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F0DDFE" w14:textId="77777777" w:rsidR="00297DA9" w:rsidRDefault="00555504">
      <w:pPr>
        <w:jc w:val="center"/>
        <w:rPr>
          <w:rFonts w:ascii="Times New Roman" w:hAnsi="Times New Roman"/>
          <w:b/>
          <w:sz w:val="24"/>
        </w:rPr>
      </w:pPr>
      <w:r>
        <w:rPr>
          <w:rFonts w:ascii="Times New Roman" w:hAnsi="Times New Roman"/>
          <w:b/>
        </w:rPr>
        <w:t>LT</w:t>
      </w:r>
    </w:p>
    <w:p w14:paraId="4E8132AA" w14:textId="673CDBE6" w:rsidR="00297DA9" w:rsidRDefault="00555504">
      <w:pPr>
        <w:jc w:val="center"/>
        <w:rPr>
          <w:rFonts w:ascii="Times New Roman" w:hAnsi="Times New Roman"/>
          <w:b/>
          <w:sz w:val="24"/>
        </w:rPr>
      </w:pPr>
      <w:r>
        <w:rPr>
          <w:rFonts w:ascii="Times New Roman" w:hAnsi="Times New Roman"/>
          <w:b/>
        </w:rPr>
        <w:t>IX PRIEDAS</w:t>
      </w:r>
    </w:p>
    <w:p w14:paraId="4D8171FC" w14:textId="77777777" w:rsidR="00297DA9" w:rsidRDefault="00297DA9">
      <w:pPr>
        <w:jc w:val="center"/>
        <w:rPr>
          <w:rFonts w:ascii="Times New Roman" w:hAnsi="Times New Roman"/>
          <w:b/>
          <w:sz w:val="24"/>
        </w:rPr>
      </w:pPr>
    </w:p>
    <w:p w14:paraId="690B555C" w14:textId="504F3A74" w:rsidR="00297DA9" w:rsidRDefault="0070035D">
      <w:pPr>
        <w:jc w:val="center"/>
        <w:rPr>
          <w:rFonts w:ascii="Times New Roman" w:hAnsi="Times New Roman"/>
          <w:sz w:val="28"/>
          <w:szCs w:val="28"/>
        </w:rPr>
      </w:pPr>
      <w:r>
        <w:rPr>
          <w:rFonts w:ascii="Times New Roman" w:hAnsi="Times New Roman"/>
          <w:sz w:val="28"/>
          <w:szCs w:val="28"/>
        </w:rPr>
        <w:t>„XXV PRIEDAS</w:t>
      </w:r>
    </w:p>
    <w:p w14:paraId="72D6950B" w14:textId="77777777" w:rsidR="00297DA9" w:rsidRDefault="006E48EA">
      <w:pPr>
        <w:jc w:val="center"/>
        <w:rPr>
          <w:rFonts w:ascii="Times New Roman" w:hAnsi="Times New Roman"/>
          <w:b/>
          <w:sz w:val="24"/>
        </w:rPr>
      </w:pPr>
      <w:r>
        <w:rPr>
          <w:rFonts w:ascii="Times New Roman" w:hAnsi="Times New Roman"/>
          <w:b/>
        </w:rPr>
        <w:t>INFORMACIJOS APIE LIKVIDUMĄ TEIKIMAS (1 DALIS. LIKVIDUSIS TURTAS)</w:t>
      </w:r>
    </w:p>
    <w:p w14:paraId="2D20B30B" w14:textId="77777777" w:rsidR="00297DA9"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w:t>
      </w:r>
      <w:r>
        <w:rPr>
          <w:rFonts w:ascii="Times New Roman" w:hAnsi="Times New Roman"/>
          <w:sz w:val="18"/>
          <w:szCs w:val="18"/>
          <w:u w:val="none"/>
        </w:rPr>
        <w:tab/>
        <w:t>Likvidusis turtas</w:t>
      </w:r>
    </w:p>
    <w:p w14:paraId="5A818423" w14:textId="77777777" w:rsidR="00297DA9"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1.1.</w:t>
      </w:r>
      <w:r>
        <w:rPr>
          <w:rFonts w:ascii="Times New Roman" w:hAnsi="Times New Roman"/>
          <w:sz w:val="18"/>
          <w:szCs w:val="18"/>
          <w:u w:val="none"/>
        </w:rPr>
        <w:tab/>
        <w:t>Bendrosios pastabos</w:t>
      </w:r>
    </w:p>
    <w:p w14:paraId="35B71612" w14:textId="7CB84DE3" w:rsidR="00297DA9" w:rsidRDefault="006E48EA">
      <w:pPr>
        <w:pStyle w:val="InstructionsText2"/>
      </w:pPr>
      <w:r>
        <w:t>Tai – suvestinė forma, kurioje laikantis Komisijos deleguotuoju reglamentu (ES) 2015/61</w:t>
      </w:r>
      <w:r>
        <w:rPr>
          <w:rStyle w:val="FootnoteReference"/>
          <w:rFonts w:ascii="Times New Roman" w:hAnsi="Times New Roman" w:cs="Times New Roman"/>
        </w:rPr>
        <w:footnoteReference w:id="2"/>
      </w:r>
      <w:r>
        <w:t xml:space="preserve"> nustatyto padengimo likvidžiuoju turtu reikalavimo pateikiama informacija apie turtą. Punktai, kurių kredito įstaigoms pildyti nereikia, pažymėti pilka spalva.</w:t>
      </w:r>
    </w:p>
    <w:p w14:paraId="4BD684D5" w14:textId="66206934" w:rsidR="00297DA9" w:rsidRDefault="006E48EA">
      <w:pPr>
        <w:pStyle w:val="InstructionsText2"/>
      </w:pPr>
      <w:r>
        <w:t>Nurodomas turtas turi atitikti Deleguotojo reglamento (ES) 2015/61 II antraštinės dalies reikalavimus.</w:t>
      </w:r>
    </w:p>
    <w:p w14:paraId="7FB2C67A" w14:textId="2438D97E" w:rsidR="00297DA9" w:rsidRDefault="006E48EA">
      <w:pPr>
        <w:pStyle w:val="InstructionsText2"/>
      </w:pPr>
      <w:r>
        <w:t>Nukrypstant nuo 2 punkto, pildydamos formą pagal atskirą valiutą, kaip reikalaujama Reglamento (ES) Nr. 575/2013 415 straipsnio 2 dalyje, kredito įstaigos netaiko valiutos apribojimų pagal Deleguotojo reglamento (ES) 2015/61 8 straipsnio 6 dalį, 10 straipsnio 1 dalies d punktą ir 12 straipsnio 1 dalies c punktą. Tačiau kredito įstaigos taiko jurisdikcijos apribojimus.</w:t>
      </w:r>
    </w:p>
    <w:p w14:paraId="08753421" w14:textId="33FC7351" w:rsidR="00297DA9" w:rsidRDefault="006E48EA">
      <w:pPr>
        <w:pStyle w:val="InstructionsText2"/>
      </w:pPr>
      <w:r>
        <w:t>Kredito įstaigos formoje duomenis pateikia atitinkamomis valiutomis pagal Reglamento (ES) Nr. 575/2013 415 straipsnio 2 dalį.</w:t>
      </w:r>
    </w:p>
    <w:p w14:paraId="135D8891" w14:textId="35DC3B30" w:rsidR="00297DA9" w:rsidRDefault="00A35BA4">
      <w:pPr>
        <w:pStyle w:val="InstructionsText2"/>
      </w:pPr>
      <w:r>
        <w:t>Pagal Deleguotojo reglamento (ES) 2015/61 9 straipsnį kredito įstaigos atitinkamais atvejais nurodo likvidžiojo turto sumą ir (arba) rinkos vertę, atsižvelgdamos į grynuosius netenkamų ir gaunamų pinigų srautus dėl ankstyvo apsidraudimo termino suėjimo, nurodyto 8 straipsnio 5 dalies b punkte, ir tinkamą vertės mažinimą, nurodytą to deleguotojo reglamento 2 skyriuje.</w:t>
      </w:r>
    </w:p>
    <w:p w14:paraId="064CED75" w14:textId="254AB0D5" w:rsidR="00297DA9" w:rsidRDefault="0070035D">
      <w:pPr>
        <w:pStyle w:val="InstructionsText2"/>
      </w:pPr>
      <w:r>
        <w:rPr>
          <w:rStyle w:val="HTMLTypewriter"/>
          <w:rFonts w:ascii="Times New Roman" w:hAnsi="Times New Roman"/>
          <w:sz w:val="18"/>
          <w:szCs w:val="18"/>
        </w:rPr>
        <w:t>Deleguotajame reglamente (ES) 2015/61 nurodomi tik rodikliai ir vertės mažinimas. Šiuose nurodymuose žodis „įvertintas“ vartojamas bendrąja prasme nurodant sumą, gautą pritaikius atitinkamą vertės mažinimą, rodiklius ir visus kitus atitinkamus papildomus nurodymus (pvz., užtikrinto skolinimo ir finansavimo atveju). Žodis „koeficientas“ šiuose nurodymuose reiškia skaičių tarp 0 ir 1, iš kurio padauginus sumą gaunama atitinkamai įvertinta suma arba vertė, nurodyta Deleguotojo reglamento (ES) 2015/61 9 straipsnyje.</w:t>
      </w:r>
    </w:p>
    <w:p w14:paraId="503E5F9E" w14:textId="3D6E9DFE" w:rsidR="00297DA9" w:rsidRDefault="006E48EA">
      <w:pPr>
        <w:pStyle w:val="InstructionsText2"/>
      </w:pPr>
      <w:r>
        <w:t xml:space="preserve">Kredito įstaigų nurodomi punktai formos 1.1.1., 1.1.2., 1.2.1. ir 1.2.2 skirsniuose ir tarp skirtingų skirsnių negali dubliuotis. </w:t>
      </w:r>
    </w:p>
    <w:p w14:paraId="54D6516C" w14:textId="77777777" w:rsidR="00297DA9" w:rsidRDefault="006E48EA">
      <w:pPr>
        <w:pStyle w:val="Instructionsberschrift2"/>
        <w:numPr>
          <w:ilvl w:val="0"/>
          <w:numId w:val="0"/>
        </w:numPr>
        <w:spacing w:before="360"/>
        <w:ind w:left="357" w:hanging="357"/>
        <w:rPr>
          <w:rFonts w:ascii="Times New Roman" w:hAnsi="Times New Roman" w:cs="Times New Roman"/>
          <w:sz w:val="18"/>
          <w:szCs w:val="18"/>
          <w:u w:val="none"/>
        </w:rPr>
      </w:pPr>
      <w:r>
        <w:rPr>
          <w:rFonts w:ascii="Times New Roman" w:hAnsi="Times New Roman"/>
          <w:sz w:val="18"/>
          <w:szCs w:val="18"/>
          <w:u w:val="none"/>
        </w:rPr>
        <w:t>1.2.</w:t>
      </w:r>
      <w:r>
        <w:rPr>
          <w:rFonts w:ascii="Times New Roman" w:hAnsi="Times New Roman"/>
          <w:sz w:val="18"/>
          <w:szCs w:val="18"/>
          <w:u w:val="none"/>
        </w:rPr>
        <w:tab/>
        <w:t>Konkrečios pastabos</w:t>
      </w:r>
    </w:p>
    <w:p w14:paraId="3CFE794C" w14:textId="77777777" w:rsidR="00297DA9"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1.2.1.</w:t>
      </w:r>
      <w:r>
        <w:rPr>
          <w:rFonts w:ascii="Times New Roman" w:hAnsi="Times New Roman"/>
          <w:sz w:val="18"/>
          <w:szCs w:val="18"/>
          <w:u w:val="none"/>
        </w:rPr>
        <w:tab/>
        <w:t>Su KIS susiję konkretūs reikalavimai</w:t>
      </w:r>
    </w:p>
    <w:p w14:paraId="09802304" w14:textId="4229D4DA" w:rsidR="00297DA9" w:rsidRDefault="006E48EA">
      <w:pPr>
        <w:pStyle w:val="InstructionsText2"/>
      </w:pPr>
      <w:r>
        <w:t>Formos 1.1.1.10, 1.1.1.11, 1.2.1.6, 1.1.2.2, 1.2.2.10, 1.2.2.11, 1.2.2.12, 1.2.2.13 punktuose kredito įstaigos nurodo KIS rinkos vertės atitinkamą procentinę dalį, atitinkančią įmonės likvidųjį turtą, pagal Deleguotojo reglamento (ES) 2015/61 15 straipsnio 4 dalį.</w:t>
      </w:r>
    </w:p>
    <w:p w14:paraId="13CC1218" w14:textId="77777777" w:rsidR="00297DA9" w:rsidRDefault="006E48EA">
      <w:pPr>
        <w:pStyle w:val="Instructionsberschrift2"/>
        <w:numPr>
          <w:ilvl w:val="0"/>
          <w:numId w:val="0"/>
        </w:numPr>
        <w:ind w:left="357" w:hanging="357"/>
        <w:rPr>
          <w:rFonts w:cs="Times New Roman"/>
        </w:rPr>
      </w:pPr>
      <w:r>
        <w:rPr>
          <w:rFonts w:ascii="Times New Roman" w:hAnsi="Times New Roman"/>
          <w:sz w:val="18"/>
          <w:szCs w:val="18"/>
          <w:u w:val="none"/>
        </w:rPr>
        <w:t>1.2.2.</w:t>
      </w:r>
      <w:r>
        <w:rPr>
          <w:rFonts w:ascii="Times New Roman" w:hAnsi="Times New Roman"/>
          <w:sz w:val="18"/>
          <w:szCs w:val="18"/>
          <w:u w:val="none"/>
        </w:rPr>
        <w:tab/>
        <w:t>Su tęstinumu ir pereinamojo laikotarpio nuostatomis susiję konkretūs reikalavimai</w:t>
      </w:r>
    </w:p>
    <w:p w14:paraId="16DEDAB1" w14:textId="4E0E163B" w:rsidR="00297DA9" w:rsidRDefault="006E48EA">
      <w:pPr>
        <w:pStyle w:val="InstructionsText2"/>
      </w:pPr>
      <w:r>
        <w:t>Kredito įstaigos pateikia punktus atitinkamo turto eilutėse, kaip nurodyta Deleguotojo reglamento (ES) 2015/61 35–37 straipsniuose. Visų turto sumų, nurodytų pagal šiuos straipsnius, bendra suma informacijos tikslu taip pat nurodoma skirsnyje „Papildomas straipsnis“.</w:t>
      </w:r>
    </w:p>
    <w:p w14:paraId="7E788613" w14:textId="77777777" w:rsidR="00297DA9" w:rsidRDefault="006E48EA">
      <w:pPr>
        <w:pStyle w:val="Instructionsberschrift2"/>
        <w:numPr>
          <w:ilvl w:val="0"/>
          <w:numId w:val="0"/>
        </w:numPr>
        <w:ind w:left="357" w:hanging="357"/>
        <w:rPr>
          <w:rFonts w:cs="Times New Roman"/>
        </w:rPr>
      </w:pPr>
      <w:r>
        <w:rPr>
          <w:rFonts w:ascii="Times New Roman" w:hAnsi="Times New Roman"/>
          <w:sz w:val="18"/>
          <w:szCs w:val="18"/>
          <w:u w:val="none"/>
        </w:rPr>
        <w:lastRenderedPageBreak/>
        <w:t>1.2.3.</w:t>
      </w:r>
      <w:r>
        <w:rPr>
          <w:rFonts w:ascii="Times New Roman" w:hAnsi="Times New Roman"/>
          <w:sz w:val="18"/>
          <w:szCs w:val="18"/>
          <w:u w:val="none"/>
        </w:rPr>
        <w:tab/>
        <w:t>Su centrinių įstaigų teikiama informacija susiję konkretūs reikalavimai</w:t>
      </w:r>
    </w:p>
    <w:p w14:paraId="70BC7592" w14:textId="5A862313" w:rsidR="00297DA9" w:rsidRDefault="006E48EA">
      <w:pPr>
        <w:pStyle w:val="InstructionsText2"/>
      </w:pPr>
      <w:r>
        <w:t>Teikdamos informaciją apie likvidųjį turtą, atitinkantį centrinėje įstaigoje laikomus kredito įstaigų indėlius, kurie laikomi kredito įstaigos indėlininkės likvidžiuoju turtu, centrinės įstaigos užtikrina, kad nurodoma šio likvidžiojo turto suma pritaikius vertės mažinimą neviršytų atitinkamų indėlių netenkamų pinigų srauto pagal Deleguotojo reglamento (ES) 2015/61 27 straipsnio 3 dalį.</w:t>
      </w:r>
    </w:p>
    <w:p w14:paraId="08F746D2" w14:textId="77777777" w:rsidR="00297DA9" w:rsidRDefault="006E48EA">
      <w:pPr>
        <w:pStyle w:val="Instructionsberschrift2"/>
        <w:numPr>
          <w:ilvl w:val="0"/>
          <w:numId w:val="0"/>
        </w:numPr>
        <w:ind w:left="357" w:hanging="357"/>
        <w:rPr>
          <w:rFonts w:cs="Times New Roman"/>
        </w:rPr>
      </w:pPr>
      <w:r>
        <w:rPr>
          <w:rFonts w:ascii="Times New Roman" w:hAnsi="Times New Roman"/>
          <w:sz w:val="18"/>
          <w:szCs w:val="18"/>
          <w:u w:val="none"/>
        </w:rPr>
        <w:t>1.2.4.</w:t>
      </w:r>
      <w:r>
        <w:rPr>
          <w:rFonts w:ascii="Times New Roman" w:hAnsi="Times New Roman"/>
          <w:sz w:val="18"/>
          <w:szCs w:val="18"/>
          <w:u w:val="none"/>
        </w:rPr>
        <w:tab/>
        <w:t>Su atsiskaitymu ir išankstiniais atidėtaisiais sandoriais susiję konkretūs reikalavimai</w:t>
      </w:r>
    </w:p>
    <w:p w14:paraId="1164A59B" w14:textId="4F671D1D" w:rsidR="00297DA9" w:rsidRDefault="006E48EA">
      <w:pPr>
        <w:pStyle w:val="InstructionsText2"/>
      </w:pPr>
      <w:r>
        <w:t>Visas Deleguotojo reglamento (ES) 2015/61 7, 8 ir 9 straipsnių reikalavimus atitinkantis turtas, kuriuo ataskaitinę dieną disponuoja kredito įstaiga, nurodomas atitinkamoje C 72 formos eilutėje, net jeigu jis yra parduotas arba naudojamas užtikrintiems išankstiniams sandoriams. Atitinkamai šioje formoje likvidusis turtas, naudojamas išankstiniams atidėtiesiems sandoriams ir susijęs su sutartimi įsipareigotu pirkti, tačiau dar neapmokėtu likvidžiuoju turtu ir išankstiniu likvidžiojo turto pirkimu, nenurodomas.</w:t>
      </w:r>
    </w:p>
    <w:p w14:paraId="5D31F171" w14:textId="63C94CE8" w:rsidR="00297DA9" w:rsidRDefault="0062089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1.2.5.</w:t>
      </w:r>
      <w:r>
        <w:rPr>
          <w:rFonts w:ascii="Times New Roman" w:hAnsi="Times New Roman"/>
          <w:sz w:val="18"/>
          <w:szCs w:val="18"/>
          <w:u w:val="none"/>
        </w:rPr>
        <w:tab/>
        <w:t>Likvidžiojo turto paformė</w:t>
      </w:r>
    </w:p>
    <w:p w14:paraId="6008567D" w14:textId="2FCA01BD" w:rsidR="00297DA9" w:rsidRDefault="0062089A">
      <w:pPr>
        <w:pStyle w:val="Instructionsberschrift2"/>
        <w:numPr>
          <w:ilvl w:val="0"/>
          <w:numId w:val="0"/>
        </w:numPr>
        <w:rPr>
          <w:rFonts w:ascii="Times New Roman" w:hAnsi="Times New Roman" w:cs="Times New Roman"/>
          <w:sz w:val="18"/>
          <w:szCs w:val="18"/>
          <w:u w:val="none"/>
        </w:rPr>
      </w:pPr>
      <w:r>
        <w:rPr>
          <w:rFonts w:ascii="Times New Roman" w:hAnsi="Times New Roman"/>
          <w:sz w:val="18"/>
          <w:szCs w:val="18"/>
          <w:u w:val="none"/>
        </w:rPr>
        <w:t>1.2.5.1</w:t>
      </w:r>
      <w:r>
        <w:rPr>
          <w:rFonts w:ascii="Times New Roman" w:hAnsi="Times New Roman"/>
          <w:sz w:val="18"/>
          <w:szCs w:val="18"/>
          <w:u w:val="none"/>
        </w:rPr>
        <w:tab/>
        <w:t>Nurodymai dėl konkrečių skilčių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7182"/>
      </w:tblGrid>
      <w:tr w:rsidR="00297DA9" w14:paraId="4EBF8AAD" w14:textId="77777777" w:rsidTr="00454544">
        <w:tc>
          <w:tcPr>
            <w:tcW w:w="1232" w:type="dxa"/>
            <w:shd w:val="clear" w:color="auto" w:fill="auto"/>
          </w:tcPr>
          <w:p w14:paraId="3AEADC77" w14:textId="77777777" w:rsidR="00297DA9" w:rsidRDefault="006E48EA">
            <w:pPr>
              <w:keepNext/>
              <w:spacing w:before="240" w:after="240"/>
              <w:rPr>
                <w:rFonts w:ascii="Times New Roman" w:eastAsia="Calibri" w:hAnsi="Times New Roman"/>
                <w:sz w:val="18"/>
                <w:szCs w:val="18"/>
              </w:rPr>
            </w:pPr>
            <w:r>
              <w:rPr>
                <w:rFonts w:ascii="Times New Roman" w:hAnsi="Times New Roman"/>
                <w:sz w:val="18"/>
                <w:szCs w:val="18"/>
              </w:rPr>
              <w:t>Skiltis</w:t>
            </w:r>
          </w:p>
        </w:tc>
        <w:tc>
          <w:tcPr>
            <w:tcW w:w="7182" w:type="dxa"/>
            <w:shd w:val="clear" w:color="auto" w:fill="auto"/>
          </w:tcPr>
          <w:p w14:paraId="5F18A003" w14:textId="77777777" w:rsidR="00297DA9" w:rsidRDefault="006E48EA">
            <w:pPr>
              <w:keepNext/>
              <w:spacing w:before="240" w:after="240"/>
              <w:rPr>
                <w:rFonts w:ascii="Times New Roman" w:eastAsia="Calibri" w:hAnsi="Times New Roman"/>
                <w:sz w:val="18"/>
                <w:szCs w:val="18"/>
              </w:rPr>
            </w:pPr>
            <w:r>
              <w:rPr>
                <w:rFonts w:ascii="Times New Roman" w:hAnsi="Times New Roman"/>
                <w:sz w:val="18"/>
                <w:szCs w:val="18"/>
              </w:rPr>
              <w:t>Nuorodos į teisės aktus ir nurodymai</w:t>
            </w:r>
          </w:p>
        </w:tc>
      </w:tr>
      <w:tr w:rsidR="00297DA9" w14:paraId="5C423E29" w14:textId="77777777" w:rsidTr="00454544">
        <w:tc>
          <w:tcPr>
            <w:tcW w:w="1232" w:type="dxa"/>
            <w:shd w:val="clear" w:color="auto" w:fill="auto"/>
          </w:tcPr>
          <w:p w14:paraId="2537E4CB" w14:textId="77777777" w:rsidR="00297DA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010</w:t>
            </w:r>
          </w:p>
        </w:tc>
        <w:tc>
          <w:tcPr>
            <w:tcW w:w="7182" w:type="dxa"/>
            <w:shd w:val="clear" w:color="auto" w:fill="auto"/>
          </w:tcPr>
          <w:p w14:paraId="6C510055" w14:textId="77777777" w:rsidR="00297DA9" w:rsidRDefault="006E48EA">
            <w:pPr>
              <w:rPr>
                <w:rStyle w:val="FormatvorlageInstructionsTabelleText"/>
                <w:rFonts w:ascii="Times New Roman" w:eastAsia="Calibri" w:hAnsi="Times New Roman"/>
                <w:b/>
                <w:bCs w:val="0"/>
                <w:sz w:val="18"/>
              </w:rPr>
            </w:pPr>
            <w:r>
              <w:rPr>
                <w:rStyle w:val="FormatvorlageInstructionsTabelleText"/>
                <w:rFonts w:ascii="Times New Roman" w:hAnsi="Times New Roman"/>
                <w:b/>
                <w:bCs w:val="0"/>
                <w:sz w:val="18"/>
              </w:rPr>
              <w:t>Suma / rinkos vertė</w:t>
            </w:r>
          </w:p>
          <w:p w14:paraId="7A86ACBE" w14:textId="5C0F2D6F" w:rsidR="00297DA9" w:rsidRDefault="006E48EA">
            <w:pPr>
              <w:pStyle w:val="InstructionsText"/>
              <w:rPr>
                <w:rFonts w:eastAsia="Calibri"/>
              </w:rPr>
            </w:pPr>
            <w:r>
              <w:t>010 skiltyje kredito įstaigos pateikia likvidžiojo turto rinkos vertę arba atitinkamais atvejais sumą pagal Deleguotojo reglamento (ES) 2015/61 II antraštinę dalį.</w:t>
            </w:r>
          </w:p>
          <w:p w14:paraId="1B9DFC92" w14:textId="77777777" w:rsidR="00297DA9" w:rsidRDefault="00297DA9">
            <w:pPr>
              <w:pStyle w:val="InstructionsText"/>
              <w:rPr>
                <w:rFonts w:eastAsia="Calibri"/>
              </w:rPr>
            </w:pPr>
          </w:p>
          <w:p w14:paraId="16EF3725" w14:textId="77777777" w:rsidR="00297DA9" w:rsidRDefault="006E48EA">
            <w:pPr>
              <w:pStyle w:val="InstructionsText"/>
              <w:rPr>
                <w:rFonts w:eastAsia="Calibri"/>
              </w:rPr>
            </w:pPr>
            <w:r>
              <w:t>010 skiltyje nurodoma suma / rinkos vertė:</w:t>
            </w:r>
          </w:p>
          <w:p w14:paraId="72235291" w14:textId="77777777" w:rsidR="00297DA9" w:rsidRDefault="006E48EA">
            <w:pPr>
              <w:pStyle w:val="InstructionsText"/>
              <w:rPr>
                <w:rFonts w:eastAsia="Calibri"/>
              </w:rPr>
            </w:pPr>
            <w:r>
              <w:t>—</w:t>
            </w:r>
            <w:r>
              <w:tab/>
              <w:t>apskaičiuota atsižvelgiant į grynuosius netenkamų ir gaunamų pinigų srautus dėl ankstyvo apsidraudimo termino suėjimo, apibrėžto to paties reglamento 8 straipsnio 5 dalyje;</w:t>
            </w:r>
          </w:p>
          <w:p w14:paraId="5023737E" w14:textId="77777777" w:rsidR="00297DA9" w:rsidRDefault="006E48EA">
            <w:pPr>
              <w:pStyle w:val="InstructionsText"/>
              <w:rPr>
                <w:rFonts w:eastAsia="Calibri"/>
              </w:rPr>
            </w:pPr>
            <w:r>
              <w:t>—</w:t>
            </w:r>
            <w:r>
              <w:tab/>
              <w:t>apskaičiuota neatsižvelgiant į to paties reglamento II antraštinėje dalyje nurodytą vertės mažinimą;</w:t>
            </w:r>
          </w:p>
          <w:p w14:paraId="7B129B7C" w14:textId="4D4ED89C" w:rsidR="00297DA9" w:rsidRDefault="006E48EA">
            <w:pPr>
              <w:pStyle w:val="InstructionsText"/>
              <w:rPr>
                <w:rFonts w:eastAsia="Calibri"/>
              </w:rPr>
            </w:pPr>
            <w:r>
              <w:t>—</w:t>
            </w:r>
            <w:r>
              <w:tab/>
              <w:t>apima to paties reglamento 16 straipsnio 1 dalies a punkte nurodytų indėlių, su kuriais susietas skirtingas konkretus turtas, nurodytas atitinkamo turto eilutėse, procentinę dalį;</w:t>
            </w:r>
          </w:p>
          <w:p w14:paraId="13E3E7C6" w14:textId="77777777" w:rsidR="00297DA9" w:rsidRDefault="006E48EA">
            <w:pPr>
              <w:pStyle w:val="InstructionsText"/>
              <w:rPr>
                <w:rFonts w:eastAsia="Calibri"/>
              </w:rPr>
            </w:pPr>
            <w:r>
              <w:t>—</w:t>
            </w:r>
            <w:r>
              <w:tab/>
              <w:t>atitinkamais atvejais sumažinama to paties reglamento 16 straipsnyje nurodytų indėlių, laikomų centrinėje kredito įstaigoje, kaip nurodyta 27 straipsnio 3 dalyje, suma.</w:t>
            </w:r>
          </w:p>
          <w:p w14:paraId="293F56FF" w14:textId="77777777" w:rsidR="00297DA9" w:rsidRDefault="00297DA9">
            <w:pPr>
              <w:pStyle w:val="InstructionsText"/>
              <w:rPr>
                <w:rFonts w:eastAsia="Calibri"/>
              </w:rPr>
            </w:pPr>
          </w:p>
          <w:p w14:paraId="7DF933B9" w14:textId="509AEEF6" w:rsidR="00297DA9" w:rsidRDefault="006E48EA">
            <w:pPr>
              <w:pStyle w:val="InstructionsText"/>
              <w:rPr>
                <w:rFonts w:eastAsia="Calibri"/>
              </w:rPr>
            </w:pPr>
            <w:r>
              <w:t>Darydamos nuorodą į Deleguotojo reglamento (ES) 2015/61 8 straipsnio 5 dalį, kredito įstaigos atsižvelgia į grynąjį pinigų srautą, t. y. netenkamų arba gaunamų pinigų srautą, kuris atsirastų, jeigu ataskaitinę dieną įvyktų apsidraudimo užbaigimas. Kredito įstaigos į galimus būsimus turto vertės pokyčius neatsižvelgia.</w:t>
            </w:r>
          </w:p>
        </w:tc>
      </w:tr>
      <w:tr w:rsidR="00297DA9" w14:paraId="012B2098" w14:textId="77777777" w:rsidTr="00454544">
        <w:tc>
          <w:tcPr>
            <w:tcW w:w="1232" w:type="dxa"/>
            <w:shd w:val="clear" w:color="auto" w:fill="auto"/>
          </w:tcPr>
          <w:p w14:paraId="745791C5" w14:textId="77777777" w:rsidR="00297DA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020</w:t>
            </w:r>
          </w:p>
        </w:tc>
        <w:tc>
          <w:tcPr>
            <w:tcW w:w="7182" w:type="dxa"/>
            <w:shd w:val="clear" w:color="auto" w:fill="auto"/>
          </w:tcPr>
          <w:p w14:paraId="5E801B77" w14:textId="77777777" w:rsidR="00297DA9" w:rsidRDefault="006E48EA">
            <w:pPr>
              <w:rPr>
                <w:rStyle w:val="FormatvorlageInstructionsTabelleText"/>
                <w:rFonts w:ascii="Times New Roman" w:eastAsia="Calibri" w:hAnsi="Times New Roman"/>
                <w:b/>
                <w:sz w:val="18"/>
              </w:rPr>
            </w:pPr>
            <w:r>
              <w:rPr>
                <w:rStyle w:val="FormatvorlageInstructionsTabelleText"/>
                <w:rFonts w:ascii="Times New Roman" w:hAnsi="Times New Roman"/>
                <w:b/>
                <w:sz w:val="18"/>
              </w:rPr>
              <w:t>Standartinis koeficientas</w:t>
            </w:r>
          </w:p>
          <w:p w14:paraId="7068368D" w14:textId="22C58E8A" w:rsidR="00297DA9" w:rsidRDefault="006E48EA">
            <w:pPr>
              <w:pStyle w:val="InstructionsText"/>
              <w:rPr>
                <w:rFonts w:eastAsia="Calibri"/>
              </w:rPr>
            </w:pPr>
            <w:r>
              <w:t xml:space="preserve">020 skiltyje pateikiami koeficientai, atitinkantys </w:t>
            </w:r>
            <w:r>
              <w:rPr>
                <w:rStyle w:val="HTMLTypewriter"/>
                <w:rFonts w:ascii="Times New Roman" w:hAnsi="Times New Roman"/>
                <w:sz w:val="18"/>
                <w:szCs w:val="18"/>
              </w:rPr>
              <w:t>sumą, gautą pritaikius atitinkamą Deleguotojo reglamento (ES) 2015/61 II antraštinėje dalyje nurodytą vertės mažinimą</w:t>
            </w:r>
            <w:r>
              <w:t>. Koeficientais numatyta parodyti likvidžiojo turto vertės sumažėjimą pritaikius atitinkamą vertės mažinimą.</w:t>
            </w:r>
          </w:p>
          <w:p w14:paraId="6901B289" w14:textId="77777777" w:rsidR="00297DA9" w:rsidRDefault="00297DA9">
            <w:pPr>
              <w:pStyle w:val="InstructionsText"/>
              <w:rPr>
                <w:rFonts w:eastAsia="Calibri"/>
              </w:rPr>
            </w:pPr>
          </w:p>
        </w:tc>
      </w:tr>
      <w:tr w:rsidR="00297DA9" w14:paraId="386E64E6" w14:textId="77777777" w:rsidTr="00454544">
        <w:tc>
          <w:tcPr>
            <w:tcW w:w="1232" w:type="dxa"/>
            <w:shd w:val="clear" w:color="auto" w:fill="auto"/>
          </w:tcPr>
          <w:p w14:paraId="6E8E0D21" w14:textId="77777777" w:rsidR="00297DA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030</w:t>
            </w:r>
          </w:p>
        </w:tc>
        <w:tc>
          <w:tcPr>
            <w:tcW w:w="7182" w:type="dxa"/>
            <w:shd w:val="clear" w:color="auto" w:fill="auto"/>
          </w:tcPr>
          <w:p w14:paraId="7A221A08" w14:textId="0FFA180E" w:rsidR="00297DA9" w:rsidRDefault="006E48EA">
            <w:pPr>
              <w:rPr>
                <w:rFonts w:eastAsia="Calibri"/>
              </w:rPr>
            </w:pPr>
            <w:r>
              <w:rPr>
                <w:rStyle w:val="FormatvorlageInstructionsTabelleText"/>
                <w:rFonts w:ascii="Times New Roman" w:hAnsi="Times New Roman"/>
                <w:b/>
                <w:sz w:val="18"/>
              </w:rPr>
              <w:t>Taikytinas koeficientas</w:t>
            </w:r>
          </w:p>
          <w:p w14:paraId="094DA856" w14:textId="69289971" w:rsidR="00297DA9" w:rsidRDefault="006E48EA">
            <w:pPr>
              <w:pStyle w:val="InstructionsText"/>
              <w:rPr>
                <w:rFonts w:eastAsia="Calibri"/>
              </w:rPr>
            </w:pPr>
            <w:r>
              <w:t>030 skiltyje kredito įstaigos pateikia Deleguotojo reglamento (ES) 2015/61 II antraštinėje dalyje nurodytam likvidžiajam turtui taikomą koeficientą. Taikytini koeficientai gali būti išreikšti svertinio vidurkio vertėmis ir yra nurodomi dešimtųjų tikslumu (t. y. 1,00 reiškia taikytiną 100 procentų koeficientą, o 0,50 – taikytiną 50 procentų koeficientą). Taikytini koeficientai gali, be kita ko, atitikti konkrečios įmonės ir nacionaline nuožiūra nustatytus koeficientus. 030 skiltyje nurodytas skaičius neviršija 020 skiltyje nurodyto skaičiaus.</w:t>
            </w:r>
          </w:p>
          <w:p w14:paraId="033F8F70" w14:textId="77777777" w:rsidR="00297DA9" w:rsidRDefault="00297DA9">
            <w:pPr>
              <w:pStyle w:val="InstructionsText"/>
              <w:rPr>
                <w:rFonts w:eastAsia="Calibri"/>
              </w:rPr>
            </w:pPr>
          </w:p>
        </w:tc>
      </w:tr>
      <w:tr w:rsidR="00297DA9" w14:paraId="11DB60B8" w14:textId="77777777" w:rsidTr="00454544">
        <w:tc>
          <w:tcPr>
            <w:tcW w:w="1232" w:type="dxa"/>
            <w:shd w:val="clear" w:color="auto" w:fill="auto"/>
          </w:tcPr>
          <w:p w14:paraId="7E21A1A5" w14:textId="77777777" w:rsidR="00297DA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040</w:t>
            </w:r>
          </w:p>
        </w:tc>
        <w:tc>
          <w:tcPr>
            <w:tcW w:w="7182" w:type="dxa"/>
            <w:shd w:val="clear" w:color="auto" w:fill="auto"/>
          </w:tcPr>
          <w:p w14:paraId="6B4342D5" w14:textId="55937FD5" w:rsidR="00297DA9" w:rsidRDefault="006E48EA">
            <w:pPr>
              <w:rPr>
                <w:rFonts w:ascii="Times New Roman" w:eastAsia="Calibri" w:hAnsi="Times New Roman"/>
                <w:b/>
                <w:sz w:val="18"/>
                <w:szCs w:val="18"/>
              </w:rPr>
            </w:pPr>
            <w:r>
              <w:rPr>
                <w:rFonts w:ascii="Times New Roman" w:hAnsi="Times New Roman"/>
                <w:b/>
                <w:sz w:val="18"/>
                <w:szCs w:val="18"/>
              </w:rPr>
              <w:t>Vertė pagal 9 straipsnį</w:t>
            </w:r>
          </w:p>
          <w:p w14:paraId="3DD790D0" w14:textId="21AC9593" w:rsidR="00297DA9" w:rsidRDefault="006E48EA">
            <w:pPr>
              <w:pStyle w:val="InstructionsText"/>
              <w:rPr>
                <w:rFonts w:eastAsia="Calibri"/>
              </w:rPr>
            </w:pPr>
            <w:r>
              <w:t>040 skiltyje kredito įstaigos nurodo likvidžiojo turto vertę, apskaičiuotą pagal Deleguotojo reglamento (ES) 2015/61 9 straipsnį, kuri atitinka vertę / rinkos vertę, apskaičiuotą atsižvelgiant į grynuosius netenkamų ir gaunamų pinigų srautus dėl ankstyvo apsidraudimo termino suėjimo ir padaugintą iš taikytino koeficiento.</w:t>
            </w:r>
          </w:p>
        </w:tc>
      </w:tr>
    </w:tbl>
    <w:p w14:paraId="0F791B3D" w14:textId="2FD347F3" w:rsidR="00297DA9" w:rsidRDefault="0062089A">
      <w:pPr>
        <w:pStyle w:val="Instructionsberschrift2"/>
        <w:numPr>
          <w:ilvl w:val="0"/>
          <w:numId w:val="0"/>
        </w:numPr>
        <w:rPr>
          <w:rFonts w:ascii="Times New Roman" w:hAnsi="Times New Roman" w:cs="Times New Roman"/>
          <w:sz w:val="18"/>
          <w:szCs w:val="18"/>
          <w:u w:val="none"/>
        </w:rPr>
      </w:pPr>
      <w:r>
        <w:rPr>
          <w:rFonts w:ascii="Times New Roman" w:hAnsi="Times New Roman"/>
          <w:sz w:val="18"/>
          <w:szCs w:val="18"/>
          <w:u w:val="none"/>
        </w:rPr>
        <w:lastRenderedPageBreak/>
        <w:t>1.2.5.2</w:t>
      </w:r>
      <w:r>
        <w:rPr>
          <w:rFonts w:ascii="Times New Roman" w:hAnsi="Times New Roman"/>
          <w:sz w:val="18"/>
          <w:szCs w:val="18"/>
          <w:u w:val="none"/>
        </w:rPr>
        <w:tab/>
        <w:t>Nurodymai dėl konkrečių eilučių</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297DA9" w14:paraId="5F75203B" w14:textId="77777777" w:rsidTr="002B73CC">
        <w:tc>
          <w:tcPr>
            <w:tcW w:w="1097" w:type="dxa"/>
            <w:shd w:val="clear" w:color="auto" w:fill="auto"/>
          </w:tcPr>
          <w:p w14:paraId="3416AD3B" w14:textId="4C41D606" w:rsidR="00297DA9" w:rsidRDefault="006E48EA">
            <w:pPr>
              <w:pStyle w:val="InstructionsText"/>
              <w:rPr>
                <w:rStyle w:val="InstructionsTabelleText"/>
                <w:rFonts w:ascii="Times New Roman" w:eastAsia="SimSun" w:hAnsi="Times New Roman"/>
                <w:sz w:val="18"/>
              </w:rPr>
            </w:pPr>
            <w:r>
              <w:rPr>
                <w:rStyle w:val="InstructionsTabelleText"/>
                <w:rFonts w:ascii="Times New Roman" w:hAnsi="Times New Roman"/>
                <w:sz w:val="18"/>
              </w:rPr>
              <w:t>Eilutė</w:t>
            </w:r>
          </w:p>
        </w:tc>
        <w:tc>
          <w:tcPr>
            <w:tcW w:w="7125" w:type="dxa"/>
            <w:gridSpan w:val="2"/>
            <w:shd w:val="clear" w:color="auto" w:fill="auto"/>
          </w:tcPr>
          <w:p w14:paraId="65008181" w14:textId="77777777" w:rsidR="00297DA9" w:rsidRDefault="006E48EA">
            <w:pPr>
              <w:pStyle w:val="InstructionsText"/>
              <w:rPr>
                <w:rStyle w:val="InstructionsTabelleText"/>
                <w:rFonts w:ascii="Times New Roman" w:eastAsia="SimSun" w:hAnsi="Times New Roman"/>
                <w:sz w:val="18"/>
              </w:rPr>
            </w:pPr>
            <w:r>
              <w:rPr>
                <w:rStyle w:val="InstructionsTabelleText"/>
                <w:rFonts w:ascii="Times New Roman" w:hAnsi="Times New Roman"/>
                <w:sz w:val="18"/>
              </w:rPr>
              <w:t>Nuorodos į teisės aktus ir nurodymai</w:t>
            </w:r>
          </w:p>
        </w:tc>
      </w:tr>
      <w:tr w:rsidR="00297DA9" w14:paraId="11C208F6" w14:textId="77777777" w:rsidTr="002B73CC">
        <w:tc>
          <w:tcPr>
            <w:tcW w:w="1105" w:type="dxa"/>
            <w:gridSpan w:val="2"/>
            <w:shd w:val="clear" w:color="auto" w:fill="auto"/>
          </w:tcPr>
          <w:p w14:paraId="2B6266A1" w14:textId="77777777" w:rsidR="00297DA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010</w:t>
            </w:r>
          </w:p>
        </w:tc>
        <w:tc>
          <w:tcPr>
            <w:tcW w:w="7117" w:type="dxa"/>
            <w:shd w:val="clear" w:color="auto" w:fill="auto"/>
          </w:tcPr>
          <w:p w14:paraId="7907F73E" w14:textId="77777777" w:rsidR="00297DA9" w:rsidRDefault="006E48EA">
            <w:pPr>
              <w:pStyle w:val="InstructionsText"/>
              <w:rPr>
                <w:rStyle w:val="FormatvorlageInstructionsTabelleText"/>
                <w:rFonts w:ascii="Times New Roman" w:hAnsi="Times New Roman"/>
                <w:b/>
                <w:sz w:val="18"/>
              </w:rPr>
            </w:pPr>
            <w:r>
              <w:rPr>
                <w:rStyle w:val="FormatvorlageInstructionsTabelleText"/>
                <w:rFonts w:ascii="Times New Roman" w:hAnsi="Times New Roman"/>
                <w:b/>
                <w:sz w:val="18"/>
              </w:rPr>
              <w:t>1. IŠ VISO NEPAKOREGUOTO LIKVIDŽIOJO TURTO</w:t>
            </w:r>
          </w:p>
          <w:p w14:paraId="41A4EDAD" w14:textId="77777777" w:rsidR="00297DA9" w:rsidRDefault="00297DA9">
            <w:pPr>
              <w:pStyle w:val="InstructionsText"/>
              <w:rPr>
                <w:rStyle w:val="FormatvorlageInstructionsTabelleText"/>
                <w:rFonts w:ascii="Times New Roman" w:hAnsi="Times New Roman"/>
                <w:b/>
                <w:sz w:val="18"/>
              </w:rPr>
            </w:pPr>
          </w:p>
          <w:p w14:paraId="6F3ECBE7" w14:textId="74F2E35E" w:rsidR="00297DA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Deleguotojo reglamento (ES) 2015/61 II antraštinė dalis</w:t>
            </w:r>
          </w:p>
          <w:p w14:paraId="572156C0" w14:textId="77777777" w:rsidR="00297DA9" w:rsidRDefault="00297DA9">
            <w:pPr>
              <w:pStyle w:val="InstructionsText"/>
              <w:rPr>
                <w:rStyle w:val="FormatvorlageInstructionsTabelleText"/>
                <w:rFonts w:ascii="Times New Roman" w:hAnsi="Times New Roman"/>
                <w:sz w:val="18"/>
              </w:rPr>
            </w:pPr>
          </w:p>
          <w:p w14:paraId="3509EB14" w14:textId="25098B7B" w:rsidR="00297DA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Kredito įstaigos savo likvidžiojo turto bendrą sumą / rinkos vertę nurodo c010 punkte.</w:t>
            </w:r>
          </w:p>
          <w:p w14:paraId="588C243F" w14:textId="77777777" w:rsidR="00297DA9" w:rsidRDefault="00297DA9">
            <w:pPr>
              <w:pStyle w:val="InstructionsText"/>
              <w:rPr>
                <w:rStyle w:val="FormatvorlageInstructionsTabelleText"/>
                <w:rFonts w:ascii="Times New Roman" w:hAnsi="Times New Roman"/>
                <w:b/>
                <w:sz w:val="18"/>
              </w:rPr>
            </w:pPr>
          </w:p>
          <w:p w14:paraId="135777C1" w14:textId="6AF5A345" w:rsidR="00297DA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Kredito įstaigos savo likvidžiojo turto bendrą vertę, apskaičiuotą pagal 9 straipsnį, nurodo c040 punkte.</w:t>
            </w:r>
          </w:p>
          <w:p w14:paraId="1D99EC0D" w14:textId="77777777" w:rsidR="00297DA9" w:rsidRDefault="00297DA9">
            <w:pPr>
              <w:pStyle w:val="InstructionsText"/>
              <w:rPr>
                <w:rStyle w:val="FormatvorlageInstructionsTabelleText"/>
                <w:rFonts w:ascii="Times New Roman" w:hAnsi="Times New Roman"/>
                <w:sz w:val="18"/>
              </w:rPr>
            </w:pPr>
          </w:p>
          <w:p w14:paraId="35016665" w14:textId="77777777" w:rsidR="00297DA9" w:rsidRDefault="00297DA9">
            <w:pPr>
              <w:pStyle w:val="InstructionsText"/>
              <w:rPr>
                <w:rStyle w:val="FormatvorlageInstructionsTabelleText"/>
                <w:rFonts w:ascii="Times New Roman" w:hAnsi="Times New Roman"/>
                <w:b/>
                <w:sz w:val="18"/>
              </w:rPr>
            </w:pPr>
          </w:p>
        </w:tc>
      </w:tr>
      <w:tr w:rsidR="00297DA9" w14:paraId="02B44E84" w14:textId="77777777" w:rsidTr="002B73CC">
        <w:tc>
          <w:tcPr>
            <w:tcW w:w="1105" w:type="dxa"/>
            <w:gridSpan w:val="2"/>
            <w:shd w:val="clear" w:color="auto" w:fill="auto"/>
          </w:tcPr>
          <w:p w14:paraId="5BDE77CB" w14:textId="77777777" w:rsidR="00297DA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020</w:t>
            </w:r>
          </w:p>
        </w:tc>
        <w:tc>
          <w:tcPr>
            <w:tcW w:w="7117" w:type="dxa"/>
            <w:shd w:val="clear" w:color="auto" w:fill="auto"/>
          </w:tcPr>
          <w:p w14:paraId="00A689F5" w14:textId="77777777" w:rsidR="00297DA9" w:rsidRDefault="006E48EA">
            <w:pPr>
              <w:pStyle w:val="InstructionsText"/>
              <w:rPr>
                <w:rStyle w:val="FormatvorlageInstructionsTabelleText"/>
                <w:rFonts w:ascii="Times New Roman" w:hAnsi="Times New Roman"/>
                <w:b/>
                <w:sz w:val="18"/>
              </w:rPr>
            </w:pPr>
            <w:r>
              <w:rPr>
                <w:rStyle w:val="FormatvorlageInstructionsTabelleText"/>
                <w:rFonts w:ascii="Times New Roman" w:hAnsi="Times New Roman"/>
                <w:b/>
                <w:sz w:val="18"/>
              </w:rPr>
              <w:t>1.1. Iš viso nepakoreguoto 1 lygio turto</w:t>
            </w:r>
          </w:p>
          <w:p w14:paraId="10071C00" w14:textId="77777777" w:rsidR="00297DA9" w:rsidRDefault="00297DA9">
            <w:pPr>
              <w:pStyle w:val="InstructionsText"/>
            </w:pPr>
          </w:p>
          <w:p w14:paraId="7BC9F4FA" w14:textId="6C857949" w:rsidR="00297DA9" w:rsidRDefault="006E48EA">
            <w:pPr>
              <w:pStyle w:val="InstructionsText"/>
            </w:pPr>
            <w:r>
              <w:t>Deleguotojo reglamento (ES) 2015/61 10, 15, 16 ir 19 straipsniai</w:t>
            </w:r>
          </w:p>
          <w:p w14:paraId="0DC82361" w14:textId="77777777" w:rsidR="00297DA9" w:rsidRDefault="00297DA9">
            <w:pPr>
              <w:pStyle w:val="InstructionsText"/>
              <w:rPr>
                <w:rStyle w:val="FormatvorlageInstructionsTabelleText"/>
                <w:rFonts w:ascii="Times New Roman" w:hAnsi="Times New Roman"/>
                <w:b/>
                <w:sz w:val="18"/>
              </w:rPr>
            </w:pPr>
          </w:p>
          <w:p w14:paraId="5202088B" w14:textId="0A6262CF" w:rsidR="00297DA9" w:rsidRDefault="006E48EA">
            <w:pPr>
              <w:pStyle w:val="InstructionsText"/>
            </w:pPr>
            <w:r>
              <w:rPr>
                <w:rStyle w:val="FormatvorlageInstructionsTabelleText"/>
                <w:rFonts w:ascii="Times New Roman" w:hAnsi="Times New Roman"/>
                <w:sz w:val="18"/>
              </w:rPr>
              <w:t>Šiame skirsnyje nurodomas turtas yra aiškiai identifikuotas kaip 1 lygio turtas pagal Deleguotąjį reglamentą (ES) 2015/61 arba tokiu laikomas.</w:t>
            </w:r>
          </w:p>
          <w:p w14:paraId="330EA133" w14:textId="77777777" w:rsidR="00297DA9" w:rsidRDefault="00297DA9">
            <w:pPr>
              <w:pStyle w:val="InstructionsText"/>
            </w:pPr>
          </w:p>
          <w:p w14:paraId="534B0029" w14:textId="7B7550A6" w:rsidR="00297DA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Kredito įstaigos savo 1 lygio likvidžiojo turto bendrą sumą / rinkos vertę nurodo c010 punkte.</w:t>
            </w:r>
          </w:p>
          <w:p w14:paraId="7F520E8A" w14:textId="77777777" w:rsidR="00297DA9" w:rsidRDefault="00297DA9">
            <w:pPr>
              <w:pStyle w:val="InstructionsText"/>
              <w:rPr>
                <w:rStyle w:val="FormatvorlageInstructionsTabelleText"/>
                <w:rFonts w:ascii="Times New Roman" w:hAnsi="Times New Roman"/>
                <w:sz w:val="18"/>
              </w:rPr>
            </w:pPr>
          </w:p>
          <w:p w14:paraId="0A04C8AF" w14:textId="77777777" w:rsidR="00297DA9" w:rsidRDefault="00297DA9">
            <w:pPr>
              <w:pStyle w:val="InstructionsText"/>
              <w:rPr>
                <w:rStyle w:val="FormatvorlageInstructionsTabelleText"/>
                <w:rFonts w:ascii="Times New Roman" w:hAnsi="Times New Roman"/>
                <w:b/>
                <w:sz w:val="18"/>
              </w:rPr>
            </w:pPr>
          </w:p>
          <w:p w14:paraId="7493A17C" w14:textId="4F9C6B60" w:rsidR="00297DA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Kredito įstaigos savo 1 lygio likvidžiojo turto bendrą vertę, apskaičiuotą pagal 9 straipsnį, nurodo c040 punkte.</w:t>
            </w:r>
          </w:p>
          <w:p w14:paraId="5EA70FED" w14:textId="77777777" w:rsidR="00297DA9" w:rsidRDefault="00297DA9">
            <w:pPr>
              <w:pStyle w:val="InstructionsText"/>
            </w:pPr>
          </w:p>
          <w:p w14:paraId="4A1AD6EE" w14:textId="77777777" w:rsidR="00297DA9" w:rsidRDefault="00297DA9">
            <w:pPr>
              <w:pStyle w:val="InstructionsText"/>
              <w:rPr>
                <w:rStyle w:val="FormatvorlageInstructionsTabelleText"/>
                <w:rFonts w:ascii="Times New Roman" w:hAnsi="Times New Roman"/>
                <w:b/>
                <w:sz w:val="18"/>
              </w:rPr>
            </w:pPr>
          </w:p>
        </w:tc>
      </w:tr>
      <w:tr w:rsidR="00297DA9" w14:paraId="530AFC62" w14:textId="77777777" w:rsidTr="002B73CC">
        <w:tc>
          <w:tcPr>
            <w:tcW w:w="1105" w:type="dxa"/>
            <w:gridSpan w:val="2"/>
            <w:shd w:val="clear" w:color="auto" w:fill="auto"/>
          </w:tcPr>
          <w:p w14:paraId="5A34E090" w14:textId="77777777" w:rsidR="00297DA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030</w:t>
            </w:r>
          </w:p>
        </w:tc>
        <w:tc>
          <w:tcPr>
            <w:tcW w:w="7117" w:type="dxa"/>
            <w:shd w:val="clear" w:color="auto" w:fill="auto"/>
          </w:tcPr>
          <w:p w14:paraId="3997E083" w14:textId="77777777" w:rsidR="00297DA9" w:rsidRDefault="006E48EA">
            <w:pPr>
              <w:pStyle w:val="InstructionsText"/>
            </w:pPr>
            <w:r>
              <w:t>1.1.1. Iš viso nepakoreguoto 1 lygio turto, išskyrus itin aukštos kokybės padengtąsias obligacijas</w:t>
            </w:r>
          </w:p>
          <w:p w14:paraId="128CD729" w14:textId="77777777" w:rsidR="00297DA9" w:rsidRDefault="00297DA9">
            <w:pPr>
              <w:pStyle w:val="InstructionsText"/>
            </w:pPr>
          </w:p>
          <w:p w14:paraId="40270401" w14:textId="3ED01BDD" w:rsidR="00297DA9" w:rsidRDefault="006E48EA">
            <w:pPr>
              <w:pStyle w:val="InstructionsText"/>
            </w:pPr>
            <w:r>
              <w:t>Deleguotojo reglamento (ES) 2015/61 10, 15, 16 ir 19 straipsniai</w:t>
            </w:r>
          </w:p>
          <w:p w14:paraId="33D17879" w14:textId="77777777" w:rsidR="00297DA9" w:rsidRDefault="00297DA9">
            <w:pPr>
              <w:pStyle w:val="InstructionsText"/>
              <w:rPr>
                <w:rStyle w:val="FormatvorlageInstructionsTabelleText"/>
                <w:rFonts w:ascii="Times New Roman" w:hAnsi="Times New Roman"/>
                <w:sz w:val="18"/>
              </w:rPr>
            </w:pPr>
          </w:p>
          <w:p w14:paraId="06079932" w14:textId="6B051E0E" w:rsidR="00297DA9" w:rsidRDefault="006E48EA">
            <w:pPr>
              <w:pStyle w:val="InstructionsText"/>
            </w:pPr>
            <w:r>
              <w:rPr>
                <w:rStyle w:val="FormatvorlageInstructionsTabelleText"/>
                <w:rFonts w:ascii="Times New Roman" w:hAnsi="Times New Roman"/>
                <w:sz w:val="18"/>
              </w:rPr>
              <w:t>Šiame poskirsnyje nurodomas turtas yra aiškiai identifikuotas kaip 1 lygio turtas pagal Deleguotąjį reglamentą (ES) 2015/61 arba tokiu laikomas.</w:t>
            </w:r>
            <w:r>
              <w:t xml:space="preserve"> Turtas ir pagrindinis turtas, atitinkantys itin aukštos kokybės padengtųjų obligacijų reikalavimus, nurodytus Deleguotojo reglamento (ES) 2015/61 10 straipsnio 1 dalies f punkte, šiame poskirsnyje nenurodomi.</w:t>
            </w:r>
          </w:p>
          <w:p w14:paraId="6C8CC178" w14:textId="77777777" w:rsidR="00297DA9" w:rsidRDefault="00297DA9">
            <w:pPr>
              <w:pStyle w:val="InstructionsText"/>
              <w:rPr>
                <w:rStyle w:val="InstructionsTabelleberschrift"/>
                <w:rFonts w:ascii="Times New Roman" w:hAnsi="Times New Roman"/>
                <w:sz w:val="18"/>
              </w:rPr>
            </w:pPr>
          </w:p>
          <w:p w14:paraId="6EE6FC2C" w14:textId="339A9909" w:rsidR="00297DA9"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010 skiltyje kredito įstaigos pateikia 1 lygio turto, išskyrus itin aukštos kokybės padengtąsias obligacijas, bendrą rinkos verčių / sumų sumą, neatsižvelgdamos į Deleguotojo reglamento (ES) 2015/61 17 straipsnio reikalavimus.</w:t>
            </w:r>
          </w:p>
          <w:p w14:paraId="2E650D43" w14:textId="77777777" w:rsidR="00297DA9" w:rsidRDefault="00297DA9">
            <w:pPr>
              <w:pStyle w:val="InstructionsText"/>
              <w:rPr>
                <w:rStyle w:val="InstructionsTabelleberschrift"/>
                <w:rFonts w:ascii="Times New Roman" w:hAnsi="Times New Roman"/>
                <w:b w:val="0"/>
                <w:sz w:val="18"/>
                <w:u w:val="none"/>
              </w:rPr>
            </w:pPr>
          </w:p>
          <w:p w14:paraId="75BA7EC1" w14:textId="0EA5F9CC" w:rsidR="00297DA9"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040 skiltyje kredito įstaigos pateikia 1 lygio turto, išskyrus itin aukštos kokybės padengtąsias obligacijas, bendrą įvertintų sumų sumą, neatsižvelgdamos į Deleguotojo reglamento (ES) 2015/61 17 straipsnio reikalavimus.</w:t>
            </w:r>
          </w:p>
          <w:p w14:paraId="0E9DB3E4" w14:textId="77777777" w:rsidR="00297DA9" w:rsidRDefault="00297DA9">
            <w:pPr>
              <w:pStyle w:val="InstructionsText"/>
            </w:pPr>
          </w:p>
        </w:tc>
      </w:tr>
      <w:tr w:rsidR="00297DA9" w14:paraId="53415B35" w14:textId="77777777" w:rsidTr="002B73CC">
        <w:tc>
          <w:tcPr>
            <w:tcW w:w="1097" w:type="dxa"/>
            <w:vAlign w:val="center"/>
          </w:tcPr>
          <w:p w14:paraId="67810B2C" w14:textId="77777777" w:rsidR="00297DA9" w:rsidRDefault="006E48EA">
            <w:pPr>
              <w:rPr>
                <w:rFonts w:ascii="Times New Roman" w:hAnsi="Times New Roman"/>
                <w:sz w:val="18"/>
                <w:szCs w:val="18"/>
              </w:rPr>
            </w:pPr>
            <w:r>
              <w:rPr>
                <w:rFonts w:ascii="Times New Roman" w:hAnsi="Times New Roman"/>
                <w:sz w:val="18"/>
                <w:szCs w:val="18"/>
              </w:rPr>
              <w:t>040</w:t>
            </w:r>
          </w:p>
        </w:tc>
        <w:tc>
          <w:tcPr>
            <w:tcW w:w="7125" w:type="dxa"/>
            <w:gridSpan w:val="2"/>
          </w:tcPr>
          <w:p w14:paraId="5C969370" w14:textId="77777777" w:rsidR="00297DA9"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1.1.1.1. Monetos ir banknotai</w:t>
            </w:r>
          </w:p>
          <w:p w14:paraId="17A32494" w14:textId="77777777" w:rsidR="00297DA9" w:rsidRDefault="00297DA9">
            <w:pPr>
              <w:pStyle w:val="InstructionsText"/>
              <w:rPr>
                <w:rStyle w:val="FormatvorlageInstructionsTabelleText"/>
                <w:rFonts w:ascii="Times New Roman" w:hAnsi="Times New Roman"/>
                <w:sz w:val="18"/>
              </w:rPr>
            </w:pPr>
          </w:p>
          <w:p w14:paraId="68BF0307" w14:textId="34A3D0A9" w:rsidR="00297DA9" w:rsidRDefault="00223992">
            <w:pPr>
              <w:pStyle w:val="InstructionsText"/>
              <w:rPr>
                <w:rStyle w:val="FormatvorlageInstructionsTabelleText"/>
                <w:rFonts w:ascii="Times New Roman" w:hAnsi="Times New Roman"/>
                <w:sz w:val="18"/>
              </w:rPr>
            </w:pPr>
            <w:r>
              <w:t xml:space="preserve">Deleguotojo reglamento (ES) 2015/61 </w:t>
            </w:r>
            <w:r>
              <w:rPr>
                <w:rStyle w:val="FormatvorlageInstructionsTabelleText"/>
                <w:rFonts w:ascii="Times New Roman" w:hAnsi="Times New Roman"/>
                <w:sz w:val="18"/>
              </w:rPr>
              <w:t>10 straipsnio 1 dalies a punktas</w:t>
            </w:r>
          </w:p>
          <w:p w14:paraId="02E40567" w14:textId="77777777" w:rsidR="00297DA9" w:rsidRDefault="00297DA9">
            <w:pPr>
              <w:pStyle w:val="InstructionsText"/>
              <w:rPr>
                <w:rStyle w:val="FormatvorlageInstructionsTabelleText"/>
                <w:rFonts w:ascii="Times New Roman" w:hAnsi="Times New Roman"/>
                <w:sz w:val="18"/>
              </w:rPr>
            </w:pPr>
          </w:p>
          <w:p w14:paraId="00AFFC71" w14:textId="56BCA6E1" w:rsidR="00297DA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Bendra pinigų suma, susidariusi dėl monetų ir banknotų.</w:t>
            </w:r>
          </w:p>
          <w:p w14:paraId="7A741B1F" w14:textId="77777777" w:rsidR="00297DA9" w:rsidRDefault="00297DA9">
            <w:pPr>
              <w:pStyle w:val="InstructionsText"/>
              <w:rPr>
                <w:rStyle w:val="FormatvorlageInstructionsTabelleText"/>
                <w:rFonts w:ascii="Times New Roman" w:hAnsi="Times New Roman"/>
                <w:sz w:val="18"/>
              </w:rPr>
            </w:pPr>
          </w:p>
        </w:tc>
      </w:tr>
      <w:tr w:rsidR="00297DA9" w14:paraId="756B0568" w14:textId="77777777" w:rsidTr="002B73CC">
        <w:tc>
          <w:tcPr>
            <w:tcW w:w="1097" w:type="dxa"/>
            <w:vAlign w:val="center"/>
          </w:tcPr>
          <w:p w14:paraId="0D54DD18" w14:textId="77777777" w:rsidR="00297DA9" w:rsidRDefault="006E48EA">
            <w:pPr>
              <w:rPr>
                <w:rFonts w:ascii="Times New Roman" w:hAnsi="Times New Roman"/>
                <w:sz w:val="18"/>
                <w:szCs w:val="18"/>
              </w:rPr>
            </w:pPr>
            <w:r>
              <w:rPr>
                <w:rFonts w:ascii="Times New Roman" w:hAnsi="Times New Roman"/>
                <w:sz w:val="18"/>
                <w:szCs w:val="18"/>
              </w:rPr>
              <w:t>050</w:t>
            </w:r>
          </w:p>
        </w:tc>
        <w:tc>
          <w:tcPr>
            <w:tcW w:w="7125" w:type="dxa"/>
            <w:gridSpan w:val="2"/>
          </w:tcPr>
          <w:p w14:paraId="0BB29739" w14:textId="77777777" w:rsidR="00297DA9"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1.1.1.2. Centriniame banke laikomi rezervai, kuriuos galima atsiimti</w:t>
            </w:r>
          </w:p>
          <w:p w14:paraId="5D600D58" w14:textId="77777777" w:rsidR="00297DA9" w:rsidRDefault="00297DA9">
            <w:pPr>
              <w:pStyle w:val="InstructionsText"/>
              <w:rPr>
                <w:rStyle w:val="InstructionsTabelleberschrift"/>
                <w:rFonts w:ascii="Times New Roman" w:hAnsi="Times New Roman"/>
                <w:sz w:val="18"/>
              </w:rPr>
            </w:pPr>
          </w:p>
          <w:p w14:paraId="48ECC62E" w14:textId="1413438A" w:rsidR="00297DA9" w:rsidRDefault="00223992">
            <w:pPr>
              <w:pStyle w:val="InstructionsText"/>
              <w:rPr>
                <w:rStyle w:val="FormatvorlageInstructionsTabelleText"/>
                <w:rFonts w:ascii="Times New Roman" w:hAnsi="Times New Roman"/>
                <w:sz w:val="18"/>
              </w:rPr>
            </w:pPr>
            <w:r>
              <w:t xml:space="preserve">Deleguotojo reglamento (ES) 2015/61 </w:t>
            </w:r>
            <w:r>
              <w:rPr>
                <w:rStyle w:val="FormatvorlageInstructionsTabelleText"/>
                <w:rFonts w:ascii="Times New Roman" w:hAnsi="Times New Roman"/>
                <w:sz w:val="18"/>
              </w:rPr>
              <w:t>10 straipsnio 1 dalies b punkto iii papunktis</w:t>
            </w:r>
          </w:p>
          <w:p w14:paraId="3E7BAB0D" w14:textId="77777777" w:rsidR="00297DA9" w:rsidRDefault="00297DA9">
            <w:pPr>
              <w:pStyle w:val="InstructionsText"/>
              <w:rPr>
                <w:rStyle w:val="FormatvorlageInstructionsTabelleText"/>
                <w:rFonts w:ascii="Times New Roman" w:hAnsi="Times New Roman"/>
                <w:sz w:val="18"/>
              </w:rPr>
            </w:pPr>
          </w:p>
          <w:p w14:paraId="295DF17C" w14:textId="5561CACE" w:rsidR="00297DA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Bendra rezervų, kuriuos kredito įstaiga laiko ECB, valstybės narės centriniame banke arba trečiosios valstybės centriniame banke, suma, kurią galima atsiimti bet kuriuo metu nepalankiausių sąlygų laikotarpiais, jeigu trečiosios valstybės centrinio banko arba jos centrinės valdžios pozicijos turi paskirtosios išorinės kredito rizikos vertinimo institucijos (ECAI) nustatytą kredito rizikos vertinimą, lygų bent 1 kredito kokybės žingsniui pagal Reglamento (ES) Nr. 575/2013 114 straipsnio 2 dalį.</w:t>
            </w:r>
          </w:p>
          <w:p w14:paraId="1405DAC5" w14:textId="77777777" w:rsidR="00297DA9" w:rsidRDefault="00297DA9">
            <w:pPr>
              <w:pStyle w:val="InstructionsText"/>
              <w:rPr>
                <w:rStyle w:val="FormatvorlageInstructionsTabelleText"/>
                <w:rFonts w:ascii="Times New Roman" w:hAnsi="Times New Roman"/>
                <w:sz w:val="18"/>
              </w:rPr>
            </w:pPr>
          </w:p>
          <w:p w14:paraId="3FA67E4D" w14:textId="13747F4B" w:rsidR="00297DA9" w:rsidRDefault="006E48EA">
            <w:pPr>
              <w:pStyle w:val="InstructionsText"/>
            </w:pPr>
            <w:r>
              <w:rPr>
                <w:rStyle w:val="FormatvorlageInstructionsTabelleText"/>
                <w:rFonts w:ascii="Times New Roman" w:hAnsi="Times New Roman"/>
                <w:sz w:val="18"/>
              </w:rPr>
              <w:t>Reikalavimus atitinkanti suma, kurią galima atsiimti, yra nustatyta kredito įstaigos kompetentingos įstaigos ir centrinio banko, kuriame laikomi rezervai, susitarime arba taikytinose trečiosios valstybės taisyklėse, kaip nurodyta</w:t>
            </w:r>
            <w:r>
              <w:t xml:space="preserve"> Deleguotojo reglamento (ES) 2015/61 10 straipsnio 1 dalies b punkto iii papunktyje.</w:t>
            </w:r>
          </w:p>
          <w:p w14:paraId="7148156E" w14:textId="77777777" w:rsidR="00297DA9" w:rsidRDefault="00297DA9">
            <w:pPr>
              <w:pStyle w:val="InstructionsText"/>
              <w:rPr>
                <w:rStyle w:val="FormatvorlageInstructionsTabelleText"/>
                <w:rFonts w:ascii="Times New Roman" w:hAnsi="Times New Roman"/>
                <w:sz w:val="18"/>
              </w:rPr>
            </w:pPr>
          </w:p>
        </w:tc>
      </w:tr>
      <w:tr w:rsidR="00297DA9" w14:paraId="2BAD87BD" w14:textId="77777777" w:rsidTr="002B73CC">
        <w:tc>
          <w:tcPr>
            <w:tcW w:w="1097" w:type="dxa"/>
            <w:vAlign w:val="center"/>
          </w:tcPr>
          <w:p w14:paraId="25BB6F14" w14:textId="77777777" w:rsidR="00297DA9" w:rsidRDefault="006E48EA">
            <w:pPr>
              <w:rPr>
                <w:rFonts w:ascii="Times New Roman" w:hAnsi="Times New Roman"/>
                <w:sz w:val="18"/>
                <w:szCs w:val="18"/>
              </w:rPr>
            </w:pPr>
            <w:r>
              <w:rPr>
                <w:rFonts w:ascii="Times New Roman" w:hAnsi="Times New Roman"/>
                <w:sz w:val="18"/>
                <w:szCs w:val="18"/>
              </w:rPr>
              <w:lastRenderedPageBreak/>
              <w:t>060</w:t>
            </w:r>
          </w:p>
        </w:tc>
        <w:tc>
          <w:tcPr>
            <w:tcW w:w="7125" w:type="dxa"/>
            <w:gridSpan w:val="2"/>
          </w:tcPr>
          <w:p w14:paraId="22A11554" w14:textId="77777777" w:rsidR="00297DA9"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1.1.1.3. Centrinio banko turtas</w:t>
            </w:r>
          </w:p>
          <w:p w14:paraId="18BC00CC" w14:textId="77777777" w:rsidR="00297DA9" w:rsidRDefault="00297DA9">
            <w:pPr>
              <w:pStyle w:val="InstructionsText"/>
              <w:rPr>
                <w:rStyle w:val="InstructionsTabelleberschrift"/>
                <w:rFonts w:ascii="Times New Roman" w:hAnsi="Times New Roman"/>
                <w:sz w:val="18"/>
              </w:rPr>
            </w:pPr>
          </w:p>
          <w:p w14:paraId="7F775E4F" w14:textId="72C2C6DA" w:rsidR="00297DA9" w:rsidRDefault="00485545">
            <w:pPr>
              <w:pStyle w:val="InstructionsText"/>
            </w:pPr>
            <w:r>
              <w:t xml:space="preserve">Deleguotojo reglamento (ES) 2015/61 </w:t>
            </w:r>
            <w:r>
              <w:rPr>
                <w:rStyle w:val="InstructionsTabelleberschrift"/>
                <w:rFonts w:ascii="Times New Roman" w:hAnsi="Times New Roman"/>
                <w:b w:val="0"/>
                <w:sz w:val="18"/>
                <w:u w:val="none"/>
              </w:rPr>
              <w:t>10 straipsnio 1 dalies b punkto i ir ii papunkčiai</w:t>
            </w:r>
          </w:p>
          <w:p w14:paraId="2169F27D" w14:textId="77777777" w:rsidR="00297DA9" w:rsidRDefault="00297DA9">
            <w:pPr>
              <w:pStyle w:val="InstructionsText"/>
            </w:pPr>
          </w:p>
          <w:p w14:paraId="78886D90" w14:textId="355393EE" w:rsidR="00297DA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Turtas, kurį sudaro reikalavimai ECB, valstybės narės centriniam bankui arba trečiosios valstybės centriniams bankams arba kuriam suteiktos jų garantijos, jeigu trečiosios valstybės centrinio banko arba jos centrinės valdžios pozicijos turi paskirtosios ECAI nustatytą kredito rizikos vertinimą, lygų bent 1 kredito kokybės žingsniui pagal Reglamento (ES) Nr. 575/2013 114 straipsnio 2 dalį.</w:t>
            </w:r>
          </w:p>
          <w:p w14:paraId="24E02A72" w14:textId="77777777" w:rsidR="00297DA9" w:rsidRDefault="00297DA9">
            <w:pPr>
              <w:pStyle w:val="InstructionsText"/>
              <w:rPr>
                <w:rStyle w:val="InstructionsTabelleberschrift"/>
                <w:rFonts w:ascii="Times New Roman" w:hAnsi="Times New Roman"/>
                <w:sz w:val="18"/>
              </w:rPr>
            </w:pPr>
          </w:p>
          <w:p w14:paraId="46C91814" w14:textId="77777777" w:rsidR="00297DA9" w:rsidRDefault="00297DA9">
            <w:pPr>
              <w:pStyle w:val="InstructionsText"/>
              <w:rPr>
                <w:rStyle w:val="InstructionsTabelleberschrift"/>
                <w:rFonts w:ascii="Times New Roman" w:hAnsi="Times New Roman"/>
                <w:sz w:val="18"/>
              </w:rPr>
            </w:pPr>
          </w:p>
        </w:tc>
      </w:tr>
      <w:tr w:rsidR="00297DA9" w14:paraId="1A54302E" w14:textId="77777777" w:rsidTr="002B73CC">
        <w:tc>
          <w:tcPr>
            <w:tcW w:w="1097" w:type="dxa"/>
            <w:vAlign w:val="center"/>
          </w:tcPr>
          <w:p w14:paraId="3B3D3AA6" w14:textId="77777777" w:rsidR="00297DA9" w:rsidRDefault="006E48EA">
            <w:pPr>
              <w:rPr>
                <w:rFonts w:ascii="Times New Roman" w:hAnsi="Times New Roman"/>
                <w:sz w:val="18"/>
                <w:szCs w:val="18"/>
              </w:rPr>
            </w:pPr>
            <w:r>
              <w:rPr>
                <w:rFonts w:ascii="Times New Roman" w:hAnsi="Times New Roman"/>
                <w:sz w:val="18"/>
                <w:szCs w:val="18"/>
              </w:rPr>
              <w:t>070</w:t>
            </w:r>
          </w:p>
        </w:tc>
        <w:tc>
          <w:tcPr>
            <w:tcW w:w="7125" w:type="dxa"/>
            <w:gridSpan w:val="2"/>
          </w:tcPr>
          <w:p w14:paraId="36FFB5BE" w14:textId="77777777" w:rsidR="00297DA9"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1.1.1.4. Centrinės valdžios turtas</w:t>
            </w:r>
          </w:p>
          <w:p w14:paraId="0AEBFFC9" w14:textId="77777777" w:rsidR="00297DA9" w:rsidRDefault="00297DA9">
            <w:pPr>
              <w:pStyle w:val="InstructionsText"/>
              <w:rPr>
                <w:rStyle w:val="InstructionsTabelleberschrift"/>
                <w:rFonts w:ascii="Times New Roman" w:hAnsi="Times New Roman"/>
                <w:sz w:val="18"/>
              </w:rPr>
            </w:pPr>
          </w:p>
          <w:p w14:paraId="1AC0799E" w14:textId="654BE53E" w:rsidR="00297DA9" w:rsidRDefault="00485545">
            <w:pPr>
              <w:pStyle w:val="InstructionsText"/>
            </w:pPr>
            <w:r>
              <w:t>Deleguotojo reglamento (ES) 2015/61 10 straipsnio 1 dalies c punkto i ir ii papunkčiai</w:t>
            </w:r>
          </w:p>
          <w:p w14:paraId="650673B2" w14:textId="77777777" w:rsidR="00297DA9" w:rsidRDefault="00297DA9">
            <w:pPr>
              <w:pStyle w:val="InstructionsText"/>
              <w:rPr>
                <w:rStyle w:val="FormatvorlageInstructionsTabelleText"/>
                <w:rFonts w:ascii="Times New Roman" w:hAnsi="Times New Roman"/>
                <w:sz w:val="18"/>
              </w:rPr>
            </w:pPr>
          </w:p>
          <w:p w14:paraId="43915093" w14:textId="1CFC61B2" w:rsidR="00297DA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Turtas, kurį sudaro reikalavimai valstybės narės centrinei valdžiai arba trečiosios valstybės centrinei valdžiai arba kuriam suteiktos jų garantijos, jeigu tas turtas pagal Reglamento (ES) Nr. 575/2013 114 straipsnio 2 dalį turi paskirtosios ECAI nustatytą kredito rizikos vertinimą, lygų bent 1 kredito kokybės žingsniui.</w:t>
            </w:r>
          </w:p>
          <w:p w14:paraId="38CCFA3C" w14:textId="77777777" w:rsidR="00297DA9" w:rsidRDefault="00297DA9">
            <w:pPr>
              <w:pStyle w:val="InstructionsText"/>
              <w:rPr>
                <w:rStyle w:val="FormatvorlageInstructionsTabelleText"/>
                <w:rFonts w:ascii="Times New Roman" w:hAnsi="Times New Roman"/>
                <w:sz w:val="18"/>
              </w:rPr>
            </w:pPr>
          </w:p>
          <w:p w14:paraId="2AA899AE" w14:textId="2AEFA949" w:rsidR="00297DA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Šioje eilutėje nurodomas kredito įstaigų išleistas turtas, kuriam suteikta valstybės narės centrinės valdžios garantija pagal Deleguotojo reglamento (ES) 2015/61 35 straipsnį.</w:t>
            </w:r>
          </w:p>
          <w:p w14:paraId="211C5F6F" w14:textId="77777777" w:rsidR="00297DA9" w:rsidRDefault="00297DA9">
            <w:pPr>
              <w:pStyle w:val="InstructionsText"/>
              <w:rPr>
                <w:rStyle w:val="FormatvorlageInstructionsTabelleText"/>
                <w:rFonts w:ascii="Times New Roman" w:hAnsi="Times New Roman"/>
                <w:sz w:val="18"/>
              </w:rPr>
            </w:pPr>
          </w:p>
          <w:p w14:paraId="5885FA24" w14:textId="6CDA64BF" w:rsidR="00297DA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Šioje eilutėje nurodomas valstybių narių remiamų sumažėjusios vertės turto valdymo agentūrų išleistas turtas, kaip nurodyta Deleguotojo reglamento (ES) 2015/61 36 straipsnyje.</w:t>
            </w:r>
          </w:p>
          <w:p w14:paraId="26DA2899" w14:textId="77777777" w:rsidR="00297DA9" w:rsidRDefault="00297DA9">
            <w:pPr>
              <w:pStyle w:val="InstructionsText"/>
              <w:rPr>
                <w:rStyle w:val="InstructionsTabelleberschrift"/>
                <w:rFonts w:ascii="Times New Roman" w:hAnsi="Times New Roman"/>
                <w:sz w:val="18"/>
              </w:rPr>
            </w:pPr>
          </w:p>
        </w:tc>
      </w:tr>
      <w:tr w:rsidR="00297DA9" w14:paraId="358F5F98" w14:textId="77777777" w:rsidTr="002B73CC">
        <w:tc>
          <w:tcPr>
            <w:tcW w:w="1097" w:type="dxa"/>
            <w:vAlign w:val="center"/>
          </w:tcPr>
          <w:p w14:paraId="2AC909D6" w14:textId="77777777" w:rsidR="00297DA9" w:rsidRDefault="006E48EA">
            <w:pPr>
              <w:rPr>
                <w:rFonts w:ascii="Times New Roman" w:hAnsi="Times New Roman"/>
                <w:sz w:val="18"/>
                <w:szCs w:val="18"/>
              </w:rPr>
            </w:pPr>
            <w:r>
              <w:rPr>
                <w:rFonts w:ascii="Times New Roman" w:hAnsi="Times New Roman"/>
                <w:sz w:val="18"/>
                <w:szCs w:val="18"/>
              </w:rPr>
              <w:t>080</w:t>
            </w:r>
          </w:p>
        </w:tc>
        <w:tc>
          <w:tcPr>
            <w:tcW w:w="7125" w:type="dxa"/>
            <w:gridSpan w:val="2"/>
          </w:tcPr>
          <w:p w14:paraId="7D8B2843" w14:textId="77777777" w:rsidR="00297DA9"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1.1.1.5. Regioninės ir (arba) vietos valdžios institucijų turtas</w:t>
            </w:r>
          </w:p>
          <w:p w14:paraId="5E948428" w14:textId="77777777" w:rsidR="00297DA9" w:rsidRDefault="00297DA9">
            <w:pPr>
              <w:pStyle w:val="InstructionsText"/>
              <w:rPr>
                <w:rStyle w:val="InstructionsTabelleberschrift"/>
                <w:rFonts w:ascii="Times New Roman" w:hAnsi="Times New Roman"/>
                <w:sz w:val="18"/>
              </w:rPr>
            </w:pPr>
          </w:p>
          <w:p w14:paraId="029EC914" w14:textId="6AB9C551" w:rsidR="00297DA9" w:rsidRDefault="00485545">
            <w:pPr>
              <w:pStyle w:val="InstructionsText"/>
              <w:rPr>
                <w:rStyle w:val="InstructionsTabelleberschrift"/>
                <w:rFonts w:ascii="Times New Roman" w:hAnsi="Times New Roman"/>
                <w:b w:val="0"/>
                <w:sz w:val="18"/>
                <w:u w:val="none"/>
              </w:rPr>
            </w:pPr>
            <w:r>
              <w:t xml:space="preserve">Deleguotojo reglamento (ES) 2015/61 </w:t>
            </w:r>
            <w:r>
              <w:rPr>
                <w:rStyle w:val="InstructionsTabelleberschrift"/>
                <w:rFonts w:ascii="Times New Roman" w:hAnsi="Times New Roman"/>
                <w:b w:val="0"/>
                <w:sz w:val="18"/>
                <w:u w:val="none"/>
              </w:rPr>
              <w:t>10 straipsnio 1 dalies c punkto iii ir iv papunkčiai</w:t>
            </w:r>
          </w:p>
          <w:p w14:paraId="2094AFE0" w14:textId="77777777" w:rsidR="00297DA9" w:rsidRDefault="00297DA9">
            <w:pPr>
              <w:pStyle w:val="InstructionsText"/>
              <w:rPr>
                <w:rStyle w:val="InstructionsTabelleberschrift"/>
                <w:rFonts w:ascii="Times New Roman" w:hAnsi="Times New Roman"/>
                <w:b w:val="0"/>
                <w:sz w:val="18"/>
                <w:u w:val="none"/>
              </w:rPr>
            </w:pPr>
          </w:p>
          <w:p w14:paraId="032BF348" w14:textId="77777777" w:rsidR="00297DA9" w:rsidRDefault="006E48EA">
            <w:pPr>
              <w:pStyle w:val="InstructionsText"/>
              <w:rPr>
                <w:rStyle w:val="FormatvorlageInstructionsTabelleText"/>
                <w:rFonts w:ascii="Times New Roman" w:hAnsi="Times New Roman"/>
                <w:sz w:val="18"/>
              </w:rPr>
            </w:pPr>
            <w:r>
              <w:rPr>
                <w:rStyle w:val="InstructionsTabelleberschrift"/>
                <w:rFonts w:ascii="Times New Roman" w:hAnsi="Times New Roman"/>
                <w:b w:val="0"/>
                <w:sz w:val="18"/>
                <w:u w:val="none"/>
              </w:rPr>
              <w:t>Turtas,</w:t>
            </w:r>
            <w:r>
              <w:t xml:space="preserve"> </w:t>
            </w:r>
            <w:r>
              <w:rPr>
                <w:rStyle w:val="FormatvorlageInstructionsTabelleText"/>
                <w:rFonts w:ascii="Times New Roman" w:hAnsi="Times New Roman"/>
                <w:sz w:val="18"/>
              </w:rPr>
              <w:t>kurį sudaro reikalavimai valstybės narės regioninei valdžiai arba vietos valdžios institucijoms arba kuriam suteiktos jų garantijos, jeigu pagal Reglamento (ES) Nr. 575/2013 115 straipsnio 2 dalį jis vertinamas kaip valstybės narės centrinės valdžios pozicijos.</w:t>
            </w:r>
          </w:p>
          <w:p w14:paraId="4820BF89" w14:textId="77777777" w:rsidR="00297DA9" w:rsidRDefault="00297DA9">
            <w:pPr>
              <w:pStyle w:val="InstructionsText"/>
              <w:rPr>
                <w:rStyle w:val="InstructionsTabelleberschrift"/>
                <w:rFonts w:ascii="Times New Roman" w:hAnsi="Times New Roman"/>
                <w:sz w:val="18"/>
              </w:rPr>
            </w:pPr>
          </w:p>
          <w:p w14:paraId="2B60D552" w14:textId="1BDC5521" w:rsidR="00297DA9" w:rsidRDefault="006E48EA">
            <w:pPr>
              <w:pStyle w:val="InstructionsText"/>
              <w:rPr>
                <w:rStyle w:val="FormatvorlageInstructionsTabelleText"/>
                <w:rFonts w:ascii="Times New Roman" w:hAnsi="Times New Roman"/>
                <w:sz w:val="18"/>
              </w:rPr>
            </w:pPr>
            <w:r>
              <w:rPr>
                <w:rStyle w:val="InstructionsTabelleberschrift"/>
                <w:rFonts w:ascii="Times New Roman" w:hAnsi="Times New Roman"/>
                <w:b w:val="0"/>
                <w:sz w:val="18"/>
              </w:rPr>
              <w:t>Turtas</w:t>
            </w:r>
            <w:r>
              <w:rPr>
                <w:rStyle w:val="FormatvorlageInstructionsTabelleText"/>
                <w:rFonts w:ascii="Times New Roman" w:hAnsi="Times New Roman"/>
                <w:sz w:val="18"/>
              </w:rPr>
              <w:t>, kurį sudaro reikalavimai trečiosios valstybės regioninei valdžiai arba vietos valdžios institucijoms arba kuriam suteiktos jų garantijos, jeigu jos pagal Reglamento (ES) Nr. 575/2013 114 straipsnio 2 dalį turi paskirtosios ECAI nustatytą kredito rizikos vertinimą, lygų bent 1 kredito kokybės žingsniui, ir jeigu pagal Reglamento (ES) Nr. 575/2013 115 straipsnio 4 dalį jis vertinamas kaip trečiosios valstybės centrinės valdžios pozicijos.</w:t>
            </w:r>
          </w:p>
          <w:p w14:paraId="3CE48082" w14:textId="77777777" w:rsidR="00297DA9" w:rsidRDefault="00297DA9">
            <w:pPr>
              <w:pStyle w:val="InstructionsText"/>
              <w:rPr>
                <w:rStyle w:val="InstructionsTabelleberschrift"/>
                <w:rFonts w:ascii="Times New Roman" w:hAnsi="Times New Roman"/>
                <w:sz w:val="18"/>
              </w:rPr>
            </w:pPr>
          </w:p>
          <w:p w14:paraId="2522CD46" w14:textId="7A8D7D33" w:rsidR="00297DA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Šioje eilutėje nurodomas kredito įstaigų išleistas turtas, kuriam suteikta valstybės narės regioninės valdžios arba vietos valdžios institucijos garantija pagal Deleguotojo reglamento (ES) 2015/61 35 straipsnį.</w:t>
            </w:r>
          </w:p>
          <w:p w14:paraId="4329CC4C" w14:textId="77777777" w:rsidR="00297DA9" w:rsidRDefault="00297DA9">
            <w:pPr>
              <w:pStyle w:val="InstructionsText"/>
              <w:rPr>
                <w:rStyle w:val="InstructionsTabelleberschrift"/>
                <w:rFonts w:ascii="Times New Roman" w:hAnsi="Times New Roman"/>
                <w:sz w:val="18"/>
              </w:rPr>
            </w:pPr>
          </w:p>
        </w:tc>
      </w:tr>
      <w:tr w:rsidR="00297DA9" w14:paraId="1B663B0C" w14:textId="77777777" w:rsidTr="002B73CC">
        <w:tc>
          <w:tcPr>
            <w:tcW w:w="1097" w:type="dxa"/>
            <w:vAlign w:val="center"/>
          </w:tcPr>
          <w:p w14:paraId="585317D8" w14:textId="77777777" w:rsidR="00297DA9" w:rsidRDefault="006E48EA">
            <w:pPr>
              <w:rPr>
                <w:rFonts w:ascii="Times New Roman" w:hAnsi="Times New Roman"/>
                <w:sz w:val="18"/>
                <w:szCs w:val="18"/>
              </w:rPr>
            </w:pPr>
            <w:r>
              <w:rPr>
                <w:rFonts w:ascii="Times New Roman" w:hAnsi="Times New Roman"/>
                <w:sz w:val="18"/>
                <w:szCs w:val="18"/>
              </w:rPr>
              <w:t>090</w:t>
            </w:r>
          </w:p>
        </w:tc>
        <w:tc>
          <w:tcPr>
            <w:tcW w:w="7125" w:type="dxa"/>
            <w:gridSpan w:val="2"/>
          </w:tcPr>
          <w:p w14:paraId="06C69A34" w14:textId="77777777" w:rsidR="00297DA9"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1.1.1.6. Viešojo sektoriaus subjektų turtas</w:t>
            </w:r>
          </w:p>
          <w:p w14:paraId="0C16837A" w14:textId="77777777" w:rsidR="00297DA9" w:rsidRDefault="00297DA9">
            <w:pPr>
              <w:pStyle w:val="InstructionsText"/>
              <w:rPr>
                <w:rStyle w:val="InstructionsTabelleberschrift"/>
                <w:rFonts w:ascii="Times New Roman" w:hAnsi="Times New Roman"/>
                <w:sz w:val="18"/>
              </w:rPr>
            </w:pPr>
          </w:p>
          <w:p w14:paraId="56BE96D7" w14:textId="118FCCDB" w:rsidR="00297DA9" w:rsidRDefault="00485545">
            <w:pPr>
              <w:pStyle w:val="InstructionsText"/>
              <w:rPr>
                <w:rStyle w:val="InstructionsTabelleberschrift"/>
                <w:rFonts w:ascii="Times New Roman" w:hAnsi="Times New Roman"/>
                <w:b w:val="0"/>
                <w:sz w:val="18"/>
                <w:u w:val="none"/>
              </w:rPr>
            </w:pPr>
            <w:r>
              <w:t xml:space="preserve">Deleguotojo reglamento (ES) 2015/61 </w:t>
            </w:r>
            <w:r>
              <w:rPr>
                <w:rStyle w:val="InstructionsTabelleberschrift"/>
                <w:rFonts w:ascii="Times New Roman" w:hAnsi="Times New Roman"/>
                <w:b w:val="0"/>
                <w:sz w:val="18"/>
                <w:u w:val="none"/>
              </w:rPr>
              <w:t>10 straipsnio 1 dalies c punkto v ir vi papunkčiai</w:t>
            </w:r>
          </w:p>
          <w:p w14:paraId="68ADA6CC" w14:textId="77777777" w:rsidR="00297DA9" w:rsidRDefault="00297DA9">
            <w:pPr>
              <w:pStyle w:val="InstructionsText"/>
              <w:rPr>
                <w:rStyle w:val="InstructionsTabelleberschrift"/>
                <w:rFonts w:ascii="Times New Roman" w:hAnsi="Times New Roman"/>
                <w:b w:val="0"/>
                <w:sz w:val="18"/>
                <w:u w:val="none"/>
              </w:rPr>
            </w:pPr>
          </w:p>
          <w:p w14:paraId="68E4C124" w14:textId="4D5C218D" w:rsidR="00297DA9" w:rsidRDefault="006E48EA">
            <w:pPr>
              <w:pStyle w:val="InstructionsText"/>
              <w:rPr>
                <w:rStyle w:val="FormatvorlageInstructionsTabelleText"/>
                <w:rFonts w:ascii="Times New Roman" w:hAnsi="Times New Roman"/>
                <w:bCs/>
                <w:sz w:val="18"/>
              </w:rPr>
            </w:pPr>
            <w:r>
              <w:rPr>
                <w:rStyle w:val="InstructionsTabelleberschrift"/>
                <w:rFonts w:ascii="Times New Roman" w:hAnsi="Times New Roman"/>
                <w:b w:val="0"/>
                <w:sz w:val="18"/>
                <w:u w:val="none"/>
              </w:rPr>
              <w:t>Turtas,</w:t>
            </w:r>
            <w:r>
              <w:t xml:space="preserve"> </w:t>
            </w:r>
            <w:r>
              <w:rPr>
                <w:rStyle w:val="FormatvorlageInstructionsTabelleText"/>
                <w:rFonts w:ascii="Times New Roman" w:hAnsi="Times New Roman"/>
                <w:sz w:val="18"/>
              </w:rPr>
              <w:t>kurį sudaro reikalavimai valstybės narės arba trečiosios valstybės viešojo sektoriaus subjektams arba kuriam suteiktos jų garantijos, jeigu pagal Reglamento (ES) Nr. 575/2013 116 straipsnio 4 dalį tas turtas vertinamas kaip šios valstybės narės arba trečiosios valstybės centrinės valdžios, regioninės valdžios arba vietos valdžios institucijų pozicijos.</w:t>
            </w:r>
          </w:p>
          <w:p w14:paraId="2AD26489" w14:textId="77777777" w:rsidR="00297DA9" w:rsidRDefault="00297DA9">
            <w:pPr>
              <w:pStyle w:val="InstructionsText"/>
              <w:rPr>
                <w:rStyle w:val="FormatvorlageInstructionsTabelleText"/>
                <w:rFonts w:ascii="Times New Roman" w:hAnsi="Times New Roman"/>
                <w:bCs/>
                <w:sz w:val="18"/>
              </w:rPr>
            </w:pPr>
          </w:p>
          <w:p w14:paraId="6467A92B" w14:textId="627FF55D" w:rsidR="00297DA9" w:rsidRDefault="006E48EA">
            <w:pPr>
              <w:pStyle w:val="InstructionsText"/>
              <w:rPr>
                <w:rStyle w:val="FormatvorlageInstructionsTabelleText"/>
                <w:rFonts w:ascii="Times New Roman" w:hAnsi="Times New Roman"/>
                <w:bCs/>
                <w:sz w:val="18"/>
              </w:rPr>
            </w:pPr>
            <w:r>
              <w:rPr>
                <w:rStyle w:val="FormatvorlageInstructionsTabelleText"/>
                <w:rFonts w:ascii="Times New Roman" w:hAnsi="Times New Roman"/>
                <w:sz w:val="18"/>
              </w:rPr>
              <w:t>Visoms ankstesnėje pastraipoje nurodytoms trečiosios valstybės centrinės valdžios pozicijoms pagal Reglamento (ES) Nr. 575/2013 114 straipsnio 2 dalį turi būti suteiktas paskirtosios ECAI nustatytas kredito rizikos vertinimas, lygus bent 1 kredito kokybės žingsniui.</w:t>
            </w:r>
          </w:p>
          <w:p w14:paraId="77D1C8CF" w14:textId="77777777" w:rsidR="00297DA9" w:rsidRDefault="00297DA9">
            <w:pPr>
              <w:pStyle w:val="InstructionsText"/>
              <w:rPr>
                <w:rStyle w:val="FormatvorlageInstructionsTabelleText"/>
                <w:rFonts w:ascii="Times New Roman" w:hAnsi="Times New Roman"/>
                <w:bCs/>
                <w:sz w:val="18"/>
              </w:rPr>
            </w:pPr>
          </w:p>
          <w:p w14:paraId="4611A682" w14:textId="61F4D423" w:rsidR="00297DA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Visos šiame poskirsnyje nurodytos trečiosios valstybės regioninės valdžios arba vietos valdžios institucijų pozicijos pagal Reglamento (ES) Nr. 575/2013 115 straipsnio 4 dalį turi būti vertinamos kaip trečiosios valstybės centrinės valdžios pozicijos.</w:t>
            </w:r>
          </w:p>
          <w:p w14:paraId="2E2DA610" w14:textId="77777777" w:rsidR="00297DA9" w:rsidRDefault="00297DA9">
            <w:pPr>
              <w:pStyle w:val="InstructionsText"/>
              <w:rPr>
                <w:rStyle w:val="FormatvorlageInstructionsTabelleText"/>
                <w:rFonts w:ascii="Times New Roman" w:hAnsi="Times New Roman"/>
                <w:sz w:val="18"/>
              </w:rPr>
            </w:pPr>
          </w:p>
          <w:p w14:paraId="28488FAD" w14:textId="77777777" w:rsidR="00297DA9" w:rsidRDefault="00297DA9">
            <w:pPr>
              <w:pStyle w:val="InstructionsText"/>
              <w:rPr>
                <w:rStyle w:val="FormatvorlageInstructionsTabelleText"/>
                <w:rFonts w:ascii="Times New Roman" w:hAnsi="Times New Roman"/>
                <w:sz w:val="18"/>
              </w:rPr>
            </w:pPr>
          </w:p>
          <w:p w14:paraId="02BCADDA" w14:textId="77777777" w:rsidR="00297DA9" w:rsidRDefault="00297DA9">
            <w:pPr>
              <w:pStyle w:val="InstructionsText"/>
              <w:rPr>
                <w:rStyle w:val="InstructionsTabelleberschrift"/>
                <w:rFonts w:ascii="Times New Roman" w:hAnsi="Times New Roman"/>
                <w:sz w:val="18"/>
              </w:rPr>
            </w:pPr>
          </w:p>
        </w:tc>
      </w:tr>
      <w:tr w:rsidR="00297DA9" w14:paraId="77CADE9C" w14:textId="77777777" w:rsidTr="002B73CC">
        <w:tc>
          <w:tcPr>
            <w:tcW w:w="1097" w:type="dxa"/>
            <w:vAlign w:val="center"/>
          </w:tcPr>
          <w:p w14:paraId="3BF3ED57" w14:textId="77777777" w:rsidR="00297DA9" w:rsidRDefault="006E48EA">
            <w:pPr>
              <w:rPr>
                <w:rFonts w:ascii="Times New Roman" w:hAnsi="Times New Roman"/>
                <w:sz w:val="18"/>
                <w:szCs w:val="18"/>
              </w:rPr>
            </w:pPr>
            <w:r>
              <w:rPr>
                <w:rFonts w:ascii="Times New Roman" w:hAnsi="Times New Roman"/>
                <w:sz w:val="18"/>
                <w:szCs w:val="18"/>
              </w:rPr>
              <w:t>100</w:t>
            </w:r>
          </w:p>
        </w:tc>
        <w:tc>
          <w:tcPr>
            <w:tcW w:w="7125" w:type="dxa"/>
            <w:gridSpan w:val="2"/>
          </w:tcPr>
          <w:p w14:paraId="17E4F302" w14:textId="77777777" w:rsidR="00297DA9"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1.1.1.7. Pripažintas centrinės valdžios ir centrinio banko turtas nacionaline ir užsienio valiutomis</w:t>
            </w:r>
          </w:p>
          <w:p w14:paraId="454B4362" w14:textId="77777777" w:rsidR="00297DA9" w:rsidRDefault="00297DA9">
            <w:pPr>
              <w:pStyle w:val="InstructionsText"/>
              <w:rPr>
                <w:rStyle w:val="InstructionsTabelleberschrift"/>
                <w:rFonts w:ascii="Times New Roman" w:hAnsi="Times New Roman"/>
                <w:b w:val="0"/>
                <w:sz w:val="18"/>
              </w:rPr>
            </w:pPr>
          </w:p>
          <w:p w14:paraId="7364CE28" w14:textId="62D58994" w:rsidR="00297DA9" w:rsidRPr="00606E65" w:rsidRDefault="00485545">
            <w:pPr>
              <w:pStyle w:val="InstructionsText"/>
              <w:rPr>
                <w:rStyle w:val="InstructionsTabelleberschrift"/>
                <w:rFonts w:ascii="Times New Roman" w:hAnsi="Times New Roman"/>
                <w:b w:val="0"/>
                <w:sz w:val="18"/>
              </w:rPr>
            </w:pPr>
            <w:r>
              <w:t xml:space="preserve">Deleguotojo reglamento (ES) 2015/61 </w:t>
            </w:r>
            <w:r w:rsidRPr="00606E65">
              <w:rPr>
                <w:rStyle w:val="InstructionsTabelleberschrift"/>
                <w:rFonts w:ascii="Times New Roman" w:hAnsi="Times New Roman"/>
                <w:b w:val="0"/>
                <w:sz w:val="18"/>
                <w:u w:val="none"/>
              </w:rPr>
              <w:t>10 straipsnio 1 dalies d punktas</w:t>
            </w:r>
          </w:p>
          <w:p w14:paraId="7D45C046" w14:textId="77777777" w:rsidR="00297DA9" w:rsidRDefault="00297DA9">
            <w:pPr>
              <w:pStyle w:val="InstructionsText"/>
              <w:rPr>
                <w:rStyle w:val="InstructionsTabelleberschrift"/>
                <w:rFonts w:ascii="Times New Roman" w:hAnsi="Times New Roman"/>
                <w:b w:val="0"/>
                <w:sz w:val="18"/>
              </w:rPr>
            </w:pPr>
          </w:p>
          <w:p w14:paraId="77EE456C" w14:textId="2BA67AE7" w:rsidR="00297DA9" w:rsidRDefault="006E48EA">
            <w:pPr>
              <w:pStyle w:val="InstructionsText"/>
              <w:rPr>
                <w:rStyle w:val="InstructionsTabelleberschrift"/>
                <w:rFonts w:ascii="Times New Roman" w:hAnsi="Times New Roman"/>
                <w:b w:val="0"/>
                <w:sz w:val="18"/>
              </w:rPr>
            </w:pPr>
            <w:r>
              <w:rPr>
                <w:rStyle w:val="InstructionsTabelleberschrift"/>
                <w:rFonts w:ascii="Times New Roman" w:hAnsi="Times New Roman"/>
                <w:b w:val="0"/>
                <w:sz w:val="18"/>
              </w:rPr>
              <w:lastRenderedPageBreak/>
              <w:t xml:space="preserve">Turtas, kurį sudaro reikalavimai trečiosios valstybės, kuriai nėra suteiktas paskirtosios ECAI nustatytas bent 1 kredito kokybės žingsniui lygus kredito rizikos vertinimas, centrinei valdžiai ar centriniam bankui arba kuriam suteiktos jų garantijos ir Deleguotojo reglamento (ES) 2015/61 10 straipsnio 1 dalies </w:t>
            </w:r>
            <w:r>
              <w:rPr>
                <w:rStyle w:val="InstructionsTabelleberschrift"/>
                <w:rFonts w:ascii="Times New Roman" w:hAnsi="Times New Roman"/>
                <w:b w:val="0"/>
                <w:sz w:val="18"/>
                <w:u w:val="none"/>
              </w:rPr>
              <w:t>d punkto ii papunkčio</w:t>
            </w:r>
            <w:r>
              <w:rPr>
                <w:rStyle w:val="InstructionsTabelleberschrift"/>
                <w:rFonts w:ascii="Times New Roman" w:hAnsi="Times New Roman"/>
                <w:b w:val="0"/>
                <w:sz w:val="18"/>
              </w:rPr>
              <w:t xml:space="preserve"> sąlygomis centriniame banke laikomi rezervai, jeigu kredito įstaiga bendrą tokį turtą gali pripažinti 1 lygio turtu iki sumos, atitinkančios kredito įstaigoje nepalankiausiomis sąlygomis susidarančius grynųjų netenkamų pinigų srautus ta pačia valiuta.</w:t>
            </w:r>
          </w:p>
          <w:p w14:paraId="0AEA3427" w14:textId="77777777" w:rsidR="00297DA9" w:rsidRDefault="00297DA9">
            <w:pPr>
              <w:pStyle w:val="InstructionsText"/>
              <w:rPr>
                <w:rStyle w:val="InstructionsTabelleberschrift"/>
                <w:rFonts w:ascii="Times New Roman" w:hAnsi="Times New Roman"/>
                <w:b w:val="0"/>
                <w:sz w:val="18"/>
              </w:rPr>
            </w:pPr>
          </w:p>
          <w:p w14:paraId="55DF6FA5" w14:textId="183D9CF0" w:rsidR="00297DA9" w:rsidRDefault="006E48EA">
            <w:pPr>
              <w:pStyle w:val="InstructionsText"/>
              <w:rPr>
                <w:rStyle w:val="InstructionsTabelleberschrift"/>
                <w:rFonts w:ascii="Times New Roman" w:hAnsi="Times New Roman"/>
                <w:sz w:val="18"/>
              </w:rPr>
            </w:pPr>
            <w:r>
              <w:rPr>
                <w:rStyle w:val="InstructionsTabelleberschrift"/>
                <w:rFonts w:ascii="Times New Roman" w:hAnsi="Times New Roman"/>
                <w:b w:val="0"/>
                <w:sz w:val="18"/>
              </w:rPr>
              <w:t xml:space="preserve">Turtas, kurį sudaro reikalavimai trečiosios valstybės, kuriai nėra suteiktas paskirtosios ECAI nustatytas bent 1 kredito kokybės žingsniui lygus kredito rizikos vertinimas, centrinei valdžiai ar centriniam bankui arba kuriam suteiktos jų garantijos ir Deleguotojo reglamento (ES) 2015/61 10 straipsnio 1 dalies </w:t>
            </w:r>
            <w:r>
              <w:rPr>
                <w:rStyle w:val="InstructionsTabelleberschrift"/>
                <w:rFonts w:ascii="Times New Roman" w:hAnsi="Times New Roman"/>
                <w:b w:val="0"/>
                <w:sz w:val="18"/>
                <w:u w:val="none"/>
              </w:rPr>
              <w:t>d punkto ii papunkčio</w:t>
            </w:r>
            <w:r>
              <w:rPr>
                <w:rStyle w:val="InstructionsTabelleberschrift"/>
                <w:rFonts w:ascii="Times New Roman" w:hAnsi="Times New Roman"/>
                <w:b w:val="0"/>
                <w:sz w:val="18"/>
              </w:rPr>
              <w:t xml:space="preserve"> sąlygomis centriniame banke laikomi rezervai ir kuris yra denominuotas ne trečiosios valstybės nacionaline valiuta, jeigu kredito įstaiga 1 lygio turtu gali pripažinti tik tiek turto, kiek kredito įstaigoje nepalankiausiomis sąlygomis susidaro grynųjų netenkamų pinigų srautų ta užsienio valiuta, susijusių su jos operacijomis tos jurisdikcijos teritorijoje, kurioje kyla likvidumo rizika.</w:t>
            </w:r>
          </w:p>
        </w:tc>
      </w:tr>
      <w:tr w:rsidR="00297DA9" w14:paraId="2BA962D4" w14:textId="77777777" w:rsidTr="002B73CC">
        <w:tc>
          <w:tcPr>
            <w:tcW w:w="1097" w:type="dxa"/>
            <w:vAlign w:val="center"/>
          </w:tcPr>
          <w:p w14:paraId="3CCB066D" w14:textId="77777777" w:rsidR="00297DA9" w:rsidRDefault="006E48EA">
            <w:pPr>
              <w:rPr>
                <w:rFonts w:ascii="Times New Roman" w:hAnsi="Times New Roman"/>
                <w:sz w:val="18"/>
                <w:szCs w:val="18"/>
              </w:rPr>
            </w:pPr>
            <w:r>
              <w:rPr>
                <w:rFonts w:ascii="Times New Roman" w:hAnsi="Times New Roman"/>
                <w:sz w:val="18"/>
                <w:szCs w:val="18"/>
              </w:rPr>
              <w:lastRenderedPageBreak/>
              <w:t>110</w:t>
            </w:r>
          </w:p>
        </w:tc>
        <w:tc>
          <w:tcPr>
            <w:tcW w:w="7125" w:type="dxa"/>
            <w:gridSpan w:val="2"/>
          </w:tcPr>
          <w:p w14:paraId="53C251E6" w14:textId="77777777" w:rsidR="00297DA9"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1.1.1.8. Kredito įstaigos (kuri yra valstybės narės valdžios saugoma skatinamųjų paskolų teikėja) turtas</w:t>
            </w:r>
          </w:p>
          <w:p w14:paraId="60CCB746" w14:textId="77777777" w:rsidR="00297DA9" w:rsidRDefault="00297DA9">
            <w:pPr>
              <w:pStyle w:val="InstructionsText"/>
              <w:rPr>
                <w:rStyle w:val="InstructionsTabelleberschrift"/>
                <w:rFonts w:ascii="Times New Roman" w:hAnsi="Times New Roman"/>
                <w:sz w:val="18"/>
              </w:rPr>
            </w:pPr>
          </w:p>
          <w:p w14:paraId="289FE6A7" w14:textId="0D3ED290" w:rsidR="00297DA9" w:rsidRDefault="00485545">
            <w:pPr>
              <w:pStyle w:val="InstructionsText"/>
              <w:rPr>
                <w:rStyle w:val="InstructionsTabelleberschrift"/>
                <w:rFonts w:ascii="Times New Roman" w:hAnsi="Times New Roman"/>
                <w:b w:val="0"/>
                <w:sz w:val="18"/>
                <w:u w:val="none"/>
              </w:rPr>
            </w:pPr>
            <w:r>
              <w:t xml:space="preserve">Deleguotojo reglamento (ES) 2015/61 </w:t>
            </w:r>
            <w:r>
              <w:rPr>
                <w:rStyle w:val="InstructionsTabelleberschrift"/>
                <w:rFonts w:ascii="Times New Roman" w:hAnsi="Times New Roman"/>
                <w:b w:val="0"/>
                <w:sz w:val="18"/>
                <w:u w:val="none"/>
              </w:rPr>
              <w:t>10 straipsnio 1 dalies e punkto i ir ii papunkčiai</w:t>
            </w:r>
          </w:p>
          <w:p w14:paraId="19604F90" w14:textId="77777777" w:rsidR="00297DA9" w:rsidRDefault="00297DA9">
            <w:pPr>
              <w:pStyle w:val="InstructionsText"/>
              <w:rPr>
                <w:rStyle w:val="InstructionsTabelleberschrift"/>
                <w:rFonts w:ascii="Times New Roman" w:hAnsi="Times New Roman"/>
                <w:b w:val="0"/>
                <w:sz w:val="18"/>
                <w:u w:val="none"/>
              </w:rPr>
            </w:pPr>
          </w:p>
          <w:p w14:paraId="1ED91850" w14:textId="77777777" w:rsidR="00297DA9"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Turtas, kurio emitentas yra kredito įstaigos, įregistruotos arba įsteigtos valstybės narės centrinės valdžios, regioninės valdžios arba vietos valdžios institucijos, kuriai yra nustatyta teisinė prievolė saugoti kredito įstaigos ekonominį pagrindą ir išlaikyti jos finansinį gyvybingumą.</w:t>
            </w:r>
          </w:p>
          <w:p w14:paraId="0986761B" w14:textId="77777777" w:rsidR="00297DA9" w:rsidRDefault="00297DA9">
            <w:pPr>
              <w:pStyle w:val="InstructionsText"/>
              <w:rPr>
                <w:rStyle w:val="InstructionsTabelleberschrift"/>
                <w:rFonts w:ascii="Times New Roman" w:hAnsi="Times New Roman"/>
                <w:b w:val="0"/>
                <w:sz w:val="18"/>
                <w:u w:val="none"/>
              </w:rPr>
            </w:pPr>
          </w:p>
          <w:p w14:paraId="066D9067" w14:textId="473B547D" w:rsidR="00297DA9"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Turtas, kurio emitentas yra skatinamųjų paskolų teikėja, pagal Deleguotojo reglamento (ES) 2015/61 10 straipsnio 1 dalies e punkto ii papunktį.</w:t>
            </w:r>
          </w:p>
          <w:p w14:paraId="34496170" w14:textId="77777777" w:rsidR="00297DA9" w:rsidRDefault="00297DA9">
            <w:pPr>
              <w:pStyle w:val="InstructionsText"/>
              <w:rPr>
                <w:rStyle w:val="InstructionsTabelleberschrift"/>
                <w:rFonts w:ascii="Times New Roman" w:hAnsi="Times New Roman"/>
                <w:b w:val="0"/>
                <w:sz w:val="18"/>
                <w:u w:val="none"/>
              </w:rPr>
            </w:pPr>
          </w:p>
          <w:p w14:paraId="7E2BCAFE" w14:textId="4A251342" w:rsidR="00297DA9"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Visos pirmiau minėtos trečiosios valstybės regioninės valdžios arba vietos valdžios institucijų pozicijos pagal Reglamento (ES) Nr. 575/2013 115 straipsnio 2 dalį turi būti vertinamos kaip valstybės narės centrinės valdžios pozicijos.</w:t>
            </w:r>
          </w:p>
          <w:p w14:paraId="71177326" w14:textId="77777777" w:rsidR="00297DA9" w:rsidRDefault="00297DA9">
            <w:pPr>
              <w:pStyle w:val="InstructionsText"/>
              <w:rPr>
                <w:rStyle w:val="InstructionsTabelleberschrift"/>
                <w:rFonts w:ascii="Times New Roman" w:hAnsi="Times New Roman"/>
                <w:sz w:val="18"/>
              </w:rPr>
            </w:pPr>
          </w:p>
        </w:tc>
      </w:tr>
      <w:tr w:rsidR="00297DA9" w14:paraId="51118772" w14:textId="77777777" w:rsidTr="002B73CC">
        <w:tc>
          <w:tcPr>
            <w:tcW w:w="1097" w:type="dxa"/>
            <w:vAlign w:val="center"/>
          </w:tcPr>
          <w:p w14:paraId="1C4139C2" w14:textId="77777777" w:rsidR="00297DA9" w:rsidRDefault="006E48EA">
            <w:pPr>
              <w:rPr>
                <w:rFonts w:ascii="Times New Roman" w:hAnsi="Times New Roman"/>
                <w:sz w:val="18"/>
                <w:szCs w:val="18"/>
              </w:rPr>
            </w:pPr>
            <w:r>
              <w:rPr>
                <w:rFonts w:ascii="Times New Roman" w:hAnsi="Times New Roman"/>
                <w:sz w:val="18"/>
                <w:szCs w:val="18"/>
              </w:rPr>
              <w:t>120</w:t>
            </w:r>
          </w:p>
        </w:tc>
        <w:tc>
          <w:tcPr>
            <w:tcW w:w="7125" w:type="dxa"/>
            <w:gridSpan w:val="2"/>
          </w:tcPr>
          <w:p w14:paraId="0D5179AF" w14:textId="77777777" w:rsidR="00297DA9"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1.1.1.9. Daugiašalių plėtros bankų ir tarptautinių organizacijų turtas</w:t>
            </w:r>
          </w:p>
          <w:p w14:paraId="09B5D684" w14:textId="77777777" w:rsidR="00297DA9" w:rsidRDefault="00297DA9">
            <w:pPr>
              <w:pStyle w:val="InstructionsText"/>
              <w:rPr>
                <w:rStyle w:val="InstructionsTabelleberschrift"/>
                <w:rFonts w:ascii="Times New Roman" w:hAnsi="Times New Roman"/>
                <w:sz w:val="18"/>
              </w:rPr>
            </w:pPr>
          </w:p>
          <w:p w14:paraId="1FF33250" w14:textId="14CB012C" w:rsidR="00297DA9" w:rsidRPr="009A4AB6" w:rsidRDefault="00485545">
            <w:pPr>
              <w:pStyle w:val="InstructionsText"/>
              <w:rPr>
                <w:rStyle w:val="InstructionsTabelleberschrift"/>
                <w:rFonts w:ascii="Times New Roman" w:hAnsi="Times New Roman"/>
                <w:b w:val="0"/>
                <w:sz w:val="18"/>
                <w:u w:val="none"/>
              </w:rPr>
            </w:pPr>
            <w:r>
              <w:t xml:space="preserve">Deleguotojo reglamento (ES) 2015/61 </w:t>
            </w:r>
            <w:r w:rsidRPr="009A4AB6">
              <w:rPr>
                <w:rStyle w:val="InstructionsTabelleberschrift"/>
                <w:rFonts w:ascii="Times New Roman" w:hAnsi="Times New Roman"/>
                <w:b w:val="0"/>
                <w:sz w:val="18"/>
                <w:u w:val="none"/>
              </w:rPr>
              <w:t>10 straipsnio 1 dalies g punktas</w:t>
            </w:r>
          </w:p>
          <w:p w14:paraId="4FDDEEEB" w14:textId="77777777" w:rsidR="00297DA9" w:rsidRDefault="00297DA9">
            <w:pPr>
              <w:pStyle w:val="InstructionsText"/>
              <w:rPr>
                <w:rStyle w:val="InstructionsTabelleberschrift"/>
                <w:rFonts w:ascii="Times New Roman" w:hAnsi="Times New Roman"/>
                <w:b w:val="0"/>
                <w:sz w:val="18"/>
                <w:u w:val="none"/>
              </w:rPr>
            </w:pPr>
          </w:p>
          <w:p w14:paraId="10238EA2" w14:textId="4AF8A610" w:rsidR="00297DA9"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Turtas, kurį sudaro reikalavimai daugiašaliams plėtros bankams ir tarptautinėms organizacijoms, kaip nurodyta Reglamento (ES) Nr. 575/2013 117 straipsnio 2 dalyje ir 118 straipsnyje, arba kuriam suteiktos jų garantijos.</w:t>
            </w:r>
          </w:p>
          <w:p w14:paraId="3F23877C" w14:textId="77777777" w:rsidR="00297DA9" w:rsidRDefault="00297DA9">
            <w:pPr>
              <w:pStyle w:val="InstructionsText"/>
              <w:rPr>
                <w:rStyle w:val="InstructionsTabelleberschrift"/>
                <w:rFonts w:ascii="Times New Roman" w:hAnsi="Times New Roman"/>
                <w:sz w:val="18"/>
              </w:rPr>
            </w:pPr>
          </w:p>
        </w:tc>
      </w:tr>
      <w:tr w:rsidR="00297DA9" w14:paraId="7DED49E5" w14:textId="77777777" w:rsidTr="002B73CC">
        <w:tc>
          <w:tcPr>
            <w:tcW w:w="1097" w:type="dxa"/>
            <w:vAlign w:val="center"/>
          </w:tcPr>
          <w:p w14:paraId="288613BB" w14:textId="77777777" w:rsidR="00297DA9" w:rsidRDefault="006E48EA">
            <w:pPr>
              <w:rPr>
                <w:rFonts w:ascii="Times New Roman" w:hAnsi="Times New Roman"/>
                <w:sz w:val="18"/>
                <w:szCs w:val="18"/>
              </w:rPr>
            </w:pPr>
            <w:r>
              <w:rPr>
                <w:rFonts w:ascii="Times New Roman" w:hAnsi="Times New Roman"/>
                <w:sz w:val="18"/>
                <w:szCs w:val="18"/>
              </w:rPr>
              <w:t>130</w:t>
            </w:r>
          </w:p>
        </w:tc>
        <w:tc>
          <w:tcPr>
            <w:tcW w:w="7125" w:type="dxa"/>
            <w:gridSpan w:val="2"/>
          </w:tcPr>
          <w:p w14:paraId="3AAFB551" w14:textId="77777777" w:rsidR="00297DA9"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1.1.1.10. Reikalavimus atitinkančios KIS akcijos / investiciniai vienetai, kurių pagrindinė finansinė priemonė yra monetos / banknotai ir (arba) centrinio banko pozicija</w:t>
            </w:r>
          </w:p>
          <w:p w14:paraId="01CBA9BD" w14:textId="77777777" w:rsidR="00297DA9" w:rsidRDefault="00297DA9">
            <w:pPr>
              <w:pStyle w:val="InstructionsText"/>
              <w:rPr>
                <w:rStyle w:val="InstructionsTabelleberschrift"/>
                <w:rFonts w:ascii="Times New Roman" w:hAnsi="Times New Roman"/>
                <w:sz w:val="18"/>
              </w:rPr>
            </w:pPr>
          </w:p>
          <w:p w14:paraId="7D3B6BCF" w14:textId="7CACB305" w:rsidR="00297DA9" w:rsidRDefault="00485545">
            <w:pPr>
              <w:pStyle w:val="InstructionsText"/>
              <w:rPr>
                <w:rStyle w:val="InstructionsTabelleberschrift"/>
                <w:rFonts w:ascii="Times New Roman" w:hAnsi="Times New Roman"/>
                <w:b w:val="0"/>
                <w:sz w:val="18"/>
              </w:rPr>
            </w:pPr>
            <w:r>
              <w:t>Deleguotojo reglamento (ES) 2015/61 15 straipsnio 2 dalies a punktas</w:t>
            </w:r>
          </w:p>
          <w:p w14:paraId="6BA3CE39" w14:textId="77777777" w:rsidR="00297DA9" w:rsidRDefault="00297DA9">
            <w:pPr>
              <w:pStyle w:val="InstructionsText"/>
              <w:rPr>
                <w:rStyle w:val="InstructionsTabelleberschrift"/>
                <w:rFonts w:ascii="Times New Roman" w:hAnsi="Times New Roman"/>
                <w:b w:val="0"/>
                <w:sz w:val="18"/>
              </w:rPr>
            </w:pPr>
          </w:p>
          <w:p w14:paraId="062B5261" w14:textId="724038C4" w:rsidR="00297DA9"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 xml:space="preserve">KIS akcijos arba investiciniai vienetai, kurių pagrindinis turtas atitinka monetas, banknotus ir ECB, valstybės narės arba trečiosios valstybės centrinio banko pozicijas, jeigu trečiosios valstybės centrinio banko arba jos centrinės valdžios pozicijos turi paskirtosios ECAI nustatytą kredito rizikos vertinimą, lygų bent 1 kredito kokybės žingsniui </w:t>
            </w:r>
            <w:r>
              <w:rPr>
                <w:rStyle w:val="InstructionsTabelleberschrift"/>
                <w:rFonts w:ascii="Times New Roman" w:hAnsi="Times New Roman"/>
                <w:b w:val="0"/>
                <w:sz w:val="18"/>
              </w:rPr>
              <w:t>pagal</w:t>
            </w:r>
            <w:r>
              <w:rPr>
                <w:rStyle w:val="InstructionsTabelleberschrift"/>
                <w:rFonts w:ascii="Times New Roman" w:hAnsi="Times New Roman"/>
                <w:b w:val="0"/>
                <w:sz w:val="18"/>
                <w:u w:val="none"/>
              </w:rPr>
              <w:t xml:space="preserve"> Reglamento (ES) Nr. 575/2013 114 straipsnio 2 dalį.</w:t>
            </w:r>
          </w:p>
          <w:p w14:paraId="4703F57B" w14:textId="77777777" w:rsidR="00297DA9" w:rsidRDefault="00297DA9">
            <w:pPr>
              <w:pStyle w:val="InstructionsText"/>
              <w:rPr>
                <w:rStyle w:val="InstructionsTabelleberschrift"/>
                <w:rFonts w:ascii="Times New Roman" w:hAnsi="Times New Roman"/>
                <w:sz w:val="18"/>
              </w:rPr>
            </w:pPr>
          </w:p>
        </w:tc>
      </w:tr>
      <w:tr w:rsidR="00297DA9" w14:paraId="14CA4ED8" w14:textId="77777777" w:rsidTr="002B73CC">
        <w:tc>
          <w:tcPr>
            <w:tcW w:w="1097" w:type="dxa"/>
            <w:vAlign w:val="center"/>
          </w:tcPr>
          <w:p w14:paraId="1338CAB5" w14:textId="77777777" w:rsidR="00297DA9" w:rsidRDefault="006E48EA">
            <w:pPr>
              <w:rPr>
                <w:rFonts w:ascii="Times New Roman" w:hAnsi="Times New Roman"/>
                <w:sz w:val="18"/>
                <w:szCs w:val="18"/>
              </w:rPr>
            </w:pPr>
            <w:r>
              <w:rPr>
                <w:rFonts w:ascii="Times New Roman" w:hAnsi="Times New Roman"/>
                <w:sz w:val="18"/>
                <w:szCs w:val="18"/>
              </w:rPr>
              <w:t>140</w:t>
            </w:r>
          </w:p>
        </w:tc>
        <w:tc>
          <w:tcPr>
            <w:tcW w:w="7125" w:type="dxa"/>
            <w:gridSpan w:val="2"/>
          </w:tcPr>
          <w:p w14:paraId="04C5469E" w14:textId="77777777" w:rsidR="00297DA9"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1.1.1.11. Reikalavimus atitinkančios KIS akcijos / investiciniai vienetai, kurių pagrindinė finansinė priemonė yra 1 lygio turtas, išskyrus itin aukštos kokybės padengtąsias obligacijas</w:t>
            </w:r>
          </w:p>
          <w:p w14:paraId="1F32CC1B" w14:textId="77777777" w:rsidR="00297DA9" w:rsidRDefault="00297DA9">
            <w:pPr>
              <w:pStyle w:val="InstructionsText"/>
              <w:rPr>
                <w:rStyle w:val="InstructionsTabelleberschrift"/>
                <w:rFonts w:ascii="Times New Roman" w:hAnsi="Times New Roman"/>
                <w:sz w:val="18"/>
              </w:rPr>
            </w:pPr>
          </w:p>
          <w:p w14:paraId="7ACCDDD4" w14:textId="66C26539" w:rsidR="00297DA9" w:rsidRDefault="00485545">
            <w:pPr>
              <w:pStyle w:val="InstructionsText"/>
              <w:rPr>
                <w:rStyle w:val="InstructionsTabelleberschrift"/>
                <w:rFonts w:ascii="Times New Roman" w:hAnsi="Times New Roman"/>
                <w:b w:val="0"/>
                <w:sz w:val="18"/>
                <w:u w:val="none"/>
              </w:rPr>
            </w:pPr>
            <w:r>
              <w:t xml:space="preserve">Deleguotojo reglamento (ES) 2015/61 </w:t>
            </w:r>
            <w:r w:rsidRPr="009A4AB6">
              <w:rPr>
                <w:rStyle w:val="InstructionsTabelleberschrift"/>
                <w:rFonts w:ascii="Times New Roman" w:hAnsi="Times New Roman"/>
                <w:b w:val="0"/>
                <w:sz w:val="18"/>
                <w:u w:val="none"/>
              </w:rPr>
              <w:t>15 straipsnio 2 dalies b punktas</w:t>
            </w:r>
          </w:p>
          <w:p w14:paraId="20670CCC" w14:textId="77777777" w:rsidR="00297DA9" w:rsidRDefault="00297DA9">
            <w:pPr>
              <w:pStyle w:val="InstructionsText"/>
              <w:rPr>
                <w:rStyle w:val="InstructionsTabelleberschrift"/>
                <w:rFonts w:ascii="Times New Roman" w:hAnsi="Times New Roman"/>
                <w:b w:val="0"/>
                <w:sz w:val="18"/>
                <w:u w:val="none"/>
              </w:rPr>
            </w:pPr>
          </w:p>
          <w:p w14:paraId="2C62AE79" w14:textId="7B5CCB8B" w:rsidR="00297DA9"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KIS akcijos arba investiciniai vienetai, kurių pagrindinis turtas atitinka 1 lygio turtą, išskyrus monetas, banknotus ir ECB, valstybės narės arba trečiosios valstybės centrinio banko pozicijas bei itin aukštos kokybės padengtąsias obligacijas, kaip nurodyta Deleguotojo reglamento (ES) 2015/61 10 straipsnio 1 dalies f punkte.</w:t>
            </w:r>
          </w:p>
          <w:p w14:paraId="60CC32EB" w14:textId="77777777" w:rsidR="00297DA9" w:rsidRDefault="00297DA9">
            <w:pPr>
              <w:pStyle w:val="InstructionsText"/>
              <w:rPr>
                <w:rStyle w:val="InstructionsTabelleberschrift"/>
                <w:rFonts w:ascii="Times New Roman" w:hAnsi="Times New Roman"/>
                <w:sz w:val="18"/>
              </w:rPr>
            </w:pPr>
          </w:p>
        </w:tc>
      </w:tr>
      <w:tr w:rsidR="00297DA9" w14:paraId="3555109F" w14:textId="77777777" w:rsidTr="002B73CC">
        <w:tc>
          <w:tcPr>
            <w:tcW w:w="1097" w:type="dxa"/>
            <w:shd w:val="clear" w:color="auto" w:fill="FFFFFF"/>
            <w:vAlign w:val="center"/>
          </w:tcPr>
          <w:p w14:paraId="303F7668" w14:textId="77777777" w:rsidR="00297DA9" w:rsidRDefault="006E48EA">
            <w:pPr>
              <w:rPr>
                <w:rFonts w:ascii="Times New Roman" w:hAnsi="Times New Roman"/>
                <w:sz w:val="18"/>
                <w:szCs w:val="18"/>
              </w:rPr>
            </w:pPr>
            <w:r>
              <w:rPr>
                <w:rFonts w:ascii="Times New Roman" w:hAnsi="Times New Roman"/>
                <w:sz w:val="18"/>
                <w:szCs w:val="18"/>
              </w:rPr>
              <w:t>150</w:t>
            </w:r>
          </w:p>
        </w:tc>
        <w:tc>
          <w:tcPr>
            <w:tcW w:w="7125" w:type="dxa"/>
            <w:gridSpan w:val="2"/>
            <w:shd w:val="clear" w:color="auto" w:fill="FFFFFF"/>
          </w:tcPr>
          <w:p w14:paraId="0DAE47A1" w14:textId="77777777" w:rsidR="00297DA9" w:rsidRDefault="006E48EA">
            <w:pPr>
              <w:pStyle w:val="InstructionsText"/>
              <w:rPr>
                <w:rStyle w:val="InstructionsTabelleberschrift"/>
                <w:rFonts w:ascii="Times New Roman" w:hAnsi="Times New Roman"/>
                <w:b w:val="0"/>
                <w:bCs/>
                <w:sz w:val="18"/>
                <w:szCs w:val="24"/>
                <w:u w:val="none"/>
              </w:rPr>
            </w:pPr>
            <w:r>
              <w:rPr>
                <w:rStyle w:val="InstructionsTabelleberschrift"/>
                <w:rFonts w:ascii="Times New Roman" w:hAnsi="Times New Roman"/>
                <w:sz w:val="18"/>
                <w:u w:val="none"/>
              </w:rPr>
              <w:t>1.1.1.12. Alternatyvūs likvidumo metodai. Centrinio banko kredito priemonė</w:t>
            </w:r>
          </w:p>
          <w:p w14:paraId="71FEA8C7" w14:textId="77777777" w:rsidR="00297DA9" w:rsidRDefault="00297DA9">
            <w:pPr>
              <w:pStyle w:val="InstructionsText"/>
              <w:rPr>
                <w:rStyle w:val="InstructionsTabelleberschrift"/>
                <w:rFonts w:ascii="Times New Roman" w:hAnsi="Times New Roman"/>
                <w:b w:val="0"/>
                <w:sz w:val="18"/>
              </w:rPr>
            </w:pPr>
          </w:p>
          <w:p w14:paraId="519DCA76" w14:textId="1E3024E9" w:rsidR="00297DA9" w:rsidRDefault="00762F31">
            <w:pPr>
              <w:pStyle w:val="InstructionsText"/>
            </w:pPr>
            <w:r>
              <w:t xml:space="preserve">Deleguotojo reglamento (ES) 2015/61 </w:t>
            </w:r>
            <w:r w:rsidRPr="009A4AB6">
              <w:rPr>
                <w:rStyle w:val="InstructionsTabelleberschrift"/>
                <w:rFonts w:ascii="Times New Roman" w:hAnsi="Times New Roman"/>
                <w:b w:val="0"/>
                <w:sz w:val="18"/>
                <w:u w:val="none"/>
              </w:rPr>
              <w:t>19 straipsnio 1 dalies b punktas</w:t>
            </w:r>
          </w:p>
          <w:p w14:paraId="2D6CE790" w14:textId="77777777" w:rsidR="00297DA9" w:rsidRDefault="00297DA9">
            <w:pPr>
              <w:pStyle w:val="InstructionsText"/>
            </w:pPr>
          </w:p>
          <w:p w14:paraId="45FC38DB" w14:textId="2E771A0B" w:rsidR="00297DA9" w:rsidRDefault="006E48EA">
            <w:pPr>
              <w:pStyle w:val="InstructionsText"/>
              <w:rPr>
                <w:rStyle w:val="InstructionsTabelleberschrift"/>
                <w:rFonts w:ascii="Times New Roman" w:hAnsi="Times New Roman"/>
                <w:b w:val="0"/>
                <w:i/>
                <w:sz w:val="18"/>
              </w:rPr>
            </w:pPr>
            <w:r>
              <w:lastRenderedPageBreak/>
              <w:t>ECB, valstybės narės arba trečiosios valstybės centrinio banko kredito priemonės nepanaudota suma, jeigu priemonė atitinka Deleguotojo reglamento (ES) 2015/61 19 straipsnio 1 dalies b punkto i–iii papunkčiuose išdėstytus reikalavimus.</w:t>
            </w:r>
          </w:p>
          <w:p w14:paraId="781E1693" w14:textId="77777777" w:rsidR="00297DA9" w:rsidRDefault="00297DA9">
            <w:pPr>
              <w:pStyle w:val="InstructionsText"/>
              <w:rPr>
                <w:rStyle w:val="InstructionsTabelleberschrift"/>
                <w:rFonts w:ascii="Times New Roman" w:hAnsi="Times New Roman"/>
                <w:sz w:val="18"/>
              </w:rPr>
            </w:pPr>
          </w:p>
        </w:tc>
      </w:tr>
      <w:tr w:rsidR="00297DA9" w14:paraId="2299781C" w14:textId="77777777" w:rsidTr="002B73CC">
        <w:tc>
          <w:tcPr>
            <w:tcW w:w="1097" w:type="dxa"/>
            <w:shd w:val="clear" w:color="auto" w:fill="FFFFFF"/>
            <w:vAlign w:val="center"/>
          </w:tcPr>
          <w:p w14:paraId="1B6B6A1F" w14:textId="77777777" w:rsidR="00297DA9" w:rsidRDefault="006E48EA">
            <w:pPr>
              <w:rPr>
                <w:rFonts w:ascii="Times New Roman" w:hAnsi="Times New Roman"/>
                <w:sz w:val="18"/>
                <w:szCs w:val="18"/>
              </w:rPr>
            </w:pPr>
            <w:r>
              <w:rPr>
                <w:rFonts w:ascii="Times New Roman" w:hAnsi="Times New Roman"/>
                <w:sz w:val="18"/>
                <w:szCs w:val="18"/>
              </w:rPr>
              <w:lastRenderedPageBreak/>
              <w:t>160</w:t>
            </w:r>
          </w:p>
        </w:tc>
        <w:tc>
          <w:tcPr>
            <w:tcW w:w="7125" w:type="dxa"/>
            <w:gridSpan w:val="2"/>
            <w:shd w:val="clear" w:color="auto" w:fill="FFFFFF"/>
          </w:tcPr>
          <w:p w14:paraId="02D2F03F" w14:textId="77777777" w:rsidR="00297DA9" w:rsidRDefault="006E48EA">
            <w:pPr>
              <w:spacing w:before="0" w:after="0"/>
              <w:ind w:left="33"/>
              <w:rPr>
                <w:rFonts w:ascii="Times New Roman" w:hAnsi="Times New Roman"/>
                <w:b/>
                <w:sz w:val="18"/>
                <w:szCs w:val="18"/>
              </w:rPr>
            </w:pPr>
            <w:r>
              <w:rPr>
                <w:rFonts w:ascii="Times New Roman" w:hAnsi="Times New Roman"/>
                <w:b/>
                <w:sz w:val="18"/>
                <w:szCs w:val="18"/>
              </w:rPr>
              <w:t>1.1.1.13. Centrinės kredito įstaigos. 1 lygio turtas, išskyrus itin aukštos kokybės padengtąsias obligacijas, laikomas kredito įstaigos indėlininkės likvidžiuoju turtu</w:t>
            </w:r>
          </w:p>
          <w:p w14:paraId="71575136" w14:textId="77777777" w:rsidR="00297DA9" w:rsidRDefault="00297DA9">
            <w:pPr>
              <w:spacing w:before="0" w:after="0"/>
              <w:rPr>
                <w:rFonts w:ascii="Times New Roman" w:hAnsi="Times New Roman"/>
                <w:sz w:val="18"/>
                <w:szCs w:val="18"/>
              </w:rPr>
            </w:pPr>
          </w:p>
          <w:p w14:paraId="3DD38AE4" w14:textId="14B0FC31" w:rsidR="00297DA9" w:rsidRDefault="006E48EA">
            <w:pPr>
              <w:spacing w:before="0" w:after="0"/>
              <w:ind w:left="33"/>
              <w:rPr>
                <w:rFonts w:ascii="Times New Roman" w:hAnsi="Times New Roman"/>
                <w:bCs/>
                <w:sz w:val="18"/>
                <w:szCs w:val="18"/>
              </w:rPr>
            </w:pPr>
            <w:r>
              <w:rPr>
                <w:rFonts w:ascii="Times New Roman" w:hAnsi="Times New Roman"/>
                <w:sz w:val="18"/>
                <w:szCs w:val="18"/>
              </w:rPr>
              <w:t>Deleguotojo reglamento (ES) 2015/61 27 straipsnio 3 dalis</w:t>
            </w:r>
          </w:p>
          <w:p w14:paraId="77842A8F" w14:textId="77777777" w:rsidR="00297DA9" w:rsidRDefault="00297DA9">
            <w:pPr>
              <w:spacing w:before="0" w:after="0"/>
              <w:ind w:left="33"/>
              <w:rPr>
                <w:rFonts w:ascii="Times New Roman" w:hAnsi="Times New Roman"/>
                <w:sz w:val="18"/>
                <w:szCs w:val="18"/>
              </w:rPr>
            </w:pPr>
          </w:p>
          <w:p w14:paraId="2461B912" w14:textId="6BF387F8" w:rsidR="00297DA9" w:rsidRDefault="00223992">
            <w:pPr>
              <w:spacing w:before="0" w:after="0"/>
              <w:ind w:left="33"/>
              <w:rPr>
                <w:rFonts w:ascii="Times New Roman" w:hAnsi="Times New Roman"/>
                <w:sz w:val="18"/>
                <w:szCs w:val="18"/>
              </w:rPr>
            </w:pPr>
            <w:r>
              <w:rPr>
                <w:rFonts w:ascii="Times New Roman" w:hAnsi="Times New Roman"/>
                <w:sz w:val="18"/>
                <w:szCs w:val="18"/>
              </w:rPr>
              <w:t xml:space="preserve">Pagal Deleguotojo reglamento (ES) 2015/61 27 straipsnio 3 dalį </w:t>
            </w:r>
            <w:r>
              <w:rPr>
                <w:rFonts w:ascii="Times New Roman" w:hAnsi="Times New Roman"/>
                <w:bCs/>
                <w:sz w:val="18"/>
                <w:szCs w:val="18"/>
              </w:rPr>
              <w:t>privaloma nustatyti likvidųjį turtą, atitinkantį centrinėje įstaigoje laikomus kredito įstaigų indėlius, kurie laikomi kredito įstaigos indėlininkės likvidžiuoju turtu.</w:t>
            </w:r>
            <w:r>
              <w:rPr>
                <w:rFonts w:ascii="Times New Roman" w:hAnsi="Times New Roman"/>
                <w:sz w:val="18"/>
                <w:szCs w:val="18"/>
              </w:rPr>
              <w:t xml:space="preserve"> Tas likvidusis turtas neskaičiuojamas padengiant netenkamų pinigų srautus, išskyrus atitinkamų indėlių netenkamų pinigų srautą, ir į jį neatsižvelgiama pagal 17 straipsnį individualiu lygmeniu apskaičiuojant centrinės įstaigos likusios likvidumo atsargos sudėtį.</w:t>
            </w:r>
          </w:p>
          <w:p w14:paraId="5405AA99" w14:textId="77777777" w:rsidR="00297DA9" w:rsidRDefault="00297DA9">
            <w:pPr>
              <w:spacing w:before="0" w:after="0"/>
              <w:ind w:left="33"/>
              <w:rPr>
                <w:rFonts w:ascii="Times New Roman" w:hAnsi="Times New Roman"/>
                <w:sz w:val="18"/>
                <w:szCs w:val="18"/>
              </w:rPr>
            </w:pPr>
          </w:p>
          <w:p w14:paraId="786E9F39" w14:textId="2C1084DC" w:rsidR="00297DA9" w:rsidRDefault="006E48EA">
            <w:pPr>
              <w:spacing w:before="0" w:after="0"/>
              <w:ind w:left="33"/>
              <w:rPr>
                <w:rFonts w:ascii="Times New Roman" w:hAnsi="Times New Roman"/>
                <w:bCs/>
                <w:sz w:val="18"/>
                <w:szCs w:val="18"/>
              </w:rPr>
            </w:pPr>
            <w:r>
              <w:rPr>
                <w:rFonts w:ascii="Times New Roman" w:hAnsi="Times New Roman"/>
                <w:bCs/>
                <w:sz w:val="18"/>
                <w:szCs w:val="18"/>
              </w:rPr>
              <w:t>Teikdamos informaciją apie tą turtą, centrinės įstaigos užtikrina, kad nurodoma to likvidžiojo turto suma pritaikius vertės mažinimą neviršytų atitinkamų indėlių netenkamų pinigų srauto.</w:t>
            </w:r>
          </w:p>
          <w:p w14:paraId="46DF4046" w14:textId="77777777" w:rsidR="00297DA9" w:rsidRDefault="00297DA9">
            <w:pPr>
              <w:spacing w:before="0" w:after="0"/>
              <w:ind w:left="33"/>
              <w:rPr>
                <w:rFonts w:ascii="Times New Roman" w:hAnsi="Times New Roman"/>
                <w:sz w:val="18"/>
                <w:szCs w:val="18"/>
              </w:rPr>
            </w:pPr>
          </w:p>
          <w:p w14:paraId="66782E23" w14:textId="10C5C59D" w:rsidR="00297DA9" w:rsidRDefault="006E48EA">
            <w:pPr>
              <w:spacing w:before="0" w:after="0"/>
              <w:ind w:left="33"/>
              <w:rPr>
                <w:rFonts w:ascii="Times New Roman" w:hAnsi="Times New Roman"/>
                <w:sz w:val="18"/>
                <w:szCs w:val="18"/>
              </w:rPr>
            </w:pPr>
            <w:r>
              <w:rPr>
                <w:rFonts w:ascii="Times New Roman" w:hAnsi="Times New Roman"/>
                <w:sz w:val="18"/>
                <w:szCs w:val="18"/>
              </w:rPr>
              <w:t>Šioje eilutėje nurodomas turtas yra 1 lygio turtas, išskyrus itin aukštos kokybės padengtąsias obligacijas.</w:t>
            </w:r>
          </w:p>
          <w:p w14:paraId="2B8EDBF8" w14:textId="77777777" w:rsidR="00297DA9" w:rsidRDefault="00297DA9">
            <w:pPr>
              <w:pStyle w:val="InstructionsText"/>
              <w:rPr>
                <w:rStyle w:val="InstructionsTabelleberschrift"/>
                <w:rFonts w:ascii="Times New Roman" w:hAnsi="Times New Roman"/>
                <w:bCs/>
                <w:sz w:val="18"/>
                <w:szCs w:val="24"/>
              </w:rPr>
            </w:pPr>
          </w:p>
        </w:tc>
      </w:tr>
      <w:tr w:rsidR="00297DA9" w14:paraId="07CE9364" w14:textId="77777777" w:rsidTr="002B73CC">
        <w:tc>
          <w:tcPr>
            <w:tcW w:w="1097" w:type="dxa"/>
            <w:shd w:val="clear" w:color="auto" w:fill="FFFFFF"/>
            <w:vAlign w:val="center"/>
          </w:tcPr>
          <w:p w14:paraId="74A19ACB" w14:textId="77777777" w:rsidR="00297DA9" w:rsidRDefault="006E48EA">
            <w:pPr>
              <w:rPr>
                <w:rFonts w:ascii="Times New Roman" w:hAnsi="Times New Roman"/>
                <w:sz w:val="18"/>
                <w:szCs w:val="18"/>
              </w:rPr>
            </w:pPr>
            <w:r>
              <w:rPr>
                <w:rFonts w:ascii="Times New Roman" w:hAnsi="Times New Roman"/>
                <w:sz w:val="18"/>
                <w:szCs w:val="18"/>
              </w:rPr>
              <w:t>170</w:t>
            </w:r>
          </w:p>
        </w:tc>
        <w:tc>
          <w:tcPr>
            <w:tcW w:w="7125" w:type="dxa"/>
            <w:gridSpan w:val="2"/>
            <w:shd w:val="clear" w:color="auto" w:fill="FFFFFF"/>
          </w:tcPr>
          <w:p w14:paraId="76BC48AA" w14:textId="77777777" w:rsidR="00297DA9"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1.1.1.14. Alternatyvūs likvidumo metodai. 2A lygio turtas, pripažintas 1 lygio turtu</w:t>
            </w:r>
          </w:p>
          <w:p w14:paraId="303CA9C1" w14:textId="77777777" w:rsidR="00297DA9" w:rsidRDefault="00297DA9">
            <w:pPr>
              <w:pStyle w:val="InstructionsText"/>
              <w:rPr>
                <w:rStyle w:val="InstructionsTabelleberschrift"/>
                <w:rFonts w:ascii="Times New Roman" w:hAnsi="Times New Roman"/>
                <w:sz w:val="18"/>
              </w:rPr>
            </w:pPr>
          </w:p>
          <w:p w14:paraId="22491EAB" w14:textId="030DF634" w:rsidR="00297DA9" w:rsidRPr="009A4AB6" w:rsidRDefault="00762F31">
            <w:pPr>
              <w:pStyle w:val="InstructionsText"/>
              <w:rPr>
                <w:rFonts w:cs="Times New Roman"/>
              </w:rPr>
            </w:pPr>
            <w:r>
              <w:t xml:space="preserve">Deleguotojo reglamento (ES) 2015/61 </w:t>
            </w:r>
            <w:r w:rsidRPr="009A4AB6">
              <w:rPr>
                <w:rStyle w:val="InstructionsTabelleberschrift"/>
                <w:rFonts w:ascii="Times New Roman" w:hAnsi="Times New Roman"/>
                <w:b w:val="0"/>
                <w:sz w:val="18"/>
                <w:u w:val="none"/>
              </w:rPr>
              <w:t>19 straipsnio 1 dalies c punktas</w:t>
            </w:r>
          </w:p>
          <w:p w14:paraId="6A2A3985" w14:textId="77777777" w:rsidR="00297DA9" w:rsidRPr="009A4AB6" w:rsidRDefault="00297DA9">
            <w:pPr>
              <w:pStyle w:val="InstructionsText"/>
              <w:rPr>
                <w:rFonts w:cs="Times New Roman"/>
              </w:rPr>
            </w:pPr>
          </w:p>
          <w:p w14:paraId="70ED9461" w14:textId="2F69C047" w:rsidR="00297DA9" w:rsidRDefault="006E48EA">
            <w:pPr>
              <w:spacing w:before="0" w:after="0"/>
              <w:ind w:left="33"/>
              <w:rPr>
                <w:rFonts w:ascii="Times New Roman" w:hAnsi="Times New Roman"/>
                <w:sz w:val="18"/>
                <w:szCs w:val="18"/>
              </w:rPr>
            </w:pPr>
            <w:r>
              <w:rPr>
                <w:rFonts w:ascii="Times New Roman" w:hAnsi="Times New Roman"/>
                <w:sz w:val="18"/>
                <w:szCs w:val="18"/>
              </w:rPr>
              <w:t>Kai trūksta 1 lygio turto, pagal Deleguotojo reglamento (ES) 2015/61 19 straipsnio 1 dalies c punktą kredito įstaigos nurodo 2A lygio turto, pripažįstamo 1 lygio turtu ir nenurodomo kaip 2A lygio turtas, sumą. Tas turtas 2A lygio turto skirsnyje nenurodomas.</w:t>
            </w:r>
          </w:p>
          <w:p w14:paraId="6562511C" w14:textId="77777777" w:rsidR="00297DA9" w:rsidRDefault="00297DA9">
            <w:pPr>
              <w:pStyle w:val="InstructionsText"/>
              <w:rPr>
                <w:rStyle w:val="InstructionsTabelleberschrift"/>
                <w:rFonts w:ascii="Times New Roman" w:hAnsi="Times New Roman"/>
                <w:bCs/>
                <w:sz w:val="18"/>
                <w:szCs w:val="24"/>
              </w:rPr>
            </w:pPr>
          </w:p>
        </w:tc>
      </w:tr>
      <w:tr w:rsidR="00297DA9" w14:paraId="767F5351" w14:textId="77777777" w:rsidTr="002B73CC">
        <w:tc>
          <w:tcPr>
            <w:tcW w:w="1097" w:type="dxa"/>
            <w:shd w:val="clear" w:color="auto" w:fill="auto"/>
            <w:vAlign w:val="center"/>
          </w:tcPr>
          <w:p w14:paraId="1AF90C3E" w14:textId="77777777" w:rsidR="00297DA9" w:rsidRDefault="006E48EA">
            <w:pPr>
              <w:rPr>
                <w:rFonts w:ascii="Times New Roman" w:hAnsi="Times New Roman"/>
                <w:sz w:val="18"/>
                <w:szCs w:val="18"/>
              </w:rPr>
            </w:pPr>
            <w:r>
              <w:rPr>
                <w:rFonts w:ascii="Times New Roman" w:hAnsi="Times New Roman"/>
                <w:sz w:val="18"/>
                <w:szCs w:val="18"/>
              </w:rPr>
              <w:t>180</w:t>
            </w:r>
          </w:p>
        </w:tc>
        <w:tc>
          <w:tcPr>
            <w:tcW w:w="7125" w:type="dxa"/>
            <w:gridSpan w:val="2"/>
            <w:shd w:val="clear" w:color="auto" w:fill="auto"/>
          </w:tcPr>
          <w:p w14:paraId="5F5760BE" w14:textId="77777777" w:rsidR="00297DA9"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 Nepakoreguotų 1 lygio itin aukštos kokybės padengtųjų obligacijų bendra suma</w:t>
            </w:r>
          </w:p>
          <w:p w14:paraId="36273809" w14:textId="77777777" w:rsidR="00297DA9" w:rsidRDefault="00297DA9">
            <w:pPr>
              <w:pStyle w:val="InstructionsText"/>
              <w:rPr>
                <w:rStyle w:val="InstructionsTabelleberschrift"/>
                <w:rFonts w:ascii="Times New Roman" w:hAnsi="Times New Roman"/>
                <w:sz w:val="18"/>
              </w:rPr>
            </w:pPr>
          </w:p>
          <w:p w14:paraId="199D7109" w14:textId="070235FE" w:rsidR="00297DA9" w:rsidRDefault="006E48EA">
            <w:pPr>
              <w:pStyle w:val="InstructionsText"/>
              <w:rPr>
                <w:rStyle w:val="InstructionsTabelleberschrift"/>
                <w:rFonts w:ascii="Times New Roman" w:hAnsi="Times New Roman"/>
                <w:b w:val="0"/>
                <w:sz w:val="18"/>
                <w:u w:val="none"/>
              </w:rPr>
            </w:pPr>
            <w:r>
              <w:t>Deleguotojo reglamento (ES) 2015/61 10, 15 ir 16 straipsniai</w:t>
            </w:r>
          </w:p>
          <w:p w14:paraId="48062FD9" w14:textId="77777777" w:rsidR="00297DA9" w:rsidRDefault="00297DA9">
            <w:pPr>
              <w:pStyle w:val="InstructionsText"/>
              <w:rPr>
                <w:rStyle w:val="InstructionsTabelleberschrift"/>
                <w:rFonts w:ascii="Times New Roman" w:hAnsi="Times New Roman"/>
                <w:b w:val="0"/>
                <w:sz w:val="18"/>
                <w:u w:val="none"/>
              </w:rPr>
            </w:pPr>
          </w:p>
          <w:p w14:paraId="30667FE9" w14:textId="7F862AE7" w:rsidR="00297DA9" w:rsidRDefault="006E48EA">
            <w:pPr>
              <w:pStyle w:val="InstructionsText"/>
            </w:pPr>
            <w:r>
              <w:t>Šiame poskirsnyje nurodomas turtas yra aiškiai identifikuotas kaip 1 lygio turtas pagal Deleguotąjį reglamentą (ES) 2015/61 arba tokiu laikomas. Šis turtas arba jo pagrindinis turtas atitinka itin aukštos kokybės padengtųjų obligacijų reikalavimus, kaip nurodyta Deleguotojo reglamento (ES) 2015/61 10 straipsnio 1 dalies f punkte.</w:t>
            </w:r>
          </w:p>
          <w:p w14:paraId="6745CC95" w14:textId="77777777" w:rsidR="00297DA9" w:rsidRDefault="00297DA9">
            <w:pPr>
              <w:pStyle w:val="InstructionsText"/>
              <w:rPr>
                <w:rStyle w:val="InstructionsTabelleberschrift"/>
                <w:rFonts w:ascii="Times New Roman" w:hAnsi="Times New Roman"/>
                <w:sz w:val="18"/>
                <w:u w:val="none"/>
              </w:rPr>
            </w:pPr>
          </w:p>
          <w:p w14:paraId="7BC66025" w14:textId="083FA134" w:rsidR="00297DA9"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010 skiltyje kredito įstaigos pateikia 1 lygio itin aukštos kokybės padengtųjų obligacijų bendrą rinkos verčių / sumų sumą, neatsižvelgdamos į Deleguotojo reglamento (ES) 2015/61 17 straipsnio reikalavimus.</w:t>
            </w:r>
          </w:p>
          <w:p w14:paraId="04635A7D" w14:textId="77777777" w:rsidR="00297DA9" w:rsidRDefault="00297DA9">
            <w:pPr>
              <w:pStyle w:val="InstructionsText"/>
              <w:rPr>
                <w:rStyle w:val="InstructionsTabelleberschrift"/>
                <w:rFonts w:ascii="Times New Roman" w:hAnsi="Times New Roman"/>
                <w:b w:val="0"/>
                <w:sz w:val="18"/>
                <w:u w:val="none"/>
              </w:rPr>
            </w:pPr>
          </w:p>
          <w:p w14:paraId="72932860" w14:textId="3F020928" w:rsidR="00297DA9"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040 skiltyje kredito įstaigos pateikia 1 lygio itin aukštos kokybės padengtųjų obligacijųbendrą įvertintų sumų sumą, neatsižvelgdamos į Deleguotojo reglamento (ES) 2015/61 17 straipsnio reikalavimus.</w:t>
            </w:r>
          </w:p>
          <w:p w14:paraId="1280E935" w14:textId="77777777" w:rsidR="00297DA9" w:rsidRDefault="00297DA9">
            <w:pPr>
              <w:pStyle w:val="InstructionsText"/>
              <w:rPr>
                <w:rStyle w:val="InstructionsTabelleberschrift"/>
                <w:rFonts w:ascii="Times New Roman" w:hAnsi="Times New Roman"/>
                <w:sz w:val="18"/>
              </w:rPr>
            </w:pPr>
          </w:p>
        </w:tc>
      </w:tr>
      <w:tr w:rsidR="00297DA9" w14:paraId="45ED5176" w14:textId="77777777" w:rsidTr="002B73CC">
        <w:tc>
          <w:tcPr>
            <w:tcW w:w="1097" w:type="dxa"/>
            <w:shd w:val="clear" w:color="auto" w:fill="FFFFFF"/>
            <w:vAlign w:val="center"/>
          </w:tcPr>
          <w:p w14:paraId="0DAC4C0E" w14:textId="77777777" w:rsidR="00297DA9" w:rsidRDefault="006E48EA">
            <w:pPr>
              <w:rPr>
                <w:rFonts w:ascii="Times New Roman" w:hAnsi="Times New Roman"/>
                <w:sz w:val="18"/>
                <w:szCs w:val="18"/>
              </w:rPr>
            </w:pPr>
            <w:r>
              <w:rPr>
                <w:rFonts w:ascii="Times New Roman" w:hAnsi="Times New Roman"/>
                <w:sz w:val="18"/>
                <w:szCs w:val="18"/>
              </w:rPr>
              <w:t>190</w:t>
            </w:r>
          </w:p>
        </w:tc>
        <w:tc>
          <w:tcPr>
            <w:tcW w:w="7125" w:type="dxa"/>
            <w:gridSpan w:val="2"/>
            <w:shd w:val="clear" w:color="auto" w:fill="FFFFFF"/>
          </w:tcPr>
          <w:p w14:paraId="25EE71DB" w14:textId="77777777" w:rsidR="00297DA9"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1.1.2.1. Itin aukštos kokybės padengtosios obligacijos</w:t>
            </w:r>
          </w:p>
          <w:p w14:paraId="47929DF3" w14:textId="77777777" w:rsidR="00297DA9" w:rsidRDefault="00297DA9">
            <w:pPr>
              <w:pStyle w:val="InstructionsText"/>
              <w:rPr>
                <w:rStyle w:val="InstructionsTabelleberschrift"/>
                <w:rFonts w:ascii="Times New Roman" w:hAnsi="Times New Roman"/>
                <w:sz w:val="18"/>
              </w:rPr>
            </w:pPr>
          </w:p>
          <w:p w14:paraId="5EC24061" w14:textId="6BE8A6B3" w:rsidR="00297DA9" w:rsidRPr="009A4AB6" w:rsidRDefault="00DD4C72">
            <w:pPr>
              <w:pStyle w:val="InstructionsText"/>
              <w:rPr>
                <w:rFonts w:cs="Times New Roman"/>
              </w:rPr>
            </w:pPr>
            <w:r>
              <w:t xml:space="preserve">Deleguotojo reglamento (ES) 2015/61 </w:t>
            </w:r>
            <w:r w:rsidRPr="009A4AB6">
              <w:rPr>
                <w:rStyle w:val="InstructionsTabelleberschrift"/>
                <w:rFonts w:ascii="Times New Roman" w:hAnsi="Times New Roman"/>
                <w:b w:val="0"/>
                <w:sz w:val="18"/>
                <w:u w:val="none"/>
              </w:rPr>
              <w:t>10 straipsnio 1 dalies f punktas</w:t>
            </w:r>
          </w:p>
          <w:p w14:paraId="5D2C9F8E" w14:textId="77777777" w:rsidR="00297DA9" w:rsidRDefault="00297DA9">
            <w:pPr>
              <w:pStyle w:val="InstructionsText"/>
              <w:rPr>
                <w:rStyle w:val="InstructionsTabelleberschrift"/>
                <w:rFonts w:ascii="Times New Roman" w:hAnsi="Times New Roman"/>
                <w:sz w:val="18"/>
                <w:u w:val="none"/>
              </w:rPr>
            </w:pPr>
          </w:p>
          <w:p w14:paraId="13F1EE05" w14:textId="6E1FF712" w:rsidR="00297DA9" w:rsidRDefault="006E48EA">
            <w:pPr>
              <w:pStyle w:val="InstructionsText"/>
            </w:pPr>
            <w:r>
              <w:t>Turtas, kurį sudaro itin aukštos kokybės padengtųjų obligacijų, atitinkančių Deleguotojo reglamento (ES) 2015/61 10 straipsnio 1 dalies f punktą, pozicijos.</w:t>
            </w:r>
          </w:p>
          <w:p w14:paraId="4344EAB7" w14:textId="77777777" w:rsidR="00297DA9" w:rsidRDefault="00297DA9">
            <w:pPr>
              <w:pStyle w:val="InstructionsText"/>
              <w:rPr>
                <w:rStyle w:val="InstructionsTabelleberschrift"/>
                <w:rFonts w:ascii="Times New Roman" w:hAnsi="Times New Roman"/>
                <w:sz w:val="18"/>
              </w:rPr>
            </w:pPr>
          </w:p>
        </w:tc>
      </w:tr>
      <w:tr w:rsidR="00297DA9" w14:paraId="4C11F354" w14:textId="77777777" w:rsidTr="002B73CC">
        <w:tc>
          <w:tcPr>
            <w:tcW w:w="1097" w:type="dxa"/>
            <w:shd w:val="clear" w:color="auto" w:fill="FFFFFF"/>
            <w:vAlign w:val="center"/>
          </w:tcPr>
          <w:p w14:paraId="3C5AF3AF" w14:textId="77777777" w:rsidR="00297DA9" w:rsidRDefault="006E48EA">
            <w:pPr>
              <w:rPr>
                <w:rFonts w:ascii="Times New Roman" w:hAnsi="Times New Roman"/>
                <w:sz w:val="18"/>
                <w:szCs w:val="18"/>
              </w:rPr>
            </w:pPr>
            <w:r>
              <w:rPr>
                <w:rFonts w:ascii="Times New Roman" w:hAnsi="Times New Roman"/>
                <w:sz w:val="18"/>
                <w:szCs w:val="18"/>
              </w:rPr>
              <w:t>200</w:t>
            </w:r>
          </w:p>
        </w:tc>
        <w:tc>
          <w:tcPr>
            <w:tcW w:w="7125" w:type="dxa"/>
            <w:gridSpan w:val="2"/>
            <w:shd w:val="clear" w:color="auto" w:fill="FFFFFF"/>
          </w:tcPr>
          <w:p w14:paraId="084355EC" w14:textId="77777777" w:rsidR="00297DA9"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1.1.2.2. Reikalavimus atitinkančios KIS akcijos / investiciniai vienetai, kurių pagrindinė finansinė priemonė yra itin aukštos kokybės padengtosios obligacijos</w:t>
            </w:r>
          </w:p>
          <w:p w14:paraId="1A43EDF1" w14:textId="77777777" w:rsidR="00297DA9" w:rsidRDefault="00297DA9">
            <w:pPr>
              <w:pStyle w:val="InstructionsText"/>
              <w:rPr>
                <w:rStyle w:val="InstructionsTabelleberschrift"/>
                <w:rFonts w:ascii="Times New Roman" w:hAnsi="Times New Roman"/>
                <w:sz w:val="18"/>
              </w:rPr>
            </w:pPr>
          </w:p>
          <w:p w14:paraId="3B0BFAA9" w14:textId="19E8AFCC" w:rsidR="00297DA9" w:rsidRPr="009A4AB6" w:rsidRDefault="00DD4C72">
            <w:pPr>
              <w:pStyle w:val="InstructionsText"/>
              <w:rPr>
                <w:rFonts w:cs="Times New Roman"/>
              </w:rPr>
            </w:pPr>
            <w:r>
              <w:t xml:space="preserve">Deleguotojo reglamento (ES) 2015/61 </w:t>
            </w:r>
            <w:r w:rsidRPr="009A4AB6">
              <w:rPr>
                <w:rStyle w:val="InstructionsTabelleberschrift"/>
                <w:rFonts w:ascii="Times New Roman" w:hAnsi="Times New Roman"/>
                <w:b w:val="0"/>
                <w:sz w:val="18"/>
                <w:u w:val="none"/>
              </w:rPr>
              <w:t>15 straipsnio 2 dalies c punktas</w:t>
            </w:r>
          </w:p>
          <w:p w14:paraId="559C0381" w14:textId="77777777" w:rsidR="00297DA9" w:rsidRDefault="00297DA9">
            <w:pPr>
              <w:pStyle w:val="InstructionsText"/>
              <w:rPr>
                <w:rStyle w:val="InstructionsTabelleberschrift"/>
                <w:rFonts w:ascii="Times New Roman" w:hAnsi="Times New Roman"/>
                <w:sz w:val="18"/>
                <w:u w:val="none"/>
              </w:rPr>
            </w:pPr>
          </w:p>
          <w:p w14:paraId="5D3F4B18" w14:textId="1B8CFB2C" w:rsidR="00297DA9"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KIS akcijos arba investiciniai vienetai, kurių pagrindinis turtas atitinka itin aukštos kokybės padengtųjų obligacijų reikalavimus, kaip nurodyta Deleguotojo reglamento (ES) 2015/61 10 straipsnio 1 dalies f punkte.</w:t>
            </w:r>
          </w:p>
          <w:p w14:paraId="6030D2C0" w14:textId="77777777" w:rsidR="00297DA9" w:rsidRDefault="00297DA9">
            <w:pPr>
              <w:pStyle w:val="InstructionsText"/>
              <w:rPr>
                <w:rStyle w:val="InstructionsTabelleberschrift"/>
                <w:rFonts w:ascii="Times New Roman" w:hAnsi="Times New Roman"/>
                <w:sz w:val="18"/>
              </w:rPr>
            </w:pPr>
          </w:p>
        </w:tc>
      </w:tr>
      <w:tr w:rsidR="00297DA9" w14:paraId="5266FB9F" w14:textId="77777777" w:rsidTr="002B73CC">
        <w:tc>
          <w:tcPr>
            <w:tcW w:w="1097" w:type="dxa"/>
            <w:shd w:val="clear" w:color="auto" w:fill="FFFFFF"/>
            <w:vAlign w:val="center"/>
          </w:tcPr>
          <w:p w14:paraId="67B0C6B6" w14:textId="77777777" w:rsidR="00297DA9" w:rsidRDefault="006E48EA">
            <w:pPr>
              <w:rPr>
                <w:rFonts w:ascii="Times New Roman" w:hAnsi="Times New Roman"/>
                <w:sz w:val="18"/>
                <w:szCs w:val="18"/>
              </w:rPr>
            </w:pPr>
            <w:r>
              <w:rPr>
                <w:rFonts w:ascii="Times New Roman" w:hAnsi="Times New Roman"/>
                <w:sz w:val="18"/>
                <w:szCs w:val="18"/>
              </w:rPr>
              <w:t>210</w:t>
            </w:r>
          </w:p>
        </w:tc>
        <w:tc>
          <w:tcPr>
            <w:tcW w:w="7125" w:type="dxa"/>
            <w:gridSpan w:val="2"/>
            <w:shd w:val="clear" w:color="auto" w:fill="FFFFFF"/>
          </w:tcPr>
          <w:p w14:paraId="03C43539" w14:textId="77777777" w:rsidR="00297DA9" w:rsidRDefault="006E48EA">
            <w:pPr>
              <w:spacing w:before="0" w:after="0"/>
              <w:ind w:left="33"/>
              <w:rPr>
                <w:rFonts w:ascii="Times New Roman" w:hAnsi="Times New Roman"/>
                <w:b/>
                <w:sz w:val="18"/>
                <w:szCs w:val="18"/>
              </w:rPr>
            </w:pPr>
            <w:r>
              <w:rPr>
                <w:rFonts w:ascii="Times New Roman" w:hAnsi="Times New Roman"/>
                <w:b/>
                <w:sz w:val="18"/>
                <w:szCs w:val="18"/>
              </w:rPr>
              <w:t>1.1.2.3. Centrinės kredito įstaigos. 1 lygio itin aukštos kokybės padengtosios obligacijos, laikomos kredito įstaigos indėlininkės likvidžiuoju turtu</w:t>
            </w:r>
          </w:p>
          <w:p w14:paraId="193A7DE9" w14:textId="77777777" w:rsidR="00297DA9" w:rsidRDefault="00297DA9">
            <w:pPr>
              <w:spacing w:before="0" w:after="0"/>
              <w:ind w:left="33"/>
              <w:rPr>
                <w:rFonts w:ascii="Times New Roman" w:hAnsi="Times New Roman"/>
                <w:sz w:val="18"/>
                <w:szCs w:val="18"/>
              </w:rPr>
            </w:pPr>
          </w:p>
          <w:p w14:paraId="73FD21F1" w14:textId="49802B21" w:rsidR="00297DA9" w:rsidRDefault="006E48EA">
            <w:pPr>
              <w:spacing w:before="0" w:after="0"/>
              <w:ind w:left="33"/>
              <w:rPr>
                <w:rFonts w:ascii="Times New Roman" w:hAnsi="Times New Roman"/>
                <w:bCs/>
                <w:sz w:val="18"/>
                <w:szCs w:val="18"/>
              </w:rPr>
            </w:pPr>
            <w:r>
              <w:rPr>
                <w:rFonts w:ascii="Times New Roman" w:hAnsi="Times New Roman"/>
                <w:sz w:val="18"/>
                <w:szCs w:val="18"/>
              </w:rPr>
              <w:t>Deleguotojo reglamento (ES) 2015/61 27 straipsnio 3 dalis</w:t>
            </w:r>
          </w:p>
          <w:p w14:paraId="510C13A2" w14:textId="77777777" w:rsidR="00297DA9" w:rsidRDefault="00297DA9">
            <w:pPr>
              <w:spacing w:before="0" w:after="0"/>
              <w:ind w:left="33"/>
              <w:rPr>
                <w:rFonts w:ascii="Times New Roman" w:hAnsi="Times New Roman"/>
                <w:sz w:val="18"/>
                <w:szCs w:val="18"/>
              </w:rPr>
            </w:pPr>
          </w:p>
          <w:p w14:paraId="575A1C12" w14:textId="39A3771E" w:rsidR="00297DA9" w:rsidRDefault="00223992">
            <w:pPr>
              <w:spacing w:before="0" w:after="0"/>
              <w:ind w:left="33"/>
              <w:rPr>
                <w:rFonts w:ascii="Times New Roman" w:hAnsi="Times New Roman"/>
                <w:sz w:val="18"/>
                <w:szCs w:val="18"/>
              </w:rPr>
            </w:pPr>
            <w:r>
              <w:rPr>
                <w:rFonts w:ascii="Times New Roman" w:hAnsi="Times New Roman"/>
                <w:sz w:val="18"/>
                <w:szCs w:val="18"/>
              </w:rPr>
              <w:t xml:space="preserve">Pagal Deleguotojo reglamento (ES) 2015/61 27 straipsnio 3 dalį </w:t>
            </w:r>
            <w:r>
              <w:rPr>
                <w:rFonts w:ascii="Times New Roman" w:hAnsi="Times New Roman"/>
                <w:bCs/>
                <w:sz w:val="18"/>
                <w:szCs w:val="18"/>
              </w:rPr>
              <w:t>privaloma nustatyti likvidųjį turtą, atitinkantį centrinėje įstaigoje laikomus kredito įstaigų indėlius, kurie laikomi kredito įstaigos indėlininkės likvidžiuoju turtu.</w:t>
            </w:r>
            <w:r>
              <w:rPr>
                <w:rFonts w:ascii="Times New Roman" w:hAnsi="Times New Roman"/>
                <w:sz w:val="18"/>
                <w:szCs w:val="18"/>
              </w:rPr>
              <w:t xml:space="preserve"> Tas likvidusis turtas neskaičiuojamas padengiant netenkamų pinigų srautus, išskyrus atitinkamų indėlių netenkamų pinigų srautą, ir į jį neatsižvelgiama pagal Deleguotojo reglamento (ES) 2015/61 17 straipsnį individualiu lygmeniu apskaičiuojant centrinės įstaigos likusios likvidumo atsargos sudėtį.</w:t>
            </w:r>
          </w:p>
          <w:p w14:paraId="36F3BFCC" w14:textId="77777777" w:rsidR="00297DA9" w:rsidRDefault="00297DA9">
            <w:pPr>
              <w:spacing w:before="0" w:after="0"/>
              <w:ind w:left="33"/>
              <w:rPr>
                <w:rFonts w:ascii="Times New Roman" w:hAnsi="Times New Roman"/>
                <w:sz w:val="18"/>
                <w:szCs w:val="18"/>
              </w:rPr>
            </w:pPr>
          </w:p>
          <w:p w14:paraId="4011C61B" w14:textId="7E055849" w:rsidR="00297DA9" w:rsidRDefault="006E48EA">
            <w:pPr>
              <w:spacing w:before="0" w:after="0"/>
              <w:ind w:left="33"/>
              <w:rPr>
                <w:rFonts w:ascii="Times New Roman" w:hAnsi="Times New Roman"/>
                <w:bCs/>
                <w:sz w:val="18"/>
                <w:szCs w:val="18"/>
              </w:rPr>
            </w:pPr>
            <w:r>
              <w:rPr>
                <w:rFonts w:ascii="Times New Roman" w:hAnsi="Times New Roman"/>
                <w:bCs/>
                <w:sz w:val="18"/>
                <w:szCs w:val="18"/>
              </w:rPr>
              <w:t>Teikdamos informaciją apie tą turtą, centrinės įstaigos užtikrina, kad nurodoma to likvidžiojo turto suma pritaikius vertės mažinimą neviršytų atitinkamų indėlių netenkamų pinigų srauto.</w:t>
            </w:r>
          </w:p>
          <w:p w14:paraId="7150266B" w14:textId="77777777" w:rsidR="00297DA9" w:rsidRDefault="00297DA9">
            <w:pPr>
              <w:spacing w:before="0" w:after="0"/>
              <w:ind w:left="33"/>
              <w:rPr>
                <w:rFonts w:ascii="Times New Roman" w:hAnsi="Times New Roman"/>
                <w:b/>
                <w:sz w:val="18"/>
                <w:szCs w:val="18"/>
              </w:rPr>
            </w:pPr>
          </w:p>
          <w:p w14:paraId="2ADEC28B" w14:textId="77777777" w:rsidR="00297DA9" w:rsidRDefault="006E48EA">
            <w:pPr>
              <w:spacing w:before="0" w:after="0"/>
              <w:ind w:left="33"/>
              <w:rPr>
                <w:rFonts w:ascii="Times New Roman" w:hAnsi="Times New Roman"/>
                <w:sz w:val="18"/>
                <w:szCs w:val="18"/>
              </w:rPr>
            </w:pPr>
            <w:r>
              <w:rPr>
                <w:rFonts w:ascii="Times New Roman" w:hAnsi="Times New Roman"/>
                <w:sz w:val="18"/>
                <w:szCs w:val="18"/>
              </w:rPr>
              <w:t>Šioje eilutėje nurodomas turtas yra 1 lygio itin aukštos kokybės padengtosios obligacijos.</w:t>
            </w:r>
          </w:p>
          <w:p w14:paraId="3EDA2916" w14:textId="77777777" w:rsidR="00297DA9" w:rsidRDefault="00297DA9">
            <w:pPr>
              <w:pStyle w:val="InstructionsText"/>
              <w:rPr>
                <w:rStyle w:val="InstructionsTabelleberschrift"/>
                <w:rFonts w:ascii="Times New Roman" w:hAnsi="Times New Roman"/>
                <w:bCs/>
                <w:sz w:val="18"/>
                <w:szCs w:val="24"/>
              </w:rPr>
            </w:pPr>
          </w:p>
        </w:tc>
      </w:tr>
      <w:tr w:rsidR="00297DA9" w14:paraId="796BD1BE" w14:textId="77777777" w:rsidTr="002B73CC">
        <w:tc>
          <w:tcPr>
            <w:tcW w:w="1097" w:type="dxa"/>
            <w:shd w:val="clear" w:color="auto" w:fill="FFFFFF"/>
            <w:vAlign w:val="center"/>
          </w:tcPr>
          <w:p w14:paraId="53CFD94E" w14:textId="77777777" w:rsidR="00297DA9" w:rsidRDefault="006E48EA">
            <w:pPr>
              <w:rPr>
                <w:rFonts w:ascii="Times New Roman" w:hAnsi="Times New Roman"/>
                <w:sz w:val="18"/>
                <w:szCs w:val="18"/>
              </w:rPr>
            </w:pPr>
            <w:r>
              <w:rPr>
                <w:rFonts w:ascii="Times New Roman" w:hAnsi="Times New Roman"/>
                <w:sz w:val="18"/>
                <w:szCs w:val="18"/>
              </w:rPr>
              <w:lastRenderedPageBreak/>
              <w:t>220</w:t>
            </w:r>
          </w:p>
        </w:tc>
        <w:tc>
          <w:tcPr>
            <w:tcW w:w="7125" w:type="dxa"/>
            <w:gridSpan w:val="2"/>
            <w:shd w:val="clear" w:color="auto" w:fill="FFFFFF"/>
          </w:tcPr>
          <w:p w14:paraId="67D0574E" w14:textId="77777777" w:rsidR="00297DA9" w:rsidRDefault="006E48EA">
            <w:pPr>
              <w:spacing w:before="0" w:after="0"/>
              <w:ind w:left="33"/>
              <w:rPr>
                <w:rFonts w:ascii="Times New Roman" w:hAnsi="Times New Roman"/>
                <w:b/>
                <w:sz w:val="18"/>
                <w:szCs w:val="18"/>
              </w:rPr>
            </w:pPr>
            <w:r>
              <w:rPr>
                <w:rFonts w:ascii="Times New Roman" w:hAnsi="Times New Roman"/>
                <w:b/>
                <w:sz w:val="18"/>
                <w:szCs w:val="18"/>
              </w:rPr>
              <w:t>1.2. Iš viso nepakoreguoto 2 lygio turto</w:t>
            </w:r>
          </w:p>
          <w:p w14:paraId="3EB24099" w14:textId="77777777" w:rsidR="00297DA9" w:rsidRDefault="00297DA9">
            <w:pPr>
              <w:spacing w:before="0" w:after="0"/>
              <w:ind w:left="33"/>
              <w:rPr>
                <w:rFonts w:ascii="Times New Roman" w:hAnsi="Times New Roman"/>
                <w:b/>
                <w:sz w:val="18"/>
                <w:szCs w:val="18"/>
              </w:rPr>
            </w:pPr>
          </w:p>
          <w:p w14:paraId="576511AF" w14:textId="0A9F6A3C" w:rsidR="00297DA9" w:rsidRDefault="006E48EA">
            <w:pPr>
              <w:spacing w:before="0" w:after="0"/>
              <w:ind w:left="33"/>
              <w:rPr>
                <w:rFonts w:ascii="Times New Roman" w:hAnsi="Times New Roman"/>
                <w:bCs/>
                <w:sz w:val="18"/>
                <w:szCs w:val="18"/>
              </w:rPr>
            </w:pPr>
            <w:r>
              <w:rPr>
                <w:rFonts w:ascii="Times New Roman" w:hAnsi="Times New Roman"/>
                <w:bCs/>
                <w:sz w:val="18"/>
                <w:szCs w:val="18"/>
              </w:rPr>
              <w:t>Deleguotojo reglamento (ES) 2015/61</w:t>
            </w:r>
            <w:r>
              <w:rPr>
                <w:rFonts w:ascii="Times New Roman" w:hAnsi="Times New Roman"/>
                <w:sz w:val="18"/>
                <w:szCs w:val="18"/>
              </w:rPr>
              <w:t xml:space="preserve"> 11–16 ir 19 straipsniai</w:t>
            </w:r>
          </w:p>
          <w:p w14:paraId="5B645A30" w14:textId="77777777" w:rsidR="00297DA9" w:rsidRDefault="00297DA9">
            <w:pPr>
              <w:spacing w:before="0" w:after="0"/>
              <w:ind w:left="33"/>
              <w:rPr>
                <w:rFonts w:ascii="Times New Roman" w:hAnsi="Times New Roman"/>
                <w:sz w:val="18"/>
                <w:szCs w:val="18"/>
              </w:rPr>
            </w:pPr>
          </w:p>
          <w:p w14:paraId="33E4C7B1" w14:textId="4B93549B" w:rsidR="00297DA9" w:rsidRDefault="006E48EA">
            <w:pPr>
              <w:spacing w:before="0" w:after="0"/>
              <w:ind w:left="33"/>
              <w:rPr>
                <w:rFonts w:ascii="Times New Roman" w:hAnsi="Times New Roman"/>
                <w:bCs/>
                <w:sz w:val="18"/>
                <w:szCs w:val="18"/>
              </w:rPr>
            </w:pPr>
            <w:r>
              <w:rPr>
                <w:rFonts w:ascii="Times New Roman" w:hAnsi="Times New Roman"/>
                <w:sz w:val="18"/>
                <w:szCs w:val="18"/>
              </w:rPr>
              <w:t xml:space="preserve">Šiame skirsnyje nurodomas turtas yra aiškiai identifikuotas kaip 2A arba 2B lygio turtas arba laikomas panašiu į tokį pagal </w:t>
            </w:r>
            <w:r>
              <w:rPr>
                <w:rFonts w:ascii="Times New Roman" w:hAnsi="Times New Roman"/>
                <w:bCs/>
                <w:sz w:val="18"/>
                <w:szCs w:val="18"/>
              </w:rPr>
              <w:t>Deleguotąjį reglamentą (ES) 2015/61</w:t>
            </w:r>
            <w:r>
              <w:rPr>
                <w:rFonts w:ascii="Times New Roman" w:hAnsi="Times New Roman"/>
                <w:sz w:val="18"/>
                <w:szCs w:val="18"/>
              </w:rPr>
              <w:t>.</w:t>
            </w:r>
          </w:p>
          <w:p w14:paraId="6ACDAC7C" w14:textId="77777777" w:rsidR="00297DA9" w:rsidRDefault="00297DA9">
            <w:pPr>
              <w:spacing w:before="0" w:after="0"/>
              <w:ind w:left="33"/>
              <w:rPr>
                <w:rFonts w:ascii="Times New Roman" w:hAnsi="Times New Roman"/>
                <w:bCs/>
                <w:sz w:val="18"/>
                <w:szCs w:val="18"/>
              </w:rPr>
            </w:pPr>
          </w:p>
          <w:p w14:paraId="6F5F136B" w14:textId="6E219E84" w:rsidR="00297DA9" w:rsidRDefault="006E48EA">
            <w:pPr>
              <w:pStyle w:val="InstructionsText"/>
              <w:rPr>
                <w:rStyle w:val="FormatvorlageInstructionsTabelleText"/>
                <w:rFonts w:ascii="Times New Roman" w:hAnsi="Times New Roman"/>
                <w:bCs/>
                <w:sz w:val="18"/>
                <w:szCs w:val="24"/>
              </w:rPr>
            </w:pPr>
            <w:r>
              <w:rPr>
                <w:rStyle w:val="FormatvorlageInstructionsTabelleText"/>
                <w:rFonts w:ascii="Times New Roman" w:hAnsi="Times New Roman"/>
                <w:sz w:val="18"/>
              </w:rPr>
              <w:t>Kredito įstaigos savo 2 lygio likvidžiojo turto bendrą sumą / rinkos vertę nurodo c010 punkte.</w:t>
            </w:r>
          </w:p>
          <w:p w14:paraId="2D78F22C" w14:textId="77777777" w:rsidR="00297DA9" w:rsidRDefault="00297DA9">
            <w:pPr>
              <w:pStyle w:val="InstructionsText"/>
              <w:rPr>
                <w:rStyle w:val="FormatvorlageInstructionsTabelleText"/>
                <w:rFonts w:ascii="Times New Roman" w:hAnsi="Times New Roman"/>
                <w:b/>
                <w:sz w:val="18"/>
              </w:rPr>
            </w:pPr>
          </w:p>
          <w:p w14:paraId="13EF5708" w14:textId="1ACB107D" w:rsidR="00297DA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Kredito įstaigos savo 2 lygio likvidžiojo turto bendrą vertę, apskaičiuotą pagal 9 straipsnį, nurodo c040 punkte.</w:t>
            </w:r>
          </w:p>
          <w:p w14:paraId="5FEA8799" w14:textId="77777777" w:rsidR="00297DA9" w:rsidRDefault="00297DA9">
            <w:pPr>
              <w:spacing w:before="0" w:after="0"/>
              <w:rPr>
                <w:rFonts w:ascii="Times New Roman" w:hAnsi="Times New Roman"/>
                <w:sz w:val="18"/>
                <w:szCs w:val="18"/>
              </w:rPr>
            </w:pPr>
          </w:p>
          <w:p w14:paraId="4360F38A" w14:textId="77777777" w:rsidR="00297DA9" w:rsidRDefault="00297DA9">
            <w:pPr>
              <w:spacing w:before="0" w:after="0"/>
              <w:ind w:left="33"/>
              <w:rPr>
                <w:rFonts w:ascii="Times New Roman" w:hAnsi="Times New Roman"/>
                <w:b/>
                <w:sz w:val="18"/>
                <w:szCs w:val="18"/>
              </w:rPr>
            </w:pPr>
          </w:p>
        </w:tc>
      </w:tr>
      <w:tr w:rsidR="00297DA9" w14:paraId="2E71342B" w14:textId="77777777" w:rsidTr="002B73CC">
        <w:tc>
          <w:tcPr>
            <w:tcW w:w="1097" w:type="dxa"/>
            <w:shd w:val="clear" w:color="auto" w:fill="FFFFFF"/>
            <w:vAlign w:val="center"/>
          </w:tcPr>
          <w:p w14:paraId="385A5358" w14:textId="77777777" w:rsidR="00297DA9" w:rsidRDefault="006E48EA">
            <w:pPr>
              <w:rPr>
                <w:rFonts w:ascii="Times New Roman" w:hAnsi="Times New Roman"/>
                <w:sz w:val="18"/>
                <w:szCs w:val="18"/>
              </w:rPr>
            </w:pPr>
            <w:r>
              <w:rPr>
                <w:rFonts w:ascii="Times New Roman" w:hAnsi="Times New Roman"/>
                <w:sz w:val="18"/>
                <w:szCs w:val="18"/>
              </w:rPr>
              <w:t>230</w:t>
            </w:r>
          </w:p>
        </w:tc>
        <w:tc>
          <w:tcPr>
            <w:tcW w:w="7125" w:type="dxa"/>
            <w:gridSpan w:val="2"/>
            <w:shd w:val="clear" w:color="auto" w:fill="FFFFFF"/>
          </w:tcPr>
          <w:p w14:paraId="7C3C3167" w14:textId="77777777" w:rsidR="00297DA9" w:rsidRDefault="006E48EA">
            <w:pPr>
              <w:spacing w:before="0" w:after="0"/>
              <w:ind w:left="33"/>
              <w:rPr>
                <w:rFonts w:ascii="Times New Roman" w:hAnsi="Times New Roman"/>
                <w:b/>
                <w:sz w:val="18"/>
                <w:szCs w:val="18"/>
              </w:rPr>
            </w:pPr>
            <w:r>
              <w:rPr>
                <w:rFonts w:ascii="Times New Roman" w:hAnsi="Times New Roman"/>
                <w:b/>
                <w:sz w:val="18"/>
                <w:szCs w:val="18"/>
              </w:rPr>
              <w:t>1.2.1. Iš viso nepakoreguoto 2A LYGIO turto</w:t>
            </w:r>
          </w:p>
          <w:p w14:paraId="2C4045D7" w14:textId="77777777" w:rsidR="00297DA9" w:rsidRDefault="00297DA9">
            <w:pPr>
              <w:spacing w:before="0" w:after="0"/>
              <w:ind w:left="33"/>
              <w:rPr>
                <w:rFonts w:ascii="Times New Roman" w:hAnsi="Times New Roman"/>
                <w:b/>
                <w:sz w:val="18"/>
                <w:szCs w:val="18"/>
              </w:rPr>
            </w:pPr>
          </w:p>
          <w:p w14:paraId="38C401AD" w14:textId="035E6574" w:rsidR="00297DA9" w:rsidRDefault="006E48EA">
            <w:pPr>
              <w:spacing w:before="0" w:after="0"/>
              <w:ind w:left="33"/>
              <w:rPr>
                <w:rFonts w:ascii="Times New Roman" w:hAnsi="Times New Roman"/>
                <w:sz w:val="18"/>
                <w:szCs w:val="18"/>
              </w:rPr>
            </w:pPr>
            <w:r>
              <w:rPr>
                <w:rFonts w:ascii="Times New Roman" w:hAnsi="Times New Roman"/>
                <w:bCs/>
                <w:sz w:val="18"/>
                <w:szCs w:val="18"/>
              </w:rPr>
              <w:t>Deleguotojo reglamento (ES) 2015/61</w:t>
            </w:r>
            <w:r>
              <w:rPr>
                <w:rFonts w:ascii="Times New Roman" w:hAnsi="Times New Roman"/>
                <w:sz w:val="18"/>
                <w:szCs w:val="18"/>
              </w:rPr>
              <w:t xml:space="preserve"> 11, 15 ir 19 straipsniai</w:t>
            </w:r>
          </w:p>
          <w:p w14:paraId="52812901" w14:textId="77777777" w:rsidR="00297DA9" w:rsidRDefault="00297DA9">
            <w:pPr>
              <w:spacing w:before="0" w:after="0"/>
              <w:ind w:left="33"/>
              <w:rPr>
                <w:rFonts w:ascii="Times New Roman" w:hAnsi="Times New Roman"/>
                <w:sz w:val="18"/>
                <w:szCs w:val="18"/>
              </w:rPr>
            </w:pPr>
          </w:p>
          <w:p w14:paraId="400EFF6D" w14:textId="3608C090" w:rsidR="00297DA9" w:rsidRDefault="006E48EA">
            <w:pPr>
              <w:spacing w:before="0" w:after="0"/>
              <w:ind w:left="33"/>
              <w:rPr>
                <w:rFonts w:ascii="Times New Roman" w:hAnsi="Times New Roman"/>
                <w:bCs/>
                <w:sz w:val="18"/>
                <w:szCs w:val="18"/>
              </w:rPr>
            </w:pPr>
            <w:r>
              <w:rPr>
                <w:rFonts w:ascii="Times New Roman" w:hAnsi="Times New Roman"/>
                <w:sz w:val="18"/>
                <w:szCs w:val="18"/>
              </w:rPr>
              <w:t xml:space="preserve">Šiame poskirsnyje nurodomas turtas yra aiškiai identifikuotas kaip 2A lygio turtas pagal </w:t>
            </w:r>
            <w:r>
              <w:rPr>
                <w:rFonts w:ascii="Times New Roman" w:hAnsi="Times New Roman"/>
                <w:bCs/>
                <w:sz w:val="18"/>
                <w:szCs w:val="18"/>
              </w:rPr>
              <w:t>Deleguotąjį reglamentą (ES) 2015/61</w:t>
            </w:r>
            <w:r>
              <w:rPr>
                <w:rFonts w:ascii="Times New Roman" w:hAnsi="Times New Roman"/>
                <w:sz w:val="18"/>
                <w:szCs w:val="18"/>
              </w:rPr>
              <w:t xml:space="preserve"> arba tokiu laikomas.</w:t>
            </w:r>
          </w:p>
          <w:p w14:paraId="1A69E04D" w14:textId="77777777" w:rsidR="00297DA9" w:rsidRDefault="00297DA9">
            <w:pPr>
              <w:spacing w:before="0" w:after="0"/>
              <w:rPr>
                <w:rFonts w:ascii="Times New Roman" w:hAnsi="Times New Roman"/>
                <w:b/>
                <w:sz w:val="18"/>
                <w:szCs w:val="18"/>
              </w:rPr>
            </w:pPr>
          </w:p>
          <w:p w14:paraId="6ACEAC6F" w14:textId="53F10C0F" w:rsidR="00297DA9" w:rsidRDefault="006E48EA">
            <w:pPr>
              <w:pStyle w:val="InstructionsText"/>
              <w:rPr>
                <w:rStyle w:val="InstructionsTabelleberschrift"/>
                <w:rFonts w:ascii="Times New Roman" w:hAnsi="Times New Roman"/>
                <w:b w:val="0"/>
                <w:bCs/>
                <w:sz w:val="18"/>
                <w:szCs w:val="24"/>
                <w:u w:val="none"/>
              </w:rPr>
            </w:pPr>
            <w:r>
              <w:rPr>
                <w:rStyle w:val="InstructionsTabelleberschrift"/>
                <w:rFonts w:ascii="Times New Roman" w:hAnsi="Times New Roman"/>
                <w:b w:val="0"/>
                <w:sz w:val="18"/>
                <w:u w:val="none"/>
              </w:rPr>
              <w:t>010 skiltyje kredito įstaigos pateikia 2A lygio turto bendrą rinkos verčių sumą, neatsižvelgdamos į Deleguotojo reglamento (ES) 2015/61 17 straipsnio reikalavimus.</w:t>
            </w:r>
          </w:p>
          <w:p w14:paraId="15B9FC96" w14:textId="77777777" w:rsidR="00297DA9" w:rsidRDefault="00297DA9">
            <w:pPr>
              <w:pStyle w:val="InstructionsText"/>
              <w:rPr>
                <w:rStyle w:val="InstructionsTabelleberschrift"/>
                <w:rFonts w:ascii="Times New Roman" w:hAnsi="Times New Roman"/>
                <w:b w:val="0"/>
                <w:sz w:val="18"/>
                <w:u w:val="none"/>
              </w:rPr>
            </w:pPr>
          </w:p>
          <w:p w14:paraId="1B1BCD74" w14:textId="2B9875C4" w:rsidR="00297DA9" w:rsidRDefault="006E48EA">
            <w:pPr>
              <w:pStyle w:val="InstructionsText"/>
            </w:pPr>
            <w:r>
              <w:rPr>
                <w:rStyle w:val="InstructionsTabelleberschrift"/>
                <w:rFonts w:ascii="Times New Roman" w:hAnsi="Times New Roman"/>
                <w:b w:val="0"/>
                <w:sz w:val="18"/>
                <w:u w:val="none"/>
              </w:rPr>
              <w:t>040 skiltyje kredito įstaigos pateikia 2A lygio turto bendrą įvertintų sumų sumą, neatsižvelgdamos į Deleguotojo reglamento (ES) 2015/61 17 straipsnio reikalavimus.</w:t>
            </w:r>
          </w:p>
          <w:p w14:paraId="14A58F25" w14:textId="77777777" w:rsidR="00297DA9" w:rsidRDefault="00297DA9">
            <w:pPr>
              <w:spacing w:before="0" w:after="0"/>
              <w:ind w:left="33"/>
              <w:rPr>
                <w:rFonts w:ascii="Times New Roman" w:hAnsi="Times New Roman"/>
                <w:b/>
                <w:sz w:val="18"/>
                <w:szCs w:val="18"/>
              </w:rPr>
            </w:pPr>
          </w:p>
        </w:tc>
      </w:tr>
      <w:tr w:rsidR="00297DA9" w14:paraId="4FEF5F27" w14:textId="77777777" w:rsidTr="002B73CC">
        <w:tc>
          <w:tcPr>
            <w:tcW w:w="1097" w:type="dxa"/>
            <w:shd w:val="clear" w:color="auto" w:fill="FFFFFF"/>
            <w:vAlign w:val="center"/>
          </w:tcPr>
          <w:p w14:paraId="47EB122A" w14:textId="77777777" w:rsidR="00297DA9" w:rsidRDefault="006E48EA">
            <w:pPr>
              <w:rPr>
                <w:rFonts w:ascii="Times New Roman" w:hAnsi="Times New Roman"/>
                <w:sz w:val="18"/>
                <w:szCs w:val="18"/>
              </w:rPr>
            </w:pPr>
            <w:r>
              <w:rPr>
                <w:rFonts w:ascii="Times New Roman" w:hAnsi="Times New Roman"/>
                <w:sz w:val="18"/>
                <w:szCs w:val="18"/>
              </w:rPr>
              <w:t>240</w:t>
            </w:r>
          </w:p>
        </w:tc>
        <w:tc>
          <w:tcPr>
            <w:tcW w:w="7125" w:type="dxa"/>
            <w:gridSpan w:val="2"/>
            <w:shd w:val="clear" w:color="auto" w:fill="FFFFFF"/>
          </w:tcPr>
          <w:p w14:paraId="2024A61C" w14:textId="77777777" w:rsidR="00297DA9" w:rsidRDefault="006E48EA">
            <w:pPr>
              <w:spacing w:before="0" w:after="0"/>
              <w:ind w:left="33"/>
              <w:rPr>
                <w:rFonts w:ascii="Times New Roman" w:hAnsi="Times New Roman"/>
                <w:b/>
                <w:sz w:val="18"/>
                <w:szCs w:val="18"/>
              </w:rPr>
            </w:pPr>
            <w:r>
              <w:rPr>
                <w:rFonts w:ascii="Times New Roman" w:hAnsi="Times New Roman"/>
                <w:b/>
                <w:sz w:val="18"/>
                <w:szCs w:val="18"/>
              </w:rPr>
              <w:t>1.2.1.1. Regioninės valdžios / vietos valdžios institucijų ar viešojo sektoriaus subjektų turtas (valstybė narė, RW 20 %)</w:t>
            </w:r>
          </w:p>
          <w:p w14:paraId="39053346" w14:textId="77777777" w:rsidR="00297DA9" w:rsidRDefault="00297DA9">
            <w:pPr>
              <w:spacing w:before="0" w:after="0"/>
              <w:ind w:left="33"/>
              <w:rPr>
                <w:rFonts w:ascii="Times New Roman" w:hAnsi="Times New Roman"/>
                <w:b/>
                <w:sz w:val="18"/>
                <w:szCs w:val="18"/>
              </w:rPr>
            </w:pPr>
          </w:p>
          <w:p w14:paraId="178CD9A0" w14:textId="77A9BE9E" w:rsidR="00297DA9" w:rsidRDefault="00762F31">
            <w:pPr>
              <w:spacing w:before="0" w:after="0"/>
              <w:ind w:left="33"/>
              <w:rPr>
                <w:rFonts w:ascii="Times New Roman" w:hAnsi="Times New Roman"/>
                <w:b/>
                <w:bCs/>
                <w:sz w:val="18"/>
                <w:szCs w:val="18"/>
              </w:rPr>
            </w:pPr>
            <w:r>
              <w:rPr>
                <w:rFonts w:ascii="Times New Roman" w:hAnsi="Times New Roman"/>
                <w:bCs/>
                <w:sz w:val="18"/>
                <w:szCs w:val="18"/>
              </w:rPr>
              <w:t>Deleguotojo reglamento (ES) 2015/61</w:t>
            </w:r>
            <w:r>
              <w:rPr>
                <w:rFonts w:ascii="Times New Roman" w:hAnsi="Times New Roman"/>
                <w:sz w:val="18"/>
                <w:szCs w:val="18"/>
              </w:rPr>
              <w:t xml:space="preserve"> 11 straipsnio 1 dalies a punktas</w:t>
            </w:r>
          </w:p>
          <w:p w14:paraId="118596C2" w14:textId="77777777" w:rsidR="00297DA9" w:rsidRDefault="00297DA9">
            <w:pPr>
              <w:spacing w:before="0" w:after="0"/>
              <w:ind w:left="33"/>
              <w:rPr>
                <w:rFonts w:ascii="Times New Roman" w:hAnsi="Times New Roman"/>
                <w:sz w:val="18"/>
                <w:szCs w:val="18"/>
              </w:rPr>
            </w:pPr>
          </w:p>
          <w:p w14:paraId="4CF55CD4" w14:textId="77777777" w:rsidR="00297DA9" w:rsidRDefault="006E48EA">
            <w:pPr>
              <w:spacing w:before="0" w:after="0"/>
              <w:ind w:left="33"/>
              <w:rPr>
                <w:rFonts w:ascii="Times New Roman" w:hAnsi="Times New Roman"/>
                <w:b/>
                <w:bCs/>
                <w:sz w:val="18"/>
                <w:szCs w:val="18"/>
              </w:rPr>
            </w:pPr>
            <w:r>
              <w:rPr>
                <w:rFonts w:ascii="Times New Roman" w:hAnsi="Times New Roman"/>
                <w:sz w:val="18"/>
                <w:szCs w:val="18"/>
              </w:rPr>
              <w:t>Turtas, kurį sudaro reikalavimai valstybės narės regioninei valdžiai, vietos valdžios institucijoms arba viešojo sektoriaus subjektams arba kuriam suteiktos jų garantijos, kai pozicijoms yra nustatytas 20 % rizikos koeficientas.</w:t>
            </w:r>
          </w:p>
          <w:p w14:paraId="7BF70E5F" w14:textId="77777777" w:rsidR="00297DA9" w:rsidRDefault="00297DA9">
            <w:pPr>
              <w:spacing w:before="0" w:after="0"/>
              <w:ind w:left="33"/>
              <w:rPr>
                <w:rFonts w:ascii="Times New Roman" w:hAnsi="Times New Roman"/>
                <w:b/>
                <w:sz w:val="18"/>
                <w:szCs w:val="18"/>
              </w:rPr>
            </w:pPr>
          </w:p>
        </w:tc>
      </w:tr>
      <w:tr w:rsidR="00297DA9" w14:paraId="2343E0E1" w14:textId="77777777" w:rsidTr="002B73CC">
        <w:tc>
          <w:tcPr>
            <w:tcW w:w="1097" w:type="dxa"/>
            <w:shd w:val="clear" w:color="auto" w:fill="FFFFFF"/>
            <w:vAlign w:val="center"/>
          </w:tcPr>
          <w:p w14:paraId="2D2232C3" w14:textId="77777777" w:rsidR="00297DA9" w:rsidRDefault="006E48EA">
            <w:pPr>
              <w:rPr>
                <w:rFonts w:ascii="Times New Roman" w:hAnsi="Times New Roman"/>
                <w:sz w:val="18"/>
                <w:szCs w:val="18"/>
              </w:rPr>
            </w:pPr>
            <w:r>
              <w:rPr>
                <w:rFonts w:ascii="Times New Roman" w:hAnsi="Times New Roman"/>
                <w:sz w:val="18"/>
                <w:szCs w:val="18"/>
              </w:rPr>
              <w:t>250</w:t>
            </w:r>
          </w:p>
        </w:tc>
        <w:tc>
          <w:tcPr>
            <w:tcW w:w="7125" w:type="dxa"/>
            <w:gridSpan w:val="2"/>
            <w:shd w:val="clear" w:color="auto" w:fill="FFFFFF"/>
          </w:tcPr>
          <w:p w14:paraId="14022348" w14:textId="660ACB7A" w:rsidR="00297DA9" w:rsidRDefault="006E48EA">
            <w:pPr>
              <w:spacing w:before="0" w:after="0"/>
              <w:ind w:left="33"/>
              <w:rPr>
                <w:rFonts w:ascii="Times New Roman" w:hAnsi="Times New Roman"/>
                <w:b/>
                <w:sz w:val="18"/>
                <w:szCs w:val="18"/>
              </w:rPr>
            </w:pPr>
            <w:r>
              <w:rPr>
                <w:rFonts w:ascii="Times New Roman" w:hAnsi="Times New Roman"/>
                <w:b/>
                <w:sz w:val="18"/>
                <w:szCs w:val="18"/>
              </w:rPr>
              <w:t>1.2.1.2. Centrinio banko arba centrinės / regioninės valdžios arba vietos valdžios institucijų arba viešojo sektoriaus subjektų turtas (trečioji valstybė, RW 20 %)</w:t>
            </w:r>
          </w:p>
          <w:p w14:paraId="31103CBA" w14:textId="77777777" w:rsidR="00297DA9" w:rsidRDefault="00297DA9">
            <w:pPr>
              <w:spacing w:before="0" w:after="0"/>
              <w:ind w:left="33"/>
              <w:rPr>
                <w:rFonts w:ascii="Times New Roman" w:hAnsi="Times New Roman"/>
                <w:b/>
                <w:sz w:val="18"/>
                <w:szCs w:val="18"/>
              </w:rPr>
            </w:pPr>
          </w:p>
          <w:p w14:paraId="56F66E8E" w14:textId="6D3E7451" w:rsidR="00297DA9" w:rsidRDefault="00762F31">
            <w:pPr>
              <w:spacing w:before="0" w:after="0"/>
              <w:ind w:left="33"/>
              <w:rPr>
                <w:rFonts w:ascii="Times New Roman" w:hAnsi="Times New Roman"/>
                <w:b/>
                <w:sz w:val="18"/>
                <w:szCs w:val="18"/>
              </w:rPr>
            </w:pPr>
            <w:r>
              <w:rPr>
                <w:rFonts w:ascii="Times New Roman" w:hAnsi="Times New Roman"/>
                <w:sz w:val="18"/>
                <w:szCs w:val="18"/>
              </w:rPr>
              <w:t>Deleguotojo reglamento (ES) 2015/61 11 straipsnio 1 dalies b punktas</w:t>
            </w:r>
          </w:p>
          <w:p w14:paraId="46FC2643" w14:textId="77777777" w:rsidR="00297DA9" w:rsidRDefault="00297DA9">
            <w:pPr>
              <w:spacing w:before="0" w:after="0"/>
              <w:ind w:left="33"/>
              <w:rPr>
                <w:rFonts w:ascii="Times New Roman" w:hAnsi="Times New Roman"/>
                <w:sz w:val="18"/>
                <w:szCs w:val="18"/>
              </w:rPr>
            </w:pPr>
          </w:p>
          <w:p w14:paraId="5254A8AA" w14:textId="1001465C" w:rsidR="00297DA9" w:rsidRDefault="006E48EA">
            <w:pPr>
              <w:spacing w:before="0" w:after="0"/>
              <w:ind w:left="33"/>
              <w:rPr>
                <w:rFonts w:ascii="Times New Roman" w:hAnsi="Times New Roman"/>
                <w:sz w:val="18"/>
                <w:szCs w:val="18"/>
              </w:rPr>
            </w:pPr>
            <w:r>
              <w:rPr>
                <w:rFonts w:ascii="Times New Roman" w:hAnsi="Times New Roman"/>
                <w:sz w:val="18"/>
                <w:szCs w:val="18"/>
              </w:rPr>
              <w:t>Turtas, kurį sudaro reikalavimai trečiosios valstybės centrinei valdžiai ar centriniam bankui arba trečiosios valstybės regioninei valdžiai, vietos valdžios institucijai ar viešojo sektoriaus subjektui arba kuriam suteiktos jų garantijos, kai tam turtui nustatytas 20 % rizikos koeficientas.</w:t>
            </w:r>
          </w:p>
          <w:p w14:paraId="14D750CF" w14:textId="77777777" w:rsidR="00297DA9" w:rsidRDefault="00297DA9">
            <w:pPr>
              <w:spacing w:before="0" w:after="0"/>
              <w:ind w:left="33"/>
              <w:rPr>
                <w:rFonts w:ascii="Times New Roman" w:hAnsi="Times New Roman"/>
                <w:b/>
                <w:sz w:val="18"/>
                <w:szCs w:val="18"/>
              </w:rPr>
            </w:pPr>
          </w:p>
        </w:tc>
      </w:tr>
      <w:tr w:rsidR="00297DA9" w14:paraId="4158E1ED" w14:textId="77777777" w:rsidTr="002B73CC">
        <w:tc>
          <w:tcPr>
            <w:tcW w:w="1097" w:type="dxa"/>
            <w:shd w:val="clear" w:color="auto" w:fill="FFFFFF"/>
            <w:vAlign w:val="center"/>
          </w:tcPr>
          <w:p w14:paraId="7E16DCBE" w14:textId="77777777" w:rsidR="00297DA9" w:rsidRDefault="006E48EA">
            <w:pPr>
              <w:rPr>
                <w:rFonts w:ascii="Times New Roman" w:hAnsi="Times New Roman"/>
                <w:sz w:val="18"/>
                <w:szCs w:val="18"/>
              </w:rPr>
            </w:pPr>
            <w:r>
              <w:rPr>
                <w:rFonts w:ascii="Times New Roman" w:hAnsi="Times New Roman"/>
                <w:sz w:val="18"/>
                <w:szCs w:val="18"/>
              </w:rPr>
              <w:t>260</w:t>
            </w:r>
          </w:p>
        </w:tc>
        <w:tc>
          <w:tcPr>
            <w:tcW w:w="7125" w:type="dxa"/>
            <w:gridSpan w:val="2"/>
            <w:shd w:val="clear" w:color="auto" w:fill="FFFFFF"/>
          </w:tcPr>
          <w:p w14:paraId="4E1F7064" w14:textId="77777777" w:rsidR="00297DA9" w:rsidRDefault="006E48EA">
            <w:pPr>
              <w:spacing w:before="0" w:after="0"/>
              <w:ind w:left="33"/>
              <w:rPr>
                <w:rFonts w:ascii="Times New Roman" w:hAnsi="Times New Roman"/>
                <w:b/>
                <w:sz w:val="18"/>
                <w:szCs w:val="18"/>
              </w:rPr>
            </w:pPr>
            <w:r>
              <w:rPr>
                <w:rFonts w:ascii="Times New Roman" w:hAnsi="Times New Roman"/>
                <w:b/>
                <w:sz w:val="18"/>
                <w:szCs w:val="18"/>
              </w:rPr>
              <w:t>1.2.1.3. Aukštos kokybės padengtosios obligacijos (2 CQS)</w:t>
            </w:r>
          </w:p>
          <w:p w14:paraId="27278079" w14:textId="77777777" w:rsidR="00297DA9" w:rsidRDefault="00297DA9">
            <w:pPr>
              <w:spacing w:before="0" w:after="0"/>
              <w:ind w:left="33"/>
              <w:rPr>
                <w:rFonts w:ascii="Times New Roman" w:hAnsi="Times New Roman"/>
                <w:b/>
                <w:sz w:val="18"/>
                <w:szCs w:val="18"/>
              </w:rPr>
            </w:pPr>
          </w:p>
          <w:p w14:paraId="31787B1F" w14:textId="1C299F25" w:rsidR="00297DA9" w:rsidRDefault="00762F31">
            <w:pPr>
              <w:spacing w:before="0" w:after="0"/>
              <w:ind w:left="33"/>
              <w:rPr>
                <w:rFonts w:ascii="Times New Roman" w:hAnsi="Times New Roman"/>
                <w:sz w:val="18"/>
                <w:szCs w:val="18"/>
              </w:rPr>
            </w:pPr>
            <w:r>
              <w:rPr>
                <w:rFonts w:ascii="Times New Roman" w:hAnsi="Times New Roman"/>
                <w:sz w:val="18"/>
                <w:szCs w:val="18"/>
              </w:rPr>
              <w:t>Deleguotojo reglamento (ES) 2015/61 11 straipsnio 1 dalies c punktas</w:t>
            </w:r>
          </w:p>
          <w:p w14:paraId="761833F1" w14:textId="77777777" w:rsidR="00297DA9" w:rsidRDefault="00297DA9">
            <w:pPr>
              <w:spacing w:before="0" w:after="0"/>
              <w:ind w:left="33"/>
              <w:rPr>
                <w:rFonts w:ascii="Times New Roman" w:hAnsi="Times New Roman"/>
                <w:sz w:val="18"/>
                <w:szCs w:val="18"/>
              </w:rPr>
            </w:pPr>
          </w:p>
          <w:p w14:paraId="198DA308" w14:textId="1C6A1458" w:rsidR="00297DA9" w:rsidRDefault="006E48EA">
            <w:pPr>
              <w:spacing w:before="0" w:after="0"/>
              <w:ind w:left="33"/>
              <w:rPr>
                <w:rFonts w:ascii="Times New Roman" w:hAnsi="Times New Roman"/>
                <w:b/>
                <w:sz w:val="18"/>
                <w:szCs w:val="18"/>
              </w:rPr>
            </w:pPr>
            <w:r>
              <w:rPr>
                <w:rFonts w:ascii="Times New Roman" w:hAnsi="Times New Roman"/>
                <w:sz w:val="18"/>
                <w:szCs w:val="18"/>
              </w:rPr>
              <w:t>Turtas, kurį sudaro aukštos kokybės padengtųjų obligacijų, atitinkančių Deleguotojo reglamento (ES) 2015/61 11 straipsnio 1 dalies c punktą, pozicijos, jeigu tas turtas pagal Reglamento (ES) Nr. 575/2013 129 straipsnio 4 dalį turi paskirtosios ECAI nustatytą kredito rizikos vertinimą, lygų bent 2 kredito kokybės žingsniui.</w:t>
            </w:r>
          </w:p>
          <w:p w14:paraId="69B434C2" w14:textId="77777777" w:rsidR="00297DA9" w:rsidRDefault="00297DA9">
            <w:pPr>
              <w:spacing w:before="0" w:after="0"/>
              <w:rPr>
                <w:rFonts w:ascii="Times New Roman" w:hAnsi="Times New Roman"/>
                <w:b/>
                <w:sz w:val="18"/>
                <w:szCs w:val="18"/>
              </w:rPr>
            </w:pPr>
          </w:p>
        </w:tc>
      </w:tr>
      <w:tr w:rsidR="00297DA9" w14:paraId="15BAE93A" w14:textId="77777777" w:rsidTr="002B73CC">
        <w:tc>
          <w:tcPr>
            <w:tcW w:w="1097" w:type="dxa"/>
            <w:shd w:val="clear" w:color="auto" w:fill="FFFFFF"/>
            <w:vAlign w:val="center"/>
          </w:tcPr>
          <w:p w14:paraId="09E006B6" w14:textId="77777777" w:rsidR="00297DA9" w:rsidRDefault="006E48EA">
            <w:pPr>
              <w:rPr>
                <w:rFonts w:ascii="Times New Roman" w:hAnsi="Times New Roman"/>
                <w:sz w:val="18"/>
                <w:szCs w:val="18"/>
              </w:rPr>
            </w:pPr>
            <w:r>
              <w:rPr>
                <w:rFonts w:ascii="Times New Roman" w:hAnsi="Times New Roman"/>
                <w:sz w:val="18"/>
                <w:szCs w:val="18"/>
              </w:rPr>
              <w:lastRenderedPageBreak/>
              <w:t>270</w:t>
            </w:r>
          </w:p>
        </w:tc>
        <w:tc>
          <w:tcPr>
            <w:tcW w:w="7125" w:type="dxa"/>
            <w:gridSpan w:val="2"/>
            <w:shd w:val="clear" w:color="auto" w:fill="FFFFFF"/>
          </w:tcPr>
          <w:p w14:paraId="726E1DC6" w14:textId="77777777" w:rsidR="00297DA9" w:rsidRDefault="006E48EA">
            <w:pPr>
              <w:spacing w:before="0" w:after="0"/>
              <w:ind w:left="33"/>
              <w:rPr>
                <w:rFonts w:ascii="Times New Roman" w:hAnsi="Times New Roman"/>
                <w:b/>
                <w:sz w:val="18"/>
                <w:szCs w:val="18"/>
              </w:rPr>
            </w:pPr>
            <w:r>
              <w:rPr>
                <w:rFonts w:ascii="Times New Roman" w:hAnsi="Times New Roman"/>
                <w:b/>
                <w:sz w:val="18"/>
                <w:szCs w:val="18"/>
              </w:rPr>
              <w:t>1.2.1.4. Aukštos kokybės padengtosios obligacijos (trečioji valstybė, 1 CQS)</w:t>
            </w:r>
          </w:p>
          <w:p w14:paraId="057934D6" w14:textId="77777777" w:rsidR="00297DA9" w:rsidRDefault="00297DA9">
            <w:pPr>
              <w:spacing w:before="0" w:after="0"/>
              <w:ind w:left="33"/>
              <w:rPr>
                <w:rFonts w:ascii="Times New Roman" w:hAnsi="Times New Roman"/>
                <w:b/>
                <w:sz w:val="18"/>
                <w:szCs w:val="18"/>
              </w:rPr>
            </w:pPr>
          </w:p>
          <w:p w14:paraId="15ECAB9E" w14:textId="5B16661D" w:rsidR="00297DA9" w:rsidRDefault="00762F31">
            <w:pPr>
              <w:spacing w:before="0" w:after="0"/>
              <w:ind w:left="33"/>
              <w:rPr>
                <w:rFonts w:ascii="Times New Roman" w:hAnsi="Times New Roman"/>
                <w:bCs/>
                <w:sz w:val="18"/>
                <w:szCs w:val="18"/>
              </w:rPr>
            </w:pPr>
            <w:r>
              <w:rPr>
                <w:rFonts w:ascii="Times New Roman" w:hAnsi="Times New Roman"/>
                <w:bCs/>
                <w:sz w:val="18"/>
                <w:szCs w:val="18"/>
              </w:rPr>
              <w:t>Deleguotojo reglamento (ES) 2015/61</w:t>
            </w:r>
            <w:r>
              <w:rPr>
                <w:rFonts w:ascii="Times New Roman" w:hAnsi="Times New Roman"/>
                <w:sz w:val="18"/>
                <w:szCs w:val="18"/>
              </w:rPr>
              <w:t xml:space="preserve"> 11 straipsnio 1 dalies d punktas</w:t>
            </w:r>
          </w:p>
          <w:p w14:paraId="338096E1" w14:textId="77777777" w:rsidR="00297DA9" w:rsidRDefault="00297DA9">
            <w:pPr>
              <w:spacing w:before="0" w:after="0"/>
              <w:ind w:left="33"/>
              <w:rPr>
                <w:rFonts w:ascii="Times New Roman" w:hAnsi="Times New Roman"/>
                <w:sz w:val="18"/>
                <w:szCs w:val="18"/>
              </w:rPr>
            </w:pPr>
          </w:p>
          <w:p w14:paraId="6728FE57" w14:textId="1CBC6A3B" w:rsidR="00297DA9" w:rsidRDefault="006E48EA">
            <w:pPr>
              <w:spacing w:before="0" w:after="0"/>
              <w:ind w:left="33"/>
              <w:rPr>
                <w:rFonts w:ascii="Times New Roman" w:hAnsi="Times New Roman"/>
                <w:bCs/>
                <w:sz w:val="18"/>
                <w:szCs w:val="18"/>
              </w:rPr>
            </w:pPr>
            <w:r>
              <w:rPr>
                <w:rFonts w:ascii="Times New Roman" w:hAnsi="Times New Roman"/>
                <w:sz w:val="18"/>
                <w:szCs w:val="18"/>
              </w:rPr>
              <w:t>Turtas, kurį sudaro padengtųjų obligacijų, išleistų kredito įstaigų trečiosiose valstybėse ir atitinkančių Deleguotojo reglamento (ES) 2015/61 11 straipsnio 1 dalies d punktą, pozicijos, jeigu tas turtas pagal Reglamento (ES) Nr. 575/2013 129 straipsnio 4 dalį turi paskirtosios ECAI nustatytą kredito rizikos vertinimą, lygų 1 kredito kokybės žingsniui.</w:t>
            </w:r>
          </w:p>
          <w:p w14:paraId="2AB2502F" w14:textId="77777777" w:rsidR="00297DA9" w:rsidRDefault="00297DA9">
            <w:pPr>
              <w:spacing w:before="0" w:after="0"/>
              <w:ind w:left="33"/>
              <w:rPr>
                <w:rFonts w:ascii="Times New Roman" w:hAnsi="Times New Roman"/>
                <w:b/>
                <w:sz w:val="18"/>
                <w:szCs w:val="18"/>
              </w:rPr>
            </w:pPr>
          </w:p>
        </w:tc>
      </w:tr>
      <w:tr w:rsidR="00297DA9" w14:paraId="7A023320" w14:textId="77777777" w:rsidTr="002B73CC">
        <w:tc>
          <w:tcPr>
            <w:tcW w:w="1097" w:type="dxa"/>
            <w:shd w:val="clear" w:color="auto" w:fill="FFFFFF"/>
            <w:vAlign w:val="center"/>
          </w:tcPr>
          <w:p w14:paraId="3E921ADB" w14:textId="77777777" w:rsidR="00297DA9" w:rsidRDefault="006E48EA">
            <w:pPr>
              <w:rPr>
                <w:rFonts w:ascii="Times New Roman" w:hAnsi="Times New Roman"/>
                <w:sz w:val="18"/>
                <w:szCs w:val="18"/>
              </w:rPr>
            </w:pPr>
            <w:r>
              <w:rPr>
                <w:rFonts w:ascii="Times New Roman" w:hAnsi="Times New Roman"/>
                <w:sz w:val="18"/>
                <w:szCs w:val="18"/>
              </w:rPr>
              <w:t>280</w:t>
            </w:r>
          </w:p>
        </w:tc>
        <w:tc>
          <w:tcPr>
            <w:tcW w:w="7125" w:type="dxa"/>
            <w:gridSpan w:val="2"/>
            <w:shd w:val="clear" w:color="auto" w:fill="FFFFFF"/>
          </w:tcPr>
          <w:p w14:paraId="061D13A9" w14:textId="77777777" w:rsidR="00297DA9" w:rsidRDefault="006E48EA">
            <w:pPr>
              <w:spacing w:before="0" w:after="0"/>
              <w:ind w:left="33"/>
              <w:rPr>
                <w:rFonts w:ascii="Times New Roman" w:hAnsi="Times New Roman"/>
                <w:b/>
                <w:sz w:val="18"/>
                <w:szCs w:val="18"/>
              </w:rPr>
            </w:pPr>
            <w:r>
              <w:rPr>
                <w:rFonts w:ascii="Times New Roman" w:hAnsi="Times New Roman"/>
                <w:b/>
                <w:sz w:val="18"/>
                <w:szCs w:val="18"/>
              </w:rPr>
              <w:t>1.2.1.5. Įmonių skolos vertybiniai popieriai (1 CQS)</w:t>
            </w:r>
          </w:p>
          <w:p w14:paraId="2487F48A" w14:textId="77777777" w:rsidR="00297DA9" w:rsidRDefault="00297DA9">
            <w:pPr>
              <w:spacing w:before="0" w:after="0"/>
              <w:ind w:left="33"/>
              <w:rPr>
                <w:rFonts w:ascii="Times New Roman" w:hAnsi="Times New Roman"/>
                <w:b/>
                <w:sz w:val="18"/>
                <w:szCs w:val="18"/>
              </w:rPr>
            </w:pPr>
          </w:p>
          <w:p w14:paraId="0EBD2A2D" w14:textId="64CFB6E4" w:rsidR="00297DA9" w:rsidRDefault="00762F31">
            <w:pPr>
              <w:spacing w:before="0" w:after="0"/>
              <w:ind w:left="33"/>
              <w:rPr>
                <w:rFonts w:ascii="Times New Roman" w:hAnsi="Times New Roman"/>
                <w:bCs/>
                <w:sz w:val="18"/>
                <w:szCs w:val="18"/>
              </w:rPr>
            </w:pPr>
            <w:r>
              <w:rPr>
                <w:rFonts w:ascii="Times New Roman" w:hAnsi="Times New Roman"/>
                <w:bCs/>
                <w:sz w:val="18"/>
                <w:szCs w:val="18"/>
              </w:rPr>
              <w:t>Deleguotojo reglamento (ES) 2015/61</w:t>
            </w:r>
            <w:r>
              <w:rPr>
                <w:rFonts w:ascii="Times New Roman" w:hAnsi="Times New Roman"/>
                <w:sz w:val="18"/>
                <w:szCs w:val="18"/>
              </w:rPr>
              <w:t xml:space="preserve"> 11 straipsnio 1 dalies e punktas</w:t>
            </w:r>
          </w:p>
          <w:p w14:paraId="0A07C43C" w14:textId="77777777" w:rsidR="00297DA9" w:rsidRDefault="00297DA9">
            <w:pPr>
              <w:spacing w:before="0" w:after="0"/>
              <w:ind w:left="33"/>
              <w:rPr>
                <w:rFonts w:ascii="Times New Roman" w:hAnsi="Times New Roman"/>
                <w:sz w:val="18"/>
                <w:szCs w:val="18"/>
              </w:rPr>
            </w:pPr>
          </w:p>
          <w:p w14:paraId="66FFFB00" w14:textId="44EA0D62" w:rsidR="00297DA9" w:rsidRDefault="006E48EA">
            <w:pPr>
              <w:spacing w:before="0" w:after="0"/>
              <w:ind w:left="33"/>
              <w:rPr>
                <w:rFonts w:ascii="Times New Roman" w:hAnsi="Times New Roman"/>
                <w:bCs/>
                <w:sz w:val="18"/>
                <w:szCs w:val="18"/>
              </w:rPr>
            </w:pPr>
            <w:r>
              <w:rPr>
                <w:rFonts w:ascii="Times New Roman" w:hAnsi="Times New Roman"/>
                <w:sz w:val="18"/>
                <w:szCs w:val="18"/>
              </w:rPr>
              <w:t xml:space="preserve">Įmonių skolos vertybiniai popieriai, atitinkantys </w:t>
            </w:r>
            <w:r>
              <w:rPr>
                <w:rFonts w:ascii="Times New Roman" w:hAnsi="Times New Roman"/>
                <w:bCs/>
                <w:sz w:val="18"/>
                <w:szCs w:val="18"/>
              </w:rPr>
              <w:t>Deleguotojo reglamento (ES) 2015/61</w:t>
            </w:r>
            <w:r>
              <w:rPr>
                <w:rFonts w:ascii="Times New Roman" w:hAnsi="Times New Roman"/>
                <w:sz w:val="18"/>
                <w:szCs w:val="18"/>
              </w:rPr>
              <w:t xml:space="preserve"> 11 straipsnio 1 dalies e punkto nuostatas.</w:t>
            </w:r>
          </w:p>
          <w:p w14:paraId="054D1A9A" w14:textId="77777777" w:rsidR="00297DA9" w:rsidRDefault="00297DA9">
            <w:pPr>
              <w:spacing w:before="0" w:after="0"/>
              <w:ind w:left="33"/>
              <w:rPr>
                <w:rFonts w:ascii="Times New Roman" w:hAnsi="Times New Roman"/>
                <w:b/>
                <w:sz w:val="18"/>
                <w:szCs w:val="18"/>
              </w:rPr>
            </w:pPr>
          </w:p>
        </w:tc>
      </w:tr>
      <w:tr w:rsidR="00297DA9" w14:paraId="0C1E1ACA" w14:textId="77777777" w:rsidTr="002B73CC">
        <w:tc>
          <w:tcPr>
            <w:tcW w:w="1097" w:type="dxa"/>
            <w:shd w:val="clear" w:color="auto" w:fill="FFFFFF"/>
            <w:vAlign w:val="center"/>
          </w:tcPr>
          <w:p w14:paraId="417040C5" w14:textId="77777777" w:rsidR="00297DA9" w:rsidRDefault="006E48EA">
            <w:pPr>
              <w:rPr>
                <w:rFonts w:ascii="Times New Roman" w:hAnsi="Times New Roman"/>
                <w:sz w:val="18"/>
                <w:szCs w:val="18"/>
              </w:rPr>
            </w:pPr>
            <w:r>
              <w:rPr>
                <w:rFonts w:ascii="Times New Roman" w:hAnsi="Times New Roman"/>
                <w:sz w:val="18"/>
                <w:szCs w:val="18"/>
              </w:rPr>
              <w:t>290</w:t>
            </w:r>
          </w:p>
        </w:tc>
        <w:tc>
          <w:tcPr>
            <w:tcW w:w="7125" w:type="dxa"/>
            <w:gridSpan w:val="2"/>
            <w:shd w:val="clear" w:color="auto" w:fill="FFFFFF"/>
          </w:tcPr>
          <w:p w14:paraId="0A71A002" w14:textId="77777777" w:rsidR="00297DA9" w:rsidRDefault="006E48EA">
            <w:pPr>
              <w:spacing w:before="0" w:after="0"/>
              <w:ind w:left="33"/>
              <w:rPr>
                <w:rFonts w:ascii="Times New Roman" w:hAnsi="Times New Roman"/>
                <w:b/>
                <w:sz w:val="18"/>
                <w:szCs w:val="18"/>
              </w:rPr>
            </w:pPr>
            <w:r>
              <w:rPr>
                <w:rFonts w:ascii="Times New Roman" w:hAnsi="Times New Roman"/>
                <w:b/>
                <w:sz w:val="18"/>
                <w:szCs w:val="18"/>
              </w:rPr>
              <w:t>1.2.1.6. Reikalavimus atitinkančios KIS akcijos / investiciniai vienetai, kurių pagrindinė finansinė priemonė yra 2A lygio turtas</w:t>
            </w:r>
          </w:p>
          <w:p w14:paraId="4414296B" w14:textId="77777777" w:rsidR="00297DA9" w:rsidRDefault="00297DA9">
            <w:pPr>
              <w:spacing w:before="0" w:after="0"/>
              <w:ind w:left="33"/>
              <w:rPr>
                <w:rFonts w:ascii="Times New Roman" w:hAnsi="Times New Roman"/>
                <w:b/>
                <w:sz w:val="18"/>
                <w:szCs w:val="18"/>
              </w:rPr>
            </w:pPr>
          </w:p>
          <w:p w14:paraId="5485CCA8" w14:textId="676B0AF2" w:rsidR="00297DA9" w:rsidRDefault="00762F31">
            <w:pPr>
              <w:spacing w:before="0" w:after="0"/>
              <w:ind w:left="33"/>
              <w:rPr>
                <w:rFonts w:ascii="Times New Roman" w:hAnsi="Times New Roman"/>
                <w:b/>
                <w:bCs/>
                <w:sz w:val="18"/>
                <w:szCs w:val="18"/>
              </w:rPr>
            </w:pPr>
            <w:r>
              <w:rPr>
                <w:rFonts w:ascii="Times New Roman" w:hAnsi="Times New Roman"/>
                <w:bCs/>
                <w:sz w:val="18"/>
                <w:szCs w:val="18"/>
              </w:rPr>
              <w:t>Deleguotojo reglamento (ES) 2015/61</w:t>
            </w:r>
            <w:r>
              <w:rPr>
                <w:rFonts w:ascii="Times New Roman" w:hAnsi="Times New Roman"/>
                <w:sz w:val="18"/>
                <w:szCs w:val="18"/>
              </w:rPr>
              <w:t xml:space="preserve"> 15 straipsnio 2 dalies d punktas</w:t>
            </w:r>
          </w:p>
          <w:p w14:paraId="2C091A41" w14:textId="77777777" w:rsidR="00297DA9" w:rsidRDefault="00297DA9">
            <w:pPr>
              <w:spacing w:before="0" w:after="0"/>
              <w:ind w:left="33"/>
              <w:rPr>
                <w:rFonts w:ascii="Times New Roman" w:hAnsi="Times New Roman"/>
                <w:sz w:val="18"/>
                <w:szCs w:val="18"/>
              </w:rPr>
            </w:pPr>
          </w:p>
          <w:p w14:paraId="7441058E" w14:textId="108FD7F5" w:rsidR="00297DA9" w:rsidRDefault="006E48EA">
            <w:pPr>
              <w:spacing w:before="0" w:after="0"/>
              <w:ind w:left="33"/>
              <w:rPr>
                <w:rFonts w:ascii="Times New Roman" w:hAnsi="Times New Roman"/>
                <w:sz w:val="18"/>
                <w:szCs w:val="18"/>
              </w:rPr>
            </w:pPr>
            <w:r>
              <w:rPr>
                <w:rFonts w:ascii="Times New Roman" w:hAnsi="Times New Roman"/>
                <w:sz w:val="18"/>
                <w:szCs w:val="18"/>
              </w:rPr>
              <w:t>KIS akcijos arba investiciniai vienetai, kurių pagrindinis turtas atitinka 2A lygio turto reikalavimus, kaip nurodyta Deleguotojo reglamento (ES) 2015/61 11 straipsnyje.</w:t>
            </w:r>
          </w:p>
          <w:p w14:paraId="7D7EFF89" w14:textId="77777777" w:rsidR="00297DA9" w:rsidRDefault="00297DA9">
            <w:pPr>
              <w:spacing w:before="0" w:after="0"/>
              <w:ind w:left="33"/>
              <w:rPr>
                <w:rFonts w:ascii="Times New Roman" w:hAnsi="Times New Roman"/>
                <w:b/>
                <w:sz w:val="18"/>
                <w:szCs w:val="18"/>
              </w:rPr>
            </w:pPr>
          </w:p>
        </w:tc>
      </w:tr>
      <w:tr w:rsidR="00297DA9" w14:paraId="246CFE52" w14:textId="77777777" w:rsidTr="002B73CC">
        <w:tc>
          <w:tcPr>
            <w:tcW w:w="1097" w:type="dxa"/>
            <w:shd w:val="clear" w:color="auto" w:fill="FFFFFF"/>
            <w:vAlign w:val="center"/>
          </w:tcPr>
          <w:p w14:paraId="79F68023" w14:textId="77777777" w:rsidR="00297DA9" w:rsidRDefault="006E48EA">
            <w:pPr>
              <w:rPr>
                <w:rFonts w:ascii="Times New Roman" w:hAnsi="Times New Roman"/>
                <w:sz w:val="18"/>
                <w:szCs w:val="18"/>
              </w:rPr>
            </w:pPr>
            <w:r>
              <w:rPr>
                <w:rFonts w:ascii="Times New Roman" w:hAnsi="Times New Roman"/>
                <w:sz w:val="18"/>
                <w:szCs w:val="18"/>
              </w:rPr>
              <w:t>300</w:t>
            </w:r>
          </w:p>
        </w:tc>
        <w:tc>
          <w:tcPr>
            <w:tcW w:w="7125" w:type="dxa"/>
            <w:gridSpan w:val="2"/>
            <w:shd w:val="clear" w:color="auto" w:fill="FFFFFF"/>
          </w:tcPr>
          <w:p w14:paraId="009EA6DF" w14:textId="77777777" w:rsidR="00297DA9" w:rsidRDefault="006E48EA">
            <w:pPr>
              <w:spacing w:before="0" w:after="0"/>
              <w:ind w:left="33"/>
              <w:rPr>
                <w:rFonts w:ascii="Times New Roman" w:hAnsi="Times New Roman"/>
                <w:b/>
                <w:sz w:val="18"/>
                <w:szCs w:val="18"/>
              </w:rPr>
            </w:pPr>
            <w:r>
              <w:rPr>
                <w:rFonts w:ascii="Times New Roman" w:hAnsi="Times New Roman"/>
                <w:b/>
                <w:sz w:val="18"/>
                <w:szCs w:val="18"/>
              </w:rPr>
              <w:t>1.2.1.7. Centrinės kredito įstaigos. 2A lygio turtas, laikomas kredito įstaigos indėlininkės likvidžiuoju turtu</w:t>
            </w:r>
          </w:p>
          <w:p w14:paraId="617458B4" w14:textId="77777777" w:rsidR="00297DA9" w:rsidRDefault="00297DA9">
            <w:pPr>
              <w:spacing w:before="0" w:after="0"/>
              <w:ind w:left="33"/>
              <w:rPr>
                <w:rFonts w:ascii="Times New Roman" w:hAnsi="Times New Roman"/>
                <w:sz w:val="18"/>
                <w:szCs w:val="18"/>
              </w:rPr>
            </w:pPr>
          </w:p>
          <w:p w14:paraId="477BEB3A" w14:textId="3826F3DD" w:rsidR="00297DA9" w:rsidRDefault="006E48EA">
            <w:pPr>
              <w:spacing w:before="0" w:after="0"/>
              <w:ind w:left="33"/>
              <w:rPr>
                <w:rFonts w:ascii="Times New Roman" w:hAnsi="Times New Roman"/>
                <w:bCs/>
                <w:sz w:val="18"/>
                <w:szCs w:val="18"/>
              </w:rPr>
            </w:pPr>
            <w:r>
              <w:rPr>
                <w:rFonts w:ascii="Times New Roman" w:hAnsi="Times New Roman"/>
                <w:sz w:val="18"/>
                <w:szCs w:val="18"/>
              </w:rPr>
              <w:t>Deleguotojo reglamento (ES) 2015/61 27 straipsnio 3 dalis</w:t>
            </w:r>
          </w:p>
          <w:p w14:paraId="77FBDC58" w14:textId="77777777" w:rsidR="00297DA9" w:rsidRDefault="00297DA9">
            <w:pPr>
              <w:spacing w:before="0" w:after="0"/>
              <w:ind w:left="33"/>
              <w:rPr>
                <w:rFonts w:ascii="Times New Roman" w:hAnsi="Times New Roman"/>
                <w:sz w:val="18"/>
                <w:szCs w:val="18"/>
              </w:rPr>
            </w:pPr>
          </w:p>
          <w:p w14:paraId="144118BA" w14:textId="4F1D8400" w:rsidR="00297DA9" w:rsidRDefault="00223992">
            <w:pPr>
              <w:spacing w:before="0" w:after="0"/>
              <w:ind w:left="33"/>
              <w:rPr>
                <w:rFonts w:ascii="Times New Roman" w:hAnsi="Times New Roman"/>
                <w:sz w:val="18"/>
                <w:szCs w:val="18"/>
              </w:rPr>
            </w:pPr>
            <w:r>
              <w:rPr>
                <w:rFonts w:ascii="Times New Roman" w:hAnsi="Times New Roman"/>
                <w:sz w:val="18"/>
                <w:szCs w:val="18"/>
              </w:rPr>
              <w:t xml:space="preserve">Pagal Deleguotojo reglamento (ES) 2015/61 27 straipsnio 3 dalį </w:t>
            </w:r>
            <w:r>
              <w:rPr>
                <w:rFonts w:ascii="Times New Roman" w:hAnsi="Times New Roman"/>
                <w:bCs/>
                <w:sz w:val="18"/>
                <w:szCs w:val="18"/>
              </w:rPr>
              <w:t>privaloma nustatyti likvidųjį turtą, atitinkantį centrinėje įstaigoje laikomus kredito įstaigų indėlius, kurie laikomi kredito įstaigos indėlininkės likvidžiuoju turtu.</w:t>
            </w:r>
            <w:r>
              <w:rPr>
                <w:rFonts w:ascii="Times New Roman" w:hAnsi="Times New Roman"/>
                <w:sz w:val="18"/>
                <w:szCs w:val="18"/>
              </w:rPr>
              <w:t xml:space="preserve"> Tas likvidusis turtas neskaičiuojamas padengiant netenkamų pinigų srautus, išskyrus atitinkamų indėlių netenkamų pinigų srautą, ir į jį neatsižvelgiama pagal Deleguotojo reglamento (ES) 2015/61 17 straipsnį individualiu lygmeniu apskaičiuojant centrinės įstaigos likusios likvidumo atsargos sudėtį.</w:t>
            </w:r>
          </w:p>
          <w:p w14:paraId="205E5BAF" w14:textId="77777777" w:rsidR="00297DA9" w:rsidRDefault="00297DA9">
            <w:pPr>
              <w:spacing w:before="0" w:after="0"/>
              <w:ind w:left="33"/>
              <w:rPr>
                <w:rFonts w:ascii="Times New Roman" w:hAnsi="Times New Roman"/>
                <w:sz w:val="18"/>
                <w:szCs w:val="18"/>
              </w:rPr>
            </w:pPr>
          </w:p>
          <w:p w14:paraId="5EF00052" w14:textId="2280F5F7" w:rsidR="00297DA9" w:rsidRDefault="006E48EA">
            <w:pPr>
              <w:spacing w:before="0" w:after="0"/>
              <w:ind w:left="33"/>
              <w:rPr>
                <w:rFonts w:ascii="Times New Roman" w:hAnsi="Times New Roman"/>
                <w:bCs/>
                <w:sz w:val="18"/>
                <w:szCs w:val="18"/>
              </w:rPr>
            </w:pPr>
            <w:r>
              <w:rPr>
                <w:rFonts w:ascii="Times New Roman" w:hAnsi="Times New Roman"/>
                <w:bCs/>
                <w:sz w:val="18"/>
                <w:szCs w:val="18"/>
              </w:rPr>
              <w:t>Teikdamos informaciją apie tą turtą, centrinės įstaigos užtikrina, kad nurodoma to likvidžiojo turto suma pritaikius vertės mažinimą neviršytų atitinkamų indėlių netenkamų pinigų srauto.</w:t>
            </w:r>
          </w:p>
          <w:p w14:paraId="38492906" w14:textId="77777777" w:rsidR="00297DA9" w:rsidRDefault="00297DA9">
            <w:pPr>
              <w:spacing w:before="0" w:after="0"/>
              <w:ind w:left="33"/>
              <w:rPr>
                <w:rFonts w:ascii="Times New Roman" w:hAnsi="Times New Roman"/>
                <w:sz w:val="18"/>
                <w:szCs w:val="18"/>
              </w:rPr>
            </w:pPr>
          </w:p>
          <w:p w14:paraId="447C2B69" w14:textId="77777777" w:rsidR="00297DA9" w:rsidRDefault="00297DA9">
            <w:pPr>
              <w:spacing w:before="0" w:after="0"/>
              <w:ind w:left="33"/>
              <w:rPr>
                <w:rFonts w:ascii="Times New Roman" w:hAnsi="Times New Roman"/>
                <w:b/>
                <w:sz w:val="18"/>
                <w:szCs w:val="18"/>
              </w:rPr>
            </w:pPr>
          </w:p>
          <w:p w14:paraId="6A9A4457" w14:textId="77777777" w:rsidR="00297DA9" w:rsidRDefault="006E48EA">
            <w:pPr>
              <w:spacing w:before="0" w:after="0"/>
              <w:ind w:left="33"/>
              <w:rPr>
                <w:rFonts w:ascii="Times New Roman" w:hAnsi="Times New Roman"/>
                <w:sz w:val="18"/>
                <w:szCs w:val="18"/>
              </w:rPr>
            </w:pPr>
            <w:r>
              <w:rPr>
                <w:rFonts w:ascii="Times New Roman" w:hAnsi="Times New Roman"/>
                <w:sz w:val="18"/>
                <w:szCs w:val="18"/>
              </w:rPr>
              <w:t>Šioje eilutėje nurodomas turtas yra 2A lygio turtas.</w:t>
            </w:r>
          </w:p>
          <w:p w14:paraId="3B3CBEB5" w14:textId="77777777" w:rsidR="00297DA9" w:rsidRDefault="00297DA9">
            <w:pPr>
              <w:spacing w:before="0" w:after="0"/>
              <w:ind w:left="33"/>
              <w:rPr>
                <w:rFonts w:ascii="Times New Roman" w:hAnsi="Times New Roman"/>
                <w:b/>
                <w:sz w:val="18"/>
                <w:szCs w:val="18"/>
              </w:rPr>
            </w:pPr>
          </w:p>
        </w:tc>
      </w:tr>
      <w:tr w:rsidR="00297DA9" w14:paraId="1FCC4DA4" w14:textId="77777777" w:rsidTr="002B73CC">
        <w:tc>
          <w:tcPr>
            <w:tcW w:w="1097" w:type="dxa"/>
            <w:shd w:val="clear" w:color="auto" w:fill="FFFFFF"/>
            <w:vAlign w:val="center"/>
          </w:tcPr>
          <w:p w14:paraId="04655E18" w14:textId="77777777" w:rsidR="00297DA9" w:rsidRDefault="006E48EA">
            <w:pPr>
              <w:rPr>
                <w:rFonts w:ascii="Times New Roman" w:hAnsi="Times New Roman"/>
                <w:sz w:val="18"/>
                <w:szCs w:val="18"/>
              </w:rPr>
            </w:pPr>
            <w:r>
              <w:rPr>
                <w:rFonts w:ascii="Times New Roman" w:hAnsi="Times New Roman"/>
                <w:sz w:val="18"/>
                <w:szCs w:val="18"/>
              </w:rPr>
              <w:t>310</w:t>
            </w:r>
          </w:p>
        </w:tc>
        <w:tc>
          <w:tcPr>
            <w:tcW w:w="7125" w:type="dxa"/>
            <w:gridSpan w:val="2"/>
            <w:shd w:val="clear" w:color="auto" w:fill="FFFFFF"/>
          </w:tcPr>
          <w:p w14:paraId="3FD76B14" w14:textId="77777777" w:rsidR="00297DA9" w:rsidRDefault="006E48EA">
            <w:pPr>
              <w:spacing w:before="0" w:after="0"/>
              <w:ind w:left="33"/>
              <w:rPr>
                <w:rFonts w:ascii="Times New Roman" w:hAnsi="Times New Roman"/>
                <w:b/>
                <w:sz w:val="18"/>
                <w:szCs w:val="18"/>
              </w:rPr>
            </w:pPr>
            <w:r>
              <w:rPr>
                <w:rFonts w:ascii="Times New Roman" w:hAnsi="Times New Roman"/>
                <w:b/>
                <w:sz w:val="18"/>
                <w:szCs w:val="18"/>
              </w:rPr>
              <w:t>1.2.2. Iš viso nepakoreguoto 2B LYGIO turto</w:t>
            </w:r>
          </w:p>
          <w:p w14:paraId="4633A61F" w14:textId="77777777" w:rsidR="00297DA9" w:rsidRDefault="00297DA9">
            <w:pPr>
              <w:spacing w:before="0" w:after="0"/>
              <w:ind w:left="33"/>
              <w:rPr>
                <w:rFonts w:ascii="Times New Roman" w:hAnsi="Times New Roman"/>
                <w:b/>
                <w:sz w:val="18"/>
                <w:szCs w:val="18"/>
              </w:rPr>
            </w:pPr>
          </w:p>
          <w:p w14:paraId="4678D485" w14:textId="6C15F124" w:rsidR="00297DA9" w:rsidRDefault="006E48EA">
            <w:pPr>
              <w:spacing w:before="0" w:after="0"/>
              <w:ind w:left="33"/>
              <w:rPr>
                <w:rFonts w:ascii="Times New Roman" w:hAnsi="Times New Roman"/>
                <w:sz w:val="18"/>
                <w:szCs w:val="18"/>
              </w:rPr>
            </w:pPr>
            <w:r>
              <w:rPr>
                <w:rFonts w:ascii="Times New Roman" w:hAnsi="Times New Roman"/>
                <w:bCs/>
                <w:sz w:val="18"/>
                <w:szCs w:val="18"/>
              </w:rPr>
              <w:t>Deleguotojo reglamento (ES) 2015/61</w:t>
            </w:r>
            <w:r>
              <w:rPr>
                <w:rFonts w:ascii="Times New Roman" w:hAnsi="Times New Roman"/>
                <w:sz w:val="18"/>
                <w:szCs w:val="18"/>
              </w:rPr>
              <w:t xml:space="preserve"> 12–16 ir 19 straipsniai</w:t>
            </w:r>
          </w:p>
          <w:p w14:paraId="247DC351" w14:textId="77777777" w:rsidR="00297DA9" w:rsidRDefault="00297DA9">
            <w:pPr>
              <w:spacing w:before="0" w:after="0"/>
              <w:ind w:left="33"/>
              <w:rPr>
                <w:rFonts w:ascii="Times New Roman" w:hAnsi="Times New Roman"/>
                <w:sz w:val="18"/>
                <w:szCs w:val="18"/>
              </w:rPr>
            </w:pPr>
          </w:p>
          <w:p w14:paraId="07BABB78" w14:textId="5204BA6B" w:rsidR="00297DA9" w:rsidRDefault="006E48EA">
            <w:pPr>
              <w:spacing w:before="0" w:after="0"/>
              <w:ind w:left="33"/>
              <w:rPr>
                <w:rFonts w:ascii="Times New Roman" w:hAnsi="Times New Roman"/>
                <w:bCs/>
                <w:sz w:val="18"/>
                <w:szCs w:val="18"/>
              </w:rPr>
            </w:pPr>
            <w:r>
              <w:rPr>
                <w:rFonts w:ascii="Times New Roman" w:hAnsi="Times New Roman"/>
                <w:sz w:val="18"/>
                <w:szCs w:val="18"/>
              </w:rPr>
              <w:t xml:space="preserve">Šiame poskirsnyje nurodomas turtas yra aiškiai identifikuotas kaip 2B lygio turtas pagal </w:t>
            </w:r>
            <w:r>
              <w:rPr>
                <w:rFonts w:ascii="Times New Roman" w:hAnsi="Times New Roman"/>
                <w:bCs/>
                <w:sz w:val="18"/>
                <w:szCs w:val="18"/>
              </w:rPr>
              <w:t>Deleguotąjį reglamentą (ES) 2015/61</w:t>
            </w:r>
            <w:r>
              <w:rPr>
                <w:rFonts w:ascii="Times New Roman" w:hAnsi="Times New Roman"/>
                <w:sz w:val="18"/>
                <w:szCs w:val="18"/>
              </w:rPr>
              <w:t>.</w:t>
            </w:r>
          </w:p>
          <w:p w14:paraId="21B6912F" w14:textId="77777777" w:rsidR="00297DA9" w:rsidRDefault="00297DA9">
            <w:pPr>
              <w:pStyle w:val="InstructionsText"/>
              <w:rPr>
                <w:rStyle w:val="InstructionsTabelleberschrift"/>
                <w:rFonts w:ascii="Times New Roman" w:hAnsi="Times New Roman"/>
                <w:b w:val="0"/>
                <w:bCs/>
                <w:sz w:val="18"/>
                <w:szCs w:val="24"/>
              </w:rPr>
            </w:pPr>
          </w:p>
          <w:p w14:paraId="73EC8074" w14:textId="0BDDB2B6" w:rsidR="00297DA9"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010 skiltyje kredito įstaigos pateikia 2B lygio turto bendrą rinkos verčių sumą, neatsižvelgdamos į Deleguotojo reglamento (ES) 2015/61 17 straipsnio reikalavimus.</w:t>
            </w:r>
          </w:p>
          <w:p w14:paraId="5308CDD0" w14:textId="77777777" w:rsidR="00297DA9" w:rsidRDefault="00297DA9">
            <w:pPr>
              <w:pStyle w:val="InstructionsText"/>
              <w:rPr>
                <w:rStyle w:val="InstructionsTabelleberschrift"/>
                <w:rFonts w:ascii="Times New Roman" w:hAnsi="Times New Roman"/>
                <w:b w:val="0"/>
                <w:sz w:val="18"/>
                <w:u w:val="none"/>
              </w:rPr>
            </w:pPr>
          </w:p>
          <w:p w14:paraId="13CC7F27" w14:textId="4D1E56A5" w:rsidR="00297DA9"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040 skiltyje kredito įstaigos pateikia 2B lygio turto bendrą įvertintų sumų sumą, neatsižvelgdamos į Deleguotojo reglamento (ES) 2015/61 17 straipsnio reikalavimus.</w:t>
            </w:r>
          </w:p>
          <w:p w14:paraId="2736C5CC" w14:textId="77777777" w:rsidR="00297DA9" w:rsidRDefault="00297DA9">
            <w:pPr>
              <w:spacing w:before="0" w:after="0"/>
              <w:ind w:left="33"/>
              <w:rPr>
                <w:rFonts w:ascii="Times New Roman" w:hAnsi="Times New Roman"/>
                <w:bCs/>
                <w:sz w:val="18"/>
                <w:szCs w:val="18"/>
              </w:rPr>
            </w:pPr>
          </w:p>
          <w:p w14:paraId="7B4EF9A6" w14:textId="77777777" w:rsidR="00297DA9" w:rsidRDefault="00297DA9">
            <w:pPr>
              <w:spacing w:before="0" w:after="0"/>
              <w:ind w:left="33"/>
              <w:rPr>
                <w:rFonts w:ascii="Times New Roman" w:hAnsi="Times New Roman"/>
                <w:b/>
                <w:sz w:val="18"/>
                <w:szCs w:val="18"/>
              </w:rPr>
            </w:pPr>
          </w:p>
        </w:tc>
      </w:tr>
      <w:tr w:rsidR="00297DA9" w14:paraId="0CBD683C" w14:textId="77777777" w:rsidTr="002B73CC">
        <w:tc>
          <w:tcPr>
            <w:tcW w:w="1097" w:type="dxa"/>
            <w:shd w:val="clear" w:color="auto" w:fill="FFFFFF"/>
            <w:vAlign w:val="center"/>
          </w:tcPr>
          <w:p w14:paraId="7BCB5BA0" w14:textId="77777777" w:rsidR="00297DA9" w:rsidRDefault="006E48EA">
            <w:pPr>
              <w:rPr>
                <w:rFonts w:ascii="Times New Roman" w:hAnsi="Times New Roman"/>
                <w:sz w:val="18"/>
                <w:szCs w:val="18"/>
              </w:rPr>
            </w:pPr>
            <w:r>
              <w:rPr>
                <w:rFonts w:ascii="Times New Roman" w:hAnsi="Times New Roman"/>
                <w:sz w:val="18"/>
                <w:szCs w:val="18"/>
              </w:rPr>
              <w:t>320</w:t>
            </w:r>
          </w:p>
        </w:tc>
        <w:tc>
          <w:tcPr>
            <w:tcW w:w="7125" w:type="dxa"/>
            <w:gridSpan w:val="2"/>
            <w:shd w:val="clear" w:color="auto" w:fill="FFFFFF"/>
          </w:tcPr>
          <w:p w14:paraId="4386FB2A" w14:textId="77777777" w:rsidR="00297DA9" w:rsidRDefault="006E48EA">
            <w:pPr>
              <w:spacing w:before="0" w:after="0"/>
              <w:ind w:left="33"/>
              <w:rPr>
                <w:rFonts w:ascii="Times New Roman" w:hAnsi="Times New Roman"/>
                <w:b/>
                <w:sz w:val="18"/>
                <w:szCs w:val="18"/>
              </w:rPr>
            </w:pPr>
            <w:r>
              <w:rPr>
                <w:rFonts w:ascii="Times New Roman" w:hAnsi="Times New Roman"/>
                <w:b/>
                <w:sz w:val="18"/>
                <w:szCs w:val="18"/>
              </w:rPr>
              <w:t>1.2.2.1. Turtu (būstu, 1 CQS) užtikrinti vertybiniai popieriai</w:t>
            </w:r>
          </w:p>
          <w:p w14:paraId="2C5E65C8" w14:textId="77777777" w:rsidR="00297DA9" w:rsidRDefault="00297DA9">
            <w:pPr>
              <w:spacing w:before="0" w:after="0"/>
              <w:ind w:left="33"/>
              <w:rPr>
                <w:rFonts w:ascii="Times New Roman" w:hAnsi="Times New Roman"/>
                <w:b/>
                <w:sz w:val="18"/>
                <w:szCs w:val="18"/>
              </w:rPr>
            </w:pPr>
          </w:p>
          <w:p w14:paraId="3C73763C" w14:textId="70AE5006" w:rsidR="00297DA9" w:rsidRDefault="00762F31">
            <w:pPr>
              <w:spacing w:before="0" w:after="0"/>
              <w:ind w:left="33"/>
              <w:rPr>
                <w:rFonts w:ascii="Times New Roman" w:hAnsi="Times New Roman"/>
                <w:b/>
                <w:bCs/>
                <w:sz w:val="18"/>
                <w:szCs w:val="18"/>
              </w:rPr>
            </w:pPr>
            <w:r>
              <w:rPr>
                <w:rFonts w:ascii="Times New Roman" w:hAnsi="Times New Roman"/>
                <w:bCs/>
                <w:sz w:val="18"/>
                <w:szCs w:val="18"/>
              </w:rPr>
              <w:t>Deleguotojo reglamento (ES) 2015/61</w:t>
            </w:r>
            <w:r>
              <w:rPr>
                <w:rFonts w:ascii="Times New Roman" w:hAnsi="Times New Roman"/>
                <w:sz w:val="18"/>
                <w:szCs w:val="18"/>
              </w:rPr>
              <w:t xml:space="preserve"> 12 straipsnio 1 dalies a punktas, 13 straipsnio 2 dalies g punkto i ir ii papunkčiai</w:t>
            </w:r>
          </w:p>
          <w:p w14:paraId="348BA7B3" w14:textId="77777777" w:rsidR="00297DA9" w:rsidRDefault="00297DA9">
            <w:pPr>
              <w:spacing w:before="0" w:after="0"/>
              <w:ind w:left="33"/>
              <w:rPr>
                <w:rFonts w:ascii="Times New Roman" w:hAnsi="Times New Roman"/>
                <w:sz w:val="18"/>
                <w:szCs w:val="18"/>
              </w:rPr>
            </w:pPr>
          </w:p>
          <w:p w14:paraId="6CAD57F0" w14:textId="55031F87" w:rsidR="00297DA9" w:rsidRDefault="006E48EA">
            <w:pPr>
              <w:spacing w:before="0" w:after="0"/>
              <w:ind w:left="33"/>
              <w:rPr>
                <w:rFonts w:ascii="Times New Roman" w:hAnsi="Times New Roman"/>
                <w:sz w:val="18"/>
                <w:szCs w:val="18"/>
              </w:rPr>
            </w:pPr>
            <w:r>
              <w:rPr>
                <w:rFonts w:ascii="Times New Roman" w:hAnsi="Times New Roman"/>
                <w:sz w:val="18"/>
                <w:szCs w:val="18"/>
              </w:rPr>
              <w:t>Turtu užtikrintų vertybinių popierių pozicijos, atitinkančios Deleguotojo reglamento (ES) 2015/61 13 straipsnio reikalavimus, jeigu jos yra užtikrintos būsto paskolomis, užtikrintomis pirmo lygio hipotekomis, arba visiškai garantuotomis būsto paskolomis pagal Deleguotojo reglamento (ES) 2015/61 13 straipsnio 2 dalies g punkto i ir ii papunkčius.</w:t>
            </w:r>
          </w:p>
          <w:p w14:paraId="51139131" w14:textId="77777777" w:rsidR="00297DA9" w:rsidRDefault="00297DA9">
            <w:pPr>
              <w:spacing w:before="0" w:after="0"/>
              <w:ind w:left="33"/>
              <w:rPr>
                <w:rFonts w:ascii="Times New Roman" w:hAnsi="Times New Roman"/>
                <w:sz w:val="18"/>
                <w:szCs w:val="18"/>
              </w:rPr>
            </w:pPr>
          </w:p>
          <w:p w14:paraId="76B5DA24" w14:textId="72E0C8BA" w:rsidR="00297DA9" w:rsidRDefault="006E48EA">
            <w:pPr>
              <w:pStyle w:val="InstructionsText"/>
              <w:rPr>
                <w:rStyle w:val="FormatvorlageInstructionsTabelleText"/>
                <w:rFonts w:ascii="Times New Roman" w:hAnsi="Times New Roman"/>
                <w:bCs/>
                <w:sz w:val="18"/>
                <w:szCs w:val="24"/>
              </w:rPr>
            </w:pPr>
            <w:r>
              <w:rPr>
                <w:rStyle w:val="FormatvorlageInstructionsTabelleText"/>
                <w:rFonts w:ascii="Times New Roman" w:hAnsi="Times New Roman"/>
                <w:sz w:val="18"/>
              </w:rPr>
              <w:t xml:space="preserve">Šioje eilutėje nurodomas turtas, kuriam taikomos Deleguotojo reglamento (ES) 2015/61 </w:t>
            </w:r>
            <w:r>
              <w:rPr>
                <w:rStyle w:val="FormatvorlageInstructionsTabelleText"/>
                <w:rFonts w:ascii="Times New Roman" w:hAnsi="Times New Roman"/>
                <w:sz w:val="18"/>
              </w:rPr>
              <w:lastRenderedPageBreak/>
              <w:t>37 straipsnyje nurodytos pereinamojo laikotarpio nuostatos.</w:t>
            </w:r>
          </w:p>
          <w:p w14:paraId="397E9303" w14:textId="77777777" w:rsidR="00297DA9" w:rsidRDefault="00297DA9">
            <w:pPr>
              <w:spacing w:before="0" w:after="0"/>
              <w:ind w:left="33"/>
              <w:rPr>
                <w:rFonts w:ascii="Times New Roman" w:hAnsi="Times New Roman"/>
                <w:b/>
                <w:bCs/>
                <w:sz w:val="18"/>
                <w:szCs w:val="18"/>
              </w:rPr>
            </w:pPr>
          </w:p>
          <w:p w14:paraId="47DA9E59" w14:textId="77777777" w:rsidR="00297DA9" w:rsidRDefault="00297DA9">
            <w:pPr>
              <w:spacing w:before="0" w:after="0"/>
              <w:rPr>
                <w:rFonts w:ascii="Times New Roman" w:hAnsi="Times New Roman"/>
                <w:b/>
                <w:sz w:val="18"/>
                <w:szCs w:val="18"/>
              </w:rPr>
            </w:pPr>
          </w:p>
          <w:p w14:paraId="28F9A861" w14:textId="77777777" w:rsidR="00297DA9" w:rsidRDefault="00297DA9">
            <w:pPr>
              <w:spacing w:before="0" w:after="0"/>
              <w:rPr>
                <w:rFonts w:ascii="Times New Roman" w:hAnsi="Times New Roman"/>
                <w:b/>
                <w:sz w:val="18"/>
                <w:szCs w:val="18"/>
              </w:rPr>
            </w:pPr>
          </w:p>
        </w:tc>
      </w:tr>
      <w:tr w:rsidR="00297DA9" w14:paraId="4BADDFAF" w14:textId="77777777" w:rsidTr="002B73CC">
        <w:tc>
          <w:tcPr>
            <w:tcW w:w="1097" w:type="dxa"/>
            <w:shd w:val="clear" w:color="auto" w:fill="FFFFFF"/>
            <w:vAlign w:val="center"/>
          </w:tcPr>
          <w:p w14:paraId="595474DA" w14:textId="77777777" w:rsidR="00297DA9" w:rsidRDefault="006E48EA">
            <w:pPr>
              <w:rPr>
                <w:rFonts w:ascii="Times New Roman" w:hAnsi="Times New Roman"/>
                <w:sz w:val="18"/>
                <w:szCs w:val="18"/>
              </w:rPr>
            </w:pPr>
            <w:r>
              <w:rPr>
                <w:rFonts w:ascii="Times New Roman" w:hAnsi="Times New Roman"/>
                <w:sz w:val="18"/>
                <w:szCs w:val="18"/>
              </w:rPr>
              <w:lastRenderedPageBreak/>
              <w:t>330</w:t>
            </w:r>
          </w:p>
        </w:tc>
        <w:tc>
          <w:tcPr>
            <w:tcW w:w="7125" w:type="dxa"/>
            <w:gridSpan w:val="2"/>
            <w:shd w:val="clear" w:color="auto" w:fill="FFFFFF"/>
          </w:tcPr>
          <w:p w14:paraId="1813ABBC" w14:textId="77777777" w:rsidR="00297DA9" w:rsidRDefault="006E48EA">
            <w:pPr>
              <w:spacing w:before="0" w:after="0"/>
              <w:ind w:left="33"/>
              <w:rPr>
                <w:rFonts w:ascii="Times New Roman" w:hAnsi="Times New Roman"/>
                <w:b/>
                <w:sz w:val="18"/>
                <w:szCs w:val="18"/>
              </w:rPr>
            </w:pPr>
            <w:r>
              <w:rPr>
                <w:rFonts w:ascii="Times New Roman" w:hAnsi="Times New Roman"/>
                <w:b/>
                <w:sz w:val="18"/>
                <w:szCs w:val="18"/>
              </w:rPr>
              <w:t>1.2.2.2. Turtu (automobiliu, 1 CQS) užtikrinti vertybiniai popieriai</w:t>
            </w:r>
          </w:p>
          <w:p w14:paraId="45B00B49" w14:textId="77777777" w:rsidR="00297DA9" w:rsidRDefault="00297DA9">
            <w:pPr>
              <w:spacing w:before="0" w:after="0"/>
              <w:ind w:left="33"/>
              <w:rPr>
                <w:rFonts w:ascii="Times New Roman" w:hAnsi="Times New Roman"/>
                <w:b/>
                <w:sz w:val="18"/>
                <w:szCs w:val="18"/>
              </w:rPr>
            </w:pPr>
          </w:p>
          <w:p w14:paraId="0DADCE02" w14:textId="0158B9EB" w:rsidR="00297DA9" w:rsidRDefault="00762F31">
            <w:pPr>
              <w:spacing w:before="0" w:after="0"/>
              <w:ind w:left="33"/>
              <w:rPr>
                <w:rFonts w:ascii="Times New Roman" w:hAnsi="Times New Roman"/>
                <w:b/>
                <w:bCs/>
                <w:sz w:val="18"/>
                <w:szCs w:val="18"/>
              </w:rPr>
            </w:pPr>
            <w:r>
              <w:rPr>
                <w:rFonts w:ascii="Times New Roman" w:hAnsi="Times New Roman"/>
                <w:bCs/>
                <w:sz w:val="18"/>
                <w:szCs w:val="18"/>
              </w:rPr>
              <w:t>Deleguotojo reglamento (ES) 2015/61</w:t>
            </w:r>
            <w:r>
              <w:rPr>
                <w:rFonts w:ascii="Times New Roman" w:hAnsi="Times New Roman"/>
                <w:sz w:val="18"/>
                <w:szCs w:val="18"/>
              </w:rPr>
              <w:t xml:space="preserve"> 12 straipsnio 1 dalies a punktas, 13 straipsnio 2 dalies g punkto iv papunktis</w:t>
            </w:r>
          </w:p>
          <w:p w14:paraId="5FC4D813" w14:textId="77777777" w:rsidR="00297DA9" w:rsidRDefault="00297DA9">
            <w:pPr>
              <w:spacing w:before="0" w:after="0"/>
              <w:ind w:left="33"/>
              <w:rPr>
                <w:rFonts w:ascii="Times New Roman" w:hAnsi="Times New Roman"/>
                <w:sz w:val="18"/>
                <w:szCs w:val="18"/>
              </w:rPr>
            </w:pPr>
          </w:p>
          <w:p w14:paraId="1DA23755" w14:textId="2D8EF596" w:rsidR="00297DA9" w:rsidRDefault="006E48EA">
            <w:pPr>
              <w:spacing w:before="0" w:after="0"/>
              <w:ind w:left="33"/>
              <w:rPr>
                <w:rFonts w:ascii="Times New Roman" w:hAnsi="Times New Roman"/>
                <w:b/>
                <w:sz w:val="18"/>
                <w:szCs w:val="18"/>
              </w:rPr>
            </w:pPr>
            <w:r>
              <w:rPr>
                <w:rFonts w:ascii="Times New Roman" w:hAnsi="Times New Roman"/>
                <w:sz w:val="18"/>
                <w:szCs w:val="18"/>
              </w:rPr>
              <w:t>Turtu užtikrintų vertybinių popierių pozicijos, atitinkančios Deleguotojo reglamento (ES) 2015/61 13 straipsnio reikalavimus, jeigu jos yra užtikrintos automobilių įsigijimo paskolomis arba išperkamąja nuoma pagal Deleguotojo reglamento (ES) 2015/61 13 straipsnio 2 dalies g punkto iv papunktį.</w:t>
            </w:r>
          </w:p>
          <w:p w14:paraId="733176F7" w14:textId="77777777" w:rsidR="00297DA9" w:rsidRDefault="00297DA9">
            <w:pPr>
              <w:spacing w:before="0" w:after="0"/>
              <w:ind w:left="33"/>
              <w:rPr>
                <w:rFonts w:ascii="Times New Roman" w:hAnsi="Times New Roman"/>
                <w:b/>
                <w:sz w:val="18"/>
                <w:szCs w:val="18"/>
              </w:rPr>
            </w:pPr>
          </w:p>
        </w:tc>
      </w:tr>
      <w:tr w:rsidR="00297DA9" w14:paraId="30EC1A17" w14:textId="77777777" w:rsidTr="002B73CC">
        <w:tc>
          <w:tcPr>
            <w:tcW w:w="1097" w:type="dxa"/>
            <w:shd w:val="clear" w:color="auto" w:fill="FFFFFF"/>
            <w:vAlign w:val="center"/>
          </w:tcPr>
          <w:p w14:paraId="686B2373" w14:textId="77777777" w:rsidR="00297DA9" w:rsidRDefault="006E48EA">
            <w:pPr>
              <w:rPr>
                <w:rFonts w:ascii="Times New Roman" w:hAnsi="Times New Roman"/>
                <w:sz w:val="18"/>
                <w:szCs w:val="18"/>
              </w:rPr>
            </w:pPr>
            <w:r>
              <w:rPr>
                <w:rFonts w:ascii="Times New Roman" w:hAnsi="Times New Roman"/>
                <w:sz w:val="18"/>
                <w:szCs w:val="18"/>
              </w:rPr>
              <w:t>340</w:t>
            </w:r>
          </w:p>
        </w:tc>
        <w:tc>
          <w:tcPr>
            <w:tcW w:w="7125" w:type="dxa"/>
            <w:gridSpan w:val="2"/>
            <w:shd w:val="clear" w:color="auto" w:fill="FFFFFF"/>
          </w:tcPr>
          <w:p w14:paraId="713BDBAD" w14:textId="77777777" w:rsidR="00297DA9" w:rsidRDefault="006E48EA">
            <w:pPr>
              <w:spacing w:before="0" w:after="0"/>
              <w:ind w:left="33"/>
              <w:rPr>
                <w:rFonts w:ascii="Times New Roman" w:hAnsi="Times New Roman"/>
                <w:b/>
                <w:sz w:val="18"/>
                <w:szCs w:val="18"/>
              </w:rPr>
            </w:pPr>
            <w:r>
              <w:rPr>
                <w:rFonts w:ascii="Times New Roman" w:hAnsi="Times New Roman"/>
                <w:b/>
                <w:sz w:val="18"/>
                <w:szCs w:val="18"/>
              </w:rPr>
              <w:t>1.2.2.3. Aukštos kokybės padengtosios obligacijos (RW 35 %)</w:t>
            </w:r>
          </w:p>
          <w:p w14:paraId="20676114" w14:textId="77777777" w:rsidR="00297DA9" w:rsidRDefault="00297DA9">
            <w:pPr>
              <w:spacing w:before="0" w:after="0"/>
              <w:ind w:left="33"/>
              <w:rPr>
                <w:rFonts w:ascii="Times New Roman" w:hAnsi="Times New Roman"/>
                <w:b/>
                <w:sz w:val="18"/>
                <w:szCs w:val="18"/>
              </w:rPr>
            </w:pPr>
          </w:p>
          <w:p w14:paraId="3903FF07" w14:textId="4EDA22D2" w:rsidR="00297DA9" w:rsidRDefault="00762F31">
            <w:pPr>
              <w:spacing w:before="0" w:after="0"/>
              <w:ind w:left="33"/>
              <w:rPr>
                <w:rFonts w:ascii="Times New Roman" w:hAnsi="Times New Roman"/>
                <w:bCs/>
                <w:sz w:val="18"/>
                <w:szCs w:val="18"/>
              </w:rPr>
            </w:pPr>
            <w:r>
              <w:rPr>
                <w:rFonts w:ascii="Times New Roman" w:hAnsi="Times New Roman"/>
                <w:bCs/>
                <w:sz w:val="18"/>
                <w:szCs w:val="18"/>
              </w:rPr>
              <w:t>Deleguotojo reglamento (ES) 2015/61</w:t>
            </w:r>
            <w:r>
              <w:rPr>
                <w:rFonts w:ascii="Times New Roman" w:hAnsi="Times New Roman"/>
                <w:sz w:val="18"/>
                <w:szCs w:val="18"/>
              </w:rPr>
              <w:t xml:space="preserve"> 12 straipsnio 1 dalies e punktas</w:t>
            </w:r>
          </w:p>
          <w:p w14:paraId="695B8350" w14:textId="77777777" w:rsidR="00297DA9" w:rsidRDefault="00297DA9">
            <w:pPr>
              <w:spacing w:before="0" w:after="0"/>
              <w:ind w:left="33"/>
              <w:rPr>
                <w:rFonts w:ascii="Times New Roman" w:hAnsi="Times New Roman"/>
                <w:sz w:val="18"/>
                <w:szCs w:val="18"/>
              </w:rPr>
            </w:pPr>
          </w:p>
          <w:p w14:paraId="76C970BF" w14:textId="60ADA00C" w:rsidR="00297DA9" w:rsidRDefault="006E48EA">
            <w:pPr>
              <w:spacing w:before="0" w:after="0"/>
              <w:ind w:left="33"/>
              <w:rPr>
                <w:rFonts w:ascii="Times New Roman" w:hAnsi="Times New Roman"/>
                <w:bCs/>
                <w:sz w:val="18"/>
                <w:szCs w:val="18"/>
              </w:rPr>
            </w:pPr>
            <w:r>
              <w:rPr>
                <w:rFonts w:ascii="Times New Roman" w:hAnsi="Times New Roman"/>
                <w:sz w:val="18"/>
                <w:szCs w:val="18"/>
              </w:rPr>
              <w:t>Turtas, kurį sudaro padengtųjų obligacijų, išleistų kredito įstaigų ir atitinkančių Deleguotojo reglamento (ES) 2015/61 12 straipsnio 1 dalies e punktą, pozicijos, jeigu pagrindinio turto grupę sudaro tik pozicijos, kurioms kredito rizikos atžvilgiu galima taikyti 35 % arba mažesnį rizikos koeficientą pagal Reglamento (ES) Nr. 575/2013 125 straipsnį.</w:t>
            </w:r>
          </w:p>
          <w:p w14:paraId="28F743AD" w14:textId="77777777" w:rsidR="00297DA9" w:rsidRDefault="00297DA9">
            <w:pPr>
              <w:spacing w:before="0" w:after="0"/>
              <w:ind w:left="33"/>
              <w:rPr>
                <w:rFonts w:ascii="Times New Roman" w:hAnsi="Times New Roman"/>
                <w:b/>
                <w:sz w:val="18"/>
                <w:szCs w:val="18"/>
              </w:rPr>
            </w:pPr>
          </w:p>
        </w:tc>
      </w:tr>
      <w:tr w:rsidR="00297DA9" w14:paraId="4B61F417" w14:textId="77777777" w:rsidTr="002B73CC">
        <w:tc>
          <w:tcPr>
            <w:tcW w:w="1097" w:type="dxa"/>
            <w:shd w:val="clear" w:color="auto" w:fill="FFFFFF"/>
            <w:vAlign w:val="center"/>
          </w:tcPr>
          <w:p w14:paraId="6CB1C0D1" w14:textId="77777777" w:rsidR="00297DA9" w:rsidRDefault="006E48EA">
            <w:pPr>
              <w:rPr>
                <w:rFonts w:ascii="Times New Roman" w:hAnsi="Times New Roman"/>
                <w:sz w:val="18"/>
                <w:szCs w:val="18"/>
              </w:rPr>
            </w:pPr>
            <w:r>
              <w:rPr>
                <w:rFonts w:ascii="Times New Roman" w:hAnsi="Times New Roman"/>
                <w:sz w:val="18"/>
                <w:szCs w:val="18"/>
              </w:rPr>
              <w:t>350</w:t>
            </w:r>
          </w:p>
        </w:tc>
        <w:tc>
          <w:tcPr>
            <w:tcW w:w="7125" w:type="dxa"/>
            <w:gridSpan w:val="2"/>
            <w:shd w:val="clear" w:color="auto" w:fill="FFFFFF"/>
          </w:tcPr>
          <w:p w14:paraId="7A3EF14E" w14:textId="77777777" w:rsidR="00297DA9" w:rsidRDefault="006E48EA">
            <w:pPr>
              <w:spacing w:before="0" w:after="0"/>
              <w:ind w:left="33"/>
              <w:rPr>
                <w:rFonts w:ascii="Times New Roman" w:hAnsi="Times New Roman"/>
                <w:b/>
                <w:sz w:val="18"/>
                <w:szCs w:val="18"/>
              </w:rPr>
            </w:pPr>
            <w:r>
              <w:rPr>
                <w:rFonts w:ascii="Times New Roman" w:hAnsi="Times New Roman"/>
                <w:b/>
                <w:sz w:val="18"/>
                <w:szCs w:val="18"/>
              </w:rPr>
              <w:t>1.2.2.4. Turtu užtikrinti vertybiniai popieriai (valstybės narės įmonių arba fizinių asmenų, 1 CQS)</w:t>
            </w:r>
          </w:p>
          <w:p w14:paraId="5BBC4661" w14:textId="77777777" w:rsidR="00297DA9" w:rsidRDefault="00297DA9">
            <w:pPr>
              <w:spacing w:before="0" w:after="0"/>
              <w:ind w:left="33"/>
              <w:rPr>
                <w:rFonts w:ascii="Times New Roman" w:hAnsi="Times New Roman"/>
                <w:b/>
                <w:sz w:val="18"/>
                <w:szCs w:val="18"/>
              </w:rPr>
            </w:pPr>
          </w:p>
          <w:p w14:paraId="60E4D99E" w14:textId="1271D0E6" w:rsidR="00297DA9" w:rsidRDefault="00762F31">
            <w:pPr>
              <w:spacing w:before="0" w:after="0"/>
              <w:ind w:left="33"/>
              <w:rPr>
                <w:rFonts w:ascii="Times New Roman" w:hAnsi="Times New Roman"/>
                <w:b/>
                <w:bCs/>
                <w:sz w:val="18"/>
                <w:szCs w:val="18"/>
              </w:rPr>
            </w:pPr>
            <w:r>
              <w:rPr>
                <w:rFonts w:ascii="Times New Roman" w:hAnsi="Times New Roman"/>
                <w:bCs/>
                <w:sz w:val="18"/>
                <w:szCs w:val="18"/>
              </w:rPr>
              <w:t>Deleguotojo reglamento (ES) 2015/61</w:t>
            </w:r>
            <w:r>
              <w:rPr>
                <w:rFonts w:ascii="Times New Roman" w:hAnsi="Times New Roman"/>
                <w:sz w:val="18"/>
                <w:szCs w:val="18"/>
              </w:rPr>
              <w:t xml:space="preserve"> 12 straipsnio 1 dalies a punktas, 13 straipsnio 2 dalies g punkto iii ir v papunkčiai</w:t>
            </w:r>
          </w:p>
          <w:p w14:paraId="467D6F32" w14:textId="77777777" w:rsidR="00297DA9" w:rsidRDefault="00297DA9">
            <w:pPr>
              <w:spacing w:before="0" w:after="0"/>
              <w:ind w:left="33"/>
              <w:rPr>
                <w:rFonts w:ascii="Times New Roman" w:hAnsi="Times New Roman"/>
                <w:sz w:val="18"/>
                <w:szCs w:val="18"/>
              </w:rPr>
            </w:pPr>
          </w:p>
          <w:p w14:paraId="551FA11D" w14:textId="72250ACC" w:rsidR="00297DA9" w:rsidRDefault="006E48EA">
            <w:pPr>
              <w:spacing w:before="0" w:after="0"/>
              <w:ind w:left="33"/>
              <w:rPr>
                <w:rFonts w:ascii="Times New Roman" w:hAnsi="Times New Roman"/>
                <w:sz w:val="18"/>
                <w:szCs w:val="18"/>
              </w:rPr>
            </w:pPr>
            <w:r>
              <w:rPr>
                <w:rFonts w:ascii="Times New Roman" w:hAnsi="Times New Roman"/>
                <w:sz w:val="18"/>
                <w:szCs w:val="18"/>
              </w:rPr>
              <w:t>Turtu užtikrintų vertybinių popierių pozicijos, atitinkančios Deleguotojo reglamento (ES) 2015/61 13 straipsnio reikalavimus, jeigu jos yra užtikrintos turtu, kaip nurodyta Deleguotojo reglamento (ES) 2015/61 13 straipsnio 2 dalies g punkto iii ir v papunkčiuose. Pažymima, kad siekiant laikytis 13 straipsnio 2 dalies g punkto iii papunkčio bent 80 % skolininkų, sudarančių grupę, pakeitimo vertybiniais popieriais emisijos metu turi būti mažosios ir vidutinės įmonės.</w:t>
            </w:r>
          </w:p>
          <w:p w14:paraId="3974A81B" w14:textId="77777777" w:rsidR="00297DA9" w:rsidRDefault="00297DA9">
            <w:pPr>
              <w:spacing w:before="0" w:after="0"/>
              <w:ind w:left="33"/>
              <w:rPr>
                <w:rFonts w:ascii="Times New Roman" w:hAnsi="Times New Roman"/>
                <w:b/>
                <w:sz w:val="18"/>
                <w:szCs w:val="18"/>
              </w:rPr>
            </w:pPr>
          </w:p>
        </w:tc>
      </w:tr>
      <w:tr w:rsidR="00297DA9" w14:paraId="5F107C6F" w14:textId="77777777" w:rsidTr="002B73CC">
        <w:tc>
          <w:tcPr>
            <w:tcW w:w="1097" w:type="dxa"/>
            <w:shd w:val="clear" w:color="auto" w:fill="FFFFFF"/>
            <w:vAlign w:val="center"/>
          </w:tcPr>
          <w:p w14:paraId="07DDFFDC" w14:textId="77777777" w:rsidR="00297DA9" w:rsidRDefault="006E48EA">
            <w:pPr>
              <w:rPr>
                <w:rFonts w:ascii="Times New Roman" w:hAnsi="Times New Roman"/>
                <w:sz w:val="18"/>
                <w:szCs w:val="18"/>
              </w:rPr>
            </w:pPr>
            <w:r>
              <w:rPr>
                <w:rFonts w:ascii="Times New Roman" w:hAnsi="Times New Roman"/>
                <w:sz w:val="18"/>
                <w:szCs w:val="18"/>
              </w:rPr>
              <w:t>360</w:t>
            </w:r>
          </w:p>
        </w:tc>
        <w:tc>
          <w:tcPr>
            <w:tcW w:w="7125" w:type="dxa"/>
            <w:gridSpan w:val="2"/>
            <w:shd w:val="clear" w:color="auto" w:fill="FFFFFF"/>
          </w:tcPr>
          <w:p w14:paraId="6AAD44CE" w14:textId="77777777" w:rsidR="00297DA9" w:rsidRDefault="006E48EA">
            <w:pPr>
              <w:spacing w:before="0" w:after="0"/>
              <w:ind w:left="33"/>
              <w:rPr>
                <w:rFonts w:ascii="Times New Roman" w:hAnsi="Times New Roman"/>
                <w:b/>
                <w:sz w:val="18"/>
                <w:szCs w:val="18"/>
              </w:rPr>
            </w:pPr>
            <w:r>
              <w:rPr>
                <w:rFonts w:ascii="Times New Roman" w:hAnsi="Times New Roman"/>
                <w:b/>
                <w:sz w:val="18"/>
                <w:szCs w:val="18"/>
              </w:rPr>
              <w:t>1.2.2.5. Įmonių skolos vertybiniai popieriai (2/3 CQS)</w:t>
            </w:r>
          </w:p>
          <w:p w14:paraId="14358149" w14:textId="77777777" w:rsidR="00297DA9" w:rsidRDefault="00297DA9">
            <w:pPr>
              <w:spacing w:before="0" w:after="0"/>
              <w:ind w:left="33"/>
              <w:rPr>
                <w:rFonts w:ascii="Times New Roman" w:hAnsi="Times New Roman"/>
                <w:b/>
                <w:sz w:val="18"/>
                <w:szCs w:val="18"/>
              </w:rPr>
            </w:pPr>
          </w:p>
          <w:p w14:paraId="63AD76F4" w14:textId="4A6D1CAF" w:rsidR="00297DA9" w:rsidRDefault="00762F31">
            <w:pPr>
              <w:spacing w:before="0" w:after="0"/>
              <w:ind w:left="33"/>
              <w:rPr>
                <w:rFonts w:ascii="Times New Roman" w:hAnsi="Times New Roman"/>
                <w:bCs/>
                <w:sz w:val="18"/>
                <w:szCs w:val="18"/>
              </w:rPr>
            </w:pPr>
            <w:r>
              <w:rPr>
                <w:rFonts w:ascii="Times New Roman" w:hAnsi="Times New Roman"/>
                <w:bCs/>
                <w:sz w:val="18"/>
                <w:szCs w:val="18"/>
              </w:rPr>
              <w:t>Deleguotojo reglamento (ES) 2015/61</w:t>
            </w:r>
            <w:r>
              <w:rPr>
                <w:rFonts w:ascii="Times New Roman" w:hAnsi="Times New Roman"/>
                <w:sz w:val="18"/>
                <w:szCs w:val="18"/>
              </w:rPr>
              <w:t xml:space="preserve"> 12 straipsnio 1 dalies b punktas</w:t>
            </w:r>
          </w:p>
          <w:p w14:paraId="10B959A4" w14:textId="77777777" w:rsidR="00297DA9" w:rsidRDefault="00297DA9">
            <w:pPr>
              <w:spacing w:before="0" w:after="0"/>
              <w:ind w:left="33"/>
              <w:rPr>
                <w:rFonts w:ascii="Times New Roman" w:hAnsi="Times New Roman"/>
                <w:sz w:val="18"/>
                <w:szCs w:val="18"/>
              </w:rPr>
            </w:pPr>
          </w:p>
          <w:p w14:paraId="31B0AABE" w14:textId="27BBBE5A" w:rsidR="00297DA9" w:rsidRDefault="006E48EA">
            <w:pPr>
              <w:spacing w:before="0" w:after="0"/>
              <w:ind w:left="33"/>
              <w:rPr>
                <w:rFonts w:ascii="Times New Roman" w:hAnsi="Times New Roman"/>
                <w:bCs/>
                <w:sz w:val="18"/>
                <w:szCs w:val="18"/>
              </w:rPr>
            </w:pPr>
            <w:r>
              <w:rPr>
                <w:rFonts w:ascii="Times New Roman" w:hAnsi="Times New Roman"/>
                <w:sz w:val="18"/>
                <w:szCs w:val="18"/>
              </w:rPr>
              <w:t xml:space="preserve">Įmonių skolos vertybiniai popieriai, atitinkantys </w:t>
            </w:r>
            <w:r>
              <w:rPr>
                <w:rFonts w:ascii="Times New Roman" w:hAnsi="Times New Roman"/>
                <w:bCs/>
                <w:sz w:val="18"/>
                <w:szCs w:val="18"/>
              </w:rPr>
              <w:t>Deleguotojo reglamento (ES) 2015/61</w:t>
            </w:r>
            <w:r>
              <w:rPr>
                <w:rFonts w:ascii="Times New Roman" w:hAnsi="Times New Roman"/>
                <w:sz w:val="18"/>
                <w:szCs w:val="18"/>
              </w:rPr>
              <w:t xml:space="preserve"> 12 straipsnio 1 dalies b punkto nuostatas.</w:t>
            </w:r>
          </w:p>
          <w:p w14:paraId="6192FD68" w14:textId="77777777" w:rsidR="00297DA9" w:rsidRDefault="00297DA9">
            <w:pPr>
              <w:spacing w:before="0" w:after="0"/>
              <w:ind w:left="33"/>
              <w:rPr>
                <w:rFonts w:ascii="Times New Roman" w:hAnsi="Times New Roman"/>
                <w:b/>
                <w:sz w:val="18"/>
                <w:szCs w:val="18"/>
              </w:rPr>
            </w:pPr>
          </w:p>
        </w:tc>
      </w:tr>
      <w:tr w:rsidR="00297DA9" w14:paraId="57BEC1FC" w14:textId="77777777" w:rsidTr="002B73CC">
        <w:tc>
          <w:tcPr>
            <w:tcW w:w="1097" w:type="dxa"/>
            <w:shd w:val="clear" w:color="auto" w:fill="FFFFFF"/>
            <w:vAlign w:val="center"/>
          </w:tcPr>
          <w:p w14:paraId="16829F9E" w14:textId="77777777" w:rsidR="00297DA9" w:rsidRDefault="006E48EA">
            <w:pPr>
              <w:rPr>
                <w:rFonts w:ascii="Times New Roman" w:hAnsi="Times New Roman"/>
                <w:sz w:val="18"/>
                <w:szCs w:val="18"/>
              </w:rPr>
            </w:pPr>
            <w:r>
              <w:rPr>
                <w:rFonts w:ascii="Times New Roman" w:hAnsi="Times New Roman"/>
                <w:sz w:val="18"/>
                <w:szCs w:val="18"/>
              </w:rPr>
              <w:t>370</w:t>
            </w:r>
          </w:p>
        </w:tc>
        <w:tc>
          <w:tcPr>
            <w:tcW w:w="7125" w:type="dxa"/>
            <w:gridSpan w:val="2"/>
            <w:shd w:val="clear" w:color="auto" w:fill="FFFFFF"/>
          </w:tcPr>
          <w:p w14:paraId="2C323C74" w14:textId="77777777" w:rsidR="00297DA9" w:rsidRDefault="006E48EA">
            <w:pPr>
              <w:spacing w:before="0" w:after="0"/>
              <w:ind w:left="33"/>
              <w:rPr>
                <w:rFonts w:ascii="Times New Roman" w:hAnsi="Times New Roman"/>
                <w:b/>
                <w:sz w:val="18"/>
                <w:szCs w:val="18"/>
              </w:rPr>
            </w:pPr>
            <w:r>
              <w:rPr>
                <w:rFonts w:ascii="Times New Roman" w:hAnsi="Times New Roman"/>
                <w:b/>
                <w:sz w:val="18"/>
                <w:szCs w:val="18"/>
              </w:rPr>
              <w:t>1.2.2.6. Įmonių skolos vertybiniai popieriai – nepalūkaninis turtas (kurį kredito įstaigos laiko dėl religinių priežasčių) (1/2/3 CQS)</w:t>
            </w:r>
          </w:p>
          <w:p w14:paraId="1E45EFA1" w14:textId="77777777" w:rsidR="00297DA9" w:rsidRDefault="00297DA9">
            <w:pPr>
              <w:spacing w:before="0" w:after="0"/>
              <w:ind w:left="33"/>
              <w:rPr>
                <w:rFonts w:ascii="Times New Roman" w:hAnsi="Times New Roman"/>
                <w:b/>
                <w:sz w:val="18"/>
                <w:szCs w:val="18"/>
              </w:rPr>
            </w:pPr>
          </w:p>
          <w:p w14:paraId="7C06C3E2" w14:textId="68823EEF" w:rsidR="00297DA9" w:rsidRDefault="006E48EA">
            <w:pPr>
              <w:spacing w:before="0" w:after="0"/>
              <w:ind w:left="33"/>
              <w:rPr>
                <w:rFonts w:ascii="Times New Roman" w:hAnsi="Times New Roman"/>
                <w:bCs/>
                <w:sz w:val="18"/>
                <w:szCs w:val="18"/>
              </w:rPr>
            </w:pPr>
            <w:r>
              <w:rPr>
                <w:rFonts w:ascii="Times New Roman" w:hAnsi="Times New Roman"/>
                <w:bCs/>
                <w:sz w:val="18"/>
                <w:szCs w:val="18"/>
              </w:rPr>
              <w:t>Deleguotojo reglamento (ES) 2015/61</w:t>
            </w:r>
            <w:r>
              <w:rPr>
                <w:rFonts w:ascii="Times New Roman" w:hAnsi="Times New Roman"/>
                <w:sz w:val="18"/>
                <w:szCs w:val="18"/>
              </w:rPr>
              <w:t xml:space="preserve"> 12 straipsnio 3 dalis</w:t>
            </w:r>
          </w:p>
          <w:p w14:paraId="2A95B17C" w14:textId="77777777" w:rsidR="00297DA9" w:rsidRDefault="00297DA9">
            <w:pPr>
              <w:spacing w:before="0" w:after="0"/>
              <w:ind w:left="33"/>
              <w:rPr>
                <w:rFonts w:ascii="Times New Roman" w:hAnsi="Times New Roman"/>
                <w:bCs/>
                <w:sz w:val="18"/>
                <w:szCs w:val="18"/>
              </w:rPr>
            </w:pPr>
          </w:p>
          <w:p w14:paraId="4BC6A99A" w14:textId="3A5DE67E" w:rsidR="00297DA9" w:rsidRDefault="00223992">
            <w:pPr>
              <w:spacing w:before="0" w:after="0"/>
              <w:ind w:left="33"/>
              <w:rPr>
                <w:rFonts w:ascii="Times New Roman" w:hAnsi="Times New Roman"/>
                <w:bCs/>
                <w:sz w:val="18"/>
                <w:szCs w:val="18"/>
              </w:rPr>
            </w:pPr>
            <w:r>
              <w:rPr>
                <w:rFonts w:ascii="Times New Roman" w:hAnsi="Times New Roman"/>
                <w:sz w:val="18"/>
                <w:szCs w:val="18"/>
              </w:rPr>
              <w:t>Kredito įstaigoms, kurios pagal savo įstatus dėl religinių priežasčių negali turėti palūkaninio turto, kompetentinga institucija gali leisti nukrypti nuo Deleguotojo reglamento (ES) 2015/61 12 straipsnio 1 dalies b punkto ii ir iii papunkčių, jeigu yra įrodymų, kad tuose papunkčiuose nurodytus reikalavimus atitinkančio nepalūkaninio turto yra nepakankamai ir toks nepalūkaninis turtas yra pakankamai likvidus privačiose rinkose.</w:t>
            </w:r>
          </w:p>
          <w:p w14:paraId="1F6564B2" w14:textId="77777777" w:rsidR="00297DA9" w:rsidRDefault="00297DA9">
            <w:pPr>
              <w:spacing w:before="0" w:after="0"/>
              <w:ind w:left="33"/>
              <w:rPr>
                <w:rFonts w:ascii="Times New Roman" w:hAnsi="Times New Roman"/>
                <w:bCs/>
                <w:sz w:val="18"/>
                <w:szCs w:val="18"/>
              </w:rPr>
            </w:pPr>
          </w:p>
          <w:p w14:paraId="0FD4BBC9" w14:textId="3F60383B" w:rsidR="00297DA9" w:rsidRDefault="006E48EA">
            <w:pPr>
              <w:spacing w:before="0" w:after="0"/>
              <w:ind w:left="33"/>
              <w:rPr>
                <w:rFonts w:ascii="Times New Roman" w:hAnsi="Times New Roman"/>
                <w:bCs/>
                <w:sz w:val="18"/>
                <w:szCs w:val="18"/>
              </w:rPr>
            </w:pPr>
            <w:r>
              <w:rPr>
                <w:rFonts w:ascii="Times New Roman" w:hAnsi="Times New Roman"/>
                <w:sz w:val="18"/>
                <w:szCs w:val="18"/>
              </w:rPr>
              <w:t>Tos kredito įstaigos nurodo įmonių skolos vertybinius popierius, apimančius nepalūkaninį turtą, jeigu jie atitinka Deleguotojo reglamento (ES) 2015/61 12 straipsnio 1 dalies b punkto i papunkčio reikalavimus ir įstaigos yra gavusios kompetentingų institucijų leidimą taikyti nukrypti leidžiančią nuostatą.</w:t>
            </w:r>
          </w:p>
          <w:p w14:paraId="6F34CD8E" w14:textId="77777777" w:rsidR="00297DA9" w:rsidRDefault="00297DA9">
            <w:pPr>
              <w:spacing w:before="0" w:after="0"/>
              <w:ind w:left="33"/>
              <w:rPr>
                <w:rFonts w:ascii="Times New Roman" w:hAnsi="Times New Roman"/>
                <w:b/>
                <w:sz w:val="18"/>
                <w:szCs w:val="18"/>
              </w:rPr>
            </w:pPr>
          </w:p>
        </w:tc>
      </w:tr>
      <w:tr w:rsidR="00297DA9" w14:paraId="5FE17843" w14:textId="77777777" w:rsidTr="002B73CC">
        <w:tc>
          <w:tcPr>
            <w:tcW w:w="1097" w:type="dxa"/>
            <w:shd w:val="clear" w:color="auto" w:fill="FFFFFF"/>
            <w:vAlign w:val="center"/>
          </w:tcPr>
          <w:p w14:paraId="4C24D50F" w14:textId="77777777" w:rsidR="00297DA9" w:rsidRDefault="006E48EA">
            <w:pPr>
              <w:rPr>
                <w:rFonts w:ascii="Times New Roman" w:hAnsi="Times New Roman"/>
                <w:sz w:val="18"/>
                <w:szCs w:val="18"/>
              </w:rPr>
            </w:pPr>
            <w:r>
              <w:rPr>
                <w:rFonts w:ascii="Times New Roman" w:hAnsi="Times New Roman"/>
                <w:sz w:val="18"/>
                <w:szCs w:val="18"/>
              </w:rPr>
              <w:t>380</w:t>
            </w:r>
          </w:p>
        </w:tc>
        <w:tc>
          <w:tcPr>
            <w:tcW w:w="7125" w:type="dxa"/>
            <w:gridSpan w:val="2"/>
            <w:shd w:val="clear" w:color="auto" w:fill="FFFFFF"/>
          </w:tcPr>
          <w:p w14:paraId="3C0E8B99" w14:textId="77777777" w:rsidR="00297DA9" w:rsidRDefault="006E48EA">
            <w:pPr>
              <w:spacing w:before="0" w:after="0"/>
              <w:ind w:left="33"/>
              <w:rPr>
                <w:rFonts w:ascii="Times New Roman" w:hAnsi="Times New Roman"/>
                <w:b/>
                <w:sz w:val="18"/>
                <w:szCs w:val="18"/>
              </w:rPr>
            </w:pPr>
            <w:r>
              <w:rPr>
                <w:rFonts w:ascii="Times New Roman" w:hAnsi="Times New Roman"/>
                <w:b/>
                <w:sz w:val="18"/>
                <w:szCs w:val="18"/>
              </w:rPr>
              <w:t>1.2.2.7. Akcijos (pagrindinis biržos indeksas)</w:t>
            </w:r>
          </w:p>
          <w:p w14:paraId="150E3CAF" w14:textId="77777777" w:rsidR="00297DA9" w:rsidRDefault="00297DA9">
            <w:pPr>
              <w:spacing w:before="0" w:after="0"/>
              <w:ind w:left="33"/>
              <w:rPr>
                <w:rFonts w:ascii="Times New Roman" w:hAnsi="Times New Roman"/>
                <w:b/>
                <w:sz w:val="18"/>
                <w:szCs w:val="18"/>
              </w:rPr>
            </w:pPr>
          </w:p>
          <w:p w14:paraId="5E3ABFB8" w14:textId="2AE2D6B6" w:rsidR="00297DA9" w:rsidRDefault="00762F31">
            <w:pPr>
              <w:spacing w:before="0" w:after="0"/>
              <w:ind w:left="33"/>
              <w:rPr>
                <w:rFonts w:ascii="Times New Roman" w:hAnsi="Times New Roman"/>
                <w:bCs/>
                <w:sz w:val="18"/>
                <w:szCs w:val="18"/>
              </w:rPr>
            </w:pPr>
            <w:r>
              <w:rPr>
                <w:rFonts w:ascii="Times New Roman" w:hAnsi="Times New Roman"/>
                <w:bCs/>
                <w:sz w:val="18"/>
                <w:szCs w:val="18"/>
              </w:rPr>
              <w:t>Deleguotojo reglamento (ES) 2015/61</w:t>
            </w:r>
            <w:r>
              <w:rPr>
                <w:rFonts w:ascii="Times New Roman" w:hAnsi="Times New Roman"/>
                <w:sz w:val="18"/>
                <w:szCs w:val="18"/>
              </w:rPr>
              <w:t xml:space="preserve"> 12 straipsnio 1 dalies c punktas</w:t>
            </w:r>
          </w:p>
          <w:p w14:paraId="0ED9CDE3" w14:textId="77777777" w:rsidR="00297DA9" w:rsidRDefault="00297DA9">
            <w:pPr>
              <w:spacing w:before="0" w:after="0"/>
              <w:ind w:left="33"/>
              <w:rPr>
                <w:rFonts w:ascii="Times New Roman" w:hAnsi="Times New Roman"/>
                <w:sz w:val="18"/>
                <w:szCs w:val="18"/>
              </w:rPr>
            </w:pPr>
          </w:p>
          <w:p w14:paraId="54BC4159" w14:textId="36CB077A" w:rsidR="00297DA9" w:rsidRDefault="006E48EA">
            <w:pPr>
              <w:spacing w:before="0" w:after="0"/>
              <w:ind w:left="33"/>
              <w:rPr>
                <w:rFonts w:ascii="Times New Roman" w:hAnsi="Times New Roman"/>
                <w:bCs/>
                <w:sz w:val="18"/>
                <w:szCs w:val="18"/>
              </w:rPr>
            </w:pPr>
            <w:r>
              <w:rPr>
                <w:rFonts w:ascii="Times New Roman" w:hAnsi="Times New Roman"/>
                <w:sz w:val="18"/>
                <w:szCs w:val="18"/>
              </w:rPr>
              <w:t>Akcijos, kurios atitinka Deleguotojo reglamento (ES) 2015/61 12 straipsnio 1 dalies c punktą ir yra denominuotos kredito įstaigos buveinės valstybės narės valiuta.</w:t>
            </w:r>
          </w:p>
          <w:p w14:paraId="5523E2E6" w14:textId="77777777" w:rsidR="00297DA9" w:rsidRDefault="00297DA9">
            <w:pPr>
              <w:spacing w:before="0" w:after="0"/>
              <w:ind w:left="33"/>
              <w:rPr>
                <w:rFonts w:ascii="Times New Roman" w:hAnsi="Times New Roman"/>
                <w:bCs/>
                <w:sz w:val="18"/>
                <w:szCs w:val="18"/>
              </w:rPr>
            </w:pPr>
          </w:p>
          <w:p w14:paraId="5CC47D26" w14:textId="25EAA0B9" w:rsidR="00297DA9" w:rsidRDefault="006E48EA">
            <w:pPr>
              <w:spacing w:before="0" w:after="0"/>
              <w:ind w:left="33"/>
              <w:rPr>
                <w:rFonts w:ascii="Times New Roman" w:hAnsi="Times New Roman"/>
                <w:bCs/>
                <w:sz w:val="18"/>
                <w:szCs w:val="18"/>
              </w:rPr>
            </w:pPr>
            <w:r>
              <w:rPr>
                <w:rFonts w:ascii="Times New Roman" w:hAnsi="Times New Roman"/>
                <w:bCs/>
                <w:sz w:val="18"/>
                <w:szCs w:val="18"/>
              </w:rPr>
              <w:t xml:space="preserve">Kredito įstaigos taip pat nurodo akcijas, atitinkančias 12 straipsnio 1 dalies c punktą ir denominuotas kita valiuta, jeigu jos laikomos 2B lygio turtu, tik tiek, kiek reikia grynųjų </w:t>
            </w:r>
            <w:r>
              <w:rPr>
                <w:rFonts w:ascii="Times New Roman" w:hAnsi="Times New Roman"/>
                <w:bCs/>
                <w:sz w:val="18"/>
                <w:szCs w:val="18"/>
              </w:rPr>
              <w:lastRenderedPageBreak/>
              <w:t>netenkamų pinigų srautų sumai ta valiuta arba tos jurisdikcijos teritorijoje, kurioje kyla likvidumo rizika, padengti.</w:t>
            </w:r>
          </w:p>
          <w:p w14:paraId="790214B6" w14:textId="77777777" w:rsidR="00297DA9" w:rsidRDefault="00297DA9">
            <w:pPr>
              <w:spacing w:before="0" w:after="0"/>
              <w:ind w:left="33"/>
              <w:rPr>
                <w:rFonts w:ascii="Times New Roman" w:hAnsi="Times New Roman"/>
                <w:b/>
                <w:sz w:val="18"/>
                <w:szCs w:val="18"/>
              </w:rPr>
            </w:pPr>
          </w:p>
        </w:tc>
      </w:tr>
      <w:tr w:rsidR="00297DA9" w14:paraId="32CAB64E" w14:textId="77777777" w:rsidTr="002B73CC">
        <w:tc>
          <w:tcPr>
            <w:tcW w:w="1097" w:type="dxa"/>
            <w:shd w:val="clear" w:color="auto" w:fill="FFFFFF"/>
            <w:vAlign w:val="center"/>
          </w:tcPr>
          <w:p w14:paraId="67CF7CC7" w14:textId="77777777" w:rsidR="00297DA9" w:rsidRDefault="006E48EA">
            <w:pPr>
              <w:rPr>
                <w:rFonts w:ascii="Times New Roman" w:hAnsi="Times New Roman"/>
                <w:sz w:val="18"/>
                <w:szCs w:val="18"/>
              </w:rPr>
            </w:pPr>
            <w:r>
              <w:rPr>
                <w:rFonts w:ascii="Times New Roman" w:hAnsi="Times New Roman"/>
                <w:sz w:val="18"/>
                <w:szCs w:val="18"/>
              </w:rPr>
              <w:lastRenderedPageBreak/>
              <w:t>390</w:t>
            </w:r>
          </w:p>
        </w:tc>
        <w:tc>
          <w:tcPr>
            <w:tcW w:w="7125" w:type="dxa"/>
            <w:gridSpan w:val="2"/>
            <w:shd w:val="clear" w:color="auto" w:fill="FFFFFF"/>
          </w:tcPr>
          <w:p w14:paraId="1DF2C15A" w14:textId="77777777" w:rsidR="00297DA9" w:rsidRDefault="006E48EA">
            <w:pPr>
              <w:spacing w:before="0" w:after="0"/>
              <w:ind w:left="33"/>
              <w:rPr>
                <w:rFonts w:ascii="Times New Roman" w:hAnsi="Times New Roman"/>
                <w:b/>
                <w:sz w:val="18"/>
                <w:szCs w:val="18"/>
              </w:rPr>
            </w:pPr>
            <w:r>
              <w:rPr>
                <w:rFonts w:ascii="Times New Roman" w:hAnsi="Times New Roman"/>
                <w:b/>
                <w:sz w:val="18"/>
                <w:szCs w:val="18"/>
              </w:rPr>
              <w:t>1.2.2.8. Nepalūkaninis turtas (kurį kredito įstaigos laiko dėl religinių priežasčių) (3–5 CQS)</w:t>
            </w:r>
          </w:p>
          <w:p w14:paraId="04F0521F" w14:textId="77777777" w:rsidR="00297DA9" w:rsidRDefault="00297DA9">
            <w:pPr>
              <w:spacing w:before="0" w:after="0"/>
              <w:ind w:left="33"/>
              <w:rPr>
                <w:rFonts w:ascii="Times New Roman" w:hAnsi="Times New Roman"/>
                <w:b/>
                <w:sz w:val="18"/>
                <w:szCs w:val="18"/>
              </w:rPr>
            </w:pPr>
          </w:p>
          <w:p w14:paraId="128B1A20" w14:textId="59DC1D37" w:rsidR="00297DA9" w:rsidRDefault="00DD4C72">
            <w:pPr>
              <w:spacing w:before="0" w:after="0"/>
              <w:ind w:left="33"/>
              <w:rPr>
                <w:rFonts w:ascii="Times New Roman" w:hAnsi="Times New Roman"/>
                <w:bCs/>
                <w:sz w:val="18"/>
                <w:szCs w:val="18"/>
              </w:rPr>
            </w:pPr>
            <w:r>
              <w:rPr>
                <w:rFonts w:ascii="Times New Roman" w:hAnsi="Times New Roman"/>
                <w:bCs/>
                <w:sz w:val="18"/>
                <w:szCs w:val="18"/>
              </w:rPr>
              <w:t>Deleguotojo reglamento (ES) 2015/61</w:t>
            </w:r>
            <w:r>
              <w:rPr>
                <w:rFonts w:ascii="Times New Roman" w:hAnsi="Times New Roman"/>
                <w:sz w:val="18"/>
                <w:szCs w:val="18"/>
              </w:rPr>
              <w:t xml:space="preserve"> 12 straipsnio 1 dalies f punktas</w:t>
            </w:r>
          </w:p>
          <w:p w14:paraId="7D75ED33" w14:textId="77777777" w:rsidR="00297DA9" w:rsidRDefault="00297DA9">
            <w:pPr>
              <w:spacing w:before="0" w:after="0"/>
              <w:ind w:left="33"/>
              <w:rPr>
                <w:rFonts w:ascii="Times New Roman" w:hAnsi="Times New Roman"/>
                <w:b/>
                <w:sz w:val="18"/>
                <w:szCs w:val="18"/>
              </w:rPr>
            </w:pPr>
          </w:p>
          <w:p w14:paraId="3019CAD8" w14:textId="493C516D" w:rsidR="00297DA9" w:rsidRDefault="006E48EA">
            <w:pPr>
              <w:spacing w:before="0" w:after="0"/>
              <w:ind w:left="33"/>
              <w:rPr>
                <w:rFonts w:ascii="Times New Roman" w:hAnsi="Times New Roman"/>
                <w:sz w:val="18"/>
                <w:szCs w:val="18"/>
              </w:rPr>
            </w:pPr>
            <w:r>
              <w:rPr>
                <w:rFonts w:ascii="Times New Roman" w:hAnsi="Times New Roman"/>
                <w:sz w:val="18"/>
                <w:szCs w:val="18"/>
              </w:rPr>
              <w:t>Kredito įstaigų, kurios pagal savo įstatus dėl religinių priežasčių negali turėti palūkaninio turto, nepalūkaninis turtas, kurį sudaro reikalavimai centriniams bankams, trečiosios valstybės centrinei valdžiai ar centriniam bankui arba trečiosios valstybės regioninei valdžiai, vietos valdžios institucijai ar viešojo sektoriaus subjektui arba kuriam suteiktos jų garantijos, jeigu tas turtas turi paskirtosios ECAI kredito rizikos vertinimą, lygų bent 5 kredito kokybės žingsniui pagal Reglamento (ES) Nr. 575/2013 114 straipsnį arba lygiaverčiam kredito kokybės žingsniui tuo atveju, kai kredito rizikos vertinimas yra trumpalaikis.</w:t>
            </w:r>
          </w:p>
          <w:p w14:paraId="68878A1F" w14:textId="77777777" w:rsidR="00297DA9" w:rsidRDefault="00297DA9">
            <w:pPr>
              <w:spacing w:before="0" w:after="0"/>
              <w:ind w:left="33"/>
              <w:rPr>
                <w:rFonts w:ascii="Times New Roman" w:hAnsi="Times New Roman"/>
                <w:b/>
                <w:sz w:val="18"/>
                <w:szCs w:val="18"/>
              </w:rPr>
            </w:pPr>
          </w:p>
        </w:tc>
      </w:tr>
      <w:tr w:rsidR="00297DA9" w14:paraId="74C4E5ED" w14:textId="77777777" w:rsidTr="002B73CC">
        <w:tc>
          <w:tcPr>
            <w:tcW w:w="1097" w:type="dxa"/>
            <w:shd w:val="clear" w:color="auto" w:fill="FFFFFF"/>
            <w:vAlign w:val="center"/>
          </w:tcPr>
          <w:p w14:paraId="25C0AF85" w14:textId="77777777" w:rsidR="00297DA9" w:rsidRDefault="006E48EA">
            <w:pPr>
              <w:rPr>
                <w:rFonts w:ascii="Times New Roman" w:hAnsi="Times New Roman"/>
                <w:sz w:val="18"/>
                <w:szCs w:val="18"/>
              </w:rPr>
            </w:pPr>
            <w:r>
              <w:rPr>
                <w:rFonts w:ascii="Times New Roman" w:hAnsi="Times New Roman"/>
                <w:sz w:val="18"/>
                <w:szCs w:val="18"/>
              </w:rPr>
              <w:t>400</w:t>
            </w:r>
          </w:p>
        </w:tc>
        <w:tc>
          <w:tcPr>
            <w:tcW w:w="7125" w:type="dxa"/>
            <w:gridSpan w:val="2"/>
            <w:shd w:val="clear" w:color="auto" w:fill="FFFFFF"/>
          </w:tcPr>
          <w:p w14:paraId="6C1A4B58" w14:textId="77777777" w:rsidR="00297DA9" w:rsidRDefault="006E48EA">
            <w:pPr>
              <w:spacing w:before="0" w:after="0"/>
              <w:ind w:left="33"/>
              <w:rPr>
                <w:rFonts w:ascii="Times New Roman" w:hAnsi="Times New Roman"/>
                <w:b/>
                <w:sz w:val="18"/>
                <w:szCs w:val="18"/>
              </w:rPr>
            </w:pPr>
            <w:r>
              <w:rPr>
                <w:rFonts w:ascii="Times New Roman" w:hAnsi="Times New Roman"/>
                <w:b/>
                <w:sz w:val="18"/>
                <w:szCs w:val="18"/>
              </w:rPr>
              <w:t>1.2.2.9. Riboto naudojimo paskirtos likvidumo priemonės, kurias gali pateikti centrinis bankas</w:t>
            </w:r>
          </w:p>
          <w:p w14:paraId="47C95A7E" w14:textId="77777777" w:rsidR="00297DA9" w:rsidRDefault="00297DA9">
            <w:pPr>
              <w:spacing w:before="0" w:after="0"/>
              <w:ind w:left="33"/>
              <w:rPr>
                <w:rFonts w:ascii="Times New Roman" w:hAnsi="Times New Roman"/>
                <w:b/>
                <w:sz w:val="18"/>
                <w:szCs w:val="18"/>
              </w:rPr>
            </w:pPr>
          </w:p>
          <w:p w14:paraId="12A1606E" w14:textId="28B4C78B" w:rsidR="00297DA9" w:rsidRDefault="00762F31">
            <w:pPr>
              <w:spacing w:before="0" w:after="0"/>
              <w:ind w:left="33"/>
              <w:rPr>
                <w:rFonts w:ascii="Times New Roman" w:hAnsi="Times New Roman"/>
                <w:bCs/>
                <w:sz w:val="18"/>
                <w:szCs w:val="18"/>
              </w:rPr>
            </w:pPr>
            <w:r>
              <w:rPr>
                <w:rFonts w:ascii="Times New Roman" w:hAnsi="Times New Roman"/>
                <w:bCs/>
                <w:sz w:val="18"/>
                <w:szCs w:val="18"/>
              </w:rPr>
              <w:t>Deleguotojo reglamento (ES) 2015/61</w:t>
            </w:r>
            <w:r>
              <w:rPr>
                <w:rFonts w:ascii="Times New Roman" w:hAnsi="Times New Roman"/>
                <w:sz w:val="18"/>
                <w:szCs w:val="18"/>
              </w:rPr>
              <w:t xml:space="preserve"> 12 straipsnio 1 dalies d punktas ir 14 straipsnis</w:t>
            </w:r>
          </w:p>
          <w:p w14:paraId="53FD0878" w14:textId="77777777" w:rsidR="00297DA9" w:rsidRDefault="00297DA9">
            <w:pPr>
              <w:spacing w:before="0" w:after="0"/>
              <w:ind w:left="33"/>
              <w:rPr>
                <w:rFonts w:ascii="Times New Roman" w:hAnsi="Times New Roman"/>
                <w:sz w:val="18"/>
                <w:szCs w:val="18"/>
              </w:rPr>
            </w:pPr>
          </w:p>
          <w:p w14:paraId="2D3AB963" w14:textId="3A57DAC4" w:rsidR="00297DA9" w:rsidRDefault="006E48EA">
            <w:pPr>
              <w:spacing w:before="0" w:after="0"/>
              <w:ind w:left="33"/>
              <w:rPr>
                <w:rFonts w:ascii="Times New Roman" w:hAnsi="Times New Roman"/>
                <w:bCs/>
                <w:sz w:val="18"/>
                <w:szCs w:val="18"/>
              </w:rPr>
            </w:pPr>
            <w:r>
              <w:rPr>
                <w:rFonts w:ascii="Times New Roman" w:hAnsi="Times New Roman"/>
                <w:sz w:val="18"/>
                <w:szCs w:val="18"/>
              </w:rPr>
              <w:t xml:space="preserve">Riboto naudojimo paskirtų likvidumo priemonių, kurias pateikia centrinis bankas ir kurios atitinka </w:t>
            </w:r>
            <w:r>
              <w:rPr>
                <w:rFonts w:ascii="Times New Roman" w:hAnsi="Times New Roman"/>
                <w:bCs/>
                <w:sz w:val="18"/>
                <w:szCs w:val="18"/>
              </w:rPr>
              <w:t>Deleguotojo reglamento (ES) 2015/61</w:t>
            </w:r>
            <w:r>
              <w:rPr>
                <w:rFonts w:ascii="Times New Roman" w:hAnsi="Times New Roman"/>
                <w:sz w:val="18"/>
                <w:szCs w:val="18"/>
              </w:rPr>
              <w:t xml:space="preserve"> 14 straipsnį, nepanaudota suma.</w:t>
            </w:r>
          </w:p>
          <w:p w14:paraId="40E6E3FB" w14:textId="77777777" w:rsidR="00297DA9" w:rsidRDefault="00297DA9">
            <w:pPr>
              <w:spacing w:before="0" w:after="0"/>
              <w:ind w:left="33"/>
              <w:rPr>
                <w:rFonts w:ascii="Times New Roman" w:hAnsi="Times New Roman"/>
                <w:b/>
                <w:sz w:val="18"/>
                <w:szCs w:val="18"/>
              </w:rPr>
            </w:pPr>
          </w:p>
        </w:tc>
      </w:tr>
      <w:tr w:rsidR="00297DA9" w14:paraId="2FC81458" w14:textId="77777777" w:rsidTr="002B73CC">
        <w:tc>
          <w:tcPr>
            <w:tcW w:w="1097" w:type="dxa"/>
            <w:shd w:val="clear" w:color="auto" w:fill="FFFFFF"/>
            <w:vAlign w:val="center"/>
          </w:tcPr>
          <w:p w14:paraId="40B5BBD2" w14:textId="77777777" w:rsidR="00297DA9" w:rsidRDefault="006E48EA">
            <w:pPr>
              <w:rPr>
                <w:rFonts w:ascii="Times New Roman" w:hAnsi="Times New Roman"/>
                <w:sz w:val="18"/>
                <w:szCs w:val="18"/>
              </w:rPr>
            </w:pPr>
            <w:r>
              <w:rPr>
                <w:rFonts w:ascii="Times New Roman" w:hAnsi="Times New Roman"/>
                <w:sz w:val="18"/>
                <w:szCs w:val="18"/>
              </w:rPr>
              <w:t>410</w:t>
            </w:r>
          </w:p>
        </w:tc>
        <w:tc>
          <w:tcPr>
            <w:tcW w:w="7125" w:type="dxa"/>
            <w:gridSpan w:val="2"/>
            <w:shd w:val="clear" w:color="auto" w:fill="FFFFFF"/>
          </w:tcPr>
          <w:p w14:paraId="16F3318C" w14:textId="77777777" w:rsidR="00297DA9" w:rsidRDefault="006E48EA">
            <w:pPr>
              <w:spacing w:before="0" w:after="0"/>
              <w:ind w:left="33"/>
              <w:rPr>
                <w:rFonts w:ascii="Times New Roman" w:hAnsi="Times New Roman"/>
                <w:b/>
                <w:sz w:val="18"/>
                <w:szCs w:val="18"/>
              </w:rPr>
            </w:pPr>
            <w:r>
              <w:rPr>
                <w:rFonts w:ascii="Times New Roman" w:hAnsi="Times New Roman"/>
                <w:b/>
                <w:sz w:val="18"/>
                <w:szCs w:val="18"/>
              </w:rPr>
              <w:t>1.2.2.10. Reikalavimus atitinkančios KIS akcijos / investiciniai vienetai, kurių pagrindinė finansinė priemonė yra turtu (būstu arba automobiliu, 1 CQS) užtikrinti vertybiniai popieriai</w:t>
            </w:r>
          </w:p>
          <w:p w14:paraId="0AC07B90" w14:textId="77777777" w:rsidR="00297DA9" w:rsidRDefault="00297DA9">
            <w:pPr>
              <w:spacing w:before="0" w:after="0"/>
              <w:ind w:left="33"/>
              <w:rPr>
                <w:rFonts w:ascii="Times New Roman" w:hAnsi="Times New Roman"/>
                <w:b/>
                <w:sz w:val="18"/>
                <w:szCs w:val="18"/>
              </w:rPr>
            </w:pPr>
          </w:p>
          <w:p w14:paraId="15510387" w14:textId="0CED0C03" w:rsidR="00297DA9" w:rsidRDefault="00DD4C72">
            <w:pPr>
              <w:spacing w:before="0" w:after="0"/>
              <w:ind w:left="33"/>
              <w:rPr>
                <w:rFonts w:ascii="Times New Roman" w:hAnsi="Times New Roman"/>
                <w:b/>
                <w:bCs/>
                <w:sz w:val="18"/>
                <w:szCs w:val="18"/>
              </w:rPr>
            </w:pPr>
            <w:r>
              <w:rPr>
                <w:rFonts w:ascii="Times New Roman" w:hAnsi="Times New Roman"/>
                <w:bCs/>
                <w:sz w:val="18"/>
                <w:szCs w:val="18"/>
              </w:rPr>
              <w:t>Deleguotojo reglamento (ES) 2015/61</w:t>
            </w:r>
            <w:r>
              <w:rPr>
                <w:rFonts w:ascii="Times New Roman" w:hAnsi="Times New Roman"/>
                <w:sz w:val="18"/>
                <w:szCs w:val="18"/>
              </w:rPr>
              <w:t xml:space="preserve"> 15 straipsnio 2 dalies e punktas</w:t>
            </w:r>
          </w:p>
          <w:p w14:paraId="60011F11" w14:textId="77777777" w:rsidR="00297DA9" w:rsidRDefault="00297DA9">
            <w:pPr>
              <w:spacing w:before="0" w:after="0"/>
              <w:ind w:left="33"/>
              <w:rPr>
                <w:rFonts w:ascii="Times New Roman" w:hAnsi="Times New Roman"/>
                <w:sz w:val="18"/>
                <w:szCs w:val="18"/>
              </w:rPr>
            </w:pPr>
          </w:p>
          <w:p w14:paraId="2611C4E4" w14:textId="7CE1395B" w:rsidR="00297DA9" w:rsidRDefault="006E48EA">
            <w:pPr>
              <w:spacing w:before="0" w:after="0"/>
              <w:ind w:left="33"/>
              <w:rPr>
                <w:rFonts w:ascii="Times New Roman" w:hAnsi="Times New Roman"/>
                <w:sz w:val="18"/>
                <w:szCs w:val="18"/>
              </w:rPr>
            </w:pPr>
            <w:r>
              <w:rPr>
                <w:rFonts w:ascii="Times New Roman" w:hAnsi="Times New Roman"/>
                <w:sz w:val="18"/>
                <w:szCs w:val="18"/>
              </w:rPr>
              <w:t>KIS akcijos arba investiciniai vienetai, kurių pagrindinis turtas atitinka 2B lygio turto reikalavimus, kaip nurodyta Deleguotojo reglamento (ES) 2015/61 13 straipsnio 2 dalies g punkto i, ii ir iv papunkčiuose.</w:t>
            </w:r>
          </w:p>
          <w:p w14:paraId="12BB2005" w14:textId="77777777" w:rsidR="00297DA9" w:rsidRDefault="00297DA9">
            <w:pPr>
              <w:spacing w:before="0" w:after="0"/>
              <w:ind w:left="33"/>
              <w:rPr>
                <w:rFonts w:ascii="Times New Roman" w:hAnsi="Times New Roman"/>
                <w:b/>
                <w:sz w:val="18"/>
                <w:szCs w:val="18"/>
              </w:rPr>
            </w:pPr>
          </w:p>
        </w:tc>
      </w:tr>
      <w:tr w:rsidR="00297DA9" w14:paraId="778F6E7F" w14:textId="77777777" w:rsidTr="002B73CC">
        <w:tc>
          <w:tcPr>
            <w:tcW w:w="1097" w:type="dxa"/>
            <w:shd w:val="clear" w:color="auto" w:fill="FFFFFF"/>
            <w:vAlign w:val="center"/>
          </w:tcPr>
          <w:p w14:paraId="29C1341C" w14:textId="77777777" w:rsidR="00297DA9" w:rsidRDefault="006E48EA">
            <w:pPr>
              <w:rPr>
                <w:rFonts w:ascii="Times New Roman" w:hAnsi="Times New Roman"/>
                <w:sz w:val="18"/>
                <w:szCs w:val="18"/>
              </w:rPr>
            </w:pPr>
            <w:r>
              <w:rPr>
                <w:rFonts w:ascii="Times New Roman" w:hAnsi="Times New Roman"/>
                <w:sz w:val="18"/>
                <w:szCs w:val="18"/>
              </w:rPr>
              <w:t>420</w:t>
            </w:r>
          </w:p>
        </w:tc>
        <w:tc>
          <w:tcPr>
            <w:tcW w:w="7125" w:type="dxa"/>
            <w:gridSpan w:val="2"/>
            <w:shd w:val="clear" w:color="auto" w:fill="FFFFFF"/>
          </w:tcPr>
          <w:p w14:paraId="73F8DC3A" w14:textId="77777777" w:rsidR="00297DA9" w:rsidRDefault="006E48EA">
            <w:pPr>
              <w:spacing w:before="0" w:after="0"/>
              <w:ind w:left="33"/>
              <w:rPr>
                <w:rFonts w:ascii="Times New Roman" w:hAnsi="Times New Roman"/>
                <w:b/>
                <w:sz w:val="18"/>
                <w:szCs w:val="18"/>
              </w:rPr>
            </w:pPr>
            <w:r>
              <w:rPr>
                <w:rFonts w:ascii="Times New Roman" w:hAnsi="Times New Roman"/>
                <w:b/>
                <w:sz w:val="18"/>
                <w:szCs w:val="18"/>
              </w:rPr>
              <w:t>1.2.2.11. Reikalavimus atitinkančios KIS akcijos / investiciniai vienetai, kurių pagrindinė finansinė priemonė yra aukštos kokybės padengtosios obligacijos (RW 35 %)</w:t>
            </w:r>
          </w:p>
          <w:p w14:paraId="2D2596E8" w14:textId="77777777" w:rsidR="00297DA9" w:rsidRDefault="00297DA9">
            <w:pPr>
              <w:spacing w:before="0" w:after="0"/>
              <w:ind w:left="33"/>
              <w:rPr>
                <w:rFonts w:ascii="Times New Roman" w:hAnsi="Times New Roman"/>
                <w:b/>
                <w:sz w:val="18"/>
                <w:szCs w:val="18"/>
              </w:rPr>
            </w:pPr>
          </w:p>
          <w:p w14:paraId="161B033F" w14:textId="419EE292" w:rsidR="00297DA9" w:rsidRDefault="00DD4C72">
            <w:pPr>
              <w:spacing w:before="0" w:after="0"/>
              <w:ind w:left="33"/>
              <w:rPr>
                <w:rFonts w:ascii="Times New Roman" w:hAnsi="Times New Roman"/>
                <w:b/>
                <w:bCs/>
                <w:sz w:val="18"/>
                <w:szCs w:val="18"/>
              </w:rPr>
            </w:pPr>
            <w:r>
              <w:rPr>
                <w:rFonts w:ascii="Times New Roman" w:hAnsi="Times New Roman"/>
                <w:bCs/>
                <w:sz w:val="18"/>
                <w:szCs w:val="18"/>
              </w:rPr>
              <w:t>Deleguotojo reglamento (ES) 2015/61</w:t>
            </w:r>
            <w:r>
              <w:rPr>
                <w:rFonts w:ascii="Times New Roman" w:hAnsi="Times New Roman"/>
                <w:sz w:val="18"/>
                <w:szCs w:val="18"/>
              </w:rPr>
              <w:t xml:space="preserve"> 15 straipsnio 2 dalies f punktas</w:t>
            </w:r>
          </w:p>
          <w:p w14:paraId="25584DDF" w14:textId="77777777" w:rsidR="00297DA9" w:rsidRDefault="00297DA9">
            <w:pPr>
              <w:spacing w:before="0" w:after="0"/>
              <w:ind w:left="33"/>
              <w:rPr>
                <w:rFonts w:ascii="Times New Roman" w:hAnsi="Times New Roman"/>
                <w:sz w:val="18"/>
                <w:szCs w:val="18"/>
              </w:rPr>
            </w:pPr>
          </w:p>
          <w:p w14:paraId="47B03083" w14:textId="27EF6946" w:rsidR="00297DA9" w:rsidRDefault="006E48EA">
            <w:pPr>
              <w:spacing w:before="0" w:after="0"/>
              <w:ind w:left="33"/>
              <w:rPr>
                <w:rFonts w:ascii="Times New Roman" w:hAnsi="Times New Roman"/>
                <w:sz w:val="18"/>
                <w:szCs w:val="18"/>
              </w:rPr>
            </w:pPr>
            <w:r>
              <w:rPr>
                <w:rFonts w:ascii="Times New Roman" w:hAnsi="Times New Roman"/>
                <w:sz w:val="18"/>
                <w:szCs w:val="18"/>
              </w:rPr>
              <w:t>KIS akcijos arba investiciniai vienetai, kurių pagrindinis turtas atitinka 2B lygio turto reikalavimus, kaip nurodyta Deleguotojo reglamento (ES) 2015/61 12 straipsnio 1 dalies e punkte.</w:t>
            </w:r>
          </w:p>
          <w:p w14:paraId="4D41FCE3" w14:textId="77777777" w:rsidR="00297DA9" w:rsidRDefault="00297DA9">
            <w:pPr>
              <w:spacing w:before="0" w:after="0"/>
              <w:ind w:left="33"/>
              <w:rPr>
                <w:rFonts w:ascii="Times New Roman" w:hAnsi="Times New Roman"/>
                <w:b/>
                <w:sz w:val="18"/>
                <w:szCs w:val="18"/>
              </w:rPr>
            </w:pPr>
          </w:p>
        </w:tc>
      </w:tr>
      <w:tr w:rsidR="00297DA9" w14:paraId="544000AE" w14:textId="77777777" w:rsidTr="002B73CC">
        <w:tc>
          <w:tcPr>
            <w:tcW w:w="1097" w:type="dxa"/>
            <w:shd w:val="clear" w:color="auto" w:fill="FFFFFF"/>
            <w:vAlign w:val="center"/>
          </w:tcPr>
          <w:p w14:paraId="548EFCC4" w14:textId="77777777" w:rsidR="00297DA9" w:rsidRDefault="006E48EA">
            <w:pPr>
              <w:rPr>
                <w:rFonts w:ascii="Times New Roman" w:hAnsi="Times New Roman"/>
                <w:sz w:val="18"/>
                <w:szCs w:val="18"/>
              </w:rPr>
            </w:pPr>
            <w:r>
              <w:rPr>
                <w:rFonts w:ascii="Times New Roman" w:hAnsi="Times New Roman"/>
                <w:sz w:val="18"/>
                <w:szCs w:val="18"/>
              </w:rPr>
              <w:t>430</w:t>
            </w:r>
          </w:p>
        </w:tc>
        <w:tc>
          <w:tcPr>
            <w:tcW w:w="7125" w:type="dxa"/>
            <w:gridSpan w:val="2"/>
            <w:shd w:val="clear" w:color="auto" w:fill="FFFFFF"/>
          </w:tcPr>
          <w:p w14:paraId="0C83C425" w14:textId="77777777" w:rsidR="00297DA9" w:rsidRDefault="006E48EA">
            <w:pPr>
              <w:spacing w:before="0" w:after="0"/>
              <w:ind w:left="33"/>
              <w:rPr>
                <w:rFonts w:ascii="Times New Roman" w:hAnsi="Times New Roman"/>
                <w:b/>
                <w:sz w:val="18"/>
                <w:szCs w:val="18"/>
              </w:rPr>
            </w:pPr>
            <w:r>
              <w:rPr>
                <w:rFonts w:ascii="Times New Roman" w:hAnsi="Times New Roman"/>
                <w:b/>
                <w:sz w:val="18"/>
                <w:szCs w:val="18"/>
              </w:rPr>
              <w:t>1.2.2.12. Reikalavimus atitinkančios KIS akcijos / investiciniai vienetai, kurių pagrindinė finansinė priemonė yra turtu užtikrinti vertybiniai popieriai (valstybės narės įmonių arba fizinių asmenų, 1 CQS)</w:t>
            </w:r>
          </w:p>
          <w:p w14:paraId="36088A39" w14:textId="77777777" w:rsidR="00297DA9" w:rsidRDefault="00297DA9">
            <w:pPr>
              <w:spacing w:before="0" w:after="0"/>
              <w:ind w:left="33"/>
              <w:rPr>
                <w:rFonts w:ascii="Times New Roman" w:hAnsi="Times New Roman"/>
                <w:b/>
                <w:sz w:val="18"/>
                <w:szCs w:val="18"/>
              </w:rPr>
            </w:pPr>
          </w:p>
          <w:p w14:paraId="00AB6AD4" w14:textId="2EF730AC" w:rsidR="00297DA9" w:rsidRDefault="00DD4C72">
            <w:pPr>
              <w:spacing w:before="0" w:after="0"/>
              <w:ind w:left="33"/>
              <w:rPr>
                <w:rFonts w:ascii="Times New Roman" w:hAnsi="Times New Roman"/>
                <w:b/>
                <w:bCs/>
                <w:sz w:val="18"/>
                <w:szCs w:val="18"/>
              </w:rPr>
            </w:pPr>
            <w:r>
              <w:rPr>
                <w:rFonts w:ascii="Times New Roman" w:hAnsi="Times New Roman"/>
                <w:bCs/>
                <w:sz w:val="18"/>
                <w:szCs w:val="18"/>
              </w:rPr>
              <w:t>Deleguotojo reglamento (ES) 2015/61</w:t>
            </w:r>
            <w:r>
              <w:rPr>
                <w:rFonts w:ascii="Times New Roman" w:hAnsi="Times New Roman"/>
                <w:sz w:val="18"/>
                <w:szCs w:val="18"/>
              </w:rPr>
              <w:t xml:space="preserve"> 15 straipsnio 2 dalies g punktas</w:t>
            </w:r>
          </w:p>
          <w:p w14:paraId="4B2DEA62" w14:textId="77777777" w:rsidR="00297DA9" w:rsidRDefault="00297DA9">
            <w:pPr>
              <w:spacing w:before="0" w:after="0"/>
              <w:ind w:left="33"/>
              <w:rPr>
                <w:rFonts w:ascii="Times New Roman" w:hAnsi="Times New Roman"/>
                <w:sz w:val="18"/>
                <w:szCs w:val="18"/>
              </w:rPr>
            </w:pPr>
          </w:p>
          <w:p w14:paraId="3B858141" w14:textId="2E942382" w:rsidR="00297DA9" w:rsidRDefault="006E48EA">
            <w:pPr>
              <w:spacing w:before="0" w:after="0"/>
              <w:ind w:left="33"/>
              <w:rPr>
                <w:rFonts w:ascii="Times New Roman" w:hAnsi="Times New Roman"/>
                <w:sz w:val="18"/>
                <w:szCs w:val="18"/>
              </w:rPr>
            </w:pPr>
            <w:r>
              <w:rPr>
                <w:rFonts w:ascii="Times New Roman" w:hAnsi="Times New Roman"/>
                <w:sz w:val="18"/>
                <w:szCs w:val="18"/>
              </w:rPr>
              <w:t>KIS akcijos arba investiciniai vienetai, kurių pagrindinis turtas atitinka 2B lygio turto reikalavimus, kaip nurodyta Deleguotojo reglamento (ES) 2015/61 13 straipsnio 2 dalies g punkto iii ir v papunkčiuose. Pažymima, kad siekiant laikytis 13 straipsnio 2 dalies g punkto iii papunkčio bent 80 % skolininkų, sudarančių grupę, pakeitimo vertybiniais popieriais emisijos metu turi būti mažosios ir vidutinės įmonės.</w:t>
            </w:r>
          </w:p>
          <w:p w14:paraId="0BBC5CC7" w14:textId="77777777" w:rsidR="00297DA9" w:rsidRDefault="00297DA9">
            <w:pPr>
              <w:spacing w:before="0" w:after="0"/>
              <w:ind w:left="33"/>
              <w:rPr>
                <w:rFonts w:ascii="Times New Roman" w:hAnsi="Times New Roman"/>
                <w:b/>
                <w:sz w:val="18"/>
                <w:szCs w:val="18"/>
              </w:rPr>
            </w:pPr>
          </w:p>
        </w:tc>
      </w:tr>
      <w:tr w:rsidR="00297DA9" w14:paraId="75678763" w14:textId="77777777" w:rsidTr="002B73CC">
        <w:tc>
          <w:tcPr>
            <w:tcW w:w="1097" w:type="dxa"/>
            <w:shd w:val="clear" w:color="auto" w:fill="FFFFFF"/>
            <w:vAlign w:val="center"/>
          </w:tcPr>
          <w:p w14:paraId="3666EA81" w14:textId="77777777" w:rsidR="00297DA9" w:rsidRDefault="006E48EA">
            <w:pPr>
              <w:rPr>
                <w:rFonts w:ascii="Times New Roman" w:hAnsi="Times New Roman"/>
                <w:sz w:val="18"/>
                <w:szCs w:val="18"/>
              </w:rPr>
            </w:pPr>
            <w:r>
              <w:rPr>
                <w:rFonts w:ascii="Times New Roman" w:hAnsi="Times New Roman"/>
                <w:sz w:val="18"/>
                <w:szCs w:val="18"/>
              </w:rPr>
              <w:t>440</w:t>
            </w:r>
          </w:p>
        </w:tc>
        <w:tc>
          <w:tcPr>
            <w:tcW w:w="7125" w:type="dxa"/>
            <w:gridSpan w:val="2"/>
            <w:shd w:val="clear" w:color="auto" w:fill="FFFFFF"/>
          </w:tcPr>
          <w:p w14:paraId="253F21CB" w14:textId="77777777" w:rsidR="00297DA9" w:rsidRDefault="006E48EA">
            <w:pPr>
              <w:spacing w:before="0" w:after="0"/>
              <w:ind w:left="33"/>
              <w:rPr>
                <w:rFonts w:ascii="Times New Roman" w:hAnsi="Times New Roman"/>
                <w:b/>
                <w:sz w:val="18"/>
                <w:szCs w:val="18"/>
              </w:rPr>
            </w:pPr>
            <w:r>
              <w:rPr>
                <w:rFonts w:ascii="Times New Roman" w:hAnsi="Times New Roman"/>
                <w:b/>
                <w:sz w:val="18"/>
                <w:szCs w:val="18"/>
              </w:rPr>
              <w:t>1.2.2.13. Reikalavimus atitinkančios KIS akcijos / investiciniai vienetai, kurių pagrindinė finansinė priemonė yra įmonių skolos vertybiniai popieriai (2/3 CQS), akcijos (pagrindinis biržos indeksas) arba nepalūkaninis turtas (kurį kredito įstaigos laiko dėl religinių priežasčių) (3–5 CQS)</w:t>
            </w:r>
          </w:p>
          <w:p w14:paraId="020034CD" w14:textId="77777777" w:rsidR="00297DA9" w:rsidRDefault="00297DA9">
            <w:pPr>
              <w:spacing w:before="0" w:after="0"/>
              <w:ind w:left="33"/>
              <w:rPr>
                <w:rFonts w:ascii="Times New Roman" w:hAnsi="Times New Roman"/>
                <w:b/>
                <w:sz w:val="18"/>
                <w:szCs w:val="18"/>
              </w:rPr>
            </w:pPr>
          </w:p>
          <w:p w14:paraId="5CF65DF5" w14:textId="0467921C" w:rsidR="00297DA9" w:rsidRDefault="00DD4C72">
            <w:pPr>
              <w:spacing w:before="0" w:after="0"/>
              <w:ind w:left="33"/>
              <w:rPr>
                <w:rFonts w:ascii="Times New Roman" w:hAnsi="Times New Roman"/>
                <w:b/>
                <w:bCs/>
                <w:sz w:val="18"/>
                <w:szCs w:val="18"/>
              </w:rPr>
            </w:pPr>
            <w:r>
              <w:rPr>
                <w:rFonts w:ascii="Times New Roman" w:hAnsi="Times New Roman"/>
                <w:bCs/>
                <w:sz w:val="18"/>
                <w:szCs w:val="18"/>
              </w:rPr>
              <w:t>Deleguotojo reglamento (ES) 2015/61</w:t>
            </w:r>
            <w:r>
              <w:rPr>
                <w:rFonts w:ascii="Times New Roman" w:hAnsi="Times New Roman"/>
                <w:sz w:val="18"/>
                <w:szCs w:val="18"/>
              </w:rPr>
              <w:t xml:space="preserve"> 15 straipsnio 2 dalies h punktas</w:t>
            </w:r>
          </w:p>
          <w:p w14:paraId="727F76C4" w14:textId="77777777" w:rsidR="00297DA9" w:rsidRDefault="00297DA9">
            <w:pPr>
              <w:spacing w:before="0" w:after="0"/>
              <w:ind w:left="33"/>
              <w:rPr>
                <w:rFonts w:ascii="Times New Roman" w:hAnsi="Times New Roman"/>
                <w:sz w:val="18"/>
                <w:szCs w:val="18"/>
              </w:rPr>
            </w:pPr>
          </w:p>
          <w:p w14:paraId="1EFC2A3A" w14:textId="0966A868" w:rsidR="00297DA9" w:rsidRDefault="006E48EA">
            <w:pPr>
              <w:spacing w:before="0" w:after="0"/>
              <w:ind w:left="33"/>
              <w:rPr>
                <w:rFonts w:ascii="Times New Roman" w:hAnsi="Times New Roman"/>
                <w:sz w:val="18"/>
                <w:szCs w:val="18"/>
              </w:rPr>
            </w:pPr>
            <w:r>
              <w:rPr>
                <w:rFonts w:ascii="Times New Roman" w:hAnsi="Times New Roman"/>
                <w:sz w:val="18"/>
                <w:szCs w:val="18"/>
              </w:rPr>
              <w:t>KIS akcijos arba investiciniai vienetai, kurių pagrindinis turtas atitinka įmonių skolos vertybinius popierius, atitinkančius Deleguotojo reglamento (ES) 2015/61 12 straipsnio 1 dalies b punktą, akcijas, atitinkančias to paties reglamento 12 straipsnio 1 dalies c punktą, arba nepalūkaninį turtą, atitinkantį to paties reglamento 12 straipsnio 1 dalies f punktą.</w:t>
            </w:r>
          </w:p>
          <w:p w14:paraId="4AECB1A3" w14:textId="77777777" w:rsidR="00297DA9" w:rsidRDefault="00297DA9">
            <w:pPr>
              <w:spacing w:before="0" w:after="0"/>
              <w:ind w:left="33"/>
              <w:rPr>
                <w:rFonts w:ascii="Times New Roman" w:hAnsi="Times New Roman"/>
                <w:b/>
                <w:sz w:val="18"/>
                <w:szCs w:val="18"/>
              </w:rPr>
            </w:pPr>
          </w:p>
        </w:tc>
      </w:tr>
      <w:tr w:rsidR="00297DA9" w14:paraId="77725235" w14:textId="77777777" w:rsidTr="002B73CC">
        <w:tc>
          <w:tcPr>
            <w:tcW w:w="1097" w:type="dxa"/>
            <w:shd w:val="clear" w:color="auto" w:fill="FFFFFF"/>
            <w:vAlign w:val="center"/>
          </w:tcPr>
          <w:p w14:paraId="1FC1E49E" w14:textId="77777777" w:rsidR="00297DA9" w:rsidRDefault="006E48EA">
            <w:pPr>
              <w:rPr>
                <w:rFonts w:ascii="Times New Roman" w:hAnsi="Times New Roman"/>
                <w:sz w:val="18"/>
                <w:szCs w:val="18"/>
              </w:rPr>
            </w:pPr>
            <w:r>
              <w:rPr>
                <w:rFonts w:ascii="Times New Roman" w:hAnsi="Times New Roman"/>
                <w:sz w:val="18"/>
                <w:szCs w:val="18"/>
              </w:rPr>
              <w:lastRenderedPageBreak/>
              <w:t>450</w:t>
            </w:r>
          </w:p>
        </w:tc>
        <w:tc>
          <w:tcPr>
            <w:tcW w:w="7125" w:type="dxa"/>
            <w:gridSpan w:val="2"/>
            <w:shd w:val="clear" w:color="auto" w:fill="FFFFFF"/>
          </w:tcPr>
          <w:p w14:paraId="6C6C3A6B" w14:textId="77777777" w:rsidR="00297DA9" w:rsidRDefault="006E48EA">
            <w:pPr>
              <w:spacing w:before="0" w:after="0"/>
              <w:ind w:left="33"/>
              <w:rPr>
                <w:rFonts w:ascii="Times New Roman" w:hAnsi="Times New Roman"/>
                <w:b/>
                <w:sz w:val="18"/>
                <w:szCs w:val="18"/>
              </w:rPr>
            </w:pPr>
            <w:r>
              <w:rPr>
                <w:rFonts w:ascii="Times New Roman" w:hAnsi="Times New Roman"/>
                <w:b/>
                <w:sz w:val="18"/>
                <w:szCs w:val="18"/>
              </w:rPr>
              <w:t>1.2.2.14. Tinklo nario indėliai centrinėje įstaigoje (kurių neprivaloma investuoti)</w:t>
            </w:r>
          </w:p>
          <w:p w14:paraId="0F09FD7B" w14:textId="77777777" w:rsidR="00297DA9" w:rsidRDefault="00297DA9">
            <w:pPr>
              <w:spacing w:before="0" w:after="0"/>
              <w:ind w:left="33"/>
              <w:rPr>
                <w:rFonts w:ascii="Times New Roman" w:hAnsi="Times New Roman"/>
                <w:b/>
                <w:sz w:val="18"/>
                <w:szCs w:val="18"/>
              </w:rPr>
            </w:pPr>
          </w:p>
          <w:p w14:paraId="0D4E0CA9" w14:textId="2DDD3FBB" w:rsidR="00297DA9" w:rsidRDefault="00DD4C72">
            <w:pPr>
              <w:spacing w:before="0" w:after="0"/>
              <w:ind w:left="33"/>
              <w:rPr>
                <w:rFonts w:ascii="Times New Roman" w:hAnsi="Times New Roman"/>
                <w:b/>
                <w:bCs/>
                <w:sz w:val="18"/>
                <w:szCs w:val="18"/>
              </w:rPr>
            </w:pPr>
            <w:r>
              <w:rPr>
                <w:rFonts w:ascii="Times New Roman" w:hAnsi="Times New Roman"/>
                <w:bCs/>
                <w:sz w:val="18"/>
                <w:szCs w:val="18"/>
              </w:rPr>
              <w:t>Deleguotojo reglamento (ES) 2015/61</w:t>
            </w:r>
            <w:r>
              <w:rPr>
                <w:rFonts w:ascii="Times New Roman" w:hAnsi="Times New Roman"/>
                <w:sz w:val="18"/>
                <w:szCs w:val="18"/>
              </w:rPr>
              <w:t xml:space="preserve"> 16 straipsnio 1 dalies b punktas</w:t>
            </w:r>
          </w:p>
          <w:p w14:paraId="064872FC" w14:textId="77777777" w:rsidR="00297DA9" w:rsidRDefault="00297DA9">
            <w:pPr>
              <w:spacing w:before="0" w:after="0"/>
              <w:ind w:left="33"/>
              <w:rPr>
                <w:rFonts w:ascii="Times New Roman" w:hAnsi="Times New Roman"/>
                <w:sz w:val="18"/>
                <w:szCs w:val="18"/>
              </w:rPr>
            </w:pPr>
          </w:p>
          <w:p w14:paraId="246FDAE1" w14:textId="77777777" w:rsidR="00297DA9" w:rsidRDefault="006E48EA">
            <w:pPr>
              <w:spacing w:before="0" w:after="0"/>
              <w:ind w:left="33"/>
              <w:rPr>
                <w:rFonts w:ascii="Times New Roman" w:hAnsi="Times New Roman"/>
                <w:sz w:val="18"/>
                <w:szCs w:val="18"/>
              </w:rPr>
            </w:pPr>
            <w:r>
              <w:rPr>
                <w:rFonts w:ascii="Times New Roman" w:hAnsi="Times New Roman"/>
                <w:sz w:val="18"/>
                <w:szCs w:val="18"/>
              </w:rPr>
              <w:t>Kredito įstaigos mažiausias indėlis, laikomas centrinėje kredito įstaigoje, jeigu kredito įstaiga priklauso Reglamento (ES) Nr. 575/2013 113 straipsnio 7 dalyje nurodytos rūšies institucinei užtikrinimo sistemai, tinklui, kuriam būtų galima netaikyti reikalavimų, kaip nustatyta to reglamento 10 straipsnyje, arba valstybėje narėje esančiam bendradarbiavimo tinklui, veikiančiam pagal teisės principus arba sutartį.</w:t>
            </w:r>
          </w:p>
          <w:p w14:paraId="722CBF74" w14:textId="77777777" w:rsidR="00297DA9" w:rsidRDefault="00297DA9">
            <w:pPr>
              <w:spacing w:before="0" w:after="0"/>
              <w:ind w:left="33"/>
              <w:rPr>
                <w:rFonts w:ascii="Times New Roman" w:hAnsi="Times New Roman"/>
                <w:sz w:val="18"/>
                <w:szCs w:val="18"/>
              </w:rPr>
            </w:pPr>
          </w:p>
          <w:p w14:paraId="39B9BD8D" w14:textId="77777777" w:rsidR="00297DA9" w:rsidRDefault="006E48EA">
            <w:pPr>
              <w:spacing w:before="0" w:after="0"/>
              <w:ind w:left="33"/>
              <w:rPr>
                <w:rFonts w:ascii="Times New Roman" w:hAnsi="Times New Roman"/>
                <w:sz w:val="18"/>
                <w:szCs w:val="18"/>
              </w:rPr>
            </w:pPr>
            <w:r>
              <w:rPr>
                <w:rFonts w:ascii="Times New Roman" w:hAnsi="Times New Roman"/>
                <w:sz w:val="18"/>
                <w:szCs w:val="18"/>
              </w:rPr>
              <w:t>Kredito įstaigos užtikrina, kad centrinė įstaiga neprivalėtų pagal teisinius arba sutartinius įsipareigojimus laikyti indėlių arba jų investuoti į nustatyto lygio arba kategorijos likvidųjį turtą.</w:t>
            </w:r>
          </w:p>
          <w:p w14:paraId="25A9A02B" w14:textId="77777777" w:rsidR="00297DA9" w:rsidRDefault="00297DA9">
            <w:pPr>
              <w:spacing w:before="0" w:after="0"/>
              <w:ind w:left="33"/>
              <w:rPr>
                <w:rFonts w:ascii="Times New Roman" w:hAnsi="Times New Roman"/>
                <w:sz w:val="18"/>
                <w:szCs w:val="18"/>
              </w:rPr>
            </w:pPr>
          </w:p>
        </w:tc>
      </w:tr>
      <w:tr w:rsidR="00297DA9" w14:paraId="6EE26AD3" w14:textId="77777777" w:rsidTr="002B73CC">
        <w:tc>
          <w:tcPr>
            <w:tcW w:w="1097" w:type="dxa"/>
            <w:shd w:val="clear" w:color="auto" w:fill="FFFFFF"/>
            <w:vAlign w:val="center"/>
          </w:tcPr>
          <w:p w14:paraId="77C8AB1E" w14:textId="77777777" w:rsidR="00297DA9" w:rsidRDefault="006E48EA">
            <w:pPr>
              <w:rPr>
                <w:rFonts w:ascii="Times New Roman" w:hAnsi="Times New Roman"/>
                <w:sz w:val="18"/>
                <w:szCs w:val="18"/>
              </w:rPr>
            </w:pPr>
            <w:r>
              <w:rPr>
                <w:rFonts w:ascii="Times New Roman" w:hAnsi="Times New Roman"/>
                <w:sz w:val="18"/>
                <w:szCs w:val="18"/>
              </w:rPr>
              <w:t>460</w:t>
            </w:r>
          </w:p>
        </w:tc>
        <w:tc>
          <w:tcPr>
            <w:tcW w:w="7125" w:type="dxa"/>
            <w:gridSpan w:val="2"/>
            <w:shd w:val="clear" w:color="auto" w:fill="FFFFFF"/>
          </w:tcPr>
          <w:p w14:paraId="6859A571" w14:textId="77777777" w:rsidR="00297DA9" w:rsidRDefault="006E48EA">
            <w:pPr>
              <w:spacing w:before="0" w:after="0"/>
              <w:ind w:left="33"/>
              <w:rPr>
                <w:rFonts w:ascii="Times New Roman" w:hAnsi="Times New Roman"/>
                <w:b/>
                <w:sz w:val="18"/>
                <w:szCs w:val="18"/>
              </w:rPr>
            </w:pPr>
            <w:r>
              <w:rPr>
                <w:rFonts w:ascii="Times New Roman" w:hAnsi="Times New Roman"/>
                <w:b/>
                <w:sz w:val="18"/>
                <w:szCs w:val="18"/>
              </w:rPr>
              <w:t>1.2.2.15. Lėšos likvidumui užtikrinti, kurias centrinė įstaiga suteikia tinklo nariui (neužtikrintos nustatyto lygio arba kategorijos likvidžiuoju turtu)</w:t>
            </w:r>
          </w:p>
          <w:p w14:paraId="522CD084" w14:textId="77777777" w:rsidR="00297DA9" w:rsidRDefault="00297DA9">
            <w:pPr>
              <w:spacing w:before="0" w:after="0"/>
              <w:ind w:left="33"/>
              <w:rPr>
                <w:rFonts w:ascii="Times New Roman" w:hAnsi="Times New Roman"/>
                <w:b/>
                <w:sz w:val="18"/>
                <w:szCs w:val="18"/>
              </w:rPr>
            </w:pPr>
          </w:p>
          <w:p w14:paraId="1C484A72" w14:textId="1BE2C22D" w:rsidR="00297DA9" w:rsidRDefault="006E48EA">
            <w:pPr>
              <w:spacing w:before="0" w:after="0"/>
              <w:ind w:left="33"/>
              <w:rPr>
                <w:rFonts w:ascii="Times New Roman" w:hAnsi="Times New Roman"/>
                <w:b/>
                <w:bCs/>
                <w:sz w:val="18"/>
                <w:szCs w:val="18"/>
              </w:rPr>
            </w:pPr>
            <w:r>
              <w:rPr>
                <w:rFonts w:ascii="Times New Roman" w:hAnsi="Times New Roman"/>
                <w:bCs/>
                <w:sz w:val="18"/>
                <w:szCs w:val="18"/>
              </w:rPr>
              <w:t>Deleguotojo reglamento (ES) 2015/61</w:t>
            </w:r>
            <w:r>
              <w:rPr>
                <w:rFonts w:ascii="Times New Roman" w:hAnsi="Times New Roman"/>
                <w:sz w:val="18"/>
                <w:szCs w:val="18"/>
              </w:rPr>
              <w:t xml:space="preserve"> 16 straipsnio 2 dalis</w:t>
            </w:r>
          </w:p>
          <w:p w14:paraId="1C5CBFDF" w14:textId="77777777" w:rsidR="00297DA9" w:rsidRDefault="00297DA9">
            <w:pPr>
              <w:spacing w:before="0" w:after="0"/>
              <w:ind w:left="33"/>
              <w:rPr>
                <w:rFonts w:ascii="Times New Roman" w:hAnsi="Times New Roman"/>
                <w:sz w:val="18"/>
                <w:szCs w:val="18"/>
              </w:rPr>
            </w:pPr>
          </w:p>
          <w:p w14:paraId="2D399A4A" w14:textId="62325935" w:rsidR="00297DA9" w:rsidRDefault="006E48EA">
            <w:pPr>
              <w:spacing w:before="0" w:after="0"/>
              <w:ind w:left="33"/>
              <w:rPr>
                <w:rFonts w:ascii="Times New Roman" w:hAnsi="Times New Roman"/>
                <w:sz w:val="18"/>
                <w:szCs w:val="18"/>
              </w:rPr>
            </w:pPr>
            <w:r>
              <w:rPr>
                <w:rFonts w:ascii="Times New Roman" w:hAnsi="Times New Roman"/>
                <w:sz w:val="18"/>
                <w:szCs w:val="18"/>
              </w:rPr>
              <w:t>Ribotų lėšų likvidumui užtikrinti, atitinkančių Deleguotojo reglamento (ES) 2015/61 16 straipsnio 2 dalį, nepanaudota suma.</w:t>
            </w:r>
          </w:p>
          <w:p w14:paraId="15E0DF47" w14:textId="77777777" w:rsidR="00297DA9" w:rsidRDefault="00297DA9">
            <w:pPr>
              <w:spacing w:before="0" w:after="0"/>
              <w:ind w:left="33"/>
              <w:rPr>
                <w:rFonts w:ascii="Times New Roman" w:hAnsi="Times New Roman"/>
                <w:b/>
                <w:sz w:val="18"/>
                <w:szCs w:val="18"/>
              </w:rPr>
            </w:pPr>
          </w:p>
        </w:tc>
      </w:tr>
      <w:tr w:rsidR="00297DA9" w14:paraId="25E975B3" w14:textId="77777777" w:rsidTr="002B73CC">
        <w:tc>
          <w:tcPr>
            <w:tcW w:w="1097" w:type="dxa"/>
            <w:shd w:val="clear" w:color="auto" w:fill="FFFFFF"/>
            <w:vAlign w:val="center"/>
          </w:tcPr>
          <w:p w14:paraId="7F291E27" w14:textId="77777777" w:rsidR="00297DA9" w:rsidRDefault="006E48EA">
            <w:pPr>
              <w:rPr>
                <w:rFonts w:ascii="Times New Roman" w:hAnsi="Times New Roman"/>
                <w:sz w:val="18"/>
                <w:szCs w:val="18"/>
              </w:rPr>
            </w:pPr>
            <w:r>
              <w:rPr>
                <w:rFonts w:ascii="Times New Roman" w:hAnsi="Times New Roman"/>
                <w:sz w:val="18"/>
                <w:szCs w:val="18"/>
              </w:rPr>
              <w:t>470</w:t>
            </w:r>
          </w:p>
        </w:tc>
        <w:tc>
          <w:tcPr>
            <w:tcW w:w="7125" w:type="dxa"/>
            <w:gridSpan w:val="2"/>
            <w:shd w:val="clear" w:color="auto" w:fill="FFFFFF"/>
          </w:tcPr>
          <w:p w14:paraId="6776C7F6" w14:textId="77777777" w:rsidR="00297DA9" w:rsidRDefault="006E48EA">
            <w:pPr>
              <w:spacing w:before="0" w:after="0"/>
              <w:ind w:left="33"/>
              <w:rPr>
                <w:rFonts w:ascii="Times New Roman" w:hAnsi="Times New Roman"/>
                <w:b/>
                <w:sz w:val="18"/>
                <w:szCs w:val="18"/>
              </w:rPr>
            </w:pPr>
            <w:r>
              <w:rPr>
                <w:rFonts w:ascii="Times New Roman" w:hAnsi="Times New Roman"/>
                <w:b/>
                <w:sz w:val="18"/>
                <w:szCs w:val="18"/>
              </w:rPr>
              <w:t>1.2.2.16. Centrinės kredito įstaigos. 2B lygio turtas, laikomas kredito įstaigos indėlininkės likvidžiuoju turtu</w:t>
            </w:r>
          </w:p>
          <w:p w14:paraId="52E203B4" w14:textId="77777777" w:rsidR="00297DA9" w:rsidRDefault="00297DA9">
            <w:pPr>
              <w:spacing w:before="0" w:after="0"/>
              <w:ind w:left="33"/>
              <w:rPr>
                <w:rFonts w:ascii="Times New Roman" w:hAnsi="Times New Roman"/>
                <w:sz w:val="18"/>
                <w:szCs w:val="18"/>
              </w:rPr>
            </w:pPr>
          </w:p>
          <w:p w14:paraId="43B4FA57" w14:textId="1AB5970F" w:rsidR="00297DA9" w:rsidRDefault="006E48EA">
            <w:pPr>
              <w:spacing w:before="0" w:after="0"/>
              <w:ind w:left="33"/>
              <w:rPr>
                <w:rFonts w:ascii="Times New Roman" w:hAnsi="Times New Roman"/>
                <w:bCs/>
                <w:sz w:val="18"/>
                <w:szCs w:val="18"/>
              </w:rPr>
            </w:pPr>
            <w:r>
              <w:rPr>
                <w:rFonts w:ascii="Times New Roman" w:hAnsi="Times New Roman"/>
                <w:sz w:val="18"/>
                <w:szCs w:val="18"/>
              </w:rPr>
              <w:t>Deleguotojo reglamento (ES) 2015/61 27 straipsnio 3 dalis</w:t>
            </w:r>
          </w:p>
          <w:p w14:paraId="10F4AF4E" w14:textId="77777777" w:rsidR="00297DA9" w:rsidRDefault="00297DA9">
            <w:pPr>
              <w:spacing w:before="0" w:after="0"/>
              <w:ind w:left="33"/>
              <w:rPr>
                <w:rFonts w:ascii="Times New Roman" w:hAnsi="Times New Roman"/>
                <w:sz w:val="18"/>
                <w:szCs w:val="18"/>
              </w:rPr>
            </w:pPr>
          </w:p>
          <w:p w14:paraId="15F5F2B2" w14:textId="39ED2491" w:rsidR="00297DA9" w:rsidRDefault="006E48EA">
            <w:pPr>
              <w:spacing w:before="0" w:after="0"/>
              <w:ind w:left="33"/>
              <w:rPr>
                <w:rFonts w:ascii="Times New Roman" w:hAnsi="Times New Roman"/>
                <w:sz w:val="18"/>
                <w:szCs w:val="18"/>
              </w:rPr>
            </w:pPr>
            <w:r>
              <w:rPr>
                <w:rFonts w:ascii="Times New Roman" w:hAnsi="Times New Roman"/>
                <w:sz w:val="18"/>
                <w:szCs w:val="18"/>
              </w:rPr>
              <w:t>Pagal Deleguotojo reglamento (ES) 2015/61 27 straipsnio 3 dalį privaloma nustatyti likvidųjį turtą, atitinkantį centrinėje įstaigoje laikomus kredito įstaigų indėlius, kurie laikomi kredito įstaigos indėlininkės likvidžiuoju turtu. Šis likvidusis turtas neskaičiuojamas padengiant netenkamų pinigų srautus, išskyrus atitinkamų indėlių netenkamų pinigų srautą, ir į jį neatsižvelgiama pagal 17 straipsnį individualiu lygmeniu apskaičiuojant centrinės įstaigos likusios likvidumo atsargos sudėtį.</w:t>
            </w:r>
          </w:p>
          <w:p w14:paraId="176C425A" w14:textId="77777777" w:rsidR="00297DA9" w:rsidRDefault="00297DA9">
            <w:pPr>
              <w:spacing w:before="0" w:after="0"/>
              <w:ind w:left="33"/>
              <w:rPr>
                <w:rFonts w:ascii="Times New Roman" w:hAnsi="Times New Roman"/>
                <w:sz w:val="18"/>
                <w:szCs w:val="18"/>
              </w:rPr>
            </w:pPr>
          </w:p>
          <w:p w14:paraId="2F3A2634" w14:textId="59A09B8D" w:rsidR="00297DA9" w:rsidRDefault="006E48EA">
            <w:pPr>
              <w:spacing w:before="0" w:after="0"/>
              <w:ind w:left="33"/>
              <w:rPr>
                <w:rFonts w:ascii="Times New Roman" w:hAnsi="Times New Roman"/>
                <w:bCs/>
                <w:sz w:val="18"/>
                <w:szCs w:val="18"/>
              </w:rPr>
            </w:pPr>
            <w:r>
              <w:rPr>
                <w:rFonts w:ascii="Times New Roman" w:hAnsi="Times New Roman"/>
                <w:bCs/>
                <w:sz w:val="18"/>
                <w:szCs w:val="18"/>
              </w:rPr>
              <w:t>Teikdamos informaciją apie tą turtą, centrinės įstaigos užtikrina, kad nurodoma šio likvidžiojo turto suma pritaikius vertės mažinimą neviršytų atitinkamų indėlių netenkamų pinigų srauto.</w:t>
            </w:r>
          </w:p>
          <w:p w14:paraId="64D85282" w14:textId="77777777" w:rsidR="00297DA9" w:rsidRDefault="00297DA9">
            <w:pPr>
              <w:spacing w:before="0" w:after="0"/>
              <w:ind w:left="33"/>
              <w:rPr>
                <w:rFonts w:ascii="Times New Roman" w:hAnsi="Times New Roman"/>
                <w:sz w:val="18"/>
                <w:szCs w:val="18"/>
              </w:rPr>
            </w:pPr>
          </w:p>
          <w:p w14:paraId="56B9D3B6" w14:textId="77777777" w:rsidR="00297DA9" w:rsidRDefault="00297DA9">
            <w:pPr>
              <w:spacing w:before="0" w:after="0"/>
              <w:ind w:left="33"/>
              <w:rPr>
                <w:rFonts w:ascii="Times New Roman" w:hAnsi="Times New Roman"/>
                <w:b/>
                <w:sz w:val="18"/>
                <w:szCs w:val="18"/>
              </w:rPr>
            </w:pPr>
          </w:p>
          <w:p w14:paraId="31FBDA10" w14:textId="77777777" w:rsidR="00297DA9" w:rsidRDefault="006E48EA">
            <w:pPr>
              <w:spacing w:before="0" w:after="0"/>
              <w:ind w:left="33"/>
              <w:rPr>
                <w:rFonts w:ascii="Times New Roman" w:hAnsi="Times New Roman"/>
                <w:b/>
                <w:sz w:val="18"/>
                <w:szCs w:val="18"/>
              </w:rPr>
            </w:pPr>
            <w:r>
              <w:rPr>
                <w:rFonts w:ascii="Times New Roman" w:hAnsi="Times New Roman"/>
                <w:sz w:val="18"/>
                <w:szCs w:val="18"/>
              </w:rPr>
              <w:t>Šioje eilutėje nurodomas turtas yra 2B lygio turtas.</w:t>
            </w:r>
          </w:p>
        </w:tc>
      </w:tr>
      <w:tr w:rsidR="00297DA9" w14:paraId="7596C049" w14:textId="77777777" w:rsidTr="002B73CC">
        <w:tc>
          <w:tcPr>
            <w:tcW w:w="8222" w:type="dxa"/>
            <w:gridSpan w:val="3"/>
            <w:shd w:val="clear" w:color="auto" w:fill="D9D9D9"/>
            <w:vAlign w:val="center"/>
          </w:tcPr>
          <w:p w14:paraId="3340B8E3" w14:textId="77777777" w:rsidR="00297DA9" w:rsidRDefault="00297DA9">
            <w:pPr>
              <w:spacing w:before="0" w:after="0"/>
              <w:ind w:left="33"/>
              <w:rPr>
                <w:rFonts w:ascii="Times New Roman" w:hAnsi="Times New Roman"/>
                <w:b/>
                <w:sz w:val="18"/>
                <w:szCs w:val="18"/>
              </w:rPr>
            </w:pPr>
          </w:p>
          <w:p w14:paraId="5501B8ED" w14:textId="77777777" w:rsidR="00297DA9" w:rsidRDefault="001610DF">
            <w:pPr>
              <w:spacing w:before="0" w:after="0"/>
              <w:ind w:left="33"/>
              <w:rPr>
                <w:rFonts w:ascii="Times New Roman" w:hAnsi="Times New Roman"/>
                <w:b/>
                <w:sz w:val="18"/>
                <w:szCs w:val="18"/>
              </w:rPr>
            </w:pPr>
            <w:r>
              <w:rPr>
                <w:rFonts w:ascii="Times New Roman" w:hAnsi="Times New Roman"/>
                <w:b/>
                <w:sz w:val="18"/>
                <w:szCs w:val="18"/>
              </w:rPr>
              <w:t>PAPILDOMI STRAIPSNIAI</w:t>
            </w:r>
          </w:p>
          <w:p w14:paraId="3E203B7B" w14:textId="77777777" w:rsidR="00297DA9" w:rsidRDefault="00297DA9">
            <w:pPr>
              <w:spacing w:before="0" w:after="0"/>
              <w:ind w:left="33"/>
              <w:rPr>
                <w:rFonts w:ascii="Times New Roman" w:hAnsi="Times New Roman"/>
                <w:b/>
                <w:sz w:val="18"/>
                <w:szCs w:val="18"/>
              </w:rPr>
            </w:pPr>
          </w:p>
        </w:tc>
      </w:tr>
      <w:tr w:rsidR="00297DA9" w14:paraId="14DA8E38" w14:textId="77777777" w:rsidTr="002B73CC">
        <w:tc>
          <w:tcPr>
            <w:tcW w:w="1097" w:type="dxa"/>
            <w:shd w:val="clear" w:color="auto" w:fill="FFFFFF"/>
            <w:vAlign w:val="center"/>
          </w:tcPr>
          <w:p w14:paraId="13AEDF51" w14:textId="1ADDBB5F" w:rsidR="00297DA9" w:rsidRDefault="008E0E1A">
            <w:pPr>
              <w:rPr>
                <w:rFonts w:ascii="Times New Roman" w:hAnsi="Times New Roman"/>
                <w:sz w:val="18"/>
                <w:szCs w:val="18"/>
              </w:rPr>
            </w:pPr>
            <w:r>
              <w:rPr>
                <w:rFonts w:ascii="Times New Roman" w:hAnsi="Times New Roman"/>
                <w:sz w:val="18"/>
                <w:szCs w:val="18"/>
              </w:rPr>
              <w:t>485</w:t>
            </w:r>
          </w:p>
        </w:tc>
        <w:tc>
          <w:tcPr>
            <w:tcW w:w="7125" w:type="dxa"/>
            <w:gridSpan w:val="2"/>
            <w:shd w:val="clear" w:color="auto" w:fill="FFFFFF"/>
          </w:tcPr>
          <w:p w14:paraId="6AE21776" w14:textId="29AF70E7" w:rsidR="00297DA9" w:rsidRDefault="008E0E1A">
            <w:pPr>
              <w:spacing w:before="0" w:after="0"/>
              <w:ind w:left="33"/>
              <w:rPr>
                <w:rFonts w:ascii="Times New Roman" w:hAnsi="Times New Roman"/>
                <w:b/>
                <w:bCs/>
                <w:sz w:val="18"/>
                <w:szCs w:val="18"/>
              </w:rPr>
            </w:pPr>
            <w:r>
              <w:rPr>
                <w:rFonts w:ascii="Times New Roman" w:hAnsi="Times New Roman"/>
                <w:b/>
                <w:bCs/>
                <w:sz w:val="18"/>
                <w:szCs w:val="18"/>
              </w:rPr>
              <w:t>2. Tinklo nario indėliai centrinėje įstaigoje (privalomi investuoti)</w:t>
            </w:r>
          </w:p>
          <w:p w14:paraId="7EAAF670" w14:textId="77777777" w:rsidR="00297DA9" w:rsidRDefault="00297DA9">
            <w:pPr>
              <w:spacing w:before="0" w:after="0"/>
              <w:ind w:left="33"/>
              <w:rPr>
                <w:rFonts w:ascii="Times New Roman" w:hAnsi="Times New Roman"/>
                <w:b/>
                <w:sz w:val="18"/>
                <w:szCs w:val="18"/>
              </w:rPr>
            </w:pPr>
          </w:p>
          <w:p w14:paraId="7FBD1F18" w14:textId="1A48C16F" w:rsidR="00297DA9" w:rsidRDefault="00DD4C72">
            <w:pPr>
              <w:spacing w:before="0" w:after="0"/>
              <w:ind w:left="33"/>
              <w:rPr>
                <w:rFonts w:ascii="Times New Roman" w:hAnsi="Times New Roman"/>
                <w:sz w:val="18"/>
                <w:szCs w:val="18"/>
              </w:rPr>
            </w:pPr>
            <w:r>
              <w:rPr>
                <w:rFonts w:ascii="Times New Roman" w:hAnsi="Times New Roman"/>
                <w:sz w:val="18"/>
                <w:szCs w:val="18"/>
              </w:rPr>
              <w:t>Deleguotojo reglamento (ES) 2015/61 16 straipsnio 1 dalies a punktas</w:t>
            </w:r>
          </w:p>
          <w:p w14:paraId="155ED807" w14:textId="77777777" w:rsidR="00297DA9" w:rsidRDefault="00297DA9">
            <w:pPr>
              <w:spacing w:before="0" w:after="0"/>
              <w:ind w:left="33"/>
              <w:rPr>
                <w:rFonts w:ascii="Times New Roman" w:hAnsi="Times New Roman"/>
                <w:sz w:val="18"/>
                <w:szCs w:val="18"/>
              </w:rPr>
            </w:pPr>
          </w:p>
          <w:p w14:paraId="16350A85" w14:textId="752EEC94" w:rsidR="00297DA9" w:rsidRDefault="008E0E1A">
            <w:pPr>
              <w:spacing w:before="0" w:after="0"/>
              <w:ind w:left="33"/>
              <w:rPr>
                <w:rFonts w:ascii="Times New Roman" w:hAnsi="Times New Roman"/>
                <w:sz w:val="18"/>
                <w:szCs w:val="18"/>
              </w:rPr>
            </w:pPr>
            <w:r>
              <w:rPr>
                <w:rFonts w:ascii="Times New Roman" w:hAnsi="Times New Roman"/>
                <w:sz w:val="18"/>
                <w:szCs w:val="18"/>
              </w:rPr>
              <w:t>Kredito įstaigos pateikia turto, nurodyto ankstesniuose skirsniuose laikantis Deleguotojo reglamento (ES) 2015/61 16 straipsnio 1 dalies a punkto reikalavimų, bendrą sumą.</w:t>
            </w:r>
          </w:p>
          <w:p w14:paraId="36B9E6DD" w14:textId="222590E9" w:rsidR="00297DA9" w:rsidRDefault="00297DA9">
            <w:pPr>
              <w:spacing w:before="0" w:after="0"/>
              <w:ind w:left="33"/>
              <w:rPr>
                <w:rFonts w:ascii="Times New Roman" w:hAnsi="Times New Roman"/>
                <w:b/>
                <w:sz w:val="18"/>
                <w:szCs w:val="18"/>
              </w:rPr>
            </w:pPr>
          </w:p>
        </w:tc>
      </w:tr>
      <w:tr w:rsidR="00297DA9" w14:paraId="7702F969" w14:textId="77777777" w:rsidTr="002B73CC">
        <w:tc>
          <w:tcPr>
            <w:tcW w:w="1097" w:type="dxa"/>
            <w:shd w:val="clear" w:color="auto" w:fill="FFFFFF"/>
            <w:vAlign w:val="center"/>
          </w:tcPr>
          <w:p w14:paraId="53D1AAE3" w14:textId="77777777" w:rsidR="00297DA9" w:rsidRDefault="001610DF">
            <w:pPr>
              <w:rPr>
                <w:rFonts w:ascii="Times New Roman" w:hAnsi="Times New Roman"/>
                <w:sz w:val="18"/>
                <w:szCs w:val="18"/>
              </w:rPr>
            </w:pPr>
            <w:r>
              <w:rPr>
                <w:rFonts w:ascii="Times New Roman" w:hAnsi="Times New Roman"/>
                <w:sz w:val="18"/>
                <w:szCs w:val="18"/>
              </w:rPr>
              <w:t>580</w:t>
            </w:r>
          </w:p>
        </w:tc>
        <w:tc>
          <w:tcPr>
            <w:tcW w:w="7125" w:type="dxa"/>
            <w:gridSpan w:val="2"/>
            <w:shd w:val="clear" w:color="auto" w:fill="FFFFFF"/>
          </w:tcPr>
          <w:p w14:paraId="2D95B476" w14:textId="1E863E1B" w:rsidR="00297DA9" w:rsidRDefault="008E0E1A">
            <w:pPr>
              <w:spacing w:before="0" w:after="0"/>
              <w:ind w:left="33"/>
              <w:rPr>
                <w:rFonts w:ascii="Times New Roman" w:hAnsi="Times New Roman"/>
                <w:b/>
                <w:sz w:val="18"/>
                <w:szCs w:val="18"/>
              </w:rPr>
            </w:pPr>
            <w:r>
              <w:rPr>
                <w:rFonts w:ascii="Times New Roman" w:hAnsi="Times New Roman"/>
                <w:b/>
                <w:sz w:val="18"/>
                <w:szCs w:val="18"/>
              </w:rPr>
              <w:t>3. 1/2A/2B turtas, neįtrauktas dėl su valiuta susijusių priežasčių</w:t>
            </w:r>
          </w:p>
          <w:p w14:paraId="6338DF38" w14:textId="77777777" w:rsidR="00297DA9" w:rsidRDefault="00297DA9">
            <w:pPr>
              <w:spacing w:before="0" w:after="0"/>
              <w:ind w:left="33"/>
              <w:rPr>
                <w:rFonts w:ascii="Times New Roman" w:hAnsi="Times New Roman"/>
                <w:b/>
                <w:sz w:val="18"/>
                <w:szCs w:val="18"/>
              </w:rPr>
            </w:pPr>
          </w:p>
          <w:p w14:paraId="17D844B5" w14:textId="572A1650" w:rsidR="00297DA9" w:rsidRDefault="008A1680">
            <w:pPr>
              <w:spacing w:before="0" w:after="0"/>
              <w:ind w:left="33"/>
              <w:rPr>
                <w:rFonts w:ascii="Times New Roman" w:hAnsi="Times New Roman"/>
                <w:b/>
                <w:bCs/>
                <w:sz w:val="18"/>
                <w:szCs w:val="18"/>
              </w:rPr>
            </w:pPr>
            <w:r>
              <w:rPr>
                <w:rFonts w:ascii="Times New Roman" w:hAnsi="Times New Roman"/>
                <w:bCs/>
                <w:sz w:val="18"/>
                <w:szCs w:val="18"/>
              </w:rPr>
              <w:t>Deleguotojo reglamento (ES) 2015/61</w:t>
            </w:r>
            <w:r>
              <w:rPr>
                <w:rFonts w:ascii="Times New Roman" w:hAnsi="Times New Roman"/>
                <w:sz w:val="18"/>
                <w:szCs w:val="18"/>
              </w:rPr>
              <w:t xml:space="preserve"> 8 straipsnio 6 dalis, 10 straipsnio 1 dalies d punktas ir 12 straipsnio 1 dalies c punktas</w:t>
            </w:r>
          </w:p>
          <w:p w14:paraId="5ED093AB" w14:textId="77777777" w:rsidR="00297DA9" w:rsidRDefault="00297DA9">
            <w:pPr>
              <w:spacing w:before="0" w:after="0"/>
              <w:ind w:left="33"/>
              <w:rPr>
                <w:rFonts w:ascii="Times New Roman" w:hAnsi="Times New Roman"/>
                <w:b/>
                <w:sz w:val="18"/>
                <w:szCs w:val="18"/>
              </w:rPr>
            </w:pPr>
          </w:p>
          <w:p w14:paraId="02BDDEA4" w14:textId="2821A3D8" w:rsidR="00297DA9" w:rsidRDefault="001610DF">
            <w:pPr>
              <w:spacing w:before="0" w:after="0"/>
              <w:ind w:left="33"/>
              <w:rPr>
                <w:rFonts w:ascii="Times New Roman" w:hAnsi="Times New Roman"/>
                <w:b/>
                <w:sz w:val="18"/>
                <w:szCs w:val="18"/>
              </w:rPr>
            </w:pPr>
            <w:r>
              <w:rPr>
                <w:rFonts w:ascii="Times New Roman" w:hAnsi="Times New Roman"/>
                <w:sz w:val="18"/>
                <w:szCs w:val="18"/>
              </w:rPr>
              <w:t>Įstaiga nurodo 1, 2A ir 2B lygių turto, nurodyto 10–16 straipsniuose, dalį, kurios įstaiga nepripažįsta pagal 8 straipsnio 6 dalį, 10 straipsnio 1 dalies d punktą ir 12 straipsnio 1 dalies c punktą.</w:t>
            </w:r>
          </w:p>
          <w:p w14:paraId="4912F30C" w14:textId="77777777" w:rsidR="00297DA9" w:rsidRDefault="00297DA9">
            <w:pPr>
              <w:spacing w:before="0" w:after="0"/>
              <w:ind w:left="33"/>
              <w:rPr>
                <w:rFonts w:ascii="Times New Roman" w:hAnsi="Times New Roman"/>
                <w:b/>
                <w:sz w:val="18"/>
                <w:szCs w:val="18"/>
              </w:rPr>
            </w:pPr>
          </w:p>
        </w:tc>
      </w:tr>
      <w:tr w:rsidR="00297DA9" w14:paraId="69B2A9EF" w14:textId="77777777" w:rsidTr="002B73CC">
        <w:tc>
          <w:tcPr>
            <w:tcW w:w="1097" w:type="dxa"/>
            <w:shd w:val="clear" w:color="auto" w:fill="FFFFFF"/>
            <w:vAlign w:val="center"/>
          </w:tcPr>
          <w:p w14:paraId="4827311F" w14:textId="77777777" w:rsidR="00297DA9" w:rsidRDefault="001610DF">
            <w:pPr>
              <w:jc w:val="left"/>
              <w:rPr>
                <w:rFonts w:ascii="Times New Roman" w:hAnsi="Times New Roman"/>
                <w:sz w:val="18"/>
                <w:szCs w:val="18"/>
              </w:rPr>
            </w:pPr>
            <w:r>
              <w:rPr>
                <w:rFonts w:ascii="Times New Roman" w:hAnsi="Times New Roman"/>
                <w:sz w:val="18"/>
                <w:szCs w:val="18"/>
              </w:rPr>
              <w:t>590</w:t>
            </w:r>
          </w:p>
        </w:tc>
        <w:tc>
          <w:tcPr>
            <w:tcW w:w="7125" w:type="dxa"/>
            <w:gridSpan w:val="2"/>
            <w:shd w:val="clear" w:color="auto" w:fill="FFFFFF"/>
          </w:tcPr>
          <w:p w14:paraId="22945565" w14:textId="419CD43A" w:rsidR="00297DA9" w:rsidRDefault="008E0E1A">
            <w:pPr>
              <w:spacing w:before="0" w:after="0"/>
              <w:ind w:left="33"/>
              <w:rPr>
                <w:rFonts w:ascii="Times New Roman" w:hAnsi="Times New Roman"/>
                <w:b/>
                <w:sz w:val="18"/>
                <w:szCs w:val="18"/>
              </w:rPr>
            </w:pPr>
            <w:r>
              <w:rPr>
                <w:rFonts w:ascii="Times New Roman" w:hAnsi="Times New Roman"/>
                <w:b/>
                <w:sz w:val="18"/>
                <w:szCs w:val="18"/>
              </w:rPr>
              <w:t>4. 1/2A/2B turtas, neįtrauktas dėl veiklos priežasčių, išskyrus su valiuta susijusias priežastis</w:t>
            </w:r>
          </w:p>
          <w:p w14:paraId="2F9CC315" w14:textId="77777777" w:rsidR="00297DA9" w:rsidRDefault="00297DA9">
            <w:pPr>
              <w:spacing w:before="0" w:after="0"/>
              <w:ind w:left="33"/>
              <w:rPr>
                <w:rFonts w:ascii="Times New Roman" w:hAnsi="Times New Roman"/>
                <w:b/>
                <w:sz w:val="18"/>
                <w:szCs w:val="18"/>
              </w:rPr>
            </w:pPr>
          </w:p>
          <w:p w14:paraId="2BF4C9BB" w14:textId="29A9C871" w:rsidR="00297DA9" w:rsidRDefault="008A1680">
            <w:pPr>
              <w:spacing w:before="0" w:after="0"/>
              <w:ind w:left="33"/>
              <w:rPr>
                <w:rFonts w:ascii="Times New Roman" w:hAnsi="Times New Roman"/>
                <w:b/>
                <w:bCs/>
                <w:sz w:val="18"/>
                <w:szCs w:val="18"/>
              </w:rPr>
            </w:pPr>
            <w:r>
              <w:rPr>
                <w:rFonts w:ascii="Times New Roman" w:hAnsi="Times New Roman"/>
                <w:bCs/>
                <w:sz w:val="18"/>
                <w:szCs w:val="18"/>
              </w:rPr>
              <w:t>Deleguotojo reglamento (ES) 2015/61</w:t>
            </w:r>
            <w:r>
              <w:rPr>
                <w:rFonts w:ascii="Times New Roman" w:hAnsi="Times New Roman"/>
                <w:sz w:val="18"/>
                <w:szCs w:val="18"/>
              </w:rPr>
              <w:t xml:space="preserve"> 8 straipsnis</w:t>
            </w:r>
          </w:p>
          <w:p w14:paraId="68EBE140" w14:textId="77777777" w:rsidR="00297DA9" w:rsidRDefault="00297DA9">
            <w:pPr>
              <w:spacing w:before="0" w:after="0"/>
              <w:ind w:left="33"/>
              <w:rPr>
                <w:rFonts w:ascii="Times New Roman" w:hAnsi="Times New Roman"/>
                <w:b/>
                <w:sz w:val="18"/>
                <w:szCs w:val="18"/>
              </w:rPr>
            </w:pPr>
          </w:p>
          <w:p w14:paraId="3C2D37AE" w14:textId="3C1A4B83" w:rsidR="00297DA9" w:rsidRDefault="001610DF">
            <w:pPr>
              <w:spacing w:before="0" w:after="0"/>
              <w:ind w:left="33"/>
              <w:rPr>
                <w:rFonts w:ascii="Times New Roman" w:hAnsi="Times New Roman"/>
                <w:sz w:val="18"/>
                <w:szCs w:val="18"/>
              </w:rPr>
            </w:pPr>
            <w:r>
              <w:rPr>
                <w:rFonts w:ascii="Times New Roman" w:hAnsi="Times New Roman"/>
                <w:sz w:val="18"/>
                <w:szCs w:val="18"/>
              </w:rPr>
              <w:t>Kredito įstaigos nurodo turtą, atitinkantį Deleguotojo reglamento (ES) 2015/61 7 straipsnį, bet neatitinkantį Deleguotojo reglamento (ES) 2015/61 8 straipsnio reikalavimų, jeigu šis turtas dėl su valiuta susijusių priežasčių nėra nurodytas 580 eilutėje.</w:t>
            </w:r>
          </w:p>
          <w:p w14:paraId="2DBDE97A" w14:textId="77777777" w:rsidR="00297DA9" w:rsidRDefault="00297DA9">
            <w:pPr>
              <w:spacing w:before="0" w:after="0"/>
              <w:ind w:left="33"/>
              <w:rPr>
                <w:rFonts w:ascii="Times New Roman" w:hAnsi="Times New Roman"/>
                <w:b/>
                <w:sz w:val="18"/>
                <w:szCs w:val="18"/>
              </w:rPr>
            </w:pPr>
          </w:p>
        </w:tc>
      </w:tr>
    </w:tbl>
    <w:p w14:paraId="24F0B2F1" w14:textId="77777777" w:rsidR="00297DA9" w:rsidRDefault="00297DA9">
      <w:pPr>
        <w:rPr>
          <w:rFonts w:ascii="Times New Roman" w:hAnsi="Times New Roman"/>
        </w:rPr>
      </w:pPr>
    </w:p>
    <w:p w14:paraId="410D89DD" w14:textId="77777777" w:rsidR="00297DA9" w:rsidRDefault="006E48EA">
      <w:pPr>
        <w:rPr>
          <w:rFonts w:ascii="Times New Roman" w:hAnsi="Times New Roman"/>
        </w:rPr>
      </w:pPr>
      <w:r>
        <w:br w:type="page"/>
      </w:r>
    </w:p>
    <w:p w14:paraId="3F6EB39C" w14:textId="77777777" w:rsidR="00297DA9" w:rsidRDefault="006E48EA">
      <w:pPr>
        <w:spacing w:after="200" w:line="276" w:lineRule="auto"/>
        <w:ind w:left="2342" w:right="1988"/>
        <w:jc w:val="center"/>
        <w:rPr>
          <w:rFonts w:ascii="Times New Roman" w:eastAsia="Verdana" w:hAnsi="Times New Roman"/>
          <w:sz w:val="24"/>
        </w:rPr>
      </w:pPr>
      <w:r>
        <w:rPr>
          <w:rFonts w:ascii="Times New Roman" w:hAnsi="Times New Roman"/>
          <w:b/>
          <w:u w:color="000000"/>
        </w:rPr>
        <w:lastRenderedPageBreak/>
        <w:t>INFORMACIJOS APIE LIKVIDUMĄ TEIKIMAS (2 DALIS. NETENKAMŲ PINIGŲ SRAUTAI)</w:t>
      </w:r>
    </w:p>
    <w:p w14:paraId="14ED36B9" w14:textId="5BDC31A5" w:rsidR="00297DA9"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w:t>
      </w:r>
      <w:r>
        <w:rPr>
          <w:rFonts w:ascii="Times New Roman" w:hAnsi="Times New Roman"/>
          <w:sz w:val="18"/>
          <w:szCs w:val="18"/>
          <w:u w:val="none"/>
        </w:rPr>
        <w:tab/>
        <w:t>Netenkamų pinigų srautai</w:t>
      </w:r>
    </w:p>
    <w:p w14:paraId="6B5922E2" w14:textId="10281299" w:rsidR="00297DA9"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1.1.</w:t>
      </w:r>
      <w:r>
        <w:rPr>
          <w:rFonts w:ascii="Times New Roman" w:hAnsi="Times New Roman"/>
          <w:sz w:val="18"/>
          <w:szCs w:val="18"/>
          <w:u w:val="none"/>
        </w:rPr>
        <w:tab/>
        <w:t>Bendrosios pastabos</w:t>
      </w:r>
    </w:p>
    <w:p w14:paraId="559C2379" w14:textId="1DA73C99" w:rsidR="00297DA9" w:rsidRDefault="006E48EA">
      <w:pPr>
        <w:widowControl w:val="0"/>
        <w:tabs>
          <w:tab w:val="left" w:pos="1397"/>
        </w:tabs>
        <w:spacing w:before="68" w:after="0" w:line="276" w:lineRule="auto"/>
        <w:ind w:left="1396" w:right="114" w:hanging="849"/>
        <w:rPr>
          <w:rFonts w:ascii="Times New Roman" w:eastAsia="Verdana" w:hAnsi="Times New Roman"/>
          <w:sz w:val="18"/>
          <w:szCs w:val="18"/>
        </w:rPr>
      </w:pPr>
      <w:r>
        <w:rPr>
          <w:rFonts w:ascii="Times New Roman" w:hAnsi="Times New Roman"/>
          <w:sz w:val="18"/>
          <w:szCs w:val="18"/>
        </w:rPr>
        <w:t>1.</w:t>
      </w:r>
      <w:r>
        <w:rPr>
          <w:rFonts w:ascii="Times New Roman" w:hAnsi="Times New Roman"/>
          <w:sz w:val="18"/>
          <w:szCs w:val="18"/>
        </w:rPr>
        <w:tab/>
        <w:t>Tai – suvestinė forma, kurioje pateikiama informacija apie netenkamų pinigų srautą, skaičiuojamą per ateinančių 30 dienų laikotarpį, skirta teikti informacijai, kaip vykdomas Deleguotajame reglamente (ES) 2015/61 nurodytas padengimo likvidžiuoju turtu reikalavimas. Punktai, kurių kredito įstaigoms pildyti nereikia, pažymėti pilka spalva.</w:t>
      </w:r>
    </w:p>
    <w:p w14:paraId="6209BE09" w14:textId="1C451C68" w:rsidR="00297DA9" w:rsidRDefault="006E48EA">
      <w:pPr>
        <w:widowControl w:val="0"/>
        <w:tabs>
          <w:tab w:val="left" w:pos="1397"/>
        </w:tabs>
        <w:spacing w:after="0" w:line="242" w:lineRule="auto"/>
        <w:ind w:left="1396" w:right="118" w:hanging="849"/>
        <w:rPr>
          <w:rFonts w:ascii="Times New Roman" w:eastAsia="Verdana" w:hAnsi="Times New Roman"/>
          <w:sz w:val="18"/>
          <w:szCs w:val="18"/>
        </w:rPr>
      </w:pPr>
      <w:r>
        <w:rPr>
          <w:rFonts w:ascii="Times New Roman" w:hAnsi="Times New Roman"/>
          <w:sz w:val="18"/>
          <w:szCs w:val="18"/>
        </w:rPr>
        <w:t>2.</w:t>
      </w:r>
      <w:r>
        <w:rPr>
          <w:rFonts w:ascii="Times New Roman" w:hAnsi="Times New Roman"/>
          <w:sz w:val="18"/>
          <w:szCs w:val="18"/>
        </w:rPr>
        <w:tab/>
        <w:t>Kredito įstaigos formoje duomenis pateikia atitinkamomis valiutomis pagal Reglamento (ES) Nr. 575/2013 415 straipsnio 2 dalį.</w:t>
      </w:r>
    </w:p>
    <w:p w14:paraId="2ACC3A62" w14:textId="33CC7108" w:rsidR="00297DA9" w:rsidRDefault="006E48EA">
      <w:pPr>
        <w:widowControl w:val="0"/>
        <w:spacing w:after="0" w:line="276" w:lineRule="auto"/>
        <w:ind w:left="1396" w:right="114" w:hanging="829"/>
        <w:rPr>
          <w:rFonts w:ascii="Times New Roman" w:eastAsia="Verdana" w:hAnsi="Times New Roman"/>
          <w:sz w:val="18"/>
          <w:szCs w:val="18"/>
        </w:rPr>
      </w:pPr>
      <w:r>
        <w:rPr>
          <w:rFonts w:ascii="Times New Roman" w:hAnsi="Times New Roman"/>
          <w:sz w:val="18"/>
          <w:szCs w:val="18"/>
        </w:rPr>
        <w:t>3.</w:t>
      </w:r>
      <w:r>
        <w:rPr>
          <w:rFonts w:ascii="Times New Roman" w:hAnsi="Times New Roman"/>
          <w:sz w:val="18"/>
          <w:szCs w:val="18"/>
        </w:rPr>
        <w:tab/>
        <w:t>Kai kurie papildomi straipsniai yra įtraukti į su šiais nurodymais susijusią formą. Nors apskaičiuojant patį rodiklį jie nėra absoliučiai reikalingi, juos reikia užpildyti. Tuose punktuose pateikiama informacija leidžia kompetentingoms institucijoms tinkamai įvertinti, ar kredito įstaiga laikosi likvidumo reikalavimų. Kai kuriais atvejais šiuose punktuose detaliau išskaidomi punktai, įtraukti į pagrindinius formų skirsnius, kitais atvejais – jie suteikia informacijos apie papildomus likvidumo išteklius, kuriais gali naudotis kredito įstaigos.</w:t>
      </w:r>
    </w:p>
    <w:p w14:paraId="77E896A4" w14:textId="45190344" w:rsidR="00297DA9" w:rsidRDefault="006E48EA">
      <w:pPr>
        <w:widowControl w:val="0"/>
        <w:tabs>
          <w:tab w:val="left" w:pos="1397"/>
        </w:tabs>
        <w:spacing w:after="0" w:line="276" w:lineRule="auto"/>
        <w:ind w:left="1396" w:right="116" w:hanging="849"/>
        <w:rPr>
          <w:rFonts w:ascii="Times New Roman" w:eastAsia="Verdana" w:hAnsi="Times New Roman"/>
          <w:sz w:val="18"/>
          <w:szCs w:val="18"/>
        </w:rPr>
      </w:pPr>
      <w:r>
        <w:rPr>
          <w:rFonts w:ascii="Times New Roman" w:hAnsi="Times New Roman"/>
          <w:sz w:val="18"/>
          <w:szCs w:val="18"/>
        </w:rPr>
        <w:t>4.</w:t>
      </w:r>
      <w:r>
        <w:rPr>
          <w:rFonts w:ascii="Times New Roman" w:hAnsi="Times New Roman"/>
          <w:sz w:val="18"/>
          <w:szCs w:val="18"/>
        </w:rPr>
        <w:tab/>
        <w:t>Pagal Deleguotojo reglamento (ES) 2015/61 22 straipsnio 1 dalį netenkamų pinigų srautai:</w:t>
      </w:r>
    </w:p>
    <w:p w14:paraId="30E81800" w14:textId="5488AFA4" w:rsidR="00297DA9" w:rsidRDefault="006E48EA">
      <w:pPr>
        <w:widowControl w:val="0"/>
        <w:tabs>
          <w:tab w:val="left" w:pos="2530"/>
        </w:tabs>
        <w:spacing w:after="0" w:line="276" w:lineRule="auto"/>
        <w:ind w:left="2529" w:right="115" w:hanging="681"/>
        <w:rPr>
          <w:rFonts w:ascii="Times New Roman" w:eastAsia="Verdana" w:hAnsi="Times New Roman"/>
          <w:sz w:val="18"/>
          <w:szCs w:val="18"/>
        </w:rPr>
      </w:pPr>
      <w:r>
        <w:rPr>
          <w:rFonts w:ascii="Times New Roman" w:hAnsi="Times New Roman"/>
          <w:sz w:val="18"/>
          <w:szCs w:val="18"/>
        </w:rPr>
        <w:t>i.</w:t>
      </w:r>
      <w:r>
        <w:rPr>
          <w:rFonts w:ascii="Times New Roman" w:hAnsi="Times New Roman"/>
          <w:sz w:val="18"/>
          <w:szCs w:val="18"/>
        </w:rPr>
        <w:tab/>
        <w:t>apima kategorijas, nurodytas Deleguotojo reglamento (ES) 2015/61 22 straipsnio 2 dalyje;</w:t>
      </w:r>
    </w:p>
    <w:p w14:paraId="52ED8CBE" w14:textId="1AC6F794" w:rsidR="00297DA9" w:rsidRDefault="006E48EA">
      <w:pPr>
        <w:widowControl w:val="0"/>
        <w:tabs>
          <w:tab w:val="left" w:pos="2530"/>
        </w:tabs>
        <w:spacing w:after="0" w:line="276" w:lineRule="auto"/>
        <w:ind w:left="2529" w:right="113" w:hanging="732"/>
        <w:rPr>
          <w:rFonts w:ascii="Times New Roman" w:eastAsia="Verdana" w:hAnsi="Times New Roman"/>
          <w:sz w:val="18"/>
          <w:szCs w:val="18"/>
        </w:rPr>
      </w:pPr>
      <w:r>
        <w:rPr>
          <w:rFonts w:ascii="Times New Roman" w:hAnsi="Times New Roman"/>
          <w:sz w:val="18"/>
          <w:szCs w:val="18"/>
        </w:rPr>
        <w:t>ii.</w:t>
      </w:r>
      <w:r>
        <w:rPr>
          <w:rFonts w:ascii="Times New Roman" w:hAnsi="Times New Roman"/>
          <w:sz w:val="18"/>
          <w:szCs w:val="18"/>
        </w:rPr>
        <w:tab/>
        <w:t>yra apskaičiuojami įvairių kategorijų įsipareigojimų ir nebalansinių įsipareigojimų neapmokėtas sumas dauginant iš tikėtinų jų likvidavimo arba panaudojimo rodiklių, kaip nurodyta Deleguotajame reglamente (ES) 2015/61.</w:t>
      </w:r>
    </w:p>
    <w:p w14:paraId="7E3D3F91" w14:textId="5E14A9CD" w:rsidR="00297DA9" w:rsidRDefault="006E48EA">
      <w:pPr>
        <w:widowControl w:val="0"/>
        <w:tabs>
          <w:tab w:val="left" w:pos="1397"/>
        </w:tabs>
        <w:spacing w:after="0" w:line="276" w:lineRule="auto"/>
        <w:ind w:left="1396" w:right="115" w:hanging="849"/>
        <w:rPr>
          <w:rFonts w:ascii="Times New Roman" w:eastAsia="Verdana" w:hAnsi="Times New Roman"/>
          <w:sz w:val="18"/>
          <w:szCs w:val="18"/>
        </w:rPr>
      </w:pPr>
      <w:r>
        <w:rPr>
          <w:rFonts w:ascii="Times New Roman" w:hAnsi="Times New Roman"/>
          <w:sz w:val="18"/>
          <w:szCs w:val="18"/>
        </w:rPr>
        <w:t>5.</w:t>
      </w:r>
      <w:r>
        <w:rPr>
          <w:rFonts w:ascii="Times New Roman" w:hAnsi="Times New Roman"/>
          <w:sz w:val="18"/>
          <w:szCs w:val="18"/>
        </w:rPr>
        <w:tab/>
        <w:t>Deleguotajame reglamente (ES) 2015/61 nurodomi tik rodikliai ir vertės mažinimas, taigi jie įvardinami žodžiu „koeficientas“. Šiuose nurodymuose žodis „įvertintas“ vartojamas bendrąja prasme nurodant sumą, gautą pritaikius atitinkamą vertės mažinimą, rodiklius ir visus kitus atitinkamus papildomus nurodymus (pvz., užtikrinto skolinimo ir finansavimo atveju).</w:t>
      </w:r>
    </w:p>
    <w:p w14:paraId="0EBCA91F" w14:textId="59C310C9" w:rsidR="00297DA9" w:rsidRDefault="006E48EA">
      <w:pPr>
        <w:widowControl w:val="0"/>
        <w:tabs>
          <w:tab w:val="left" w:pos="1397"/>
        </w:tabs>
        <w:spacing w:after="0" w:line="276" w:lineRule="auto"/>
        <w:ind w:left="1396" w:right="113" w:hanging="849"/>
        <w:rPr>
          <w:rFonts w:ascii="Times New Roman" w:eastAsia="Verdana" w:hAnsi="Times New Roman"/>
          <w:sz w:val="18"/>
          <w:szCs w:val="18"/>
        </w:rPr>
      </w:pPr>
      <w:r>
        <w:rPr>
          <w:rFonts w:ascii="Times New Roman" w:hAnsi="Times New Roman"/>
          <w:sz w:val="18"/>
          <w:szCs w:val="18"/>
        </w:rPr>
        <w:t>6.</w:t>
      </w:r>
      <w:r>
        <w:rPr>
          <w:rFonts w:ascii="Times New Roman" w:hAnsi="Times New Roman"/>
          <w:sz w:val="18"/>
          <w:szCs w:val="18"/>
        </w:rPr>
        <w:tab/>
        <w:t>Netenkamų pinigų srautai grupėje arba institucinėje užtikrinimo sistemoje (išskyrus netenkamų pinigų srautus nepanaudotoms kredito arba likvidumo priemonėms, kurias suteikė grupės nariai arba institucinė užtikrinimo sistema, kai kompetentinga institucija yra davusi leidimą taikyti lengvatinį netenkamų pinigų srauto koeficientą, ir su veiklos indėliais, laikomais institucinėje užtikrinimo sistemoje arba bendradarbiavimo tinkle, susijusius netenkamų pinigų srautus) nurodomi pagal atitinkamas kategorijas. Šie netenkamų pinigų srautai taip pat atskirai nurodomi kaip papildomi straipsniai.</w:t>
      </w:r>
    </w:p>
    <w:p w14:paraId="76B0BF15" w14:textId="34AA8642" w:rsidR="00297DA9" w:rsidRDefault="006E48EA">
      <w:pPr>
        <w:widowControl w:val="0"/>
        <w:spacing w:before="68" w:after="0" w:line="276" w:lineRule="auto"/>
        <w:ind w:left="1376" w:right="116" w:hanging="809"/>
        <w:rPr>
          <w:rFonts w:ascii="Times New Roman" w:eastAsia="Verdana" w:hAnsi="Times New Roman"/>
          <w:sz w:val="18"/>
          <w:szCs w:val="18"/>
        </w:rPr>
      </w:pPr>
      <w:r>
        <w:rPr>
          <w:rFonts w:ascii="Times New Roman" w:hAnsi="Times New Roman"/>
          <w:sz w:val="18"/>
          <w:szCs w:val="18"/>
        </w:rPr>
        <w:t>7.</w:t>
      </w:r>
      <w:r>
        <w:rPr>
          <w:rFonts w:ascii="Times New Roman" w:hAnsi="Times New Roman"/>
          <w:sz w:val="18"/>
          <w:szCs w:val="18"/>
        </w:rPr>
        <w:tab/>
        <w:t xml:space="preserve">Formoje netenkamų pinigų srautai nurodomi tik vieną kartą, nebent tai papildomi netenkamų pinigų srautai pagal Deleguotojo reglamento (ES) 2015/61 30 straipsnį arba punktas yra pateikiamas „iš jų“ eilutėje arba yra papildomas straipsnis. </w:t>
      </w:r>
    </w:p>
    <w:p w14:paraId="759F8B00" w14:textId="0A11D0D4" w:rsidR="00297DA9" w:rsidRDefault="006E48EA">
      <w:pPr>
        <w:widowControl w:val="0"/>
        <w:tabs>
          <w:tab w:val="left" w:pos="1377"/>
        </w:tabs>
        <w:spacing w:after="0" w:line="276" w:lineRule="auto"/>
        <w:ind w:left="1376" w:hanging="849"/>
        <w:rPr>
          <w:rFonts w:ascii="Times New Roman" w:eastAsia="Verdana" w:hAnsi="Times New Roman"/>
          <w:sz w:val="18"/>
          <w:szCs w:val="18"/>
        </w:rPr>
      </w:pPr>
      <w:r>
        <w:rPr>
          <w:rFonts w:ascii="Times New Roman" w:hAnsi="Times New Roman"/>
          <w:sz w:val="18"/>
          <w:szCs w:val="18"/>
        </w:rPr>
        <w:t>8.</w:t>
      </w:r>
      <w:r>
        <w:rPr>
          <w:rFonts w:ascii="Times New Roman" w:hAnsi="Times New Roman"/>
          <w:sz w:val="18"/>
          <w:szCs w:val="18"/>
        </w:rPr>
        <w:tab/>
        <w:t>Reglamento (ES) Nr. 575/2013 415 straipsnio 2 dalyje nurodomu atveju, kai teiktinos atskiros ataskaitos, visada laikomasi šių nuostatų:</w:t>
      </w:r>
    </w:p>
    <w:p w14:paraId="04A4814E" w14:textId="77777777" w:rsidR="00297DA9" w:rsidRDefault="006E48EA">
      <w:pPr>
        <w:widowControl w:val="0"/>
        <w:tabs>
          <w:tab w:val="left" w:pos="1737"/>
        </w:tabs>
        <w:spacing w:before="68" w:after="0" w:line="276" w:lineRule="auto"/>
        <w:ind w:left="173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szCs w:val="18"/>
          <w:u w:color="000000"/>
        </w:rPr>
        <w:t>nurodomi tik ta valiuta denominuoti punktai ir srautai;</w:t>
      </w:r>
    </w:p>
    <w:p w14:paraId="36013C04" w14:textId="77777777" w:rsidR="00297DA9"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kai skirtingų sandorio dalių valiutos nesutampa, nurodoma tik dalis ta valiuta;</w:t>
      </w:r>
    </w:p>
    <w:p w14:paraId="68684582" w14:textId="51842861" w:rsidR="00297DA9"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kai pagal Deleguotąjį reglamentą (ES) 2015/61 leidžiama taikyti užskaitą, ji gali būti taikoma tik srautams ta valiuta;</w:t>
      </w:r>
    </w:p>
    <w:p w14:paraId="033F8730" w14:textId="69CD1D84" w:rsidR="00297DA9" w:rsidRDefault="006E48EA">
      <w:pPr>
        <w:widowControl w:val="0"/>
        <w:tabs>
          <w:tab w:val="left" w:pos="1737"/>
        </w:tabs>
        <w:spacing w:before="74" w:after="0" w:line="218" w:lineRule="exact"/>
        <w:ind w:left="1736" w:right="119"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kai srautas gali būti išreikštas keliomis valiutomis, kredito įstaiga įvertina, kuria valiuta srautas greičiausiai atsiras, ir informaciją punkte pateikia tik ta atskira valiuta.</w:t>
      </w:r>
    </w:p>
    <w:p w14:paraId="3731F2B0" w14:textId="6D7381C8" w:rsidR="00297DA9" w:rsidRDefault="006E48EA">
      <w:pPr>
        <w:widowControl w:val="0"/>
        <w:tabs>
          <w:tab w:val="left" w:pos="1377"/>
        </w:tabs>
        <w:spacing w:after="0" w:line="276" w:lineRule="auto"/>
        <w:ind w:left="1376" w:right="115" w:hanging="849"/>
        <w:rPr>
          <w:rFonts w:ascii="Times New Roman" w:eastAsia="Verdana" w:hAnsi="Times New Roman"/>
          <w:sz w:val="18"/>
          <w:szCs w:val="18"/>
        </w:rPr>
      </w:pPr>
      <w:r>
        <w:rPr>
          <w:rFonts w:ascii="Times New Roman" w:hAnsi="Times New Roman"/>
          <w:sz w:val="18"/>
          <w:szCs w:val="18"/>
        </w:rPr>
        <w:t>9.</w:t>
      </w:r>
      <w:r>
        <w:rPr>
          <w:rFonts w:ascii="Times New Roman" w:hAnsi="Times New Roman"/>
          <w:sz w:val="18"/>
          <w:szCs w:val="18"/>
        </w:rPr>
        <w:tab/>
        <w:t>Paprastai XXIV priedo C 73.00 formos 040 skilties standartiniai koeficientai yra nurodyti Deleguotajame reglamente (ES) 2015/61 ir čia pateikiami informacijai.</w:t>
      </w:r>
    </w:p>
    <w:p w14:paraId="123810E6" w14:textId="21227063" w:rsidR="00297DA9" w:rsidRDefault="006E48EA">
      <w:pPr>
        <w:widowControl w:val="0"/>
        <w:tabs>
          <w:tab w:val="left" w:pos="1377"/>
        </w:tabs>
        <w:spacing w:after="0" w:line="276" w:lineRule="auto"/>
        <w:ind w:left="1376" w:right="113" w:hanging="849"/>
        <w:rPr>
          <w:rFonts w:ascii="Times New Roman" w:eastAsia="Verdana" w:hAnsi="Times New Roman"/>
          <w:sz w:val="18"/>
          <w:szCs w:val="18"/>
        </w:rPr>
      </w:pPr>
      <w:r>
        <w:rPr>
          <w:rFonts w:ascii="Times New Roman" w:hAnsi="Times New Roman"/>
          <w:sz w:val="18"/>
          <w:szCs w:val="18"/>
        </w:rPr>
        <w:t>10.</w:t>
      </w:r>
      <w:r>
        <w:rPr>
          <w:rFonts w:ascii="Times New Roman" w:hAnsi="Times New Roman"/>
          <w:sz w:val="18"/>
          <w:szCs w:val="18"/>
        </w:rPr>
        <w:tab/>
        <w:t xml:space="preserve">Formoje pateikiama informacija apie užtikrintus likvidumo srautus, kurie Deleguotajame </w:t>
      </w:r>
      <w:r>
        <w:rPr>
          <w:rFonts w:ascii="Times New Roman" w:hAnsi="Times New Roman"/>
          <w:sz w:val="18"/>
          <w:szCs w:val="18"/>
        </w:rPr>
        <w:lastRenderedPageBreak/>
        <w:t>reglamente (ES) 2015/61 nurodomi kaip „užtikrinto skolinimo sandoriai ir sandoriai kapitalo rinkoje“ ir naudojami apskaičiuojant padengimo likvidžiuoju turtu rodiklį, kaip nurodyta tame reglamente. Kai tie sandoriai yra sudaryti užtikrinimo priemonių grupės atžvilgiu, siekiant pateikti duomenis šioje formoje pagal Deleguotojo reglamento (ES) 2015/61 II antraštinės dalies 2 skyriuje nurodytas likvidžiojo turto kategorijas nustatomas konkretus įkeistas turtas pradedant nuo mažiausiai likvidaus turto. Kartu, kiek tai susiję su sandoriais užtikrinimo priemonių grupės atžvilgiu, kurių likutinis terminas yra skirtingas, mažiau likvidus turtas pirmiausia yra priskiriamas sandoriams su ilgiausiais likutiniais terminais.</w:t>
      </w:r>
    </w:p>
    <w:p w14:paraId="0BED1290" w14:textId="413E3E76" w:rsidR="00297DA9" w:rsidRDefault="006E48EA">
      <w:pPr>
        <w:widowControl w:val="0"/>
        <w:spacing w:after="0" w:line="239" w:lineRule="auto"/>
        <w:ind w:left="1396" w:right="116" w:hanging="850"/>
        <w:rPr>
          <w:rFonts w:ascii="Times New Roman" w:eastAsia="Verdana" w:hAnsi="Times New Roman"/>
          <w:sz w:val="18"/>
          <w:szCs w:val="18"/>
        </w:rPr>
      </w:pPr>
      <w:r>
        <w:rPr>
          <w:rFonts w:ascii="Times New Roman" w:hAnsi="Times New Roman"/>
          <w:sz w:val="18"/>
          <w:szCs w:val="18"/>
        </w:rPr>
        <w:t>11.</w:t>
      </w:r>
      <w:r>
        <w:rPr>
          <w:rFonts w:ascii="Times New Roman" w:hAnsi="Times New Roman"/>
          <w:sz w:val="18"/>
          <w:szCs w:val="18"/>
        </w:rPr>
        <w:tab/>
        <w:t>Atskira forma (XXIV priedo C 75.01 forma) yra skirta užtikrinimo priemone padengtiems apsikeitimo sandoriams. Užtikrinimo priemone padengti apsikeitimo sandoriai, kai šalys apsikeičia užtikrinimo priemonėmis, nenurodomi netenkamų pinigų srauto formoje (XXIV priedo C 73.00 forma), kuri apima tik sandorius, kai šalys apsikeičia mokėjimu ir užstatu.</w:t>
      </w:r>
    </w:p>
    <w:p w14:paraId="20EDCAF9" w14:textId="3BF31C3F" w:rsidR="00297DA9"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1.2.</w:t>
      </w:r>
      <w:r>
        <w:rPr>
          <w:rFonts w:ascii="Times New Roman" w:hAnsi="Times New Roman"/>
          <w:sz w:val="18"/>
          <w:szCs w:val="18"/>
          <w:u w:val="none"/>
        </w:rPr>
        <w:tab/>
        <w:t>Su atsiskaitymu ir išankstiniais atidėtaisiais sandoriais susijusios konkrečios pastabos</w:t>
      </w:r>
    </w:p>
    <w:p w14:paraId="5D906FD2" w14:textId="6CD4CA45" w:rsidR="00297DA9" w:rsidRDefault="006E48EA">
      <w:pPr>
        <w:widowControl w:val="0"/>
        <w:spacing w:after="0" w:line="239" w:lineRule="auto"/>
        <w:ind w:left="1376" w:right="114" w:hanging="850"/>
        <w:rPr>
          <w:rFonts w:ascii="Times New Roman" w:eastAsia="Calibri" w:hAnsi="Times New Roman"/>
          <w:sz w:val="18"/>
          <w:szCs w:val="18"/>
        </w:rPr>
      </w:pPr>
      <w:r>
        <w:rPr>
          <w:rFonts w:ascii="Times New Roman" w:hAnsi="Times New Roman"/>
          <w:sz w:val="18"/>
          <w:szCs w:val="18"/>
        </w:rPr>
        <w:t>12.</w:t>
      </w:r>
      <w:r>
        <w:rPr>
          <w:rFonts w:ascii="Times New Roman" w:hAnsi="Times New Roman"/>
          <w:sz w:val="18"/>
          <w:szCs w:val="18"/>
        </w:rPr>
        <w:tab/>
        <w:t>Kredito įstaigos nurodo netenkamų pinigų srautus, atsiradusius dėl išankstinių atidėtųjų atpirkimo sandorių, atvirkštinio atpirkimo sandorių ir užtikrinimo priemone padengtų apsikeitimo sandorių, kurie bus pradėti vykdyti per 30 ateinančių dienų laikotarpį ir kurių terminas sueis po 30 dienų laikotarpio, kai dėl pradinės sandorio dalies atsiras netenkamų pinigų srautas. Atvirkštinio atpirkimo sandorio atveju sandorio šaliai skolintina suma laikoma netenkamų pinigų srautu ir nurodoma 1.1.8.6 punkte, atėmus turto, gaunamo kaip užtikrinimo priemonė, rinkos vertę ir pritaikius susijusį padengimo likvidžiuoju turtu rodiklio vertės mažinimą, jeigu tas turtas atitinka likvidžiojo turto kriterijus. Jeigu skolintina suma yra mažesnė nei turto, gaunamo kaip užtikrinimo priemonė, rinkos vertė (pritaikius padengimo likvidžiuoju turtu rodiklio vertės mažinimą), skirtumas nurodomas kaip gaunamų pinigų srautas. Jei gautina užtikrinimo priemonė neatitinka likvidžiojo turto kriterijų, nurodoma visa netenkamų pinigų srauto suma. Atpirkimo sandorio atveju, kai turto, skolinamo kaip užtikrinimo priemonė, rinkos vertė pritaikius susijusį padengimo likvidžiuoju turtu rodiklio vertės mažinimą (jeigu turtas atitinka likvidžiojo turto kriterijus) viršija gautiną pinigų sumą, skirtumas minėtoje eilutėje nurodomas kaip netenkamų pinigų srautas. Jeigu gautina suma yra didesnė nei turto, skolintino kaip užtikrinimo priemonė, rinkos vertė (pritaikius padengimo likvidžiuoju turtu rodiklio vertės mažinimą), skirtumas nurodomas kaip gaunamų pinigų srautas. Užtikrinimo priemone padengtų apsikeitimo sandorių atveju, kai dėl pradinio apsikeitimo likvidžiuoju turtu grynojo poveikio (atsižvelgus į padengimo likvidžiuoju turtu rodiklio vertės mažinimą) atsiranda netenkamų pinigų srautas, šis srautas nurodomas minėtoje eilutėje.</w:t>
      </w:r>
    </w:p>
    <w:p w14:paraId="091EC26E" w14:textId="3A60A065" w:rsidR="00297DA9" w:rsidRDefault="006E48EA">
      <w:pPr>
        <w:spacing w:after="200" w:line="239" w:lineRule="auto"/>
        <w:ind w:left="1376" w:right="114"/>
        <w:rPr>
          <w:rFonts w:ascii="Times New Roman" w:eastAsia="Calibri" w:hAnsi="Times New Roman"/>
          <w:sz w:val="18"/>
          <w:szCs w:val="18"/>
        </w:rPr>
      </w:pPr>
      <w:r>
        <w:rPr>
          <w:rFonts w:ascii="Times New Roman" w:hAnsi="Times New Roman"/>
          <w:sz w:val="18"/>
          <w:szCs w:val="18"/>
        </w:rPr>
        <w:t>Išankstiniai atpirkimo sandoriai, išankstiniai atvirkštinio atpirkimo sandoriai ir išankstiniai užtikrinimo priemone padengti apsikeitimo sandoriai, kurie bus pradėti vykdyti ir kurių terminas sueis per 30 ateinančių dienų laikotarpį, jokio poveikio banko padengimo likvidžiuoju turtu rodikliui neturi ir į juos atsižvelgti nereikia.</w:t>
      </w:r>
    </w:p>
    <w:p w14:paraId="7C15A217" w14:textId="27F608C0" w:rsidR="00297DA9" w:rsidRDefault="006E48EA">
      <w:pPr>
        <w:widowControl w:val="0"/>
        <w:spacing w:after="0" w:line="239" w:lineRule="auto"/>
        <w:ind w:left="1376" w:right="114" w:hanging="850"/>
        <w:rPr>
          <w:rFonts w:ascii="Times New Roman" w:eastAsia="Calibri" w:hAnsi="Times New Roman"/>
          <w:sz w:val="18"/>
          <w:szCs w:val="18"/>
        </w:rPr>
      </w:pPr>
      <w:r>
        <w:rPr>
          <w:rFonts w:ascii="Times New Roman" w:hAnsi="Times New Roman"/>
          <w:sz w:val="18"/>
          <w:szCs w:val="18"/>
        </w:rPr>
        <w:t>13.</w:t>
      </w:r>
      <w:r>
        <w:rPr>
          <w:rFonts w:ascii="Times New Roman" w:hAnsi="Times New Roman"/>
          <w:sz w:val="18"/>
          <w:szCs w:val="18"/>
        </w:rPr>
        <w:tab/>
        <w:t>XXIV priedo C 73.00 formos 1 skirsnio sprendimų medžio schema poveikio pateikiamiems papildomiems straipsniams nedaro. Sprendimų medžio schema sudaro dalį nurodymų, kuriais remiantis pagal svarbą skirstomi vertinimo kriterijai, pagal kuriuos siekiant teikti nuoseklią ir palyginamą informaciją kiekvienas nurodomas punktas priskiriamas atitinkamai kategorijai. Atsižvelgti vien į sprendimų medžio schemą nepakanka – kredito įstaigos visada turėtų laikytis visų nurodymų. Paprastumo sumetimais sprendimų medžio schemoje neišskiriamos bendros ir tarpinės bendros sumos, tačiau tai nereiškia, kad jų nurodyti nereikia. Deleguotasis aktas – Deleguotasis reglamentas (ES) 2015/61.</w:t>
      </w:r>
    </w:p>
    <w:p w14:paraId="537D6E48" w14:textId="5CF9725D" w:rsidR="00297DA9" w:rsidRDefault="00297DA9">
      <w:pPr>
        <w:widowControl w:val="0"/>
        <w:spacing w:after="0" w:line="239" w:lineRule="auto"/>
        <w:ind w:left="1376" w:right="114" w:hanging="850"/>
        <w:rPr>
          <w:rFonts w:ascii="Times New Roman" w:eastAsia="Calibri" w:hAnsi="Times New Roman"/>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297DA9" w14:paraId="5E3EDA1F" w14:textId="77777777" w:rsidTr="0059273D">
        <w:tc>
          <w:tcPr>
            <w:tcW w:w="529" w:type="dxa"/>
            <w:shd w:val="clear" w:color="auto" w:fill="auto"/>
            <w:vAlign w:val="center"/>
          </w:tcPr>
          <w:p w14:paraId="60988F15" w14:textId="77777777" w:rsidR="00297DA9" w:rsidRDefault="008D2CDE">
            <w:pPr>
              <w:pStyle w:val="TableParagraph"/>
              <w:spacing w:before="37"/>
              <w:ind w:left="7"/>
              <w:jc w:val="center"/>
              <w:rPr>
                <w:rFonts w:ascii="Times New Roman" w:eastAsia="Times New Roman" w:hAnsi="Times New Roman"/>
                <w:sz w:val="16"/>
                <w:szCs w:val="16"/>
              </w:rPr>
            </w:pPr>
            <w:r>
              <w:rPr>
                <w:rFonts w:ascii="Times New Roman" w:hAnsi="Times New Roman"/>
                <w:b/>
                <w:sz w:val="16"/>
              </w:rPr>
              <w:t>#</w:t>
            </w:r>
          </w:p>
        </w:tc>
        <w:tc>
          <w:tcPr>
            <w:tcW w:w="5550" w:type="dxa"/>
            <w:shd w:val="clear" w:color="auto" w:fill="auto"/>
            <w:vAlign w:val="center"/>
          </w:tcPr>
          <w:p w14:paraId="57B60AE5" w14:textId="77777777" w:rsidR="00297DA9" w:rsidRDefault="008D2CDE">
            <w:pPr>
              <w:pStyle w:val="TableParagraph"/>
              <w:spacing w:before="37"/>
              <w:ind w:left="141"/>
              <w:jc w:val="center"/>
              <w:rPr>
                <w:rFonts w:ascii="Times New Roman" w:eastAsia="Times New Roman" w:hAnsi="Times New Roman"/>
                <w:sz w:val="16"/>
                <w:szCs w:val="16"/>
              </w:rPr>
            </w:pPr>
            <w:r>
              <w:rPr>
                <w:rFonts w:ascii="Times New Roman" w:hAnsi="Times New Roman"/>
                <w:b/>
                <w:sz w:val="16"/>
              </w:rPr>
              <w:t>Punktas</w:t>
            </w:r>
          </w:p>
        </w:tc>
        <w:tc>
          <w:tcPr>
            <w:tcW w:w="1305" w:type="dxa"/>
            <w:shd w:val="clear" w:color="auto" w:fill="auto"/>
            <w:vAlign w:val="center"/>
          </w:tcPr>
          <w:p w14:paraId="7DCCCD1A" w14:textId="77777777" w:rsidR="00297DA9" w:rsidRDefault="008D2CDE">
            <w:pPr>
              <w:pStyle w:val="TableParagraph"/>
              <w:spacing w:before="37"/>
              <w:ind w:left="267"/>
              <w:jc w:val="center"/>
              <w:rPr>
                <w:rFonts w:ascii="Times New Roman" w:eastAsia="Times New Roman" w:hAnsi="Times New Roman"/>
                <w:sz w:val="16"/>
                <w:szCs w:val="16"/>
              </w:rPr>
            </w:pPr>
            <w:r>
              <w:rPr>
                <w:rFonts w:ascii="Times New Roman" w:hAnsi="Times New Roman"/>
                <w:b/>
                <w:sz w:val="16"/>
              </w:rPr>
              <w:t>Sprendimas</w:t>
            </w:r>
          </w:p>
        </w:tc>
        <w:tc>
          <w:tcPr>
            <w:tcW w:w="2222" w:type="dxa"/>
            <w:shd w:val="clear" w:color="auto" w:fill="auto"/>
            <w:vAlign w:val="center"/>
          </w:tcPr>
          <w:p w14:paraId="34E55D73" w14:textId="77777777" w:rsidR="00297DA9" w:rsidRDefault="008D2CDE">
            <w:pPr>
              <w:pStyle w:val="TableParagraph"/>
              <w:spacing w:before="37"/>
              <w:ind w:left="284"/>
              <w:jc w:val="center"/>
              <w:rPr>
                <w:rFonts w:ascii="Times New Roman" w:eastAsia="Times New Roman" w:hAnsi="Times New Roman"/>
                <w:sz w:val="16"/>
                <w:szCs w:val="16"/>
              </w:rPr>
            </w:pPr>
            <w:r>
              <w:rPr>
                <w:rFonts w:ascii="Times New Roman" w:hAnsi="Times New Roman"/>
                <w:b/>
                <w:sz w:val="16"/>
              </w:rPr>
              <w:t>Teikiama informacija</w:t>
            </w:r>
          </w:p>
        </w:tc>
      </w:tr>
      <w:tr w:rsidR="00297DA9" w14:paraId="3E7866E4" w14:textId="77777777" w:rsidTr="0059273D">
        <w:tc>
          <w:tcPr>
            <w:tcW w:w="529" w:type="dxa"/>
            <w:vMerge w:val="restart"/>
            <w:shd w:val="clear" w:color="auto" w:fill="auto"/>
            <w:vAlign w:val="center"/>
          </w:tcPr>
          <w:p w14:paraId="2C42ACD5" w14:textId="77777777"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1</w:t>
            </w:r>
          </w:p>
        </w:tc>
        <w:tc>
          <w:tcPr>
            <w:tcW w:w="5550" w:type="dxa"/>
            <w:vMerge w:val="restart"/>
            <w:shd w:val="clear" w:color="auto" w:fill="auto"/>
            <w:vAlign w:val="center"/>
          </w:tcPr>
          <w:p w14:paraId="14ED2B7E" w14:textId="77777777"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Išankstinis atidėtasis sandoris</w:t>
            </w:r>
          </w:p>
        </w:tc>
        <w:tc>
          <w:tcPr>
            <w:tcW w:w="1305" w:type="dxa"/>
            <w:shd w:val="clear" w:color="auto" w:fill="auto"/>
            <w:vAlign w:val="center"/>
          </w:tcPr>
          <w:p w14:paraId="69AA3885" w14:textId="77777777" w:rsidR="00297DA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4247258D" w14:textId="77777777" w:rsidR="00297DA9"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2</w:t>
            </w:r>
          </w:p>
        </w:tc>
      </w:tr>
      <w:tr w:rsidR="00297DA9" w14:paraId="2183C2C7" w14:textId="77777777" w:rsidTr="0059273D">
        <w:tc>
          <w:tcPr>
            <w:tcW w:w="529" w:type="dxa"/>
            <w:vMerge/>
            <w:shd w:val="clear" w:color="auto" w:fill="auto"/>
            <w:vAlign w:val="center"/>
          </w:tcPr>
          <w:p w14:paraId="2C101C69" w14:textId="77777777" w:rsidR="00297DA9" w:rsidRDefault="00297DA9">
            <w:pPr>
              <w:jc w:val="center"/>
              <w:rPr>
                <w:rFonts w:ascii="Times New Roman" w:eastAsia="Calibri" w:hAnsi="Times New Roman"/>
              </w:rPr>
            </w:pPr>
          </w:p>
        </w:tc>
        <w:tc>
          <w:tcPr>
            <w:tcW w:w="5550" w:type="dxa"/>
            <w:vMerge/>
            <w:shd w:val="clear" w:color="auto" w:fill="auto"/>
            <w:vAlign w:val="center"/>
          </w:tcPr>
          <w:p w14:paraId="011EAAFC" w14:textId="77777777" w:rsidR="00297DA9" w:rsidRDefault="00297DA9">
            <w:pPr>
              <w:jc w:val="center"/>
              <w:rPr>
                <w:rFonts w:ascii="Times New Roman" w:eastAsia="Calibri" w:hAnsi="Times New Roman"/>
              </w:rPr>
            </w:pPr>
          </w:p>
        </w:tc>
        <w:tc>
          <w:tcPr>
            <w:tcW w:w="1305" w:type="dxa"/>
            <w:shd w:val="clear" w:color="auto" w:fill="auto"/>
            <w:vAlign w:val="center"/>
          </w:tcPr>
          <w:p w14:paraId="109239ED"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54C4EB4D" w14:textId="77777777" w:rsidR="00297DA9"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4</w:t>
            </w:r>
          </w:p>
        </w:tc>
      </w:tr>
      <w:tr w:rsidR="00297DA9" w14:paraId="3FE559CC" w14:textId="77777777" w:rsidTr="0059273D">
        <w:tc>
          <w:tcPr>
            <w:tcW w:w="529" w:type="dxa"/>
            <w:vMerge w:val="restart"/>
            <w:shd w:val="clear" w:color="auto" w:fill="auto"/>
            <w:vAlign w:val="center"/>
          </w:tcPr>
          <w:p w14:paraId="56D40756" w14:textId="77777777"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2</w:t>
            </w:r>
          </w:p>
        </w:tc>
        <w:tc>
          <w:tcPr>
            <w:tcW w:w="5550" w:type="dxa"/>
            <w:vMerge w:val="restart"/>
            <w:shd w:val="clear" w:color="auto" w:fill="auto"/>
            <w:vAlign w:val="center"/>
          </w:tcPr>
          <w:p w14:paraId="1F2A4D2E" w14:textId="77777777"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Išankstinis sandoris, sudarytas po ataskaitinės datos</w:t>
            </w:r>
          </w:p>
        </w:tc>
        <w:tc>
          <w:tcPr>
            <w:tcW w:w="1305" w:type="dxa"/>
            <w:shd w:val="clear" w:color="auto" w:fill="auto"/>
            <w:vAlign w:val="center"/>
          </w:tcPr>
          <w:p w14:paraId="34DF9682" w14:textId="77777777" w:rsidR="00297DA9"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009DC6EE" w14:textId="77777777" w:rsidR="00297DA9"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Teikti nereikia</w:t>
            </w:r>
          </w:p>
        </w:tc>
      </w:tr>
      <w:tr w:rsidR="00297DA9" w14:paraId="4009CAFB" w14:textId="77777777" w:rsidTr="0059273D">
        <w:tc>
          <w:tcPr>
            <w:tcW w:w="529" w:type="dxa"/>
            <w:vMerge/>
            <w:shd w:val="clear" w:color="auto" w:fill="auto"/>
            <w:vAlign w:val="center"/>
          </w:tcPr>
          <w:p w14:paraId="5CB2CFEF" w14:textId="77777777" w:rsidR="00297DA9" w:rsidRDefault="00297DA9">
            <w:pPr>
              <w:jc w:val="center"/>
              <w:rPr>
                <w:rFonts w:ascii="Times New Roman" w:eastAsia="Calibri" w:hAnsi="Times New Roman"/>
              </w:rPr>
            </w:pPr>
          </w:p>
        </w:tc>
        <w:tc>
          <w:tcPr>
            <w:tcW w:w="5550" w:type="dxa"/>
            <w:vMerge/>
            <w:shd w:val="clear" w:color="auto" w:fill="auto"/>
            <w:vAlign w:val="center"/>
          </w:tcPr>
          <w:p w14:paraId="52DFED8C" w14:textId="77777777" w:rsidR="00297DA9" w:rsidRDefault="00297DA9">
            <w:pPr>
              <w:jc w:val="center"/>
              <w:rPr>
                <w:rFonts w:ascii="Times New Roman" w:eastAsia="Calibri" w:hAnsi="Times New Roman"/>
              </w:rPr>
            </w:pPr>
          </w:p>
        </w:tc>
        <w:tc>
          <w:tcPr>
            <w:tcW w:w="1305" w:type="dxa"/>
            <w:shd w:val="clear" w:color="auto" w:fill="auto"/>
            <w:vAlign w:val="center"/>
          </w:tcPr>
          <w:p w14:paraId="73A8F902" w14:textId="77777777" w:rsidR="00297DA9" w:rsidRDefault="008D2CDE">
            <w:pPr>
              <w:pStyle w:val="TableParagraph"/>
              <w:spacing w:before="32"/>
              <w:ind w:left="459"/>
              <w:jc w:val="center"/>
              <w:rPr>
                <w:rFonts w:ascii="Times New Roman" w:hAnsi="Times New Roman"/>
                <w:sz w:val="16"/>
              </w:rPr>
            </w:pPr>
            <w:r>
              <w:rPr>
                <w:rFonts w:ascii="Times New Roman" w:hAnsi="Times New Roman"/>
                <w:sz w:val="16"/>
              </w:rPr>
              <w:t>Ne</w:t>
            </w:r>
          </w:p>
        </w:tc>
        <w:tc>
          <w:tcPr>
            <w:tcW w:w="2222" w:type="dxa"/>
            <w:shd w:val="clear" w:color="auto" w:fill="auto"/>
            <w:vAlign w:val="center"/>
          </w:tcPr>
          <w:p w14:paraId="3465CA2C" w14:textId="77777777" w:rsidR="00297DA9" w:rsidRDefault="008D2CDE">
            <w:pPr>
              <w:pStyle w:val="TableParagraph"/>
              <w:spacing w:before="32"/>
              <w:ind w:left="137"/>
              <w:jc w:val="center"/>
              <w:rPr>
                <w:rFonts w:ascii="Times New Roman" w:hAnsi="Times New Roman"/>
                <w:sz w:val="16"/>
              </w:rPr>
            </w:pPr>
            <w:r>
              <w:rPr>
                <w:rFonts w:ascii="Times New Roman" w:hAnsi="Times New Roman"/>
                <w:sz w:val="16"/>
              </w:rPr>
              <w:t># 3</w:t>
            </w:r>
          </w:p>
        </w:tc>
      </w:tr>
      <w:tr w:rsidR="00297DA9" w14:paraId="0B4B2C63" w14:textId="77777777" w:rsidTr="0059273D">
        <w:tc>
          <w:tcPr>
            <w:tcW w:w="529" w:type="dxa"/>
            <w:vMerge w:val="restart"/>
            <w:shd w:val="clear" w:color="auto" w:fill="auto"/>
            <w:vAlign w:val="center"/>
          </w:tcPr>
          <w:p w14:paraId="52BCE695" w14:textId="77777777"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3</w:t>
            </w:r>
          </w:p>
        </w:tc>
        <w:tc>
          <w:tcPr>
            <w:tcW w:w="5550" w:type="dxa"/>
            <w:vMerge w:val="restart"/>
            <w:shd w:val="clear" w:color="auto" w:fill="auto"/>
            <w:vAlign w:val="center"/>
          </w:tcPr>
          <w:p w14:paraId="33E6D572" w14:textId="77777777"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Išankstinis sandoris, kuris bus pradėtas vykdyti per 30 ateinančių dienų laikotarpį ir kurio terminas sueis po 30 dienų laikotarpio, kai dėl pradinės sandorio dalies atsiras grynasis netenkamų pinigų srautas</w:t>
            </w:r>
          </w:p>
        </w:tc>
        <w:tc>
          <w:tcPr>
            <w:tcW w:w="1305" w:type="dxa"/>
            <w:shd w:val="clear" w:color="auto" w:fill="auto"/>
            <w:vAlign w:val="center"/>
          </w:tcPr>
          <w:p w14:paraId="39973ECC" w14:textId="77777777" w:rsidR="00297DA9"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7A50DD6A" w14:textId="77777777" w:rsidR="00297DA9"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sz w:val="16"/>
              </w:rPr>
              <w:t xml:space="preserve"> ID 1.1.8.6.</w:t>
            </w:r>
          </w:p>
        </w:tc>
      </w:tr>
      <w:tr w:rsidR="00297DA9" w14:paraId="7D596EA7" w14:textId="77777777" w:rsidTr="0059273D">
        <w:tc>
          <w:tcPr>
            <w:tcW w:w="529" w:type="dxa"/>
            <w:vMerge/>
            <w:shd w:val="clear" w:color="auto" w:fill="auto"/>
            <w:vAlign w:val="center"/>
          </w:tcPr>
          <w:p w14:paraId="5DF295A0" w14:textId="77777777" w:rsidR="00297DA9" w:rsidRDefault="00297DA9">
            <w:pPr>
              <w:jc w:val="center"/>
              <w:rPr>
                <w:rFonts w:ascii="Times New Roman" w:eastAsia="Calibri" w:hAnsi="Times New Roman"/>
              </w:rPr>
            </w:pPr>
          </w:p>
        </w:tc>
        <w:tc>
          <w:tcPr>
            <w:tcW w:w="5550" w:type="dxa"/>
            <w:vMerge/>
            <w:shd w:val="clear" w:color="auto" w:fill="auto"/>
            <w:vAlign w:val="center"/>
          </w:tcPr>
          <w:p w14:paraId="3E62F5CA" w14:textId="77777777" w:rsidR="00297DA9" w:rsidRDefault="00297DA9">
            <w:pPr>
              <w:jc w:val="center"/>
              <w:rPr>
                <w:rFonts w:ascii="Times New Roman" w:eastAsia="Calibri" w:hAnsi="Times New Roman"/>
              </w:rPr>
            </w:pPr>
          </w:p>
        </w:tc>
        <w:tc>
          <w:tcPr>
            <w:tcW w:w="1305" w:type="dxa"/>
            <w:shd w:val="clear" w:color="auto" w:fill="auto"/>
            <w:vAlign w:val="center"/>
          </w:tcPr>
          <w:p w14:paraId="757C17FA"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34B0CA9B" w14:textId="77777777" w:rsidR="00297DA9"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b/>
                <w:sz w:val="16"/>
              </w:rPr>
              <w:t>Teikti nereikia</w:t>
            </w:r>
            <w:r>
              <w:rPr>
                <w:rFonts w:ascii="Times New Roman" w:hAnsi="Times New Roman"/>
                <w:sz w:val="16"/>
              </w:rPr>
              <w:t xml:space="preserve"> </w:t>
            </w:r>
          </w:p>
        </w:tc>
      </w:tr>
      <w:tr w:rsidR="00297DA9" w14:paraId="3CB325D6" w14:textId="77777777" w:rsidTr="0059273D">
        <w:tc>
          <w:tcPr>
            <w:tcW w:w="529" w:type="dxa"/>
            <w:vMerge w:val="restart"/>
            <w:shd w:val="clear" w:color="auto" w:fill="auto"/>
            <w:vAlign w:val="center"/>
          </w:tcPr>
          <w:p w14:paraId="6AF6EE68" w14:textId="77777777"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4</w:t>
            </w:r>
          </w:p>
        </w:tc>
        <w:tc>
          <w:tcPr>
            <w:tcW w:w="5550" w:type="dxa"/>
            <w:vMerge w:val="restart"/>
            <w:shd w:val="clear" w:color="auto" w:fill="auto"/>
            <w:vAlign w:val="center"/>
          </w:tcPr>
          <w:p w14:paraId="1E2501CC" w14:textId="77777777"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Punktas, kuriam reikia papildomų netenkamų pinigų srautų pagal deleguotojo akto 30 straipsnį?</w:t>
            </w:r>
          </w:p>
        </w:tc>
        <w:tc>
          <w:tcPr>
            <w:tcW w:w="1305" w:type="dxa"/>
            <w:shd w:val="clear" w:color="auto" w:fill="auto"/>
            <w:vAlign w:val="center"/>
          </w:tcPr>
          <w:p w14:paraId="0CC2A5E3" w14:textId="77777777" w:rsidR="00297DA9" w:rsidRDefault="008D2CDE">
            <w:pPr>
              <w:pStyle w:val="TableParagraph"/>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2262A07A" w14:textId="12CEC874" w:rsidR="00297DA9" w:rsidRDefault="008D2CDE">
            <w:pPr>
              <w:pStyle w:val="TableParagraph"/>
              <w:spacing w:before="34"/>
              <w:ind w:left="253" w:right="114" w:hanging="3"/>
              <w:jc w:val="center"/>
              <w:rPr>
                <w:rFonts w:ascii="Times New Roman" w:eastAsia="Times New Roman" w:hAnsi="Times New Roman"/>
                <w:sz w:val="16"/>
                <w:szCs w:val="16"/>
              </w:rPr>
            </w:pPr>
            <w:r>
              <w:rPr>
                <w:rFonts w:ascii="Times New Roman" w:hAnsi="Times New Roman"/>
                <w:sz w:val="16"/>
              </w:rPr>
              <w:t># 5, o vėliau – # 51</w:t>
            </w:r>
          </w:p>
        </w:tc>
      </w:tr>
      <w:tr w:rsidR="00297DA9" w14:paraId="2DC58654" w14:textId="77777777" w:rsidTr="0059273D">
        <w:tc>
          <w:tcPr>
            <w:tcW w:w="529" w:type="dxa"/>
            <w:vMerge/>
            <w:shd w:val="clear" w:color="auto" w:fill="auto"/>
            <w:vAlign w:val="center"/>
          </w:tcPr>
          <w:p w14:paraId="3FBF6174" w14:textId="77777777" w:rsidR="00297DA9" w:rsidRDefault="00297DA9">
            <w:pPr>
              <w:jc w:val="center"/>
              <w:rPr>
                <w:rFonts w:ascii="Times New Roman" w:eastAsia="Calibri" w:hAnsi="Times New Roman"/>
              </w:rPr>
            </w:pPr>
          </w:p>
        </w:tc>
        <w:tc>
          <w:tcPr>
            <w:tcW w:w="5550" w:type="dxa"/>
            <w:vMerge/>
            <w:shd w:val="clear" w:color="auto" w:fill="auto"/>
            <w:vAlign w:val="center"/>
          </w:tcPr>
          <w:p w14:paraId="2C0A6965" w14:textId="77777777" w:rsidR="00297DA9" w:rsidRDefault="00297DA9">
            <w:pPr>
              <w:jc w:val="center"/>
              <w:rPr>
                <w:rFonts w:ascii="Times New Roman" w:eastAsia="Calibri" w:hAnsi="Times New Roman"/>
              </w:rPr>
            </w:pPr>
          </w:p>
        </w:tc>
        <w:tc>
          <w:tcPr>
            <w:tcW w:w="1305" w:type="dxa"/>
            <w:shd w:val="clear" w:color="auto" w:fill="auto"/>
            <w:vAlign w:val="center"/>
          </w:tcPr>
          <w:p w14:paraId="267A21C2"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366DCFB1" w14:textId="77777777" w:rsidR="00297DA9"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5</w:t>
            </w:r>
          </w:p>
        </w:tc>
      </w:tr>
      <w:tr w:rsidR="00297DA9" w14:paraId="2A25A56E" w14:textId="77777777" w:rsidTr="0059273D">
        <w:tc>
          <w:tcPr>
            <w:tcW w:w="529" w:type="dxa"/>
            <w:vMerge w:val="restart"/>
            <w:shd w:val="clear" w:color="auto" w:fill="auto"/>
            <w:vAlign w:val="center"/>
          </w:tcPr>
          <w:p w14:paraId="57DA1F39" w14:textId="21ECD3A6"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5</w:t>
            </w:r>
          </w:p>
        </w:tc>
        <w:tc>
          <w:tcPr>
            <w:tcW w:w="5550" w:type="dxa"/>
            <w:vMerge w:val="restart"/>
            <w:shd w:val="clear" w:color="auto" w:fill="auto"/>
            <w:vAlign w:val="center"/>
          </w:tcPr>
          <w:p w14:paraId="65ECB4E2" w14:textId="7472AFC8"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Mažmeninis indėlis pagal Reglamento (ES) Nr. 575/2013 411 straipsnio 2 dalį?</w:t>
            </w:r>
          </w:p>
        </w:tc>
        <w:tc>
          <w:tcPr>
            <w:tcW w:w="1305" w:type="dxa"/>
            <w:shd w:val="clear" w:color="auto" w:fill="auto"/>
            <w:vAlign w:val="center"/>
          </w:tcPr>
          <w:p w14:paraId="44E42083" w14:textId="77777777" w:rsidR="00297DA9"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7EC01655" w14:textId="6ECE7B4C" w:rsidR="00297DA9" w:rsidRDefault="008D2CDE">
            <w:pPr>
              <w:pStyle w:val="TableParagraph"/>
              <w:spacing w:before="34"/>
              <w:ind w:left="137"/>
              <w:jc w:val="center"/>
              <w:rPr>
                <w:rFonts w:ascii="Times New Roman" w:eastAsia="Times New Roman" w:hAnsi="Times New Roman"/>
                <w:sz w:val="16"/>
                <w:szCs w:val="16"/>
              </w:rPr>
            </w:pPr>
            <w:r>
              <w:rPr>
                <w:rFonts w:ascii="Times New Roman" w:hAnsi="Times New Roman"/>
                <w:sz w:val="16"/>
              </w:rPr>
              <w:t># 6</w:t>
            </w:r>
          </w:p>
        </w:tc>
      </w:tr>
      <w:tr w:rsidR="00297DA9" w14:paraId="687B8682" w14:textId="77777777" w:rsidTr="0059273D">
        <w:tc>
          <w:tcPr>
            <w:tcW w:w="529" w:type="dxa"/>
            <w:vMerge/>
            <w:shd w:val="clear" w:color="auto" w:fill="auto"/>
            <w:vAlign w:val="center"/>
          </w:tcPr>
          <w:p w14:paraId="01482BD4" w14:textId="77777777" w:rsidR="00297DA9" w:rsidRDefault="00297DA9">
            <w:pPr>
              <w:jc w:val="center"/>
              <w:rPr>
                <w:rFonts w:ascii="Times New Roman" w:eastAsia="Calibri" w:hAnsi="Times New Roman"/>
              </w:rPr>
            </w:pPr>
          </w:p>
        </w:tc>
        <w:tc>
          <w:tcPr>
            <w:tcW w:w="5550" w:type="dxa"/>
            <w:vMerge/>
            <w:shd w:val="clear" w:color="auto" w:fill="auto"/>
            <w:vAlign w:val="center"/>
          </w:tcPr>
          <w:p w14:paraId="48C626B4" w14:textId="77777777" w:rsidR="00297DA9" w:rsidRDefault="00297DA9">
            <w:pPr>
              <w:jc w:val="center"/>
              <w:rPr>
                <w:rFonts w:ascii="Times New Roman" w:eastAsia="Calibri" w:hAnsi="Times New Roman"/>
              </w:rPr>
            </w:pPr>
          </w:p>
        </w:tc>
        <w:tc>
          <w:tcPr>
            <w:tcW w:w="1305" w:type="dxa"/>
            <w:shd w:val="clear" w:color="auto" w:fill="auto"/>
            <w:vAlign w:val="center"/>
          </w:tcPr>
          <w:p w14:paraId="74C79431"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278D0813" w14:textId="025D0554" w:rsidR="00297DA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12</w:t>
            </w:r>
          </w:p>
        </w:tc>
      </w:tr>
      <w:tr w:rsidR="00297DA9" w14:paraId="6CBCEDE7" w14:textId="77777777" w:rsidTr="0059273D">
        <w:tc>
          <w:tcPr>
            <w:tcW w:w="529" w:type="dxa"/>
            <w:vMerge w:val="restart"/>
            <w:shd w:val="clear" w:color="auto" w:fill="auto"/>
            <w:vAlign w:val="center"/>
          </w:tcPr>
          <w:p w14:paraId="65E41F9C" w14:textId="45A21E97"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6</w:t>
            </w:r>
          </w:p>
        </w:tc>
        <w:tc>
          <w:tcPr>
            <w:tcW w:w="5550" w:type="dxa"/>
            <w:vMerge w:val="restart"/>
            <w:shd w:val="clear" w:color="auto" w:fill="auto"/>
            <w:vAlign w:val="center"/>
          </w:tcPr>
          <w:p w14:paraId="7B9DA392" w14:textId="24BA8139" w:rsidR="00297DA9" w:rsidRDefault="00312695">
            <w:pPr>
              <w:pStyle w:val="TableParagraph"/>
              <w:spacing w:before="80"/>
              <w:ind w:left="243" w:right="100"/>
              <w:jc w:val="center"/>
              <w:rPr>
                <w:rFonts w:ascii="Times New Roman" w:eastAsia="Times New Roman" w:hAnsi="Times New Roman"/>
                <w:sz w:val="16"/>
                <w:szCs w:val="16"/>
              </w:rPr>
            </w:pPr>
            <w:r>
              <w:rPr>
                <w:rFonts w:ascii="Times New Roman" w:hAnsi="Times New Roman"/>
                <w:sz w:val="16"/>
              </w:rPr>
              <w:t xml:space="preserve">Panaikintas indėlis, kurio likutinis terminas yra trumpesnis negu 30 </w:t>
            </w:r>
            <w:r>
              <w:rPr>
                <w:rFonts w:ascii="Times New Roman" w:hAnsi="Times New Roman"/>
                <w:sz w:val="16"/>
              </w:rPr>
              <w:lastRenderedPageBreak/>
              <w:t>kalendorinių dienų, o dėl išmokėjimo susitarta su kita kredito įstaiga?</w:t>
            </w:r>
          </w:p>
        </w:tc>
        <w:tc>
          <w:tcPr>
            <w:tcW w:w="1305" w:type="dxa"/>
            <w:shd w:val="clear" w:color="auto" w:fill="auto"/>
            <w:vAlign w:val="center"/>
          </w:tcPr>
          <w:p w14:paraId="69991A90" w14:textId="77777777" w:rsidR="00297DA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lastRenderedPageBreak/>
              <w:t>Taip</w:t>
            </w:r>
          </w:p>
        </w:tc>
        <w:tc>
          <w:tcPr>
            <w:tcW w:w="2222" w:type="dxa"/>
            <w:shd w:val="clear" w:color="auto" w:fill="auto"/>
            <w:vAlign w:val="center"/>
          </w:tcPr>
          <w:p w14:paraId="319CF056" w14:textId="77777777" w:rsidR="00297DA9"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1.1.1.2.</w:t>
            </w:r>
          </w:p>
        </w:tc>
      </w:tr>
      <w:tr w:rsidR="00297DA9" w14:paraId="5F560D9E" w14:textId="77777777" w:rsidTr="0059273D">
        <w:tc>
          <w:tcPr>
            <w:tcW w:w="529" w:type="dxa"/>
            <w:vMerge/>
            <w:shd w:val="clear" w:color="auto" w:fill="auto"/>
            <w:vAlign w:val="center"/>
          </w:tcPr>
          <w:p w14:paraId="26FFAEE1" w14:textId="77777777" w:rsidR="00297DA9" w:rsidRDefault="00297DA9">
            <w:pPr>
              <w:jc w:val="center"/>
              <w:rPr>
                <w:rFonts w:ascii="Times New Roman" w:eastAsia="Calibri" w:hAnsi="Times New Roman"/>
              </w:rPr>
            </w:pPr>
          </w:p>
        </w:tc>
        <w:tc>
          <w:tcPr>
            <w:tcW w:w="5550" w:type="dxa"/>
            <w:vMerge/>
            <w:shd w:val="clear" w:color="auto" w:fill="auto"/>
            <w:vAlign w:val="center"/>
          </w:tcPr>
          <w:p w14:paraId="39E4C03C" w14:textId="77777777" w:rsidR="00297DA9" w:rsidRDefault="00297DA9">
            <w:pPr>
              <w:jc w:val="center"/>
              <w:rPr>
                <w:rFonts w:ascii="Times New Roman" w:eastAsia="Calibri" w:hAnsi="Times New Roman"/>
              </w:rPr>
            </w:pPr>
          </w:p>
        </w:tc>
        <w:tc>
          <w:tcPr>
            <w:tcW w:w="1305" w:type="dxa"/>
            <w:shd w:val="clear" w:color="auto" w:fill="auto"/>
            <w:vAlign w:val="center"/>
          </w:tcPr>
          <w:p w14:paraId="17AF971D"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4644FACB" w14:textId="77777777" w:rsidR="00297DA9"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7</w:t>
            </w:r>
          </w:p>
        </w:tc>
      </w:tr>
      <w:tr w:rsidR="00297DA9" w14:paraId="5DA7A89C" w14:textId="77777777" w:rsidTr="0059273D">
        <w:tc>
          <w:tcPr>
            <w:tcW w:w="529" w:type="dxa"/>
            <w:vMerge w:val="restart"/>
            <w:shd w:val="clear" w:color="auto" w:fill="auto"/>
            <w:vAlign w:val="center"/>
          </w:tcPr>
          <w:p w14:paraId="0355585E" w14:textId="77777777"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7</w:t>
            </w:r>
          </w:p>
        </w:tc>
        <w:tc>
          <w:tcPr>
            <w:tcW w:w="5550" w:type="dxa"/>
            <w:vMerge w:val="restart"/>
            <w:shd w:val="clear" w:color="auto" w:fill="auto"/>
            <w:vAlign w:val="center"/>
          </w:tcPr>
          <w:p w14:paraId="7C2BCC30" w14:textId="77777777"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Indėlis pagal deleguotojo akto 25 straipsnio 4 dalį?</w:t>
            </w:r>
          </w:p>
        </w:tc>
        <w:tc>
          <w:tcPr>
            <w:tcW w:w="1305" w:type="dxa"/>
            <w:shd w:val="clear" w:color="auto" w:fill="auto"/>
            <w:vAlign w:val="center"/>
          </w:tcPr>
          <w:p w14:paraId="37453691" w14:textId="77777777" w:rsidR="00297DA9"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754B1D15" w14:textId="77777777" w:rsidR="00297DA9" w:rsidRDefault="008D2CDE">
            <w:pPr>
              <w:pStyle w:val="TableParagraph"/>
              <w:spacing w:before="37"/>
              <w:ind w:left="414" w:right="244" w:hanging="34"/>
              <w:jc w:val="center"/>
              <w:rPr>
                <w:rFonts w:ascii="Times New Roman" w:eastAsia="Times New Roman" w:hAnsi="Times New Roman"/>
                <w:sz w:val="16"/>
                <w:szCs w:val="16"/>
              </w:rPr>
            </w:pPr>
            <w:r>
              <w:rPr>
                <w:rFonts w:ascii="Times New Roman" w:hAnsi="Times New Roman"/>
                <w:sz w:val="16"/>
              </w:rPr>
              <w:t>ID 1.1.1.1.</w:t>
            </w:r>
          </w:p>
        </w:tc>
      </w:tr>
      <w:tr w:rsidR="00297DA9" w14:paraId="269B8AF7" w14:textId="77777777" w:rsidTr="0059273D">
        <w:tc>
          <w:tcPr>
            <w:tcW w:w="529" w:type="dxa"/>
            <w:vMerge/>
            <w:shd w:val="clear" w:color="auto" w:fill="auto"/>
            <w:vAlign w:val="center"/>
          </w:tcPr>
          <w:p w14:paraId="03FC5DCA" w14:textId="77777777" w:rsidR="00297DA9" w:rsidRDefault="00297DA9">
            <w:pPr>
              <w:jc w:val="center"/>
              <w:rPr>
                <w:rFonts w:ascii="Times New Roman" w:eastAsia="Calibri" w:hAnsi="Times New Roman"/>
              </w:rPr>
            </w:pPr>
          </w:p>
        </w:tc>
        <w:tc>
          <w:tcPr>
            <w:tcW w:w="5550" w:type="dxa"/>
            <w:vMerge/>
            <w:shd w:val="clear" w:color="auto" w:fill="auto"/>
            <w:vAlign w:val="center"/>
          </w:tcPr>
          <w:p w14:paraId="03A6BE31" w14:textId="77777777" w:rsidR="00297DA9" w:rsidRDefault="00297DA9">
            <w:pPr>
              <w:jc w:val="center"/>
              <w:rPr>
                <w:rFonts w:ascii="Times New Roman" w:eastAsia="Calibri" w:hAnsi="Times New Roman"/>
              </w:rPr>
            </w:pPr>
          </w:p>
        </w:tc>
        <w:tc>
          <w:tcPr>
            <w:tcW w:w="1305" w:type="dxa"/>
            <w:shd w:val="clear" w:color="auto" w:fill="auto"/>
            <w:vAlign w:val="center"/>
          </w:tcPr>
          <w:p w14:paraId="2EDB0CEF"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248BE9F8" w14:textId="77777777" w:rsidR="00297DA9"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8</w:t>
            </w:r>
          </w:p>
        </w:tc>
      </w:tr>
      <w:tr w:rsidR="00297DA9" w14:paraId="4D3053C4" w14:textId="77777777" w:rsidTr="0059273D">
        <w:tc>
          <w:tcPr>
            <w:tcW w:w="529" w:type="dxa"/>
            <w:vMerge w:val="restart"/>
            <w:shd w:val="clear" w:color="auto" w:fill="auto"/>
            <w:vAlign w:val="center"/>
          </w:tcPr>
          <w:p w14:paraId="382EDE3A" w14:textId="77777777"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8</w:t>
            </w:r>
          </w:p>
        </w:tc>
        <w:tc>
          <w:tcPr>
            <w:tcW w:w="5550" w:type="dxa"/>
            <w:vMerge w:val="restart"/>
            <w:shd w:val="clear" w:color="auto" w:fill="auto"/>
            <w:vAlign w:val="center"/>
          </w:tcPr>
          <w:p w14:paraId="79102F42" w14:textId="777C4DBD"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Indėlis pagal deleguotojo akto 25 straipsnio 5 dalį?</w:t>
            </w:r>
          </w:p>
        </w:tc>
        <w:tc>
          <w:tcPr>
            <w:tcW w:w="1305" w:type="dxa"/>
            <w:shd w:val="clear" w:color="auto" w:fill="auto"/>
            <w:vAlign w:val="center"/>
          </w:tcPr>
          <w:p w14:paraId="7CF1EF28" w14:textId="77777777" w:rsidR="00297DA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6870DF38" w14:textId="76BF360E" w:rsidR="00297DA9"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1.1.1.6.</w:t>
            </w:r>
          </w:p>
        </w:tc>
      </w:tr>
      <w:tr w:rsidR="00297DA9" w14:paraId="22E9A251" w14:textId="77777777" w:rsidTr="0059273D">
        <w:tc>
          <w:tcPr>
            <w:tcW w:w="529" w:type="dxa"/>
            <w:vMerge/>
            <w:shd w:val="clear" w:color="auto" w:fill="auto"/>
            <w:vAlign w:val="center"/>
          </w:tcPr>
          <w:p w14:paraId="520A59AC" w14:textId="77777777" w:rsidR="00297DA9" w:rsidRDefault="00297DA9">
            <w:pPr>
              <w:jc w:val="center"/>
              <w:rPr>
                <w:rFonts w:ascii="Times New Roman" w:eastAsia="Calibri" w:hAnsi="Times New Roman"/>
              </w:rPr>
            </w:pPr>
          </w:p>
        </w:tc>
        <w:tc>
          <w:tcPr>
            <w:tcW w:w="5550" w:type="dxa"/>
            <w:vMerge/>
            <w:shd w:val="clear" w:color="auto" w:fill="auto"/>
            <w:vAlign w:val="center"/>
          </w:tcPr>
          <w:p w14:paraId="721F02A8" w14:textId="77777777" w:rsidR="00297DA9" w:rsidRDefault="00297DA9">
            <w:pPr>
              <w:jc w:val="center"/>
              <w:rPr>
                <w:rFonts w:ascii="Times New Roman" w:eastAsia="Calibri" w:hAnsi="Times New Roman"/>
              </w:rPr>
            </w:pPr>
          </w:p>
        </w:tc>
        <w:tc>
          <w:tcPr>
            <w:tcW w:w="1305" w:type="dxa"/>
            <w:shd w:val="clear" w:color="auto" w:fill="auto"/>
            <w:vAlign w:val="center"/>
          </w:tcPr>
          <w:p w14:paraId="2AB5EBCE"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20241295" w14:textId="77777777" w:rsidR="00297DA9"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9</w:t>
            </w:r>
          </w:p>
        </w:tc>
      </w:tr>
      <w:tr w:rsidR="00297DA9" w14:paraId="19F3DDA4" w14:textId="77777777" w:rsidTr="0059273D">
        <w:tc>
          <w:tcPr>
            <w:tcW w:w="529" w:type="dxa"/>
            <w:vMerge w:val="restart"/>
            <w:shd w:val="clear" w:color="auto" w:fill="auto"/>
            <w:vAlign w:val="center"/>
          </w:tcPr>
          <w:p w14:paraId="7804BC23" w14:textId="77777777"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9</w:t>
            </w:r>
          </w:p>
        </w:tc>
        <w:tc>
          <w:tcPr>
            <w:tcW w:w="5550" w:type="dxa"/>
            <w:vMerge w:val="restart"/>
            <w:shd w:val="clear" w:color="auto" w:fill="auto"/>
            <w:vAlign w:val="center"/>
          </w:tcPr>
          <w:p w14:paraId="68B28C30" w14:textId="2089B498"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Indėlis pagal deleguotojo akto 25 straipsnio 2 dalį?</w:t>
            </w:r>
          </w:p>
        </w:tc>
        <w:tc>
          <w:tcPr>
            <w:tcW w:w="1305" w:type="dxa"/>
            <w:shd w:val="clear" w:color="auto" w:fill="auto"/>
            <w:vAlign w:val="center"/>
          </w:tcPr>
          <w:p w14:paraId="24B908D9" w14:textId="77777777" w:rsidR="00297DA9" w:rsidRDefault="008D2CDE">
            <w:pPr>
              <w:pStyle w:val="TableParagraph"/>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69952686" w14:textId="5DE1E849" w:rsidR="00297DA9" w:rsidRDefault="008D2CDE">
            <w:pPr>
              <w:pStyle w:val="TableParagraph"/>
              <w:spacing w:before="36"/>
              <w:ind w:left="258" w:right="121"/>
              <w:jc w:val="center"/>
              <w:rPr>
                <w:rFonts w:ascii="Times New Roman" w:eastAsia="Times New Roman" w:hAnsi="Times New Roman"/>
                <w:sz w:val="16"/>
                <w:szCs w:val="16"/>
              </w:rPr>
            </w:pPr>
            <w:r>
              <w:rPr>
                <w:rFonts w:ascii="Times New Roman" w:hAnsi="Times New Roman"/>
                <w:sz w:val="16"/>
              </w:rPr>
              <w:t>Priskirti vienam atitinkamam ID 1.1.1.3 punktui</w:t>
            </w:r>
          </w:p>
        </w:tc>
      </w:tr>
      <w:tr w:rsidR="00297DA9" w14:paraId="4A68ACC8" w14:textId="77777777" w:rsidTr="0059273D">
        <w:tc>
          <w:tcPr>
            <w:tcW w:w="529" w:type="dxa"/>
            <w:vMerge/>
            <w:shd w:val="clear" w:color="auto" w:fill="auto"/>
            <w:vAlign w:val="center"/>
          </w:tcPr>
          <w:p w14:paraId="3B8A92D4" w14:textId="77777777" w:rsidR="00297DA9" w:rsidRDefault="00297DA9">
            <w:pPr>
              <w:jc w:val="center"/>
              <w:rPr>
                <w:rFonts w:ascii="Times New Roman" w:eastAsia="Calibri" w:hAnsi="Times New Roman"/>
              </w:rPr>
            </w:pPr>
          </w:p>
        </w:tc>
        <w:tc>
          <w:tcPr>
            <w:tcW w:w="5550" w:type="dxa"/>
            <w:vMerge/>
            <w:shd w:val="clear" w:color="auto" w:fill="auto"/>
            <w:vAlign w:val="center"/>
          </w:tcPr>
          <w:p w14:paraId="4E2F95F9" w14:textId="77777777" w:rsidR="00297DA9" w:rsidRDefault="00297DA9">
            <w:pPr>
              <w:jc w:val="center"/>
              <w:rPr>
                <w:rFonts w:ascii="Times New Roman" w:eastAsia="Calibri" w:hAnsi="Times New Roman"/>
              </w:rPr>
            </w:pPr>
          </w:p>
        </w:tc>
        <w:tc>
          <w:tcPr>
            <w:tcW w:w="1305" w:type="dxa"/>
            <w:shd w:val="clear" w:color="auto" w:fill="auto"/>
            <w:vAlign w:val="center"/>
          </w:tcPr>
          <w:p w14:paraId="12994BD3"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1DFE9361" w14:textId="77777777" w:rsidR="00297DA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10</w:t>
            </w:r>
          </w:p>
        </w:tc>
      </w:tr>
      <w:tr w:rsidR="00297DA9" w14:paraId="0E2D891B" w14:textId="77777777" w:rsidTr="0059273D">
        <w:tc>
          <w:tcPr>
            <w:tcW w:w="529" w:type="dxa"/>
            <w:vMerge w:val="restart"/>
            <w:shd w:val="clear" w:color="auto" w:fill="auto"/>
            <w:vAlign w:val="center"/>
          </w:tcPr>
          <w:p w14:paraId="2CB94581" w14:textId="77777777"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10</w:t>
            </w:r>
          </w:p>
        </w:tc>
        <w:tc>
          <w:tcPr>
            <w:tcW w:w="5550" w:type="dxa"/>
            <w:vMerge w:val="restart"/>
            <w:shd w:val="clear" w:color="auto" w:fill="auto"/>
            <w:vAlign w:val="center"/>
          </w:tcPr>
          <w:p w14:paraId="5AAC3F54" w14:textId="3E9913C8"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Indėlis pagal deleguotojo akto 24 straipsnio 4 dalį?</w:t>
            </w:r>
          </w:p>
        </w:tc>
        <w:tc>
          <w:tcPr>
            <w:tcW w:w="1305" w:type="dxa"/>
            <w:shd w:val="clear" w:color="auto" w:fill="auto"/>
            <w:vAlign w:val="center"/>
          </w:tcPr>
          <w:p w14:paraId="1D064EB6" w14:textId="77777777" w:rsidR="00297DA9"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160663C0" w14:textId="2C6FBF08" w:rsidR="00297DA9" w:rsidRDefault="008D2CDE">
            <w:pPr>
              <w:pStyle w:val="TableParagraph"/>
              <w:spacing w:before="34"/>
              <w:ind w:left="284"/>
              <w:jc w:val="center"/>
              <w:rPr>
                <w:rFonts w:ascii="Times New Roman" w:eastAsia="Times New Roman" w:hAnsi="Times New Roman"/>
                <w:sz w:val="16"/>
                <w:szCs w:val="16"/>
              </w:rPr>
            </w:pPr>
            <w:r>
              <w:rPr>
                <w:rFonts w:ascii="Times New Roman" w:hAnsi="Times New Roman"/>
                <w:sz w:val="16"/>
              </w:rPr>
              <w:t>ID 1.1.1.5.</w:t>
            </w:r>
          </w:p>
        </w:tc>
      </w:tr>
      <w:tr w:rsidR="00297DA9" w14:paraId="41AA1510" w14:textId="77777777" w:rsidTr="0059273D">
        <w:tc>
          <w:tcPr>
            <w:tcW w:w="529" w:type="dxa"/>
            <w:vMerge/>
            <w:shd w:val="clear" w:color="auto" w:fill="auto"/>
            <w:vAlign w:val="center"/>
          </w:tcPr>
          <w:p w14:paraId="28092F25" w14:textId="77777777" w:rsidR="00297DA9" w:rsidRDefault="00297DA9">
            <w:pPr>
              <w:jc w:val="center"/>
              <w:rPr>
                <w:rFonts w:ascii="Times New Roman" w:eastAsia="Calibri" w:hAnsi="Times New Roman"/>
              </w:rPr>
            </w:pPr>
          </w:p>
        </w:tc>
        <w:tc>
          <w:tcPr>
            <w:tcW w:w="5550" w:type="dxa"/>
            <w:vMerge/>
            <w:shd w:val="clear" w:color="auto" w:fill="auto"/>
            <w:vAlign w:val="center"/>
          </w:tcPr>
          <w:p w14:paraId="03625AB0" w14:textId="77777777" w:rsidR="00297DA9" w:rsidRDefault="00297DA9">
            <w:pPr>
              <w:jc w:val="center"/>
              <w:rPr>
                <w:rFonts w:ascii="Times New Roman" w:eastAsia="Calibri" w:hAnsi="Times New Roman"/>
              </w:rPr>
            </w:pPr>
          </w:p>
        </w:tc>
        <w:tc>
          <w:tcPr>
            <w:tcW w:w="1305" w:type="dxa"/>
            <w:shd w:val="clear" w:color="auto" w:fill="auto"/>
            <w:vAlign w:val="center"/>
          </w:tcPr>
          <w:p w14:paraId="6F3DC6E9"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3004C298" w14:textId="56006B40" w:rsidR="00297DA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11</w:t>
            </w:r>
          </w:p>
        </w:tc>
      </w:tr>
      <w:tr w:rsidR="00297DA9" w14:paraId="26F31D74" w14:textId="77777777" w:rsidTr="0059273D">
        <w:tc>
          <w:tcPr>
            <w:tcW w:w="529" w:type="dxa"/>
            <w:vMerge w:val="restart"/>
            <w:shd w:val="clear" w:color="auto" w:fill="auto"/>
            <w:vAlign w:val="center"/>
          </w:tcPr>
          <w:p w14:paraId="34F6EA78" w14:textId="691F4BD1"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11</w:t>
            </w:r>
          </w:p>
        </w:tc>
        <w:tc>
          <w:tcPr>
            <w:tcW w:w="5550" w:type="dxa"/>
            <w:vMerge w:val="restart"/>
            <w:shd w:val="clear" w:color="auto" w:fill="auto"/>
            <w:vAlign w:val="center"/>
          </w:tcPr>
          <w:p w14:paraId="7F8DC765" w14:textId="77777777"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Indėlis pagal deleguotojo akto 24 straipsnio 1 dalį?</w:t>
            </w:r>
          </w:p>
        </w:tc>
        <w:tc>
          <w:tcPr>
            <w:tcW w:w="1305" w:type="dxa"/>
            <w:shd w:val="clear" w:color="auto" w:fill="auto"/>
            <w:vAlign w:val="center"/>
          </w:tcPr>
          <w:p w14:paraId="7D276AAB" w14:textId="77777777" w:rsidR="00297DA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6C34216C" w14:textId="77777777" w:rsidR="00297DA9"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1.1.1.4.</w:t>
            </w:r>
          </w:p>
        </w:tc>
      </w:tr>
      <w:tr w:rsidR="00297DA9" w14:paraId="1BFAEAC7" w14:textId="77777777" w:rsidTr="0059273D">
        <w:tc>
          <w:tcPr>
            <w:tcW w:w="529" w:type="dxa"/>
            <w:vMerge/>
            <w:shd w:val="clear" w:color="auto" w:fill="auto"/>
            <w:vAlign w:val="center"/>
          </w:tcPr>
          <w:p w14:paraId="57BDB04C" w14:textId="77777777" w:rsidR="00297DA9" w:rsidRDefault="00297DA9">
            <w:pPr>
              <w:jc w:val="center"/>
              <w:rPr>
                <w:rFonts w:ascii="Times New Roman" w:eastAsia="Calibri" w:hAnsi="Times New Roman"/>
              </w:rPr>
            </w:pPr>
          </w:p>
        </w:tc>
        <w:tc>
          <w:tcPr>
            <w:tcW w:w="5550" w:type="dxa"/>
            <w:vMerge/>
            <w:shd w:val="clear" w:color="auto" w:fill="auto"/>
            <w:vAlign w:val="center"/>
          </w:tcPr>
          <w:p w14:paraId="2321468D" w14:textId="77777777" w:rsidR="00297DA9" w:rsidRDefault="00297DA9">
            <w:pPr>
              <w:jc w:val="center"/>
              <w:rPr>
                <w:rFonts w:ascii="Times New Roman" w:eastAsia="Calibri" w:hAnsi="Times New Roman"/>
              </w:rPr>
            </w:pPr>
          </w:p>
        </w:tc>
        <w:tc>
          <w:tcPr>
            <w:tcW w:w="1305" w:type="dxa"/>
            <w:shd w:val="clear" w:color="auto" w:fill="auto"/>
            <w:vAlign w:val="center"/>
          </w:tcPr>
          <w:p w14:paraId="4E9C5B20"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5F60B48A" w14:textId="77777777" w:rsidR="00297DA9"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1.1.1.7.</w:t>
            </w:r>
          </w:p>
        </w:tc>
      </w:tr>
      <w:tr w:rsidR="00297DA9" w14:paraId="1FCD1806" w14:textId="77777777" w:rsidTr="0059273D">
        <w:tc>
          <w:tcPr>
            <w:tcW w:w="529" w:type="dxa"/>
            <w:vMerge w:val="restart"/>
            <w:shd w:val="clear" w:color="auto" w:fill="auto"/>
            <w:vAlign w:val="center"/>
          </w:tcPr>
          <w:p w14:paraId="040D8334" w14:textId="70AC7B65"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12</w:t>
            </w:r>
          </w:p>
        </w:tc>
        <w:tc>
          <w:tcPr>
            <w:tcW w:w="5550" w:type="dxa"/>
            <w:vMerge w:val="restart"/>
            <w:shd w:val="clear" w:color="auto" w:fill="auto"/>
            <w:vAlign w:val="center"/>
          </w:tcPr>
          <w:p w14:paraId="156F0A21" w14:textId="77777777" w:rsidR="00297DA9" w:rsidRDefault="008D2CDE">
            <w:pPr>
              <w:pStyle w:val="TableParagraph"/>
              <w:spacing w:before="34"/>
              <w:ind w:left="243" w:right="103"/>
              <w:jc w:val="center"/>
              <w:rPr>
                <w:rFonts w:ascii="Times New Roman" w:eastAsia="Times New Roman" w:hAnsi="Times New Roman"/>
                <w:sz w:val="16"/>
                <w:szCs w:val="16"/>
              </w:rPr>
            </w:pPr>
            <w:r>
              <w:rPr>
                <w:rFonts w:ascii="Times New Roman" w:hAnsi="Times New Roman"/>
                <w:sz w:val="16"/>
              </w:rPr>
              <w:t>Įsipareigojimas, kurio terminas sueina, pagal kurį emitentas arba finansavimo teikėjas gali pareikalauti išmokėjimo arba dėl kurių finansavimo teikėjas gali tikėtis, kad kredito įstaiga įvykdys įsipareigojimą per ateinančias 30 kalendorinių dienų?</w:t>
            </w:r>
          </w:p>
        </w:tc>
        <w:tc>
          <w:tcPr>
            <w:tcW w:w="1305" w:type="dxa"/>
            <w:shd w:val="clear" w:color="auto" w:fill="auto"/>
            <w:vAlign w:val="center"/>
          </w:tcPr>
          <w:p w14:paraId="5FE45C38" w14:textId="77777777" w:rsidR="00297DA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56B2AE14" w14:textId="2406D62B" w:rsidR="00297DA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13</w:t>
            </w:r>
          </w:p>
        </w:tc>
      </w:tr>
      <w:tr w:rsidR="00297DA9" w14:paraId="2C2DDEDE" w14:textId="77777777" w:rsidTr="0059273D">
        <w:tc>
          <w:tcPr>
            <w:tcW w:w="529" w:type="dxa"/>
            <w:vMerge/>
            <w:shd w:val="clear" w:color="auto" w:fill="auto"/>
            <w:vAlign w:val="center"/>
          </w:tcPr>
          <w:p w14:paraId="1A1F6118" w14:textId="77777777" w:rsidR="00297DA9" w:rsidRDefault="00297DA9">
            <w:pPr>
              <w:jc w:val="center"/>
              <w:rPr>
                <w:rFonts w:ascii="Times New Roman" w:eastAsia="Calibri" w:hAnsi="Times New Roman"/>
              </w:rPr>
            </w:pPr>
          </w:p>
        </w:tc>
        <w:tc>
          <w:tcPr>
            <w:tcW w:w="5550" w:type="dxa"/>
            <w:vMerge/>
            <w:shd w:val="clear" w:color="auto" w:fill="auto"/>
            <w:vAlign w:val="center"/>
          </w:tcPr>
          <w:p w14:paraId="40DC9110" w14:textId="77777777" w:rsidR="00297DA9" w:rsidRDefault="00297DA9">
            <w:pPr>
              <w:jc w:val="center"/>
              <w:rPr>
                <w:rFonts w:ascii="Times New Roman" w:eastAsia="Calibri" w:hAnsi="Times New Roman"/>
              </w:rPr>
            </w:pPr>
          </w:p>
        </w:tc>
        <w:tc>
          <w:tcPr>
            <w:tcW w:w="1305" w:type="dxa"/>
            <w:shd w:val="clear" w:color="auto" w:fill="auto"/>
            <w:vAlign w:val="center"/>
          </w:tcPr>
          <w:p w14:paraId="68B5E741" w14:textId="77777777" w:rsidR="00297DA9" w:rsidRDefault="008D2CDE">
            <w:pPr>
              <w:pStyle w:val="TableParagraph"/>
              <w:spacing w:before="80"/>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25759DA7" w14:textId="3552E87E" w:rsidR="00297DA9" w:rsidRDefault="008D2CDE">
            <w:pPr>
              <w:pStyle w:val="TableParagraph"/>
              <w:spacing w:before="80"/>
              <w:ind w:left="490"/>
              <w:jc w:val="center"/>
              <w:rPr>
                <w:rFonts w:ascii="Times New Roman" w:eastAsia="Times New Roman" w:hAnsi="Times New Roman"/>
                <w:sz w:val="16"/>
                <w:szCs w:val="16"/>
              </w:rPr>
            </w:pPr>
            <w:r>
              <w:rPr>
                <w:rFonts w:ascii="Times New Roman" w:hAnsi="Times New Roman"/>
                <w:sz w:val="16"/>
              </w:rPr>
              <w:t># 30</w:t>
            </w:r>
          </w:p>
        </w:tc>
      </w:tr>
      <w:tr w:rsidR="00297DA9" w14:paraId="7941FE88" w14:textId="77777777" w:rsidTr="0059273D">
        <w:tc>
          <w:tcPr>
            <w:tcW w:w="529" w:type="dxa"/>
            <w:vMerge w:val="restart"/>
            <w:shd w:val="clear" w:color="auto" w:fill="auto"/>
            <w:vAlign w:val="center"/>
          </w:tcPr>
          <w:p w14:paraId="76CBC442" w14:textId="48ADFE71"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13</w:t>
            </w:r>
          </w:p>
        </w:tc>
        <w:tc>
          <w:tcPr>
            <w:tcW w:w="5550" w:type="dxa"/>
            <w:vMerge w:val="restart"/>
            <w:shd w:val="clear" w:color="auto" w:fill="auto"/>
            <w:vAlign w:val="center"/>
          </w:tcPr>
          <w:p w14:paraId="02352179" w14:textId="77777777"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szCs w:val="16"/>
              </w:rPr>
              <w:t>Įsipareigojimas, kuris atsiranda dėl įstaigos nuosavų veiklos išlaidų?</w:t>
            </w:r>
          </w:p>
        </w:tc>
        <w:tc>
          <w:tcPr>
            <w:tcW w:w="1305" w:type="dxa"/>
            <w:shd w:val="clear" w:color="auto" w:fill="auto"/>
            <w:vAlign w:val="center"/>
          </w:tcPr>
          <w:p w14:paraId="4B51DE6C" w14:textId="77777777" w:rsidR="00297DA9"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1ECEA94F" w14:textId="77777777" w:rsidR="00297DA9" w:rsidRDefault="008D2CDE">
            <w:pPr>
              <w:pStyle w:val="TableParagraph"/>
              <w:spacing w:before="34"/>
              <w:ind w:left="306"/>
              <w:jc w:val="center"/>
              <w:rPr>
                <w:rFonts w:ascii="Times New Roman" w:eastAsia="Times New Roman" w:hAnsi="Times New Roman"/>
                <w:sz w:val="16"/>
                <w:szCs w:val="16"/>
              </w:rPr>
            </w:pPr>
            <w:r>
              <w:rPr>
                <w:rFonts w:ascii="Times New Roman" w:hAnsi="Times New Roman"/>
                <w:sz w:val="16"/>
              </w:rPr>
              <w:t>ID 1.1.8.1.</w:t>
            </w:r>
          </w:p>
        </w:tc>
      </w:tr>
      <w:tr w:rsidR="00297DA9" w14:paraId="7417BB93" w14:textId="77777777" w:rsidTr="0059273D">
        <w:tc>
          <w:tcPr>
            <w:tcW w:w="529" w:type="dxa"/>
            <w:vMerge/>
            <w:shd w:val="clear" w:color="auto" w:fill="auto"/>
            <w:vAlign w:val="center"/>
          </w:tcPr>
          <w:p w14:paraId="73CEA881" w14:textId="77777777" w:rsidR="00297DA9" w:rsidRDefault="00297DA9">
            <w:pPr>
              <w:jc w:val="center"/>
              <w:rPr>
                <w:rFonts w:ascii="Times New Roman" w:eastAsia="Calibri" w:hAnsi="Times New Roman"/>
              </w:rPr>
            </w:pPr>
          </w:p>
        </w:tc>
        <w:tc>
          <w:tcPr>
            <w:tcW w:w="5550" w:type="dxa"/>
            <w:vMerge/>
            <w:shd w:val="clear" w:color="auto" w:fill="auto"/>
            <w:vAlign w:val="center"/>
          </w:tcPr>
          <w:p w14:paraId="5A235BDE" w14:textId="77777777" w:rsidR="00297DA9" w:rsidRDefault="00297DA9">
            <w:pPr>
              <w:jc w:val="center"/>
              <w:rPr>
                <w:rFonts w:ascii="Times New Roman" w:eastAsia="Calibri" w:hAnsi="Times New Roman"/>
              </w:rPr>
            </w:pPr>
          </w:p>
        </w:tc>
        <w:tc>
          <w:tcPr>
            <w:tcW w:w="1305" w:type="dxa"/>
            <w:shd w:val="clear" w:color="auto" w:fill="auto"/>
            <w:vAlign w:val="center"/>
          </w:tcPr>
          <w:p w14:paraId="198828FF"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17996DD8" w14:textId="77777777" w:rsidR="00297DA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14</w:t>
            </w:r>
          </w:p>
        </w:tc>
      </w:tr>
      <w:tr w:rsidR="00297DA9" w14:paraId="23F8F447" w14:textId="77777777" w:rsidTr="0059273D">
        <w:tc>
          <w:tcPr>
            <w:tcW w:w="529" w:type="dxa"/>
            <w:vMerge w:val="restart"/>
            <w:shd w:val="clear" w:color="auto" w:fill="auto"/>
            <w:vAlign w:val="center"/>
          </w:tcPr>
          <w:p w14:paraId="4D83FAE0" w14:textId="77777777"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14</w:t>
            </w:r>
          </w:p>
        </w:tc>
        <w:tc>
          <w:tcPr>
            <w:tcW w:w="5550" w:type="dxa"/>
            <w:vMerge w:val="restart"/>
            <w:shd w:val="clear" w:color="auto" w:fill="auto"/>
            <w:vAlign w:val="center"/>
          </w:tcPr>
          <w:p w14:paraId="5B3C429C" w14:textId="77777777" w:rsidR="00297DA9" w:rsidRDefault="008D2CDE">
            <w:pPr>
              <w:pStyle w:val="TableParagraph"/>
              <w:ind w:left="243" w:right="100"/>
              <w:jc w:val="center"/>
              <w:rPr>
                <w:rFonts w:ascii="Times New Roman" w:eastAsia="Times New Roman" w:hAnsi="Times New Roman"/>
                <w:sz w:val="16"/>
                <w:szCs w:val="16"/>
              </w:rPr>
            </w:pPr>
            <w:r>
              <w:rPr>
                <w:rFonts w:ascii="Times New Roman" w:hAnsi="Times New Roman"/>
                <w:sz w:val="16"/>
              </w:rPr>
              <w:t>Įsipareigojimas, kurį sudaro obligacijos, parduodamos tik mažmeninėje rinkoje ir laikomos mažmeninėje sąskaitoje pagal deleguotojo akto 28 straipsnio 6 dalį?</w:t>
            </w:r>
          </w:p>
        </w:tc>
        <w:tc>
          <w:tcPr>
            <w:tcW w:w="1305" w:type="dxa"/>
            <w:shd w:val="clear" w:color="auto" w:fill="auto"/>
            <w:vAlign w:val="center"/>
          </w:tcPr>
          <w:p w14:paraId="31D42F58" w14:textId="77777777" w:rsidR="00297DA9"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34290030" w14:textId="77777777" w:rsidR="00297DA9" w:rsidRDefault="008D2CDE">
            <w:pPr>
              <w:pStyle w:val="TableParagraph"/>
              <w:spacing w:before="34"/>
              <w:ind w:left="243" w:right="106" w:hanging="1"/>
              <w:jc w:val="center"/>
              <w:rPr>
                <w:rFonts w:ascii="Times New Roman" w:eastAsia="Times New Roman" w:hAnsi="Times New Roman"/>
                <w:sz w:val="16"/>
                <w:szCs w:val="16"/>
              </w:rPr>
            </w:pPr>
            <w:r>
              <w:rPr>
                <w:rFonts w:ascii="Times New Roman" w:hAnsi="Times New Roman"/>
                <w:sz w:val="16"/>
              </w:rPr>
              <w:t>Laikytis mažmeniniams indėliams skirtų nurodymų (t. y. # 5 atsakyti „taip“ ir toliau pildyti atitinkamai)</w:t>
            </w:r>
          </w:p>
        </w:tc>
      </w:tr>
      <w:tr w:rsidR="00297DA9" w14:paraId="6DD35BD7" w14:textId="77777777" w:rsidTr="0059273D">
        <w:tc>
          <w:tcPr>
            <w:tcW w:w="529" w:type="dxa"/>
            <w:vMerge/>
            <w:shd w:val="clear" w:color="auto" w:fill="auto"/>
            <w:vAlign w:val="center"/>
          </w:tcPr>
          <w:p w14:paraId="20BFFC2C" w14:textId="77777777" w:rsidR="00297DA9" w:rsidRDefault="00297DA9">
            <w:pPr>
              <w:jc w:val="center"/>
              <w:rPr>
                <w:rFonts w:ascii="Times New Roman" w:eastAsia="Calibri" w:hAnsi="Times New Roman"/>
              </w:rPr>
            </w:pPr>
          </w:p>
        </w:tc>
        <w:tc>
          <w:tcPr>
            <w:tcW w:w="5550" w:type="dxa"/>
            <w:vMerge/>
            <w:shd w:val="clear" w:color="auto" w:fill="auto"/>
            <w:vAlign w:val="center"/>
          </w:tcPr>
          <w:p w14:paraId="0039D631" w14:textId="77777777" w:rsidR="00297DA9" w:rsidRDefault="00297DA9">
            <w:pPr>
              <w:jc w:val="center"/>
              <w:rPr>
                <w:rFonts w:ascii="Times New Roman" w:eastAsia="Calibri" w:hAnsi="Times New Roman"/>
              </w:rPr>
            </w:pPr>
          </w:p>
        </w:tc>
        <w:tc>
          <w:tcPr>
            <w:tcW w:w="1305" w:type="dxa"/>
            <w:shd w:val="clear" w:color="auto" w:fill="auto"/>
            <w:vAlign w:val="center"/>
          </w:tcPr>
          <w:p w14:paraId="45DABDBD"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73ADCE61" w14:textId="77777777" w:rsidR="00297DA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15</w:t>
            </w:r>
          </w:p>
        </w:tc>
      </w:tr>
      <w:tr w:rsidR="00297DA9" w14:paraId="4AB0E8AE" w14:textId="77777777" w:rsidTr="0059273D">
        <w:tc>
          <w:tcPr>
            <w:tcW w:w="529" w:type="dxa"/>
            <w:vMerge w:val="restart"/>
            <w:shd w:val="clear" w:color="auto" w:fill="auto"/>
            <w:vAlign w:val="center"/>
          </w:tcPr>
          <w:p w14:paraId="60774A01" w14:textId="77777777"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15</w:t>
            </w:r>
          </w:p>
        </w:tc>
        <w:tc>
          <w:tcPr>
            <w:tcW w:w="5550" w:type="dxa"/>
            <w:vMerge w:val="restart"/>
            <w:shd w:val="clear" w:color="auto" w:fill="auto"/>
            <w:vAlign w:val="center"/>
          </w:tcPr>
          <w:p w14:paraId="5B5EEECA" w14:textId="560718A1"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Įsipareigojimas, kurį sudaro skolos vertybiniai popieriai?</w:t>
            </w:r>
          </w:p>
        </w:tc>
        <w:tc>
          <w:tcPr>
            <w:tcW w:w="1305" w:type="dxa"/>
            <w:shd w:val="clear" w:color="auto" w:fill="auto"/>
            <w:vAlign w:val="center"/>
          </w:tcPr>
          <w:p w14:paraId="63FBA0D5" w14:textId="77777777" w:rsidR="00297DA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47560955" w14:textId="273B57AD" w:rsidR="00297DA9" w:rsidRDefault="008D2CDE">
            <w:pPr>
              <w:pStyle w:val="TableParagraph"/>
              <w:spacing w:before="32"/>
              <w:ind w:left="305"/>
              <w:jc w:val="center"/>
              <w:rPr>
                <w:rFonts w:ascii="Times New Roman" w:eastAsia="Times New Roman" w:hAnsi="Times New Roman"/>
                <w:sz w:val="16"/>
                <w:szCs w:val="16"/>
              </w:rPr>
            </w:pPr>
            <w:r>
              <w:rPr>
                <w:rFonts w:ascii="Times New Roman" w:hAnsi="Times New Roman"/>
                <w:sz w:val="16"/>
              </w:rPr>
              <w:t>ID 1.1.8.2.</w:t>
            </w:r>
          </w:p>
        </w:tc>
      </w:tr>
      <w:tr w:rsidR="00297DA9" w14:paraId="3D2A88F2" w14:textId="77777777" w:rsidTr="0059273D">
        <w:tc>
          <w:tcPr>
            <w:tcW w:w="529" w:type="dxa"/>
            <w:vMerge/>
            <w:shd w:val="clear" w:color="auto" w:fill="auto"/>
            <w:vAlign w:val="center"/>
          </w:tcPr>
          <w:p w14:paraId="7FDB3D23" w14:textId="77777777" w:rsidR="00297DA9" w:rsidRDefault="00297DA9">
            <w:pPr>
              <w:jc w:val="center"/>
              <w:rPr>
                <w:rFonts w:ascii="Times New Roman" w:eastAsia="Calibri" w:hAnsi="Times New Roman"/>
              </w:rPr>
            </w:pPr>
          </w:p>
        </w:tc>
        <w:tc>
          <w:tcPr>
            <w:tcW w:w="5550" w:type="dxa"/>
            <w:vMerge/>
            <w:shd w:val="clear" w:color="auto" w:fill="auto"/>
            <w:vAlign w:val="center"/>
          </w:tcPr>
          <w:p w14:paraId="18C5776E" w14:textId="77777777" w:rsidR="00297DA9" w:rsidRDefault="00297DA9">
            <w:pPr>
              <w:jc w:val="center"/>
              <w:rPr>
                <w:rFonts w:ascii="Times New Roman" w:eastAsia="Calibri" w:hAnsi="Times New Roman"/>
              </w:rPr>
            </w:pPr>
          </w:p>
        </w:tc>
        <w:tc>
          <w:tcPr>
            <w:tcW w:w="1305" w:type="dxa"/>
            <w:shd w:val="clear" w:color="auto" w:fill="auto"/>
            <w:vAlign w:val="center"/>
          </w:tcPr>
          <w:p w14:paraId="6A83796C"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50D6027E" w14:textId="77777777" w:rsidR="00297DA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16</w:t>
            </w:r>
          </w:p>
        </w:tc>
      </w:tr>
      <w:tr w:rsidR="00297DA9" w14:paraId="70CF9136" w14:textId="77777777" w:rsidTr="0059273D">
        <w:tc>
          <w:tcPr>
            <w:tcW w:w="529" w:type="dxa"/>
            <w:vMerge w:val="restart"/>
            <w:shd w:val="clear" w:color="auto" w:fill="auto"/>
            <w:vAlign w:val="center"/>
          </w:tcPr>
          <w:p w14:paraId="23D47858" w14:textId="77777777"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16</w:t>
            </w:r>
          </w:p>
        </w:tc>
        <w:tc>
          <w:tcPr>
            <w:tcW w:w="5550" w:type="dxa"/>
            <w:vMerge w:val="restart"/>
            <w:shd w:val="clear" w:color="auto" w:fill="auto"/>
            <w:vAlign w:val="center"/>
          </w:tcPr>
          <w:p w14:paraId="291985F0" w14:textId="3F4290CF"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Indėliai, gauti kaip užtikrinimo priemonė?</w:t>
            </w:r>
          </w:p>
        </w:tc>
        <w:tc>
          <w:tcPr>
            <w:tcW w:w="1305" w:type="dxa"/>
            <w:shd w:val="clear" w:color="auto" w:fill="auto"/>
            <w:vAlign w:val="center"/>
          </w:tcPr>
          <w:p w14:paraId="533403FB" w14:textId="77777777" w:rsidR="00297DA9" w:rsidRDefault="008D2CDE">
            <w:pPr>
              <w:pStyle w:val="TableParagraph"/>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0D898C14" w14:textId="77BA27EB" w:rsidR="00297DA9" w:rsidRDefault="008D2CDE">
            <w:pPr>
              <w:pStyle w:val="TableParagraph"/>
              <w:spacing w:before="34"/>
              <w:ind w:left="267" w:right="128" w:hanging="2"/>
              <w:jc w:val="center"/>
              <w:rPr>
                <w:rFonts w:ascii="Times New Roman" w:eastAsia="Times New Roman" w:hAnsi="Times New Roman"/>
                <w:sz w:val="16"/>
                <w:szCs w:val="16"/>
              </w:rPr>
            </w:pPr>
            <w:r>
              <w:rPr>
                <w:rFonts w:ascii="Times New Roman" w:hAnsi="Times New Roman"/>
                <w:sz w:val="16"/>
              </w:rPr>
              <w:t>Priskirti atitinkamiems ID 1.1.5 punktams</w:t>
            </w:r>
          </w:p>
        </w:tc>
      </w:tr>
      <w:tr w:rsidR="00297DA9" w14:paraId="55F59304" w14:textId="77777777" w:rsidTr="0059273D">
        <w:tc>
          <w:tcPr>
            <w:tcW w:w="529" w:type="dxa"/>
            <w:vMerge/>
            <w:shd w:val="clear" w:color="auto" w:fill="auto"/>
            <w:vAlign w:val="center"/>
          </w:tcPr>
          <w:p w14:paraId="6602BC6D" w14:textId="77777777" w:rsidR="00297DA9" w:rsidRDefault="00297DA9">
            <w:pPr>
              <w:jc w:val="center"/>
              <w:rPr>
                <w:rFonts w:ascii="Times New Roman" w:eastAsia="Calibri" w:hAnsi="Times New Roman"/>
              </w:rPr>
            </w:pPr>
          </w:p>
        </w:tc>
        <w:tc>
          <w:tcPr>
            <w:tcW w:w="5550" w:type="dxa"/>
            <w:vMerge/>
            <w:shd w:val="clear" w:color="auto" w:fill="auto"/>
            <w:vAlign w:val="center"/>
          </w:tcPr>
          <w:p w14:paraId="12038C86" w14:textId="77777777" w:rsidR="00297DA9" w:rsidRDefault="00297DA9">
            <w:pPr>
              <w:jc w:val="center"/>
              <w:rPr>
                <w:rFonts w:ascii="Times New Roman" w:eastAsia="Calibri" w:hAnsi="Times New Roman"/>
              </w:rPr>
            </w:pPr>
          </w:p>
        </w:tc>
        <w:tc>
          <w:tcPr>
            <w:tcW w:w="1305" w:type="dxa"/>
            <w:shd w:val="clear" w:color="auto" w:fill="auto"/>
            <w:vAlign w:val="center"/>
          </w:tcPr>
          <w:p w14:paraId="2D32ABE0"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0BF876E3" w14:textId="77777777" w:rsidR="00297DA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17</w:t>
            </w:r>
          </w:p>
        </w:tc>
      </w:tr>
      <w:tr w:rsidR="00297DA9" w14:paraId="5F0E8FC4" w14:textId="77777777" w:rsidTr="0059273D">
        <w:tc>
          <w:tcPr>
            <w:tcW w:w="529" w:type="dxa"/>
            <w:vMerge w:val="restart"/>
            <w:shd w:val="clear" w:color="auto" w:fill="auto"/>
            <w:vAlign w:val="center"/>
          </w:tcPr>
          <w:p w14:paraId="4915F544" w14:textId="77777777"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17</w:t>
            </w:r>
          </w:p>
        </w:tc>
        <w:tc>
          <w:tcPr>
            <w:tcW w:w="5550" w:type="dxa"/>
            <w:vMerge w:val="restart"/>
            <w:shd w:val="clear" w:color="auto" w:fill="auto"/>
            <w:vAlign w:val="center"/>
          </w:tcPr>
          <w:p w14:paraId="6A6F125C" w14:textId="2A9F606A"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Indėlis, atsirandantis dėl korespondentinės bankininkystės arba pagrindinio finansų tarpininko paslaugų?</w:t>
            </w:r>
          </w:p>
        </w:tc>
        <w:tc>
          <w:tcPr>
            <w:tcW w:w="1305" w:type="dxa"/>
            <w:shd w:val="clear" w:color="auto" w:fill="auto"/>
            <w:vAlign w:val="center"/>
          </w:tcPr>
          <w:p w14:paraId="42203966" w14:textId="77777777" w:rsidR="00297DA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6946E00F" w14:textId="257F1368" w:rsidR="00297DA9"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ID1.1.4.1.</w:t>
            </w:r>
          </w:p>
        </w:tc>
      </w:tr>
      <w:tr w:rsidR="00297DA9" w14:paraId="10F6FE73" w14:textId="77777777" w:rsidTr="0059273D">
        <w:tc>
          <w:tcPr>
            <w:tcW w:w="529" w:type="dxa"/>
            <w:vMerge/>
            <w:shd w:val="clear" w:color="auto" w:fill="auto"/>
            <w:vAlign w:val="center"/>
          </w:tcPr>
          <w:p w14:paraId="4CAE36C2" w14:textId="77777777" w:rsidR="00297DA9" w:rsidRDefault="00297DA9">
            <w:pPr>
              <w:jc w:val="center"/>
              <w:rPr>
                <w:rFonts w:ascii="Times New Roman" w:eastAsia="Calibri" w:hAnsi="Times New Roman"/>
              </w:rPr>
            </w:pPr>
          </w:p>
        </w:tc>
        <w:tc>
          <w:tcPr>
            <w:tcW w:w="5550" w:type="dxa"/>
            <w:vMerge/>
            <w:shd w:val="clear" w:color="auto" w:fill="auto"/>
            <w:vAlign w:val="center"/>
          </w:tcPr>
          <w:p w14:paraId="5277812C" w14:textId="77777777" w:rsidR="00297DA9" w:rsidRDefault="00297DA9">
            <w:pPr>
              <w:jc w:val="center"/>
              <w:rPr>
                <w:rFonts w:ascii="Times New Roman" w:eastAsia="Calibri" w:hAnsi="Times New Roman"/>
              </w:rPr>
            </w:pPr>
          </w:p>
        </w:tc>
        <w:tc>
          <w:tcPr>
            <w:tcW w:w="1305" w:type="dxa"/>
            <w:shd w:val="clear" w:color="auto" w:fill="auto"/>
            <w:vAlign w:val="center"/>
          </w:tcPr>
          <w:p w14:paraId="4DA366E0"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10AE7CD0" w14:textId="77777777" w:rsidR="00297DA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18</w:t>
            </w:r>
          </w:p>
        </w:tc>
      </w:tr>
      <w:tr w:rsidR="00297DA9" w14:paraId="02A0F95D" w14:textId="77777777" w:rsidTr="0059273D">
        <w:tc>
          <w:tcPr>
            <w:tcW w:w="529" w:type="dxa"/>
            <w:vMerge w:val="restart"/>
            <w:shd w:val="clear" w:color="auto" w:fill="auto"/>
            <w:vAlign w:val="center"/>
          </w:tcPr>
          <w:p w14:paraId="36C3143A" w14:textId="171839B3"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18</w:t>
            </w:r>
          </w:p>
        </w:tc>
        <w:tc>
          <w:tcPr>
            <w:tcW w:w="5550" w:type="dxa"/>
            <w:vMerge w:val="restart"/>
            <w:shd w:val="clear" w:color="auto" w:fill="auto"/>
            <w:vAlign w:val="center"/>
          </w:tcPr>
          <w:p w14:paraId="74EBCD2F" w14:textId="77777777"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Veiklos indėlis pagal deleguotojo akto 27 straipsnį?</w:t>
            </w:r>
          </w:p>
        </w:tc>
        <w:tc>
          <w:tcPr>
            <w:tcW w:w="1305" w:type="dxa"/>
            <w:shd w:val="clear" w:color="auto" w:fill="auto"/>
            <w:vAlign w:val="center"/>
          </w:tcPr>
          <w:p w14:paraId="152B754B" w14:textId="77777777" w:rsidR="00297DA9"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3F3F8368" w14:textId="176A555B" w:rsidR="00297DA9"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19</w:t>
            </w:r>
          </w:p>
        </w:tc>
      </w:tr>
      <w:tr w:rsidR="00297DA9" w14:paraId="0A60FE17" w14:textId="77777777" w:rsidTr="0059273D">
        <w:tc>
          <w:tcPr>
            <w:tcW w:w="529" w:type="dxa"/>
            <w:vMerge/>
            <w:shd w:val="clear" w:color="auto" w:fill="auto"/>
            <w:vAlign w:val="center"/>
          </w:tcPr>
          <w:p w14:paraId="748B0A52" w14:textId="77777777" w:rsidR="00297DA9" w:rsidRDefault="00297DA9">
            <w:pPr>
              <w:jc w:val="center"/>
              <w:rPr>
                <w:rFonts w:ascii="Times New Roman" w:eastAsia="Calibri" w:hAnsi="Times New Roman"/>
              </w:rPr>
            </w:pPr>
          </w:p>
        </w:tc>
        <w:tc>
          <w:tcPr>
            <w:tcW w:w="5550" w:type="dxa"/>
            <w:vMerge/>
            <w:shd w:val="clear" w:color="auto" w:fill="auto"/>
            <w:vAlign w:val="center"/>
          </w:tcPr>
          <w:p w14:paraId="1517EC12" w14:textId="77777777" w:rsidR="00297DA9" w:rsidRDefault="00297DA9">
            <w:pPr>
              <w:jc w:val="center"/>
              <w:rPr>
                <w:rFonts w:ascii="Times New Roman" w:eastAsia="Calibri" w:hAnsi="Times New Roman"/>
              </w:rPr>
            </w:pPr>
          </w:p>
        </w:tc>
        <w:tc>
          <w:tcPr>
            <w:tcW w:w="1305" w:type="dxa"/>
            <w:shd w:val="clear" w:color="auto" w:fill="auto"/>
            <w:vAlign w:val="center"/>
          </w:tcPr>
          <w:p w14:paraId="51C837E5"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09151F5E" w14:textId="655948EA" w:rsidR="00297DA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24</w:t>
            </w:r>
          </w:p>
        </w:tc>
      </w:tr>
      <w:tr w:rsidR="00297DA9" w14:paraId="15BB7148" w14:textId="77777777" w:rsidTr="0059273D">
        <w:tc>
          <w:tcPr>
            <w:tcW w:w="529" w:type="dxa"/>
            <w:vMerge w:val="restart"/>
            <w:shd w:val="clear" w:color="auto" w:fill="auto"/>
            <w:vAlign w:val="center"/>
          </w:tcPr>
          <w:p w14:paraId="460080E3" w14:textId="2D4F3670"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19</w:t>
            </w:r>
          </w:p>
        </w:tc>
        <w:tc>
          <w:tcPr>
            <w:tcW w:w="5550" w:type="dxa"/>
            <w:vMerge w:val="restart"/>
            <w:shd w:val="clear" w:color="auto" w:fill="auto"/>
            <w:vAlign w:val="center"/>
          </w:tcPr>
          <w:p w14:paraId="1C5D57B6" w14:textId="77777777" w:rsidR="00297DA9" w:rsidRDefault="008D2CDE">
            <w:pPr>
              <w:pStyle w:val="TableParagraph"/>
              <w:spacing w:before="58"/>
              <w:ind w:left="243"/>
              <w:jc w:val="center"/>
              <w:rPr>
                <w:rFonts w:ascii="Times New Roman" w:eastAsia="Times New Roman" w:hAnsi="Times New Roman"/>
                <w:sz w:val="16"/>
                <w:szCs w:val="16"/>
              </w:rPr>
            </w:pPr>
            <w:r>
              <w:rPr>
                <w:rFonts w:ascii="Times New Roman" w:hAnsi="Times New Roman"/>
                <w:sz w:val="16"/>
              </w:rPr>
              <w:t>Laikomas institucinėje užtikrinimo sistemoje arba bendradarbiavimo tinkle?</w:t>
            </w:r>
          </w:p>
        </w:tc>
        <w:tc>
          <w:tcPr>
            <w:tcW w:w="1305" w:type="dxa"/>
            <w:shd w:val="clear" w:color="auto" w:fill="auto"/>
            <w:vAlign w:val="center"/>
          </w:tcPr>
          <w:p w14:paraId="43FAB363" w14:textId="77777777" w:rsidR="00297DA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03C0C7BE" w14:textId="52E84313" w:rsidR="00297DA9" w:rsidRDefault="008D2CDE">
            <w:pPr>
              <w:pStyle w:val="TableParagraph"/>
              <w:spacing w:before="32"/>
              <w:ind w:left="491"/>
              <w:jc w:val="center"/>
              <w:rPr>
                <w:rFonts w:ascii="Times New Roman" w:eastAsia="Times New Roman" w:hAnsi="Times New Roman"/>
                <w:sz w:val="16"/>
                <w:szCs w:val="16"/>
              </w:rPr>
            </w:pPr>
            <w:r>
              <w:rPr>
                <w:rFonts w:ascii="Times New Roman" w:hAnsi="Times New Roman"/>
                <w:sz w:val="16"/>
              </w:rPr>
              <w:t># 20</w:t>
            </w:r>
          </w:p>
        </w:tc>
      </w:tr>
      <w:tr w:rsidR="00297DA9" w14:paraId="6E704A32" w14:textId="77777777" w:rsidTr="0059273D">
        <w:tc>
          <w:tcPr>
            <w:tcW w:w="529" w:type="dxa"/>
            <w:vMerge/>
            <w:shd w:val="clear" w:color="auto" w:fill="auto"/>
            <w:vAlign w:val="center"/>
          </w:tcPr>
          <w:p w14:paraId="51265B63" w14:textId="77777777" w:rsidR="00297DA9" w:rsidRDefault="00297DA9">
            <w:pPr>
              <w:jc w:val="center"/>
              <w:rPr>
                <w:rFonts w:ascii="Times New Roman" w:eastAsia="Calibri" w:hAnsi="Times New Roman"/>
              </w:rPr>
            </w:pPr>
          </w:p>
        </w:tc>
        <w:tc>
          <w:tcPr>
            <w:tcW w:w="5550" w:type="dxa"/>
            <w:vMerge/>
            <w:shd w:val="clear" w:color="auto" w:fill="auto"/>
            <w:vAlign w:val="center"/>
          </w:tcPr>
          <w:p w14:paraId="478CCC4A" w14:textId="77777777" w:rsidR="00297DA9" w:rsidRDefault="00297DA9">
            <w:pPr>
              <w:jc w:val="center"/>
              <w:rPr>
                <w:rFonts w:ascii="Times New Roman" w:eastAsia="Calibri" w:hAnsi="Times New Roman"/>
              </w:rPr>
            </w:pPr>
          </w:p>
        </w:tc>
        <w:tc>
          <w:tcPr>
            <w:tcW w:w="1305" w:type="dxa"/>
            <w:shd w:val="clear" w:color="auto" w:fill="auto"/>
            <w:vAlign w:val="center"/>
          </w:tcPr>
          <w:p w14:paraId="7F861F3A"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5768E6EF" w14:textId="77777777" w:rsidR="00297DA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22</w:t>
            </w:r>
          </w:p>
        </w:tc>
      </w:tr>
      <w:tr w:rsidR="00297DA9" w14:paraId="5FE26A7E" w14:textId="77777777" w:rsidTr="0059273D">
        <w:tc>
          <w:tcPr>
            <w:tcW w:w="529" w:type="dxa"/>
            <w:vMerge w:val="restart"/>
            <w:shd w:val="clear" w:color="auto" w:fill="auto"/>
            <w:vAlign w:val="center"/>
          </w:tcPr>
          <w:p w14:paraId="64DB452A" w14:textId="77777777"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20</w:t>
            </w:r>
          </w:p>
        </w:tc>
        <w:tc>
          <w:tcPr>
            <w:tcW w:w="5550" w:type="dxa"/>
            <w:vMerge w:val="restart"/>
            <w:shd w:val="clear" w:color="auto" w:fill="auto"/>
            <w:vAlign w:val="center"/>
          </w:tcPr>
          <w:p w14:paraId="4AF956C4" w14:textId="77777777"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Pripažįstamas kaip kredito įstaigos indėlininkės likvidusis turtas?</w:t>
            </w:r>
          </w:p>
        </w:tc>
        <w:tc>
          <w:tcPr>
            <w:tcW w:w="1305" w:type="dxa"/>
            <w:shd w:val="clear" w:color="auto" w:fill="auto"/>
            <w:vAlign w:val="center"/>
          </w:tcPr>
          <w:p w14:paraId="5A82765E" w14:textId="77777777" w:rsidR="00297DA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5A03D3D5" w14:textId="77777777" w:rsidR="00297DA9"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1.1.2.2.2.</w:t>
            </w:r>
          </w:p>
        </w:tc>
      </w:tr>
      <w:tr w:rsidR="00297DA9" w14:paraId="2E534200" w14:textId="77777777" w:rsidTr="0059273D">
        <w:tc>
          <w:tcPr>
            <w:tcW w:w="529" w:type="dxa"/>
            <w:vMerge/>
            <w:shd w:val="clear" w:color="auto" w:fill="auto"/>
            <w:vAlign w:val="center"/>
          </w:tcPr>
          <w:p w14:paraId="0C1C54FE" w14:textId="77777777" w:rsidR="00297DA9" w:rsidRDefault="00297DA9">
            <w:pPr>
              <w:jc w:val="center"/>
              <w:rPr>
                <w:rFonts w:ascii="Times New Roman" w:eastAsia="Calibri" w:hAnsi="Times New Roman"/>
              </w:rPr>
            </w:pPr>
          </w:p>
        </w:tc>
        <w:tc>
          <w:tcPr>
            <w:tcW w:w="5550" w:type="dxa"/>
            <w:vMerge/>
            <w:shd w:val="clear" w:color="auto" w:fill="auto"/>
            <w:vAlign w:val="center"/>
          </w:tcPr>
          <w:p w14:paraId="35F5595C" w14:textId="77777777" w:rsidR="00297DA9" w:rsidRDefault="00297DA9">
            <w:pPr>
              <w:jc w:val="center"/>
              <w:rPr>
                <w:rFonts w:ascii="Times New Roman" w:eastAsia="Calibri" w:hAnsi="Times New Roman"/>
              </w:rPr>
            </w:pPr>
          </w:p>
        </w:tc>
        <w:tc>
          <w:tcPr>
            <w:tcW w:w="1305" w:type="dxa"/>
            <w:shd w:val="clear" w:color="auto" w:fill="auto"/>
            <w:vAlign w:val="center"/>
          </w:tcPr>
          <w:p w14:paraId="2071E408" w14:textId="77777777" w:rsidR="00297DA9" w:rsidRDefault="008D2CDE">
            <w:pPr>
              <w:pStyle w:val="TableParagraph"/>
              <w:spacing w:before="34"/>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4C45D6EE" w14:textId="77777777" w:rsidR="00297DA9"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21</w:t>
            </w:r>
          </w:p>
        </w:tc>
      </w:tr>
      <w:tr w:rsidR="00297DA9" w14:paraId="60DDD6BD" w14:textId="77777777" w:rsidTr="0059273D">
        <w:tc>
          <w:tcPr>
            <w:tcW w:w="529" w:type="dxa"/>
            <w:vMerge w:val="restart"/>
            <w:shd w:val="clear" w:color="auto" w:fill="auto"/>
            <w:vAlign w:val="center"/>
          </w:tcPr>
          <w:p w14:paraId="4B17D629" w14:textId="33620852"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21</w:t>
            </w:r>
          </w:p>
        </w:tc>
        <w:tc>
          <w:tcPr>
            <w:tcW w:w="5550" w:type="dxa"/>
            <w:vMerge w:val="restart"/>
            <w:shd w:val="clear" w:color="auto" w:fill="auto"/>
            <w:vAlign w:val="center"/>
          </w:tcPr>
          <w:p w14:paraId="6C7FCCC4" w14:textId="77777777"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Laikomas siekiant gauti pinigų tarpuskaitos ir centrinės kredito įstaigos paslaugas tinkle?</w:t>
            </w:r>
          </w:p>
        </w:tc>
        <w:tc>
          <w:tcPr>
            <w:tcW w:w="1305" w:type="dxa"/>
            <w:shd w:val="clear" w:color="auto" w:fill="auto"/>
            <w:vAlign w:val="center"/>
          </w:tcPr>
          <w:p w14:paraId="7DDF6E4A" w14:textId="77777777" w:rsidR="00297DA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7F970D15" w14:textId="77777777" w:rsidR="00297DA9"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1.1.2.4.</w:t>
            </w:r>
          </w:p>
        </w:tc>
      </w:tr>
      <w:tr w:rsidR="00297DA9" w14:paraId="7FAA49AA" w14:textId="77777777" w:rsidTr="0059273D">
        <w:tc>
          <w:tcPr>
            <w:tcW w:w="529" w:type="dxa"/>
            <w:vMerge/>
            <w:shd w:val="clear" w:color="auto" w:fill="auto"/>
            <w:vAlign w:val="center"/>
          </w:tcPr>
          <w:p w14:paraId="3983F118" w14:textId="77777777" w:rsidR="00297DA9" w:rsidRDefault="00297DA9">
            <w:pPr>
              <w:jc w:val="center"/>
              <w:rPr>
                <w:rFonts w:ascii="Times New Roman" w:eastAsia="Calibri" w:hAnsi="Times New Roman"/>
              </w:rPr>
            </w:pPr>
          </w:p>
        </w:tc>
        <w:tc>
          <w:tcPr>
            <w:tcW w:w="5550" w:type="dxa"/>
            <w:vMerge/>
            <w:shd w:val="clear" w:color="auto" w:fill="auto"/>
            <w:vAlign w:val="center"/>
          </w:tcPr>
          <w:p w14:paraId="15C4F6CB" w14:textId="77777777" w:rsidR="00297DA9" w:rsidRDefault="00297DA9">
            <w:pPr>
              <w:jc w:val="center"/>
              <w:rPr>
                <w:rFonts w:ascii="Times New Roman" w:eastAsia="Calibri" w:hAnsi="Times New Roman"/>
              </w:rPr>
            </w:pPr>
          </w:p>
        </w:tc>
        <w:tc>
          <w:tcPr>
            <w:tcW w:w="1305" w:type="dxa"/>
            <w:shd w:val="clear" w:color="auto" w:fill="auto"/>
            <w:vAlign w:val="center"/>
          </w:tcPr>
          <w:p w14:paraId="403C91C1"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6EB061F1" w14:textId="77777777" w:rsidR="00297DA9"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1.1.2.2.1.</w:t>
            </w:r>
          </w:p>
        </w:tc>
      </w:tr>
      <w:tr w:rsidR="00297DA9" w14:paraId="67BF4695" w14:textId="77777777" w:rsidTr="0059273D">
        <w:tc>
          <w:tcPr>
            <w:tcW w:w="529" w:type="dxa"/>
            <w:vMerge w:val="restart"/>
            <w:shd w:val="clear" w:color="auto" w:fill="auto"/>
            <w:vAlign w:val="center"/>
          </w:tcPr>
          <w:p w14:paraId="42D90D59" w14:textId="52E5F227"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22</w:t>
            </w:r>
          </w:p>
        </w:tc>
        <w:tc>
          <w:tcPr>
            <w:tcW w:w="5550" w:type="dxa"/>
            <w:vMerge w:val="restart"/>
            <w:shd w:val="clear" w:color="auto" w:fill="auto"/>
            <w:vAlign w:val="center"/>
          </w:tcPr>
          <w:p w14:paraId="1BE1DC49" w14:textId="77777777" w:rsidR="00297DA9" w:rsidRDefault="008D2CDE">
            <w:pPr>
              <w:pStyle w:val="TableParagraph"/>
              <w:ind w:left="243" w:right="98"/>
              <w:jc w:val="center"/>
              <w:rPr>
                <w:rFonts w:ascii="Times New Roman" w:eastAsia="Times New Roman" w:hAnsi="Times New Roman"/>
                <w:sz w:val="16"/>
                <w:szCs w:val="16"/>
              </w:rPr>
            </w:pPr>
            <w:r>
              <w:rPr>
                <w:rFonts w:ascii="Times New Roman" w:hAnsi="Times New Roman"/>
                <w:sz w:val="16"/>
              </w:rPr>
              <w:t>Laikomas siekiant dėl įtvirtintų veiklos santykių gauti tarpuskaitos, saugojimo, pinigų valdymo ar kitas panašias paslaugas?</w:t>
            </w:r>
          </w:p>
        </w:tc>
        <w:tc>
          <w:tcPr>
            <w:tcW w:w="1305" w:type="dxa"/>
            <w:shd w:val="clear" w:color="auto" w:fill="auto"/>
            <w:vAlign w:val="center"/>
          </w:tcPr>
          <w:p w14:paraId="42CCA4E7" w14:textId="77777777" w:rsidR="00297DA9" w:rsidRDefault="008D2CDE">
            <w:pPr>
              <w:pStyle w:val="TableParagraph"/>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3FDEF73A" w14:textId="77777777" w:rsidR="00297DA9" w:rsidRDefault="008D2CDE">
            <w:pPr>
              <w:pStyle w:val="TableParagraph"/>
              <w:spacing w:before="34"/>
              <w:ind w:left="299" w:right="160" w:hanging="2"/>
              <w:jc w:val="center"/>
              <w:rPr>
                <w:rFonts w:ascii="Times New Roman" w:eastAsia="Times New Roman" w:hAnsi="Times New Roman"/>
                <w:sz w:val="16"/>
                <w:szCs w:val="16"/>
              </w:rPr>
            </w:pPr>
            <w:r>
              <w:rPr>
                <w:rFonts w:ascii="Times New Roman" w:hAnsi="Times New Roman"/>
                <w:sz w:val="16"/>
              </w:rPr>
              <w:t>Priskirti vienam atitinkamam ID 1.1.2.1 punktui</w:t>
            </w:r>
          </w:p>
        </w:tc>
      </w:tr>
      <w:tr w:rsidR="00297DA9" w14:paraId="19BD23DF" w14:textId="77777777" w:rsidTr="0059273D">
        <w:tc>
          <w:tcPr>
            <w:tcW w:w="529" w:type="dxa"/>
            <w:vMerge/>
            <w:shd w:val="clear" w:color="auto" w:fill="auto"/>
            <w:vAlign w:val="center"/>
          </w:tcPr>
          <w:p w14:paraId="3003AC27" w14:textId="77777777" w:rsidR="00297DA9" w:rsidRDefault="00297DA9">
            <w:pPr>
              <w:jc w:val="center"/>
              <w:rPr>
                <w:rFonts w:ascii="Times New Roman" w:eastAsia="Calibri" w:hAnsi="Times New Roman"/>
              </w:rPr>
            </w:pPr>
          </w:p>
        </w:tc>
        <w:tc>
          <w:tcPr>
            <w:tcW w:w="5550" w:type="dxa"/>
            <w:vMerge/>
            <w:shd w:val="clear" w:color="auto" w:fill="auto"/>
            <w:vAlign w:val="center"/>
          </w:tcPr>
          <w:p w14:paraId="17F02ED5" w14:textId="77777777" w:rsidR="00297DA9" w:rsidRDefault="00297DA9">
            <w:pPr>
              <w:jc w:val="center"/>
              <w:rPr>
                <w:rFonts w:ascii="Times New Roman" w:eastAsia="Calibri" w:hAnsi="Times New Roman"/>
              </w:rPr>
            </w:pPr>
          </w:p>
        </w:tc>
        <w:tc>
          <w:tcPr>
            <w:tcW w:w="1305" w:type="dxa"/>
            <w:shd w:val="clear" w:color="auto" w:fill="auto"/>
            <w:vAlign w:val="center"/>
          </w:tcPr>
          <w:p w14:paraId="744172F9"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0DE4B33F" w14:textId="5A879D21" w:rsidR="00297DA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23</w:t>
            </w:r>
          </w:p>
        </w:tc>
      </w:tr>
      <w:tr w:rsidR="00297DA9" w14:paraId="6B994388" w14:textId="77777777" w:rsidTr="0059273D">
        <w:tc>
          <w:tcPr>
            <w:tcW w:w="529" w:type="dxa"/>
            <w:vMerge w:val="restart"/>
            <w:shd w:val="clear" w:color="auto" w:fill="auto"/>
            <w:vAlign w:val="center"/>
          </w:tcPr>
          <w:p w14:paraId="0815ED65" w14:textId="1FA3E876"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23</w:t>
            </w:r>
          </w:p>
        </w:tc>
        <w:tc>
          <w:tcPr>
            <w:tcW w:w="5550" w:type="dxa"/>
            <w:vMerge w:val="restart"/>
            <w:shd w:val="clear" w:color="auto" w:fill="auto"/>
            <w:vAlign w:val="center"/>
          </w:tcPr>
          <w:p w14:paraId="4C40E4D4" w14:textId="77777777" w:rsidR="00297DA9" w:rsidRDefault="008D2CDE">
            <w:pPr>
              <w:pStyle w:val="TableParagraph"/>
              <w:spacing w:before="80"/>
              <w:ind w:left="243" w:right="101"/>
              <w:jc w:val="center"/>
              <w:rPr>
                <w:rFonts w:ascii="Times New Roman" w:eastAsia="Times New Roman" w:hAnsi="Times New Roman"/>
                <w:sz w:val="16"/>
                <w:szCs w:val="16"/>
              </w:rPr>
            </w:pPr>
            <w:r>
              <w:rPr>
                <w:rFonts w:ascii="Times New Roman" w:hAnsi="Times New Roman"/>
                <w:sz w:val="16"/>
              </w:rPr>
              <w:t>Laikomas dėl (kitų) įtvirtintų veiklos santykių su nefinansiniais klientais?</w:t>
            </w:r>
          </w:p>
        </w:tc>
        <w:tc>
          <w:tcPr>
            <w:tcW w:w="1305" w:type="dxa"/>
            <w:shd w:val="clear" w:color="auto" w:fill="auto"/>
            <w:vAlign w:val="center"/>
          </w:tcPr>
          <w:p w14:paraId="70976823" w14:textId="77777777" w:rsidR="00297DA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7B82FFB9" w14:textId="77777777" w:rsidR="00297DA9"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1.1.2.3.</w:t>
            </w:r>
          </w:p>
        </w:tc>
      </w:tr>
      <w:tr w:rsidR="00297DA9" w14:paraId="26266AE3" w14:textId="77777777" w:rsidTr="0059273D">
        <w:tc>
          <w:tcPr>
            <w:tcW w:w="529" w:type="dxa"/>
            <w:vMerge/>
            <w:shd w:val="clear" w:color="auto" w:fill="auto"/>
            <w:vAlign w:val="center"/>
          </w:tcPr>
          <w:p w14:paraId="71C0A4D3" w14:textId="77777777" w:rsidR="00297DA9" w:rsidRDefault="00297DA9">
            <w:pPr>
              <w:jc w:val="center"/>
              <w:rPr>
                <w:rFonts w:ascii="Times New Roman" w:hAnsi="Times New Roman"/>
              </w:rPr>
            </w:pPr>
          </w:p>
        </w:tc>
        <w:tc>
          <w:tcPr>
            <w:tcW w:w="5550" w:type="dxa"/>
            <w:vMerge/>
            <w:shd w:val="clear" w:color="auto" w:fill="auto"/>
            <w:vAlign w:val="center"/>
          </w:tcPr>
          <w:p w14:paraId="06802C91" w14:textId="77777777" w:rsidR="00297DA9" w:rsidRDefault="00297DA9">
            <w:pPr>
              <w:jc w:val="center"/>
              <w:rPr>
                <w:rFonts w:ascii="Times New Roman" w:hAnsi="Times New Roman"/>
              </w:rPr>
            </w:pPr>
          </w:p>
        </w:tc>
        <w:tc>
          <w:tcPr>
            <w:tcW w:w="1305" w:type="dxa"/>
            <w:shd w:val="clear" w:color="auto" w:fill="auto"/>
            <w:vAlign w:val="center"/>
          </w:tcPr>
          <w:p w14:paraId="7E3A582A"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1F554AE1" w14:textId="6E19B8CD" w:rsidR="00297DA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24</w:t>
            </w:r>
          </w:p>
        </w:tc>
      </w:tr>
      <w:tr w:rsidR="00297DA9" w14:paraId="401753E0" w14:textId="77777777" w:rsidTr="0059273D">
        <w:tc>
          <w:tcPr>
            <w:tcW w:w="529" w:type="dxa"/>
            <w:vMerge w:val="restart"/>
            <w:shd w:val="clear" w:color="auto" w:fill="auto"/>
            <w:vAlign w:val="center"/>
          </w:tcPr>
          <w:p w14:paraId="2ADF5571" w14:textId="6BD38AAE" w:rsidR="00297DA9" w:rsidRDefault="008D2CDE">
            <w:pPr>
              <w:pStyle w:val="TableParagraph"/>
              <w:ind w:left="7"/>
              <w:jc w:val="center"/>
              <w:rPr>
                <w:rFonts w:ascii="Times New Roman" w:hAnsi="Times New Roman"/>
                <w:sz w:val="16"/>
              </w:rPr>
            </w:pPr>
            <w:r>
              <w:rPr>
                <w:rFonts w:ascii="Times New Roman" w:hAnsi="Times New Roman"/>
                <w:sz w:val="16"/>
              </w:rPr>
              <w:t>24</w:t>
            </w:r>
          </w:p>
        </w:tc>
        <w:tc>
          <w:tcPr>
            <w:tcW w:w="5550" w:type="dxa"/>
            <w:vMerge w:val="restart"/>
            <w:shd w:val="clear" w:color="auto" w:fill="auto"/>
            <w:vAlign w:val="center"/>
          </w:tcPr>
          <w:p w14:paraId="54DD94C2" w14:textId="77777777" w:rsidR="00297DA9" w:rsidRDefault="008D2CDE">
            <w:pPr>
              <w:pStyle w:val="TableParagraph"/>
              <w:ind w:left="243"/>
              <w:jc w:val="center"/>
              <w:rPr>
                <w:rFonts w:ascii="Times New Roman" w:hAnsi="Times New Roman"/>
                <w:sz w:val="16"/>
              </w:rPr>
            </w:pPr>
            <w:r>
              <w:rPr>
                <w:rFonts w:ascii="Times New Roman" w:hAnsi="Times New Roman"/>
                <w:sz w:val="16"/>
              </w:rPr>
              <w:t>Pertekliniai veiklos indėliai?</w:t>
            </w:r>
          </w:p>
        </w:tc>
        <w:tc>
          <w:tcPr>
            <w:tcW w:w="1305" w:type="dxa"/>
            <w:shd w:val="clear" w:color="auto" w:fill="auto"/>
            <w:vAlign w:val="center"/>
          </w:tcPr>
          <w:p w14:paraId="53A0C5F8" w14:textId="77777777" w:rsidR="00297DA9" w:rsidRDefault="008D2CDE">
            <w:pPr>
              <w:pStyle w:val="TableParagraph"/>
              <w:spacing w:before="32"/>
              <w:ind w:left="433"/>
              <w:jc w:val="center"/>
              <w:rPr>
                <w:rFonts w:ascii="Times New Roman" w:hAnsi="Times New Roman"/>
                <w:sz w:val="16"/>
              </w:rPr>
            </w:pPr>
            <w:r>
              <w:rPr>
                <w:rFonts w:ascii="Times New Roman" w:hAnsi="Times New Roman"/>
                <w:sz w:val="16"/>
              </w:rPr>
              <w:t>Taip</w:t>
            </w:r>
          </w:p>
        </w:tc>
        <w:tc>
          <w:tcPr>
            <w:tcW w:w="2222" w:type="dxa"/>
            <w:shd w:val="clear" w:color="auto" w:fill="auto"/>
            <w:vAlign w:val="center"/>
          </w:tcPr>
          <w:p w14:paraId="59D79FB9" w14:textId="77777777" w:rsidR="00297DA9" w:rsidRDefault="008D2CDE">
            <w:pPr>
              <w:pStyle w:val="TableParagraph"/>
              <w:spacing w:before="32"/>
              <w:ind w:left="490"/>
              <w:jc w:val="center"/>
              <w:rPr>
                <w:rFonts w:ascii="Times New Roman" w:hAnsi="Times New Roman"/>
                <w:sz w:val="16"/>
              </w:rPr>
            </w:pPr>
            <w:r>
              <w:rPr>
                <w:rFonts w:ascii="Times New Roman" w:hAnsi="Times New Roman"/>
                <w:sz w:val="16"/>
              </w:rPr>
              <w:t>Priskirti vienam atitinkamam ID 1.1.3 punktui</w:t>
            </w:r>
          </w:p>
        </w:tc>
      </w:tr>
      <w:tr w:rsidR="00297DA9" w14:paraId="2AB9D9FB" w14:textId="77777777" w:rsidTr="0059273D">
        <w:tc>
          <w:tcPr>
            <w:tcW w:w="529" w:type="dxa"/>
            <w:vMerge/>
            <w:shd w:val="clear" w:color="auto" w:fill="auto"/>
            <w:vAlign w:val="center"/>
          </w:tcPr>
          <w:p w14:paraId="59F97FC8" w14:textId="77777777" w:rsidR="00297DA9" w:rsidRDefault="00297DA9">
            <w:pPr>
              <w:pStyle w:val="TableParagraph"/>
              <w:ind w:left="7"/>
              <w:jc w:val="center"/>
              <w:rPr>
                <w:rFonts w:ascii="Times New Roman" w:hAnsi="Times New Roman"/>
                <w:sz w:val="16"/>
              </w:rPr>
            </w:pPr>
          </w:p>
        </w:tc>
        <w:tc>
          <w:tcPr>
            <w:tcW w:w="5550" w:type="dxa"/>
            <w:vMerge/>
            <w:shd w:val="clear" w:color="auto" w:fill="auto"/>
            <w:vAlign w:val="center"/>
          </w:tcPr>
          <w:p w14:paraId="53A7F977" w14:textId="77777777" w:rsidR="00297DA9" w:rsidRDefault="00297DA9">
            <w:pPr>
              <w:pStyle w:val="TableParagraph"/>
              <w:ind w:left="243"/>
              <w:jc w:val="center"/>
              <w:rPr>
                <w:rFonts w:ascii="Times New Roman" w:hAnsi="Times New Roman"/>
                <w:sz w:val="16"/>
              </w:rPr>
            </w:pPr>
          </w:p>
        </w:tc>
        <w:tc>
          <w:tcPr>
            <w:tcW w:w="1305" w:type="dxa"/>
            <w:shd w:val="clear" w:color="auto" w:fill="auto"/>
            <w:vAlign w:val="center"/>
          </w:tcPr>
          <w:p w14:paraId="6E1A33F4" w14:textId="77777777" w:rsidR="00297DA9" w:rsidRDefault="008D2CDE">
            <w:pPr>
              <w:pStyle w:val="TableParagraph"/>
              <w:spacing w:before="32"/>
              <w:ind w:left="433"/>
              <w:jc w:val="center"/>
              <w:rPr>
                <w:rFonts w:ascii="Times New Roman" w:hAnsi="Times New Roman"/>
                <w:sz w:val="16"/>
              </w:rPr>
            </w:pPr>
            <w:r>
              <w:rPr>
                <w:rFonts w:ascii="Times New Roman" w:hAnsi="Times New Roman"/>
                <w:sz w:val="16"/>
              </w:rPr>
              <w:t>Ne</w:t>
            </w:r>
          </w:p>
        </w:tc>
        <w:tc>
          <w:tcPr>
            <w:tcW w:w="2222" w:type="dxa"/>
            <w:shd w:val="clear" w:color="auto" w:fill="auto"/>
            <w:vAlign w:val="center"/>
          </w:tcPr>
          <w:p w14:paraId="7E47FCCA" w14:textId="2D7C18F1" w:rsidR="00297DA9" w:rsidRDefault="008D2CDE">
            <w:pPr>
              <w:pStyle w:val="TableParagraph"/>
              <w:spacing w:before="32"/>
              <w:ind w:left="490"/>
              <w:jc w:val="center"/>
              <w:rPr>
                <w:rFonts w:ascii="Times New Roman" w:hAnsi="Times New Roman"/>
                <w:sz w:val="16"/>
              </w:rPr>
            </w:pPr>
            <w:r>
              <w:rPr>
                <w:rFonts w:ascii="Times New Roman" w:hAnsi="Times New Roman"/>
                <w:sz w:val="16"/>
              </w:rPr>
              <w:t># 25</w:t>
            </w:r>
          </w:p>
        </w:tc>
      </w:tr>
      <w:tr w:rsidR="00297DA9" w14:paraId="1E9F41C4" w14:textId="77777777" w:rsidTr="0059273D">
        <w:tc>
          <w:tcPr>
            <w:tcW w:w="529" w:type="dxa"/>
            <w:vMerge w:val="restart"/>
            <w:shd w:val="clear" w:color="auto" w:fill="auto"/>
            <w:vAlign w:val="center"/>
          </w:tcPr>
          <w:p w14:paraId="36EC2AC1" w14:textId="0CD5A667"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25</w:t>
            </w:r>
          </w:p>
        </w:tc>
        <w:tc>
          <w:tcPr>
            <w:tcW w:w="5550" w:type="dxa"/>
            <w:vMerge w:val="restart"/>
            <w:shd w:val="clear" w:color="auto" w:fill="auto"/>
            <w:vAlign w:val="center"/>
          </w:tcPr>
          <w:p w14:paraId="1D310D46" w14:textId="77777777"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Kiti indėliai?</w:t>
            </w:r>
          </w:p>
        </w:tc>
        <w:tc>
          <w:tcPr>
            <w:tcW w:w="1305" w:type="dxa"/>
            <w:shd w:val="clear" w:color="auto" w:fill="auto"/>
            <w:vAlign w:val="center"/>
          </w:tcPr>
          <w:p w14:paraId="7DD70420" w14:textId="77777777" w:rsidR="00297DA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3CC64DB1" w14:textId="7B5D7084" w:rsidR="00297DA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26</w:t>
            </w:r>
          </w:p>
        </w:tc>
      </w:tr>
      <w:tr w:rsidR="00297DA9" w14:paraId="3A2E6086" w14:textId="77777777" w:rsidTr="0059273D">
        <w:tc>
          <w:tcPr>
            <w:tcW w:w="529" w:type="dxa"/>
            <w:vMerge/>
            <w:shd w:val="clear" w:color="auto" w:fill="auto"/>
            <w:vAlign w:val="center"/>
          </w:tcPr>
          <w:p w14:paraId="5EAAB419" w14:textId="77777777" w:rsidR="00297DA9" w:rsidRDefault="00297DA9">
            <w:pPr>
              <w:jc w:val="center"/>
              <w:rPr>
                <w:rFonts w:ascii="Times New Roman" w:eastAsia="Calibri" w:hAnsi="Times New Roman"/>
              </w:rPr>
            </w:pPr>
          </w:p>
        </w:tc>
        <w:tc>
          <w:tcPr>
            <w:tcW w:w="5550" w:type="dxa"/>
            <w:vMerge/>
            <w:shd w:val="clear" w:color="auto" w:fill="auto"/>
            <w:vAlign w:val="center"/>
          </w:tcPr>
          <w:p w14:paraId="55CC1040" w14:textId="77777777" w:rsidR="00297DA9" w:rsidRDefault="00297DA9">
            <w:pPr>
              <w:jc w:val="center"/>
              <w:rPr>
                <w:rFonts w:ascii="Times New Roman" w:eastAsia="Calibri" w:hAnsi="Times New Roman"/>
              </w:rPr>
            </w:pPr>
          </w:p>
        </w:tc>
        <w:tc>
          <w:tcPr>
            <w:tcW w:w="1305" w:type="dxa"/>
            <w:shd w:val="clear" w:color="auto" w:fill="auto"/>
            <w:vAlign w:val="center"/>
          </w:tcPr>
          <w:p w14:paraId="10985A0B" w14:textId="77777777" w:rsidR="00297DA9" w:rsidRDefault="008D2CDE">
            <w:pPr>
              <w:pStyle w:val="TableParagraph"/>
              <w:spacing w:before="34"/>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3FC315F6" w14:textId="4AB27382" w:rsidR="00297DA9"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27</w:t>
            </w:r>
          </w:p>
        </w:tc>
      </w:tr>
      <w:tr w:rsidR="00297DA9" w14:paraId="10678CB0" w14:textId="77777777" w:rsidTr="0059273D">
        <w:tc>
          <w:tcPr>
            <w:tcW w:w="529" w:type="dxa"/>
            <w:vMerge w:val="restart"/>
            <w:shd w:val="clear" w:color="auto" w:fill="auto"/>
            <w:vAlign w:val="center"/>
          </w:tcPr>
          <w:p w14:paraId="2039CC93" w14:textId="3B06304C"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26</w:t>
            </w:r>
          </w:p>
        </w:tc>
        <w:tc>
          <w:tcPr>
            <w:tcW w:w="5550" w:type="dxa"/>
            <w:vMerge w:val="restart"/>
            <w:shd w:val="clear" w:color="auto" w:fill="auto"/>
            <w:vAlign w:val="center"/>
          </w:tcPr>
          <w:p w14:paraId="6469D959" w14:textId="77777777"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Finansinių klientų indėliai?</w:t>
            </w:r>
          </w:p>
        </w:tc>
        <w:tc>
          <w:tcPr>
            <w:tcW w:w="1305" w:type="dxa"/>
            <w:shd w:val="clear" w:color="auto" w:fill="auto"/>
            <w:vAlign w:val="center"/>
          </w:tcPr>
          <w:p w14:paraId="4BC42324" w14:textId="77777777" w:rsidR="00297DA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3E8506ED" w14:textId="77777777" w:rsidR="00297DA9"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1.1.4.2.</w:t>
            </w:r>
          </w:p>
        </w:tc>
      </w:tr>
      <w:tr w:rsidR="00297DA9" w14:paraId="6761C925" w14:textId="77777777" w:rsidTr="0059273D">
        <w:tc>
          <w:tcPr>
            <w:tcW w:w="529" w:type="dxa"/>
            <w:vMerge/>
            <w:shd w:val="clear" w:color="auto" w:fill="auto"/>
            <w:vAlign w:val="center"/>
          </w:tcPr>
          <w:p w14:paraId="6F8D0690" w14:textId="77777777" w:rsidR="00297DA9" w:rsidRDefault="00297DA9">
            <w:pPr>
              <w:jc w:val="center"/>
              <w:rPr>
                <w:rFonts w:ascii="Times New Roman" w:eastAsia="Calibri" w:hAnsi="Times New Roman"/>
              </w:rPr>
            </w:pPr>
          </w:p>
        </w:tc>
        <w:tc>
          <w:tcPr>
            <w:tcW w:w="5550" w:type="dxa"/>
            <w:vMerge/>
            <w:shd w:val="clear" w:color="auto" w:fill="auto"/>
            <w:vAlign w:val="center"/>
          </w:tcPr>
          <w:p w14:paraId="1041BF39" w14:textId="77777777" w:rsidR="00297DA9" w:rsidRDefault="00297DA9">
            <w:pPr>
              <w:jc w:val="center"/>
              <w:rPr>
                <w:rFonts w:ascii="Times New Roman" w:eastAsia="Calibri" w:hAnsi="Times New Roman"/>
              </w:rPr>
            </w:pPr>
          </w:p>
        </w:tc>
        <w:tc>
          <w:tcPr>
            <w:tcW w:w="1305" w:type="dxa"/>
            <w:shd w:val="clear" w:color="auto" w:fill="auto"/>
            <w:vAlign w:val="center"/>
          </w:tcPr>
          <w:p w14:paraId="45519964"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66766732" w14:textId="77777777" w:rsidR="00297DA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Priskirti vienam atitinkamam ID 1.1.4.3 punktui</w:t>
            </w:r>
          </w:p>
        </w:tc>
      </w:tr>
      <w:tr w:rsidR="00297DA9" w14:paraId="5A81A742" w14:textId="77777777" w:rsidTr="0059273D">
        <w:tc>
          <w:tcPr>
            <w:tcW w:w="529" w:type="dxa"/>
            <w:vMerge w:val="restart"/>
            <w:shd w:val="clear" w:color="auto" w:fill="auto"/>
            <w:vAlign w:val="center"/>
          </w:tcPr>
          <w:p w14:paraId="2D6E846F" w14:textId="7777A6ED"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27</w:t>
            </w:r>
          </w:p>
        </w:tc>
        <w:tc>
          <w:tcPr>
            <w:tcW w:w="5550" w:type="dxa"/>
            <w:vMerge w:val="restart"/>
            <w:shd w:val="clear" w:color="auto" w:fill="auto"/>
            <w:vAlign w:val="center"/>
          </w:tcPr>
          <w:p w14:paraId="03DB50B3" w14:textId="77777777" w:rsidR="00297DA9" w:rsidRDefault="008D2CDE">
            <w:pPr>
              <w:pStyle w:val="TableParagraph"/>
              <w:ind w:left="243" w:right="99"/>
              <w:jc w:val="center"/>
              <w:rPr>
                <w:rFonts w:ascii="Times New Roman" w:eastAsia="Times New Roman" w:hAnsi="Times New Roman"/>
                <w:sz w:val="16"/>
                <w:szCs w:val="16"/>
              </w:rPr>
            </w:pPr>
            <w:r>
              <w:rPr>
                <w:rFonts w:ascii="Times New Roman" w:hAnsi="Times New Roman"/>
                <w:sz w:val="16"/>
              </w:rPr>
              <w:t>Įsipareigojimas dėl užtikrinto skolinimo sandorių ir sandorių kapitalo rinkoje, išskyrus išvestines finansines priemones ir užtikrinimo priemone padengtus apsikeitimo sandorius?</w:t>
            </w:r>
          </w:p>
        </w:tc>
        <w:tc>
          <w:tcPr>
            <w:tcW w:w="1305" w:type="dxa"/>
            <w:shd w:val="clear" w:color="auto" w:fill="auto"/>
            <w:vAlign w:val="center"/>
          </w:tcPr>
          <w:p w14:paraId="0FB38340" w14:textId="77777777" w:rsidR="00297DA9" w:rsidRDefault="008D2CDE">
            <w:pPr>
              <w:pStyle w:val="TableParagraph"/>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74BEE5C5" w14:textId="77777777" w:rsidR="00297DA9" w:rsidRDefault="008D2CDE">
            <w:pPr>
              <w:pStyle w:val="TableParagraph"/>
              <w:spacing w:before="34"/>
              <w:ind w:left="298" w:right="160" w:hanging="2"/>
              <w:jc w:val="center"/>
              <w:rPr>
                <w:rFonts w:ascii="Times New Roman" w:eastAsia="Times New Roman" w:hAnsi="Times New Roman"/>
                <w:sz w:val="16"/>
                <w:szCs w:val="16"/>
              </w:rPr>
            </w:pPr>
            <w:r>
              <w:rPr>
                <w:rFonts w:ascii="Times New Roman" w:hAnsi="Times New Roman"/>
                <w:sz w:val="16"/>
              </w:rPr>
              <w:t>Priskirti vienam atitinkamam ID 1.2 punktui</w:t>
            </w:r>
          </w:p>
        </w:tc>
      </w:tr>
      <w:tr w:rsidR="00297DA9" w14:paraId="1DE0BBC1" w14:textId="77777777" w:rsidTr="0059273D">
        <w:tc>
          <w:tcPr>
            <w:tcW w:w="529" w:type="dxa"/>
            <w:vMerge/>
            <w:shd w:val="clear" w:color="auto" w:fill="auto"/>
            <w:vAlign w:val="center"/>
          </w:tcPr>
          <w:p w14:paraId="3AFA7002" w14:textId="77777777" w:rsidR="00297DA9" w:rsidRDefault="00297DA9">
            <w:pPr>
              <w:jc w:val="center"/>
              <w:rPr>
                <w:rFonts w:ascii="Times New Roman" w:eastAsia="Calibri" w:hAnsi="Times New Roman"/>
              </w:rPr>
            </w:pPr>
          </w:p>
        </w:tc>
        <w:tc>
          <w:tcPr>
            <w:tcW w:w="5550" w:type="dxa"/>
            <w:vMerge/>
            <w:shd w:val="clear" w:color="auto" w:fill="auto"/>
            <w:vAlign w:val="center"/>
          </w:tcPr>
          <w:p w14:paraId="34A7DF2F" w14:textId="77777777" w:rsidR="00297DA9" w:rsidRDefault="00297DA9">
            <w:pPr>
              <w:jc w:val="center"/>
              <w:rPr>
                <w:rFonts w:ascii="Times New Roman" w:eastAsia="Calibri" w:hAnsi="Times New Roman"/>
              </w:rPr>
            </w:pPr>
          </w:p>
        </w:tc>
        <w:tc>
          <w:tcPr>
            <w:tcW w:w="1305" w:type="dxa"/>
            <w:shd w:val="clear" w:color="auto" w:fill="auto"/>
            <w:vAlign w:val="center"/>
          </w:tcPr>
          <w:p w14:paraId="2729DB7A"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0BD5A327" w14:textId="77777777" w:rsidR="00297DA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28</w:t>
            </w:r>
          </w:p>
        </w:tc>
      </w:tr>
      <w:tr w:rsidR="00297DA9" w14:paraId="41C74871" w14:textId="77777777" w:rsidTr="0059273D">
        <w:tc>
          <w:tcPr>
            <w:tcW w:w="529" w:type="dxa"/>
            <w:vMerge w:val="restart"/>
            <w:shd w:val="clear" w:color="auto" w:fill="auto"/>
            <w:vAlign w:val="center"/>
          </w:tcPr>
          <w:p w14:paraId="518F9183" w14:textId="77777777"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28</w:t>
            </w:r>
          </w:p>
        </w:tc>
        <w:tc>
          <w:tcPr>
            <w:tcW w:w="5550" w:type="dxa"/>
            <w:vMerge w:val="restart"/>
            <w:shd w:val="clear" w:color="auto" w:fill="auto"/>
            <w:vAlign w:val="center"/>
          </w:tcPr>
          <w:p w14:paraId="0BCE237D" w14:textId="77777777"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Įsipareigojimas dėl užtikrinimo priemone padengtų apsikeitimo sandorių?</w:t>
            </w:r>
          </w:p>
        </w:tc>
        <w:tc>
          <w:tcPr>
            <w:tcW w:w="1305" w:type="dxa"/>
            <w:shd w:val="clear" w:color="auto" w:fill="auto"/>
            <w:vAlign w:val="center"/>
          </w:tcPr>
          <w:p w14:paraId="7E341E2A" w14:textId="77777777" w:rsidR="00297DA9"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30763475" w14:textId="65E21513" w:rsidR="00297DA9" w:rsidRDefault="008D2CDE">
            <w:pPr>
              <w:pStyle w:val="TableParagraph"/>
              <w:spacing w:before="34"/>
              <w:ind w:left="327" w:right="190" w:firstLine="31"/>
              <w:jc w:val="center"/>
              <w:rPr>
                <w:rFonts w:ascii="Times New Roman" w:eastAsia="Times New Roman" w:hAnsi="Times New Roman"/>
                <w:sz w:val="16"/>
                <w:szCs w:val="16"/>
              </w:rPr>
            </w:pPr>
            <w:r>
              <w:rPr>
                <w:rFonts w:ascii="Times New Roman" w:hAnsi="Times New Roman"/>
                <w:sz w:val="16"/>
              </w:rPr>
              <w:t>Atitinkamais atvejais priskirti vienam atitinkamam C 75.01 formos ID 1.3 punktui.</w:t>
            </w:r>
          </w:p>
        </w:tc>
      </w:tr>
      <w:tr w:rsidR="00297DA9" w14:paraId="2D8005DB" w14:textId="77777777" w:rsidTr="0059273D">
        <w:tc>
          <w:tcPr>
            <w:tcW w:w="529" w:type="dxa"/>
            <w:vMerge/>
            <w:shd w:val="clear" w:color="auto" w:fill="auto"/>
            <w:vAlign w:val="center"/>
          </w:tcPr>
          <w:p w14:paraId="1532EC06" w14:textId="77777777" w:rsidR="00297DA9" w:rsidRDefault="00297DA9">
            <w:pPr>
              <w:jc w:val="center"/>
              <w:rPr>
                <w:rFonts w:ascii="Times New Roman" w:eastAsia="Calibri" w:hAnsi="Times New Roman"/>
              </w:rPr>
            </w:pPr>
          </w:p>
        </w:tc>
        <w:tc>
          <w:tcPr>
            <w:tcW w:w="5550" w:type="dxa"/>
            <w:vMerge/>
            <w:shd w:val="clear" w:color="auto" w:fill="auto"/>
            <w:vAlign w:val="center"/>
          </w:tcPr>
          <w:p w14:paraId="5D9554E8" w14:textId="77777777" w:rsidR="00297DA9" w:rsidRDefault="00297DA9">
            <w:pPr>
              <w:jc w:val="center"/>
              <w:rPr>
                <w:rFonts w:ascii="Times New Roman" w:eastAsia="Calibri" w:hAnsi="Times New Roman"/>
              </w:rPr>
            </w:pPr>
          </w:p>
        </w:tc>
        <w:tc>
          <w:tcPr>
            <w:tcW w:w="1305" w:type="dxa"/>
            <w:shd w:val="clear" w:color="auto" w:fill="auto"/>
            <w:vAlign w:val="center"/>
          </w:tcPr>
          <w:p w14:paraId="44E720FF"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71E9B2DF" w14:textId="77777777" w:rsidR="00297DA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29</w:t>
            </w:r>
          </w:p>
        </w:tc>
      </w:tr>
      <w:tr w:rsidR="00297DA9" w14:paraId="6F5B4126" w14:textId="77777777" w:rsidTr="0059273D">
        <w:tc>
          <w:tcPr>
            <w:tcW w:w="529" w:type="dxa"/>
            <w:vMerge w:val="restart"/>
            <w:shd w:val="clear" w:color="auto" w:fill="auto"/>
            <w:vAlign w:val="center"/>
          </w:tcPr>
          <w:p w14:paraId="719B5CB1" w14:textId="2D4F6760"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lastRenderedPageBreak/>
              <w:t>29</w:t>
            </w:r>
          </w:p>
        </w:tc>
        <w:tc>
          <w:tcPr>
            <w:tcW w:w="5550" w:type="dxa"/>
            <w:vMerge w:val="restart"/>
            <w:shd w:val="clear" w:color="auto" w:fill="auto"/>
            <w:vAlign w:val="center"/>
          </w:tcPr>
          <w:p w14:paraId="703FE131" w14:textId="77777777"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Įsipareigojimas, dėl kurio atsiranda netenkamų pinigų srautas dėl išvestinių finansinių priemonių pagal deleguotojo akto 30 straipsnio 4 dalį?</w:t>
            </w:r>
          </w:p>
        </w:tc>
        <w:tc>
          <w:tcPr>
            <w:tcW w:w="1305" w:type="dxa"/>
            <w:shd w:val="clear" w:color="auto" w:fill="auto"/>
            <w:vAlign w:val="center"/>
          </w:tcPr>
          <w:p w14:paraId="5DAF0E68" w14:textId="77777777" w:rsidR="00297DA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1FC8A47E" w14:textId="77777777" w:rsidR="00297DA9"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1.1.5.5.</w:t>
            </w:r>
          </w:p>
        </w:tc>
      </w:tr>
      <w:tr w:rsidR="00297DA9" w14:paraId="6B45EB9D" w14:textId="77777777" w:rsidTr="0059273D">
        <w:tc>
          <w:tcPr>
            <w:tcW w:w="529" w:type="dxa"/>
            <w:vMerge/>
            <w:shd w:val="clear" w:color="auto" w:fill="auto"/>
            <w:vAlign w:val="center"/>
          </w:tcPr>
          <w:p w14:paraId="1ADF44AB" w14:textId="77777777" w:rsidR="00297DA9" w:rsidRDefault="00297DA9">
            <w:pPr>
              <w:jc w:val="center"/>
              <w:rPr>
                <w:rFonts w:ascii="Times New Roman" w:eastAsia="Calibri" w:hAnsi="Times New Roman"/>
              </w:rPr>
            </w:pPr>
          </w:p>
        </w:tc>
        <w:tc>
          <w:tcPr>
            <w:tcW w:w="5550" w:type="dxa"/>
            <w:vMerge/>
            <w:shd w:val="clear" w:color="auto" w:fill="auto"/>
            <w:vAlign w:val="center"/>
          </w:tcPr>
          <w:p w14:paraId="025A2353" w14:textId="77777777" w:rsidR="00297DA9" w:rsidRDefault="00297DA9">
            <w:pPr>
              <w:jc w:val="center"/>
              <w:rPr>
                <w:rFonts w:ascii="Times New Roman" w:eastAsia="Calibri" w:hAnsi="Times New Roman"/>
              </w:rPr>
            </w:pPr>
          </w:p>
        </w:tc>
        <w:tc>
          <w:tcPr>
            <w:tcW w:w="1305" w:type="dxa"/>
            <w:shd w:val="clear" w:color="auto" w:fill="auto"/>
            <w:vAlign w:val="center"/>
          </w:tcPr>
          <w:p w14:paraId="5709DA67"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300C848D" w14:textId="5A3D8FD0" w:rsidR="00297DA9"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 30</w:t>
            </w:r>
          </w:p>
        </w:tc>
      </w:tr>
      <w:tr w:rsidR="00297DA9" w14:paraId="01706B04" w14:textId="77777777" w:rsidTr="0059273D">
        <w:tc>
          <w:tcPr>
            <w:tcW w:w="529" w:type="dxa"/>
            <w:vMerge w:val="restart"/>
            <w:shd w:val="clear" w:color="auto" w:fill="auto"/>
            <w:vAlign w:val="center"/>
          </w:tcPr>
          <w:p w14:paraId="746CD06E" w14:textId="06C2F269" w:rsidR="00297DA9" w:rsidRDefault="008D2CDE">
            <w:pPr>
              <w:jc w:val="center"/>
              <w:rPr>
                <w:rFonts w:ascii="Times New Roman" w:eastAsia="Calibri" w:hAnsi="Times New Roman"/>
                <w:sz w:val="16"/>
                <w:szCs w:val="16"/>
              </w:rPr>
            </w:pPr>
            <w:r>
              <w:rPr>
                <w:rFonts w:ascii="Times New Roman" w:hAnsi="Times New Roman"/>
                <w:sz w:val="16"/>
                <w:szCs w:val="16"/>
              </w:rPr>
              <w:t>30</w:t>
            </w:r>
          </w:p>
        </w:tc>
        <w:tc>
          <w:tcPr>
            <w:tcW w:w="5550" w:type="dxa"/>
            <w:vMerge w:val="restart"/>
            <w:shd w:val="clear" w:color="auto" w:fill="auto"/>
            <w:vAlign w:val="center"/>
          </w:tcPr>
          <w:p w14:paraId="0D850978" w14:textId="77777777" w:rsidR="00297DA9" w:rsidRDefault="008D2CDE">
            <w:pPr>
              <w:jc w:val="center"/>
              <w:rPr>
                <w:rFonts w:ascii="Times New Roman" w:eastAsia="Calibri" w:hAnsi="Times New Roman"/>
                <w:sz w:val="16"/>
                <w:szCs w:val="16"/>
              </w:rPr>
            </w:pPr>
            <w:r>
              <w:rPr>
                <w:rFonts w:ascii="Times New Roman" w:hAnsi="Times New Roman"/>
                <w:sz w:val="16"/>
                <w:szCs w:val="16"/>
              </w:rPr>
              <w:t>Bet kuris kitas įsipareigojimas, vykdytinas per ateinančias 30 dienų?</w:t>
            </w:r>
          </w:p>
        </w:tc>
        <w:tc>
          <w:tcPr>
            <w:tcW w:w="1305" w:type="dxa"/>
            <w:shd w:val="clear" w:color="auto" w:fill="auto"/>
            <w:vAlign w:val="center"/>
          </w:tcPr>
          <w:p w14:paraId="43C8FDA9" w14:textId="77777777" w:rsidR="00297DA9"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Taip</w:t>
            </w:r>
          </w:p>
        </w:tc>
        <w:tc>
          <w:tcPr>
            <w:tcW w:w="2222" w:type="dxa"/>
            <w:shd w:val="clear" w:color="auto" w:fill="auto"/>
            <w:vAlign w:val="center"/>
          </w:tcPr>
          <w:p w14:paraId="10B817A9" w14:textId="77777777" w:rsidR="00297DA9"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ID 1.1.8.3</w:t>
            </w:r>
          </w:p>
        </w:tc>
      </w:tr>
      <w:tr w:rsidR="00297DA9" w14:paraId="47A98050" w14:textId="77777777" w:rsidTr="0059273D">
        <w:tc>
          <w:tcPr>
            <w:tcW w:w="529" w:type="dxa"/>
            <w:vMerge/>
            <w:shd w:val="clear" w:color="auto" w:fill="auto"/>
            <w:vAlign w:val="center"/>
          </w:tcPr>
          <w:p w14:paraId="50C629E8" w14:textId="77777777" w:rsidR="00297DA9" w:rsidRDefault="00297DA9">
            <w:pPr>
              <w:jc w:val="center"/>
              <w:rPr>
                <w:rFonts w:ascii="Times New Roman" w:eastAsia="Calibri" w:hAnsi="Times New Roman"/>
                <w:sz w:val="16"/>
                <w:szCs w:val="16"/>
              </w:rPr>
            </w:pPr>
          </w:p>
        </w:tc>
        <w:tc>
          <w:tcPr>
            <w:tcW w:w="5550" w:type="dxa"/>
            <w:vMerge/>
            <w:shd w:val="clear" w:color="auto" w:fill="auto"/>
            <w:vAlign w:val="center"/>
          </w:tcPr>
          <w:p w14:paraId="5D427EA0" w14:textId="77777777" w:rsidR="00297DA9" w:rsidRDefault="00297DA9">
            <w:pPr>
              <w:jc w:val="center"/>
              <w:rPr>
                <w:rFonts w:ascii="Times New Roman" w:eastAsia="Calibri" w:hAnsi="Times New Roman"/>
                <w:sz w:val="16"/>
                <w:szCs w:val="16"/>
              </w:rPr>
            </w:pPr>
          </w:p>
        </w:tc>
        <w:tc>
          <w:tcPr>
            <w:tcW w:w="1305" w:type="dxa"/>
            <w:shd w:val="clear" w:color="auto" w:fill="auto"/>
            <w:vAlign w:val="center"/>
          </w:tcPr>
          <w:p w14:paraId="5B00A128" w14:textId="77777777" w:rsidR="00297DA9"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Ne</w:t>
            </w:r>
          </w:p>
        </w:tc>
        <w:tc>
          <w:tcPr>
            <w:tcW w:w="2222" w:type="dxa"/>
            <w:shd w:val="clear" w:color="auto" w:fill="auto"/>
            <w:vAlign w:val="center"/>
          </w:tcPr>
          <w:p w14:paraId="42335DFD" w14:textId="7FDA636F" w:rsidR="00297DA9"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#31</w:t>
            </w:r>
          </w:p>
        </w:tc>
      </w:tr>
      <w:tr w:rsidR="00297DA9" w14:paraId="30E0E049" w14:textId="77777777" w:rsidTr="0059273D">
        <w:tc>
          <w:tcPr>
            <w:tcW w:w="529" w:type="dxa"/>
            <w:shd w:val="clear" w:color="auto" w:fill="auto"/>
            <w:vAlign w:val="center"/>
          </w:tcPr>
          <w:p w14:paraId="4CAC48E4" w14:textId="7825897D" w:rsidR="00297DA9" w:rsidRDefault="008D2CDE">
            <w:pPr>
              <w:jc w:val="center"/>
              <w:rPr>
                <w:rFonts w:ascii="Times New Roman" w:eastAsia="Calibri" w:hAnsi="Times New Roman"/>
                <w:sz w:val="16"/>
              </w:rPr>
            </w:pPr>
            <w:r>
              <w:rPr>
                <w:rFonts w:ascii="Times New Roman" w:hAnsi="Times New Roman"/>
                <w:sz w:val="16"/>
                <w:szCs w:val="16"/>
              </w:rPr>
              <w:t>31</w:t>
            </w:r>
          </w:p>
        </w:tc>
        <w:tc>
          <w:tcPr>
            <w:tcW w:w="5550" w:type="dxa"/>
            <w:shd w:val="clear" w:color="auto" w:fill="auto"/>
            <w:vAlign w:val="center"/>
          </w:tcPr>
          <w:p w14:paraId="087525C7" w14:textId="77777777" w:rsidR="00297DA9" w:rsidRDefault="008D2CDE">
            <w:pPr>
              <w:jc w:val="center"/>
              <w:rPr>
                <w:rFonts w:ascii="Times New Roman" w:eastAsia="Calibri" w:hAnsi="Times New Roman"/>
                <w:sz w:val="16"/>
              </w:rPr>
            </w:pPr>
            <w:r>
              <w:rPr>
                <w:rFonts w:ascii="Times New Roman" w:hAnsi="Times New Roman"/>
                <w:sz w:val="16"/>
                <w:szCs w:val="16"/>
              </w:rPr>
              <w:t>Sutartiniai įsipareigojimai teikti finansavimą nefinansiniams klientams, vykdytini per ateinančias 30 dienų ir viršijantys iš tų klientų gaunamus pinigų srautus?</w:t>
            </w:r>
          </w:p>
        </w:tc>
        <w:tc>
          <w:tcPr>
            <w:tcW w:w="1305" w:type="dxa"/>
            <w:shd w:val="clear" w:color="auto" w:fill="auto"/>
            <w:vAlign w:val="center"/>
          </w:tcPr>
          <w:p w14:paraId="1136F9B2" w14:textId="77777777" w:rsidR="00297DA9"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Taip</w:t>
            </w:r>
          </w:p>
        </w:tc>
        <w:tc>
          <w:tcPr>
            <w:tcW w:w="2222" w:type="dxa"/>
            <w:shd w:val="clear" w:color="auto" w:fill="auto"/>
            <w:vAlign w:val="center"/>
          </w:tcPr>
          <w:p w14:paraId="0515D033" w14:textId="77777777" w:rsidR="00297DA9" w:rsidRDefault="008D2CDE">
            <w:pPr>
              <w:pStyle w:val="TableParagraph"/>
              <w:spacing w:before="32"/>
              <w:ind w:left="325"/>
              <w:jc w:val="center"/>
              <w:rPr>
                <w:rFonts w:ascii="Times New Roman" w:hAnsi="Times New Roman"/>
                <w:sz w:val="16"/>
                <w:szCs w:val="16"/>
              </w:rPr>
            </w:pPr>
            <w:r>
              <w:rPr>
                <w:rFonts w:ascii="Times New Roman" w:hAnsi="Times New Roman"/>
                <w:sz w:val="16"/>
              </w:rPr>
              <w:t>Vienas iš šių ID: 1.1.8.4.1–1.1.8.4.4</w:t>
            </w:r>
          </w:p>
        </w:tc>
      </w:tr>
      <w:tr w:rsidR="00297DA9" w14:paraId="187C9A1C" w14:textId="77777777" w:rsidTr="0059273D">
        <w:tc>
          <w:tcPr>
            <w:tcW w:w="529" w:type="dxa"/>
            <w:shd w:val="clear" w:color="auto" w:fill="auto"/>
            <w:vAlign w:val="center"/>
          </w:tcPr>
          <w:p w14:paraId="3E092D5B" w14:textId="77777777" w:rsidR="00297DA9" w:rsidRDefault="00297DA9">
            <w:pPr>
              <w:jc w:val="center"/>
              <w:rPr>
                <w:rFonts w:ascii="Times New Roman" w:eastAsia="Calibri" w:hAnsi="Times New Roman"/>
                <w:sz w:val="16"/>
                <w:szCs w:val="16"/>
              </w:rPr>
            </w:pPr>
          </w:p>
        </w:tc>
        <w:tc>
          <w:tcPr>
            <w:tcW w:w="5550" w:type="dxa"/>
            <w:shd w:val="clear" w:color="auto" w:fill="auto"/>
            <w:vAlign w:val="center"/>
          </w:tcPr>
          <w:p w14:paraId="011DD7ED" w14:textId="77777777" w:rsidR="00297DA9" w:rsidRDefault="00297DA9">
            <w:pPr>
              <w:jc w:val="center"/>
              <w:rPr>
                <w:rFonts w:ascii="Times New Roman" w:eastAsia="Calibri" w:hAnsi="Times New Roman"/>
                <w:sz w:val="16"/>
                <w:szCs w:val="16"/>
              </w:rPr>
            </w:pPr>
          </w:p>
        </w:tc>
        <w:tc>
          <w:tcPr>
            <w:tcW w:w="1305" w:type="dxa"/>
            <w:shd w:val="clear" w:color="auto" w:fill="auto"/>
            <w:vAlign w:val="center"/>
          </w:tcPr>
          <w:p w14:paraId="70F146BB" w14:textId="77777777" w:rsidR="00297DA9"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Ne</w:t>
            </w:r>
          </w:p>
        </w:tc>
        <w:tc>
          <w:tcPr>
            <w:tcW w:w="2222" w:type="dxa"/>
            <w:shd w:val="clear" w:color="auto" w:fill="auto"/>
            <w:vAlign w:val="center"/>
          </w:tcPr>
          <w:p w14:paraId="73337782" w14:textId="53187D77" w:rsidR="00297DA9"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#32</w:t>
            </w:r>
          </w:p>
        </w:tc>
      </w:tr>
      <w:tr w:rsidR="00297DA9" w14:paraId="2B2FAD94" w14:textId="77777777" w:rsidTr="0059273D">
        <w:tc>
          <w:tcPr>
            <w:tcW w:w="529" w:type="dxa"/>
            <w:vMerge w:val="restart"/>
            <w:shd w:val="clear" w:color="auto" w:fill="auto"/>
            <w:vAlign w:val="center"/>
          </w:tcPr>
          <w:p w14:paraId="7F30DC97" w14:textId="6D921E36" w:rsidR="00297DA9" w:rsidRDefault="008D2CDE">
            <w:pPr>
              <w:jc w:val="center"/>
              <w:rPr>
                <w:rFonts w:ascii="Times New Roman" w:eastAsia="Calibri" w:hAnsi="Times New Roman"/>
                <w:sz w:val="16"/>
                <w:szCs w:val="16"/>
              </w:rPr>
            </w:pPr>
            <w:r>
              <w:rPr>
                <w:rFonts w:ascii="Times New Roman" w:hAnsi="Times New Roman"/>
                <w:sz w:val="16"/>
                <w:szCs w:val="16"/>
              </w:rPr>
              <w:t>32</w:t>
            </w:r>
          </w:p>
        </w:tc>
        <w:tc>
          <w:tcPr>
            <w:tcW w:w="5550" w:type="dxa"/>
            <w:vMerge w:val="restart"/>
            <w:shd w:val="clear" w:color="auto" w:fill="auto"/>
            <w:vAlign w:val="center"/>
          </w:tcPr>
          <w:p w14:paraId="108B8472" w14:textId="77777777" w:rsidR="00297DA9" w:rsidRDefault="008D2CDE">
            <w:pPr>
              <w:jc w:val="center"/>
              <w:rPr>
                <w:rFonts w:ascii="Times New Roman" w:eastAsia="Calibri" w:hAnsi="Times New Roman"/>
                <w:sz w:val="16"/>
                <w:szCs w:val="16"/>
              </w:rPr>
            </w:pPr>
            <w:r>
              <w:rPr>
                <w:rFonts w:ascii="Times New Roman" w:hAnsi="Times New Roman"/>
                <w:sz w:val="16"/>
                <w:szCs w:val="16"/>
              </w:rPr>
              <w:t>Kiti pirmiau nepaminėti netenkamų pinigų srautai, susidarysiantys per ateinančias 30 dienų?</w:t>
            </w:r>
          </w:p>
        </w:tc>
        <w:tc>
          <w:tcPr>
            <w:tcW w:w="1305" w:type="dxa"/>
            <w:shd w:val="clear" w:color="auto" w:fill="auto"/>
            <w:vAlign w:val="center"/>
          </w:tcPr>
          <w:p w14:paraId="5364B8FE" w14:textId="77777777" w:rsidR="00297DA9"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Taip</w:t>
            </w:r>
          </w:p>
        </w:tc>
        <w:tc>
          <w:tcPr>
            <w:tcW w:w="2222" w:type="dxa"/>
            <w:shd w:val="clear" w:color="auto" w:fill="auto"/>
            <w:vAlign w:val="center"/>
          </w:tcPr>
          <w:p w14:paraId="5A19CF39" w14:textId="77777777" w:rsidR="00297DA9"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ID 1.1.8.6</w:t>
            </w:r>
          </w:p>
        </w:tc>
      </w:tr>
      <w:tr w:rsidR="00297DA9" w14:paraId="7E4EE81B" w14:textId="77777777" w:rsidTr="0059273D">
        <w:tc>
          <w:tcPr>
            <w:tcW w:w="529" w:type="dxa"/>
            <w:vMerge/>
            <w:shd w:val="clear" w:color="auto" w:fill="auto"/>
            <w:vAlign w:val="center"/>
          </w:tcPr>
          <w:p w14:paraId="5F22C182" w14:textId="77777777" w:rsidR="00297DA9" w:rsidRDefault="00297DA9">
            <w:pPr>
              <w:jc w:val="center"/>
              <w:rPr>
                <w:rFonts w:ascii="Times New Roman" w:eastAsia="Calibri" w:hAnsi="Times New Roman"/>
                <w:sz w:val="16"/>
                <w:szCs w:val="16"/>
              </w:rPr>
            </w:pPr>
          </w:p>
        </w:tc>
        <w:tc>
          <w:tcPr>
            <w:tcW w:w="5550" w:type="dxa"/>
            <w:vMerge/>
            <w:shd w:val="clear" w:color="auto" w:fill="auto"/>
            <w:vAlign w:val="center"/>
          </w:tcPr>
          <w:p w14:paraId="536681A6" w14:textId="77777777" w:rsidR="00297DA9" w:rsidRDefault="00297DA9">
            <w:pPr>
              <w:jc w:val="center"/>
              <w:rPr>
                <w:rFonts w:ascii="Times New Roman" w:eastAsia="Calibri" w:hAnsi="Times New Roman"/>
                <w:sz w:val="16"/>
                <w:szCs w:val="16"/>
              </w:rPr>
            </w:pPr>
          </w:p>
        </w:tc>
        <w:tc>
          <w:tcPr>
            <w:tcW w:w="1305" w:type="dxa"/>
            <w:shd w:val="clear" w:color="auto" w:fill="auto"/>
            <w:vAlign w:val="center"/>
          </w:tcPr>
          <w:p w14:paraId="1E88ACF3" w14:textId="77777777" w:rsidR="00297DA9"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Ne</w:t>
            </w:r>
          </w:p>
        </w:tc>
        <w:tc>
          <w:tcPr>
            <w:tcW w:w="2222" w:type="dxa"/>
            <w:shd w:val="clear" w:color="auto" w:fill="auto"/>
            <w:vAlign w:val="center"/>
          </w:tcPr>
          <w:p w14:paraId="7C5FB27A" w14:textId="199DF19C" w:rsidR="00297DA9"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#33</w:t>
            </w:r>
          </w:p>
        </w:tc>
      </w:tr>
      <w:tr w:rsidR="00297DA9" w14:paraId="576C9F02" w14:textId="77777777" w:rsidTr="0059273D">
        <w:tc>
          <w:tcPr>
            <w:tcW w:w="529" w:type="dxa"/>
            <w:vMerge w:val="restart"/>
            <w:shd w:val="clear" w:color="auto" w:fill="auto"/>
            <w:vAlign w:val="center"/>
          </w:tcPr>
          <w:p w14:paraId="342B4254" w14:textId="5B4AA80A"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33</w:t>
            </w:r>
          </w:p>
        </w:tc>
        <w:tc>
          <w:tcPr>
            <w:tcW w:w="5550" w:type="dxa"/>
            <w:vMerge w:val="restart"/>
            <w:shd w:val="clear" w:color="auto" w:fill="auto"/>
            <w:vAlign w:val="center"/>
          </w:tcPr>
          <w:p w14:paraId="7A9C675B" w14:textId="77777777" w:rsidR="00297DA9" w:rsidRDefault="008D2CDE">
            <w:pPr>
              <w:pStyle w:val="TableParagraph"/>
              <w:spacing w:before="80"/>
              <w:ind w:left="243" w:right="99"/>
              <w:jc w:val="center"/>
              <w:rPr>
                <w:rFonts w:ascii="Times New Roman" w:eastAsia="Times New Roman" w:hAnsi="Times New Roman"/>
                <w:sz w:val="16"/>
                <w:szCs w:val="16"/>
              </w:rPr>
            </w:pPr>
            <w:r>
              <w:rPr>
                <w:rFonts w:ascii="Times New Roman" w:hAnsi="Times New Roman"/>
                <w:sz w:val="16"/>
              </w:rPr>
              <w:t>Nepanaudota suma, kurią galima panaudoti pagal paskirtas kredito ir likvidumo priemones, kaip nustatyta deleguotojo akto 31 straipsnyje?</w:t>
            </w:r>
          </w:p>
        </w:tc>
        <w:tc>
          <w:tcPr>
            <w:tcW w:w="1305" w:type="dxa"/>
            <w:shd w:val="clear" w:color="auto" w:fill="auto"/>
            <w:vAlign w:val="center"/>
          </w:tcPr>
          <w:p w14:paraId="5D35FBE7" w14:textId="77777777" w:rsidR="00297DA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7B0DB1D8" w14:textId="5A1D7494" w:rsidR="00297DA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#34</w:t>
            </w:r>
          </w:p>
        </w:tc>
      </w:tr>
      <w:tr w:rsidR="00297DA9" w14:paraId="143D8A93" w14:textId="77777777" w:rsidTr="0059273D">
        <w:tc>
          <w:tcPr>
            <w:tcW w:w="529" w:type="dxa"/>
            <w:vMerge/>
            <w:shd w:val="clear" w:color="auto" w:fill="auto"/>
            <w:vAlign w:val="center"/>
          </w:tcPr>
          <w:p w14:paraId="7D1CED29" w14:textId="77777777" w:rsidR="00297DA9" w:rsidRDefault="00297DA9">
            <w:pPr>
              <w:jc w:val="center"/>
              <w:rPr>
                <w:rFonts w:ascii="Times New Roman" w:eastAsia="Calibri" w:hAnsi="Times New Roman"/>
              </w:rPr>
            </w:pPr>
          </w:p>
        </w:tc>
        <w:tc>
          <w:tcPr>
            <w:tcW w:w="5550" w:type="dxa"/>
            <w:vMerge/>
            <w:shd w:val="clear" w:color="auto" w:fill="auto"/>
            <w:vAlign w:val="center"/>
          </w:tcPr>
          <w:p w14:paraId="59C32B24" w14:textId="77777777" w:rsidR="00297DA9" w:rsidRDefault="00297DA9">
            <w:pPr>
              <w:jc w:val="center"/>
              <w:rPr>
                <w:rFonts w:ascii="Times New Roman" w:eastAsia="Calibri" w:hAnsi="Times New Roman"/>
              </w:rPr>
            </w:pPr>
          </w:p>
        </w:tc>
        <w:tc>
          <w:tcPr>
            <w:tcW w:w="1305" w:type="dxa"/>
            <w:shd w:val="clear" w:color="auto" w:fill="auto"/>
            <w:vAlign w:val="center"/>
          </w:tcPr>
          <w:p w14:paraId="2F5AD7A0"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4B0EDCE8" w14:textId="370E2FA7" w:rsidR="00297DA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42</w:t>
            </w:r>
          </w:p>
        </w:tc>
      </w:tr>
      <w:tr w:rsidR="00297DA9" w14:paraId="3E3B2925" w14:textId="77777777" w:rsidTr="0059273D">
        <w:tc>
          <w:tcPr>
            <w:tcW w:w="529" w:type="dxa"/>
            <w:vMerge w:val="restart"/>
            <w:shd w:val="clear" w:color="auto" w:fill="auto"/>
            <w:vAlign w:val="center"/>
          </w:tcPr>
          <w:p w14:paraId="17F9D829" w14:textId="3646E3FF"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34</w:t>
            </w:r>
          </w:p>
        </w:tc>
        <w:tc>
          <w:tcPr>
            <w:tcW w:w="5550" w:type="dxa"/>
            <w:vMerge w:val="restart"/>
            <w:shd w:val="clear" w:color="auto" w:fill="auto"/>
            <w:vAlign w:val="center"/>
          </w:tcPr>
          <w:p w14:paraId="66E65D8E" w14:textId="77777777"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Paskirta kredito priemonė?</w:t>
            </w:r>
          </w:p>
        </w:tc>
        <w:tc>
          <w:tcPr>
            <w:tcW w:w="1305" w:type="dxa"/>
            <w:shd w:val="clear" w:color="auto" w:fill="auto"/>
            <w:vAlign w:val="center"/>
          </w:tcPr>
          <w:p w14:paraId="2EA0076C" w14:textId="77777777" w:rsidR="00297DA9"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4C499738" w14:textId="58A58EAB" w:rsidR="00297DA9"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35</w:t>
            </w:r>
          </w:p>
        </w:tc>
      </w:tr>
      <w:tr w:rsidR="00297DA9" w14:paraId="40FB72DD" w14:textId="77777777" w:rsidTr="0059273D">
        <w:tc>
          <w:tcPr>
            <w:tcW w:w="529" w:type="dxa"/>
            <w:vMerge/>
            <w:shd w:val="clear" w:color="auto" w:fill="auto"/>
            <w:vAlign w:val="center"/>
          </w:tcPr>
          <w:p w14:paraId="573C38C6" w14:textId="77777777" w:rsidR="00297DA9" w:rsidRDefault="00297DA9">
            <w:pPr>
              <w:jc w:val="center"/>
              <w:rPr>
                <w:rFonts w:ascii="Times New Roman" w:eastAsia="Calibri" w:hAnsi="Times New Roman"/>
              </w:rPr>
            </w:pPr>
          </w:p>
        </w:tc>
        <w:tc>
          <w:tcPr>
            <w:tcW w:w="5550" w:type="dxa"/>
            <w:vMerge/>
            <w:shd w:val="clear" w:color="auto" w:fill="auto"/>
            <w:vAlign w:val="center"/>
          </w:tcPr>
          <w:p w14:paraId="3C5AF945" w14:textId="77777777" w:rsidR="00297DA9" w:rsidRDefault="00297DA9">
            <w:pPr>
              <w:jc w:val="center"/>
              <w:rPr>
                <w:rFonts w:ascii="Times New Roman" w:eastAsia="Calibri" w:hAnsi="Times New Roman"/>
              </w:rPr>
            </w:pPr>
          </w:p>
        </w:tc>
        <w:tc>
          <w:tcPr>
            <w:tcW w:w="1305" w:type="dxa"/>
            <w:shd w:val="clear" w:color="auto" w:fill="auto"/>
            <w:vAlign w:val="center"/>
          </w:tcPr>
          <w:p w14:paraId="091990C8"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34D3EB6D" w14:textId="77777777" w:rsidR="00297DA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37</w:t>
            </w:r>
          </w:p>
        </w:tc>
      </w:tr>
      <w:tr w:rsidR="00297DA9" w14:paraId="6FF8E51F" w14:textId="77777777" w:rsidTr="0059273D">
        <w:tc>
          <w:tcPr>
            <w:tcW w:w="529" w:type="dxa"/>
            <w:vMerge w:val="restart"/>
            <w:shd w:val="clear" w:color="auto" w:fill="auto"/>
            <w:vAlign w:val="center"/>
          </w:tcPr>
          <w:p w14:paraId="09725FF4" w14:textId="77777777"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35</w:t>
            </w:r>
          </w:p>
        </w:tc>
        <w:tc>
          <w:tcPr>
            <w:tcW w:w="5550" w:type="dxa"/>
            <w:vMerge w:val="restart"/>
            <w:shd w:val="clear" w:color="auto" w:fill="auto"/>
            <w:vAlign w:val="center"/>
          </w:tcPr>
          <w:p w14:paraId="03D7DB0D" w14:textId="77777777"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Institucinėje užtikrinimo sistemoje arba bendradarbiavimo tinkle ir įstaiga indėlininkė laiko likvidžiuoju turtu?</w:t>
            </w:r>
          </w:p>
        </w:tc>
        <w:tc>
          <w:tcPr>
            <w:tcW w:w="1305" w:type="dxa"/>
            <w:shd w:val="clear" w:color="auto" w:fill="auto"/>
            <w:vAlign w:val="center"/>
          </w:tcPr>
          <w:p w14:paraId="0AFB392C" w14:textId="77777777" w:rsidR="00297DA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62CD1058" w14:textId="77777777" w:rsidR="00297DA9"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1.1.6.1.6.</w:t>
            </w:r>
          </w:p>
        </w:tc>
      </w:tr>
      <w:tr w:rsidR="00297DA9" w14:paraId="180164B8" w14:textId="77777777" w:rsidTr="0059273D">
        <w:tc>
          <w:tcPr>
            <w:tcW w:w="529" w:type="dxa"/>
            <w:vMerge/>
            <w:shd w:val="clear" w:color="auto" w:fill="auto"/>
            <w:vAlign w:val="center"/>
          </w:tcPr>
          <w:p w14:paraId="3A7AB858" w14:textId="77777777" w:rsidR="00297DA9" w:rsidRDefault="00297DA9">
            <w:pPr>
              <w:jc w:val="center"/>
              <w:rPr>
                <w:rFonts w:ascii="Times New Roman" w:eastAsia="Calibri" w:hAnsi="Times New Roman"/>
              </w:rPr>
            </w:pPr>
          </w:p>
        </w:tc>
        <w:tc>
          <w:tcPr>
            <w:tcW w:w="5550" w:type="dxa"/>
            <w:vMerge/>
            <w:shd w:val="clear" w:color="auto" w:fill="auto"/>
            <w:vAlign w:val="center"/>
          </w:tcPr>
          <w:p w14:paraId="10FED8F8" w14:textId="77777777" w:rsidR="00297DA9" w:rsidRDefault="00297DA9">
            <w:pPr>
              <w:jc w:val="center"/>
              <w:rPr>
                <w:rFonts w:ascii="Times New Roman" w:eastAsia="Calibri" w:hAnsi="Times New Roman"/>
              </w:rPr>
            </w:pPr>
          </w:p>
        </w:tc>
        <w:tc>
          <w:tcPr>
            <w:tcW w:w="1305" w:type="dxa"/>
            <w:shd w:val="clear" w:color="auto" w:fill="auto"/>
            <w:vAlign w:val="center"/>
          </w:tcPr>
          <w:p w14:paraId="1BD66322"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0AA5DC4E" w14:textId="77777777" w:rsidR="00297DA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36</w:t>
            </w:r>
          </w:p>
        </w:tc>
      </w:tr>
      <w:tr w:rsidR="00297DA9" w14:paraId="0405636A" w14:textId="77777777" w:rsidTr="0059273D">
        <w:tc>
          <w:tcPr>
            <w:tcW w:w="529" w:type="dxa"/>
            <w:vMerge w:val="restart"/>
            <w:shd w:val="clear" w:color="auto" w:fill="auto"/>
            <w:vAlign w:val="center"/>
          </w:tcPr>
          <w:p w14:paraId="0881AC28" w14:textId="625F1893"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36</w:t>
            </w:r>
          </w:p>
        </w:tc>
        <w:tc>
          <w:tcPr>
            <w:tcW w:w="5550" w:type="dxa"/>
            <w:vMerge w:val="restart"/>
            <w:shd w:val="clear" w:color="auto" w:fill="auto"/>
            <w:vAlign w:val="center"/>
          </w:tcPr>
          <w:p w14:paraId="71B62EAE" w14:textId="77777777"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Grupėje arba institucinėje užtikrinimo sistemoje taikoma lengvatinė tvarka?</w:t>
            </w:r>
          </w:p>
        </w:tc>
        <w:tc>
          <w:tcPr>
            <w:tcW w:w="1305" w:type="dxa"/>
            <w:shd w:val="clear" w:color="auto" w:fill="auto"/>
            <w:vAlign w:val="center"/>
          </w:tcPr>
          <w:p w14:paraId="7529B33B" w14:textId="77777777" w:rsidR="00297DA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5BCDDF89" w14:textId="77777777" w:rsidR="00297DA9"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1.1.6.1.5.</w:t>
            </w:r>
          </w:p>
        </w:tc>
      </w:tr>
      <w:tr w:rsidR="00297DA9" w14:paraId="03E07AED" w14:textId="77777777" w:rsidTr="0059273D">
        <w:tc>
          <w:tcPr>
            <w:tcW w:w="529" w:type="dxa"/>
            <w:vMerge/>
            <w:shd w:val="clear" w:color="auto" w:fill="auto"/>
            <w:vAlign w:val="center"/>
          </w:tcPr>
          <w:p w14:paraId="5DC38869" w14:textId="77777777" w:rsidR="00297DA9" w:rsidRDefault="00297DA9">
            <w:pPr>
              <w:jc w:val="center"/>
              <w:rPr>
                <w:rFonts w:ascii="Times New Roman" w:eastAsia="Calibri" w:hAnsi="Times New Roman"/>
              </w:rPr>
            </w:pPr>
          </w:p>
        </w:tc>
        <w:tc>
          <w:tcPr>
            <w:tcW w:w="5550" w:type="dxa"/>
            <w:vMerge/>
            <w:shd w:val="clear" w:color="auto" w:fill="auto"/>
            <w:vAlign w:val="center"/>
          </w:tcPr>
          <w:p w14:paraId="3155191C" w14:textId="77777777" w:rsidR="00297DA9" w:rsidRDefault="00297DA9">
            <w:pPr>
              <w:jc w:val="center"/>
              <w:rPr>
                <w:rFonts w:ascii="Times New Roman" w:eastAsia="Calibri" w:hAnsi="Times New Roman"/>
              </w:rPr>
            </w:pPr>
          </w:p>
        </w:tc>
        <w:tc>
          <w:tcPr>
            <w:tcW w:w="1305" w:type="dxa"/>
            <w:shd w:val="clear" w:color="auto" w:fill="auto"/>
            <w:vAlign w:val="center"/>
          </w:tcPr>
          <w:p w14:paraId="28B10F68" w14:textId="77777777" w:rsidR="00297DA9"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2BA8C028" w14:textId="77777777" w:rsidR="00297DA9" w:rsidRDefault="008D2CDE">
            <w:pPr>
              <w:pStyle w:val="TableParagraph"/>
              <w:spacing w:before="34"/>
              <w:ind w:left="298" w:right="165" w:firstLine="3"/>
              <w:jc w:val="center"/>
              <w:rPr>
                <w:rFonts w:ascii="Times New Roman" w:eastAsia="Times New Roman" w:hAnsi="Times New Roman"/>
                <w:sz w:val="16"/>
                <w:szCs w:val="16"/>
              </w:rPr>
            </w:pPr>
            <w:r>
              <w:rPr>
                <w:rFonts w:ascii="Times New Roman" w:hAnsi="Times New Roman"/>
                <w:sz w:val="16"/>
              </w:rPr>
              <w:t>Priskirti vienam atitinkamam likusiam ID 1.1.6.1 punktui</w:t>
            </w:r>
          </w:p>
        </w:tc>
      </w:tr>
      <w:tr w:rsidR="00297DA9" w14:paraId="6EC6F297" w14:textId="77777777" w:rsidTr="0059273D">
        <w:tc>
          <w:tcPr>
            <w:tcW w:w="529" w:type="dxa"/>
            <w:vMerge w:val="restart"/>
            <w:shd w:val="clear" w:color="auto" w:fill="auto"/>
            <w:vAlign w:val="center"/>
          </w:tcPr>
          <w:p w14:paraId="55D89902" w14:textId="753EB32A"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37</w:t>
            </w:r>
          </w:p>
        </w:tc>
        <w:tc>
          <w:tcPr>
            <w:tcW w:w="5550" w:type="dxa"/>
            <w:vMerge w:val="restart"/>
            <w:shd w:val="clear" w:color="auto" w:fill="auto"/>
            <w:vAlign w:val="center"/>
          </w:tcPr>
          <w:p w14:paraId="7172C36E" w14:textId="77777777"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Paskirta likvidumo priemonė?</w:t>
            </w:r>
          </w:p>
        </w:tc>
        <w:tc>
          <w:tcPr>
            <w:tcW w:w="1305" w:type="dxa"/>
            <w:shd w:val="clear" w:color="auto" w:fill="auto"/>
            <w:vAlign w:val="center"/>
          </w:tcPr>
          <w:p w14:paraId="5AC04DC4" w14:textId="77777777" w:rsidR="00297DA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1E744D52" w14:textId="016C4474" w:rsidR="00297DA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#38</w:t>
            </w:r>
          </w:p>
        </w:tc>
      </w:tr>
      <w:tr w:rsidR="00297DA9" w14:paraId="565963D2" w14:textId="77777777" w:rsidTr="0059273D">
        <w:tc>
          <w:tcPr>
            <w:tcW w:w="529" w:type="dxa"/>
            <w:vMerge/>
            <w:shd w:val="clear" w:color="auto" w:fill="auto"/>
            <w:vAlign w:val="center"/>
          </w:tcPr>
          <w:p w14:paraId="615586B6" w14:textId="77777777" w:rsidR="00297DA9" w:rsidRDefault="00297DA9">
            <w:pPr>
              <w:jc w:val="center"/>
              <w:rPr>
                <w:rFonts w:ascii="Times New Roman" w:eastAsia="Calibri" w:hAnsi="Times New Roman"/>
              </w:rPr>
            </w:pPr>
          </w:p>
        </w:tc>
        <w:tc>
          <w:tcPr>
            <w:tcW w:w="5550" w:type="dxa"/>
            <w:vMerge/>
            <w:shd w:val="clear" w:color="auto" w:fill="auto"/>
            <w:vAlign w:val="center"/>
          </w:tcPr>
          <w:p w14:paraId="291DD7B3" w14:textId="77777777" w:rsidR="00297DA9" w:rsidRDefault="00297DA9">
            <w:pPr>
              <w:jc w:val="center"/>
              <w:rPr>
                <w:rFonts w:ascii="Times New Roman" w:eastAsia="Calibri" w:hAnsi="Times New Roman"/>
              </w:rPr>
            </w:pPr>
          </w:p>
        </w:tc>
        <w:tc>
          <w:tcPr>
            <w:tcW w:w="1305" w:type="dxa"/>
            <w:shd w:val="clear" w:color="auto" w:fill="auto"/>
            <w:vAlign w:val="center"/>
          </w:tcPr>
          <w:p w14:paraId="78E8B0DC"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Netaikoma</w:t>
            </w:r>
          </w:p>
        </w:tc>
        <w:tc>
          <w:tcPr>
            <w:tcW w:w="2222" w:type="dxa"/>
            <w:shd w:val="clear" w:color="auto" w:fill="auto"/>
            <w:vAlign w:val="center"/>
          </w:tcPr>
          <w:p w14:paraId="11D5E907" w14:textId="77777777" w:rsidR="00297DA9" w:rsidRDefault="008D2CDE">
            <w:pPr>
              <w:pStyle w:val="TableParagraph"/>
              <w:spacing w:before="32"/>
              <w:ind w:left="131"/>
              <w:jc w:val="center"/>
              <w:rPr>
                <w:rFonts w:ascii="Times New Roman" w:eastAsia="Times New Roman" w:hAnsi="Times New Roman"/>
                <w:sz w:val="16"/>
                <w:szCs w:val="16"/>
              </w:rPr>
            </w:pPr>
            <w:r>
              <w:rPr>
                <w:rFonts w:ascii="Times New Roman" w:hAnsi="Times New Roman"/>
                <w:sz w:val="16"/>
              </w:rPr>
              <w:t>Netaikoma</w:t>
            </w:r>
          </w:p>
        </w:tc>
      </w:tr>
      <w:tr w:rsidR="00297DA9" w14:paraId="5C4FF821" w14:textId="77777777" w:rsidTr="0059273D">
        <w:tc>
          <w:tcPr>
            <w:tcW w:w="529" w:type="dxa"/>
            <w:vMerge w:val="restart"/>
            <w:shd w:val="clear" w:color="auto" w:fill="auto"/>
            <w:vAlign w:val="center"/>
          </w:tcPr>
          <w:p w14:paraId="3E57448F" w14:textId="318AC2B9"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38</w:t>
            </w:r>
          </w:p>
        </w:tc>
        <w:tc>
          <w:tcPr>
            <w:tcW w:w="5550" w:type="dxa"/>
            <w:vMerge w:val="restart"/>
            <w:shd w:val="clear" w:color="auto" w:fill="auto"/>
            <w:vAlign w:val="center"/>
          </w:tcPr>
          <w:p w14:paraId="34EDF08D" w14:textId="77777777"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Institucinėje užtikrinimo sistemoje arba bendradarbiavimo tinkle ir įstaiga indėlininkė laiko likvidžiuoju turtu?</w:t>
            </w:r>
          </w:p>
        </w:tc>
        <w:tc>
          <w:tcPr>
            <w:tcW w:w="1305" w:type="dxa"/>
            <w:shd w:val="clear" w:color="auto" w:fill="auto"/>
            <w:vAlign w:val="center"/>
          </w:tcPr>
          <w:p w14:paraId="27321975" w14:textId="77777777" w:rsidR="00297DA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480754E0" w14:textId="77777777" w:rsidR="00297DA9"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1.1.6.2.7.</w:t>
            </w:r>
          </w:p>
        </w:tc>
      </w:tr>
      <w:tr w:rsidR="00297DA9" w14:paraId="40666116" w14:textId="77777777" w:rsidTr="0059273D">
        <w:tc>
          <w:tcPr>
            <w:tcW w:w="529" w:type="dxa"/>
            <w:vMerge/>
            <w:shd w:val="clear" w:color="auto" w:fill="auto"/>
            <w:vAlign w:val="center"/>
          </w:tcPr>
          <w:p w14:paraId="02EEF344" w14:textId="77777777" w:rsidR="00297DA9" w:rsidRDefault="00297DA9">
            <w:pPr>
              <w:jc w:val="center"/>
              <w:rPr>
                <w:rFonts w:ascii="Times New Roman" w:eastAsia="Calibri" w:hAnsi="Times New Roman"/>
              </w:rPr>
            </w:pPr>
          </w:p>
        </w:tc>
        <w:tc>
          <w:tcPr>
            <w:tcW w:w="5550" w:type="dxa"/>
            <w:vMerge/>
            <w:shd w:val="clear" w:color="auto" w:fill="auto"/>
            <w:vAlign w:val="center"/>
          </w:tcPr>
          <w:p w14:paraId="23F7330C" w14:textId="77777777" w:rsidR="00297DA9" w:rsidRDefault="00297DA9">
            <w:pPr>
              <w:jc w:val="center"/>
              <w:rPr>
                <w:rFonts w:ascii="Times New Roman" w:eastAsia="Calibri" w:hAnsi="Times New Roman"/>
              </w:rPr>
            </w:pPr>
          </w:p>
        </w:tc>
        <w:tc>
          <w:tcPr>
            <w:tcW w:w="1305" w:type="dxa"/>
            <w:shd w:val="clear" w:color="auto" w:fill="auto"/>
            <w:vAlign w:val="center"/>
          </w:tcPr>
          <w:p w14:paraId="5D6E27CE"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65F9EF83" w14:textId="77777777" w:rsidR="00297DA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39</w:t>
            </w:r>
          </w:p>
        </w:tc>
      </w:tr>
      <w:tr w:rsidR="00297DA9" w14:paraId="45E66C8B" w14:textId="77777777" w:rsidTr="0059273D">
        <w:tc>
          <w:tcPr>
            <w:tcW w:w="529" w:type="dxa"/>
            <w:vMerge w:val="restart"/>
            <w:shd w:val="clear" w:color="auto" w:fill="auto"/>
            <w:vAlign w:val="center"/>
          </w:tcPr>
          <w:p w14:paraId="32A7636F" w14:textId="77777777"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39</w:t>
            </w:r>
          </w:p>
        </w:tc>
        <w:tc>
          <w:tcPr>
            <w:tcW w:w="5550" w:type="dxa"/>
            <w:vMerge w:val="restart"/>
            <w:shd w:val="clear" w:color="auto" w:fill="auto"/>
            <w:vAlign w:val="center"/>
          </w:tcPr>
          <w:p w14:paraId="5A9E5604" w14:textId="77777777"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Grupėje arba institucinėje užtikrinimo sistemoje taikoma lengvatinė tvarka?</w:t>
            </w:r>
          </w:p>
        </w:tc>
        <w:tc>
          <w:tcPr>
            <w:tcW w:w="1305" w:type="dxa"/>
            <w:shd w:val="clear" w:color="auto" w:fill="auto"/>
            <w:vAlign w:val="center"/>
          </w:tcPr>
          <w:p w14:paraId="0756B63E" w14:textId="77777777" w:rsidR="00297DA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249A1362" w14:textId="77777777" w:rsidR="00297DA9"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1.1.6.2.6.</w:t>
            </w:r>
          </w:p>
        </w:tc>
      </w:tr>
      <w:tr w:rsidR="00297DA9" w14:paraId="374D727C" w14:textId="77777777" w:rsidTr="0059273D">
        <w:tc>
          <w:tcPr>
            <w:tcW w:w="529" w:type="dxa"/>
            <w:vMerge/>
            <w:shd w:val="clear" w:color="auto" w:fill="auto"/>
            <w:vAlign w:val="center"/>
          </w:tcPr>
          <w:p w14:paraId="33DEF773" w14:textId="77777777" w:rsidR="00297DA9" w:rsidRDefault="00297DA9">
            <w:pPr>
              <w:jc w:val="center"/>
              <w:rPr>
                <w:rFonts w:ascii="Times New Roman" w:eastAsia="Calibri" w:hAnsi="Times New Roman"/>
              </w:rPr>
            </w:pPr>
          </w:p>
        </w:tc>
        <w:tc>
          <w:tcPr>
            <w:tcW w:w="5550" w:type="dxa"/>
            <w:vMerge/>
            <w:shd w:val="clear" w:color="auto" w:fill="auto"/>
            <w:vAlign w:val="center"/>
          </w:tcPr>
          <w:p w14:paraId="0BC7C049" w14:textId="77777777" w:rsidR="00297DA9" w:rsidRDefault="00297DA9">
            <w:pPr>
              <w:jc w:val="center"/>
              <w:rPr>
                <w:rFonts w:ascii="Times New Roman" w:eastAsia="Calibri" w:hAnsi="Times New Roman"/>
              </w:rPr>
            </w:pPr>
          </w:p>
        </w:tc>
        <w:tc>
          <w:tcPr>
            <w:tcW w:w="1305" w:type="dxa"/>
            <w:shd w:val="clear" w:color="auto" w:fill="auto"/>
            <w:vAlign w:val="center"/>
          </w:tcPr>
          <w:p w14:paraId="09286B44"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6EA7D2C3" w14:textId="77777777" w:rsidR="00297DA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40</w:t>
            </w:r>
          </w:p>
        </w:tc>
      </w:tr>
      <w:tr w:rsidR="00297DA9" w14:paraId="06D1E558" w14:textId="77777777" w:rsidTr="0059273D">
        <w:tc>
          <w:tcPr>
            <w:tcW w:w="529" w:type="dxa"/>
            <w:vMerge w:val="restart"/>
            <w:shd w:val="clear" w:color="auto" w:fill="auto"/>
            <w:vAlign w:val="center"/>
          </w:tcPr>
          <w:p w14:paraId="5BA0601D" w14:textId="22ED052F"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40</w:t>
            </w:r>
          </w:p>
        </w:tc>
        <w:tc>
          <w:tcPr>
            <w:tcW w:w="5550" w:type="dxa"/>
            <w:vMerge w:val="restart"/>
            <w:shd w:val="clear" w:color="auto" w:fill="auto"/>
            <w:vAlign w:val="center"/>
          </w:tcPr>
          <w:p w14:paraId="32941778" w14:textId="77777777"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Skirtas SPPVPS?</w:t>
            </w:r>
          </w:p>
        </w:tc>
        <w:tc>
          <w:tcPr>
            <w:tcW w:w="1305" w:type="dxa"/>
            <w:shd w:val="clear" w:color="auto" w:fill="auto"/>
            <w:vAlign w:val="center"/>
          </w:tcPr>
          <w:p w14:paraId="765535C0" w14:textId="77777777" w:rsidR="00297DA9" w:rsidRDefault="008D2CDE">
            <w:pPr>
              <w:pStyle w:val="TableParagraph"/>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3DFBFAD0" w14:textId="77777777" w:rsidR="00297DA9" w:rsidRDefault="008D2CDE">
            <w:pPr>
              <w:pStyle w:val="TableParagraph"/>
              <w:spacing w:before="34"/>
              <w:ind w:left="298" w:right="160" w:hanging="2"/>
              <w:jc w:val="center"/>
              <w:rPr>
                <w:rFonts w:ascii="Times New Roman" w:eastAsia="Times New Roman" w:hAnsi="Times New Roman"/>
                <w:sz w:val="16"/>
                <w:szCs w:val="16"/>
              </w:rPr>
            </w:pPr>
            <w:r>
              <w:rPr>
                <w:rFonts w:ascii="Times New Roman" w:hAnsi="Times New Roman"/>
                <w:sz w:val="16"/>
              </w:rPr>
              <w:t>Priskirti vienam atitinkamam ID 1.1.6.2.4 punktui</w:t>
            </w:r>
          </w:p>
        </w:tc>
      </w:tr>
      <w:tr w:rsidR="00297DA9" w14:paraId="71245FB2" w14:textId="77777777" w:rsidTr="0059273D">
        <w:tc>
          <w:tcPr>
            <w:tcW w:w="529" w:type="dxa"/>
            <w:vMerge/>
            <w:shd w:val="clear" w:color="auto" w:fill="auto"/>
            <w:vAlign w:val="center"/>
          </w:tcPr>
          <w:p w14:paraId="3D580409" w14:textId="77777777" w:rsidR="00297DA9" w:rsidRDefault="00297DA9">
            <w:pPr>
              <w:jc w:val="center"/>
              <w:rPr>
                <w:rFonts w:ascii="Times New Roman" w:eastAsia="Calibri" w:hAnsi="Times New Roman"/>
              </w:rPr>
            </w:pPr>
          </w:p>
        </w:tc>
        <w:tc>
          <w:tcPr>
            <w:tcW w:w="5550" w:type="dxa"/>
            <w:vMerge/>
            <w:shd w:val="clear" w:color="auto" w:fill="auto"/>
            <w:vAlign w:val="center"/>
          </w:tcPr>
          <w:p w14:paraId="749FA768" w14:textId="77777777" w:rsidR="00297DA9" w:rsidRDefault="00297DA9">
            <w:pPr>
              <w:jc w:val="center"/>
              <w:rPr>
                <w:rFonts w:ascii="Times New Roman" w:eastAsia="Calibri" w:hAnsi="Times New Roman"/>
              </w:rPr>
            </w:pPr>
          </w:p>
        </w:tc>
        <w:tc>
          <w:tcPr>
            <w:tcW w:w="1305" w:type="dxa"/>
            <w:shd w:val="clear" w:color="auto" w:fill="auto"/>
            <w:vAlign w:val="center"/>
          </w:tcPr>
          <w:p w14:paraId="2BE62E54"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388C1592" w14:textId="79EC92F5" w:rsidR="00297DA9" w:rsidRDefault="008D2CDE">
            <w:pPr>
              <w:pStyle w:val="TableParagraph"/>
              <w:spacing w:before="32"/>
              <w:ind w:left="510"/>
              <w:jc w:val="center"/>
              <w:rPr>
                <w:rFonts w:ascii="Times New Roman" w:eastAsia="Times New Roman" w:hAnsi="Times New Roman"/>
                <w:sz w:val="16"/>
                <w:szCs w:val="16"/>
              </w:rPr>
            </w:pPr>
            <w:r>
              <w:rPr>
                <w:rFonts w:ascii="Times New Roman" w:hAnsi="Times New Roman"/>
                <w:sz w:val="16"/>
              </w:rPr>
              <w:t>#41</w:t>
            </w:r>
          </w:p>
        </w:tc>
      </w:tr>
      <w:tr w:rsidR="00297DA9" w14:paraId="5317E4BC" w14:textId="77777777" w:rsidTr="0059273D">
        <w:tc>
          <w:tcPr>
            <w:tcW w:w="529" w:type="dxa"/>
            <w:vMerge w:val="restart"/>
            <w:shd w:val="clear" w:color="auto" w:fill="auto"/>
            <w:vAlign w:val="center"/>
          </w:tcPr>
          <w:p w14:paraId="1B7831D1" w14:textId="03CEB004"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41</w:t>
            </w:r>
          </w:p>
        </w:tc>
        <w:tc>
          <w:tcPr>
            <w:tcW w:w="5550" w:type="dxa"/>
            <w:vMerge w:val="restart"/>
            <w:shd w:val="clear" w:color="auto" w:fill="auto"/>
            <w:vAlign w:val="center"/>
          </w:tcPr>
          <w:p w14:paraId="6D1BE608" w14:textId="77777777"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Asmeninio investavimo įmonėms?</w:t>
            </w:r>
          </w:p>
        </w:tc>
        <w:tc>
          <w:tcPr>
            <w:tcW w:w="1305" w:type="dxa"/>
            <w:shd w:val="clear" w:color="auto" w:fill="auto"/>
            <w:vAlign w:val="center"/>
          </w:tcPr>
          <w:p w14:paraId="6254A934" w14:textId="77777777" w:rsidR="00297DA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64EC2A19" w14:textId="77777777" w:rsidR="00297DA9"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1.1.6.2.3.</w:t>
            </w:r>
          </w:p>
        </w:tc>
      </w:tr>
      <w:tr w:rsidR="00297DA9" w14:paraId="13F32E3C" w14:textId="77777777" w:rsidTr="0059273D">
        <w:tc>
          <w:tcPr>
            <w:tcW w:w="529" w:type="dxa"/>
            <w:vMerge/>
            <w:shd w:val="clear" w:color="auto" w:fill="auto"/>
            <w:vAlign w:val="center"/>
          </w:tcPr>
          <w:p w14:paraId="56AEF077" w14:textId="77777777" w:rsidR="00297DA9" w:rsidRDefault="00297DA9">
            <w:pPr>
              <w:jc w:val="center"/>
              <w:rPr>
                <w:rFonts w:ascii="Times New Roman" w:eastAsia="Calibri" w:hAnsi="Times New Roman"/>
              </w:rPr>
            </w:pPr>
          </w:p>
        </w:tc>
        <w:tc>
          <w:tcPr>
            <w:tcW w:w="5550" w:type="dxa"/>
            <w:vMerge/>
            <w:shd w:val="clear" w:color="auto" w:fill="auto"/>
            <w:vAlign w:val="center"/>
          </w:tcPr>
          <w:p w14:paraId="104BDBDA" w14:textId="77777777" w:rsidR="00297DA9" w:rsidRDefault="00297DA9">
            <w:pPr>
              <w:jc w:val="center"/>
              <w:rPr>
                <w:rFonts w:ascii="Times New Roman" w:eastAsia="Calibri" w:hAnsi="Times New Roman"/>
              </w:rPr>
            </w:pPr>
          </w:p>
        </w:tc>
        <w:tc>
          <w:tcPr>
            <w:tcW w:w="1305" w:type="dxa"/>
            <w:shd w:val="clear" w:color="auto" w:fill="auto"/>
            <w:vAlign w:val="center"/>
          </w:tcPr>
          <w:p w14:paraId="493DECC6" w14:textId="77777777" w:rsidR="00297DA9"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67B132B5" w14:textId="77777777" w:rsidR="00297DA9" w:rsidRDefault="008D2CDE">
            <w:pPr>
              <w:pStyle w:val="TableParagraph"/>
              <w:spacing w:before="36"/>
              <w:ind w:left="298" w:right="160" w:hanging="2"/>
              <w:jc w:val="center"/>
              <w:rPr>
                <w:rFonts w:ascii="Times New Roman" w:eastAsia="Times New Roman" w:hAnsi="Times New Roman"/>
                <w:sz w:val="16"/>
                <w:szCs w:val="16"/>
              </w:rPr>
            </w:pPr>
            <w:r>
              <w:rPr>
                <w:rFonts w:ascii="Times New Roman" w:hAnsi="Times New Roman"/>
                <w:sz w:val="16"/>
              </w:rPr>
              <w:t>Priskirti vienam atitinkamam likusiam ID 1.1.6.2 punktui</w:t>
            </w:r>
          </w:p>
        </w:tc>
      </w:tr>
      <w:tr w:rsidR="00297DA9" w14:paraId="43E70F7B" w14:textId="77777777" w:rsidTr="0059273D">
        <w:tc>
          <w:tcPr>
            <w:tcW w:w="529" w:type="dxa"/>
            <w:vMerge w:val="restart"/>
            <w:shd w:val="clear" w:color="auto" w:fill="auto"/>
            <w:vAlign w:val="center"/>
          </w:tcPr>
          <w:p w14:paraId="73417D86" w14:textId="2B432DA5"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42</w:t>
            </w:r>
          </w:p>
        </w:tc>
        <w:tc>
          <w:tcPr>
            <w:tcW w:w="5550" w:type="dxa"/>
            <w:vMerge w:val="restart"/>
            <w:shd w:val="clear" w:color="auto" w:fill="auto"/>
            <w:vAlign w:val="center"/>
          </w:tcPr>
          <w:p w14:paraId="327973B1" w14:textId="77777777"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Kitas produktas arba paslauga pagal deleguotojo akto 23 straipsnį?</w:t>
            </w:r>
          </w:p>
        </w:tc>
        <w:tc>
          <w:tcPr>
            <w:tcW w:w="1305" w:type="dxa"/>
            <w:shd w:val="clear" w:color="auto" w:fill="auto"/>
            <w:vAlign w:val="center"/>
          </w:tcPr>
          <w:p w14:paraId="78582A6F" w14:textId="77777777" w:rsidR="00297DA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6960DC0F" w14:textId="4B3AE284" w:rsidR="00297DA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43</w:t>
            </w:r>
          </w:p>
        </w:tc>
      </w:tr>
      <w:tr w:rsidR="00297DA9" w14:paraId="3ABDBDCA" w14:textId="77777777" w:rsidTr="0059273D">
        <w:tc>
          <w:tcPr>
            <w:tcW w:w="529" w:type="dxa"/>
            <w:vMerge/>
            <w:shd w:val="clear" w:color="auto" w:fill="auto"/>
            <w:vAlign w:val="center"/>
          </w:tcPr>
          <w:p w14:paraId="1249A7F8" w14:textId="77777777" w:rsidR="00297DA9" w:rsidRDefault="00297DA9">
            <w:pPr>
              <w:jc w:val="center"/>
              <w:rPr>
                <w:rFonts w:ascii="Times New Roman" w:eastAsia="Calibri" w:hAnsi="Times New Roman"/>
              </w:rPr>
            </w:pPr>
          </w:p>
        </w:tc>
        <w:tc>
          <w:tcPr>
            <w:tcW w:w="5550" w:type="dxa"/>
            <w:vMerge/>
            <w:shd w:val="clear" w:color="auto" w:fill="auto"/>
            <w:vAlign w:val="center"/>
          </w:tcPr>
          <w:p w14:paraId="2EBD971B" w14:textId="77777777" w:rsidR="00297DA9" w:rsidRDefault="00297DA9">
            <w:pPr>
              <w:jc w:val="center"/>
              <w:rPr>
                <w:rFonts w:ascii="Times New Roman" w:eastAsia="Calibri" w:hAnsi="Times New Roman"/>
              </w:rPr>
            </w:pPr>
          </w:p>
        </w:tc>
        <w:tc>
          <w:tcPr>
            <w:tcW w:w="1305" w:type="dxa"/>
            <w:shd w:val="clear" w:color="auto" w:fill="auto"/>
            <w:vAlign w:val="center"/>
          </w:tcPr>
          <w:p w14:paraId="3A5AC19F" w14:textId="77777777" w:rsidR="00297DA9"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46C2D04C" w14:textId="77777777" w:rsidR="00297DA9" w:rsidRDefault="008D2CDE">
            <w:pPr>
              <w:pStyle w:val="TableParagraph"/>
              <w:spacing w:before="37"/>
              <w:ind w:left="411" w:right="261" w:hanging="10"/>
              <w:jc w:val="center"/>
              <w:rPr>
                <w:rFonts w:ascii="Times New Roman" w:eastAsia="Times New Roman" w:hAnsi="Times New Roman"/>
                <w:sz w:val="16"/>
                <w:szCs w:val="16"/>
              </w:rPr>
            </w:pPr>
            <w:r>
              <w:rPr>
                <w:rFonts w:ascii="Times New Roman" w:hAnsi="Times New Roman"/>
                <w:b/>
                <w:sz w:val="16"/>
              </w:rPr>
              <w:t>Teikti nereikia</w:t>
            </w:r>
          </w:p>
        </w:tc>
      </w:tr>
      <w:tr w:rsidR="00297DA9" w14:paraId="5DA0FD06" w14:textId="77777777" w:rsidTr="0059273D">
        <w:tc>
          <w:tcPr>
            <w:tcW w:w="529" w:type="dxa"/>
            <w:vMerge w:val="restart"/>
            <w:shd w:val="clear" w:color="auto" w:fill="auto"/>
            <w:vAlign w:val="center"/>
          </w:tcPr>
          <w:p w14:paraId="1C26C17B" w14:textId="2D10B80C"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43</w:t>
            </w:r>
          </w:p>
        </w:tc>
        <w:tc>
          <w:tcPr>
            <w:tcW w:w="5550" w:type="dxa"/>
            <w:vMerge w:val="restart"/>
            <w:shd w:val="clear" w:color="auto" w:fill="auto"/>
            <w:vAlign w:val="center"/>
          </w:tcPr>
          <w:p w14:paraId="15D95005" w14:textId="77777777"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Su prekybos finansavimo nebalansiniais straipsniais susijęs produktas?</w:t>
            </w:r>
          </w:p>
        </w:tc>
        <w:tc>
          <w:tcPr>
            <w:tcW w:w="1305" w:type="dxa"/>
            <w:shd w:val="clear" w:color="auto" w:fill="auto"/>
            <w:vAlign w:val="center"/>
          </w:tcPr>
          <w:p w14:paraId="4CDF9C78" w14:textId="77777777" w:rsidR="00297DA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39827A77" w14:textId="77777777" w:rsidR="00297DA9"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ID1.1.7.8.</w:t>
            </w:r>
          </w:p>
        </w:tc>
      </w:tr>
      <w:tr w:rsidR="00297DA9" w14:paraId="4EDD0DCC" w14:textId="77777777" w:rsidTr="0059273D">
        <w:tc>
          <w:tcPr>
            <w:tcW w:w="529" w:type="dxa"/>
            <w:vMerge/>
            <w:shd w:val="clear" w:color="auto" w:fill="auto"/>
            <w:vAlign w:val="center"/>
          </w:tcPr>
          <w:p w14:paraId="0417A833" w14:textId="77777777" w:rsidR="00297DA9" w:rsidRDefault="00297DA9">
            <w:pPr>
              <w:jc w:val="center"/>
              <w:rPr>
                <w:rFonts w:ascii="Times New Roman" w:eastAsia="Calibri" w:hAnsi="Times New Roman"/>
              </w:rPr>
            </w:pPr>
          </w:p>
        </w:tc>
        <w:tc>
          <w:tcPr>
            <w:tcW w:w="5550" w:type="dxa"/>
            <w:vMerge/>
            <w:shd w:val="clear" w:color="auto" w:fill="auto"/>
            <w:vAlign w:val="center"/>
          </w:tcPr>
          <w:p w14:paraId="1A9C57EA" w14:textId="77777777" w:rsidR="00297DA9" w:rsidRDefault="00297DA9">
            <w:pPr>
              <w:jc w:val="center"/>
              <w:rPr>
                <w:rFonts w:ascii="Times New Roman" w:eastAsia="Calibri" w:hAnsi="Times New Roman"/>
              </w:rPr>
            </w:pPr>
          </w:p>
        </w:tc>
        <w:tc>
          <w:tcPr>
            <w:tcW w:w="1305" w:type="dxa"/>
            <w:shd w:val="clear" w:color="auto" w:fill="auto"/>
            <w:vAlign w:val="center"/>
          </w:tcPr>
          <w:p w14:paraId="7AE56600"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4D86FE78" w14:textId="77777777" w:rsidR="00297DA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44</w:t>
            </w:r>
          </w:p>
        </w:tc>
      </w:tr>
      <w:tr w:rsidR="00297DA9" w14:paraId="1BF24DCC" w14:textId="77777777" w:rsidTr="0059273D">
        <w:tc>
          <w:tcPr>
            <w:tcW w:w="529" w:type="dxa"/>
            <w:vMerge w:val="restart"/>
            <w:shd w:val="clear" w:color="auto" w:fill="auto"/>
            <w:vAlign w:val="center"/>
          </w:tcPr>
          <w:p w14:paraId="11671A89" w14:textId="77777777" w:rsidR="00297DA9" w:rsidRDefault="00297DA9">
            <w:pPr>
              <w:pStyle w:val="TableParagraph"/>
              <w:ind w:left="7"/>
              <w:jc w:val="center"/>
              <w:rPr>
                <w:rFonts w:ascii="Times New Roman" w:eastAsia="Times New Roman" w:hAnsi="Times New Roman"/>
                <w:sz w:val="16"/>
                <w:szCs w:val="16"/>
              </w:rPr>
            </w:pPr>
          </w:p>
        </w:tc>
        <w:tc>
          <w:tcPr>
            <w:tcW w:w="5550" w:type="dxa"/>
            <w:vMerge w:val="restart"/>
            <w:shd w:val="clear" w:color="auto" w:fill="auto"/>
            <w:vAlign w:val="center"/>
          </w:tcPr>
          <w:p w14:paraId="3B71C1ED" w14:textId="77777777" w:rsidR="00297DA9" w:rsidRDefault="00297DA9">
            <w:pPr>
              <w:pStyle w:val="TableParagraph"/>
              <w:ind w:left="243" w:right="101"/>
              <w:jc w:val="center"/>
              <w:rPr>
                <w:rFonts w:ascii="Times New Roman" w:eastAsia="Times New Roman" w:hAnsi="Times New Roman"/>
                <w:sz w:val="16"/>
                <w:szCs w:val="16"/>
              </w:rPr>
            </w:pPr>
          </w:p>
        </w:tc>
        <w:tc>
          <w:tcPr>
            <w:tcW w:w="1305" w:type="dxa"/>
            <w:shd w:val="clear" w:color="auto" w:fill="auto"/>
            <w:vAlign w:val="center"/>
          </w:tcPr>
          <w:p w14:paraId="162977DE" w14:textId="77777777" w:rsidR="00297DA9" w:rsidRDefault="00297DA9">
            <w:pPr>
              <w:pStyle w:val="TableParagraph"/>
              <w:spacing w:before="125"/>
              <w:ind w:left="433"/>
              <w:jc w:val="center"/>
              <w:rPr>
                <w:rFonts w:ascii="Times New Roman" w:eastAsia="Times New Roman" w:hAnsi="Times New Roman"/>
                <w:sz w:val="16"/>
                <w:szCs w:val="16"/>
              </w:rPr>
            </w:pPr>
          </w:p>
        </w:tc>
        <w:tc>
          <w:tcPr>
            <w:tcW w:w="2222" w:type="dxa"/>
            <w:shd w:val="clear" w:color="auto" w:fill="auto"/>
            <w:vAlign w:val="center"/>
          </w:tcPr>
          <w:p w14:paraId="4FE84029" w14:textId="77777777" w:rsidR="00297DA9" w:rsidRDefault="00297DA9">
            <w:pPr>
              <w:pStyle w:val="TableParagraph"/>
              <w:spacing w:before="34"/>
              <w:ind w:left="289" w:right="154" w:firstLine="2"/>
              <w:jc w:val="center"/>
              <w:rPr>
                <w:rFonts w:ascii="Times New Roman" w:eastAsia="Times New Roman" w:hAnsi="Times New Roman"/>
                <w:sz w:val="16"/>
                <w:szCs w:val="16"/>
              </w:rPr>
            </w:pPr>
          </w:p>
        </w:tc>
      </w:tr>
      <w:tr w:rsidR="00297DA9" w14:paraId="5AC4A13F" w14:textId="77777777" w:rsidTr="0059273D">
        <w:tc>
          <w:tcPr>
            <w:tcW w:w="529" w:type="dxa"/>
            <w:vMerge/>
            <w:shd w:val="clear" w:color="auto" w:fill="auto"/>
            <w:vAlign w:val="center"/>
          </w:tcPr>
          <w:p w14:paraId="399F49FA" w14:textId="77777777" w:rsidR="00297DA9" w:rsidRDefault="00297DA9">
            <w:pPr>
              <w:jc w:val="center"/>
              <w:rPr>
                <w:rFonts w:ascii="Times New Roman" w:eastAsia="Calibri" w:hAnsi="Times New Roman"/>
              </w:rPr>
            </w:pPr>
          </w:p>
        </w:tc>
        <w:tc>
          <w:tcPr>
            <w:tcW w:w="5550" w:type="dxa"/>
            <w:vMerge/>
            <w:shd w:val="clear" w:color="auto" w:fill="auto"/>
            <w:vAlign w:val="center"/>
          </w:tcPr>
          <w:p w14:paraId="2EE5BE82" w14:textId="77777777" w:rsidR="00297DA9" w:rsidRDefault="00297DA9">
            <w:pPr>
              <w:jc w:val="center"/>
              <w:rPr>
                <w:rFonts w:ascii="Times New Roman" w:eastAsia="Calibri" w:hAnsi="Times New Roman"/>
              </w:rPr>
            </w:pPr>
          </w:p>
        </w:tc>
        <w:tc>
          <w:tcPr>
            <w:tcW w:w="1305" w:type="dxa"/>
            <w:shd w:val="clear" w:color="auto" w:fill="auto"/>
            <w:vAlign w:val="center"/>
          </w:tcPr>
          <w:p w14:paraId="3ECA4E07" w14:textId="77777777" w:rsidR="00297DA9" w:rsidRDefault="00297DA9">
            <w:pPr>
              <w:pStyle w:val="TableParagraph"/>
              <w:spacing w:before="32"/>
              <w:ind w:left="459"/>
              <w:jc w:val="center"/>
              <w:rPr>
                <w:rFonts w:ascii="Times New Roman" w:eastAsia="Times New Roman" w:hAnsi="Times New Roman"/>
                <w:sz w:val="16"/>
                <w:szCs w:val="16"/>
              </w:rPr>
            </w:pPr>
          </w:p>
        </w:tc>
        <w:tc>
          <w:tcPr>
            <w:tcW w:w="2222" w:type="dxa"/>
            <w:shd w:val="clear" w:color="auto" w:fill="auto"/>
            <w:vAlign w:val="center"/>
          </w:tcPr>
          <w:p w14:paraId="72204359" w14:textId="77777777" w:rsidR="00297DA9" w:rsidRDefault="00297DA9">
            <w:pPr>
              <w:pStyle w:val="TableParagraph"/>
              <w:spacing w:before="32"/>
              <w:ind w:left="490"/>
              <w:jc w:val="center"/>
              <w:rPr>
                <w:rFonts w:ascii="Times New Roman" w:eastAsia="Times New Roman" w:hAnsi="Times New Roman"/>
                <w:sz w:val="16"/>
                <w:szCs w:val="16"/>
              </w:rPr>
            </w:pPr>
          </w:p>
        </w:tc>
      </w:tr>
      <w:tr w:rsidR="00297DA9" w14:paraId="361D338D" w14:textId="77777777" w:rsidTr="0059273D">
        <w:tc>
          <w:tcPr>
            <w:tcW w:w="529" w:type="dxa"/>
            <w:vMerge w:val="restart"/>
            <w:shd w:val="clear" w:color="auto" w:fill="auto"/>
            <w:vAlign w:val="center"/>
          </w:tcPr>
          <w:p w14:paraId="446AC7BA" w14:textId="77777777"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44</w:t>
            </w:r>
          </w:p>
        </w:tc>
        <w:tc>
          <w:tcPr>
            <w:tcW w:w="5550" w:type="dxa"/>
            <w:vMerge w:val="restart"/>
            <w:shd w:val="clear" w:color="auto" w:fill="auto"/>
            <w:vAlign w:val="center"/>
          </w:tcPr>
          <w:p w14:paraId="4F7CFC3E" w14:textId="77777777"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Nepanaudotos paskolos ir išankstiniai mokėjimai didmeninėms sandorio šalims?</w:t>
            </w:r>
          </w:p>
        </w:tc>
        <w:tc>
          <w:tcPr>
            <w:tcW w:w="1305" w:type="dxa"/>
            <w:shd w:val="clear" w:color="auto" w:fill="auto"/>
            <w:vAlign w:val="center"/>
          </w:tcPr>
          <w:p w14:paraId="08E5AFEB" w14:textId="77777777" w:rsidR="00297DA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6E9A723B" w14:textId="77777777" w:rsidR="00297DA9"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1.1.7.2.</w:t>
            </w:r>
          </w:p>
        </w:tc>
      </w:tr>
      <w:tr w:rsidR="00297DA9" w14:paraId="4DF721DD" w14:textId="77777777" w:rsidTr="0059273D">
        <w:tc>
          <w:tcPr>
            <w:tcW w:w="529" w:type="dxa"/>
            <w:vMerge/>
            <w:shd w:val="clear" w:color="auto" w:fill="auto"/>
            <w:vAlign w:val="center"/>
          </w:tcPr>
          <w:p w14:paraId="194F7447" w14:textId="77777777" w:rsidR="00297DA9" w:rsidRDefault="00297DA9">
            <w:pPr>
              <w:jc w:val="center"/>
              <w:rPr>
                <w:rFonts w:ascii="Times New Roman" w:eastAsia="Calibri" w:hAnsi="Times New Roman"/>
              </w:rPr>
            </w:pPr>
          </w:p>
        </w:tc>
        <w:tc>
          <w:tcPr>
            <w:tcW w:w="5550" w:type="dxa"/>
            <w:vMerge/>
            <w:shd w:val="clear" w:color="auto" w:fill="auto"/>
            <w:vAlign w:val="center"/>
          </w:tcPr>
          <w:p w14:paraId="182C8948" w14:textId="77777777" w:rsidR="00297DA9" w:rsidRDefault="00297DA9">
            <w:pPr>
              <w:jc w:val="center"/>
              <w:rPr>
                <w:rFonts w:ascii="Times New Roman" w:eastAsia="Calibri" w:hAnsi="Times New Roman"/>
              </w:rPr>
            </w:pPr>
          </w:p>
        </w:tc>
        <w:tc>
          <w:tcPr>
            <w:tcW w:w="1305" w:type="dxa"/>
            <w:shd w:val="clear" w:color="auto" w:fill="auto"/>
            <w:vAlign w:val="center"/>
          </w:tcPr>
          <w:p w14:paraId="7F9B5F8D"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06ADA09C" w14:textId="77777777" w:rsidR="00297DA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45</w:t>
            </w:r>
          </w:p>
        </w:tc>
      </w:tr>
      <w:tr w:rsidR="00297DA9" w14:paraId="0A4B657F" w14:textId="77777777" w:rsidTr="0059273D">
        <w:tc>
          <w:tcPr>
            <w:tcW w:w="529" w:type="dxa"/>
            <w:vMerge w:val="restart"/>
            <w:shd w:val="clear" w:color="auto" w:fill="auto"/>
            <w:vAlign w:val="center"/>
          </w:tcPr>
          <w:p w14:paraId="0D0F4D6F" w14:textId="77777777"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45</w:t>
            </w:r>
          </w:p>
        </w:tc>
        <w:tc>
          <w:tcPr>
            <w:tcW w:w="5550" w:type="dxa"/>
            <w:vMerge w:val="restart"/>
            <w:shd w:val="clear" w:color="auto" w:fill="auto"/>
            <w:vAlign w:val="center"/>
          </w:tcPr>
          <w:p w14:paraId="1F1A4BCE" w14:textId="757172E2"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Hipotekos paskolos, dėl kurių susitarta, bet kurios dar nepanaudotos</w:t>
            </w:r>
          </w:p>
        </w:tc>
        <w:tc>
          <w:tcPr>
            <w:tcW w:w="1305" w:type="dxa"/>
            <w:shd w:val="clear" w:color="auto" w:fill="auto"/>
            <w:vAlign w:val="center"/>
          </w:tcPr>
          <w:p w14:paraId="4EDAE551" w14:textId="77777777" w:rsidR="00297DA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3E9C3934" w14:textId="71A0D480" w:rsidR="00297DA9"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1.1.7.3.</w:t>
            </w:r>
          </w:p>
        </w:tc>
      </w:tr>
      <w:tr w:rsidR="00297DA9" w14:paraId="19D46371" w14:textId="77777777" w:rsidTr="0059273D">
        <w:tc>
          <w:tcPr>
            <w:tcW w:w="529" w:type="dxa"/>
            <w:vMerge/>
            <w:shd w:val="clear" w:color="auto" w:fill="auto"/>
            <w:vAlign w:val="center"/>
          </w:tcPr>
          <w:p w14:paraId="0981784E" w14:textId="77777777" w:rsidR="00297DA9" w:rsidRDefault="00297DA9">
            <w:pPr>
              <w:jc w:val="center"/>
              <w:rPr>
                <w:rFonts w:ascii="Times New Roman" w:eastAsia="Calibri" w:hAnsi="Times New Roman"/>
              </w:rPr>
            </w:pPr>
          </w:p>
        </w:tc>
        <w:tc>
          <w:tcPr>
            <w:tcW w:w="5550" w:type="dxa"/>
            <w:vMerge/>
            <w:shd w:val="clear" w:color="auto" w:fill="auto"/>
            <w:vAlign w:val="center"/>
          </w:tcPr>
          <w:p w14:paraId="46F10088" w14:textId="77777777" w:rsidR="00297DA9" w:rsidRDefault="00297DA9">
            <w:pPr>
              <w:jc w:val="center"/>
              <w:rPr>
                <w:rFonts w:ascii="Times New Roman" w:eastAsia="Calibri" w:hAnsi="Times New Roman"/>
              </w:rPr>
            </w:pPr>
          </w:p>
        </w:tc>
        <w:tc>
          <w:tcPr>
            <w:tcW w:w="1305" w:type="dxa"/>
            <w:shd w:val="clear" w:color="auto" w:fill="auto"/>
            <w:vAlign w:val="center"/>
          </w:tcPr>
          <w:p w14:paraId="26AE4417"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0676E24D" w14:textId="77777777" w:rsidR="00297DA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46</w:t>
            </w:r>
          </w:p>
        </w:tc>
      </w:tr>
      <w:tr w:rsidR="00297DA9" w14:paraId="1A3D2F81" w14:textId="77777777" w:rsidTr="0059273D">
        <w:tc>
          <w:tcPr>
            <w:tcW w:w="529" w:type="dxa"/>
            <w:vMerge w:val="restart"/>
            <w:shd w:val="clear" w:color="auto" w:fill="auto"/>
            <w:vAlign w:val="center"/>
          </w:tcPr>
          <w:p w14:paraId="03F793C3" w14:textId="77777777"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46</w:t>
            </w:r>
          </w:p>
        </w:tc>
        <w:tc>
          <w:tcPr>
            <w:tcW w:w="5550" w:type="dxa"/>
            <w:vMerge w:val="restart"/>
            <w:shd w:val="clear" w:color="auto" w:fill="auto"/>
            <w:vAlign w:val="center"/>
          </w:tcPr>
          <w:p w14:paraId="4BEC4BAC" w14:textId="1C512FBB"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Numatytas netenkamų pinigų srautas, susijęs su naujų mažmeninių arba didmeninių paskolų atnaujinimu arba pratęsimu?</w:t>
            </w:r>
          </w:p>
        </w:tc>
        <w:tc>
          <w:tcPr>
            <w:tcW w:w="1305" w:type="dxa"/>
            <w:shd w:val="clear" w:color="auto" w:fill="auto"/>
            <w:vAlign w:val="center"/>
          </w:tcPr>
          <w:p w14:paraId="431FE94A" w14:textId="77777777" w:rsidR="00297DA9"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3A4593A0" w14:textId="590A3CA8" w:rsidR="00297DA9" w:rsidRDefault="008D2CDE">
            <w:pPr>
              <w:pStyle w:val="TableParagraph"/>
              <w:spacing w:before="34"/>
              <w:ind w:left="246"/>
              <w:jc w:val="center"/>
              <w:rPr>
                <w:rFonts w:ascii="Times New Roman" w:eastAsia="Times New Roman" w:hAnsi="Times New Roman"/>
                <w:sz w:val="16"/>
                <w:szCs w:val="16"/>
              </w:rPr>
            </w:pPr>
            <w:r>
              <w:rPr>
                <w:rFonts w:ascii="Times New Roman" w:hAnsi="Times New Roman"/>
                <w:sz w:val="16"/>
              </w:rPr>
              <w:t>ID 1.1.7.6.</w:t>
            </w:r>
          </w:p>
        </w:tc>
      </w:tr>
      <w:tr w:rsidR="00297DA9" w14:paraId="251CF2FD" w14:textId="77777777" w:rsidTr="0059273D">
        <w:tc>
          <w:tcPr>
            <w:tcW w:w="529" w:type="dxa"/>
            <w:vMerge/>
            <w:shd w:val="clear" w:color="auto" w:fill="auto"/>
            <w:vAlign w:val="center"/>
          </w:tcPr>
          <w:p w14:paraId="38541B31" w14:textId="77777777" w:rsidR="00297DA9" w:rsidRDefault="00297DA9">
            <w:pPr>
              <w:jc w:val="center"/>
              <w:rPr>
                <w:rFonts w:ascii="Times New Roman" w:eastAsia="Calibri" w:hAnsi="Times New Roman"/>
              </w:rPr>
            </w:pPr>
          </w:p>
        </w:tc>
        <w:tc>
          <w:tcPr>
            <w:tcW w:w="5550" w:type="dxa"/>
            <w:vMerge/>
            <w:shd w:val="clear" w:color="auto" w:fill="auto"/>
            <w:vAlign w:val="center"/>
          </w:tcPr>
          <w:p w14:paraId="0DA3EA8A" w14:textId="77777777" w:rsidR="00297DA9" w:rsidRDefault="00297DA9">
            <w:pPr>
              <w:jc w:val="center"/>
              <w:rPr>
                <w:rFonts w:ascii="Times New Roman" w:eastAsia="Calibri" w:hAnsi="Times New Roman"/>
              </w:rPr>
            </w:pPr>
          </w:p>
        </w:tc>
        <w:tc>
          <w:tcPr>
            <w:tcW w:w="1305" w:type="dxa"/>
            <w:shd w:val="clear" w:color="auto" w:fill="auto"/>
            <w:vAlign w:val="center"/>
          </w:tcPr>
          <w:p w14:paraId="64696B66"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3B4A1BE5" w14:textId="77777777" w:rsidR="00297DA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b/>
                <w:sz w:val="16"/>
              </w:rPr>
              <w:t>#</w:t>
            </w:r>
            <w:r>
              <w:rPr>
                <w:rFonts w:ascii="Times New Roman" w:hAnsi="Times New Roman"/>
                <w:sz w:val="16"/>
              </w:rPr>
              <w:t xml:space="preserve"> 47</w:t>
            </w:r>
          </w:p>
        </w:tc>
      </w:tr>
      <w:tr w:rsidR="00297DA9" w14:paraId="64B0BD47" w14:textId="77777777" w:rsidTr="0059273D">
        <w:tc>
          <w:tcPr>
            <w:tcW w:w="529" w:type="dxa"/>
            <w:vMerge w:val="restart"/>
            <w:shd w:val="clear" w:color="auto" w:fill="auto"/>
            <w:vAlign w:val="center"/>
          </w:tcPr>
          <w:p w14:paraId="62A2A2BC" w14:textId="77777777"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47</w:t>
            </w:r>
          </w:p>
        </w:tc>
        <w:tc>
          <w:tcPr>
            <w:tcW w:w="5550" w:type="dxa"/>
            <w:vMerge w:val="restart"/>
            <w:shd w:val="clear" w:color="auto" w:fill="auto"/>
            <w:vAlign w:val="center"/>
          </w:tcPr>
          <w:p w14:paraId="1449E370" w14:textId="42051BD9"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Kredito kortelės?</w:t>
            </w:r>
          </w:p>
        </w:tc>
        <w:tc>
          <w:tcPr>
            <w:tcW w:w="1305" w:type="dxa"/>
            <w:shd w:val="clear" w:color="auto" w:fill="auto"/>
            <w:vAlign w:val="center"/>
          </w:tcPr>
          <w:p w14:paraId="71A6EAB2" w14:textId="77777777" w:rsidR="00297DA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2B86928C" w14:textId="78C5D74A" w:rsidR="00297DA9"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1.1.7.4.</w:t>
            </w:r>
          </w:p>
        </w:tc>
      </w:tr>
      <w:tr w:rsidR="00297DA9" w14:paraId="156D79D8" w14:textId="77777777" w:rsidTr="0059273D">
        <w:tc>
          <w:tcPr>
            <w:tcW w:w="529" w:type="dxa"/>
            <w:vMerge/>
            <w:shd w:val="clear" w:color="auto" w:fill="auto"/>
            <w:vAlign w:val="center"/>
          </w:tcPr>
          <w:p w14:paraId="6B5A4460" w14:textId="77777777" w:rsidR="00297DA9" w:rsidRDefault="00297DA9">
            <w:pPr>
              <w:jc w:val="center"/>
              <w:rPr>
                <w:rFonts w:ascii="Times New Roman" w:eastAsia="Calibri" w:hAnsi="Times New Roman"/>
              </w:rPr>
            </w:pPr>
          </w:p>
        </w:tc>
        <w:tc>
          <w:tcPr>
            <w:tcW w:w="5550" w:type="dxa"/>
            <w:vMerge/>
            <w:shd w:val="clear" w:color="auto" w:fill="auto"/>
            <w:vAlign w:val="center"/>
          </w:tcPr>
          <w:p w14:paraId="00FE132F" w14:textId="77777777" w:rsidR="00297DA9" w:rsidRDefault="00297DA9">
            <w:pPr>
              <w:jc w:val="center"/>
              <w:rPr>
                <w:rFonts w:ascii="Times New Roman" w:eastAsia="Calibri" w:hAnsi="Times New Roman"/>
              </w:rPr>
            </w:pPr>
          </w:p>
        </w:tc>
        <w:tc>
          <w:tcPr>
            <w:tcW w:w="1305" w:type="dxa"/>
            <w:shd w:val="clear" w:color="auto" w:fill="auto"/>
            <w:vAlign w:val="center"/>
          </w:tcPr>
          <w:p w14:paraId="2E32B2BD"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69FFCD22" w14:textId="77777777" w:rsidR="00297DA9"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48</w:t>
            </w:r>
          </w:p>
        </w:tc>
      </w:tr>
      <w:tr w:rsidR="00297DA9" w14:paraId="2816B143" w14:textId="77777777" w:rsidTr="0059273D">
        <w:tc>
          <w:tcPr>
            <w:tcW w:w="529" w:type="dxa"/>
            <w:vMerge w:val="restart"/>
            <w:shd w:val="clear" w:color="auto" w:fill="auto"/>
            <w:vAlign w:val="center"/>
          </w:tcPr>
          <w:p w14:paraId="23E7FF3B" w14:textId="77777777"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48</w:t>
            </w:r>
          </w:p>
        </w:tc>
        <w:tc>
          <w:tcPr>
            <w:tcW w:w="5550" w:type="dxa"/>
            <w:vMerge w:val="restart"/>
            <w:shd w:val="clear" w:color="auto" w:fill="auto"/>
            <w:vAlign w:val="center"/>
          </w:tcPr>
          <w:p w14:paraId="163730E9" w14:textId="58E11F0D"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Kredito perviršis?</w:t>
            </w:r>
          </w:p>
        </w:tc>
        <w:tc>
          <w:tcPr>
            <w:tcW w:w="1305" w:type="dxa"/>
            <w:shd w:val="clear" w:color="auto" w:fill="auto"/>
            <w:vAlign w:val="center"/>
          </w:tcPr>
          <w:p w14:paraId="5E5C1024" w14:textId="77777777" w:rsidR="00297DA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0CE42972" w14:textId="4F712896" w:rsidR="00297DA9" w:rsidRDefault="008D2CDE">
            <w:pPr>
              <w:pStyle w:val="TableParagraph"/>
              <w:spacing w:before="32"/>
              <w:ind w:left="305"/>
              <w:jc w:val="center"/>
              <w:rPr>
                <w:rFonts w:ascii="Times New Roman" w:eastAsia="Times New Roman" w:hAnsi="Times New Roman"/>
                <w:sz w:val="16"/>
                <w:szCs w:val="16"/>
              </w:rPr>
            </w:pPr>
            <w:r>
              <w:rPr>
                <w:rFonts w:ascii="Times New Roman" w:hAnsi="Times New Roman"/>
                <w:sz w:val="16"/>
              </w:rPr>
              <w:t>ID 1.1.7.5.</w:t>
            </w:r>
          </w:p>
        </w:tc>
      </w:tr>
      <w:tr w:rsidR="00297DA9" w14:paraId="710023DF" w14:textId="77777777" w:rsidTr="0059273D">
        <w:tc>
          <w:tcPr>
            <w:tcW w:w="529" w:type="dxa"/>
            <w:vMerge/>
            <w:shd w:val="clear" w:color="auto" w:fill="auto"/>
            <w:vAlign w:val="center"/>
          </w:tcPr>
          <w:p w14:paraId="099B2FAF" w14:textId="77777777" w:rsidR="00297DA9" w:rsidRDefault="00297DA9">
            <w:pPr>
              <w:jc w:val="center"/>
              <w:rPr>
                <w:rFonts w:ascii="Times New Roman" w:eastAsia="Calibri" w:hAnsi="Times New Roman"/>
              </w:rPr>
            </w:pPr>
          </w:p>
        </w:tc>
        <w:tc>
          <w:tcPr>
            <w:tcW w:w="5550" w:type="dxa"/>
            <w:vMerge/>
            <w:shd w:val="clear" w:color="auto" w:fill="auto"/>
            <w:vAlign w:val="center"/>
          </w:tcPr>
          <w:p w14:paraId="218105F9" w14:textId="77777777" w:rsidR="00297DA9" w:rsidRDefault="00297DA9">
            <w:pPr>
              <w:jc w:val="center"/>
              <w:rPr>
                <w:rFonts w:ascii="Times New Roman" w:eastAsia="Calibri" w:hAnsi="Times New Roman"/>
              </w:rPr>
            </w:pPr>
          </w:p>
        </w:tc>
        <w:tc>
          <w:tcPr>
            <w:tcW w:w="1305" w:type="dxa"/>
            <w:shd w:val="clear" w:color="auto" w:fill="auto"/>
            <w:vAlign w:val="center"/>
          </w:tcPr>
          <w:p w14:paraId="6DCEDA2D"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3394DD72" w14:textId="77777777" w:rsidR="00297DA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49</w:t>
            </w:r>
          </w:p>
        </w:tc>
      </w:tr>
      <w:tr w:rsidR="00297DA9" w14:paraId="7AFF4F08" w14:textId="77777777" w:rsidTr="0059273D">
        <w:tc>
          <w:tcPr>
            <w:tcW w:w="529" w:type="dxa"/>
            <w:vMerge w:val="restart"/>
            <w:shd w:val="clear" w:color="auto" w:fill="auto"/>
            <w:vAlign w:val="center"/>
          </w:tcPr>
          <w:p w14:paraId="2D6D0A77" w14:textId="77777777"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49</w:t>
            </w:r>
          </w:p>
        </w:tc>
        <w:tc>
          <w:tcPr>
            <w:tcW w:w="5550" w:type="dxa"/>
            <w:vMerge w:val="restart"/>
            <w:shd w:val="clear" w:color="auto" w:fill="auto"/>
            <w:vAlign w:val="center"/>
          </w:tcPr>
          <w:p w14:paraId="4B3732CC" w14:textId="432EEDCA" w:rsidR="00297DA9" w:rsidRDefault="00BD24F8">
            <w:pPr>
              <w:pStyle w:val="TableParagraph"/>
              <w:ind w:left="243"/>
              <w:jc w:val="center"/>
              <w:rPr>
                <w:rFonts w:ascii="Times New Roman" w:eastAsia="Times New Roman" w:hAnsi="Times New Roman"/>
                <w:sz w:val="16"/>
                <w:szCs w:val="16"/>
              </w:rPr>
            </w:pPr>
            <w:r>
              <w:rPr>
                <w:rFonts w:ascii="Times New Roman" w:hAnsi="Times New Roman"/>
                <w:sz w:val="16"/>
              </w:rPr>
              <w:t>Mokėtina suma pagal išvestines finansines priemones?</w:t>
            </w:r>
          </w:p>
        </w:tc>
        <w:tc>
          <w:tcPr>
            <w:tcW w:w="1305" w:type="dxa"/>
            <w:shd w:val="clear" w:color="auto" w:fill="auto"/>
            <w:vAlign w:val="center"/>
          </w:tcPr>
          <w:p w14:paraId="1FA4A576" w14:textId="77777777" w:rsidR="00297DA9"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0A6C622F" w14:textId="18CBAD24" w:rsidR="00297DA9" w:rsidRDefault="008D2CDE">
            <w:pPr>
              <w:pStyle w:val="TableParagraph"/>
              <w:spacing w:before="34"/>
              <w:ind w:left="325"/>
              <w:jc w:val="center"/>
              <w:rPr>
                <w:rFonts w:ascii="Times New Roman" w:eastAsia="Times New Roman" w:hAnsi="Times New Roman"/>
                <w:sz w:val="16"/>
                <w:szCs w:val="16"/>
              </w:rPr>
            </w:pPr>
            <w:r>
              <w:rPr>
                <w:rFonts w:ascii="Times New Roman" w:hAnsi="Times New Roman"/>
                <w:sz w:val="16"/>
              </w:rPr>
              <w:t>ID1.1.7.7.</w:t>
            </w:r>
          </w:p>
        </w:tc>
      </w:tr>
      <w:tr w:rsidR="00297DA9" w14:paraId="562F9AA0" w14:textId="77777777" w:rsidTr="0059273D">
        <w:tc>
          <w:tcPr>
            <w:tcW w:w="529" w:type="dxa"/>
            <w:vMerge/>
            <w:shd w:val="clear" w:color="auto" w:fill="auto"/>
            <w:vAlign w:val="center"/>
          </w:tcPr>
          <w:p w14:paraId="2F87DB52" w14:textId="77777777" w:rsidR="00297DA9" w:rsidRDefault="00297DA9">
            <w:pPr>
              <w:jc w:val="center"/>
              <w:rPr>
                <w:rFonts w:ascii="Times New Roman" w:eastAsia="Calibri" w:hAnsi="Times New Roman"/>
              </w:rPr>
            </w:pPr>
          </w:p>
        </w:tc>
        <w:tc>
          <w:tcPr>
            <w:tcW w:w="5550" w:type="dxa"/>
            <w:vMerge/>
            <w:shd w:val="clear" w:color="auto" w:fill="auto"/>
            <w:vAlign w:val="center"/>
          </w:tcPr>
          <w:p w14:paraId="09F5A48C" w14:textId="77777777" w:rsidR="00297DA9" w:rsidRDefault="00297DA9">
            <w:pPr>
              <w:jc w:val="center"/>
              <w:rPr>
                <w:rFonts w:ascii="Times New Roman" w:eastAsia="Calibri" w:hAnsi="Times New Roman"/>
              </w:rPr>
            </w:pPr>
          </w:p>
        </w:tc>
        <w:tc>
          <w:tcPr>
            <w:tcW w:w="1305" w:type="dxa"/>
            <w:shd w:val="clear" w:color="auto" w:fill="auto"/>
            <w:vAlign w:val="center"/>
          </w:tcPr>
          <w:p w14:paraId="2FB6347A"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7C07E6D6" w14:textId="77777777" w:rsidR="00297DA9"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50</w:t>
            </w:r>
          </w:p>
        </w:tc>
      </w:tr>
      <w:tr w:rsidR="00297DA9" w14:paraId="1F9E2E3F" w14:textId="77777777" w:rsidTr="0059273D">
        <w:tc>
          <w:tcPr>
            <w:tcW w:w="529" w:type="dxa"/>
            <w:vMerge w:val="restart"/>
            <w:shd w:val="clear" w:color="auto" w:fill="auto"/>
            <w:vAlign w:val="center"/>
          </w:tcPr>
          <w:p w14:paraId="41A05260" w14:textId="58BDF0A7"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50</w:t>
            </w:r>
          </w:p>
        </w:tc>
        <w:tc>
          <w:tcPr>
            <w:tcW w:w="5550" w:type="dxa"/>
            <w:vMerge w:val="restart"/>
            <w:shd w:val="clear" w:color="auto" w:fill="auto"/>
            <w:vAlign w:val="center"/>
          </w:tcPr>
          <w:p w14:paraId="3E84F854" w14:textId="77777777"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Kita nebalansinė ir neapibrėžtoji finansavimo prievolė?</w:t>
            </w:r>
          </w:p>
        </w:tc>
        <w:tc>
          <w:tcPr>
            <w:tcW w:w="1305" w:type="dxa"/>
            <w:shd w:val="clear" w:color="auto" w:fill="auto"/>
            <w:vAlign w:val="center"/>
          </w:tcPr>
          <w:p w14:paraId="0E3784FC" w14:textId="77777777" w:rsidR="00297DA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02F5828E" w14:textId="77777777" w:rsidR="00297DA9"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ID1.1.7.1.</w:t>
            </w:r>
          </w:p>
        </w:tc>
      </w:tr>
      <w:tr w:rsidR="00297DA9" w14:paraId="2AD53A95" w14:textId="77777777" w:rsidTr="0059273D">
        <w:tc>
          <w:tcPr>
            <w:tcW w:w="529" w:type="dxa"/>
            <w:vMerge/>
            <w:shd w:val="clear" w:color="auto" w:fill="auto"/>
            <w:vAlign w:val="center"/>
          </w:tcPr>
          <w:p w14:paraId="1260E442" w14:textId="77777777" w:rsidR="00297DA9" w:rsidRDefault="00297DA9">
            <w:pPr>
              <w:jc w:val="center"/>
              <w:rPr>
                <w:rFonts w:ascii="Times New Roman" w:eastAsia="Calibri" w:hAnsi="Times New Roman"/>
              </w:rPr>
            </w:pPr>
          </w:p>
        </w:tc>
        <w:tc>
          <w:tcPr>
            <w:tcW w:w="5550" w:type="dxa"/>
            <w:vMerge/>
            <w:shd w:val="clear" w:color="auto" w:fill="auto"/>
            <w:vAlign w:val="center"/>
          </w:tcPr>
          <w:p w14:paraId="2A217964" w14:textId="77777777" w:rsidR="00297DA9" w:rsidRDefault="00297DA9">
            <w:pPr>
              <w:jc w:val="center"/>
              <w:rPr>
                <w:rFonts w:ascii="Times New Roman" w:eastAsia="Calibri" w:hAnsi="Times New Roman"/>
              </w:rPr>
            </w:pPr>
          </w:p>
        </w:tc>
        <w:tc>
          <w:tcPr>
            <w:tcW w:w="1305" w:type="dxa"/>
            <w:shd w:val="clear" w:color="auto" w:fill="auto"/>
            <w:vAlign w:val="center"/>
          </w:tcPr>
          <w:p w14:paraId="613ABAC2"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251B7E9E" w14:textId="77777777" w:rsidR="00297DA9"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1.1.7.9.</w:t>
            </w:r>
          </w:p>
        </w:tc>
      </w:tr>
      <w:tr w:rsidR="00297DA9" w14:paraId="3A8C3D29" w14:textId="77777777" w:rsidTr="0059273D">
        <w:tc>
          <w:tcPr>
            <w:tcW w:w="529" w:type="dxa"/>
            <w:vMerge w:val="restart"/>
            <w:shd w:val="clear" w:color="auto" w:fill="auto"/>
            <w:vAlign w:val="center"/>
          </w:tcPr>
          <w:p w14:paraId="51352F09" w14:textId="09C627D0"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51</w:t>
            </w:r>
          </w:p>
        </w:tc>
        <w:tc>
          <w:tcPr>
            <w:tcW w:w="5550" w:type="dxa"/>
            <w:vMerge w:val="restart"/>
            <w:shd w:val="clear" w:color="auto" w:fill="auto"/>
            <w:vAlign w:val="center"/>
          </w:tcPr>
          <w:p w14:paraId="005A3BFF" w14:textId="77777777"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Skolos vertybinis popierius jau nurodytas C 73.00 formos 1.1.8.2 punkte?</w:t>
            </w:r>
          </w:p>
        </w:tc>
        <w:tc>
          <w:tcPr>
            <w:tcW w:w="1305" w:type="dxa"/>
            <w:shd w:val="clear" w:color="auto" w:fill="auto"/>
            <w:vAlign w:val="center"/>
          </w:tcPr>
          <w:p w14:paraId="20BC634E" w14:textId="77777777" w:rsidR="00297DA9"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763A6D9E" w14:textId="77777777" w:rsidR="00297DA9"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Teikti nereikia</w:t>
            </w:r>
          </w:p>
        </w:tc>
      </w:tr>
      <w:tr w:rsidR="00297DA9" w14:paraId="100A52BC" w14:textId="77777777" w:rsidTr="0059273D">
        <w:tc>
          <w:tcPr>
            <w:tcW w:w="529" w:type="dxa"/>
            <w:vMerge/>
            <w:shd w:val="clear" w:color="auto" w:fill="auto"/>
            <w:vAlign w:val="center"/>
          </w:tcPr>
          <w:p w14:paraId="311323FD" w14:textId="77777777" w:rsidR="00297DA9" w:rsidRDefault="00297DA9">
            <w:pPr>
              <w:jc w:val="center"/>
              <w:rPr>
                <w:rFonts w:ascii="Times New Roman" w:eastAsia="Calibri" w:hAnsi="Times New Roman"/>
              </w:rPr>
            </w:pPr>
          </w:p>
        </w:tc>
        <w:tc>
          <w:tcPr>
            <w:tcW w:w="5550" w:type="dxa"/>
            <w:vMerge/>
            <w:shd w:val="clear" w:color="auto" w:fill="auto"/>
            <w:vAlign w:val="center"/>
          </w:tcPr>
          <w:p w14:paraId="46586F6F" w14:textId="77777777" w:rsidR="00297DA9" w:rsidRDefault="00297DA9">
            <w:pPr>
              <w:jc w:val="center"/>
              <w:rPr>
                <w:rFonts w:ascii="Times New Roman" w:eastAsia="Calibri" w:hAnsi="Times New Roman"/>
              </w:rPr>
            </w:pPr>
          </w:p>
        </w:tc>
        <w:tc>
          <w:tcPr>
            <w:tcW w:w="1305" w:type="dxa"/>
            <w:shd w:val="clear" w:color="auto" w:fill="auto"/>
            <w:vAlign w:val="center"/>
          </w:tcPr>
          <w:p w14:paraId="49B7DCF3" w14:textId="77777777" w:rsidR="00297DA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2DA43823" w14:textId="11F214AE" w:rsidR="00297DA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52</w:t>
            </w:r>
          </w:p>
        </w:tc>
      </w:tr>
      <w:tr w:rsidR="00297DA9" w14:paraId="4F7FB576" w14:textId="77777777" w:rsidTr="0059273D">
        <w:tc>
          <w:tcPr>
            <w:tcW w:w="529" w:type="dxa"/>
            <w:vMerge w:val="restart"/>
            <w:shd w:val="clear" w:color="auto" w:fill="auto"/>
            <w:vAlign w:val="center"/>
          </w:tcPr>
          <w:p w14:paraId="7714BCBA" w14:textId="0F1020F2" w:rsidR="00297DA9" w:rsidRDefault="008D2CDE">
            <w:pPr>
              <w:pStyle w:val="TableParagraph"/>
              <w:ind w:left="7"/>
              <w:jc w:val="center"/>
              <w:rPr>
                <w:rFonts w:ascii="Times New Roman" w:eastAsia="Times New Roman" w:hAnsi="Times New Roman"/>
                <w:sz w:val="16"/>
                <w:szCs w:val="16"/>
              </w:rPr>
            </w:pPr>
            <w:r>
              <w:rPr>
                <w:rFonts w:ascii="Times New Roman" w:hAnsi="Times New Roman"/>
                <w:sz w:val="16"/>
              </w:rPr>
              <w:t>52</w:t>
            </w:r>
          </w:p>
        </w:tc>
        <w:tc>
          <w:tcPr>
            <w:tcW w:w="5550" w:type="dxa"/>
            <w:vMerge w:val="restart"/>
            <w:shd w:val="clear" w:color="auto" w:fill="auto"/>
            <w:vAlign w:val="center"/>
          </w:tcPr>
          <w:p w14:paraId="719921E1" w14:textId="21FC2886" w:rsidR="00297DA9" w:rsidRDefault="008D2CDE">
            <w:pPr>
              <w:pStyle w:val="TableParagraph"/>
              <w:ind w:left="243"/>
              <w:jc w:val="center"/>
              <w:rPr>
                <w:rFonts w:ascii="Times New Roman" w:eastAsia="Times New Roman" w:hAnsi="Times New Roman"/>
                <w:sz w:val="16"/>
                <w:szCs w:val="16"/>
              </w:rPr>
            </w:pPr>
            <w:r>
              <w:rPr>
                <w:rFonts w:ascii="Times New Roman" w:hAnsi="Times New Roman"/>
                <w:sz w:val="16"/>
              </w:rPr>
              <w:t>Likvidumo reikalavimai išvestinėms finansinėms priemonėms pagal deleguotojo akto 30 straipsnio 4 dalį, į kuriuos jau atsižvelgta # 29 klausime?</w:t>
            </w:r>
          </w:p>
        </w:tc>
        <w:tc>
          <w:tcPr>
            <w:tcW w:w="1305" w:type="dxa"/>
            <w:shd w:val="clear" w:color="auto" w:fill="auto"/>
            <w:vAlign w:val="center"/>
          </w:tcPr>
          <w:p w14:paraId="1AB5ADC0" w14:textId="77777777" w:rsidR="00297DA9"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Taip</w:t>
            </w:r>
          </w:p>
        </w:tc>
        <w:tc>
          <w:tcPr>
            <w:tcW w:w="2222" w:type="dxa"/>
            <w:shd w:val="clear" w:color="auto" w:fill="auto"/>
            <w:vAlign w:val="center"/>
          </w:tcPr>
          <w:p w14:paraId="46D75FB6" w14:textId="77777777" w:rsidR="00297DA9"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Teikti nereikia</w:t>
            </w:r>
          </w:p>
        </w:tc>
      </w:tr>
      <w:tr w:rsidR="00297DA9" w14:paraId="04624BB7" w14:textId="77777777" w:rsidTr="0059273D">
        <w:tc>
          <w:tcPr>
            <w:tcW w:w="529" w:type="dxa"/>
            <w:vMerge/>
            <w:shd w:val="clear" w:color="auto" w:fill="auto"/>
            <w:vAlign w:val="center"/>
          </w:tcPr>
          <w:p w14:paraId="716162BB" w14:textId="77777777" w:rsidR="00297DA9" w:rsidRDefault="00297DA9">
            <w:pPr>
              <w:jc w:val="center"/>
              <w:rPr>
                <w:rFonts w:ascii="Times New Roman" w:eastAsia="Calibri" w:hAnsi="Times New Roman"/>
              </w:rPr>
            </w:pPr>
          </w:p>
        </w:tc>
        <w:tc>
          <w:tcPr>
            <w:tcW w:w="5550" w:type="dxa"/>
            <w:vMerge/>
            <w:shd w:val="clear" w:color="auto" w:fill="auto"/>
            <w:vAlign w:val="center"/>
          </w:tcPr>
          <w:p w14:paraId="40158B3B" w14:textId="77777777" w:rsidR="00297DA9" w:rsidRDefault="00297DA9">
            <w:pPr>
              <w:jc w:val="center"/>
              <w:rPr>
                <w:rFonts w:ascii="Times New Roman" w:eastAsia="Calibri" w:hAnsi="Times New Roman"/>
              </w:rPr>
            </w:pPr>
          </w:p>
        </w:tc>
        <w:tc>
          <w:tcPr>
            <w:tcW w:w="1305" w:type="dxa"/>
            <w:shd w:val="clear" w:color="auto" w:fill="auto"/>
            <w:vAlign w:val="center"/>
          </w:tcPr>
          <w:p w14:paraId="158B3479" w14:textId="77777777" w:rsidR="00297DA9" w:rsidRDefault="008D2CDE">
            <w:pPr>
              <w:pStyle w:val="TableParagraph"/>
              <w:ind w:left="459"/>
              <w:jc w:val="center"/>
              <w:rPr>
                <w:rFonts w:ascii="Times New Roman" w:eastAsia="Times New Roman" w:hAnsi="Times New Roman"/>
                <w:sz w:val="16"/>
                <w:szCs w:val="16"/>
              </w:rPr>
            </w:pPr>
            <w:r>
              <w:rPr>
                <w:rFonts w:ascii="Times New Roman" w:hAnsi="Times New Roman"/>
                <w:sz w:val="16"/>
              </w:rPr>
              <w:t>Ne</w:t>
            </w:r>
          </w:p>
        </w:tc>
        <w:tc>
          <w:tcPr>
            <w:tcW w:w="2222" w:type="dxa"/>
            <w:shd w:val="clear" w:color="auto" w:fill="auto"/>
            <w:vAlign w:val="center"/>
          </w:tcPr>
          <w:p w14:paraId="1868B7DD" w14:textId="77777777" w:rsidR="00297DA9" w:rsidRDefault="008D2CDE">
            <w:pPr>
              <w:pStyle w:val="TableParagraph"/>
              <w:spacing w:before="34"/>
              <w:ind w:left="267" w:right="128" w:hanging="2"/>
              <w:jc w:val="center"/>
              <w:rPr>
                <w:rFonts w:ascii="Times New Roman" w:eastAsia="Times New Roman" w:hAnsi="Times New Roman"/>
                <w:sz w:val="16"/>
                <w:szCs w:val="16"/>
              </w:rPr>
            </w:pPr>
            <w:r>
              <w:rPr>
                <w:rFonts w:ascii="Times New Roman" w:hAnsi="Times New Roman"/>
                <w:sz w:val="16"/>
              </w:rPr>
              <w:t>Priskirti atitinkamiems ID 1.1.5 punktams</w:t>
            </w:r>
          </w:p>
        </w:tc>
      </w:tr>
    </w:tbl>
    <w:p w14:paraId="0351CAA7" w14:textId="77777777" w:rsidR="00297DA9" w:rsidRDefault="00297DA9">
      <w:pPr>
        <w:widowControl w:val="0"/>
        <w:spacing w:after="0" w:line="239" w:lineRule="auto"/>
        <w:ind w:right="114"/>
        <w:rPr>
          <w:rFonts w:ascii="Times New Roman" w:eastAsia="Calibri" w:hAnsi="Times New Roman"/>
          <w:sz w:val="18"/>
          <w:szCs w:val="18"/>
        </w:rPr>
      </w:pPr>
    </w:p>
    <w:p w14:paraId="73D80E81" w14:textId="0698DC11" w:rsidR="00297DA9"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1.3.</w:t>
      </w:r>
      <w:r>
        <w:rPr>
          <w:rFonts w:ascii="Times New Roman" w:hAnsi="Times New Roman"/>
          <w:sz w:val="18"/>
          <w:szCs w:val="18"/>
          <w:u w:val="none"/>
        </w:rPr>
        <w:tab/>
        <w:t>Nurodymai dėl konkrečių skilčių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7140"/>
      </w:tblGrid>
      <w:tr w:rsidR="00297DA9" w14:paraId="09160397" w14:textId="77777777" w:rsidTr="00454544">
        <w:tc>
          <w:tcPr>
            <w:tcW w:w="1382" w:type="dxa"/>
            <w:shd w:val="clear" w:color="auto" w:fill="auto"/>
          </w:tcPr>
          <w:p w14:paraId="42B160A7" w14:textId="77777777" w:rsidR="00297DA9" w:rsidRDefault="006E48EA">
            <w:pPr>
              <w:ind w:left="107"/>
              <w:rPr>
                <w:rFonts w:ascii="Times New Roman" w:eastAsia="Verdana" w:hAnsi="Times New Roman"/>
                <w:sz w:val="18"/>
                <w:szCs w:val="18"/>
              </w:rPr>
            </w:pPr>
            <w:r>
              <w:rPr>
                <w:rFonts w:ascii="Times New Roman" w:hAnsi="Times New Roman"/>
                <w:sz w:val="18"/>
                <w:u w:color="000000"/>
              </w:rPr>
              <w:t>Skiltis</w:t>
            </w:r>
          </w:p>
        </w:tc>
        <w:tc>
          <w:tcPr>
            <w:tcW w:w="7140" w:type="dxa"/>
            <w:shd w:val="clear" w:color="auto" w:fill="auto"/>
          </w:tcPr>
          <w:p w14:paraId="29D5C5E7" w14:textId="77777777" w:rsidR="00297DA9" w:rsidRDefault="006E48EA">
            <w:pPr>
              <w:ind w:left="108"/>
              <w:rPr>
                <w:rFonts w:ascii="Times New Roman" w:eastAsia="Verdana" w:hAnsi="Times New Roman"/>
                <w:sz w:val="18"/>
                <w:szCs w:val="18"/>
              </w:rPr>
            </w:pPr>
            <w:r>
              <w:rPr>
                <w:rFonts w:ascii="Times New Roman" w:hAnsi="Times New Roman"/>
                <w:sz w:val="18"/>
                <w:u w:color="000000"/>
              </w:rPr>
              <w:t>Nuorodos į teisės aktus ir nurodymai</w:t>
            </w:r>
          </w:p>
        </w:tc>
      </w:tr>
      <w:tr w:rsidR="00297DA9" w14:paraId="4ECE8DAF" w14:textId="77777777" w:rsidTr="00454544">
        <w:tc>
          <w:tcPr>
            <w:tcW w:w="1382" w:type="dxa"/>
            <w:shd w:val="clear" w:color="auto" w:fill="auto"/>
          </w:tcPr>
          <w:p w14:paraId="2C947513" w14:textId="77777777" w:rsidR="00297DA9" w:rsidRDefault="006E48EA">
            <w:pPr>
              <w:pStyle w:val="TableParagraph"/>
              <w:ind w:left="102"/>
              <w:rPr>
                <w:rFonts w:ascii="Times New Roman" w:eastAsia="Verdana" w:hAnsi="Times New Roman"/>
                <w:sz w:val="18"/>
                <w:szCs w:val="18"/>
              </w:rPr>
            </w:pPr>
            <w:r>
              <w:rPr>
                <w:rFonts w:ascii="Times New Roman" w:hAnsi="Times New Roman"/>
                <w:sz w:val="18"/>
              </w:rPr>
              <w:t>010</w:t>
            </w:r>
          </w:p>
        </w:tc>
        <w:tc>
          <w:tcPr>
            <w:tcW w:w="7140" w:type="dxa"/>
            <w:shd w:val="clear" w:color="auto" w:fill="auto"/>
          </w:tcPr>
          <w:p w14:paraId="565C1CBD" w14:textId="77777777" w:rsidR="00297DA9" w:rsidRDefault="00297DA9">
            <w:pPr>
              <w:pStyle w:val="TableParagraph"/>
              <w:spacing w:before="10"/>
              <w:rPr>
                <w:rFonts w:ascii="Times New Roman" w:eastAsia="Times New Roman" w:hAnsi="Times New Roman"/>
                <w:sz w:val="20"/>
                <w:szCs w:val="20"/>
              </w:rPr>
            </w:pPr>
          </w:p>
          <w:p w14:paraId="26C75966" w14:textId="77777777" w:rsidR="00297DA9" w:rsidRDefault="006E48EA">
            <w:pPr>
              <w:pStyle w:val="TableParagraph"/>
              <w:ind w:left="102"/>
              <w:jc w:val="both"/>
              <w:rPr>
                <w:rFonts w:ascii="Times New Roman" w:eastAsia="Verdana" w:hAnsi="Times New Roman"/>
                <w:sz w:val="18"/>
                <w:szCs w:val="18"/>
              </w:rPr>
            </w:pPr>
            <w:r>
              <w:rPr>
                <w:rFonts w:ascii="Times New Roman" w:hAnsi="Times New Roman"/>
                <w:b/>
                <w:sz w:val="18"/>
                <w:u w:color="000000"/>
              </w:rPr>
              <w:t>Suma</w:t>
            </w:r>
          </w:p>
          <w:p w14:paraId="48BD769F" w14:textId="77777777" w:rsidR="00297DA9" w:rsidRDefault="00297DA9">
            <w:pPr>
              <w:pStyle w:val="TableParagraph"/>
              <w:spacing w:before="10"/>
              <w:rPr>
                <w:rFonts w:ascii="Times New Roman" w:eastAsia="Times New Roman" w:hAnsi="Times New Roman"/>
                <w:sz w:val="20"/>
                <w:szCs w:val="20"/>
              </w:rPr>
            </w:pPr>
          </w:p>
          <w:p w14:paraId="277C8010" w14:textId="77777777" w:rsidR="00297DA9" w:rsidRDefault="006E48EA">
            <w:pPr>
              <w:widowControl w:val="0"/>
              <w:tabs>
                <w:tab w:val="left" w:pos="397"/>
              </w:tabs>
              <w:spacing w:after="0"/>
              <w:ind w:left="396" w:hanging="294"/>
              <w:rPr>
                <w:rFonts w:ascii="Times New Roman" w:eastAsia="Verdana" w:hAnsi="Times New Roman"/>
                <w:sz w:val="18"/>
                <w:szCs w:val="18"/>
              </w:rPr>
            </w:pPr>
            <w:r>
              <w:rPr>
                <w:rFonts w:ascii="Times New Roman" w:hAnsi="Times New Roman"/>
                <w:sz w:val="18"/>
                <w:szCs w:val="18"/>
                <w:u w:color="000000"/>
              </w:rPr>
              <w:t>1.1.</w:t>
            </w:r>
            <w:r>
              <w:rPr>
                <w:rFonts w:ascii="Times New Roman" w:hAnsi="Times New Roman"/>
                <w:sz w:val="18"/>
                <w:szCs w:val="18"/>
                <w:u w:color="000000"/>
              </w:rPr>
              <w:tab/>
            </w:r>
            <w:r>
              <w:rPr>
                <w:rFonts w:ascii="Times New Roman" w:hAnsi="Times New Roman"/>
                <w:sz w:val="18"/>
                <w:u w:color="000000"/>
              </w:rPr>
              <w:t>. Su neužtikrintais sandoriais / indėliais susiję konkretūs nurodymai:</w:t>
            </w:r>
          </w:p>
          <w:p w14:paraId="6E49B888" w14:textId="77777777" w:rsidR="00297DA9" w:rsidRDefault="00297DA9">
            <w:pPr>
              <w:pStyle w:val="TableParagraph"/>
              <w:spacing w:before="10"/>
              <w:rPr>
                <w:rFonts w:ascii="Times New Roman" w:eastAsia="Times New Roman" w:hAnsi="Times New Roman"/>
                <w:sz w:val="20"/>
                <w:szCs w:val="20"/>
              </w:rPr>
            </w:pPr>
          </w:p>
          <w:p w14:paraId="1D3927A1" w14:textId="04DE3851" w:rsidR="00297DA9" w:rsidRDefault="006E48EA">
            <w:pPr>
              <w:pStyle w:val="TableParagraph"/>
              <w:ind w:left="102" w:right="95"/>
              <w:jc w:val="both"/>
              <w:rPr>
                <w:rFonts w:ascii="Times New Roman" w:eastAsia="Verdana" w:hAnsi="Times New Roman"/>
                <w:sz w:val="18"/>
                <w:szCs w:val="18"/>
              </w:rPr>
            </w:pPr>
            <w:r>
              <w:rPr>
                <w:rFonts w:ascii="Times New Roman" w:hAnsi="Times New Roman"/>
                <w:sz w:val="18"/>
              </w:rPr>
              <w:t>Kredito įstaigos pateikia įvairių kategorijų įsipareigojimų ir nebalansinių įsipareigojimų neapmokėtas sumas, kaip nurodyta Deleguotojo reglamento (ES) 2015/61 22–31 straipsniuose.</w:t>
            </w:r>
          </w:p>
          <w:p w14:paraId="34B20675" w14:textId="77777777" w:rsidR="00297DA9" w:rsidRDefault="00297DA9">
            <w:pPr>
              <w:pStyle w:val="TableParagraph"/>
              <w:spacing w:before="9"/>
              <w:rPr>
                <w:rFonts w:ascii="Times New Roman" w:eastAsia="Times New Roman" w:hAnsi="Times New Roman"/>
                <w:sz w:val="20"/>
                <w:szCs w:val="20"/>
              </w:rPr>
            </w:pPr>
          </w:p>
          <w:p w14:paraId="2CAE8E79" w14:textId="77777777" w:rsidR="00297DA9" w:rsidRDefault="006E48EA">
            <w:pPr>
              <w:pStyle w:val="TableParagraph"/>
              <w:ind w:left="102" w:right="97"/>
              <w:jc w:val="both"/>
              <w:rPr>
                <w:rFonts w:ascii="Times New Roman" w:eastAsia="Verdana" w:hAnsi="Times New Roman"/>
                <w:sz w:val="18"/>
                <w:szCs w:val="18"/>
              </w:rPr>
            </w:pPr>
            <w:r>
              <w:rPr>
                <w:rFonts w:ascii="Times New Roman" w:hAnsi="Times New Roman"/>
                <w:sz w:val="18"/>
              </w:rPr>
              <w:t>Gavus kompetentingos institucijos išankstinį patvirtinimą, skirtą kiekvienai netenkamų pinigų srautų kategorijai, kiekvieno XXIV priedo C 73.00 formos 010 skilties punkto suma yra tarpusavyje užskaitoma atimant susijusio gaunamų pinigų srauto atitinkamą sumą pagal 26 straipsnį.</w:t>
            </w:r>
          </w:p>
          <w:p w14:paraId="3F9C74E0" w14:textId="77777777" w:rsidR="00297DA9" w:rsidRDefault="00297DA9">
            <w:pPr>
              <w:pStyle w:val="TableParagraph"/>
              <w:spacing w:before="1"/>
              <w:rPr>
                <w:rFonts w:ascii="Times New Roman" w:eastAsia="Times New Roman" w:hAnsi="Times New Roman"/>
                <w:sz w:val="21"/>
                <w:szCs w:val="21"/>
              </w:rPr>
            </w:pPr>
          </w:p>
          <w:p w14:paraId="703C82B3" w14:textId="77777777" w:rsidR="00297DA9" w:rsidRDefault="006E48EA">
            <w:pPr>
              <w:widowControl w:val="0"/>
              <w:tabs>
                <w:tab w:val="left" w:pos="397"/>
              </w:tabs>
              <w:spacing w:after="0"/>
              <w:ind w:left="396" w:hanging="294"/>
              <w:rPr>
                <w:rFonts w:ascii="Times New Roman" w:eastAsia="Verdana" w:hAnsi="Times New Roman"/>
                <w:sz w:val="18"/>
                <w:szCs w:val="18"/>
              </w:rPr>
            </w:pPr>
            <w:r>
              <w:rPr>
                <w:rFonts w:ascii="Times New Roman" w:hAnsi="Times New Roman"/>
                <w:sz w:val="18"/>
                <w:szCs w:val="18"/>
                <w:u w:color="000000"/>
              </w:rPr>
              <w:t>1.2.</w:t>
            </w:r>
            <w:r>
              <w:rPr>
                <w:rFonts w:ascii="Times New Roman" w:hAnsi="Times New Roman"/>
                <w:sz w:val="18"/>
                <w:szCs w:val="18"/>
                <w:u w:color="000000"/>
              </w:rPr>
              <w:tab/>
            </w:r>
            <w:r>
              <w:rPr>
                <w:rFonts w:ascii="Times New Roman" w:hAnsi="Times New Roman"/>
                <w:sz w:val="18"/>
                <w:u w:color="000000"/>
              </w:rPr>
              <w:t>Su užtikrinto skolinimo sandoriais ir sandoriais kapitalo rinkoje susiję nurodymai:</w:t>
            </w:r>
          </w:p>
          <w:p w14:paraId="5C6EF840" w14:textId="77777777" w:rsidR="00297DA9" w:rsidRDefault="00297DA9">
            <w:pPr>
              <w:pStyle w:val="TableParagraph"/>
              <w:spacing w:before="10"/>
              <w:rPr>
                <w:rFonts w:ascii="Times New Roman" w:eastAsia="Times New Roman" w:hAnsi="Times New Roman"/>
                <w:sz w:val="20"/>
                <w:szCs w:val="20"/>
              </w:rPr>
            </w:pPr>
          </w:p>
          <w:p w14:paraId="28368665" w14:textId="4F4C28C0" w:rsidR="00297DA9" w:rsidRDefault="006E48EA">
            <w:pPr>
              <w:pStyle w:val="TableParagraph"/>
              <w:ind w:left="102" w:right="95"/>
              <w:jc w:val="both"/>
              <w:rPr>
                <w:rFonts w:ascii="Times New Roman" w:eastAsia="Verdana" w:hAnsi="Times New Roman"/>
                <w:sz w:val="18"/>
                <w:szCs w:val="18"/>
              </w:rPr>
            </w:pPr>
            <w:r>
              <w:rPr>
                <w:rFonts w:ascii="Times New Roman" w:hAnsi="Times New Roman"/>
                <w:sz w:val="18"/>
              </w:rPr>
              <w:t>Kredito įstaigos pateikia čia įsipareigojimų neapmokėtas sumas, kurios pagal Deleguotojo reglamento (ES) 2015/61 22 straipsnio 2 dalį atitinka užtikrinto sandorio atsiskaitymą piniginėmis lėšomis.</w:t>
            </w:r>
          </w:p>
        </w:tc>
      </w:tr>
      <w:tr w:rsidR="00297DA9" w14:paraId="3117C8D7" w14:textId="77777777" w:rsidTr="00454544">
        <w:tc>
          <w:tcPr>
            <w:tcW w:w="1382" w:type="dxa"/>
            <w:shd w:val="clear" w:color="auto" w:fill="auto"/>
          </w:tcPr>
          <w:p w14:paraId="651E46DE" w14:textId="77777777" w:rsidR="00297DA9" w:rsidRDefault="006E48EA">
            <w:pPr>
              <w:pStyle w:val="TableParagraph"/>
              <w:ind w:left="102"/>
              <w:rPr>
                <w:rFonts w:ascii="Times New Roman" w:eastAsia="Verdana" w:hAnsi="Times New Roman"/>
                <w:sz w:val="18"/>
                <w:szCs w:val="18"/>
              </w:rPr>
            </w:pPr>
            <w:r>
              <w:rPr>
                <w:rFonts w:ascii="Times New Roman" w:hAnsi="Times New Roman"/>
                <w:sz w:val="18"/>
              </w:rPr>
              <w:t>020</w:t>
            </w:r>
          </w:p>
        </w:tc>
        <w:tc>
          <w:tcPr>
            <w:tcW w:w="7140" w:type="dxa"/>
            <w:shd w:val="clear" w:color="auto" w:fill="auto"/>
          </w:tcPr>
          <w:p w14:paraId="559199C0" w14:textId="77777777" w:rsidR="00297DA9" w:rsidRDefault="006E48EA">
            <w:pPr>
              <w:pStyle w:val="TableParagraph"/>
              <w:spacing w:before="120"/>
              <w:ind w:left="102"/>
              <w:jc w:val="both"/>
              <w:rPr>
                <w:rFonts w:ascii="Times New Roman" w:eastAsia="Verdana" w:hAnsi="Times New Roman"/>
                <w:sz w:val="18"/>
                <w:szCs w:val="18"/>
              </w:rPr>
            </w:pPr>
            <w:r>
              <w:rPr>
                <w:rFonts w:ascii="Times New Roman" w:hAnsi="Times New Roman"/>
                <w:b/>
                <w:sz w:val="18"/>
                <w:u w:color="000000"/>
              </w:rPr>
              <w:t>Pateiktos užtikrinimo priemonės rinkos vertė</w:t>
            </w:r>
          </w:p>
          <w:p w14:paraId="4DC43231" w14:textId="77777777" w:rsidR="00297DA9" w:rsidRDefault="00297DA9">
            <w:pPr>
              <w:pStyle w:val="TableParagraph"/>
              <w:spacing w:before="10"/>
              <w:rPr>
                <w:rFonts w:ascii="Times New Roman" w:eastAsia="Times New Roman" w:hAnsi="Times New Roman"/>
                <w:sz w:val="20"/>
                <w:szCs w:val="20"/>
              </w:rPr>
            </w:pPr>
          </w:p>
          <w:p w14:paraId="7AC65AAA" w14:textId="77777777" w:rsidR="00297DA9" w:rsidRDefault="006E48EA">
            <w:pPr>
              <w:pStyle w:val="TableParagraph"/>
              <w:ind w:left="102"/>
              <w:jc w:val="both"/>
              <w:rPr>
                <w:rFonts w:ascii="Times New Roman" w:eastAsia="Verdana" w:hAnsi="Times New Roman"/>
                <w:sz w:val="18"/>
                <w:szCs w:val="18"/>
              </w:rPr>
            </w:pPr>
            <w:r>
              <w:rPr>
                <w:rFonts w:ascii="Times New Roman" w:hAnsi="Times New Roman"/>
                <w:sz w:val="18"/>
                <w:u w:color="000000"/>
              </w:rPr>
              <w:t>Su užtikrinto skolinimo sandoriais ir sandoriais kapitalo rinkoje susiję nurodymai:</w:t>
            </w:r>
          </w:p>
          <w:p w14:paraId="269115EF" w14:textId="77777777" w:rsidR="00297DA9" w:rsidRDefault="00297DA9">
            <w:pPr>
              <w:pStyle w:val="TableParagraph"/>
              <w:spacing w:before="10"/>
              <w:rPr>
                <w:rFonts w:ascii="Times New Roman" w:eastAsia="Times New Roman" w:hAnsi="Times New Roman"/>
                <w:sz w:val="20"/>
                <w:szCs w:val="20"/>
              </w:rPr>
            </w:pPr>
          </w:p>
          <w:p w14:paraId="27033423" w14:textId="7B607B53" w:rsidR="00297DA9"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Kredito įstaigos čia nurodo pateiktos užtikrinimo priemonės rinkos vertę, kuri yra lygi dabartinei rinkos vertei nepritaikius vertės mažinimo ir atėmus srautus, atsiradusius dėl susijusio apsidraudimo realizavimosi pagal Deleguotojo reglamento (ES) 2015/61 8 straipsnio 5 dalį ir laikantis šių sąlygų:</w:t>
            </w:r>
          </w:p>
          <w:p w14:paraId="40F3F30A" w14:textId="77777777" w:rsidR="00297DA9" w:rsidRDefault="00297DA9">
            <w:pPr>
              <w:pStyle w:val="TableParagraph"/>
              <w:spacing w:before="11"/>
              <w:rPr>
                <w:rFonts w:ascii="Times New Roman" w:eastAsia="Times New Roman" w:hAnsi="Times New Roman"/>
                <w:sz w:val="21"/>
                <w:szCs w:val="21"/>
              </w:rPr>
            </w:pPr>
          </w:p>
          <w:p w14:paraId="69BF95AE" w14:textId="30D8F420" w:rsidR="00297DA9" w:rsidRDefault="006E48EA">
            <w:pPr>
              <w:widowControl w:val="0"/>
              <w:tabs>
                <w:tab w:val="left" w:pos="823"/>
              </w:tabs>
              <w:spacing w:after="0" w:line="274" w:lineRule="auto"/>
              <w:ind w:left="822" w:right="9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Kai kredito įstaiga gali pripažinti tik dalį savo akcijų užsienio valiuta arba centrinės valdžios ar banko turtą užsienio valiuta, arba centrinės valdžios ar centrinio banko turtą, kuris yra jų aukštos kokybės likvidusis turtas, nacionaline valiuta, 1, 2A ir 2B lygių turto eilutėse nurodoma tik pripažįstama dalis pagal Deleguotojo reglamento (ES) 2015/61 12 straipsnio 1 dalies c punkto ii papunktį ir 10 straipsnio 1 dalies d punktą. Jei kaip užtikrinimo priemonė naudojamas konkretus turtas, kurio suma viršija dalį, kuri gali būti pripažįstama likvidžiuoju turtu, perviršis nurodomas nelikvidžiojo turto skirsnyje.</w:t>
            </w:r>
          </w:p>
          <w:p w14:paraId="75DE2640" w14:textId="77777777" w:rsidR="00297DA9" w:rsidRDefault="00297DA9">
            <w:pPr>
              <w:pStyle w:val="TableParagraph"/>
              <w:rPr>
                <w:rFonts w:ascii="Times New Roman" w:eastAsia="Times New Roman" w:hAnsi="Times New Roman"/>
              </w:rPr>
            </w:pPr>
          </w:p>
          <w:p w14:paraId="666E509F" w14:textId="77777777" w:rsidR="00297DA9" w:rsidRDefault="006E48EA">
            <w:pPr>
              <w:widowControl w:val="0"/>
              <w:tabs>
                <w:tab w:val="left" w:pos="823"/>
              </w:tabs>
              <w:spacing w:after="0" w:line="270" w:lineRule="auto"/>
              <w:ind w:left="822" w:right="95"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2A lygio turtas nurodomas atitinkamoje 2A lygio turto eilutėje, net jeigu laikomasi alternatyvaus likvidumo metodo (t. y. užtikrintų sandorių ataskaitoje neperkelkite 2A lygio turto į 1 lygio turto skiltį).</w:t>
            </w:r>
          </w:p>
        </w:tc>
      </w:tr>
      <w:tr w:rsidR="00297DA9" w14:paraId="3081BB14" w14:textId="77777777" w:rsidTr="00454544">
        <w:tc>
          <w:tcPr>
            <w:tcW w:w="1382" w:type="dxa"/>
            <w:shd w:val="clear" w:color="auto" w:fill="auto"/>
          </w:tcPr>
          <w:p w14:paraId="7880BB37" w14:textId="77777777" w:rsidR="00297DA9" w:rsidRDefault="006E48EA">
            <w:pPr>
              <w:pStyle w:val="TableParagraph"/>
              <w:ind w:left="102"/>
              <w:rPr>
                <w:rFonts w:ascii="Times New Roman" w:eastAsia="Verdana" w:hAnsi="Times New Roman"/>
                <w:sz w:val="18"/>
                <w:szCs w:val="18"/>
              </w:rPr>
            </w:pPr>
            <w:r>
              <w:rPr>
                <w:rFonts w:ascii="Times New Roman" w:hAnsi="Times New Roman"/>
                <w:sz w:val="18"/>
              </w:rPr>
              <w:t>030</w:t>
            </w:r>
          </w:p>
        </w:tc>
        <w:tc>
          <w:tcPr>
            <w:tcW w:w="7140" w:type="dxa"/>
            <w:shd w:val="clear" w:color="auto" w:fill="auto"/>
          </w:tcPr>
          <w:p w14:paraId="7D9B2862" w14:textId="6BC9817C" w:rsidR="00297DA9" w:rsidRDefault="006E48EA">
            <w:pPr>
              <w:pStyle w:val="TableParagraph"/>
              <w:spacing w:before="120"/>
              <w:ind w:left="102"/>
              <w:jc w:val="both"/>
              <w:rPr>
                <w:rFonts w:ascii="Times New Roman" w:eastAsia="Verdana" w:hAnsi="Times New Roman"/>
                <w:sz w:val="18"/>
                <w:szCs w:val="18"/>
              </w:rPr>
            </w:pPr>
            <w:r>
              <w:rPr>
                <w:rFonts w:ascii="Times New Roman" w:hAnsi="Times New Roman"/>
                <w:b/>
                <w:sz w:val="18"/>
                <w:u w:color="000000"/>
              </w:rPr>
              <w:t>Pateiktos užtikrinimo priemonės vertė pagal 9 straipsnį</w:t>
            </w:r>
          </w:p>
          <w:p w14:paraId="44693E19" w14:textId="77777777" w:rsidR="00297DA9" w:rsidRDefault="00297DA9">
            <w:pPr>
              <w:pStyle w:val="TableParagraph"/>
              <w:spacing w:before="10"/>
              <w:rPr>
                <w:rFonts w:ascii="Times New Roman" w:eastAsia="Times New Roman" w:hAnsi="Times New Roman"/>
                <w:sz w:val="20"/>
                <w:szCs w:val="20"/>
              </w:rPr>
            </w:pPr>
          </w:p>
          <w:p w14:paraId="148020B9" w14:textId="77777777" w:rsidR="00297DA9" w:rsidRDefault="006E48EA">
            <w:pPr>
              <w:pStyle w:val="TableParagraph"/>
              <w:ind w:left="102"/>
              <w:jc w:val="both"/>
              <w:rPr>
                <w:rFonts w:ascii="Times New Roman" w:eastAsia="Verdana" w:hAnsi="Times New Roman"/>
                <w:sz w:val="18"/>
                <w:szCs w:val="18"/>
              </w:rPr>
            </w:pPr>
            <w:r>
              <w:rPr>
                <w:rFonts w:ascii="Times New Roman" w:hAnsi="Times New Roman"/>
                <w:sz w:val="18"/>
                <w:u w:color="000000"/>
              </w:rPr>
              <w:t>Su užtikrinto skolinimo sandoriais ir sandoriais kapitalo rinkoje susiję nurodymai:</w:t>
            </w:r>
          </w:p>
          <w:p w14:paraId="1274124E" w14:textId="77777777" w:rsidR="00297DA9" w:rsidRDefault="00297DA9">
            <w:pPr>
              <w:pStyle w:val="TableParagraph"/>
              <w:spacing w:before="10"/>
              <w:rPr>
                <w:rFonts w:ascii="Times New Roman" w:eastAsia="Times New Roman" w:hAnsi="Times New Roman"/>
                <w:sz w:val="20"/>
                <w:szCs w:val="20"/>
              </w:rPr>
            </w:pPr>
          </w:p>
          <w:p w14:paraId="09EEFD8D" w14:textId="2C7954F4" w:rsidR="00297DA9" w:rsidRDefault="006E48EA">
            <w:pPr>
              <w:pStyle w:val="TableParagraph"/>
              <w:ind w:left="102" w:right="97"/>
              <w:jc w:val="both"/>
              <w:rPr>
                <w:rFonts w:ascii="Times New Roman" w:eastAsia="Verdana" w:hAnsi="Times New Roman"/>
                <w:sz w:val="18"/>
                <w:szCs w:val="18"/>
              </w:rPr>
            </w:pPr>
            <w:r>
              <w:rPr>
                <w:rFonts w:ascii="Times New Roman" w:hAnsi="Times New Roman"/>
                <w:sz w:val="18"/>
              </w:rPr>
              <w:t>Kredito įstaigos čia nurodo pateiktos užtikrinimo priemonės vertę pagal Deleguotojo reglamento (ES) 2015/61 9 straipsnį. Ji apskaičiuojama padauginant XXIV priedo C 73.00 formos 020 skilties vertę iš taikomo koeficiento / vertės mažinimo, nurodyto atitinkamos rūšies turtui XXIV priedo C 72.00 formoje. XXIV priedo C 73.00 formos 030 skilties vertė naudojama apskaičiuojant pakoreguotą likvidžiojo turto vertę XXIV priedo C 76.00 formoje.</w:t>
            </w:r>
          </w:p>
        </w:tc>
      </w:tr>
      <w:tr w:rsidR="00297DA9" w14:paraId="4A9ED54B" w14:textId="77777777" w:rsidTr="00454544">
        <w:tc>
          <w:tcPr>
            <w:tcW w:w="1382" w:type="dxa"/>
            <w:shd w:val="clear" w:color="auto" w:fill="auto"/>
          </w:tcPr>
          <w:p w14:paraId="7BF2B239" w14:textId="77777777" w:rsidR="00297DA9" w:rsidRDefault="006E48EA">
            <w:pPr>
              <w:pStyle w:val="TableParagraph"/>
              <w:ind w:left="102"/>
              <w:rPr>
                <w:rFonts w:ascii="Times New Roman" w:hAnsi="Times New Roman"/>
                <w:sz w:val="18"/>
              </w:rPr>
            </w:pPr>
            <w:r>
              <w:rPr>
                <w:rFonts w:ascii="Times New Roman" w:hAnsi="Times New Roman"/>
                <w:sz w:val="18"/>
              </w:rPr>
              <w:t>040</w:t>
            </w:r>
          </w:p>
        </w:tc>
        <w:tc>
          <w:tcPr>
            <w:tcW w:w="7140" w:type="dxa"/>
            <w:shd w:val="clear" w:color="auto" w:fill="auto"/>
          </w:tcPr>
          <w:p w14:paraId="28AC2B3F" w14:textId="77777777" w:rsidR="00297DA9" w:rsidRDefault="006E48EA">
            <w:pPr>
              <w:pStyle w:val="TableParagraph"/>
              <w:spacing w:before="120"/>
              <w:ind w:left="102"/>
              <w:jc w:val="both"/>
              <w:rPr>
                <w:rStyle w:val="InstructionsTabelleberschrift"/>
                <w:rFonts w:ascii="Times New Roman" w:hAnsi="Times New Roman"/>
                <w:bCs w:val="0"/>
                <w:sz w:val="18"/>
                <w:szCs w:val="18"/>
              </w:rPr>
            </w:pPr>
            <w:r>
              <w:rPr>
                <w:rFonts w:ascii="Times New Roman" w:hAnsi="Times New Roman"/>
                <w:u w:color="000000"/>
              </w:rPr>
              <w:t>Standartinis koeficientas</w:t>
            </w:r>
          </w:p>
          <w:p w14:paraId="7003D126" w14:textId="77777777" w:rsidR="00297DA9" w:rsidRDefault="00297DA9">
            <w:pPr>
              <w:pStyle w:val="InstructionsText"/>
              <w:rPr>
                <w:rStyle w:val="FormatvorlageInstructionsTabelleText"/>
                <w:rFonts w:ascii="Times New Roman" w:eastAsia="Calibri" w:hAnsi="Times New Roman"/>
                <w:b/>
                <w:bCs/>
                <w:sz w:val="18"/>
                <w:szCs w:val="22"/>
              </w:rPr>
            </w:pPr>
          </w:p>
          <w:p w14:paraId="5D7B80A9" w14:textId="36FFF792" w:rsidR="00297DA9" w:rsidRDefault="006E48EA">
            <w:pPr>
              <w:pStyle w:val="InstructionsText"/>
              <w:rPr>
                <w:rStyle w:val="FormatvorlageInstructionsTabelleText"/>
                <w:rFonts w:ascii="Times New Roman" w:eastAsia="Calibri" w:hAnsi="Times New Roman"/>
                <w:sz w:val="18"/>
              </w:rPr>
            </w:pPr>
            <w:r>
              <w:rPr>
                <w:rStyle w:val="FormatvorlageInstructionsTabelleText"/>
                <w:rFonts w:ascii="Times New Roman" w:hAnsi="Times New Roman"/>
                <w:sz w:val="18"/>
              </w:rPr>
              <w:t>Deleguotojo reglamento (ES) 2015/61 24–31a straipsniai</w:t>
            </w:r>
          </w:p>
          <w:p w14:paraId="6603B5EC" w14:textId="77777777" w:rsidR="00297DA9" w:rsidRDefault="00297DA9">
            <w:pPr>
              <w:pStyle w:val="InstructionsText"/>
              <w:rPr>
                <w:rStyle w:val="FormatvorlageInstructionsTabelleText"/>
                <w:rFonts w:ascii="Times New Roman" w:eastAsia="Calibri" w:hAnsi="Times New Roman"/>
                <w:sz w:val="18"/>
              </w:rPr>
            </w:pPr>
          </w:p>
          <w:p w14:paraId="37671978" w14:textId="0D0469B6" w:rsidR="00297DA9" w:rsidRDefault="006E48EA">
            <w:pPr>
              <w:pStyle w:val="TableParagraph"/>
              <w:spacing w:before="10"/>
              <w:rPr>
                <w:rStyle w:val="FormatvorlageInstructionsTabelleText"/>
                <w:rFonts w:ascii="Times New Roman" w:hAnsi="Times New Roman"/>
                <w:sz w:val="18"/>
                <w:szCs w:val="18"/>
              </w:rPr>
            </w:pPr>
            <w:r>
              <w:rPr>
                <w:rStyle w:val="FormatvorlageInstructionsTabelleText"/>
                <w:rFonts w:ascii="Times New Roman" w:hAnsi="Times New Roman"/>
                <w:sz w:val="18"/>
                <w:szCs w:val="18"/>
              </w:rPr>
              <w:lastRenderedPageBreak/>
              <w:t>Paprastai 040 skilties standartiniai koeficientai yra nurodyti Deleguotajame reglamente (ES) 2015/61 ir čia pateikiami tik informacijai.</w:t>
            </w:r>
          </w:p>
          <w:p w14:paraId="0948D84E" w14:textId="77777777" w:rsidR="00297DA9" w:rsidRDefault="00297DA9">
            <w:pPr>
              <w:pStyle w:val="TableParagraph"/>
              <w:spacing w:before="10"/>
              <w:rPr>
                <w:rFonts w:ascii="Times New Roman" w:eastAsia="Times New Roman" w:hAnsi="Times New Roman"/>
                <w:sz w:val="20"/>
                <w:szCs w:val="20"/>
              </w:rPr>
            </w:pPr>
          </w:p>
        </w:tc>
      </w:tr>
      <w:tr w:rsidR="00297DA9" w14:paraId="3479A129" w14:textId="77777777" w:rsidTr="00454544">
        <w:tc>
          <w:tcPr>
            <w:tcW w:w="1382" w:type="dxa"/>
            <w:shd w:val="clear" w:color="auto" w:fill="auto"/>
          </w:tcPr>
          <w:p w14:paraId="4A69777C" w14:textId="77777777" w:rsidR="00297DA9" w:rsidRDefault="006E48EA">
            <w:pPr>
              <w:pStyle w:val="TableParagraph"/>
              <w:ind w:left="102"/>
              <w:rPr>
                <w:rFonts w:ascii="Times New Roman" w:eastAsia="Verdana" w:hAnsi="Times New Roman"/>
                <w:sz w:val="18"/>
                <w:szCs w:val="18"/>
              </w:rPr>
            </w:pPr>
            <w:r>
              <w:rPr>
                <w:rFonts w:ascii="Times New Roman" w:hAnsi="Times New Roman"/>
                <w:sz w:val="18"/>
              </w:rPr>
              <w:lastRenderedPageBreak/>
              <w:t>050</w:t>
            </w:r>
          </w:p>
        </w:tc>
        <w:tc>
          <w:tcPr>
            <w:tcW w:w="7140" w:type="dxa"/>
            <w:shd w:val="clear" w:color="auto" w:fill="auto"/>
          </w:tcPr>
          <w:p w14:paraId="4B19B6B3" w14:textId="77777777" w:rsidR="00297DA9" w:rsidRDefault="006E48EA">
            <w:pPr>
              <w:pStyle w:val="TableParagraph"/>
              <w:ind w:left="102"/>
              <w:jc w:val="both"/>
              <w:rPr>
                <w:rFonts w:ascii="Times New Roman" w:eastAsia="Verdana" w:hAnsi="Times New Roman"/>
                <w:sz w:val="18"/>
                <w:szCs w:val="18"/>
              </w:rPr>
            </w:pPr>
            <w:r>
              <w:rPr>
                <w:rFonts w:ascii="Times New Roman" w:hAnsi="Times New Roman"/>
                <w:b/>
                <w:sz w:val="18"/>
                <w:u w:color="000000"/>
              </w:rPr>
              <w:t>Taikytinas koeficientas</w:t>
            </w:r>
          </w:p>
          <w:p w14:paraId="3482C506" w14:textId="77777777" w:rsidR="00297DA9" w:rsidRDefault="00297DA9">
            <w:pPr>
              <w:pStyle w:val="TableParagraph"/>
              <w:spacing w:before="10"/>
              <w:rPr>
                <w:rFonts w:ascii="Times New Roman" w:eastAsia="Times New Roman" w:hAnsi="Times New Roman"/>
                <w:sz w:val="20"/>
                <w:szCs w:val="20"/>
              </w:rPr>
            </w:pPr>
          </w:p>
          <w:p w14:paraId="17CD4269" w14:textId="77777777" w:rsidR="00297DA9" w:rsidRDefault="006E48EA">
            <w:pPr>
              <w:pStyle w:val="TableParagraph"/>
              <w:ind w:left="102"/>
              <w:jc w:val="both"/>
              <w:rPr>
                <w:rFonts w:ascii="Times New Roman" w:eastAsia="Verdana" w:hAnsi="Times New Roman"/>
                <w:sz w:val="18"/>
                <w:szCs w:val="18"/>
              </w:rPr>
            </w:pPr>
            <w:r>
              <w:rPr>
                <w:rFonts w:ascii="Times New Roman" w:hAnsi="Times New Roman"/>
                <w:sz w:val="18"/>
              </w:rPr>
              <w:t>Neužtikrintų ir užtikrintų sandorių atveju:</w:t>
            </w:r>
          </w:p>
          <w:p w14:paraId="387977B5" w14:textId="77777777" w:rsidR="00297DA9" w:rsidRDefault="00297DA9">
            <w:pPr>
              <w:pStyle w:val="TableParagraph"/>
              <w:spacing w:before="10"/>
              <w:rPr>
                <w:rFonts w:ascii="Times New Roman" w:eastAsia="Times New Roman" w:hAnsi="Times New Roman"/>
                <w:sz w:val="20"/>
                <w:szCs w:val="20"/>
              </w:rPr>
            </w:pPr>
          </w:p>
          <w:p w14:paraId="26F2321F" w14:textId="38837FED" w:rsidR="00297DA9" w:rsidRDefault="006E48EA">
            <w:pPr>
              <w:pStyle w:val="TableParagraph"/>
              <w:ind w:left="102" w:right="96"/>
              <w:jc w:val="both"/>
              <w:rPr>
                <w:rFonts w:ascii="Times New Roman" w:eastAsia="Verdana" w:hAnsi="Times New Roman"/>
                <w:sz w:val="18"/>
                <w:szCs w:val="18"/>
              </w:rPr>
            </w:pPr>
            <w:r>
              <w:rPr>
                <w:rFonts w:ascii="Times New Roman" w:hAnsi="Times New Roman"/>
                <w:sz w:val="18"/>
              </w:rPr>
              <w:t xml:space="preserve">Čia kredito įstaigos nurodo taikytinus koeficientus. Šie koeficientai yra nurodyti Deleguotojo reglamento (ES) 2015/61 22–31a straipsniuose. </w:t>
            </w:r>
            <w:r>
              <w:rPr>
                <w:rFonts w:ascii="Times New Roman" w:hAnsi="Times New Roman"/>
                <w:sz w:val="18"/>
                <w:szCs w:val="18"/>
              </w:rPr>
              <w:t xml:space="preserve">Taikytini koeficientai gali būti išreikšti svertinio vidurkio vertėmis ir yra nurodomi dešimtųjų tikslumu (t. y. 1,00 reiškia taikytiną 100 procentų koeficientą, o 0,50 – taikytiną 50 procentų koeficientą). </w:t>
            </w:r>
            <w:r w:rsidRPr="003C5E41">
              <w:rPr>
                <w:rFonts w:ascii="Times New Roman" w:hAnsi="Times New Roman"/>
                <w:sz w:val="18"/>
                <w:szCs w:val="18"/>
              </w:rPr>
              <w:t>Taikytini koeficientai gali, be kita ko, atitikti konkrečios įmonės ir nacionaline nuožiūra nustatytus koeficientus.</w:t>
            </w:r>
          </w:p>
        </w:tc>
      </w:tr>
      <w:tr w:rsidR="00297DA9" w14:paraId="559C78B0" w14:textId="77777777" w:rsidTr="00454544">
        <w:tc>
          <w:tcPr>
            <w:tcW w:w="1382" w:type="dxa"/>
            <w:shd w:val="clear" w:color="auto" w:fill="auto"/>
          </w:tcPr>
          <w:p w14:paraId="392869D4" w14:textId="77777777" w:rsidR="00297DA9" w:rsidRDefault="006E48EA">
            <w:pPr>
              <w:pStyle w:val="TableParagraph"/>
              <w:ind w:left="102"/>
              <w:rPr>
                <w:rFonts w:ascii="Times New Roman" w:eastAsia="Verdana" w:hAnsi="Times New Roman"/>
                <w:sz w:val="18"/>
                <w:szCs w:val="18"/>
              </w:rPr>
            </w:pPr>
            <w:r>
              <w:rPr>
                <w:rFonts w:ascii="Times New Roman" w:hAnsi="Times New Roman"/>
                <w:sz w:val="18"/>
              </w:rPr>
              <w:t>060</w:t>
            </w:r>
          </w:p>
        </w:tc>
        <w:tc>
          <w:tcPr>
            <w:tcW w:w="7140" w:type="dxa"/>
            <w:shd w:val="clear" w:color="auto" w:fill="auto"/>
          </w:tcPr>
          <w:p w14:paraId="5E70ABE0" w14:textId="77777777" w:rsidR="00297DA9" w:rsidRDefault="006E48EA">
            <w:pPr>
              <w:pStyle w:val="TableParagraph"/>
              <w:spacing w:before="120"/>
              <w:ind w:left="102"/>
              <w:rPr>
                <w:rFonts w:ascii="Times New Roman" w:eastAsia="Verdana" w:hAnsi="Times New Roman"/>
                <w:sz w:val="18"/>
                <w:szCs w:val="18"/>
              </w:rPr>
            </w:pPr>
            <w:r>
              <w:rPr>
                <w:rFonts w:ascii="Times New Roman" w:hAnsi="Times New Roman"/>
                <w:b/>
                <w:sz w:val="18"/>
              </w:rPr>
              <w:t>Netenkamų pinigų srautas</w:t>
            </w:r>
          </w:p>
          <w:p w14:paraId="237EA39E" w14:textId="77777777" w:rsidR="00297DA9" w:rsidRDefault="00297DA9">
            <w:pPr>
              <w:pStyle w:val="TableParagraph"/>
              <w:spacing w:before="10"/>
              <w:rPr>
                <w:rFonts w:ascii="Times New Roman" w:eastAsia="Times New Roman" w:hAnsi="Times New Roman"/>
                <w:sz w:val="20"/>
                <w:szCs w:val="20"/>
              </w:rPr>
            </w:pPr>
          </w:p>
          <w:p w14:paraId="4C57A5CF" w14:textId="77777777" w:rsidR="00297DA9" w:rsidRDefault="006E48EA">
            <w:pPr>
              <w:pStyle w:val="TableParagraph"/>
              <w:ind w:left="102"/>
              <w:rPr>
                <w:rFonts w:ascii="Times New Roman" w:eastAsia="Verdana" w:hAnsi="Times New Roman"/>
                <w:sz w:val="18"/>
                <w:szCs w:val="18"/>
              </w:rPr>
            </w:pPr>
            <w:r>
              <w:rPr>
                <w:rFonts w:ascii="Times New Roman" w:hAnsi="Times New Roman"/>
                <w:sz w:val="18"/>
              </w:rPr>
              <w:t>Neužtikrintų ir užtikrintų sandorių atveju:</w:t>
            </w:r>
          </w:p>
          <w:p w14:paraId="5980E5FE" w14:textId="77777777" w:rsidR="00297DA9" w:rsidRDefault="00297DA9">
            <w:pPr>
              <w:pStyle w:val="TableParagraph"/>
              <w:spacing w:before="1"/>
              <w:rPr>
                <w:rFonts w:ascii="Times New Roman" w:eastAsia="Times New Roman" w:hAnsi="Times New Roman"/>
                <w:sz w:val="21"/>
                <w:szCs w:val="21"/>
              </w:rPr>
            </w:pPr>
          </w:p>
          <w:p w14:paraId="41041B6A" w14:textId="5DB212F2" w:rsidR="00297DA9" w:rsidRDefault="006E48EA">
            <w:pPr>
              <w:pStyle w:val="TableParagraph"/>
              <w:ind w:left="102" w:right="98"/>
              <w:rPr>
                <w:rFonts w:ascii="Times New Roman" w:eastAsia="Verdana" w:hAnsi="Times New Roman"/>
                <w:sz w:val="18"/>
                <w:szCs w:val="18"/>
              </w:rPr>
            </w:pPr>
            <w:r>
              <w:rPr>
                <w:rFonts w:ascii="Times New Roman" w:hAnsi="Times New Roman"/>
                <w:sz w:val="18"/>
              </w:rPr>
              <w:t>Čia kredito įstaigos nurodo netenkamų pinigų srautus. Tie netenkamų pinigų srautai apskaičiuojami padauginant XXIV priedo C 73.00 formos 010 skilties vertę iš XXIV priedo C 73.00 formos 050 skilties vertės.</w:t>
            </w:r>
          </w:p>
        </w:tc>
      </w:tr>
    </w:tbl>
    <w:p w14:paraId="6ECEE734" w14:textId="77777777" w:rsidR="00297DA9" w:rsidRDefault="00297DA9">
      <w:pPr>
        <w:spacing w:after="200" w:line="276" w:lineRule="auto"/>
        <w:rPr>
          <w:rFonts w:ascii="Times New Roman" w:eastAsia="Calibri" w:hAnsi="Times New Roman"/>
        </w:rPr>
      </w:pPr>
    </w:p>
    <w:p w14:paraId="1288ABFB" w14:textId="50D52958" w:rsidR="00297DA9"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1.4.</w:t>
      </w:r>
      <w:r>
        <w:rPr>
          <w:rFonts w:ascii="Times New Roman" w:hAnsi="Times New Roman"/>
          <w:sz w:val="18"/>
          <w:szCs w:val="18"/>
          <w:u w:val="none"/>
        </w:rPr>
        <w:tab/>
        <w:t>Nurodymai dėl konkrečių eilučių</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297DA9" w14:paraId="79A53EB1" w14:textId="77777777" w:rsidTr="00454544">
        <w:tc>
          <w:tcPr>
            <w:tcW w:w="1457" w:type="dxa"/>
            <w:shd w:val="clear" w:color="auto" w:fill="auto"/>
          </w:tcPr>
          <w:p w14:paraId="203A79DA" w14:textId="77777777" w:rsidR="00297DA9" w:rsidRDefault="006E48EA">
            <w:pPr>
              <w:pStyle w:val="TableParagraph"/>
              <w:spacing w:before="151"/>
              <w:ind w:left="135"/>
              <w:rPr>
                <w:rFonts w:ascii="Times New Roman" w:eastAsia="Verdana" w:hAnsi="Times New Roman"/>
                <w:sz w:val="18"/>
                <w:szCs w:val="18"/>
              </w:rPr>
            </w:pPr>
            <w:r>
              <w:rPr>
                <w:rFonts w:ascii="Times New Roman" w:hAnsi="Times New Roman"/>
                <w:sz w:val="18"/>
              </w:rPr>
              <w:t>Eilutė</w:t>
            </w:r>
          </w:p>
        </w:tc>
        <w:tc>
          <w:tcPr>
            <w:tcW w:w="6946" w:type="dxa"/>
            <w:shd w:val="clear" w:color="auto" w:fill="auto"/>
          </w:tcPr>
          <w:p w14:paraId="7E616679" w14:textId="77777777" w:rsidR="00297DA9" w:rsidRDefault="006E48EA">
            <w:pPr>
              <w:pStyle w:val="TableParagraph"/>
              <w:spacing w:before="151"/>
              <w:ind w:left="135"/>
              <w:rPr>
                <w:rFonts w:ascii="Times New Roman" w:eastAsia="Verdana" w:hAnsi="Times New Roman"/>
                <w:sz w:val="18"/>
                <w:szCs w:val="18"/>
              </w:rPr>
            </w:pPr>
            <w:r>
              <w:rPr>
                <w:rFonts w:ascii="Times New Roman" w:hAnsi="Times New Roman"/>
                <w:sz w:val="18"/>
              </w:rPr>
              <w:t>Nuorodos į teisės aktus ir nurodymai</w:t>
            </w:r>
          </w:p>
        </w:tc>
      </w:tr>
      <w:tr w:rsidR="00297DA9" w14:paraId="415C3811" w14:textId="77777777" w:rsidTr="00454544">
        <w:tc>
          <w:tcPr>
            <w:tcW w:w="1457" w:type="dxa"/>
            <w:shd w:val="clear" w:color="auto" w:fill="auto"/>
            <w:vAlign w:val="center"/>
          </w:tcPr>
          <w:p w14:paraId="53630D8D"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010</w:t>
            </w:r>
          </w:p>
        </w:tc>
        <w:tc>
          <w:tcPr>
            <w:tcW w:w="6946" w:type="dxa"/>
            <w:shd w:val="clear" w:color="auto" w:fill="auto"/>
          </w:tcPr>
          <w:p w14:paraId="1A0BC0CD" w14:textId="77777777" w:rsidR="00297DA9" w:rsidRDefault="00297DA9">
            <w:pPr>
              <w:pStyle w:val="TableParagraph"/>
              <w:spacing w:before="7"/>
              <w:rPr>
                <w:rFonts w:ascii="Times New Roman" w:eastAsia="Verdana" w:hAnsi="Times New Roman"/>
                <w:sz w:val="20"/>
                <w:szCs w:val="20"/>
              </w:rPr>
            </w:pPr>
          </w:p>
          <w:p w14:paraId="4FF04580" w14:textId="77777777" w:rsidR="00297DA9" w:rsidRDefault="006E48EA">
            <w:pPr>
              <w:pStyle w:val="TableParagraph"/>
              <w:ind w:left="135"/>
              <w:rPr>
                <w:rFonts w:ascii="Times New Roman" w:eastAsia="Verdana" w:hAnsi="Times New Roman"/>
                <w:sz w:val="18"/>
                <w:szCs w:val="18"/>
              </w:rPr>
            </w:pPr>
            <w:r>
              <w:rPr>
                <w:rFonts w:ascii="Times New Roman" w:hAnsi="Times New Roman"/>
                <w:b/>
                <w:sz w:val="18"/>
                <w:u w:color="000000"/>
              </w:rPr>
              <w:t>1. NETENKAMŲ PINIGŲ SRAUTAI</w:t>
            </w:r>
          </w:p>
          <w:p w14:paraId="4FA70ED9" w14:textId="77777777" w:rsidR="00297DA9" w:rsidRDefault="00297DA9">
            <w:pPr>
              <w:pStyle w:val="TableParagraph"/>
              <w:spacing w:before="3"/>
              <w:rPr>
                <w:rFonts w:ascii="Times New Roman" w:eastAsia="Verdana" w:hAnsi="Times New Roman"/>
                <w:sz w:val="23"/>
                <w:szCs w:val="23"/>
              </w:rPr>
            </w:pPr>
          </w:p>
          <w:p w14:paraId="56F18262" w14:textId="138DB5D8" w:rsidR="00297DA9" w:rsidRDefault="006E48EA">
            <w:pPr>
              <w:pStyle w:val="TableParagraph"/>
              <w:ind w:left="135"/>
              <w:rPr>
                <w:rFonts w:ascii="Times New Roman" w:eastAsia="Verdana" w:hAnsi="Times New Roman"/>
                <w:sz w:val="18"/>
                <w:szCs w:val="18"/>
              </w:rPr>
            </w:pPr>
            <w:r>
              <w:rPr>
                <w:rFonts w:ascii="Times New Roman" w:hAnsi="Times New Roman"/>
                <w:sz w:val="18"/>
              </w:rPr>
              <w:t>Deleguotojo reglamento (ES) 2015/61 III antraštinės dalies 2 skyrius</w:t>
            </w:r>
          </w:p>
          <w:p w14:paraId="0A23C47E" w14:textId="77777777" w:rsidR="00297DA9" w:rsidRDefault="00297DA9">
            <w:pPr>
              <w:pStyle w:val="TableParagraph"/>
              <w:spacing w:before="6"/>
              <w:rPr>
                <w:rFonts w:ascii="Times New Roman" w:eastAsia="Verdana" w:hAnsi="Times New Roman"/>
                <w:sz w:val="23"/>
                <w:szCs w:val="23"/>
              </w:rPr>
            </w:pPr>
          </w:p>
          <w:p w14:paraId="1935D5EA" w14:textId="3E85D079" w:rsidR="00297DA9"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Kredito įstaigos čia nurodo netenkamų pinigų srautus pagal Deleguotojo reglamento (ES) 2015/61 III antraštinės dalies 2 skyrių.</w:t>
            </w:r>
          </w:p>
        </w:tc>
      </w:tr>
      <w:tr w:rsidR="00297DA9" w14:paraId="0DF21387" w14:textId="77777777" w:rsidTr="00454544">
        <w:tc>
          <w:tcPr>
            <w:tcW w:w="1457" w:type="dxa"/>
            <w:shd w:val="clear" w:color="auto" w:fill="auto"/>
            <w:vAlign w:val="center"/>
          </w:tcPr>
          <w:p w14:paraId="09DFB7A6"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020</w:t>
            </w:r>
          </w:p>
        </w:tc>
        <w:tc>
          <w:tcPr>
            <w:tcW w:w="6946" w:type="dxa"/>
            <w:shd w:val="clear" w:color="auto" w:fill="auto"/>
          </w:tcPr>
          <w:p w14:paraId="66951C1E" w14:textId="77777777" w:rsidR="00297DA9" w:rsidRDefault="00297DA9">
            <w:pPr>
              <w:pStyle w:val="TableParagraph"/>
              <w:spacing w:before="7"/>
              <w:ind w:left="120"/>
              <w:rPr>
                <w:rFonts w:ascii="Times New Roman" w:eastAsia="Verdana" w:hAnsi="Times New Roman"/>
                <w:sz w:val="20"/>
                <w:szCs w:val="20"/>
              </w:rPr>
            </w:pPr>
          </w:p>
          <w:p w14:paraId="01648950" w14:textId="77777777" w:rsidR="00297DA9" w:rsidRDefault="006E48EA">
            <w:pPr>
              <w:pStyle w:val="TableParagraph"/>
              <w:ind w:left="120"/>
              <w:rPr>
                <w:rFonts w:ascii="Times New Roman" w:eastAsia="Verdana" w:hAnsi="Times New Roman"/>
                <w:sz w:val="18"/>
                <w:szCs w:val="18"/>
              </w:rPr>
            </w:pPr>
            <w:r>
              <w:rPr>
                <w:rFonts w:ascii="Times New Roman" w:hAnsi="Times New Roman"/>
                <w:b/>
                <w:sz w:val="18"/>
                <w:u w:color="000000"/>
              </w:rPr>
              <w:t>1.1. Su neužtikrintais sandoriais / indėliais susiję netenkamų pinigų srautai</w:t>
            </w:r>
          </w:p>
          <w:p w14:paraId="08F47072" w14:textId="77777777" w:rsidR="00297DA9" w:rsidRDefault="00297DA9">
            <w:pPr>
              <w:pStyle w:val="TableParagraph"/>
              <w:spacing w:before="6"/>
              <w:ind w:left="120"/>
              <w:rPr>
                <w:rFonts w:ascii="Times New Roman" w:eastAsia="Verdana" w:hAnsi="Times New Roman"/>
                <w:sz w:val="23"/>
                <w:szCs w:val="23"/>
              </w:rPr>
            </w:pPr>
          </w:p>
          <w:p w14:paraId="248A899A" w14:textId="643713A2" w:rsidR="00297DA9" w:rsidRDefault="006E48EA">
            <w:pPr>
              <w:pStyle w:val="TableParagraph"/>
              <w:ind w:left="120"/>
              <w:rPr>
                <w:rFonts w:ascii="Times New Roman" w:eastAsia="Verdana" w:hAnsi="Times New Roman"/>
                <w:sz w:val="18"/>
                <w:szCs w:val="18"/>
              </w:rPr>
            </w:pPr>
            <w:r>
              <w:rPr>
                <w:rFonts w:ascii="Times New Roman" w:hAnsi="Times New Roman"/>
                <w:sz w:val="18"/>
              </w:rPr>
              <w:t>Deleguotojo reglamento (ES) 2015/61 20–31a straipsniai</w:t>
            </w:r>
          </w:p>
          <w:p w14:paraId="71CDA329" w14:textId="77777777" w:rsidR="00297DA9" w:rsidRDefault="00297DA9">
            <w:pPr>
              <w:pStyle w:val="TableParagraph"/>
              <w:spacing w:before="6"/>
              <w:ind w:left="120"/>
              <w:rPr>
                <w:rFonts w:ascii="Times New Roman" w:eastAsia="Verdana" w:hAnsi="Times New Roman"/>
                <w:sz w:val="23"/>
                <w:szCs w:val="23"/>
              </w:rPr>
            </w:pPr>
          </w:p>
          <w:p w14:paraId="78F945A7" w14:textId="14567CC9" w:rsidR="00297DA9" w:rsidRDefault="006E48EA">
            <w:pPr>
              <w:pStyle w:val="TableParagraph"/>
              <w:ind w:left="120"/>
              <w:jc w:val="both"/>
              <w:rPr>
                <w:rFonts w:ascii="Times New Roman" w:eastAsia="Verdana" w:hAnsi="Times New Roman"/>
                <w:sz w:val="18"/>
                <w:szCs w:val="18"/>
              </w:rPr>
            </w:pPr>
            <w:r>
              <w:rPr>
                <w:rFonts w:ascii="Times New Roman" w:hAnsi="Times New Roman"/>
                <w:sz w:val="18"/>
              </w:rPr>
              <w:t>Kredito įstaigos čia nurodo netenkamų pinigų srautus pagal Deleguotojo reglamento (ES) 2015/61 21–31a straipsnius, išskyrus netenkamų pinigų srautus, nurodytus pagal to deleguotojo reglamento 28 straipsnio 3 ir 4 dalis.</w:t>
            </w:r>
          </w:p>
        </w:tc>
      </w:tr>
      <w:tr w:rsidR="00297DA9" w14:paraId="3939646C" w14:textId="77777777" w:rsidTr="00454544">
        <w:tc>
          <w:tcPr>
            <w:tcW w:w="1457" w:type="dxa"/>
            <w:shd w:val="clear" w:color="auto" w:fill="auto"/>
            <w:vAlign w:val="center"/>
          </w:tcPr>
          <w:p w14:paraId="1AE3DF43" w14:textId="77777777" w:rsidR="00297DA9" w:rsidRDefault="006E48EA">
            <w:pPr>
              <w:pStyle w:val="TableParagraph"/>
              <w:spacing w:before="128"/>
              <w:ind w:left="135"/>
              <w:rPr>
                <w:rFonts w:ascii="Times New Roman" w:eastAsia="Verdana" w:hAnsi="Times New Roman"/>
                <w:sz w:val="18"/>
                <w:szCs w:val="18"/>
              </w:rPr>
            </w:pPr>
            <w:r>
              <w:rPr>
                <w:rFonts w:ascii="Times New Roman" w:hAnsi="Times New Roman"/>
                <w:sz w:val="18"/>
              </w:rPr>
              <w:t>030</w:t>
            </w:r>
          </w:p>
        </w:tc>
        <w:tc>
          <w:tcPr>
            <w:tcW w:w="6946" w:type="dxa"/>
            <w:shd w:val="clear" w:color="auto" w:fill="auto"/>
          </w:tcPr>
          <w:p w14:paraId="32F8D02D" w14:textId="77777777" w:rsidR="00297DA9" w:rsidRDefault="00297DA9">
            <w:pPr>
              <w:pStyle w:val="TableParagraph"/>
              <w:spacing w:before="7"/>
              <w:rPr>
                <w:rFonts w:ascii="Times New Roman" w:eastAsia="Verdana" w:hAnsi="Times New Roman"/>
                <w:sz w:val="20"/>
                <w:szCs w:val="20"/>
              </w:rPr>
            </w:pPr>
          </w:p>
          <w:p w14:paraId="0E572917" w14:textId="77777777" w:rsidR="00297DA9" w:rsidRDefault="006E48EA">
            <w:pPr>
              <w:pStyle w:val="TableParagraph"/>
              <w:ind w:left="135"/>
              <w:rPr>
                <w:rFonts w:ascii="Times New Roman" w:eastAsia="Verdana" w:hAnsi="Times New Roman"/>
                <w:sz w:val="18"/>
                <w:szCs w:val="18"/>
              </w:rPr>
            </w:pPr>
            <w:r>
              <w:rPr>
                <w:rFonts w:ascii="Times New Roman" w:hAnsi="Times New Roman"/>
                <w:b/>
                <w:sz w:val="18"/>
                <w:u w:color="000000"/>
              </w:rPr>
              <w:t>1.1.1. Mažmeniniai indėliai</w:t>
            </w:r>
          </w:p>
          <w:p w14:paraId="40D0098F" w14:textId="77777777" w:rsidR="00297DA9" w:rsidRDefault="00297DA9">
            <w:pPr>
              <w:pStyle w:val="TableParagraph"/>
              <w:spacing w:before="6"/>
              <w:rPr>
                <w:rFonts w:ascii="Times New Roman" w:eastAsia="Verdana" w:hAnsi="Times New Roman"/>
                <w:sz w:val="23"/>
                <w:szCs w:val="23"/>
              </w:rPr>
            </w:pPr>
          </w:p>
          <w:p w14:paraId="080B8141" w14:textId="54FDDECB" w:rsidR="00297DA9" w:rsidRDefault="006E48EA">
            <w:pPr>
              <w:pStyle w:val="TableParagraph"/>
              <w:ind w:left="135"/>
              <w:rPr>
                <w:rFonts w:ascii="Times New Roman" w:eastAsia="Verdana" w:hAnsi="Times New Roman"/>
                <w:sz w:val="18"/>
                <w:szCs w:val="18"/>
              </w:rPr>
            </w:pPr>
            <w:r>
              <w:rPr>
                <w:rFonts w:ascii="Times New Roman" w:hAnsi="Times New Roman"/>
                <w:sz w:val="18"/>
              </w:rPr>
              <w:t>Deleguotojo reglamento (ES) 2015/61 24 ir 25 straipsniai</w:t>
            </w:r>
          </w:p>
          <w:p w14:paraId="3C6A46F9" w14:textId="77777777" w:rsidR="00297DA9" w:rsidRDefault="00297DA9">
            <w:pPr>
              <w:pStyle w:val="TableParagraph"/>
              <w:spacing w:before="3"/>
              <w:rPr>
                <w:rFonts w:ascii="Times New Roman" w:eastAsia="Verdana" w:hAnsi="Times New Roman"/>
                <w:sz w:val="23"/>
                <w:szCs w:val="23"/>
              </w:rPr>
            </w:pPr>
          </w:p>
          <w:p w14:paraId="54318650" w14:textId="494D5C3F" w:rsidR="00297DA9"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Kredito įstaigos čia nurodo mažmeninius indėlius, kaip nurodyta Reglamento (ES) Nr. 575/2013 411 straipsnio 2 dalyje.</w:t>
            </w:r>
          </w:p>
          <w:p w14:paraId="0AFA8C53" w14:textId="77777777" w:rsidR="00297DA9" w:rsidRDefault="00297DA9">
            <w:pPr>
              <w:pStyle w:val="TableParagraph"/>
              <w:spacing w:before="9"/>
              <w:rPr>
                <w:rFonts w:ascii="Times New Roman" w:eastAsia="Verdana" w:hAnsi="Times New Roman"/>
                <w:sz w:val="20"/>
                <w:szCs w:val="20"/>
              </w:rPr>
            </w:pPr>
          </w:p>
          <w:p w14:paraId="48E5F6C9" w14:textId="6D2B5284" w:rsidR="00297DA9" w:rsidRDefault="00762F31">
            <w:pPr>
              <w:pStyle w:val="TableParagraph"/>
              <w:ind w:left="135"/>
              <w:jc w:val="both"/>
              <w:rPr>
                <w:rFonts w:ascii="Times New Roman" w:eastAsia="Verdana" w:hAnsi="Times New Roman"/>
                <w:sz w:val="18"/>
                <w:szCs w:val="18"/>
              </w:rPr>
            </w:pPr>
            <w:r>
              <w:rPr>
                <w:rFonts w:ascii="Times New Roman" w:hAnsi="Times New Roman"/>
                <w:sz w:val="18"/>
              </w:rPr>
              <w:t>Kredito įstaigos taip pat nurodo atitinkamos kategorijos mažmeninių indėlių vekselių, obligacijų ir kitų išleistų vertybinių popierių, kurie parduodami tik mažmeninėje rinkoje ir laikomi mažmeninėje sąskaitoje, sumą, kaip nurodyta Deleguotojo reglamento (ES) 2015/61 28 straipsnio 6 dalyje. Kredito įstaigos šios kategorijos įsipareigojimams taikys taikytinus netenkamų pinigų srauto koeficientus, numatytus įvairioms mažmeninių indėlių kategorijoms Deleguotajame reglamente (ES) 2015/61. Atitinkamai kredito įstaigos kaip taikytiną koeficientą nurodo visų šių indėlių atitinkamų taikytinų koeficientų vidurkį.</w:t>
            </w:r>
          </w:p>
        </w:tc>
      </w:tr>
      <w:tr w:rsidR="00297DA9" w14:paraId="60009A79" w14:textId="77777777" w:rsidTr="00454544">
        <w:tc>
          <w:tcPr>
            <w:tcW w:w="1457" w:type="dxa"/>
            <w:shd w:val="clear" w:color="auto" w:fill="auto"/>
            <w:vAlign w:val="center"/>
          </w:tcPr>
          <w:p w14:paraId="69CE502F" w14:textId="77777777" w:rsidR="00297DA9" w:rsidRDefault="006E48EA">
            <w:pPr>
              <w:pStyle w:val="TableParagraph"/>
              <w:spacing w:before="128"/>
              <w:ind w:left="135"/>
              <w:rPr>
                <w:rFonts w:ascii="Times New Roman" w:hAnsi="Times New Roman"/>
                <w:sz w:val="18"/>
              </w:rPr>
            </w:pPr>
            <w:r>
              <w:rPr>
                <w:rFonts w:ascii="Times New Roman" w:hAnsi="Times New Roman"/>
                <w:sz w:val="18"/>
              </w:rPr>
              <w:t>035</w:t>
            </w:r>
          </w:p>
        </w:tc>
        <w:tc>
          <w:tcPr>
            <w:tcW w:w="6946" w:type="dxa"/>
            <w:shd w:val="clear" w:color="auto" w:fill="auto"/>
          </w:tcPr>
          <w:p w14:paraId="2AE709D2" w14:textId="77777777" w:rsidR="00297DA9" w:rsidRDefault="00297DA9">
            <w:pPr>
              <w:pStyle w:val="TableParagraph"/>
              <w:spacing w:before="7"/>
              <w:ind w:left="921"/>
              <w:rPr>
                <w:rFonts w:ascii="Times New Roman" w:eastAsia="Verdana" w:hAnsi="Times New Roman"/>
                <w:sz w:val="20"/>
                <w:szCs w:val="20"/>
              </w:rPr>
            </w:pPr>
          </w:p>
          <w:p w14:paraId="7C708298" w14:textId="77777777" w:rsidR="00297DA9" w:rsidRDefault="006E48EA">
            <w:pPr>
              <w:pStyle w:val="TableParagraph"/>
              <w:numPr>
                <w:ilvl w:val="3"/>
                <w:numId w:val="34"/>
              </w:numPr>
              <w:spacing w:before="7"/>
              <w:rPr>
                <w:rFonts w:ascii="Times New Roman" w:eastAsia="Verdana" w:hAnsi="Times New Roman"/>
                <w:b/>
                <w:sz w:val="20"/>
                <w:szCs w:val="20"/>
              </w:rPr>
            </w:pPr>
            <w:r>
              <w:rPr>
                <w:rFonts w:ascii="Times New Roman" w:hAnsi="Times New Roman"/>
                <w:b/>
                <w:sz w:val="20"/>
                <w:szCs w:val="20"/>
              </w:rPr>
              <w:t>Indėliai, kurie skaičiuojant netenkamų pinigų srautą nėra įtraukiami</w:t>
            </w:r>
          </w:p>
          <w:p w14:paraId="034F0219" w14:textId="77777777" w:rsidR="00297DA9" w:rsidRDefault="00297DA9">
            <w:pPr>
              <w:pStyle w:val="TableParagraph"/>
              <w:spacing w:before="7"/>
              <w:ind w:left="201"/>
              <w:rPr>
                <w:rFonts w:ascii="Times New Roman" w:eastAsia="Verdana" w:hAnsi="Times New Roman"/>
                <w:sz w:val="20"/>
                <w:szCs w:val="20"/>
              </w:rPr>
            </w:pPr>
          </w:p>
          <w:p w14:paraId="09103CBF" w14:textId="2F5392AA"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25 straipsnio 4 dalis</w:t>
            </w:r>
          </w:p>
          <w:p w14:paraId="4EF71FB0" w14:textId="77777777" w:rsidR="00297DA9" w:rsidRDefault="00297DA9">
            <w:pPr>
              <w:pStyle w:val="TableParagraph"/>
              <w:spacing w:before="7"/>
              <w:jc w:val="both"/>
              <w:rPr>
                <w:rFonts w:ascii="Times New Roman" w:eastAsia="Times New Roman" w:hAnsi="Times New Roman"/>
                <w:sz w:val="24"/>
                <w:szCs w:val="24"/>
              </w:rPr>
            </w:pPr>
          </w:p>
          <w:p w14:paraId="79878B86" w14:textId="342E5DD3" w:rsidR="00297DA9" w:rsidRDefault="006E48EA">
            <w:pPr>
              <w:pStyle w:val="TableParagraph"/>
              <w:spacing w:before="7"/>
              <w:ind w:left="201"/>
              <w:rPr>
                <w:rFonts w:ascii="Times New Roman" w:eastAsia="Verdana" w:hAnsi="Times New Roman"/>
                <w:sz w:val="20"/>
                <w:szCs w:val="20"/>
              </w:rPr>
            </w:pPr>
            <w:r>
              <w:rPr>
                <w:rFonts w:ascii="Times New Roman" w:hAnsi="Times New Roman"/>
                <w:sz w:val="18"/>
              </w:rPr>
              <w:lastRenderedPageBreak/>
              <w:t>Kredito įstaigos čia nurodo mažmeninių indėlių, kurie skaičiuojant netenkamų pinigų srautus nėra įtraukiami, kategorijas, jei įvykdytos 25 straipsnio 4 dalies a ir b punktų sąlygos.</w:t>
            </w:r>
          </w:p>
        </w:tc>
      </w:tr>
      <w:tr w:rsidR="00297DA9" w14:paraId="44E2BD71" w14:textId="77777777" w:rsidTr="00454544">
        <w:tc>
          <w:tcPr>
            <w:tcW w:w="1457" w:type="dxa"/>
            <w:shd w:val="clear" w:color="auto" w:fill="auto"/>
            <w:vAlign w:val="center"/>
          </w:tcPr>
          <w:p w14:paraId="12330B79"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lastRenderedPageBreak/>
              <w:t>040</w:t>
            </w:r>
          </w:p>
        </w:tc>
        <w:tc>
          <w:tcPr>
            <w:tcW w:w="6946" w:type="dxa"/>
            <w:shd w:val="clear" w:color="auto" w:fill="auto"/>
          </w:tcPr>
          <w:p w14:paraId="4B4BC991" w14:textId="77777777" w:rsidR="00297DA9" w:rsidRDefault="00297DA9">
            <w:pPr>
              <w:pStyle w:val="TableParagraph"/>
              <w:spacing w:before="9"/>
              <w:rPr>
                <w:rFonts w:ascii="Times New Roman" w:eastAsia="Times New Roman" w:hAnsi="Times New Roman"/>
                <w:sz w:val="21"/>
                <w:szCs w:val="21"/>
              </w:rPr>
            </w:pPr>
          </w:p>
          <w:p w14:paraId="3580AAC0" w14:textId="37D8AD83" w:rsidR="00297DA9" w:rsidRDefault="006E48EA">
            <w:pPr>
              <w:pStyle w:val="TableParagraph"/>
              <w:spacing w:line="273" w:lineRule="auto"/>
              <w:ind w:left="135" w:right="98"/>
              <w:rPr>
                <w:rFonts w:ascii="Times New Roman" w:eastAsia="Verdana" w:hAnsi="Times New Roman"/>
                <w:sz w:val="18"/>
                <w:szCs w:val="18"/>
              </w:rPr>
            </w:pPr>
            <w:r>
              <w:rPr>
                <w:rFonts w:ascii="Times New Roman" w:hAnsi="Times New Roman"/>
                <w:b/>
                <w:sz w:val="18"/>
              </w:rPr>
              <w:t>1.1.1.2. Indėliai, kurių išmokėjimą susitarta atlikti per ateinančias 30 dienų</w:t>
            </w:r>
          </w:p>
          <w:p w14:paraId="242350E2" w14:textId="77777777" w:rsidR="00297DA9" w:rsidRDefault="00297DA9">
            <w:pPr>
              <w:pStyle w:val="TableParagraph"/>
              <w:rPr>
                <w:rFonts w:ascii="Times New Roman" w:eastAsia="Times New Roman" w:hAnsi="Times New Roman"/>
                <w:sz w:val="18"/>
                <w:szCs w:val="18"/>
              </w:rPr>
            </w:pPr>
          </w:p>
          <w:p w14:paraId="79E2AC5D" w14:textId="77777777" w:rsidR="00297DA9" w:rsidRDefault="00297DA9">
            <w:pPr>
              <w:pStyle w:val="TableParagraph"/>
              <w:rPr>
                <w:rFonts w:ascii="Times New Roman" w:eastAsia="Times New Roman" w:hAnsi="Times New Roman"/>
                <w:sz w:val="26"/>
                <w:szCs w:val="26"/>
              </w:rPr>
            </w:pPr>
          </w:p>
          <w:p w14:paraId="07FB69D1" w14:textId="71D227DD" w:rsidR="00297DA9" w:rsidRDefault="006E48EA">
            <w:pPr>
              <w:pStyle w:val="TableParagraph"/>
              <w:ind w:left="135"/>
              <w:rPr>
                <w:rFonts w:ascii="Times New Roman" w:eastAsia="Verdana" w:hAnsi="Times New Roman"/>
                <w:sz w:val="18"/>
                <w:szCs w:val="18"/>
              </w:rPr>
            </w:pPr>
            <w:r>
              <w:rPr>
                <w:rFonts w:ascii="Times New Roman" w:hAnsi="Times New Roman"/>
                <w:sz w:val="18"/>
              </w:rPr>
              <w:t>Deleguotojo reglamento (ES) 2015/61 25 straipsnio 4 dalis</w:t>
            </w:r>
          </w:p>
          <w:p w14:paraId="53173E7B" w14:textId="77777777" w:rsidR="00297DA9" w:rsidRDefault="00297DA9">
            <w:pPr>
              <w:pStyle w:val="TableParagraph"/>
              <w:spacing w:before="7"/>
              <w:rPr>
                <w:rFonts w:ascii="Times New Roman" w:eastAsia="Times New Roman" w:hAnsi="Times New Roman"/>
                <w:sz w:val="24"/>
                <w:szCs w:val="24"/>
              </w:rPr>
            </w:pPr>
          </w:p>
          <w:p w14:paraId="3DC4E06E" w14:textId="77777777" w:rsidR="00297DA9"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Kredito įstaigos čia nurodo indėlius, kurių likutinis terminas yra trumpesnis nei 30 dienų ir dėl kurių išmokėjimo yra susitarta.</w:t>
            </w:r>
          </w:p>
        </w:tc>
      </w:tr>
      <w:tr w:rsidR="00297DA9" w14:paraId="464CA1E1" w14:textId="77777777" w:rsidTr="00454544">
        <w:tc>
          <w:tcPr>
            <w:tcW w:w="1457" w:type="dxa"/>
            <w:shd w:val="clear" w:color="auto" w:fill="auto"/>
            <w:vAlign w:val="center"/>
          </w:tcPr>
          <w:p w14:paraId="498A7DF4"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050</w:t>
            </w:r>
          </w:p>
        </w:tc>
        <w:tc>
          <w:tcPr>
            <w:tcW w:w="6946" w:type="dxa"/>
            <w:shd w:val="clear" w:color="auto" w:fill="auto"/>
          </w:tcPr>
          <w:p w14:paraId="610ED4AD" w14:textId="77777777" w:rsidR="00297DA9" w:rsidRDefault="00297DA9">
            <w:pPr>
              <w:pStyle w:val="TableParagraph"/>
              <w:spacing w:before="9"/>
              <w:jc w:val="both"/>
              <w:rPr>
                <w:rFonts w:ascii="Times New Roman" w:eastAsia="Times New Roman" w:hAnsi="Times New Roman"/>
                <w:sz w:val="21"/>
                <w:szCs w:val="21"/>
              </w:rPr>
            </w:pPr>
          </w:p>
          <w:p w14:paraId="1101E54A" w14:textId="0E853F27"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 Indėliai, kuriems taikomi didesni netenkamų pinigų srauto koeficientai</w:t>
            </w:r>
          </w:p>
          <w:p w14:paraId="10C605B4" w14:textId="77777777" w:rsidR="00297DA9" w:rsidRDefault="00297DA9">
            <w:pPr>
              <w:pStyle w:val="TableParagraph"/>
              <w:spacing w:before="9"/>
              <w:jc w:val="both"/>
              <w:rPr>
                <w:rFonts w:ascii="Times New Roman" w:eastAsia="Times New Roman" w:hAnsi="Times New Roman"/>
                <w:sz w:val="24"/>
                <w:szCs w:val="24"/>
              </w:rPr>
            </w:pPr>
          </w:p>
          <w:p w14:paraId="17D57840" w14:textId="26503CAD"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25 straipsnio 2 ir 3 dalys</w:t>
            </w:r>
          </w:p>
          <w:p w14:paraId="7372E904" w14:textId="77777777" w:rsidR="00297DA9" w:rsidRDefault="00297DA9">
            <w:pPr>
              <w:pStyle w:val="TableParagraph"/>
              <w:spacing w:before="7"/>
              <w:jc w:val="both"/>
              <w:rPr>
                <w:rFonts w:ascii="Times New Roman" w:eastAsia="Times New Roman" w:hAnsi="Times New Roman"/>
                <w:sz w:val="24"/>
                <w:szCs w:val="24"/>
              </w:rPr>
            </w:pPr>
          </w:p>
          <w:p w14:paraId="1A624062" w14:textId="0E1A4712" w:rsidR="00297DA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Kredito įstaigos čia nurodo bendrą indėlių, kuriems pagal Deleguotojo reglamento (ES) 2015/61 25 straipsnio 2 ir 3 dalis taikomi didesni netenkamų pinigų srauto koeficientai, likutį. Čia nurodomi ir tie mažmeniniai indėliai, kurių Deleguotojo reglamento (ES) 2015/61 25 straipsnio 2 dalyje nurodytas priskyrimo kategorijai vertinimas nebuvo atliktas arba yra neužbaigtas.</w:t>
            </w:r>
          </w:p>
        </w:tc>
      </w:tr>
      <w:tr w:rsidR="00297DA9" w14:paraId="1D8899F2" w14:textId="77777777" w:rsidTr="00454544">
        <w:tc>
          <w:tcPr>
            <w:tcW w:w="1457" w:type="dxa"/>
            <w:shd w:val="clear" w:color="auto" w:fill="auto"/>
            <w:vAlign w:val="center"/>
          </w:tcPr>
          <w:p w14:paraId="04EB0A03"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060</w:t>
            </w:r>
          </w:p>
        </w:tc>
        <w:tc>
          <w:tcPr>
            <w:tcW w:w="6946" w:type="dxa"/>
            <w:shd w:val="clear" w:color="auto" w:fill="auto"/>
          </w:tcPr>
          <w:p w14:paraId="47EBBD54" w14:textId="77777777" w:rsidR="00297DA9" w:rsidRDefault="00297DA9">
            <w:pPr>
              <w:pStyle w:val="TableParagraph"/>
              <w:spacing w:before="9"/>
              <w:jc w:val="both"/>
              <w:rPr>
                <w:rFonts w:ascii="Times New Roman" w:eastAsia="Times New Roman" w:hAnsi="Times New Roman"/>
                <w:sz w:val="21"/>
                <w:szCs w:val="21"/>
              </w:rPr>
            </w:pPr>
          </w:p>
          <w:p w14:paraId="39CB07BF" w14:textId="28D4765D"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1.1.1.3.1. 1 kategorija</w:t>
            </w:r>
          </w:p>
          <w:p w14:paraId="3CF5081F" w14:textId="77777777" w:rsidR="00297DA9" w:rsidRDefault="00297DA9">
            <w:pPr>
              <w:pStyle w:val="TableParagraph"/>
              <w:spacing w:before="9"/>
              <w:jc w:val="both"/>
              <w:rPr>
                <w:rFonts w:ascii="Times New Roman" w:eastAsia="Times New Roman" w:hAnsi="Times New Roman"/>
                <w:sz w:val="24"/>
                <w:szCs w:val="24"/>
              </w:rPr>
            </w:pPr>
          </w:p>
          <w:p w14:paraId="1F457005" w14:textId="1F4F18BA"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25 straipsnio 3 dalis</w:t>
            </w:r>
          </w:p>
          <w:p w14:paraId="45E732BA" w14:textId="77777777" w:rsidR="00297DA9" w:rsidRDefault="00297DA9">
            <w:pPr>
              <w:pStyle w:val="TableParagraph"/>
              <w:spacing w:before="7"/>
              <w:jc w:val="both"/>
              <w:rPr>
                <w:rFonts w:ascii="Times New Roman" w:eastAsia="Times New Roman" w:hAnsi="Times New Roman"/>
                <w:sz w:val="24"/>
                <w:szCs w:val="24"/>
              </w:rPr>
            </w:pPr>
          </w:p>
          <w:p w14:paraId="5191EB47" w14:textId="2125300B" w:rsidR="00297DA9"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Kredito įstaigos nurodo kiekvieno mažmeninio indėlio, kuris atitinka Deleguotojo reglamento (ES) 2015/61 25 straipsnio 2 dalies a punkto kriterijus arba du iš b–e punktuose pateiktų kriterijų, viso likučio sumą, jeigu šie indėliai nebuvo priimti trečiosiose valstybėse, kur pagal Deleguotojo reglamento (ES) 2015/61 25 straipsnio 5 dalį taikomi didesni netenkamų pinigų srauto koeficientai, nes šiuo atveju jie nurodomi pagal pastarąją kategoriją.</w:t>
            </w:r>
          </w:p>
          <w:p w14:paraId="65FBD73C" w14:textId="77777777" w:rsidR="00297DA9" w:rsidRDefault="00297DA9">
            <w:pPr>
              <w:pStyle w:val="TableParagraph"/>
              <w:spacing w:before="7"/>
              <w:jc w:val="both"/>
              <w:rPr>
                <w:rFonts w:ascii="Times New Roman" w:eastAsia="Times New Roman" w:hAnsi="Times New Roman"/>
                <w:sz w:val="24"/>
                <w:szCs w:val="24"/>
              </w:rPr>
            </w:pPr>
          </w:p>
          <w:p w14:paraId="097D0DD7" w14:textId="54FC4871" w:rsidR="00297DA9"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Kredito įstaigos kaip taikytiną koeficientą nurodo koeficientų (kurie yra arba standartiniai koeficientai, paprastai taikomi pagal Deleguotojo reglamento (ES) 2015/61 25 straipsnio 3 dalies a punktą, arba didesni koeficientai, jei juos taiko kompetentinga institucija), iš tikrųjų taikytų kiekvieno indėlio, minėto ankstesnėje pastraipoje ir įvertinto pagal nurodytas atitinkamas sumas, visai sumai, vidurkį.</w:t>
            </w:r>
          </w:p>
        </w:tc>
      </w:tr>
      <w:tr w:rsidR="00297DA9" w14:paraId="0D4B0E60" w14:textId="77777777" w:rsidTr="00454544">
        <w:tc>
          <w:tcPr>
            <w:tcW w:w="1457" w:type="dxa"/>
            <w:shd w:val="clear" w:color="auto" w:fill="auto"/>
            <w:vAlign w:val="center"/>
          </w:tcPr>
          <w:p w14:paraId="1C868C2B"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070</w:t>
            </w:r>
          </w:p>
        </w:tc>
        <w:tc>
          <w:tcPr>
            <w:tcW w:w="6946" w:type="dxa"/>
            <w:shd w:val="clear" w:color="auto" w:fill="auto"/>
          </w:tcPr>
          <w:p w14:paraId="70BC0A63" w14:textId="77777777" w:rsidR="00297DA9" w:rsidRDefault="00297DA9">
            <w:pPr>
              <w:pStyle w:val="TableParagraph"/>
              <w:spacing w:before="9"/>
              <w:jc w:val="both"/>
              <w:rPr>
                <w:rFonts w:ascii="Times New Roman" w:eastAsia="Times New Roman" w:hAnsi="Times New Roman"/>
                <w:sz w:val="21"/>
                <w:szCs w:val="21"/>
              </w:rPr>
            </w:pPr>
          </w:p>
          <w:p w14:paraId="78E75DB7" w14:textId="5EBED829"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1.1.1.3.2. 2 kategorija</w:t>
            </w:r>
          </w:p>
          <w:p w14:paraId="5F032918" w14:textId="77777777" w:rsidR="00297DA9" w:rsidRDefault="00297DA9">
            <w:pPr>
              <w:pStyle w:val="TableParagraph"/>
              <w:spacing w:before="9"/>
              <w:jc w:val="both"/>
              <w:rPr>
                <w:rFonts w:ascii="Times New Roman" w:eastAsia="Times New Roman" w:hAnsi="Times New Roman"/>
                <w:sz w:val="24"/>
                <w:szCs w:val="24"/>
              </w:rPr>
            </w:pPr>
          </w:p>
          <w:p w14:paraId="174C620D" w14:textId="6D7402A5"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25 straipsnio 3 dalis</w:t>
            </w:r>
          </w:p>
          <w:p w14:paraId="685A4883" w14:textId="77777777" w:rsidR="00297DA9" w:rsidRDefault="00297DA9">
            <w:pPr>
              <w:pStyle w:val="TableParagraph"/>
              <w:spacing w:before="7"/>
              <w:jc w:val="both"/>
              <w:rPr>
                <w:rFonts w:ascii="Times New Roman" w:eastAsia="Times New Roman" w:hAnsi="Times New Roman"/>
                <w:sz w:val="24"/>
                <w:szCs w:val="24"/>
              </w:rPr>
            </w:pPr>
          </w:p>
          <w:p w14:paraId="6A9CC7D7" w14:textId="2AB0D9CF" w:rsidR="00297DA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Kredito įstaigos nurodo kiekvieno mažmeninio indėlio, kuris atitinka Deleguotojo reglamento (ES) 2015/61 25 straipsnio 2 dalies a punkto kriterijus ir bent dar vieną 25 straipsnio 2 dalyje nurodytą kriterijų arba tris ar daugiau iš 25 straipsnio 2 dalies kriterijų, viso likučio sumą, jeigu šie indėliai nebuvo priimti trečiosiose valstybėse, kur pagal Deleguotojo reglamento (ES) 2015/61 25 straipsnio 5 dalį taikomi didesni netenkamų pinigų srauto koeficientai, nes šiuo atveju jie nurodomi pagal pastarąją kategoriją.</w:t>
            </w:r>
          </w:p>
          <w:p w14:paraId="1BAB85C8" w14:textId="77777777" w:rsidR="00297DA9" w:rsidRDefault="00297DA9">
            <w:pPr>
              <w:pStyle w:val="TableParagraph"/>
              <w:spacing w:before="11"/>
              <w:jc w:val="both"/>
              <w:rPr>
                <w:rFonts w:ascii="Times New Roman" w:eastAsia="Times New Roman" w:hAnsi="Times New Roman"/>
                <w:sz w:val="21"/>
                <w:szCs w:val="21"/>
              </w:rPr>
            </w:pPr>
          </w:p>
          <w:p w14:paraId="1E381B1B" w14:textId="2B60B77E" w:rsidR="00297DA9"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Čia nurodomi ir tie mažmeniniai indėliai, kurių 25 straipsnio 2 dalyje nurodytas priskyrimo kategorijai vertinimas nebuvo atliktas arba yra neužbaigtas.</w:t>
            </w:r>
          </w:p>
          <w:p w14:paraId="69749F4A" w14:textId="77777777" w:rsidR="00297DA9" w:rsidRDefault="00297DA9">
            <w:pPr>
              <w:pStyle w:val="TableParagraph"/>
              <w:spacing w:before="8"/>
              <w:jc w:val="both"/>
              <w:rPr>
                <w:rFonts w:ascii="Times New Roman" w:eastAsia="Times New Roman" w:hAnsi="Times New Roman"/>
                <w:sz w:val="21"/>
                <w:szCs w:val="21"/>
              </w:rPr>
            </w:pPr>
          </w:p>
          <w:p w14:paraId="3A0FDAD6" w14:textId="0984057D"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Kredito įstaigos kaip taikytiną koeficientą nurodo koeficientų (kurie yra arba standartiniai koeficientai, paprastai taikomi pagal Deleguotojo reglamento (ES) 2015/61 25 straipsnio 3 dalies b punktą, arba didesni koeficientai, jei juos taiko kompetentinga institucija), iš tikrųjų taikytų kiekvieno indėlio, minėto ankstesnėse pastraipose ir įvertinto pagal nurodytas atitinkamas sumas, visai sumai, vidurkį.</w:t>
            </w:r>
          </w:p>
        </w:tc>
      </w:tr>
      <w:tr w:rsidR="00297DA9" w14:paraId="219456A4" w14:textId="77777777" w:rsidTr="00454544">
        <w:tc>
          <w:tcPr>
            <w:tcW w:w="1457" w:type="dxa"/>
            <w:shd w:val="clear" w:color="auto" w:fill="auto"/>
            <w:vAlign w:val="center"/>
          </w:tcPr>
          <w:p w14:paraId="1373290F"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lastRenderedPageBreak/>
              <w:t>080</w:t>
            </w:r>
          </w:p>
        </w:tc>
        <w:tc>
          <w:tcPr>
            <w:tcW w:w="6946" w:type="dxa"/>
            <w:shd w:val="clear" w:color="auto" w:fill="auto"/>
          </w:tcPr>
          <w:p w14:paraId="43FAD00F" w14:textId="77777777" w:rsidR="00297DA9" w:rsidRDefault="00297DA9">
            <w:pPr>
              <w:pStyle w:val="TableParagraph"/>
              <w:spacing w:before="9"/>
              <w:jc w:val="both"/>
              <w:rPr>
                <w:rFonts w:ascii="Times New Roman" w:eastAsia="Times New Roman" w:hAnsi="Times New Roman"/>
                <w:sz w:val="21"/>
                <w:szCs w:val="21"/>
              </w:rPr>
            </w:pPr>
          </w:p>
          <w:p w14:paraId="080C9E5A" w14:textId="5A7791B5"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1.1.1.4. Stabilūs indėliai</w:t>
            </w:r>
          </w:p>
          <w:p w14:paraId="6723A06F" w14:textId="77777777" w:rsidR="00297DA9" w:rsidRDefault="00297DA9">
            <w:pPr>
              <w:pStyle w:val="TableParagraph"/>
              <w:spacing w:before="9"/>
              <w:jc w:val="both"/>
              <w:rPr>
                <w:rFonts w:ascii="Times New Roman" w:eastAsia="Times New Roman" w:hAnsi="Times New Roman"/>
                <w:sz w:val="24"/>
                <w:szCs w:val="24"/>
              </w:rPr>
            </w:pPr>
          </w:p>
          <w:p w14:paraId="5CCEB5F0" w14:textId="28D340C9"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24 straipsnis</w:t>
            </w:r>
          </w:p>
          <w:p w14:paraId="01269C72" w14:textId="77777777" w:rsidR="00297DA9" w:rsidRDefault="00297DA9">
            <w:pPr>
              <w:pStyle w:val="TableParagraph"/>
              <w:spacing w:before="7"/>
              <w:jc w:val="both"/>
              <w:rPr>
                <w:rFonts w:ascii="Times New Roman" w:eastAsia="Times New Roman" w:hAnsi="Times New Roman"/>
                <w:sz w:val="24"/>
                <w:szCs w:val="24"/>
              </w:rPr>
            </w:pPr>
          </w:p>
          <w:p w14:paraId="2D60DE2D" w14:textId="3FEDF109" w:rsidR="00297DA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Kredito įstaigos nurodo mažmeninių indėlių sumų dalį, kuriai pagal Direktyvą 94/19/EB arba Direktyvą 2014/49/ES taikoma indėlių garantijų sistema arba lygiavertė indėlių garantijų sistema trečiojoje valstybėje ir kuri yra arba dalis įtvirtintų santykių, dėl kurių indėlio atsiėmimo tikimybė yra itin menka, arba laikoma atsiskaitomojoje sąskaitoje atitinkamai pagal Deleguotojo reglamento (ES) 2015/61 24 straipsnio 2 ir 3 dalis, kai:</w:t>
            </w:r>
          </w:p>
          <w:p w14:paraId="78382562" w14:textId="77777777" w:rsidR="00297DA9" w:rsidRDefault="00297DA9">
            <w:pPr>
              <w:pStyle w:val="TableParagraph"/>
              <w:spacing w:before="11"/>
              <w:jc w:val="both"/>
              <w:rPr>
                <w:rFonts w:ascii="Times New Roman" w:eastAsia="Times New Roman" w:hAnsi="Times New Roman"/>
                <w:sz w:val="21"/>
                <w:szCs w:val="21"/>
              </w:rPr>
            </w:pPr>
          </w:p>
          <w:p w14:paraId="1CFF13EB" w14:textId="17FB880B" w:rsidR="00297DA9" w:rsidRDefault="006E48EA">
            <w:pPr>
              <w:widowControl w:val="0"/>
              <w:spacing w:after="0" w:line="275" w:lineRule="auto"/>
              <w:ind w:left="555" w:right="96"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tie indėliai neatitinka didesnio netenkamų pinigų srauto koeficiento kriterijų, nustatytų Deleguotojo reglamento (ES) 2015/61 25 straipsnio 2, 3 ir 5 dalyse, todėl jie nurodomi kaip indėliai, kuriems taikomi didesni netenkamų pinigų srauto koeficientai, arba</w:t>
            </w:r>
          </w:p>
          <w:p w14:paraId="00ABE6D5" w14:textId="5DA09C6F" w:rsidR="00297DA9" w:rsidRDefault="006E48EA">
            <w:pPr>
              <w:widowControl w:val="0"/>
              <w:spacing w:before="1" w:after="0" w:line="276" w:lineRule="auto"/>
              <w:ind w:left="555" w:right="99"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tie indėliai nebuvo priimti trečiosiose valstybėse, kur pagal Deleguotojo reglamento (ES) 2015/61 25 straipsnio 5 dalį taikomi didesni netenkamų pinigų srauto koeficientai, todėl jie nurodomi pagal šią kategoriją;</w:t>
            </w:r>
          </w:p>
          <w:p w14:paraId="5DC31F4B" w14:textId="52BEFF2A" w:rsidR="00297DA9" w:rsidRDefault="006E48EA">
            <w:pPr>
              <w:widowControl w:val="0"/>
              <w:spacing w:after="0" w:line="273" w:lineRule="auto"/>
              <w:ind w:left="555" w:right="98"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Deleguotojo reglamento (ES) 2015/61 24 straipsnio 4 dalyje nurodyta nukrypti leidžianti nuostata netaikoma.</w:t>
            </w:r>
          </w:p>
        </w:tc>
      </w:tr>
      <w:tr w:rsidR="00297DA9" w14:paraId="3CC7B640" w14:textId="77777777" w:rsidTr="00454544">
        <w:tc>
          <w:tcPr>
            <w:tcW w:w="1457" w:type="dxa"/>
            <w:shd w:val="clear" w:color="auto" w:fill="auto"/>
            <w:vAlign w:val="center"/>
          </w:tcPr>
          <w:p w14:paraId="52CCA114"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090</w:t>
            </w:r>
          </w:p>
        </w:tc>
        <w:tc>
          <w:tcPr>
            <w:tcW w:w="6946" w:type="dxa"/>
            <w:shd w:val="clear" w:color="auto" w:fill="auto"/>
          </w:tcPr>
          <w:p w14:paraId="0F4C4B65" w14:textId="77777777" w:rsidR="00297DA9" w:rsidRDefault="00297DA9">
            <w:pPr>
              <w:pStyle w:val="TableParagraph"/>
              <w:spacing w:before="9"/>
              <w:jc w:val="both"/>
              <w:rPr>
                <w:rFonts w:ascii="Times New Roman" w:eastAsia="Times New Roman" w:hAnsi="Times New Roman"/>
                <w:sz w:val="21"/>
                <w:szCs w:val="21"/>
              </w:rPr>
            </w:pPr>
          </w:p>
          <w:p w14:paraId="7CF50DF8" w14:textId="381DAD6A"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1.1.1.5. Stabilūs indėliai, kuriems taikoma nukrypti leidžianti nuostata</w:t>
            </w:r>
          </w:p>
          <w:p w14:paraId="6025F0B5" w14:textId="77777777" w:rsidR="00297DA9" w:rsidRDefault="00297DA9">
            <w:pPr>
              <w:pStyle w:val="TableParagraph"/>
              <w:spacing w:before="9"/>
              <w:jc w:val="both"/>
              <w:rPr>
                <w:rFonts w:ascii="Times New Roman" w:eastAsia="Times New Roman" w:hAnsi="Times New Roman"/>
                <w:sz w:val="24"/>
                <w:szCs w:val="24"/>
              </w:rPr>
            </w:pPr>
          </w:p>
          <w:p w14:paraId="2A903549" w14:textId="4145599E"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24 straipsnio 4 ir 6 dalys</w:t>
            </w:r>
          </w:p>
          <w:p w14:paraId="7958E9B6" w14:textId="77777777" w:rsidR="00297DA9" w:rsidRDefault="00297DA9">
            <w:pPr>
              <w:pStyle w:val="TableParagraph"/>
              <w:spacing w:before="7"/>
              <w:jc w:val="both"/>
              <w:rPr>
                <w:rFonts w:ascii="Times New Roman" w:eastAsia="Times New Roman" w:hAnsi="Times New Roman"/>
                <w:sz w:val="24"/>
                <w:szCs w:val="24"/>
              </w:rPr>
            </w:pPr>
          </w:p>
          <w:p w14:paraId="630AF429" w14:textId="3E198FFC" w:rsidR="00297DA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Kredito įstaigos nurodo mažmeninių indėlių sumų dalį, kuriai pagal Direktyvą 2014/49/ES iki didžiausios leidžiamos sumos, t. y. 100 000 EUR, taikoma indėlių garantijų sistema ir kuri yra arba dalis įtvirtintų santykių, dėl kurių indėlio atsiėmimo tikimybė yra itin menka, arba laikoma atsiskaitomojoje sąskaitoje atitinkamai pagal Deleguotojo reglamento (ES) 2015/61 24 straipsnio 2 ir 3 dalis, kai:</w:t>
            </w:r>
          </w:p>
          <w:p w14:paraId="3645AB47" w14:textId="77777777" w:rsidR="00297DA9" w:rsidRDefault="00297DA9">
            <w:pPr>
              <w:pStyle w:val="TableParagraph"/>
              <w:spacing w:before="11"/>
              <w:jc w:val="both"/>
              <w:rPr>
                <w:rFonts w:ascii="Times New Roman" w:eastAsia="Times New Roman" w:hAnsi="Times New Roman"/>
                <w:sz w:val="21"/>
                <w:szCs w:val="21"/>
              </w:rPr>
            </w:pPr>
          </w:p>
          <w:p w14:paraId="29C8893A" w14:textId="345348CD" w:rsidR="00297DA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tie indėliai neatitinka didesnio netenkamų pinigų srauto koeficiento kriterijų, nustatytų Deleguotojo reglamento (ES) 2015/61 25 straipsnio 2, 3 ir 5 dalyse, todėl jie nurodomi kaip indėliai, kuriems taikomi didesni netenkamų pinigų srauto koeficientai, arba</w:t>
            </w:r>
          </w:p>
          <w:p w14:paraId="0D454606" w14:textId="044FE014" w:rsidR="00297DA9" w:rsidRDefault="006E48EA">
            <w:pPr>
              <w:widowControl w:val="0"/>
              <w:spacing w:after="0" w:line="275" w:lineRule="auto"/>
              <w:ind w:left="555" w:right="99"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tie indėliai nebuvo priimti trečiosiose valstybėse, kur pagal Deleguotojo reglamento (ES) 2015/61 25 straipsnio 5 dalį taikomi didesni netenkamų pinigų srauto koeficientai, todėl jie nurodomi pagal šią kategoriją;</w:t>
            </w:r>
          </w:p>
          <w:p w14:paraId="359C0063" w14:textId="07540F60" w:rsidR="00297DA9" w:rsidRDefault="006E48EA">
            <w:pPr>
              <w:widowControl w:val="0"/>
              <w:spacing w:after="0" w:line="276" w:lineRule="auto"/>
              <w:ind w:left="555" w:right="96"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taikoma Deleguotojo reglamento (ES) 2015/61 24 straipsnio 4 dalyje numatyta nukrypti leidžianti nuostata.</w:t>
            </w:r>
          </w:p>
        </w:tc>
      </w:tr>
      <w:tr w:rsidR="00297DA9" w14:paraId="673BCFE3" w14:textId="77777777" w:rsidTr="00454544">
        <w:tc>
          <w:tcPr>
            <w:tcW w:w="1457" w:type="dxa"/>
            <w:shd w:val="clear" w:color="auto" w:fill="auto"/>
            <w:vAlign w:val="center"/>
          </w:tcPr>
          <w:p w14:paraId="54A77863"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100</w:t>
            </w:r>
          </w:p>
        </w:tc>
        <w:tc>
          <w:tcPr>
            <w:tcW w:w="6946" w:type="dxa"/>
            <w:shd w:val="clear" w:color="auto" w:fill="auto"/>
          </w:tcPr>
          <w:p w14:paraId="37C23E37" w14:textId="77777777" w:rsidR="00297DA9" w:rsidRDefault="00297DA9">
            <w:pPr>
              <w:pStyle w:val="TableParagraph"/>
              <w:spacing w:before="9"/>
              <w:jc w:val="both"/>
              <w:rPr>
                <w:rFonts w:ascii="Times New Roman" w:eastAsia="Times New Roman" w:hAnsi="Times New Roman"/>
                <w:sz w:val="21"/>
                <w:szCs w:val="21"/>
              </w:rPr>
            </w:pPr>
          </w:p>
          <w:p w14:paraId="31D98C10" w14:textId="65927B1F"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1.1.1.6. Indėliai trečiosiose valstybėse, kuriose taikomi didesni netenkamų pinigų srauto koeficientai</w:t>
            </w:r>
          </w:p>
          <w:p w14:paraId="01DF119E" w14:textId="77777777" w:rsidR="00297DA9" w:rsidRDefault="00297DA9">
            <w:pPr>
              <w:pStyle w:val="TableParagraph"/>
              <w:spacing w:before="7"/>
              <w:jc w:val="both"/>
              <w:rPr>
                <w:rFonts w:ascii="Times New Roman" w:eastAsia="Times New Roman" w:hAnsi="Times New Roman"/>
                <w:sz w:val="24"/>
                <w:szCs w:val="24"/>
              </w:rPr>
            </w:pPr>
          </w:p>
          <w:p w14:paraId="65B378AB" w14:textId="54F481B4"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25 straipsnio 5 dalis</w:t>
            </w:r>
          </w:p>
          <w:p w14:paraId="312920A6" w14:textId="77777777" w:rsidR="00297DA9" w:rsidRDefault="00297DA9">
            <w:pPr>
              <w:pStyle w:val="TableParagraph"/>
              <w:spacing w:before="9"/>
              <w:jc w:val="both"/>
              <w:rPr>
                <w:rFonts w:ascii="Times New Roman" w:eastAsia="Times New Roman" w:hAnsi="Times New Roman"/>
                <w:sz w:val="24"/>
                <w:szCs w:val="24"/>
              </w:rPr>
            </w:pPr>
          </w:p>
          <w:p w14:paraId="11D659B3" w14:textId="4320B4F3" w:rsidR="00297DA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Kredito įstaigos nurodo trečiojoje valstybėje, kurioje pagal nacionalinę teisę, kuria nustatomi toje trečioje valstybėje galiojantys likvidumo reikalavimai, taikomi didesni netenkamų pinigų srauto koeficientai, priimtų mažmeninių indėlių sumą.</w:t>
            </w:r>
          </w:p>
        </w:tc>
      </w:tr>
      <w:tr w:rsidR="00297DA9" w14:paraId="1B4B0BB5" w14:textId="77777777" w:rsidTr="00454544">
        <w:tc>
          <w:tcPr>
            <w:tcW w:w="1457" w:type="dxa"/>
            <w:shd w:val="clear" w:color="auto" w:fill="auto"/>
            <w:vAlign w:val="center"/>
          </w:tcPr>
          <w:p w14:paraId="7CA32994"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110</w:t>
            </w:r>
          </w:p>
        </w:tc>
        <w:tc>
          <w:tcPr>
            <w:tcW w:w="6946" w:type="dxa"/>
            <w:shd w:val="clear" w:color="auto" w:fill="auto"/>
          </w:tcPr>
          <w:p w14:paraId="1A7F051C" w14:textId="77777777" w:rsidR="00297DA9" w:rsidRDefault="00297DA9">
            <w:pPr>
              <w:pStyle w:val="TableParagraph"/>
              <w:spacing w:before="9"/>
              <w:jc w:val="both"/>
              <w:rPr>
                <w:rFonts w:ascii="Times New Roman" w:eastAsia="Times New Roman" w:hAnsi="Times New Roman"/>
                <w:sz w:val="21"/>
                <w:szCs w:val="21"/>
              </w:rPr>
            </w:pPr>
          </w:p>
          <w:p w14:paraId="15F3BDD8" w14:textId="3F8A3645"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1.1.1.7. Kiti mažmeniniai indėliai</w:t>
            </w:r>
          </w:p>
          <w:p w14:paraId="42C6C390" w14:textId="77777777" w:rsidR="00297DA9" w:rsidRDefault="00297DA9">
            <w:pPr>
              <w:pStyle w:val="TableParagraph"/>
              <w:spacing w:before="9"/>
              <w:jc w:val="both"/>
              <w:rPr>
                <w:rFonts w:ascii="Times New Roman" w:eastAsia="Times New Roman" w:hAnsi="Times New Roman"/>
                <w:sz w:val="24"/>
                <w:szCs w:val="24"/>
              </w:rPr>
            </w:pPr>
          </w:p>
          <w:p w14:paraId="5E4938B6" w14:textId="58CAB0F5"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25 straipsnio 1 dalis</w:t>
            </w:r>
          </w:p>
          <w:p w14:paraId="3A11904F" w14:textId="77777777" w:rsidR="00297DA9" w:rsidRDefault="00297DA9">
            <w:pPr>
              <w:pStyle w:val="TableParagraph"/>
              <w:spacing w:before="9"/>
              <w:jc w:val="both"/>
              <w:rPr>
                <w:rFonts w:ascii="Times New Roman" w:eastAsia="Times New Roman" w:hAnsi="Times New Roman"/>
                <w:sz w:val="24"/>
                <w:szCs w:val="24"/>
              </w:rPr>
            </w:pPr>
          </w:p>
          <w:p w14:paraId="4ED9F9A5" w14:textId="72F3894F" w:rsidR="00297DA9" w:rsidRDefault="006E48EA">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Kredito įstaigos nurodo kitų mažmeninių indėlių, nenurodytų ankstesniuose punktuose, sumą.</w:t>
            </w:r>
          </w:p>
        </w:tc>
      </w:tr>
      <w:tr w:rsidR="00297DA9" w14:paraId="4C72C7C7" w14:textId="77777777" w:rsidTr="00454544">
        <w:tc>
          <w:tcPr>
            <w:tcW w:w="1457" w:type="dxa"/>
            <w:shd w:val="clear" w:color="auto" w:fill="auto"/>
            <w:vAlign w:val="center"/>
          </w:tcPr>
          <w:p w14:paraId="290CCD49"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120</w:t>
            </w:r>
          </w:p>
        </w:tc>
        <w:tc>
          <w:tcPr>
            <w:tcW w:w="6946" w:type="dxa"/>
            <w:shd w:val="clear" w:color="auto" w:fill="auto"/>
          </w:tcPr>
          <w:p w14:paraId="6B2C3BA3" w14:textId="77777777" w:rsidR="00297DA9" w:rsidRDefault="00297DA9">
            <w:pPr>
              <w:pStyle w:val="TableParagraph"/>
              <w:spacing w:before="9"/>
              <w:jc w:val="both"/>
              <w:rPr>
                <w:rFonts w:ascii="Times New Roman" w:eastAsia="Times New Roman" w:hAnsi="Times New Roman"/>
                <w:sz w:val="21"/>
                <w:szCs w:val="21"/>
              </w:rPr>
            </w:pPr>
          </w:p>
          <w:p w14:paraId="1AF8DF6B" w14:textId="77777777"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lastRenderedPageBreak/>
              <w:t>1.1.2. Veiklos indėliai</w:t>
            </w:r>
          </w:p>
          <w:p w14:paraId="589FC172" w14:textId="77777777" w:rsidR="00297DA9" w:rsidRDefault="00297DA9">
            <w:pPr>
              <w:pStyle w:val="TableParagraph"/>
              <w:spacing w:before="9"/>
              <w:jc w:val="both"/>
              <w:rPr>
                <w:rFonts w:ascii="Times New Roman" w:eastAsia="Times New Roman" w:hAnsi="Times New Roman"/>
                <w:sz w:val="24"/>
                <w:szCs w:val="24"/>
              </w:rPr>
            </w:pPr>
          </w:p>
          <w:p w14:paraId="03CD0763" w14:textId="03E78188"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27 straipsnis</w:t>
            </w:r>
          </w:p>
          <w:p w14:paraId="6BA113B0" w14:textId="7657DD0B" w:rsidR="00297DA9" w:rsidRDefault="006E48EA">
            <w:pPr>
              <w:pStyle w:val="TableParagraph"/>
              <w:spacing w:before="153"/>
              <w:ind w:left="102" w:right="99"/>
              <w:jc w:val="both"/>
              <w:rPr>
                <w:rFonts w:ascii="Times New Roman" w:hAnsi="Times New Roman"/>
                <w:sz w:val="18"/>
                <w:szCs w:val="18"/>
              </w:rPr>
            </w:pPr>
            <w:r>
              <w:rPr>
                <w:rFonts w:ascii="Times New Roman" w:hAnsi="Times New Roman"/>
                <w:sz w:val="18"/>
              </w:rPr>
              <w:t>Kredito įstaigos nurodo veiklos indėlių dalį, apskaičiuotą pagal Deleguotojo reglamento (ES) 2015/61 27 straipsnį, kurios reikia veiklos paslaugoms teikti. Indėliai, atsirandantys dėl korespondentinės bankininkystės ryšių arba pagrindinio finansų tarpininko paslaugų, pagal Deleguotojo reglamento (ES) 2015/61 27 straipsnio 5 dalį laikomi ne veiklos indėliais.</w:t>
            </w:r>
          </w:p>
          <w:p w14:paraId="1D7D4605" w14:textId="23C7EAEE" w:rsidR="00297DA9" w:rsidRDefault="00D938EF">
            <w:pPr>
              <w:pStyle w:val="TableParagraph"/>
              <w:spacing w:before="153"/>
              <w:ind w:left="102" w:right="99"/>
              <w:jc w:val="both"/>
              <w:rPr>
                <w:rFonts w:ascii="Times New Roman" w:hAnsi="Times New Roman"/>
                <w:sz w:val="18"/>
                <w:szCs w:val="18"/>
              </w:rPr>
            </w:pPr>
            <w:r>
              <w:rPr>
                <w:rFonts w:ascii="Times New Roman" w:hAnsi="Times New Roman"/>
                <w:sz w:val="18"/>
                <w:szCs w:val="18"/>
              </w:rPr>
              <w:t>Veiklos indėlių dalis, viršijanti sumą, kurios reikia veiklos paslaugoms teikti, nurodoma ne čia, bet 1.1.3 punkte.</w:t>
            </w:r>
          </w:p>
          <w:p w14:paraId="69F3E3B0" w14:textId="77777777" w:rsidR="00297DA9" w:rsidRDefault="00297DA9">
            <w:pPr>
              <w:pStyle w:val="TableParagraph"/>
              <w:spacing w:before="153"/>
              <w:ind w:left="102" w:right="99"/>
              <w:jc w:val="both"/>
              <w:rPr>
                <w:rFonts w:ascii="Times New Roman" w:eastAsia="Verdana" w:hAnsi="Times New Roman"/>
                <w:sz w:val="18"/>
                <w:szCs w:val="18"/>
              </w:rPr>
            </w:pPr>
          </w:p>
        </w:tc>
      </w:tr>
      <w:tr w:rsidR="00297DA9" w14:paraId="25B9B289" w14:textId="77777777" w:rsidTr="00454544">
        <w:tc>
          <w:tcPr>
            <w:tcW w:w="1457" w:type="dxa"/>
            <w:shd w:val="clear" w:color="auto" w:fill="auto"/>
            <w:vAlign w:val="center"/>
          </w:tcPr>
          <w:p w14:paraId="6A670C42" w14:textId="77777777" w:rsidR="00297DA9" w:rsidRDefault="006E48EA">
            <w:pPr>
              <w:pStyle w:val="TableParagraph"/>
              <w:spacing w:before="114"/>
              <w:ind w:left="135"/>
              <w:rPr>
                <w:rFonts w:ascii="Times New Roman" w:eastAsia="Verdana" w:hAnsi="Times New Roman"/>
                <w:sz w:val="18"/>
                <w:szCs w:val="18"/>
              </w:rPr>
            </w:pPr>
            <w:r>
              <w:rPr>
                <w:rFonts w:ascii="Times New Roman" w:hAnsi="Times New Roman"/>
                <w:sz w:val="18"/>
              </w:rPr>
              <w:lastRenderedPageBreak/>
              <w:t>130</w:t>
            </w:r>
          </w:p>
        </w:tc>
        <w:tc>
          <w:tcPr>
            <w:tcW w:w="6946" w:type="dxa"/>
            <w:shd w:val="clear" w:color="auto" w:fill="auto"/>
          </w:tcPr>
          <w:p w14:paraId="0E4E408F" w14:textId="77777777" w:rsidR="00297DA9" w:rsidRDefault="00297DA9">
            <w:pPr>
              <w:pStyle w:val="TableParagraph"/>
              <w:spacing w:before="9"/>
              <w:jc w:val="both"/>
              <w:rPr>
                <w:rFonts w:ascii="Times New Roman" w:eastAsia="Times New Roman" w:hAnsi="Times New Roman"/>
                <w:sz w:val="21"/>
                <w:szCs w:val="21"/>
              </w:rPr>
            </w:pPr>
          </w:p>
          <w:p w14:paraId="6B0F55BC" w14:textId="77777777" w:rsidR="00297DA9"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b/>
                <w:sz w:val="18"/>
              </w:rPr>
              <w:t>1.1.2.1. Laikomi siekiant dėl įtvirtintų veiklos santykių gauti tarpuskaitos, saugojimo, pinigų valdymo ar kitas panašias paslaugas</w:t>
            </w:r>
          </w:p>
          <w:p w14:paraId="4658F872" w14:textId="77777777" w:rsidR="00297DA9" w:rsidRDefault="00297DA9">
            <w:pPr>
              <w:pStyle w:val="TableParagraph"/>
              <w:spacing w:before="8"/>
              <w:jc w:val="both"/>
              <w:rPr>
                <w:rFonts w:ascii="Times New Roman" w:eastAsia="Times New Roman" w:hAnsi="Times New Roman"/>
                <w:sz w:val="21"/>
                <w:szCs w:val="21"/>
              </w:rPr>
            </w:pPr>
          </w:p>
          <w:p w14:paraId="5E3FFDA9" w14:textId="15DC2861" w:rsidR="00297DA9" w:rsidRDefault="00DD4C72">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Deleguotojo reglamento (ES) 2015/61 27 straipsnio 1 dalies a punktas, 2 ir 4 dalys</w:t>
            </w:r>
          </w:p>
          <w:p w14:paraId="57F32AD6" w14:textId="0603780A" w:rsidR="00297DA9" w:rsidRDefault="006E48EA">
            <w:pPr>
              <w:pStyle w:val="TableParagraph"/>
              <w:spacing w:before="122"/>
              <w:ind w:left="102" w:right="98"/>
              <w:jc w:val="both"/>
              <w:rPr>
                <w:rFonts w:ascii="Times New Roman" w:eastAsia="Verdana" w:hAnsi="Times New Roman"/>
                <w:sz w:val="18"/>
                <w:szCs w:val="18"/>
              </w:rPr>
            </w:pPr>
            <w:r>
              <w:rPr>
                <w:rFonts w:ascii="Times New Roman" w:hAnsi="Times New Roman"/>
                <w:sz w:val="18"/>
              </w:rPr>
              <w:t>Kredito įstaigos nurodo indėlius, kuriuos turi indėlininkas, kad dėl įtvirtintų santykių gautų tarpuskaitos, saugojimo, pinigų valdymo ar kitas panašias paslaugas, kaip nurodyta Deleguotojo reglamento (ES) 2015/61 27 straipsnio 1 dalies a punkte, kurios indėlininkui ypač svarbios, kaip nurodyta Deleguotojo reglamento (ES) 2015/61 27 straipsnio 4 dalyje; lėšos, viršijančios sumą, kurios reikia veiklos paslaugoms teikti, laikomos ne veiklos indėliais, kaip nurodyta Deleguotojo reglamento (ES) 2015/61 27 straipsnio 4 dalies paskutiniame sakinyje.</w:t>
            </w:r>
          </w:p>
          <w:p w14:paraId="26BF49E8" w14:textId="3EDE7A84" w:rsidR="00297DA9" w:rsidRDefault="006E48EA">
            <w:pPr>
              <w:pStyle w:val="TableParagraph"/>
              <w:spacing w:before="119"/>
              <w:ind w:left="102" w:right="99"/>
              <w:jc w:val="both"/>
              <w:rPr>
                <w:rFonts w:ascii="Times New Roman" w:hAnsi="Times New Roman"/>
                <w:sz w:val="18"/>
              </w:rPr>
            </w:pPr>
            <w:r>
              <w:rPr>
                <w:rFonts w:ascii="Times New Roman" w:hAnsi="Times New Roman"/>
                <w:sz w:val="18"/>
              </w:rPr>
              <w:t>Nurodomi tik indėliai, kuriems taikomi reikšmingi teisiniai arba veiklos apribojimai, dėl kurių didesnių sumų atsiėmimas per 30 kalendorinių dienų nebūtų tikėtinas, kaip nurodyta Deleguotojo reglamento (ES) 2015/61 27 straipsnio 4 dalies antrame sakinyje.</w:t>
            </w:r>
          </w:p>
          <w:p w14:paraId="13830DEB" w14:textId="0FDD7672" w:rsidR="00297DA9" w:rsidRDefault="006E48EA">
            <w:pPr>
              <w:pStyle w:val="TableParagraph"/>
              <w:spacing w:before="119"/>
              <w:ind w:left="102" w:right="99"/>
              <w:jc w:val="both"/>
              <w:rPr>
                <w:rFonts w:ascii="Times New Roman" w:eastAsia="Verdana" w:hAnsi="Times New Roman"/>
                <w:sz w:val="18"/>
                <w:szCs w:val="18"/>
              </w:rPr>
            </w:pPr>
            <w:r>
              <w:rPr>
                <w:rFonts w:ascii="Times New Roman" w:hAnsi="Times New Roman"/>
                <w:sz w:val="18"/>
              </w:rPr>
              <w:t>Kredito įstaigos atskirai nurodo tų indėlių, kuriems yra ir nėra taikoma indėlių garantijų sistema arba lygiavertė indėlių garantijų sistema trečiojoje valstybėje ir kurie nurodyti Deleguotojo reglamento (ES) 2015/61 27 straipsnio 2 dalyje, sumą, kaip nurodyta tolesniuose nurodymų punktuose.</w:t>
            </w:r>
          </w:p>
        </w:tc>
      </w:tr>
      <w:tr w:rsidR="00297DA9" w14:paraId="0B27C322" w14:textId="77777777" w:rsidTr="00454544">
        <w:tc>
          <w:tcPr>
            <w:tcW w:w="1457" w:type="dxa"/>
            <w:shd w:val="clear" w:color="auto" w:fill="auto"/>
            <w:vAlign w:val="center"/>
          </w:tcPr>
          <w:p w14:paraId="6002F428"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140</w:t>
            </w:r>
          </w:p>
        </w:tc>
        <w:tc>
          <w:tcPr>
            <w:tcW w:w="6946" w:type="dxa"/>
            <w:shd w:val="clear" w:color="auto" w:fill="auto"/>
          </w:tcPr>
          <w:p w14:paraId="6C5D79D2" w14:textId="77777777" w:rsidR="00297DA9" w:rsidRDefault="00297DA9">
            <w:pPr>
              <w:pStyle w:val="TableParagraph"/>
              <w:spacing w:before="9"/>
              <w:jc w:val="both"/>
              <w:rPr>
                <w:rFonts w:ascii="Times New Roman" w:eastAsia="Times New Roman" w:hAnsi="Times New Roman"/>
                <w:sz w:val="21"/>
                <w:szCs w:val="21"/>
              </w:rPr>
            </w:pPr>
          </w:p>
          <w:p w14:paraId="59175E94" w14:textId="77777777"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1.1.2.1.1. Indėliai, kuriems taikoma indėlių garantijų sistema</w:t>
            </w:r>
          </w:p>
          <w:p w14:paraId="7094462E" w14:textId="77777777" w:rsidR="00297DA9" w:rsidRDefault="00297DA9">
            <w:pPr>
              <w:pStyle w:val="TableParagraph"/>
              <w:spacing w:before="7"/>
              <w:jc w:val="both"/>
              <w:rPr>
                <w:rFonts w:ascii="Times New Roman" w:eastAsia="Times New Roman" w:hAnsi="Times New Roman"/>
                <w:sz w:val="24"/>
                <w:szCs w:val="24"/>
              </w:rPr>
            </w:pPr>
          </w:p>
          <w:p w14:paraId="03553A91" w14:textId="4C9E0761" w:rsidR="00297DA9" w:rsidRDefault="000B7AD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Deleguotojo reglamento (ES) 2015/61 27 straipsnio 1 dalies a punktas, 2 ir 4 dalys</w:t>
            </w:r>
          </w:p>
          <w:p w14:paraId="77B476DB" w14:textId="77777777" w:rsidR="00297DA9" w:rsidRDefault="00297DA9">
            <w:pPr>
              <w:pStyle w:val="TableParagraph"/>
              <w:spacing w:before="11"/>
              <w:jc w:val="both"/>
              <w:rPr>
                <w:rFonts w:ascii="Times New Roman" w:eastAsia="Times New Roman" w:hAnsi="Times New Roman"/>
                <w:sz w:val="21"/>
                <w:szCs w:val="21"/>
              </w:rPr>
            </w:pPr>
          </w:p>
          <w:p w14:paraId="6140B9E0" w14:textId="406E6484" w:rsidR="00297DA9"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Kredito įstaigos nurodo veiklos indėlių, laikomų dėl įtvirtintų veiklos santykių, kurie atitinka Deleguotojo reglamento (ES) 2015/61 27 straipsnio 1 dalies a punkto ir 4 dalies kriterijus, likučio sumos dalį, kuriai pagal Direktyvą 94/19/EB arba Direktyvą 2014/49/ES taikoma indėlių garantijų sistema arba lygiavertė indėlių garantijų sistema trečiojoje valstybėje.</w:t>
            </w:r>
          </w:p>
        </w:tc>
      </w:tr>
      <w:tr w:rsidR="00297DA9" w14:paraId="16611CAD" w14:textId="77777777" w:rsidTr="00454544">
        <w:tc>
          <w:tcPr>
            <w:tcW w:w="1457" w:type="dxa"/>
            <w:shd w:val="clear" w:color="auto" w:fill="auto"/>
            <w:vAlign w:val="center"/>
          </w:tcPr>
          <w:p w14:paraId="0F75B364" w14:textId="77777777" w:rsidR="00297DA9" w:rsidRDefault="006E48EA">
            <w:pPr>
              <w:pStyle w:val="TableParagraph"/>
              <w:spacing w:before="150"/>
              <w:ind w:left="135"/>
              <w:rPr>
                <w:rFonts w:ascii="Times New Roman" w:eastAsia="Verdana" w:hAnsi="Times New Roman"/>
                <w:sz w:val="18"/>
                <w:szCs w:val="18"/>
              </w:rPr>
            </w:pPr>
            <w:r>
              <w:rPr>
                <w:rFonts w:ascii="Times New Roman" w:hAnsi="Times New Roman"/>
                <w:sz w:val="18"/>
              </w:rPr>
              <w:t>150</w:t>
            </w:r>
          </w:p>
        </w:tc>
        <w:tc>
          <w:tcPr>
            <w:tcW w:w="6946" w:type="dxa"/>
            <w:shd w:val="clear" w:color="auto" w:fill="auto"/>
          </w:tcPr>
          <w:p w14:paraId="316FB41C" w14:textId="77777777" w:rsidR="00297DA9" w:rsidRDefault="00297DA9">
            <w:pPr>
              <w:pStyle w:val="TableParagraph"/>
              <w:spacing w:before="9"/>
              <w:jc w:val="both"/>
              <w:rPr>
                <w:rFonts w:ascii="Times New Roman" w:eastAsia="Times New Roman" w:hAnsi="Times New Roman"/>
                <w:sz w:val="21"/>
                <w:szCs w:val="21"/>
              </w:rPr>
            </w:pPr>
          </w:p>
          <w:p w14:paraId="255D532A" w14:textId="77777777"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1.1.2.1.2. Indėliai, kuriems netaikoma indėlių garantijų sistema</w:t>
            </w:r>
          </w:p>
          <w:p w14:paraId="084C468E" w14:textId="77777777" w:rsidR="00297DA9" w:rsidRDefault="00297DA9">
            <w:pPr>
              <w:pStyle w:val="TableParagraph"/>
              <w:spacing w:before="7"/>
              <w:jc w:val="both"/>
              <w:rPr>
                <w:rFonts w:ascii="Times New Roman" w:eastAsia="Times New Roman" w:hAnsi="Times New Roman"/>
                <w:sz w:val="24"/>
                <w:szCs w:val="24"/>
              </w:rPr>
            </w:pPr>
          </w:p>
          <w:p w14:paraId="713B7652" w14:textId="3A56E08C" w:rsidR="00297DA9" w:rsidRDefault="000B7AD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Deleguotojo reglamento (ES) 2015/61 27 straipsnio 1 dalies a punktas, 2 ir 4 dalys</w:t>
            </w:r>
          </w:p>
          <w:p w14:paraId="11372599" w14:textId="77777777" w:rsidR="00297DA9" w:rsidRDefault="00297DA9">
            <w:pPr>
              <w:pStyle w:val="TableParagraph"/>
              <w:spacing w:before="1"/>
              <w:jc w:val="both"/>
              <w:rPr>
                <w:rFonts w:ascii="Times New Roman" w:eastAsia="Times New Roman" w:hAnsi="Times New Roman"/>
              </w:rPr>
            </w:pPr>
          </w:p>
          <w:p w14:paraId="0BAA112A" w14:textId="2342B711" w:rsidR="00297DA9" w:rsidRDefault="006E48EA">
            <w:pPr>
              <w:pStyle w:val="TableParagraph"/>
              <w:ind w:left="135" w:right="97"/>
              <w:jc w:val="both"/>
              <w:rPr>
                <w:rFonts w:ascii="Times New Roman" w:eastAsia="Verdana" w:hAnsi="Times New Roman"/>
                <w:sz w:val="18"/>
                <w:szCs w:val="18"/>
              </w:rPr>
            </w:pPr>
            <w:r>
              <w:rPr>
                <w:rFonts w:ascii="Times New Roman" w:hAnsi="Times New Roman"/>
                <w:sz w:val="18"/>
              </w:rPr>
              <w:t>Kredito įstaigos nurodo veiklos indėlių, laikomų dėl įtvirtintų veiklos santykių, kurie atitinka Deleguotojo reglamento (ES) 2015/61 27 straipsnio 1 dalies a punkto ir 4 dalies kriterijus, likučio sumos dalį, kuriai pagal Direktyvą 94/19/EB arba Direktyvą 2014/49/ES netaikoma indėlių garantijų sistema arba lygiavertė indėlių garantijų sistema trečiojoje valstybėje.</w:t>
            </w:r>
          </w:p>
        </w:tc>
      </w:tr>
      <w:tr w:rsidR="00297DA9" w14:paraId="6C1D5286" w14:textId="77777777" w:rsidTr="00454544">
        <w:tc>
          <w:tcPr>
            <w:tcW w:w="1457" w:type="dxa"/>
            <w:shd w:val="clear" w:color="auto" w:fill="auto"/>
            <w:vAlign w:val="center"/>
          </w:tcPr>
          <w:p w14:paraId="2695D6F7"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160</w:t>
            </w:r>
          </w:p>
        </w:tc>
        <w:tc>
          <w:tcPr>
            <w:tcW w:w="6946" w:type="dxa"/>
            <w:shd w:val="clear" w:color="auto" w:fill="auto"/>
          </w:tcPr>
          <w:p w14:paraId="5D648B75" w14:textId="77777777" w:rsidR="00297DA9" w:rsidRDefault="00297DA9">
            <w:pPr>
              <w:pStyle w:val="TableParagraph"/>
              <w:spacing w:before="9"/>
              <w:jc w:val="both"/>
              <w:rPr>
                <w:rFonts w:ascii="Times New Roman" w:eastAsia="Times New Roman" w:hAnsi="Times New Roman"/>
                <w:sz w:val="21"/>
                <w:szCs w:val="21"/>
              </w:rPr>
            </w:pPr>
          </w:p>
          <w:p w14:paraId="7546FD83" w14:textId="77777777"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rPr>
              <w:t>1.1.2.2. Indėliai, laikomi institucinėje užtikrinimo sistemoje arba bendradarbiavimo tinkle</w:t>
            </w:r>
          </w:p>
          <w:p w14:paraId="3F788E04" w14:textId="77777777" w:rsidR="00297DA9" w:rsidRDefault="00297DA9">
            <w:pPr>
              <w:pStyle w:val="TableParagraph"/>
              <w:spacing w:before="7"/>
              <w:jc w:val="both"/>
              <w:rPr>
                <w:rFonts w:ascii="Times New Roman" w:eastAsia="Times New Roman" w:hAnsi="Times New Roman"/>
                <w:sz w:val="24"/>
                <w:szCs w:val="24"/>
              </w:rPr>
            </w:pPr>
          </w:p>
          <w:p w14:paraId="0EECFA03" w14:textId="2E69549D" w:rsidR="00297DA9" w:rsidRDefault="005E70B4">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Deleguotojo reglamento (ES) 2015/61 27 straipsnio 1 dalies b punktas ir 3 dalis</w:t>
            </w:r>
          </w:p>
          <w:p w14:paraId="343FEE4D" w14:textId="77777777" w:rsidR="00297DA9" w:rsidRDefault="00297DA9">
            <w:pPr>
              <w:pStyle w:val="TableParagraph"/>
              <w:spacing w:before="1"/>
              <w:jc w:val="both"/>
              <w:rPr>
                <w:rFonts w:ascii="Times New Roman" w:eastAsia="Times New Roman" w:hAnsi="Times New Roman"/>
              </w:rPr>
            </w:pPr>
          </w:p>
          <w:p w14:paraId="13A5D611" w14:textId="29783808" w:rsidR="00297DA9" w:rsidRDefault="006E48EA">
            <w:pPr>
              <w:pStyle w:val="TableParagraph"/>
              <w:ind w:left="102" w:right="97"/>
              <w:jc w:val="both"/>
              <w:rPr>
                <w:rFonts w:ascii="Times New Roman" w:eastAsia="Verdana" w:hAnsi="Times New Roman"/>
                <w:sz w:val="18"/>
                <w:szCs w:val="18"/>
              </w:rPr>
            </w:pPr>
            <w:r>
              <w:rPr>
                <w:rFonts w:ascii="Times New Roman" w:hAnsi="Times New Roman"/>
                <w:sz w:val="18"/>
              </w:rPr>
              <w:t xml:space="preserve">Kredito įstaigos čia nurodo indėlius, laikomus atsižvelgiant į bendrą užduočių pasidalijimą institucinėje užtikrinimo sistemoje, atitinkančioje Reglamento (ES) Nr. 575/2013 113 straipsnio 7 dalies reikalavimus, arba su centrine įstaiga nuolat susijusių </w:t>
            </w:r>
            <w:r>
              <w:rPr>
                <w:rFonts w:ascii="Times New Roman" w:hAnsi="Times New Roman"/>
                <w:sz w:val="18"/>
              </w:rPr>
              <w:lastRenderedPageBreak/>
              <w:t>bendradarbiaujančių kredito įstaigų, atitinkančių to paties reglamento 113 straipsnio 6 dalies reikalavimus, grupėje arba kaip kitos kredito įstaigos, kuri yra tos pačios institucinės užtikrinimo sistemos arba bendradarbiavimo tinklo narė, teisiškai arba pagal sutartį privalomas indėlis, kaip nurodyta Deleguotojo reglamento (ES) 2015/61 27 straipsnio 1 dalies b punkte.</w:t>
            </w:r>
          </w:p>
          <w:p w14:paraId="5C1218B3" w14:textId="77777777" w:rsidR="00297DA9" w:rsidRDefault="00297DA9">
            <w:pPr>
              <w:pStyle w:val="TableParagraph"/>
              <w:spacing w:before="11"/>
              <w:jc w:val="both"/>
              <w:rPr>
                <w:rFonts w:ascii="Times New Roman" w:eastAsia="Times New Roman" w:hAnsi="Times New Roman"/>
                <w:sz w:val="18"/>
                <w:szCs w:val="18"/>
              </w:rPr>
            </w:pPr>
          </w:p>
          <w:p w14:paraId="3D4A72A7" w14:textId="31FB8130" w:rsidR="00297DA9" w:rsidRDefault="006E48EA">
            <w:pPr>
              <w:pStyle w:val="TableParagraph"/>
              <w:ind w:left="102" w:right="95"/>
              <w:jc w:val="both"/>
              <w:rPr>
                <w:rFonts w:ascii="Times New Roman" w:eastAsia="Verdana" w:hAnsi="Times New Roman"/>
                <w:sz w:val="18"/>
                <w:szCs w:val="18"/>
              </w:rPr>
            </w:pPr>
            <w:r>
              <w:rPr>
                <w:rFonts w:ascii="Times New Roman" w:hAnsi="Times New Roman"/>
                <w:sz w:val="18"/>
              </w:rPr>
              <w:t>Kredito įstaigos tuos indėlius nurodo skirtingose eilutėse priklausomai nuo to, ar jie laikomi kredito įstaigos indėlininkės likvidžiuoju turtu pagal Deleguotojo reglamento (ES) 2015/61 27 straipsnio 3 dalį.</w:t>
            </w:r>
          </w:p>
        </w:tc>
      </w:tr>
      <w:tr w:rsidR="00297DA9" w14:paraId="726F1CB4" w14:textId="77777777" w:rsidTr="00454544">
        <w:tc>
          <w:tcPr>
            <w:tcW w:w="1457" w:type="dxa"/>
            <w:shd w:val="clear" w:color="auto" w:fill="auto"/>
            <w:vAlign w:val="center"/>
          </w:tcPr>
          <w:p w14:paraId="3BF3C110"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lastRenderedPageBreak/>
              <w:t>170</w:t>
            </w:r>
          </w:p>
        </w:tc>
        <w:tc>
          <w:tcPr>
            <w:tcW w:w="6946" w:type="dxa"/>
            <w:shd w:val="clear" w:color="auto" w:fill="auto"/>
          </w:tcPr>
          <w:p w14:paraId="11424953" w14:textId="77777777" w:rsidR="00297DA9" w:rsidRDefault="00297DA9">
            <w:pPr>
              <w:pStyle w:val="TableParagraph"/>
              <w:spacing w:before="9"/>
              <w:jc w:val="both"/>
              <w:rPr>
                <w:rFonts w:ascii="Times New Roman" w:eastAsia="Times New Roman" w:hAnsi="Times New Roman"/>
                <w:sz w:val="21"/>
                <w:szCs w:val="21"/>
              </w:rPr>
            </w:pPr>
          </w:p>
          <w:p w14:paraId="3703A5B5" w14:textId="77777777"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1.1.2.2.1. Indėliai, nelaikomi įstaigos indėlininkės likvidžiuoju turtu</w:t>
            </w:r>
          </w:p>
          <w:p w14:paraId="21F8DF35" w14:textId="77777777" w:rsidR="00297DA9" w:rsidRDefault="00297DA9">
            <w:pPr>
              <w:pStyle w:val="TableParagraph"/>
              <w:spacing w:before="7"/>
              <w:jc w:val="both"/>
              <w:rPr>
                <w:rFonts w:ascii="Times New Roman" w:eastAsia="Times New Roman" w:hAnsi="Times New Roman"/>
                <w:sz w:val="24"/>
                <w:szCs w:val="24"/>
              </w:rPr>
            </w:pPr>
          </w:p>
          <w:p w14:paraId="6397AE8C" w14:textId="1518D017" w:rsidR="00297DA9" w:rsidRDefault="005E70B4">
            <w:pPr>
              <w:pStyle w:val="TableParagraph"/>
              <w:ind w:left="135"/>
              <w:jc w:val="both"/>
              <w:rPr>
                <w:rFonts w:ascii="Times New Roman" w:hAnsi="Times New Roman"/>
                <w:sz w:val="18"/>
              </w:rPr>
            </w:pPr>
            <w:r>
              <w:rPr>
                <w:rFonts w:ascii="Times New Roman" w:hAnsi="Times New Roman"/>
                <w:sz w:val="18"/>
              </w:rPr>
              <w:t>Deleguotojo reglamento (ES) 2015/61 27 straipsnio 1 dalies b punktas</w:t>
            </w:r>
          </w:p>
          <w:p w14:paraId="4D1016D6" w14:textId="77777777" w:rsidR="00297DA9" w:rsidRDefault="00297DA9">
            <w:pPr>
              <w:pStyle w:val="TableParagraph"/>
              <w:ind w:left="135"/>
              <w:jc w:val="both"/>
              <w:rPr>
                <w:rFonts w:ascii="Times New Roman" w:hAnsi="Times New Roman"/>
                <w:sz w:val="18"/>
              </w:rPr>
            </w:pPr>
          </w:p>
          <w:p w14:paraId="7D48F1BF" w14:textId="5E4E8035"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Kredito įstaigos nurodo indėlių, laikomų bendradarbiavimo tinkle arba institucinėje užtikrinimo sistemoje pagal Deleguotojo reglamento (ES) 2015/61 27 straipsnio 1 dalies b punkto kriterijus, likučio sumą, jeigu tie indėliai nėra pripažinti kredito įstaigos indėlininkės likvidžiuoju turtu.</w:t>
            </w:r>
          </w:p>
        </w:tc>
      </w:tr>
      <w:tr w:rsidR="00297DA9" w14:paraId="4C5129A6" w14:textId="77777777" w:rsidTr="00454544">
        <w:tc>
          <w:tcPr>
            <w:tcW w:w="1457" w:type="dxa"/>
            <w:shd w:val="clear" w:color="auto" w:fill="auto"/>
            <w:vAlign w:val="center"/>
          </w:tcPr>
          <w:p w14:paraId="2BAD0A05" w14:textId="77777777" w:rsidR="00297DA9" w:rsidRDefault="006E48EA">
            <w:pPr>
              <w:pStyle w:val="TableParagraph"/>
              <w:spacing w:before="162"/>
              <w:ind w:left="135"/>
              <w:rPr>
                <w:rFonts w:ascii="Times New Roman" w:eastAsia="Verdana" w:hAnsi="Times New Roman"/>
                <w:sz w:val="18"/>
                <w:szCs w:val="18"/>
              </w:rPr>
            </w:pPr>
            <w:r>
              <w:rPr>
                <w:rFonts w:ascii="Times New Roman" w:hAnsi="Times New Roman"/>
                <w:sz w:val="18"/>
              </w:rPr>
              <w:t>180</w:t>
            </w:r>
          </w:p>
        </w:tc>
        <w:tc>
          <w:tcPr>
            <w:tcW w:w="6946" w:type="dxa"/>
            <w:shd w:val="clear" w:color="auto" w:fill="auto"/>
          </w:tcPr>
          <w:p w14:paraId="2866398F" w14:textId="77777777" w:rsidR="00297DA9" w:rsidRDefault="00297DA9">
            <w:pPr>
              <w:pStyle w:val="TableParagraph"/>
              <w:spacing w:before="9"/>
              <w:jc w:val="both"/>
              <w:rPr>
                <w:rFonts w:ascii="Times New Roman" w:eastAsia="Times New Roman" w:hAnsi="Times New Roman"/>
                <w:sz w:val="21"/>
                <w:szCs w:val="21"/>
              </w:rPr>
            </w:pPr>
          </w:p>
          <w:p w14:paraId="74BAF152" w14:textId="77777777"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1.1.2.2.2. Indėliai, laikomi kredito įstaigos indėlininkės likvidžiuoju turtu</w:t>
            </w:r>
          </w:p>
          <w:p w14:paraId="42C8D6D7" w14:textId="77777777" w:rsidR="00297DA9" w:rsidRDefault="00297DA9">
            <w:pPr>
              <w:pStyle w:val="TableParagraph"/>
              <w:spacing w:before="7"/>
              <w:jc w:val="both"/>
              <w:rPr>
                <w:rFonts w:ascii="Times New Roman" w:eastAsia="Times New Roman" w:hAnsi="Times New Roman"/>
                <w:sz w:val="24"/>
                <w:szCs w:val="24"/>
              </w:rPr>
            </w:pPr>
          </w:p>
          <w:p w14:paraId="2DE6E048" w14:textId="08C2DF4F" w:rsidR="00297DA9" w:rsidRDefault="005E70B4">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Deleguotojo reglamento (ES) 2015/61 27 straipsnio 1 dalies b punktas ir 3 dalis</w:t>
            </w:r>
          </w:p>
          <w:p w14:paraId="0D36EC65" w14:textId="77777777" w:rsidR="00297DA9" w:rsidRDefault="00297DA9">
            <w:pPr>
              <w:pStyle w:val="TableParagraph"/>
              <w:spacing w:before="1"/>
              <w:jc w:val="both"/>
              <w:rPr>
                <w:rFonts w:ascii="Times New Roman" w:eastAsia="Times New Roman" w:hAnsi="Times New Roman"/>
              </w:rPr>
            </w:pPr>
          </w:p>
          <w:p w14:paraId="0F17A80D" w14:textId="42B2E413" w:rsidR="00297DA9" w:rsidRDefault="006E48EA">
            <w:pPr>
              <w:pStyle w:val="TableParagraph"/>
              <w:ind w:left="102" w:right="98"/>
              <w:jc w:val="both"/>
              <w:rPr>
                <w:rFonts w:ascii="Times New Roman" w:hAnsi="Times New Roman"/>
                <w:sz w:val="18"/>
              </w:rPr>
            </w:pPr>
            <w:r>
              <w:rPr>
                <w:rFonts w:ascii="Times New Roman" w:hAnsi="Times New Roman"/>
                <w:sz w:val="18"/>
              </w:rPr>
              <w:t>Kredito įstaigos nurodo centrinėje kredito įstaigoje laikomus kredito įstaigų indėlius, kurie laikomi kredito įstaigos indėlininkės likvidžiuoju turtu pagal Deleguotojo reglamento (ES) 2015/61 16 straipsnį.</w:t>
            </w:r>
          </w:p>
          <w:p w14:paraId="1996A788" w14:textId="77777777" w:rsidR="00297DA9" w:rsidRDefault="00297DA9">
            <w:pPr>
              <w:pStyle w:val="TableParagraph"/>
              <w:ind w:left="102" w:right="98"/>
              <w:jc w:val="both"/>
              <w:rPr>
                <w:rFonts w:ascii="Times New Roman" w:eastAsia="Verdana" w:hAnsi="Times New Roman"/>
                <w:sz w:val="18"/>
                <w:szCs w:val="18"/>
              </w:rPr>
            </w:pPr>
          </w:p>
          <w:p w14:paraId="43A5D7B6" w14:textId="4B766E60" w:rsidR="00297DA9" w:rsidRDefault="006E48EA">
            <w:pPr>
              <w:pStyle w:val="TableParagraph"/>
              <w:ind w:left="102" w:right="96"/>
              <w:jc w:val="both"/>
              <w:rPr>
                <w:rFonts w:ascii="Times New Roman" w:eastAsia="Verdana" w:hAnsi="Times New Roman"/>
                <w:sz w:val="18"/>
                <w:szCs w:val="18"/>
              </w:rPr>
            </w:pPr>
            <w:r>
              <w:rPr>
                <w:rFonts w:ascii="Times New Roman" w:hAnsi="Times New Roman"/>
                <w:sz w:val="18"/>
              </w:rPr>
              <w:t>Kredito įstaigos nurodo šių indėlių sumą, neviršijančią atitinkamo likvidžiojo turto sumą po vertės mažinimo, kaip nurodyta Deleguotojo reglamento (ES) 2015/61 27 straipsnio 3 dalyje.</w:t>
            </w:r>
          </w:p>
        </w:tc>
      </w:tr>
      <w:tr w:rsidR="00297DA9" w14:paraId="05227811" w14:textId="77777777" w:rsidTr="00454544">
        <w:tc>
          <w:tcPr>
            <w:tcW w:w="1457" w:type="dxa"/>
            <w:shd w:val="clear" w:color="auto" w:fill="auto"/>
            <w:vAlign w:val="center"/>
          </w:tcPr>
          <w:p w14:paraId="60B7988C"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190</w:t>
            </w:r>
          </w:p>
        </w:tc>
        <w:tc>
          <w:tcPr>
            <w:tcW w:w="6946" w:type="dxa"/>
            <w:shd w:val="clear" w:color="auto" w:fill="auto"/>
          </w:tcPr>
          <w:p w14:paraId="7E642B7E" w14:textId="77777777" w:rsidR="00297DA9" w:rsidRDefault="00297DA9">
            <w:pPr>
              <w:pStyle w:val="TableParagraph"/>
              <w:spacing w:before="9"/>
              <w:jc w:val="both"/>
              <w:rPr>
                <w:rFonts w:ascii="Times New Roman" w:eastAsia="Times New Roman" w:hAnsi="Times New Roman"/>
                <w:sz w:val="21"/>
                <w:szCs w:val="21"/>
              </w:rPr>
            </w:pPr>
          </w:p>
          <w:p w14:paraId="63E56B8B" w14:textId="77777777" w:rsidR="00297DA9"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rPr>
              <w:t>1.1.2.3. Laikomi dėl (kitų) įtvirtintų veiklos santykių su nefinansiniais klientais</w:t>
            </w:r>
          </w:p>
          <w:p w14:paraId="735BAD8D" w14:textId="77777777" w:rsidR="00297DA9" w:rsidRDefault="00297DA9">
            <w:pPr>
              <w:pStyle w:val="TableParagraph"/>
              <w:spacing w:before="11"/>
              <w:jc w:val="both"/>
              <w:rPr>
                <w:rFonts w:ascii="Times New Roman" w:eastAsia="Times New Roman" w:hAnsi="Times New Roman"/>
                <w:sz w:val="21"/>
                <w:szCs w:val="21"/>
              </w:rPr>
            </w:pPr>
          </w:p>
          <w:p w14:paraId="1F1DF64E" w14:textId="07B63C92" w:rsidR="00297DA9" w:rsidRDefault="005E70B4">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Deleguotojo reglamento (ES) 2015/61 27 straipsnio 1 dalies c punktas, 4 ir 6 dalys</w:t>
            </w:r>
          </w:p>
          <w:p w14:paraId="5B7EE062" w14:textId="77777777" w:rsidR="00297DA9" w:rsidRDefault="00297DA9">
            <w:pPr>
              <w:pStyle w:val="TableParagraph"/>
              <w:spacing w:before="4"/>
              <w:jc w:val="both"/>
              <w:rPr>
                <w:rFonts w:ascii="Times New Roman" w:eastAsia="Times New Roman" w:hAnsi="Times New Roman"/>
              </w:rPr>
            </w:pPr>
          </w:p>
          <w:p w14:paraId="2D72E579" w14:textId="780EECF8" w:rsidR="00297DA9" w:rsidRDefault="006E48EA">
            <w:pPr>
              <w:pStyle w:val="TableParagraph"/>
              <w:ind w:left="102" w:right="96"/>
              <w:jc w:val="both"/>
              <w:rPr>
                <w:rFonts w:ascii="Times New Roman" w:hAnsi="Times New Roman"/>
                <w:sz w:val="18"/>
              </w:rPr>
            </w:pPr>
            <w:r>
              <w:rPr>
                <w:rFonts w:ascii="Times New Roman" w:hAnsi="Times New Roman"/>
                <w:sz w:val="18"/>
              </w:rPr>
              <w:t>Kredito įstaigos nurodo indėlių, kuriuos nefinansiniai klientai laiko dėl įtvirtintų veiklos santykių, išskyrus nurodytuosius Deleguotojo reglamento (ES) 2015/61 27 straipsnio 1 dalies a punkte, ir kuriems taikomi Deleguotojo reglamento (ES) 2015/61 27 straipsnio 6 dalies reikalavimai, likučio sumą.</w:t>
            </w:r>
          </w:p>
          <w:p w14:paraId="2BDA0C94" w14:textId="77777777" w:rsidR="00297DA9" w:rsidRDefault="00297DA9">
            <w:pPr>
              <w:pStyle w:val="TableParagraph"/>
              <w:ind w:left="102" w:right="96"/>
              <w:jc w:val="both"/>
              <w:rPr>
                <w:rFonts w:ascii="Times New Roman" w:eastAsia="Verdana" w:hAnsi="Times New Roman"/>
                <w:sz w:val="18"/>
                <w:szCs w:val="18"/>
              </w:rPr>
            </w:pPr>
          </w:p>
          <w:p w14:paraId="67215764" w14:textId="6565EE44" w:rsidR="00297DA9" w:rsidRDefault="006E48EA">
            <w:pPr>
              <w:pStyle w:val="TableParagraph"/>
              <w:ind w:left="102" w:right="98"/>
              <w:jc w:val="both"/>
              <w:rPr>
                <w:rFonts w:ascii="Times New Roman" w:eastAsia="Verdana" w:hAnsi="Times New Roman"/>
                <w:sz w:val="18"/>
                <w:szCs w:val="18"/>
              </w:rPr>
            </w:pPr>
            <w:r>
              <w:rPr>
                <w:rFonts w:ascii="Times New Roman" w:hAnsi="Times New Roman"/>
                <w:sz w:val="18"/>
              </w:rPr>
              <w:t>Nurodomi tik tie indėliai, kuriems taikomi reikšmingi teisiniai arba veiklos apribojimai, dėl kurių didesnių sumų atsiėmimas per 30 kalendorinių dienų nebūtų tikėtinas, kaip nurodyta Deleguotojo reglamento (ES) 2015/61 27 straipsnio 4 dalyje.</w:t>
            </w:r>
          </w:p>
        </w:tc>
      </w:tr>
      <w:tr w:rsidR="00297DA9" w14:paraId="2E2B830A" w14:textId="77777777" w:rsidTr="00454544">
        <w:tc>
          <w:tcPr>
            <w:tcW w:w="1457" w:type="dxa"/>
            <w:shd w:val="clear" w:color="auto" w:fill="auto"/>
            <w:vAlign w:val="center"/>
          </w:tcPr>
          <w:p w14:paraId="1664C466" w14:textId="77777777" w:rsidR="00297DA9" w:rsidRDefault="006E48EA">
            <w:pPr>
              <w:pStyle w:val="TableParagraph"/>
              <w:spacing w:before="116"/>
              <w:ind w:left="135"/>
              <w:rPr>
                <w:rFonts w:ascii="Times New Roman" w:eastAsia="Verdana" w:hAnsi="Times New Roman"/>
                <w:sz w:val="18"/>
                <w:szCs w:val="18"/>
              </w:rPr>
            </w:pPr>
            <w:r>
              <w:rPr>
                <w:rFonts w:ascii="Times New Roman" w:hAnsi="Times New Roman"/>
                <w:sz w:val="18"/>
              </w:rPr>
              <w:t>200</w:t>
            </w:r>
          </w:p>
        </w:tc>
        <w:tc>
          <w:tcPr>
            <w:tcW w:w="6946" w:type="dxa"/>
            <w:shd w:val="clear" w:color="auto" w:fill="auto"/>
          </w:tcPr>
          <w:p w14:paraId="32CF3494" w14:textId="77777777" w:rsidR="00297DA9" w:rsidRDefault="00297DA9">
            <w:pPr>
              <w:pStyle w:val="TableParagraph"/>
              <w:spacing w:before="9"/>
              <w:jc w:val="both"/>
              <w:rPr>
                <w:rFonts w:ascii="Times New Roman" w:eastAsia="Times New Roman" w:hAnsi="Times New Roman"/>
                <w:sz w:val="21"/>
                <w:szCs w:val="21"/>
              </w:rPr>
            </w:pPr>
          </w:p>
          <w:p w14:paraId="5220DC18" w14:textId="77777777" w:rsidR="00297DA9"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b/>
                <w:sz w:val="18"/>
              </w:rPr>
              <w:t>1.1.2.4. Laikomi siekiant gauti grynųjų pinigų tarpuskaitos ir centrinės kredito įstaigos paslaugas tinkle</w:t>
            </w:r>
          </w:p>
          <w:p w14:paraId="51A865C0" w14:textId="77777777" w:rsidR="00297DA9" w:rsidRDefault="00297DA9">
            <w:pPr>
              <w:pStyle w:val="TableParagraph"/>
              <w:spacing w:before="1"/>
              <w:jc w:val="both"/>
              <w:rPr>
                <w:rFonts w:ascii="Times New Roman" w:eastAsia="Times New Roman" w:hAnsi="Times New Roman"/>
              </w:rPr>
            </w:pPr>
          </w:p>
          <w:p w14:paraId="44545935" w14:textId="4FE20D56" w:rsidR="00297DA9" w:rsidRDefault="005E70B4">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Deleguotojo reglamento (ES) 2015/61 27 straipsnio 1 dalies d punktas ir 4 dalis</w:t>
            </w:r>
          </w:p>
          <w:p w14:paraId="72EF13A7" w14:textId="77777777" w:rsidR="00297DA9" w:rsidRDefault="00297DA9">
            <w:pPr>
              <w:pStyle w:val="TableParagraph"/>
              <w:spacing w:before="2"/>
              <w:jc w:val="both"/>
              <w:rPr>
                <w:rFonts w:ascii="Times New Roman" w:eastAsia="Times New Roman" w:hAnsi="Times New Roman"/>
              </w:rPr>
            </w:pPr>
          </w:p>
          <w:p w14:paraId="58D1DFDC" w14:textId="6A3D94FE" w:rsidR="00297DA9" w:rsidRDefault="006E48EA">
            <w:pPr>
              <w:pStyle w:val="TableParagraph"/>
              <w:spacing w:line="239" w:lineRule="auto"/>
              <w:ind w:left="102" w:right="96"/>
              <w:jc w:val="both"/>
              <w:rPr>
                <w:rFonts w:ascii="Times New Roman" w:eastAsia="Verdana" w:hAnsi="Times New Roman"/>
                <w:sz w:val="18"/>
                <w:szCs w:val="18"/>
              </w:rPr>
            </w:pPr>
            <w:r>
              <w:rPr>
                <w:rFonts w:ascii="Times New Roman" w:hAnsi="Times New Roman"/>
                <w:sz w:val="18"/>
              </w:rPr>
              <w:t>Kredito įstaigos čia nurodo indėlių, kuriuos turi indėlininkas, kad gautų pinigų tarpuskaitos ir centrinės kredito įstaigos paslaugas, kai kredito įstaiga yra kurio nors Deleguotojo reglamento (ES) 2015/61 16 straipsnyje nurodyto tinklo ar sistemos narė, kaip nurodyta Deleguotojo reglamento (ES) 2015/61 27 straipsnio 1 dalies d punkte, likučio sumą. Tos pinigų tarpuskaitos ir centrinės kredito įstaigos paslaugos apima tik tokias paslaugas, kurios yra teikiamos esant įtvirtintiems santykiams, kurie indėlininkui yra ypač svarbūs, kaip nurodyta Deleguotojo reglamento (ES) 2015/61 27 straipsnio 4 dalies pirmame sakinyje; lėšos, viršijančios sumą, kurios reikia veiklos paslaugoms teikti, laikomos ne veiklos indėliais, kaip nurodyta Deleguotojo reglamento (ES) 2015/61 27 straipsnio 4 dalies paskutiniame sakinyje.</w:t>
            </w:r>
          </w:p>
          <w:p w14:paraId="0685CDDF" w14:textId="77777777" w:rsidR="00297DA9" w:rsidRDefault="00297DA9">
            <w:pPr>
              <w:pStyle w:val="TableParagraph"/>
              <w:spacing w:before="11"/>
              <w:jc w:val="both"/>
              <w:rPr>
                <w:rFonts w:ascii="Times New Roman" w:eastAsia="Times New Roman" w:hAnsi="Times New Roman"/>
                <w:sz w:val="18"/>
                <w:szCs w:val="18"/>
              </w:rPr>
            </w:pPr>
          </w:p>
          <w:p w14:paraId="56379A69" w14:textId="60A9385C" w:rsidR="00297DA9" w:rsidRDefault="006E48EA">
            <w:pPr>
              <w:pStyle w:val="TableParagraph"/>
              <w:spacing w:line="242" w:lineRule="auto"/>
              <w:ind w:left="102" w:right="101"/>
              <w:jc w:val="both"/>
              <w:rPr>
                <w:rFonts w:ascii="Times New Roman" w:eastAsia="Verdana" w:hAnsi="Times New Roman"/>
                <w:sz w:val="18"/>
                <w:szCs w:val="18"/>
              </w:rPr>
            </w:pPr>
            <w:r>
              <w:rPr>
                <w:rFonts w:ascii="Times New Roman" w:hAnsi="Times New Roman"/>
                <w:sz w:val="18"/>
              </w:rPr>
              <w:t>Nurodomi tik tie indėliai, kuriems taikomi reikšmingi teisiniai arba veiklos apribojimai, dėl kurių didesnių sumų atsiėmimas per 30 kalendorinių dienų nebūtų tikėtinas, kaip nurodyta Deleguotojo reglamento (ES) 2015/61 27 straipsnio 4 dalyje.</w:t>
            </w:r>
          </w:p>
        </w:tc>
      </w:tr>
      <w:tr w:rsidR="00297DA9" w14:paraId="34D0AB41" w14:textId="77777777" w:rsidTr="00454544">
        <w:tc>
          <w:tcPr>
            <w:tcW w:w="1457" w:type="dxa"/>
            <w:shd w:val="clear" w:color="auto" w:fill="auto"/>
            <w:vAlign w:val="center"/>
          </w:tcPr>
          <w:p w14:paraId="564EE8C1" w14:textId="77777777" w:rsidR="00297DA9" w:rsidRDefault="006E48EA">
            <w:pPr>
              <w:pStyle w:val="TableParagraph"/>
              <w:spacing w:before="116"/>
              <w:ind w:left="135"/>
              <w:rPr>
                <w:rFonts w:ascii="Times New Roman" w:hAnsi="Times New Roman"/>
                <w:sz w:val="18"/>
              </w:rPr>
            </w:pPr>
            <w:r>
              <w:rPr>
                <w:rFonts w:ascii="Times New Roman" w:hAnsi="Times New Roman"/>
                <w:sz w:val="18"/>
              </w:rPr>
              <w:lastRenderedPageBreak/>
              <w:t>203</w:t>
            </w:r>
          </w:p>
        </w:tc>
        <w:tc>
          <w:tcPr>
            <w:tcW w:w="6946" w:type="dxa"/>
            <w:shd w:val="clear" w:color="auto" w:fill="auto"/>
          </w:tcPr>
          <w:p w14:paraId="2C4410F3" w14:textId="77777777" w:rsidR="00297DA9" w:rsidRDefault="00297DA9">
            <w:pPr>
              <w:pStyle w:val="TableParagraph"/>
              <w:spacing w:before="9"/>
              <w:jc w:val="both"/>
              <w:rPr>
                <w:rFonts w:ascii="Times New Roman" w:eastAsia="Times New Roman" w:hAnsi="Times New Roman"/>
                <w:sz w:val="21"/>
                <w:szCs w:val="21"/>
              </w:rPr>
            </w:pPr>
          </w:p>
          <w:p w14:paraId="4A4B1624" w14:textId="77777777" w:rsidR="00297DA9" w:rsidRDefault="006E48EA">
            <w:pPr>
              <w:pStyle w:val="TableParagraph"/>
              <w:spacing w:before="9"/>
              <w:jc w:val="both"/>
              <w:rPr>
                <w:rFonts w:ascii="Times New Roman" w:eastAsia="Times New Roman" w:hAnsi="Times New Roman"/>
                <w:b/>
                <w:sz w:val="18"/>
                <w:szCs w:val="18"/>
              </w:rPr>
            </w:pPr>
            <w:r>
              <w:rPr>
                <w:rFonts w:ascii="Times New Roman" w:hAnsi="Times New Roman"/>
                <w:b/>
                <w:sz w:val="18"/>
                <w:szCs w:val="18"/>
              </w:rPr>
              <w:t>1.1.3. Pertekliniai veiklos indėliai</w:t>
            </w:r>
          </w:p>
          <w:p w14:paraId="3D9D3114" w14:textId="77777777" w:rsidR="00297DA9" w:rsidRDefault="00297DA9">
            <w:pPr>
              <w:pStyle w:val="TableParagraph"/>
              <w:spacing w:before="9"/>
              <w:jc w:val="both"/>
              <w:rPr>
                <w:rFonts w:ascii="Times New Roman" w:eastAsia="Times New Roman" w:hAnsi="Times New Roman"/>
                <w:sz w:val="21"/>
                <w:szCs w:val="21"/>
              </w:rPr>
            </w:pPr>
          </w:p>
          <w:p w14:paraId="5270A97A" w14:textId="045BBD4F" w:rsidR="00297DA9" w:rsidRDefault="006E48EA">
            <w:pPr>
              <w:pStyle w:val="TableParagraph"/>
              <w:spacing w:before="9"/>
              <w:jc w:val="both"/>
              <w:rPr>
                <w:rFonts w:ascii="Times New Roman" w:eastAsia="Times New Roman" w:hAnsi="Times New Roman"/>
                <w:sz w:val="18"/>
                <w:szCs w:val="18"/>
              </w:rPr>
            </w:pPr>
            <w:r>
              <w:rPr>
                <w:rFonts w:ascii="Times New Roman" w:hAnsi="Times New Roman"/>
                <w:sz w:val="18"/>
                <w:szCs w:val="18"/>
              </w:rPr>
              <w:t>Deleguotojo reglamento (ES) 2015/61 27 straipsnio 4 dalis</w:t>
            </w:r>
          </w:p>
          <w:p w14:paraId="472285A9" w14:textId="77777777" w:rsidR="00297DA9" w:rsidRDefault="00297DA9">
            <w:pPr>
              <w:pStyle w:val="TableParagraph"/>
              <w:spacing w:before="9"/>
              <w:jc w:val="both"/>
              <w:rPr>
                <w:rFonts w:ascii="Times New Roman" w:eastAsia="Times New Roman" w:hAnsi="Times New Roman"/>
                <w:sz w:val="18"/>
                <w:szCs w:val="18"/>
              </w:rPr>
            </w:pPr>
          </w:p>
          <w:p w14:paraId="126E8428" w14:textId="5D75EC93" w:rsidR="00297DA9" w:rsidRDefault="006E48EA">
            <w:pPr>
              <w:pStyle w:val="TableParagraph"/>
              <w:spacing w:before="9"/>
              <w:jc w:val="both"/>
              <w:rPr>
                <w:rFonts w:ascii="Times New Roman" w:eastAsia="Times New Roman" w:hAnsi="Times New Roman"/>
                <w:sz w:val="18"/>
                <w:szCs w:val="18"/>
              </w:rPr>
            </w:pPr>
            <w:r>
              <w:rPr>
                <w:rFonts w:ascii="Times New Roman" w:hAnsi="Times New Roman"/>
                <w:sz w:val="18"/>
                <w:szCs w:val="18"/>
              </w:rPr>
              <w:t xml:space="preserve">Kredito įstaigos čia nurodo veiklos indėlių dalį, viršijančią sumą, kurios reikia veiklos paslaugoms teikti. </w:t>
            </w:r>
          </w:p>
        </w:tc>
      </w:tr>
      <w:tr w:rsidR="00297DA9" w14:paraId="3E407D02" w14:textId="77777777" w:rsidTr="00454544">
        <w:tc>
          <w:tcPr>
            <w:tcW w:w="1457" w:type="dxa"/>
            <w:shd w:val="clear" w:color="auto" w:fill="auto"/>
            <w:vAlign w:val="center"/>
          </w:tcPr>
          <w:p w14:paraId="4446A358" w14:textId="77777777" w:rsidR="00297DA9" w:rsidRDefault="006E48EA">
            <w:pPr>
              <w:pStyle w:val="TableParagraph"/>
              <w:spacing w:before="116"/>
              <w:ind w:left="135"/>
              <w:rPr>
                <w:rFonts w:ascii="Times New Roman" w:hAnsi="Times New Roman"/>
                <w:sz w:val="18"/>
              </w:rPr>
            </w:pPr>
            <w:r>
              <w:rPr>
                <w:rFonts w:ascii="Times New Roman" w:hAnsi="Times New Roman"/>
                <w:sz w:val="18"/>
              </w:rPr>
              <w:t>204</w:t>
            </w:r>
          </w:p>
        </w:tc>
        <w:tc>
          <w:tcPr>
            <w:tcW w:w="6946" w:type="dxa"/>
            <w:shd w:val="clear" w:color="auto" w:fill="auto"/>
          </w:tcPr>
          <w:p w14:paraId="64F552CA" w14:textId="77777777" w:rsidR="00297DA9" w:rsidRDefault="00297DA9">
            <w:pPr>
              <w:pStyle w:val="TableParagraph"/>
              <w:spacing w:before="9"/>
              <w:jc w:val="both"/>
              <w:rPr>
                <w:rFonts w:ascii="Times New Roman" w:eastAsia="Times New Roman" w:hAnsi="Times New Roman"/>
                <w:b/>
                <w:sz w:val="18"/>
                <w:szCs w:val="18"/>
              </w:rPr>
            </w:pPr>
          </w:p>
          <w:p w14:paraId="3275F7D6" w14:textId="77777777" w:rsidR="00297DA9" w:rsidRDefault="006E48EA">
            <w:pPr>
              <w:pStyle w:val="TableParagraph"/>
              <w:spacing w:before="9"/>
              <w:jc w:val="both"/>
              <w:rPr>
                <w:rFonts w:ascii="Times New Roman" w:eastAsia="Times New Roman" w:hAnsi="Times New Roman"/>
                <w:b/>
                <w:sz w:val="18"/>
                <w:szCs w:val="18"/>
              </w:rPr>
            </w:pPr>
            <w:r>
              <w:rPr>
                <w:rFonts w:ascii="Times New Roman" w:hAnsi="Times New Roman"/>
                <w:b/>
                <w:sz w:val="18"/>
                <w:szCs w:val="18"/>
              </w:rPr>
              <w:t>1.1.3.1. Finansinių klientų indėliai</w:t>
            </w:r>
          </w:p>
          <w:p w14:paraId="72B18828" w14:textId="77777777" w:rsidR="00297DA9" w:rsidRDefault="00297DA9">
            <w:pPr>
              <w:pStyle w:val="TableParagraph"/>
              <w:spacing w:before="9"/>
              <w:jc w:val="both"/>
              <w:rPr>
                <w:rFonts w:ascii="Times New Roman" w:eastAsia="Times New Roman" w:hAnsi="Times New Roman"/>
                <w:b/>
                <w:sz w:val="18"/>
                <w:szCs w:val="18"/>
              </w:rPr>
            </w:pPr>
          </w:p>
          <w:p w14:paraId="1FC1684F" w14:textId="5B059282" w:rsidR="00297DA9" w:rsidRDefault="006E48EA">
            <w:pPr>
              <w:pStyle w:val="TableParagraph"/>
              <w:jc w:val="both"/>
              <w:rPr>
                <w:rFonts w:ascii="Times New Roman" w:eastAsia="Verdana" w:hAnsi="Times New Roman"/>
                <w:sz w:val="18"/>
                <w:szCs w:val="18"/>
              </w:rPr>
            </w:pPr>
            <w:r>
              <w:rPr>
                <w:rFonts w:ascii="Times New Roman" w:hAnsi="Times New Roman"/>
                <w:sz w:val="18"/>
              </w:rPr>
              <w:t>Deleguotojo reglamento (ES) 2015/61 27 straipsnio 4 dalis ir 31a straipsnio 1 dalis</w:t>
            </w:r>
          </w:p>
          <w:p w14:paraId="59CB6940" w14:textId="77777777" w:rsidR="00297DA9" w:rsidRDefault="00297DA9">
            <w:pPr>
              <w:pStyle w:val="TableParagraph"/>
              <w:spacing w:before="9"/>
              <w:jc w:val="both"/>
              <w:rPr>
                <w:rFonts w:ascii="Times New Roman" w:eastAsia="Times New Roman" w:hAnsi="Times New Roman"/>
                <w:sz w:val="24"/>
                <w:szCs w:val="24"/>
              </w:rPr>
            </w:pPr>
          </w:p>
          <w:p w14:paraId="6B91B22F" w14:textId="462B10D3" w:rsidR="00297DA9" w:rsidRDefault="006E48EA">
            <w:pPr>
              <w:pStyle w:val="TableParagraph"/>
              <w:ind w:right="96"/>
              <w:jc w:val="both"/>
              <w:rPr>
                <w:rFonts w:ascii="Times New Roman" w:eastAsia="Verdana" w:hAnsi="Times New Roman"/>
                <w:sz w:val="18"/>
                <w:szCs w:val="18"/>
              </w:rPr>
            </w:pPr>
            <w:r>
              <w:rPr>
                <w:rFonts w:ascii="Times New Roman" w:hAnsi="Times New Roman"/>
                <w:sz w:val="18"/>
              </w:rPr>
              <w:t>Kredito įstaigos čia nurodo finansinių klientų veiklos indėlių dalį, viršijančią sumą, kurios reikia veiklos paslaugoms teikti, pagal Deleguotojo reglamento (ES) 2015/61 27 straipsnio 4 dalį.</w:t>
            </w:r>
          </w:p>
          <w:p w14:paraId="4F6DB188" w14:textId="77777777" w:rsidR="00297DA9" w:rsidRDefault="00297DA9">
            <w:pPr>
              <w:pStyle w:val="TableParagraph"/>
              <w:spacing w:before="9"/>
              <w:jc w:val="both"/>
              <w:rPr>
                <w:rFonts w:ascii="Times New Roman" w:eastAsia="Times New Roman" w:hAnsi="Times New Roman"/>
                <w:b/>
                <w:sz w:val="18"/>
                <w:szCs w:val="18"/>
              </w:rPr>
            </w:pPr>
          </w:p>
        </w:tc>
      </w:tr>
      <w:tr w:rsidR="00297DA9" w14:paraId="1CC0D2C2" w14:textId="77777777" w:rsidTr="00454544">
        <w:tc>
          <w:tcPr>
            <w:tcW w:w="1457" w:type="dxa"/>
            <w:shd w:val="clear" w:color="auto" w:fill="auto"/>
            <w:vAlign w:val="center"/>
          </w:tcPr>
          <w:p w14:paraId="4B087DF5" w14:textId="77777777" w:rsidR="00297DA9" w:rsidRDefault="006E48EA">
            <w:pPr>
              <w:pStyle w:val="TableParagraph"/>
              <w:spacing w:before="116"/>
              <w:ind w:left="135"/>
              <w:rPr>
                <w:rFonts w:ascii="Times New Roman" w:hAnsi="Times New Roman"/>
                <w:sz w:val="18"/>
              </w:rPr>
            </w:pPr>
            <w:r>
              <w:rPr>
                <w:rFonts w:ascii="Times New Roman" w:hAnsi="Times New Roman"/>
                <w:sz w:val="18"/>
              </w:rPr>
              <w:t>205</w:t>
            </w:r>
          </w:p>
        </w:tc>
        <w:tc>
          <w:tcPr>
            <w:tcW w:w="6946" w:type="dxa"/>
            <w:shd w:val="clear" w:color="auto" w:fill="auto"/>
          </w:tcPr>
          <w:p w14:paraId="1FD4FDBE" w14:textId="7D658344" w:rsidR="00297DA9" w:rsidRDefault="006E48EA">
            <w:pPr>
              <w:widowControl w:val="0"/>
              <w:spacing w:before="9" w:after="0"/>
              <w:rPr>
                <w:rFonts w:ascii="Times New Roman" w:hAnsi="Times New Roman"/>
                <w:b/>
                <w:sz w:val="18"/>
                <w:szCs w:val="18"/>
              </w:rPr>
            </w:pPr>
            <w:r>
              <w:rPr>
                <w:rFonts w:ascii="Times New Roman" w:hAnsi="Times New Roman"/>
                <w:b/>
                <w:sz w:val="18"/>
                <w:szCs w:val="18"/>
              </w:rPr>
              <w:t>1.1.3.2. Kitų klientų indėliai</w:t>
            </w:r>
          </w:p>
          <w:p w14:paraId="49171E6A" w14:textId="77777777" w:rsidR="00297DA9" w:rsidRDefault="00297DA9">
            <w:pPr>
              <w:widowControl w:val="0"/>
              <w:spacing w:before="9" w:after="0"/>
              <w:rPr>
                <w:rFonts w:ascii="Times New Roman" w:hAnsi="Times New Roman"/>
                <w:b/>
                <w:sz w:val="18"/>
                <w:szCs w:val="18"/>
              </w:rPr>
            </w:pPr>
          </w:p>
          <w:p w14:paraId="16F6B1C9" w14:textId="645D5FC3" w:rsidR="00297DA9" w:rsidRDefault="006E48EA">
            <w:pPr>
              <w:widowControl w:val="0"/>
              <w:spacing w:after="0"/>
              <w:rPr>
                <w:rFonts w:ascii="Times New Roman" w:eastAsia="Verdana" w:hAnsi="Times New Roman"/>
                <w:sz w:val="18"/>
                <w:szCs w:val="18"/>
              </w:rPr>
            </w:pPr>
            <w:r>
              <w:rPr>
                <w:rFonts w:ascii="Times New Roman" w:hAnsi="Times New Roman"/>
                <w:sz w:val="18"/>
              </w:rPr>
              <w:t>Deleguotojo reglamento (ES) 2015/61 27 straipsnio 4 dalis ir 28 straipsnio 1 dalis</w:t>
            </w:r>
          </w:p>
          <w:p w14:paraId="110F275E" w14:textId="77777777" w:rsidR="00297DA9" w:rsidRDefault="00297DA9">
            <w:pPr>
              <w:widowControl w:val="0"/>
              <w:spacing w:before="9" w:after="0"/>
              <w:rPr>
                <w:rFonts w:ascii="Times New Roman" w:hAnsi="Times New Roman"/>
                <w:sz w:val="24"/>
              </w:rPr>
            </w:pPr>
          </w:p>
          <w:p w14:paraId="0D65EF3C" w14:textId="0E67B3E5" w:rsidR="00297DA9" w:rsidRDefault="006E48EA">
            <w:pPr>
              <w:widowControl w:val="0"/>
              <w:spacing w:after="0"/>
              <w:ind w:right="96"/>
              <w:rPr>
                <w:rFonts w:ascii="Times New Roman" w:eastAsia="Verdana" w:hAnsi="Times New Roman"/>
                <w:sz w:val="18"/>
                <w:szCs w:val="18"/>
              </w:rPr>
            </w:pPr>
            <w:r>
              <w:rPr>
                <w:rFonts w:ascii="Times New Roman" w:hAnsi="Times New Roman"/>
                <w:sz w:val="18"/>
              </w:rPr>
              <w:t>Kredito įstaigos čia nurodo kitų klientų, išskyrus finansinius klientus ir mažmeninius klientus, veiklos indėlių dalį, viršijančią sumą, kurios reikia veiklos paslaugoms teikti, kaip nurodyta Deleguotojo reglamento (ES) 2015/61 27 straipsnio 4 dalies paskutiniame sakinyje.</w:t>
            </w:r>
          </w:p>
          <w:p w14:paraId="1A97791C" w14:textId="77777777" w:rsidR="00297DA9" w:rsidRDefault="00297DA9">
            <w:pPr>
              <w:pStyle w:val="TableParagraph"/>
              <w:spacing w:before="9"/>
              <w:jc w:val="both"/>
              <w:rPr>
                <w:rFonts w:ascii="Times New Roman" w:eastAsia="Times New Roman" w:hAnsi="Times New Roman"/>
                <w:b/>
                <w:sz w:val="18"/>
                <w:szCs w:val="18"/>
              </w:rPr>
            </w:pPr>
          </w:p>
          <w:p w14:paraId="400DF65F" w14:textId="16C72B21" w:rsidR="00297DA9" w:rsidRDefault="006E48EA">
            <w:pPr>
              <w:pStyle w:val="TableParagraph"/>
              <w:spacing w:before="9"/>
              <w:jc w:val="both"/>
              <w:rPr>
                <w:rFonts w:ascii="Times New Roman" w:eastAsia="Times New Roman" w:hAnsi="Times New Roman"/>
                <w:b/>
                <w:sz w:val="18"/>
                <w:szCs w:val="18"/>
              </w:rPr>
            </w:pPr>
            <w:r>
              <w:rPr>
                <w:rFonts w:ascii="Times New Roman" w:hAnsi="Times New Roman"/>
                <w:sz w:val="18"/>
              </w:rPr>
              <w:t>Šiuos perteklinius veiklos indėlius reikia nurodyti dviejose atskirose eilutėse priklausomai nuo to, ar visai perteklinio veiklos indėlio sumai taikoma ar netaikoma (indėlių garantijų sistema arba lygiavertė indėlių garantijų sistema trečiojoje valstybėje).</w:t>
            </w:r>
          </w:p>
          <w:p w14:paraId="72B17420" w14:textId="77777777" w:rsidR="00297DA9" w:rsidRDefault="00297DA9">
            <w:pPr>
              <w:pStyle w:val="TableParagraph"/>
              <w:spacing w:before="9"/>
              <w:jc w:val="both"/>
              <w:rPr>
                <w:rFonts w:ascii="Times New Roman" w:eastAsia="Times New Roman" w:hAnsi="Times New Roman"/>
                <w:b/>
                <w:sz w:val="18"/>
                <w:szCs w:val="18"/>
              </w:rPr>
            </w:pPr>
          </w:p>
        </w:tc>
      </w:tr>
      <w:tr w:rsidR="00297DA9" w14:paraId="551BCFA8" w14:textId="77777777" w:rsidTr="00454544">
        <w:tc>
          <w:tcPr>
            <w:tcW w:w="1457" w:type="dxa"/>
            <w:shd w:val="clear" w:color="auto" w:fill="auto"/>
            <w:vAlign w:val="center"/>
          </w:tcPr>
          <w:p w14:paraId="2C621BF1" w14:textId="77777777" w:rsidR="00297DA9" w:rsidRDefault="006E48EA">
            <w:pPr>
              <w:pStyle w:val="TableParagraph"/>
              <w:spacing w:before="116"/>
              <w:ind w:left="135"/>
              <w:rPr>
                <w:rFonts w:ascii="Times New Roman" w:hAnsi="Times New Roman"/>
                <w:sz w:val="18"/>
              </w:rPr>
            </w:pPr>
            <w:r>
              <w:rPr>
                <w:rFonts w:ascii="Times New Roman" w:hAnsi="Times New Roman"/>
                <w:sz w:val="18"/>
              </w:rPr>
              <w:t>206</w:t>
            </w:r>
          </w:p>
        </w:tc>
        <w:tc>
          <w:tcPr>
            <w:tcW w:w="6946" w:type="dxa"/>
            <w:shd w:val="clear" w:color="auto" w:fill="auto"/>
          </w:tcPr>
          <w:p w14:paraId="4AD6C09F" w14:textId="77777777" w:rsidR="00297DA9" w:rsidRDefault="006E48EA">
            <w:pPr>
              <w:pStyle w:val="TableParagraph"/>
              <w:jc w:val="both"/>
              <w:rPr>
                <w:rFonts w:ascii="Times New Roman" w:eastAsia="Verdana" w:hAnsi="Times New Roman"/>
                <w:sz w:val="18"/>
                <w:szCs w:val="18"/>
              </w:rPr>
            </w:pPr>
            <w:r>
              <w:rPr>
                <w:rFonts w:ascii="Times New Roman" w:hAnsi="Times New Roman"/>
                <w:b/>
                <w:sz w:val="18"/>
                <w:u w:color="000000"/>
              </w:rPr>
              <w:t>1.1.3.2.1. Indėliai, kuriems taikoma indėlių garantijų sistema</w:t>
            </w:r>
          </w:p>
          <w:p w14:paraId="2BA865F6" w14:textId="77777777" w:rsidR="00297DA9" w:rsidRDefault="00297DA9">
            <w:pPr>
              <w:pStyle w:val="TableParagraph"/>
              <w:spacing w:before="9"/>
              <w:jc w:val="both"/>
              <w:rPr>
                <w:rFonts w:ascii="Times New Roman" w:eastAsia="Times New Roman" w:hAnsi="Times New Roman"/>
                <w:sz w:val="24"/>
                <w:szCs w:val="24"/>
              </w:rPr>
            </w:pPr>
          </w:p>
          <w:p w14:paraId="765C4BCE" w14:textId="63343BF8" w:rsidR="00297DA9" w:rsidRDefault="006E48EA">
            <w:pPr>
              <w:pStyle w:val="TableParagraph"/>
              <w:jc w:val="both"/>
              <w:rPr>
                <w:rFonts w:ascii="Times New Roman" w:eastAsia="Verdana" w:hAnsi="Times New Roman"/>
                <w:sz w:val="18"/>
                <w:szCs w:val="18"/>
              </w:rPr>
            </w:pPr>
            <w:r>
              <w:rPr>
                <w:rFonts w:ascii="Times New Roman" w:hAnsi="Times New Roman"/>
                <w:sz w:val="18"/>
              </w:rPr>
              <w:t>Deleguotojo reglamento (ES) 2015/61 27 straipsnio 4 dalis ir 28 straipsnio 1 dalis</w:t>
            </w:r>
          </w:p>
          <w:p w14:paraId="4DD51BF1" w14:textId="77777777" w:rsidR="00297DA9" w:rsidRDefault="00297DA9">
            <w:pPr>
              <w:pStyle w:val="TableParagraph"/>
              <w:spacing w:before="9"/>
              <w:jc w:val="both"/>
              <w:rPr>
                <w:rFonts w:ascii="Times New Roman" w:eastAsia="Times New Roman" w:hAnsi="Times New Roman"/>
                <w:sz w:val="24"/>
                <w:szCs w:val="24"/>
              </w:rPr>
            </w:pPr>
          </w:p>
          <w:p w14:paraId="039DBB01" w14:textId="4BFC3249" w:rsidR="00297DA9" w:rsidRDefault="006E48EA">
            <w:pPr>
              <w:pStyle w:val="TableParagraph"/>
              <w:spacing w:before="9"/>
              <w:jc w:val="both"/>
              <w:rPr>
                <w:rFonts w:ascii="Times New Roman" w:eastAsia="Times New Roman" w:hAnsi="Times New Roman"/>
                <w:b/>
                <w:sz w:val="18"/>
                <w:szCs w:val="18"/>
              </w:rPr>
            </w:pPr>
            <w:r>
              <w:rPr>
                <w:rFonts w:ascii="Times New Roman" w:hAnsi="Times New Roman"/>
                <w:sz w:val="18"/>
              </w:rPr>
              <w:t>Kredito įstaigos nurodo tų perteklinių veiklos indėlių, kuriuos turi kiti klientai, visą likučio sumą, jei visai tai sumai pagal Direktyvą 94/19/EB arba Direktyvą 2014/48/ES taikoma indėlių garantijų sistema arba lygiavertė indėlių garantijų sistema trečiojoje valstybėje, kaip nurodyta Deleguotojo reglamento (ES) 2015/61 28 straipsnio 1 dalyje.</w:t>
            </w:r>
          </w:p>
        </w:tc>
      </w:tr>
      <w:tr w:rsidR="00297DA9" w14:paraId="4DD14BD3" w14:textId="77777777" w:rsidTr="00454544">
        <w:tc>
          <w:tcPr>
            <w:tcW w:w="1457" w:type="dxa"/>
            <w:shd w:val="clear" w:color="auto" w:fill="auto"/>
            <w:vAlign w:val="center"/>
          </w:tcPr>
          <w:p w14:paraId="26FA4603" w14:textId="77777777" w:rsidR="00297DA9" w:rsidRDefault="006E48EA">
            <w:pPr>
              <w:pStyle w:val="TableParagraph"/>
              <w:spacing w:before="116"/>
              <w:ind w:left="135"/>
              <w:rPr>
                <w:rFonts w:ascii="Times New Roman" w:hAnsi="Times New Roman"/>
                <w:sz w:val="18"/>
              </w:rPr>
            </w:pPr>
            <w:r>
              <w:rPr>
                <w:rFonts w:ascii="Times New Roman" w:hAnsi="Times New Roman"/>
                <w:sz w:val="18"/>
              </w:rPr>
              <w:t>207</w:t>
            </w:r>
          </w:p>
        </w:tc>
        <w:tc>
          <w:tcPr>
            <w:tcW w:w="6946" w:type="dxa"/>
            <w:shd w:val="clear" w:color="auto" w:fill="auto"/>
          </w:tcPr>
          <w:p w14:paraId="6A5C9CBB" w14:textId="77777777" w:rsidR="00297DA9" w:rsidRDefault="006E48EA">
            <w:pPr>
              <w:pStyle w:val="TableParagraph"/>
              <w:jc w:val="both"/>
              <w:rPr>
                <w:rFonts w:ascii="Times New Roman" w:eastAsia="Verdana" w:hAnsi="Times New Roman"/>
                <w:sz w:val="18"/>
                <w:szCs w:val="18"/>
              </w:rPr>
            </w:pPr>
            <w:r>
              <w:rPr>
                <w:rFonts w:ascii="Times New Roman" w:hAnsi="Times New Roman"/>
                <w:b/>
                <w:sz w:val="18"/>
                <w:u w:color="000000"/>
              </w:rPr>
              <w:t>1.1.3.2.2. Indėliai, kuriems netaikoma indėlių garantijų sistema</w:t>
            </w:r>
          </w:p>
          <w:p w14:paraId="7DF5A23F" w14:textId="77777777" w:rsidR="00297DA9" w:rsidRDefault="00297DA9">
            <w:pPr>
              <w:pStyle w:val="TableParagraph"/>
              <w:spacing w:before="9"/>
              <w:jc w:val="both"/>
              <w:rPr>
                <w:rFonts w:ascii="Times New Roman" w:eastAsia="Times New Roman" w:hAnsi="Times New Roman"/>
                <w:sz w:val="24"/>
                <w:szCs w:val="24"/>
              </w:rPr>
            </w:pPr>
          </w:p>
          <w:p w14:paraId="535E55CE" w14:textId="021414B7" w:rsidR="00297DA9" w:rsidRDefault="006E48EA">
            <w:pPr>
              <w:pStyle w:val="TableParagraph"/>
              <w:jc w:val="both"/>
              <w:rPr>
                <w:rFonts w:ascii="Times New Roman" w:eastAsia="Verdana" w:hAnsi="Times New Roman"/>
                <w:sz w:val="18"/>
                <w:szCs w:val="18"/>
              </w:rPr>
            </w:pPr>
            <w:r>
              <w:rPr>
                <w:rFonts w:ascii="Times New Roman" w:hAnsi="Times New Roman"/>
                <w:sz w:val="18"/>
              </w:rPr>
              <w:t>Deleguotojo reglamento (ES) 2015/61 27 straipsnio 4 dalis ir 28 straipsnio 1 dalis</w:t>
            </w:r>
          </w:p>
          <w:p w14:paraId="650E90AE" w14:textId="77777777" w:rsidR="00297DA9" w:rsidRDefault="00297DA9">
            <w:pPr>
              <w:pStyle w:val="TableParagraph"/>
              <w:jc w:val="both"/>
              <w:rPr>
                <w:rFonts w:ascii="Times New Roman" w:eastAsia="Times New Roman" w:hAnsi="Times New Roman"/>
                <w:sz w:val="25"/>
                <w:szCs w:val="25"/>
              </w:rPr>
            </w:pPr>
          </w:p>
          <w:p w14:paraId="7AD16309" w14:textId="229CBF9D" w:rsidR="00297DA9" w:rsidRDefault="006E48EA">
            <w:pPr>
              <w:pStyle w:val="TableParagraph"/>
              <w:jc w:val="both"/>
              <w:rPr>
                <w:rFonts w:ascii="Times New Roman" w:hAnsi="Times New Roman"/>
                <w:b/>
                <w:sz w:val="18"/>
                <w:u w:color="000000"/>
              </w:rPr>
            </w:pPr>
            <w:r>
              <w:rPr>
                <w:rFonts w:ascii="Times New Roman" w:hAnsi="Times New Roman"/>
                <w:sz w:val="18"/>
              </w:rPr>
              <w:t>Kredito įstaigos nurodo tų perteklinių veiklos indėlių, kuriuos turi kiti klientai, visą likučio sumą, jei visai tai sumai pagal Direktyvą 94/19/EB arba Direktyvą 2014/48/ES netaikoma indėlių garantijų sistema arba lygiavertė indėlių garantijų sistema trečiojoje valstybėje, kaip nurodyta Deleguotojo reglamento (ES) 2015/61 28 straipsnio 1 dalyje.</w:t>
            </w:r>
          </w:p>
        </w:tc>
      </w:tr>
      <w:tr w:rsidR="00297DA9" w14:paraId="1DA0A304" w14:textId="77777777" w:rsidTr="00454544">
        <w:tc>
          <w:tcPr>
            <w:tcW w:w="1457" w:type="dxa"/>
            <w:shd w:val="clear" w:color="auto" w:fill="auto"/>
            <w:vAlign w:val="center"/>
          </w:tcPr>
          <w:p w14:paraId="7156CBB8"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210</w:t>
            </w:r>
          </w:p>
        </w:tc>
        <w:tc>
          <w:tcPr>
            <w:tcW w:w="6946" w:type="dxa"/>
            <w:shd w:val="clear" w:color="auto" w:fill="auto"/>
          </w:tcPr>
          <w:p w14:paraId="29D24B87" w14:textId="77777777" w:rsidR="00297DA9" w:rsidRDefault="00297DA9">
            <w:pPr>
              <w:pStyle w:val="TableParagraph"/>
              <w:spacing w:before="9"/>
              <w:jc w:val="both"/>
              <w:rPr>
                <w:rFonts w:ascii="Times New Roman" w:eastAsia="Times New Roman" w:hAnsi="Times New Roman"/>
                <w:sz w:val="21"/>
                <w:szCs w:val="21"/>
              </w:rPr>
            </w:pPr>
          </w:p>
          <w:p w14:paraId="03A85349" w14:textId="391E799F"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 Ne veiklos indėliai</w:t>
            </w:r>
          </w:p>
          <w:p w14:paraId="6B8FD7CE" w14:textId="77777777" w:rsidR="00297DA9" w:rsidRDefault="00297DA9">
            <w:pPr>
              <w:pStyle w:val="TableParagraph"/>
              <w:spacing w:before="7"/>
              <w:jc w:val="both"/>
              <w:rPr>
                <w:rFonts w:ascii="Times New Roman" w:eastAsia="Times New Roman" w:hAnsi="Times New Roman"/>
                <w:sz w:val="24"/>
                <w:szCs w:val="24"/>
              </w:rPr>
            </w:pPr>
          </w:p>
          <w:p w14:paraId="0856F433" w14:textId="68C960B6" w:rsidR="00297DA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Deleguotojo reglamento (ES) 2015/61 27 straipsnio 5 dalis, 28 straipsnio 1 dalis ir 31 straipsnio 9 dalis</w:t>
            </w:r>
          </w:p>
          <w:p w14:paraId="0AE2ED78" w14:textId="77777777" w:rsidR="00297DA9" w:rsidRDefault="00297DA9">
            <w:pPr>
              <w:pStyle w:val="TableParagraph"/>
              <w:spacing w:before="1"/>
              <w:jc w:val="both"/>
              <w:rPr>
                <w:rFonts w:ascii="Times New Roman" w:eastAsia="Times New Roman" w:hAnsi="Times New Roman"/>
              </w:rPr>
            </w:pPr>
          </w:p>
          <w:p w14:paraId="3EBCDD20" w14:textId="5F30D62C" w:rsidR="00297DA9" w:rsidRDefault="006E48EA">
            <w:pPr>
              <w:pStyle w:val="TableParagraph"/>
              <w:ind w:left="102" w:right="97"/>
              <w:jc w:val="both"/>
              <w:rPr>
                <w:rFonts w:ascii="Times New Roman" w:eastAsia="Verdana" w:hAnsi="Times New Roman"/>
                <w:sz w:val="18"/>
                <w:szCs w:val="18"/>
              </w:rPr>
            </w:pPr>
            <w:r>
              <w:rPr>
                <w:rFonts w:ascii="Times New Roman" w:hAnsi="Times New Roman"/>
                <w:sz w:val="18"/>
              </w:rPr>
              <w:t>Kredito įstaigos čia nurodo neužtikrintus indėlius, nurodytus Deleguotojo reglamento (ES) 2015/61 28 straipsnio 1 dalyje, ir indėlius, atsirandančius dėl korespondentinės bankininkystės ryšių arba pagrindinio finansų tarpininko paslaugų, kaip nurodyta Deleguotojo reglamento (ES) 2015/61 27 straipsnio 5 dalyje.</w:t>
            </w:r>
          </w:p>
          <w:p w14:paraId="6E7BE7DE" w14:textId="77777777" w:rsidR="00297DA9" w:rsidRDefault="00297DA9">
            <w:pPr>
              <w:pStyle w:val="TableParagraph"/>
              <w:spacing w:before="11"/>
              <w:jc w:val="both"/>
              <w:rPr>
                <w:rFonts w:ascii="Times New Roman" w:eastAsia="Times New Roman" w:hAnsi="Times New Roman"/>
                <w:sz w:val="18"/>
                <w:szCs w:val="18"/>
              </w:rPr>
            </w:pPr>
          </w:p>
          <w:p w14:paraId="227B2849" w14:textId="2C2CDB38" w:rsidR="00297DA9" w:rsidRDefault="006E48EA">
            <w:pPr>
              <w:pStyle w:val="TableParagraph"/>
              <w:ind w:left="102" w:right="96"/>
              <w:jc w:val="both"/>
              <w:rPr>
                <w:rFonts w:ascii="Times New Roman" w:hAnsi="Times New Roman"/>
                <w:sz w:val="18"/>
              </w:rPr>
            </w:pPr>
            <w:r>
              <w:rPr>
                <w:rFonts w:ascii="Times New Roman" w:hAnsi="Times New Roman"/>
                <w:sz w:val="18"/>
              </w:rPr>
              <w:t>Kredito įstaigos atskirai nurodo ne veiklos indėlius (išskyrus įsipareigojimus, atsirandančius dėl korespondentinės bankininkystės ryšių arba pagrindinio finansų tarpininko paslaugų, kaip nurodyta Deleguotojo reglamento (ES) 2015/61 27 straipsnio 5 dalyje), kuriems taikoma ir netaikoma indėlių garantijų sistema arba lygiavertė indėlių garantijų sistema trečiojoje valstybėje, kaip nurodyta tolesniuose nurodymuose.</w:t>
            </w:r>
          </w:p>
          <w:p w14:paraId="69C53D14" w14:textId="77777777" w:rsidR="00297DA9" w:rsidRDefault="00297DA9">
            <w:pPr>
              <w:pStyle w:val="TableParagraph"/>
              <w:ind w:left="102" w:right="96"/>
              <w:jc w:val="both"/>
              <w:rPr>
                <w:rFonts w:ascii="Times New Roman" w:hAnsi="Times New Roman"/>
                <w:sz w:val="18"/>
              </w:rPr>
            </w:pPr>
          </w:p>
          <w:p w14:paraId="4EC509D2" w14:textId="38C7D3E9" w:rsidR="00297DA9" w:rsidRDefault="00CE45C4">
            <w:pPr>
              <w:pStyle w:val="TableParagraph"/>
              <w:spacing w:before="153"/>
              <w:ind w:left="102" w:right="99"/>
              <w:jc w:val="both"/>
              <w:rPr>
                <w:rFonts w:ascii="Times New Roman" w:hAnsi="Times New Roman"/>
                <w:sz w:val="18"/>
                <w:szCs w:val="18"/>
              </w:rPr>
            </w:pPr>
            <w:r>
              <w:rPr>
                <w:rFonts w:ascii="Times New Roman" w:hAnsi="Times New Roman"/>
                <w:sz w:val="18"/>
                <w:szCs w:val="18"/>
              </w:rPr>
              <w:lastRenderedPageBreak/>
              <w:t>Veiklos indėlių dalis, viršijanti sumą, kurios reikia veiklos paslaugoms teikti, nurodoma ne čia, bet 1.1.3 punkte.</w:t>
            </w:r>
          </w:p>
          <w:p w14:paraId="7816AA28" w14:textId="77777777" w:rsidR="00297DA9" w:rsidRDefault="00297DA9">
            <w:pPr>
              <w:pStyle w:val="TableParagraph"/>
              <w:ind w:left="102" w:right="96"/>
              <w:jc w:val="both"/>
              <w:rPr>
                <w:rFonts w:ascii="Times New Roman" w:hAnsi="Times New Roman"/>
                <w:sz w:val="18"/>
              </w:rPr>
            </w:pPr>
          </w:p>
          <w:p w14:paraId="188ABDD0" w14:textId="77777777" w:rsidR="00297DA9" w:rsidRDefault="00297DA9">
            <w:pPr>
              <w:pStyle w:val="TableParagraph"/>
              <w:ind w:left="102" w:right="96"/>
              <w:jc w:val="both"/>
              <w:rPr>
                <w:rFonts w:ascii="Times New Roman" w:eastAsia="Verdana" w:hAnsi="Times New Roman"/>
                <w:sz w:val="18"/>
                <w:szCs w:val="18"/>
              </w:rPr>
            </w:pPr>
          </w:p>
        </w:tc>
      </w:tr>
      <w:tr w:rsidR="00297DA9" w14:paraId="46E8C9CD" w14:textId="77777777" w:rsidTr="00454544">
        <w:tc>
          <w:tcPr>
            <w:tcW w:w="1457" w:type="dxa"/>
            <w:shd w:val="clear" w:color="auto" w:fill="auto"/>
            <w:vAlign w:val="center"/>
          </w:tcPr>
          <w:p w14:paraId="369A8AC0" w14:textId="77777777" w:rsidR="00297DA9" w:rsidRDefault="006E48EA">
            <w:pPr>
              <w:pStyle w:val="TableParagraph"/>
              <w:spacing w:before="153"/>
              <w:ind w:left="135"/>
              <w:rPr>
                <w:rFonts w:ascii="Times New Roman" w:eastAsia="Verdana" w:hAnsi="Times New Roman"/>
                <w:sz w:val="18"/>
                <w:szCs w:val="18"/>
              </w:rPr>
            </w:pPr>
            <w:r>
              <w:rPr>
                <w:rFonts w:ascii="Times New Roman" w:hAnsi="Times New Roman"/>
                <w:sz w:val="18"/>
              </w:rPr>
              <w:lastRenderedPageBreak/>
              <w:t>220</w:t>
            </w:r>
          </w:p>
        </w:tc>
        <w:tc>
          <w:tcPr>
            <w:tcW w:w="6946" w:type="dxa"/>
            <w:shd w:val="clear" w:color="auto" w:fill="auto"/>
          </w:tcPr>
          <w:p w14:paraId="61C9A75D" w14:textId="77777777" w:rsidR="00297DA9" w:rsidRDefault="00297DA9">
            <w:pPr>
              <w:pStyle w:val="TableParagraph"/>
              <w:spacing w:before="9"/>
              <w:jc w:val="both"/>
              <w:rPr>
                <w:rFonts w:ascii="Times New Roman" w:eastAsia="Times New Roman" w:hAnsi="Times New Roman"/>
                <w:sz w:val="21"/>
                <w:szCs w:val="21"/>
              </w:rPr>
            </w:pPr>
          </w:p>
          <w:p w14:paraId="10267CCB" w14:textId="07754A7C" w:rsidR="00297DA9"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b/>
                <w:sz w:val="18"/>
              </w:rPr>
              <w:t>1.1.4.1. Indėliai, atsirandantys dėl korespondentinės bankininkystės ir pagrindinio finansų tarpininko paslaugų</w:t>
            </w:r>
          </w:p>
          <w:p w14:paraId="2F8E41B4" w14:textId="77777777" w:rsidR="00297DA9" w:rsidRDefault="00297DA9">
            <w:pPr>
              <w:pStyle w:val="TableParagraph"/>
              <w:spacing w:before="1"/>
              <w:jc w:val="both"/>
              <w:rPr>
                <w:rFonts w:ascii="Times New Roman" w:eastAsia="Times New Roman" w:hAnsi="Times New Roman"/>
              </w:rPr>
            </w:pPr>
          </w:p>
          <w:p w14:paraId="7F7B5494" w14:textId="65196364"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27 straipsnio 5 dalis</w:t>
            </w:r>
          </w:p>
          <w:p w14:paraId="3968A8D4" w14:textId="77777777" w:rsidR="00297DA9" w:rsidRDefault="00297DA9">
            <w:pPr>
              <w:pStyle w:val="TableParagraph"/>
              <w:jc w:val="both"/>
              <w:rPr>
                <w:rFonts w:ascii="Times New Roman" w:eastAsia="Times New Roman" w:hAnsi="Times New Roman"/>
                <w:sz w:val="25"/>
                <w:szCs w:val="25"/>
              </w:rPr>
            </w:pPr>
          </w:p>
          <w:p w14:paraId="7F21989D" w14:textId="0A2391E8" w:rsidR="00297DA9" w:rsidRDefault="006E48EA">
            <w:pPr>
              <w:pStyle w:val="TableParagraph"/>
              <w:ind w:left="102" w:right="96"/>
              <w:jc w:val="both"/>
              <w:rPr>
                <w:rFonts w:ascii="Times New Roman" w:eastAsia="Verdana" w:hAnsi="Times New Roman"/>
                <w:sz w:val="18"/>
                <w:szCs w:val="18"/>
              </w:rPr>
            </w:pPr>
            <w:r>
              <w:rPr>
                <w:rFonts w:ascii="Times New Roman" w:hAnsi="Times New Roman"/>
                <w:sz w:val="18"/>
              </w:rPr>
              <w:t>Kredito įstaigos nurodo indėlių, atsirandančių dėl korespondentinės bankininkystės ryšių arba pagrindinio finansų tarpininko paslaugų, kaip nurodyta Deleguotojo reglamento (ES) 2015/61 27 straipsnio 5 dalyje, likučio sumą.</w:t>
            </w:r>
          </w:p>
        </w:tc>
      </w:tr>
      <w:tr w:rsidR="00297DA9" w14:paraId="2F54C1B9" w14:textId="77777777" w:rsidTr="00454544">
        <w:tc>
          <w:tcPr>
            <w:tcW w:w="1457" w:type="dxa"/>
            <w:shd w:val="clear" w:color="auto" w:fill="auto"/>
            <w:vAlign w:val="center"/>
          </w:tcPr>
          <w:p w14:paraId="6B92A698"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230</w:t>
            </w:r>
          </w:p>
        </w:tc>
        <w:tc>
          <w:tcPr>
            <w:tcW w:w="6946" w:type="dxa"/>
            <w:shd w:val="clear" w:color="auto" w:fill="auto"/>
          </w:tcPr>
          <w:p w14:paraId="740E0F59" w14:textId="77777777" w:rsidR="00297DA9" w:rsidRDefault="00297DA9">
            <w:pPr>
              <w:pStyle w:val="TableParagraph"/>
              <w:spacing w:before="9"/>
              <w:jc w:val="both"/>
              <w:rPr>
                <w:rFonts w:ascii="Times New Roman" w:eastAsia="Times New Roman" w:hAnsi="Times New Roman"/>
                <w:sz w:val="21"/>
                <w:szCs w:val="21"/>
              </w:rPr>
            </w:pPr>
          </w:p>
          <w:p w14:paraId="5A6FCC88" w14:textId="39B72AF9"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1.1.4.2. Finansinių klientų indėliai</w:t>
            </w:r>
          </w:p>
          <w:p w14:paraId="0E065959" w14:textId="77777777" w:rsidR="00297DA9" w:rsidRDefault="00297DA9">
            <w:pPr>
              <w:pStyle w:val="TableParagraph"/>
              <w:spacing w:before="9"/>
              <w:jc w:val="both"/>
              <w:rPr>
                <w:rFonts w:ascii="Times New Roman" w:eastAsia="Times New Roman" w:hAnsi="Times New Roman"/>
                <w:sz w:val="24"/>
                <w:szCs w:val="24"/>
              </w:rPr>
            </w:pPr>
          </w:p>
          <w:p w14:paraId="249E59F0" w14:textId="65F91714"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31a straipsnio 1 dalis</w:t>
            </w:r>
          </w:p>
          <w:p w14:paraId="69ED2546" w14:textId="77777777" w:rsidR="00297DA9" w:rsidRDefault="00297DA9">
            <w:pPr>
              <w:pStyle w:val="TableParagraph"/>
              <w:spacing w:before="9"/>
              <w:jc w:val="both"/>
              <w:rPr>
                <w:rFonts w:ascii="Times New Roman" w:eastAsia="Times New Roman" w:hAnsi="Times New Roman"/>
                <w:sz w:val="24"/>
                <w:szCs w:val="24"/>
              </w:rPr>
            </w:pPr>
          </w:p>
          <w:p w14:paraId="49BBED82" w14:textId="6C944EE1" w:rsidR="00297DA9" w:rsidRDefault="006E48EA">
            <w:pPr>
              <w:pStyle w:val="TableParagraph"/>
              <w:ind w:left="102" w:right="96"/>
              <w:jc w:val="both"/>
              <w:rPr>
                <w:rFonts w:ascii="Times New Roman" w:eastAsia="Verdana" w:hAnsi="Times New Roman"/>
                <w:sz w:val="18"/>
                <w:szCs w:val="18"/>
              </w:rPr>
            </w:pPr>
            <w:r>
              <w:rPr>
                <w:rFonts w:ascii="Times New Roman" w:hAnsi="Times New Roman"/>
                <w:sz w:val="18"/>
              </w:rPr>
              <w:t>Kredito įstaigos nurodo indėlių, kuriuos turi finansiniai klientai, jei šie indėliai pagal Deleguotojo reglamento (ES) 2015/61 27 straipsnį nelaikomi veiklos indėliais, likučio sumą.</w:t>
            </w:r>
          </w:p>
          <w:p w14:paraId="49937077" w14:textId="77777777" w:rsidR="00297DA9" w:rsidRDefault="00297DA9">
            <w:pPr>
              <w:pStyle w:val="TableParagraph"/>
              <w:spacing w:before="11"/>
              <w:jc w:val="both"/>
              <w:rPr>
                <w:rFonts w:ascii="Times New Roman" w:eastAsia="Times New Roman" w:hAnsi="Times New Roman"/>
                <w:sz w:val="18"/>
                <w:szCs w:val="18"/>
              </w:rPr>
            </w:pPr>
          </w:p>
          <w:p w14:paraId="384E4FB6" w14:textId="234B46BE" w:rsidR="00297DA9" w:rsidRDefault="00297DA9">
            <w:pPr>
              <w:pStyle w:val="TableParagraph"/>
              <w:ind w:left="102" w:right="96"/>
              <w:jc w:val="both"/>
              <w:rPr>
                <w:rFonts w:ascii="Times New Roman" w:eastAsia="Verdana" w:hAnsi="Times New Roman"/>
                <w:sz w:val="18"/>
                <w:szCs w:val="18"/>
              </w:rPr>
            </w:pPr>
          </w:p>
        </w:tc>
      </w:tr>
      <w:tr w:rsidR="00297DA9" w14:paraId="5A5F6A10" w14:textId="77777777" w:rsidTr="00454544">
        <w:tc>
          <w:tcPr>
            <w:tcW w:w="1457" w:type="dxa"/>
            <w:shd w:val="clear" w:color="auto" w:fill="auto"/>
            <w:vAlign w:val="center"/>
          </w:tcPr>
          <w:p w14:paraId="6198B06B"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240</w:t>
            </w:r>
          </w:p>
        </w:tc>
        <w:tc>
          <w:tcPr>
            <w:tcW w:w="6946" w:type="dxa"/>
            <w:shd w:val="clear" w:color="auto" w:fill="auto"/>
          </w:tcPr>
          <w:p w14:paraId="39B4ED63" w14:textId="77777777" w:rsidR="00297DA9" w:rsidRDefault="00297DA9">
            <w:pPr>
              <w:pStyle w:val="TableParagraph"/>
              <w:spacing w:before="9"/>
              <w:jc w:val="both"/>
              <w:rPr>
                <w:rFonts w:ascii="Times New Roman" w:eastAsia="Times New Roman" w:hAnsi="Times New Roman"/>
                <w:sz w:val="21"/>
                <w:szCs w:val="21"/>
              </w:rPr>
            </w:pPr>
          </w:p>
          <w:p w14:paraId="6D03B3BF" w14:textId="1C084846"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 Kitų klientų indėliai</w:t>
            </w:r>
          </w:p>
          <w:p w14:paraId="42139CD9" w14:textId="77777777" w:rsidR="00297DA9" w:rsidRDefault="00297DA9">
            <w:pPr>
              <w:pStyle w:val="TableParagraph"/>
              <w:spacing w:before="7"/>
              <w:jc w:val="both"/>
              <w:rPr>
                <w:rFonts w:ascii="Times New Roman" w:eastAsia="Times New Roman" w:hAnsi="Times New Roman"/>
                <w:sz w:val="24"/>
                <w:szCs w:val="24"/>
              </w:rPr>
            </w:pPr>
          </w:p>
          <w:p w14:paraId="0575116B" w14:textId="10A30B3F"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28 straipsnio 1 dalis</w:t>
            </w:r>
          </w:p>
          <w:p w14:paraId="7729EE84" w14:textId="77777777" w:rsidR="00297DA9" w:rsidRDefault="00297DA9">
            <w:pPr>
              <w:pStyle w:val="TableParagraph"/>
              <w:jc w:val="both"/>
              <w:rPr>
                <w:rFonts w:ascii="Times New Roman" w:eastAsia="Times New Roman" w:hAnsi="Times New Roman"/>
                <w:sz w:val="25"/>
                <w:szCs w:val="25"/>
              </w:rPr>
            </w:pPr>
          </w:p>
          <w:p w14:paraId="1EB02415" w14:textId="726FAD8B" w:rsidR="00297DA9" w:rsidRDefault="006E48EA">
            <w:pPr>
              <w:pStyle w:val="TableParagraph"/>
              <w:ind w:left="102" w:right="97"/>
              <w:jc w:val="both"/>
              <w:rPr>
                <w:rFonts w:ascii="Times New Roman" w:eastAsia="Verdana" w:hAnsi="Times New Roman"/>
                <w:sz w:val="18"/>
                <w:szCs w:val="18"/>
              </w:rPr>
            </w:pPr>
            <w:r>
              <w:rPr>
                <w:rFonts w:ascii="Times New Roman" w:hAnsi="Times New Roman"/>
                <w:sz w:val="18"/>
              </w:rPr>
              <w:t>Kredito įstaigos nurodo indėlius, kuriuos turi kiti klientai (išskyrus finansinius ir mažmeninius klientus), kaip nurodyta Deleguotojo reglamento (ES) 2015/61 28 straipsnio 1 dalyje, jei šie indėliai pagal Deleguotojo reglamento (ES) 2015/61 27 straipsnį nelaikomi veiklos indėliais.</w:t>
            </w:r>
          </w:p>
          <w:p w14:paraId="66650348" w14:textId="77777777" w:rsidR="00297DA9" w:rsidRDefault="00297DA9">
            <w:pPr>
              <w:pStyle w:val="TableParagraph"/>
              <w:spacing w:before="11"/>
              <w:jc w:val="both"/>
              <w:rPr>
                <w:rFonts w:ascii="Times New Roman" w:eastAsia="Times New Roman" w:hAnsi="Times New Roman"/>
                <w:sz w:val="18"/>
                <w:szCs w:val="18"/>
              </w:rPr>
            </w:pPr>
          </w:p>
          <w:p w14:paraId="1002E6DD" w14:textId="06FE201A" w:rsidR="00297DA9" w:rsidRDefault="006E48EA">
            <w:pPr>
              <w:pStyle w:val="TableParagraph"/>
              <w:spacing w:line="216" w:lineRule="exact"/>
              <w:ind w:left="102"/>
              <w:jc w:val="both"/>
              <w:rPr>
                <w:rFonts w:ascii="Times New Roman" w:eastAsia="Verdana" w:hAnsi="Times New Roman"/>
                <w:sz w:val="18"/>
                <w:szCs w:val="18"/>
              </w:rPr>
            </w:pPr>
            <w:r>
              <w:rPr>
                <w:rFonts w:ascii="Times New Roman" w:hAnsi="Times New Roman"/>
                <w:sz w:val="18"/>
              </w:rPr>
              <w:t>Tuos indėlius reikia nurodyti dviejose atskirose eilutėse priklausomai nuo to, ar visai indėlio sumai taikoma ar netaikoma (indėlių garantijų sistema arba lygiavertė indėlių garantijų sistema trečiojoje valstybėje).</w:t>
            </w:r>
          </w:p>
        </w:tc>
      </w:tr>
      <w:tr w:rsidR="00297DA9" w14:paraId="7CF8932F" w14:textId="77777777" w:rsidTr="00454544">
        <w:tc>
          <w:tcPr>
            <w:tcW w:w="1457" w:type="dxa"/>
            <w:shd w:val="clear" w:color="auto" w:fill="auto"/>
            <w:vAlign w:val="center"/>
          </w:tcPr>
          <w:p w14:paraId="1974CBBB" w14:textId="77777777" w:rsidR="00297DA9" w:rsidRDefault="006E48EA">
            <w:pPr>
              <w:pStyle w:val="TableParagraph"/>
              <w:spacing w:before="122"/>
              <w:ind w:left="135"/>
              <w:rPr>
                <w:rFonts w:ascii="Times New Roman" w:eastAsia="Verdana" w:hAnsi="Times New Roman"/>
                <w:sz w:val="18"/>
                <w:szCs w:val="18"/>
              </w:rPr>
            </w:pPr>
            <w:r>
              <w:rPr>
                <w:rFonts w:ascii="Times New Roman" w:hAnsi="Times New Roman"/>
                <w:sz w:val="18"/>
              </w:rPr>
              <w:t>250</w:t>
            </w:r>
          </w:p>
        </w:tc>
        <w:tc>
          <w:tcPr>
            <w:tcW w:w="6946" w:type="dxa"/>
            <w:shd w:val="clear" w:color="auto" w:fill="auto"/>
          </w:tcPr>
          <w:p w14:paraId="30B893E9" w14:textId="77777777" w:rsidR="00297DA9" w:rsidRDefault="00297DA9">
            <w:pPr>
              <w:pStyle w:val="TableParagraph"/>
              <w:spacing w:before="9"/>
              <w:jc w:val="both"/>
              <w:rPr>
                <w:rFonts w:ascii="Times New Roman" w:eastAsia="Times New Roman" w:hAnsi="Times New Roman"/>
                <w:sz w:val="21"/>
                <w:szCs w:val="21"/>
              </w:rPr>
            </w:pPr>
          </w:p>
          <w:p w14:paraId="340F165B" w14:textId="2577C791"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1.1.4.3.1. Indėliai, kuriems taikoma indėlių garantijų sistema</w:t>
            </w:r>
          </w:p>
          <w:p w14:paraId="41D96A30" w14:textId="77777777" w:rsidR="00297DA9" w:rsidRDefault="00297DA9">
            <w:pPr>
              <w:pStyle w:val="TableParagraph"/>
              <w:spacing w:before="9"/>
              <w:jc w:val="both"/>
              <w:rPr>
                <w:rFonts w:ascii="Times New Roman" w:eastAsia="Times New Roman" w:hAnsi="Times New Roman"/>
                <w:sz w:val="24"/>
                <w:szCs w:val="24"/>
              </w:rPr>
            </w:pPr>
          </w:p>
          <w:p w14:paraId="4CCB9811" w14:textId="5E223D31"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28 straipsnio 1 dalis</w:t>
            </w:r>
          </w:p>
          <w:p w14:paraId="39959BD8" w14:textId="77777777" w:rsidR="00297DA9" w:rsidRDefault="00297DA9">
            <w:pPr>
              <w:pStyle w:val="TableParagraph"/>
              <w:spacing w:before="9"/>
              <w:jc w:val="both"/>
              <w:rPr>
                <w:rFonts w:ascii="Times New Roman" w:eastAsia="Times New Roman" w:hAnsi="Times New Roman"/>
                <w:sz w:val="24"/>
                <w:szCs w:val="24"/>
              </w:rPr>
            </w:pPr>
          </w:p>
          <w:p w14:paraId="3B8874E0" w14:textId="595A7454" w:rsidR="00297DA9" w:rsidRDefault="006E48EA">
            <w:pPr>
              <w:pStyle w:val="TableParagraph"/>
              <w:ind w:left="102" w:right="98"/>
              <w:jc w:val="both"/>
              <w:rPr>
                <w:rFonts w:ascii="Times New Roman" w:eastAsia="Verdana" w:hAnsi="Times New Roman"/>
                <w:sz w:val="18"/>
                <w:szCs w:val="18"/>
              </w:rPr>
            </w:pPr>
            <w:r>
              <w:rPr>
                <w:rFonts w:ascii="Times New Roman" w:hAnsi="Times New Roman"/>
                <w:sz w:val="18"/>
              </w:rPr>
              <w:t>Kredito įstaigos nurodo tų indėlių, kuriuos turi kiti klientai, visą likučio sumą, jei visai tai sumai pagal Direktyvą 94/19/EB arba Direktyvą 2014/48/ES taikoma indėlių garantijų sistema arba lygiavertė indėlių garantijų sistema trečiojoje valstybėje, kaip nurodyta Deleguotojo reglamento (ES) 2015/61 28 straipsnio 1 dalyje.</w:t>
            </w:r>
          </w:p>
        </w:tc>
      </w:tr>
      <w:tr w:rsidR="00297DA9" w14:paraId="38A29174" w14:textId="77777777" w:rsidTr="00454544">
        <w:tc>
          <w:tcPr>
            <w:tcW w:w="1457" w:type="dxa"/>
            <w:shd w:val="clear" w:color="auto" w:fill="auto"/>
            <w:vAlign w:val="center"/>
          </w:tcPr>
          <w:p w14:paraId="67335BCC" w14:textId="77777777" w:rsidR="00297DA9" w:rsidRDefault="006E48EA">
            <w:pPr>
              <w:pStyle w:val="TableParagraph"/>
              <w:spacing w:before="124"/>
              <w:ind w:left="135"/>
              <w:rPr>
                <w:rFonts w:ascii="Times New Roman" w:eastAsia="Verdana" w:hAnsi="Times New Roman"/>
                <w:sz w:val="18"/>
                <w:szCs w:val="18"/>
              </w:rPr>
            </w:pPr>
            <w:r>
              <w:rPr>
                <w:rFonts w:ascii="Times New Roman" w:hAnsi="Times New Roman"/>
                <w:sz w:val="18"/>
              </w:rPr>
              <w:t>260</w:t>
            </w:r>
          </w:p>
        </w:tc>
        <w:tc>
          <w:tcPr>
            <w:tcW w:w="6946" w:type="dxa"/>
            <w:shd w:val="clear" w:color="auto" w:fill="auto"/>
          </w:tcPr>
          <w:p w14:paraId="38558657" w14:textId="77777777" w:rsidR="00297DA9" w:rsidRDefault="00297DA9">
            <w:pPr>
              <w:pStyle w:val="TableParagraph"/>
              <w:spacing w:before="9"/>
              <w:jc w:val="both"/>
              <w:rPr>
                <w:rFonts w:ascii="Times New Roman" w:eastAsia="Times New Roman" w:hAnsi="Times New Roman"/>
                <w:sz w:val="21"/>
                <w:szCs w:val="21"/>
              </w:rPr>
            </w:pPr>
          </w:p>
          <w:p w14:paraId="440F7A4B" w14:textId="65DEB354"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1.1.4.3.2. Indėliai, kuriems netaikoma indėlių garantijų sistema</w:t>
            </w:r>
          </w:p>
          <w:p w14:paraId="20D35C0D" w14:textId="77777777" w:rsidR="00297DA9" w:rsidRDefault="00297DA9">
            <w:pPr>
              <w:pStyle w:val="TableParagraph"/>
              <w:spacing w:before="9"/>
              <w:jc w:val="both"/>
              <w:rPr>
                <w:rFonts w:ascii="Times New Roman" w:eastAsia="Times New Roman" w:hAnsi="Times New Roman"/>
                <w:sz w:val="24"/>
                <w:szCs w:val="24"/>
              </w:rPr>
            </w:pPr>
          </w:p>
          <w:p w14:paraId="677F192A" w14:textId="247B0DF1"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28 straipsnio 1 dalis</w:t>
            </w:r>
          </w:p>
          <w:p w14:paraId="11F5542D" w14:textId="77777777" w:rsidR="00297DA9" w:rsidRDefault="00297DA9">
            <w:pPr>
              <w:pStyle w:val="TableParagraph"/>
              <w:jc w:val="both"/>
              <w:rPr>
                <w:rFonts w:ascii="Times New Roman" w:eastAsia="Times New Roman" w:hAnsi="Times New Roman"/>
                <w:sz w:val="25"/>
                <w:szCs w:val="25"/>
              </w:rPr>
            </w:pPr>
          </w:p>
          <w:p w14:paraId="0BAAF5C1" w14:textId="3A27A49D" w:rsidR="00297DA9" w:rsidRDefault="006E48EA">
            <w:pPr>
              <w:pStyle w:val="TableParagraph"/>
              <w:ind w:left="102" w:right="98"/>
              <w:jc w:val="both"/>
              <w:rPr>
                <w:rFonts w:ascii="Times New Roman" w:eastAsia="Verdana" w:hAnsi="Times New Roman"/>
                <w:sz w:val="18"/>
                <w:szCs w:val="18"/>
              </w:rPr>
            </w:pPr>
            <w:r>
              <w:rPr>
                <w:rFonts w:ascii="Times New Roman" w:hAnsi="Times New Roman"/>
                <w:sz w:val="18"/>
              </w:rPr>
              <w:t>Kredito įstaigos nurodo tų indėlių, kuriuos turi kiti klientai, visą likučio sumą, jei visai tai sumai pagal Direktyvą 94/19/EB arba Direktyvą 2014/48/ES netaikoma indėlių garantijų sistema arba lygiavertė indėlių garantijų sistema trečiojoje valstybėje, kaip nurodyta Deleguotojo reglamento (ES) 2015/61 28 straipsnio 1 dalyje.</w:t>
            </w:r>
          </w:p>
        </w:tc>
      </w:tr>
      <w:tr w:rsidR="00297DA9" w14:paraId="2E79F62F" w14:textId="77777777" w:rsidTr="00454544">
        <w:tc>
          <w:tcPr>
            <w:tcW w:w="1457" w:type="dxa"/>
            <w:shd w:val="clear" w:color="auto" w:fill="auto"/>
            <w:vAlign w:val="center"/>
          </w:tcPr>
          <w:p w14:paraId="4FB2ECA7"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270</w:t>
            </w:r>
          </w:p>
        </w:tc>
        <w:tc>
          <w:tcPr>
            <w:tcW w:w="6946" w:type="dxa"/>
            <w:shd w:val="clear" w:color="auto" w:fill="auto"/>
          </w:tcPr>
          <w:p w14:paraId="1E2D9085" w14:textId="77777777" w:rsidR="00297DA9" w:rsidRDefault="00297DA9">
            <w:pPr>
              <w:pStyle w:val="TableParagraph"/>
              <w:spacing w:before="9"/>
              <w:jc w:val="both"/>
              <w:rPr>
                <w:rFonts w:ascii="Times New Roman" w:eastAsia="Times New Roman" w:hAnsi="Times New Roman"/>
                <w:sz w:val="21"/>
                <w:szCs w:val="21"/>
              </w:rPr>
            </w:pPr>
          </w:p>
          <w:p w14:paraId="550E0D97" w14:textId="2F721348"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 Papildomi netenkamų pinigų srautai</w:t>
            </w:r>
          </w:p>
          <w:p w14:paraId="172C3A71" w14:textId="77777777" w:rsidR="00297DA9" w:rsidRDefault="00297DA9">
            <w:pPr>
              <w:pStyle w:val="TableParagraph"/>
              <w:spacing w:before="7"/>
              <w:jc w:val="both"/>
              <w:rPr>
                <w:rFonts w:ascii="Times New Roman" w:eastAsia="Times New Roman" w:hAnsi="Times New Roman"/>
                <w:sz w:val="24"/>
                <w:szCs w:val="24"/>
              </w:rPr>
            </w:pPr>
          </w:p>
          <w:p w14:paraId="16CAB9B3" w14:textId="1FD293C5"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30 straipsnis</w:t>
            </w:r>
          </w:p>
          <w:p w14:paraId="7A42C7CA" w14:textId="77777777" w:rsidR="00297DA9" w:rsidRDefault="00297DA9">
            <w:pPr>
              <w:pStyle w:val="TableParagraph"/>
              <w:spacing w:before="9"/>
              <w:jc w:val="both"/>
              <w:rPr>
                <w:rFonts w:ascii="Times New Roman" w:eastAsia="Times New Roman" w:hAnsi="Times New Roman"/>
                <w:sz w:val="24"/>
                <w:szCs w:val="24"/>
              </w:rPr>
            </w:pPr>
          </w:p>
          <w:p w14:paraId="13AA91EF" w14:textId="3A994537" w:rsidR="00297DA9" w:rsidRDefault="006E48EA">
            <w:pPr>
              <w:pStyle w:val="TableParagraph"/>
              <w:spacing w:line="276" w:lineRule="auto"/>
              <w:ind w:left="135" w:right="101"/>
              <w:jc w:val="both"/>
              <w:rPr>
                <w:rFonts w:ascii="Times New Roman" w:eastAsia="Verdana" w:hAnsi="Times New Roman"/>
                <w:sz w:val="18"/>
                <w:szCs w:val="18"/>
              </w:rPr>
            </w:pPr>
            <w:r>
              <w:rPr>
                <w:rFonts w:ascii="Times New Roman" w:hAnsi="Times New Roman"/>
                <w:sz w:val="18"/>
              </w:rPr>
              <w:t xml:space="preserve">Kredito įstaigos pateikia papildomų netenkamų pinigų srautų, kaip nurodyta Deleguotojo </w:t>
            </w:r>
            <w:r>
              <w:rPr>
                <w:rFonts w:ascii="Times New Roman" w:hAnsi="Times New Roman"/>
                <w:sz w:val="18"/>
              </w:rPr>
              <w:lastRenderedPageBreak/>
              <w:t xml:space="preserve">reglamento (ES) 2015/61 30 straipsnyje, sumą. </w:t>
            </w:r>
          </w:p>
          <w:p w14:paraId="1033CE31" w14:textId="550479E7" w:rsidR="00297DA9" w:rsidRDefault="00DD4C72">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Indėliai, gauti kaip užtikrinimo priemonė, kaip nurodyta Deleguotojo reglamento (ES) 2015/61 30 straipsnio 7 dalyje, taikant Deleguotojo reglamento (ES) 2015/61 24, 25, 27 arba 31a straipsnį nelaikomi įsipareigojimais, tačiau atitinkamais atvejais jiems taikomos Deleguotojo reglamento (ES) 2015/61 30 straipsnio 1–6 dalys.</w:t>
            </w:r>
          </w:p>
        </w:tc>
      </w:tr>
      <w:tr w:rsidR="00297DA9" w14:paraId="7D5682FB" w14:textId="77777777" w:rsidTr="00454544">
        <w:tc>
          <w:tcPr>
            <w:tcW w:w="1457" w:type="dxa"/>
            <w:shd w:val="clear" w:color="auto" w:fill="auto"/>
            <w:vAlign w:val="center"/>
          </w:tcPr>
          <w:p w14:paraId="17E62E63"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lastRenderedPageBreak/>
              <w:t>280</w:t>
            </w:r>
          </w:p>
        </w:tc>
        <w:tc>
          <w:tcPr>
            <w:tcW w:w="6946" w:type="dxa"/>
            <w:shd w:val="clear" w:color="auto" w:fill="auto"/>
          </w:tcPr>
          <w:p w14:paraId="748E401D" w14:textId="77777777" w:rsidR="00297DA9" w:rsidRDefault="00297DA9">
            <w:pPr>
              <w:pStyle w:val="TableParagraph"/>
              <w:spacing w:before="9"/>
              <w:jc w:val="both"/>
              <w:rPr>
                <w:rFonts w:ascii="Times New Roman" w:eastAsia="Times New Roman" w:hAnsi="Times New Roman"/>
                <w:sz w:val="21"/>
                <w:szCs w:val="21"/>
              </w:rPr>
            </w:pPr>
          </w:p>
          <w:p w14:paraId="103E8290" w14:textId="16DE94FD"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 Užtikrinimo priemonės, išskyrus 1 lygio turtą, kuriuo užtikrinamos išvestinės finansinės priemonės</w:t>
            </w:r>
          </w:p>
          <w:p w14:paraId="492382B0" w14:textId="77777777" w:rsidR="00297DA9" w:rsidRDefault="00297DA9">
            <w:pPr>
              <w:pStyle w:val="TableParagraph"/>
              <w:spacing w:before="7"/>
              <w:jc w:val="both"/>
              <w:rPr>
                <w:rFonts w:ascii="Times New Roman" w:eastAsia="Times New Roman" w:hAnsi="Times New Roman"/>
                <w:sz w:val="24"/>
                <w:szCs w:val="24"/>
              </w:rPr>
            </w:pPr>
          </w:p>
          <w:p w14:paraId="72597280" w14:textId="27C58137"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30 straipsnio 1 dalis</w:t>
            </w:r>
          </w:p>
          <w:p w14:paraId="6C8A8D29" w14:textId="77777777" w:rsidR="00297DA9" w:rsidRDefault="00297DA9">
            <w:pPr>
              <w:pStyle w:val="TableParagraph"/>
              <w:spacing w:before="9"/>
              <w:jc w:val="both"/>
              <w:rPr>
                <w:rFonts w:ascii="Times New Roman" w:eastAsia="Times New Roman" w:hAnsi="Times New Roman"/>
                <w:sz w:val="24"/>
                <w:szCs w:val="24"/>
              </w:rPr>
            </w:pPr>
          </w:p>
          <w:p w14:paraId="1A56570E" w14:textId="77777777" w:rsidR="00297DA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Kredito įstaigos nurodo užtikrinimo priemonių, išskyrus 1 lygio užtikrinimo priemones, kuriomis užtikrinamos Reglamento (ES) Nr. 575/2013 II priede išvardytos sutartys ir kredito išvestinės finansinės priemonės, rinkos vertę.</w:t>
            </w:r>
          </w:p>
        </w:tc>
      </w:tr>
      <w:tr w:rsidR="00297DA9" w14:paraId="7B090D4F" w14:textId="77777777" w:rsidTr="00454544">
        <w:tc>
          <w:tcPr>
            <w:tcW w:w="1457" w:type="dxa"/>
            <w:shd w:val="clear" w:color="auto" w:fill="auto"/>
            <w:vAlign w:val="center"/>
          </w:tcPr>
          <w:p w14:paraId="7AEBE1A6"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290</w:t>
            </w:r>
          </w:p>
        </w:tc>
        <w:tc>
          <w:tcPr>
            <w:tcW w:w="6946" w:type="dxa"/>
            <w:shd w:val="clear" w:color="auto" w:fill="auto"/>
          </w:tcPr>
          <w:p w14:paraId="463C90EB" w14:textId="7406722B" w:rsidR="00297DA9"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rPr>
              <w:t>1.1.5.2. 1 lygio itin aukštos kokybės padengtosios obligacijos, kuriomis užtikrinamos išvestinės finansinės priemonės</w:t>
            </w:r>
          </w:p>
          <w:p w14:paraId="1C906BB4" w14:textId="77777777" w:rsidR="00297DA9" w:rsidRDefault="00297DA9">
            <w:pPr>
              <w:pStyle w:val="TableParagraph"/>
              <w:spacing w:before="11"/>
              <w:jc w:val="both"/>
              <w:rPr>
                <w:rFonts w:ascii="Times New Roman" w:eastAsia="Times New Roman" w:hAnsi="Times New Roman"/>
                <w:sz w:val="21"/>
                <w:szCs w:val="21"/>
              </w:rPr>
            </w:pPr>
          </w:p>
          <w:p w14:paraId="6B80942E" w14:textId="5EFADCD7"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30 straipsnio 1 dalis</w:t>
            </w:r>
          </w:p>
          <w:p w14:paraId="3EC1A6F7" w14:textId="77777777" w:rsidR="00297DA9" w:rsidRDefault="00297DA9">
            <w:pPr>
              <w:pStyle w:val="TableParagraph"/>
              <w:spacing w:before="7"/>
              <w:jc w:val="both"/>
              <w:rPr>
                <w:rFonts w:ascii="Times New Roman" w:eastAsia="Times New Roman" w:hAnsi="Times New Roman"/>
                <w:sz w:val="24"/>
                <w:szCs w:val="24"/>
              </w:rPr>
            </w:pPr>
          </w:p>
          <w:p w14:paraId="262F2E1E" w14:textId="77777777" w:rsidR="00297DA9" w:rsidRDefault="006E48EA">
            <w:pPr>
              <w:pStyle w:val="TableParagraph"/>
              <w:spacing w:before="9"/>
              <w:ind w:left="120"/>
              <w:jc w:val="both"/>
              <w:rPr>
                <w:rFonts w:ascii="Times New Roman" w:eastAsia="Times New Roman" w:hAnsi="Times New Roman"/>
                <w:sz w:val="21"/>
                <w:szCs w:val="21"/>
              </w:rPr>
            </w:pPr>
            <w:r>
              <w:rPr>
                <w:rFonts w:ascii="Times New Roman" w:hAnsi="Times New Roman"/>
                <w:sz w:val="18"/>
              </w:rPr>
              <w:t>Kredito įstaigos nurodo 1 lygio itin aukštos kokybės padengtųjų obligacijų, kuriomis užtikrinamos Reglamento (ES) Nr. 575/2013 II priede išvardytos sutartys ir kredito išvestinės finansinės priemonės, rinkos vertę.</w:t>
            </w:r>
          </w:p>
        </w:tc>
      </w:tr>
      <w:tr w:rsidR="00297DA9" w14:paraId="771D0809" w14:textId="77777777" w:rsidTr="00454544">
        <w:tc>
          <w:tcPr>
            <w:tcW w:w="1457" w:type="dxa"/>
            <w:shd w:val="clear" w:color="auto" w:fill="auto"/>
            <w:vAlign w:val="center"/>
          </w:tcPr>
          <w:p w14:paraId="25509CCB"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300</w:t>
            </w:r>
          </w:p>
        </w:tc>
        <w:tc>
          <w:tcPr>
            <w:tcW w:w="6946" w:type="dxa"/>
            <w:shd w:val="clear" w:color="auto" w:fill="auto"/>
          </w:tcPr>
          <w:p w14:paraId="209BCC6C" w14:textId="77777777" w:rsidR="00297DA9" w:rsidRDefault="00297DA9">
            <w:pPr>
              <w:pStyle w:val="TableParagraph"/>
              <w:spacing w:before="9"/>
              <w:jc w:val="both"/>
              <w:rPr>
                <w:rFonts w:ascii="Times New Roman" w:eastAsia="Times New Roman" w:hAnsi="Times New Roman"/>
                <w:sz w:val="21"/>
                <w:szCs w:val="21"/>
              </w:rPr>
            </w:pPr>
          </w:p>
          <w:p w14:paraId="13FE1950" w14:textId="3656C7AB"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1.1.5.3. Reikšmingi netenkamų pinigų srautai, atsiradę pablogėjus kredito įstaigos kredito kokybei</w:t>
            </w:r>
          </w:p>
          <w:p w14:paraId="161DCFE2" w14:textId="77777777" w:rsidR="00297DA9" w:rsidRDefault="00297DA9">
            <w:pPr>
              <w:pStyle w:val="TableParagraph"/>
              <w:spacing w:before="7"/>
              <w:jc w:val="both"/>
              <w:rPr>
                <w:rFonts w:ascii="Times New Roman" w:eastAsia="Times New Roman" w:hAnsi="Times New Roman"/>
                <w:sz w:val="24"/>
                <w:szCs w:val="24"/>
              </w:rPr>
            </w:pPr>
          </w:p>
          <w:p w14:paraId="10BCBEF6" w14:textId="58F71758"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30 straipsnio 2 dalis</w:t>
            </w:r>
          </w:p>
          <w:p w14:paraId="33F69D23" w14:textId="77777777" w:rsidR="00297DA9" w:rsidRDefault="00297DA9">
            <w:pPr>
              <w:pStyle w:val="TableParagraph"/>
              <w:spacing w:before="9"/>
              <w:jc w:val="both"/>
              <w:rPr>
                <w:rFonts w:ascii="Times New Roman" w:eastAsia="Times New Roman" w:hAnsi="Times New Roman"/>
                <w:sz w:val="24"/>
                <w:szCs w:val="24"/>
              </w:rPr>
            </w:pPr>
          </w:p>
          <w:p w14:paraId="16F72348" w14:textId="4209D2D1" w:rsidR="00297DA9" w:rsidRDefault="006E48EA">
            <w:pPr>
              <w:pStyle w:val="TableParagraph"/>
              <w:spacing w:line="276" w:lineRule="auto"/>
              <w:ind w:left="135" w:right="97"/>
              <w:jc w:val="both"/>
              <w:rPr>
                <w:rFonts w:ascii="Times New Roman" w:hAnsi="Times New Roman"/>
                <w:sz w:val="18"/>
              </w:rPr>
            </w:pPr>
            <w:r>
              <w:rPr>
                <w:rFonts w:ascii="Times New Roman" w:hAnsi="Times New Roman"/>
                <w:sz w:val="18"/>
              </w:rPr>
              <w:t>Kredito įstaigos nurodo papildomų netenkamų pinigų srautų, kuriuos jos apskaičiavo ir apie kuriuos pranešė kompetentingoms institucijoms pagal Deleguotojo reglamento (ES) 2015/61 30 straipsnio 2 dalį, bendrą sumą.</w:t>
            </w:r>
          </w:p>
          <w:p w14:paraId="22113349" w14:textId="77777777" w:rsidR="00297DA9" w:rsidRDefault="00297DA9">
            <w:pPr>
              <w:pStyle w:val="TableParagraph"/>
              <w:spacing w:line="276" w:lineRule="auto"/>
              <w:ind w:left="135" w:right="97"/>
              <w:jc w:val="both"/>
              <w:rPr>
                <w:rFonts w:ascii="Times New Roman" w:hAnsi="Times New Roman"/>
                <w:sz w:val="18"/>
              </w:rPr>
            </w:pPr>
          </w:p>
          <w:p w14:paraId="08E93EDB" w14:textId="77777777" w:rsidR="00297DA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Jeigu netenkamų pinigų srautų, atsiradusių pablogėjus kredito įstaigos kredito kokybei, suma yra nurodyta kitur eilutėje pritaikius mažesnį nei 100 % koeficientą, ši suma taip pat nurodoma 300 eilutėje taip, kad netenkamų pinigų srautų suma prilygtų 100 % bendros sandorio netenkamų pinigų srautų sumos.</w:t>
            </w:r>
          </w:p>
        </w:tc>
      </w:tr>
      <w:tr w:rsidR="00297DA9" w14:paraId="7AA97429" w14:textId="77777777" w:rsidTr="00454544">
        <w:tc>
          <w:tcPr>
            <w:tcW w:w="1457" w:type="dxa"/>
            <w:shd w:val="clear" w:color="auto" w:fill="auto"/>
            <w:vAlign w:val="center"/>
          </w:tcPr>
          <w:p w14:paraId="2FCA2F1E"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310</w:t>
            </w:r>
          </w:p>
        </w:tc>
        <w:tc>
          <w:tcPr>
            <w:tcW w:w="6946" w:type="dxa"/>
            <w:shd w:val="clear" w:color="auto" w:fill="auto"/>
          </w:tcPr>
          <w:p w14:paraId="7A7E5076" w14:textId="77777777" w:rsidR="00297DA9" w:rsidRDefault="00297DA9">
            <w:pPr>
              <w:pStyle w:val="TableParagraph"/>
              <w:spacing w:before="9"/>
              <w:jc w:val="both"/>
              <w:rPr>
                <w:rFonts w:ascii="Times New Roman" w:eastAsia="Times New Roman" w:hAnsi="Times New Roman"/>
                <w:sz w:val="21"/>
                <w:szCs w:val="21"/>
              </w:rPr>
            </w:pPr>
          </w:p>
          <w:p w14:paraId="5AE1B268" w14:textId="2B25FD1B" w:rsidR="00297DA9"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rPr>
              <w:t>1.1.5.4. Neigiamo rinkos scenarijaus poveikis išvestinių finansinių priemonių sandoriams</w:t>
            </w:r>
            <w:r>
              <w:rPr>
                <w:rFonts w:ascii="Times New Roman" w:hAnsi="Times New Roman"/>
                <w:b/>
                <w:sz w:val="18"/>
                <w:u w:color="000000"/>
              </w:rPr>
              <w:t xml:space="preserve"> </w:t>
            </w:r>
          </w:p>
          <w:p w14:paraId="1F861D38" w14:textId="77777777" w:rsidR="00297DA9" w:rsidRDefault="00297DA9">
            <w:pPr>
              <w:pStyle w:val="TableParagraph"/>
              <w:spacing w:before="11"/>
              <w:jc w:val="both"/>
              <w:rPr>
                <w:rFonts w:ascii="Times New Roman" w:eastAsia="Times New Roman" w:hAnsi="Times New Roman"/>
                <w:sz w:val="21"/>
                <w:szCs w:val="21"/>
              </w:rPr>
            </w:pPr>
          </w:p>
          <w:p w14:paraId="771BB439" w14:textId="0DE97611"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30 straipsnio 3 dalis</w:t>
            </w:r>
          </w:p>
          <w:p w14:paraId="7CDDE876" w14:textId="77777777" w:rsidR="00297DA9" w:rsidRDefault="00297DA9">
            <w:pPr>
              <w:pStyle w:val="TableParagraph"/>
              <w:spacing w:before="7"/>
              <w:jc w:val="both"/>
              <w:rPr>
                <w:rFonts w:ascii="Times New Roman" w:eastAsia="Times New Roman" w:hAnsi="Times New Roman"/>
                <w:sz w:val="24"/>
                <w:szCs w:val="24"/>
              </w:rPr>
            </w:pPr>
          </w:p>
          <w:p w14:paraId="682BFD83" w14:textId="68171EDB" w:rsidR="00297DA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Kredito įstaigos nurodo netenkamų pinigų srautų sumą, apskaičiuotą pagal Komisijos deleguotąjį reglamentą (ES) 2017/208.</w:t>
            </w:r>
          </w:p>
        </w:tc>
      </w:tr>
      <w:tr w:rsidR="00297DA9" w14:paraId="1DB8869A" w14:textId="77777777" w:rsidTr="00454544">
        <w:tc>
          <w:tcPr>
            <w:tcW w:w="1457" w:type="dxa"/>
            <w:shd w:val="clear" w:color="auto" w:fill="auto"/>
            <w:vAlign w:val="center"/>
          </w:tcPr>
          <w:p w14:paraId="3F778563" w14:textId="77777777" w:rsidR="00297DA9" w:rsidRDefault="006E48EA">
            <w:pPr>
              <w:pStyle w:val="TableParagraph"/>
              <w:spacing w:before="125"/>
              <w:ind w:left="135"/>
              <w:rPr>
                <w:rFonts w:ascii="Times New Roman" w:eastAsia="Verdana" w:hAnsi="Times New Roman"/>
                <w:sz w:val="18"/>
                <w:szCs w:val="18"/>
              </w:rPr>
            </w:pPr>
            <w:r>
              <w:rPr>
                <w:rFonts w:ascii="Times New Roman" w:hAnsi="Times New Roman"/>
                <w:sz w:val="18"/>
              </w:rPr>
              <w:t>340</w:t>
            </w:r>
          </w:p>
        </w:tc>
        <w:tc>
          <w:tcPr>
            <w:tcW w:w="6946" w:type="dxa"/>
            <w:shd w:val="clear" w:color="auto" w:fill="auto"/>
          </w:tcPr>
          <w:p w14:paraId="6744F929" w14:textId="77777777" w:rsidR="00297DA9" w:rsidRDefault="00297DA9">
            <w:pPr>
              <w:pStyle w:val="TableParagraph"/>
              <w:spacing w:before="9"/>
              <w:jc w:val="both"/>
              <w:rPr>
                <w:rFonts w:ascii="Times New Roman" w:eastAsia="Times New Roman" w:hAnsi="Times New Roman"/>
                <w:sz w:val="21"/>
                <w:szCs w:val="21"/>
              </w:rPr>
            </w:pPr>
          </w:p>
          <w:p w14:paraId="5C177DB3" w14:textId="0664434D" w:rsidR="00297DA9" w:rsidRDefault="006E48EA">
            <w:pPr>
              <w:pStyle w:val="TableParagraph"/>
              <w:ind w:left="135"/>
              <w:jc w:val="both"/>
              <w:rPr>
                <w:rFonts w:ascii="Times New Roman" w:hAnsi="Times New Roman"/>
                <w:b/>
                <w:sz w:val="18"/>
                <w:u w:color="000000"/>
              </w:rPr>
            </w:pPr>
            <w:r>
              <w:rPr>
                <w:rFonts w:ascii="Times New Roman" w:hAnsi="Times New Roman"/>
                <w:b/>
                <w:sz w:val="18"/>
                <w:u w:color="000000"/>
              </w:rPr>
              <w:t>1.1.5.5. Dėl išvestinių finansinių priemonių netenkamų pinigų srautai</w:t>
            </w:r>
          </w:p>
          <w:p w14:paraId="0C3E13C6" w14:textId="77777777" w:rsidR="00297DA9" w:rsidRDefault="00297DA9">
            <w:pPr>
              <w:pStyle w:val="TableParagraph"/>
              <w:ind w:left="135"/>
              <w:jc w:val="both"/>
              <w:rPr>
                <w:rFonts w:ascii="Times New Roman" w:hAnsi="Times New Roman"/>
                <w:b/>
                <w:sz w:val="18"/>
                <w:u w:color="000000"/>
              </w:rPr>
            </w:pPr>
          </w:p>
          <w:p w14:paraId="44893AF1" w14:textId="08695F55"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30 straipsnio 4 dalis</w:t>
            </w:r>
          </w:p>
          <w:p w14:paraId="5FA7093D" w14:textId="77777777" w:rsidR="00297DA9" w:rsidRDefault="00297DA9">
            <w:pPr>
              <w:pStyle w:val="TableParagraph"/>
              <w:spacing w:before="9"/>
              <w:jc w:val="both"/>
              <w:rPr>
                <w:rFonts w:ascii="Times New Roman" w:eastAsia="Times New Roman" w:hAnsi="Times New Roman"/>
                <w:sz w:val="24"/>
                <w:szCs w:val="24"/>
              </w:rPr>
            </w:pPr>
          </w:p>
          <w:p w14:paraId="261A5343" w14:textId="4D7AE93D" w:rsidR="00297DA9" w:rsidRDefault="006E48EA">
            <w:pPr>
              <w:pStyle w:val="TableParagraph"/>
              <w:spacing w:line="275" w:lineRule="auto"/>
              <w:ind w:left="135" w:right="99"/>
              <w:jc w:val="both"/>
              <w:rPr>
                <w:rFonts w:ascii="Times New Roman" w:eastAsia="Verdana" w:hAnsi="Times New Roman"/>
                <w:sz w:val="18"/>
                <w:szCs w:val="18"/>
              </w:rPr>
            </w:pPr>
            <w:r>
              <w:rPr>
                <w:rFonts w:ascii="Times New Roman" w:hAnsi="Times New Roman"/>
                <w:sz w:val="18"/>
              </w:rPr>
              <w:t>Kredito įstaigos nurodo netenkamų pinigų srautų, kurių tikimasi per 30 kalendorinių dienų pagal Reglamento (ES) Nr. 575/2013 II priede nurodytas sutartis ir dėl kredito išvestinių finansinių priemonių, sumą, apskaičiuotą pagal Deleguotojo reglamento (ES) 2015/61 21 straipsnį.</w:t>
            </w:r>
          </w:p>
          <w:p w14:paraId="5AF8EC9B" w14:textId="77777777" w:rsidR="00297DA9" w:rsidRDefault="00297DA9">
            <w:pPr>
              <w:pStyle w:val="TableParagraph"/>
              <w:jc w:val="both"/>
              <w:rPr>
                <w:rFonts w:ascii="Times New Roman" w:eastAsia="Times New Roman" w:hAnsi="Times New Roman"/>
              </w:rPr>
            </w:pPr>
          </w:p>
          <w:p w14:paraId="1A99EA26" w14:textId="4F76919A" w:rsidR="00297DA9" w:rsidRDefault="00C0334C">
            <w:pPr>
              <w:pStyle w:val="TableParagraph"/>
              <w:ind w:left="135"/>
              <w:jc w:val="both"/>
              <w:rPr>
                <w:rFonts w:ascii="Times New Roman" w:eastAsia="Verdana" w:hAnsi="Times New Roman"/>
                <w:sz w:val="18"/>
                <w:szCs w:val="18"/>
              </w:rPr>
            </w:pPr>
            <w:r>
              <w:rPr>
                <w:rFonts w:ascii="Times New Roman" w:hAnsi="Times New Roman"/>
                <w:sz w:val="18"/>
              </w:rPr>
              <w:t xml:space="preserve">Kai pagal Reglamento (ES) Nr. 575/2013 415 straipsnio 2 dalį duomenys teikiami tik suskaidant pagal atskiras valiutas, kredito įstaigos nurodo netenkamų pinigų srautus, susidarančius tik atitinkama reikšminga valiuta. Užskaita pagal sandorio šalis gali būti taikoma tik srautams ta valiuta, pavyzdžiui, kai A sandorio šalis – +10 EUR ir A sandorio šalis – –20 EUR, nurodomas 10 EUR netenkamų pinigų srautas. Užskaita tarp skirtingų </w:t>
            </w:r>
            <w:r>
              <w:rPr>
                <w:rFonts w:ascii="Times New Roman" w:hAnsi="Times New Roman"/>
                <w:sz w:val="18"/>
              </w:rPr>
              <w:lastRenderedPageBreak/>
              <w:t>sandorio šalių neatliekama, pavyzdžiui, kai A sandorio šalis – –10 EUR, o B sandorio šalis – +40 EUR, nurodomas 10 EUR netenkamų pinigų srautas C 73.00 formoje (ir 40 EUR gaunamų pinigų srautas C 74.00 formoje).</w:t>
            </w:r>
          </w:p>
        </w:tc>
      </w:tr>
      <w:tr w:rsidR="00297DA9" w14:paraId="1DE29012" w14:textId="77777777" w:rsidTr="00454544">
        <w:tc>
          <w:tcPr>
            <w:tcW w:w="1457" w:type="dxa"/>
            <w:shd w:val="clear" w:color="auto" w:fill="auto"/>
            <w:vAlign w:val="center"/>
          </w:tcPr>
          <w:p w14:paraId="4B1090C5"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lastRenderedPageBreak/>
              <w:t>350</w:t>
            </w:r>
          </w:p>
        </w:tc>
        <w:tc>
          <w:tcPr>
            <w:tcW w:w="6946" w:type="dxa"/>
            <w:shd w:val="clear" w:color="auto" w:fill="auto"/>
          </w:tcPr>
          <w:p w14:paraId="558EB2B4" w14:textId="77777777" w:rsidR="00297DA9" w:rsidRDefault="00297DA9">
            <w:pPr>
              <w:pStyle w:val="TableParagraph"/>
              <w:spacing w:before="9"/>
              <w:jc w:val="both"/>
              <w:rPr>
                <w:rFonts w:ascii="Times New Roman" w:eastAsia="Times New Roman" w:hAnsi="Times New Roman"/>
                <w:sz w:val="21"/>
                <w:szCs w:val="21"/>
              </w:rPr>
            </w:pPr>
          </w:p>
          <w:p w14:paraId="5E6A74C3" w14:textId="12BC965E"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 Trumposios pozicijos</w:t>
            </w:r>
          </w:p>
          <w:p w14:paraId="350E40B8" w14:textId="77777777" w:rsidR="00297DA9" w:rsidRDefault="00297DA9">
            <w:pPr>
              <w:pStyle w:val="TableParagraph"/>
              <w:spacing w:before="9"/>
              <w:jc w:val="both"/>
              <w:rPr>
                <w:rFonts w:ascii="Times New Roman" w:eastAsia="Times New Roman" w:hAnsi="Times New Roman"/>
                <w:sz w:val="24"/>
                <w:szCs w:val="24"/>
              </w:rPr>
            </w:pPr>
          </w:p>
          <w:p w14:paraId="7ED5B18D" w14:textId="7F52AD30" w:rsidR="00297DA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Deleguotojo reglamento (ES) 2015/61 30 straipsnio 5 dalis</w:t>
            </w:r>
          </w:p>
          <w:p w14:paraId="67095ED6" w14:textId="77777777" w:rsidR="00297DA9" w:rsidRDefault="00297DA9">
            <w:pPr>
              <w:pStyle w:val="TableParagraph"/>
              <w:spacing w:before="11"/>
              <w:jc w:val="both"/>
              <w:rPr>
                <w:rFonts w:ascii="Times New Roman" w:eastAsia="Times New Roman" w:hAnsi="Times New Roman"/>
                <w:sz w:val="21"/>
                <w:szCs w:val="21"/>
              </w:rPr>
            </w:pPr>
          </w:p>
          <w:p w14:paraId="6D88383E" w14:textId="21CAF716" w:rsidR="00297DA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szCs w:val="18"/>
              </w:rPr>
              <w:t xml:space="preserve">Jeigu kredito įstaiga turi trumpąją poziciją, padengtą neužtikrintu vertybinių popierių skolinimusi, kredito įstaiga prideda papildomą netenkamų pinigų srautą, atitinkantį 100 % parduotų skolintų vertybinių popierių arba kito turto rinkos vertės, išskyrus atvejus, kai kredito įstaiga yra juos pasiskolinusi su sąlyga, kad privalo grąžinti tik po 30 kalendorinių dienų. Jeigu trumpoji pozicija yra padengta užtikrintų vertybinių popierių įsigijimo finansavimo sandoriu, kredito įstaiga daro prielaidą, kad trumpoji pozicija bus išlaikyta visą 30 kalendorinių dienų laikotarpį, o jai taikytas netenkamų pinigų srautas yra lygus 0 %. </w:t>
            </w:r>
          </w:p>
        </w:tc>
      </w:tr>
      <w:tr w:rsidR="00297DA9" w14:paraId="0B66DCD0" w14:textId="77777777" w:rsidTr="00454544">
        <w:tc>
          <w:tcPr>
            <w:tcW w:w="1457" w:type="dxa"/>
            <w:shd w:val="clear" w:color="auto" w:fill="auto"/>
            <w:vAlign w:val="center"/>
          </w:tcPr>
          <w:p w14:paraId="17BDCB99"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360</w:t>
            </w:r>
          </w:p>
        </w:tc>
        <w:tc>
          <w:tcPr>
            <w:tcW w:w="6946" w:type="dxa"/>
            <w:shd w:val="clear" w:color="auto" w:fill="auto"/>
          </w:tcPr>
          <w:p w14:paraId="673863E1" w14:textId="77777777" w:rsidR="00297DA9" w:rsidRDefault="00297DA9">
            <w:pPr>
              <w:pStyle w:val="TableParagraph"/>
              <w:spacing w:before="9"/>
              <w:jc w:val="both"/>
              <w:rPr>
                <w:rFonts w:ascii="Times New Roman" w:eastAsia="Times New Roman" w:hAnsi="Times New Roman"/>
                <w:sz w:val="21"/>
                <w:szCs w:val="21"/>
              </w:rPr>
            </w:pPr>
          </w:p>
          <w:p w14:paraId="795C8A86" w14:textId="0275C902"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1.1.5.6.1. Trumpoji pozicija, padengta užtikrintu vertybinių popierių įsigijimo finansavimo sandoriu</w:t>
            </w:r>
          </w:p>
          <w:p w14:paraId="6E3B2413" w14:textId="77777777" w:rsidR="00297DA9" w:rsidRDefault="00297DA9">
            <w:pPr>
              <w:pStyle w:val="TableParagraph"/>
              <w:spacing w:before="9"/>
              <w:jc w:val="both"/>
              <w:rPr>
                <w:rFonts w:ascii="Times New Roman" w:eastAsia="Times New Roman" w:hAnsi="Times New Roman"/>
                <w:sz w:val="24"/>
                <w:szCs w:val="24"/>
              </w:rPr>
            </w:pPr>
          </w:p>
          <w:p w14:paraId="6DE3CE3B" w14:textId="37D2CBE2"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30 straipsnio 5 dalis</w:t>
            </w:r>
          </w:p>
          <w:p w14:paraId="576BABD6" w14:textId="77777777" w:rsidR="00297DA9" w:rsidRDefault="00297DA9">
            <w:pPr>
              <w:pStyle w:val="TableParagraph"/>
              <w:jc w:val="both"/>
              <w:rPr>
                <w:rFonts w:ascii="Times New Roman" w:eastAsia="Times New Roman" w:hAnsi="Times New Roman"/>
                <w:sz w:val="18"/>
                <w:szCs w:val="18"/>
              </w:rPr>
            </w:pPr>
          </w:p>
          <w:p w14:paraId="58AC1B10" w14:textId="77777777" w:rsidR="00297DA9" w:rsidRDefault="00297DA9">
            <w:pPr>
              <w:pStyle w:val="TableParagraph"/>
              <w:spacing w:before="3"/>
              <w:jc w:val="both"/>
              <w:rPr>
                <w:rFonts w:ascii="Times New Roman" w:eastAsia="Times New Roman" w:hAnsi="Times New Roman"/>
                <w:sz w:val="17"/>
                <w:szCs w:val="17"/>
              </w:rPr>
            </w:pPr>
          </w:p>
          <w:p w14:paraId="5D972B59" w14:textId="2CE47E49" w:rsidR="00297DA9" w:rsidRDefault="006E48EA">
            <w:pPr>
              <w:pStyle w:val="TableParagraph"/>
              <w:spacing w:line="275" w:lineRule="auto"/>
              <w:ind w:left="102" w:right="97"/>
              <w:jc w:val="both"/>
              <w:rPr>
                <w:rFonts w:ascii="Times New Roman" w:eastAsia="Verdana" w:hAnsi="Times New Roman"/>
                <w:sz w:val="18"/>
                <w:szCs w:val="18"/>
              </w:rPr>
            </w:pPr>
            <w:r>
              <w:rPr>
                <w:rFonts w:ascii="Times New Roman" w:hAnsi="Times New Roman"/>
                <w:sz w:val="18"/>
              </w:rPr>
              <w:t xml:space="preserve">Kredito įstaiga nurodo pasiskolintų ir parduotų vertybinių popierių arba kito turto, padengtų užtikrintu vertybinių popierių įsigijimo finansavimo sandoriu ir pateiktinų per 30 kalendorinių dienų, rinkos vertę, išskyrus atvejus, kai įstaiga juos yra pasiskolinusi ir privalo grąžinti tik po 30 kalendorinių dienų laikotarpio. </w:t>
            </w:r>
          </w:p>
        </w:tc>
      </w:tr>
      <w:tr w:rsidR="00297DA9" w14:paraId="5C7AFBB0" w14:textId="77777777" w:rsidTr="00454544">
        <w:tc>
          <w:tcPr>
            <w:tcW w:w="1457" w:type="dxa"/>
            <w:shd w:val="clear" w:color="auto" w:fill="auto"/>
            <w:vAlign w:val="center"/>
          </w:tcPr>
          <w:p w14:paraId="0431C51F"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370</w:t>
            </w:r>
          </w:p>
        </w:tc>
        <w:tc>
          <w:tcPr>
            <w:tcW w:w="6946" w:type="dxa"/>
            <w:shd w:val="clear" w:color="auto" w:fill="auto"/>
          </w:tcPr>
          <w:p w14:paraId="0463FA86" w14:textId="77777777" w:rsidR="00297DA9" w:rsidRDefault="00297DA9">
            <w:pPr>
              <w:pStyle w:val="TableParagraph"/>
              <w:spacing w:before="9"/>
              <w:jc w:val="both"/>
              <w:rPr>
                <w:rFonts w:ascii="Times New Roman" w:eastAsia="Times New Roman" w:hAnsi="Times New Roman"/>
                <w:sz w:val="21"/>
                <w:szCs w:val="21"/>
              </w:rPr>
            </w:pPr>
          </w:p>
          <w:p w14:paraId="0A8EAC5E" w14:textId="77D17A5C"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1.1.5.6.2. Kita</w:t>
            </w:r>
          </w:p>
          <w:p w14:paraId="1E7742C7" w14:textId="77777777" w:rsidR="00297DA9" w:rsidRDefault="00297DA9">
            <w:pPr>
              <w:pStyle w:val="TableParagraph"/>
              <w:spacing w:before="9"/>
              <w:jc w:val="both"/>
              <w:rPr>
                <w:rFonts w:ascii="Times New Roman" w:eastAsia="Times New Roman" w:hAnsi="Times New Roman"/>
                <w:sz w:val="24"/>
                <w:szCs w:val="24"/>
              </w:rPr>
            </w:pPr>
          </w:p>
          <w:p w14:paraId="6049A1B6" w14:textId="54CD808C"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30 straipsnio 5 dalis</w:t>
            </w:r>
          </w:p>
          <w:p w14:paraId="03CD9FA8" w14:textId="77777777" w:rsidR="00297DA9" w:rsidRDefault="00297DA9">
            <w:pPr>
              <w:pStyle w:val="TableParagraph"/>
              <w:jc w:val="both"/>
              <w:rPr>
                <w:rFonts w:ascii="Times New Roman" w:eastAsia="Times New Roman" w:hAnsi="Times New Roman"/>
                <w:sz w:val="18"/>
                <w:szCs w:val="18"/>
              </w:rPr>
            </w:pPr>
          </w:p>
          <w:p w14:paraId="0272B006" w14:textId="77777777" w:rsidR="00297DA9" w:rsidRDefault="00297DA9">
            <w:pPr>
              <w:pStyle w:val="TableParagraph"/>
              <w:jc w:val="both"/>
              <w:rPr>
                <w:rFonts w:ascii="Times New Roman" w:eastAsia="Times New Roman" w:hAnsi="Times New Roman"/>
                <w:sz w:val="17"/>
                <w:szCs w:val="17"/>
              </w:rPr>
            </w:pPr>
          </w:p>
          <w:p w14:paraId="04D78E4E" w14:textId="6AC96661" w:rsidR="00297DA9" w:rsidRDefault="006E48EA">
            <w:pPr>
              <w:pStyle w:val="TableParagraph"/>
              <w:ind w:left="102"/>
              <w:jc w:val="both"/>
              <w:rPr>
                <w:rFonts w:ascii="Times New Roman" w:eastAsia="Verdana" w:hAnsi="Times New Roman"/>
                <w:sz w:val="18"/>
                <w:szCs w:val="18"/>
              </w:rPr>
            </w:pPr>
            <w:r>
              <w:rPr>
                <w:rFonts w:ascii="Times New Roman" w:hAnsi="Times New Roman"/>
                <w:sz w:val="18"/>
              </w:rPr>
              <w:t>Kredito įstaiga nurodo pasiskolintų ir parduotų vertybinių popierių arba kito turto, išskyrus padengtus užtikrintu vertybinių popierių įsigijimo finansavimo sandoriu ir pateiktinus per 30 kalendorinių dienų, rinkos vertę, išskyrus atvejus, kai įstaiga juos yra pasiskolinusi ir privalo grąžinti tik po 30 kalendorinių dienų laikotarpio.</w:t>
            </w:r>
          </w:p>
        </w:tc>
      </w:tr>
      <w:tr w:rsidR="00297DA9" w14:paraId="2FD58D2E" w14:textId="77777777" w:rsidTr="00454544">
        <w:tc>
          <w:tcPr>
            <w:tcW w:w="1457" w:type="dxa"/>
            <w:shd w:val="clear" w:color="auto" w:fill="auto"/>
            <w:vAlign w:val="center"/>
          </w:tcPr>
          <w:p w14:paraId="751665FE"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380</w:t>
            </w:r>
          </w:p>
        </w:tc>
        <w:tc>
          <w:tcPr>
            <w:tcW w:w="6946" w:type="dxa"/>
            <w:shd w:val="clear" w:color="auto" w:fill="auto"/>
          </w:tcPr>
          <w:p w14:paraId="7753B4BC" w14:textId="77777777" w:rsidR="00297DA9" w:rsidRDefault="00297DA9">
            <w:pPr>
              <w:pStyle w:val="TableParagraph"/>
              <w:spacing w:before="9"/>
              <w:jc w:val="both"/>
              <w:rPr>
                <w:rFonts w:ascii="Times New Roman" w:eastAsia="Times New Roman" w:hAnsi="Times New Roman"/>
                <w:sz w:val="21"/>
                <w:szCs w:val="21"/>
              </w:rPr>
            </w:pPr>
          </w:p>
          <w:p w14:paraId="61498D0D" w14:textId="4BBDE851"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1.1.5.7. Pareikalautinas užtikrinimo priemonės perviršis</w:t>
            </w:r>
          </w:p>
          <w:p w14:paraId="5DB51632" w14:textId="77777777" w:rsidR="00297DA9" w:rsidRDefault="00297DA9">
            <w:pPr>
              <w:pStyle w:val="TableParagraph"/>
              <w:spacing w:before="9"/>
              <w:jc w:val="both"/>
              <w:rPr>
                <w:rFonts w:ascii="Times New Roman" w:eastAsia="Times New Roman" w:hAnsi="Times New Roman"/>
                <w:sz w:val="24"/>
                <w:szCs w:val="24"/>
              </w:rPr>
            </w:pPr>
          </w:p>
          <w:p w14:paraId="07215A47" w14:textId="2AE6D29D" w:rsidR="00297DA9" w:rsidRDefault="00DD4C72">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30 straipsnio 6 dalies a punktas</w:t>
            </w:r>
          </w:p>
          <w:p w14:paraId="25910EAA" w14:textId="77777777" w:rsidR="00297DA9" w:rsidRDefault="00297DA9">
            <w:pPr>
              <w:pStyle w:val="TableParagraph"/>
              <w:spacing w:before="9"/>
              <w:jc w:val="both"/>
              <w:rPr>
                <w:rFonts w:ascii="Times New Roman" w:eastAsia="Times New Roman" w:hAnsi="Times New Roman"/>
                <w:sz w:val="24"/>
                <w:szCs w:val="24"/>
              </w:rPr>
            </w:pPr>
          </w:p>
          <w:p w14:paraId="48EC646D" w14:textId="77777777" w:rsidR="00297DA9" w:rsidRDefault="006E48EA">
            <w:pPr>
              <w:pStyle w:val="TableParagraph"/>
              <w:spacing w:line="275" w:lineRule="auto"/>
              <w:ind w:left="135" w:right="100"/>
              <w:jc w:val="both"/>
              <w:rPr>
                <w:rFonts w:ascii="Times New Roman" w:eastAsia="Verdana" w:hAnsi="Times New Roman"/>
                <w:sz w:val="18"/>
                <w:szCs w:val="18"/>
              </w:rPr>
            </w:pPr>
            <w:r>
              <w:rPr>
                <w:rFonts w:ascii="Times New Roman" w:hAnsi="Times New Roman"/>
                <w:sz w:val="18"/>
              </w:rPr>
              <w:t>Kredito įstaigos nurodo įstaigos turimo užtikrinimo priemonės perviršio, kurio bet kuriuo metu pagal sutartį gali pareikalauti sandorio šalis, rinkos vertę.</w:t>
            </w:r>
          </w:p>
        </w:tc>
      </w:tr>
      <w:tr w:rsidR="00297DA9" w14:paraId="4B587F73" w14:textId="77777777" w:rsidTr="00454544">
        <w:tc>
          <w:tcPr>
            <w:tcW w:w="1457" w:type="dxa"/>
            <w:shd w:val="clear" w:color="auto" w:fill="auto"/>
            <w:vAlign w:val="center"/>
          </w:tcPr>
          <w:p w14:paraId="2E95E08C"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390</w:t>
            </w:r>
          </w:p>
        </w:tc>
        <w:tc>
          <w:tcPr>
            <w:tcW w:w="6946" w:type="dxa"/>
            <w:shd w:val="clear" w:color="auto" w:fill="auto"/>
          </w:tcPr>
          <w:p w14:paraId="46D43599" w14:textId="77777777" w:rsidR="00297DA9" w:rsidRDefault="00297DA9">
            <w:pPr>
              <w:pStyle w:val="TableParagraph"/>
              <w:spacing w:before="9"/>
              <w:jc w:val="both"/>
              <w:rPr>
                <w:rFonts w:ascii="Times New Roman" w:eastAsia="Times New Roman" w:hAnsi="Times New Roman"/>
                <w:sz w:val="21"/>
                <w:szCs w:val="21"/>
              </w:rPr>
            </w:pPr>
          </w:p>
          <w:p w14:paraId="56190725" w14:textId="4F864351"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1.1.5.8. Pateiktina užtikrinimo priemonė</w:t>
            </w:r>
          </w:p>
          <w:p w14:paraId="19340B1C" w14:textId="77777777" w:rsidR="00297DA9" w:rsidRDefault="00297DA9">
            <w:pPr>
              <w:pStyle w:val="TableParagraph"/>
              <w:spacing w:before="7"/>
              <w:jc w:val="both"/>
              <w:rPr>
                <w:rFonts w:ascii="Times New Roman" w:eastAsia="Times New Roman" w:hAnsi="Times New Roman"/>
                <w:sz w:val="24"/>
                <w:szCs w:val="24"/>
              </w:rPr>
            </w:pPr>
          </w:p>
          <w:p w14:paraId="7C9ADD87" w14:textId="23ED04EB" w:rsidR="00297DA9" w:rsidRDefault="00DD4C72">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30 straipsnio 6 dalies b punktas</w:t>
            </w:r>
          </w:p>
          <w:p w14:paraId="5C317243" w14:textId="77777777" w:rsidR="00297DA9" w:rsidRDefault="00297DA9">
            <w:pPr>
              <w:pStyle w:val="TableParagraph"/>
              <w:spacing w:before="9"/>
              <w:jc w:val="both"/>
              <w:rPr>
                <w:rFonts w:ascii="Times New Roman" w:eastAsia="Times New Roman" w:hAnsi="Times New Roman"/>
                <w:sz w:val="24"/>
                <w:szCs w:val="24"/>
              </w:rPr>
            </w:pPr>
          </w:p>
          <w:p w14:paraId="6FF955AB" w14:textId="77777777" w:rsidR="00297DA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Kredito įstaigos nurodo užtikrinimo priemonės, pateiktinos sandorio šaliai per 30 kalendorinių dienų laikotarpį, rinkos vertę.</w:t>
            </w:r>
          </w:p>
        </w:tc>
      </w:tr>
      <w:tr w:rsidR="00297DA9" w14:paraId="35BA0A86" w14:textId="77777777" w:rsidTr="00454544">
        <w:tc>
          <w:tcPr>
            <w:tcW w:w="1457" w:type="dxa"/>
            <w:shd w:val="clear" w:color="auto" w:fill="auto"/>
            <w:vAlign w:val="center"/>
          </w:tcPr>
          <w:p w14:paraId="1D1E4236"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400</w:t>
            </w:r>
          </w:p>
        </w:tc>
        <w:tc>
          <w:tcPr>
            <w:tcW w:w="6946" w:type="dxa"/>
            <w:shd w:val="clear" w:color="auto" w:fill="auto"/>
          </w:tcPr>
          <w:p w14:paraId="2CDEC685" w14:textId="77777777" w:rsidR="00297DA9" w:rsidRDefault="00297DA9">
            <w:pPr>
              <w:pStyle w:val="TableParagraph"/>
              <w:spacing w:before="9"/>
              <w:jc w:val="both"/>
              <w:rPr>
                <w:rFonts w:ascii="Times New Roman" w:eastAsia="Times New Roman" w:hAnsi="Times New Roman"/>
                <w:sz w:val="21"/>
                <w:szCs w:val="21"/>
              </w:rPr>
            </w:pPr>
          </w:p>
          <w:p w14:paraId="797298EE" w14:textId="6CD156BC"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1.1.5.9. Likvidžiojo turto užtikrinimo priemonė, kuria galima pakeisti nelikvidųjį turtą</w:t>
            </w:r>
          </w:p>
          <w:p w14:paraId="3C61E0A4" w14:textId="77777777" w:rsidR="00297DA9" w:rsidRDefault="00297DA9">
            <w:pPr>
              <w:pStyle w:val="TableParagraph"/>
              <w:spacing w:before="7"/>
              <w:jc w:val="both"/>
              <w:rPr>
                <w:rFonts w:ascii="Times New Roman" w:eastAsia="Times New Roman" w:hAnsi="Times New Roman"/>
                <w:sz w:val="24"/>
                <w:szCs w:val="24"/>
              </w:rPr>
            </w:pPr>
          </w:p>
          <w:p w14:paraId="11F3C8ED" w14:textId="4A70C20C" w:rsidR="00297DA9" w:rsidRDefault="00DD4C72">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30 straipsnio 6 dalies c punktas</w:t>
            </w:r>
          </w:p>
          <w:p w14:paraId="506FDB4D" w14:textId="77777777" w:rsidR="00297DA9" w:rsidRDefault="00297DA9">
            <w:pPr>
              <w:pStyle w:val="TableParagraph"/>
              <w:spacing w:before="9"/>
              <w:jc w:val="both"/>
              <w:rPr>
                <w:rFonts w:ascii="Times New Roman" w:eastAsia="Times New Roman" w:hAnsi="Times New Roman"/>
                <w:sz w:val="24"/>
                <w:szCs w:val="24"/>
              </w:rPr>
            </w:pPr>
          </w:p>
          <w:p w14:paraId="6E3D0371" w14:textId="77777777" w:rsidR="00297DA9"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 xml:space="preserve">Kredito įstaigos nurodo užtikrinimo priemonės, kuri atitinka turtą, kuris taikant II antraštinę dalį laikomas likvidžiuoju turtu, kuriuo būtų galima pakeisti turtą, atitinkantį turtą, kuris taikant II antraštinę dalį negalėtų būti laikomas likvidžiuoju turtu neturint </w:t>
            </w:r>
            <w:r>
              <w:rPr>
                <w:rFonts w:ascii="Times New Roman" w:hAnsi="Times New Roman"/>
                <w:sz w:val="18"/>
              </w:rPr>
              <w:lastRenderedPageBreak/>
              <w:t>įstaigos pritarimo, rinkos vertę.</w:t>
            </w:r>
          </w:p>
        </w:tc>
      </w:tr>
      <w:tr w:rsidR="00297DA9" w14:paraId="61E65FD8" w14:textId="77777777" w:rsidTr="00454544">
        <w:tc>
          <w:tcPr>
            <w:tcW w:w="1457" w:type="dxa"/>
            <w:shd w:val="clear" w:color="auto" w:fill="auto"/>
            <w:vAlign w:val="center"/>
          </w:tcPr>
          <w:p w14:paraId="3D3295EA"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lastRenderedPageBreak/>
              <w:t>410</w:t>
            </w:r>
          </w:p>
        </w:tc>
        <w:tc>
          <w:tcPr>
            <w:tcW w:w="6946" w:type="dxa"/>
            <w:shd w:val="clear" w:color="auto" w:fill="auto"/>
          </w:tcPr>
          <w:p w14:paraId="58AE06AD" w14:textId="77777777" w:rsidR="00297DA9" w:rsidRDefault="00297DA9">
            <w:pPr>
              <w:pStyle w:val="TableParagraph"/>
              <w:spacing w:before="9"/>
              <w:jc w:val="both"/>
              <w:rPr>
                <w:rFonts w:ascii="Times New Roman" w:eastAsia="Times New Roman" w:hAnsi="Times New Roman"/>
                <w:sz w:val="21"/>
                <w:szCs w:val="21"/>
              </w:rPr>
            </w:pPr>
          </w:p>
          <w:p w14:paraId="2742FE6E" w14:textId="35F9621C"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 Struktūrizuoto finansavimo veiklos netenkamos lėšos</w:t>
            </w:r>
          </w:p>
          <w:p w14:paraId="502784CC" w14:textId="77777777" w:rsidR="00297DA9" w:rsidRDefault="00297DA9">
            <w:pPr>
              <w:pStyle w:val="TableParagraph"/>
              <w:spacing w:before="9"/>
              <w:jc w:val="both"/>
              <w:rPr>
                <w:rFonts w:ascii="Times New Roman" w:eastAsia="Times New Roman" w:hAnsi="Times New Roman"/>
                <w:sz w:val="24"/>
                <w:szCs w:val="24"/>
              </w:rPr>
            </w:pPr>
          </w:p>
          <w:p w14:paraId="171E60DA" w14:textId="62D130D5"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30 straipsnio 8–10 dalys</w:t>
            </w:r>
          </w:p>
          <w:p w14:paraId="03763D67" w14:textId="77777777" w:rsidR="00297DA9" w:rsidRDefault="00297DA9">
            <w:pPr>
              <w:pStyle w:val="TableParagraph"/>
              <w:spacing w:before="7"/>
              <w:jc w:val="both"/>
              <w:rPr>
                <w:rFonts w:ascii="Times New Roman" w:eastAsia="Times New Roman" w:hAnsi="Times New Roman"/>
                <w:sz w:val="24"/>
                <w:szCs w:val="24"/>
              </w:rPr>
            </w:pPr>
          </w:p>
          <w:p w14:paraId="6A1E405A" w14:textId="77777777" w:rsidR="00297DA9"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Kredito įstaigos nustato 100 % netenkamų pinigų srautą dėl netenkamų lėšų, susijusių su turtu užtikrintais vertybiniais popieriais, padengtosiomis obligacijomis ir kitomis struktūrizuotomis finansavimo priemonėmis, kurių terminas sueina per ateinančias 30 kalendorinių dienų, kai šias finansines priemones išleidžia kredito įstaiga, remiamos struktūrinio investavimo įmonės arba specialios paskirties įmonės.</w:t>
            </w:r>
          </w:p>
          <w:p w14:paraId="2597B5C8" w14:textId="77777777" w:rsidR="00297DA9" w:rsidRDefault="00297DA9">
            <w:pPr>
              <w:pStyle w:val="TableParagraph"/>
              <w:spacing w:before="8"/>
              <w:jc w:val="both"/>
              <w:rPr>
                <w:rFonts w:ascii="Times New Roman" w:eastAsia="Times New Roman" w:hAnsi="Times New Roman"/>
                <w:sz w:val="21"/>
                <w:szCs w:val="21"/>
              </w:rPr>
            </w:pPr>
          </w:p>
          <w:p w14:paraId="48258183" w14:textId="77777777" w:rsidR="00297DA9"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Kredito įstaigoms, kurios yra su čia nurodomomis finansavimo programomis susijusių likvidumo priemonių teikėjos, nereikia dvigubai įskaityti sueinančio termino finansinės priemonės ir likvidumo priemonės, skirtos konsoliduotoms programoms.</w:t>
            </w:r>
          </w:p>
        </w:tc>
      </w:tr>
      <w:tr w:rsidR="00297DA9" w14:paraId="56B00F97" w14:textId="77777777" w:rsidTr="00454544">
        <w:tc>
          <w:tcPr>
            <w:tcW w:w="1457" w:type="dxa"/>
            <w:shd w:val="clear" w:color="auto" w:fill="auto"/>
            <w:vAlign w:val="center"/>
          </w:tcPr>
          <w:p w14:paraId="5DF7D8D4"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420</w:t>
            </w:r>
          </w:p>
        </w:tc>
        <w:tc>
          <w:tcPr>
            <w:tcW w:w="6946" w:type="dxa"/>
            <w:shd w:val="clear" w:color="auto" w:fill="auto"/>
          </w:tcPr>
          <w:p w14:paraId="0846246C" w14:textId="77777777" w:rsidR="00297DA9" w:rsidRDefault="00297DA9">
            <w:pPr>
              <w:pStyle w:val="TableParagraph"/>
              <w:spacing w:before="9"/>
              <w:jc w:val="both"/>
              <w:rPr>
                <w:rFonts w:ascii="Times New Roman" w:eastAsia="Times New Roman" w:hAnsi="Times New Roman"/>
                <w:sz w:val="21"/>
                <w:szCs w:val="21"/>
              </w:rPr>
            </w:pPr>
          </w:p>
          <w:p w14:paraId="05EFE9D4" w14:textId="3B3590BB"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1.1.5.10.1. Struktūrizuotos finansavimo priemonės</w:t>
            </w:r>
          </w:p>
          <w:p w14:paraId="5FEA0C08" w14:textId="77777777" w:rsidR="00297DA9" w:rsidRDefault="00297DA9">
            <w:pPr>
              <w:pStyle w:val="TableParagraph"/>
              <w:spacing w:before="7"/>
              <w:jc w:val="both"/>
              <w:rPr>
                <w:rFonts w:ascii="Times New Roman" w:eastAsia="Times New Roman" w:hAnsi="Times New Roman"/>
                <w:sz w:val="24"/>
                <w:szCs w:val="24"/>
              </w:rPr>
            </w:pPr>
          </w:p>
          <w:p w14:paraId="30DC7A94" w14:textId="0E4B397E"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30 straipsnio 8 dalis</w:t>
            </w:r>
          </w:p>
          <w:p w14:paraId="15575A48" w14:textId="77777777" w:rsidR="00297DA9" w:rsidRDefault="00297DA9">
            <w:pPr>
              <w:pStyle w:val="TableParagraph"/>
              <w:spacing w:before="9"/>
              <w:jc w:val="both"/>
              <w:rPr>
                <w:rFonts w:ascii="Times New Roman" w:eastAsia="Times New Roman" w:hAnsi="Times New Roman"/>
                <w:sz w:val="24"/>
                <w:szCs w:val="24"/>
              </w:rPr>
            </w:pPr>
          </w:p>
          <w:p w14:paraId="532F3FD1" w14:textId="77777777" w:rsidR="00297DA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Kredito įstaigos nurodo nuosavų įsipareigojimų arba remiamų struktūrinio investavimo įmonių ar specialios paskirties įmonių įsipareigojimų, susijusių su turtu užtikrintais vertybiniais popieriais, padengtosiomis obligacijomis ir kitomis struktūrizuotomis finansavimo priemonėmis, kurių terminas sueina per ateinančias 30 kalendorinių dienų, esamą neapmokėtą sumą.</w:t>
            </w:r>
          </w:p>
        </w:tc>
      </w:tr>
      <w:tr w:rsidR="00297DA9" w14:paraId="3BFBECD5" w14:textId="77777777" w:rsidTr="00454544">
        <w:tc>
          <w:tcPr>
            <w:tcW w:w="1457" w:type="dxa"/>
            <w:shd w:val="clear" w:color="auto" w:fill="auto"/>
            <w:vAlign w:val="center"/>
          </w:tcPr>
          <w:p w14:paraId="3B52E574" w14:textId="77777777" w:rsidR="00297DA9" w:rsidRDefault="006E48EA">
            <w:pPr>
              <w:pStyle w:val="TableParagraph"/>
              <w:spacing w:before="127"/>
              <w:ind w:left="102"/>
              <w:rPr>
                <w:rFonts w:ascii="Times New Roman" w:eastAsia="Verdana" w:hAnsi="Times New Roman"/>
                <w:sz w:val="18"/>
                <w:szCs w:val="18"/>
              </w:rPr>
            </w:pPr>
            <w:r>
              <w:rPr>
                <w:rFonts w:ascii="Times New Roman" w:hAnsi="Times New Roman"/>
                <w:sz w:val="18"/>
              </w:rPr>
              <w:t>430</w:t>
            </w:r>
          </w:p>
        </w:tc>
        <w:tc>
          <w:tcPr>
            <w:tcW w:w="6946" w:type="dxa"/>
            <w:shd w:val="clear" w:color="auto" w:fill="auto"/>
          </w:tcPr>
          <w:p w14:paraId="7639658F" w14:textId="77777777" w:rsidR="00297DA9" w:rsidRDefault="00297DA9">
            <w:pPr>
              <w:pStyle w:val="TableParagraph"/>
              <w:spacing w:before="9"/>
              <w:jc w:val="both"/>
              <w:rPr>
                <w:rFonts w:ascii="Times New Roman" w:eastAsia="Times New Roman" w:hAnsi="Times New Roman"/>
                <w:sz w:val="21"/>
                <w:szCs w:val="21"/>
              </w:rPr>
            </w:pPr>
          </w:p>
          <w:p w14:paraId="12FA17A9" w14:textId="10FE377E"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1.1.5.10.2. Finansavimo priemonės</w:t>
            </w:r>
          </w:p>
          <w:p w14:paraId="1F6A79DA" w14:textId="77777777" w:rsidR="00297DA9" w:rsidRDefault="00297DA9">
            <w:pPr>
              <w:pStyle w:val="TableParagraph"/>
              <w:spacing w:before="7"/>
              <w:jc w:val="both"/>
              <w:rPr>
                <w:rFonts w:ascii="Times New Roman" w:eastAsia="Times New Roman" w:hAnsi="Times New Roman"/>
                <w:sz w:val="24"/>
                <w:szCs w:val="24"/>
              </w:rPr>
            </w:pPr>
          </w:p>
          <w:p w14:paraId="52D1504C" w14:textId="6FA1419C"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30 straipsnio 9 dalis</w:t>
            </w:r>
          </w:p>
          <w:p w14:paraId="430264FA" w14:textId="77777777" w:rsidR="00297DA9" w:rsidRDefault="00297DA9">
            <w:pPr>
              <w:pStyle w:val="TableParagraph"/>
              <w:spacing w:before="9"/>
              <w:jc w:val="both"/>
              <w:rPr>
                <w:rFonts w:ascii="Times New Roman" w:eastAsia="Times New Roman" w:hAnsi="Times New Roman"/>
                <w:sz w:val="24"/>
                <w:szCs w:val="24"/>
              </w:rPr>
            </w:pPr>
          </w:p>
          <w:p w14:paraId="4DE89DD7" w14:textId="03A3A349" w:rsidR="00297DA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Kredito įstaigos nurodo įsipareigojimų, susijusių su turtu užtikrintais komerciniais vekseliais, struktūrinio investavimo įmonėmis, vertybinių popierių investavimo subjektais ir kitomis panašiomis tokio finansavimo priemonėmis, jeigu joms netaikoma 1.1.5.10.1 punkte pateikta priemonių apibrėžtis, sumą termino suėjimo metu arba turto, kuris gali būti potencialiai grąžintas, sumą arba pagal šias priemones reikalaujamo likvidumo sumą.</w:t>
            </w:r>
          </w:p>
          <w:p w14:paraId="6FFC24D5" w14:textId="77777777" w:rsidR="00297DA9" w:rsidRDefault="00297DA9">
            <w:pPr>
              <w:pStyle w:val="TableParagraph"/>
              <w:spacing w:before="11"/>
              <w:jc w:val="both"/>
              <w:rPr>
                <w:rFonts w:ascii="Times New Roman" w:eastAsia="Times New Roman" w:hAnsi="Times New Roman"/>
                <w:sz w:val="21"/>
                <w:szCs w:val="21"/>
              </w:rPr>
            </w:pPr>
          </w:p>
          <w:p w14:paraId="371DF684" w14:textId="77777777" w:rsidR="00297DA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Visos lėšos, susijusios su turtu užtikrintais komerciniais vekseliais, struktūrinio investavimo įmonėmis, vertybinių popierių investavimo subjektais ir kitomis panašiomis tokio finansavimo priemonėmis, kurių terminas sueina arba kurios yra grąžinamos per 30 dienų. Kredito įstaigos, turinčios struktūrizuotų finansavimo priemonių, apimančių trumpalaikių skolos priemonių, kaip antai turtu padengtų komercinių vekselių, išleidimą, nurodo galimą šių priemonių netenkamų pinigų srautą. Tai, be kita ko, apima: i) negalėjimą refinansuoti skolos, kurios terminas suėjo, ir</w:t>
            </w:r>
          </w:p>
          <w:p w14:paraId="1386F89A" w14:textId="77777777" w:rsidR="00297DA9"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szCs w:val="18"/>
              </w:rPr>
              <w:t>ii) buvimą išvestinių finansinių priemonių arba į jas panašių komponentų, kurie pagal sutartį įrašyti į dokumentus, kuriuose numatyta struktūra, pagal kurią galima „grąžinti“ turtą pagal finansavimo susitarimą arba pirminis turto perdavėjas įpareigojamas užtikrinti likvidumą, tuo galutinai įvykdant finansavimo susitarimą („likvidumo pardavimo sandoriai“) per 30 dienų laikotarpį. Kai struktūrizuoto finansavimo veikla vykdoma per specialiosios paskirties subjektą (kaip antai specialiosios paskirties įmonę, struktūrinio investavimo įmonę ar vertybinių popierių investavimo subjektą), kredito įstaiga, nustatydama aukštos kokybės likvidžiojo turto reikalavimus, peržiūri įstaigos išleistų skolos priemonių terminus ir visas finansavimo susitarimuose numatytas pasirinkimo galimybes, dėl kurių gal prireikti „grąžinti“ turtą arba atsirastų likvidumo poreikis, nepriklausomai nuo to, ar specialiosios paskirties įmonė yra konsoliduota ar ne.</w:t>
            </w:r>
          </w:p>
        </w:tc>
      </w:tr>
      <w:tr w:rsidR="00297DA9" w14:paraId="08758EFB" w14:textId="77777777" w:rsidTr="00454544">
        <w:tc>
          <w:tcPr>
            <w:tcW w:w="1457" w:type="dxa"/>
            <w:shd w:val="clear" w:color="auto" w:fill="auto"/>
            <w:vAlign w:val="center"/>
          </w:tcPr>
          <w:p w14:paraId="4B14B167" w14:textId="77777777" w:rsidR="00297DA9" w:rsidRDefault="006E48EA">
            <w:pPr>
              <w:pStyle w:val="TableParagraph"/>
              <w:spacing w:before="133"/>
              <w:ind w:left="135"/>
              <w:rPr>
                <w:rFonts w:ascii="Times New Roman" w:eastAsia="Verdana" w:hAnsi="Times New Roman"/>
                <w:sz w:val="18"/>
                <w:szCs w:val="18"/>
              </w:rPr>
            </w:pPr>
            <w:r>
              <w:rPr>
                <w:rFonts w:ascii="Times New Roman" w:hAnsi="Times New Roman"/>
                <w:sz w:val="18"/>
              </w:rPr>
              <w:t>450</w:t>
            </w:r>
          </w:p>
        </w:tc>
        <w:tc>
          <w:tcPr>
            <w:tcW w:w="6946" w:type="dxa"/>
            <w:shd w:val="clear" w:color="auto" w:fill="auto"/>
          </w:tcPr>
          <w:p w14:paraId="73E69D99" w14:textId="37BBD813" w:rsidR="00297DA9" w:rsidRDefault="006E48EA">
            <w:pPr>
              <w:pStyle w:val="TableParagraph"/>
              <w:spacing w:line="217" w:lineRule="exact"/>
              <w:ind w:left="135"/>
              <w:jc w:val="both"/>
              <w:rPr>
                <w:rFonts w:ascii="Times New Roman" w:eastAsia="Verdana" w:hAnsi="Times New Roman"/>
                <w:sz w:val="18"/>
                <w:szCs w:val="18"/>
              </w:rPr>
            </w:pPr>
            <w:r>
              <w:rPr>
                <w:rFonts w:ascii="Times New Roman" w:hAnsi="Times New Roman"/>
                <w:b/>
                <w:bCs/>
                <w:sz w:val="18"/>
                <w:szCs w:val="18"/>
                <w:u w:color="000000"/>
              </w:rPr>
              <w:t>1.1.5.11. Kliento pozicijų vidaus užskaita</w:t>
            </w:r>
          </w:p>
          <w:p w14:paraId="7138E6F9" w14:textId="77777777" w:rsidR="00297DA9" w:rsidRDefault="00297DA9">
            <w:pPr>
              <w:pStyle w:val="TableParagraph"/>
              <w:spacing w:before="9"/>
              <w:jc w:val="both"/>
              <w:rPr>
                <w:rFonts w:ascii="Times New Roman" w:eastAsia="Times New Roman" w:hAnsi="Times New Roman"/>
                <w:sz w:val="24"/>
                <w:szCs w:val="24"/>
              </w:rPr>
            </w:pPr>
          </w:p>
          <w:p w14:paraId="2F01C9FB" w14:textId="185EE141"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30 straipsnio 12 dalis</w:t>
            </w:r>
          </w:p>
          <w:p w14:paraId="72AE6ED5" w14:textId="77777777" w:rsidR="00297DA9" w:rsidRDefault="00297DA9">
            <w:pPr>
              <w:pStyle w:val="TableParagraph"/>
              <w:spacing w:before="7"/>
              <w:jc w:val="both"/>
              <w:rPr>
                <w:rFonts w:ascii="Times New Roman" w:eastAsia="Times New Roman" w:hAnsi="Times New Roman"/>
                <w:sz w:val="24"/>
                <w:szCs w:val="24"/>
              </w:rPr>
            </w:pPr>
          </w:p>
          <w:p w14:paraId="28DEDA9D" w14:textId="237C82AD" w:rsidR="00297DA9"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lastRenderedPageBreak/>
              <w:t>Kredito įstaigos čia nurodo kliento nelikvidžiojo turto, kuriuo kredito įstaiga, naudodamasi pagrindinio finansų tarpininko paslaugomis ir atlikdama vidinį suderinimą, finansavo kito kliento skolintų vertybinių popierių pardavimą, rinkos vertę.</w:t>
            </w:r>
          </w:p>
        </w:tc>
      </w:tr>
      <w:tr w:rsidR="00297DA9" w14:paraId="676A7B4C" w14:textId="77777777" w:rsidTr="00454544">
        <w:tc>
          <w:tcPr>
            <w:tcW w:w="1457" w:type="dxa"/>
            <w:shd w:val="clear" w:color="auto" w:fill="auto"/>
            <w:vAlign w:val="center"/>
          </w:tcPr>
          <w:p w14:paraId="20FAF3C6"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lastRenderedPageBreak/>
              <w:t>460</w:t>
            </w:r>
          </w:p>
        </w:tc>
        <w:tc>
          <w:tcPr>
            <w:tcW w:w="6946" w:type="dxa"/>
            <w:shd w:val="clear" w:color="auto" w:fill="auto"/>
          </w:tcPr>
          <w:p w14:paraId="5666BC6F" w14:textId="77777777" w:rsidR="00297DA9" w:rsidRDefault="00297DA9">
            <w:pPr>
              <w:pStyle w:val="TableParagraph"/>
              <w:spacing w:before="9"/>
              <w:jc w:val="both"/>
              <w:rPr>
                <w:rFonts w:ascii="Times New Roman" w:eastAsia="Times New Roman" w:hAnsi="Times New Roman"/>
                <w:sz w:val="21"/>
                <w:szCs w:val="21"/>
              </w:rPr>
            </w:pPr>
          </w:p>
          <w:p w14:paraId="3E57CF6F" w14:textId="7AADE27D"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 Paskirtos priemonės</w:t>
            </w:r>
          </w:p>
          <w:p w14:paraId="49BD9863" w14:textId="77777777" w:rsidR="00297DA9" w:rsidRDefault="00297DA9">
            <w:pPr>
              <w:pStyle w:val="TableParagraph"/>
              <w:spacing w:before="7"/>
              <w:jc w:val="both"/>
              <w:rPr>
                <w:rFonts w:ascii="Times New Roman" w:eastAsia="Times New Roman" w:hAnsi="Times New Roman"/>
                <w:sz w:val="24"/>
                <w:szCs w:val="24"/>
              </w:rPr>
            </w:pPr>
          </w:p>
          <w:p w14:paraId="098BD740" w14:textId="0AF43D87"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31 straipsnis</w:t>
            </w:r>
          </w:p>
          <w:p w14:paraId="54CD5816" w14:textId="77777777" w:rsidR="00297DA9" w:rsidRDefault="00297DA9">
            <w:pPr>
              <w:pStyle w:val="TableParagraph"/>
              <w:spacing w:before="9"/>
              <w:jc w:val="both"/>
              <w:rPr>
                <w:rFonts w:ascii="Times New Roman" w:eastAsia="Times New Roman" w:hAnsi="Times New Roman"/>
                <w:sz w:val="24"/>
                <w:szCs w:val="24"/>
              </w:rPr>
            </w:pPr>
          </w:p>
          <w:p w14:paraId="64B939C7" w14:textId="4865ED69" w:rsidR="00297DA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Kredito įstaigos čia nurodo netenkamų pinigų srautus, kaip nurodyta Deleguotojo reglamento (ES) 2015/61 31 straipsnyje.</w:t>
            </w:r>
          </w:p>
          <w:p w14:paraId="30EA75D0" w14:textId="77777777" w:rsidR="00297DA9" w:rsidRDefault="00297DA9">
            <w:pPr>
              <w:pStyle w:val="TableParagraph"/>
              <w:spacing w:before="11"/>
              <w:jc w:val="both"/>
              <w:rPr>
                <w:rFonts w:ascii="Times New Roman" w:eastAsia="Times New Roman" w:hAnsi="Times New Roman"/>
                <w:sz w:val="21"/>
                <w:szCs w:val="21"/>
              </w:rPr>
            </w:pPr>
          </w:p>
          <w:p w14:paraId="2DB68355" w14:textId="402F5B06" w:rsidR="00297DA9" w:rsidRDefault="006E48EA">
            <w:pPr>
              <w:pStyle w:val="TableParagraph"/>
              <w:spacing w:line="273" w:lineRule="auto"/>
              <w:ind w:left="135" w:right="100"/>
              <w:jc w:val="both"/>
              <w:rPr>
                <w:rFonts w:ascii="Times New Roman" w:eastAsia="Verdana" w:hAnsi="Times New Roman"/>
                <w:sz w:val="18"/>
                <w:szCs w:val="18"/>
              </w:rPr>
            </w:pPr>
            <w:r>
              <w:rPr>
                <w:rFonts w:ascii="Times New Roman" w:hAnsi="Times New Roman"/>
                <w:sz w:val="18"/>
              </w:rPr>
              <w:t>Kredito įstaigos čia taip pat nurodo paskirtas priemones, kaip nurodyta Deleguotojo reglamento (ES) 2015/61 29 straipsnyje.</w:t>
            </w:r>
          </w:p>
          <w:p w14:paraId="4DD91464" w14:textId="77777777" w:rsidR="00297DA9" w:rsidRDefault="00297DA9">
            <w:pPr>
              <w:pStyle w:val="TableParagraph"/>
              <w:spacing w:before="1"/>
              <w:jc w:val="both"/>
              <w:rPr>
                <w:rFonts w:ascii="Times New Roman" w:eastAsia="Times New Roman" w:hAnsi="Times New Roman"/>
              </w:rPr>
            </w:pPr>
          </w:p>
          <w:p w14:paraId="1BF0293B" w14:textId="73C3D84F" w:rsidR="00297DA9"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Didžiausia suma, kuri galėtų būti panaudota, įvertinama pagal Deleguotojo reglamento (ES) 2015/61 31 straipsnio 2 dalį.</w:t>
            </w:r>
          </w:p>
        </w:tc>
      </w:tr>
      <w:tr w:rsidR="00297DA9" w14:paraId="27D0ADAE" w14:textId="77777777" w:rsidTr="00454544">
        <w:tc>
          <w:tcPr>
            <w:tcW w:w="1457" w:type="dxa"/>
            <w:shd w:val="clear" w:color="auto" w:fill="auto"/>
            <w:vAlign w:val="center"/>
          </w:tcPr>
          <w:p w14:paraId="7B08FBA8"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470</w:t>
            </w:r>
          </w:p>
        </w:tc>
        <w:tc>
          <w:tcPr>
            <w:tcW w:w="6946" w:type="dxa"/>
            <w:shd w:val="clear" w:color="auto" w:fill="auto"/>
          </w:tcPr>
          <w:p w14:paraId="22AB4F33" w14:textId="77777777" w:rsidR="00297DA9" w:rsidRDefault="00297DA9">
            <w:pPr>
              <w:pStyle w:val="TableParagraph"/>
              <w:spacing w:before="9"/>
              <w:jc w:val="both"/>
              <w:rPr>
                <w:rFonts w:ascii="Times New Roman" w:eastAsia="Times New Roman" w:hAnsi="Times New Roman"/>
                <w:sz w:val="21"/>
                <w:szCs w:val="21"/>
              </w:rPr>
            </w:pPr>
          </w:p>
          <w:p w14:paraId="210A120C" w14:textId="7BD6C5B9"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 Kredito priemonės</w:t>
            </w:r>
          </w:p>
          <w:p w14:paraId="1A632AE2" w14:textId="77777777" w:rsidR="00297DA9" w:rsidRDefault="00297DA9">
            <w:pPr>
              <w:pStyle w:val="TableParagraph"/>
              <w:spacing w:before="7"/>
              <w:jc w:val="both"/>
              <w:rPr>
                <w:rFonts w:ascii="Times New Roman" w:eastAsia="Times New Roman" w:hAnsi="Times New Roman"/>
                <w:sz w:val="24"/>
                <w:szCs w:val="24"/>
              </w:rPr>
            </w:pPr>
          </w:p>
          <w:p w14:paraId="6970CF61" w14:textId="3B4E3474" w:rsidR="00297DA9"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sz w:val="18"/>
              </w:rPr>
              <w:t>Kredito įstaigos čia nurodo paskirtas kredito priemones, kaip nurodyta Deleguotojo reglamento (ES) 2015/61 31 straipsnio 1 dalyje.</w:t>
            </w:r>
          </w:p>
        </w:tc>
      </w:tr>
      <w:tr w:rsidR="00297DA9" w14:paraId="0A1CC952" w14:textId="77777777" w:rsidTr="00454544">
        <w:tc>
          <w:tcPr>
            <w:tcW w:w="1457" w:type="dxa"/>
            <w:shd w:val="clear" w:color="auto" w:fill="auto"/>
            <w:vAlign w:val="center"/>
          </w:tcPr>
          <w:p w14:paraId="0BA3C634"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480</w:t>
            </w:r>
          </w:p>
        </w:tc>
        <w:tc>
          <w:tcPr>
            <w:tcW w:w="6946" w:type="dxa"/>
            <w:shd w:val="clear" w:color="auto" w:fill="auto"/>
          </w:tcPr>
          <w:p w14:paraId="24F77223" w14:textId="77777777" w:rsidR="00297DA9" w:rsidRDefault="00297DA9">
            <w:pPr>
              <w:pStyle w:val="TableParagraph"/>
              <w:spacing w:before="9"/>
              <w:jc w:val="both"/>
              <w:rPr>
                <w:rFonts w:ascii="Times New Roman" w:eastAsia="Times New Roman" w:hAnsi="Times New Roman"/>
                <w:sz w:val="21"/>
                <w:szCs w:val="21"/>
              </w:rPr>
            </w:pPr>
          </w:p>
          <w:p w14:paraId="43E279DD" w14:textId="796C5532"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1.1.6.1.1. Mažmeniniams klientams</w:t>
            </w:r>
          </w:p>
          <w:p w14:paraId="6269E242" w14:textId="77777777" w:rsidR="00297DA9" w:rsidRDefault="00297DA9">
            <w:pPr>
              <w:pStyle w:val="TableParagraph"/>
              <w:spacing w:before="7"/>
              <w:jc w:val="both"/>
              <w:rPr>
                <w:rFonts w:ascii="Times New Roman" w:eastAsia="Times New Roman" w:hAnsi="Times New Roman"/>
                <w:sz w:val="24"/>
                <w:szCs w:val="24"/>
              </w:rPr>
            </w:pPr>
          </w:p>
          <w:p w14:paraId="1319E90D" w14:textId="08D207D8"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31 straipsnio 3 dalis</w:t>
            </w:r>
          </w:p>
          <w:p w14:paraId="640E60DA" w14:textId="77777777" w:rsidR="00297DA9" w:rsidRDefault="00297DA9">
            <w:pPr>
              <w:pStyle w:val="TableParagraph"/>
              <w:spacing w:before="9"/>
              <w:jc w:val="both"/>
              <w:rPr>
                <w:rFonts w:ascii="Times New Roman" w:eastAsia="Times New Roman" w:hAnsi="Times New Roman"/>
                <w:sz w:val="24"/>
                <w:szCs w:val="24"/>
              </w:rPr>
            </w:pPr>
          </w:p>
          <w:p w14:paraId="16A66FD4" w14:textId="592E1E9C" w:rsidR="00297DA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Kredito įstaigos čia nurodo didžiausią sumą, kuri galėtų būti panaudota iš nepanaudotų mažmeniniams klientams paskirtų kredito priemonių, kaip nurodyta Reglamento (ES) Nr. 575/2013 411 straipsnio 2 dalyje.</w:t>
            </w:r>
          </w:p>
        </w:tc>
      </w:tr>
      <w:tr w:rsidR="00297DA9" w14:paraId="54210687" w14:textId="77777777" w:rsidTr="00454544">
        <w:tc>
          <w:tcPr>
            <w:tcW w:w="1457" w:type="dxa"/>
            <w:shd w:val="clear" w:color="auto" w:fill="auto"/>
            <w:vAlign w:val="center"/>
          </w:tcPr>
          <w:p w14:paraId="0D641633"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490</w:t>
            </w:r>
          </w:p>
        </w:tc>
        <w:tc>
          <w:tcPr>
            <w:tcW w:w="6946" w:type="dxa"/>
            <w:shd w:val="clear" w:color="auto" w:fill="auto"/>
          </w:tcPr>
          <w:p w14:paraId="53B459F9" w14:textId="77777777" w:rsidR="00297DA9" w:rsidRDefault="00297DA9">
            <w:pPr>
              <w:pStyle w:val="TableParagraph"/>
              <w:spacing w:before="9"/>
              <w:jc w:val="both"/>
              <w:rPr>
                <w:rFonts w:ascii="Times New Roman" w:eastAsia="Times New Roman" w:hAnsi="Times New Roman"/>
                <w:sz w:val="21"/>
                <w:szCs w:val="21"/>
              </w:rPr>
            </w:pPr>
          </w:p>
          <w:p w14:paraId="48EC8F2E" w14:textId="59592CA6"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1.1.6.1.2. Nefinansiniams klientams, išskyrus mažmeninius klientus</w:t>
            </w:r>
          </w:p>
          <w:p w14:paraId="363DBCDD" w14:textId="77777777" w:rsidR="00297DA9" w:rsidRDefault="00297DA9">
            <w:pPr>
              <w:pStyle w:val="TableParagraph"/>
              <w:spacing w:before="9"/>
              <w:jc w:val="both"/>
              <w:rPr>
                <w:rFonts w:ascii="Times New Roman" w:eastAsia="Times New Roman" w:hAnsi="Times New Roman"/>
                <w:sz w:val="24"/>
                <w:szCs w:val="24"/>
              </w:rPr>
            </w:pPr>
          </w:p>
          <w:p w14:paraId="79834C5D" w14:textId="7C83A688"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31 straipsnio 4 dalis</w:t>
            </w:r>
          </w:p>
          <w:p w14:paraId="3D158312" w14:textId="77777777" w:rsidR="00297DA9" w:rsidRDefault="00297DA9">
            <w:pPr>
              <w:pStyle w:val="TableParagraph"/>
              <w:spacing w:before="9"/>
              <w:jc w:val="both"/>
              <w:rPr>
                <w:rFonts w:ascii="Times New Roman" w:eastAsia="Times New Roman" w:hAnsi="Times New Roman"/>
                <w:sz w:val="24"/>
                <w:szCs w:val="24"/>
              </w:rPr>
            </w:pPr>
          </w:p>
          <w:p w14:paraId="7D5229F8" w14:textId="6BB3B2B1" w:rsidR="00297DA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Kredito įstaigos nurodo didžiausią sumą, kuri galėtų būti panaudota iš nepanaudotų klientams, išskyrus finansinius klientus, kaip nurodyta Reglamento (ES) Nr. 575/2013 411 straipsnio 1 dalyje, ir mažmeninius klientus, kaip nurodyta Reglamento (ES) Nr. 575/2013 411 straipsnio 2 dalyje, paskirtų kredito priemonių, kurios suteiktos kitu tikslu nei pakeisti finansavimą klientui tokiomis aplinkybėmis, kai jis negali atitikti finansavimo reikalavimų finansų rinkose.</w:t>
            </w:r>
          </w:p>
        </w:tc>
      </w:tr>
      <w:tr w:rsidR="00297DA9" w14:paraId="1247FA69" w14:textId="77777777" w:rsidTr="00454544">
        <w:tc>
          <w:tcPr>
            <w:tcW w:w="1457" w:type="dxa"/>
            <w:shd w:val="clear" w:color="auto" w:fill="auto"/>
            <w:vAlign w:val="center"/>
          </w:tcPr>
          <w:p w14:paraId="12045791"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500</w:t>
            </w:r>
          </w:p>
        </w:tc>
        <w:tc>
          <w:tcPr>
            <w:tcW w:w="6946" w:type="dxa"/>
            <w:shd w:val="clear" w:color="auto" w:fill="auto"/>
          </w:tcPr>
          <w:p w14:paraId="4BA00614" w14:textId="77777777" w:rsidR="00297DA9" w:rsidRDefault="00297DA9">
            <w:pPr>
              <w:pStyle w:val="TableParagraph"/>
              <w:spacing w:before="9"/>
              <w:jc w:val="both"/>
              <w:rPr>
                <w:rFonts w:ascii="Times New Roman" w:eastAsia="Times New Roman" w:hAnsi="Times New Roman"/>
                <w:sz w:val="21"/>
                <w:szCs w:val="21"/>
              </w:rPr>
            </w:pPr>
          </w:p>
          <w:p w14:paraId="55161424" w14:textId="67DB2A35"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 Kredito įstaigoms</w:t>
            </w:r>
          </w:p>
          <w:p w14:paraId="4B0F91FA" w14:textId="77777777" w:rsidR="00297DA9" w:rsidRDefault="00297DA9">
            <w:pPr>
              <w:pStyle w:val="TableParagraph"/>
              <w:spacing w:before="9"/>
              <w:jc w:val="both"/>
              <w:rPr>
                <w:rFonts w:ascii="Times New Roman" w:eastAsia="Times New Roman" w:hAnsi="Times New Roman"/>
                <w:sz w:val="24"/>
                <w:szCs w:val="24"/>
              </w:rPr>
            </w:pPr>
          </w:p>
          <w:p w14:paraId="2F60090D" w14:textId="77777777" w:rsidR="00297DA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Kredito įstaigos čia nurodo kredito įstaigoms suteiktas paskirtas kredito priemones.</w:t>
            </w:r>
          </w:p>
        </w:tc>
      </w:tr>
      <w:tr w:rsidR="00297DA9" w14:paraId="5163C000" w14:textId="77777777" w:rsidTr="00454544">
        <w:tc>
          <w:tcPr>
            <w:tcW w:w="1457" w:type="dxa"/>
            <w:shd w:val="clear" w:color="auto" w:fill="auto"/>
            <w:vAlign w:val="center"/>
          </w:tcPr>
          <w:p w14:paraId="6E5E5AF2"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510</w:t>
            </w:r>
          </w:p>
        </w:tc>
        <w:tc>
          <w:tcPr>
            <w:tcW w:w="6946" w:type="dxa"/>
            <w:shd w:val="clear" w:color="auto" w:fill="auto"/>
          </w:tcPr>
          <w:p w14:paraId="34D3D6B9" w14:textId="77777777" w:rsidR="00297DA9" w:rsidRDefault="00297DA9">
            <w:pPr>
              <w:pStyle w:val="TableParagraph"/>
              <w:spacing w:before="9"/>
              <w:jc w:val="both"/>
              <w:rPr>
                <w:rFonts w:ascii="Times New Roman" w:eastAsia="Times New Roman" w:hAnsi="Times New Roman"/>
                <w:sz w:val="21"/>
                <w:szCs w:val="21"/>
              </w:rPr>
            </w:pPr>
          </w:p>
          <w:p w14:paraId="3DE144C2" w14:textId="5DEF2179"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1.1.6.1.3.1. Mažmeninių klientų skatinamosioms paskoloms finansuoti</w:t>
            </w:r>
          </w:p>
          <w:p w14:paraId="0617A03F" w14:textId="77777777" w:rsidR="00297DA9" w:rsidRDefault="00297DA9">
            <w:pPr>
              <w:pStyle w:val="TableParagraph"/>
              <w:spacing w:before="9"/>
              <w:jc w:val="both"/>
              <w:rPr>
                <w:rFonts w:ascii="Times New Roman" w:eastAsia="Times New Roman" w:hAnsi="Times New Roman"/>
                <w:sz w:val="24"/>
                <w:szCs w:val="24"/>
              </w:rPr>
            </w:pPr>
          </w:p>
          <w:p w14:paraId="536B353A" w14:textId="6198B108"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31 straipsnio 9 dalis</w:t>
            </w:r>
          </w:p>
          <w:p w14:paraId="52E5CF94" w14:textId="77777777" w:rsidR="00297DA9" w:rsidRDefault="00297DA9">
            <w:pPr>
              <w:pStyle w:val="TableParagraph"/>
              <w:spacing w:before="9"/>
              <w:jc w:val="both"/>
              <w:rPr>
                <w:rFonts w:ascii="Times New Roman" w:eastAsia="Times New Roman" w:hAnsi="Times New Roman"/>
                <w:sz w:val="24"/>
                <w:szCs w:val="24"/>
              </w:rPr>
            </w:pPr>
          </w:p>
          <w:p w14:paraId="555954FA" w14:textId="39CC62E3" w:rsidR="00297DA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Kredito įstaigos nurodo didžiausią sumą, kuri galėtų būti panaudota iš nepanaudotų paskirtų kredito priemonių, suteiktų kredito įstaigoms vieninteliu tikslu, t. y. tiesiogiai arba netiesiogiai finansuoti skatinamosioms paskoloms, atitinkančioms klientų, nurodytų Reglamento (ES) Nr. 575/2013 411 straipsnio 2 dalyje, pozicijų kriterijus.</w:t>
            </w:r>
          </w:p>
          <w:p w14:paraId="5F1DF075" w14:textId="77777777" w:rsidR="00297DA9" w:rsidRDefault="00297DA9">
            <w:pPr>
              <w:pStyle w:val="TableParagraph"/>
              <w:spacing w:before="8"/>
              <w:jc w:val="both"/>
              <w:rPr>
                <w:rFonts w:ascii="Times New Roman" w:eastAsia="Times New Roman" w:hAnsi="Times New Roman"/>
                <w:sz w:val="21"/>
                <w:szCs w:val="21"/>
              </w:rPr>
            </w:pPr>
          </w:p>
          <w:p w14:paraId="1A9E9917" w14:textId="77777777"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Šį punktą pildo tik kredito įstaigos, kurias įsteigė ir remia bent vienos valstybės narės centrinė arba regioninė valdžia.</w:t>
            </w:r>
          </w:p>
        </w:tc>
      </w:tr>
      <w:tr w:rsidR="00297DA9" w14:paraId="41517278" w14:textId="77777777" w:rsidTr="00454544">
        <w:tc>
          <w:tcPr>
            <w:tcW w:w="1457" w:type="dxa"/>
            <w:shd w:val="clear" w:color="auto" w:fill="auto"/>
            <w:vAlign w:val="center"/>
          </w:tcPr>
          <w:p w14:paraId="7AC9A620"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520</w:t>
            </w:r>
          </w:p>
        </w:tc>
        <w:tc>
          <w:tcPr>
            <w:tcW w:w="6946" w:type="dxa"/>
            <w:shd w:val="clear" w:color="auto" w:fill="auto"/>
          </w:tcPr>
          <w:p w14:paraId="24F70992" w14:textId="77777777" w:rsidR="00297DA9" w:rsidRDefault="00297DA9">
            <w:pPr>
              <w:pStyle w:val="TableParagraph"/>
              <w:spacing w:before="9"/>
              <w:jc w:val="both"/>
              <w:rPr>
                <w:rFonts w:ascii="Times New Roman" w:eastAsia="Times New Roman" w:hAnsi="Times New Roman"/>
                <w:sz w:val="21"/>
                <w:szCs w:val="21"/>
              </w:rPr>
            </w:pPr>
          </w:p>
          <w:p w14:paraId="3436E7E7" w14:textId="78A77BA8"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1.1.6.1.3.2. Nefinansinių klientų skatinamosioms paskoloms finansuoti</w:t>
            </w:r>
          </w:p>
          <w:p w14:paraId="396B55CC" w14:textId="77777777" w:rsidR="00297DA9" w:rsidRDefault="00297DA9">
            <w:pPr>
              <w:pStyle w:val="TableParagraph"/>
              <w:spacing w:before="7"/>
              <w:jc w:val="both"/>
              <w:rPr>
                <w:rFonts w:ascii="Times New Roman" w:eastAsia="Times New Roman" w:hAnsi="Times New Roman"/>
                <w:sz w:val="24"/>
                <w:szCs w:val="24"/>
              </w:rPr>
            </w:pPr>
          </w:p>
          <w:p w14:paraId="65C73485" w14:textId="70FA7647"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31 straipsnio 9 dalis</w:t>
            </w:r>
          </w:p>
          <w:p w14:paraId="2636C21C" w14:textId="77777777" w:rsidR="00297DA9" w:rsidRDefault="00297DA9">
            <w:pPr>
              <w:pStyle w:val="TableParagraph"/>
              <w:spacing w:before="9"/>
              <w:jc w:val="both"/>
              <w:rPr>
                <w:rFonts w:ascii="Times New Roman" w:eastAsia="Times New Roman" w:hAnsi="Times New Roman"/>
                <w:sz w:val="24"/>
                <w:szCs w:val="24"/>
              </w:rPr>
            </w:pPr>
          </w:p>
          <w:p w14:paraId="1DC18650" w14:textId="1C136D25" w:rsidR="00297DA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Kredito įstaigos nurodo didžiausią sumą, kuri galėtų būti panaudota iš nepanaudotų paskirtų kredito priemonių, suteiktų kredito įstaigoms vieninteliu tikslu, t. y. tiesiogiai arba netiesiogiai finansuoti skatinamąsias paskolas, atitinkančias klientų, išskyrus finansinius klientus, kaip nurodyta Reglamento (ES) Nr. 575/2013 411 straipsnio 1 dalyje, ir mažmeninius klientus, kaip nurodyta Reglamento (ES) Nr. 575/2013 411 straipsnio 2 dalyje, pozicijų kriterijus.</w:t>
            </w:r>
          </w:p>
          <w:p w14:paraId="244A723F" w14:textId="77777777" w:rsidR="00297DA9" w:rsidRDefault="00297DA9">
            <w:pPr>
              <w:pStyle w:val="TableParagraph"/>
              <w:spacing w:before="11"/>
              <w:jc w:val="both"/>
              <w:rPr>
                <w:rFonts w:ascii="Times New Roman" w:eastAsia="Times New Roman" w:hAnsi="Times New Roman"/>
                <w:sz w:val="21"/>
                <w:szCs w:val="21"/>
              </w:rPr>
            </w:pPr>
          </w:p>
          <w:p w14:paraId="570DA3CA" w14:textId="77777777" w:rsidR="00297DA9"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sz w:val="18"/>
              </w:rPr>
              <w:t>Šį punktą pildo tik kredito įstaigos, kurias įsteigė ir remia bent vienos valstybės narės centrinė arba regioninė valdžia.</w:t>
            </w:r>
          </w:p>
        </w:tc>
      </w:tr>
      <w:tr w:rsidR="00297DA9" w14:paraId="69E2341D" w14:textId="77777777" w:rsidTr="00454544">
        <w:tc>
          <w:tcPr>
            <w:tcW w:w="1457" w:type="dxa"/>
            <w:shd w:val="clear" w:color="auto" w:fill="auto"/>
            <w:vAlign w:val="center"/>
          </w:tcPr>
          <w:p w14:paraId="6CA1499F"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lastRenderedPageBreak/>
              <w:t>530</w:t>
            </w:r>
          </w:p>
        </w:tc>
        <w:tc>
          <w:tcPr>
            <w:tcW w:w="6946" w:type="dxa"/>
            <w:shd w:val="clear" w:color="auto" w:fill="auto"/>
          </w:tcPr>
          <w:p w14:paraId="02924569" w14:textId="77777777" w:rsidR="00297DA9" w:rsidRDefault="00297DA9">
            <w:pPr>
              <w:pStyle w:val="TableParagraph"/>
              <w:spacing w:before="9"/>
              <w:jc w:val="both"/>
              <w:rPr>
                <w:rFonts w:ascii="Times New Roman" w:eastAsia="Times New Roman" w:hAnsi="Times New Roman"/>
                <w:sz w:val="21"/>
                <w:szCs w:val="21"/>
              </w:rPr>
            </w:pPr>
          </w:p>
          <w:p w14:paraId="407D8F4E" w14:textId="355C55D2"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1.1.6.1.3.3. Kita</w:t>
            </w:r>
          </w:p>
          <w:p w14:paraId="2BEF8C17" w14:textId="77777777" w:rsidR="00297DA9" w:rsidRDefault="00297DA9">
            <w:pPr>
              <w:pStyle w:val="TableParagraph"/>
              <w:spacing w:before="9"/>
              <w:jc w:val="both"/>
              <w:rPr>
                <w:rFonts w:ascii="Times New Roman" w:eastAsia="Times New Roman" w:hAnsi="Times New Roman"/>
                <w:sz w:val="24"/>
                <w:szCs w:val="24"/>
              </w:rPr>
            </w:pPr>
          </w:p>
          <w:p w14:paraId="1FDE164A" w14:textId="591DDEF1" w:rsidR="00297DA9" w:rsidRDefault="005E70B4">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31 straipsnio 8 dalies a punktas</w:t>
            </w:r>
          </w:p>
          <w:p w14:paraId="2609D6BF" w14:textId="77777777" w:rsidR="00297DA9" w:rsidRDefault="00297DA9">
            <w:pPr>
              <w:pStyle w:val="TableParagraph"/>
              <w:spacing w:before="7"/>
              <w:jc w:val="both"/>
              <w:rPr>
                <w:rFonts w:ascii="Times New Roman" w:eastAsia="Times New Roman" w:hAnsi="Times New Roman"/>
                <w:sz w:val="24"/>
                <w:szCs w:val="24"/>
              </w:rPr>
            </w:pPr>
          </w:p>
          <w:p w14:paraId="62802A43" w14:textId="77777777" w:rsidR="00297DA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Kredito įstaigos nurodo didžiausią sumą, kuri galėtų būti panaudota iš nepanaudotų paskirtų kredito priemonių, suteiktų kredito įstaigoms, išskyrus tas įstaigas, kurių informacija pateikta pirmiau.</w:t>
            </w:r>
          </w:p>
        </w:tc>
      </w:tr>
      <w:tr w:rsidR="00297DA9" w14:paraId="6E3A3C7C" w14:textId="77777777" w:rsidTr="00454544">
        <w:tc>
          <w:tcPr>
            <w:tcW w:w="1457" w:type="dxa"/>
            <w:shd w:val="clear" w:color="auto" w:fill="auto"/>
            <w:vAlign w:val="center"/>
          </w:tcPr>
          <w:p w14:paraId="25F62C55"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540</w:t>
            </w:r>
          </w:p>
        </w:tc>
        <w:tc>
          <w:tcPr>
            <w:tcW w:w="6946" w:type="dxa"/>
            <w:shd w:val="clear" w:color="auto" w:fill="auto"/>
          </w:tcPr>
          <w:p w14:paraId="700F6CA7" w14:textId="77777777" w:rsidR="00297DA9" w:rsidRDefault="00297DA9">
            <w:pPr>
              <w:pStyle w:val="TableParagraph"/>
              <w:spacing w:before="9"/>
              <w:jc w:val="both"/>
              <w:rPr>
                <w:rFonts w:ascii="Times New Roman" w:eastAsia="Times New Roman" w:hAnsi="Times New Roman"/>
                <w:sz w:val="21"/>
                <w:szCs w:val="21"/>
              </w:rPr>
            </w:pPr>
          </w:p>
          <w:p w14:paraId="1AC83037" w14:textId="32552FD5"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1.1.6.1.4. Reguliuojamoms finansų įstaigoms, išskyrus kredito įstaigas</w:t>
            </w:r>
          </w:p>
          <w:p w14:paraId="0CEE770A" w14:textId="77777777" w:rsidR="00297DA9" w:rsidRDefault="00297DA9">
            <w:pPr>
              <w:pStyle w:val="TableParagraph"/>
              <w:spacing w:before="7"/>
              <w:jc w:val="both"/>
              <w:rPr>
                <w:rFonts w:ascii="Times New Roman" w:eastAsia="Times New Roman" w:hAnsi="Times New Roman"/>
                <w:sz w:val="24"/>
                <w:szCs w:val="24"/>
              </w:rPr>
            </w:pPr>
          </w:p>
          <w:p w14:paraId="335971EE" w14:textId="6C5B23C9" w:rsidR="00297DA9" w:rsidRDefault="005E70B4">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31 straipsnio 8 dalies a punktas</w:t>
            </w:r>
          </w:p>
          <w:p w14:paraId="09749340" w14:textId="77777777" w:rsidR="00297DA9" w:rsidRDefault="00297DA9">
            <w:pPr>
              <w:pStyle w:val="TableParagraph"/>
              <w:spacing w:before="9"/>
              <w:jc w:val="both"/>
              <w:rPr>
                <w:rFonts w:ascii="Times New Roman" w:eastAsia="Times New Roman" w:hAnsi="Times New Roman"/>
                <w:sz w:val="24"/>
                <w:szCs w:val="24"/>
              </w:rPr>
            </w:pPr>
          </w:p>
          <w:p w14:paraId="5841C548" w14:textId="77777777" w:rsidR="00297DA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Kredito įstaigos nurodo didžiausią sumą, kuri galėtų būti panaudota iš nepanaudotų paskirtų kredito priemonių, suteiktų reguliuojamoms finansų įstaigoms, išskyrus kredito įstaigas.</w:t>
            </w:r>
          </w:p>
        </w:tc>
      </w:tr>
      <w:tr w:rsidR="00297DA9" w14:paraId="32B933A0" w14:textId="77777777" w:rsidTr="00454544">
        <w:tc>
          <w:tcPr>
            <w:tcW w:w="1457" w:type="dxa"/>
            <w:shd w:val="clear" w:color="auto" w:fill="auto"/>
            <w:vAlign w:val="center"/>
          </w:tcPr>
          <w:p w14:paraId="4B2F5F60"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550</w:t>
            </w:r>
          </w:p>
        </w:tc>
        <w:tc>
          <w:tcPr>
            <w:tcW w:w="6946" w:type="dxa"/>
            <w:shd w:val="clear" w:color="auto" w:fill="auto"/>
          </w:tcPr>
          <w:p w14:paraId="736AC94D" w14:textId="77777777" w:rsidR="00297DA9" w:rsidRDefault="00297DA9">
            <w:pPr>
              <w:pStyle w:val="TableParagraph"/>
              <w:spacing w:before="9"/>
              <w:jc w:val="both"/>
              <w:rPr>
                <w:rFonts w:ascii="Times New Roman" w:eastAsia="Times New Roman" w:hAnsi="Times New Roman"/>
                <w:sz w:val="21"/>
                <w:szCs w:val="21"/>
              </w:rPr>
            </w:pPr>
          </w:p>
          <w:p w14:paraId="62B99099" w14:textId="0918D05B"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1.1.6.1.5. Suteiktos grupėje arba institucinėje užtikrinimo sistemoje, jei taikoma lengvatinė tvarka</w:t>
            </w:r>
          </w:p>
          <w:p w14:paraId="03ED20B7" w14:textId="77777777" w:rsidR="00297DA9" w:rsidRDefault="00297DA9">
            <w:pPr>
              <w:pStyle w:val="TableParagraph"/>
              <w:spacing w:before="9"/>
              <w:jc w:val="both"/>
              <w:rPr>
                <w:rFonts w:ascii="Times New Roman" w:eastAsia="Times New Roman" w:hAnsi="Times New Roman"/>
                <w:sz w:val="24"/>
                <w:szCs w:val="24"/>
              </w:rPr>
            </w:pPr>
          </w:p>
          <w:p w14:paraId="3B0CCBDF" w14:textId="56947EEC"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29 straipsnis</w:t>
            </w:r>
          </w:p>
          <w:p w14:paraId="74F5F71C" w14:textId="77777777" w:rsidR="00297DA9" w:rsidRDefault="00297DA9">
            <w:pPr>
              <w:pStyle w:val="TableParagraph"/>
              <w:spacing w:before="7"/>
              <w:jc w:val="both"/>
              <w:rPr>
                <w:rFonts w:ascii="Times New Roman" w:eastAsia="Times New Roman" w:hAnsi="Times New Roman"/>
                <w:sz w:val="24"/>
                <w:szCs w:val="24"/>
              </w:rPr>
            </w:pPr>
          </w:p>
          <w:p w14:paraId="1B15E9DB" w14:textId="19D60F69" w:rsidR="00297DA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Kredito įstaigos čia nurodo didžiausią sumą, kuri galėtų būti panaudota iš nepanaudotų paskirtų kredito priemonių, kurių atžvilgiu jos yra gavusios leidimą taikyti mažesnį netenkamų pinigų srauto koeficientą pagal Deleguotojo reglamento (ES) 2015/61 29 straipsnį.</w:t>
            </w:r>
          </w:p>
        </w:tc>
      </w:tr>
      <w:tr w:rsidR="00297DA9" w14:paraId="4F1685FD" w14:textId="77777777" w:rsidTr="00454544">
        <w:tc>
          <w:tcPr>
            <w:tcW w:w="1457" w:type="dxa"/>
            <w:shd w:val="clear" w:color="auto" w:fill="auto"/>
            <w:vAlign w:val="center"/>
          </w:tcPr>
          <w:p w14:paraId="05FE5C64"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560</w:t>
            </w:r>
          </w:p>
        </w:tc>
        <w:tc>
          <w:tcPr>
            <w:tcW w:w="6946" w:type="dxa"/>
            <w:shd w:val="clear" w:color="auto" w:fill="auto"/>
          </w:tcPr>
          <w:p w14:paraId="0A2B24F3" w14:textId="77777777" w:rsidR="00297DA9" w:rsidRDefault="00297DA9">
            <w:pPr>
              <w:pStyle w:val="TableParagraph"/>
              <w:spacing w:before="9"/>
              <w:jc w:val="both"/>
              <w:rPr>
                <w:rFonts w:ascii="Times New Roman" w:eastAsia="Times New Roman" w:hAnsi="Times New Roman"/>
                <w:sz w:val="21"/>
                <w:szCs w:val="21"/>
              </w:rPr>
            </w:pPr>
          </w:p>
          <w:p w14:paraId="34352FBB" w14:textId="17FDDB99" w:rsidR="00297DA9" w:rsidRDefault="006E48EA">
            <w:pPr>
              <w:pStyle w:val="TableParagraph"/>
              <w:spacing w:line="273" w:lineRule="auto"/>
              <w:ind w:left="135" w:right="99"/>
              <w:jc w:val="both"/>
              <w:rPr>
                <w:rFonts w:ascii="Times New Roman" w:hAnsi="Times New Roman"/>
                <w:b/>
                <w:sz w:val="18"/>
                <w:u w:color="000000"/>
              </w:rPr>
            </w:pPr>
            <w:r>
              <w:rPr>
                <w:rFonts w:ascii="Times New Roman" w:hAnsi="Times New Roman"/>
                <w:b/>
                <w:sz w:val="18"/>
              </w:rPr>
              <w:t>1.1.6.1.6. Suteiktos institucinėje užtikrinimo sistemoje arba bendradarbiavimo tinkle, jei įstaiga indėlininkė jas laiko likvidžiuoju turtu</w:t>
            </w:r>
          </w:p>
          <w:p w14:paraId="7774EE46" w14:textId="77777777" w:rsidR="00297DA9" w:rsidRDefault="00297DA9">
            <w:pPr>
              <w:pStyle w:val="TableParagraph"/>
              <w:spacing w:line="273" w:lineRule="auto"/>
              <w:ind w:left="135" w:right="99"/>
              <w:jc w:val="both"/>
              <w:rPr>
                <w:rFonts w:ascii="Times New Roman" w:hAnsi="Times New Roman"/>
                <w:b/>
                <w:sz w:val="18"/>
                <w:u w:color="000000"/>
              </w:rPr>
            </w:pPr>
          </w:p>
          <w:p w14:paraId="5BE5EF5C" w14:textId="4419E34B"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31 straipsnio 7 dalis</w:t>
            </w:r>
          </w:p>
          <w:p w14:paraId="1F1C870C" w14:textId="77777777" w:rsidR="00297DA9" w:rsidRDefault="00297DA9">
            <w:pPr>
              <w:pStyle w:val="TableParagraph"/>
              <w:spacing w:before="9"/>
              <w:jc w:val="both"/>
              <w:rPr>
                <w:rFonts w:ascii="Times New Roman" w:eastAsia="Times New Roman" w:hAnsi="Times New Roman"/>
                <w:sz w:val="24"/>
                <w:szCs w:val="24"/>
              </w:rPr>
            </w:pPr>
          </w:p>
          <w:p w14:paraId="24759D0B" w14:textId="77777777" w:rsidR="00297DA9"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sz w:val="18"/>
              </w:rPr>
              <w:t>16 straipsnyje paminėtos sistemos arba tinklo centrinės įstaigos nurodo didžiausią sumą, kuri galėtų būti panaudota iš nepanaudotų paskirtų kredito priemonių, suteiktų kredito įstaigai narei, kai tokia kredito įstaiga narė priemonę pagal 16 straipsnio 2 dalį laiko likvidžiuoju turtu.</w:t>
            </w:r>
          </w:p>
        </w:tc>
      </w:tr>
      <w:tr w:rsidR="00297DA9" w14:paraId="1A88F56F" w14:textId="77777777" w:rsidTr="00454544">
        <w:tc>
          <w:tcPr>
            <w:tcW w:w="1457" w:type="dxa"/>
            <w:shd w:val="clear" w:color="auto" w:fill="auto"/>
            <w:vAlign w:val="center"/>
          </w:tcPr>
          <w:p w14:paraId="2E1F1054"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570</w:t>
            </w:r>
          </w:p>
        </w:tc>
        <w:tc>
          <w:tcPr>
            <w:tcW w:w="6946" w:type="dxa"/>
            <w:shd w:val="clear" w:color="auto" w:fill="auto"/>
          </w:tcPr>
          <w:p w14:paraId="78C2430D" w14:textId="77777777" w:rsidR="00297DA9" w:rsidRDefault="00297DA9">
            <w:pPr>
              <w:pStyle w:val="TableParagraph"/>
              <w:spacing w:before="9"/>
              <w:jc w:val="both"/>
              <w:rPr>
                <w:rFonts w:ascii="Times New Roman" w:eastAsia="Times New Roman" w:hAnsi="Times New Roman"/>
                <w:sz w:val="21"/>
                <w:szCs w:val="21"/>
              </w:rPr>
            </w:pPr>
          </w:p>
          <w:p w14:paraId="4F933013" w14:textId="00DE3A54"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1.1.6.1.7. Kitiems finansiniams klientams</w:t>
            </w:r>
          </w:p>
          <w:p w14:paraId="5CA82789" w14:textId="77777777" w:rsidR="00297DA9" w:rsidRDefault="00297DA9">
            <w:pPr>
              <w:pStyle w:val="TableParagraph"/>
              <w:spacing w:before="7"/>
              <w:jc w:val="both"/>
              <w:rPr>
                <w:rFonts w:ascii="Times New Roman" w:eastAsia="Times New Roman" w:hAnsi="Times New Roman"/>
                <w:sz w:val="24"/>
                <w:szCs w:val="24"/>
              </w:rPr>
            </w:pPr>
          </w:p>
          <w:p w14:paraId="3A019C6B" w14:textId="7A9197BA" w:rsidR="00297DA9" w:rsidRDefault="005E70B4">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31 straipsnio 8 dalies c punktas</w:t>
            </w:r>
          </w:p>
          <w:p w14:paraId="6ADA930E" w14:textId="77777777" w:rsidR="00297DA9" w:rsidRDefault="00297DA9">
            <w:pPr>
              <w:pStyle w:val="TableParagraph"/>
              <w:spacing w:before="9"/>
              <w:jc w:val="both"/>
              <w:rPr>
                <w:rFonts w:ascii="Times New Roman" w:eastAsia="Times New Roman" w:hAnsi="Times New Roman"/>
                <w:sz w:val="24"/>
                <w:szCs w:val="24"/>
              </w:rPr>
            </w:pPr>
          </w:p>
          <w:p w14:paraId="5E486649" w14:textId="77777777" w:rsidR="00297DA9"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Kredito įstaigos nurodo didžiausią sumą, kuri galėtų būti panaudota iš nepanaudotų paskirtų kredito priemonių, kurios yra suteiktos kitiems finansiniams klientams ir pirmiau nenurodytos.</w:t>
            </w:r>
          </w:p>
        </w:tc>
      </w:tr>
      <w:tr w:rsidR="00297DA9" w14:paraId="5D70BFD7" w14:textId="77777777" w:rsidTr="00454544">
        <w:tc>
          <w:tcPr>
            <w:tcW w:w="1457" w:type="dxa"/>
            <w:shd w:val="clear" w:color="auto" w:fill="auto"/>
            <w:vAlign w:val="center"/>
          </w:tcPr>
          <w:p w14:paraId="133C60EB"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580</w:t>
            </w:r>
          </w:p>
        </w:tc>
        <w:tc>
          <w:tcPr>
            <w:tcW w:w="6946" w:type="dxa"/>
            <w:shd w:val="clear" w:color="auto" w:fill="auto"/>
          </w:tcPr>
          <w:p w14:paraId="0E5ED6B0" w14:textId="77777777" w:rsidR="00297DA9" w:rsidRDefault="00297DA9">
            <w:pPr>
              <w:pStyle w:val="TableParagraph"/>
              <w:spacing w:before="9"/>
              <w:jc w:val="both"/>
              <w:rPr>
                <w:rFonts w:ascii="Times New Roman" w:eastAsia="Times New Roman" w:hAnsi="Times New Roman"/>
                <w:sz w:val="21"/>
                <w:szCs w:val="21"/>
              </w:rPr>
            </w:pPr>
          </w:p>
          <w:p w14:paraId="675EE411" w14:textId="68704F67"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 Likvidumo priemonės</w:t>
            </w:r>
          </w:p>
          <w:p w14:paraId="3E6060FA" w14:textId="77777777" w:rsidR="00297DA9" w:rsidRDefault="00297DA9">
            <w:pPr>
              <w:pStyle w:val="TableParagraph"/>
              <w:spacing w:before="9"/>
              <w:jc w:val="both"/>
              <w:rPr>
                <w:rFonts w:ascii="Times New Roman" w:eastAsia="Times New Roman" w:hAnsi="Times New Roman"/>
                <w:sz w:val="24"/>
                <w:szCs w:val="24"/>
              </w:rPr>
            </w:pPr>
          </w:p>
          <w:p w14:paraId="127539E1" w14:textId="3E76B288"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31 straipsnio 1 dalis</w:t>
            </w:r>
          </w:p>
          <w:p w14:paraId="363A2529" w14:textId="77777777" w:rsidR="00297DA9" w:rsidRDefault="00297DA9">
            <w:pPr>
              <w:pStyle w:val="TableParagraph"/>
              <w:spacing w:before="9"/>
              <w:jc w:val="both"/>
              <w:rPr>
                <w:rFonts w:ascii="Times New Roman" w:eastAsia="Times New Roman" w:hAnsi="Times New Roman"/>
                <w:sz w:val="24"/>
                <w:szCs w:val="24"/>
              </w:rPr>
            </w:pPr>
          </w:p>
          <w:p w14:paraId="6FB0671D" w14:textId="6AABDDE6" w:rsidR="00297DA9" w:rsidRDefault="006E48EA">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Kredito įstaigos čia nurodo paskirtas likvidumo priemones, kaip nurodyta Deleguotojo reglamento (ES) 2015/61 31 straipsnio 1 dalyje.</w:t>
            </w:r>
          </w:p>
        </w:tc>
      </w:tr>
      <w:tr w:rsidR="00297DA9" w14:paraId="20BC91E0" w14:textId="77777777" w:rsidTr="00454544">
        <w:tc>
          <w:tcPr>
            <w:tcW w:w="1457" w:type="dxa"/>
            <w:shd w:val="clear" w:color="auto" w:fill="auto"/>
            <w:vAlign w:val="center"/>
          </w:tcPr>
          <w:p w14:paraId="497C8222"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lastRenderedPageBreak/>
              <w:t>590</w:t>
            </w:r>
          </w:p>
        </w:tc>
        <w:tc>
          <w:tcPr>
            <w:tcW w:w="6946" w:type="dxa"/>
            <w:shd w:val="clear" w:color="auto" w:fill="auto"/>
          </w:tcPr>
          <w:p w14:paraId="489922D3" w14:textId="77777777" w:rsidR="00297DA9" w:rsidRDefault="00297DA9">
            <w:pPr>
              <w:pStyle w:val="TableParagraph"/>
              <w:spacing w:before="9"/>
              <w:jc w:val="both"/>
              <w:rPr>
                <w:rFonts w:ascii="Times New Roman" w:eastAsia="Times New Roman" w:hAnsi="Times New Roman"/>
                <w:sz w:val="21"/>
                <w:szCs w:val="21"/>
              </w:rPr>
            </w:pPr>
          </w:p>
          <w:p w14:paraId="35D9D5A4" w14:textId="37A306AD"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1.1.6.2.1. Mažmeniniams klientams</w:t>
            </w:r>
          </w:p>
          <w:p w14:paraId="00E5B805" w14:textId="77777777" w:rsidR="00297DA9" w:rsidRDefault="00297DA9">
            <w:pPr>
              <w:pStyle w:val="TableParagraph"/>
              <w:spacing w:before="9"/>
              <w:jc w:val="both"/>
              <w:rPr>
                <w:rFonts w:ascii="Times New Roman" w:eastAsia="Times New Roman" w:hAnsi="Times New Roman"/>
                <w:sz w:val="24"/>
                <w:szCs w:val="24"/>
              </w:rPr>
            </w:pPr>
          </w:p>
          <w:p w14:paraId="07D13737" w14:textId="5E6CC03B"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31 straipsnio 3 dalis</w:t>
            </w:r>
          </w:p>
          <w:p w14:paraId="003FF095" w14:textId="77777777" w:rsidR="00297DA9" w:rsidRDefault="00297DA9">
            <w:pPr>
              <w:pStyle w:val="TableParagraph"/>
              <w:spacing w:before="7"/>
              <w:jc w:val="both"/>
              <w:rPr>
                <w:rFonts w:ascii="Times New Roman" w:eastAsia="Times New Roman" w:hAnsi="Times New Roman"/>
                <w:sz w:val="24"/>
                <w:szCs w:val="24"/>
              </w:rPr>
            </w:pPr>
          </w:p>
          <w:p w14:paraId="2FFD3A91" w14:textId="765A8E58" w:rsidR="00297DA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Kredito įstaigos čia nurodo didžiausią sumą, kuri galėtų būti panaudota iš nepanaudotų mažmeniniams klientams paskirtų likvidumo priemonių, kaip nurodyta Reglamento (ES) Nr. 575/2013 411 straipsnio 2 dalyje.</w:t>
            </w:r>
          </w:p>
        </w:tc>
      </w:tr>
      <w:tr w:rsidR="00297DA9" w14:paraId="4FAF3A32" w14:textId="77777777" w:rsidTr="00454544">
        <w:tc>
          <w:tcPr>
            <w:tcW w:w="1457" w:type="dxa"/>
            <w:shd w:val="clear" w:color="auto" w:fill="auto"/>
            <w:vAlign w:val="center"/>
          </w:tcPr>
          <w:p w14:paraId="7D3509A3"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600</w:t>
            </w:r>
          </w:p>
        </w:tc>
        <w:tc>
          <w:tcPr>
            <w:tcW w:w="6946" w:type="dxa"/>
            <w:shd w:val="clear" w:color="auto" w:fill="auto"/>
          </w:tcPr>
          <w:p w14:paraId="76BFB0CE" w14:textId="77777777" w:rsidR="00297DA9" w:rsidRDefault="00297DA9">
            <w:pPr>
              <w:pStyle w:val="TableParagraph"/>
              <w:spacing w:before="9"/>
              <w:jc w:val="both"/>
              <w:rPr>
                <w:rFonts w:ascii="Times New Roman" w:eastAsia="Times New Roman" w:hAnsi="Times New Roman"/>
                <w:sz w:val="21"/>
                <w:szCs w:val="21"/>
              </w:rPr>
            </w:pPr>
          </w:p>
          <w:p w14:paraId="32EEB75D" w14:textId="0B13ADE6"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1.1.6.2.2. Nefinansiniams klientams, išskyrus mažmeninius klientus</w:t>
            </w:r>
          </w:p>
          <w:p w14:paraId="0AFD2D40" w14:textId="77777777" w:rsidR="00297DA9" w:rsidRDefault="00297DA9">
            <w:pPr>
              <w:pStyle w:val="TableParagraph"/>
              <w:spacing w:before="7"/>
              <w:jc w:val="both"/>
              <w:rPr>
                <w:rFonts w:ascii="Times New Roman" w:eastAsia="Times New Roman" w:hAnsi="Times New Roman"/>
                <w:sz w:val="24"/>
                <w:szCs w:val="24"/>
              </w:rPr>
            </w:pPr>
          </w:p>
          <w:p w14:paraId="2DBDA826" w14:textId="0D17850F"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31 straipsnio 5 dalis</w:t>
            </w:r>
          </w:p>
          <w:p w14:paraId="5FE8809C" w14:textId="77777777" w:rsidR="00297DA9" w:rsidRDefault="00297DA9">
            <w:pPr>
              <w:pStyle w:val="TableParagraph"/>
              <w:spacing w:before="9"/>
              <w:jc w:val="both"/>
              <w:rPr>
                <w:rFonts w:ascii="Times New Roman" w:eastAsia="Times New Roman" w:hAnsi="Times New Roman"/>
                <w:sz w:val="24"/>
                <w:szCs w:val="24"/>
              </w:rPr>
            </w:pPr>
          </w:p>
          <w:p w14:paraId="759AD376" w14:textId="05B45DF9" w:rsidR="00297DA9"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Kredito įstaigos nurodo didžiausią sumą, kuri galėtų būti panaudota iš nepanaudotų paskirtų likvidumo priemonių, suteiktų klientams, išskyrus finansinius klientus, kaip nurodyta Reglamento (ES) Nr. 575/2013 411 straipsnio 1 dalyje, ir mažmeninius klientus, kaip nurodyta Reglamento (ES) Nr. 575/2013 411 straipsnio 2 dalyje.</w:t>
            </w:r>
          </w:p>
        </w:tc>
      </w:tr>
      <w:tr w:rsidR="00297DA9" w14:paraId="7A42D5DF" w14:textId="77777777" w:rsidTr="00454544">
        <w:tc>
          <w:tcPr>
            <w:tcW w:w="1457" w:type="dxa"/>
            <w:shd w:val="clear" w:color="auto" w:fill="auto"/>
            <w:vAlign w:val="center"/>
          </w:tcPr>
          <w:p w14:paraId="10587266"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610</w:t>
            </w:r>
          </w:p>
        </w:tc>
        <w:tc>
          <w:tcPr>
            <w:tcW w:w="6946" w:type="dxa"/>
            <w:shd w:val="clear" w:color="auto" w:fill="auto"/>
          </w:tcPr>
          <w:p w14:paraId="2C296B8D" w14:textId="77777777" w:rsidR="00297DA9" w:rsidRDefault="00297DA9">
            <w:pPr>
              <w:pStyle w:val="TableParagraph"/>
              <w:spacing w:before="9"/>
              <w:jc w:val="both"/>
              <w:rPr>
                <w:rFonts w:ascii="Times New Roman" w:eastAsia="Times New Roman" w:hAnsi="Times New Roman"/>
                <w:sz w:val="21"/>
                <w:szCs w:val="21"/>
              </w:rPr>
            </w:pPr>
          </w:p>
          <w:p w14:paraId="4C0FD86A" w14:textId="43785C86"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1.1.6.2.3. Asmeninio investavimo įmonėms</w:t>
            </w:r>
          </w:p>
          <w:p w14:paraId="16EE2C55" w14:textId="77777777" w:rsidR="00297DA9" w:rsidRDefault="00297DA9">
            <w:pPr>
              <w:pStyle w:val="TableParagraph"/>
              <w:spacing w:before="7"/>
              <w:jc w:val="both"/>
              <w:rPr>
                <w:rFonts w:ascii="Times New Roman" w:eastAsia="Times New Roman" w:hAnsi="Times New Roman"/>
                <w:sz w:val="24"/>
                <w:szCs w:val="24"/>
              </w:rPr>
            </w:pPr>
          </w:p>
          <w:p w14:paraId="4A2779D7" w14:textId="7385D77F"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31 straipsnio 5 dalis</w:t>
            </w:r>
          </w:p>
          <w:p w14:paraId="677A1973" w14:textId="77777777" w:rsidR="00297DA9" w:rsidRDefault="00297DA9">
            <w:pPr>
              <w:pStyle w:val="TableParagraph"/>
              <w:spacing w:before="9"/>
              <w:jc w:val="both"/>
              <w:rPr>
                <w:rFonts w:ascii="Times New Roman" w:eastAsia="Times New Roman" w:hAnsi="Times New Roman"/>
                <w:sz w:val="24"/>
                <w:szCs w:val="24"/>
              </w:rPr>
            </w:pPr>
          </w:p>
          <w:p w14:paraId="522F43A4" w14:textId="77777777" w:rsidR="00297DA9" w:rsidRDefault="006E48EA">
            <w:pPr>
              <w:pStyle w:val="TableParagraph"/>
              <w:spacing w:line="276" w:lineRule="auto"/>
              <w:ind w:left="135" w:right="101"/>
              <w:jc w:val="both"/>
              <w:rPr>
                <w:rFonts w:ascii="Times New Roman" w:eastAsia="Verdana" w:hAnsi="Times New Roman"/>
                <w:sz w:val="18"/>
                <w:szCs w:val="18"/>
              </w:rPr>
            </w:pPr>
            <w:r>
              <w:rPr>
                <w:rFonts w:ascii="Times New Roman" w:hAnsi="Times New Roman"/>
                <w:sz w:val="18"/>
              </w:rPr>
              <w:t>Kredito įstaigos nurodo didžiausias sumas, kurios galėtų būti panaudotos iš nepanaudotų paskirtų likvidumo priemonių, suteiktų asmeninio investavimo įmonėms.</w:t>
            </w:r>
          </w:p>
        </w:tc>
      </w:tr>
      <w:tr w:rsidR="00297DA9" w14:paraId="3B563241" w14:textId="77777777" w:rsidTr="00454544">
        <w:tc>
          <w:tcPr>
            <w:tcW w:w="1457" w:type="dxa"/>
            <w:shd w:val="clear" w:color="auto" w:fill="auto"/>
            <w:vAlign w:val="center"/>
          </w:tcPr>
          <w:p w14:paraId="7113D068" w14:textId="77777777" w:rsidR="00297DA9" w:rsidRDefault="006E48EA">
            <w:pPr>
              <w:pStyle w:val="TableParagraph"/>
              <w:spacing w:before="123"/>
              <w:ind w:left="135"/>
              <w:rPr>
                <w:rFonts w:ascii="Times New Roman" w:eastAsia="Verdana" w:hAnsi="Times New Roman"/>
                <w:sz w:val="18"/>
                <w:szCs w:val="18"/>
              </w:rPr>
            </w:pPr>
            <w:r>
              <w:rPr>
                <w:rFonts w:ascii="Times New Roman" w:hAnsi="Times New Roman"/>
                <w:sz w:val="18"/>
              </w:rPr>
              <w:t>620</w:t>
            </w:r>
          </w:p>
        </w:tc>
        <w:tc>
          <w:tcPr>
            <w:tcW w:w="6946" w:type="dxa"/>
            <w:shd w:val="clear" w:color="auto" w:fill="auto"/>
          </w:tcPr>
          <w:p w14:paraId="202F247D" w14:textId="77777777" w:rsidR="00297DA9" w:rsidRDefault="00297DA9">
            <w:pPr>
              <w:pStyle w:val="TableParagraph"/>
              <w:spacing w:before="9"/>
              <w:jc w:val="both"/>
              <w:rPr>
                <w:rFonts w:ascii="Times New Roman" w:eastAsia="Times New Roman" w:hAnsi="Times New Roman"/>
                <w:sz w:val="21"/>
                <w:szCs w:val="21"/>
              </w:rPr>
            </w:pPr>
          </w:p>
          <w:p w14:paraId="4B9788E1" w14:textId="7B8253EC" w:rsidR="00297DA9" w:rsidRDefault="006E48EA">
            <w:pPr>
              <w:pStyle w:val="TableParagraph"/>
              <w:ind w:left="135"/>
              <w:jc w:val="both"/>
              <w:rPr>
                <w:rFonts w:ascii="Times New Roman" w:hAnsi="Times New Roman"/>
                <w:b/>
                <w:sz w:val="18"/>
                <w:u w:color="000000"/>
              </w:rPr>
            </w:pPr>
            <w:r>
              <w:rPr>
                <w:rFonts w:ascii="Times New Roman" w:hAnsi="Times New Roman"/>
                <w:b/>
                <w:sz w:val="18"/>
                <w:u w:color="000000"/>
              </w:rPr>
              <w:t>1.1.6.2.4. Specialios paskirties pakeitimo vertybiniais popieriais subjektams (SPPVPS)</w:t>
            </w:r>
          </w:p>
          <w:p w14:paraId="0F6B05CB" w14:textId="77777777" w:rsidR="00297DA9" w:rsidRDefault="00297DA9">
            <w:pPr>
              <w:pStyle w:val="TableParagraph"/>
              <w:ind w:left="135"/>
              <w:jc w:val="both"/>
              <w:rPr>
                <w:rFonts w:ascii="Times New Roman" w:hAnsi="Times New Roman"/>
                <w:b/>
                <w:sz w:val="18"/>
                <w:u w:color="000000"/>
              </w:rPr>
            </w:pPr>
          </w:p>
          <w:p w14:paraId="17C9FF5C" w14:textId="77777777"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Kredito įstaigos čia nurodo SPPVPS paskirtas likvidumo priemones.</w:t>
            </w:r>
          </w:p>
        </w:tc>
      </w:tr>
      <w:tr w:rsidR="00297DA9" w14:paraId="7B3A52C9" w14:textId="77777777" w:rsidTr="00454544">
        <w:tc>
          <w:tcPr>
            <w:tcW w:w="1457" w:type="dxa"/>
            <w:shd w:val="clear" w:color="auto" w:fill="auto"/>
            <w:vAlign w:val="center"/>
          </w:tcPr>
          <w:p w14:paraId="74D2CC8A"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630</w:t>
            </w:r>
          </w:p>
        </w:tc>
        <w:tc>
          <w:tcPr>
            <w:tcW w:w="6946" w:type="dxa"/>
            <w:shd w:val="clear" w:color="auto" w:fill="auto"/>
          </w:tcPr>
          <w:p w14:paraId="55FDBDAC" w14:textId="77777777" w:rsidR="00297DA9" w:rsidRDefault="00297DA9">
            <w:pPr>
              <w:pStyle w:val="TableParagraph"/>
              <w:spacing w:before="9"/>
              <w:jc w:val="both"/>
              <w:rPr>
                <w:rFonts w:ascii="Times New Roman" w:eastAsia="Times New Roman" w:hAnsi="Times New Roman"/>
                <w:sz w:val="21"/>
                <w:szCs w:val="21"/>
              </w:rPr>
            </w:pPr>
          </w:p>
          <w:p w14:paraId="02624CED" w14:textId="51DA7D5E" w:rsidR="00297DA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rPr>
              <w:t>1.1.6.2.4.1. Turtui, išskyrus vertybinius popierius, iš nefinansinių klientų pirkti</w:t>
            </w:r>
          </w:p>
          <w:p w14:paraId="102DC09F" w14:textId="77777777" w:rsidR="00297DA9" w:rsidRDefault="00297DA9">
            <w:pPr>
              <w:pStyle w:val="TableParagraph"/>
              <w:spacing w:before="11"/>
              <w:jc w:val="both"/>
              <w:rPr>
                <w:rFonts w:ascii="Times New Roman" w:eastAsia="Times New Roman" w:hAnsi="Times New Roman"/>
                <w:sz w:val="21"/>
                <w:szCs w:val="21"/>
              </w:rPr>
            </w:pPr>
          </w:p>
          <w:p w14:paraId="464340CC" w14:textId="70A90C42"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31 straipsnio 6 dalis</w:t>
            </w:r>
          </w:p>
          <w:p w14:paraId="1D19A2F6" w14:textId="77777777" w:rsidR="00297DA9" w:rsidRDefault="00297DA9">
            <w:pPr>
              <w:pStyle w:val="TableParagraph"/>
              <w:spacing w:before="9"/>
              <w:jc w:val="both"/>
              <w:rPr>
                <w:rFonts w:ascii="Times New Roman" w:eastAsia="Times New Roman" w:hAnsi="Times New Roman"/>
                <w:sz w:val="24"/>
                <w:szCs w:val="24"/>
              </w:rPr>
            </w:pPr>
          </w:p>
          <w:p w14:paraId="7B8D6A77" w14:textId="722F03E7" w:rsidR="00297DA9"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Kredito įstaigos nurodo didžiausią sumą, kuri galėtų būti panaudota iš nepanaudotų paskirtų likvidumo priemonių, suteiktų SPPVPS siekiant, kad toks SPPVPS galėtų iš klientų, kurie nėra finansiniai klientai, įsigyti turtą, kuris nėra vertybiniai popieriai, jeigu ji viršija dabar iš klientų įsigyto turto sumą ir kai didžiausia suma, kurią galima panaudoti, yra pagal sutartį apribota dabar įsigyto turto suma.</w:t>
            </w:r>
          </w:p>
        </w:tc>
      </w:tr>
      <w:tr w:rsidR="00297DA9" w14:paraId="5DBD2ED8" w14:textId="77777777" w:rsidTr="00454544">
        <w:tc>
          <w:tcPr>
            <w:tcW w:w="1457" w:type="dxa"/>
            <w:shd w:val="clear" w:color="auto" w:fill="auto"/>
            <w:vAlign w:val="center"/>
          </w:tcPr>
          <w:p w14:paraId="0786D718"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640</w:t>
            </w:r>
          </w:p>
        </w:tc>
        <w:tc>
          <w:tcPr>
            <w:tcW w:w="6946" w:type="dxa"/>
            <w:shd w:val="clear" w:color="auto" w:fill="auto"/>
          </w:tcPr>
          <w:p w14:paraId="5AF660C0" w14:textId="77777777" w:rsidR="00297DA9" w:rsidRDefault="00297DA9">
            <w:pPr>
              <w:pStyle w:val="TableParagraph"/>
              <w:spacing w:before="9"/>
              <w:jc w:val="both"/>
              <w:rPr>
                <w:rFonts w:ascii="Times New Roman" w:eastAsia="Times New Roman" w:hAnsi="Times New Roman"/>
                <w:sz w:val="21"/>
                <w:szCs w:val="21"/>
              </w:rPr>
            </w:pPr>
          </w:p>
          <w:p w14:paraId="38EA85F5" w14:textId="46086A12"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1.1.6.2.4.2. Kita</w:t>
            </w:r>
          </w:p>
          <w:p w14:paraId="1821EA8A" w14:textId="77777777" w:rsidR="00297DA9" w:rsidRDefault="00297DA9">
            <w:pPr>
              <w:pStyle w:val="TableParagraph"/>
              <w:spacing w:before="9"/>
              <w:jc w:val="both"/>
              <w:rPr>
                <w:rFonts w:ascii="Times New Roman" w:eastAsia="Times New Roman" w:hAnsi="Times New Roman"/>
                <w:sz w:val="24"/>
                <w:szCs w:val="24"/>
              </w:rPr>
            </w:pPr>
          </w:p>
          <w:p w14:paraId="682F5E23" w14:textId="0DED00CF" w:rsidR="00297DA9" w:rsidRDefault="005E70B4">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31 straipsnio 8 dalies b punktas</w:t>
            </w:r>
          </w:p>
          <w:p w14:paraId="7C3B52C8" w14:textId="77777777" w:rsidR="00297DA9" w:rsidRDefault="00297DA9">
            <w:pPr>
              <w:pStyle w:val="TableParagraph"/>
              <w:spacing w:before="9"/>
              <w:jc w:val="both"/>
              <w:rPr>
                <w:rFonts w:ascii="Times New Roman" w:eastAsia="Times New Roman" w:hAnsi="Times New Roman"/>
                <w:sz w:val="24"/>
                <w:szCs w:val="24"/>
              </w:rPr>
            </w:pPr>
          </w:p>
          <w:p w14:paraId="0AE3BC58" w14:textId="77777777" w:rsidR="00297DA9" w:rsidRDefault="006E48EA">
            <w:pPr>
              <w:pStyle w:val="TableParagraph"/>
              <w:spacing w:line="275" w:lineRule="auto"/>
              <w:ind w:left="135" w:right="96"/>
              <w:jc w:val="both"/>
              <w:rPr>
                <w:rFonts w:ascii="Times New Roman" w:eastAsia="Verdana" w:hAnsi="Times New Roman"/>
                <w:sz w:val="18"/>
                <w:szCs w:val="18"/>
              </w:rPr>
            </w:pPr>
            <w:r>
              <w:rPr>
                <w:rFonts w:ascii="Times New Roman" w:hAnsi="Times New Roman"/>
                <w:sz w:val="18"/>
              </w:rPr>
              <w:t>Kredito įstaigos nurodo didžiausią sumą, kuri galėtų būti panaudota iš nepanaudotų paskirtų likvidumo priemonių, suteiktų SPPVPS dėl kitų nei pirmiau minėtos priežasčių. Tai apima susitarimus, pagal kuriuos įstaiga privalo pirkti iš SPPVPS turtą arba juo keistis.</w:t>
            </w:r>
          </w:p>
        </w:tc>
      </w:tr>
      <w:tr w:rsidR="00297DA9" w14:paraId="2F6D4925" w14:textId="77777777" w:rsidTr="00454544">
        <w:tc>
          <w:tcPr>
            <w:tcW w:w="1457" w:type="dxa"/>
            <w:shd w:val="clear" w:color="auto" w:fill="auto"/>
            <w:vAlign w:val="center"/>
          </w:tcPr>
          <w:p w14:paraId="3DBAFB1F"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650</w:t>
            </w:r>
          </w:p>
        </w:tc>
        <w:tc>
          <w:tcPr>
            <w:tcW w:w="6946" w:type="dxa"/>
            <w:shd w:val="clear" w:color="auto" w:fill="auto"/>
          </w:tcPr>
          <w:p w14:paraId="4940A842" w14:textId="77777777" w:rsidR="00297DA9" w:rsidRDefault="00297DA9">
            <w:pPr>
              <w:pStyle w:val="TableParagraph"/>
              <w:spacing w:before="9"/>
              <w:jc w:val="both"/>
              <w:rPr>
                <w:rFonts w:ascii="Times New Roman" w:eastAsia="Times New Roman" w:hAnsi="Times New Roman"/>
                <w:sz w:val="21"/>
                <w:szCs w:val="21"/>
              </w:rPr>
            </w:pPr>
          </w:p>
          <w:p w14:paraId="5083B734" w14:textId="4BDA1618"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 Kredito įstaigoms</w:t>
            </w:r>
          </w:p>
          <w:p w14:paraId="68182DD0" w14:textId="77777777" w:rsidR="00297DA9" w:rsidRDefault="00297DA9">
            <w:pPr>
              <w:pStyle w:val="TableParagraph"/>
              <w:spacing w:before="7"/>
              <w:jc w:val="both"/>
              <w:rPr>
                <w:rFonts w:ascii="Times New Roman" w:eastAsia="Times New Roman" w:hAnsi="Times New Roman"/>
                <w:sz w:val="24"/>
                <w:szCs w:val="24"/>
              </w:rPr>
            </w:pPr>
          </w:p>
          <w:p w14:paraId="02A2824C" w14:textId="77777777" w:rsidR="00297DA9"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Kredito įstaigos čia nurodo kredito įstaigoms suteiktas paskirtas likvidumo priemones.</w:t>
            </w:r>
          </w:p>
        </w:tc>
      </w:tr>
      <w:tr w:rsidR="00297DA9" w14:paraId="6FA62824" w14:textId="77777777" w:rsidTr="00454544">
        <w:tc>
          <w:tcPr>
            <w:tcW w:w="1457" w:type="dxa"/>
            <w:shd w:val="clear" w:color="auto" w:fill="auto"/>
            <w:vAlign w:val="center"/>
          </w:tcPr>
          <w:p w14:paraId="0E9BD861"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660</w:t>
            </w:r>
          </w:p>
        </w:tc>
        <w:tc>
          <w:tcPr>
            <w:tcW w:w="6946" w:type="dxa"/>
            <w:shd w:val="clear" w:color="auto" w:fill="auto"/>
          </w:tcPr>
          <w:p w14:paraId="0BC8B3BE" w14:textId="77777777" w:rsidR="00297DA9" w:rsidRDefault="00297DA9">
            <w:pPr>
              <w:pStyle w:val="TableParagraph"/>
              <w:spacing w:before="9"/>
              <w:jc w:val="both"/>
              <w:rPr>
                <w:rFonts w:ascii="Times New Roman" w:eastAsia="Times New Roman" w:hAnsi="Times New Roman"/>
                <w:sz w:val="21"/>
                <w:szCs w:val="21"/>
              </w:rPr>
            </w:pPr>
          </w:p>
          <w:p w14:paraId="2DA443D6" w14:textId="77777777"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lastRenderedPageBreak/>
              <w:t>1.1.5.2.5.1. Mažmeninių klientų skatinamosioms paskoloms finansuoti</w:t>
            </w:r>
          </w:p>
          <w:p w14:paraId="11CB2AFB" w14:textId="77777777" w:rsidR="00297DA9" w:rsidRDefault="00297DA9">
            <w:pPr>
              <w:pStyle w:val="TableParagraph"/>
              <w:spacing w:before="7"/>
              <w:jc w:val="both"/>
              <w:rPr>
                <w:rFonts w:ascii="Times New Roman" w:eastAsia="Times New Roman" w:hAnsi="Times New Roman"/>
                <w:sz w:val="24"/>
                <w:szCs w:val="24"/>
              </w:rPr>
            </w:pPr>
          </w:p>
          <w:p w14:paraId="3A3CA88A" w14:textId="5E11C62B"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31 straipsnio 9 dalis</w:t>
            </w:r>
          </w:p>
          <w:p w14:paraId="441A894E" w14:textId="77777777" w:rsidR="00297DA9" w:rsidRDefault="00297DA9">
            <w:pPr>
              <w:pStyle w:val="TableParagraph"/>
              <w:spacing w:before="9"/>
              <w:jc w:val="both"/>
              <w:rPr>
                <w:rFonts w:ascii="Times New Roman" w:eastAsia="Times New Roman" w:hAnsi="Times New Roman"/>
                <w:sz w:val="24"/>
                <w:szCs w:val="24"/>
              </w:rPr>
            </w:pPr>
          </w:p>
          <w:p w14:paraId="491240A3" w14:textId="6AEC38EF" w:rsidR="00297DA9"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Kredito įstaigos nurodo didžiausią sumą, kuri galėtų būti panaudota iš nepanaudotų paskirtų likvidumo priemonių, suteiktų kredito įstaigoms vieninteliu tikslu, t. y. tiesiogiai arba netiesiogiai finansuoti skatinamosioms paskoloms, atitinkančioms klientų, nurodytų Reglamento (ES) Nr. 575/2013 411 straipsnio 2 dalyje, pozicijų kriterijus.</w:t>
            </w:r>
          </w:p>
          <w:p w14:paraId="5C469C1B" w14:textId="77777777" w:rsidR="00297DA9" w:rsidRDefault="00297DA9">
            <w:pPr>
              <w:pStyle w:val="TableParagraph"/>
              <w:spacing w:before="11"/>
              <w:jc w:val="both"/>
              <w:rPr>
                <w:rFonts w:ascii="Times New Roman" w:eastAsia="Times New Roman" w:hAnsi="Times New Roman"/>
                <w:sz w:val="21"/>
                <w:szCs w:val="21"/>
              </w:rPr>
            </w:pPr>
          </w:p>
          <w:p w14:paraId="1BDFB16B" w14:textId="77777777" w:rsidR="00297DA9"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Šį punktą pildo tik kredito įstaigos, kurias įsteigė ir remia bent vienos valstybės narės centrinė arba regioninė valdžia.</w:t>
            </w:r>
          </w:p>
        </w:tc>
      </w:tr>
      <w:tr w:rsidR="00297DA9" w14:paraId="76444688" w14:textId="77777777" w:rsidTr="00454544">
        <w:tc>
          <w:tcPr>
            <w:tcW w:w="1457" w:type="dxa"/>
            <w:shd w:val="clear" w:color="auto" w:fill="auto"/>
            <w:vAlign w:val="center"/>
          </w:tcPr>
          <w:p w14:paraId="545ED7DA"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lastRenderedPageBreak/>
              <w:t>670</w:t>
            </w:r>
          </w:p>
        </w:tc>
        <w:tc>
          <w:tcPr>
            <w:tcW w:w="6946" w:type="dxa"/>
            <w:shd w:val="clear" w:color="auto" w:fill="auto"/>
          </w:tcPr>
          <w:p w14:paraId="558B99E4" w14:textId="77777777" w:rsidR="00297DA9" w:rsidRDefault="00297DA9">
            <w:pPr>
              <w:pStyle w:val="TableParagraph"/>
              <w:spacing w:before="9"/>
              <w:jc w:val="both"/>
              <w:rPr>
                <w:rFonts w:ascii="Times New Roman" w:eastAsia="Times New Roman" w:hAnsi="Times New Roman"/>
                <w:sz w:val="21"/>
                <w:szCs w:val="21"/>
              </w:rPr>
            </w:pPr>
          </w:p>
          <w:p w14:paraId="679B958B" w14:textId="0879B9E6"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1.1.6.2.5.2. Nefinansinių klientų skatinamosioms paskoloms finansuoti</w:t>
            </w:r>
          </w:p>
          <w:p w14:paraId="56C4EDE8" w14:textId="77777777" w:rsidR="00297DA9" w:rsidRDefault="00297DA9">
            <w:pPr>
              <w:pStyle w:val="TableParagraph"/>
              <w:spacing w:before="9"/>
              <w:jc w:val="both"/>
              <w:rPr>
                <w:rFonts w:ascii="Times New Roman" w:eastAsia="Times New Roman" w:hAnsi="Times New Roman"/>
                <w:sz w:val="24"/>
                <w:szCs w:val="24"/>
              </w:rPr>
            </w:pPr>
          </w:p>
          <w:p w14:paraId="5BE7B326" w14:textId="03511673"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31 straipsnio 9 dalis</w:t>
            </w:r>
          </w:p>
          <w:p w14:paraId="62D098C9" w14:textId="77777777" w:rsidR="00297DA9" w:rsidRDefault="00297DA9">
            <w:pPr>
              <w:pStyle w:val="TableParagraph"/>
              <w:spacing w:before="9"/>
              <w:jc w:val="both"/>
              <w:rPr>
                <w:rFonts w:ascii="Times New Roman" w:eastAsia="Times New Roman" w:hAnsi="Times New Roman"/>
                <w:sz w:val="24"/>
                <w:szCs w:val="24"/>
              </w:rPr>
            </w:pPr>
          </w:p>
          <w:p w14:paraId="77824B01" w14:textId="46DD395C" w:rsidR="00297DA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Kredito įstaigos nurodo didžiausią sumą, kuri galėtų būti panaudota iš nepanaudotų paskirtų likvidumo priemonių, suteiktų kredito įstaigoms vieninteliu tikslu, t. y. tiesiogiai arba netiesiogiai finansuoti skatinamąsias paskolas, atitinkančias klientų, išskyrus finansinius klientus, kaip nurodyta Reglamento (ES) Nr. 575/2013 411 straipsnio 1 dalyje, ir mažmeninius klientus, kaip nurodyta Reglamento (ES) Nr. 575/2013 411 straipsnio 2 dalyje, pozicijų kriterijus.</w:t>
            </w:r>
          </w:p>
          <w:p w14:paraId="5C846C75" w14:textId="77777777" w:rsidR="00297DA9" w:rsidRDefault="00297DA9">
            <w:pPr>
              <w:pStyle w:val="TableParagraph"/>
              <w:spacing w:before="8"/>
              <w:jc w:val="both"/>
              <w:rPr>
                <w:rFonts w:ascii="Times New Roman" w:eastAsia="Times New Roman" w:hAnsi="Times New Roman"/>
                <w:sz w:val="21"/>
                <w:szCs w:val="21"/>
              </w:rPr>
            </w:pPr>
          </w:p>
          <w:p w14:paraId="5F41B186" w14:textId="77777777" w:rsidR="00297DA9"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Šį punktą pildo tik kredito įstaigos, kurias įsteigė ir remia bent vienos valstybės narės centrinė arba regioninė valdžia.</w:t>
            </w:r>
          </w:p>
        </w:tc>
      </w:tr>
      <w:tr w:rsidR="00297DA9" w14:paraId="25D61F82" w14:textId="77777777" w:rsidTr="00454544">
        <w:tc>
          <w:tcPr>
            <w:tcW w:w="1457" w:type="dxa"/>
            <w:shd w:val="clear" w:color="auto" w:fill="auto"/>
            <w:vAlign w:val="center"/>
          </w:tcPr>
          <w:p w14:paraId="3452BBFA"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680</w:t>
            </w:r>
          </w:p>
        </w:tc>
        <w:tc>
          <w:tcPr>
            <w:tcW w:w="6946" w:type="dxa"/>
            <w:shd w:val="clear" w:color="auto" w:fill="auto"/>
          </w:tcPr>
          <w:p w14:paraId="6502474D" w14:textId="77777777" w:rsidR="00297DA9" w:rsidRDefault="00297DA9">
            <w:pPr>
              <w:pStyle w:val="TableParagraph"/>
              <w:spacing w:before="9"/>
              <w:jc w:val="both"/>
              <w:rPr>
                <w:rFonts w:ascii="Times New Roman" w:eastAsia="Times New Roman" w:hAnsi="Times New Roman"/>
                <w:sz w:val="21"/>
                <w:szCs w:val="21"/>
              </w:rPr>
            </w:pPr>
          </w:p>
          <w:p w14:paraId="23763AE1" w14:textId="06C1820D"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1.1.6.2.5.3. Kita</w:t>
            </w:r>
          </w:p>
          <w:p w14:paraId="09BD7E6B" w14:textId="77777777" w:rsidR="00297DA9" w:rsidRDefault="00297DA9">
            <w:pPr>
              <w:pStyle w:val="TableParagraph"/>
              <w:spacing w:before="7"/>
              <w:jc w:val="both"/>
              <w:rPr>
                <w:rFonts w:ascii="Times New Roman" w:eastAsia="Times New Roman" w:hAnsi="Times New Roman"/>
                <w:sz w:val="24"/>
                <w:szCs w:val="24"/>
              </w:rPr>
            </w:pPr>
          </w:p>
          <w:p w14:paraId="45A77695" w14:textId="6466C366" w:rsidR="00297DA9" w:rsidRDefault="005E70B4">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31 straipsnio 8 dalies a punktas</w:t>
            </w:r>
          </w:p>
          <w:p w14:paraId="447D164F" w14:textId="77777777" w:rsidR="00297DA9" w:rsidRDefault="00297DA9">
            <w:pPr>
              <w:pStyle w:val="TableParagraph"/>
              <w:spacing w:before="9"/>
              <w:jc w:val="both"/>
              <w:rPr>
                <w:rFonts w:ascii="Times New Roman" w:eastAsia="Times New Roman" w:hAnsi="Times New Roman"/>
                <w:sz w:val="24"/>
                <w:szCs w:val="24"/>
              </w:rPr>
            </w:pPr>
          </w:p>
          <w:p w14:paraId="0DCDA8EC" w14:textId="77777777" w:rsidR="00297DA9"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Kredito įstaigos nurodo didžiausią sumą, kuri galėtų būti panaudota iš nepanaudotų paskirtų likvidumo priemonių, suteiktų pirmiau nenurodytoms kredito įstaigoms.</w:t>
            </w:r>
          </w:p>
        </w:tc>
      </w:tr>
      <w:tr w:rsidR="00297DA9" w14:paraId="2B379668" w14:textId="77777777" w:rsidTr="00454544">
        <w:tc>
          <w:tcPr>
            <w:tcW w:w="1457" w:type="dxa"/>
            <w:shd w:val="clear" w:color="auto" w:fill="auto"/>
            <w:vAlign w:val="center"/>
          </w:tcPr>
          <w:p w14:paraId="2283736E"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690</w:t>
            </w:r>
          </w:p>
        </w:tc>
        <w:tc>
          <w:tcPr>
            <w:tcW w:w="6946" w:type="dxa"/>
            <w:shd w:val="clear" w:color="auto" w:fill="auto"/>
          </w:tcPr>
          <w:p w14:paraId="27EFF517" w14:textId="77777777" w:rsidR="00297DA9" w:rsidRDefault="00297DA9">
            <w:pPr>
              <w:pStyle w:val="TableParagraph"/>
              <w:spacing w:before="9"/>
              <w:jc w:val="both"/>
              <w:rPr>
                <w:rFonts w:ascii="Times New Roman" w:eastAsia="Times New Roman" w:hAnsi="Times New Roman"/>
                <w:sz w:val="21"/>
                <w:szCs w:val="21"/>
              </w:rPr>
            </w:pPr>
          </w:p>
          <w:p w14:paraId="3B9A3AB0" w14:textId="48A6F39B"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1.1.6.2.6. Suteiktos grupėje arba institucinėje užtikrinimo sistemoje, jei taikoma lengvatinė tvarka</w:t>
            </w:r>
          </w:p>
          <w:p w14:paraId="26CA48C8" w14:textId="77777777" w:rsidR="00297DA9" w:rsidRDefault="00297DA9">
            <w:pPr>
              <w:pStyle w:val="TableParagraph"/>
              <w:spacing w:before="9"/>
              <w:jc w:val="both"/>
              <w:rPr>
                <w:rFonts w:ascii="Times New Roman" w:eastAsia="Times New Roman" w:hAnsi="Times New Roman"/>
                <w:sz w:val="24"/>
                <w:szCs w:val="24"/>
              </w:rPr>
            </w:pPr>
          </w:p>
          <w:p w14:paraId="3956E823" w14:textId="5563177D"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29 straipsnis</w:t>
            </w:r>
          </w:p>
          <w:p w14:paraId="56146B7E" w14:textId="77777777" w:rsidR="00297DA9" w:rsidRDefault="00297DA9">
            <w:pPr>
              <w:pStyle w:val="TableParagraph"/>
              <w:spacing w:before="9"/>
              <w:jc w:val="both"/>
              <w:rPr>
                <w:rFonts w:ascii="Times New Roman" w:eastAsia="Times New Roman" w:hAnsi="Times New Roman"/>
                <w:sz w:val="24"/>
                <w:szCs w:val="24"/>
              </w:rPr>
            </w:pPr>
          </w:p>
          <w:p w14:paraId="686CA660" w14:textId="1ED5C52B" w:rsidR="00297DA9"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Kredito įstaigos čia nurodo didžiausią sumą, kuri galėtų būti panaudota iš nepanaudotų paskirtų likvidumo priemonių, kurių atžvilgiu jos yra gavusios leidimą taikyti mažesnį netenkamų pinigų srauto koeficientą pagal Deleguotojo reglamento (ES) 2015/61 29 straipsnį.</w:t>
            </w:r>
          </w:p>
        </w:tc>
      </w:tr>
      <w:tr w:rsidR="00297DA9" w14:paraId="5FA0D150" w14:textId="77777777" w:rsidTr="00454544">
        <w:tc>
          <w:tcPr>
            <w:tcW w:w="1457" w:type="dxa"/>
            <w:shd w:val="clear" w:color="auto" w:fill="auto"/>
            <w:vAlign w:val="center"/>
          </w:tcPr>
          <w:p w14:paraId="0E91CBFB"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700</w:t>
            </w:r>
          </w:p>
        </w:tc>
        <w:tc>
          <w:tcPr>
            <w:tcW w:w="6946" w:type="dxa"/>
            <w:shd w:val="clear" w:color="auto" w:fill="auto"/>
          </w:tcPr>
          <w:p w14:paraId="0A4B1881" w14:textId="47DC54B4" w:rsidR="00297DA9"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rPr>
              <w:t>1.1.6.2.7. Suteiktos institucinėje užtikrinimo sistemoje arba bendradarbiavimo tinkle, jei įstaiga indėlininkė jas laiko likvidžiuoju turtu</w:t>
            </w:r>
          </w:p>
          <w:p w14:paraId="7DF7C8CD" w14:textId="77777777" w:rsidR="00297DA9" w:rsidRDefault="00297DA9">
            <w:pPr>
              <w:pStyle w:val="TableParagraph"/>
              <w:spacing w:before="8"/>
              <w:jc w:val="both"/>
              <w:rPr>
                <w:rFonts w:ascii="Times New Roman" w:eastAsia="Times New Roman" w:hAnsi="Times New Roman"/>
                <w:sz w:val="21"/>
                <w:szCs w:val="21"/>
              </w:rPr>
            </w:pPr>
          </w:p>
          <w:p w14:paraId="25DF6CAA" w14:textId="09F9C469"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31 straipsnio 7 dalis</w:t>
            </w:r>
          </w:p>
          <w:p w14:paraId="075889E8" w14:textId="77777777" w:rsidR="00297DA9" w:rsidRDefault="00297DA9">
            <w:pPr>
              <w:pStyle w:val="TableParagraph"/>
              <w:spacing w:before="9"/>
              <w:jc w:val="both"/>
              <w:rPr>
                <w:rFonts w:ascii="Times New Roman" w:eastAsia="Times New Roman" w:hAnsi="Times New Roman"/>
                <w:sz w:val="24"/>
                <w:szCs w:val="24"/>
              </w:rPr>
            </w:pPr>
          </w:p>
          <w:p w14:paraId="6AAF3C15" w14:textId="77777777" w:rsidR="00297DA9"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16 straipsnyje paminėtos sistemos arba tinklo centrinės įstaigos nurodo didžiausią sumą, kuri galėtų būti panaudota iš nepanaudotų paskirtų likvidumo priemonių, suteiktų kredito įstaigai narei, kai tokia kredito įstaiga narė priemonę pagal 16 straipsnio 2 dalį laiko likvidžiuoju turtu.</w:t>
            </w:r>
          </w:p>
        </w:tc>
      </w:tr>
      <w:tr w:rsidR="00297DA9" w14:paraId="5596FB18" w14:textId="77777777" w:rsidTr="00454544">
        <w:tc>
          <w:tcPr>
            <w:tcW w:w="1457" w:type="dxa"/>
            <w:shd w:val="clear" w:color="auto" w:fill="auto"/>
            <w:vAlign w:val="center"/>
          </w:tcPr>
          <w:p w14:paraId="378AC22E" w14:textId="77777777" w:rsidR="00297DA9" w:rsidRDefault="00297DA9">
            <w:pPr>
              <w:pStyle w:val="TableParagraph"/>
              <w:rPr>
                <w:rFonts w:ascii="Times New Roman" w:eastAsia="Times New Roman" w:hAnsi="Times New Roman"/>
                <w:sz w:val="18"/>
                <w:szCs w:val="18"/>
              </w:rPr>
            </w:pPr>
          </w:p>
          <w:p w14:paraId="61482990"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710</w:t>
            </w:r>
          </w:p>
        </w:tc>
        <w:tc>
          <w:tcPr>
            <w:tcW w:w="6946" w:type="dxa"/>
            <w:shd w:val="clear" w:color="auto" w:fill="auto"/>
          </w:tcPr>
          <w:p w14:paraId="286F64C3" w14:textId="77777777" w:rsidR="00297DA9" w:rsidRDefault="00297DA9">
            <w:pPr>
              <w:pStyle w:val="TableParagraph"/>
              <w:spacing w:before="9"/>
              <w:jc w:val="both"/>
              <w:rPr>
                <w:rFonts w:ascii="Times New Roman" w:eastAsia="Times New Roman" w:hAnsi="Times New Roman"/>
                <w:sz w:val="21"/>
                <w:szCs w:val="21"/>
              </w:rPr>
            </w:pPr>
          </w:p>
          <w:p w14:paraId="54795273" w14:textId="6AAA5D99"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1.1.6.2.8. Kitiems finansiniams klientams</w:t>
            </w:r>
          </w:p>
          <w:p w14:paraId="4D5CD5CD" w14:textId="77777777" w:rsidR="00297DA9" w:rsidRDefault="00297DA9">
            <w:pPr>
              <w:pStyle w:val="TableParagraph"/>
              <w:spacing w:before="9"/>
              <w:jc w:val="both"/>
              <w:rPr>
                <w:rFonts w:ascii="Times New Roman" w:eastAsia="Times New Roman" w:hAnsi="Times New Roman"/>
                <w:sz w:val="24"/>
                <w:szCs w:val="24"/>
              </w:rPr>
            </w:pPr>
          </w:p>
          <w:p w14:paraId="7D82F302" w14:textId="2684FC9F" w:rsidR="00297DA9" w:rsidRDefault="005E70B4">
            <w:pPr>
              <w:pStyle w:val="TableParagraph"/>
              <w:ind w:left="135"/>
              <w:jc w:val="both"/>
              <w:rPr>
                <w:rFonts w:ascii="Times New Roman" w:eastAsia="Verdana" w:hAnsi="Times New Roman"/>
                <w:sz w:val="18"/>
                <w:szCs w:val="18"/>
              </w:rPr>
            </w:pPr>
            <w:r>
              <w:rPr>
                <w:rFonts w:ascii="Times New Roman" w:hAnsi="Times New Roman"/>
                <w:sz w:val="18"/>
              </w:rPr>
              <w:t>Deleguotojo reglamento (ES) 2015/61 31 straipsnio 8 dalies c punktas</w:t>
            </w:r>
          </w:p>
          <w:p w14:paraId="23B19641" w14:textId="77777777" w:rsidR="00297DA9" w:rsidRDefault="00297DA9">
            <w:pPr>
              <w:pStyle w:val="TableParagraph"/>
              <w:spacing w:before="7"/>
              <w:jc w:val="both"/>
              <w:rPr>
                <w:rFonts w:ascii="Times New Roman" w:eastAsia="Times New Roman" w:hAnsi="Times New Roman"/>
                <w:sz w:val="24"/>
                <w:szCs w:val="24"/>
              </w:rPr>
            </w:pPr>
          </w:p>
          <w:p w14:paraId="6EDDFF45" w14:textId="77777777" w:rsidR="00297DA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Kredito įstaigos nurodo didžiausią sumą, kuri galėtų būti panaudota iš nepanaudotų paskirtų likvidumo priemonių, kurios yra suteiktos kitiems finansiniams klientams ir </w:t>
            </w:r>
            <w:r>
              <w:rPr>
                <w:rFonts w:ascii="Times New Roman" w:hAnsi="Times New Roman"/>
                <w:sz w:val="18"/>
              </w:rPr>
              <w:lastRenderedPageBreak/>
              <w:t>pirmiau nenurodytos.</w:t>
            </w:r>
          </w:p>
        </w:tc>
      </w:tr>
      <w:tr w:rsidR="00297DA9" w14:paraId="31B74BE9" w14:textId="77777777" w:rsidTr="00454544">
        <w:tc>
          <w:tcPr>
            <w:tcW w:w="1457" w:type="dxa"/>
            <w:shd w:val="clear" w:color="auto" w:fill="auto"/>
            <w:vAlign w:val="center"/>
          </w:tcPr>
          <w:p w14:paraId="1C2B9978"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lastRenderedPageBreak/>
              <w:t>720</w:t>
            </w:r>
          </w:p>
        </w:tc>
        <w:tc>
          <w:tcPr>
            <w:tcW w:w="6946" w:type="dxa"/>
            <w:shd w:val="clear" w:color="auto" w:fill="auto"/>
          </w:tcPr>
          <w:p w14:paraId="4FAB4A96" w14:textId="77777777" w:rsidR="00297DA9" w:rsidRDefault="00297DA9">
            <w:pPr>
              <w:pStyle w:val="TableParagraph"/>
              <w:spacing w:before="9"/>
              <w:jc w:val="both"/>
              <w:rPr>
                <w:rFonts w:ascii="Times New Roman" w:eastAsia="Times New Roman" w:hAnsi="Times New Roman"/>
                <w:sz w:val="21"/>
                <w:szCs w:val="21"/>
              </w:rPr>
            </w:pPr>
          </w:p>
          <w:p w14:paraId="79594CF5" w14:textId="24D5991D"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 Kiti produktai ir paslaugos</w:t>
            </w:r>
          </w:p>
          <w:p w14:paraId="71EA457E" w14:textId="77777777" w:rsidR="00297DA9" w:rsidRDefault="00297DA9">
            <w:pPr>
              <w:pStyle w:val="TableParagraph"/>
              <w:spacing w:before="7"/>
              <w:jc w:val="both"/>
              <w:rPr>
                <w:rFonts w:ascii="Times New Roman" w:eastAsia="Times New Roman" w:hAnsi="Times New Roman"/>
                <w:sz w:val="24"/>
                <w:szCs w:val="24"/>
              </w:rPr>
            </w:pPr>
          </w:p>
          <w:p w14:paraId="4378E198" w14:textId="56DC28D1"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23 straipsnio 2 dalis</w:t>
            </w:r>
          </w:p>
          <w:p w14:paraId="0F735093" w14:textId="77777777" w:rsidR="00297DA9" w:rsidRDefault="00297DA9">
            <w:pPr>
              <w:pStyle w:val="TableParagraph"/>
              <w:spacing w:before="9"/>
              <w:jc w:val="both"/>
              <w:rPr>
                <w:rFonts w:ascii="Times New Roman" w:eastAsia="Times New Roman" w:hAnsi="Times New Roman"/>
                <w:sz w:val="24"/>
                <w:szCs w:val="24"/>
              </w:rPr>
            </w:pPr>
          </w:p>
          <w:p w14:paraId="55E6CE66" w14:textId="1D8DD148" w:rsidR="00297DA9" w:rsidRDefault="006E48EA">
            <w:pPr>
              <w:pStyle w:val="TableParagraph"/>
              <w:spacing w:line="276" w:lineRule="auto"/>
              <w:ind w:left="135" w:right="99"/>
              <w:jc w:val="both"/>
              <w:rPr>
                <w:rFonts w:ascii="Times New Roman" w:hAnsi="Times New Roman"/>
                <w:sz w:val="18"/>
              </w:rPr>
            </w:pPr>
            <w:r>
              <w:rPr>
                <w:rFonts w:ascii="Times New Roman" w:hAnsi="Times New Roman"/>
                <w:sz w:val="18"/>
              </w:rPr>
              <w:t>Kredito įstaigos čia nurodo tuos produktus ar paslaugas, kurie nurodyti Deleguotojo reglamento (ES) 2015/61 23 straipsnio 1 dalyje.</w:t>
            </w:r>
          </w:p>
          <w:p w14:paraId="12890556" w14:textId="77777777" w:rsidR="00297DA9" w:rsidRDefault="00297DA9">
            <w:pPr>
              <w:pStyle w:val="TableParagraph"/>
              <w:spacing w:line="276" w:lineRule="auto"/>
              <w:ind w:left="135" w:right="99"/>
              <w:jc w:val="both"/>
              <w:rPr>
                <w:rFonts w:ascii="Times New Roman" w:hAnsi="Times New Roman"/>
                <w:sz w:val="18"/>
              </w:rPr>
            </w:pPr>
          </w:p>
          <w:p w14:paraId="2D9E6566" w14:textId="68BBD588" w:rsidR="00297DA9"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szCs w:val="18"/>
              </w:rPr>
              <w:t>Čia reikia nurodyti didžiausią sumą, kuri galėtų būti panaudota iš produktų ar paslaugų, kurie nurodyti Deleguotojo reglamento (ES) 2015/61 23 straipsnio 1 dalyje.</w:t>
            </w:r>
          </w:p>
          <w:p w14:paraId="30A4B387" w14:textId="77777777" w:rsidR="00297DA9" w:rsidRDefault="00297DA9">
            <w:pPr>
              <w:pStyle w:val="TableParagraph"/>
              <w:spacing w:before="8"/>
              <w:jc w:val="both"/>
              <w:rPr>
                <w:rFonts w:ascii="Times New Roman" w:eastAsia="Times New Roman" w:hAnsi="Times New Roman"/>
                <w:sz w:val="21"/>
                <w:szCs w:val="21"/>
              </w:rPr>
            </w:pPr>
          </w:p>
          <w:p w14:paraId="398801BC" w14:textId="08FBA5B1"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Čia nurodytinas taikytinas koeficientas yra kompetentingų institucijų pagal Deleguotojo reglamento (ES) 2015/61 23 straipsnio 2 dalyje išdėstytą procedūrą nustatytas koeficientas.</w:t>
            </w:r>
          </w:p>
        </w:tc>
      </w:tr>
      <w:tr w:rsidR="00297DA9" w14:paraId="24FEB050" w14:textId="77777777" w:rsidTr="00454544">
        <w:tc>
          <w:tcPr>
            <w:tcW w:w="1457" w:type="dxa"/>
            <w:shd w:val="clear" w:color="auto" w:fill="auto"/>
            <w:vAlign w:val="center"/>
          </w:tcPr>
          <w:p w14:paraId="5FE7EF7A" w14:textId="39101E44" w:rsidR="00297DA9" w:rsidRDefault="006E48EA">
            <w:pPr>
              <w:pStyle w:val="TableParagraph"/>
              <w:ind w:left="135"/>
              <w:rPr>
                <w:rFonts w:ascii="Times New Roman" w:eastAsia="Verdana" w:hAnsi="Times New Roman"/>
                <w:sz w:val="18"/>
                <w:szCs w:val="18"/>
              </w:rPr>
            </w:pPr>
            <w:r>
              <w:rPr>
                <w:rFonts w:ascii="Times New Roman" w:hAnsi="Times New Roman"/>
                <w:sz w:val="18"/>
              </w:rPr>
              <w:t>731</w:t>
            </w:r>
          </w:p>
        </w:tc>
        <w:tc>
          <w:tcPr>
            <w:tcW w:w="6946" w:type="dxa"/>
            <w:shd w:val="clear" w:color="auto" w:fill="auto"/>
          </w:tcPr>
          <w:p w14:paraId="5FDB003F" w14:textId="77777777" w:rsidR="00297DA9" w:rsidRDefault="00297DA9">
            <w:pPr>
              <w:pStyle w:val="TableParagraph"/>
              <w:spacing w:before="9"/>
              <w:jc w:val="both"/>
              <w:rPr>
                <w:rFonts w:ascii="Times New Roman" w:eastAsia="Times New Roman" w:hAnsi="Times New Roman"/>
                <w:sz w:val="21"/>
                <w:szCs w:val="21"/>
              </w:rPr>
            </w:pPr>
          </w:p>
          <w:p w14:paraId="6FA5646C" w14:textId="419EA8FD"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1.1.7.1. Nepaskirtos finansavimo priemonės</w:t>
            </w:r>
          </w:p>
          <w:p w14:paraId="370A86E2" w14:textId="77777777" w:rsidR="00297DA9" w:rsidRDefault="00297DA9">
            <w:pPr>
              <w:pStyle w:val="TableParagraph"/>
              <w:spacing w:before="7"/>
              <w:jc w:val="both"/>
              <w:rPr>
                <w:rFonts w:ascii="Times New Roman" w:eastAsia="Times New Roman" w:hAnsi="Times New Roman"/>
                <w:sz w:val="24"/>
                <w:szCs w:val="24"/>
              </w:rPr>
            </w:pPr>
          </w:p>
          <w:p w14:paraId="29E56B7D" w14:textId="3A65DB90"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23 straipsnio 2 dalis</w:t>
            </w:r>
          </w:p>
          <w:p w14:paraId="615956A7" w14:textId="77777777" w:rsidR="00297DA9" w:rsidRDefault="00297DA9">
            <w:pPr>
              <w:pStyle w:val="TableParagraph"/>
              <w:spacing w:before="9"/>
              <w:jc w:val="both"/>
              <w:rPr>
                <w:rFonts w:ascii="Times New Roman" w:eastAsia="Times New Roman" w:hAnsi="Times New Roman"/>
                <w:sz w:val="24"/>
                <w:szCs w:val="24"/>
              </w:rPr>
            </w:pPr>
          </w:p>
          <w:p w14:paraId="137272A6" w14:textId="70A4FA60" w:rsidR="00297DA9" w:rsidRDefault="006E48EA">
            <w:pPr>
              <w:pStyle w:val="TableParagraph"/>
              <w:spacing w:line="276" w:lineRule="auto"/>
              <w:ind w:left="135" w:right="96"/>
              <w:jc w:val="both"/>
              <w:rPr>
                <w:rFonts w:ascii="Times New Roman" w:hAnsi="Times New Roman"/>
                <w:sz w:val="18"/>
              </w:rPr>
            </w:pPr>
            <w:r>
              <w:rPr>
                <w:rFonts w:ascii="Times New Roman" w:hAnsi="Times New Roman"/>
                <w:sz w:val="18"/>
              </w:rPr>
              <w:t>Kredito įstaigos pateikia nepaskirtų finansavimo priemonių, nurodytų Deleguotojo reglamento (ES) 2015/61 23 straipsnio 1 dalyje, sumą.</w:t>
            </w:r>
          </w:p>
          <w:p w14:paraId="524F96F5" w14:textId="55C25FD9" w:rsidR="00297DA9" w:rsidRDefault="00297DA9">
            <w:pPr>
              <w:pStyle w:val="TableParagraph"/>
              <w:spacing w:line="276" w:lineRule="auto"/>
              <w:ind w:left="135" w:right="96"/>
              <w:jc w:val="both"/>
              <w:rPr>
                <w:rFonts w:ascii="Times New Roman" w:hAnsi="Times New Roman"/>
                <w:sz w:val="18"/>
              </w:rPr>
            </w:pPr>
          </w:p>
          <w:p w14:paraId="04922DCB" w14:textId="3BA10424" w:rsidR="00297DA9" w:rsidRDefault="0039321F">
            <w:pPr>
              <w:pStyle w:val="TableParagraph"/>
              <w:spacing w:line="276" w:lineRule="auto"/>
              <w:ind w:left="135" w:right="96"/>
              <w:jc w:val="both"/>
              <w:rPr>
                <w:rFonts w:ascii="Times New Roman" w:hAnsi="Times New Roman"/>
                <w:sz w:val="18"/>
              </w:rPr>
            </w:pPr>
            <w:r>
              <w:rPr>
                <w:rFonts w:ascii="Times New Roman" w:hAnsi="Times New Roman"/>
                <w:sz w:val="18"/>
              </w:rPr>
              <w:t>Šioje eilutėje garantijos nenurodomos.</w:t>
            </w:r>
          </w:p>
          <w:p w14:paraId="3B5E2002" w14:textId="41536027" w:rsidR="00297DA9" w:rsidRDefault="008C7A09">
            <w:pPr>
              <w:pStyle w:val="TableParagraph"/>
              <w:spacing w:line="276" w:lineRule="auto"/>
              <w:ind w:right="96"/>
              <w:jc w:val="both"/>
              <w:rPr>
                <w:rFonts w:ascii="Times New Roman" w:eastAsia="Verdana" w:hAnsi="Times New Roman"/>
                <w:sz w:val="18"/>
                <w:szCs w:val="18"/>
              </w:rPr>
            </w:pPr>
            <w:r>
              <w:rPr>
                <w:rFonts w:ascii="Times New Roman" w:hAnsi="Times New Roman"/>
                <w:sz w:val="18"/>
                <w:szCs w:val="18"/>
              </w:rPr>
              <w:t xml:space="preserve"> </w:t>
            </w:r>
          </w:p>
        </w:tc>
      </w:tr>
      <w:tr w:rsidR="00297DA9" w14:paraId="7D7263A8" w14:textId="77777777" w:rsidTr="00454544">
        <w:tc>
          <w:tcPr>
            <w:tcW w:w="1457" w:type="dxa"/>
            <w:shd w:val="clear" w:color="auto" w:fill="auto"/>
            <w:vAlign w:val="center"/>
          </w:tcPr>
          <w:p w14:paraId="59BEC0C2"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740</w:t>
            </w:r>
          </w:p>
        </w:tc>
        <w:tc>
          <w:tcPr>
            <w:tcW w:w="6946" w:type="dxa"/>
            <w:shd w:val="clear" w:color="auto" w:fill="auto"/>
          </w:tcPr>
          <w:p w14:paraId="05F5A833" w14:textId="77777777" w:rsidR="00297DA9" w:rsidRDefault="00297DA9">
            <w:pPr>
              <w:pStyle w:val="TableParagraph"/>
              <w:spacing w:before="9"/>
              <w:jc w:val="both"/>
              <w:rPr>
                <w:rFonts w:ascii="Times New Roman" w:eastAsia="Times New Roman" w:hAnsi="Times New Roman"/>
                <w:sz w:val="21"/>
                <w:szCs w:val="21"/>
              </w:rPr>
            </w:pPr>
          </w:p>
          <w:p w14:paraId="3C425836" w14:textId="30E04A36"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1.1.7.2. Nepanaudotos paskolos ir išankstiniai mokėjimai didmeninėms sandorio šalims</w:t>
            </w:r>
          </w:p>
          <w:p w14:paraId="583EE57C" w14:textId="77777777" w:rsidR="00297DA9" w:rsidRDefault="00297DA9">
            <w:pPr>
              <w:pStyle w:val="TableParagraph"/>
              <w:spacing w:before="9"/>
              <w:jc w:val="both"/>
              <w:rPr>
                <w:rFonts w:ascii="Times New Roman" w:eastAsia="Times New Roman" w:hAnsi="Times New Roman"/>
                <w:sz w:val="24"/>
                <w:szCs w:val="24"/>
              </w:rPr>
            </w:pPr>
          </w:p>
          <w:p w14:paraId="7FF6A607" w14:textId="042637A1"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23 straipsnio 2 dalis</w:t>
            </w:r>
          </w:p>
          <w:p w14:paraId="344C4E88" w14:textId="77777777" w:rsidR="00297DA9" w:rsidRDefault="00297DA9">
            <w:pPr>
              <w:pStyle w:val="TableParagraph"/>
              <w:spacing w:before="7"/>
              <w:jc w:val="both"/>
              <w:rPr>
                <w:rFonts w:ascii="Times New Roman" w:eastAsia="Times New Roman" w:hAnsi="Times New Roman"/>
                <w:sz w:val="24"/>
                <w:szCs w:val="24"/>
              </w:rPr>
            </w:pPr>
          </w:p>
          <w:p w14:paraId="6E6D9823" w14:textId="4930CD9D" w:rsidR="00297DA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Kredito įstaigos pateikia nepanaudotų paskolų ir išankstinių mokėjimų didmeninėms sandorio šalims, nurodytų Deleguotojo reglamento (ES) 2015/61 23 straipsnio 1 dalyje, sumą.</w:t>
            </w:r>
          </w:p>
        </w:tc>
      </w:tr>
      <w:tr w:rsidR="00297DA9" w14:paraId="5D46CCC8" w14:textId="77777777" w:rsidTr="00454544">
        <w:tc>
          <w:tcPr>
            <w:tcW w:w="1457" w:type="dxa"/>
            <w:shd w:val="clear" w:color="auto" w:fill="auto"/>
            <w:vAlign w:val="center"/>
          </w:tcPr>
          <w:p w14:paraId="2866286E"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750</w:t>
            </w:r>
          </w:p>
        </w:tc>
        <w:tc>
          <w:tcPr>
            <w:tcW w:w="6946" w:type="dxa"/>
            <w:shd w:val="clear" w:color="auto" w:fill="auto"/>
          </w:tcPr>
          <w:p w14:paraId="7229DC4C" w14:textId="77777777" w:rsidR="00297DA9" w:rsidRDefault="00297DA9">
            <w:pPr>
              <w:pStyle w:val="TableParagraph"/>
              <w:spacing w:before="9"/>
              <w:jc w:val="both"/>
              <w:rPr>
                <w:rFonts w:ascii="Times New Roman" w:eastAsia="Times New Roman" w:hAnsi="Times New Roman"/>
                <w:sz w:val="21"/>
                <w:szCs w:val="21"/>
              </w:rPr>
            </w:pPr>
          </w:p>
          <w:p w14:paraId="4AF555BB" w14:textId="278BD495"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1.1.7.3. Hipotekos paskolos, dėl kurių susitarta, bet kurios dar nepanaudotos</w:t>
            </w:r>
          </w:p>
          <w:p w14:paraId="40E6C62B" w14:textId="77777777" w:rsidR="00297DA9" w:rsidRDefault="00297DA9">
            <w:pPr>
              <w:pStyle w:val="TableParagraph"/>
              <w:spacing w:before="7"/>
              <w:jc w:val="both"/>
              <w:rPr>
                <w:rFonts w:ascii="Times New Roman" w:eastAsia="Times New Roman" w:hAnsi="Times New Roman"/>
                <w:sz w:val="24"/>
                <w:szCs w:val="24"/>
              </w:rPr>
            </w:pPr>
          </w:p>
          <w:p w14:paraId="704D344A" w14:textId="5248F5C6"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23 straipsnio 2 dalis</w:t>
            </w:r>
          </w:p>
          <w:p w14:paraId="5CDBDE76" w14:textId="77777777" w:rsidR="00297DA9" w:rsidRDefault="00297DA9">
            <w:pPr>
              <w:pStyle w:val="TableParagraph"/>
              <w:spacing w:before="9"/>
              <w:jc w:val="both"/>
              <w:rPr>
                <w:rFonts w:ascii="Times New Roman" w:eastAsia="Times New Roman" w:hAnsi="Times New Roman"/>
                <w:sz w:val="24"/>
                <w:szCs w:val="24"/>
              </w:rPr>
            </w:pPr>
          </w:p>
          <w:p w14:paraId="79F23E23" w14:textId="54099AD9" w:rsidR="00297DA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Kredito įstaigos pateikia hipotekos paskolų, dėl kurių susitarta, bet kurios dar nepanaudotos, nurodytų Deleguotojo reglamento (ES) 2015/61 23 straipsnio 1 dalyje, sumą.</w:t>
            </w:r>
          </w:p>
        </w:tc>
      </w:tr>
      <w:tr w:rsidR="00297DA9" w14:paraId="295E743C" w14:textId="77777777" w:rsidTr="00454544">
        <w:tc>
          <w:tcPr>
            <w:tcW w:w="1457" w:type="dxa"/>
            <w:shd w:val="clear" w:color="auto" w:fill="auto"/>
            <w:vAlign w:val="center"/>
          </w:tcPr>
          <w:p w14:paraId="002B0F78"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760</w:t>
            </w:r>
          </w:p>
        </w:tc>
        <w:tc>
          <w:tcPr>
            <w:tcW w:w="6946" w:type="dxa"/>
            <w:shd w:val="clear" w:color="auto" w:fill="auto"/>
          </w:tcPr>
          <w:p w14:paraId="0EFD16E9" w14:textId="77777777" w:rsidR="00297DA9" w:rsidRDefault="00297DA9">
            <w:pPr>
              <w:pStyle w:val="TableParagraph"/>
              <w:spacing w:before="9"/>
              <w:jc w:val="both"/>
              <w:rPr>
                <w:rFonts w:ascii="Times New Roman" w:eastAsia="Times New Roman" w:hAnsi="Times New Roman"/>
                <w:sz w:val="21"/>
                <w:szCs w:val="21"/>
              </w:rPr>
            </w:pPr>
          </w:p>
          <w:p w14:paraId="1E64917C" w14:textId="3A671F3D"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1.1.7.4. Kredito kortelės</w:t>
            </w:r>
          </w:p>
          <w:p w14:paraId="132E03AB" w14:textId="77777777" w:rsidR="00297DA9" w:rsidRDefault="00297DA9">
            <w:pPr>
              <w:pStyle w:val="TableParagraph"/>
              <w:spacing w:before="9"/>
              <w:jc w:val="both"/>
              <w:rPr>
                <w:rFonts w:ascii="Times New Roman" w:eastAsia="Times New Roman" w:hAnsi="Times New Roman"/>
                <w:sz w:val="24"/>
                <w:szCs w:val="24"/>
              </w:rPr>
            </w:pPr>
          </w:p>
          <w:p w14:paraId="674F76F5" w14:textId="0F866295"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23 straipsnio 2 dalis</w:t>
            </w:r>
          </w:p>
          <w:p w14:paraId="6E938BEA" w14:textId="77777777" w:rsidR="00297DA9" w:rsidRDefault="00297DA9">
            <w:pPr>
              <w:pStyle w:val="TableParagraph"/>
              <w:spacing w:before="9"/>
              <w:jc w:val="both"/>
              <w:rPr>
                <w:rFonts w:ascii="Times New Roman" w:eastAsia="Times New Roman" w:hAnsi="Times New Roman"/>
                <w:sz w:val="24"/>
                <w:szCs w:val="24"/>
              </w:rPr>
            </w:pPr>
          </w:p>
          <w:p w14:paraId="2D6B73F7" w14:textId="77777777"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Kredito įstaigos pateikia kredito kortelių, nurodytų</w:t>
            </w:r>
          </w:p>
          <w:p w14:paraId="0E4C8A33" w14:textId="2FE9BBCA" w:rsidR="00297DA9" w:rsidRDefault="006E48EA">
            <w:pPr>
              <w:pStyle w:val="TableParagraph"/>
              <w:spacing w:before="31"/>
              <w:ind w:left="135"/>
              <w:jc w:val="both"/>
              <w:rPr>
                <w:rFonts w:ascii="Times New Roman" w:eastAsia="Verdana" w:hAnsi="Times New Roman"/>
                <w:sz w:val="18"/>
                <w:szCs w:val="18"/>
              </w:rPr>
            </w:pPr>
            <w:r>
              <w:rPr>
                <w:rFonts w:ascii="Times New Roman" w:hAnsi="Times New Roman"/>
                <w:sz w:val="18"/>
              </w:rPr>
              <w:t>Deleguotojo reglamento (ES) 2015/61 23 straipsnio 1 dalyje, sumą.</w:t>
            </w:r>
          </w:p>
        </w:tc>
      </w:tr>
      <w:tr w:rsidR="00297DA9" w14:paraId="5F0BAB5A" w14:textId="77777777" w:rsidTr="00454544">
        <w:tc>
          <w:tcPr>
            <w:tcW w:w="1457" w:type="dxa"/>
            <w:shd w:val="clear" w:color="auto" w:fill="auto"/>
            <w:vAlign w:val="center"/>
          </w:tcPr>
          <w:p w14:paraId="279DF3FF"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770</w:t>
            </w:r>
          </w:p>
        </w:tc>
        <w:tc>
          <w:tcPr>
            <w:tcW w:w="6946" w:type="dxa"/>
            <w:shd w:val="clear" w:color="auto" w:fill="auto"/>
          </w:tcPr>
          <w:p w14:paraId="71A63B13" w14:textId="77777777" w:rsidR="00297DA9" w:rsidRDefault="00297DA9">
            <w:pPr>
              <w:pStyle w:val="TableParagraph"/>
              <w:spacing w:before="9"/>
              <w:jc w:val="both"/>
              <w:rPr>
                <w:rFonts w:ascii="Times New Roman" w:eastAsia="Times New Roman" w:hAnsi="Times New Roman"/>
                <w:sz w:val="21"/>
                <w:szCs w:val="21"/>
              </w:rPr>
            </w:pPr>
          </w:p>
          <w:p w14:paraId="11354603" w14:textId="21262919"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1.1.7.5. Kredito perviršis</w:t>
            </w:r>
          </w:p>
          <w:p w14:paraId="43CB892D" w14:textId="77777777" w:rsidR="00297DA9" w:rsidRDefault="00297DA9">
            <w:pPr>
              <w:pStyle w:val="TableParagraph"/>
              <w:spacing w:before="9"/>
              <w:jc w:val="both"/>
              <w:rPr>
                <w:rFonts w:ascii="Times New Roman" w:eastAsia="Times New Roman" w:hAnsi="Times New Roman"/>
                <w:sz w:val="24"/>
                <w:szCs w:val="24"/>
              </w:rPr>
            </w:pPr>
          </w:p>
          <w:p w14:paraId="725A6401" w14:textId="34D60F6C"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23 straipsnio 2 dalis</w:t>
            </w:r>
          </w:p>
          <w:p w14:paraId="10BB6058" w14:textId="77777777" w:rsidR="00297DA9" w:rsidRDefault="00297DA9">
            <w:pPr>
              <w:pStyle w:val="TableParagraph"/>
              <w:spacing w:before="7"/>
              <w:jc w:val="both"/>
              <w:rPr>
                <w:rFonts w:ascii="Times New Roman" w:eastAsia="Times New Roman" w:hAnsi="Times New Roman"/>
                <w:sz w:val="24"/>
                <w:szCs w:val="24"/>
              </w:rPr>
            </w:pPr>
          </w:p>
          <w:p w14:paraId="7F6BCBAF" w14:textId="77777777"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Kredito įstaigos pateikia kredito perviršio, nurodyto</w:t>
            </w:r>
          </w:p>
          <w:p w14:paraId="6571EFDC" w14:textId="131A7050" w:rsidR="00297DA9" w:rsidRDefault="006E48EA">
            <w:pPr>
              <w:pStyle w:val="TableParagraph"/>
              <w:spacing w:before="33"/>
              <w:ind w:left="135"/>
              <w:jc w:val="both"/>
              <w:rPr>
                <w:rFonts w:ascii="Times New Roman" w:eastAsia="Verdana" w:hAnsi="Times New Roman"/>
                <w:sz w:val="18"/>
                <w:szCs w:val="18"/>
              </w:rPr>
            </w:pPr>
            <w:r>
              <w:rPr>
                <w:rFonts w:ascii="Times New Roman" w:hAnsi="Times New Roman"/>
                <w:sz w:val="18"/>
              </w:rPr>
              <w:t>Deleguotojo reglamento (ES) 2015/61 23 straipsnio 1 dalyje, sumą.</w:t>
            </w:r>
          </w:p>
        </w:tc>
      </w:tr>
      <w:tr w:rsidR="00297DA9" w14:paraId="28A8BD0E" w14:textId="77777777" w:rsidTr="00454544">
        <w:tc>
          <w:tcPr>
            <w:tcW w:w="1457" w:type="dxa"/>
            <w:shd w:val="clear" w:color="auto" w:fill="auto"/>
            <w:vAlign w:val="center"/>
          </w:tcPr>
          <w:p w14:paraId="5DB99321"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780</w:t>
            </w:r>
          </w:p>
        </w:tc>
        <w:tc>
          <w:tcPr>
            <w:tcW w:w="6946" w:type="dxa"/>
            <w:shd w:val="clear" w:color="auto" w:fill="auto"/>
          </w:tcPr>
          <w:p w14:paraId="334E475C" w14:textId="77777777" w:rsidR="00297DA9" w:rsidRDefault="00297DA9">
            <w:pPr>
              <w:pStyle w:val="TableParagraph"/>
              <w:spacing w:before="9"/>
              <w:jc w:val="both"/>
              <w:rPr>
                <w:rFonts w:ascii="Times New Roman" w:eastAsia="Times New Roman" w:hAnsi="Times New Roman"/>
                <w:sz w:val="21"/>
                <w:szCs w:val="21"/>
              </w:rPr>
            </w:pPr>
          </w:p>
          <w:p w14:paraId="5D145D40" w14:textId="301CA2C1" w:rsidR="00297DA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rPr>
              <w:t>1.1.7.6. Numatyti netenkamų pinigų srautai, susiję su naujų mažmeninių arba didmeninių paskolų atnaujinimu arba pratęsimu</w:t>
            </w:r>
          </w:p>
          <w:p w14:paraId="714A4F5E" w14:textId="77777777" w:rsidR="00297DA9" w:rsidRDefault="00297DA9">
            <w:pPr>
              <w:pStyle w:val="TableParagraph"/>
              <w:spacing w:before="8"/>
              <w:jc w:val="both"/>
              <w:rPr>
                <w:rFonts w:ascii="Times New Roman" w:eastAsia="Times New Roman" w:hAnsi="Times New Roman"/>
                <w:sz w:val="21"/>
                <w:szCs w:val="21"/>
              </w:rPr>
            </w:pPr>
          </w:p>
          <w:p w14:paraId="4AD3B14C" w14:textId="78536AE0"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23 straipsnio 2 dalis</w:t>
            </w:r>
          </w:p>
          <w:p w14:paraId="36459D08" w14:textId="77777777" w:rsidR="00297DA9" w:rsidRDefault="00297DA9">
            <w:pPr>
              <w:pStyle w:val="TableParagraph"/>
              <w:spacing w:before="9"/>
              <w:jc w:val="both"/>
              <w:rPr>
                <w:rFonts w:ascii="Times New Roman" w:eastAsia="Times New Roman" w:hAnsi="Times New Roman"/>
                <w:sz w:val="24"/>
                <w:szCs w:val="24"/>
              </w:rPr>
            </w:pPr>
          </w:p>
          <w:p w14:paraId="27A60F61" w14:textId="33380DF5" w:rsidR="00297DA9"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Kredito įstaigos pateikia numatytų netenkamų pinigų srautų, susijusių su naujų mažmeninių arba didmeninių paskolų, nurodytų Deleguotojo reglamento (ES) 2015/61 23 straipsnio 1 dalyje, atnaujinimu arba pratęsimu, sumą.</w:t>
            </w:r>
          </w:p>
        </w:tc>
      </w:tr>
      <w:tr w:rsidR="00297DA9" w14:paraId="36D9FAA1" w14:textId="77777777" w:rsidTr="00454544">
        <w:tc>
          <w:tcPr>
            <w:tcW w:w="1457" w:type="dxa"/>
            <w:shd w:val="clear" w:color="auto" w:fill="auto"/>
            <w:vAlign w:val="center"/>
          </w:tcPr>
          <w:p w14:paraId="7132EADC" w14:textId="77777777" w:rsidR="00297DA9" w:rsidRDefault="006E48EA">
            <w:pPr>
              <w:pStyle w:val="TableParagraph"/>
              <w:spacing w:before="130"/>
              <w:ind w:left="135"/>
              <w:rPr>
                <w:rFonts w:ascii="Times New Roman" w:eastAsia="Verdana" w:hAnsi="Times New Roman"/>
                <w:sz w:val="18"/>
                <w:szCs w:val="18"/>
              </w:rPr>
            </w:pPr>
            <w:r>
              <w:rPr>
                <w:rFonts w:ascii="Times New Roman" w:hAnsi="Times New Roman"/>
                <w:sz w:val="18"/>
              </w:rPr>
              <w:lastRenderedPageBreak/>
              <w:t>850</w:t>
            </w:r>
          </w:p>
        </w:tc>
        <w:tc>
          <w:tcPr>
            <w:tcW w:w="6946" w:type="dxa"/>
            <w:shd w:val="clear" w:color="auto" w:fill="auto"/>
          </w:tcPr>
          <w:p w14:paraId="4968E6F1" w14:textId="77777777" w:rsidR="00297DA9" w:rsidRDefault="00297DA9">
            <w:pPr>
              <w:pStyle w:val="TableParagraph"/>
              <w:spacing w:before="9"/>
              <w:jc w:val="both"/>
              <w:rPr>
                <w:rFonts w:ascii="Times New Roman" w:eastAsia="Times New Roman" w:hAnsi="Times New Roman"/>
                <w:sz w:val="21"/>
                <w:szCs w:val="21"/>
              </w:rPr>
            </w:pPr>
          </w:p>
          <w:p w14:paraId="5870907A" w14:textId="724A00FC"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1.1.7.7. Mokėtinos sumos pagal išvestinių finansinių priemonių sandorius</w:t>
            </w:r>
          </w:p>
          <w:p w14:paraId="71638BDB" w14:textId="77777777" w:rsidR="00297DA9" w:rsidRDefault="00297DA9">
            <w:pPr>
              <w:pStyle w:val="TableParagraph"/>
              <w:spacing w:before="7"/>
              <w:jc w:val="both"/>
              <w:rPr>
                <w:rFonts w:ascii="Times New Roman" w:eastAsia="Times New Roman" w:hAnsi="Times New Roman"/>
                <w:sz w:val="24"/>
                <w:szCs w:val="24"/>
              </w:rPr>
            </w:pPr>
          </w:p>
          <w:p w14:paraId="12F95436" w14:textId="087C5024"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23 straipsnis</w:t>
            </w:r>
          </w:p>
          <w:p w14:paraId="022054A4" w14:textId="77777777" w:rsidR="00297DA9" w:rsidRDefault="00297DA9">
            <w:pPr>
              <w:pStyle w:val="TableParagraph"/>
              <w:spacing w:before="9"/>
              <w:jc w:val="both"/>
              <w:rPr>
                <w:rFonts w:ascii="Times New Roman" w:eastAsia="Times New Roman" w:hAnsi="Times New Roman"/>
                <w:sz w:val="24"/>
                <w:szCs w:val="24"/>
              </w:rPr>
            </w:pPr>
          </w:p>
          <w:p w14:paraId="2D5BD3D2" w14:textId="241B2A47" w:rsidR="00297DA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Kredito įstaigos nurodo mokėtiną sumą pagal išvestinių finansinių priemonių sandorius, išskyrus Reglamento (ES) Nr. 575/2013 II priede nurodytas sutartis ir kredito išvestines finansines priemones, nurodytas Deleguotojo reglamento (ES) 2015/61 23 straipsnio 1 dalyje.</w:t>
            </w:r>
          </w:p>
        </w:tc>
      </w:tr>
      <w:tr w:rsidR="00297DA9" w14:paraId="3A33D5BA" w14:textId="77777777" w:rsidTr="00454544">
        <w:tc>
          <w:tcPr>
            <w:tcW w:w="1457" w:type="dxa"/>
            <w:shd w:val="clear" w:color="auto" w:fill="auto"/>
            <w:vAlign w:val="center"/>
          </w:tcPr>
          <w:p w14:paraId="6370CD13" w14:textId="77777777" w:rsidR="00297DA9" w:rsidRDefault="006E48EA">
            <w:pPr>
              <w:pStyle w:val="TableParagraph"/>
              <w:spacing w:before="130"/>
              <w:ind w:left="135"/>
              <w:rPr>
                <w:rFonts w:ascii="Times New Roman" w:eastAsia="Verdana" w:hAnsi="Times New Roman"/>
                <w:sz w:val="18"/>
                <w:szCs w:val="18"/>
              </w:rPr>
            </w:pPr>
            <w:r>
              <w:rPr>
                <w:rFonts w:ascii="Times New Roman" w:hAnsi="Times New Roman"/>
                <w:sz w:val="18"/>
              </w:rPr>
              <w:t>860</w:t>
            </w:r>
          </w:p>
        </w:tc>
        <w:tc>
          <w:tcPr>
            <w:tcW w:w="6946" w:type="dxa"/>
            <w:shd w:val="clear" w:color="auto" w:fill="auto"/>
          </w:tcPr>
          <w:p w14:paraId="797842E4" w14:textId="77777777" w:rsidR="00297DA9" w:rsidRDefault="00297DA9">
            <w:pPr>
              <w:pStyle w:val="TableParagraph"/>
              <w:spacing w:before="9"/>
              <w:jc w:val="both"/>
              <w:rPr>
                <w:rFonts w:ascii="Times New Roman" w:eastAsia="Times New Roman" w:hAnsi="Times New Roman"/>
                <w:sz w:val="21"/>
                <w:szCs w:val="21"/>
              </w:rPr>
            </w:pPr>
          </w:p>
          <w:p w14:paraId="15AB21BD" w14:textId="6383F00C"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1.1.7.8. Su prekybos finansavimo nebalansiniais straipsniais susiję produktai</w:t>
            </w:r>
          </w:p>
          <w:p w14:paraId="6139FB57" w14:textId="77777777" w:rsidR="00297DA9" w:rsidRDefault="00297DA9">
            <w:pPr>
              <w:pStyle w:val="TableParagraph"/>
              <w:spacing w:before="7"/>
              <w:jc w:val="both"/>
              <w:rPr>
                <w:rFonts w:ascii="Times New Roman" w:eastAsia="Times New Roman" w:hAnsi="Times New Roman"/>
                <w:sz w:val="24"/>
                <w:szCs w:val="24"/>
              </w:rPr>
            </w:pPr>
          </w:p>
          <w:p w14:paraId="086C34D7" w14:textId="4131BE49" w:rsidR="00297DA9"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Kredito įstaigos pateikia su prekybos finansavimo nebalansiniais straipsniais susijusių produktų ar paslaugų, nurodytų Deleguotojo reglamento (ES) 2015/61 23 straipsnio 1 dalyje, sumą.</w:t>
            </w:r>
          </w:p>
        </w:tc>
      </w:tr>
      <w:tr w:rsidR="00297DA9" w14:paraId="0BBAE78A" w14:textId="77777777" w:rsidTr="00454544">
        <w:tc>
          <w:tcPr>
            <w:tcW w:w="1457" w:type="dxa"/>
            <w:shd w:val="clear" w:color="auto" w:fill="auto"/>
            <w:vAlign w:val="center"/>
          </w:tcPr>
          <w:p w14:paraId="719B0E31"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870</w:t>
            </w:r>
          </w:p>
        </w:tc>
        <w:tc>
          <w:tcPr>
            <w:tcW w:w="6946" w:type="dxa"/>
            <w:shd w:val="clear" w:color="auto" w:fill="auto"/>
          </w:tcPr>
          <w:p w14:paraId="647C74E5" w14:textId="77777777" w:rsidR="00297DA9" w:rsidRDefault="00297DA9">
            <w:pPr>
              <w:pStyle w:val="TableParagraph"/>
              <w:spacing w:before="9"/>
              <w:jc w:val="both"/>
              <w:rPr>
                <w:rFonts w:ascii="Times New Roman" w:eastAsia="Times New Roman" w:hAnsi="Times New Roman"/>
                <w:sz w:val="21"/>
                <w:szCs w:val="21"/>
              </w:rPr>
            </w:pPr>
          </w:p>
          <w:p w14:paraId="159D6237" w14:textId="579CE7CE"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1.1.7.9. Kita</w:t>
            </w:r>
          </w:p>
          <w:p w14:paraId="51CD9678" w14:textId="77777777" w:rsidR="00297DA9" w:rsidRDefault="00297DA9">
            <w:pPr>
              <w:pStyle w:val="TableParagraph"/>
              <w:spacing w:before="7"/>
              <w:jc w:val="both"/>
              <w:rPr>
                <w:rFonts w:ascii="Times New Roman" w:eastAsia="Times New Roman" w:hAnsi="Times New Roman"/>
                <w:sz w:val="24"/>
                <w:szCs w:val="24"/>
              </w:rPr>
            </w:pPr>
          </w:p>
          <w:p w14:paraId="5712662A" w14:textId="23492B0A"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23 straipsnio 2 dalis</w:t>
            </w:r>
          </w:p>
          <w:p w14:paraId="77E63AA9" w14:textId="77777777" w:rsidR="00297DA9" w:rsidRDefault="00297DA9">
            <w:pPr>
              <w:pStyle w:val="TableParagraph"/>
              <w:spacing w:before="9"/>
              <w:jc w:val="both"/>
              <w:rPr>
                <w:rFonts w:ascii="Times New Roman" w:eastAsia="Times New Roman" w:hAnsi="Times New Roman"/>
                <w:sz w:val="24"/>
                <w:szCs w:val="24"/>
              </w:rPr>
            </w:pPr>
          </w:p>
          <w:p w14:paraId="683501D0" w14:textId="4904E61D" w:rsidR="00297DA9" w:rsidRDefault="006E48EA">
            <w:pPr>
              <w:pStyle w:val="TableParagraph"/>
              <w:spacing w:line="276" w:lineRule="auto"/>
              <w:ind w:left="135" w:right="97"/>
              <w:jc w:val="both"/>
              <w:rPr>
                <w:rFonts w:ascii="Times New Roman" w:hAnsi="Times New Roman"/>
                <w:sz w:val="18"/>
              </w:rPr>
            </w:pPr>
            <w:r>
              <w:rPr>
                <w:rFonts w:ascii="Times New Roman" w:hAnsi="Times New Roman"/>
                <w:sz w:val="18"/>
              </w:rPr>
              <w:t>Kredito įstaigos pateikia kitų pirmiau nenurodytų produktų ar paslaugų, nurodytų Deleguotojo reglamento (ES) 2015/61 23 straipsnio 1 dalyje, sumą.</w:t>
            </w:r>
          </w:p>
          <w:p w14:paraId="7A0DC1DA" w14:textId="7AF431CD" w:rsidR="00297DA9" w:rsidRDefault="00297DA9">
            <w:pPr>
              <w:pStyle w:val="TableParagraph"/>
              <w:spacing w:line="276" w:lineRule="auto"/>
              <w:ind w:left="135" w:right="97"/>
              <w:jc w:val="both"/>
              <w:rPr>
                <w:rFonts w:ascii="Times New Roman" w:hAnsi="Times New Roman"/>
                <w:sz w:val="18"/>
              </w:rPr>
            </w:pPr>
          </w:p>
          <w:p w14:paraId="052770D9" w14:textId="7709034B" w:rsidR="00297DA9" w:rsidRDefault="0039321F">
            <w:pPr>
              <w:pStyle w:val="TableParagraph"/>
              <w:spacing w:line="276" w:lineRule="auto"/>
              <w:ind w:left="135" w:right="97"/>
              <w:jc w:val="both"/>
              <w:rPr>
                <w:rFonts w:ascii="Times New Roman" w:hAnsi="Times New Roman"/>
                <w:sz w:val="18"/>
              </w:rPr>
            </w:pPr>
            <w:r>
              <w:rPr>
                <w:rFonts w:ascii="Times New Roman" w:hAnsi="Times New Roman"/>
                <w:sz w:val="18"/>
              </w:rPr>
              <w:t>Be kita ko, šioje eilutėje nurodomos garantijos.</w:t>
            </w:r>
          </w:p>
          <w:p w14:paraId="2FD04FBB" w14:textId="0CDA7957" w:rsidR="00297DA9" w:rsidRDefault="00297DA9">
            <w:pPr>
              <w:pStyle w:val="TableParagraph"/>
              <w:spacing w:line="276" w:lineRule="auto"/>
              <w:ind w:left="135" w:right="97"/>
              <w:jc w:val="both"/>
              <w:rPr>
                <w:rFonts w:ascii="Times New Roman" w:hAnsi="Times New Roman"/>
                <w:sz w:val="18"/>
              </w:rPr>
            </w:pPr>
          </w:p>
          <w:p w14:paraId="09BAC09F" w14:textId="0C10A1AB" w:rsidR="00297DA9" w:rsidRDefault="0039321F">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Šioje eilutėje nurodomi neapibrėžtieji netenkamų pinigų srautai dėl priežastinių veiksnių, išskyrus reitingo sumažinimo priežastinius veiksnius, nurodytus Deleguotojo reglamento (ES) 2015/61 30 straipsnio 2 dalyje.</w:t>
            </w:r>
          </w:p>
          <w:p w14:paraId="56656AB1" w14:textId="3DCA01FB" w:rsidR="00297DA9" w:rsidRDefault="00297DA9">
            <w:pPr>
              <w:pStyle w:val="TableParagraph"/>
              <w:spacing w:line="276" w:lineRule="auto"/>
              <w:ind w:right="97"/>
              <w:jc w:val="both"/>
              <w:rPr>
                <w:rFonts w:ascii="Times New Roman" w:eastAsia="Verdana" w:hAnsi="Times New Roman"/>
                <w:sz w:val="18"/>
                <w:szCs w:val="18"/>
              </w:rPr>
            </w:pPr>
          </w:p>
        </w:tc>
      </w:tr>
      <w:tr w:rsidR="00297DA9" w14:paraId="13F55256" w14:textId="77777777" w:rsidTr="00454544">
        <w:tc>
          <w:tcPr>
            <w:tcW w:w="1457" w:type="dxa"/>
            <w:shd w:val="clear" w:color="auto" w:fill="auto"/>
            <w:vAlign w:val="center"/>
          </w:tcPr>
          <w:p w14:paraId="1B285D82" w14:textId="3975B5CF" w:rsidR="00297DA9" w:rsidRDefault="006E48EA">
            <w:pPr>
              <w:pStyle w:val="TableParagraph"/>
              <w:spacing w:before="114"/>
              <w:ind w:left="135"/>
              <w:rPr>
                <w:rFonts w:ascii="Times New Roman" w:hAnsi="Times New Roman"/>
                <w:sz w:val="18"/>
              </w:rPr>
            </w:pPr>
            <w:r>
              <w:rPr>
                <w:rFonts w:ascii="Times New Roman" w:hAnsi="Times New Roman"/>
                <w:sz w:val="18"/>
              </w:rPr>
              <w:t>885</w:t>
            </w:r>
          </w:p>
        </w:tc>
        <w:tc>
          <w:tcPr>
            <w:tcW w:w="6946" w:type="dxa"/>
            <w:shd w:val="clear" w:color="auto" w:fill="auto"/>
          </w:tcPr>
          <w:p w14:paraId="76980E41" w14:textId="73CC9638" w:rsidR="00297DA9" w:rsidRDefault="006E48EA">
            <w:pPr>
              <w:pStyle w:val="TableParagraph"/>
              <w:jc w:val="both"/>
              <w:rPr>
                <w:rFonts w:ascii="Times New Roman" w:eastAsia="Verdana" w:hAnsi="Times New Roman"/>
                <w:sz w:val="18"/>
                <w:szCs w:val="18"/>
              </w:rPr>
            </w:pPr>
            <w:r>
              <w:rPr>
                <w:rFonts w:ascii="Times New Roman" w:hAnsi="Times New Roman"/>
                <w:b/>
                <w:sz w:val="18"/>
                <w:u w:color="000000"/>
              </w:rPr>
              <w:t>1.1.8. Kiti įsipareigojimai ir vykdytini įsipareigojimai</w:t>
            </w:r>
          </w:p>
          <w:p w14:paraId="4267D623" w14:textId="77777777" w:rsidR="00297DA9" w:rsidRDefault="00297DA9">
            <w:pPr>
              <w:pStyle w:val="TableParagraph"/>
              <w:jc w:val="both"/>
              <w:rPr>
                <w:rFonts w:ascii="Times New Roman" w:eastAsia="Times New Roman" w:hAnsi="Times New Roman"/>
                <w:sz w:val="25"/>
                <w:szCs w:val="25"/>
              </w:rPr>
            </w:pPr>
          </w:p>
          <w:p w14:paraId="248EE6BE" w14:textId="2785682C" w:rsidR="00297DA9" w:rsidRDefault="006E48EA">
            <w:pPr>
              <w:pStyle w:val="TableParagraph"/>
              <w:ind w:right="100"/>
              <w:jc w:val="both"/>
              <w:rPr>
                <w:rFonts w:ascii="Times New Roman" w:eastAsia="Verdana" w:hAnsi="Times New Roman"/>
                <w:sz w:val="18"/>
                <w:szCs w:val="18"/>
              </w:rPr>
            </w:pPr>
            <w:r>
              <w:rPr>
                <w:rFonts w:ascii="Times New Roman" w:hAnsi="Times New Roman"/>
                <w:sz w:val="18"/>
              </w:rPr>
              <w:t>Deleguotojo reglamento (ES) 2015/61 28 straipsnio 2 ir 6 dalys ir 31a straipsnis</w:t>
            </w:r>
          </w:p>
          <w:p w14:paraId="1936BB53" w14:textId="77777777" w:rsidR="00297DA9" w:rsidRDefault="00297DA9">
            <w:pPr>
              <w:pStyle w:val="TableParagraph"/>
              <w:spacing w:before="11"/>
              <w:jc w:val="both"/>
              <w:rPr>
                <w:rFonts w:ascii="Times New Roman" w:eastAsia="Times New Roman" w:hAnsi="Times New Roman"/>
                <w:sz w:val="18"/>
                <w:szCs w:val="18"/>
              </w:rPr>
            </w:pPr>
          </w:p>
          <w:p w14:paraId="63BD30BF" w14:textId="3632151C" w:rsidR="00297DA9" w:rsidRDefault="006E48EA">
            <w:pPr>
              <w:pStyle w:val="TableParagraph"/>
              <w:ind w:right="97"/>
              <w:jc w:val="both"/>
              <w:rPr>
                <w:rFonts w:ascii="Times New Roman" w:eastAsia="Verdana" w:hAnsi="Times New Roman"/>
                <w:sz w:val="18"/>
                <w:szCs w:val="18"/>
              </w:rPr>
            </w:pPr>
            <w:r>
              <w:rPr>
                <w:rFonts w:ascii="Times New Roman" w:hAnsi="Times New Roman"/>
                <w:sz w:val="18"/>
              </w:rPr>
              <w:t>Kredito įstaigos čia nurodo netenkamų pinigų srautus, susijusius su kitais įsipareigojimais ir vykdytinais įsipareigojimais, kaip nurodyta Deleguotojo reglamento (ES) 2015/61 28 straipsnio 2 ir 6 dalyse ir 31a straipsnyje.</w:t>
            </w:r>
          </w:p>
          <w:p w14:paraId="6C04082B" w14:textId="77777777" w:rsidR="00297DA9" w:rsidRDefault="00297DA9">
            <w:pPr>
              <w:pStyle w:val="TableParagraph"/>
              <w:spacing w:before="10"/>
              <w:jc w:val="both"/>
              <w:rPr>
                <w:rFonts w:ascii="Times New Roman" w:eastAsia="Times New Roman" w:hAnsi="Times New Roman"/>
                <w:sz w:val="18"/>
                <w:szCs w:val="18"/>
              </w:rPr>
            </w:pPr>
          </w:p>
          <w:p w14:paraId="71BA5254" w14:textId="461805A3" w:rsidR="00297DA9" w:rsidRDefault="006E48EA">
            <w:pPr>
              <w:pStyle w:val="TableParagraph"/>
              <w:spacing w:before="9"/>
              <w:jc w:val="both"/>
              <w:rPr>
                <w:rFonts w:ascii="Times New Roman" w:hAnsi="Times New Roman"/>
                <w:sz w:val="21"/>
              </w:rPr>
            </w:pPr>
            <w:r>
              <w:rPr>
                <w:rFonts w:ascii="Times New Roman" w:hAnsi="Times New Roman"/>
                <w:sz w:val="18"/>
              </w:rPr>
              <w:t>Į šio punkto sumą prireikus įtraukiami papildomi likučiai, kuriuos privaloma laikyti centrinio banko rezervuose, kai dėl to susitaria atitinkama kompetentinga institucija ir ECB, arba centriniame banke pagal Deleguotojo reglamento (ES) 2015/61 10 straipsnio 1 dalies b punkto iii papunktį.</w:t>
            </w:r>
          </w:p>
        </w:tc>
      </w:tr>
      <w:tr w:rsidR="00297DA9" w14:paraId="72532BE1" w14:textId="77777777" w:rsidTr="00454544">
        <w:tc>
          <w:tcPr>
            <w:tcW w:w="1457" w:type="dxa"/>
            <w:shd w:val="clear" w:color="auto" w:fill="auto"/>
            <w:vAlign w:val="center"/>
          </w:tcPr>
          <w:p w14:paraId="45645D6C" w14:textId="77777777" w:rsidR="00297DA9" w:rsidRDefault="006E48EA">
            <w:pPr>
              <w:pStyle w:val="TableParagraph"/>
              <w:spacing w:before="111"/>
              <w:ind w:left="135"/>
              <w:rPr>
                <w:rFonts w:ascii="Times New Roman" w:eastAsia="Verdana" w:hAnsi="Times New Roman"/>
                <w:sz w:val="18"/>
                <w:szCs w:val="18"/>
              </w:rPr>
            </w:pPr>
            <w:r>
              <w:rPr>
                <w:rFonts w:ascii="Times New Roman" w:hAnsi="Times New Roman"/>
                <w:sz w:val="18"/>
              </w:rPr>
              <w:t>890</w:t>
            </w:r>
          </w:p>
        </w:tc>
        <w:tc>
          <w:tcPr>
            <w:tcW w:w="6946" w:type="dxa"/>
            <w:shd w:val="clear" w:color="auto" w:fill="auto"/>
          </w:tcPr>
          <w:p w14:paraId="3660CA35" w14:textId="77777777" w:rsidR="00297DA9" w:rsidRDefault="00297DA9">
            <w:pPr>
              <w:pStyle w:val="TableParagraph"/>
              <w:spacing w:before="9"/>
              <w:jc w:val="both"/>
              <w:rPr>
                <w:rFonts w:ascii="Times New Roman" w:eastAsia="Times New Roman" w:hAnsi="Times New Roman"/>
                <w:sz w:val="21"/>
                <w:szCs w:val="21"/>
              </w:rPr>
            </w:pPr>
          </w:p>
          <w:p w14:paraId="3A3A2227" w14:textId="2668011B"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1.1.8.1. Įsipareigojimai, atsirandantys dėl veiklos išlaidų</w:t>
            </w:r>
          </w:p>
          <w:p w14:paraId="633D1645" w14:textId="77777777" w:rsidR="00297DA9" w:rsidRDefault="00297DA9">
            <w:pPr>
              <w:pStyle w:val="TableParagraph"/>
              <w:spacing w:before="7"/>
              <w:jc w:val="both"/>
              <w:rPr>
                <w:rFonts w:ascii="Times New Roman" w:eastAsia="Times New Roman" w:hAnsi="Times New Roman"/>
                <w:sz w:val="24"/>
                <w:szCs w:val="24"/>
              </w:rPr>
            </w:pPr>
          </w:p>
          <w:p w14:paraId="398C48AE" w14:textId="229D0BB1"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28 straipsnio 2 dalis</w:t>
            </w:r>
          </w:p>
          <w:p w14:paraId="55CD1F77" w14:textId="77777777" w:rsidR="00297DA9" w:rsidRDefault="00297DA9">
            <w:pPr>
              <w:pStyle w:val="TableParagraph"/>
              <w:jc w:val="both"/>
              <w:rPr>
                <w:rFonts w:ascii="Times New Roman" w:eastAsia="Times New Roman" w:hAnsi="Times New Roman"/>
                <w:sz w:val="25"/>
                <w:szCs w:val="25"/>
              </w:rPr>
            </w:pPr>
          </w:p>
          <w:p w14:paraId="393CF36B" w14:textId="22FE85E9" w:rsidR="00297DA9" w:rsidRDefault="006E48EA">
            <w:pPr>
              <w:pStyle w:val="TableParagraph"/>
              <w:ind w:left="102" w:right="98"/>
              <w:jc w:val="both"/>
              <w:rPr>
                <w:rFonts w:ascii="Times New Roman" w:eastAsia="Verdana" w:hAnsi="Times New Roman"/>
                <w:sz w:val="18"/>
                <w:szCs w:val="18"/>
              </w:rPr>
            </w:pPr>
            <w:r>
              <w:rPr>
                <w:rFonts w:ascii="Times New Roman" w:hAnsi="Times New Roman"/>
                <w:sz w:val="18"/>
                <w:szCs w:val="18"/>
              </w:rPr>
              <w:t>Kredito įstaigos nurodo įsipareigojimų, kurie atsiranda dėl pačios kredito įstaigos veiklos išlaidų, kaip nurodyta Deleguotojo reglamento (ES) 2015/61 28 straipsnio 2 dalyje, neapmokėtą sumą.</w:t>
            </w:r>
          </w:p>
        </w:tc>
      </w:tr>
      <w:tr w:rsidR="00297DA9" w14:paraId="0FD09B16" w14:textId="77777777" w:rsidTr="00454544">
        <w:tc>
          <w:tcPr>
            <w:tcW w:w="1457" w:type="dxa"/>
            <w:shd w:val="clear" w:color="auto" w:fill="auto"/>
            <w:vAlign w:val="center"/>
          </w:tcPr>
          <w:p w14:paraId="7BC75909" w14:textId="77777777" w:rsidR="00297DA9" w:rsidRDefault="006E48EA">
            <w:pPr>
              <w:pStyle w:val="TableParagraph"/>
              <w:spacing w:before="122"/>
              <w:ind w:left="135"/>
              <w:rPr>
                <w:rFonts w:ascii="Times New Roman" w:eastAsia="Verdana" w:hAnsi="Times New Roman"/>
                <w:sz w:val="18"/>
                <w:szCs w:val="18"/>
              </w:rPr>
            </w:pPr>
            <w:r>
              <w:rPr>
                <w:rFonts w:ascii="Times New Roman" w:hAnsi="Times New Roman"/>
                <w:sz w:val="18"/>
              </w:rPr>
              <w:t>900</w:t>
            </w:r>
          </w:p>
        </w:tc>
        <w:tc>
          <w:tcPr>
            <w:tcW w:w="6946" w:type="dxa"/>
            <w:shd w:val="clear" w:color="auto" w:fill="auto"/>
          </w:tcPr>
          <w:p w14:paraId="29AFA9AE" w14:textId="77777777" w:rsidR="00297DA9" w:rsidRDefault="00297DA9">
            <w:pPr>
              <w:pStyle w:val="TableParagraph"/>
              <w:spacing w:before="9"/>
              <w:jc w:val="both"/>
              <w:rPr>
                <w:rFonts w:ascii="Times New Roman" w:eastAsia="Times New Roman" w:hAnsi="Times New Roman"/>
                <w:sz w:val="21"/>
                <w:szCs w:val="21"/>
              </w:rPr>
            </w:pPr>
          </w:p>
          <w:p w14:paraId="530D31FB" w14:textId="7EFF318F"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1.1.8.2. Skolos vertybiniai popieriai, jei jie nevertinami kaip mažmeniniai indėliai</w:t>
            </w:r>
          </w:p>
          <w:p w14:paraId="3C4345BF" w14:textId="77777777" w:rsidR="00297DA9" w:rsidRDefault="00297DA9">
            <w:pPr>
              <w:pStyle w:val="TableParagraph"/>
              <w:spacing w:before="7"/>
              <w:jc w:val="both"/>
              <w:rPr>
                <w:rFonts w:ascii="Times New Roman" w:eastAsia="Times New Roman" w:hAnsi="Times New Roman"/>
                <w:sz w:val="24"/>
                <w:szCs w:val="24"/>
              </w:rPr>
            </w:pPr>
          </w:p>
          <w:p w14:paraId="7BD788E0" w14:textId="1963F26B"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28 straipsnio 6 dalis</w:t>
            </w:r>
          </w:p>
          <w:p w14:paraId="16AAE713" w14:textId="77777777" w:rsidR="00297DA9" w:rsidRDefault="00297DA9">
            <w:pPr>
              <w:pStyle w:val="TableParagraph"/>
              <w:jc w:val="both"/>
              <w:rPr>
                <w:rFonts w:ascii="Times New Roman" w:eastAsia="Times New Roman" w:hAnsi="Times New Roman"/>
                <w:sz w:val="25"/>
                <w:szCs w:val="25"/>
              </w:rPr>
            </w:pPr>
          </w:p>
          <w:p w14:paraId="356F7462" w14:textId="04106268" w:rsidR="00297DA9" w:rsidRDefault="006E48EA">
            <w:pPr>
              <w:pStyle w:val="TableParagraph"/>
              <w:ind w:left="102" w:right="99"/>
              <w:jc w:val="both"/>
              <w:rPr>
                <w:rFonts w:ascii="Times New Roman" w:eastAsia="Verdana" w:hAnsi="Times New Roman"/>
                <w:sz w:val="18"/>
                <w:szCs w:val="18"/>
              </w:rPr>
            </w:pPr>
            <w:r>
              <w:rPr>
                <w:rFonts w:ascii="Times New Roman" w:hAnsi="Times New Roman"/>
                <w:sz w:val="18"/>
              </w:rPr>
              <w:t>Kredito įstaigos nurodo kredito įstaigos išleistų vekselių, obligacijų ir kitų skolos vertybinių popierių, kurie nėra nurodyti kaip mažmeniniai indėliai, kaip nurodyta Deleguotojo reglamento (ES) 2015/61 28 straipsnio 6 dalyje, neapmokėtą sumą. Ši suma taip pat apima su visais šiais vertybiniais popieriais susijusias atkarpas, kurių terminas sueina per ateinančias 30 kalendorinių dienų.</w:t>
            </w:r>
          </w:p>
        </w:tc>
      </w:tr>
      <w:tr w:rsidR="00297DA9" w14:paraId="45F39342" w14:textId="77777777" w:rsidTr="00454544">
        <w:tc>
          <w:tcPr>
            <w:tcW w:w="1457" w:type="dxa"/>
            <w:shd w:val="clear" w:color="auto" w:fill="auto"/>
            <w:vAlign w:val="center"/>
          </w:tcPr>
          <w:p w14:paraId="7E3112ED" w14:textId="77777777" w:rsidR="00297DA9" w:rsidRDefault="006E48EA">
            <w:pPr>
              <w:pStyle w:val="TableParagraph"/>
              <w:ind w:left="135"/>
              <w:rPr>
                <w:rFonts w:ascii="Times New Roman" w:hAnsi="Times New Roman"/>
                <w:sz w:val="18"/>
              </w:rPr>
            </w:pPr>
            <w:r>
              <w:rPr>
                <w:rFonts w:ascii="Times New Roman" w:hAnsi="Times New Roman"/>
                <w:sz w:val="18"/>
              </w:rPr>
              <w:lastRenderedPageBreak/>
              <w:t>912</w:t>
            </w:r>
          </w:p>
        </w:tc>
        <w:tc>
          <w:tcPr>
            <w:tcW w:w="6946" w:type="dxa"/>
            <w:shd w:val="clear" w:color="auto" w:fill="auto"/>
          </w:tcPr>
          <w:p w14:paraId="3BB01771" w14:textId="77777777" w:rsidR="00297DA9" w:rsidRDefault="00297DA9">
            <w:pPr>
              <w:pStyle w:val="TableParagraph"/>
              <w:jc w:val="both"/>
              <w:rPr>
                <w:rFonts w:ascii="Times New Roman" w:hAnsi="Times New Roman"/>
                <w:b/>
                <w:sz w:val="18"/>
                <w:u w:color="000000"/>
              </w:rPr>
            </w:pPr>
          </w:p>
          <w:p w14:paraId="6D8021F0" w14:textId="77777777" w:rsidR="00297DA9" w:rsidRDefault="006E48EA">
            <w:pPr>
              <w:pStyle w:val="TableParagraph"/>
              <w:jc w:val="both"/>
              <w:rPr>
                <w:rFonts w:ascii="Times New Roman" w:hAnsi="Times New Roman"/>
                <w:b/>
                <w:sz w:val="18"/>
                <w:u w:color="000000"/>
              </w:rPr>
            </w:pPr>
            <w:r>
              <w:rPr>
                <w:rFonts w:ascii="Times New Roman" w:hAnsi="Times New Roman"/>
                <w:b/>
                <w:sz w:val="18"/>
                <w:u w:color="000000"/>
              </w:rPr>
              <w:t>1.1.8.4. Nefinansinių klientų finansavimo perviršis</w:t>
            </w:r>
          </w:p>
          <w:p w14:paraId="67A2F6DC" w14:textId="77777777" w:rsidR="00297DA9" w:rsidRDefault="00297DA9">
            <w:pPr>
              <w:pStyle w:val="TableParagraph"/>
              <w:jc w:val="both"/>
              <w:rPr>
                <w:rFonts w:ascii="Times New Roman" w:hAnsi="Times New Roman"/>
                <w:b/>
                <w:sz w:val="18"/>
                <w:u w:color="000000"/>
              </w:rPr>
            </w:pPr>
          </w:p>
          <w:p w14:paraId="71E54DBB" w14:textId="0F25043F" w:rsidR="00297DA9" w:rsidRDefault="006E48EA">
            <w:pPr>
              <w:pStyle w:val="TableParagraph"/>
              <w:spacing w:line="275" w:lineRule="auto"/>
              <w:ind w:right="98"/>
              <w:jc w:val="both"/>
              <w:rPr>
                <w:rFonts w:ascii="Times New Roman" w:hAnsi="Times New Roman"/>
                <w:sz w:val="18"/>
              </w:rPr>
            </w:pPr>
            <w:r>
              <w:rPr>
                <w:rFonts w:ascii="Times New Roman" w:hAnsi="Times New Roman"/>
                <w:sz w:val="18"/>
              </w:rPr>
              <w:t>Deleguotojo reglamento (ES) 2015/61 31a straipsnio 2 dalis</w:t>
            </w:r>
          </w:p>
          <w:p w14:paraId="04E3E9C9" w14:textId="77777777" w:rsidR="00297DA9" w:rsidRDefault="00297DA9">
            <w:pPr>
              <w:pStyle w:val="TableParagraph"/>
              <w:spacing w:line="275" w:lineRule="auto"/>
              <w:ind w:right="98"/>
              <w:jc w:val="both"/>
              <w:rPr>
                <w:rFonts w:ascii="Times New Roman" w:hAnsi="Times New Roman"/>
                <w:sz w:val="18"/>
              </w:rPr>
            </w:pPr>
          </w:p>
          <w:p w14:paraId="368C7865" w14:textId="6F8A9911" w:rsidR="00297DA9" w:rsidRDefault="006E48EA">
            <w:pPr>
              <w:pStyle w:val="TableParagraph"/>
              <w:spacing w:line="275" w:lineRule="auto"/>
              <w:ind w:right="98"/>
              <w:jc w:val="both"/>
              <w:rPr>
                <w:rFonts w:ascii="Times New Roman" w:eastAsia="Times New Roman" w:hAnsi="Times New Roman"/>
                <w:sz w:val="21"/>
                <w:szCs w:val="21"/>
              </w:rPr>
            </w:pPr>
            <w:r>
              <w:rPr>
                <w:rFonts w:ascii="Times New Roman" w:hAnsi="Times New Roman"/>
                <w:sz w:val="18"/>
              </w:rPr>
              <w:t>Kredito įstaigos čia nurodo skirtumą tarp sutartinių įsipareigojimų suteikti finansavimą nefinansiniams klientams sumos ir iš tų klientų gaunamų pinigų srautų, nurodytų 32 straipsnio 3 dalies a punkte, sumos, kai pirmoji suma viršija pastarąją.</w:t>
            </w:r>
          </w:p>
        </w:tc>
      </w:tr>
      <w:tr w:rsidR="00297DA9" w14:paraId="479246E7" w14:textId="77777777" w:rsidTr="00454544">
        <w:tc>
          <w:tcPr>
            <w:tcW w:w="1457" w:type="dxa"/>
            <w:shd w:val="clear" w:color="auto" w:fill="auto"/>
            <w:vAlign w:val="center"/>
          </w:tcPr>
          <w:p w14:paraId="2C651947" w14:textId="77777777" w:rsidR="00297DA9" w:rsidRDefault="006E48EA">
            <w:pPr>
              <w:pStyle w:val="TableParagraph"/>
              <w:ind w:left="135"/>
              <w:rPr>
                <w:rFonts w:ascii="Times New Roman" w:hAnsi="Times New Roman"/>
                <w:sz w:val="18"/>
              </w:rPr>
            </w:pPr>
            <w:r>
              <w:rPr>
                <w:rFonts w:ascii="Times New Roman" w:hAnsi="Times New Roman"/>
                <w:sz w:val="18"/>
              </w:rPr>
              <w:t>913</w:t>
            </w:r>
          </w:p>
        </w:tc>
        <w:tc>
          <w:tcPr>
            <w:tcW w:w="6946" w:type="dxa"/>
            <w:shd w:val="clear" w:color="auto" w:fill="auto"/>
          </w:tcPr>
          <w:p w14:paraId="3D878B84" w14:textId="77777777" w:rsidR="00297DA9" w:rsidRDefault="00297DA9">
            <w:pPr>
              <w:pStyle w:val="TableParagraph"/>
              <w:jc w:val="both"/>
              <w:rPr>
                <w:rFonts w:ascii="Times New Roman" w:hAnsi="Times New Roman"/>
                <w:b/>
                <w:sz w:val="18"/>
                <w:u w:color="000000"/>
              </w:rPr>
            </w:pPr>
          </w:p>
          <w:p w14:paraId="14000ED0" w14:textId="77777777" w:rsidR="00297DA9" w:rsidRDefault="006E48EA">
            <w:pPr>
              <w:pStyle w:val="TableParagraph"/>
              <w:jc w:val="both"/>
              <w:rPr>
                <w:rFonts w:ascii="Times New Roman" w:eastAsia="Verdana" w:hAnsi="Times New Roman"/>
                <w:sz w:val="18"/>
                <w:szCs w:val="18"/>
              </w:rPr>
            </w:pPr>
            <w:r>
              <w:rPr>
                <w:rFonts w:ascii="Times New Roman" w:hAnsi="Times New Roman"/>
                <w:b/>
                <w:sz w:val="18"/>
                <w:u w:color="000000"/>
              </w:rPr>
              <w:t>1.1.8.4.1. Mažmeninių klientų finansavimo perviršis</w:t>
            </w:r>
          </w:p>
          <w:p w14:paraId="6144FC74" w14:textId="77777777" w:rsidR="00297DA9" w:rsidRDefault="00297DA9">
            <w:pPr>
              <w:pStyle w:val="TableParagraph"/>
              <w:spacing w:before="7"/>
              <w:jc w:val="both"/>
              <w:rPr>
                <w:rFonts w:ascii="Times New Roman" w:eastAsia="Times New Roman" w:hAnsi="Times New Roman"/>
                <w:sz w:val="24"/>
                <w:szCs w:val="24"/>
              </w:rPr>
            </w:pPr>
          </w:p>
          <w:p w14:paraId="2E95E581" w14:textId="4A64CE06" w:rsidR="00297DA9" w:rsidRDefault="006E48EA">
            <w:pPr>
              <w:pStyle w:val="TableParagraph"/>
              <w:jc w:val="both"/>
              <w:rPr>
                <w:rFonts w:ascii="Times New Roman" w:hAnsi="Times New Roman"/>
                <w:b/>
                <w:sz w:val="18"/>
                <w:u w:color="000000"/>
              </w:rPr>
            </w:pPr>
            <w:r>
              <w:rPr>
                <w:rFonts w:ascii="Times New Roman" w:hAnsi="Times New Roman"/>
                <w:sz w:val="18"/>
              </w:rPr>
              <w:t>Kredito įstaigos čia nurodo skirtumą tarp sutartinių įsipareigojimų suteikti finansavimą mažmeniniams klientams sumos ir iš tų klientų gaunamų pinigų srautų, nurodytų 32 straipsnio 3 dalies a punkte, sumos, kai pirmoji suma viršija pastarąją.</w:t>
            </w:r>
          </w:p>
        </w:tc>
      </w:tr>
      <w:tr w:rsidR="00297DA9" w14:paraId="09D69798" w14:textId="77777777" w:rsidTr="00454544">
        <w:tc>
          <w:tcPr>
            <w:tcW w:w="1457" w:type="dxa"/>
            <w:shd w:val="clear" w:color="auto" w:fill="auto"/>
            <w:vAlign w:val="center"/>
          </w:tcPr>
          <w:p w14:paraId="51B6D8DE" w14:textId="77777777" w:rsidR="00297DA9" w:rsidRDefault="006E48EA">
            <w:pPr>
              <w:pStyle w:val="TableParagraph"/>
              <w:ind w:left="135"/>
              <w:rPr>
                <w:rFonts w:ascii="Times New Roman" w:hAnsi="Times New Roman"/>
                <w:sz w:val="18"/>
              </w:rPr>
            </w:pPr>
            <w:r>
              <w:rPr>
                <w:rFonts w:ascii="Times New Roman" w:hAnsi="Times New Roman"/>
                <w:sz w:val="18"/>
              </w:rPr>
              <w:t>914</w:t>
            </w:r>
          </w:p>
        </w:tc>
        <w:tc>
          <w:tcPr>
            <w:tcW w:w="6946" w:type="dxa"/>
            <w:shd w:val="clear" w:color="auto" w:fill="auto"/>
          </w:tcPr>
          <w:p w14:paraId="6EAAAB64" w14:textId="77777777" w:rsidR="00297DA9" w:rsidRDefault="00297DA9">
            <w:pPr>
              <w:pStyle w:val="TableParagraph"/>
              <w:spacing w:line="217" w:lineRule="exact"/>
              <w:jc w:val="both"/>
              <w:rPr>
                <w:rFonts w:ascii="Times New Roman" w:hAnsi="Times New Roman"/>
                <w:b/>
                <w:sz w:val="18"/>
                <w:u w:color="000000"/>
              </w:rPr>
            </w:pPr>
          </w:p>
          <w:p w14:paraId="247E0701" w14:textId="77777777" w:rsidR="00297DA9" w:rsidRDefault="006E48EA">
            <w:pPr>
              <w:pStyle w:val="TableParagraph"/>
              <w:spacing w:line="217" w:lineRule="exact"/>
              <w:jc w:val="both"/>
              <w:rPr>
                <w:rFonts w:ascii="Times New Roman" w:eastAsia="Verdana" w:hAnsi="Times New Roman"/>
                <w:sz w:val="18"/>
                <w:szCs w:val="18"/>
              </w:rPr>
            </w:pPr>
            <w:r>
              <w:rPr>
                <w:rFonts w:ascii="Times New Roman" w:hAnsi="Times New Roman"/>
                <w:b/>
                <w:sz w:val="18"/>
                <w:u w:color="000000"/>
              </w:rPr>
              <w:t>1.1.8.4.2. Ne finansų įmonių finansavimo perviršis</w:t>
            </w:r>
          </w:p>
          <w:p w14:paraId="11DF6597" w14:textId="77777777" w:rsidR="00297DA9" w:rsidRDefault="00297DA9">
            <w:pPr>
              <w:pStyle w:val="TableParagraph"/>
              <w:spacing w:before="9"/>
              <w:jc w:val="both"/>
              <w:rPr>
                <w:rFonts w:ascii="Times New Roman" w:eastAsia="Times New Roman" w:hAnsi="Times New Roman"/>
                <w:sz w:val="24"/>
                <w:szCs w:val="24"/>
              </w:rPr>
            </w:pPr>
          </w:p>
          <w:p w14:paraId="42491C7C" w14:textId="02D617D3" w:rsidR="00297DA9" w:rsidRDefault="006E48EA">
            <w:pPr>
              <w:pStyle w:val="TableParagraph"/>
              <w:jc w:val="both"/>
              <w:rPr>
                <w:rFonts w:ascii="Times New Roman" w:hAnsi="Times New Roman"/>
                <w:b/>
                <w:sz w:val="18"/>
                <w:u w:color="000000"/>
              </w:rPr>
            </w:pPr>
            <w:r>
              <w:rPr>
                <w:rFonts w:ascii="Times New Roman" w:hAnsi="Times New Roman"/>
                <w:sz w:val="18"/>
              </w:rPr>
              <w:t>Kredito įstaigos čia nurodo skirtumą tarp sutartinių įsipareigojimų suteikti finansavimą ne finansų įmonėms sumos ir iš tų įmonių gaunamų pinigų srautų, nurodytų 32 straipsnio 3 dalies a punkte, sumos, kai pirmoji suma viršija pastarąją.</w:t>
            </w:r>
          </w:p>
        </w:tc>
      </w:tr>
      <w:tr w:rsidR="00297DA9" w14:paraId="34017190" w14:textId="77777777" w:rsidTr="00454544">
        <w:tc>
          <w:tcPr>
            <w:tcW w:w="1457" w:type="dxa"/>
            <w:shd w:val="clear" w:color="auto" w:fill="auto"/>
            <w:vAlign w:val="center"/>
          </w:tcPr>
          <w:p w14:paraId="08824DD5" w14:textId="77777777" w:rsidR="00297DA9" w:rsidRDefault="006E48EA">
            <w:pPr>
              <w:pStyle w:val="TableParagraph"/>
              <w:ind w:left="135"/>
              <w:rPr>
                <w:rFonts w:ascii="Times New Roman" w:hAnsi="Times New Roman"/>
                <w:sz w:val="18"/>
              </w:rPr>
            </w:pPr>
            <w:r>
              <w:rPr>
                <w:rFonts w:ascii="Times New Roman" w:hAnsi="Times New Roman"/>
                <w:sz w:val="18"/>
              </w:rPr>
              <w:t>915</w:t>
            </w:r>
          </w:p>
        </w:tc>
        <w:tc>
          <w:tcPr>
            <w:tcW w:w="6946" w:type="dxa"/>
            <w:shd w:val="clear" w:color="auto" w:fill="auto"/>
          </w:tcPr>
          <w:p w14:paraId="09F08CEB" w14:textId="77777777" w:rsidR="00297DA9" w:rsidRDefault="00297DA9">
            <w:pPr>
              <w:pStyle w:val="TableParagraph"/>
              <w:jc w:val="both"/>
              <w:rPr>
                <w:rFonts w:ascii="Times New Roman" w:hAnsi="Times New Roman"/>
                <w:b/>
                <w:sz w:val="18"/>
                <w:u w:color="000000"/>
              </w:rPr>
            </w:pPr>
          </w:p>
          <w:p w14:paraId="6C5AD11C" w14:textId="77777777" w:rsidR="00297DA9" w:rsidRDefault="006E48EA">
            <w:pPr>
              <w:pStyle w:val="TableParagraph"/>
              <w:jc w:val="both"/>
              <w:rPr>
                <w:rFonts w:ascii="Times New Roman" w:eastAsia="Verdana" w:hAnsi="Times New Roman"/>
                <w:sz w:val="18"/>
                <w:szCs w:val="18"/>
              </w:rPr>
            </w:pPr>
            <w:r>
              <w:rPr>
                <w:rFonts w:ascii="Times New Roman" w:hAnsi="Times New Roman"/>
                <w:b/>
                <w:sz w:val="18"/>
                <w:u w:color="000000"/>
              </w:rPr>
              <w:t>1.1.8.4.3. Valstybių, daugiašalių plėtros bankų ir viešojo sektoriaus subjektų finansavimo perviršis</w:t>
            </w:r>
          </w:p>
          <w:p w14:paraId="731512C9" w14:textId="77777777" w:rsidR="00297DA9" w:rsidRDefault="00297DA9">
            <w:pPr>
              <w:pStyle w:val="TableParagraph"/>
              <w:spacing w:before="9"/>
              <w:jc w:val="both"/>
              <w:rPr>
                <w:rFonts w:ascii="Times New Roman" w:eastAsia="Times New Roman" w:hAnsi="Times New Roman"/>
                <w:sz w:val="24"/>
                <w:szCs w:val="24"/>
              </w:rPr>
            </w:pPr>
          </w:p>
          <w:p w14:paraId="0A7E8D5A" w14:textId="025066CF" w:rsidR="00297DA9" w:rsidRDefault="006E48EA">
            <w:pPr>
              <w:pStyle w:val="TableParagraph"/>
              <w:jc w:val="both"/>
              <w:rPr>
                <w:rFonts w:ascii="Times New Roman" w:hAnsi="Times New Roman"/>
                <w:b/>
                <w:sz w:val="18"/>
                <w:u w:color="000000"/>
              </w:rPr>
            </w:pPr>
            <w:r>
              <w:rPr>
                <w:rFonts w:ascii="Times New Roman" w:hAnsi="Times New Roman"/>
                <w:sz w:val="18"/>
              </w:rPr>
              <w:t>Kredito įstaigos čia nurodo skirtumą tarp sutartinių įsipareigojimų suteikti finansavimą valstybėms, daugiašaliams plėtros bankams ir viešojo sektoriaus subjektams sumos ir iš jų gaunamų pinigų srautų, nurodytų 32 straipsnio 3 dalies a punkte, sumos, kai pirmoji suma viršija pastarąją.</w:t>
            </w:r>
          </w:p>
        </w:tc>
      </w:tr>
      <w:tr w:rsidR="00297DA9" w14:paraId="725A1ED7" w14:textId="77777777" w:rsidTr="00454544">
        <w:tc>
          <w:tcPr>
            <w:tcW w:w="1457" w:type="dxa"/>
            <w:shd w:val="clear" w:color="auto" w:fill="auto"/>
            <w:vAlign w:val="center"/>
          </w:tcPr>
          <w:p w14:paraId="366E802C" w14:textId="77777777" w:rsidR="00297DA9" w:rsidRDefault="006E48EA">
            <w:pPr>
              <w:pStyle w:val="TableParagraph"/>
              <w:ind w:left="135"/>
              <w:rPr>
                <w:rFonts w:ascii="Times New Roman" w:hAnsi="Times New Roman"/>
                <w:sz w:val="18"/>
              </w:rPr>
            </w:pPr>
            <w:r>
              <w:rPr>
                <w:rFonts w:ascii="Times New Roman" w:hAnsi="Times New Roman"/>
                <w:sz w:val="18"/>
              </w:rPr>
              <w:t>916</w:t>
            </w:r>
          </w:p>
        </w:tc>
        <w:tc>
          <w:tcPr>
            <w:tcW w:w="6946" w:type="dxa"/>
            <w:shd w:val="clear" w:color="auto" w:fill="auto"/>
          </w:tcPr>
          <w:p w14:paraId="4837F02D" w14:textId="77777777" w:rsidR="00297DA9" w:rsidRDefault="00297DA9">
            <w:pPr>
              <w:pStyle w:val="TableParagraph"/>
              <w:jc w:val="both"/>
              <w:rPr>
                <w:rFonts w:ascii="Times New Roman" w:hAnsi="Times New Roman"/>
                <w:b/>
                <w:sz w:val="18"/>
                <w:u w:color="000000"/>
              </w:rPr>
            </w:pPr>
          </w:p>
          <w:p w14:paraId="2505C02C" w14:textId="77777777" w:rsidR="00297DA9" w:rsidRDefault="006E48EA">
            <w:pPr>
              <w:pStyle w:val="TableParagraph"/>
              <w:jc w:val="both"/>
              <w:rPr>
                <w:rFonts w:ascii="Times New Roman" w:eastAsia="Verdana" w:hAnsi="Times New Roman"/>
                <w:sz w:val="18"/>
                <w:szCs w:val="18"/>
              </w:rPr>
            </w:pPr>
            <w:r>
              <w:rPr>
                <w:rFonts w:ascii="Times New Roman" w:hAnsi="Times New Roman"/>
                <w:b/>
                <w:sz w:val="18"/>
                <w:u w:color="000000"/>
              </w:rPr>
              <w:t>1.1.8.4.4. Kitų juridinių asmenų finansavimo perviršis</w:t>
            </w:r>
          </w:p>
          <w:p w14:paraId="68AA18F2" w14:textId="77777777" w:rsidR="00297DA9" w:rsidRDefault="00297DA9">
            <w:pPr>
              <w:pStyle w:val="TableParagraph"/>
              <w:spacing w:before="9"/>
              <w:jc w:val="both"/>
              <w:rPr>
                <w:rFonts w:ascii="Times New Roman" w:eastAsia="Times New Roman" w:hAnsi="Times New Roman"/>
                <w:sz w:val="24"/>
                <w:szCs w:val="24"/>
              </w:rPr>
            </w:pPr>
          </w:p>
          <w:p w14:paraId="608BE842" w14:textId="4044CFD0" w:rsidR="00297DA9" w:rsidRDefault="006E48EA">
            <w:pPr>
              <w:pStyle w:val="TableParagraph"/>
              <w:jc w:val="both"/>
              <w:rPr>
                <w:rFonts w:ascii="Times New Roman" w:hAnsi="Times New Roman"/>
                <w:b/>
                <w:sz w:val="18"/>
                <w:u w:color="000000"/>
              </w:rPr>
            </w:pPr>
            <w:r>
              <w:rPr>
                <w:rFonts w:ascii="Times New Roman" w:hAnsi="Times New Roman"/>
                <w:sz w:val="18"/>
              </w:rPr>
              <w:t>Kredito įstaigos čia nurodo skirtumą tarp sutartinių įsipareigojimų suteikti finansavimą kitiems juridiniams asmenims sumos ir iš tų asmenų gaunamų pinigų srautų, nurodytų 32 straipsnio 3 dalies a punkte, sumos, kai pirmoji suma viršija pastarąją.</w:t>
            </w:r>
          </w:p>
        </w:tc>
      </w:tr>
      <w:tr w:rsidR="00297DA9" w14:paraId="372B309D" w14:textId="77777777" w:rsidTr="00454544">
        <w:tc>
          <w:tcPr>
            <w:tcW w:w="1457" w:type="dxa"/>
            <w:shd w:val="clear" w:color="auto" w:fill="auto"/>
            <w:vAlign w:val="center"/>
          </w:tcPr>
          <w:p w14:paraId="065E0968" w14:textId="77777777" w:rsidR="00297DA9" w:rsidRDefault="006E48EA">
            <w:pPr>
              <w:pStyle w:val="TableParagraph"/>
              <w:ind w:left="135"/>
              <w:rPr>
                <w:rFonts w:ascii="Times New Roman" w:hAnsi="Times New Roman"/>
                <w:sz w:val="18"/>
              </w:rPr>
            </w:pPr>
            <w:r>
              <w:rPr>
                <w:rFonts w:ascii="Times New Roman" w:hAnsi="Times New Roman"/>
                <w:sz w:val="18"/>
              </w:rPr>
              <w:t>917</w:t>
            </w:r>
          </w:p>
        </w:tc>
        <w:tc>
          <w:tcPr>
            <w:tcW w:w="6946" w:type="dxa"/>
            <w:shd w:val="clear" w:color="auto" w:fill="auto"/>
          </w:tcPr>
          <w:p w14:paraId="609B9274" w14:textId="77777777" w:rsidR="00297DA9" w:rsidRDefault="00297DA9">
            <w:pPr>
              <w:pStyle w:val="TableParagraph"/>
              <w:jc w:val="both"/>
              <w:rPr>
                <w:rFonts w:ascii="Times New Roman" w:hAnsi="Times New Roman"/>
                <w:b/>
                <w:sz w:val="18"/>
                <w:u w:color="000000"/>
              </w:rPr>
            </w:pPr>
          </w:p>
          <w:p w14:paraId="4B4E4468" w14:textId="77777777" w:rsidR="00297DA9" w:rsidRDefault="006E48EA">
            <w:pPr>
              <w:pStyle w:val="TableParagraph"/>
              <w:jc w:val="both"/>
              <w:rPr>
                <w:rFonts w:ascii="Times New Roman" w:eastAsia="Verdana" w:hAnsi="Times New Roman"/>
                <w:sz w:val="18"/>
                <w:szCs w:val="18"/>
              </w:rPr>
            </w:pPr>
            <w:r>
              <w:rPr>
                <w:rFonts w:ascii="Times New Roman" w:hAnsi="Times New Roman"/>
                <w:b/>
                <w:sz w:val="18"/>
                <w:u w:color="000000"/>
              </w:rPr>
              <w:t>1.1.8.5. Be užtikrinimo pasiskolintas turtas</w:t>
            </w:r>
          </w:p>
          <w:p w14:paraId="14A32293" w14:textId="77777777" w:rsidR="00297DA9" w:rsidRDefault="00297DA9">
            <w:pPr>
              <w:pStyle w:val="TableParagraph"/>
              <w:spacing w:before="7"/>
              <w:jc w:val="both"/>
              <w:rPr>
                <w:rFonts w:ascii="Times New Roman" w:eastAsia="Times New Roman" w:hAnsi="Times New Roman"/>
                <w:sz w:val="24"/>
                <w:szCs w:val="24"/>
              </w:rPr>
            </w:pPr>
          </w:p>
          <w:p w14:paraId="51721E3E" w14:textId="2AE52E70" w:rsidR="00297DA9" w:rsidRDefault="006E48EA">
            <w:pPr>
              <w:pStyle w:val="TableParagraph"/>
              <w:jc w:val="both"/>
              <w:rPr>
                <w:rFonts w:ascii="Times New Roman" w:eastAsia="Verdana" w:hAnsi="Times New Roman"/>
                <w:sz w:val="18"/>
                <w:szCs w:val="18"/>
              </w:rPr>
            </w:pPr>
            <w:r>
              <w:rPr>
                <w:rFonts w:ascii="Times New Roman" w:hAnsi="Times New Roman"/>
                <w:sz w:val="18"/>
              </w:rPr>
              <w:t>Deleguotojo reglamento (ES) 2015/61 28 straipsnio 7 dalis</w:t>
            </w:r>
          </w:p>
          <w:p w14:paraId="21FF1D3F" w14:textId="77777777" w:rsidR="00297DA9" w:rsidRDefault="00297DA9">
            <w:pPr>
              <w:pStyle w:val="TableParagraph"/>
              <w:spacing w:before="9"/>
              <w:jc w:val="both"/>
              <w:rPr>
                <w:rFonts w:ascii="Times New Roman" w:eastAsia="Times New Roman" w:hAnsi="Times New Roman"/>
                <w:sz w:val="24"/>
                <w:szCs w:val="24"/>
              </w:rPr>
            </w:pPr>
          </w:p>
          <w:p w14:paraId="5311C2DE" w14:textId="35334A4B" w:rsidR="00297DA9" w:rsidRDefault="006E48EA">
            <w:pPr>
              <w:pStyle w:val="TableParagraph"/>
              <w:spacing w:line="275" w:lineRule="auto"/>
              <w:ind w:right="96"/>
              <w:jc w:val="both"/>
              <w:rPr>
                <w:rFonts w:ascii="Times New Roman" w:eastAsia="Verdana" w:hAnsi="Times New Roman"/>
                <w:sz w:val="18"/>
                <w:szCs w:val="18"/>
              </w:rPr>
            </w:pPr>
            <w:r>
              <w:rPr>
                <w:rFonts w:ascii="Times New Roman" w:hAnsi="Times New Roman"/>
                <w:sz w:val="18"/>
              </w:rPr>
              <w:t>Kredito įstaigos čia nurodo be užtikrinimo pasiskolintą turtą, kurio terminas sueina per 30 dienų. Šis turtas laikomas visiškai likviduojamu ir jam taikomas 100 % netenkamų pinigų srauto koeficientas.</w:t>
            </w:r>
          </w:p>
          <w:p w14:paraId="6B6D9557" w14:textId="77777777" w:rsidR="00297DA9" w:rsidRDefault="00297DA9">
            <w:pPr>
              <w:pStyle w:val="TableParagraph"/>
              <w:spacing w:before="11"/>
              <w:jc w:val="both"/>
              <w:rPr>
                <w:rFonts w:ascii="Times New Roman" w:eastAsia="Times New Roman" w:hAnsi="Times New Roman"/>
                <w:sz w:val="21"/>
                <w:szCs w:val="21"/>
              </w:rPr>
            </w:pPr>
          </w:p>
          <w:p w14:paraId="66070A83" w14:textId="77777777" w:rsidR="00297DA9" w:rsidRDefault="006E48EA">
            <w:pPr>
              <w:pStyle w:val="TableParagraph"/>
              <w:jc w:val="both"/>
              <w:rPr>
                <w:rFonts w:ascii="Times New Roman" w:hAnsi="Times New Roman"/>
                <w:b/>
                <w:sz w:val="18"/>
                <w:u w:color="000000"/>
              </w:rPr>
            </w:pPr>
            <w:r>
              <w:rPr>
                <w:rFonts w:ascii="Times New Roman" w:hAnsi="Times New Roman"/>
                <w:sz w:val="18"/>
              </w:rPr>
              <w:t>Kredito įstaigos nurodo be užtikrinimo pasiskolinto turto, kurio terminas sueina per 30 kalendorinių dienų, kai vertybiniai popieriai nuosavybės teise nepriklauso kredito įstaigai ir nesudaro kredito įstaigos likvidumo atsargos, rinkos vertę.</w:t>
            </w:r>
          </w:p>
        </w:tc>
      </w:tr>
      <w:tr w:rsidR="00297DA9" w14:paraId="55F1E6FB" w14:textId="77777777" w:rsidTr="00454544">
        <w:tc>
          <w:tcPr>
            <w:tcW w:w="1457" w:type="dxa"/>
            <w:shd w:val="clear" w:color="auto" w:fill="auto"/>
            <w:vAlign w:val="center"/>
          </w:tcPr>
          <w:p w14:paraId="0EF4B587" w14:textId="77777777" w:rsidR="00297DA9" w:rsidRDefault="006E48EA">
            <w:pPr>
              <w:pStyle w:val="TableParagraph"/>
              <w:ind w:left="135"/>
              <w:rPr>
                <w:rFonts w:ascii="Times New Roman" w:hAnsi="Times New Roman"/>
                <w:sz w:val="18"/>
              </w:rPr>
            </w:pPr>
            <w:r>
              <w:rPr>
                <w:rFonts w:ascii="Times New Roman" w:hAnsi="Times New Roman"/>
                <w:sz w:val="18"/>
              </w:rPr>
              <w:t>918</w:t>
            </w:r>
          </w:p>
        </w:tc>
        <w:tc>
          <w:tcPr>
            <w:tcW w:w="6946" w:type="dxa"/>
            <w:shd w:val="clear" w:color="auto" w:fill="auto"/>
          </w:tcPr>
          <w:p w14:paraId="5CE4C240" w14:textId="77777777" w:rsidR="00297DA9" w:rsidRDefault="00297DA9">
            <w:pPr>
              <w:pStyle w:val="TableParagraph"/>
              <w:jc w:val="both"/>
              <w:rPr>
                <w:rFonts w:ascii="Times New Roman" w:hAnsi="Times New Roman"/>
                <w:b/>
                <w:sz w:val="18"/>
                <w:u w:color="000000"/>
              </w:rPr>
            </w:pPr>
          </w:p>
          <w:p w14:paraId="4EFCF2A8" w14:textId="77777777" w:rsidR="00297DA9" w:rsidRDefault="006E48EA">
            <w:pPr>
              <w:pStyle w:val="TableParagraph"/>
              <w:jc w:val="both"/>
              <w:rPr>
                <w:rFonts w:ascii="Times New Roman" w:hAnsi="Times New Roman"/>
                <w:b/>
                <w:sz w:val="18"/>
                <w:u w:color="000000"/>
              </w:rPr>
            </w:pPr>
            <w:r>
              <w:rPr>
                <w:rFonts w:ascii="Times New Roman" w:hAnsi="Times New Roman"/>
                <w:b/>
                <w:sz w:val="18"/>
                <w:u w:color="000000"/>
              </w:rPr>
              <w:t>1.1.8.6. Kita</w:t>
            </w:r>
          </w:p>
          <w:p w14:paraId="58F5F5F7" w14:textId="77777777" w:rsidR="00297DA9" w:rsidRDefault="00297DA9">
            <w:pPr>
              <w:pStyle w:val="TableParagraph"/>
              <w:jc w:val="both"/>
              <w:rPr>
                <w:rFonts w:ascii="Times New Roman" w:hAnsi="Times New Roman"/>
                <w:b/>
                <w:sz w:val="18"/>
                <w:u w:color="000000"/>
              </w:rPr>
            </w:pPr>
          </w:p>
          <w:p w14:paraId="0E24DA9D" w14:textId="5AF722A5" w:rsidR="00297DA9" w:rsidRDefault="00555504">
            <w:pPr>
              <w:pStyle w:val="TableParagraph"/>
              <w:jc w:val="both"/>
              <w:rPr>
                <w:rFonts w:ascii="Times New Roman" w:hAnsi="Times New Roman"/>
                <w:sz w:val="18"/>
              </w:rPr>
            </w:pPr>
            <w:r>
              <w:rPr>
                <w:rFonts w:ascii="Times New Roman" w:hAnsi="Times New Roman"/>
                <w:sz w:val="18"/>
              </w:rPr>
              <w:t>Deleguotojo reglamento (ES) 2015/61 31a straipsnio 1 dalis</w:t>
            </w:r>
          </w:p>
          <w:p w14:paraId="69CC9F5B" w14:textId="77777777" w:rsidR="00297DA9" w:rsidRDefault="00297DA9">
            <w:pPr>
              <w:pStyle w:val="TableParagraph"/>
              <w:jc w:val="both"/>
              <w:rPr>
                <w:rFonts w:ascii="Times New Roman" w:hAnsi="Times New Roman"/>
                <w:sz w:val="18"/>
                <w:u w:color="000000"/>
              </w:rPr>
            </w:pPr>
          </w:p>
          <w:p w14:paraId="1DD86F88" w14:textId="55F8E7B6" w:rsidR="00297DA9" w:rsidRDefault="00555504">
            <w:pPr>
              <w:pStyle w:val="TableParagraph"/>
              <w:jc w:val="both"/>
              <w:rPr>
                <w:rFonts w:ascii="Times New Roman" w:hAnsi="Times New Roman"/>
                <w:sz w:val="18"/>
              </w:rPr>
            </w:pPr>
            <w:r>
              <w:rPr>
                <w:rFonts w:ascii="Times New Roman" w:hAnsi="Times New Roman"/>
                <w:sz w:val="18"/>
              </w:rPr>
              <w:t>Kredito įstaigos nurodo bet kurių įsipareigojimų, kurių terminas sueina per ateinančias 30 kalendorinių dienų, išskyrus Deleguotojo reglamento (ES) 2015/61 24–31 straipsniuose nurodytus įsipareigojimus, neapmokėtą sumą.</w:t>
            </w:r>
          </w:p>
          <w:p w14:paraId="32FC5BD4" w14:textId="77777777" w:rsidR="00297DA9" w:rsidRDefault="00297DA9">
            <w:pPr>
              <w:pStyle w:val="TableParagraph"/>
              <w:jc w:val="both"/>
              <w:rPr>
                <w:rFonts w:ascii="Times New Roman" w:hAnsi="Times New Roman"/>
                <w:sz w:val="18"/>
                <w:u w:color="000000"/>
              </w:rPr>
            </w:pPr>
          </w:p>
          <w:p w14:paraId="2F6263A2" w14:textId="48DE0DCE" w:rsidR="00297DA9" w:rsidRDefault="007453EC">
            <w:pPr>
              <w:pStyle w:val="TableParagraph"/>
              <w:jc w:val="both"/>
              <w:rPr>
                <w:rFonts w:ascii="Times New Roman" w:hAnsi="Times New Roman"/>
                <w:sz w:val="18"/>
                <w:u w:color="000000"/>
              </w:rPr>
            </w:pPr>
            <w:r>
              <w:rPr>
                <w:rFonts w:ascii="Times New Roman" w:hAnsi="Times New Roman"/>
                <w:sz w:val="18"/>
                <w:u w:color="000000"/>
              </w:rPr>
              <w:t xml:space="preserve">Į šią eilutę galima įtraukti tik kitus netenkamų pinigų srautus, susijusius su neužtikrintais sandoriais. Užtikrinti sandoriai nurodomi 1.2 punkte „Su užtikrinto skolinimo sandoriais ir </w:t>
            </w:r>
            <w:r>
              <w:rPr>
                <w:rFonts w:ascii="Times New Roman" w:hAnsi="Times New Roman"/>
                <w:sz w:val="18"/>
                <w:u w:color="000000"/>
              </w:rPr>
              <w:lastRenderedPageBreak/>
              <w:t>sandoriais kapitalo rinkoje susiję netenkamų pinigų srautai“ ir 1.3 punkte „Dėl užtikrinimo priemone padengtų apsikeitimo sandorių netenkamų pinigų srauto bendra suma“.</w:t>
            </w:r>
          </w:p>
          <w:p w14:paraId="6B23C2B7" w14:textId="77777777" w:rsidR="00297DA9" w:rsidRDefault="00297DA9">
            <w:pPr>
              <w:pStyle w:val="TableParagraph"/>
              <w:jc w:val="both"/>
              <w:rPr>
                <w:rFonts w:ascii="Times New Roman" w:hAnsi="Times New Roman"/>
                <w:sz w:val="18"/>
                <w:u w:color="000000"/>
              </w:rPr>
            </w:pPr>
          </w:p>
        </w:tc>
      </w:tr>
      <w:tr w:rsidR="00297DA9" w14:paraId="26308457" w14:textId="77777777" w:rsidTr="00454544">
        <w:tc>
          <w:tcPr>
            <w:tcW w:w="1457" w:type="dxa"/>
            <w:shd w:val="clear" w:color="auto" w:fill="auto"/>
            <w:vAlign w:val="center"/>
          </w:tcPr>
          <w:p w14:paraId="3C3718CE"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lastRenderedPageBreak/>
              <w:t>920</w:t>
            </w:r>
          </w:p>
        </w:tc>
        <w:tc>
          <w:tcPr>
            <w:tcW w:w="6946" w:type="dxa"/>
            <w:shd w:val="clear" w:color="auto" w:fill="auto"/>
          </w:tcPr>
          <w:p w14:paraId="28BF66B6" w14:textId="77777777" w:rsidR="00297DA9" w:rsidRDefault="00297DA9">
            <w:pPr>
              <w:pStyle w:val="TableParagraph"/>
              <w:spacing w:before="9"/>
              <w:jc w:val="both"/>
              <w:rPr>
                <w:rFonts w:ascii="Times New Roman" w:eastAsia="Times New Roman" w:hAnsi="Times New Roman"/>
                <w:sz w:val="21"/>
                <w:szCs w:val="21"/>
              </w:rPr>
            </w:pPr>
          </w:p>
          <w:p w14:paraId="51D41FB8" w14:textId="77777777" w:rsidR="00297DA9"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 xml:space="preserve">1.2. </w:t>
            </w:r>
            <w:r>
              <w:rPr>
                <w:rFonts w:ascii="Times New Roman" w:hAnsi="Times New Roman"/>
                <w:b/>
                <w:sz w:val="18"/>
              </w:rPr>
              <w:t>Su užtikrinto skolinimo sandoriais ir sandoriais kapitalo rinkoje susiję netenkamų pinigų srautai</w:t>
            </w:r>
          </w:p>
          <w:p w14:paraId="51D1BA3F" w14:textId="77777777" w:rsidR="00297DA9" w:rsidRDefault="00297DA9">
            <w:pPr>
              <w:pStyle w:val="TableParagraph"/>
              <w:spacing w:before="11"/>
              <w:jc w:val="both"/>
              <w:rPr>
                <w:rFonts w:ascii="Times New Roman" w:eastAsia="Times New Roman" w:hAnsi="Times New Roman"/>
                <w:sz w:val="21"/>
                <w:szCs w:val="21"/>
              </w:rPr>
            </w:pPr>
          </w:p>
          <w:p w14:paraId="75E2EC02" w14:textId="09C465C4"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28 straipsnio 3 dalis</w:t>
            </w:r>
          </w:p>
          <w:p w14:paraId="1D8502DD" w14:textId="77777777" w:rsidR="00297DA9" w:rsidRDefault="00297DA9">
            <w:pPr>
              <w:pStyle w:val="TableParagraph"/>
              <w:spacing w:before="9"/>
              <w:jc w:val="both"/>
              <w:rPr>
                <w:rFonts w:ascii="Times New Roman" w:eastAsia="Times New Roman" w:hAnsi="Times New Roman"/>
                <w:sz w:val="24"/>
                <w:szCs w:val="24"/>
              </w:rPr>
            </w:pPr>
          </w:p>
          <w:p w14:paraId="12CB8EC3" w14:textId="1F1D4977" w:rsidR="00297DA9"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Kredito įstaigos čia nurodo netenkamų pinigų srautus, atsirandančius dėl užtikrinto skolinimo sandorių ir sandorių kapitalo rinkoje, kaip apibrėžta Reglamento (ES) Nr. 575/2013 192 straipsnio 2 ir 3 punktuose. Užtikrinimo priemone padengti apsikeitimo sandoriai (kai šalys apsikeičia užtikrinimo priemonėmis) nurodomi XXIV priedo C 75.01 formoje.</w:t>
            </w:r>
          </w:p>
        </w:tc>
      </w:tr>
      <w:tr w:rsidR="00297DA9" w14:paraId="0BB6D654" w14:textId="77777777" w:rsidTr="00454544">
        <w:tc>
          <w:tcPr>
            <w:tcW w:w="1457" w:type="dxa"/>
            <w:shd w:val="clear" w:color="auto" w:fill="auto"/>
            <w:vAlign w:val="center"/>
          </w:tcPr>
          <w:p w14:paraId="2E51CB9B"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930</w:t>
            </w:r>
          </w:p>
        </w:tc>
        <w:tc>
          <w:tcPr>
            <w:tcW w:w="6946" w:type="dxa"/>
            <w:shd w:val="clear" w:color="auto" w:fill="auto"/>
          </w:tcPr>
          <w:p w14:paraId="12FCD686" w14:textId="77777777" w:rsidR="00297DA9" w:rsidRDefault="00297DA9">
            <w:pPr>
              <w:pStyle w:val="TableParagraph"/>
              <w:spacing w:before="9"/>
              <w:jc w:val="both"/>
              <w:rPr>
                <w:rFonts w:ascii="Times New Roman" w:eastAsia="Times New Roman" w:hAnsi="Times New Roman"/>
                <w:sz w:val="21"/>
                <w:szCs w:val="21"/>
              </w:rPr>
            </w:pPr>
          </w:p>
          <w:p w14:paraId="08BE84A9" w14:textId="77777777" w:rsidR="00297DA9" w:rsidRDefault="006E48EA">
            <w:pPr>
              <w:pStyle w:val="TableParagraph"/>
              <w:spacing w:line="275" w:lineRule="auto"/>
              <w:ind w:left="102" w:right="98"/>
              <w:jc w:val="both"/>
              <w:rPr>
                <w:rFonts w:ascii="Times New Roman" w:hAnsi="Times New Roman"/>
                <w:b/>
                <w:sz w:val="18"/>
                <w:u w:color="000000"/>
              </w:rPr>
            </w:pPr>
            <w:r>
              <w:rPr>
                <w:rFonts w:ascii="Times New Roman" w:hAnsi="Times New Roman"/>
                <w:b/>
                <w:sz w:val="18"/>
                <w:u w:color="000000"/>
              </w:rPr>
              <w:t>1.2.1. Sandorio šalis – centrinis bankas</w:t>
            </w:r>
          </w:p>
          <w:p w14:paraId="0FF400CB" w14:textId="77777777" w:rsidR="00297DA9" w:rsidRDefault="00297DA9">
            <w:pPr>
              <w:pStyle w:val="TableParagraph"/>
              <w:spacing w:line="275" w:lineRule="auto"/>
              <w:ind w:left="102" w:right="98"/>
              <w:jc w:val="both"/>
              <w:rPr>
                <w:rFonts w:ascii="Times New Roman" w:hAnsi="Times New Roman"/>
                <w:sz w:val="18"/>
              </w:rPr>
            </w:pPr>
          </w:p>
          <w:p w14:paraId="1ECF2478" w14:textId="77777777" w:rsidR="00297DA9" w:rsidRDefault="006E48EA">
            <w:pPr>
              <w:pStyle w:val="TableParagraph"/>
              <w:spacing w:line="275" w:lineRule="auto"/>
              <w:ind w:left="102" w:right="98"/>
              <w:jc w:val="both"/>
              <w:rPr>
                <w:rFonts w:ascii="Times New Roman" w:hAnsi="Times New Roman"/>
                <w:sz w:val="18"/>
              </w:rPr>
            </w:pPr>
            <w:r>
              <w:rPr>
                <w:rFonts w:ascii="Times New Roman" w:hAnsi="Times New Roman"/>
                <w:sz w:val="18"/>
              </w:rPr>
              <w:t>Kredito įstaigos čia nurodo netenkamų pinigų srautus, atsirandančius dėl užtikrinto skolinimo sandorių ir sandorių kapitalo rinkoje, kaip apibrėžta Reglamento (ES) Nr. 575/2013 192 straipsnio 2 ir 3 punktuose, kai sandorio šalis yra centrinis bankas.</w:t>
            </w:r>
          </w:p>
        </w:tc>
      </w:tr>
      <w:tr w:rsidR="00297DA9" w14:paraId="4CE3B9D7" w14:textId="77777777" w:rsidTr="00454544">
        <w:tc>
          <w:tcPr>
            <w:tcW w:w="1457" w:type="dxa"/>
            <w:shd w:val="clear" w:color="auto" w:fill="auto"/>
            <w:vAlign w:val="center"/>
          </w:tcPr>
          <w:p w14:paraId="004919FA"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940</w:t>
            </w:r>
          </w:p>
        </w:tc>
        <w:tc>
          <w:tcPr>
            <w:tcW w:w="6946" w:type="dxa"/>
            <w:shd w:val="clear" w:color="auto" w:fill="auto"/>
          </w:tcPr>
          <w:p w14:paraId="0F764DE9" w14:textId="77777777" w:rsidR="00297DA9" w:rsidRDefault="00297DA9">
            <w:pPr>
              <w:pStyle w:val="TableParagraph"/>
              <w:spacing w:before="9"/>
              <w:jc w:val="both"/>
              <w:rPr>
                <w:rFonts w:ascii="Times New Roman" w:eastAsia="Times New Roman" w:hAnsi="Times New Roman"/>
                <w:sz w:val="21"/>
                <w:szCs w:val="21"/>
              </w:rPr>
            </w:pPr>
          </w:p>
          <w:p w14:paraId="48979F10" w14:textId="77777777"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1.2.1.1. 1 lygio užtikrinimo priemonės, išskyrus itin aukštos kokybės padengtąsias obligacijas</w:t>
            </w:r>
          </w:p>
          <w:p w14:paraId="7BBE1297" w14:textId="77777777" w:rsidR="00297DA9" w:rsidRDefault="00297DA9">
            <w:pPr>
              <w:pStyle w:val="TableParagraph"/>
              <w:spacing w:before="7"/>
              <w:jc w:val="both"/>
              <w:rPr>
                <w:rFonts w:ascii="Times New Roman" w:eastAsia="Times New Roman" w:hAnsi="Times New Roman"/>
                <w:sz w:val="24"/>
                <w:szCs w:val="24"/>
              </w:rPr>
            </w:pPr>
          </w:p>
          <w:p w14:paraId="45DC1ED8" w14:textId="3C55C217" w:rsidR="00297DA9" w:rsidRDefault="000378A5">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28 straipsnio 3 dalies a punktas</w:t>
            </w:r>
          </w:p>
          <w:p w14:paraId="28982534" w14:textId="77777777" w:rsidR="00297DA9" w:rsidRDefault="00297DA9">
            <w:pPr>
              <w:pStyle w:val="TableParagraph"/>
              <w:spacing w:before="9"/>
              <w:jc w:val="both"/>
              <w:rPr>
                <w:rFonts w:ascii="Times New Roman" w:eastAsia="Times New Roman" w:hAnsi="Times New Roman"/>
                <w:sz w:val="24"/>
                <w:szCs w:val="24"/>
              </w:rPr>
            </w:pPr>
          </w:p>
          <w:p w14:paraId="6FD80278" w14:textId="49ABF444" w:rsidR="00297DA9"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 xml:space="preserve">Kredito įstaigos čia nurodo netenkamų pinigų srautus, atsirandančius dėl užtikrinto skolinimo sandorių ir sandorių kapitalo rinkoje, kaip apibrėžta Reglamento (ES) Nr. 575/2013 192 straipsnio 2 ir 3 punktuose, kai sandorio šalis yra centrinis bankas, o suteiktos užtikrinimo priemonės yra 1 lygio turtas, išskyrus itin aukštos kokybės padengtąsias obligacijas, kuris, jei nebūtų naudojamas kaip tų sandorių užtikrinimo priemonės, pagal Deleguotojo reglamento (ES) 2015/61 7 ir 10 straipsnius būtų laikomas likvidžiuoju turtu. </w:t>
            </w:r>
          </w:p>
        </w:tc>
      </w:tr>
      <w:tr w:rsidR="00297DA9" w14:paraId="73885469" w14:textId="77777777" w:rsidTr="00454544">
        <w:tc>
          <w:tcPr>
            <w:tcW w:w="1457" w:type="dxa"/>
            <w:shd w:val="clear" w:color="auto" w:fill="auto"/>
            <w:vAlign w:val="center"/>
          </w:tcPr>
          <w:p w14:paraId="575D5DDF" w14:textId="77777777" w:rsidR="00297DA9" w:rsidRDefault="006E48EA">
            <w:pPr>
              <w:pStyle w:val="TableParagraph"/>
              <w:ind w:left="135"/>
              <w:rPr>
                <w:rFonts w:ascii="Times New Roman" w:hAnsi="Times New Roman"/>
                <w:sz w:val="18"/>
              </w:rPr>
            </w:pPr>
            <w:r>
              <w:rPr>
                <w:rFonts w:ascii="Times New Roman" w:hAnsi="Times New Roman"/>
                <w:sz w:val="18"/>
              </w:rPr>
              <w:t>945</w:t>
            </w:r>
          </w:p>
        </w:tc>
        <w:tc>
          <w:tcPr>
            <w:tcW w:w="6946" w:type="dxa"/>
            <w:shd w:val="clear" w:color="auto" w:fill="auto"/>
          </w:tcPr>
          <w:p w14:paraId="33E71C03" w14:textId="77777777" w:rsidR="00297DA9" w:rsidRDefault="006E48EA">
            <w:pPr>
              <w:pStyle w:val="TableParagraph"/>
              <w:jc w:val="both"/>
              <w:rPr>
                <w:rFonts w:ascii="Times New Roman" w:hAnsi="Times New Roman"/>
                <w:b/>
                <w:sz w:val="18"/>
                <w:u w:color="000000"/>
              </w:rPr>
            </w:pPr>
            <w:r>
              <w:rPr>
                <w:rFonts w:ascii="Times New Roman" w:hAnsi="Times New Roman"/>
                <w:b/>
                <w:sz w:val="18"/>
                <w:u w:color="000000"/>
              </w:rPr>
              <w:t xml:space="preserve"> </w:t>
            </w:r>
          </w:p>
          <w:p w14:paraId="442A7D6D" w14:textId="77777777" w:rsidR="00297DA9" w:rsidRDefault="006E48EA">
            <w:pPr>
              <w:pStyle w:val="TableParagraph"/>
              <w:ind w:left="176" w:hanging="142"/>
              <w:jc w:val="both"/>
              <w:rPr>
                <w:rFonts w:ascii="Times New Roman" w:eastAsia="Verdana" w:hAnsi="Times New Roman"/>
                <w:sz w:val="18"/>
                <w:szCs w:val="18"/>
              </w:rPr>
            </w:pPr>
            <w:r>
              <w:rPr>
                <w:rFonts w:ascii="Times New Roman" w:hAnsi="Times New Roman"/>
                <w:b/>
                <w:sz w:val="18"/>
                <w:u w:color="000000"/>
              </w:rPr>
              <w:t xml:space="preserve">   1.2.1.1.1. iš jų: suteiktos užtikrinimo priemonės atitinka veiklos reikalavimus</w:t>
            </w:r>
          </w:p>
          <w:p w14:paraId="2D1A8C60" w14:textId="77777777" w:rsidR="00297DA9" w:rsidRDefault="00297DA9">
            <w:pPr>
              <w:pStyle w:val="TableParagraph"/>
              <w:ind w:left="135"/>
              <w:jc w:val="both"/>
              <w:rPr>
                <w:rFonts w:ascii="Times New Roman" w:eastAsia="Verdana" w:hAnsi="Times New Roman"/>
                <w:sz w:val="18"/>
                <w:szCs w:val="18"/>
              </w:rPr>
            </w:pPr>
          </w:p>
          <w:p w14:paraId="6E88072E" w14:textId="28F2805F" w:rsidR="00297DA9" w:rsidRDefault="000378A5">
            <w:pPr>
              <w:pStyle w:val="TableParagraph"/>
              <w:spacing w:before="9"/>
              <w:ind w:left="176"/>
              <w:jc w:val="both"/>
              <w:rPr>
                <w:rFonts w:ascii="Times New Roman" w:hAnsi="Times New Roman"/>
                <w:sz w:val="18"/>
              </w:rPr>
            </w:pPr>
            <w:r>
              <w:rPr>
                <w:rFonts w:ascii="Times New Roman" w:hAnsi="Times New Roman"/>
              </w:rPr>
              <w:t>1</w:t>
            </w:r>
            <w:r w:rsidRPr="003C5E41">
              <w:rPr>
                <w:rFonts w:ascii="Times New Roman" w:hAnsi="Times New Roman"/>
                <w:sz w:val="18"/>
                <w:szCs w:val="18"/>
              </w:rPr>
              <w:t>.2.1.1. punkto sandoriai, kurių užtikrinimo priemonės, jei nebūtų naudojamos kaip tų sandorių užtikrinimo priemonės, pagal Deleguotojo reglamento (ES) 2015/61 8 straipsnį būtų laikomos likvidžiuoju turtu.</w:t>
            </w:r>
            <w:r>
              <w:rPr>
                <w:rFonts w:ascii="Times New Roman" w:hAnsi="Times New Roman"/>
                <w:sz w:val="18"/>
              </w:rPr>
              <w:t xml:space="preserve"> </w:t>
            </w:r>
          </w:p>
        </w:tc>
      </w:tr>
      <w:tr w:rsidR="00297DA9" w14:paraId="0187E718" w14:textId="77777777" w:rsidTr="00454544">
        <w:tc>
          <w:tcPr>
            <w:tcW w:w="1457" w:type="dxa"/>
            <w:shd w:val="clear" w:color="auto" w:fill="auto"/>
            <w:vAlign w:val="center"/>
          </w:tcPr>
          <w:p w14:paraId="501B4524"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950</w:t>
            </w:r>
          </w:p>
        </w:tc>
        <w:tc>
          <w:tcPr>
            <w:tcW w:w="6946" w:type="dxa"/>
            <w:shd w:val="clear" w:color="auto" w:fill="auto"/>
          </w:tcPr>
          <w:p w14:paraId="41385FCD" w14:textId="77777777" w:rsidR="00297DA9" w:rsidRDefault="00297DA9">
            <w:pPr>
              <w:pStyle w:val="TableParagraph"/>
              <w:spacing w:before="9"/>
              <w:jc w:val="both"/>
              <w:rPr>
                <w:rFonts w:ascii="Times New Roman" w:eastAsia="Times New Roman" w:hAnsi="Times New Roman"/>
                <w:sz w:val="21"/>
                <w:szCs w:val="21"/>
              </w:rPr>
            </w:pPr>
          </w:p>
          <w:p w14:paraId="2AC020A1" w14:textId="77777777"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1.2.1.2. 1 lygio užtikrinimo priemonės, kurios yra itin aukštos kokybės padengtosios obligacijos</w:t>
            </w:r>
          </w:p>
          <w:p w14:paraId="27B07C35" w14:textId="77777777" w:rsidR="00297DA9" w:rsidRDefault="00297DA9">
            <w:pPr>
              <w:pStyle w:val="TableParagraph"/>
              <w:spacing w:before="9"/>
              <w:jc w:val="both"/>
              <w:rPr>
                <w:rFonts w:ascii="Times New Roman" w:eastAsia="Times New Roman" w:hAnsi="Times New Roman"/>
                <w:sz w:val="24"/>
                <w:szCs w:val="24"/>
              </w:rPr>
            </w:pPr>
          </w:p>
          <w:p w14:paraId="3899CE2D" w14:textId="26F0D9D2" w:rsidR="00297DA9" w:rsidRDefault="00DD4C72">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28 straipsnio 3 dalies a punktas</w:t>
            </w:r>
          </w:p>
          <w:p w14:paraId="7F8774C7" w14:textId="77777777" w:rsidR="00297DA9" w:rsidRDefault="00297DA9">
            <w:pPr>
              <w:pStyle w:val="TableParagraph"/>
              <w:spacing w:before="7"/>
              <w:jc w:val="both"/>
              <w:rPr>
                <w:rFonts w:ascii="Times New Roman" w:eastAsia="Times New Roman" w:hAnsi="Times New Roman"/>
                <w:sz w:val="24"/>
                <w:szCs w:val="24"/>
              </w:rPr>
            </w:pPr>
          </w:p>
          <w:p w14:paraId="0A97EDBB" w14:textId="53D2E645" w:rsidR="00297DA9" w:rsidRPr="003C5E41" w:rsidRDefault="006E48EA">
            <w:pPr>
              <w:pStyle w:val="TableParagraph"/>
              <w:spacing w:line="275" w:lineRule="auto"/>
              <w:ind w:left="135" w:right="98"/>
              <w:jc w:val="both"/>
              <w:rPr>
                <w:rFonts w:ascii="Times New Roman" w:eastAsia="Verdana" w:hAnsi="Times New Roman"/>
                <w:sz w:val="18"/>
                <w:szCs w:val="18"/>
              </w:rPr>
            </w:pPr>
            <w:r w:rsidRPr="003C5E41">
              <w:rPr>
                <w:rFonts w:ascii="Times New Roman" w:hAnsi="Times New Roman"/>
                <w:sz w:val="18"/>
                <w:szCs w:val="18"/>
              </w:rPr>
              <w:t>Kredito įstaigos čia nurodo netenkamų pinigų srautus, atsirandančius dėl užtikrinto skolinimo sandorių ir sandorių kapitalo rinkoje, kaip apibrėžta Reglamento (ES) Nr. 575/2013 192 straipsnio 2 ir 3 punktuose, kai sandorio šalis yra centrinis bankas, o suteiktos užtikrinimo priemonės yra 1 lygio turtas, kuris yra itin aukštos kokybės padengtosios obligacijos ir kuris, jei nebūtų naudojamas kaip tų sandorių užtikrinimo priemonės, pagal Deleguotojo reglamento (ES) 2015/61 7 ir 10 straipsnius būtų laikomas likvidžiuoju turtu.</w:t>
            </w:r>
          </w:p>
        </w:tc>
      </w:tr>
      <w:tr w:rsidR="00297DA9" w14:paraId="5493FE27" w14:textId="77777777" w:rsidTr="00454544">
        <w:tc>
          <w:tcPr>
            <w:tcW w:w="1457" w:type="dxa"/>
            <w:shd w:val="clear" w:color="auto" w:fill="auto"/>
            <w:vAlign w:val="center"/>
          </w:tcPr>
          <w:p w14:paraId="55B9341F" w14:textId="77777777" w:rsidR="00297DA9" w:rsidRDefault="006E48EA">
            <w:pPr>
              <w:pStyle w:val="TableParagraph"/>
              <w:ind w:left="135"/>
              <w:rPr>
                <w:rFonts w:ascii="Times New Roman" w:hAnsi="Times New Roman"/>
                <w:sz w:val="18"/>
              </w:rPr>
            </w:pPr>
            <w:r>
              <w:rPr>
                <w:rFonts w:ascii="Times New Roman" w:hAnsi="Times New Roman"/>
                <w:sz w:val="18"/>
              </w:rPr>
              <w:t>955</w:t>
            </w:r>
          </w:p>
        </w:tc>
        <w:tc>
          <w:tcPr>
            <w:tcW w:w="6946" w:type="dxa"/>
            <w:shd w:val="clear" w:color="auto" w:fill="auto"/>
          </w:tcPr>
          <w:p w14:paraId="3D117024" w14:textId="77777777" w:rsidR="00297DA9" w:rsidRDefault="00297DA9">
            <w:pPr>
              <w:pStyle w:val="TableParagraph"/>
              <w:ind w:left="207"/>
              <w:jc w:val="both"/>
              <w:rPr>
                <w:rFonts w:ascii="Times New Roman" w:hAnsi="Times New Roman"/>
                <w:b/>
                <w:sz w:val="18"/>
                <w:u w:color="000000"/>
              </w:rPr>
            </w:pPr>
          </w:p>
          <w:p w14:paraId="6107E314" w14:textId="77777777" w:rsidR="00297DA9"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1.2.1.2.1. iš jų: suteiktos užtikrinimo priemonės atitinka veiklos reikalavimus</w:t>
            </w:r>
          </w:p>
          <w:p w14:paraId="069F537B" w14:textId="77777777" w:rsidR="00297DA9" w:rsidRDefault="00297DA9">
            <w:pPr>
              <w:pStyle w:val="TableParagraph"/>
              <w:ind w:left="135"/>
              <w:jc w:val="both"/>
              <w:rPr>
                <w:rFonts w:ascii="Times New Roman" w:eastAsia="Verdana" w:hAnsi="Times New Roman"/>
                <w:sz w:val="18"/>
                <w:szCs w:val="18"/>
              </w:rPr>
            </w:pPr>
          </w:p>
          <w:p w14:paraId="295247AA" w14:textId="0D80EE15" w:rsidR="00297DA9" w:rsidRPr="003C5E41" w:rsidRDefault="00D17D9F">
            <w:pPr>
              <w:pStyle w:val="TableParagraph"/>
              <w:spacing w:before="9"/>
              <w:ind w:left="176"/>
              <w:jc w:val="both"/>
              <w:rPr>
                <w:rFonts w:ascii="Times New Roman" w:hAnsi="Times New Roman"/>
                <w:sz w:val="18"/>
                <w:szCs w:val="18"/>
              </w:rPr>
            </w:pPr>
            <w:r w:rsidRPr="003C5E41">
              <w:rPr>
                <w:rFonts w:ascii="Times New Roman" w:hAnsi="Times New Roman"/>
                <w:sz w:val="18"/>
                <w:szCs w:val="18"/>
              </w:rPr>
              <w:t>1.2.1.2. punkto sandoriai, kurių užtikrinimo priemonės, jei nebūtų naudojamos kaip tų sandorių užtikrinimo priemonės, pagal Deleguotojo reglamento (ES) 2015/61 8 straipsnį būtų laikomos likvidžiuoju turtu.</w:t>
            </w:r>
          </w:p>
        </w:tc>
      </w:tr>
      <w:tr w:rsidR="00297DA9" w14:paraId="0E136C31" w14:textId="77777777" w:rsidTr="00454544">
        <w:tc>
          <w:tcPr>
            <w:tcW w:w="1457" w:type="dxa"/>
            <w:shd w:val="clear" w:color="auto" w:fill="auto"/>
            <w:vAlign w:val="center"/>
          </w:tcPr>
          <w:p w14:paraId="4C89FD40" w14:textId="77777777" w:rsidR="00297DA9" w:rsidRDefault="006E48EA">
            <w:pPr>
              <w:pStyle w:val="TableParagraph"/>
              <w:spacing w:before="133"/>
              <w:ind w:left="135"/>
              <w:rPr>
                <w:rFonts w:ascii="Times New Roman" w:eastAsia="Verdana" w:hAnsi="Times New Roman"/>
                <w:sz w:val="18"/>
                <w:szCs w:val="18"/>
              </w:rPr>
            </w:pPr>
            <w:r>
              <w:rPr>
                <w:rFonts w:ascii="Times New Roman" w:hAnsi="Times New Roman"/>
                <w:sz w:val="18"/>
              </w:rPr>
              <w:t>960</w:t>
            </w:r>
          </w:p>
        </w:tc>
        <w:tc>
          <w:tcPr>
            <w:tcW w:w="6946" w:type="dxa"/>
            <w:shd w:val="clear" w:color="auto" w:fill="auto"/>
          </w:tcPr>
          <w:p w14:paraId="64C56D58" w14:textId="77777777" w:rsidR="00297DA9" w:rsidRDefault="00297DA9">
            <w:pPr>
              <w:pStyle w:val="TableParagraph"/>
              <w:spacing w:before="9"/>
              <w:jc w:val="both"/>
              <w:rPr>
                <w:rFonts w:ascii="Times New Roman" w:eastAsia="Times New Roman" w:hAnsi="Times New Roman"/>
                <w:sz w:val="21"/>
                <w:szCs w:val="21"/>
              </w:rPr>
            </w:pPr>
          </w:p>
          <w:p w14:paraId="0500B4CB" w14:textId="77777777"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1.2.1.3. 2A lygio užtikrinimo priemonės</w:t>
            </w:r>
          </w:p>
          <w:p w14:paraId="072491D6" w14:textId="77777777" w:rsidR="00297DA9" w:rsidRDefault="00297DA9">
            <w:pPr>
              <w:pStyle w:val="TableParagraph"/>
              <w:spacing w:before="9"/>
              <w:jc w:val="both"/>
              <w:rPr>
                <w:rFonts w:ascii="Times New Roman" w:eastAsia="Times New Roman" w:hAnsi="Times New Roman"/>
                <w:sz w:val="24"/>
                <w:szCs w:val="24"/>
              </w:rPr>
            </w:pPr>
          </w:p>
          <w:p w14:paraId="20FB7A2A" w14:textId="25A6343C" w:rsidR="00297DA9" w:rsidRDefault="00DD4C72">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28 straipsnio 3 dalies a punktas</w:t>
            </w:r>
          </w:p>
          <w:p w14:paraId="6A8A524E" w14:textId="77777777" w:rsidR="00297DA9" w:rsidRDefault="00297DA9">
            <w:pPr>
              <w:pStyle w:val="TableParagraph"/>
              <w:spacing w:before="7"/>
              <w:jc w:val="both"/>
              <w:rPr>
                <w:rFonts w:ascii="Times New Roman" w:eastAsia="Times New Roman" w:hAnsi="Times New Roman"/>
                <w:sz w:val="24"/>
                <w:szCs w:val="24"/>
              </w:rPr>
            </w:pPr>
          </w:p>
          <w:p w14:paraId="57846B40" w14:textId="046A5B1E" w:rsidR="00297DA9" w:rsidRPr="003C5E41" w:rsidRDefault="006E48EA">
            <w:pPr>
              <w:pStyle w:val="TableParagraph"/>
              <w:spacing w:line="276" w:lineRule="auto"/>
              <w:ind w:left="135" w:right="98"/>
              <w:jc w:val="both"/>
              <w:rPr>
                <w:rFonts w:ascii="Times New Roman" w:eastAsia="Verdana" w:hAnsi="Times New Roman"/>
                <w:sz w:val="18"/>
                <w:szCs w:val="18"/>
              </w:rPr>
            </w:pPr>
            <w:r w:rsidRPr="003C5E41">
              <w:rPr>
                <w:rFonts w:ascii="Times New Roman" w:hAnsi="Times New Roman"/>
                <w:sz w:val="18"/>
                <w:szCs w:val="18"/>
              </w:rPr>
              <w:t>Kredito įstaigos čia nurodo netenkamų pinigų srautus, atsirandančius dėl užtikrinto skolinimo sandorių ir sandorių kapitalo rinkoje, kaip apibrėžta Reglamento (ES) Nr. 575/2013 192 straipsnio 2 ir 3 punktuose, kai sandorio šalis yra centrinis bankas, o suteiktos užtikrinimo priemonės yra 2A lygio turtas, kuris, jei nebūtų naudojamas kaip tų sandorių užtikrinimo priemonės, pagal Deleguotojo reglamento (ES) 2015/61 7 ir 11 straipsnius būtų laikomas likvidžiuoju turtu.</w:t>
            </w:r>
          </w:p>
        </w:tc>
      </w:tr>
      <w:tr w:rsidR="00297DA9" w14:paraId="78210469" w14:textId="77777777" w:rsidTr="00454544">
        <w:tc>
          <w:tcPr>
            <w:tcW w:w="1457" w:type="dxa"/>
            <w:shd w:val="clear" w:color="auto" w:fill="auto"/>
            <w:vAlign w:val="center"/>
          </w:tcPr>
          <w:p w14:paraId="1A2A4388" w14:textId="77777777" w:rsidR="00297DA9" w:rsidRDefault="006E48EA">
            <w:pPr>
              <w:pStyle w:val="TableParagraph"/>
              <w:spacing w:before="133"/>
              <w:ind w:left="135"/>
              <w:rPr>
                <w:rFonts w:ascii="Times New Roman" w:hAnsi="Times New Roman"/>
                <w:sz w:val="18"/>
              </w:rPr>
            </w:pPr>
            <w:r>
              <w:rPr>
                <w:rFonts w:ascii="Times New Roman" w:hAnsi="Times New Roman"/>
                <w:sz w:val="18"/>
              </w:rPr>
              <w:lastRenderedPageBreak/>
              <w:t>965</w:t>
            </w:r>
          </w:p>
        </w:tc>
        <w:tc>
          <w:tcPr>
            <w:tcW w:w="6946" w:type="dxa"/>
            <w:shd w:val="clear" w:color="auto" w:fill="auto"/>
          </w:tcPr>
          <w:p w14:paraId="626D86EE" w14:textId="77777777" w:rsidR="00297DA9" w:rsidRDefault="00297DA9">
            <w:pPr>
              <w:pStyle w:val="TableParagraph"/>
              <w:ind w:left="207"/>
              <w:jc w:val="both"/>
              <w:rPr>
                <w:rFonts w:ascii="Times New Roman" w:hAnsi="Times New Roman"/>
                <w:b/>
                <w:sz w:val="18"/>
                <w:u w:color="000000"/>
              </w:rPr>
            </w:pPr>
          </w:p>
          <w:p w14:paraId="1EDE4017" w14:textId="77777777" w:rsidR="00297DA9" w:rsidRDefault="006E48EA">
            <w:pPr>
              <w:pStyle w:val="TableParagraph"/>
              <w:ind w:left="207"/>
              <w:jc w:val="both"/>
              <w:rPr>
                <w:rFonts w:ascii="Times New Roman" w:eastAsia="Verdana" w:hAnsi="Times New Roman"/>
                <w:sz w:val="18"/>
                <w:szCs w:val="18"/>
              </w:rPr>
            </w:pPr>
            <w:r>
              <w:rPr>
                <w:rFonts w:ascii="Times New Roman" w:hAnsi="Times New Roman"/>
                <w:b/>
                <w:sz w:val="18"/>
                <w:u w:color="000000"/>
              </w:rPr>
              <w:t>1.2.1.3.1. iš jų: suteiktos užtikrinimo priemonės atitinka veiklos reikalavimus</w:t>
            </w:r>
          </w:p>
          <w:p w14:paraId="4F4D6DD9" w14:textId="77777777" w:rsidR="00297DA9" w:rsidRDefault="00297DA9">
            <w:pPr>
              <w:pStyle w:val="TableParagraph"/>
              <w:spacing w:before="9"/>
              <w:jc w:val="both"/>
              <w:rPr>
                <w:rFonts w:ascii="Times New Roman" w:eastAsia="Times New Roman" w:hAnsi="Times New Roman"/>
                <w:sz w:val="24"/>
                <w:szCs w:val="24"/>
              </w:rPr>
            </w:pPr>
          </w:p>
          <w:p w14:paraId="687C0036" w14:textId="5E27B920" w:rsidR="00297DA9" w:rsidRPr="003C5E41" w:rsidRDefault="0065468A">
            <w:pPr>
              <w:pStyle w:val="TableParagraph"/>
              <w:spacing w:before="9"/>
              <w:ind w:left="207"/>
              <w:jc w:val="both"/>
              <w:rPr>
                <w:rFonts w:ascii="Times New Roman" w:hAnsi="Times New Roman"/>
                <w:sz w:val="18"/>
                <w:szCs w:val="18"/>
              </w:rPr>
            </w:pPr>
            <w:r w:rsidRPr="003C5E41">
              <w:rPr>
                <w:rFonts w:ascii="Times New Roman" w:hAnsi="Times New Roman"/>
                <w:sz w:val="18"/>
                <w:szCs w:val="18"/>
              </w:rPr>
              <w:t>1.2.1.3. punkto sandoriai, kurių užtikrinimo priemonės, jei nebūtų naudojamos kaip tų sandorių užtikrinimo priemonės, pagal Deleguotojo reglamento (ES) 2015/61 8 straipsnį būtų laikomos likvidžiuoju turtu.</w:t>
            </w:r>
          </w:p>
        </w:tc>
      </w:tr>
      <w:tr w:rsidR="00297DA9" w14:paraId="720E3203" w14:textId="77777777" w:rsidTr="00454544">
        <w:tc>
          <w:tcPr>
            <w:tcW w:w="1457" w:type="dxa"/>
            <w:shd w:val="clear" w:color="auto" w:fill="auto"/>
            <w:vAlign w:val="center"/>
          </w:tcPr>
          <w:p w14:paraId="25B32675"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970</w:t>
            </w:r>
          </w:p>
        </w:tc>
        <w:tc>
          <w:tcPr>
            <w:tcW w:w="6946" w:type="dxa"/>
            <w:shd w:val="clear" w:color="auto" w:fill="auto"/>
          </w:tcPr>
          <w:p w14:paraId="64D72926" w14:textId="77777777" w:rsidR="00297DA9" w:rsidRDefault="00297DA9">
            <w:pPr>
              <w:pStyle w:val="TableParagraph"/>
              <w:spacing w:before="9"/>
              <w:jc w:val="both"/>
              <w:rPr>
                <w:rFonts w:ascii="Times New Roman" w:eastAsia="Times New Roman" w:hAnsi="Times New Roman"/>
                <w:sz w:val="21"/>
                <w:szCs w:val="21"/>
              </w:rPr>
            </w:pPr>
          </w:p>
          <w:p w14:paraId="2D527E0F" w14:textId="77777777" w:rsidR="00297DA9" w:rsidRDefault="006E48EA">
            <w:pPr>
              <w:pStyle w:val="TableParagraph"/>
              <w:spacing w:line="273" w:lineRule="auto"/>
              <w:ind w:left="135" w:right="100"/>
              <w:jc w:val="both"/>
              <w:rPr>
                <w:rFonts w:ascii="Times New Roman" w:eastAsia="Verdana" w:hAnsi="Times New Roman"/>
                <w:sz w:val="18"/>
                <w:szCs w:val="18"/>
              </w:rPr>
            </w:pPr>
            <w:r>
              <w:rPr>
                <w:rFonts w:ascii="Times New Roman" w:hAnsi="Times New Roman"/>
                <w:b/>
                <w:sz w:val="18"/>
              </w:rPr>
              <w:t>1.2.1.4. 2B lygio užtikrinimo priemonės, kurios yra turtu (būstu arba automobiliu, 1 CQS) užtikrinti vertybiniai popieriai</w:t>
            </w:r>
          </w:p>
          <w:p w14:paraId="50BAC477" w14:textId="77777777" w:rsidR="00297DA9" w:rsidRDefault="00297DA9">
            <w:pPr>
              <w:pStyle w:val="TableParagraph"/>
              <w:spacing w:before="1"/>
              <w:jc w:val="both"/>
              <w:rPr>
                <w:rFonts w:ascii="Times New Roman" w:eastAsia="Times New Roman" w:hAnsi="Times New Roman"/>
              </w:rPr>
            </w:pPr>
          </w:p>
          <w:p w14:paraId="280FD9DB" w14:textId="363C5917" w:rsidR="00297DA9" w:rsidRDefault="00DD4C72">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28 straipsnio 3 dalies a punktas</w:t>
            </w:r>
          </w:p>
          <w:p w14:paraId="03256B1F" w14:textId="77777777" w:rsidR="00297DA9" w:rsidRDefault="00297DA9">
            <w:pPr>
              <w:pStyle w:val="TableParagraph"/>
              <w:spacing w:before="9"/>
              <w:jc w:val="both"/>
              <w:rPr>
                <w:rFonts w:ascii="Times New Roman" w:eastAsia="Times New Roman" w:hAnsi="Times New Roman"/>
                <w:sz w:val="24"/>
                <w:szCs w:val="24"/>
              </w:rPr>
            </w:pPr>
          </w:p>
          <w:p w14:paraId="4D8B3F74" w14:textId="65648C93" w:rsidR="00297DA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Kredito įstaigos čia nurodo netenkamų pinigų srautus, atsirandančius dėl užtikrinto skolinimo sandorių ir sandorių kapitalo rinkoje, kaip apibrėžta Reglamento (ES) Nr. 575/2013 192 straipsnio 2 ir 3 punktuose, kai sandorio šalis yra centrinis bankas, o suteiktos užtikrinimo priemonės yra 2B lygio turtu užtikrinti vertybiniai popieriai, kurie yra užtikrinti būstu arba automobiliu ir priskiriami 1 kredito kokybės žingsniui, be to, atitinka 13 straipsnio 2 dalies b punkto i, ii arba iv papunkčio sąlygas ir, jei nebūtų naudojami kaip tų sandorių užtikrinimo priemonės, pagal Deleguotojo reglamento (ES) 2015/61 7 ir 13 straipsnius būtų laikomi likvidžiuoju turtu.</w:t>
            </w:r>
          </w:p>
        </w:tc>
      </w:tr>
      <w:tr w:rsidR="00297DA9" w14:paraId="5CA0B9A2" w14:textId="77777777" w:rsidTr="00454544">
        <w:tc>
          <w:tcPr>
            <w:tcW w:w="1457" w:type="dxa"/>
            <w:shd w:val="clear" w:color="auto" w:fill="auto"/>
            <w:vAlign w:val="center"/>
          </w:tcPr>
          <w:p w14:paraId="25A18B03" w14:textId="77777777" w:rsidR="00297DA9" w:rsidRDefault="006E48EA">
            <w:pPr>
              <w:pStyle w:val="TableParagraph"/>
              <w:ind w:left="135"/>
              <w:rPr>
                <w:rFonts w:ascii="Times New Roman" w:hAnsi="Times New Roman"/>
                <w:sz w:val="18"/>
              </w:rPr>
            </w:pPr>
            <w:r>
              <w:rPr>
                <w:rFonts w:ascii="Times New Roman" w:hAnsi="Times New Roman"/>
                <w:sz w:val="18"/>
              </w:rPr>
              <w:t>975</w:t>
            </w:r>
          </w:p>
        </w:tc>
        <w:tc>
          <w:tcPr>
            <w:tcW w:w="6946" w:type="dxa"/>
            <w:shd w:val="clear" w:color="auto" w:fill="auto"/>
          </w:tcPr>
          <w:p w14:paraId="415EB78C" w14:textId="77777777" w:rsidR="00297DA9" w:rsidRDefault="00297DA9">
            <w:pPr>
              <w:pStyle w:val="TableParagraph"/>
              <w:ind w:left="176"/>
              <w:jc w:val="both"/>
              <w:rPr>
                <w:rFonts w:ascii="Times New Roman" w:hAnsi="Times New Roman"/>
                <w:b/>
                <w:sz w:val="18"/>
                <w:u w:color="000000"/>
              </w:rPr>
            </w:pPr>
          </w:p>
          <w:p w14:paraId="69B45E4F" w14:textId="77777777" w:rsidR="00297DA9"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1.2.1.4.1. iš jų: suteiktos užtikrinimo priemonės atitinka veiklos reikalavimus</w:t>
            </w:r>
          </w:p>
          <w:p w14:paraId="4792DE7B" w14:textId="77777777" w:rsidR="00297DA9" w:rsidRDefault="00297DA9">
            <w:pPr>
              <w:pStyle w:val="TableParagraph"/>
              <w:spacing w:before="9"/>
              <w:jc w:val="both"/>
              <w:rPr>
                <w:rFonts w:ascii="Times New Roman" w:eastAsia="Times New Roman" w:hAnsi="Times New Roman"/>
                <w:sz w:val="24"/>
                <w:szCs w:val="24"/>
              </w:rPr>
            </w:pPr>
          </w:p>
          <w:p w14:paraId="686DF018" w14:textId="01646E30" w:rsidR="00297DA9" w:rsidRPr="003C5E41" w:rsidRDefault="0065468A">
            <w:pPr>
              <w:pStyle w:val="TableParagraph"/>
              <w:spacing w:before="9"/>
              <w:ind w:left="176"/>
              <w:jc w:val="both"/>
              <w:rPr>
                <w:rFonts w:ascii="Times New Roman" w:hAnsi="Times New Roman"/>
                <w:sz w:val="18"/>
                <w:szCs w:val="18"/>
              </w:rPr>
            </w:pPr>
            <w:r w:rsidRPr="003C5E41">
              <w:rPr>
                <w:rFonts w:ascii="Times New Roman" w:hAnsi="Times New Roman"/>
                <w:sz w:val="18"/>
                <w:szCs w:val="18"/>
              </w:rPr>
              <w:t>1.2.1.4. punkto sandoriai, kurių užtikrinimo priemonės, jei nebūtų naudojamos kaip tų sandorių užtikrinimo priemonės, pagal Deleguotojo reglamento (ES) 2015/61 8 straipsnį būtų laikomos likvidžiuoju turtu.</w:t>
            </w:r>
          </w:p>
        </w:tc>
      </w:tr>
      <w:tr w:rsidR="00297DA9" w14:paraId="5CB801F5" w14:textId="77777777" w:rsidTr="00454544">
        <w:tc>
          <w:tcPr>
            <w:tcW w:w="1457" w:type="dxa"/>
            <w:shd w:val="clear" w:color="auto" w:fill="auto"/>
            <w:vAlign w:val="center"/>
          </w:tcPr>
          <w:p w14:paraId="1CFE71CB"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980</w:t>
            </w:r>
          </w:p>
        </w:tc>
        <w:tc>
          <w:tcPr>
            <w:tcW w:w="6946" w:type="dxa"/>
            <w:shd w:val="clear" w:color="auto" w:fill="auto"/>
          </w:tcPr>
          <w:p w14:paraId="68602879" w14:textId="77777777" w:rsidR="00297DA9" w:rsidRDefault="00297DA9">
            <w:pPr>
              <w:pStyle w:val="TableParagraph"/>
              <w:spacing w:before="9"/>
              <w:jc w:val="both"/>
              <w:rPr>
                <w:rFonts w:ascii="Times New Roman" w:eastAsia="Times New Roman" w:hAnsi="Times New Roman"/>
                <w:sz w:val="21"/>
                <w:szCs w:val="21"/>
              </w:rPr>
            </w:pPr>
          </w:p>
          <w:p w14:paraId="4BFD9ED8" w14:textId="77777777"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1.2.1.5. 2B lygio padengtosios obligacijos</w:t>
            </w:r>
          </w:p>
          <w:p w14:paraId="5BC3AC18" w14:textId="77777777" w:rsidR="00297DA9" w:rsidRDefault="00297DA9">
            <w:pPr>
              <w:pStyle w:val="TableParagraph"/>
              <w:spacing w:before="9"/>
              <w:jc w:val="both"/>
              <w:rPr>
                <w:rFonts w:ascii="Times New Roman" w:eastAsia="Times New Roman" w:hAnsi="Times New Roman"/>
                <w:sz w:val="24"/>
                <w:szCs w:val="24"/>
              </w:rPr>
            </w:pPr>
          </w:p>
          <w:p w14:paraId="7CADF692" w14:textId="313B983F" w:rsidR="00297DA9" w:rsidRDefault="000378A5">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28 straipsnio 3 dalies a punktas</w:t>
            </w:r>
          </w:p>
          <w:p w14:paraId="38D947C9" w14:textId="77777777" w:rsidR="00297DA9" w:rsidRDefault="00297DA9">
            <w:pPr>
              <w:pStyle w:val="TableParagraph"/>
              <w:spacing w:before="9"/>
              <w:jc w:val="both"/>
              <w:rPr>
                <w:rFonts w:ascii="Times New Roman" w:eastAsia="Times New Roman" w:hAnsi="Times New Roman"/>
                <w:sz w:val="24"/>
                <w:szCs w:val="24"/>
              </w:rPr>
            </w:pPr>
          </w:p>
          <w:p w14:paraId="02A3B088" w14:textId="4F44668F" w:rsidR="00297DA9"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Kredito įstaigos čia nurodo netenkamų pinigų srautus, atsirandančius dėl užtikrinto skolinimo sandorių ir sandorių kapitalo rinkoje, kaip apibrėžta Reglamento (ES) Nr. 575/2013 192 straipsnio 2 ir 3 punktuose, kai sandorio šalis yra centrinis bankas, o suteiktos užtikrinimo priemonės yra 2B lygio aukštos kokybės padengtosios obligacijos, kurios atitinka 12 straipsnio 1 dalies e punkto sąlygas ir kurios, jei nebūtų naudojamos kaip tų sandorių užtikrinimo priemonės, pagal Deleguotojo reglamento (ES) 2015/61 7 ir 12 straipsnius būtų laikomos likvidžiuoju turtu.</w:t>
            </w:r>
          </w:p>
        </w:tc>
      </w:tr>
      <w:tr w:rsidR="00297DA9" w14:paraId="11E62294" w14:textId="77777777" w:rsidTr="00454544">
        <w:tc>
          <w:tcPr>
            <w:tcW w:w="1457" w:type="dxa"/>
            <w:shd w:val="clear" w:color="auto" w:fill="auto"/>
            <w:vAlign w:val="center"/>
          </w:tcPr>
          <w:p w14:paraId="1A3008D2" w14:textId="77777777" w:rsidR="00297DA9" w:rsidRDefault="006E48EA">
            <w:pPr>
              <w:pStyle w:val="TableParagraph"/>
              <w:ind w:left="135"/>
              <w:rPr>
                <w:rFonts w:ascii="Times New Roman" w:hAnsi="Times New Roman"/>
                <w:sz w:val="18"/>
              </w:rPr>
            </w:pPr>
            <w:r>
              <w:rPr>
                <w:rFonts w:ascii="Times New Roman" w:hAnsi="Times New Roman"/>
                <w:sz w:val="18"/>
              </w:rPr>
              <w:t>985</w:t>
            </w:r>
          </w:p>
        </w:tc>
        <w:tc>
          <w:tcPr>
            <w:tcW w:w="6946" w:type="dxa"/>
            <w:shd w:val="clear" w:color="auto" w:fill="auto"/>
          </w:tcPr>
          <w:p w14:paraId="3FCF3196" w14:textId="77777777" w:rsidR="00297DA9" w:rsidRPr="003C5E41" w:rsidRDefault="00297DA9">
            <w:pPr>
              <w:pStyle w:val="TableParagraph"/>
              <w:ind w:left="207"/>
              <w:jc w:val="both"/>
              <w:rPr>
                <w:rFonts w:ascii="Times New Roman" w:hAnsi="Times New Roman"/>
                <w:b/>
                <w:sz w:val="18"/>
                <w:szCs w:val="18"/>
                <w:u w:color="000000"/>
              </w:rPr>
            </w:pPr>
          </w:p>
          <w:p w14:paraId="0AAE2468" w14:textId="77777777" w:rsidR="00297DA9" w:rsidRPr="003C5E41" w:rsidRDefault="006E48EA">
            <w:pPr>
              <w:pStyle w:val="TableParagraph"/>
              <w:ind w:left="176"/>
              <w:jc w:val="both"/>
              <w:rPr>
                <w:rFonts w:ascii="Times New Roman" w:eastAsia="Verdana" w:hAnsi="Times New Roman"/>
                <w:sz w:val="18"/>
                <w:szCs w:val="18"/>
              </w:rPr>
            </w:pPr>
            <w:r w:rsidRPr="003C5E41">
              <w:rPr>
                <w:rFonts w:ascii="Times New Roman" w:hAnsi="Times New Roman"/>
                <w:b/>
                <w:sz w:val="18"/>
                <w:szCs w:val="18"/>
                <w:u w:color="000000"/>
              </w:rPr>
              <w:t>1.2.1.5.1. iš jų: suteiktos užtikrinimo priemonės atitinka veiklos reikalavimus</w:t>
            </w:r>
          </w:p>
          <w:p w14:paraId="55B7663F" w14:textId="77777777" w:rsidR="00297DA9" w:rsidRPr="003C5E41" w:rsidRDefault="00297DA9">
            <w:pPr>
              <w:pStyle w:val="TableParagraph"/>
              <w:spacing w:before="9"/>
              <w:jc w:val="both"/>
              <w:rPr>
                <w:rFonts w:ascii="Times New Roman" w:eastAsia="Times New Roman" w:hAnsi="Times New Roman"/>
                <w:sz w:val="18"/>
                <w:szCs w:val="18"/>
              </w:rPr>
            </w:pPr>
          </w:p>
          <w:p w14:paraId="77DA6F20" w14:textId="74CD76B4" w:rsidR="00297DA9" w:rsidRPr="003C5E41" w:rsidRDefault="0065468A">
            <w:pPr>
              <w:pStyle w:val="TableParagraph"/>
              <w:spacing w:before="9"/>
              <w:ind w:left="176"/>
              <w:jc w:val="both"/>
              <w:rPr>
                <w:rFonts w:ascii="Times New Roman" w:hAnsi="Times New Roman"/>
                <w:sz w:val="18"/>
                <w:szCs w:val="18"/>
              </w:rPr>
            </w:pPr>
            <w:r w:rsidRPr="003C5E41">
              <w:rPr>
                <w:rFonts w:ascii="Times New Roman" w:hAnsi="Times New Roman"/>
                <w:sz w:val="18"/>
                <w:szCs w:val="18"/>
              </w:rPr>
              <w:t>1.2.1.5. punkto sandoriai, kurių užtikrinimo priemonės, jei nebūtų naudojamos kaip tų sandorių užtikrinimo priemonės, pagal Deleguotojo reglamento (ES) 2015/61 8 straipsnį būtų laikomos likvidžiuoju turtu.</w:t>
            </w:r>
          </w:p>
        </w:tc>
      </w:tr>
      <w:tr w:rsidR="00297DA9" w14:paraId="51506DEF" w14:textId="77777777" w:rsidTr="00454544">
        <w:tc>
          <w:tcPr>
            <w:tcW w:w="1457" w:type="dxa"/>
            <w:shd w:val="clear" w:color="auto" w:fill="auto"/>
            <w:vAlign w:val="center"/>
          </w:tcPr>
          <w:p w14:paraId="44C9364C" w14:textId="77777777" w:rsidR="00297DA9" w:rsidRDefault="006E48EA">
            <w:pPr>
              <w:pStyle w:val="TableParagraph"/>
              <w:spacing w:before="138"/>
              <w:ind w:left="135"/>
              <w:rPr>
                <w:rFonts w:ascii="Times New Roman" w:eastAsia="Verdana" w:hAnsi="Times New Roman"/>
                <w:sz w:val="18"/>
                <w:szCs w:val="18"/>
              </w:rPr>
            </w:pPr>
            <w:r>
              <w:rPr>
                <w:rFonts w:ascii="Times New Roman" w:hAnsi="Times New Roman"/>
                <w:sz w:val="18"/>
              </w:rPr>
              <w:t>990</w:t>
            </w:r>
          </w:p>
        </w:tc>
        <w:tc>
          <w:tcPr>
            <w:tcW w:w="6946" w:type="dxa"/>
            <w:shd w:val="clear" w:color="auto" w:fill="auto"/>
          </w:tcPr>
          <w:p w14:paraId="7634D3BA" w14:textId="77777777" w:rsidR="00297DA9" w:rsidRDefault="00297DA9">
            <w:pPr>
              <w:pStyle w:val="TableParagraph"/>
              <w:spacing w:before="9"/>
              <w:jc w:val="both"/>
              <w:rPr>
                <w:rFonts w:ascii="Times New Roman" w:eastAsia="Times New Roman" w:hAnsi="Times New Roman"/>
                <w:sz w:val="21"/>
                <w:szCs w:val="21"/>
              </w:rPr>
            </w:pPr>
          </w:p>
          <w:p w14:paraId="63AB89C5" w14:textId="77777777" w:rsidR="00297DA9" w:rsidRDefault="006E48EA">
            <w:pPr>
              <w:pStyle w:val="TableParagraph"/>
              <w:spacing w:line="273" w:lineRule="auto"/>
              <w:ind w:left="135" w:right="103"/>
              <w:jc w:val="both"/>
              <w:rPr>
                <w:rFonts w:ascii="Times New Roman" w:eastAsia="Verdana" w:hAnsi="Times New Roman"/>
                <w:sz w:val="18"/>
                <w:szCs w:val="18"/>
              </w:rPr>
            </w:pPr>
            <w:r>
              <w:rPr>
                <w:rFonts w:ascii="Times New Roman" w:hAnsi="Times New Roman"/>
                <w:b/>
                <w:sz w:val="18"/>
              </w:rPr>
              <w:t>1.2.1.6. 2B lygio užtikrinimo priemonės, kurios yra turtu užtikrinti vertybiniai popieriai (valstybės narės įmonių arba fizinių asmenų, 1 CQS)</w:t>
            </w:r>
          </w:p>
          <w:p w14:paraId="46D12681" w14:textId="77777777" w:rsidR="00297DA9" w:rsidRDefault="00297DA9">
            <w:pPr>
              <w:pStyle w:val="TableParagraph"/>
              <w:spacing w:before="1"/>
              <w:jc w:val="both"/>
              <w:rPr>
                <w:rFonts w:ascii="Times New Roman" w:eastAsia="Times New Roman" w:hAnsi="Times New Roman"/>
              </w:rPr>
            </w:pPr>
          </w:p>
          <w:p w14:paraId="60BEF7D5" w14:textId="57DDAAA7" w:rsidR="00297DA9" w:rsidRDefault="00DD4C72">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28 straipsnio 3 dalies a punktas</w:t>
            </w:r>
          </w:p>
          <w:p w14:paraId="19367F79" w14:textId="77777777" w:rsidR="00297DA9" w:rsidRDefault="00297DA9">
            <w:pPr>
              <w:pStyle w:val="TableParagraph"/>
              <w:spacing w:before="9"/>
              <w:jc w:val="both"/>
              <w:rPr>
                <w:rFonts w:ascii="Times New Roman" w:eastAsia="Times New Roman" w:hAnsi="Times New Roman"/>
                <w:sz w:val="24"/>
                <w:szCs w:val="24"/>
              </w:rPr>
            </w:pPr>
          </w:p>
          <w:p w14:paraId="5AC4F74F" w14:textId="1DE2E956" w:rsidR="00297DA9"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lastRenderedPageBreak/>
              <w:t>Kredito įstaigos čia nurodo netenkamų pinigų srautus, atsirandančius dėl užtikrinto skolinimo sandorių ir sandorių kapitalo rinkoje, kaip apibrėžta Reglamento (ES) Nr. 575/2013 192 straipsnio 2 ir 3 punktuose, kai sandorio šalis yra centrinis bankas, o suteiktos užtikrinimo priemonės yra 2B lygio užtikrinti vertybiniai popieriai, kurie yra užtikrinti 1 kredito kokybės žingsniui priskiriamomis valstybės narės įmonių komercinėmis paskolomis, išperkamąja nuoma ir kredito priemonėmis arba fizinių asmenų paskolomis ir kredito priemonėmis, kurie atitinka 13 straipsnio 2 dalies g punkto iii arba v papunkčio sąlygas ir kurie, jei nebūtų naudojami kaip tų sandorių užtikrinimo priemonės, pagal Deleguotojo reglamento (ES) 2015/61 7 ir 13 straipsnius būtų laikomi likvidžiuoju turtu.</w:t>
            </w:r>
          </w:p>
        </w:tc>
      </w:tr>
      <w:tr w:rsidR="00297DA9" w14:paraId="2D57ADAB" w14:textId="77777777" w:rsidTr="00454544">
        <w:tc>
          <w:tcPr>
            <w:tcW w:w="1457" w:type="dxa"/>
            <w:shd w:val="clear" w:color="auto" w:fill="auto"/>
            <w:vAlign w:val="center"/>
          </w:tcPr>
          <w:p w14:paraId="15965AAB" w14:textId="77777777" w:rsidR="00297DA9" w:rsidRDefault="006E48EA">
            <w:pPr>
              <w:pStyle w:val="TableParagraph"/>
              <w:spacing w:before="138"/>
              <w:ind w:left="135"/>
              <w:rPr>
                <w:rFonts w:ascii="Times New Roman" w:hAnsi="Times New Roman"/>
                <w:sz w:val="18"/>
              </w:rPr>
            </w:pPr>
            <w:r>
              <w:rPr>
                <w:rFonts w:ascii="Times New Roman" w:hAnsi="Times New Roman"/>
                <w:sz w:val="18"/>
              </w:rPr>
              <w:lastRenderedPageBreak/>
              <w:t>995</w:t>
            </w:r>
          </w:p>
        </w:tc>
        <w:tc>
          <w:tcPr>
            <w:tcW w:w="6946" w:type="dxa"/>
            <w:shd w:val="clear" w:color="auto" w:fill="auto"/>
          </w:tcPr>
          <w:p w14:paraId="44211ABA" w14:textId="77777777" w:rsidR="00297DA9" w:rsidRDefault="00297DA9">
            <w:pPr>
              <w:pStyle w:val="TableParagraph"/>
              <w:ind w:left="176"/>
              <w:jc w:val="both"/>
              <w:rPr>
                <w:rFonts w:ascii="Times New Roman" w:hAnsi="Times New Roman"/>
                <w:b/>
                <w:sz w:val="18"/>
                <w:u w:color="000000"/>
              </w:rPr>
            </w:pPr>
          </w:p>
          <w:p w14:paraId="450B2BC9" w14:textId="77777777" w:rsidR="00297DA9"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1.2.1.6.1. iš jų: suteiktos užtikrinimo priemonės atitinka veiklos reikalavimus</w:t>
            </w:r>
          </w:p>
          <w:p w14:paraId="589B8C2B" w14:textId="77777777" w:rsidR="00297DA9" w:rsidRDefault="00297DA9">
            <w:pPr>
              <w:pStyle w:val="TableParagraph"/>
              <w:spacing w:before="9"/>
              <w:jc w:val="both"/>
              <w:rPr>
                <w:rFonts w:ascii="Times New Roman" w:eastAsia="Times New Roman" w:hAnsi="Times New Roman"/>
                <w:sz w:val="24"/>
                <w:szCs w:val="24"/>
              </w:rPr>
            </w:pPr>
          </w:p>
          <w:p w14:paraId="625D38C4" w14:textId="7FCE77B1" w:rsidR="00297DA9" w:rsidRPr="003C5E41" w:rsidRDefault="0065468A">
            <w:pPr>
              <w:pStyle w:val="TableParagraph"/>
              <w:spacing w:before="9"/>
              <w:ind w:left="176"/>
              <w:jc w:val="both"/>
              <w:rPr>
                <w:rFonts w:ascii="Times New Roman" w:hAnsi="Times New Roman"/>
                <w:sz w:val="18"/>
                <w:szCs w:val="18"/>
              </w:rPr>
            </w:pPr>
            <w:r w:rsidRPr="003C5E41">
              <w:rPr>
                <w:rFonts w:ascii="Times New Roman" w:hAnsi="Times New Roman"/>
                <w:sz w:val="18"/>
                <w:szCs w:val="18"/>
              </w:rPr>
              <w:t>1.2.1.6. punkto sandoriai, kurių užtikrinimo priemonės, jei nebūtų naudojamos kaip tų sandorių užtikrinimo priemonės, pagal Deleguotojo reglamento (ES) 2015/61 8 straipsnį būtų laikomos likvidžiuoju turtu.</w:t>
            </w:r>
          </w:p>
        </w:tc>
      </w:tr>
      <w:tr w:rsidR="00297DA9" w14:paraId="70F02B1C" w14:textId="77777777" w:rsidTr="00454544">
        <w:tc>
          <w:tcPr>
            <w:tcW w:w="1457" w:type="dxa"/>
            <w:shd w:val="clear" w:color="auto" w:fill="auto"/>
            <w:vAlign w:val="center"/>
          </w:tcPr>
          <w:p w14:paraId="17AE3345"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1000</w:t>
            </w:r>
          </w:p>
        </w:tc>
        <w:tc>
          <w:tcPr>
            <w:tcW w:w="6946" w:type="dxa"/>
            <w:shd w:val="clear" w:color="auto" w:fill="auto"/>
          </w:tcPr>
          <w:p w14:paraId="10F18FBF" w14:textId="77777777" w:rsidR="00297DA9" w:rsidRDefault="00297DA9">
            <w:pPr>
              <w:pStyle w:val="TableParagraph"/>
              <w:spacing w:before="9"/>
              <w:jc w:val="both"/>
              <w:rPr>
                <w:rFonts w:ascii="Times New Roman" w:eastAsia="Times New Roman" w:hAnsi="Times New Roman"/>
                <w:sz w:val="21"/>
                <w:szCs w:val="21"/>
              </w:rPr>
            </w:pPr>
          </w:p>
          <w:p w14:paraId="1E245646" w14:textId="77777777"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1.2.1.7. Kitos 2B lygio turto užtikrinimo priemonės</w:t>
            </w:r>
          </w:p>
          <w:p w14:paraId="730E84A2" w14:textId="77777777" w:rsidR="00297DA9" w:rsidRDefault="00297DA9">
            <w:pPr>
              <w:pStyle w:val="TableParagraph"/>
              <w:spacing w:before="7"/>
              <w:jc w:val="both"/>
              <w:rPr>
                <w:rFonts w:ascii="Times New Roman" w:eastAsia="Times New Roman" w:hAnsi="Times New Roman"/>
                <w:sz w:val="24"/>
                <w:szCs w:val="24"/>
              </w:rPr>
            </w:pPr>
          </w:p>
          <w:p w14:paraId="0F032674" w14:textId="47AC751F" w:rsidR="00297DA9" w:rsidRDefault="00DD4C72">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28 straipsnio 3 dalies a punktas</w:t>
            </w:r>
          </w:p>
          <w:p w14:paraId="06E6DD54" w14:textId="77777777" w:rsidR="00297DA9" w:rsidRDefault="00297DA9">
            <w:pPr>
              <w:pStyle w:val="TableParagraph"/>
              <w:spacing w:before="9"/>
              <w:jc w:val="both"/>
              <w:rPr>
                <w:rFonts w:ascii="Times New Roman" w:eastAsia="Times New Roman" w:hAnsi="Times New Roman"/>
                <w:sz w:val="24"/>
                <w:szCs w:val="24"/>
              </w:rPr>
            </w:pPr>
          </w:p>
          <w:p w14:paraId="61C580EF" w14:textId="493C7F48" w:rsidR="00297DA9"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Kredito įstaigos čia nurodo netenkamų pinigų srautus, atsirandančius dėl užtikrinto skolinimo sandorių ir sandorių kapitalo rinkoje, kaip apibrėžta Reglamento (ES) Nr. 575/2013 192 straipsnio 2 ir 3 punktuose, kai sandorio šalis yra centrinis bankas, o suteiktos užtikrinimo priemonės yra pirmiau nenurodytas 2B lygio turtas, kuris, jei nebūtų naudojamas kaip tų sandorių užtikrinimo priemonės, pagal Deleguotojo reglamento (ES) 2015/61 7 ir 12 straipsnius būtų laikomas likvidžiuoju turtu.</w:t>
            </w:r>
          </w:p>
        </w:tc>
      </w:tr>
      <w:tr w:rsidR="00297DA9" w14:paraId="5ABFD3C6" w14:textId="77777777" w:rsidTr="00454544">
        <w:tc>
          <w:tcPr>
            <w:tcW w:w="1457" w:type="dxa"/>
            <w:shd w:val="clear" w:color="auto" w:fill="auto"/>
            <w:vAlign w:val="center"/>
          </w:tcPr>
          <w:p w14:paraId="48B2CCA7" w14:textId="77777777" w:rsidR="00297DA9" w:rsidRDefault="006E48EA">
            <w:pPr>
              <w:pStyle w:val="TableParagraph"/>
              <w:ind w:left="135"/>
              <w:rPr>
                <w:rFonts w:ascii="Times New Roman" w:hAnsi="Times New Roman"/>
                <w:sz w:val="18"/>
              </w:rPr>
            </w:pPr>
            <w:r>
              <w:rPr>
                <w:rFonts w:ascii="Times New Roman" w:hAnsi="Times New Roman"/>
                <w:sz w:val="18"/>
              </w:rPr>
              <w:t>1005</w:t>
            </w:r>
          </w:p>
        </w:tc>
        <w:tc>
          <w:tcPr>
            <w:tcW w:w="6946" w:type="dxa"/>
            <w:shd w:val="clear" w:color="auto" w:fill="auto"/>
          </w:tcPr>
          <w:p w14:paraId="0E6209B3" w14:textId="77777777" w:rsidR="00297DA9" w:rsidRDefault="00297DA9">
            <w:pPr>
              <w:pStyle w:val="TableParagraph"/>
              <w:ind w:left="135"/>
              <w:jc w:val="both"/>
              <w:rPr>
                <w:rFonts w:ascii="Times New Roman" w:hAnsi="Times New Roman"/>
                <w:b/>
                <w:sz w:val="18"/>
                <w:u w:color="000000"/>
              </w:rPr>
            </w:pPr>
          </w:p>
          <w:p w14:paraId="621AC223" w14:textId="77777777" w:rsidR="00297DA9"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1.2.1.7.1. iš jų: suteiktos užtikrinimo priemonės atitinka veiklos reikalavimus</w:t>
            </w:r>
          </w:p>
          <w:p w14:paraId="379695B4" w14:textId="77777777" w:rsidR="00297DA9" w:rsidRDefault="00297DA9">
            <w:pPr>
              <w:pStyle w:val="TableParagraph"/>
              <w:spacing w:before="9"/>
              <w:jc w:val="both"/>
              <w:rPr>
                <w:rFonts w:ascii="Times New Roman" w:eastAsia="Times New Roman" w:hAnsi="Times New Roman"/>
                <w:sz w:val="24"/>
                <w:szCs w:val="24"/>
              </w:rPr>
            </w:pPr>
          </w:p>
          <w:p w14:paraId="26F9DDD4" w14:textId="602195BB" w:rsidR="00297DA9" w:rsidRPr="003C5E41" w:rsidRDefault="0065468A">
            <w:pPr>
              <w:pStyle w:val="TableParagraph"/>
              <w:spacing w:before="9"/>
              <w:ind w:left="176"/>
              <w:jc w:val="both"/>
              <w:rPr>
                <w:rFonts w:ascii="Times New Roman" w:hAnsi="Times New Roman"/>
                <w:sz w:val="18"/>
                <w:szCs w:val="18"/>
              </w:rPr>
            </w:pPr>
            <w:r w:rsidRPr="003C5E41">
              <w:rPr>
                <w:rFonts w:ascii="Times New Roman" w:hAnsi="Times New Roman"/>
                <w:sz w:val="18"/>
                <w:szCs w:val="18"/>
              </w:rPr>
              <w:t>1.2.1.7. punkto sandoriai, kurių užtikrinimo priemonės, jei nebūtų naudojamos kaip tų sandorių užtikrinimo priemonės, pagal Deleguotojo reglamento (ES) 2015/61 8 straipsnį būtų laikomos likvidžiuoju turtu.</w:t>
            </w:r>
          </w:p>
        </w:tc>
      </w:tr>
      <w:tr w:rsidR="00297DA9" w14:paraId="7CD1856D" w14:textId="77777777" w:rsidTr="00454544">
        <w:tc>
          <w:tcPr>
            <w:tcW w:w="1457" w:type="dxa"/>
            <w:shd w:val="clear" w:color="auto" w:fill="auto"/>
            <w:vAlign w:val="center"/>
          </w:tcPr>
          <w:p w14:paraId="0C2C30E5"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1010</w:t>
            </w:r>
          </w:p>
        </w:tc>
        <w:tc>
          <w:tcPr>
            <w:tcW w:w="6946" w:type="dxa"/>
            <w:shd w:val="clear" w:color="auto" w:fill="auto"/>
          </w:tcPr>
          <w:p w14:paraId="165C6C21" w14:textId="77777777" w:rsidR="00297DA9" w:rsidRDefault="00297DA9">
            <w:pPr>
              <w:pStyle w:val="TableParagraph"/>
              <w:spacing w:before="9"/>
              <w:jc w:val="both"/>
              <w:rPr>
                <w:rFonts w:ascii="Times New Roman" w:eastAsia="Times New Roman" w:hAnsi="Times New Roman"/>
                <w:sz w:val="21"/>
                <w:szCs w:val="21"/>
              </w:rPr>
            </w:pPr>
          </w:p>
          <w:p w14:paraId="72ACE489" w14:textId="77777777" w:rsidR="00297DA9" w:rsidRDefault="006E48EA">
            <w:pPr>
              <w:pStyle w:val="TableParagraph"/>
              <w:ind w:left="135"/>
              <w:jc w:val="both"/>
              <w:rPr>
                <w:rFonts w:ascii="Times New Roman" w:hAnsi="Times New Roman"/>
                <w:b/>
                <w:sz w:val="18"/>
                <w:u w:color="000000"/>
              </w:rPr>
            </w:pPr>
            <w:r>
              <w:rPr>
                <w:rFonts w:ascii="Times New Roman" w:hAnsi="Times New Roman"/>
                <w:b/>
                <w:sz w:val="18"/>
                <w:u w:color="000000"/>
              </w:rPr>
              <w:t>1.2.1.8. Nelikvidžiojo turto užtikrinimo priemonės</w:t>
            </w:r>
          </w:p>
          <w:p w14:paraId="6DC83E99" w14:textId="77777777" w:rsidR="00297DA9" w:rsidRDefault="00297DA9">
            <w:pPr>
              <w:pStyle w:val="TableParagraph"/>
              <w:ind w:left="135"/>
              <w:jc w:val="both"/>
              <w:rPr>
                <w:rFonts w:ascii="Times New Roman" w:eastAsia="Verdana" w:hAnsi="Times New Roman"/>
                <w:sz w:val="18"/>
                <w:szCs w:val="18"/>
              </w:rPr>
            </w:pPr>
          </w:p>
          <w:p w14:paraId="361663E7" w14:textId="37E20E20" w:rsidR="00297DA9" w:rsidRDefault="00DD4C72">
            <w:pPr>
              <w:pStyle w:val="BodyText"/>
              <w:ind w:left="151" w:firstLine="0"/>
              <w:jc w:val="both"/>
              <w:rPr>
                <w:rFonts w:ascii="Times New Roman" w:eastAsia="Calibri" w:hAnsi="Times New Roman"/>
                <w:szCs w:val="22"/>
              </w:rPr>
            </w:pPr>
            <w:r>
              <w:rPr>
                <w:rFonts w:ascii="Times New Roman" w:hAnsi="Times New Roman"/>
              </w:rPr>
              <w:t>Deleguotojo reglamento (ES) 2015/61 28 straipsnio 3 dalies a punktas</w:t>
            </w:r>
          </w:p>
          <w:p w14:paraId="14035330" w14:textId="77777777" w:rsidR="00297DA9" w:rsidRDefault="00297DA9">
            <w:pPr>
              <w:pStyle w:val="BodyText"/>
              <w:ind w:left="151" w:firstLine="0"/>
              <w:jc w:val="both"/>
              <w:rPr>
                <w:rFonts w:ascii="Times New Roman" w:eastAsia="Calibri" w:hAnsi="Times New Roman"/>
                <w:szCs w:val="22"/>
              </w:rPr>
            </w:pPr>
          </w:p>
          <w:p w14:paraId="5E9B09BD" w14:textId="471A876B" w:rsidR="00297DA9" w:rsidRDefault="006E48EA">
            <w:pPr>
              <w:pStyle w:val="BodyText"/>
              <w:ind w:left="151" w:firstLine="0"/>
              <w:jc w:val="both"/>
              <w:rPr>
                <w:rFonts w:ascii="Times New Roman" w:hAnsi="Times New Roman"/>
              </w:rPr>
            </w:pPr>
            <w:r>
              <w:rPr>
                <w:rFonts w:ascii="Times New Roman" w:hAnsi="Times New Roman"/>
                <w:szCs w:val="22"/>
              </w:rPr>
              <w:t>Kredito įstaigos čia nurodo netenkamų pinigų srautus, atsirandančius dėl užtikrinto skolinimo sandorių ir sandorių kapitalo rinkoje, kaip apibrėžta Reglamento (ES) Nr. 575/2013 192 straipsnio 2 ir 3 punktuose, kai sandorio šalis yra centrinis bankas, o suteiktos užtikrinimo priemonės yra nelikvidusis turtas.</w:t>
            </w:r>
          </w:p>
        </w:tc>
      </w:tr>
      <w:tr w:rsidR="00297DA9" w14:paraId="776EAA73" w14:textId="77777777" w:rsidTr="00454544">
        <w:tc>
          <w:tcPr>
            <w:tcW w:w="1457" w:type="dxa"/>
            <w:shd w:val="clear" w:color="auto" w:fill="auto"/>
            <w:vAlign w:val="center"/>
          </w:tcPr>
          <w:p w14:paraId="0CF8AAC6"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1020</w:t>
            </w:r>
          </w:p>
        </w:tc>
        <w:tc>
          <w:tcPr>
            <w:tcW w:w="6946" w:type="dxa"/>
            <w:shd w:val="clear" w:color="auto" w:fill="auto"/>
          </w:tcPr>
          <w:p w14:paraId="3ABC314A" w14:textId="77777777" w:rsidR="00297DA9" w:rsidRDefault="00297DA9">
            <w:pPr>
              <w:pStyle w:val="TableParagraph"/>
              <w:spacing w:before="9"/>
              <w:jc w:val="both"/>
              <w:rPr>
                <w:rFonts w:ascii="Times New Roman" w:eastAsia="Times New Roman" w:hAnsi="Times New Roman"/>
                <w:sz w:val="21"/>
                <w:szCs w:val="21"/>
              </w:rPr>
            </w:pPr>
          </w:p>
          <w:p w14:paraId="60BBC909" w14:textId="77777777"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 Sandorio šalis – ne centrinis bankas</w:t>
            </w:r>
          </w:p>
          <w:p w14:paraId="1F1C405A" w14:textId="77777777" w:rsidR="00297DA9" w:rsidRDefault="00297DA9">
            <w:pPr>
              <w:pStyle w:val="TableParagraph"/>
              <w:spacing w:before="9"/>
              <w:jc w:val="both"/>
              <w:rPr>
                <w:rFonts w:ascii="Times New Roman" w:eastAsia="Times New Roman" w:hAnsi="Times New Roman"/>
                <w:sz w:val="24"/>
                <w:szCs w:val="24"/>
              </w:rPr>
            </w:pPr>
          </w:p>
          <w:p w14:paraId="19DD8D9F" w14:textId="77777777" w:rsidR="00297DA9" w:rsidRDefault="006E48EA">
            <w:pPr>
              <w:pStyle w:val="TableParagraph"/>
              <w:spacing w:line="276" w:lineRule="auto"/>
              <w:ind w:left="135" w:right="98"/>
              <w:jc w:val="both"/>
              <w:rPr>
                <w:rFonts w:ascii="Times New Roman" w:hAnsi="Times New Roman"/>
                <w:sz w:val="18"/>
              </w:rPr>
            </w:pPr>
            <w:r>
              <w:rPr>
                <w:rFonts w:ascii="Times New Roman" w:hAnsi="Times New Roman"/>
                <w:sz w:val="18"/>
              </w:rPr>
              <w:t>Kredito įstaigos čia nurodo netenkamų pinigų srautus, atsirandančius dėl užtikrinto skolinimo sandorių ir sandorių kapitalo rinkoje, kaip apibrėžta Reglamento (ES) Nr. 575/2013 192 straipsnio 2 ir 3 punktuose, kai sandorio šalis nėra centrinis bankas.</w:t>
            </w:r>
          </w:p>
          <w:p w14:paraId="638EC6D4" w14:textId="77777777" w:rsidR="00297DA9" w:rsidRDefault="00297DA9">
            <w:pPr>
              <w:pStyle w:val="TableParagraph"/>
              <w:spacing w:line="276" w:lineRule="auto"/>
              <w:ind w:left="135" w:right="98"/>
              <w:jc w:val="both"/>
              <w:rPr>
                <w:rFonts w:ascii="Times New Roman" w:eastAsia="Verdana" w:hAnsi="Times New Roman"/>
                <w:sz w:val="18"/>
                <w:szCs w:val="18"/>
              </w:rPr>
            </w:pPr>
          </w:p>
        </w:tc>
      </w:tr>
      <w:tr w:rsidR="00297DA9" w14:paraId="295EB75C" w14:textId="77777777" w:rsidTr="00454544">
        <w:tc>
          <w:tcPr>
            <w:tcW w:w="1457" w:type="dxa"/>
            <w:shd w:val="clear" w:color="auto" w:fill="auto"/>
            <w:vAlign w:val="center"/>
          </w:tcPr>
          <w:p w14:paraId="6B8DEC25"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1030</w:t>
            </w:r>
          </w:p>
        </w:tc>
        <w:tc>
          <w:tcPr>
            <w:tcW w:w="6946" w:type="dxa"/>
            <w:shd w:val="clear" w:color="auto" w:fill="auto"/>
          </w:tcPr>
          <w:p w14:paraId="3EA936B6" w14:textId="77777777" w:rsidR="00297DA9" w:rsidRDefault="00297DA9">
            <w:pPr>
              <w:pStyle w:val="TableParagraph"/>
              <w:spacing w:before="9"/>
              <w:jc w:val="both"/>
              <w:rPr>
                <w:rFonts w:ascii="Times New Roman" w:eastAsia="Times New Roman" w:hAnsi="Times New Roman"/>
                <w:sz w:val="21"/>
                <w:szCs w:val="21"/>
              </w:rPr>
            </w:pPr>
          </w:p>
          <w:p w14:paraId="7CA4B3EA" w14:textId="77777777"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1.2.2.1. 1 lygio užtikrinimo priemonės, išskyrus itin aukštos kokybės padengtąsias obligacijas</w:t>
            </w:r>
          </w:p>
          <w:p w14:paraId="55970301" w14:textId="77777777" w:rsidR="00297DA9" w:rsidRDefault="00297DA9">
            <w:pPr>
              <w:pStyle w:val="TableParagraph"/>
              <w:spacing w:before="7"/>
              <w:jc w:val="both"/>
              <w:rPr>
                <w:rFonts w:ascii="Times New Roman" w:eastAsia="Times New Roman" w:hAnsi="Times New Roman"/>
                <w:sz w:val="24"/>
                <w:szCs w:val="24"/>
              </w:rPr>
            </w:pPr>
          </w:p>
          <w:p w14:paraId="1D5B25E4" w14:textId="0E9C752E" w:rsidR="00297DA9" w:rsidRDefault="000378A5">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28 straipsnio 3 dalies a punktas</w:t>
            </w:r>
          </w:p>
          <w:p w14:paraId="4CC95E37" w14:textId="77777777" w:rsidR="00297DA9" w:rsidRDefault="00297DA9">
            <w:pPr>
              <w:pStyle w:val="TableParagraph"/>
              <w:spacing w:before="9"/>
              <w:jc w:val="both"/>
              <w:rPr>
                <w:rFonts w:ascii="Times New Roman" w:eastAsia="Times New Roman" w:hAnsi="Times New Roman"/>
                <w:sz w:val="24"/>
                <w:szCs w:val="24"/>
              </w:rPr>
            </w:pPr>
          </w:p>
          <w:p w14:paraId="64303B45" w14:textId="22C1182B" w:rsidR="00297DA9"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 xml:space="preserve">Kredito įstaigos čia nurodo netenkamų pinigų srautus, atsirandančius dėl užtikrinto skolinimo sandorių ir sandorių kapitalo rinkoje, kaip apibrėžta Reglamento (ES) Nr. 575/2013 192 straipsnio 2 ir 3 punktuose, kai sandorio šalis nėra centrinis bankas, o suteiktos užtikrinimo priemonės yra 1 lygio turtas, išskyrus itin aukštos kokybės padengtąsias obligacijas, kuris, jei nebūtų naudojamas kaip tų sandorių užtikrinimo </w:t>
            </w:r>
            <w:r>
              <w:rPr>
                <w:rFonts w:ascii="Times New Roman" w:hAnsi="Times New Roman"/>
                <w:sz w:val="18"/>
              </w:rPr>
              <w:lastRenderedPageBreak/>
              <w:t>priemonės, pagal Deleguotojo reglamento (ES) 2015/61 7 ir 10 straipsnius būtų laikomas likvidžiuoju turtu.</w:t>
            </w:r>
          </w:p>
        </w:tc>
      </w:tr>
      <w:tr w:rsidR="00297DA9" w14:paraId="07E41640" w14:textId="77777777" w:rsidTr="00454544">
        <w:tc>
          <w:tcPr>
            <w:tcW w:w="1457" w:type="dxa"/>
            <w:shd w:val="clear" w:color="auto" w:fill="auto"/>
            <w:vAlign w:val="center"/>
          </w:tcPr>
          <w:p w14:paraId="31AD107A" w14:textId="77777777" w:rsidR="00297DA9" w:rsidRDefault="006E48EA">
            <w:pPr>
              <w:pStyle w:val="TableParagraph"/>
              <w:ind w:left="135"/>
              <w:rPr>
                <w:rFonts w:ascii="Times New Roman" w:hAnsi="Times New Roman"/>
                <w:sz w:val="18"/>
              </w:rPr>
            </w:pPr>
            <w:r>
              <w:rPr>
                <w:rFonts w:ascii="Times New Roman" w:hAnsi="Times New Roman"/>
                <w:sz w:val="18"/>
              </w:rPr>
              <w:lastRenderedPageBreak/>
              <w:t>1035</w:t>
            </w:r>
          </w:p>
        </w:tc>
        <w:tc>
          <w:tcPr>
            <w:tcW w:w="6946" w:type="dxa"/>
            <w:shd w:val="clear" w:color="auto" w:fill="auto"/>
          </w:tcPr>
          <w:p w14:paraId="575DD9CE" w14:textId="77777777" w:rsidR="00297DA9" w:rsidRDefault="00297DA9">
            <w:pPr>
              <w:pStyle w:val="TableParagraph"/>
              <w:ind w:left="176"/>
              <w:jc w:val="both"/>
              <w:rPr>
                <w:rFonts w:ascii="Times New Roman" w:hAnsi="Times New Roman"/>
                <w:b/>
                <w:sz w:val="18"/>
                <w:u w:color="000000"/>
              </w:rPr>
            </w:pPr>
          </w:p>
          <w:p w14:paraId="4679AA99" w14:textId="77777777" w:rsidR="00297DA9"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1.2.2.1.1. iš jų: suteiktos užtikrinimo priemonės atitinka veiklos reikalavimus</w:t>
            </w:r>
          </w:p>
          <w:p w14:paraId="4492859A" w14:textId="77777777" w:rsidR="00297DA9" w:rsidRDefault="00297DA9">
            <w:pPr>
              <w:pStyle w:val="TableParagraph"/>
              <w:spacing w:before="9"/>
              <w:jc w:val="both"/>
              <w:rPr>
                <w:rFonts w:ascii="Times New Roman" w:eastAsia="Times New Roman" w:hAnsi="Times New Roman"/>
                <w:sz w:val="24"/>
                <w:szCs w:val="24"/>
              </w:rPr>
            </w:pPr>
          </w:p>
          <w:p w14:paraId="441C2C80" w14:textId="22E51456" w:rsidR="00297DA9" w:rsidRPr="003C5E41" w:rsidRDefault="0065468A">
            <w:pPr>
              <w:pStyle w:val="TableParagraph"/>
              <w:spacing w:before="9"/>
              <w:ind w:left="176"/>
              <w:jc w:val="both"/>
              <w:rPr>
                <w:rFonts w:ascii="Times New Roman" w:hAnsi="Times New Roman"/>
                <w:sz w:val="18"/>
                <w:szCs w:val="18"/>
              </w:rPr>
            </w:pPr>
            <w:r w:rsidRPr="003C5E41">
              <w:rPr>
                <w:rFonts w:ascii="Times New Roman" w:hAnsi="Times New Roman"/>
                <w:sz w:val="18"/>
                <w:szCs w:val="18"/>
              </w:rPr>
              <w:t>1.2.2.1. punkto sandoriai, kurių užtikrinimo priemonės, jei nebūtų naudojamos kaip tų sandorių užtikrinimo priemonės, pagal Deleguotojo reglamento (ES) 2015/61 8 straipsnį būtų laikomos likvidžiuoju turtu.</w:t>
            </w:r>
          </w:p>
        </w:tc>
      </w:tr>
      <w:tr w:rsidR="00297DA9" w14:paraId="121470D3" w14:textId="77777777" w:rsidTr="00454544">
        <w:tc>
          <w:tcPr>
            <w:tcW w:w="1457" w:type="dxa"/>
            <w:shd w:val="clear" w:color="auto" w:fill="auto"/>
            <w:vAlign w:val="center"/>
          </w:tcPr>
          <w:p w14:paraId="5436505E"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1040</w:t>
            </w:r>
          </w:p>
        </w:tc>
        <w:tc>
          <w:tcPr>
            <w:tcW w:w="6946" w:type="dxa"/>
            <w:shd w:val="clear" w:color="auto" w:fill="auto"/>
          </w:tcPr>
          <w:p w14:paraId="42B60C0D" w14:textId="77777777" w:rsidR="00297DA9" w:rsidRDefault="00297DA9">
            <w:pPr>
              <w:pStyle w:val="TableParagraph"/>
              <w:spacing w:before="9"/>
              <w:jc w:val="both"/>
              <w:rPr>
                <w:rFonts w:ascii="Times New Roman" w:eastAsia="Times New Roman" w:hAnsi="Times New Roman"/>
                <w:sz w:val="21"/>
                <w:szCs w:val="21"/>
              </w:rPr>
            </w:pPr>
          </w:p>
          <w:p w14:paraId="5CF929C2" w14:textId="77777777"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1.2.2.2. 1 lygio užtikrinimo priemonės, kurios yra itin aukštos kokybės padengtosios obligacijos</w:t>
            </w:r>
          </w:p>
          <w:p w14:paraId="5DC3EBEA" w14:textId="77777777" w:rsidR="00297DA9" w:rsidRDefault="00297DA9">
            <w:pPr>
              <w:pStyle w:val="TableParagraph"/>
              <w:spacing w:before="7"/>
              <w:jc w:val="both"/>
              <w:rPr>
                <w:rFonts w:ascii="Times New Roman" w:eastAsia="Times New Roman" w:hAnsi="Times New Roman"/>
                <w:sz w:val="24"/>
                <w:szCs w:val="24"/>
              </w:rPr>
            </w:pPr>
          </w:p>
          <w:p w14:paraId="403E5430" w14:textId="32BFE65A" w:rsidR="00297DA9" w:rsidRDefault="00DD4C72">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28 straipsnio 3 dalies b punktas</w:t>
            </w:r>
          </w:p>
          <w:p w14:paraId="323089A8" w14:textId="77777777" w:rsidR="00297DA9" w:rsidRDefault="00297DA9">
            <w:pPr>
              <w:pStyle w:val="TableParagraph"/>
              <w:spacing w:before="9"/>
              <w:jc w:val="both"/>
              <w:rPr>
                <w:rFonts w:ascii="Times New Roman" w:eastAsia="Times New Roman" w:hAnsi="Times New Roman"/>
                <w:sz w:val="24"/>
                <w:szCs w:val="24"/>
              </w:rPr>
            </w:pPr>
          </w:p>
          <w:p w14:paraId="0B1DD22B" w14:textId="79696A89" w:rsidR="00297DA9"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Kredito įstaigos čia nurodo netenkamų pinigų srautus, atsirandančius dėl užtikrinto skolinimo sandorių ir sandorių kapitalo rinkoje, kaip apibrėžta Reglamento (ES) Nr. 575/2013 192 straipsnio 2 ir 3 punktuose, kai sandorio šalis nėra centrinis bankas, o suteiktos užtikrinimo priemonės yra 1 lygio turtas, kuris yra itin aukštos kokybės padengtosios obligacijos ir kuris, jei nebūtų naudojamas kaip tų sandorių užtikrinimo priemonės, pagal Deleguotojo reglamento (ES) 2015/61 7 ir 10 straipsnius būtų laikomas likvidžiuoju turtu.</w:t>
            </w:r>
          </w:p>
        </w:tc>
      </w:tr>
      <w:tr w:rsidR="00297DA9" w14:paraId="3CF07551" w14:textId="77777777" w:rsidTr="00454544">
        <w:tc>
          <w:tcPr>
            <w:tcW w:w="1457" w:type="dxa"/>
            <w:shd w:val="clear" w:color="auto" w:fill="auto"/>
            <w:vAlign w:val="center"/>
          </w:tcPr>
          <w:p w14:paraId="353900C8" w14:textId="77777777" w:rsidR="00297DA9" w:rsidRDefault="006E48EA">
            <w:pPr>
              <w:pStyle w:val="TableParagraph"/>
              <w:ind w:left="135"/>
              <w:rPr>
                <w:rFonts w:ascii="Times New Roman" w:hAnsi="Times New Roman"/>
                <w:sz w:val="18"/>
              </w:rPr>
            </w:pPr>
            <w:r>
              <w:rPr>
                <w:rFonts w:ascii="Times New Roman" w:hAnsi="Times New Roman"/>
                <w:sz w:val="18"/>
              </w:rPr>
              <w:t>1045</w:t>
            </w:r>
          </w:p>
        </w:tc>
        <w:tc>
          <w:tcPr>
            <w:tcW w:w="6946" w:type="dxa"/>
            <w:shd w:val="clear" w:color="auto" w:fill="auto"/>
          </w:tcPr>
          <w:p w14:paraId="66DFBFFC" w14:textId="77777777" w:rsidR="00297DA9" w:rsidRDefault="00297DA9">
            <w:pPr>
              <w:pStyle w:val="TableParagraph"/>
              <w:ind w:left="176"/>
              <w:jc w:val="both"/>
              <w:rPr>
                <w:rFonts w:ascii="Times New Roman" w:hAnsi="Times New Roman"/>
                <w:b/>
                <w:sz w:val="18"/>
                <w:u w:color="000000"/>
              </w:rPr>
            </w:pPr>
          </w:p>
          <w:p w14:paraId="30D523C1" w14:textId="77777777" w:rsidR="00297DA9"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1.2.2.2.1. iš jų: suteiktos užtikrinimo priemonės atitinka veiklos reikalavimus</w:t>
            </w:r>
          </w:p>
          <w:p w14:paraId="7BC96A97" w14:textId="77777777" w:rsidR="00297DA9" w:rsidRDefault="00297DA9">
            <w:pPr>
              <w:pStyle w:val="TableParagraph"/>
              <w:ind w:left="176"/>
              <w:jc w:val="both"/>
              <w:rPr>
                <w:rFonts w:ascii="Times New Roman" w:eastAsia="Verdana" w:hAnsi="Times New Roman"/>
                <w:sz w:val="18"/>
                <w:szCs w:val="18"/>
              </w:rPr>
            </w:pPr>
          </w:p>
          <w:p w14:paraId="790B2DFF" w14:textId="222555E4" w:rsidR="00297DA9" w:rsidRPr="003C5E41" w:rsidRDefault="0065468A">
            <w:pPr>
              <w:pStyle w:val="TableParagraph"/>
              <w:ind w:left="176"/>
              <w:jc w:val="both"/>
              <w:rPr>
                <w:rFonts w:ascii="Times New Roman" w:eastAsia="Verdana" w:hAnsi="Times New Roman"/>
                <w:sz w:val="18"/>
                <w:szCs w:val="18"/>
              </w:rPr>
            </w:pPr>
            <w:r w:rsidRPr="003C5E41">
              <w:rPr>
                <w:rFonts w:ascii="Times New Roman" w:hAnsi="Times New Roman"/>
                <w:sz w:val="18"/>
                <w:szCs w:val="18"/>
              </w:rPr>
              <w:t>1.2.2.2. punkto sandoriai, kurių užtikrinimo priemonės, jei nebūtų naudojamos kaip tų sandorių užtikrinimo priemonės, pagal Deleguotojo reglamento (ES) 2015/61 8 straipsnį būtų laikomos likvidžiuoju turtu.</w:t>
            </w:r>
          </w:p>
        </w:tc>
      </w:tr>
      <w:tr w:rsidR="00297DA9" w14:paraId="66A42B89" w14:textId="77777777" w:rsidTr="00454544">
        <w:tc>
          <w:tcPr>
            <w:tcW w:w="1457" w:type="dxa"/>
            <w:shd w:val="clear" w:color="auto" w:fill="auto"/>
            <w:vAlign w:val="center"/>
          </w:tcPr>
          <w:p w14:paraId="6FD16AA2"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1050</w:t>
            </w:r>
          </w:p>
        </w:tc>
        <w:tc>
          <w:tcPr>
            <w:tcW w:w="6946" w:type="dxa"/>
            <w:shd w:val="clear" w:color="auto" w:fill="auto"/>
          </w:tcPr>
          <w:p w14:paraId="4FF4AA42" w14:textId="77777777" w:rsidR="00297DA9" w:rsidRDefault="00297DA9">
            <w:pPr>
              <w:pStyle w:val="TableParagraph"/>
              <w:spacing w:before="9"/>
              <w:jc w:val="both"/>
              <w:rPr>
                <w:rFonts w:ascii="Times New Roman" w:eastAsia="Times New Roman" w:hAnsi="Times New Roman"/>
                <w:sz w:val="21"/>
                <w:szCs w:val="21"/>
              </w:rPr>
            </w:pPr>
          </w:p>
          <w:p w14:paraId="783484E8" w14:textId="77777777"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1.2.2.3. 2A lygio užtikrinimo priemonės</w:t>
            </w:r>
          </w:p>
          <w:p w14:paraId="11DBBDCE" w14:textId="77777777" w:rsidR="00297DA9" w:rsidRDefault="00297DA9">
            <w:pPr>
              <w:pStyle w:val="TableParagraph"/>
              <w:spacing w:before="9"/>
              <w:jc w:val="both"/>
              <w:rPr>
                <w:rFonts w:ascii="Times New Roman" w:eastAsia="Times New Roman" w:hAnsi="Times New Roman"/>
                <w:sz w:val="24"/>
                <w:szCs w:val="24"/>
              </w:rPr>
            </w:pPr>
          </w:p>
          <w:p w14:paraId="360D55B0" w14:textId="3B4637F2" w:rsidR="00297DA9" w:rsidRDefault="000378A5">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28 straipsnio 3 dalies c punktas</w:t>
            </w:r>
          </w:p>
          <w:p w14:paraId="389D1036" w14:textId="77777777" w:rsidR="00297DA9" w:rsidRDefault="00297DA9">
            <w:pPr>
              <w:pStyle w:val="TableParagraph"/>
              <w:spacing w:before="7"/>
              <w:jc w:val="both"/>
              <w:rPr>
                <w:rFonts w:ascii="Times New Roman" w:eastAsia="Times New Roman" w:hAnsi="Times New Roman"/>
                <w:sz w:val="24"/>
                <w:szCs w:val="24"/>
              </w:rPr>
            </w:pPr>
          </w:p>
          <w:p w14:paraId="7C83C832" w14:textId="0FDD1E14" w:rsidR="00297DA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Kredito įstaigos čia nurodo netenkamų pinigų srautus, atsirandančius dėl užtikrinto skolinimo sandorių ir sandorių kapitalo rinkoje, kaip apibrėžta Reglamento (ES) Nr. 575/2013 192 straipsnio 2 ir 3 punktuose, kai sandorio šalis nėra centrinis bankas, o suteiktos užtikrinimo priemonės yra 2A lygio užtikrinimo priemonės, kurios, jei nebūtų naudojamos kaip tų sandorių užtikrinimo priemonės, pagal Deleguotojo reglamento (ES) 2015/61 7 ir 11 straipsnius būtų laikomos likvidžiuoju turtu.</w:t>
            </w:r>
          </w:p>
        </w:tc>
      </w:tr>
      <w:tr w:rsidR="00297DA9" w14:paraId="14750076" w14:textId="77777777" w:rsidTr="00454544">
        <w:tc>
          <w:tcPr>
            <w:tcW w:w="1457" w:type="dxa"/>
            <w:shd w:val="clear" w:color="auto" w:fill="auto"/>
            <w:vAlign w:val="center"/>
          </w:tcPr>
          <w:p w14:paraId="43270CE6" w14:textId="77777777" w:rsidR="00297DA9" w:rsidRDefault="006E48EA">
            <w:pPr>
              <w:pStyle w:val="TableParagraph"/>
              <w:ind w:left="135"/>
              <w:rPr>
                <w:rFonts w:ascii="Times New Roman" w:hAnsi="Times New Roman"/>
                <w:sz w:val="18"/>
              </w:rPr>
            </w:pPr>
            <w:r>
              <w:rPr>
                <w:rFonts w:ascii="Times New Roman" w:hAnsi="Times New Roman"/>
                <w:sz w:val="18"/>
              </w:rPr>
              <w:t>1055</w:t>
            </w:r>
          </w:p>
        </w:tc>
        <w:tc>
          <w:tcPr>
            <w:tcW w:w="6946" w:type="dxa"/>
            <w:shd w:val="clear" w:color="auto" w:fill="auto"/>
          </w:tcPr>
          <w:p w14:paraId="4C269D22" w14:textId="77777777" w:rsidR="00297DA9" w:rsidRPr="003C5E41" w:rsidRDefault="00297DA9">
            <w:pPr>
              <w:pStyle w:val="TableParagraph"/>
              <w:ind w:left="176"/>
              <w:jc w:val="both"/>
              <w:rPr>
                <w:rFonts w:ascii="Times New Roman" w:hAnsi="Times New Roman"/>
                <w:b/>
                <w:sz w:val="18"/>
                <w:szCs w:val="18"/>
                <w:u w:color="000000"/>
              </w:rPr>
            </w:pPr>
          </w:p>
          <w:p w14:paraId="0067096E" w14:textId="77777777" w:rsidR="00297DA9" w:rsidRPr="003C5E41" w:rsidRDefault="006E48EA">
            <w:pPr>
              <w:pStyle w:val="TableParagraph"/>
              <w:ind w:left="176"/>
              <w:jc w:val="both"/>
              <w:rPr>
                <w:rFonts w:ascii="Times New Roman" w:eastAsia="Verdana" w:hAnsi="Times New Roman"/>
                <w:sz w:val="18"/>
                <w:szCs w:val="18"/>
              </w:rPr>
            </w:pPr>
            <w:r w:rsidRPr="003C5E41">
              <w:rPr>
                <w:rFonts w:ascii="Times New Roman" w:hAnsi="Times New Roman"/>
                <w:b/>
                <w:sz w:val="18"/>
                <w:szCs w:val="18"/>
                <w:u w:color="000000"/>
              </w:rPr>
              <w:t>1.2.2.3.1. iš jų: suteiktos užtikrinimo priemonės atitinka veiklos reikalavimus</w:t>
            </w:r>
          </w:p>
          <w:p w14:paraId="0BE17FE7" w14:textId="77777777" w:rsidR="00297DA9" w:rsidRPr="003C5E41" w:rsidRDefault="00297DA9">
            <w:pPr>
              <w:pStyle w:val="TableParagraph"/>
              <w:ind w:left="176"/>
              <w:jc w:val="both"/>
              <w:rPr>
                <w:rFonts w:ascii="Times New Roman" w:eastAsia="Verdana" w:hAnsi="Times New Roman"/>
                <w:sz w:val="18"/>
                <w:szCs w:val="18"/>
              </w:rPr>
            </w:pPr>
          </w:p>
          <w:p w14:paraId="64F48A92" w14:textId="7006E676" w:rsidR="00297DA9" w:rsidRPr="003C5E41" w:rsidRDefault="00B278C8">
            <w:pPr>
              <w:pStyle w:val="TableParagraph"/>
              <w:ind w:left="176"/>
              <w:jc w:val="both"/>
              <w:rPr>
                <w:rFonts w:ascii="Times New Roman" w:eastAsia="Verdana" w:hAnsi="Times New Roman"/>
                <w:sz w:val="18"/>
                <w:szCs w:val="18"/>
              </w:rPr>
            </w:pPr>
            <w:r w:rsidRPr="003C5E41">
              <w:rPr>
                <w:rFonts w:ascii="Times New Roman" w:hAnsi="Times New Roman"/>
                <w:sz w:val="18"/>
                <w:szCs w:val="18"/>
              </w:rPr>
              <w:t>1.2.2.3. punkto sandoriai, kurių užtikrinimo priemonės, jei nebūtų naudojamos kaip tų sandorių užtikrinimo priemonės, pagal Deleguotojo reglamento (ES) 2015/61 8 straipsnį būtų laikomos likvidžiuoju turtu.</w:t>
            </w:r>
          </w:p>
        </w:tc>
      </w:tr>
      <w:tr w:rsidR="00297DA9" w14:paraId="777DF558" w14:textId="77777777" w:rsidTr="00454544">
        <w:tc>
          <w:tcPr>
            <w:tcW w:w="1457" w:type="dxa"/>
            <w:shd w:val="clear" w:color="auto" w:fill="auto"/>
            <w:vAlign w:val="center"/>
          </w:tcPr>
          <w:p w14:paraId="679F7BF7"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1060</w:t>
            </w:r>
          </w:p>
        </w:tc>
        <w:tc>
          <w:tcPr>
            <w:tcW w:w="6946" w:type="dxa"/>
            <w:shd w:val="clear" w:color="auto" w:fill="auto"/>
          </w:tcPr>
          <w:p w14:paraId="6C63AF69" w14:textId="77777777" w:rsidR="00297DA9" w:rsidRDefault="00297DA9">
            <w:pPr>
              <w:pStyle w:val="TableParagraph"/>
              <w:spacing w:before="9"/>
              <w:jc w:val="both"/>
              <w:rPr>
                <w:rFonts w:ascii="Times New Roman" w:eastAsia="Times New Roman" w:hAnsi="Times New Roman"/>
                <w:sz w:val="21"/>
                <w:szCs w:val="21"/>
              </w:rPr>
            </w:pPr>
          </w:p>
          <w:p w14:paraId="474D3293" w14:textId="77777777" w:rsidR="00297DA9"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rPr>
              <w:t>1.2.2.4. 2B lygio užtikrinimo priemonės, kurios yra turtu (būstu arba automobiliu, 1 CQS) užtikrinti vertybiniai popieriai</w:t>
            </w:r>
          </w:p>
          <w:p w14:paraId="779A0CBD" w14:textId="77777777" w:rsidR="00297DA9" w:rsidRDefault="00297DA9">
            <w:pPr>
              <w:pStyle w:val="TableParagraph"/>
              <w:spacing w:before="11"/>
              <w:jc w:val="both"/>
              <w:rPr>
                <w:rFonts w:ascii="Times New Roman" w:eastAsia="Times New Roman" w:hAnsi="Times New Roman"/>
                <w:sz w:val="21"/>
                <w:szCs w:val="21"/>
              </w:rPr>
            </w:pPr>
          </w:p>
          <w:p w14:paraId="6BE7989B" w14:textId="278D8E23" w:rsidR="00297DA9" w:rsidRDefault="00DD4C72">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28 straipsnio 3 dalies d punktas</w:t>
            </w:r>
          </w:p>
          <w:p w14:paraId="2ED66C85" w14:textId="77777777" w:rsidR="00297DA9" w:rsidRDefault="00297DA9">
            <w:pPr>
              <w:pStyle w:val="TableParagraph"/>
              <w:spacing w:before="7"/>
              <w:jc w:val="both"/>
              <w:rPr>
                <w:rFonts w:ascii="Times New Roman" w:eastAsia="Times New Roman" w:hAnsi="Times New Roman"/>
                <w:sz w:val="24"/>
                <w:szCs w:val="24"/>
              </w:rPr>
            </w:pPr>
          </w:p>
          <w:p w14:paraId="730DE7AE" w14:textId="431308F2" w:rsidR="00297DA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Kredito įstaigos čia nurodo netenkamų pinigų srautus, atsirandančius dėl užtikrinto skolinimo sandorių ir sandorių kapitalo rinkoje, kaip apibrėžta Reglamento (ES) Nr. 575/2013 192 straipsnio 2 ir 3 punktuose, kai sandorio šalis nėra centrinis bankas, o suteiktos užtikrinimo priemonės yra 2B lygio turtu užtikrinti vertybiniai popieriai, kurie yra užtikrinti būstu arba automobiliu ir priskiriami 1 kredito kokybės žingsniui, be to, atitinka 13 straipsnio 2 dalies g punkto i, ii arba iv papunkčio sąlygas ir, jei nebūtų naudojami kaip tų sandorių užtikrinimo priemonės, pagal Deleguotojo reglamento (ES) 2015/61 7 ir 13 straipsnius būtų laikomi likvidžiuoju turtu.</w:t>
            </w:r>
          </w:p>
        </w:tc>
      </w:tr>
      <w:tr w:rsidR="00297DA9" w14:paraId="22145EE0" w14:textId="77777777" w:rsidTr="00454544">
        <w:tc>
          <w:tcPr>
            <w:tcW w:w="1457" w:type="dxa"/>
            <w:shd w:val="clear" w:color="auto" w:fill="auto"/>
            <w:vAlign w:val="center"/>
          </w:tcPr>
          <w:p w14:paraId="363A29FB" w14:textId="77777777" w:rsidR="00297DA9" w:rsidRDefault="006E48EA">
            <w:pPr>
              <w:pStyle w:val="TableParagraph"/>
              <w:ind w:left="135"/>
              <w:rPr>
                <w:rFonts w:ascii="Times New Roman" w:hAnsi="Times New Roman"/>
                <w:sz w:val="18"/>
              </w:rPr>
            </w:pPr>
            <w:r>
              <w:rPr>
                <w:rFonts w:ascii="Times New Roman" w:hAnsi="Times New Roman"/>
                <w:sz w:val="18"/>
              </w:rPr>
              <w:t>1065</w:t>
            </w:r>
          </w:p>
        </w:tc>
        <w:tc>
          <w:tcPr>
            <w:tcW w:w="6946" w:type="dxa"/>
            <w:shd w:val="clear" w:color="auto" w:fill="auto"/>
          </w:tcPr>
          <w:p w14:paraId="70694325" w14:textId="77777777" w:rsidR="00297DA9" w:rsidRPr="003C5E41" w:rsidRDefault="00297DA9">
            <w:pPr>
              <w:pStyle w:val="TableParagraph"/>
              <w:ind w:left="176"/>
              <w:jc w:val="both"/>
              <w:rPr>
                <w:rFonts w:ascii="Times New Roman" w:hAnsi="Times New Roman"/>
                <w:b/>
                <w:sz w:val="18"/>
                <w:szCs w:val="18"/>
                <w:u w:color="000000"/>
              </w:rPr>
            </w:pPr>
          </w:p>
          <w:p w14:paraId="1141CECA" w14:textId="77777777" w:rsidR="00297DA9" w:rsidRPr="003C5E41" w:rsidRDefault="006E48EA">
            <w:pPr>
              <w:pStyle w:val="TableParagraph"/>
              <w:ind w:left="176"/>
              <w:jc w:val="both"/>
              <w:rPr>
                <w:rFonts w:ascii="Times New Roman" w:eastAsia="Verdana" w:hAnsi="Times New Roman"/>
                <w:sz w:val="18"/>
                <w:szCs w:val="18"/>
              </w:rPr>
            </w:pPr>
            <w:r w:rsidRPr="003C5E41">
              <w:rPr>
                <w:rFonts w:ascii="Times New Roman" w:hAnsi="Times New Roman"/>
                <w:b/>
                <w:sz w:val="18"/>
                <w:szCs w:val="18"/>
                <w:u w:color="000000"/>
              </w:rPr>
              <w:t>1.2.2.4.1. iš jų: suteiktos užtikrinimo priemonės atitinka veiklos reikalavimus</w:t>
            </w:r>
          </w:p>
          <w:p w14:paraId="24A6E809" w14:textId="77777777" w:rsidR="00297DA9" w:rsidRPr="003C5E41" w:rsidRDefault="00297DA9">
            <w:pPr>
              <w:pStyle w:val="TableParagraph"/>
              <w:ind w:left="176"/>
              <w:jc w:val="both"/>
              <w:rPr>
                <w:rFonts w:ascii="Times New Roman" w:eastAsia="Verdana" w:hAnsi="Times New Roman"/>
                <w:sz w:val="18"/>
                <w:szCs w:val="18"/>
              </w:rPr>
            </w:pPr>
          </w:p>
          <w:p w14:paraId="32207424" w14:textId="55271E6A" w:rsidR="00297DA9" w:rsidRPr="003C5E41" w:rsidRDefault="00B278C8">
            <w:pPr>
              <w:pStyle w:val="TableParagraph"/>
              <w:ind w:left="176"/>
              <w:jc w:val="both"/>
              <w:rPr>
                <w:rFonts w:ascii="Times New Roman" w:eastAsia="Verdana" w:hAnsi="Times New Roman"/>
                <w:sz w:val="18"/>
                <w:szCs w:val="18"/>
              </w:rPr>
            </w:pPr>
            <w:r w:rsidRPr="003C5E41">
              <w:rPr>
                <w:rFonts w:ascii="Times New Roman" w:hAnsi="Times New Roman"/>
                <w:sz w:val="18"/>
                <w:szCs w:val="18"/>
              </w:rPr>
              <w:lastRenderedPageBreak/>
              <w:t>1.2.2.4. punkto sandoriai, kurių užtikrinimo priemonės, jei nebūtų naudojamos kaip tų sandorių užtikrinimo priemonės, pagal Deleguotojo reglamento (ES) 2015/61 8 straipsnį būtų laikomos likvidžiuoju turtu.</w:t>
            </w:r>
          </w:p>
        </w:tc>
      </w:tr>
      <w:tr w:rsidR="00297DA9" w14:paraId="38500F6B" w14:textId="77777777" w:rsidTr="00454544">
        <w:tc>
          <w:tcPr>
            <w:tcW w:w="1457" w:type="dxa"/>
            <w:shd w:val="clear" w:color="auto" w:fill="auto"/>
            <w:vAlign w:val="center"/>
          </w:tcPr>
          <w:p w14:paraId="02886A08"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lastRenderedPageBreak/>
              <w:t>1070</w:t>
            </w:r>
          </w:p>
        </w:tc>
        <w:tc>
          <w:tcPr>
            <w:tcW w:w="6946" w:type="dxa"/>
            <w:shd w:val="clear" w:color="auto" w:fill="auto"/>
          </w:tcPr>
          <w:p w14:paraId="4658604A" w14:textId="77777777" w:rsidR="00297DA9" w:rsidRDefault="00297DA9">
            <w:pPr>
              <w:pStyle w:val="TableParagraph"/>
              <w:spacing w:before="9"/>
              <w:jc w:val="both"/>
              <w:rPr>
                <w:rFonts w:ascii="Times New Roman" w:eastAsia="Times New Roman" w:hAnsi="Times New Roman"/>
                <w:sz w:val="21"/>
                <w:szCs w:val="21"/>
              </w:rPr>
            </w:pPr>
          </w:p>
          <w:p w14:paraId="4772D73E" w14:textId="77777777"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1.2.2.5. 2B lygio padengtosios obligacijos</w:t>
            </w:r>
          </w:p>
          <w:p w14:paraId="1BB846A2" w14:textId="77777777" w:rsidR="00297DA9" w:rsidRDefault="00297DA9">
            <w:pPr>
              <w:pStyle w:val="TableParagraph"/>
              <w:spacing w:before="7"/>
              <w:jc w:val="both"/>
              <w:rPr>
                <w:rFonts w:ascii="Times New Roman" w:eastAsia="Times New Roman" w:hAnsi="Times New Roman"/>
                <w:sz w:val="24"/>
                <w:szCs w:val="24"/>
              </w:rPr>
            </w:pPr>
          </w:p>
          <w:p w14:paraId="077A77EB" w14:textId="587FB44B" w:rsidR="00297DA9" w:rsidRDefault="00DD4C72">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28 straipsnio 3 dalies e punktas</w:t>
            </w:r>
          </w:p>
          <w:p w14:paraId="0057154B" w14:textId="77777777" w:rsidR="00297DA9" w:rsidRDefault="00297DA9">
            <w:pPr>
              <w:pStyle w:val="TableParagraph"/>
              <w:spacing w:line="276" w:lineRule="auto"/>
              <w:ind w:left="135" w:right="98"/>
              <w:jc w:val="both"/>
              <w:rPr>
                <w:rFonts w:ascii="Times New Roman" w:hAnsi="Times New Roman"/>
                <w:sz w:val="18"/>
              </w:rPr>
            </w:pPr>
          </w:p>
          <w:p w14:paraId="27D88416" w14:textId="19D824D6" w:rsidR="00297DA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Kredito įstaigos čia nurodo netenkamų pinigų srautus, atsirandančius dėl užtikrinto skolinimo sandorių ir sandorių kapitalo rinkoje, kaip apibrėžta Reglamento (ES) Nr. 575/2013 192 straipsnio 2 ir 3 punktuose, kai sandorio šalis nėra centrinis bankas, o suteiktos užtikrinimo priemonės yra 2B lygio aukštos kokybės padengtosios obligacijos, kurios atitinka 12 straipsnio 1 dalies e punkto sąlygas ir kurios, jei nebūtų naudojamos kaip tų sandorių užtikrinimo priemonės, pagal Deleguotojo reglamento (ES) 2015/61 7 ir 12 straipsnius būtų laikomos likvidžiuoju turtu.</w:t>
            </w:r>
          </w:p>
        </w:tc>
      </w:tr>
      <w:tr w:rsidR="00297DA9" w14:paraId="67521704" w14:textId="77777777" w:rsidTr="00454544">
        <w:tc>
          <w:tcPr>
            <w:tcW w:w="1457" w:type="dxa"/>
            <w:shd w:val="clear" w:color="auto" w:fill="auto"/>
            <w:vAlign w:val="center"/>
          </w:tcPr>
          <w:p w14:paraId="726C5269" w14:textId="77777777" w:rsidR="00297DA9" w:rsidRDefault="006E48EA">
            <w:pPr>
              <w:pStyle w:val="TableParagraph"/>
              <w:ind w:left="135"/>
              <w:rPr>
                <w:rFonts w:ascii="Times New Roman" w:hAnsi="Times New Roman"/>
                <w:sz w:val="18"/>
              </w:rPr>
            </w:pPr>
            <w:r>
              <w:rPr>
                <w:rFonts w:ascii="Times New Roman" w:hAnsi="Times New Roman"/>
                <w:sz w:val="18"/>
              </w:rPr>
              <w:t>1075</w:t>
            </w:r>
          </w:p>
        </w:tc>
        <w:tc>
          <w:tcPr>
            <w:tcW w:w="6946" w:type="dxa"/>
            <w:shd w:val="clear" w:color="auto" w:fill="auto"/>
          </w:tcPr>
          <w:p w14:paraId="40A27E7B" w14:textId="77777777" w:rsidR="00297DA9" w:rsidRDefault="00297DA9">
            <w:pPr>
              <w:pStyle w:val="TableParagraph"/>
              <w:ind w:left="176"/>
              <w:jc w:val="both"/>
              <w:rPr>
                <w:rFonts w:ascii="Times New Roman" w:hAnsi="Times New Roman"/>
                <w:b/>
                <w:sz w:val="18"/>
                <w:u w:color="000000"/>
              </w:rPr>
            </w:pPr>
          </w:p>
          <w:p w14:paraId="34DB03BC" w14:textId="77777777" w:rsidR="00297DA9"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1.2.2.5.1. iš jų: suteiktos užtikrinimo priemonės atitinka veiklos reikalavimus</w:t>
            </w:r>
          </w:p>
          <w:p w14:paraId="512B0EF9" w14:textId="77777777" w:rsidR="00297DA9" w:rsidRDefault="00297DA9">
            <w:pPr>
              <w:pStyle w:val="TableParagraph"/>
              <w:ind w:left="176"/>
              <w:jc w:val="both"/>
              <w:rPr>
                <w:rFonts w:ascii="Times New Roman" w:eastAsia="Verdana" w:hAnsi="Times New Roman"/>
                <w:sz w:val="18"/>
                <w:szCs w:val="18"/>
              </w:rPr>
            </w:pPr>
          </w:p>
          <w:p w14:paraId="7BEA51D3" w14:textId="70528F8E" w:rsidR="00297DA9" w:rsidRPr="003C5E41" w:rsidRDefault="00B278C8">
            <w:pPr>
              <w:pStyle w:val="TableParagraph"/>
              <w:ind w:left="176"/>
              <w:jc w:val="both"/>
              <w:rPr>
                <w:rFonts w:ascii="Times New Roman" w:eastAsia="Verdana" w:hAnsi="Times New Roman"/>
                <w:sz w:val="18"/>
                <w:szCs w:val="18"/>
              </w:rPr>
            </w:pPr>
            <w:r w:rsidRPr="003C5E41">
              <w:rPr>
                <w:rFonts w:ascii="Times New Roman" w:hAnsi="Times New Roman"/>
                <w:sz w:val="18"/>
                <w:szCs w:val="18"/>
              </w:rPr>
              <w:t>1.2.2.5. punkto sandoriai, kurių užtikrinimo priemonės, jei nebūtų naudojamos kaip tų sandorių užtikrinimo priemonės, pagal Deleguotojo reglamento (ES) 2015/61 8 straipsnį būtų laikomos likvidžiuoju turtu.</w:t>
            </w:r>
          </w:p>
        </w:tc>
      </w:tr>
      <w:tr w:rsidR="00297DA9" w14:paraId="74D9C107" w14:textId="77777777" w:rsidTr="00454544">
        <w:tc>
          <w:tcPr>
            <w:tcW w:w="1457" w:type="dxa"/>
            <w:shd w:val="clear" w:color="auto" w:fill="auto"/>
            <w:vAlign w:val="center"/>
          </w:tcPr>
          <w:p w14:paraId="5349EEF6" w14:textId="77777777" w:rsidR="00297DA9" w:rsidRDefault="006E48EA">
            <w:pPr>
              <w:pStyle w:val="TableParagraph"/>
              <w:spacing w:before="141"/>
              <w:ind w:left="135"/>
              <w:rPr>
                <w:rFonts w:ascii="Times New Roman" w:eastAsia="Verdana" w:hAnsi="Times New Roman"/>
                <w:sz w:val="18"/>
                <w:szCs w:val="18"/>
              </w:rPr>
            </w:pPr>
            <w:r>
              <w:rPr>
                <w:rFonts w:ascii="Times New Roman" w:hAnsi="Times New Roman"/>
                <w:sz w:val="18"/>
              </w:rPr>
              <w:t>1080</w:t>
            </w:r>
          </w:p>
        </w:tc>
        <w:tc>
          <w:tcPr>
            <w:tcW w:w="6946" w:type="dxa"/>
            <w:shd w:val="clear" w:color="auto" w:fill="auto"/>
          </w:tcPr>
          <w:p w14:paraId="56612C88" w14:textId="77777777" w:rsidR="00297DA9" w:rsidRDefault="00297DA9">
            <w:pPr>
              <w:pStyle w:val="TableParagraph"/>
              <w:spacing w:before="9"/>
              <w:jc w:val="both"/>
              <w:rPr>
                <w:rFonts w:ascii="Times New Roman" w:eastAsia="Times New Roman" w:hAnsi="Times New Roman"/>
                <w:sz w:val="21"/>
                <w:szCs w:val="21"/>
              </w:rPr>
            </w:pPr>
          </w:p>
          <w:p w14:paraId="68F63D16" w14:textId="77777777" w:rsidR="00297DA9" w:rsidRDefault="006E48EA">
            <w:pPr>
              <w:pStyle w:val="TableParagraph"/>
              <w:spacing w:line="276" w:lineRule="auto"/>
              <w:ind w:left="135" w:right="103"/>
              <w:jc w:val="both"/>
              <w:rPr>
                <w:rFonts w:ascii="Times New Roman" w:eastAsia="Verdana" w:hAnsi="Times New Roman"/>
                <w:sz w:val="18"/>
                <w:szCs w:val="18"/>
              </w:rPr>
            </w:pPr>
            <w:r>
              <w:rPr>
                <w:rFonts w:ascii="Times New Roman" w:hAnsi="Times New Roman"/>
                <w:b/>
                <w:sz w:val="18"/>
              </w:rPr>
              <w:t>1.2.2.6. 2B lygio užtikrinimo priemonės, kurios yra turtu užtikrinti vertybiniai popieriai (valstybės narės įmonių arba fizinių asmenų, 1 CQS)</w:t>
            </w:r>
          </w:p>
          <w:p w14:paraId="49927379" w14:textId="77777777" w:rsidR="00297DA9" w:rsidRDefault="00297DA9">
            <w:pPr>
              <w:pStyle w:val="TableParagraph"/>
              <w:spacing w:before="11"/>
              <w:jc w:val="both"/>
              <w:rPr>
                <w:rFonts w:ascii="Times New Roman" w:eastAsia="Times New Roman" w:hAnsi="Times New Roman"/>
                <w:sz w:val="21"/>
                <w:szCs w:val="21"/>
              </w:rPr>
            </w:pPr>
          </w:p>
          <w:p w14:paraId="1264B3D0" w14:textId="5E161C9A" w:rsidR="00297DA9" w:rsidRDefault="00DD4C72">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28 straipsnio 3 dalies f punktas</w:t>
            </w:r>
          </w:p>
          <w:p w14:paraId="3C52F7A6" w14:textId="77777777" w:rsidR="00297DA9" w:rsidRDefault="00297DA9">
            <w:pPr>
              <w:pStyle w:val="TableParagraph"/>
              <w:spacing w:before="7"/>
              <w:jc w:val="both"/>
              <w:rPr>
                <w:rFonts w:ascii="Times New Roman" w:eastAsia="Times New Roman" w:hAnsi="Times New Roman"/>
                <w:sz w:val="24"/>
                <w:szCs w:val="24"/>
              </w:rPr>
            </w:pPr>
          </w:p>
          <w:p w14:paraId="55F360E9" w14:textId="40D5735D" w:rsidR="00297DA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Kredito įstaigos čia nurodo netenkamų pinigų srautus, atsirandančius dėl užtikrinto skolinimo sandorių ir sandorių kapitalo rinkoje, kaip apibrėžta Reglamento (ES) Nr. 575/2013 192 straipsnio 2 ir 3 punktuose, kai sandorio šalis nėra centrinis bankas, o suteiktos užtikrinimo priemonės yra 2B lygio užtikrinti vertybiniai popieriai, kurie yra užtikrinti 1 kredito kokybės žingsniui priskiriamomis valstybės narės įmonių komercinėmis paskolomis, išperkamąja nuoma ir kredito priemonėmis arba fizinių asmenų paskolomis ir kredito priemonėmis, kurie atitinka 13 straipsnio 2 dalies f punkto iii arba v papunkčio sąlygas ir kurie, jei nebūtų naudojami kaip tų sandorių užtikrinimo priemonės, pagal Deleguotojo reglamento (ES) 2015/61 7 ir 13 straipsnius būtų laikomi likvidžiuoju turtu.</w:t>
            </w:r>
          </w:p>
        </w:tc>
      </w:tr>
      <w:tr w:rsidR="00297DA9" w14:paraId="63AA8A71" w14:textId="77777777" w:rsidTr="00454544">
        <w:tc>
          <w:tcPr>
            <w:tcW w:w="1457" w:type="dxa"/>
            <w:shd w:val="clear" w:color="auto" w:fill="auto"/>
            <w:vAlign w:val="center"/>
          </w:tcPr>
          <w:p w14:paraId="60CF2972" w14:textId="4D8F35AE" w:rsidR="00297DA9" w:rsidRDefault="006E48EA">
            <w:pPr>
              <w:pStyle w:val="TableParagraph"/>
              <w:spacing w:before="141"/>
              <w:ind w:left="135"/>
              <w:rPr>
                <w:rFonts w:ascii="Times New Roman" w:hAnsi="Times New Roman"/>
                <w:sz w:val="18"/>
              </w:rPr>
            </w:pPr>
            <w:r>
              <w:rPr>
                <w:rFonts w:ascii="Times New Roman" w:hAnsi="Times New Roman"/>
                <w:sz w:val="18"/>
              </w:rPr>
              <w:t>1085</w:t>
            </w:r>
          </w:p>
        </w:tc>
        <w:tc>
          <w:tcPr>
            <w:tcW w:w="6946" w:type="dxa"/>
            <w:shd w:val="clear" w:color="auto" w:fill="auto"/>
          </w:tcPr>
          <w:p w14:paraId="0675D6A8" w14:textId="77777777" w:rsidR="00297DA9" w:rsidRDefault="00297DA9">
            <w:pPr>
              <w:pStyle w:val="TableParagraph"/>
              <w:ind w:left="176"/>
              <w:jc w:val="both"/>
              <w:rPr>
                <w:rFonts w:ascii="Times New Roman" w:hAnsi="Times New Roman"/>
                <w:b/>
                <w:sz w:val="18"/>
                <w:u w:color="000000"/>
              </w:rPr>
            </w:pPr>
          </w:p>
          <w:p w14:paraId="71B88F25" w14:textId="168C884C" w:rsidR="00297DA9"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1.2.2.6.1. iš jų: suteiktos užtikrinimo priemonės atitinka veiklos reikalavimus</w:t>
            </w:r>
          </w:p>
          <w:p w14:paraId="50586D69" w14:textId="77777777" w:rsidR="00297DA9" w:rsidRDefault="00297DA9">
            <w:pPr>
              <w:pStyle w:val="TableParagraph"/>
              <w:ind w:left="176"/>
              <w:jc w:val="both"/>
              <w:rPr>
                <w:rFonts w:ascii="Times New Roman" w:hAnsi="Times New Roman"/>
                <w:sz w:val="18"/>
              </w:rPr>
            </w:pPr>
          </w:p>
          <w:p w14:paraId="6B6A2F6E" w14:textId="55939256" w:rsidR="00297DA9" w:rsidRPr="003C5E41" w:rsidRDefault="00B278C8">
            <w:pPr>
              <w:pStyle w:val="TableParagraph"/>
              <w:ind w:left="176"/>
              <w:jc w:val="both"/>
              <w:rPr>
                <w:rFonts w:ascii="Times New Roman" w:eastAsia="Verdana" w:hAnsi="Times New Roman"/>
                <w:sz w:val="18"/>
                <w:szCs w:val="18"/>
              </w:rPr>
            </w:pPr>
            <w:r w:rsidRPr="003C5E41">
              <w:rPr>
                <w:rFonts w:ascii="Times New Roman" w:hAnsi="Times New Roman"/>
                <w:sz w:val="18"/>
                <w:szCs w:val="18"/>
              </w:rPr>
              <w:t>1.2.2.6. punkto sandoriai, kurių užtikrinimo priemonės, jei nebūtų naudojamos kaip tų sandorių užtikrinimo priemonės, pagal Deleguotojo reglamento (ES) 2015/61 8 straipsnį būtų laikomos likvidžiuoju turtu.</w:t>
            </w:r>
          </w:p>
        </w:tc>
      </w:tr>
      <w:tr w:rsidR="00297DA9" w14:paraId="533CFCA5" w14:textId="77777777" w:rsidTr="00454544">
        <w:tc>
          <w:tcPr>
            <w:tcW w:w="1457" w:type="dxa"/>
            <w:shd w:val="clear" w:color="auto" w:fill="auto"/>
            <w:vAlign w:val="center"/>
          </w:tcPr>
          <w:p w14:paraId="208DF814" w14:textId="5294525F" w:rsidR="00297DA9" w:rsidRDefault="006E48EA">
            <w:pPr>
              <w:pStyle w:val="TableParagraph"/>
              <w:ind w:left="135"/>
              <w:rPr>
                <w:rFonts w:ascii="Times New Roman" w:eastAsia="Verdana" w:hAnsi="Times New Roman"/>
                <w:sz w:val="18"/>
                <w:szCs w:val="18"/>
              </w:rPr>
            </w:pPr>
            <w:r>
              <w:rPr>
                <w:rFonts w:ascii="Times New Roman" w:hAnsi="Times New Roman"/>
                <w:sz w:val="18"/>
              </w:rPr>
              <w:t>1090</w:t>
            </w:r>
          </w:p>
        </w:tc>
        <w:tc>
          <w:tcPr>
            <w:tcW w:w="6946" w:type="dxa"/>
            <w:shd w:val="clear" w:color="auto" w:fill="auto"/>
          </w:tcPr>
          <w:p w14:paraId="0172E7BE" w14:textId="77777777" w:rsidR="00297DA9" w:rsidRDefault="00297DA9">
            <w:pPr>
              <w:pStyle w:val="TableParagraph"/>
              <w:spacing w:before="9"/>
              <w:jc w:val="both"/>
              <w:rPr>
                <w:rFonts w:ascii="Times New Roman" w:eastAsia="Times New Roman" w:hAnsi="Times New Roman"/>
                <w:sz w:val="21"/>
                <w:szCs w:val="21"/>
              </w:rPr>
            </w:pPr>
          </w:p>
          <w:p w14:paraId="30311AA6" w14:textId="3599DB19"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1.2.2.7. Kitos 2B lygio turto užtikrinimo priemonės</w:t>
            </w:r>
          </w:p>
          <w:p w14:paraId="66D815BD" w14:textId="77777777" w:rsidR="00297DA9" w:rsidRDefault="00297DA9">
            <w:pPr>
              <w:pStyle w:val="TableParagraph"/>
              <w:spacing w:before="9"/>
              <w:jc w:val="both"/>
              <w:rPr>
                <w:rFonts w:ascii="Times New Roman" w:eastAsia="Times New Roman" w:hAnsi="Times New Roman"/>
                <w:sz w:val="24"/>
                <w:szCs w:val="24"/>
              </w:rPr>
            </w:pPr>
          </w:p>
          <w:p w14:paraId="0AC6EB49" w14:textId="5647AC00" w:rsidR="00297DA9" w:rsidRDefault="00DD4C72">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28 straipsnio 3 dalies g punktas</w:t>
            </w:r>
          </w:p>
          <w:p w14:paraId="0C3D15CE" w14:textId="77777777" w:rsidR="00297DA9" w:rsidRDefault="00297DA9">
            <w:pPr>
              <w:pStyle w:val="TableParagraph"/>
              <w:spacing w:before="9"/>
              <w:jc w:val="both"/>
              <w:rPr>
                <w:rFonts w:ascii="Times New Roman" w:eastAsia="Times New Roman" w:hAnsi="Times New Roman"/>
                <w:sz w:val="24"/>
                <w:szCs w:val="24"/>
              </w:rPr>
            </w:pPr>
          </w:p>
          <w:p w14:paraId="1E7A41DA" w14:textId="169E5791" w:rsidR="00297DA9"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Kredito įstaigos čia nurodo netenkamų pinigų srautus, atsirandančius dėl užtikrinto skolinimo sandorių ir sandorių kapitalo rinkoje, kaip apibrėžta Reglamento (ES) Nr. 575/2013 192 straipsnio 2 ir 3 punktuose, kai sandorio šalis nėra centrinis bankas, o suteiktos užtikrinimo priemonės yra pirmiau nenurodytos 2B lygio užtikrinimo priemonės, kurios, jei nebūtų naudojamos kaip tų sandorių užtikrinimo priemonės, pagal Deleguotojo reglamento (ES) 2015/61 7 ir 12 straipsnius būtų laikomos likvidžiuoju turtu.</w:t>
            </w:r>
          </w:p>
        </w:tc>
      </w:tr>
      <w:tr w:rsidR="00297DA9" w14:paraId="57F387F1" w14:textId="77777777" w:rsidTr="00454544">
        <w:tc>
          <w:tcPr>
            <w:tcW w:w="1457" w:type="dxa"/>
            <w:shd w:val="clear" w:color="auto" w:fill="auto"/>
            <w:vAlign w:val="center"/>
          </w:tcPr>
          <w:p w14:paraId="65B52579" w14:textId="75523C49" w:rsidR="00297DA9" w:rsidRDefault="006E48EA">
            <w:pPr>
              <w:pStyle w:val="TableParagraph"/>
              <w:ind w:left="135"/>
              <w:rPr>
                <w:rFonts w:ascii="Times New Roman" w:hAnsi="Times New Roman"/>
                <w:sz w:val="18"/>
              </w:rPr>
            </w:pPr>
            <w:r>
              <w:rPr>
                <w:rFonts w:ascii="Times New Roman" w:hAnsi="Times New Roman"/>
                <w:sz w:val="18"/>
              </w:rPr>
              <w:t>1095</w:t>
            </w:r>
          </w:p>
        </w:tc>
        <w:tc>
          <w:tcPr>
            <w:tcW w:w="6946" w:type="dxa"/>
            <w:shd w:val="clear" w:color="auto" w:fill="auto"/>
          </w:tcPr>
          <w:p w14:paraId="716B837F" w14:textId="77777777" w:rsidR="00297DA9" w:rsidRDefault="00297DA9">
            <w:pPr>
              <w:pStyle w:val="TableParagraph"/>
              <w:ind w:left="176"/>
              <w:jc w:val="both"/>
              <w:rPr>
                <w:rFonts w:ascii="Times New Roman" w:hAnsi="Times New Roman"/>
                <w:b/>
                <w:sz w:val="18"/>
                <w:u w:color="000000"/>
              </w:rPr>
            </w:pPr>
          </w:p>
          <w:p w14:paraId="44A09898" w14:textId="53060AC3" w:rsidR="00297DA9"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1.2.2.7.1. iš jų: suteiktos užtikrinimo priemonės atitinka veiklos reikalavimus</w:t>
            </w:r>
          </w:p>
          <w:p w14:paraId="600AE9FD" w14:textId="77777777" w:rsidR="00297DA9" w:rsidRDefault="00297DA9">
            <w:pPr>
              <w:pStyle w:val="TableParagraph"/>
              <w:ind w:left="176"/>
              <w:jc w:val="both"/>
              <w:rPr>
                <w:rFonts w:ascii="Times New Roman" w:hAnsi="Times New Roman"/>
                <w:sz w:val="18"/>
              </w:rPr>
            </w:pPr>
          </w:p>
          <w:p w14:paraId="1DBF88E5" w14:textId="1A651577" w:rsidR="00297DA9" w:rsidRDefault="00B278C8">
            <w:pPr>
              <w:pStyle w:val="TableParagraph"/>
              <w:ind w:left="176"/>
              <w:jc w:val="both"/>
              <w:rPr>
                <w:rFonts w:ascii="Times New Roman" w:eastAsia="Verdana" w:hAnsi="Times New Roman"/>
                <w:sz w:val="18"/>
                <w:szCs w:val="18"/>
              </w:rPr>
            </w:pPr>
            <w:r w:rsidRPr="003C5E41">
              <w:rPr>
                <w:rFonts w:ascii="Times New Roman" w:hAnsi="Times New Roman"/>
                <w:sz w:val="18"/>
                <w:szCs w:val="18"/>
              </w:rPr>
              <w:t>1.2.2.7. punkto sandoriai, kurių užtikrinimo priemonės, jei nebūtų naudojamos kaip tų sandorių užtikrinimo priemonės, pagal Deleguotojo</w:t>
            </w:r>
            <w:r>
              <w:rPr>
                <w:rFonts w:ascii="Times New Roman" w:hAnsi="Times New Roman"/>
              </w:rPr>
              <w:t xml:space="preserve"> </w:t>
            </w:r>
            <w:r w:rsidRPr="003C5E41">
              <w:rPr>
                <w:rFonts w:ascii="Times New Roman" w:hAnsi="Times New Roman"/>
                <w:sz w:val="18"/>
                <w:szCs w:val="18"/>
              </w:rPr>
              <w:t>reglamento (ES) 2015/61 8 straipsnį būtų laikomos likvidžiuoju turtu.</w:t>
            </w:r>
          </w:p>
        </w:tc>
      </w:tr>
      <w:tr w:rsidR="00297DA9" w14:paraId="772B8D62" w14:textId="77777777" w:rsidTr="00454544">
        <w:tc>
          <w:tcPr>
            <w:tcW w:w="1457" w:type="dxa"/>
            <w:shd w:val="clear" w:color="auto" w:fill="auto"/>
            <w:vAlign w:val="center"/>
          </w:tcPr>
          <w:p w14:paraId="34B2FEB8" w14:textId="7C6373F3" w:rsidR="00297DA9" w:rsidRDefault="006E48EA">
            <w:pPr>
              <w:pStyle w:val="TableParagraph"/>
              <w:ind w:left="135"/>
              <w:rPr>
                <w:rFonts w:ascii="Times New Roman" w:eastAsia="Verdana" w:hAnsi="Times New Roman"/>
                <w:sz w:val="18"/>
                <w:szCs w:val="18"/>
              </w:rPr>
            </w:pPr>
            <w:r>
              <w:rPr>
                <w:rFonts w:ascii="Times New Roman" w:hAnsi="Times New Roman"/>
                <w:sz w:val="18"/>
              </w:rPr>
              <w:lastRenderedPageBreak/>
              <w:t>1100</w:t>
            </w:r>
          </w:p>
        </w:tc>
        <w:tc>
          <w:tcPr>
            <w:tcW w:w="6946" w:type="dxa"/>
            <w:shd w:val="clear" w:color="auto" w:fill="auto"/>
          </w:tcPr>
          <w:p w14:paraId="51E2AE56" w14:textId="77777777" w:rsidR="00297DA9" w:rsidRDefault="00297DA9">
            <w:pPr>
              <w:pStyle w:val="TableParagraph"/>
              <w:spacing w:before="9"/>
              <w:jc w:val="both"/>
              <w:rPr>
                <w:rFonts w:ascii="Times New Roman" w:eastAsia="Times New Roman" w:hAnsi="Times New Roman"/>
                <w:sz w:val="21"/>
                <w:szCs w:val="21"/>
              </w:rPr>
            </w:pPr>
          </w:p>
          <w:p w14:paraId="0046FCC0" w14:textId="13F3CC6F"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1.2.2.8. Nelikvidžiojo turto užtikrinimo priemonės</w:t>
            </w:r>
          </w:p>
          <w:p w14:paraId="3E5B0D9E" w14:textId="77777777" w:rsidR="00297DA9" w:rsidRDefault="00297DA9">
            <w:pPr>
              <w:pStyle w:val="TableParagraph"/>
              <w:spacing w:before="7"/>
              <w:jc w:val="both"/>
              <w:rPr>
                <w:rFonts w:ascii="Times New Roman" w:eastAsia="Times New Roman" w:hAnsi="Times New Roman"/>
                <w:sz w:val="24"/>
                <w:szCs w:val="24"/>
              </w:rPr>
            </w:pPr>
          </w:p>
          <w:p w14:paraId="46264542" w14:textId="054D53E6" w:rsidR="00297DA9" w:rsidRDefault="00DD4C72">
            <w:pPr>
              <w:pStyle w:val="TableParagraph"/>
              <w:ind w:left="135"/>
              <w:jc w:val="both"/>
              <w:rPr>
                <w:rFonts w:ascii="Times New Roman" w:eastAsia="Verdana" w:hAnsi="Times New Roman"/>
                <w:sz w:val="18"/>
                <w:szCs w:val="18"/>
              </w:rPr>
            </w:pPr>
            <w:r>
              <w:rPr>
                <w:rFonts w:ascii="Times New Roman" w:hAnsi="Times New Roman"/>
                <w:sz w:val="18"/>
              </w:rPr>
              <w:t>Deleguotojo reglamento (ES) 2015/61 28 straipsnio 3 dalies h punktas</w:t>
            </w:r>
          </w:p>
          <w:p w14:paraId="453BDB8E" w14:textId="77777777" w:rsidR="00297DA9" w:rsidRDefault="00297DA9">
            <w:pPr>
              <w:pStyle w:val="TableParagraph"/>
              <w:spacing w:before="9"/>
              <w:jc w:val="both"/>
              <w:rPr>
                <w:rFonts w:ascii="Times New Roman" w:eastAsia="Times New Roman" w:hAnsi="Times New Roman"/>
                <w:sz w:val="24"/>
                <w:szCs w:val="24"/>
              </w:rPr>
            </w:pPr>
          </w:p>
          <w:p w14:paraId="2462A39D" w14:textId="0CAD3356" w:rsidR="00297DA9" w:rsidRDefault="006E48EA">
            <w:pPr>
              <w:pStyle w:val="TableParagraph"/>
              <w:spacing w:line="275" w:lineRule="auto"/>
              <w:ind w:left="135" w:right="98"/>
              <w:jc w:val="both"/>
              <w:rPr>
                <w:rFonts w:ascii="Times New Roman" w:hAnsi="Times New Roman"/>
                <w:sz w:val="18"/>
              </w:rPr>
            </w:pPr>
            <w:r>
              <w:rPr>
                <w:rFonts w:ascii="Times New Roman" w:hAnsi="Times New Roman"/>
                <w:sz w:val="18"/>
              </w:rPr>
              <w:t>Kredito įstaigos čia nurodo netenkamų pinigų srautus, atsirandančius dėl užtikrinto skolinimo sandorių ir sandorių kapitalo rinkoje, kaip apibrėžta Reglamento (ES) Nr. 575/2013 192 straipsnio 2 ir 3 punktuose, kai sandorio šalis nėra centrinis bankas, o suteiktos užtikrinimo priemonės yra nelikvidžiojo turto užtikrinimo priemonės.</w:t>
            </w:r>
          </w:p>
        </w:tc>
      </w:tr>
      <w:tr w:rsidR="00297DA9" w14:paraId="681FE393" w14:textId="77777777" w:rsidTr="00454544">
        <w:tc>
          <w:tcPr>
            <w:tcW w:w="1457" w:type="dxa"/>
            <w:shd w:val="clear" w:color="auto" w:fill="auto"/>
            <w:vAlign w:val="center"/>
          </w:tcPr>
          <w:p w14:paraId="4D2E8AE8"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1130</w:t>
            </w:r>
          </w:p>
        </w:tc>
        <w:tc>
          <w:tcPr>
            <w:tcW w:w="6946" w:type="dxa"/>
            <w:shd w:val="clear" w:color="auto" w:fill="auto"/>
          </w:tcPr>
          <w:p w14:paraId="0D93D69A" w14:textId="77777777" w:rsidR="00297DA9" w:rsidRDefault="00297DA9">
            <w:pPr>
              <w:pStyle w:val="TableParagraph"/>
              <w:spacing w:before="9"/>
              <w:jc w:val="both"/>
              <w:rPr>
                <w:rFonts w:ascii="Times New Roman" w:eastAsia="Times New Roman" w:hAnsi="Times New Roman"/>
                <w:sz w:val="21"/>
                <w:szCs w:val="21"/>
              </w:rPr>
            </w:pPr>
          </w:p>
          <w:p w14:paraId="7B9C9022" w14:textId="77777777"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1.3. Dėl užtikrinimo priemone padengtų apsikeitimo sandorių netenkamų pinigų srauto bendra suma</w:t>
            </w:r>
          </w:p>
          <w:p w14:paraId="40525F6A" w14:textId="77777777" w:rsidR="00297DA9" w:rsidRDefault="00297DA9">
            <w:pPr>
              <w:pStyle w:val="TableParagraph"/>
              <w:spacing w:before="9"/>
              <w:jc w:val="both"/>
              <w:rPr>
                <w:rFonts w:ascii="Times New Roman" w:eastAsia="Times New Roman" w:hAnsi="Times New Roman"/>
                <w:sz w:val="24"/>
                <w:szCs w:val="24"/>
              </w:rPr>
            </w:pPr>
          </w:p>
          <w:p w14:paraId="3323311D" w14:textId="2086E011" w:rsidR="00297DA9" w:rsidRDefault="006E48EA">
            <w:pPr>
              <w:pStyle w:val="TableParagraph"/>
              <w:spacing w:line="273" w:lineRule="auto"/>
              <w:ind w:left="135" w:right="97"/>
              <w:jc w:val="both"/>
              <w:rPr>
                <w:rFonts w:ascii="Times New Roman" w:eastAsia="Verdana" w:hAnsi="Times New Roman"/>
                <w:sz w:val="18"/>
                <w:szCs w:val="18"/>
              </w:rPr>
            </w:pPr>
            <w:r>
              <w:rPr>
                <w:rFonts w:ascii="Times New Roman" w:hAnsi="Times New Roman"/>
                <w:sz w:val="18"/>
              </w:rPr>
              <w:t>XXIV priedo C 75.01 formos 0070 skiltyje nurodyta netenkamų pinigų srautų suma turi būti nurodyta 060 skiltyje.</w:t>
            </w:r>
          </w:p>
        </w:tc>
      </w:tr>
      <w:tr w:rsidR="00297DA9" w14:paraId="03FDDAA0" w14:textId="77777777" w:rsidTr="007318AA">
        <w:tc>
          <w:tcPr>
            <w:tcW w:w="8403" w:type="dxa"/>
            <w:gridSpan w:val="2"/>
            <w:shd w:val="clear" w:color="auto" w:fill="auto"/>
            <w:vAlign w:val="center"/>
          </w:tcPr>
          <w:p w14:paraId="201FEE18" w14:textId="2A100A8F" w:rsidR="00297DA9" w:rsidRDefault="00B278C8">
            <w:pPr>
              <w:pStyle w:val="TableParagraph"/>
              <w:spacing w:before="9"/>
              <w:jc w:val="both"/>
              <w:rPr>
                <w:rFonts w:ascii="Times New Roman" w:eastAsia="Times New Roman" w:hAnsi="Times New Roman"/>
                <w:sz w:val="21"/>
                <w:szCs w:val="21"/>
              </w:rPr>
            </w:pPr>
            <w:r>
              <w:rPr>
                <w:rFonts w:ascii="Times New Roman" w:hAnsi="Times New Roman"/>
                <w:b/>
                <w:sz w:val="18"/>
                <w:u w:color="000000"/>
              </w:rPr>
              <w:t>PAPILDOMI STRAIPSNIAI</w:t>
            </w:r>
          </w:p>
        </w:tc>
      </w:tr>
      <w:tr w:rsidR="00297DA9" w14:paraId="67BA67F8" w14:textId="77777777" w:rsidTr="00454544">
        <w:tc>
          <w:tcPr>
            <w:tcW w:w="1457" w:type="dxa"/>
            <w:shd w:val="clear" w:color="auto" w:fill="auto"/>
            <w:vAlign w:val="center"/>
          </w:tcPr>
          <w:p w14:paraId="16C6441A" w14:textId="5DCEA4EB" w:rsidR="00297DA9" w:rsidRDefault="00735E44">
            <w:pPr>
              <w:rPr>
                <w:rFonts w:ascii="Times New Roman" w:eastAsia="Calibri" w:hAnsi="Times New Roman"/>
              </w:rPr>
            </w:pPr>
            <w:r>
              <w:rPr>
                <w:rFonts w:ascii="Times New Roman" w:hAnsi="Times New Roman"/>
                <w:sz w:val="18"/>
              </w:rPr>
              <w:t>1170</w:t>
            </w:r>
          </w:p>
        </w:tc>
        <w:tc>
          <w:tcPr>
            <w:tcW w:w="6946" w:type="dxa"/>
            <w:shd w:val="clear" w:color="auto" w:fill="auto"/>
          </w:tcPr>
          <w:p w14:paraId="55149221" w14:textId="714EBF1E" w:rsidR="00297DA9" w:rsidRDefault="00242C3F">
            <w:pPr>
              <w:pStyle w:val="TableParagraph"/>
              <w:ind w:left="135"/>
              <w:jc w:val="both"/>
              <w:rPr>
                <w:rFonts w:ascii="Times New Roman" w:hAnsi="Times New Roman"/>
                <w:b/>
                <w:sz w:val="18"/>
                <w:u w:color="000000"/>
              </w:rPr>
            </w:pPr>
            <w:r>
              <w:rPr>
                <w:rFonts w:ascii="Times New Roman" w:hAnsi="Times New Roman"/>
                <w:b/>
                <w:sz w:val="18"/>
                <w:u w:color="000000"/>
              </w:rPr>
              <w:t>2. Netenkamų pinigų srautai, užskaitomi atimant susijusius gaunamų pinigų srautus</w:t>
            </w:r>
          </w:p>
          <w:p w14:paraId="1136ED48" w14:textId="77777777" w:rsidR="00297DA9" w:rsidRDefault="00297DA9">
            <w:pPr>
              <w:pStyle w:val="TableParagraph"/>
              <w:ind w:left="135"/>
              <w:jc w:val="both"/>
              <w:rPr>
                <w:rFonts w:ascii="Times New Roman" w:hAnsi="Times New Roman"/>
                <w:b/>
                <w:sz w:val="18"/>
                <w:u w:color="000000"/>
              </w:rPr>
            </w:pPr>
          </w:p>
          <w:p w14:paraId="0339AF36" w14:textId="02985DCC" w:rsidR="00297DA9" w:rsidRDefault="00735E44">
            <w:pPr>
              <w:pStyle w:val="TableParagraph"/>
              <w:jc w:val="both"/>
              <w:rPr>
                <w:rFonts w:ascii="Times New Roman" w:eastAsia="Verdana" w:hAnsi="Times New Roman"/>
                <w:sz w:val="18"/>
                <w:szCs w:val="18"/>
              </w:rPr>
            </w:pPr>
            <w:r>
              <w:rPr>
                <w:rFonts w:ascii="Times New Roman" w:hAnsi="Times New Roman"/>
                <w:sz w:val="18"/>
              </w:rPr>
              <w:t>Deleguotojo reglamento (ES) 2015/61 26 straipsnis</w:t>
            </w:r>
          </w:p>
          <w:p w14:paraId="57036C1A" w14:textId="77777777" w:rsidR="00297DA9" w:rsidRDefault="00297DA9">
            <w:pPr>
              <w:pStyle w:val="TableParagraph"/>
              <w:jc w:val="both"/>
              <w:rPr>
                <w:rFonts w:ascii="Times New Roman" w:hAnsi="Times New Roman"/>
                <w:sz w:val="18"/>
                <w:u w:color="000000"/>
              </w:rPr>
            </w:pPr>
          </w:p>
          <w:p w14:paraId="1C26E7C2" w14:textId="2A531A47" w:rsidR="00297DA9" w:rsidRDefault="00735E44">
            <w:pPr>
              <w:pStyle w:val="TableParagraph"/>
              <w:spacing w:before="9"/>
              <w:jc w:val="both"/>
              <w:rPr>
                <w:rFonts w:ascii="Times New Roman" w:hAnsi="Times New Roman"/>
                <w:sz w:val="18"/>
              </w:rPr>
            </w:pPr>
            <w:r>
              <w:rPr>
                <w:rFonts w:ascii="Times New Roman" w:hAnsi="Times New Roman"/>
                <w:sz w:val="18"/>
              </w:rPr>
              <w:t>Kredito įstaigos 010 skiltyje nurodo visų įsipareigojimų ir nebalansinių įsipareigojimų, kurių netenkamų pinigų srautai užskaitomi atimant susijusius gaunamų pinigų srautus pagal Deleguotojo reglamento (ES) 2015/61 26 straipsnį, neapmokėtą sumą.</w:t>
            </w:r>
          </w:p>
          <w:p w14:paraId="00970DEE" w14:textId="77777777" w:rsidR="00297DA9" w:rsidRDefault="00297DA9">
            <w:pPr>
              <w:pStyle w:val="TableParagraph"/>
              <w:spacing w:before="9"/>
              <w:jc w:val="both"/>
              <w:rPr>
                <w:rFonts w:ascii="Times New Roman" w:hAnsi="Times New Roman"/>
                <w:sz w:val="18"/>
              </w:rPr>
            </w:pPr>
          </w:p>
          <w:p w14:paraId="4F2F6173" w14:textId="5123CDFE" w:rsidR="00297DA9" w:rsidRDefault="002B1E5D">
            <w:pPr>
              <w:pStyle w:val="TableParagraph"/>
              <w:spacing w:before="9"/>
              <w:jc w:val="both"/>
              <w:rPr>
                <w:rFonts w:ascii="Times New Roman" w:eastAsia="Times New Roman" w:hAnsi="Times New Roman"/>
                <w:sz w:val="21"/>
                <w:szCs w:val="21"/>
              </w:rPr>
            </w:pPr>
            <w:r>
              <w:rPr>
                <w:rFonts w:ascii="Times New Roman" w:hAnsi="Times New Roman"/>
                <w:sz w:val="18"/>
              </w:rPr>
              <w:t>Kredito įstaigos 060 skiltyje nurodo netenkamų pinigų srautų, kurie užskaityti atimant susijusius gaunamų pinigų srautus pagal Deleguotojo reglamento (ES) 2015/61 26 straipsnį, sumą.</w:t>
            </w:r>
          </w:p>
        </w:tc>
      </w:tr>
      <w:tr w:rsidR="00297DA9" w14:paraId="3AC53CC8" w14:textId="77777777" w:rsidTr="00454544">
        <w:tc>
          <w:tcPr>
            <w:tcW w:w="1457" w:type="dxa"/>
            <w:shd w:val="clear" w:color="auto" w:fill="auto"/>
            <w:vAlign w:val="center"/>
          </w:tcPr>
          <w:p w14:paraId="3EDB677F" w14:textId="77777777" w:rsidR="00297DA9" w:rsidRDefault="00297DA9">
            <w:pPr>
              <w:rPr>
                <w:rFonts w:ascii="Times New Roman" w:eastAsia="Calibri" w:hAnsi="Times New Roman"/>
              </w:rPr>
            </w:pPr>
          </w:p>
        </w:tc>
        <w:tc>
          <w:tcPr>
            <w:tcW w:w="6946" w:type="dxa"/>
            <w:shd w:val="clear" w:color="auto" w:fill="auto"/>
          </w:tcPr>
          <w:p w14:paraId="021E4D21" w14:textId="77777777" w:rsidR="00297DA9" w:rsidRDefault="00297DA9">
            <w:pPr>
              <w:pStyle w:val="TableParagraph"/>
              <w:spacing w:before="9"/>
              <w:jc w:val="both"/>
              <w:rPr>
                <w:rFonts w:ascii="Times New Roman" w:eastAsia="Times New Roman" w:hAnsi="Times New Roman"/>
                <w:sz w:val="21"/>
                <w:szCs w:val="21"/>
              </w:rPr>
            </w:pPr>
          </w:p>
          <w:p w14:paraId="5F81A43B" w14:textId="7506E505" w:rsidR="00297DA9" w:rsidRDefault="006E48EA">
            <w:pPr>
              <w:pStyle w:val="TableParagraph"/>
              <w:spacing w:line="275" w:lineRule="auto"/>
              <w:ind w:left="135" w:right="99"/>
              <w:jc w:val="both"/>
              <w:rPr>
                <w:rFonts w:ascii="Times New Roman" w:eastAsia="Verdana" w:hAnsi="Times New Roman"/>
                <w:sz w:val="18"/>
                <w:szCs w:val="18"/>
              </w:rPr>
            </w:pPr>
            <w:r>
              <w:rPr>
                <w:rFonts w:ascii="Times New Roman" w:hAnsi="Times New Roman"/>
                <w:b/>
                <w:sz w:val="18"/>
              </w:rPr>
              <w:t>3. Veiklos indėliai, laikomi siekiant dėl įtvirtintų veiklos santykių gauti tarpuskaitos, saugojimo, pinigų valdymo ar kitas panašias paslaugas</w:t>
            </w:r>
          </w:p>
          <w:p w14:paraId="0B8662F3" w14:textId="77777777" w:rsidR="00297DA9" w:rsidRDefault="00297DA9">
            <w:pPr>
              <w:pStyle w:val="TableParagraph"/>
              <w:spacing w:before="3"/>
              <w:jc w:val="both"/>
              <w:rPr>
                <w:rFonts w:ascii="Times New Roman" w:eastAsia="Times New Roman" w:hAnsi="Times New Roman"/>
              </w:rPr>
            </w:pPr>
          </w:p>
          <w:p w14:paraId="3D8EC3E4" w14:textId="77777777" w:rsidR="00297DA9" w:rsidRDefault="006E48EA">
            <w:pPr>
              <w:pStyle w:val="TableParagraph"/>
              <w:spacing w:line="219" w:lineRule="exact"/>
              <w:ind w:left="102"/>
              <w:jc w:val="both"/>
              <w:rPr>
                <w:rFonts w:ascii="Times New Roman" w:eastAsia="Verdana" w:hAnsi="Times New Roman"/>
                <w:sz w:val="18"/>
                <w:szCs w:val="18"/>
              </w:rPr>
            </w:pPr>
            <w:r>
              <w:rPr>
                <w:rFonts w:ascii="Times New Roman" w:hAnsi="Times New Roman"/>
                <w:sz w:val="18"/>
              </w:rPr>
              <w:t>Kredito įstaigos čia nurodo veiklos indėlius, nurodytus</w:t>
            </w:r>
          </w:p>
          <w:p w14:paraId="28FDE3D6" w14:textId="77777777" w:rsidR="00297DA9" w:rsidRDefault="006E48EA">
            <w:pPr>
              <w:widowControl w:val="0"/>
              <w:tabs>
                <w:tab w:val="left" w:pos="820"/>
              </w:tabs>
              <w:spacing w:after="0"/>
              <w:ind w:left="101"/>
              <w:rPr>
                <w:rFonts w:ascii="Times New Roman" w:eastAsia="Verdana" w:hAnsi="Times New Roman"/>
                <w:sz w:val="18"/>
                <w:szCs w:val="18"/>
              </w:rPr>
            </w:pPr>
            <w:r>
              <w:rPr>
                <w:rFonts w:ascii="Times New Roman" w:hAnsi="Times New Roman"/>
                <w:sz w:val="18"/>
              </w:rPr>
              <w:t>1.1.2.1 punkte ir išskaidytus pagal šias sandorio šalis:</w:t>
            </w:r>
          </w:p>
          <w:p w14:paraId="2F1A52B3" w14:textId="77777777" w:rsidR="00297DA9" w:rsidRDefault="00297DA9">
            <w:pPr>
              <w:pStyle w:val="TableParagraph"/>
              <w:spacing w:before="11"/>
              <w:jc w:val="both"/>
              <w:rPr>
                <w:rFonts w:ascii="Times New Roman" w:eastAsia="Times New Roman" w:hAnsi="Times New Roman"/>
                <w:sz w:val="19"/>
                <w:szCs w:val="19"/>
              </w:rPr>
            </w:pPr>
          </w:p>
          <w:p w14:paraId="1FE35B38" w14:textId="77777777" w:rsidR="00297DA9" w:rsidRDefault="006E48EA">
            <w:pPr>
              <w:widowControl w:val="0"/>
              <w:tabs>
                <w:tab w:val="left" w:pos="823"/>
              </w:tabs>
              <w:spacing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kredito įstaigas;</w:t>
            </w:r>
          </w:p>
          <w:p w14:paraId="702F440A" w14:textId="77777777" w:rsidR="00297DA9" w:rsidRDefault="006E48EA">
            <w:pPr>
              <w:widowControl w:val="0"/>
              <w:tabs>
                <w:tab w:val="left" w:pos="823"/>
              </w:tabs>
              <w:spacing w:before="20"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finansinius klientus, išskyrus kredito įstaigas;</w:t>
            </w:r>
          </w:p>
          <w:p w14:paraId="60522586" w14:textId="77777777" w:rsidR="00297DA9" w:rsidRDefault="006E48EA">
            <w:pPr>
              <w:widowControl w:val="0"/>
              <w:tabs>
                <w:tab w:val="left" w:pos="823"/>
              </w:tabs>
              <w:spacing w:before="22" w:after="0" w:line="263" w:lineRule="auto"/>
              <w:ind w:left="822" w:right="99"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valstybes, centrinius bankus, daugiašalius plėtros bankus ir viešojo sektoriaus subjektus;</w:t>
            </w:r>
          </w:p>
          <w:p w14:paraId="4A76631D" w14:textId="77777777" w:rsidR="00297DA9" w:rsidRDefault="006E48EA">
            <w:pPr>
              <w:widowControl w:val="0"/>
              <w:tabs>
                <w:tab w:val="left" w:pos="823"/>
              </w:tabs>
              <w:spacing w:before="11"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kitus klientus.</w:t>
            </w:r>
          </w:p>
        </w:tc>
      </w:tr>
      <w:tr w:rsidR="00297DA9" w14:paraId="1F963A72" w14:textId="77777777" w:rsidTr="00454544">
        <w:tc>
          <w:tcPr>
            <w:tcW w:w="1457" w:type="dxa"/>
            <w:shd w:val="clear" w:color="auto" w:fill="auto"/>
            <w:vAlign w:val="center"/>
          </w:tcPr>
          <w:p w14:paraId="3BB9980D"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1180</w:t>
            </w:r>
          </w:p>
        </w:tc>
        <w:tc>
          <w:tcPr>
            <w:tcW w:w="6946" w:type="dxa"/>
            <w:shd w:val="clear" w:color="auto" w:fill="auto"/>
          </w:tcPr>
          <w:p w14:paraId="5A0B0AEE" w14:textId="77777777" w:rsidR="00297DA9" w:rsidRDefault="00297DA9">
            <w:pPr>
              <w:pStyle w:val="TableParagraph"/>
              <w:spacing w:before="9"/>
              <w:jc w:val="both"/>
              <w:rPr>
                <w:rFonts w:ascii="Times New Roman" w:eastAsia="Times New Roman" w:hAnsi="Times New Roman"/>
                <w:sz w:val="21"/>
                <w:szCs w:val="21"/>
              </w:rPr>
            </w:pPr>
          </w:p>
          <w:p w14:paraId="74AF2EFD" w14:textId="248CEC3A"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3.1. pateikti kredito įstaigų</w:t>
            </w:r>
          </w:p>
          <w:p w14:paraId="7FAA9AA4" w14:textId="77777777" w:rsidR="00297DA9" w:rsidRDefault="00297DA9">
            <w:pPr>
              <w:pStyle w:val="TableParagraph"/>
              <w:spacing w:before="9"/>
              <w:jc w:val="both"/>
              <w:rPr>
                <w:rFonts w:ascii="Times New Roman" w:eastAsia="Times New Roman" w:hAnsi="Times New Roman"/>
                <w:sz w:val="24"/>
                <w:szCs w:val="24"/>
              </w:rPr>
            </w:pPr>
          </w:p>
          <w:p w14:paraId="4EFB73CC" w14:textId="77777777" w:rsidR="00297DA9" w:rsidRDefault="006E48EA">
            <w:pPr>
              <w:pStyle w:val="TableParagraph"/>
              <w:spacing w:line="242" w:lineRule="auto"/>
              <w:ind w:left="102" w:right="98"/>
              <w:jc w:val="both"/>
              <w:rPr>
                <w:rFonts w:ascii="Times New Roman" w:eastAsia="Verdana" w:hAnsi="Times New Roman"/>
                <w:sz w:val="18"/>
                <w:szCs w:val="18"/>
              </w:rPr>
            </w:pPr>
            <w:r>
              <w:rPr>
                <w:rFonts w:ascii="Times New Roman" w:hAnsi="Times New Roman"/>
                <w:sz w:val="18"/>
              </w:rPr>
              <w:t>Kredito įstaigos nurodo 1.1.2.1 punkte nurodytų veiklos indėlių, kuriuos pateikė kredito įstaigos, likučio sumą.</w:t>
            </w:r>
          </w:p>
        </w:tc>
      </w:tr>
      <w:tr w:rsidR="00297DA9" w14:paraId="7B40614A" w14:textId="77777777" w:rsidTr="00454544">
        <w:tc>
          <w:tcPr>
            <w:tcW w:w="1457" w:type="dxa"/>
            <w:shd w:val="clear" w:color="auto" w:fill="auto"/>
            <w:vAlign w:val="center"/>
          </w:tcPr>
          <w:p w14:paraId="614CD904"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1190</w:t>
            </w:r>
          </w:p>
        </w:tc>
        <w:tc>
          <w:tcPr>
            <w:tcW w:w="6946" w:type="dxa"/>
            <w:shd w:val="clear" w:color="auto" w:fill="auto"/>
          </w:tcPr>
          <w:p w14:paraId="5C2E51BB" w14:textId="77777777" w:rsidR="00297DA9" w:rsidRDefault="00297DA9">
            <w:pPr>
              <w:pStyle w:val="TableParagraph"/>
              <w:spacing w:before="9"/>
              <w:jc w:val="both"/>
              <w:rPr>
                <w:rFonts w:ascii="Times New Roman" w:eastAsia="Times New Roman" w:hAnsi="Times New Roman"/>
                <w:sz w:val="21"/>
                <w:szCs w:val="21"/>
              </w:rPr>
            </w:pPr>
          </w:p>
          <w:p w14:paraId="7802669F" w14:textId="4D4F26D7"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3.2. pateikti finansinių klientų, išskyrus kredito įstaigas</w:t>
            </w:r>
          </w:p>
          <w:p w14:paraId="0F27CCFD" w14:textId="77777777" w:rsidR="00297DA9" w:rsidRDefault="00297DA9">
            <w:pPr>
              <w:pStyle w:val="TableParagraph"/>
              <w:spacing w:before="1"/>
              <w:jc w:val="both"/>
              <w:rPr>
                <w:rFonts w:ascii="Times New Roman" w:eastAsia="Times New Roman" w:hAnsi="Times New Roman"/>
              </w:rPr>
            </w:pPr>
          </w:p>
          <w:p w14:paraId="04EFB6B1" w14:textId="77777777" w:rsidR="00297DA9" w:rsidRDefault="006E48EA">
            <w:pPr>
              <w:pStyle w:val="TableParagraph"/>
              <w:ind w:left="102" w:right="98"/>
              <w:jc w:val="both"/>
              <w:rPr>
                <w:rFonts w:ascii="Times New Roman" w:eastAsia="Verdana" w:hAnsi="Times New Roman"/>
                <w:sz w:val="18"/>
                <w:szCs w:val="18"/>
              </w:rPr>
            </w:pPr>
            <w:r>
              <w:rPr>
                <w:rFonts w:ascii="Times New Roman" w:hAnsi="Times New Roman"/>
                <w:sz w:val="18"/>
              </w:rPr>
              <w:t>Kredito įstaigos nurodo 1.1.2.1 punkte nurodytų veiklos indėlių, kuriuos pateikė finansiniai klientai, išskyrus kredito įstaigas, likučio sumą.</w:t>
            </w:r>
          </w:p>
        </w:tc>
      </w:tr>
      <w:tr w:rsidR="00297DA9" w14:paraId="1F9BAD3E" w14:textId="77777777" w:rsidTr="00454544">
        <w:tc>
          <w:tcPr>
            <w:tcW w:w="1457" w:type="dxa"/>
            <w:shd w:val="clear" w:color="auto" w:fill="auto"/>
            <w:vAlign w:val="center"/>
          </w:tcPr>
          <w:p w14:paraId="6FE14E8A"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1200</w:t>
            </w:r>
          </w:p>
        </w:tc>
        <w:tc>
          <w:tcPr>
            <w:tcW w:w="6946" w:type="dxa"/>
            <w:shd w:val="clear" w:color="auto" w:fill="auto"/>
          </w:tcPr>
          <w:p w14:paraId="318EEB4F" w14:textId="77777777" w:rsidR="00297DA9" w:rsidRDefault="00297DA9">
            <w:pPr>
              <w:pStyle w:val="TableParagraph"/>
              <w:spacing w:before="9"/>
              <w:jc w:val="both"/>
              <w:rPr>
                <w:rFonts w:ascii="Times New Roman" w:eastAsia="Times New Roman" w:hAnsi="Times New Roman"/>
                <w:sz w:val="21"/>
                <w:szCs w:val="21"/>
              </w:rPr>
            </w:pPr>
          </w:p>
          <w:p w14:paraId="52E6142F" w14:textId="7091E1AA"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3.3. pateikti valstybių, centrinių bankų, daugiašalių plėtros bankų ir viešojo sektoriaus subjektų</w:t>
            </w:r>
          </w:p>
          <w:p w14:paraId="5FA12AC9" w14:textId="77777777" w:rsidR="00297DA9" w:rsidRDefault="00297DA9">
            <w:pPr>
              <w:pStyle w:val="TableParagraph"/>
              <w:jc w:val="both"/>
              <w:rPr>
                <w:rFonts w:ascii="Times New Roman" w:eastAsia="Times New Roman" w:hAnsi="Times New Roman"/>
                <w:sz w:val="18"/>
                <w:szCs w:val="18"/>
              </w:rPr>
            </w:pPr>
          </w:p>
          <w:p w14:paraId="44F34772" w14:textId="77777777" w:rsidR="00297DA9" w:rsidRDefault="00297DA9">
            <w:pPr>
              <w:pStyle w:val="TableParagraph"/>
              <w:spacing w:before="3"/>
              <w:jc w:val="both"/>
              <w:rPr>
                <w:rFonts w:ascii="Times New Roman" w:eastAsia="Times New Roman" w:hAnsi="Times New Roman"/>
                <w:sz w:val="17"/>
                <w:szCs w:val="17"/>
              </w:rPr>
            </w:pPr>
          </w:p>
          <w:p w14:paraId="4408C5DE" w14:textId="77777777" w:rsidR="00297DA9" w:rsidRDefault="006E48EA">
            <w:pPr>
              <w:pStyle w:val="TableParagraph"/>
              <w:ind w:left="102" w:right="98"/>
              <w:jc w:val="both"/>
              <w:rPr>
                <w:rFonts w:ascii="Times New Roman" w:eastAsia="Verdana" w:hAnsi="Times New Roman"/>
                <w:sz w:val="18"/>
                <w:szCs w:val="18"/>
              </w:rPr>
            </w:pPr>
            <w:r>
              <w:rPr>
                <w:rFonts w:ascii="Times New Roman" w:hAnsi="Times New Roman"/>
                <w:sz w:val="18"/>
              </w:rPr>
              <w:t>Kredito įstaigos nurodo 1.1.2.1 punkte nurodytų veiklos indėlių, kuriuos pateikė valstybės, centriniai bankai, daugiašaliai plėtros bankai ir viešojo sektoriaus subjektai, likučio sumą.</w:t>
            </w:r>
          </w:p>
        </w:tc>
      </w:tr>
      <w:tr w:rsidR="00297DA9" w14:paraId="1C1F36D2" w14:textId="77777777" w:rsidTr="00454544">
        <w:tc>
          <w:tcPr>
            <w:tcW w:w="1457" w:type="dxa"/>
            <w:shd w:val="clear" w:color="auto" w:fill="auto"/>
            <w:vAlign w:val="center"/>
          </w:tcPr>
          <w:p w14:paraId="3251E3F7"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1210</w:t>
            </w:r>
          </w:p>
        </w:tc>
        <w:tc>
          <w:tcPr>
            <w:tcW w:w="6946" w:type="dxa"/>
            <w:shd w:val="clear" w:color="auto" w:fill="auto"/>
          </w:tcPr>
          <w:p w14:paraId="0AA3364D" w14:textId="77777777" w:rsidR="00297DA9" w:rsidRDefault="00297DA9">
            <w:pPr>
              <w:pStyle w:val="TableParagraph"/>
              <w:spacing w:before="9"/>
              <w:jc w:val="both"/>
              <w:rPr>
                <w:rFonts w:ascii="Times New Roman" w:eastAsia="Times New Roman" w:hAnsi="Times New Roman"/>
                <w:sz w:val="21"/>
                <w:szCs w:val="21"/>
              </w:rPr>
            </w:pPr>
          </w:p>
          <w:p w14:paraId="3266EAF6" w14:textId="278B359D"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3.4. pateikti kitų klientų</w:t>
            </w:r>
          </w:p>
          <w:p w14:paraId="3150A1AE" w14:textId="77777777" w:rsidR="00297DA9" w:rsidRDefault="00297DA9">
            <w:pPr>
              <w:pStyle w:val="TableParagraph"/>
              <w:spacing w:before="9"/>
              <w:jc w:val="both"/>
              <w:rPr>
                <w:rFonts w:ascii="Times New Roman" w:eastAsia="Times New Roman" w:hAnsi="Times New Roman"/>
                <w:sz w:val="24"/>
                <w:szCs w:val="24"/>
              </w:rPr>
            </w:pPr>
          </w:p>
          <w:p w14:paraId="7D576088" w14:textId="77777777" w:rsidR="00297DA9" w:rsidRDefault="006E48EA">
            <w:pPr>
              <w:pStyle w:val="TableParagraph"/>
              <w:spacing w:line="275" w:lineRule="auto"/>
              <w:ind w:left="102" w:right="97"/>
              <w:jc w:val="both"/>
              <w:rPr>
                <w:rFonts w:ascii="Times New Roman" w:eastAsia="Verdana" w:hAnsi="Times New Roman"/>
                <w:sz w:val="18"/>
                <w:szCs w:val="18"/>
              </w:rPr>
            </w:pPr>
            <w:r>
              <w:rPr>
                <w:rFonts w:ascii="Times New Roman" w:hAnsi="Times New Roman"/>
                <w:sz w:val="18"/>
              </w:rPr>
              <w:lastRenderedPageBreak/>
              <w:t>Kredito įstaigos nurodo 1.1.2.1 punkte nurodytų veiklos indėlių, kuriuos pateikė kiti klientai (išskyrus pirmiau nurodytus ir su mažmeniniais indėliais susijusius klientus), likučio sumą.</w:t>
            </w:r>
          </w:p>
        </w:tc>
      </w:tr>
      <w:tr w:rsidR="00297DA9" w14:paraId="423C7F88" w14:textId="77777777" w:rsidTr="00454544">
        <w:tc>
          <w:tcPr>
            <w:tcW w:w="1457" w:type="dxa"/>
            <w:shd w:val="clear" w:color="auto" w:fill="auto"/>
            <w:vAlign w:val="center"/>
          </w:tcPr>
          <w:p w14:paraId="1211567B" w14:textId="77777777" w:rsidR="00297DA9" w:rsidRDefault="00297DA9">
            <w:pPr>
              <w:rPr>
                <w:rFonts w:ascii="Times New Roman" w:eastAsia="Calibri" w:hAnsi="Times New Roman"/>
              </w:rPr>
            </w:pPr>
          </w:p>
        </w:tc>
        <w:tc>
          <w:tcPr>
            <w:tcW w:w="6946" w:type="dxa"/>
            <w:shd w:val="clear" w:color="auto" w:fill="auto"/>
          </w:tcPr>
          <w:p w14:paraId="3E2F5884" w14:textId="77777777" w:rsidR="00297DA9" w:rsidRDefault="00297DA9">
            <w:pPr>
              <w:pStyle w:val="TableParagraph"/>
              <w:spacing w:before="9"/>
              <w:jc w:val="both"/>
              <w:rPr>
                <w:rFonts w:ascii="Times New Roman" w:eastAsia="Times New Roman" w:hAnsi="Times New Roman"/>
                <w:sz w:val="21"/>
                <w:szCs w:val="21"/>
              </w:rPr>
            </w:pPr>
          </w:p>
          <w:p w14:paraId="3963A3C2" w14:textId="22948F72"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 Grupės vidaus arba institucinės užtikrinimo sistemos netenkamų pinigų srautai</w:t>
            </w:r>
          </w:p>
          <w:p w14:paraId="3E8E2138" w14:textId="77777777" w:rsidR="00297DA9" w:rsidRDefault="00297DA9">
            <w:pPr>
              <w:pStyle w:val="TableParagraph"/>
              <w:spacing w:before="9"/>
              <w:jc w:val="both"/>
              <w:rPr>
                <w:rFonts w:ascii="Times New Roman" w:eastAsia="Times New Roman" w:hAnsi="Times New Roman"/>
                <w:sz w:val="24"/>
                <w:szCs w:val="24"/>
              </w:rPr>
            </w:pPr>
          </w:p>
          <w:p w14:paraId="6D9D2FB7" w14:textId="77777777" w:rsidR="00297DA9"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Kredito įstaigos čia nurodo visus 1 punkte nurodytus sandorius, kai sandorio šalis yra kredito įstaigos patronuojančioji arba patronuojamoji įmonė, kita tos pačios patronuojančiosios įmonės patronuojamoji įmonė, yra susijusi su kredito įstaiga Direktyvos 83/349/EEB 12 straipsnio 1 dalyje apibrėžtais santykiais, yra tos pačios Reglamento (ES) Nr. 575/2013 113 straipsnio 7 dalyje nurodytos institucinės užtikrinimo sistemos narė arba yra Reglamento (ES) Nr. 575/2013 10 straipsnyje nurodyto tinklo arba bendradarbiavimo grupės centrinė įstaiga ar tinklo narė.</w:t>
            </w:r>
          </w:p>
        </w:tc>
      </w:tr>
      <w:tr w:rsidR="00297DA9" w14:paraId="67A172EE" w14:textId="77777777" w:rsidTr="00454544">
        <w:tc>
          <w:tcPr>
            <w:tcW w:w="1457" w:type="dxa"/>
            <w:shd w:val="clear" w:color="auto" w:fill="auto"/>
            <w:vAlign w:val="center"/>
          </w:tcPr>
          <w:p w14:paraId="25F56E95"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1290</w:t>
            </w:r>
          </w:p>
        </w:tc>
        <w:tc>
          <w:tcPr>
            <w:tcW w:w="6946" w:type="dxa"/>
            <w:shd w:val="clear" w:color="auto" w:fill="auto"/>
          </w:tcPr>
          <w:p w14:paraId="53A00C5D" w14:textId="77777777" w:rsidR="00297DA9" w:rsidRDefault="00297DA9">
            <w:pPr>
              <w:pStyle w:val="TableParagraph"/>
              <w:spacing w:before="9"/>
              <w:jc w:val="both"/>
              <w:rPr>
                <w:rFonts w:ascii="Times New Roman" w:eastAsia="Times New Roman" w:hAnsi="Times New Roman"/>
                <w:sz w:val="21"/>
                <w:szCs w:val="21"/>
              </w:rPr>
            </w:pPr>
          </w:p>
          <w:p w14:paraId="3E073B81" w14:textId="384FBFDD"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4.1. iš jų: finansiniams klientams</w:t>
            </w:r>
          </w:p>
          <w:p w14:paraId="36829709" w14:textId="77777777" w:rsidR="00297DA9" w:rsidRDefault="00297DA9">
            <w:pPr>
              <w:pStyle w:val="TableParagraph"/>
              <w:spacing w:before="9"/>
              <w:jc w:val="both"/>
              <w:rPr>
                <w:rFonts w:ascii="Times New Roman" w:eastAsia="Times New Roman" w:hAnsi="Times New Roman"/>
                <w:sz w:val="24"/>
                <w:szCs w:val="24"/>
              </w:rPr>
            </w:pPr>
          </w:p>
          <w:p w14:paraId="4AE8FF92" w14:textId="61D65318" w:rsidR="00297DA9" w:rsidRDefault="006E48EA">
            <w:pPr>
              <w:pStyle w:val="TableParagraph"/>
              <w:tabs>
                <w:tab w:val="left" w:pos="3147"/>
              </w:tabs>
              <w:spacing w:line="276" w:lineRule="auto"/>
              <w:ind w:left="135" w:right="99"/>
              <w:jc w:val="both"/>
              <w:rPr>
                <w:rFonts w:ascii="Times New Roman" w:eastAsia="Verdana" w:hAnsi="Times New Roman"/>
                <w:sz w:val="18"/>
                <w:szCs w:val="18"/>
              </w:rPr>
            </w:pPr>
            <w:r>
              <w:rPr>
                <w:rFonts w:ascii="Times New Roman" w:hAnsi="Times New Roman"/>
                <w:sz w:val="18"/>
              </w:rPr>
              <w:t>Kredito įstaigos nurodo 1.1 punkte nurodytos sumos dalies, tenkančios finansiniams klientams taikant 4 punktą, bendrą sumą.</w:t>
            </w:r>
          </w:p>
        </w:tc>
      </w:tr>
      <w:tr w:rsidR="00297DA9" w14:paraId="1287EEA0" w14:textId="77777777" w:rsidTr="00454544">
        <w:tc>
          <w:tcPr>
            <w:tcW w:w="1457" w:type="dxa"/>
            <w:shd w:val="clear" w:color="auto" w:fill="auto"/>
            <w:vAlign w:val="center"/>
          </w:tcPr>
          <w:p w14:paraId="37C30E12"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1300</w:t>
            </w:r>
          </w:p>
        </w:tc>
        <w:tc>
          <w:tcPr>
            <w:tcW w:w="6946" w:type="dxa"/>
            <w:shd w:val="clear" w:color="auto" w:fill="auto"/>
          </w:tcPr>
          <w:p w14:paraId="50FF9ACF" w14:textId="77777777" w:rsidR="00297DA9" w:rsidRDefault="00297DA9">
            <w:pPr>
              <w:pStyle w:val="TableParagraph"/>
              <w:spacing w:before="9"/>
              <w:jc w:val="both"/>
              <w:rPr>
                <w:rFonts w:ascii="Times New Roman" w:eastAsia="Times New Roman" w:hAnsi="Times New Roman"/>
                <w:sz w:val="21"/>
                <w:szCs w:val="21"/>
              </w:rPr>
            </w:pPr>
          </w:p>
          <w:p w14:paraId="78E2E1F8" w14:textId="763EA1CC"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4.2. iš jų: nefinansiniams klientams</w:t>
            </w:r>
          </w:p>
          <w:p w14:paraId="3303E114" w14:textId="77777777" w:rsidR="00297DA9" w:rsidRDefault="00297DA9">
            <w:pPr>
              <w:pStyle w:val="TableParagraph"/>
              <w:spacing w:before="9"/>
              <w:jc w:val="both"/>
              <w:rPr>
                <w:rFonts w:ascii="Times New Roman" w:eastAsia="Times New Roman" w:hAnsi="Times New Roman"/>
                <w:sz w:val="24"/>
                <w:szCs w:val="24"/>
              </w:rPr>
            </w:pPr>
          </w:p>
          <w:p w14:paraId="36DE8B04" w14:textId="5BD20665" w:rsidR="00297DA9"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Kredito įstaigos nurodo 1.1 punkte nurodytos sumos dalies, tenkančios nefinansiniams klientams taikant 4 punktą, bendrą sumą.</w:t>
            </w:r>
          </w:p>
        </w:tc>
      </w:tr>
      <w:tr w:rsidR="00297DA9" w14:paraId="05FA99BF" w14:textId="77777777" w:rsidTr="00454544">
        <w:tc>
          <w:tcPr>
            <w:tcW w:w="1457" w:type="dxa"/>
            <w:shd w:val="clear" w:color="auto" w:fill="auto"/>
            <w:vAlign w:val="center"/>
          </w:tcPr>
          <w:p w14:paraId="03DA1F42"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1310</w:t>
            </w:r>
          </w:p>
        </w:tc>
        <w:tc>
          <w:tcPr>
            <w:tcW w:w="6946" w:type="dxa"/>
            <w:shd w:val="clear" w:color="auto" w:fill="auto"/>
          </w:tcPr>
          <w:p w14:paraId="61EDE41E" w14:textId="77777777" w:rsidR="00297DA9" w:rsidRDefault="00297DA9">
            <w:pPr>
              <w:pStyle w:val="TableParagraph"/>
              <w:spacing w:before="9"/>
              <w:jc w:val="both"/>
              <w:rPr>
                <w:rFonts w:ascii="Times New Roman" w:eastAsia="Times New Roman" w:hAnsi="Times New Roman"/>
                <w:sz w:val="21"/>
                <w:szCs w:val="21"/>
              </w:rPr>
            </w:pPr>
          </w:p>
          <w:p w14:paraId="7E553520" w14:textId="234C3120"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4.3. iš jų: užtikrinti</w:t>
            </w:r>
          </w:p>
          <w:p w14:paraId="25E411D9" w14:textId="77777777" w:rsidR="00297DA9" w:rsidRDefault="00297DA9">
            <w:pPr>
              <w:pStyle w:val="TableParagraph"/>
              <w:spacing w:before="9"/>
              <w:jc w:val="both"/>
              <w:rPr>
                <w:rFonts w:ascii="Times New Roman" w:eastAsia="Times New Roman" w:hAnsi="Times New Roman"/>
                <w:sz w:val="24"/>
                <w:szCs w:val="24"/>
              </w:rPr>
            </w:pPr>
          </w:p>
          <w:p w14:paraId="398D8A2C" w14:textId="3D0569B3" w:rsidR="00297DA9"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Kredito įstaigos nurodo 1.2 punkte nurodytų užtikrintų sandorių, kuriems taikomas 4 punktas, bendrą sumą.</w:t>
            </w:r>
          </w:p>
        </w:tc>
      </w:tr>
      <w:tr w:rsidR="00297DA9" w14:paraId="33B67DD1" w14:textId="77777777" w:rsidTr="00454544">
        <w:tc>
          <w:tcPr>
            <w:tcW w:w="1457" w:type="dxa"/>
            <w:shd w:val="clear" w:color="auto" w:fill="auto"/>
            <w:vAlign w:val="center"/>
          </w:tcPr>
          <w:p w14:paraId="79E8ED1B"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1320</w:t>
            </w:r>
          </w:p>
        </w:tc>
        <w:tc>
          <w:tcPr>
            <w:tcW w:w="6946" w:type="dxa"/>
            <w:shd w:val="clear" w:color="auto" w:fill="auto"/>
          </w:tcPr>
          <w:p w14:paraId="77DD11E7" w14:textId="77777777" w:rsidR="00297DA9" w:rsidRDefault="00297DA9">
            <w:pPr>
              <w:pStyle w:val="TableParagraph"/>
              <w:spacing w:before="9"/>
              <w:jc w:val="both"/>
              <w:rPr>
                <w:rFonts w:ascii="Times New Roman" w:eastAsia="Times New Roman" w:hAnsi="Times New Roman"/>
                <w:sz w:val="21"/>
                <w:szCs w:val="21"/>
              </w:rPr>
            </w:pPr>
          </w:p>
          <w:p w14:paraId="7704B6BD" w14:textId="13B4C009"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4.4. iš jų: kredito priemonės, kurioms netaikoma lengvatinė tvarka</w:t>
            </w:r>
          </w:p>
          <w:p w14:paraId="0AE35930" w14:textId="77777777" w:rsidR="00297DA9" w:rsidRDefault="00297DA9">
            <w:pPr>
              <w:pStyle w:val="TableParagraph"/>
              <w:spacing w:before="9"/>
              <w:jc w:val="both"/>
              <w:rPr>
                <w:rFonts w:ascii="Times New Roman" w:eastAsia="Times New Roman" w:hAnsi="Times New Roman"/>
                <w:sz w:val="24"/>
                <w:szCs w:val="24"/>
              </w:rPr>
            </w:pPr>
          </w:p>
          <w:p w14:paraId="4EE148E6" w14:textId="20C70C76" w:rsidR="00297DA9"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Kredito įstaigos čia nurodo didžiausią sumą, kuri galėtų būti panaudota iš nepanaudotų 1.1.6.1 punkte nurodytų paskirtų kredito priemonių, suteiktų subjektams, kuriems taikomas 4 punktas, kurių atžvilgiu jie nėra gavę leidimo taikyti mažesnį netenkamų pinigų srauto koeficientą pagal Deleguotojo reglamento (ES) 2015/61 29 straipsnį.</w:t>
            </w:r>
          </w:p>
        </w:tc>
      </w:tr>
      <w:tr w:rsidR="00297DA9" w14:paraId="668DFBF6" w14:textId="77777777" w:rsidTr="00454544">
        <w:tc>
          <w:tcPr>
            <w:tcW w:w="1457" w:type="dxa"/>
            <w:shd w:val="clear" w:color="auto" w:fill="auto"/>
            <w:vAlign w:val="center"/>
          </w:tcPr>
          <w:p w14:paraId="7B0581BB"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1330</w:t>
            </w:r>
          </w:p>
        </w:tc>
        <w:tc>
          <w:tcPr>
            <w:tcW w:w="6946" w:type="dxa"/>
            <w:shd w:val="clear" w:color="auto" w:fill="auto"/>
          </w:tcPr>
          <w:p w14:paraId="1D4ED5BA" w14:textId="77777777" w:rsidR="00297DA9" w:rsidRDefault="00297DA9">
            <w:pPr>
              <w:pStyle w:val="TableParagraph"/>
              <w:spacing w:before="9"/>
              <w:jc w:val="both"/>
              <w:rPr>
                <w:rFonts w:ascii="Times New Roman" w:eastAsia="Times New Roman" w:hAnsi="Times New Roman"/>
                <w:sz w:val="21"/>
                <w:szCs w:val="21"/>
              </w:rPr>
            </w:pPr>
          </w:p>
          <w:p w14:paraId="7469FE88" w14:textId="4DB234AD"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4.5. iš jų: likvidumo priemonės, kurioms netaikoma lengvatinė tvarka</w:t>
            </w:r>
          </w:p>
          <w:p w14:paraId="2156AFEE" w14:textId="77777777" w:rsidR="00297DA9" w:rsidRDefault="00297DA9">
            <w:pPr>
              <w:pStyle w:val="TableParagraph"/>
              <w:spacing w:before="9"/>
              <w:jc w:val="both"/>
              <w:rPr>
                <w:rFonts w:ascii="Times New Roman" w:eastAsia="Times New Roman" w:hAnsi="Times New Roman"/>
                <w:sz w:val="24"/>
                <w:szCs w:val="24"/>
              </w:rPr>
            </w:pPr>
          </w:p>
          <w:p w14:paraId="15A7EF24" w14:textId="593EB345" w:rsidR="00297DA9"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Kredito įstaigos čia nurodo didžiausią sumą, kuri galėtų būti panaudota iš nepanaudotų 1.1.6.2 punkte nurodytų paskirtų likvidumo priemonių, suteiktų subjektams taikant 4 punktą, kurių atžvilgiu jie nėra gavę leidimo taikyti mažesnį netenkamų pinigų srauto koeficientą pagal Deleguotojo reglamento (ES) 2015/61 29 straipsnį.</w:t>
            </w:r>
          </w:p>
        </w:tc>
      </w:tr>
      <w:tr w:rsidR="00297DA9" w14:paraId="40DF34D4" w14:textId="77777777" w:rsidTr="00454544">
        <w:tc>
          <w:tcPr>
            <w:tcW w:w="1457" w:type="dxa"/>
            <w:shd w:val="clear" w:color="auto" w:fill="auto"/>
            <w:vAlign w:val="center"/>
          </w:tcPr>
          <w:p w14:paraId="7007FBEF"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1340</w:t>
            </w:r>
          </w:p>
        </w:tc>
        <w:tc>
          <w:tcPr>
            <w:tcW w:w="6946" w:type="dxa"/>
            <w:shd w:val="clear" w:color="auto" w:fill="auto"/>
          </w:tcPr>
          <w:p w14:paraId="7D58EB6B" w14:textId="77777777" w:rsidR="00297DA9" w:rsidRDefault="00297DA9">
            <w:pPr>
              <w:pStyle w:val="TableParagraph"/>
              <w:spacing w:before="9"/>
              <w:jc w:val="both"/>
              <w:rPr>
                <w:rFonts w:ascii="Times New Roman" w:eastAsia="Times New Roman" w:hAnsi="Times New Roman"/>
                <w:sz w:val="21"/>
                <w:szCs w:val="21"/>
              </w:rPr>
            </w:pPr>
          </w:p>
          <w:p w14:paraId="574C61C7" w14:textId="060B422B"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4.6. iš jų: veiklos indėliai</w:t>
            </w:r>
          </w:p>
          <w:p w14:paraId="284FFD84" w14:textId="77777777" w:rsidR="00297DA9" w:rsidRDefault="00297DA9">
            <w:pPr>
              <w:pStyle w:val="TableParagraph"/>
              <w:spacing w:before="9"/>
              <w:jc w:val="both"/>
              <w:rPr>
                <w:rFonts w:ascii="Times New Roman" w:eastAsia="Times New Roman" w:hAnsi="Times New Roman"/>
                <w:sz w:val="24"/>
                <w:szCs w:val="24"/>
              </w:rPr>
            </w:pPr>
          </w:p>
          <w:p w14:paraId="1FBD6BD9" w14:textId="78F622EA" w:rsidR="00297DA9" w:rsidRDefault="006E48EA">
            <w:pPr>
              <w:pStyle w:val="TableParagraph"/>
              <w:spacing w:line="273" w:lineRule="auto"/>
              <w:ind w:left="102" w:right="101"/>
              <w:jc w:val="both"/>
              <w:rPr>
                <w:rFonts w:ascii="Times New Roman" w:eastAsia="Verdana" w:hAnsi="Times New Roman"/>
                <w:sz w:val="18"/>
                <w:szCs w:val="18"/>
              </w:rPr>
            </w:pPr>
            <w:r>
              <w:rPr>
                <w:rFonts w:ascii="Times New Roman" w:hAnsi="Times New Roman"/>
                <w:sz w:val="18"/>
              </w:rPr>
              <w:t>Kredito įstaigos nurodo 1.1.2 punkte nurodytų indėlių, kuriuos subjektai turi pagal 4 punktą, sumą.</w:t>
            </w:r>
          </w:p>
        </w:tc>
      </w:tr>
      <w:tr w:rsidR="00297DA9" w14:paraId="42873BD1" w14:textId="77777777" w:rsidTr="00454544">
        <w:tc>
          <w:tcPr>
            <w:tcW w:w="1457" w:type="dxa"/>
            <w:shd w:val="clear" w:color="auto" w:fill="auto"/>
            <w:vAlign w:val="center"/>
          </w:tcPr>
          <w:p w14:paraId="4DFA906B" w14:textId="77777777" w:rsidR="00297DA9" w:rsidRDefault="006E48EA">
            <w:pPr>
              <w:pStyle w:val="TableParagraph"/>
              <w:ind w:left="135"/>
              <w:rPr>
                <w:rFonts w:ascii="Times New Roman" w:hAnsi="Times New Roman"/>
                <w:sz w:val="18"/>
              </w:rPr>
            </w:pPr>
            <w:r>
              <w:rPr>
                <w:rFonts w:ascii="Times New Roman" w:hAnsi="Times New Roman"/>
                <w:sz w:val="18"/>
              </w:rPr>
              <w:t>1345</w:t>
            </w:r>
          </w:p>
        </w:tc>
        <w:tc>
          <w:tcPr>
            <w:tcW w:w="6946" w:type="dxa"/>
            <w:shd w:val="clear" w:color="auto" w:fill="auto"/>
          </w:tcPr>
          <w:p w14:paraId="208325D3" w14:textId="77777777" w:rsidR="00297DA9" w:rsidRDefault="00297DA9">
            <w:pPr>
              <w:pStyle w:val="TableParagraph"/>
              <w:ind w:left="135"/>
              <w:jc w:val="both"/>
              <w:rPr>
                <w:rFonts w:ascii="Times New Roman" w:hAnsi="Times New Roman"/>
                <w:b/>
                <w:sz w:val="18"/>
                <w:u w:color="000000"/>
              </w:rPr>
            </w:pPr>
          </w:p>
          <w:p w14:paraId="624ED808" w14:textId="77777777"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4.7. iš jų: pertekliniai veiklos indėliai</w:t>
            </w:r>
          </w:p>
          <w:p w14:paraId="05C29695" w14:textId="77777777" w:rsidR="00297DA9" w:rsidRDefault="00297DA9">
            <w:pPr>
              <w:pStyle w:val="TableParagraph"/>
              <w:ind w:left="135"/>
              <w:jc w:val="both"/>
              <w:rPr>
                <w:rFonts w:ascii="Times New Roman" w:eastAsia="Verdana" w:hAnsi="Times New Roman"/>
                <w:sz w:val="18"/>
                <w:szCs w:val="18"/>
              </w:rPr>
            </w:pPr>
          </w:p>
          <w:p w14:paraId="15178648" w14:textId="5F774E25" w:rsidR="00297DA9" w:rsidRDefault="006E48EA">
            <w:pPr>
              <w:pStyle w:val="TableParagraph"/>
              <w:ind w:left="135"/>
              <w:jc w:val="both"/>
              <w:rPr>
                <w:rFonts w:ascii="Times New Roman" w:eastAsia="Verdana" w:hAnsi="Times New Roman"/>
                <w:sz w:val="18"/>
                <w:szCs w:val="18"/>
              </w:rPr>
            </w:pPr>
            <w:r>
              <w:rPr>
                <w:rFonts w:ascii="Times New Roman" w:hAnsi="Times New Roman"/>
                <w:sz w:val="18"/>
              </w:rPr>
              <w:t>Kredito įstaigos nurodo 1.1.3 punkte nurodytų veiklos indėlių, kuriuos subjektai turi pagal 4 punktą, pertekliaus sumą.</w:t>
            </w:r>
          </w:p>
        </w:tc>
      </w:tr>
      <w:tr w:rsidR="00297DA9" w14:paraId="1B260C6E" w14:textId="77777777" w:rsidTr="00454544">
        <w:tc>
          <w:tcPr>
            <w:tcW w:w="1457" w:type="dxa"/>
            <w:shd w:val="clear" w:color="auto" w:fill="auto"/>
            <w:vAlign w:val="center"/>
          </w:tcPr>
          <w:p w14:paraId="590E9B96"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1350</w:t>
            </w:r>
          </w:p>
        </w:tc>
        <w:tc>
          <w:tcPr>
            <w:tcW w:w="6946" w:type="dxa"/>
            <w:shd w:val="clear" w:color="auto" w:fill="auto"/>
          </w:tcPr>
          <w:p w14:paraId="2073C174" w14:textId="77777777" w:rsidR="00297DA9" w:rsidRDefault="00297DA9">
            <w:pPr>
              <w:pStyle w:val="TableParagraph"/>
              <w:spacing w:before="9"/>
              <w:jc w:val="both"/>
              <w:rPr>
                <w:rFonts w:ascii="Times New Roman" w:eastAsia="Times New Roman" w:hAnsi="Times New Roman"/>
                <w:sz w:val="21"/>
                <w:szCs w:val="21"/>
              </w:rPr>
            </w:pPr>
          </w:p>
          <w:p w14:paraId="13D15191" w14:textId="03B6BFA9"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4.8. iš jų: ne veiklos indėliai</w:t>
            </w:r>
          </w:p>
          <w:p w14:paraId="6032D3A8" w14:textId="77777777" w:rsidR="00297DA9" w:rsidRDefault="00297DA9">
            <w:pPr>
              <w:pStyle w:val="TableParagraph"/>
              <w:spacing w:before="9"/>
              <w:jc w:val="both"/>
              <w:rPr>
                <w:rFonts w:ascii="Times New Roman" w:eastAsia="Times New Roman" w:hAnsi="Times New Roman"/>
                <w:sz w:val="24"/>
                <w:szCs w:val="24"/>
              </w:rPr>
            </w:pPr>
          </w:p>
          <w:p w14:paraId="18EEC5C6" w14:textId="72087133" w:rsidR="00297DA9" w:rsidRDefault="006E48EA">
            <w:pPr>
              <w:pStyle w:val="TableParagraph"/>
              <w:spacing w:line="276" w:lineRule="auto"/>
              <w:ind w:left="102" w:right="101"/>
              <w:jc w:val="both"/>
              <w:rPr>
                <w:rFonts w:ascii="Times New Roman" w:eastAsia="Verdana" w:hAnsi="Times New Roman"/>
                <w:sz w:val="18"/>
                <w:szCs w:val="18"/>
              </w:rPr>
            </w:pPr>
            <w:r>
              <w:rPr>
                <w:rFonts w:ascii="Times New Roman" w:hAnsi="Times New Roman"/>
                <w:sz w:val="18"/>
              </w:rPr>
              <w:t>Kredito įstaigos nurodo 1.1.4 punkte nurodytų indėlių, kuriuos subjektai turi pagal 4 punktą, likučio sumą.</w:t>
            </w:r>
          </w:p>
        </w:tc>
      </w:tr>
      <w:tr w:rsidR="00297DA9" w14:paraId="3C34BC2B" w14:textId="77777777" w:rsidTr="00454544">
        <w:tc>
          <w:tcPr>
            <w:tcW w:w="1457" w:type="dxa"/>
            <w:shd w:val="clear" w:color="auto" w:fill="auto"/>
            <w:vAlign w:val="center"/>
          </w:tcPr>
          <w:p w14:paraId="1DB7A716"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t>1360</w:t>
            </w:r>
          </w:p>
        </w:tc>
        <w:tc>
          <w:tcPr>
            <w:tcW w:w="6946" w:type="dxa"/>
            <w:shd w:val="clear" w:color="auto" w:fill="auto"/>
          </w:tcPr>
          <w:p w14:paraId="2991C9A4" w14:textId="77777777" w:rsidR="00297DA9" w:rsidRDefault="00297DA9">
            <w:pPr>
              <w:pStyle w:val="TableParagraph"/>
              <w:spacing w:before="9"/>
              <w:jc w:val="both"/>
              <w:rPr>
                <w:rFonts w:ascii="Times New Roman" w:eastAsia="Times New Roman" w:hAnsi="Times New Roman"/>
                <w:sz w:val="21"/>
                <w:szCs w:val="21"/>
              </w:rPr>
            </w:pPr>
          </w:p>
          <w:p w14:paraId="58F15977" w14:textId="48EBAD15" w:rsidR="00297DA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lastRenderedPageBreak/>
              <w:t xml:space="preserve">4.9. iš jų: </w:t>
            </w:r>
            <w:r>
              <w:rPr>
                <w:rFonts w:ascii="Times New Roman" w:hAnsi="Times New Roman"/>
                <w:b/>
                <w:sz w:val="18"/>
              </w:rPr>
              <w:t>įsipareigojimai, kurie yra skolos vertybiniai popieriai, jei jie nevertinami kaip mažmeniniai indėliai</w:t>
            </w:r>
          </w:p>
          <w:p w14:paraId="3E020F9C" w14:textId="77777777" w:rsidR="00297DA9" w:rsidRDefault="00297DA9">
            <w:pPr>
              <w:pStyle w:val="TableParagraph"/>
              <w:spacing w:before="11"/>
              <w:jc w:val="both"/>
              <w:rPr>
                <w:rFonts w:ascii="Times New Roman" w:eastAsia="Times New Roman" w:hAnsi="Times New Roman"/>
                <w:sz w:val="21"/>
                <w:szCs w:val="21"/>
              </w:rPr>
            </w:pPr>
          </w:p>
          <w:p w14:paraId="701DA44B" w14:textId="25946259" w:rsidR="00297DA9"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Kredito įstaigos nurodo 1.1.8.2 punkte nurodytų skolos vertybinių popierių, kuriuos subjektai turi pagal 4 punktą, neapmokėtą sumą.</w:t>
            </w:r>
          </w:p>
        </w:tc>
      </w:tr>
      <w:tr w:rsidR="00297DA9" w14:paraId="5DF74416" w14:textId="77777777" w:rsidTr="00454544">
        <w:tc>
          <w:tcPr>
            <w:tcW w:w="1457" w:type="dxa"/>
            <w:shd w:val="clear" w:color="auto" w:fill="auto"/>
            <w:vAlign w:val="center"/>
          </w:tcPr>
          <w:p w14:paraId="4E239F41" w14:textId="77777777" w:rsidR="00297DA9" w:rsidRDefault="006E48EA">
            <w:pPr>
              <w:pStyle w:val="TableParagraph"/>
              <w:ind w:left="135"/>
              <w:rPr>
                <w:rFonts w:ascii="Times New Roman" w:eastAsia="Verdana" w:hAnsi="Times New Roman"/>
                <w:sz w:val="18"/>
                <w:szCs w:val="18"/>
              </w:rPr>
            </w:pPr>
            <w:r>
              <w:rPr>
                <w:rFonts w:ascii="Times New Roman" w:hAnsi="Times New Roman"/>
                <w:sz w:val="18"/>
              </w:rPr>
              <w:lastRenderedPageBreak/>
              <w:t>1370</w:t>
            </w:r>
          </w:p>
        </w:tc>
        <w:tc>
          <w:tcPr>
            <w:tcW w:w="6946" w:type="dxa"/>
            <w:shd w:val="clear" w:color="auto" w:fill="auto"/>
          </w:tcPr>
          <w:p w14:paraId="47A14E17" w14:textId="77777777" w:rsidR="00297DA9" w:rsidRDefault="00297DA9">
            <w:pPr>
              <w:pStyle w:val="TableParagraph"/>
              <w:spacing w:before="9"/>
              <w:jc w:val="both"/>
              <w:rPr>
                <w:rFonts w:ascii="Times New Roman" w:eastAsia="Times New Roman" w:hAnsi="Times New Roman"/>
                <w:sz w:val="21"/>
                <w:szCs w:val="21"/>
              </w:rPr>
            </w:pPr>
          </w:p>
          <w:p w14:paraId="123D9B28" w14:textId="488DC992" w:rsidR="00297D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5. Netenkamų pinigų srautai užsienio valiuta</w:t>
            </w:r>
          </w:p>
          <w:p w14:paraId="6075F5FE" w14:textId="77777777" w:rsidR="00297DA9" w:rsidRDefault="00297DA9">
            <w:pPr>
              <w:pStyle w:val="TableParagraph"/>
              <w:jc w:val="both"/>
              <w:rPr>
                <w:rFonts w:ascii="Times New Roman" w:eastAsia="Times New Roman" w:hAnsi="Times New Roman"/>
                <w:sz w:val="18"/>
                <w:szCs w:val="18"/>
              </w:rPr>
            </w:pPr>
          </w:p>
          <w:p w14:paraId="286AEE69" w14:textId="77777777" w:rsidR="00297DA9" w:rsidRDefault="006E48EA">
            <w:pPr>
              <w:pStyle w:val="TableParagraph"/>
              <w:spacing w:before="121" w:line="276" w:lineRule="auto"/>
              <w:ind w:left="135" w:right="98"/>
              <w:jc w:val="both"/>
              <w:rPr>
                <w:rFonts w:ascii="Times New Roman" w:eastAsia="Verdana" w:hAnsi="Times New Roman"/>
                <w:sz w:val="18"/>
                <w:szCs w:val="18"/>
              </w:rPr>
            </w:pPr>
            <w:r>
              <w:rPr>
                <w:rFonts w:ascii="Times New Roman" w:hAnsi="Times New Roman"/>
                <w:sz w:val="18"/>
              </w:rPr>
              <w:t>Šis punktas pildomas tik tuo atveju, kai informacija teikiama pagal valiutas, kurioms teikiamos atskiros ataskaitos.</w:t>
            </w:r>
          </w:p>
          <w:p w14:paraId="29490385" w14:textId="77777777" w:rsidR="00297DA9" w:rsidRDefault="00297DA9">
            <w:pPr>
              <w:pStyle w:val="TableParagraph"/>
              <w:spacing w:before="11"/>
              <w:jc w:val="both"/>
              <w:rPr>
                <w:rFonts w:ascii="Times New Roman" w:eastAsia="Times New Roman" w:hAnsi="Times New Roman"/>
                <w:sz w:val="21"/>
                <w:szCs w:val="21"/>
              </w:rPr>
            </w:pPr>
          </w:p>
          <w:p w14:paraId="7118C2D4" w14:textId="1EC60CD8" w:rsidR="00297DA9"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Kai pagal Reglamento (ES) Nr. 575/2013 415 straipsnio 2 dalį duomenys teikiami tik suskaidant pagal atskiras valiutas, kredito įstaigos nurodo dėl užsienio valiutos išvestinių finansinių priemonių (nurodytų 1.1.5.5 punkte) netenkamų pinigų srautų dalį, kuri yra susijusi su užsienio valiutos pagrindiniais srautais atitinkama reikšminga valiuta, gaunamais iš skirtingų valiutų apsikeitimo sandorių, užsienio valiutos neatidėliotinų ir išankstinių sandorių, kurių terminas sueina per 30 dienų laikotarpį. Užskaita pagal sandorio šalis gali būti taikoma tik srautams ta valiuta, pavyzdžiui, kai A sandorio šalis – +10 EUR ir A sandorio šalis – –20 EUR, nurodomas 10 EUR netenkamų pinigų srautas. Užskaita tarp skirtingų sandorio šalių neatliekama, pavyzdžiui, kai A sandorio šalis – –10 EUR, o B sandorio šalis – +40 EUR, nurodomas 10 EUR netenkamų pinigų srautas C 73.00 formoje (ir 40 EUR gaunamų pinigų srautas C 74.00 formoje).</w:t>
            </w:r>
          </w:p>
        </w:tc>
      </w:tr>
      <w:tr w:rsidR="00297DA9" w:rsidDel="00CA485C" w14:paraId="5EAA7725" w14:textId="77777777" w:rsidTr="00454544">
        <w:tc>
          <w:tcPr>
            <w:tcW w:w="1457" w:type="dxa"/>
            <w:shd w:val="clear" w:color="auto" w:fill="auto"/>
            <w:vAlign w:val="center"/>
          </w:tcPr>
          <w:p w14:paraId="606598C1" w14:textId="77777777" w:rsidR="00297DA9" w:rsidDel="00CA485C" w:rsidRDefault="00297DA9">
            <w:pPr>
              <w:pStyle w:val="TableParagraph"/>
              <w:spacing w:before="133"/>
              <w:ind w:left="135"/>
              <w:rPr>
                <w:rFonts w:ascii="Times New Roman" w:hAnsi="Times New Roman"/>
                <w:sz w:val="18"/>
              </w:rPr>
            </w:pPr>
          </w:p>
        </w:tc>
        <w:tc>
          <w:tcPr>
            <w:tcW w:w="6946" w:type="dxa"/>
            <w:shd w:val="clear" w:color="auto" w:fill="auto"/>
          </w:tcPr>
          <w:p w14:paraId="34A20D3D" w14:textId="557045FE" w:rsidR="00297DA9"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 Užtikrintas finansavimas, kuriam netaikomos 17 straipsnio 2 ir 3 dalys</w:t>
            </w:r>
          </w:p>
          <w:p w14:paraId="47E2B0EE" w14:textId="251E5AF7" w:rsidR="00297DA9" w:rsidDel="00CA485C" w:rsidRDefault="006E48EA">
            <w:pPr>
              <w:ind w:left="179"/>
              <w:rPr>
                <w:rFonts w:ascii="Times New Roman" w:hAnsi="Times New Roman"/>
                <w:b/>
                <w:sz w:val="18"/>
                <w:u w:color="000000"/>
              </w:rPr>
            </w:pPr>
            <w:r>
              <w:rPr>
                <w:rFonts w:ascii="Times New Roman" w:hAnsi="Times New Roman"/>
                <w:sz w:val="18"/>
              </w:rPr>
              <w:t>Kredito įstaigos čia nurodo užtikrinto finansavimo sandorius, kurių likęs terminas yra trumpesnis nei 30 dienų, kai sandorio šalis yra centrinis bankas ir atitinkamiems sandoriams pagal Deleguotojo reglamento (ES) 2015/61 17 straipsnio 4 dalį netaikomos jo 17 straipsnio 2 ir 3 dalys.</w:t>
            </w:r>
          </w:p>
        </w:tc>
      </w:tr>
      <w:tr w:rsidR="00297DA9" w:rsidDel="00CA485C" w14:paraId="62483495" w14:textId="77777777" w:rsidTr="00454544">
        <w:tc>
          <w:tcPr>
            <w:tcW w:w="1457" w:type="dxa"/>
            <w:shd w:val="clear" w:color="auto" w:fill="auto"/>
            <w:vAlign w:val="center"/>
          </w:tcPr>
          <w:p w14:paraId="4CA9BABB" w14:textId="77777777" w:rsidR="00297DA9" w:rsidDel="00CA485C" w:rsidRDefault="006E48EA">
            <w:pPr>
              <w:pStyle w:val="TableParagraph"/>
              <w:spacing w:before="133"/>
              <w:ind w:left="135"/>
              <w:rPr>
                <w:rFonts w:ascii="Times New Roman" w:hAnsi="Times New Roman"/>
                <w:sz w:val="18"/>
              </w:rPr>
            </w:pPr>
            <w:r>
              <w:rPr>
                <w:rFonts w:ascii="Times New Roman" w:hAnsi="Times New Roman"/>
                <w:sz w:val="18"/>
              </w:rPr>
              <w:t>1400</w:t>
            </w:r>
          </w:p>
        </w:tc>
        <w:tc>
          <w:tcPr>
            <w:tcW w:w="6946" w:type="dxa"/>
            <w:shd w:val="clear" w:color="auto" w:fill="auto"/>
          </w:tcPr>
          <w:p w14:paraId="266D6E2E" w14:textId="77777777" w:rsidR="00297DA9"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6.1 iš jo: užtikrintas 1 lygio turtu, išskyrus itin aukštos kokybės padengtąsias obligacijas</w:t>
            </w:r>
          </w:p>
          <w:p w14:paraId="4F2890CF" w14:textId="44AD4F45" w:rsidR="00297DA9"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Kredito įstaigos čia nurodo užtikrinto finansavimo sandorius, kurių terminas sueina per 30 kalendorinių dienų, kai sandorio šalis yra centrinis bankas, suteiktos užtikrinimo priemonės yra 1 lygio užtikrinimo priemonės, išskyrus itin aukštos kokybės padengtąsias obligacijas, kurios, jei nebūtų naudojamos kaip užtikrinimo priemonės, atitiktų Deleguotojo reglamento (ES) 2015/61 7 ir 8 straipsnių reikalavimus, ir kai atitinkamiems sandoriams pagal Deleguotojo reglamento (ES) 2015/61 17 straipsnio 4 dalį netaikomos jo 17 straipsnio 2 ir 3 dalys.</w:t>
            </w:r>
          </w:p>
        </w:tc>
      </w:tr>
      <w:tr w:rsidR="00297DA9" w:rsidDel="00CA485C" w14:paraId="28EDFD52" w14:textId="77777777" w:rsidTr="00454544">
        <w:tc>
          <w:tcPr>
            <w:tcW w:w="1457" w:type="dxa"/>
            <w:shd w:val="clear" w:color="auto" w:fill="auto"/>
            <w:vAlign w:val="center"/>
          </w:tcPr>
          <w:p w14:paraId="07161ABD" w14:textId="700A2932" w:rsidR="00297DA9" w:rsidDel="00CA485C" w:rsidRDefault="006E48EA">
            <w:pPr>
              <w:pStyle w:val="TableParagraph"/>
              <w:spacing w:before="133"/>
              <w:ind w:left="135"/>
              <w:rPr>
                <w:rFonts w:ascii="Times New Roman" w:hAnsi="Times New Roman"/>
                <w:sz w:val="18"/>
              </w:rPr>
            </w:pPr>
            <w:r>
              <w:rPr>
                <w:rFonts w:ascii="Times New Roman" w:hAnsi="Times New Roman"/>
                <w:sz w:val="18"/>
              </w:rPr>
              <w:t>1410</w:t>
            </w:r>
          </w:p>
        </w:tc>
        <w:tc>
          <w:tcPr>
            <w:tcW w:w="6946" w:type="dxa"/>
            <w:shd w:val="clear" w:color="auto" w:fill="auto"/>
          </w:tcPr>
          <w:p w14:paraId="760C79A2" w14:textId="3B739238" w:rsidR="00297DA9"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6.2 iš jo: užtikrintas 1 lygio itin aukštos kokybės padengtosiomis obligacijomis</w:t>
            </w:r>
          </w:p>
          <w:p w14:paraId="57A325CD" w14:textId="03422D88" w:rsidR="00297DA9"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Kredito įstaigos čia nurodo užtikrinto finansavimo sandorius, kurių terminas sueina per 30 kalendorinių dienų, kai sandorio šalis yra centrinis bankas, suteiktos užtikrinimo priemonės yra 1 lygio užtikrinimo priemonės, kurios yra itin aukštos kokybės padengtosios obligacijos, kurios, jei nebūtų naudojamos kaip užtikrinimo priemonės, atitiktų Deleguotojo reglamento (ES) 2015/61 7 ir 8 straipsnių reikalavimus, ir kai atitinkamiems sandoriams pagal Deleguotojo reglamento (ES) 2015/61 17 straipsnio 4 dalį netaikomos jo 17 straipsnio 2 ir 3 dalys.</w:t>
            </w:r>
          </w:p>
        </w:tc>
      </w:tr>
      <w:tr w:rsidR="00297DA9" w:rsidDel="00CA485C" w14:paraId="4DB6E57D" w14:textId="77777777" w:rsidTr="00454544">
        <w:tc>
          <w:tcPr>
            <w:tcW w:w="1457" w:type="dxa"/>
            <w:shd w:val="clear" w:color="auto" w:fill="auto"/>
            <w:vAlign w:val="center"/>
          </w:tcPr>
          <w:p w14:paraId="4D1BF014" w14:textId="5BBD3932" w:rsidR="00297DA9" w:rsidDel="00CA485C" w:rsidRDefault="006E48EA">
            <w:pPr>
              <w:pStyle w:val="TableParagraph"/>
              <w:spacing w:before="133"/>
              <w:ind w:left="135"/>
              <w:rPr>
                <w:rFonts w:ascii="Times New Roman" w:hAnsi="Times New Roman"/>
                <w:sz w:val="18"/>
              </w:rPr>
            </w:pPr>
            <w:r>
              <w:rPr>
                <w:rFonts w:ascii="Times New Roman" w:hAnsi="Times New Roman"/>
                <w:sz w:val="18"/>
              </w:rPr>
              <w:t>1420</w:t>
            </w:r>
          </w:p>
        </w:tc>
        <w:tc>
          <w:tcPr>
            <w:tcW w:w="6946" w:type="dxa"/>
            <w:shd w:val="clear" w:color="auto" w:fill="auto"/>
          </w:tcPr>
          <w:p w14:paraId="43D61F6F" w14:textId="77777777" w:rsidR="00297DA9"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6.3 iš jo: užtikrintas 2A lygio turtu</w:t>
            </w:r>
          </w:p>
          <w:p w14:paraId="0880BBF2" w14:textId="4D812718" w:rsidR="00297DA9"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Kredito įstaigos čia nurodo užtikrinto finansavimo sandorius, kurių terminas sueina per 30 kalendorinių dienų, kai sandorio šalis yra centrinis bankas, suteiktos užtikrinimo priemonės yra 2A lygio užtikrinimo priemonės, kurios, jei nebūtų naudojamos kaip užtikrinimo priemonės, atitiktų Deleguotojo reglamento (ES) 2015/61 7 ir 8 straipsnių reikalavimus, ir kai atitinkamiems sandoriams pagal Deleguotojo reglamento (ES) 2015/61 17 straipsnio 4 dalį netaikomos jo 17 straipsnio 2 ir 3 dalys.</w:t>
            </w:r>
          </w:p>
        </w:tc>
      </w:tr>
      <w:tr w:rsidR="00297DA9" w:rsidDel="00CA485C" w14:paraId="385169C8" w14:textId="77777777" w:rsidTr="00454544">
        <w:tc>
          <w:tcPr>
            <w:tcW w:w="1457" w:type="dxa"/>
            <w:shd w:val="clear" w:color="auto" w:fill="auto"/>
            <w:vAlign w:val="center"/>
          </w:tcPr>
          <w:p w14:paraId="7C8EDD8C" w14:textId="77777777" w:rsidR="00297DA9" w:rsidDel="00CA485C" w:rsidRDefault="006E48EA">
            <w:pPr>
              <w:pStyle w:val="TableParagraph"/>
              <w:spacing w:before="133"/>
              <w:ind w:left="135"/>
              <w:rPr>
                <w:rFonts w:ascii="Times New Roman" w:hAnsi="Times New Roman"/>
                <w:sz w:val="18"/>
              </w:rPr>
            </w:pPr>
            <w:r>
              <w:rPr>
                <w:rFonts w:ascii="Times New Roman" w:hAnsi="Times New Roman"/>
                <w:sz w:val="18"/>
              </w:rPr>
              <w:t>1430</w:t>
            </w:r>
          </w:p>
        </w:tc>
        <w:tc>
          <w:tcPr>
            <w:tcW w:w="6946" w:type="dxa"/>
            <w:shd w:val="clear" w:color="auto" w:fill="auto"/>
          </w:tcPr>
          <w:p w14:paraId="0FD64EB4" w14:textId="77777777" w:rsidR="00297DA9"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6.4 iš jo: užtikrintas 2B lygio turtu</w:t>
            </w:r>
          </w:p>
          <w:p w14:paraId="2B961932" w14:textId="56F403FD" w:rsidR="00297DA9"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Kredito įstaigos čia nurodo užtikrinto finansavimo sandorius, kurių terminas sueina per 30 kalendorinių dienų, kai sandorio šalis yra centrinis bankas, suteiktos užtikrinimo priemonės yra 2B lygio užtikrinimo priemonės, kurios, jei nebūtų naudojamos kaip užtikrinimo priemonės, atitiktų Deleguotojo reglamento (ES) 2015/61 7 ir 8 straipsnių reikalavimus, ir kai atitinkamiems sandoriams pagal Deleguotojo reglamento (ES) 2015/61 17 straipsnio 4 dalį netaikomos jo 17 straipsnio 2 ir 3 dalys.</w:t>
            </w:r>
          </w:p>
        </w:tc>
      </w:tr>
      <w:tr w:rsidR="00297DA9" w:rsidDel="00CA485C" w14:paraId="63929A57" w14:textId="77777777" w:rsidTr="00454544">
        <w:tc>
          <w:tcPr>
            <w:tcW w:w="1457" w:type="dxa"/>
            <w:shd w:val="clear" w:color="auto" w:fill="auto"/>
            <w:vAlign w:val="center"/>
          </w:tcPr>
          <w:p w14:paraId="331A5130" w14:textId="581A05CB" w:rsidR="00297DA9" w:rsidRDefault="00657123">
            <w:pPr>
              <w:pStyle w:val="TableParagraph"/>
              <w:spacing w:before="133"/>
              <w:ind w:left="135"/>
              <w:rPr>
                <w:rFonts w:ascii="Times New Roman" w:hAnsi="Times New Roman"/>
                <w:sz w:val="18"/>
              </w:rPr>
            </w:pPr>
            <w:r>
              <w:rPr>
                <w:rFonts w:ascii="Times New Roman" w:hAnsi="Times New Roman"/>
                <w:sz w:val="18"/>
              </w:rPr>
              <w:lastRenderedPageBreak/>
              <w:t>1440</w:t>
            </w:r>
          </w:p>
        </w:tc>
        <w:tc>
          <w:tcPr>
            <w:tcW w:w="6946" w:type="dxa"/>
            <w:shd w:val="clear" w:color="auto" w:fill="auto"/>
          </w:tcPr>
          <w:p w14:paraId="795D2950" w14:textId="77777777" w:rsidR="00297DA9" w:rsidRDefault="00657123">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6.5 iš jo: užtikrintas nelikvidžiuoju turtu</w:t>
            </w:r>
          </w:p>
          <w:p w14:paraId="13A95E48" w14:textId="70C8CA3B" w:rsidR="00297DA9" w:rsidRDefault="00657123">
            <w:pPr>
              <w:pStyle w:val="TableParagraph"/>
              <w:spacing w:line="273" w:lineRule="auto"/>
              <w:ind w:left="135" w:right="101"/>
              <w:jc w:val="both"/>
              <w:rPr>
                <w:rFonts w:ascii="Times New Roman" w:hAnsi="Times New Roman"/>
                <w:b/>
                <w:sz w:val="18"/>
                <w:u w:color="000000"/>
              </w:rPr>
            </w:pPr>
            <w:r>
              <w:rPr>
                <w:rFonts w:ascii="Times New Roman" w:hAnsi="Times New Roman"/>
                <w:sz w:val="18"/>
              </w:rPr>
              <w:t>Kredito įstaigos čia nurodo užtikrinto finansavimo sandorius, kurių terminas sueina per 30 kalendorinių dienų, kai sandorio šalis yra centrinis bankas, o suteiktos užtikrinimo priemonės yra nelikvidusis turtas ir atitinkamiems sandoriams pagal Deleguotojo reglamento (ES) 2015/61 17 straipsnio 4 dalį netaikomos jo 17 straipsnio 2 ir 3 dalys.</w:t>
            </w:r>
          </w:p>
        </w:tc>
      </w:tr>
    </w:tbl>
    <w:p w14:paraId="44B054F8" w14:textId="77777777" w:rsidR="00297DA9" w:rsidRDefault="00297DA9">
      <w:pPr>
        <w:jc w:val="center"/>
        <w:rPr>
          <w:rFonts w:ascii="Times New Roman" w:hAnsi="Times New Roman"/>
          <w:b/>
          <w:sz w:val="24"/>
        </w:rPr>
      </w:pPr>
    </w:p>
    <w:p w14:paraId="6BE32207" w14:textId="1F276091" w:rsidR="00297DA9" w:rsidRDefault="007453EC">
      <w:pPr>
        <w:jc w:val="center"/>
        <w:rPr>
          <w:rFonts w:ascii="Times New Roman" w:hAnsi="Times New Roman"/>
          <w:b/>
          <w:sz w:val="24"/>
        </w:rPr>
      </w:pPr>
      <w:r>
        <w:rPr>
          <w:rFonts w:ascii="Times New Roman" w:hAnsi="Times New Roman"/>
          <w:b/>
        </w:rPr>
        <w:t>INFORMACIJOS APIE LIKVIDUMĄ TEIKIMAS (3 DALIS. GAUNAMŲ PINIGŲ SRAUTAI)</w:t>
      </w:r>
    </w:p>
    <w:p w14:paraId="039D5D75" w14:textId="62033D61" w:rsidR="00297DA9"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w:t>
      </w:r>
      <w:r>
        <w:rPr>
          <w:rFonts w:ascii="Times New Roman" w:hAnsi="Times New Roman"/>
          <w:sz w:val="18"/>
          <w:szCs w:val="18"/>
          <w:u w:val="none"/>
        </w:rPr>
        <w:tab/>
        <w:t>Gaunamų pinigų srautai</w:t>
      </w:r>
    </w:p>
    <w:p w14:paraId="47170F2B" w14:textId="3156AD7F" w:rsidR="00297DA9"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1.1.</w:t>
      </w:r>
      <w:r>
        <w:rPr>
          <w:rFonts w:ascii="Times New Roman" w:hAnsi="Times New Roman"/>
          <w:sz w:val="18"/>
          <w:szCs w:val="18"/>
          <w:u w:val="none"/>
        </w:rPr>
        <w:tab/>
        <w:t>Bendrosios pastabos</w:t>
      </w:r>
    </w:p>
    <w:p w14:paraId="5AADD144" w14:textId="0DBD526E" w:rsidR="00297DA9" w:rsidRDefault="007453EC">
      <w:pPr>
        <w:pStyle w:val="InstructionsText2"/>
        <w:numPr>
          <w:ilvl w:val="0"/>
          <w:numId w:val="113"/>
        </w:numPr>
      </w:pPr>
      <w:r>
        <w:t>Tai – suvestinė forma, kurioje pateikiama informacija apie gaunamų pinigų srautus, vertinamus per ateinančių 30 dienų laikotarpį, skirta teikti informacijai, kaip vykdomas Deleguotajame reglamente (ES) 2015/61 nurodytas padengimo likvidžiuoju turtu reikalavimas. Punktai, kurių kredito įstaigos neprivalo pildyti, pažymėti pilka spalva.</w:t>
      </w:r>
    </w:p>
    <w:p w14:paraId="59420614" w14:textId="330FED99" w:rsidR="00297DA9" w:rsidRDefault="007453EC">
      <w:pPr>
        <w:pStyle w:val="InstructionsText2"/>
      </w:pPr>
      <w:r>
        <w:t>Kredito įstaigos formoje duomenis pateikia atitinkamomis valiutomis pagal Reglamento (ES) Nr. 575/2013 415 straipsnio 2 dalį.</w:t>
      </w:r>
    </w:p>
    <w:p w14:paraId="54F00814" w14:textId="73A1BB15" w:rsidR="00297DA9" w:rsidRDefault="007453EC">
      <w:pPr>
        <w:pStyle w:val="InstructionsText2"/>
      </w:pPr>
      <w:r>
        <w:t>Pagal Deleguotojo reglamento (ES) 2015/61 32 straipsnį gaunamų pinigų srautai:</w:t>
      </w:r>
    </w:p>
    <w:p w14:paraId="1772C6CD" w14:textId="77777777" w:rsidR="00297DA9" w:rsidRDefault="007453EC">
      <w:pPr>
        <w:spacing w:before="240" w:after="240"/>
        <w:ind w:left="2160" w:hanging="180"/>
        <w:rPr>
          <w:rFonts w:ascii="Times New Roman" w:hAnsi="Times New Roman"/>
          <w:sz w:val="18"/>
          <w:szCs w:val="18"/>
        </w:rPr>
      </w:pPr>
      <w:r>
        <w:rPr>
          <w:rFonts w:ascii="Times New Roman" w:hAnsi="Times New Roman"/>
          <w:sz w:val="18"/>
          <w:szCs w:val="18"/>
        </w:rPr>
        <w:t>i.</w:t>
      </w:r>
      <w:r>
        <w:rPr>
          <w:rFonts w:ascii="Times New Roman" w:hAnsi="Times New Roman"/>
          <w:sz w:val="18"/>
          <w:szCs w:val="18"/>
        </w:rPr>
        <w:tab/>
        <w:t>apima tik gaunamų pinigų srautus pagal sutartis, susijusius su nepradelstomis pozicijomis, kurių atžvilgiu kredito įstaiga neturi pagrindo tikėtis įsipareigojimų neįvykdymo per 30 dienų laikotarpį;</w:t>
      </w:r>
    </w:p>
    <w:p w14:paraId="294170A7" w14:textId="0C7616D6" w:rsidR="00297DA9" w:rsidRDefault="007453EC">
      <w:pPr>
        <w:spacing w:before="240" w:after="240"/>
        <w:ind w:left="2160" w:hanging="180"/>
        <w:rPr>
          <w:rFonts w:ascii="Times New Roman" w:hAnsi="Times New Roman"/>
          <w:sz w:val="18"/>
          <w:szCs w:val="18"/>
        </w:rPr>
      </w:pPr>
      <w:r>
        <w:rPr>
          <w:rFonts w:ascii="Times New Roman" w:hAnsi="Times New Roman"/>
          <w:sz w:val="18"/>
          <w:szCs w:val="18"/>
        </w:rPr>
        <w:t>ii.</w:t>
      </w:r>
      <w:r>
        <w:rPr>
          <w:rFonts w:ascii="Times New Roman" w:hAnsi="Times New Roman"/>
          <w:sz w:val="18"/>
          <w:szCs w:val="18"/>
        </w:rPr>
        <w:tab/>
        <w:t>apskaičiuojami įvairių kategorijų pagal sutartis gautinų sumų neapmokėtus likučius dauginant iš Deleguotajame reglamente (ES) 2015/61 nurodytų rodiklių.</w:t>
      </w:r>
    </w:p>
    <w:p w14:paraId="4E8B89C3" w14:textId="2956D67A" w:rsidR="00297DA9" w:rsidRDefault="007453EC">
      <w:pPr>
        <w:pStyle w:val="InstructionsText2"/>
      </w:pPr>
      <w:r>
        <w:t>Gaunamų pinigų srautai grupėje arba institucinėje užtikrinimo sistemoje (išskyrus gaunamų pinigų srautus, susijusius su nepanaudotomis kredito arba likvidumo priemonėmis, kurias suteikė grupės nariai arba institucinė užtikrinimo sistema, kai kompetentinga institucija yra davusi leidimą taikyti lengvatinį gaunamų pinigų srauto koeficientą) priskiriami atitinkamoms kategorijoms. Neįvertintos sumos papildomai nurodomos kaip formos 3 skirsnio papildomi straipsniai (460–510 eilutės).</w:t>
      </w:r>
    </w:p>
    <w:p w14:paraId="5A30E889" w14:textId="44274FCE" w:rsidR="00297DA9" w:rsidRDefault="007453EC">
      <w:pPr>
        <w:pStyle w:val="InstructionsText2"/>
      </w:pPr>
      <w:r>
        <w:t>Pagal Deleguotojo reglamento (ES) 2015/61 32 straipsnio 6 dalį kredito įstaigos neturi pateikti informacijos apie gaunamų pinigų srautus, susijusius su likvidžiuoju turtu, už kurį atsiskaitoma pagal to reglamento II antraštinę dalį, išskyrus su turtu susijusius mokėtinus mokėjimus, kurių neatspindi turto rinkos vertė.</w:t>
      </w:r>
    </w:p>
    <w:p w14:paraId="2155C2C9" w14:textId="332D6D40" w:rsidR="00297DA9" w:rsidRDefault="007453EC">
      <w:pPr>
        <w:pStyle w:val="InstructionsText2"/>
      </w:pPr>
      <w:r>
        <w:t>Gaunamų pinigų srautai, gautini trečiosiose valstybėse, kuriose taikomi turto perleidimo apribojimai, arba išreikšti nekonvertuojamomis valiutomis, nurodomi atitinkamose 1.1, 1.2 arba 1.3 skirsnių eilutėse. Nurodoma visa gaunamų pinigų srautų suma, neatsižvelgiant į netenkamų pinigų srautų trečiojoje valstybėje sumą arba valiutą.</w:t>
      </w:r>
    </w:p>
    <w:p w14:paraId="721E6BE3" w14:textId="3E0D7CAF" w:rsidR="00297DA9" w:rsidRDefault="007453EC">
      <w:pPr>
        <w:pStyle w:val="InstructionsText2"/>
      </w:pPr>
      <w:r>
        <w:t>Į sumas, gautinas iš pačios kredito įstaigos arba su ja glaudžiais ryšiais susijusio SPPVPS išleistų vertybinių popierių, atsižvelgiama pagal jų grynąją vertę, o gaunamų pinigų srauto koeficientas yra taikomas toks, koks pagal Deleguotojo reglamento (ES) 2015/61 32 straipsnio 3 dalies h punktą taikomas pagrindiniam turtui.</w:t>
      </w:r>
    </w:p>
    <w:p w14:paraId="141DDFA0" w14:textId="7853DF61" w:rsidR="00297DA9" w:rsidRDefault="007453EC">
      <w:pPr>
        <w:pStyle w:val="InstructionsText2"/>
      </w:pPr>
      <w:r>
        <w:t>Pagal Deleguotojo reglamento (ES) 2015/61 32 straipsnio 7 dalį kredito įstaigos neturi pateikti informacijos apie gaunamų pinigų srautus, susijusius su naujais prisiimtais įsipareigojimais. Tai sutartiniai įsipareigojimai, kurie ataskaitinę datą dar nėra nustatyti sutartyje, tačiau gali būti prisiimti per ateinančių 30 dienų laikotarpį.</w:t>
      </w:r>
    </w:p>
    <w:p w14:paraId="5918AFDA" w14:textId="7B744600" w:rsidR="00297DA9" w:rsidRDefault="007453EC">
      <w:pPr>
        <w:pStyle w:val="InstructionsText2"/>
      </w:pPr>
      <w:r>
        <w:t>Kai pagal Reglamento (ES) Nr. 575/2013 415 straipsnio 2 dalį duomenys teikiami atskirai, nurodyti likučiai apima tik tuos, kurie išreikšti atitinkama valiuta, siekiant užtikrinti, kad būtų teisingai atspindėti valiutų skirtumai. Tai gali reikšti, kad atitinkamos valiutos formoje nurodyta tik viena sandorio pusė. Pavyzdžiui, užsienio valiutos išvestinių finansinių priemonių atveju kredito įstaigos pagal Deleguotojo reglamento (ES) 2015/61 21 straipsnį gaunamų pinigų srautus ir netenkamų pinigų srautus (jei jie išreikšti ta pačia valiuta) gali apskaičiuoti tik pagal grynąją vertę.</w:t>
      </w:r>
    </w:p>
    <w:p w14:paraId="231F16EA" w14:textId="5B11A64B" w:rsidR="00297DA9" w:rsidRDefault="007453EC">
      <w:pPr>
        <w:pStyle w:val="InstructionsText2"/>
      </w:pPr>
      <w:r>
        <w:lastRenderedPageBreak/>
        <w:t>Šios formos skilčių struktūra sudaryta taip, kad apimtų skirtingas viršutines gaunamų pinigų srautų ribas, taikomas pagal Deleguotojo reglamento (ES) 2015/61 33 straipsnį. Šiuo atžvilgiu forma grindžiama trimis skilčių grupėmis: viena grupė kiekvienai viršutinei ribai (75 % viršutinė riba, 90 % viršutinė riba ir viršutinės ribos netaikymas). Kredito įstaigos, teikdamos konsoliduotą informaciją, gali naudoti daugiau nei vieną tokią skilčių grupę, jeigu skirtingiems to paties konsolidavimo subjektams taikomos skirtingos viršutinės ribos.</w:t>
      </w:r>
    </w:p>
    <w:p w14:paraId="7ABEC4E1" w14:textId="475FA344" w:rsidR="00297DA9" w:rsidRDefault="007453EC">
      <w:pPr>
        <w:pStyle w:val="InstructionsText2"/>
      </w:pPr>
      <w:r>
        <w:t>Remiantis Deleguotojo reglamento (ES) 2015/61 2 straipsnio 3 dalies c punktu dėl konsolidavimo, trečiojoje valstybėje veikiančios patronuojamosios įmonės gaunamų pinigų srautai, kuriems pagal tos trečiosios valstybės nacionalinę teisę taikomi mažesni rodikliai, negu nustatyti reglamento III antraštinėje dalyje, turi būti konsoliduojami taikant mažesnius rodiklius, nustatytus trečiosios valstybės nacionalinėje teisėje.</w:t>
      </w:r>
    </w:p>
    <w:p w14:paraId="0393DC96" w14:textId="02075785" w:rsidR="00297DA9" w:rsidRDefault="0070035D">
      <w:pPr>
        <w:pStyle w:val="InstructionsText2"/>
      </w:pPr>
      <w:r>
        <w:t>Deleguotajame reglamente (ES) 2015/61 nurodomi tik rodikliai ir vertės mažinimas, taigi formoje atitinkamame kontekste jie įvardijami žodžiu „koeficientas“. Šiame priede žodis „įvertintas“ suprantamas bendrąja prasme nurodant sumą, apskaičiuotą pritaikius atitinkamą vertės mažinimą, rodiklius ir visus kitus atitinkamus papildomus nurodymus (pvz., užtikrinto skolinimo ir finansavimo atveju).</w:t>
      </w:r>
    </w:p>
    <w:p w14:paraId="5A8208E2" w14:textId="6EB52EC7" w:rsidR="00297DA9" w:rsidRDefault="007453EC">
      <w:pPr>
        <w:pStyle w:val="InstructionsText2"/>
      </w:pPr>
      <w:r>
        <w:t xml:space="preserve">Kai kurie papildomi straipsniai yra įtraukti į susijusias šių nurodymų formas. Be kita ko, šiuose straipsniuose pateikiama informacija leidžia kompetentingai institucijai tinkamai įvertinti, ar kredito įstaigos laikosi likvidumo reikalavimų. </w:t>
      </w:r>
    </w:p>
    <w:p w14:paraId="499BAE40" w14:textId="37D0819B" w:rsidR="00297DA9"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1.2.</w:t>
      </w:r>
      <w:r>
        <w:rPr>
          <w:rFonts w:ascii="Times New Roman" w:hAnsi="Times New Roman"/>
          <w:sz w:val="18"/>
          <w:szCs w:val="18"/>
          <w:u w:val="none"/>
        </w:rPr>
        <w:tab/>
        <w:t>Su užtikrinto skolinimo sandoriais ir sandoriais kapitalo rinkoje susijusios konkrečios pastabos</w:t>
      </w:r>
    </w:p>
    <w:p w14:paraId="7478B985" w14:textId="5508E4B5" w:rsidR="00297DA9" w:rsidRDefault="007453EC">
      <w:pPr>
        <w:pStyle w:val="InstructionsText2"/>
      </w:pPr>
      <w:r>
        <w:t>Formoje užtikrinti srautai skirstomi į kategorijas pagal pagrindinio turto kokybę arba aukštos kokybės likvidžiojo turto atitikimą reikalavimams. Atskira forma (XXIV PRIEDO C 75.01 forma) yra skirta užtikrinimo priemone padengtiems apsikeitimo sandoriams. Užtikrinimo priemone padengti apsikeitimo sandoriai, kurie yra sandoriai, kai šalys apsikeičia užtikrinimo priemonėmis, nenurodomi gaunamų pinigų srauto formoje (XXIV priedo C 74.00 forma), kuri apima tik sandorius, kai šalys apsikeičia mokėjimu ir užtikrinimo priemonėmis.</w:t>
      </w:r>
    </w:p>
    <w:p w14:paraId="56720F36" w14:textId="513AE5F2" w:rsidR="00297DA9" w:rsidRDefault="007453EC">
      <w:pPr>
        <w:pStyle w:val="InstructionsText2"/>
      </w:pPr>
      <w:r>
        <w:t>Kai užtikrinto skolinimo sandoriai ir sandoriai kapitalo rinkoje yra užtikrinti KIS akcijomis arba investiciniais vienetais, šie sandoriai nurodomi taip, tarsi būtų užtikrinti KIS pagrindiniu turtu. Pavyzdžiui, kai užtikrinto skolinimo sandoris yra užtikrintas KIS, kuris investuoja tik į 2A lygio turtą, akcijomis arba investiciniais vienetais, užtikrinto skolinimo sandoris nurodomas taip, tarsi būtų tiesiogiai užtikrintas 2A lygio užtikrinimo priemone. Nurodant atitinkamą gaunamų pinigų srauto koeficientą atsižvelgiama į potencialiai didesnį užtikrinto skolinimo sandorių, užtikrintų KIS akcijomis arba investiciniais vienetais, gaunamų pinigų srauto koeficientą.</w:t>
      </w:r>
    </w:p>
    <w:p w14:paraId="70BE7A08" w14:textId="5B9447DC" w:rsidR="00297DA9" w:rsidRDefault="007453EC">
      <w:pPr>
        <w:pStyle w:val="InstructionsText2"/>
      </w:pPr>
      <w:r>
        <w:t>Kai pagal Reglamento (ES) Nr. 575/2013 415 straipsnio 2 dalį duomenys teikiami atskirai, nurodyti likučiai apima tik tuos, kurie išreikšti atitinkama valiuta, siekiant užtikrinti, kad būtų teisingai atspindėti valiutų skirtumai. Tai gali reikšti, kad atitinkamos valiutos formoje nurodyta tik viena sandorio pusė. Taigi atvirkštinio atpirkimo sandoris gali lemti neigiamą gaunamų pinigų srautą. Tame pačiame punkte nurodyti atvirkštinio atpirkimo sandoriai susumuojami (teigiami ir neigiami). Jeigu bendra suma yra teigiama, tuomet ji nurodoma gaunamų pinigų srauto formoje. Jeigu bendra suma yra neigiama, tuomet ji nurodoma netenkamų pinigų srauto formoje. Atpirkimo sandorių atveju šio principo reikia laikytis atvirkštine tvarka.</w:t>
      </w:r>
    </w:p>
    <w:p w14:paraId="565C88EE" w14:textId="181B7AE3" w:rsidR="00297DA9" w:rsidRDefault="007453EC">
      <w:pPr>
        <w:pStyle w:val="InstructionsText2"/>
      </w:pPr>
      <w:r>
        <w:t>Siekiant apskaičiuoti gaunamų pinigų srautus, užtikrinto skolinimo sandoriai ir sandoriai kapitalo rinkoje nurodomi nepriklausomai nuo to, ar gauta pagrindinė užtikrinimo priemonė atitinka veiklos reikalavimus, kaip nurodyta Deleguotojo reglamento (ES) 2015/61 8 straipsnyje. Be to, siekdamos sudaryti sąlygas apskaičiuoti pakoreguotą likvidųjį turtą pagal Deleguotojo reglamento (ES) 2015/61 17 straipsnio 2 dalį, kredito įstaigos taip pat atskirai nurodo tuos sandorius, kurių gauta pagrindinė užtikrinimo priemonė papildomai atitinka veiklos reikalavimus, kaip nurodyta Deleguotojo reglamento (ES) 2015/61 8 straipsnyje.</w:t>
      </w:r>
    </w:p>
    <w:p w14:paraId="36FDEE66" w14:textId="13A2C4C1" w:rsidR="00297DA9" w:rsidRDefault="007453EC">
      <w:pPr>
        <w:pStyle w:val="InstructionsText2"/>
      </w:pPr>
      <w:r>
        <w:t>Kai kredito įstaiga gali pripažinti tik dalį savo akcijų užsienio valiuta arba centrinės valdžios ar banko turtą užsienio valiuta, arba centrinės valdžios ar centrinio banko turtą, kuris yra jų aukštos kokybės likvidusis turtas, nacionaline valiuta, 1, 2A ir 2B lygių turto eilutėse nurodoma tik pripažįstama dalis pagal Deleguotojo reglamento (ES) 2015/61 12 straipsnio 1 dalies c punkto ii papunktį ir 10 straipsnio 1 dalies d punktą. Jei konkretus turtas naudojamas kaip užtikrinimo priemonė, bet jo suma viršija dalį, kuri gali būti pripažįstama likvidžiuoju turtu, perviršis nurodomas nelikvidžiojo turto skirsnyje. 2A lygio turtas nurodomas atitinkamoje 2A lygio turto eilutėje, net jeigu laikomasi alternatyvaus likvidumo metodo pagal Deleguotojo reglamento (ES) 2015/61 19 straipsnį.</w:t>
      </w:r>
    </w:p>
    <w:p w14:paraId="46AF9406" w14:textId="2AAC820D" w:rsidR="00297DA9"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lastRenderedPageBreak/>
        <w:t>1.3.</w:t>
      </w:r>
      <w:r>
        <w:rPr>
          <w:rFonts w:ascii="Times New Roman" w:hAnsi="Times New Roman"/>
          <w:sz w:val="18"/>
          <w:szCs w:val="18"/>
          <w:u w:val="none"/>
        </w:rPr>
        <w:tab/>
        <w:t>Su atsiskaitymu ir išankstiniais atidėtaisiais sandoriais susijusios konkrečios pastabos</w:t>
      </w:r>
    </w:p>
    <w:p w14:paraId="58CE8345" w14:textId="3705FCAC" w:rsidR="00297DA9" w:rsidRDefault="007453EC">
      <w:pPr>
        <w:pStyle w:val="InstructionsText2"/>
      </w:pPr>
      <w:r>
        <w:t>Kredito įstaigos nurodo gaunamų pinigų srautus, atsiradusius dėl išankstinių atidėtųjų atpirkimo sandorių, kurie bus pradėti vykdyti per 30 dienų laikotarpį ir kurių terminas sueis pasibaigus 30 dienų laikotarpiui. Gautinas gaunamų pinigų srautas nurodomas {C 74.00; r260} laukelyje (kiti gaunamų pinigų srautai), atėmus turto, pateiktino sandorio šaliai, rinkos vertę ir pritaikius susijusį padengimo likvidžiuoju turtu rodiklio vertės mažinimą. Jeigu turtas nėra likvidusis turtas, nurodoma visa gautino gaunamų pinigų srauto suma. Turtas, įkeistinas kaip užtikrinimo priemonė, nurodomas C 72.00 formoje, jeigu ataskaitinę dieną šis turtas yra įstaigos knygoje ir atitinka susijusias sąlygas.</w:t>
      </w:r>
    </w:p>
    <w:p w14:paraId="058EC6C9" w14:textId="7BBB250D" w:rsidR="00297DA9" w:rsidRDefault="007453EC">
      <w:pPr>
        <w:pStyle w:val="InstructionsText2"/>
      </w:pPr>
      <w:r>
        <w:t>Kredito įstaigos nurodo gaunamų pinigų srautus, atsiradusius dėl išankstinių atidėtųjų atpirkimo sandorių, atvirkštinio atpirkimo sandorių ir užtikrinimo priemone padengtų apsikeitimo sandorių, kurie bus pradėti vykdyti per 30 dienų laikotarpį ir kurių terminas sueis pasibaigus 30 dienų laikotarpiui, kai dėl pradinės sandorio dalies atsiras gaunamų pinigų srautas. Atpirkimo sandorio atveju gautinas gaunamų pinigų srautas nurodomas {C 74.00; r260} laukelyje (kiti gaunamų pinigų srautai), atėmus turto, pateiktino sandorio šaliai, rinkos vertę ir pritaikius susijusį padengimo likvidžiuoju turtu rodiklio vertės mažinimą. Jeigu gautina suma yra mažesnė nei turto, skolintino kaip užtikrinimo priemonė, rinkos vertė (pritaikius padengimo likvidžiuoju turtu rodiklio vertės mažinimą), skirtumas nurodomas C.73.00 formoje kaip netenkamų pinigų srautas. Jeigu turtas nėra likvidusis turtas, nurodoma visa gautino gaunamų pinigų srauto suma. Turtas, įkeistinas kaip užtikrinimo priemonė, nurodomas C 72.00 formoje, jeigu ataskaitinę dieną šis turtas yra įstaigos knygoje ir atitinka susijusias sąlygas. Atvirkštinio atpirkimo sandorio atveju, kai turto, gautino kaip užtikrinimo priemonė, rinkos vertė pritaikius susijusį padengimo likvidžiuoju turtu rodiklio vertės mažinimą (jeigu turtas atitinka likvidžiojo turto kriterijus) viršija skolintiną pinigų sumą, skirtumas nurodomas kaip gaunamų pinigų srautas {C 74.00; r260} laukelyje (kiti gaunamų pinigų srautai). Užtikrinimo priemone padengtų apsikeitimo sandorių atveju, kai dėl pradinio apsikeitimo turtu grynojo poveikio (atsižvelgiant į padengimo likvidžiuoju turtu rodiklio vertės mažinimus) atsiranda gaunamų pinigų srautas, šis srautas nurodomas {C 74.00; r260} laukelyje (kiti gaunamų pinigų srautai).</w:t>
      </w:r>
    </w:p>
    <w:p w14:paraId="516CC2E4" w14:textId="77777777" w:rsidR="00297DA9" w:rsidRDefault="007453EC">
      <w:pPr>
        <w:pStyle w:val="InstructionsText2"/>
      </w:pPr>
      <w:r>
        <w:t>Išankstiniai atpirkimo sandoriai, išankstiniai atvirkštinio atpirkimo sandoriai ir išankstiniai užtikrinimo priemone padengti apsikeitimo sandoriai, kurie bus pradėti vykdyti ir kurių terminas sueis per 30 ateinančių dienų laikotarpį, jokio poveikio banko padengimo likvidžiuoju turtu rodikliui neturi ir į juos atsižvelgti nereikia.</w:t>
      </w:r>
    </w:p>
    <w:p w14:paraId="547D95AB" w14:textId="13C281BA" w:rsidR="00297DA9"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1.4.</w:t>
      </w:r>
      <w:r>
        <w:rPr>
          <w:rFonts w:ascii="Times New Roman" w:hAnsi="Times New Roman"/>
          <w:sz w:val="18"/>
          <w:szCs w:val="18"/>
        </w:rPr>
        <w:tab/>
        <w:t>Gaunamų pinigų srautų, susijusių su padengimo likvidžiuoju turtu rodikliu, sprendimų medžio schema pagal Deleguotojo reglamento (ES) 2015/61 32, 33 ir 34 straipsnius</w:t>
      </w:r>
    </w:p>
    <w:p w14:paraId="70E3B016" w14:textId="27F76D6D" w:rsidR="00297DA9" w:rsidRDefault="007453EC">
      <w:pPr>
        <w:pStyle w:val="InstructionsText2"/>
      </w:pPr>
      <w:r>
        <w:t>Sprendimų medžio schema poveikio pateikiamiems papildomiems straipsniams nedaro. Sprendimų medžio schema sudaro dalį nurodymų, kuriais remiantis pagal svarbą skirstomi vertinimo kriterijai, pagal kuriuos siekiant teikti nuoseklią ir palyginamą informaciją kiekvienas nurodomas punktas priskiriamas atitinkamai kategorijai. Atsižvelgti vien į sprendimų medžio schemą nepakanka – kredito įstaigos visada turi laikytis visų kitų nurodymų.</w:t>
      </w:r>
    </w:p>
    <w:p w14:paraId="69E73C91" w14:textId="5A2DB28E" w:rsidR="00297DA9" w:rsidRDefault="007453EC">
      <w:pPr>
        <w:pStyle w:val="InstructionsText2"/>
      </w:pPr>
      <w:r>
        <w:t>Paprastumo sumetimais sprendimų medžio schemoje neišskiriamos bendros ir tarpinės bendros sumos, tačiau tai nebūtinai reiškia, kad jų nurodyti nereikia.</w:t>
      </w:r>
    </w:p>
    <w:p w14:paraId="670B7B30" w14:textId="2627E820" w:rsidR="00297DA9"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1.4.1.</w:t>
      </w:r>
      <w:r>
        <w:rPr>
          <w:rFonts w:ascii="Times New Roman" w:hAnsi="Times New Roman"/>
          <w:sz w:val="18"/>
          <w:szCs w:val="18"/>
        </w:rPr>
        <w:tab/>
        <w:t>XXIV PRIEDO C 74.00 formos eilučių sprendimų medžio schema</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297DA9" w14:paraId="30B2D3CF" w14:textId="77777777" w:rsidTr="008A4CE5">
        <w:trPr>
          <w:trHeight w:val="454"/>
          <w:jc w:val="center"/>
        </w:trPr>
        <w:tc>
          <w:tcPr>
            <w:tcW w:w="906" w:type="dxa"/>
            <w:shd w:val="clear" w:color="auto" w:fill="auto"/>
            <w:vAlign w:val="center"/>
          </w:tcPr>
          <w:p w14:paraId="043C7DE1" w14:textId="77777777" w:rsidR="00297DA9" w:rsidRDefault="00E145E1">
            <w:pPr>
              <w:widowControl w:val="0"/>
              <w:spacing w:before="37" w:after="0"/>
              <w:ind w:left="7"/>
              <w:jc w:val="center"/>
              <w:rPr>
                <w:rFonts w:ascii="Times New Roman" w:hAnsi="Times New Roman"/>
                <w:b/>
                <w:sz w:val="18"/>
                <w:szCs w:val="18"/>
              </w:rPr>
            </w:pPr>
            <w:r>
              <w:rPr>
                <w:rFonts w:ascii="Times New Roman" w:hAnsi="Times New Roman"/>
                <w:b/>
                <w:sz w:val="18"/>
                <w:szCs w:val="18"/>
              </w:rPr>
              <w:t>#</w:t>
            </w:r>
          </w:p>
        </w:tc>
        <w:tc>
          <w:tcPr>
            <w:tcW w:w="5588" w:type="dxa"/>
            <w:gridSpan w:val="3"/>
            <w:shd w:val="clear" w:color="auto" w:fill="auto"/>
            <w:vAlign w:val="center"/>
          </w:tcPr>
          <w:p w14:paraId="1FB5D26B" w14:textId="77777777" w:rsidR="00297DA9" w:rsidRDefault="00E145E1">
            <w:pPr>
              <w:widowControl w:val="0"/>
              <w:spacing w:before="37" w:after="0"/>
              <w:ind w:left="141"/>
              <w:jc w:val="center"/>
              <w:rPr>
                <w:rFonts w:ascii="Times New Roman" w:hAnsi="Times New Roman"/>
                <w:b/>
                <w:sz w:val="18"/>
                <w:szCs w:val="18"/>
              </w:rPr>
            </w:pPr>
            <w:r>
              <w:rPr>
                <w:rFonts w:ascii="Times New Roman" w:hAnsi="Times New Roman"/>
                <w:b/>
                <w:sz w:val="18"/>
                <w:szCs w:val="18"/>
              </w:rPr>
              <w:t>Punktas</w:t>
            </w:r>
          </w:p>
        </w:tc>
        <w:tc>
          <w:tcPr>
            <w:tcW w:w="989" w:type="dxa"/>
            <w:shd w:val="clear" w:color="auto" w:fill="auto"/>
            <w:vAlign w:val="center"/>
          </w:tcPr>
          <w:p w14:paraId="1D5616C2" w14:textId="77777777" w:rsidR="00297DA9" w:rsidRDefault="00E145E1">
            <w:pPr>
              <w:widowControl w:val="0"/>
              <w:spacing w:before="37" w:after="0"/>
              <w:rPr>
                <w:rFonts w:ascii="Times New Roman" w:hAnsi="Times New Roman"/>
                <w:b/>
                <w:sz w:val="18"/>
                <w:szCs w:val="18"/>
              </w:rPr>
            </w:pPr>
            <w:r>
              <w:rPr>
                <w:rFonts w:ascii="Times New Roman" w:hAnsi="Times New Roman"/>
                <w:b/>
                <w:sz w:val="18"/>
                <w:szCs w:val="18"/>
              </w:rPr>
              <w:t>Sprendimas</w:t>
            </w:r>
          </w:p>
        </w:tc>
        <w:tc>
          <w:tcPr>
            <w:tcW w:w="2150" w:type="dxa"/>
            <w:shd w:val="clear" w:color="auto" w:fill="auto"/>
            <w:vAlign w:val="center"/>
          </w:tcPr>
          <w:p w14:paraId="0AB3D9AF" w14:textId="77777777" w:rsidR="00297DA9" w:rsidRDefault="00E145E1">
            <w:pPr>
              <w:widowControl w:val="0"/>
              <w:spacing w:before="37" w:after="0"/>
              <w:jc w:val="center"/>
              <w:rPr>
                <w:rFonts w:ascii="Times New Roman" w:hAnsi="Times New Roman"/>
                <w:b/>
                <w:sz w:val="18"/>
                <w:szCs w:val="18"/>
              </w:rPr>
            </w:pPr>
            <w:r>
              <w:rPr>
                <w:rFonts w:ascii="Times New Roman" w:hAnsi="Times New Roman"/>
                <w:b/>
                <w:sz w:val="18"/>
                <w:szCs w:val="18"/>
              </w:rPr>
              <w:t>Teikiama informacija</w:t>
            </w:r>
          </w:p>
        </w:tc>
      </w:tr>
      <w:tr w:rsidR="00297DA9" w14:paraId="5B55C732" w14:textId="77777777" w:rsidTr="008A4CE5">
        <w:trPr>
          <w:trHeight w:val="1317"/>
          <w:jc w:val="center"/>
        </w:trPr>
        <w:tc>
          <w:tcPr>
            <w:tcW w:w="906" w:type="dxa"/>
            <w:vMerge w:val="restart"/>
            <w:shd w:val="clear" w:color="auto" w:fill="auto"/>
            <w:vAlign w:val="center"/>
          </w:tcPr>
          <w:p w14:paraId="57747FBE" w14:textId="77777777" w:rsidR="00297DA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w:t>
            </w:r>
          </w:p>
        </w:tc>
        <w:tc>
          <w:tcPr>
            <w:tcW w:w="5588" w:type="dxa"/>
            <w:gridSpan w:val="3"/>
            <w:vMerge w:val="restart"/>
            <w:shd w:val="clear" w:color="auto" w:fill="auto"/>
            <w:vAlign w:val="center"/>
          </w:tcPr>
          <w:p w14:paraId="2B558A2B" w14:textId="77777777" w:rsidR="00297DA9" w:rsidRDefault="00E145E1">
            <w:pPr>
              <w:spacing w:before="40" w:after="40"/>
              <w:rPr>
                <w:rFonts w:ascii="Times New Roman" w:hAnsi="Times New Roman"/>
                <w:sz w:val="18"/>
                <w:szCs w:val="18"/>
              </w:rPr>
            </w:pPr>
            <w:r>
              <w:rPr>
                <w:rFonts w:ascii="Times New Roman" w:hAnsi="Times New Roman"/>
                <w:sz w:val="18"/>
                <w:szCs w:val="18"/>
              </w:rPr>
              <w:t>Gaunamų pinigų srautas, atitinkantis 32 straipsnyje nurodytus veiklos kriterijus, kaip antai:</w:t>
            </w:r>
          </w:p>
          <w:p w14:paraId="0BA26DEA" w14:textId="77777777" w:rsidR="00297DA9"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nepradelsta pozicija (32 str. 1 dalis);</w:t>
            </w:r>
          </w:p>
          <w:p w14:paraId="715F58C3" w14:textId="77777777" w:rsidR="00297DA9"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kredito įstaiga neturi pagrindo tikėtis įsipareigojimų neįvykdymo per 30 kalendorinių dienų laikotarpį (32 str. 1 dalis);</w:t>
            </w:r>
          </w:p>
          <w:p w14:paraId="71DD17DD" w14:textId="77777777" w:rsidR="00297DA9"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kredito įstaigos neatsižvelgia į gaunamų pinigų srautus, susijusius su bet kokiu naujai prisiimtu įsipareigojimu (32 str. 7 dalis);</w:t>
            </w:r>
          </w:p>
          <w:p w14:paraId="49E97032" w14:textId="77777777" w:rsidR="00297DA9"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gaunamų pinigų srautai nenurodomi, jeigu jie jau atimti iš netenkamų pinigų srautų (26 str.);</w:t>
            </w:r>
          </w:p>
          <w:p w14:paraId="1B821232" w14:textId="77777777" w:rsidR="00297DA9"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kredito įstaigos neatsižvelgia į jokius gaunamų pinigų srautus, susijusius su bet kokiu II antraštinėje dalyje paminėtu likvidžiuoju turtu, išskyrus su turtu susijusius mokėjimus, kurie neatspindimi turto rinkos vertėje (32 str. 6 dalis).</w:t>
            </w:r>
          </w:p>
        </w:tc>
        <w:tc>
          <w:tcPr>
            <w:tcW w:w="989" w:type="dxa"/>
            <w:shd w:val="clear" w:color="auto" w:fill="auto"/>
            <w:vAlign w:val="center"/>
          </w:tcPr>
          <w:p w14:paraId="6800CE72"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Ne</w:t>
            </w:r>
          </w:p>
        </w:tc>
        <w:tc>
          <w:tcPr>
            <w:tcW w:w="2150" w:type="dxa"/>
            <w:shd w:val="clear" w:color="auto" w:fill="auto"/>
            <w:vAlign w:val="center"/>
          </w:tcPr>
          <w:p w14:paraId="01FCD3CB" w14:textId="77777777" w:rsidR="00297DA9" w:rsidRDefault="00E145E1">
            <w:pPr>
              <w:spacing w:before="40" w:after="40"/>
              <w:jc w:val="center"/>
              <w:rPr>
                <w:rFonts w:ascii="Times New Roman" w:hAnsi="Times New Roman"/>
                <w:sz w:val="18"/>
              </w:rPr>
            </w:pPr>
            <w:r>
              <w:rPr>
                <w:rFonts w:ascii="Times New Roman" w:hAnsi="Times New Roman"/>
                <w:sz w:val="18"/>
              </w:rPr>
              <w:t>Informacija neteikiama</w:t>
            </w:r>
          </w:p>
        </w:tc>
      </w:tr>
      <w:tr w:rsidR="00297DA9" w14:paraId="3EC9E7CF" w14:textId="77777777" w:rsidTr="008A4CE5">
        <w:trPr>
          <w:jc w:val="center"/>
        </w:trPr>
        <w:tc>
          <w:tcPr>
            <w:tcW w:w="906" w:type="dxa"/>
            <w:vMerge/>
            <w:shd w:val="clear" w:color="auto" w:fill="auto"/>
            <w:vAlign w:val="center"/>
          </w:tcPr>
          <w:p w14:paraId="04C7A8B4" w14:textId="77777777" w:rsidR="00297DA9" w:rsidRDefault="00297DA9">
            <w:pPr>
              <w:jc w:val="center"/>
              <w:rPr>
                <w:rFonts w:ascii="Times New Roman" w:hAnsi="Times New Roman"/>
                <w:sz w:val="18"/>
                <w:szCs w:val="18"/>
              </w:rPr>
            </w:pPr>
          </w:p>
        </w:tc>
        <w:tc>
          <w:tcPr>
            <w:tcW w:w="5588" w:type="dxa"/>
            <w:gridSpan w:val="3"/>
            <w:vMerge/>
            <w:shd w:val="clear" w:color="auto" w:fill="auto"/>
            <w:vAlign w:val="center"/>
          </w:tcPr>
          <w:p w14:paraId="7A9FBC35" w14:textId="77777777" w:rsidR="00297DA9" w:rsidRDefault="00297DA9">
            <w:pPr>
              <w:jc w:val="center"/>
              <w:rPr>
                <w:rFonts w:ascii="Times New Roman" w:hAnsi="Times New Roman"/>
                <w:sz w:val="18"/>
                <w:szCs w:val="18"/>
              </w:rPr>
            </w:pPr>
          </w:p>
        </w:tc>
        <w:tc>
          <w:tcPr>
            <w:tcW w:w="989" w:type="dxa"/>
            <w:shd w:val="clear" w:color="auto" w:fill="auto"/>
            <w:vAlign w:val="center"/>
          </w:tcPr>
          <w:p w14:paraId="5D042DA5" w14:textId="77777777" w:rsidR="00297DA9"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Taip</w:t>
            </w:r>
          </w:p>
        </w:tc>
        <w:tc>
          <w:tcPr>
            <w:tcW w:w="2150" w:type="dxa"/>
            <w:shd w:val="clear" w:color="auto" w:fill="auto"/>
            <w:vAlign w:val="center"/>
          </w:tcPr>
          <w:p w14:paraId="0457FE78"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 2</w:t>
            </w:r>
          </w:p>
        </w:tc>
      </w:tr>
      <w:tr w:rsidR="00297DA9" w14:paraId="63D4CC3A" w14:textId="77777777" w:rsidTr="008A4CE5">
        <w:trPr>
          <w:jc w:val="center"/>
        </w:trPr>
        <w:tc>
          <w:tcPr>
            <w:tcW w:w="906" w:type="dxa"/>
            <w:vMerge w:val="restart"/>
            <w:shd w:val="clear" w:color="auto" w:fill="auto"/>
            <w:vAlign w:val="center"/>
          </w:tcPr>
          <w:p w14:paraId="62CEBC1A" w14:textId="77777777" w:rsidR="00297DA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lastRenderedPageBreak/>
              <w:t>2</w:t>
            </w:r>
          </w:p>
        </w:tc>
        <w:tc>
          <w:tcPr>
            <w:tcW w:w="5588" w:type="dxa"/>
            <w:gridSpan w:val="3"/>
            <w:vMerge w:val="restart"/>
            <w:shd w:val="clear" w:color="auto" w:fill="auto"/>
            <w:vAlign w:val="center"/>
          </w:tcPr>
          <w:p w14:paraId="30130B5C" w14:textId="77777777" w:rsidR="00297DA9" w:rsidRDefault="00E145E1">
            <w:pPr>
              <w:spacing w:before="40" w:after="40"/>
              <w:rPr>
                <w:rFonts w:ascii="Times New Roman" w:hAnsi="Times New Roman"/>
                <w:sz w:val="18"/>
                <w:szCs w:val="18"/>
              </w:rPr>
            </w:pPr>
            <w:r>
              <w:rPr>
                <w:rFonts w:ascii="Times New Roman" w:hAnsi="Times New Roman"/>
                <w:sz w:val="18"/>
                <w:szCs w:val="18"/>
              </w:rPr>
              <w:t>Išankstinis atidėtasis sandoris</w:t>
            </w:r>
          </w:p>
        </w:tc>
        <w:tc>
          <w:tcPr>
            <w:tcW w:w="989" w:type="dxa"/>
            <w:shd w:val="clear" w:color="auto" w:fill="auto"/>
            <w:vAlign w:val="center"/>
          </w:tcPr>
          <w:p w14:paraId="65A7A10F"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Taip</w:t>
            </w:r>
          </w:p>
        </w:tc>
        <w:tc>
          <w:tcPr>
            <w:tcW w:w="2150" w:type="dxa"/>
            <w:shd w:val="clear" w:color="auto" w:fill="auto"/>
            <w:vAlign w:val="center"/>
          </w:tcPr>
          <w:p w14:paraId="6ADAB814"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 3</w:t>
            </w:r>
          </w:p>
        </w:tc>
      </w:tr>
      <w:tr w:rsidR="00297DA9" w14:paraId="1DE93281" w14:textId="77777777" w:rsidTr="008A4CE5">
        <w:trPr>
          <w:jc w:val="center"/>
        </w:trPr>
        <w:tc>
          <w:tcPr>
            <w:tcW w:w="906" w:type="dxa"/>
            <w:vMerge/>
            <w:shd w:val="clear" w:color="auto" w:fill="auto"/>
            <w:vAlign w:val="center"/>
          </w:tcPr>
          <w:p w14:paraId="75ABBBBD" w14:textId="77777777" w:rsidR="00297DA9" w:rsidRDefault="00297DA9">
            <w:pPr>
              <w:jc w:val="center"/>
              <w:rPr>
                <w:rFonts w:ascii="Times New Roman" w:hAnsi="Times New Roman"/>
                <w:sz w:val="18"/>
                <w:szCs w:val="18"/>
              </w:rPr>
            </w:pPr>
          </w:p>
        </w:tc>
        <w:tc>
          <w:tcPr>
            <w:tcW w:w="5588" w:type="dxa"/>
            <w:gridSpan w:val="3"/>
            <w:vMerge/>
            <w:shd w:val="clear" w:color="auto" w:fill="auto"/>
            <w:vAlign w:val="center"/>
          </w:tcPr>
          <w:p w14:paraId="584E265D" w14:textId="77777777" w:rsidR="00297DA9" w:rsidRDefault="00297DA9">
            <w:pPr>
              <w:jc w:val="center"/>
              <w:rPr>
                <w:rFonts w:ascii="Times New Roman" w:hAnsi="Times New Roman"/>
                <w:sz w:val="18"/>
                <w:szCs w:val="18"/>
              </w:rPr>
            </w:pPr>
          </w:p>
        </w:tc>
        <w:tc>
          <w:tcPr>
            <w:tcW w:w="989" w:type="dxa"/>
            <w:shd w:val="clear" w:color="auto" w:fill="auto"/>
            <w:vAlign w:val="center"/>
          </w:tcPr>
          <w:p w14:paraId="49229C6B" w14:textId="77777777" w:rsidR="00297DA9" w:rsidRDefault="00E145E1">
            <w:pPr>
              <w:widowControl w:val="0"/>
              <w:spacing w:before="32" w:after="0"/>
              <w:ind w:left="57"/>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4FD79E85"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5</w:t>
            </w:r>
          </w:p>
        </w:tc>
      </w:tr>
      <w:tr w:rsidR="00297DA9" w14:paraId="3A7C389C" w14:textId="77777777" w:rsidTr="008A4CE5">
        <w:trPr>
          <w:jc w:val="center"/>
        </w:trPr>
        <w:tc>
          <w:tcPr>
            <w:tcW w:w="906" w:type="dxa"/>
            <w:vMerge w:val="restart"/>
            <w:shd w:val="clear" w:color="auto" w:fill="auto"/>
            <w:vAlign w:val="center"/>
          </w:tcPr>
          <w:p w14:paraId="16433EB4" w14:textId="77777777" w:rsidR="00297DA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3</w:t>
            </w:r>
          </w:p>
        </w:tc>
        <w:tc>
          <w:tcPr>
            <w:tcW w:w="5588" w:type="dxa"/>
            <w:gridSpan w:val="3"/>
            <w:vMerge w:val="restart"/>
            <w:shd w:val="clear" w:color="auto" w:fill="auto"/>
            <w:vAlign w:val="center"/>
          </w:tcPr>
          <w:p w14:paraId="2CC94FF1" w14:textId="77777777" w:rsidR="00297DA9" w:rsidRDefault="00E145E1">
            <w:pPr>
              <w:spacing w:before="40" w:after="40"/>
              <w:rPr>
                <w:rFonts w:ascii="Times New Roman" w:hAnsi="Times New Roman"/>
                <w:sz w:val="18"/>
                <w:szCs w:val="18"/>
              </w:rPr>
            </w:pPr>
            <w:r>
              <w:rPr>
                <w:rFonts w:ascii="Times New Roman" w:hAnsi="Times New Roman"/>
                <w:sz w:val="18"/>
                <w:szCs w:val="18"/>
              </w:rPr>
              <w:t>Išankstinis sandoris, sudarytas po ataskaitinės datos</w:t>
            </w:r>
          </w:p>
        </w:tc>
        <w:tc>
          <w:tcPr>
            <w:tcW w:w="989" w:type="dxa"/>
            <w:shd w:val="clear" w:color="auto" w:fill="auto"/>
            <w:vAlign w:val="center"/>
          </w:tcPr>
          <w:p w14:paraId="420C8E24"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Taip</w:t>
            </w:r>
          </w:p>
        </w:tc>
        <w:tc>
          <w:tcPr>
            <w:tcW w:w="2150" w:type="dxa"/>
            <w:shd w:val="clear" w:color="auto" w:fill="auto"/>
            <w:vAlign w:val="center"/>
          </w:tcPr>
          <w:p w14:paraId="76B5E0C1" w14:textId="77777777" w:rsidR="00297DA9" w:rsidRDefault="00E145E1">
            <w:pPr>
              <w:spacing w:before="40" w:after="40"/>
              <w:jc w:val="center"/>
              <w:rPr>
                <w:rFonts w:ascii="Times New Roman" w:hAnsi="Times New Roman"/>
                <w:sz w:val="18"/>
              </w:rPr>
            </w:pPr>
            <w:r>
              <w:rPr>
                <w:rFonts w:ascii="Times New Roman" w:hAnsi="Times New Roman"/>
                <w:sz w:val="18"/>
              </w:rPr>
              <w:t>Informacija neteikiama</w:t>
            </w:r>
          </w:p>
        </w:tc>
      </w:tr>
      <w:tr w:rsidR="00297DA9" w14:paraId="59795B99" w14:textId="77777777" w:rsidTr="008A4CE5">
        <w:trPr>
          <w:jc w:val="center"/>
        </w:trPr>
        <w:tc>
          <w:tcPr>
            <w:tcW w:w="906" w:type="dxa"/>
            <w:vMerge/>
            <w:shd w:val="clear" w:color="auto" w:fill="auto"/>
            <w:vAlign w:val="center"/>
          </w:tcPr>
          <w:p w14:paraId="4A94931C" w14:textId="77777777" w:rsidR="00297DA9" w:rsidRDefault="00297DA9">
            <w:pPr>
              <w:jc w:val="center"/>
              <w:rPr>
                <w:rFonts w:ascii="Times New Roman" w:hAnsi="Times New Roman"/>
                <w:sz w:val="18"/>
                <w:szCs w:val="18"/>
              </w:rPr>
            </w:pPr>
          </w:p>
        </w:tc>
        <w:tc>
          <w:tcPr>
            <w:tcW w:w="5588" w:type="dxa"/>
            <w:gridSpan w:val="3"/>
            <w:vMerge/>
            <w:shd w:val="clear" w:color="auto" w:fill="auto"/>
            <w:vAlign w:val="center"/>
          </w:tcPr>
          <w:p w14:paraId="40DC7C3A" w14:textId="77777777" w:rsidR="00297DA9" w:rsidRDefault="00297DA9">
            <w:pPr>
              <w:jc w:val="center"/>
              <w:rPr>
                <w:rFonts w:ascii="Times New Roman" w:hAnsi="Times New Roman"/>
                <w:sz w:val="18"/>
                <w:szCs w:val="18"/>
              </w:rPr>
            </w:pPr>
          </w:p>
        </w:tc>
        <w:tc>
          <w:tcPr>
            <w:tcW w:w="989" w:type="dxa"/>
            <w:shd w:val="clear" w:color="auto" w:fill="auto"/>
            <w:vAlign w:val="center"/>
          </w:tcPr>
          <w:p w14:paraId="65969BDA" w14:textId="77777777" w:rsidR="00297DA9"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Ne</w:t>
            </w:r>
          </w:p>
        </w:tc>
        <w:tc>
          <w:tcPr>
            <w:tcW w:w="2150" w:type="dxa"/>
            <w:shd w:val="clear" w:color="auto" w:fill="auto"/>
            <w:vAlign w:val="center"/>
          </w:tcPr>
          <w:p w14:paraId="5DE5F1C8"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 4</w:t>
            </w:r>
          </w:p>
        </w:tc>
      </w:tr>
      <w:tr w:rsidR="00297DA9" w14:paraId="47670A72" w14:textId="77777777" w:rsidTr="008A4CE5">
        <w:trPr>
          <w:jc w:val="center"/>
        </w:trPr>
        <w:tc>
          <w:tcPr>
            <w:tcW w:w="906" w:type="dxa"/>
            <w:vMerge w:val="restart"/>
            <w:shd w:val="clear" w:color="auto" w:fill="auto"/>
            <w:vAlign w:val="center"/>
          </w:tcPr>
          <w:p w14:paraId="1FBBE389" w14:textId="77777777" w:rsidR="00297DA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4</w:t>
            </w:r>
          </w:p>
        </w:tc>
        <w:tc>
          <w:tcPr>
            <w:tcW w:w="5588" w:type="dxa"/>
            <w:gridSpan w:val="3"/>
            <w:vMerge w:val="restart"/>
            <w:shd w:val="clear" w:color="auto" w:fill="auto"/>
            <w:vAlign w:val="center"/>
          </w:tcPr>
          <w:p w14:paraId="0614C847" w14:textId="65C5ADDE" w:rsidR="00297DA9" w:rsidRDefault="00E145E1">
            <w:pPr>
              <w:spacing w:before="40" w:after="40"/>
              <w:rPr>
                <w:rFonts w:ascii="Times New Roman" w:hAnsi="Times New Roman"/>
                <w:sz w:val="18"/>
                <w:szCs w:val="18"/>
              </w:rPr>
            </w:pPr>
            <w:r>
              <w:rPr>
                <w:rFonts w:ascii="Times New Roman" w:hAnsi="Times New Roman"/>
                <w:sz w:val="18"/>
                <w:szCs w:val="18"/>
              </w:rPr>
              <w:t>Išankstinis sandoris, kuris bus pradėtas vykdyti per 30 ateinančių dienų laikotarpį ir kurio terminas sueis po 30 dienų laikotarpio, kai dėl pradinės sandorio dalies atsiras grynasis gaunamų pinigų srautas</w:t>
            </w:r>
          </w:p>
        </w:tc>
        <w:tc>
          <w:tcPr>
            <w:tcW w:w="989" w:type="dxa"/>
            <w:shd w:val="clear" w:color="auto" w:fill="auto"/>
            <w:vAlign w:val="center"/>
          </w:tcPr>
          <w:p w14:paraId="66540689"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Taip</w:t>
            </w:r>
          </w:p>
        </w:tc>
        <w:tc>
          <w:tcPr>
            <w:tcW w:w="2150" w:type="dxa"/>
            <w:shd w:val="clear" w:color="auto" w:fill="auto"/>
            <w:vAlign w:val="center"/>
          </w:tcPr>
          <w:p w14:paraId="408B9F32" w14:textId="6BAC0652" w:rsidR="00297DA9" w:rsidRDefault="00E145E1">
            <w:pPr>
              <w:spacing w:before="40" w:after="40"/>
              <w:jc w:val="center"/>
              <w:rPr>
                <w:rFonts w:ascii="Times New Roman" w:hAnsi="Times New Roman"/>
                <w:sz w:val="18"/>
              </w:rPr>
            </w:pPr>
            <w:r>
              <w:rPr>
                <w:rFonts w:ascii="Times New Roman" w:hAnsi="Times New Roman"/>
                <w:sz w:val="18"/>
                <w:szCs w:val="18"/>
              </w:rPr>
              <w:t>260 eilutė, ID 1.1.11.</w:t>
            </w:r>
          </w:p>
        </w:tc>
      </w:tr>
      <w:tr w:rsidR="00297DA9" w14:paraId="4B0DCE7A" w14:textId="77777777" w:rsidTr="008A4CE5">
        <w:trPr>
          <w:jc w:val="center"/>
        </w:trPr>
        <w:tc>
          <w:tcPr>
            <w:tcW w:w="906" w:type="dxa"/>
            <w:vMerge/>
            <w:shd w:val="clear" w:color="auto" w:fill="auto"/>
            <w:vAlign w:val="center"/>
          </w:tcPr>
          <w:p w14:paraId="5708839D" w14:textId="77777777" w:rsidR="00297DA9" w:rsidRDefault="00297DA9">
            <w:pPr>
              <w:jc w:val="center"/>
              <w:rPr>
                <w:rFonts w:ascii="Times New Roman" w:hAnsi="Times New Roman"/>
                <w:sz w:val="18"/>
                <w:szCs w:val="18"/>
              </w:rPr>
            </w:pPr>
          </w:p>
        </w:tc>
        <w:tc>
          <w:tcPr>
            <w:tcW w:w="5588" w:type="dxa"/>
            <w:gridSpan w:val="3"/>
            <w:vMerge/>
            <w:shd w:val="clear" w:color="auto" w:fill="auto"/>
            <w:vAlign w:val="center"/>
          </w:tcPr>
          <w:p w14:paraId="7CAE13D2" w14:textId="77777777" w:rsidR="00297DA9" w:rsidRDefault="00297DA9">
            <w:pPr>
              <w:jc w:val="center"/>
              <w:rPr>
                <w:rFonts w:ascii="Times New Roman" w:hAnsi="Times New Roman"/>
                <w:sz w:val="18"/>
                <w:szCs w:val="18"/>
              </w:rPr>
            </w:pPr>
          </w:p>
        </w:tc>
        <w:tc>
          <w:tcPr>
            <w:tcW w:w="989" w:type="dxa"/>
            <w:shd w:val="clear" w:color="auto" w:fill="auto"/>
            <w:vAlign w:val="center"/>
          </w:tcPr>
          <w:p w14:paraId="3D3B4DCF" w14:textId="77777777" w:rsidR="00297DA9"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Ne</w:t>
            </w:r>
          </w:p>
        </w:tc>
        <w:tc>
          <w:tcPr>
            <w:tcW w:w="2150" w:type="dxa"/>
            <w:shd w:val="clear" w:color="auto" w:fill="auto"/>
            <w:vAlign w:val="center"/>
          </w:tcPr>
          <w:p w14:paraId="2724D50B" w14:textId="417B6E7A" w:rsidR="00297DA9" w:rsidRDefault="00E145E1">
            <w:pPr>
              <w:widowControl w:val="0"/>
              <w:spacing w:before="32" w:after="0"/>
              <w:ind w:left="136"/>
              <w:jc w:val="center"/>
              <w:rPr>
                <w:rFonts w:ascii="Times New Roman" w:hAnsi="Times New Roman"/>
                <w:sz w:val="18"/>
                <w:szCs w:val="18"/>
              </w:rPr>
            </w:pPr>
            <w:r>
              <w:rPr>
                <w:rFonts w:ascii="Times New Roman" w:hAnsi="Times New Roman"/>
                <w:sz w:val="18"/>
              </w:rPr>
              <w:t>Informacija neteikiama</w:t>
            </w:r>
          </w:p>
        </w:tc>
      </w:tr>
      <w:tr w:rsidR="00297DA9" w14:paraId="67E83B0B" w14:textId="77777777" w:rsidTr="008A4CE5">
        <w:trPr>
          <w:jc w:val="center"/>
        </w:trPr>
        <w:tc>
          <w:tcPr>
            <w:tcW w:w="906" w:type="dxa"/>
            <w:vMerge w:val="restart"/>
            <w:shd w:val="clear" w:color="auto" w:fill="auto"/>
            <w:vAlign w:val="center"/>
          </w:tcPr>
          <w:p w14:paraId="6BB70319" w14:textId="77777777" w:rsidR="00297DA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5</w:t>
            </w:r>
          </w:p>
        </w:tc>
        <w:tc>
          <w:tcPr>
            <w:tcW w:w="5588" w:type="dxa"/>
            <w:gridSpan w:val="3"/>
            <w:vMerge w:val="restart"/>
            <w:shd w:val="clear" w:color="auto" w:fill="auto"/>
            <w:vAlign w:val="center"/>
          </w:tcPr>
          <w:p w14:paraId="66FEBBAF" w14:textId="77777777" w:rsidR="00297DA9" w:rsidRDefault="00E145E1">
            <w:pPr>
              <w:spacing w:before="40" w:after="40"/>
              <w:rPr>
                <w:rFonts w:ascii="Times New Roman" w:hAnsi="Times New Roman"/>
                <w:sz w:val="18"/>
                <w:szCs w:val="18"/>
              </w:rPr>
            </w:pPr>
            <w:r>
              <w:rPr>
                <w:rFonts w:ascii="Times New Roman" w:hAnsi="Times New Roman"/>
                <w:sz w:val="18"/>
                <w:szCs w:val="18"/>
              </w:rPr>
              <w:t>Gaunamų pinigų srautai grupėje arba institucinėje užtikrinimo sistemoje</w:t>
            </w:r>
          </w:p>
        </w:tc>
        <w:tc>
          <w:tcPr>
            <w:tcW w:w="989" w:type="dxa"/>
            <w:shd w:val="clear" w:color="auto" w:fill="auto"/>
            <w:vAlign w:val="center"/>
          </w:tcPr>
          <w:p w14:paraId="55730E1A" w14:textId="77777777" w:rsidR="00297DA9" w:rsidRDefault="00E145E1">
            <w:pPr>
              <w:spacing w:before="40" w:after="40"/>
              <w:ind w:left="57"/>
              <w:jc w:val="center"/>
              <w:rPr>
                <w:rFonts w:ascii="Times New Roman" w:hAnsi="Times New Roman"/>
                <w:sz w:val="18"/>
                <w:szCs w:val="18"/>
              </w:rPr>
            </w:pPr>
            <w:r>
              <w:rPr>
                <w:rFonts w:ascii="Times New Roman" w:hAnsi="Times New Roman"/>
                <w:sz w:val="18"/>
                <w:szCs w:val="18"/>
              </w:rPr>
              <w:t>Taip</w:t>
            </w:r>
          </w:p>
        </w:tc>
        <w:tc>
          <w:tcPr>
            <w:tcW w:w="2150" w:type="dxa"/>
            <w:shd w:val="clear" w:color="auto" w:fill="auto"/>
            <w:vAlign w:val="center"/>
          </w:tcPr>
          <w:p w14:paraId="39F0DA01"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 6</w:t>
            </w:r>
          </w:p>
        </w:tc>
      </w:tr>
      <w:tr w:rsidR="00297DA9" w14:paraId="46AB761B" w14:textId="77777777" w:rsidTr="008A4CE5">
        <w:trPr>
          <w:jc w:val="center"/>
        </w:trPr>
        <w:tc>
          <w:tcPr>
            <w:tcW w:w="906" w:type="dxa"/>
            <w:vMerge/>
            <w:shd w:val="clear" w:color="auto" w:fill="auto"/>
            <w:vAlign w:val="center"/>
          </w:tcPr>
          <w:p w14:paraId="532DF74D" w14:textId="77777777" w:rsidR="00297DA9" w:rsidRDefault="00297DA9">
            <w:pPr>
              <w:jc w:val="center"/>
              <w:rPr>
                <w:rFonts w:ascii="Times New Roman" w:hAnsi="Times New Roman"/>
                <w:sz w:val="18"/>
                <w:szCs w:val="18"/>
              </w:rPr>
            </w:pPr>
          </w:p>
        </w:tc>
        <w:tc>
          <w:tcPr>
            <w:tcW w:w="5588" w:type="dxa"/>
            <w:gridSpan w:val="3"/>
            <w:vMerge/>
            <w:shd w:val="clear" w:color="auto" w:fill="auto"/>
            <w:vAlign w:val="center"/>
          </w:tcPr>
          <w:p w14:paraId="25752ACD" w14:textId="77777777" w:rsidR="00297DA9" w:rsidRDefault="00297DA9">
            <w:pPr>
              <w:jc w:val="center"/>
              <w:rPr>
                <w:rFonts w:ascii="Times New Roman" w:hAnsi="Times New Roman"/>
                <w:sz w:val="18"/>
                <w:szCs w:val="18"/>
              </w:rPr>
            </w:pPr>
          </w:p>
        </w:tc>
        <w:tc>
          <w:tcPr>
            <w:tcW w:w="989" w:type="dxa"/>
            <w:shd w:val="clear" w:color="auto" w:fill="auto"/>
            <w:vAlign w:val="center"/>
          </w:tcPr>
          <w:p w14:paraId="1AF7CE8B" w14:textId="77777777" w:rsidR="00297DA9"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Ne</w:t>
            </w:r>
          </w:p>
        </w:tc>
        <w:tc>
          <w:tcPr>
            <w:tcW w:w="2150" w:type="dxa"/>
            <w:shd w:val="clear" w:color="auto" w:fill="auto"/>
            <w:vAlign w:val="center"/>
          </w:tcPr>
          <w:p w14:paraId="2FBB7CB2"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 7</w:t>
            </w:r>
          </w:p>
        </w:tc>
      </w:tr>
      <w:tr w:rsidR="00297DA9" w14:paraId="6F1244E3" w14:textId="77777777" w:rsidTr="008A4CE5">
        <w:trPr>
          <w:trHeight w:val="369"/>
          <w:jc w:val="center"/>
        </w:trPr>
        <w:tc>
          <w:tcPr>
            <w:tcW w:w="906" w:type="dxa"/>
            <w:vMerge w:val="restart"/>
            <w:shd w:val="clear" w:color="auto" w:fill="auto"/>
            <w:vAlign w:val="center"/>
          </w:tcPr>
          <w:p w14:paraId="3ADEC18D" w14:textId="77777777" w:rsidR="00297DA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6</w:t>
            </w:r>
          </w:p>
        </w:tc>
        <w:tc>
          <w:tcPr>
            <w:tcW w:w="5588" w:type="dxa"/>
            <w:gridSpan w:val="3"/>
            <w:vMerge w:val="restart"/>
            <w:shd w:val="clear" w:color="auto" w:fill="auto"/>
            <w:vAlign w:val="center"/>
          </w:tcPr>
          <w:p w14:paraId="0EB40C9A" w14:textId="77777777" w:rsidR="00297DA9" w:rsidRDefault="00E145E1">
            <w:pPr>
              <w:spacing w:before="40" w:after="40"/>
              <w:rPr>
                <w:rFonts w:ascii="Times New Roman" w:hAnsi="Times New Roman"/>
                <w:sz w:val="18"/>
                <w:szCs w:val="18"/>
              </w:rPr>
            </w:pPr>
            <w:r>
              <w:rPr>
                <w:rFonts w:ascii="Times New Roman" w:hAnsi="Times New Roman"/>
                <w:sz w:val="18"/>
                <w:szCs w:val="18"/>
              </w:rPr>
              <w:t>Gaunamų pinigų srautai, susiję su nepanaudotomis kredito arba likvidumo priemonėmis, kurias suteikė grupės nariai arba institucinė užtikrinimo sistema, kai kompetentinga institucija yra davusi leidimą taikyti didesnį gaunamų pinigų srauto koeficientą (34 str.)</w:t>
            </w:r>
          </w:p>
        </w:tc>
        <w:tc>
          <w:tcPr>
            <w:tcW w:w="989" w:type="dxa"/>
            <w:shd w:val="clear" w:color="auto" w:fill="auto"/>
            <w:vAlign w:val="center"/>
          </w:tcPr>
          <w:p w14:paraId="2C542346" w14:textId="77777777" w:rsidR="00297DA9" w:rsidRDefault="00E145E1">
            <w:pPr>
              <w:spacing w:before="40" w:after="40"/>
              <w:ind w:left="57"/>
              <w:jc w:val="center"/>
              <w:rPr>
                <w:rFonts w:ascii="Times New Roman" w:hAnsi="Times New Roman"/>
                <w:sz w:val="18"/>
                <w:szCs w:val="18"/>
              </w:rPr>
            </w:pPr>
            <w:r>
              <w:rPr>
                <w:rFonts w:ascii="Times New Roman" w:hAnsi="Times New Roman"/>
                <w:sz w:val="18"/>
                <w:szCs w:val="18"/>
              </w:rPr>
              <w:t>Taip</w:t>
            </w:r>
          </w:p>
        </w:tc>
        <w:tc>
          <w:tcPr>
            <w:tcW w:w="2150" w:type="dxa"/>
            <w:shd w:val="clear" w:color="auto" w:fill="auto"/>
            <w:vAlign w:val="center"/>
          </w:tcPr>
          <w:p w14:paraId="32D9F82A" w14:textId="374A0D5F" w:rsidR="00297DA9" w:rsidRDefault="00E145E1">
            <w:pPr>
              <w:spacing w:before="40" w:after="40"/>
              <w:jc w:val="center"/>
              <w:rPr>
                <w:rFonts w:ascii="Times New Roman" w:hAnsi="Times New Roman"/>
                <w:sz w:val="18"/>
                <w:szCs w:val="18"/>
              </w:rPr>
            </w:pPr>
            <w:r>
              <w:rPr>
                <w:rFonts w:ascii="Times New Roman" w:hAnsi="Times New Roman"/>
                <w:sz w:val="18"/>
                <w:szCs w:val="18"/>
              </w:rPr>
              <w:t>250 eilutė, ID 1.1.10.</w:t>
            </w:r>
          </w:p>
        </w:tc>
      </w:tr>
      <w:tr w:rsidR="00297DA9" w14:paraId="663EAFD3" w14:textId="77777777" w:rsidTr="008A4CE5">
        <w:trPr>
          <w:trHeight w:val="369"/>
          <w:jc w:val="center"/>
        </w:trPr>
        <w:tc>
          <w:tcPr>
            <w:tcW w:w="906" w:type="dxa"/>
            <w:vMerge/>
            <w:shd w:val="clear" w:color="auto" w:fill="auto"/>
            <w:vAlign w:val="center"/>
          </w:tcPr>
          <w:p w14:paraId="2AE9AC4E" w14:textId="77777777" w:rsidR="00297DA9" w:rsidRDefault="00297DA9">
            <w:pPr>
              <w:jc w:val="center"/>
              <w:rPr>
                <w:rFonts w:ascii="Times New Roman" w:hAnsi="Times New Roman"/>
                <w:sz w:val="18"/>
                <w:szCs w:val="18"/>
              </w:rPr>
            </w:pPr>
          </w:p>
        </w:tc>
        <w:tc>
          <w:tcPr>
            <w:tcW w:w="5588" w:type="dxa"/>
            <w:gridSpan w:val="3"/>
            <w:vMerge/>
            <w:shd w:val="clear" w:color="auto" w:fill="auto"/>
            <w:vAlign w:val="center"/>
          </w:tcPr>
          <w:p w14:paraId="6183FF48" w14:textId="77777777" w:rsidR="00297DA9" w:rsidRDefault="00297DA9">
            <w:pPr>
              <w:jc w:val="center"/>
              <w:rPr>
                <w:rFonts w:ascii="Times New Roman" w:hAnsi="Times New Roman"/>
                <w:sz w:val="18"/>
                <w:szCs w:val="18"/>
              </w:rPr>
            </w:pPr>
          </w:p>
        </w:tc>
        <w:tc>
          <w:tcPr>
            <w:tcW w:w="989" w:type="dxa"/>
            <w:shd w:val="clear" w:color="auto" w:fill="auto"/>
            <w:vAlign w:val="center"/>
          </w:tcPr>
          <w:p w14:paraId="1FE549EB" w14:textId="77777777" w:rsidR="00297DA9"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Ne</w:t>
            </w:r>
          </w:p>
        </w:tc>
        <w:tc>
          <w:tcPr>
            <w:tcW w:w="2150" w:type="dxa"/>
            <w:shd w:val="clear" w:color="auto" w:fill="auto"/>
            <w:vAlign w:val="center"/>
          </w:tcPr>
          <w:p w14:paraId="3A519144"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 7</w:t>
            </w:r>
          </w:p>
        </w:tc>
      </w:tr>
      <w:tr w:rsidR="00297DA9" w14:paraId="7E8B0952" w14:textId="77777777" w:rsidTr="008A4CE5">
        <w:trPr>
          <w:jc w:val="center"/>
        </w:trPr>
        <w:tc>
          <w:tcPr>
            <w:tcW w:w="906" w:type="dxa"/>
            <w:vMerge w:val="restart"/>
            <w:shd w:val="clear" w:color="auto" w:fill="auto"/>
            <w:vAlign w:val="center"/>
          </w:tcPr>
          <w:p w14:paraId="0DEC0E7E" w14:textId="77777777" w:rsidR="00297DA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7</w:t>
            </w:r>
          </w:p>
        </w:tc>
        <w:tc>
          <w:tcPr>
            <w:tcW w:w="5588" w:type="dxa"/>
            <w:gridSpan w:val="3"/>
            <w:vMerge w:val="restart"/>
            <w:shd w:val="clear" w:color="auto" w:fill="auto"/>
            <w:vAlign w:val="center"/>
          </w:tcPr>
          <w:p w14:paraId="33F4AD46" w14:textId="0B3E81EB" w:rsidR="00297DA9" w:rsidRDefault="00E145E1">
            <w:pPr>
              <w:spacing w:before="40" w:after="40"/>
              <w:rPr>
                <w:rFonts w:ascii="Times New Roman" w:hAnsi="Times New Roman"/>
                <w:sz w:val="18"/>
                <w:szCs w:val="18"/>
              </w:rPr>
            </w:pPr>
            <w:r>
              <w:rPr>
                <w:rFonts w:ascii="Times New Roman" w:hAnsi="Times New Roman"/>
                <w:sz w:val="18"/>
                <w:szCs w:val="18"/>
              </w:rPr>
              <w:t>Gaunamų pinigų srautai, susiję su užtikrinto skolinimo sandoriais ir sandoriais kapitalo rinkoje, išskyrus išvestines finansines priemones (32 str. 3 dalies b–c ir e–f punktai)</w:t>
            </w:r>
          </w:p>
        </w:tc>
        <w:tc>
          <w:tcPr>
            <w:tcW w:w="989" w:type="dxa"/>
            <w:shd w:val="clear" w:color="auto" w:fill="auto"/>
            <w:vAlign w:val="center"/>
          </w:tcPr>
          <w:p w14:paraId="4CA8246E"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Taip</w:t>
            </w:r>
          </w:p>
        </w:tc>
        <w:tc>
          <w:tcPr>
            <w:tcW w:w="2150" w:type="dxa"/>
            <w:shd w:val="clear" w:color="auto" w:fill="auto"/>
            <w:vAlign w:val="center"/>
          </w:tcPr>
          <w:p w14:paraId="698A6D2B"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 23</w:t>
            </w:r>
          </w:p>
        </w:tc>
      </w:tr>
      <w:tr w:rsidR="00297DA9" w14:paraId="6D13146F" w14:textId="77777777" w:rsidTr="008A4CE5">
        <w:trPr>
          <w:jc w:val="center"/>
        </w:trPr>
        <w:tc>
          <w:tcPr>
            <w:tcW w:w="906" w:type="dxa"/>
            <w:vMerge/>
            <w:shd w:val="clear" w:color="auto" w:fill="auto"/>
            <w:vAlign w:val="center"/>
          </w:tcPr>
          <w:p w14:paraId="36F194E9" w14:textId="77777777" w:rsidR="00297DA9" w:rsidRDefault="00297DA9">
            <w:pPr>
              <w:jc w:val="center"/>
              <w:rPr>
                <w:rFonts w:ascii="Times New Roman" w:hAnsi="Times New Roman"/>
                <w:sz w:val="18"/>
                <w:szCs w:val="18"/>
              </w:rPr>
            </w:pPr>
          </w:p>
        </w:tc>
        <w:tc>
          <w:tcPr>
            <w:tcW w:w="5588" w:type="dxa"/>
            <w:gridSpan w:val="3"/>
            <w:vMerge/>
            <w:shd w:val="clear" w:color="auto" w:fill="auto"/>
            <w:vAlign w:val="center"/>
          </w:tcPr>
          <w:p w14:paraId="6CEA8DE0" w14:textId="77777777" w:rsidR="00297DA9" w:rsidRDefault="00297DA9">
            <w:pPr>
              <w:jc w:val="center"/>
              <w:rPr>
                <w:rFonts w:ascii="Times New Roman" w:hAnsi="Times New Roman"/>
                <w:sz w:val="18"/>
                <w:szCs w:val="18"/>
              </w:rPr>
            </w:pPr>
          </w:p>
        </w:tc>
        <w:tc>
          <w:tcPr>
            <w:tcW w:w="989" w:type="dxa"/>
            <w:shd w:val="clear" w:color="auto" w:fill="auto"/>
            <w:vAlign w:val="center"/>
          </w:tcPr>
          <w:p w14:paraId="7D51C567" w14:textId="77777777" w:rsidR="00297DA9"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Ne</w:t>
            </w:r>
          </w:p>
        </w:tc>
        <w:tc>
          <w:tcPr>
            <w:tcW w:w="2150" w:type="dxa"/>
            <w:shd w:val="clear" w:color="auto" w:fill="auto"/>
            <w:vAlign w:val="center"/>
          </w:tcPr>
          <w:p w14:paraId="450F0A83"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 8</w:t>
            </w:r>
          </w:p>
        </w:tc>
      </w:tr>
      <w:tr w:rsidR="00297DA9" w14:paraId="67184AEF" w14:textId="77777777" w:rsidTr="008A4CE5">
        <w:trPr>
          <w:jc w:val="center"/>
        </w:trPr>
        <w:tc>
          <w:tcPr>
            <w:tcW w:w="906" w:type="dxa"/>
            <w:vMerge w:val="restart"/>
            <w:shd w:val="clear" w:color="auto" w:fill="auto"/>
            <w:vAlign w:val="center"/>
          </w:tcPr>
          <w:p w14:paraId="1003E628" w14:textId="77777777" w:rsidR="00297DA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8</w:t>
            </w:r>
          </w:p>
        </w:tc>
        <w:tc>
          <w:tcPr>
            <w:tcW w:w="5588" w:type="dxa"/>
            <w:gridSpan w:val="3"/>
            <w:vMerge w:val="restart"/>
            <w:shd w:val="clear" w:color="auto" w:fill="auto"/>
            <w:vAlign w:val="center"/>
          </w:tcPr>
          <w:p w14:paraId="00A13B84" w14:textId="2EEFC131" w:rsidR="00297DA9" w:rsidRDefault="00E145E1">
            <w:pPr>
              <w:spacing w:before="40" w:after="40"/>
              <w:rPr>
                <w:rFonts w:ascii="Times New Roman" w:hAnsi="Times New Roman"/>
                <w:sz w:val="18"/>
                <w:szCs w:val="18"/>
              </w:rPr>
            </w:pPr>
            <w:r>
              <w:rPr>
                <w:rFonts w:ascii="Times New Roman" w:hAnsi="Times New Roman"/>
                <w:sz w:val="18"/>
                <w:szCs w:val="18"/>
              </w:rPr>
              <w:t>Sumos, gautinos iš vertybinių popierių, kurių terminas sueina per 30 kalendorinių dienų (32 str. 2 dalies c punktas)</w:t>
            </w:r>
          </w:p>
        </w:tc>
        <w:tc>
          <w:tcPr>
            <w:tcW w:w="989" w:type="dxa"/>
            <w:shd w:val="clear" w:color="auto" w:fill="auto"/>
            <w:vAlign w:val="center"/>
          </w:tcPr>
          <w:p w14:paraId="4474E628" w14:textId="77777777" w:rsidR="00297DA9" w:rsidRDefault="00E145E1">
            <w:pPr>
              <w:spacing w:before="40" w:after="40"/>
              <w:ind w:left="57"/>
              <w:jc w:val="center"/>
              <w:rPr>
                <w:rFonts w:ascii="Times New Roman" w:hAnsi="Times New Roman"/>
                <w:sz w:val="18"/>
                <w:szCs w:val="18"/>
              </w:rPr>
            </w:pPr>
            <w:r>
              <w:rPr>
                <w:rFonts w:ascii="Times New Roman" w:hAnsi="Times New Roman"/>
                <w:sz w:val="18"/>
                <w:szCs w:val="18"/>
              </w:rPr>
              <w:t>Taip</w:t>
            </w:r>
          </w:p>
        </w:tc>
        <w:tc>
          <w:tcPr>
            <w:tcW w:w="2150" w:type="dxa"/>
            <w:shd w:val="clear" w:color="auto" w:fill="auto"/>
            <w:vAlign w:val="center"/>
          </w:tcPr>
          <w:p w14:paraId="53AE7701"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190 eilutė, ID 1.1.5.</w:t>
            </w:r>
          </w:p>
        </w:tc>
      </w:tr>
      <w:tr w:rsidR="00297DA9" w14:paraId="6F7FD67F" w14:textId="77777777" w:rsidTr="008A4CE5">
        <w:trPr>
          <w:jc w:val="center"/>
        </w:trPr>
        <w:tc>
          <w:tcPr>
            <w:tcW w:w="906" w:type="dxa"/>
            <w:vMerge/>
            <w:shd w:val="clear" w:color="auto" w:fill="auto"/>
            <w:vAlign w:val="center"/>
          </w:tcPr>
          <w:p w14:paraId="29FFB068" w14:textId="77777777" w:rsidR="00297DA9" w:rsidRDefault="00297DA9">
            <w:pPr>
              <w:jc w:val="center"/>
              <w:rPr>
                <w:rFonts w:ascii="Times New Roman" w:hAnsi="Times New Roman"/>
                <w:sz w:val="18"/>
                <w:szCs w:val="18"/>
              </w:rPr>
            </w:pPr>
          </w:p>
        </w:tc>
        <w:tc>
          <w:tcPr>
            <w:tcW w:w="5588" w:type="dxa"/>
            <w:gridSpan w:val="3"/>
            <w:vMerge/>
            <w:shd w:val="clear" w:color="auto" w:fill="auto"/>
            <w:vAlign w:val="center"/>
          </w:tcPr>
          <w:p w14:paraId="511F49BE" w14:textId="77777777" w:rsidR="00297DA9" w:rsidRDefault="00297DA9">
            <w:pPr>
              <w:jc w:val="center"/>
              <w:rPr>
                <w:rFonts w:ascii="Times New Roman" w:hAnsi="Times New Roman"/>
                <w:sz w:val="18"/>
                <w:szCs w:val="18"/>
              </w:rPr>
            </w:pPr>
          </w:p>
        </w:tc>
        <w:tc>
          <w:tcPr>
            <w:tcW w:w="989" w:type="dxa"/>
            <w:shd w:val="clear" w:color="auto" w:fill="auto"/>
            <w:vAlign w:val="center"/>
          </w:tcPr>
          <w:p w14:paraId="385CCE33" w14:textId="77777777" w:rsidR="00297DA9"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Ne</w:t>
            </w:r>
          </w:p>
        </w:tc>
        <w:tc>
          <w:tcPr>
            <w:tcW w:w="2150" w:type="dxa"/>
            <w:shd w:val="clear" w:color="auto" w:fill="auto"/>
            <w:vAlign w:val="center"/>
          </w:tcPr>
          <w:p w14:paraId="5B5F3BA4"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 9</w:t>
            </w:r>
          </w:p>
        </w:tc>
      </w:tr>
      <w:tr w:rsidR="00297DA9" w14:paraId="241142A9" w14:textId="77777777" w:rsidTr="008A4CE5">
        <w:trPr>
          <w:jc w:val="center"/>
        </w:trPr>
        <w:tc>
          <w:tcPr>
            <w:tcW w:w="906" w:type="dxa"/>
            <w:vMerge w:val="restart"/>
            <w:shd w:val="clear" w:color="auto" w:fill="auto"/>
            <w:vAlign w:val="center"/>
          </w:tcPr>
          <w:p w14:paraId="1654B0C3" w14:textId="77777777" w:rsidR="00297DA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9</w:t>
            </w:r>
          </w:p>
        </w:tc>
        <w:tc>
          <w:tcPr>
            <w:tcW w:w="5588" w:type="dxa"/>
            <w:gridSpan w:val="3"/>
            <w:vMerge w:val="restart"/>
            <w:shd w:val="clear" w:color="auto" w:fill="auto"/>
            <w:vAlign w:val="center"/>
          </w:tcPr>
          <w:p w14:paraId="4A0DEE99" w14:textId="485D9F34" w:rsidR="00297DA9" w:rsidRDefault="00E145E1">
            <w:pPr>
              <w:spacing w:before="40" w:after="40"/>
              <w:rPr>
                <w:rFonts w:ascii="Times New Roman" w:hAnsi="Times New Roman"/>
                <w:sz w:val="18"/>
                <w:szCs w:val="18"/>
              </w:rPr>
            </w:pPr>
            <w:r>
              <w:rPr>
                <w:rFonts w:ascii="Times New Roman" w:hAnsi="Times New Roman"/>
                <w:sz w:val="18"/>
                <w:szCs w:val="18"/>
              </w:rPr>
              <w:t>Sumos, gautinos iš prekybos finansavimo sandorių, kurių likutinis terminas yra ne daugiau kaip 30 dienų (32 str. 2 dalies b punktas)</w:t>
            </w:r>
          </w:p>
        </w:tc>
        <w:tc>
          <w:tcPr>
            <w:tcW w:w="989" w:type="dxa"/>
            <w:shd w:val="clear" w:color="auto" w:fill="auto"/>
            <w:vAlign w:val="center"/>
          </w:tcPr>
          <w:p w14:paraId="1387418C" w14:textId="77777777" w:rsidR="00297DA9" w:rsidRDefault="00E145E1">
            <w:pPr>
              <w:spacing w:before="40" w:after="40"/>
              <w:ind w:left="57"/>
              <w:jc w:val="center"/>
              <w:rPr>
                <w:rFonts w:ascii="Times New Roman" w:hAnsi="Times New Roman"/>
                <w:sz w:val="18"/>
                <w:szCs w:val="18"/>
              </w:rPr>
            </w:pPr>
            <w:r>
              <w:rPr>
                <w:rFonts w:ascii="Times New Roman" w:hAnsi="Times New Roman"/>
                <w:sz w:val="18"/>
                <w:szCs w:val="18"/>
              </w:rPr>
              <w:t>Taip</w:t>
            </w:r>
          </w:p>
        </w:tc>
        <w:tc>
          <w:tcPr>
            <w:tcW w:w="2150" w:type="dxa"/>
            <w:shd w:val="clear" w:color="auto" w:fill="auto"/>
            <w:vAlign w:val="center"/>
          </w:tcPr>
          <w:p w14:paraId="46EA42CB"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180 eilutė, ID 1.1.4.</w:t>
            </w:r>
          </w:p>
        </w:tc>
      </w:tr>
      <w:tr w:rsidR="00297DA9" w14:paraId="525D91FB" w14:textId="77777777" w:rsidTr="008A4CE5">
        <w:trPr>
          <w:jc w:val="center"/>
        </w:trPr>
        <w:tc>
          <w:tcPr>
            <w:tcW w:w="906" w:type="dxa"/>
            <w:vMerge/>
            <w:shd w:val="clear" w:color="auto" w:fill="auto"/>
            <w:vAlign w:val="center"/>
          </w:tcPr>
          <w:p w14:paraId="453709DD" w14:textId="77777777" w:rsidR="00297DA9" w:rsidRDefault="00297DA9">
            <w:pPr>
              <w:jc w:val="center"/>
              <w:rPr>
                <w:rFonts w:ascii="Times New Roman" w:hAnsi="Times New Roman"/>
                <w:sz w:val="18"/>
                <w:szCs w:val="18"/>
              </w:rPr>
            </w:pPr>
          </w:p>
        </w:tc>
        <w:tc>
          <w:tcPr>
            <w:tcW w:w="5588" w:type="dxa"/>
            <w:gridSpan w:val="3"/>
            <w:vMerge/>
            <w:shd w:val="clear" w:color="auto" w:fill="auto"/>
            <w:vAlign w:val="center"/>
          </w:tcPr>
          <w:p w14:paraId="6B822D2A" w14:textId="77777777" w:rsidR="00297DA9" w:rsidRDefault="00297DA9">
            <w:pPr>
              <w:jc w:val="center"/>
              <w:rPr>
                <w:rFonts w:ascii="Times New Roman" w:hAnsi="Times New Roman"/>
                <w:sz w:val="18"/>
                <w:szCs w:val="18"/>
              </w:rPr>
            </w:pPr>
          </w:p>
        </w:tc>
        <w:tc>
          <w:tcPr>
            <w:tcW w:w="989" w:type="dxa"/>
            <w:shd w:val="clear" w:color="auto" w:fill="auto"/>
            <w:vAlign w:val="center"/>
          </w:tcPr>
          <w:p w14:paraId="7C0B81D7" w14:textId="77777777" w:rsidR="00297DA9"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Ne</w:t>
            </w:r>
          </w:p>
        </w:tc>
        <w:tc>
          <w:tcPr>
            <w:tcW w:w="2150" w:type="dxa"/>
            <w:shd w:val="clear" w:color="auto" w:fill="auto"/>
            <w:vAlign w:val="center"/>
          </w:tcPr>
          <w:p w14:paraId="6081105C"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 10</w:t>
            </w:r>
          </w:p>
        </w:tc>
      </w:tr>
      <w:tr w:rsidR="00297DA9" w14:paraId="0CD605AD" w14:textId="77777777" w:rsidTr="008A4CE5">
        <w:trPr>
          <w:jc w:val="center"/>
        </w:trPr>
        <w:tc>
          <w:tcPr>
            <w:tcW w:w="906" w:type="dxa"/>
            <w:vMerge w:val="restart"/>
            <w:shd w:val="clear" w:color="auto" w:fill="auto"/>
            <w:vAlign w:val="center"/>
          </w:tcPr>
          <w:p w14:paraId="6AB62DFC" w14:textId="77777777" w:rsidR="00297DA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10</w:t>
            </w:r>
          </w:p>
        </w:tc>
        <w:tc>
          <w:tcPr>
            <w:tcW w:w="5588" w:type="dxa"/>
            <w:gridSpan w:val="3"/>
            <w:vMerge w:val="restart"/>
            <w:shd w:val="clear" w:color="auto" w:fill="auto"/>
            <w:vAlign w:val="center"/>
          </w:tcPr>
          <w:p w14:paraId="6A0F1AA6" w14:textId="4AB16209" w:rsidR="00297DA9" w:rsidRDefault="00E145E1">
            <w:pPr>
              <w:spacing w:before="40" w:after="40"/>
              <w:rPr>
                <w:rFonts w:ascii="Times New Roman" w:hAnsi="Times New Roman"/>
                <w:sz w:val="18"/>
                <w:szCs w:val="18"/>
              </w:rPr>
            </w:pPr>
            <w:r>
              <w:rPr>
                <w:rFonts w:ascii="Times New Roman" w:hAnsi="Times New Roman"/>
                <w:sz w:val="18"/>
                <w:szCs w:val="18"/>
              </w:rPr>
              <w:t>Paskolos, kurių galutinis terminas sutartyje nenurodytas (32 str. 3 dalies i punktas)</w:t>
            </w:r>
          </w:p>
        </w:tc>
        <w:tc>
          <w:tcPr>
            <w:tcW w:w="989" w:type="dxa"/>
            <w:shd w:val="clear" w:color="auto" w:fill="auto"/>
            <w:vAlign w:val="center"/>
          </w:tcPr>
          <w:p w14:paraId="607E470B" w14:textId="77777777" w:rsidR="00297DA9" w:rsidRDefault="00E145E1">
            <w:pPr>
              <w:spacing w:before="40" w:after="40"/>
              <w:ind w:left="57"/>
              <w:jc w:val="center"/>
              <w:rPr>
                <w:rFonts w:ascii="Times New Roman" w:hAnsi="Times New Roman"/>
                <w:sz w:val="18"/>
                <w:szCs w:val="18"/>
              </w:rPr>
            </w:pPr>
            <w:r>
              <w:rPr>
                <w:rFonts w:ascii="Times New Roman" w:hAnsi="Times New Roman"/>
                <w:sz w:val="18"/>
                <w:szCs w:val="18"/>
              </w:rPr>
              <w:t>Taip</w:t>
            </w:r>
          </w:p>
        </w:tc>
        <w:tc>
          <w:tcPr>
            <w:tcW w:w="2150" w:type="dxa"/>
            <w:shd w:val="clear" w:color="auto" w:fill="auto"/>
            <w:vAlign w:val="center"/>
          </w:tcPr>
          <w:p w14:paraId="67784AAF"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 11</w:t>
            </w:r>
          </w:p>
        </w:tc>
      </w:tr>
      <w:tr w:rsidR="00297DA9" w14:paraId="7664B6D5" w14:textId="77777777" w:rsidTr="008A4CE5">
        <w:trPr>
          <w:jc w:val="center"/>
        </w:trPr>
        <w:tc>
          <w:tcPr>
            <w:tcW w:w="906" w:type="dxa"/>
            <w:vMerge/>
            <w:shd w:val="clear" w:color="auto" w:fill="auto"/>
            <w:vAlign w:val="center"/>
          </w:tcPr>
          <w:p w14:paraId="09A4791F" w14:textId="77777777" w:rsidR="00297DA9" w:rsidRDefault="00297DA9">
            <w:pPr>
              <w:jc w:val="center"/>
              <w:rPr>
                <w:rFonts w:ascii="Times New Roman" w:hAnsi="Times New Roman"/>
                <w:sz w:val="18"/>
                <w:szCs w:val="18"/>
              </w:rPr>
            </w:pPr>
          </w:p>
        </w:tc>
        <w:tc>
          <w:tcPr>
            <w:tcW w:w="5588" w:type="dxa"/>
            <w:gridSpan w:val="3"/>
            <w:vMerge/>
            <w:shd w:val="clear" w:color="auto" w:fill="auto"/>
            <w:vAlign w:val="center"/>
          </w:tcPr>
          <w:p w14:paraId="05C74161" w14:textId="77777777" w:rsidR="00297DA9" w:rsidRDefault="00297DA9">
            <w:pPr>
              <w:jc w:val="center"/>
              <w:rPr>
                <w:rFonts w:ascii="Times New Roman" w:hAnsi="Times New Roman"/>
                <w:sz w:val="18"/>
                <w:szCs w:val="18"/>
              </w:rPr>
            </w:pPr>
          </w:p>
        </w:tc>
        <w:tc>
          <w:tcPr>
            <w:tcW w:w="989" w:type="dxa"/>
            <w:shd w:val="clear" w:color="auto" w:fill="auto"/>
            <w:vAlign w:val="center"/>
          </w:tcPr>
          <w:p w14:paraId="4823D2AC" w14:textId="77777777" w:rsidR="00297DA9"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Ne</w:t>
            </w:r>
          </w:p>
        </w:tc>
        <w:tc>
          <w:tcPr>
            <w:tcW w:w="2150" w:type="dxa"/>
            <w:shd w:val="clear" w:color="auto" w:fill="auto"/>
            <w:vAlign w:val="center"/>
          </w:tcPr>
          <w:p w14:paraId="2155DF50"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 12</w:t>
            </w:r>
          </w:p>
        </w:tc>
      </w:tr>
      <w:tr w:rsidR="00297DA9" w14:paraId="7667A40C" w14:textId="77777777" w:rsidTr="008A4CE5">
        <w:trPr>
          <w:trHeight w:val="369"/>
          <w:jc w:val="center"/>
        </w:trPr>
        <w:tc>
          <w:tcPr>
            <w:tcW w:w="906" w:type="dxa"/>
            <w:vMerge w:val="restart"/>
            <w:shd w:val="clear" w:color="auto" w:fill="auto"/>
            <w:vAlign w:val="center"/>
          </w:tcPr>
          <w:p w14:paraId="10C7011E" w14:textId="77777777" w:rsidR="00297DA9" w:rsidRDefault="00E145E1">
            <w:pPr>
              <w:widowControl w:val="0"/>
              <w:spacing w:before="0" w:after="0"/>
              <w:ind w:left="7"/>
              <w:jc w:val="center"/>
              <w:rPr>
                <w:rFonts w:ascii="Times New Roman" w:eastAsia="Calibri" w:hAnsi="Times New Roman"/>
                <w:sz w:val="18"/>
                <w:szCs w:val="18"/>
              </w:rPr>
            </w:pPr>
            <w:r>
              <w:rPr>
                <w:rFonts w:ascii="Times New Roman" w:hAnsi="Times New Roman"/>
                <w:sz w:val="18"/>
                <w:szCs w:val="18"/>
              </w:rPr>
              <w:t>11</w:t>
            </w:r>
          </w:p>
        </w:tc>
        <w:tc>
          <w:tcPr>
            <w:tcW w:w="5588" w:type="dxa"/>
            <w:gridSpan w:val="3"/>
            <w:vMerge w:val="restart"/>
            <w:shd w:val="clear" w:color="auto" w:fill="auto"/>
            <w:vAlign w:val="center"/>
          </w:tcPr>
          <w:p w14:paraId="3D829991" w14:textId="120ACC70" w:rsidR="00297DA9" w:rsidRDefault="00E145E1">
            <w:pPr>
              <w:spacing w:before="40" w:after="40"/>
              <w:rPr>
                <w:rFonts w:ascii="Times New Roman" w:hAnsi="Times New Roman"/>
                <w:sz w:val="18"/>
                <w:szCs w:val="18"/>
              </w:rPr>
            </w:pPr>
            <w:r>
              <w:rPr>
                <w:rFonts w:ascii="Times New Roman" w:hAnsi="Times New Roman"/>
                <w:sz w:val="18"/>
                <w:szCs w:val="18"/>
              </w:rPr>
              <w:t>Su paskolomis, kurių galutinis terminas sutartyje nenurodytas, susiję palūkanų ir minimalūs mokėjimai, kurie yra gautini pagal sutartis ir dėl kurių atsiranda faktinis grynųjų gaunamų pinigų srautas per 30 ateinančių dienų</w:t>
            </w:r>
          </w:p>
        </w:tc>
        <w:tc>
          <w:tcPr>
            <w:tcW w:w="989" w:type="dxa"/>
            <w:shd w:val="clear" w:color="auto" w:fill="auto"/>
            <w:vAlign w:val="center"/>
          </w:tcPr>
          <w:p w14:paraId="564A15F5" w14:textId="77777777" w:rsidR="00297DA9" w:rsidRDefault="00E145E1">
            <w:pPr>
              <w:spacing w:before="40" w:after="40"/>
              <w:ind w:left="57"/>
              <w:jc w:val="center"/>
              <w:rPr>
                <w:rFonts w:ascii="Times New Roman" w:hAnsi="Times New Roman"/>
                <w:sz w:val="18"/>
                <w:szCs w:val="18"/>
              </w:rPr>
            </w:pPr>
            <w:r>
              <w:rPr>
                <w:rFonts w:ascii="Times New Roman" w:hAnsi="Times New Roman"/>
                <w:sz w:val="18"/>
                <w:szCs w:val="18"/>
              </w:rPr>
              <w:t>Taip</w:t>
            </w:r>
          </w:p>
        </w:tc>
        <w:tc>
          <w:tcPr>
            <w:tcW w:w="2150" w:type="dxa"/>
            <w:shd w:val="clear" w:color="auto" w:fill="auto"/>
            <w:vAlign w:val="center"/>
          </w:tcPr>
          <w:p w14:paraId="73394060"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 12</w:t>
            </w:r>
          </w:p>
        </w:tc>
      </w:tr>
      <w:tr w:rsidR="00297DA9" w14:paraId="34E10097" w14:textId="77777777" w:rsidTr="008A4CE5">
        <w:trPr>
          <w:trHeight w:val="369"/>
          <w:jc w:val="center"/>
        </w:trPr>
        <w:tc>
          <w:tcPr>
            <w:tcW w:w="906" w:type="dxa"/>
            <w:vMerge/>
            <w:shd w:val="clear" w:color="auto" w:fill="auto"/>
            <w:vAlign w:val="center"/>
          </w:tcPr>
          <w:p w14:paraId="010D6643" w14:textId="77777777" w:rsidR="00297DA9" w:rsidRDefault="00297DA9">
            <w:pPr>
              <w:widowControl w:val="0"/>
              <w:spacing w:before="0" w:after="0"/>
              <w:ind w:left="7"/>
              <w:jc w:val="center"/>
              <w:rPr>
                <w:rFonts w:ascii="Times New Roman" w:eastAsia="Calibri" w:hAnsi="Times New Roman"/>
                <w:sz w:val="18"/>
                <w:szCs w:val="18"/>
              </w:rPr>
            </w:pPr>
          </w:p>
        </w:tc>
        <w:tc>
          <w:tcPr>
            <w:tcW w:w="5588" w:type="dxa"/>
            <w:gridSpan w:val="3"/>
            <w:vMerge/>
            <w:shd w:val="clear" w:color="auto" w:fill="auto"/>
            <w:vAlign w:val="center"/>
          </w:tcPr>
          <w:p w14:paraId="7A18BC3A" w14:textId="77777777" w:rsidR="00297DA9" w:rsidRDefault="00297DA9">
            <w:pPr>
              <w:spacing w:before="40" w:after="40"/>
              <w:rPr>
                <w:rFonts w:ascii="Times New Roman" w:hAnsi="Times New Roman"/>
                <w:sz w:val="18"/>
                <w:szCs w:val="18"/>
              </w:rPr>
            </w:pPr>
          </w:p>
        </w:tc>
        <w:tc>
          <w:tcPr>
            <w:tcW w:w="989" w:type="dxa"/>
            <w:shd w:val="clear" w:color="auto" w:fill="auto"/>
            <w:vAlign w:val="center"/>
          </w:tcPr>
          <w:p w14:paraId="21F9FD80" w14:textId="77777777" w:rsidR="00297DA9" w:rsidRDefault="00E145E1">
            <w:pPr>
              <w:spacing w:before="40" w:after="40"/>
              <w:ind w:left="57"/>
              <w:jc w:val="center"/>
              <w:rPr>
                <w:rFonts w:ascii="Times New Roman" w:hAnsi="Times New Roman"/>
                <w:sz w:val="18"/>
                <w:szCs w:val="18"/>
              </w:rPr>
            </w:pPr>
            <w:r>
              <w:rPr>
                <w:rFonts w:ascii="Times New Roman" w:hAnsi="Times New Roman"/>
                <w:sz w:val="18"/>
                <w:szCs w:val="18"/>
              </w:rPr>
              <w:t>Ne</w:t>
            </w:r>
          </w:p>
        </w:tc>
        <w:tc>
          <w:tcPr>
            <w:tcW w:w="2150" w:type="dxa"/>
            <w:shd w:val="clear" w:color="auto" w:fill="auto"/>
            <w:vAlign w:val="center"/>
          </w:tcPr>
          <w:p w14:paraId="0E7EE341"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200 eilutė, ID 1.1.6.</w:t>
            </w:r>
          </w:p>
        </w:tc>
      </w:tr>
      <w:tr w:rsidR="00297DA9" w14:paraId="0D452CB5" w14:textId="77777777" w:rsidTr="008A4CE5">
        <w:trPr>
          <w:jc w:val="center"/>
        </w:trPr>
        <w:tc>
          <w:tcPr>
            <w:tcW w:w="906" w:type="dxa"/>
            <w:vMerge w:val="restart"/>
            <w:shd w:val="clear" w:color="auto" w:fill="auto"/>
            <w:vAlign w:val="center"/>
          </w:tcPr>
          <w:p w14:paraId="36E081BD" w14:textId="77777777" w:rsidR="00297DA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12</w:t>
            </w:r>
          </w:p>
        </w:tc>
        <w:tc>
          <w:tcPr>
            <w:tcW w:w="5588" w:type="dxa"/>
            <w:gridSpan w:val="3"/>
            <w:vMerge w:val="restart"/>
            <w:shd w:val="clear" w:color="auto" w:fill="auto"/>
            <w:vAlign w:val="center"/>
          </w:tcPr>
          <w:p w14:paraId="5DDE042E" w14:textId="43519E02" w:rsidR="00297DA9" w:rsidRDefault="00E145E1">
            <w:pPr>
              <w:spacing w:before="40" w:after="40"/>
              <w:rPr>
                <w:rFonts w:ascii="Times New Roman" w:hAnsi="Times New Roman"/>
                <w:sz w:val="18"/>
                <w:szCs w:val="18"/>
              </w:rPr>
            </w:pPr>
            <w:r>
              <w:rPr>
                <w:rFonts w:ascii="Times New Roman" w:hAnsi="Times New Roman"/>
                <w:sz w:val="18"/>
                <w:szCs w:val="18"/>
              </w:rPr>
              <w:t>Sumos, gautinos iš akcijų, kurių pagrindu nustatomas pagrindinis akcijų indeksas, jeigu nėra dvigubo skaičiavimo su likvidžiuoju turtu (32 str. 2 dalies d punktas)</w:t>
            </w:r>
          </w:p>
        </w:tc>
        <w:tc>
          <w:tcPr>
            <w:tcW w:w="989" w:type="dxa"/>
            <w:shd w:val="clear" w:color="auto" w:fill="auto"/>
            <w:vAlign w:val="center"/>
          </w:tcPr>
          <w:p w14:paraId="29532E5B" w14:textId="77777777" w:rsidR="00297DA9" w:rsidRDefault="00E145E1">
            <w:pPr>
              <w:spacing w:before="40" w:after="40"/>
              <w:ind w:left="57"/>
              <w:jc w:val="center"/>
              <w:rPr>
                <w:rFonts w:ascii="Times New Roman" w:hAnsi="Times New Roman"/>
                <w:sz w:val="18"/>
                <w:szCs w:val="18"/>
              </w:rPr>
            </w:pPr>
            <w:r>
              <w:rPr>
                <w:rFonts w:ascii="Times New Roman" w:hAnsi="Times New Roman"/>
                <w:sz w:val="18"/>
                <w:szCs w:val="18"/>
              </w:rPr>
              <w:t>Taip</w:t>
            </w:r>
          </w:p>
        </w:tc>
        <w:tc>
          <w:tcPr>
            <w:tcW w:w="2150" w:type="dxa"/>
            <w:shd w:val="clear" w:color="auto" w:fill="auto"/>
            <w:vAlign w:val="center"/>
          </w:tcPr>
          <w:p w14:paraId="77262422"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210 eilutė, ID 1.1.7.</w:t>
            </w:r>
          </w:p>
        </w:tc>
      </w:tr>
      <w:tr w:rsidR="00297DA9" w14:paraId="610FD9CC" w14:textId="77777777" w:rsidTr="008A4CE5">
        <w:trPr>
          <w:jc w:val="center"/>
        </w:trPr>
        <w:tc>
          <w:tcPr>
            <w:tcW w:w="906" w:type="dxa"/>
            <w:vMerge/>
            <w:shd w:val="clear" w:color="auto" w:fill="auto"/>
            <w:vAlign w:val="center"/>
          </w:tcPr>
          <w:p w14:paraId="31D0D513" w14:textId="77777777" w:rsidR="00297DA9" w:rsidRDefault="00297DA9">
            <w:pPr>
              <w:jc w:val="center"/>
              <w:rPr>
                <w:rFonts w:ascii="Times New Roman" w:hAnsi="Times New Roman"/>
                <w:sz w:val="18"/>
                <w:szCs w:val="18"/>
              </w:rPr>
            </w:pPr>
          </w:p>
        </w:tc>
        <w:tc>
          <w:tcPr>
            <w:tcW w:w="5588" w:type="dxa"/>
            <w:gridSpan w:val="3"/>
            <w:vMerge/>
            <w:shd w:val="clear" w:color="auto" w:fill="auto"/>
            <w:vAlign w:val="center"/>
          </w:tcPr>
          <w:p w14:paraId="338B1205" w14:textId="77777777" w:rsidR="00297DA9" w:rsidRDefault="00297DA9">
            <w:pPr>
              <w:jc w:val="center"/>
              <w:rPr>
                <w:rFonts w:ascii="Times New Roman" w:hAnsi="Times New Roman"/>
                <w:sz w:val="18"/>
                <w:szCs w:val="18"/>
              </w:rPr>
            </w:pPr>
          </w:p>
        </w:tc>
        <w:tc>
          <w:tcPr>
            <w:tcW w:w="989" w:type="dxa"/>
            <w:shd w:val="clear" w:color="auto" w:fill="auto"/>
            <w:vAlign w:val="center"/>
          </w:tcPr>
          <w:p w14:paraId="793F14AB" w14:textId="77777777" w:rsidR="00297DA9"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Ne</w:t>
            </w:r>
          </w:p>
        </w:tc>
        <w:tc>
          <w:tcPr>
            <w:tcW w:w="2150" w:type="dxa"/>
            <w:shd w:val="clear" w:color="auto" w:fill="auto"/>
            <w:vAlign w:val="center"/>
          </w:tcPr>
          <w:p w14:paraId="0408CF92"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 13</w:t>
            </w:r>
          </w:p>
        </w:tc>
      </w:tr>
      <w:tr w:rsidR="00297DA9" w14:paraId="70AC5F60" w14:textId="77777777" w:rsidTr="008A4CE5">
        <w:trPr>
          <w:trHeight w:val="369"/>
          <w:jc w:val="center"/>
        </w:trPr>
        <w:tc>
          <w:tcPr>
            <w:tcW w:w="906" w:type="dxa"/>
            <w:vMerge w:val="restart"/>
            <w:shd w:val="clear" w:color="auto" w:fill="auto"/>
            <w:vAlign w:val="center"/>
          </w:tcPr>
          <w:p w14:paraId="38234512" w14:textId="77777777" w:rsidR="00297DA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13</w:t>
            </w:r>
          </w:p>
        </w:tc>
        <w:tc>
          <w:tcPr>
            <w:tcW w:w="5588" w:type="dxa"/>
            <w:gridSpan w:val="3"/>
            <w:vMerge w:val="restart"/>
            <w:shd w:val="clear" w:color="auto" w:fill="auto"/>
            <w:vAlign w:val="center"/>
          </w:tcPr>
          <w:p w14:paraId="3C1D94D6" w14:textId="796C0DC4" w:rsidR="00297DA9" w:rsidRDefault="00E145E1">
            <w:pPr>
              <w:spacing w:before="40" w:after="40"/>
              <w:rPr>
                <w:rFonts w:ascii="Times New Roman" w:hAnsi="Times New Roman"/>
                <w:sz w:val="18"/>
                <w:szCs w:val="18"/>
              </w:rPr>
            </w:pPr>
            <w:r>
              <w:rPr>
                <w:rFonts w:ascii="Times New Roman" w:hAnsi="Times New Roman"/>
                <w:sz w:val="18"/>
                <w:szCs w:val="18"/>
              </w:rPr>
              <w:t>Gaunamų pinigų srautai, susidarantys atsiradus galimybei naudoti pagal teisės aktų reikalavimus siekiant apsaugoti kliento prekybos turtą atskirose sąskaitose laikomus likučius (32 str. 4 dalis)</w:t>
            </w:r>
          </w:p>
        </w:tc>
        <w:tc>
          <w:tcPr>
            <w:tcW w:w="989" w:type="dxa"/>
            <w:shd w:val="clear" w:color="auto" w:fill="auto"/>
            <w:vAlign w:val="center"/>
          </w:tcPr>
          <w:p w14:paraId="55E3B2A7"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Taip</w:t>
            </w:r>
          </w:p>
        </w:tc>
        <w:tc>
          <w:tcPr>
            <w:tcW w:w="2150" w:type="dxa"/>
            <w:shd w:val="clear" w:color="auto" w:fill="auto"/>
            <w:vAlign w:val="center"/>
          </w:tcPr>
          <w:p w14:paraId="1B499380" w14:textId="41590E97" w:rsidR="00297DA9" w:rsidRDefault="00E145E1">
            <w:pPr>
              <w:spacing w:before="40" w:after="40"/>
              <w:jc w:val="center"/>
              <w:rPr>
                <w:rFonts w:ascii="Times New Roman" w:hAnsi="Times New Roman"/>
                <w:sz w:val="18"/>
                <w:szCs w:val="18"/>
              </w:rPr>
            </w:pPr>
            <w:r>
              <w:rPr>
                <w:rFonts w:ascii="Times New Roman" w:hAnsi="Times New Roman"/>
                <w:sz w:val="18"/>
                <w:szCs w:val="18"/>
              </w:rPr>
              <w:t>230 eilutė, ID 1.1.8.</w:t>
            </w:r>
          </w:p>
        </w:tc>
      </w:tr>
      <w:tr w:rsidR="00297DA9" w14:paraId="591B91AD" w14:textId="77777777" w:rsidTr="008A4CE5">
        <w:trPr>
          <w:trHeight w:val="369"/>
          <w:jc w:val="center"/>
        </w:trPr>
        <w:tc>
          <w:tcPr>
            <w:tcW w:w="906" w:type="dxa"/>
            <w:vMerge/>
            <w:shd w:val="clear" w:color="auto" w:fill="auto"/>
            <w:vAlign w:val="center"/>
          </w:tcPr>
          <w:p w14:paraId="1FD3E9D3" w14:textId="77777777" w:rsidR="00297DA9" w:rsidRDefault="00297DA9">
            <w:pPr>
              <w:jc w:val="center"/>
              <w:rPr>
                <w:rFonts w:ascii="Times New Roman" w:hAnsi="Times New Roman"/>
                <w:sz w:val="18"/>
                <w:szCs w:val="18"/>
              </w:rPr>
            </w:pPr>
          </w:p>
        </w:tc>
        <w:tc>
          <w:tcPr>
            <w:tcW w:w="5588" w:type="dxa"/>
            <w:gridSpan w:val="3"/>
            <w:vMerge/>
            <w:shd w:val="clear" w:color="auto" w:fill="auto"/>
            <w:vAlign w:val="center"/>
          </w:tcPr>
          <w:p w14:paraId="1FBE188C" w14:textId="77777777" w:rsidR="00297DA9" w:rsidRDefault="00297DA9">
            <w:pPr>
              <w:jc w:val="center"/>
              <w:rPr>
                <w:rFonts w:ascii="Times New Roman" w:hAnsi="Times New Roman"/>
                <w:sz w:val="18"/>
                <w:szCs w:val="18"/>
              </w:rPr>
            </w:pPr>
          </w:p>
        </w:tc>
        <w:tc>
          <w:tcPr>
            <w:tcW w:w="989" w:type="dxa"/>
            <w:shd w:val="clear" w:color="auto" w:fill="auto"/>
            <w:vAlign w:val="center"/>
          </w:tcPr>
          <w:p w14:paraId="5AC084FB"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Ne</w:t>
            </w:r>
          </w:p>
        </w:tc>
        <w:tc>
          <w:tcPr>
            <w:tcW w:w="2150" w:type="dxa"/>
            <w:shd w:val="clear" w:color="auto" w:fill="auto"/>
            <w:vAlign w:val="center"/>
          </w:tcPr>
          <w:p w14:paraId="26BA6E06"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 14</w:t>
            </w:r>
          </w:p>
        </w:tc>
      </w:tr>
      <w:tr w:rsidR="00297DA9" w14:paraId="08586203" w14:textId="77777777" w:rsidTr="008A4CE5">
        <w:trPr>
          <w:jc w:val="center"/>
        </w:trPr>
        <w:tc>
          <w:tcPr>
            <w:tcW w:w="906" w:type="dxa"/>
            <w:vMerge w:val="restart"/>
            <w:shd w:val="clear" w:color="auto" w:fill="auto"/>
            <w:vAlign w:val="center"/>
          </w:tcPr>
          <w:p w14:paraId="11B08E37" w14:textId="77777777" w:rsidR="00297DA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14</w:t>
            </w:r>
          </w:p>
        </w:tc>
        <w:tc>
          <w:tcPr>
            <w:tcW w:w="5588" w:type="dxa"/>
            <w:gridSpan w:val="3"/>
            <w:vMerge w:val="restart"/>
            <w:shd w:val="clear" w:color="auto" w:fill="auto"/>
            <w:vAlign w:val="center"/>
          </w:tcPr>
          <w:p w14:paraId="3D4C8AD4" w14:textId="3B5D4EDB" w:rsidR="00297DA9" w:rsidRDefault="00E145E1">
            <w:pPr>
              <w:spacing w:before="40" w:after="40"/>
              <w:rPr>
                <w:rFonts w:ascii="Times New Roman" w:hAnsi="Times New Roman"/>
                <w:sz w:val="18"/>
                <w:szCs w:val="18"/>
              </w:rPr>
            </w:pPr>
            <w:r>
              <w:rPr>
                <w:rFonts w:ascii="Times New Roman" w:hAnsi="Times New Roman"/>
                <w:sz w:val="18"/>
                <w:szCs w:val="18"/>
              </w:rPr>
              <w:t>Išvestinių finansinių priemonių grynieji gaunamų pinigų srautai pagal sandorio šalį ir užtikrinimo priemonę (32 str. 5 dalis)</w:t>
            </w:r>
          </w:p>
        </w:tc>
        <w:tc>
          <w:tcPr>
            <w:tcW w:w="989" w:type="dxa"/>
            <w:shd w:val="clear" w:color="auto" w:fill="auto"/>
            <w:vAlign w:val="center"/>
          </w:tcPr>
          <w:p w14:paraId="3C76BF5B"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Taip</w:t>
            </w:r>
          </w:p>
        </w:tc>
        <w:tc>
          <w:tcPr>
            <w:tcW w:w="2150" w:type="dxa"/>
            <w:shd w:val="clear" w:color="auto" w:fill="auto"/>
            <w:vAlign w:val="center"/>
          </w:tcPr>
          <w:p w14:paraId="3297E5D1" w14:textId="05A6EB13" w:rsidR="00297DA9" w:rsidRDefault="00E145E1">
            <w:pPr>
              <w:spacing w:before="40" w:after="40"/>
              <w:jc w:val="center"/>
              <w:rPr>
                <w:rFonts w:ascii="Times New Roman" w:hAnsi="Times New Roman"/>
                <w:sz w:val="18"/>
                <w:szCs w:val="18"/>
              </w:rPr>
            </w:pPr>
            <w:r>
              <w:rPr>
                <w:rFonts w:ascii="Times New Roman" w:hAnsi="Times New Roman"/>
                <w:sz w:val="18"/>
                <w:szCs w:val="18"/>
              </w:rPr>
              <w:t>240 eilutė, ID 1.1.9.</w:t>
            </w:r>
          </w:p>
        </w:tc>
      </w:tr>
      <w:tr w:rsidR="00297DA9" w14:paraId="187811E9" w14:textId="77777777" w:rsidTr="008A4CE5">
        <w:trPr>
          <w:jc w:val="center"/>
        </w:trPr>
        <w:tc>
          <w:tcPr>
            <w:tcW w:w="906" w:type="dxa"/>
            <w:vMerge/>
            <w:shd w:val="clear" w:color="auto" w:fill="auto"/>
            <w:vAlign w:val="center"/>
          </w:tcPr>
          <w:p w14:paraId="41B4D3D3" w14:textId="77777777" w:rsidR="00297DA9" w:rsidRDefault="00297DA9">
            <w:pPr>
              <w:jc w:val="center"/>
              <w:rPr>
                <w:rFonts w:ascii="Times New Roman" w:hAnsi="Times New Roman"/>
                <w:sz w:val="18"/>
                <w:szCs w:val="18"/>
              </w:rPr>
            </w:pPr>
          </w:p>
        </w:tc>
        <w:tc>
          <w:tcPr>
            <w:tcW w:w="5588" w:type="dxa"/>
            <w:gridSpan w:val="3"/>
            <w:vMerge/>
            <w:shd w:val="clear" w:color="auto" w:fill="auto"/>
            <w:vAlign w:val="center"/>
          </w:tcPr>
          <w:p w14:paraId="512F0B1C" w14:textId="77777777" w:rsidR="00297DA9" w:rsidRDefault="00297DA9">
            <w:pPr>
              <w:jc w:val="center"/>
              <w:rPr>
                <w:rFonts w:ascii="Times New Roman" w:hAnsi="Times New Roman"/>
                <w:sz w:val="18"/>
                <w:szCs w:val="18"/>
              </w:rPr>
            </w:pPr>
          </w:p>
        </w:tc>
        <w:tc>
          <w:tcPr>
            <w:tcW w:w="989" w:type="dxa"/>
            <w:shd w:val="clear" w:color="auto" w:fill="auto"/>
            <w:vAlign w:val="center"/>
          </w:tcPr>
          <w:p w14:paraId="14CA19A0"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Ne</w:t>
            </w:r>
          </w:p>
        </w:tc>
        <w:tc>
          <w:tcPr>
            <w:tcW w:w="2150" w:type="dxa"/>
            <w:shd w:val="clear" w:color="auto" w:fill="auto"/>
            <w:vAlign w:val="center"/>
          </w:tcPr>
          <w:p w14:paraId="2845CA8B"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 15</w:t>
            </w:r>
          </w:p>
        </w:tc>
      </w:tr>
      <w:tr w:rsidR="00297DA9" w14:paraId="1159B9A9" w14:textId="77777777" w:rsidTr="008A4CE5">
        <w:trPr>
          <w:jc w:val="center"/>
        </w:trPr>
        <w:tc>
          <w:tcPr>
            <w:tcW w:w="906" w:type="dxa"/>
            <w:vMerge w:val="restart"/>
            <w:shd w:val="clear" w:color="auto" w:fill="auto"/>
            <w:vAlign w:val="center"/>
          </w:tcPr>
          <w:p w14:paraId="5153E233" w14:textId="77777777" w:rsidR="00297DA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15</w:t>
            </w:r>
          </w:p>
        </w:tc>
        <w:tc>
          <w:tcPr>
            <w:tcW w:w="5588" w:type="dxa"/>
            <w:gridSpan w:val="3"/>
            <w:vMerge w:val="restart"/>
            <w:shd w:val="clear" w:color="auto" w:fill="auto"/>
            <w:vAlign w:val="center"/>
          </w:tcPr>
          <w:p w14:paraId="1A198E1B" w14:textId="10919066" w:rsidR="00297DA9" w:rsidRDefault="00E145E1">
            <w:pPr>
              <w:spacing w:before="40" w:after="40"/>
              <w:rPr>
                <w:rFonts w:ascii="Times New Roman" w:hAnsi="Times New Roman"/>
                <w:sz w:val="18"/>
                <w:szCs w:val="18"/>
              </w:rPr>
            </w:pPr>
            <w:r>
              <w:rPr>
                <w:rFonts w:ascii="Times New Roman" w:hAnsi="Times New Roman"/>
                <w:sz w:val="18"/>
                <w:szCs w:val="18"/>
              </w:rPr>
              <w:t>Gaunamų pinigų srautai, susiję su netenkamų pinigų srautais pagal 31 straipsnio 9 dalyje nurodytus skatinamųjų paskolų įsipareigojimus (32 str. 3 dalies a punktas)</w:t>
            </w:r>
          </w:p>
        </w:tc>
        <w:tc>
          <w:tcPr>
            <w:tcW w:w="989" w:type="dxa"/>
            <w:shd w:val="clear" w:color="auto" w:fill="auto"/>
            <w:vAlign w:val="center"/>
          </w:tcPr>
          <w:p w14:paraId="616D5189"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Taip</w:t>
            </w:r>
          </w:p>
        </w:tc>
        <w:tc>
          <w:tcPr>
            <w:tcW w:w="2150" w:type="dxa"/>
            <w:shd w:val="clear" w:color="auto" w:fill="auto"/>
            <w:vAlign w:val="center"/>
          </w:tcPr>
          <w:p w14:paraId="39DDE9A9" w14:textId="3D1FB08B" w:rsidR="00297DA9" w:rsidRDefault="00E145E1">
            <w:pPr>
              <w:spacing w:before="40" w:after="40"/>
              <w:jc w:val="center"/>
              <w:rPr>
                <w:rFonts w:ascii="Times New Roman" w:hAnsi="Times New Roman"/>
                <w:sz w:val="18"/>
                <w:szCs w:val="18"/>
              </w:rPr>
            </w:pPr>
            <w:r>
              <w:rPr>
                <w:rFonts w:ascii="Times New Roman" w:hAnsi="Times New Roman"/>
                <w:sz w:val="18"/>
                <w:szCs w:val="18"/>
              </w:rPr>
              <w:t>170 eilutė, ID 1.1.3.</w:t>
            </w:r>
          </w:p>
        </w:tc>
      </w:tr>
      <w:tr w:rsidR="00297DA9" w14:paraId="41AA043E" w14:textId="77777777" w:rsidTr="008A4CE5">
        <w:trPr>
          <w:jc w:val="center"/>
        </w:trPr>
        <w:tc>
          <w:tcPr>
            <w:tcW w:w="906" w:type="dxa"/>
            <w:vMerge/>
            <w:shd w:val="clear" w:color="auto" w:fill="auto"/>
            <w:vAlign w:val="center"/>
          </w:tcPr>
          <w:p w14:paraId="3A3443E3" w14:textId="77777777" w:rsidR="00297DA9" w:rsidRDefault="00297DA9">
            <w:pPr>
              <w:jc w:val="center"/>
              <w:rPr>
                <w:rFonts w:ascii="Times New Roman" w:hAnsi="Times New Roman"/>
                <w:sz w:val="18"/>
                <w:szCs w:val="18"/>
              </w:rPr>
            </w:pPr>
          </w:p>
        </w:tc>
        <w:tc>
          <w:tcPr>
            <w:tcW w:w="5588" w:type="dxa"/>
            <w:gridSpan w:val="3"/>
            <w:vMerge/>
            <w:shd w:val="clear" w:color="auto" w:fill="auto"/>
            <w:vAlign w:val="center"/>
          </w:tcPr>
          <w:p w14:paraId="021D3DDA" w14:textId="77777777" w:rsidR="00297DA9" w:rsidRDefault="00297DA9">
            <w:pPr>
              <w:jc w:val="center"/>
              <w:rPr>
                <w:rFonts w:ascii="Times New Roman" w:hAnsi="Times New Roman"/>
                <w:sz w:val="18"/>
                <w:szCs w:val="18"/>
              </w:rPr>
            </w:pPr>
          </w:p>
        </w:tc>
        <w:tc>
          <w:tcPr>
            <w:tcW w:w="989" w:type="dxa"/>
            <w:shd w:val="clear" w:color="auto" w:fill="auto"/>
            <w:vAlign w:val="center"/>
          </w:tcPr>
          <w:p w14:paraId="36DA7444"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Ne</w:t>
            </w:r>
          </w:p>
        </w:tc>
        <w:tc>
          <w:tcPr>
            <w:tcW w:w="2150" w:type="dxa"/>
            <w:shd w:val="clear" w:color="auto" w:fill="auto"/>
            <w:vAlign w:val="center"/>
          </w:tcPr>
          <w:p w14:paraId="75AB24A7"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 16</w:t>
            </w:r>
          </w:p>
        </w:tc>
      </w:tr>
      <w:tr w:rsidR="00297DA9" w14:paraId="14228315" w14:textId="77777777" w:rsidTr="008A4CE5">
        <w:trPr>
          <w:jc w:val="center"/>
        </w:trPr>
        <w:tc>
          <w:tcPr>
            <w:tcW w:w="906" w:type="dxa"/>
            <w:vMerge w:val="restart"/>
            <w:shd w:val="clear" w:color="auto" w:fill="auto"/>
            <w:vAlign w:val="center"/>
          </w:tcPr>
          <w:p w14:paraId="327195D1" w14:textId="77777777" w:rsidR="00297DA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16</w:t>
            </w:r>
          </w:p>
        </w:tc>
        <w:tc>
          <w:tcPr>
            <w:tcW w:w="5588" w:type="dxa"/>
            <w:gridSpan w:val="3"/>
            <w:vMerge w:val="restart"/>
            <w:shd w:val="clear" w:color="auto" w:fill="auto"/>
            <w:vAlign w:val="center"/>
          </w:tcPr>
          <w:p w14:paraId="4A8D3DDB" w14:textId="3E8FB035" w:rsidR="00297DA9" w:rsidRDefault="00E145E1">
            <w:pPr>
              <w:spacing w:before="40" w:after="40"/>
              <w:rPr>
                <w:rFonts w:ascii="Times New Roman" w:hAnsi="Times New Roman"/>
                <w:sz w:val="18"/>
                <w:szCs w:val="18"/>
              </w:rPr>
            </w:pPr>
            <w:r>
              <w:rPr>
                <w:rFonts w:ascii="Times New Roman" w:hAnsi="Times New Roman"/>
                <w:sz w:val="18"/>
                <w:szCs w:val="18"/>
              </w:rPr>
              <w:t>Sumos, gautinos iš centrinių bankų ir finansinių klientų, kurių likutinis terminas yra ne daugiau kaip 30 dienų (32 str. 2 dalies a punktas)</w:t>
            </w:r>
          </w:p>
        </w:tc>
        <w:tc>
          <w:tcPr>
            <w:tcW w:w="989" w:type="dxa"/>
            <w:shd w:val="clear" w:color="auto" w:fill="auto"/>
            <w:vAlign w:val="center"/>
          </w:tcPr>
          <w:p w14:paraId="278AC69D"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Taip</w:t>
            </w:r>
          </w:p>
        </w:tc>
        <w:tc>
          <w:tcPr>
            <w:tcW w:w="2150" w:type="dxa"/>
            <w:shd w:val="clear" w:color="auto" w:fill="auto"/>
            <w:vAlign w:val="center"/>
          </w:tcPr>
          <w:p w14:paraId="11F23687" w14:textId="09735110" w:rsidR="00297DA9" w:rsidRDefault="00E145E1">
            <w:pPr>
              <w:spacing w:before="40" w:after="40"/>
              <w:jc w:val="center"/>
              <w:rPr>
                <w:rFonts w:ascii="Times New Roman" w:hAnsi="Times New Roman"/>
                <w:sz w:val="18"/>
                <w:szCs w:val="18"/>
              </w:rPr>
            </w:pPr>
            <w:r>
              <w:rPr>
                <w:rFonts w:ascii="Times New Roman" w:hAnsi="Times New Roman"/>
                <w:sz w:val="18"/>
                <w:szCs w:val="18"/>
              </w:rPr>
              <w:t># 20</w:t>
            </w:r>
          </w:p>
        </w:tc>
      </w:tr>
      <w:tr w:rsidR="00297DA9" w14:paraId="059AC9ED" w14:textId="77777777" w:rsidTr="008A4CE5">
        <w:trPr>
          <w:jc w:val="center"/>
        </w:trPr>
        <w:tc>
          <w:tcPr>
            <w:tcW w:w="906" w:type="dxa"/>
            <w:vMerge/>
            <w:shd w:val="clear" w:color="auto" w:fill="auto"/>
            <w:vAlign w:val="center"/>
          </w:tcPr>
          <w:p w14:paraId="0B0B6C49" w14:textId="77777777" w:rsidR="00297DA9" w:rsidRDefault="00297DA9">
            <w:pPr>
              <w:jc w:val="center"/>
              <w:rPr>
                <w:rFonts w:ascii="Times New Roman" w:hAnsi="Times New Roman"/>
                <w:sz w:val="18"/>
                <w:szCs w:val="18"/>
              </w:rPr>
            </w:pPr>
          </w:p>
        </w:tc>
        <w:tc>
          <w:tcPr>
            <w:tcW w:w="5588" w:type="dxa"/>
            <w:gridSpan w:val="3"/>
            <w:vMerge/>
            <w:shd w:val="clear" w:color="auto" w:fill="auto"/>
            <w:vAlign w:val="center"/>
          </w:tcPr>
          <w:p w14:paraId="5045F413" w14:textId="77777777" w:rsidR="00297DA9" w:rsidRDefault="00297DA9">
            <w:pPr>
              <w:jc w:val="center"/>
              <w:rPr>
                <w:rFonts w:ascii="Times New Roman" w:hAnsi="Times New Roman"/>
                <w:sz w:val="18"/>
                <w:szCs w:val="18"/>
              </w:rPr>
            </w:pPr>
          </w:p>
        </w:tc>
        <w:tc>
          <w:tcPr>
            <w:tcW w:w="989" w:type="dxa"/>
            <w:shd w:val="clear" w:color="auto" w:fill="auto"/>
            <w:vAlign w:val="center"/>
          </w:tcPr>
          <w:p w14:paraId="26B168A7"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Ne</w:t>
            </w:r>
          </w:p>
        </w:tc>
        <w:tc>
          <w:tcPr>
            <w:tcW w:w="2150" w:type="dxa"/>
            <w:shd w:val="clear" w:color="auto" w:fill="auto"/>
            <w:vAlign w:val="center"/>
          </w:tcPr>
          <w:p w14:paraId="7F0889C8"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 17</w:t>
            </w:r>
          </w:p>
        </w:tc>
      </w:tr>
      <w:tr w:rsidR="00297DA9" w14:paraId="20E35D9E" w14:textId="77777777" w:rsidTr="008A4CE5">
        <w:trPr>
          <w:jc w:val="center"/>
        </w:trPr>
        <w:tc>
          <w:tcPr>
            <w:tcW w:w="906" w:type="dxa"/>
            <w:vMerge w:val="restart"/>
            <w:shd w:val="clear" w:color="auto" w:fill="auto"/>
            <w:vAlign w:val="center"/>
          </w:tcPr>
          <w:p w14:paraId="1E413DC6" w14:textId="77777777" w:rsidR="00297DA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17</w:t>
            </w:r>
          </w:p>
        </w:tc>
        <w:tc>
          <w:tcPr>
            <w:tcW w:w="5588" w:type="dxa"/>
            <w:gridSpan w:val="3"/>
            <w:vMerge w:val="restart"/>
            <w:shd w:val="clear" w:color="auto" w:fill="auto"/>
            <w:vAlign w:val="center"/>
          </w:tcPr>
          <w:p w14:paraId="47EBA301" w14:textId="28994DF7" w:rsidR="00297DA9" w:rsidRDefault="00E145E1">
            <w:pPr>
              <w:spacing w:before="40" w:after="40"/>
              <w:rPr>
                <w:rFonts w:ascii="Times New Roman" w:hAnsi="Times New Roman"/>
                <w:sz w:val="18"/>
                <w:szCs w:val="18"/>
              </w:rPr>
            </w:pPr>
            <w:r>
              <w:rPr>
                <w:rFonts w:ascii="Times New Roman" w:hAnsi="Times New Roman"/>
                <w:sz w:val="18"/>
                <w:szCs w:val="18"/>
              </w:rPr>
              <w:t>Sumos, gautinos iš nefinansinių klientų (išskyrus centrinius bankus), kuriomis nėra grąžinama pagrindinė suma (32 str. 2 dalis)</w:t>
            </w:r>
          </w:p>
        </w:tc>
        <w:tc>
          <w:tcPr>
            <w:tcW w:w="989" w:type="dxa"/>
            <w:shd w:val="clear" w:color="auto" w:fill="auto"/>
            <w:vAlign w:val="center"/>
          </w:tcPr>
          <w:p w14:paraId="35D9418B"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Taip</w:t>
            </w:r>
          </w:p>
        </w:tc>
        <w:tc>
          <w:tcPr>
            <w:tcW w:w="2150" w:type="dxa"/>
            <w:shd w:val="clear" w:color="auto" w:fill="auto"/>
            <w:vAlign w:val="center"/>
          </w:tcPr>
          <w:p w14:paraId="6AB445B7" w14:textId="1C50C0C5" w:rsidR="00297DA9" w:rsidRDefault="00E145E1">
            <w:pPr>
              <w:spacing w:before="40" w:after="40"/>
              <w:jc w:val="center"/>
              <w:rPr>
                <w:rFonts w:ascii="Times New Roman" w:hAnsi="Times New Roman"/>
                <w:sz w:val="18"/>
                <w:szCs w:val="18"/>
              </w:rPr>
            </w:pPr>
            <w:r>
              <w:rPr>
                <w:rFonts w:ascii="Times New Roman" w:hAnsi="Times New Roman"/>
                <w:sz w:val="18"/>
                <w:szCs w:val="18"/>
              </w:rPr>
              <w:t>040 eilutė, ID 1.1.1.1.</w:t>
            </w:r>
          </w:p>
        </w:tc>
      </w:tr>
      <w:tr w:rsidR="00297DA9" w14:paraId="313DF823" w14:textId="77777777" w:rsidTr="008A4CE5">
        <w:trPr>
          <w:jc w:val="center"/>
        </w:trPr>
        <w:tc>
          <w:tcPr>
            <w:tcW w:w="906" w:type="dxa"/>
            <w:vMerge/>
            <w:shd w:val="clear" w:color="auto" w:fill="auto"/>
            <w:vAlign w:val="center"/>
          </w:tcPr>
          <w:p w14:paraId="4D8B2B99" w14:textId="77777777" w:rsidR="00297DA9" w:rsidRDefault="00297DA9">
            <w:pPr>
              <w:jc w:val="center"/>
              <w:rPr>
                <w:rFonts w:ascii="Times New Roman" w:hAnsi="Times New Roman"/>
                <w:sz w:val="18"/>
                <w:szCs w:val="18"/>
              </w:rPr>
            </w:pPr>
          </w:p>
        </w:tc>
        <w:tc>
          <w:tcPr>
            <w:tcW w:w="5588" w:type="dxa"/>
            <w:gridSpan w:val="3"/>
            <w:vMerge/>
            <w:shd w:val="clear" w:color="auto" w:fill="auto"/>
            <w:vAlign w:val="center"/>
          </w:tcPr>
          <w:p w14:paraId="6F146512" w14:textId="77777777" w:rsidR="00297DA9" w:rsidRDefault="00297DA9">
            <w:pPr>
              <w:jc w:val="center"/>
              <w:rPr>
                <w:rFonts w:ascii="Times New Roman" w:hAnsi="Times New Roman"/>
                <w:sz w:val="18"/>
                <w:szCs w:val="18"/>
              </w:rPr>
            </w:pPr>
          </w:p>
        </w:tc>
        <w:tc>
          <w:tcPr>
            <w:tcW w:w="989" w:type="dxa"/>
            <w:shd w:val="clear" w:color="auto" w:fill="auto"/>
            <w:vAlign w:val="center"/>
          </w:tcPr>
          <w:p w14:paraId="7C76513B"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Ne</w:t>
            </w:r>
          </w:p>
        </w:tc>
        <w:tc>
          <w:tcPr>
            <w:tcW w:w="2150" w:type="dxa"/>
            <w:shd w:val="clear" w:color="auto" w:fill="auto"/>
            <w:vAlign w:val="center"/>
          </w:tcPr>
          <w:p w14:paraId="621741A3"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 18</w:t>
            </w:r>
          </w:p>
        </w:tc>
      </w:tr>
      <w:tr w:rsidR="00297DA9" w14:paraId="7245DD25" w14:textId="77777777" w:rsidTr="008A4CE5">
        <w:trPr>
          <w:jc w:val="center"/>
        </w:trPr>
        <w:tc>
          <w:tcPr>
            <w:tcW w:w="906" w:type="dxa"/>
            <w:vMerge w:val="restart"/>
            <w:shd w:val="clear" w:color="auto" w:fill="auto"/>
            <w:vAlign w:val="center"/>
          </w:tcPr>
          <w:p w14:paraId="34C9147A" w14:textId="60FFF658" w:rsidR="00297DA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18</w:t>
            </w:r>
          </w:p>
        </w:tc>
        <w:tc>
          <w:tcPr>
            <w:tcW w:w="5588" w:type="dxa"/>
            <w:gridSpan w:val="3"/>
            <w:vMerge w:val="restart"/>
            <w:shd w:val="clear" w:color="auto" w:fill="auto"/>
            <w:vAlign w:val="center"/>
          </w:tcPr>
          <w:p w14:paraId="21236A22" w14:textId="77777777" w:rsidR="00297DA9" w:rsidRDefault="00E145E1">
            <w:pPr>
              <w:spacing w:before="40" w:after="40"/>
              <w:rPr>
                <w:rFonts w:ascii="Times New Roman" w:hAnsi="Times New Roman"/>
                <w:sz w:val="18"/>
                <w:szCs w:val="18"/>
              </w:rPr>
            </w:pPr>
            <w:r>
              <w:rPr>
                <w:rFonts w:ascii="Times New Roman" w:hAnsi="Times New Roman"/>
                <w:sz w:val="18"/>
                <w:szCs w:val="18"/>
              </w:rPr>
              <w:t>Kitos sumos, gautinos iš nefinansinių klientų (išskyrus centrinius bankus) (32 str. 3 dalies a punktas)</w:t>
            </w:r>
          </w:p>
        </w:tc>
        <w:tc>
          <w:tcPr>
            <w:tcW w:w="989" w:type="dxa"/>
            <w:shd w:val="clear" w:color="auto" w:fill="auto"/>
            <w:vAlign w:val="center"/>
          </w:tcPr>
          <w:p w14:paraId="66AB5DB6"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Taip</w:t>
            </w:r>
          </w:p>
        </w:tc>
        <w:tc>
          <w:tcPr>
            <w:tcW w:w="2150" w:type="dxa"/>
            <w:shd w:val="clear" w:color="auto" w:fill="auto"/>
            <w:vAlign w:val="center"/>
          </w:tcPr>
          <w:p w14:paraId="5736F445" w14:textId="569A7153" w:rsidR="00297DA9" w:rsidRDefault="00E145E1">
            <w:pPr>
              <w:spacing w:before="40" w:after="40"/>
              <w:jc w:val="center"/>
              <w:rPr>
                <w:rFonts w:ascii="Times New Roman" w:hAnsi="Times New Roman"/>
                <w:sz w:val="18"/>
                <w:szCs w:val="18"/>
              </w:rPr>
            </w:pPr>
            <w:r>
              <w:rPr>
                <w:rFonts w:ascii="Times New Roman" w:hAnsi="Times New Roman"/>
                <w:sz w:val="18"/>
                <w:szCs w:val="18"/>
              </w:rPr>
              <w:t># 19</w:t>
            </w:r>
          </w:p>
        </w:tc>
      </w:tr>
      <w:tr w:rsidR="00297DA9" w14:paraId="18439963" w14:textId="77777777" w:rsidTr="008A4CE5">
        <w:trPr>
          <w:jc w:val="center"/>
        </w:trPr>
        <w:tc>
          <w:tcPr>
            <w:tcW w:w="906" w:type="dxa"/>
            <w:vMerge/>
            <w:shd w:val="clear" w:color="auto" w:fill="auto"/>
            <w:vAlign w:val="center"/>
          </w:tcPr>
          <w:p w14:paraId="7D41CBB9" w14:textId="77777777" w:rsidR="00297DA9" w:rsidRDefault="00297DA9">
            <w:pPr>
              <w:jc w:val="center"/>
              <w:rPr>
                <w:rFonts w:ascii="Times New Roman" w:hAnsi="Times New Roman"/>
                <w:sz w:val="18"/>
                <w:szCs w:val="18"/>
              </w:rPr>
            </w:pPr>
          </w:p>
        </w:tc>
        <w:tc>
          <w:tcPr>
            <w:tcW w:w="5588" w:type="dxa"/>
            <w:gridSpan w:val="3"/>
            <w:vMerge/>
            <w:shd w:val="clear" w:color="auto" w:fill="auto"/>
            <w:vAlign w:val="center"/>
          </w:tcPr>
          <w:p w14:paraId="60317F00" w14:textId="77777777" w:rsidR="00297DA9" w:rsidRDefault="00297DA9">
            <w:pPr>
              <w:jc w:val="center"/>
              <w:rPr>
                <w:rFonts w:ascii="Times New Roman" w:hAnsi="Times New Roman"/>
                <w:sz w:val="18"/>
                <w:szCs w:val="18"/>
              </w:rPr>
            </w:pPr>
          </w:p>
        </w:tc>
        <w:tc>
          <w:tcPr>
            <w:tcW w:w="989" w:type="dxa"/>
            <w:shd w:val="clear" w:color="auto" w:fill="auto"/>
            <w:vAlign w:val="center"/>
          </w:tcPr>
          <w:p w14:paraId="65E21A82"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Ne</w:t>
            </w:r>
          </w:p>
        </w:tc>
        <w:tc>
          <w:tcPr>
            <w:tcW w:w="2150" w:type="dxa"/>
            <w:shd w:val="clear" w:color="auto" w:fill="auto"/>
            <w:vAlign w:val="center"/>
          </w:tcPr>
          <w:p w14:paraId="2E1FE291" w14:textId="7DFA5171"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260 eilutė, ID 1.1.11.</w:t>
            </w:r>
          </w:p>
        </w:tc>
      </w:tr>
      <w:tr w:rsidR="00297DA9" w14:paraId="77B49549" w14:textId="77777777" w:rsidTr="008A4CE5">
        <w:trPr>
          <w:jc w:val="center"/>
        </w:trPr>
        <w:tc>
          <w:tcPr>
            <w:tcW w:w="906" w:type="dxa"/>
            <w:vMerge w:val="restart"/>
            <w:shd w:val="clear" w:color="auto" w:fill="auto"/>
            <w:vAlign w:val="center"/>
          </w:tcPr>
          <w:p w14:paraId="74603418" w14:textId="07136985" w:rsidR="00297DA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19</w:t>
            </w:r>
          </w:p>
        </w:tc>
        <w:tc>
          <w:tcPr>
            <w:tcW w:w="2706" w:type="dxa"/>
            <w:vMerge w:val="restart"/>
            <w:shd w:val="clear" w:color="auto" w:fill="auto"/>
            <w:vAlign w:val="center"/>
          </w:tcPr>
          <w:p w14:paraId="29BB6159" w14:textId="77777777" w:rsidR="00297DA9" w:rsidRDefault="00E145E1">
            <w:pPr>
              <w:spacing w:before="40" w:after="40"/>
              <w:rPr>
                <w:rFonts w:ascii="Times New Roman" w:hAnsi="Times New Roman"/>
                <w:sz w:val="18"/>
                <w:szCs w:val="18"/>
              </w:rPr>
            </w:pPr>
            <w:r>
              <w:rPr>
                <w:rFonts w:ascii="Times New Roman" w:hAnsi="Times New Roman"/>
                <w:sz w:val="18"/>
                <w:szCs w:val="18"/>
              </w:rPr>
              <w:t>Kitos sumos, gautinos iš nefinansinių klientų (išskyrus centrinius bankus) (32 str. 3 dalies a punktas)</w:t>
            </w:r>
          </w:p>
        </w:tc>
        <w:tc>
          <w:tcPr>
            <w:tcW w:w="724" w:type="dxa"/>
            <w:vMerge w:val="restart"/>
            <w:shd w:val="clear" w:color="auto" w:fill="auto"/>
            <w:vAlign w:val="center"/>
          </w:tcPr>
          <w:p w14:paraId="14926B13" w14:textId="0EC3C466" w:rsidR="00297DA9" w:rsidRDefault="00E145E1">
            <w:pPr>
              <w:spacing w:before="40" w:after="40"/>
              <w:jc w:val="center"/>
              <w:rPr>
                <w:rFonts w:ascii="Times New Roman" w:hAnsi="Times New Roman"/>
                <w:sz w:val="18"/>
                <w:szCs w:val="18"/>
              </w:rPr>
            </w:pPr>
            <w:r>
              <w:rPr>
                <w:rFonts w:ascii="Times New Roman" w:hAnsi="Times New Roman"/>
                <w:sz w:val="18"/>
                <w:szCs w:val="18"/>
              </w:rPr>
              <w:t># 19.1</w:t>
            </w:r>
          </w:p>
        </w:tc>
        <w:tc>
          <w:tcPr>
            <w:tcW w:w="2158" w:type="dxa"/>
            <w:vMerge w:val="restart"/>
            <w:shd w:val="clear" w:color="auto" w:fill="auto"/>
            <w:vAlign w:val="center"/>
          </w:tcPr>
          <w:p w14:paraId="50228647" w14:textId="77777777" w:rsidR="00297DA9" w:rsidRDefault="00E145E1">
            <w:pPr>
              <w:spacing w:before="40" w:after="40"/>
              <w:rPr>
                <w:rFonts w:ascii="Times New Roman" w:hAnsi="Times New Roman"/>
                <w:sz w:val="18"/>
                <w:szCs w:val="18"/>
              </w:rPr>
            </w:pPr>
            <w:r>
              <w:rPr>
                <w:rFonts w:ascii="Times New Roman" w:hAnsi="Times New Roman"/>
                <w:sz w:val="18"/>
                <w:szCs w:val="18"/>
              </w:rPr>
              <w:t>Mažmeniniai klientai</w:t>
            </w:r>
          </w:p>
        </w:tc>
        <w:tc>
          <w:tcPr>
            <w:tcW w:w="989" w:type="dxa"/>
            <w:shd w:val="clear" w:color="auto" w:fill="auto"/>
            <w:vAlign w:val="center"/>
          </w:tcPr>
          <w:p w14:paraId="57862B7B"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Taip</w:t>
            </w:r>
          </w:p>
        </w:tc>
        <w:tc>
          <w:tcPr>
            <w:tcW w:w="2150" w:type="dxa"/>
            <w:shd w:val="clear" w:color="auto" w:fill="auto"/>
            <w:vAlign w:val="center"/>
          </w:tcPr>
          <w:p w14:paraId="513EF7C8"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060 eilutė, ID 1.1.1.2.1.</w:t>
            </w:r>
          </w:p>
        </w:tc>
      </w:tr>
      <w:tr w:rsidR="00297DA9" w14:paraId="0FAD600C" w14:textId="77777777" w:rsidTr="008A4CE5">
        <w:trPr>
          <w:jc w:val="center"/>
        </w:trPr>
        <w:tc>
          <w:tcPr>
            <w:tcW w:w="906" w:type="dxa"/>
            <w:vMerge/>
            <w:shd w:val="clear" w:color="auto" w:fill="auto"/>
            <w:vAlign w:val="center"/>
          </w:tcPr>
          <w:p w14:paraId="65D0055B"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786A6D5D" w14:textId="77777777" w:rsidR="00297DA9" w:rsidRDefault="00297DA9">
            <w:pPr>
              <w:jc w:val="center"/>
              <w:rPr>
                <w:rFonts w:ascii="Times New Roman" w:hAnsi="Times New Roman"/>
                <w:sz w:val="18"/>
                <w:szCs w:val="18"/>
              </w:rPr>
            </w:pPr>
          </w:p>
        </w:tc>
        <w:tc>
          <w:tcPr>
            <w:tcW w:w="724" w:type="dxa"/>
            <w:vMerge/>
            <w:shd w:val="clear" w:color="auto" w:fill="auto"/>
            <w:vAlign w:val="center"/>
          </w:tcPr>
          <w:p w14:paraId="25F28BE9" w14:textId="77777777" w:rsidR="00297DA9" w:rsidRDefault="00297DA9">
            <w:pPr>
              <w:jc w:val="center"/>
              <w:rPr>
                <w:rFonts w:ascii="Times New Roman" w:hAnsi="Times New Roman"/>
                <w:sz w:val="18"/>
                <w:szCs w:val="18"/>
              </w:rPr>
            </w:pPr>
          </w:p>
        </w:tc>
        <w:tc>
          <w:tcPr>
            <w:tcW w:w="2158" w:type="dxa"/>
            <w:vMerge/>
            <w:shd w:val="clear" w:color="auto" w:fill="auto"/>
            <w:vAlign w:val="center"/>
          </w:tcPr>
          <w:p w14:paraId="64EE3EB0" w14:textId="77777777" w:rsidR="00297DA9" w:rsidRDefault="00297DA9">
            <w:pPr>
              <w:jc w:val="center"/>
              <w:rPr>
                <w:rFonts w:ascii="Times New Roman" w:hAnsi="Times New Roman"/>
                <w:sz w:val="18"/>
                <w:szCs w:val="18"/>
              </w:rPr>
            </w:pPr>
          </w:p>
        </w:tc>
        <w:tc>
          <w:tcPr>
            <w:tcW w:w="989" w:type="dxa"/>
            <w:shd w:val="clear" w:color="auto" w:fill="auto"/>
            <w:vAlign w:val="center"/>
          </w:tcPr>
          <w:p w14:paraId="22E7C5FF"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Ne</w:t>
            </w:r>
          </w:p>
        </w:tc>
        <w:tc>
          <w:tcPr>
            <w:tcW w:w="2150" w:type="dxa"/>
            <w:shd w:val="clear" w:color="auto" w:fill="auto"/>
            <w:vAlign w:val="center"/>
          </w:tcPr>
          <w:p w14:paraId="30A39C3B" w14:textId="07522F8F" w:rsidR="00297DA9" w:rsidRDefault="00E145E1">
            <w:pPr>
              <w:spacing w:before="40" w:after="40"/>
              <w:jc w:val="center"/>
              <w:rPr>
                <w:rFonts w:ascii="Times New Roman" w:hAnsi="Times New Roman"/>
                <w:sz w:val="18"/>
                <w:szCs w:val="18"/>
              </w:rPr>
            </w:pPr>
            <w:r>
              <w:rPr>
                <w:rFonts w:ascii="Times New Roman" w:hAnsi="Times New Roman"/>
                <w:sz w:val="18"/>
                <w:szCs w:val="18"/>
              </w:rPr>
              <w:t># 19.2</w:t>
            </w:r>
          </w:p>
        </w:tc>
      </w:tr>
      <w:tr w:rsidR="00297DA9" w14:paraId="55384C2C" w14:textId="77777777" w:rsidTr="008A4CE5">
        <w:trPr>
          <w:jc w:val="center"/>
        </w:trPr>
        <w:tc>
          <w:tcPr>
            <w:tcW w:w="906" w:type="dxa"/>
            <w:vMerge/>
            <w:shd w:val="clear" w:color="auto" w:fill="auto"/>
            <w:vAlign w:val="center"/>
          </w:tcPr>
          <w:p w14:paraId="094A7352" w14:textId="77777777" w:rsidR="00297DA9" w:rsidRDefault="00297DA9">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0836C4CB" w14:textId="77777777" w:rsidR="00297DA9" w:rsidRDefault="00297DA9">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8285578" w14:textId="76F744C2" w:rsidR="00297DA9" w:rsidRDefault="00E145E1">
            <w:pPr>
              <w:spacing w:before="40" w:after="40"/>
              <w:jc w:val="center"/>
              <w:rPr>
                <w:rFonts w:ascii="Times New Roman" w:hAnsi="Times New Roman"/>
                <w:sz w:val="18"/>
                <w:szCs w:val="18"/>
              </w:rPr>
            </w:pPr>
            <w:r>
              <w:rPr>
                <w:rFonts w:ascii="Times New Roman" w:hAnsi="Times New Roman"/>
                <w:sz w:val="18"/>
                <w:szCs w:val="18"/>
              </w:rPr>
              <w:t># 19.2</w:t>
            </w:r>
          </w:p>
        </w:tc>
        <w:tc>
          <w:tcPr>
            <w:tcW w:w="2158" w:type="dxa"/>
            <w:vMerge w:val="restart"/>
            <w:shd w:val="clear" w:color="auto" w:fill="auto"/>
            <w:vAlign w:val="center"/>
          </w:tcPr>
          <w:p w14:paraId="7E63BF7F" w14:textId="77777777" w:rsidR="00297DA9" w:rsidRDefault="00E145E1">
            <w:pPr>
              <w:spacing w:before="40" w:after="40"/>
              <w:rPr>
                <w:rFonts w:ascii="Times New Roman" w:hAnsi="Times New Roman"/>
                <w:sz w:val="18"/>
                <w:szCs w:val="18"/>
              </w:rPr>
            </w:pPr>
            <w:r>
              <w:rPr>
                <w:rFonts w:ascii="Times New Roman" w:hAnsi="Times New Roman"/>
                <w:sz w:val="18"/>
                <w:szCs w:val="18"/>
              </w:rPr>
              <w:t>Ne finansų įmonės</w:t>
            </w:r>
          </w:p>
        </w:tc>
        <w:tc>
          <w:tcPr>
            <w:tcW w:w="989" w:type="dxa"/>
            <w:shd w:val="clear" w:color="auto" w:fill="auto"/>
            <w:vAlign w:val="center"/>
          </w:tcPr>
          <w:p w14:paraId="53B66259"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Taip</w:t>
            </w:r>
          </w:p>
        </w:tc>
        <w:tc>
          <w:tcPr>
            <w:tcW w:w="2150" w:type="dxa"/>
            <w:shd w:val="clear" w:color="auto" w:fill="auto"/>
            <w:vAlign w:val="center"/>
          </w:tcPr>
          <w:p w14:paraId="16E7C9E0"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070 eilutė, ID 1.1.1.2.2.</w:t>
            </w:r>
          </w:p>
        </w:tc>
      </w:tr>
      <w:tr w:rsidR="00297DA9" w14:paraId="00CB46B1" w14:textId="77777777" w:rsidTr="008A4CE5">
        <w:trPr>
          <w:jc w:val="center"/>
        </w:trPr>
        <w:tc>
          <w:tcPr>
            <w:tcW w:w="906" w:type="dxa"/>
            <w:vMerge/>
            <w:shd w:val="clear" w:color="auto" w:fill="auto"/>
            <w:vAlign w:val="center"/>
          </w:tcPr>
          <w:p w14:paraId="6BCF1DDB"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03B94DA7" w14:textId="77777777" w:rsidR="00297DA9" w:rsidRDefault="00297DA9">
            <w:pPr>
              <w:jc w:val="center"/>
              <w:rPr>
                <w:rFonts w:ascii="Times New Roman" w:hAnsi="Times New Roman"/>
                <w:sz w:val="18"/>
                <w:szCs w:val="18"/>
              </w:rPr>
            </w:pPr>
          </w:p>
        </w:tc>
        <w:tc>
          <w:tcPr>
            <w:tcW w:w="724" w:type="dxa"/>
            <w:vMerge/>
            <w:shd w:val="clear" w:color="auto" w:fill="auto"/>
            <w:vAlign w:val="center"/>
          </w:tcPr>
          <w:p w14:paraId="76E4B324" w14:textId="77777777" w:rsidR="00297DA9" w:rsidRDefault="00297DA9">
            <w:pPr>
              <w:jc w:val="center"/>
              <w:rPr>
                <w:rFonts w:ascii="Times New Roman" w:hAnsi="Times New Roman"/>
                <w:sz w:val="18"/>
                <w:szCs w:val="18"/>
              </w:rPr>
            </w:pPr>
          </w:p>
        </w:tc>
        <w:tc>
          <w:tcPr>
            <w:tcW w:w="2158" w:type="dxa"/>
            <w:vMerge/>
            <w:shd w:val="clear" w:color="auto" w:fill="auto"/>
            <w:vAlign w:val="center"/>
          </w:tcPr>
          <w:p w14:paraId="3EB9641D" w14:textId="77777777" w:rsidR="00297DA9" w:rsidRDefault="00297DA9">
            <w:pPr>
              <w:jc w:val="center"/>
              <w:rPr>
                <w:rFonts w:ascii="Times New Roman" w:hAnsi="Times New Roman"/>
                <w:sz w:val="18"/>
                <w:szCs w:val="18"/>
              </w:rPr>
            </w:pPr>
          </w:p>
        </w:tc>
        <w:tc>
          <w:tcPr>
            <w:tcW w:w="989" w:type="dxa"/>
            <w:shd w:val="clear" w:color="auto" w:fill="auto"/>
            <w:vAlign w:val="center"/>
          </w:tcPr>
          <w:p w14:paraId="69428613"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Ne</w:t>
            </w:r>
          </w:p>
        </w:tc>
        <w:tc>
          <w:tcPr>
            <w:tcW w:w="2150" w:type="dxa"/>
            <w:shd w:val="clear" w:color="auto" w:fill="auto"/>
            <w:vAlign w:val="center"/>
          </w:tcPr>
          <w:p w14:paraId="381E6311" w14:textId="0715AF15" w:rsidR="00297DA9" w:rsidRDefault="00E145E1">
            <w:pPr>
              <w:spacing w:before="40" w:after="40"/>
              <w:jc w:val="center"/>
              <w:rPr>
                <w:rFonts w:ascii="Times New Roman" w:hAnsi="Times New Roman"/>
                <w:sz w:val="18"/>
                <w:szCs w:val="18"/>
              </w:rPr>
            </w:pPr>
            <w:r>
              <w:rPr>
                <w:rFonts w:ascii="Times New Roman" w:hAnsi="Times New Roman"/>
                <w:sz w:val="18"/>
                <w:szCs w:val="18"/>
              </w:rPr>
              <w:t># 19.3</w:t>
            </w:r>
          </w:p>
        </w:tc>
      </w:tr>
      <w:tr w:rsidR="00297DA9" w14:paraId="22A817BD" w14:textId="77777777" w:rsidTr="008A4CE5">
        <w:trPr>
          <w:jc w:val="center"/>
        </w:trPr>
        <w:tc>
          <w:tcPr>
            <w:tcW w:w="906" w:type="dxa"/>
            <w:vMerge/>
            <w:shd w:val="clear" w:color="auto" w:fill="auto"/>
            <w:vAlign w:val="center"/>
          </w:tcPr>
          <w:p w14:paraId="11639AAB" w14:textId="77777777" w:rsidR="00297DA9" w:rsidRDefault="00297DA9">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35314599" w14:textId="77777777" w:rsidR="00297DA9" w:rsidRDefault="00297DA9">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E47DBC1" w14:textId="65EA5B9E" w:rsidR="00297DA9" w:rsidRDefault="00E145E1">
            <w:pPr>
              <w:spacing w:before="40" w:after="40"/>
              <w:jc w:val="center"/>
              <w:rPr>
                <w:rFonts w:ascii="Times New Roman" w:hAnsi="Times New Roman"/>
                <w:sz w:val="18"/>
                <w:szCs w:val="18"/>
              </w:rPr>
            </w:pPr>
            <w:r>
              <w:rPr>
                <w:rFonts w:ascii="Times New Roman" w:hAnsi="Times New Roman"/>
                <w:sz w:val="18"/>
                <w:szCs w:val="18"/>
              </w:rPr>
              <w:t># 19.3</w:t>
            </w:r>
          </w:p>
        </w:tc>
        <w:tc>
          <w:tcPr>
            <w:tcW w:w="2158" w:type="dxa"/>
            <w:vMerge w:val="restart"/>
            <w:shd w:val="clear" w:color="auto" w:fill="auto"/>
            <w:vAlign w:val="center"/>
          </w:tcPr>
          <w:p w14:paraId="65C66326" w14:textId="77777777" w:rsidR="00297DA9" w:rsidRDefault="00E145E1">
            <w:pPr>
              <w:spacing w:before="40" w:after="40"/>
              <w:rPr>
                <w:rFonts w:ascii="Times New Roman" w:hAnsi="Times New Roman"/>
                <w:sz w:val="18"/>
                <w:szCs w:val="18"/>
              </w:rPr>
            </w:pPr>
            <w:r>
              <w:rPr>
                <w:rFonts w:ascii="Times New Roman" w:hAnsi="Times New Roman"/>
                <w:sz w:val="18"/>
                <w:szCs w:val="18"/>
              </w:rPr>
              <w:t>Valstybės, daugiašaliai plėtros bankai ir viešojo sektoriaus subjektai</w:t>
            </w:r>
          </w:p>
        </w:tc>
        <w:tc>
          <w:tcPr>
            <w:tcW w:w="989" w:type="dxa"/>
            <w:shd w:val="clear" w:color="auto" w:fill="auto"/>
            <w:vAlign w:val="center"/>
          </w:tcPr>
          <w:p w14:paraId="06D69DD9"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Taip</w:t>
            </w:r>
          </w:p>
        </w:tc>
        <w:tc>
          <w:tcPr>
            <w:tcW w:w="2150" w:type="dxa"/>
            <w:shd w:val="clear" w:color="auto" w:fill="auto"/>
            <w:vAlign w:val="center"/>
          </w:tcPr>
          <w:p w14:paraId="727236AA"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080 eilutė, ID 1.1.1.2.3.</w:t>
            </w:r>
          </w:p>
        </w:tc>
      </w:tr>
      <w:tr w:rsidR="00297DA9" w14:paraId="10F01ED3" w14:textId="77777777" w:rsidTr="008A4CE5">
        <w:trPr>
          <w:jc w:val="center"/>
        </w:trPr>
        <w:tc>
          <w:tcPr>
            <w:tcW w:w="906" w:type="dxa"/>
            <w:vMerge/>
            <w:shd w:val="clear" w:color="auto" w:fill="auto"/>
            <w:vAlign w:val="center"/>
          </w:tcPr>
          <w:p w14:paraId="25A36A6E"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0936BD5B" w14:textId="77777777" w:rsidR="00297DA9" w:rsidRDefault="00297DA9">
            <w:pPr>
              <w:jc w:val="center"/>
              <w:rPr>
                <w:rFonts w:ascii="Times New Roman" w:hAnsi="Times New Roman"/>
                <w:sz w:val="18"/>
                <w:szCs w:val="18"/>
              </w:rPr>
            </w:pPr>
          </w:p>
        </w:tc>
        <w:tc>
          <w:tcPr>
            <w:tcW w:w="724" w:type="dxa"/>
            <w:vMerge/>
            <w:shd w:val="clear" w:color="auto" w:fill="auto"/>
            <w:vAlign w:val="center"/>
          </w:tcPr>
          <w:p w14:paraId="140AF2CD" w14:textId="77777777" w:rsidR="00297DA9" w:rsidRDefault="00297DA9">
            <w:pPr>
              <w:jc w:val="center"/>
              <w:rPr>
                <w:rFonts w:ascii="Times New Roman" w:hAnsi="Times New Roman"/>
                <w:sz w:val="18"/>
                <w:szCs w:val="18"/>
              </w:rPr>
            </w:pPr>
          </w:p>
        </w:tc>
        <w:tc>
          <w:tcPr>
            <w:tcW w:w="2158" w:type="dxa"/>
            <w:vMerge/>
            <w:shd w:val="clear" w:color="auto" w:fill="auto"/>
            <w:vAlign w:val="center"/>
          </w:tcPr>
          <w:p w14:paraId="0311526E" w14:textId="77777777" w:rsidR="00297DA9" w:rsidRDefault="00297DA9">
            <w:pPr>
              <w:jc w:val="center"/>
              <w:rPr>
                <w:rFonts w:ascii="Times New Roman" w:hAnsi="Times New Roman"/>
                <w:sz w:val="18"/>
                <w:szCs w:val="18"/>
              </w:rPr>
            </w:pPr>
          </w:p>
        </w:tc>
        <w:tc>
          <w:tcPr>
            <w:tcW w:w="989" w:type="dxa"/>
            <w:shd w:val="clear" w:color="auto" w:fill="auto"/>
            <w:vAlign w:val="center"/>
          </w:tcPr>
          <w:p w14:paraId="4A940307"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Ne</w:t>
            </w:r>
          </w:p>
        </w:tc>
        <w:tc>
          <w:tcPr>
            <w:tcW w:w="2150" w:type="dxa"/>
            <w:shd w:val="clear" w:color="auto" w:fill="auto"/>
            <w:vAlign w:val="center"/>
          </w:tcPr>
          <w:p w14:paraId="2B44FECF"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090 eilutė, ID 1.1.1.2.4.</w:t>
            </w:r>
          </w:p>
        </w:tc>
      </w:tr>
      <w:tr w:rsidR="00297DA9" w14:paraId="2485F188" w14:textId="77777777" w:rsidTr="008A4CE5">
        <w:trPr>
          <w:jc w:val="center"/>
        </w:trPr>
        <w:tc>
          <w:tcPr>
            <w:tcW w:w="906" w:type="dxa"/>
            <w:vMerge w:val="restart"/>
            <w:shd w:val="clear" w:color="auto" w:fill="auto"/>
            <w:vAlign w:val="center"/>
          </w:tcPr>
          <w:p w14:paraId="66DB2D09" w14:textId="6AC9B5EE" w:rsidR="00297DA9" w:rsidRDefault="00E145E1">
            <w:pPr>
              <w:spacing w:before="40" w:after="40"/>
              <w:jc w:val="center"/>
              <w:rPr>
                <w:rFonts w:ascii="Times New Roman" w:hAnsi="Times New Roman"/>
                <w:sz w:val="18"/>
                <w:szCs w:val="18"/>
              </w:rPr>
            </w:pPr>
            <w:r>
              <w:rPr>
                <w:rFonts w:ascii="Times New Roman" w:hAnsi="Times New Roman"/>
                <w:sz w:val="18"/>
                <w:szCs w:val="18"/>
              </w:rPr>
              <w:t>20</w:t>
            </w:r>
          </w:p>
        </w:tc>
        <w:tc>
          <w:tcPr>
            <w:tcW w:w="5588" w:type="dxa"/>
            <w:gridSpan w:val="3"/>
            <w:vMerge w:val="restart"/>
            <w:shd w:val="clear" w:color="auto" w:fill="auto"/>
            <w:vAlign w:val="center"/>
          </w:tcPr>
          <w:p w14:paraId="015BAECE" w14:textId="77777777" w:rsidR="00297DA9" w:rsidRDefault="00E145E1">
            <w:pPr>
              <w:spacing w:before="40" w:after="40"/>
              <w:rPr>
                <w:rFonts w:ascii="Times New Roman" w:hAnsi="Times New Roman"/>
                <w:sz w:val="18"/>
                <w:szCs w:val="18"/>
              </w:rPr>
            </w:pPr>
            <w:r>
              <w:rPr>
                <w:rFonts w:ascii="Times New Roman" w:hAnsi="Times New Roman"/>
                <w:sz w:val="18"/>
                <w:szCs w:val="18"/>
              </w:rPr>
              <w:t>Iš finansinių klientų gaunamų pinigų srautai, klasifikuojami kaip veiklos indėliai (32 str. 3 dalies d punktas)</w:t>
            </w:r>
          </w:p>
        </w:tc>
        <w:tc>
          <w:tcPr>
            <w:tcW w:w="989" w:type="dxa"/>
            <w:shd w:val="clear" w:color="auto" w:fill="auto"/>
            <w:vAlign w:val="center"/>
          </w:tcPr>
          <w:p w14:paraId="354DC3F8"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Taip</w:t>
            </w:r>
          </w:p>
        </w:tc>
        <w:tc>
          <w:tcPr>
            <w:tcW w:w="2150" w:type="dxa"/>
            <w:shd w:val="clear" w:color="auto" w:fill="auto"/>
            <w:vAlign w:val="center"/>
          </w:tcPr>
          <w:p w14:paraId="0363BE3E" w14:textId="57555D20" w:rsidR="00297DA9" w:rsidRDefault="00E145E1">
            <w:pPr>
              <w:spacing w:before="40" w:after="40"/>
              <w:jc w:val="center"/>
              <w:rPr>
                <w:rFonts w:ascii="Times New Roman" w:hAnsi="Times New Roman"/>
                <w:sz w:val="18"/>
                <w:szCs w:val="18"/>
              </w:rPr>
            </w:pPr>
            <w:r>
              <w:rPr>
                <w:rFonts w:ascii="Times New Roman" w:hAnsi="Times New Roman"/>
                <w:sz w:val="18"/>
                <w:szCs w:val="18"/>
              </w:rPr>
              <w:t># 21</w:t>
            </w:r>
          </w:p>
        </w:tc>
      </w:tr>
      <w:tr w:rsidR="00297DA9" w14:paraId="51097183" w14:textId="77777777" w:rsidTr="008A4CE5">
        <w:trPr>
          <w:jc w:val="center"/>
        </w:trPr>
        <w:tc>
          <w:tcPr>
            <w:tcW w:w="906" w:type="dxa"/>
            <w:vMerge/>
            <w:shd w:val="clear" w:color="auto" w:fill="auto"/>
            <w:vAlign w:val="center"/>
          </w:tcPr>
          <w:p w14:paraId="418FB58D" w14:textId="77777777" w:rsidR="00297DA9" w:rsidRDefault="00297DA9">
            <w:pPr>
              <w:jc w:val="center"/>
              <w:rPr>
                <w:rFonts w:ascii="Times New Roman" w:hAnsi="Times New Roman"/>
                <w:sz w:val="18"/>
                <w:szCs w:val="18"/>
              </w:rPr>
            </w:pPr>
          </w:p>
        </w:tc>
        <w:tc>
          <w:tcPr>
            <w:tcW w:w="5588" w:type="dxa"/>
            <w:gridSpan w:val="3"/>
            <w:vMerge/>
            <w:shd w:val="clear" w:color="auto" w:fill="auto"/>
            <w:vAlign w:val="center"/>
          </w:tcPr>
          <w:p w14:paraId="4134BAD3" w14:textId="77777777" w:rsidR="00297DA9" w:rsidRDefault="00297DA9">
            <w:pPr>
              <w:jc w:val="center"/>
              <w:rPr>
                <w:rFonts w:ascii="Times New Roman" w:hAnsi="Times New Roman"/>
                <w:sz w:val="18"/>
                <w:szCs w:val="18"/>
              </w:rPr>
            </w:pPr>
          </w:p>
        </w:tc>
        <w:tc>
          <w:tcPr>
            <w:tcW w:w="989" w:type="dxa"/>
            <w:shd w:val="clear" w:color="auto" w:fill="auto"/>
            <w:vAlign w:val="center"/>
          </w:tcPr>
          <w:p w14:paraId="1EF015A8"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Ne</w:t>
            </w:r>
          </w:p>
        </w:tc>
        <w:tc>
          <w:tcPr>
            <w:tcW w:w="2150" w:type="dxa"/>
            <w:shd w:val="clear" w:color="auto" w:fill="auto"/>
            <w:vAlign w:val="center"/>
          </w:tcPr>
          <w:p w14:paraId="7B7BA22C" w14:textId="00E28399"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 22</w:t>
            </w:r>
          </w:p>
        </w:tc>
      </w:tr>
      <w:tr w:rsidR="00297DA9" w14:paraId="7DCC13CD" w14:textId="77777777" w:rsidTr="008A4CE5">
        <w:trPr>
          <w:jc w:val="center"/>
        </w:trPr>
        <w:tc>
          <w:tcPr>
            <w:tcW w:w="906" w:type="dxa"/>
            <w:vMerge w:val="restart"/>
            <w:shd w:val="clear" w:color="auto" w:fill="auto"/>
            <w:vAlign w:val="center"/>
          </w:tcPr>
          <w:p w14:paraId="72548E6C" w14:textId="0CDF3870" w:rsidR="00297DA9" w:rsidRDefault="00E145E1">
            <w:pPr>
              <w:spacing w:before="40" w:after="40"/>
              <w:jc w:val="center"/>
              <w:rPr>
                <w:rFonts w:ascii="Times New Roman" w:hAnsi="Times New Roman"/>
                <w:sz w:val="18"/>
                <w:szCs w:val="18"/>
              </w:rPr>
            </w:pPr>
            <w:r>
              <w:rPr>
                <w:rFonts w:ascii="Times New Roman" w:hAnsi="Times New Roman"/>
                <w:sz w:val="18"/>
                <w:szCs w:val="18"/>
              </w:rPr>
              <w:t>21</w:t>
            </w:r>
          </w:p>
        </w:tc>
        <w:tc>
          <w:tcPr>
            <w:tcW w:w="5588" w:type="dxa"/>
            <w:gridSpan w:val="3"/>
            <w:vMerge w:val="restart"/>
            <w:shd w:val="clear" w:color="auto" w:fill="auto"/>
            <w:vAlign w:val="center"/>
          </w:tcPr>
          <w:p w14:paraId="30E8AB4A" w14:textId="77777777" w:rsidR="00297DA9" w:rsidRDefault="00E145E1">
            <w:pPr>
              <w:spacing w:before="40" w:after="40"/>
              <w:rPr>
                <w:rFonts w:ascii="Times New Roman" w:hAnsi="Times New Roman"/>
                <w:sz w:val="18"/>
                <w:szCs w:val="18"/>
              </w:rPr>
            </w:pPr>
            <w:r>
              <w:rPr>
                <w:rFonts w:ascii="Times New Roman" w:hAnsi="Times New Roman"/>
                <w:sz w:val="18"/>
                <w:szCs w:val="18"/>
              </w:rPr>
              <w:t>Kredito įstaiga gali nustatyti atitinkamą simetrinį gaunamų pinigų srauto koeficientą (32 str. 3 dalies d punktas)</w:t>
            </w:r>
          </w:p>
        </w:tc>
        <w:tc>
          <w:tcPr>
            <w:tcW w:w="989" w:type="dxa"/>
            <w:shd w:val="clear" w:color="auto" w:fill="auto"/>
            <w:vAlign w:val="center"/>
          </w:tcPr>
          <w:p w14:paraId="68FFF8A4"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Taip</w:t>
            </w:r>
          </w:p>
        </w:tc>
        <w:tc>
          <w:tcPr>
            <w:tcW w:w="2150" w:type="dxa"/>
            <w:shd w:val="clear" w:color="auto" w:fill="auto"/>
            <w:vAlign w:val="center"/>
          </w:tcPr>
          <w:p w14:paraId="3EF2A5B6"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120 eilutė, ID 1.1.2.1.1.</w:t>
            </w:r>
          </w:p>
        </w:tc>
      </w:tr>
      <w:tr w:rsidR="00297DA9" w14:paraId="2A6F8244" w14:textId="77777777" w:rsidTr="008A4CE5">
        <w:trPr>
          <w:jc w:val="center"/>
        </w:trPr>
        <w:tc>
          <w:tcPr>
            <w:tcW w:w="906" w:type="dxa"/>
            <w:vMerge/>
            <w:shd w:val="clear" w:color="auto" w:fill="auto"/>
            <w:vAlign w:val="center"/>
          </w:tcPr>
          <w:p w14:paraId="192093C4" w14:textId="77777777" w:rsidR="00297DA9" w:rsidRDefault="00297DA9">
            <w:pPr>
              <w:jc w:val="center"/>
              <w:rPr>
                <w:rFonts w:ascii="Times New Roman" w:hAnsi="Times New Roman"/>
                <w:sz w:val="18"/>
                <w:szCs w:val="18"/>
              </w:rPr>
            </w:pPr>
          </w:p>
        </w:tc>
        <w:tc>
          <w:tcPr>
            <w:tcW w:w="5588" w:type="dxa"/>
            <w:gridSpan w:val="3"/>
            <w:vMerge/>
            <w:shd w:val="clear" w:color="auto" w:fill="auto"/>
            <w:vAlign w:val="center"/>
          </w:tcPr>
          <w:p w14:paraId="11D17616" w14:textId="77777777" w:rsidR="00297DA9" w:rsidRDefault="00297DA9">
            <w:pPr>
              <w:jc w:val="center"/>
              <w:rPr>
                <w:rFonts w:ascii="Times New Roman" w:hAnsi="Times New Roman"/>
                <w:sz w:val="18"/>
                <w:szCs w:val="18"/>
              </w:rPr>
            </w:pPr>
          </w:p>
        </w:tc>
        <w:tc>
          <w:tcPr>
            <w:tcW w:w="989" w:type="dxa"/>
            <w:shd w:val="clear" w:color="auto" w:fill="auto"/>
            <w:vAlign w:val="center"/>
          </w:tcPr>
          <w:p w14:paraId="2BABE018"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Ne</w:t>
            </w:r>
          </w:p>
        </w:tc>
        <w:tc>
          <w:tcPr>
            <w:tcW w:w="2150" w:type="dxa"/>
            <w:shd w:val="clear" w:color="auto" w:fill="auto"/>
            <w:vAlign w:val="center"/>
          </w:tcPr>
          <w:p w14:paraId="7BC0B1BC"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130 eilutė, ID 1.1.2.1.2.</w:t>
            </w:r>
          </w:p>
        </w:tc>
      </w:tr>
      <w:tr w:rsidR="00297DA9" w14:paraId="2F861006" w14:textId="77777777" w:rsidTr="008A4CE5">
        <w:trPr>
          <w:jc w:val="center"/>
        </w:trPr>
        <w:tc>
          <w:tcPr>
            <w:tcW w:w="906" w:type="dxa"/>
            <w:vMerge w:val="restart"/>
            <w:shd w:val="clear" w:color="auto" w:fill="auto"/>
            <w:vAlign w:val="center"/>
          </w:tcPr>
          <w:p w14:paraId="12E5460B" w14:textId="6A84C879" w:rsidR="00297DA9" w:rsidRDefault="00E145E1">
            <w:pPr>
              <w:spacing w:before="40" w:after="40"/>
              <w:jc w:val="center"/>
              <w:rPr>
                <w:rFonts w:ascii="Times New Roman" w:hAnsi="Times New Roman"/>
                <w:sz w:val="18"/>
                <w:szCs w:val="18"/>
              </w:rPr>
            </w:pPr>
            <w:r>
              <w:rPr>
                <w:rFonts w:ascii="Times New Roman" w:hAnsi="Times New Roman"/>
                <w:sz w:val="18"/>
                <w:szCs w:val="18"/>
              </w:rPr>
              <w:lastRenderedPageBreak/>
              <w:t>22</w:t>
            </w:r>
          </w:p>
        </w:tc>
        <w:tc>
          <w:tcPr>
            <w:tcW w:w="5588" w:type="dxa"/>
            <w:gridSpan w:val="3"/>
            <w:vMerge w:val="restart"/>
            <w:shd w:val="clear" w:color="auto" w:fill="auto"/>
            <w:vAlign w:val="center"/>
          </w:tcPr>
          <w:p w14:paraId="00BCD796" w14:textId="77777777" w:rsidR="00297DA9" w:rsidRDefault="00E145E1">
            <w:pPr>
              <w:spacing w:before="40" w:after="40"/>
              <w:rPr>
                <w:rFonts w:ascii="Times New Roman" w:hAnsi="Times New Roman"/>
                <w:sz w:val="18"/>
                <w:szCs w:val="18"/>
              </w:rPr>
            </w:pPr>
            <w:r>
              <w:rPr>
                <w:rFonts w:ascii="Times New Roman" w:hAnsi="Times New Roman"/>
                <w:sz w:val="18"/>
                <w:szCs w:val="18"/>
              </w:rPr>
              <w:t>Sumos, gautinos iš centrinių bankų (32 str. 2 dalies a punktas)</w:t>
            </w:r>
          </w:p>
        </w:tc>
        <w:tc>
          <w:tcPr>
            <w:tcW w:w="989" w:type="dxa"/>
            <w:shd w:val="clear" w:color="auto" w:fill="auto"/>
            <w:vAlign w:val="center"/>
          </w:tcPr>
          <w:p w14:paraId="67A742D2"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Taip</w:t>
            </w:r>
          </w:p>
        </w:tc>
        <w:tc>
          <w:tcPr>
            <w:tcW w:w="2150" w:type="dxa"/>
            <w:shd w:val="clear" w:color="auto" w:fill="auto"/>
            <w:vAlign w:val="center"/>
          </w:tcPr>
          <w:p w14:paraId="16BB6E60"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150 eilutė, ID 1.1.2.2.1.</w:t>
            </w:r>
          </w:p>
        </w:tc>
      </w:tr>
      <w:tr w:rsidR="00297DA9" w14:paraId="68464ABD" w14:textId="77777777" w:rsidTr="008A4CE5">
        <w:trPr>
          <w:jc w:val="center"/>
        </w:trPr>
        <w:tc>
          <w:tcPr>
            <w:tcW w:w="906" w:type="dxa"/>
            <w:vMerge/>
            <w:shd w:val="clear" w:color="auto" w:fill="auto"/>
            <w:vAlign w:val="center"/>
          </w:tcPr>
          <w:p w14:paraId="45218408" w14:textId="77777777" w:rsidR="00297DA9" w:rsidRDefault="00297DA9">
            <w:pPr>
              <w:jc w:val="center"/>
              <w:rPr>
                <w:rFonts w:ascii="Times New Roman" w:hAnsi="Times New Roman"/>
                <w:sz w:val="18"/>
                <w:szCs w:val="18"/>
              </w:rPr>
            </w:pPr>
          </w:p>
        </w:tc>
        <w:tc>
          <w:tcPr>
            <w:tcW w:w="5588" w:type="dxa"/>
            <w:gridSpan w:val="3"/>
            <w:vMerge/>
            <w:shd w:val="clear" w:color="auto" w:fill="auto"/>
            <w:vAlign w:val="center"/>
          </w:tcPr>
          <w:p w14:paraId="31D2F62E" w14:textId="77777777" w:rsidR="00297DA9" w:rsidRDefault="00297DA9">
            <w:pPr>
              <w:jc w:val="center"/>
              <w:rPr>
                <w:rFonts w:ascii="Times New Roman" w:hAnsi="Times New Roman"/>
                <w:sz w:val="18"/>
                <w:szCs w:val="18"/>
              </w:rPr>
            </w:pPr>
          </w:p>
        </w:tc>
        <w:tc>
          <w:tcPr>
            <w:tcW w:w="989" w:type="dxa"/>
            <w:tcBorders>
              <w:bottom w:val="single" w:sz="4" w:space="0" w:color="auto"/>
            </w:tcBorders>
            <w:shd w:val="clear" w:color="auto" w:fill="auto"/>
            <w:vAlign w:val="center"/>
          </w:tcPr>
          <w:p w14:paraId="053B234C" w14:textId="77777777" w:rsidR="00297DA9" w:rsidRDefault="00E145E1">
            <w:pPr>
              <w:widowControl w:val="0"/>
              <w:spacing w:before="34" w:after="0"/>
              <w:jc w:val="center"/>
              <w:rPr>
                <w:rFonts w:ascii="Times New Roman" w:hAnsi="Times New Roman"/>
                <w:sz w:val="18"/>
                <w:szCs w:val="18"/>
              </w:rPr>
            </w:pPr>
            <w:r>
              <w:rPr>
                <w:rFonts w:ascii="Times New Roman" w:hAnsi="Times New Roman"/>
                <w:sz w:val="18"/>
                <w:szCs w:val="18"/>
              </w:rPr>
              <w:t>Ne</w:t>
            </w:r>
          </w:p>
        </w:tc>
        <w:tc>
          <w:tcPr>
            <w:tcW w:w="2150" w:type="dxa"/>
            <w:tcBorders>
              <w:bottom w:val="single" w:sz="4" w:space="0" w:color="auto"/>
            </w:tcBorders>
            <w:shd w:val="clear" w:color="auto" w:fill="auto"/>
            <w:vAlign w:val="center"/>
          </w:tcPr>
          <w:p w14:paraId="48C5D341" w14:textId="77777777" w:rsidR="00297DA9" w:rsidRDefault="00E145E1">
            <w:pPr>
              <w:widowControl w:val="0"/>
              <w:spacing w:before="34" w:after="0"/>
              <w:jc w:val="center"/>
              <w:rPr>
                <w:rFonts w:ascii="Times New Roman" w:hAnsi="Times New Roman"/>
                <w:sz w:val="18"/>
                <w:szCs w:val="18"/>
              </w:rPr>
            </w:pPr>
            <w:r>
              <w:rPr>
                <w:rFonts w:ascii="Times New Roman" w:hAnsi="Times New Roman"/>
                <w:sz w:val="18"/>
                <w:szCs w:val="18"/>
              </w:rPr>
              <w:t>160 eilutė, ID 1.1.2.2.2.</w:t>
            </w:r>
          </w:p>
        </w:tc>
      </w:tr>
      <w:tr w:rsidR="00297DA9" w14:paraId="32E23CF1" w14:textId="77777777" w:rsidTr="008A4CE5">
        <w:trPr>
          <w:jc w:val="center"/>
        </w:trPr>
        <w:tc>
          <w:tcPr>
            <w:tcW w:w="906" w:type="dxa"/>
            <w:vMerge w:val="restart"/>
            <w:shd w:val="clear" w:color="auto" w:fill="auto"/>
            <w:vAlign w:val="center"/>
          </w:tcPr>
          <w:p w14:paraId="6BAE249A" w14:textId="030BC09C" w:rsidR="00297DA9" w:rsidRDefault="00E145E1">
            <w:pPr>
              <w:spacing w:before="40" w:after="40"/>
              <w:jc w:val="center"/>
              <w:rPr>
                <w:rFonts w:ascii="Times New Roman" w:hAnsi="Times New Roman"/>
                <w:sz w:val="18"/>
                <w:szCs w:val="18"/>
              </w:rPr>
            </w:pPr>
            <w:r>
              <w:rPr>
                <w:rFonts w:ascii="Times New Roman" w:hAnsi="Times New Roman"/>
                <w:sz w:val="18"/>
                <w:szCs w:val="18"/>
              </w:rPr>
              <w:t>23</w:t>
            </w:r>
          </w:p>
        </w:tc>
        <w:tc>
          <w:tcPr>
            <w:tcW w:w="5588" w:type="dxa"/>
            <w:gridSpan w:val="3"/>
            <w:vMerge w:val="restart"/>
            <w:shd w:val="clear" w:color="auto" w:fill="auto"/>
            <w:vAlign w:val="center"/>
          </w:tcPr>
          <w:p w14:paraId="12BF1006" w14:textId="77777777" w:rsidR="00297DA9" w:rsidRDefault="00E145E1">
            <w:pPr>
              <w:spacing w:before="40" w:after="40"/>
              <w:rPr>
                <w:rFonts w:ascii="Times New Roman" w:hAnsi="Times New Roman"/>
                <w:sz w:val="18"/>
                <w:szCs w:val="18"/>
              </w:rPr>
            </w:pPr>
            <w:r>
              <w:rPr>
                <w:rFonts w:ascii="Times New Roman" w:hAnsi="Times New Roman"/>
                <w:sz w:val="18"/>
                <w:szCs w:val="18"/>
              </w:rPr>
              <w:t>Užtikrinimo priemone padengtas apsikeitimo sandoris (32 str. 3 dalies e punktas)</w:t>
            </w:r>
          </w:p>
        </w:tc>
        <w:tc>
          <w:tcPr>
            <w:tcW w:w="989" w:type="dxa"/>
            <w:shd w:val="clear" w:color="auto" w:fill="auto"/>
            <w:vAlign w:val="center"/>
          </w:tcPr>
          <w:p w14:paraId="46D67532" w14:textId="77777777" w:rsidR="00297DA9" w:rsidRDefault="00E145E1">
            <w:pPr>
              <w:spacing w:before="40" w:after="40"/>
              <w:jc w:val="center"/>
              <w:rPr>
                <w:rFonts w:ascii="Times New Roman" w:hAnsi="Times New Roman"/>
                <w:sz w:val="18"/>
                <w:szCs w:val="18"/>
              </w:rPr>
            </w:pPr>
            <w:r>
              <w:rPr>
                <w:rFonts w:ascii="Times New Roman" w:hAnsi="Times New Roman"/>
                <w:sz w:val="18"/>
                <w:szCs w:val="18"/>
              </w:rPr>
              <w:t>Taip</w:t>
            </w:r>
          </w:p>
        </w:tc>
        <w:tc>
          <w:tcPr>
            <w:tcW w:w="2150" w:type="dxa"/>
            <w:shd w:val="clear" w:color="auto" w:fill="auto"/>
            <w:vAlign w:val="center"/>
          </w:tcPr>
          <w:p w14:paraId="2C5ACFCA" w14:textId="74E8D904" w:rsidR="00297DA9" w:rsidRDefault="00E145E1">
            <w:pPr>
              <w:spacing w:before="40" w:after="40"/>
              <w:jc w:val="center"/>
              <w:rPr>
                <w:rFonts w:ascii="Times New Roman" w:hAnsi="Times New Roman"/>
                <w:sz w:val="18"/>
                <w:szCs w:val="18"/>
                <w:vertAlign w:val="superscript"/>
              </w:rPr>
            </w:pPr>
            <w:r>
              <w:rPr>
                <w:rFonts w:ascii="Times New Roman" w:hAnsi="Times New Roman"/>
                <w:sz w:val="18"/>
                <w:szCs w:val="18"/>
              </w:rPr>
              <w:t>410 eilutė, ID 1.3</w:t>
            </w:r>
            <w:r>
              <w:rPr>
                <w:rFonts w:ascii="Times New Roman" w:hAnsi="Times New Roman"/>
                <w:sz w:val="12"/>
                <w:szCs w:val="12"/>
                <w:vertAlign w:val="superscript"/>
              </w:rPr>
              <w:footnoteReference w:id="3"/>
            </w:r>
          </w:p>
        </w:tc>
      </w:tr>
      <w:tr w:rsidR="00297DA9" w14:paraId="378FB66C" w14:textId="77777777" w:rsidTr="008A4CE5">
        <w:trPr>
          <w:jc w:val="center"/>
        </w:trPr>
        <w:tc>
          <w:tcPr>
            <w:tcW w:w="906" w:type="dxa"/>
            <w:vMerge/>
            <w:shd w:val="clear" w:color="auto" w:fill="auto"/>
            <w:vAlign w:val="center"/>
          </w:tcPr>
          <w:p w14:paraId="2C48CB1C" w14:textId="77777777" w:rsidR="00297DA9" w:rsidRDefault="00297DA9">
            <w:pPr>
              <w:jc w:val="center"/>
              <w:rPr>
                <w:rFonts w:ascii="Times New Roman" w:hAnsi="Times New Roman"/>
                <w:sz w:val="18"/>
                <w:szCs w:val="18"/>
              </w:rPr>
            </w:pPr>
          </w:p>
        </w:tc>
        <w:tc>
          <w:tcPr>
            <w:tcW w:w="5588" w:type="dxa"/>
            <w:gridSpan w:val="3"/>
            <w:vMerge/>
            <w:shd w:val="clear" w:color="auto" w:fill="auto"/>
            <w:vAlign w:val="center"/>
          </w:tcPr>
          <w:p w14:paraId="7FA4B7AD" w14:textId="77777777" w:rsidR="00297DA9" w:rsidRDefault="00297DA9">
            <w:pPr>
              <w:jc w:val="center"/>
              <w:rPr>
                <w:rFonts w:ascii="Times New Roman" w:hAnsi="Times New Roman"/>
                <w:sz w:val="18"/>
                <w:szCs w:val="18"/>
              </w:rPr>
            </w:pPr>
          </w:p>
        </w:tc>
        <w:tc>
          <w:tcPr>
            <w:tcW w:w="989" w:type="dxa"/>
            <w:shd w:val="clear" w:color="auto" w:fill="auto"/>
            <w:vAlign w:val="center"/>
          </w:tcPr>
          <w:p w14:paraId="6D276520"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Ne</w:t>
            </w:r>
          </w:p>
        </w:tc>
        <w:tc>
          <w:tcPr>
            <w:tcW w:w="2150" w:type="dxa"/>
            <w:shd w:val="clear" w:color="auto" w:fill="auto"/>
            <w:vAlign w:val="center"/>
          </w:tcPr>
          <w:p w14:paraId="1B5F7171" w14:textId="23DA5F13"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 24</w:t>
            </w:r>
          </w:p>
        </w:tc>
      </w:tr>
      <w:tr w:rsidR="00297DA9" w14:paraId="6BCAA460" w14:textId="77777777" w:rsidTr="008A4CE5">
        <w:trPr>
          <w:jc w:val="center"/>
        </w:trPr>
        <w:tc>
          <w:tcPr>
            <w:tcW w:w="906" w:type="dxa"/>
            <w:vMerge w:val="restart"/>
            <w:shd w:val="clear" w:color="auto" w:fill="auto"/>
            <w:vAlign w:val="center"/>
          </w:tcPr>
          <w:p w14:paraId="1F5613D2" w14:textId="77777777" w:rsidR="00297DA9" w:rsidRDefault="00E145E1">
            <w:pPr>
              <w:jc w:val="center"/>
              <w:rPr>
                <w:rFonts w:ascii="Times New Roman" w:hAnsi="Times New Roman"/>
                <w:sz w:val="18"/>
                <w:szCs w:val="18"/>
              </w:rPr>
            </w:pPr>
            <w:r>
              <w:rPr>
                <w:rFonts w:ascii="Times New Roman" w:hAnsi="Times New Roman"/>
                <w:sz w:val="18"/>
                <w:szCs w:val="18"/>
              </w:rPr>
              <w:t>24</w:t>
            </w:r>
          </w:p>
        </w:tc>
        <w:tc>
          <w:tcPr>
            <w:tcW w:w="5588" w:type="dxa"/>
            <w:gridSpan w:val="3"/>
            <w:vMerge w:val="restart"/>
            <w:shd w:val="clear" w:color="auto" w:fill="auto"/>
            <w:vAlign w:val="center"/>
          </w:tcPr>
          <w:p w14:paraId="444316D0" w14:textId="77777777" w:rsidR="00297DA9" w:rsidRDefault="00E145E1">
            <w:pPr>
              <w:jc w:val="left"/>
              <w:rPr>
                <w:rFonts w:ascii="Times New Roman" w:hAnsi="Times New Roman"/>
                <w:sz w:val="18"/>
                <w:szCs w:val="18"/>
              </w:rPr>
            </w:pPr>
            <w:r>
              <w:rPr>
                <w:rFonts w:ascii="Times New Roman" w:hAnsi="Times New Roman"/>
                <w:sz w:val="18"/>
                <w:szCs w:val="18"/>
              </w:rPr>
              <w:t>Sandoris sudarytas su centriniu banku</w:t>
            </w:r>
          </w:p>
        </w:tc>
        <w:tc>
          <w:tcPr>
            <w:tcW w:w="989" w:type="dxa"/>
            <w:shd w:val="clear" w:color="auto" w:fill="auto"/>
            <w:vAlign w:val="center"/>
          </w:tcPr>
          <w:p w14:paraId="5CCEF3E4"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Taip</w:t>
            </w:r>
          </w:p>
        </w:tc>
        <w:tc>
          <w:tcPr>
            <w:tcW w:w="2150" w:type="dxa"/>
            <w:shd w:val="clear" w:color="auto" w:fill="auto"/>
            <w:vAlign w:val="center"/>
          </w:tcPr>
          <w:p w14:paraId="0A6F52DD" w14:textId="0B7E269C"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#25</w:t>
            </w:r>
          </w:p>
        </w:tc>
      </w:tr>
      <w:tr w:rsidR="00297DA9" w14:paraId="5D17BAF9" w14:textId="77777777" w:rsidTr="008A4CE5">
        <w:trPr>
          <w:jc w:val="center"/>
        </w:trPr>
        <w:tc>
          <w:tcPr>
            <w:tcW w:w="906" w:type="dxa"/>
            <w:vMerge/>
            <w:shd w:val="clear" w:color="auto" w:fill="auto"/>
            <w:vAlign w:val="center"/>
          </w:tcPr>
          <w:p w14:paraId="5810EAA3" w14:textId="77777777" w:rsidR="00297DA9" w:rsidRDefault="00297DA9">
            <w:pPr>
              <w:jc w:val="center"/>
              <w:rPr>
                <w:rFonts w:ascii="Times New Roman" w:hAnsi="Times New Roman"/>
                <w:sz w:val="18"/>
                <w:szCs w:val="18"/>
              </w:rPr>
            </w:pPr>
          </w:p>
        </w:tc>
        <w:tc>
          <w:tcPr>
            <w:tcW w:w="5588" w:type="dxa"/>
            <w:gridSpan w:val="3"/>
            <w:vMerge/>
            <w:shd w:val="clear" w:color="auto" w:fill="auto"/>
            <w:vAlign w:val="center"/>
          </w:tcPr>
          <w:p w14:paraId="1C06617C" w14:textId="77777777" w:rsidR="00297DA9" w:rsidRDefault="00297DA9">
            <w:pPr>
              <w:jc w:val="center"/>
              <w:rPr>
                <w:rFonts w:ascii="Times New Roman" w:hAnsi="Times New Roman"/>
                <w:sz w:val="18"/>
                <w:szCs w:val="18"/>
              </w:rPr>
            </w:pPr>
          </w:p>
        </w:tc>
        <w:tc>
          <w:tcPr>
            <w:tcW w:w="989" w:type="dxa"/>
            <w:shd w:val="clear" w:color="auto" w:fill="auto"/>
            <w:vAlign w:val="center"/>
          </w:tcPr>
          <w:p w14:paraId="3BD68599"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2FD01739" w14:textId="019BE5D3"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31</w:t>
            </w:r>
          </w:p>
        </w:tc>
      </w:tr>
      <w:tr w:rsidR="00297DA9" w14:paraId="79CD2851" w14:textId="77777777" w:rsidTr="008A4CE5">
        <w:trPr>
          <w:trHeight w:val="423"/>
          <w:jc w:val="center"/>
        </w:trPr>
        <w:tc>
          <w:tcPr>
            <w:tcW w:w="906" w:type="dxa"/>
            <w:vMerge w:val="restart"/>
            <w:shd w:val="clear" w:color="auto" w:fill="auto"/>
            <w:vAlign w:val="center"/>
          </w:tcPr>
          <w:p w14:paraId="726CD76B" w14:textId="77777777" w:rsidR="00297DA9" w:rsidRDefault="00E145E1">
            <w:pPr>
              <w:jc w:val="center"/>
              <w:rPr>
                <w:rFonts w:ascii="Times New Roman" w:hAnsi="Times New Roman"/>
                <w:sz w:val="18"/>
                <w:szCs w:val="18"/>
              </w:rPr>
            </w:pPr>
            <w:r>
              <w:rPr>
                <w:rFonts w:ascii="Times New Roman" w:hAnsi="Times New Roman"/>
                <w:sz w:val="18"/>
                <w:szCs w:val="18"/>
              </w:rPr>
              <w:t>25</w:t>
            </w:r>
          </w:p>
        </w:tc>
        <w:tc>
          <w:tcPr>
            <w:tcW w:w="5588" w:type="dxa"/>
            <w:gridSpan w:val="3"/>
            <w:vMerge w:val="restart"/>
            <w:shd w:val="clear" w:color="auto" w:fill="auto"/>
            <w:vAlign w:val="center"/>
          </w:tcPr>
          <w:p w14:paraId="54911277" w14:textId="77777777" w:rsidR="00297DA9" w:rsidRDefault="00E145E1">
            <w:pPr>
              <w:jc w:val="left"/>
              <w:rPr>
                <w:rFonts w:ascii="Times New Roman" w:hAnsi="Times New Roman"/>
                <w:sz w:val="18"/>
                <w:szCs w:val="18"/>
              </w:rPr>
            </w:pPr>
            <w:r>
              <w:rPr>
                <w:rFonts w:ascii="Times New Roman" w:hAnsi="Times New Roman"/>
                <w:sz w:val="18"/>
                <w:szCs w:val="18"/>
              </w:rPr>
              <w:t>Paprastai užtikrinimo priemonė atitinka likvidžiojo turto reikalavimus (nepriklausomai nuo to, ar ji pakartotinai naudojama kitam sandoriui, ir nuo to, ar turtas atitinka veiklos reikalavimus pagal 8 straipsnį)</w:t>
            </w:r>
          </w:p>
        </w:tc>
        <w:tc>
          <w:tcPr>
            <w:tcW w:w="989" w:type="dxa"/>
            <w:shd w:val="clear" w:color="auto" w:fill="auto"/>
            <w:vAlign w:val="center"/>
          </w:tcPr>
          <w:p w14:paraId="5C7E3CF7"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Taip</w:t>
            </w:r>
          </w:p>
        </w:tc>
        <w:tc>
          <w:tcPr>
            <w:tcW w:w="2150" w:type="dxa"/>
            <w:shd w:val="clear" w:color="auto" w:fill="auto"/>
            <w:vAlign w:val="center"/>
          </w:tcPr>
          <w:p w14:paraId="71F5B27C"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 26</w:t>
            </w:r>
          </w:p>
        </w:tc>
      </w:tr>
      <w:tr w:rsidR="00297DA9" w14:paraId="1803B175" w14:textId="77777777" w:rsidTr="008A4CE5">
        <w:trPr>
          <w:jc w:val="center"/>
        </w:trPr>
        <w:tc>
          <w:tcPr>
            <w:tcW w:w="906" w:type="dxa"/>
            <w:vMerge/>
            <w:shd w:val="clear" w:color="auto" w:fill="auto"/>
            <w:vAlign w:val="center"/>
          </w:tcPr>
          <w:p w14:paraId="4E90B392" w14:textId="77777777" w:rsidR="00297DA9" w:rsidRDefault="00297DA9">
            <w:pPr>
              <w:jc w:val="center"/>
              <w:rPr>
                <w:rFonts w:ascii="Times New Roman" w:hAnsi="Times New Roman"/>
                <w:sz w:val="18"/>
                <w:szCs w:val="18"/>
              </w:rPr>
            </w:pPr>
          </w:p>
        </w:tc>
        <w:tc>
          <w:tcPr>
            <w:tcW w:w="5588" w:type="dxa"/>
            <w:gridSpan w:val="3"/>
            <w:vMerge/>
            <w:shd w:val="clear" w:color="auto" w:fill="auto"/>
            <w:vAlign w:val="center"/>
          </w:tcPr>
          <w:p w14:paraId="2045C387" w14:textId="77777777" w:rsidR="00297DA9" w:rsidRDefault="00297DA9">
            <w:pPr>
              <w:jc w:val="center"/>
              <w:rPr>
                <w:rFonts w:ascii="Times New Roman" w:hAnsi="Times New Roman"/>
                <w:sz w:val="18"/>
                <w:szCs w:val="18"/>
              </w:rPr>
            </w:pPr>
          </w:p>
        </w:tc>
        <w:tc>
          <w:tcPr>
            <w:tcW w:w="989" w:type="dxa"/>
            <w:shd w:val="clear" w:color="auto" w:fill="auto"/>
            <w:vAlign w:val="center"/>
          </w:tcPr>
          <w:p w14:paraId="2F6AE391"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32A8FD21"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 30</w:t>
            </w:r>
          </w:p>
        </w:tc>
      </w:tr>
      <w:tr w:rsidR="00297DA9" w14:paraId="53B44A7B" w14:textId="77777777" w:rsidTr="008A4CE5">
        <w:trPr>
          <w:jc w:val="center"/>
        </w:trPr>
        <w:tc>
          <w:tcPr>
            <w:tcW w:w="906" w:type="dxa"/>
            <w:vMerge w:val="restart"/>
            <w:shd w:val="clear" w:color="auto" w:fill="auto"/>
            <w:vAlign w:val="center"/>
          </w:tcPr>
          <w:p w14:paraId="60BBA081" w14:textId="77777777" w:rsidR="00297DA9" w:rsidRDefault="00E145E1">
            <w:pPr>
              <w:jc w:val="center"/>
              <w:rPr>
                <w:rFonts w:ascii="Times New Roman" w:hAnsi="Times New Roman"/>
                <w:sz w:val="18"/>
                <w:szCs w:val="18"/>
              </w:rPr>
            </w:pPr>
            <w:r>
              <w:rPr>
                <w:rFonts w:ascii="Times New Roman" w:hAnsi="Times New Roman"/>
                <w:sz w:val="18"/>
                <w:szCs w:val="18"/>
              </w:rPr>
              <w:t>26</w:t>
            </w:r>
          </w:p>
        </w:tc>
        <w:tc>
          <w:tcPr>
            <w:tcW w:w="5588" w:type="dxa"/>
            <w:gridSpan w:val="3"/>
            <w:vMerge w:val="restart"/>
            <w:shd w:val="clear" w:color="auto" w:fill="auto"/>
            <w:vAlign w:val="center"/>
          </w:tcPr>
          <w:p w14:paraId="19096E40" w14:textId="77777777" w:rsidR="00297DA9" w:rsidRDefault="00E145E1">
            <w:pPr>
              <w:jc w:val="left"/>
              <w:rPr>
                <w:rFonts w:ascii="Times New Roman" w:hAnsi="Times New Roman"/>
                <w:sz w:val="18"/>
                <w:szCs w:val="18"/>
              </w:rPr>
            </w:pPr>
            <w:r>
              <w:rPr>
                <w:rFonts w:ascii="Times New Roman" w:hAnsi="Times New Roman"/>
                <w:sz w:val="18"/>
                <w:szCs w:val="18"/>
              </w:rPr>
              <w:t>Užtikrinimo priemonė naudojama trumposioms pozicijoms padengti</w:t>
            </w:r>
          </w:p>
        </w:tc>
        <w:tc>
          <w:tcPr>
            <w:tcW w:w="989" w:type="dxa"/>
            <w:shd w:val="clear" w:color="auto" w:fill="auto"/>
            <w:vAlign w:val="center"/>
          </w:tcPr>
          <w:p w14:paraId="19D74A9E"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Taip</w:t>
            </w:r>
          </w:p>
        </w:tc>
        <w:tc>
          <w:tcPr>
            <w:tcW w:w="2150" w:type="dxa"/>
            <w:shd w:val="clear" w:color="auto" w:fill="auto"/>
            <w:vAlign w:val="center"/>
          </w:tcPr>
          <w:p w14:paraId="7356602B"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297 eilutė, ID 1.2.1.2.</w:t>
            </w:r>
          </w:p>
        </w:tc>
      </w:tr>
      <w:tr w:rsidR="00297DA9" w14:paraId="4747E3E2" w14:textId="77777777" w:rsidTr="008A4CE5">
        <w:trPr>
          <w:jc w:val="center"/>
        </w:trPr>
        <w:tc>
          <w:tcPr>
            <w:tcW w:w="906" w:type="dxa"/>
            <w:vMerge/>
            <w:shd w:val="clear" w:color="auto" w:fill="auto"/>
            <w:vAlign w:val="center"/>
          </w:tcPr>
          <w:p w14:paraId="469A2A13" w14:textId="77777777" w:rsidR="00297DA9" w:rsidRDefault="00297DA9">
            <w:pPr>
              <w:jc w:val="center"/>
              <w:rPr>
                <w:rFonts w:ascii="Times New Roman" w:hAnsi="Times New Roman"/>
                <w:sz w:val="18"/>
                <w:szCs w:val="18"/>
              </w:rPr>
            </w:pPr>
          </w:p>
        </w:tc>
        <w:tc>
          <w:tcPr>
            <w:tcW w:w="5588" w:type="dxa"/>
            <w:gridSpan w:val="3"/>
            <w:vMerge/>
            <w:shd w:val="clear" w:color="auto" w:fill="auto"/>
            <w:vAlign w:val="center"/>
          </w:tcPr>
          <w:p w14:paraId="234CE921" w14:textId="77777777" w:rsidR="00297DA9" w:rsidRDefault="00297DA9">
            <w:pPr>
              <w:jc w:val="center"/>
              <w:rPr>
                <w:rFonts w:ascii="Times New Roman" w:hAnsi="Times New Roman"/>
                <w:sz w:val="18"/>
                <w:szCs w:val="18"/>
              </w:rPr>
            </w:pPr>
          </w:p>
        </w:tc>
        <w:tc>
          <w:tcPr>
            <w:tcW w:w="989" w:type="dxa"/>
            <w:shd w:val="clear" w:color="auto" w:fill="auto"/>
            <w:vAlign w:val="center"/>
          </w:tcPr>
          <w:p w14:paraId="589862BD"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6910DF00"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 27</w:t>
            </w:r>
          </w:p>
        </w:tc>
      </w:tr>
      <w:tr w:rsidR="00297DA9" w14:paraId="67BFDD40" w14:textId="77777777" w:rsidTr="008A4CE5">
        <w:trPr>
          <w:jc w:val="center"/>
        </w:trPr>
        <w:tc>
          <w:tcPr>
            <w:tcW w:w="906" w:type="dxa"/>
            <w:vMerge w:val="restart"/>
            <w:shd w:val="clear" w:color="auto" w:fill="auto"/>
            <w:vAlign w:val="center"/>
          </w:tcPr>
          <w:p w14:paraId="2BFE299F" w14:textId="77777777" w:rsidR="00297DA9" w:rsidRDefault="00E145E1">
            <w:pPr>
              <w:jc w:val="center"/>
              <w:rPr>
                <w:rFonts w:ascii="Times New Roman" w:hAnsi="Times New Roman"/>
                <w:sz w:val="18"/>
                <w:szCs w:val="18"/>
              </w:rPr>
            </w:pPr>
            <w:r>
              <w:rPr>
                <w:rFonts w:ascii="Times New Roman" w:hAnsi="Times New Roman"/>
                <w:sz w:val="18"/>
                <w:szCs w:val="18"/>
              </w:rPr>
              <w:t>27</w:t>
            </w:r>
          </w:p>
        </w:tc>
        <w:tc>
          <w:tcPr>
            <w:tcW w:w="5588" w:type="dxa"/>
            <w:gridSpan w:val="3"/>
            <w:vMerge w:val="restart"/>
            <w:shd w:val="clear" w:color="auto" w:fill="auto"/>
            <w:vAlign w:val="center"/>
          </w:tcPr>
          <w:p w14:paraId="508F8E67" w14:textId="77777777" w:rsidR="00297DA9" w:rsidRDefault="00E145E1">
            <w:pPr>
              <w:jc w:val="left"/>
              <w:rPr>
                <w:rFonts w:ascii="Times New Roman" w:hAnsi="Times New Roman"/>
                <w:sz w:val="18"/>
                <w:szCs w:val="18"/>
              </w:rPr>
            </w:pPr>
            <w:r>
              <w:rPr>
                <w:rFonts w:ascii="Times New Roman" w:hAnsi="Times New Roman"/>
                <w:sz w:val="18"/>
                <w:szCs w:val="18"/>
              </w:rPr>
              <w:t>Gauta užtikrinimo priemonė atitinka veiklos reikalavimus pagal 8 straipsnį</w:t>
            </w:r>
          </w:p>
        </w:tc>
        <w:tc>
          <w:tcPr>
            <w:tcW w:w="989" w:type="dxa"/>
            <w:shd w:val="clear" w:color="auto" w:fill="auto"/>
            <w:vAlign w:val="center"/>
          </w:tcPr>
          <w:p w14:paraId="2E56F6DC"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Taip</w:t>
            </w:r>
          </w:p>
        </w:tc>
        <w:tc>
          <w:tcPr>
            <w:tcW w:w="2150" w:type="dxa"/>
            <w:shd w:val="clear" w:color="auto" w:fill="auto"/>
            <w:vAlign w:val="center"/>
          </w:tcPr>
          <w:p w14:paraId="59492FE9"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 28</w:t>
            </w:r>
          </w:p>
        </w:tc>
      </w:tr>
      <w:tr w:rsidR="00297DA9" w14:paraId="053FA29A" w14:textId="77777777" w:rsidTr="008A4CE5">
        <w:trPr>
          <w:jc w:val="center"/>
        </w:trPr>
        <w:tc>
          <w:tcPr>
            <w:tcW w:w="906" w:type="dxa"/>
            <w:vMerge/>
            <w:shd w:val="clear" w:color="auto" w:fill="auto"/>
            <w:vAlign w:val="center"/>
          </w:tcPr>
          <w:p w14:paraId="4697D7C3" w14:textId="77777777" w:rsidR="00297DA9" w:rsidRDefault="00297DA9">
            <w:pPr>
              <w:jc w:val="center"/>
              <w:rPr>
                <w:rFonts w:ascii="Times New Roman" w:hAnsi="Times New Roman"/>
                <w:sz w:val="18"/>
                <w:szCs w:val="18"/>
              </w:rPr>
            </w:pPr>
          </w:p>
        </w:tc>
        <w:tc>
          <w:tcPr>
            <w:tcW w:w="5588" w:type="dxa"/>
            <w:gridSpan w:val="3"/>
            <w:vMerge/>
            <w:shd w:val="clear" w:color="auto" w:fill="auto"/>
            <w:vAlign w:val="center"/>
          </w:tcPr>
          <w:p w14:paraId="4A3D22D0" w14:textId="77777777" w:rsidR="00297DA9" w:rsidRDefault="00297DA9">
            <w:pPr>
              <w:jc w:val="center"/>
              <w:rPr>
                <w:rFonts w:ascii="Times New Roman" w:hAnsi="Times New Roman"/>
                <w:sz w:val="18"/>
                <w:szCs w:val="18"/>
              </w:rPr>
            </w:pPr>
          </w:p>
        </w:tc>
        <w:tc>
          <w:tcPr>
            <w:tcW w:w="989" w:type="dxa"/>
            <w:shd w:val="clear" w:color="auto" w:fill="auto"/>
            <w:vAlign w:val="center"/>
          </w:tcPr>
          <w:p w14:paraId="266D70A3"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4F86E658"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 29</w:t>
            </w:r>
          </w:p>
        </w:tc>
      </w:tr>
      <w:tr w:rsidR="00297DA9" w14:paraId="3B30E3B3" w14:textId="77777777" w:rsidTr="008A4CE5">
        <w:trPr>
          <w:jc w:val="center"/>
        </w:trPr>
        <w:tc>
          <w:tcPr>
            <w:tcW w:w="906" w:type="dxa"/>
            <w:vMerge w:val="restart"/>
            <w:shd w:val="clear" w:color="auto" w:fill="auto"/>
            <w:vAlign w:val="center"/>
          </w:tcPr>
          <w:p w14:paraId="754D9F3F" w14:textId="77777777" w:rsidR="00297DA9" w:rsidRDefault="00E145E1">
            <w:pPr>
              <w:jc w:val="center"/>
              <w:rPr>
                <w:rFonts w:ascii="Times New Roman" w:hAnsi="Times New Roman"/>
                <w:sz w:val="18"/>
                <w:szCs w:val="18"/>
              </w:rPr>
            </w:pPr>
            <w:r>
              <w:rPr>
                <w:rFonts w:ascii="Times New Roman" w:hAnsi="Times New Roman"/>
                <w:sz w:val="18"/>
                <w:szCs w:val="18"/>
              </w:rPr>
              <w:t>28</w:t>
            </w:r>
          </w:p>
        </w:tc>
        <w:tc>
          <w:tcPr>
            <w:tcW w:w="2706" w:type="dxa"/>
            <w:vMerge w:val="restart"/>
            <w:shd w:val="clear" w:color="auto" w:fill="auto"/>
            <w:vAlign w:val="center"/>
          </w:tcPr>
          <w:p w14:paraId="3DE321A8" w14:textId="77777777" w:rsidR="00297DA9" w:rsidRDefault="00E145E1">
            <w:pPr>
              <w:jc w:val="left"/>
              <w:rPr>
                <w:rFonts w:ascii="Times New Roman" w:hAnsi="Times New Roman"/>
                <w:sz w:val="18"/>
                <w:szCs w:val="18"/>
              </w:rPr>
            </w:pPr>
            <w:r>
              <w:rPr>
                <w:rFonts w:ascii="Times New Roman" w:hAnsi="Times New Roman"/>
                <w:sz w:val="18"/>
                <w:szCs w:val="18"/>
              </w:rPr>
              <w:t>Užtikrinto skolinimo sandoris, užtikrintas (32 str. 3 dalies b punktas):</w:t>
            </w:r>
          </w:p>
        </w:tc>
        <w:tc>
          <w:tcPr>
            <w:tcW w:w="724" w:type="dxa"/>
            <w:vMerge w:val="restart"/>
            <w:shd w:val="clear" w:color="auto" w:fill="auto"/>
            <w:vAlign w:val="center"/>
          </w:tcPr>
          <w:p w14:paraId="4D8F07EA" w14:textId="77777777" w:rsidR="00297DA9" w:rsidRDefault="00E145E1">
            <w:pPr>
              <w:jc w:val="center"/>
              <w:rPr>
                <w:rFonts w:ascii="Times New Roman" w:hAnsi="Times New Roman"/>
                <w:sz w:val="18"/>
                <w:szCs w:val="18"/>
              </w:rPr>
            </w:pPr>
            <w:r>
              <w:rPr>
                <w:rFonts w:ascii="Times New Roman" w:hAnsi="Times New Roman"/>
                <w:sz w:val="18"/>
                <w:szCs w:val="18"/>
              </w:rPr>
              <w:t># 28.1</w:t>
            </w:r>
          </w:p>
        </w:tc>
        <w:tc>
          <w:tcPr>
            <w:tcW w:w="2158" w:type="dxa"/>
            <w:vMerge w:val="restart"/>
            <w:shd w:val="clear" w:color="auto" w:fill="auto"/>
            <w:vAlign w:val="center"/>
          </w:tcPr>
          <w:p w14:paraId="032F8CB4" w14:textId="77777777" w:rsidR="00297DA9" w:rsidRDefault="00E145E1">
            <w:pPr>
              <w:jc w:val="left"/>
              <w:rPr>
                <w:rFonts w:ascii="Times New Roman" w:hAnsi="Times New Roman"/>
                <w:sz w:val="18"/>
                <w:szCs w:val="18"/>
              </w:rPr>
            </w:pPr>
            <w:r>
              <w:rPr>
                <w:rFonts w:ascii="Times New Roman" w:hAnsi="Times New Roman"/>
                <w:sz w:val="18"/>
                <w:szCs w:val="18"/>
              </w:rPr>
              <w:t>1 lygio užtikrinimo priemonės, išskyrus itin aukštos kokybės padengtąsias obligacijas</w:t>
            </w:r>
          </w:p>
        </w:tc>
        <w:tc>
          <w:tcPr>
            <w:tcW w:w="989" w:type="dxa"/>
            <w:shd w:val="clear" w:color="auto" w:fill="auto"/>
            <w:vAlign w:val="center"/>
          </w:tcPr>
          <w:p w14:paraId="5235900F"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Taip</w:t>
            </w:r>
          </w:p>
        </w:tc>
        <w:tc>
          <w:tcPr>
            <w:tcW w:w="2150" w:type="dxa"/>
            <w:shd w:val="clear" w:color="auto" w:fill="auto"/>
            <w:vAlign w:val="center"/>
          </w:tcPr>
          <w:p w14:paraId="6BE471E8"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269 eilutė, ID 1.2.1.1.1 + </w:t>
            </w:r>
          </w:p>
          <w:p w14:paraId="35F2B5B0"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271 eilutė, ID 1.2.1.1.1.1</w:t>
            </w:r>
          </w:p>
        </w:tc>
      </w:tr>
      <w:tr w:rsidR="00297DA9" w14:paraId="45FC1C6A" w14:textId="77777777" w:rsidTr="008A4CE5">
        <w:trPr>
          <w:jc w:val="center"/>
        </w:trPr>
        <w:tc>
          <w:tcPr>
            <w:tcW w:w="906" w:type="dxa"/>
            <w:vMerge/>
            <w:shd w:val="clear" w:color="auto" w:fill="auto"/>
            <w:vAlign w:val="center"/>
          </w:tcPr>
          <w:p w14:paraId="5D9C1DCC"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492FF7CC" w14:textId="77777777" w:rsidR="00297DA9" w:rsidRDefault="00297DA9">
            <w:pPr>
              <w:jc w:val="center"/>
              <w:rPr>
                <w:rFonts w:ascii="Times New Roman" w:hAnsi="Times New Roman"/>
                <w:sz w:val="18"/>
                <w:szCs w:val="18"/>
              </w:rPr>
            </w:pPr>
          </w:p>
        </w:tc>
        <w:tc>
          <w:tcPr>
            <w:tcW w:w="724" w:type="dxa"/>
            <w:vMerge/>
            <w:shd w:val="clear" w:color="auto" w:fill="auto"/>
            <w:vAlign w:val="center"/>
          </w:tcPr>
          <w:p w14:paraId="50421B09" w14:textId="77777777" w:rsidR="00297DA9" w:rsidRDefault="00297DA9">
            <w:pPr>
              <w:jc w:val="center"/>
              <w:rPr>
                <w:rFonts w:ascii="Times New Roman" w:hAnsi="Times New Roman"/>
                <w:sz w:val="18"/>
                <w:szCs w:val="18"/>
              </w:rPr>
            </w:pPr>
          </w:p>
        </w:tc>
        <w:tc>
          <w:tcPr>
            <w:tcW w:w="2158" w:type="dxa"/>
            <w:vMerge/>
            <w:shd w:val="clear" w:color="auto" w:fill="auto"/>
            <w:vAlign w:val="center"/>
          </w:tcPr>
          <w:p w14:paraId="1313FE84" w14:textId="77777777" w:rsidR="00297DA9" w:rsidRDefault="00297DA9">
            <w:pPr>
              <w:jc w:val="left"/>
              <w:rPr>
                <w:rFonts w:ascii="Times New Roman" w:hAnsi="Times New Roman"/>
                <w:sz w:val="18"/>
                <w:szCs w:val="18"/>
              </w:rPr>
            </w:pPr>
          </w:p>
        </w:tc>
        <w:tc>
          <w:tcPr>
            <w:tcW w:w="989" w:type="dxa"/>
            <w:shd w:val="clear" w:color="auto" w:fill="auto"/>
            <w:vAlign w:val="center"/>
          </w:tcPr>
          <w:p w14:paraId="0117C40E"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07C9061C"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 28.2</w:t>
            </w:r>
          </w:p>
        </w:tc>
      </w:tr>
      <w:tr w:rsidR="00297DA9" w14:paraId="31D89585" w14:textId="77777777" w:rsidTr="008A4CE5">
        <w:trPr>
          <w:jc w:val="center"/>
        </w:trPr>
        <w:tc>
          <w:tcPr>
            <w:tcW w:w="906" w:type="dxa"/>
            <w:vMerge/>
            <w:shd w:val="clear" w:color="auto" w:fill="auto"/>
            <w:vAlign w:val="center"/>
          </w:tcPr>
          <w:p w14:paraId="73DAF558"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3203299B" w14:textId="77777777" w:rsidR="00297DA9" w:rsidRDefault="00297DA9">
            <w:pPr>
              <w:jc w:val="center"/>
              <w:rPr>
                <w:rFonts w:ascii="Times New Roman" w:hAnsi="Times New Roman"/>
                <w:sz w:val="18"/>
                <w:szCs w:val="18"/>
              </w:rPr>
            </w:pPr>
          </w:p>
        </w:tc>
        <w:tc>
          <w:tcPr>
            <w:tcW w:w="724" w:type="dxa"/>
            <w:vMerge w:val="restart"/>
            <w:shd w:val="clear" w:color="auto" w:fill="auto"/>
            <w:vAlign w:val="center"/>
          </w:tcPr>
          <w:p w14:paraId="3E5FE3DE" w14:textId="77777777" w:rsidR="00297DA9" w:rsidRDefault="00E145E1">
            <w:pPr>
              <w:jc w:val="center"/>
              <w:rPr>
                <w:rFonts w:ascii="Times New Roman" w:hAnsi="Times New Roman"/>
                <w:sz w:val="18"/>
                <w:szCs w:val="18"/>
              </w:rPr>
            </w:pPr>
            <w:r>
              <w:rPr>
                <w:rFonts w:ascii="Times New Roman" w:hAnsi="Times New Roman"/>
                <w:sz w:val="18"/>
                <w:szCs w:val="18"/>
              </w:rPr>
              <w:t># 28.2</w:t>
            </w:r>
          </w:p>
        </w:tc>
        <w:tc>
          <w:tcPr>
            <w:tcW w:w="2158" w:type="dxa"/>
            <w:vMerge w:val="restart"/>
            <w:shd w:val="clear" w:color="auto" w:fill="auto"/>
            <w:vAlign w:val="center"/>
          </w:tcPr>
          <w:p w14:paraId="7FB59D34" w14:textId="77777777" w:rsidR="00297DA9" w:rsidRDefault="00E145E1">
            <w:pPr>
              <w:jc w:val="left"/>
              <w:rPr>
                <w:rFonts w:ascii="Times New Roman" w:hAnsi="Times New Roman"/>
                <w:sz w:val="18"/>
                <w:szCs w:val="18"/>
              </w:rPr>
            </w:pPr>
            <w:r>
              <w:rPr>
                <w:rFonts w:ascii="Times New Roman" w:hAnsi="Times New Roman"/>
                <w:sz w:val="18"/>
                <w:szCs w:val="18"/>
              </w:rPr>
              <w:t>1 lygio užtikrinimo priemonės, kurios yra itin aukštos kokybės padengtosios obligacijos</w:t>
            </w:r>
          </w:p>
        </w:tc>
        <w:tc>
          <w:tcPr>
            <w:tcW w:w="989" w:type="dxa"/>
            <w:shd w:val="clear" w:color="auto" w:fill="auto"/>
            <w:vAlign w:val="center"/>
          </w:tcPr>
          <w:p w14:paraId="755CC0C2"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Taip</w:t>
            </w:r>
          </w:p>
        </w:tc>
        <w:tc>
          <w:tcPr>
            <w:tcW w:w="2150" w:type="dxa"/>
            <w:shd w:val="clear" w:color="auto" w:fill="auto"/>
            <w:vAlign w:val="center"/>
          </w:tcPr>
          <w:p w14:paraId="025BCFD6"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273 eilutė, ID 1.2.1.1.2 + </w:t>
            </w:r>
          </w:p>
          <w:p w14:paraId="1740F3E0"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275 eilutė, ID 1.2.1.1.2.1</w:t>
            </w:r>
          </w:p>
        </w:tc>
      </w:tr>
      <w:tr w:rsidR="00297DA9" w14:paraId="07A47ECB" w14:textId="77777777" w:rsidTr="008A4CE5">
        <w:trPr>
          <w:jc w:val="center"/>
        </w:trPr>
        <w:tc>
          <w:tcPr>
            <w:tcW w:w="906" w:type="dxa"/>
            <w:vMerge/>
            <w:shd w:val="clear" w:color="auto" w:fill="auto"/>
            <w:vAlign w:val="center"/>
          </w:tcPr>
          <w:p w14:paraId="5CECE230"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06AE213C" w14:textId="77777777" w:rsidR="00297DA9" w:rsidRDefault="00297DA9">
            <w:pPr>
              <w:jc w:val="center"/>
              <w:rPr>
                <w:rFonts w:ascii="Times New Roman" w:hAnsi="Times New Roman"/>
                <w:sz w:val="18"/>
                <w:szCs w:val="18"/>
              </w:rPr>
            </w:pPr>
          </w:p>
        </w:tc>
        <w:tc>
          <w:tcPr>
            <w:tcW w:w="724" w:type="dxa"/>
            <w:vMerge/>
            <w:shd w:val="clear" w:color="auto" w:fill="auto"/>
            <w:vAlign w:val="center"/>
          </w:tcPr>
          <w:p w14:paraId="613DAD72" w14:textId="77777777" w:rsidR="00297DA9" w:rsidRDefault="00297DA9">
            <w:pPr>
              <w:jc w:val="center"/>
              <w:rPr>
                <w:rFonts w:ascii="Times New Roman" w:hAnsi="Times New Roman"/>
                <w:sz w:val="18"/>
                <w:szCs w:val="18"/>
              </w:rPr>
            </w:pPr>
          </w:p>
        </w:tc>
        <w:tc>
          <w:tcPr>
            <w:tcW w:w="2158" w:type="dxa"/>
            <w:vMerge/>
            <w:shd w:val="clear" w:color="auto" w:fill="auto"/>
            <w:vAlign w:val="center"/>
          </w:tcPr>
          <w:p w14:paraId="1633E687" w14:textId="77777777" w:rsidR="00297DA9" w:rsidRDefault="00297DA9">
            <w:pPr>
              <w:jc w:val="left"/>
              <w:rPr>
                <w:rFonts w:ascii="Times New Roman" w:hAnsi="Times New Roman"/>
                <w:sz w:val="18"/>
                <w:szCs w:val="18"/>
              </w:rPr>
            </w:pPr>
          </w:p>
        </w:tc>
        <w:tc>
          <w:tcPr>
            <w:tcW w:w="989" w:type="dxa"/>
            <w:shd w:val="clear" w:color="auto" w:fill="auto"/>
            <w:vAlign w:val="center"/>
          </w:tcPr>
          <w:p w14:paraId="601F8309"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33F2E0BD"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 28.3</w:t>
            </w:r>
          </w:p>
        </w:tc>
      </w:tr>
      <w:tr w:rsidR="00297DA9" w14:paraId="012ADBED" w14:textId="77777777" w:rsidTr="008A4CE5">
        <w:trPr>
          <w:jc w:val="center"/>
        </w:trPr>
        <w:tc>
          <w:tcPr>
            <w:tcW w:w="906" w:type="dxa"/>
            <w:vMerge/>
            <w:shd w:val="clear" w:color="auto" w:fill="auto"/>
            <w:vAlign w:val="center"/>
          </w:tcPr>
          <w:p w14:paraId="4CA0D3D7"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50EBAB62" w14:textId="77777777" w:rsidR="00297DA9" w:rsidRDefault="00297DA9">
            <w:pPr>
              <w:jc w:val="center"/>
              <w:rPr>
                <w:rFonts w:ascii="Times New Roman" w:hAnsi="Times New Roman"/>
                <w:sz w:val="18"/>
                <w:szCs w:val="18"/>
              </w:rPr>
            </w:pPr>
          </w:p>
        </w:tc>
        <w:tc>
          <w:tcPr>
            <w:tcW w:w="724" w:type="dxa"/>
            <w:vMerge w:val="restart"/>
            <w:shd w:val="clear" w:color="auto" w:fill="auto"/>
            <w:vAlign w:val="center"/>
          </w:tcPr>
          <w:p w14:paraId="7C1AA4FE" w14:textId="77777777" w:rsidR="00297DA9" w:rsidRDefault="00E145E1">
            <w:pPr>
              <w:jc w:val="center"/>
              <w:rPr>
                <w:rFonts w:ascii="Times New Roman" w:hAnsi="Times New Roman"/>
                <w:sz w:val="18"/>
                <w:szCs w:val="18"/>
              </w:rPr>
            </w:pPr>
            <w:r>
              <w:rPr>
                <w:rFonts w:ascii="Times New Roman" w:hAnsi="Times New Roman"/>
                <w:sz w:val="18"/>
                <w:szCs w:val="18"/>
              </w:rPr>
              <w:t># 28.3</w:t>
            </w:r>
          </w:p>
        </w:tc>
        <w:tc>
          <w:tcPr>
            <w:tcW w:w="2158" w:type="dxa"/>
            <w:vMerge w:val="restart"/>
            <w:shd w:val="clear" w:color="auto" w:fill="auto"/>
            <w:vAlign w:val="center"/>
          </w:tcPr>
          <w:p w14:paraId="25388EAC" w14:textId="77777777" w:rsidR="00297DA9" w:rsidRDefault="00E145E1">
            <w:pPr>
              <w:jc w:val="left"/>
              <w:rPr>
                <w:rFonts w:ascii="Times New Roman" w:hAnsi="Times New Roman"/>
                <w:sz w:val="18"/>
                <w:szCs w:val="18"/>
              </w:rPr>
            </w:pPr>
            <w:r>
              <w:rPr>
                <w:rFonts w:ascii="Times New Roman" w:hAnsi="Times New Roman"/>
                <w:sz w:val="18"/>
                <w:szCs w:val="18"/>
              </w:rPr>
              <w:t>2A lygio užtikrinimo priemonės</w:t>
            </w:r>
          </w:p>
        </w:tc>
        <w:tc>
          <w:tcPr>
            <w:tcW w:w="989" w:type="dxa"/>
            <w:shd w:val="clear" w:color="auto" w:fill="auto"/>
            <w:vAlign w:val="center"/>
          </w:tcPr>
          <w:p w14:paraId="05C633A1"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Taip</w:t>
            </w:r>
          </w:p>
        </w:tc>
        <w:tc>
          <w:tcPr>
            <w:tcW w:w="2150" w:type="dxa"/>
            <w:shd w:val="clear" w:color="auto" w:fill="auto"/>
            <w:vAlign w:val="center"/>
          </w:tcPr>
          <w:p w14:paraId="1FB7647B"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277 eilutė, ID 1.2.1.1.3 + </w:t>
            </w:r>
          </w:p>
          <w:p w14:paraId="599696FA"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279 eilutė, ID 1.2.1.1.3.1</w:t>
            </w:r>
          </w:p>
        </w:tc>
      </w:tr>
      <w:tr w:rsidR="00297DA9" w14:paraId="69B08F1D" w14:textId="77777777" w:rsidTr="008A4CE5">
        <w:trPr>
          <w:jc w:val="center"/>
        </w:trPr>
        <w:tc>
          <w:tcPr>
            <w:tcW w:w="906" w:type="dxa"/>
            <w:vMerge/>
            <w:shd w:val="clear" w:color="auto" w:fill="auto"/>
            <w:vAlign w:val="center"/>
          </w:tcPr>
          <w:p w14:paraId="6443C42C"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16C9CB37" w14:textId="77777777" w:rsidR="00297DA9" w:rsidRDefault="00297DA9">
            <w:pPr>
              <w:jc w:val="center"/>
              <w:rPr>
                <w:rFonts w:ascii="Times New Roman" w:hAnsi="Times New Roman"/>
                <w:sz w:val="18"/>
                <w:szCs w:val="18"/>
              </w:rPr>
            </w:pPr>
          </w:p>
        </w:tc>
        <w:tc>
          <w:tcPr>
            <w:tcW w:w="724" w:type="dxa"/>
            <w:vMerge/>
            <w:shd w:val="clear" w:color="auto" w:fill="auto"/>
            <w:vAlign w:val="center"/>
          </w:tcPr>
          <w:p w14:paraId="5685CC41" w14:textId="77777777" w:rsidR="00297DA9" w:rsidRDefault="00297DA9">
            <w:pPr>
              <w:jc w:val="center"/>
              <w:rPr>
                <w:rFonts w:ascii="Times New Roman" w:hAnsi="Times New Roman"/>
                <w:sz w:val="18"/>
                <w:szCs w:val="18"/>
              </w:rPr>
            </w:pPr>
          </w:p>
        </w:tc>
        <w:tc>
          <w:tcPr>
            <w:tcW w:w="2158" w:type="dxa"/>
            <w:vMerge/>
            <w:shd w:val="clear" w:color="auto" w:fill="auto"/>
            <w:vAlign w:val="center"/>
          </w:tcPr>
          <w:p w14:paraId="65F9BA32" w14:textId="77777777" w:rsidR="00297DA9" w:rsidRDefault="00297DA9">
            <w:pPr>
              <w:jc w:val="left"/>
              <w:rPr>
                <w:rFonts w:ascii="Times New Roman" w:hAnsi="Times New Roman"/>
                <w:sz w:val="18"/>
                <w:szCs w:val="18"/>
              </w:rPr>
            </w:pPr>
          </w:p>
        </w:tc>
        <w:tc>
          <w:tcPr>
            <w:tcW w:w="989" w:type="dxa"/>
            <w:shd w:val="clear" w:color="auto" w:fill="auto"/>
            <w:vAlign w:val="center"/>
          </w:tcPr>
          <w:p w14:paraId="3868EF2D"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2CAC511D"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 28.4</w:t>
            </w:r>
          </w:p>
        </w:tc>
      </w:tr>
      <w:tr w:rsidR="00297DA9" w14:paraId="4318401E" w14:textId="77777777" w:rsidTr="00454544">
        <w:trPr>
          <w:trHeight w:val="737"/>
          <w:jc w:val="center"/>
        </w:trPr>
        <w:tc>
          <w:tcPr>
            <w:tcW w:w="906" w:type="dxa"/>
            <w:vMerge/>
            <w:shd w:val="clear" w:color="auto" w:fill="auto"/>
            <w:vAlign w:val="center"/>
          </w:tcPr>
          <w:p w14:paraId="356F339D"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061BCCFB" w14:textId="77777777" w:rsidR="00297DA9" w:rsidRDefault="00297DA9">
            <w:pPr>
              <w:jc w:val="center"/>
              <w:rPr>
                <w:rFonts w:ascii="Times New Roman" w:hAnsi="Times New Roman"/>
                <w:sz w:val="18"/>
                <w:szCs w:val="18"/>
              </w:rPr>
            </w:pPr>
          </w:p>
        </w:tc>
        <w:tc>
          <w:tcPr>
            <w:tcW w:w="724" w:type="dxa"/>
            <w:vMerge w:val="restart"/>
            <w:shd w:val="clear" w:color="auto" w:fill="auto"/>
            <w:vAlign w:val="center"/>
          </w:tcPr>
          <w:p w14:paraId="73935C79" w14:textId="77777777" w:rsidR="00297DA9" w:rsidRDefault="00E145E1">
            <w:pPr>
              <w:jc w:val="center"/>
              <w:rPr>
                <w:rFonts w:ascii="Times New Roman" w:hAnsi="Times New Roman"/>
                <w:sz w:val="18"/>
                <w:szCs w:val="18"/>
              </w:rPr>
            </w:pPr>
            <w:r>
              <w:rPr>
                <w:rFonts w:ascii="Times New Roman" w:hAnsi="Times New Roman"/>
                <w:sz w:val="18"/>
                <w:szCs w:val="18"/>
              </w:rPr>
              <w:t># 28.4</w:t>
            </w:r>
          </w:p>
        </w:tc>
        <w:tc>
          <w:tcPr>
            <w:tcW w:w="2158" w:type="dxa"/>
            <w:vMerge w:val="restart"/>
            <w:shd w:val="clear" w:color="auto" w:fill="auto"/>
            <w:vAlign w:val="center"/>
          </w:tcPr>
          <w:p w14:paraId="774F7CFF" w14:textId="77777777" w:rsidR="00297DA9" w:rsidRDefault="00E145E1">
            <w:pPr>
              <w:jc w:val="left"/>
              <w:rPr>
                <w:rFonts w:ascii="Times New Roman" w:hAnsi="Times New Roman"/>
                <w:sz w:val="18"/>
                <w:szCs w:val="18"/>
              </w:rPr>
            </w:pPr>
            <w:r>
              <w:rPr>
                <w:rFonts w:ascii="Times New Roman" w:hAnsi="Times New Roman"/>
                <w:sz w:val="18"/>
                <w:szCs w:val="18"/>
              </w:rPr>
              <w:t>2B lygio užtikrinimo priemonės, kurios yra turtu (būstu arba automobiliu) užtikrinti vertybiniai popieriai</w:t>
            </w:r>
          </w:p>
        </w:tc>
        <w:tc>
          <w:tcPr>
            <w:tcW w:w="989" w:type="dxa"/>
            <w:shd w:val="clear" w:color="auto" w:fill="auto"/>
            <w:vAlign w:val="center"/>
          </w:tcPr>
          <w:p w14:paraId="3F7B4A55"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Taip</w:t>
            </w:r>
          </w:p>
        </w:tc>
        <w:tc>
          <w:tcPr>
            <w:tcW w:w="2150" w:type="dxa"/>
            <w:shd w:val="clear" w:color="auto" w:fill="auto"/>
            <w:vAlign w:val="center"/>
          </w:tcPr>
          <w:p w14:paraId="77DF76EB"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281 eilutė, ID 1.2.1.1.4 + </w:t>
            </w:r>
          </w:p>
          <w:p w14:paraId="52E1FF9E"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283 eilutė, ID 1.2.1.1.4.1</w:t>
            </w:r>
          </w:p>
        </w:tc>
      </w:tr>
      <w:tr w:rsidR="00297DA9" w14:paraId="3F9C1ED9" w14:textId="77777777" w:rsidTr="008A4CE5">
        <w:trPr>
          <w:jc w:val="center"/>
        </w:trPr>
        <w:tc>
          <w:tcPr>
            <w:tcW w:w="906" w:type="dxa"/>
            <w:vMerge/>
            <w:shd w:val="clear" w:color="auto" w:fill="auto"/>
            <w:vAlign w:val="center"/>
          </w:tcPr>
          <w:p w14:paraId="14609212"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57D087D7" w14:textId="77777777" w:rsidR="00297DA9" w:rsidRDefault="00297DA9">
            <w:pPr>
              <w:jc w:val="center"/>
              <w:rPr>
                <w:rFonts w:ascii="Times New Roman" w:hAnsi="Times New Roman"/>
                <w:sz w:val="18"/>
                <w:szCs w:val="18"/>
              </w:rPr>
            </w:pPr>
          </w:p>
        </w:tc>
        <w:tc>
          <w:tcPr>
            <w:tcW w:w="724" w:type="dxa"/>
            <w:vMerge/>
            <w:shd w:val="clear" w:color="auto" w:fill="auto"/>
            <w:vAlign w:val="center"/>
          </w:tcPr>
          <w:p w14:paraId="75F831FF" w14:textId="77777777" w:rsidR="00297DA9" w:rsidRDefault="00297DA9">
            <w:pPr>
              <w:jc w:val="center"/>
              <w:rPr>
                <w:rFonts w:ascii="Times New Roman" w:hAnsi="Times New Roman"/>
                <w:sz w:val="18"/>
                <w:szCs w:val="18"/>
              </w:rPr>
            </w:pPr>
          </w:p>
        </w:tc>
        <w:tc>
          <w:tcPr>
            <w:tcW w:w="2158" w:type="dxa"/>
            <w:vMerge/>
            <w:shd w:val="clear" w:color="auto" w:fill="auto"/>
            <w:vAlign w:val="center"/>
          </w:tcPr>
          <w:p w14:paraId="4DA2FD3F" w14:textId="77777777" w:rsidR="00297DA9" w:rsidRDefault="00297DA9">
            <w:pPr>
              <w:jc w:val="left"/>
              <w:rPr>
                <w:rFonts w:ascii="Times New Roman" w:hAnsi="Times New Roman"/>
                <w:sz w:val="18"/>
                <w:szCs w:val="18"/>
              </w:rPr>
            </w:pPr>
          </w:p>
        </w:tc>
        <w:tc>
          <w:tcPr>
            <w:tcW w:w="989" w:type="dxa"/>
            <w:shd w:val="clear" w:color="auto" w:fill="auto"/>
            <w:vAlign w:val="center"/>
          </w:tcPr>
          <w:p w14:paraId="00DA2C3D"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4CDFC52D"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 28.5</w:t>
            </w:r>
          </w:p>
        </w:tc>
      </w:tr>
      <w:tr w:rsidR="00297DA9" w14:paraId="0DFBA4C0" w14:textId="77777777" w:rsidTr="008A4CE5">
        <w:trPr>
          <w:jc w:val="center"/>
        </w:trPr>
        <w:tc>
          <w:tcPr>
            <w:tcW w:w="906" w:type="dxa"/>
            <w:vMerge/>
            <w:shd w:val="clear" w:color="auto" w:fill="auto"/>
            <w:vAlign w:val="center"/>
          </w:tcPr>
          <w:p w14:paraId="6358456B"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4C6C0ADD" w14:textId="77777777" w:rsidR="00297DA9" w:rsidRDefault="00297DA9">
            <w:pPr>
              <w:jc w:val="center"/>
              <w:rPr>
                <w:rFonts w:ascii="Times New Roman" w:hAnsi="Times New Roman"/>
                <w:sz w:val="18"/>
                <w:szCs w:val="18"/>
              </w:rPr>
            </w:pPr>
          </w:p>
        </w:tc>
        <w:tc>
          <w:tcPr>
            <w:tcW w:w="724" w:type="dxa"/>
            <w:vMerge w:val="restart"/>
            <w:shd w:val="clear" w:color="auto" w:fill="auto"/>
            <w:vAlign w:val="center"/>
          </w:tcPr>
          <w:p w14:paraId="67E996D3" w14:textId="77777777" w:rsidR="00297DA9" w:rsidRDefault="00E145E1">
            <w:pPr>
              <w:jc w:val="center"/>
              <w:rPr>
                <w:rFonts w:ascii="Times New Roman" w:hAnsi="Times New Roman"/>
                <w:sz w:val="18"/>
                <w:szCs w:val="18"/>
              </w:rPr>
            </w:pPr>
            <w:r>
              <w:rPr>
                <w:rFonts w:ascii="Times New Roman" w:hAnsi="Times New Roman"/>
                <w:sz w:val="18"/>
                <w:szCs w:val="18"/>
              </w:rPr>
              <w:t># 28.5</w:t>
            </w:r>
          </w:p>
        </w:tc>
        <w:tc>
          <w:tcPr>
            <w:tcW w:w="2158" w:type="dxa"/>
            <w:vMerge w:val="restart"/>
            <w:shd w:val="clear" w:color="auto" w:fill="auto"/>
            <w:vAlign w:val="center"/>
          </w:tcPr>
          <w:p w14:paraId="074C14FE" w14:textId="77777777" w:rsidR="00297DA9" w:rsidRDefault="00E145E1">
            <w:pPr>
              <w:jc w:val="left"/>
              <w:rPr>
                <w:rFonts w:ascii="Times New Roman" w:hAnsi="Times New Roman"/>
                <w:sz w:val="18"/>
                <w:szCs w:val="18"/>
              </w:rPr>
            </w:pPr>
            <w:r>
              <w:rPr>
                <w:rFonts w:ascii="Times New Roman" w:hAnsi="Times New Roman"/>
                <w:sz w:val="18"/>
                <w:szCs w:val="18"/>
              </w:rPr>
              <w:t>2B lygio užtikrinimo priemonės, kurios yra aukštos kokybės padengtosios obligacijos</w:t>
            </w:r>
          </w:p>
        </w:tc>
        <w:tc>
          <w:tcPr>
            <w:tcW w:w="989" w:type="dxa"/>
            <w:shd w:val="clear" w:color="auto" w:fill="auto"/>
            <w:vAlign w:val="center"/>
          </w:tcPr>
          <w:p w14:paraId="0CCDFCD0"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Taip</w:t>
            </w:r>
          </w:p>
        </w:tc>
        <w:tc>
          <w:tcPr>
            <w:tcW w:w="2150" w:type="dxa"/>
            <w:shd w:val="clear" w:color="auto" w:fill="auto"/>
            <w:vAlign w:val="center"/>
          </w:tcPr>
          <w:p w14:paraId="5568754D"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285 eilutė, ID 1.2.1.1.5 + </w:t>
            </w:r>
          </w:p>
          <w:p w14:paraId="2368FE97"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287 eilutė, ID 1.2.1.1.5.1</w:t>
            </w:r>
          </w:p>
        </w:tc>
      </w:tr>
      <w:tr w:rsidR="00297DA9" w14:paraId="2D36F5B1" w14:textId="77777777" w:rsidTr="008A4CE5">
        <w:trPr>
          <w:jc w:val="center"/>
        </w:trPr>
        <w:tc>
          <w:tcPr>
            <w:tcW w:w="906" w:type="dxa"/>
            <w:vMerge/>
            <w:shd w:val="clear" w:color="auto" w:fill="auto"/>
            <w:vAlign w:val="center"/>
          </w:tcPr>
          <w:p w14:paraId="09EC0E94"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3FF7F96A" w14:textId="77777777" w:rsidR="00297DA9" w:rsidRDefault="00297DA9">
            <w:pPr>
              <w:jc w:val="center"/>
              <w:rPr>
                <w:rFonts w:ascii="Times New Roman" w:hAnsi="Times New Roman"/>
                <w:sz w:val="18"/>
                <w:szCs w:val="18"/>
              </w:rPr>
            </w:pPr>
          </w:p>
        </w:tc>
        <w:tc>
          <w:tcPr>
            <w:tcW w:w="724" w:type="dxa"/>
            <w:vMerge/>
            <w:shd w:val="clear" w:color="auto" w:fill="auto"/>
            <w:vAlign w:val="center"/>
          </w:tcPr>
          <w:p w14:paraId="27283372" w14:textId="77777777" w:rsidR="00297DA9" w:rsidRDefault="00297DA9">
            <w:pPr>
              <w:jc w:val="center"/>
              <w:rPr>
                <w:rFonts w:ascii="Times New Roman" w:hAnsi="Times New Roman"/>
                <w:sz w:val="18"/>
                <w:szCs w:val="18"/>
              </w:rPr>
            </w:pPr>
          </w:p>
        </w:tc>
        <w:tc>
          <w:tcPr>
            <w:tcW w:w="2158" w:type="dxa"/>
            <w:vMerge/>
            <w:shd w:val="clear" w:color="auto" w:fill="auto"/>
            <w:vAlign w:val="center"/>
          </w:tcPr>
          <w:p w14:paraId="4C4A7162" w14:textId="77777777" w:rsidR="00297DA9" w:rsidRDefault="00297DA9">
            <w:pPr>
              <w:jc w:val="left"/>
              <w:rPr>
                <w:rFonts w:ascii="Times New Roman" w:hAnsi="Times New Roman"/>
                <w:sz w:val="18"/>
                <w:szCs w:val="18"/>
              </w:rPr>
            </w:pPr>
          </w:p>
        </w:tc>
        <w:tc>
          <w:tcPr>
            <w:tcW w:w="989" w:type="dxa"/>
            <w:shd w:val="clear" w:color="auto" w:fill="auto"/>
            <w:vAlign w:val="center"/>
          </w:tcPr>
          <w:p w14:paraId="5EEC95B1"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35378004"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 28.6</w:t>
            </w:r>
          </w:p>
        </w:tc>
      </w:tr>
      <w:tr w:rsidR="00297DA9" w14:paraId="7090C81F" w14:textId="77777777" w:rsidTr="008A4CE5">
        <w:trPr>
          <w:jc w:val="center"/>
        </w:trPr>
        <w:tc>
          <w:tcPr>
            <w:tcW w:w="906" w:type="dxa"/>
            <w:vMerge/>
            <w:shd w:val="clear" w:color="auto" w:fill="auto"/>
            <w:vAlign w:val="center"/>
          </w:tcPr>
          <w:p w14:paraId="307C51C8"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2C5A2E43" w14:textId="77777777" w:rsidR="00297DA9" w:rsidRDefault="00297DA9">
            <w:pPr>
              <w:jc w:val="center"/>
              <w:rPr>
                <w:rFonts w:ascii="Times New Roman" w:hAnsi="Times New Roman"/>
                <w:sz w:val="18"/>
                <w:szCs w:val="18"/>
              </w:rPr>
            </w:pPr>
          </w:p>
        </w:tc>
        <w:tc>
          <w:tcPr>
            <w:tcW w:w="724" w:type="dxa"/>
            <w:vMerge w:val="restart"/>
            <w:shd w:val="clear" w:color="auto" w:fill="auto"/>
            <w:vAlign w:val="center"/>
          </w:tcPr>
          <w:p w14:paraId="1AAD9A8E" w14:textId="77777777" w:rsidR="00297DA9" w:rsidRDefault="00E145E1">
            <w:pPr>
              <w:jc w:val="center"/>
              <w:rPr>
                <w:rFonts w:ascii="Times New Roman" w:hAnsi="Times New Roman"/>
                <w:sz w:val="18"/>
                <w:szCs w:val="18"/>
              </w:rPr>
            </w:pPr>
            <w:r>
              <w:rPr>
                <w:rFonts w:ascii="Times New Roman" w:hAnsi="Times New Roman"/>
                <w:sz w:val="18"/>
                <w:szCs w:val="18"/>
              </w:rPr>
              <w:t># 28.6</w:t>
            </w:r>
          </w:p>
        </w:tc>
        <w:tc>
          <w:tcPr>
            <w:tcW w:w="2158" w:type="dxa"/>
            <w:vMerge w:val="restart"/>
            <w:shd w:val="clear" w:color="auto" w:fill="auto"/>
            <w:vAlign w:val="center"/>
          </w:tcPr>
          <w:p w14:paraId="110F07BD" w14:textId="77777777" w:rsidR="00297DA9" w:rsidRDefault="00E145E1">
            <w:pPr>
              <w:jc w:val="left"/>
              <w:rPr>
                <w:rFonts w:ascii="Times New Roman" w:hAnsi="Times New Roman"/>
                <w:sz w:val="18"/>
                <w:szCs w:val="18"/>
              </w:rPr>
            </w:pPr>
            <w:r>
              <w:rPr>
                <w:rFonts w:ascii="Times New Roman" w:hAnsi="Times New Roman"/>
                <w:sz w:val="18"/>
                <w:szCs w:val="18"/>
              </w:rPr>
              <w:t>2B lygio užtikrinimo priemonės, kurios yra turtu (įmonių arba fizinių asmenų) užtikrinti vertybiniai popieriai</w:t>
            </w:r>
          </w:p>
        </w:tc>
        <w:tc>
          <w:tcPr>
            <w:tcW w:w="989" w:type="dxa"/>
            <w:shd w:val="clear" w:color="auto" w:fill="auto"/>
            <w:vAlign w:val="center"/>
          </w:tcPr>
          <w:p w14:paraId="08A8A273"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Taip</w:t>
            </w:r>
          </w:p>
        </w:tc>
        <w:tc>
          <w:tcPr>
            <w:tcW w:w="2150" w:type="dxa"/>
            <w:shd w:val="clear" w:color="auto" w:fill="auto"/>
            <w:vAlign w:val="center"/>
          </w:tcPr>
          <w:p w14:paraId="486CBF83"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289 eilutė, ID 1.2.1.1.6 + </w:t>
            </w:r>
          </w:p>
          <w:p w14:paraId="0EFBE51A"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291 eilutė, ID 1.2.1.1.6.1</w:t>
            </w:r>
          </w:p>
        </w:tc>
      </w:tr>
      <w:tr w:rsidR="00297DA9" w14:paraId="205F19EA" w14:textId="77777777" w:rsidTr="008A4CE5">
        <w:trPr>
          <w:jc w:val="center"/>
        </w:trPr>
        <w:tc>
          <w:tcPr>
            <w:tcW w:w="906" w:type="dxa"/>
            <w:vMerge/>
            <w:shd w:val="clear" w:color="auto" w:fill="auto"/>
            <w:vAlign w:val="center"/>
          </w:tcPr>
          <w:p w14:paraId="7D5A3782"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091065F3" w14:textId="77777777" w:rsidR="00297DA9" w:rsidRDefault="00297DA9">
            <w:pPr>
              <w:jc w:val="center"/>
              <w:rPr>
                <w:rFonts w:ascii="Times New Roman" w:hAnsi="Times New Roman"/>
                <w:sz w:val="18"/>
                <w:szCs w:val="18"/>
              </w:rPr>
            </w:pPr>
          </w:p>
        </w:tc>
        <w:tc>
          <w:tcPr>
            <w:tcW w:w="724" w:type="dxa"/>
            <w:vMerge/>
            <w:shd w:val="clear" w:color="auto" w:fill="auto"/>
            <w:vAlign w:val="center"/>
          </w:tcPr>
          <w:p w14:paraId="5523C829" w14:textId="77777777" w:rsidR="00297DA9" w:rsidRDefault="00297DA9">
            <w:pPr>
              <w:jc w:val="center"/>
              <w:rPr>
                <w:rFonts w:ascii="Times New Roman" w:hAnsi="Times New Roman"/>
                <w:sz w:val="18"/>
                <w:szCs w:val="18"/>
              </w:rPr>
            </w:pPr>
          </w:p>
        </w:tc>
        <w:tc>
          <w:tcPr>
            <w:tcW w:w="2158" w:type="dxa"/>
            <w:vMerge/>
            <w:shd w:val="clear" w:color="auto" w:fill="auto"/>
            <w:vAlign w:val="center"/>
          </w:tcPr>
          <w:p w14:paraId="58C29F2A" w14:textId="77777777" w:rsidR="00297DA9" w:rsidRDefault="00297DA9">
            <w:pPr>
              <w:jc w:val="left"/>
              <w:rPr>
                <w:rFonts w:ascii="Times New Roman" w:hAnsi="Times New Roman"/>
                <w:sz w:val="18"/>
                <w:szCs w:val="18"/>
              </w:rPr>
            </w:pPr>
          </w:p>
        </w:tc>
        <w:tc>
          <w:tcPr>
            <w:tcW w:w="989" w:type="dxa"/>
            <w:shd w:val="clear" w:color="auto" w:fill="auto"/>
            <w:vAlign w:val="center"/>
          </w:tcPr>
          <w:p w14:paraId="3D60F908"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4C3E7B87"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293 eilutė, ID 1.2.1.1.7 + </w:t>
            </w:r>
          </w:p>
          <w:p w14:paraId="1415B8CC"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295 eilutė, ID 1.2.1.1.7.1</w:t>
            </w:r>
          </w:p>
        </w:tc>
      </w:tr>
      <w:tr w:rsidR="00297DA9" w14:paraId="4EDECB7A" w14:textId="77777777" w:rsidTr="008A4CE5">
        <w:trPr>
          <w:trHeight w:val="454"/>
          <w:jc w:val="center"/>
        </w:trPr>
        <w:tc>
          <w:tcPr>
            <w:tcW w:w="906" w:type="dxa"/>
            <w:vMerge w:val="restart"/>
            <w:shd w:val="clear" w:color="auto" w:fill="auto"/>
            <w:vAlign w:val="center"/>
          </w:tcPr>
          <w:p w14:paraId="7B71FB7F" w14:textId="77777777" w:rsidR="00297DA9" w:rsidRDefault="00E145E1">
            <w:pPr>
              <w:jc w:val="center"/>
              <w:rPr>
                <w:rFonts w:ascii="Times New Roman" w:hAnsi="Times New Roman"/>
                <w:sz w:val="18"/>
                <w:szCs w:val="18"/>
              </w:rPr>
            </w:pPr>
            <w:r>
              <w:rPr>
                <w:rFonts w:ascii="Times New Roman" w:hAnsi="Times New Roman"/>
                <w:sz w:val="18"/>
                <w:szCs w:val="18"/>
              </w:rPr>
              <w:t>29</w:t>
            </w:r>
          </w:p>
        </w:tc>
        <w:tc>
          <w:tcPr>
            <w:tcW w:w="2706" w:type="dxa"/>
            <w:vMerge w:val="restart"/>
            <w:shd w:val="clear" w:color="auto" w:fill="auto"/>
            <w:vAlign w:val="center"/>
          </w:tcPr>
          <w:p w14:paraId="5ECA4101" w14:textId="77777777" w:rsidR="00297DA9" w:rsidRDefault="00E145E1">
            <w:pPr>
              <w:jc w:val="left"/>
              <w:rPr>
                <w:rFonts w:ascii="Times New Roman" w:hAnsi="Times New Roman"/>
                <w:sz w:val="18"/>
                <w:szCs w:val="18"/>
              </w:rPr>
            </w:pPr>
            <w:r>
              <w:rPr>
                <w:rFonts w:ascii="Times New Roman" w:hAnsi="Times New Roman"/>
                <w:sz w:val="18"/>
                <w:szCs w:val="18"/>
              </w:rPr>
              <w:t>Užtikrinto skolinimo sandoris, užtikrintas (32 str. 3 dalies b punktas):</w:t>
            </w:r>
          </w:p>
        </w:tc>
        <w:tc>
          <w:tcPr>
            <w:tcW w:w="724" w:type="dxa"/>
            <w:vMerge w:val="restart"/>
            <w:shd w:val="clear" w:color="auto" w:fill="auto"/>
            <w:vAlign w:val="center"/>
          </w:tcPr>
          <w:p w14:paraId="102CA599" w14:textId="77777777" w:rsidR="00297DA9" w:rsidRDefault="00E145E1">
            <w:pPr>
              <w:jc w:val="center"/>
              <w:rPr>
                <w:rFonts w:ascii="Times New Roman" w:hAnsi="Times New Roman"/>
                <w:sz w:val="18"/>
                <w:szCs w:val="18"/>
              </w:rPr>
            </w:pPr>
            <w:r>
              <w:rPr>
                <w:rFonts w:ascii="Times New Roman" w:hAnsi="Times New Roman"/>
                <w:sz w:val="18"/>
                <w:szCs w:val="18"/>
              </w:rPr>
              <w:t># 29.1</w:t>
            </w:r>
          </w:p>
        </w:tc>
        <w:tc>
          <w:tcPr>
            <w:tcW w:w="2158" w:type="dxa"/>
            <w:vMerge w:val="restart"/>
            <w:shd w:val="clear" w:color="auto" w:fill="auto"/>
            <w:vAlign w:val="center"/>
          </w:tcPr>
          <w:p w14:paraId="1BD99715" w14:textId="77777777" w:rsidR="00297DA9" w:rsidRDefault="00E145E1">
            <w:pPr>
              <w:jc w:val="left"/>
              <w:rPr>
                <w:rFonts w:ascii="Times New Roman" w:hAnsi="Times New Roman"/>
                <w:sz w:val="18"/>
                <w:szCs w:val="18"/>
              </w:rPr>
            </w:pPr>
            <w:r>
              <w:rPr>
                <w:rFonts w:ascii="Times New Roman" w:hAnsi="Times New Roman"/>
                <w:sz w:val="18"/>
                <w:szCs w:val="18"/>
              </w:rPr>
              <w:t>1 lygio užtikrinimo priemonės, išskyrus itin aukštos kokybės padengtąsias obligacijas</w:t>
            </w:r>
          </w:p>
        </w:tc>
        <w:tc>
          <w:tcPr>
            <w:tcW w:w="989" w:type="dxa"/>
            <w:shd w:val="clear" w:color="auto" w:fill="auto"/>
            <w:vAlign w:val="center"/>
          </w:tcPr>
          <w:p w14:paraId="0585B276"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Taip</w:t>
            </w:r>
          </w:p>
        </w:tc>
        <w:tc>
          <w:tcPr>
            <w:tcW w:w="2150" w:type="dxa"/>
            <w:shd w:val="clear" w:color="auto" w:fill="auto"/>
            <w:vAlign w:val="center"/>
          </w:tcPr>
          <w:p w14:paraId="751C0453"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269 eilutė, ID 1.2.1.1.1</w:t>
            </w:r>
          </w:p>
        </w:tc>
      </w:tr>
      <w:tr w:rsidR="00297DA9" w14:paraId="013DCBC3" w14:textId="77777777" w:rsidTr="008A4CE5">
        <w:trPr>
          <w:jc w:val="center"/>
        </w:trPr>
        <w:tc>
          <w:tcPr>
            <w:tcW w:w="906" w:type="dxa"/>
            <w:vMerge/>
            <w:shd w:val="clear" w:color="auto" w:fill="auto"/>
            <w:vAlign w:val="center"/>
          </w:tcPr>
          <w:p w14:paraId="5430F3BE"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7503937E" w14:textId="77777777" w:rsidR="00297DA9" w:rsidRDefault="00297DA9">
            <w:pPr>
              <w:jc w:val="center"/>
              <w:rPr>
                <w:rFonts w:ascii="Times New Roman" w:hAnsi="Times New Roman"/>
                <w:sz w:val="18"/>
                <w:szCs w:val="18"/>
              </w:rPr>
            </w:pPr>
          </w:p>
        </w:tc>
        <w:tc>
          <w:tcPr>
            <w:tcW w:w="724" w:type="dxa"/>
            <w:vMerge/>
            <w:shd w:val="clear" w:color="auto" w:fill="auto"/>
            <w:vAlign w:val="center"/>
          </w:tcPr>
          <w:p w14:paraId="253E2FF4" w14:textId="77777777" w:rsidR="00297DA9" w:rsidRDefault="00297DA9">
            <w:pPr>
              <w:jc w:val="center"/>
              <w:rPr>
                <w:rFonts w:ascii="Times New Roman" w:hAnsi="Times New Roman"/>
                <w:sz w:val="18"/>
                <w:szCs w:val="18"/>
              </w:rPr>
            </w:pPr>
          </w:p>
        </w:tc>
        <w:tc>
          <w:tcPr>
            <w:tcW w:w="2158" w:type="dxa"/>
            <w:vMerge/>
            <w:shd w:val="clear" w:color="auto" w:fill="auto"/>
            <w:vAlign w:val="center"/>
          </w:tcPr>
          <w:p w14:paraId="5DC25BC3" w14:textId="77777777" w:rsidR="00297DA9" w:rsidRDefault="00297DA9">
            <w:pPr>
              <w:jc w:val="left"/>
              <w:rPr>
                <w:rFonts w:ascii="Times New Roman" w:hAnsi="Times New Roman"/>
                <w:sz w:val="18"/>
                <w:szCs w:val="18"/>
              </w:rPr>
            </w:pPr>
          </w:p>
        </w:tc>
        <w:tc>
          <w:tcPr>
            <w:tcW w:w="989" w:type="dxa"/>
            <w:shd w:val="clear" w:color="auto" w:fill="auto"/>
            <w:vAlign w:val="center"/>
          </w:tcPr>
          <w:p w14:paraId="0447238E"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382BBEA7"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 29.2</w:t>
            </w:r>
          </w:p>
        </w:tc>
      </w:tr>
      <w:tr w:rsidR="00297DA9" w14:paraId="6A6AC5FA" w14:textId="77777777" w:rsidTr="008A4CE5">
        <w:trPr>
          <w:trHeight w:val="454"/>
          <w:jc w:val="center"/>
        </w:trPr>
        <w:tc>
          <w:tcPr>
            <w:tcW w:w="906" w:type="dxa"/>
            <w:vMerge/>
            <w:shd w:val="clear" w:color="auto" w:fill="auto"/>
            <w:vAlign w:val="center"/>
          </w:tcPr>
          <w:p w14:paraId="3ABEA912"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3F68D7FB" w14:textId="77777777" w:rsidR="00297DA9" w:rsidRDefault="00297DA9">
            <w:pPr>
              <w:jc w:val="center"/>
              <w:rPr>
                <w:rFonts w:ascii="Times New Roman" w:hAnsi="Times New Roman"/>
                <w:sz w:val="18"/>
                <w:szCs w:val="18"/>
              </w:rPr>
            </w:pPr>
          </w:p>
        </w:tc>
        <w:tc>
          <w:tcPr>
            <w:tcW w:w="724" w:type="dxa"/>
            <w:vMerge w:val="restart"/>
            <w:shd w:val="clear" w:color="auto" w:fill="auto"/>
            <w:vAlign w:val="center"/>
          </w:tcPr>
          <w:p w14:paraId="34327F37" w14:textId="77777777" w:rsidR="00297DA9" w:rsidRDefault="00E145E1">
            <w:pPr>
              <w:jc w:val="center"/>
              <w:rPr>
                <w:rFonts w:ascii="Times New Roman" w:hAnsi="Times New Roman"/>
                <w:sz w:val="18"/>
                <w:szCs w:val="18"/>
              </w:rPr>
            </w:pPr>
            <w:r>
              <w:rPr>
                <w:rFonts w:ascii="Times New Roman" w:hAnsi="Times New Roman"/>
                <w:sz w:val="18"/>
                <w:szCs w:val="18"/>
              </w:rPr>
              <w:t># 29.2</w:t>
            </w:r>
          </w:p>
        </w:tc>
        <w:tc>
          <w:tcPr>
            <w:tcW w:w="2158" w:type="dxa"/>
            <w:vMerge w:val="restart"/>
            <w:shd w:val="clear" w:color="auto" w:fill="auto"/>
            <w:vAlign w:val="center"/>
          </w:tcPr>
          <w:p w14:paraId="10474251" w14:textId="77777777" w:rsidR="00297DA9" w:rsidRDefault="00E145E1">
            <w:pPr>
              <w:jc w:val="left"/>
              <w:rPr>
                <w:rFonts w:ascii="Times New Roman" w:hAnsi="Times New Roman"/>
                <w:sz w:val="18"/>
                <w:szCs w:val="18"/>
              </w:rPr>
            </w:pPr>
            <w:r>
              <w:rPr>
                <w:rFonts w:ascii="Times New Roman" w:hAnsi="Times New Roman"/>
                <w:sz w:val="18"/>
                <w:szCs w:val="18"/>
              </w:rPr>
              <w:t>1 lygio užtikrinimo priemonės, kurios yra itin aukštos kokybės padengtosios obligacijos</w:t>
            </w:r>
          </w:p>
        </w:tc>
        <w:tc>
          <w:tcPr>
            <w:tcW w:w="989" w:type="dxa"/>
            <w:shd w:val="clear" w:color="auto" w:fill="auto"/>
            <w:vAlign w:val="center"/>
          </w:tcPr>
          <w:p w14:paraId="18C7CF08"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Taip</w:t>
            </w:r>
          </w:p>
        </w:tc>
        <w:tc>
          <w:tcPr>
            <w:tcW w:w="2150" w:type="dxa"/>
            <w:shd w:val="clear" w:color="auto" w:fill="auto"/>
            <w:vAlign w:val="center"/>
          </w:tcPr>
          <w:p w14:paraId="445E22D3"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273 eilutė, ID 1.2.1.1.2</w:t>
            </w:r>
          </w:p>
        </w:tc>
      </w:tr>
      <w:tr w:rsidR="00297DA9" w14:paraId="016E8596" w14:textId="77777777" w:rsidTr="008A4CE5">
        <w:trPr>
          <w:trHeight w:val="340"/>
          <w:jc w:val="center"/>
        </w:trPr>
        <w:tc>
          <w:tcPr>
            <w:tcW w:w="906" w:type="dxa"/>
            <w:vMerge/>
            <w:shd w:val="clear" w:color="auto" w:fill="auto"/>
            <w:vAlign w:val="center"/>
          </w:tcPr>
          <w:p w14:paraId="1D39F30C"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532DC410" w14:textId="77777777" w:rsidR="00297DA9" w:rsidRDefault="00297DA9">
            <w:pPr>
              <w:jc w:val="center"/>
              <w:rPr>
                <w:rFonts w:ascii="Times New Roman" w:hAnsi="Times New Roman"/>
                <w:sz w:val="18"/>
                <w:szCs w:val="18"/>
              </w:rPr>
            </w:pPr>
          </w:p>
        </w:tc>
        <w:tc>
          <w:tcPr>
            <w:tcW w:w="724" w:type="dxa"/>
            <w:vMerge/>
            <w:shd w:val="clear" w:color="auto" w:fill="auto"/>
            <w:vAlign w:val="center"/>
          </w:tcPr>
          <w:p w14:paraId="1DC77634" w14:textId="77777777" w:rsidR="00297DA9" w:rsidRDefault="00297DA9">
            <w:pPr>
              <w:jc w:val="center"/>
              <w:rPr>
                <w:rFonts w:ascii="Times New Roman" w:hAnsi="Times New Roman"/>
                <w:sz w:val="18"/>
                <w:szCs w:val="18"/>
              </w:rPr>
            </w:pPr>
          </w:p>
        </w:tc>
        <w:tc>
          <w:tcPr>
            <w:tcW w:w="2158" w:type="dxa"/>
            <w:vMerge/>
            <w:shd w:val="clear" w:color="auto" w:fill="auto"/>
            <w:vAlign w:val="center"/>
          </w:tcPr>
          <w:p w14:paraId="080E5AF2" w14:textId="77777777" w:rsidR="00297DA9" w:rsidRDefault="00297DA9">
            <w:pPr>
              <w:jc w:val="left"/>
              <w:rPr>
                <w:rFonts w:ascii="Times New Roman" w:hAnsi="Times New Roman"/>
                <w:sz w:val="18"/>
                <w:szCs w:val="18"/>
              </w:rPr>
            </w:pPr>
          </w:p>
        </w:tc>
        <w:tc>
          <w:tcPr>
            <w:tcW w:w="989" w:type="dxa"/>
            <w:shd w:val="clear" w:color="auto" w:fill="auto"/>
            <w:vAlign w:val="center"/>
          </w:tcPr>
          <w:p w14:paraId="29C3B647"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54349CC1"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 29.3</w:t>
            </w:r>
          </w:p>
        </w:tc>
      </w:tr>
      <w:tr w:rsidR="00297DA9" w14:paraId="1DC92470" w14:textId="77777777" w:rsidTr="008A4CE5">
        <w:trPr>
          <w:jc w:val="center"/>
        </w:trPr>
        <w:tc>
          <w:tcPr>
            <w:tcW w:w="906" w:type="dxa"/>
            <w:vMerge/>
            <w:shd w:val="clear" w:color="auto" w:fill="auto"/>
            <w:vAlign w:val="center"/>
          </w:tcPr>
          <w:p w14:paraId="08078D6F"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24C988CF" w14:textId="77777777" w:rsidR="00297DA9" w:rsidRDefault="00297DA9">
            <w:pPr>
              <w:jc w:val="center"/>
              <w:rPr>
                <w:rFonts w:ascii="Times New Roman" w:hAnsi="Times New Roman"/>
                <w:sz w:val="18"/>
                <w:szCs w:val="18"/>
              </w:rPr>
            </w:pPr>
          </w:p>
        </w:tc>
        <w:tc>
          <w:tcPr>
            <w:tcW w:w="724" w:type="dxa"/>
            <w:vMerge w:val="restart"/>
            <w:shd w:val="clear" w:color="auto" w:fill="auto"/>
            <w:vAlign w:val="center"/>
          </w:tcPr>
          <w:p w14:paraId="629235FE" w14:textId="77777777" w:rsidR="00297DA9" w:rsidRDefault="00E145E1">
            <w:pPr>
              <w:jc w:val="center"/>
              <w:rPr>
                <w:rFonts w:ascii="Times New Roman" w:hAnsi="Times New Roman"/>
                <w:sz w:val="18"/>
                <w:szCs w:val="18"/>
              </w:rPr>
            </w:pPr>
            <w:r>
              <w:rPr>
                <w:rFonts w:ascii="Times New Roman" w:hAnsi="Times New Roman"/>
                <w:sz w:val="18"/>
                <w:szCs w:val="18"/>
              </w:rPr>
              <w:t># 29.3</w:t>
            </w:r>
          </w:p>
        </w:tc>
        <w:tc>
          <w:tcPr>
            <w:tcW w:w="2158" w:type="dxa"/>
            <w:vMerge w:val="restart"/>
            <w:shd w:val="clear" w:color="auto" w:fill="auto"/>
            <w:vAlign w:val="center"/>
          </w:tcPr>
          <w:p w14:paraId="1E2E29BB" w14:textId="77777777" w:rsidR="00297DA9" w:rsidRDefault="00E145E1">
            <w:pPr>
              <w:jc w:val="left"/>
              <w:rPr>
                <w:rFonts w:ascii="Times New Roman" w:hAnsi="Times New Roman"/>
                <w:sz w:val="18"/>
                <w:szCs w:val="18"/>
              </w:rPr>
            </w:pPr>
            <w:r>
              <w:rPr>
                <w:rFonts w:ascii="Times New Roman" w:hAnsi="Times New Roman"/>
                <w:sz w:val="18"/>
                <w:szCs w:val="18"/>
              </w:rPr>
              <w:t>2A lygio užtikrinimo priemonės</w:t>
            </w:r>
          </w:p>
        </w:tc>
        <w:tc>
          <w:tcPr>
            <w:tcW w:w="989" w:type="dxa"/>
            <w:shd w:val="clear" w:color="auto" w:fill="auto"/>
            <w:vAlign w:val="center"/>
          </w:tcPr>
          <w:p w14:paraId="6C039BA2"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Taip</w:t>
            </w:r>
          </w:p>
        </w:tc>
        <w:tc>
          <w:tcPr>
            <w:tcW w:w="2150" w:type="dxa"/>
            <w:shd w:val="clear" w:color="auto" w:fill="auto"/>
            <w:vAlign w:val="center"/>
          </w:tcPr>
          <w:p w14:paraId="6176989A"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277 eilutė, ID 1.2.1.1.3</w:t>
            </w:r>
          </w:p>
        </w:tc>
      </w:tr>
      <w:tr w:rsidR="00297DA9" w14:paraId="2C7F2548" w14:textId="77777777" w:rsidTr="008A4CE5">
        <w:trPr>
          <w:jc w:val="center"/>
        </w:trPr>
        <w:tc>
          <w:tcPr>
            <w:tcW w:w="906" w:type="dxa"/>
            <w:vMerge/>
            <w:shd w:val="clear" w:color="auto" w:fill="auto"/>
            <w:vAlign w:val="center"/>
          </w:tcPr>
          <w:p w14:paraId="4887A405"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16AC2AA9" w14:textId="77777777" w:rsidR="00297DA9" w:rsidRDefault="00297DA9">
            <w:pPr>
              <w:jc w:val="center"/>
              <w:rPr>
                <w:rFonts w:ascii="Times New Roman" w:hAnsi="Times New Roman"/>
                <w:sz w:val="18"/>
                <w:szCs w:val="18"/>
              </w:rPr>
            </w:pPr>
          </w:p>
        </w:tc>
        <w:tc>
          <w:tcPr>
            <w:tcW w:w="724" w:type="dxa"/>
            <w:vMerge/>
            <w:shd w:val="clear" w:color="auto" w:fill="auto"/>
            <w:vAlign w:val="center"/>
          </w:tcPr>
          <w:p w14:paraId="65ED5CE0" w14:textId="77777777" w:rsidR="00297DA9" w:rsidRDefault="00297DA9">
            <w:pPr>
              <w:jc w:val="center"/>
              <w:rPr>
                <w:rFonts w:ascii="Times New Roman" w:hAnsi="Times New Roman"/>
                <w:sz w:val="18"/>
                <w:szCs w:val="18"/>
              </w:rPr>
            </w:pPr>
          </w:p>
        </w:tc>
        <w:tc>
          <w:tcPr>
            <w:tcW w:w="2158" w:type="dxa"/>
            <w:vMerge/>
            <w:shd w:val="clear" w:color="auto" w:fill="auto"/>
            <w:vAlign w:val="center"/>
          </w:tcPr>
          <w:p w14:paraId="5E10E227" w14:textId="77777777" w:rsidR="00297DA9" w:rsidRDefault="00297DA9">
            <w:pPr>
              <w:jc w:val="left"/>
              <w:rPr>
                <w:rFonts w:ascii="Times New Roman" w:hAnsi="Times New Roman"/>
                <w:sz w:val="18"/>
                <w:szCs w:val="18"/>
              </w:rPr>
            </w:pPr>
          </w:p>
        </w:tc>
        <w:tc>
          <w:tcPr>
            <w:tcW w:w="989" w:type="dxa"/>
            <w:shd w:val="clear" w:color="auto" w:fill="auto"/>
            <w:vAlign w:val="center"/>
          </w:tcPr>
          <w:p w14:paraId="48C0D7C5"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29228619"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 29.4</w:t>
            </w:r>
          </w:p>
        </w:tc>
      </w:tr>
      <w:tr w:rsidR="00297DA9" w14:paraId="62C86829" w14:textId="77777777" w:rsidTr="008A4CE5">
        <w:trPr>
          <w:trHeight w:val="454"/>
          <w:jc w:val="center"/>
        </w:trPr>
        <w:tc>
          <w:tcPr>
            <w:tcW w:w="906" w:type="dxa"/>
            <w:vMerge/>
            <w:shd w:val="clear" w:color="auto" w:fill="auto"/>
            <w:vAlign w:val="center"/>
          </w:tcPr>
          <w:p w14:paraId="24C5F77A"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59B3BF43" w14:textId="77777777" w:rsidR="00297DA9" w:rsidRDefault="00297DA9">
            <w:pPr>
              <w:jc w:val="center"/>
              <w:rPr>
                <w:rFonts w:ascii="Times New Roman" w:hAnsi="Times New Roman"/>
                <w:sz w:val="18"/>
                <w:szCs w:val="18"/>
              </w:rPr>
            </w:pPr>
          </w:p>
        </w:tc>
        <w:tc>
          <w:tcPr>
            <w:tcW w:w="724" w:type="dxa"/>
            <w:vMerge w:val="restart"/>
            <w:shd w:val="clear" w:color="auto" w:fill="auto"/>
            <w:vAlign w:val="center"/>
          </w:tcPr>
          <w:p w14:paraId="5FBD532A" w14:textId="77777777" w:rsidR="00297DA9" w:rsidRDefault="00E145E1">
            <w:pPr>
              <w:jc w:val="center"/>
              <w:rPr>
                <w:rFonts w:ascii="Times New Roman" w:hAnsi="Times New Roman"/>
                <w:sz w:val="18"/>
                <w:szCs w:val="18"/>
              </w:rPr>
            </w:pPr>
            <w:r>
              <w:rPr>
                <w:rFonts w:ascii="Times New Roman" w:hAnsi="Times New Roman"/>
                <w:sz w:val="18"/>
                <w:szCs w:val="18"/>
              </w:rPr>
              <w:t># 29.4</w:t>
            </w:r>
          </w:p>
        </w:tc>
        <w:tc>
          <w:tcPr>
            <w:tcW w:w="2158" w:type="dxa"/>
            <w:vMerge w:val="restart"/>
            <w:shd w:val="clear" w:color="auto" w:fill="auto"/>
            <w:vAlign w:val="center"/>
          </w:tcPr>
          <w:p w14:paraId="7D2C6CB0" w14:textId="77777777" w:rsidR="00297DA9" w:rsidRDefault="00E145E1">
            <w:pPr>
              <w:jc w:val="left"/>
              <w:rPr>
                <w:rFonts w:ascii="Times New Roman" w:hAnsi="Times New Roman"/>
                <w:sz w:val="18"/>
                <w:szCs w:val="18"/>
              </w:rPr>
            </w:pPr>
            <w:r>
              <w:rPr>
                <w:rFonts w:ascii="Times New Roman" w:hAnsi="Times New Roman"/>
                <w:sz w:val="18"/>
                <w:szCs w:val="18"/>
              </w:rPr>
              <w:t>2B lygio užtikrinimo priemonės, kurios yra turtu (būstu arba automobiliu) užtikrinti vertybiniai popieriai</w:t>
            </w:r>
          </w:p>
        </w:tc>
        <w:tc>
          <w:tcPr>
            <w:tcW w:w="989" w:type="dxa"/>
            <w:shd w:val="clear" w:color="auto" w:fill="auto"/>
            <w:vAlign w:val="center"/>
          </w:tcPr>
          <w:p w14:paraId="2C529480"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Taip</w:t>
            </w:r>
          </w:p>
        </w:tc>
        <w:tc>
          <w:tcPr>
            <w:tcW w:w="2150" w:type="dxa"/>
            <w:shd w:val="clear" w:color="auto" w:fill="auto"/>
            <w:vAlign w:val="center"/>
          </w:tcPr>
          <w:p w14:paraId="7717B003"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281 eilutė, ID 1.2.1.1.4</w:t>
            </w:r>
          </w:p>
        </w:tc>
      </w:tr>
      <w:tr w:rsidR="00297DA9" w14:paraId="05F1D7DC" w14:textId="77777777" w:rsidTr="008A4CE5">
        <w:trPr>
          <w:jc w:val="center"/>
        </w:trPr>
        <w:tc>
          <w:tcPr>
            <w:tcW w:w="906" w:type="dxa"/>
            <w:vMerge/>
            <w:shd w:val="clear" w:color="auto" w:fill="auto"/>
            <w:vAlign w:val="center"/>
          </w:tcPr>
          <w:p w14:paraId="3D50DD83"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624EC4A7" w14:textId="77777777" w:rsidR="00297DA9" w:rsidRDefault="00297DA9">
            <w:pPr>
              <w:jc w:val="center"/>
              <w:rPr>
                <w:rFonts w:ascii="Times New Roman" w:hAnsi="Times New Roman"/>
                <w:sz w:val="18"/>
                <w:szCs w:val="18"/>
              </w:rPr>
            </w:pPr>
          </w:p>
        </w:tc>
        <w:tc>
          <w:tcPr>
            <w:tcW w:w="724" w:type="dxa"/>
            <w:vMerge/>
            <w:shd w:val="clear" w:color="auto" w:fill="auto"/>
            <w:vAlign w:val="center"/>
          </w:tcPr>
          <w:p w14:paraId="02DB2140" w14:textId="77777777" w:rsidR="00297DA9" w:rsidRDefault="00297DA9">
            <w:pPr>
              <w:jc w:val="center"/>
              <w:rPr>
                <w:rFonts w:ascii="Times New Roman" w:hAnsi="Times New Roman"/>
                <w:sz w:val="18"/>
                <w:szCs w:val="18"/>
              </w:rPr>
            </w:pPr>
          </w:p>
        </w:tc>
        <w:tc>
          <w:tcPr>
            <w:tcW w:w="2158" w:type="dxa"/>
            <w:vMerge/>
            <w:shd w:val="clear" w:color="auto" w:fill="auto"/>
            <w:vAlign w:val="center"/>
          </w:tcPr>
          <w:p w14:paraId="2B973AEA" w14:textId="77777777" w:rsidR="00297DA9" w:rsidRDefault="00297DA9">
            <w:pPr>
              <w:jc w:val="left"/>
              <w:rPr>
                <w:rFonts w:ascii="Times New Roman" w:hAnsi="Times New Roman"/>
                <w:sz w:val="18"/>
                <w:szCs w:val="18"/>
              </w:rPr>
            </w:pPr>
          </w:p>
        </w:tc>
        <w:tc>
          <w:tcPr>
            <w:tcW w:w="989" w:type="dxa"/>
            <w:shd w:val="clear" w:color="auto" w:fill="auto"/>
            <w:vAlign w:val="center"/>
          </w:tcPr>
          <w:p w14:paraId="63BBF25B"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3C4D8B9D"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 29.5</w:t>
            </w:r>
          </w:p>
        </w:tc>
      </w:tr>
      <w:tr w:rsidR="00297DA9" w14:paraId="6B5343E1" w14:textId="77777777" w:rsidTr="008A4CE5">
        <w:trPr>
          <w:trHeight w:val="340"/>
          <w:jc w:val="center"/>
        </w:trPr>
        <w:tc>
          <w:tcPr>
            <w:tcW w:w="906" w:type="dxa"/>
            <w:vMerge/>
            <w:shd w:val="clear" w:color="auto" w:fill="auto"/>
            <w:vAlign w:val="center"/>
          </w:tcPr>
          <w:p w14:paraId="29F2D3E3"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63B77172" w14:textId="77777777" w:rsidR="00297DA9" w:rsidRDefault="00297DA9">
            <w:pPr>
              <w:jc w:val="center"/>
              <w:rPr>
                <w:rFonts w:ascii="Times New Roman" w:hAnsi="Times New Roman"/>
                <w:sz w:val="18"/>
                <w:szCs w:val="18"/>
              </w:rPr>
            </w:pPr>
          </w:p>
        </w:tc>
        <w:tc>
          <w:tcPr>
            <w:tcW w:w="724" w:type="dxa"/>
            <w:vMerge w:val="restart"/>
            <w:shd w:val="clear" w:color="auto" w:fill="auto"/>
            <w:vAlign w:val="center"/>
          </w:tcPr>
          <w:p w14:paraId="0F881548" w14:textId="77777777" w:rsidR="00297DA9" w:rsidRDefault="00E145E1">
            <w:pPr>
              <w:jc w:val="center"/>
              <w:rPr>
                <w:rFonts w:ascii="Times New Roman" w:hAnsi="Times New Roman"/>
                <w:sz w:val="18"/>
                <w:szCs w:val="18"/>
              </w:rPr>
            </w:pPr>
            <w:r>
              <w:rPr>
                <w:rFonts w:ascii="Times New Roman" w:hAnsi="Times New Roman"/>
                <w:sz w:val="18"/>
                <w:szCs w:val="18"/>
              </w:rPr>
              <w:t># 29.5</w:t>
            </w:r>
          </w:p>
        </w:tc>
        <w:tc>
          <w:tcPr>
            <w:tcW w:w="2158" w:type="dxa"/>
            <w:vMerge w:val="restart"/>
            <w:shd w:val="clear" w:color="auto" w:fill="auto"/>
            <w:vAlign w:val="center"/>
          </w:tcPr>
          <w:p w14:paraId="72A53016" w14:textId="77777777" w:rsidR="00297DA9" w:rsidRDefault="00E145E1">
            <w:pPr>
              <w:jc w:val="left"/>
              <w:rPr>
                <w:rFonts w:ascii="Times New Roman" w:hAnsi="Times New Roman"/>
                <w:sz w:val="18"/>
                <w:szCs w:val="18"/>
              </w:rPr>
            </w:pPr>
            <w:r>
              <w:rPr>
                <w:rFonts w:ascii="Times New Roman" w:hAnsi="Times New Roman"/>
                <w:sz w:val="18"/>
                <w:szCs w:val="18"/>
              </w:rPr>
              <w:t>2B lygio užtikrinimo priemonės, kurios yra aukštos kokybės padengtosios obligacijos</w:t>
            </w:r>
          </w:p>
        </w:tc>
        <w:tc>
          <w:tcPr>
            <w:tcW w:w="989" w:type="dxa"/>
            <w:shd w:val="clear" w:color="auto" w:fill="auto"/>
            <w:vAlign w:val="center"/>
          </w:tcPr>
          <w:p w14:paraId="4632C064"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Taip</w:t>
            </w:r>
          </w:p>
        </w:tc>
        <w:tc>
          <w:tcPr>
            <w:tcW w:w="2150" w:type="dxa"/>
            <w:shd w:val="clear" w:color="auto" w:fill="auto"/>
            <w:vAlign w:val="center"/>
          </w:tcPr>
          <w:p w14:paraId="240B94AC"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285 eilutė, ID 1.2.1.1.5</w:t>
            </w:r>
          </w:p>
        </w:tc>
      </w:tr>
      <w:tr w:rsidR="00297DA9" w14:paraId="31C0AF40" w14:textId="77777777" w:rsidTr="008A4CE5">
        <w:trPr>
          <w:jc w:val="center"/>
        </w:trPr>
        <w:tc>
          <w:tcPr>
            <w:tcW w:w="906" w:type="dxa"/>
            <w:vMerge/>
            <w:shd w:val="clear" w:color="auto" w:fill="auto"/>
            <w:vAlign w:val="center"/>
          </w:tcPr>
          <w:p w14:paraId="745FEDD2"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1F337E76" w14:textId="77777777" w:rsidR="00297DA9" w:rsidRDefault="00297DA9">
            <w:pPr>
              <w:jc w:val="center"/>
              <w:rPr>
                <w:rFonts w:ascii="Times New Roman" w:hAnsi="Times New Roman"/>
                <w:sz w:val="18"/>
                <w:szCs w:val="18"/>
              </w:rPr>
            </w:pPr>
          </w:p>
        </w:tc>
        <w:tc>
          <w:tcPr>
            <w:tcW w:w="724" w:type="dxa"/>
            <w:vMerge/>
            <w:shd w:val="clear" w:color="auto" w:fill="auto"/>
            <w:vAlign w:val="center"/>
          </w:tcPr>
          <w:p w14:paraId="1587415F" w14:textId="77777777" w:rsidR="00297DA9" w:rsidRDefault="00297DA9">
            <w:pPr>
              <w:jc w:val="center"/>
              <w:rPr>
                <w:rFonts w:ascii="Times New Roman" w:hAnsi="Times New Roman"/>
                <w:sz w:val="18"/>
                <w:szCs w:val="18"/>
              </w:rPr>
            </w:pPr>
          </w:p>
        </w:tc>
        <w:tc>
          <w:tcPr>
            <w:tcW w:w="2158" w:type="dxa"/>
            <w:vMerge/>
            <w:shd w:val="clear" w:color="auto" w:fill="auto"/>
            <w:vAlign w:val="center"/>
          </w:tcPr>
          <w:p w14:paraId="00E39E73" w14:textId="77777777" w:rsidR="00297DA9" w:rsidRDefault="00297DA9">
            <w:pPr>
              <w:jc w:val="left"/>
              <w:rPr>
                <w:rFonts w:ascii="Times New Roman" w:hAnsi="Times New Roman"/>
                <w:sz w:val="18"/>
                <w:szCs w:val="18"/>
              </w:rPr>
            </w:pPr>
          </w:p>
        </w:tc>
        <w:tc>
          <w:tcPr>
            <w:tcW w:w="989" w:type="dxa"/>
            <w:shd w:val="clear" w:color="auto" w:fill="auto"/>
            <w:vAlign w:val="center"/>
          </w:tcPr>
          <w:p w14:paraId="37425973"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076E690C"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 29.6</w:t>
            </w:r>
          </w:p>
        </w:tc>
      </w:tr>
      <w:tr w:rsidR="00297DA9" w14:paraId="30AE54ED" w14:textId="77777777" w:rsidTr="00454544">
        <w:trPr>
          <w:trHeight w:val="397"/>
          <w:jc w:val="center"/>
        </w:trPr>
        <w:tc>
          <w:tcPr>
            <w:tcW w:w="906" w:type="dxa"/>
            <w:vMerge/>
            <w:shd w:val="clear" w:color="auto" w:fill="auto"/>
            <w:vAlign w:val="center"/>
          </w:tcPr>
          <w:p w14:paraId="48100570"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29AD75B3" w14:textId="77777777" w:rsidR="00297DA9" w:rsidRDefault="00297DA9">
            <w:pPr>
              <w:jc w:val="center"/>
              <w:rPr>
                <w:rFonts w:ascii="Times New Roman" w:hAnsi="Times New Roman"/>
                <w:sz w:val="18"/>
                <w:szCs w:val="18"/>
              </w:rPr>
            </w:pPr>
          </w:p>
        </w:tc>
        <w:tc>
          <w:tcPr>
            <w:tcW w:w="724" w:type="dxa"/>
            <w:vMerge w:val="restart"/>
            <w:shd w:val="clear" w:color="auto" w:fill="auto"/>
            <w:vAlign w:val="center"/>
          </w:tcPr>
          <w:p w14:paraId="7E892FF6" w14:textId="77777777" w:rsidR="00297DA9" w:rsidRDefault="00E145E1">
            <w:pPr>
              <w:jc w:val="center"/>
              <w:rPr>
                <w:rFonts w:ascii="Times New Roman" w:hAnsi="Times New Roman"/>
                <w:sz w:val="18"/>
                <w:szCs w:val="18"/>
              </w:rPr>
            </w:pPr>
            <w:r>
              <w:rPr>
                <w:rFonts w:ascii="Times New Roman" w:hAnsi="Times New Roman"/>
                <w:sz w:val="18"/>
                <w:szCs w:val="18"/>
              </w:rPr>
              <w:t># 29.6</w:t>
            </w:r>
          </w:p>
        </w:tc>
        <w:tc>
          <w:tcPr>
            <w:tcW w:w="2158" w:type="dxa"/>
            <w:vMerge w:val="restart"/>
            <w:shd w:val="clear" w:color="auto" w:fill="auto"/>
            <w:vAlign w:val="center"/>
          </w:tcPr>
          <w:p w14:paraId="7001EBB2" w14:textId="77777777" w:rsidR="00297DA9" w:rsidRDefault="00E145E1">
            <w:pPr>
              <w:jc w:val="left"/>
              <w:rPr>
                <w:rFonts w:ascii="Times New Roman" w:hAnsi="Times New Roman"/>
                <w:sz w:val="18"/>
                <w:szCs w:val="18"/>
              </w:rPr>
            </w:pPr>
            <w:r>
              <w:rPr>
                <w:rFonts w:ascii="Times New Roman" w:hAnsi="Times New Roman"/>
                <w:sz w:val="18"/>
                <w:szCs w:val="18"/>
              </w:rPr>
              <w:t>2B lygio užtikrinimo priemonės, kurios yra turtu (įmonių arba fizinių asmenų) užtikrinti vertybiniai popieriai</w:t>
            </w:r>
          </w:p>
        </w:tc>
        <w:tc>
          <w:tcPr>
            <w:tcW w:w="989" w:type="dxa"/>
            <w:shd w:val="clear" w:color="auto" w:fill="auto"/>
            <w:vAlign w:val="center"/>
          </w:tcPr>
          <w:p w14:paraId="14BC0B45"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Taip</w:t>
            </w:r>
          </w:p>
        </w:tc>
        <w:tc>
          <w:tcPr>
            <w:tcW w:w="2150" w:type="dxa"/>
            <w:shd w:val="clear" w:color="auto" w:fill="auto"/>
            <w:vAlign w:val="center"/>
          </w:tcPr>
          <w:p w14:paraId="0D09166F"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289 eilutė, ID 1.2.1.1.6</w:t>
            </w:r>
          </w:p>
        </w:tc>
      </w:tr>
      <w:tr w:rsidR="00297DA9" w14:paraId="458751F0" w14:textId="77777777" w:rsidTr="008A4CE5">
        <w:trPr>
          <w:jc w:val="center"/>
        </w:trPr>
        <w:tc>
          <w:tcPr>
            <w:tcW w:w="906" w:type="dxa"/>
            <w:vMerge/>
            <w:shd w:val="clear" w:color="auto" w:fill="auto"/>
            <w:vAlign w:val="center"/>
          </w:tcPr>
          <w:p w14:paraId="2AFCCF35"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3FA5E631" w14:textId="77777777" w:rsidR="00297DA9" w:rsidRDefault="00297DA9">
            <w:pPr>
              <w:jc w:val="center"/>
              <w:rPr>
                <w:rFonts w:ascii="Times New Roman" w:hAnsi="Times New Roman"/>
                <w:sz w:val="18"/>
                <w:szCs w:val="18"/>
              </w:rPr>
            </w:pPr>
          </w:p>
        </w:tc>
        <w:tc>
          <w:tcPr>
            <w:tcW w:w="724" w:type="dxa"/>
            <w:vMerge/>
            <w:shd w:val="clear" w:color="auto" w:fill="auto"/>
            <w:vAlign w:val="center"/>
          </w:tcPr>
          <w:p w14:paraId="5A7CB9A5" w14:textId="77777777" w:rsidR="00297DA9" w:rsidRDefault="00297DA9">
            <w:pPr>
              <w:jc w:val="center"/>
              <w:rPr>
                <w:rFonts w:ascii="Times New Roman" w:hAnsi="Times New Roman"/>
                <w:sz w:val="18"/>
                <w:szCs w:val="18"/>
              </w:rPr>
            </w:pPr>
          </w:p>
        </w:tc>
        <w:tc>
          <w:tcPr>
            <w:tcW w:w="2158" w:type="dxa"/>
            <w:vMerge/>
            <w:shd w:val="clear" w:color="auto" w:fill="auto"/>
            <w:vAlign w:val="center"/>
          </w:tcPr>
          <w:p w14:paraId="7DEAD298" w14:textId="77777777" w:rsidR="00297DA9" w:rsidRDefault="00297DA9">
            <w:pPr>
              <w:jc w:val="left"/>
              <w:rPr>
                <w:rFonts w:ascii="Times New Roman" w:hAnsi="Times New Roman"/>
                <w:sz w:val="18"/>
                <w:szCs w:val="18"/>
              </w:rPr>
            </w:pPr>
          </w:p>
        </w:tc>
        <w:tc>
          <w:tcPr>
            <w:tcW w:w="989" w:type="dxa"/>
            <w:shd w:val="clear" w:color="auto" w:fill="auto"/>
            <w:vAlign w:val="center"/>
          </w:tcPr>
          <w:p w14:paraId="349E0163"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2CA809A9" w14:textId="77777777"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293 eilutė, ID 1.2.1.1.7</w:t>
            </w:r>
          </w:p>
        </w:tc>
      </w:tr>
      <w:tr w:rsidR="00297DA9" w14:paraId="09A368FA" w14:textId="77777777" w:rsidTr="008A4CE5">
        <w:trPr>
          <w:trHeight w:val="454"/>
          <w:jc w:val="center"/>
        </w:trPr>
        <w:tc>
          <w:tcPr>
            <w:tcW w:w="906" w:type="dxa"/>
            <w:vMerge w:val="restart"/>
            <w:shd w:val="clear" w:color="auto" w:fill="auto"/>
            <w:vAlign w:val="center"/>
          </w:tcPr>
          <w:p w14:paraId="735F5135" w14:textId="77777777" w:rsidR="00297DA9" w:rsidRDefault="00E145E1">
            <w:pPr>
              <w:jc w:val="center"/>
              <w:rPr>
                <w:rFonts w:ascii="Times New Roman" w:hAnsi="Times New Roman"/>
                <w:sz w:val="18"/>
                <w:szCs w:val="18"/>
              </w:rPr>
            </w:pPr>
            <w:r>
              <w:rPr>
                <w:rFonts w:ascii="Times New Roman" w:hAnsi="Times New Roman"/>
                <w:sz w:val="18"/>
                <w:szCs w:val="18"/>
              </w:rPr>
              <w:t>30</w:t>
            </w:r>
          </w:p>
        </w:tc>
        <w:tc>
          <w:tcPr>
            <w:tcW w:w="5588" w:type="dxa"/>
            <w:gridSpan w:val="3"/>
            <w:vMerge w:val="restart"/>
            <w:shd w:val="clear" w:color="auto" w:fill="auto"/>
            <w:vAlign w:val="center"/>
          </w:tcPr>
          <w:p w14:paraId="7AB8CDAD" w14:textId="42BE2387" w:rsidR="00297DA9" w:rsidRDefault="00E145E1">
            <w:pPr>
              <w:jc w:val="left"/>
              <w:rPr>
                <w:rFonts w:ascii="Times New Roman" w:hAnsi="Times New Roman"/>
                <w:sz w:val="18"/>
                <w:szCs w:val="18"/>
              </w:rPr>
            </w:pPr>
            <w:r>
              <w:rPr>
                <w:rFonts w:ascii="Times New Roman" w:hAnsi="Times New Roman"/>
                <w:sz w:val="18"/>
                <w:szCs w:val="18"/>
              </w:rPr>
              <w:t>Užtikrinimo priemonės, kurios nelaikomos likvidžiuoju turtu (32 str. 3 dalies b punktas) ir yra nelikvidžios akcijos</w:t>
            </w:r>
          </w:p>
        </w:tc>
        <w:tc>
          <w:tcPr>
            <w:tcW w:w="989" w:type="dxa"/>
            <w:shd w:val="clear" w:color="auto" w:fill="auto"/>
            <w:vAlign w:val="center"/>
          </w:tcPr>
          <w:p w14:paraId="230989FE"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Taip</w:t>
            </w:r>
          </w:p>
        </w:tc>
        <w:tc>
          <w:tcPr>
            <w:tcW w:w="2150" w:type="dxa"/>
            <w:shd w:val="clear" w:color="auto" w:fill="auto"/>
            <w:vAlign w:val="center"/>
          </w:tcPr>
          <w:p w14:paraId="76DFFABF" w14:textId="19D3F299"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301 eilutė, ID 1.2.1.3.1</w:t>
            </w:r>
          </w:p>
        </w:tc>
      </w:tr>
      <w:tr w:rsidR="00297DA9" w14:paraId="56C8F38E" w14:textId="77777777" w:rsidTr="008A4CE5">
        <w:trPr>
          <w:trHeight w:val="397"/>
          <w:jc w:val="center"/>
        </w:trPr>
        <w:tc>
          <w:tcPr>
            <w:tcW w:w="906" w:type="dxa"/>
            <w:vMerge/>
            <w:shd w:val="clear" w:color="auto" w:fill="auto"/>
            <w:vAlign w:val="center"/>
          </w:tcPr>
          <w:p w14:paraId="5CFEEE66" w14:textId="77777777" w:rsidR="00297DA9" w:rsidRDefault="00297DA9">
            <w:pPr>
              <w:jc w:val="center"/>
              <w:rPr>
                <w:rFonts w:ascii="Times New Roman" w:hAnsi="Times New Roman"/>
                <w:sz w:val="18"/>
                <w:szCs w:val="18"/>
              </w:rPr>
            </w:pPr>
          </w:p>
        </w:tc>
        <w:tc>
          <w:tcPr>
            <w:tcW w:w="5588" w:type="dxa"/>
            <w:gridSpan w:val="3"/>
            <w:vMerge/>
            <w:shd w:val="clear" w:color="auto" w:fill="auto"/>
            <w:vAlign w:val="center"/>
          </w:tcPr>
          <w:p w14:paraId="3B0CA602" w14:textId="77777777" w:rsidR="00297DA9" w:rsidRDefault="00297DA9">
            <w:pPr>
              <w:jc w:val="center"/>
              <w:rPr>
                <w:rFonts w:ascii="Times New Roman" w:hAnsi="Times New Roman"/>
                <w:sz w:val="18"/>
                <w:szCs w:val="18"/>
              </w:rPr>
            </w:pPr>
          </w:p>
        </w:tc>
        <w:tc>
          <w:tcPr>
            <w:tcW w:w="989" w:type="dxa"/>
            <w:shd w:val="clear" w:color="auto" w:fill="auto"/>
            <w:vAlign w:val="center"/>
          </w:tcPr>
          <w:p w14:paraId="6F49643B"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6D970C8A" w14:textId="10BA2776" w:rsidR="00297DA9" w:rsidRDefault="00E145E1">
            <w:pPr>
              <w:widowControl w:val="0"/>
              <w:spacing w:before="32" w:after="0"/>
              <w:jc w:val="center"/>
              <w:rPr>
                <w:rFonts w:ascii="Times New Roman" w:hAnsi="Times New Roman"/>
                <w:sz w:val="18"/>
                <w:szCs w:val="18"/>
              </w:rPr>
            </w:pPr>
            <w:r>
              <w:rPr>
                <w:rFonts w:ascii="Times New Roman" w:hAnsi="Times New Roman"/>
                <w:sz w:val="18"/>
                <w:szCs w:val="18"/>
              </w:rPr>
              <w:t>303 eilutė, ID 1.2.1.3.2</w:t>
            </w:r>
          </w:p>
        </w:tc>
      </w:tr>
      <w:tr w:rsidR="00297DA9" w14:paraId="1F43E637" w14:textId="77777777" w:rsidTr="008A4CE5">
        <w:trPr>
          <w:trHeight w:val="454"/>
          <w:jc w:val="center"/>
        </w:trPr>
        <w:tc>
          <w:tcPr>
            <w:tcW w:w="906" w:type="dxa"/>
            <w:vMerge w:val="restart"/>
            <w:shd w:val="clear" w:color="auto" w:fill="auto"/>
            <w:vAlign w:val="center"/>
          </w:tcPr>
          <w:p w14:paraId="76347E4D" w14:textId="77777777" w:rsidR="00297DA9" w:rsidRDefault="00E145E1">
            <w:pPr>
              <w:jc w:val="center"/>
              <w:rPr>
                <w:rFonts w:ascii="Times New Roman" w:hAnsi="Times New Roman"/>
                <w:sz w:val="18"/>
                <w:szCs w:val="18"/>
              </w:rPr>
            </w:pPr>
            <w:r>
              <w:rPr>
                <w:rFonts w:ascii="Times New Roman" w:hAnsi="Times New Roman"/>
                <w:sz w:val="18"/>
                <w:szCs w:val="18"/>
              </w:rPr>
              <w:t>31</w:t>
            </w:r>
          </w:p>
        </w:tc>
        <w:tc>
          <w:tcPr>
            <w:tcW w:w="5588" w:type="dxa"/>
            <w:gridSpan w:val="3"/>
            <w:vMerge w:val="restart"/>
            <w:shd w:val="clear" w:color="auto" w:fill="auto"/>
            <w:vAlign w:val="center"/>
          </w:tcPr>
          <w:p w14:paraId="56DE4981" w14:textId="77777777" w:rsidR="00297DA9" w:rsidRDefault="00E145E1">
            <w:pPr>
              <w:jc w:val="left"/>
              <w:rPr>
                <w:rFonts w:ascii="Times New Roman" w:hAnsi="Times New Roman"/>
                <w:sz w:val="18"/>
                <w:szCs w:val="18"/>
              </w:rPr>
            </w:pPr>
            <w:r>
              <w:rPr>
                <w:rFonts w:ascii="Times New Roman" w:hAnsi="Times New Roman"/>
                <w:sz w:val="18"/>
                <w:szCs w:val="18"/>
              </w:rPr>
              <w:t>Paprastai užtikrinimo priemonė atitinka likvidžiojo turto reikalavimus (nepriklausomai nuo to, ar ji pakartotinai naudojama kitam sandoriui, ir nuo to, ar turtas atitinka veiklos reikalavimus pagal 8 straipsnį)</w:t>
            </w:r>
          </w:p>
        </w:tc>
        <w:tc>
          <w:tcPr>
            <w:tcW w:w="989" w:type="dxa"/>
            <w:shd w:val="clear" w:color="auto" w:fill="auto"/>
            <w:vAlign w:val="center"/>
          </w:tcPr>
          <w:p w14:paraId="28B6CBAE"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Taip</w:t>
            </w:r>
          </w:p>
        </w:tc>
        <w:tc>
          <w:tcPr>
            <w:tcW w:w="2150" w:type="dxa"/>
            <w:shd w:val="clear" w:color="auto" w:fill="auto"/>
            <w:vAlign w:val="center"/>
          </w:tcPr>
          <w:p w14:paraId="07B0A8AF"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32</w:t>
            </w:r>
          </w:p>
        </w:tc>
      </w:tr>
      <w:tr w:rsidR="00297DA9" w14:paraId="13F99E91" w14:textId="77777777" w:rsidTr="008A4CE5">
        <w:trPr>
          <w:jc w:val="center"/>
        </w:trPr>
        <w:tc>
          <w:tcPr>
            <w:tcW w:w="906" w:type="dxa"/>
            <w:vMerge/>
            <w:shd w:val="clear" w:color="auto" w:fill="auto"/>
            <w:vAlign w:val="center"/>
          </w:tcPr>
          <w:p w14:paraId="0AE39F01" w14:textId="77777777" w:rsidR="00297DA9" w:rsidRDefault="00297DA9">
            <w:pPr>
              <w:jc w:val="center"/>
              <w:rPr>
                <w:rFonts w:ascii="Times New Roman" w:hAnsi="Times New Roman"/>
                <w:sz w:val="18"/>
                <w:szCs w:val="18"/>
              </w:rPr>
            </w:pPr>
          </w:p>
        </w:tc>
        <w:tc>
          <w:tcPr>
            <w:tcW w:w="5588" w:type="dxa"/>
            <w:gridSpan w:val="3"/>
            <w:vMerge/>
            <w:shd w:val="clear" w:color="auto" w:fill="auto"/>
            <w:vAlign w:val="center"/>
          </w:tcPr>
          <w:p w14:paraId="5957A6BA" w14:textId="77777777" w:rsidR="00297DA9" w:rsidRDefault="00297DA9">
            <w:pPr>
              <w:jc w:val="center"/>
              <w:rPr>
                <w:rFonts w:ascii="Times New Roman" w:hAnsi="Times New Roman"/>
                <w:sz w:val="18"/>
                <w:szCs w:val="18"/>
              </w:rPr>
            </w:pPr>
          </w:p>
        </w:tc>
        <w:tc>
          <w:tcPr>
            <w:tcW w:w="989" w:type="dxa"/>
            <w:shd w:val="clear" w:color="auto" w:fill="auto"/>
            <w:vAlign w:val="center"/>
          </w:tcPr>
          <w:p w14:paraId="12A424B6"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3E210640"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36</w:t>
            </w:r>
          </w:p>
        </w:tc>
      </w:tr>
      <w:tr w:rsidR="00297DA9" w14:paraId="2A222CD3" w14:textId="77777777" w:rsidTr="008A4CE5">
        <w:trPr>
          <w:jc w:val="center"/>
        </w:trPr>
        <w:tc>
          <w:tcPr>
            <w:tcW w:w="906" w:type="dxa"/>
            <w:vMerge w:val="restart"/>
            <w:shd w:val="clear" w:color="auto" w:fill="auto"/>
            <w:vAlign w:val="center"/>
          </w:tcPr>
          <w:p w14:paraId="6A44E7EE" w14:textId="77777777" w:rsidR="00297DA9" w:rsidRDefault="00E145E1">
            <w:pPr>
              <w:jc w:val="center"/>
              <w:rPr>
                <w:rFonts w:ascii="Times New Roman" w:hAnsi="Times New Roman"/>
                <w:sz w:val="18"/>
                <w:szCs w:val="18"/>
              </w:rPr>
            </w:pPr>
            <w:r>
              <w:rPr>
                <w:rFonts w:ascii="Times New Roman" w:hAnsi="Times New Roman"/>
                <w:sz w:val="18"/>
                <w:szCs w:val="18"/>
              </w:rPr>
              <w:t>32</w:t>
            </w:r>
          </w:p>
        </w:tc>
        <w:tc>
          <w:tcPr>
            <w:tcW w:w="5588" w:type="dxa"/>
            <w:gridSpan w:val="3"/>
            <w:vMerge w:val="restart"/>
            <w:shd w:val="clear" w:color="auto" w:fill="auto"/>
            <w:vAlign w:val="center"/>
          </w:tcPr>
          <w:p w14:paraId="70828BB2" w14:textId="77777777" w:rsidR="00297DA9" w:rsidRDefault="00E145E1">
            <w:pPr>
              <w:jc w:val="left"/>
              <w:rPr>
                <w:rFonts w:ascii="Times New Roman" w:hAnsi="Times New Roman"/>
                <w:sz w:val="18"/>
                <w:szCs w:val="18"/>
              </w:rPr>
            </w:pPr>
            <w:r>
              <w:rPr>
                <w:rFonts w:ascii="Times New Roman" w:hAnsi="Times New Roman"/>
                <w:sz w:val="18"/>
                <w:szCs w:val="18"/>
              </w:rPr>
              <w:t>Užtikrinimo priemonė naudojama trumposioms pozicijoms padengti</w:t>
            </w:r>
          </w:p>
        </w:tc>
        <w:tc>
          <w:tcPr>
            <w:tcW w:w="989" w:type="dxa"/>
            <w:shd w:val="clear" w:color="auto" w:fill="auto"/>
            <w:vAlign w:val="center"/>
          </w:tcPr>
          <w:p w14:paraId="5B361DA1"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Taip</w:t>
            </w:r>
          </w:p>
        </w:tc>
        <w:tc>
          <w:tcPr>
            <w:tcW w:w="2150" w:type="dxa"/>
            <w:shd w:val="clear" w:color="auto" w:fill="auto"/>
            <w:vAlign w:val="center"/>
          </w:tcPr>
          <w:p w14:paraId="461B8DF8" w14:textId="50888566"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337 eilutė, ID 1.2.2.2.</w:t>
            </w:r>
          </w:p>
        </w:tc>
      </w:tr>
      <w:tr w:rsidR="00297DA9" w14:paraId="2BEA852A" w14:textId="77777777" w:rsidTr="008A4CE5">
        <w:trPr>
          <w:jc w:val="center"/>
        </w:trPr>
        <w:tc>
          <w:tcPr>
            <w:tcW w:w="906" w:type="dxa"/>
            <w:vMerge/>
            <w:shd w:val="clear" w:color="auto" w:fill="auto"/>
            <w:vAlign w:val="center"/>
          </w:tcPr>
          <w:p w14:paraId="7C1E6A4C" w14:textId="77777777" w:rsidR="00297DA9" w:rsidRDefault="00297DA9">
            <w:pPr>
              <w:jc w:val="center"/>
              <w:rPr>
                <w:rFonts w:ascii="Times New Roman" w:hAnsi="Times New Roman"/>
                <w:sz w:val="18"/>
                <w:szCs w:val="18"/>
              </w:rPr>
            </w:pPr>
          </w:p>
        </w:tc>
        <w:tc>
          <w:tcPr>
            <w:tcW w:w="5588" w:type="dxa"/>
            <w:gridSpan w:val="3"/>
            <w:vMerge/>
            <w:shd w:val="clear" w:color="auto" w:fill="auto"/>
            <w:vAlign w:val="center"/>
          </w:tcPr>
          <w:p w14:paraId="35E0E909" w14:textId="77777777" w:rsidR="00297DA9" w:rsidRDefault="00297DA9">
            <w:pPr>
              <w:jc w:val="center"/>
              <w:rPr>
                <w:rFonts w:ascii="Times New Roman" w:hAnsi="Times New Roman"/>
                <w:sz w:val="18"/>
                <w:szCs w:val="18"/>
              </w:rPr>
            </w:pPr>
          </w:p>
        </w:tc>
        <w:tc>
          <w:tcPr>
            <w:tcW w:w="989" w:type="dxa"/>
            <w:shd w:val="clear" w:color="auto" w:fill="auto"/>
            <w:vAlign w:val="center"/>
          </w:tcPr>
          <w:p w14:paraId="1058C8D4"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391D163A"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33</w:t>
            </w:r>
          </w:p>
        </w:tc>
      </w:tr>
      <w:tr w:rsidR="00297DA9" w14:paraId="556CBF63" w14:textId="77777777" w:rsidTr="008A4CE5">
        <w:trPr>
          <w:jc w:val="center"/>
        </w:trPr>
        <w:tc>
          <w:tcPr>
            <w:tcW w:w="906" w:type="dxa"/>
            <w:vMerge w:val="restart"/>
            <w:shd w:val="clear" w:color="auto" w:fill="auto"/>
            <w:vAlign w:val="center"/>
          </w:tcPr>
          <w:p w14:paraId="5F036AC8" w14:textId="77777777" w:rsidR="00297DA9" w:rsidRDefault="00E145E1">
            <w:pPr>
              <w:jc w:val="center"/>
              <w:rPr>
                <w:rFonts w:ascii="Times New Roman" w:hAnsi="Times New Roman"/>
                <w:sz w:val="18"/>
                <w:szCs w:val="18"/>
              </w:rPr>
            </w:pPr>
            <w:r>
              <w:rPr>
                <w:rFonts w:ascii="Times New Roman" w:hAnsi="Times New Roman"/>
                <w:sz w:val="18"/>
                <w:szCs w:val="18"/>
              </w:rPr>
              <w:t>33</w:t>
            </w:r>
          </w:p>
        </w:tc>
        <w:tc>
          <w:tcPr>
            <w:tcW w:w="5588" w:type="dxa"/>
            <w:gridSpan w:val="3"/>
            <w:vMerge w:val="restart"/>
            <w:shd w:val="clear" w:color="auto" w:fill="auto"/>
            <w:vAlign w:val="center"/>
          </w:tcPr>
          <w:p w14:paraId="21246249" w14:textId="77777777" w:rsidR="00297DA9" w:rsidRDefault="00E145E1">
            <w:pPr>
              <w:jc w:val="center"/>
              <w:rPr>
                <w:rFonts w:ascii="Times New Roman" w:hAnsi="Times New Roman"/>
                <w:sz w:val="18"/>
                <w:szCs w:val="18"/>
              </w:rPr>
            </w:pPr>
            <w:r>
              <w:rPr>
                <w:rFonts w:ascii="Times New Roman" w:hAnsi="Times New Roman"/>
                <w:sz w:val="18"/>
                <w:szCs w:val="18"/>
              </w:rPr>
              <w:t>Gauta užtikrinimo priemonė atitinka veiklos reikalavimus pagal 8 straipsnį</w:t>
            </w:r>
          </w:p>
        </w:tc>
        <w:tc>
          <w:tcPr>
            <w:tcW w:w="989" w:type="dxa"/>
            <w:shd w:val="clear" w:color="auto" w:fill="auto"/>
            <w:vAlign w:val="center"/>
          </w:tcPr>
          <w:p w14:paraId="0BDB4604"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Taip</w:t>
            </w:r>
          </w:p>
        </w:tc>
        <w:tc>
          <w:tcPr>
            <w:tcW w:w="2150" w:type="dxa"/>
            <w:shd w:val="clear" w:color="auto" w:fill="auto"/>
            <w:vAlign w:val="center"/>
          </w:tcPr>
          <w:p w14:paraId="7619C378"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w:t>
            </w:r>
          </w:p>
        </w:tc>
      </w:tr>
      <w:tr w:rsidR="00297DA9" w14:paraId="311E1B0B" w14:textId="77777777" w:rsidTr="008A4CE5">
        <w:trPr>
          <w:jc w:val="center"/>
        </w:trPr>
        <w:tc>
          <w:tcPr>
            <w:tcW w:w="906" w:type="dxa"/>
            <w:vMerge/>
            <w:shd w:val="clear" w:color="auto" w:fill="auto"/>
            <w:vAlign w:val="center"/>
          </w:tcPr>
          <w:p w14:paraId="47F72F47" w14:textId="77777777" w:rsidR="00297DA9" w:rsidRDefault="00297DA9">
            <w:pPr>
              <w:jc w:val="center"/>
              <w:rPr>
                <w:rFonts w:ascii="Times New Roman" w:hAnsi="Times New Roman"/>
                <w:sz w:val="18"/>
                <w:szCs w:val="18"/>
              </w:rPr>
            </w:pPr>
          </w:p>
        </w:tc>
        <w:tc>
          <w:tcPr>
            <w:tcW w:w="5588" w:type="dxa"/>
            <w:gridSpan w:val="3"/>
            <w:vMerge/>
            <w:shd w:val="clear" w:color="auto" w:fill="auto"/>
            <w:vAlign w:val="center"/>
          </w:tcPr>
          <w:p w14:paraId="70DD895C" w14:textId="77777777" w:rsidR="00297DA9" w:rsidRDefault="00297DA9">
            <w:pPr>
              <w:jc w:val="center"/>
              <w:rPr>
                <w:rFonts w:ascii="Times New Roman" w:hAnsi="Times New Roman"/>
                <w:sz w:val="18"/>
                <w:szCs w:val="18"/>
              </w:rPr>
            </w:pPr>
          </w:p>
        </w:tc>
        <w:tc>
          <w:tcPr>
            <w:tcW w:w="989" w:type="dxa"/>
            <w:shd w:val="clear" w:color="auto" w:fill="auto"/>
            <w:vAlign w:val="center"/>
          </w:tcPr>
          <w:p w14:paraId="7DEB9511"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51C296C0"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w:t>
            </w:r>
          </w:p>
        </w:tc>
      </w:tr>
      <w:tr w:rsidR="00297DA9" w14:paraId="5981862B" w14:textId="77777777" w:rsidTr="008A4CE5">
        <w:trPr>
          <w:jc w:val="center"/>
        </w:trPr>
        <w:tc>
          <w:tcPr>
            <w:tcW w:w="906" w:type="dxa"/>
            <w:vMerge w:val="restart"/>
            <w:shd w:val="clear" w:color="auto" w:fill="auto"/>
            <w:vAlign w:val="center"/>
          </w:tcPr>
          <w:p w14:paraId="6B003FEC" w14:textId="77777777" w:rsidR="00297DA9" w:rsidRDefault="00E145E1">
            <w:pPr>
              <w:jc w:val="center"/>
              <w:rPr>
                <w:rFonts w:ascii="Times New Roman" w:hAnsi="Times New Roman"/>
                <w:sz w:val="18"/>
                <w:szCs w:val="18"/>
              </w:rPr>
            </w:pPr>
            <w:r>
              <w:rPr>
                <w:rFonts w:ascii="Times New Roman" w:hAnsi="Times New Roman"/>
                <w:sz w:val="18"/>
                <w:szCs w:val="18"/>
              </w:rPr>
              <w:t>34</w:t>
            </w:r>
          </w:p>
        </w:tc>
        <w:tc>
          <w:tcPr>
            <w:tcW w:w="2706" w:type="dxa"/>
            <w:vMerge w:val="restart"/>
            <w:shd w:val="clear" w:color="auto" w:fill="auto"/>
            <w:vAlign w:val="center"/>
          </w:tcPr>
          <w:p w14:paraId="03A13327" w14:textId="77777777" w:rsidR="00297DA9" w:rsidRDefault="00E145E1">
            <w:pPr>
              <w:jc w:val="left"/>
              <w:rPr>
                <w:rFonts w:ascii="Times New Roman" w:hAnsi="Times New Roman"/>
                <w:sz w:val="18"/>
                <w:szCs w:val="18"/>
              </w:rPr>
            </w:pPr>
            <w:r>
              <w:rPr>
                <w:rFonts w:ascii="Times New Roman" w:hAnsi="Times New Roman"/>
                <w:sz w:val="18"/>
                <w:szCs w:val="18"/>
              </w:rPr>
              <w:t>Užtikrinto skolinimo sandoris, užtikrintas (32 str. 3 dalies b punktas):</w:t>
            </w:r>
          </w:p>
        </w:tc>
        <w:tc>
          <w:tcPr>
            <w:tcW w:w="724" w:type="dxa"/>
            <w:vMerge w:val="restart"/>
            <w:shd w:val="clear" w:color="auto" w:fill="auto"/>
            <w:vAlign w:val="center"/>
          </w:tcPr>
          <w:p w14:paraId="5A3420BB" w14:textId="77777777" w:rsidR="00297DA9" w:rsidRDefault="00E145E1">
            <w:pPr>
              <w:jc w:val="center"/>
              <w:rPr>
                <w:rFonts w:ascii="Times New Roman" w:hAnsi="Times New Roman"/>
                <w:sz w:val="18"/>
                <w:szCs w:val="18"/>
              </w:rPr>
            </w:pPr>
            <w:r>
              <w:rPr>
                <w:rFonts w:ascii="Times New Roman" w:hAnsi="Times New Roman"/>
                <w:sz w:val="18"/>
                <w:szCs w:val="18"/>
              </w:rPr>
              <w:t># 34.1</w:t>
            </w:r>
          </w:p>
        </w:tc>
        <w:tc>
          <w:tcPr>
            <w:tcW w:w="2158" w:type="dxa"/>
            <w:vMerge w:val="restart"/>
            <w:shd w:val="clear" w:color="auto" w:fill="auto"/>
            <w:vAlign w:val="center"/>
          </w:tcPr>
          <w:p w14:paraId="1CD87D4D" w14:textId="77777777" w:rsidR="00297DA9" w:rsidRDefault="00E145E1">
            <w:pPr>
              <w:jc w:val="left"/>
              <w:rPr>
                <w:rFonts w:ascii="Times New Roman" w:hAnsi="Times New Roman"/>
                <w:sz w:val="18"/>
                <w:szCs w:val="18"/>
              </w:rPr>
            </w:pPr>
            <w:r>
              <w:rPr>
                <w:rFonts w:ascii="Times New Roman" w:hAnsi="Times New Roman"/>
                <w:sz w:val="18"/>
                <w:szCs w:val="18"/>
              </w:rPr>
              <w:t>1 lygio užtikrinimo priemonės, išskyrus itin aukštos kokybės padengtąsias obligacijas</w:t>
            </w:r>
          </w:p>
        </w:tc>
        <w:tc>
          <w:tcPr>
            <w:tcW w:w="989" w:type="dxa"/>
            <w:shd w:val="clear" w:color="auto" w:fill="auto"/>
            <w:vAlign w:val="center"/>
          </w:tcPr>
          <w:p w14:paraId="384BC4DF"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Taip</w:t>
            </w:r>
          </w:p>
        </w:tc>
        <w:tc>
          <w:tcPr>
            <w:tcW w:w="2150" w:type="dxa"/>
            <w:shd w:val="clear" w:color="auto" w:fill="auto"/>
            <w:vAlign w:val="center"/>
          </w:tcPr>
          <w:p w14:paraId="4DCC66F1" w14:textId="2072885A"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309 eilutė, ID 1.2.2.1.1 + </w:t>
            </w:r>
          </w:p>
          <w:p w14:paraId="359613C7" w14:textId="64E5A68E"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311 eilutė, ID 1.2.2.1.1.1</w:t>
            </w:r>
          </w:p>
        </w:tc>
      </w:tr>
      <w:tr w:rsidR="00297DA9" w14:paraId="53F09526" w14:textId="77777777" w:rsidTr="008A4CE5">
        <w:trPr>
          <w:jc w:val="center"/>
        </w:trPr>
        <w:tc>
          <w:tcPr>
            <w:tcW w:w="906" w:type="dxa"/>
            <w:vMerge/>
            <w:shd w:val="clear" w:color="auto" w:fill="auto"/>
            <w:vAlign w:val="center"/>
          </w:tcPr>
          <w:p w14:paraId="59050765"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30F99D7C" w14:textId="77777777" w:rsidR="00297DA9" w:rsidRDefault="00297DA9">
            <w:pPr>
              <w:jc w:val="center"/>
              <w:rPr>
                <w:rFonts w:ascii="Times New Roman" w:hAnsi="Times New Roman"/>
                <w:sz w:val="18"/>
                <w:szCs w:val="18"/>
              </w:rPr>
            </w:pPr>
          </w:p>
        </w:tc>
        <w:tc>
          <w:tcPr>
            <w:tcW w:w="724" w:type="dxa"/>
            <w:vMerge/>
            <w:shd w:val="clear" w:color="auto" w:fill="auto"/>
            <w:vAlign w:val="center"/>
          </w:tcPr>
          <w:p w14:paraId="731B782F" w14:textId="77777777" w:rsidR="00297DA9" w:rsidRDefault="00297DA9">
            <w:pPr>
              <w:jc w:val="center"/>
              <w:rPr>
                <w:rFonts w:ascii="Times New Roman" w:hAnsi="Times New Roman"/>
                <w:sz w:val="18"/>
                <w:szCs w:val="18"/>
              </w:rPr>
            </w:pPr>
          </w:p>
        </w:tc>
        <w:tc>
          <w:tcPr>
            <w:tcW w:w="2158" w:type="dxa"/>
            <w:vMerge/>
            <w:shd w:val="clear" w:color="auto" w:fill="auto"/>
            <w:vAlign w:val="center"/>
          </w:tcPr>
          <w:p w14:paraId="7FDE909E" w14:textId="77777777" w:rsidR="00297DA9" w:rsidRDefault="00297DA9">
            <w:pPr>
              <w:jc w:val="left"/>
              <w:rPr>
                <w:rFonts w:ascii="Times New Roman" w:hAnsi="Times New Roman"/>
                <w:sz w:val="18"/>
                <w:szCs w:val="18"/>
              </w:rPr>
            </w:pPr>
          </w:p>
        </w:tc>
        <w:tc>
          <w:tcPr>
            <w:tcW w:w="989" w:type="dxa"/>
            <w:shd w:val="clear" w:color="auto" w:fill="auto"/>
            <w:vAlign w:val="center"/>
          </w:tcPr>
          <w:p w14:paraId="185EECD2"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0CAFEBAA"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34.2</w:t>
            </w:r>
          </w:p>
        </w:tc>
      </w:tr>
      <w:tr w:rsidR="00297DA9" w14:paraId="06B0681B" w14:textId="77777777" w:rsidTr="008A4CE5">
        <w:trPr>
          <w:jc w:val="center"/>
        </w:trPr>
        <w:tc>
          <w:tcPr>
            <w:tcW w:w="906" w:type="dxa"/>
            <w:vMerge/>
            <w:shd w:val="clear" w:color="auto" w:fill="auto"/>
            <w:vAlign w:val="center"/>
          </w:tcPr>
          <w:p w14:paraId="4F96BC14"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64BA2CF8" w14:textId="77777777" w:rsidR="00297DA9" w:rsidRDefault="00297DA9">
            <w:pPr>
              <w:jc w:val="center"/>
              <w:rPr>
                <w:rFonts w:ascii="Times New Roman" w:hAnsi="Times New Roman"/>
                <w:sz w:val="18"/>
                <w:szCs w:val="18"/>
              </w:rPr>
            </w:pPr>
          </w:p>
        </w:tc>
        <w:tc>
          <w:tcPr>
            <w:tcW w:w="724" w:type="dxa"/>
            <w:vMerge w:val="restart"/>
            <w:shd w:val="clear" w:color="auto" w:fill="auto"/>
            <w:vAlign w:val="center"/>
          </w:tcPr>
          <w:p w14:paraId="555C20E6" w14:textId="77777777" w:rsidR="00297DA9" w:rsidRDefault="00E145E1">
            <w:pPr>
              <w:jc w:val="center"/>
              <w:rPr>
                <w:rFonts w:ascii="Times New Roman" w:hAnsi="Times New Roman"/>
                <w:sz w:val="18"/>
                <w:szCs w:val="18"/>
              </w:rPr>
            </w:pPr>
            <w:r>
              <w:rPr>
                <w:rFonts w:ascii="Times New Roman" w:hAnsi="Times New Roman"/>
                <w:sz w:val="18"/>
                <w:szCs w:val="18"/>
              </w:rPr>
              <w:t># 34.2</w:t>
            </w:r>
          </w:p>
        </w:tc>
        <w:tc>
          <w:tcPr>
            <w:tcW w:w="2158" w:type="dxa"/>
            <w:vMerge w:val="restart"/>
            <w:shd w:val="clear" w:color="auto" w:fill="auto"/>
            <w:vAlign w:val="center"/>
          </w:tcPr>
          <w:p w14:paraId="4A670C98" w14:textId="77777777" w:rsidR="00297DA9" w:rsidRDefault="00E145E1">
            <w:pPr>
              <w:jc w:val="left"/>
              <w:rPr>
                <w:rFonts w:ascii="Times New Roman" w:hAnsi="Times New Roman"/>
                <w:sz w:val="18"/>
                <w:szCs w:val="18"/>
              </w:rPr>
            </w:pPr>
            <w:r>
              <w:rPr>
                <w:rFonts w:ascii="Times New Roman" w:hAnsi="Times New Roman"/>
                <w:sz w:val="18"/>
                <w:szCs w:val="18"/>
              </w:rPr>
              <w:t>1 lygio užtikrinimo priemonės, kurios yra itin aukštos kokybės padengtosios obligacijos</w:t>
            </w:r>
          </w:p>
        </w:tc>
        <w:tc>
          <w:tcPr>
            <w:tcW w:w="989" w:type="dxa"/>
            <w:shd w:val="clear" w:color="auto" w:fill="auto"/>
            <w:vAlign w:val="center"/>
          </w:tcPr>
          <w:p w14:paraId="6E5AF26A"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Taip</w:t>
            </w:r>
          </w:p>
        </w:tc>
        <w:tc>
          <w:tcPr>
            <w:tcW w:w="2150" w:type="dxa"/>
            <w:shd w:val="clear" w:color="auto" w:fill="auto"/>
            <w:vAlign w:val="center"/>
          </w:tcPr>
          <w:p w14:paraId="3212CC7D" w14:textId="593388D3"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313 eilutė, ID 1.2.2.1.2 + </w:t>
            </w:r>
          </w:p>
          <w:p w14:paraId="163B942E" w14:textId="2914EE6E"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315 eilutė, ID 1.2.2.1.2.1</w:t>
            </w:r>
          </w:p>
        </w:tc>
      </w:tr>
      <w:tr w:rsidR="00297DA9" w14:paraId="3CE34452" w14:textId="77777777" w:rsidTr="008A4CE5">
        <w:trPr>
          <w:jc w:val="center"/>
        </w:trPr>
        <w:tc>
          <w:tcPr>
            <w:tcW w:w="906" w:type="dxa"/>
            <w:vMerge/>
            <w:shd w:val="clear" w:color="auto" w:fill="auto"/>
            <w:vAlign w:val="center"/>
          </w:tcPr>
          <w:p w14:paraId="38967A8C"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7FE8232C" w14:textId="77777777" w:rsidR="00297DA9" w:rsidRDefault="00297DA9">
            <w:pPr>
              <w:jc w:val="center"/>
              <w:rPr>
                <w:rFonts w:ascii="Times New Roman" w:hAnsi="Times New Roman"/>
                <w:sz w:val="18"/>
                <w:szCs w:val="18"/>
              </w:rPr>
            </w:pPr>
          </w:p>
        </w:tc>
        <w:tc>
          <w:tcPr>
            <w:tcW w:w="724" w:type="dxa"/>
            <w:vMerge/>
            <w:shd w:val="clear" w:color="auto" w:fill="auto"/>
            <w:vAlign w:val="center"/>
          </w:tcPr>
          <w:p w14:paraId="079A58C8" w14:textId="77777777" w:rsidR="00297DA9" w:rsidRDefault="00297DA9">
            <w:pPr>
              <w:jc w:val="center"/>
              <w:rPr>
                <w:rFonts w:ascii="Times New Roman" w:hAnsi="Times New Roman"/>
                <w:sz w:val="18"/>
                <w:szCs w:val="18"/>
              </w:rPr>
            </w:pPr>
          </w:p>
        </w:tc>
        <w:tc>
          <w:tcPr>
            <w:tcW w:w="2158" w:type="dxa"/>
            <w:vMerge/>
            <w:shd w:val="clear" w:color="auto" w:fill="auto"/>
            <w:vAlign w:val="center"/>
          </w:tcPr>
          <w:p w14:paraId="474CA5A1" w14:textId="77777777" w:rsidR="00297DA9" w:rsidRDefault="00297DA9">
            <w:pPr>
              <w:jc w:val="left"/>
              <w:rPr>
                <w:rFonts w:ascii="Times New Roman" w:hAnsi="Times New Roman"/>
                <w:sz w:val="18"/>
                <w:szCs w:val="18"/>
              </w:rPr>
            </w:pPr>
          </w:p>
        </w:tc>
        <w:tc>
          <w:tcPr>
            <w:tcW w:w="989" w:type="dxa"/>
            <w:shd w:val="clear" w:color="auto" w:fill="auto"/>
            <w:vAlign w:val="center"/>
          </w:tcPr>
          <w:p w14:paraId="627AFB6F"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230CCB62"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34.3</w:t>
            </w:r>
          </w:p>
        </w:tc>
      </w:tr>
      <w:tr w:rsidR="00297DA9" w14:paraId="29D6C173" w14:textId="77777777" w:rsidTr="008A4CE5">
        <w:trPr>
          <w:jc w:val="center"/>
        </w:trPr>
        <w:tc>
          <w:tcPr>
            <w:tcW w:w="906" w:type="dxa"/>
            <w:vMerge/>
            <w:shd w:val="clear" w:color="auto" w:fill="auto"/>
            <w:vAlign w:val="center"/>
          </w:tcPr>
          <w:p w14:paraId="75C0CFD5"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00F21A9D" w14:textId="77777777" w:rsidR="00297DA9" w:rsidRDefault="00297DA9">
            <w:pPr>
              <w:jc w:val="center"/>
              <w:rPr>
                <w:rFonts w:ascii="Times New Roman" w:hAnsi="Times New Roman"/>
                <w:sz w:val="18"/>
                <w:szCs w:val="18"/>
              </w:rPr>
            </w:pPr>
          </w:p>
        </w:tc>
        <w:tc>
          <w:tcPr>
            <w:tcW w:w="724" w:type="dxa"/>
            <w:vMerge w:val="restart"/>
            <w:shd w:val="clear" w:color="auto" w:fill="auto"/>
            <w:vAlign w:val="center"/>
          </w:tcPr>
          <w:p w14:paraId="62F3B2CE" w14:textId="77777777" w:rsidR="00297DA9" w:rsidRDefault="00E145E1">
            <w:pPr>
              <w:jc w:val="center"/>
              <w:rPr>
                <w:rFonts w:ascii="Times New Roman" w:hAnsi="Times New Roman"/>
                <w:sz w:val="18"/>
                <w:szCs w:val="18"/>
              </w:rPr>
            </w:pPr>
            <w:r>
              <w:rPr>
                <w:rFonts w:ascii="Times New Roman" w:hAnsi="Times New Roman"/>
                <w:sz w:val="18"/>
                <w:szCs w:val="18"/>
              </w:rPr>
              <w:t># 34.3</w:t>
            </w:r>
          </w:p>
        </w:tc>
        <w:tc>
          <w:tcPr>
            <w:tcW w:w="2158" w:type="dxa"/>
            <w:vMerge w:val="restart"/>
            <w:shd w:val="clear" w:color="auto" w:fill="auto"/>
            <w:vAlign w:val="center"/>
          </w:tcPr>
          <w:p w14:paraId="3A1F6466" w14:textId="77777777" w:rsidR="00297DA9" w:rsidRDefault="00E145E1">
            <w:pPr>
              <w:jc w:val="left"/>
              <w:rPr>
                <w:rFonts w:ascii="Times New Roman" w:hAnsi="Times New Roman"/>
                <w:sz w:val="18"/>
                <w:szCs w:val="18"/>
              </w:rPr>
            </w:pPr>
            <w:r>
              <w:rPr>
                <w:rFonts w:ascii="Times New Roman" w:hAnsi="Times New Roman"/>
                <w:sz w:val="18"/>
                <w:szCs w:val="18"/>
              </w:rPr>
              <w:t>2A lygio užtikrinimo priemonės</w:t>
            </w:r>
          </w:p>
        </w:tc>
        <w:tc>
          <w:tcPr>
            <w:tcW w:w="989" w:type="dxa"/>
            <w:shd w:val="clear" w:color="auto" w:fill="auto"/>
            <w:vAlign w:val="center"/>
          </w:tcPr>
          <w:p w14:paraId="615B8102"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Taip</w:t>
            </w:r>
          </w:p>
        </w:tc>
        <w:tc>
          <w:tcPr>
            <w:tcW w:w="2150" w:type="dxa"/>
            <w:shd w:val="clear" w:color="auto" w:fill="auto"/>
            <w:vAlign w:val="center"/>
          </w:tcPr>
          <w:p w14:paraId="0E710F68" w14:textId="230BBB65"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317 eilutė, ID 1.2.2.1.3 + </w:t>
            </w:r>
          </w:p>
          <w:p w14:paraId="2268CEEB" w14:textId="1420C578"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319 eilutė, ID 1.2.2.1.3.1</w:t>
            </w:r>
          </w:p>
        </w:tc>
      </w:tr>
      <w:tr w:rsidR="00297DA9" w14:paraId="140E5D98" w14:textId="77777777" w:rsidTr="008A4CE5">
        <w:trPr>
          <w:jc w:val="center"/>
        </w:trPr>
        <w:tc>
          <w:tcPr>
            <w:tcW w:w="906" w:type="dxa"/>
            <w:vMerge/>
            <w:shd w:val="clear" w:color="auto" w:fill="auto"/>
            <w:vAlign w:val="center"/>
          </w:tcPr>
          <w:p w14:paraId="2EC81578"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4CEC7B61" w14:textId="77777777" w:rsidR="00297DA9" w:rsidRDefault="00297DA9">
            <w:pPr>
              <w:jc w:val="center"/>
              <w:rPr>
                <w:rFonts w:ascii="Times New Roman" w:hAnsi="Times New Roman"/>
                <w:sz w:val="18"/>
                <w:szCs w:val="18"/>
              </w:rPr>
            </w:pPr>
          </w:p>
        </w:tc>
        <w:tc>
          <w:tcPr>
            <w:tcW w:w="724" w:type="dxa"/>
            <w:vMerge/>
            <w:shd w:val="clear" w:color="auto" w:fill="auto"/>
            <w:vAlign w:val="center"/>
          </w:tcPr>
          <w:p w14:paraId="27460976" w14:textId="77777777" w:rsidR="00297DA9" w:rsidRDefault="00297DA9">
            <w:pPr>
              <w:jc w:val="center"/>
              <w:rPr>
                <w:rFonts w:ascii="Times New Roman" w:hAnsi="Times New Roman"/>
                <w:sz w:val="18"/>
                <w:szCs w:val="18"/>
              </w:rPr>
            </w:pPr>
          </w:p>
        </w:tc>
        <w:tc>
          <w:tcPr>
            <w:tcW w:w="2158" w:type="dxa"/>
            <w:vMerge/>
            <w:shd w:val="clear" w:color="auto" w:fill="auto"/>
            <w:vAlign w:val="center"/>
          </w:tcPr>
          <w:p w14:paraId="44E5C9CF" w14:textId="77777777" w:rsidR="00297DA9" w:rsidRDefault="00297DA9">
            <w:pPr>
              <w:jc w:val="left"/>
              <w:rPr>
                <w:rFonts w:ascii="Times New Roman" w:hAnsi="Times New Roman"/>
                <w:sz w:val="18"/>
                <w:szCs w:val="18"/>
              </w:rPr>
            </w:pPr>
          </w:p>
        </w:tc>
        <w:tc>
          <w:tcPr>
            <w:tcW w:w="989" w:type="dxa"/>
            <w:shd w:val="clear" w:color="auto" w:fill="auto"/>
            <w:vAlign w:val="center"/>
          </w:tcPr>
          <w:p w14:paraId="3E7BF127"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33DF2EAC"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34.4</w:t>
            </w:r>
          </w:p>
        </w:tc>
      </w:tr>
      <w:tr w:rsidR="00297DA9" w14:paraId="75940061" w14:textId="77777777" w:rsidTr="008A4CE5">
        <w:trPr>
          <w:jc w:val="center"/>
        </w:trPr>
        <w:tc>
          <w:tcPr>
            <w:tcW w:w="906" w:type="dxa"/>
            <w:vMerge/>
            <w:shd w:val="clear" w:color="auto" w:fill="auto"/>
            <w:vAlign w:val="center"/>
          </w:tcPr>
          <w:p w14:paraId="06295349"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7A6CBA6F" w14:textId="77777777" w:rsidR="00297DA9" w:rsidRDefault="00297DA9">
            <w:pPr>
              <w:jc w:val="center"/>
              <w:rPr>
                <w:rFonts w:ascii="Times New Roman" w:hAnsi="Times New Roman"/>
                <w:sz w:val="18"/>
                <w:szCs w:val="18"/>
              </w:rPr>
            </w:pPr>
          </w:p>
        </w:tc>
        <w:tc>
          <w:tcPr>
            <w:tcW w:w="724" w:type="dxa"/>
            <w:vMerge w:val="restart"/>
            <w:shd w:val="clear" w:color="auto" w:fill="auto"/>
            <w:vAlign w:val="center"/>
          </w:tcPr>
          <w:p w14:paraId="383926E4" w14:textId="77777777" w:rsidR="00297DA9" w:rsidRDefault="00E145E1">
            <w:pPr>
              <w:jc w:val="center"/>
              <w:rPr>
                <w:rFonts w:ascii="Times New Roman" w:hAnsi="Times New Roman"/>
                <w:sz w:val="18"/>
                <w:szCs w:val="18"/>
              </w:rPr>
            </w:pPr>
            <w:r>
              <w:rPr>
                <w:rFonts w:ascii="Times New Roman" w:hAnsi="Times New Roman"/>
                <w:sz w:val="18"/>
                <w:szCs w:val="18"/>
              </w:rPr>
              <w:t># 34.4</w:t>
            </w:r>
          </w:p>
        </w:tc>
        <w:tc>
          <w:tcPr>
            <w:tcW w:w="2158" w:type="dxa"/>
            <w:vMerge w:val="restart"/>
            <w:shd w:val="clear" w:color="auto" w:fill="auto"/>
            <w:vAlign w:val="center"/>
          </w:tcPr>
          <w:p w14:paraId="0395C855" w14:textId="77777777" w:rsidR="00297DA9" w:rsidRDefault="00E145E1">
            <w:pPr>
              <w:jc w:val="left"/>
              <w:rPr>
                <w:rFonts w:ascii="Times New Roman" w:hAnsi="Times New Roman"/>
                <w:sz w:val="18"/>
                <w:szCs w:val="18"/>
              </w:rPr>
            </w:pPr>
            <w:r>
              <w:rPr>
                <w:rFonts w:ascii="Times New Roman" w:hAnsi="Times New Roman"/>
                <w:sz w:val="18"/>
                <w:szCs w:val="18"/>
              </w:rPr>
              <w:t>2B lygio užtikrinimo priemonės, kurios yra turtu (būstu arba automobiliu) užtikrinti vertybiniai popieriai</w:t>
            </w:r>
          </w:p>
        </w:tc>
        <w:tc>
          <w:tcPr>
            <w:tcW w:w="989" w:type="dxa"/>
            <w:shd w:val="clear" w:color="auto" w:fill="auto"/>
            <w:vAlign w:val="center"/>
          </w:tcPr>
          <w:p w14:paraId="24330DA4"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Taip</w:t>
            </w:r>
          </w:p>
        </w:tc>
        <w:tc>
          <w:tcPr>
            <w:tcW w:w="2150" w:type="dxa"/>
            <w:shd w:val="clear" w:color="auto" w:fill="auto"/>
            <w:vAlign w:val="center"/>
          </w:tcPr>
          <w:p w14:paraId="559F1F39" w14:textId="484453C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321 eilutė, ID 1.2.2.1.4 + </w:t>
            </w:r>
          </w:p>
          <w:p w14:paraId="547DB4F5" w14:textId="004EC234"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323 eilutė, ID 1.2.2.1.4.1</w:t>
            </w:r>
          </w:p>
        </w:tc>
      </w:tr>
      <w:tr w:rsidR="00297DA9" w14:paraId="530FF148" w14:textId="77777777" w:rsidTr="008A4CE5">
        <w:trPr>
          <w:jc w:val="center"/>
        </w:trPr>
        <w:tc>
          <w:tcPr>
            <w:tcW w:w="906" w:type="dxa"/>
            <w:vMerge/>
            <w:shd w:val="clear" w:color="auto" w:fill="auto"/>
            <w:vAlign w:val="center"/>
          </w:tcPr>
          <w:p w14:paraId="49DF8039"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1E46F5A2" w14:textId="77777777" w:rsidR="00297DA9" w:rsidRDefault="00297DA9">
            <w:pPr>
              <w:jc w:val="center"/>
              <w:rPr>
                <w:rFonts w:ascii="Times New Roman" w:hAnsi="Times New Roman"/>
                <w:sz w:val="18"/>
                <w:szCs w:val="18"/>
              </w:rPr>
            </w:pPr>
          </w:p>
        </w:tc>
        <w:tc>
          <w:tcPr>
            <w:tcW w:w="724" w:type="dxa"/>
            <w:vMerge/>
            <w:shd w:val="clear" w:color="auto" w:fill="auto"/>
            <w:vAlign w:val="center"/>
          </w:tcPr>
          <w:p w14:paraId="234A030C" w14:textId="77777777" w:rsidR="00297DA9" w:rsidRDefault="00297DA9">
            <w:pPr>
              <w:jc w:val="center"/>
              <w:rPr>
                <w:rFonts w:ascii="Times New Roman" w:hAnsi="Times New Roman"/>
                <w:sz w:val="18"/>
                <w:szCs w:val="18"/>
              </w:rPr>
            </w:pPr>
          </w:p>
        </w:tc>
        <w:tc>
          <w:tcPr>
            <w:tcW w:w="2158" w:type="dxa"/>
            <w:vMerge/>
            <w:shd w:val="clear" w:color="auto" w:fill="auto"/>
            <w:vAlign w:val="center"/>
          </w:tcPr>
          <w:p w14:paraId="6963A9DD" w14:textId="77777777" w:rsidR="00297DA9" w:rsidRDefault="00297DA9">
            <w:pPr>
              <w:jc w:val="left"/>
              <w:rPr>
                <w:rFonts w:ascii="Times New Roman" w:hAnsi="Times New Roman"/>
                <w:sz w:val="18"/>
                <w:szCs w:val="18"/>
              </w:rPr>
            </w:pPr>
          </w:p>
        </w:tc>
        <w:tc>
          <w:tcPr>
            <w:tcW w:w="989" w:type="dxa"/>
            <w:shd w:val="clear" w:color="auto" w:fill="auto"/>
            <w:vAlign w:val="center"/>
          </w:tcPr>
          <w:p w14:paraId="2F788091"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3CE90920"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34.5</w:t>
            </w:r>
          </w:p>
        </w:tc>
      </w:tr>
      <w:tr w:rsidR="00297DA9" w14:paraId="2E4650DE" w14:textId="77777777" w:rsidTr="00454544">
        <w:trPr>
          <w:trHeight w:val="680"/>
          <w:jc w:val="center"/>
        </w:trPr>
        <w:tc>
          <w:tcPr>
            <w:tcW w:w="906" w:type="dxa"/>
            <w:vMerge/>
            <w:shd w:val="clear" w:color="auto" w:fill="auto"/>
            <w:vAlign w:val="center"/>
          </w:tcPr>
          <w:p w14:paraId="25A83D23"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423E235C" w14:textId="77777777" w:rsidR="00297DA9" w:rsidRDefault="00297DA9">
            <w:pPr>
              <w:jc w:val="center"/>
              <w:rPr>
                <w:rFonts w:ascii="Times New Roman" w:hAnsi="Times New Roman"/>
                <w:sz w:val="18"/>
                <w:szCs w:val="18"/>
              </w:rPr>
            </w:pPr>
          </w:p>
        </w:tc>
        <w:tc>
          <w:tcPr>
            <w:tcW w:w="724" w:type="dxa"/>
            <w:vMerge w:val="restart"/>
            <w:shd w:val="clear" w:color="auto" w:fill="auto"/>
            <w:vAlign w:val="center"/>
          </w:tcPr>
          <w:p w14:paraId="64DF4A60" w14:textId="77777777" w:rsidR="00297DA9" w:rsidRDefault="00E145E1">
            <w:pPr>
              <w:jc w:val="center"/>
              <w:rPr>
                <w:rFonts w:ascii="Times New Roman" w:hAnsi="Times New Roman"/>
                <w:sz w:val="18"/>
                <w:szCs w:val="18"/>
              </w:rPr>
            </w:pPr>
            <w:r>
              <w:rPr>
                <w:rFonts w:ascii="Times New Roman" w:hAnsi="Times New Roman"/>
                <w:sz w:val="18"/>
                <w:szCs w:val="18"/>
              </w:rPr>
              <w:t># 34.5</w:t>
            </w:r>
          </w:p>
        </w:tc>
        <w:tc>
          <w:tcPr>
            <w:tcW w:w="2158" w:type="dxa"/>
            <w:vMerge w:val="restart"/>
            <w:shd w:val="clear" w:color="auto" w:fill="auto"/>
            <w:vAlign w:val="center"/>
          </w:tcPr>
          <w:p w14:paraId="6535296D" w14:textId="77777777" w:rsidR="00297DA9" w:rsidRDefault="00E145E1">
            <w:pPr>
              <w:jc w:val="left"/>
              <w:rPr>
                <w:rFonts w:ascii="Times New Roman" w:hAnsi="Times New Roman"/>
                <w:sz w:val="18"/>
                <w:szCs w:val="18"/>
              </w:rPr>
            </w:pPr>
            <w:r>
              <w:rPr>
                <w:rFonts w:ascii="Times New Roman" w:hAnsi="Times New Roman"/>
                <w:sz w:val="18"/>
                <w:szCs w:val="18"/>
              </w:rPr>
              <w:t>2B lygio užtikrinimo priemonės, kurios yra aukštos kokybės padengtosios obligacijos</w:t>
            </w:r>
          </w:p>
        </w:tc>
        <w:tc>
          <w:tcPr>
            <w:tcW w:w="989" w:type="dxa"/>
            <w:shd w:val="clear" w:color="auto" w:fill="auto"/>
            <w:vAlign w:val="center"/>
          </w:tcPr>
          <w:p w14:paraId="438331A9"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Taip</w:t>
            </w:r>
          </w:p>
        </w:tc>
        <w:tc>
          <w:tcPr>
            <w:tcW w:w="2150" w:type="dxa"/>
            <w:shd w:val="clear" w:color="auto" w:fill="auto"/>
            <w:vAlign w:val="center"/>
          </w:tcPr>
          <w:p w14:paraId="1B14EBED" w14:textId="687CEE40"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325 eilutė, ID 1.2.2.1.5 + </w:t>
            </w:r>
          </w:p>
          <w:p w14:paraId="0CAB9A2C" w14:textId="1BCCF149"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327 eilutė, ID 1.2.2.1.5.1</w:t>
            </w:r>
          </w:p>
        </w:tc>
      </w:tr>
      <w:tr w:rsidR="00297DA9" w14:paraId="6486952B" w14:textId="77777777" w:rsidTr="00454544">
        <w:trPr>
          <w:trHeight w:val="283"/>
          <w:jc w:val="center"/>
        </w:trPr>
        <w:tc>
          <w:tcPr>
            <w:tcW w:w="906" w:type="dxa"/>
            <w:vMerge/>
            <w:shd w:val="clear" w:color="auto" w:fill="auto"/>
            <w:vAlign w:val="center"/>
          </w:tcPr>
          <w:p w14:paraId="5A99280B"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40A20E34" w14:textId="77777777" w:rsidR="00297DA9" w:rsidRDefault="00297DA9">
            <w:pPr>
              <w:jc w:val="center"/>
              <w:rPr>
                <w:rFonts w:ascii="Times New Roman" w:hAnsi="Times New Roman"/>
                <w:sz w:val="18"/>
                <w:szCs w:val="18"/>
              </w:rPr>
            </w:pPr>
          </w:p>
        </w:tc>
        <w:tc>
          <w:tcPr>
            <w:tcW w:w="724" w:type="dxa"/>
            <w:vMerge/>
            <w:shd w:val="clear" w:color="auto" w:fill="auto"/>
            <w:vAlign w:val="center"/>
          </w:tcPr>
          <w:p w14:paraId="2407C36C" w14:textId="77777777" w:rsidR="00297DA9" w:rsidRDefault="00297DA9">
            <w:pPr>
              <w:jc w:val="center"/>
              <w:rPr>
                <w:rFonts w:ascii="Times New Roman" w:hAnsi="Times New Roman"/>
                <w:sz w:val="18"/>
                <w:szCs w:val="18"/>
              </w:rPr>
            </w:pPr>
          </w:p>
        </w:tc>
        <w:tc>
          <w:tcPr>
            <w:tcW w:w="2158" w:type="dxa"/>
            <w:vMerge/>
            <w:shd w:val="clear" w:color="auto" w:fill="auto"/>
            <w:vAlign w:val="center"/>
          </w:tcPr>
          <w:p w14:paraId="58E0DA9A" w14:textId="77777777" w:rsidR="00297DA9" w:rsidRDefault="00297DA9">
            <w:pPr>
              <w:jc w:val="left"/>
              <w:rPr>
                <w:rFonts w:ascii="Times New Roman" w:hAnsi="Times New Roman"/>
                <w:sz w:val="18"/>
                <w:szCs w:val="18"/>
              </w:rPr>
            </w:pPr>
          </w:p>
        </w:tc>
        <w:tc>
          <w:tcPr>
            <w:tcW w:w="989" w:type="dxa"/>
            <w:shd w:val="clear" w:color="auto" w:fill="auto"/>
            <w:vAlign w:val="center"/>
          </w:tcPr>
          <w:p w14:paraId="452F3404"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3EEB50C6"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34.6</w:t>
            </w:r>
          </w:p>
        </w:tc>
      </w:tr>
      <w:tr w:rsidR="00297DA9" w14:paraId="5EA2FEEF" w14:textId="77777777" w:rsidTr="008A4CE5">
        <w:trPr>
          <w:jc w:val="center"/>
        </w:trPr>
        <w:tc>
          <w:tcPr>
            <w:tcW w:w="906" w:type="dxa"/>
            <w:vMerge/>
            <w:shd w:val="clear" w:color="auto" w:fill="auto"/>
            <w:vAlign w:val="center"/>
          </w:tcPr>
          <w:p w14:paraId="1A157947"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44DA466D" w14:textId="77777777" w:rsidR="00297DA9" w:rsidRDefault="00297DA9">
            <w:pPr>
              <w:jc w:val="center"/>
              <w:rPr>
                <w:rFonts w:ascii="Times New Roman" w:hAnsi="Times New Roman"/>
                <w:sz w:val="18"/>
                <w:szCs w:val="18"/>
              </w:rPr>
            </w:pPr>
          </w:p>
        </w:tc>
        <w:tc>
          <w:tcPr>
            <w:tcW w:w="724" w:type="dxa"/>
            <w:vMerge w:val="restart"/>
            <w:shd w:val="clear" w:color="auto" w:fill="auto"/>
            <w:vAlign w:val="center"/>
          </w:tcPr>
          <w:p w14:paraId="04CC8ED4" w14:textId="77777777" w:rsidR="00297DA9" w:rsidRDefault="00E145E1">
            <w:pPr>
              <w:jc w:val="center"/>
              <w:rPr>
                <w:rFonts w:ascii="Times New Roman" w:hAnsi="Times New Roman"/>
                <w:sz w:val="18"/>
                <w:szCs w:val="18"/>
              </w:rPr>
            </w:pPr>
            <w:r>
              <w:rPr>
                <w:rFonts w:ascii="Times New Roman" w:hAnsi="Times New Roman"/>
                <w:sz w:val="18"/>
                <w:szCs w:val="18"/>
              </w:rPr>
              <w:t># 34.6</w:t>
            </w:r>
          </w:p>
        </w:tc>
        <w:tc>
          <w:tcPr>
            <w:tcW w:w="2158" w:type="dxa"/>
            <w:vMerge w:val="restart"/>
            <w:shd w:val="clear" w:color="auto" w:fill="auto"/>
            <w:vAlign w:val="center"/>
          </w:tcPr>
          <w:p w14:paraId="36901C94" w14:textId="77777777" w:rsidR="00297DA9" w:rsidRDefault="00E145E1">
            <w:pPr>
              <w:jc w:val="left"/>
              <w:rPr>
                <w:rFonts w:ascii="Times New Roman" w:hAnsi="Times New Roman"/>
                <w:sz w:val="18"/>
                <w:szCs w:val="18"/>
              </w:rPr>
            </w:pPr>
            <w:r>
              <w:rPr>
                <w:rFonts w:ascii="Times New Roman" w:hAnsi="Times New Roman"/>
                <w:sz w:val="18"/>
                <w:szCs w:val="18"/>
              </w:rPr>
              <w:t>2B lygio užtikrinimo priemonės, kurios yra turtu (įmonių arba fizinių asmenų) užtikrinti vertybiniai popieriai</w:t>
            </w:r>
          </w:p>
        </w:tc>
        <w:tc>
          <w:tcPr>
            <w:tcW w:w="989" w:type="dxa"/>
            <w:shd w:val="clear" w:color="auto" w:fill="auto"/>
            <w:vAlign w:val="center"/>
          </w:tcPr>
          <w:p w14:paraId="51A53122"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Taip</w:t>
            </w:r>
          </w:p>
        </w:tc>
        <w:tc>
          <w:tcPr>
            <w:tcW w:w="2150" w:type="dxa"/>
            <w:shd w:val="clear" w:color="auto" w:fill="auto"/>
            <w:vAlign w:val="center"/>
          </w:tcPr>
          <w:p w14:paraId="495AB73F" w14:textId="20512BD4"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329 eilutė, ID 1.2.2.1.6 + </w:t>
            </w:r>
          </w:p>
          <w:p w14:paraId="3834DA2F" w14:textId="650B213B"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331 eilutė, ID 1.2.2.1.6.1</w:t>
            </w:r>
          </w:p>
        </w:tc>
      </w:tr>
      <w:tr w:rsidR="00297DA9" w14:paraId="43B93237" w14:textId="77777777" w:rsidTr="008A4CE5">
        <w:trPr>
          <w:jc w:val="center"/>
        </w:trPr>
        <w:tc>
          <w:tcPr>
            <w:tcW w:w="906" w:type="dxa"/>
            <w:vMerge/>
            <w:shd w:val="clear" w:color="auto" w:fill="auto"/>
            <w:vAlign w:val="center"/>
          </w:tcPr>
          <w:p w14:paraId="2E1B0A11"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5E5DEF96" w14:textId="77777777" w:rsidR="00297DA9" w:rsidRDefault="00297DA9">
            <w:pPr>
              <w:jc w:val="center"/>
              <w:rPr>
                <w:rFonts w:ascii="Times New Roman" w:hAnsi="Times New Roman"/>
                <w:sz w:val="18"/>
                <w:szCs w:val="18"/>
              </w:rPr>
            </w:pPr>
          </w:p>
        </w:tc>
        <w:tc>
          <w:tcPr>
            <w:tcW w:w="724" w:type="dxa"/>
            <w:vMerge/>
            <w:shd w:val="clear" w:color="auto" w:fill="auto"/>
            <w:vAlign w:val="center"/>
          </w:tcPr>
          <w:p w14:paraId="54BD3D49" w14:textId="77777777" w:rsidR="00297DA9" w:rsidRDefault="00297DA9">
            <w:pPr>
              <w:jc w:val="center"/>
              <w:rPr>
                <w:rFonts w:ascii="Times New Roman" w:hAnsi="Times New Roman"/>
                <w:sz w:val="18"/>
                <w:szCs w:val="18"/>
              </w:rPr>
            </w:pPr>
          </w:p>
        </w:tc>
        <w:tc>
          <w:tcPr>
            <w:tcW w:w="2158" w:type="dxa"/>
            <w:vMerge/>
            <w:shd w:val="clear" w:color="auto" w:fill="auto"/>
            <w:vAlign w:val="center"/>
          </w:tcPr>
          <w:p w14:paraId="7AE4F3A8" w14:textId="77777777" w:rsidR="00297DA9" w:rsidRDefault="00297DA9">
            <w:pPr>
              <w:jc w:val="left"/>
              <w:rPr>
                <w:rFonts w:ascii="Times New Roman" w:hAnsi="Times New Roman"/>
                <w:sz w:val="18"/>
                <w:szCs w:val="18"/>
              </w:rPr>
            </w:pPr>
          </w:p>
        </w:tc>
        <w:tc>
          <w:tcPr>
            <w:tcW w:w="989" w:type="dxa"/>
            <w:shd w:val="clear" w:color="auto" w:fill="auto"/>
            <w:vAlign w:val="center"/>
          </w:tcPr>
          <w:p w14:paraId="3C646194"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720033D1" w14:textId="7706BDA1"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333 eilutė, ID 1.2.2.1.7 + </w:t>
            </w:r>
          </w:p>
          <w:p w14:paraId="0CD0DCF4" w14:textId="58A5CA9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335 eilutė, ID 1.2.2.1.7.1</w:t>
            </w:r>
          </w:p>
        </w:tc>
      </w:tr>
      <w:tr w:rsidR="00297DA9" w14:paraId="20B14BB7" w14:textId="77777777" w:rsidTr="008A4CE5">
        <w:trPr>
          <w:trHeight w:val="454"/>
          <w:jc w:val="center"/>
        </w:trPr>
        <w:tc>
          <w:tcPr>
            <w:tcW w:w="906" w:type="dxa"/>
            <w:vMerge w:val="restart"/>
            <w:shd w:val="clear" w:color="auto" w:fill="auto"/>
            <w:vAlign w:val="center"/>
          </w:tcPr>
          <w:p w14:paraId="32C83CF3" w14:textId="77777777" w:rsidR="00297DA9" w:rsidRDefault="00E145E1">
            <w:pPr>
              <w:jc w:val="center"/>
              <w:rPr>
                <w:rFonts w:ascii="Times New Roman" w:hAnsi="Times New Roman"/>
                <w:sz w:val="18"/>
                <w:szCs w:val="18"/>
              </w:rPr>
            </w:pPr>
            <w:r>
              <w:rPr>
                <w:rFonts w:ascii="Times New Roman" w:hAnsi="Times New Roman"/>
                <w:sz w:val="18"/>
                <w:szCs w:val="18"/>
              </w:rPr>
              <w:t>35</w:t>
            </w:r>
          </w:p>
        </w:tc>
        <w:tc>
          <w:tcPr>
            <w:tcW w:w="2706" w:type="dxa"/>
            <w:vMerge w:val="restart"/>
            <w:shd w:val="clear" w:color="auto" w:fill="auto"/>
            <w:vAlign w:val="center"/>
          </w:tcPr>
          <w:p w14:paraId="46D70F5E" w14:textId="77777777" w:rsidR="00297DA9" w:rsidRDefault="00E145E1">
            <w:pPr>
              <w:jc w:val="center"/>
              <w:rPr>
                <w:rFonts w:ascii="Times New Roman" w:hAnsi="Times New Roman"/>
                <w:sz w:val="18"/>
                <w:szCs w:val="18"/>
              </w:rPr>
            </w:pPr>
            <w:r>
              <w:rPr>
                <w:rFonts w:ascii="Times New Roman" w:hAnsi="Times New Roman"/>
                <w:sz w:val="18"/>
                <w:szCs w:val="18"/>
              </w:rPr>
              <w:t xml:space="preserve">Užtikrinto skolinimo sandoris, užtikrintas (32 str. 3 dalies b </w:t>
            </w:r>
            <w:r>
              <w:rPr>
                <w:rFonts w:ascii="Times New Roman" w:hAnsi="Times New Roman"/>
                <w:sz w:val="18"/>
                <w:szCs w:val="18"/>
              </w:rPr>
              <w:lastRenderedPageBreak/>
              <w:t>punktas):</w:t>
            </w:r>
          </w:p>
        </w:tc>
        <w:tc>
          <w:tcPr>
            <w:tcW w:w="724" w:type="dxa"/>
            <w:vMerge w:val="restart"/>
            <w:shd w:val="clear" w:color="auto" w:fill="auto"/>
            <w:vAlign w:val="center"/>
          </w:tcPr>
          <w:p w14:paraId="437561DD" w14:textId="77777777" w:rsidR="00297DA9" w:rsidRDefault="00E145E1">
            <w:pPr>
              <w:jc w:val="center"/>
              <w:rPr>
                <w:rFonts w:ascii="Times New Roman" w:hAnsi="Times New Roman"/>
                <w:sz w:val="18"/>
                <w:szCs w:val="18"/>
              </w:rPr>
            </w:pPr>
            <w:r>
              <w:rPr>
                <w:rFonts w:ascii="Times New Roman" w:hAnsi="Times New Roman"/>
                <w:sz w:val="18"/>
                <w:szCs w:val="18"/>
              </w:rPr>
              <w:lastRenderedPageBreak/>
              <w:t># 35.1</w:t>
            </w:r>
          </w:p>
        </w:tc>
        <w:tc>
          <w:tcPr>
            <w:tcW w:w="2158" w:type="dxa"/>
            <w:vMerge w:val="restart"/>
            <w:shd w:val="clear" w:color="auto" w:fill="auto"/>
            <w:vAlign w:val="center"/>
          </w:tcPr>
          <w:p w14:paraId="09383787" w14:textId="77777777" w:rsidR="00297DA9" w:rsidRDefault="00E145E1">
            <w:pPr>
              <w:jc w:val="left"/>
              <w:rPr>
                <w:rFonts w:ascii="Times New Roman" w:hAnsi="Times New Roman"/>
                <w:sz w:val="18"/>
                <w:szCs w:val="18"/>
              </w:rPr>
            </w:pPr>
            <w:r>
              <w:rPr>
                <w:rFonts w:ascii="Times New Roman" w:hAnsi="Times New Roman"/>
                <w:sz w:val="18"/>
                <w:szCs w:val="18"/>
              </w:rPr>
              <w:t xml:space="preserve">1 lygio užtikrinimo priemonės, išskyrus itin aukštos kokybės </w:t>
            </w:r>
            <w:r>
              <w:rPr>
                <w:rFonts w:ascii="Times New Roman" w:hAnsi="Times New Roman"/>
                <w:sz w:val="18"/>
                <w:szCs w:val="18"/>
              </w:rPr>
              <w:lastRenderedPageBreak/>
              <w:t>padengtąsias obligacijas</w:t>
            </w:r>
          </w:p>
        </w:tc>
        <w:tc>
          <w:tcPr>
            <w:tcW w:w="989" w:type="dxa"/>
            <w:shd w:val="clear" w:color="auto" w:fill="auto"/>
            <w:vAlign w:val="center"/>
          </w:tcPr>
          <w:p w14:paraId="4CB6DA28"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lastRenderedPageBreak/>
              <w:t>Taip</w:t>
            </w:r>
          </w:p>
        </w:tc>
        <w:tc>
          <w:tcPr>
            <w:tcW w:w="2150" w:type="dxa"/>
            <w:shd w:val="clear" w:color="auto" w:fill="auto"/>
            <w:vAlign w:val="center"/>
          </w:tcPr>
          <w:p w14:paraId="1DDC1F81" w14:textId="6B59DB7E"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309 eilutė, ID 1.2.2.1.1</w:t>
            </w:r>
          </w:p>
        </w:tc>
      </w:tr>
      <w:tr w:rsidR="00297DA9" w14:paraId="53D5E55C" w14:textId="77777777" w:rsidTr="008A4CE5">
        <w:trPr>
          <w:jc w:val="center"/>
        </w:trPr>
        <w:tc>
          <w:tcPr>
            <w:tcW w:w="906" w:type="dxa"/>
            <w:vMerge/>
            <w:shd w:val="clear" w:color="auto" w:fill="auto"/>
            <w:vAlign w:val="center"/>
          </w:tcPr>
          <w:p w14:paraId="4CB279A1"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75F100A2" w14:textId="77777777" w:rsidR="00297DA9" w:rsidRDefault="00297DA9">
            <w:pPr>
              <w:jc w:val="center"/>
              <w:rPr>
                <w:rFonts w:ascii="Times New Roman" w:hAnsi="Times New Roman"/>
                <w:sz w:val="18"/>
                <w:szCs w:val="18"/>
              </w:rPr>
            </w:pPr>
          </w:p>
        </w:tc>
        <w:tc>
          <w:tcPr>
            <w:tcW w:w="724" w:type="dxa"/>
            <w:vMerge/>
            <w:shd w:val="clear" w:color="auto" w:fill="auto"/>
            <w:vAlign w:val="center"/>
          </w:tcPr>
          <w:p w14:paraId="39B23D50" w14:textId="77777777" w:rsidR="00297DA9" w:rsidRDefault="00297DA9">
            <w:pPr>
              <w:jc w:val="center"/>
              <w:rPr>
                <w:rFonts w:ascii="Times New Roman" w:hAnsi="Times New Roman"/>
                <w:sz w:val="18"/>
                <w:szCs w:val="18"/>
              </w:rPr>
            </w:pPr>
          </w:p>
        </w:tc>
        <w:tc>
          <w:tcPr>
            <w:tcW w:w="2158" w:type="dxa"/>
            <w:vMerge/>
            <w:shd w:val="clear" w:color="auto" w:fill="auto"/>
            <w:vAlign w:val="center"/>
          </w:tcPr>
          <w:p w14:paraId="05E706A6" w14:textId="77777777" w:rsidR="00297DA9" w:rsidRDefault="00297DA9">
            <w:pPr>
              <w:jc w:val="left"/>
              <w:rPr>
                <w:rFonts w:ascii="Times New Roman" w:hAnsi="Times New Roman"/>
                <w:sz w:val="18"/>
                <w:szCs w:val="18"/>
              </w:rPr>
            </w:pPr>
          </w:p>
        </w:tc>
        <w:tc>
          <w:tcPr>
            <w:tcW w:w="989" w:type="dxa"/>
            <w:shd w:val="clear" w:color="auto" w:fill="auto"/>
            <w:vAlign w:val="center"/>
          </w:tcPr>
          <w:p w14:paraId="0AF6C6F4"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383B3E68"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35.2</w:t>
            </w:r>
          </w:p>
        </w:tc>
      </w:tr>
      <w:tr w:rsidR="00297DA9" w14:paraId="25F0CC92" w14:textId="77777777" w:rsidTr="008A4CE5">
        <w:trPr>
          <w:trHeight w:val="454"/>
          <w:jc w:val="center"/>
        </w:trPr>
        <w:tc>
          <w:tcPr>
            <w:tcW w:w="906" w:type="dxa"/>
            <w:vMerge/>
            <w:shd w:val="clear" w:color="auto" w:fill="auto"/>
            <w:vAlign w:val="center"/>
          </w:tcPr>
          <w:p w14:paraId="4FCCE27F"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021A0772" w14:textId="77777777" w:rsidR="00297DA9" w:rsidRDefault="00297DA9">
            <w:pPr>
              <w:jc w:val="center"/>
              <w:rPr>
                <w:rFonts w:ascii="Times New Roman" w:hAnsi="Times New Roman"/>
                <w:sz w:val="18"/>
                <w:szCs w:val="18"/>
              </w:rPr>
            </w:pPr>
          </w:p>
        </w:tc>
        <w:tc>
          <w:tcPr>
            <w:tcW w:w="724" w:type="dxa"/>
            <w:vMerge w:val="restart"/>
            <w:shd w:val="clear" w:color="auto" w:fill="auto"/>
            <w:vAlign w:val="center"/>
          </w:tcPr>
          <w:p w14:paraId="3B9C43B5" w14:textId="77777777" w:rsidR="00297DA9" w:rsidRDefault="00E145E1">
            <w:pPr>
              <w:jc w:val="center"/>
              <w:rPr>
                <w:rFonts w:ascii="Times New Roman" w:hAnsi="Times New Roman"/>
                <w:sz w:val="18"/>
                <w:szCs w:val="18"/>
              </w:rPr>
            </w:pPr>
            <w:r>
              <w:rPr>
                <w:rFonts w:ascii="Times New Roman" w:hAnsi="Times New Roman"/>
                <w:sz w:val="18"/>
                <w:szCs w:val="18"/>
              </w:rPr>
              <w:t># 35.2</w:t>
            </w:r>
          </w:p>
        </w:tc>
        <w:tc>
          <w:tcPr>
            <w:tcW w:w="2158" w:type="dxa"/>
            <w:vMerge w:val="restart"/>
            <w:shd w:val="clear" w:color="auto" w:fill="auto"/>
            <w:vAlign w:val="center"/>
          </w:tcPr>
          <w:p w14:paraId="74DE3F6F" w14:textId="77777777" w:rsidR="00297DA9" w:rsidRDefault="00E145E1">
            <w:pPr>
              <w:jc w:val="left"/>
              <w:rPr>
                <w:rFonts w:ascii="Times New Roman" w:hAnsi="Times New Roman"/>
                <w:sz w:val="18"/>
                <w:szCs w:val="18"/>
              </w:rPr>
            </w:pPr>
            <w:r>
              <w:rPr>
                <w:rFonts w:ascii="Times New Roman" w:hAnsi="Times New Roman"/>
                <w:sz w:val="18"/>
                <w:szCs w:val="18"/>
              </w:rPr>
              <w:t>1 lygio užtikrinimo priemonės, kurios yra itin aukštos kokybės padengtosios obligacijos</w:t>
            </w:r>
          </w:p>
        </w:tc>
        <w:tc>
          <w:tcPr>
            <w:tcW w:w="989" w:type="dxa"/>
            <w:shd w:val="clear" w:color="auto" w:fill="auto"/>
            <w:vAlign w:val="center"/>
          </w:tcPr>
          <w:p w14:paraId="0D347D83"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Taip</w:t>
            </w:r>
          </w:p>
        </w:tc>
        <w:tc>
          <w:tcPr>
            <w:tcW w:w="2150" w:type="dxa"/>
            <w:shd w:val="clear" w:color="auto" w:fill="auto"/>
            <w:vAlign w:val="center"/>
          </w:tcPr>
          <w:p w14:paraId="31BFCB8E" w14:textId="71466C6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313 eilutė, ID 1.2.2.1.2</w:t>
            </w:r>
          </w:p>
        </w:tc>
      </w:tr>
      <w:tr w:rsidR="00297DA9" w14:paraId="20C70C82" w14:textId="77777777" w:rsidTr="008A4CE5">
        <w:trPr>
          <w:jc w:val="center"/>
        </w:trPr>
        <w:tc>
          <w:tcPr>
            <w:tcW w:w="906" w:type="dxa"/>
            <w:vMerge/>
            <w:shd w:val="clear" w:color="auto" w:fill="auto"/>
            <w:vAlign w:val="center"/>
          </w:tcPr>
          <w:p w14:paraId="21E4C98B"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61149E6E" w14:textId="77777777" w:rsidR="00297DA9" w:rsidRDefault="00297DA9">
            <w:pPr>
              <w:jc w:val="center"/>
              <w:rPr>
                <w:rFonts w:ascii="Times New Roman" w:hAnsi="Times New Roman"/>
                <w:sz w:val="18"/>
                <w:szCs w:val="18"/>
              </w:rPr>
            </w:pPr>
          </w:p>
        </w:tc>
        <w:tc>
          <w:tcPr>
            <w:tcW w:w="724" w:type="dxa"/>
            <w:vMerge/>
            <w:shd w:val="clear" w:color="auto" w:fill="auto"/>
            <w:vAlign w:val="center"/>
          </w:tcPr>
          <w:p w14:paraId="6F0EBFFE" w14:textId="77777777" w:rsidR="00297DA9" w:rsidRDefault="00297DA9">
            <w:pPr>
              <w:jc w:val="center"/>
              <w:rPr>
                <w:rFonts w:ascii="Times New Roman" w:hAnsi="Times New Roman"/>
                <w:sz w:val="18"/>
                <w:szCs w:val="18"/>
              </w:rPr>
            </w:pPr>
          </w:p>
        </w:tc>
        <w:tc>
          <w:tcPr>
            <w:tcW w:w="2158" w:type="dxa"/>
            <w:vMerge/>
            <w:shd w:val="clear" w:color="auto" w:fill="auto"/>
            <w:vAlign w:val="center"/>
          </w:tcPr>
          <w:p w14:paraId="23E871E8" w14:textId="77777777" w:rsidR="00297DA9" w:rsidRDefault="00297DA9">
            <w:pPr>
              <w:jc w:val="left"/>
              <w:rPr>
                <w:rFonts w:ascii="Times New Roman" w:hAnsi="Times New Roman"/>
                <w:sz w:val="18"/>
                <w:szCs w:val="18"/>
              </w:rPr>
            </w:pPr>
          </w:p>
        </w:tc>
        <w:tc>
          <w:tcPr>
            <w:tcW w:w="989" w:type="dxa"/>
            <w:shd w:val="clear" w:color="auto" w:fill="auto"/>
            <w:vAlign w:val="center"/>
          </w:tcPr>
          <w:p w14:paraId="276683DC"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22DD59B4"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35.3</w:t>
            </w:r>
          </w:p>
        </w:tc>
      </w:tr>
      <w:tr w:rsidR="00297DA9" w14:paraId="1388C1B3" w14:textId="77777777" w:rsidTr="008A4CE5">
        <w:trPr>
          <w:jc w:val="center"/>
        </w:trPr>
        <w:tc>
          <w:tcPr>
            <w:tcW w:w="906" w:type="dxa"/>
            <w:vMerge/>
            <w:shd w:val="clear" w:color="auto" w:fill="auto"/>
            <w:vAlign w:val="center"/>
          </w:tcPr>
          <w:p w14:paraId="0F37A0F6"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6426A6A7" w14:textId="77777777" w:rsidR="00297DA9" w:rsidRDefault="00297DA9">
            <w:pPr>
              <w:jc w:val="center"/>
              <w:rPr>
                <w:rFonts w:ascii="Times New Roman" w:hAnsi="Times New Roman"/>
                <w:sz w:val="18"/>
                <w:szCs w:val="18"/>
              </w:rPr>
            </w:pPr>
          </w:p>
        </w:tc>
        <w:tc>
          <w:tcPr>
            <w:tcW w:w="724" w:type="dxa"/>
            <w:vMerge w:val="restart"/>
            <w:shd w:val="clear" w:color="auto" w:fill="auto"/>
            <w:vAlign w:val="center"/>
          </w:tcPr>
          <w:p w14:paraId="39D431BB" w14:textId="77777777" w:rsidR="00297DA9" w:rsidRDefault="00E145E1">
            <w:pPr>
              <w:jc w:val="center"/>
              <w:rPr>
                <w:rFonts w:ascii="Times New Roman" w:hAnsi="Times New Roman"/>
                <w:sz w:val="18"/>
                <w:szCs w:val="18"/>
              </w:rPr>
            </w:pPr>
            <w:r>
              <w:rPr>
                <w:rFonts w:ascii="Times New Roman" w:hAnsi="Times New Roman"/>
                <w:sz w:val="18"/>
                <w:szCs w:val="18"/>
              </w:rPr>
              <w:t># 35.3</w:t>
            </w:r>
          </w:p>
        </w:tc>
        <w:tc>
          <w:tcPr>
            <w:tcW w:w="2158" w:type="dxa"/>
            <w:vMerge w:val="restart"/>
            <w:shd w:val="clear" w:color="auto" w:fill="auto"/>
            <w:vAlign w:val="center"/>
          </w:tcPr>
          <w:p w14:paraId="1C849D57" w14:textId="77777777" w:rsidR="00297DA9" w:rsidRDefault="00E145E1">
            <w:pPr>
              <w:jc w:val="left"/>
              <w:rPr>
                <w:rFonts w:ascii="Times New Roman" w:hAnsi="Times New Roman"/>
                <w:sz w:val="18"/>
                <w:szCs w:val="18"/>
              </w:rPr>
            </w:pPr>
            <w:r>
              <w:rPr>
                <w:rFonts w:ascii="Times New Roman" w:hAnsi="Times New Roman"/>
                <w:sz w:val="18"/>
                <w:szCs w:val="18"/>
              </w:rPr>
              <w:t>2A lygio užtikrinimo priemonės</w:t>
            </w:r>
          </w:p>
        </w:tc>
        <w:tc>
          <w:tcPr>
            <w:tcW w:w="989" w:type="dxa"/>
            <w:shd w:val="clear" w:color="auto" w:fill="auto"/>
            <w:vAlign w:val="center"/>
          </w:tcPr>
          <w:p w14:paraId="2694D43F"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Taip</w:t>
            </w:r>
          </w:p>
        </w:tc>
        <w:tc>
          <w:tcPr>
            <w:tcW w:w="2150" w:type="dxa"/>
            <w:shd w:val="clear" w:color="auto" w:fill="auto"/>
            <w:vAlign w:val="center"/>
          </w:tcPr>
          <w:p w14:paraId="369F2CDC" w14:textId="35B9A088"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317 eilutė, ID 1.2.2.1.3</w:t>
            </w:r>
          </w:p>
        </w:tc>
      </w:tr>
      <w:tr w:rsidR="00297DA9" w14:paraId="166B5CF7" w14:textId="77777777" w:rsidTr="008A4CE5">
        <w:trPr>
          <w:jc w:val="center"/>
        </w:trPr>
        <w:tc>
          <w:tcPr>
            <w:tcW w:w="906" w:type="dxa"/>
            <w:vMerge/>
            <w:shd w:val="clear" w:color="auto" w:fill="auto"/>
            <w:vAlign w:val="center"/>
          </w:tcPr>
          <w:p w14:paraId="007BB856"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255B7996" w14:textId="77777777" w:rsidR="00297DA9" w:rsidRDefault="00297DA9">
            <w:pPr>
              <w:jc w:val="center"/>
              <w:rPr>
                <w:rFonts w:ascii="Times New Roman" w:hAnsi="Times New Roman"/>
                <w:sz w:val="18"/>
                <w:szCs w:val="18"/>
              </w:rPr>
            </w:pPr>
          </w:p>
        </w:tc>
        <w:tc>
          <w:tcPr>
            <w:tcW w:w="724" w:type="dxa"/>
            <w:vMerge/>
            <w:shd w:val="clear" w:color="auto" w:fill="auto"/>
            <w:vAlign w:val="center"/>
          </w:tcPr>
          <w:p w14:paraId="415427C4" w14:textId="77777777" w:rsidR="00297DA9" w:rsidRDefault="00297DA9">
            <w:pPr>
              <w:jc w:val="center"/>
              <w:rPr>
                <w:rFonts w:ascii="Times New Roman" w:hAnsi="Times New Roman"/>
                <w:sz w:val="18"/>
                <w:szCs w:val="18"/>
              </w:rPr>
            </w:pPr>
          </w:p>
        </w:tc>
        <w:tc>
          <w:tcPr>
            <w:tcW w:w="2158" w:type="dxa"/>
            <w:vMerge/>
            <w:shd w:val="clear" w:color="auto" w:fill="auto"/>
            <w:vAlign w:val="center"/>
          </w:tcPr>
          <w:p w14:paraId="548658FD" w14:textId="77777777" w:rsidR="00297DA9" w:rsidRDefault="00297DA9">
            <w:pPr>
              <w:jc w:val="left"/>
              <w:rPr>
                <w:rFonts w:ascii="Times New Roman" w:hAnsi="Times New Roman"/>
                <w:sz w:val="18"/>
                <w:szCs w:val="18"/>
              </w:rPr>
            </w:pPr>
          </w:p>
        </w:tc>
        <w:tc>
          <w:tcPr>
            <w:tcW w:w="989" w:type="dxa"/>
            <w:shd w:val="clear" w:color="auto" w:fill="auto"/>
            <w:vAlign w:val="center"/>
          </w:tcPr>
          <w:p w14:paraId="4110CEB5"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3CD6C5B4"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35.4</w:t>
            </w:r>
          </w:p>
        </w:tc>
      </w:tr>
      <w:tr w:rsidR="00297DA9" w14:paraId="743D15B4" w14:textId="77777777" w:rsidTr="008A4CE5">
        <w:trPr>
          <w:trHeight w:val="454"/>
          <w:jc w:val="center"/>
        </w:trPr>
        <w:tc>
          <w:tcPr>
            <w:tcW w:w="906" w:type="dxa"/>
            <w:vMerge/>
            <w:shd w:val="clear" w:color="auto" w:fill="auto"/>
            <w:vAlign w:val="center"/>
          </w:tcPr>
          <w:p w14:paraId="2FDA29A7"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5F7CAECD" w14:textId="77777777" w:rsidR="00297DA9" w:rsidRDefault="00297DA9">
            <w:pPr>
              <w:jc w:val="center"/>
              <w:rPr>
                <w:rFonts w:ascii="Times New Roman" w:hAnsi="Times New Roman"/>
                <w:sz w:val="18"/>
                <w:szCs w:val="18"/>
              </w:rPr>
            </w:pPr>
          </w:p>
        </w:tc>
        <w:tc>
          <w:tcPr>
            <w:tcW w:w="724" w:type="dxa"/>
            <w:vMerge w:val="restart"/>
            <w:shd w:val="clear" w:color="auto" w:fill="auto"/>
            <w:vAlign w:val="center"/>
          </w:tcPr>
          <w:p w14:paraId="4D4AE515" w14:textId="77777777" w:rsidR="00297DA9" w:rsidRDefault="00E145E1">
            <w:pPr>
              <w:jc w:val="center"/>
              <w:rPr>
                <w:rFonts w:ascii="Times New Roman" w:hAnsi="Times New Roman"/>
                <w:sz w:val="18"/>
                <w:szCs w:val="18"/>
              </w:rPr>
            </w:pPr>
            <w:r>
              <w:rPr>
                <w:rFonts w:ascii="Times New Roman" w:hAnsi="Times New Roman"/>
                <w:sz w:val="18"/>
                <w:szCs w:val="18"/>
              </w:rPr>
              <w:t># 35.4</w:t>
            </w:r>
          </w:p>
        </w:tc>
        <w:tc>
          <w:tcPr>
            <w:tcW w:w="2158" w:type="dxa"/>
            <w:vMerge w:val="restart"/>
            <w:shd w:val="clear" w:color="auto" w:fill="auto"/>
            <w:vAlign w:val="center"/>
          </w:tcPr>
          <w:p w14:paraId="4D434513" w14:textId="77777777" w:rsidR="00297DA9" w:rsidRDefault="00E145E1">
            <w:pPr>
              <w:jc w:val="left"/>
              <w:rPr>
                <w:rFonts w:ascii="Times New Roman" w:hAnsi="Times New Roman"/>
                <w:sz w:val="18"/>
                <w:szCs w:val="18"/>
              </w:rPr>
            </w:pPr>
            <w:r>
              <w:rPr>
                <w:rFonts w:ascii="Times New Roman" w:hAnsi="Times New Roman"/>
                <w:sz w:val="18"/>
                <w:szCs w:val="18"/>
              </w:rPr>
              <w:t>2B lygio užtikrinimo priemonės, kurios yra turtu (būstu arba automobiliu) užtikrinti vertybiniai popieriai</w:t>
            </w:r>
          </w:p>
        </w:tc>
        <w:tc>
          <w:tcPr>
            <w:tcW w:w="989" w:type="dxa"/>
            <w:shd w:val="clear" w:color="auto" w:fill="auto"/>
            <w:vAlign w:val="center"/>
          </w:tcPr>
          <w:p w14:paraId="28BDB9B4"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Taip</w:t>
            </w:r>
          </w:p>
        </w:tc>
        <w:tc>
          <w:tcPr>
            <w:tcW w:w="2150" w:type="dxa"/>
            <w:shd w:val="clear" w:color="auto" w:fill="auto"/>
            <w:vAlign w:val="center"/>
          </w:tcPr>
          <w:p w14:paraId="1189F307" w14:textId="2D5057A6"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321 eilutė, ID 1.2.2.1.4</w:t>
            </w:r>
          </w:p>
        </w:tc>
      </w:tr>
      <w:tr w:rsidR="00297DA9" w14:paraId="1701D6F7" w14:textId="77777777" w:rsidTr="008A4CE5">
        <w:trPr>
          <w:jc w:val="center"/>
        </w:trPr>
        <w:tc>
          <w:tcPr>
            <w:tcW w:w="906" w:type="dxa"/>
            <w:vMerge/>
            <w:shd w:val="clear" w:color="auto" w:fill="auto"/>
            <w:vAlign w:val="center"/>
          </w:tcPr>
          <w:p w14:paraId="66768323"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6B91D384" w14:textId="77777777" w:rsidR="00297DA9" w:rsidRDefault="00297DA9">
            <w:pPr>
              <w:jc w:val="center"/>
              <w:rPr>
                <w:rFonts w:ascii="Times New Roman" w:hAnsi="Times New Roman"/>
                <w:sz w:val="18"/>
                <w:szCs w:val="18"/>
              </w:rPr>
            </w:pPr>
          </w:p>
        </w:tc>
        <w:tc>
          <w:tcPr>
            <w:tcW w:w="724" w:type="dxa"/>
            <w:vMerge/>
            <w:shd w:val="clear" w:color="auto" w:fill="auto"/>
            <w:vAlign w:val="center"/>
          </w:tcPr>
          <w:p w14:paraId="546C6E2E" w14:textId="77777777" w:rsidR="00297DA9" w:rsidRDefault="00297DA9">
            <w:pPr>
              <w:jc w:val="center"/>
              <w:rPr>
                <w:rFonts w:ascii="Times New Roman" w:hAnsi="Times New Roman"/>
                <w:sz w:val="18"/>
                <w:szCs w:val="18"/>
              </w:rPr>
            </w:pPr>
          </w:p>
        </w:tc>
        <w:tc>
          <w:tcPr>
            <w:tcW w:w="2158" w:type="dxa"/>
            <w:vMerge/>
            <w:shd w:val="clear" w:color="auto" w:fill="auto"/>
            <w:vAlign w:val="center"/>
          </w:tcPr>
          <w:p w14:paraId="5ECBC508" w14:textId="77777777" w:rsidR="00297DA9" w:rsidRDefault="00297DA9">
            <w:pPr>
              <w:jc w:val="left"/>
              <w:rPr>
                <w:rFonts w:ascii="Times New Roman" w:hAnsi="Times New Roman"/>
                <w:sz w:val="18"/>
                <w:szCs w:val="18"/>
              </w:rPr>
            </w:pPr>
          </w:p>
        </w:tc>
        <w:tc>
          <w:tcPr>
            <w:tcW w:w="989" w:type="dxa"/>
            <w:shd w:val="clear" w:color="auto" w:fill="auto"/>
            <w:vAlign w:val="center"/>
          </w:tcPr>
          <w:p w14:paraId="4A52BA71"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62C76886"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35.5</w:t>
            </w:r>
          </w:p>
        </w:tc>
      </w:tr>
      <w:tr w:rsidR="00297DA9" w14:paraId="4CB6FD39" w14:textId="77777777" w:rsidTr="008A4CE5">
        <w:trPr>
          <w:trHeight w:val="340"/>
          <w:jc w:val="center"/>
        </w:trPr>
        <w:tc>
          <w:tcPr>
            <w:tcW w:w="906" w:type="dxa"/>
            <w:vMerge/>
            <w:shd w:val="clear" w:color="auto" w:fill="auto"/>
            <w:vAlign w:val="center"/>
          </w:tcPr>
          <w:p w14:paraId="3CA085FE"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754126F4" w14:textId="77777777" w:rsidR="00297DA9" w:rsidRDefault="00297DA9">
            <w:pPr>
              <w:jc w:val="center"/>
              <w:rPr>
                <w:rFonts w:ascii="Times New Roman" w:hAnsi="Times New Roman"/>
                <w:sz w:val="18"/>
                <w:szCs w:val="18"/>
              </w:rPr>
            </w:pPr>
          </w:p>
        </w:tc>
        <w:tc>
          <w:tcPr>
            <w:tcW w:w="724" w:type="dxa"/>
            <w:vMerge w:val="restart"/>
            <w:shd w:val="clear" w:color="auto" w:fill="auto"/>
            <w:vAlign w:val="center"/>
          </w:tcPr>
          <w:p w14:paraId="5F805BFE" w14:textId="77777777" w:rsidR="00297DA9" w:rsidRDefault="00E145E1">
            <w:pPr>
              <w:jc w:val="center"/>
              <w:rPr>
                <w:rFonts w:ascii="Times New Roman" w:hAnsi="Times New Roman"/>
                <w:sz w:val="18"/>
                <w:szCs w:val="18"/>
              </w:rPr>
            </w:pPr>
            <w:r>
              <w:rPr>
                <w:rFonts w:ascii="Times New Roman" w:hAnsi="Times New Roman"/>
                <w:sz w:val="18"/>
                <w:szCs w:val="18"/>
              </w:rPr>
              <w:t># 35.5</w:t>
            </w:r>
          </w:p>
        </w:tc>
        <w:tc>
          <w:tcPr>
            <w:tcW w:w="2158" w:type="dxa"/>
            <w:vMerge w:val="restart"/>
            <w:shd w:val="clear" w:color="auto" w:fill="auto"/>
            <w:vAlign w:val="center"/>
          </w:tcPr>
          <w:p w14:paraId="5A561B21" w14:textId="77777777" w:rsidR="00297DA9" w:rsidRDefault="00E145E1">
            <w:pPr>
              <w:jc w:val="left"/>
              <w:rPr>
                <w:rFonts w:ascii="Times New Roman" w:hAnsi="Times New Roman"/>
                <w:sz w:val="18"/>
                <w:szCs w:val="18"/>
              </w:rPr>
            </w:pPr>
            <w:r>
              <w:rPr>
                <w:rFonts w:ascii="Times New Roman" w:hAnsi="Times New Roman"/>
                <w:sz w:val="18"/>
                <w:szCs w:val="18"/>
              </w:rPr>
              <w:t>2B lygio užtikrinimo priemonės, kurios yra aukštos kokybės padengtosios obligacijos</w:t>
            </w:r>
          </w:p>
        </w:tc>
        <w:tc>
          <w:tcPr>
            <w:tcW w:w="989" w:type="dxa"/>
            <w:shd w:val="clear" w:color="auto" w:fill="auto"/>
            <w:vAlign w:val="center"/>
          </w:tcPr>
          <w:p w14:paraId="345BA47E"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Taip</w:t>
            </w:r>
          </w:p>
        </w:tc>
        <w:tc>
          <w:tcPr>
            <w:tcW w:w="2150" w:type="dxa"/>
            <w:shd w:val="clear" w:color="auto" w:fill="auto"/>
            <w:vAlign w:val="center"/>
          </w:tcPr>
          <w:p w14:paraId="3AC25801" w14:textId="7E3F57C3"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325 eilutė, ID 1.2.2.1.5</w:t>
            </w:r>
          </w:p>
        </w:tc>
      </w:tr>
      <w:tr w:rsidR="00297DA9" w14:paraId="2EA4D785" w14:textId="77777777" w:rsidTr="008A4CE5">
        <w:trPr>
          <w:jc w:val="center"/>
        </w:trPr>
        <w:tc>
          <w:tcPr>
            <w:tcW w:w="906" w:type="dxa"/>
            <w:vMerge/>
            <w:shd w:val="clear" w:color="auto" w:fill="auto"/>
            <w:vAlign w:val="center"/>
          </w:tcPr>
          <w:p w14:paraId="231D4BE6"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35F58861" w14:textId="77777777" w:rsidR="00297DA9" w:rsidRDefault="00297DA9">
            <w:pPr>
              <w:jc w:val="center"/>
              <w:rPr>
                <w:rFonts w:ascii="Times New Roman" w:hAnsi="Times New Roman"/>
                <w:sz w:val="18"/>
                <w:szCs w:val="18"/>
              </w:rPr>
            </w:pPr>
          </w:p>
        </w:tc>
        <w:tc>
          <w:tcPr>
            <w:tcW w:w="724" w:type="dxa"/>
            <w:vMerge/>
            <w:shd w:val="clear" w:color="auto" w:fill="auto"/>
            <w:vAlign w:val="center"/>
          </w:tcPr>
          <w:p w14:paraId="277DB234" w14:textId="77777777" w:rsidR="00297DA9" w:rsidRDefault="00297DA9">
            <w:pPr>
              <w:jc w:val="center"/>
              <w:rPr>
                <w:rFonts w:ascii="Times New Roman" w:hAnsi="Times New Roman"/>
                <w:sz w:val="18"/>
                <w:szCs w:val="18"/>
              </w:rPr>
            </w:pPr>
          </w:p>
        </w:tc>
        <w:tc>
          <w:tcPr>
            <w:tcW w:w="2158" w:type="dxa"/>
            <w:vMerge/>
            <w:shd w:val="clear" w:color="auto" w:fill="auto"/>
            <w:vAlign w:val="center"/>
          </w:tcPr>
          <w:p w14:paraId="1C2A3AE0" w14:textId="77777777" w:rsidR="00297DA9" w:rsidRDefault="00297DA9">
            <w:pPr>
              <w:jc w:val="left"/>
              <w:rPr>
                <w:rFonts w:ascii="Times New Roman" w:hAnsi="Times New Roman"/>
                <w:sz w:val="18"/>
                <w:szCs w:val="18"/>
              </w:rPr>
            </w:pPr>
          </w:p>
        </w:tc>
        <w:tc>
          <w:tcPr>
            <w:tcW w:w="989" w:type="dxa"/>
            <w:shd w:val="clear" w:color="auto" w:fill="auto"/>
            <w:vAlign w:val="center"/>
          </w:tcPr>
          <w:p w14:paraId="1B216FE1"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6CCDCFAB"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35.6</w:t>
            </w:r>
          </w:p>
        </w:tc>
      </w:tr>
      <w:tr w:rsidR="00297DA9" w14:paraId="65AEB410" w14:textId="77777777" w:rsidTr="008A4CE5">
        <w:trPr>
          <w:trHeight w:val="397"/>
          <w:jc w:val="center"/>
        </w:trPr>
        <w:tc>
          <w:tcPr>
            <w:tcW w:w="906" w:type="dxa"/>
            <w:vMerge/>
            <w:shd w:val="clear" w:color="auto" w:fill="auto"/>
            <w:vAlign w:val="center"/>
          </w:tcPr>
          <w:p w14:paraId="04ECE1A9"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0E99C9CB" w14:textId="77777777" w:rsidR="00297DA9" w:rsidRDefault="00297DA9">
            <w:pPr>
              <w:jc w:val="center"/>
              <w:rPr>
                <w:rFonts w:ascii="Times New Roman" w:hAnsi="Times New Roman"/>
                <w:sz w:val="18"/>
                <w:szCs w:val="18"/>
              </w:rPr>
            </w:pPr>
          </w:p>
        </w:tc>
        <w:tc>
          <w:tcPr>
            <w:tcW w:w="724" w:type="dxa"/>
            <w:vMerge w:val="restart"/>
            <w:shd w:val="clear" w:color="auto" w:fill="auto"/>
            <w:vAlign w:val="center"/>
          </w:tcPr>
          <w:p w14:paraId="3CDF2978" w14:textId="77777777" w:rsidR="00297DA9" w:rsidRDefault="00E145E1">
            <w:pPr>
              <w:jc w:val="center"/>
              <w:rPr>
                <w:rFonts w:ascii="Times New Roman" w:hAnsi="Times New Roman"/>
                <w:sz w:val="18"/>
                <w:szCs w:val="18"/>
              </w:rPr>
            </w:pPr>
            <w:r>
              <w:rPr>
                <w:rFonts w:ascii="Times New Roman" w:hAnsi="Times New Roman"/>
                <w:sz w:val="18"/>
                <w:szCs w:val="18"/>
              </w:rPr>
              <w:t># 35.6</w:t>
            </w:r>
          </w:p>
        </w:tc>
        <w:tc>
          <w:tcPr>
            <w:tcW w:w="2158" w:type="dxa"/>
            <w:vMerge w:val="restart"/>
            <w:shd w:val="clear" w:color="auto" w:fill="auto"/>
            <w:vAlign w:val="center"/>
          </w:tcPr>
          <w:p w14:paraId="5846A753" w14:textId="77777777" w:rsidR="00297DA9" w:rsidRDefault="00E145E1">
            <w:pPr>
              <w:jc w:val="left"/>
              <w:rPr>
                <w:rFonts w:ascii="Times New Roman" w:hAnsi="Times New Roman"/>
                <w:sz w:val="18"/>
                <w:szCs w:val="18"/>
              </w:rPr>
            </w:pPr>
            <w:r>
              <w:rPr>
                <w:rFonts w:ascii="Times New Roman" w:hAnsi="Times New Roman"/>
                <w:sz w:val="18"/>
                <w:szCs w:val="18"/>
              </w:rPr>
              <w:t>2B lygio užtikrinimo priemonės, kurios yra turtu (įmonių arba fizinių asmenų) užtikrinti vertybiniai popieriai</w:t>
            </w:r>
          </w:p>
        </w:tc>
        <w:tc>
          <w:tcPr>
            <w:tcW w:w="989" w:type="dxa"/>
            <w:shd w:val="clear" w:color="auto" w:fill="auto"/>
            <w:vAlign w:val="center"/>
          </w:tcPr>
          <w:p w14:paraId="298E06FA"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Taip</w:t>
            </w:r>
          </w:p>
        </w:tc>
        <w:tc>
          <w:tcPr>
            <w:tcW w:w="2150" w:type="dxa"/>
            <w:shd w:val="clear" w:color="auto" w:fill="auto"/>
            <w:vAlign w:val="center"/>
          </w:tcPr>
          <w:p w14:paraId="48AE66E8" w14:textId="5F16D996"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329 eilutė, ID 1.2.2.1.6</w:t>
            </w:r>
          </w:p>
        </w:tc>
      </w:tr>
      <w:tr w:rsidR="00297DA9" w14:paraId="168D21F3" w14:textId="77777777" w:rsidTr="008A4CE5">
        <w:trPr>
          <w:jc w:val="center"/>
        </w:trPr>
        <w:tc>
          <w:tcPr>
            <w:tcW w:w="906" w:type="dxa"/>
            <w:vMerge/>
            <w:shd w:val="clear" w:color="auto" w:fill="auto"/>
            <w:vAlign w:val="center"/>
          </w:tcPr>
          <w:p w14:paraId="7A3EA539"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50556CA0" w14:textId="77777777" w:rsidR="00297DA9" w:rsidRDefault="00297DA9">
            <w:pPr>
              <w:jc w:val="center"/>
              <w:rPr>
                <w:rFonts w:ascii="Times New Roman" w:hAnsi="Times New Roman"/>
                <w:sz w:val="18"/>
                <w:szCs w:val="18"/>
              </w:rPr>
            </w:pPr>
          </w:p>
        </w:tc>
        <w:tc>
          <w:tcPr>
            <w:tcW w:w="724" w:type="dxa"/>
            <w:vMerge/>
            <w:shd w:val="clear" w:color="auto" w:fill="auto"/>
            <w:vAlign w:val="center"/>
          </w:tcPr>
          <w:p w14:paraId="783505C5" w14:textId="77777777" w:rsidR="00297DA9" w:rsidRDefault="00297DA9">
            <w:pPr>
              <w:jc w:val="center"/>
              <w:rPr>
                <w:rFonts w:ascii="Times New Roman" w:hAnsi="Times New Roman"/>
                <w:sz w:val="18"/>
                <w:szCs w:val="18"/>
              </w:rPr>
            </w:pPr>
          </w:p>
        </w:tc>
        <w:tc>
          <w:tcPr>
            <w:tcW w:w="2158" w:type="dxa"/>
            <w:vMerge/>
            <w:shd w:val="clear" w:color="auto" w:fill="auto"/>
            <w:vAlign w:val="center"/>
          </w:tcPr>
          <w:p w14:paraId="252B59FE" w14:textId="77777777" w:rsidR="00297DA9" w:rsidRDefault="00297DA9">
            <w:pPr>
              <w:jc w:val="left"/>
              <w:rPr>
                <w:rFonts w:ascii="Times New Roman" w:hAnsi="Times New Roman"/>
                <w:sz w:val="18"/>
                <w:szCs w:val="18"/>
              </w:rPr>
            </w:pPr>
          </w:p>
        </w:tc>
        <w:tc>
          <w:tcPr>
            <w:tcW w:w="989" w:type="dxa"/>
            <w:shd w:val="clear" w:color="auto" w:fill="auto"/>
            <w:vAlign w:val="center"/>
          </w:tcPr>
          <w:p w14:paraId="0B282FD5"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1FBFA797" w14:textId="0AA6322D"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333 eilutė, ID 1.2.2.1.7</w:t>
            </w:r>
          </w:p>
        </w:tc>
      </w:tr>
      <w:tr w:rsidR="00297DA9" w14:paraId="74166CD9" w14:textId="77777777" w:rsidTr="008A4CE5">
        <w:trPr>
          <w:trHeight w:val="397"/>
          <w:jc w:val="center"/>
        </w:trPr>
        <w:tc>
          <w:tcPr>
            <w:tcW w:w="906" w:type="dxa"/>
            <w:vMerge w:val="restart"/>
            <w:shd w:val="clear" w:color="auto" w:fill="auto"/>
            <w:vAlign w:val="center"/>
          </w:tcPr>
          <w:p w14:paraId="3F5C35CD" w14:textId="77777777" w:rsidR="00297DA9" w:rsidRDefault="00E145E1">
            <w:pPr>
              <w:jc w:val="center"/>
              <w:rPr>
                <w:rFonts w:ascii="Times New Roman" w:hAnsi="Times New Roman"/>
                <w:sz w:val="18"/>
                <w:szCs w:val="18"/>
              </w:rPr>
            </w:pPr>
            <w:r>
              <w:rPr>
                <w:rFonts w:ascii="Times New Roman" w:hAnsi="Times New Roman"/>
                <w:sz w:val="18"/>
                <w:szCs w:val="18"/>
              </w:rPr>
              <w:t>36</w:t>
            </w:r>
          </w:p>
        </w:tc>
        <w:tc>
          <w:tcPr>
            <w:tcW w:w="2706" w:type="dxa"/>
            <w:vMerge w:val="restart"/>
            <w:shd w:val="clear" w:color="auto" w:fill="auto"/>
            <w:vAlign w:val="center"/>
          </w:tcPr>
          <w:p w14:paraId="4F88E119" w14:textId="77777777" w:rsidR="00297DA9" w:rsidRDefault="00E145E1">
            <w:pPr>
              <w:jc w:val="left"/>
              <w:rPr>
                <w:rFonts w:ascii="Times New Roman" w:hAnsi="Times New Roman"/>
                <w:sz w:val="18"/>
                <w:szCs w:val="18"/>
              </w:rPr>
            </w:pPr>
            <w:r>
              <w:rPr>
                <w:rFonts w:ascii="Times New Roman" w:hAnsi="Times New Roman"/>
                <w:sz w:val="18"/>
                <w:szCs w:val="18"/>
              </w:rPr>
              <w:t>Užtikrinimo priemonės, nelaikomos likvidžiuoju turtu (32 str. 3 dalies b punktas)</w:t>
            </w:r>
          </w:p>
        </w:tc>
        <w:tc>
          <w:tcPr>
            <w:tcW w:w="724" w:type="dxa"/>
            <w:vMerge w:val="restart"/>
            <w:shd w:val="clear" w:color="auto" w:fill="auto"/>
            <w:vAlign w:val="center"/>
          </w:tcPr>
          <w:p w14:paraId="51305DF0" w14:textId="77777777" w:rsidR="00297DA9" w:rsidRDefault="00E145E1">
            <w:pPr>
              <w:jc w:val="center"/>
              <w:rPr>
                <w:rFonts w:ascii="Times New Roman" w:hAnsi="Times New Roman"/>
                <w:sz w:val="18"/>
                <w:szCs w:val="18"/>
              </w:rPr>
            </w:pPr>
            <w:r>
              <w:rPr>
                <w:rFonts w:ascii="Times New Roman" w:hAnsi="Times New Roman"/>
                <w:sz w:val="18"/>
                <w:szCs w:val="18"/>
              </w:rPr>
              <w:t># 36.1</w:t>
            </w:r>
          </w:p>
        </w:tc>
        <w:tc>
          <w:tcPr>
            <w:tcW w:w="2158" w:type="dxa"/>
            <w:vMerge w:val="restart"/>
            <w:shd w:val="clear" w:color="auto" w:fill="auto"/>
            <w:vAlign w:val="center"/>
          </w:tcPr>
          <w:p w14:paraId="4790A291" w14:textId="77777777" w:rsidR="00297DA9" w:rsidRDefault="00E145E1">
            <w:pPr>
              <w:jc w:val="left"/>
              <w:rPr>
                <w:rFonts w:ascii="Times New Roman" w:hAnsi="Times New Roman"/>
                <w:sz w:val="18"/>
                <w:szCs w:val="18"/>
              </w:rPr>
            </w:pPr>
            <w:r>
              <w:rPr>
                <w:rFonts w:ascii="Times New Roman" w:hAnsi="Times New Roman"/>
                <w:sz w:val="18"/>
                <w:szCs w:val="18"/>
              </w:rPr>
              <w:t>Garantinės įmokos paskolos: užtikrinimo priemonės yra nelikvidžios</w:t>
            </w:r>
          </w:p>
        </w:tc>
        <w:tc>
          <w:tcPr>
            <w:tcW w:w="989" w:type="dxa"/>
            <w:shd w:val="clear" w:color="auto" w:fill="auto"/>
            <w:vAlign w:val="center"/>
          </w:tcPr>
          <w:p w14:paraId="12B9817A"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Taip</w:t>
            </w:r>
          </w:p>
        </w:tc>
        <w:tc>
          <w:tcPr>
            <w:tcW w:w="2150" w:type="dxa"/>
            <w:shd w:val="clear" w:color="auto" w:fill="auto"/>
            <w:vAlign w:val="center"/>
          </w:tcPr>
          <w:p w14:paraId="71A8CEE7" w14:textId="24DFA44B"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341 eilutė, ID 1.2.2.3.1.</w:t>
            </w:r>
          </w:p>
        </w:tc>
      </w:tr>
      <w:tr w:rsidR="00297DA9" w14:paraId="1002EC84" w14:textId="77777777" w:rsidTr="008A4CE5">
        <w:trPr>
          <w:jc w:val="center"/>
        </w:trPr>
        <w:tc>
          <w:tcPr>
            <w:tcW w:w="906" w:type="dxa"/>
            <w:vMerge/>
            <w:shd w:val="clear" w:color="auto" w:fill="auto"/>
            <w:vAlign w:val="center"/>
          </w:tcPr>
          <w:p w14:paraId="1B5AC7A1"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04A93CA4" w14:textId="77777777" w:rsidR="00297DA9" w:rsidRDefault="00297DA9">
            <w:pPr>
              <w:jc w:val="center"/>
              <w:rPr>
                <w:rFonts w:ascii="Times New Roman" w:hAnsi="Times New Roman"/>
                <w:sz w:val="18"/>
                <w:szCs w:val="18"/>
              </w:rPr>
            </w:pPr>
          </w:p>
        </w:tc>
        <w:tc>
          <w:tcPr>
            <w:tcW w:w="724" w:type="dxa"/>
            <w:vMerge/>
            <w:shd w:val="clear" w:color="auto" w:fill="auto"/>
            <w:vAlign w:val="center"/>
          </w:tcPr>
          <w:p w14:paraId="6B880830" w14:textId="77777777" w:rsidR="00297DA9" w:rsidRDefault="00297DA9">
            <w:pPr>
              <w:jc w:val="center"/>
              <w:rPr>
                <w:rFonts w:ascii="Times New Roman" w:hAnsi="Times New Roman"/>
                <w:sz w:val="18"/>
                <w:szCs w:val="18"/>
              </w:rPr>
            </w:pPr>
          </w:p>
        </w:tc>
        <w:tc>
          <w:tcPr>
            <w:tcW w:w="2158" w:type="dxa"/>
            <w:vMerge/>
            <w:shd w:val="clear" w:color="auto" w:fill="auto"/>
            <w:vAlign w:val="center"/>
          </w:tcPr>
          <w:p w14:paraId="5CAF0482" w14:textId="77777777" w:rsidR="00297DA9" w:rsidRDefault="00297DA9">
            <w:pPr>
              <w:jc w:val="left"/>
              <w:rPr>
                <w:rFonts w:ascii="Times New Roman" w:hAnsi="Times New Roman"/>
                <w:sz w:val="18"/>
                <w:szCs w:val="18"/>
              </w:rPr>
            </w:pPr>
          </w:p>
        </w:tc>
        <w:tc>
          <w:tcPr>
            <w:tcW w:w="989" w:type="dxa"/>
            <w:shd w:val="clear" w:color="auto" w:fill="auto"/>
            <w:vAlign w:val="center"/>
          </w:tcPr>
          <w:p w14:paraId="414CDECC"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3D0BFD58"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36.2</w:t>
            </w:r>
          </w:p>
        </w:tc>
      </w:tr>
      <w:tr w:rsidR="00297DA9" w14:paraId="00773BDA" w14:textId="77777777" w:rsidTr="008A4CE5">
        <w:trPr>
          <w:trHeight w:val="340"/>
          <w:jc w:val="center"/>
        </w:trPr>
        <w:tc>
          <w:tcPr>
            <w:tcW w:w="906" w:type="dxa"/>
            <w:vMerge/>
            <w:shd w:val="clear" w:color="auto" w:fill="auto"/>
            <w:vAlign w:val="center"/>
          </w:tcPr>
          <w:p w14:paraId="5B384BBC"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19BE4597" w14:textId="77777777" w:rsidR="00297DA9" w:rsidRDefault="00297DA9">
            <w:pPr>
              <w:jc w:val="center"/>
              <w:rPr>
                <w:rFonts w:ascii="Times New Roman" w:hAnsi="Times New Roman"/>
                <w:sz w:val="18"/>
                <w:szCs w:val="18"/>
              </w:rPr>
            </w:pPr>
          </w:p>
        </w:tc>
        <w:tc>
          <w:tcPr>
            <w:tcW w:w="724" w:type="dxa"/>
            <w:vMerge w:val="restart"/>
            <w:shd w:val="clear" w:color="auto" w:fill="auto"/>
            <w:vAlign w:val="center"/>
          </w:tcPr>
          <w:p w14:paraId="3380609D" w14:textId="77777777" w:rsidR="00297DA9" w:rsidRDefault="00E145E1">
            <w:pPr>
              <w:jc w:val="center"/>
              <w:rPr>
                <w:rFonts w:ascii="Times New Roman" w:hAnsi="Times New Roman"/>
                <w:sz w:val="18"/>
                <w:szCs w:val="18"/>
              </w:rPr>
            </w:pPr>
            <w:r>
              <w:rPr>
                <w:rFonts w:ascii="Times New Roman" w:hAnsi="Times New Roman"/>
                <w:sz w:val="18"/>
                <w:szCs w:val="18"/>
              </w:rPr>
              <w:t># 36.2</w:t>
            </w:r>
          </w:p>
        </w:tc>
        <w:tc>
          <w:tcPr>
            <w:tcW w:w="2158" w:type="dxa"/>
            <w:vMerge w:val="restart"/>
            <w:shd w:val="clear" w:color="auto" w:fill="auto"/>
            <w:vAlign w:val="center"/>
          </w:tcPr>
          <w:p w14:paraId="5F0727B2" w14:textId="77777777" w:rsidR="00297DA9" w:rsidRDefault="00E145E1">
            <w:pPr>
              <w:jc w:val="left"/>
              <w:rPr>
                <w:rFonts w:ascii="Times New Roman" w:hAnsi="Times New Roman"/>
                <w:sz w:val="18"/>
                <w:szCs w:val="18"/>
              </w:rPr>
            </w:pPr>
            <w:r>
              <w:rPr>
                <w:rFonts w:ascii="Times New Roman" w:hAnsi="Times New Roman"/>
                <w:sz w:val="18"/>
                <w:szCs w:val="18"/>
              </w:rPr>
              <w:t>Užtikrinimo priemonės yra nelikvidžios akcijos</w:t>
            </w:r>
          </w:p>
        </w:tc>
        <w:tc>
          <w:tcPr>
            <w:tcW w:w="989" w:type="dxa"/>
            <w:shd w:val="clear" w:color="auto" w:fill="auto"/>
            <w:vAlign w:val="center"/>
          </w:tcPr>
          <w:p w14:paraId="308ACE80"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Taip</w:t>
            </w:r>
          </w:p>
        </w:tc>
        <w:tc>
          <w:tcPr>
            <w:tcW w:w="2150" w:type="dxa"/>
            <w:shd w:val="clear" w:color="auto" w:fill="auto"/>
            <w:vAlign w:val="center"/>
          </w:tcPr>
          <w:p w14:paraId="5820E17C" w14:textId="32AE90B6"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343 eilutė, ID 1.2.2.3.2.</w:t>
            </w:r>
          </w:p>
        </w:tc>
      </w:tr>
      <w:tr w:rsidR="00297DA9" w14:paraId="69477F95" w14:textId="77777777" w:rsidTr="008A4CE5">
        <w:trPr>
          <w:jc w:val="center"/>
        </w:trPr>
        <w:tc>
          <w:tcPr>
            <w:tcW w:w="906" w:type="dxa"/>
            <w:vMerge/>
            <w:shd w:val="clear" w:color="auto" w:fill="auto"/>
            <w:vAlign w:val="center"/>
          </w:tcPr>
          <w:p w14:paraId="793FB996" w14:textId="77777777" w:rsidR="00297DA9" w:rsidRDefault="00297DA9">
            <w:pPr>
              <w:jc w:val="center"/>
              <w:rPr>
                <w:rFonts w:ascii="Times New Roman" w:hAnsi="Times New Roman"/>
                <w:sz w:val="18"/>
                <w:szCs w:val="18"/>
              </w:rPr>
            </w:pPr>
          </w:p>
        </w:tc>
        <w:tc>
          <w:tcPr>
            <w:tcW w:w="2706" w:type="dxa"/>
            <w:vMerge/>
            <w:shd w:val="clear" w:color="auto" w:fill="auto"/>
            <w:vAlign w:val="center"/>
          </w:tcPr>
          <w:p w14:paraId="1CBFB3D2" w14:textId="77777777" w:rsidR="00297DA9" w:rsidRDefault="00297DA9">
            <w:pPr>
              <w:jc w:val="center"/>
              <w:rPr>
                <w:rFonts w:ascii="Times New Roman" w:hAnsi="Times New Roman"/>
                <w:sz w:val="18"/>
                <w:szCs w:val="18"/>
              </w:rPr>
            </w:pPr>
          </w:p>
        </w:tc>
        <w:tc>
          <w:tcPr>
            <w:tcW w:w="724" w:type="dxa"/>
            <w:vMerge/>
            <w:shd w:val="clear" w:color="auto" w:fill="auto"/>
            <w:vAlign w:val="center"/>
          </w:tcPr>
          <w:p w14:paraId="016235C4" w14:textId="77777777" w:rsidR="00297DA9" w:rsidRDefault="00297DA9">
            <w:pPr>
              <w:jc w:val="center"/>
              <w:rPr>
                <w:rFonts w:ascii="Times New Roman" w:hAnsi="Times New Roman"/>
                <w:sz w:val="18"/>
                <w:szCs w:val="18"/>
              </w:rPr>
            </w:pPr>
          </w:p>
        </w:tc>
        <w:tc>
          <w:tcPr>
            <w:tcW w:w="2158" w:type="dxa"/>
            <w:vMerge/>
            <w:shd w:val="clear" w:color="auto" w:fill="auto"/>
            <w:vAlign w:val="center"/>
          </w:tcPr>
          <w:p w14:paraId="2FB555B4" w14:textId="77777777" w:rsidR="00297DA9" w:rsidRDefault="00297DA9">
            <w:pPr>
              <w:jc w:val="center"/>
              <w:rPr>
                <w:rFonts w:ascii="Times New Roman" w:hAnsi="Times New Roman"/>
                <w:sz w:val="18"/>
                <w:szCs w:val="18"/>
              </w:rPr>
            </w:pPr>
          </w:p>
        </w:tc>
        <w:tc>
          <w:tcPr>
            <w:tcW w:w="989" w:type="dxa"/>
            <w:shd w:val="clear" w:color="auto" w:fill="auto"/>
            <w:vAlign w:val="center"/>
          </w:tcPr>
          <w:p w14:paraId="5AA5A864" w14:textId="77777777"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50" w:type="dxa"/>
            <w:shd w:val="clear" w:color="auto" w:fill="auto"/>
            <w:vAlign w:val="center"/>
          </w:tcPr>
          <w:p w14:paraId="2039ED0B" w14:textId="6DF26A2F" w:rsidR="00297DA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345 eilutė, ID 1.2.2.3.3.</w:t>
            </w:r>
          </w:p>
        </w:tc>
      </w:tr>
    </w:tbl>
    <w:p w14:paraId="0243A7BD" w14:textId="77777777" w:rsidR="00297DA9" w:rsidRDefault="00297DA9">
      <w:pPr>
        <w:rPr>
          <w:rFonts w:ascii="Times New Roman" w:hAnsi="Times New Roman"/>
        </w:rPr>
      </w:pPr>
    </w:p>
    <w:p w14:paraId="4957F280" w14:textId="6400D4BC" w:rsidR="00297DA9"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lastRenderedPageBreak/>
        <w:t>1.4.2.</w:t>
      </w:r>
      <w:r>
        <w:rPr>
          <w:rFonts w:ascii="Times New Roman" w:hAnsi="Times New Roman"/>
          <w:sz w:val="18"/>
          <w:szCs w:val="18"/>
        </w:rPr>
        <w:tab/>
        <w:t>XXIV PRIEDO C 74.00 formos skilčių sprendimų medžio schema</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297DA9" w14:paraId="68383171" w14:textId="77777777" w:rsidTr="00454544">
        <w:trPr>
          <w:jc w:val="center"/>
        </w:trPr>
        <w:tc>
          <w:tcPr>
            <w:tcW w:w="529" w:type="dxa"/>
            <w:shd w:val="clear" w:color="auto" w:fill="auto"/>
            <w:vAlign w:val="center"/>
          </w:tcPr>
          <w:p w14:paraId="4DFEFDA7" w14:textId="77777777" w:rsidR="00297DA9" w:rsidRDefault="007453EC">
            <w:pPr>
              <w:widowControl w:val="0"/>
              <w:spacing w:before="37" w:after="0"/>
              <w:ind w:left="7"/>
              <w:jc w:val="center"/>
              <w:rPr>
                <w:rFonts w:ascii="Times New Roman" w:hAnsi="Times New Roman"/>
                <w:b/>
                <w:sz w:val="18"/>
                <w:szCs w:val="18"/>
              </w:rPr>
            </w:pPr>
            <w:r>
              <w:rPr>
                <w:rFonts w:ascii="Times New Roman" w:hAnsi="Times New Roman"/>
                <w:b/>
                <w:sz w:val="18"/>
                <w:szCs w:val="18"/>
              </w:rPr>
              <w:t>#</w:t>
            </w:r>
          </w:p>
        </w:tc>
        <w:tc>
          <w:tcPr>
            <w:tcW w:w="5550" w:type="dxa"/>
            <w:gridSpan w:val="3"/>
            <w:shd w:val="clear" w:color="auto" w:fill="auto"/>
            <w:vAlign w:val="center"/>
          </w:tcPr>
          <w:p w14:paraId="4A55D1C0" w14:textId="77777777" w:rsidR="00297DA9" w:rsidRDefault="007453EC">
            <w:pPr>
              <w:widowControl w:val="0"/>
              <w:spacing w:before="37" w:after="0"/>
              <w:ind w:left="141"/>
              <w:jc w:val="center"/>
              <w:rPr>
                <w:rFonts w:ascii="Times New Roman" w:hAnsi="Times New Roman"/>
                <w:b/>
                <w:sz w:val="18"/>
                <w:szCs w:val="18"/>
              </w:rPr>
            </w:pPr>
            <w:r>
              <w:rPr>
                <w:rFonts w:ascii="Times New Roman" w:hAnsi="Times New Roman"/>
                <w:b/>
                <w:sz w:val="18"/>
                <w:szCs w:val="18"/>
              </w:rPr>
              <w:t>Punktas</w:t>
            </w:r>
          </w:p>
        </w:tc>
        <w:tc>
          <w:tcPr>
            <w:tcW w:w="1400" w:type="dxa"/>
            <w:shd w:val="clear" w:color="auto" w:fill="auto"/>
            <w:vAlign w:val="center"/>
          </w:tcPr>
          <w:p w14:paraId="595C83AC" w14:textId="77777777" w:rsidR="00297DA9" w:rsidRDefault="007453EC">
            <w:pPr>
              <w:widowControl w:val="0"/>
              <w:spacing w:before="37" w:after="0"/>
              <w:ind w:left="267"/>
              <w:jc w:val="center"/>
              <w:rPr>
                <w:rFonts w:ascii="Times New Roman" w:hAnsi="Times New Roman"/>
                <w:b/>
                <w:sz w:val="18"/>
                <w:szCs w:val="18"/>
              </w:rPr>
            </w:pPr>
            <w:r>
              <w:rPr>
                <w:rFonts w:ascii="Times New Roman" w:hAnsi="Times New Roman"/>
                <w:b/>
                <w:sz w:val="18"/>
                <w:szCs w:val="18"/>
              </w:rPr>
              <w:t>Sprendimas</w:t>
            </w:r>
          </w:p>
        </w:tc>
        <w:tc>
          <w:tcPr>
            <w:tcW w:w="2127" w:type="dxa"/>
            <w:shd w:val="clear" w:color="auto" w:fill="auto"/>
            <w:vAlign w:val="center"/>
          </w:tcPr>
          <w:p w14:paraId="4D343DEB" w14:textId="77777777" w:rsidR="00297DA9" w:rsidRDefault="007453EC">
            <w:pPr>
              <w:widowControl w:val="0"/>
              <w:spacing w:before="37" w:after="0"/>
              <w:jc w:val="center"/>
              <w:rPr>
                <w:rFonts w:ascii="Times New Roman" w:hAnsi="Times New Roman"/>
                <w:b/>
                <w:sz w:val="18"/>
                <w:szCs w:val="18"/>
              </w:rPr>
            </w:pPr>
            <w:r>
              <w:rPr>
                <w:rFonts w:ascii="Times New Roman" w:hAnsi="Times New Roman"/>
                <w:b/>
                <w:sz w:val="18"/>
                <w:szCs w:val="18"/>
              </w:rPr>
              <w:t>Teikiama informacija</w:t>
            </w:r>
          </w:p>
        </w:tc>
      </w:tr>
      <w:tr w:rsidR="00297DA9" w14:paraId="5420ECF1" w14:textId="77777777" w:rsidTr="00454544">
        <w:trPr>
          <w:jc w:val="center"/>
        </w:trPr>
        <w:tc>
          <w:tcPr>
            <w:tcW w:w="529" w:type="dxa"/>
            <w:vMerge w:val="restart"/>
            <w:shd w:val="clear" w:color="auto" w:fill="auto"/>
            <w:vAlign w:val="center"/>
          </w:tcPr>
          <w:p w14:paraId="4ECDAA6B"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1</w:t>
            </w:r>
          </w:p>
        </w:tc>
        <w:tc>
          <w:tcPr>
            <w:tcW w:w="5550" w:type="dxa"/>
            <w:gridSpan w:val="3"/>
            <w:vMerge w:val="restart"/>
            <w:shd w:val="clear" w:color="auto" w:fill="auto"/>
            <w:vAlign w:val="center"/>
          </w:tcPr>
          <w:p w14:paraId="430FBA11" w14:textId="77777777" w:rsidR="00297DA9" w:rsidRDefault="007453EC">
            <w:pPr>
              <w:spacing w:before="40" w:after="40"/>
              <w:rPr>
                <w:rFonts w:ascii="Times New Roman" w:hAnsi="Times New Roman"/>
                <w:sz w:val="18"/>
                <w:szCs w:val="18"/>
              </w:rPr>
            </w:pPr>
            <w:r>
              <w:rPr>
                <w:rFonts w:ascii="Times New Roman" w:hAnsi="Times New Roman"/>
                <w:sz w:val="18"/>
                <w:szCs w:val="18"/>
              </w:rPr>
              <w:t>Gaunamų pinigų srautas turi būti nurodytas XXIV PRIEDO C 74.00 formos 010–430 eilutėse pagal 32, 33 ir 34 straipsnius ir pagal 1 skirsnyje nurodytą klasifikaciją („C 74.00 formos eilučių sprendimų medžio schema“)</w:t>
            </w:r>
          </w:p>
        </w:tc>
        <w:tc>
          <w:tcPr>
            <w:tcW w:w="1400" w:type="dxa"/>
            <w:shd w:val="clear" w:color="auto" w:fill="auto"/>
            <w:vAlign w:val="center"/>
          </w:tcPr>
          <w:p w14:paraId="4D61E6EE"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Ne</w:t>
            </w:r>
          </w:p>
        </w:tc>
        <w:tc>
          <w:tcPr>
            <w:tcW w:w="2127" w:type="dxa"/>
            <w:shd w:val="clear" w:color="auto" w:fill="auto"/>
            <w:vAlign w:val="center"/>
          </w:tcPr>
          <w:p w14:paraId="3FE5209D" w14:textId="77777777" w:rsidR="00297DA9" w:rsidRDefault="007453EC">
            <w:pPr>
              <w:spacing w:before="40" w:after="40"/>
              <w:jc w:val="center"/>
              <w:rPr>
                <w:rFonts w:ascii="Times New Roman" w:hAnsi="Times New Roman"/>
                <w:sz w:val="18"/>
              </w:rPr>
            </w:pPr>
            <w:r>
              <w:rPr>
                <w:rFonts w:ascii="Times New Roman" w:hAnsi="Times New Roman"/>
                <w:sz w:val="18"/>
              </w:rPr>
              <w:t>Informacija neteikiama</w:t>
            </w:r>
          </w:p>
        </w:tc>
      </w:tr>
      <w:tr w:rsidR="00297DA9" w14:paraId="3A8CBF44" w14:textId="77777777" w:rsidTr="00454544">
        <w:trPr>
          <w:jc w:val="center"/>
        </w:trPr>
        <w:tc>
          <w:tcPr>
            <w:tcW w:w="529" w:type="dxa"/>
            <w:vMerge/>
            <w:shd w:val="clear" w:color="auto" w:fill="auto"/>
            <w:vAlign w:val="center"/>
          </w:tcPr>
          <w:p w14:paraId="0E2EC573" w14:textId="77777777" w:rsidR="00297DA9" w:rsidRDefault="00297DA9">
            <w:pPr>
              <w:jc w:val="center"/>
              <w:rPr>
                <w:rFonts w:ascii="Times New Roman" w:hAnsi="Times New Roman"/>
                <w:sz w:val="18"/>
                <w:szCs w:val="18"/>
              </w:rPr>
            </w:pPr>
          </w:p>
        </w:tc>
        <w:tc>
          <w:tcPr>
            <w:tcW w:w="5550" w:type="dxa"/>
            <w:gridSpan w:val="3"/>
            <w:vMerge/>
            <w:shd w:val="clear" w:color="auto" w:fill="auto"/>
            <w:vAlign w:val="center"/>
          </w:tcPr>
          <w:p w14:paraId="335995D5" w14:textId="77777777" w:rsidR="00297DA9" w:rsidRDefault="00297DA9">
            <w:pPr>
              <w:jc w:val="center"/>
              <w:rPr>
                <w:rFonts w:ascii="Times New Roman" w:hAnsi="Times New Roman"/>
                <w:sz w:val="18"/>
                <w:szCs w:val="18"/>
              </w:rPr>
            </w:pPr>
          </w:p>
        </w:tc>
        <w:tc>
          <w:tcPr>
            <w:tcW w:w="1400" w:type="dxa"/>
            <w:shd w:val="clear" w:color="auto" w:fill="auto"/>
            <w:vAlign w:val="center"/>
          </w:tcPr>
          <w:p w14:paraId="0ED5EA0B" w14:textId="77777777" w:rsidR="00297DA9" w:rsidRDefault="007453EC">
            <w:pPr>
              <w:widowControl w:val="0"/>
              <w:spacing w:before="32" w:after="0"/>
              <w:jc w:val="center"/>
              <w:rPr>
                <w:rFonts w:ascii="Times New Roman" w:hAnsi="Times New Roman"/>
                <w:sz w:val="18"/>
                <w:szCs w:val="18"/>
              </w:rPr>
            </w:pPr>
            <w:r>
              <w:rPr>
                <w:rFonts w:ascii="Times New Roman" w:hAnsi="Times New Roman"/>
                <w:sz w:val="18"/>
                <w:szCs w:val="18"/>
              </w:rPr>
              <w:t>Taip</w:t>
            </w:r>
          </w:p>
        </w:tc>
        <w:tc>
          <w:tcPr>
            <w:tcW w:w="2127" w:type="dxa"/>
            <w:shd w:val="clear" w:color="auto" w:fill="auto"/>
            <w:vAlign w:val="center"/>
          </w:tcPr>
          <w:p w14:paraId="3F805D6C" w14:textId="77777777" w:rsidR="00297DA9" w:rsidRDefault="007453EC">
            <w:pPr>
              <w:widowControl w:val="0"/>
              <w:spacing w:before="32" w:after="0"/>
              <w:jc w:val="center"/>
              <w:rPr>
                <w:rFonts w:ascii="Times New Roman" w:hAnsi="Times New Roman"/>
                <w:sz w:val="18"/>
                <w:szCs w:val="18"/>
              </w:rPr>
            </w:pPr>
            <w:r>
              <w:rPr>
                <w:rFonts w:ascii="Times New Roman" w:hAnsi="Times New Roman"/>
                <w:sz w:val="18"/>
                <w:szCs w:val="18"/>
              </w:rPr>
              <w:t># 2</w:t>
            </w:r>
          </w:p>
        </w:tc>
      </w:tr>
      <w:tr w:rsidR="00297DA9" w14:paraId="1BA6CB15" w14:textId="77777777" w:rsidTr="00454544">
        <w:trPr>
          <w:jc w:val="center"/>
        </w:trPr>
        <w:tc>
          <w:tcPr>
            <w:tcW w:w="529" w:type="dxa"/>
            <w:vMerge w:val="restart"/>
            <w:shd w:val="clear" w:color="auto" w:fill="auto"/>
            <w:vAlign w:val="center"/>
          </w:tcPr>
          <w:p w14:paraId="44927509"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2</w:t>
            </w:r>
          </w:p>
        </w:tc>
        <w:tc>
          <w:tcPr>
            <w:tcW w:w="5550" w:type="dxa"/>
            <w:gridSpan w:val="3"/>
            <w:vMerge w:val="restart"/>
            <w:shd w:val="clear" w:color="auto" w:fill="auto"/>
            <w:vAlign w:val="center"/>
          </w:tcPr>
          <w:p w14:paraId="41A0B23C" w14:textId="77777777" w:rsidR="00297DA9" w:rsidRDefault="007453EC">
            <w:pPr>
              <w:spacing w:before="40" w:after="40"/>
              <w:rPr>
                <w:rFonts w:ascii="Times New Roman" w:hAnsi="Times New Roman"/>
                <w:sz w:val="18"/>
                <w:szCs w:val="18"/>
              </w:rPr>
            </w:pPr>
            <w:r>
              <w:rPr>
                <w:rFonts w:ascii="Times New Roman" w:hAnsi="Times New Roman"/>
                <w:sz w:val="18"/>
                <w:szCs w:val="18"/>
              </w:rPr>
              <w:t>Gaunamų pinigų srautai, susiję su užtikrinto skolinimo sandoriais ir sandoriais kapitalo rinkoje, išskyrus išvestines finansines priemones (32 str. 3 dalies b–c ir e–f punktai)</w:t>
            </w:r>
          </w:p>
        </w:tc>
        <w:tc>
          <w:tcPr>
            <w:tcW w:w="1400" w:type="dxa"/>
            <w:shd w:val="clear" w:color="auto" w:fill="auto"/>
            <w:vAlign w:val="center"/>
          </w:tcPr>
          <w:p w14:paraId="4CE28B14"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Taip</w:t>
            </w:r>
          </w:p>
        </w:tc>
        <w:tc>
          <w:tcPr>
            <w:tcW w:w="2127" w:type="dxa"/>
            <w:shd w:val="clear" w:color="auto" w:fill="auto"/>
            <w:vAlign w:val="center"/>
          </w:tcPr>
          <w:p w14:paraId="29FE4B98"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 11</w:t>
            </w:r>
          </w:p>
        </w:tc>
      </w:tr>
      <w:tr w:rsidR="00297DA9" w14:paraId="6CBD3916" w14:textId="77777777" w:rsidTr="00454544">
        <w:trPr>
          <w:jc w:val="center"/>
        </w:trPr>
        <w:tc>
          <w:tcPr>
            <w:tcW w:w="529" w:type="dxa"/>
            <w:vMerge/>
            <w:shd w:val="clear" w:color="auto" w:fill="auto"/>
            <w:vAlign w:val="center"/>
          </w:tcPr>
          <w:p w14:paraId="68C99555" w14:textId="77777777" w:rsidR="00297DA9" w:rsidRDefault="00297DA9">
            <w:pPr>
              <w:jc w:val="center"/>
              <w:rPr>
                <w:rFonts w:ascii="Times New Roman" w:hAnsi="Times New Roman"/>
                <w:sz w:val="18"/>
                <w:szCs w:val="18"/>
              </w:rPr>
            </w:pPr>
          </w:p>
        </w:tc>
        <w:tc>
          <w:tcPr>
            <w:tcW w:w="5550" w:type="dxa"/>
            <w:gridSpan w:val="3"/>
            <w:vMerge/>
            <w:shd w:val="clear" w:color="auto" w:fill="auto"/>
            <w:vAlign w:val="center"/>
          </w:tcPr>
          <w:p w14:paraId="1872BA45" w14:textId="77777777" w:rsidR="00297DA9" w:rsidRDefault="00297DA9">
            <w:pPr>
              <w:jc w:val="center"/>
              <w:rPr>
                <w:rFonts w:ascii="Times New Roman" w:hAnsi="Times New Roman"/>
                <w:sz w:val="18"/>
                <w:szCs w:val="18"/>
              </w:rPr>
            </w:pPr>
          </w:p>
        </w:tc>
        <w:tc>
          <w:tcPr>
            <w:tcW w:w="1400" w:type="dxa"/>
            <w:shd w:val="clear" w:color="auto" w:fill="auto"/>
            <w:vAlign w:val="center"/>
          </w:tcPr>
          <w:p w14:paraId="04609B1F" w14:textId="77777777" w:rsidR="00297DA9" w:rsidRDefault="007453EC">
            <w:pPr>
              <w:widowControl w:val="0"/>
              <w:spacing w:before="32" w:after="0"/>
              <w:jc w:val="center"/>
              <w:rPr>
                <w:rFonts w:ascii="Times New Roman" w:eastAsia="Calibri" w:hAnsi="Times New Roman"/>
                <w:sz w:val="18"/>
                <w:szCs w:val="18"/>
              </w:rPr>
            </w:pPr>
            <w:r>
              <w:rPr>
                <w:rFonts w:ascii="Times New Roman" w:hAnsi="Times New Roman"/>
                <w:sz w:val="18"/>
                <w:szCs w:val="18"/>
              </w:rPr>
              <w:t>Ne</w:t>
            </w:r>
          </w:p>
        </w:tc>
        <w:tc>
          <w:tcPr>
            <w:tcW w:w="2127" w:type="dxa"/>
            <w:shd w:val="clear" w:color="auto" w:fill="auto"/>
            <w:vAlign w:val="center"/>
          </w:tcPr>
          <w:p w14:paraId="092BB4A1" w14:textId="77777777" w:rsidR="00297DA9" w:rsidRDefault="007453EC">
            <w:pPr>
              <w:widowControl w:val="0"/>
              <w:spacing w:before="32" w:after="0"/>
              <w:jc w:val="center"/>
              <w:rPr>
                <w:rFonts w:ascii="Times New Roman" w:eastAsia="Calibri" w:hAnsi="Times New Roman"/>
                <w:sz w:val="18"/>
                <w:szCs w:val="18"/>
              </w:rPr>
            </w:pPr>
            <w:r>
              <w:rPr>
                <w:rFonts w:ascii="Times New Roman" w:hAnsi="Times New Roman"/>
                <w:sz w:val="18"/>
                <w:szCs w:val="18"/>
              </w:rPr>
              <w:t># 3</w:t>
            </w:r>
          </w:p>
        </w:tc>
      </w:tr>
      <w:tr w:rsidR="00297DA9" w14:paraId="7FCE6478" w14:textId="77777777" w:rsidTr="00454544">
        <w:trPr>
          <w:jc w:val="center"/>
        </w:trPr>
        <w:tc>
          <w:tcPr>
            <w:tcW w:w="529" w:type="dxa"/>
            <w:vMerge w:val="restart"/>
            <w:shd w:val="clear" w:color="auto" w:fill="auto"/>
            <w:vAlign w:val="center"/>
          </w:tcPr>
          <w:p w14:paraId="3243EE77"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3</w:t>
            </w:r>
          </w:p>
        </w:tc>
        <w:tc>
          <w:tcPr>
            <w:tcW w:w="5550" w:type="dxa"/>
            <w:gridSpan w:val="3"/>
            <w:vMerge w:val="restart"/>
            <w:shd w:val="clear" w:color="auto" w:fill="auto"/>
            <w:vAlign w:val="center"/>
          </w:tcPr>
          <w:p w14:paraId="73200D3D" w14:textId="77777777" w:rsidR="00297DA9" w:rsidRDefault="007453EC">
            <w:pPr>
              <w:spacing w:before="40" w:after="40"/>
              <w:rPr>
                <w:rFonts w:ascii="Times New Roman" w:hAnsi="Times New Roman"/>
                <w:sz w:val="18"/>
                <w:szCs w:val="18"/>
              </w:rPr>
            </w:pPr>
            <w:r>
              <w:rPr>
                <w:rFonts w:ascii="Times New Roman" w:hAnsi="Times New Roman"/>
                <w:sz w:val="18"/>
                <w:szCs w:val="18"/>
              </w:rPr>
              <w:t>Dalinis viršutinės ribos netaikymas gaunamų pinigų srautams (33 str. 2–5 dalys)</w:t>
            </w:r>
          </w:p>
        </w:tc>
        <w:tc>
          <w:tcPr>
            <w:tcW w:w="1400" w:type="dxa"/>
            <w:shd w:val="clear" w:color="auto" w:fill="auto"/>
            <w:vAlign w:val="center"/>
          </w:tcPr>
          <w:p w14:paraId="2FA8DE56"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Taip</w:t>
            </w:r>
          </w:p>
        </w:tc>
        <w:tc>
          <w:tcPr>
            <w:tcW w:w="2127" w:type="dxa"/>
            <w:shd w:val="clear" w:color="auto" w:fill="auto"/>
            <w:vAlign w:val="center"/>
          </w:tcPr>
          <w:p w14:paraId="7C6668C6"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 4</w:t>
            </w:r>
          </w:p>
        </w:tc>
      </w:tr>
      <w:tr w:rsidR="00297DA9" w14:paraId="52F3CFFA" w14:textId="77777777" w:rsidTr="00454544">
        <w:trPr>
          <w:jc w:val="center"/>
        </w:trPr>
        <w:tc>
          <w:tcPr>
            <w:tcW w:w="529" w:type="dxa"/>
            <w:vMerge/>
            <w:shd w:val="clear" w:color="auto" w:fill="auto"/>
            <w:vAlign w:val="center"/>
          </w:tcPr>
          <w:p w14:paraId="2BF14934" w14:textId="77777777" w:rsidR="00297DA9" w:rsidRDefault="00297DA9">
            <w:pPr>
              <w:jc w:val="center"/>
              <w:rPr>
                <w:rFonts w:ascii="Times New Roman" w:hAnsi="Times New Roman"/>
                <w:sz w:val="18"/>
                <w:szCs w:val="18"/>
              </w:rPr>
            </w:pPr>
          </w:p>
        </w:tc>
        <w:tc>
          <w:tcPr>
            <w:tcW w:w="5550" w:type="dxa"/>
            <w:gridSpan w:val="3"/>
            <w:vMerge/>
            <w:shd w:val="clear" w:color="auto" w:fill="auto"/>
            <w:vAlign w:val="center"/>
          </w:tcPr>
          <w:p w14:paraId="6292223C" w14:textId="77777777" w:rsidR="00297DA9" w:rsidRDefault="00297DA9">
            <w:pPr>
              <w:jc w:val="center"/>
              <w:rPr>
                <w:rFonts w:ascii="Times New Roman" w:hAnsi="Times New Roman"/>
                <w:sz w:val="18"/>
                <w:szCs w:val="18"/>
              </w:rPr>
            </w:pPr>
          </w:p>
        </w:tc>
        <w:tc>
          <w:tcPr>
            <w:tcW w:w="1400" w:type="dxa"/>
            <w:shd w:val="clear" w:color="auto" w:fill="auto"/>
            <w:vAlign w:val="center"/>
          </w:tcPr>
          <w:p w14:paraId="1B38498A" w14:textId="77777777" w:rsidR="00297DA9" w:rsidRDefault="007453EC">
            <w:pPr>
              <w:widowControl w:val="0"/>
              <w:spacing w:before="32" w:after="0"/>
              <w:jc w:val="center"/>
              <w:rPr>
                <w:rFonts w:ascii="Times New Roman" w:hAnsi="Times New Roman"/>
                <w:sz w:val="18"/>
                <w:szCs w:val="18"/>
              </w:rPr>
            </w:pPr>
            <w:r>
              <w:rPr>
                <w:rFonts w:ascii="Times New Roman" w:hAnsi="Times New Roman"/>
                <w:sz w:val="18"/>
                <w:szCs w:val="18"/>
              </w:rPr>
              <w:t>Ne</w:t>
            </w:r>
          </w:p>
        </w:tc>
        <w:tc>
          <w:tcPr>
            <w:tcW w:w="2127" w:type="dxa"/>
            <w:shd w:val="clear" w:color="auto" w:fill="auto"/>
            <w:vAlign w:val="center"/>
          </w:tcPr>
          <w:p w14:paraId="596A02A1" w14:textId="77777777" w:rsidR="00297DA9" w:rsidRDefault="007453EC">
            <w:pPr>
              <w:widowControl w:val="0"/>
              <w:spacing w:before="32" w:after="0"/>
              <w:jc w:val="center"/>
              <w:rPr>
                <w:rFonts w:ascii="Times New Roman" w:hAnsi="Times New Roman"/>
                <w:sz w:val="18"/>
                <w:szCs w:val="18"/>
              </w:rPr>
            </w:pPr>
            <w:r>
              <w:rPr>
                <w:rFonts w:ascii="Times New Roman" w:hAnsi="Times New Roman"/>
                <w:sz w:val="18"/>
                <w:szCs w:val="18"/>
              </w:rPr>
              <w:t># 6</w:t>
            </w:r>
          </w:p>
        </w:tc>
      </w:tr>
      <w:tr w:rsidR="00297DA9" w14:paraId="396DD3A9" w14:textId="77777777" w:rsidTr="00CB45E9">
        <w:trPr>
          <w:jc w:val="center"/>
        </w:trPr>
        <w:tc>
          <w:tcPr>
            <w:tcW w:w="529" w:type="dxa"/>
            <w:vMerge w:val="restart"/>
            <w:shd w:val="clear" w:color="auto" w:fill="auto"/>
            <w:vAlign w:val="center"/>
          </w:tcPr>
          <w:p w14:paraId="6E7E7C77"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4</w:t>
            </w:r>
          </w:p>
        </w:tc>
        <w:tc>
          <w:tcPr>
            <w:tcW w:w="1850" w:type="dxa"/>
            <w:vMerge w:val="restart"/>
            <w:shd w:val="clear" w:color="auto" w:fill="auto"/>
            <w:vAlign w:val="center"/>
          </w:tcPr>
          <w:p w14:paraId="0579C87C" w14:textId="77777777" w:rsidR="00297DA9" w:rsidRDefault="007453EC">
            <w:pPr>
              <w:spacing w:before="40" w:after="40"/>
              <w:rPr>
                <w:rFonts w:ascii="Times New Roman" w:hAnsi="Times New Roman"/>
                <w:sz w:val="18"/>
                <w:szCs w:val="18"/>
              </w:rPr>
            </w:pPr>
            <w:r>
              <w:rPr>
                <w:rFonts w:ascii="Times New Roman" w:hAnsi="Times New Roman"/>
                <w:sz w:val="18"/>
                <w:szCs w:val="18"/>
              </w:rPr>
              <w:t>Dalinis viršutinės ribos netaikymas gaunamų pinigų srautams (33 str. 2–5 dalys)</w:t>
            </w:r>
          </w:p>
        </w:tc>
        <w:tc>
          <w:tcPr>
            <w:tcW w:w="1850" w:type="dxa"/>
            <w:shd w:val="clear" w:color="auto" w:fill="auto"/>
            <w:vAlign w:val="center"/>
          </w:tcPr>
          <w:p w14:paraId="2C0CFC37"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 4.1</w:t>
            </w:r>
          </w:p>
        </w:tc>
        <w:tc>
          <w:tcPr>
            <w:tcW w:w="1850" w:type="dxa"/>
            <w:shd w:val="clear" w:color="auto" w:fill="auto"/>
            <w:vAlign w:val="center"/>
          </w:tcPr>
          <w:p w14:paraId="0934822E" w14:textId="77777777" w:rsidR="00297DA9" w:rsidRDefault="007453EC">
            <w:pPr>
              <w:spacing w:before="40" w:after="40"/>
              <w:rPr>
                <w:rFonts w:ascii="Times New Roman" w:hAnsi="Times New Roman"/>
                <w:sz w:val="18"/>
                <w:szCs w:val="18"/>
              </w:rPr>
            </w:pPr>
            <w:r>
              <w:rPr>
                <w:rFonts w:ascii="Times New Roman" w:hAnsi="Times New Roman"/>
                <w:sz w:val="18"/>
                <w:szCs w:val="18"/>
              </w:rPr>
              <w:t>Gaunamų pinigų srautų, kuriems netaikoma viršutinė riba, dalis</w:t>
            </w:r>
          </w:p>
        </w:tc>
        <w:tc>
          <w:tcPr>
            <w:tcW w:w="1400" w:type="dxa"/>
            <w:shd w:val="clear" w:color="auto" w:fill="BFBFBF"/>
            <w:vAlign w:val="center"/>
          </w:tcPr>
          <w:p w14:paraId="3E72DB07" w14:textId="07E085A3" w:rsidR="00297DA9" w:rsidRDefault="00297DA9">
            <w:pPr>
              <w:spacing w:before="40" w:after="40"/>
              <w:jc w:val="center"/>
              <w:rPr>
                <w:rFonts w:ascii="Times New Roman" w:hAnsi="Times New Roman"/>
                <w:sz w:val="18"/>
                <w:szCs w:val="18"/>
              </w:rPr>
            </w:pPr>
          </w:p>
        </w:tc>
        <w:tc>
          <w:tcPr>
            <w:tcW w:w="2127" w:type="dxa"/>
            <w:shd w:val="clear" w:color="auto" w:fill="auto"/>
            <w:vAlign w:val="center"/>
          </w:tcPr>
          <w:p w14:paraId="57497DD9"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 5</w:t>
            </w:r>
          </w:p>
        </w:tc>
      </w:tr>
      <w:tr w:rsidR="00297DA9" w14:paraId="2AA2201B" w14:textId="77777777" w:rsidTr="00CB45E9">
        <w:trPr>
          <w:jc w:val="center"/>
        </w:trPr>
        <w:tc>
          <w:tcPr>
            <w:tcW w:w="529" w:type="dxa"/>
            <w:vMerge/>
            <w:shd w:val="clear" w:color="auto" w:fill="auto"/>
            <w:vAlign w:val="center"/>
          </w:tcPr>
          <w:p w14:paraId="455DCE77" w14:textId="77777777" w:rsidR="00297DA9" w:rsidRDefault="00297DA9">
            <w:pPr>
              <w:jc w:val="center"/>
              <w:rPr>
                <w:rFonts w:ascii="Times New Roman" w:hAnsi="Times New Roman"/>
                <w:sz w:val="18"/>
                <w:szCs w:val="18"/>
              </w:rPr>
            </w:pPr>
          </w:p>
        </w:tc>
        <w:tc>
          <w:tcPr>
            <w:tcW w:w="1850" w:type="dxa"/>
            <w:vMerge/>
            <w:shd w:val="clear" w:color="auto" w:fill="auto"/>
            <w:vAlign w:val="center"/>
          </w:tcPr>
          <w:p w14:paraId="3AC67D6D" w14:textId="77777777" w:rsidR="00297DA9" w:rsidRDefault="00297DA9">
            <w:pPr>
              <w:jc w:val="center"/>
              <w:rPr>
                <w:rFonts w:ascii="Times New Roman" w:hAnsi="Times New Roman"/>
                <w:sz w:val="18"/>
                <w:szCs w:val="18"/>
              </w:rPr>
            </w:pPr>
          </w:p>
        </w:tc>
        <w:tc>
          <w:tcPr>
            <w:tcW w:w="1850" w:type="dxa"/>
            <w:shd w:val="clear" w:color="auto" w:fill="auto"/>
            <w:vAlign w:val="center"/>
          </w:tcPr>
          <w:p w14:paraId="6BC6A266" w14:textId="77777777" w:rsidR="00297DA9" w:rsidRDefault="007453EC">
            <w:pPr>
              <w:jc w:val="center"/>
              <w:rPr>
                <w:rFonts w:ascii="Times New Roman" w:hAnsi="Times New Roman"/>
                <w:sz w:val="18"/>
                <w:szCs w:val="18"/>
              </w:rPr>
            </w:pPr>
            <w:r>
              <w:rPr>
                <w:rFonts w:ascii="Times New Roman" w:hAnsi="Times New Roman"/>
                <w:sz w:val="18"/>
                <w:szCs w:val="18"/>
              </w:rPr>
              <w:t># 4.2</w:t>
            </w:r>
          </w:p>
        </w:tc>
        <w:tc>
          <w:tcPr>
            <w:tcW w:w="1850" w:type="dxa"/>
            <w:shd w:val="clear" w:color="auto" w:fill="auto"/>
            <w:vAlign w:val="center"/>
          </w:tcPr>
          <w:p w14:paraId="3E512129" w14:textId="77777777" w:rsidR="00297DA9" w:rsidRDefault="007453EC">
            <w:pPr>
              <w:jc w:val="left"/>
              <w:rPr>
                <w:rFonts w:ascii="Times New Roman" w:hAnsi="Times New Roman"/>
                <w:sz w:val="18"/>
                <w:szCs w:val="18"/>
              </w:rPr>
            </w:pPr>
            <w:r>
              <w:rPr>
                <w:rFonts w:ascii="Times New Roman" w:hAnsi="Times New Roman"/>
                <w:sz w:val="18"/>
                <w:szCs w:val="18"/>
              </w:rPr>
              <w:t>Gaunamų pinigų srautų, kuriems taikoma viršutinė riba, dalis</w:t>
            </w:r>
          </w:p>
        </w:tc>
        <w:tc>
          <w:tcPr>
            <w:tcW w:w="1400" w:type="dxa"/>
            <w:shd w:val="clear" w:color="auto" w:fill="BFBFBF"/>
            <w:vAlign w:val="center"/>
          </w:tcPr>
          <w:p w14:paraId="4971F058" w14:textId="4B737BBB" w:rsidR="00297DA9" w:rsidRDefault="00297DA9">
            <w:pPr>
              <w:widowControl w:val="0"/>
              <w:spacing w:before="32" w:after="0"/>
              <w:ind w:left="57"/>
              <w:jc w:val="center"/>
              <w:rPr>
                <w:rFonts w:ascii="Times New Roman" w:hAnsi="Times New Roman"/>
                <w:sz w:val="18"/>
                <w:szCs w:val="18"/>
              </w:rPr>
            </w:pPr>
          </w:p>
        </w:tc>
        <w:tc>
          <w:tcPr>
            <w:tcW w:w="2127" w:type="dxa"/>
            <w:shd w:val="clear" w:color="auto" w:fill="auto"/>
            <w:vAlign w:val="center"/>
          </w:tcPr>
          <w:p w14:paraId="331E40A1" w14:textId="77777777" w:rsidR="00297DA9" w:rsidRDefault="007453EC">
            <w:pPr>
              <w:widowControl w:val="0"/>
              <w:spacing w:before="32" w:after="0"/>
              <w:jc w:val="center"/>
              <w:rPr>
                <w:rFonts w:ascii="Times New Roman" w:hAnsi="Times New Roman"/>
                <w:sz w:val="18"/>
                <w:szCs w:val="18"/>
              </w:rPr>
            </w:pPr>
            <w:r>
              <w:rPr>
                <w:rFonts w:ascii="Times New Roman" w:hAnsi="Times New Roman"/>
                <w:sz w:val="18"/>
                <w:szCs w:val="18"/>
              </w:rPr>
              <w:t># 7</w:t>
            </w:r>
          </w:p>
        </w:tc>
      </w:tr>
      <w:tr w:rsidR="00297DA9" w14:paraId="75AFEB41" w14:textId="77777777" w:rsidTr="00454544">
        <w:trPr>
          <w:jc w:val="center"/>
        </w:trPr>
        <w:tc>
          <w:tcPr>
            <w:tcW w:w="529" w:type="dxa"/>
            <w:vMerge w:val="restart"/>
            <w:shd w:val="clear" w:color="auto" w:fill="auto"/>
            <w:vAlign w:val="center"/>
          </w:tcPr>
          <w:p w14:paraId="28B66774"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5</w:t>
            </w:r>
          </w:p>
        </w:tc>
        <w:tc>
          <w:tcPr>
            <w:tcW w:w="5550" w:type="dxa"/>
            <w:gridSpan w:val="3"/>
            <w:vMerge w:val="restart"/>
            <w:shd w:val="clear" w:color="auto" w:fill="auto"/>
            <w:vAlign w:val="center"/>
          </w:tcPr>
          <w:p w14:paraId="78AB9717" w14:textId="77777777" w:rsidR="00297DA9" w:rsidRDefault="007453EC">
            <w:pPr>
              <w:spacing w:before="40" w:after="40"/>
              <w:rPr>
                <w:rFonts w:ascii="Times New Roman" w:hAnsi="Times New Roman"/>
                <w:sz w:val="18"/>
                <w:szCs w:val="18"/>
              </w:rPr>
            </w:pPr>
            <w:r>
              <w:rPr>
                <w:rFonts w:ascii="Times New Roman" w:hAnsi="Times New Roman"/>
                <w:sz w:val="18"/>
                <w:szCs w:val="18"/>
              </w:rPr>
              <w:t>Gaunamų pinigų srautų dalis, kuriai netaikoma gaunamų pinigų srautų 75 % viršutinė riba, o taikoma gaunamų pinigų srautų 90 % viršutinė riba (33 str. 4 ir 5 dalys)</w:t>
            </w:r>
          </w:p>
        </w:tc>
        <w:tc>
          <w:tcPr>
            <w:tcW w:w="1400" w:type="dxa"/>
            <w:shd w:val="clear" w:color="auto" w:fill="auto"/>
            <w:vAlign w:val="center"/>
          </w:tcPr>
          <w:p w14:paraId="69D05845"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Taip</w:t>
            </w:r>
          </w:p>
        </w:tc>
        <w:tc>
          <w:tcPr>
            <w:tcW w:w="2127" w:type="dxa"/>
            <w:shd w:val="clear" w:color="auto" w:fill="auto"/>
            <w:vAlign w:val="center"/>
          </w:tcPr>
          <w:p w14:paraId="78D74646"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 9</w:t>
            </w:r>
          </w:p>
        </w:tc>
      </w:tr>
      <w:tr w:rsidR="00297DA9" w14:paraId="61380C26" w14:textId="77777777" w:rsidTr="00454544">
        <w:trPr>
          <w:jc w:val="center"/>
        </w:trPr>
        <w:tc>
          <w:tcPr>
            <w:tcW w:w="529" w:type="dxa"/>
            <w:vMerge/>
            <w:shd w:val="clear" w:color="auto" w:fill="auto"/>
            <w:vAlign w:val="center"/>
          </w:tcPr>
          <w:p w14:paraId="78E11851" w14:textId="77777777" w:rsidR="00297DA9" w:rsidRDefault="00297DA9">
            <w:pPr>
              <w:jc w:val="center"/>
              <w:rPr>
                <w:rFonts w:ascii="Times New Roman" w:hAnsi="Times New Roman"/>
                <w:sz w:val="18"/>
                <w:szCs w:val="18"/>
              </w:rPr>
            </w:pPr>
          </w:p>
        </w:tc>
        <w:tc>
          <w:tcPr>
            <w:tcW w:w="5550" w:type="dxa"/>
            <w:gridSpan w:val="3"/>
            <w:vMerge/>
            <w:shd w:val="clear" w:color="auto" w:fill="auto"/>
            <w:vAlign w:val="center"/>
          </w:tcPr>
          <w:p w14:paraId="6E6ED76E" w14:textId="77777777" w:rsidR="00297DA9" w:rsidRDefault="00297DA9">
            <w:pPr>
              <w:jc w:val="center"/>
              <w:rPr>
                <w:rFonts w:ascii="Times New Roman" w:hAnsi="Times New Roman"/>
                <w:sz w:val="18"/>
                <w:szCs w:val="18"/>
              </w:rPr>
            </w:pPr>
          </w:p>
        </w:tc>
        <w:tc>
          <w:tcPr>
            <w:tcW w:w="1400" w:type="dxa"/>
            <w:shd w:val="clear" w:color="auto" w:fill="auto"/>
            <w:vAlign w:val="center"/>
          </w:tcPr>
          <w:p w14:paraId="2D4B887B" w14:textId="77777777" w:rsidR="00297DA9" w:rsidRDefault="007453EC">
            <w:pPr>
              <w:widowControl w:val="0"/>
              <w:spacing w:before="32" w:after="0"/>
              <w:jc w:val="center"/>
              <w:rPr>
                <w:rFonts w:ascii="Times New Roman" w:hAnsi="Times New Roman"/>
                <w:sz w:val="18"/>
                <w:szCs w:val="18"/>
              </w:rPr>
            </w:pPr>
            <w:r>
              <w:rPr>
                <w:rFonts w:ascii="Times New Roman" w:hAnsi="Times New Roman"/>
                <w:sz w:val="18"/>
                <w:szCs w:val="18"/>
              </w:rPr>
              <w:t>Ne</w:t>
            </w:r>
          </w:p>
        </w:tc>
        <w:tc>
          <w:tcPr>
            <w:tcW w:w="2127" w:type="dxa"/>
            <w:shd w:val="clear" w:color="auto" w:fill="auto"/>
            <w:vAlign w:val="center"/>
          </w:tcPr>
          <w:p w14:paraId="45BF915A" w14:textId="77777777" w:rsidR="00297DA9" w:rsidRDefault="007453EC">
            <w:pPr>
              <w:widowControl w:val="0"/>
              <w:spacing w:before="32" w:after="0"/>
              <w:jc w:val="center"/>
              <w:rPr>
                <w:rFonts w:ascii="Times New Roman" w:hAnsi="Times New Roman"/>
                <w:sz w:val="18"/>
                <w:szCs w:val="18"/>
              </w:rPr>
            </w:pPr>
            <w:r>
              <w:rPr>
                <w:rFonts w:ascii="Times New Roman" w:hAnsi="Times New Roman"/>
                <w:sz w:val="18"/>
                <w:szCs w:val="18"/>
              </w:rPr>
              <w:t># 10</w:t>
            </w:r>
          </w:p>
        </w:tc>
      </w:tr>
      <w:tr w:rsidR="00297DA9" w14:paraId="36DDE514" w14:textId="77777777" w:rsidTr="00454544">
        <w:trPr>
          <w:jc w:val="center"/>
        </w:trPr>
        <w:tc>
          <w:tcPr>
            <w:tcW w:w="529" w:type="dxa"/>
            <w:vMerge w:val="restart"/>
            <w:shd w:val="clear" w:color="auto" w:fill="auto"/>
            <w:vAlign w:val="center"/>
          </w:tcPr>
          <w:p w14:paraId="3E370192"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6</w:t>
            </w:r>
          </w:p>
        </w:tc>
        <w:tc>
          <w:tcPr>
            <w:tcW w:w="5550" w:type="dxa"/>
            <w:gridSpan w:val="3"/>
            <w:vMerge w:val="restart"/>
            <w:shd w:val="clear" w:color="auto" w:fill="auto"/>
            <w:vAlign w:val="center"/>
          </w:tcPr>
          <w:p w14:paraId="5F4409DD" w14:textId="77777777" w:rsidR="00297DA9" w:rsidRDefault="007453EC">
            <w:pPr>
              <w:spacing w:before="40" w:after="40"/>
              <w:rPr>
                <w:rFonts w:ascii="Times New Roman" w:hAnsi="Times New Roman"/>
                <w:sz w:val="18"/>
                <w:szCs w:val="18"/>
              </w:rPr>
            </w:pPr>
            <w:r>
              <w:rPr>
                <w:rFonts w:ascii="Times New Roman" w:hAnsi="Times New Roman"/>
                <w:sz w:val="18"/>
                <w:szCs w:val="18"/>
              </w:rPr>
              <w:t>Gaunamų pinigų srautas, kuriam taikoma gaunamų pinigų srautų 75 % viršutinė riba (33 str. 1 dalis)</w:t>
            </w:r>
          </w:p>
        </w:tc>
        <w:tc>
          <w:tcPr>
            <w:tcW w:w="1400" w:type="dxa"/>
            <w:shd w:val="clear" w:color="auto" w:fill="auto"/>
            <w:vAlign w:val="center"/>
          </w:tcPr>
          <w:p w14:paraId="503B5C98"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Taip</w:t>
            </w:r>
          </w:p>
        </w:tc>
        <w:tc>
          <w:tcPr>
            <w:tcW w:w="2127" w:type="dxa"/>
            <w:shd w:val="clear" w:color="auto" w:fill="auto"/>
            <w:vAlign w:val="center"/>
          </w:tcPr>
          <w:p w14:paraId="105C0FFC"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 7</w:t>
            </w:r>
          </w:p>
        </w:tc>
      </w:tr>
      <w:tr w:rsidR="00297DA9" w14:paraId="7AA72E9F" w14:textId="77777777" w:rsidTr="00454544">
        <w:trPr>
          <w:jc w:val="center"/>
        </w:trPr>
        <w:tc>
          <w:tcPr>
            <w:tcW w:w="529" w:type="dxa"/>
            <w:vMerge/>
            <w:shd w:val="clear" w:color="auto" w:fill="auto"/>
            <w:vAlign w:val="center"/>
          </w:tcPr>
          <w:p w14:paraId="79AA0262" w14:textId="77777777" w:rsidR="00297DA9" w:rsidRDefault="00297DA9">
            <w:pPr>
              <w:jc w:val="center"/>
              <w:rPr>
                <w:rFonts w:ascii="Times New Roman" w:hAnsi="Times New Roman"/>
                <w:sz w:val="18"/>
                <w:szCs w:val="18"/>
              </w:rPr>
            </w:pPr>
          </w:p>
        </w:tc>
        <w:tc>
          <w:tcPr>
            <w:tcW w:w="5550" w:type="dxa"/>
            <w:gridSpan w:val="3"/>
            <w:vMerge/>
            <w:shd w:val="clear" w:color="auto" w:fill="auto"/>
            <w:vAlign w:val="center"/>
          </w:tcPr>
          <w:p w14:paraId="0A2A6CCE" w14:textId="77777777" w:rsidR="00297DA9" w:rsidRDefault="00297DA9">
            <w:pPr>
              <w:jc w:val="center"/>
              <w:rPr>
                <w:rFonts w:ascii="Times New Roman" w:hAnsi="Times New Roman"/>
                <w:sz w:val="18"/>
                <w:szCs w:val="18"/>
              </w:rPr>
            </w:pPr>
          </w:p>
        </w:tc>
        <w:tc>
          <w:tcPr>
            <w:tcW w:w="1400" w:type="dxa"/>
            <w:shd w:val="clear" w:color="auto" w:fill="auto"/>
            <w:vAlign w:val="center"/>
          </w:tcPr>
          <w:p w14:paraId="189CD06A" w14:textId="77777777" w:rsidR="00297DA9" w:rsidRDefault="007453EC">
            <w:pPr>
              <w:widowControl w:val="0"/>
              <w:spacing w:before="32" w:after="0"/>
              <w:jc w:val="center"/>
              <w:rPr>
                <w:rFonts w:ascii="Times New Roman" w:hAnsi="Times New Roman"/>
                <w:sz w:val="18"/>
                <w:szCs w:val="18"/>
              </w:rPr>
            </w:pPr>
            <w:r>
              <w:rPr>
                <w:rFonts w:ascii="Times New Roman" w:hAnsi="Times New Roman"/>
                <w:sz w:val="18"/>
                <w:szCs w:val="18"/>
              </w:rPr>
              <w:t>Ne</w:t>
            </w:r>
          </w:p>
        </w:tc>
        <w:tc>
          <w:tcPr>
            <w:tcW w:w="2127" w:type="dxa"/>
            <w:shd w:val="clear" w:color="auto" w:fill="auto"/>
            <w:vAlign w:val="center"/>
          </w:tcPr>
          <w:p w14:paraId="52F4211D" w14:textId="77777777" w:rsidR="00297DA9" w:rsidRDefault="007453EC">
            <w:pPr>
              <w:widowControl w:val="0"/>
              <w:spacing w:before="32" w:after="0"/>
              <w:jc w:val="center"/>
              <w:rPr>
                <w:rFonts w:ascii="Times New Roman" w:hAnsi="Times New Roman"/>
                <w:sz w:val="18"/>
                <w:szCs w:val="18"/>
              </w:rPr>
            </w:pPr>
            <w:r>
              <w:rPr>
                <w:rFonts w:ascii="Times New Roman" w:hAnsi="Times New Roman"/>
                <w:sz w:val="18"/>
                <w:szCs w:val="18"/>
              </w:rPr>
              <w:t># 8</w:t>
            </w:r>
          </w:p>
        </w:tc>
      </w:tr>
      <w:tr w:rsidR="00297DA9" w14:paraId="2C9616A0" w14:textId="77777777" w:rsidTr="00CB45E9">
        <w:trPr>
          <w:trHeight w:val="220"/>
          <w:jc w:val="center"/>
        </w:trPr>
        <w:tc>
          <w:tcPr>
            <w:tcW w:w="529" w:type="dxa"/>
            <w:vMerge w:val="restart"/>
            <w:shd w:val="clear" w:color="auto" w:fill="auto"/>
            <w:vAlign w:val="center"/>
          </w:tcPr>
          <w:p w14:paraId="7AB488D6"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7</w:t>
            </w:r>
          </w:p>
        </w:tc>
        <w:tc>
          <w:tcPr>
            <w:tcW w:w="1850" w:type="dxa"/>
            <w:vMerge w:val="restart"/>
            <w:shd w:val="clear" w:color="auto" w:fill="auto"/>
            <w:vAlign w:val="center"/>
          </w:tcPr>
          <w:p w14:paraId="7AF27C57" w14:textId="77777777" w:rsidR="00297DA9" w:rsidRDefault="007453EC">
            <w:pPr>
              <w:spacing w:before="40" w:after="40"/>
              <w:rPr>
                <w:rFonts w:ascii="Times New Roman" w:hAnsi="Times New Roman"/>
                <w:sz w:val="18"/>
                <w:szCs w:val="18"/>
              </w:rPr>
            </w:pPr>
            <w:r>
              <w:rPr>
                <w:rFonts w:ascii="Times New Roman" w:hAnsi="Times New Roman"/>
                <w:sz w:val="18"/>
                <w:szCs w:val="18"/>
              </w:rPr>
              <w:t>Gaunamų pinigų srautas, kuriam taikoma gaunamų pinigų srautų 75 % viršutinė riba (33 str. 1 dalis)</w:t>
            </w:r>
          </w:p>
        </w:tc>
        <w:tc>
          <w:tcPr>
            <w:tcW w:w="1850" w:type="dxa"/>
            <w:shd w:val="clear" w:color="auto" w:fill="auto"/>
            <w:vAlign w:val="center"/>
          </w:tcPr>
          <w:p w14:paraId="43990686"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#7.1</w:t>
            </w:r>
          </w:p>
        </w:tc>
        <w:tc>
          <w:tcPr>
            <w:tcW w:w="1850" w:type="dxa"/>
            <w:shd w:val="clear" w:color="auto" w:fill="auto"/>
            <w:vAlign w:val="center"/>
          </w:tcPr>
          <w:p w14:paraId="609C1254" w14:textId="77777777" w:rsidR="00297DA9" w:rsidRDefault="007453EC">
            <w:pPr>
              <w:spacing w:before="40" w:after="40"/>
              <w:rPr>
                <w:rFonts w:ascii="Times New Roman" w:hAnsi="Times New Roman"/>
                <w:sz w:val="18"/>
                <w:szCs w:val="18"/>
              </w:rPr>
            </w:pPr>
            <w:r>
              <w:rPr>
                <w:rFonts w:ascii="Times New Roman" w:hAnsi="Times New Roman"/>
                <w:sz w:val="18"/>
                <w:szCs w:val="18"/>
              </w:rPr>
              <w:t>Gautinos sumos / didžiausia suma, kurią galima panaudoti</w:t>
            </w:r>
          </w:p>
        </w:tc>
        <w:tc>
          <w:tcPr>
            <w:tcW w:w="1400" w:type="dxa"/>
            <w:shd w:val="clear" w:color="auto" w:fill="BFBFBF"/>
            <w:vAlign w:val="center"/>
          </w:tcPr>
          <w:p w14:paraId="5E77FD93" w14:textId="285E93A5" w:rsidR="00297DA9" w:rsidRDefault="00297DA9">
            <w:pPr>
              <w:spacing w:before="40" w:after="40"/>
              <w:jc w:val="center"/>
              <w:rPr>
                <w:rFonts w:ascii="Times New Roman" w:hAnsi="Times New Roman"/>
                <w:sz w:val="18"/>
                <w:szCs w:val="18"/>
              </w:rPr>
            </w:pPr>
          </w:p>
        </w:tc>
        <w:tc>
          <w:tcPr>
            <w:tcW w:w="2127" w:type="dxa"/>
            <w:shd w:val="clear" w:color="auto" w:fill="auto"/>
            <w:vAlign w:val="center"/>
          </w:tcPr>
          <w:p w14:paraId="3C47E12C" w14:textId="77777777" w:rsidR="00297DA9" w:rsidRDefault="007453EC">
            <w:pPr>
              <w:spacing w:before="40" w:after="40"/>
              <w:jc w:val="center"/>
              <w:rPr>
                <w:rFonts w:ascii="Times New Roman" w:hAnsi="Times New Roman"/>
                <w:sz w:val="18"/>
              </w:rPr>
            </w:pPr>
            <w:r>
              <w:rPr>
                <w:rFonts w:ascii="Times New Roman" w:hAnsi="Times New Roman"/>
                <w:sz w:val="18"/>
              </w:rPr>
              <w:t>010 skiltis</w:t>
            </w:r>
          </w:p>
        </w:tc>
      </w:tr>
      <w:tr w:rsidR="00297DA9" w14:paraId="5A6DF3B3" w14:textId="77777777" w:rsidTr="00CB45E9">
        <w:trPr>
          <w:trHeight w:val="219"/>
          <w:jc w:val="center"/>
        </w:trPr>
        <w:tc>
          <w:tcPr>
            <w:tcW w:w="529" w:type="dxa"/>
            <w:vMerge/>
            <w:shd w:val="clear" w:color="auto" w:fill="auto"/>
            <w:vAlign w:val="center"/>
          </w:tcPr>
          <w:p w14:paraId="14EEB019" w14:textId="77777777" w:rsidR="00297DA9" w:rsidRDefault="00297DA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23E67CDC" w14:textId="77777777" w:rsidR="00297DA9" w:rsidRDefault="00297DA9">
            <w:pPr>
              <w:spacing w:before="40" w:after="40"/>
              <w:rPr>
                <w:rFonts w:ascii="Times New Roman" w:hAnsi="Times New Roman"/>
                <w:sz w:val="18"/>
                <w:szCs w:val="18"/>
              </w:rPr>
            </w:pPr>
          </w:p>
        </w:tc>
        <w:tc>
          <w:tcPr>
            <w:tcW w:w="1850" w:type="dxa"/>
            <w:shd w:val="clear" w:color="auto" w:fill="auto"/>
            <w:vAlign w:val="center"/>
          </w:tcPr>
          <w:p w14:paraId="5C50CC3A"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 7.2</w:t>
            </w:r>
          </w:p>
        </w:tc>
        <w:tc>
          <w:tcPr>
            <w:tcW w:w="1850" w:type="dxa"/>
            <w:shd w:val="clear" w:color="auto" w:fill="auto"/>
            <w:vAlign w:val="center"/>
          </w:tcPr>
          <w:p w14:paraId="22B7B1C7" w14:textId="77777777" w:rsidR="00297DA9" w:rsidRDefault="007453EC">
            <w:pPr>
              <w:spacing w:before="40" w:after="40"/>
              <w:rPr>
                <w:rFonts w:ascii="Times New Roman" w:hAnsi="Times New Roman"/>
                <w:sz w:val="18"/>
                <w:szCs w:val="18"/>
              </w:rPr>
            </w:pPr>
            <w:r>
              <w:rPr>
                <w:rFonts w:ascii="Times New Roman" w:hAnsi="Times New Roman"/>
                <w:sz w:val="18"/>
                <w:szCs w:val="18"/>
              </w:rPr>
              <w:t>Taikytinas koeficientas</w:t>
            </w:r>
          </w:p>
        </w:tc>
        <w:tc>
          <w:tcPr>
            <w:tcW w:w="1400" w:type="dxa"/>
            <w:shd w:val="clear" w:color="auto" w:fill="BFBFBF"/>
            <w:vAlign w:val="center"/>
          </w:tcPr>
          <w:p w14:paraId="7C2BD790" w14:textId="4F52EB32" w:rsidR="00297DA9" w:rsidRDefault="00297DA9">
            <w:pPr>
              <w:spacing w:before="40" w:after="40"/>
              <w:jc w:val="center"/>
              <w:rPr>
                <w:rFonts w:ascii="Times New Roman" w:hAnsi="Times New Roman"/>
                <w:sz w:val="18"/>
                <w:szCs w:val="18"/>
              </w:rPr>
            </w:pPr>
          </w:p>
        </w:tc>
        <w:tc>
          <w:tcPr>
            <w:tcW w:w="2127" w:type="dxa"/>
            <w:shd w:val="clear" w:color="auto" w:fill="auto"/>
            <w:vAlign w:val="center"/>
          </w:tcPr>
          <w:p w14:paraId="38F998F6" w14:textId="77777777" w:rsidR="00297DA9" w:rsidRDefault="007453EC">
            <w:pPr>
              <w:spacing w:before="40" w:after="40"/>
              <w:jc w:val="center"/>
              <w:rPr>
                <w:rFonts w:ascii="Times New Roman" w:hAnsi="Times New Roman"/>
                <w:sz w:val="18"/>
                <w:szCs w:val="18"/>
              </w:rPr>
            </w:pPr>
            <w:r>
              <w:rPr>
                <w:rFonts w:ascii="Times New Roman" w:hAnsi="Times New Roman"/>
                <w:sz w:val="18"/>
              </w:rPr>
              <w:t>080 skiltis</w:t>
            </w:r>
          </w:p>
        </w:tc>
      </w:tr>
      <w:tr w:rsidR="00297DA9" w14:paraId="60F2AF23" w14:textId="77777777" w:rsidTr="00CB45E9">
        <w:trPr>
          <w:trHeight w:val="219"/>
          <w:jc w:val="center"/>
        </w:trPr>
        <w:tc>
          <w:tcPr>
            <w:tcW w:w="529" w:type="dxa"/>
            <w:vMerge/>
            <w:shd w:val="clear" w:color="auto" w:fill="auto"/>
            <w:vAlign w:val="center"/>
          </w:tcPr>
          <w:p w14:paraId="472B0E2B" w14:textId="77777777" w:rsidR="00297DA9" w:rsidRDefault="00297DA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9CB4FED" w14:textId="77777777" w:rsidR="00297DA9" w:rsidRDefault="00297DA9">
            <w:pPr>
              <w:spacing w:before="40" w:after="40"/>
              <w:rPr>
                <w:rFonts w:ascii="Times New Roman" w:hAnsi="Times New Roman"/>
                <w:sz w:val="18"/>
                <w:szCs w:val="18"/>
              </w:rPr>
            </w:pPr>
          </w:p>
        </w:tc>
        <w:tc>
          <w:tcPr>
            <w:tcW w:w="1850" w:type="dxa"/>
            <w:shd w:val="clear" w:color="auto" w:fill="auto"/>
            <w:vAlign w:val="center"/>
          </w:tcPr>
          <w:p w14:paraId="67C61BCD"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 7.3</w:t>
            </w:r>
          </w:p>
        </w:tc>
        <w:tc>
          <w:tcPr>
            <w:tcW w:w="1850" w:type="dxa"/>
            <w:shd w:val="clear" w:color="auto" w:fill="auto"/>
            <w:vAlign w:val="center"/>
          </w:tcPr>
          <w:p w14:paraId="3625661C" w14:textId="77777777" w:rsidR="00297DA9" w:rsidRDefault="007453EC">
            <w:pPr>
              <w:spacing w:before="40" w:after="40"/>
              <w:rPr>
                <w:rFonts w:ascii="Times New Roman" w:hAnsi="Times New Roman"/>
                <w:sz w:val="18"/>
                <w:szCs w:val="18"/>
              </w:rPr>
            </w:pPr>
            <w:r>
              <w:rPr>
                <w:rFonts w:ascii="Times New Roman" w:hAnsi="Times New Roman"/>
                <w:sz w:val="18"/>
                <w:szCs w:val="18"/>
              </w:rPr>
              <w:t>Gaunamų pinigų srautas</w:t>
            </w:r>
          </w:p>
        </w:tc>
        <w:tc>
          <w:tcPr>
            <w:tcW w:w="1400" w:type="dxa"/>
            <w:shd w:val="clear" w:color="auto" w:fill="BFBFBF"/>
            <w:vAlign w:val="center"/>
          </w:tcPr>
          <w:p w14:paraId="53CB0375" w14:textId="3B15B73A" w:rsidR="00297DA9" w:rsidRDefault="00297DA9">
            <w:pPr>
              <w:spacing w:before="40" w:after="40"/>
              <w:jc w:val="center"/>
              <w:rPr>
                <w:rFonts w:ascii="Times New Roman" w:hAnsi="Times New Roman"/>
                <w:sz w:val="18"/>
                <w:szCs w:val="18"/>
              </w:rPr>
            </w:pPr>
          </w:p>
        </w:tc>
        <w:tc>
          <w:tcPr>
            <w:tcW w:w="2127" w:type="dxa"/>
            <w:shd w:val="clear" w:color="auto" w:fill="auto"/>
            <w:vAlign w:val="center"/>
          </w:tcPr>
          <w:p w14:paraId="2E507DB1" w14:textId="77777777" w:rsidR="00297DA9" w:rsidRDefault="007453EC">
            <w:pPr>
              <w:spacing w:before="40" w:after="40"/>
              <w:jc w:val="center"/>
              <w:rPr>
                <w:rFonts w:ascii="Times New Roman" w:hAnsi="Times New Roman"/>
                <w:sz w:val="18"/>
                <w:szCs w:val="18"/>
              </w:rPr>
            </w:pPr>
            <w:r>
              <w:rPr>
                <w:rFonts w:ascii="Times New Roman" w:hAnsi="Times New Roman"/>
                <w:sz w:val="18"/>
              </w:rPr>
              <w:t>140 skiltis</w:t>
            </w:r>
          </w:p>
        </w:tc>
      </w:tr>
      <w:tr w:rsidR="00297DA9" w14:paraId="21B4CAAC" w14:textId="77777777" w:rsidTr="00454544">
        <w:trPr>
          <w:jc w:val="center"/>
        </w:trPr>
        <w:tc>
          <w:tcPr>
            <w:tcW w:w="529" w:type="dxa"/>
            <w:vMerge w:val="restart"/>
            <w:shd w:val="clear" w:color="auto" w:fill="auto"/>
            <w:vAlign w:val="center"/>
          </w:tcPr>
          <w:p w14:paraId="5935C8A0"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8</w:t>
            </w:r>
          </w:p>
        </w:tc>
        <w:tc>
          <w:tcPr>
            <w:tcW w:w="5550" w:type="dxa"/>
            <w:gridSpan w:val="3"/>
            <w:vMerge w:val="restart"/>
            <w:shd w:val="clear" w:color="auto" w:fill="auto"/>
            <w:vAlign w:val="center"/>
          </w:tcPr>
          <w:p w14:paraId="7F5E8613" w14:textId="77777777" w:rsidR="00297DA9" w:rsidRDefault="007453EC">
            <w:pPr>
              <w:spacing w:before="40" w:after="40"/>
              <w:rPr>
                <w:rFonts w:ascii="Times New Roman" w:hAnsi="Times New Roman"/>
                <w:sz w:val="18"/>
                <w:szCs w:val="18"/>
              </w:rPr>
            </w:pPr>
            <w:r>
              <w:rPr>
                <w:rFonts w:ascii="Times New Roman" w:hAnsi="Times New Roman"/>
                <w:sz w:val="18"/>
                <w:szCs w:val="18"/>
              </w:rPr>
              <w:t>Gaunamų pinigų srautas, kuriam taikoma gaunamų pinigų srautų 90 % viršutinė riba (33 str. 4 ir 5 dalys)</w:t>
            </w:r>
          </w:p>
        </w:tc>
        <w:tc>
          <w:tcPr>
            <w:tcW w:w="1400" w:type="dxa"/>
            <w:shd w:val="clear" w:color="auto" w:fill="auto"/>
            <w:vAlign w:val="center"/>
          </w:tcPr>
          <w:p w14:paraId="684A92F1"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Taip</w:t>
            </w:r>
          </w:p>
        </w:tc>
        <w:tc>
          <w:tcPr>
            <w:tcW w:w="2127" w:type="dxa"/>
            <w:shd w:val="clear" w:color="auto" w:fill="auto"/>
            <w:vAlign w:val="center"/>
          </w:tcPr>
          <w:p w14:paraId="0FF41420" w14:textId="77777777" w:rsidR="00297DA9" w:rsidRDefault="007453EC">
            <w:pPr>
              <w:spacing w:before="40" w:after="40"/>
              <w:jc w:val="center"/>
              <w:rPr>
                <w:rFonts w:ascii="Times New Roman" w:hAnsi="Times New Roman"/>
                <w:b/>
                <w:sz w:val="18"/>
                <w:szCs w:val="18"/>
              </w:rPr>
            </w:pPr>
            <w:r>
              <w:rPr>
                <w:rFonts w:ascii="Times New Roman" w:hAnsi="Times New Roman"/>
                <w:sz w:val="18"/>
                <w:szCs w:val="18"/>
              </w:rPr>
              <w:t># 9</w:t>
            </w:r>
          </w:p>
        </w:tc>
      </w:tr>
      <w:tr w:rsidR="00297DA9" w14:paraId="170011A1" w14:textId="77777777" w:rsidTr="00454544">
        <w:trPr>
          <w:jc w:val="center"/>
        </w:trPr>
        <w:tc>
          <w:tcPr>
            <w:tcW w:w="529" w:type="dxa"/>
            <w:vMerge/>
            <w:shd w:val="clear" w:color="auto" w:fill="auto"/>
            <w:vAlign w:val="center"/>
          </w:tcPr>
          <w:p w14:paraId="2FCFE10E" w14:textId="77777777" w:rsidR="00297DA9" w:rsidRDefault="00297DA9">
            <w:pPr>
              <w:jc w:val="center"/>
              <w:rPr>
                <w:rFonts w:ascii="Times New Roman" w:hAnsi="Times New Roman"/>
                <w:sz w:val="18"/>
                <w:szCs w:val="18"/>
              </w:rPr>
            </w:pPr>
          </w:p>
        </w:tc>
        <w:tc>
          <w:tcPr>
            <w:tcW w:w="5550" w:type="dxa"/>
            <w:gridSpan w:val="3"/>
            <w:vMerge/>
            <w:shd w:val="clear" w:color="auto" w:fill="auto"/>
            <w:vAlign w:val="center"/>
          </w:tcPr>
          <w:p w14:paraId="54F9B53E" w14:textId="77777777" w:rsidR="00297DA9" w:rsidRDefault="00297DA9">
            <w:pPr>
              <w:jc w:val="center"/>
              <w:rPr>
                <w:rFonts w:ascii="Times New Roman" w:hAnsi="Times New Roman"/>
                <w:sz w:val="18"/>
                <w:szCs w:val="18"/>
              </w:rPr>
            </w:pPr>
          </w:p>
        </w:tc>
        <w:tc>
          <w:tcPr>
            <w:tcW w:w="1400" w:type="dxa"/>
            <w:shd w:val="clear" w:color="auto" w:fill="auto"/>
            <w:vAlign w:val="center"/>
          </w:tcPr>
          <w:p w14:paraId="0AAAFF97" w14:textId="77777777" w:rsidR="00297DA9" w:rsidRDefault="007453EC">
            <w:pPr>
              <w:widowControl w:val="0"/>
              <w:spacing w:before="32" w:after="0"/>
              <w:jc w:val="center"/>
              <w:rPr>
                <w:rFonts w:ascii="Times New Roman" w:hAnsi="Times New Roman"/>
                <w:sz w:val="18"/>
                <w:szCs w:val="18"/>
              </w:rPr>
            </w:pPr>
            <w:r>
              <w:rPr>
                <w:rFonts w:ascii="Times New Roman" w:hAnsi="Times New Roman"/>
                <w:sz w:val="18"/>
                <w:szCs w:val="18"/>
              </w:rPr>
              <w:t>Ne</w:t>
            </w:r>
          </w:p>
        </w:tc>
        <w:tc>
          <w:tcPr>
            <w:tcW w:w="2127" w:type="dxa"/>
            <w:shd w:val="clear" w:color="auto" w:fill="auto"/>
            <w:vAlign w:val="center"/>
          </w:tcPr>
          <w:p w14:paraId="5D1C0531" w14:textId="77777777" w:rsidR="00297DA9" w:rsidRDefault="007453EC">
            <w:pPr>
              <w:widowControl w:val="0"/>
              <w:spacing w:before="32" w:after="0"/>
              <w:jc w:val="center"/>
              <w:rPr>
                <w:rFonts w:ascii="Times New Roman" w:hAnsi="Times New Roman"/>
                <w:sz w:val="18"/>
                <w:szCs w:val="18"/>
              </w:rPr>
            </w:pPr>
            <w:r>
              <w:rPr>
                <w:rFonts w:ascii="Times New Roman" w:hAnsi="Times New Roman"/>
                <w:sz w:val="18"/>
                <w:szCs w:val="18"/>
              </w:rPr>
              <w:t># 10</w:t>
            </w:r>
          </w:p>
        </w:tc>
      </w:tr>
      <w:tr w:rsidR="00297DA9" w14:paraId="7EA0F0D8" w14:textId="77777777" w:rsidTr="00CB45E9">
        <w:trPr>
          <w:trHeight w:val="220"/>
          <w:jc w:val="center"/>
        </w:trPr>
        <w:tc>
          <w:tcPr>
            <w:tcW w:w="529" w:type="dxa"/>
            <w:vMerge w:val="restart"/>
            <w:shd w:val="clear" w:color="auto" w:fill="auto"/>
            <w:vAlign w:val="center"/>
          </w:tcPr>
          <w:p w14:paraId="78B10562"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9</w:t>
            </w:r>
          </w:p>
        </w:tc>
        <w:tc>
          <w:tcPr>
            <w:tcW w:w="1850" w:type="dxa"/>
            <w:vMerge w:val="restart"/>
            <w:shd w:val="clear" w:color="auto" w:fill="auto"/>
            <w:vAlign w:val="center"/>
          </w:tcPr>
          <w:p w14:paraId="3A286DC6" w14:textId="77777777" w:rsidR="00297DA9" w:rsidRDefault="007453EC">
            <w:pPr>
              <w:spacing w:before="40" w:after="40"/>
              <w:rPr>
                <w:rFonts w:ascii="Times New Roman" w:hAnsi="Times New Roman"/>
                <w:sz w:val="18"/>
                <w:szCs w:val="18"/>
              </w:rPr>
            </w:pPr>
            <w:r>
              <w:rPr>
                <w:rFonts w:ascii="Times New Roman" w:hAnsi="Times New Roman"/>
                <w:sz w:val="18"/>
                <w:szCs w:val="18"/>
              </w:rPr>
              <w:t>Gaunamų pinigų srautas, kuriam taikoma gaunamų pinigų srautų 90 % viršutinė riba (33 str. 4 ir 5 dalys)</w:t>
            </w:r>
          </w:p>
        </w:tc>
        <w:tc>
          <w:tcPr>
            <w:tcW w:w="1850" w:type="dxa"/>
            <w:shd w:val="clear" w:color="auto" w:fill="auto"/>
            <w:vAlign w:val="center"/>
          </w:tcPr>
          <w:p w14:paraId="3C08116F"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 9.1</w:t>
            </w:r>
          </w:p>
        </w:tc>
        <w:tc>
          <w:tcPr>
            <w:tcW w:w="1850" w:type="dxa"/>
            <w:shd w:val="clear" w:color="auto" w:fill="auto"/>
            <w:vAlign w:val="center"/>
          </w:tcPr>
          <w:p w14:paraId="1C919443" w14:textId="77777777" w:rsidR="00297DA9" w:rsidRDefault="007453EC">
            <w:pPr>
              <w:spacing w:before="40" w:after="40"/>
              <w:rPr>
                <w:rFonts w:ascii="Times New Roman" w:hAnsi="Times New Roman"/>
                <w:sz w:val="18"/>
                <w:szCs w:val="18"/>
              </w:rPr>
            </w:pPr>
            <w:r>
              <w:rPr>
                <w:rFonts w:ascii="Times New Roman" w:hAnsi="Times New Roman"/>
                <w:sz w:val="18"/>
                <w:szCs w:val="18"/>
              </w:rPr>
              <w:t>Gautinos sumos / didžiausia suma, kurią galima panaudoti</w:t>
            </w:r>
          </w:p>
        </w:tc>
        <w:tc>
          <w:tcPr>
            <w:tcW w:w="1400" w:type="dxa"/>
            <w:shd w:val="clear" w:color="auto" w:fill="BFBFBF"/>
            <w:vAlign w:val="center"/>
          </w:tcPr>
          <w:p w14:paraId="17F18604" w14:textId="4B2312A6" w:rsidR="00297DA9" w:rsidRDefault="00297DA9">
            <w:pPr>
              <w:spacing w:before="40" w:after="40"/>
              <w:jc w:val="center"/>
              <w:rPr>
                <w:rFonts w:ascii="Times New Roman" w:hAnsi="Times New Roman"/>
                <w:sz w:val="18"/>
                <w:szCs w:val="18"/>
              </w:rPr>
            </w:pPr>
          </w:p>
        </w:tc>
        <w:tc>
          <w:tcPr>
            <w:tcW w:w="2127" w:type="dxa"/>
            <w:shd w:val="clear" w:color="auto" w:fill="auto"/>
            <w:vAlign w:val="center"/>
          </w:tcPr>
          <w:p w14:paraId="27AEF95B" w14:textId="77777777" w:rsidR="00297DA9" w:rsidRDefault="007453EC">
            <w:pPr>
              <w:spacing w:before="40" w:after="40"/>
              <w:jc w:val="center"/>
              <w:rPr>
                <w:rFonts w:ascii="Times New Roman" w:hAnsi="Times New Roman"/>
                <w:sz w:val="18"/>
              </w:rPr>
            </w:pPr>
            <w:r>
              <w:rPr>
                <w:rFonts w:ascii="Times New Roman" w:hAnsi="Times New Roman"/>
                <w:sz w:val="18"/>
              </w:rPr>
              <w:t>020 skiltis</w:t>
            </w:r>
          </w:p>
        </w:tc>
      </w:tr>
      <w:tr w:rsidR="00297DA9" w14:paraId="1C8F61B9" w14:textId="77777777" w:rsidTr="00CB45E9">
        <w:trPr>
          <w:trHeight w:val="219"/>
          <w:jc w:val="center"/>
        </w:trPr>
        <w:tc>
          <w:tcPr>
            <w:tcW w:w="529" w:type="dxa"/>
            <w:vMerge/>
            <w:shd w:val="clear" w:color="auto" w:fill="auto"/>
            <w:vAlign w:val="center"/>
          </w:tcPr>
          <w:p w14:paraId="7F449809" w14:textId="77777777" w:rsidR="00297DA9" w:rsidRDefault="00297DA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897DFF" w14:textId="77777777" w:rsidR="00297DA9" w:rsidRDefault="00297DA9">
            <w:pPr>
              <w:spacing w:before="40" w:after="40"/>
              <w:rPr>
                <w:rFonts w:ascii="Times New Roman" w:hAnsi="Times New Roman"/>
                <w:sz w:val="18"/>
                <w:szCs w:val="18"/>
              </w:rPr>
            </w:pPr>
          </w:p>
        </w:tc>
        <w:tc>
          <w:tcPr>
            <w:tcW w:w="1850" w:type="dxa"/>
            <w:shd w:val="clear" w:color="auto" w:fill="auto"/>
            <w:vAlign w:val="center"/>
          </w:tcPr>
          <w:p w14:paraId="06B34255"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 9.2</w:t>
            </w:r>
          </w:p>
        </w:tc>
        <w:tc>
          <w:tcPr>
            <w:tcW w:w="1850" w:type="dxa"/>
            <w:shd w:val="clear" w:color="auto" w:fill="auto"/>
            <w:vAlign w:val="center"/>
          </w:tcPr>
          <w:p w14:paraId="26046E2E" w14:textId="77777777" w:rsidR="00297DA9" w:rsidRDefault="007453EC">
            <w:pPr>
              <w:spacing w:before="40" w:after="40"/>
              <w:rPr>
                <w:rFonts w:ascii="Times New Roman" w:hAnsi="Times New Roman"/>
                <w:sz w:val="18"/>
                <w:szCs w:val="18"/>
              </w:rPr>
            </w:pPr>
            <w:r>
              <w:rPr>
                <w:rFonts w:ascii="Times New Roman" w:hAnsi="Times New Roman"/>
                <w:sz w:val="18"/>
                <w:szCs w:val="18"/>
              </w:rPr>
              <w:t>Taikytinas koeficientas</w:t>
            </w:r>
          </w:p>
        </w:tc>
        <w:tc>
          <w:tcPr>
            <w:tcW w:w="1400" w:type="dxa"/>
            <w:shd w:val="clear" w:color="auto" w:fill="BFBFBF"/>
            <w:vAlign w:val="center"/>
          </w:tcPr>
          <w:p w14:paraId="13039023" w14:textId="1B8F3755" w:rsidR="00297DA9" w:rsidRDefault="00297DA9">
            <w:pPr>
              <w:spacing w:before="40" w:after="40"/>
              <w:ind w:left="57"/>
              <w:jc w:val="center"/>
              <w:rPr>
                <w:rFonts w:ascii="Times New Roman" w:hAnsi="Times New Roman"/>
                <w:sz w:val="18"/>
                <w:szCs w:val="18"/>
              </w:rPr>
            </w:pPr>
          </w:p>
        </w:tc>
        <w:tc>
          <w:tcPr>
            <w:tcW w:w="2127" w:type="dxa"/>
            <w:shd w:val="clear" w:color="auto" w:fill="auto"/>
            <w:vAlign w:val="center"/>
          </w:tcPr>
          <w:p w14:paraId="0ABD55C0" w14:textId="77777777" w:rsidR="00297DA9" w:rsidRDefault="007453EC">
            <w:pPr>
              <w:spacing w:before="40" w:after="40"/>
              <w:jc w:val="center"/>
              <w:rPr>
                <w:rFonts w:ascii="Times New Roman" w:hAnsi="Times New Roman"/>
                <w:sz w:val="18"/>
                <w:szCs w:val="18"/>
              </w:rPr>
            </w:pPr>
            <w:r>
              <w:rPr>
                <w:rFonts w:ascii="Times New Roman" w:hAnsi="Times New Roman"/>
                <w:sz w:val="18"/>
              </w:rPr>
              <w:t>090 skiltis</w:t>
            </w:r>
          </w:p>
        </w:tc>
      </w:tr>
      <w:tr w:rsidR="00297DA9" w14:paraId="27AA067A" w14:textId="77777777" w:rsidTr="00CB45E9">
        <w:trPr>
          <w:trHeight w:val="219"/>
          <w:jc w:val="center"/>
        </w:trPr>
        <w:tc>
          <w:tcPr>
            <w:tcW w:w="529" w:type="dxa"/>
            <w:vMerge/>
            <w:shd w:val="clear" w:color="auto" w:fill="auto"/>
            <w:vAlign w:val="center"/>
          </w:tcPr>
          <w:p w14:paraId="43A4A7CF" w14:textId="77777777" w:rsidR="00297DA9" w:rsidRDefault="00297DA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EC6937B" w14:textId="77777777" w:rsidR="00297DA9" w:rsidRDefault="00297DA9">
            <w:pPr>
              <w:spacing w:before="40" w:after="40"/>
              <w:rPr>
                <w:rFonts w:ascii="Times New Roman" w:hAnsi="Times New Roman"/>
                <w:sz w:val="18"/>
                <w:szCs w:val="18"/>
              </w:rPr>
            </w:pPr>
          </w:p>
        </w:tc>
        <w:tc>
          <w:tcPr>
            <w:tcW w:w="1850" w:type="dxa"/>
            <w:shd w:val="clear" w:color="auto" w:fill="auto"/>
            <w:vAlign w:val="center"/>
          </w:tcPr>
          <w:p w14:paraId="4314A302"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 9.3</w:t>
            </w:r>
          </w:p>
        </w:tc>
        <w:tc>
          <w:tcPr>
            <w:tcW w:w="1850" w:type="dxa"/>
            <w:shd w:val="clear" w:color="auto" w:fill="auto"/>
            <w:vAlign w:val="center"/>
          </w:tcPr>
          <w:p w14:paraId="09BE6EF4" w14:textId="77777777" w:rsidR="00297DA9" w:rsidRDefault="007453EC">
            <w:pPr>
              <w:spacing w:before="40" w:after="40"/>
              <w:rPr>
                <w:rFonts w:ascii="Times New Roman" w:hAnsi="Times New Roman"/>
                <w:sz w:val="18"/>
                <w:szCs w:val="18"/>
              </w:rPr>
            </w:pPr>
            <w:r>
              <w:rPr>
                <w:rFonts w:ascii="Times New Roman" w:hAnsi="Times New Roman"/>
                <w:sz w:val="18"/>
                <w:szCs w:val="18"/>
              </w:rPr>
              <w:t>Gaunamų pinigų srautas</w:t>
            </w:r>
          </w:p>
        </w:tc>
        <w:tc>
          <w:tcPr>
            <w:tcW w:w="1400" w:type="dxa"/>
            <w:shd w:val="clear" w:color="auto" w:fill="BFBFBF"/>
            <w:vAlign w:val="center"/>
          </w:tcPr>
          <w:p w14:paraId="69B33758" w14:textId="604A873A" w:rsidR="00297DA9" w:rsidRDefault="00297DA9">
            <w:pPr>
              <w:spacing w:before="40" w:after="40"/>
              <w:ind w:left="57"/>
              <w:jc w:val="center"/>
              <w:rPr>
                <w:rFonts w:ascii="Times New Roman" w:hAnsi="Times New Roman"/>
                <w:sz w:val="18"/>
                <w:szCs w:val="18"/>
              </w:rPr>
            </w:pPr>
          </w:p>
        </w:tc>
        <w:tc>
          <w:tcPr>
            <w:tcW w:w="2127" w:type="dxa"/>
            <w:shd w:val="clear" w:color="auto" w:fill="auto"/>
            <w:vAlign w:val="center"/>
          </w:tcPr>
          <w:p w14:paraId="1B5F075C" w14:textId="77777777" w:rsidR="00297DA9" w:rsidRDefault="007453EC">
            <w:pPr>
              <w:spacing w:before="40" w:after="40"/>
              <w:jc w:val="center"/>
              <w:rPr>
                <w:rFonts w:ascii="Times New Roman" w:hAnsi="Times New Roman"/>
                <w:sz w:val="18"/>
                <w:szCs w:val="18"/>
              </w:rPr>
            </w:pPr>
            <w:r>
              <w:rPr>
                <w:rFonts w:ascii="Times New Roman" w:hAnsi="Times New Roman"/>
                <w:sz w:val="18"/>
              </w:rPr>
              <w:t>150 skiltis</w:t>
            </w:r>
          </w:p>
        </w:tc>
      </w:tr>
      <w:tr w:rsidR="00297DA9" w14:paraId="4A2BD79B" w14:textId="77777777" w:rsidTr="00CB45E9">
        <w:trPr>
          <w:trHeight w:val="220"/>
          <w:jc w:val="center"/>
        </w:trPr>
        <w:tc>
          <w:tcPr>
            <w:tcW w:w="529" w:type="dxa"/>
            <w:vMerge w:val="restart"/>
            <w:shd w:val="clear" w:color="auto" w:fill="auto"/>
            <w:vAlign w:val="center"/>
          </w:tcPr>
          <w:p w14:paraId="40C736AF"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10</w:t>
            </w:r>
          </w:p>
        </w:tc>
        <w:tc>
          <w:tcPr>
            <w:tcW w:w="1850" w:type="dxa"/>
            <w:vMerge w:val="restart"/>
            <w:shd w:val="clear" w:color="auto" w:fill="auto"/>
            <w:vAlign w:val="center"/>
          </w:tcPr>
          <w:p w14:paraId="3589B28A" w14:textId="77777777" w:rsidR="00297DA9" w:rsidRDefault="007453EC">
            <w:pPr>
              <w:spacing w:before="40" w:after="40"/>
              <w:rPr>
                <w:rFonts w:ascii="Times New Roman" w:hAnsi="Times New Roman"/>
                <w:sz w:val="18"/>
                <w:szCs w:val="18"/>
              </w:rPr>
            </w:pPr>
            <w:r>
              <w:rPr>
                <w:rFonts w:ascii="Times New Roman" w:hAnsi="Times New Roman"/>
                <w:sz w:val="18"/>
                <w:szCs w:val="18"/>
              </w:rPr>
              <w:t>Gaunamų pinigų srautai, kuriems visiškai netaikoma gaunamų pinigų srautų viršutinė riba (33 str. 2–3 dalys)</w:t>
            </w:r>
          </w:p>
        </w:tc>
        <w:tc>
          <w:tcPr>
            <w:tcW w:w="1850" w:type="dxa"/>
            <w:shd w:val="clear" w:color="auto" w:fill="auto"/>
            <w:vAlign w:val="center"/>
          </w:tcPr>
          <w:p w14:paraId="7E931F3C"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 10.1</w:t>
            </w:r>
          </w:p>
        </w:tc>
        <w:tc>
          <w:tcPr>
            <w:tcW w:w="1850" w:type="dxa"/>
            <w:shd w:val="clear" w:color="auto" w:fill="auto"/>
            <w:vAlign w:val="center"/>
          </w:tcPr>
          <w:p w14:paraId="6D224F75" w14:textId="77777777" w:rsidR="00297DA9" w:rsidRDefault="007453EC">
            <w:pPr>
              <w:spacing w:before="40" w:after="40"/>
              <w:rPr>
                <w:rFonts w:ascii="Times New Roman" w:hAnsi="Times New Roman"/>
                <w:sz w:val="18"/>
                <w:szCs w:val="18"/>
              </w:rPr>
            </w:pPr>
            <w:r>
              <w:rPr>
                <w:rFonts w:ascii="Times New Roman" w:hAnsi="Times New Roman"/>
                <w:sz w:val="18"/>
                <w:szCs w:val="18"/>
              </w:rPr>
              <w:t>Gautinos sumos / didžiausia suma, kurią galima panaudoti</w:t>
            </w:r>
          </w:p>
        </w:tc>
        <w:tc>
          <w:tcPr>
            <w:tcW w:w="1400" w:type="dxa"/>
            <w:shd w:val="clear" w:color="auto" w:fill="BFBFBF"/>
            <w:vAlign w:val="center"/>
          </w:tcPr>
          <w:p w14:paraId="584F35B6" w14:textId="2632A3A0" w:rsidR="00297DA9" w:rsidRDefault="00297DA9">
            <w:pPr>
              <w:spacing w:before="40" w:after="40"/>
              <w:jc w:val="center"/>
              <w:rPr>
                <w:rFonts w:ascii="Times New Roman" w:hAnsi="Times New Roman"/>
                <w:sz w:val="18"/>
                <w:szCs w:val="18"/>
              </w:rPr>
            </w:pPr>
          </w:p>
        </w:tc>
        <w:tc>
          <w:tcPr>
            <w:tcW w:w="2127" w:type="dxa"/>
            <w:shd w:val="clear" w:color="auto" w:fill="auto"/>
            <w:vAlign w:val="center"/>
          </w:tcPr>
          <w:p w14:paraId="71CC6AD8" w14:textId="77777777" w:rsidR="00297DA9" w:rsidRDefault="007453EC">
            <w:pPr>
              <w:spacing w:before="40" w:after="40"/>
              <w:jc w:val="center"/>
              <w:rPr>
                <w:rFonts w:ascii="Times New Roman" w:hAnsi="Times New Roman"/>
                <w:sz w:val="18"/>
              </w:rPr>
            </w:pPr>
            <w:r>
              <w:rPr>
                <w:rFonts w:ascii="Times New Roman" w:hAnsi="Times New Roman"/>
                <w:sz w:val="18"/>
              </w:rPr>
              <w:t>030 skiltis</w:t>
            </w:r>
          </w:p>
        </w:tc>
      </w:tr>
      <w:tr w:rsidR="00297DA9" w14:paraId="579F7447" w14:textId="77777777" w:rsidTr="00CB45E9">
        <w:trPr>
          <w:trHeight w:val="219"/>
          <w:jc w:val="center"/>
        </w:trPr>
        <w:tc>
          <w:tcPr>
            <w:tcW w:w="529" w:type="dxa"/>
            <w:vMerge/>
            <w:shd w:val="clear" w:color="auto" w:fill="auto"/>
            <w:vAlign w:val="center"/>
          </w:tcPr>
          <w:p w14:paraId="0EFB27F5" w14:textId="77777777" w:rsidR="00297DA9" w:rsidRDefault="00297DA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38A2E4" w14:textId="77777777" w:rsidR="00297DA9" w:rsidRDefault="00297DA9">
            <w:pPr>
              <w:spacing w:before="40" w:after="40"/>
              <w:rPr>
                <w:rFonts w:ascii="Times New Roman" w:hAnsi="Times New Roman"/>
                <w:sz w:val="18"/>
                <w:szCs w:val="18"/>
              </w:rPr>
            </w:pPr>
          </w:p>
        </w:tc>
        <w:tc>
          <w:tcPr>
            <w:tcW w:w="1850" w:type="dxa"/>
            <w:shd w:val="clear" w:color="auto" w:fill="auto"/>
            <w:vAlign w:val="center"/>
          </w:tcPr>
          <w:p w14:paraId="1BCDEA35"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 10.2</w:t>
            </w:r>
          </w:p>
        </w:tc>
        <w:tc>
          <w:tcPr>
            <w:tcW w:w="1850" w:type="dxa"/>
            <w:shd w:val="clear" w:color="auto" w:fill="auto"/>
            <w:vAlign w:val="center"/>
          </w:tcPr>
          <w:p w14:paraId="459EC3E0" w14:textId="77777777" w:rsidR="00297DA9" w:rsidRDefault="007453EC">
            <w:pPr>
              <w:spacing w:before="40" w:after="40"/>
              <w:rPr>
                <w:rFonts w:ascii="Times New Roman" w:hAnsi="Times New Roman"/>
                <w:sz w:val="18"/>
                <w:szCs w:val="18"/>
              </w:rPr>
            </w:pPr>
            <w:r>
              <w:rPr>
                <w:rFonts w:ascii="Times New Roman" w:hAnsi="Times New Roman"/>
                <w:sz w:val="18"/>
                <w:szCs w:val="18"/>
              </w:rPr>
              <w:t>Taikytinas koeficientas</w:t>
            </w:r>
          </w:p>
        </w:tc>
        <w:tc>
          <w:tcPr>
            <w:tcW w:w="1400" w:type="dxa"/>
            <w:shd w:val="clear" w:color="auto" w:fill="BFBFBF"/>
            <w:vAlign w:val="center"/>
          </w:tcPr>
          <w:p w14:paraId="76CD534B" w14:textId="7FBBE5A5" w:rsidR="00297DA9" w:rsidRDefault="00297DA9">
            <w:pPr>
              <w:spacing w:before="40" w:after="40"/>
              <w:ind w:left="57"/>
              <w:jc w:val="center"/>
              <w:rPr>
                <w:rFonts w:ascii="Times New Roman" w:hAnsi="Times New Roman"/>
                <w:sz w:val="18"/>
                <w:szCs w:val="18"/>
              </w:rPr>
            </w:pPr>
          </w:p>
        </w:tc>
        <w:tc>
          <w:tcPr>
            <w:tcW w:w="2127" w:type="dxa"/>
            <w:shd w:val="clear" w:color="auto" w:fill="auto"/>
            <w:vAlign w:val="center"/>
          </w:tcPr>
          <w:p w14:paraId="3E016C2B" w14:textId="77777777" w:rsidR="00297DA9" w:rsidRDefault="007453EC">
            <w:pPr>
              <w:spacing w:before="40" w:after="40"/>
              <w:jc w:val="center"/>
              <w:rPr>
                <w:rFonts w:ascii="Times New Roman" w:hAnsi="Times New Roman"/>
                <w:sz w:val="18"/>
                <w:szCs w:val="18"/>
              </w:rPr>
            </w:pPr>
            <w:r>
              <w:rPr>
                <w:rFonts w:ascii="Times New Roman" w:hAnsi="Times New Roman"/>
                <w:sz w:val="18"/>
              </w:rPr>
              <w:t>100 skiltis</w:t>
            </w:r>
          </w:p>
        </w:tc>
      </w:tr>
      <w:tr w:rsidR="00297DA9" w14:paraId="149AA414" w14:textId="77777777" w:rsidTr="00CB45E9">
        <w:trPr>
          <w:trHeight w:val="219"/>
          <w:jc w:val="center"/>
        </w:trPr>
        <w:tc>
          <w:tcPr>
            <w:tcW w:w="529" w:type="dxa"/>
            <w:vMerge/>
            <w:shd w:val="clear" w:color="auto" w:fill="auto"/>
            <w:vAlign w:val="center"/>
          </w:tcPr>
          <w:p w14:paraId="1B3CACA6" w14:textId="77777777" w:rsidR="00297DA9" w:rsidRDefault="00297DA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1B82284" w14:textId="77777777" w:rsidR="00297DA9" w:rsidRDefault="00297DA9">
            <w:pPr>
              <w:spacing w:before="40" w:after="40"/>
              <w:rPr>
                <w:rFonts w:ascii="Times New Roman" w:hAnsi="Times New Roman"/>
                <w:sz w:val="18"/>
                <w:szCs w:val="18"/>
              </w:rPr>
            </w:pPr>
          </w:p>
        </w:tc>
        <w:tc>
          <w:tcPr>
            <w:tcW w:w="1850" w:type="dxa"/>
            <w:shd w:val="clear" w:color="auto" w:fill="auto"/>
            <w:vAlign w:val="center"/>
          </w:tcPr>
          <w:p w14:paraId="1010DD00"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 10.3</w:t>
            </w:r>
          </w:p>
        </w:tc>
        <w:tc>
          <w:tcPr>
            <w:tcW w:w="1850" w:type="dxa"/>
            <w:shd w:val="clear" w:color="auto" w:fill="auto"/>
            <w:vAlign w:val="center"/>
          </w:tcPr>
          <w:p w14:paraId="71FB0192" w14:textId="77777777" w:rsidR="00297DA9" w:rsidRDefault="007453EC">
            <w:pPr>
              <w:spacing w:before="40" w:after="40"/>
              <w:rPr>
                <w:rFonts w:ascii="Times New Roman" w:hAnsi="Times New Roman"/>
                <w:sz w:val="18"/>
                <w:szCs w:val="18"/>
              </w:rPr>
            </w:pPr>
            <w:r>
              <w:rPr>
                <w:rFonts w:ascii="Times New Roman" w:hAnsi="Times New Roman"/>
                <w:sz w:val="18"/>
                <w:szCs w:val="18"/>
              </w:rPr>
              <w:t>Gaunamų pinigų srautas</w:t>
            </w:r>
          </w:p>
        </w:tc>
        <w:tc>
          <w:tcPr>
            <w:tcW w:w="1400" w:type="dxa"/>
            <w:shd w:val="clear" w:color="auto" w:fill="BFBFBF"/>
            <w:vAlign w:val="center"/>
          </w:tcPr>
          <w:p w14:paraId="45783433" w14:textId="6665F7CE" w:rsidR="00297DA9" w:rsidRDefault="00297DA9">
            <w:pPr>
              <w:spacing w:before="40" w:after="40"/>
              <w:ind w:left="57"/>
              <w:jc w:val="center"/>
              <w:rPr>
                <w:rFonts w:ascii="Times New Roman" w:hAnsi="Times New Roman"/>
                <w:sz w:val="18"/>
                <w:szCs w:val="18"/>
              </w:rPr>
            </w:pPr>
          </w:p>
        </w:tc>
        <w:tc>
          <w:tcPr>
            <w:tcW w:w="2127" w:type="dxa"/>
            <w:shd w:val="clear" w:color="auto" w:fill="auto"/>
            <w:vAlign w:val="center"/>
          </w:tcPr>
          <w:p w14:paraId="2F77739A" w14:textId="77777777" w:rsidR="00297DA9" w:rsidRDefault="007453EC">
            <w:pPr>
              <w:spacing w:before="40" w:after="40"/>
              <w:jc w:val="center"/>
              <w:rPr>
                <w:rFonts w:ascii="Times New Roman" w:hAnsi="Times New Roman"/>
                <w:sz w:val="18"/>
                <w:szCs w:val="18"/>
              </w:rPr>
            </w:pPr>
            <w:r>
              <w:rPr>
                <w:rFonts w:ascii="Times New Roman" w:hAnsi="Times New Roman"/>
                <w:sz w:val="18"/>
              </w:rPr>
              <w:t>160 skiltis</w:t>
            </w:r>
          </w:p>
        </w:tc>
      </w:tr>
      <w:tr w:rsidR="00297DA9" w14:paraId="65E586D2" w14:textId="77777777" w:rsidTr="00454544">
        <w:trPr>
          <w:jc w:val="center"/>
        </w:trPr>
        <w:tc>
          <w:tcPr>
            <w:tcW w:w="529" w:type="dxa"/>
            <w:vMerge w:val="restart"/>
            <w:shd w:val="clear" w:color="auto" w:fill="auto"/>
            <w:vAlign w:val="center"/>
          </w:tcPr>
          <w:p w14:paraId="0B955189"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11</w:t>
            </w:r>
          </w:p>
        </w:tc>
        <w:tc>
          <w:tcPr>
            <w:tcW w:w="5550" w:type="dxa"/>
            <w:gridSpan w:val="3"/>
            <w:vMerge w:val="restart"/>
            <w:shd w:val="clear" w:color="auto" w:fill="auto"/>
            <w:vAlign w:val="center"/>
          </w:tcPr>
          <w:p w14:paraId="7A65A612" w14:textId="70E08641" w:rsidR="00297DA9" w:rsidRDefault="007453EC">
            <w:pPr>
              <w:spacing w:before="40" w:after="40"/>
              <w:rPr>
                <w:rFonts w:ascii="Times New Roman" w:hAnsi="Times New Roman"/>
                <w:sz w:val="18"/>
                <w:szCs w:val="18"/>
              </w:rPr>
            </w:pPr>
            <w:r>
              <w:rPr>
                <w:rFonts w:ascii="Times New Roman" w:hAnsi="Times New Roman"/>
                <w:sz w:val="18"/>
                <w:szCs w:val="18"/>
              </w:rPr>
              <w:t>Užtikrinto skolinimo sandoris, kai užtikrinimo priemonė paprastai atitinka likvidžiojo turto reikalavimus (nepriklausomai nuo to, ar ji pakartotinai naudojama kitam sandoriui, ir nuo to, ar turtas atitinka veiklos reikalavimus pagal 8 straipsnį)</w:t>
            </w:r>
          </w:p>
        </w:tc>
        <w:tc>
          <w:tcPr>
            <w:tcW w:w="1400" w:type="dxa"/>
            <w:shd w:val="clear" w:color="auto" w:fill="auto"/>
            <w:vAlign w:val="center"/>
          </w:tcPr>
          <w:p w14:paraId="28A0EE50"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Taip</w:t>
            </w:r>
          </w:p>
        </w:tc>
        <w:tc>
          <w:tcPr>
            <w:tcW w:w="2127" w:type="dxa"/>
            <w:shd w:val="clear" w:color="auto" w:fill="auto"/>
            <w:vAlign w:val="center"/>
          </w:tcPr>
          <w:p w14:paraId="40E32A96"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 12</w:t>
            </w:r>
          </w:p>
        </w:tc>
      </w:tr>
      <w:tr w:rsidR="00297DA9" w14:paraId="056753F0" w14:textId="77777777" w:rsidTr="00454544">
        <w:trPr>
          <w:jc w:val="center"/>
        </w:trPr>
        <w:tc>
          <w:tcPr>
            <w:tcW w:w="529" w:type="dxa"/>
            <w:vMerge/>
            <w:shd w:val="clear" w:color="auto" w:fill="auto"/>
            <w:vAlign w:val="center"/>
          </w:tcPr>
          <w:p w14:paraId="31720753" w14:textId="77777777" w:rsidR="00297DA9" w:rsidRDefault="00297DA9">
            <w:pPr>
              <w:jc w:val="center"/>
              <w:rPr>
                <w:rFonts w:ascii="Times New Roman" w:hAnsi="Times New Roman"/>
                <w:sz w:val="18"/>
                <w:szCs w:val="18"/>
              </w:rPr>
            </w:pPr>
          </w:p>
        </w:tc>
        <w:tc>
          <w:tcPr>
            <w:tcW w:w="5550" w:type="dxa"/>
            <w:gridSpan w:val="3"/>
            <w:vMerge/>
            <w:shd w:val="clear" w:color="auto" w:fill="auto"/>
            <w:vAlign w:val="center"/>
          </w:tcPr>
          <w:p w14:paraId="7E8FB73E" w14:textId="77777777" w:rsidR="00297DA9" w:rsidRDefault="00297DA9">
            <w:pPr>
              <w:jc w:val="center"/>
              <w:rPr>
                <w:rFonts w:ascii="Times New Roman" w:hAnsi="Times New Roman"/>
                <w:sz w:val="18"/>
                <w:szCs w:val="18"/>
              </w:rPr>
            </w:pPr>
          </w:p>
        </w:tc>
        <w:tc>
          <w:tcPr>
            <w:tcW w:w="1400" w:type="dxa"/>
            <w:shd w:val="clear" w:color="auto" w:fill="auto"/>
            <w:vAlign w:val="center"/>
          </w:tcPr>
          <w:p w14:paraId="6A75B949" w14:textId="77777777" w:rsidR="00297DA9" w:rsidRDefault="007453EC">
            <w:pPr>
              <w:widowControl w:val="0"/>
              <w:spacing w:before="32" w:after="0"/>
              <w:jc w:val="center"/>
              <w:rPr>
                <w:rFonts w:ascii="Times New Roman" w:hAnsi="Times New Roman"/>
                <w:sz w:val="18"/>
                <w:szCs w:val="18"/>
              </w:rPr>
            </w:pPr>
            <w:r>
              <w:rPr>
                <w:rFonts w:ascii="Times New Roman" w:hAnsi="Times New Roman"/>
                <w:sz w:val="18"/>
                <w:szCs w:val="18"/>
              </w:rPr>
              <w:t>Ne</w:t>
            </w:r>
          </w:p>
        </w:tc>
        <w:tc>
          <w:tcPr>
            <w:tcW w:w="2127" w:type="dxa"/>
            <w:shd w:val="clear" w:color="auto" w:fill="auto"/>
            <w:vAlign w:val="center"/>
          </w:tcPr>
          <w:p w14:paraId="415217C9" w14:textId="77777777" w:rsidR="00297DA9" w:rsidRDefault="007453EC">
            <w:pPr>
              <w:widowControl w:val="0"/>
              <w:spacing w:before="32" w:after="0"/>
              <w:jc w:val="center"/>
              <w:rPr>
                <w:rFonts w:ascii="Times New Roman" w:hAnsi="Times New Roman"/>
                <w:sz w:val="18"/>
                <w:szCs w:val="18"/>
              </w:rPr>
            </w:pPr>
            <w:r>
              <w:rPr>
                <w:rFonts w:ascii="Times New Roman" w:hAnsi="Times New Roman"/>
                <w:sz w:val="18"/>
                <w:szCs w:val="18"/>
              </w:rPr>
              <w:t># 3</w:t>
            </w:r>
          </w:p>
        </w:tc>
      </w:tr>
      <w:tr w:rsidR="00297DA9" w14:paraId="63886A95" w14:textId="77777777" w:rsidTr="00454544">
        <w:trPr>
          <w:jc w:val="center"/>
        </w:trPr>
        <w:tc>
          <w:tcPr>
            <w:tcW w:w="529" w:type="dxa"/>
            <w:vMerge w:val="restart"/>
            <w:shd w:val="clear" w:color="auto" w:fill="auto"/>
            <w:vAlign w:val="center"/>
          </w:tcPr>
          <w:p w14:paraId="680BD076"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12</w:t>
            </w:r>
          </w:p>
        </w:tc>
        <w:tc>
          <w:tcPr>
            <w:tcW w:w="5550" w:type="dxa"/>
            <w:gridSpan w:val="3"/>
            <w:vMerge w:val="restart"/>
            <w:shd w:val="clear" w:color="auto" w:fill="auto"/>
            <w:vAlign w:val="center"/>
          </w:tcPr>
          <w:p w14:paraId="28493A80" w14:textId="77777777" w:rsidR="00297DA9" w:rsidRDefault="007453EC">
            <w:pPr>
              <w:spacing w:before="40" w:after="40"/>
              <w:rPr>
                <w:rFonts w:ascii="Times New Roman" w:hAnsi="Times New Roman"/>
                <w:sz w:val="18"/>
                <w:szCs w:val="18"/>
              </w:rPr>
            </w:pPr>
            <w:r>
              <w:rPr>
                <w:rFonts w:ascii="Times New Roman" w:hAnsi="Times New Roman"/>
                <w:sz w:val="18"/>
                <w:szCs w:val="18"/>
              </w:rPr>
              <w:t>Dalinis viršutinės ribos netaikymas gaunamų pinigų srautams (33 str. 2–5 dalys)</w:t>
            </w:r>
          </w:p>
        </w:tc>
        <w:tc>
          <w:tcPr>
            <w:tcW w:w="1400" w:type="dxa"/>
            <w:shd w:val="clear" w:color="auto" w:fill="auto"/>
            <w:vAlign w:val="center"/>
          </w:tcPr>
          <w:p w14:paraId="1C560F1A"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Taip</w:t>
            </w:r>
          </w:p>
        </w:tc>
        <w:tc>
          <w:tcPr>
            <w:tcW w:w="2127" w:type="dxa"/>
            <w:shd w:val="clear" w:color="auto" w:fill="auto"/>
            <w:vAlign w:val="center"/>
          </w:tcPr>
          <w:p w14:paraId="2C8E20AD"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 13</w:t>
            </w:r>
          </w:p>
        </w:tc>
      </w:tr>
      <w:tr w:rsidR="00297DA9" w14:paraId="5E71DD13" w14:textId="77777777" w:rsidTr="00454544">
        <w:trPr>
          <w:jc w:val="center"/>
        </w:trPr>
        <w:tc>
          <w:tcPr>
            <w:tcW w:w="529" w:type="dxa"/>
            <w:vMerge/>
            <w:shd w:val="clear" w:color="auto" w:fill="auto"/>
            <w:vAlign w:val="center"/>
          </w:tcPr>
          <w:p w14:paraId="036DB8E3" w14:textId="77777777" w:rsidR="00297DA9" w:rsidRDefault="00297DA9">
            <w:pPr>
              <w:jc w:val="center"/>
              <w:rPr>
                <w:rFonts w:ascii="Times New Roman" w:hAnsi="Times New Roman"/>
                <w:sz w:val="18"/>
                <w:szCs w:val="18"/>
              </w:rPr>
            </w:pPr>
          </w:p>
        </w:tc>
        <w:tc>
          <w:tcPr>
            <w:tcW w:w="5550" w:type="dxa"/>
            <w:gridSpan w:val="3"/>
            <w:vMerge/>
            <w:shd w:val="clear" w:color="auto" w:fill="auto"/>
            <w:vAlign w:val="center"/>
          </w:tcPr>
          <w:p w14:paraId="235A9F61" w14:textId="77777777" w:rsidR="00297DA9" w:rsidRDefault="00297DA9">
            <w:pPr>
              <w:jc w:val="center"/>
              <w:rPr>
                <w:rFonts w:ascii="Times New Roman" w:hAnsi="Times New Roman"/>
                <w:sz w:val="18"/>
                <w:szCs w:val="18"/>
              </w:rPr>
            </w:pPr>
          </w:p>
        </w:tc>
        <w:tc>
          <w:tcPr>
            <w:tcW w:w="1400" w:type="dxa"/>
            <w:shd w:val="clear" w:color="auto" w:fill="auto"/>
            <w:vAlign w:val="center"/>
          </w:tcPr>
          <w:p w14:paraId="66A10794" w14:textId="77777777" w:rsidR="00297DA9" w:rsidRDefault="007453EC">
            <w:pPr>
              <w:widowControl w:val="0"/>
              <w:spacing w:before="80" w:after="0"/>
              <w:jc w:val="center"/>
              <w:rPr>
                <w:rFonts w:ascii="Times New Roman" w:hAnsi="Times New Roman"/>
                <w:sz w:val="18"/>
                <w:szCs w:val="18"/>
              </w:rPr>
            </w:pPr>
            <w:r>
              <w:rPr>
                <w:rFonts w:ascii="Times New Roman" w:hAnsi="Times New Roman"/>
                <w:sz w:val="18"/>
                <w:szCs w:val="18"/>
              </w:rPr>
              <w:t>Ne</w:t>
            </w:r>
          </w:p>
        </w:tc>
        <w:tc>
          <w:tcPr>
            <w:tcW w:w="2127" w:type="dxa"/>
            <w:shd w:val="clear" w:color="auto" w:fill="auto"/>
            <w:vAlign w:val="center"/>
          </w:tcPr>
          <w:p w14:paraId="4AACB393" w14:textId="77777777" w:rsidR="00297DA9" w:rsidRDefault="007453EC">
            <w:pPr>
              <w:widowControl w:val="0"/>
              <w:spacing w:before="80" w:after="0"/>
              <w:jc w:val="center"/>
              <w:rPr>
                <w:rFonts w:ascii="Times New Roman" w:hAnsi="Times New Roman"/>
                <w:sz w:val="18"/>
                <w:szCs w:val="18"/>
              </w:rPr>
            </w:pPr>
            <w:r>
              <w:rPr>
                <w:rFonts w:ascii="Times New Roman" w:hAnsi="Times New Roman"/>
                <w:sz w:val="18"/>
                <w:szCs w:val="18"/>
              </w:rPr>
              <w:t># 15</w:t>
            </w:r>
          </w:p>
        </w:tc>
      </w:tr>
      <w:tr w:rsidR="00297DA9" w14:paraId="1CD3B6F4" w14:textId="77777777" w:rsidTr="00CB45E9">
        <w:trPr>
          <w:jc w:val="center"/>
        </w:trPr>
        <w:tc>
          <w:tcPr>
            <w:tcW w:w="529" w:type="dxa"/>
            <w:vMerge w:val="restart"/>
            <w:shd w:val="clear" w:color="auto" w:fill="auto"/>
            <w:vAlign w:val="center"/>
          </w:tcPr>
          <w:p w14:paraId="513B1777"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13</w:t>
            </w:r>
          </w:p>
        </w:tc>
        <w:tc>
          <w:tcPr>
            <w:tcW w:w="1850" w:type="dxa"/>
            <w:vMerge w:val="restart"/>
            <w:shd w:val="clear" w:color="auto" w:fill="auto"/>
            <w:vAlign w:val="center"/>
          </w:tcPr>
          <w:p w14:paraId="630009D8" w14:textId="77777777" w:rsidR="00297DA9" w:rsidRDefault="007453EC">
            <w:pPr>
              <w:spacing w:before="40" w:after="40"/>
              <w:rPr>
                <w:rFonts w:ascii="Times New Roman" w:hAnsi="Times New Roman"/>
                <w:sz w:val="18"/>
                <w:szCs w:val="18"/>
              </w:rPr>
            </w:pPr>
            <w:r>
              <w:rPr>
                <w:rFonts w:ascii="Times New Roman" w:hAnsi="Times New Roman"/>
                <w:sz w:val="18"/>
                <w:szCs w:val="18"/>
              </w:rPr>
              <w:t xml:space="preserve">Dalinis viršutinės </w:t>
            </w:r>
            <w:r>
              <w:rPr>
                <w:rFonts w:ascii="Times New Roman" w:hAnsi="Times New Roman"/>
                <w:sz w:val="18"/>
                <w:szCs w:val="18"/>
              </w:rPr>
              <w:lastRenderedPageBreak/>
              <w:t>ribos netaikymas gaunamų pinigų srautams (33 str. 2–5 dalys)</w:t>
            </w:r>
          </w:p>
        </w:tc>
        <w:tc>
          <w:tcPr>
            <w:tcW w:w="1850" w:type="dxa"/>
            <w:shd w:val="clear" w:color="auto" w:fill="auto"/>
            <w:vAlign w:val="center"/>
          </w:tcPr>
          <w:p w14:paraId="1386869A" w14:textId="77777777" w:rsidR="00297DA9" w:rsidRDefault="007453EC">
            <w:pPr>
              <w:jc w:val="center"/>
              <w:rPr>
                <w:rFonts w:ascii="Times New Roman" w:hAnsi="Times New Roman"/>
                <w:sz w:val="18"/>
                <w:szCs w:val="18"/>
              </w:rPr>
            </w:pPr>
            <w:r>
              <w:rPr>
                <w:rFonts w:ascii="Times New Roman" w:hAnsi="Times New Roman"/>
                <w:sz w:val="18"/>
                <w:szCs w:val="18"/>
              </w:rPr>
              <w:lastRenderedPageBreak/>
              <w:t># 13.1</w:t>
            </w:r>
          </w:p>
        </w:tc>
        <w:tc>
          <w:tcPr>
            <w:tcW w:w="1850" w:type="dxa"/>
            <w:shd w:val="clear" w:color="auto" w:fill="auto"/>
            <w:vAlign w:val="center"/>
          </w:tcPr>
          <w:p w14:paraId="2AE68156" w14:textId="77777777" w:rsidR="00297DA9" w:rsidRDefault="007453EC">
            <w:pPr>
              <w:spacing w:before="40" w:after="40"/>
              <w:rPr>
                <w:rFonts w:ascii="Times New Roman" w:hAnsi="Times New Roman"/>
                <w:sz w:val="18"/>
                <w:szCs w:val="18"/>
              </w:rPr>
            </w:pPr>
            <w:r>
              <w:rPr>
                <w:rFonts w:ascii="Times New Roman" w:hAnsi="Times New Roman"/>
                <w:sz w:val="18"/>
                <w:szCs w:val="18"/>
              </w:rPr>
              <w:t xml:space="preserve">Gaunamų pinigų </w:t>
            </w:r>
            <w:r>
              <w:rPr>
                <w:rFonts w:ascii="Times New Roman" w:hAnsi="Times New Roman"/>
                <w:sz w:val="18"/>
                <w:szCs w:val="18"/>
              </w:rPr>
              <w:lastRenderedPageBreak/>
              <w:t>srautų, kuriems netaikoma viršutinė riba, dalis</w:t>
            </w:r>
          </w:p>
        </w:tc>
        <w:tc>
          <w:tcPr>
            <w:tcW w:w="1400" w:type="dxa"/>
            <w:shd w:val="clear" w:color="auto" w:fill="BFBFBF"/>
            <w:vAlign w:val="center"/>
          </w:tcPr>
          <w:p w14:paraId="67FC8D57" w14:textId="708B6572" w:rsidR="00297DA9" w:rsidRDefault="00297DA9">
            <w:pPr>
              <w:spacing w:before="40" w:after="40"/>
              <w:jc w:val="center"/>
              <w:rPr>
                <w:rFonts w:ascii="Times New Roman" w:hAnsi="Times New Roman"/>
                <w:sz w:val="18"/>
                <w:szCs w:val="18"/>
              </w:rPr>
            </w:pPr>
          </w:p>
        </w:tc>
        <w:tc>
          <w:tcPr>
            <w:tcW w:w="2127" w:type="dxa"/>
            <w:shd w:val="clear" w:color="auto" w:fill="auto"/>
            <w:vAlign w:val="center"/>
          </w:tcPr>
          <w:p w14:paraId="5EC73F49" w14:textId="77777777" w:rsidR="00297DA9" w:rsidRDefault="007453EC">
            <w:pPr>
              <w:spacing w:before="40" w:after="40"/>
              <w:jc w:val="center"/>
              <w:rPr>
                <w:rFonts w:ascii="Times New Roman" w:hAnsi="Times New Roman"/>
                <w:b/>
                <w:sz w:val="18"/>
                <w:szCs w:val="18"/>
              </w:rPr>
            </w:pPr>
            <w:r>
              <w:rPr>
                <w:rFonts w:ascii="Times New Roman" w:hAnsi="Times New Roman"/>
                <w:sz w:val="18"/>
                <w:szCs w:val="18"/>
              </w:rPr>
              <w:t># 14</w:t>
            </w:r>
          </w:p>
        </w:tc>
      </w:tr>
      <w:tr w:rsidR="00297DA9" w14:paraId="39035E68" w14:textId="77777777" w:rsidTr="00CB45E9">
        <w:trPr>
          <w:jc w:val="center"/>
        </w:trPr>
        <w:tc>
          <w:tcPr>
            <w:tcW w:w="529" w:type="dxa"/>
            <w:vMerge/>
            <w:shd w:val="clear" w:color="auto" w:fill="auto"/>
            <w:vAlign w:val="center"/>
          </w:tcPr>
          <w:p w14:paraId="011E638B" w14:textId="77777777" w:rsidR="00297DA9" w:rsidRDefault="00297DA9">
            <w:pPr>
              <w:jc w:val="center"/>
              <w:rPr>
                <w:rFonts w:ascii="Times New Roman" w:hAnsi="Times New Roman"/>
                <w:sz w:val="18"/>
                <w:szCs w:val="18"/>
              </w:rPr>
            </w:pPr>
          </w:p>
        </w:tc>
        <w:tc>
          <w:tcPr>
            <w:tcW w:w="1850" w:type="dxa"/>
            <w:vMerge/>
            <w:shd w:val="clear" w:color="auto" w:fill="auto"/>
            <w:vAlign w:val="center"/>
          </w:tcPr>
          <w:p w14:paraId="05DD881E" w14:textId="77777777" w:rsidR="00297DA9" w:rsidRDefault="00297DA9">
            <w:pPr>
              <w:jc w:val="center"/>
              <w:rPr>
                <w:rFonts w:ascii="Times New Roman" w:hAnsi="Times New Roman"/>
                <w:sz w:val="18"/>
                <w:szCs w:val="18"/>
              </w:rPr>
            </w:pPr>
          </w:p>
        </w:tc>
        <w:tc>
          <w:tcPr>
            <w:tcW w:w="1850" w:type="dxa"/>
            <w:shd w:val="clear" w:color="auto" w:fill="auto"/>
            <w:vAlign w:val="center"/>
          </w:tcPr>
          <w:p w14:paraId="1EBB985B" w14:textId="77777777" w:rsidR="00297DA9" w:rsidRDefault="007453EC">
            <w:pPr>
              <w:jc w:val="center"/>
              <w:rPr>
                <w:rFonts w:ascii="Times New Roman" w:hAnsi="Times New Roman"/>
                <w:sz w:val="18"/>
                <w:szCs w:val="18"/>
              </w:rPr>
            </w:pPr>
            <w:r>
              <w:rPr>
                <w:rFonts w:ascii="Times New Roman" w:hAnsi="Times New Roman"/>
                <w:sz w:val="18"/>
                <w:szCs w:val="18"/>
              </w:rPr>
              <w:t># 13.2</w:t>
            </w:r>
          </w:p>
        </w:tc>
        <w:tc>
          <w:tcPr>
            <w:tcW w:w="1850" w:type="dxa"/>
            <w:shd w:val="clear" w:color="auto" w:fill="auto"/>
            <w:vAlign w:val="center"/>
          </w:tcPr>
          <w:p w14:paraId="1DD0958A" w14:textId="77777777" w:rsidR="00297DA9" w:rsidRDefault="007453EC">
            <w:pPr>
              <w:jc w:val="left"/>
              <w:rPr>
                <w:rFonts w:ascii="Times New Roman" w:hAnsi="Times New Roman"/>
                <w:sz w:val="18"/>
                <w:szCs w:val="18"/>
              </w:rPr>
            </w:pPr>
            <w:r>
              <w:rPr>
                <w:rFonts w:ascii="Times New Roman" w:hAnsi="Times New Roman"/>
                <w:sz w:val="18"/>
                <w:szCs w:val="18"/>
              </w:rPr>
              <w:t>Gaunamų pinigų srautų, kuriems taikoma viršutinė riba, dalis</w:t>
            </w:r>
          </w:p>
        </w:tc>
        <w:tc>
          <w:tcPr>
            <w:tcW w:w="1400" w:type="dxa"/>
            <w:shd w:val="clear" w:color="auto" w:fill="BFBFBF"/>
            <w:vAlign w:val="center"/>
          </w:tcPr>
          <w:p w14:paraId="66058557" w14:textId="2EBFADBE" w:rsidR="00297DA9" w:rsidRDefault="00297DA9">
            <w:pPr>
              <w:widowControl w:val="0"/>
              <w:spacing w:before="32" w:after="0"/>
              <w:jc w:val="center"/>
              <w:rPr>
                <w:rFonts w:ascii="Times New Roman" w:hAnsi="Times New Roman"/>
                <w:sz w:val="18"/>
                <w:szCs w:val="18"/>
              </w:rPr>
            </w:pPr>
          </w:p>
        </w:tc>
        <w:tc>
          <w:tcPr>
            <w:tcW w:w="2127" w:type="dxa"/>
            <w:shd w:val="clear" w:color="auto" w:fill="auto"/>
            <w:vAlign w:val="center"/>
          </w:tcPr>
          <w:p w14:paraId="7CD9579F" w14:textId="77777777" w:rsidR="00297DA9" w:rsidRDefault="007453EC">
            <w:pPr>
              <w:widowControl w:val="0"/>
              <w:spacing w:before="32" w:after="0"/>
              <w:jc w:val="center"/>
              <w:rPr>
                <w:rFonts w:ascii="Times New Roman" w:hAnsi="Times New Roman"/>
                <w:sz w:val="18"/>
                <w:szCs w:val="18"/>
              </w:rPr>
            </w:pPr>
            <w:r>
              <w:rPr>
                <w:rFonts w:ascii="Times New Roman" w:hAnsi="Times New Roman"/>
                <w:sz w:val="18"/>
                <w:szCs w:val="18"/>
              </w:rPr>
              <w:t># 16</w:t>
            </w:r>
          </w:p>
        </w:tc>
      </w:tr>
      <w:tr w:rsidR="00297DA9" w14:paraId="5AE30016" w14:textId="77777777" w:rsidTr="00454544">
        <w:trPr>
          <w:jc w:val="center"/>
        </w:trPr>
        <w:tc>
          <w:tcPr>
            <w:tcW w:w="529" w:type="dxa"/>
            <w:vMerge w:val="restart"/>
            <w:shd w:val="clear" w:color="auto" w:fill="auto"/>
            <w:vAlign w:val="center"/>
          </w:tcPr>
          <w:p w14:paraId="51498822"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14</w:t>
            </w:r>
          </w:p>
        </w:tc>
        <w:tc>
          <w:tcPr>
            <w:tcW w:w="5550" w:type="dxa"/>
            <w:gridSpan w:val="3"/>
            <w:vMerge w:val="restart"/>
            <w:shd w:val="clear" w:color="auto" w:fill="auto"/>
            <w:vAlign w:val="center"/>
          </w:tcPr>
          <w:p w14:paraId="0CF85DB7" w14:textId="77777777" w:rsidR="00297DA9" w:rsidRDefault="007453EC">
            <w:pPr>
              <w:spacing w:before="40" w:after="40"/>
              <w:rPr>
                <w:rFonts w:ascii="Times New Roman" w:hAnsi="Times New Roman"/>
                <w:sz w:val="18"/>
                <w:szCs w:val="18"/>
              </w:rPr>
            </w:pPr>
            <w:r>
              <w:rPr>
                <w:rFonts w:ascii="Times New Roman" w:hAnsi="Times New Roman"/>
                <w:sz w:val="18"/>
                <w:szCs w:val="18"/>
              </w:rPr>
              <w:t>Gaunamų pinigų srautų dalis, kuriai netaikoma gaunamų pinigų srautų 75 % viršutinė riba, o taikoma gaunamų pinigų srautų 90 % viršutinė riba (33 str. 4 ir 5 dalys)</w:t>
            </w:r>
          </w:p>
        </w:tc>
        <w:tc>
          <w:tcPr>
            <w:tcW w:w="1400" w:type="dxa"/>
            <w:shd w:val="clear" w:color="auto" w:fill="auto"/>
            <w:vAlign w:val="center"/>
          </w:tcPr>
          <w:p w14:paraId="2F2FF565"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Taip</w:t>
            </w:r>
          </w:p>
        </w:tc>
        <w:tc>
          <w:tcPr>
            <w:tcW w:w="2127" w:type="dxa"/>
            <w:shd w:val="clear" w:color="auto" w:fill="auto"/>
            <w:vAlign w:val="center"/>
          </w:tcPr>
          <w:p w14:paraId="5DE5FB35"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 18</w:t>
            </w:r>
          </w:p>
        </w:tc>
      </w:tr>
      <w:tr w:rsidR="00297DA9" w14:paraId="656C05BD" w14:textId="77777777" w:rsidTr="00454544">
        <w:trPr>
          <w:jc w:val="center"/>
        </w:trPr>
        <w:tc>
          <w:tcPr>
            <w:tcW w:w="529" w:type="dxa"/>
            <w:vMerge/>
            <w:shd w:val="clear" w:color="auto" w:fill="auto"/>
            <w:vAlign w:val="center"/>
          </w:tcPr>
          <w:p w14:paraId="5187320B" w14:textId="77777777" w:rsidR="00297DA9" w:rsidRDefault="00297DA9">
            <w:pPr>
              <w:jc w:val="center"/>
              <w:rPr>
                <w:rFonts w:ascii="Times New Roman" w:hAnsi="Times New Roman"/>
                <w:sz w:val="18"/>
                <w:szCs w:val="18"/>
              </w:rPr>
            </w:pPr>
          </w:p>
        </w:tc>
        <w:tc>
          <w:tcPr>
            <w:tcW w:w="5550" w:type="dxa"/>
            <w:gridSpan w:val="3"/>
            <w:vMerge/>
            <w:shd w:val="clear" w:color="auto" w:fill="auto"/>
            <w:vAlign w:val="center"/>
          </w:tcPr>
          <w:p w14:paraId="4A97B8F8" w14:textId="77777777" w:rsidR="00297DA9" w:rsidRDefault="00297DA9">
            <w:pPr>
              <w:jc w:val="center"/>
              <w:rPr>
                <w:rFonts w:ascii="Times New Roman" w:hAnsi="Times New Roman"/>
                <w:sz w:val="18"/>
                <w:szCs w:val="18"/>
              </w:rPr>
            </w:pPr>
          </w:p>
        </w:tc>
        <w:tc>
          <w:tcPr>
            <w:tcW w:w="1400" w:type="dxa"/>
            <w:shd w:val="clear" w:color="auto" w:fill="auto"/>
            <w:vAlign w:val="center"/>
          </w:tcPr>
          <w:p w14:paraId="399FEE4A" w14:textId="77777777" w:rsidR="00297DA9" w:rsidRDefault="007453EC">
            <w:pPr>
              <w:widowControl w:val="0"/>
              <w:spacing w:before="32" w:after="0"/>
              <w:jc w:val="center"/>
              <w:rPr>
                <w:rFonts w:ascii="Times New Roman" w:hAnsi="Times New Roman"/>
                <w:sz w:val="18"/>
                <w:szCs w:val="18"/>
              </w:rPr>
            </w:pPr>
            <w:r>
              <w:rPr>
                <w:rFonts w:ascii="Times New Roman" w:hAnsi="Times New Roman"/>
                <w:sz w:val="18"/>
                <w:szCs w:val="18"/>
              </w:rPr>
              <w:t>Ne</w:t>
            </w:r>
          </w:p>
        </w:tc>
        <w:tc>
          <w:tcPr>
            <w:tcW w:w="2127" w:type="dxa"/>
            <w:shd w:val="clear" w:color="auto" w:fill="auto"/>
            <w:vAlign w:val="center"/>
          </w:tcPr>
          <w:p w14:paraId="478571D0" w14:textId="77777777" w:rsidR="00297DA9" w:rsidRDefault="007453EC">
            <w:pPr>
              <w:widowControl w:val="0"/>
              <w:spacing w:before="32" w:after="0"/>
              <w:jc w:val="center"/>
              <w:rPr>
                <w:rFonts w:ascii="Times New Roman" w:hAnsi="Times New Roman"/>
                <w:sz w:val="18"/>
                <w:szCs w:val="18"/>
              </w:rPr>
            </w:pPr>
            <w:r>
              <w:rPr>
                <w:rFonts w:ascii="Times New Roman" w:hAnsi="Times New Roman"/>
                <w:sz w:val="18"/>
                <w:szCs w:val="18"/>
              </w:rPr>
              <w:t># 19</w:t>
            </w:r>
          </w:p>
        </w:tc>
      </w:tr>
    </w:tbl>
    <w:p w14:paraId="7C2500F1" w14:textId="77777777" w:rsidR="00297DA9" w:rsidRDefault="00297DA9">
      <w:pPr>
        <w:rPr>
          <w:rFonts w:ascii="Times New Roman" w:hAnsi="Times New Roman"/>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297DA9" w14:paraId="4524AA33" w14:textId="77777777" w:rsidTr="00454544">
        <w:trPr>
          <w:jc w:val="center"/>
        </w:trPr>
        <w:tc>
          <w:tcPr>
            <w:tcW w:w="529" w:type="dxa"/>
            <w:vMerge w:val="restart"/>
            <w:shd w:val="clear" w:color="auto" w:fill="auto"/>
            <w:vAlign w:val="center"/>
          </w:tcPr>
          <w:p w14:paraId="32A22339"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15</w:t>
            </w:r>
          </w:p>
        </w:tc>
        <w:tc>
          <w:tcPr>
            <w:tcW w:w="5550" w:type="dxa"/>
            <w:gridSpan w:val="3"/>
            <w:vMerge w:val="restart"/>
            <w:shd w:val="clear" w:color="auto" w:fill="auto"/>
            <w:vAlign w:val="center"/>
          </w:tcPr>
          <w:p w14:paraId="112E1D59" w14:textId="77777777" w:rsidR="00297DA9" w:rsidRDefault="007453EC">
            <w:pPr>
              <w:spacing w:before="40" w:after="40"/>
              <w:rPr>
                <w:rFonts w:ascii="Times New Roman" w:hAnsi="Times New Roman"/>
                <w:sz w:val="18"/>
                <w:szCs w:val="18"/>
              </w:rPr>
            </w:pPr>
            <w:r>
              <w:rPr>
                <w:rFonts w:ascii="Times New Roman" w:hAnsi="Times New Roman"/>
                <w:sz w:val="18"/>
                <w:szCs w:val="18"/>
              </w:rPr>
              <w:t>Gaunamų pinigų srautas, kuriam taikoma gaunamų pinigų srautų 75 % viršutinė riba (33 str. 1 dalis)</w:t>
            </w:r>
          </w:p>
        </w:tc>
        <w:tc>
          <w:tcPr>
            <w:tcW w:w="1400" w:type="dxa"/>
            <w:shd w:val="clear" w:color="auto" w:fill="auto"/>
            <w:vAlign w:val="center"/>
          </w:tcPr>
          <w:p w14:paraId="3128986E"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Taip</w:t>
            </w:r>
          </w:p>
        </w:tc>
        <w:tc>
          <w:tcPr>
            <w:tcW w:w="2127" w:type="dxa"/>
            <w:shd w:val="clear" w:color="auto" w:fill="auto"/>
            <w:vAlign w:val="center"/>
          </w:tcPr>
          <w:p w14:paraId="7D6C772B"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 16</w:t>
            </w:r>
          </w:p>
        </w:tc>
      </w:tr>
      <w:tr w:rsidR="00297DA9" w14:paraId="73A9C29E" w14:textId="77777777" w:rsidTr="00454544">
        <w:trPr>
          <w:jc w:val="center"/>
        </w:trPr>
        <w:tc>
          <w:tcPr>
            <w:tcW w:w="529" w:type="dxa"/>
            <w:vMerge/>
            <w:shd w:val="clear" w:color="auto" w:fill="auto"/>
            <w:vAlign w:val="center"/>
          </w:tcPr>
          <w:p w14:paraId="2AA250DA" w14:textId="77777777" w:rsidR="00297DA9" w:rsidRDefault="00297DA9">
            <w:pPr>
              <w:jc w:val="center"/>
              <w:rPr>
                <w:rFonts w:ascii="Times New Roman" w:hAnsi="Times New Roman"/>
                <w:sz w:val="18"/>
                <w:szCs w:val="18"/>
              </w:rPr>
            </w:pPr>
          </w:p>
        </w:tc>
        <w:tc>
          <w:tcPr>
            <w:tcW w:w="5550" w:type="dxa"/>
            <w:gridSpan w:val="3"/>
            <w:vMerge/>
            <w:shd w:val="clear" w:color="auto" w:fill="auto"/>
            <w:vAlign w:val="center"/>
          </w:tcPr>
          <w:p w14:paraId="30048B5F" w14:textId="77777777" w:rsidR="00297DA9" w:rsidRDefault="00297DA9">
            <w:pPr>
              <w:jc w:val="center"/>
              <w:rPr>
                <w:rFonts w:ascii="Times New Roman" w:hAnsi="Times New Roman"/>
                <w:sz w:val="18"/>
                <w:szCs w:val="18"/>
              </w:rPr>
            </w:pPr>
          </w:p>
        </w:tc>
        <w:tc>
          <w:tcPr>
            <w:tcW w:w="1400" w:type="dxa"/>
            <w:shd w:val="clear" w:color="auto" w:fill="auto"/>
            <w:vAlign w:val="center"/>
          </w:tcPr>
          <w:p w14:paraId="39637CA0" w14:textId="77777777" w:rsidR="00297DA9" w:rsidRDefault="007453EC">
            <w:pPr>
              <w:widowControl w:val="0"/>
              <w:spacing w:before="32" w:after="0"/>
              <w:jc w:val="center"/>
              <w:rPr>
                <w:rFonts w:ascii="Times New Roman" w:hAnsi="Times New Roman"/>
                <w:sz w:val="18"/>
                <w:szCs w:val="18"/>
              </w:rPr>
            </w:pPr>
            <w:r>
              <w:rPr>
                <w:rFonts w:ascii="Times New Roman" w:hAnsi="Times New Roman"/>
                <w:sz w:val="18"/>
                <w:szCs w:val="18"/>
              </w:rPr>
              <w:t>Ne</w:t>
            </w:r>
          </w:p>
        </w:tc>
        <w:tc>
          <w:tcPr>
            <w:tcW w:w="2127" w:type="dxa"/>
            <w:shd w:val="clear" w:color="auto" w:fill="auto"/>
            <w:vAlign w:val="center"/>
          </w:tcPr>
          <w:p w14:paraId="38B0DA0C" w14:textId="77777777" w:rsidR="00297DA9" w:rsidRDefault="007453EC">
            <w:pPr>
              <w:widowControl w:val="0"/>
              <w:spacing w:before="32" w:after="0"/>
              <w:jc w:val="center"/>
              <w:rPr>
                <w:rFonts w:ascii="Times New Roman" w:hAnsi="Times New Roman"/>
                <w:sz w:val="18"/>
                <w:szCs w:val="18"/>
              </w:rPr>
            </w:pPr>
            <w:r>
              <w:rPr>
                <w:rFonts w:ascii="Times New Roman" w:hAnsi="Times New Roman"/>
                <w:sz w:val="18"/>
                <w:szCs w:val="18"/>
              </w:rPr>
              <w:t># 17</w:t>
            </w:r>
          </w:p>
        </w:tc>
      </w:tr>
      <w:tr w:rsidR="00297DA9" w14:paraId="2440A28D" w14:textId="77777777" w:rsidTr="00CB45E9">
        <w:trPr>
          <w:trHeight w:val="134"/>
          <w:jc w:val="center"/>
        </w:trPr>
        <w:tc>
          <w:tcPr>
            <w:tcW w:w="529" w:type="dxa"/>
            <w:vMerge w:val="restart"/>
            <w:shd w:val="clear" w:color="auto" w:fill="auto"/>
            <w:vAlign w:val="center"/>
          </w:tcPr>
          <w:p w14:paraId="529C1372"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16</w:t>
            </w:r>
          </w:p>
        </w:tc>
        <w:tc>
          <w:tcPr>
            <w:tcW w:w="1850" w:type="dxa"/>
            <w:vMerge w:val="restart"/>
            <w:shd w:val="clear" w:color="auto" w:fill="auto"/>
            <w:vAlign w:val="center"/>
          </w:tcPr>
          <w:p w14:paraId="48A2D38E" w14:textId="77777777" w:rsidR="00297DA9" w:rsidRDefault="007453EC">
            <w:pPr>
              <w:spacing w:before="40" w:after="40"/>
              <w:rPr>
                <w:rFonts w:ascii="Times New Roman" w:hAnsi="Times New Roman"/>
                <w:sz w:val="18"/>
                <w:szCs w:val="18"/>
              </w:rPr>
            </w:pPr>
            <w:r>
              <w:rPr>
                <w:rFonts w:ascii="Times New Roman" w:hAnsi="Times New Roman"/>
                <w:sz w:val="18"/>
                <w:szCs w:val="18"/>
              </w:rPr>
              <w:t>Gaunamų pinigų srautas, kuriam taikoma gaunamų pinigų srautų 75 % viršutinė riba (33 str. 1 dalis)</w:t>
            </w:r>
          </w:p>
        </w:tc>
        <w:tc>
          <w:tcPr>
            <w:tcW w:w="1850" w:type="dxa"/>
            <w:shd w:val="clear" w:color="auto" w:fill="auto"/>
            <w:vAlign w:val="center"/>
          </w:tcPr>
          <w:p w14:paraId="299AD1F1" w14:textId="77777777" w:rsidR="00297DA9" w:rsidRDefault="007453EC">
            <w:pPr>
              <w:jc w:val="center"/>
              <w:rPr>
                <w:rFonts w:ascii="Times New Roman" w:hAnsi="Times New Roman"/>
                <w:sz w:val="18"/>
                <w:szCs w:val="18"/>
              </w:rPr>
            </w:pPr>
            <w:r>
              <w:rPr>
                <w:rFonts w:ascii="Times New Roman" w:hAnsi="Times New Roman"/>
                <w:sz w:val="18"/>
                <w:szCs w:val="18"/>
              </w:rPr>
              <w:t># 16.1</w:t>
            </w:r>
          </w:p>
        </w:tc>
        <w:tc>
          <w:tcPr>
            <w:tcW w:w="1850" w:type="dxa"/>
            <w:shd w:val="clear" w:color="auto" w:fill="auto"/>
            <w:vAlign w:val="center"/>
          </w:tcPr>
          <w:p w14:paraId="3374DED9" w14:textId="77777777" w:rsidR="00297DA9" w:rsidRDefault="007453EC">
            <w:pPr>
              <w:spacing w:before="40" w:after="40"/>
              <w:rPr>
                <w:rFonts w:ascii="Times New Roman" w:hAnsi="Times New Roman"/>
                <w:sz w:val="18"/>
                <w:szCs w:val="18"/>
              </w:rPr>
            </w:pPr>
            <w:r>
              <w:rPr>
                <w:rFonts w:ascii="Times New Roman" w:hAnsi="Times New Roman"/>
                <w:sz w:val="18"/>
                <w:szCs w:val="18"/>
              </w:rPr>
              <w:t>Gautinos sumos</w:t>
            </w:r>
          </w:p>
        </w:tc>
        <w:tc>
          <w:tcPr>
            <w:tcW w:w="1400" w:type="dxa"/>
            <w:shd w:val="clear" w:color="auto" w:fill="BFBFBF"/>
            <w:vAlign w:val="center"/>
          </w:tcPr>
          <w:p w14:paraId="2595EB92" w14:textId="0A791816" w:rsidR="00297DA9" w:rsidRDefault="00297DA9">
            <w:pPr>
              <w:spacing w:before="40" w:after="40"/>
              <w:jc w:val="center"/>
              <w:rPr>
                <w:rFonts w:ascii="Times New Roman" w:hAnsi="Times New Roman"/>
                <w:sz w:val="18"/>
                <w:szCs w:val="18"/>
              </w:rPr>
            </w:pPr>
          </w:p>
        </w:tc>
        <w:tc>
          <w:tcPr>
            <w:tcW w:w="2127" w:type="dxa"/>
            <w:shd w:val="clear" w:color="auto" w:fill="auto"/>
            <w:vAlign w:val="center"/>
          </w:tcPr>
          <w:p w14:paraId="037B177C" w14:textId="77777777" w:rsidR="00297DA9" w:rsidRDefault="007453EC">
            <w:pPr>
              <w:spacing w:before="40" w:after="40"/>
              <w:jc w:val="center"/>
              <w:rPr>
                <w:rFonts w:ascii="Times New Roman" w:hAnsi="Times New Roman"/>
                <w:sz w:val="18"/>
              </w:rPr>
            </w:pPr>
            <w:r>
              <w:rPr>
                <w:rFonts w:ascii="Times New Roman" w:hAnsi="Times New Roman"/>
                <w:sz w:val="18"/>
              </w:rPr>
              <w:t>010 skiltis</w:t>
            </w:r>
          </w:p>
        </w:tc>
      </w:tr>
      <w:tr w:rsidR="00297DA9" w14:paraId="0B74FD2F" w14:textId="77777777" w:rsidTr="00CB45E9">
        <w:trPr>
          <w:trHeight w:val="131"/>
          <w:jc w:val="center"/>
        </w:trPr>
        <w:tc>
          <w:tcPr>
            <w:tcW w:w="529" w:type="dxa"/>
            <w:vMerge/>
            <w:shd w:val="clear" w:color="auto" w:fill="auto"/>
            <w:vAlign w:val="center"/>
          </w:tcPr>
          <w:p w14:paraId="5EA8BF08" w14:textId="77777777" w:rsidR="00297DA9" w:rsidRDefault="00297DA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AB57E82" w14:textId="77777777" w:rsidR="00297DA9" w:rsidRDefault="00297DA9">
            <w:pPr>
              <w:spacing w:before="40" w:after="40"/>
              <w:rPr>
                <w:rFonts w:ascii="Times New Roman" w:hAnsi="Times New Roman"/>
                <w:sz w:val="18"/>
                <w:szCs w:val="18"/>
              </w:rPr>
            </w:pPr>
          </w:p>
        </w:tc>
        <w:tc>
          <w:tcPr>
            <w:tcW w:w="1850" w:type="dxa"/>
            <w:shd w:val="clear" w:color="auto" w:fill="auto"/>
            <w:vAlign w:val="center"/>
          </w:tcPr>
          <w:p w14:paraId="6FC30A94" w14:textId="77777777" w:rsidR="00297DA9" w:rsidRDefault="007453EC">
            <w:pPr>
              <w:jc w:val="center"/>
              <w:rPr>
                <w:rFonts w:ascii="Times New Roman" w:hAnsi="Times New Roman"/>
                <w:sz w:val="18"/>
                <w:szCs w:val="18"/>
              </w:rPr>
            </w:pPr>
            <w:r>
              <w:rPr>
                <w:rFonts w:ascii="Times New Roman" w:hAnsi="Times New Roman"/>
                <w:sz w:val="18"/>
                <w:szCs w:val="18"/>
              </w:rPr>
              <w:t># 16.2</w:t>
            </w:r>
          </w:p>
        </w:tc>
        <w:tc>
          <w:tcPr>
            <w:tcW w:w="1850" w:type="dxa"/>
            <w:shd w:val="clear" w:color="auto" w:fill="auto"/>
            <w:vAlign w:val="center"/>
          </w:tcPr>
          <w:p w14:paraId="2879C94D" w14:textId="77777777" w:rsidR="00297DA9" w:rsidRDefault="007453EC">
            <w:pPr>
              <w:spacing w:before="40" w:after="40"/>
              <w:rPr>
                <w:rFonts w:ascii="Times New Roman" w:hAnsi="Times New Roman"/>
                <w:sz w:val="18"/>
                <w:szCs w:val="18"/>
              </w:rPr>
            </w:pPr>
            <w:r>
              <w:rPr>
                <w:rFonts w:ascii="Times New Roman" w:hAnsi="Times New Roman"/>
                <w:sz w:val="18"/>
                <w:szCs w:val="18"/>
              </w:rPr>
              <w:t>Gautos užtikrinimo priemonės rinkos vertė</w:t>
            </w:r>
          </w:p>
        </w:tc>
        <w:tc>
          <w:tcPr>
            <w:tcW w:w="1400" w:type="dxa"/>
            <w:shd w:val="clear" w:color="auto" w:fill="BFBFBF"/>
            <w:vAlign w:val="center"/>
          </w:tcPr>
          <w:p w14:paraId="632C5A6C" w14:textId="629DB119" w:rsidR="00297DA9" w:rsidRDefault="00297DA9">
            <w:pPr>
              <w:spacing w:before="40" w:after="40"/>
              <w:jc w:val="center"/>
              <w:rPr>
                <w:rFonts w:ascii="Times New Roman" w:hAnsi="Times New Roman"/>
                <w:sz w:val="18"/>
                <w:szCs w:val="18"/>
              </w:rPr>
            </w:pPr>
          </w:p>
        </w:tc>
        <w:tc>
          <w:tcPr>
            <w:tcW w:w="2127" w:type="dxa"/>
            <w:shd w:val="clear" w:color="auto" w:fill="auto"/>
            <w:vAlign w:val="center"/>
          </w:tcPr>
          <w:p w14:paraId="3795DE11" w14:textId="77777777" w:rsidR="00297DA9" w:rsidRDefault="007453EC">
            <w:pPr>
              <w:spacing w:before="40" w:after="40"/>
              <w:jc w:val="center"/>
              <w:rPr>
                <w:rFonts w:ascii="Times New Roman" w:hAnsi="Times New Roman"/>
                <w:sz w:val="18"/>
                <w:szCs w:val="18"/>
              </w:rPr>
            </w:pPr>
            <w:r>
              <w:rPr>
                <w:rFonts w:ascii="Times New Roman" w:hAnsi="Times New Roman"/>
                <w:sz w:val="18"/>
              </w:rPr>
              <w:t>040 skiltis</w:t>
            </w:r>
          </w:p>
        </w:tc>
      </w:tr>
      <w:tr w:rsidR="00297DA9" w14:paraId="07B8475E" w14:textId="77777777" w:rsidTr="00CB45E9">
        <w:trPr>
          <w:trHeight w:val="131"/>
          <w:jc w:val="center"/>
        </w:trPr>
        <w:tc>
          <w:tcPr>
            <w:tcW w:w="529" w:type="dxa"/>
            <w:vMerge/>
            <w:shd w:val="clear" w:color="auto" w:fill="auto"/>
            <w:vAlign w:val="center"/>
          </w:tcPr>
          <w:p w14:paraId="2221A0BC" w14:textId="77777777" w:rsidR="00297DA9" w:rsidRDefault="00297DA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7F2009A9" w14:textId="77777777" w:rsidR="00297DA9" w:rsidRDefault="00297DA9">
            <w:pPr>
              <w:spacing w:before="40" w:after="40"/>
              <w:rPr>
                <w:rFonts w:ascii="Times New Roman" w:hAnsi="Times New Roman"/>
                <w:sz w:val="18"/>
                <w:szCs w:val="18"/>
              </w:rPr>
            </w:pPr>
          </w:p>
        </w:tc>
        <w:tc>
          <w:tcPr>
            <w:tcW w:w="1850" w:type="dxa"/>
            <w:shd w:val="clear" w:color="auto" w:fill="auto"/>
            <w:vAlign w:val="center"/>
          </w:tcPr>
          <w:p w14:paraId="0B1F8F89" w14:textId="77777777" w:rsidR="00297DA9" w:rsidRDefault="007453EC">
            <w:pPr>
              <w:jc w:val="center"/>
              <w:rPr>
                <w:rFonts w:ascii="Times New Roman" w:hAnsi="Times New Roman"/>
                <w:sz w:val="18"/>
                <w:szCs w:val="18"/>
              </w:rPr>
            </w:pPr>
            <w:r>
              <w:rPr>
                <w:rFonts w:ascii="Times New Roman" w:hAnsi="Times New Roman"/>
                <w:sz w:val="18"/>
                <w:szCs w:val="18"/>
              </w:rPr>
              <w:t># 16.3</w:t>
            </w:r>
          </w:p>
        </w:tc>
        <w:tc>
          <w:tcPr>
            <w:tcW w:w="1850" w:type="dxa"/>
            <w:shd w:val="clear" w:color="auto" w:fill="auto"/>
            <w:vAlign w:val="center"/>
          </w:tcPr>
          <w:p w14:paraId="54D2270D" w14:textId="77777777" w:rsidR="00297DA9" w:rsidRDefault="007453EC">
            <w:pPr>
              <w:spacing w:before="40" w:after="40"/>
              <w:rPr>
                <w:rFonts w:ascii="Times New Roman" w:hAnsi="Times New Roman"/>
                <w:sz w:val="18"/>
                <w:szCs w:val="18"/>
              </w:rPr>
            </w:pPr>
            <w:r>
              <w:rPr>
                <w:rFonts w:ascii="Times New Roman" w:hAnsi="Times New Roman"/>
                <w:sz w:val="18"/>
                <w:szCs w:val="18"/>
              </w:rPr>
              <w:t>Taikytinas koeficientas</w:t>
            </w:r>
          </w:p>
        </w:tc>
        <w:tc>
          <w:tcPr>
            <w:tcW w:w="1400" w:type="dxa"/>
            <w:shd w:val="clear" w:color="auto" w:fill="BFBFBF"/>
            <w:vAlign w:val="center"/>
          </w:tcPr>
          <w:p w14:paraId="1D3104FA" w14:textId="569FF342" w:rsidR="00297DA9" w:rsidRDefault="00297DA9">
            <w:pPr>
              <w:spacing w:before="40" w:after="40"/>
              <w:jc w:val="center"/>
              <w:rPr>
                <w:rFonts w:ascii="Times New Roman" w:hAnsi="Times New Roman"/>
                <w:sz w:val="18"/>
                <w:szCs w:val="18"/>
              </w:rPr>
            </w:pPr>
          </w:p>
        </w:tc>
        <w:tc>
          <w:tcPr>
            <w:tcW w:w="2127" w:type="dxa"/>
            <w:shd w:val="clear" w:color="auto" w:fill="auto"/>
            <w:vAlign w:val="center"/>
          </w:tcPr>
          <w:p w14:paraId="7C98A9D5" w14:textId="77777777" w:rsidR="00297DA9" w:rsidRDefault="007453EC">
            <w:pPr>
              <w:spacing w:before="40" w:after="40"/>
              <w:jc w:val="center"/>
              <w:rPr>
                <w:rFonts w:ascii="Times New Roman" w:hAnsi="Times New Roman"/>
                <w:sz w:val="18"/>
                <w:szCs w:val="18"/>
              </w:rPr>
            </w:pPr>
            <w:r>
              <w:rPr>
                <w:rFonts w:ascii="Times New Roman" w:hAnsi="Times New Roman"/>
                <w:sz w:val="18"/>
              </w:rPr>
              <w:t>080 skiltis</w:t>
            </w:r>
          </w:p>
        </w:tc>
      </w:tr>
      <w:tr w:rsidR="00297DA9" w14:paraId="01860333" w14:textId="77777777" w:rsidTr="00CB45E9">
        <w:trPr>
          <w:trHeight w:val="131"/>
          <w:jc w:val="center"/>
        </w:trPr>
        <w:tc>
          <w:tcPr>
            <w:tcW w:w="529" w:type="dxa"/>
            <w:vMerge/>
            <w:shd w:val="clear" w:color="auto" w:fill="auto"/>
            <w:vAlign w:val="center"/>
          </w:tcPr>
          <w:p w14:paraId="4396A5B5" w14:textId="77777777" w:rsidR="00297DA9" w:rsidRDefault="00297DA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5FF250" w14:textId="77777777" w:rsidR="00297DA9" w:rsidRDefault="00297DA9">
            <w:pPr>
              <w:spacing w:before="40" w:after="40"/>
              <w:rPr>
                <w:rFonts w:ascii="Times New Roman" w:hAnsi="Times New Roman"/>
                <w:sz w:val="18"/>
                <w:szCs w:val="18"/>
              </w:rPr>
            </w:pPr>
          </w:p>
        </w:tc>
        <w:tc>
          <w:tcPr>
            <w:tcW w:w="1850" w:type="dxa"/>
            <w:shd w:val="clear" w:color="auto" w:fill="auto"/>
            <w:vAlign w:val="center"/>
          </w:tcPr>
          <w:p w14:paraId="4CDFAD92" w14:textId="77777777" w:rsidR="00297DA9" w:rsidRDefault="007453EC">
            <w:pPr>
              <w:jc w:val="center"/>
              <w:rPr>
                <w:rFonts w:ascii="Times New Roman" w:hAnsi="Times New Roman"/>
                <w:sz w:val="18"/>
                <w:szCs w:val="18"/>
              </w:rPr>
            </w:pPr>
            <w:r>
              <w:rPr>
                <w:rFonts w:ascii="Times New Roman" w:hAnsi="Times New Roman"/>
                <w:sz w:val="18"/>
                <w:szCs w:val="18"/>
              </w:rPr>
              <w:t># 16.4</w:t>
            </w:r>
          </w:p>
        </w:tc>
        <w:tc>
          <w:tcPr>
            <w:tcW w:w="1850" w:type="dxa"/>
            <w:shd w:val="clear" w:color="auto" w:fill="auto"/>
            <w:vAlign w:val="center"/>
          </w:tcPr>
          <w:p w14:paraId="3C1290F5" w14:textId="0EEE2A95" w:rsidR="00297DA9" w:rsidRDefault="007453EC">
            <w:pPr>
              <w:spacing w:before="40" w:after="40"/>
              <w:rPr>
                <w:rFonts w:ascii="Times New Roman" w:hAnsi="Times New Roman"/>
                <w:sz w:val="18"/>
                <w:szCs w:val="18"/>
              </w:rPr>
            </w:pPr>
            <w:r>
              <w:rPr>
                <w:rFonts w:ascii="Times New Roman" w:hAnsi="Times New Roman"/>
                <w:sz w:val="18"/>
                <w:szCs w:val="18"/>
              </w:rPr>
              <w:t>Gautos užtikrinimo priemonės vertė pagal 9 straipsnį</w:t>
            </w:r>
          </w:p>
          <w:p w14:paraId="2F4FD575" w14:textId="77777777" w:rsidR="00297DA9" w:rsidRDefault="00297DA9">
            <w:pPr>
              <w:spacing w:before="40" w:after="40"/>
              <w:rPr>
                <w:rFonts w:ascii="Times New Roman" w:hAnsi="Times New Roman"/>
                <w:sz w:val="18"/>
                <w:szCs w:val="18"/>
              </w:rPr>
            </w:pPr>
          </w:p>
          <w:p w14:paraId="24BCA3CD" w14:textId="77777777" w:rsidR="00297DA9" w:rsidRDefault="007453EC">
            <w:pPr>
              <w:spacing w:before="40" w:after="40"/>
              <w:rPr>
                <w:rFonts w:ascii="Times New Roman" w:hAnsi="Times New Roman"/>
                <w:sz w:val="18"/>
                <w:szCs w:val="18"/>
              </w:rPr>
            </w:pPr>
            <w:r>
              <w:rPr>
                <w:rFonts w:ascii="Times New Roman" w:hAnsi="Times New Roman"/>
                <w:sz w:val="18"/>
                <w:szCs w:val="18"/>
              </w:rPr>
              <w:t>[tik jeigu gauta užtikrinimo priemonė atitinka veiklos reikalavimus]</w:t>
            </w:r>
          </w:p>
          <w:p w14:paraId="73E4AF15" w14:textId="77777777" w:rsidR="00297DA9" w:rsidRDefault="00297DA9">
            <w:pPr>
              <w:spacing w:before="40" w:after="40"/>
              <w:rPr>
                <w:rFonts w:ascii="Times New Roman" w:hAnsi="Times New Roman"/>
                <w:sz w:val="18"/>
                <w:szCs w:val="18"/>
              </w:rPr>
            </w:pPr>
          </w:p>
        </w:tc>
        <w:tc>
          <w:tcPr>
            <w:tcW w:w="1400" w:type="dxa"/>
            <w:shd w:val="clear" w:color="auto" w:fill="BFBFBF"/>
            <w:vAlign w:val="center"/>
          </w:tcPr>
          <w:p w14:paraId="271DC100" w14:textId="51440963" w:rsidR="00297DA9" w:rsidRDefault="00297DA9">
            <w:pPr>
              <w:spacing w:before="40" w:after="40"/>
              <w:jc w:val="center"/>
              <w:rPr>
                <w:rFonts w:ascii="Times New Roman" w:hAnsi="Times New Roman"/>
                <w:sz w:val="18"/>
                <w:szCs w:val="18"/>
              </w:rPr>
            </w:pPr>
          </w:p>
        </w:tc>
        <w:tc>
          <w:tcPr>
            <w:tcW w:w="2127" w:type="dxa"/>
            <w:shd w:val="clear" w:color="auto" w:fill="auto"/>
            <w:vAlign w:val="center"/>
          </w:tcPr>
          <w:p w14:paraId="3B81E6F4" w14:textId="77777777" w:rsidR="00297DA9" w:rsidRDefault="007453EC">
            <w:pPr>
              <w:spacing w:before="40" w:after="40"/>
              <w:jc w:val="center"/>
              <w:rPr>
                <w:rFonts w:ascii="Times New Roman" w:hAnsi="Times New Roman"/>
                <w:sz w:val="18"/>
                <w:szCs w:val="18"/>
              </w:rPr>
            </w:pPr>
            <w:r>
              <w:rPr>
                <w:rFonts w:ascii="Times New Roman" w:hAnsi="Times New Roman"/>
                <w:sz w:val="18"/>
              </w:rPr>
              <w:t>110 skiltis</w:t>
            </w:r>
          </w:p>
        </w:tc>
      </w:tr>
      <w:tr w:rsidR="00297DA9" w14:paraId="47813B86" w14:textId="77777777" w:rsidTr="00CB45E9">
        <w:trPr>
          <w:trHeight w:val="131"/>
          <w:jc w:val="center"/>
        </w:trPr>
        <w:tc>
          <w:tcPr>
            <w:tcW w:w="529" w:type="dxa"/>
            <w:vMerge/>
            <w:shd w:val="clear" w:color="auto" w:fill="auto"/>
            <w:vAlign w:val="center"/>
          </w:tcPr>
          <w:p w14:paraId="0D3565DE" w14:textId="77777777" w:rsidR="00297DA9" w:rsidRDefault="00297DA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919AD0" w14:textId="77777777" w:rsidR="00297DA9" w:rsidRDefault="00297DA9">
            <w:pPr>
              <w:spacing w:before="40" w:after="40"/>
              <w:rPr>
                <w:rFonts w:ascii="Times New Roman" w:hAnsi="Times New Roman"/>
                <w:sz w:val="18"/>
                <w:szCs w:val="18"/>
              </w:rPr>
            </w:pPr>
          </w:p>
        </w:tc>
        <w:tc>
          <w:tcPr>
            <w:tcW w:w="1850" w:type="dxa"/>
            <w:shd w:val="clear" w:color="auto" w:fill="auto"/>
            <w:vAlign w:val="center"/>
          </w:tcPr>
          <w:p w14:paraId="70ED067F" w14:textId="77777777" w:rsidR="00297DA9" w:rsidRDefault="007453EC">
            <w:pPr>
              <w:jc w:val="center"/>
              <w:rPr>
                <w:rFonts w:ascii="Times New Roman" w:hAnsi="Times New Roman"/>
                <w:sz w:val="18"/>
                <w:szCs w:val="18"/>
              </w:rPr>
            </w:pPr>
            <w:r>
              <w:rPr>
                <w:rFonts w:ascii="Times New Roman" w:hAnsi="Times New Roman"/>
                <w:sz w:val="18"/>
                <w:szCs w:val="18"/>
              </w:rPr>
              <w:t># 16.5</w:t>
            </w:r>
          </w:p>
        </w:tc>
        <w:tc>
          <w:tcPr>
            <w:tcW w:w="1850" w:type="dxa"/>
            <w:shd w:val="clear" w:color="auto" w:fill="auto"/>
            <w:vAlign w:val="center"/>
          </w:tcPr>
          <w:p w14:paraId="501F3211" w14:textId="77777777" w:rsidR="00297DA9" w:rsidRDefault="007453EC">
            <w:pPr>
              <w:spacing w:before="40" w:after="40"/>
              <w:rPr>
                <w:rFonts w:ascii="Times New Roman" w:hAnsi="Times New Roman"/>
                <w:sz w:val="18"/>
                <w:szCs w:val="18"/>
              </w:rPr>
            </w:pPr>
            <w:r>
              <w:rPr>
                <w:rFonts w:ascii="Times New Roman" w:hAnsi="Times New Roman"/>
                <w:sz w:val="18"/>
                <w:szCs w:val="18"/>
              </w:rPr>
              <w:t>Gaunamų pinigų srautas</w:t>
            </w:r>
          </w:p>
        </w:tc>
        <w:tc>
          <w:tcPr>
            <w:tcW w:w="1400" w:type="dxa"/>
            <w:shd w:val="clear" w:color="auto" w:fill="BFBFBF"/>
            <w:vAlign w:val="center"/>
          </w:tcPr>
          <w:p w14:paraId="57D0A0CC" w14:textId="3A28EFB6" w:rsidR="00297DA9" w:rsidRDefault="00297DA9">
            <w:pPr>
              <w:spacing w:before="40" w:after="40"/>
              <w:jc w:val="center"/>
              <w:rPr>
                <w:rFonts w:ascii="Times New Roman" w:hAnsi="Times New Roman"/>
                <w:sz w:val="18"/>
                <w:szCs w:val="18"/>
              </w:rPr>
            </w:pPr>
          </w:p>
        </w:tc>
        <w:tc>
          <w:tcPr>
            <w:tcW w:w="2127" w:type="dxa"/>
            <w:shd w:val="clear" w:color="auto" w:fill="auto"/>
            <w:vAlign w:val="center"/>
          </w:tcPr>
          <w:p w14:paraId="79B59E27" w14:textId="77777777" w:rsidR="00297DA9" w:rsidRDefault="007453EC">
            <w:pPr>
              <w:spacing w:before="40" w:after="40"/>
              <w:jc w:val="center"/>
              <w:rPr>
                <w:rFonts w:ascii="Times New Roman" w:hAnsi="Times New Roman"/>
                <w:sz w:val="18"/>
                <w:szCs w:val="18"/>
              </w:rPr>
            </w:pPr>
            <w:r>
              <w:rPr>
                <w:rFonts w:ascii="Times New Roman" w:hAnsi="Times New Roman"/>
                <w:sz w:val="18"/>
              </w:rPr>
              <w:t>140 skiltis</w:t>
            </w:r>
          </w:p>
        </w:tc>
      </w:tr>
      <w:tr w:rsidR="00297DA9" w14:paraId="44D83FC0" w14:textId="77777777" w:rsidTr="00454544">
        <w:trPr>
          <w:jc w:val="center"/>
        </w:trPr>
        <w:tc>
          <w:tcPr>
            <w:tcW w:w="529" w:type="dxa"/>
            <w:vMerge w:val="restart"/>
            <w:shd w:val="clear" w:color="auto" w:fill="auto"/>
            <w:vAlign w:val="center"/>
          </w:tcPr>
          <w:p w14:paraId="43D5592C"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17</w:t>
            </w:r>
          </w:p>
        </w:tc>
        <w:tc>
          <w:tcPr>
            <w:tcW w:w="5550" w:type="dxa"/>
            <w:gridSpan w:val="3"/>
            <w:vMerge w:val="restart"/>
            <w:shd w:val="clear" w:color="auto" w:fill="auto"/>
            <w:vAlign w:val="center"/>
          </w:tcPr>
          <w:p w14:paraId="6ACAD07D" w14:textId="77777777" w:rsidR="00297DA9" w:rsidRDefault="007453EC">
            <w:pPr>
              <w:spacing w:before="40" w:after="40"/>
              <w:rPr>
                <w:rFonts w:ascii="Times New Roman" w:hAnsi="Times New Roman"/>
                <w:sz w:val="18"/>
                <w:szCs w:val="18"/>
              </w:rPr>
            </w:pPr>
            <w:r>
              <w:rPr>
                <w:rFonts w:ascii="Times New Roman" w:hAnsi="Times New Roman"/>
                <w:sz w:val="18"/>
                <w:szCs w:val="18"/>
              </w:rPr>
              <w:t>Gaunamų pinigų srautas, kuriam taikoma gaunamų pinigų srautų 90 % viršutinė riba (33 str. 4 ir 5 dalys)</w:t>
            </w:r>
          </w:p>
        </w:tc>
        <w:tc>
          <w:tcPr>
            <w:tcW w:w="1400" w:type="dxa"/>
            <w:shd w:val="clear" w:color="auto" w:fill="auto"/>
            <w:vAlign w:val="center"/>
          </w:tcPr>
          <w:p w14:paraId="01AD2DA5"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Taip</w:t>
            </w:r>
          </w:p>
        </w:tc>
        <w:tc>
          <w:tcPr>
            <w:tcW w:w="2127" w:type="dxa"/>
            <w:shd w:val="clear" w:color="auto" w:fill="auto"/>
            <w:vAlign w:val="center"/>
          </w:tcPr>
          <w:p w14:paraId="6BBCCB83" w14:textId="77777777" w:rsidR="00297DA9" w:rsidRDefault="007453EC">
            <w:pPr>
              <w:spacing w:before="40" w:after="40"/>
              <w:jc w:val="center"/>
              <w:rPr>
                <w:rFonts w:ascii="Times New Roman" w:hAnsi="Times New Roman"/>
                <w:sz w:val="18"/>
              </w:rPr>
            </w:pPr>
            <w:r>
              <w:rPr>
                <w:rFonts w:ascii="Times New Roman" w:hAnsi="Times New Roman"/>
                <w:sz w:val="18"/>
                <w:szCs w:val="18"/>
              </w:rPr>
              <w:t># 18</w:t>
            </w:r>
          </w:p>
        </w:tc>
      </w:tr>
      <w:tr w:rsidR="00297DA9" w14:paraId="171680DA" w14:textId="77777777" w:rsidTr="00454544">
        <w:trPr>
          <w:jc w:val="center"/>
        </w:trPr>
        <w:tc>
          <w:tcPr>
            <w:tcW w:w="529" w:type="dxa"/>
            <w:vMerge/>
            <w:shd w:val="clear" w:color="auto" w:fill="auto"/>
            <w:vAlign w:val="center"/>
          </w:tcPr>
          <w:p w14:paraId="37128D88" w14:textId="77777777" w:rsidR="00297DA9" w:rsidRDefault="00297DA9">
            <w:pPr>
              <w:jc w:val="center"/>
              <w:rPr>
                <w:rFonts w:ascii="Times New Roman" w:hAnsi="Times New Roman"/>
                <w:sz w:val="18"/>
                <w:szCs w:val="18"/>
              </w:rPr>
            </w:pPr>
          </w:p>
        </w:tc>
        <w:tc>
          <w:tcPr>
            <w:tcW w:w="5550" w:type="dxa"/>
            <w:gridSpan w:val="3"/>
            <w:vMerge/>
            <w:shd w:val="clear" w:color="auto" w:fill="auto"/>
            <w:vAlign w:val="center"/>
          </w:tcPr>
          <w:p w14:paraId="5DCC59A5" w14:textId="77777777" w:rsidR="00297DA9" w:rsidRDefault="00297DA9">
            <w:pPr>
              <w:jc w:val="center"/>
              <w:rPr>
                <w:rFonts w:ascii="Times New Roman" w:hAnsi="Times New Roman"/>
                <w:sz w:val="18"/>
                <w:szCs w:val="18"/>
              </w:rPr>
            </w:pPr>
          </w:p>
        </w:tc>
        <w:tc>
          <w:tcPr>
            <w:tcW w:w="1400" w:type="dxa"/>
            <w:shd w:val="clear" w:color="auto" w:fill="auto"/>
            <w:vAlign w:val="center"/>
          </w:tcPr>
          <w:p w14:paraId="0397F479" w14:textId="77777777" w:rsidR="00297DA9" w:rsidRDefault="007453EC">
            <w:pPr>
              <w:widowControl w:val="0"/>
              <w:spacing w:before="32" w:after="0"/>
              <w:jc w:val="center"/>
              <w:rPr>
                <w:rFonts w:ascii="Times New Roman" w:hAnsi="Times New Roman"/>
                <w:sz w:val="18"/>
                <w:szCs w:val="18"/>
              </w:rPr>
            </w:pPr>
            <w:r>
              <w:rPr>
                <w:rFonts w:ascii="Times New Roman" w:hAnsi="Times New Roman"/>
                <w:sz w:val="18"/>
                <w:szCs w:val="18"/>
              </w:rPr>
              <w:t>Ne</w:t>
            </w:r>
          </w:p>
        </w:tc>
        <w:tc>
          <w:tcPr>
            <w:tcW w:w="2127" w:type="dxa"/>
            <w:shd w:val="clear" w:color="auto" w:fill="auto"/>
            <w:vAlign w:val="center"/>
          </w:tcPr>
          <w:p w14:paraId="778A7E26" w14:textId="77777777" w:rsidR="00297DA9" w:rsidRDefault="007453EC">
            <w:pPr>
              <w:widowControl w:val="0"/>
              <w:spacing w:before="32" w:after="0"/>
              <w:jc w:val="center"/>
              <w:rPr>
                <w:rFonts w:ascii="Times New Roman" w:hAnsi="Times New Roman"/>
                <w:sz w:val="18"/>
                <w:szCs w:val="18"/>
              </w:rPr>
            </w:pPr>
            <w:r>
              <w:rPr>
                <w:rFonts w:ascii="Times New Roman" w:hAnsi="Times New Roman"/>
                <w:sz w:val="18"/>
                <w:szCs w:val="18"/>
              </w:rPr>
              <w:t># 19</w:t>
            </w:r>
          </w:p>
        </w:tc>
      </w:tr>
      <w:tr w:rsidR="00297DA9" w14:paraId="186B68DB" w14:textId="77777777" w:rsidTr="00CB45E9">
        <w:trPr>
          <w:trHeight w:val="134"/>
          <w:jc w:val="center"/>
        </w:trPr>
        <w:tc>
          <w:tcPr>
            <w:tcW w:w="529" w:type="dxa"/>
            <w:vMerge w:val="restart"/>
            <w:shd w:val="clear" w:color="auto" w:fill="auto"/>
            <w:vAlign w:val="center"/>
          </w:tcPr>
          <w:p w14:paraId="5559E736"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18</w:t>
            </w:r>
          </w:p>
        </w:tc>
        <w:tc>
          <w:tcPr>
            <w:tcW w:w="1850" w:type="dxa"/>
            <w:vMerge w:val="restart"/>
            <w:shd w:val="clear" w:color="auto" w:fill="auto"/>
            <w:vAlign w:val="center"/>
          </w:tcPr>
          <w:p w14:paraId="7507EF69" w14:textId="77777777" w:rsidR="00297DA9" w:rsidRDefault="007453EC">
            <w:pPr>
              <w:spacing w:before="40" w:after="40"/>
              <w:rPr>
                <w:rFonts w:ascii="Times New Roman" w:hAnsi="Times New Roman"/>
                <w:sz w:val="18"/>
                <w:szCs w:val="18"/>
              </w:rPr>
            </w:pPr>
            <w:r>
              <w:rPr>
                <w:rFonts w:ascii="Times New Roman" w:hAnsi="Times New Roman"/>
                <w:sz w:val="18"/>
                <w:szCs w:val="18"/>
              </w:rPr>
              <w:t>Gaunamų pinigų srautas, kuriam taikoma gaunamų pinigų srautų 90 % viršutinė riba (33 str. 4 ir 5 dalys)</w:t>
            </w:r>
          </w:p>
        </w:tc>
        <w:tc>
          <w:tcPr>
            <w:tcW w:w="1850" w:type="dxa"/>
            <w:shd w:val="clear" w:color="auto" w:fill="auto"/>
            <w:vAlign w:val="center"/>
          </w:tcPr>
          <w:p w14:paraId="4C788575" w14:textId="77777777" w:rsidR="00297DA9" w:rsidRDefault="007453EC">
            <w:pPr>
              <w:jc w:val="center"/>
              <w:rPr>
                <w:rFonts w:ascii="Times New Roman" w:hAnsi="Times New Roman"/>
                <w:sz w:val="18"/>
                <w:szCs w:val="18"/>
              </w:rPr>
            </w:pPr>
            <w:r>
              <w:rPr>
                <w:rFonts w:ascii="Times New Roman" w:hAnsi="Times New Roman"/>
                <w:sz w:val="18"/>
                <w:szCs w:val="18"/>
              </w:rPr>
              <w:t># 18.1</w:t>
            </w:r>
          </w:p>
        </w:tc>
        <w:tc>
          <w:tcPr>
            <w:tcW w:w="1850" w:type="dxa"/>
            <w:shd w:val="clear" w:color="auto" w:fill="auto"/>
            <w:vAlign w:val="center"/>
          </w:tcPr>
          <w:p w14:paraId="46A4AC26" w14:textId="77777777" w:rsidR="00297DA9" w:rsidRDefault="007453EC">
            <w:pPr>
              <w:spacing w:before="40" w:after="40"/>
              <w:rPr>
                <w:rFonts w:ascii="Times New Roman" w:hAnsi="Times New Roman"/>
                <w:sz w:val="18"/>
                <w:szCs w:val="18"/>
              </w:rPr>
            </w:pPr>
            <w:r>
              <w:rPr>
                <w:rFonts w:ascii="Times New Roman" w:hAnsi="Times New Roman"/>
                <w:sz w:val="18"/>
                <w:szCs w:val="18"/>
              </w:rPr>
              <w:t>Gautinos sumos</w:t>
            </w:r>
          </w:p>
        </w:tc>
        <w:tc>
          <w:tcPr>
            <w:tcW w:w="1400" w:type="dxa"/>
            <w:shd w:val="clear" w:color="auto" w:fill="BFBFBF"/>
            <w:vAlign w:val="center"/>
          </w:tcPr>
          <w:p w14:paraId="366D150F" w14:textId="4F80DD4D" w:rsidR="00297DA9" w:rsidRDefault="00297DA9">
            <w:pPr>
              <w:spacing w:before="40" w:after="40"/>
              <w:jc w:val="center"/>
              <w:rPr>
                <w:rFonts w:ascii="Times New Roman" w:hAnsi="Times New Roman"/>
                <w:sz w:val="18"/>
                <w:szCs w:val="18"/>
              </w:rPr>
            </w:pPr>
          </w:p>
        </w:tc>
        <w:tc>
          <w:tcPr>
            <w:tcW w:w="2127" w:type="dxa"/>
            <w:shd w:val="clear" w:color="auto" w:fill="auto"/>
            <w:vAlign w:val="center"/>
          </w:tcPr>
          <w:p w14:paraId="11CD9F78" w14:textId="77777777" w:rsidR="00297DA9" w:rsidRDefault="007453EC">
            <w:pPr>
              <w:spacing w:before="40" w:after="40"/>
              <w:jc w:val="center"/>
              <w:rPr>
                <w:rFonts w:ascii="Times New Roman" w:hAnsi="Times New Roman"/>
                <w:sz w:val="18"/>
              </w:rPr>
            </w:pPr>
            <w:r>
              <w:rPr>
                <w:rFonts w:ascii="Times New Roman" w:hAnsi="Times New Roman"/>
                <w:sz w:val="18"/>
              </w:rPr>
              <w:t>020 skiltis</w:t>
            </w:r>
          </w:p>
        </w:tc>
      </w:tr>
      <w:tr w:rsidR="00297DA9" w14:paraId="6AADB014" w14:textId="77777777" w:rsidTr="00CB45E9">
        <w:trPr>
          <w:trHeight w:val="131"/>
          <w:jc w:val="center"/>
        </w:trPr>
        <w:tc>
          <w:tcPr>
            <w:tcW w:w="529" w:type="dxa"/>
            <w:vMerge/>
            <w:shd w:val="clear" w:color="auto" w:fill="auto"/>
            <w:vAlign w:val="center"/>
          </w:tcPr>
          <w:p w14:paraId="6BA25E1E" w14:textId="77777777" w:rsidR="00297DA9" w:rsidRDefault="00297DA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4F018674" w14:textId="77777777" w:rsidR="00297DA9" w:rsidRDefault="00297DA9">
            <w:pPr>
              <w:spacing w:before="40" w:after="40"/>
              <w:rPr>
                <w:rFonts w:ascii="Times New Roman" w:hAnsi="Times New Roman"/>
                <w:sz w:val="18"/>
                <w:szCs w:val="18"/>
              </w:rPr>
            </w:pPr>
          </w:p>
        </w:tc>
        <w:tc>
          <w:tcPr>
            <w:tcW w:w="1850" w:type="dxa"/>
            <w:shd w:val="clear" w:color="auto" w:fill="auto"/>
            <w:vAlign w:val="center"/>
          </w:tcPr>
          <w:p w14:paraId="088FFD2A" w14:textId="77777777" w:rsidR="00297DA9" w:rsidRDefault="007453EC">
            <w:pPr>
              <w:jc w:val="center"/>
              <w:rPr>
                <w:rFonts w:ascii="Times New Roman" w:hAnsi="Times New Roman"/>
                <w:sz w:val="18"/>
                <w:szCs w:val="18"/>
              </w:rPr>
            </w:pPr>
            <w:r>
              <w:rPr>
                <w:rFonts w:ascii="Times New Roman" w:hAnsi="Times New Roman"/>
                <w:sz w:val="18"/>
                <w:szCs w:val="18"/>
              </w:rPr>
              <w:t># 18.2</w:t>
            </w:r>
          </w:p>
        </w:tc>
        <w:tc>
          <w:tcPr>
            <w:tcW w:w="1850" w:type="dxa"/>
            <w:shd w:val="clear" w:color="auto" w:fill="auto"/>
            <w:vAlign w:val="center"/>
          </w:tcPr>
          <w:p w14:paraId="16EFF2C0" w14:textId="77777777" w:rsidR="00297DA9" w:rsidRDefault="007453EC">
            <w:pPr>
              <w:spacing w:before="40" w:after="40"/>
              <w:rPr>
                <w:rFonts w:ascii="Times New Roman" w:hAnsi="Times New Roman"/>
                <w:sz w:val="18"/>
                <w:szCs w:val="18"/>
              </w:rPr>
            </w:pPr>
            <w:r>
              <w:rPr>
                <w:rFonts w:ascii="Times New Roman" w:hAnsi="Times New Roman"/>
                <w:sz w:val="18"/>
                <w:szCs w:val="18"/>
              </w:rPr>
              <w:t>Gautos užtikrinimo priemonės rinkos vertė</w:t>
            </w:r>
          </w:p>
        </w:tc>
        <w:tc>
          <w:tcPr>
            <w:tcW w:w="1400" w:type="dxa"/>
            <w:shd w:val="clear" w:color="auto" w:fill="BFBFBF"/>
            <w:vAlign w:val="center"/>
          </w:tcPr>
          <w:p w14:paraId="0E4075F6" w14:textId="1DB6B80E" w:rsidR="00297DA9" w:rsidRDefault="00297DA9">
            <w:pPr>
              <w:spacing w:before="40" w:after="40"/>
              <w:jc w:val="center"/>
              <w:rPr>
                <w:rFonts w:ascii="Times New Roman" w:hAnsi="Times New Roman"/>
                <w:sz w:val="18"/>
                <w:szCs w:val="18"/>
              </w:rPr>
            </w:pPr>
          </w:p>
        </w:tc>
        <w:tc>
          <w:tcPr>
            <w:tcW w:w="2127" w:type="dxa"/>
            <w:shd w:val="clear" w:color="auto" w:fill="auto"/>
            <w:vAlign w:val="center"/>
          </w:tcPr>
          <w:p w14:paraId="59FA1969" w14:textId="77777777" w:rsidR="00297DA9" w:rsidRDefault="007453EC">
            <w:pPr>
              <w:spacing w:before="40" w:after="40"/>
              <w:jc w:val="center"/>
              <w:rPr>
                <w:rFonts w:ascii="Times New Roman" w:hAnsi="Times New Roman"/>
                <w:sz w:val="18"/>
                <w:szCs w:val="18"/>
              </w:rPr>
            </w:pPr>
            <w:r>
              <w:rPr>
                <w:rFonts w:ascii="Times New Roman" w:hAnsi="Times New Roman"/>
                <w:sz w:val="18"/>
              </w:rPr>
              <w:t>050 skiltis</w:t>
            </w:r>
          </w:p>
        </w:tc>
      </w:tr>
      <w:tr w:rsidR="00297DA9" w14:paraId="7C1CE6D8" w14:textId="77777777" w:rsidTr="00CB45E9">
        <w:trPr>
          <w:trHeight w:val="131"/>
          <w:jc w:val="center"/>
        </w:trPr>
        <w:tc>
          <w:tcPr>
            <w:tcW w:w="529" w:type="dxa"/>
            <w:vMerge/>
            <w:shd w:val="clear" w:color="auto" w:fill="auto"/>
            <w:vAlign w:val="center"/>
          </w:tcPr>
          <w:p w14:paraId="2448CE6D" w14:textId="77777777" w:rsidR="00297DA9" w:rsidRDefault="00297DA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823F94D" w14:textId="77777777" w:rsidR="00297DA9" w:rsidRDefault="00297DA9">
            <w:pPr>
              <w:spacing w:before="40" w:after="40"/>
              <w:rPr>
                <w:rFonts w:ascii="Times New Roman" w:hAnsi="Times New Roman"/>
                <w:sz w:val="18"/>
                <w:szCs w:val="18"/>
              </w:rPr>
            </w:pPr>
          </w:p>
        </w:tc>
        <w:tc>
          <w:tcPr>
            <w:tcW w:w="1850" w:type="dxa"/>
            <w:shd w:val="clear" w:color="auto" w:fill="auto"/>
            <w:vAlign w:val="center"/>
          </w:tcPr>
          <w:p w14:paraId="371FC050" w14:textId="77777777" w:rsidR="00297DA9" w:rsidRDefault="007453EC">
            <w:pPr>
              <w:jc w:val="center"/>
              <w:rPr>
                <w:rFonts w:ascii="Times New Roman" w:hAnsi="Times New Roman"/>
                <w:sz w:val="18"/>
                <w:szCs w:val="18"/>
              </w:rPr>
            </w:pPr>
            <w:r>
              <w:rPr>
                <w:rFonts w:ascii="Times New Roman" w:hAnsi="Times New Roman"/>
                <w:sz w:val="18"/>
                <w:szCs w:val="18"/>
              </w:rPr>
              <w:t># 18.3</w:t>
            </w:r>
          </w:p>
        </w:tc>
        <w:tc>
          <w:tcPr>
            <w:tcW w:w="1850" w:type="dxa"/>
            <w:shd w:val="clear" w:color="auto" w:fill="auto"/>
            <w:vAlign w:val="center"/>
          </w:tcPr>
          <w:p w14:paraId="58217F86" w14:textId="77777777" w:rsidR="00297DA9" w:rsidRDefault="007453EC">
            <w:pPr>
              <w:spacing w:before="40" w:after="40"/>
              <w:rPr>
                <w:rFonts w:ascii="Times New Roman" w:hAnsi="Times New Roman"/>
                <w:sz w:val="18"/>
                <w:szCs w:val="18"/>
              </w:rPr>
            </w:pPr>
            <w:r>
              <w:rPr>
                <w:rFonts w:ascii="Times New Roman" w:hAnsi="Times New Roman"/>
                <w:sz w:val="18"/>
                <w:szCs w:val="18"/>
              </w:rPr>
              <w:t>Taikytinas koeficientas</w:t>
            </w:r>
          </w:p>
        </w:tc>
        <w:tc>
          <w:tcPr>
            <w:tcW w:w="1400" w:type="dxa"/>
            <w:shd w:val="clear" w:color="auto" w:fill="BFBFBF"/>
            <w:vAlign w:val="center"/>
          </w:tcPr>
          <w:p w14:paraId="182615F1" w14:textId="05BFA5D7" w:rsidR="00297DA9" w:rsidRDefault="00297DA9">
            <w:pPr>
              <w:spacing w:before="40" w:after="40"/>
              <w:jc w:val="center"/>
              <w:rPr>
                <w:rFonts w:ascii="Times New Roman" w:hAnsi="Times New Roman"/>
                <w:sz w:val="18"/>
                <w:szCs w:val="18"/>
              </w:rPr>
            </w:pPr>
          </w:p>
        </w:tc>
        <w:tc>
          <w:tcPr>
            <w:tcW w:w="2127" w:type="dxa"/>
            <w:shd w:val="clear" w:color="auto" w:fill="auto"/>
            <w:vAlign w:val="center"/>
          </w:tcPr>
          <w:p w14:paraId="0824855D" w14:textId="77777777" w:rsidR="00297DA9" w:rsidRDefault="007453EC">
            <w:pPr>
              <w:spacing w:before="40" w:after="40"/>
              <w:jc w:val="center"/>
              <w:rPr>
                <w:rFonts w:ascii="Times New Roman" w:hAnsi="Times New Roman"/>
                <w:sz w:val="18"/>
                <w:szCs w:val="18"/>
              </w:rPr>
            </w:pPr>
            <w:r>
              <w:rPr>
                <w:rFonts w:ascii="Times New Roman" w:hAnsi="Times New Roman"/>
                <w:sz w:val="18"/>
              </w:rPr>
              <w:t>090 skiltis</w:t>
            </w:r>
          </w:p>
        </w:tc>
      </w:tr>
      <w:tr w:rsidR="00297DA9" w14:paraId="27AC69F1" w14:textId="77777777" w:rsidTr="00CB45E9">
        <w:trPr>
          <w:trHeight w:val="131"/>
          <w:jc w:val="center"/>
        </w:trPr>
        <w:tc>
          <w:tcPr>
            <w:tcW w:w="529" w:type="dxa"/>
            <w:vMerge/>
            <w:shd w:val="clear" w:color="auto" w:fill="auto"/>
            <w:vAlign w:val="center"/>
          </w:tcPr>
          <w:p w14:paraId="7BD0F728" w14:textId="77777777" w:rsidR="00297DA9" w:rsidRDefault="00297DA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AA6C221" w14:textId="77777777" w:rsidR="00297DA9" w:rsidRDefault="00297DA9">
            <w:pPr>
              <w:spacing w:before="40" w:after="40"/>
              <w:rPr>
                <w:rFonts w:ascii="Times New Roman" w:hAnsi="Times New Roman"/>
                <w:sz w:val="18"/>
                <w:szCs w:val="18"/>
              </w:rPr>
            </w:pPr>
          </w:p>
        </w:tc>
        <w:tc>
          <w:tcPr>
            <w:tcW w:w="1850" w:type="dxa"/>
            <w:shd w:val="clear" w:color="auto" w:fill="auto"/>
            <w:vAlign w:val="center"/>
          </w:tcPr>
          <w:p w14:paraId="0A722490" w14:textId="77777777" w:rsidR="00297DA9" w:rsidRDefault="007453EC">
            <w:pPr>
              <w:jc w:val="center"/>
              <w:rPr>
                <w:rFonts w:ascii="Times New Roman" w:hAnsi="Times New Roman"/>
                <w:sz w:val="18"/>
                <w:szCs w:val="18"/>
              </w:rPr>
            </w:pPr>
            <w:r>
              <w:rPr>
                <w:rFonts w:ascii="Times New Roman" w:hAnsi="Times New Roman"/>
                <w:sz w:val="18"/>
                <w:szCs w:val="18"/>
              </w:rPr>
              <w:t># 18.4</w:t>
            </w:r>
          </w:p>
        </w:tc>
        <w:tc>
          <w:tcPr>
            <w:tcW w:w="1850" w:type="dxa"/>
            <w:shd w:val="clear" w:color="auto" w:fill="auto"/>
            <w:vAlign w:val="center"/>
          </w:tcPr>
          <w:p w14:paraId="57F1611B" w14:textId="61E45A63" w:rsidR="00297DA9" w:rsidRDefault="007453EC">
            <w:pPr>
              <w:spacing w:before="40" w:after="40"/>
              <w:rPr>
                <w:rFonts w:ascii="Times New Roman" w:hAnsi="Times New Roman"/>
                <w:sz w:val="18"/>
                <w:szCs w:val="18"/>
              </w:rPr>
            </w:pPr>
            <w:r>
              <w:rPr>
                <w:rFonts w:ascii="Times New Roman" w:hAnsi="Times New Roman"/>
                <w:sz w:val="18"/>
                <w:szCs w:val="18"/>
              </w:rPr>
              <w:t>Gautos užtikrinimo priemonės vertė pagal 9 straipsnį</w:t>
            </w:r>
          </w:p>
          <w:p w14:paraId="62273CDF" w14:textId="77777777" w:rsidR="00297DA9" w:rsidRDefault="00297DA9">
            <w:pPr>
              <w:spacing w:before="40" w:after="40"/>
              <w:rPr>
                <w:rFonts w:ascii="Times New Roman" w:hAnsi="Times New Roman"/>
                <w:sz w:val="18"/>
                <w:szCs w:val="18"/>
              </w:rPr>
            </w:pPr>
          </w:p>
          <w:p w14:paraId="16571EB7" w14:textId="77777777" w:rsidR="00297DA9" w:rsidRDefault="007453EC">
            <w:pPr>
              <w:spacing w:before="40" w:after="40"/>
              <w:rPr>
                <w:rFonts w:ascii="Times New Roman" w:hAnsi="Times New Roman"/>
                <w:sz w:val="18"/>
                <w:szCs w:val="18"/>
              </w:rPr>
            </w:pPr>
            <w:r>
              <w:rPr>
                <w:rFonts w:ascii="Times New Roman" w:hAnsi="Times New Roman"/>
                <w:sz w:val="18"/>
                <w:szCs w:val="18"/>
              </w:rPr>
              <w:t>[tik jeigu gauta užtikrinimo priemonė atitinka veiklos reikalavimus]</w:t>
            </w:r>
          </w:p>
          <w:p w14:paraId="274214F2" w14:textId="77777777" w:rsidR="00297DA9" w:rsidRDefault="00297DA9">
            <w:pPr>
              <w:spacing w:before="40" w:after="40"/>
              <w:rPr>
                <w:rFonts w:ascii="Times New Roman" w:hAnsi="Times New Roman"/>
                <w:b/>
                <w:sz w:val="18"/>
                <w:u w:val="single"/>
              </w:rPr>
            </w:pPr>
          </w:p>
        </w:tc>
        <w:tc>
          <w:tcPr>
            <w:tcW w:w="1400" w:type="dxa"/>
            <w:shd w:val="clear" w:color="auto" w:fill="BFBFBF"/>
            <w:vAlign w:val="center"/>
          </w:tcPr>
          <w:p w14:paraId="2D2A3FD0" w14:textId="2449D7CA" w:rsidR="00297DA9" w:rsidRDefault="00297DA9">
            <w:pPr>
              <w:spacing w:before="40" w:after="40"/>
              <w:jc w:val="center"/>
              <w:rPr>
                <w:rFonts w:ascii="Times New Roman" w:hAnsi="Times New Roman"/>
                <w:sz w:val="18"/>
                <w:szCs w:val="18"/>
              </w:rPr>
            </w:pPr>
          </w:p>
        </w:tc>
        <w:tc>
          <w:tcPr>
            <w:tcW w:w="2127" w:type="dxa"/>
            <w:shd w:val="clear" w:color="auto" w:fill="auto"/>
            <w:vAlign w:val="center"/>
          </w:tcPr>
          <w:p w14:paraId="48DED55F" w14:textId="77777777" w:rsidR="00297DA9" w:rsidRDefault="007453EC">
            <w:pPr>
              <w:spacing w:before="40" w:after="40"/>
              <w:jc w:val="center"/>
              <w:rPr>
                <w:rFonts w:ascii="Times New Roman" w:hAnsi="Times New Roman"/>
                <w:sz w:val="18"/>
                <w:szCs w:val="18"/>
              </w:rPr>
            </w:pPr>
            <w:r>
              <w:rPr>
                <w:rFonts w:ascii="Times New Roman" w:hAnsi="Times New Roman"/>
                <w:sz w:val="18"/>
              </w:rPr>
              <w:t>120 skiltis</w:t>
            </w:r>
          </w:p>
        </w:tc>
      </w:tr>
      <w:tr w:rsidR="00297DA9" w14:paraId="2D65D0FD" w14:textId="77777777" w:rsidTr="00CB45E9">
        <w:trPr>
          <w:trHeight w:val="131"/>
          <w:jc w:val="center"/>
        </w:trPr>
        <w:tc>
          <w:tcPr>
            <w:tcW w:w="529" w:type="dxa"/>
            <w:vMerge/>
            <w:shd w:val="clear" w:color="auto" w:fill="auto"/>
            <w:vAlign w:val="center"/>
          </w:tcPr>
          <w:p w14:paraId="1C690085" w14:textId="77777777" w:rsidR="00297DA9" w:rsidRDefault="00297DA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345AA1D" w14:textId="77777777" w:rsidR="00297DA9" w:rsidRDefault="00297DA9">
            <w:pPr>
              <w:spacing w:before="40" w:after="40"/>
              <w:rPr>
                <w:rFonts w:ascii="Times New Roman" w:hAnsi="Times New Roman"/>
                <w:sz w:val="18"/>
                <w:szCs w:val="18"/>
              </w:rPr>
            </w:pPr>
          </w:p>
        </w:tc>
        <w:tc>
          <w:tcPr>
            <w:tcW w:w="1850" w:type="dxa"/>
            <w:shd w:val="clear" w:color="auto" w:fill="auto"/>
            <w:vAlign w:val="center"/>
          </w:tcPr>
          <w:p w14:paraId="229BCC11" w14:textId="77777777" w:rsidR="00297DA9" w:rsidRDefault="007453EC">
            <w:pPr>
              <w:jc w:val="center"/>
              <w:rPr>
                <w:rFonts w:ascii="Times New Roman" w:hAnsi="Times New Roman"/>
                <w:sz w:val="18"/>
                <w:szCs w:val="18"/>
              </w:rPr>
            </w:pPr>
            <w:r>
              <w:rPr>
                <w:rFonts w:ascii="Times New Roman" w:hAnsi="Times New Roman"/>
                <w:sz w:val="18"/>
                <w:szCs w:val="18"/>
              </w:rPr>
              <w:t># 18.5</w:t>
            </w:r>
          </w:p>
        </w:tc>
        <w:tc>
          <w:tcPr>
            <w:tcW w:w="1850" w:type="dxa"/>
            <w:shd w:val="clear" w:color="auto" w:fill="auto"/>
            <w:vAlign w:val="center"/>
          </w:tcPr>
          <w:p w14:paraId="4DF05E20" w14:textId="77777777" w:rsidR="00297DA9" w:rsidRDefault="007453EC">
            <w:pPr>
              <w:spacing w:before="40" w:after="40"/>
              <w:rPr>
                <w:rFonts w:ascii="Times New Roman" w:hAnsi="Times New Roman"/>
                <w:sz w:val="18"/>
                <w:szCs w:val="18"/>
              </w:rPr>
            </w:pPr>
            <w:r>
              <w:rPr>
                <w:rFonts w:ascii="Times New Roman" w:hAnsi="Times New Roman"/>
                <w:sz w:val="18"/>
                <w:szCs w:val="18"/>
              </w:rPr>
              <w:t>Gaunamų pinigų srautas</w:t>
            </w:r>
          </w:p>
        </w:tc>
        <w:tc>
          <w:tcPr>
            <w:tcW w:w="1400" w:type="dxa"/>
            <w:shd w:val="clear" w:color="auto" w:fill="BFBFBF"/>
            <w:vAlign w:val="center"/>
          </w:tcPr>
          <w:p w14:paraId="1957DA14" w14:textId="3FE81A14" w:rsidR="00297DA9" w:rsidRDefault="00297DA9">
            <w:pPr>
              <w:spacing w:before="40" w:after="40"/>
              <w:jc w:val="center"/>
              <w:rPr>
                <w:rFonts w:ascii="Times New Roman" w:hAnsi="Times New Roman"/>
                <w:sz w:val="18"/>
                <w:szCs w:val="18"/>
              </w:rPr>
            </w:pPr>
          </w:p>
        </w:tc>
        <w:tc>
          <w:tcPr>
            <w:tcW w:w="2127" w:type="dxa"/>
            <w:shd w:val="clear" w:color="auto" w:fill="auto"/>
            <w:vAlign w:val="center"/>
          </w:tcPr>
          <w:p w14:paraId="5A55ECAF" w14:textId="77777777" w:rsidR="00297DA9" w:rsidRDefault="007453EC">
            <w:pPr>
              <w:spacing w:before="40" w:after="40"/>
              <w:jc w:val="center"/>
              <w:rPr>
                <w:rFonts w:ascii="Times New Roman" w:hAnsi="Times New Roman"/>
                <w:sz w:val="18"/>
                <w:szCs w:val="18"/>
              </w:rPr>
            </w:pPr>
            <w:r>
              <w:rPr>
                <w:rFonts w:ascii="Times New Roman" w:hAnsi="Times New Roman"/>
                <w:sz w:val="18"/>
              </w:rPr>
              <w:t>150 skiltis</w:t>
            </w:r>
          </w:p>
        </w:tc>
      </w:tr>
      <w:tr w:rsidR="00297DA9" w14:paraId="024C7CF7" w14:textId="77777777" w:rsidTr="00CB45E9">
        <w:trPr>
          <w:trHeight w:val="134"/>
          <w:jc w:val="center"/>
        </w:trPr>
        <w:tc>
          <w:tcPr>
            <w:tcW w:w="529" w:type="dxa"/>
            <w:vMerge w:val="restart"/>
            <w:shd w:val="clear" w:color="auto" w:fill="auto"/>
            <w:vAlign w:val="center"/>
          </w:tcPr>
          <w:p w14:paraId="360F4477" w14:textId="77777777" w:rsidR="00297DA9" w:rsidRDefault="007453EC">
            <w:pPr>
              <w:spacing w:before="40" w:after="40"/>
              <w:jc w:val="center"/>
              <w:rPr>
                <w:rFonts w:ascii="Times New Roman" w:hAnsi="Times New Roman"/>
                <w:sz w:val="18"/>
                <w:szCs w:val="18"/>
              </w:rPr>
            </w:pPr>
            <w:r>
              <w:rPr>
                <w:rFonts w:ascii="Times New Roman" w:hAnsi="Times New Roman"/>
                <w:sz w:val="18"/>
                <w:szCs w:val="18"/>
              </w:rPr>
              <w:t>19</w:t>
            </w:r>
          </w:p>
        </w:tc>
        <w:tc>
          <w:tcPr>
            <w:tcW w:w="1850" w:type="dxa"/>
            <w:vMerge w:val="restart"/>
            <w:shd w:val="clear" w:color="auto" w:fill="auto"/>
            <w:vAlign w:val="center"/>
          </w:tcPr>
          <w:p w14:paraId="02C258CF" w14:textId="77777777" w:rsidR="00297DA9" w:rsidRDefault="007453EC">
            <w:pPr>
              <w:spacing w:before="40" w:after="40"/>
              <w:rPr>
                <w:rFonts w:ascii="Times New Roman" w:hAnsi="Times New Roman"/>
                <w:sz w:val="18"/>
                <w:szCs w:val="18"/>
              </w:rPr>
            </w:pPr>
            <w:r>
              <w:rPr>
                <w:rFonts w:ascii="Times New Roman" w:hAnsi="Times New Roman"/>
                <w:sz w:val="18"/>
                <w:szCs w:val="18"/>
              </w:rPr>
              <w:t xml:space="preserve">Gaunamų pinigų srautai, kuriems visiškai netaikoma gaunamų pinigų srautų viršutinė riba </w:t>
            </w:r>
            <w:r>
              <w:rPr>
                <w:rFonts w:ascii="Times New Roman" w:hAnsi="Times New Roman"/>
                <w:sz w:val="18"/>
                <w:szCs w:val="18"/>
              </w:rPr>
              <w:lastRenderedPageBreak/>
              <w:t>(33 str. 2–3 dalys)</w:t>
            </w:r>
          </w:p>
        </w:tc>
        <w:tc>
          <w:tcPr>
            <w:tcW w:w="1850" w:type="dxa"/>
            <w:shd w:val="clear" w:color="auto" w:fill="auto"/>
            <w:vAlign w:val="center"/>
          </w:tcPr>
          <w:p w14:paraId="74D5ACED" w14:textId="77777777" w:rsidR="00297DA9" w:rsidRDefault="007453EC">
            <w:pPr>
              <w:jc w:val="center"/>
              <w:rPr>
                <w:rFonts w:ascii="Times New Roman" w:hAnsi="Times New Roman"/>
                <w:sz w:val="18"/>
                <w:szCs w:val="18"/>
              </w:rPr>
            </w:pPr>
            <w:r>
              <w:rPr>
                <w:rFonts w:ascii="Times New Roman" w:hAnsi="Times New Roman"/>
                <w:sz w:val="18"/>
                <w:szCs w:val="18"/>
              </w:rPr>
              <w:lastRenderedPageBreak/>
              <w:t># 19.1</w:t>
            </w:r>
          </w:p>
        </w:tc>
        <w:tc>
          <w:tcPr>
            <w:tcW w:w="1850" w:type="dxa"/>
            <w:shd w:val="clear" w:color="auto" w:fill="auto"/>
            <w:vAlign w:val="center"/>
          </w:tcPr>
          <w:p w14:paraId="4457F4FD" w14:textId="77777777" w:rsidR="00297DA9" w:rsidRDefault="007453EC">
            <w:pPr>
              <w:spacing w:before="40" w:after="40"/>
              <w:rPr>
                <w:rFonts w:ascii="Times New Roman" w:hAnsi="Times New Roman"/>
                <w:sz w:val="18"/>
                <w:szCs w:val="18"/>
              </w:rPr>
            </w:pPr>
            <w:r>
              <w:rPr>
                <w:rFonts w:ascii="Times New Roman" w:hAnsi="Times New Roman"/>
                <w:sz w:val="18"/>
                <w:szCs w:val="18"/>
              </w:rPr>
              <w:t>Gautinos sumos</w:t>
            </w:r>
          </w:p>
        </w:tc>
        <w:tc>
          <w:tcPr>
            <w:tcW w:w="1400" w:type="dxa"/>
            <w:shd w:val="clear" w:color="auto" w:fill="BFBFBF"/>
            <w:vAlign w:val="center"/>
          </w:tcPr>
          <w:p w14:paraId="7D5E663F" w14:textId="463D45DC" w:rsidR="00297DA9" w:rsidRDefault="00297DA9">
            <w:pPr>
              <w:spacing w:before="40" w:after="40"/>
              <w:jc w:val="center"/>
              <w:rPr>
                <w:rFonts w:ascii="Times New Roman" w:hAnsi="Times New Roman"/>
                <w:sz w:val="18"/>
                <w:szCs w:val="18"/>
              </w:rPr>
            </w:pPr>
          </w:p>
        </w:tc>
        <w:tc>
          <w:tcPr>
            <w:tcW w:w="2127" w:type="dxa"/>
            <w:shd w:val="clear" w:color="auto" w:fill="auto"/>
            <w:vAlign w:val="center"/>
          </w:tcPr>
          <w:p w14:paraId="29858503" w14:textId="77777777" w:rsidR="00297DA9" w:rsidRDefault="007453EC">
            <w:pPr>
              <w:spacing w:before="40" w:after="40"/>
              <w:jc w:val="center"/>
              <w:rPr>
                <w:rFonts w:ascii="Times New Roman" w:hAnsi="Times New Roman"/>
                <w:sz w:val="18"/>
              </w:rPr>
            </w:pPr>
            <w:r>
              <w:rPr>
                <w:rFonts w:ascii="Times New Roman" w:hAnsi="Times New Roman"/>
                <w:sz w:val="18"/>
              </w:rPr>
              <w:t>030 skiltis</w:t>
            </w:r>
          </w:p>
        </w:tc>
      </w:tr>
      <w:tr w:rsidR="00297DA9" w14:paraId="33E983EB" w14:textId="77777777" w:rsidTr="00CB45E9">
        <w:trPr>
          <w:trHeight w:val="131"/>
          <w:jc w:val="center"/>
        </w:trPr>
        <w:tc>
          <w:tcPr>
            <w:tcW w:w="529" w:type="dxa"/>
            <w:vMerge/>
            <w:shd w:val="clear" w:color="auto" w:fill="auto"/>
            <w:vAlign w:val="center"/>
          </w:tcPr>
          <w:p w14:paraId="4B62BE09" w14:textId="77777777" w:rsidR="00297DA9" w:rsidRDefault="00297DA9">
            <w:pPr>
              <w:spacing w:before="40" w:after="40"/>
              <w:jc w:val="center"/>
              <w:rPr>
                <w:rFonts w:ascii="Times New Roman" w:hAnsi="Times New Roman"/>
                <w:sz w:val="18"/>
                <w:szCs w:val="18"/>
              </w:rPr>
            </w:pPr>
          </w:p>
        </w:tc>
        <w:tc>
          <w:tcPr>
            <w:tcW w:w="1850" w:type="dxa"/>
            <w:vMerge/>
            <w:shd w:val="clear" w:color="auto" w:fill="auto"/>
            <w:vAlign w:val="center"/>
          </w:tcPr>
          <w:p w14:paraId="262142DA" w14:textId="77777777" w:rsidR="00297DA9" w:rsidRDefault="00297DA9">
            <w:pPr>
              <w:spacing w:before="40" w:after="40"/>
              <w:rPr>
                <w:rFonts w:ascii="Times New Roman" w:hAnsi="Times New Roman"/>
                <w:sz w:val="18"/>
                <w:szCs w:val="18"/>
              </w:rPr>
            </w:pPr>
          </w:p>
        </w:tc>
        <w:tc>
          <w:tcPr>
            <w:tcW w:w="1850" w:type="dxa"/>
            <w:shd w:val="clear" w:color="auto" w:fill="auto"/>
            <w:vAlign w:val="center"/>
          </w:tcPr>
          <w:p w14:paraId="650E7F08" w14:textId="77777777" w:rsidR="00297DA9" w:rsidRDefault="007453EC">
            <w:pPr>
              <w:jc w:val="center"/>
              <w:rPr>
                <w:rFonts w:ascii="Times New Roman" w:hAnsi="Times New Roman"/>
                <w:sz w:val="18"/>
                <w:szCs w:val="18"/>
              </w:rPr>
            </w:pPr>
            <w:r>
              <w:rPr>
                <w:rFonts w:ascii="Times New Roman" w:hAnsi="Times New Roman"/>
                <w:sz w:val="18"/>
                <w:szCs w:val="18"/>
              </w:rPr>
              <w:t># 19.2</w:t>
            </w:r>
          </w:p>
        </w:tc>
        <w:tc>
          <w:tcPr>
            <w:tcW w:w="1850" w:type="dxa"/>
            <w:shd w:val="clear" w:color="auto" w:fill="auto"/>
            <w:vAlign w:val="center"/>
          </w:tcPr>
          <w:p w14:paraId="782C4DF0" w14:textId="77777777" w:rsidR="00297DA9" w:rsidRDefault="007453EC">
            <w:pPr>
              <w:spacing w:before="40" w:after="40"/>
              <w:rPr>
                <w:rFonts w:ascii="Times New Roman" w:hAnsi="Times New Roman"/>
                <w:sz w:val="18"/>
                <w:szCs w:val="18"/>
              </w:rPr>
            </w:pPr>
            <w:r>
              <w:rPr>
                <w:rFonts w:ascii="Times New Roman" w:hAnsi="Times New Roman"/>
                <w:sz w:val="18"/>
                <w:szCs w:val="18"/>
              </w:rPr>
              <w:t>Gautos užtikrinimo priemonės rinkos vertė</w:t>
            </w:r>
          </w:p>
        </w:tc>
        <w:tc>
          <w:tcPr>
            <w:tcW w:w="1400" w:type="dxa"/>
            <w:shd w:val="clear" w:color="auto" w:fill="BFBFBF"/>
            <w:vAlign w:val="center"/>
          </w:tcPr>
          <w:p w14:paraId="56B6EFF0" w14:textId="37ADE589" w:rsidR="00297DA9" w:rsidRDefault="00297DA9">
            <w:pPr>
              <w:spacing w:before="40" w:after="40"/>
              <w:jc w:val="center"/>
              <w:rPr>
                <w:rFonts w:ascii="Times New Roman" w:hAnsi="Times New Roman"/>
                <w:sz w:val="18"/>
                <w:szCs w:val="18"/>
              </w:rPr>
            </w:pPr>
          </w:p>
        </w:tc>
        <w:tc>
          <w:tcPr>
            <w:tcW w:w="2127" w:type="dxa"/>
            <w:shd w:val="clear" w:color="auto" w:fill="auto"/>
            <w:vAlign w:val="center"/>
          </w:tcPr>
          <w:p w14:paraId="431FBEDA" w14:textId="77777777" w:rsidR="00297DA9" w:rsidRDefault="007453EC">
            <w:pPr>
              <w:spacing w:before="40" w:after="40"/>
              <w:jc w:val="center"/>
              <w:rPr>
                <w:rFonts w:ascii="Times New Roman" w:hAnsi="Times New Roman"/>
                <w:sz w:val="18"/>
                <w:szCs w:val="18"/>
              </w:rPr>
            </w:pPr>
            <w:r>
              <w:rPr>
                <w:rFonts w:ascii="Times New Roman" w:hAnsi="Times New Roman"/>
                <w:sz w:val="18"/>
              </w:rPr>
              <w:t>060 skiltis</w:t>
            </w:r>
          </w:p>
        </w:tc>
      </w:tr>
      <w:tr w:rsidR="00297DA9" w14:paraId="67E91E99" w14:textId="77777777" w:rsidTr="00CB45E9">
        <w:trPr>
          <w:trHeight w:val="131"/>
          <w:jc w:val="center"/>
        </w:trPr>
        <w:tc>
          <w:tcPr>
            <w:tcW w:w="529" w:type="dxa"/>
            <w:vMerge/>
            <w:shd w:val="clear" w:color="auto" w:fill="auto"/>
            <w:vAlign w:val="center"/>
          </w:tcPr>
          <w:p w14:paraId="2076963B" w14:textId="77777777" w:rsidR="00297DA9" w:rsidRDefault="00297DA9">
            <w:pPr>
              <w:spacing w:before="40" w:after="40"/>
              <w:jc w:val="center"/>
              <w:rPr>
                <w:rFonts w:ascii="Times New Roman" w:hAnsi="Times New Roman"/>
                <w:sz w:val="18"/>
                <w:szCs w:val="18"/>
              </w:rPr>
            </w:pPr>
          </w:p>
        </w:tc>
        <w:tc>
          <w:tcPr>
            <w:tcW w:w="1850" w:type="dxa"/>
            <w:vMerge/>
            <w:shd w:val="clear" w:color="auto" w:fill="auto"/>
            <w:vAlign w:val="center"/>
          </w:tcPr>
          <w:p w14:paraId="006E1055" w14:textId="77777777" w:rsidR="00297DA9" w:rsidRDefault="00297DA9">
            <w:pPr>
              <w:spacing w:before="40" w:after="40"/>
              <w:rPr>
                <w:rFonts w:ascii="Times New Roman" w:hAnsi="Times New Roman"/>
                <w:sz w:val="18"/>
                <w:szCs w:val="18"/>
              </w:rPr>
            </w:pPr>
          </w:p>
        </w:tc>
        <w:tc>
          <w:tcPr>
            <w:tcW w:w="1850" w:type="dxa"/>
            <w:shd w:val="clear" w:color="auto" w:fill="auto"/>
            <w:vAlign w:val="center"/>
          </w:tcPr>
          <w:p w14:paraId="19753784" w14:textId="77777777" w:rsidR="00297DA9" w:rsidRDefault="007453EC">
            <w:pPr>
              <w:jc w:val="center"/>
              <w:rPr>
                <w:rFonts w:ascii="Times New Roman" w:hAnsi="Times New Roman"/>
                <w:sz w:val="18"/>
                <w:szCs w:val="18"/>
              </w:rPr>
            </w:pPr>
            <w:r>
              <w:rPr>
                <w:rFonts w:ascii="Times New Roman" w:hAnsi="Times New Roman"/>
                <w:sz w:val="18"/>
                <w:szCs w:val="18"/>
              </w:rPr>
              <w:t># 19.3</w:t>
            </w:r>
          </w:p>
        </w:tc>
        <w:tc>
          <w:tcPr>
            <w:tcW w:w="1850" w:type="dxa"/>
            <w:shd w:val="clear" w:color="auto" w:fill="auto"/>
            <w:vAlign w:val="center"/>
          </w:tcPr>
          <w:p w14:paraId="40DF83FE" w14:textId="77777777" w:rsidR="00297DA9" w:rsidRDefault="007453EC">
            <w:pPr>
              <w:spacing w:before="40" w:after="40"/>
              <w:rPr>
                <w:rFonts w:ascii="Times New Roman" w:hAnsi="Times New Roman"/>
                <w:sz w:val="18"/>
                <w:szCs w:val="18"/>
              </w:rPr>
            </w:pPr>
            <w:r>
              <w:rPr>
                <w:rFonts w:ascii="Times New Roman" w:hAnsi="Times New Roman"/>
                <w:sz w:val="18"/>
                <w:szCs w:val="18"/>
              </w:rPr>
              <w:t>Taikytinas koeficientas</w:t>
            </w:r>
          </w:p>
        </w:tc>
        <w:tc>
          <w:tcPr>
            <w:tcW w:w="1400" w:type="dxa"/>
            <w:shd w:val="clear" w:color="auto" w:fill="BFBFBF"/>
            <w:vAlign w:val="center"/>
          </w:tcPr>
          <w:p w14:paraId="59D77FBA" w14:textId="254B7FBB" w:rsidR="00297DA9" w:rsidRDefault="00297DA9">
            <w:pPr>
              <w:spacing w:before="40" w:after="40"/>
              <w:jc w:val="center"/>
              <w:rPr>
                <w:rFonts w:ascii="Times New Roman" w:hAnsi="Times New Roman"/>
                <w:sz w:val="18"/>
                <w:szCs w:val="18"/>
              </w:rPr>
            </w:pPr>
          </w:p>
        </w:tc>
        <w:tc>
          <w:tcPr>
            <w:tcW w:w="2127" w:type="dxa"/>
            <w:shd w:val="clear" w:color="auto" w:fill="auto"/>
            <w:vAlign w:val="center"/>
          </w:tcPr>
          <w:p w14:paraId="3B4BD9A3" w14:textId="77777777" w:rsidR="00297DA9" w:rsidRDefault="007453EC">
            <w:pPr>
              <w:spacing w:before="40" w:after="40"/>
              <w:jc w:val="center"/>
              <w:rPr>
                <w:rFonts w:ascii="Times New Roman" w:hAnsi="Times New Roman"/>
                <w:sz w:val="18"/>
                <w:szCs w:val="18"/>
              </w:rPr>
            </w:pPr>
            <w:r>
              <w:rPr>
                <w:rFonts w:ascii="Times New Roman" w:hAnsi="Times New Roman"/>
                <w:sz w:val="18"/>
              </w:rPr>
              <w:t>100 skiltis</w:t>
            </w:r>
          </w:p>
        </w:tc>
      </w:tr>
      <w:tr w:rsidR="00297DA9" w14:paraId="74FFBD48" w14:textId="77777777" w:rsidTr="00CB45E9">
        <w:trPr>
          <w:trHeight w:val="131"/>
          <w:jc w:val="center"/>
        </w:trPr>
        <w:tc>
          <w:tcPr>
            <w:tcW w:w="529" w:type="dxa"/>
            <w:vMerge/>
            <w:shd w:val="clear" w:color="auto" w:fill="auto"/>
            <w:vAlign w:val="center"/>
          </w:tcPr>
          <w:p w14:paraId="7547D25C" w14:textId="77777777" w:rsidR="00297DA9" w:rsidRDefault="00297DA9">
            <w:pPr>
              <w:spacing w:before="40" w:after="40"/>
              <w:jc w:val="center"/>
              <w:rPr>
                <w:rFonts w:ascii="Times New Roman" w:hAnsi="Times New Roman"/>
                <w:sz w:val="18"/>
                <w:szCs w:val="18"/>
              </w:rPr>
            </w:pPr>
          </w:p>
        </w:tc>
        <w:tc>
          <w:tcPr>
            <w:tcW w:w="1850" w:type="dxa"/>
            <w:vMerge/>
            <w:shd w:val="clear" w:color="auto" w:fill="auto"/>
            <w:vAlign w:val="center"/>
          </w:tcPr>
          <w:p w14:paraId="5F5DFA26" w14:textId="77777777" w:rsidR="00297DA9" w:rsidRDefault="00297DA9">
            <w:pPr>
              <w:spacing w:before="40" w:after="40"/>
              <w:rPr>
                <w:rFonts w:ascii="Times New Roman" w:hAnsi="Times New Roman"/>
                <w:sz w:val="18"/>
                <w:szCs w:val="18"/>
              </w:rPr>
            </w:pPr>
          </w:p>
        </w:tc>
        <w:tc>
          <w:tcPr>
            <w:tcW w:w="1850" w:type="dxa"/>
            <w:shd w:val="clear" w:color="auto" w:fill="auto"/>
            <w:vAlign w:val="center"/>
          </w:tcPr>
          <w:p w14:paraId="33525ED8" w14:textId="77777777" w:rsidR="00297DA9" w:rsidRDefault="007453EC">
            <w:pPr>
              <w:jc w:val="center"/>
              <w:rPr>
                <w:rFonts w:ascii="Times New Roman" w:hAnsi="Times New Roman"/>
                <w:sz w:val="18"/>
                <w:szCs w:val="18"/>
              </w:rPr>
            </w:pPr>
            <w:r>
              <w:rPr>
                <w:rFonts w:ascii="Times New Roman" w:hAnsi="Times New Roman"/>
                <w:sz w:val="18"/>
                <w:szCs w:val="18"/>
              </w:rPr>
              <w:t># 19.4</w:t>
            </w:r>
          </w:p>
        </w:tc>
        <w:tc>
          <w:tcPr>
            <w:tcW w:w="1850" w:type="dxa"/>
            <w:shd w:val="clear" w:color="auto" w:fill="auto"/>
            <w:vAlign w:val="center"/>
          </w:tcPr>
          <w:p w14:paraId="7A0D528A" w14:textId="106C7404" w:rsidR="00297DA9" w:rsidRDefault="007453EC">
            <w:pPr>
              <w:spacing w:before="40" w:after="40"/>
              <w:rPr>
                <w:rFonts w:ascii="Times New Roman" w:hAnsi="Times New Roman"/>
                <w:sz w:val="18"/>
                <w:szCs w:val="18"/>
              </w:rPr>
            </w:pPr>
            <w:r>
              <w:rPr>
                <w:rFonts w:ascii="Times New Roman" w:hAnsi="Times New Roman"/>
                <w:sz w:val="18"/>
                <w:szCs w:val="18"/>
              </w:rPr>
              <w:t>Gautos užtikrinimo priemonės vertė pagal 9 straipsnį</w:t>
            </w:r>
          </w:p>
          <w:p w14:paraId="6C2482AC" w14:textId="77777777" w:rsidR="00297DA9" w:rsidRDefault="00297DA9">
            <w:pPr>
              <w:spacing w:before="40" w:after="40"/>
              <w:rPr>
                <w:rFonts w:ascii="Times New Roman" w:hAnsi="Times New Roman"/>
                <w:sz w:val="18"/>
                <w:szCs w:val="18"/>
              </w:rPr>
            </w:pPr>
          </w:p>
          <w:p w14:paraId="4FB5FB24" w14:textId="77777777" w:rsidR="00297DA9" w:rsidRDefault="007453EC">
            <w:pPr>
              <w:spacing w:before="40" w:after="40"/>
              <w:rPr>
                <w:rFonts w:ascii="Times New Roman" w:hAnsi="Times New Roman"/>
                <w:sz w:val="18"/>
                <w:szCs w:val="18"/>
              </w:rPr>
            </w:pPr>
            <w:r>
              <w:rPr>
                <w:rFonts w:ascii="Times New Roman" w:hAnsi="Times New Roman"/>
                <w:sz w:val="18"/>
                <w:szCs w:val="18"/>
              </w:rPr>
              <w:t>[tik jeigu gauta užtikrinimo priemonė atitinka veiklos reikalavimus]</w:t>
            </w:r>
          </w:p>
          <w:p w14:paraId="13707B42" w14:textId="77777777" w:rsidR="00297DA9" w:rsidRDefault="00297DA9">
            <w:pPr>
              <w:spacing w:before="40" w:after="40"/>
              <w:rPr>
                <w:rFonts w:ascii="Times New Roman" w:hAnsi="Times New Roman"/>
                <w:sz w:val="18"/>
                <w:szCs w:val="18"/>
              </w:rPr>
            </w:pPr>
          </w:p>
        </w:tc>
        <w:tc>
          <w:tcPr>
            <w:tcW w:w="1400" w:type="dxa"/>
            <w:shd w:val="clear" w:color="auto" w:fill="BFBFBF"/>
            <w:vAlign w:val="center"/>
          </w:tcPr>
          <w:p w14:paraId="5D354B05" w14:textId="5C6FDCEF" w:rsidR="00297DA9" w:rsidRDefault="00297DA9">
            <w:pPr>
              <w:spacing w:before="40" w:after="40"/>
              <w:jc w:val="center"/>
              <w:rPr>
                <w:rFonts w:ascii="Times New Roman" w:hAnsi="Times New Roman"/>
                <w:sz w:val="18"/>
                <w:szCs w:val="18"/>
              </w:rPr>
            </w:pPr>
          </w:p>
        </w:tc>
        <w:tc>
          <w:tcPr>
            <w:tcW w:w="2127" w:type="dxa"/>
            <w:shd w:val="clear" w:color="auto" w:fill="auto"/>
            <w:vAlign w:val="center"/>
          </w:tcPr>
          <w:p w14:paraId="608BF9EC" w14:textId="77777777" w:rsidR="00297DA9" w:rsidRDefault="007453EC">
            <w:pPr>
              <w:spacing w:before="40" w:after="40"/>
              <w:jc w:val="center"/>
              <w:rPr>
                <w:rFonts w:ascii="Times New Roman" w:hAnsi="Times New Roman"/>
                <w:sz w:val="18"/>
                <w:szCs w:val="18"/>
              </w:rPr>
            </w:pPr>
            <w:r>
              <w:rPr>
                <w:rFonts w:ascii="Times New Roman" w:hAnsi="Times New Roman"/>
                <w:sz w:val="18"/>
              </w:rPr>
              <w:t>130 skiltis</w:t>
            </w:r>
          </w:p>
        </w:tc>
      </w:tr>
      <w:tr w:rsidR="00297DA9" w14:paraId="58B89739" w14:textId="77777777" w:rsidTr="00CB45E9">
        <w:trPr>
          <w:trHeight w:val="131"/>
          <w:jc w:val="center"/>
        </w:trPr>
        <w:tc>
          <w:tcPr>
            <w:tcW w:w="529" w:type="dxa"/>
            <w:vMerge/>
            <w:shd w:val="clear" w:color="auto" w:fill="auto"/>
            <w:vAlign w:val="center"/>
          </w:tcPr>
          <w:p w14:paraId="120D583D" w14:textId="77777777" w:rsidR="00297DA9" w:rsidRDefault="00297DA9">
            <w:pPr>
              <w:spacing w:before="40" w:after="40"/>
              <w:jc w:val="center"/>
              <w:rPr>
                <w:rFonts w:ascii="Times New Roman" w:hAnsi="Times New Roman"/>
                <w:sz w:val="18"/>
                <w:szCs w:val="18"/>
              </w:rPr>
            </w:pPr>
          </w:p>
        </w:tc>
        <w:tc>
          <w:tcPr>
            <w:tcW w:w="1850" w:type="dxa"/>
            <w:vMerge/>
            <w:shd w:val="clear" w:color="auto" w:fill="auto"/>
            <w:vAlign w:val="center"/>
          </w:tcPr>
          <w:p w14:paraId="24FED0FD" w14:textId="77777777" w:rsidR="00297DA9" w:rsidRDefault="00297DA9">
            <w:pPr>
              <w:spacing w:before="40" w:after="40"/>
              <w:rPr>
                <w:rFonts w:ascii="Times New Roman" w:hAnsi="Times New Roman"/>
                <w:sz w:val="18"/>
                <w:szCs w:val="18"/>
              </w:rPr>
            </w:pPr>
          </w:p>
        </w:tc>
        <w:tc>
          <w:tcPr>
            <w:tcW w:w="1850" w:type="dxa"/>
            <w:shd w:val="clear" w:color="auto" w:fill="auto"/>
            <w:vAlign w:val="center"/>
          </w:tcPr>
          <w:p w14:paraId="5EA42F8F" w14:textId="77777777" w:rsidR="00297DA9" w:rsidRDefault="007453EC">
            <w:pPr>
              <w:jc w:val="center"/>
              <w:rPr>
                <w:rFonts w:ascii="Times New Roman" w:hAnsi="Times New Roman"/>
                <w:sz w:val="18"/>
                <w:szCs w:val="18"/>
              </w:rPr>
            </w:pPr>
            <w:r>
              <w:rPr>
                <w:rFonts w:ascii="Times New Roman" w:hAnsi="Times New Roman"/>
                <w:sz w:val="18"/>
                <w:szCs w:val="18"/>
              </w:rPr>
              <w:t># 19.5</w:t>
            </w:r>
          </w:p>
        </w:tc>
        <w:tc>
          <w:tcPr>
            <w:tcW w:w="1850" w:type="dxa"/>
            <w:shd w:val="clear" w:color="auto" w:fill="auto"/>
            <w:vAlign w:val="center"/>
          </w:tcPr>
          <w:p w14:paraId="5BC15CE3" w14:textId="77777777" w:rsidR="00297DA9" w:rsidRDefault="007453EC">
            <w:pPr>
              <w:spacing w:before="40" w:after="40"/>
              <w:rPr>
                <w:rFonts w:ascii="Times New Roman" w:hAnsi="Times New Roman"/>
                <w:sz w:val="18"/>
                <w:szCs w:val="18"/>
              </w:rPr>
            </w:pPr>
            <w:r>
              <w:rPr>
                <w:rFonts w:ascii="Times New Roman" w:hAnsi="Times New Roman"/>
                <w:sz w:val="18"/>
                <w:szCs w:val="18"/>
              </w:rPr>
              <w:t>Gaunamų pinigų srautas</w:t>
            </w:r>
          </w:p>
        </w:tc>
        <w:tc>
          <w:tcPr>
            <w:tcW w:w="1400" w:type="dxa"/>
            <w:shd w:val="clear" w:color="auto" w:fill="BFBFBF"/>
            <w:vAlign w:val="center"/>
          </w:tcPr>
          <w:p w14:paraId="24154570" w14:textId="4A7B98E9" w:rsidR="00297DA9" w:rsidRDefault="00297DA9">
            <w:pPr>
              <w:spacing w:before="40" w:after="40"/>
              <w:jc w:val="center"/>
              <w:rPr>
                <w:rFonts w:ascii="Times New Roman" w:hAnsi="Times New Roman"/>
                <w:sz w:val="18"/>
                <w:szCs w:val="18"/>
              </w:rPr>
            </w:pPr>
          </w:p>
        </w:tc>
        <w:tc>
          <w:tcPr>
            <w:tcW w:w="2127" w:type="dxa"/>
            <w:shd w:val="clear" w:color="auto" w:fill="auto"/>
            <w:vAlign w:val="center"/>
          </w:tcPr>
          <w:p w14:paraId="5F158C6A" w14:textId="77777777" w:rsidR="00297DA9" w:rsidRDefault="007453EC">
            <w:pPr>
              <w:spacing w:before="40" w:after="40"/>
              <w:jc w:val="center"/>
              <w:rPr>
                <w:rFonts w:ascii="Times New Roman" w:hAnsi="Times New Roman"/>
                <w:sz w:val="18"/>
                <w:szCs w:val="18"/>
              </w:rPr>
            </w:pPr>
            <w:r>
              <w:rPr>
                <w:rFonts w:ascii="Times New Roman" w:hAnsi="Times New Roman"/>
                <w:sz w:val="18"/>
              </w:rPr>
              <w:t>160 skiltis</w:t>
            </w:r>
          </w:p>
        </w:tc>
      </w:tr>
    </w:tbl>
    <w:p w14:paraId="3884AB65" w14:textId="2BAB6E15" w:rsidR="00297DA9"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lastRenderedPageBreak/>
        <w:t>1.5.</w:t>
      </w:r>
      <w:r>
        <w:rPr>
          <w:rFonts w:ascii="Times New Roman" w:hAnsi="Times New Roman"/>
          <w:sz w:val="18"/>
          <w:szCs w:val="18"/>
        </w:rPr>
        <w:tab/>
        <w:t>Gaunamų pinigų srauto paformė</w:t>
      </w:r>
    </w:p>
    <w:p w14:paraId="54B00A4C" w14:textId="6AAAF10B" w:rsidR="00297DA9"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1.5.1.</w:t>
      </w:r>
      <w:r>
        <w:rPr>
          <w:rFonts w:ascii="Times New Roman" w:hAnsi="Times New Roman"/>
          <w:sz w:val="18"/>
          <w:szCs w:val="18"/>
        </w:rPr>
        <w:tab/>
        <w:t xml:space="preserve">Nurodymai dėl konkrečių </w:t>
      </w:r>
      <w:r>
        <w:rPr>
          <w:rFonts w:ascii="Times New Roman" w:hAnsi="Times New Roman"/>
          <w:b/>
          <w:sz w:val="18"/>
          <w:szCs w:val="18"/>
        </w:rPr>
        <w:t>skilčių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37"/>
        <w:gridCol w:w="7302"/>
        <w:gridCol w:w="226"/>
      </w:tblGrid>
      <w:tr w:rsidR="00297DA9" w14:paraId="2DA7F69F" w14:textId="77777777" w:rsidTr="00D63CF5">
        <w:trPr>
          <w:gridAfter w:val="1"/>
          <w:wAfter w:w="226" w:type="dxa"/>
        </w:trPr>
        <w:tc>
          <w:tcPr>
            <w:tcW w:w="957" w:type="dxa"/>
            <w:shd w:val="clear" w:color="auto" w:fill="D9D9D9"/>
          </w:tcPr>
          <w:p w14:paraId="0087DFD4" w14:textId="77777777" w:rsidR="00297DA9" w:rsidRDefault="007453EC">
            <w:pPr>
              <w:spacing w:before="240" w:after="240"/>
              <w:rPr>
                <w:rFonts w:ascii="Times New Roman" w:hAnsi="Times New Roman"/>
                <w:sz w:val="18"/>
              </w:rPr>
            </w:pPr>
            <w:r>
              <w:rPr>
                <w:rFonts w:ascii="Times New Roman" w:hAnsi="Times New Roman"/>
                <w:sz w:val="18"/>
              </w:rPr>
              <w:t>Skiltis</w:t>
            </w:r>
          </w:p>
        </w:tc>
        <w:tc>
          <w:tcPr>
            <w:tcW w:w="7339" w:type="dxa"/>
            <w:gridSpan w:val="2"/>
            <w:shd w:val="clear" w:color="auto" w:fill="D9D9D9"/>
          </w:tcPr>
          <w:p w14:paraId="77A26FCD" w14:textId="77777777" w:rsidR="00297DA9" w:rsidRDefault="007453EC">
            <w:pPr>
              <w:spacing w:before="240" w:after="240"/>
              <w:rPr>
                <w:rFonts w:ascii="Times New Roman" w:hAnsi="Times New Roman"/>
                <w:sz w:val="18"/>
              </w:rPr>
            </w:pPr>
            <w:r>
              <w:rPr>
                <w:rFonts w:ascii="Times New Roman" w:hAnsi="Times New Roman"/>
                <w:sz w:val="18"/>
              </w:rPr>
              <w:t>Nuorodos į teisės aktus ir nurodymai</w:t>
            </w:r>
          </w:p>
        </w:tc>
      </w:tr>
      <w:tr w:rsidR="00297DA9" w14:paraId="0B571055" w14:textId="77777777" w:rsidTr="00D63CF5">
        <w:trPr>
          <w:gridAfter w:val="1"/>
          <w:wAfter w:w="226" w:type="dxa"/>
        </w:trPr>
        <w:tc>
          <w:tcPr>
            <w:tcW w:w="957" w:type="dxa"/>
            <w:shd w:val="clear" w:color="auto" w:fill="auto"/>
            <w:vAlign w:val="center"/>
          </w:tcPr>
          <w:p w14:paraId="1FAD0D67" w14:textId="77777777" w:rsidR="00297DA9" w:rsidRDefault="007453EC">
            <w:pPr>
              <w:rPr>
                <w:rFonts w:ascii="Times New Roman" w:hAnsi="Times New Roman"/>
                <w:sz w:val="18"/>
                <w:szCs w:val="18"/>
              </w:rPr>
            </w:pPr>
            <w:r>
              <w:rPr>
                <w:rFonts w:ascii="Times New Roman" w:hAnsi="Times New Roman"/>
                <w:sz w:val="18"/>
                <w:szCs w:val="18"/>
              </w:rPr>
              <w:t>010</w:t>
            </w:r>
          </w:p>
        </w:tc>
        <w:tc>
          <w:tcPr>
            <w:tcW w:w="7339" w:type="dxa"/>
            <w:gridSpan w:val="2"/>
            <w:shd w:val="clear" w:color="auto" w:fill="auto"/>
          </w:tcPr>
          <w:p w14:paraId="4CE7E183"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Suma. Gaunamų pinigų srautams taikoma 75 % viršutinė riba</w:t>
            </w:r>
          </w:p>
          <w:p w14:paraId="76C34829" w14:textId="3AEE35E5" w:rsidR="00297DA9" w:rsidRDefault="007453EC">
            <w:pPr>
              <w:spacing w:before="240" w:after="240"/>
              <w:rPr>
                <w:rFonts w:ascii="Times New Roman" w:hAnsi="Times New Roman"/>
                <w:bCs/>
                <w:sz w:val="18"/>
                <w:szCs w:val="18"/>
              </w:rPr>
            </w:pPr>
            <w:r>
              <w:rPr>
                <w:rFonts w:ascii="Times New Roman" w:hAnsi="Times New Roman"/>
                <w:bCs/>
                <w:sz w:val="18"/>
                <w:szCs w:val="18"/>
              </w:rPr>
              <w:t>Deleguotojo reglamento (ES) 2015/61 32, 33 ir 34 straipsniai</w:t>
            </w:r>
          </w:p>
          <w:p w14:paraId="0D9819C3" w14:textId="2A9B4AFB" w:rsidR="00297DA9" w:rsidRDefault="006F1DF5">
            <w:pPr>
              <w:spacing w:before="240" w:after="240"/>
              <w:rPr>
                <w:rFonts w:ascii="Times New Roman" w:hAnsi="Times New Roman"/>
                <w:bCs/>
                <w:sz w:val="18"/>
                <w:szCs w:val="18"/>
              </w:rPr>
            </w:pPr>
            <w:r>
              <w:rPr>
                <w:rFonts w:ascii="Times New Roman" w:hAnsi="Times New Roman"/>
                <w:bCs/>
                <w:sz w:val="18"/>
                <w:szCs w:val="18"/>
              </w:rPr>
              <w:t>Pildydamos {040},{060}–{090},{120}–{130},{150}–{260},{269}–{297},{301}–{303},{309–337}, {341}–{345}, {450} ir {470}–{510} eilutes, kredito įstaigos 010 skiltyje nurodo bendrą turto / gautinų sumų / didžiausios sumos, kurią galima panaudoti, sumą, kuriai taikoma gaunamų pinigų srautų 75 % viršutinė riba, kaip nurodyta Deleguotojo reglamento (ES) 2015/61 33 straipsnio 1 dalyje, pagal čia pateikiamus atitinkamus nurodymus.</w:t>
            </w:r>
          </w:p>
          <w:p w14:paraId="6B99EE47" w14:textId="49E3E99E" w:rsidR="00297DA9" w:rsidRDefault="007453EC">
            <w:pPr>
              <w:spacing w:before="240" w:after="240"/>
              <w:rPr>
                <w:rFonts w:ascii="Times New Roman" w:hAnsi="Times New Roman"/>
                <w:bCs/>
                <w:sz w:val="18"/>
                <w:szCs w:val="18"/>
              </w:rPr>
            </w:pPr>
            <w:r>
              <w:rPr>
                <w:rFonts w:ascii="Times New Roman" w:hAnsi="Times New Roman"/>
                <w:bCs/>
                <w:sz w:val="18"/>
                <w:szCs w:val="18"/>
              </w:rPr>
              <w:t>Jei kompetentinga institucija patvirtino dalinį viršutinės ribos netaikymą gaunamų pinigų srautams pagal Deleguotojo reglamento (ES) 2015/61 33 straipsnio 2 dalį, sumos dalis, kuriai minėta riba netaikoma, turi būti nurodyta 020 arba 030 skiltyje, o sumos dalis, kuriai minėta riba taikoma, turi būti nurodyta 010 skiltyje.</w:t>
            </w:r>
          </w:p>
        </w:tc>
      </w:tr>
      <w:tr w:rsidR="00297DA9" w14:paraId="4D467409" w14:textId="77777777" w:rsidTr="00D63CF5">
        <w:trPr>
          <w:gridAfter w:val="1"/>
          <w:wAfter w:w="226" w:type="dxa"/>
        </w:trPr>
        <w:tc>
          <w:tcPr>
            <w:tcW w:w="957" w:type="dxa"/>
            <w:shd w:val="clear" w:color="auto" w:fill="auto"/>
            <w:vAlign w:val="center"/>
          </w:tcPr>
          <w:p w14:paraId="261A4E25" w14:textId="77777777" w:rsidR="00297DA9" w:rsidRDefault="007453EC">
            <w:pPr>
              <w:rPr>
                <w:rFonts w:ascii="Times New Roman" w:hAnsi="Times New Roman"/>
                <w:sz w:val="18"/>
                <w:szCs w:val="18"/>
              </w:rPr>
            </w:pPr>
            <w:r>
              <w:rPr>
                <w:rFonts w:ascii="Times New Roman" w:hAnsi="Times New Roman"/>
                <w:sz w:val="18"/>
                <w:szCs w:val="18"/>
              </w:rPr>
              <w:t>020</w:t>
            </w:r>
          </w:p>
        </w:tc>
        <w:tc>
          <w:tcPr>
            <w:tcW w:w="7339" w:type="dxa"/>
            <w:gridSpan w:val="2"/>
            <w:shd w:val="clear" w:color="auto" w:fill="auto"/>
          </w:tcPr>
          <w:p w14:paraId="5A349CEF"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Suma. Gaunamų pinigų srautams taikoma 90 % viršutinė riba</w:t>
            </w:r>
          </w:p>
          <w:p w14:paraId="2F755F35" w14:textId="478637DA" w:rsidR="00297DA9" w:rsidRDefault="007453EC">
            <w:pPr>
              <w:spacing w:before="240" w:after="240"/>
              <w:rPr>
                <w:rFonts w:ascii="Times New Roman" w:hAnsi="Times New Roman"/>
                <w:bCs/>
                <w:sz w:val="18"/>
                <w:szCs w:val="18"/>
              </w:rPr>
            </w:pPr>
            <w:r>
              <w:rPr>
                <w:rFonts w:ascii="Times New Roman" w:hAnsi="Times New Roman"/>
                <w:bCs/>
                <w:sz w:val="18"/>
                <w:szCs w:val="18"/>
              </w:rPr>
              <w:t>Deleguotojo reglamento (ES) 2015/61 32, 33 ir 34 straipsniai</w:t>
            </w:r>
          </w:p>
          <w:p w14:paraId="7ACF83D6" w14:textId="03FB6ED3" w:rsidR="00297DA9" w:rsidRDefault="006F1DF5">
            <w:pPr>
              <w:spacing w:before="240" w:after="240"/>
              <w:rPr>
                <w:rFonts w:ascii="Times New Roman" w:hAnsi="Times New Roman"/>
                <w:bCs/>
                <w:sz w:val="18"/>
                <w:szCs w:val="18"/>
              </w:rPr>
            </w:pPr>
            <w:r>
              <w:rPr>
                <w:rFonts w:ascii="Times New Roman" w:hAnsi="Times New Roman"/>
                <w:bCs/>
                <w:sz w:val="18"/>
                <w:szCs w:val="18"/>
              </w:rPr>
              <w:t>Pildydamos {040},{060}–{090},{120}–{130},{150}–{260},{269}–{297},{301}–{303},{309–337}, {341}–{345}, {450} ir {470}–{510} eilutes, kredito įstaigos 020 skiltyje nurodo bendrą turto/gautinų sumų/didžiausios sumos, kurią galima panaudoti, sumą, kuriai taikoma gaunamų pinigų srautų 90 % viršutinė riba, kaip nurodyta Deleguotojo reglamento (ES) 2015/61 33 straipsnio 4 ir 5 dalyse, pagal čia pateikiamus atitinkamus nurodymus.</w:t>
            </w:r>
          </w:p>
          <w:p w14:paraId="502241E3" w14:textId="622D74B1" w:rsidR="00297DA9" w:rsidRDefault="007453EC">
            <w:pPr>
              <w:spacing w:before="240" w:after="240"/>
              <w:rPr>
                <w:rFonts w:ascii="Times New Roman" w:hAnsi="Times New Roman"/>
                <w:bCs/>
                <w:sz w:val="18"/>
                <w:szCs w:val="18"/>
              </w:rPr>
            </w:pPr>
            <w:r>
              <w:rPr>
                <w:rFonts w:ascii="Times New Roman" w:hAnsi="Times New Roman"/>
                <w:bCs/>
                <w:sz w:val="18"/>
                <w:szCs w:val="18"/>
              </w:rPr>
              <w:t>Jei kompetentinga institucija patvirtino dalinį viršutinės ribos netaikymą gaunamų pinigų srautams pagal Deleguotojo reglamento (ES) 2015/61 33 straipsnio 2 dalį, sumos dalis, kuriai minėta riba netaikoma, turi būti nurodyta 020 arba 030 skiltyje, o sumos dalis, kuriai minėta riba taikoma, turi būti nurodyta 010 skiltyje.</w:t>
            </w:r>
          </w:p>
        </w:tc>
      </w:tr>
      <w:tr w:rsidR="00297DA9" w14:paraId="109363B3" w14:textId="77777777" w:rsidTr="00D63CF5">
        <w:trPr>
          <w:gridAfter w:val="1"/>
          <w:wAfter w:w="226" w:type="dxa"/>
        </w:trPr>
        <w:tc>
          <w:tcPr>
            <w:tcW w:w="957" w:type="dxa"/>
            <w:shd w:val="clear" w:color="auto" w:fill="auto"/>
            <w:vAlign w:val="center"/>
          </w:tcPr>
          <w:p w14:paraId="22DE5D8E" w14:textId="77777777" w:rsidR="00297DA9" w:rsidRDefault="007453EC">
            <w:pPr>
              <w:rPr>
                <w:rFonts w:ascii="Times New Roman" w:hAnsi="Times New Roman"/>
                <w:sz w:val="18"/>
                <w:szCs w:val="18"/>
              </w:rPr>
            </w:pPr>
            <w:r>
              <w:rPr>
                <w:rFonts w:ascii="Times New Roman" w:hAnsi="Times New Roman"/>
                <w:sz w:val="18"/>
                <w:szCs w:val="18"/>
              </w:rPr>
              <w:t>030</w:t>
            </w:r>
          </w:p>
        </w:tc>
        <w:tc>
          <w:tcPr>
            <w:tcW w:w="7339" w:type="dxa"/>
            <w:gridSpan w:val="2"/>
            <w:shd w:val="clear" w:color="auto" w:fill="auto"/>
          </w:tcPr>
          <w:p w14:paraId="47B7D3B9"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Suma. Gaunamų pinigų srautams viršutinė riba netaikoma</w:t>
            </w:r>
          </w:p>
          <w:p w14:paraId="72423074" w14:textId="04E28245" w:rsidR="00297DA9" w:rsidRDefault="007453EC">
            <w:pPr>
              <w:spacing w:before="240" w:after="240"/>
              <w:rPr>
                <w:rFonts w:ascii="Times New Roman" w:hAnsi="Times New Roman"/>
                <w:bCs/>
                <w:sz w:val="18"/>
                <w:szCs w:val="18"/>
              </w:rPr>
            </w:pPr>
            <w:r>
              <w:rPr>
                <w:rFonts w:ascii="Times New Roman" w:hAnsi="Times New Roman"/>
                <w:bCs/>
                <w:sz w:val="18"/>
                <w:szCs w:val="18"/>
              </w:rPr>
              <w:t>Deleguotojo reglamento (ES) 2015/61 32, 33 ir 34 straipsniai</w:t>
            </w:r>
          </w:p>
          <w:p w14:paraId="007E9028" w14:textId="6D3889DF" w:rsidR="00297DA9" w:rsidRDefault="006F1DF5">
            <w:pPr>
              <w:spacing w:before="240" w:after="240"/>
              <w:rPr>
                <w:rFonts w:ascii="Times New Roman" w:hAnsi="Times New Roman"/>
                <w:bCs/>
                <w:sz w:val="18"/>
                <w:szCs w:val="18"/>
              </w:rPr>
            </w:pPr>
            <w:r>
              <w:rPr>
                <w:rFonts w:ascii="Times New Roman" w:hAnsi="Times New Roman"/>
                <w:bCs/>
                <w:sz w:val="18"/>
                <w:szCs w:val="18"/>
              </w:rPr>
              <w:t>Pildydamos {040},{060}–{090},{120}–{130},{150}–{260},{269}–{297},{301}–{303},{309–337}, {341}–{345}, {450} ir {470}–{510} eilutes, kredito įstaigos 030 skiltyje nurodo bendrą turto / gautinų sumų / didžiausios sumos, kurią galima panaudoti, sumą, kuriai visiškai netaikoma gaunamų pinigų srautų 75 % viršutinė riba, kaip nurodyta Deleguotojo reglamento (ES) 2015/61 33 straipsnio 2, 3 ir 5 dalyse, pagal čia pateikiamus atitinkamus nurodymus.</w:t>
            </w:r>
          </w:p>
          <w:p w14:paraId="586E0A71" w14:textId="1137AF55" w:rsidR="00297DA9" w:rsidRDefault="007453EC">
            <w:pPr>
              <w:spacing w:before="240" w:after="240"/>
              <w:rPr>
                <w:rFonts w:ascii="Times New Roman" w:hAnsi="Times New Roman"/>
                <w:bCs/>
                <w:sz w:val="18"/>
                <w:szCs w:val="18"/>
              </w:rPr>
            </w:pPr>
            <w:r>
              <w:rPr>
                <w:rFonts w:ascii="Times New Roman" w:hAnsi="Times New Roman"/>
                <w:bCs/>
                <w:sz w:val="18"/>
                <w:szCs w:val="18"/>
              </w:rPr>
              <w:t>Jei kompetentinga institucija patvirtino dalinį viršutinės ribos netaikymą gaunamų pinigų srautams pagal Deleguotojo reglamento (ES) 2015/61 33 straipsnio 2 dalį, sumos dalis, kuriai minėta riba netaikoma, turi būti nurodyta 020 arba 030 skiltyje, o sumos dalis, kuriai minėta riba taikoma, turi būti nurodyta 010 skiltyje.</w:t>
            </w:r>
          </w:p>
        </w:tc>
      </w:tr>
      <w:tr w:rsidR="00297DA9" w14:paraId="40F797D6" w14:textId="77777777" w:rsidTr="00D63CF5">
        <w:trPr>
          <w:gridAfter w:val="1"/>
          <w:wAfter w:w="226" w:type="dxa"/>
        </w:trPr>
        <w:tc>
          <w:tcPr>
            <w:tcW w:w="957" w:type="dxa"/>
            <w:shd w:val="clear" w:color="auto" w:fill="auto"/>
            <w:vAlign w:val="center"/>
          </w:tcPr>
          <w:p w14:paraId="01648AEB" w14:textId="77777777" w:rsidR="00297DA9" w:rsidRDefault="007453EC">
            <w:pPr>
              <w:rPr>
                <w:rFonts w:ascii="Times New Roman" w:hAnsi="Times New Roman"/>
                <w:sz w:val="18"/>
                <w:szCs w:val="18"/>
              </w:rPr>
            </w:pPr>
            <w:r>
              <w:rPr>
                <w:rFonts w:ascii="Times New Roman" w:hAnsi="Times New Roman"/>
                <w:sz w:val="18"/>
                <w:szCs w:val="18"/>
              </w:rPr>
              <w:t>040</w:t>
            </w:r>
          </w:p>
        </w:tc>
        <w:tc>
          <w:tcPr>
            <w:tcW w:w="7339" w:type="dxa"/>
            <w:gridSpan w:val="2"/>
            <w:shd w:val="clear" w:color="auto" w:fill="auto"/>
          </w:tcPr>
          <w:p w14:paraId="09321864"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Gautos užtikrinimo priemonės rinkos vertė. Gaunamų pinigų srautams taikoma 75 % viršutinė riba</w:t>
            </w:r>
          </w:p>
          <w:p w14:paraId="61DE5E96" w14:textId="204DFDE3" w:rsidR="00297DA9" w:rsidRDefault="007453EC">
            <w:pPr>
              <w:spacing w:before="240" w:after="240"/>
              <w:rPr>
                <w:rFonts w:ascii="Times New Roman" w:hAnsi="Times New Roman"/>
                <w:bCs/>
                <w:sz w:val="18"/>
                <w:szCs w:val="18"/>
              </w:rPr>
            </w:pPr>
            <w:r>
              <w:rPr>
                <w:rFonts w:ascii="Times New Roman" w:hAnsi="Times New Roman"/>
                <w:bCs/>
                <w:sz w:val="18"/>
                <w:szCs w:val="18"/>
              </w:rPr>
              <w:t>Deleguotojo reglamento (ES) 2015/61 32, 33 ir 34 straipsniai</w:t>
            </w:r>
          </w:p>
          <w:p w14:paraId="2ADF96EB" w14:textId="6B11B52B" w:rsidR="00297DA9" w:rsidRDefault="006F1DF5">
            <w:pPr>
              <w:spacing w:before="240" w:after="240"/>
              <w:rPr>
                <w:rFonts w:ascii="Times New Roman" w:hAnsi="Times New Roman"/>
                <w:bCs/>
                <w:sz w:val="18"/>
                <w:szCs w:val="18"/>
              </w:rPr>
            </w:pPr>
            <w:r>
              <w:rPr>
                <w:rFonts w:ascii="Times New Roman" w:hAnsi="Times New Roman"/>
                <w:bCs/>
                <w:sz w:val="18"/>
                <w:szCs w:val="18"/>
              </w:rPr>
              <w:t xml:space="preserve">Pildydamos {269}–{295}, {309–335} ir {490} eilutes, kredito įstaigos 040 skiltyje turi nurodyti pagal užtikrinto skolinimo sandorius ir sandorius kapitalo rinkoje, kuriems taikoma gaunamų </w:t>
            </w:r>
            <w:r>
              <w:rPr>
                <w:rFonts w:ascii="Times New Roman" w:hAnsi="Times New Roman"/>
                <w:bCs/>
                <w:sz w:val="18"/>
                <w:szCs w:val="18"/>
              </w:rPr>
              <w:lastRenderedPageBreak/>
              <w:t>pinigų srautų 75 % viršutinė riba, kaip nurodyta Deleguotojo reglamento (ES) 2015/61 33 straipsnio 1 dalyje, gautų užtikrinimo priemonių rinkos vertę.</w:t>
            </w:r>
          </w:p>
          <w:p w14:paraId="5EAD7F40" w14:textId="21602C4F" w:rsidR="00297DA9" w:rsidRDefault="007453EC">
            <w:pPr>
              <w:spacing w:before="240" w:after="240"/>
              <w:rPr>
                <w:rFonts w:ascii="Times New Roman" w:hAnsi="Times New Roman"/>
                <w:bCs/>
                <w:sz w:val="18"/>
                <w:szCs w:val="18"/>
              </w:rPr>
            </w:pPr>
            <w:r>
              <w:rPr>
                <w:rFonts w:ascii="Times New Roman" w:hAnsi="Times New Roman"/>
                <w:bCs/>
                <w:sz w:val="18"/>
                <w:szCs w:val="18"/>
              </w:rPr>
              <w:t>Jei kompetentinga institucija patvirtino dalinį viršutinės ribos netaikymą gaunamų pinigų srautams pagal Deleguotojo reglamento (ES) 2015/61 33 straipsnio 2 dalį, pagal užtikrinto skolinimo sandorius ir sandorius kapitalo rinkoje, kuriems netaikoma minėta riba, gautų užtikrinimo priemonių rinkos vertė turi būti nurodyta 050 arba 060 skiltyje, o sudarant užtikrinto skolinimo sandorius ir sandorius kapitalo rinkoje, kuriems minėta riba taikoma, gautų užtikrinimo priemonių rinkos vertė turi būti nurodyta 040 skiltyje.</w:t>
            </w:r>
          </w:p>
        </w:tc>
      </w:tr>
      <w:tr w:rsidR="00297DA9" w14:paraId="7DA0066A" w14:textId="77777777" w:rsidTr="00D63CF5">
        <w:trPr>
          <w:gridAfter w:val="1"/>
          <w:wAfter w:w="226" w:type="dxa"/>
        </w:trPr>
        <w:tc>
          <w:tcPr>
            <w:tcW w:w="957" w:type="dxa"/>
            <w:shd w:val="clear" w:color="auto" w:fill="auto"/>
            <w:vAlign w:val="center"/>
          </w:tcPr>
          <w:p w14:paraId="7588C18F" w14:textId="77777777" w:rsidR="00297DA9" w:rsidRDefault="007453EC">
            <w:pPr>
              <w:rPr>
                <w:rFonts w:ascii="Times New Roman" w:hAnsi="Times New Roman"/>
                <w:sz w:val="18"/>
                <w:szCs w:val="18"/>
              </w:rPr>
            </w:pPr>
            <w:r>
              <w:rPr>
                <w:rFonts w:ascii="Times New Roman" w:hAnsi="Times New Roman"/>
                <w:sz w:val="18"/>
                <w:szCs w:val="18"/>
              </w:rPr>
              <w:lastRenderedPageBreak/>
              <w:t>050</w:t>
            </w:r>
          </w:p>
        </w:tc>
        <w:tc>
          <w:tcPr>
            <w:tcW w:w="7339" w:type="dxa"/>
            <w:gridSpan w:val="2"/>
            <w:shd w:val="clear" w:color="auto" w:fill="auto"/>
          </w:tcPr>
          <w:p w14:paraId="1A767C78"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Gautos užtikrinimo priemonės rinkos vertė. Gaunamų pinigų srautams taikoma 90 % viršutinė riba</w:t>
            </w:r>
          </w:p>
          <w:p w14:paraId="4E91C243" w14:textId="01908594" w:rsidR="00297DA9" w:rsidRDefault="007453EC">
            <w:pPr>
              <w:spacing w:before="240" w:after="240"/>
              <w:rPr>
                <w:rFonts w:ascii="Times New Roman" w:hAnsi="Times New Roman"/>
                <w:bCs/>
                <w:sz w:val="18"/>
                <w:szCs w:val="18"/>
              </w:rPr>
            </w:pPr>
            <w:r>
              <w:rPr>
                <w:rFonts w:ascii="Times New Roman" w:hAnsi="Times New Roman"/>
                <w:bCs/>
                <w:sz w:val="18"/>
                <w:szCs w:val="18"/>
              </w:rPr>
              <w:t>Deleguotojo reglamento (ES) 2015/61 32, 33 ir 34 straipsniai</w:t>
            </w:r>
          </w:p>
          <w:p w14:paraId="6CD388F1" w14:textId="20613F0E" w:rsidR="00297DA9" w:rsidRDefault="006F1DF5">
            <w:pPr>
              <w:spacing w:before="240" w:after="240"/>
              <w:rPr>
                <w:rFonts w:ascii="Times New Roman" w:hAnsi="Times New Roman"/>
                <w:bCs/>
                <w:sz w:val="18"/>
                <w:szCs w:val="18"/>
              </w:rPr>
            </w:pPr>
            <w:r>
              <w:rPr>
                <w:rFonts w:ascii="Times New Roman" w:hAnsi="Times New Roman"/>
                <w:bCs/>
                <w:sz w:val="18"/>
                <w:szCs w:val="18"/>
              </w:rPr>
              <w:t>Pildydamos {269}–{295}, {309–335} ir {490} eilutes, kredito įstaigos 050 skiltyje turi nurodyti pagal užtikrinto skolinimo sandorius ir sandorius kapitalo rinkoje, kuriems taikoma gaunamų pinigų srautų 90 % viršutinė riba, kaip nurodyta Deleguotojo reglamento (ES) 2015/61 33 straipsnio 4 ir 5 dalyse, gautų užtikrinimo priemonių rinkos vertę.</w:t>
            </w:r>
          </w:p>
          <w:p w14:paraId="64326D82" w14:textId="4DBCD015" w:rsidR="00297DA9" w:rsidRDefault="007453EC">
            <w:pPr>
              <w:spacing w:before="240" w:after="240"/>
              <w:rPr>
                <w:rFonts w:ascii="Times New Roman" w:hAnsi="Times New Roman"/>
                <w:bCs/>
                <w:sz w:val="18"/>
                <w:szCs w:val="18"/>
              </w:rPr>
            </w:pPr>
            <w:r>
              <w:rPr>
                <w:rFonts w:ascii="Times New Roman" w:hAnsi="Times New Roman"/>
                <w:bCs/>
                <w:sz w:val="18"/>
                <w:szCs w:val="18"/>
              </w:rPr>
              <w:t>Jei kompetentinga institucija patvirtino dalinį viršutinės ribos netaikymą gaunamų pinigų srautams pagal Deleguotojo reglamento (ES) 2015/61 33 straipsnio 2 dalį, pagal užtikrinto skolinimo sandorius ir sandorius kapitalo rinkoje, kuriems netaikoma minėta riba, gautų užtikrinimo priemonių rinkos vertė turi būti nurodyta 050 arba 060 skiltyje, o sudarant užtikrinto skolinimo sandorius ir sandorius kapitalo rinkoje, kuriems minėta riba taikoma, gautų užtikrinimo priemonių rinkos vertė turi būti nurodyta 040 skiltyje.</w:t>
            </w:r>
          </w:p>
        </w:tc>
      </w:tr>
      <w:tr w:rsidR="00297DA9" w14:paraId="56427B70" w14:textId="77777777" w:rsidTr="00D63CF5">
        <w:trPr>
          <w:gridAfter w:val="1"/>
          <w:wAfter w:w="226" w:type="dxa"/>
        </w:trPr>
        <w:tc>
          <w:tcPr>
            <w:tcW w:w="957" w:type="dxa"/>
            <w:shd w:val="clear" w:color="auto" w:fill="auto"/>
            <w:vAlign w:val="center"/>
          </w:tcPr>
          <w:p w14:paraId="7F2309D0" w14:textId="77777777" w:rsidR="00297DA9" w:rsidRDefault="007453EC">
            <w:pPr>
              <w:rPr>
                <w:rFonts w:ascii="Times New Roman" w:hAnsi="Times New Roman"/>
                <w:sz w:val="18"/>
                <w:szCs w:val="18"/>
              </w:rPr>
            </w:pPr>
            <w:r>
              <w:rPr>
                <w:rFonts w:ascii="Times New Roman" w:hAnsi="Times New Roman"/>
                <w:sz w:val="18"/>
                <w:szCs w:val="18"/>
              </w:rPr>
              <w:t>060</w:t>
            </w:r>
          </w:p>
        </w:tc>
        <w:tc>
          <w:tcPr>
            <w:tcW w:w="7339" w:type="dxa"/>
            <w:gridSpan w:val="2"/>
            <w:shd w:val="clear" w:color="auto" w:fill="auto"/>
          </w:tcPr>
          <w:p w14:paraId="7E3C73C2"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Gautos užtikrinimo priemonės rinkos vertė. Gaunamų pinigų srautams viršutinė riba netaikoma</w:t>
            </w:r>
          </w:p>
          <w:p w14:paraId="7031DBC6" w14:textId="6E2075AB" w:rsidR="00297DA9" w:rsidRDefault="007453EC">
            <w:pPr>
              <w:spacing w:before="240" w:after="240"/>
              <w:rPr>
                <w:rFonts w:ascii="Times New Roman" w:hAnsi="Times New Roman"/>
                <w:bCs/>
                <w:sz w:val="18"/>
                <w:szCs w:val="18"/>
              </w:rPr>
            </w:pPr>
            <w:r>
              <w:rPr>
                <w:rFonts w:ascii="Times New Roman" w:hAnsi="Times New Roman"/>
                <w:bCs/>
                <w:sz w:val="18"/>
                <w:szCs w:val="18"/>
              </w:rPr>
              <w:t>Deleguotojo reglamento (ES) 2015/61 32, 33 ir 34 straipsniai</w:t>
            </w:r>
          </w:p>
          <w:p w14:paraId="0923FFF4" w14:textId="6E4F0F90" w:rsidR="00297DA9" w:rsidRDefault="006F1DF5">
            <w:pPr>
              <w:spacing w:before="240" w:after="240"/>
              <w:rPr>
                <w:rFonts w:ascii="Times New Roman" w:hAnsi="Times New Roman"/>
                <w:bCs/>
                <w:sz w:val="18"/>
                <w:szCs w:val="18"/>
              </w:rPr>
            </w:pPr>
            <w:r>
              <w:rPr>
                <w:rFonts w:ascii="Times New Roman" w:hAnsi="Times New Roman"/>
                <w:bCs/>
                <w:sz w:val="18"/>
                <w:szCs w:val="18"/>
              </w:rPr>
              <w:t>Pildydamos {269}–{295}, {309–335} ir {490} eilutes, kredito įstaigos 060 skiltyje turi nurodyti pagal užtikrinto skolinimo sandorius ir sandorius kapitalo rinkoje, kuriems visiškai netaikoma gaunamų pinigų srautų viršutinė riba, kaip nurodyta Deleguotojo reglamento (ES) 2015/61 33 straipsnio 2, 3 ir 5 dalyse, gautų užtikrinimo priemonių rinkos vertę.</w:t>
            </w:r>
          </w:p>
          <w:p w14:paraId="19366161" w14:textId="6A14FD79" w:rsidR="00297DA9" w:rsidRDefault="007453EC">
            <w:pPr>
              <w:spacing w:before="240" w:after="240"/>
              <w:rPr>
                <w:rFonts w:ascii="Times New Roman" w:hAnsi="Times New Roman"/>
                <w:bCs/>
                <w:sz w:val="18"/>
                <w:szCs w:val="18"/>
              </w:rPr>
            </w:pPr>
            <w:r>
              <w:rPr>
                <w:rFonts w:ascii="Times New Roman" w:hAnsi="Times New Roman"/>
                <w:bCs/>
                <w:sz w:val="18"/>
                <w:szCs w:val="18"/>
              </w:rPr>
              <w:t>Jei kompetentinga institucija patvirtino dalinį viršutinės ribos netaikymą gaunamų pinigų srautams pagal Deleguotojo reglamento (ES) 2015/61 33 straipsnio 2 dalį, pagal užtikrinto skolinimo sandorius ir sandorius kapitalo rinkoje, kuriems netaikoma minėta riba, gautų užtikrinimo priemonių rinkos vertė turi būti nurodyta 050 arba 060 skiltyje, o sudarant užtikrinto skolinimo sandorius ir sandorius kapitalo rinkoje, kuriems minėta riba taikoma, gautų užtikrinimo priemonių rinkos vertė turi būti nurodyta 040 skiltyje.</w:t>
            </w:r>
          </w:p>
        </w:tc>
      </w:tr>
      <w:tr w:rsidR="00297DA9" w14:paraId="3CDDEA24" w14:textId="77777777" w:rsidTr="00D63CF5">
        <w:trPr>
          <w:gridAfter w:val="1"/>
          <w:wAfter w:w="226" w:type="dxa"/>
        </w:trPr>
        <w:tc>
          <w:tcPr>
            <w:tcW w:w="957" w:type="dxa"/>
            <w:shd w:val="clear" w:color="auto" w:fill="auto"/>
            <w:vAlign w:val="center"/>
          </w:tcPr>
          <w:p w14:paraId="4F86502D" w14:textId="77777777" w:rsidR="00297DA9" w:rsidRDefault="007453EC">
            <w:pPr>
              <w:rPr>
                <w:rFonts w:ascii="Times New Roman" w:hAnsi="Times New Roman"/>
                <w:sz w:val="18"/>
                <w:szCs w:val="18"/>
              </w:rPr>
            </w:pPr>
            <w:r>
              <w:rPr>
                <w:rFonts w:ascii="Times New Roman" w:hAnsi="Times New Roman"/>
                <w:sz w:val="18"/>
                <w:szCs w:val="18"/>
              </w:rPr>
              <w:t>070</w:t>
            </w:r>
          </w:p>
        </w:tc>
        <w:tc>
          <w:tcPr>
            <w:tcW w:w="7339" w:type="dxa"/>
            <w:gridSpan w:val="2"/>
            <w:shd w:val="clear" w:color="auto" w:fill="auto"/>
          </w:tcPr>
          <w:p w14:paraId="6EBEBC0A"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Standartinis koeficientas</w:t>
            </w:r>
          </w:p>
          <w:p w14:paraId="2640C8D7" w14:textId="1D875A0A" w:rsidR="00297DA9" w:rsidRDefault="007453EC">
            <w:pPr>
              <w:spacing w:before="240" w:after="240"/>
              <w:rPr>
                <w:rFonts w:ascii="Times New Roman" w:hAnsi="Times New Roman"/>
                <w:bCs/>
                <w:sz w:val="18"/>
                <w:szCs w:val="18"/>
              </w:rPr>
            </w:pPr>
            <w:r>
              <w:rPr>
                <w:rFonts w:ascii="Times New Roman" w:hAnsi="Times New Roman"/>
                <w:bCs/>
                <w:sz w:val="18"/>
                <w:szCs w:val="18"/>
              </w:rPr>
              <w:t>Deleguotojo reglamento (ES) 2015/61 32, 33 ir 34 straipsniai</w:t>
            </w:r>
          </w:p>
          <w:p w14:paraId="1E65A7AA" w14:textId="4F212238" w:rsidR="00297DA9" w:rsidRDefault="007453EC">
            <w:pPr>
              <w:spacing w:before="240" w:after="240"/>
              <w:rPr>
                <w:rFonts w:ascii="Times New Roman" w:hAnsi="Times New Roman"/>
                <w:bCs/>
                <w:sz w:val="18"/>
                <w:szCs w:val="18"/>
              </w:rPr>
            </w:pPr>
            <w:r>
              <w:rPr>
                <w:rFonts w:ascii="Times New Roman" w:hAnsi="Times New Roman"/>
                <w:bCs/>
                <w:sz w:val="18"/>
                <w:szCs w:val="18"/>
              </w:rPr>
              <w:t>Paprastai 070 skilties standartiniai koeficientai yra nurodyti Deleguotajame reglamente (ES) 2015/61 ir čia pateikiami tik informacijai.</w:t>
            </w:r>
          </w:p>
        </w:tc>
      </w:tr>
      <w:tr w:rsidR="00297DA9" w14:paraId="780CB2E1" w14:textId="77777777" w:rsidTr="00D63CF5">
        <w:trPr>
          <w:gridAfter w:val="1"/>
          <w:wAfter w:w="226" w:type="dxa"/>
        </w:trPr>
        <w:tc>
          <w:tcPr>
            <w:tcW w:w="957" w:type="dxa"/>
            <w:shd w:val="clear" w:color="auto" w:fill="auto"/>
            <w:vAlign w:val="center"/>
          </w:tcPr>
          <w:p w14:paraId="286C4890" w14:textId="77777777" w:rsidR="00297DA9" w:rsidRDefault="007453EC">
            <w:pPr>
              <w:rPr>
                <w:rFonts w:ascii="Times New Roman" w:hAnsi="Times New Roman"/>
                <w:sz w:val="18"/>
                <w:szCs w:val="18"/>
              </w:rPr>
            </w:pPr>
            <w:r>
              <w:rPr>
                <w:rFonts w:ascii="Times New Roman" w:hAnsi="Times New Roman"/>
                <w:sz w:val="18"/>
                <w:szCs w:val="18"/>
              </w:rPr>
              <w:t>080</w:t>
            </w:r>
          </w:p>
        </w:tc>
        <w:tc>
          <w:tcPr>
            <w:tcW w:w="7339" w:type="dxa"/>
            <w:gridSpan w:val="2"/>
            <w:shd w:val="clear" w:color="auto" w:fill="auto"/>
          </w:tcPr>
          <w:p w14:paraId="5D287BDA"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Taikytinas koeficientas. Gaunamų pinigų srautams taikoma 75 % viršutinė riba</w:t>
            </w:r>
          </w:p>
          <w:p w14:paraId="7524353B" w14:textId="452AAC1D" w:rsidR="00297DA9" w:rsidRDefault="007453EC">
            <w:pPr>
              <w:spacing w:before="240" w:after="240"/>
              <w:rPr>
                <w:rFonts w:ascii="Times New Roman" w:hAnsi="Times New Roman"/>
                <w:bCs/>
                <w:sz w:val="18"/>
                <w:szCs w:val="18"/>
              </w:rPr>
            </w:pPr>
            <w:r>
              <w:rPr>
                <w:rFonts w:ascii="Times New Roman" w:hAnsi="Times New Roman"/>
                <w:bCs/>
                <w:sz w:val="18"/>
                <w:szCs w:val="18"/>
              </w:rPr>
              <w:t>Deleguotojo reglamento (ES) 2015/61 32, 33 ir 34 straipsniai</w:t>
            </w:r>
          </w:p>
          <w:p w14:paraId="091B0CE0" w14:textId="06EF4275" w:rsidR="00297DA9" w:rsidRDefault="007453EC">
            <w:pPr>
              <w:spacing w:before="240" w:after="240"/>
              <w:rPr>
                <w:rFonts w:ascii="Times New Roman" w:hAnsi="Times New Roman"/>
                <w:bCs/>
                <w:sz w:val="18"/>
                <w:szCs w:val="18"/>
              </w:rPr>
            </w:pPr>
            <w:r>
              <w:rPr>
                <w:rFonts w:ascii="Times New Roman" w:hAnsi="Times New Roman"/>
                <w:sz w:val="18"/>
                <w:szCs w:val="18"/>
              </w:rPr>
              <w:t xml:space="preserve">Taikytini koeficientai yra nurodyti Deleguotojo reglamento (ES) 2015/61 32–34 straipsniuose. Taikytini koeficientai gali būti išreikšti svertinio vidurkio vertėmis ir yra nurodomi dešimtųjų tikslumu (t. y. 1,00 reiškia taikytiną 100 procentų koeficientą, o 0,50 – taikytiną 50 procentų koeficientą). Taikytini koeficientai gali, be kita ko, atitikti konkrečios įmonės ir nacionaline </w:t>
            </w:r>
            <w:r>
              <w:rPr>
                <w:rFonts w:ascii="Times New Roman" w:hAnsi="Times New Roman"/>
                <w:sz w:val="18"/>
                <w:szCs w:val="18"/>
              </w:rPr>
              <w:lastRenderedPageBreak/>
              <w:t>nuožiūra nustatytus koeficientus.</w:t>
            </w:r>
          </w:p>
          <w:p w14:paraId="6CBF0AC2" w14:textId="46C0E1A1" w:rsidR="00297DA9" w:rsidRDefault="002A1DC6">
            <w:pPr>
              <w:spacing w:before="240" w:after="240"/>
              <w:rPr>
                <w:rFonts w:ascii="Times New Roman" w:hAnsi="Times New Roman"/>
                <w:bCs/>
                <w:sz w:val="18"/>
                <w:szCs w:val="18"/>
              </w:rPr>
            </w:pPr>
            <w:r>
              <w:rPr>
                <w:rFonts w:ascii="Times New Roman" w:hAnsi="Times New Roman"/>
                <w:bCs/>
                <w:sz w:val="18"/>
                <w:szCs w:val="18"/>
              </w:rPr>
              <w:t>Pildydamos {040}, {060}–{090}, {120}–{130}, {150}–{260}, {269}, {273}, {277},{281}, {285}, {289}, {293}, {301}–{303}, {309}, {313}, {317}, {321}, {325}, {329}, {333}, {341}–{345}, {450} ir {470}–{510} eilutes, kredito įstaigos 080 skiltyje nurodo vidutinį koeficientą, taikomą turtui / gautinoms sumoms / didžiausioms sumoms, kurias galima panaudoti, kuriems taikoma gaunamų pinigų srautų 75 % viršutinė riba, kaip nurodyta Deleguotojo reglamento (ES) 2015/61 33 straipsnio 1 dalyje.</w:t>
            </w:r>
          </w:p>
        </w:tc>
      </w:tr>
      <w:tr w:rsidR="00297DA9" w14:paraId="0DBF7E97" w14:textId="77777777" w:rsidTr="00D63CF5">
        <w:trPr>
          <w:gridAfter w:val="1"/>
          <w:wAfter w:w="226" w:type="dxa"/>
        </w:trPr>
        <w:tc>
          <w:tcPr>
            <w:tcW w:w="957" w:type="dxa"/>
            <w:shd w:val="clear" w:color="auto" w:fill="auto"/>
            <w:vAlign w:val="center"/>
          </w:tcPr>
          <w:p w14:paraId="1A374C10" w14:textId="77777777" w:rsidR="00297DA9" w:rsidRDefault="007453EC">
            <w:pPr>
              <w:rPr>
                <w:rFonts w:ascii="Times New Roman" w:hAnsi="Times New Roman"/>
                <w:sz w:val="18"/>
                <w:szCs w:val="18"/>
              </w:rPr>
            </w:pPr>
            <w:r>
              <w:rPr>
                <w:rFonts w:ascii="Times New Roman" w:hAnsi="Times New Roman"/>
                <w:sz w:val="18"/>
                <w:szCs w:val="18"/>
              </w:rPr>
              <w:lastRenderedPageBreak/>
              <w:t>090</w:t>
            </w:r>
          </w:p>
        </w:tc>
        <w:tc>
          <w:tcPr>
            <w:tcW w:w="7339" w:type="dxa"/>
            <w:gridSpan w:val="2"/>
            <w:shd w:val="clear" w:color="auto" w:fill="auto"/>
          </w:tcPr>
          <w:p w14:paraId="566DD20F"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Taikytinas koeficientas. Gaunamų pinigų srautams taikoma 90 % viršutinė riba</w:t>
            </w:r>
          </w:p>
          <w:p w14:paraId="4E2077E5" w14:textId="709CBDEB" w:rsidR="00297DA9" w:rsidRDefault="007453EC">
            <w:pPr>
              <w:spacing w:before="240" w:after="240"/>
              <w:rPr>
                <w:rFonts w:ascii="Times New Roman" w:hAnsi="Times New Roman"/>
                <w:bCs/>
                <w:sz w:val="18"/>
                <w:szCs w:val="18"/>
              </w:rPr>
            </w:pPr>
            <w:r>
              <w:rPr>
                <w:rFonts w:ascii="Times New Roman" w:hAnsi="Times New Roman"/>
                <w:bCs/>
                <w:sz w:val="18"/>
                <w:szCs w:val="18"/>
              </w:rPr>
              <w:t>Deleguotojo reglamento (ES) 2015/61 32, 33 ir 34 straipsniai</w:t>
            </w:r>
          </w:p>
          <w:p w14:paraId="4EA45BFD" w14:textId="482ED7CE" w:rsidR="00297DA9" w:rsidRDefault="007453EC">
            <w:pPr>
              <w:spacing w:before="240" w:after="240"/>
              <w:rPr>
                <w:rFonts w:ascii="Times New Roman" w:hAnsi="Times New Roman"/>
                <w:bCs/>
                <w:sz w:val="18"/>
                <w:szCs w:val="18"/>
              </w:rPr>
            </w:pPr>
            <w:r>
              <w:rPr>
                <w:rFonts w:ascii="Times New Roman" w:hAnsi="Times New Roman"/>
                <w:sz w:val="18"/>
                <w:szCs w:val="18"/>
              </w:rPr>
              <w:t>Taikytini koeficientai yra nurodyti Deleguotojo reglamento (ES) 2015/61 32–34 straipsniuose. Taikytini koeficientai gali būti išreikšti svertinio vidurkio vertėmis ir yra nurodomi dešimtųjų tikslumu (t. y. 1,00 reiškia taikytiną 100 procentų koeficientą, o 0,50 – taikytiną 50 procentų koeficientą). Taikytini koeficientai gali, be kita ko, atitikti konkrečios įmonės ir nacionaline nuožiūra nustatytus koeficientus.</w:t>
            </w:r>
          </w:p>
          <w:p w14:paraId="035923CF" w14:textId="4819E835" w:rsidR="00297DA9" w:rsidRDefault="002A1DC6">
            <w:pPr>
              <w:spacing w:before="240" w:after="240"/>
              <w:rPr>
                <w:rFonts w:ascii="Times New Roman" w:hAnsi="Times New Roman"/>
                <w:b/>
                <w:bCs/>
                <w:sz w:val="18"/>
                <w:szCs w:val="18"/>
              </w:rPr>
            </w:pPr>
            <w:r>
              <w:rPr>
                <w:rFonts w:ascii="Times New Roman" w:hAnsi="Times New Roman"/>
                <w:bCs/>
                <w:sz w:val="18"/>
                <w:szCs w:val="18"/>
              </w:rPr>
              <w:t xml:space="preserve">Pildydamos {040}, {060}–{090}, {120}–{130}, {150}–{260}, {269}, {273}, {277}, {281}, {285}, {289}, {293}, {301}–{303}, {309}, {313}, {317}, {321}, {325}, {329}, {333}, {341}–{345}, {450} ir {470}–{510} eilutes, kredito įstaigos 090 skiltyje nurodo vidutinį koeficientą, taikomą turtui / gautinoms sumoms / didžiausioms sumoms, kurias galima panaudoti, kuriems taikoma gaunamų pinigų srautų 90 % viršutinė riba, kaip nurodyta Deleguotojo reglamento (ES) 2015/61 33 straipsnio 4 ir 5 dalyse. </w:t>
            </w:r>
          </w:p>
        </w:tc>
      </w:tr>
      <w:tr w:rsidR="00297DA9" w14:paraId="72CA254B" w14:textId="77777777" w:rsidTr="00D63CF5">
        <w:trPr>
          <w:gridAfter w:val="1"/>
          <w:wAfter w:w="226" w:type="dxa"/>
        </w:trPr>
        <w:tc>
          <w:tcPr>
            <w:tcW w:w="957" w:type="dxa"/>
            <w:shd w:val="clear" w:color="auto" w:fill="auto"/>
            <w:vAlign w:val="center"/>
          </w:tcPr>
          <w:p w14:paraId="066817CA" w14:textId="77777777" w:rsidR="00297DA9" w:rsidRDefault="007453EC">
            <w:pPr>
              <w:rPr>
                <w:rFonts w:ascii="Times New Roman" w:hAnsi="Times New Roman"/>
                <w:sz w:val="18"/>
                <w:szCs w:val="18"/>
              </w:rPr>
            </w:pPr>
            <w:r>
              <w:rPr>
                <w:rFonts w:ascii="Times New Roman" w:hAnsi="Times New Roman"/>
                <w:sz w:val="18"/>
                <w:szCs w:val="18"/>
              </w:rPr>
              <w:t>100</w:t>
            </w:r>
          </w:p>
        </w:tc>
        <w:tc>
          <w:tcPr>
            <w:tcW w:w="7339" w:type="dxa"/>
            <w:gridSpan w:val="2"/>
            <w:shd w:val="clear" w:color="auto" w:fill="auto"/>
          </w:tcPr>
          <w:p w14:paraId="626544F2"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Taikytini koeficientai. Gaunamų pinigų srautų viršutinė riba netaikoma</w:t>
            </w:r>
          </w:p>
          <w:p w14:paraId="6212EA54" w14:textId="59D2CEBF" w:rsidR="00297DA9" w:rsidRDefault="007453EC">
            <w:pPr>
              <w:spacing w:before="240" w:after="240"/>
              <w:rPr>
                <w:rFonts w:ascii="Times New Roman" w:hAnsi="Times New Roman"/>
                <w:bCs/>
                <w:sz w:val="18"/>
                <w:szCs w:val="18"/>
              </w:rPr>
            </w:pPr>
            <w:r>
              <w:rPr>
                <w:rFonts w:ascii="Times New Roman" w:hAnsi="Times New Roman"/>
                <w:bCs/>
                <w:sz w:val="18"/>
                <w:szCs w:val="18"/>
              </w:rPr>
              <w:t>Deleguotojo reglamento (ES) 2015/61 32, 33 ir 34 straipsniai</w:t>
            </w:r>
          </w:p>
          <w:p w14:paraId="0AB4805F" w14:textId="07525D8A" w:rsidR="00297DA9" w:rsidRDefault="007453EC">
            <w:pPr>
              <w:spacing w:before="240" w:after="240"/>
              <w:rPr>
                <w:rFonts w:ascii="Times New Roman" w:hAnsi="Times New Roman"/>
                <w:bCs/>
                <w:sz w:val="18"/>
                <w:szCs w:val="18"/>
              </w:rPr>
            </w:pPr>
            <w:r>
              <w:rPr>
                <w:rFonts w:ascii="Times New Roman" w:hAnsi="Times New Roman"/>
                <w:sz w:val="18"/>
                <w:szCs w:val="18"/>
              </w:rPr>
              <w:t>Taikytini koeficientai yra nurodyti Deleguotojo reglamento (ES) 2015/61 32–34 straipsniuose. Taikytini koeficientai gali būti išreikšti svertinio vidurkio vertėmis ir yra nurodomi dešimtųjų tikslumu (t. y. 1,00 reiškia taikytiną 100 procentų koeficientą, o 0,50 – taikytiną 50 procentų koeficientą). Taikytini koeficientai gali, be kita ko, atitikti konkrečios įmonės ir nacionaline nuožiūra nustatytus koeficientus.</w:t>
            </w:r>
          </w:p>
          <w:p w14:paraId="1C43DEE1" w14:textId="7DDB3D0A" w:rsidR="00297DA9" w:rsidRDefault="002A1DC6">
            <w:pPr>
              <w:spacing w:before="240" w:after="240"/>
              <w:rPr>
                <w:rFonts w:ascii="Times New Roman" w:hAnsi="Times New Roman"/>
                <w:b/>
                <w:bCs/>
                <w:sz w:val="18"/>
                <w:szCs w:val="18"/>
              </w:rPr>
            </w:pPr>
            <w:r>
              <w:rPr>
                <w:rFonts w:ascii="Times New Roman" w:hAnsi="Times New Roman"/>
                <w:bCs/>
                <w:sz w:val="18"/>
                <w:szCs w:val="18"/>
              </w:rPr>
              <w:t>Pildydamos {040}, {060}–{090}, {120}–{130}, {150}–{260}, {269}, {273}, {277}, {281}, {285}, {289}, {293}, {301}–{303}, {309}, {313}, {317}, {321}, {325}, {329}, {333}, {341}–{345}, {450} ir {470}–{510} eilutes, kredito įstaigos 100 skiltyje nurodo vidutinį koeficientą, taikomą turtui / gautinoms sumoms / didžiausioms sumoms, kurias galima panaudoti, kuriems gaunamų pinigų srautų viršutinė riba netaikoma, kaip nurodyta Deleguotojo reglamento (ES) 2015/61 33 straipsnio 2, 3 ir 5 dalyse.</w:t>
            </w:r>
          </w:p>
        </w:tc>
      </w:tr>
      <w:tr w:rsidR="00297DA9" w14:paraId="6DFA198E" w14:textId="77777777" w:rsidTr="00D63CF5">
        <w:trPr>
          <w:gridAfter w:val="1"/>
          <w:wAfter w:w="226" w:type="dxa"/>
        </w:trPr>
        <w:tc>
          <w:tcPr>
            <w:tcW w:w="957" w:type="dxa"/>
            <w:shd w:val="clear" w:color="auto" w:fill="auto"/>
            <w:vAlign w:val="center"/>
          </w:tcPr>
          <w:p w14:paraId="500599FE" w14:textId="77777777" w:rsidR="00297DA9" w:rsidRDefault="007453EC">
            <w:pPr>
              <w:rPr>
                <w:rFonts w:ascii="Times New Roman" w:hAnsi="Times New Roman"/>
                <w:sz w:val="18"/>
                <w:szCs w:val="18"/>
              </w:rPr>
            </w:pPr>
            <w:r>
              <w:rPr>
                <w:rFonts w:ascii="Times New Roman" w:hAnsi="Times New Roman"/>
                <w:sz w:val="18"/>
                <w:szCs w:val="18"/>
              </w:rPr>
              <w:t>110</w:t>
            </w:r>
          </w:p>
        </w:tc>
        <w:tc>
          <w:tcPr>
            <w:tcW w:w="7339" w:type="dxa"/>
            <w:gridSpan w:val="2"/>
            <w:shd w:val="clear" w:color="auto" w:fill="auto"/>
          </w:tcPr>
          <w:p w14:paraId="01F186E9" w14:textId="5EC19487" w:rsidR="00297DA9" w:rsidRDefault="007453EC">
            <w:pPr>
              <w:spacing w:before="240" w:after="240"/>
              <w:rPr>
                <w:rFonts w:ascii="Times New Roman" w:hAnsi="Times New Roman"/>
                <w:b/>
                <w:bCs/>
                <w:sz w:val="18"/>
                <w:szCs w:val="18"/>
              </w:rPr>
            </w:pPr>
            <w:r>
              <w:rPr>
                <w:rFonts w:ascii="Times New Roman" w:hAnsi="Times New Roman"/>
                <w:b/>
                <w:bCs/>
                <w:sz w:val="18"/>
                <w:szCs w:val="18"/>
              </w:rPr>
              <w:t>Gautos užtikrinimo priemonės vertė pagal 9 straipsnį. Gaunamų pinigų srautams taikoma 75 % viršutinė riba</w:t>
            </w:r>
          </w:p>
          <w:p w14:paraId="29D13FC2" w14:textId="436BEE76" w:rsidR="00297DA9" w:rsidRDefault="007453EC">
            <w:pPr>
              <w:spacing w:before="240" w:after="240"/>
              <w:rPr>
                <w:rFonts w:ascii="Times New Roman" w:hAnsi="Times New Roman"/>
                <w:bCs/>
                <w:sz w:val="18"/>
                <w:szCs w:val="18"/>
              </w:rPr>
            </w:pPr>
            <w:r>
              <w:rPr>
                <w:rFonts w:ascii="Times New Roman" w:hAnsi="Times New Roman"/>
                <w:bCs/>
                <w:sz w:val="18"/>
                <w:szCs w:val="18"/>
              </w:rPr>
              <w:t>Deleguotojo reglamento (ES) 2015/61 32, 33 ir 34 straipsniai</w:t>
            </w:r>
          </w:p>
          <w:p w14:paraId="0A1DFECB" w14:textId="2E75D0D5" w:rsidR="00297DA9" w:rsidRDefault="002A1DC6">
            <w:pPr>
              <w:spacing w:before="240" w:after="240"/>
              <w:rPr>
                <w:rFonts w:ascii="Times New Roman" w:hAnsi="Times New Roman"/>
                <w:bCs/>
                <w:sz w:val="18"/>
                <w:szCs w:val="18"/>
              </w:rPr>
            </w:pPr>
            <w:r>
              <w:rPr>
                <w:rFonts w:ascii="Times New Roman" w:hAnsi="Times New Roman"/>
                <w:bCs/>
                <w:sz w:val="18"/>
                <w:szCs w:val="18"/>
              </w:rPr>
              <w:t>Pildydamos {271}, {275}, {279}, {283}, {287}, {291}, {295}, {311}, {315}, {319}, {323}, {327}, {331} ir {335} eilutes, kredito įstaigos 110 skiltyje turi nurodyti užtikrinimo priemonės,, gautos sudarant užtikrinto skolinimo sandorius ir sandorius kapitalo rinkoje, kuriems taikoma gaunamų pinigų srautų 75 % viršutinė riba, kaip nurodyta Deleguotojo reglamento (ES) 2015/61 33 straipsnio 1 dalyje, vertę pagal Deleguotojo reglamento (ES) 2015/61 9 straipsnį.</w:t>
            </w:r>
          </w:p>
          <w:p w14:paraId="3F8BB70C" w14:textId="2C9FA9B1" w:rsidR="00297DA9" w:rsidRDefault="007453EC">
            <w:pPr>
              <w:spacing w:before="240" w:after="240"/>
              <w:rPr>
                <w:rFonts w:ascii="Times New Roman" w:hAnsi="Times New Roman"/>
                <w:bCs/>
                <w:sz w:val="18"/>
                <w:szCs w:val="18"/>
              </w:rPr>
            </w:pPr>
            <w:r>
              <w:rPr>
                <w:rFonts w:ascii="Times New Roman" w:hAnsi="Times New Roman"/>
                <w:bCs/>
                <w:sz w:val="18"/>
                <w:szCs w:val="18"/>
              </w:rPr>
              <w:t>Jei kompetentinga institucija patvirtino dalinį viršutinės ribos netaikymą gaunamų pinigų srautams pagal Deleguotojo reglamento (ES) 2015/61 33 straipsnio 2 dalį, užtikrinimo priemonės, gautos sudarant užtikrinto skolinimo sandorius ir sandorius kapitalo rinkoje, kuriems netaikoma minėta riba, vertė pagal Deleguotojo reglamento (ES) 2015/61 9 straipsnį, turi būti nurodyta 120 arba 130 skiltyje, o užtikrinimo priemonės, gautos sudarant užtikrinto skolinimo sandorius ir sandorius kapitalo rinkoje, kuriems minėta riba taikoma, vertė pagal Deleguotojo reglamento (ES) 2015/61 9 straipsnį, turi būti nurodyta 110 skiltyje.</w:t>
            </w:r>
          </w:p>
        </w:tc>
      </w:tr>
      <w:tr w:rsidR="00297DA9" w14:paraId="4E3D6FD5" w14:textId="77777777" w:rsidTr="00D63CF5">
        <w:trPr>
          <w:gridAfter w:val="1"/>
          <w:wAfter w:w="226" w:type="dxa"/>
        </w:trPr>
        <w:tc>
          <w:tcPr>
            <w:tcW w:w="957" w:type="dxa"/>
            <w:shd w:val="clear" w:color="auto" w:fill="auto"/>
            <w:vAlign w:val="center"/>
          </w:tcPr>
          <w:p w14:paraId="2EB35765" w14:textId="77777777" w:rsidR="00297DA9" w:rsidRDefault="007453EC">
            <w:pPr>
              <w:rPr>
                <w:rFonts w:ascii="Times New Roman" w:hAnsi="Times New Roman"/>
                <w:sz w:val="18"/>
                <w:szCs w:val="18"/>
              </w:rPr>
            </w:pPr>
            <w:r>
              <w:rPr>
                <w:rFonts w:ascii="Times New Roman" w:hAnsi="Times New Roman"/>
                <w:sz w:val="18"/>
                <w:szCs w:val="18"/>
              </w:rPr>
              <w:lastRenderedPageBreak/>
              <w:t>120</w:t>
            </w:r>
          </w:p>
        </w:tc>
        <w:tc>
          <w:tcPr>
            <w:tcW w:w="7339" w:type="dxa"/>
            <w:gridSpan w:val="2"/>
            <w:shd w:val="clear" w:color="auto" w:fill="auto"/>
          </w:tcPr>
          <w:p w14:paraId="312C8C71" w14:textId="043DB08A" w:rsidR="00297DA9" w:rsidRDefault="007453EC">
            <w:pPr>
              <w:spacing w:before="240" w:after="240"/>
              <w:rPr>
                <w:rFonts w:ascii="Times New Roman" w:hAnsi="Times New Roman"/>
                <w:b/>
                <w:bCs/>
                <w:sz w:val="18"/>
                <w:szCs w:val="18"/>
              </w:rPr>
            </w:pPr>
            <w:r>
              <w:rPr>
                <w:rFonts w:ascii="Times New Roman" w:hAnsi="Times New Roman"/>
                <w:b/>
                <w:bCs/>
                <w:sz w:val="18"/>
                <w:szCs w:val="18"/>
              </w:rPr>
              <w:t>Gautos užtikrinimo priemonės vertė pagal 9 straipsnį. Gaunamų pinigų srautams taikoma 90 % viršutinė riba</w:t>
            </w:r>
          </w:p>
          <w:p w14:paraId="1514A139" w14:textId="4DAA4B50" w:rsidR="00297DA9" w:rsidRDefault="007453EC">
            <w:pPr>
              <w:spacing w:before="240" w:after="240"/>
              <w:rPr>
                <w:rFonts w:ascii="Times New Roman" w:hAnsi="Times New Roman"/>
                <w:bCs/>
                <w:sz w:val="18"/>
                <w:szCs w:val="18"/>
              </w:rPr>
            </w:pPr>
            <w:r>
              <w:rPr>
                <w:rFonts w:ascii="Times New Roman" w:hAnsi="Times New Roman"/>
                <w:bCs/>
                <w:sz w:val="18"/>
                <w:szCs w:val="18"/>
              </w:rPr>
              <w:t>Deleguotojo reglamento (ES) 2015/61 32, 33 ir 34 straipsniai</w:t>
            </w:r>
          </w:p>
          <w:p w14:paraId="11F56268" w14:textId="4F180D8B" w:rsidR="00297DA9" w:rsidRDefault="002A1DC6">
            <w:pPr>
              <w:spacing w:before="240" w:after="240"/>
              <w:rPr>
                <w:rFonts w:ascii="Times New Roman" w:hAnsi="Times New Roman"/>
                <w:bCs/>
                <w:sz w:val="18"/>
                <w:szCs w:val="18"/>
              </w:rPr>
            </w:pPr>
            <w:r>
              <w:rPr>
                <w:rFonts w:ascii="Times New Roman" w:hAnsi="Times New Roman"/>
                <w:bCs/>
                <w:sz w:val="18"/>
                <w:szCs w:val="18"/>
              </w:rPr>
              <w:t>Pildydamos {271}, {275}, {279}, {283}, {287}, {291}, {295}, {311}, {315}, {319}, {323}, {327}, {331} ir {335} eilutes, kredito įstaigos 120 skiltyje turi nurodyti užtikrinimo priemonės, gautos sudarant užtikrinto skolinimo sandorius ir sandorius kapitalo rinkoje, kuriems taikoma gaunamų pinigų srautų 90 % viršutinė riba, vertę pagal Deleguotojo reglamento (ES) 2015/61 9 straipsnį, kaip nurodyta Deleguotojo reglamento (ES) 2015/61 33 straipsnio 4 ir 5 dalyse.</w:t>
            </w:r>
          </w:p>
          <w:p w14:paraId="56B73A1E" w14:textId="2A721E4A" w:rsidR="00297DA9" w:rsidRDefault="007453EC">
            <w:pPr>
              <w:spacing w:before="240" w:after="240"/>
              <w:rPr>
                <w:rFonts w:ascii="Times New Roman" w:hAnsi="Times New Roman"/>
                <w:bCs/>
                <w:sz w:val="18"/>
                <w:szCs w:val="18"/>
              </w:rPr>
            </w:pPr>
            <w:r>
              <w:rPr>
                <w:rFonts w:ascii="Times New Roman" w:hAnsi="Times New Roman"/>
                <w:bCs/>
                <w:sz w:val="18"/>
                <w:szCs w:val="18"/>
              </w:rPr>
              <w:t>Jei kompetentinga institucija patvirtino dalinį viršutinės ribos netaikymą gaunamų pinigų srautams pagal Deleguotojo reglamento (ES) 2015/61 33 straipsnio 2 dalį, užtikrinimo priemonės, gautos sudarant užtikrinto skolinimo sandorius ir sandorius kapitalo rinkoje, kuriems netaikoma minėta riba, vertė pagal Deleguotojo reglamento (ES) 2015/61 9 straipsnį, turi būti nurodyta 120 arba 130 skiltyje, o užtikrinimo priemonės, gautos sudarant užtikrinto skolinimo sandorius ir sandorius kapitalo rinkoje, kuriems minėta riba taikoma, vertė pagal Deleguotojo reglamento (ES) 2015/61 9 straipsnį, turi būti nurodyta 110 skiltyje.</w:t>
            </w:r>
          </w:p>
        </w:tc>
      </w:tr>
      <w:tr w:rsidR="00297DA9" w14:paraId="4C9430AE" w14:textId="77777777" w:rsidTr="00D63CF5">
        <w:trPr>
          <w:gridAfter w:val="1"/>
          <w:wAfter w:w="226" w:type="dxa"/>
        </w:trPr>
        <w:tc>
          <w:tcPr>
            <w:tcW w:w="957" w:type="dxa"/>
            <w:shd w:val="clear" w:color="auto" w:fill="auto"/>
            <w:vAlign w:val="center"/>
          </w:tcPr>
          <w:p w14:paraId="25F81D8A" w14:textId="77777777" w:rsidR="00297DA9" w:rsidRDefault="007453EC">
            <w:pPr>
              <w:rPr>
                <w:rFonts w:ascii="Times New Roman" w:hAnsi="Times New Roman"/>
                <w:sz w:val="18"/>
                <w:szCs w:val="18"/>
              </w:rPr>
            </w:pPr>
            <w:r>
              <w:rPr>
                <w:rFonts w:ascii="Times New Roman" w:hAnsi="Times New Roman"/>
                <w:sz w:val="18"/>
                <w:szCs w:val="18"/>
              </w:rPr>
              <w:t>130</w:t>
            </w:r>
          </w:p>
        </w:tc>
        <w:tc>
          <w:tcPr>
            <w:tcW w:w="7339" w:type="dxa"/>
            <w:gridSpan w:val="2"/>
            <w:shd w:val="clear" w:color="auto" w:fill="auto"/>
          </w:tcPr>
          <w:p w14:paraId="3A9204D6" w14:textId="7700B381" w:rsidR="00297DA9" w:rsidRDefault="007453EC">
            <w:pPr>
              <w:spacing w:before="240" w:after="240"/>
              <w:rPr>
                <w:rFonts w:ascii="Times New Roman" w:hAnsi="Times New Roman"/>
                <w:b/>
                <w:bCs/>
                <w:sz w:val="18"/>
                <w:szCs w:val="18"/>
              </w:rPr>
            </w:pPr>
            <w:r>
              <w:rPr>
                <w:rFonts w:ascii="Times New Roman" w:hAnsi="Times New Roman"/>
                <w:b/>
                <w:bCs/>
                <w:sz w:val="18"/>
                <w:szCs w:val="18"/>
              </w:rPr>
              <w:t>Gautos užtikrinimo priemonės vertė pagal 9 straipsnį. Gaunamų pinigų srautų viršutinė riba netaikoma</w:t>
            </w:r>
          </w:p>
          <w:p w14:paraId="0ED04715" w14:textId="70F345A9" w:rsidR="00297DA9" w:rsidRDefault="007453EC">
            <w:pPr>
              <w:spacing w:before="240" w:after="240"/>
              <w:rPr>
                <w:rFonts w:ascii="Times New Roman" w:hAnsi="Times New Roman"/>
                <w:bCs/>
                <w:sz w:val="18"/>
                <w:szCs w:val="18"/>
              </w:rPr>
            </w:pPr>
            <w:r>
              <w:rPr>
                <w:rFonts w:ascii="Times New Roman" w:hAnsi="Times New Roman"/>
                <w:bCs/>
                <w:sz w:val="18"/>
                <w:szCs w:val="18"/>
              </w:rPr>
              <w:t>Deleguotojo reglamento (ES) 2015/61 32, 33 ir 34 straipsniai</w:t>
            </w:r>
          </w:p>
          <w:p w14:paraId="0685802D" w14:textId="6951B5FC" w:rsidR="00297DA9" w:rsidRDefault="002A1DC6">
            <w:pPr>
              <w:spacing w:before="240" w:after="240"/>
              <w:rPr>
                <w:rFonts w:ascii="Times New Roman" w:hAnsi="Times New Roman"/>
                <w:bCs/>
                <w:sz w:val="18"/>
                <w:szCs w:val="18"/>
              </w:rPr>
            </w:pPr>
            <w:r>
              <w:rPr>
                <w:rFonts w:ascii="Times New Roman" w:hAnsi="Times New Roman"/>
                <w:bCs/>
                <w:sz w:val="18"/>
                <w:szCs w:val="18"/>
              </w:rPr>
              <w:t>Pildydamos {271}, {275}, {279}, {283}, {287}, {291}, {295}, {311}, {315}, {319}, {323}, {327}, {331} ir {335} eilutes, kredito įstaigos 130 skiltyje turi nurodyti užtikrinimo priemonės,, gautos sudarant užtikrinto skolinimo sandorius ir sandorius kapitalo rinkoje, kuriems gaunamų pinigų srautų viršutinė riba visiškai netaikoma, kaip nurodyta Deleguotojo reglamento (ES) 2015/61 33 straipsnio 2, 3 ir 5 dalyse, vertę pagal Deleguotojo reglamento (ES) 2015/61 9 straipsnį.</w:t>
            </w:r>
          </w:p>
          <w:p w14:paraId="78400F34" w14:textId="14A11EF7" w:rsidR="00297DA9" w:rsidRDefault="007453EC">
            <w:pPr>
              <w:spacing w:before="240" w:after="240"/>
              <w:rPr>
                <w:rFonts w:ascii="Times New Roman" w:hAnsi="Times New Roman"/>
                <w:bCs/>
                <w:sz w:val="18"/>
                <w:szCs w:val="18"/>
              </w:rPr>
            </w:pPr>
            <w:r>
              <w:rPr>
                <w:rFonts w:ascii="Times New Roman" w:hAnsi="Times New Roman"/>
                <w:bCs/>
                <w:sz w:val="18"/>
                <w:szCs w:val="18"/>
              </w:rPr>
              <w:t>Jei kompetentinga institucija patvirtino dalinį viršutinės ribos netaikymą gaunamų pinigų srautams pagal Deleguotojo reglamento (ES) 2015/61 33 straipsnio 2 dalį, užtikrinimo priemonės, gautos sudarant užtikrinto skolinimo sandorius ir sandorius kapitalo rinkoje, kuriems netaikoma minėta riba, vertė pagal Deleguotojo reglamento (ES) 2015/61 9 straipsnį, turi būti nurodyta 120 arba 130 skiltyje, o užtikrinimo priemonės, gautos sudarant užtikrinto skolinimo sandorius ir sandorius kapitalo rinkoje, kuriems minėta riba taikoma, vertė pagal Deleguotojo reglamento (ES) 2015/61 9 straipsnį, turi būti nurodyta 110 skiltyje.</w:t>
            </w:r>
          </w:p>
        </w:tc>
      </w:tr>
      <w:tr w:rsidR="00297DA9" w14:paraId="66F4B4C7" w14:textId="77777777" w:rsidTr="00CB45E9">
        <w:tc>
          <w:tcPr>
            <w:tcW w:w="994" w:type="dxa"/>
            <w:gridSpan w:val="2"/>
            <w:shd w:val="clear" w:color="auto" w:fill="auto"/>
            <w:vAlign w:val="center"/>
          </w:tcPr>
          <w:p w14:paraId="18BCFB4B" w14:textId="77777777" w:rsidR="00297DA9" w:rsidRDefault="007453EC">
            <w:pPr>
              <w:rPr>
                <w:rFonts w:ascii="Times New Roman" w:hAnsi="Times New Roman"/>
                <w:sz w:val="18"/>
                <w:szCs w:val="18"/>
              </w:rPr>
            </w:pPr>
            <w:r>
              <w:rPr>
                <w:rFonts w:ascii="Times New Roman" w:hAnsi="Times New Roman"/>
                <w:sz w:val="18"/>
                <w:szCs w:val="18"/>
              </w:rPr>
              <w:t>140</w:t>
            </w:r>
          </w:p>
        </w:tc>
        <w:tc>
          <w:tcPr>
            <w:tcW w:w="7528" w:type="dxa"/>
            <w:gridSpan w:val="2"/>
            <w:shd w:val="clear" w:color="auto" w:fill="auto"/>
          </w:tcPr>
          <w:p w14:paraId="25011DED"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Gaunamų pinigų srautas. Gaunamų pinigų srautams taikoma 75 % viršutinė riba</w:t>
            </w:r>
          </w:p>
          <w:p w14:paraId="36E5D0FC" w14:textId="042DAE98" w:rsidR="00297DA9" w:rsidRDefault="007453EC">
            <w:pPr>
              <w:spacing w:before="240" w:after="240"/>
              <w:rPr>
                <w:rFonts w:ascii="Times New Roman" w:hAnsi="Times New Roman"/>
                <w:b/>
                <w:bCs/>
                <w:sz w:val="18"/>
                <w:szCs w:val="18"/>
              </w:rPr>
            </w:pPr>
            <w:r>
              <w:rPr>
                <w:rFonts w:ascii="Times New Roman" w:hAnsi="Times New Roman"/>
                <w:bCs/>
                <w:sz w:val="18"/>
                <w:szCs w:val="18"/>
              </w:rPr>
              <w:t>Deleguotojo reglamento (ES) 2015/61 32, 33 ir 34 straipsniai</w:t>
            </w:r>
          </w:p>
          <w:p w14:paraId="17B0DDC5" w14:textId="678FADEC" w:rsidR="00297DA9" w:rsidRDefault="002B1DA1">
            <w:pPr>
              <w:spacing w:before="240" w:after="240"/>
              <w:rPr>
                <w:rFonts w:ascii="Times New Roman" w:hAnsi="Times New Roman"/>
                <w:bCs/>
                <w:sz w:val="18"/>
                <w:szCs w:val="18"/>
              </w:rPr>
            </w:pPr>
            <w:r>
              <w:rPr>
                <w:rFonts w:ascii="Times New Roman" w:hAnsi="Times New Roman"/>
                <w:bCs/>
                <w:sz w:val="18"/>
                <w:szCs w:val="18"/>
              </w:rPr>
              <w:t>Pildydamos {040}, {060}–{090}, {120}–{130}, {150}–{260}, {269}, {273}, {277}, {281}, {285}, {289}, {293}, {301}–{303}, {309}, {313}, {317}, {321}, {325}, {329}, {333}, {341}–{345}, {450} ir {470}–{510} eilutes, kredito įstaigos 140 skiltyje turi nurodyti bendrą gaunamų pinigų srautų sumą, kuriai taikoma gaunamų pinigų srautų 75 % viršutinė riba, kaip nurodyta Deleguotojo reglamento (ES) 2015/61 33 straipsnio 1 dalyje, ir kuri apskaičiuojama sudauginant 010 skilties bendrą sumą/didžiausią sumą, kurią galima panaudoti, ir 080 skilties atitinkamą koeficientą.</w:t>
            </w:r>
          </w:p>
          <w:p w14:paraId="4BA3D379" w14:textId="0E101320" w:rsidR="00297DA9" w:rsidRDefault="002B1DA1">
            <w:pPr>
              <w:spacing w:before="240" w:after="240"/>
              <w:rPr>
                <w:rFonts w:ascii="Times New Roman" w:hAnsi="Times New Roman"/>
                <w:bCs/>
                <w:sz w:val="18"/>
                <w:szCs w:val="18"/>
              </w:rPr>
            </w:pPr>
            <w:r>
              <w:rPr>
                <w:rFonts w:ascii="Times New Roman" w:hAnsi="Times New Roman"/>
                <w:bCs/>
                <w:sz w:val="18"/>
                <w:szCs w:val="18"/>
              </w:rPr>
              <w:t>Pildydamos {170} eilutę, kredito įstaigos 140 skiltyje turi nurodyti bendrą gaunamų pinigų srautų sumą, kuriai taikoma gaunamų pinigų srautų 75 % viršutinė riba, kaip nurodyta Deleguotojo reglamento (ES) 2015/61 33 straipsnio 1 dalyje, tik tuo atveju, jeigu kredito įstaigos gavo šį įsipareigojimą, kad galėtų išmokėti skatinamąją paskolą galutiniam gavėjui, arba gavo panašų įsipareigojimą iš daugiašalio plėtros banko arba viešojo sektoriaus subjekto.</w:t>
            </w:r>
          </w:p>
        </w:tc>
      </w:tr>
      <w:tr w:rsidR="00297DA9" w14:paraId="18FF3F23" w14:textId="77777777" w:rsidTr="00CB45E9">
        <w:tc>
          <w:tcPr>
            <w:tcW w:w="994" w:type="dxa"/>
            <w:gridSpan w:val="2"/>
            <w:shd w:val="clear" w:color="auto" w:fill="auto"/>
            <w:vAlign w:val="center"/>
          </w:tcPr>
          <w:p w14:paraId="54C81EBE" w14:textId="77777777" w:rsidR="00297DA9" w:rsidRDefault="007453EC">
            <w:pPr>
              <w:rPr>
                <w:rFonts w:ascii="Times New Roman" w:hAnsi="Times New Roman"/>
                <w:sz w:val="18"/>
                <w:szCs w:val="18"/>
              </w:rPr>
            </w:pPr>
            <w:r>
              <w:rPr>
                <w:rFonts w:ascii="Times New Roman" w:hAnsi="Times New Roman"/>
                <w:sz w:val="18"/>
                <w:szCs w:val="18"/>
              </w:rPr>
              <w:t>150</w:t>
            </w:r>
          </w:p>
        </w:tc>
        <w:tc>
          <w:tcPr>
            <w:tcW w:w="7528" w:type="dxa"/>
            <w:gridSpan w:val="2"/>
            <w:shd w:val="clear" w:color="auto" w:fill="auto"/>
          </w:tcPr>
          <w:p w14:paraId="1C5040CF"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Gaunamų pinigų srautas. Gaunamų pinigų srautams taikoma 90 % viršutinė riba</w:t>
            </w:r>
          </w:p>
          <w:p w14:paraId="4DD2FA3F" w14:textId="19BA64AE" w:rsidR="00297DA9" w:rsidRDefault="007453EC">
            <w:pPr>
              <w:spacing w:before="240" w:after="240"/>
              <w:rPr>
                <w:rFonts w:ascii="Times New Roman" w:hAnsi="Times New Roman"/>
                <w:b/>
                <w:bCs/>
                <w:sz w:val="18"/>
                <w:szCs w:val="18"/>
              </w:rPr>
            </w:pPr>
            <w:r>
              <w:rPr>
                <w:rFonts w:ascii="Times New Roman" w:hAnsi="Times New Roman"/>
                <w:bCs/>
                <w:sz w:val="18"/>
                <w:szCs w:val="18"/>
              </w:rPr>
              <w:t>Deleguotojo reglamento (ES) 2015/61 32, 33 ir 34 straipsniai</w:t>
            </w:r>
          </w:p>
          <w:p w14:paraId="484EFAFB" w14:textId="17599642" w:rsidR="00297DA9" w:rsidRDefault="002B1DA1">
            <w:pPr>
              <w:spacing w:before="240" w:after="240"/>
              <w:rPr>
                <w:rFonts w:ascii="Times New Roman" w:hAnsi="Times New Roman"/>
                <w:b/>
                <w:bCs/>
                <w:sz w:val="18"/>
                <w:szCs w:val="18"/>
              </w:rPr>
            </w:pPr>
            <w:r>
              <w:rPr>
                <w:rFonts w:ascii="Times New Roman" w:hAnsi="Times New Roman"/>
                <w:bCs/>
                <w:sz w:val="18"/>
                <w:szCs w:val="18"/>
              </w:rPr>
              <w:t xml:space="preserve">Pildydamos {040}, {060}–{090}, {120}–{130}, {150}–{260}, {269}, {273}, {277}, {281}, {285}, </w:t>
            </w:r>
            <w:r>
              <w:rPr>
                <w:rFonts w:ascii="Times New Roman" w:hAnsi="Times New Roman"/>
                <w:bCs/>
                <w:sz w:val="18"/>
                <w:szCs w:val="18"/>
              </w:rPr>
              <w:lastRenderedPageBreak/>
              <w:t>{289}, {293}, {301}–{303}, {309}, {313}, {317}, {321}, {325}, {329}, {333}, {341}–{345}, {450} ir {470}–{510} eilutes, kredito įstaigos 150 skiltyje turi nurodyti bendrą gaunamų pinigų srautų sumą, kuriai taikoma gaunamų pinigų srautų 90 % viršutinė riba, kaip nurodyta Deleguotojo reglamento (ES) 2015/61 33 straipsnio 4 ir 5 dalyse, ir kuri apskaičiuojama sudauginant 020 skilties bendrą sumą / didžiausią sumą, kurią galima panaudoti, ir 090 skilties atitinkamą koeficientą.Pildydamos {170} eilutę, kredito įstaigos 150 skiltyje turi nurodyti bendrą gaunamų pinigų srautų sumą, kuriai taikoma gaunamų pinigų srautų 90 % viršutinė riba, kaip nurodyta Deleguotojo reglamento (ES) 2015/61 33 straipsnio 4 ir 5 dalyse, tik tuo atveju, jeigu kredito įstaigos gavo šį įsipareigojimą, kad galėtų išmokėti skatinamąją paskolą galutiniam gavėjui, arba gavo panašų įsipareigojimą iš daugiašalio plėtros banko arba viešojo sektoriaus subjekto.</w:t>
            </w:r>
          </w:p>
        </w:tc>
      </w:tr>
      <w:tr w:rsidR="00297DA9" w14:paraId="06C8BA41" w14:textId="77777777" w:rsidTr="00CB45E9">
        <w:tc>
          <w:tcPr>
            <w:tcW w:w="994" w:type="dxa"/>
            <w:gridSpan w:val="2"/>
            <w:shd w:val="clear" w:color="auto" w:fill="auto"/>
            <w:vAlign w:val="center"/>
          </w:tcPr>
          <w:p w14:paraId="1325CDED" w14:textId="77777777" w:rsidR="00297DA9" w:rsidRDefault="007453EC">
            <w:pPr>
              <w:rPr>
                <w:rFonts w:ascii="Times New Roman" w:hAnsi="Times New Roman"/>
                <w:sz w:val="18"/>
                <w:szCs w:val="18"/>
              </w:rPr>
            </w:pPr>
            <w:r>
              <w:rPr>
                <w:rFonts w:ascii="Times New Roman" w:hAnsi="Times New Roman"/>
                <w:sz w:val="18"/>
                <w:szCs w:val="18"/>
              </w:rPr>
              <w:lastRenderedPageBreak/>
              <w:t>160</w:t>
            </w:r>
          </w:p>
        </w:tc>
        <w:tc>
          <w:tcPr>
            <w:tcW w:w="7528" w:type="dxa"/>
            <w:gridSpan w:val="2"/>
            <w:shd w:val="clear" w:color="auto" w:fill="auto"/>
          </w:tcPr>
          <w:p w14:paraId="2C59B705"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Gaunamų pinigų srautas. Gaunamų pinigų srautų viršutinė riba netaikoma</w:t>
            </w:r>
          </w:p>
          <w:p w14:paraId="08CEFDF5" w14:textId="62E623E9" w:rsidR="00297DA9" w:rsidRDefault="007453EC">
            <w:pPr>
              <w:spacing w:before="240" w:after="240"/>
              <w:rPr>
                <w:rFonts w:ascii="Times New Roman" w:hAnsi="Times New Roman"/>
                <w:b/>
                <w:bCs/>
                <w:sz w:val="18"/>
                <w:szCs w:val="18"/>
              </w:rPr>
            </w:pPr>
            <w:r>
              <w:rPr>
                <w:rFonts w:ascii="Times New Roman" w:hAnsi="Times New Roman"/>
                <w:bCs/>
                <w:sz w:val="18"/>
                <w:szCs w:val="18"/>
              </w:rPr>
              <w:t>Deleguotojo reglamento (ES) 2015/61 32, 33 ir 34 straipsniai</w:t>
            </w:r>
          </w:p>
          <w:p w14:paraId="3630C9D6" w14:textId="31FC9BDB" w:rsidR="00297DA9" w:rsidRDefault="002B1DA1">
            <w:pPr>
              <w:spacing w:before="240" w:after="240"/>
              <w:rPr>
                <w:rFonts w:ascii="Times New Roman" w:hAnsi="Times New Roman"/>
                <w:bCs/>
                <w:sz w:val="18"/>
                <w:szCs w:val="18"/>
              </w:rPr>
            </w:pPr>
            <w:r>
              <w:rPr>
                <w:rFonts w:ascii="Times New Roman" w:hAnsi="Times New Roman"/>
                <w:bCs/>
                <w:sz w:val="18"/>
                <w:szCs w:val="18"/>
              </w:rPr>
              <w:t>Pildydamos {040}, {060}–{090}, {120}–{130}, {150}–{260}, {269}, {273}, {277}, {281}, {285}, {289}, {293}, {301}–{303}, {309}, {313}, {317}, {321}, {325}, {329}, {333}, {341}–{345}, {450} ir {470}–{510} eilutes, kredito įstaigos 160 skiltyje turi nurodyti bendrą gaunamų pinigų srautų sumą, kuriai gaunamų pinigų srautų viršutinė riba visiškai netaikoma, kaip nurodyta Deleguotojo reglamento (ES) 2015/61 33 straipsnio 2, 3 ir 5 dalyse, ir kuri apskaičiuojama sudauginant 030 skilties bendrą sumą/didžiausią sumą, kurią galima panaudoti, ir 100 skilties atitinkamą koeficientą.</w:t>
            </w:r>
          </w:p>
          <w:p w14:paraId="4ADC76DC" w14:textId="42F3DDDA" w:rsidR="00297DA9" w:rsidRDefault="002B1DA1">
            <w:pPr>
              <w:spacing w:before="240" w:after="240"/>
              <w:rPr>
                <w:rFonts w:ascii="Times New Roman" w:hAnsi="Times New Roman"/>
                <w:b/>
                <w:bCs/>
                <w:sz w:val="18"/>
                <w:szCs w:val="18"/>
              </w:rPr>
            </w:pPr>
            <w:r>
              <w:rPr>
                <w:rFonts w:ascii="Times New Roman" w:hAnsi="Times New Roman"/>
                <w:bCs/>
                <w:sz w:val="18"/>
                <w:szCs w:val="18"/>
              </w:rPr>
              <w:t>Pildydamos 170 eilutę, kredito įstaigos 160 skiltyje turi nurodyti bendrą gaunamų pinigų srautų sumą, kuriai visiškai netaikoma gaunamų pinigų srautų viršutinė riba, kaip nurodyta Deleguotojo reglamento (ES) 2015/61 33 straipsnio 2, 3 ir 5 dalyse, tik tuo atveju, jeigu kredito įstaigos gavo šį įsipareigojimą, kad galėtų išmokėti skatinamąją paskolą galutiniam gavėjui, arba gavo panašų įsipareigojimą iš daugiašalio plėtros banko arba viešojo sektoriaus subjekto.</w:t>
            </w:r>
          </w:p>
        </w:tc>
      </w:tr>
    </w:tbl>
    <w:p w14:paraId="13286CAD" w14:textId="2092BE00" w:rsidR="00297DA9"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lastRenderedPageBreak/>
        <w:t>1.5.2.</w:t>
      </w:r>
      <w:r>
        <w:rPr>
          <w:rFonts w:ascii="Times New Roman" w:hAnsi="Times New Roman"/>
          <w:sz w:val="18"/>
          <w:szCs w:val="18"/>
        </w:rPr>
        <w:tab/>
        <w:t xml:space="preserve">Nurodymai dėl konkrečių </w:t>
      </w:r>
      <w:r>
        <w:rPr>
          <w:rFonts w:ascii="Times New Roman" w:hAnsi="Times New Roman"/>
          <w:b/>
          <w:sz w:val="18"/>
          <w:szCs w:val="18"/>
        </w:rPr>
        <w:t>eilučių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297DA9" w14:paraId="17B07770" w14:textId="77777777" w:rsidTr="00454544">
        <w:tc>
          <w:tcPr>
            <w:tcW w:w="756" w:type="dxa"/>
            <w:shd w:val="clear" w:color="auto" w:fill="D9D9D9"/>
          </w:tcPr>
          <w:p w14:paraId="10DDDECD" w14:textId="77777777" w:rsidR="00297DA9" w:rsidRDefault="007453EC">
            <w:pPr>
              <w:spacing w:before="240" w:after="240"/>
              <w:rPr>
                <w:rFonts w:ascii="Times New Roman" w:hAnsi="Times New Roman"/>
                <w:sz w:val="18"/>
              </w:rPr>
            </w:pPr>
            <w:r>
              <w:rPr>
                <w:rFonts w:ascii="Times New Roman" w:hAnsi="Times New Roman"/>
                <w:sz w:val="18"/>
              </w:rPr>
              <w:t>Eilutė</w:t>
            </w:r>
          </w:p>
        </w:tc>
        <w:tc>
          <w:tcPr>
            <w:tcW w:w="7540" w:type="dxa"/>
            <w:shd w:val="clear" w:color="auto" w:fill="D9D9D9"/>
          </w:tcPr>
          <w:p w14:paraId="2AB9098F" w14:textId="77777777" w:rsidR="00297DA9" w:rsidRDefault="007453EC">
            <w:pPr>
              <w:spacing w:before="240" w:after="240"/>
              <w:rPr>
                <w:rFonts w:ascii="Times New Roman" w:hAnsi="Times New Roman"/>
                <w:sz w:val="18"/>
              </w:rPr>
            </w:pPr>
            <w:r>
              <w:rPr>
                <w:rFonts w:ascii="Times New Roman" w:hAnsi="Times New Roman"/>
                <w:sz w:val="18"/>
              </w:rPr>
              <w:t>Nuorodos į teisės aktus ir nurodymai</w:t>
            </w:r>
          </w:p>
        </w:tc>
      </w:tr>
      <w:tr w:rsidR="00297DA9" w14:paraId="1A4CC274" w14:textId="77777777" w:rsidTr="00454544">
        <w:tc>
          <w:tcPr>
            <w:tcW w:w="756" w:type="dxa"/>
            <w:shd w:val="clear" w:color="auto" w:fill="auto"/>
            <w:vAlign w:val="center"/>
          </w:tcPr>
          <w:p w14:paraId="67E2B7E9" w14:textId="77777777" w:rsidR="00297DA9" w:rsidRDefault="007453EC">
            <w:pPr>
              <w:spacing w:before="240" w:after="240"/>
              <w:rPr>
                <w:rFonts w:ascii="Times New Roman" w:hAnsi="Times New Roman"/>
                <w:bCs/>
                <w:sz w:val="18"/>
                <w:szCs w:val="18"/>
              </w:rPr>
            </w:pPr>
            <w:r>
              <w:rPr>
                <w:rFonts w:ascii="Times New Roman" w:hAnsi="Times New Roman"/>
                <w:bCs/>
                <w:sz w:val="18"/>
                <w:szCs w:val="18"/>
              </w:rPr>
              <w:t>010</w:t>
            </w:r>
          </w:p>
        </w:tc>
        <w:tc>
          <w:tcPr>
            <w:tcW w:w="7540" w:type="dxa"/>
            <w:shd w:val="clear" w:color="auto" w:fill="auto"/>
          </w:tcPr>
          <w:p w14:paraId="7FB656A2"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 BENDRA GAUNAMŲ PINIGŲ SRAUTO SUMA</w:t>
            </w:r>
          </w:p>
          <w:p w14:paraId="112681C3" w14:textId="388FDC9E" w:rsidR="00297DA9" w:rsidRDefault="007453EC">
            <w:pPr>
              <w:spacing w:before="240" w:after="240"/>
              <w:rPr>
                <w:rFonts w:ascii="Times New Roman" w:hAnsi="Times New Roman"/>
                <w:bCs/>
                <w:sz w:val="18"/>
                <w:szCs w:val="18"/>
              </w:rPr>
            </w:pPr>
            <w:r>
              <w:rPr>
                <w:rFonts w:ascii="Times New Roman" w:hAnsi="Times New Roman"/>
                <w:bCs/>
                <w:sz w:val="18"/>
                <w:szCs w:val="18"/>
              </w:rPr>
              <w:t>Deleguotojo reglamento (ES) 2015/61 32, 33 ir 34 straipsniai</w:t>
            </w:r>
          </w:p>
          <w:p w14:paraId="0D4CC187" w14:textId="77777777" w:rsidR="00297DA9" w:rsidRDefault="007453EC">
            <w:pPr>
              <w:spacing w:before="240" w:after="240"/>
              <w:rPr>
                <w:rFonts w:ascii="Times New Roman" w:hAnsi="Times New Roman"/>
                <w:bCs/>
                <w:sz w:val="18"/>
                <w:szCs w:val="18"/>
              </w:rPr>
            </w:pPr>
            <w:r>
              <w:rPr>
                <w:rFonts w:ascii="Times New Roman" w:hAnsi="Times New Roman"/>
                <w:sz w:val="18"/>
                <w:szCs w:val="18"/>
              </w:rPr>
              <w:t>Kredito įstaigos XXIV PRIEDO C 74.00 formos 010 eilutėje nurodo:</w:t>
            </w:r>
          </w:p>
          <w:p w14:paraId="54A9078C" w14:textId="77777777" w:rsidR="00297DA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kiekvienoje 010, 020 ir 030 skiltyje bendrą turto / gautinų sumų / didžiausios sumos, kurią galima panaudoti, sumą, kaip turto / gautinų sumų / didžiausios sumos, kurią galima panaudoti, susijusių su neužtikrintais sandoriais / indėliais ir su užtikrinto skolinimo sandoriais ir sandoriais kapitalo rinkoje, sumą;</w:t>
            </w:r>
          </w:p>
          <w:p w14:paraId="739365D7" w14:textId="77777777" w:rsidR="00297DA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140 skiltyje bendrą gaunamų pinigų srautų sumą, kaip gaunamų pinigų srautų, susijusių su neužtikrintais sandoriais / indėliais, užtikrinto skolinimo sandoriais ir sandoriais kapitalo rinkoje bei užtikrinimo priemone padengtų apsikeitimo sandorių sumą, atėmus bendros įvertintos gaunamų pinigų srautų sumos ir bendros įvertintos netenkamų pinigų srautų sumos skirtumą, kai šie pinigų srautai susidaro dėl sandorių trečiosiose valstybėse, kur taikomi perleidimo apribojimai, arba kai jie išreikšti nekonvertuojamomis valiutomis; ir</w:t>
            </w:r>
          </w:p>
          <w:p w14:paraId="78B6DD17" w14:textId="25A23E63" w:rsidR="00297DA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150 ir 160 skiltyse bendrą gaunamų pinigų srautų sumą, kaip gaunamų pinigų srautų, susijusių su neužtikrintais sandoriais / indėliais, užtikrinto skolinimo sandoriais ir sandoriais kapitalo rinkoje bei užtikrinimo priemone padengtų apsikeitimo sandorių sumą, atėmus bendros įvertintos gaunamų pinigų srautų sumos ir bendros įvertintos netenkamų pinigų srautų sumos skirtumą, kai šie pinigų srautai susidaro dėl sandorių trečiosiose valstybėse, kur taikomi perleidimo apribojimai, arba kai jie išreikšti nekonvertuojamomis valiutomis ir atėmus iš susijusios specializuotos kredito įstaigos, nurodytos Deleguotojo reglamento (ES) 2015/61 2 straipsnio 3 dalies e punkte ir 33 straipsnio 6 dalyje, gaunamų pinigų srautų perviršį.</w:t>
            </w:r>
          </w:p>
        </w:tc>
      </w:tr>
      <w:tr w:rsidR="00297DA9" w14:paraId="569FE66B" w14:textId="77777777" w:rsidTr="00454544">
        <w:tc>
          <w:tcPr>
            <w:tcW w:w="756" w:type="dxa"/>
            <w:shd w:val="clear" w:color="auto" w:fill="auto"/>
            <w:vAlign w:val="center"/>
          </w:tcPr>
          <w:p w14:paraId="0DCCA2CD" w14:textId="77777777" w:rsidR="00297DA9" w:rsidRDefault="007453EC">
            <w:pPr>
              <w:jc w:val="left"/>
              <w:rPr>
                <w:rFonts w:ascii="Times New Roman" w:hAnsi="Times New Roman"/>
                <w:sz w:val="18"/>
                <w:szCs w:val="18"/>
              </w:rPr>
            </w:pPr>
            <w:r>
              <w:rPr>
                <w:rFonts w:ascii="Times New Roman" w:hAnsi="Times New Roman"/>
                <w:sz w:val="18"/>
                <w:szCs w:val="18"/>
              </w:rPr>
              <w:t>020</w:t>
            </w:r>
          </w:p>
        </w:tc>
        <w:tc>
          <w:tcPr>
            <w:tcW w:w="7540" w:type="dxa"/>
            <w:shd w:val="clear" w:color="auto" w:fill="auto"/>
          </w:tcPr>
          <w:p w14:paraId="7E8E50F6"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1.1. Su neužtikrintais sandoriais / indėliais susiję gaunamų pinigų srautai</w:t>
            </w:r>
          </w:p>
          <w:p w14:paraId="34C4D9F0" w14:textId="5C401A15" w:rsidR="00297DA9" w:rsidRDefault="007453EC">
            <w:pPr>
              <w:spacing w:before="240" w:after="240"/>
              <w:rPr>
                <w:rFonts w:ascii="Times New Roman" w:hAnsi="Times New Roman"/>
                <w:bCs/>
                <w:sz w:val="18"/>
                <w:szCs w:val="18"/>
              </w:rPr>
            </w:pPr>
            <w:r>
              <w:rPr>
                <w:rFonts w:ascii="Times New Roman" w:hAnsi="Times New Roman"/>
                <w:bCs/>
                <w:sz w:val="18"/>
                <w:szCs w:val="18"/>
              </w:rPr>
              <w:t>Deleguotojo reglamento (ES) 2015/61 32, 33 ir 34 straipsniai</w:t>
            </w:r>
          </w:p>
          <w:p w14:paraId="7EE9ADAA" w14:textId="77777777" w:rsidR="00297DA9" w:rsidRDefault="007453EC">
            <w:pPr>
              <w:spacing w:before="240" w:after="240"/>
              <w:rPr>
                <w:rFonts w:ascii="Times New Roman" w:hAnsi="Times New Roman"/>
                <w:bCs/>
                <w:sz w:val="18"/>
                <w:szCs w:val="18"/>
              </w:rPr>
            </w:pPr>
            <w:r>
              <w:rPr>
                <w:rFonts w:ascii="Times New Roman" w:hAnsi="Times New Roman"/>
                <w:sz w:val="18"/>
                <w:szCs w:val="18"/>
              </w:rPr>
              <w:t>Kredito įstaigos XXIV PRIEDO C 74.00 formos 020 eilutėje nurodo:</w:t>
            </w:r>
          </w:p>
          <w:p w14:paraId="65B85F06" w14:textId="77777777" w:rsidR="00297DA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kiekvienoje 010, 020 ir 030 skiltyje bendrą turto / gautinų sumų / didžiausios sumos, kurią galima panaudoti, susijusių su neužtikrintais sandoriais / indėliais, sumą; ir</w:t>
            </w:r>
          </w:p>
          <w:p w14:paraId="6D224437" w14:textId="77777777" w:rsidR="00297DA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kiekvienoje 140, 150 ir 160 skiltyje bendrą gaunamų pinigų srautų, susijusių su neužtikrintais sandoriais / indėliais, sumą.</w:t>
            </w:r>
          </w:p>
        </w:tc>
      </w:tr>
      <w:tr w:rsidR="00297DA9" w14:paraId="3C6FEB40" w14:textId="77777777" w:rsidTr="00454544">
        <w:tc>
          <w:tcPr>
            <w:tcW w:w="756" w:type="dxa"/>
            <w:shd w:val="clear" w:color="auto" w:fill="auto"/>
            <w:vAlign w:val="center"/>
          </w:tcPr>
          <w:p w14:paraId="4F577B33" w14:textId="77777777" w:rsidR="00297DA9" w:rsidRDefault="007453EC">
            <w:pPr>
              <w:jc w:val="left"/>
              <w:rPr>
                <w:rFonts w:ascii="Times New Roman" w:hAnsi="Times New Roman"/>
                <w:sz w:val="18"/>
                <w:szCs w:val="18"/>
              </w:rPr>
            </w:pPr>
            <w:r>
              <w:rPr>
                <w:rFonts w:ascii="Times New Roman" w:hAnsi="Times New Roman"/>
                <w:sz w:val="18"/>
                <w:szCs w:val="18"/>
              </w:rPr>
              <w:t>030</w:t>
            </w:r>
          </w:p>
        </w:tc>
        <w:tc>
          <w:tcPr>
            <w:tcW w:w="7540" w:type="dxa"/>
            <w:shd w:val="clear" w:color="auto" w:fill="auto"/>
          </w:tcPr>
          <w:p w14:paraId="6A1E35AE"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1.1.1. Sumos, gautinos iš nefinansinių klientų (išskyrus centrinius bankus)</w:t>
            </w:r>
          </w:p>
          <w:p w14:paraId="23FE5278" w14:textId="48664A09" w:rsidR="00297DA9" w:rsidRDefault="00DD4C72">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a punktas</w:t>
            </w:r>
          </w:p>
          <w:p w14:paraId="6EAE7B8A" w14:textId="77777777" w:rsidR="00297DA9" w:rsidRDefault="007453EC">
            <w:pPr>
              <w:spacing w:before="240" w:after="240"/>
              <w:rPr>
                <w:rFonts w:ascii="Times New Roman" w:hAnsi="Times New Roman"/>
                <w:bCs/>
                <w:sz w:val="18"/>
                <w:szCs w:val="18"/>
              </w:rPr>
            </w:pPr>
            <w:r>
              <w:rPr>
                <w:rFonts w:ascii="Times New Roman" w:hAnsi="Times New Roman"/>
                <w:sz w:val="18"/>
                <w:szCs w:val="18"/>
              </w:rPr>
              <w:t>Kredito įstaigos XXIV PRIEDO C 74.00 formos 030 eilutėje nurodo:</w:t>
            </w:r>
          </w:p>
          <w:p w14:paraId="36C654F2" w14:textId="77777777" w:rsidR="00297DA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kiekvienoje 010, 020 ir 030 skiltyje bendrą sumų, gautinų iš nefinansinių klientų (išskyrus centrinius bankus) (sumų, gautinų iš nefinansinių klientų, neatitinkančių pagrindinių mokėjimų, taip pat bet kokių kitų sumų, gautinų iš nefinansinių klientų), sumą;</w:t>
            </w:r>
          </w:p>
          <w:p w14:paraId="71B58C79" w14:textId="77777777" w:rsidR="00297DA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kiekvienoje 140, 150 ir 160 skiltyje bendrą pinigų srautų, gaunamų iš nefinansinių klientų (išskyrus centrinius bankus) (pinigų srautų, gaunamų iš nefinansinių klientų, neatitinkančių pagrindinių mokėjimų, taip pat bet kokių kitų pinigų srautų, gaunamų iš nefinansinių klientų) sumą.</w:t>
            </w:r>
          </w:p>
          <w:p w14:paraId="5CDADF83" w14:textId="1B6D7F7D" w:rsidR="00297DA9" w:rsidRDefault="007453EC">
            <w:pPr>
              <w:spacing w:before="240" w:after="240"/>
              <w:rPr>
                <w:rFonts w:ascii="Times New Roman" w:hAnsi="Times New Roman"/>
                <w:bCs/>
                <w:sz w:val="18"/>
                <w:szCs w:val="18"/>
              </w:rPr>
            </w:pPr>
            <w:r>
              <w:rPr>
                <w:rFonts w:ascii="Times New Roman" w:hAnsi="Times New Roman"/>
                <w:bCs/>
                <w:sz w:val="18"/>
                <w:szCs w:val="18"/>
              </w:rPr>
              <w:lastRenderedPageBreak/>
              <w:t>Pagal Deleguotojo reglamento (ES) 2015/61 31a straipsnį nefinansiniai klientai, be kita ko, yra fiziniai asmenys, MVĮ, įmonės, valstybės, daugiašaliai plėtros bankai ir viešojo sektoriaus subjektai.</w:t>
            </w:r>
          </w:p>
          <w:p w14:paraId="53BD919C" w14:textId="0DE53934" w:rsidR="00297DA9" w:rsidRDefault="007453EC">
            <w:pPr>
              <w:spacing w:before="240" w:after="240"/>
              <w:rPr>
                <w:rFonts w:ascii="Times New Roman" w:hAnsi="Times New Roman"/>
                <w:bCs/>
                <w:sz w:val="18"/>
                <w:szCs w:val="18"/>
              </w:rPr>
            </w:pPr>
            <w:r>
              <w:rPr>
                <w:rFonts w:ascii="Times New Roman" w:hAnsi="Times New Roman"/>
                <w:bCs/>
                <w:sz w:val="18"/>
                <w:szCs w:val="18"/>
              </w:rPr>
              <w:t>Sumos, gautinos pagal užtikrinto skolinimo sandorius ir sandorius kapitalo rinkoje, kurie sudaromi su nefinansiniu klientu ir kurie pagal Deleguotojo reglamento (ES) 2015/61 II antraštinę dalį užtikrinami likvidžiuoju turtu, jei šie sandoriai nurodyti Reglamento (ES) Nr. 575/2013 192 straipsnio 2 ir 3 punktuose, turi būti nurodytos 1.2 skirsnyje ir neturi būti nurodytos 1.1.1 skirsnyje. Sumos, gautinos pagal tokius sandorius, kurie užtikrinti perleidžiamaisiais vertybiniais popieriais, kurie pagal Deleguotojo reglamento (ES) 2015/61 II antraštinę dalį nelaikomi likvidžiuoju turtu, turi būti nurodytos 1.2 skirsnyje ir neturi būti nurodytos 1.1.1 skirsnyje. Sumos, gautinos pagal tokius sandorius, kurie sudaromi su nefinansiniais klientais ir kurie užtikrinti neperleidžiamuoju turtu, kuris pagal Deleguotojo reglamento (ES) 2015/61 II antraštinę dalį nelaikomas likvidžiuoju turtu, turi būti nurodytos atitinkamoje 1.1.1 skirsnio eilutėje.</w:t>
            </w:r>
          </w:p>
          <w:p w14:paraId="2A87F287" w14:textId="77777777" w:rsidR="00297DA9" w:rsidRDefault="007453EC">
            <w:pPr>
              <w:spacing w:before="240" w:after="240"/>
              <w:rPr>
                <w:rFonts w:ascii="Times New Roman" w:hAnsi="Times New Roman"/>
                <w:bCs/>
                <w:sz w:val="18"/>
                <w:szCs w:val="18"/>
              </w:rPr>
            </w:pPr>
            <w:r>
              <w:rPr>
                <w:rFonts w:ascii="Times New Roman" w:hAnsi="Times New Roman"/>
                <w:bCs/>
                <w:sz w:val="18"/>
                <w:szCs w:val="18"/>
              </w:rPr>
              <w:t>Sumos, gautinos iš centrinių bankų, turi būti nurodytos 1.1.2 skirsnyje ir neturi būti nurodytos čia. Sumos, gautinos iš prekybos finansavimo sandorių, kurių likutinis terminas yra ne daugiau kaip 30 dienų, nurodomos ne čia, bet 1.1.4 skirsnyje. Sumos, gautinos iš vertybinių popierių, kurių terminas sueina per 30 kalendorinių dienų, turi būti nurodomos ne čia, bet 1.1.5 skirsnyje.</w:t>
            </w:r>
          </w:p>
        </w:tc>
      </w:tr>
      <w:tr w:rsidR="00297DA9" w14:paraId="1E07E3DA" w14:textId="77777777" w:rsidTr="00454544">
        <w:tc>
          <w:tcPr>
            <w:tcW w:w="756" w:type="dxa"/>
            <w:shd w:val="clear" w:color="auto" w:fill="auto"/>
            <w:vAlign w:val="center"/>
          </w:tcPr>
          <w:p w14:paraId="2CA0D7A9" w14:textId="77777777" w:rsidR="00297DA9" w:rsidRDefault="007453EC">
            <w:pPr>
              <w:jc w:val="left"/>
              <w:rPr>
                <w:rFonts w:ascii="Times New Roman" w:hAnsi="Times New Roman"/>
                <w:sz w:val="18"/>
                <w:szCs w:val="18"/>
              </w:rPr>
            </w:pPr>
            <w:r>
              <w:rPr>
                <w:rFonts w:ascii="Times New Roman" w:hAnsi="Times New Roman"/>
                <w:sz w:val="18"/>
                <w:szCs w:val="18"/>
              </w:rPr>
              <w:lastRenderedPageBreak/>
              <w:t>040</w:t>
            </w:r>
          </w:p>
        </w:tc>
        <w:tc>
          <w:tcPr>
            <w:tcW w:w="7540" w:type="dxa"/>
            <w:shd w:val="clear" w:color="auto" w:fill="auto"/>
          </w:tcPr>
          <w:p w14:paraId="317E26F7"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1.1.1.1. Sumos, gautinos iš nefinansinių klientų (išskyrus centrinius bankus), kuriomis nėra grąžinama pagrindinė suma</w:t>
            </w:r>
          </w:p>
          <w:p w14:paraId="4FA9B0E4" w14:textId="3EF5C0AE" w:rsidR="00297DA9" w:rsidRDefault="00DD4C72">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a punktas</w:t>
            </w:r>
          </w:p>
          <w:p w14:paraId="172C6ABF" w14:textId="0879D060" w:rsidR="00297DA9" w:rsidRDefault="007453EC">
            <w:pPr>
              <w:spacing w:before="240" w:after="240"/>
              <w:rPr>
                <w:rFonts w:ascii="Times New Roman" w:hAnsi="Times New Roman"/>
                <w:b/>
                <w:bCs/>
                <w:sz w:val="18"/>
                <w:szCs w:val="18"/>
              </w:rPr>
            </w:pPr>
            <w:r>
              <w:rPr>
                <w:rFonts w:ascii="Times New Roman" w:hAnsi="Times New Roman"/>
                <w:bCs/>
                <w:sz w:val="18"/>
                <w:szCs w:val="18"/>
              </w:rPr>
              <w:t>Sumos, gautinos iš nefinansinių klientų (išskyrus centrinius bankus), kurių likutinis terminas yra ne daugiau kaip 30 dienų ir kuriomis nėra grąžinama pagrindinė suma. Šie gaunamų pinigų srautai apima palūkanas ir mokesčius, gautinus iš nefinansinių klientų (išskyrus centrinius bankus). Sumos, gautinos iš centrinių bankų, kuriomis nėra grąžinama pagrindinė suma, turi būti nurodytos ne čia, bet 1.1.2 skirsnyje.</w:t>
            </w:r>
          </w:p>
        </w:tc>
      </w:tr>
      <w:tr w:rsidR="00297DA9" w14:paraId="63A32C9D" w14:textId="77777777" w:rsidTr="00454544">
        <w:tc>
          <w:tcPr>
            <w:tcW w:w="756" w:type="dxa"/>
            <w:shd w:val="clear" w:color="auto" w:fill="auto"/>
            <w:vAlign w:val="center"/>
          </w:tcPr>
          <w:p w14:paraId="2FBCDA18" w14:textId="77777777" w:rsidR="00297DA9" w:rsidRDefault="007453EC">
            <w:pPr>
              <w:jc w:val="left"/>
              <w:rPr>
                <w:rFonts w:ascii="Times New Roman" w:hAnsi="Times New Roman"/>
                <w:sz w:val="18"/>
                <w:szCs w:val="18"/>
              </w:rPr>
            </w:pPr>
            <w:r>
              <w:rPr>
                <w:rFonts w:ascii="Times New Roman" w:hAnsi="Times New Roman"/>
                <w:sz w:val="18"/>
                <w:szCs w:val="18"/>
              </w:rPr>
              <w:t>050</w:t>
            </w:r>
          </w:p>
        </w:tc>
        <w:tc>
          <w:tcPr>
            <w:tcW w:w="7540" w:type="dxa"/>
            <w:shd w:val="clear" w:color="auto" w:fill="auto"/>
          </w:tcPr>
          <w:p w14:paraId="7B079186"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1.1.1.2. Kitos sumos, gautinos iš nefinansinių klientų (išskyrus centrinius bankus)</w:t>
            </w:r>
          </w:p>
          <w:p w14:paraId="6C66B478" w14:textId="5EEEE80E" w:rsidR="00297DA9" w:rsidRDefault="00DD4C72">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a punktas</w:t>
            </w:r>
          </w:p>
          <w:p w14:paraId="3B2643EC" w14:textId="77777777" w:rsidR="00297DA9" w:rsidRDefault="007453EC">
            <w:pPr>
              <w:spacing w:before="240" w:after="240"/>
              <w:rPr>
                <w:rFonts w:ascii="Times New Roman" w:hAnsi="Times New Roman"/>
                <w:bCs/>
                <w:sz w:val="18"/>
                <w:szCs w:val="18"/>
              </w:rPr>
            </w:pPr>
            <w:r>
              <w:rPr>
                <w:rFonts w:ascii="Times New Roman" w:hAnsi="Times New Roman"/>
                <w:sz w:val="18"/>
                <w:szCs w:val="18"/>
              </w:rPr>
              <w:t>Kredito įstaigos XXIV PRIEDO C 74.00 formos 050 eilutėje nurodo:</w:t>
            </w:r>
          </w:p>
          <w:p w14:paraId="460896F7" w14:textId="77777777" w:rsidR="00297DA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kiekvienoje 010, 020 ir 030 skiltyje bendrą kitų sumų, gautinų iš nefinansinių klientų (išskyrus centrinius bankus), sumą, kaip sumų, gautinų iš nefinansinių klientų pagal sandorio šalį, sumą;</w:t>
            </w:r>
          </w:p>
          <w:p w14:paraId="52946097" w14:textId="77777777" w:rsidR="00297DA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kiekvienoje 140, 150 ir 160 skiltyje bendrą kitų pinigų srautų, gaunamų iš nefinansinių klientų (išskyrus centrinius bankus), sumą, kaip kitų pinigų srautų, gaunamų iš nefinansinių klientų pagal sandorio šalį, sumą.</w:t>
            </w:r>
          </w:p>
          <w:p w14:paraId="214A590C" w14:textId="77777777" w:rsidR="00297DA9" w:rsidRDefault="007453EC">
            <w:pPr>
              <w:spacing w:before="240" w:after="240"/>
              <w:rPr>
                <w:rFonts w:ascii="Times New Roman" w:hAnsi="Times New Roman"/>
                <w:bCs/>
                <w:sz w:val="18"/>
                <w:szCs w:val="18"/>
              </w:rPr>
            </w:pPr>
            <w:r>
              <w:rPr>
                <w:rFonts w:ascii="Times New Roman" w:hAnsi="Times New Roman"/>
                <w:bCs/>
                <w:sz w:val="18"/>
                <w:szCs w:val="18"/>
              </w:rPr>
              <w:t>Sumos, gautinos iš nefinansinių klientų (išskyrus centrinius bankus), kuriomis nėra grąžinama pagrindinė suma, turi būti nurodytos 1.1.1.1 skirsnyje ir neturi būti nurodytos čia.</w:t>
            </w:r>
          </w:p>
          <w:p w14:paraId="3C46F32E" w14:textId="77777777" w:rsidR="00297DA9" w:rsidRDefault="007453EC">
            <w:pPr>
              <w:spacing w:before="240" w:after="240"/>
              <w:rPr>
                <w:rFonts w:ascii="Times New Roman" w:hAnsi="Times New Roman"/>
                <w:bCs/>
                <w:sz w:val="18"/>
                <w:szCs w:val="18"/>
              </w:rPr>
            </w:pPr>
            <w:r>
              <w:rPr>
                <w:rFonts w:ascii="Times New Roman" w:hAnsi="Times New Roman"/>
                <w:bCs/>
                <w:sz w:val="18"/>
                <w:szCs w:val="18"/>
              </w:rPr>
              <w:t>Kitos sumos, gautinos iš centrinių bankų, turi būti nurodytos 1.1.2 skirsnyje ir neturi būti nurodytos čia.</w:t>
            </w:r>
          </w:p>
          <w:p w14:paraId="08EC130A" w14:textId="0E49451E" w:rsidR="00297DA9" w:rsidRDefault="007453EC">
            <w:pPr>
              <w:spacing w:before="240" w:after="240"/>
              <w:rPr>
                <w:rFonts w:ascii="Times New Roman" w:hAnsi="Times New Roman"/>
                <w:bCs/>
                <w:sz w:val="18"/>
                <w:szCs w:val="18"/>
              </w:rPr>
            </w:pPr>
            <w:r>
              <w:rPr>
                <w:rFonts w:ascii="Times New Roman" w:hAnsi="Times New Roman"/>
                <w:bCs/>
                <w:sz w:val="18"/>
                <w:szCs w:val="18"/>
              </w:rPr>
              <w:t>Gaunamų pinigų srautai, atitinkantys netenkamų pinigų srautus pagal Deleguotojo reglamento (ES) 2015/61 31 straipsnio 9 dalyje nurodytus skatinamųjų paskolų įsipareigojimus, turi būti nurodyti 1.1.3 skirsnyje ir neturi būti nurodyti čia.</w:t>
            </w:r>
          </w:p>
        </w:tc>
      </w:tr>
      <w:tr w:rsidR="00297DA9" w14:paraId="183A3ED2" w14:textId="77777777" w:rsidTr="00454544">
        <w:tc>
          <w:tcPr>
            <w:tcW w:w="756" w:type="dxa"/>
            <w:shd w:val="clear" w:color="auto" w:fill="auto"/>
            <w:vAlign w:val="center"/>
          </w:tcPr>
          <w:p w14:paraId="05F375E7" w14:textId="77777777" w:rsidR="00297DA9" w:rsidRDefault="007453EC">
            <w:pPr>
              <w:jc w:val="left"/>
              <w:rPr>
                <w:rFonts w:ascii="Times New Roman" w:hAnsi="Times New Roman"/>
                <w:sz w:val="18"/>
                <w:szCs w:val="18"/>
              </w:rPr>
            </w:pPr>
            <w:r>
              <w:rPr>
                <w:rFonts w:ascii="Times New Roman" w:hAnsi="Times New Roman"/>
                <w:sz w:val="18"/>
                <w:szCs w:val="18"/>
              </w:rPr>
              <w:t>060</w:t>
            </w:r>
          </w:p>
        </w:tc>
        <w:tc>
          <w:tcPr>
            <w:tcW w:w="7540" w:type="dxa"/>
            <w:shd w:val="clear" w:color="auto" w:fill="auto"/>
          </w:tcPr>
          <w:p w14:paraId="67FEE3DA"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1.1.1.2.1. Sumos, gautinos iš mažmeninių klientų</w:t>
            </w:r>
          </w:p>
          <w:p w14:paraId="3878003B" w14:textId="418625CE" w:rsidR="00297DA9" w:rsidRDefault="00DD4C72">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a punktas</w:t>
            </w:r>
          </w:p>
          <w:p w14:paraId="6EADAFB2" w14:textId="443BAE12" w:rsidR="00297DA9" w:rsidRDefault="007453EC">
            <w:pPr>
              <w:spacing w:before="240" w:after="240"/>
              <w:rPr>
                <w:rFonts w:ascii="Times New Roman" w:hAnsi="Times New Roman"/>
                <w:b/>
                <w:bCs/>
                <w:sz w:val="18"/>
                <w:szCs w:val="18"/>
              </w:rPr>
            </w:pPr>
            <w:r>
              <w:rPr>
                <w:rFonts w:ascii="Times New Roman" w:hAnsi="Times New Roman"/>
                <w:bCs/>
                <w:sz w:val="18"/>
                <w:szCs w:val="18"/>
              </w:rPr>
              <w:t>Sumos, gautinos iš mažmeninių klientų, kurių likutinis terminas yra ne daugiau kaip 30 dienų.</w:t>
            </w:r>
          </w:p>
        </w:tc>
      </w:tr>
      <w:tr w:rsidR="00297DA9" w14:paraId="6A1D4C34" w14:textId="77777777" w:rsidTr="00454544">
        <w:tc>
          <w:tcPr>
            <w:tcW w:w="756" w:type="dxa"/>
            <w:shd w:val="clear" w:color="auto" w:fill="auto"/>
            <w:vAlign w:val="center"/>
          </w:tcPr>
          <w:p w14:paraId="0D88BB36" w14:textId="77777777" w:rsidR="00297DA9" w:rsidRDefault="007453EC">
            <w:pPr>
              <w:jc w:val="left"/>
              <w:rPr>
                <w:rFonts w:ascii="Times New Roman" w:hAnsi="Times New Roman"/>
                <w:sz w:val="18"/>
                <w:szCs w:val="18"/>
              </w:rPr>
            </w:pPr>
            <w:r>
              <w:rPr>
                <w:rFonts w:ascii="Times New Roman" w:hAnsi="Times New Roman"/>
                <w:sz w:val="18"/>
                <w:szCs w:val="18"/>
              </w:rPr>
              <w:lastRenderedPageBreak/>
              <w:t>070</w:t>
            </w:r>
          </w:p>
        </w:tc>
        <w:tc>
          <w:tcPr>
            <w:tcW w:w="7540" w:type="dxa"/>
            <w:shd w:val="clear" w:color="auto" w:fill="auto"/>
          </w:tcPr>
          <w:p w14:paraId="5182AD94"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1.1.1.2.2. Sumos, gautinos iš ne finansų įmonių</w:t>
            </w:r>
          </w:p>
          <w:p w14:paraId="1D49F1FE" w14:textId="6D016E65" w:rsidR="00297DA9" w:rsidRDefault="00DD4C72">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a punktas</w:t>
            </w:r>
          </w:p>
          <w:p w14:paraId="38D54DFA" w14:textId="4091AF0C" w:rsidR="00297DA9" w:rsidRDefault="007453EC">
            <w:pPr>
              <w:spacing w:before="240" w:after="240"/>
              <w:rPr>
                <w:rFonts w:ascii="Times New Roman" w:hAnsi="Times New Roman"/>
                <w:b/>
                <w:bCs/>
                <w:sz w:val="18"/>
                <w:szCs w:val="18"/>
              </w:rPr>
            </w:pPr>
            <w:r>
              <w:rPr>
                <w:rFonts w:ascii="Times New Roman" w:hAnsi="Times New Roman"/>
                <w:bCs/>
                <w:sz w:val="18"/>
                <w:szCs w:val="18"/>
              </w:rPr>
              <w:t>Sumos, gautinos iš ne finansų įmonių, kurių likutinis terminas yra ne daugiau kaip 30 dienų.</w:t>
            </w:r>
          </w:p>
        </w:tc>
      </w:tr>
      <w:tr w:rsidR="00297DA9" w14:paraId="35BD6178" w14:textId="77777777" w:rsidTr="00454544">
        <w:tc>
          <w:tcPr>
            <w:tcW w:w="756" w:type="dxa"/>
            <w:shd w:val="clear" w:color="auto" w:fill="auto"/>
            <w:vAlign w:val="center"/>
          </w:tcPr>
          <w:p w14:paraId="010165AC" w14:textId="77777777" w:rsidR="00297DA9" w:rsidRDefault="007453EC">
            <w:pPr>
              <w:jc w:val="left"/>
              <w:rPr>
                <w:rFonts w:ascii="Times New Roman" w:hAnsi="Times New Roman"/>
                <w:sz w:val="18"/>
                <w:szCs w:val="18"/>
              </w:rPr>
            </w:pPr>
            <w:r>
              <w:rPr>
                <w:rFonts w:ascii="Times New Roman" w:hAnsi="Times New Roman"/>
                <w:sz w:val="18"/>
                <w:szCs w:val="18"/>
              </w:rPr>
              <w:t>080</w:t>
            </w:r>
          </w:p>
        </w:tc>
        <w:tc>
          <w:tcPr>
            <w:tcW w:w="7540" w:type="dxa"/>
            <w:shd w:val="clear" w:color="auto" w:fill="auto"/>
          </w:tcPr>
          <w:p w14:paraId="2DA637D9"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1.1.1.2.3. Sumos, gautinos iš valstybių, daugiašalių plėtros bankų ir viešojo sektoriaus subjektų</w:t>
            </w:r>
          </w:p>
          <w:p w14:paraId="5CB95ACB" w14:textId="548FDFFB" w:rsidR="00297DA9" w:rsidRDefault="00DD4C72">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a punktas</w:t>
            </w:r>
          </w:p>
          <w:p w14:paraId="4DDD16B8" w14:textId="2FF53647" w:rsidR="00297DA9" w:rsidRDefault="007453EC">
            <w:pPr>
              <w:spacing w:before="240" w:after="240"/>
              <w:rPr>
                <w:rFonts w:ascii="Times New Roman" w:hAnsi="Times New Roman"/>
                <w:b/>
                <w:bCs/>
                <w:sz w:val="18"/>
                <w:szCs w:val="18"/>
              </w:rPr>
            </w:pPr>
            <w:r>
              <w:rPr>
                <w:rFonts w:ascii="Times New Roman" w:hAnsi="Times New Roman"/>
                <w:bCs/>
                <w:sz w:val="18"/>
                <w:szCs w:val="18"/>
              </w:rPr>
              <w:t>Sumos, gautinos iš valstybių, daugiašalių plėtros bankų ir viešojo sektoriaus subjektų, kurių likutinis terminas yra ne daugiau kaip 30 dienų.</w:t>
            </w:r>
          </w:p>
        </w:tc>
      </w:tr>
      <w:tr w:rsidR="00297DA9" w14:paraId="60E01786" w14:textId="77777777" w:rsidTr="00454544">
        <w:tc>
          <w:tcPr>
            <w:tcW w:w="756" w:type="dxa"/>
            <w:shd w:val="clear" w:color="auto" w:fill="auto"/>
            <w:vAlign w:val="center"/>
          </w:tcPr>
          <w:p w14:paraId="3D50FD27" w14:textId="77777777" w:rsidR="00297DA9" w:rsidRDefault="007453EC">
            <w:pPr>
              <w:jc w:val="left"/>
              <w:rPr>
                <w:rFonts w:ascii="Times New Roman" w:hAnsi="Times New Roman"/>
                <w:sz w:val="18"/>
                <w:szCs w:val="18"/>
              </w:rPr>
            </w:pPr>
            <w:r>
              <w:rPr>
                <w:rFonts w:ascii="Times New Roman" w:hAnsi="Times New Roman"/>
                <w:sz w:val="18"/>
                <w:szCs w:val="18"/>
              </w:rPr>
              <w:t>090</w:t>
            </w:r>
          </w:p>
        </w:tc>
        <w:tc>
          <w:tcPr>
            <w:tcW w:w="7540" w:type="dxa"/>
            <w:shd w:val="clear" w:color="auto" w:fill="auto"/>
          </w:tcPr>
          <w:p w14:paraId="670CA2B9"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1.1.1.2.4. Sumos, gautinos iš kitų juridinių asmenų</w:t>
            </w:r>
          </w:p>
          <w:p w14:paraId="6ACB8013" w14:textId="769D95BF" w:rsidR="00297DA9" w:rsidRDefault="00DD4C72">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a punktas</w:t>
            </w:r>
          </w:p>
          <w:p w14:paraId="1BFD562F" w14:textId="6D30103E" w:rsidR="00297DA9" w:rsidRDefault="007453EC">
            <w:pPr>
              <w:spacing w:before="240" w:after="240"/>
              <w:rPr>
                <w:rFonts w:ascii="Times New Roman" w:hAnsi="Times New Roman"/>
                <w:b/>
                <w:bCs/>
                <w:sz w:val="18"/>
                <w:szCs w:val="18"/>
              </w:rPr>
            </w:pPr>
            <w:r>
              <w:rPr>
                <w:rFonts w:ascii="Times New Roman" w:hAnsi="Times New Roman"/>
                <w:bCs/>
                <w:sz w:val="18"/>
                <w:szCs w:val="18"/>
              </w:rPr>
              <w:t>Sumos, gautinos iš kitų juridinių asmenų ir neįtrauktos į pirmesnius punktus, kurių likutinis terminas yra ne daugiau kaip 30 dienų.</w:t>
            </w:r>
          </w:p>
        </w:tc>
      </w:tr>
      <w:tr w:rsidR="00297DA9" w14:paraId="234A7E3A" w14:textId="77777777" w:rsidTr="00454544">
        <w:tc>
          <w:tcPr>
            <w:tcW w:w="756" w:type="dxa"/>
            <w:shd w:val="clear" w:color="auto" w:fill="auto"/>
            <w:vAlign w:val="center"/>
          </w:tcPr>
          <w:p w14:paraId="0FF35057" w14:textId="77777777" w:rsidR="00297DA9" w:rsidRDefault="007453EC">
            <w:pPr>
              <w:jc w:val="left"/>
              <w:rPr>
                <w:rFonts w:ascii="Times New Roman" w:hAnsi="Times New Roman"/>
                <w:sz w:val="18"/>
                <w:szCs w:val="18"/>
              </w:rPr>
            </w:pPr>
            <w:r>
              <w:rPr>
                <w:rFonts w:ascii="Times New Roman" w:hAnsi="Times New Roman"/>
                <w:sz w:val="18"/>
                <w:szCs w:val="18"/>
              </w:rPr>
              <w:t>100</w:t>
            </w:r>
          </w:p>
        </w:tc>
        <w:tc>
          <w:tcPr>
            <w:tcW w:w="7540" w:type="dxa"/>
            <w:shd w:val="clear" w:color="auto" w:fill="auto"/>
            <w:vAlign w:val="center"/>
          </w:tcPr>
          <w:p w14:paraId="045DD939"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1.1.2. Sumos, gautinos iš centrinių bankų ir finansinių klientų</w:t>
            </w:r>
          </w:p>
          <w:p w14:paraId="1F631B5A" w14:textId="3755D185"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2 dalies a punktas ir 3 dalies d punktas kartu su 27 straipsniu</w:t>
            </w:r>
          </w:p>
          <w:p w14:paraId="4ED465DC" w14:textId="77777777" w:rsidR="00297DA9" w:rsidRDefault="007453EC">
            <w:pPr>
              <w:spacing w:before="240" w:after="240"/>
              <w:rPr>
                <w:rFonts w:ascii="Times New Roman" w:hAnsi="Times New Roman"/>
                <w:bCs/>
                <w:sz w:val="18"/>
                <w:szCs w:val="18"/>
              </w:rPr>
            </w:pPr>
            <w:r>
              <w:rPr>
                <w:rFonts w:ascii="Times New Roman" w:hAnsi="Times New Roman"/>
                <w:sz w:val="18"/>
                <w:szCs w:val="18"/>
              </w:rPr>
              <w:t>Kredito įstaigos XXIV PRIEDO C 74.00 formos 100 eilutėje nurodo:</w:t>
            </w:r>
          </w:p>
          <w:p w14:paraId="4554799F" w14:textId="77777777" w:rsidR="00297DA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kiekvienoje 010, 020 ir 030 skiltyje bendrą sumų, gautinų iš centrinių bankų ir finansinių klientų (veiklos ir ne veiklos indėlių), sumą; ir</w:t>
            </w:r>
          </w:p>
          <w:p w14:paraId="54CA944A" w14:textId="77777777" w:rsidR="00297DA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kiekvienoje 140, 150 ir 160 skiltyje bendrą pinigų srautų, gaunamų iš centrinių bankų ir finansinių klientų (veiklos ir ne veiklos indėlių), sumą.</w:t>
            </w:r>
          </w:p>
          <w:p w14:paraId="7AA7B851" w14:textId="67EBFB2E" w:rsidR="00297DA9" w:rsidRDefault="007453EC">
            <w:pPr>
              <w:spacing w:before="240" w:after="240"/>
              <w:rPr>
                <w:rFonts w:ascii="Times New Roman" w:hAnsi="Times New Roman"/>
                <w:bCs/>
                <w:sz w:val="18"/>
                <w:szCs w:val="18"/>
              </w:rPr>
            </w:pPr>
            <w:r>
              <w:rPr>
                <w:rFonts w:ascii="Times New Roman" w:hAnsi="Times New Roman"/>
                <w:bCs/>
                <w:sz w:val="18"/>
                <w:szCs w:val="18"/>
              </w:rPr>
              <w:t>Čia kredito įstaigos turi nurodyti gautinas sumas, kurių likutinis terminas yra ne daugiau kaip 30 dienų, iš centrinių bankų ir finansinių klientų, kurios nėra pradelstos ir kurių atžvilgiu bankas neturi pagrindo tikėtis įsipareigojimų neįvykdymo per 30 dienų laikotarpį.</w:t>
            </w:r>
          </w:p>
          <w:p w14:paraId="0F56E8AD" w14:textId="77777777" w:rsidR="00297DA9" w:rsidRDefault="007453EC">
            <w:pPr>
              <w:spacing w:before="240" w:after="240"/>
              <w:rPr>
                <w:rFonts w:ascii="Times New Roman" w:hAnsi="Times New Roman"/>
                <w:bCs/>
                <w:sz w:val="18"/>
                <w:szCs w:val="18"/>
              </w:rPr>
            </w:pPr>
            <w:r>
              <w:rPr>
                <w:rFonts w:ascii="Times New Roman" w:hAnsi="Times New Roman"/>
                <w:bCs/>
                <w:sz w:val="18"/>
                <w:szCs w:val="18"/>
              </w:rPr>
              <w:t>Sumos, gautinos iš centrinių bankų ir finansinių klientų, kuriomis nėra grąžinama pagrindinė suma, turi būti nurodytos atitinkamame skirsnyje.</w:t>
            </w:r>
          </w:p>
          <w:p w14:paraId="1428E208" w14:textId="7253B30E" w:rsidR="00297DA9" w:rsidRDefault="007453EC">
            <w:pPr>
              <w:spacing w:before="240" w:after="240"/>
              <w:rPr>
                <w:rFonts w:ascii="Times New Roman" w:hAnsi="Times New Roman"/>
                <w:bCs/>
                <w:sz w:val="18"/>
                <w:szCs w:val="18"/>
              </w:rPr>
            </w:pPr>
            <w:r>
              <w:rPr>
                <w:rFonts w:ascii="Times New Roman" w:hAnsi="Times New Roman"/>
                <w:bCs/>
                <w:sz w:val="18"/>
                <w:szCs w:val="18"/>
              </w:rPr>
              <w:t>Indėliai centrinėje įstaigoje, nurodyti Deleguotojo reglamento (ES) 2015/61 27 straipsnio 3 dalyje, neturi būti nurodyti kaip gaunamų pinigų srautas.</w:t>
            </w:r>
          </w:p>
          <w:p w14:paraId="7F7414AF" w14:textId="77777777" w:rsidR="00297DA9" w:rsidRDefault="007453EC">
            <w:pPr>
              <w:spacing w:before="240" w:after="240"/>
              <w:rPr>
                <w:rFonts w:ascii="Times New Roman" w:hAnsi="Times New Roman"/>
                <w:bCs/>
                <w:sz w:val="18"/>
                <w:szCs w:val="18"/>
              </w:rPr>
            </w:pPr>
            <w:r>
              <w:rPr>
                <w:rFonts w:ascii="Times New Roman" w:hAnsi="Times New Roman"/>
                <w:bCs/>
                <w:sz w:val="18"/>
                <w:szCs w:val="18"/>
              </w:rPr>
              <w:t>Sumos, gautinos iš prekybos finansavimo sandorių, kurių likutinis terminas yra ne daugiau kaip 30 dienų, nurodomos ne čia, bet 1.1.4 skirsnyje. Sumos, gautinos iš vertybinių popierių, kurių terminas sueina per 30 kalendorinių dienų, turi būti nurodomos ne čia, bet 1.1.5 skirsnyje.</w:t>
            </w:r>
          </w:p>
        </w:tc>
      </w:tr>
      <w:tr w:rsidR="00297DA9" w14:paraId="1F7C977F" w14:textId="77777777" w:rsidTr="00454544">
        <w:tc>
          <w:tcPr>
            <w:tcW w:w="756" w:type="dxa"/>
            <w:shd w:val="clear" w:color="auto" w:fill="auto"/>
            <w:vAlign w:val="center"/>
          </w:tcPr>
          <w:p w14:paraId="7BD94C43" w14:textId="77777777" w:rsidR="00297DA9" w:rsidRDefault="007453EC">
            <w:pPr>
              <w:jc w:val="left"/>
              <w:rPr>
                <w:rFonts w:ascii="Times New Roman" w:hAnsi="Times New Roman"/>
                <w:sz w:val="18"/>
                <w:szCs w:val="18"/>
              </w:rPr>
            </w:pPr>
            <w:r>
              <w:rPr>
                <w:rFonts w:ascii="Times New Roman" w:hAnsi="Times New Roman"/>
                <w:sz w:val="18"/>
                <w:szCs w:val="18"/>
              </w:rPr>
              <w:t>110</w:t>
            </w:r>
          </w:p>
        </w:tc>
        <w:tc>
          <w:tcPr>
            <w:tcW w:w="7540" w:type="dxa"/>
            <w:shd w:val="clear" w:color="auto" w:fill="auto"/>
            <w:vAlign w:val="center"/>
          </w:tcPr>
          <w:p w14:paraId="5A4F9455"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1.1.2.1. Sumos, gautinos iš finansinių klientų ir klasifikuojamos kaip veiklos indėliai</w:t>
            </w:r>
          </w:p>
          <w:p w14:paraId="39FA7398" w14:textId="4770BC57"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d punktas kartu su 27 straipsniu</w:t>
            </w:r>
          </w:p>
          <w:p w14:paraId="7AF8F30A" w14:textId="77777777" w:rsidR="00297DA9" w:rsidRDefault="007453EC">
            <w:pPr>
              <w:spacing w:before="240" w:after="240"/>
              <w:rPr>
                <w:rFonts w:ascii="Times New Roman" w:hAnsi="Times New Roman"/>
                <w:bCs/>
                <w:sz w:val="18"/>
                <w:szCs w:val="18"/>
              </w:rPr>
            </w:pPr>
            <w:r>
              <w:rPr>
                <w:rFonts w:ascii="Times New Roman" w:hAnsi="Times New Roman"/>
                <w:sz w:val="18"/>
                <w:szCs w:val="18"/>
              </w:rPr>
              <w:t>Kredito įstaigos XXIV PRIEDO C 74.00 formos 110 eilutėje nurodo:</w:t>
            </w:r>
          </w:p>
          <w:p w14:paraId="3B90C483" w14:textId="77777777" w:rsidR="00297DA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kiekvienoje 010, 020 ir 030 skiltyje bendrą iš finansinių klientų gautinų sumų, klasifikuojamų kaip veiklos indėliai (nepaisant to, ar kredito įstaiga gali nustatyti atitinkamą simetrinį gaunamų pinigų srauto koeficientą, ar ne), sumą; ir</w:t>
            </w:r>
          </w:p>
          <w:p w14:paraId="3BCFB56C" w14:textId="77777777" w:rsidR="00297DA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kiekvienoje 140, 150 ir 160 skiltyje bendrą iš finansinių klientų gaunamų pinigų srautų, </w:t>
            </w:r>
            <w:r>
              <w:rPr>
                <w:rFonts w:ascii="Times New Roman" w:hAnsi="Times New Roman"/>
                <w:bCs/>
                <w:sz w:val="18"/>
                <w:szCs w:val="18"/>
              </w:rPr>
              <w:lastRenderedPageBreak/>
              <w:t>klasifikuojamų kaip veiklos indėliai (nepaisant to, ar kredito įstaiga gali nustatyti atitinkamą simetrinį gaunamų pinigų srauto koeficientą, ar ne), sumą.</w:t>
            </w:r>
          </w:p>
          <w:p w14:paraId="2A6FD64A" w14:textId="4AF63FB4" w:rsidR="00297DA9" w:rsidRDefault="007453EC">
            <w:pPr>
              <w:spacing w:before="240" w:after="240"/>
              <w:rPr>
                <w:rFonts w:ascii="Times New Roman" w:hAnsi="Times New Roman"/>
                <w:bCs/>
                <w:sz w:val="18"/>
                <w:szCs w:val="18"/>
              </w:rPr>
            </w:pPr>
            <w:r>
              <w:rPr>
                <w:rFonts w:ascii="Times New Roman" w:hAnsi="Times New Roman"/>
                <w:bCs/>
                <w:sz w:val="18"/>
                <w:szCs w:val="18"/>
              </w:rPr>
              <w:t>Kredito įstaigos čia nurodo iš finansinių klientų gautinas sumas, kad kredito įstaiga gautų tarpuskaitos, saugojimo ar pinigų valdymo paslaugas pagal Deleguotojo reglamento (ES) 2015/61 27 straipsnį.</w:t>
            </w:r>
          </w:p>
        </w:tc>
      </w:tr>
      <w:tr w:rsidR="00297DA9" w14:paraId="23028D48" w14:textId="77777777" w:rsidTr="00454544">
        <w:tc>
          <w:tcPr>
            <w:tcW w:w="756" w:type="dxa"/>
            <w:shd w:val="clear" w:color="auto" w:fill="auto"/>
            <w:vAlign w:val="center"/>
          </w:tcPr>
          <w:p w14:paraId="09CCA8F9" w14:textId="77777777" w:rsidR="00297DA9" w:rsidRDefault="007453EC">
            <w:pPr>
              <w:jc w:val="left"/>
              <w:rPr>
                <w:rFonts w:ascii="Times New Roman" w:hAnsi="Times New Roman"/>
                <w:sz w:val="18"/>
                <w:szCs w:val="18"/>
              </w:rPr>
            </w:pPr>
            <w:r>
              <w:rPr>
                <w:rFonts w:ascii="Times New Roman" w:hAnsi="Times New Roman"/>
                <w:sz w:val="18"/>
                <w:szCs w:val="18"/>
              </w:rPr>
              <w:lastRenderedPageBreak/>
              <w:t>120</w:t>
            </w:r>
          </w:p>
        </w:tc>
        <w:tc>
          <w:tcPr>
            <w:tcW w:w="7540" w:type="dxa"/>
            <w:shd w:val="clear" w:color="auto" w:fill="auto"/>
          </w:tcPr>
          <w:p w14:paraId="0B7B1707"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1.1.2.1.1. Iš finansinių klientų gautinos sumos, klasifikuojamos kaip veiklos indėliai, jei kredito įstaiga gali nustatyti atitinkamą simetrinį gaunamų pinigų srauto koeficientą</w:t>
            </w:r>
          </w:p>
          <w:p w14:paraId="0C2F0E5C" w14:textId="60B334D3"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d punktas kartu su 27 straipsniu</w:t>
            </w:r>
          </w:p>
          <w:p w14:paraId="04469659" w14:textId="55FE77D7" w:rsidR="00297DA9" w:rsidRDefault="007453EC">
            <w:pPr>
              <w:spacing w:before="240" w:after="240"/>
              <w:rPr>
                <w:rFonts w:ascii="Times New Roman" w:hAnsi="Times New Roman"/>
                <w:b/>
                <w:bCs/>
                <w:sz w:val="18"/>
                <w:szCs w:val="18"/>
              </w:rPr>
            </w:pPr>
            <w:r>
              <w:rPr>
                <w:rFonts w:ascii="Times New Roman" w:hAnsi="Times New Roman"/>
                <w:bCs/>
                <w:sz w:val="18"/>
                <w:szCs w:val="18"/>
              </w:rPr>
              <w:t>Iš finansinių klientų gautinos sumos, kurių likutinis terminas yra ne daugiau kaip 30 dienų, kad kredito įstaiga gautų tarpuskaitos, saugojimo ar pinigų valdymo paslaugas pagal Deleguotojo reglamento (ES) 2015/61 27 straipsnį, jei kredito įstaiga gali nustatyti atitinkamą simetrinį gaunamų pinigų srauto koeficientą.</w:t>
            </w:r>
          </w:p>
        </w:tc>
      </w:tr>
      <w:tr w:rsidR="00297DA9" w14:paraId="254AD351" w14:textId="77777777" w:rsidTr="00454544">
        <w:tc>
          <w:tcPr>
            <w:tcW w:w="756" w:type="dxa"/>
            <w:shd w:val="clear" w:color="auto" w:fill="auto"/>
            <w:vAlign w:val="center"/>
          </w:tcPr>
          <w:p w14:paraId="33F2B86E" w14:textId="77777777" w:rsidR="00297DA9" w:rsidRDefault="007453EC">
            <w:pPr>
              <w:jc w:val="left"/>
              <w:rPr>
                <w:rFonts w:ascii="Times New Roman" w:hAnsi="Times New Roman"/>
                <w:sz w:val="18"/>
                <w:szCs w:val="18"/>
              </w:rPr>
            </w:pPr>
            <w:r>
              <w:rPr>
                <w:rFonts w:ascii="Times New Roman" w:hAnsi="Times New Roman"/>
                <w:sz w:val="18"/>
                <w:szCs w:val="18"/>
              </w:rPr>
              <w:t>130</w:t>
            </w:r>
          </w:p>
        </w:tc>
        <w:tc>
          <w:tcPr>
            <w:tcW w:w="7540" w:type="dxa"/>
            <w:shd w:val="clear" w:color="auto" w:fill="auto"/>
          </w:tcPr>
          <w:p w14:paraId="019A336C"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1.1.2.1.2. Iš finansinių klientų gautinos sumos, klasifikuojamos kaip veiklos indėliai, jei kredito įstaiga negali nustatyti atitinkamo simetrinio gaunamų pinigų srauto koeficiento</w:t>
            </w:r>
          </w:p>
          <w:p w14:paraId="13B37973" w14:textId="573B2BE5"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d punktas kartu su 27 straipsniu</w:t>
            </w:r>
          </w:p>
          <w:p w14:paraId="6746E1A1" w14:textId="3E479540" w:rsidR="00297DA9" w:rsidRDefault="007453EC">
            <w:pPr>
              <w:spacing w:before="240" w:after="240"/>
              <w:rPr>
                <w:rFonts w:ascii="Times New Roman" w:hAnsi="Times New Roman"/>
                <w:b/>
                <w:bCs/>
                <w:sz w:val="18"/>
                <w:szCs w:val="18"/>
              </w:rPr>
            </w:pPr>
            <w:r>
              <w:rPr>
                <w:rFonts w:ascii="Times New Roman" w:hAnsi="Times New Roman"/>
                <w:bCs/>
                <w:sz w:val="18"/>
                <w:szCs w:val="18"/>
              </w:rPr>
              <w:t>Iš finansinių klientų gautinos sumos, kurių likutinis terminas yra ne daugiau kaip 30 dienų, kad kredito įstaiga gautų tarpuskaitos, saugojimo ar pinigų valdymo paslaugas pagal Deleguotojo reglamento (ES) 2015/61 27 straipsnį, jei kredito įstaiga negali nustatyti atitinkamo simetrinio gaunamų pinigų srauto koeficiento.</w:t>
            </w:r>
            <w:r>
              <w:rPr>
                <w:rFonts w:ascii="Times New Roman" w:hAnsi="Times New Roman"/>
                <w:b/>
                <w:sz w:val="18"/>
                <w:szCs w:val="18"/>
              </w:rPr>
              <w:t xml:space="preserve"> </w:t>
            </w:r>
            <w:r>
              <w:rPr>
                <w:rFonts w:ascii="Times New Roman" w:hAnsi="Times New Roman"/>
                <w:bCs/>
                <w:sz w:val="18"/>
                <w:szCs w:val="18"/>
              </w:rPr>
              <w:t>Šiems punktams taikomas 5 % gaunamų pinigų srauto koeficientas.</w:t>
            </w:r>
          </w:p>
        </w:tc>
      </w:tr>
      <w:tr w:rsidR="00297DA9" w14:paraId="45FC0C34" w14:textId="77777777" w:rsidTr="00454544">
        <w:tc>
          <w:tcPr>
            <w:tcW w:w="756" w:type="dxa"/>
            <w:shd w:val="clear" w:color="auto" w:fill="auto"/>
            <w:vAlign w:val="center"/>
          </w:tcPr>
          <w:p w14:paraId="429982EC" w14:textId="77777777" w:rsidR="00297DA9" w:rsidRDefault="007453EC">
            <w:pPr>
              <w:jc w:val="left"/>
              <w:rPr>
                <w:rFonts w:ascii="Times New Roman" w:hAnsi="Times New Roman"/>
                <w:sz w:val="18"/>
                <w:szCs w:val="18"/>
              </w:rPr>
            </w:pPr>
            <w:r>
              <w:rPr>
                <w:rFonts w:ascii="Times New Roman" w:hAnsi="Times New Roman"/>
                <w:sz w:val="18"/>
                <w:szCs w:val="18"/>
              </w:rPr>
              <w:t>140</w:t>
            </w:r>
          </w:p>
        </w:tc>
        <w:tc>
          <w:tcPr>
            <w:tcW w:w="7540" w:type="dxa"/>
            <w:shd w:val="clear" w:color="auto" w:fill="auto"/>
          </w:tcPr>
          <w:p w14:paraId="16406FEE"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1.1.2.2. Iš centrinių bankų ir finansinių klientų gautinos sumos, neklasifikuojamos kaip veiklos indėliai</w:t>
            </w:r>
          </w:p>
          <w:p w14:paraId="4112A8EB" w14:textId="2EDC68EE"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2 dalies a punktas</w:t>
            </w:r>
          </w:p>
          <w:p w14:paraId="03E726B4" w14:textId="77777777" w:rsidR="00297DA9" w:rsidRDefault="007453EC">
            <w:pPr>
              <w:spacing w:before="240" w:after="240"/>
              <w:rPr>
                <w:rFonts w:ascii="Times New Roman" w:hAnsi="Times New Roman"/>
                <w:bCs/>
                <w:sz w:val="18"/>
                <w:szCs w:val="18"/>
              </w:rPr>
            </w:pPr>
            <w:r>
              <w:rPr>
                <w:rFonts w:ascii="Times New Roman" w:hAnsi="Times New Roman"/>
                <w:sz w:val="18"/>
                <w:szCs w:val="18"/>
              </w:rPr>
              <w:t>Kredito įstaigos XXIV PRIEDO C 74.00 formos 140 eilutėje nurodo:</w:t>
            </w:r>
          </w:p>
          <w:p w14:paraId="55C46702" w14:textId="77777777" w:rsidR="00297DA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kiekvienoje 010, 020 ir 030 skiltyje bendrą sumų, gautinų iš centrinių bankų ir finansinių klientų, kurios neklasifikuojamos kaip veiklos indėliai, sumą;</w:t>
            </w:r>
          </w:p>
          <w:p w14:paraId="6AB0AA97" w14:textId="77777777" w:rsidR="00297DA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kiekvienoje 140, 150 ir 160 skiltyje iš centrinių bankų ir finansinių klientų gaunamų pinigų srautų, kurie neklasifikuojami kaip veiklos indėliai, bendrą sumą.</w:t>
            </w:r>
          </w:p>
          <w:p w14:paraId="168D4E28" w14:textId="474EE3E0" w:rsidR="00297DA9" w:rsidRDefault="007453EC">
            <w:pPr>
              <w:spacing w:before="240" w:after="240"/>
              <w:rPr>
                <w:rFonts w:ascii="Times New Roman" w:hAnsi="Times New Roman"/>
                <w:b/>
                <w:bCs/>
                <w:sz w:val="18"/>
                <w:szCs w:val="18"/>
              </w:rPr>
            </w:pPr>
            <w:r>
              <w:rPr>
                <w:rFonts w:ascii="Times New Roman" w:hAnsi="Times New Roman"/>
                <w:bCs/>
                <w:sz w:val="18"/>
                <w:szCs w:val="18"/>
              </w:rPr>
              <w:t>Kredito įstaigos čia nurodo iš centrinių bankų ir finansinių klientų gautinas sumas, kurios neatitinka veiklos indėlių reikalavimų, kaip nurodyta Deleguotojo reglamento (ES) 2015/61 32 straipsnio 3 dalies d punkte kartu su 27 straipsniu.</w:t>
            </w:r>
          </w:p>
        </w:tc>
      </w:tr>
      <w:tr w:rsidR="00297DA9" w14:paraId="7594C360" w14:textId="77777777" w:rsidTr="00454544">
        <w:tc>
          <w:tcPr>
            <w:tcW w:w="756" w:type="dxa"/>
            <w:shd w:val="clear" w:color="auto" w:fill="auto"/>
            <w:vAlign w:val="center"/>
          </w:tcPr>
          <w:p w14:paraId="716CFF27" w14:textId="77777777" w:rsidR="00297DA9" w:rsidRDefault="007453EC">
            <w:pPr>
              <w:jc w:val="left"/>
              <w:rPr>
                <w:rFonts w:ascii="Times New Roman" w:hAnsi="Times New Roman"/>
                <w:sz w:val="18"/>
                <w:szCs w:val="18"/>
              </w:rPr>
            </w:pPr>
            <w:r>
              <w:rPr>
                <w:rFonts w:ascii="Times New Roman" w:hAnsi="Times New Roman"/>
                <w:sz w:val="18"/>
                <w:szCs w:val="18"/>
              </w:rPr>
              <w:t>150</w:t>
            </w:r>
          </w:p>
        </w:tc>
        <w:tc>
          <w:tcPr>
            <w:tcW w:w="7540" w:type="dxa"/>
            <w:shd w:val="clear" w:color="auto" w:fill="auto"/>
          </w:tcPr>
          <w:p w14:paraId="7D857A51"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1.1.2.2.1. Sumos, gautinos iš centrinių bankų</w:t>
            </w:r>
          </w:p>
          <w:p w14:paraId="04B27F13" w14:textId="74C8BBC1"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2 dalies a punktas</w:t>
            </w:r>
          </w:p>
          <w:p w14:paraId="4EC1A2F0" w14:textId="1B2DC25D" w:rsidR="00297DA9" w:rsidRDefault="007453EC">
            <w:pPr>
              <w:spacing w:before="240" w:after="240"/>
              <w:rPr>
                <w:rFonts w:ascii="Times New Roman" w:hAnsi="Times New Roman"/>
                <w:b/>
                <w:bCs/>
                <w:sz w:val="18"/>
                <w:szCs w:val="18"/>
              </w:rPr>
            </w:pPr>
            <w:r>
              <w:rPr>
                <w:rFonts w:ascii="Times New Roman" w:hAnsi="Times New Roman"/>
                <w:bCs/>
                <w:sz w:val="18"/>
                <w:szCs w:val="18"/>
              </w:rPr>
              <w:t>Iš centrinių bankų gautinos sumos, kurių likutinis terminas yra ne daugiau kaip 30 dienų, pagal Deleguotojo reglamento (ES) 2015/61 32 straipsnio 2 dalies a punktą.</w:t>
            </w:r>
          </w:p>
        </w:tc>
      </w:tr>
      <w:tr w:rsidR="00297DA9" w14:paraId="28E93580" w14:textId="77777777" w:rsidTr="00454544">
        <w:tc>
          <w:tcPr>
            <w:tcW w:w="756" w:type="dxa"/>
            <w:shd w:val="clear" w:color="auto" w:fill="auto"/>
            <w:vAlign w:val="center"/>
          </w:tcPr>
          <w:p w14:paraId="6718332F" w14:textId="77777777" w:rsidR="00297DA9" w:rsidRDefault="007453EC">
            <w:pPr>
              <w:jc w:val="left"/>
              <w:rPr>
                <w:rFonts w:ascii="Times New Roman" w:hAnsi="Times New Roman"/>
                <w:sz w:val="18"/>
                <w:szCs w:val="18"/>
              </w:rPr>
            </w:pPr>
            <w:r>
              <w:rPr>
                <w:rFonts w:ascii="Times New Roman" w:hAnsi="Times New Roman"/>
                <w:sz w:val="18"/>
                <w:szCs w:val="18"/>
              </w:rPr>
              <w:t>160</w:t>
            </w:r>
          </w:p>
        </w:tc>
        <w:tc>
          <w:tcPr>
            <w:tcW w:w="7540" w:type="dxa"/>
            <w:shd w:val="clear" w:color="auto" w:fill="auto"/>
          </w:tcPr>
          <w:p w14:paraId="26706EEA"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1.1.2.2.2. Sumos, gautinos iš finansinių klientų</w:t>
            </w:r>
          </w:p>
          <w:p w14:paraId="425BBC82" w14:textId="48F198E9"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2 dalies a punktas</w:t>
            </w:r>
          </w:p>
          <w:p w14:paraId="545B953A" w14:textId="1F87FB0E" w:rsidR="00297DA9" w:rsidRDefault="007453EC">
            <w:pPr>
              <w:spacing w:before="240" w:after="240"/>
              <w:rPr>
                <w:rFonts w:ascii="Times New Roman" w:hAnsi="Times New Roman"/>
                <w:bCs/>
                <w:sz w:val="18"/>
                <w:szCs w:val="18"/>
              </w:rPr>
            </w:pPr>
            <w:r>
              <w:rPr>
                <w:rFonts w:ascii="Times New Roman" w:hAnsi="Times New Roman"/>
                <w:bCs/>
                <w:sz w:val="18"/>
                <w:szCs w:val="18"/>
              </w:rPr>
              <w:t xml:space="preserve">Iš finansinių klientų gautinos sumos, kurių likutinis terminas yra ne daugiau kaip 30 dienų ir kurios neatitinka veiklos indėlių reikalavimų, kaip nurodyta Deleguotojo reglamento (ES) 2015/61 </w:t>
            </w:r>
            <w:r>
              <w:rPr>
                <w:rFonts w:ascii="Times New Roman" w:hAnsi="Times New Roman"/>
                <w:bCs/>
                <w:sz w:val="18"/>
                <w:szCs w:val="18"/>
              </w:rPr>
              <w:lastRenderedPageBreak/>
              <w:t>32 straipsnio 3 dalies d punkte kartu su 27 straipsniu.</w:t>
            </w:r>
          </w:p>
          <w:p w14:paraId="5878AF48" w14:textId="3EB7084D" w:rsidR="00297DA9" w:rsidRDefault="007453EC">
            <w:pPr>
              <w:spacing w:before="240" w:after="240"/>
              <w:rPr>
                <w:rFonts w:ascii="Times New Roman" w:hAnsi="Times New Roman"/>
                <w:b/>
                <w:bCs/>
                <w:sz w:val="18"/>
                <w:szCs w:val="18"/>
              </w:rPr>
            </w:pPr>
            <w:r>
              <w:rPr>
                <w:rFonts w:ascii="Times New Roman" w:hAnsi="Times New Roman"/>
                <w:bCs/>
                <w:sz w:val="18"/>
                <w:szCs w:val="18"/>
              </w:rPr>
              <w:t>Gaunamų pinigų srautai, atitinkantys netenkamų pinigų srautus pagal Deleguotojo reglamento (ES) 2015/61 31 straipsnio 9 dalyje nurodytus skatinamųjų paskolų įsipareigojimus, turi būti nurodyti 1.1.3 skirsnyje ir neturi būti nurodyti čia.</w:t>
            </w:r>
          </w:p>
        </w:tc>
      </w:tr>
      <w:tr w:rsidR="00297DA9" w14:paraId="79FBE8F2" w14:textId="77777777" w:rsidTr="00454544">
        <w:tc>
          <w:tcPr>
            <w:tcW w:w="756" w:type="dxa"/>
            <w:shd w:val="clear" w:color="auto" w:fill="auto"/>
            <w:vAlign w:val="center"/>
          </w:tcPr>
          <w:p w14:paraId="15B628E6" w14:textId="77777777" w:rsidR="00297DA9" w:rsidRDefault="007453EC">
            <w:pPr>
              <w:jc w:val="left"/>
              <w:rPr>
                <w:rFonts w:ascii="Times New Roman" w:hAnsi="Times New Roman"/>
                <w:sz w:val="18"/>
                <w:szCs w:val="18"/>
              </w:rPr>
            </w:pPr>
            <w:r>
              <w:rPr>
                <w:rFonts w:ascii="Times New Roman" w:hAnsi="Times New Roman"/>
                <w:sz w:val="18"/>
                <w:szCs w:val="18"/>
              </w:rPr>
              <w:lastRenderedPageBreak/>
              <w:t>170</w:t>
            </w:r>
          </w:p>
        </w:tc>
        <w:tc>
          <w:tcPr>
            <w:tcW w:w="7540" w:type="dxa"/>
            <w:shd w:val="clear" w:color="auto" w:fill="auto"/>
            <w:vAlign w:val="center"/>
          </w:tcPr>
          <w:p w14:paraId="084BB847" w14:textId="0EC63F01" w:rsidR="00297DA9" w:rsidRDefault="007453EC">
            <w:pPr>
              <w:rPr>
                <w:rFonts w:ascii="Times New Roman" w:hAnsi="Times New Roman"/>
                <w:b/>
                <w:bCs/>
                <w:sz w:val="18"/>
                <w:szCs w:val="18"/>
              </w:rPr>
            </w:pPr>
            <w:r>
              <w:rPr>
                <w:rFonts w:ascii="Times New Roman" w:hAnsi="Times New Roman"/>
                <w:b/>
                <w:bCs/>
                <w:sz w:val="18"/>
                <w:szCs w:val="18"/>
              </w:rPr>
              <w:t>1.1.3. Gaunamų pinigų srautai, atitinkantys netenkamų pinigų srautus pagal Deleguotojo reglamento (ES) 2015/61 31 straipsnio 9 dalyje nurodytus skatinamųjų paskolų įsipareigojimus</w:t>
            </w:r>
          </w:p>
          <w:p w14:paraId="5BE94286" w14:textId="4CA5E7E2"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a punktas</w:t>
            </w:r>
          </w:p>
          <w:p w14:paraId="1EA9FA81" w14:textId="13BDA3FE" w:rsidR="00297DA9" w:rsidRDefault="007453EC">
            <w:pPr>
              <w:spacing w:before="240" w:after="240"/>
              <w:rPr>
                <w:rFonts w:ascii="Times New Roman" w:hAnsi="Times New Roman"/>
                <w:bCs/>
                <w:sz w:val="18"/>
                <w:szCs w:val="18"/>
              </w:rPr>
            </w:pPr>
            <w:r>
              <w:rPr>
                <w:rFonts w:ascii="Times New Roman" w:hAnsi="Times New Roman"/>
                <w:bCs/>
                <w:sz w:val="18"/>
                <w:szCs w:val="18"/>
              </w:rPr>
              <w:t>Gaunamų pinigų srautai, atitinkantys netenkamų pinigų srautus pagal Deleguotojo reglamento (ES) 2015/61 31 straipsnio 9 dalyje nurodytus skatinamųjų paskolų įsipareigojimus.</w:t>
            </w:r>
          </w:p>
        </w:tc>
      </w:tr>
      <w:tr w:rsidR="00297DA9" w14:paraId="67304281" w14:textId="77777777" w:rsidTr="00454544">
        <w:tc>
          <w:tcPr>
            <w:tcW w:w="756" w:type="dxa"/>
            <w:shd w:val="clear" w:color="auto" w:fill="auto"/>
            <w:vAlign w:val="center"/>
          </w:tcPr>
          <w:p w14:paraId="5024940F" w14:textId="77777777" w:rsidR="00297DA9" w:rsidRDefault="007453EC">
            <w:pPr>
              <w:jc w:val="left"/>
              <w:rPr>
                <w:rFonts w:ascii="Times New Roman" w:hAnsi="Times New Roman"/>
                <w:sz w:val="18"/>
                <w:szCs w:val="18"/>
              </w:rPr>
            </w:pPr>
            <w:r>
              <w:rPr>
                <w:rFonts w:ascii="Times New Roman" w:hAnsi="Times New Roman"/>
                <w:sz w:val="18"/>
                <w:szCs w:val="18"/>
              </w:rPr>
              <w:t>180</w:t>
            </w:r>
          </w:p>
        </w:tc>
        <w:tc>
          <w:tcPr>
            <w:tcW w:w="7540" w:type="dxa"/>
            <w:shd w:val="clear" w:color="auto" w:fill="auto"/>
            <w:vAlign w:val="center"/>
          </w:tcPr>
          <w:p w14:paraId="2650DEF0"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1.1.4. Sumos, gautinos iš prekybos finansavimo sandorių</w:t>
            </w:r>
          </w:p>
          <w:p w14:paraId="07856EB7" w14:textId="25AE3391"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2 dalies b punktas</w:t>
            </w:r>
          </w:p>
          <w:p w14:paraId="24F50792" w14:textId="3C40DCB3" w:rsidR="00297DA9" w:rsidRDefault="007453EC">
            <w:pPr>
              <w:spacing w:before="240" w:after="240"/>
              <w:rPr>
                <w:rFonts w:ascii="Times New Roman" w:hAnsi="Times New Roman"/>
                <w:b/>
                <w:bCs/>
                <w:sz w:val="18"/>
                <w:szCs w:val="18"/>
              </w:rPr>
            </w:pPr>
            <w:r>
              <w:rPr>
                <w:rFonts w:ascii="Times New Roman" w:hAnsi="Times New Roman"/>
                <w:bCs/>
                <w:sz w:val="18"/>
                <w:szCs w:val="18"/>
              </w:rPr>
              <w:t>Iš prekybos finansavimo sandorių gautinos sumos, kurių likutinis terminas yra ne daugiau kaip 30 dienų, pagal Deleguotojo reglamento (ES) 2015/61 32 straipsnio 2 dalies b punktą.</w:t>
            </w:r>
          </w:p>
        </w:tc>
      </w:tr>
      <w:tr w:rsidR="00297DA9" w14:paraId="3E521F84" w14:textId="77777777" w:rsidTr="00454544">
        <w:tc>
          <w:tcPr>
            <w:tcW w:w="756" w:type="dxa"/>
            <w:shd w:val="clear" w:color="auto" w:fill="auto"/>
            <w:vAlign w:val="center"/>
          </w:tcPr>
          <w:p w14:paraId="4174403B" w14:textId="77777777" w:rsidR="00297DA9" w:rsidRDefault="007453EC">
            <w:pPr>
              <w:jc w:val="left"/>
              <w:rPr>
                <w:rFonts w:ascii="Times New Roman" w:hAnsi="Times New Roman"/>
                <w:sz w:val="18"/>
                <w:szCs w:val="18"/>
              </w:rPr>
            </w:pPr>
            <w:r>
              <w:rPr>
                <w:rFonts w:ascii="Times New Roman" w:hAnsi="Times New Roman"/>
                <w:sz w:val="18"/>
                <w:szCs w:val="18"/>
              </w:rPr>
              <w:t>190</w:t>
            </w:r>
          </w:p>
        </w:tc>
        <w:tc>
          <w:tcPr>
            <w:tcW w:w="7540" w:type="dxa"/>
            <w:shd w:val="clear" w:color="auto" w:fill="auto"/>
            <w:vAlign w:val="center"/>
          </w:tcPr>
          <w:p w14:paraId="23D0EA75" w14:textId="77777777" w:rsidR="00297DA9" w:rsidRDefault="007453EC">
            <w:pPr>
              <w:rPr>
                <w:rFonts w:ascii="Times New Roman" w:hAnsi="Times New Roman"/>
                <w:b/>
                <w:bCs/>
                <w:sz w:val="18"/>
                <w:szCs w:val="18"/>
              </w:rPr>
            </w:pPr>
            <w:r>
              <w:rPr>
                <w:rFonts w:ascii="Times New Roman" w:hAnsi="Times New Roman"/>
                <w:b/>
                <w:bCs/>
                <w:sz w:val="18"/>
                <w:szCs w:val="18"/>
              </w:rPr>
              <w:t>1.1.5. Sumos, gautinos iš vertybinių popierių, kurių terminas sueina per 30 dienų</w:t>
            </w:r>
          </w:p>
          <w:p w14:paraId="20BF47DF" w14:textId="30C33678"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2 dalies c punktas</w:t>
            </w:r>
          </w:p>
          <w:p w14:paraId="653506C8" w14:textId="39AAEB2A" w:rsidR="00297DA9" w:rsidRDefault="007453EC">
            <w:pPr>
              <w:spacing w:before="240" w:after="240"/>
              <w:rPr>
                <w:rFonts w:ascii="Times New Roman" w:hAnsi="Times New Roman"/>
                <w:b/>
                <w:bCs/>
                <w:sz w:val="18"/>
                <w:szCs w:val="18"/>
              </w:rPr>
            </w:pPr>
            <w:r>
              <w:rPr>
                <w:rFonts w:ascii="Times New Roman" w:hAnsi="Times New Roman"/>
                <w:bCs/>
                <w:sz w:val="18"/>
                <w:szCs w:val="18"/>
              </w:rPr>
              <w:t>Sumos, gautinos iš vertybinių popierių, kurių terminas sueina per 30 kalendorinių dienų, pagal Deleguotojo reglamento (ES) 2015/61 32 straipsnio 2 dalies c punktą.</w:t>
            </w:r>
          </w:p>
        </w:tc>
      </w:tr>
      <w:tr w:rsidR="00297DA9" w14:paraId="609F2B9B" w14:textId="77777777" w:rsidTr="00454544">
        <w:tc>
          <w:tcPr>
            <w:tcW w:w="756" w:type="dxa"/>
            <w:shd w:val="clear" w:color="auto" w:fill="auto"/>
            <w:vAlign w:val="center"/>
          </w:tcPr>
          <w:p w14:paraId="6F8FE444" w14:textId="6D0C6DB1" w:rsidR="00297DA9" w:rsidRDefault="007453EC">
            <w:pPr>
              <w:jc w:val="left"/>
              <w:rPr>
                <w:rFonts w:ascii="Times New Roman" w:hAnsi="Times New Roman"/>
                <w:sz w:val="18"/>
                <w:szCs w:val="18"/>
              </w:rPr>
            </w:pPr>
            <w:r>
              <w:rPr>
                <w:rFonts w:ascii="Times New Roman" w:hAnsi="Times New Roman"/>
                <w:sz w:val="18"/>
                <w:szCs w:val="18"/>
              </w:rPr>
              <w:t>201</w:t>
            </w:r>
          </w:p>
        </w:tc>
        <w:tc>
          <w:tcPr>
            <w:tcW w:w="7540" w:type="dxa"/>
            <w:shd w:val="clear" w:color="auto" w:fill="auto"/>
            <w:vAlign w:val="center"/>
          </w:tcPr>
          <w:p w14:paraId="7E34F252" w14:textId="2CF0CA1A" w:rsidR="00297DA9" w:rsidRDefault="007453EC">
            <w:pPr>
              <w:spacing w:before="240" w:after="240"/>
              <w:rPr>
                <w:rFonts w:ascii="Times New Roman" w:hAnsi="Times New Roman"/>
                <w:b/>
                <w:bCs/>
                <w:sz w:val="18"/>
                <w:szCs w:val="18"/>
              </w:rPr>
            </w:pPr>
            <w:r>
              <w:rPr>
                <w:rFonts w:ascii="Times New Roman" w:hAnsi="Times New Roman"/>
                <w:b/>
                <w:bCs/>
                <w:sz w:val="18"/>
                <w:szCs w:val="18"/>
              </w:rPr>
              <w:t>1.1.6. Paskolos, kurių galutinis terminas sutartyje nenurodytas</w:t>
            </w:r>
          </w:p>
          <w:p w14:paraId="50412A1A" w14:textId="711B8B54"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i punktas</w:t>
            </w:r>
          </w:p>
          <w:p w14:paraId="6EF8FA17" w14:textId="18CEC767" w:rsidR="00297DA9" w:rsidRDefault="007453EC">
            <w:pPr>
              <w:spacing w:before="240" w:after="240"/>
              <w:rPr>
                <w:rFonts w:ascii="Times New Roman" w:hAnsi="Times New Roman"/>
                <w:b/>
                <w:bCs/>
                <w:sz w:val="18"/>
              </w:rPr>
            </w:pPr>
            <w:r>
              <w:rPr>
                <w:rFonts w:ascii="Times New Roman" w:hAnsi="Times New Roman"/>
                <w:bCs/>
                <w:sz w:val="18"/>
                <w:szCs w:val="18"/>
              </w:rPr>
              <w:t>Paskolos, kurių galutinis terminas sutartyje nenurodytas, pagal Deleguotojo reglamento (ES) 2015/61 32 straipsnio 3 dalies i punktą. Kredito įstaiga į tas paskolas atsižvelgia tik tuomet, jeigu sutartyje kredito įstaigai leidžiama nutraukti sutartį arba pareikalauti mokėjimo per 30 kalendorinių dienų. Į nurodomą sumą turi būti įtraukti palūkanų ir minimalūs mokėjimai, nuskaitomi iš kliento sąskaitos per 30 kalendorinių dienų. Su paskolomis, kurių galutinis terminas sutartyje nenurodytas, susiję palūkanų ir minimalūs mokėjimai, kurie yra gautini pagal sutartis ir dėl kurių atsiranda faktinis grynųjų gaunamų pinigų srautas per ateinančias 30 kalendorinių dienų, laikomi gautinomis sumomis ir turi būti nurodyti atitinkamoje eilutėje pagal gautinoms sumoms taikytiną 32 straipsnyje nustatytą tvarką. Kredito įstaigos nenurodo kitų palūkanų, kurios susikaupia, bet nėra nuskaitomos iš kliento sąskaitos ir dėl jų neatsiranda faktinis grynųjų gaunamų pinigų srautas per ateinančias 30 kalendorinių dienų.</w:t>
            </w:r>
          </w:p>
        </w:tc>
      </w:tr>
      <w:tr w:rsidR="00297DA9" w14:paraId="0F96184A" w14:textId="77777777" w:rsidTr="00454544">
        <w:tc>
          <w:tcPr>
            <w:tcW w:w="756" w:type="dxa"/>
            <w:shd w:val="clear" w:color="auto" w:fill="auto"/>
            <w:vAlign w:val="center"/>
          </w:tcPr>
          <w:p w14:paraId="5558BED6" w14:textId="77777777" w:rsidR="00297DA9" w:rsidRDefault="007453EC">
            <w:pPr>
              <w:jc w:val="left"/>
              <w:rPr>
                <w:rFonts w:ascii="Times New Roman" w:hAnsi="Times New Roman"/>
                <w:sz w:val="18"/>
                <w:szCs w:val="18"/>
              </w:rPr>
            </w:pPr>
            <w:r>
              <w:rPr>
                <w:rFonts w:ascii="Times New Roman" w:hAnsi="Times New Roman"/>
                <w:sz w:val="18"/>
                <w:szCs w:val="18"/>
              </w:rPr>
              <w:t>210</w:t>
            </w:r>
          </w:p>
        </w:tc>
        <w:tc>
          <w:tcPr>
            <w:tcW w:w="7540" w:type="dxa"/>
            <w:shd w:val="clear" w:color="auto" w:fill="auto"/>
            <w:vAlign w:val="center"/>
          </w:tcPr>
          <w:p w14:paraId="489DF64D"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1.1.7. Sumos, gautinos iš akcijų, kurių pagrindu nustatomas pagrindinis akcijų indeksas, jeigu nėra dvigubo skaičiavimo su likvidžiuoju turtu</w:t>
            </w:r>
          </w:p>
          <w:p w14:paraId="6EFECAA7" w14:textId="41986F3F"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2 dalies d punktas</w:t>
            </w:r>
          </w:p>
          <w:p w14:paraId="3FB14AF9" w14:textId="5F6008BB" w:rsidR="00297DA9" w:rsidRDefault="007453EC">
            <w:pPr>
              <w:spacing w:before="240" w:after="240"/>
              <w:rPr>
                <w:rFonts w:ascii="Times New Roman" w:hAnsi="Times New Roman"/>
                <w:b/>
                <w:bCs/>
                <w:sz w:val="18"/>
                <w:szCs w:val="18"/>
              </w:rPr>
            </w:pPr>
            <w:r>
              <w:rPr>
                <w:rFonts w:ascii="Times New Roman" w:hAnsi="Times New Roman"/>
                <w:bCs/>
                <w:sz w:val="18"/>
                <w:szCs w:val="18"/>
              </w:rPr>
              <w:t>Sumos, gautinos iš akcijų, kurių pagrindu nustatomas pagrindinis akcijų indeksas, pozicijų, jeigu nėra dvigubo skaičiavimo su likvidžiuoju turtu pagal Deleguotojo reglamento (ES) 2015/61 32 straipsnio 2 dalies d punktą. Pozicijos apima lėšas, kurios pagal sutartis yra gautinos per 30 kalendorinių dienų, pavyzdžiui, dividendai pinigais iš akcijų, susijusių su tais pagrindiniais indeksais, arba pinigai, gautini iš tų nuosavybės priemonių, kurios parduotos, bet už jas dar neatsiskaityta, jeigu tai pagal Deleguotojo reglamento (ES) 2015/61 II antraštinę dalį nepripažįstama likvidžiuoju turtu.</w:t>
            </w:r>
          </w:p>
        </w:tc>
      </w:tr>
      <w:tr w:rsidR="00297DA9" w14:paraId="2B10E917" w14:textId="77777777" w:rsidTr="00454544">
        <w:tc>
          <w:tcPr>
            <w:tcW w:w="756" w:type="dxa"/>
            <w:shd w:val="clear" w:color="auto" w:fill="auto"/>
            <w:vAlign w:val="center"/>
          </w:tcPr>
          <w:p w14:paraId="2AD6B757" w14:textId="77777777" w:rsidR="00297DA9" w:rsidRDefault="007453EC">
            <w:pPr>
              <w:jc w:val="left"/>
              <w:rPr>
                <w:rFonts w:ascii="Times New Roman" w:hAnsi="Times New Roman"/>
                <w:sz w:val="18"/>
                <w:szCs w:val="18"/>
              </w:rPr>
            </w:pPr>
            <w:r>
              <w:rPr>
                <w:rFonts w:ascii="Times New Roman" w:hAnsi="Times New Roman"/>
                <w:sz w:val="18"/>
                <w:szCs w:val="18"/>
              </w:rPr>
              <w:t>230</w:t>
            </w:r>
          </w:p>
        </w:tc>
        <w:tc>
          <w:tcPr>
            <w:tcW w:w="7540" w:type="dxa"/>
            <w:shd w:val="clear" w:color="auto" w:fill="auto"/>
            <w:vAlign w:val="center"/>
          </w:tcPr>
          <w:p w14:paraId="0A443FE1" w14:textId="3DD7455C" w:rsidR="00297DA9" w:rsidRDefault="007453EC">
            <w:pPr>
              <w:spacing w:before="240" w:after="240"/>
              <w:rPr>
                <w:rFonts w:ascii="Times New Roman" w:hAnsi="Times New Roman"/>
                <w:b/>
                <w:bCs/>
                <w:sz w:val="18"/>
                <w:szCs w:val="18"/>
              </w:rPr>
            </w:pPr>
            <w:r>
              <w:rPr>
                <w:rFonts w:ascii="Times New Roman" w:hAnsi="Times New Roman"/>
                <w:b/>
                <w:bCs/>
                <w:sz w:val="18"/>
                <w:szCs w:val="18"/>
              </w:rPr>
              <w:t>1.1.8. Gaunamų pinigų srautai, susidarantys atsiradus galimybei naudoti pagal teisės aktų reikalavimus siekiant apsaugoti kliento prekybos turtą atskirose sąskaitose laikomus likučius</w:t>
            </w:r>
          </w:p>
          <w:p w14:paraId="775341D9" w14:textId="023BC8E7" w:rsidR="00297DA9" w:rsidRDefault="007453EC">
            <w:pPr>
              <w:spacing w:before="240" w:after="240"/>
              <w:rPr>
                <w:rFonts w:ascii="Times New Roman" w:hAnsi="Times New Roman"/>
                <w:bCs/>
                <w:sz w:val="18"/>
                <w:szCs w:val="18"/>
              </w:rPr>
            </w:pPr>
            <w:r>
              <w:rPr>
                <w:rFonts w:ascii="Times New Roman" w:hAnsi="Times New Roman"/>
                <w:bCs/>
                <w:sz w:val="18"/>
                <w:szCs w:val="18"/>
              </w:rPr>
              <w:lastRenderedPageBreak/>
              <w:t>Deleguotojo reglamento (ES) 2015/61 32 straipsnio 4 dalis</w:t>
            </w:r>
          </w:p>
          <w:p w14:paraId="50121AFE" w14:textId="4A96E6A9" w:rsidR="00297DA9" w:rsidRDefault="007453EC">
            <w:pPr>
              <w:spacing w:before="240" w:after="240"/>
              <w:rPr>
                <w:rFonts w:ascii="Times New Roman" w:hAnsi="Times New Roman"/>
                <w:bCs/>
                <w:sz w:val="18"/>
                <w:szCs w:val="18"/>
              </w:rPr>
            </w:pPr>
            <w:r>
              <w:rPr>
                <w:rFonts w:ascii="Times New Roman" w:hAnsi="Times New Roman"/>
                <w:bCs/>
                <w:sz w:val="18"/>
                <w:szCs w:val="18"/>
              </w:rPr>
              <w:t>Gaunamų pinigų srautai, susidarantys atsiradus galimybei naudoti pagal teisės aktų reikalavimus siekiant apsaugoti kliento prekybos turtą atskirose sąskaitose laikomus likučius pagal Deleguotojo reglamento (ES) 2015/61 32 straipsnio 4 dalį.</w:t>
            </w:r>
          </w:p>
          <w:p w14:paraId="61A2512C" w14:textId="37159C83" w:rsidR="00297DA9" w:rsidRDefault="007453EC">
            <w:pPr>
              <w:spacing w:before="240" w:after="240"/>
              <w:rPr>
                <w:rFonts w:ascii="Times New Roman" w:hAnsi="Times New Roman"/>
                <w:b/>
                <w:bCs/>
                <w:sz w:val="18"/>
                <w:szCs w:val="18"/>
              </w:rPr>
            </w:pPr>
            <w:r>
              <w:rPr>
                <w:rFonts w:ascii="Times New Roman" w:hAnsi="Times New Roman"/>
                <w:bCs/>
                <w:sz w:val="18"/>
                <w:szCs w:val="18"/>
              </w:rPr>
              <w:t>Į gaunamų pinigų srautus atsižvelgiama tik tuomet, jeigu šie likučiai yra įtraukti į likvidųjį turtą, kaip apibrėžta Deleguotojo reglamento (ES) 2015/61 II antraštinėje dalyje.</w:t>
            </w:r>
          </w:p>
        </w:tc>
      </w:tr>
      <w:tr w:rsidR="00297DA9" w14:paraId="5F0019D0" w14:textId="77777777" w:rsidTr="00454544">
        <w:tc>
          <w:tcPr>
            <w:tcW w:w="756" w:type="dxa"/>
            <w:shd w:val="clear" w:color="auto" w:fill="auto"/>
            <w:vAlign w:val="center"/>
          </w:tcPr>
          <w:p w14:paraId="42CAE49B" w14:textId="77777777" w:rsidR="00297DA9" w:rsidRDefault="007453EC">
            <w:pPr>
              <w:jc w:val="left"/>
              <w:rPr>
                <w:rFonts w:ascii="Times New Roman" w:hAnsi="Times New Roman"/>
                <w:sz w:val="18"/>
                <w:szCs w:val="18"/>
              </w:rPr>
            </w:pPr>
            <w:r>
              <w:rPr>
                <w:rFonts w:ascii="Times New Roman" w:hAnsi="Times New Roman"/>
                <w:sz w:val="18"/>
                <w:szCs w:val="18"/>
              </w:rPr>
              <w:lastRenderedPageBreak/>
              <w:t>240</w:t>
            </w:r>
          </w:p>
        </w:tc>
        <w:tc>
          <w:tcPr>
            <w:tcW w:w="7540" w:type="dxa"/>
            <w:shd w:val="clear" w:color="auto" w:fill="auto"/>
            <w:vAlign w:val="center"/>
          </w:tcPr>
          <w:p w14:paraId="7CB0F28F" w14:textId="068CB41D" w:rsidR="00297DA9" w:rsidRDefault="007453EC">
            <w:pPr>
              <w:spacing w:before="240" w:after="240"/>
              <w:rPr>
                <w:rFonts w:ascii="Times New Roman" w:hAnsi="Times New Roman"/>
                <w:b/>
                <w:bCs/>
                <w:sz w:val="18"/>
                <w:szCs w:val="18"/>
              </w:rPr>
            </w:pPr>
            <w:r>
              <w:rPr>
                <w:rFonts w:ascii="Times New Roman" w:hAnsi="Times New Roman"/>
                <w:b/>
                <w:bCs/>
                <w:sz w:val="18"/>
                <w:szCs w:val="18"/>
              </w:rPr>
              <w:t>1.1.9. Iš išvestinių finansinių priemonių gaunamų pinigų srautai</w:t>
            </w:r>
          </w:p>
          <w:p w14:paraId="2B565980" w14:textId="5322282D" w:rsidR="00297DA9" w:rsidRDefault="007453EC">
            <w:pPr>
              <w:spacing w:before="240" w:after="240"/>
              <w:rPr>
                <w:rFonts w:ascii="Times New Roman" w:hAnsi="Times New Roman"/>
                <w:bCs/>
                <w:sz w:val="18"/>
                <w:szCs w:val="18"/>
              </w:rPr>
            </w:pPr>
            <w:r>
              <w:rPr>
                <w:rFonts w:ascii="Times New Roman" w:hAnsi="Times New Roman"/>
                <w:bCs/>
                <w:sz w:val="18"/>
                <w:szCs w:val="18"/>
              </w:rPr>
              <w:t>Deleguotojo reglamento (ES) 2015/61 32 straipsnio 5 dalis kartu su 21 straipsniu</w:t>
            </w:r>
          </w:p>
          <w:p w14:paraId="2AB45F97" w14:textId="4BD3B8B3" w:rsidR="00297DA9" w:rsidRDefault="007453EC">
            <w:pPr>
              <w:spacing w:before="240" w:after="240"/>
              <w:rPr>
                <w:rFonts w:ascii="Times New Roman" w:hAnsi="Times New Roman"/>
                <w:bCs/>
                <w:sz w:val="18"/>
                <w:szCs w:val="18"/>
              </w:rPr>
            </w:pPr>
            <w:r>
              <w:rPr>
                <w:rFonts w:ascii="Times New Roman" w:hAnsi="Times New Roman"/>
                <w:bCs/>
                <w:sz w:val="18"/>
                <w:szCs w:val="18"/>
              </w:rPr>
              <w:t>Gautinų sumų, numatomų per 30 kalendorinių dienų laikotarpį pagal Reglamento (ES) Nr. 575/2013 II priede išvardytas sutartis ir dėl kredito išvestinių finansinių priemonių, grynoji vertė.</w:t>
            </w:r>
          </w:p>
          <w:p w14:paraId="498479E7" w14:textId="3293DB26" w:rsidR="00297DA9" w:rsidRDefault="007453EC">
            <w:pPr>
              <w:spacing w:before="240" w:after="240"/>
              <w:rPr>
                <w:rFonts w:ascii="Times New Roman" w:hAnsi="Times New Roman"/>
                <w:bCs/>
                <w:sz w:val="18"/>
                <w:szCs w:val="18"/>
              </w:rPr>
            </w:pPr>
            <w:r>
              <w:rPr>
                <w:rFonts w:ascii="Times New Roman" w:hAnsi="Times New Roman"/>
                <w:bCs/>
                <w:sz w:val="18"/>
                <w:szCs w:val="18"/>
              </w:rPr>
              <w:t>Kredito įstaigos gaunamų pinigų srautus, kurių tikimasi per 30 kalendorinių dienų, apskaičiuoja pagal grynąją vertę ir kiekvieną sandorio šalį, jeigu pagal Reglamento (ES) Nr. 575/2013 295 straipsnį yra dvišaliai užskaitos susitarimai. Grynoji vertė taip pat yra vertė atskaičius gautą užtikrinimo priemonę, jeigu ji pagal Deleguotojo reglamento (ES) 2015/61 II antraštinę dalį laikoma likvidžiuoju turtu.</w:t>
            </w:r>
          </w:p>
          <w:p w14:paraId="7A456C61" w14:textId="77777777" w:rsidR="00297DA9" w:rsidRDefault="007453EC">
            <w:pPr>
              <w:spacing w:before="240" w:after="240"/>
              <w:rPr>
                <w:rFonts w:ascii="Times New Roman" w:hAnsi="Times New Roman"/>
                <w:bCs/>
                <w:sz w:val="18"/>
                <w:szCs w:val="18"/>
              </w:rPr>
            </w:pPr>
            <w:r>
              <w:rPr>
                <w:rFonts w:ascii="Times New Roman" w:hAnsi="Times New Roman"/>
                <w:bCs/>
                <w:sz w:val="18"/>
                <w:szCs w:val="18"/>
              </w:rPr>
              <w:t>Netenkamų ir gaunamų pinigų srautai, susidarantys dėl užsienio valiutos išvestinių finansinių priemonių arba kredito išvestinių finansinių priemonių sandorių, susijusių su visišku apsikeitimu pagrindinėmis sumomis vienu metu (arba tą pačią dieną), apskaičiuojami grynąja verte, net jei tiems sandoriams netaikomas dvišalis užskaitos susitarimas.</w:t>
            </w:r>
          </w:p>
          <w:p w14:paraId="545BC0CB" w14:textId="5C31DEF7" w:rsidR="00297DA9" w:rsidRDefault="007453EC">
            <w:pPr>
              <w:spacing w:before="240" w:after="240"/>
              <w:rPr>
                <w:rFonts w:ascii="Times New Roman" w:hAnsi="Times New Roman"/>
                <w:bCs/>
                <w:sz w:val="18"/>
                <w:szCs w:val="18"/>
              </w:rPr>
            </w:pPr>
            <w:r>
              <w:rPr>
                <w:rFonts w:ascii="Times New Roman" w:hAnsi="Times New Roman"/>
                <w:sz w:val="18"/>
                <w:szCs w:val="18"/>
              </w:rPr>
              <w:t>Kai pagal Reglamento (ES) Nr. 575/2013 415 straipsnio 2 dalį duomenys teikiami atskirai, išvestinių finansinių priemonių arba kredito išvestinių finansinių priemonių sandoriai atskiriami pagal atitinkamas valiutas.</w:t>
            </w:r>
            <w:r>
              <w:rPr>
                <w:rFonts w:ascii="Times New Roman" w:hAnsi="Times New Roman"/>
                <w:bCs/>
                <w:sz w:val="18"/>
                <w:szCs w:val="18"/>
              </w:rPr>
              <w:t xml:space="preserve"> Užskaita pagal sandorio šalis gali būti taikoma tik srautams ta valiuta.</w:t>
            </w:r>
          </w:p>
        </w:tc>
      </w:tr>
      <w:tr w:rsidR="00297DA9" w14:paraId="1249D99D" w14:textId="77777777" w:rsidTr="00454544">
        <w:tc>
          <w:tcPr>
            <w:tcW w:w="756" w:type="dxa"/>
            <w:shd w:val="clear" w:color="auto" w:fill="auto"/>
            <w:vAlign w:val="center"/>
          </w:tcPr>
          <w:p w14:paraId="21EB3A40" w14:textId="77777777" w:rsidR="00297DA9" w:rsidRDefault="007453EC">
            <w:pPr>
              <w:jc w:val="left"/>
              <w:rPr>
                <w:rFonts w:ascii="Times New Roman" w:hAnsi="Times New Roman"/>
                <w:sz w:val="18"/>
                <w:szCs w:val="18"/>
              </w:rPr>
            </w:pPr>
            <w:r>
              <w:rPr>
                <w:rFonts w:ascii="Times New Roman" w:hAnsi="Times New Roman"/>
                <w:sz w:val="18"/>
                <w:szCs w:val="18"/>
              </w:rPr>
              <w:t>250</w:t>
            </w:r>
          </w:p>
        </w:tc>
        <w:tc>
          <w:tcPr>
            <w:tcW w:w="7540" w:type="dxa"/>
            <w:shd w:val="clear" w:color="auto" w:fill="auto"/>
            <w:vAlign w:val="center"/>
          </w:tcPr>
          <w:p w14:paraId="58265C20" w14:textId="00438872" w:rsidR="00297DA9" w:rsidRDefault="007453EC">
            <w:pPr>
              <w:spacing w:before="240" w:after="240"/>
              <w:rPr>
                <w:rFonts w:ascii="Times New Roman" w:hAnsi="Times New Roman"/>
                <w:b/>
                <w:bCs/>
                <w:sz w:val="18"/>
                <w:szCs w:val="18"/>
              </w:rPr>
            </w:pPr>
            <w:r>
              <w:rPr>
                <w:rFonts w:ascii="Times New Roman" w:hAnsi="Times New Roman"/>
                <w:b/>
                <w:bCs/>
                <w:sz w:val="18"/>
                <w:szCs w:val="18"/>
              </w:rPr>
              <w:t>1.1.10. Gaunamų pinigų srautai, susiję su nepanaudotomis kredito arba likvidumo priemonėmis, kurias suteikė grupės nariai arba institucinė užtikrinimo sistema, kai kompetentingos institucijos yra davusios leidimą taikyti didesnį gaunamų pinigų srauto koeficientą</w:t>
            </w:r>
          </w:p>
          <w:p w14:paraId="52A91E47" w14:textId="6D4B12C6" w:rsidR="00297DA9" w:rsidRDefault="007453EC">
            <w:pPr>
              <w:spacing w:before="240" w:after="240"/>
              <w:rPr>
                <w:rFonts w:ascii="Times New Roman" w:hAnsi="Times New Roman"/>
                <w:bCs/>
                <w:sz w:val="18"/>
                <w:szCs w:val="18"/>
              </w:rPr>
            </w:pPr>
            <w:r>
              <w:rPr>
                <w:rFonts w:ascii="Times New Roman" w:hAnsi="Times New Roman"/>
                <w:bCs/>
                <w:sz w:val="18"/>
                <w:szCs w:val="18"/>
              </w:rPr>
              <w:t>Deleguotojo reglamento (ES) 2015/61 34 straipsnis</w:t>
            </w:r>
          </w:p>
          <w:p w14:paraId="3CFB5DCA" w14:textId="741C2B31" w:rsidR="00297DA9" w:rsidRDefault="007453EC">
            <w:pPr>
              <w:spacing w:before="240" w:after="240"/>
              <w:rPr>
                <w:rFonts w:ascii="Times New Roman" w:hAnsi="Times New Roman"/>
                <w:b/>
                <w:bCs/>
                <w:sz w:val="18"/>
                <w:szCs w:val="18"/>
              </w:rPr>
            </w:pPr>
            <w:r>
              <w:rPr>
                <w:rFonts w:ascii="Times New Roman" w:hAnsi="Times New Roman"/>
                <w:bCs/>
                <w:sz w:val="18"/>
                <w:szCs w:val="18"/>
              </w:rPr>
              <w:t>Gaunamų pinigų srautai, susiję su nepanaudotomis kredito arba likvidumo priemonėmis, kurias suteikė grupės nariai arba institucinė užtikrinimo sistema, kai kompetentinga institucija yra davusi leidimą taikyti didesnį gaunamų pinigų srauto koeficientą pagal Deleguotojo reglamento (ES) 2015/61 34 straipsnį.</w:t>
            </w:r>
          </w:p>
        </w:tc>
      </w:tr>
      <w:tr w:rsidR="00297DA9" w14:paraId="3C2AD705" w14:textId="77777777" w:rsidTr="00454544">
        <w:tc>
          <w:tcPr>
            <w:tcW w:w="756" w:type="dxa"/>
            <w:shd w:val="clear" w:color="auto" w:fill="auto"/>
            <w:vAlign w:val="center"/>
          </w:tcPr>
          <w:p w14:paraId="362E1D99" w14:textId="77777777" w:rsidR="00297DA9" w:rsidRDefault="007453EC">
            <w:pPr>
              <w:jc w:val="left"/>
              <w:rPr>
                <w:rFonts w:ascii="Times New Roman" w:hAnsi="Times New Roman"/>
                <w:sz w:val="18"/>
                <w:szCs w:val="18"/>
              </w:rPr>
            </w:pPr>
            <w:r>
              <w:rPr>
                <w:rFonts w:ascii="Times New Roman" w:hAnsi="Times New Roman"/>
                <w:sz w:val="18"/>
                <w:szCs w:val="18"/>
              </w:rPr>
              <w:t>260</w:t>
            </w:r>
          </w:p>
        </w:tc>
        <w:tc>
          <w:tcPr>
            <w:tcW w:w="7540" w:type="dxa"/>
            <w:shd w:val="clear" w:color="auto" w:fill="auto"/>
            <w:vAlign w:val="center"/>
          </w:tcPr>
          <w:p w14:paraId="22324DF3" w14:textId="39D6214E" w:rsidR="00297DA9" w:rsidRDefault="007453EC">
            <w:pPr>
              <w:spacing w:before="240" w:after="240"/>
              <w:rPr>
                <w:rFonts w:ascii="Times New Roman" w:hAnsi="Times New Roman"/>
                <w:b/>
                <w:bCs/>
                <w:sz w:val="18"/>
                <w:szCs w:val="18"/>
              </w:rPr>
            </w:pPr>
            <w:r>
              <w:rPr>
                <w:rFonts w:ascii="Times New Roman" w:hAnsi="Times New Roman"/>
                <w:b/>
                <w:bCs/>
                <w:sz w:val="18"/>
                <w:szCs w:val="18"/>
              </w:rPr>
              <w:t>1.1.11. Kiti gaunamų pinigų srautai</w:t>
            </w:r>
          </w:p>
          <w:p w14:paraId="7EE5352C" w14:textId="77B1DAFA" w:rsidR="00297DA9" w:rsidRDefault="007453EC">
            <w:pPr>
              <w:spacing w:before="240" w:after="240"/>
              <w:rPr>
                <w:rFonts w:ascii="Times New Roman" w:hAnsi="Times New Roman"/>
                <w:bCs/>
                <w:sz w:val="18"/>
                <w:szCs w:val="18"/>
              </w:rPr>
            </w:pPr>
            <w:r>
              <w:rPr>
                <w:rFonts w:ascii="Times New Roman" w:hAnsi="Times New Roman"/>
                <w:bCs/>
                <w:sz w:val="18"/>
                <w:szCs w:val="18"/>
              </w:rPr>
              <w:t>Deleguotojo reglamento (ES) 2015/61 32 straipsnio 2 dalis</w:t>
            </w:r>
          </w:p>
          <w:p w14:paraId="3A35C748" w14:textId="7D2AA379" w:rsidR="00297DA9" w:rsidRDefault="007453EC">
            <w:pPr>
              <w:spacing w:before="240" w:after="240"/>
              <w:rPr>
                <w:rFonts w:ascii="Times New Roman" w:hAnsi="Times New Roman"/>
                <w:b/>
                <w:bCs/>
                <w:sz w:val="18"/>
                <w:szCs w:val="18"/>
              </w:rPr>
            </w:pPr>
            <w:r>
              <w:rPr>
                <w:rFonts w:ascii="Times New Roman" w:hAnsi="Times New Roman"/>
                <w:bCs/>
                <w:sz w:val="18"/>
                <w:szCs w:val="18"/>
              </w:rPr>
              <w:t>Visi kiti gaunamų pinigų srautai pagal Deleguotojo reglamento (ES) 2015/61 32 straipsnio 2 dalį, niekur kitur formoje nenurodyti.</w:t>
            </w:r>
          </w:p>
        </w:tc>
      </w:tr>
      <w:tr w:rsidR="00297DA9" w14:paraId="64D4CCAC" w14:textId="77777777" w:rsidTr="00454544">
        <w:tc>
          <w:tcPr>
            <w:tcW w:w="756" w:type="dxa"/>
            <w:shd w:val="clear" w:color="auto" w:fill="auto"/>
            <w:vAlign w:val="center"/>
          </w:tcPr>
          <w:p w14:paraId="5287A7B1" w14:textId="66C88766" w:rsidR="00297DA9" w:rsidRDefault="007453EC">
            <w:pPr>
              <w:jc w:val="left"/>
              <w:rPr>
                <w:rFonts w:ascii="Times New Roman" w:hAnsi="Times New Roman"/>
                <w:sz w:val="18"/>
                <w:szCs w:val="18"/>
              </w:rPr>
            </w:pPr>
            <w:r>
              <w:rPr>
                <w:rFonts w:ascii="Times New Roman" w:hAnsi="Times New Roman"/>
                <w:sz w:val="18"/>
                <w:szCs w:val="18"/>
              </w:rPr>
              <w:t>263</w:t>
            </w:r>
          </w:p>
        </w:tc>
        <w:tc>
          <w:tcPr>
            <w:tcW w:w="7540" w:type="dxa"/>
            <w:shd w:val="clear" w:color="auto" w:fill="auto"/>
            <w:vAlign w:val="center"/>
          </w:tcPr>
          <w:p w14:paraId="39391914" w14:textId="77777777" w:rsidR="00297DA9" w:rsidRDefault="007453EC">
            <w:pPr>
              <w:spacing w:before="240" w:after="240"/>
              <w:rPr>
                <w:rFonts w:ascii="Times New Roman" w:hAnsi="Times New Roman"/>
                <w:b/>
                <w:bCs/>
                <w:sz w:val="18"/>
                <w:szCs w:val="18"/>
              </w:rPr>
            </w:pPr>
            <w:r>
              <w:rPr>
                <w:rFonts w:ascii="Times New Roman" w:hAnsi="Times New Roman"/>
                <w:b/>
                <w:sz w:val="18"/>
                <w:szCs w:val="18"/>
              </w:rPr>
              <w:t>1.2.</w:t>
            </w:r>
            <w:r>
              <w:rPr>
                <w:rFonts w:ascii="Times New Roman" w:hAnsi="Times New Roman"/>
                <w:b/>
                <w:bCs/>
                <w:sz w:val="18"/>
                <w:szCs w:val="18"/>
              </w:rPr>
              <w:t xml:space="preserve"> Su užtikrinto skolinimo sandoriais ir sandoriais kapitalo rinkoje susiję gaunamų pinigų srautai</w:t>
            </w:r>
          </w:p>
          <w:p w14:paraId="5E83DDB2" w14:textId="743EF49E"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b, c ir f punktuose nurodomi su užtikrinto skolinimo sandoriais ir sandoriais kapitalo rinkoje susiję gaunamų pinigų srautai, kurių likutinis terminas yra ne daugiau kaip 30 dienų.</w:t>
            </w:r>
          </w:p>
          <w:p w14:paraId="03DCCFCF" w14:textId="35FF4905" w:rsidR="00297DA9" w:rsidRDefault="007453EC">
            <w:pPr>
              <w:spacing w:before="240" w:after="240"/>
              <w:rPr>
                <w:rFonts w:ascii="Times New Roman" w:hAnsi="Times New Roman"/>
                <w:sz w:val="18"/>
                <w:szCs w:val="18"/>
              </w:rPr>
            </w:pPr>
            <w:r>
              <w:rPr>
                <w:rFonts w:ascii="Times New Roman" w:hAnsi="Times New Roman"/>
                <w:sz w:val="18"/>
                <w:szCs w:val="18"/>
              </w:rPr>
              <w:t>Kredito įstaigos XXIV PRIEDO C 74.00 formos 263 eilutėje nurodo:</w:t>
            </w:r>
          </w:p>
          <w:p w14:paraId="491CD905" w14:textId="467E6318" w:rsidR="00297DA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kiekvienoje 010, 020 ir 030 skiltyje bendrą sumų, gautinų pagal užtikrinto skolinimo </w:t>
            </w:r>
            <w:r>
              <w:rPr>
                <w:rFonts w:ascii="Times New Roman" w:hAnsi="Times New Roman"/>
                <w:bCs/>
                <w:sz w:val="18"/>
                <w:szCs w:val="18"/>
              </w:rPr>
              <w:lastRenderedPageBreak/>
              <w:t>sandorius ir sandorius kapitalo rinkoje, sumą ir</w:t>
            </w:r>
          </w:p>
          <w:p w14:paraId="72BE5DB8" w14:textId="67B0753B" w:rsidR="00297DA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kiekvienoje 140, 150 ir 160 skiltyje bendrą gaunamų pinigų srautų dėl užtikrinto skolinimo sandorių ir sandorių kapitalo rinkoje sumą.</w:t>
            </w:r>
          </w:p>
          <w:p w14:paraId="7B541C76" w14:textId="778E3A36" w:rsidR="00297DA9" w:rsidRDefault="007453EC">
            <w:pPr>
              <w:spacing w:before="240" w:after="240"/>
              <w:rPr>
                <w:rFonts w:ascii="Times New Roman" w:hAnsi="Times New Roman"/>
                <w:bCs/>
                <w:sz w:val="18"/>
                <w:szCs w:val="18"/>
              </w:rPr>
            </w:pPr>
            <w:r>
              <w:rPr>
                <w:rFonts w:ascii="Times New Roman" w:hAnsi="Times New Roman"/>
                <w:bCs/>
                <w:sz w:val="18"/>
                <w:szCs w:val="18"/>
              </w:rPr>
              <w:t>Užtikrinimo priemone padengti apsikeitimo sandoriai, kurių terminas sueina per 30 kalendorinių dienų, turi būti nurodomi ne čia, bet XXIV PRIEDO C 75.01 formoje.</w:t>
            </w:r>
          </w:p>
        </w:tc>
      </w:tr>
      <w:tr w:rsidR="00297DA9" w14:paraId="01CA0548" w14:textId="77777777" w:rsidTr="00454544">
        <w:tc>
          <w:tcPr>
            <w:tcW w:w="756" w:type="dxa"/>
            <w:shd w:val="clear" w:color="auto" w:fill="auto"/>
            <w:vAlign w:val="center"/>
          </w:tcPr>
          <w:p w14:paraId="52BCD01B" w14:textId="77777777" w:rsidR="00297DA9" w:rsidRDefault="007453EC">
            <w:pPr>
              <w:jc w:val="left"/>
              <w:rPr>
                <w:rFonts w:ascii="Times New Roman" w:hAnsi="Times New Roman"/>
                <w:sz w:val="18"/>
                <w:szCs w:val="18"/>
              </w:rPr>
            </w:pPr>
            <w:r>
              <w:rPr>
                <w:rFonts w:ascii="Times New Roman" w:hAnsi="Times New Roman"/>
                <w:sz w:val="18"/>
                <w:szCs w:val="18"/>
              </w:rPr>
              <w:lastRenderedPageBreak/>
              <w:t>265</w:t>
            </w:r>
          </w:p>
        </w:tc>
        <w:tc>
          <w:tcPr>
            <w:tcW w:w="7540" w:type="dxa"/>
            <w:shd w:val="clear" w:color="auto" w:fill="auto"/>
            <w:vAlign w:val="center"/>
          </w:tcPr>
          <w:p w14:paraId="30886BAF"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1.2.1. Sandorio šalis – centrinis bankas</w:t>
            </w:r>
          </w:p>
          <w:p w14:paraId="7C97E42C" w14:textId="77777777" w:rsidR="00297DA9" w:rsidRDefault="007453EC">
            <w:pPr>
              <w:spacing w:before="240" w:after="240"/>
              <w:rPr>
                <w:rFonts w:ascii="Times New Roman" w:hAnsi="Times New Roman"/>
                <w:sz w:val="18"/>
              </w:rPr>
            </w:pPr>
            <w:r>
              <w:rPr>
                <w:rFonts w:ascii="Times New Roman" w:hAnsi="Times New Roman"/>
                <w:sz w:val="18"/>
              </w:rPr>
              <w:t>Kredito įstaigos čia nurodo gaunamų pinigų srautus, atsirandančius dėl užtikrinto skolinimo sandorių ir sandorių kapitalo rinkoje, kaip apibrėžta Reglamento (ES) Nr. 575/2013 192 straipsnio 2 ir 3 punktuose, kurių likutinis terminas yra ne daugiau kaip 30 dienų, o sandorio šalis yra centrinis bankas.</w:t>
            </w:r>
          </w:p>
          <w:p w14:paraId="6A1976C0" w14:textId="77777777" w:rsidR="00297DA9" w:rsidRDefault="007453EC">
            <w:pPr>
              <w:spacing w:before="240" w:after="240"/>
              <w:rPr>
                <w:rFonts w:ascii="Times New Roman" w:hAnsi="Times New Roman"/>
                <w:sz w:val="18"/>
                <w:szCs w:val="18"/>
              </w:rPr>
            </w:pPr>
            <w:r>
              <w:rPr>
                <w:rFonts w:ascii="Times New Roman" w:hAnsi="Times New Roman"/>
                <w:sz w:val="18"/>
                <w:szCs w:val="18"/>
              </w:rPr>
              <w:t>Kredito įstaigos XXIV PRIEDO C 74.00 formos 265 eilutėje nurodo:</w:t>
            </w:r>
          </w:p>
          <w:p w14:paraId="6DED8CDF" w14:textId="77777777" w:rsidR="00297DA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kiekvienoje 010, 020 ir 030 skiltyje bendrą sumų, gautinų pagal užtikrinto skolinimo sandorius ir sandorius kapitalo rinkoje, kurių sandorio šalis yra centrinis bankas, sumą</w:t>
            </w:r>
            <w:r>
              <w:rPr>
                <w:rFonts w:ascii="Times New Roman" w:hAnsi="Times New Roman"/>
                <w:bCs/>
                <w:sz w:val="18"/>
                <w:szCs w:val="18"/>
              </w:rPr>
              <w:t xml:space="preserve"> ir</w:t>
            </w:r>
          </w:p>
          <w:p w14:paraId="4D424125" w14:textId="77777777" w:rsidR="00297DA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kiekvienoje 140, 150 ir 160 skiltyje bendrą gaunamų pinigų srautų dėl užtikrinto skolinimo sandorių ir sandorių kapitalo rinkoje, kurių sandorio šalis yra centrinis bankas, sumą.</w:t>
            </w:r>
          </w:p>
        </w:tc>
      </w:tr>
      <w:tr w:rsidR="00297DA9" w14:paraId="0C18B44D" w14:textId="77777777" w:rsidTr="00454544">
        <w:tc>
          <w:tcPr>
            <w:tcW w:w="756" w:type="dxa"/>
            <w:shd w:val="clear" w:color="auto" w:fill="auto"/>
            <w:vAlign w:val="center"/>
          </w:tcPr>
          <w:p w14:paraId="3E3950A8" w14:textId="77777777" w:rsidR="00297DA9" w:rsidRDefault="007453EC">
            <w:pPr>
              <w:jc w:val="left"/>
              <w:rPr>
                <w:rFonts w:ascii="Times New Roman" w:hAnsi="Times New Roman"/>
                <w:sz w:val="18"/>
                <w:szCs w:val="18"/>
              </w:rPr>
            </w:pPr>
            <w:r>
              <w:rPr>
                <w:rFonts w:ascii="Times New Roman" w:hAnsi="Times New Roman"/>
                <w:sz w:val="18"/>
                <w:szCs w:val="18"/>
              </w:rPr>
              <w:t>267</w:t>
            </w:r>
          </w:p>
        </w:tc>
        <w:tc>
          <w:tcPr>
            <w:tcW w:w="7540" w:type="dxa"/>
            <w:shd w:val="clear" w:color="auto" w:fill="auto"/>
            <w:vAlign w:val="center"/>
          </w:tcPr>
          <w:p w14:paraId="37D80B09"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1.2.1.1. Užtikrinimo priemonė, kuri laikoma likvidžiuoju turtu</w:t>
            </w:r>
          </w:p>
          <w:p w14:paraId="762C261E" w14:textId="77777777" w:rsidR="00297DA9" w:rsidRDefault="007453EC">
            <w:pPr>
              <w:spacing w:before="240" w:after="240"/>
              <w:rPr>
                <w:rFonts w:ascii="Times New Roman" w:hAnsi="Times New Roman"/>
                <w:sz w:val="18"/>
                <w:szCs w:val="18"/>
              </w:rPr>
            </w:pPr>
            <w:r>
              <w:rPr>
                <w:rFonts w:ascii="Times New Roman" w:hAnsi="Times New Roman"/>
                <w:sz w:val="18"/>
                <w:szCs w:val="18"/>
              </w:rPr>
              <w:t>Kredito įstaigos XXIV PRIEDO C 74.00 formos 267 eilutėje nurodo:</w:t>
            </w:r>
          </w:p>
          <w:p w14:paraId="16BF428A" w14:textId="77777777" w:rsidR="00297DA9" w:rsidRDefault="007453EC">
            <w:pPr>
              <w:spacing w:before="240" w:after="240"/>
              <w:ind w:left="720" w:hanging="360"/>
              <w:rPr>
                <w:rFonts w:ascii="Times New Roman" w:hAnsi="Times New Roman"/>
                <w:sz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kiekvienoje 010, 020 ir 030 skiltyje bendrą sumų, gautinų pagal užtikrinto skolinimo sandorius ir sandorius kapitalo rinkoje, kurių likutinis terminas yra ne daugiau kaip 30 dienų, o sandorio šalis yra centrinis bankas ir sandoris yra užtikrintas likvidžiuoju turtu, sumą ir</w:t>
            </w:r>
          </w:p>
          <w:p w14:paraId="42686281" w14:textId="77777777" w:rsidR="00297DA9" w:rsidRDefault="007453EC">
            <w:pPr>
              <w:numPr>
                <w:ilvl w:val="0"/>
                <w:numId w:val="40"/>
              </w:numPr>
              <w:spacing w:before="240" w:after="240"/>
              <w:rPr>
                <w:rFonts w:ascii="Times New Roman" w:hAnsi="Times New Roman"/>
                <w:bCs/>
                <w:sz w:val="18"/>
                <w:szCs w:val="18"/>
              </w:rPr>
            </w:pPr>
            <w:r>
              <w:rPr>
                <w:rFonts w:ascii="Times New Roman" w:hAnsi="Times New Roman"/>
                <w:sz w:val="18"/>
              </w:rPr>
              <w:t>kiekvienoje 140, 150 ir 160 skiltyje bendrą gaunamų pinigų srautų dėl užtikrinto skolinimo sandorių ir sandorių kapitalo rinkoje, kurių likutinis terminas yra ne daugiau kaip 30 dienų, o sandorio šalis yra centrinis bankas ir sandoris yra užtikrintas likvidžiuoju turtu, sumą.</w:t>
            </w:r>
          </w:p>
          <w:p w14:paraId="3997B572" w14:textId="2E3B537A" w:rsidR="00297DA9" w:rsidRDefault="007453EC">
            <w:pPr>
              <w:spacing w:before="240" w:after="240"/>
              <w:rPr>
                <w:rFonts w:ascii="Times New Roman" w:hAnsi="Times New Roman"/>
                <w:bCs/>
                <w:sz w:val="18"/>
                <w:szCs w:val="18"/>
              </w:rPr>
            </w:pPr>
            <w:r>
              <w:rPr>
                <w:rFonts w:ascii="Times New Roman" w:hAnsi="Times New Roman"/>
                <w:sz w:val="18"/>
              </w:rPr>
              <w:t>Kredito įstaigos nurodo užtikrinto skolinimo sandorius ir sandorius kapitalo rinkoje, kurių likutinis terminas yra ne daugiau kaip 30 dienų, o sandorio šalis yra centrinis bankas ir sandoris yra užtikrintas likvidžiuoju turtu, nepriklausomai nuo to, ar jis pakartotinai naudojamas kitam sandoriui, ir nuo to, ar gautas likvidusis turtas atitinka veiklos reikalavimus pagal Deleguotojo reglamento (ES) 2015/61 8 straipsnį.</w:t>
            </w:r>
          </w:p>
        </w:tc>
      </w:tr>
      <w:tr w:rsidR="00297DA9" w14:paraId="4466FA21" w14:textId="77777777" w:rsidTr="00454544">
        <w:tc>
          <w:tcPr>
            <w:tcW w:w="756" w:type="dxa"/>
            <w:shd w:val="clear" w:color="auto" w:fill="auto"/>
            <w:vAlign w:val="center"/>
          </w:tcPr>
          <w:p w14:paraId="2AC9B84E" w14:textId="77777777" w:rsidR="00297DA9" w:rsidRDefault="007453EC">
            <w:pPr>
              <w:jc w:val="left"/>
              <w:rPr>
                <w:rFonts w:ascii="Times New Roman" w:hAnsi="Times New Roman"/>
                <w:sz w:val="18"/>
                <w:szCs w:val="18"/>
              </w:rPr>
            </w:pPr>
            <w:r>
              <w:rPr>
                <w:rFonts w:ascii="Times New Roman" w:hAnsi="Times New Roman"/>
                <w:sz w:val="18"/>
                <w:szCs w:val="18"/>
              </w:rPr>
              <w:t>269</w:t>
            </w:r>
          </w:p>
        </w:tc>
        <w:tc>
          <w:tcPr>
            <w:tcW w:w="7540" w:type="dxa"/>
            <w:shd w:val="clear" w:color="auto" w:fill="auto"/>
            <w:vAlign w:val="center"/>
          </w:tcPr>
          <w:p w14:paraId="17B04302"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1.2.1.1.1. 1 lygio užtikrinimo priemonės, išskyrus itin aukštos kokybės padengtąsias obligacijas</w:t>
            </w:r>
          </w:p>
          <w:p w14:paraId="60075FD1" w14:textId="166CA80F"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b punktas</w:t>
            </w:r>
          </w:p>
          <w:p w14:paraId="15F3C8B1" w14:textId="6177F8AD" w:rsidR="00297DA9" w:rsidRDefault="007453EC">
            <w:pPr>
              <w:spacing w:before="240" w:after="240"/>
              <w:rPr>
                <w:rFonts w:ascii="Times New Roman" w:hAnsi="Times New Roman"/>
                <w:bCs/>
                <w:sz w:val="18"/>
                <w:szCs w:val="18"/>
              </w:rPr>
            </w:pPr>
            <w:r>
              <w:rPr>
                <w:rFonts w:ascii="Times New Roman" w:hAnsi="Times New Roman"/>
                <w:sz w:val="18"/>
              </w:rPr>
              <w:t>Užtikrinto skolinimo sandoriai ir sandoriai kapitalo rinkoje, kurių likutinis terminas yra ne daugiau kaip 30 dienų, o sandorio šalis yra centrinis bankas ir sandoris yra užtikrintas turtu, kuris, nepriklausomai nuo to, ar yra pakartotinai naudojamas kitam sandoriui, pagal Deleguotojo reglamento (ES) 2015/61 7 ir 10 straipsnius būtų laikomas bet kurios 10 straipsnyje nurodytos 1 lygio turto kategorijos, išskyrus 10 straipsnio 1 dalies f punkte nurodytas itin aukštos kokybės padengtąsias obligacijas, likvidžiuoju turtu.</w:t>
            </w:r>
          </w:p>
        </w:tc>
      </w:tr>
      <w:tr w:rsidR="00297DA9" w14:paraId="247E0ED5" w14:textId="77777777" w:rsidTr="00454544">
        <w:tc>
          <w:tcPr>
            <w:tcW w:w="756" w:type="dxa"/>
            <w:shd w:val="clear" w:color="auto" w:fill="auto"/>
            <w:vAlign w:val="center"/>
          </w:tcPr>
          <w:p w14:paraId="3D9696EF" w14:textId="77777777" w:rsidR="00297DA9" w:rsidRDefault="007453EC">
            <w:pPr>
              <w:jc w:val="left"/>
              <w:rPr>
                <w:rFonts w:ascii="Times New Roman" w:hAnsi="Times New Roman"/>
                <w:sz w:val="18"/>
                <w:szCs w:val="18"/>
              </w:rPr>
            </w:pPr>
            <w:r>
              <w:rPr>
                <w:rFonts w:ascii="Times New Roman" w:hAnsi="Times New Roman"/>
                <w:sz w:val="18"/>
                <w:szCs w:val="18"/>
              </w:rPr>
              <w:t>271</w:t>
            </w:r>
          </w:p>
        </w:tc>
        <w:tc>
          <w:tcPr>
            <w:tcW w:w="7540" w:type="dxa"/>
            <w:shd w:val="clear" w:color="auto" w:fill="auto"/>
            <w:vAlign w:val="center"/>
          </w:tcPr>
          <w:p w14:paraId="55292B96"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1.2.1.1.1.1.</w:t>
            </w:r>
            <w:r>
              <w:rPr>
                <w:rFonts w:ascii="Times New Roman" w:hAnsi="Times New Roman"/>
              </w:rPr>
              <w:t xml:space="preserve"> </w:t>
            </w:r>
            <w:r>
              <w:rPr>
                <w:rFonts w:ascii="Times New Roman" w:hAnsi="Times New Roman"/>
                <w:b/>
                <w:bCs/>
                <w:sz w:val="18"/>
                <w:szCs w:val="18"/>
              </w:rPr>
              <w:t>iš jų: gautos užtikrinimo priemonės atitinka veiklos reikalavimus</w:t>
            </w:r>
          </w:p>
          <w:p w14:paraId="2779EE63" w14:textId="5CDC213C"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b punktas</w:t>
            </w:r>
          </w:p>
          <w:p w14:paraId="0BBB1E17" w14:textId="03F3E426" w:rsidR="00297DA9" w:rsidRDefault="007453EC">
            <w:pPr>
              <w:spacing w:before="240" w:after="240"/>
              <w:rPr>
                <w:rFonts w:ascii="Times New Roman" w:hAnsi="Times New Roman"/>
                <w:sz w:val="18"/>
                <w:szCs w:val="22"/>
              </w:rPr>
            </w:pPr>
            <w:r>
              <w:rPr>
                <w:rFonts w:ascii="Times New Roman" w:hAnsi="Times New Roman"/>
                <w:sz w:val="18"/>
              </w:rPr>
              <w:t>Tie 1.2.1.1.1 punkto sandoriai, kurių gauta užtikrinimo priemonė atitinka veiklos reikalavimus pagal Deleguotojo reglamento (ES) 2015/61 8 straipsnį.</w:t>
            </w:r>
          </w:p>
        </w:tc>
      </w:tr>
      <w:tr w:rsidR="00297DA9" w14:paraId="267DC975" w14:textId="77777777" w:rsidTr="00454544">
        <w:tc>
          <w:tcPr>
            <w:tcW w:w="756" w:type="dxa"/>
            <w:shd w:val="clear" w:color="auto" w:fill="auto"/>
            <w:vAlign w:val="center"/>
          </w:tcPr>
          <w:p w14:paraId="130BB6E1" w14:textId="77777777" w:rsidR="00297DA9" w:rsidRDefault="007453EC">
            <w:pPr>
              <w:jc w:val="left"/>
              <w:rPr>
                <w:rFonts w:ascii="Times New Roman" w:hAnsi="Times New Roman"/>
                <w:sz w:val="18"/>
                <w:szCs w:val="18"/>
              </w:rPr>
            </w:pPr>
            <w:r>
              <w:rPr>
                <w:rFonts w:ascii="Times New Roman" w:hAnsi="Times New Roman"/>
                <w:sz w:val="18"/>
                <w:szCs w:val="18"/>
              </w:rPr>
              <w:lastRenderedPageBreak/>
              <w:t>273</w:t>
            </w:r>
          </w:p>
        </w:tc>
        <w:tc>
          <w:tcPr>
            <w:tcW w:w="7540" w:type="dxa"/>
            <w:shd w:val="clear" w:color="auto" w:fill="auto"/>
            <w:vAlign w:val="center"/>
          </w:tcPr>
          <w:p w14:paraId="4373A3BD"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1.2.1.1.2. 1 lygio užtikrinimo priemonės, kurios yra itin aukštos kokybės padengtosios obligacijos</w:t>
            </w:r>
          </w:p>
          <w:p w14:paraId="465D66DF" w14:textId="73CF7738"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b punktas</w:t>
            </w:r>
          </w:p>
          <w:p w14:paraId="0840515B" w14:textId="791D94C1" w:rsidR="00297DA9" w:rsidRDefault="007453EC">
            <w:pPr>
              <w:spacing w:before="240" w:after="240"/>
              <w:rPr>
                <w:rFonts w:ascii="Times New Roman" w:hAnsi="Times New Roman"/>
                <w:bCs/>
                <w:sz w:val="18"/>
                <w:szCs w:val="18"/>
              </w:rPr>
            </w:pPr>
            <w:r>
              <w:rPr>
                <w:rFonts w:ascii="Times New Roman" w:hAnsi="Times New Roman"/>
                <w:sz w:val="18"/>
              </w:rPr>
              <w:t>Užtikrinto skolinimo sandoriai ir sandoriai kapitalo rinkoje, kurių likutinis terminas yra ne daugiau kaip 30 dienų, o sandorio šalis yra centrinis bankas ir sandoris yra užtikrintas turtu, kuris, nepriklausomai nuo to, ar yra pakartotinai naudojamas kitam sandoriui, pagal Deleguotojo reglamento (ES) 2015/61 7 ir 10 straipsnius būtų laikomas 10 straipsnio 1 dalies f punkte nurodytos kategorijos likvidžiuoju turtu.</w:t>
            </w:r>
          </w:p>
        </w:tc>
      </w:tr>
      <w:tr w:rsidR="00297DA9" w14:paraId="63121C64" w14:textId="77777777" w:rsidTr="00454544">
        <w:tc>
          <w:tcPr>
            <w:tcW w:w="756" w:type="dxa"/>
            <w:shd w:val="clear" w:color="auto" w:fill="auto"/>
            <w:vAlign w:val="center"/>
          </w:tcPr>
          <w:p w14:paraId="42A6463A" w14:textId="77777777" w:rsidR="00297DA9" w:rsidRDefault="007453EC">
            <w:pPr>
              <w:jc w:val="left"/>
              <w:rPr>
                <w:rFonts w:ascii="Times New Roman" w:hAnsi="Times New Roman"/>
                <w:sz w:val="18"/>
                <w:szCs w:val="18"/>
              </w:rPr>
            </w:pPr>
            <w:r>
              <w:rPr>
                <w:rFonts w:ascii="Times New Roman" w:hAnsi="Times New Roman"/>
                <w:sz w:val="18"/>
                <w:szCs w:val="18"/>
              </w:rPr>
              <w:t>275</w:t>
            </w:r>
          </w:p>
        </w:tc>
        <w:tc>
          <w:tcPr>
            <w:tcW w:w="7540" w:type="dxa"/>
            <w:shd w:val="clear" w:color="auto" w:fill="auto"/>
            <w:vAlign w:val="center"/>
          </w:tcPr>
          <w:p w14:paraId="7FE0E5CD"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1.2.1.1.2.1.</w:t>
            </w:r>
            <w:r>
              <w:rPr>
                <w:rFonts w:ascii="Times New Roman" w:hAnsi="Times New Roman"/>
              </w:rPr>
              <w:t xml:space="preserve"> </w:t>
            </w:r>
            <w:r>
              <w:rPr>
                <w:rFonts w:ascii="Times New Roman" w:hAnsi="Times New Roman"/>
                <w:b/>
                <w:bCs/>
                <w:sz w:val="18"/>
                <w:szCs w:val="18"/>
              </w:rPr>
              <w:t>iš jų: gautos užtikrinimo priemonės atitinka veiklos reikalavimus</w:t>
            </w:r>
          </w:p>
          <w:p w14:paraId="71DCD54B" w14:textId="0ABC7D7D"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b punktas</w:t>
            </w:r>
          </w:p>
          <w:p w14:paraId="3FEF86C5" w14:textId="7C26E5F8" w:rsidR="00297DA9" w:rsidRDefault="007453EC">
            <w:pPr>
              <w:spacing w:before="240" w:after="240"/>
              <w:rPr>
                <w:rFonts w:ascii="Times New Roman" w:hAnsi="Times New Roman"/>
                <w:bCs/>
                <w:sz w:val="18"/>
                <w:szCs w:val="18"/>
              </w:rPr>
            </w:pPr>
            <w:r>
              <w:rPr>
                <w:rFonts w:ascii="Times New Roman" w:hAnsi="Times New Roman"/>
                <w:sz w:val="18"/>
              </w:rPr>
              <w:t>Tie 1.2.1.1.2 punkto sandoriai, kurių gauta užtikrinimo priemonė atitinka veiklos reikalavimus pagal Deleguotojo reglamento (ES) 2015/61 8 straipsnį.</w:t>
            </w:r>
          </w:p>
        </w:tc>
      </w:tr>
      <w:tr w:rsidR="00297DA9" w14:paraId="6B7F0392" w14:textId="77777777" w:rsidTr="00454544">
        <w:tc>
          <w:tcPr>
            <w:tcW w:w="756" w:type="dxa"/>
            <w:shd w:val="clear" w:color="auto" w:fill="auto"/>
            <w:vAlign w:val="center"/>
          </w:tcPr>
          <w:p w14:paraId="48D80696" w14:textId="77777777" w:rsidR="00297DA9" w:rsidRDefault="007453EC">
            <w:pPr>
              <w:jc w:val="left"/>
              <w:rPr>
                <w:rFonts w:ascii="Times New Roman" w:hAnsi="Times New Roman"/>
                <w:sz w:val="18"/>
                <w:szCs w:val="18"/>
              </w:rPr>
            </w:pPr>
            <w:r>
              <w:rPr>
                <w:rFonts w:ascii="Times New Roman" w:hAnsi="Times New Roman"/>
                <w:sz w:val="18"/>
                <w:szCs w:val="18"/>
              </w:rPr>
              <w:t>277</w:t>
            </w:r>
          </w:p>
        </w:tc>
        <w:tc>
          <w:tcPr>
            <w:tcW w:w="7540" w:type="dxa"/>
            <w:shd w:val="clear" w:color="auto" w:fill="auto"/>
            <w:vAlign w:val="center"/>
          </w:tcPr>
          <w:p w14:paraId="228195AA"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1.2.1.1.3. 2A lygio užtikrinimo priemonės</w:t>
            </w:r>
          </w:p>
          <w:p w14:paraId="6057672F" w14:textId="1BBCB13B"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b punktas</w:t>
            </w:r>
          </w:p>
          <w:p w14:paraId="141E5A68" w14:textId="30E7ED57" w:rsidR="00297DA9" w:rsidRDefault="007453EC">
            <w:pPr>
              <w:spacing w:before="240" w:after="240"/>
              <w:rPr>
                <w:rFonts w:ascii="Times New Roman" w:hAnsi="Times New Roman"/>
                <w:bCs/>
                <w:sz w:val="18"/>
                <w:szCs w:val="18"/>
              </w:rPr>
            </w:pPr>
            <w:r>
              <w:rPr>
                <w:rFonts w:ascii="Times New Roman" w:hAnsi="Times New Roman"/>
                <w:sz w:val="18"/>
              </w:rPr>
              <w:t>Užtikrinto skolinimo sandoriai ir sandoriai kapitalo rinkoje, kurių likutinis terminas yra ne daugiau kaip 30 dienų, o sandorio šalis yra centrinis bankas ir sandoris yra užtikrintas turtu, kuris, nepriklausomai nuo to, ar yra pakartotinai naudojamas kitam sandoriui, pagal Deleguotojo reglamento (ES) 2015/61 7 ir 11 straipsnius būtų laikomas bet kurios 11 straipsnyje nurodytos 2A lygio turto kategorijos likvidžiuoju turtu.</w:t>
            </w:r>
          </w:p>
        </w:tc>
      </w:tr>
      <w:tr w:rsidR="00297DA9" w14:paraId="16607836" w14:textId="77777777" w:rsidTr="00454544">
        <w:tc>
          <w:tcPr>
            <w:tcW w:w="756" w:type="dxa"/>
            <w:shd w:val="clear" w:color="auto" w:fill="auto"/>
            <w:vAlign w:val="center"/>
          </w:tcPr>
          <w:p w14:paraId="02B8F64C" w14:textId="77777777" w:rsidR="00297DA9" w:rsidRDefault="007453EC">
            <w:pPr>
              <w:jc w:val="left"/>
              <w:rPr>
                <w:rFonts w:ascii="Times New Roman" w:hAnsi="Times New Roman"/>
                <w:sz w:val="18"/>
                <w:szCs w:val="18"/>
              </w:rPr>
            </w:pPr>
            <w:r>
              <w:rPr>
                <w:rFonts w:ascii="Times New Roman" w:hAnsi="Times New Roman"/>
                <w:sz w:val="18"/>
                <w:szCs w:val="18"/>
              </w:rPr>
              <w:t>279</w:t>
            </w:r>
          </w:p>
        </w:tc>
        <w:tc>
          <w:tcPr>
            <w:tcW w:w="7540" w:type="dxa"/>
            <w:shd w:val="clear" w:color="auto" w:fill="auto"/>
            <w:vAlign w:val="center"/>
          </w:tcPr>
          <w:p w14:paraId="0CCD77A3"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1.2.1.1.3.1.</w:t>
            </w:r>
            <w:r>
              <w:rPr>
                <w:rFonts w:ascii="Times New Roman" w:hAnsi="Times New Roman"/>
              </w:rPr>
              <w:t xml:space="preserve"> </w:t>
            </w:r>
            <w:r>
              <w:rPr>
                <w:rFonts w:ascii="Times New Roman" w:hAnsi="Times New Roman"/>
                <w:b/>
                <w:bCs/>
                <w:sz w:val="18"/>
                <w:szCs w:val="18"/>
              </w:rPr>
              <w:t>iš jų: gautos užtikrinimo priemonės atitinka veiklos reikalavimus</w:t>
            </w:r>
          </w:p>
          <w:p w14:paraId="41735A45" w14:textId="3CC5648C"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b punktas</w:t>
            </w:r>
          </w:p>
          <w:p w14:paraId="015AE06D" w14:textId="7BAF1524" w:rsidR="00297DA9" w:rsidRDefault="007453EC">
            <w:pPr>
              <w:spacing w:before="240" w:after="240"/>
              <w:rPr>
                <w:rFonts w:ascii="Times New Roman" w:hAnsi="Times New Roman"/>
                <w:b/>
                <w:bCs/>
                <w:sz w:val="18"/>
                <w:szCs w:val="18"/>
              </w:rPr>
            </w:pPr>
            <w:r>
              <w:rPr>
                <w:rFonts w:ascii="Times New Roman" w:hAnsi="Times New Roman"/>
                <w:sz w:val="18"/>
              </w:rPr>
              <w:t>Tie 1.2.1.1.3 punkto sandoriai, kurių gauta užtikrinimo priemonė atitinka veiklos reikalavimus pagal Deleguotojo reglamento (ES) 2015/61 8 straipsnį.</w:t>
            </w:r>
          </w:p>
        </w:tc>
      </w:tr>
      <w:tr w:rsidR="00297DA9" w14:paraId="7AA2A1E2" w14:textId="77777777" w:rsidTr="00454544">
        <w:tc>
          <w:tcPr>
            <w:tcW w:w="756" w:type="dxa"/>
            <w:shd w:val="clear" w:color="auto" w:fill="auto"/>
            <w:vAlign w:val="center"/>
          </w:tcPr>
          <w:p w14:paraId="0DF07574" w14:textId="77777777" w:rsidR="00297DA9" w:rsidRDefault="007453EC">
            <w:pPr>
              <w:jc w:val="left"/>
              <w:rPr>
                <w:rFonts w:ascii="Times New Roman" w:hAnsi="Times New Roman"/>
                <w:sz w:val="18"/>
                <w:szCs w:val="18"/>
              </w:rPr>
            </w:pPr>
            <w:r>
              <w:rPr>
                <w:rFonts w:ascii="Times New Roman" w:hAnsi="Times New Roman"/>
                <w:sz w:val="18"/>
                <w:szCs w:val="18"/>
              </w:rPr>
              <w:t>281</w:t>
            </w:r>
          </w:p>
        </w:tc>
        <w:tc>
          <w:tcPr>
            <w:tcW w:w="7540" w:type="dxa"/>
            <w:shd w:val="clear" w:color="auto" w:fill="auto"/>
            <w:vAlign w:val="center"/>
          </w:tcPr>
          <w:p w14:paraId="5CD6AD35"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1.2.1.1.4. 2B lygio užtikrinimo priemonės, kurios yra turtu (būstu arba automobiliu) užtikrinti vertybiniai popieriai</w:t>
            </w:r>
          </w:p>
          <w:p w14:paraId="32BFA614" w14:textId="322AB308"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b punktas</w:t>
            </w:r>
          </w:p>
          <w:p w14:paraId="7D532AEC" w14:textId="2B22FA0C" w:rsidR="00297DA9" w:rsidRDefault="007453EC">
            <w:pPr>
              <w:spacing w:before="240" w:after="240"/>
              <w:rPr>
                <w:rFonts w:ascii="Times New Roman" w:hAnsi="Times New Roman"/>
                <w:bCs/>
                <w:sz w:val="18"/>
                <w:szCs w:val="18"/>
              </w:rPr>
            </w:pPr>
            <w:r>
              <w:rPr>
                <w:rFonts w:ascii="Times New Roman" w:hAnsi="Times New Roman"/>
                <w:sz w:val="18"/>
              </w:rPr>
              <w:t>Užtikrinto skolinimo sandoriai ir sandoriai kapitalo rinkoje, kurių likutinis terminas yra ne daugiau kaip 30 dienų, o sandorio šalis yra centrinis bankas ir sandoris yra užtikrintas turtu, kuris, nepriklausomai nuo to, ar yra pakartotinai naudojamas kitam sandoriui, pagal Deleguotojo reglamento (ES) 2015/61 7 ir 13 straipsnius būtų laikomas bet kurios 13 straipsnio 2 dalies g punkto i, ii arba iv papunktyje nurodytos 2B lygio turto kategorijos likvidžiuoju turtu.</w:t>
            </w:r>
          </w:p>
        </w:tc>
      </w:tr>
      <w:tr w:rsidR="00297DA9" w14:paraId="5CCE3954" w14:textId="77777777" w:rsidTr="00454544">
        <w:tc>
          <w:tcPr>
            <w:tcW w:w="756" w:type="dxa"/>
            <w:shd w:val="clear" w:color="auto" w:fill="auto"/>
            <w:vAlign w:val="center"/>
          </w:tcPr>
          <w:p w14:paraId="4C294892" w14:textId="77777777" w:rsidR="00297DA9" w:rsidRDefault="007453EC">
            <w:pPr>
              <w:jc w:val="left"/>
              <w:rPr>
                <w:rFonts w:ascii="Times New Roman" w:hAnsi="Times New Roman"/>
                <w:sz w:val="18"/>
                <w:szCs w:val="18"/>
              </w:rPr>
            </w:pPr>
            <w:r>
              <w:rPr>
                <w:rFonts w:ascii="Times New Roman" w:hAnsi="Times New Roman"/>
                <w:sz w:val="18"/>
                <w:szCs w:val="18"/>
              </w:rPr>
              <w:t>283</w:t>
            </w:r>
          </w:p>
        </w:tc>
        <w:tc>
          <w:tcPr>
            <w:tcW w:w="7540" w:type="dxa"/>
            <w:shd w:val="clear" w:color="auto" w:fill="auto"/>
            <w:vAlign w:val="center"/>
          </w:tcPr>
          <w:p w14:paraId="66D1F16A"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1.2.1.1.4.1.</w:t>
            </w:r>
            <w:r>
              <w:rPr>
                <w:rFonts w:ascii="Times New Roman" w:hAnsi="Times New Roman"/>
              </w:rPr>
              <w:t xml:space="preserve"> </w:t>
            </w:r>
            <w:r>
              <w:rPr>
                <w:rFonts w:ascii="Times New Roman" w:hAnsi="Times New Roman"/>
                <w:b/>
                <w:bCs/>
                <w:sz w:val="18"/>
                <w:szCs w:val="18"/>
              </w:rPr>
              <w:t>iš jų: gautos užtikrinimo priemonės atitinka veiklos reikalavimus</w:t>
            </w:r>
          </w:p>
          <w:p w14:paraId="1F274A53" w14:textId="647760C8"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b punktas</w:t>
            </w:r>
          </w:p>
          <w:p w14:paraId="415B0B53" w14:textId="52C8B711" w:rsidR="00297DA9" w:rsidRDefault="007453EC">
            <w:pPr>
              <w:spacing w:before="240" w:after="240"/>
              <w:rPr>
                <w:rFonts w:ascii="Times New Roman" w:hAnsi="Times New Roman"/>
                <w:b/>
                <w:bCs/>
                <w:sz w:val="18"/>
                <w:szCs w:val="18"/>
              </w:rPr>
            </w:pPr>
            <w:r>
              <w:rPr>
                <w:rFonts w:ascii="Times New Roman" w:hAnsi="Times New Roman"/>
                <w:sz w:val="18"/>
              </w:rPr>
              <w:t>Tie 1.2.1.1.4 punkto sandoriai, kurių gauta užtikrinimo priemonė atitinka veiklos reikalavimus pagal Deleguotojo reglamento (ES) 2015/61 8 straipsnį.</w:t>
            </w:r>
          </w:p>
        </w:tc>
      </w:tr>
      <w:tr w:rsidR="00297DA9" w14:paraId="451770B5" w14:textId="77777777" w:rsidTr="00454544">
        <w:tc>
          <w:tcPr>
            <w:tcW w:w="756" w:type="dxa"/>
            <w:shd w:val="clear" w:color="auto" w:fill="auto"/>
            <w:vAlign w:val="center"/>
          </w:tcPr>
          <w:p w14:paraId="6E7A44F9" w14:textId="77777777" w:rsidR="00297DA9" w:rsidRDefault="007453EC">
            <w:pPr>
              <w:jc w:val="left"/>
              <w:rPr>
                <w:rFonts w:ascii="Times New Roman" w:hAnsi="Times New Roman"/>
                <w:sz w:val="18"/>
                <w:szCs w:val="18"/>
              </w:rPr>
            </w:pPr>
            <w:r>
              <w:rPr>
                <w:rFonts w:ascii="Times New Roman" w:hAnsi="Times New Roman"/>
                <w:sz w:val="18"/>
                <w:szCs w:val="18"/>
              </w:rPr>
              <w:t>285</w:t>
            </w:r>
          </w:p>
        </w:tc>
        <w:tc>
          <w:tcPr>
            <w:tcW w:w="7540" w:type="dxa"/>
            <w:shd w:val="clear" w:color="auto" w:fill="auto"/>
            <w:vAlign w:val="center"/>
          </w:tcPr>
          <w:p w14:paraId="63B4EF27"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1.2.1.1.5. 2B lygio užtikrinimo priemonės, kurios yra aukštos kokybės padengtosios obligacijos</w:t>
            </w:r>
          </w:p>
          <w:p w14:paraId="2F479E2F" w14:textId="6FB8B0EB" w:rsidR="00297DA9" w:rsidRDefault="000378A5">
            <w:pPr>
              <w:spacing w:before="240" w:after="240"/>
              <w:rPr>
                <w:rFonts w:ascii="Times New Roman" w:hAnsi="Times New Roman"/>
                <w:bCs/>
                <w:sz w:val="18"/>
                <w:szCs w:val="18"/>
              </w:rPr>
            </w:pPr>
            <w:r>
              <w:rPr>
                <w:rFonts w:ascii="Times New Roman" w:hAnsi="Times New Roman"/>
                <w:bCs/>
                <w:sz w:val="18"/>
                <w:szCs w:val="18"/>
              </w:rPr>
              <w:lastRenderedPageBreak/>
              <w:t>Deleguotojo reglamento (ES) 2015/61 32 straipsnio 3 dalies b punktas</w:t>
            </w:r>
          </w:p>
          <w:p w14:paraId="698C43F1" w14:textId="01B272F8" w:rsidR="00297DA9" w:rsidRDefault="007453EC">
            <w:pPr>
              <w:spacing w:before="240" w:after="240"/>
              <w:rPr>
                <w:rFonts w:ascii="Times New Roman" w:hAnsi="Times New Roman"/>
                <w:bCs/>
                <w:sz w:val="18"/>
                <w:szCs w:val="18"/>
              </w:rPr>
            </w:pPr>
            <w:r>
              <w:rPr>
                <w:rFonts w:ascii="Times New Roman" w:hAnsi="Times New Roman"/>
                <w:sz w:val="18"/>
              </w:rPr>
              <w:t>Užtikrinto skolinimo sandoriai ir sandoriai kapitalo rinkoje, kurių likutinis terminas yra ne daugiau kaip 30 dienų, o sandorio šalis yra centrinis bankas ir sandoris yra užtikrintas turtu, kuris, nepriklausomai nuo to, ar yra pakartotinai naudojamas kitam sandoriui, pagal Deleguotojo reglamento (ES) 2015/61 7 ir 12 straipsnius būtų laikomas 12 straipsnio 1 dalies e punkte nurodytos 2B lygio turto kategorijos likvidžiuoju turtu.</w:t>
            </w:r>
          </w:p>
        </w:tc>
      </w:tr>
      <w:tr w:rsidR="00297DA9" w14:paraId="246CAABC" w14:textId="77777777" w:rsidTr="00454544">
        <w:tc>
          <w:tcPr>
            <w:tcW w:w="756" w:type="dxa"/>
            <w:shd w:val="clear" w:color="auto" w:fill="auto"/>
            <w:vAlign w:val="center"/>
          </w:tcPr>
          <w:p w14:paraId="2F4BA8C5" w14:textId="77777777" w:rsidR="00297DA9" w:rsidRDefault="007453EC">
            <w:pPr>
              <w:jc w:val="left"/>
              <w:rPr>
                <w:rFonts w:ascii="Times New Roman" w:hAnsi="Times New Roman"/>
                <w:sz w:val="18"/>
                <w:szCs w:val="18"/>
              </w:rPr>
            </w:pPr>
            <w:r>
              <w:rPr>
                <w:rFonts w:ascii="Times New Roman" w:hAnsi="Times New Roman"/>
                <w:sz w:val="18"/>
                <w:szCs w:val="18"/>
              </w:rPr>
              <w:lastRenderedPageBreak/>
              <w:t>287</w:t>
            </w:r>
          </w:p>
        </w:tc>
        <w:tc>
          <w:tcPr>
            <w:tcW w:w="7540" w:type="dxa"/>
            <w:shd w:val="clear" w:color="auto" w:fill="auto"/>
            <w:vAlign w:val="center"/>
          </w:tcPr>
          <w:p w14:paraId="04965F51"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1.2.1.1.5.1.</w:t>
            </w:r>
            <w:r>
              <w:rPr>
                <w:rFonts w:ascii="Times New Roman" w:hAnsi="Times New Roman"/>
              </w:rPr>
              <w:t xml:space="preserve"> </w:t>
            </w:r>
            <w:r>
              <w:rPr>
                <w:rFonts w:ascii="Times New Roman" w:hAnsi="Times New Roman"/>
                <w:b/>
                <w:bCs/>
                <w:sz w:val="18"/>
                <w:szCs w:val="18"/>
              </w:rPr>
              <w:t>iš jų: gautos užtikrinimo priemonės atitinka veiklos reikalavimus</w:t>
            </w:r>
          </w:p>
          <w:p w14:paraId="17D3606C" w14:textId="04A6D9F7"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b punktas</w:t>
            </w:r>
          </w:p>
          <w:p w14:paraId="2326D957" w14:textId="1C3B3FA2" w:rsidR="00297DA9" w:rsidRDefault="007453EC">
            <w:pPr>
              <w:spacing w:before="240" w:after="240"/>
              <w:rPr>
                <w:rFonts w:ascii="Times New Roman" w:hAnsi="Times New Roman"/>
                <w:b/>
                <w:bCs/>
                <w:sz w:val="18"/>
                <w:szCs w:val="18"/>
              </w:rPr>
            </w:pPr>
            <w:r>
              <w:rPr>
                <w:rFonts w:ascii="Times New Roman" w:hAnsi="Times New Roman"/>
                <w:sz w:val="18"/>
              </w:rPr>
              <w:t>Tie 1.2.1.1.5 punkto sandoriai, kurių gauta užtikrinimo priemonė atitinka veiklos reikalavimus pagal Deleguotojo reglamento (ES) 2015/61 8 straipsnį.</w:t>
            </w:r>
          </w:p>
        </w:tc>
      </w:tr>
      <w:tr w:rsidR="00297DA9" w14:paraId="58656E98" w14:textId="77777777" w:rsidTr="00454544">
        <w:tc>
          <w:tcPr>
            <w:tcW w:w="756" w:type="dxa"/>
            <w:shd w:val="clear" w:color="auto" w:fill="auto"/>
            <w:vAlign w:val="center"/>
          </w:tcPr>
          <w:p w14:paraId="77DEB6C0" w14:textId="77777777" w:rsidR="00297DA9" w:rsidRDefault="007453EC">
            <w:pPr>
              <w:jc w:val="left"/>
              <w:rPr>
                <w:rFonts w:ascii="Times New Roman" w:hAnsi="Times New Roman"/>
                <w:sz w:val="18"/>
                <w:szCs w:val="18"/>
              </w:rPr>
            </w:pPr>
            <w:r>
              <w:rPr>
                <w:rFonts w:ascii="Times New Roman" w:hAnsi="Times New Roman"/>
                <w:sz w:val="18"/>
                <w:szCs w:val="18"/>
              </w:rPr>
              <w:t>289</w:t>
            </w:r>
          </w:p>
        </w:tc>
        <w:tc>
          <w:tcPr>
            <w:tcW w:w="7540" w:type="dxa"/>
            <w:shd w:val="clear" w:color="auto" w:fill="auto"/>
            <w:vAlign w:val="center"/>
          </w:tcPr>
          <w:p w14:paraId="3615D664"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1.2.1.1.6. 2B lygio užtikrinimo priemonės, kurios yra turtu (įmonių arba fizinių asmenų) užtikrinti vertybiniai popieriai</w:t>
            </w:r>
          </w:p>
          <w:p w14:paraId="7ECE90DE" w14:textId="5DA031B4"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b punktas</w:t>
            </w:r>
          </w:p>
          <w:p w14:paraId="55988CFB" w14:textId="659FB043" w:rsidR="00297DA9" w:rsidRDefault="007453EC">
            <w:pPr>
              <w:spacing w:before="240" w:after="240"/>
              <w:rPr>
                <w:rFonts w:ascii="Times New Roman" w:hAnsi="Times New Roman"/>
                <w:bCs/>
                <w:sz w:val="18"/>
                <w:szCs w:val="18"/>
              </w:rPr>
            </w:pPr>
            <w:r>
              <w:rPr>
                <w:rFonts w:ascii="Times New Roman" w:hAnsi="Times New Roman"/>
                <w:sz w:val="18"/>
              </w:rPr>
              <w:t>Užtikrinto skolinimo sandoriai ir sandoriai kapitalo rinkoje, kurių likutinis terminas yra ne daugiau kaip 30 dienų, o sandorio šalis yra centrinis bankas ir sandoris yra užtikrintas turtu, kuris, nepriklausomai nuo to, ar yra pakartotinai naudojamas kitam sandoriui, pagal Deleguotojo reglamento (ES) 2015/61 7 ir 13 straipsnius būtų laikomas bet kurios 13 straipsnio 2 dalies g punkto iii arba v papunktyje nurodytos 2B lygio turto kategorijos likvidžiuoju turtu.</w:t>
            </w:r>
          </w:p>
        </w:tc>
      </w:tr>
      <w:tr w:rsidR="00297DA9" w14:paraId="23366722" w14:textId="77777777" w:rsidTr="00454544">
        <w:tc>
          <w:tcPr>
            <w:tcW w:w="756" w:type="dxa"/>
            <w:shd w:val="clear" w:color="auto" w:fill="auto"/>
            <w:vAlign w:val="center"/>
          </w:tcPr>
          <w:p w14:paraId="4650AF42" w14:textId="77777777" w:rsidR="00297DA9" w:rsidRDefault="007453EC">
            <w:pPr>
              <w:jc w:val="left"/>
              <w:rPr>
                <w:rFonts w:ascii="Times New Roman" w:hAnsi="Times New Roman"/>
                <w:sz w:val="18"/>
                <w:szCs w:val="18"/>
              </w:rPr>
            </w:pPr>
            <w:r>
              <w:rPr>
                <w:rFonts w:ascii="Times New Roman" w:hAnsi="Times New Roman"/>
                <w:sz w:val="18"/>
                <w:szCs w:val="18"/>
              </w:rPr>
              <w:t>291</w:t>
            </w:r>
          </w:p>
        </w:tc>
        <w:tc>
          <w:tcPr>
            <w:tcW w:w="7540" w:type="dxa"/>
            <w:shd w:val="clear" w:color="auto" w:fill="auto"/>
            <w:vAlign w:val="center"/>
          </w:tcPr>
          <w:p w14:paraId="2060625A"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1.2.1.1.6.1.</w:t>
            </w:r>
            <w:r>
              <w:rPr>
                <w:rFonts w:ascii="Times New Roman" w:hAnsi="Times New Roman"/>
              </w:rPr>
              <w:t xml:space="preserve"> </w:t>
            </w:r>
            <w:r>
              <w:rPr>
                <w:rFonts w:ascii="Times New Roman" w:hAnsi="Times New Roman"/>
                <w:b/>
                <w:bCs/>
                <w:sz w:val="18"/>
                <w:szCs w:val="18"/>
              </w:rPr>
              <w:t>iš jų: gautos užtikrinimo priemonės atitinka veiklos reikalavimus</w:t>
            </w:r>
          </w:p>
          <w:p w14:paraId="2CA9D556" w14:textId="5B566ECC"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b punktas</w:t>
            </w:r>
          </w:p>
          <w:p w14:paraId="0A6A1864" w14:textId="1DE58026" w:rsidR="00297DA9" w:rsidRDefault="007453EC">
            <w:pPr>
              <w:spacing w:before="240" w:after="240"/>
              <w:rPr>
                <w:rFonts w:ascii="Times New Roman" w:hAnsi="Times New Roman"/>
                <w:b/>
                <w:bCs/>
                <w:sz w:val="18"/>
                <w:szCs w:val="18"/>
              </w:rPr>
            </w:pPr>
            <w:r>
              <w:rPr>
                <w:rFonts w:ascii="Times New Roman" w:hAnsi="Times New Roman"/>
                <w:sz w:val="18"/>
              </w:rPr>
              <w:t>Tie 1.2.1.1.6 punkto sandoriai, kurių gauta užtikrinimo priemonė atitinka veiklos reikalavimus pagal Deleguotojo reglamento (ES) 2015/61 8 straipsnį.</w:t>
            </w:r>
          </w:p>
        </w:tc>
      </w:tr>
      <w:tr w:rsidR="00297DA9" w14:paraId="3B60FC8F" w14:textId="77777777" w:rsidTr="00454544">
        <w:tc>
          <w:tcPr>
            <w:tcW w:w="756" w:type="dxa"/>
            <w:shd w:val="clear" w:color="auto" w:fill="auto"/>
            <w:vAlign w:val="center"/>
          </w:tcPr>
          <w:p w14:paraId="791F3CAB" w14:textId="77777777" w:rsidR="00297DA9" w:rsidRDefault="007453EC">
            <w:pPr>
              <w:jc w:val="left"/>
              <w:rPr>
                <w:rFonts w:ascii="Times New Roman" w:hAnsi="Times New Roman"/>
                <w:sz w:val="18"/>
                <w:szCs w:val="18"/>
              </w:rPr>
            </w:pPr>
            <w:r>
              <w:rPr>
                <w:rFonts w:ascii="Times New Roman" w:hAnsi="Times New Roman"/>
                <w:sz w:val="18"/>
                <w:szCs w:val="18"/>
              </w:rPr>
              <w:t>293</w:t>
            </w:r>
          </w:p>
        </w:tc>
        <w:tc>
          <w:tcPr>
            <w:tcW w:w="7540" w:type="dxa"/>
            <w:shd w:val="clear" w:color="auto" w:fill="auto"/>
            <w:vAlign w:val="center"/>
          </w:tcPr>
          <w:p w14:paraId="3E676A9A"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1.2.1.1.7. 2B lygio užtikrinimo priemonės, nenurodytos 1.2.1.1.4., 1.2.1.1.5. ar 1.2.1.1.6 skirsnyje</w:t>
            </w:r>
          </w:p>
          <w:p w14:paraId="207160CD" w14:textId="14648D9B"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b punktas</w:t>
            </w:r>
          </w:p>
          <w:p w14:paraId="389B5D8F" w14:textId="421514CA" w:rsidR="00297DA9" w:rsidRDefault="007453EC">
            <w:pPr>
              <w:spacing w:before="240" w:after="240"/>
              <w:rPr>
                <w:rFonts w:ascii="Times New Roman" w:hAnsi="Times New Roman"/>
                <w:bCs/>
                <w:sz w:val="18"/>
                <w:szCs w:val="18"/>
              </w:rPr>
            </w:pPr>
            <w:r>
              <w:rPr>
                <w:rFonts w:ascii="Times New Roman" w:hAnsi="Times New Roman"/>
                <w:sz w:val="18"/>
              </w:rPr>
              <w:t>Užtikrinto skolinimo sandoriai ir sandoriai kapitalo rinkoje, kurių likutinis terminas yra ne daugiau kaip 30 dienų, o sandorio šalis yra centrinis bankas ir sandoris yra užtikrintas turtu, kuris, nepriklausomai nuo to, ar yra pakartotinai naudojamas kitam sandoriui, pagal Deleguotojo reglamento (ES) 2015/61 7 ir 12 straipsnius būtų laikomas 12 straipsnio 1 dalies b, c arba f punkte nurodytos bet kurios 2B lygio turto kategorijos likvidžiuoju turtu.</w:t>
            </w:r>
          </w:p>
        </w:tc>
      </w:tr>
      <w:tr w:rsidR="00297DA9" w14:paraId="75FE4745" w14:textId="77777777" w:rsidTr="00454544">
        <w:tc>
          <w:tcPr>
            <w:tcW w:w="756" w:type="dxa"/>
            <w:shd w:val="clear" w:color="auto" w:fill="auto"/>
            <w:vAlign w:val="center"/>
          </w:tcPr>
          <w:p w14:paraId="12C5C9FA" w14:textId="77777777" w:rsidR="00297DA9" w:rsidRDefault="007453EC">
            <w:pPr>
              <w:jc w:val="left"/>
              <w:rPr>
                <w:rFonts w:ascii="Times New Roman" w:hAnsi="Times New Roman"/>
                <w:sz w:val="18"/>
                <w:szCs w:val="18"/>
              </w:rPr>
            </w:pPr>
            <w:r>
              <w:rPr>
                <w:rFonts w:ascii="Times New Roman" w:hAnsi="Times New Roman"/>
                <w:sz w:val="18"/>
                <w:szCs w:val="18"/>
              </w:rPr>
              <w:t>295</w:t>
            </w:r>
          </w:p>
        </w:tc>
        <w:tc>
          <w:tcPr>
            <w:tcW w:w="7540" w:type="dxa"/>
            <w:shd w:val="clear" w:color="auto" w:fill="auto"/>
            <w:vAlign w:val="center"/>
          </w:tcPr>
          <w:p w14:paraId="48E22EFF"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1.2.1.1.7.1.</w:t>
            </w:r>
            <w:r>
              <w:rPr>
                <w:rFonts w:ascii="Times New Roman" w:hAnsi="Times New Roman"/>
              </w:rPr>
              <w:t xml:space="preserve"> </w:t>
            </w:r>
            <w:r>
              <w:rPr>
                <w:rFonts w:ascii="Times New Roman" w:hAnsi="Times New Roman"/>
                <w:b/>
                <w:bCs/>
                <w:sz w:val="18"/>
                <w:szCs w:val="18"/>
              </w:rPr>
              <w:t>iš jų: gautos užtikrinimo priemonės atitinka veiklos reikalavimus</w:t>
            </w:r>
          </w:p>
          <w:p w14:paraId="2831C8CD" w14:textId="3FB88739"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b punktas</w:t>
            </w:r>
          </w:p>
          <w:p w14:paraId="18F123FC" w14:textId="25286B5A" w:rsidR="00297DA9" w:rsidRDefault="007453EC">
            <w:pPr>
              <w:spacing w:before="240" w:after="240"/>
              <w:rPr>
                <w:rFonts w:ascii="Times New Roman" w:hAnsi="Times New Roman"/>
                <w:b/>
                <w:bCs/>
                <w:sz w:val="18"/>
                <w:szCs w:val="18"/>
              </w:rPr>
            </w:pPr>
            <w:r>
              <w:rPr>
                <w:rFonts w:ascii="Times New Roman" w:hAnsi="Times New Roman"/>
                <w:sz w:val="18"/>
              </w:rPr>
              <w:t>Tie 1.2.1.1.7 punkto sandoriai, kurių gauta užtikrinimo priemonė atitinka veiklos reikalavimus pagal Deleguotojo reglamento (ES) 2015/61 8 straipsnį.</w:t>
            </w:r>
          </w:p>
        </w:tc>
      </w:tr>
      <w:tr w:rsidR="00297DA9" w14:paraId="63775C3B" w14:textId="77777777" w:rsidTr="00454544">
        <w:tc>
          <w:tcPr>
            <w:tcW w:w="756" w:type="dxa"/>
            <w:shd w:val="clear" w:color="auto" w:fill="auto"/>
            <w:vAlign w:val="center"/>
          </w:tcPr>
          <w:p w14:paraId="37012245" w14:textId="77777777" w:rsidR="00297DA9" w:rsidRDefault="007453EC">
            <w:pPr>
              <w:jc w:val="left"/>
              <w:rPr>
                <w:rFonts w:ascii="Times New Roman" w:hAnsi="Times New Roman"/>
                <w:sz w:val="18"/>
                <w:szCs w:val="18"/>
              </w:rPr>
            </w:pPr>
            <w:r>
              <w:rPr>
                <w:rFonts w:ascii="Times New Roman" w:hAnsi="Times New Roman"/>
                <w:sz w:val="18"/>
                <w:szCs w:val="18"/>
              </w:rPr>
              <w:t>297</w:t>
            </w:r>
          </w:p>
        </w:tc>
        <w:tc>
          <w:tcPr>
            <w:tcW w:w="7540" w:type="dxa"/>
            <w:shd w:val="clear" w:color="auto" w:fill="auto"/>
            <w:vAlign w:val="center"/>
          </w:tcPr>
          <w:p w14:paraId="418C82D0" w14:textId="77777777" w:rsidR="00297DA9" w:rsidRDefault="007453EC">
            <w:pPr>
              <w:rPr>
                <w:rFonts w:ascii="Times New Roman" w:hAnsi="Times New Roman"/>
                <w:b/>
                <w:bCs/>
                <w:sz w:val="18"/>
                <w:szCs w:val="18"/>
              </w:rPr>
            </w:pPr>
            <w:r>
              <w:rPr>
                <w:rFonts w:ascii="Times New Roman" w:hAnsi="Times New Roman"/>
                <w:b/>
                <w:bCs/>
                <w:sz w:val="18"/>
                <w:szCs w:val="18"/>
              </w:rPr>
              <w:t>1.2.1.2. Užtikrinimo priemonės naudojamos trumpajai pozicijai padengti</w:t>
            </w:r>
          </w:p>
          <w:p w14:paraId="468345EC" w14:textId="32FB53EB"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b punktas</w:t>
            </w:r>
          </w:p>
          <w:p w14:paraId="351E38D7" w14:textId="77777777" w:rsidR="00297DA9" w:rsidRDefault="007453EC">
            <w:pPr>
              <w:spacing w:before="240" w:after="240"/>
              <w:rPr>
                <w:rFonts w:ascii="Times New Roman" w:hAnsi="Times New Roman"/>
                <w:bCs/>
                <w:sz w:val="18"/>
                <w:szCs w:val="18"/>
              </w:rPr>
            </w:pPr>
            <w:r>
              <w:rPr>
                <w:rFonts w:ascii="Times New Roman" w:hAnsi="Times New Roman"/>
                <w:sz w:val="18"/>
              </w:rPr>
              <w:t xml:space="preserve">Užtikrinto skolinimo sandoriai ir sandoriai kapitalo rinkoje, kurių likutinis terminas yra ne daugiau kaip 30 dienų, o sandorio šalis yra centrinis bankas ir sandoris yra užtikrintas turtu, kuris naudojamas trumpajai pozicijai padengti pagal 30 straipsnio 5 dalies antrą sakinį. </w:t>
            </w:r>
            <w:r>
              <w:rPr>
                <w:rFonts w:ascii="Times New Roman" w:hAnsi="Times New Roman"/>
                <w:bCs/>
                <w:sz w:val="18"/>
                <w:szCs w:val="18"/>
              </w:rPr>
              <w:t xml:space="preserve">Kai bet kokios rūšies užtikrinimo priemonė naudojama trumpajai pozicijai padengti, tai turi būti nurodyta čia, o ne kitose </w:t>
            </w:r>
            <w:r>
              <w:rPr>
                <w:rFonts w:ascii="Times New Roman" w:hAnsi="Times New Roman"/>
                <w:bCs/>
                <w:sz w:val="18"/>
                <w:szCs w:val="18"/>
              </w:rPr>
              <w:lastRenderedPageBreak/>
              <w:t>pirmesnėse eilutėse. Dvigubo skaičiavimo negali būti.</w:t>
            </w:r>
          </w:p>
        </w:tc>
      </w:tr>
      <w:tr w:rsidR="00297DA9" w14:paraId="560E4504" w14:textId="77777777" w:rsidTr="00454544">
        <w:tc>
          <w:tcPr>
            <w:tcW w:w="756" w:type="dxa"/>
            <w:shd w:val="clear" w:color="auto" w:fill="auto"/>
            <w:vAlign w:val="center"/>
          </w:tcPr>
          <w:p w14:paraId="751A3240" w14:textId="265C2B65" w:rsidR="00297DA9" w:rsidRDefault="007453EC">
            <w:pPr>
              <w:jc w:val="left"/>
              <w:rPr>
                <w:rFonts w:ascii="Times New Roman" w:hAnsi="Times New Roman"/>
                <w:sz w:val="18"/>
                <w:szCs w:val="18"/>
              </w:rPr>
            </w:pPr>
            <w:r>
              <w:rPr>
                <w:rFonts w:ascii="Times New Roman" w:hAnsi="Times New Roman"/>
                <w:sz w:val="18"/>
                <w:szCs w:val="18"/>
              </w:rPr>
              <w:lastRenderedPageBreak/>
              <w:t>299</w:t>
            </w:r>
          </w:p>
        </w:tc>
        <w:tc>
          <w:tcPr>
            <w:tcW w:w="7540" w:type="dxa"/>
            <w:shd w:val="clear" w:color="auto" w:fill="auto"/>
            <w:vAlign w:val="center"/>
          </w:tcPr>
          <w:p w14:paraId="0906B3E5" w14:textId="38F98C3F" w:rsidR="00297DA9" w:rsidRDefault="007453EC">
            <w:pPr>
              <w:spacing w:before="240" w:after="240"/>
              <w:rPr>
                <w:rFonts w:ascii="Times New Roman" w:hAnsi="Times New Roman"/>
                <w:b/>
                <w:bCs/>
                <w:sz w:val="18"/>
                <w:szCs w:val="18"/>
              </w:rPr>
            </w:pPr>
            <w:r>
              <w:rPr>
                <w:rFonts w:ascii="Times New Roman" w:hAnsi="Times New Roman"/>
                <w:b/>
                <w:bCs/>
                <w:sz w:val="18"/>
                <w:szCs w:val="18"/>
              </w:rPr>
              <w:t>1.2.1.3. Užtikrinimo priemonė, nelaikoma likvidžiuoju turtu</w:t>
            </w:r>
          </w:p>
          <w:p w14:paraId="6130085E" w14:textId="58861C76" w:rsidR="00297DA9" w:rsidRDefault="007453EC">
            <w:pPr>
              <w:spacing w:before="240" w:after="240"/>
              <w:rPr>
                <w:rFonts w:ascii="Times New Roman" w:hAnsi="Times New Roman"/>
                <w:bCs/>
                <w:sz w:val="18"/>
                <w:szCs w:val="18"/>
              </w:rPr>
            </w:pPr>
            <w:r>
              <w:rPr>
                <w:rFonts w:ascii="Times New Roman" w:hAnsi="Times New Roman"/>
                <w:sz w:val="18"/>
                <w:szCs w:val="18"/>
              </w:rPr>
              <w:t>Kredito įstaigos XXIV PRIEDO C 74.00 formos 299 eilutėje nurodo užtikrinto skolinimo sandorius ir sandorius kapitalo rinkoje, kurių likutinis terminas yra ne daugiau kaip 30 dienų, sandorio šalis yra centrinis bankas, o užtikrinimo priemonė nelaikoma likvidžiuoju turtu.</w:t>
            </w:r>
            <w:r>
              <w:rPr>
                <w:rFonts w:ascii="Times New Roman" w:hAnsi="Times New Roman"/>
                <w:bCs/>
                <w:sz w:val="18"/>
                <w:szCs w:val="18"/>
              </w:rPr>
              <w:t xml:space="preserve"> Kredito įstaigos nurodo:</w:t>
            </w:r>
          </w:p>
          <w:p w14:paraId="0ABDF67D" w14:textId="6ECF3DFA" w:rsidR="00297DA9"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kiekvienoje 010, 020 ir 030 skiltyje bendrą sumą, gautiną pagal tuos sandorius, apskaičiuojamą kaip sumų, gautinų pagal užtikrinto skolinimo sandorius ir sandorius kapitalo rinkoje, kurių užtikrinimo priemonė yra nelikvidžios akcijos, ir užtikrinto skolinimo sandorius ir sandorius kapitalo rinkoje, užtikrintus bet kuriomis kitomis nelikvidžiomis užtikrinimo priemonėmis, sumą ir</w:t>
            </w:r>
          </w:p>
          <w:p w14:paraId="34A5C1F3" w14:textId="1AD396B8" w:rsidR="00297DA9"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kiekvienoje 140, 150 ir 160 skiltyje bendrą gaunamų pinigų srautų pagal tuos sandorius sumą, apskaičiuotą kaip pinigų srautų, gaunamų pagal užtikrinto skolinimo sandorius ir sandorius kapitalo rinkoje, kurių užtikrinimo priemonė yra nelikvidžios akcijos, ir užtikrinto skolinimo sandorius ir sandorius kapitalo rinkoje, užtikrintus bet kuriomis kitomis nelikvidžiomis užtikrinimo priemonėmis, sumą.</w:t>
            </w:r>
          </w:p>
        </w:tc>
      </w:tr>
      <w:tr w:rsidR="00297DA9" w14:paraId="1B116A0E" w14:textId="77777777" w:rsidTr="00454544">
        <w:tc>
          <w:tcPr>
            <w:tcW w:w="756" w:type="dxa"/>
            <w:shd w:val="clear" w:color="auto" w:fill="auto"/>
            <w:vAlign w:val="center"/>
          </w:tcPr>
          <w:p w14:paraId="59EC0ABC" w14:textId="17F4370B" w:rsidR="00297DA9" w:rsidRDefault="00696A97">
            <w:pPr>
              <w:jc w:val="left"/>
              <w:rPr>
                <w:rFonts w:ascii="Times New Roman" w:hAnsi="Times New Roman"/>
                <w:sz w:val="18"/>
                <w:szCs w:val="18"/>
              </w:rPr>
            </w:pPr>
            <w:r>
              <w:rPr>
                <w:rFonts w:ascii="Times New Roman" w:hAnsi="Times New Roman"/>
                <w:sz w:val="18"/>
                <w:szCs w:val="18"/>
              </w:rPr>
              <w:t>301</w:t>
            </w:r>
          </w:p>
        </w:tc>
        <w:tc>
          <w:tcPr>
            <w:tcW w:w="7540" w:type="dxa"/>
            <w:shd w:val="clear" w:color="auto" w:fill="auto"/>
            <w:vAlign w:val="center"/>
          </w:tcPr>
          <w:p w14:paraId="4F64A750" w14:textId="5ECB3B95" w:rsidR="00297DA9" w:rsidRDefault="007453EC">
            <w:pPr>
              <w:rPr>
                <w:rFonts w:ascii="Times New Roman" w:hAnsi="Times New Roman"/>
                <w:b/>
                <w:bCs/>
                <w:sz w:val="18"/>
                <w:szCs w:val="18"/>
              </w:rPr>
            </w:pPr>
            <w:r>
              <w:rPr>
                <w:rFonts w:ascii="Times New Roman" w:hAnsi="Times New Roman"/>
                <w:b/>
                <w:bCs/>
                <w:sz w:val="18"/>
                <w:szCs w:val="18"/>
              </w:rPr>
              <w:t>1.2.1.3.1. Užtikrinimo priemonės yra nelikvidžios akcijos</w:t>
            </w:r>
          </w:p>
          <w:p w14:paraId="637379CF" w14:textId="7C7F66ED"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b punktas</w:t>
            </w:r>
          </w:p>
          <w:p w14:paraId="6014DA8E" w14:textId="77777777" w:rsidR="00297DA9" w:rsidRDefault="007453EC">
            <w:pPr>
              <w:spacing w:before="240" w:after="240"/>
              <w:rPr>
                <w:rFonts w:ascii="Times New Roman" w:hAnsi="Times New Roman"/>
                <w:bCs/>
                <w:sz w:val="18"/>
                <w:szCs w:val="18"/>
              </w:rPr>
            </w:pPr>
            <w:r>
              <w:rPr>
                <w:rFonts w:ascii="Times New Roman" w:hAnsi="Times New Roman"/>
                <w:sz w:val="18"/>
              </w:rPr>
              <w:t>Užtikrinto skolinimo sandoriai ir sandoriai kapitalo rinkoje, kurių likutinis terminas yra ne daugiau kaip 30 dienų, o sandorio šalis yra centrinis bankas ir sandoris yra užtikrintas nelikvidžiomis akcijomis.</w:t>
            </w:r>
          </w:p>
        </w:tc>
      </w:tr>
      <w:tr w:rsidR="00297DA9" w14:paraId="6F632AA8" w14:textId="77777777" w:rsidTr="00454544">
        <w:tc>
          <w:tcPr>
            <w:tcW w:w="756" w:type="dxa"/>
            <w:shd w:val="clear" w:color="auto" w:fill="auto"/>
            <w:vAlign w:val="center"/>
          </w:tcPr>
          <w:p w14:paraId="061E6738" w14:textId="7C1363D1" w:rsidR="00297DA9" w:rsidRDefault="007453EC">
            <w:pPr>
              <w:jc w:val="left"/>
              <w:rPr>
                <w:rFonts w:ascii="Times New Roman" w:hAnsi="Times New Roman"/>
                <w:sz w:val="18"/>
                <w:szCs w:val="18"/>
              </w:rPr>
            </w:pPr>
            <w:r>
              <w:rPr>
                <w:rFonts w:ascii="Times New Roman" w:hAnsi="Times New Roman"/>
                <w:sz w:val="18"/>
                <w:szCs w:val="18"/>
              </w:rPr>
              <w:t>303</w:t>
            </w:r>
          </w:p>
        </w:tc>
        <w:tc>
          <w:tcPr>
            <w:tcW w:w="7540" w:type="dxa"/>
            <w:shd w:val="clear" w:color="auto" w:fill="auto"/>
            <w:vAlign w:val="center"/>
          </w:tcPr>
          <w:p w14:paraId="576A716F" w14:textId="74C78E7C" w:rsidR="00297DA9" w:rsidRDefault="007453EC">
            <w:pPr>
              <w:rPr>
                <w:rFonts w:ascii="Times New Roman" w:hAnsi="Times New Roman"/>
                <w:b/>
                <w:bCs/>
                <w:sz w:val="18"/>
                <w:szCs w:val="18"/>
              </w:rPr>
            </w:pPr>
            <w:r>
              <w:rPr>
                <w:rFonts w:ascii="Times New Roman" w:hAnsi="Times New Roman"/>
                <w:b/>
                <w:bCs/>
                <w:sz w:val="18"/>
                <w:szCs w:val="18"/>
              </w:rPr>
              <w:t>1.2.1.3.2. Visos kitos nelikvidžios užtikrinimo priemonės</w:t>
            </w:r>
          </w:p>
          <w:p w14:paraId="298EA1F7" w14:textId="15861E17"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b punktas</w:t>
            </w:r>
          </w:p>
          <w:p w14:paraId="5FE8571F" w14:textId="330B69E7" w:rsidR="00297DA9" w:rsidRDefault="007453EC">
            <w:pPr>
              <w:spacing w:before="240" w:after="240"/>
              <w:rPr>
                <w:rFonts w:ascii="Times New Roman" w:hAnsi="Times New Roman"/>
                <w:bCs/>
                <w:sz w:val="18"/>
                <w:szCs w:val="18"/>
              </w:rPr>
            </w:pPr>
            <w:r>
              <w:rPr>
                <w:rFonts w:ascii="Times New Roman" w:hAnsi="Times New Roman"/>
                <w:sz w:val="18"/>
              </w:rPr>
              <w:t>Užtikrinto skolinimo sandoriai ir sandoriai kapitalo rinkoje, kurių likutinis terminas yra ne daugiau kaip 30 dienų, o sandorio šalis yra centrinis bankas ir sandoris yra užtikrintas nelikvidžiuoju turtu, nenurodytu 1.2.1.3.1. skirsnyje.</w:t>
            </w:r>
          </w:p>
        </w:tc>
      </w:tr>
      <w:tr w:rsidR="00297DA9" w14:paraId="5E0DE273" w14:textId="77777777" w:rsidTr="00454544">
        <w:tc>
          <w:tcPr>
            <w:tcW w:w="756" w:type="dxa"/>
            <w:shd w:val="clear" w:color="auto" w:fill="auto"/>
            <w:vAlign w:val="center"/>
          </w:tcPr>
          <w:p w14:paraId="4A686C89" w14:textId="10EAF57A" w:rsidR="00297DA9" w:rsidRDefault="007453EC">
            <w:pPr>
              <w:jc w:val="left"/>
              <w:rPr>
                <w:rFonts w:ascii="Times New Roman" w:hAnsi="Times New Roman"/>
                <w:sz w:val="18"/>
                <w:szCs w:val="18"/>
              </w:rPr>
            </w:pPr>
            <w:r>
              <w:rPr>
                <w:rFonts w:ascii="Times New Roman" w:hAnsi="Times New Roman"/>
                <w:sz w:val="18"/>
                <w:szCs w:val="18"/>
              </w:rPr>
              <w:t>305</w:t>
            </w:r>
          </w:p>
        </w:tc>
        <w:tc>
          <w:tcPr>
            <w:tcW w:w="7540" w:type="dxa"/>
            <w:shd w:val="clear" w:color="auto" w:fill="auto"/>
            <w:vAlign w:val="center"/>
          </w:tcPr>
          <w:p w14:paraId="2318A734"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1.2.2. Sandorio šalis – ne centrinis bankas</w:t>
            </w:r>
          </w:p>
          <w:p w14:paraId="03D32ACB" w14:textId="77777777" w:rsidR="00297DA9" w:rsidRDefault="007453EC">
            <w:pPr>
              <w:spacing w:before="240" w:after="240"/>
              <w:rPr>
                <w:rFonts w:ascii="Times New Roman" w:hAnsi="Times New Roman"/>
                <w:sz w:val="18"/>
              </w:rPr>
            </w:pPr>
            <w:r>
              <w:rPr>
                <w:rFonts w:ascii="Times New Roman" w:hAnsi="Times New Roman"/>
                <w:sz w:val="18"/>
              </w:rPr>
              <w:t>Kredito įstaigos čia nurodo gaunamų pinigų srautus, atsirandančius dėl užtikrinto skolinimo sandorių ir sandorių kapitalo rinkoje, kaip apibrėžta Reglamento (ES) Nr. 575/2013 192 straipsnio 2 ir 3 punktuose, kurių likutinis terminas yra ne daugiau kaip 30 dienų, o sandorio šalis nėra centrinis bankas.</w:t>
            </w:r>
          </w:p>
          <w:p w14:paraId="571D6A5D" w14:textId="5C4DC921" w:rsidR="00297DA9" w:rsidRDefault="007453EC">
            <w:pPr>
              <w:spacing w:before="240" w:after="240"/>
              <w:rPr>
                <w:rFonts w:ascii="Times New Roman" w:hAnsi="Times New Roman"/>
                <w:sz w:val="18"/>
                <w:szCs w:val="18"/>
              </w:rPr>
            </w:pPr>
            <w:r>
              <w:rPr>
                <w:rFonts w:ascii="Times New Roman" w:hAnsi="Times New Roman"/>
                <w:sz w:val="18"/>
                <w:szCs w:val="18"/>
              </w:rPr>
              <w:t>Kredito įstaigos XXIV PRIEDO C 74.00 formos 305 eilutėje nurodo:</w:t>
            </w:r>
          </w:p>
          <w:p w14:paraId="1E86499A" w14:textId="77777777" w:rsidR="00297DA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kiekvienoje 010, 020 ir 030 skiltyje bendrą sumų, gautinų pagal užtikrinto skolinimo sandorius ir sandorius kapitalo rinkoje, kurių sandorio šalis nėra centrinis bankas, sumą</w:t>
            </w:r>
            <w:r>
              <w:rPr>
                <w:rFonts w:ascii="Times New Roman" w:hAnsi="Times New Roman"/>
                <w:bCs/>
                <w:sz w:val="18"/>
                <w:szCs w:val="18"/>
              </w:rPr>
              <w:t xml:space="preserve"> ir</w:t>
            </w:r>
          </w:p>
          <w:p w14:paraId="20C26E4A" w14:textId="77777777" w:rsidR="00297DA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kiekvienoje 140, 150 ir 160 skiltyje bendrą gaunamų pinigų srautų dėl užtikrinto skolinimo sandorių ir sandorių kapitalo rinkoje, kurių sandorio šalis nėra centrinis bankas, sumą.</w:t>
            </w:r>
          </w:p>
        </w:tc>
      </w:tr>
      <w:tr w:rsidR="00297DA9" w14:paraId="2249B0F8" w14:textId="77777777" w:rsidTr="00454544">
        <w:tc>
          <w:tcPr>
            <w:tcW w:w="756" w:type="dxa"/>
            <w:shd w:val="clear" w:color="auto" w:fill="auto"/>
            <w:vAlign w:val="center"/>
          </w:tcPr>
          <w:p w14:paraId="55B54040" w14:textId="6620C5E1" w:rsidR="00297DA9" w:rsidRDefault="007453EC">
            <w:pPr>
              <w:jc w:val="left"/>
              <w:rPr>
                <w:rFonts w:ascii="Times New Roman" w:hAnsi="Times New Roman"/>
                <w:sz w:val="18"/>
                <w:szCs w:val="18"/>
              </w:rPr>
            </w:pPr>
            <w:r>
              <w:rPr>
                <w:rFonts w:ascii="Times New Roman" w:hAnsi="Times New Roman"/>
                <w:sz w:val="18"/>
                <w:szCs w:val="18"/>
              </w:rPr>
              <w:t>307</w:t>
            </w:r>
          </w:p>
        </w:tc>
        <w:tc>
          <w:tcPr>
            <w:tcW w:w="7540" w:type="dxa"/>
            <w:shd w:val="clear" w:color="auto" w:fill="auto"/>
            <w:vAlign w:val="center"/>
          </w:tcPr>
          <w:p w14:paraId="256EB55D"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1.2.2.1. Užtikrinimo priemonė, kuri laikoma likvidžiuoju turtu</w:t>
            </w:r>
          </w:p>
          <w:p w14:paraId="233069A8" w14:textId="71B53050" w:rsidR="00297DA9" w:rsidRDefault="007453EC">
            <w:pPr>
              <w:spacing w:before="240" w:after="240"/>
              <w:rPr>
                <w:rFonts w:ascii="Times New Roman" w:hAnsi="Times New Roman"/>
                <w:sz w:val="18"/>
                <w:szCs w:val="18"/>
              </w:rPr>
            </w:pPr>
            <w:r>
              <w:rPr>
                <w:rFonts w:ascii="Times New Roman" w:hAnsi="Times New Roman"/>
                <w:sz w:val="18"/>
                <w:szCs w:val="18"/>
              </w:rPr>
              <w:t>Kredito įstaigos XXIV PRIEDO C 74.00 formos 307 eilutėje nurodo:</w:t>
            </w:r>
          </w:p>
          <w:p w14:paraId="135226B4" w14:textId="77777777" w:rsidR="00297DA9" w:rsidRDefault="007453EC">
            <w:pPr>
              <w:spacing w:before="240" w:after="240"/>
              <w:ind w:left="720" w:hanging="360"/>
              <w:rPr>
                <w:rFonts w:ascii="Times New Roman" w:hAnsi="Times New Roman"/>
                <w:sz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kiekvienoje 010, 020 ir 030 skiltyje bendrą sumų, gautinų pagal užtikrinto skolinimo sandorius ir sandorius kapitalo rinkoje, kurių likutinis terminas yra ne daugiau kaip 30 dienų, o sandorio šalis nėra centrinis bankas ir sandoris yra užtikrintas likvidžiuoju turtu, sumą ir</w:t>
            </w:r>
          </w:p>
          <w:p w14:paraId="51A3849B" w14:textId="77777777" w:rsidR="00297DA9" w:rsidRDefault="007453EC">
            <w:pPr>
              <w:numPr>
                <w:ilvl w:val="0"/>
                <w:numId w:val="40"/>
              </w:numPr>
              <w:spacing w:before="240" w:after="240"/>
              <w:rPr>
                <w:rFonts w:ascii="Times New Roman" w:hAnsi="Times New Roman"/>
                <w:bCs/>
                <w:sz w:val="18"/>
                <w:szCs w:val="18"/>
              </w:rPr>
            </w:pPr>
            <w:r>
              <w:rPr>
                <w:rFonts w:ascii="Times New Roman" w:hAnsi="Times New Roman"/>
                <w:sz w:val="18"/>
              </w:rPr>
              <w:lastRenderedPageBreak/>
              <w:t>kiekvienoje 140, 150 ir 160 skiltyje bendrą gaunamų pinigų srautų dėl užtikrinto skolinimo sandorių ir sandorių kapitalo rinkoje, kurių likutinis terminas yra ne daugiau kaip 30 dienų, o sandorio šalis nėra centrinis bankas ir sandoris yra užtikrintas likvidžiuoju turtu, sumą.</w:t>
            </w:r>
          </w:p>
          <w:p w14:paraId="09231783" w14:textId="553D16FF" w:rsidR="00297DA9" w:rsidRDefault="007453EC">
            <w:pPr>
              <w:spacing w:before="240" w:after="240"/>
              <w:rPr>
                <w:rFonts w:ascii="Times New Roman" w:hAnsi="Times New Roman"/>
                <w:bCs/>
                <w:sz w:val="18"/>
                <w:szCs w:val="18"/>
              </w:rPr>
            </w:pPr>
            <w:r>
              <w:rPr>
                <w:rFonts w:ascii="Times New Roman" w:hAnsi="Times New Roman"/>
                <w:sz w:val="18"/>
              </w:rPr>
              <w:t>Kredito įstaigos nurodo užtikrinto skolinimo sandorius ir sandorius kapitalo rinkoje, kurių likutinis terminas yra ne daugiau kaip 30 dienų, o sandorio šalis nėra centrinis bankas ir sandoris yra užtikrintas likvidžiuoju turtu, nepriklausomai nuo to, ar jis pakartotinai naudojamas kitam sandoriui, ir nuo to, ar gautas likvidusis turtas atitinka veiklos reikalavimus pagal Deleguotojo reglamento (ES) 2015/61 8 straipsnį.</w:t>
            </w:r>
          </w:p>
        </w:tc>
      </w:tr>
      <w:tr w:rsidR="00297DA9" w14:paraId="1C457409" w14:textId="77777777" w:rsidTr="00454544">
        <w:tc>
          <w:tcPr>
            <w:tcW w:w="756" w:type="dxa"/>
            <w:shd w:val="clear" w:color="auto" w:fill="auto"/>
            <w:vAlign w:val="center"/>
          </w:tcPr>
          <w:p w14:paraId="0016CC4D" w14:textId="4249D3D4" w:rsidR="00297DA9" w:rsidRDefault="007453EC">
            <w:pPr>
              <w:jc w:val="left"/>
              <w:rPr>
                <w:rFonts w:ascii="Times New Roman" w:hAnsi="Times New Roman"/>
                <w:sz w:val="18"/>
                <w:szCs w:val="18"/>
              </w:rPr>
            </w:pPr>
            <w:r>
              <w:rPr>
                <w:rFonts w:ascii="Times New Roman" w:hAnsi="Times New Roman"/>
                <w:sz w:val="18"/>
                <w:szCs w:val="18"/>
              </w:rPr>
              <w:lastRenderedPageBreak/>
              <w:t>309</w:t>
            </w:r>
          </w:p>
        </w:tc>
        <w:tc>
          <w:tcPr>
            <w:tcW w:w="7540" w:type="dxa"/>
            <w:shd w:val="clear" w:color="auto" w:fill="auto"/>
            <w:vAlign w:val="center"/>
          </w:tcPr>
          <w:p w14:paraId="05A84DEA"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1.2.2.1.1. 1 lygio užtikrinimo priemonės, išskyrus itin aukštos kokybės padengtąsias obligacijas</w:t>
            </w:r>
          </w:p>
          <w:p w14:paraId="24C1B65E" w14:textId="0065B9D3"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b punktas</w:t>
            </w:r>
          </w:p>
          <w:p w14:paraId="367E09A9" w14:textId="59968CF9" w:rsidR="00297DA9" w:rsidRDefault="007453EC">
            <w:pPr>
              <w:spacing w:before="240" w:after="240"/>
              <w:rPr>
                <w:rFonts w:ascii="Times New Roman" w:hAnsi="Times New Roman"/>
                <w:sz w:val="18"/>
              </w:rPr>
            </w:pPr>
            <w:r>
              <w:rPr>
                <w:rFonts w:ascii="Times New Roman" w:hAnsi="Times New Roman"/>
                <w:sz w:val="18"/>
              </w:rPr>
              <w:t>Užtikrinto skolinimo sandoriai ir sandoriai kapitalo rinkoje, kurių likutinis terminas yra ne daugiau kaip 30 dienų, o sandorio šalis nėra centrinis bankas ir sandoris yra užtikrintas turtu, kuris, nepriklausomai nuo to, ar yra pakartotinai naudojamas kitam sandoriui, pagal Deleguotojo reglamento (ES) 2015/61 7 ir 10 straipsnius būtų laikomas bet kurios 10 straipsnyje nurodytos 1 lygio turto kategorijos, išskyrus 10 straipsnio 1 dalies f punkte nurodytas itin aukštos kokybės padengtąsias obligacijas, likvidžiuoju turtu.</w:t>
            </w:r>
          </w:p>
        </w:tc>
      </w:tr>
      <w:tr w:rsidR="00297DA9" w14:paraId="33E90C62" w14:textId="77777777" w:rsidTr="00454544">
        <w:tc>
          <w:tcPr>
            <w:tcW w:w="756" w:type="dxa"/>
            <w:shd w:val="clear" w:color="auto" w:fill="auto"/>
            <w:vAlign w:val="center"/>
          </w:tcPr>
          <w:p w14:paraId="2F81365E" w14:textId="53E649F2" w:rsidR="00297DA9" w:rsidRDefault="007453EC">
            <w:pPr>
              <w:jc w:val="left"/>
              <w:rPr>
                <w:rFonts w:ascii="Times New Roman" w:hAnsi="Times New Roman"/>
                <w:sz w:val="18"/>
                <w:szCs w:val="18"/>
              </w:rPr>
            </w:pPr>
            <w:r>
              <w:rPr>
                <w:rFonts w:ascii="Times New Roman" w:hAnsi="Times New Roman"/>
                <w:sz w:val="18"/>
                <w:szCs w:val="18"/>
              </w:rPr>
              <w:t>311</w:t>
            </w:r>
          </w:p>
        </w:tc>
        <w:tc>
          <w:tcPr>
            <w:tcW w:w="7540" w:type="dxa"/>
            <w:shd w:val="clear" w:color="auto" w:fill="auto"/>
            <w:vAlign w:val="center"/>
          </w:tcPr>
          <w:p w14:paraId="0B0F775D"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1.2.2.1.1.1.</w:t>
            </w:r>
            <w:r>
              <w:rPr>
                <w:rFonts w:ascii="Times New Roman" w:hAnsi="Times New Roman"/>
              </w:rPr>
              <w:t xml:space="preserve"> </w:t>
            </w:r>
            <w:r>
              <w:rPr>
                <w:rFonts w:ascii="Times New Roman" w:hAnsi="Times New Roman"/>
                <w:b/>
                <w:bCs/>
                <w:sz w:val="18"/>
                <w:szCs w:val="18"/>
              </w:rPr>
              <w:t>iš jų: gautos užtikrinimo priemonės atitinka veiklos reikalavimus</w:t>
            </w:r>
          </w:p>
          <w:p w14:paraId="6B62DBA3" w14:textId="5EDB54A4"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b punktas</w:t>
            </w:r>
          </w:p>
          <w:p w14:paraId="4A90E68A" w14:textId="1F4AFE4F" w:rsidR="00297DA9" w:rsidRDefault="007453EC">
            <w:pPr>
              <w:spacing w:before="240" w:after="240"/>
              <w:rPr>
                <w:rFonts w:ascii="Times New Roman" w:hAnsi="Times New Roman"/>
                <w:bCs/>
                <w:sz w:val="18"/>
                <w:szCs w:val="18"/>
              </w:rPr>
            </w:pPr>
            <w:r>
              <w:rPr>
                <w:rFonts w:ascii="Times New Roman" w:hAnsi="Times New Roman"/>
                <w:sz w:val="18"/>
              </w:rPr>
              <w:t>Tie 1.2.2.1.1 punkto sandoriai, kurių gauta užtikrinimo priemonė atitinka veiklos reikalavimus pagal Deleguotojo reglamento (ES) 2015/61 8 straipsnį.</w:t>
            </w:r>
          </w:p>
        </w:tc>
      </w:tr>
      <w:tr w:rsidR="00297DA9" w14:paraId="0D64B481" w14:textId="77777777" w:rsidTr="00454544">
        <w:tc>
          <w:tcPr>
            <w:tcW w:w="756" w:type="dxa"/>
            <w:shd w:val="clear" w:color="auto" w:fill="auto"/>
            <w:vAlign w:val="center"/>
          </w:tcPr>
          <w:p w14:paraId="0E8CD3B0" w14:textId="1548FB2D" w:rsidR="00297DA9" w:rsidRDefault="007453EC">
            <w:pPr>
              <w:jc w:val="left"/>
              <w:rPr>
                <w:rFonts w:ascii="Times New Roman" w:hAnsi="Times New Roman"/>
                <w:sz w:val="18"/>
                <w:szCs w:val="18"/>
              </w:rPr>
            </w:pPr>
            <w:r>
              <w:rPr>
                <w:rFonts w:ascii="Times New Roman" w:hAnsi="Times New Roman"/>
                <w:sz w:val="18"/>
                <w:szCs w:val="18"/>
              </w:rPr>
              <w:t>313</w:t>
            </w:r>
          </w:p>
        </w:tc>
        <w:tc>
          <w:tcPr>
            <w:tcW w:w="7540" w:type="dxa"/>
            <w:shd w:val="clear" w:color="auto" w:fill="auto"/>
            <w:vAlign w:val="center"/>
          </w:tcPr>
          <w:p w14:paraId="4BA1B05F"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1.2.2.1.2. 1 lygio užtikrinimo priemonės, kurios yra itin aukštos kokybės padengtosios obligacijos</w:t>
            </w:r>
          </w:p>
          <w:p w14:paraId="14F81783" w14:textId="090C3E15"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b punktas</w:t>
            </w:r>
          </w:p>
          <w:p w14:paraId="0CAABEC1" w14:textId="35B66D91" w:rsidR="00297DA9" w:rsidRDefault="007453EC">
            <w:pPr>
              <w:spacing w:before="240" w:after="240"/>
              <w:rPr>
                <w:rFonts w:ascii="Times New Roman" w:hAnsi="Times New Roman"/>
                <w:sz w:val="18"/>
              </w:rPr>
            </w:pPr>
            <w:r>
              <w:rPr>
                <w:rFonts w:ascii="Times New Roman" w:hAnsi="Times New Roman"/>
                <w:sz w:val="18"/>
              </w:rPr>
              <w:t>Užtikrinto skolinimo sandoriai ir sandoriai kapitalo rinkoje, kurių likutinis terminas yra ne daugiau kaip 30 dienų, o sandorio šalis nėra centrinis bankas ir sandoris yra užtikrintas turtu, kuris, nepriklausomai nuo to, ar yra pakartotinai naudojamas kitam sandoriui, pagal Deleguotojo reglamento (ES) 2015/61 7 ir 10 straipsnius būtų laikomas 10 straipsnio 1 dalies f punkte nurodytos kategorijos likvidžiuoju turtu.</w:t>
            </w:r>
          </w:p>
        </w:tc>
      </w:tr>
      <w:tr w:rsidR="00297DA9" w14:paraId="5844282E" w14:textId="77777777" w:rsidTr="00454544">
        <w:tc>
          <w:tcPr>
            <w:tcW w:w="756" w:type="dxa"/>
            <w:shd w:val="clear" w:color="auto" w:fill="auto"/>
            <w:vAlign w:val="center"/>
          </w:tcPr>
          <w:p w14:paraId="6B6D69CA" w14:textId="2B6D2176" w:rsidR="00297DA9" w:rsidRDefault="007453EC">
            <w:pPr>
              <w:jc w:val="left"/>
              <w:rPr>
                <w:rFonts w:ascii="Times New Roman" w:hAnsi="Times New Roman"/>
                <w:sz w:val="18"/>
                <w:szCs w:val="18"/>
              </w:rPr>
            </w:pPr>
            <w:r>
              <w:rPr>
                <w:rFonts w:ascii="Times New Roman" w:hAnsi="Times New Roman"/>
                <w:sz w:val="18"/>
                <w:szCs w:val="18"/>
              </w:rPr>
              <w:t>315</w:t>
            </w:r>
          </w:p>
        </w:tc>
        <w:tc>
          <w:tcPr>
            <w:tcW w:w="7540" w:type="dxa"/>
            <w:shd w:val="clear" w:color="auto" w:fill="auto"/>
            <w:vAlign w:val="center"/>
          </w:tcPr>
          <w:p w14:paraId="5F805BAC"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1.2.2.1.2.1.</w:t>
            </w:r>
            <w:r>
              <w:rPr>
                <w:rFonts w:ascii="Times New Roman" w:hAnsi="Times New Roman"/>
              </w:rPr>
              <w:t xml:space="preserve"> </w:t>
            </w:r>
            <w:r>
              <w:rPr>
                <w:rFonts w:ascii="Times New Roman" w:hAnsi="Times New Roman"/>
                <w:b/>
                <w:bCs/>
                <w:sz w:val="18"/>
                <w:szCs w:val="18"/>
              </w:rPr>
              <w:t>iš jų: gautos užtikrinimo priemonės atitinka veiklos reikalavimus</w:t>
            </w:r>
          </w:p>
          <w:p w14:paraId="5A49C7E6" w14:textId="00D3A644"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b punktas</w:t>
            </w:r>
          </w:p>
          <w:p w14:paraId="5B86AA67" w14:textId="529E2EF5" w:rsidR="00297DA9" w:rsidRDefault="007453EC">
            <w:pPr>
              <w:spacing w:before="240" w:after="240"/>
              <w:rPr>
                <w:rFonts w:ascii="Times New Roman" w:hAnsi="Times New Roman"/>
                <w:bCs/>
                <w:sz w:val="18"/>
                <w:szCs w:val="18"/>
              </w:rPr>
            </w:pPr>
            <w:r>
              <w:rPr>
                <w:rFonts w:ascii="Times New Roman" w:hAnsi="Times New Roman"/>
                <w:sz w:val="18"/>
              </w:rPr>
              <w:t>Tie 1.2.2.1.2 punkto sandoriai, kurių gauta užtikrinimo priemonė atitinka veiklos reikalavimus pagal Deleguotojo reglamento (ES) 2015/61 8 straipsnį.</w:t>
            </w:r>
          </w:p>
        </w:tc>
      </w:tr>
      <w:tr w:rsidR="00297DA9" w14:paraId="1FABBAFF" w14:textId="77777777" w:rsidTr="00454544">
        <w:tc>
          <w:tcPr>
            <w:tcW w:w="756" w:type="dxa"/>
            <w:shd w:val="clear" w:color="auto" w:fill="auto"/>
            <w:vAlign w:val="center"/>
          </w:tcPr>
          <w:p w14:paraId="49C642BA" w14:textId="343F068E" w:rsidR="00297DA9" w:rsidRDefault="007453EC">
            <w:pPr>
              <w:jc w:val="left"/>
              <w:rPr>
                <w:rFonts w:ascii="Times New Roman" w:hAnsi="Times New Roman"/>
                <w:sz w:val="18"/>
                <w:szCs w:val="18"/>
              </w:rPr>
            </w:pPr>
            <w:r>
              <w:rPr>
                <w:rFonts w:ascii="Times New Roman" w:hAnsi="Times New Roman"/>
                <w:sz w:val="18"/>
                <w:szCs w:val="18"/>
              </w:rPr>
              <w:t>317</w:t>
            </w:r>
          </w:p>
        </w:tc>
        <w:tc>
          <w:tcPr>
            <w:tcW w:w="7540" w:type="dxa"/>
            <w:shd w:val="clear" w:color="auto" w:fill="auto"/>
            <w:vAlign w:val="center"/>
          </w:tcPr>
          <w:p w14:paraId="55FAC77D"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1.2.2.1.3. 2A lygio užtikrinimo priemonės</w:t>
            </w:r>
          </w:p>
          <w:p w14:paraId="10C3F229" w14:textId="4F942B28"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b punktas</w:t>
            </w:r>
          </w:p>
          <w:p w14:paraId="482DCA03" w14:textId="317CE4A9" w:rsidR="00297DA9" w:rsidRDefault="007453EC">
            <w:pPr>
              <w:spacing w:before="240" w:after="240"/>
              <w:rPr>
                <w:rFonts w:ascii="Times New Roman" w:hAnsi="Times New Roman"/>
                <w:sz w:val="18"/>
              </w:rPr>
            </w:pPr>
            <w:r>
              <w:rPr>
                <w:rFonts w:ascii="Times New Roman" w:hAnsi="Times New Roman"/>
                <w:sz w:val="18"/>
              </w:rPr>
              <w:t>Užtikrinto skolinimo sandoriai ir sandoriai kapitalo rinkoje, kurių likutinis terminas yra ne daugiau kaip 30 dienų, o sandorio šalis nėra centrinis bankas ir sandoris yra užtikrintas turtu, kuris, nepriklausomai nuo to, ar yra pakartotinai naudojamas kitam sandoriui, pagal Deleguotojo reglamento (ES) 2015/61 7 ir 11 straipsnius būtų laikomas bet kurios 11 straipsnyje nurodytos 2A lygio turto kategorijos likvidžiuoju turtu.</w:t>
            </w:r>
          </w:p>
        </w:tc>
      </w:tr>
      <w:tr w:rsidR="00297DA9" w14:paraId="1FDAA33A" w14:textId="77777777" w:rsidTr="00454544">
        <w:tc>
          <w:tcPr>
            <w:tcW w:w="756" w:type="dxa"/>
            <w:shd w:val="clear" w:color="auto" w:fill="auto"/>
            <w:vAlign w:val="center"/>
          </w:tcPr>
          <w:p w14:paraId="1A317D50" w14:textId="2FA49F59" w:rsidR="00297DA9" w:rsidRDefault="007453EC">
            <w:pPr>
              <w:jc w:val="left"/>
              <w:rPr>
                <w:rFonts w:ascii="Times New Roman" w:hAnsi="Times New Roman"/>
                <w:sz w:val="18"/>
                <w:szCs w:val="18"/>
              </w:rPr>
            </w:pPr>
            <w:r>
              <w:rPr>
                <w:rFonts w:ascii="Times New Roman" w:hAnsi="Times New Roman"/>
                <w:sz w:val="18"/>
                <w:szCs w:val="18"/>
              </w:rPr>
              <w:t>319</w:t>
            </w:r>
          </w:p>
        </w:tc>
        <w:tc>
          <w:tcPr>
            <w:tcW w:w="7540" w:type="dxa"/>
            <w:shd w:val="clear" w:color="auto" w:fill="auto"/>
            <w:vAlign w:val="center"/>
          </w:tcPr>
          <w:p w14:paraId="77A13422"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1.2.2.1.3.1.</w:t>
            </w:r>
            <w:r>
              <w:rPr>
                <w:rFonts w:ascii="Times New Roman" w:hAnsi="Times New Roman"/>
              </w:rPr>
              <w:t xml:space="preserve"> </w:t>
            </w:r>
            <w:r>
              <w:rPr>
                <w:rFonts w:ascii="Times New Roman" w:hAnsi="Times New Roman"/>
                <w:b/>
                <w:bCs/>
                <w:sz w:val="18"/>
                <w:szCs w:val="18"/>
              </w:rPr>
              <w:t>iš jų: gautos užtikrinimo priemonės atitinka veiklos reikalavimus</w:t>
            </w:r>
          </w:p>
          <w:p w14:paraId="7E5A06E4" w14:textId="1454E679" w:rsidR="00297DA9" w:rsidRDefault="000378A5">
            <w:pPr>
              <w:spacing w:before="240" w:after="240"/>
              <w:rPr>
                <w:rFonts w:ascii="Times New Roman" w:hAnsi="Times New Roman"/>
                <w:bCs/>
                <w:sz w:val="18"/>
                <w:szCs w:val="18"/>
              </w:rPr>
            </w:pPr>
            <w:r>
              <w:rPr>
                <w:rFonts w:ascii="Times New Roman" w:hAnsi="Times New Roman"/>
                <w:bCs/>
                <w:sz w:val="18"/>
                <w:szCs w:val="18"/>
              </w:rPr>
              <w:lastRenderedPageBreak/>
              <w:t>Deleguotojo reglamento (ES) 2015/61 32 straipsnio 3 dalies b punktas</w:t>
            </w:r>
          </w:p>
          <w:p w14:paraId="5EC7537C" w14:textId="4699542E" w:rsidR="00297DA9" w:rsidRDefault="007453EC">
            <w:pPr>
              <w:spacing w:before="240" w:after="240"/>
              <w:rPr>
                <w:rFonts w:ascii="Times New Roman" w:hAnsi="Times New Roman"/>
                <w:bCs/>
                <w:sz w:val="18"/>
                <w:szCs w:val="18"/>
              </w:rPr>
            </w:pPr>
            <w:r>
              <w:rPr>
                <w:rFonts w:ascii="Times New Roman" w:hAnsi="Times New Roman"/>
                <w:sz w:val="18"/>
              </w:rPr>
              <w:t>Tie 1.2.2.1.3 punkto sandoriai, kurių gauta užtikrinimo priemonė atitinka veiklos reikalavimus pagal Deleguotojo reglamento (ES) 2015/61 8 straipsnį.</w:t>
            </w:r>
          </w:p>
        </w:tc>
      </w:tr>
      <w:tr w:rsidR="00297DA9" w14:paraId="3B2FF181" w14:textId="77777777" w:rsidTr="00454544">
        <w:tc>
          <w:tcPr>
            <w:tcW w:w="756" w:type="dxa"/>
            <w:shd w:val="clear" w:color="auto" w:fill="auto"/>
            <w:vAlign w:val="center"/>
          </w:tcPr>
          <w:p w14:paraId="21B4A01E" w14:textId="0A3F6938" w:rsidR="00297DA9" w:rsidRDefault="007453EC">
            <w:pPr>
              <w:jc w:val="left"/>
              <w:rPr>
                <w:rFonts w:ascii="Times New Roman" w:hAnsi="Times New Roman"/>
                <w:sz w:val="18"/>
                <w:szCs w:val="18"/>
              </w:rPr>
            </w:pPr>
            <w:r>
              <w:rPr>
                <w:rFonts w:ascii="Times New Roman" w:hAnsi="Times New Roman"/>
                <w:sz w:val="18"/>
                <w:szCs w:val="18"/>
              </w:rPr>
              <w:lastRenderedPageBreak/>
              <w:t>321</w:t>
            </w:r>
          </w:p>
        </w:tc>
        <w:tc>
          <w:tcPr>
            <w:tcW w:w="7540" w:type="dxa"/>
            <w:shd w:val="clear" w:color="auto" w:fill="auto"/>
            <w:vAlign w:val="center"/>
          </w:tcPr>
          <w:p w14:paraId="296F73A5"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1.2.2.1.4. 2B lygio užtikrinimo priemonės, kurios yra turtu (būstu arba automobiliu) užtikrinti vertybiniai popieriai</w:t>
            </w:r>
          </w:p>
          <w:p w14:paraId="33B44521" w14:textId="2AB2A660"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b punktas</w:t>
            </w:r>
          </w:p>
          <w:p w14:paraId="25CCC1B5" w14:textId="22A56A20" w:rsidR="00297DA9" w:rsidRDefault="007453EC">
            <w:pPr>
              <w:spacing w:before="240" w:after="240"/>
              <w:rPr>
                <w:rFonts w:ascii="Times New Roman" w:hAnsi="Times New Roman"/>
                <w:sz w:val="18"/>
              </w:rPr>
            </w:pPr>
            <w:r>
              <w:rPr>
                <w:rFonts w:ascii="Times New Roman" w:hAnsi="Times New Roman"/>
                <w:sz w:val="18"/>
              </w:rPr>
              <w:t>Užtikrinto skolinimo sandoriai ir sandoriai kapitalo rinkoje, kurių likutinis terminas yra ne daugiau kaip 30 dienų, o sandorio šalis nėra centrinis bankas ir sandoris yra užtikrintas turtu, kuris, nepriklausomai nuo to, ar yra pakartotinai naudojamas kitam sandoriui, pagal Deleguotojo reglamento (ES) 2015/61 7 ir 13 straipsnius būtų laikomas bet kurios 13 straipsnio 2 dalies g punkto i, ii arba iv papunktyje nurodytos 2B lygio turto kategorijos likvidžiuoju turtu.</w:t>
            </w:r>
          </w:p>
        </w:tc>
      </w:tr>
      <w:tr w:rsidR="00297DA9" w14:paraId="6F0D2108" w14:textId="77777777" w:rsidTr="00454544">
        <w:tc>
          <w:tcPr>
            <w:tcW w:w="756" w:type="dxa"/>
            <w:shd w:val="clear" w:color="auto" w:fill="auto"/>
            <w:vAlign w:val="center"/>
          </w:tcPr>
          <w:p w14:paraId="3950B6E8" w14:textId="3F044AEA" w:rsidR="00297DA9" w:rsidRDefault="007453EC">
            <w:pPr>
              <w:jc w:val="left"/>
              <w:rPr>
                <w:rFonts w:ascii="Times New Roman" w:hAnsi="Times New Roman"/>
                <w:sz w:val="18"/>
                <w:szCs w:val="18"/>
              </w:rPr>
            </w:pPr>
            <w:r>
              <w:rPr>
                <w:rFonts w:ascii="Times New Roman" w:hAnsi="Times New Roman"/>
                <w:sz w:val="18"/>
                <w:szCs w:val="18"/>
              </w:rPr>
              <w:t>323</w:t>
            </w:r>
          </w:p>
        </w:tc>
        <w:tc>
          <w:tcPr>
            <w:tcW w:w="7540" w:type="dxa"/>
            <w:shd w:val="clear" w:color="auto" w:fill="auto"/>
            <w:vAlign w:val="center"/>
          </w:tcPr>
          <w:p w14:paraId="6885C256"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1.2.2.1.4.1.</w:t>
            </w:r>
            <w:r>
              <w:rPr>
                <w:rFonts w:ascii="Times New Roman" w:hAnsi="Times New Roman"/>
              </w:rPr>
              <w:t xml:space="preserve"> </w:t>
            </w:r>
            <w:r>
              <w:rPr>
                <w:rFonts w:ascii="Times New Roman" w:hAnsi="Times New Roman"/>
                <w:b/>
                <w:bCs/>
                <w:sz w:val="18"/>
                <w:szCs w:val="18"/>
              </w:rPr>
              <w:t>iš jų: gautos užtikrinimo priemonės atitinka veiklos reikalavimus</w:t>
            </w:r>
          </w:p>
          <w:p w14:paraId="6E7D5832" w14:textId="748D1B6A"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b punktas</w:t>
            </w:r>
          </w:p>
          <w:p w14:paraId="59AD7923" w14:textId="64619D67" w:rsidR="00297DA9" w:rsidRDefault="007453EC">
            <w:pPr>
              <w:spacing w:before="240" w:after="240"/>
              <w:rPr>
                <w:rFonts w:ascii="Times New Roman" w:hAnsi="Times New Roman"/>
                <w:bCs/>
                <w:sz w:val="18"/>
                <w:szCs w:val="18"/>
              </w:rPr>
            </w:pPr>
            <w:r>
              <w:rPr>
                <w:rFonts w:ascii="Times New Roman" w:hAnsi="Times New Roman"/>
                <w:sz w:val="18"/>
              </w:rPr>
              <w:t>Tie 1.2.2.1.4 punkto sandoriai, kurių gauta užtikrinimo priemonė atitinka veiklos reikalavimus pagal Deleguotojo reglamento (ES) 2015/61 8 straipsnį.</w:t>
            </w:r>
          </w:p>
        </w:tc>
      </w:tr>
      <w:tr w:rsidR="00297DA9" w14:paraId="155E5D8C" w14:textId="77777777" w:rsidTr="00454544">
        <w:tc>
          <w:tcPr>
            <w:tcW w:w="756" w:type="dxa"/>
            <w:shd w:val="clear" w:color="auto" w:fill="auto"/>
            <w:vAlign w:val="center"/>
          </w:tcPr>
          <w:p w14:paraId="65B930A2" w14:textId="48BE81A8" w:rsidR="00297DA9" w:rsidRDefault="007453EC">
            <w:pPr>
              <w:jc w:val="left"/>
              <w:rPr>
                <w:rFonts w:ascii="Times New Roman" w:hAnsi="Times New Roman"/>
                <w:sz w:val="18"/>
                <w:szCs w:val="18"/>
              </w:rPr>
            </w:pPr>
            <w:r>
              <w:rPr>
                <w:rFonts w:ascii="Times New Roman" w:hAnsi="Times New Roman"/>
                <w:sz w:val="18"/>
                <w:szCs w:val="18"/>
              </w:rPr>
              <w:t>325</w:t>
            </w:r>
          </w:p>
        </w:tc>
        <w:tc>
          <w:tcPr>
            <w:tcW w:w="7540" w:type="dxa"/>
            <w:shd w:val="clear" w:color="auto" w:fill="auto"/>
            <w:vAlign w:val="center"/>
          </w:tcPr>
          <w:p w14:paraId="0C8B9317"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1.2.2.1.5. 2B lygio užtikrinimo priemonės, kurios yra aukštos kokybės padengtosios obligacijos</w:t>
            </w:r>
          </w:p>
          <w:p w14:paraId="6196A3D5" w14:textId="2EFC5A67"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b punktas</w:t>
            </w:r>
          </w:p>
          <w:p w14:paraId="6B181158" w14:textId="2224FD35" w:rsidR="00297DA9" w:rsidRDefault="007453EC">
            <w:pPr>
              <w:spacing w:before="240" w:after="240"/>
              <w:rPr>
                <w:rFonts w:ascii="Times New Roman" w:hAnsi="Times New Roman"/>
                <w:sz w:val="18"/>
              </w:rPr>
            </w:pPr>
            <w:r>
              <w:rPr>
                <w:rFonts w:ascii="Times New Roman" w:hAnsi="Times New Roman"/>
                <w:sz w:val="18"/>
              </w:rPr>
              <w:t>Užtikrinto skolinimo sandoriai ir sandoriai kapitalo rinkoje, kurių likutinis terminas yra ne daugiau kaip 30 dienų, o sandorio šalis nėra centrinis bankas ir sandoris yra užtikrintas turtu, kuris, nepriklausomai nuo to, ar yra pakartotinai naudojamas kitam sandoriui, pagal Deleguotojo reglamento (ES) 2015/61 7 ir 12 straipsnius būtų laikomas 12 straipsnio 1 dalies e punkte nurodytos 2B lygio turto kategorijos likvidžiuoju turtu.</w:t>
            </w:r>
          </w:p>
        </w:tc>
      </w:tr>
      <w:tr w:rsidR="00297DA9" w14:paraId="5C0BD545" w14:textId="77777777" w:rsidTr="00454544">
        <w:tc>
          <w:tcPr>
            <w:tcW w:w="756" w:type="dxa"/>
            <w:shd w:val="clear" w:color="auto" w:fill="auto"/>
            <w:vAlign w:val="center"/>
          </w:tcPr>
          <w:p w14:paraId="60379202" w14:textId="509319D8" w:rsidR="00297DA9" w:rsidRDefault="007453EC">
            <w:pPr>
              <w:jc w:val="left"/>
              <w:rPr>
                <w:rFonts w:ascii="Times New Roman" w:hAnsi="Times New Roman"/>
                <w:sz w:val="18"/>
                <w:szCs w:val="18"/>
              </w:rPr>
            </w:pPr>
            <w:r>
              <w:rPr>
                <w:rFonts w:ascii="Times New Roman" w:hAnsi="Times New Roman"/>
                <w:sz w:val="18"/>
                <w:szCs w:val="18"/>
              </w:rPr>
              <w:t>327</w:t>
            </w:r>
          </w:p>
        </w:tc>
        <w:tc>
          <w:tcPr>
            <w:tcW w:w="7540" w:type="dxa"/>
            <w:shd w:val="clear" w:color="auto" w:fill="auto"/>
            <w:vAlign w:val="center"/>
          </w:tcPr>
          <w:p w14:paraId="4EE941E0"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1.2.2.1.5.1.</w:t>
            </w:r>
            <w:r>
              <w:rPr>
                <w:rFonts w:ascii="Times New Roman" w:hAnsi="Times New Roman"/>
              </w:rPr>
              <w:t xml:space="preserve"> </w:t>
            </w:r>
            <w:r>
              <w:rPr>
                <w:rFonts w:ascii="Times New Roman" w:hAnsi="Times New Roman"/>
                <w:b/>
                <w:bCs/>
                <w:sz w:val="18"/>
                <w:szCs w:val="18"/>
              </w:rPr>
              <w:t>iš jų: gautos užtikrinimo priemonės atitinka veiklos reikalavimus</w:t>
            </w:r>
          </w:p>
          <w:p w14:paraId="6590FE79" w14:textId="6A57D929"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b punktas</w:t>
            </w:r>
          </w:p>
          <w:p w14:paraId="067F4878" w14:textId="4732EAD0" w:rsidR="00297DA9" w:rsidRDefault="007453EC">
            <w:pPr>
              <w:spacing w:before="240" w:after="240"/>
              <w:rPr>
                <w:rFonts w:ascii="Times New Roman" w:hAnsi="Times New Roman"/>
                <w:bCs/>
                <w:sz w:val="18"/>
                <w:szCs w:val="18"/>
              </w:rPr>
            </w:pPr>
            <w:r>
              <w:rPr>
                <w:rFonts w:ascii="Times New Roman" w:hAnsi="Times New Roman"/>
                <w:sz w:val="18"/>
              </w:rPr>
              <w:t>Tie 1.2.2.1.5 punkto sandoriai, kurių gauta užtikrinimo priemonė atitinka veiklos reikalavimus pagal Deleguotojo reglamento (ES) 2015/61 8 straipsnį.</w:t>
            </w:r>
          </w:p>
        </w:tc>
      </w:tr>
      <w:tr w:rsidR="00297DA9" w14:paraId="3CE902EA" w14:textId="77777777" w:rsidTr="00454544">
        <w:tc>
          <w:tcPr>
            <w:tcW w:w="756" w:type="dxa"/>
            <w:shd w:val="clear" w:color="auto" w:fill="auto"/>
            <w:vAlign w:val="center"/>
          </w:tcPr>
          <w:p w14:paraId="4D01A250" w14:textId="2D680F89" w:rsidR="00297DA9" w:rsidRDefault="007453EC">
            <w:pPr>
              <w:jc w:val="left"/>
              <w:rPr>
                <w:rFonts w:ascii="Times New Roman" w:hAnsi="Times New Roman"/>
                <w:sz w:val="18"/>
                <w:szCs w:val="18"/>
              </w:rPr>
            </w:pPr>
            <w:r>
              <w:rPr>
                <w:rFonts w:ascii="Times New Roman" w:hAnsi="Times New Roman"/>
                <w:sz w:val="18"/>
                <w:szCs w:val="18"/>
              </w:rPr>
              <w:t>329</w:t>
            </w:r>
          </w:p>
        </w:tc>
        <w:tc>
          <w:tcPr>
            <w:tcW w:w="7540" w:type="dxa"/>
            <w:shd w:val="clear" w:color="auto" w:fill="auto"/>
            <w:vAlign w:val="center"/>
          </w:tcPr>
          <w:p w14:paraId="52BCC6A1"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1.2.2.1.6. 2B lygio užtikrinimo priemonės, kurios yra turtu (įmonių arba fizinių asmenų) užtikrinti vertybiniai popieriai</w:t>
            </w:r>
          </w:p>
          <w:p w14:paraId="2F1CFA16" w14:textId="1509FDCF"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b punktas</w:t>
            </w:r>
          </w:p>
          <w:p w14:paraId="05B2F18B" w14:textId="3B5ABCBA" w:rsidR="00297DA9" w:rsidRDefault="007453EC">
            <w:pPr>
              <w:spacing w:before="240" w:after="240"/>
              <w:rPr>
                <w:rFonts w:ascii="Times New Roman" w:hAnsi="Times New Roman"/>
                <w:sz w:val="18"/>
              </w:rPr>
            </w:pPr>
            <w:r>
              <w:rPr>
                <w:rFonts w:ascii="Times New Roman" w:hAnsi="Times New Roman"/>
                <w:sz w:val="18"/>
              </w:rPr>
              <w:t>Užtikrinto skolinimo sandoriai ir sandoriai kapitalo rinkoje, kurių likutinis terminas yra ne daugiau kaip 30 dienų, o sandorio šalis nėra centrinis bankas ir sandoris yra užtikrintas turtu, kuris, nepriklausomai nuo to, ar yra pakartotinai naudojamas kitam sandoriui, pagal Deleguotojo reglamento (ES) 2015/61 7 ir 13 straipsnius būtų laikomas bet kurios 13 straipsnio 2 dalies g punkto iii arba v papunktyje nurodytos 2B lygio turto kategorijos likvidžiuoju turtu.</w:t>
            </w:r>
          </w:p>
        </w:tc>
      </w:tr>
      <w:tr w:rsidR="00297DA9" w14:paraId="3E871F05" w14:textId="77777777" w:rsidTr="00454544">
        <w:tc>
          <w:tcPr>
            <w:tcW w:w="756" w:type="dxa"/>
            <w:shd w:val="clear" w:color="auto" w:fill="auto"/>
            <w:vAlign w:val="center"/>
          </w:tcPr>
          <w:p w14:paraId="5221A54C" w14:textId="4D3E8D29" w:rsidR="00297DA9" w:rsidRDefault="007453EC">
            <w:pPr>
              <w:jc w:val="left"/>
              <w:rPr>
                <w:rFonts w:ascii="Times New Roman" w:hAnsi="Times New Roman"/>
                <w:sz w:val="18"/>
                <w:szCs w:val="18"/>
              </w:rPr>
            </w:pPr>
            <w:r>
              <w:rPr>
                <w:rFonts w:ascii="Times New Roman" w:hAnsi="Times New Roman"/>
                <w:sz w:val="18"/>
                <w:szCs w:val="18"/>
              </w:rPr>
              <w:t>331</w:t>
            </w:r>
          </w:p>
        </w:tc>
        <w:tc>
          <w:tcPr>
            <w:tcW w:w="7540" w:type="dxa"/>
            <w:shd w:val="clear" w:color="auto" w:fill="auto"/>
            <w:vAlign w:val="center"/>
          </w:tcPr>
          <w:p w14:paraId="6FCF29BA"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1.2.1.1.6.1.</w:t>
            </w:r>
            <w:r>
              <w:rPr>
                <w:rFonts w:ascii="Times New Roman" w:hAnsi="Times New Roman"/>
              </w:rPr>
              <w:t xml:space="preserve"> </w:t>
            </w:r>
            <w:r>
              <w:rPr>
                <w:rFonts w:ascii="Times New Roman" w:hAnsi="Times New Roman"/>
                <w:b/>
                <w:bCs/>
                <w:sz w:val="18"/>
                <w:szCs w:val="18"/>
              </w:rPr>
              <w:t>iš jų: gautos užtikrinimo priemonės atitinka veiklos reikalavimus</w:t>
            </w:r>
          </w:p>
          <w:p w14:paraId="7980AB98" w14:textId="5BB8893C"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b punktas</w:t>
            </w:r>
          </w:p>
          <w:p w14:paraId="5843DD21" w14:textId="5175A52D" w:rsidR="00297DA9" w:rsidRDefault="007453EC">
            <w:pPr>
              <w:spacing w:before="240" w:after="240"/>
              <w:rPr>
                <w:rFonts w:ascii="Times New Roman" w:hAnsi="Times New Roman"/>
                <w:bCs/>
                <w:sz w:val="18"/>
                <w:szCs w:val="18"/>
              </w:rPr>
            </w:pPr>
            <w:r>
              <w:rPr>
                <w:rFonts w:ascii="Times New Roman" w:hAnsi="Times New Roman"/>
                <w:sz w:val="18"/>
              </w:rPr>
              <w:t xml:space="preserve">Tie 1.2.2.1.6 punkto sandoriai, kurių gauta užtikrinimo priemonė atitinka veiklos reikalavimus pagal </w:t>
            </w:r>
            <w:r>
              <w:rPr>
                <w:rFonts w:ascii="Times New Roman" w:hAnsi="Times New Roman"/>
                <w:sz w:val="18"/>
              </w:rPr>
              <w:lastRenderedPageBreak/>
              <w:t>Deleguotojo reglamento (ES) 2015/61 8 straipsnį.</w:t>
            </w:r>
          </w:p>
        </w:tc>
      </w:tr>
      <w:tr w:rsidR="00297DA9" w14:paraId="6621789E" w14:textId="77777777" w:rsidTr="00454544">
        <w:tc>
          <w:tcPr>
            <w:tcW w:w="756" w:type="dxa"/>
            <w:shd w:val="clear" w:color="auto" w:fill="auto"/>
            <w:vAlign w:val="center"/>
          </w:tcPr>
          <w:p w14:paraId="60BDC919" w14:textId="3429C8B2" w:rsidR="00297DA9" w:rsidRDefault="007453EC">
            <w:pPr>
              <w:jc w:val="left"/>
              <w:rPr>
                <w:rFonts w:ascii="Times New Roman" w:hAnsi="Times New Roman"/>
                <w:sz w:val="18"/>
                <w:szCs w:val="18"/>
              </w:rPr>
            </w:pPr>
            <w:r>
              <w:rPr>
                <w:rFonts w:ascii="Times New Roman" w:hAnsi="Times New Roman"/>
                <w:sz w:val="18"/>
                <w:szCs w:val="18"/>
              </w:rPr>
              <w:lastRenderedPageBreak/>
              <w:t>333</w:t>
            </w:r>
          </w:p>
        </w:tc>
        <w:tc>
          <w:tcPr>
            <w:tcW w:w="7540" w:type="dxa"/>
            <w:shd w:val="clear" w:color="auto" w:fill="auto"/>
            <w:vAlign w:val="center"/>
          </w:tcPr>
          <w:p w14:paraId="6BD8AC74"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1.2.2.1.7. 2B lygio užtikrinimo priemonės, nenurodytos 1.2.2.1.4., 1.2.2.1.5. ar 1.2.2.1.6. skirsnyje</w:t>
            </w:r>
          </w:p>
          <w:p w14:paraId="725CDF50" w14:textId="47C90764"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b punktas</w:t>
            </w:r>
          </w:p>
          <w:p w14:paraId="6FF005F5" w14:textId="062D59E7" w:rsidR="00297DA9" w:rsidRDefault="007453EC">
            <w:pPr>
              <w:spacing w:before="240" w:after="240"/>
              <w:rPr>
                <w:rFonts w:ascii="Times New Roman" w:hAnsi="Times New Roman"/>
                <w:sz w:val="18"/>
              </w:rPr>
            </w:pPr>
            <w:r>
              <w:rPr>
                <w:rFonts w:ascii="Times New Roman" w:hAnsi="Times New Roman"/>
                <w:sz w:val="18"/>
              </w:rPr>
              <w:t>Užtikrinto skolinimo sandoriai ir sandoriai kapitalo rinkoje, kurių likutinis terminas yra ne daugiau kaip 30 dienų, o sandorio šalis nėra centrinis bankas ir sandoris yra užtikrintas turtu, kuris, nepriklausomai nuo to, ar yra pakartotinai naudojamas kitam sandoriui, pagal Deleguotojo reglamento (ES) 2015/61 7 ir 12 straipsnius būtų laikomas 12 straipsnio 1 dalies b, c arba f punkte nurodytos bet kurios 2B lygio turto kategorijos likvidžiuoju turtu.</w:t>
            </w:r>
          </w:p>
        </w:tc>
      </w:tr>
      <w:tr w:rsidR="00297DA9" w14:paraId="46FE74E6" w14:textId="77777777" w:rsidTr="00454544">
        <w:tc>
          <w:tcPr>
            <w:tcW w:w="756" w:type="dxa"/>
            <w:shd w:val="clear" w:color="auto" w:fill="auto"/>
            <w:vAlign w:val="center"/>
          </w:tcPr>
          <w:p w14:paraId="2D1D45E7" w14:textId="667391EF" w:rsidR="00297DA9" w:rsidRDefault="007453EC">
            <w:pPr>
              <w:jc w:val="left"/>
              <w:rPr>
                <w:rFonts w:ascii="Times New Roman" w:hAnsi="Times New Roman"/>
                <w:sz w:val="18"/>
                <w:szCs w:val="18"/>
              </w:rPr>
            </w:pPr>
            <w:r>
              <w:rPr>
                <w:rFonts w:ascii="Times New Roman" w:hAnsi="Times New Roman"/>
                <w:sz w:val="18"/>
                <w:szCs w:val="18"/>
              </w:rPr>
              <w:t>335</w:t>
            </w:r>
          </w:p>
        </w:tc>
        <w:tc>
          <w:tcPr>
            <w:tcW w:w="7540" w:type="dxa"/>
            <w:shd w:val="clear" w:color="auto" w:fill="auto"/>
            <w:vAlign w:val="center"/>
          </w:tcPr>
          <w:p w14:paraId="570F7619"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1.2.2.1.7.1.</w:t>
            </w:r>
            <w:r>
              <w:rPr>
                <w:rFonts w:ascii="Times New Roman" w:hAnsi="Times New Roman"/>
              </w:rPr>
              <w:t xml:space="preserve"> </w:t>
            </w:r>
            <w:r>
              <w:rPr>
                <w:rFonts w:ascii="Times New Roman" w:hAnsi="Times New Roman"/>
                <w:b/>
                <w:bCs/>
                <w:sz w:val="18"/>
                <w:szCs w:val="18"/>
              </w:rPr>
              <w:t>iš jų: gautos užtikrinimo priemonės atitinka veiklos reikalavimus</w:t>
            </w:r>
          </w:p>
          <w:p w14:paraId="07328C5B" w14:textId="438055C6"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b punktas</w:t>
            </w:r>
          </w:p>
          <w:p w14:paraId="393F286B" w14:textId="2D675503" w:rsidR="00297DA9" w:rsidRDefault="007453EC">
            <w:pPr>
              <w:spacing w:before="240" w:after="240"/>
              <w:rPr>
                <w:rFonts w:ascii="Times New Roman" w:hAnsi="Times New Roman"/>
                <w:bCs/>
                <w:sz w:val="18"/>
                <w:szCs w:val="18"/>
              </w:rPr>
            </w:pPr>
            <w:r>
              <w:rPr>
                <w:rFonts w:ascii="Times New Roman" w:hAnsi="Times New Roman"/>
                <w:sz w:val="18"/>
              </w:rPr>
              <w:t>Tie 1.2.2.1.7 punkto sandoriai, kurių gauta užtikrinimo priemonė atitinka veiklos reikalavimus pagal Deleguotojo reglamento (ES) 2015/61 8 straipsnį.</w:t>
            </w:r>
          </w:p>
        </w:tc>
      </w:tr>
      <w:tr w:rsidR="00297DA9" w14:paraId="2149F2C6" w14:textId="77777777" w:rsidTr="00454544">
        <w:tc>
          <w:tcPr>
            <w:tcW w:w="756" w:type="dxa"/>
            <w:shd w:val="clear" w:color="auto" w:fill="auto"/>
            <w:vAlign w:val="center"/>
          </w:tcPr>
          <w:p w14:paraId="2AD78834" w14:textId="594F19A2" w:rsidR="00297DA9" w:rsidRDefault="007453EC">
            <w:pPr>
              <w:jc w:val="left"/>
              <w:rPr>
                <w:rFonts w:ascii="Times New Roman" w:hAnsi="Times New Roman"/>
                <w:sz w:val="18"/>
                <w:szCs w:val="18"/>
              </w:rPr>
            </w:pPr>
            <w:r>
              <w:rPr>
                <w:rFonts w:ascii="Times New Roman" w:hAnsi="Times New Roman"/>
                <w:sz w:val="18"/>
                <w:szCs w:val="18"/>
              </w:rPr>
              <w:t>337</w:t>
            </w:r>
          </w:p>
        </w:tc>
        <w:tc>
          <w:tcPr>
            <w:tcW w:w="7540" w:type="dxa"/>
            <w:shd w:val="clear" w:color="auto" w:fill="auto"/>
            <w:vAlign w:val="center"/>
          </w:tcPr>
          <w:p w14:paraId="2990F4E7" w14:textId="77777777" w:rsidR="00297DA9" w:rsidRDefault="007453EC">
            <w:pPr>
              <w:rPr>
                <w:rFonts w:ascii="Times New Roman" w:hAnsi="Times New Roman"/>
                <w:b/>
                <w:bCs/>
                <w:sz w:val="18"/>
                <w:szCs w:val="18"/>
              </w:rPr>
            </w:pPr>
            <w:r>
              <w:rPr>
                <w:rFonts w:ascii="Times New Roman" w:hAnsi="Times New Roman"/>
                <w:b/>
                <w:bCs/>
                <w:sz w:val="18"/>
                <w:szCs w:val="18"/>
              </w:rPr>
              <w:t>1.2.2.2. Užtikrinimo priemonės naudojamos trumpajai pozicijai padengti</w:t>
            </w:r>
          </w:p>
          <w:p w14:paraId="39101CBB" w14:textId="41AEA676"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b punktas</w:t>
            </w:r>
          </w:p>
          <w:p w14:paraId="3A2B1178" w14:textId="4A973BC2" w:rsidR="00297DA9" w:rsidRDefault="007453EC">
            <w:pPr>
              <w:spacing w:before="240" w:after="240"/>
              <w:rPr>
                <w:rFonts w:ascii="Times New Roman" w:hAnsi="Times New Roman"/>
                <w:sz w:val="18"/>
              </w:rPr>
            </w:pPr>
            <w:r>
              <w:rPr>
                <w:rFonts w:ascii="Times New Roman" w:hAnsi="Times New Roman"/>
                <w:sz w:val="18"/>
              </w:rPr>
              <w:t xml:space="preserve">Užtikrinto skolinimo sandoriai ir sandoriai kapitalo rinkoje, kurių likutinis terminas yra ne daugiau kaip 30 dienų, o sandorio šalis nėra centrinis bankas ir sandoris yra užtikrintas turtu, kuris naudojamas trumpajai pozicijai padengti pagal 30 straipsnio 5 dalies antrą sakinį. </w:t>
            </w:r>
            <w:r>
              <w:rPr>
                <w:rFonts w:ascii="Times New Roman" w:hAnsi="Times New Roman"/>
                <w:bCs/>
                <w:sz w:val="18"/>
                <w:szCs w:val="18"/>
              </w:rPr>
              <w:t xml:space="preserve">Kai bet kokios rūšies užtikrinimo priemonė naudojama trumpajai pozicijai padengti, tai turi būti nurodyta čia, o ne kitose pirmesnėse eilutėse. </w:t>
            </w:r>
            <w:r>
              <w:rPr>
                <w:rFonts w:ascii="Times New Roman" w:hAnsi="Times New Roman"/>
                <w:sz w:val="18"/>
              </w:rPr>
              <w:t>Dvigubo skaičiavimo negali būti.</w:t>
            </w:r>
          </w:p>
        </w:tc>
      </w:tr>
      <w:tr w:rsidR="00297DA9" w14:paraId="49C194CE" w14:textId="77777777" w:rsidTr="00454544">
        <w:tc>
          <w:tcPr>
            <w:tcW w:w="756" w:type="dxa"/>
            <w:shd w:val="clear" w:color="auto" w:fill="auto"/>
            <w:vAlign w:val="center"/>
          </w:tcPr>
          <w:p w14:paraId="2CF36907" w14:textId="26DC6E80" w:rsidR="00297DA9" w:rsidRDefault="007453EC">
            <w:pPr>
              <w:jc w:val="left"/>
              <w:rPr>
                <w:rFonts w:ascii="Times New Roman" w:hAnsi="Times New Roman"/>
                <w:sz w:val="18"/>
                <w:szCs w:val="18"/>
              </w:rPr>
            </w:pPr>
            <w:r>
              <w:rPr>
                <w:rFonts w:ascii="Times New Roman" w:hAnsi="Times New Roman"/>
                <w:sz w:val="18"/>
                <w:szCs w:val="18"/>
              </w:rPr>
              <w:t>339</w:t>
            </w:r>
          </w:p>
        </w:tc>
        <w:tc>
          <w:tcPr>
            <w:tcW w:w="7540" w:type="dxa"/>
            <w:shd w:val="clear" w:color="auto" w:fill="auto"/>
            <w:vAlign w:val="center"/>
          </w:tcPr>
          <w:p w14:paraId="1110F5E1"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1.2.2.3. Užtikrinimo priemonė, nelaikoma likvidžiuoju turtu</w:t>
            </w:r>
          </w:p>
          <w:p w14:paraId="52B58564" w14:textId="4E72B129" w:rsidR="00297DA9" w:rsidRDefault="007453EC">
            <w:pPr>
              <w:spacing w:before="240" w:after="240"/>
              <w:rPr>
                <w:rFonts w:ascii="Times New Roman" w:hAnsi="Times New Roman"/>
                <w:bCs/>
                <w:sz w:val="18"/>
                <w:szCs w:val="18"/>
              </w:rPr>
            </w:pPr>
            <w:r>
              <w:rPr>
                <w:rFonts w:ascii="Times New Roman" w:hAnsi="Times New Roman"/>
                <w:sz w:val="18"/>
                <w:szCs w:val="18"/>
              </w:rPr>
              <w:t>Kredito įstaigos XXIV PRIEDO C 74.00 formos 339 eilutėje nurodo užtikrinto skolinimo sandorius ir sandorius kapitalo rinkoje, kurių likutinis terminas yra ne daugiau kaip 30 dienų, sandorio šalis nėra centrinis bankas, o užtikrinimo priemonė nelaikoma likvidžiuoju turtu.</w:t>
            </w:r>
            <w:r>
              <w:rPr>
                <w:rFonts w:ascii="Times New Roman" w:hAnsi="Times New Roman"/>
                <w:bCs/>
                <w:sz w:val="18"/>
                <w:szCs w:val="18"/>
              </w:rPr>
              <w:t xml:space="preserve"> Kredito įstaigos nurodo:</w:t>
            </w:r>
          </w:p>
          <w:p w14:paraId="18CB2034" w14:textId="77777777" w:rsidR="00297DA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kiekvienoje 010, 020 ir 030 skiltyje bendrą sumą, gautiną pagal tuos sandorius, apskaičiuojamą kaip sumų, gautinų pagal garantinės įmokos paskolas, kai užtikrinimo priemonė yra nelikvidi, užtikrinto skolinimo sandorius ir sandorius kapitalo rinkoje, kurių užtikrinimo priemonė yra nelikvidžios akcijos, ir užtikrinto skolinimo sandorius ir sandorius kapitalo rinkoje, užtikrintus bet kuriomis kitomis nelikvidžiomis užtikrinimo priemonėmis, sumą ir</w:t>
            </w:r>
          </w:p>
          <w:p w14:paraId="439F1A52" w14:textId="7F219983" w:rsidR="00297DA9" w:rsidRDefault="007453EC">
            <w:pPr>
              <w:numPr>
                <w:ilvl w:val="0"/>
                <w:numId w:val="40"/>
              </w:numPr>
              <w:spacing w:before="240" w:after="240"/>
              <w:rPr>
                <w:rFonts w:ascii="Times New Roman" w:hAnsi="Times New Roman"/>
                <w:sz w:val="18"/>
              </w:rPr>
            </w:pPr>
            <w:r>
              <w:rPr>
                <w:rFonts w:ascii="Times New Roman" w:hAnsi="Times New Roman"/>
                <w:bCs/>
                <w:sz w:val="18"/>
                <w:szCs w:val="18"/>
              </w:rPr>
              <w:t>kiekvienoje 140, 150 ir 160 skiltyje bendrą gaunamų pinigų srautų pagal tuos sandorius sumą, apskaičiuotą kaip pinigų srautų, gaunamų pagal garantinės įmokos paskolas, kai užtikrinimo priemonė yra nelikvidi, užtikrinto skolinimo sandorius ir sandorius kapitalo rinkoje, kurių užtikrinimo priemonė yra nelikvidžios akcijos, ir užtikrinto skolinimo sandorius ir sandorius kapitalo rinkoje, užtikrintus bet kuriomis kitomis nelikvidžiomis užtikrinimo priemonėmis, sumą.</w:t>
            </w:r>
          </w:p>
        </w:tc>
      </w:tr>
      <w:tr w:rsidR="00297DA9" w14:paraId="477ED716" w14:textId="77777777" w:rsidTr="00454544">
        <w:tc>
          <w:tcPr>
            <w:tcW w:w="756" w:type="dxa"/>
            <w:shd w:val="clear" w:color="auto" w:fill="auto"/>
            <w:vAlign w:val="center"/>
          </w:tcPr>
          <w:p w14:paraId="22767496" w14:textId="470B3D16" w:rsidR="00297DA9" w:rsidRDefault="007453EC">
            <w:pPr>
              <w:jc w:val="left"/>
              <w:rPr>
                <w:rFonts w:ascii="Times New Roman" w:hAnsi="Times New Roman"/>
                <w:sz w:val="18"/>
                <w:szCs w:val="18"/>
              </w:rPr>
            </w:pPr>
            <w:r>
              <w:rPr>
                <w:rFonts w:ascii="Times New Roman" w:hAnsi="Times New Roman"/>
                <w:sz w:val="18"/>
                <w:szCs w:val="18"/>
              </w:rPr>
              <w:t>341</w:t>
            </w:r>
          </w:p>
        </w:tc>
        <w:tc>
          <w:tcPr>
            <w:tcW w:w="7540" w:type="dxa"/>
            <w:shd w:val="clear" w:color="auto" w:fill="auto"/>
            <w:vAlign w:val="center"/>
          </w:tcPr>
          <w:p w14:paraId="3563587D" w14:textId="77777777" w:rsidR="00297DA9" w:rsidRDefault="007453EC">
            <w:pPr>
              <w:rPr>
                <w:rFonts w:ascii="Times New Roman" w:hAnsi="Times New Roman"/>
                <w:b/>
                <w:bCs/>
                <w:sz w:val="18"/>
                <w:szCs w:val="18"/>
              </w:rPr>
            </w:pPr>
            <w:r>
              <w:rPr>
                <w:rFonts w:ascii="Times New Roman" w:hAnsi="Times New Roman"/>
                <w:b/>
                <w:bCs/>
                <w:sz w:val="18"/>
                <w:szCs w:val="18"/>
              </w:rPr>
              <w:t>1.2.2.3.1. Garantinės įmokos paskolos: užtikrinimo priemonės yra nelikvidžios</w:t>
            </w:r>
          </w:p>
          <w:p w14:paraId="3F467D84" w14:textId="5C511614"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c punktas</w:t>
            </w:r>
          </w:p>
          <w:p w14:paraId="0E49FD15" w14:textId="0C8F3CE2" w:rsidR="00297DA9" w:rsidRDefault="007453EC">
            <w:pPr>
              <w:spacing w:before="240" w:after="240"/>
              <w:rPr>
                <w:rFonts w:ascii="Times New Roman" w:hAnsi="Times New Roman"/>
                <w:b/>
                <w:bCs/>
                <w:sz w:val="18"/>
                <w:szCs w:val="18"/>
              </w:rPr>
            </w:pPr>
            <w:r>
              <w:rPr>
                <w:rFonts w:ascii="Times New Roman" w:hAnsi="Times New Roman"/>
                <w:sz w:val="18"/>
                <w:szCs w:val="18"/>
              </w:rPr>
              <w:t>Garantinės įmokos paskolos, užtikrintos nelikvidžiuoju turtu, kurių likutinis terminas yra ne daugiau kaip 30 dienų, sandorio šalis nėra centrinis bankas, o gautas turtas nenaudojamas trumposioms pozicijoms padengti, kaip apibrėžta Deleguotojo reglamento (ES) 2015/61 32 straipsnio 3 dalies c punkte.</w:t>
            </w:r>
          </w:p>
        </w:tc>
      </w:tr>
      <w:tr w:rsidR="00297DA9" w14:paraId="1D74A9CE" w14:textId="77777777" w:rsidTr="00454544">
        <w:tc>
          <w:tcPr>
            <w:tcW w:w="756" w:type="dxa"/>
            <w:shd w:val="clear" w:color="auto" w:fill="auto"/>
            <w:vAlign w:val="center"/>
          </w:tcPr>
          <w:p w14:paraId="680E3344" w14:textId="153350A2" w:rsidR="00297DA9" w:rsidRDefault="007453EC">
            <w:pPr>
              <w:jc w:val="left"/>
              <w:rPr>
                <w:rFonts w:ascii="Times New Roman" w:hAnsi="Times New Roman"/>
                <w:sz w:val="18"/>
                <w:szCs w:val="18"/>
              </w:rPr>
            </w:pPr>
            <w:r>
              <w:rPr>
                <w:rFonts w:ascii="Times New Roman" w:hAnsi="Times New Roman"/>
                <w:sz w:val="18"/>
                <w:szCs w:val="18"/>
              </w:rPr>
              <w:lastRenderedPageBreak/>
              <w:t>343</w:t>
            </w:r>
          </w:p>
        </w:tc>
        <w:tc>
          <w:tcPr>
            <w:tcW w:w="7540" w:type="dxa"/>
            <w:shd w:val="clear" w:color="auto" w:fill="auto"/>
            <w:vAlign w:val="center"/>
          </w:tcPr>
          <w:p w14:paraId="03D1B476" w14:textId="77777777" w:rsidR="00297DA9" w:rsidRDefault="007453EC">
            <w:pPr>
              <w:rPr>
                <w:rFonts w:ascii="Times New Roman" w:hAnsi="Times New Roman"/>
                <w:b/>
                <w:bCs/>
                <w:sz w:val="18"/>
                <w:szCs w:val="18"/>
              </w:rPr>
            </w:pPr>
            <w:r>
              <w:rPr>
                <w:rFonts w:ascii="Times New Roman" w:hAnsi="Times New Roman"/>
                <w:b/>
                <w:bCs/>
                <w:sz w:val="18"/>
                <w:szCs w:val="18"/>
              </w:rPr>
              <w:t>1.2.2.3.2. Užtikrinimo priemonės yra nelikvidžios akcijos</w:t>
            </w:r>
          </w:p>
          <w:p w14:paraId="1F04D6E8" w14:textId="4244E03C"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b punktas</w:t>
            </w:r>
          </w:p>
          <w:p w14:paraId="17B53310" w14:textId="6CA90FF2" w:rsidR="00297DA9" w:rsidRDefault="007453EC">
            <w:pPr>
              <w:spacing w:before="240" w:after="240"/>
              <w:rPr>
                <w:rFonts w:ascii="Times New Roman" w:hAnsi="Times New Roman"/>
                <w:sz w:val="18"/>
              </w:rPr>
            </w:pPr>
            <w:r>
              <w:rPr>
                <w:rFonts w:ascii="Times New Roman" w:hAnsi="Times New Roman"/>
                <w:sz w:val="18"/>
              </w:rPr>
              <w:t>Užtikrinto skolinimo sandoriai ir sandoriai kapitalo rinkoje, kurių likutinis terminas yra ne daugiau kaip 30 dienų, o sandorio šalis nėra centrinis bankas ir sandoris yra užtikrintas nelikvidžiomis akcijomis.</w:t>
            </w:r>
          </w:p>
        </w:tc>
      </w:tr>
      <w:tr w:rsidR="00297DA9" w14:paraId="6F11E2A1" w14:textId="77777777" w:rsidTr="00454544">
        <w:tc>
          <w:tcPr>
            <w:tcW w:w="756" w:type="dxa"/>
            <w:shd w:val="clear" w:color="auto" w:fill="auto"/>
            <w:vAlign w:val="center"/>
          </w:tcPr>
          <w:p w14:paraId="1FA31822" w14:textId="2CD5A07D" w:rsidR="00297DA9" w:rsidRDefault="007453EC">
            <w:pPr>
              <w:jc w:val="left"/>
              <w:rPr>
                <w:rFonts w:ascii="Times New Roman" w:hAnsi="Times New Roman"/>
                <w:sz w:val="18"/>
                <w:szCs w:val="18"/>
              </w:rPr>
            </w:pPr>
            <w:r>
              <w:rPr>
                <w:rFonts w:ascii="Times New Roman" w:hAnsi="Times New Roman"/>
                <w:sz w:val="18"/>
                <w:szCs w:val="18"/>
              </w:rPr>
              <w:t>345</w:t>
            </w:r>
          </w:p>
        </w:tc>
        <w:tc>
          <w:tcPr>
            <w:tcW w:w="7540" w:type="dxa"/>
            <w:shd w:val="clear" w:color="auto" w:fill="auto"/>
            <w:vAlign w:val="center"/>
          </w:tcPr>
          <w:p w14:paraId="4EE19117" w14:textId="77777777" w:rsidR="00297DA9" w:rsidRDefault="007453EC">
            <w:pPr>
              <w:rPr>
                <w:rFonts w:ascii="Times New Roman" w:hAnsi="Times New Roman"/>
                <w:b/>
                <w:bCs/>
                <w:sz w:val="18"/>
                <w:szCs w:val="18"/>
              </w:rPr>
            </w:pPr>
            <w:r>
              <w:rPr>
                <w:rFonts w:ascii="Times New Roman" w:hAnsi="Times New Roman"/>
                <w:b/>
                <w:bCs/>
                <w:sz w:val="18"/>
                <w:szCs w:val="18"/>
              </w:rPr>
              <w:t>1.2.2.3.3. Visos kitos nelikvidžios užtikrinimo priemonės</w:t>
            </w:r>
          </w:p>
          <w:p w14:paraId="3E87F6CC" w14:textId="30080A2F" w:rsidR="00297DA9" w:rsidRDefault="000378A5">
            <w:pPr>
              <w:spacing w:before="240" w:after="240"/>
              <w:rPr>
                <w:rFonts w:ascii="Times New Roman" w:hAnsi="Times New Roman"/>
                <w:bCs/>
                <w:sz w:val="18"/>
                <w:szCs w:val="18"/>
              </w:rPr>
            </w:pPr>
            <w:r>
              <w:rPr>
                <w:rFonts w:ascii="Times New Roman" w:hAnsi="Times New Roman"/>
                <w:bCs/>
                <w:sz w:val="18"/>
                <w:szCs w:val="18"/>
              </w:rPr>
              <w:t>Deleguotojo reglamento (ES) 2015/61 32 straipsnio 3 dalies b punktas</w:t>
            </w:r>
          </w:p>
          <w:p w14:paraId="0113C8FA" w14:textId="1A7AB2B4" w:rsidR="00297DA9" w:rsidRDefault="007453EC">
            <w:pPr>
              <w:spacing w:before="240" w:after="240"/>
              <w:rPr>
                <w:rFonts w:ascii="Times New Roman" w:hAnsi="Times New Roman"/>
                <w:sz w:val="18"/>
              </w:rPr>
            </w:pPr>
            <w:r>
              <w:rPr>
                <w:rFonts w:ascii="Times New Roman" w:hAnsi="Times New Roman"/>
                <w:sz w:val="18"/>
              </w:rPr>
              <w:t>Užtikrinto skolinimo sandoriai ir sandoriai kapitalo rinkoje, kurių likutinis terminas yra ne daugiau kaip 30 dienų, o sandorio šalis nėra centrinis bankas ir sandoris yra užtikrintas nelikvidžiuoju turtu, nenurodytu 1.2.2.3.1 arba 1.2.2.3.2. skirsnyje.</w:t>
            </w:r>
          </w:p>
        </w:tc>
      </w:tr>
      <w:tr w:rsidR="00297DA9" w14:paraId="3D440A7E" w14:textId="77777777" w:rsidTr="00454544">
        <w:tc>
          <w:tcPr>
            <w:tcW w:w="756" w:type="dxa"/>
            <w:shd w:val="clear" w:color="auto" w:fill="auto"/>
            <w:vAlign w:val="center"/>
          </w:tcPr>
          <w:p w14:paraId="7B0AE907" w14:textId="77777777" w:rsidR="00297DA9" w:rsidRDefault="007453EC">
            <w:pPr>
              <w:jc w:val="left"/>
              <w:rPr>
                <w:rFonts w:ascii="Times New Roman" w:hAnsi="Times New Roman"/>
                <w:sz w:val="18"/>
                <w:szCs w:val="18"/>
              </w:rPr>
            </w:pPr>
            <w:r>
              <w:rPr>
                <w:rFonts w:ascii="Times New Roman" w:hAnsi="Times New Roman"/>
                <w:sz w:val="18"/>
                <w:szCs w:val="18"/>
              </w:rPr>
              <w:t>410</w:t>
            </w:r>
          </w:p>
        </w:tc>
        <w:tc>
          <w:tcPr>
            <w:tcW w:w="7540" w:type="dxa"/>
            <w:shd w:val="clear" w:color="auto" w:fill="auto"/>
            <w:vAlign w:val="center"/>
          </w:tcPr>
          <w:p w14:paraId="6C9A9C04"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1.3. Dėl užtikrinimo priemone padengtų apsikeitimo sandorių gaunamų pinigų srautų bendra suma</w:t>
            </w:r>
          </w:p>
          <w:p w14:paraId="026023A4" w14:textId="70266E51" w:rsidR="00297DA9" w:rsidRDefault="007453EC">
            <w:pPr>
              <w:spacing w:before="240" w:after="240"/>
              <w:rPr>
                <w:rFonts w:ascii="Times New Roman" w:hAnsi="Times New Roman"/>
                <w:bCs/>
                <w:sz w:val="18"/>
                <w:szCs w:val="18"/>
              </w:rPr>
            </w:pPr>
            <w:r>
              <w:rPr>
                <w:rFonts w:ascii="Times New Roman" w:hAnsi="Times New Roman"/>
                <w:sz w:val="18"/>
                <w:szCs w:val="18"/>
              </w:rPr>
              <w:t>Kredito įstaigos čia nurodo dėl užtikrinimo priemone padengtų apsikeitimo sandorių gaunamų pinigų srautų bendrą sumą, apskaičiuotą XXIV PRIEDO C 75.01 formoje.</w:t>
            </w:r>
          </w:p>
        </w:tc>
      </w:tr>
      <w:tr w:rsidR="00297DA9" w14:paraId="02C7B457" w14:textId="77777777" w:rsidTr="00454544">
        <w:tc>
          <w:tcPr>
            <w:tcW w:w="756" w:type="dxa"/>
            <w:shd w:val="clear" w:color="auto" w:fill="auto"/>
            <w:vAlign w:val="center"/>
          </w:tcPr>
          <w:p w14:paraId="76535B4A" w14:textId="77777777" w:rsidR="00297DA9" w:rsidRDefault="007453EC">
            <w:pPr>
              <w:jc w:val="left"/>
              <w:rPr>
                <w:rFonts w:ascii="Times New Roman" w:hAnsi="Times New Roman"/>
                <w:sz w:val="18"/>
                <w:szCs w:val="18"/>
              </w:rPr>
            </w:pPr>
            <w:r>
              <w:rPr>
                <w:rFonts w:ascii="Times New Roman" w:hAnsi="Times New Roman"/>
                <w:sz w:val="18"/>
                <w:szCs w:val="18"/>
              </w:rPr>
              <w:t>420</w:t>
            </w:r>
          </w:p>
        </w:tc>
        <w:tc>
          <w:tcPr>
            <w:tcW w:w="7540" w:type="dxa"/>
            <w:shd w:val="clear" w:color="auto" w:fill="auto"/>
            <w:vAlign w:val="center"/>
          </w:tcPr>
          <w:p w14:paraId="76E21CB7"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1.4. (Bendros įvertintos gaunamų pinigų srautų sumos ir bendros įvertintos netenkamų pinigų srautų sumos skirtumas, kai šie pinigų srautai susidaro dėl sandorių trečiosiose valstybėse, kur taikomi perleidimo apribojimai, arba kai jie išreikšti nekonvertuojamomis valiutomis)</w:t>
            </w:r>
          </w:p>
          <w:p w14:paraId="5B749BFA" w14:textId="3F7B74A2" w:rsidR="00297DA9" w:rsidRDefault="007453EC">
            <w:pPr>
              <w:spacing w:before="240" w:after="240"/>
              <w:rPr>
                <w:rFonts w:ascii="Times New Roman" w:hAnsi="Times New Roman"/>
                <w:bCs/>
                <w:sz w:val="18"/>
                <w:szCs w:val="18"/>
              </w:rPr>
            </w:pPr>
            <w:r>
              <w:rPr>
                <w:rFonts w:ascii="Times New Roman" w:hAnsi="Times New Roman"/>
                <w:bCs/>
                <w:sz w:val="18"/>
                <w:szCs w:val="18"/>
              </w:rPr>
              <w:t>Deleguotojo reglamento (ES) 2015/61 32 straipsnio 8 dalis</w:t>
            </w:r>
          </w:p>
          <w:p w14:paraId="2390BDA2" w14:textId="445B0802" w:rsidR="00297DA9" w:rsidRDefault="007453EC">
            <w:pPr>
              <w:spacing w:before="240" w:after="240"/>
              <w:rPr>
                <w:rFonts w:ascii="Times New Roman" w:hAnsi="Times New Roman"/>
                <w:b/>
                <w:sz w:val="18"/>
              </w:rPr>
            </w:pPr>
            <w:r>
              <w:rPr>
                <w:rFonts w:ascii="Times New Roman" w:hAnsi="Times New Roman"/>
                <w:sz w:val="18"/>
                <w:szCs w:val="18"/>
              </w:rPr>
              <w:t>Įstaigos atitinkamose 140, 150 ir 160 skiltyse nurodo bendrą įvertintų pinigų srautų, kurie gaunami iš trečiųjų valstybių, kur taikomi perleidimo apribojimai, arba kurie išreikšti nekonvertuojamomis valiutomis, sumą, atėmus bendrą įvertintų netenkamų pinigų srautų, skirtų trečiosioms valstybėms, kur taikomi perleidimo apribojimai, arba kurie išreikšti nekonvertuojamomis valiutomis, sumą, kaip nurodyta XXIV PRIEDO C 73.00 formoje.</w:t>
            </w:r>
            <w:r>
              <w:rPr>
                <w:rFonts w:ascii="Times New Roman" w:hAnsi="Times New Roman"/>
                <w:bCs/>
                <w:sz w:val="18"/>
                <w:szCs w:val="18"/>
              </w:rPr>
              <w:t xml:space="preserve"> </w:t>
            </w:r>
            <w:r>
              <w:rPr>
                <w:rFonts w:ascii="Times New Roman" w:hAnsi="Times New Roman"/>
                <w:sz w:val="18"/>
              </w:rPr>
              <w:t>Jeigu ši suma neigiama, įstaigos nurodo „0“.</w:t>
            </w:r>
          </w:p>
        </w:tc>
      </w:tr>
      <w:tr w:rsidR="00297DA9" w14:paraId="545629F7" w14:textId="77777777" w:rsidTr="00454544">
        <w:tc>
          <w:tcPr>
            <w:tcW w:w="756" w:type="dxa"/>
            <w:tcBorders>
              <w:bottom w:val="single" w:sz="4" w:space="0" w:color="auto"/>
            </w:tcBorders>
            <w:shd w:val="clear" w:color="auto" w:fill="auto"/>
            <w:vAlign w:val="center"/>
          </w:tcPr>
          <w:p w14:paraId="425E21D5" w14:textId="77777777" w:rsidR="00297DA9" w:rsidRDefault="007453EC">
            <w:pPr>
              <w:jc w:val="left"/>
              <w:rPr>
                <w:rFonts w:ascii="Times New Roman" w:hAnsi="Times New Roman"/>
                <w:sz w:val="18"/>
                <w:szCs w:val="18"/>
              </w:rPr>
            </w:pPr>
            <w:r>
              <w:rPr>
                <w:rFonts w:ascii="Times New Roman" w:hAnsi="Times New Roman"/>
                <w:sz w:val="18"/>
                <w:szCs w:val="18"/>
              </w:rPr>
              <w:t>430</w:t>
            </w:r>
          </w:p>
        </w:tc>
        <w:tc>
          <w:tcPr>
            <w:tcW w:w="7540" w:type="dxa"/>
            <w:tcBorders>
              <w:bottom w:val="single" w:sz="4" w:space="0" w:color="auto"/>
            </w:tcBorders>
            <w:shd w:val="clear" w:color="auto" w:fill="auto"/>
            <w:vAlign w:val="center"/>
          </w:tcPr>
          <w:p w14:paraId="3044B303"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1.5. (Iš specializuotos kredito įstaigos gaunamų pinigų srautų perviršis)</w:t>
            </w:r>
          </w:p>
          <w:p w14:paraId="56944145" w14:textId="7FE54F46" w:rsidR="00297DA9" w:rsidRDefault="00DD4C72">
            <w:pPr>
              <w:spacing w:before="240" w:after="240"/>
              <w:rPr>
                <w:rFonts w:ascii="Times New Roman" w:hAnsi="Times New Roman"/>
                <w:bCs/>
                <w:sz w:val="18"/>
                <w:szCs w:val="18"/>
              </w:rPr>
            </w:pPr>
            <w:r>
              <w:rPr>
                <w:rFonts w:ascii="Times New Roman" w:hAnsi="Times New Roman"/>
                <w:bCs/>
                <w:sz w:val="18"/>
                <w:szCs w:val="18"/>
              </w:rPr>
              <w:t>Deleguotojo reglamento (ES) 2015/61 2 straipsnio 3 dalies e punktas ir 33 straipsnio 6 dalis</w:t>
            </w:r>
          </w:p>
          <w:p w14:paraId="1098E357" w14:textId="186B33A6" w:rsidR="00297DA9" w:rsidRDefault="007453EC">
            <w:pPr>
              <w:spacing w:before="240" w:after="240"/>
              <w:rPr>
                <w:rFonts w:ascii="Times New Roman" w:hAnsi="Times New Roman"/>
                <w:bCs/>
                <w:sz w:val="18"/>
                <w:szCs w:val="18"/>
              </w:rPr>
            </w:pPr>
            <w:r>
              <w:rPr>
                <w:rFonts w:ascii="Times New Roman" w:hAnsi="Times New Roman"/>
                <w:bCs/>
                <w:sz w:val="18"/>
                <w:szCs w:val="18"/>
              </w:rPr>
              <w:t>Kredito įstaigos, teikdamos konsoliduotą informaciją, atitinkamoje 140, 150 arba 160 skiltyje nurodo iš susijusios specializuotos kredito įstaigos, nurodytos Deleguotojo reglamento (ES) 2015/61 33 straipsnio 3 ir 4 dalyse, gaunamų pinigų srautų sumą, kuri viršija dėl tos pačios įstaigos netenkamų pinigų srautų sumą.</w:t>
            </w:r>
          </w:p>
        </w:tc>
      </w:tr>
      <w:tr w:rsidR="00297DA9" w14:paraId="4F801B1F" w14:textId="77777777" w:rsidTr="00454544">
        <w:tc>
          <w:tcPr>
            <w:tcW w:w="8296" w:type="dxa"/>
            <w:gridSpan w:val="2"/>
            <w:shd w:val="clear" w:color="auto" w:fill="D9D9D9"/>
            <w:vAlign w:val="center"/>
          </w:tcPr>
          <w:p w14:paraId="0894CCC3" w14:textId="77777777" w:rsidR="00297DA9" w:rsidRDefault="007453EC">
            <w:pPr>
              <w:rPr>
                <w:rFonts w:ascii="Times New Roman" w:hAnsi="Times New Roman"/>
                <w:b/>
                <w:bCs/>
                <w:sz w:val="18"/>
                <w:szCs w:val="18"/>
              </w:rPr>
            </w:pPr>
            <w:r>
              <w:rPr>
                <w:rFonts w:ascii="Times New Roman" w:hAnsi="Times New Roman"/>
                <w:b/>
                <w:bCs/>
                <w:sz w:val="18"/>
                <w:szCs w:val="18"/>
              </w:rPr>
              <w:t>PAPILDOMI STRAIPSNIAI</w:t>
            </w:r>
          </w:p>
        </w:tc>
      </w:tr>
      <w:tr w:rsidR="00297DA9" w14:paraId="1D004450" w14:textId="77777777" w:rsidTr="00454544">
        <w:tc>
          <w:tcPr>
            <w:tcW w:w="756" w:type="dxa"/>
            <w:shd w:val="clear" w:color="auto" w:fill="auto"/>
            <w:vAlign w:val="center"/>
          </w:tcPr>
          <w:p w14:paraId="20BA1D35" w14:textId="77777777" w:rsidR="00297DA9" w:rsidRDefault="007453EC">
            <w:pPr>
              <w:jc w:val="left"/>
              <w:rPr>
                <w:rFonts w:ascii="Times New Roman" w:hAnsi="Times New Roman"/>
                <w:sz w:val="18"/>
                <w:szCs w:val="18"/>
              </w:rPr>
            </w:pPr>
            <w:r>
              <w:rPr>
                <w:rFonts w:ascii="Times New Roman" w:hAnsi="Times New Roman"/>
                <w:sz w:val="18"/>
                <w:szCs w:val="18"/>
              </w:rPr>
              <w:t>450</w:t>
            </w:r>
          </w:p>
        </w:tc>
        <w:tc>
          <w:tcPr>
            <w:tcW w:w="7540" w:type="dxa"/>
            <w:shd w:val="clear" w:color="auto" w:fill="auto"/>
            <w:vAlign w:val="center"/>
          </w:tcPr>
          <w:p w14:paraId="1EFF48EE" w14:textId="49DD8672" w:rsidR="00297DA9" w:rsidRDefault="007453EC">
            <w:pPr>
              <w:spacing w:before="240" w:after="240"/>
              <w:rPr>
                <w:rFonts w:ascii="Times New Roman" w:hAnsi="Times New Roman"/>
                <w:b/>
                <w:bCs/>
                <w:sz w:val="18"/>
                <w:szCs w:val="18"/>
              </w:rPr>
            </w:pPr>
            <w:r>
              <w:rPr>
                <w:rFonts w:ascii="Times New Roman" w:hAnsi="Times New Roman"/>
                <w:b/>
                <w:bCs/>
                <w:sz w:val="18"/>
                <w:szCs w:val="18"/>
              </w:rPr>
              <w:t>2. Gaunamų pinigų srautai užsienio valiuta</w:t>
            </w:r>
          </w:p>
          <w:p w14:paraId="429DA1A9" w14:textId="0CC93E7C" w:rsidR="00297DA9" w:rsidRDefault="007453EC">
            <w:pPr>
              <w:spacing w:before="240" w:after="240"/>
              <w:rPr>
                <w:rFonts w:ascii="Times New Roman" w:hAnsi="Times New Roman"/>
                <w:bCs/>
                <w:sz w:val="18"/>
                <w:szCs w:val="18"/>
              </w:rPr>
            </w:pPr>
            <w:r>
              <w:rPr>
                <w:rFonts w:ascii="Times New Roman" w:hAnsi="Times New Roman"/>
                <w:sz w:val="18"/>
                <w:szCs w:val="18"/>
              </w:rPr>
              <w:t>Šis papildomas straipsnis pildomas tik tuo atveju, kai informacija atskirai teikiama pagal ataskaitose nurodomą valiutą arba kitas valiutas pagal Reglamento (ES) Nr. 575/2013 415 straipsnio 2 dalį.</w:t>
            </w:r>
          </w:p>
          <w:p w14:paraId="6F39F1DB" w14:textId="7B4BA173" w:rsidR="00297DA9" w:rsidRDefault="007453EC">
            <w:pPr>
              <w:spacing w:before="240" w:after="240"/>
              <w:rPr>
                <w:rFonts w:ascii="Times New Roman" w:eastAsia="Calibri" w:hAnsi="Times New Roman"/>
                <w:sz w:val="18"/>
                <w:szCs w:val="18"/>
              </w:rPr>
            </w:pPr>
            <w:r>
              <w:rPr>
                <w:rFonts w:ascii="Times New Roman" w:hAnsi="Times New Roman"/>
                <w:bCs/>
                <w:sz w:val="18"/>
                <w:szCs w:val="18"/>
              </w:rPr>
              <w:t>Kredito įstaigos nurodo iš išvestinių finansinių priemonių (nurodytų 1.1.9 skirsnyje) gaunamų pinigų srautų dalį, kuri yra susijusi su užsienio valiutos pagrindiniais srautais atitinkama valiuta, gaunamais iš skirtingų valiutų apsikeitimo sandorių, užsienio valiutos neatidėliotinų ir išankstinių sandorių, kurių terminas sueina per 30 dienų laikotarpį. Užskaita pagal sandorio šalis gali būti taikoma tik srautams ta valiuta.</w:t>
            </w:r>
          </w:p>
        </w:tc>
      </w:tr>
      <w:tr w:rsidR="00297DA9" w14:paraId="6A422EDA" w14:textId="77777777" w:rsidTr="00454544">
        <w:tc>
          <w:tcPr>
            <w:tcW w:w="756" w:type="dxa"/>
            <w:shd w:val="clear" w:color="auto" w:fill="auto"/>
            <w:vAlign w:val="center"/>
          </w:tcPr>
          <w:p w14:paraId="2E497E51" w14:textId="77777777" w:rsidR="00297DA9" w:rsidRDefault="007453EC">
            <w:pPr>
              <w:jc w:val="left"/>
              <w:rPr>
                <w:rFonts w:ascii="Times New Roman" w:hAnsi="Times New Roman"/>
                <w:sz w:val="18"/>
                <w:szCs w:val="18"/>
              </w:rPr>
            </w:pPr>
            <w:r>
              <w:rPr>
                <w:rFonts w:ascii="Times New Roman" w:hAnsi="Times New Roman"/>
                <w:sz w:val="18"/>
                <w:szCs w:val="18"/>
              </w:rPr>
              <w:lastRenderedPageBreak/>
              <w:t>460</w:t>
            </w:r>
          </w:p>
        </w:tc>
        <w:tc>
          <w:tcPr>
            <w:tcW w:w="7540" w:type="dxa"/>
            <w:shd w:val="clear" w:color="auto" w:fill="auto"/>
            <w:vAlign w:val="center"/>
          </w:tcPr>
          <w:p w14:paraId="547FA751" w14:textId="1F7DAB58" w:rsidR="00297DA9" w:rsidRDefault="007453EC">
            <w:pPr>
              <w:spacing w:before="240" w:after="240"/>
              <w:rPr>
                <w:rFonts w:ascii="Times New Roman" w:hAnsi="Times New Roman"/>
                <w:b/>
                <w:bCs/>
                <w:sz w:val="18"/>
                <w:szCs w:val="18"/>
              </w:rPr>
            </w:pPr>
            <w:r>
              <w:rPr>
                <w:rFonts w:ascii="Times New Roman" w:hAnsi="Times New Roman"/>
                <w:b/>
                <w:bCs/>
                <w:sz w:val="18"/>
                <w:szCs w:val="18"/>
              </w:rPr>
              <w:t>3. Gaunamų pinigų srautai grupėje arba institucinėje užtikrinimo sistemoje</w:t>
            </w:r>
          </w:p>
          <w:p w14:paraId="4042A99D" w14:textId="33231E78" w:rsidR="00297DA9" w:rsidRDefault="007453EC">
            <w:pPr>
              <w:spacing w:before="240" w:after="240"/>
              <w:rPr>
                <w:rFonts w:ascii="Times New Roman" w:hAnsi="Times New Roman"/>
                <w:bCs/>
                <w:sz w:val="18"/>
                <w:szCs w:val="18"/>
              </w:rPr>
            </w:pPr>
            <w:r>
              <w:rPr>
                <w:rFonts w:ascii="Times New Roman" w:hAnsi="Times New Roman"/>
                <w:bCs/>
                <w:sz w:val="18"/>
                <w:szCs w:val="18"/>
              </w:rPr>
              <w:t>Kaip papildomus straipsnius kredito įstaigos čia nurodo visus 1 skirsnyje nurodytus sandorius (išskyrus 1.1.10 skirsnį), kai sandorio šalis yra kredito įstaigos patronuojančioji arba patronuojamoji įmonė, kita tos pačios patronuojančiosios įmonės patronuojamoji įmonė, yra susijusi su kredito įstaiga Direktyvos 83/349/EEB 12 straipsnio 1 dalyje apibrėžtais santykiais, yra tos pačios Reglamento (ES) Nr. 575/2013 113 straipsnio 7 dalyje nurodytos institucinės užtikrinimo sistemos narė arba yra Reglamento (ES) Nr. 575/2013 10 straipsnyje nurodyto tinklo arba bendradarbiavimo grupės centrinė įstaiga ar tinklo narė.</w:t>
            </w:r>
          </w:p>
          <w:p w14:paraId="5871C80C" w14:textId="77777777" w:rsidR="00297DA9" w:rsidRDefault="007453EC">
            <w:pPr>
              <w:spacing w:before="240" w:after="240"/>
              <w:rPr>
                <w:rFonts w:ascii="Times New Roman" w:hAnsi="Times New Roman"/>
                <w:bCs/>
                <w:sz w:val="18"/>
                <w:szCs w:val="18"/>
              </w:rPr>
            </w:pPr>
            <w:r>
              <w:rPr>
                <w:rFonts w:ascii="Times New Roman" w:hAnsi="Times New Roman"/>
                <w:sz w:val="18"/>
                <w:szCs w:val="18"/>
              </w:rPr>
              <w:t>Kredito įstaigos XXIV PRIEDO C 74.00 formos 460 eilutėje nurodo:</w:t>
            </w:r>
          </w:p>
          <w:p w14:paraId="2014504C" w14:textId="77777777" w:rsidR="00297DA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kiekvienoje 010, 020 ir 030 skiltyje gautinų sumų / didžiausios sumos, kurią galima panaudoti grupėje arba institucinėje užtikrinimo sistemoje, bendrą sumą, kaip gautinų sumų / didžiausios sumos, kurią galima panaudoti grupėje arba institucinėje užtikrinimo sistemoje, sumą pagal sandorio rūšį ir sandorio šalį; ir</w:t>
            </w:r>
          </w:p>
          <w:p w14:paraId="46594894" w14:textId="77777777" w:rsidR="00297DA9" w:rsidRDefault="007453EC">
            <w:pPr>
              <w:spacing w:before="240" w:after="240"/>
              <w:ind w:left="720" w:hanging="360"/>
              <w:rPr>
                <w:rFonts w:ascii="Times New Roman" w:hAnsi="Times New Roman"/>
                <w:b/>
                <w:bCs/>
                <w:sz w:val="18"/>
                <w:szCs w:val="18"/>
              </w:rPr>
            </w:pPr>
            <w:r>
              <w:rPr>
                <w:rFonts w:ascii="Times New Roman" w:hAnsi="Times New Roman"/>
                <w:bCs/>
                <w:sz w:val="18"/>
                <w:szCs w:val="18"/>
              </w:rPr>
              <w:t></w:t>
            </w:r>
            <w:r>
              <w:rPr>
                <w:rFonts w:ascii="Times New Roman" w:hAnsi="Times New Roman"/>
                <w:bCs/>
                <w:sz w:val="18"/>
                <w:szCs w:val="18"/>
              </w:rPr>
              <w:tab/>
              <w:t>kiekvienoje 140, 150 ir 160 skiltyje gaunamų pinigų srautų grupėje arba institucinėje užtikrinimo sistemoje bendrą sumą, kaip gaunamų pinigų srautų grupėje arba institucinėje užtikrinimo sistemoje sumą pagal sandorio rūšį ir sandorio šalį.</w:t>
            </w:r>
          </w:p>
        </w:tc>
      </w:tr>
      <w:tr w:rsidR="00297DA9" w14:paraId="081C1F8E" w14:textId="77777777" w:rsidTr="00454544">
        <w:tc>
          <w:tcPr>
            <w:tcW w:w="756" w:type="dxa"/>
            <w:shd w:val="clear" w:color="auto" w:fill="auto"/>
            <w:vAlign w:val="center"/>
          </w:tcPr>
          <w:p w14:paraId="080C6047" w14:textId="77777777" w:rsidR="00297DA9" w:rsidRDefault="007453EC">
            <w:pPr>
              <w:jc w:val="left"/>
              <w:rPr>
                <w:rFonts w:ascii="Times New Roman" w:hAnsi="Times New Roman"/>
                <w:sz w:val="18"/>
                <w:szCs w:val="18"/>
              </w:rPr>
            </w:pPr>
            <w:r>
              <w:rPr>
                <w:rFonts w:ascii="Times New Roman" w:hAnsi="Times New Roman"/>
                <w:sz w:val="18"/>
                <w:szCs w:val="18"/>
              </w:rPr>
              <w:t>470</w:t>
            </w:r>
          </w:p>
        </w:tc>
        <w:tc>
          <w:tcPr>
            <w:tcW w:w="7540" w:type="dxa"/>
            <w:shd w:val="clear" w:color="auto" w:fill="auto"/>
            <w:vAlign w:val="center"/>
          </w:tcPr>
          <w:p w14:paraId="5DD639AA" w14:textId="6554B0B7" w:rsidR="00297DA9" w:rsidRDefault="007453EC">
            <w:pPr>
              <w:spacing w:before="240" w:after="240"/>
              <w:rPr>
                <w:rFonts w:ascii="Times New Roman" w:hAnsi="Times New Roman"/>
                <w:bCs/>
                <w:sz w:val="18"/>
                <w:szCs w:val="18"/>
              </w:rPr>
            </w:pPr>
            <w:r>
              <w:rPr>
                <w:rFonts w:ascii="Times New Roman" w:hAnsi="Times New Roman"/>
                <w:b/>
                <w:bCs/>
                <w:sz w:val="18"/>
                <w:szCs w:val="18"/>
              </w:rPr>
              <w:t>3.1. Sumos, gautinos iš nefinansinių klientų (išskyrus centrinius bankus)</w:t>
            </w:r>
          </w:p>
          <w:p w14:paraId="7E6F1F99" w14:textId="77777777" w:rsidR="00297DA9" w:rsidRDefault="007453EC">
            <w:pPr>
              <w:spacing w:before="240" w:after="240"/>
              <w:rPr>
                <w:rFonts w:ascii="Times New Roman" w:hAnsi="Times New Roman"/>
                <w:b/>
                <w:bCs/>
                <w:sz w:val="18"/>
                <w:szCs w:val="18"/>
              </w:rPr>
            </w:pPr>
            <w:r>
              <w:rPr>
                <w:rFonts w:ascii="Times New Roman" w:hAnsi="Times New Roman"/>
                <w:bCs/>
                <w:sz w:val="18"/>
                <w:szCs w:val="18"/>
              </w:rPr>
              <w:t>Kredito įstaigos čia nurodo visas 1.1.1 skirsnyje nurodytas sumas, gautinas iš nefinansinių klientų, kai sandorio šalis yra kredito įstaigos patronuojančioji arba patronuojamoji įmonė, kita tos pačios patronuojančiosios įmonės patronuojamoji įmonė, arba yra susijusi su kredito įstaiga Direktyvos 83/349/EEB 12 straipsnio 1 dalyje apibrėžtais santykiais, arba yra tos pačios Reglamento (ES) Nr. 575/2013 113 straipsnio 7 dalyje nurodytos institucinės užtikrinimo sistemos narė, arba yra Reglamento (ES) Nr. 575/2013 10 straipsnyje nurodyto tinklo arba bendradarbiavimo grupės centrinė kredito įstaiga ar tinklo narė.</w:t>
            </w:r>
          </w:p>
        </w:tc>
      </w:tr>
      <w:tr w:rsidR="00297DA9" w14:paraId="7B63D320" w14:textId="77777777" w:rsidTr="00454544">
        <w:tc>
          <w:tcPr>
            <w:tcW w:w="756" w:type="dxa"/>
            <w:shd w:val="clear" w:color="auto" w:fill="auto"/>
            <w:vAlign w:val="center"/>
          </w:tcPr>
          <w:p w14:paraId="39F33E83" w14:textId="77777777" w:rsidR="00297DA9" w:rsidRDefault="007453EC">
            <w:pPr>
              <w:jc w:val="left"/>
              <w:rPr>
                <w:rFonts w:ascii="Times New Roman" w:hAnsi="Times New Roman"/>
                <w:sz w:val="18"/>
                <w:szCs w:val="18"/>
              </w:rPr>
            </w:pPr>
            <w:r>
              <w:rPr>
                <w:rFonts w:ascii="Times New Roman" w:hAnsi="Times New Roman"/>
                <w:sz w:val="18"/>
                <w:szCs w:val="18"/>
              </w:rPr>
              <w:t>480</w:t>
            </w:r>
          </w:p>
        </w:tc>
        <w:tc>
          <w:tcPr>
            <w:tcW w:w="7540" w:type="dxa"/>
            <w:shd w:val="clear" w:color="auto" w:fill="auto"/>
            <w:vAlign w:val="center"/>
          </w:tcPr>
          <w:p w14:paraId="43B1FCB5" w14:textId="7D0C557C" w:rsidR="00297DA9" w:rsidRDefault="007453EC">
            <w:pPr>
              <w:spacing w:before="240" w:after="240"/>
              <w:rPr>
                <w:rFonts w:ascii="Times New Roman" w:hAnsi="Times New Roman"/>
                <w:bCs/>
                <w:sz w:val="18"/>
                <w:szCs w:val="18"/>
              </w:rPr>
            </w:pPr>
            <w:r>
              <w:rPr>
                <w:rFonts w:ascii="Times New Roman" w:hAnsi="Times New Roman"/>
                <w:b/>
                <w:bCs/>
                <w:sz w:val="18"/>
                <w:szCs w:val="18"/>
              </w:rPr>
              <w:t>3.2. Sumos, gautinos iš finansinių klientų</w:t>
            </w:r>
          </w:p>
          <w:p w14:paraId="1E3892C8" w14:textId="77777777" w:rsidR="00297DA9" w:rsidRDefault="007453EC">
            <w:pPr>
              <w:spacing w:before="240" w:after="240"/>
              <w:rPr>
                <w:rFonts w:ascii="Times New Roman" w:hAnsi="Times New Roman"/>
                <w:b/>
                <w:bCs/>
                <w:sz w:val="18"/>
                <w:szCs w:val="18"/>
              </w:rPr>
            </w:pPr>
            <w:r>
              <w:rPr>
                <w:rFonts w:ascii="Times New Roman" w:hAnsi="Times New Roman"/>
                <w:bCs/>
                <w:sz w:val="18"/>
                <w:szCs w:val="18"/>
              </w:rPr>
              <w:t>Kredito įstaigos čia nurodo visas 1.1.2 skirsnyje nurodytas sumas, gautinas iš finansinių klientų, kai sandorio šalis yra kredito įstaigos patronuojančioji arba patronuojamoji įmonė, kita tos pačios patronuojančiosios įmonės patronuojamoji įmonė, arba yra susijusi su kredito įstaiga Direktyvos 83/349/EEB 12 straipsnio 1 dalyje apibrėžtais santykiais, arba yra tos pačios Reglamento (ES) Nr. 575/2013 113 straipsnio 7 dalyje nurodytos institucinės užtikrinimo sistemos narė, arba yra Reglamento (ES) Nr. 575/2013 10 straipsnyje nurodyto tinklo arba bendradarbiavimo grupės centrinė įstaiga ar tinklo narė.</w:t>
            </w:r>
          </w:p>
        </w:tc>
      </w:tr>
      <w:tr w:rsidR="00297DA9" w14:paraId="73AFAC25" w14:textId="77777777" w:rsidTr="00454544">
        <w:tc>
          <w:tcPr>
            <w:tcW w:w="756" w:type="dxa"/>
            <w:shd w:val="clear" w:color="auto" w:fill="auto"/>
            <w:vAlign w:val="center"/>
          </w:tcPr>
          <w:p w14:paraId="3FA775FA" w14:textId="77777777" w:rsidR="00297DA9" w:rsidRDefault="007453EC">
            <w:pPr>
              <w:jc w:val="left"/>
              <w:rPr>
                <w:rFonts w:ascii="Times New Roman" w:hAnsi="Times New Roman"/>
                <w:sz w:val="18"/>
                <w:szCs w:val="18"/>
              </w:rPr>
            </w:pPr>
            <w:r>
              <w:rPr>
                <w:rFonts w:ascii="Times New Roman" w:hAnsi="Times New Roman"/>
                <w:sz w:val="18"/>
                <w:szCs w:val="18"/>
              </w:rPr>
              <w:t>490</w:t>
            </w:r>
          </w:p>
        </w:tc>
        <w:tc>
          <w:tcPr>
            <w:tcW w:w="7540" w:type="dxa"/>
            <w:shd w:val="clear" w:color="auto" w:fill="auto"/>
            <w:vAlign w:val="center"/>
          </w:tcPr>
          <w:p w14:paraId="1665BB55" w14:textId="5D3883A9" w:rsidR="00297DA9" w:rsidRDefault="007453EC">
            <w:pPr>
              <w:spacing w:before="240" w:after="240"/>
              <w:rPr>
                <w:rFonts w:ascii="Times New Roman" w:hAnsi="Times New Roman"/>
                <w:bCs/>
                <w:sz w:val="18"/>
                <w:szCs w:val="18"/>
              </w:rPr>
            </w:pPr>
            <w:r>
              <w:rPr>
                <w:rFonts w:ascii="Times New Roman" w:hAnsi="Times New Roman"/>
                <w:b/>
                <w:bCs/>
                <w:sz w:val="18"/>
                <w:szCs w:val="18"/>
              </w:rPr>
              <w:t>3.3. Užtikrinti sandoriai</w:t>
            </w:r>
          </w:p>
          <w:p w14:paraId="57D0789B" w14:textId="3E2F0A5A" w:rsidR="00297DA9" w:rsidRDefault="007453EC">
            <w:pPr>
              <w:spacing w:before="240" w:after="240"/>
              <w:rPr>
                <w:rFonts w:ascii="Times New Roman" w:hAnsi="Times New Roman"/>
                <w:b/>
                <w:bCs/>
                <w:sz w:val="18"/>
                <w:szCs w:val="18"/>
              </w:rPr>
            </w:pPr>
            <w:r>
              <w:rPr>
                <w:rFonts w:ascii="Times New Roman" w:hAnsi="Times New Roman"/>
                <w:bCs/>
                <w:sz w:val="18"/>
                <w:szCs w:val="18"/>
              </w:rPr>
              <w:t>Kredito įstaigos čia nurodo visas 1.2 skirsnyje nurodytas sumas, gautinas iš užtikrinto skolinimo sandorių ir sandorių kapitalo rinkoje, ir gautų užtikrinimo priemonių bendrą rinkos vertę, kai sandorio šalis yra kredito įstaigos patronuojančioji arba patronuojamoji įmonė, kita tos pačios patronuojančiosios įmonės patronuojamoji įmonė, arba yra susijusi su kredito įstaiga Direktyvos 83/349/EEB 12 straipsnio 1 dalyje apibrėžtais santykiais, arba yra tos pačios Reglamento (ES) Nr. 575/2013 113 straipsnio 7 dalyje nurodytos institucinės užtikrinimo sistemos narė, arba yra Reglamento (ES) Nr. 575/2013 10 straipsnyje nurodyto tinklo arba bendradarbiavimo grupės centrinė įstaiga ar tinklo narė.</w:t>
            </w:r>
          </w:p>
        </w:tc>
      </w:tr>
      <w:tr w:rsidR="00297DA9" w14:paraId="454FF781" w14:textId="77777777" w:rsidTr="00454544">
        <w:tc>
          <w:tcPr>
            <w:tcW w:w="756" w:type="dxa"/>
            <w:shd w:val="clear" w:color="auto" w:fill="auto"/>
            <w:vAlign w:val="center"/>
          </w:tcPr>
          <w:p w14:paraId="356BFF7A" w14:textId="77777777" w:rsidR="00297DA9" w:rsidRDefault="007453EC">
            <w:pPr>
              <w:jc w:val="left"/>
              <w:rPr>
                <w:rFonts w:ascii="Times New Roman" w:hAnsi="Times New Roman"/>
                <w:sz w:val="18"/>
                <w:szCs w:val="18"/>
              </w:rPr>
            </w:pPr>
            <w:r>
              <w:rPr>
                <w:rFonts w:ascii="Times New Roman" w:hAnsi="Times New Roman"/>
                <w:sz w:val="18"/>
                <w:szCs w:val="18"/>
              </w:rPr>
              <w:t>500</w:t>
            </w:r>
          </w:p>
        </w:tc>
        <w:tc>
          <w:tcPr>
            <w:tcW w:w="7540" w:type="dxa"/>
            <w:shd w:val="clear" w:color="auto" w:fill="auto"/>
            <w:vAlign w:val="center"/>
          </w:tcPr>
          <w:p w14:paraId="0B34C4DD" w14:textId="2DACEA13" w:rsidR="00297DA9" w:rsidRDefault="007453EC">
            <w:pPr>
              <w:spacing w:before="240" w:after="240"/>
              <w:rPr>
                <w:rFonts w:ascii="Times New Roman" w:hAnsi="Times New Roman"/>
                <w:b/>
                <w:bCs/>
                <w:sz w:val="18"/>
                <w:szCs w:val="18"/>
              </w:rPr>
            </w:pPr>
            <w:r>
              <w:rPr>
                <w:rFonts w:ascii="Times New Roman" w:hAnsi="Times New Roman"/>
                <w:b/>
                <w:bCs/>
                <w:sz w:val="18"/>
                <w:szCs w:val="18"/>
              </w:rPr>
              <w:t>3.4. Sumos, gautinos iš sandorių, kurių terminas sueina per 30 dienų</w:t>
            </w:r>
          </w:p>
          <w:p w14:paraId="02710816" w14:textId="77777777" w:rsidR="00297DA9" w:rsidRDefault="007453EC">
            <w:pPr>
              <w:spacing w:before="240" w:after="240"/>
              <w:rPr>
                <w:rFonts w:ascii="Times New Roman" w:hAnsi="Times New Roman"/>
                <w:b/>
                <w:bCs/>
                <w:sz w:val="18"/>
                <w:szCs w:val="18"/>
              </w:rPr>
            </w:pPr>
            <w:r>
              <w:rPr>
                <w:rFonts w:ascii="Times New Roman" w:hAnsi="Times New Roman"/>
                <w:bCs/>
                <w:sz w:val="18"/>
                <w:szCs w:val="18"/>
              </w:rPr>
              <w:t xml:space="preserve">Kredito įstaigos čia nurodo visas 1.1.5 skirsnyje nurodytas sumas, gautinas iš vertybinių popierių, kurių terminas sueina per 30 dienų, kai emitentas yra kredito įstaigos patronuojančioji arba patronuojamoji įmonė, kita tos pačios patronuojančiosios įmonės patronuojamoji įmonė, arba yra susijęs su kredito įstaiga Direktyvos 83/349/EEB 12 straipsnio 1 dalyje apibrėžtais santykiais, yra tos pačios Reglamento (ES) Nr. 575/2013 113 straipsnio 7 dalyje nurodytos institucinės užtikrinimo sistemos narys arba yra Reglamento (ES) Nr. 575/2013 10 straipsnyje nurodyto tinklo arba </w:t>
            </w:r>
            <w:r>
              <w:rPr>
                <w:rFonts w:ascii="Times New Roman" w:hAnsi="Times New Roman"/>
                <w:bCs/>
                <w:sz w:val="18"/>
                <w:szCs w:val="18"/>
              </w:rPr>
              <w:lastRenderedPageBreak/>
              <w:t>bendradarbiavimo grupės centrinė įstaiga ar tinklo narys.</w:t>
            </w:r>
          </w:p>
        </w:tc>
      </w:tr>
      <w:tr w:rsidR="00297DA9" w14:paraId="10969525" w14:textId="77777777" w:rsidTr="00454544">
        <w:tc>
          <w:tcPr>
            <w:tcW w:w="756" w:type="dxa"/>
            <w:shd w:val="clear" w:color="auto" w:fill="auto"/>
            <w:vAlign w:val="center"/>
          </w:tcPr>
          <w:p w14:paraId="27D6DC98" w14:textId="77777777" w:rsidR="00297DA9" w:rsidRDefault="007453EC">
            <w:pPr>
              <w:jc w:val="left"/>
              <w:rPr>
                <w:rFonts w:ascii="Times New Roman" w:hAnsi="Times New Roman"/>
                <w:sz w:val="18"/>
                <w:szCs w:val="18"/>
              </w:rPr>
            </w:pPr>
            <w:r>
              <w:rPr>
                <w:rFonts w:ascii="Times New Roman" w:hAnsi="Times New Roman"/>
                <w:sz w:val="18"/>
                <w:szCs w:val="18"/>
              </w:rPr>
              <w:lastRenderedPageBreak/>
              <w:t>510</w:t>
            </w:r>
          </w:p>
        </w:tc>
        <w:tc>
          <w:tcPr>
            <w:tcW w:w="7540" w:type="dxa"/>
            <w:shd w:val="clear" w:color="auto" w:fill="auto"/>
            <w:vAlign w:val="center"/>
          </w:tcPr>
          <w:p w14:paraId="78D97DB2" w14:textId="5D9CAA66" w:rsidR="00297DA9" w:rsidRDefault="007453EC">
            <w:pPr>
              <w:spacing w:before="240" w:after="240"/>
              <w:rPr>
                <w:rFonts w:ascii="Times New Roman" w:hAnsi="Times New Roman"/>
                <w:bCs/>
                <w:sz w:val="18"/>
                <w:szCs w:val="18"/>
              </w:rPr>
            </w:pPr>
            <w:r>
              <w:rPr>
                <w:rFonts w:ascii="Times New Roman" w:hAnsi="Times New Roman"/>
                <w:b/>
                <w:bCs/>
                <w:sz w:val="18"/>
                <w:szCs w:val="18"/>
              </w:rPr>
              <w:t>3.5. Visi kiti gaunamų pinigų srautai grupėje arba institucinėje užtikrinimo sistemoje</w:t>
            </w:r>
          </w:p>
          <w:p w14:paraId="4AB804A2" w14:textId="251BA725" w:rsidR="00297DA9" w:rsidRDefault="007453EC">
            <w:pPr>
              <w:spacing w:before="240" w:after="240"/>
              <w:rPr>
                <w:rFonts w:ascii="Times New Roman" w:hAnsi="Times New Roman"/>
                <w:b/>
                <w:bCs/>
                <w:sz w:val="18"/>
                <w:szCs w:val="18"/>
              </w:rPr>
            </w:pPr>
            <w:r>
              <w:rPr>
                <w:rFonts w:ascii="Times New Roman" w:hAnsi="Times New Roman"/>
                <w:bCs/>
                <w:sz w:val="18"/>
                <w:szCs w:val="18"/>
              </w:rPr>
              <w:t>Kredito įstaigos čia nurodo 1.1.3–1.1.11 skirsniuose nurodytus bet kuriuos kitus gaunamų pinigų srautus grupėje arba institucinėje užtikrinimo sistemoje (išskyrus 1.1.5 ir 1.1.10 skirsnius), kai sandorio šalis yra kredito įstaigos patronuojančioji arba patronuojamoji įmonė, kita tos pačios patronuojančiosios įmonės patronuojamoji įmonė, yra susijusi su kredito įstaiga Direktyvos 83/349/EEB 12 straipsnio 1 dalyje apibrėžtais santykiais, yra tos pačios Reglamento (ES) Nr. 575/2013 113 straipsnio 7 dalyje nurodytos institucinės užtikrinimo sistemos narė arba yra Reglamento (ES) Nr. 575/2013 10 straipsnyje nurodyto tinklo arba bendradarbiavimo grupės centrinė įstaiga ar tinklo narė.</w:t>
            </w:r>
          </w:p>
        </w:tc>
      </w:tr>
      <w:tr w:rsidR="00297DA9" w14:paraId="6F7ED649" w14:textId="77777777" w:rsidTr="00454544">
        <w:tc>
          <w:tcPr>
            <w:tcW w:w="756" w:type="dxa"/>
            <w:shd w:val="clear" w:color="auto" w:fill="auto"/>
            <w:vAlign w:val="center"/>
          </w:tcPr>
          <w:p w14:paraId="7BE45B31" w14:textId="77777777" w:rsidR="00297DA9" w:rsidRDefault="00297DA9">
            <w:pPr>
              <w:jc w:val="left"/>
              <w:rPr>
                <w:rFonts w:ascii="Times New Roman" w:hAnsi="Times New Roman"/>
                <w:sz w:val="18"/>
                <w:szCs w:val="18"/>
              </w:rPr>
            </w:pPr>
          </w:p>
        </w:tc>
        <w:tc>
          <w:tcPr>
            <w:tcW w:w="7540" w:type="dxa"/>
            <w:shd w:val="clear" w:color="auto" w:fill="auto"/>
            <w:vAlign w:val="center"/>
          </w:tcPr>
          <w:p w14:paraId="028B7432" w14:textId="63A9383A" w:rsidR="00297DA9" w:rsidRDefault="007453EC">
            <w:pPr>
              <w:spacing w:before="240" w:after="240"/>
              <w:rPr>
                <w:rFonts w:ascii="Times New Roman" w:hAnsi="Times New Roman"/>
                <w:b/>
                <w:bCs/>
                <w:sz w:val="18"/>
                <w:szCs w:val="18"/>
              </w:rPr>
            </w:pPr>
            <w:r>
              <w:rPr>
                <w:rFonts w:ascii="Times New Roman" w:hAnsi="Times New Roman"/>
                <w:b/>
                <w:bCs/>
                <w:sz w:val="18"/>
                <w:szCs w:val="18"/>
              </w:rPr>
              <w:t>4. Užtikrintas skolinimas, kuriam netaikomos 17 straipsnio 2 ir 3 dalys</w:t>
            </w:r>
          </w:p>
          <w:p w14:paraId="3AF54C59" w14:textId="311443FF" w:rsidR="00297DA9" w:rsidDel="00F07329" w:rsidRDefault="007453EC">
            <w:pPr>
              <w:spacing w:before="240" w:after="240"/>
              <w:rPr>
                <w:rFonts w:ascii="Times New Roman" w:hAnsi="Times New Roman"/>
                <w:b/>
                <w:bCs/>
                <w:sz w:val="18"/>
                <w:szCs w:val="18"/>
              </w:rPr>
            </w:pPr>
            <w:r>
              <w:rPr>
                <w:rFonts w:ascii="Times New Roman" w:hAnsi="Times New Roman"/>
                <w:sz w:val="18"/>
                <w:szCs w:val="22"/>
              </w:rPr>
              <w:t>Kredito įstaigos čia nurodo užtikrinto skolinimo sandorius, kurių likutinis terminas yra iki 30 dienų, kai sandorio šalis yra centrinis bankas ir atitinkamiems sandoriams pagal Deleguotojo reglamento (ES) 2015/61 17 straipsnio 4 dalį netaikomos jo 17 straipsnio 2 ir 3 dalys.</w:t>
            </w:r>
          </w:p>
        </w:tc>
      </w:tr>
      <w:tr w:rsidR="00297DA9" w14:paraId="59D7538E" w14:textId="77777777" w:rsidTr="00454544">
        <w:tc>
          <w:tcPr>
            <w:tcW w:w="756" w:type="dxa"/>
            <w:shd w:val="clear" w:color="auto" w:fill="auto"/>
            <w:vAlign w:val="center"/>
          </w:tcPr>
          <w:p w14:paraId="6FEFAB33" w14:textId="77777777" w:rsidR="00297DA9" w:rsidRDefault="007453EC">
            <w:pPr>
              <w:jc w:val="left"/>
              <w:rPr>
                <w:rFonts w:ascii="Times New Roman" w:hAnsi="Times New Roman"/>
                <w:sz w:val="18"/>
                <w:szCs w:val="18"/>
              </w:rPr>
            </w:pPr>
            <w:r>
              <w:rPr>
                <w:rFonts w:ascii="Times New Roman" w:hAnsi="Times New Roman"/>
                <w:sz w:val="18"/>
                <w:szCs w:val="18"/>
              </w:rPr>
              <w:t>530</w:t>
            </w:r>
          </w:p>
        </w:tc>
        <w:tc>
          <w:tcPr>
            <w:tcW w:w="7540" w:type="dxa"/>
            <w:shd w:val="clear" w:color="auto" w:fill="auto"/>
            <w:vAlign w:val="center"/>
          </w:tcPr>
          <w:p w14:paraId="5887A6F5"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4.1. iš jo: užtikrintas 1 lygio turtu, išskyrus itin aukštos kokybės padengtąsias obligacijas</w:t>
            </w:r>
          </w:p>
          <w:p w14:paraId="671CE057" w14:textId="109C0F2C" w:rsidR="00297DA9" w:rsidDel="00F07329" w:rsidRDefault="007453EC">
            <w:pPr>
              <w:spacing w:before="240" w:after="240"/>
              <w:rPr>
                <w:rFonts w:ascii="Times New Roman" w:hAnsi="Times New Roman"/>
                <w:b/>
                <w:bCs/>
                <w:sz w:val="18"/>
                <w:szCs w:val="18"/>
              </w:rPr>
            </w:pPr>
            <w:r>
              <w:rPr>
                <w:rFonts w:ascii="Times New Roman" w:hAnsi="Times New Roman"/>
                <w:sz w:val="18"/>
              </w:rPr>
              <w:t>Kredito įstaigos čia nurodo užtikrinto skolinimo sandorius, kurių terminas sueina per 30 kalendorinių dienų, kai sandorio šalis yra centrinis bankas, gautos užtikrinimo priemonės yra 1 lygio užtikrinimo priemonės, išskyrus itin aukštos kokybės padengtąsias obligacijas, ir atitinka veiklos reikalavimus, nustatytus Deleguotojo reglamento (ES) 2015/61 8 straipsnyje, o atitinkamiems sandoriams pagal Deleguotojo reglamento (ES) 2015/61 17 straipsnio 4 dalį netaikomos jo 17 straipsnio 2 ir 3 dalys.</w:t>
            </w:r>
          </w:p>
        </w:tc>
      </w:tr>
      <w:tr w:rsidR="00297DA9" w14:paraId="7D8A1D2C" w14:textId="77777777" w:rsidTr="00454544">
        <w:tc>
          <w:tcPr>
            <w:tcW w:w="756" w:type="dxa"/>
            <w:shd w:val="clear" w:color="auto" w:fill="auto"/>
            <w:vAlign w:val="center"/>
          </w:tcPr>
          <w:p w14:paraId="34AD4248" w14:textId="77777777" w:rsidR="00297DA9" w:rsidRDefault="007453EC">
            <w:pPr>
              <w:jc w:val="left"/>
              <w:rPr>
                <w:rFonts w:ascii="Times New Roman" w:hAnsi="Times New Roman"/>
                <w:sz w:val="18"/>
                <w:szCs w:val="18"/>
              </w:rPr>
            </w:pPr>
            <w:r>
              <w:rPr>
                <w:rFonts w:ascii="Times New Roman" w:hAnsi="Times New Roman"/>
                <w:sz w:val="18"/>
                <w:szCs w:val="18"/>
              </w:rPr>
              <w:t>540</w:t>
            </w:r>
          </w:p>
        </w:tc>
        <w:tc>
          <w:tcPr>
            <w:tcW w:w="7540" w:type="dxa"/>
            <w:shd w:val="clear" w:color="auto" w:fill="auto"/>
            <w:vAlign w:val="center"/>
          </w:tcPr>
          <w:p w14:paraId="75D499DF"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4.2. iš jo: užtikrintas 1 lygio itin aukštos kokybės padengtosiomis obligacijomis</w:t>
            </w:r>
          </w:p>
          <w:p w14:paraId="781FF86B" w14:textId="37BA2EDA" w:rsidR="00297DA9" w:rsidDel="00F07329" w:rsidRDefault="007453EC">
            <w:pPr>
              <w:spacing w:before="240" w:after="240"/>
              <w:rPr>
                <w:rFonts w:ascii="Times New Roman" w:hAnsi="Times New Roman"/>
                <w:b/>
                <w:bCs/>
                <w:sz w:val="18"/>
                <w:szCs w:val="18"/>
              </w:rPr>
            </w:pPr>
            <w:r>
              <w:rPr>
                <w:rFonts w:ascii="Times New Roman" w:hAnsi="Times New Roman"/>
                <w:sz w:val="18"/>
              </w:rPr>
              <w:t>Kredito įstaigos čia nurodo užtikrinto skolinimo sandorius, kurių terminas sueina per 30 kalendorinių dienų, kai sandorio šalis yra centrinis bankas, gautos užtikrinimo priemonės yra 1 lygio užtikrinimo priemonės, kurios yra itin aukštos kokybės padengtosios obligacijos ir atitinka veiklos reikalavimus, nustatytus Deleguotojo reglamento (ES) 2015/61 8 straipsnyje, o atitinkamiems sandoriams pagal Deleguotojo reglamento (ES) 2015/61 17 straipsnio 4 dalį netaikomos jo 17 straipsnio 2 ir 3 dalys.</w:t>
            </w:r>
          </w:p>
        </w:tc>
      </w:tr>
      <w:tr w:rsidR="00297DA9" w14:paraId="3E2EEF1E" w14:textId="77777777" w:rsidTr="00454544">
        <w:tc>
          <w:tcPr>
            <w:tcW w:w="756" w:type="dxa"/>
            <w:shd w:val="clear" w:color="auto" w:fill="auto"/>
            <w:vAlign w:val="center"/>
          </w:tcPr>
          <w:p w14:paraId="368E2E60" w14:textId="77777777" w:rsidR="00297DA9" w:rsidRDefault="007453EC">
            <w:pPr>
              <w:jc w:val="left"/>
              <w:rPr>
                <w:rFonts w:ascii="Times New Roman" w:hAnsi="Times New Roman"/>
                <w:sz w:val="18"/>
                <w:szCs w:val="18"/>
              </w:rPr>
            </w:pPr>
            <w:r>
              <w:rPr>
                <w:rFonts w:ascii="Times New Roman" w:hAnsi="Times New Roman"/>
                <w:sz w:val="18"/>
                <w:szCs w:val="18"/>
              </w:rPr>
              <w:t>550</w:t>
            </w:r>
          </w:p>
        </w:tc>
        <w:tc>
          <w:tcPr>
            <w:tcW w:w="7540" w:type="dxa"/>
            <w:shd w:val="clear" w:color="auto" w:fill="auto"/>
            <w:vAlign w:val="center"/>
          </w:tcPr>
          <w:p w14:paraId="0795E96D" w14:textId="77777777" w:rsidR="00297DA9" w:rsidRDefault="007453EC">
            <w:pPr>
              <w:spacing w:before="240" w:after="240"/>
              <w:rPr>
                <w:rFonts w:ascii="Times New Roman" w:hAnsi="Times New Roman"/>
                <w:b/>
                <w:bCs/>
                <w:sz w:val="18"/>
                <w:szCs w:val="18"/>
              </w:rPr>
            </w:pPr>
            <w:r>
              <w:rPr>
                <w:rFonts w:ascii="Times New Roman" w:hAnsi="Times New Roman"/>
                <w:b/>
                <w:bCs/>
                <w:sz w:val="18"/>
                <w:szCs w:val="18"/>
              </w:rPr>
              <w:t>4.3. iš jo: užtikrintas 2A lygio turtu</w:t>
            </w:r>
          </w:p>
          <w:p w14:paraId="1D28B831" w14:textId="6834268C" w:rsidR="00297DA9" w:rsidDel="00F07329" w:rsidRDefault="007453EC">
            <w:pPr>
              <w:spacing w:before="240" w:after="240"/>
              <w:rPr>
                <w:rFonts w:ascii="Times New Roman" w:hAnsi="Times New Roman"/>
                <w:b/>
                <w:bCs/>
                <w:sz w:val="18"/>
                <w:szCs w:val="18"/>
              </w:rPr>
            </w:pPr>
            <w:r>
              <w:rPr>
                <w:rFonts w:ascii="Times New Roman" w:hAnsi="Times New Roman"/>
                <w:sz w:val="18"/>
              </w:rPr>
              <w:t>Kredito įstaigos čia nurodo užtikrinto skolinimo sandorius, kurių terminas sueina per 30 kalendorinių dienų, kai sandorio šalis yra centrinis bankas, gautos užtikrinimo priemonės yra 2A lygio užtikrinimo priemonės ir atitinka veiklos reikalavimus, nustatytus Deleguotojo reglamento (ES) 2015/61 8 straipsnyje, o atitinkamiems sandoriams pagal Deleguotojo reglamento (ES) 2015/61 17 straipsnio 4 dalį netaikomos jo 17 straipsnio 2 ir 3 dalys.</w:t>
            </w:r>
          </w:p>
        </w:tc>
      </w:tr>
      <w:tr w:rsidR="00297DA9" w14:paraId="0DB258F8" w14:textId="77777777" w:rsidTr="00454544">
        <w:tc>
          <w:tcPr>
            <w:tcW w:w="756" w:type="dxa"/>
            <w:shd w:val="clear" w:color="auto" w:fill="auto"/>
            <w:vAlign w:val="center"/>
          </w:tcPr>
          <w:p w14:paraId="29981808" w14:textId="30E7F755" w:rsidR="00297DA9" w:rsidRDefault="007453EC">
            <w:pPr>
              <w:jc w:val="left"/>
              <w:rPr>
                <w:rFonts w:ascii="Times New Roman" w:hAnsi="Times New Roman"/>
                <w:sz w:val="18"/>
                <w:szCs w:val="18"/>
              </w:rPr>
            </w:pPr>
            <w:r>
              <w:rPr>
                <w:rFonts w:ascii="Times New Roman" w:hAnsi="Times New Roman"/>
                <w:sz w:val="18"/>
                <w:szCs w:val="18"/>
              </w:rPr>
              <w:t>560</w:t>
            </w:r>
          </w:p>
        </w:tc>
        <w:tc>
          <w:tcPr>
            <w:tcW w:w="7540" w:type="dxa"/>
            <w:shd w:val="clear" w:color="auto" w:fill="auto"/>
            <w:vAlign w:val="center"/>
          </w:tcPr>
          <w:p w14:paraId="4ADEC558" w14:textId="583BA053" w:rsidR="00297DA9" w:rsidRDefault="007453EC">
            <w:pPr>
              <w:spacing w:before="240" w:after="240"/>
              <w:rPr>
                <w:rFonts w:ascii="Times New Roman" w:hAnsi="Times New Roman"/>
                <w:b/>
                <w:bCs/>
                <w:sz w:val="18"/>
                <w:szCs w:val="18"/>
              </w:rPr>
            </w:pPr>
            <w:r>
              <w:rPr>
                <w:rFonts w:ascii="Times New Roman" w:hAnsi="Times New Roman"/>
                <w:b/>
                <w:bCs/>
                <w:sz w:val="18"/>
                <w:szCs w:val="18"/>
              </w:rPr>
              <w:t>4.4. iš jo: užtikrintas 2B lygio turtu</w:t>
            </w:r>
          </w:p>
          <w:p w14:paraId="5F45A406" w14:textId="4737FCA1" w:rsidR="00297DA9" w:rsidDel="00F07329" w:rsidRDefault="007453EC">
            <w:pPr>
              <w:spacing w:before="240" w:after="240"/>
              <w:rPr>
                <w:rFonts w:ascii="Times New Roman" w:hAnsi="Times New Roman"/>
                <w:b/>
                <w:bCs/>
                <w:sz w:val="18"/>
                <w:szCs w:val="18"/>
              </w:rPr>
            </w:pPr>
            <w:r>
              <w:rPr>
                <w:rFonts w:ascii="Times New Roman" w:hAnsi="Times New Roman"/>
                <w:sz w:val="18"/>
              </w:rPr>
              <w:t>Kredito įstaigos čia nurodo užtikrinto skolinimo sandorius, kurių terminas sueina per 30 kalendorinių dienų, kai sandorio šalis yra centrinis bankas, gautos užtikrinimo priemonės yra 2B lygio užtikrinimo priemonės ir atitinka veiklos reikalavimus, nustatytus Deleguotojo reglamento (ES) 2015/61 8 straipsnyje, o atitinkamiems sandoriams pagal Deleguotojo reglamento (ES) 2015/61 17 straipsnio 4 dalį netaikomos jo 17 straipsnio 2 ir 3 dalys.</w:t>
            </w:r>
          </w:p>
        </w:tc>
      </w:tr>
      <w:tr w:rsidR="00297DA9" w14:paraId="5C46341B" w14:textId="77777777" w:rsidTr="00454544">
        <w:tc>
          <w:tcPr>
            <w:tcW w:w="756" w:type="dxa"/>
            <w:shd w:val="clear" w:color="auto" w:fill="auto"/>
            <w:vAlign w:val="center"/>
          </w:tcPr>
          <w:p w14:paraId="0226D10C" w14:textId="39EFAC7C" w:rsidR="00297DA9" w:rsidRDefault="003626D1">
            <w:pPr>
              <w:jc w:val="left"/>
              <w:rPr>
                <w:rFonts w:ascii="Times New Roman" w:hAnsi="Times New Roman"/>
                <w:sz w:val="18"/>
                <w:szCs w:val="18"/>
              </w:rPr>
            </w:pPr>
            <w:r>
              <w:rPr>
                <w:rFonts w:ascii="Times New Roman" w:hAnsi="Times New Roman"/>
                <w:sz w:val="18"/>
                <w:szCs w:val="18"/>
              </w:rPr>
              <w:t>570</w:t>
            </w:r>
          </w:p>
        </w:tc>
        <w:tc>
          <w:tcPr>
            <w:tcW w:w="7540" w:type="dxa"/>
            <w:shd w:val="clear" w:color="auto" w:fill="auto"/>
            <w:vAlign w:val="center"/>
          </w:tcPr>
          <w:p w14:paraId="3AB8F6E0" w14:textId="77777777" w:rsidR="00297DA9" w:rsidRDefault="003626D1">
            <w:pPr>
              <w:spacing w:before="240" w:after="240"/>
              <w:rPr>
                <w:rFonts w:ascii="Times New Roman" w:hAnsi="Times New Roman"/>
                <w:b/>
                <w:bCs/>
                <w:sz w:val="18"/>
                <w:szCs w:val="18"/>
              </w:rPr>
            </w:pPr>
            <w:r>
              <w:rPr>
                <w:rFonts w:ascii="Times New Roman" w:hAnsi="Times New Roman"/>
                <w:b/>
                <w:bCs/>
                <w:sz w:val="18"/>
                <w:szCs w:val="18"/>
              </w:rPr>
              <w:t>4.5. iš jo: užtikrintas nelikvidžiuoju turtu</w:t>
            </w:r>
          </w:p>
          <w:p w14:paraId="262E60D9" w14:textId="482CBC50" w:rsidR="00297DA9" w:rsidRDefault="003626D1">
            <w:pPr>
              <w:spacing w:before="240" w:after="240"/>
              <w:rPr>
                <w:rFonts w:ascii="Times New Roman" w:hAnsi="Times New Roman"/>
                <w:b/>
                <w:bCs/>
                <w:sz w:val="18"/>
                <w:szCs w:val="18"/>
              </w:rPr>
            </w:pPr>
            <w:r>
              <w:rPr>
                <w:rFonts w:ascii="Times New Roman" w:hAnsi="Times New Roman"/>
                <w:sz w:val="18"/>
              </w:rPr>
              <w:t xml:space="preserve">Kredito įstaigos čia nurodo užtikrinto skolinimo sandorius, kurių terminas sueina per 30 kalendorinių dienų, kai sandorio šalis yra centrinis bankas, o gautos užtikrinimo priemonės yra nelikvidusis turtas ir atitinkamiems sandoriams pagal Deleguotojo reglamento (ES) 2015/61 17 straipsnio 4 dalį </w:t>
            </w:r>
            <w:r>
              <w:rPr>
                <w:rFonts w:ascii="Times New Roman" w:hAnsi="Times New Roman"/>
                <w:sz w:val="18"/>
              </w:rPr>
              <w:lastRenderedPageBreak/>
              <w:t>netaikomos jo 17 straipsnio 2 ir 3 dalys.</w:t>
            </w:r>
          </w:p>
        </w:tc>
      </w:tr>
    </w:tbl>
    <w:p w14:paraId="0BF06934" w14:textId="77777777" w:rsidR="00297DA9" w:rsidRDefault="00297DA9">
      <w:pPr>
        <w:rPr>
          <w:rFonts w:ascii="Times New Roman" w:hAnsi="Times New Roman"/>
          <w:sz w:val="18"/>
          <w:szCs w:val="18"/>
        </w:rPr>
      </w:pPr>
    </w:p>
    <w:p w14:paraId="2653F699" w14:textId="583DE8DC" w:rsidR="00297DA9" w:rsidRDefault="00297DA9">
      <w:pPr>
        <w:rPr>
          <w:rFonts w:ascii="Times New Roman" w:hAnsi="Times New Roman"/>
        </w:rPr>
      </w:pPr>
    </w:p>
    <w:p w14:paraId="7E28165B" w14:textId="615852CB" w:rsidR="00297DA9" w:rsidRDefault="00881B4D">
      <w:pPr>
        <w:spacing w:before="0" w:after="160" w:line="259" w:lineRule="auto"/>
        <w:jc w:val="left"/>
        <w:rPr>
          <w:rFonts w:ascii="Times New Roman" w:hAnsi="Times New Roman"/>
        </w:rPr>
      </w:pPr>
      <w:r>
        <w:br w:type="page"/>
      </w:r>
    </w:p>
    <w:p w14:paraId="2A99A7D3" w14:textId="77777777" w:rsidR="00297DA9" w:rsidRDefault="00F71050">
      <w:pPr>
        <w:jc w:val="center"/>
        <w:rPr>
          <w:rFonts w:ascii="Times New Roman" w:eastAsia="PMingLiU" w:hAnsi="Times New Roman"/>
          <w:b/>
          <w:sz w:val="24"/>
        </w:rPr>
      </w:pPr>
      <w:r>
        <w:rPr>
          <w:rFonts w:ascii="Times New Roman" w:hAnsi="Times New Roman"/>
          <w:b/>
        </w:rPr>
        <w:lastRenderedPageBreak/>
        <w:t>INFORMACIJOS APIE LIKVIDUMĄ TEIKIMAS (4 DALIS. UŽTIKRINIMO PRIEMONE PADENGTI APSIKEITIMO SANDORIAI)</w:t>
      </w:r>
    </w:p>
    <w:p w14:paraId="63C813AE" w14:textId="77411E41" w:rsidR="00297DA9" w:rsidRDefault="0062009E">
      <w:pPr>
        <w:keepNext/>
        <w:spacing w:before="240" w:after="240"/>
        <w:ind w:left="357" w:hanging="357"/>
        <w:outlineLvl w:val="1"/>
        <w:rPr>
          <w:rFonts w:ascii="Times New Roman" w:eastAsia="PMingLiU" w:hAnsi="Times New Roman"/>
        </w:rPr>
      </w:pPr>
      <w:r>
        <w:rPr>
          <w:rFonts w:ascii="Times New Roman" w:hAnsi="Times New Roman"/>
        </w:rPr>
        <w:t>1.</w:t>
      </w:r>
      <w:r>
        <w:rPr>
          <w:rFonts w:ascii="Times New Roman" w:hAnsi="Times New Roman"/>
        </w:rPr>
        <w:tab/>
        <w:t>Užtikrinimo priemone padengti apsikeitimo sandoriai</w:t>
      </w:r>
    </w:p>
    <w:p w14:paraId="0DA7E5BD" w14:textId="1832919C" w:rsidR="00297DA9" w:rsidRDefault="0062009E">
      <w:pPr>
        <w:keepNext/>
        <w:spacing w:before="240" w:after="240"/>
        <w:ind w:left="357" w:hanging="357"/>
        <w:outlineLvl w:val="1"/>
        <w:rPr>
          <w:rFonts w:ascii="Times New Roman" w:eastAsia="PMingLiU" w:hAnsi="Times New Roman"/>
        </w:rPr>
      </w:pPr>
      <w:r>
        <w:rPr>
          <w:rFonts w:ascii="Times New Roman" w:hAnsi="Times New Roman"/>
        </w:rPr>
        <w:t>1.1.</w:t>
      </w:r>
      <w:r>
        <w:rPr>
          <w:rFonts w:ascii="Times New Roman" w:hAnsi="Times New Roman"/>
        </w:rPr>
        <w:tab/>
        <w:t>Bendrosios pastabos</w:t>
      </w:r>
    </w:p>
    <w:p w14:paraId="7D2529DF" w14:textId="59A0F58A" w:rsidR="00297DA9" w:rsidRDefault="00F71050">
      <w:pPr>
        <w:pStyle w:val="InstructionsText2"/>
        <w:numPr>
          <w:ilvl w:val="0"/>
          <w:numId w:val="114"/>
        </w:numPr>
        <w:rPr>
          <w:rFonts w:eastAsia="PMingLiU"/>
        </w:rPr>
      </w:pPr>
      <w:r>
        <w:t>Šioje formoje turi būti nurodytas bet kuris sandoris, kurio terminas sueina per ateinančias 30 kalendorinių dienų, kurį vykdant nepiniginis turtas pakeičiamas kitu nepiniginiu turtu. Punktai, kurių įstaigos neprivalo pildyti, pažymėti pilka spalva.</w:t>
      </w:r>
    </w:p>
    <w:p w14:paraId="15C44248" w14:textId="2487973B" w:rsidR="00297DA9" w:rsidRDefault="00F71050">
      <w:pPr>
        <w:pStyle w:val="InstructionsText2"/>
        <w:rPr>
          <w:rFonts w:eastAsia="PMingLiU"/>
        </w:rPr>
      </w:pPr>
      <w:r>
        <w:t>Dėl užtikrinimo priemone padengtų apsikeitimo sandorių, kurių terminas sueina per ateinančias 30 kalendorinių dienų, susidaro netenkamų pinigų srautas, jei pasiskolintam turtui pagal Deleguotojo reglamento (ES) 2015/61 2 skyrių taikomas mažesnis vertės sumažinimas nei paskolintam turtui. Netenkamų pinigų srautas apskaičiuojamas padauginant pagal užtikrinto finansavimo sandorius, kurių terminas sueina per ateinančias 30 kalendorinių dienų, pasiskolinto turto rinkos vertę iš paskolintam turtui taikytino netenkamų pinigų srauto koeficiento ir pasiskolintam turtui taikytino netenkamų pinigų srauto koeficiento skirtumo. Tuo atveju, kai sandorio šalis yra kredito įstaigos šalies centrinis bankas, pasiskolinto turto rinkos vertei taikomas 0 % netenkamų pinigų srauto koeficientas. Terminas „kredito įstaigos šalies centrinis bankas“ vartojamas pagal apibrėžtį, pateiktą Deleguotojo reglamento (ES) 2015/61 28 straipsnio 8 dalyje.</w:t>
      </w:r>
    </w:p>
    <w:p w14:paraId="252F77C9" w14:textId="589C759F" w:rsidR="00297DA9" w:rsidRDefault="00F71050">
      <w:pPr>
        <w:pStyle w:val="InstructionsText2"/>
        <w:rPr>
          <w:rFonts w:eastAsia="PMingLiU"/>
        </w:rPr>
      </w:pPr>
      <w:r>
        <w:t>Dėl užtikrinimo priemone padengtų apsikeitimo sandorių, kurių terminas sueina per ateinančias 30 kalendorinių dienų, susidaro gaunamų pinigų srautas, jei paskolintam turtui pagal Deleguotojo reglamento (ES) 2015/61 2 skyrių taikomas mažesnis vertės sumažinimas nei pasiskolintam turtui. Gaunamų pinigų srautas apskaičiuojamas padauginant pagal užtikrinto skolinimo sandorius, kurių terminas sueina per ateinančias 30 kalendorinių dienų, paskolinto turto rinkos vertę iš pasiskolintam turtui taikytino gaunamų pinigų srauto koeficiento ir paskolintam turtui taikytino gaunamų pinigų srauto koeficiento skirtumo. Jeigu gauta užtikrinimo priemonė yra naudojama trumposioms pozicijoms, kurių terminas gali viršyti 30 kalendorinių dienų, padengti, gaunamų pinigų srautas nėra pripažįstamas.</w:t>
      </w:r>
    </w:p>
    <w:p w14:paraId="29131344" w14:textId="4A439145" w:rsidR="00297DA9" w:rsidRDefault="00F71050">
      <w:pPr>
        <w:pStyle w:val="InstructionsText2"/>
        <w:rPr>
          <w:rFonts w:eastAsia="PMingLiU"/>
        </w:rPr>
      </w:pPr>
      <w:r>
        <w:t>Likvidžiojo turto likvidumo vertė apskaičiuojama pagal Deleguotojo reglamento (ES) 2015/61 9 straipsnį.</w:t>
      </w:r>
    </w:p>
    <w:p w14:paraId="5BD6E8D9" w14:textId="02669DF3" w:rsidR="00297DA9" w:rsidRDefault="00F71050">
      <w:pPr>
        <w:pStyle w:val="InstructionsText2"/>
        <w:rPr>
          <w:rFonts w:eastAsia="PMingLiU"/>
        </w:rPr>
      </w:pPr>
      <w:r>
        <w:t>Kiekvienas užtikrinimo priemone padengtas apsikeitimo sandoris vertinamas atskirai, o srautas atitinkamoje eilutėje nurodomas arba kaip netenkamų pinigų srautas, arba kaip gaunamų pinigų srautas (vienam sandoriui). Jeigu vienas sandoris susijęs su keliomis užtikrinimo priemonių kategorijomis (pvz., užtikrinimo priemonių krepšelis), tuomet, teikiant informaciją, jį reikia išskaidyti į dalis, atitinkančias formos eilutes, ir įvertinti dalimis. Kalbant apie apsikeitimo užtikrinimo priemonių krepšeliais arba grupėmis sandorius, kurių terminas sueina per ateinančias 30 kalendorinių dienų, paskolintas nepiniginis turtas individualiai priskiriamas pasiskolintam nepiniginiam turtui pagal likvidžiojo turto kategorijas, kaip apibrėžta Deleguotojo reglamento (ES) 2015/61 II antraštinės dalies 2 skyriuje, pradedant nuo mažiausiai likvidaus turto derinio (t. y. paskolinto nelikvidaus nepiniginio turto, pasiskolinto nelikvidaus nepiniginio turto). Vieno derinio užtikrinimo priemonės perviršis perkeliamas į aukštesnę kategoriją taip, kad pasiekus patį likvidžiausią derinį atitinkami deriniai būtų visiškai suderinti. Tada visas užtikrinimo priemonės perviršis įtraukiamas į patį likvidžiausią derinį.</w:t>
      </w:r>
    </w:p>
    <w:p w14:paraId="5EAFC22B" w14:textId="35C61A17" w:rsidR="00297DA9" w:rsidRDefault="00F71050">
      <w:pPr>
        <w:pStyle w:val="InstructionsText2"/>
        <w:rPr>
          <w:rFonts w:eastAsia="PMingLiU"/>
        </w:rPr>
      </w:pPr>
      <w:r>
        <w:t>Užtikrinimo priemone padengti apsikeitimo sandoriai, apimantys KIS akcijas arba investicinius vienetus, nurodomi taip, tarsi sandoriai apimtų KIS pagrindinį turtą. Nurodant atitinkamą netenkamų arba gaunamų pinigų srauto koeficientą atsižvelgiama į skirtingus KIS akcijoms arba investiciniams vienetams taikytus vertės mažinimus.</w:t>
      </w:r>
    </w:p>
    <w:p w14:paraId="17B8D6B2" w14:textId="0BE3C1A6" w:rsidR="00297DA9" w:rsidRDefault="00F71050">
      <w:pPr>
        <w:pStyle w:val="InstructionsText2"/>
        <w:rPr>
          <w:rFonts w:eastAsia="PMingLiU"/>
        </w:rPr>
      </w:pPr>
      <w:r>
        <w:t>Kredito įstaigos formoje duomenis pateikia atitinkamomis valiutomis pagal Reglamento (ES) Nr. 575/2013 415 straipsnio 2 dalį. Šiuo atveju nurodyti likučiai apima tik tuos, kurie išreikšti atitinkama valiuta, siekiant užtikrinti, kad būtų teisingai atspindėti valiutų skirtumai. Tai gali reikšti, kad atitinkamos valiutos formoje nurodoma tik viena sandorio pusė, turinti atitinkamą poreikį likvidumo vertės perviršiui.</w:t>
      </w:r>
    </w:p>
    <w:p w14:paraId="291133CC" w14:textId="4194EBA0" w:rsidR="00297DA9" w:rsidRDefault="00F71050">
      <w:pPr>
        <w:keepNext/>
        <w:spacing w:before="240" w:after="240"/>
        <w:ind w:left="357" w:hanging="357"/>
        <w:outlineLvl w:val="1"/>
        <w:rPr>
          <w:rFonts w:ascii="Times New Roman" w:eastAsia="PMingLiU" w:hAnsi="Times New Roman"/>
        </w:rPr>
      </w:pPr>
      <w:r>
        <w:rPr>
          <w:rFonts w:ascii="Times New Roman" w:hAnsi="Times New Roman"/>
        </w:rPr>
        <w:t>1.2. Konkrečios pastabos</w:t>
      </w:r>
    </w:p>
    <w:p w14:paraId="13FCD761" w14:textId="6F946856" w:rsidR="00297DA9" w:rsidRDefault="00F71050">
      <w:pPr>
        <w:pStyle w:val="InstructionsText2"/>
        <w:rPr>
          <w:rFonts w:eastAsia="PMingLiU"/>
        </w:rPr>
      </w:pPr>
      <w:r>
        <w:t xml:space="preserve">Siekiant apskaičiuoti gaunamų ar netenkamų pinigų srautus, užtikrinimo priemone padengti apsikeitimo sandoriai nurodomi nepriklausomai nuo to, ar susijusi pagrindinė užtikrinimo priemonė atitinka arba, jei nebūtų naudojama šiam sandoriui užtikrinti, atitiktų veiklos reikalavimus, kaip nurodyta Deleguotojo reglamento (ES) 2015/61 8 straipsnyje. Be to, siekdamos sudaryti sąlygas apskaičiuoti pakoreguotą likvidųjį turtą pagal Deleguotojo reglamento (ES) 2015/61 17 straipsnio 2 dalį, kredito įstaigos taip pat </w:t>
      </w:r>
      <w:r>
        <w:lastRenderedPageBreak/>
        <w:t>atskirai nurodo tuos sandorius, kurių bent viena užtikrinimo priemonės sudėtinė dalis atitinka veiklos reikalavimus, kaip nurodyta Deleguotojo reglamento (ES) 2015/61 8 straipsnyje.</w:t>
      </w:r>
    </w:p>
    <w:p w14:paraId="65DF558A" w14:textId="443946FA" w:rsidR="00297DA9" w:rsidRDefault="00F71050">
      <w:pPr>
        <w:pStyle w:val="InstructionsText2"/>
        <w:rPr>
          <w:rFonts w:eastAsia="PMingLiU"/>
        </w:rPr>
      </w:pPr>
      <w:r>
        <w:t>Kai įstaiga gali pripažinti tik dalį savo akcijų užsienio valiuta arba centrinės valdžios ar banko turtą užsienio valiuta, arba centrinės valdžios ar centrinio banko turtą, kuris yra jų aukštos kokybės likvidusis turtas, nacionaline valiuta, 1, 2A ir 2B lygių turto eilutėse nurodoma tik pripažįstama dalis pagal Deleguotojo reglamento (ES) 2015/61 12 straipsnio 1 dalies c punkto ii papunktį ir 10 straipsnio 1 dalies d punktą. Jei kaip užtikrinimo priemonė naudojamas konkretus turtas, kurio suma viršija dalį, kuri gali būti pripažįstama likvidžiuoju turtu, perviršis nurodomas nelikvidžiojo turto skirsnyje.</w:t>
      </w:r>
    </w:p>
    <w:p w14:paraId="43E17CE7" w14:textId="105C6179" w:rsidR="00297DA9" w:rsidRDefault="00F71050">
      <w:pPr>
        <w:pStyle w:val="InstructionsText2"/>
        <w:rPr>
          <w:rFonts w:eastAsia="PMingLiU"/>
        </w:rPr>
      </w:pPr>
      <w:r>
        <w:t>Užtikrinimo priemone padengti apsikeitimo sandoriai, susiję su 2A lygio turtu, nurodomi atitinkamoje 2A lygio turto eilutėje, net jeigu laikomasi alternatyvaus likvidumo metodo (t. y. užtikrinimo priemone padengtų apsikeitimo sandorių ataskaitoje neperkelkite 2A lygio turto į 1 lygio turto skiltį).</w:t>
      </w:r>
    </w:p>
    <w:p w14:paraId="3C8187BB" w14:textId="41AF1E75" w:rsidR="00297DA9" w:rsidRDefault="0062009E">
      <w:pPr>
        <w:keepNext/>
        <w:spacing w:before="240" w:after="240"/>
        <w:ind w:left="720" w:hanging="720"/>
        <w:outlineLvl w:val="1"/>
        <w:rPr>
          <w:rFonts w:ascii="Times New Roman" w:eastAsia="PMingLiU" w:hAnsi="Times New Roman"/>
        </w:rPr>
      </w:pPr>
      <w:r>
        <w:rPr>
          <w:rFonts w:ascii="Times New Roman" w:hAnsi="Times New Roman"/>
        </w:rPr>
        <w:t>1.3.</w:t>
      </w:r>
      <w:r>
        <w:rPr>
          <w:rFonts w:ascii="Times New Roman" w:hAnsi="Times New Roman"/>
        </w:rPr>
        <w:tab/>
        <w:t>Užtikrinimo priemone padengtų apsikeitimo sandorių paformė</w:t>
      </w:r>
    </w:p>
    <w:p w14:paraId="5040D44B" w14:textId="2E6019DD" w:rsidR="00297DA9" w:rsidRDefault="0062009E">
      <w:pPr>
        <w:keepNext/>
        <w:spacing w:before="240" w:after="240"/>
        <w:outlineLvl w:val="1"/>
        <w:rPr>
          <w:rFonts w:ascii="Times New Roman" w:eastAsia="PMingLiU" w:hAnsi="Times New Roman"/>
        </w:rPr>
      </w:pPr>
      <w:r>
        <w:rPr>
          <w:rFonts w:ascii="Times New Roman" w:hAnsi="Times New Roman"/>
        </w:rPr>
        <w:t>1.3.1</w:t>
      </w:r>
      <w:r>
        <w:rPr>
          <w:rFonts w:ascii="Times New Roman" w:hAnsi="Times New Roman"/>
        </w:rPr>
        <w:tab/>
        <w:t>Nurodymai dėl konkrečių skilčių</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297DA9" w14:paraId="0AA084A4" w14:textId="77777777" w:rsidTr="0039321F">
        <w:tc>
          <w:tcPr>
            <w:tcW w:w="1135" w:type="dxa"/>
            <w:shd w:val="clear" w:color="auto" w:fill="E6E6E6"/>
          </w:tcPr>
          <w:p w14:paraId="621D2666"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Skiltis</w:t>
            </w:r>
          </w:p>
        </w:tc>
        <w:tc>
          <w:tcPr>
            <w:tcW w:w="7087" w:type="dxa"/>
            <w:shd w:val="clear" w:color="auto" w:fill="E6E6E6"/>
          </w:tcPr>
          <w:p w14:paraId="1356F924" w14:textId="77777777" w:rsidR="00297DA9" w:rsidRDefault="00F71050">
            <w:pPr>
              <w:spacing w:before="0" w:after="0"/>
              <w:ind w:left="28"/>
              <w:rPr>
                <w:rFonts w:ascii="Times New Roman" w:eastAsia="SimSun" w:hAnsi="Times New Roman"/>
                <w:b/>
                <w:sz w:val="18"/>
                <w:szCs w:val="18"/>
              </w:rPr>
            </w:pPr>
            <w:r>
              <w:rPr>
                <w:rFonts w:ascii="Times New Roman" w:hAnsi="Times New Roman"/>
                <w:b/>
                <w:bCs/>
                <w:sz w:val="18"/>
                <w:szCs w:val="18"/>
              </w:rPr>
              <w:t>Nuorodos į teisės aktus ir nurodymai</w:t>
            </w:r>
          </w:p>
        </w:tc>
      </w:tr>
      <w:tr w:rsidR="00297DA9" w14:paraId="38EE2F9A" w14:textId="77777777" w:rsidTr="0039321F">
        <w:tc>
          <w:tcPr>
            <w:tcW w:w="1135" w:type="dxa"/>
            <w:shd w:val="clear" w:color="auto" w:fill="auto"/>
            <w:vAlign w:val="center"/>
          </w:tcPr>
          <w:p w14:paraId="4B0D41A6" w14:textId="7181AFF2" w:rsidR="00297DA9" w:rsidRDefault="00F71050">
            <w:pPr>
              <w:jc w:val="left"/>
              <w:rPr>
                <w:rFonts w:ascii="Times New Roman" w:eastAsia="PMingLiU" w:hAnsi="Times New Roman"/>
                <w:sz w:val="16"/>
                <w:szCs w:val="16"/>
              </w:rPr>
            </w:pPr>
            <w:r>
              <w:rPr>
                <w:rFonts w:ascii="Times New Roman" w:hAnsi="Times New Roman"/>
                <w:sz w:val="16"/>
                <w:szCs w:val="16"/>
              </w:rPr>
              <w:t>0010</w:t>
            </w:r>
          </w:p>
        </w:tc>
        <w:tc>
          <w:tcPr>
            <w:tcW w:w="7087" w:type="dxa"/>
            <w:shd w:val="clear" w:color="auto" w:fill="auto"/>
          </w:tcPr>
          <w:p w14:paraId="569C4E60" w14:textId="77777777" w:rsidR="00297DA9" w:rsidRDefault="00F71050">
            <w:pPr>
              <w:rPr>
                <w:rFonts w:ascii="Times New Roman" w:eastAsia="PMingLiU" w:hAnsi="Times New Roman"/>
                <w:b/>
                <w:bCs/>
                <w:sz w:val="18"/>
                <w:szCs w:val="18"/>
              </w:rPr>
            </w:pPr>
            <w:r>
              <w:rPr>
                <w:rFonts w:ascii="Times New Roman" w:hAnsi="Times New Roman"/>
                <w:b/>
                <w:bCs/>
                <w:sz w:val="18"/>
                <w:szCs w:val="18"/>
              </w:rPr>
              <w:t>Paskolintos užtikrinimo priemonės rinkos vertė</w:t>
            </w:r>
          </w:p>
          <w:p w14:paraId="4577A73F" w14:textId="6464B1EB" w:rsidR="00297DA9" w:rsidRDefault="00F71050">
            <w:pPr>
              <w:spacing w:before="0" w:after="0"/>
              <w:ind w:left="28"/>
              <w:rPr>
                <w:rFonts w:ascii="Times New Roman" w:eastAsia="PMingLiU" w:hAnsi="Times New Roman"/>
                <w:b/>
                <w:bCs/>
                <w:sz w:val="18"/>
                <w:szCs w:val="18"/>
              </w:rPr>
            </w:pPr>
            <w:r>
              <w:rPr>
                <w:rFonts w:ascii="Times New Roman" w:hAnsi="Times New Roman"/>
                <w:bCs/>
                <w:sz w:val="18"/>
                <w:szCs w:val="18"/>
              </w:rPr>
              <w:t xml:space="preserve">Paskolintos užtikrinimo priemonės rinkos vertė turi būti nurodyta 0010 skiltyje. </w:t>
            </w:r>
            <w:r>
              <w:rPr>
                <w:rFonts w:ascii="Times New Roman" w:hAnsi="Times New Roman"/>
                <w:sz w:val="18"/>
                <w:szCs w:val="18"/>
              </w:rPr>
              <w:t>Rinkos vertė yra lygi dabartinei rinkos vertei, nepritaikius vertės mažinimo ir atėmus srautus, atsiradusius dėl susijusio apsidraudimo realizavimosi pagal Deleguotojo reglamento (ES) 2015/61 8 straipsnio 5 dalį.</w:t>
            </w:r>
          </w:p>
          <w:p w14:paraId="1A57E4B8" w14:textId="77777777" w:rsidR="00297DA9" w:rsidRDefault="00297DA9">
            <w:pPr>
              <w:spacing w:before="0" w:after="0"/>
              <w:ind w:left="28"/>
              <w:rPr>
                <w:rFonts w:ascii="Times New Roman" w:eastAsia="PMingLiU" w:hAnsi="Times New Roman"/>
                <w:bCs/>
                <w:sz w:val="18"/>
                <w:szCs w:val="18"/>
              </w:rPr>
            </w:pPr>
          </w:p>
        </w:tc>
      </w:tr>
      <w:tr w:rsidR="00297DA9" w14:paraId="4015661F" w14:textId="77777777" w:rsidTr="0039321F">
        <w:tc>
          <w:tcPr>
            <w:tcW w:w="1135" w:type="dxa"/>
            <w:vAlign w:val="center"/>
          </w:tcPr>
          <w:p w14:paraId="24A4E8BC" w14:textId="6A951B1C" w:rsidR="00297DA9" w:rsidRDefault="00F71050">
            <w:pPr>
              <w:jc w:val="left"/>
              <w:rPr>
                <w:rFonts w:ascii="Times New Roman" w:eastAsia="PMingLiU" w:hAnsi="Times New Roman"/>
                <w:sz w:val="16"/>
                <w:szCs w:val="16"/>
              </w:rPr>
            </w:pPr>
            <w:r>
              <w:rPr>
                <w:rFonts w:ascii="Times New Roman" w:hAnsi="Times New Roman"/>
                <w:sz w:val="16"/>
                <w:szCs w:val="16"/>
              </w:rPr>
              <w:t>0020</w:t>
            </w:r>
          </w:p>
        </w:tc>
        <w:tc>
          <w:tcPr>
            <w:tcW w:w="7087" w:type="dxa"/>
            <w:shd w:val="clear" w:color="auto" w:fill="auto"/>
          </w:tcPr>
          <w:p w14:paraId="65813A34" w14:textId="77777777" w:rsidR="00297DA9" w:rsidRDefault="00F71050">
            <w:pPr>
              <w:spacing w:before="0" w:after="0"/>
              <w:ind w:left="28"/>
              <w:rPr>
                <w:rFonts w:ascii="Times New Roman" w:eastAsia="PMingLiU" w:hAnsi="Times New Roman"/>
                <w:b/>
                <w:sz w:val="18"/>
                <w:szCs w:val="18"/>
              </w:rPr>
            </w:pPr>
            <w:r>
              <w:rPr>
                <w:rFonts w:ascii="Times New Roman" w:hAnsi="Times New Roman"/>
                <w:b/>
                <w:sz w:val="18"/>
                <w:szCs w:val="18"/>
              </w:rPr>
              <w:t>Paskolintos užtikrinimo priemonės likvidumo vertė</w:t>
            </w:r>
          </w:p>
          <w:p w14:paraId="29A2C8CA" w14:textId="77777777" w:rsidR="00297DA9" w:rsidRDefault="00297DA9">
            <w:pPr>
              <w:spacing w:before="0" w:after="0"/>
              <w:ind w:left="28"/>
              <w:rPr>
                <w:rFonts w:ascii="Times New Roman" w:eastAsia="PMingLiU" w:hAnsi="Times New Roman"/>
                <w:b/>
                <w:sz w:val="18"/>
                <w:szCs w:val="18"/>
              </w:rPr>
            </w:pPr>
          </w:p>
          <w:p w14:paraId="64FDB670" w14:textId="38350EFA"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Paskolintos užtikrinimo priemonės likvidumo vertė turi būti nurodyta 0020 skiltyje. Likvidžiojo turto likvidumo vertė yra lygi turto vertei, pritaikius vertės mažinimą. </w:t>
            </w:r>
          </w:p>
          <w:p w14:paraId="744CC458" w14:textId="77777777" w:rsidR="00297DA9" w:rsidRDefault="00297DA9">
            <w:pPr>
              <w:spacing w:before="0" w:after="0"/>
              <w:ind w:left="28"/>
              <w:rPr>
                <w:rFonts w:ascii="Times New Roman" w:eastAsia="PMingLiU" w:hAnsi="Times New Roman"/>
                <w:b/>
                <w:sz w:val="18"/>
                <w:szCs w:val="18"/>
              </w:rPr>
            </w:pPr>
          </w:p>
        </w:tc>
      </w:tr>
      <w:tr w:rsidR="00297DA9" w14:paraId="09A5A4AE" w14:textId="77777777" w:rsidTr="0039321F">
        <w:tc>
          <w:tcPr>
            <w:tcW w:w="1135" w:type="dxa"/>
            <w:vAlign w:val="center"/>
          </w:tcPr>
          <w:p w14:paraId="0FFB7A5F" w14:textId="7811EA03" w:rsidR="00297DA9" w:rsidRDefault="00F71050">
            <w:pPr>
              <w:jc w:val="left"/>
              <w:rPr>
                <w:rFonts w:ascii="Times New Roman" w:eastAsia="PMingLiU" w:hAnsi="Times New Roman"/>
                <w:sz w:val="16"/>
                <w:szCs w:val="16"/>
              </w:rPr>
            </w:pPr>
            <w:r>
              <w:rPr>
                <w:rFonts w:ascii="Times New Roman" w:hAnsi="Times New Roman"/>
                <w:sz w:val="16"/>
                <w:szCs w:val="16"/>
              </w:rPr>
              <w:t>0030</w:t>
            </w:r>
          </w:p>
        </w:tc>
        <w:tc>
          <w:tcPr>
            <w:tcW w:w="7087" w:type="dxa"/>
          </w:tcPr>
          <w:p w14:paraId="3D925073" w14:textId="77777777" w:rsidR="00297DA9" w:rsidRDefault="00F71050">
            <w:pPr>
              <w:rPr>
                <w:rFonts w:ascii="Times New Roman" w:eastAsia="PMingLiU" w:hAnsi="Times New Roman"/>
                <w:b/>
                <w:bCs/>
                <w:sz w:val="18"/>
                <w:szCs w:val="18"/>
              </w:rPr>
            </w:pPr>
            <w:r>
              <w:rPr>
                <w:rFonts w:ascii="Times New Roman" w:hAnsi="Times New Roman"/>
                <w:b/>
                <w:bCs/>
                <w:sz w:val="18"/>
                <w:szCs w:val="18"/>
              </w:rPr>
              <w:t>Pasiskolintos užtikrinimo priemonės rinkos vertė</w:t>
            </w:r>
          </w:p>
          <w:p w14:paraId="31251FA0" w14:textId="060A810E" w:rsidR="00297DA9"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Pasiskolintos užtikrinimo priemonės rinkos vertė turi būti nurodyta 0030 skiltyje. Rinkos vertė yra lygi dabartinei rinkos vertei, nepritaikius vertės mažinimo ir atėmus srautus, atsiradusius dėl susijusio apsidraudimo realizavimosi pagal Deleguotojo reglamento (ES) 2015/61 8 straipsnio 5 dalį.</w:t>
            </w:r>
          </w:p>
          <w:p w14:paraId="783AFA6A" w14:textId="77777777" w:rsidR="00297DA9" w:rsidRDefault="00297DA9">
            <w:pPr>
              <w:autoSpaceDE w:val="0"/>
              <w:autoSpaceDN w:val="0"/>
              <w:adjustRightInd w:val="0"/>
              <w:spacing w:before="0" w:after="0"/>
              <w:rPr>
                <w:rFonts w:ascii="Times New Roman" w:eastAsia="PMingLiU" w:hAnsi="Times New Roman"/>
                <w:sz w:val="18"/>
                <w:szCs w:val="18"/>
              </w:rPr>
            </w:pPr>
          </w:p>
        </w:tc>
      </w:tr>
      <w:tr w:rsidR="00297DA9" w14:paraId="26EA5899" w14:textId="77777777" w:rsidTr="0039321F">
        <w:tc>
          <w:tcPr>
            <w:tcW w:w="1135" w:type="dxa"/>
            <w:vAlign w:val="center"/>
          </w:tcPr>
          <w:p w14:paraId="32AB578A" w14:textId="69BBDB1A" w:rsidR="00297DA9" w:rsidRDefault="00F71050">
            <w:pPr>
              <w:jc w:val="left"/>
              <w:rPr>
                <w:rFonts w:ascii="Times New Roman" w:eastAsia="PMingLiU" w:hAnsi="Times New Roman"/>
                <w:sz w:val="16"/>
                <w:szCs w:val="16"/>
              </w:rPr>
            </w:pPr>
            <w:r>
              <w:rPr>
                <w:rFonts w:ascii="Times New Roman" w:hAnsi="Times New Roman"/>
                <w:sz w:val="16"/>
                <w:szCs w:val="16"/>
              </w:rPr>
              <w:t>0040</w:t>
            </w:r>
          </w:p>
        </w:tc>
        <w:tc>
          <w:tcPr>
            <w:tcW w:w="7087" w:type="dxa"/>
          </w:tcPr>
          <w:p w14:paraId="724A290A" w14:textId="77777777" w:rsidR="00297DA9" w:rsidRDefault="00F71050">
            <w:pPr>
              <w:rPr>
                <w:rFonts w:ascii="Times New Roman" w:eastAsia="PMingLiU" w:hAnsi="Times New Roman"/>
                <w:b/>
                <w:sz w:val="18"/>
                <w:szCs w:val="18"/>
              </w:rPr>
            </w:pPr>
            <w:r>
              <w:rPr>
                <w:rFonts w:ascii="Times New Roman" w:hAnsi="Times New Roman"/>
                <w:b/>
                <w:sz w:val="18"/>
                <w:szCs w:val="18"/>
              </w:rPr>
              <w:t>Pasiskolintos užtikrinimo priemonės likvidumo vertė</w:t>
            </w:r>
          </w:p>
          <w:p w14:paraId="221551A8" w14:textId="694FE198" w:rsidR="00297DA9" w:rsidRDefault="00F71050">
            <w:pPr>
              <w:spacing w:before="0" w:after="0"/>
              <w:ind w:left="28"/>
              <w:rPr>
                <w:rFonts w:ascii="Times New Roman" w:eastAsia="PMingLiU" w:hAnsi="Times New Roman"/>
                <w:szCs w:val="18"/>
              </w:rPr>
            </w:pPr>
            <w:r>
              <w:rPr>
                <w:rFonts w:ascii="Times New Roman" w:hAnsi="Times New Roman"/>
                <w:bCs/>
                <w:sz w:val="18"/>
                <w:szCs w:val="18"/>
              </w:rPr>
              <w:t xml:space="preserve">Pasiskolintos užtikrinimo priemonės likvidumo vertė turi būti nurodyta 0040 skiltyje. Likvidžiojo turto likvidumo vertė yra lygi turto vertei, pritaikius vertės mažinimą. </w:t>
            </w:r>
          </w:p>
        </w:tc>
      </w:tr>
      <w:tr w:rsidR="00297DA9" w14:paraId="00ABDC83" w14:textId="77777777" w:rsidTr="0039321F">
        <w:tc>
          <w:tcPr>
            <w:tcW w:w="1135" w:type="dxa"/>
            <w:vAlign w:val="center"/>
          </w:tcPr>
          <w:p w14:paraId="0755B2C3" w14:textId="3ABCBE5D" w:rsidR="00297DA9" w:rsidRDefault="00F71050">
            <w:pPr>
              <w:jc w:val="left"/>
              <w:rPr>
                <w:rFonts w:ascii="Times New Roman" w:eastAsia="PMingLiU" w:hAnsi="Times New Roman"/>
                <w:sz w:val="16"/>
                <w:szCs w:val="16"/>
              </w:rPr>
            </w:pPr>
            <w:r>
              <w:rPr>
                <w:rFonts w:ascii="Times New Roman" w:hAnsi="Times New Roman"/>
                <w:sz w:val="16"/>
                <w:szCs w:val="16"/>
              </w:rPr>
              <w:t>0050</w:t>
            </w:r>
          </w:p>
        </w:tc>
        <w:tc>
          <w:tcPr>
            <w:tcW w:w="7087" w:type="dxa"/>
          </w:tcPr>
          <w:p w14:paraId="7DB799C2" w14:textId="77777777" w:rsidR="00297DA9" w:rsidRDefault="00F71050">
            <w:pPr>
              <w:rPr>
                <w:rFonts w:ascii="Times New Roman" w:eastAsia="PMingLiU" w:hAnsi="Times New Roman"/>
                <w:b/>
                <w:sz w:val="18"/>
                <w:szCs w:val="18"/>
              </w:rPr>
            </w:pPr>
            <w:r>
              <w:rPr>
                <w:rFonts w:ascii="Times New Roman" w:hAnsi="Times New Roman"/>
                <w:b/>
                <w:sz w:val="18"/>
                <w:szCs w:val="18"/>
              </w:rPr>
              <w:t>Standartinis koeficientas</w:t>
            </w:r>
          </w:p>
          <w:p w14:paraId="0792AD27" w14:textId="3756F57B" w:rsidR="00297DA9" w:rsidRDefault="00F71050">
            <w:pPr>
              <w:rPr>
                <w:rFonts w:ascii="Times New Roman" w:eastAsia="PMingLiU" w:hAnsi="Times New Roman"/>
                <w:sz w:val="18"/>
                <w:szCs w:val="18"/>
              </w:rPr>
            </w:pPr>
            <w:r>
              <w:rPr>
                <w:rFonts w:ascii="Times New Roman" w:hAnsi="Times New Roman"/>
                <w:sz w:val="18"/>
                <w:szCs w:val="18"/>
              </w:rPr>
              <w:t>Deleguotojo reglamento (ES) 2015/61 28 ir 32 straipsniai</w:t>
            </w:r>
          </w:p>
          <w:p w14:paraId="21096672" w14:textId="09FF5ABF" w:rsidR="00297DA9" w:rsidRDefault="00F71050">
            <w:pPr>
              <w:rPr>
                <w:rFonts w:ascii="Times New Roman" w:eastAsia="PMingLiU" w:hAnsi="Times New Roman"/>
                <w:b/>
                <w:sz w:val="18"/>
                <w:szCs w:val="18"/>
              </w:rPr>
            </w:pPr>
            <w:r>
              <w:rPr>
                <w:rFonts w:ascii="Times New Roman" w:hAnsi="Times New Roman"/>
                <w:sz w:val="18"/>
                <w:szCs w:val="18"/>
              </w:rPr>
              <w:t>Paprastai 0050 skilties standartiniai koeficientai yra nurodyti Deleguotajame reglamente (ES) 2015/61 ir čia pateikiami tik informacijai.</w:t>
            </w:r>
          </w:p>
        </w:tc>
      </w:tr>
      <w:tr w:rsidR="00297DA9" w14:paraId="3F443956" w14:textId="77777777" w:rsidTr="0039321F">
        <w:tc>
          <w:tcPr>
            <w:tcW w:w="1135" w:type="dxa"/>
            <w:vAlign w:val="center"/>
          </w:tcPr>
          <w:p w14:paraId="5C3750CD" w14:textId="26104018" w:rsidR="00297DA9" w:rsidRDefault="00F71050">
            <w:pPr>
              <w:jc w:val="left"/>
              <w:rPr>
                <w:rFonts w:ascii="Times New Roman" w:eastAsia="PMingLiU" w:hAnsi="Times New Roman"/>
                <w:sz w:val="16"/>
                <w:szCs w:val="16"/>
              </w:rPr>
            </w:pPr>
            <w:r>
              <w:rPr>
                <w:rFonts w:ascii="Times New Roman" w:hAnsi="Times New Roman"/>
                <w:sz w:val="16"/>
                <w:szCs w:val="16"/>
              </w:rPr>
              <w:t>0060</w:t>
            </w:r>
          </w:p>
        </w:tc>
        <w:tc>
          <w:tcPr>
            <w:tcW w:w="7087" w:type="dxa"/>
          </w:tcPr>
          <w:p w14:paraId="51239FB1" w14:textId="77777777" w:rsidR="00297DA9" w:rsidRDefault="00F71050">
            <w:pPr>
              <w:rPr>
                <w:rFonts w:ascii="Times New Roman" w:eastAsia="PMingLiU" w:hAnsi="Times New Roman"/>
                <w:b/>
                <w:sz w:val="18"/>
                <w:szCs w:val="18"/>
              </w:rPr>
            </w:pPr>
            <w:r>
              <w:rPr>
                <w:rFonts w:ascii="Times New Roman" w:hAnsi="Times New Roman"/>
                <w:b/>
                <w:sz w:val="18"/>
                <w:szCs w:val="18"/>
              </w:rPr>
              <w:t>Taikytinas koeficientas</w:t>
            </w:r>
          </w:p>
          <w:p w14:paraId="5EB218B9" w14:textId="2448FC19" w:rsidR="00297DA9" w:rsidRDefault="00F71050">
            <w:pPr>
              <w:rPr>
                <w:rFonts w:ascii="Times New Roman" w:eastAsia="PMingLiU" w:hAnsi="Times New Roman"/>
                <w:sz w:val="18"/>
                <w:szCs w:val="18"/>
              </w:rPr>
            </w:pPr>
            <w:r>
              <w:rPr>
                <w:rFonts w:ascii="Times New Roman" w:hAnsi="Times New Roman"/>
                <w:sz w:val="18"/>
                <w:szCs w:val="18"/>
              </w:rPr>
              <w:t>Deleguotojo reglamento (ES) 2015/61 28 ir 32 straipsniai</w:t>
            </w:r>
          </w:p>
          <w:p w14:paraId="716B5FB9" w14:textId="1EFC1317" w:rsidR="00297DA9" w:rsidRDefault="00F71050">
            <w:pPr>
              <w:spacing w:before="240" w:after="240"/>
              <w:rPr>
                <w:rFonts w:ascii="Times New Roman" w:eastAsia="PMingLiU" w:hAnsi="Times New Roman"/>
                <w:sz w:val="18"/>
                <w:szCs w:val="18"/>
              </w:rPr>
            </w:pPr>
            <w:r>
              <w:rPr>
                <w:rFonts w:ascii="Times New Roman" w:hAnsi="Times New Roman"/>
                <w:sz w:val="18"/>
                <w:szCs w:val="18"/>
              </w:rPr>
              <w:t>Taikytini koeficientai yra nurodyti Deleguotojo reglamento (ES) 2015/61 28 ir 32 straipsniuose. Taikytini koeficientai gali būti išreikšti svertinio vidurkio vertėmis ir yra nurodomi dešimtųjų tikslumu (t. y. 1,00 reiškia taikytiną 100 procentų koeficientą, o 0,50 – taikytiną 50 procentų koeficientą). Taikytini koeficientai gali, be kita ko, atitikti konkrečios įmonės ir nacionaline nuožiūra nustatytus koeficientus.</w:t>
            </w:r>
          </w:p>
        </w:tc>
      </w:tr>
      <w:tr w:rsidR="00297DA9" w14:paraId="4BCE01B2" w14:textId="77777777" w:rsidTr="0039321F">
        <w:tc>
          <w:tcPr>
            <w:tcW w:w="1135" w:type="dxa"/>
            <w:vAlign w:val="center"/>
          </w:tcPr>
          <w:p w14:paraId="37587F45" w14:textId="58778E97" w:rsidR="00297DA9" w:rsidRDefault="00F71050">
            <w:pPr>
              <w:jc w:val="left"/>
              <w:rPr>
                <w:rFonts w:ascii="Times New Roman" w:eastAsia="PMingLiU" w:hAnsi="Times New Roman"/>
                <w:sz w:val="16"/>
                <w:szCs w:val="16"/>
              </w:rPr>
            </w:pPr>
            <w:r>
              <w:rPr>
                <w:rFonts w:ascii="Times New Roman" w:hAnsi="Times New Roman"/>
                <w:sz w:val="16"/>
                <w:szCs w:val="16"/>
              </w:rPr>
              <w:t>0070</w:t>
            </w:r>
          </w:p>
        </w:tc>
        <w:tc>
          <w:tcPr>
            <w:tcW w:w="7087" w:type="dxa"/>
          </w:tcPr>
          <w:p w14:paraId="59174A8A" w14:textId="77777777" w:rsidR="00297DA9" w:rsidRDefault="00F71050">
            <w:pPr>
              <w:rPr>
                <w:rFonts w:ascii="Times New Roman" w:eastAsia="PMingLiU" w:hAnsi="Times New Roman"/>
                <w:b/>
                <w:sz w:val="18"/>
                <w:szCs w:val="18"/>
              </w:rPr>
            </w:pPr>
            <w:r>
              <w:rPr>
                <w:rFonts w:ascii="Times New Roman" w:hAnsi="Times New Roman"/>
                <w:b/>
                <w:sz w:val="18"/>
                <w:szCs w:val="18"/>
              </w:rPr>
              <w:t>Netenkamų pinigų srautai</w:t>
            </w:r>
          </w:p>
          <w:p w14:paraId="6D936D1E" w14:textId="6A4DC6A1" w:rsidR="00297DA9" w:rsidRDefault="00F71050">
            <w:pPr>
              <w:spacing w:before="0" w:after="0"/>
              <w:ind w:left="28"/>
              <w:rPr>
                <w:rFonts w:ascii="Times New Roman" w:eastAsia="PMingLiU" w:hAnsi="Times New Roman"/>
                <w:szCs w:val="18"/>
              </w:rPr>
            </w:pPr>
            <w:r>
              <w:rPr>
                <w:rFonts w:ascii="Times New Roman" w:hAnsi="Times New Roman"/>
                <w:sz w:val="18"/>
                <w:szCs w:val="18"/>
              </w:rPr>
              <w:t>Čia kredito įstaigos nurodo netenkamų pinigų srautus. Ši vertė apskaičiuojama XXIV priedo C 75.01 formos 0060 skilties vertę padauginus iš 0030 skilties vertės.</w:t>
            </w:r>
          </w:p>
        </w:tc>
      </w:tr>
      <w:tr w:rsidR="00297DA9" w14:paraId="02CE149B" w14:textId="77777777" w:rsidTr="0039321F">
        <w:tc>
          <w:tcPr>
            <w:tcW w:w="1135" w:type="dxa"/>
            <w:vAlign w:val="center"/>
          </w:tcPr>
          <w:p w14:paraId="3923F5C9" w14:textId="44CA0F24" w:rsidR="00297DA9" w:rsidRDefault="00F71050">
            <w:pPr>
              <w:jc w:val="left"/>
              <w:rPr>
                <w:rFonts w:ascii="Times New Roman" w:eastAsia="PMingLiU" w:hAnsi="Times New Roman"/>
                <w:sz w:val="16"/>
                <w:szCs w:val="16"/>
              </w:rPr>
            </w:pPr>
            <w:r>
              <w:rPr>
                <w:rFonts w:ascii="Times New Roman" w:hAnsi="Times New Roman"/>
                <w:sz w:val="16"/>
                <w:szCs w:val="16"/>
              </w:rPr>
              <w:t>0080</w:t>
            </w:r>
          </w:p>
        </w:tc>
        <w:tc>
          <w:tcPr>
            <w:tcW w:w="7087" w:type="dxa"/>
          </w:tcPr>
          <w:p w14:paraId="3398FDFB" w14:textId="77777777" w:rsidR="00297DA9" w:rsidRDefault="00F71050">
            <w:pPr>
              <w:rPr>
                <w:rFonts w:ascii="Times New Roman" w:eastAsia="PMingLiU" w:hAnsi="Times New Roman"/>
                <w:b/>
                <w:sz w:val="18"/>
                <w:szCs w:val="18"/>
              </w:rPr>
            </w:pPr>
            <w:r>
              <w:rPr>
                <w:rFonts w:ascii="Times New Roman" w:hAnsi="Times New Roman"/>
                <w:b/>
                <w:sz w:val="18"/>
                <w:szCs w:val="18"/>
              </w:rPr>
              <w:t>Gaunamų pinigų srautai, kuriems taikoma gaunamų pinigų srautų 75 % viršutinė riba</w:t>
            </w:r>
          </w:p>
          <w:p w14:paraId="0F54577C" w14:textId="06083E32" w:rsidR="00297DA9" w:rsidRDefault="00F71050">
            <w:pPr>
              <w:spacing w:before="0" w:after="0"/>
              <w:ind w:left="28"/>
              <w:rPr>
                <w:rFonts w:ascii="Times New Roman" w:eastAsia="PMingLiU" w:hAnsi="Times New Roman"/>
                <w:sz w:val="18"/>
                <w:szCs w:val="18"/>
              </w:rPr>
            </w:pPr>
            <w:r>
              <w:rPr>
                <w:rFonts w:ascii="Times New Roman" w:hAnsi="Times New Roman"/>
                <w:sz w:val="18"/>
                <w:szCs w:val="18"/>
              </w:rPr>
              <w:t xml:space="preserve">Čia kredito įstaigos nurodo sandorių, kuriems taikoma gaunamų pinigų srautų 75 % viršutinė </w:t>
            </w:r>
            <w:r>
              <w:rPr>
                <w:rFonts w:ascii="Times New Roman" w:hAnsi="Times New Roman"/>
                <w:sz w:val="18"/>
                <w:szCs w:val="18"/>
              </w:rPr>
              <w:lastRenderedPageBreak/>
              <w:t>riba, gaunamų pinigų srautus. Gaunamų pinigų srautai apskaičiuojami XXIV priedo C 75.01 formos 0060 skilties vertę padauginus iš 0010 skilties vertės.</w:t>
            </w:r>
          </w:p>
          <w:p w14:paraId="31ACE699" w14:textId="77777777" w:rsidR="00297DA9" w:rsidRDefault="00297DA9">
            <w:pPr>
              <w:spacing w:before="0" w:after="0"/>
              <w:ind w:left="28"/>
              <w:rPr>
                <w:rFonts w:ascii="Times New Roman" w:eastAsia="PMingLiU" w:hAnsi="Times New Roman"/>
                <w:sz w:val="18"/>
                <w:szCs w:val="18"/>
              </w:rPr>
            </w:pPr>
          </w:p>
          <w:p w14:paraId="5117380C" w14:textId="77777777" w:rsidR="00297DA9" w:rsidRDefault="00297DA9">
            <w:pPr>
              <w:spacing w:before="0" w:after="0"/>
              <w:ind w:left="28"/>
              <w:rPr>
                <w:rFonts w:ascii="Times New Roman" w:eastAsia="PMingLiU" w:hAnsi="Times New Roman"/>
                <w:szCs w:val="18"/>
              </w:rPr>
            </w:pPr>
          </w:p>
        </w:tc>
      </w:tr>
      <w:tr w:rsidR="00297DA9" w14:paraId="4448DFAE" w14:textId="77777777" w:rsidTr="0039321F">
        <w:tc>
          <w:tcPr>
            <w:tcW w:w="1135" w:type="dxa"/>
            <w:vAlign w:val="center"/>
          </w:tcPr>
          <w:p w14:paraId="36F93588" w14:textId="0546AE47" w:rsidR="00297DA9" w:rsidRDefault="00F71050">
            <w:pPr>
              <w:jc w:val="left"/>
              <w:rPr>
                <w:rFonts w:ascii="Times New Roman" w:eastAsia="PMingLiU" w:hAnsi="Times New Roman"/>
                <w:sz w:val="16"/>
                <w:szCs w:val="16"/>
              </w:rPr>
            </w:pPr>
            <w:r>
              <w:rPr>
                <w:rFonts w:ascii="Times New Roman" w:hAnsi="Times New Roman"/>
                <w:sz w:val="16"/>
                <w:szCs w:val="16"/>
              </w:rPr>
              <w:lastRenderedPageBreak/>
              <w:t>0090</w:t>
            </w:r>
          </w:p>
        </w:tc>
        <w:tc>
          <w:tcPr>
            <w:tcW w:w="7087" w:type="dxa"/>
          </w:tcPr>
          <w:p w14:paraId="1187773B" w14:textId="77777777" w:rsidR="00297DA9" w:rsidRDefault="00F71050">
            <w:pPr>
              <w:rPr>
                <w:rFonts w:ascii="Times New Roman" w:eastAsia="PMingLiU" w:hAnsi="Times New Roman"/>
                <w:b/>
                <w:sz w:val="18"/>
                <w:szCs w:val="18"/>
              </w:rPr>
            </w:pPr>
            <w:r>
              <w:rPr>
                <w:rFonts w:ascii="Times New Roman" w:hAnsi="Times New Roman"/>
                <w:b/>
                <w:sz w:val="18"/>
                <w:szCs w:val="18"/>
              </w:rPr>
              <w:t>Gaunamų pinigų srautai, kuriems taikoma gaunamų pinigų srautų 90 % viršutinė riba</w:t>
            </w:r>
          </w:p>
          <w:p w14:paraId="14F5CE3B" w14:textId="0EE91C4F" w:rsidR="00297DA9" w:rsidRDefault="00F71050">
            <w:pPr>
              <w:spacing w:before="0" w:after="0"/>
              <w:ind w:left="28"/>
              <w:rPr>
                <w:rFonts w:ascii="Times New Roman" w:eastAsia="PMingLiU" w:hAnsi="Times New Roman"/>
                <w:sz w:val="18"/>
                <w:szCs w:val="18"/>
              </w:rPr>
            </w:pPr>
            <w:r>
              <w:rPr>
                <w:rFonts w:ascii="Times New Roman" w:hAnsi="Times New Roman"/>
                <w:sz w:val="18"/>
                <w:szCs w:val="18"/>
              </w:rPr>
              <w:t>Čia kredito įstaigos nurodo sandorių, kuriems taikoma gaunamų pinigų srautų 90 % viršutinė riba, gaunamų pinigų srautus. Gaunamų pinigų srautai apskaičiuojami XXIV priedo C 75.01 formos 0060 skilties vertę padauginus iš 0010 skilties vertės.</w:t>
            </w:r>
          </w:p>
          <w:p w14:paraId="34F55EF6" w14:textId="77777777" w:rsidR="00297DA9" w:rsidRDefault="00297DA9">
            <w:pPr>
              <w:spacing w:before="0" w:after="0"/>
              <w:ind w:left="28"/>
              <w:rPr>
                <w:rFonts w:ascii="Times New Roman" w:eastAsia="PMingLiU" w:hAnsi="Times New Roman"/>
                <w:sz w:val="18"/>
                <w:szCs w:val="18"/>
              </w:rPr>
            </w:pPr>
          </w:p>
        </w:tc>
      </w:tr>
      <w:tr w:rsidR="00297DA9" w14:paraId="10E17786" w14:textId="77777777" w:rsidTr="0039321F">
        <w:trPr>
          <w:trHeight w:val="50"/>
        </w:trPr>
        <w:tc>
          <w:tcPr>
            <w:tcW w:w="1135" w:type="dxa"/>
            <w:vAlign w:val="center"/>
          </w:tcPr>
          <w:p w14:paraId="3AB9E7A9" w14:textId="1FEFC876" w:rsidR="00297DA9" w:rsidRDefault="00F71050">
            <w:pPr>
              <w:jc w:val="left"/>
              <w:rPr>
                <w:rFonts w:ascii="Times New Roman" w:eastAsia="PMingLiU" w:hAnsi="Times New Roman"/>
                <w:sz w:val="16"/>
                <w:szCs w:val="16"/>
              </w:rPr>
            </w:pPr>
            <w:r>
              <w:rPr>
                <w:rFonts w:ascii="Times New Roman" w:hAnsi="Times New Roman"/>
                <w:sz w:val="16"/>
                <w:szCs w:val="16"/>
              </w:rPr>
              <w:t>0100</w:t>
            </w:r>
          </w:p>
        </w:tc>
        <w:tc>
          <w:tcPr>
            <w:tcW w:w="7087" w:type="dxa"/>
          </w:tcPr>
          <w:p w14:paraId="08F902E2" w14:textId="77777777" w:rsidR="00297DA9" w:rsidRDefault="00F71050">
            <w:pPr>
              <w:rPr>
                <w:rFonts w:ascii="Times New Roman" w:eastAsia="PMingLiU" w:hAnsi="Times New Roman"/>
                <w:b/>
                <w:sz w:val="18"/>
                <w:szCs w:val="18"/>
              </w:rPr>
            </w:pPr>
            <w:r>
              <w:rPr>
                <w:rFonts w:ascii="Times New Roman" w:hAnsi="Times New Roman"/>
                <w:b/>
                <w:sz w:val="18"/>
                <w:szCs w:val="18"/>
              </w:rPr>
              <w:t>Gaunamų pinigų srautai, kuriems netaikoma gaunamų pinigų srautų viršutinė riba</w:t>
            </w:r>
          </w:p>
          <w:p w14:paraId="53F04C53" w14:textId="4A39BC87" w:rsidR="00297DA9" w:rsidRDefault="00F71050">
            <w:pPr>
              <w:spacing w:before="0" w:after="0"/>
              <w:ind w:left="28"/>
              <w:rPr>
                <w:rFonts w:ascii="Times New Roman" w:eastAsia="PMingLiU" w:hAnsi="Times New Roman"/>
                <w:sz w:val="18"/>
                <w:szCs w:val="18"/>
              </w:rPr>
            </w:pPr>
            <w:r>
              <w:rPr>
                <w:rFonts w:ascii="Times New Roman" w:hAnsi="Times New Roman"/>
                <w:sz w:val="18"/>
                <w:szCs w:val="18"/>
              </w:rPr>
              <w:t>Čia kredito įstaigos nurodo sandorių, kuriems gaunamų pinigų srautų viršutinė riba netaikoma, gaunamų pinigų srautus. Gaunamų pinigų srautai apskaičiuojami XXIV priedo C 75.01 formos 0060 skilties vertę padauginus iš 0010 skilties vertės.</w:t>
            </w:r>
          </w:p>
          <w:p w14:paraId="44ACFD25" w14:textId="77777777" w:rsidR="00297DA9" w:rsidRDefault="00297DA9">
            <w:pPr>
              <w:spacing w:before="0" w:after="0"/>
              <w:ind w:left="28"/>
              <w:rPr>
                <w:rFonts w:ascii="Times New Roman" w:eastAsia="PMingLiU" w:hAnsi="Times New Roman"/>
                <w:sz w:val="18"/>
                <w:szCs w:val="18"/>
              </w:rPr>
            </w:pPr>
          </w:p>
          <w:p w14:paraId="3B784AFC" w14:textId="77777777" w:rsidR="00297DA9" w:rsidRDefault="00297DA9">
            <w:pPr>
              <w:spacing w:before="0" w:after="0"/>
              <w:ind w:left="28"/>
              <w:rPr>
                <w:rFonts w:ascii="Times New Roman" w:eastAsia="PMingLiU" w:hAnsi="Times New Roman"/>
                <w:sz w:val="18"/>
                <w:szCs w:val="18"/>
              </w:rPr>
            </w:pPr>
          </w:p>
        </w:tc>
      </w:tr>
    </w:tbl>
    <w:p w14:paraId="0B54F72D" w14:textId="77777777" w:rsidR="00297DA9" w:rsidRDefault="00297DA9">
      <w:pPr>
        <w:rPr>
          <w:rFonts w:eastAsia="PMingLiU"/>
        </w:rPr>
      </w:pPr>
    </w:p>
    <w:p w14:paraId="559B1DD6" w14:textId="2B5EC0A8" w:rsidR="00297DA9" w:rsidRDefault="0062009E">
      <w:pPr>
        <w:keepNext/>
        <w:spacing w:before="240" w:after="240"/>
        <w:outlineLvl w:val="1"/>
        <w:rPr>
          <w:rFonts w:ascii="Times New Roman" w:eastAsia="PMingLiU" w:hAnsi="Times New Roman"/>
        </w:rPr>
      </w:pPr>
      <w:r>
        <w:rPr>
          <w:rFonts w:ascii="Times New Roman" w:hAnsi="Times New Roman"/>
        </w:rPr>
        <w:t>1.3.2</w:t>
      </w:r>
      <w:r>
        <w:rPr>
          <w:rFonts w:ascii="Times New Roman" w:hAnsi="Times New Roman"/>
        </w:rPr>
        <w:tab/>
        <w:t>Nurodymai dėl konkrečių eilučių</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297DA9" w14:paraId="7F844B2A" w14:textId="77777777" w:rsidTr="0039321F">
        <w:tc>
          <w:tcPr>
            <w:tcW w:w="703" w:type="dxa"/>
            <w:shd w:val="clear" w:color="auto" w:fill="E6E6E6"/>
          </w:tcPr>
          <w:p w14:paraId="3AD48631" w14:textId="77777777" w:rsidR="00297DA9" w:rsidRDefault="00F71050">
            <w:pPr>
              <w:spacing w:before="0" w:after="0"/>
              <w:ind w:left="28"/>
              <w:rPr>
                <w:rFonts w:ascii="Times New Roman" w:eastAsia="PMingLiU" w:hAnsi="Times New Roman"/>
                <w:b/>
                <w:bCs/>
                <w:sz w:val="16"/>
                <w:szCs w:val="16"/>
              </w:rPr>
            </w:pPr>
            <w:r>
              <w:rPr>
                <w:rFonts w:ascii="Times New Roman" w:hAnsi="Times New Roman"/>
                <w:b/>
                <w:bCs/>
                <w:sz w:val="16"/>
                <w:szCs w:val="16"/>
              </w:rPr>
              <w:t>Eilutė</w:t>
            </w:r>
          </w:p>
        </w:tc>
        <w:tc>
          <w:tcPr>
            <w:tcW w:w="7371" w:type="dxa"/>
            <w:shd w:val="clear" w:color="auto" w:fill="E6E6E6"/>
          </w:tcPr>
          <w:p w14:paraId="062CCB6A" w14:textId="77777777" w:rsidR="00297DA9" w:rsidRDefault="00F71050">
            <w:pPr>
              <w:spacing w:before="0" w:after="0"/>
              <w:ind w:left="28"/>
              <w:rPr>
                <w:rFonts w:ascii="Times New Roman" w:eastAsia="SimSun" w:hAnsi="Times New Roman"/>
                <w:b/>
              </w:rPr>
            </w:pPr>
            <w:r>
              <w:rPr>
                <w:rFonts w:ascii="Times New Roman" w:hAnsi="Times New Roman"/>
                <w:b/>
                <w:bCs/>
                <w:szCs w:val="18"/>
              </w:rPr>
              <w:t>Nuorodos į teisės aktus ir nurodymai</w:t>
            </w:r>
          </w:p>
        </w:tc>
      </w:tr>
      <w:tr w:rsidR="00297DA9" w14:paraId="5B1FFF8C" w14:textId="77777777" w:rsidTr="0039321F">
        <w:tc>
          <w:tcPr>
            <w:tcW w:w="703" w:type="dxa"/>
            <w:shd w:val="clear" w:color="auto" w:fill="auto"/>
            <w:vAlign w:val="center"/>
          </w:tcPr>
          <w:p w14:paraId="11448A2A" w14:textId="240263F5" w:rsidR="00297DA9" w:rsidRDefault="00F71050">
            <w:pPr>
              <w:jc w:val="left"/>
              <w:rPr>
                <w:rFonts w:ascii="Times New Roman" w:eastAsia="PMingLiU" w:hAnsi="Times New Roman"/>
                <w:sz w:val="16"/>
                <w:szCs w:val="16"/>
              </w:rPr>
            </w:pPr>
            <w:r>
              <w:rPr>
                <w:rFonts w:ascii="Times New Roman" w:hAnsi="Times New Roman"/>
                <w:sz w:val="16"/>
                <w:szCs w:val="16"/>
              </w:rPr>
              <w:t>0010</w:t>
            </w:r>
          </w:p>
        </w:tc>
        <w:tc>
          <w:tcPr>
            <w:tcW w:w="7371" w:type="dxa"/>
            <w:shd w:val="clear" w:color="auto" w:fill="auto"/>
          </w:tcPr>
          <w:p w14:paraId="0D752322"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 IŠ VISO UŽTIKRINIMO PRIEMONE PADENGTŲ APSIKEITIMO SANDORIŲ (sandorio šalis yra centrinis bankas)</w:t>
            </w:r>
          </w:p>
          <w:p w14:paraId="61D199D4" w14:textId="77777777" w:rsidR="00297DA9" w:rsidRDefault="00297DA9">
            <w:pPr>
              <w:spacing w:before="0" w:after="0"/>
              <w:ind w:left="28"/>
              <w:rPr>
                <w:rFonts w:ascii="Times New Roman" w:eastAsia="PMingLiU" w:hAnsi="Times New Roman"/>
                <w:b/>
                <w:bCs/>
                <w:sz w:val="18"/>
                <w:szCs w:val="18"/>
              </w:rPr>
            </w:pPr>
          </w:p>
          <w:p w14:paraId="410748FC" w14:textId="47752230"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Deleguotojo reglamento (ES) 2015/61 28 straipsnio 4 dalis ir 32 straipsnio 3 dalis</w:t>
            </w:r>
          </w:p>
          <w:p w14:paraId="4F87C5C3" w14:textId="77777777" w:rsidR="00297DA9" w:rsidRDefault="00297DA9">
            <w:pPr>
              <w:spacing w:before="0" w:after="0"/>
              <w:ind w:left="28"/>
              <w:rPr>
                <w:rFonts w:ascii="Times New Roman" w:eastAsia="PMingLiU" w:hAnsi="Times New Roman"/>
                <w:bCs/>
                <w:sz w:val="18"/>
                <w:szCs w:val="18"/>
              </w:rPr>
            </w:pPr>
          </w:p>
          <w:p w14:paraId="26BA97FE"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Kredito įstaigos čia atitinkamose skiltyse nurodo užtikrinimo priemone padengtų apsikeitimo sandorių bendras vertes.</w:t>
            </w:r>
          </w:p>
          <w:p w14:paraId="5F65B00E" w14:textId="77777777" w:rsidR="00297DA9" w:rsidRDefault="00297DA9">
            <w:pPr>
              <w:spacing w:before="0" w:after="0"/>
              <w:ind w:left="28"/>
              <w:rPr>
                <w:rFonts w:ascii="Times New Roman" w:eastAsia="PMingLiU" w:hAnsi="Times New Roman"/>
                <w:bCs/>
                <w:sz w:val="18"/>
                <w:szCs w:val="18"/>
              </w:rPr>
            </w:pPr>
          </w:p>
        </w:tc>
      </w:tr>
      <w:tr w:rsidR="00297DA9" w14:paraId="1E19CDD8" w14:textId="77777777" w:rsidTr="0039321F">
        <w:tc>
          <w:tcPr>
            <w:tcW w:w="703" w:type="dxa"/>
            <w:vAlign w:val="center"/>
          </w:tcPr>
          <w:p w14:paraId="759B7E5D" w14:textId="0AC16A7A" w:rsidR="00297DA9" w:rsidRDefault="00F71050">
            <w:pPr>
              <w:jc w:val="left"/>
              <w:rPr>
                <w:rFonts w:ascii="Times New Roman" w:eastAsia="PMingLiU" w:hAnsi="Times New Roman"/>
                <w:sz w:val="16"/>
                <w:szCs w:val="16"/>
              </w:rPr>
            </w:pPr>
            <w:r>
              <w:rPr>
                <w:rFonts w:ascii="Times New Roman" w:hAnsi="Times New Roman"/>
                <w:sz w:val="16"/>
                <w:szCs w:val="16"/>
              </w:rPr>
              <w:t>0020</w:t>
            </w:r>
          </w:p>
        </w:tc>
        <w:tc>
          <w:tcPr>
            <w:tcW w:w="7371" w:type="dxa"/>
            <w:shd w:val="clear" w:color="auto" w:fill="auto"/>
          </w:tcPr>
          <w:p w14:paraId="694BB430" w14:textId="77777777" w:rsidR="00297DA9" w:rsidRDefault="00F71050">
            <w:pPr>
              <w:rPr>
                <w:rFonts w:ascii="Times New Roman" w:eastAsia="PMingLiU" w:hAnsi="Times New Roman"/>
                <w:b/>
                <w:bCs/>
                <w:sz w:val="18"/>
                <w:szCs w:val="18"/>
              </w:rPr>
            </w:pPr>
            <w:r>
              <w:rPr>
                <w:rFonts w:ascii="Times New Roman" w:hAnsi="Times New Roman"/>
                <w:b/>
                <w:sz w:val="18"/>
                <w:szCs w:val="18"/>
              </w:rPr>
              <w:t xml:space="preserve">1.1. </w:t>
            </w:r>
            <w:r>
              <w:rPr>
                <w:rFonts w:ascii="Times New Roman" w:hAnsi="Times New Roman"/>
                <w:b/>
                <w:bCs/>
                <w:sz w:val="18"/>
                <w:szCs w:val="18"/>
              </w:rPr>
              <w:t>Sandorių, pagal kuriuos 1 lygio turtas (išskyrus itin aukštos kokybės padengtąsias obligacijas) yra skolinamas, o toliau nurodyta užtikrinimo priemonė yra pasiskolinama, bendra suma:</w:t>
            </w:r>
          </w:p>
          <w:p w14:paraId="184C7FC3" w14:textId="73AD5431"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Deleguotojo reglamento (ES) 2015/61 28 straipsnio 4 dalis ir 32 straipsnio 3 dalis</w:t>
            </w:r>
          </w:p>
          <w:p w14:paraId="49CE2C03" w14:textId="77777777" w:rsidR="00297DA9" w:rsidRDefault="00297DA9">
            <w:pPr>
              <w:spacing w:before="0" w:after="0"/>
              <w:ind w:left="28"/>
              <w:rPr>
                <w:rFonts w:ascii="Times New Roman" w:eastAsia="PMingLiU" w:hAnsi="Times New Roman"/>
                <w:bCs/>
                <w:sz w:val="18"/>
                <w:szCs w:val="18"/>
              </w:rPr>
            </w:pPr>
          </w:p>
          <w:p w14:paraId="057B5692"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Kredito įstaigos čia kiekvienoje atitinkamoje skiltyje nurodo užtikrinimo priemone padengtų apsikeitimo sandorių, susijusių su sandoriais, pagal kuriuos yra skolinamas 1 lygio turtas (išskyrus itin aukštos kokybės padengtąsias obligacijas), bendras vertes.</w:t>
            </w:r>
          </w:p>
          <w:p w14:paraId="67B4CC98" w14:textId="77777777" w:rsidR="00297DA9" w:rsidRDefault="00297DA9">
            <w:pPr>
              <w:spacing w:before="0" w:after="0"/>
              <w:ind w:left="28"/>
              <w:rPr>
                <w:rFonts w:ascii="Times New Roman" w:eastAsia="PMingLiU" w:hAnsi="Times New Roman"/>
                <w:sz w:val="18"/>
                <w:szCs w:val="18"/>
              </w:rPr>
            </w:pPr>
          </w:p>
        </w:tc>
      </w:tr>
      <w:tr w:rsidR="00297DA9" w14:paraId="4AB38B02" w14:textId="77777777" w:rsidTr="0039321F">
        <w:tc>
          <w:tcPr>
            <w:tcW w:w="703" w:type="dxa"/>
            <w:vAlign w:val="center"/>
          </w:tcPr>
          <w:p w14:paraId="5EFA9D27" w14:textId="391E6DD6" w:rsidR="00297DA9" w:rsidRDefault="00F71050">
            <w:pPr>
              <w:jc w:val="left"/>
              <w:rPr>
                <w:rFonts w:ascii="Times New Roman" w:eastAsia="PMingLiU" w:hAnsi="Times New Roman"/>
                <w:sz w:val="16"/>
                <w:szCs w:val="16"/>
              </w:rPr>
            </w:pPr>
            <w:r>
              <w:rPr>
                <w:rFonts w:ascii="Times New Roman" w:hAnsi="Times New Roman"/>
                <w:sz w:val="16"/>
                <w:szCs w:val="16"/>
              </w:rPr>
              <w:t>0030</w:t>
            </w:r>
          </w:p>
        </w:tc>
        <w:tc>
          <w:tcPr>
            <w:tcW w:w="7371" w:type="dxa"/>
          </w:tcPr>
          <w:p w14:paraId="4F6BB829" w14:textId="77777777" w:rsidR="00297DA9" w:rsidRDefault="00F71050">
            <w:pPr>
              <w:rPr>
                <w:rFonts w:ascii="Times New Roman" w:eastAsia="PMingLiU" w:hAnsi="Times New Roman"/>
                <w:b/>
                <w:bCs/>
                <w:sz w:val="18"/>
                <w:szCs w:val="18"/>
              </w:rPr>
            </w:pPr>
            <w:r>
              <w:rPr>
                <w:rFonts w:ascii="Times New Roman" w:hAnsi="Times New Roman"/>
                <w:b/>
                <w:sz w:val="18"/>
                <w:szCs w:val="18"/>
              </w:rPr>
              <w:t xml:space="preserve">1.1.1. </w:t>
            </w:r>
            <w:r>
              <w:rPr>
                <w:rFonts w:ascii="Times New Roman" w:hAnsi="Times New Roman"/>
                <w:b/>
                <w:bCs/>
                <w:sz w:val="18"/>
                <w:szCs w:val="18"/>
              </w:rPr>
              <w:t>1 lygio turtas (išskyrus itin aukštos kokybės padengtąsias obligacijas)</w:t>
            </w:r>
          </w:p>
          <w:p w14:paraId="7284D24F" w14:textId="77777777" w:rsidR="00297DA9"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Tokie sandoriai, kuriuos vykdydama įstaiga pakeitė 1 lygio turtą, išskyrus itin aukštos kokybės padengtąsias obligacijas (paskolino), 1 lygio turtu, išskyrus itin aukštos kokybės padengtąsias obligacijas (pasiskolino).</w:t>
            </w:r>
          </w:p>
          <w:p w14:paraId="6C852399" w14:textId="77777777" w:rsidR="00297DA9" w:rsidRDefault="00297DA9">
            <w:pPr>
              <w:autoSpaceDE w:val="0"/>
              <w:autoSpaceDN w:val="0"/>
              <w:adjustRightInd w:val="0"/>
              <w:spacing w:before="0" w:after="0"/>
              <w:ind w:left="184"/>
              <w:rPr>
                <w:rFonts w:ascii="Times New Roman" w:eastAsia="PMingLiU" w:hAnsi="Times New Roman"/>
                <w:sz w:val="18"/>
                <w:szCs w:val="18"/>
              </w:rPr>
            </w:pPr>
          </w:p>
        </w:tc>
      </w:tr>
      <w:tr w:rsidR="00297DA9" w14:paraId="02F0DEA5" w14:textId="77777777" w:rsidTr="0039321F">
        <w:tc>
          <w:tcPr>
            <w:tcW w:w="703" w:type="dxa"/>
            <w:vAlign w:val="center"/>
          </w:tcPr>
          <w:p w14:paraId="64E8B141" w14:textId="5F688853" w:rsidR="00297DA9" w:rsidRDefault="00F71050">
            <w:pPr>
              <w:jc w:val="left"/>
              <w:rPr>
                <w:rFonts w:ascii="Times New Roman" w:eastAsia="PMingLiU" w:hAnsi="Times New Roman"/>
                <w:sz w:val="16"/>
                <w:szCs w:val="16"/>
              </w:rPr>
            </w:pPr>
            <w:r>
              <w:rPr>
                <w:rFonts w:ascii="Times New Roman" w:hAnsi="Times New Roman"/>
                <w:sz w:val="16"/>
                <w:szCs w:val="16"/>
              </w:rPr>
              <w:t>0040</w:t>
            </w:r>
          </w:p>
        </w:tc>
        <w:tc>
          <w:tcPr>
            <w:tcW w:w="7371" w:type="dxa"/>
          </w:tcPr>
          <w:p w14:paraId="4DE4E92C" w14:textId="77777777" w:rsidR="00297DA9" w:rsidRDefault="00F71050">
            <w:pPr>
              <w:numPr>
                <w:ilvl w:val="3"/>
                <w:numId w:val="42"/>
              </w:numPr>
              <w:spacing w:before="0" w:after="0"/>
              <w:rPr>
                <w:rFonts w:ascii="Times New Roman" w:eastAsia="PMingLiU" w:hAnsi="Times New Roman"/>
                <w:b/>
                <w:bCs/>
                <w:sz w:val="18"/>
                <w:szCs w:val="18"/>
              </w:rPr>
            </w:pPr>
            <w:r>
              <w:rPr>
                <w:rFonts w:ascii="Times New Roman" w:hAnsi="Times New Roman"/>
                <w:b/>
                <w:bCs/>
                <w:sz w:val="18"/>
                <w:szCs w:val="18"/>
              </w:rPr>
              <w:t>iš jų: užtikrinimo priemonės, kuriomis apsikeista, atitinka veiklos reikalavimus</w:t>
            </w:r>
          </w:p>
          <w:p w14:paraId="61D21FAA" w14:textId="77777777" w:rsidR="00297DA9" w:rsidRDefault="00297DA9">
            <w:pPr>
              <w:spacing w:before="0" w:after="0"/>
              <w:ind w:left="28"/>
              <w:rPr>
                <w:rFonts w:ascii="Times New Roman" w:eastAsia="PMingLiU" w:hAnsi="Times New Roman"/>
                <w:b/>
                <w:bCs/>
                <w:sz w:val="18"/>
                <w:szCs w:val="18"/>
              </w:rPr>
            </w:pPr>
          </w:p>
          <w:p w14:paraId="55159F10"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1.1.1 punkto sandorių:</w:t>
            </w:r>
          </w:p>
          <w:p w14:paraId="39840EA4" w14:textId="77777777" w:rsidR="00297DA9" w:rsidRDefault="00297DA9">
            <w:pPr>
              <w:spacing w:before="0" w:after="0"/>
              <w:ind w:left="28"/>
              <w:rPr>
                <w:rFonts w:ascii="Times New Roman" w:hAnsi="Times New Roman"/>
                <w:sz w:val="18"/>
              </w:rPr>
            </w:pPr>
          </w:p>
          <w:p w14:paraId="1A327DA6" w14:textId="6D3D3FC1"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paskolintos užtikrinimo priemonės, kuri, jei nebūtų naudojama kaip tų sandorių užtikrinimo priemonė, pagal Deleguotojo reglamento (ES) 2015/61 8 straipsnį būtų laikoma likvidžiuoju turtu, sudėtinę dalį ir</w:t>
            </w:r>
          </w:p>
          <w:p w14:paraId="1E0B1B81" w14:textId="77777777" w:rsidR="00297DA9" w:rsidRDefault="00297DA9">
            <w:pPr>
              <w:spacing w:before="0" w:after="0"/>
              <w:ind w:left="748"/>
              <w:rPr>
                <w:rFonts w:ascii="Times New Roman" w:eastAsia="PMingLiU" w:hAnsi="Times New Roman"/>
                <w:b/>
                <w:bCs/>
                <w:sz w:val="18"/>
                <w:szCs w:val="18"/>
              </w:rPr>
            </w:pPr>
          </w:p>
          <w:p w14:paraId="2B2AE14E" w14:textId="61C3BE88"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27124514" w14:textId="77777777" w:rsidR="00297DA9" w:rsidRDefault="00297DA9">
            <w:pPr>
              <w:spacing w:before="0" w:after="0"/>
              <w:rPr>
                <w:rFonts w:ascii="Times New Roman" w:eastAsia="PMingLiU" w:hAnsi="Times New Roman"/>
                <w:b/>
                <w:bCs/>
                <w:sz w:val="18"/>
                <w:szCs w:val="18"/>
              </w:rPr>
            </w:pPr>
          </w:p>
        </w:tc>
      </w:tr>
      <w:tr w:rsidR="00297DA9" w14:paraId="40007BB4" w14:textId="77777777" w:rsidTr="0039321F">
        <w:tc>
          <w:tcPr>
            <w:tcW w:w="703" w:type="dxa"/>
            <w:vAlign w:val="center"/>
          </w:tcPr>
          <w:p w14:paraId="6D9A1344" w14:textId="4842D356" w:rsidR="00297DA9" w:rsidRDefault="00F71050">
            <w:pPr>
              <w:jc w:val="left"/>
              <w:rPr>
                <w:rFonts w:ascii="Times New Roman" w:eastAsia="PMingLiU" w:hAnsi="Times New Roman"/>
                <w:sz w:val="16"/>
                <w:szCs w:val="16"/>
              </w:rPr>
            </w:pPr>
            <w:r>
              <w:rPr>
                <w:rFonts w:ascii="Times New Roman" w:hAnsi="Times New Roman"/>
                <w:sz w:val="16"/>
                <w:szCs w:val="16"/>
              </w:rPr>
              <w:t>0050</w:t>
            </w:r>
          </w:p>
        </w:tc>
        <w:tc>
          <w:tcPr>
            <w:tcW w:w="7371" w:type="dxa"/>
          </w:tcPr>
          <w:p w14:paraId="4AE201CE"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1.1.2. </w:t>
            </w:r>
            <w:r>
              <w:rPr>
                <w:rFonts w:ascii="Times New Roman" w:hAnsi="Times New Roman"/>
                <w:b/>
                <w:sz w:val="18"/>
                <w:szCs w:val="18"/>
              </w:rPr>
              <w:t>1 lygio itin aukštos kokybės padengtosios obligacijos</w:t>
            </w:r>
          </w:p>
          <w:p w14:paraId="5B6C0E2E" w14:textId="77777777" w:rsidR="00297DA9" w:rsidRDefault="00297DA9">
            <w:pPr>
              <w:spacing w:before="0" w:after="0"/>
              <w:ind w:left="28"/>
              <w:rPr>
                <w:rFonts w:ascii="Times New Roman" w:eastAsia="PMingLiU" w:hAnsi="Times New Roman"/>
                <w:b/>
                <w:sz w:val="18"/>
                <w:szCs w:val="18"/>
              </w:rPr>
            </w:pPr>
          </w:p>
          <w:p w14:paraId="5B68EC73"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Tokie sandoriai, kuriuos vykdydama įstaiga pakeitė 1 lygio turtą, išskyrus itin aukštos kokybės padengtąsias obligacijas (paskolino), 1 lygio itin aukštos kokybės padengtosiomis obligacijomis (pasiskolino).</w:t>
            </w:r>
          </w:p>
          <w:p w14:paraId="6343EDA3" w14:textId="77777777" w:rsidR="00297DA9" w:rsidRDefault="00297DA9">
            <w:pPr>
              <w:spacing w:before="0" w:after="0"/>
              <w:ind w:left="28"/>
              <w:rPr>
                <w:rFonts w:ascii="Times New Roman" w:eastAsia="PMingLiU" w:hAnsi="Times New Roman"/>
                <w:szCs w:val="18"/>
              </w:rPr>
            </w:pPr>
          </w:p>
        </w:tc>
      </w:tr>
      <w:tr w:rsidR="00297DA9" w14:paraId="34244D14" w14:textId="77777777" w:rsidTr="0039321F">
        <w:tc>
          <w:tcPr>
            <w:tcW w:w="703" w:type="dxa"/>
            <w:vAlign w:val="center"/>
          </w:tcPr>
          <w:p w14:paraId="6D967B09" w14:textId="46B25565" w:rsidR="00297DA9" w:rsidRDefault="00F71050">
            <w:pPr>
              <w:jc w:val="left"/>
              <w:rPr>
                <w:rFonts w:ascii="Times New Roman" w:eastAsia="PMingLiU" w:hAnsi="Times New Roman"/>
                <w:sz w:val="16"/>
                <w:szCs w:val="16"/>
              </w:rPr>
            </w:pPr>
            <w:r>
              <w:rPr>
                <w:rFonts w:ascii="Times New Roman" w:hAnsi="Times New Roman"/>
                <w:sz w:val="16"/>
                <w:szCs w:val="16"/>
              </w:rPr>
              <w:t>0060</w:t>
            </w:r>
          </w:p>
        </w:tc>
        <w:tc>
          <w:tcPr>
            <w:tcW w:w="7371" w:type="dxa"/>
          </w:tcPr>
          <w:p w14:paraId="40FAEF85"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1.1.2.1. iš jų: užtikrinimo priemonės, kuriomis apsikeista, atitinka veiklos reikalavimus</w:t>
            </w:r>
          </w:p>
          <w:p w14:paraId="75C3A6D7" w14:textId="77777777" w:rsidR="00297DA9" w:rsidRDefault="00297DA9">
            <w:pPr>
              <w:spacing w:before="0" w:after="0"/>
              <w:ind w:left="28"/>
              <w:rPr>
                <w:rFonts w:ascii="Times New Roman" w:eastAsia="PMingLiU" w:hAnsi="Times New Roman"/>
                <w:b/>
                <w:bCs/>
                <w:sz w:val="18"/>
                <w:szCs w:val="18"/>
              </w:rPr>
            </w:pPr>
          </w:p>
          <w:p w14:paraId="6DE48B07" w14:textId="77777777" w:rsidR="00297DA9" w:rsidRDefault="00F71050">
            <w:pPr>
              <w:spacing w:before="0" w:after="0"/>
              <w:ind w:left="28"/>
              <w:rPr>
                <w:rFonts w:ascii="Times New Roman" w:hAnsi="Times New Roman"/>
                <w:sz w:val="18"/>
              </w:rPr>
            </w:pPr>
            <w:r>
              <w:rPr>
                <w:rFonts w:ascii="Times New Roman" w:hAnsi="Times New Roman"/>
                <w:sz w:val="18"/>
              </w:rPr>
              <w:lastRenderedPageBreak/>
              <w:t>Kredito įstaigos nurodo 1.1.2 punkto sandorių:</w:t>
            </w:r>
          </w:p>
          <w:p w14:paraId="73B66E5F" w14:textId="77777777" w:rsidR="00297DA9" w:rsidRDefault="00297DA9">
            <w:pPr>
              <w:spacing w:before="0" w:after="0"/>
              <w:ind w:left="28"/>
              <w:rPr>
                <w:rFonts w:ascii="Times New Roman" w:hAnsi="Times New Roman"/>
                <w:sz w:val="18"/>
              </w:rPr>
            </w:pPr>
          </w:p>
          <w:p w14:paraId="38B522D4" w14:textId="6D7658D5" w:rsidR="00297DA9" w:rsidRPr="003C5E41" w:rsidRDefault="00F71050">
            <w:pPr>
              <w:numPr>
                <w:ilvl w:val="0"/>
                <w:numId w:val="46"/>
              </w:numPr>
              <w:spacing w:before="0" w:after="0"/>
              <w:rPr>
                <w:rFonts w:ascii="Times New Roman" w:eastAsia="PMingLiU" w:hAnsi="Times New Roman"/>
                <w:b/>
                <w:bCs/>
                <w:sz w:val="18"/>
                <w:szCs w:val="18"/>
              </w:rPr>
            </w:pPr>
            <w:r w:rsidRPr="003C5E41">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180603A6" w14:textId="77777777" w:rsidR="00297DA9" w:rsidRDefault="00297DA9">
            <w:pPr>
              <w:spacing w:before="0" w:after="0"/>
              <w:ind w:left="748"/>
              <w:rPr>
                <w:rFonts w:ascii="Times New Roman" w:eastAsia="PMingLiU" w:hAnsi="Times New Roman"/>
                <w:b/>
                <w:bCs/>
                <w:sz w:val="18"/>
                <w:szCs w:val="18"/>
              </w:rPr>
            </w:pPr>
          </w:p>
          <w:p w14:paraId="39C6A89C" w14:textId="703ACCA7"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153F3015" w14:textId="77777777" w:rsidR="00297DA9" w:rsidRDefault="00297DA9">
            <w:pPr>
              <w:spacing w:before="0" w:after="0"/>
              <w:rPr>
                <w:rFonts w:ascii="Times New Roman" w:eastAsia="PMingLiU" w:hAnsi="Times New Roman"/>
                <w:b/>
                <w:bCs/>
                <w:sz w:val="18"/>
                <w:szCs w:val="18"/>
              </w:rPr>
            </w:pPr>
          </w:p>
        </w:tc>
      </w:tr>
      <w:tr w:rsidR="00297DA9" w14:paraId="2DF5EE5E" w14:textId="77777777" w:rsidTr="0039321F">
        <w:tc>
          <w:tcPr>
            <w:tcW w:w="703" w:type="dxa"/>
            <w:vAlign w:val="center"/>
          </w:tcPr>
          <w:p w14:paraId="6FADBBA0" w14:textId="4282E4A6" w:rsidR="00297DA9" w:rsidRDefault="00F71050">
            <w:pPr>
              <w:jc w:val="left"/>
              <w:rPr>
                <w:rFonts w:ascii="Times New Roman" w:eastAsia="PMingLiU" w:hAnsi="Times New Roman"/>
                <w:sz w:val="16"/>
                <w:szCs w:val="16"/>
              </w:rPr>
            </w:pPr>
            <w:r>
              <w:rPr>
                <w:rFonts w:ascii="Times New Roman" w:hAnsi="Times New Roman"/>
                <w:sz w:val="16"/>
                <w:szCs w:val="16"/>
              </w:rPr>
              <w:lastRenderedPageBreak/>
              <w:t>0070</w:t>
            </w:r>
          </w:p>
        </w:tc>
        <w:tc>
          <w:tcPr>
            <w:tcW w:w="7371" w:type="dxa"/>
          </w:tcPr>
          <w:p w14:paraId="7703CE46"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1.1.3. </w:t>
            </w:r>
            <w:r>
              <w:rPr>
                <w:rFonts w:ascii="Times New Roman" w:hAnsi="Times New Roman"/>
                <w:b/>
                <w:sz w:val="18"/>
                <w:szCs w:val="18"/>
              </w:rPr>
              <w:t>2A lygio turtas</w:t>
            </w:r>
          </w:p>
          <w:p w14:paraId="680D5C06" w14:textId="77777777" w:rsidR="00297DA9" w:rsidRDefault="00297DA9">
            <w:pPr>
              <w:spacing w:before="0" w:after="0"/>
              <w:ind w:left="28"/>
              <w:rPr>
                <w:rFonts w:ascii="Times New Roman" w:eastAsia="PMingLiU" w:hAnsi="Times New Roman"/>
                <w:b/>
                <w:sz w:val="18"/>
                <w:szCs w:val="18"/>
              </w:rPr>
            </w:pPr>
          </w:p>
          <w:p w14:paraId="6390311D"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Tokie sandoriai, kuriuos vykdydama įstaiga pakeitė 1 lygio turtą, išskyrus itin aukštos kokybės padengtąsias obligacijas (paskolino), 2A lygio turtu (pasiskolino).</w:t>
            </w:r>
          </w:p>
          <w:p w14:paraId="2DB904B2" w14:textId="77777777" w:rsidR="00297DA9" w:rsidRDefault="00297DA9">
            <w:pPr>
              <w:spacing w:before="0" w:after="0"/>
              <w:ind w:left="28"/>
              <w:rPr>
                <w:rFonts w:ascii="Times New Roman" w:eastAsia="PMingLiU" w:hAnsi="Times New Roman"/>
                <w:szCs w:val="18"/>
              </w:rPr>
            </w:pPr>
          </w:p>
        </w:tc>
      </w:tr>
      <w:tr w:rsidR="00297DA9" w14:paraId="586C099F" w14:textId="77777777" w:rsidTr="0039321F">
        <w:tc>
          <w:tcPr>
            <w:tcW w:w="703" w:type="dxa"/>
            <w:vAlign w:val="center"/>
          </w:tcPr>
          <w:p w14:paraId="4EC64D7C" w14:textId="328A8FCB" w:rsidR="00297DA9" w:rsidRDefault="00F71050">
            <w:pPr>
              <w:jc w:val="left"/>
              <w:rPr>
                <w:rFonts w:ascii="Times New Roman" w:eastAsia="PMingLiU" w:hAnsi="Times New Roman"/>
                <w:sz w:val="16"/>
                <w:szCs w:val="16"/>
              </w:rPr>
            </w:pPr>
            <w:r>
              <w:rPr>
                <w:rFonts w:ascii="Times New Roman" w:hAnsi="Times New Roman"/>
                <w:sz w:val="16"/>
                <w:szCs w:val="16"/>
              </w:rPr>
              <w:t>0080</w:t>
            </w:r>
          </w:p>
        </w:tc>
        <w:tc>
          <w:tcPr>
            <w:tcW w:w="7371" w:type="dxa"/>
          </w:tcPr>
          <w:p w14:paraId="289776E0"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1.1.3.1. iš jų: užtikrinimo priemonės, kuriomis apsikeista, atitinka veiklos reikalavimus</w:t>
            </w:r>
          </w:p>
          <w:p w14:paraId="55B82745" w14:textId="77777777" w:rsidR="00297DA9" w:rsidRDefault="00297DA9">
            <w:pPr>
              <w:spacing w:before="0" w:after="0"/>
              <w:ind w:left="28"/>
              <w:rPr>
                <w:rFonts w:ascii="Times New Roman" w:eastAsia="PMingLiU" w:hAnsi="Times New Roman"/>
                <w:b/>
                <w:bCs/>
                <w:sz w:val="18"/>
                <w:szCs w:val="18"/>
              </w:rPr>
            </w:pPr>
          </w:p>
          <w:p w14:paraId="14C76F3D"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1.1.3 punkto sandorių:</w:t>
            </w:r>
          </w:p>
          <w:p w14:paraId="42034396" w14:textId="77777777" w:rsidR="00297DA9" w:rsidRDefault="00297DA9">
            <w:pPr>
              <w:spacing w:before="0" w:after="0"/>
              <w:ind w:left="28"/>
              <w:rPr>
                <w:rFonts w:ascii="Times New Roman" w:hAnsi="Times New Roman"/>
                <w:sz w:val="18"/>
              </w:rPr>
            </w:pPr>
          </w:p>
          <w:p w14:paraId="1244B5D3" w14:textId="53198B44" w:rsidR="00297DA9" w:rsidRPr="003C5E41" w:rsidRDefault="00F71050">
            <w:pPr>
              <w:numPr>
                <w:ilvl w:val="0"/>
                <w:numId w:val="46"/>
              </w:numPr>
              <w:spacing w:before="0" w:after="0"/>
              <w:rPr>
                <w:rFonts w:ascii="Times New Roman" w:eastAsia="PMingLiU" w:hAnsi="Times New Roman"/>
                <w:b/>
                <w:bCs/>
                <w:sz w:val="18"/>
                <w:szCs w:val="18"/>
              </w:rPr>
            </w:pPr>
            <w:r w:rsidRPr="003C5E41">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71001B71" w14:textId="77777777" w:rsidR="00297DA9" w:rsidRDefault="00297DA9">
            <w:pPr>
              <w:spacing w:before="0" w:after="0"/>
              <w:ind w:left="748"/>
              <w:rPr>
                <w:rFonts w:ascii="Times New Roman" w:eastAsia="PMingLiU" w:hAnsi="Times New Roman"/>
                <w:b/>
                <w:bCs/>
                <w:sz w:val="18"/>
                <w:szCs w:val="18"/>
              </w:rPr>
            </w:pPr>
          </w:p>
          <w:p w14:paraId="2C29BC4E" w14:textId="1600813A"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5829D8B9" w14:textId="77777777" w:rsidR="00297DA9" w:rsidRDefault="00297DA9">
            <w:pPr>
              <w:spacing w:before="0" w:after="0"/>
              <w:ind w:left="28"/>
              <w:rPr>
                <w:rFonts w:ascii="Times New Roman" w:eastAsia="PMingLiU" w:hAnsi="Times New Roman"/>
                <w:b/>
                <w:bCs/>
                <w:sz w:val="18"/>
                <w:szCs w:val="18"/>
              </w:rPr>
            </w:pPr>
          </w:p>
        </w:tc>
      </w:tr>
      <w:tr w:rsidR="00297DA9" w14:paraId="420B997C" w14:textId="77777777" w:rsidTr="0039321F">
        <w:tc>
          <w:tcPr>
            <w:tcW w:w="703" w:type="dxa"/>
            <w:vAlign w:val="center"/>
          </w:tcPr>
          <w:p w14:paraId="43B9FF7D" w14:textId="08BB3046" w:rsidR="00297DA9" w:rsidRDefault="00F71050">
            <w:pPr>
              <w:jc w:val="left"/>
              <w:rPr>
                <w:rFonts w:ascii="Times New Roman" w:eastAsia="PMingLiU" w:hAnsi="Times New Roman"/>
                <w:sz w:val="16"/>
                <w:szCs w:val="16"/>
              </w:rPr>
            </w:pPr>
            <w:r>
              <w:rPr>
                <w:rFonts w:ascii="Times New Roman" w:hAnsi="Times New Roman"/>
                <w:sz w:val="16"/>
                <w:szCs w:val="16"/>
              </w:rPr>
              <w:t>0090</w:t>
            </w:r>
          </w:p>
        </w:tc>
        <w:tc>
          <w:tcPr>
            <w:tcW w:w="7371" w:type="dxa"/>
          </w:tcPr>
          <w:p w14:paraId="518B395F"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1.1.4. </w:t>
            </w:r>
            <w:r>
              <w:rPr>
                <w:rFonts w:ascii="Times New Roman" w:hAnsi="Times New Roman"/>
                <w:b/>
                <w:sz w:val="18"/>
                <w:szCs w:val="18"/>
              </w:rPr>
              <w:t>2B lygio turtu (būstu arba automobiliu, 1 CQS) užtikrinti vertybiniai popieriai</w:t>
            </w:r>
          </w:p>
          <w:p w14:paraId="6524DEFB" w14:textId="77777777" w:rsidR="00297DA9" w:rsidRDefault="00297DA9">
            <w:pPr>
              <w:spacing w:before="0" w:after="0"/>
              <w:ind w:left="28"/>
              <w:rPr>
                <w:rFonts w:ascii="Times New Roman" w:eastAsia="PMingLiU" w:hAnsi="Times New Roman"/>
                <w:b/>
                <w:sz w:val="18"/>
                <w:szCs w:val="18"/>
              </w:rPr>
            </w:pPr>
          </w:p>
          <w:p w14:paraId="528B2B7C"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1 lygio turtą, išskyrus itin aukštos kokybės padengtąsias obligacijas (paskolino), 2B lygio turtu (būstu arba automobiliu, 1 CQS) užtikrintais vertybiniais popieriais (pasiskolino).</w:t>
            </w:r>
          </w:p>
          <w:p w14:paraId="401007E4" w14:textId="77777777" w:rsidR="00297DA9" w:rsidRDefault="00297DA9">
            <w:pPr>
              <w:spacing w:before="0" w:after="0"/>
              <w:ind w:left="28"/>
              <w:rPr>
                <w:rFonts w:ascii="Times New Roman" w:eastAsia="PMingLiU" w:hAnsi="Times New Roman"/>
                <w:szCs w:val="18"/>
              </w:rPr>
            </w:pPr>
          </w:p>
        </w:tc>
      </w:tr>
      <w:tr w:rsidR="00297DA9" w14:paraId="0694D486" w14:textId="77777777" w:rsidTr="0039321F">
        <w:tc>
          <w:tcPr>
            <w:tcW w:w="703" w:type="dxa"/>
            <w:vAlign w:val="center"/>
          </w:tcPr>
          <w:p w14:paraId="520BF3DA" w14:textId="10379286" w:rsidR="00297DA9" w:rsidRDefault="00F71050">
            <w:pPr>
              <w:jc w:val="left"/>
              <w:rPr>
                <w:rFonts w:ascii="Times New Roman" w:eastAsia="PMingLiU" w:hAnsi="Times New Roman"/>
                <w:sz w:val="16"/>
                <w:szCs w:val="16"/>
              </w:rPr>
            </w:pPr>
            <w:r>
              <w:rPr>
                <w:rFonts w:ascii="Times New Roman" w:hAnsi="Times New Roman"/>
                <w:sz w:val="16"/>
                <w:szCs w:val="16"/>
              </w:rPr>
              <w:t>0100</w:t>
            </w:r>
          </w:p>
        </w:tc>
        <w:tc>
          <w:tcPr>
            <w:tcW w:w="7371" w:type="dxa"/>
          </w:tcPr>
          <w:p w14:paraId="2F96C8D0"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1.1.4.1. iš jų: užtikrinimo priemonės, kuriomis apsikeista, atitinka veiklos reikalavimus</w:t>
            </w:r>
          </w:p>
          <w:p w14:paraId="46A2AC81" w14:textId="77777777" w:rsidR="00297DA9" w:rsidRDefault="00297DA9">
            <w:pPr>
              <w:spacing w:before="0" w:after="0"/>
              <w:ind w:left="28"/>
              <w:rPr>
                <w:rFonts w:ascii="Times New Roman" w:eastAsia="PMingLiU" w:hAnsi="Times New Roman"/>
                <w:b/>
                <w:bCs/>
                <w:sz w:val="18"/>
                <w:szCs w:val="18"/>
              </w:rPr>
            </w:pPr>
          </w:p>
          <w:p w14:paraId="69C09BA4"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1.1.4 punkto sandorių:</w:t>
            </w:r>
          </w:p>
          <w:p w14:paraId="1D1FC70F" w14:textId="77777777" w:rsidR="00297DA9" w:rsidRDefault="00297DA9">
            <w:pPr>
              <w:spacing w:before="0" w:after="0"/>
              <w:ind w:left="28"/>
              <w:rPr>
                <w:rFonts w:ascii="Times New Roman" w:hAnsi="Times New Roman"/>
                <w:sz w:val="18"/>
              </w:rPr>
            </w:pPr>
          </w:p>
          <w:p w14:paraId="6724542D" w14:textId="231EBCCF" w:rsidR="00297DA9" w:rsidRPr="003C5E41" w:rsidRDefault="00F71050">
            <w:pPr>
              <w:numPr>
                <w:ilvl w:val="0"/>
                <w:numId w:val="46"/>
              </w:numPr>
              <w:spacing w:before="0" w:after="0"/>
              <w:rPr>
                <w:rFonts w:ascii="Times New Roman" w:eastAsia="PMingLiU" w:hAnsi="Times New Roman"/>
                <w:b/>
                <w:bCs/>
                <w:sz w:val="18"/>
                <w:szCs w:val="18"/>
              </w:rPr>
            </w:pPr>
            <w:r w:rsidRPr="003C5E41">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77BE385B" w14:textId="77777777" w:rsidR="00297DA9" w:rsidRDefault="00297DA9">
            <w:pPr>
              <w:spacing w:before="0" w:after="0"/>
              <w:ind w:left="748"/>
              <w:rPr>
                <w:rFonts w:ascii="Times New Roman" w:eastAsia="PMingLiU" w:hAnsi="Times New Roman"/>
                <w:b/>
                <w:bCs/>
                <w:sz w:val="18"/>
                <w:szCs w:val="18"/>
              </w:rPr>
            </w:pPr>
          </w:p>
          <w:p w14:paraId="5784FE7B" w14:textId="6D3E2438"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2423A59A" w14:textId="77777777" w:rsidR="00297DA9" w:rsidRDefault="00297DA9">
            <w:pPr>
              <w:spacing w:before="0" w:after="0"/>
              <w:ind w:left="28"/>
              <w:rPr>
                <w:rFonts w:ascii="Times New Roman" w:eastAsia="PMingLiU" w:hAnsi="Times New Roman"/>
                <w:b/>
                <w:bCs/>
                <w:sz w:val="18"/>
                <w:szCs w:val="18"/>
              </w:rPr>
            </w:pPr>
          </w:p>
        </w:tc>
      </w:tr>
      <w:tr w:rsidR="00297DA9" w14:paraId="51B244CA" w14:textId="77777777" w:rsidTr="0039321F">
        <w:tc>
          <w:tcPr>
            <w:tcW w:w="703" w:type="dxa"/>
            <w:vAlign w:val="center"/>
          </w:tcPr>
          <w:p w14:paraId="16A9C869" w14:textId="3EFCCEC9" w:rsidR="00297DA9" w:rsidRDefault="00F71050">
            <w:pPr>
              <w:jc w:val="left"/>
              <w:rPr>
                <w:rFonts w:ascii="Times New Roman" w:eastAsia="PMingLiU" w:hAnsi="Times New Roman"/>
                <w:sz w:val="16"/>
                <w:szCs w:val="16"/>
              </w:rPr>
            </w:pPr>
            <w:r>
              <w:rPr>
                <w:rFonts w:ascii="Times New Roman" w:hAnsi="Times New Roman"/>
                <w:sz w:val="16"/>
                <w:szCs w:val="16"/>
              </w:rPr>
              <w:t>0110</w:t>
            </w:r>
          </w:p>
        </w:tc>
        <w:tc>
          <w:tcPr>
            <w:tcW w:w="7371" w:type="dxa"/>
          </w:tcPr>
          <w:p w14:paraId="0A7A32AC"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1.1.5. </w:t>
            </w:r>
            <w:r>
              <w:rPr>
                <w:rFonts w:ascii="Times New Roman" w:hAnsi="Times New Roman"/>
                <w:b/>
                <w:sz w:val="18"/>
                <w:szCs w:val="18"/>
              </w:rPr>
              <w:t>2B lygio aukštos kokybės padengtosios obligacijos</w:t>
            </w:r>
          </w:p>
          <w:p w14:paraId="0CF6B1C0" w14:textId="77777777" w:rsidR="00297DA9" w:rsidRDefault="00297DA9">
            <w:pPr>
              <w:spacing w:before="0" w:after="0"/>
              <w:ind w:left="28"/>
              <w:rPr>
                <w:rFonts w:ascii="Times New Roman" w:eastAsia="PMingLiU" w:hAnsi="Times New Roman"/>
                <w:b/>
                <w:sz w:val="18"/>
                <w:szCs w:val="18"/>
              </w:rPr>
            </w:pPr>
          </w:p>
          <w:p w14:paraId="6F0DCE3E"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Tokie sandoriai, kuriuos vykdydama įstaiga pakeitė 1 lygio turtą, išskyrus itin aukštos kokybės padengtąsias obligacijas (paskolino), 2B lygio aukštos kokybės padengtosiomis obligacijomis (pasiskolino).</w:t>
            </w:r>
          </w:p>
          <w:p w14:paraId="7FAE02E7" w14:textId="77777777" w:rsidR="00297DA9" w:rsidRDefault="00297DA9">
            <w:pPr>
              <w:spacing w:before="0" w:after="0"/>
              <w:ind w:left="28"/>
              <w:rPr>
                <w:rFonts w:ascii="Times New Roman" w:eastAsia="PMingLiU" w:hAnsi="Times New Roman"/>
                <w:sz w:val="18"/>
                <w:szCs w:val="18"/>
              </w:rPr>
            </w:pPr>
          </w:p>
        </w:tc>
      </w:tr>
      <w:tr w:rsidR="00297DA9" w14:paraId="56BF7B54" w14:textId="77777777" w:rsidTr="0039321F">
        <w:trPr>
          <w:trHeight w:val="50"/>
        </w:trPr>
        <w:tc>
          <w:tcPr>
            <w:tcW w:w="703" w:type="dxa"/>
            <w:vAlign w:val="center"/>
          </w:tcPr>
          <w:p w14:paraId="3F05D060" w14:textId="0395C007" w:rsidR="00297DA9" w:rsidRDefault="00F71050">
            <w:pPr>
              <w:jc w:val="left"/>
              <w:rPr>
                <w:rFonts w:ascii="Times New Roman" w:eastAsia="PMingLiU" w:hAnsi="Times New Roman"/>
                <w:sz w:val="16"/>
                <w:szCs w:val="16"/>
              </w:rPr>
            </w:pPr>
            <w:r>
              <w:rPr>
                <w:rFonts w:ascii="Times New Roman" w:hAnsi="Times New Roman"/>
                <w:sz w:val="16"/>
                <w:szCs w:val="16"/>
              </w:rPr>
              <w:t>0120</w:t>
            </w:r>
          </w:p>
        </w:tc>
        <w:tc>
          <w:tcPr>
            <w:tcW w:w="7371" w:type="dxa"/>
          </w:tcPr>
          <w:p w14:paraId="5D17C84B"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1.1.5.1. iš jų: užtikrinimo priemonės, kuriomis apsikeista, atitinka veiklos reikalavimus</w:t>
            </w:r>
          </w:p>
          <w:p w14:paraId="746BC1C8" w14:textId="77777777" w:rsidR="00297DA9" w:rsidRDefault="00297DA9">
            <w:pPr>
              <w:spacing w:before="0" w:after="0"/>
              <w:ind w:left="28"/>
              <w:rPr>
                <w:rFonts w:ascii="Times New Roman" w:eastAsia="PMingLiU" w:hAnsi="Times New Roman"/>
                <w:b/>
                <w:bCs/>
                <w:sz w:val="18"/>
                <w:szCs w:val="18"/>
              </w:rPr>
            </w:pPr>
          </w:p>
          <w:p w14:paraId="64F5FC02"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1.1.5 punkto sandorių:</w:t>
            </w:r>
          </w:p>
          <w:p w14:paraId="4BD1B75C" w14:textId="77777777" w:rsidR="00297DA9" w:rsidRDefault="00297DA9">
            <w:pPr>
              <w:spacing w:before="0" w:after="0"/>
              <w:ind w:left="28"/>
              <w:rPr>
                <w:rFonts w:ascii="Times New Roman" w:hAnsi="Times New Roman"/>
                <w:sz w:val="18"/>
              </w:rPr>
            </w:pPr>
          </w:p>
          <w:p w14:paraId="47742E12" w14:textId="1CD915C1" w:rsidR="00297DA9" w:rsidRPr="003C5E41" w:rsidRDefault="00F71050">
            <w:pPr>
              <w:numPr>
                <w:ilvl w:val="0"/>
                <w:numId w:val="46"/>
              </w:numPr>
              <w:spacing w:before="0" w:after="0"/>
              <w:rPr>
                <w:rFonts w:ascii="Times New Roman" w:eastAsia="PMingLiU" w:hAnsi="Times New Roman"/>
                <w:b/>
                <w:bCs/>
                <w:sz w:val="18"/>
                <w:szCs w:val="18"/>
              </w:rPr>
            </w:pPr>
            <w:r w:rsidRPr="003C5E41">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4F1846B9" w14:textId="77777777" w:rsidR="00297DA9" w:rsidRPr="003C5E41" w:rsidRDefault="00297DA9">
            <w:pPr>
              <w:spacing w:before="0" w:after="0"/>
              <w:ind w:left="748"/>
              <w:rPr>
                <w:rFonts w:ascii="Times New Roman" w:eastAsia="PMingLiU" w:hAnsi="Times New Roman"/>
                <w:b/>
                <w:bCs/>
                <w:sz w:val="18"/>
                <w:szCs w:val="18"/>
              </w:rPr>
            </w:pPr>
          </w:p>
          <w:p w14:paraId="715E0D68" w14:textId="4F244037"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403545B1" w14:textId="77777777" w:rsidR="00297DA9" w:rsidRDefault="00297DA9">
            <w:pPr>
              <w:spacing w:before="0" w:after="0"/>
              <w:ind w:left="28"/>
              <w:rPr>
                <w:rFonts w:ascii="Times New Roman" w:eastAsia="PMingLiU" w:hAnsi="Times New Roman"/>
                <w:b/>
                <w:bCs/>
                <w:sz w:val="18"/>
                <w:szCs w:val="18"/>
              </w:rPr>
            </w:pPr>
          </w:p>
        </w:tc>
      </w:tr>
      <w:tr w:rsidR="00297DA9" w14:paraId="0B2C69C5" w14:textId="77777777" w:rsidTr="0039321F">
        <w:trPr>
          <w:trHeight w:val="50"/>
        </w:trPr>
        <w:tc>
          <w:tcPr>
            <w:tcW w:w="703" w:type="dxa"/>
            <w:vAlign w:val="center"/>
          </w:tcPr>
          <w:p w14:paraId="0AEB322A" w14:textId="22F47934" w:rsidR="00297DA9" w:rsidRDefault="00F71050">
            <w:pPr>
              <w:jc w:val="left"/>
              <w:rPr>
                <w:rFonts w:ascii="Times New Roman" w:eastAsia="PMingLiU" w:hAnsi="Times New Roman"/>
                <w:sz w:val="16"/>
                <w:szCs w:val="16"/>
              </w:rPr>
            </w:pPr>
            <w:r>
              <w:rPr>
                <w:rFonts w:ascii="Times New Roman" w:hAnsi="Times New Roman"/>
                <w:sz w:val="16"/>
                <w:szCs w:val="16"/>
              </w:rPr>
              <w:t>0130</w:t>
            </w:r>
          </w:p>
        </w:tc>
        <w:tc>
          <w:tcPr>
            <w:tcW w:w="7371" w:type="dxa"/>
          </w:tcPr>
          <w:p w14:paraId="7BF03744"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1.1.6. </w:t>
            </w:r>
            <w:r>
              <w:rPr>
                <w:rFonts w:ascii="Times New Roman" w:hAnsi="Times New Roman"/>
                <w:b/>
                <w:sz w:val="18"/>
                <w:szCs w:val="18"/>
              </w:rPr>
              <w:t>2B lygio turtu užtikrinti vertybiniai popieriai (valstybės narės įmonių arba fizinių asmenų, 1 CQS)</w:t>
            </w:r>
          </w:p>
          <w:p w14:paraId="49852CE1" w14:textId="77777777" w:rsidR="00297DA9" w:rsidRDefault="00297DA9">
            <w:pPr>
              <w:spacing w:before="0" w:after="0"/>
              <w:ind w:left="28"/>
              <w:rPr>
                <w:rFonts w:ascii="Times New Roman" w:eastAsia="PMingLiU" w:hAnsi="Times New Roman"/>
                <w:b/>
                <w:sz w:val="18"/>
                <w:szCs w:val="18"/>
              </w:rPr>
            </w:pPr>
          </w:p>
          <w:p w14:paraId="15179346"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1 lygio turtą, išskyrus itin aukštos kokybės padengtąsias obligacijas (paskolino), 2B lygio turtu užtikrintais vertybiniais popieriais (valstybės narės įmonių arba fizinių asmenų, 1 CQS) (pasiskolino).</w:t>
            </w:r>
          </w:p>
          <w:p w14:paraId="4479AE9C" w14:textId="77777777" w:rsidR="00297DA9" w:rsidRDefault="00297DA9">
            <w:pPr>
              <w:spacing w:before="0" w:after="0"/>
              <w:ind w:left="28"/>
              <w:rPr>
                <w:rFonts w:ascii="Times New Roman" w:eastAsia="PMingLiU" w:hAnsi="Times New Roman"/>
                <w:sz w:val="18"/>
                <w:szCs w:val="18"/>
              </w:rPr>
            </w:pPr>
          </w:p>
        </w:tc>
      </w:tr>
      <w:tr w:rsidR="00297DA9" w14:paraId="02112BD1" w14:textId="77777777" w:rsidTr="0039321F">
        <w:tc>
          <w:tcPr>
            <w:tcW w:w="703" w:type="dxa"/>
            <w:vAlign w:val="center"/>
          </w:tcPr>
          <w:p w14:paraId="41E26EE7" w14:textId="17DA7D42" w:rsidR="00297DA9" w:rsidRDefault="00F71050">
            <w:pPr>
              <w:jc w:val="left"/>
              <w:rPr>
                <w:rFonts w:ascii="Times New Roman" w:eastAsia="PMingLiU" w:hAnsi="Times New Roman"/>
                <w:sz w:val="16"/>
                <w:szCs w:val="16"/>
              </w:rPr>
            </w:pPr>
            <w:r>
              <w:rPr>
                <w:rFonts w:ascii="Times New Roman" w:hAnsi="Times New Roman"/>
                <w:sz w:val="16"/>
                <w:szCs w:val="16"/>
              </w:rPr>
              <w:lastRenderedPageBreak/>
              <w:t>0140</w:t>
            </w:r>
          </w:p>
        </w:tc>
        <w:tc>
          <w:tcPr>
            <w:tcW w:w="7371" w:type="dxa"/>
          </w:tcPr>
          <w:p w14:paraId="26C56092"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1.1.6.1. iš jų: užtikrinimo priemonės, kuriomis apsikeista, atitinka veiklos reikalavimus</w:t>
            </w:r>
          </w:p>
          <w:p w14:paraId="7D1693E8" w14:textId="77777777" w:rsidR="00297DA9" w:rsidRDefault="00297DA9">
            <w:pPr>
              <w:spacing w:before="0" w:after="0"/>
              <w:ind w:left="28"/>
              <w:rPr>
                <w:rFonts w:ascii="Times New Roman" w:eastAsia="PMingLiU" w:hAnsi="Times New Roman"/>
                <w:b/>
                <w:bCs/>
                <w:sz w:val="18"/>
                <w:szCs w:val="18"/>
              </w:rPr>
            </w:pPr>
          </w:p>
          <w:p w14:paraId="6635276F"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1.1.6 punkto sandorių:</w:t>
            </w:r>
          </w:p>
          <w:p w14:paraId="2036CCC8" w14:textId="77777777" w:rsidR="00297DA9" w:rsidRDefault="00297DA9">
            <w:pPr>
              <w:spacing w:before="0" w:after="0"/>
              <w:ind w:left="28"/>
              <w:rPr>
                <w:rFonts w:ascii="Times New Roman" w:hAnsi="Times New Roman"/>
                <w:sz w:val="18"/>
              </w:rPr>
            </w:pPr>
          </w:p>
          <w:p w14:paraId="715AC701" w14:textId="3943ACFB" w:rsidR="00297DA9" w:rsidRPr="003C5E41" w:rsidRDefault="00F71050">
            <w:pPr>
              <w:numPr>
                <w:ilvl w:val="0"/>
                <w:numId w:val="46"/>
              </w:numPr>
              <w:spacing w:before="0" w:after="0"/>
              <w:rPr>
                <w:rFonts w:ascii="Times New Roman" w:eastAsia="PMingLiU" w:hAnsi="Times New Roman"/>
                <w:b/>
                <w:bCs/>
                <w:sz w:val="18"/>
                <w:szCs w:val="18"/>
              </w:rPr>
            </w:pPr>
            <w:r w:rsidRPr="003C5E41">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429173F7" w14:textId="77777777" w:rsidR="00297DA9" w:rsidRDefault="00297DA9">
            <w:pPr>
              <w:spacing w:before="0" w:after="0"/>
              <w:ind w:left="748"/>
              <w:rPr>
                <w:rFonts w:ascii="Times New Roman" w:eastAsia="PMingLiU" w:hAnsi="Times New Roman"/>
                <w:b/>
                <w:bCs/>
                <w:sz w:val="18"/>
                <w:szCs w:val="18"/>
              </w:rPr>
            </w:pPr>
          </w:p>
          <w:p w14:paraId="611A9548" w14:textId="744FE588"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53DDE118" w14:textId="77777777" w:rsidR="00297DA9" w:rsidRDefault="00297DA9">
            <w:pPr>
              <w:spacing w:before="0" w:after="0"/>
              <w:ind w:left="28"/>
              <w:rPr>
                <w:rFonts w:ascii="Times New Roman" w:eastAsia="PMingLiU" w:hAnsi="Times New Roman"/>
                <w:b/>
                <w:bCs/>
                <w:sz w:val="18"/>
                <w:szCs w:val="18"/>
              </w:rPr>
            </w:pPr>
          </w:p>
        </w:tc>
      </w:tr>
      <w:tr w:rsidR="00297DA9" w14:paraId="69E683BC" w14:textId="77777777" w:rsidTr="0039321F">
        <w:tc>
          <w:tcPr>
            <w:tcW w:w="703" w:type="dxa"/>
            <w:vAlign w:val="center"/>
          </w:tcPr>
          <w:p w14:paraId="67CA9916" w14:textId="34041DC0" w:rsidR="00297DA9" w:rsidRDefault="00F71050">
            <w:pPr>
              <w:jc w:val="left"/>
              <w:rPr>
                <w:rFonts w:ascii="Times New Roman" w:eastAsia="PMingLiU" w:hAnsi="Times New Roman"/>
                <w:sz w:val="16"/>
                <w:szCs w:val="16"/>
              </w:rPr>
            </w:pPr>
            <w:r>
              <w:rPr>
                <w:rFonts w:ascii="Times New Roman" w:hAnsi="Times New Roman"/>
                <w:sz w:val="16"/>
                <w:szCs w:val="16"/>
              </w:rPr>
              <w:t>0150</w:t>
            </w:r>
          </w:p>
        </w:tc>
        <w:tc>
          <w:tcPr>
            <w:tcW w:w="7371" w:type="dxa"/>
          </w:tcPr>
          <w:p w14:paraId="625FC89E"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1.1.7. </w:t>
            </w:r>
            <w:r>
              <w:rPr>
                <w:rFonts w:ascii="Times New Roman" w:hAnsi="Times New Roman"/>
                <w:b/>
                <w:sz w:val="18"/>
                <w:szCs w:val="18"/>
              </w:rPr>
              <w:t>Kitas 2B lygio turtas</w:t>
            </w:r>
          </w:p>
          <w:p w14:paraId="0FA04E43" w14:textId="77777777" w:rsidR="00297DA9" w:rsidRDefault="00297DA9">
            <w:pPr>
              <w:spacing w:before="0" w:after="0"/>
              <w:ind w:left="28"/>
              <w:rPr>
                <w:rFonts w:ascii="Times New Roman" w:eastAsia="PMingLiU" w:hAnsi="Times New Roman"/>
                <w:b/>
                <w:sz w:val="18"/>
                <w:szCs w:val="18"/>
              </w:rPr>
            </w:pPr>
          </w:p>
          <w:p w14:paraId="13E7134B"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1 lygio turtą, išskyrus itin aukštos kokybės padengtąsias obligacijas (paskolino), kitu 2B lygio turtu (pasiskolino).</w:t>
            </w:r>
          </w:p>
          <w:p w14:paraId="22DBEB81" w14:textId="77777777" w:rsidR="00297DA9" w:rsidRDefault="00297DA9">
            <w:pPr>
              <w:spacing w:before="0" w:after="0"/>
              <w:ind w:left="28"/>
              <w:rPr>
                <w:rFonts w:ascii="Times New Roman" w:eastAsia="PMingLiU" w:hAnsi="Times New Roman"/>
                <w:sz w:val="18"/>
                <w:szCs w:val="18"/>
              </w:rPr>
            </w:pPr>
          </w:p>
        </w:tc>
      </w:tr>
      <w:tr w:rsidR="00297DA9" w14:paraId="042E71E4" w14:textId="77777777" w:rsidTr="0039321F">
        <w:tc>
          <w:tcPr>
            <w:tcW w:w="703" w:type="dxa"/>
            <w:vAlign w:val="center"/>
          </w:tcPr>
          <w:p w14:paraId="4B58B543" w14:textId="1CF62140" w:rsidR="00297DA9" w:rsidRDefault="00F71050">
            <w:pPr>
              <w:jc w:val="left"/>
              <w:rPr>
                <w:rFonts w:ascii="Times New Roman" w:eastAsia="PMingLiU" w:hAnsi="Times New Roman"/>
                <w:sz w:val="16"/>
                <w:szCs w:val="16"/>
              </w:rPr>
            </w:pPr>
            <w:r>
              <w:rPr>
                <w:rFonts w:ascii="Times New Roman" w:hAnsi="Times New Roman"/>
                <w:sz w:val="16"/>
                <w:szCs w:val="16"/>
              </w:rPr>
              <w:t>0160</w:t>
            </w:r>
          </w:p>
        </w:tc>
        <w:tc>
          <w:tcPr>
            <w:tcW w:w="7371" w:type="dxa"/>
          </w:tcPr>
          <w:p w14:paraId="252EAFBF"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1.1.7.1. iš jų: užtikrinimo priemonės, kuriomis apsikeista, atitinka veiklos reikalavimus</w:t>
            </w:r>
          </w:p>
          <w:p w14:paraId="0B18F527" w14:textId="77777777" w:rsidR="00297DA9" w:rsidRDefault="00297DA9">
            <w:pPr>
              <w:spacing w:before="0" w:after="0"/>
              <w:ind w:left="28"/>
              <w:rPr>
                <w:rFonts w:ascii="Times New Roman" w:eastAsia="PMingLiU" w:hAnsi="Times New Roman"/>
                <w:b/>
                <w:bCs/>
                <w:sz w:val="18"/>
                <w:szCs w:val="18"/>
              </w:rPr>
            </w:pPr>
          </w:p>
          <w:p w14:paraId="57818693"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1.1.7 punkto sandorių:</w:t>
            </w:r>
          </w:p>
          <w:p w14:paraId="1F149217" w14:textId="77777777" w:rsidR="00297DA9" w:rsidRDefault="00297DA9">
            <w:pPr>
              <w:spacing w:before="0" w:after="0"/>
              <w:ind w:left="28"/>
              <w:rPr>
                <w:rFonts w:ascii="Times New Roman" w:hAnsi="Times New Roman"/>
                <w:sz w:val="18"/>
              </w:rPr>
            </w:pPr>
          </w:p>
          <w:p w14:paraId="73354A47" w14:textId="14FD5645" w:rsidR="00297DA9" w:rsidRPr="003C5E41" w:rsidRDefault="00F71050">
            <w:pPr>
              <w:numPr>
                <w:ilvl w:val="0"/>
                <w:numId w:val="46"/>
              </w:numPr>
              <w:spacing w:before="0" w:after="0"/>
              <w:rPr>
                <w:rFonts w:ascii="Times New Roman" w:eastAsia="PMingLiU" w:hAnsi="Times New Roman"/>
                <w:b/>
                <w:bCs/>
                <w:sz w:val="18"/>
                <w:szCs w:val="18"/>
              </w:rPr>
            </w:pPr>
            <w:r w:rsidRPr="003C5E41">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5E6F8266" w14:textId="77777777" w:rsidR="00297DA9" w:rsidRDefault="00297DA9">
            <w:pPr>
              <w:spacing w:before="0" w:after="0"/>
              <w:ind w:left="748"/>
              <w:rPr>
                <w:rFonts w:ascii="Times New Roman" w:eastAsia="PMingLiU" w:hAnsi="Times New Roman"/>
                <w:b/>
                <w:bCs/>
                <w:sz w:val="18"/>
                <w:szCs w:val="18"/>
              </w:rPr>
            </w:pPr>
          </w:p>
          <w:p w14:paraId="76EA5F97" w14:textId="55E34638"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18620A36" w14:textId="77777777" w:rsidR="00297DA9" w:rsidRDefault="00297DA9">
            <w:pPr>
              <w:spacing w:before="0" w:after="0"/>
              <w:ind w:left="28"/>
              <w:rPr>
                <w:rFonts w:ascii="Times New Roman" w:eastAsia="PMingLiU" w:hAnsi="Times New Roman"/>
                <w:b/>
                <w:bCs/>
                <w:sz w:val="18"/>
                <w:szCs w:val="18"/>
              </w:rPr>
            </w:pPr>
          </w:p>
        </w:tc>
      </w:tr>
      <w:tr w:rsidR="00297DA9" w14:paraId="5FA73979" w14:textId="77777777" w:rsidTr="0039321F">
        <w:tc>
          <w:tcPr>
            <w:tcW w:w="703" w:type="dxa"/>
            <w:vAlign w:val="center"/>
          </w:tcPr>
          <w:p w14:paraId="04D3FB1E" w14:textId="29664734" w:rsidR="00297DA9" w:rsidRDefault="00F71050">
            <w:pPr>
              <w:jc w:val="left"/>
              <w:rPr>
                <w:rFonts w:ascii="Times New Roman" w:eastAsia="PMingLiU" w:hAnsi="Times New Roman"/>
                <w:sz w:val="16"/>
                <w:szCs w:val="16"/>
              </w:rPr>
            </w:pPr>
            <w:r>
              <w:rPr>
                <w:rFonts w:ascii="Times New Roman" w:hAnsi="Times New Roman"/>
                <w:sz w:val="16"/>
                <w:szCs w:val="16"/>
              </w:rPr>
              <w:t>0170</w:t>
            </w:r>
          </w:p>
        </w:tc>
        <w:tc>
          <w:tcPr>
            <w:tcW w:w="7371" w:type="dxa"/>
          </w:tcPr>
          <w:p w14:paraId="535565B8"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1.1.8. </w:t>
            </w:r>
            <w:r>
              <w:rPr>
                <w:rFonts w:ascii="Times New Roman" w:hAnsi="Times New Roman"/>
                <w:b/>
                <w:sz w:val="18"/>
                <w:szCs w:val="18"/>
              </w:rPr>
              <w:t>Nelikvidusis turtas</w:t>
            </w:r>
          </w:p>
          <w:p w14:paraId="0E2C2A0D" w14:textId="77777777" w:rsidR="00297DA9" w:rsidRDefault="00297DA9">
            <w:pPr>
              <w:spacing w:before="0" w:after="0"/>
              <w:ind w:left="28"/>
              <w:rPr>
                <w:rFonts w:ascii="Times New Roman" w:eastAsia="PMingLiU" w:hAnsi="Times New Roman"/>
                <w:b/>
                <w:sz w:val="18"/>
                <w:szCs w:val="18"/>
              </w:rPr>
            </w:pPr>
          </w:p>
          <w:p w14:paraId="4F55DEE8"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Tokie sandoriai, kuriuos vykdydama įstaiga pakeitė 1 lygio turtą, išskyrus itin aukštos kokybės padengtąsias obligacijas (paskolino), nelikvidžiuoju turtu (pasiskolino).</w:t>
            </w:r>
          </w:p>
          <w:p w14:paraId="2C554E3D" w14:textId="77777777" w:rsidR="00297DA9" w:rsidRDefault="00297DA9">
            <w:pPr>
              <w:spacing w:before="0" w:after="0"/>
              <w:ind w:left="28"/>
              <w:rPr>
                <w:rFonts w:ascii="Times New Roman" w:eastAsia="PMingLiU" w:hAnsi="Times New Roman"/>
                <w:sz w:val="18"/>
                <w:szCs w:val="18"/>
              </w:rPr>
            </w:pPr>
          </w:p>
        </w:tc>
      </w:tr>
      <w:tr w:rsidR="00297DA9" w14:paraId="68B88591" w14:textId="77777777" w:rsidTr="0039321F">
        <w:tc>
          <w:tcPr>
            <w:tcW w:w="703" w:type="dxa"/>
            <w:shd w:val="clear" w:color="auto" w:fill="auto"/>
            <w:vAlign w:val="center"/>
          </w:tcPr>
          <w:p w14:paraId="2D54C374" w14:textId="53C65D26" w:rsidR="00297DA9" w:rsidRDefault="00F71050">
            <w:pPr>
              <w:rPr>
                <w:rFonts w:ascii="Times New Roman" w:eastAsia="PMingLiU" w:hAnsi="Times New Roman"/>
                <w:sz w:val="18"/>
                <w:szCs w:val="18"/>
              </w:rPr>
            </w:pPr>
            <w:r>
              <w:rPr>
                <w:rFonts w:ascii="Times New Roman" w:hAnsi="Times New Roman"/>
                <w:sz w:val="18"/>
                <w:szCs w:val="18"/>
              </w:rPr>
              <w:t>0180</w:t>
            </w:r>
          </w:p>
        </w:tc>
        <w:tc>
          <w:tcPr>
            <w:tcW w:w="7371" w:type="dxa"/>
            <w:shd w:val="clear" w:color="auto" w:fill="auto"/>
          </w:tcPr>
          <w:p w14:paraId="27DB1395"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1.1.8.1. iš jų: užtikrinimo priemonės, kuriomis apsikeista, atitinka veiklos reikalavimus</w:t>
            </w:r>
          </w:p>
          <w:p w14:paraId="1A8AF7D3" w14:textId="77777777" w:rsidR="00297DA9" w:rsidRDefault="00297DA9">
            <w:pPr>
              <w:spacing w:before="0" w:after="0"/>
              <w:ind w:left="28"/>
              <w:rPr>
                <w:rFonts w:ascii="Times New Roman" w:eastAsia="PMingLiU" w:hAnsi="Times New Roman"/>
                <w:b/>
                <w:bCs/>
                <w:sz w:val="18"/>
                <w:szCs w:val="18"/>
              </w:rPr>
            </w:pPr>
          </w:p>
          <w:p w14:paraId="60521212" w14:textId="0E054E67" w:rsidR="00297DA9" w:rsidRPr="003C5E41" w:rsidRDefault="00F71050">
            <w:pPr>
              <w:spacing w:before="0" w:after="0"/>
              <w:ind w:left="28"/>
              <w:rPr>
                <w:rFonts w:ascii="Times New Roman" w:eastAsia="PMingLiU" w:hAnsi="Times New Roman"/>
                <w:b/>
                <w:bCs/>
                <w:sz w:val="18"/>
                <w:szCs w:val="18"/>
              </w:rPr>
            </w:pPr>
            <w:r w:rsidRPr="003C5E41">
              <w:rPr>
                <w:rFonts w:ascii="Times New Roman" w:hAnsi="Times New Roman"/>
                <w:sz w:val="18"/>
                <w:szCs w:val="18"/>
              </w:rPr>
              <w:t>Kredito įstaigos nurodo 1.1.8 punkto sandorių paskolintos užtikrinimo priemonės, kuri, jei nebūtų naudojama kaip tų sandorių užtikrinimo priemonė, pagal Deleguotojo reglamento (ES) 2015/61 8 straipsnį būtų laikoma likvidžiuoju turtu, sudėtinę dalį.</w:t>
            </w:r>
          </w:p>
          <w:p w14:paraId="478C3420" w14:textId="77777777" w:rsidR="00297DA9" w:rsidRDefault="00297DA9">
            <w:pPr>
              <w:spacing w:before="0" w:after="0"/>
              <w:ind w:left="28"/>
              <w:rPr>
                <w:rFonts w:ascii="Times New Roman" w:eastAsia="PMingLiU" w:hAnsi="Times New Roman"/>
                <w:b/>
                <w:bCs/>
                <w:sz w:val="18"/>
                <w:szCs w:val="18"/>
              </w:rPr>
            </w:pPr>
          </w:p>
        </w:tc>
      </w:tr>
      <w:tr w:rsidR="00297DA9" w14:paraId="3E95F2C7" w14:textId="77777777" w:rsidTr="0039321F">
        <w:tc>
          <w:tcPr>
            <w:tcW w:w="703" w:type="dxa"/>
            <w:shd w:val="clear" w:color="auto" w:fill="auto"/>
            <w:vAlign w:val="center"/>
          </w:tcPr>
          <w:p w14:paraId="09E8F2A2" w14:textId="7BF04AAD" w:rsidR="00297DA9" w:rsidRDefault="00F71050">
            <w:pPr>
              <w:rPr>
                <w:rFonts w:ascii="Times New Roman" w:eastAsia="PMingLiU" w:hAnsi="Times New Roman"/>
                <w:sz w:val="18"/>
                <w:szCs w:val="18"/>
              </w:rPr>
            </w:pPr>
            <w:r>
              <w:rPr>
                <w:rFonts w:ascii="Times New Roman" w:hAnsi="Times New Roman"/>
                <w:sz w:val="18"/>
                <w:szCs w:val="18"/>
              </w:rPr>
              <w:t>0190</w:t>
            </w:r>
          </w:p>
        </w:tc>
        <w:tc>
          <w:tcPr>
            <w:tcW w:w="7371" w:type="dxa"/>
            <w:shd w:val="clear" w:color="auto" w:fill="auto"/>
          </w:tcPr>
          <w:p w14:paraId="48B0D3FE"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 </w:t>
            </w:r>
            <w:r>
              <w:rPr>
                <w:rFonts w:ascii="Times New Roman" w:hAnsi="Times New Roman"/>
                <w:b/>
                <w:sz w:val="18"/>
                <w:szCs w:val="18"/>
              </w:rPr>
              <w:t>Sandorių, pagal kuriuos 1 lygio itin aukštos kokybės padengtosios obligacijos yra skolinamos, o toliau nurodyta užtikrinimo priemonė yra pasiskolinama, bendra vertė:</w:t>
            </w:r>
          </w:p>
          <w:p w14:paraId="42C19861" w14:textId="77777777" w:rsidR="00297DA9" w:rsidRDefault="00297DA9">
            <w:pPr>
              <w:spacing w:before="0" w:after="0"/>
              <w:ind w:left="28"/>
              <w:rPr>
                <w:rFonts w:ascii="Times New Roman" w:eastAsia="PMingLiU" w:hAnsi="Times New Roman"/>
                <w:sz w:val="18"/>
                <w:szCs w:val="18"/>
              </w:rPr>
            </w:pPr>
          </w:p>
          <w:p w14:paraId="17FFAAAA" w14:textId="7C9D880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Deleguotojo reglamento (ES) 2015/61 28 straipsnio 4 dalis ir 32 straipsnio 3 dalis</w:t>
            </w:r>
          </w:p>
          <w:p w14:paraId="4643050A" w14:textId="77777777" w:rsidR="00297DA9" w:rsidRDefault="00297DA9">
            <w:pPr>
              <w:spacing w:before="0" w:after="0"/>
              <w:ind w:left="28"/>
              <w:rPr>
                <w:rFonts w:ascii="Times New Roman" w:eastAsia="PMingLiU" w:hAnsi="Times New Roman"/>
                <w:bCs/>
                <w:sz w:val="18"/>
                <w:szCs w:val="18"/>
              </w:rPr>
            </w:pPr>
          </w:p>
          <w:p w14:paraId="14251CD6"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Kredito įstaigos čia atitinkamose skiltyse nurodo užtikrinimo priemone padengtų apsikeitimo sandorių, susijusių su sandoriais, pagal kuriuos yra skolinamos 1 lygio itin aukštos kokybės padengtosios obligacijos, bendras vertes.</w:t>
            </w:r>
          </w:p>
          <w:p w14:paraId="6ED00D2A" w14:textId="77777777" w:rsidR="00297DA9" w:rsidRDefault="00297DA9">
            <w:pPr>
              <w:spacing w:before="0" w:after="0"/>
              <w:ind w:left="28"/>
              <w:rPr>
                <w:rFonts w:ascii="Times New Roman" w:eastAsia="PMingLiU" w:hAnsi="Times New Roman"/>
                <w:sz w:val="18"/>
                <w:szCs w:val="18"/>
              </w:rPr>
            </w:pPr>
          </w:p>
        </w:tc>
      </w:tr>
      <w:tr w:rsidR="00297DA9" w14:paraId="4013E7B2" w14:textId="77777777" w:rsidTr="0039321F">
        <w:tc>
          <w:tcPr>
            <w:tcW w:w="703" w:type="dxa"/>
            <w:vAlign w:val="center"/>
          </w:tcPr>
          <w:p w14:paraId="198F9323" w14:textId="4C6DC0D0" w:rsidR="00297DA9" w:rsidRDefault="00F71050">
            <w:pPr>
              <w:rPr>
                <w:rFonts w:ascii="Times New Roman" w:eastAsia="PMingLiU" w:hAnsi="Times New Roman"/>
                <w:sz w:val="18"/>
                <w:szCs w:val="18"/>
              </w:rPr>
            </w:pPr>
            <w:r>
              <w:rPr>
                <w:rFonts w:ascii="Times New Roman" w:hAnsi="Times New Roman"/>
                <w:sz w:val="18"/>
                <w:szCs w:val="18"/>
              </w:rPr>
              <w:t>0200</w:t>
            </w:r>
          </w:p>
        </w:tc>
        <w:tc>
          <w:tcPr>
            <w:tcW w:w="7371" w:type="dxa"/>
          </w:tcPr>
          <w:p w14:paraId="340C6D33" w14:textId="77777777" w:rsidR="00297DA9" w:rsidRDefault="00F71050">
            <w:pPr>
              <w:rPr>
                <w:rFonts w:ascii="Times New Roman" w:eastAsia="PMingLiU" w:hAnsi="Times New Roman"/>
                <w:b/>
                <w:bCs/>
                <w:sz w:val="18"/>
                <w:szCs w:val="18"/>
              </w:rPr>
            </w:pPr>
            <w:r>
              <w:rPr>
                <w:rFonts w:ascii="Times New Roman" w:hAnsi="Times New Roman"/>
                <w:b/>
                <w:sz w:val="18"/>
                <w:szCs w:val="18"/>
              </w:rPr>
              <w:t xml:space="preserve">1.2.1. </w:t>
            </w:r>
            <w:r>
              <w:rPr>
                <w:rFonts w:ascii="Times New Roman" w:hAnsi="Times New Roman"/>
                <w:b/>
                <w:bCs/>
                <w:sz w:val="18"/>
                <w:szCs w:val="18"/>
              </w:rPr>
              <w:t>1 lygio turtas (išskyrus itin aukštos kokybės padengtąsias obligacijas)</w:t>
            </w:r>
          </w:p>
          <w:p w14:paraId="5BC5FBF1" w14:textId="77777777" w:rsidR="00297DA9"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Tokie sandoriai, kuriuos vykdydama įstaiga pakeitė 1 lygio itin aukštos kokybės padengtąsias obligacijas (paskolino) 1 lygio turtu, išskyrus itin aukštos kokybės padengtąsias obligacijas (pasiskolino).</w:t>
            </w:r>
          </w:p>
          <w:p w14:paraId="555F3227" w14:textId="77777777" w:rsidR="00297DA9" w:rsidRDefault="00297DA9">
            <w:pPr>
              <w:autoSpaceDE w:val="0"/>
              <w:autoSpaceDN w:val="0"/>
              <w:adjustRightInd w:val="0"/>
              <w:spacing w:before="0" w:after="0"/>
              <w:ind w:left="184"/>
              <w:rPr>
                <w:rFonts w:ascii="Times New Roman" w:eastAsia="PMingLiU" w:hAnsi="Times New Roman"/>
                <w:sz w:val="18"/>
                <w:szCs w:val="18"/>
              </w:rPr>
            </w:pPr>
          </w:p>
        </w:tc>
      </w:tr>
      <w:tr w:rsidR="00297DA9" w14:paraId="62AB64B5" w14:textId="77777777" w:rsidTr="0039321F">
        <w:tc>
          <w:tcPr>
            <w:tcW w:w="703" w:type="dxa"/>
            <w:vAlign w:val="center"/>
          </w:tcPr>
          <w:p w14:paraId="56AC7639" w14:textId="298AD00B" w:rsidR="00297DA9" w:rsidRDefault="00F71050">
            <w:pPr>
              <w:rPr>
                <w:rFonts w:ascii="Times New Roman" w:eastAsia="PMingLiU" w:hAnsi="Times New Roman"/>
                <w:sz w:val="18"/>
                <w:szCs w:val="18"/>
              </w:rPr>
            </w:pPr>
            <w:r>
              <w:rPr>
                <w:rFonts w:ascii="Times New Roman" w:hAnsi="Times New Roman"/>
                <w:sz w:val="18"/>
                <w:szCs w:val="18"/>
              </w:rPr>
              <w:t>0210</w:t>
            </w:r>
          </w:p>
        </w:tc>
        <w:tc>
          <w:tcPr>
            <w:tcW w:w="7371" w:type="dxa"/>
          </w:tcPr>
          <w:p w14:paraId="31404B64"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1.2.1.1. iš jų: užtikrinimo priemonės, kuriomis apsikeista, atitinka veiklos reikalavimus</w:t>
            </w:r>
          </w:p>
          <w:p w14:paraId="0A98F746" w14:textId="77777777" w:rsidR="00297DA9" w:rsidRDefault="00297DA9">
            <w:pPr>
              <w:spacing w:before="0" w:after="0"/>
              <w:ind w:left="28"/>
              <w:rPr>
                <w:rFonts w:ascii="Times New Roman" w:eastAsia="PMingLiU" w:hAnsi="Times New Roman"/>
                <w:b/>
                <w:bCs/>
                <w:sz w:val="18"/>
                <w:szCs w:val="18"/>
              </w:rPr>
            </w:pPr>
          </w:p>
          <w:p w14:paraId="2952F7E5"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1.2.1 punkto sandorių:</w:t>
            </w:r>
          </w:p>
          <w:p w14:paraId="6EFCE042" w14:textId="77777777" w:rsidR="00297DA9" w:rsidRDefault="00297DA9">
            <w:pPr>
              <w:spacing w:before="0" w:after="0"/>
              <w:ind w:left="28"/>
              <w:rPr>
                <w:rFonts w:ascii="Times New Roman" w:hAnsi="Times New Roman"/>
                <w:sz w:val="18"/>
              </w:rPr>
            </w:pPr>
          </w:p>
          <w:p w14:paraId="76343C89" w14:textId="1F241797" w:rsidR="00297DA9" w:rsidRPr="003C5E41" w:rsidRDefault="00F71050">
            <w:pPr>
              <w:numPr>
                <w:ilvl w:val="0"/>
                <w:numId w:val="46"/>
              </w:numPr>
              <w:spacing w:before="0" w:after="0"/>
              <w:rPr>
                <w:rFonts w:ascii="Times New Roman" w:eastAsia="PMingLiU" w:hAnsi="Times New Roman"/>
                <w:b/>
                <w:bCs/>
                <w:sz w:val="18"/>
                <w:szCs w:val="18"/>
              </w:rPr>
            </w:pPr>
            <w:r w:rsidRPr="003C5E41">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4D0337A6" w14:textId="77777777" w:rsidR="00297DA9" w:rsidRDefault="00297DA9">
            <w:pPr>
              <w:spacing w:before="0" w:after="0"/>
              <w:ind w:left="748"/>
              <w:rPr>
                <w:rFonts w:ascii="Times New Roman" w:eastAsia="PMingLiU" w:hAnsi="Times New Roman"/>
                <w:b/>
                <w:bCs/>
                <w:sz w:val="18"/>
                <w:szCs w:val="18"/>
              </w:rPr>
            </w:pPr>
          </w:p>
          <w:p w14:paraId="0F7ABA18" w14:textId="46A9C908"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7241D593" w14:textId="77777777" w:rsidR="00297DA9" w:rsidRDefault="00297DA9">
            <w:pPr>
              <w:spacing w:before="0" w:after="0"/>
              <w:ind w:left="28"/>
              <w:rPr>
                <w:rFonts w:ascii="Times New Roman" w:eastAsia="PMingLiU" w:hAnsi="Times New Roman"/>
                <w:b/>
                <w:bCs/>
                <w:sz w:val="18"/>
                <w:szCs w:val="18"/>
              </w:rPr>
            </w:pPr>
          </w:p>
        </w:tc>
      </w:tr>
      <w:tr w:rsidR="00297DA9" w14:paraId="38446A42" w14:textId="77777777" w:rsidTr="0039321F">
        <w:tc>
          <w:tcPr>
            <w:tcW w:w="703" w:type="dxa"/>
            <w:vAlign w:val="center"/>
          </w:tcPr>
          <w:p w14:paraId="64435AC7" w14:textId="4D5BFFBA" w:rsidR="00297DA9" w:rsidRDefault="00F71050">
            <w:pPr>
              <w:rPr>
                <w:rFonts w:ascii="Times New Roman" w:eastAsia="PMingLiU" w:hAnsi="Times New Roman"/>
                <w:sz w:val="18"/>
                <w:szCs w:val="18"/>
              </w:rPr>
            </w:pPr>
            <w:r>
              <w:rPr>
                <w:rFonts w:ascii="Times New Roman" w:hAnsi="Times New Roman"/>
                <w:sz w:val="18"/>
                <w:szCs w:val="18"/>
              </w:rPr>
              <w:t>0220</w:t>
            </w:r>
          </w:p>
        </w:tc>
        <w:tc>
          <w:tcPr>
            <w:tcW w:w="7371" w:type="dxa"/>
          </w:tcPr>
          <w:p w14:paraId="06FE7B22"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1.2.2. </w:t>
            </w:r>
            <w:r>
              <w:rPr>
                <w:rFonts w:ascii="Times New Roman" w:hAnsi="Times New Roman"/>
                <w:b/>
                <w:sz w:val="18"/>
                <w:szCs w:val="18"/>
              </w:rPr>
              <w:t>1 lygio itin aukštos kokybės padengtosios obligacijos</w:t>
            </w:r>
          </w:p>
          <w:p w14:paraId="6BC67DF9" w14:textId="77777777" w:rsidR="00297DA9" w:rsidRDefault="00297DA9">
            <w:pPr>
              <w:spacing w:before="0" w:after="0"/>
              <w:ind w:left="28"/>
              <w:rPr>
                <w:rFonts w:ascii="Times New Roman" w:eastAsia="PMingLiU" w:hAnsi="Times New Roman"/>
                <w:b/>
                <w:sz w:val="18"/>
                <w:szCs w:val="18"/>
              </w:rPr>
            </w:pPr>
          </w:p>
          <w:p w14:paraId="38DBA342"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Tokie sandoriai, kuriuos vykdydama įstaiga pakeitė 1 lygio itin aukštos kokybės padengtąsias </w:t>
            </w:r>
            <w:r>
              <w:rPr>
                <w:rFonts w:ascii="Times New Roman" w:hAnsi="Times New Roman"/>
                <w:bCs/>
                <w:sz w:val="18"/>
                <w:szCs w:val="18"/>
              </w:rPr>
              <w:lastRenderedPageBreak/>
              <w:t>obligacijas (paskolino) 1 lygio itin aukštos kokybės padengtosiomis obligacijomis (pasiskolino).</w:t>
            </w:r>
          </w:p>
          <w:p w14:paraId="5D12E0BC" w14:textId="77777777" w:rsidR="00297DA9" w:rsidRDefault="00297DA9">
            <w:pPr>
              <w:spacing w:before="0" w:after="0"/>
              <w:ind w:left="28"/>
              <w:rPr>
                <w:rFonts w:ascii="Times New Roman" w:eastAsia="PMingLiU" w:hAnsi="Times New Roman"/>
                <w:szCs w:val="18"/>
              </w:rPr>
            </w:pPr>
          </w:p>
        </w:tc>
      </w:tr>
      <w:tr w:rsidR="00297DA9" w14:paraId="73748788" w14:textId="77777777" w:rsidTr="0039321F">
        <w:tc>
          <w:tcPr>
            <w:tcW w:w="703" w:type="dxa"/>
            <w:vAlign w:val="center"/>
          </w:tcPr>
          <w:p w14:paraId="33AD3746" w14:textId="5D6E5238" w:rsidR="00297DA9" w:rsidRDefault="000F16AB">
            <w:pPr>
              <w:rPr>
                <w:rFonts w:ascii="Times New Roman" w:eastAsia="PMingLiU" w:hAnsi="Times New Roman"/>
                <w:sz w:val="18"/>
                <w:szCs w:val="18"/>
              </w:rPr>
            </w:pPr>
            <w:r>
              <w:rPr>
                <w:rFonts w:ascii="Times New Roman" w:hAnsi="Times New Roman"/>
                <w:sz w:val="18"/>
                <w:szCs w:val="18"/>
              </w:rPr>
              <w:lastRenderedPageBreak/>
              <w:t>0230</w:t>
            </w:r>
          </w:p>
        </w:tc>
        <w:tc>
          <w:tcPr>
            <w:tcW w:w="7371" w:type="dxa"/>
          </w:tcPr>
          <w:p w14:paraId="172E5558"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1.2.2.1. iš jų: užtikrinimo priemonės, kuriomis apsikeista, atitinka veiklos reikalavimus</w:t>
            </w:r>
          </w:p>
          <w:p w14:paraId="678CCD6F" w14:textId="77777777" w:rsidR="00297DA9" w:rsidRDefault="00297DA9">
            <w:pPr>
              <w:spacing w:before="0" w:after="0"/>
              <w:ind w:left="28"/>
              <w:rPr>
                <w:rFonts w:ascii="Times New Roman" w:eastAsia="PMingLiU" w:hAnsi="Times New Roman"/>
                <w:b/>
                <w:bCs/>
                <w:sz w:val="18"/>
                <w:szCs w:val="18"/>
              </w:rPr>
            </w:pPr>
          </w:p>
          <w:p w14:paraId="1FB20B92"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1.2.2 punkto sandorių:</w:t>
            </w:r>
          </w:p>
          <w:p w14:paraId="0C729744" w14:textId="77777777" w:rsidR="00297DA9" w:rsidRDefault="00297DA9">
            <w:pPr>
              <w:spacing w:before="0" w:after="0"/>
              <w:ind w:left="28"/>
              <w:rPr>
                <w:rFonts w:ascii="Times New Roman" w:hAnsi="Times New Roman"/>
                <w:sz w:val="18"/>
              </w:rPr>
            </w:pPr>
          </w:p>
          <w:p w14:paraId="2321BA29" w14:textId="5143D81C" w:rsidR="00297DA9" w:rsidRPr="003C5E41" w:rsidRDefault="00F71050">
            <w:pPr>
              <w:numPr>
                <w:ilvl w:val="0"/>
                <w:numId w:val="46"/>
              </w:numPr>
              <w:spacing w:before="0" w:after="0"/>
              <w:rPr>
                <w:rFonts w:ascii="Times New Roman" w:eastAsia="PMingLiU" w:hAnsi="Times New Roman"/>
                <w:b/>
                <w:bCs/>
                <w:sz w:val="18"/>
                <w:szCs w:val="18"/>
              </w:rPr>
            </w:pPr>
            <w:r w:rsidRPr="003C5E41">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5FEF820C" w14:textId="77777777" w:rsidR="00297DA9" w:rsidRPr="003C5E41" w:rsidRDefault="00297DA9">
            <w:pPr>
              <w:spacing w:before="0" w:after="0"/>
              <w:ind w:left="748"/>
              <w:rPr>
                <w:rFonts w:ascii="Times New Roman" w:eastAsia="PMingLiU" w:hAnsi="Times New Roman"/>
                <w:b/>
                <w:bCs/>
                <w:sz w:val="18"/>
                <w:szCs w:val="18"/>
              </w:rPr>
            </w:pPr>
          </w:p>
          <w:p w14:paraId="025CE752" w14:textId="32C685CF"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4122E9EA" w14:textId="77777777" w:rsidR="00297DA9" w:rsidRDefault="00297DA9">
            <w:pPr>
              <w:spacing w:before="0" w:after="0"/>
              <w:ind w:left="28"/>
              <w:rPr>
                <w:rFonts w:ascii="Times New Roman" w:eastAsia="PMingLiU" w:hAnsi="Times New Roman"/>
                <w:b/>
                <w:bCs/>
                <w:sz w:val="18"/>
                <w:szCs w:val="18"/>
              </w:rPr>
            </w:pPr>
          </w:p>
        </w:tc>
      </w:tr>
      <w:tr w:rsidR="00297DA9" w14:paraId="50B6FE4F" w14:textId="77777777" w:rsidTr="0039321F">
        <w:tc>
          <w:tcPr>
            <w:tcW w:w="703" w:type="dxa"/>
            <w:vAlign w:val="center"/>
          </w:tcPr>
          <w:p w14:paraId="58804EDC" w14:textId="6C550B67" w:rsidR="00297DA9" w:rsidRDefault="000F16AB">
            <w:pPr>
              <w:rPr>
                <w:rFonts w:ascii="Times New Roman" w:eastAsia="PMingLiU" w:hAnsi="Times New Roman"/>
                <w:sz w:val="18"/>
                <w:szCs w:val="18"/>
              </w:rPr>
            </w:pPr>
            <w:r>
              <w:rPr>
                <w:rFonts w:ascii="Times New Roman" w:hAnsi="Times New Roman"/>
                <w:sz w:val="18"/>
                <w:szCs w:val="18"/>
              </w:rPr>
              <w:t>0240</w:t>
            </w:r>
          </w:p>
        </w:tc>
        <w:tc>
          <w:tcPr>
            <w:tcW w:w="7371" w:type="dxa"/>
          </w:tcPr>
          <w:p w14:paraId="4D5E41D6"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1.2.3. </w:t>
            </w:r>
            <w:r>
              <w:rPr>
                <w:rFonts w:ascii="Times New Roman" w:hAnsi="Times New Roman"/>
                <w:b/>
                <w:sz w:val="18"/>
                <w:szCs w:val="18"/>
              </w:rPr>
              <w:t>2A lygio turtas</w:t>
            </w:r>
          </w:p>
          <w:p w14:paraId="34108882" w14:textId="77777777" w:rsidR="00297DA9" w:rsidRDefault="00297DA9">
            <w:pPr>
              <w:spacing w:before="0" w:after="0"/>
              <w:ind w:left="28"/>
              <w:rPr>
                <w:rFonts w:ascii="Times New Roman" w:eastAsia="PMingLiU" w:hAnsi="Times New Roman"/>
                <w:b/>
                <w:sz w:val="18"/>
                <w:szCs w:val="18"/>
              </w:rPr>
            </w:pPr>
          </w:p>
          <w:p w14:paraId="7951ADED"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Tokie sandoriai, kuriuos vykdydama įstaiga pakeitė 1 lygio itin aukštos kokybės padengtąsias obligacijas (paskolino) 2A lygio turtu (pasiskolino).</w:t>
            </w:r>
          </w:p>
          <w:p w14:paraId="4D8A60F9" w14:textId="77777777" w:rsidR="00297DA9" w:rsidRDefault="00297DA9">
            <w:pPr>
              <w:spacing w:before="0" w:after="0"/>
              <w:ind w:left="28"/>
              <w:rPr>
                <w:rFonts w:ascii="Times New Roman" w:eastAsia="PMingLiU" w:hAnsi="Times New Roman"/>
                <w:szCs w:val="18"/>
              </w:rPr>
            </w:pPr>
          </w:p>
        </w:tc>
      </w:tr>
      <w:tr w:rsidR="00297DA9" w14:paraId="27850707" w14:textId="77777777" w:rsidTr="0039321F">
        <w:tc>
          <w:tcPr>
            <w:tcW w:w="703" w:type="dxa"/>
            <w:vAlign w:val="center"/>
          </w:tcPr>
          <w:p w14:paraId="1746EBFA" w14:textId="15A35F30" w:rsidR="00297DA9" w:rsidRDefault="000F16AB">
            <w:pPr>
              <w:rPr>
                <w:rFonts w:ascii="Times New Roman" w:eastAsia="PMingLiU" w:hAnsi="Times New Roman"/>
                <w:sz w:val="18"/>
                <w:szCs w:val="18"/>
              </w:rPr>
            </w:pPr>
            <w:r>
              <w:rPr>
                <w:rFonts w:ascii="Times New Roman" w:hAnsi="Times New Roman"/>
                <w:sz w:val="18"/>
                <w:szCs w:val="18"/>
              </w:rPr>
              <w:t>0250</w:t>
            </w:r>
          </w:p>
        </w:tc>
        <w:tc>
          <w:tcPr>
            <w:tcW w:w="7371" w:type="dxa"/>
          </w:tcPr>
          <w:p w14:paraId="16D7900B"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1.2.3.1. iš jų: užtikrinimo priemonės, kuriomis apsikeista, atitinka veiklos reikalavimus</w:t>
            </w:r>
          </w:p>
          <w:p w14:paraId="66BDAEA4" w14:textId="77777777" w:rsidR="00297DA9" w:rsidRDefault="00297DA9">
            <w:pPr>
              <w:spacing w:before="0" w:after="0"/>
              <w:ind w:left="28"/>
              <w:rPr>
                <w:rFonts w:ascii="Times New Roman" w:eastAsia="PMingLiU" w:hAnsi="Times New Roman"/>
                <w:b/>
                <w:bCs/>
                <w:sz w:val="18"/>
                <w:szCs w:val="18"/>
              </w:rPr>
            </w:pPr>
          </w:p>
          <w:p w14:paraId="15E1AFB5"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1.2.3 punkto sandorių:</w:t>
            </w:r>
          </w:p>
          <w:p w14:paraId="0E1E7C56" w14:textId="77777777" w:rsidR="00297DA9" w:rsidRDefault="00297DA9">
            <w:pPr>
              <w:spacing w:before="0" w:after="0"/>
              <w:ind w:left="28"/>
              <w:rPr>
                <w:rFonts w:ascii="Times New Roman" w:hAnsi="Times New Roman"/>
                <w:sz w:val="18"/>
              </w:rPr>
            </w:pPr>
          </w:p>
          <w:p w14:paraId="4294B0F4" w14:textId="26FF579B" w:rsidR="00297DA9" w:rsidRPr="003C5E41" w:rsidRDefault="00F71050">
            <w:pPr>
              <w:numPr>
                <w:ilvl w:val="0"/>
                <w:numId w:val="46"/>
              </w:numPr>
              <w:spacing w:before="0" w:after="0"/>
              <w:rPr>
                <w:rFonts w:ascii="Times New Roman" w:eastAsia="PMingLiU" w:hAnsi="Times New Roman"/>
                <w:b/>
                <w:bCs/>
                <w:sz w:val="18"/>
                <w:szCs w:val="18"/>
              </w:rPr>
            </w:pPr>
            <w:r w:rsidRPr="003C5E41">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5D5565F1" w14:textId="77777777" w:rsidR="00297DA9" w:rsidRDefault="00297DA9">
            <w:pPr>
              <w:spacing w:before="0" w:after="0"/>
              <w:ind w:left="748"/>
              <w:rPr>
                <w:rFonts w:ascii="Times New Roman" w:eastAsia="PMingLiU" w:hAnsi="Times New Roman"/>
                <w:b/>
                <w:bCs/>
                <w:sz w:val="18"/>
                <w:szCs w:val="18"/>
              </w:rPr>
            </w:pPr>
          </w:p>
          <w:p w14:paraId="3034BE92" w14:textId="2CD0AC87"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727FAFB7" w14:textId="77777777" w:rsidR="00297DA9" w:rsidRDefault="00297DA9">
            <w:pPr>
              <w:spacing w:before="0" w:after="0"/>
              <w:ind w:left="28"/>
              <w:rPr>
                <w:rFonts w:ascii="Times New Roman" w:eastAsia="PMingLiU" w:hAnsi="Times New Roman"/>
                <w:b/>
                <w:bCs/>
                <w:sz w:val="18"/>
                <w:szCs w:val="18"/>
              </w:rPr>
            </w:pPr>
          </w:p>
        </w:tc>
      </w:tr>
      <w:tr w:rsidR="00297DA9" w14:paraId="36176C45" w14:textId="77777777" w:rsidTr="0039321F">
        <w:tc>
          <w:tcPr>
            <w:tcW w:w="703" w:type="dxa"/>
            <w:vAlign w:val="center"/>
          </w:tcPr>
          <w:p w14:paraId="356B61A6" w14:textId="37877627" w:rsidR="00297DA9" w:rsidRDefault="000F16AB">
            <w:pPr>
              <w:rPr>
                <w:rFonts w:ascii="Times New Roman" w:eastAsia="PMingLiU" w:hAnsi="Times New Roman"/>
                <w:sz w:val="18"/>
                <w:szCs w:val="18"/>
              </w:rPr>
            </w:pPr>
            <w:r>
              <w:rPr>
                <w:rFonts w:ascii="Times New Roman" w:hAnsi="Times New Roman"/>
                <w:sz w:val="18"/>
                <w:szCs w:val="18"/>
              </w:rPr>
              <w:t>0260</w:t>
            </w:r>
          </w:p>
        </w:tc>
        <w:tc>
          <w:tcPr>
            <w:tcW w:w="7371" w:type="dxa"/>
          </w:tcPr>
          <w:p w14:paraId="738DE96E"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1.2.4. </w:t>
            </w:r>
            <w:r>
              <w:rPr>
                <w:rFonts w:ascii="Times New Roman" w:hAnsi="Times New Roman"/>
                <w:b/>
                <w:sz w:val="18"/>
                <w:szCs w:val="18"/>
              </w:rPr>
              <w:t>2B lygio turtu (būstu arba automobiliu, 1 CQS) užtikrinti vertybiniai popieriai</w:t>
            </w:r>
          </w:p>
          <w:p w14:paraId="26410FC8" w14:textId="77777777" w:rsidR="00297DA9" w:rsidRDefault="00297DA9">
            <w:pPr>
              <w:spacing w:before="0" w:after="0"/>
              <w:ind w:left="28"/>
              <w:rPr>
                <w:rFonts w:ascii="Times New Roman" w:eastAsia="PMingLiU" w:hAnsi="Times New Roman"/>
                <w:b/>
                <w:sz w:val="18"/>
                <w:szCs w:val="18"/>
              </w:rPr>
            </w:pPr>
          </w:p>
          <w:p w14:paraId="29073803"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1 lygio itin aukštos kokybės padengtąsias obligacijas (paskolino) 2B lygio turtu (būstu arba automobiliu, 1 CQS) užtikrintais vertybiniais popieriais (pasiskolino).</w:t>
            </w:r>
          </w:p>
          <w:p w14:paraId="14FC8217" w14:textId="77777777" w:rsidR="00297DA9" w:rsidRDefault="00297DA9">
            <w:pPr>
              <w:spacing w:before="0" w:after="0"/>
              <w:ind w:left="28"/>
              <w:rPr>
                <w:rFonts w:ascii="Times New Roman" w:eastAsia="PMingLiU" w:hAnsi="Times New Roman"/>
                <w:szCs w:val="18"/>
              </w:rPr>
            </w:pPr>
          </w:p>
        </w:tc>
      </w:tr>
      <w:tr w:rsidR="00297DA9" w14:paraId="50F47F38" w14:textId="77777777" w:rsidTr="0039321F">
        <w:tc>
          <w:tcPr>
            <w:tcW w:w="703" w:type="dxa"/>
            <w:vAlign w:val="center"/>
          </w:tcPr>
          <w:p w14:paraId="3BA16A95" w14:textId="62CC751B" w:rsidR="00297DA9" w:rsidRDefault="000F16AB">
            <w:pPr>
              <w:rPr>
                <w:rFonts w:ascii="Times New Roman" w:eastAsia="PMingLiU" w:hAnsi="Times New Roman"/>
                <w:sz w:val="18"/>
                <w:szCs w:val="18"/>
              </w:rPr>
            </w:pPr>
            <w:r>
              <w:rPr>
                <w:rFonts w:ascii="Times New Roman" w:hAnsi="Times New Roman"/>
                <w:sz w:val="18"/>
                <w:szCs w:val="18"/>
              </w:rPr>
              <w:t>0270</w:t>
            </w:r>
          </w:p>
        </w:tc>
        <w:tc>
          <w:tcPr>
            <w:tcW w:w="7371" w:type="dxa"/>
          </w:tcPr>
          <w:p w14:paraId="3A82B5F6"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1.2.4.1. iš jų: užtikrinimo priemonės, kuriomis apsikeista, atitinka veiklos reikalavimus</w:t>
            </w:r>
          </w:p>
          <w:p w14:paraId="438B846B" w14:textId="77777777" w:rsidR="00297DA9" w:rsidRDefault="00297DA9">
            <w:pPr>
              <w:spacing w:before="0" w:after="0"/>
              <w:ind w:left="28"/>
              <w:rPr>
                <w:rFonts w:ascii="Times New Roman" w:eastAsia="PMingLiU" w:hAnsi="Times New Roman"/>
                <w:b/>
                <w:bCs/>
                <w:sz w:val="18"/>
                <w:szCs w:val="18"/>
              </w:rPr>
            </w:pPr>
          </w:p>
          <w:p w14:paraId="5A63E5D8"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1.2.4 punkto sandorių:</w:t>
            </w:r>
          </w:p>
          <w:p w14:paraId="45757BAA" w14:textId="77777777" w:rsidR="00297DA9" w:rsidRDefault="00297DA9">
            <w:pPr>
              <w:spacing w:before="0" w:after="0"/>
              <w:ind w:left="28"/>
              <w:rPr>
                <w:rFonts w:ascii="Times New Roman" w:hAnsi="Times New Roman"/>
                <w:sz w:val="18"/>
              </w:rPr>
            </w:pPr>
          </w:p>
          <w:p w14:paraId="47160DB0" w14:textId="6EB6A589" w:rsidR="00297DA9" w:rsidRPr="003C5E41" w:rsidRDefault="00F71050">
            <w:pPr>
              <w:numPr>
                <w:ilvl w:val="0"/>
                <w:numId w:val="46"/>
              </w:numPr>
              <w:spacing w:before="0" w:after="0"/>
              <w:rPr>
                <w:rFonts w:ascii="Times New Roman" w:eastAsia="PMingLiU" w:hAnsi="Times New Roman"/>
                <w:b/>
                <w:bCs/>
                <w:sz w:val="18"/>
                <w:szCs w:val="18"/>
              </w:rPr>
            </w:pPr>
            <w:r w:rsidRPr="003C5E41">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3417E61D" w14:textId="77777777" w:rsidR="00297DA9" w:rsidRDefault="00297DA9">
            <w:pPr>
              <w:spacing w:before="0" w:after="0"/>
              <w:ind w:left="748"/>
              <w:rPr>
                <w:rFonts w:ascii="Times New Roman" w:eastAsia="PMingLiU" w:hAnsi="Times New Roman"/>
                <w:b/>
                <w:bCs/>
                <w:sz w:val="18"/>
                <w:szCs w:val="18"/>
              </w:rPr>
            </w:pPr>
          </w:p>
          <w:p w14:paraId="13E3C3D3" w14:textId="6FF9603E"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23DC2E9A" w14:textId="77777777" w:rsidR="00297DA9" w:rsidRDefault="00297DA9">
            <w:pPr>
              <w:spacing w:before="0" w:after="0"/>
              <w:ind w:left="28"/>
              <w:rPr>
                <w:rFonts w:ascii="Times New Roman" w:eastAsia="PMingLiU" w:hAnsi="Times New Roman"/>
                <w:b/>
                <w:bCs/>
                <w:sz w:val="18"/>
                <w:szCs w:val="18"/>
              </w:rPr>
            </w:pPr>
          </w:p>
        </w:tc>
      </w:tr>
      <w:tr w:rsidR="00297DA9" w14:paraId="7CA90B7F" w14:textId="77777777" w:rsidTr="0039321F">
        <w:tc>
          <w:tcPr>
            <w:tcW w:w="703" w:type="dxa"/>
            <w:vAlign w:val="center"/>
          </w:tcPr>
          <w:p w14:paraId="4EC166CD" w14:textId="458299B2" w:rsidR="00297DA9" w:rsidRDefault="000F16AB">
            <w:pPr>
              <w:rPr>
                <w:rFonts w:ascii="Times New Roman" w:eastAsia="PMingLiU" w:hAnsi="Times New Roman"/>
                <w:sz w:val="18"/>
                <w:szCs w:val="18"/>
              </w:rPr>
            </w:pPr>
            <w:r>
              <w:rPr>
                <w:rFonts w:ascii="Times New Roman" w:hAnsi="Times New Roman"/>
                <w:sz w:val="18"/>
                <w:szCs w:val="18"/>
              </w:rPr>
              <w:t>0280</w:t>
            </w:r>
          </w:p>
        </w:tc>
        <w:tc>
          <w:tcPr>
            <w:tcW w:w="7371" w:type="dxa"/>
          </w:tcPr>
          <w:p w14:paraId="6C91B00B"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1.2.5. </w:t>
            </w:r>
            <w:r>
              <w:rPr>
                <w:rFonts w:ascii="Times New Roman" w:hAnsi="Times New Roman"/>
                <w:b/>
                <w:sz w:val="18"/>
                <w:szCs w:val="18"/>
              </w:rPr>
              <w:t>2B lygio aukštos kokybės padengtosios obligacijos</w:t>
            </w:r>
          </w:p>
          <w:p w14:paraId="2C1B9394" w14:textId="77777777" w:rsidR="00297DA9" w:rsidRDefault="00297DA9">
            <w:pPr>
              <w:spacing w:before="0" w:after="0"/>
              <w:ind w:left="28"/>
              <w:rPr>
                <w:rFonts w:ascii="Times New Roman" w:eastAsia="PMingLiU" w:hAnsi="Times New Roman"/>
                <w:b/>
                <w:sz w:val="18"/>
                <w:szCs w:val="18"/>
              </w:rPr>
            </w:pPr>
          </w:p>
          <w:p w14:paraId="38F958BA"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Tokie sandoriai, kuriuos vykdydama įstaiga pakeitė 1 lygio itin aukštos kokybės padengtąsias obligacijas (paskolino) 2B lygio aukštos kokybės padengtosiomis obligacijomis (pasiskolino).</w:t>
            </w:r>
          </w:p>
          <w:p w14:paraId="50CDA7BE" w14:textId="77777777" w:rsidR="00297DA9" w:rsidRDefault="00297DA9">
            <w:pPr>
              <w:spacing w:before="0" w:after="0"/>
              <w:ind w:left="28"/>
              <w:rPr>
                <w:rFonts w:ascii="Times New Roman" w:eastAsia="PMingLiU" w:hAnsi="Times New Roman"/>
                <w:sz w:val="18"/>
                <w:szCs w:val="18"/>
              </w:rPr>
            </w:pPr>
          </w:p>
        </w:tc>
      </w:tr>
      <w:tr w:rsidR="00297DA9" w14:paraId="50A24D2B" w14:textId="77777777" w:rsidTr="0039321F">
        <w:tc>
          <w:tcPr>
            <w:tcW w:w="703" w:type="dxa"/>
            <w:vAlign w:val="center"/>
          </w:tcPr>
          <w:p w14:paraId="7C2B016B" w14:textId="3E4F22D9" w:rsidR="00297DA9" w:rsidRDefault="000F16AB">
            <w:pPr>
              <w:rPr>
                <w:rFonts w:ascii="Times New Roman" w:eastAsia="PMingLiU" w:hAnsi="Times New Roman"/>
                <w:sz w:val="18"/>
                <w:szCs w:val="18"/>
              </w:rPr>
            </w:pPr>
            <w:r>
              <w:rPr>
                <w:rFonts w:ascii="Times New Roman" w:hAnsi="Times New Roman"/>
                <w:sz w:val="18"/>
                <w:szCs w:val="18"/>
              </w:rPr>
              <w:t>0290</w:t>
            </w:r>
          </w:p>
        </w:tc>
        <w:tc>
          <w:tcPr>
            <w:tcW w:w="7371" w:type="dxa"/>
          </w:tcPr>
          <w:p w14:paraId="18E2507F"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1.2.5.1. iš jų: užtikrinimo priemonės, kuriomis apsikeista, atitinka veiklos reikalavimus</w:t>
            </w:r>
          </w:p>
          <w:p w14:paraId="3D36DDE5" w14:textId="77777777" w:rsidR="00297DA9" w:rsidRDefault="00297DA9">
            <w:pPr>
              <w:spacing w:before="0" w:after="0"/>
              <w:ind w:left="28"/>
              <w:rPr>
                <w:rFonts w:ascii="Times New Roman" w:eastAsia="PMingLiU" w:hAnsi="Times New Roman"/>
                <w:b/>
                <w:bCs/>
                <w:sz w:val="18"/>
                <w:szCs w:val="18"/>
              </w:rPr>
            </w:pPr>
          </w:p>
          <w:p w14:paraId="7CEB7826"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1.2.5 punkto sandorių:</w:t>
            </w:r>
          </w:p>
          <w:p w14:paraId="706D4176" w14:textId="77777777" w:rsidR="00297DA9" w:rsidRDefault="00297DA9">
            <w:pPr>
              <w:spacing w:before="0" w:after="0"/>
              <w:ind w:left="28"/>
              <w:rPr>
                <w:rFonts w:ascii="Times New Roman" w:hAnsi="Times New Roman"/>
                <w:sz w:val="18"/>
              </w:rPr>
            </w:pPr>
          </w:p>
          <w:p w14:paraId="2A754F38" w14:textId="6709BD67" w:rsidR="00297DA9" w:rsidRPr="003C5E41" w:rsidRDefault="00F71050">
            <w:pPr>
              <w:numPr>
                <w:ilvl w:val="0"/>
                <w:numId w:val="46"/>
              </w:numPr>
              <w:spacing w:before="0" w:after="0"/>
              <w:rPr>
                <w:rFonts w:ascii="Times New Roman" w:eastAsia="PMingLiU" w:hAnsi="Times New Roman"/>
                <w:b/>
                <w:bCs/>
                <w:sz w:val="18"/>
                <w:szCs w:val="18"/>
              </w:rPr>
            </w:pPr>
            <w:r w:rsidRPr="003C5E41">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716CDADA" w14:textId="77777777" w:rsidR="00297DA9" w:rsidRDefault="00297DA9">
            <w:pPr>
              <w:spacing w:before="0" w:after="0"/>
              <w:ind w:left="748"/>
              <w:rPr>
                <w:rFonts w:ascii="Times New Roman" w:eastAsia="PMingLiU" w:hAnsi="Times New Roman"/>
                <w:b/>
                <w:bCs/>
                <w:sz w:val="18"/>
                <w:szCs w:val="18"/>
              </w:rPr>
            </w:pPr>
          </w:p>
          <w:p w14:paraId="7814D048" w14:textId="7BB4074F"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51875A5C" w14:textId="77777777" w:rsidR="00297DA9" w:rsidRDefault="00297DA9">
            <w:pPr>
              <w:spacing w:before="0" w:after="0"/>
              <w:ind w:left="28"/>
              <w:rPr>
                <w:rFonts w:ascii="Times New Roman" w:eastAsia="PMingLiU" w:hAnsi="Times New Roman"/>
                <w:b/>
                <w:bCs/>
                <w:sz w:val="18"/>
                <w:szCs w:val="18"/>
              </w:rPr>
            </w:pPr>
          </w:p>
        </w:tc>
      </w:tr>
      <w:tr w:rsidR="00297DA9" w14:paraId="374E0B50" w14:textId="77777777" w:rsidTr="0039321F">
        <w:tc>
          <w:tcPr>
            <w:tcW w:w="703" w:type="dxa"/>
            <w:vAlign w:val="center"/>
          </w:tcPr>
          <w:p w14:paraId="7D774AFA" w14:textId="7CF8A8DC" w:rsidR="00297DA9" w:rsidRDefault="000F16AB">
            <w:pPr>
              <w:rPr>
                <w:rFonts w:ascii="Times New Roman" w:eastAsia="PMingLiU" w:hAnsi="Times New Roman"/>
                <w:sz w:val="18"/>
                <w:szCs w:val="18"/>
              </w:rPr>
            </w:pPr>
            <w:r>
              <w:rPr>
                <w:rFonts w:ascii="Times New Roman" w:hAnsi="Times New Roman"/>
                <w:sz w:val="18"/>
                <w:szCs w:val="18"/>
              </w:rPr>
              <w:t>0300</w:t>
            </w:r>
          </w:p>
        </w:tc>
        <w:tc>
          <w:tcPr>
            <w:tcW w:w="7371" w:type="dxa"/>
          </w:tcPr>
          <w:p w14:paraId="64844949"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1.2.6. </w:t>
            </w:r>
            <w:r>
              <w:rPr>
                <w:rFonts w:ascii="Times New Roman" w:hAnsi="Times New Roman"/>
                <w:b/>
                <w:sz w:val="18"/>
                <w:szCs w:val="18"/>
              </w:rPr>
              <w:t>2B lygio turtu užtikrinti vertybiniai popieriai (valstybės narės įmonių arba fizinių asmenų, 1 CQS)</w:t>
            </w:r>
          </w:p>
          <w:p w14:paraId="41FC6816" w14:textId="77777777" w:rsidR="00297DA9" w:rsidRDefault="00297DA9">
            <w:pPr>
              <w:spacing w:before="0" w:after="0"/>
              <w:ind w:left="28"/>
              <w:rPr>
                <w:rFonts w:ascii="Times New Roman" w:eastAsia="PMingLiU" w:hAnsi="Times New Roman"/>
                <w:b/>
                <w:sz w:val="18"/>
                <w:szCs w:val="18"/>
              </w:rPr>
            </w:pPr>
          </w:p>
          <w:p w14:paraId="0B31E36B"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Tokie sandoriai, kuriuos vykdydama įstaiga pakeitė 1 lygio itin aukštos kokybės padengtąsias obligacijas (paskolino) 2B lygio turtu užtikrintais vertybiniais popieriais (valstybės narės įmonių </w:t>
            </w:r>
            <w:r>
              <w:rPr>
                <w:rFonts w:ascii="Times New Roman" w:hAnsi="Times New Roman"/>
                <w:sz w:val="18"/>
                <w:szCs w:val="18"/>
              </w:rPr>
              <w:lastRenderedPageBreak/>
              <w:t>arba fizinių asmenų, 1 CQS) (pasiskolino).</w:t>
            </w:r>
          </w:p>
          <w:p w14:paraId="13EE4808" w14:textId="77777777" w:rsidR="00297DA9" w:rsidRDefault="00297DA9">
            <w:pPr>
              <w:spacing w:before="0" w:after="0"/>
              <w:ind w:left="28"/>
              <w:rPr>
                <w:rFonts w:ascii="Times New Roman" w:eastAsia="PMingLiU" w:hAnsi="Times New Roman"/>
                <w:sz w:val="18"/>
                <w:szCs w:val="18"/>
              </w:rPr>
            </w:pPr>
          </w:p>
        </w:tc>
      </w:tr>
      <w:tr w:rsidR="00297DA9" w14:paraId="7444F5C7" w14:textId="77777777" w:rsidTr="0039321F">
        <w:tc>
          <w:tcPr>
            <w:tcW w:w="703" w:type="dxa"/>
            <w:vAlign w:val="center"/>
          </w:tcPr>
          <w:p w14:paraId="4814BC93" w14:textId="6A72EB71" w:rsidR="00297DA9" w:rsidRDefault="000F16AB">
            <w:pPr>
              <w:rPr>
                <w:rFonts w:ascii="Times New Roman" w:eastAsia="PMingLiU" w:hAnsi="Times New Roman"/>
                <w:sz w:val="18"/>
                <w:szCs w:val="18"/>
              </w:rPr>
            </w:pPr>
            <w:r>
              <w:rPr>
                <w:rFonts w:ascii="Times New Roman" w:hAnsi="Times New Roman"/>
                <w:sz w:val="18"/>
                <w:szCs w:val="18"/>
              </w:rPr>
              <w:lastRenderedPageBreak/>
              <w:t>0310</w:t>
            </w:r>
          </w:p>
        </w:tc>
        <w:tc>
          <w:tcPr>
            <w:tcW w:w="7371" w:type="dxa"/>
          </w:tcPr>
          <w:p w14:paraId="5E933C4D"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1.2.6.1. iš jų: užtikrinimo priemonės, kuriomis apsikeista, atitinka veiklos reikalavimus</w:t>
            </w:r>
          </w:p>
          <w:p w14:paraId="517D3B33" w14:textId="77777777" w:rsidR="00297DA9" w:rsidRDefault="00297DA9">
            <w:pPr>
              <w:spacing w:before="0" w:after="0"/>
              <w:ind w:left="28"/>
              <w:rPr>
                <w:rFonts w:ascii="Times New Roman" w:eastAsia="PMingLiU" w:hAnsi="Times New Roman"/>
                <w:b/>
                <w:bCs/>
                <w:sz w:val="18"/>
                <w:szCs w:val="18"/>
              </w:rPr>
            </w:pPr>
          </w:p>
          <w:p w14:paraId="4C54FC94"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1.2.6 punkto sandorių:</w:t>
            </w:r>
          </w:p>
          <w:p w14:paraId="736A8690" w14:textId="77777777" w:rsidR="00297DA9" w:rsidRDefault="00297DA9">
            <w:pPr>
              <w:spacing w:before="0" w:after="0"/>
              <w:ind w:left="28"/>
              <w:rPr>
                <w:rFonts w:ascii="Times New Roman" w:hAnsi="Times New Roman"/>
                <w:sz w:val="18"/>
              </w:rPr>
            </w:pPr>
          </w:p>
          <w:p w14:paraId="58B9497B" w14:textId="6480B80B" w:rsidR="00297DA9" w:rsidRPr="003C5E41" w:rsidRDefault="00F71050">
            <w:pPr>
              <w:numPr>
                <w:ilvl w:val="0"/>
                <w:numId w:val="46"/>
              </w:numPr>
              <w:spacing w:before="0" w:after="0"/>
              <w:rPr>
                <w:rFonts w:ascii="Times New Roman" w:eastAsia="PMingLiU" w:hAnsi="Times New Roman"/>
                <w:b/>
                <w:bCs/>
                <w:sz w:val="18"/>
                <w:szCs w:val="18"/>
              </w:rPr>
            </w:pPr>
            <w:r w:rsidRPr="003C5E41">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5744E799" w14:textId="77777777" w:rsidR="00297DA9" w:rsidRPr="003C5E41" w:rsidRDefault="00297DA9">
            <w:pPr>
              <w:spacing w:before="0" w:after="0"/>
              <w:ind w:left="748"/>
              <w:rPr>
                <w:rFonts w:ascii="Times New Roman" w:eastAsia="PMingLiU" w:hAnsi="Times New Roman"/>
                <w:b/>
                <w:bCs/>
                <w:sz w:val="18"/>
                <w:szCs w:val="18"/>
              </w:rPr>
            </w:pPr>
          </w:p>
          <w:p w14:paraId="0975B25A" w14:textId="52C87529"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0347CB0A" w14:textId="77777777" w:rsidR="00297DA9" w:rsidRDefault="00297DA9">
            <w:pPr>
              <w:spacing w:before="0" w:after="0"/>
              <w:ind w:left="28"/>
              <w:rPr>
                <w:rFonts w:ascii="Times New Roman" w:eastAsia="PMingLiU" w:hAnsi="Times New Roman"/>
                <w:b/>
                <w:bCs/>
                <w:sz w:val="18"/>
                <w:szCs w:val="18"/>
              </w:rPr>
            </w:pPr>
          </w:p>
        </w:tc>
      </w:tr>
      <w:tr w:rsidR="00297DA9" w14:paraId="25AF5AB4" w14:textId="77777777" w:rsidTr="0039321F">
        <w:tc>
          <w:tcPr>
            <w:tcW w:w="703" w:type="dxa"/>
            <w:vAlign w:val="center"/>
          </w:tcPr>
          <w:p w14:paraId="1495C783" w14:textId="55BF4111" w:rsidR="00297DA9" w:rsidRDefault="000F16AB">
            <w:pPr>
              <w:rPr>
                <w:rFonts w:ascii="Times New Roman" w:eastAsia="PMingLiU" w:hAnsi="Times New Roman"/>
                <w:sz w:val="18"/>
                <w:szCs w:val="18"/>
              </w:rPr>
            </w:pPr>
            <w:r>
              <w:rPr>
                <w:rFonts w:ascii="Times New Roman" w:hAnsi="Times New Roman"/>
                <w:sz w:val="18"/>
                <w:szCs w:val="18"/>
              </w:rPr>
              <w:t>0320</w:t>
            </w:r>
          </w:p>
        </w:tc>
        <w:tc>
          <w:tcPr>
            <w:tcW w:w="7371" w:type="dxa"/>
          </w:tcPr>
          <w:p w14:paraId="5113AC81"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1.2.7. </w:t>
            </w:r>
            <w:r>
              <w:rPr>
                <w:rFonts w:ascii="Times New Roman" w:hAnsi="Times New Roman"/>
                <w:b/>
                <w:sz w:val="18"/>
                <w:szCs w:val="18"/>
              </w:rPr>
              <w:t>Kitas 2B lygio turtas</w:t>
            </w:r>
          </w:p>
          <w:p w14:paraId="7ACDA860" w14:textId="77777777" w:rsidR="00297DA9" w:rsidRDefault="00297DA9">
            <w:pPr>
              <w:spacing w:before="0" w:after="0"/>
              <w:ind w:left="28"/>
              <w:rPr>
                <w:rFonts w:ascii="Times New Roman" w:eastAsia="PMingLiU" w:hAnsi="Times New Roman"/>
                <w:b/>
                <w:sz w:val="18"/>
                <w:szCs w:val="18"/>
              </w:rPr>
            </w:pPr>
          </w:p>
          <w:p w14:paraId="3EC17112"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1 lygio itin aukštos kokybės padengtąsias obligacijas (paskolino) kitu 2B lygio turtu (pasiskolino).</w:t>
            </w:r>
          </w:p>
          <w:p w14:paraId="1E1BA5AB" w14:textId="77777777" w:rsidR="00297DA9" w:rsidRDefault="00297DA9">
            <w:pPr>
              <w:spacing w:before="0" w:after="0"/>
              <w:ind w:left="28"/>
              <w:rPr>
                <w:rFonts w:ascii="Times New Roman" w:eastAsia="PMingLiU" w:hAnsi="Times New Roman"/>
                <w:sz w:val="18"/>
                <w:szCs w:val="18"/>
              </w:rPr>
            </w:pPr>
          </w:p>
        </w:tc>
      </w:tr>
      <w:tr w:rsidR="00297DA9" w14:paraId="68897FAF" w14:textId="77777777" w:rsidTr="0039321F">
        <w:tc>
          <w:tcPr>
            <w:tcW w:w="703" w:type="dxa"/>
            <w:vAlign w:val="center"/>
          </w:tcPr>
          <w:p w14:paraId="53376D1A" w14:textId="252FFC0C" w:rsidR="00297DA9" w:rsidRDefault="000F16AB">
            <w:pPr>
              <w:rPr>
                <w:rFonts w:ascii="Times New Roman" w:eastAsia="PMingLiU" w:hAnsi="Times New Roman"/>
                <w:sz w:val="18"/>
                <w:szCs w:val="18"/>
              </w:rPr>
            </w:pPr>
            <w:r>
              <w:rPr>
                <w:rFonts w:ascii="Times New Roman" w:hAnsi="Times New Roman"/>
                <w:sz w:val="18"/>
                <w:szCs w:val="18"/>
              </w:rPr>
              <w:t>0330</w:t>
            </w:r>
          </w:p>
        </w:tc>
        <w:tc>
          <w:tcPr>
            <w:tcW w:w="7371" w:type="dxa"/>
          </w:tcPr>
          <w:p w14:paraId="106163C0"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1.2.7.1. iš jų: užtikrinimo priemonės, kuriomis apsikeista, atitinka veiklos reikalavimus</w:t>
            </w:r>
          </w:p>
          <w:p w14:paraId="033C8669" w14:textId="77777777" w:rsidR="00297DA9" w:rsidRDefault="00297DA9">
            <w:pPr>
              <w:spacing w:before="0" w:after="0"/>
              <w:ind w:left="28"/>
              <w:rPr>
                <w:rFonts w:ascii="Times New Roman" w:eastAsia="PMingLiU" w:hAnsi="Times New Roman"/>
                <w:b/>
                <w:bCs/>
                <w:sz w:val="18"/>
                <w:szCs w:val="18"/>
              </w:rPr>
            </w:pPr>
          </w:p>
          <w:p w14:paraId="43FD0C76"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1.2.7 punkto sandorių:</w:t>
            </w:r>
          </w:p>
          <w:p w14:paraId="5DD3EC0D" w14:textId="77777777" w:rsidR="00297DA9" w:rsidRDefault="00297DA9">
            <w:pPr>
              <w:spacing w:before="0" w:after="0"/>
              <w:ind w:left="28"/>
              <w:rPr>
                <w:rFonts w:ascii="Times New Roman" w:hAnsi="Times New Roman"/>
                <w:sz w:val="18"/>
              </w:rPr>
            </w:pPr>
          </w:p>
          <w:p w14:paraId="26138FC2" w14:textId="67107D31"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rPr>
              <w:t>paskolintos užtikrinimo priemonės, kuri, jei nebūtų naudojama kaip tų sandorių užtikrinimo priemonė, pagal Deleguotojo reglamento (ES) 2015/61 8 straipsnį būtų laikoma likvidžiuoju turtu, sudėtinę dalį</w:t>
            </w:r>
            <w:r>
              <w:rPr>
                <w:rFonts w:ascii="Times New Roman" w:hAnsi="Times New Roman"/>
                <w:sz w:val="18"/>
              </w:rPr>
              <w:t xml:space="preserve"> ir</w:t>
            </w:r>
          </w:p>
          <w:p w14:paraId="577EC191" w14:textId="77777777" w:rsidR="00297DA9" w:rsidRDefault="00297DA9">
            <w:pPr>
              <w:spacing w:before="0" w:after="0"/>
              <w:ind w:left="748"/>
              <w:rPr>
                <w:rFonts w:ascii="Times New Roman" w:eastAsia="PMingLiU" w:hAnsi="Times New Roman"/>
                <w:b/>
                <w:bCs/>
                <w:sz w:val="18"/>
                <w:szCs w:val="18"/>
              </w:rPr>
            </w:pPr>
          </w:p>
          <w:p w14:paraId="34D4CB71" w14:textId="7E9FAD25"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628D79E0" w14:textId="77777777" w:rsidR="00297DA9" w:rsidRDefault="00297DA9">
            <w:pPr>
              <w:spacing w:before="0" w:after="0"/>
              <w:ind w:left="28"/>
              <w:rPr>
                <w:rFonts w:ascii="Times New Roman" w:eastAsia="PMingLiU" w:hAnsi="Times New Roman"/>
                <w:b/>
                <w:bCs/>
                <w:sz w:val="18"/>
                <w:szCs w:val="18"/>
              </w:rPr>
            </w:pPr>
          </w:p>
        </w:tc>
      </w:tr>
      <w:tr w:rsidR="00297DA9" w14:paraId="4154AEB1" w14:textId="77777777" w:rsidTr="0039321F">
        <w:tc>
          <w:tcPr>
            <w:tcW w:w="703" w:type="dxa"/>
            <w:vAlign w:val="center"/>
          </w:tcPr>
          <w:p w14:paraId="7DF43955" w14:textId="3CE52E27" w:rsidR="00297DA9" w:rsidRDefault="000F16AB">
            <w:pPr>
              <w:rPr>
                <w:rFonts w:ascii="Times New Roman" w:eastAsia="PMingLiU" w:hAnsi="Times New Roman"/>
                <w:sz w:val="18"/>
                <w:szCs w:val="18"/>
              </w:rPr>
            </w:pPr>
            <w:r>
              <w:rPr>
                <w:rFonts w:ascii="Times New Roman" w:hAnsi="Times New Roman"/>
                <w:sz w:val="18"/>
                <w:szCs w:val="18"/>
              </w:rPr>
              <w:t>0340</w:t>
            </w:r>
          </w:p>
        </w:tc>
        <w:tc>
          <w:tcPr>
            <w:tcW w:w="7371" w:type="dxa"/>
          </w:tcPr>
          <w:p w14:paraId="1D486D23"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1.2.8. </w:t>
            </w:r>
            <w:r>
              <w:rPr>
                <w:rFonts w:ascii="Times New Roman" w:hAnsi="Times New Roman"/>
                <w:b/>
                <w:sz w:val="18"/>
                <w:szCs w:val="18"/>
              </w:rPr>
              <w:t>Nelikvidusis turtas</w:t>
            </w:r>
          </w:p>
          <w:p w14:paraId="7E8FA9E8" w14:textId="77777777" w:rsidR="00297DA9" w:rsidRDefault="00297DA9">
            <w:pPr>
              <w:spacing w:before="0" w:after="0"/>
              <w:ind w:left="28"/>
              <w:rPr>
                <w:rFonts w:ascii="Times New Roman" w:eastAsia="PMingLiU" w:hAnsi="Times New Roman"/>
                <w:b/>
                <w:sz w:val="18"/>
                <w:szCs w:val="18"/>
              </w:rPr>
            </w:pPr>
          </w:p>
          <w:p w14:paraId="68763372"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Tokie sandoriai, kuriuos vykdydama įstaiga pakeitė 1 lygio itin aukštos kokybės padengtąsias obligacijas (paskolino) nelikvidžiuoju turtu (pasiskolino).</w:t>
            </w:r>
          </w:p>
          <w:p w14:paraId="19A09A85" w14:textId="77777777" w:rsidR="00297DA9" w:rsidRDefault="00297DA9">
            <w:pPr>
              <w:spacing w:before="0" w:after="0"/>
              <w:ind w:left="28"/>
              <w:rPr>
                <w:rFonts w:ascii="Times New Roman" w:eastAsia="PMingLiU" w:hAnsi="Times New Roman"/>
                <w:sz w:val="18"/>
                <w:szCs w:val="18"/>
              </w:rPr>
            </w:pPr>
          </w:p>
        </w:tc>
      </w:tr>
      <w:tr w:rsidR="00297DA9" w14:paraId="5A014869" w14:textId="77777777" w:rsidTr="0039321F">
        <w:tc>
          <w:tcPr>
            <w:tcW w:w="703" w:type="dxa"/>
            <w:shd w:val="clear" w:color="auto" w:fill="auto"/>
            <w:vAlign w:val="center"/>
          </w:tcPr>
          <w:p w14:paraId="68BE95FD" w14:textId="3F28672F" w:rsidR="00297DA9" w:rsidRDefault="000F16AB">
            <w:pPr>
              <w:rPr>
                <w:rFonts w:ascii="Times New Roman" w:eastAsia="PMingLiU" w:hAnsi="Times New Roman"/>
                <w:sz w:val="18"/>
                <w:szCs w:val="18"/>
              </w:rPr>
            </w:pPr>
            <w:r>
              <w:rPr>
                <w:rFonts w:ascii="Times New Roman" w:hAnsi="Times New Roman"/>
                <w:sz w:val="18"/>
                <w:szCs w:val="18"/>
              </w:rPr>
              <w:t>0350</w:t>
            </w:r>
          </w:p>
        </w:tc>
        <w:tc>
          <w:tcPr>
            <w:tcW w:w="7371" w:type="dxa"/>
            <w:shd w:val="clear" w:color="auto" w:fill="auto"/>
          </w:tcPr>
          <w:p w14:paraId="728CF501"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1.2.8.1. iš jų: užtikrinimo priemonės, kuriomis apsikeista, atitinka veiklos reikalavimus</w:t>
            </w:r>
          </w:p>
          <w:p w14:paraId="24A02F5C" w14:textId="77777777" w:rsidR="00297DA9" w:rsidRDefault="00297DA9">
            <w:pPr>
              <w:spacing w:before="0" w:after="0"/>
              <w:ind w:left="28"/>
              <w:rPr>
                <w:rFonts w:ascii="Times New Roman" w:eastAsia="PMingLiU" w:hAnsi="Times New Roman"/>
                <w:b/>
                <w:bCs/>
                <w:sz w:val="18"/>
                <w:szCs w:val="18"/>
              </w:rPr>
            </w:pPr>
          </w:p>
          <w:p w14:paraId="3045A9F9" w14:textId="53EBA2C2" w:rsidR="00297DA9" w:rsidRPr="003C5E41" w:rsidRDefault="00F71050">
            <w:pPr>
              <w:spacing w:before="0" w:after="0"/>
              <w:ind w:left="28"/>
              <w:rPr>
                <w:rFonts w:ascii="Times New Roman" w:eastAsia="PMingLiU" w:hAnsi="Times New Roman"/>
                <w:b/>
                <w:bCs/>
                <w:sz w:val="18"/>
                <w:szCs w:val="18"/>
              </w:rPr>
            </w:pPr>
            <w:r w:rsidRPr="003C5E41">
              <w:rPr>
                <w:rFonts w:ascii="Times New Roman" w:hAnsi="Times New Roman"/>
                <w:sz w:val="18"/>
                <w:szCs w:val="18"/>
              </w:rPr>
              <w:t>Kredito įstaigos nurodo 1.2.8 punkto sandorių paskolintos užtikrinimo priemonės, kuri, jei nebūtų naudojama kaip tų sandorių užtikrinimo priemonė, pagal Deleguotojo reglamento (ES) 2015/61 8 straipsnį būtų laikoma likvidžiuoju turtu, sudėtinę dalį.</w:t>
            </w:r>
          </w:p>
          <w:p w14:paraId="7B968F38" w14:textId="77777777" w:rsidR="00297DA9" w:rsidRDefault="00297DA9">
            <w:pPr>
              <w:spacing w:before="0" w:after="0"/>
              <w:ind w:left="28"/>
              <w:rPr>
                <w:rFonts w:ascii="Times New Roman" w:eastAsia="PMingLiU" w:hAnsi="Times New Roman"/>
                <w:b/>
                <w:bCs/>
                <w:sz w:val="18"/>
                <w:szCs w:val="18"/>
              </w:rPr>
            </w:pPr>
          </w:p>
        </w:tc>
      </w:tr>
      <w:tr w:rsidR="00297DA9" w14:paraId="202F4D3C" w14:textId="77777777" w:rsidTr="0039321F">
        <w:tc>
          <w:tcPr>
            <w:tcW w:w="703" w:type="dxa"/>
            <w:shd w:val="clear" w:color="auto" w:fill="auto"/>
            <w:vAlign w:val="center"/>
          </w:tcPr>
          <w:p w14:paraId="7E43C1BA" w14:textId="0C0B47D3" w:rsidR="00297DA9" w:rsidRDefault="000F16AB">
            <w:pPr>
              <w:rPr>
                <w:rFonts w:ascii="Times New Roman" w:eastAsia="PMingLiU" w:hAnsi="Times New Roman"/>
                <w:sz w:val="18"/>
                <w:szCs w:val="18"/>
              </w:rPr>
            </w:pPr>
            <w:r>
              <w:rPr>
                <w:rFonts w:ascii="Times New Roman" w:hAnsi="Times New Roman"/>
                <w:sz w:val="18"/>
                <w:szCs w:val="18"/>
              </w:rPr>
              <w:t>0360</w:t>
            </w:r>
          </w:p>
        </w:tc>
        <w:tc>
          <w:tcPr>
            <w:tcW w:w="7371" w:type="dxa"/>
            <w:shd w:val="clear" w:color="auto" w:fill="auto"/>
          </w:tcPr>
          <w:p w14:paraId="086BF7C2"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 </w:t>
            </w:r>
            <w:r>
              <w:rPr>
                <w:rFonts w:ascii="Times New Roman" w:hAnsi="Times New Roman"/>
                <w:b/>
                <w:sz w:val="18"/>
                <w:szCs w:val="18"/>
              </w:rPr>
              <w:t>Sandorių, pagal kuriuos 2A lygio turtas yra skolinamas, o toliau nurodyta užtikrinimo priemonė yra pasiskolinama, bendra suma:</w:t>
            </w:r>
          </w:p>
          <w:p w14:paraId="310C7245" w14:textId="77777777" w:rsidR="00297DA9" w:rsidRDefault="00297DA9">
            <w:pPr>
              <w:spacing w:before="0" w:after="0"/>
              <w:ind w:left="28"/>
              <w:rPr>
                <w:rFonts w:ascii="Times New Roman" w:eastAsia="PMingLiU" w:hAnsi="Times New Roman"/>
                <w:sz w:val="18"/>
                <w:szCs w:val="18"/>
              </w:rPr>
            </w:pPr>
          </w:p>
          <w:p w14:paraId="45887BA9" w14:textId="11CFC0A0"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Deleguotojo reglamento (ES) 2015/61 28 straipsnio 4 dalis ir 32 straipsnio 3 dalis</w:t>
            </w:r>
          </w:p>
          <w:p w14:paraId="1FFCDDE2" w14:textId="77777777" w:rsidR="00297DA9" w:rsidRDefault="00297DA9">
            <w:pPr>
              <w:spacing w:before="0" w:after="0"/>
              <w:ind w:left="28"/>
              <w:rPr>
                <w:rFonts w:ascii="Times New Roman" w:eastAsia="PMingLiU" w:hAnsi="Times New Roman"/>
                <w:bCs/>
                <w:sz w:val="18"/>
                <w:szCs w:val="18"/>
              </w:rPr>
            </w:pPr>
          </w:p>
          <w:p w14:paraId="42D8F8A0"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Kredito įstaigos čia atitinkamose skiltyse nurodo užtikrinimo priemone padengtų apsikeitimo sandorių susijusių su sandoriais, pagal kuriuos yra skolinamas 2A lygio turtas, bendras vertes.</w:t>
            </w:r>
          </w:p>
          <w:p w14:paraId="18C6DD95" w14:textId="77777777" w:rsidR="00297DA9" w:rsidRDefault="00297DA9">
            <w:pPr>
              <w:spacing w:before="0" w:after="0"/>
              <w:ind w:left="28"/>
              <w:rPr>
                <w:rFonts w:ascii="Times New Roman" w:eastAsia="PMingLiU" w:hAnsi="Times New Roman"/>
                <w:sz w:val="18"/>
                <w:szCs w:val="18"/>
              </w:rPr>
            </w:pPr>
          </w:p>
        </w:tc>
      </w:tr>
      <w:tr w:rsidR="00297DA9" w14:paraId="52BBA5B6" w14:textId="77777777" w:rsidTr="0039321F">
        <w:tc>
          <w:tcPr>
            <w:tcW w:w="703" w:type="dxa"/>
            <w:vAlign w:val="center"/>
          </w:tcPr>
          <w:p w14:paraId="51B2C1CD" w14:textId="27CF23A6" w:rsidR="00297DA9" w:rsidRDefault="000F16AB">
            <w:pPr>
              <w:rPr>
                <w:rFonts w:ascii="Times New Roman" w:eastAsia="PMingLiU" w:hAnsi="Times New Roman"/>
                <w:sz w:val="18"/>
                <w:szCs w:val="18"/>
              </w:rPr>
            </w:pPr>
            <w:r>
              <w:rPr>
                <w:rFonts w:ascii="Times New Roman" w:hAnsi="Times New Roman"/>
                <w:sz w:val="18"/>
                <w:szCs w:val="18"/>
              </w:rPr>
              <w:t>0370</w:t>
            </w:r>
          </w:p>
        </w:tc>
        <w:tc>
          <w:tcPr>
            <w:tcW w:w="7371" w:type="dxa"/>
          </w:tcPr>
          <w:p w14:paraId="51C1A87E" w14:textId="77777777" w:rsidR="00297DA9" w:rsidRDefault="00F71050">
            <w:pPr>
              <w:rPr>
                <w:rFonts w:ascii="Times New Roman" w:eastAsia="PMingLiU" w:hAnsi="Times New Roman"/>
                <w:b/>
                <w:bCs/>
                <w:sz w:val="18"/>
                <w:szCs w:val="18"/>
              </w:rPr>
            </w:pPr>
            <w:r>
              <w:rPr>
                <w:rFonts w:ascii="Times New Roman" w:hAnsi="Times New Roman"/>
                <w:b/>
                <w:sz w:val="18"/>
                <w:szCs w:val="18"/>
              </w:rPr>
              <w:t xml:space="preserve">1.3.1. </w:t>
            </w:r>
            <w:r>
              <w:rPr>
                <w:rFonts w:ascii="Times New Roman" w:hAnsi="Times New Roman"/>
                <w:b/>
                <w:bCs/>
                <w:sz w:val="18"/>
                <w:szCs w:val="18"/>
              </w:rPr>
              <w:t>1 lygio turtas (išskyrus itin aukštos kokybės padengtąsias obligacijas)</w:t>
            </w:r>
          </w:p>
          <w:p w14:paraId="0D69CD82" w14:textId="77777777" w:rsidR="00297DA9"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Tokie sandoriai, kuriuos vykdydama įstaiga pakeitė 2A lygio turtą (paskolino) 1 lygio turtu, išskyrus itin aukštos kokybės padengtąsias obligacijas (pasiskolino).</w:t>
            </w:r>
          </w:p>
          <w:p w14:paraId="2EFD9EA3" w14:textId="77777777" w:rsidR="00297DA9" w:rsidRDefault="00297DA9">
            <w:pPr>
              <w:autoSpaceDE w:val="0"/>
              <w:autoSpaceDN w:val="0"/>
              <w:adjustRightInd w:val="0"/>
              <w:spacing w:before="0" w:after="0"/>
              <w:rPr>
                <w:rFonts w:ascii="Times New Roman" w:eastAsia="PMingLiU" w:hAnsi="Times New Roman"/>
                <w:b/>
                <w:sz w:val="18"/>
                <w:szCs w:val="18"/>
              </w:rPr>
            </w:pPr>
          </w:p>
        </w:tc>
      </w:tr>
      <w:tr w:rsidR="00297DA9" w14:paraId="31897CFA" w14:textId="77777777" w:rsidTr="0039321F">
        <w:tc>
          <w:tcPr>
            <w:tcW w:w="703" w:type="dxa"/>
            <w:vAlign w:val="center"/>
          </w:tcPr>
          <w:p w14:paraId="03D11070" w14:textId="50976168" w:rsidR="00297DA9" w:rsidRDefault="000F16AB">
            <w:pPr>
              <w:rPr>
                <w:rFonts w:ascii="Times New Roman" w:eastAsia="PMingLiU" w:hAnsi="Times New Roman"/>
                <w:sz w:val="18"/>
                <w:szCs w:val="18"/>
              </w:rPr>
            </w:pPr>
            <w:r>
              <w:rPr>
                <w:rFonts w:ascii="Times New Roman" w:hAnsi="Times New Roman"/>
                <w:sz w:val="18"/>
                <w:szCs w:val="18"/>
              </w:rPr>
              <w:t>0380</w:t>
            </w:r>
          </w:p>
        </w:tc>
        <w:tc>
          <w:tcPr>
            <w:tcW w:w="7371" w:type="dxa"/>
          </w:tcPr>
          <w:p w14:paraId="06703996"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1.3.1.1. iš jų: užtikrinimo priemonės, kuriomis apsikeista, atitinka veiklos reikalavimus</w:t>
            </w:r>
          </w:p>
          <w:p w14:paraId="1A5DD901" w14:textId="77777777" w:rsidR="00297DA9" w:rsidRDefault="00297DA9">
            <w:pPr>
              <w:spacing w:before="0" w:after="0"/>
              <w:ind w:left="28"/>
              <w:rPr>
                <w:rFonts w:ascii="Times New Roman" w:eastAsia="PMingLiU" w:hAnsi="Times New Roman"/>
                <w:b/>
                <w:bCs/>
                <w:sz w:val="18"/>
                <w:szCs w:val="18"/>
              </w:rPr>
            </w:pPr>
          </w:p>
          <w:p w14:paraId="1D5AC6F8"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1.3.1 punkto sandorių:</w:t>
            </w:r>
          </w:p>
          <w:p w14:paraId="3E8FD623" w14:textId="77777777" w:rsidR="00297DA9" w:rsidRDefault="00297DA9">
            <w:pPr>
              <w:spacing w:before="0" w:after="0"/>
              <w:ind w:left="28"/>
              <w:rPr>
                <w:rFonts w:ascii="Times New Roman" w:hAnsi="Times New Roman"/>
                <w:sz w:val="18"/>
              </w:rPr>
            </w:pPr>
          </w:p>
          <w:p w14:paraId="2F16BF7A" w14:textId="05E89FC9" w:rsidR="00297DA9" w:rsidRPr="003C5E41" w:rsidRDefault="00F71050">
            <w:pPr>
              <w:numPr>
                <w:ilvl w:val="0"/>
                <w:numId w:val="46"/>
              </w:numPr>
              <w:spacing w:before="0" w:after="0"/>
              <w:rPr>
                <w:rFonts w:ascii="Times New Roman" w:eastAsia="PMingLiU" w:hAnsi="Times New Roman"/>
                <w:b/>
                <w:bCs/>
                <w:sz w:val="18"/>
                <w:szCs w:val="18"/>
              </w:rPr>
            </w:pPr>
            <w:r w:rsidRPr="003C5E41">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16BC7F18" w14:textId="77777777" w:rsidR="00297DA9" w:rsidRDefault="00297DA9">
            <w:pPr>
              <w:spacing w:before="0" w:after="0"/>
              <w:ind w:left="748"/>
              <w:rPr>
                <w:rFonts w:ascii="Times New Roman" w:eastAsia="PMingLiU" w:hAnsi="Times New Roman"/>
                <w:b/>
                <w:bCs/>
                <w:sz w:val="18"/>
                <w:szCs w:val="18"/>
              </w:rPr>
            </w:pPr>
          </w:p>
          <w:p w14:paraId="5864720A" w14:textId="484693C6"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2077DDEC" w14:textId="77777777" w:rsidR="00297DA9" w:rsidRDefault="00297DA9">
            <w:pPr>
              <w:spacing w:before="0" w:after="0"/>
              <w:ind w:left="28"/>
              <w:rPr>
                <w:rFonts w:ascii="Times New Roman" w:eastAsia="PMingLiU" w:hAnsi="Times New Roman"/>
                <w:b/>
                <w:bCs/>
                <w:sz w:val="18"/>
                <w:szCs w:val="18"/>
              </w:rPr>
            </w:pPr>
          </w:p>
        </w:tc>
      </w:tr>
      <w:tr w:rsidR="00297DA9" w14:paraId="55A9BB5C" w14:textId="77777777" w:rsidTr="0039321F">
        <w:tc>
          <w:tcPr>
            <w:tcW w:w="703" w:type="dxa"/>
            <w:vAlign w:val="center"/>
          </w:tcPr>
          <w:p w14:paraId="028C5F49" w14:textId="5A80C545" w:rsidR="00297DA9" w:rsidRDefault="000F16AB">
            <w:pPr>
              <w:rPr>
                <w:rFonts w:ascii="Times New Roman" w:eastAsia="PMingLiU" w:hAnsi="Times New Roman"/>
                <w:sz w:val="18"/>
                <w:szCs w:val="18"/>
              </w:rPr>
            </w:pPr>
            <w:r>
              <w:rPr>
                <w:rFonts w:ascii="Times New Roman" w:hAnsi="Times New Roman"/>
                <w:sz w:val="18"/>
                <w:szCs w:val="18"/>
              </w:rPr>
              <w:t>0390</w:t>
            </w:r>
          </w:p>
        </w:tc>
        <w:tc>
          <w:tcPr>
            <w:tcW w:w="7371" w:type="dxa"/>
          </w:tcPr>
          <w:p w14:paraId="5E302C8A"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1.3.2. </w:t>
            </w:r>
            <w:r>
              <w:rPr>
                <w:rFonts w:ascii="Times New Roman" w:hAnsi="Times New Roman"/>
                <w:b/>
                <w:sz w:val="18"/>
                <w:szCs w:val="18"/>
              </w:rPr>
              <w:t>1 lygio itin aukštos kokybės padengtosios obligacijos</w:t>
            </w:r>
          </w:p>
          <w:p w14:paraId="79298CBD" w14:textId="77777777" w:rsidR="00297DA9" w:rsidRDefault="00297DA9">
            <w:pPr>
              <w:spacing w:before="0" w:after="0"/>
              <w:ind w:left="28"/>
              <w:rPr>
                <w:rFonts w:ascii="Times New Roman" w:eastAsia="PMingLiU" w:hAnsi="Times New Roman"/>
                <w:b/>
                <w:sz w:val="18"/>
                <w:szCs w:val="18"/>
              </w:rPr>
            </w:pPr>
          </w:p>
          <w:p w14:paraId="4A092100"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Tokie sandoriai, kuriuos vykdydama įstaiga pakeitė 2A lygio turtą (paskolino) 1 lygio itin aukštos </w:t>
            </w:r>
            <w:r>
              <w:rPr>
                <w:rFonts w:ascii="Times New Roman" w:hAnsi="Times New Roman"/>
                <w:sz w:val="18"/>
                <w:szCs w:val="18"/>
              </w:rPr>
              <w:lastRenderedPageBreak/>
              <w:t>kokybės padengtosiomis obligacijomis (pasiskolino).</w:t>
            </w:r>
          </w:p>
          <w:p w14:paraId="5B43DE08" w14:textId="77777777" w:rsidR="00297DA9" w:rsidRDefault="00297DA9">
            <w:pPr>
              <w:spacing w:before="0" w:after="0"/>
              <w:ind w:left="28"/>
              <w:rPr>
                <w:rFonts w:ascii="Times New Roman" w:eastAsia="PMingLiU" w:hAnsi="Times New Roman"/>
                <w:szCs w:val="18"/>
              </w:rPr>
            </w:pPr>
          </w:p>
        </w:tc>
      </w:tr>
      <w:tr w:rsidR="00297DA9" w14:paraId="2D042029" w14:textId="77777777" w:rsidTr="0039321F">
        <w:tc>
          <w:tcPr>
            <w:tcW w:w="703" w:type="dxa"/>
            <w:shd w:val="clear" w:color="auto" w:fill="FFFFFF"/>
            <w:vAlign w:val="center"/>
          </w:tcPr>
          <w:p w14:paraId="6B85AC2F" w14:textId="191CD6E3" w:rsidR="00297DA9" w:rsidRDefault="000F16AB">
            <w:pPr>
              <w:rPr>
                <w:rFonts w:ascii="Times New Roman" w:eastAsia="PMingLiU" w:hAnsi="Times New Roman"/>
                <w:sz w:val="18"/>
                <w:szCs w:val="18"/>
              </w:rPr>
            </w:pPr>
            <w:r>
              <w:rPr>
                <w:rFonts w:ascii="Times New Roman" w:hAnsi="Times New Roman"/>
                <w:sz w:val="18"/>
                <w:szCs w:val="18"/>
              </w:rPr>
              <w:lastRenderedPageBreak/>
              <w:t>0400</w:t>
            </w:r>
          </w:p>
        </w:tc>
        <w:tc>
          <w:tcPr>
            <w:tcW w:w="7371" w:type="dxa"/>
            <w:shd w:val="clear" w:color="auto" w:fill="FFFFFF"/>
          </w:tcPr>
          <w:p w14:paraId="022B7945"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1.3.2.1. iš jų: užtikrinimo priemonės, kuriomis apsikeista, atitinka veiklos reikalavimus</w:t>
            </w:r>
          </w:p>
          <w:p w14:paraId="58D7F8A6" w14:textId="77777777" w:rsidR="00297DA9" w:rsidRDefault="00297DA9">
            <w:pPr>
              <w:spacing w:before="0" w:after="0"/>
              <w:ind w:left="28"/>
              <w:rPr>
                <w:rFonts w:ascii="Times New Roman" w:eastAsia="PMingLiU" w:hAnsi="Times New Roman"/>
                <w:b/>
                <w:bCs/>
                <w:sz w:val="18"/>
                <w:szCs w:val="18"/>
              </w:rPr>
            </w:pPr>
          </w:p>
          <w:p w14:paraId="706AD511"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1.3.2 punkto sandorių:</w:t>
            </w:r>
          </w:p>
          <w:p w14:paraId="4D7CD912" w14:textId="77777777" w:rsidR="00297DA9" w:rsidRDefault="00297DA9">
            <w:pPr>
              <w:spacing w:before="0" w:after="0"/>
              <w:ind w:left="28"/>
              <w:rPr>
                <w:rFonts w:ascii="Times New Roman" w:hAnsi="Times New Roman"/>
                <w:sz w:val="18"/>
              </w:rPr>
            </w:pPr>
          </w:p>
          <w:p w14:paraId="49A076F5" w14:textId="4E0C2D1A" w:rsidR="00297DA9" w:rsidRPr="003C5E41" w:rsidRDefault="00F71050">
            <w:pPr>
              <w:numPr>
                <w:ilvl w:val="0"/>
                <w:numId w:val="46"/>
              </w:numPr>
              <w:spacing w:before="0" w:after="0"/>
              <w:rPr>
                <w:rFonts w:ascii="Times New Roman" w:eastAsia="PMingLiU" w:hAnsi="Times New Roman"/>
                <w:b/>
                <w:bCs/>
                <w:sz w:val="18"/>
                <w:szCs w:val="18"/>
              </w:rPr>
            </w:pPr>
            <w:r w:rsidRPr="003C5E41">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2C0072AA" w14:textId="77777777" w:rsidR="00297DA9" w:rsidRDefault="00297DA9">
            <w:pPr>
              <w:spacing w:before="0" w:after="0"/>
              <w:ind w:left="748"/>
              <w:rPr>
                <w:rFonts w:ascii="Times New Roman" w:eastAsia="PMingLiU" w:hAnsi="Times New Roman"/>
                <w:b/>
                <w:bCs/>
                <w:sz w:val="18"/>
                <w:szCs w:val="18"/>
              </w:rPr>
            </w:pPr>
          </w:p>
          <w:p w14:paraId="283BBF8C" w14:textId="442B2A6B"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173024E5" w14:textId="77777777" w:rsidR="00297DA9" w:rsidRDefault="00297DA9">
            <w:pPr>
              <w:spacing w:before="0" w:after="0"/>
              <w:ind w:left="28"/>
              <w:rPr>
                <w:rFonts w:ascii="Times New Roman" w:eastAsia="PMingLiU" w:hAnsi="Times New Roman"/>
                <w:b/>
                <w:bCs/>
                <w:sz w:val="18"/>
                <w:szCs w:val="18"/>
              </w:rPr>
            </w:pPr>
          </w:p>
        </w:tc>
      </w:tr>
      <w:tr w:rsidR="00297DA9" w14:paraId="0E367065" w14:textId="77777777" w:rsidTr="0039321F">
        <w:tc>
          <w:tcPr>
            <w:tcW w:w="703" w:type="dxa"/>
            <w:shd w:val="clear" w:color="auto" w:fill="FFFFFF"/>
            <w:vAlign w:val="center"/>
          </w:tcPr>
          <w:p w14:paraId="12529CDD" w14:textId="026C8EBF" w:rsidR="00297DA9" w:rsidRDefault="000F16AB">
            <w:pPr>
              <w:rPr>
                <w:rFonts w:ascii="Times New Roman" w:eastAsia="PMingLiU" w:hAnsi="Times New Roman"/>
                <w:sz w:val="18"/>
                <w:szCs w:val="18"/>
              </w:rPr>
            </w:pPr>
            <w:r>
              <w:rPr>
                <w:rFonts w:ascii="Times New Roman" w:hAnsi="Times New Roman"/>
                <w:sz w:val="18"/>
                <w:szCs w:val="18"/>
              </w:rPr>
              <w:t>0410</w:t>
            </w:r>
          </w:p>
        </w:tc>
        <w:tc>
          <w:tcPr>
            <w:tcW w:w="7371" w:type="dxa"/>
            <w:shd w:val="clear" w:color="auto" w:fill="FFFFFF"/>
          </w:tcPr>
          <w:p w14:paraId="06588735"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1.3.3. </w:t>
            </w:r>
            <w:r>
              <w:rPr>
                <w:rFonts w:ascii="Times New Roman" w:hAnsi="Times New Roman"/>
                <w:b/>
                <w:sz w:val="18"/>
                <w:szCs w:val="18"/>
              </w:rPr>
              <w:t>2A lygio turtas</w:t>
            </w:r>
          </w:p>
          <w:p w14:paraId="0D47A338" w14:textId="77777777" w:rsidR="00297DA9" w:rsidRDefault="00297DA9">
            <w:pPr>
              <w:spacing w:before="0" w:after="0"/>
              <w:ind w:left="28"/>
              <w:rPr>
                <w:rFonts w:ascii="Times New Roman" w:eastAsia="PMingLiU" w:hAnsi="Times New Roman"/>
                <w:b/>
                <w:sz w:val="18"/>
                <w:szCs w:val="18"/>
              </w:rPr>
            </w:pPr>
          </w:p>
          <w:p w14:paraId="104D6035"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2A lygio turtą (paskolino) 2A lygio turtu (pasiskolino).</w:t>
            </w:r>
          </w:p>
          <w:p w14:paraId="037081F6" w14:textId="77777777" w:rsidR="00297DA9" w:rsidRDefault="00297DA9">
            <w:pPr>
              <w:spacing w:before="0" w:after="0"/>
              <w:ind w:left="28"/>
              <w:rPr>
                <w:rFonts w:ascii="Times New Roman" w:eastAsia="PMingLiU" w:hAnsi="Times New Roman"/>
                <w:szCs w:val="18"/>
              </w:rPr>
            </w:pPr>
          </w:p>
        </w:tc>
      </w:tr>
      <w:tr w:rsidR="00297DA9" w14:paraId="2675B31A" w14:textId="77777777" w:rsidTr="0039321F">
        <w:tc>
          <w:tcPr>
            <w:tcW w:w="703" w:type="dxa"/>
            <w:vAlign w:val="center"/>
          </w:tcPr>
          <w:p w14:paraId="598284BE" w14:textId="19ACE56B" w:rsidR="00297DA9" w:rsidRDefault="000F16AB">
            <w:pPr>
              <w:rPr>
                <w:rFonts w:ascii="Times New Roman" w:eastAsia="PMingLiU" w:hAnsi="Times New Roman"/>
                <w:sz w:val="18"/>
                <w:szCs w:val="18"/>
              </w:rPr>
            </w:pPr>
            <w:r>
              <w:rPr>
                <w:rFonts w:ascii="Times New Roman" w:hAnsi="Times New Roman"/>
                <w:sz w:val="18"/>
                <w:szCs w:val="18"/>
              </w:rPr>
              <w:t>0420</w:t>
            </w:r>
          </w:p>
        </w:tc>
        <w:tc>
          <w:tcPr>
            <w:tcW w:w="7371" w:type="dxa"/>
            <w:shd w:val="clear" w:color="auto" w:fill="auto"/>
          </w:tcPr>
          <w:p w14:paraId="7F2B53BF"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1.3.3.1. iš jų: užtikrinimo priemonės, kuriomis apsikeista, atitinka veiklos reikalavimus</w:t>
            </w:r>
          </w:p>
          <w:p w14:paraId="3C38C7B7" w14:textId="77777777" w:rsidR="00297DA9" w:rsidRDefault="00297DA9">
            <w:pPr>
              <w:spacing w:before="0" w:after="0"/>
              <w:ind w:left="28"/>
              <w:rPr>
                <w:rFonts w:ascii="Times New Roman" w:eastAsia="PMingLiU" w:hAnsi="Times New Roman"/>
                <w:b/>
                <w:bCs/>
                <w:sz w:val="18"/>
                <w:szCs w:val="18"/>
              </w:rPr>
            </w:pPr>
          </w:p>
          <w:p w14:paraId="69527EBC"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1.3.3 punkto sandorių:</w:t>
            </w:r>
          </w:p>
          <w:p w14:paraId="1CD4E889" w14:textId="77777777" w:rsidR="00297DA9" w:rsidRDefault="00297DA9">
            <w:pPr>
              <w:spacing w:before="0" w:after="0"/>
              <w:ind w:left="28"/>
              <w:rPr>
                <w:rFonts w:ascii="Times New Roman" w:hAnsi="Times New Roman"/>
                <w:sz w:val="18"/>
              </w:rPr>
            </w:pPr>
          </w:p>
          <w:p w14:paraId="2EE99B60" w14:textId="769F9CBA" w:rsidR="00297DA9" w:rsidRPr="003C5E41" w:rsidRDefault="00F71050">
            <w:pPr>
              <w:numPr>
                <w:ilvl w:val="0"/>
                <w:numId w:val="46"/>
              </w:numPr>
              <w:spacing w:before="0" w:after="0"/>
              <w:rPr>
                <w:rFonts w:ascii="Times New Roman" w:eastAsia="PMingLiU" w:hAnsi="Times New Roman"/>
                <w:b/>
                <w:bCs/>
                <w:sz w:val="18"/>
                <w:szCs w:val="18"/>
              </w:rPr>
            </w:pPr>
            <w:r w:rsidRPr="003C5E41">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52FA6FEA" w14:textId="77777777" w:rsidR="00297DA9" w:rsidRDefault="00297DA9">
            <w:pPr>
              <w:spacing w:before="0" w:after="0"/>
              <w:ind w:left="748"/>
              <w:rPr>
                <w:rFonts w:ascii="Times New Roman" w:eastAsia="PMingLiU" w:hAnsi="Times New Roman"/>
                <w:b/>
                <w:bCs/>
                <w:sz w:val="18"/>
                <w:szCs w:val="18"/>
              </w:rPr>
            </w:pPr>
          </w:p>
          <w:p w14:paraId="6CA44D21" w14:textId="644C8E18"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762FE51E" w14:textId="77777777" w:rsidR="00297DA9" w:rsidRDefault="00297DA9">
            <w:pPr>
              <w:spacing w:before="0" w:after="0"/>
              <w:ind w:left="28"/>
              <w:rPr>
                <w:rFonts w:ascii="Times New Roman" w:eastAsia="PMingLiU" w:hAnsi="Times New Roman"/>
                <w:b/>
                <w:bCs/>
                <w:sz w:val="18"/>
                <w:szCs w:val="18"/>
              </w:rPr>
            </w:pPr>
          </w:p>
        </w:tc>
      </w:tr>
      <w:tr w:rsidR="00297DA9" w14:paraId="458CA3F2" w14:textId="77777777" w:rsidTr="0039321F">
        <w:tc>
          <w:tcPr>
            <w:tcW w:w="703" w:type="dxa"/>
            <w:vAlign w:val="center"/>
          </w:tcPr>
          <w:p w14:paraId="0C64A206" w14:textId="18E9FDE9" w:rsidR="00297DA9" w:rsidRDefault="000F16AB">
            <w:pPr>
              <w:rPr>
                <w:rFonts w:ascii="Times New Roman" w:eastAsia="PMingLiU" w:hAnsi="Times New Roman"/>
                <w:sz w:val="18"/>
                <w:szCs w:val="18"/>
              </w:rPr>
            </w:pPr>
            <w:r>
              <w:rPr>
                <w:rFonts w:ascii="Times New Roman" w:hAnsi="Times New Roman"/>
                <w:sz w:val="18"/>
                <w:szCs w:val="18"/>
              </w:rPr>
              <w:t>0430</w:t>
            </w:r>
          </w:p>
        </w:tc>
        <w:tc>
          <w:tcPr>
            <w:tcW w:w="7371" w:type="dxa"/>
            <w:shd w:val="clear" w:color="auto" w:fill="auto"/>
          </w:tcPr>
          <w:p w14:paraId="0BA86ECA"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1.3.4. </w:t>
            </w:r>
            <w:r>
              <w:rPr>
                <w:rFonts w:ascii="Times New Roman" w:hAnsi="Times New Roman"/>
                <w:b/>
                <w:sz w:val="18"/>
                <w:szCs w:val="18"/>
              </w:rPr>
              <w:t>2B lygio turtu (būstu arba automobiliu, 1 CQS) užtikrinti vertybiniai popieriai</w:t>
            </w:r>
          </w:p>
          <w:p w14:paraId="57AEEE1C" w14:textId="77777777" w:rsidR="00297DA9" w:rsidRDefault="00297DA9">
            <w:pPr>
              <w:spacing w:before="0" w:after="0"/>
              <w:ind w:left="28"/>
              <w:rPr>
                <w:rFonts w:ascii="Times New Roman" w:eastAsia="PMingLiU" w:hAnsi="Times New Roman"/>
                <w:b/>
                <w:sz w:val="18"/>
                <w:szCs w:val="18"/>
              </w:rPr>
            </w:pPr>
          </w:p>
          <w:p w14:paraId="6CF180E2"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2A lygio turtą (paskolino) 2B lygio turtu (būstu arba automobiliu, 1 CQS) užtikrintais vertybiniais popieriais (pasiskolino).</w:t>
            </w:r>
          </w:p>
          <w:p w14:paraId="07EA60B5" w14:textId="77777777" w:rsidR="00297DA9" w:rsidRDefault="00297DA9">
            <w:pPr>
              <w:spacing w:before="0" w:after="0"/>
              <w:ind w:left="28"/>
              <w:rPr>
                <w:rFonts w:ascii="Times New Roman" w:eastAsia="PMingLiU" w:hAnsi="Times New Roman"/>
                <w:szCs w:val="18"/>
              </w:rPr>
            </w:pPr>
          </w:p>
        </w:tc>
      </w:tr>
      <w:tr w:rsidR="00297DA9" w14:paraId="14FD24C4" w14:textId="77777777" w:rsidTr="0039321F">
        <w:tc>
          <w:tcPr>
            <w:tcW w:w="703" w:type="dxa"/>
            <w:vAlign w:val="center"/>
          </w:tcPr>
          <w:p w14:paraId="3F7A4A7D" w14:textId="63BE9B6D" w:rsidR="00297DA9" w:rsidRDefault="000F16AB">
            <w:pPr>
              <w:rPr>
                <w:rFonts w:ascii="Times New Roman" w:eastAsia="PMingLiU" w:hAnsi="Times New Roman"/>
                <w:sz w:val="18"/>
                <w:szCs w:val="18"/>
              </w:rPr>
            </w:pPr>
            <w:r>
              <w:rPr>
                <w:rFonts w:ascii="Times New Roman" w:hAnsi="Times New Roman"/>
                <w:sz w:val="18"/>
                <w:szCs w:val="18"/>
              </w:rPr>
              <w:t>0440</w:t>
            </w:r>
          </w:p>
        </w:tc>
        <w:tc>
          <w:tcPr>
            <w:tcW w:w="7371" w:type="dxa"/>
            <w:shd w:val="clear" w:color="auto" w:fill="auto"/>
          </w:tcPr>
          <w:p w14:paraId="51887381"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1.3.4.1. iš jų: užtikrinimo priemonės, kuriomis apsikeista, atitinka veiklos reikalavimus</w:t>
            </w:r>
          </w:p>
          <w:p w14:paraId="7AC3EA63" w14:textId="77777777" w:rsidR="00297DA9" w:rsidRDefault="00297DA9">
            <w:pPr>
              <w:spacing w:before="0" w:after="0"/>
              <w:ind w:left="28"/>
              <w:rPr>
                <w:rFonts w:ascii="Times New Roman" w:eastAsia="PMingLiU" w:hAnsi="Times New Roman"/>
                <w:b/>
                <w:bCs/>
                <w:sz w:val="18"/>
                <w:szCs w:val="18"/>
              </w:rPr>
            </w:pPr>
          </w:p>
          <w:p w14:paraId="4903BF97"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1.3.4 punkto sandorių:</w:t>
            </w:r>
          </w:p>
          <w:p w14:paraId="2FD9E5CA" w14:textId="77777777" w:rsidR="00297DA9" w:rsidRDefault="00297DA9">
            <w:pPr>
              <w:spacing w:before="0" w:after="0"/>
              <w:ind w:left="28"/>
              <w:rPr>
                <w:rFonts w:ascii="Times New Roman" w:hAnsi="Times New Roman"/>
                <w:sz w:val="18"/>
              </w:rPr>
            </w:pPr>
          </w:p>
          <w:p w14:paraId="5551395E" w14:textId="1A604BF3" w:rsidR="00297DA9" w:rsidRPr="003C5E41" w:rsidRDefault="00F71050">
            <w:pPr>
              <w:numPr>
                <w:ilvl w:val="0"/>
                <w:numId w:val="46"/>
              </w:numPr>
              <w:spacing w:before="0" w:after="0"/>
              <w:rPr>
                <w:rFonts w:ascii="Times New Roman" w:eastAsia="PMingLiU" w:hAnsi="Times New Roman"/>
                <w:b/>
                <w:bCs/>
                <w:sz w:val="18"/>
                <w:szCs w:val="18"/>
              </w:rPr>
            </w:pPr>
            <w:r w:rsidRPr="003C5E41">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2812B3D3" w14:textId="77777777" w:rsidR="00297DA9" w:rsidRPr="003C5E41" w:rsidRDefault="00297DA9">
            <w:pPr>
              <w:spacing w:before="0" w:after="0"/>
              <w:ind w:left="748"/>
              <w:rPr>
                <w:rFonts w:ascii="Times New Roman" w:eastAsia="PMingLiU" w:hAnsi="Times New Roman"/>
                <w:b/>
                <w:bCs/>
                <w:sz w:val="18"/>
                <w:szCs w:val="18"/>
              </w:rPr>
            </w:pPr>
          </w:p>
          <w:p w14:paraId="708975F9" w14:textId="7B4E5CC0"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647FC6DE" w14:textId="77777777" w:rsidR="00297DA9" w:rsidRDefault="00297DA9">
            <w:pPr>
              <w:spacing w:before="0" w:after="0"/>
              <w:ind w:left="28"/>
              <w:rPr>
                <w:rFonts w:ascii="Times New Roman" w:eastAsia="PMingLiU" w:hAnsi="Times New Roman"/>
                <w:b/>
                <w:bCs/>
                <w:sz w:val="18"/>
                <w:szCs w:val="18"/>
              </w:rPr>
            </w:pPr>
          </w:p>
        </w:tc>
      </w:tr>
      <w:tr w:rsidR="00297DA9" w14:paraId="31E302A6" w14:textId="77777777" w:rsidTr="0039321F">
        <w:tc>
          <w:tcPr>
            <w:tcW w:w="703" w:type="dxa"/>
            <w:vAlign w:val="center"/>
          </w:tcPr>
          <w:p w14:paraId="4E783F2E" w14:textId="225D7EE3" w:rsidR="00297DA9" w:rsidRDefault="000F16AB">
            <w:pPr>
              <w:rPr>
                <w:rFonts w:ascii="Times New Roman" w:eastAsia="PMingLiU" w:hAnsi="Times New Roman"/>
                <w:sz w:val="18"/>
                <w:szCs w:val="18"/>
              </w:rPr>
            </w:pPr>
            <w:r>
              <w:rPr>
                <w:rFonts w:ascii="Times New Roman" w:hAnsi="Times New Roman"/>
                <w:sz w:val="18"/>
                <w:szCs w:val="18"/>
              </w:rPr>
              <w:t>0450</w:t>
            </w:r>
          </w:p>
        </w:tc>
        <w:tc>
          <w:tcPr>
            <w:tcW w:w="7371" w:type="dxa"/>
            <w:shd w:val="clear" w:color="auto" w:fill="auto"/>
          </w:tcPr>
          <w:p w14:paraId="761CA897"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1.3.5. </w:t>
            </w:r>
            <w:r>
              <w:rPr>
                <w:rFonts w:ascii="Times New Roman" w:hAnsi="Times New Roman"/>
                <w:b/>
                <w:sz w:val="18"/>
                <w:szCs w:val="18"/>
              </w:rPr>
              <w:t>2B lygio aukštos kokybės padengtosios obligacijos</w:t>
            </w:r>
          </w:p>
          <w:p w14:paraId="447CA3BD" w14:textId="77777777" w:rsidR="00297DA9" w:rsidRDefault="00297DA9">
            <w:pPr>
              <w:spacing w:before="0" w:after="0"/>
              <w:ind w:left="28"/>
              <w:rPr>
                <w:rFonts w:ascii="Times New Roman" w:eastAsia="PMingLiU" w:hAnsi="Times New Roman"/>
                <w:b/>
                <w:sz w:val="18"/>
                <w:szCs w:val="18"/>
              </w:rPr>
            </w:pPr>
          </w:p>
          <w:p w14:paraId="7CA25F4D"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2A lygio turtą (paskolino) 2B lygio aukštos kokybės padengtosiomis obligacijomis (pasiskolino).</w:t>
            </w:r>
          </w:p>
          <w:p w14:paraId="7C2EFE69" w14:textId="77777777" w:rsidR="00297DA9" w:rsidRDefault="00297DA9">
            <w:pPr>
              <w:spacing w:before="0" w:after="0"/>
              <w:ind w:left="28"/>
              <w:rPr>
                <w:rFonts w:ascii="Times New Roman" w:eastAsia="PMingLiU" w:hAnsi="Times New Roman"/>
                <w:sz w:val="18"/>
                <w:szCs w:val="18"/>
              </w:rPr>
            </w:pPr>
          </w:p>
        </w:tc>
      </w:tr>
      <w:tr w:rsidR="00297DA9" w14:paraId="289A46B0" w14:textId="77777777" w:rsidTr="0039321F">
        <w:tc>
          <w:tcPr>
            <w:tcW w:w="703" w:type="dxa"/>
            <w:shd w:val="clear" w:color="auto" w:fill="FFFFFF"/>
            <w:vAlign w:val="center"/>
          </w:tcPr>
          <w:p w14:paraId="6CE9618F" w14:textId="77D99F95" w:rsidR="00297DA9" w:rsidRDefault="000F16AB">
            <w:pPr>
              <w:rPr>
                <w:rFonts w:ascii="Times New Roman" w:eastAsia="PMingLiU" w:hAnsi="Times New Roman"/>
                <w:sz w:val="18"/>
                <w:szCs w:val="18"/>
              </w:rPr>
            </w:pPr>
            <w:r>
              <w:rPr>
                <w:rFonts w:ascii="Times New Roman" w:hAnsi="Times New Roman"/>
                <w:sz w:val="18"/>
                <w:szCs w:val="18"/>
              </w:rPr>
              <w:t>0460</w:t>
            </w:r>
          </w:p>
        </w:tc>
        <w:tc>
          <w:tcPr>
            <w:tcW w:w="7371" w:type="dxa"/>
            <w:shd w:val="clear" w:color="auto" w:fill="FFFFFF"/>
          </w:tcPr>
          <w:p w14:paraId="5050A12F"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1.3.5.1. iš jų: užtikrinimo priemonės, kuriomis apsikeista, atitinka veiklos reikalavimus</w:t>
            </w:r>
          </w:p>
          <w:p w14:paraId="40447A31" w14:textId="77777777" w:rsidR="00297DA9" w:rsidRDefault="00297DA9">
            <w:pPr>
              <w:spacing w:before="0" w:after="0"/>
              <w:ind w:left="28"/>
              <w:rPr>
                <w:rFonts w:ascii="Times New Roman" w:eastAsia="PMingLiU" w:hAnsi="Times New Roman"/>
                <w:b/>
                <w:bCs/>
                <w:sz w:val="18"/>
                <w:szCs w:val="18"/>
              </w:rPr>
            </w:pPr>
          </w:p>
          <w:p w14:paraId="1E1075C8"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1.3.5 punkto sandorių:</w:t>
            </w:r>
          </w:p>
          <w:p w14:paraId="7883342C" w14:textId="77777777" w:rsidR="00297DA9" w:rsidRDefault="00297DA9">
            <w:pPr>
              <w:spacing w:before="0" w:after="0"/>
              <w:ind w:left="28"/>
              <w:rPr>
                <w:rFonts w:ascii="Times New Roman" w:hAnsi="Times New Roman"/>
                <w:sz w:val="18"/>
              </w:rPr>
            </w:pPr>
          </w:p>
          <w:p w14:paraId="5C7576DE" w14:textId="79D4DD68" w:rsidR="00297DA9" w:rsidRPr="003C5E41" w:rsidRDefault="00F71050">
            <w:pPr>
              <w:numPr>
                <w:ilvl w:val="0"/>
                <w:numId w:val="46"/>
              </w:numPr>
              <w:spacing w:before="0" w:after="0"/>
              <w:rPr>
                <w:rFonts w:ascii="Times New Roman" w:eastAsia="PMingLiU" w:hAnsi="Times New Roman"/>
                <w:b/>
                <w:bCs/>
                <w:sz w:val="18"/>
                <w:szCs w:val="18"/>
              </w:rPr>
            </w:pPr>
            <w:r w:rsidRPr="003C5E41">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215DF84B" w14:textId="77777777" w:rsidR="00297DA9" w:rsidRDefault="00297DA9">
            <w:pPr>
              <w:spacing w:before="0" w:after="0"/>
              <w:ind w:left="748"/>
              <w:rPr>
                <w:rFonts w:ascii="Times New Roman" w:eastAsia="PMingLiU" w:hAnsi="Times New Roman"/>
                <w:b/>
                <w:bCs/>
                <w:sz w:val="18"/>
                <w:szCs w:val="18"/>
              </w:rPr>
            </w:pPr>
          </w:p>
          <w:p w14:paraId="2D0B2053" w14:textId="763ED35E"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1EE3EA25" w14:textId="77777777" w:rsidR="00297DA9" w:rsidRDefault="00297DA9">
            <w:pPr>
              <w:spacing w:before="0" w:after="0"/>
              <w:ind w:left="28"/>
              <w:rPr>
                <w:rFonts w:ascii="Times New Roman" w:eastAsia="PMingLiU" w:hAnsi="Times New Roman"/>
                <w:b/>
                <w:bCs/>
                <w:sz w:val="18"/>
                <w:szCs w:val="18"/>
              </w:rPr>
            </w:pPr>
          </w:p>
        </w:tc>
      </w:tr>
      <w:tr w:rsidR="00297DA9" w14:paraId="7AF71B29" w14:textId="77777777" w:rsidTr="0039321F">
        <w:tc>
          <w:tcPr>
            <w:tcW w:w="703" w:type="dxa"/>
            <w:shd w:val="clear" w:color="auto" w:fill="FFFFFF"/>
            <w:vAlign w:val="center"/>
          </w:tcPr>
          <w:p w14:paraId="41969F16" w14:textId="72CBFE27" w:rsidR="00297DA9" w:rsidRDefault="000F16AB">
            <w:pPr>
              <w:rPr>
                <w:rFonts w:ascii="Times New Roman" w:eastAsia="PMingLiU" w:hAnsi="Times New Roman"/>
                <w:sz w:val="18"/>
                <w:szCs w:val="18"/>
              </w:rPr>
            </w:pPr>
            <w:r>
              <w:rPr>
                <w:rFonts w:ascii="Times New Roman" w:hAnsi="Times New Roman"/>
                <w:sz w:val="18"/>
                <w:szCs w:val="18"/>
              </w:rPr>
              <w:t>0470</w:t>
            </w:r>
          </w:p>
        </w:tc>
        <w:tc>
          <w:tcPr>
            <w:tcW w:w="7371" w:type="dxa"/>
            <w:shd w:val="clear" w:color="auto" w:fill="FFFFFF"/>
          </w:tcPr>
          <w:p w14:paraId="4A61DDF7"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1.3.6. </w:t>
            </w:r>
            <w:r>
              <w:rPr>
                <w:rFonts w:ascii="Times New Roman" w:hAnsi="Times New Roman"/>
                <w:b/>
                <w:sz w:val="18"/>
                <w:szCs w:val="18"/>
              </w:rPr>
              <w:t>2B lygio turtu užtikrinti vertybiniai popieriai (valstybės narės įmonių arba fizinių asmenų, 1 CQS)</w:t>
            </w:r>
          </w:p>
          <w:p w14:paraId="278D37CE" w14:textId="77777777" w:rsidR="00297DA9" w:rsidRDefault="00297DA9">
            <w:pPr>
              <w:spacing w:before="0" w:after="0"/>
              <w:ind w:left="28"/>
              <w:rPr>
                <w:rFonts w:ascii="Times New Roman" w:eastAsia="PMingLiU" w:hAnsi="Times New Roman"/>
                <w:b/>
                <w:sz w:val="18"/>
                <w:szCs w:val="18"/>
              </w:rPr>
            </w:pPr>
          </w:p>
          <w:p w14:paraId="6FA2A2F7"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2A lygio turtą (paskolino) 2B lygio turtu užtikrintais vertybiniais popieriais (valstybės narės įmonių arba fizinių asmenų, 1 CQS) (pasiskolino).</w:t>
            </w:r>
          </w:p>
          <w:p w14:paraId="4D52C25C" w14:textId="77777777" w:rsidR="00297DA9" w:rsidRDefault="00297DA9">
            <w:pPr>
              <w:spacing w:before="0" w:after="0"/>
              <w:ind w:left="28"/>
              <w:rPr>
                <w:rFonts w:ascii="Times New Roman" w:eastAsia="PMingLiU" w:hAnsi="Times New Roman"/>
                <w:sz w:val="18"/>
                <w:szCs w:val="18"/>
              </w:rPr>
            </w:pPr>
          </w:p>
        </w:tc>
      </w:tr>
      <w:tr w:rsidR="00297DA9" w14:paraId="53BE6067" w14:textId="77777777" w:rsidTr="0039321F">
        <w:tc>
          <w:tcPr>
            <w:tcW w:w="703" w:type="dxa"/>
            <w:shd w:val="clear" w:color="auto" w:fill="FFFFFF"/>
            <w:vAlign w:val="center"/>
          </w:tcPr>
          <w:p w14:paraId="74D9E8A1" w14:textId="16E21515" w:rsidR="00297DA9" w:rsidRDefault="000F16AB">
            <w:pPr>
              <w:rPr>
                <w:rFonts w:ascii="Times New Roman" w:eastAsia="PMingLiU" w:hAnsi="Times New Roman"/>
                <w:sz w:val="18"/>
                <w:szCs w:val="18"/>
              </w:rPr>
            </w:pPr>
            <w:r>
              <w:rPr>
                <w:rFonts w:ascii="Times New Roman" w:hAnsi="Times New Roman"/>
                <w:sz w:val="18"/>
                <w:szCs w:val="18"/>
              </w:rPr>
              <w:lastRenderedPageBreak/>
              <w:t>0480</w:t>
            </w:r>
          </w:p>
        </w:tc>
        <w:tc>
          <w:tcPr>
            <w:tcW w:w="7371" w:type="dxa"/>
            <w:shd w:val="clear" w:color="auto" w:fill="FFFFFF"/>
          </w:tcPr>
          <w:p w14:paraId="66BE68B0"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1.3.6.1. iš jų: užtikrinimo priemonės, kuriomis apsikeista, atitinka veiklos reikalavimus</w:t>
            </w:r>
          </w:p>
          <w:p w14:paraId="31C3200C" w14:textId="77777777" w:rsidR="00297DA9" w:rsidRDefault="00297DA9">
            <w:pPr>
              <w:spacing w:before="0" w:after="0"/>
              <w:ind w:left="28"/>
              <w:rPr>
                <w:rFonts w:ascii="Times New Roman" w:eastAsia="PMingLiU" w:hAnsi="Times New Roman"/>
                <w:b/>
                <w:bCs/>
                <w:sz w:val="18"/>
                <w:szCs w:val="18"/>
              </w:rPr>
            </w:pPr>
          </w:p>
          <w:p w14:paraId="25B14CB8"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1.3.6 punkto sandorių:</w:t>
            </w:r>
          </w:p>
          <w:p w14:paraId="1DD8F8F3" w14:textId="77777777" w:rsidR="00297DA9" w:rsidRDefault="00297DA9">
            <w:pPr>
              <w:spacing w:before="0" w:after="0"/>
              <w:ind w:left="28"/>
              <w:rPr>
                <w:rFonts w:ascii="Times New Roman" w:hAnsi="Times New Roman"/>
                <w:sz w:val="18"/>
              </w:rPr>
            </w:pPr>
          </w:p>
          <w:p w14:paraId="27D34E68" w14:textId="5E1EC6F6" w:rsidR="00297DA9" w:rsidRPr="003C5E41" w:rsidRDefault="00F71050">
            <w:pPr>
              <w:numPr>
                <w:ilvl w:val="0"/>
                <w:numId w:val="46"/>
              </w:numPr>
              <w:spacing w:before="0" w:after="0"/>
              <w:rPr>
                <w:rFonts w:ascii="Times New Roman" w:eastAsia="PMingLiU" w:hAnsi="Times New Roman"/>
                <w:b/>
                <w:bCs/>
                <w:sz w:val="18"/>
                <w:szCs w:val="18"/>
              </w:rPr>
            </w:pPr>
            <w:r w:rsidRPr="003C5E41">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7073B43C" w14:textId="77777777" w:rsidR="00297DA9" w:rsidRDefault="00297DA9">
            <w:pPr>
              <w:spacing w:before="0" w:after="0"/>
              <w:ind w:left="748"/>
              <w:rPr>
                <w:rFonts w:ascii="Times New Roman" w:eastAsia="PMingLiU" w:hAnsi="Times New Roman"/>
                <w:b/>
                <w:bCs/>
                <w:sz w:val="18"/>
                <w:szCs w:val="18"/>
              </w:rPr>
            </w:pPr>
          </w:p>
          <w:p w14:paraId="21D65470" w14:textId="5DC3C221"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3672233B" w14:textId="77777777" w:rsidR="00297DA9" w:rsidRDefault="00297DA9">
            <w:pPr>
              <w:spacing w:before="0" w:after="0"/>
              <w:ind w:left="28"/>
              <w:rPr>
                <w:rFonts w:ascii="Times New Roman" w:eastAsia="PMingLiU" w:hAnsi="Times New Roman"/>
                <w:b/>
                <w:bCs/>
                <w:sz w:val="18"/>
                <w:szCs w:val="18"/>
              </w:rPr>
            </w:pPr>
          </w:p>
        </w:tc>
      </w:tr>
      <w:tr w:rsidR="00297DA9" w14:paraId="06FF46DE" w14:textId="77777777" w:rsidTr="0039321F">
        <w:tc>
          <w:tcPr>
            <w:tcW w:w="703" w:type="dxa"/>
            <w:shd w:val="clear" w:color="auto" w:fill="FFFFFF"/>
            <w:vAlign w:val="center"/>
          </w:tcPr>
          <w:p w14:paraId="498544AE" w14:textId="7A4F844B" w:rsidR="00297DA9" w:rsidRDefault="000F16AB">
            <w:pPr>
              <w:rPr>
                <w:rFonts w:ascii="Times New Roman" w:eastAsia="PMingLiU" w:hAnsi="Times New Roman"/>
                <w:sz w:val="18"/>
                <w:szCs w:val="18"/>
              </w:rPr>
            </w:pPr>
            <w:r>
              <w:rPr>
                <w:rFonts w:ascii="Times New Roman" w:hAnsi="Times New Roman"/>
                <w:sz w:val="18"/>
                <w:szCs w:val="18"/>
              </w:rPr>
              <w:t>0490</w:t>
            </w:r>
          </w:p>
        </w:tc>
        <w:tc>
          <w:tcPr>
            <w:tcW w:w="7371" w:type="dxa"/>
            <w:shd w:val="clear" w:color="auto" w:fill="FFFFFF"/>
          </w:tcPr>
          <w:p w14:paraId="18A8AB51"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1.3.7. </w:t>
            </w:r>
            <w:r>
              <w:rPr>
                <w:rFonts w:ascii="Times New Roman" w:hAnsi="Times New Roman"/>
                <w:b/>
                <w:sz w:val="18"/>
                <w:szCs w:val="18"/>
              </w:rPr>
              <w:t>Kitas 2B lygio turtas</w:t>
            </w:r>
          </w:p>
          <w:p w14:paraId="19C10FAE" w14:textId="77777777" w:rsidR="00297DA9" w:rsidRDefault="00297DA9">
            <w:pPr>
              <w:spacing w:before="0" w:after="0"/>
              <w:ind w:left="28"/>
              <w:rPr>
                <w:rFonts w:ascii="Times New Roman" w:eastAsia="PMingLiU" w:hAnsi="Times New Roman"/>
                <w:b/>
                <w:sz w:val="18"/>
                <w:szCs w:val="18"/>
              </w:rPr>
            </w:pPr>
          </w:p>
          <w:p w14:paraId="1E83441B"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2A lygio turtą (paskolino) kitu 2B lygio turtu (pasiskolino).</w:t>
            </w:r>
          </w:p>
          <w:p w14:paraId="2CD874A2" w14:textId="77777777" w:rsidR="00297DA9" w:rsidRDefault="00297DA9">
            <w:pPr>
              <w:spacing w:before="0" w:after="0"/>
              <w:ind w:left="28"/>
              <w:rPr>
                <w:rFonts w:ascii="Times New Roman" w:eastAsia="PMingLiU" w:hAnsi="Times New Roman"/>
                <w:sz w:val="18"/>
                <w:szCs w:val="18"/>
              </w:rPr>
            </w:pPr>
          </w:p>
        </w:tc>
      </w:tr>
      <w:tr w:rsidR="00297DA9" w14:paraId="45884FC4" w14:textId="77777777" w:rsidTr="0039321F">
        <w:tc>
          <w:tcPr>
            <w:tcW w:w="703" w:type="dxa"/>
            <w:shd w:val="clear" w:color="auto" w:fill="FFFFFF"/>
            <w:vAlign w:val="center"/>
          </w:tcPr>
          <w:p w14:paraId="0A4E683A" w14:textId="57931DE4" w:rsidR="00297DA9" w:rsidRDefault="000F16AB">
            <w:pPr>
              <w:rPr>
                <w:rFonts w:ascii="Times New Roman" w:eastAsia="PMingLiU" w:hAnsi="Times New Roman"/>
                <w:sz w:val="18"/>
                <w:szCs w:val="18"/>
              </w:rPr>
            </w:pPr>
            <w:r>
              <w:rPr>
                <w:rFonts w:ascii="Times New Roman" w:hAnsi="Times New Roman"/>
                <w:sz w:val="18"/>
                <w:szCs w:val="18"/>
              </w:rPr>
              <w:t>0500</w:t>
            </w:r>
          </w:p>
        </w:tc>
        <w:tc>
          <w:tcPr>
            <w:tcW w:w="7371" w:type="dxa"/>
            <w:shd w:val="clear" w:color="auto" w:fill="FFFFFF"/>
          </w:tcPr>
          <w:p w14:paraId="7D0127AC"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1.3.7.1. iš jų: užtikrinimo priemonės, kuriomis apsikeista, atitinka veiklos reikalavimus</w:t>
            </w:r>
          </w:p>
          <w:p w14:paraId="305BF0F0" w14:textId="77777777" w:rsidR="00297DA9" w:rsidRDefault="00297DA9">
            <w:pPr>
              <w:spacing w:before="0" w:after="0"/>
              <w:ind w:left="28"/>
              <w:rPr>
                <w:rFonts w:ascii="Times New Roman" w:eastAsia="PMingLiU" w:hAnsi="Times New Roman"/>
                <w:b/>
                <w:bCs/>
                <w:sz w:val="18"/>
                <w:szCs w:val="18"/>
              </w:rPr>
            </w:pPr>
          </w:p>
          <w:p w14:paraId="5236FFFA"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1.3.7 punkto sandorių:</w:t>
            </w:r>
          </w:p>
          <w:p w14:paraId="2306FD07" w14:textId="77777777" w:rsidR="00297DA9" w:rsidRDefault="00297DA9">
            <w:pPr>
              <w:spacing w:before="0" w:after="0"/>
              <w:ind w:left="28"/>
              <w:rPr>
                <w:rFonts w:ascii="Times New Roman" w:hAnsi="Times New Roman"/>
                <w:sz w:val="18"/>
              </w:rPr>
            </w:pPr>
          </w:p>
          <w:p w14:paraId="5E25BBE6" w14:textId="77200E48" w:rsidR="00297DA9" w:rsidRPr="003C5E41" w:rsidRDefault="00F71050">
            <w:pPr>
              <w:numPr>
                <w:ilvl w:val="0"/>
                <w:numId w:val="46"/>
              </w:numPr>
              <w:spacing w:before="0" w:after="0"/>
              <w:rPr>
                <w:rFonts w:ascii="Times New Roman" w:eastAsia="PMingLiU" w:hAnsi="Times New Roman"/>
                <w:b/>
                <w:bCs/>
                <w:sz w:val="18"/>
                <w:szCs w:val="18"/>
              </w:rPr>
            </w:pPr>
            <w:r w:rsidRPr="003C5E41">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68A655E5" w14:textId="77777777" w:rsidR="00297DA9" w:rsidRDefault="00297DA9">
            <w:pPr>
              <w:spacing w:before="0" w:after="0"/>
              <w:ind w:left="748"/>
              <w:rPr>
                <w:rFonts w:ascii="Times New Roman" w:eastAsia="PMingLiU" w:hAnsi="Times New Roman"/>
                <w:b/>
                <w:bCs/>
                <w:sz w:val="18"/>
                <w:szCs w:val="18"/>
              </w:rPr>
            </w:pPr>
          </w:p>
          <w:p w14:paraId="503A2F3F" w14:textId="23D0CBE8"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633363CB" w14:textId="77777777" w:rsidR="00297DA9" w:rsidRDefault="00297DA9">
            <w:pPr>
              <w:spacing w:before="0" w:after="0"/>
              <w:ind w:left="28"/>
              <w:rPr>
                <w:rFonts w:ascii="Times New Roman" w:eastAsia="PMingLiU" w:hAnsi="Times New Roman"/>
                <w:b/>
                <w:bCs/>
                <w:sz w:val="18"/>
                <w:szCs w:val="18"/>
              </w:rPr>
            </w:pPr>
          </w:p>
        </w:tc>
      </w:tr>
      <w:tr w:rsidR="00297DA9" w14:paraId="3E08FA6F" w14:textId="77777777" w:rsidTr="0039321F">
        <w:tc>
          <w:tcPr>
            <w:tcW w:w="703" w:type="dxa"/>
            <w:shd w:val="clear" w:color="auto" w:fill="FFFFFF"/>
            <w:vAlign w:val="center"/>
          </w:tcPr>
          <w:p w14:paraId="1968F70F" w14:textId="41EE9C5A" w:rsidR="00297DA9" w:rsidRDefault="000F16AB">
            <w:pPr>
              <w:rPr>
                <w:rFonts w:ascii="Times New Roman" w:eastAsia="PMingLiU" w:hAnsi="Times New Roman"/>
                <w:sz w:val="18"/>
                <w:szCs w:val="18"/>
              </w:rPr>
            </w:pPr>
            <w:r>
              <w:rPr>
                <w:rFonts w:ascii="Times New Roman" w:hAnsi="Times New Roman"/>
                <w:sz w:val="18"/>
                <w:szCs w:val="18"/>
              </w:rPr>
              <w:t>0510</w:t>
            </w:r>
          </w:p>
        </w:tc>
        <w:tc>
          <w:tcPr>
            <w:tcW w:w="7371" w:type="dxa"/>
            <w:shd w:val="clear" w:color="auto" w:fill="FFFFFF"/>
          </w:tcPr>
          <w:p w14:paraId="6ADAC0A8"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1.3.8. </w:t>
            </w:r>
            <w:r>
              <w:rPr>
                <w:rFonts w:ascii="Times New Roman" w:hAnsi="Times New Roman"/>
                <w:b/>
                <w:sz w:val="18"/>
                <w:szCs w:val="18"/>
              </w:rPr>
              <w:t>Nelikvidusis turtas</w:t>
            </w:r>
          </w:p>
          <w:p w14:paraId="651DCE70" w14:textId="77777777" w:rsidR="00297DA9" w:rsidRDefault="00297DA9">
            <w:pPr>
              <w:spacing w:before="0" w:after="0"/>
              <w:ind w:left="28"/>
              <w:rPr>
                <w:rFonts w:ascii="Times New Roman" w:eastAsia="PMingLiU" w:hAnsi="Times New Roman"/>
                <w:b/>
                <w:sz w:val="18"/>
                <w:szCs w:val="18"/>
              </w:rPr>
            </w:pPr>
          </w:p>
          <w:p w14:paraId="43857D9F"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2A lygio turtą (paskolino) nelikvidžiuoju turtu (pasiskolino).</w:t>
            </w:r>
          </w:p>
          <w:p w14:paraId="73311BEB" w14:textId="77777777" w:rsidR="00297DA9" w:rsidRDefault="00297DA9">
            <w:pPr>
              <w:spacing w:before="0" w:after="0"/>
              <w:ind w:left="28"/>
              <w:rPr>
                <w:rFonts w:ascii="Times New Roman" w:eastAsia="PMingLiU" w:hAnsi="Times New Roman"/>
                <w:sz w:val="18"/>
                <w:szCs w:val="18"/>
              </w:rPr>
            </w:pPr>
          </w:p>
        </w:tc>
      </w:tr>
      <w:tr w:rsidR="00297DA9" w14:paraId="03AFC67D" w14:textId="77777777" w:rsidTr="0039321F">
        <w:tc>
          <w:tcPr>
            <w:tcW w:w="703" w:type="dxa"/>
            <w:shd w:val="clear" w:color="auto" w:fill="auto"/>
            <w:vAlign w:val="center"/>
          </w:tcPr>
          <w:p w14:paraId="797C5C19" w14:textId="79F11171" w:rsidR="00297DA9" w:rsidRDefault="000F16AB">
            <w:pPr>
              <w:rPr>
                <w:rFonts w:ascii="Times New Roman" w:eastAsia="PMingLiU" w:hAnsi="Times New Roman"/>
                <w:sz w:val="18"/>
                <w:szCs w:val="18"/>
              </w:rPr>
            </w:pPr>
            <w:r>
              <w:rPr>
                <w:rFonts w:ascii="Times New Roman" w:hAnsi="Times New Roman"/>
                <w:sz w:val="18"/>
                <w:szCs w:val="18"/>
              </w:rPr>
              <w:t>0520</w:t>
            </w:r>
          </w:p>
        </w:tc>
        <w:tc>
          <w:tcPr>
            <w:tcW w:w="7371" w:type="dxa"/>
            <w:shd w:val="clear" w:color="auto" w:fill="auto"/>
          </w:tcPr>
          <w:p w14:paraId="32E61AE0" w14:textId="77777777" w:rsidR="00297DA9" w:rsidRPr="005112F8" w:rsidRDefault="00F71050">
            <w:pPr>
              <w:spacing w:before="0" w:after="0"/>
              <w:ind w:left="28"/>
              <w:rPr>
                <w:rFonts w:ascii="Times New Roman" w:eastAsia="PMingLiU" w:hAnsi="Times New Roman"/>
                <w:b/>
                <w:bCs/>
                <w:sz w:val="18"/>
                <w:szCs w:val="18"/>
              </w:rPr>
            </w:pPr>
            <w:r w:rsidRPr="005112F8">
              <w:rPr>
                <w:rFonts w:ascii="Times New Roman" w:hAnsi="Times New Roman"/>
                <w:b/>
                <w:bCs/>
                <w:sz w:val="18"/>
                <w:szCs w:val="18"/>
              </w:rPr>
              <w:t>1.3.8.1. iš jų: užtikrinimo priemonės, kuriomis apsikeista, atitinka veiklos reikalavimus</w:t>
            </w:r>
          </w:p>
          <w:p w14:paraId="40A1DD84" w14:textId="77777777" w:rsidR="00297DA9" w:rsidRPr="005112F8" w:rsidRDefault="00297DA9">
            <w:pPr>
              <w:spacing w:before="0" w:after="0"/>
              <w:ind w:left="28"/>
              <w:rPr>
                <w:rFonts w:ascii="Times New Roman" w:eastAsia="PMingLiU" w:hAnsi="Times New Roman"/>
                <w:b/>
                <w:bCs/>
                <w:sz w:val="18"/>
                <w:szCs w:val="18"/>
              </w:rPr>
            </w:pPr>
          </w:p>
          <w:p w14:paraId="1CBBD823" w14:textId="4205B4F5" w:rsidR="00297DA9" w:rsidRPr="005112F8" w:rsidRDefault="00F71050">
            <w:pPr>
              <w:spacing w:before="0" w:after="0"/>
              <w:ind w:left="28"/>
              <w:rPr>
                <w:rFonts w:ascii="Times New Roman" w:hAnsi="Times New Roman"/>
                <w:sz w:val="18"/>
                <w:szCs w:val="18"/>
              </w:rPr>
            </w:pPr>
            <w:r w:rsidRPr="005112F8">
              <w:rPr>
                <w:rFonts w:ascii="Times New Roman" w:hAnsi="Times New Roman"/>
                <w:sz w:val="18"/>
                <w:szCs w:val="18"/>
              </w:rPr>
              <w:t>Kredito įstaigos nurodo 1.3.8 punkto sandorių paskolintos užtikrinimo priemonės, kuri, jei nebūtų naudojama kaip tų sandorių užtikrinimo priemonė, pagal Deleguotojo reglamento (ES) 2015/61 8 straipsnį būtų laikoma likvidžiuoju turtu, sudėtinę dalį.</w:t>
            </w:r>
          </w:p>
          <w:p w14:paraId="6D5F7F9E" w14:textId="77777777" w:rsidR="00297DA9" w:rsidRPr="005112F8" w:rsidRDefault="00297DA9">
            <w:pPr>
              <w:spacing w:before="0" w:after="0"/>
              <w:ind w:left="28"/>
              <w:rPr>
                <w:rFonts w:ascii="Times New Roman" w:eastAsia="PMingLiU" w:hAnsi="Times New Roman"/>
                <w:b/>
                <w:bCs/>
                <w:sz w:val="18"/>
                <w:szCs w:val="18"/>
              </w:rPr>
            </w:pPr>
          </w:p>
        </w:tc>
      </w:tr>
      <w:tr w:rsidR="00297DA9" w14:paraId="6A2BB691" w14:textId="77777777" w:rsidTr="0039321F">
        <w:tc>
          <w:tcPr>
            <w:tcW w:w="703" w:type="dxa"/>
            <w:shd w:val="clear" w:color="auto" w:fill="auto"/>
            <w:vAlign w:val="center"/>
          </w:tcPr>
          <w:p w14:paraId="095E6714" w14:textId="303719B5" w:rsidR="00297DA9" w:rsidRDefault="000F16AB">
            <w:pPr>
              <w:rPr>
                <w:rFonts w:ascii="Times New Roman" w:eastAsia="PMingLiU" w:hAnsi="Times New Roman"/>
                <w:sz w:val="18"/>
                <w:szCs w:val="18"/>
              </w:rPr>
            </w:pPr>
            <w:r>
              <w:rPr>
                <w:rFonts w:ascii="Times New Roman" w:hAnsi="Times New Roman"/>
                <w:sz w:val="18"/>
                <w:szCs w:val="18"/>
              </w:rPr>
              <w:t>0530</w:t>
            </w:r>
          </w:p>
        </w:tc>
        <w:tc>
          <w:tcPr>
            <w:tcW w:w="7371" w:type="dxa"/>
            <w:shd w:val="clear" w:color="auto" w:fill="auto"/>
          </w:tcPr>
          <w:p w14:paraId="05A5308D"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 </w:t>
            </w:r>
            <w:r>
              <w:rPr>
                <w:rFonts w:ascii="Times New Roman" w:hAnsi="Times New Roman"/>
                <w:b/>
                <w:sz w:val="18"/>
                <w:szCs w:val="18"/>
              </w:rPr>
              <w:t>Sandorių, pagal kuriuos 2B lygio turtu (būstu arba automobiliu, 1 CQS) užtikrinti vertybiniai popieriai yra skolinami, o toliau nurodyta užtikrinimo priemonė yra pasiskolinama, bendros vertės:</w:t>
            </w:r>
          </w:p>
          <w:p w14:paraId="2D44533C" w14:textId="77777777" w:rsidR="00297DA9" w:rsidRDefault="00297DA9">
            <w:pPr>
              <w:spacing w:before="0" w:after="0"/>
              <w:ind w:left="28"/>
              <w:rPr>
                <w:rFonts w:ascii="Times New Roman" w:eastAsia="PMingLiU" w:hAnsi="Times New Roman"/>
                <w:sz w:val="18"/>
                <w:szCs w:val="18"/>
              </w:rPr>
            </w:pPr>
          </w:p>
          <w:p w14:paraId="3139FF9C" w14:textId="6FFBF60A"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Deleguotojo reglamento (ES) 2015/61 28 straipsnio 4 dalis ir 32 straipsnio 3 dalis</w:t>
            </w:r>
          </w:p>
          <w:p w14:paraId="190FE335" w14:textId="77777777" w:rsidR="00297DA9" w:rsidRDefault="00297DA9">
            <w:pPr>
              <w:spacing w:before="0" w:after="0"/>
              <w:ind w:left="28"/>
              <w:rPr>
                <w:rFonts w:ascii="Times New Roman" w:eastAsia="PMingLiU" w:hAnsi="Times New Roman"/>
                <w:bCs/>
                <w:sz w:val="18"/>
                <w:szCs w:val="18"/>
              </w:rPr>
            </w:pPr>
          </w:p>
          <w:p w14:paraId="118C3270"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Kredito įstaigos čia atitinkamose skiltyse nurodo užtikrinimo priemone padengtų apsikeitimo sandorių, susijusių su sandoriais, pagal kuriuos yra skolinami 2B lygio turtu (būstu arba automobiliu, 1 CQS) užtikrinti vertybiniai popieriai, bendras vertes.</w:t>
            </w:r>
          </w:p>
          <w:p w14:paraId="4A779F6B" w14:textId="77777777" w:rsidR="00297DA9" w:rsidRDefault="00297DA9">
            <w:pPr>
              <w:spacing w:before="0" w:after="0"/>
              <w:ind w:left="28"/>
              <w:rPr>
                <w:rFonts w:ascii="Times New Roman" w:eastAsia="PMingLiU" w:hAnsi="Times New Roman"/>
                <w:bCs/>
                <w:sz w:val="18"/>
                <w:szCs w:val="18"/>
              </w:rPr>
            </w:pPr>
          </w:p>
        </w:tc>
      </w:tr>
      <w:tr w:rsidR="00297DA9" w14:paraId="2F0AD473" w14:textId="77777777" w:rsidTr="0039321F">
        <w:tc>
          <w:tcPr>
            <w:tcW w:w="703" w:type="dxa"/>
            <w:shd w:val="clear" w:color="auto" w:fill="FFFFFF"/>
            <w:vAlign w:val="center"/>
          </w:tcPr>
          <w:p w14:paraId="2A07CBB1" w14:textId="4CE1FFC2" w:rsidR="00297DA9" w:rsidRDefault="000F16AB">
            <w:pPr>
              <w:rPr>
                <w:rFonts w:ascii="Times New Roman" w:eastAsia="PMingLiU" w:hAnsi="Times New Roman"/>
                <w:sz w:val="18"/>
                <w:szCs w:val="18"/>
              </w:rPr>
            </w:pPr>
            <w:r>
              <w:rPr>
                <w:rFonts w:ascii="Times New Roman" w:hAnsi="Times New Roman"/>
                <w:sz w:val="18"/>
                <w:szCs w:val="18"/>
              </w:rPr>
              <w:t>0540</w:t>
            </w:r>
          </w:p>
        </w:tc>
        <w:tc>
          <w:tcPr>
            <w:tcW w:w="7371" w:type="dxa"/>
            <w:shd w:val="clear" w:color="auto" w:fill="FFFFFF"/>
          </w:tcPr>
          <w:p w14:paraId="081E182D" w14:textId="77777777" w:rsidR="00297DA9" w:rsidRDefault="00F71050">
            <w:pPr>
              <w:rPr>
                <w:rFonts w:ascii="Times New Roman" w:eastAsia="PMingLiU" w:hAnsi="Times New Roman"/>
                <w:b/>
                <w:bCs/>
                <w:sz w:val="18"/>
                <w:szCs w:val="18"/>
              </w:rPr>
            </w:pPr>
            <w:r>
              <w:rPr>
                <w:rFonts w:ascii="Times New Roman" w:hAnsi="Times New Roman"/>
                <w:b/>
                <w:sz w:val="18"/>
                <w:szCs w:val="18"/>
              </w:rPr>
              <w:t xml:space="preserve">1.4.1. </w:t>
            </w:r>
            <w:r>
              <w:rPr>
                <w:rFonts w:ascii="Times New Roman" w:hAnsi="Times New Roman"/>
                <w:b/>
                <w:bCs/>
                <w:sz w:val="18"/>
                <w:szCs w:val="18"/>
              </w:rPr>
              <w:t>1 lygio turtas (išskyrus itin aukštos kokybės padengtąsias obligacijas)</w:t>
            </w:r>
          </w:p>
          <w:p w14:paraId="059225C8" w14:textId="77777777" w:rsidR="00297DA9" w:rsidRDefault="00F71050">
            <w:pPr>
              <w:autoSpaceDE w:val="0"/>
              <w:autoSpaceDN w:val="0"/>
              <w:adjustRightInd w:val="0"/>
              <w:spacing w:before="0" w:after="0"/>
              <w:rPr>
                <w:rFonts w:ascii="Times New Roman" w:eastAsia="PMingLiU" w:hAnsi="Times New Roman"/>
                <w:bCs/>
                <w:sz w:val="18"/>
              </w:rPr>
            </w:pPr>
            <w:r>
              <w:rPr>
                <w:rFonts w:ascii="Times New Roman" w:hAnsi="Times New Roman"/>
                <w:sz w:val="18"/>
              </w:rPr>
              <w:t>Tokie sandoriai, kuriuos vykdydama įstaiga pakeitė 2B lygio turtu (būstu arba automobiliu, 1 CQS) užtikrintus vertybinius popierius (paskolino) 1 lygio turtu, išskyrus itin aukštos kokybės padengtąsias obligacijas (pasiskolino).</w:t>
            </w:r>
          </w:p>
          <w:p w14:paraId="52C01C4F" w14:textId="77777777" w:rsidR="00297DA9" w:rsidRDefault="00297DA9">
            <w:pPr>
              <w:autoSpaceDE w:val="0"/>
              <w:autoSpaceDN w:val="0"/>
              <w:adjustRightInd w:val="0"/>
              <w:spacing w:before="0" w:after="0"/>
              <w:rPr>
                <w:rFonts w:ascii="Times New Roman" w:eastAsia="PMingLiU" w:hAnsi="Times New Roman"/>
                <w:b/>
                <w:sz w:val="18"/>
                <w:szCs w:val="18"/>
              </w:rPr>
            </w:pPr>
          </w:p>
        </w:tc>
      </w:tr>
      <w:tr w:rsidR="00297DA9" w14:paraId="6BB5E33A" w14:textId="77777777" w:rsidTr="0039321F">
        <w:tc>
          <w:tcPr>
            <w:tcW w:w="703" w:type="dxa"/>
            <w:shd w:val="clear" w:color="auto" w:fill="FFFFFF"/>
            <w:vAlign w:val="center"/>
          </w:tcPr>
          <w:p w14:paraId="4D84F9C5" w14:textId="151D8880" w:rsidR="00297DA9" w:rsidRDefault="000F16AB">
            <w:pPr>
              <w:rPr>
                <w:rFonts w:ascii="Times New Roman" w:eastAsia="PMingLiU" w:hAnsi="Times New Roman"/>
                <w:sz w:val="18"/>
                <w:szCs w:val="18"/>
              </w:rPr>
            </w:pPr>
            <w:r>
              <w:rPr>
                <w:rFonts w:ascii="Times New Roman" w:hAnsi="Times New Roman"/>
                <w:sz w:val="18"/>
                <w:szCs w:val="18"/>
              </w:rPr>
              <w:t>0550</w:t>
            </w:r>
          </w:p>
        </w:tc>
        <w:tc>
          <w:tcPr>
            <w:tcW w:w="7371" w:type="dxa"/>
            <w:shd w:val="clear" w:color="auto" w:fill="FFFFFF"/>
          </w:tcPr>
          <w:p w14:paraId="016EEB0A"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1.4.1.1. iš jų: užtikrinimo priemonės, kuriomis apsikeista, atitinka veiklos reikalavimus</w:t>
            </w:r>
          </w:p>
          <w:p w14:paraId="173B8466" w14:textId="77777777" w:rsidR="00297DA9" w:rsidRDefault="00297DA9">
            <w:pPr>
              <w:spacing w:before="0" w:after="0"/>
              <w:ind w:left="28"/>
              <w:rPr>
                <w:rFonts w:ascii="Times New Roman" w:eastAsia="PMingLiU" w:hAnsi="Times New Roman"/>
                <w:b/>
                <w:bCs/>
                <w:sz w:val="18"/>
                <w:szCs w:val="18"/>
              </w:rPr>
            </w:pPr>
          </w:p>
          <w:p w14:paraId="61530583"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1.4.1 punkto sandorių:</w:t>
            </w:r>
          </w:p>
          <w:p w14:paraId="49074A5E" w14:textId="77777777" w:rsidR="00297DA9" w:rsidRDefault="00297DA9">
            <w:pPr>
              <w:spacing w:before="0" w:after="0"/>
              <w:ind w:left="28"/>
              <w:rPr>
                <w:rFonts w:ascii="Times New Roman" w:hAnsi="Times New Roman"/>
                <w:sz w:val="18"/>
              </w:rPr>
            </w:pPr>
          </w:p>
          <w:p w14:paraId="37BCDD27" w14:textId="0FF9E0B9"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637CF550" w14:textId="77777777" w:rsidR="00297DA9" w:rsidRDefault="00297DA9">
            <w:pPr>
              <w:spacing w:before="0" w:after="0"/>
              <w:ind w:left="748"/>
              <w:rPr>
                <w:rFonts w:ascii="Times New Roman" w:eastAsia="PMingLiU" w:hAnsi="Times New Roman"/>
                <w:b/>
                <w:bCs/>
                <w:sz w:val="18"/>
                <w:szCs w:val="18"/>
              </w:rPr>
            </w:pPr>
          </w:p>
          <w:p w14:paraId="4BDBD73A" w14:textId="002EC711"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4BDCABC1" w14:textId="77777777" w:rsidR="00297DA9" w:rsidRDefault="00297DA9">
            <w:pPr>
              <w:spacing w:before="0" w:after="0"/>
              <w:ind w:left="28"/>
              <w:rPr>
                <w:rFonts w:ascii="Times New Roman" w:eastAsia="PMingLiU" w:hAnsi="Times New Roman"/>
                <w:b/>
                <w:bCs/>
                <w:sz w:val="18"/>
                <w:szCs w:val="18"/>
              </w:rPr>
            </w:pPr>
          </w:p>
        </w:tc>
      </w:tr>
      <w:tr w:rsidR="00297DA9" w14:paraId="552437E4" w14:textId="77777777" w:rsidTr="0039321F">
        <w:tc>
          <w:tcPr>
            <w:tcW w:w="703" w:type="dxa"/>
            <w:shd w:val="clear" w:color="auto" w:fill="FFFFFF"/>
            <w:vAlign w:val="center"/>
          </w:tcPr>
          <w:p w14:paraId="3BDB194A" w14:textId="290A53DE" w:rsidR="00297DA9" w:rsidRDefault="000F16AB">
            <w:pPr>
              <w:rPr>
                <w:rFonts w:ascii="Times New Roman" w:eastAsia="PMingLiU" w:hAnsi="Times New Roman"/>
                <w:sz w:val="18"/>
                <w:szCs w:val="18"/>
              </w:rPr>
            </w:pPr>
            <w:r>
              <w:rPr>
                <w:rFonts w:ascii="Times New Roman" w:hAnsi="Times New Roman"/>
                <w:sz w:val="18"/>
                <w:szCs w:val="18"/>
              </w:rPr>
              <w:lastRenderedPageBreak/>
              <w:t>0560</w:t>
            </w:r>
          </w:p>
        </w:tc>
        <w:tc>
          <w:tcPr>
            <w:tcW w:w="7371" w:type="dxa"/>
            <w:shd w:val="clear" w:color="auto" w:fill="FFFFFF"/>
          </w:tcPr>
          <w:p w14:paraId="5F65F10A"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1.4.2. </w:t>
            </w:r>
            <w:r>
              <w:rPr>
                <w:rFonts w:ascii="Times New Roman" w:hAnsi="Times New Roman"/>
                <w:b/>
                <w:sz w:val="18"/>
                <w:szCs w:val="18"/>
              </w:rPr>
              <w:t>1 lygio itin aukštos kokybės padengtosios obligacijos</w:t>
            </w:r>
          </w:p>
          <w:p w14:paraId="64DCFF92" w14:textId="77777777" w:rsidR="00297DA9" w:rsidRDefault="00297DA9">
            <w:pPr>
              <w:spacing w:before="0" w:after="0"/>
              <w:ind w:left="28"/>
              <w:rPr>
                <w:rFonts w:ascii="Times New Roman" w:eastAsia="PMingLiU" w:hAnsi="Times New Roman"/>
                <w:b/>
                <w:sz w:val="18"/>
                <w:szCs w:val="18"/>
              </w:rPr>
            </w:pPr>
          </w:p>
          <w:p w14:paraId="0D45764F"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turtu (būstu arba automobiliu, 1 CQS) užtikrintus vertybinius popierius (paskolino) 1 lygio itin aukštos kokybės padengtosiomis obligacijomis (pasiskolino).</w:t>
            </w:r>
          </w:p>
          <w:p w14:paraId="3CD86840" w14:textId="77777777" w:rsidR="00297DA9" w:rsidRDefault="00297DA9">
            <w:pPr>
              <w:spacing w:before="0" w:after="0"/>
              <w:ind w:left="28"/>
              <w:rPr>
                <w:rFonts w:ascii="Times New Roman" w:eastAsia="PMingLiU" w:hAnsi="Times New Roman"/>
                <w:szCs w:val="18"/>
              </w:rPr>
            </w:pPr>
          </w:p>
        </w:tc>
      </w:tr>
      <w:tr w:rsidR="00297DA9" w14:paraId="0E21FA2D" w14:textId="77777777" w:rsidTr="0039321F">
        <w:tc>
          <w:tcPr>
            <w:tcW w:w="703" w:type="dxa"/>
            <w:shd w:val="clear" w:color="auto" w:fill="FFFFFF"/>
            <w:vAlign w:val="center"/>
          </w:tcPr>
          <w:p w14:paraId="6980FB18" w14:textId="0C403C6D" w:rsidR="00297DA9" w:rsidRDefault="000F16AB">
            <w:pPr>
              <w:rPr>
                <w:rFonts w:ascii="Times New Roman" w:eastAsia="PMingLiU" w:hAnsi="Times New Roman"/>
                <w:sz w:val="18"/>
                <w:szCs w:val="18"/>
              </w:rPr>
            </w:pPr>
            <w:r>
              <w:rPr>
                <w:rFonts w:ascii="Times New Roman" w:hAnsi="Times New Roman"/>
                <w:sz w:val="18"/>
                <w:szCs w:val="18"/>
              </w:rPr>
              <w:t>0570</w:t>
            </w:r>
          </w:p>
        </w:tc>
        <w:tc>
          <w:tcPr>
            <w:tcW w:w="7371" w:type="dxa"/>
            <w:shd w:val="clear" w:color="auto" w:fill="FFFFFF"/>
          </w:tcPr>
          <w:p w14:paraId="142DBCAF"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1.4.2.1. iš jų: užtikrinimo priemonės, kuriomis apsikeista, atitinka veiklos reikalavimus</w:t>
            </w:r>
          </w:p>
          <w:p w14:paraId="39AC4DCE" w14:textId="77777777" w:rsidR="00297DA9" w:rsidRDefault="00297DA9">
            <w:pPr>
              <w:spacing w:before="0" w:after="0"/>
              <w:ind w:left="28"/>
              <w:rPr>
                <w:rFonts w:ascii="Times New Roman" w:eastAsia="PMingLiU" w:hAnsi="Times New Roman"/>
                <w:b/>
                <w:bCs/>
                <w:sz w:val="18"/>
                <w:szCs w:val="18"/>
              </w:rPr>
            </w:pPr>
          </w:p>
          <w:p w14:paraId="2231B593"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1.4.2 punkto sandorių:</w:t>
            </w:r>
          </w:p>
          <w:p w14:paraId="680F84CB" w14:textId="77777777" w:rsidR="00297DA9" w:rsidRDefault="00297DA9">
            <w:pPr>
              <w:spacing w:before="0" w:after="0"/>
              <w:ind w:left="28"/>
              <w:rPr>
                <w:rFonts w:ascii="Times New Roman" w:hAnsi="Times New Roman"/>
                <w:sz w:val="18"/>
              </w:rPr>
            </w:pPr>
          </w:p>
          <w:p w14:paraId="36664905" w14:textId="5AA06F7A" w:rsidR="00297DA9" w:rsidRPr="003C5E41" w:rsidRDefault="00F71050">
            <w:pPr>
              <w:numPr>
                <w:ilvl w:val="0"/>
                <w:numId w:val="46"/>
              </w:numPr>
              <w:spacing w:before="0" w:after="0"/>
              <w:rPr>
                <w:rFonts w:ascii="Times New Roman" w:eastAsia="PMingLiU" w:hAnsi="Times New Roman"/>
                <w:b/>
                <w:bCs/>
                <w:sz w:val="18"/>
                <w:szCs w:val="18"/>
              </w:rPr>
            </w:pPr>
            <w:r w:rsidRPr="003C5E41">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0D0C2687" w14:textId="77777777" w:rsidR="00297DA9" w:rsidRPr="003C5E41" w:rsidRDefault="00297DA9">
            <w:pPr>
              <w:spacing w:before="0" w:after="0"/>
              <w:ind w:left="748"/>
              <w:rPr>
                <w:rFonts w:ascii="Times New Roman" w:eastAsia="PMingLiU" w:hAnsi="Times New Roman"/>
                <w:b/>
                <w:bCs/>
                <w:sz w:val="18"/>
                <w:szCs w:val="18"/>
              </w:rPr>
            </w:pPr>
          </w:p>
          <w:p w14:paraId="262EB720" w14:textId="57E18232"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6934154C" w14:textId="77777777" w:rsidR="00297DA9" w:rsidRDefault="00297DA9">
            <w:pPr>
              <w:spacing w:before="0" w:after="0"/>
              <w:ind w:left="28"/>
              <w:rPr>
                <w:rFonts w:ascii="Times New Roman" w:eastAsia="PMingLiU" w:hAnsi="Times New Roman"/>
                <w:b/>
                <w:bCs/>
                <w:sz w:val="18"/>
                <w:szCs w:val="18"/>
              </w:rPr>
            </w:pPr>
          </w:p>
        </w:tc>
      </w:tr>
      <w:tr w:rsidR="00297DA9" w14:paraId="2B9BEAA0" w14:textId="77777777" w:rsidTr="0039321F">
        <w:tc>
          <w:tcPr>
            <w:tcW w:w="703" w:type="dxa"/>
            <w:shd w:val="clear" w:color="auto" w:fill="FFFFFF"/>
            <w:vAlign w:val="center"/>
          </w:tcPr>
          <w:p w14:paraId="48874399" w14:textId="175ACDBC" w:rsidR="00297DA9" w:rsidRDefault="000F16AB">
            <w:pPr>
              <w:rPr>
                <w:rFonts w:ascii="Times New Roman" w:eastAsia="PMingLiU" w:hAnsi="Times New Roman"/>
                <w:sz w:val="18"/>
                <w:szCs w:val="18"/>
              </w:rPr>
            </w:pPr>
            <w:r>
              <w:rPr>
                <w:rFonts w:ascii="Times New Roman" w:hAnsi="Times New Roman"/>
                <w:sz w:val="18"/>
                <w:szCs w:val="18"/>
              </w:rPr>
              <w:t>0580</w:t>
            </w:r>
          </w:p>
        </w:tc>
        <w:tc>
          <w:tcPr>
            <w:tcW w:w="7371" w:type="dxa"/>
            <w:shd w:val="clear" w:color="auto" w:fill="FFFFFF"/>
          </w:tcPr>
          <w:p w14:paraId="083927B7"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1.4.3. </w:t>
            </w:r>
            <w:r>
              <w:rPr>
                <w:rFonts w:ascii="Times New Roman" w:hAnsi="Times New Roman"/>
                <w:b/>
                <w:sz w:val="18"/>
                <w:szCs w:val="18"/>
              </w:rPr>
              <w:t>2A lygio turtas</w:t>
            </w:r>
          </w:p>
          <w:p w14:paraId="13B556DF" w14:textId="77777777" w:rsidR="00297DA9" w:rsidRDefault="00297DA9">
            <w:pPr>
              <w:spacing w:before="0" w:after="0"/>
              <w:ind w:left="28"/>
              <w:rPr>
                <w:rFonts w:ascii="Times New Roman" w:eastAsia="PMingLiU" w:hAnsi="Times New Roman"/>
                <w:b/>
                <w:sz w:val="18"/>
                <w:szCs w:val="18"/>
              </w:rPr>
            </w:pPr>
          </w:p>
          <w:p w14:paraId="2ED2761D"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turtu (būstu arba automobiliu, 1 CQS) užtikrintus vertybinius popierius (paskolino) 2A lygio turtu (pasiskolino).</w:t>
            </w:r>
          </w:p>
          <w:p w14:paraId="5B0A0CDA" w14:textId="77777777" w:rsidR="00297DA9" w:rsidRDefault="00297DA9">
            <w:pPr>
              <w:spacing w:before="0" w:after="0"/>
              <w:ind w:left="28"/>
              <w:rPr>
                <w:rFonts w:ascii="Times New Roman" w:eastAsia="PMingLiU" w:hAnsi="Times New Roman"/>
                <w:szCs w:val="18"/>
              </w:rPr>
            </w:pPr>
          </w:p>
        </w:tc>
      </w:tr>
      <w:tr w:rsidR="00297DA9" w14:paraId="5C32A350" w14:textId="77777777" w:rsidTr="0039321F">
        <w:tc>
          <w:tcPr>
            <w:tcW w:w="703" w:type="dxa"/>
            <w:shd w:val="clear" w:color="auto" w:fill="FFFFFF"/>
            <w:vAlign w:val="center"/>
          </w:tcPr>
          <w:p w14:paraId="1784D764" w14:textId="11935840" w:rsidR="00297DA9" w:rsidRDefault="000F16AB">
            <w:pPr>
              <w:rPr>
                <w:rFonts w:ascii="Times New Roman" w:eastAsia="PMingLiU" w:hAnsi="Times New Roman"/>
                <w:sz w:val="18"/>
                <w:szCs w:val="18"/>
              </w:rPr>
            </w:pPr>
            <w:r>
              <w:rPr>
                <w:rFonts w:ascii="Times New Roman" w:hAnsi="Times New Roman"/>
                <w:sz w:val="18"/>
                <w:szCs w:val="18"/>
              </w:rPr>
              <w:t>0590</w:t>
            </w:r>
          </w:p>
        </w:tc>
        <w:tc>
          <w:tcPr>
            <w:tcW w:w="7371" w:type="dxa"/>
            <w:shd w:val="clear" w:color="auto" w:fill="FFFFFF"/>
          </w:tcPr>
          <w:p w14:paraId="5E47D3F2"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1.4.3.1. iš jų: užtikrinimo priemonės, kuriomis apsikeista, atitinka veiklos reikalavimus</w:t>
            </w:r>
          </w:p>
          <w:p w14:paraId="049AC2BC" w14:textId="77777777" w:rsidR="00297DA9" w:rsidRDefault="00297DA9">
            <w:pPr>
              <w:spacing w:before="0" w:after="0"/>
              <w:ind w:left="28"/>
              <w:rPr>
                <w:rFonts w:ascii="Times New Roman" w:eastAsia="PMingLiU" w:hAnsi="Times New Roman"/>
                <w:b/>
                <w:bCs/>
                <w:sz w:val="18"/>
                <w:szCs w:val="18"/>
              </w:rPr>
            </w:pPr>
          </w:p>
          <w:p w14:paraId="402D5547"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1.4.3 punkto sandorių:</w:t>
            </w:r>
          </w:p>
          <w:p w14:paraId="262D5A5D" w14:textId="77777777" w:rsidR="00297DA9" w:rsidRDefault="00297DA9">
            <w:pPr>
              <w:spacing w:before="0" w:after="0"/>
              <w:ind w:left="28"/>
              <w:rPr>
                <w:rFonts w:ascii="Times New Roman" w:hAnsi="Times New Roman"/>
                <w:sz w:val="18"/>
              </w:rPr>
            </w:pPr>
          </w:p>
          <w:p w14:paraId="34F065E5" w14:textId="73CBC80A"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0581E04E" w14:textId="77777777" w:rsidR="00297DA9" w:rsidRPr="005112F8" w:rsidRDefault="00297DA9">
            <w:pPr>
              <w:spacing w:before="0" w:after="0"/>
              <w:ind w:left="748"/>
              <w:rPr>
                <w:rFonts w:ascii="Times New Roman" w:eastAsia="PMingLiU" w:hAnsi="Times New Roman"/>
                <w:b/>
                <w:bCs/>
                <w:sz w:val="18"/>
                <w:szCs w:val="18"/>
              </w:rPr>
            </w:pPr>
          </w:p>
          <w:p w14:paraId="6286C934" w14:textId="6BC610AE"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67E1CAEC" w14:textId="77777777" w:rsidR="00297DA9" w:rsidRDefault="00297DA9">
            <w:pPr>
              <w:spacing w:before="0" w:after="0"/>
              <w:ind w:left="28"/>
              <w:rPr>
                <w:rFonts w:ascii="Times New Roman" w:eastAsia="PMingLiU" w:hAnsi="Times New Roman"/>
                <w:b/>
                <w:bCs/>
                <w:sz w:val="18"/>
                <w:szCs w:val="18"/>
              </w:rPr>
            </w:pPr>
          </w:p>
        </w:tc>
      </w:tr>
      <w:tr w:rsidR="00297DA9" w14:paraId="37740BAE" w14:textId="77777777" w:rsidTr="0039321F">
        <w:tc>
          <w:tcPr>
            <w:tcW w:w="703" w:type="dxa"/>
            <w:shd w:val="clear" w:color="auto" w:fill="FFFFFF"/>
            <w:vAlign w:val="center"/>
          </w:tcPr>
          <w:p w14:paraId="1DB01D44" w14:textId="5CAD5681" w:rsidR="00297DA9" w:rsidRDefault="000F16AB">
            <w:pPr>
              <w:rPr>
                <w:rFonts w:ascii="Times New Roman" w:eastAsia="PMingLiU" w:hAnsi="Times New Roman"/>
                <w:sz w:val="18"/>
                <w:szCs w:val="18"/>
              </w:rPr>
            </w:pPr>
            <w:r>
              <w:rPr>
                <w:rFonts w:ascii="Times New Roman" w:hAnsi="Times New Roman"/>
                <w:sz w:val="18"/>
                <w:szCs w:val="18"/>
              </w:rPr>
              <w:t>0600</w:t>
            </w:r>
          </w:p>
        </w:tc>
        <w:tc>
          <w:tcPr>
            <w:tcW w:w="7371" w:type="dxa"/>
            <w:shd w:val="clear" w:color="auto" w:fill="FFFFFF"/>
          </w:tcPr>
          <w:p w14:paraId="085F6E15"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1.4.4. </w:t>
            </w:r>
            <w:r>
              <w:rPr>
                <w:rFonts w:ascii="Times New Roman" w:hAnsi="Times New Roman"/>
                <w:b/>
                <w:sz w:val="18"/>
                <w:szCs w:val="18"/>
              </w:rPr>
              <w:t>2B lygio turtu (būstu arba automobiliu, 1 CQS) užtikrinti vertybiniai popieriai</w:t>
            </w:r>
          </w:p>
          <w:p w14:paraId="500ECDD5" w14:textId="77777777" w:rsidR="00297DA9" w:rsidRDefault="00297DA9">
            <w:pPr>
              <w:spacing w:before="0" w:after="0"/>
              <w:ind w:left="28"/>
              <w:rPr>
                <w:rFonts w:ascii="Times New Roman" w:eastAsia="PMingLiU" w:hAnsi="Times New Roman"/>
                <w:b/>
                <w:sz w:val="18"/>
                <w:szCs w:val="18"/>
              </w:rPr>
            </w:pPr>
          </w:p>
          <w:p w14:paraId="62FB32AD"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(būstu arba automobiliu, 1 CQS) turtu užtikrintus vertybinius popierius (paskolino) 2B lygio turtu (būstu arba automobiliu, 1 CQS) užtikrintais vertybiniais popieriais (pasiskolino).</w:t>
            </w:r>
          </w:p>
          <w:p w14:paraId="59D40FEE" w14:textId="77777777" w:rsidR="00297DA9" w:rsidRDefault="00297DA9">
            <w:pPr>
              <w:spacing w:before="0" w:after="0"/>
              <w:ind w:left="28"/>
              <w:rPr>
                <w:rFonts w:ascii="Times New Roman" w:eastAsia="PMingLiU" w:hAnsi="Times New Roman"/>
                <w:szCs w:val="18"/>
              </w:rPr>
            </w:pPr>
          </w:p>
        </w:tc>
      </w:tr>
      <w:tr w:rsidR="00297DA9" w14:paraId="6F9158C5" w14:textId="77777777" w:rsidTr="0039321F">
        <w:tc>
          <w:tcPr>
            <w:tcW w:w="703" w:type="dxa"/>
            <w:shd w:val="clear" w:color="auto" w:fill="FFFFFF"/>
            <w:vAlign w:val="center"/>
          </w:tcPr>
          <w:p w14:paraId="79F0F377" w14:textId="00DC891B" w:rsidR="00297DA9" w:rsidRDefault="000F16AB">
            <w:pPr>
              <w:rPr>
                <w:rFonts w:ascii="Times New Roman" w:eastAsia="PMingLiU" w:hAnsi="Times New Roman"/>
                <w:sz w:val="18"/>
                <w:szCs w:val="18"/>
              </w:rPr>
            </w:pPr>
            <w:r>
              <w:rPr>
                <w:rFonts w:ascii="Times New Roman" w:hAnsi="Times New Roman"/>
                <w:sz w:val="18"/>
                <w:szCs w:val="18"/>
              </w:rPr>
              <w:t>0610</w:t>
            </w:r>
          </w:p>
        </w:tc>
        <w:tc>
          <w:tcPr>
            <w:tcW w:w="7371" w:type="dxa"/>
            <w:shd w:val="clear" w:color="auto" w:fill="FFFFFF"/>
          </w:tcPr>
          <w:p w14:paraId="2BB91398"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1.4.4.1. iš jų: užtikrinimo priemonės, kuriomis apsikeista, atitinka veiklos reikalavimus</w:t>
            </w:r>
          </w:p>
          <w:p w14:paraId="76316F54" w14:textId="77777777" w:rsidR="00297DA9" w:rsidRDefault="00297DA9">
            <w:pPr>
              <w:spacing w:before="0" w:after="0"/>
              <w:ind w:left="28"/>
              <w:rPr>
                <w:rFonts w:ascii="Times New Roman" w:eastAsia="PMingLiU" w:hAnsi="Times New Roman"/>
                <w:b/>
                <w:bCs/>
                <w:sz w:val="18"/>
                <w:szCs w:val="18"/>
              </w:rPr>
            </w:pPr>
          </w:p>
          <w:p w14:paraId="6188E3CC"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1.4.4 punkto sandorių:</w:t>
            </w:r>
          </w:p>
          <w:p w14:paraId="5B97F3BB" w14:textId="77777777" w:rsidR="00297DA9" w:rsidRDefault="00297DA9">
            <w:pPr>
              <w:spacing w:before="0" w:after="0"/>
              <w:ind w:left="28"/>
              <w:rPr>
                <w:rFonts w:ascii="Times New Roman" w:hAnsi="Times New Roman"/>
                <w:sz w:val="18"/>
              </w:rPr>
            </w:pPr>
          </w:p>
          <w:p w14:paraId="6F6E38FA" w14:textId="0D39ADD8" w:rsidR="00297DA9" w:rsidRPr="003C5E41" w:rsidRDefault="00F71050">
            <w:pPr>
              <w:numPr>
                <w:ilvl w:val="0"/>
                <w:numId w:val="46"/>
              </w:numPr>
              <w:spacing w:before="0" w:after="0"/>
              <w:rPr>
                <w:rFonts w:ascii="Times New Roman" w:eastAsia="PMingLiU" w:hAnsi="Times New Roman"/>
                <w:b/>
                <w:bCs/>
                <w:sz w:val="18"/>
                <w:szCs w:val="18"/>
              </w:rPr>
            </w:pPr>
            <w:r w:rsidRPr="003C5E41">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728CCC2C" w14:textId="77777777" w:rsidR="00297DA9" w:rsidRDefault="00297DA9">
            <w:pPr>
              <w:spacing w:before="0" w:after="0"/>
              <w:ind w:left="748"/>
              <w:rPr>
                <w:rFonts w:ascii="Times New Roman" w:eastAsia="PMingLiU" w:hAnsi="Times New Roman"/>
                <w:b/>
                <w:bCs/>
                <w:sz w:val="18"/>
                <w:szCs w:val="18"/>
              </w:rPr>
            </w:pPr>
          </w:p>
          <w:p w14:paraId="1E81AFD8" w14:textId="78CEF728"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7043AEAF" w14:textId="77777777" w:rsidR="00297DA9" w:rsidRDefault="00297DA9">
            <w:pPr>
              <w:spacing w:before="0" w:after="0"/>
              <w:ind w:left="28"/>
              <w:rPr>
                <w:rFonts w:ascii="Times New Roman" w:eastAsia="PMingLiU" w:hAnsi="Times New Roman"/>
                <w:b/>
                <w:bCs/>
                <w:sz w:val="18"/>
                <w:szCs w:val="18"/>
              </w:rPr>
            </w:pPr>
          </w:p>
        </w:tc>
      </w:tr>
      <w:tr w:rsidR="00297DA9" w14:paraId="4EFA0AA1" w14:textId="77777777" w:rsidTr="0039321F">
        <w:tc>
          <w:tcPr>
            <w:tcW w:w="703" w:type="dxa"/>
            <w:shd w:val="clear" w:color="auto" w:fill="FFFFFF"/>
            <w:vAlign w:val="center"/>
          </w:tcPr>
          <w:p w14:paraId="36077EAB" w14:textId="2784760D" w:rsidR="00297DA9" w:rsidRDefault="000F16AB">
            <w:pPr>
              <w:rPr>
                <w:rFonts w:ascii="Times New Roman" w:eastAsia="PMingLiU" w:hAnsi="Times New Roman"/>
                <w:sz w:val="18"/>
                <w:szCs w:val="18"/>
              </w:rPr>
            </w:pPr>
            <w:r>
              <w:rPr>
                <w:rFonts w:ascii="Times New Roman" w:hAnsi="Times New Roman"/>
                <w:sz w:val="18"/>
                <w:szCs w:val="18"/>
              </w:rPr>
              <w:t>0620</w:t>
            </w:r>
          </w:p>
        </w:tc>
        <w:tc>
          <w:tcPr>
            <w:tcW w:w="7371" w:type="dxa"/>
            <w:shd w:val="clear" w:color="auto" w:fill="FFFFFF"/>
          </w:tcPr>
          <w:p w14:paraId="58933EC3"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1.4.5. </w:t>
            </w:r>
            <w:r>
              <w:rPr>
                <w:rFonts w:ascii="Times New Roman" w:hAnsi="Times New Roman"/>
                <w:b/>
                <w:sz w:val="18"/>
                <w:szCs w:val="18"/>
              </w:rPr>
              <w:t>2B lygio aukštos kokybės padengtosios obligacijos</w:t>
            </w:r>
          </w:p>
          <w:p w14:paraId="23DB941C" w14:textId="77777777" w:rsidR="00297DA9" w:rsidRDefault="00297DA9">
            <w:pPr>
              <w:spacing w:before="0" w:after="0"/>
              <w:ind w:left="28"/>
              <w:rPr>
                <w:rFonts w:ascii="Times New Roman" w:eastAsia="PMingLiU" w:hAnsi="Times New Roman"/>
                <w:b/>
                <w:sz w:val="18"/>
                <w:szCs w:val="18"/>
              </w:rPr>
            </w:pPr>
          </w:p>
          <w:p w14:paraId="39CDC4C6"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turtu (būstu arba automobiliu, 1 CQS) užtikrintus vertybinius popierius (paskolino) 2B lygio aukštos kokybės padengtosiomis obligacijomis (pasiskolino).</w:t>
            </w:r>
          </w:p>
          <w:p w14:paraId="2602A82A" w14:textId="77777777" w:rsidR="00297DA9" w:rsidRDefault="00297DA9">
            <w:pPr>
              <w:spacing w:before="0" w:after="0"/>
              <w:ind w:left="28"/>
              <w:rPr>
                <w:rFonts w:ascii="Times New Roman" w:eastAsia="PMingLiU" w:hAnsi="Times New Roman"/>
                <w:sz w:val="18"/>
                <w:szCs w:val="18"/>
              </w:rPr>
            </w:pPr>
          </w:p>
        </w:tc>
      </w:tr>
      <w:tr w:rsidR="00297DA9" w:rsidRPr="003C5E41" w14:paraId="6FA29643" w14:textId="77777777" w:rsidTr="0039321F">
        <w:tc>
          <w:tcPr>
            <w:tcW w:w="703" w:type="dxa"/>
            <w:shd w:val="clear" w:color="auto" w:fill="FFFFFF"/>
            <w:vAlign w:val="center"/>
          </w:tcPr>
          <w:p w14:paraId="6976A53E" w14:textId="1FB18EC4" w:rsidR="00297DA9" w:rsidRDefault="000F16AB">
            <w:pPr>
              <w:rPr>
                <w:rFonts w:ascii="Times New Roman" w:eastAsia="PMingLiU" w:hAnsi="Times New Roman"/>
                <w:sz w:val="18"/>
                <w:szCs w:val="18"/>
              </w:rPr>
            </w:pPr>
            <w:r>
              <w:rPr>
                <w:rFonts w:ascii="Times New Roman" w:hAnsi="Times New Roman"/>
                <w:sz w:val="18"/>
                <w:szCs w:val="18"/>
              </w:rPr>
              <w:t>0630</w:t>
            </w:r>
          </w:p>
        </w:tc>
        <w:tc>
          <w:tcPr>
            <w:tcW w:w="7371" w:type="dxa"/>
            <w:shd w:val="clear" w:color="auto" w:fill="FFFFFF"/>
          </w:tcPr>
          <w:p w14:paraId="07AE24CD" w14:textId="77777777" w:rsidR="00297DA9" w:rsidRPr="003C5E41" w:rsidRDefault="00F71050">
            <w:pPr>
              <w:spacing w:before="0" w:after="0"/>
              <w:ind w:left="28"/>
              <w:rPr>
                <w:rFonts w:ascii="Times New Roman" w:eastAsia="PMingLiU" w:hAnsi="Times New Roman"/>
                <w:b/>
                <w:bCs/>
                <w:sz w:val="18"/>
                <w:szCs w:val="18"/>
              </w:rPr>
            </w:pPr>
            <w:r w:rsidRPr="003C5E41">
              <w:rPr>
                <w:rFonts w:ascii="Times New Roman" w:hAnsi="Times New Roman"/>
                <w:b/>
                <w:bCs/>
                <w:sz w:val="18"/>
                <w:szCs w:val="18"/>
              </w:rPr>
              <w:t>1.4.5.1. iš jų: užtikrinimo priemonės, kuriomis apsikeista, atitinka veiklos reikalavimus</w:t>
            </w:r>
          </w:p>
          <w:p w14:paraId="3EC687D1" w14:textId="77777777" w:rsidR="00297DA9" w:rsidRPr="003C5E41" w:rsidRDefault="00297DA9">
            <w:pPr>
              <w:spacing w:before="0" w:after="0"/>
              <w:ind w:left="28"/>
              <w:rPr>
                <w:rFonts w:ascii="Times New Roman" w:eastAsia="PMingLiU" w:hAnsi="Times New Roman"/>
                <w:b/>
                <w:bCs/>
                <w:sz w:val="18"/>
                <w:szCs w:val="18"/>
              </w:rPr>
            </w:pPr>
          </w:p>
          <w:p w14:paraId="6155315E" w14:textId="77777777" w:rsidR="00297DA9" w:rsidRPr="003C5E41" w:rsidRDefault="00F71050">
            <w:pPr>
              <w:spacing w:before="0" w:after="0"/>
              <w:ind w:left="28"/>
              <w:rPr>
                <w:rFonts w:ascii="Times New Roman" w:hAnsi="Times New Roman"/>
                <w:sz w:val="18"/>
                <w:szCs w:val="18"/>
              </w:rPr>
            </w:pPr>
            <w:r w:rsidRPr="003C5E41">
              <w:rPr>
                <w:rFonts w:ascii="Times New Roman" w:hAnsi="Times New Roman"/>
                <w:sz w:val="18"/>
                <w:szCs w:val="18"/>
              </w:rPr>
              <w:t>Kredito įstaigos nurodo 1.4.5 punkto sandorių:</w:t>
            </w:r>
          </w:p>
          <w:p w14:paraId="1C53D830" w14:textId="77777777" w:rsidR="00297DA9" w:rsidRPr="003C5E41" w:rsidRDefault="00297DA9">
            <w:pPr>
              <w:spacing w:before="0" w:after="0"/>
              <w:ind w:left="28"/>
              <w:rPr>
                <w:rFonts w:ascii="Times New Roman" w:hAnsi="Times New Roman"/>
                <w:sz w:val="18"/>
                <w:szCs w:val="18"/>
              </w:rPr>
            </w:pPr>
          </w:p>
          <w:p w14:paraId="579978A3" w14:textId="2F231B23" w:rsidR="00297DA9" w:rsidRPr="003C5E41" w:rsidRDefault="00F71050">
            <w:pPr>
              <w:numPr>
                <w:ilvl w:val="0"/>
                <w:numId w:val="46"/>
              </w:numPr>
              <w:spacing w:before="0" w:after="0"/>
              <w:rPr>
                <w:rFonts w:ascii="Times New Roman" w:eastAsia="PMingLiU" w:hAnsi="Times New Roman"/>
                <w:b/>
                <w:bCs/>
                <w:sz w:val="18"/>
                <w:szCs w:val="18"/>
              </w:rPr>
            </w:pPr>
            <w:r w:rsidRPr="003C5E41">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35B5DED4" w14:textId="77777777" w:rsidR="00297DA9" w:rsidRPr="003C5E41" w:rsidRDefault="00297DA9">
            <w:pPr>
              <w:spacing w:before="0" w:after="0"/>
              <w:ind w:left="748"/>
              <w:rPr>
                <w:rFonts w:ascii="Times New Roman" w:eastAsia="PMingLiU" w:hAnsi="Times New Roman"/>
                <w:b/>
                <w:bCs/>
                <w:sz w:val="18"/>
                <w:szCs w:val="18"/>
              </w:rPr>
            </w:pPr>
          </w:p>
          <w:p w14:paraId="1D324E26" w14:textId="70D4D33F" w:rsidR="00297DA9" w:rsidRPr="003C5E41" w:rsidRDefault="00F71050">
            <w:pPr>
              <w:numPr>
                <w:ilvl w:val="0"/>
                <w:numId w:val="46"/>
              </w:numPr>
              <w:spacing w:before="0" w:after="0"/>
              <w:rPr>
                <w:rFonts w:ascii="Times New Roman" w:eastAsia="PMingLiU" w:hAnsi="Times New Roman"/>
                <w:b/>
                <w:bCs/>
                <w:sz w:val="18"/>
                <w:szCs w:val="18"/>
              </w:rPr>
            </w:pPr>
            <w:r w:rsidRPr="003C5E41">
              <w:rPr>
                <w:rFonts w:ascii="Times New Roman" w:hAnsi="Times New Roman"/>
                <w:sz w:val="18"/>
                <w:szCs w:val="18"/>
              </w:rPr>
              <w:t>pasiskolintos užtikrinimo priemonės, jei ji atitinka veiklos reikalavimus pagal Deleguotojo reglamento (ES) 2015/61 8 straipsnį, sudėtinę dalį.</w:t>
            </w:r>
          </w:p>
          <w:p w14:paraId="2DECC732" w14:textId="77777777" w:rsidR="00297DA9" w:rsidRPr="003C5E41" w:rsidRDefault="00297DA9">
            <w:pPr>
              <w:spacing w:before="0" w:after="0"/>
              <w:ind w:left="28"/>
              <w:rPr>
                <w:rFonts w:ascii="Times New Roman" w:eastAsia="PMingLiU" w:hAnsi="Times New Roman"/>
                <w:b/>
                <w:bCs/>
                <w:sz w:val="18"/>
                <w:szCs w:val="18"/>
              </w:rPr>
            </w:pPr>
          </w:p>
        </w:tc>
      </w:tr>
      <w:tr w:rsidR="00297DA9" w14:paraId="536FFCDE" w14:textId="77777777" w:rsidTr="0039321F">
        <w:tc>
          <w:tcPr>
            <w:tcW w:w="703" w:type="dxa"/>
            <w:shd w:val="clear" w:color="auto" w:fill="FFFFFF"/>
            <w:vAlign w:val="center"/>
          </w:tcPr>
          <w:p w14:paraId="4B6B8505" w14:textId="79BEC376" w:rsidR="00297DA9" w:rsidRDefault="000F16AB">
            <w:pPr>
              <w:rPr>
                <w:rFonts w:ascii="Times New Roman" w:eastAsia="PMingLiU" w:hAnsi="Times New Roman"/>
                <w:sz w:val="18"/>
                <w:szCs w:val="18"/>
              </w:rPr>
            </w:pPr>
            <w:r>
              <w:rPr>
                <w:rFonts w:ascii="Times New Roman" w:hAnsi="Times New Roman"/>
                <w:sz w:val="18"/>
                <w:szCs w:val="18"/>
              </w:rPr>
              <w:lastRenderedPageBreak/>
              <w:t>0640</w:t>
            </w:r>
          </w:p>
        </w:tc>
        <w:tc>
          <w:tcPr>
            <w:tcW w:w="7371" w:type="dxa"/>
            <w:shd w:val="clear" w:color="auto" w:fill="FFFFFF"/>
          </w:tcPr>
          <w:p w14:paraId="76DAF43E"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1.4.6. </w:t>
            </w:r>
            <w:r>
              <w:rPr>
                <w:rFonts w:ascii="Times New Roman" w:hAnsi="Times New Roman"/>
                <w:b/>
                <w:sz w:val="18"/>
                <w:szCs w:val="18"/>
              </w:rPr>
              <w:t>2B lygio turtu užtikrinti vertybiniai popieriai (valstybės narės įmonių arba fizinių asmenų, 1 CQS)</w:t>
            </w:r>
          </w:p>
          <w:p w14:paraId="48D8F026" w14:textId="77777777" w:rsidR="00297DA9" w:rsidRDefault="00297DA9">
            <w:pPr>
              <w:spacing w:before="0" w:after="0"/>
              <w:ind w:left="28"/>
              <w:rPr>
                <w:rFonts w:ascii="Times New Roman" w:eastAsia="PMingLiU" w:hAnsi="Times New Roman"/>
                <w:b/>
                <w:sz w:val="18"/>
                <w:szCs w:val="18"/>
              </w:rPr>
            </w:pPr>
          </w:p>
          <w:p w14:paraId="4581C4EF"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turtu (būstu arba automobiliu, 1 CQS) užtikrintus vertybinius popierius (paskolino) 2B lygio turtu užtikrintais vertybiniais popieriais (valstybės narės įmonių arba fizinių asmenų, 1 CQS) (pasiskolino).</w:t>
            </w:r>
          </w:p>
          <w:p w14:paraId="1E6CEA94" w14:textId="77777777" w:rsidR="00297DA9" w:rsidRDefault="00297DA9">
            <w:pPr>
              <w:spacing w:before="0" w:after="0"/>
              <w:ind w:left="28"/>
              <w:rPr>
                <w:rFonts w:ascii="Times New Roman" w:eastAsia="PMingLiU" w:hAnsi="Times New Roman"/>
                <w:sz w:val="18"/>
                <w:szCs w:val="18"/>
              </w:rPr>
            </w:pPr>
          </w:p>
        </w:tc>
      </w:tr>
      <w:tr w:rsidR="00297DA9" w14:paraId="36AE3B84" w14:textId="77777777" w:rsidTr="0039321F">
        <w:tc>
          <w:tcPr>
            <w:tcW w:w="703" w:type="dxa"/>
            <w:shd w:val="clear" w:color="auto" w:fill="FFFFFF"/>
            <w:vAlign w:val="center"/>
          </w:tcPr>
          <w:p w14:paraId="0A44A6F8" w14:textId="265D8EA7" w:rsidR="00297DA9" w:rsidRDefault="000F16AB">
            <w:pPr>
              <w:rPr>
                <w:rFonts w:ascii="Times New Roman" w:eastAsia="PMingLiU" w:hAnsi="Times New Roman"/>
                <w:sz w:val="18"/>
                <w:szCs w:val="18"/>
              </w:rPr>
            </w:pPr>
            <w:r>
              <w:rPr>
                <w:rFonts w:ascii="Times New Roman" w:hAnsi="Times New Roman"/>
                <w:sz w:val="18"/>
                <w:szCs w:val="18"/>
              </w:rPr>
              <w:t>0650</w:t>
            </w:r>
          </w:p>
        </w:tc>
        <w:tc>
          <w:tcPr>
            <w:tcW w:w="7371" w:type="dxa"/>
            <w:shd w:val="clear" w:color="auto" w:fill="FFFFFF"/>
          </w:tcPr>
          <w:p w14:paraId="06C6352A"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1.4.6.1. iš jų: užtikrinimo priemonės, kuriomis apsikeista, atitinka veiklos reikalavimus</w:t>
            </w:r>
          </w:p>
          <w:p w14:paraId="7CF24127" w14:textId="77777777" w:rsidR="00297DA9" w:rsidRDefault="00297DA9">
            <w:pPr>
              <w:spacing w:before="0" w:after="0"/>
              <w:ind w:left="28"/>
              <w:rPr>
                <w:rFonts w:ascii="Times New Roman" w:eastAsia="PMingLiU" w:hAnsi="Times New Roman"/>
                <w:b/>
                <w:bCs/>
                <w:sz w:val="18"/>
                <w:szCs w:val="18"/>
              </w:rPr>
            </w:pPr>
          </w:p>
          <w:p w14:paraId="74BA7E82"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1.4.6 punkto sandorių:</w:t>
            </w:r>
          </w:p>
          <w:p w14:paraId="31943F7B" w14:textId="77777777" w:rsidR="00297DA9" w:rsidRDefault="00297DA9">
            <w:pPr>
              <w:spacing w:before="0" w:after="0"/>
              <w:ind w:left="28"/>
              <w:rPr>
                <w:rFonts w:ascii="Times New Roman" w:hAnsi="Times New Roman"/>
                <w:sz w:val="18"/>
              </w:rPr>
            </w:pPr>
          </w:p>
          <w:p w14:paraId="1F542E13" w14:textId="685A1912" w:rsidR="00297DA9" w:rsidRPr="003C5E41" w:rsidRDefault="00F71050">
            <w:pPr>
              <w:numPr>
                <w:ilvl w:val="0"/>
                <w:numId w:val="46"/>
              </w:numPr>
              <w:spacing w:before="0" w:after="0"/>
              <w:rPr>
                <w:rFonts w:ascii="Times New Roman" w:eastAsia="PMingLiU" w:hAnsi="Times New Roman"/>
                <w:b/>
                <w:bCs/>
                <w:sz w:val="18"/>
                <w:szCs w:val="18"/>
              </w:rPr>
            </w:pPr>
            <w:r w:rsidRPr="003C5E41">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7B7840F3" w14:textId="77777777" w:rsidR="00297DA9" w:rsidRPr="003C5E41" w:rsidRDefault="00297DA9">
            <w:pPr>
              <w:spacing w:before="0" w:after="0"/>
              <w:ind w:left="748"/>
              <w:rPr>
                <w:rFonts w:ascii="Times New Roman" w:eastAsia="PMingLiU" w:hAnsi="Times New Roman"/>
                <w:b/>
                <w:bCs/>
                <w:sz w:val="18"/>
                <w:szCs w:val="18"/>
              </w:rPr>
            </w:pPr>
          </w:p>
          <w:p w14:paraId="4F60B75E" w14:textId="5A11E885"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4C676C30" w14:textId="77777777" w:rsidR="00297DA9" w:rsidRDefault="00297DA9">
            <w:pPr>
              <w:spacing w:before="0" w:after="0"/>
              <w:ind w:left="28"/>
              <w:rPr>
                <w:rFonts w:ascii="Times New Roman" w:eastAsia="PMingLiU" w:hAnsi="Times New Roman"/>
                <w:b/>
                <w:bCs/>
                <w:sz w:val="18"/>
                <w:szCs w:val="18"/>
              </w:rPr>
            </w:pPr>
          </w:p>
        </w:tc>
      </w:tr>
      <w:tr w:rsidR="00297DA9" w14:paraId="3CEAD5EE" w14:textId="77777777" w:rsidTr="0039321F">
        <w:tc>
          <w:tcPr>
            <w:tcW w:w="703" w:type="dxa"/>
            <w:shd w:val="clear" w:color="auto" w:fill="FFFFFF"/>
            <w:vAlign w:val="center"/>
          </w:tcPr>
          <w:p w14:paraId="552DF4C5" w14:textId="6E365370" w:rsidR="00297DA9" w:rsidRDefault="000F16AB">
            <w:pPr>
              <w:rPr>
                <w:rFonts w:ascii="Times New Roman" w:eastAsia="PMingLiU" w:hAnsi="Times New Roman"/>
                <w:sz w:val="18"/>
                <w:szCs w:val="18"/>
              </w:rPr>
            </w:pPr>
            <w:r>
              <w:rPr>
                <w:rFonts w:ascii="Times New Roman" w:hAnsi="Times New Roman"/>
                <w:sz w:val="18"/>
                <w:szCs w:val="18"/>
              </w:rPr>
              <w:t>0660</w:t>
            </w:r>
          </w:p>
        </w:tc>
        <w:tc>
          <w:tcPr>
            <w:tcW w:w="7371" w:type="dxa"/>
            <w:shd w:val="clear" w:color="auto" w:fill="FFFFFF"/>
          </w:tcPr>
          <w:p w14:paraId="5F13FDC9"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1.4.7. </w:t>
            </w:r>
            <w:r>
              <w:rPr>
                <w:rFonts w:ascii="Times New Roman" w:hAnsi="Times New Roman"/>
                <w:b/>
                <w:sz w:val="18"/>
                <w:szCs w:val="18"/>
              </w:rPr>
              <w:t>Kitas 2B lygio turtas</w:t>
            </w:r>
          </w:p>
          <w:p w14:paraId="1CFBE828" w14:textId="77777777" w:rsidR="00297DA9" w:rsidRDefault="00297DA9">
            <w:pPr>
              <w:spacing w:before="0" w:after="0"/>
              <w:ind w:left="28"/>
              <w:rPr>
                <w:rFonts w:ascii="Times New Roman" w:eastAsia="PMingLiU" w:hAnsi="Times New Roman"/>
                <w:b/>
                <w:sz w:val="18"/>
                <w:szCs w:val="18"/>
              </w:rPr>
            </w:pPr>
          </w:p>
          <w:p w14:paraId="0705FBBC"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turtu (būstu arba automobiliu, 1 CQS) užtikrintus vertybinius popierius (paskolino) kitu 2B lygio turtu (pasiskolino).</w:t>
            </w:r>
          </w:p>
          <w:p w14:paraId="0B970D6D" w14:textId="77777777" w:rsidR="00297DA9" w:rsidRDefault="00297DA9">
            <w:pPr>
              <w:spacing w:before="0" w:after="0"/>
              <w:ind w:left="28"/>
              <w:rPr>
                <w:rFonts w:ascii="Times New Roman" w:eastAsia="PMingLiU" w:hAnsi="Times New Roman"/>
                <w:sz w:val="18"/>
                <w:szCs w:val="18"/>
              </w:rPr>
            </w:pPr>
          </w:p>
        </w:tc>
      </w:tr>
      <w:tr w:rsidR="00297DA9" w14:paraId="13941043" w14:textId="77777777" w:rsidTr="0039321F">
        <w:tc>
          <w:tcPr>
            <w:tcW w:w="703" w:type="dxa"/>
            <w:shd w:val="clear" w:color="auto" w:fill="FFFFFF"/>
            <w:vAlign w:val="center"/>
          </w:tcPr>
          <w:p w14:paraId="181DE24E" w14:textId="352BE76D" w:rsidR="00297DA9" w:rsidRDefault="000F16AB">
            <w:pPr>
              <w:rPr>
                <w:rFonts w:ascii="Times New Roman" w:eastAsia="PMingLiU" w:hAnsi="Times New Roman"/>
                <w:sz w:val="18"/>
                <w:szCs w:val="18"/>
              </w:rPr>
            </w:pPr>
            <w:r>
              <w:rPr>
                <w:rFonts w:ascii="Times New Roman" w:hAnsi="Times New Roman"/>
                <w:sz w:val="18"/>
                <w:szCs w:val="18"/>
              </w:rPr>
              <w:t>0670</w:t>
            </w:r>
          </w:p>
        </w:tc>
        <w:tc>
          <w:tcPr>
            <w:tcW w:w="7371" w:type="dxa"/>
            <w:shd w:val="clear" w:color="auto" w:fill="FFFFFF"/>
          </w:tcPr>
          <w:p w14:paraId="4D7F91D1"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1.4.7.1. iš jų: užtikrinimo priemonės, kuriomis apsikeista, atitinka veiklos reikalavimus</w:t>
            </w:r>
          </w:p>
          <w:p w14:paraId="3209E3B5" w14:textId="77777777" w:rsidR="00297DA9" w:rsidRDefault="00297DA9">
            <w:pPr>
              <w:spacing w:before="0" w:after="0"/>
              <w:ind w:left="28"/>
              <w:rPr>
                <w:rFonts w:ascii="Times New Roman" w:eastAsia="PMingLiU" w:hAnsi="Times New Roman"/>
                <w:b/>
                <w:bCs/>
                <w:sz w:val="18"/>
                <w:szCs w:val="18"/>
              </w:rPr>
            </w:pPr>
          </w:p>
          <w:p w14:paraId="407155FE"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1.4.7 punkto sandorių:</w:t>
            </w:r>
          </w:p>
          <w:p w14:paraId="56FCD6CD" w14:textId="77777777" w:rsidR="00297DA9" w:rsidRDefault="00297DA9">
            <w:pPr>
              <w:spacing w:before="0" w:after="0"/>
              <w:ind w:left="28"/>
              <w:rPr>
                <w:rFonts w:ascii="Times New Roman" w:hAnsi="Times New Roman"/>
                <w:sz w:val="18"/>
              </w:rPr>
            </w:pPr>
          </w:p>
          <w:p w14:paraId="3CC95508" w14:textId="5D30729F"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12CFF697" w14:textId="77777777" w:rsidR="00297DA9" w:rsidRDefault="00297DA9">
            <w:pPr>
              <w:spacing w:before="0" w:after="0"/>
              <w:ind w:left="748"/>
              <w:rPr>
                <w:rFonts w:ascii="Times New Roman" w:eastAsia="PMingLiU" w:hAnsi="Times New Roman"/>
                <w:b/>
                <w:bCs/>
                <w:sz w:val="18"/>
                <w:szCs w:val="18"/>
              </w:rPr>
            </w:pPr>
          </w:p>
          <w:p w14:paraId="4F33BACC" w14:textId="26AA32E0"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0E9209F1" w14:textId="77777777" w:rsidR="00297DA9" w:rsidRDefault="00297DA9">
            <w:pPr>
              <w:spacing w:before="0" w:after="0"/>
              <w:ind w:left="28"/>
              <w:rPr>
                <w:rFonts w:ascii="Times New Roman" w:eastAsia="PMingLiU" w:hAnsi="Times New Roman"/>
                <w:b/>
                <w:bCs/>
                <w:sz w:val="18"/>
                <w:szCs w:val="18"/>
              </w:rPr>
            </w:pPr>
          </w:p>
        </w:tc>
      </w:tr>
      <w:tr w:rsidR="00297DA9" w14:paraId="55DA7CED" w14:textId="77777777" w:rsidTr="0039321F">
        <w:tc>
          <w:tcPr>
            <w:tcW w:w="703" w:type="dxa"/>
            <w:shd w:val="clear" w:color="auto" w:fill="FFFFFF"/>
            <w:vAlign w:val="center"/>
          </w:tcPr>
          <w:p w14:paraId="3240862D" w14:textId="7059FE43" w:rsidR="00297DA9" w:rsidRDefault="000F16AB">
            <w:pPr>
              <w:rPr>
                <w:rFonts w:ascii="Times New Roman" w:eastAsia="PMingLiU" w:hAnsi="Times New Roman"/>
                <w:sz w:val="18"/>
                <w:szCs w:val="18"/>
              </w:rPr>
            </w:pPr>
            <w:r>
              <w:rPr>
                <w:rFonts w:ascii="Times New Roman" w:hAnsi="Times New Roman"/>
                <w:sz w:val="18"/>
                <w:szCs w:val="18"/>
              </w:rPr>
              <w:t>0680</w:t>
            </w:r>
          </w:p>
        </w:tc>
        <w:tc>
          <w:tcPr>
            <w:tcW w:w="7371" w:type="dxa"/>
            <w:shd w:val="clear" w:color="auto" w:fill="FFFFFF"/>
          </w:tcPr>
          <w:p w14:paraId="706829C9"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1.4.8. </w:t>
            </w:r>
            <w:r>
              <w:rPr>
                <w:rFonts w:ascii="Times New Roman" w:hAnsi="Times New Roman"/>
                <w:b/>
                <w:sz w:val="18"/>
                <w:szCs w:val="18"/>
              </w:rPr>
              <w:t>Nelikvidusis turtas</w:t>
            </w:r>
          </w:p>
          <w:p w14:paraId="6718021F" w14:textId="77777777" w:rsidR="00297DA9" w:rsidRDefault="00297DA9">
            <w:pPr>
              <w:spacing w:before="0" w:after="0"/>
              <w:ind w:left="28"/>
              <w:rPr>
                <w:rFonts w:ascii="Times New Roman" w:eastAsia="PMingLiU" w:hAnsi="Times New Roman"/>
                <w:b/>
                <w:sz w:val="18"/>
                <w:szCs w:val="18"/>
              </w:rPr>
            </w:pPr>
          </w:p>
          <w:p w14:paraId="1F165414"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turtu (būstu arba automobiliu, 1 CQS) užtikrintus vertybinius popierius (paskolino) nelikvidžiuoju turtu (pasiskolino).</w:t>
            </w:r>
          </w:p>
          <w:p w14:paraId="36A43D90" w14:textId="77777777" w:rsidR="00297DA9" w:rsidRDefault="00297DA9">
            <w:pPr>
              <w:spacing w:before="0" w:after="0"/>
              <w:ind w:left="28"/>
              <w:rPr>
                <w:rFonts w:ascii="Times New Roman" w:eastAsia="PMingLiU" w:hAnsi="Times New Roman"/>
                <w:sz w:val="18"/>
                <w:szCs w:val="18"/>
              </w:rPr>
            </w:pPr>
          </w:p>
        </w:tc>
      </w:tr>
      <w:tr w:rsidR="00297DA9" w14:paraId="7DDFC4FE" w14:textId="77777777" w:rsidTr="0039321F">
        <w:tc>
          <w:tcPr>
            <w:tcW w:w="703" w:type="dxa"/>
            <w:shd w:val="clear" w:color="auto" w:fill="auto"/>
            <w:vAlign w:val="center"/>
          </w:tcPr>
          <w:p w14:paraId="39F7721B" w14:textId="477C3CFC" w:rsidR="00297DA9" w:rsidRDefault="000F16AB">
            <w:pPr>
              <w:rPr>
                <w:rFonts w:ascii="Times New Roman" w:eastAsia="PMingLiU" w:hAnsi="Times New Roman"/>
                <w:sz w:val="18"/>
                <w:szCs w:val="18"/>
              </w:rPr>
            </w:pPr>
            <w:r>
              <w:rPr>
                <w:rFonts w:ascii="Times New Roman" w:hAnsi="Times New Roman"/>
                <w:sz w:val="18"/>
                <w:szCs w:val="18"/>
              </w:rPr>
              <w:t>0690</w:t>
            </w:r>
          </w:p>
        </w:tc>
        <w:tc>
          <w:tcPr>
            <w:tcW w:w="7371" w:type="dxa"/>
            <w:shd w:val="clear" w:color="auto" w:fill="auto"/>
          </w:tcPr>
          <w:p w14:paraId="64E13FC3" w14:textId="77777777" w:rsidR="00297DA9" w:rsidRPr="005112F8" w:rsidRDefault="00F71050">
            <w:pPr>
              <w:spacing w:before="0" w:after="0"/>
              <w:ind w:left="28"/>
              <w:rPr>
                <w:rFonts w:ascii="Times New Roman" w:eastAsia="PMingLiU" w:hAnsi="Times New Roman"/>
                <w:b/>
                <w:bCs/>
                <w:sz w:val="18"/>
                <w:szCs w:val="18"/>
              </w:rPr>
            </w:pPr>
            <w:r w:rsidRPr="005112F8">
              <w:rPr>
                <w:rFonts w:ascii="Times New Roman" w:hAnsi="Times New Roman"/>
                <w:b/>
                <w:bCs/>
                <w:sz w:val="18"/>
                <w:szCs w:val="18"/>
              </w:rPr>
              <w:t>1.4.8.1. iš jų: užtikrinimo priemonės, kuriomis apsikeista, atitinka veiklos reikalavimus</w:t>
            </w:r>
          </w:p>
          <w:p w14:paraId="30580065" w14:textId="77777777" w:rsidR="00297DA9" w:rsidRPr="005112F8" w:rsidRDefault="00297DA9">
            <w:pPr>
              <w:spacing w:before="0" w:after="0"/>
              <w:ind w:left="28"/>
              <w:rPr>
                <w:rFonts w:ascii="Times New Roman" w:eastAsia="PMingLiU" w:hAnsi="Times New Roman"/>
                <w:b/>
                <w:bCs/>
                <w:sz w:val="18"/>
                <w:szCs w:val="18"/>
              </w:rPr>
            </w:pPr>
          </w:p>
          <w:p w14:paraId="3B13F364" w14:textId="2ED256FE" w:rsidR="00297DA9" w:rsidRPr="005112F8" w:rsidRDefault="00F71050">
            <w:pPr>
              <w:spacing w:before="0" w:after="0"/>
              <w:ind w:left="28"/>
              <w:rPr>
                <w:rFonts w:ascii="Times New Roman" w:hAnsi="Times New Roman"/>
                <w:sz w:val="18"/>
                <w:szCs w:val="18"/>
              </w:rPr>
            </w:pPr>
            <w:r w:rsidRPr="005112F8">
              <w:rPr>
                <w:rFonts w:ascii="Times New Roman" w:hAnsi="Times New Roman"/>
                <w:sz w:val="18"/>
                <w:szCs w:val="18"/>
              </w:rPr>
              <w:t>Kredito įstaigos nurodo 1.4.8 punkto sandorių paskolintos užtikrinimo priemonės, kuri, jei nebūtų naudojama kaip tų sandorių užtikrinimo priemonė, pagal Deleguotojo reglamento (ES) 2015/61 8 straipsnį būtų laikoma likvidžiuoju turtu, sudėtinę dalį.</w:t>
            </w:r>
          </w:p>
          <w:p w14:paraId="076D0EDC" w14:textId="77777777" w:rsidR="00297DA9" w:rsidRPr="005112F8" w:rsidRDefault="00297DA9">
            <w:pPr>
              <w:spacing w:before="0" w:after="0"/>
              <w:ind w:left="28"/>
              <w:rPr>
                <w:rFonts w:ascii="Times New Roman" w:eastAsia="PMingLiU" w:hAnsi="Times New Roman"/>
                <w:b/>
                <w:bCs/>
                <w:sz w:val="18"/>
                <w:szCs w:val="18"/>
              </w:rPr>
            </w:pPr>
          </w:p>
        </w:tc>
      </w:tr>
      <w:tr w:rsidR="00297DA9" w14:paraId="00FC0C2E" w14:textId="77777777" w:rsidTr="0039321F">
        <w:tc>
          <w:tcPr>
            <w:tcW w:w="703" w:type="dxa"/>
            <w:shd w:val="clear" w:color="auto" w:fill="auto"/>
            <w:vAlign w:val="center"/>
          </w:tcPr>
          <w:p w14:paraId="0C953186" w14:textId="043C7813" w:rsidR="00297DA9" w:rsidRDefault="000F16AB">
            <w:pPr>
              <w:rPr>
                <w:rFonts w:ascii="Times New Roman" w:eastAsia="PMingLiU" w:hAnsi="Times New Roman"/>
                <w:sz w:val="18"/>
                <w:szCs w:val="18"/>
              </w:rPr>
            </w:pPr>
            <w:r>
              <w:rPr>
                <w:rFonts w:ascii="Times New Roman" w:hAnsi="Times New Roman"/>
                <w:sz w:val="18"/>
                <w:szCs w:val="18"/>
              </w:rPr>
              <w:t>0700</w:t>
            </w:r>
          </w:p>
        </w:tc>
        <w:tc>
          <w:tcPr>
            <w:tcW w:w="7371" w:type="dxa"/>
            <w:shd w:val="clear" w:color="auto" w:fill="auto"/>
          </w:tcPr>
          <w:p w14:paraId="52998EDC"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 </w:t>
            </w:r>
            <w:r>
              <w:rPr>
                <w:rFonts w:ascii="Times New Roman" w:hAnsi="Times New Roman"/>
                <w:b/>
                <w:sz w:val="18"/>
                <w:szCs w:val="18"/>
              </w:rPr>
              <w:t>Sandorių, pagal kuriuos 2B lygio aukštos kokybės padengtosios obligacijos yra skolinamos, o toliau nurodyta užtikrinimo priemonė yra pasiskolinama, bendros vertės:</w:t>
            </w:r>
          </w:p>
          <w:p w14:paraId="680A7C10" w14:textId="77777777" w:rsidR="00297DA9" w:rsidRDefault="00297DA9">
            <w:pPr>
              <w:spacing w:before="0" w:after="0"/>
              <w:ind w:left="28"/>
              <w:rPr>
                <w:rFonts w:ascii="Times New Roman" w:eastAsia="PMingLiU" w:hAnsi="Times New Roman"/>
                <w:sz w:val="18"/>
                <w:szCs w:val="18"/>
              </w:rPr>
            </w:pPr>
          </w:p>
          <w:p w14:paraId="75467276" w14:textId="56600B6A"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Deleguotojo reglamento (ES) 2015/61 28 straipsnio 4 dalis ir 32 straipsnio 3 dalis</w:t>
            </w:r>
          </w:p>
          <w:p w14:paraId="2AA2145A" w14:textId="77777777" w:rsidR="00297DA9" w:rsidRDefault="00297DA9">
            <w:pPr>
              <w:spacing w:before="0" w:after="0"/>
              <w:ind w:left="28"/>
              <w:rPr>
                <w:rFonts w:ascii="Times New Roman" w:eastAsia="PMingLiU" w:hAnsi="Times New Roman"/>
                <w:bCs/>
                <w:sz w:val="18"/>
                <w:szCs w:val="18"/>
              </w:rPr>
            </w:pPr>
          </w:p>
          <w:p w14:paraId="26F3815C"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Kredito įstaigos čia atitinkamose skiltyse nurodo užtikrinimo priemone padengtų apsikeitimo sandorių, susijusių su sandoriais, pagal kuriuos yra skolinamos 2B lygio aukštos kokybės padengtosios obligacijos, bendras vertes.</w:t>
            </w:r>
          </w:p>
          <w:p w14:paraId="66B676E5" w14:textId="77777777" w:rsidR="00297DA9" w:rsidRDefault="00297DA9">
            <w:pPr>
              <w:spacing w:before="0" w:after="0"/>
              <w:ind w:left="28"/>
              <w:rPr>
                <w:rFonts w:ascii="Times New Roman" w:eastAsia="PMingLiU" w:hAnsi="Times New Roman"/>
                <w:sz w:val="18"/>
                <w:szCs w:val="18"/>
              </w:rPr>
            </w:pPr>
          </w:p>
        </w:tc>
      </w:tr>
      <w:tr w:rsidR="00297DA9" w14:paraId="519E74C1" w14:textId="77777777" w:rsidTr="0039321F">
        <w:tc>
          <w:tcPr>
            <w:tcW w:w="703" w:type="dxa"/>
            <w:shd w:val="clear" w:color="auto" w:fill="FFFFFF"/>
            <w:vAlign w:val="center"/>
          </w:tcPr>
          <w:p w14:paraId="606C0425" w14:textId="1ED7334B" w:rsidR="00297DA9" w:rsidRDefault="000F16AB">
            <w:pPr>
              <w:rPr>
                <w:rFonts w:ascii="Times New Roman" w:eastAsia="PMingLiU" w:hAnsi="Times New Roman"/>
                <w:sz w:val="18"/>
                <w:szCs w:val="18"/>
              </w:rPr>
            </w:pPr>
            <w:r>
              <w:rPr>
                <w:rFonts w:ascii="Times New Roman" w:hAnsi="Times New Roman"/>
                <w:sz w:val="18"/>
                <w:szCs w:val="18"/>
              </w:rPr>
              <w:t>0710</w:t>
            </w:r>
          </w:p>
        </w:tc>
        <w:tc>
          <w:tcPr>
            <w:tcW w:w="7371" w:type="dxa"/>
            <w:shd w:val="clear" w:color="auto" w:fill="FFFFFF"/>
          </w:tcPr>
          <w:p w14:paraId="2AE7EB91" w14:textId="77777777" w:rsidR="00297DA9" w:rsidRDefault="00F71050">
            <w:pPr>
              <w:rPr>
                <w:rFonts w:ascii="Times New Roman" w:eastAsia="PMingLiU" w:hAnsi="Times New Roman"/>
                <w:b/>
                <w:bCs/>
                <w:sz w:val="18"/>
                <w:szCs w:val="18"/>
              </w:rPr>
            </w:pPr>
            <w:r>
              <w:rPr>
                <w:rFonts w:ascii="Times New Roman" w:hAnsi="Times New Roman"/>
                <w:b/>
                <w:sz w:val="18"/>
                <w:szCs w:val="18"/>
              </w:rPr>
              <w:t xml:space="preserve">1.5.1. </w:t>
            </w:r>
            <w:r>
              <w:rPr>
                <w:rFonts w:ascii="Times New Roman" w:hAnsi="Times New Roman"/>
                <w:b/>
                <w:bCs/>
                <w:sz w:val="18"/>
                <w:szCs w:val="18"/>
              </w:rPr>
              <w:t>1 lygio turtas (išskyrus itin aukštos kokybės padengtąsias obligacijas)</w:t>
            </w:r>
          </w:p>
          <w:p w14:paraId="1E44DCBD" w14:textId="77777777" w:rsidR="00297DA9" w:rsidRDefault="00F71050">
            <w:pPr>
              <w:spacing w:before="0" w:after="0"/>
              <w:ind w:left="28"/>
              <w:rPr>
                <w:rFonts w:ascii="Times New Roman" w:eastAsia="PMingLiU" w:hAnsi="Times New Roman"/>
                <w:sz w:val="18"/>
                <w:szCs w:val="18"/>
              </w:rPr>
            </w:pPr>
            <w:r>
              <w:rPr>
                <w:rFonts w:ascii="Times New Roman" w:hAnsi="Times New Roman"/>
                <w:sz w:val="18"/>
                <w:szCs w:val="18"/>
              </w:rPr>
              <w:t>Tokie sandoriai, kuriuos vykdydama įstaiga pakeitė 2B lygio aukštos kokybės padengtąsias obligacijas (paskolino) 1 lygio turtu, išskyrus itin aukštos kokybės padengtąsias obligacijas (pasiskolino).</w:t>
            </w:r>
          </w:p>
          <w:p w14:paraId="52D507F0" w14:textId="77777777" w:rsidR="00297DA9" w:rsidRDefault="00297DA9">
            <w:pPr>
              <w:spacing w:before="0" w:after="0"/>
              <w:ind w:left="28"/>
              <w:rPr>
                <w:rFonts w:ascii="Times New Roman" w:eastAsia="PMingLiU" w:hAnsi="Times New Roman"/>
                <w:sz w:val="18"/>
                <w:szCs w:val="18"/>
              </w:rPr>
            </w:pPr>
          </w:p>
        </w:tc>
      </w:tr>
      <w:tr w:rsidR="00297DA9" w14:paraId="554A6ABC" w14:textId="77777777" w:rsidTr="0039321F">
        <w:tc>
          <w:tcPr>
            <w:tcW w:w="703" w:type="dxa"/>
            <w:shd w:val="clear" w:color="auto" w:fill="FFFFFF"/>
            <w:vAlign w:val="center"/>
          </w:tcPr>
          <w:p w14:paraId="46F1DF8A" w14:textId="40D7752D" w:rsidR="00297DA9" w:rsidRDefault="000F16AB">
            <w:pPr>
              <w:rPr>
                <w:rFonts w:ascii="Times New Roman" w:eastAsia="PMingLiU" w:hAnsi="Times New Roman"/>
                <w:sz w:val="18"/>
                <w:szCs w:val="18"/>
              </w:rPr>
            </w:pPr>
            <w:r>
              <w:rPr>
                <w:rFonts w:ascii="Times New Roman" w:hAnsi="Times New Roman"/>
                <w:sz w:val="18"/>
                <w:szCs w:val="18"/>
              </w:rPr>
              <w:t>0720</w:t>
            </w:r>
          </w:p>
        </w:tc>
        <w:tc>
          <w:tcPr>
            <w:tcW w:w="7371" w:type="dxa"/>
            <w:shd w:val="clear" w:color="auto" w:fill="FFFFFF"/>
          </w:tcPr>
          <w:p w14:paraId="4819794A"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1.5.1.1. iš jų: užtikrinimo priemonės, kuriomis apsikeista, atitinka veiklos reikalavimus</w:t>
            </w:r>
          </w:p>
          <w:p w14:paraId="144EE2A7" w14:textId="77777777" w:rsidR="00297DA9" w:rsidRDefault="00297DA9">
            <w:pPr>
              <w:spacing w:before="0" w:after="0"/>
              <w:ind w:left="28"/>
              <w:rPr>
                <w:rFonts w:ascii="Times New Roman" w:eastAsia="PMingLiU" w:hAnsi="Times New Roman"/>
                <w:b/>
                <w:bCs/>
                <w:sz w:val="18"/>
                <w:szCs w:val="18"/>
              </w:rPr>
            </w:pPr>
          </w:p>
          <w:p w14:paraId="3159E12F"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1.5.1 punkto sandorių:</w:t>
            </w:r>
          </w:p>
          <w:p w14:paraId="60208A9C" w14:textId="77777777" w:rsidR="00297DA9" w:rsidRDefault="00297DA9">
            <w:pPr>
              <w:spacing w:before="0" w:after="0"/>
              <w:ind w:left="28"/>
              <w:rPr>
                <w:rFonts w:ascii="Times New Roman" w:hAnsi="Times New Roman"/>
                <w:sz w:val="18"/>
              </w:rPr>
            </w:pPr>
          </w:p>
          <w:p w14:paraId="5B7267E6" w14:textId="283C0885"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4F08CB9B" w14:textId="77777777" w:rsidR="00297DA9" w:rsidRDefault="00297DA9">
            <w:pPr>
              <w:spacing w:before="0" w:after="0"/>
              <w:ind w:left="748"/>
              <w:rPr>
                <w:rFonts w:ascii="Times New Roman" w:eastAsia="PMingLiU" w:hAnsi="Times New Roman"/>
                <w:b/>
                <w:bCs/>
                <w:sz w:val="18"/>
                <w:szCs w:val="18"/>
              </w:rPr>
            </w:pPr>
          </w:p>
          <w:p w14:paraId="1F77C61D" w14:textId="221FAE82"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50F800FB" w14:textId="77777777" w:rsidR="00297DA9" w:rsidRDefault="00297DA9">
            <w:pPr>
              <w:spacing w:before="0" w:after="0"/>
              <w:ind w:left="28"/>
              <w:rPr>
                <w:rFonts w:ascii="Times New Roman" w:eastAsia="PMingLiU" w:hAnsi="Times New Roman"/>
                <w:b/>
                <w:bCs/>
                <w:sz w:val="18"/>
                <w:szCs w:val="18"/>
              </w:rPr>
            </w:pPr>
          </w:p>
        </w:tc>
      </w:tr>
      <w:tr w:rsidR="00297DA9" w14:paraId="45A34E72" w14:textId="77777777" w:rsidTr="0039321F">
        <w:tc>
          <w:tcPr>
            <w:tcW w:w="703" w:type="dxa"/>
            <w:shd w:val="clear" w:color="auto" w:fill="FFFFFF"/>
            <w:vAlign w:val="center"/>
          </w:tcPr>
          <w:p w14:paraId="22ED8810" w14:textId="24B70A47" w:rsidR="00297DA9" w:rsidRDefault="000F16AB">
            <w:pPr>
              <w:rPr>
                <w:rFonts w:ascii="Times New Roman" w:eastAsia="PMingLiU" w:hAnsi="Times New Roman"/>
                <w:sz w:val="18"/>
                <w:szCs w:val="18"/>
              </w:rPr>
            </w:pPr>
            <w:r>
              <w:rPr>
                <w:rFonts w:ascii="Times New Roman" w:hAnsi="Times New Roman"/>
                <w:sz w:val="18"/>
                <w:szCs w:val="18"/>
              </w:rPr>
              <w:lastRenderedPageBreak/>
              <w:t>0730</w:t>
            </w:r>
          </w:p>
        </w:tc>
        <w:tc>
          <w:tcPr>
            <w:tcW w:w="7371" w:type="dxa"/>
            <w:shd w:val="clear" w:color="auto" w:fill="FFFFFF"/>
          </w:tcPr>
          <w:p w14:paraId="0D899885"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1.5.2. </w:t>
            </w:r>
            <w:r>
              <w:rPr>
                <w:rFonts w:ascii="Times New Roman" w:hAnsi="Times New Roman"/>
                <w:b/>
                <w:sz w:val="18"/>
                <w:szCs w:val="18"/>
              </w:rPr>
              <w:t>1 lygio itin aukštos kokybės padengtosios obligacijos</w:t>
            </w:r>
          </w:p>
          <w:p w14:paraId="72ACDD76" w14:textId="77777777" w:rsidR="00297DA9" w:rsidRDefault="00297DA9">
            <w:pPr>
              <w:spacing w:before="0" w:after="0"/>
              <w:ind w:left="28"/>
              <w:rPr>
                <w:rFonts w:ascii="Times New Roman" w:eastAsia="PMingLiU" w:hAnsi="Times New Roman"/>
                <w:b/>
                <w:sz w:val="18"/>
                <w:szCs w:val="18"/>
              </w:rPr>
            </w:pPr>
          </w:p>
          <w:p w14:paraId="6CB8EC14"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aukštos kokybės padengtąsias obligacijas (paskolino) 1 lygio itin aukštos kokybės padengtosiomis obligacijomis (pasiskolino).</w:t>
            </w:r>
          </w:p>
          <w:p w14:paraId="0D45B0FB" w14:textId="77777777" w:rsidR="00297DA9" w:rsidRDefault="00297DA9">
            <w:pPr>
              <w:spacing w:before="0" w:after="0"/>
              <w:ind w:left="28"/>
              <w:rPr>
                <w:rFonts w:ascii="Times New Roman" w:eastAsia="PMingLiU" w:hAnsi="Times New Roman"/>
                <w:sz w:val="18"/>
                <w:szCs w:val="18"/>
              </w:rPr>
            </w:pPr>
          </w:p>
        </w:tc>
      </w:tr>
      <w:tr w:rsidR="00297DA9" w14:paraId="4339346F" w14:textId="77777777" w:rsidTr="0039321F">
        <w:tc>
          <w:tcPr>
            <w:tcW w:w="703" w:type="dxa"/>
            <w:shd w:val="clear" w:color="auto" w:fill="FFFFFF"/>
            <w:vAlign w:val="center"/>
          </w:tcPr>
          <w:p w14:paraId="25054D46" w14:textId="1D1211D9" w:rsidR="00297DA9" w:rsidRDefault="000F16AB">
            <w:pPr>
              <w:rPr>
                <w:rFonts w:ascii="Times New Roman" w:eastAsia="PMingLiU" w:hAnsi="Times New Roman"/>
                <w:sz w:val="18"/>
                <w:szCs w:val="18"/>
              </w:rPr>
            </w:pPr>
            <w:r>
              <w:rPr>
                <w:rFonts w:ascii="Times New Roman" w:hAnsi="Times New Roman"/>
                <w:sz w:val="18"/>
                <w:szCs w:val="18"/>
              </w:rPr>
              <w:t>0740</w:t>
            </w:r>
          </w:p>
        </w:tc>
        <w:tc>
          <w:tcPr>
            <w:tcW w:w="7371" w:type="dxa"/>
            <w:shd w:val="clear" w:color="auto" w:fill="FFFFFF"/>
          </w:tcPr>
          <w:p w14:paraId="57723272"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1.5.2.1. iš jų: užtikrinimo priemonės, kuriomis apsikeista, atitinka veiklos reikalavimus</w:t>
            </w:r>
          </w:p>
          <w:p w14:paraId="53062C36" w14:textId="77777777" w:rsidR="00297DA9" w:rsidRDefault="00297DA9">
            <w:pPr>
              <w:spacing w:before="0" w:after="0"/>
              <w:ind w:left="28"/>
              <w:rPr>
                <w:rFonts w:ascii="Times New Roman" w:eastAsia="PMingLiU" w:hAnsi="Times New Roman"/>
                <w:b/>
                <w:bCs/>
                <w:sz w:val="18"/>
                <w:szCs w:val="18"/>
              </w:rPr>
            </w:pPr>
          </w:p>
          <w:p w14:paraId="2EDAE391"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1.5.2 punkto sandorių:</w:t>
            </w:r>
          </w:p>
          <w:p w14:paraId="1E590440" w14:textId="77777777" w:rsidR="00297DA9" w:rsidRDefault="00297DA9">
            <w:pPr>
              <w:spacing w:before="0" w:after="0"/>
              <w:ind w:left="28"/>
              <w:rPr>
                <w:rFonts w:ascii="Times New Roman" w:hAnsi="Times New Roman"/>
                <w:sz w:val="18"/>
              </w:rPr>
            </w:pPr>
          </w:p>
          <w:p w14:paraId="5804C52B" w14:textId="0AD407ED"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4A0CEC1F" w14:textId="77777777" w:rsidR="00297DA9" w:rsidRPr="005112F8" w:rsidRDefault="00297DA9">
            <w:pPr>
              <w:spacing w:before="0" w:after="0"/>
              <w:ind w:left="748"/>
              <w:rPr>
                <w:rFonts w:ascii="Times New Roman" w:eastAsia="PMingLiU" w:hAnsi="Times New Roman"/>
                <w:b/>
                <w:bCs/>
                <w:sz w:val="18"/>
                <w:szCs w:val="18"/>
              </w:rPr>
            </w:pPr>
          </w:p>
          <w:p w14:paraId="6CCB3182" w14:textId="6475AA18" w:rsidR="00297DA9"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pasiskolintos užtikrinimo priemonės, jei ji atitinka veiklos reikalavimus</w:t>
            </w:r>
            <w:r>
              <w:rPr>
                <w:rFonts w:ascii="Times New Roman" w:hAnsi="Times New Roman"/>
                <w:sz w:val="18"/>
              </w:rPr>
              <w:t xml:space="preserve"> pagal Deleguotojo reglamento (ES) 2015/61 8 straipsnį, sudėtinę dalį.</w:t>
            </w:r>
          </w:p>
          <w:p w14:paraId="4A3736AC" w14:textId="77777777" w:rsidR="00297DA9" w:rsidRDefault="00297DA9">
            <w:pPr>
              <w:spacing w:before="0" w:after="0"/>
              <w:ind w:left="28"/>
              <w:rPr>
                <w:rFonts w:ascii="Times New Roman" w:eastAsia="PMingLiU" w:hAnsi="Times New Roman"/>
                <w:b/>
                <w:bCs/>
                <w:sz w:val="18"/>
                <w:szCs w:val="18"/>
              </w:rPr>
            </w:pPr>
          </w:p>
        </w:tc>
      </w:tr>
      <w:tr w:rsidR="00297DA9" w14:paraId="4D7C59D5" w14:textId="77777777" w:rsidTr="0039321F">
        <w:tc>
          <w:tcPr>
            <w:tcW w:w="703" w:type="dxa"/>
            <w:shd w:val="clear" w:color="auto" w:fill="FFFFFF"/>
            <w:vAlign w:val="center"/>
          </w:tcPr>
          <w:p w14:paraId="049D58E6" w14:textId="59437351" w:rsidR="00297DA9" w:rsidRDefault="000F16AB">
            <w:pPr>
              <w:rPr>
                <w:rFonts w:ascii="Times New Roman" w:eastAsia="PMingLiU" w:hAnsi="Times New Roman"/>
                <w:sz w:val="18"/>
                <w:szCs w:val="18"/>
              </w:rPr>
            </w:pPr>
            <w:r>
              <w:rPr>
                <w:rFonts w:ascii="Times New Roman" w:hAnsi="Times New Roman"/>
                <w:sz w:val="18"/>
                <w:szCs w:val="18"/>
              </w:rPr>
              <w:t>0750</w:t>
            </w:r>
          </w:p>
        </w:tc>
        <w:tc>
          <w:tcPr>
            <w:tcW w:w="7371" w:type="dxa"/>
            <w:shd w:val="clear" w:color="auto" w:fill="FFFFFF"/>
          </w:tcPr>
          <w:p w14:paraId="2368297A"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1.5.3. </w:t>
            </w:r>
            <w:r>
              <w:rPr>
                <w:rFonts w:ascii="Times New Roman" w:hAnsi="Times New Roman"/>
                <w:b/>
                <w:sz w:val="18"/>
                <w:szCs w:val="18"/>
              </w:rPr>
              <w:t>2A lygio turtas</w:t>
            </w:r>
          </w:p>
          <w:p w14:paraId="6E0BF074" w14:textId="77777777" w:rsidR="00297DA9" w:rsidRDefault="00297DA9">
            <w:pPr>
              <w:spacing w:before="0" w:after="0"/>
              <w:ind w:left="28"/>
              <w:rPr>
                <w:rFonts w:ascii="Times New Roman" w:eastAsia="PMingLiU" w:hAnsi="Times New Roman"/>
                <w:b/>
                <w:sz w:val="18"/>
                <w:szCs w:val="18"/>
              </w:rPr>
            </w:pPr>
          </w:p>
          <w:p w14:paraId="5B1488C0"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aukštos kokybės padengtąsias obligacijas (paskolino) 2A lygio turtu (pasiskolino).</w:t>
            </w:r>
          </w:p>
          <w:p w14:paraId="3DCF1C45" w14:textId="77777777" w:rsidR="00297DA9" w:rsidRDefault="00297DA9">
            <w:pPr>
              <w:spacing w:before="0" w:after="0"/>
              <w:ind w:left="28"/>
              <w:rPr>
                <w:rFonts w:ascii="Times New Roman" w:eastAsia="PMingLiU" w:hAnsi="Times New Roman"/>
                <w:sz w:val="18"/>
                <w:szCs w:val="18"/>
              </w:rPr>
            </w:pPr>
          </w:p>
        </w:tc>
      </w:tr>
      <w:tr w:rsidR="00297DA9" w14:paraId="7C28E28D" w14:textId="77777777" w:rsidTr="0039321F">
        <w:tc>
          <w:tcPr>
            <w:tcW w:w="703" w:type="dxa"/>
            <w:shd w:val="clear" w:color="auto" w:fill="FFFFFF"/>
            <w:vAlign w:val="center"/>
          </w:tcPr>
          <w:p w14:paraId="368F2742" w14:textId="0BABE131" w:rsidR="00297DA9" w:rsidRDefault="000F16AB">
            <w:pPr>
              <w:rPr>
                <w:rFonts w:ascii="Times New Roman" w:eastAsia="PMingLiU" w:hAnsi="Times New Roman"/>
                <w:sz w:val="18"/>
                <w:szCs w:val="18"/>
              </w:rPr>
            </w:pPr>
            <w:r>
              <w:rPr>
                <w:rFonts w:ascii="Times New Roman" w:hAnsi="Times New Roman"/>
                <w:sz w:val="18"/>
                <w:szCs w:val="18"/>
              </w:rPr>
              <w:t>0760</w:t>
            </w:r>
          </w:p>
        </w:tc>
        <w:tc>
          <w:tcPr>
            <w:tcW w:w="7371" w:type="dxa"/>
            <w:shd w:val="clear" w:color="auto" w:fill="FFFFFF"/>
          </w:tcPr>
          <w:p w14:paraId="2CE1D184"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1.5.3.1. iš jų: užtikrinimo priemonės, kuriomis apsikeista, atitinka veiklos reikalavimus</w:t>
            </w:r>
          </w:p>
          <w:p w14:paraId="6E2F73D1" w14:textId="77777777" w:rsidR="00297DA9" w:rsidRDefault="00297DA9">
            <w:pPr>
              <w:spacing w:before="0" w:after="0"/>
              <w:ind w:left="28"/>
              <w:rPr>
                <w:rFonts w:ascii="Times New Roman" w:eastAsia="PMingLiU" w:hAnsi="Times New Roman"/>
                <w:b/>
                <w:bCs/>
                <w:sz w:val="18"/>
                <w:szCs w:val="18"/>
              </w:rPr>
            </w:pPr>
          </w:p>
          <w:p w14:paraId="2D7B01FA"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1.5.3 punkto sandorių:</w:t>
            </w:r>
          </w:p>
          <w:p w14:paraId="6307A0C5" w14:textId="77777777" w:rsidR="00297DA9" w:rsidRDefault="00297DA9">
            <w:pPr>
              <w:spacing w:before="0" w:after="0"/>
              <w:ind w:left="28"/>
              <w:rPr>
                <w:rFonts w:ascii="Times New Roman" w:hAnsi="Times New Roman"/>
                <w:sz w:val="18"/>
              </w:rPr>
            </w:pPr>
          </w:p>
          <w:p w14:paraId="36AF9450" w14:textId="768D3361"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08D98660" w14:textId="77777777" w:rsidR="00297DA9" w:rsidRDefault="00297DA9">
            <w:pPr>
              <w:spacing w:before="0" w:after="0"/>
              <w:ind w:left="748"/>
              <w:rPr>
                <w:rFonts w:ascii="Times New Roman" w:eastAsia="PMingLiU" w:hAnsi="Times New Roman"/>
                <w:b/>
                <w:bCs/>
                <w:sz w:val="18"/>
                <w:szCs w:val="18"/>
              </w:rPr>
            </w:pPr>
          </w:p>
          <w:p w14:paraId="1C04C507" w14:textId="21F90654"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7E076133" w14:textId="77777777" w:rsidR="00297DA9" w:rsidRDefault="00297DA9">
            <w:pPr>
              <w:spacing w:before="0" w:after="0"/>
              <w:ind w:left="28"/>
              <w:rPr>
                <w:rFonts w:ascii="Times New Roman" w:eastAsia="PMingLiU" w:hAnsi="Times New Roman"/>
                <w:b/>
                <w:bCs/>
                <w:sz w:val="18"/>
                <w:szCs w:val="18"/>
              </w:rPr>
            </w:pPr>
          </w:p>
        </w:tc>
      </w:tr>
      <w:tr w:rsidR="00297DA9" w14:paraId="2EB1A264" w14:textId="77777777" w:rsidTr="0039321F">
        <w:tc>
          <w:tcPr>
            <w:tcW w:w="703" w:type="dxa"/>
            <w:shd w:val="clear" w:color="auto" w:fill="FFFFFF"/>
            <w:vAlign w:val="center"/>
          </w:tcPr>
          <w:p w14:paraId="47883355" w14:textId="5BEAC474" w:rsidR="00297DA9" w:rsidRDefault="000F16AB">
            <w:pPr>
              <w:rPr>
                <w:rFonts w:ascii="Times New Roman" w:eastAsia="PMingLiU" w:hAnsi="Times New Roman"/>
                <w:sz w:val="18"/>
                <w:szCs w:val="18"/>
              </w:rPr>
            </w:pPr>
            <w:r>
              <w:rPr>
                <w:rFonts w:ascii="Times New Roman" w:hAnsi="Times New Roman"/>
                <w:sz w:val="18"/>
                <w:szCs w:val="18"/>
              </w:rPr>
              <w:t>0770</w:t>
            </w:r>
          </w:p>
        </w:tc>
        <w:tc>
          <w:tcPr>
            <w:tcW w:w="7371" w:type="dxa"/>
            <w:shd w:val="clear" w:color="auto" w:fill="FFFFFF"/>
          </w:tcPr>
          <w:p w14:paraId="4F262450"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1.5.4. </w:t>
            </w:r>
            <w:r>
              <w:rPr>
                <w:rFonts w:ascii="Times New Roman" w:hAnsi="Times New Roman"/>
                <w:b/>
                <w:sz w:val="18"/>
                <w:szCs w:val="18"/>
              </w:rPr>
              <w:t>2B lygio turtu (būstu arba automobiliu, 1 CQS) užtikrinti vertybiniai popieriai</w:t>
            </w:r>
          </w:p>
          <w:p w14:paraId="054BE224" w14:textId="77777777" w:rsidR="00297DA9" w:rsidRDefault="00297DA9">
            <w:pPr>
              <w:spacing w:before="0" w:after="0"/>
              <w:ind w:left="28"/>
              <w:rPr>
                <w:rFonts w:ascii="Times New Roman" w:eastAsia="PMingLiU" w:hAnsi="Times New Roman"/>
                <w:b/>
                <w:sz w:val="18"/>
                <w:szCs w:val="18"/>
              </w:rPr>
            </w:pPr>
          </w:p>
          <w:p w14:paraId="4B2F20B8"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aukštos kokybės padengtąsias obligacijas (paskolino) 2B lygio turtu (būstu arba automobiliu, 1 CQS) užtikrintais vertybiniais popieriais (pasiskolino).</w:t>
            </w:r>
          </w:p>
          <w:p w14:paraId="6A072209" w14:textId="77777777" w:rsidR="00297DA9" w:rsidRDefault="00297DA9">
            <w:pPr>
              <w:spacing w:before="0" w:after="0"/>
              <w:ind w:left="28"/>
              <w:rPr>
                <w:rFonts w:ascii="Times New Roman" w:eastAsia="PMingLiU" w:hAnsi="Times New Roman"/>
                <w:sz w:val="18"/>
                <w:szCs w:val="18"/>
              </w:rPr>
            </w:pPr>
          </w:p>
        </w:tc>
      </w:tr>
      <w:tr w:rsidR="00297DA9" w14:paraId="210E29FE" w14:textId="77777777" w:rsidTr="0039321F">
        <w:tc>
          <w:tcPr>
            <w:tcW w:w="703" w:type="dxa"/>
            <w:shd w:val="clear" w:color="auto" w:fill="FFFFFF"/>
            <w:vAlign w:val="center"/>
          </w:tcPr>
          <w:p w14:paraId="6FAF981D" w14:textId="587F840F" w:rsidR="00297DA9" w:rsidRDefault="000F16AB">
            <w:pPr>
              <w:rPr>
                <w:rFonts w:ascii="Times New Roman" w:eastAsia="PMingLiU" w:hAnsi="Times New Roman"/>
                <w:sz w:val="18"/>
                <w:szCs w:val="18"/>
              </w:rPr>
            </w:pPr>
            <w:r>
              <w:rPr>
                <w:rFonts w:ascii="Times New Roman" w:hAnsi="Times New Roman"/>
                <w:sz w:val="18"/>
                <w:szCs w:val="18"/>
              </w:rPr>
              <w:t>0780</w:t>
            </w:r>
          </w:p>
        </w:tc>
        <w:tc>
          <w:tcPr>
            <w:tcW w:w="7371" w:type="dxa"/>
            <w:shd w:val="clear" w:color="auto" w:fill="FFFFFF"/>
          </w:tcPr>
          <w:p w14:paraId="3E6B7CCF"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1.5.4.1. iš jų: užtikrinimo priemonės, kuriomis apsikeista, atitinka veiklos reikalavimus</w:t>
            </w:r>
          </w:p>
          <w:p w14:paraId="3C9FD6CF" w14:textId="77777777" w:rsidR="00297DA9" w:rsidRDefault="00297DA9">
            <w:pPr>
              <w:spacing w:before="0" w:after="0"/>
              <w:ind w:left="28"/>
              <w:rPr>
                <w:rFonts w:ascii="Times New Roman" w:eastAsia="PMingLiU" w:hAnsi="Times New Roman"/>
                <w:b/>
                <w:bCs/>
                <w:sz w:val="18"/>
                <w:szCs w:val="18"/>
              </w:rPr>
            </w:pPr>
          </w:p>
          <w:p w14:paraId="5B009339"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1.5.4 punkto sandorių:</w:t>
            </w:r>
          </w:p>
          <w:p w14:paraId="401CCB3F" w14:textId="77777777" w:rsidR="00297DA9" w:rsidRDefault="00297DA9">
            <w:pPr>
              <w:spacing w:before="0" w:after="0"/>
              <w:ind w:left="28"/>
              <w:rPr>
                <w:rFonts w:ascii="Times New Roman" w:hAnsi="Times New Roman"/>
                <w:sz w:val="18"/>
              </w:rPr>
            </w:pPr>
          </w:p>
          <w:p w14:paraId="2BAE0C0D" w14:textId="35B30B5C"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rPr>
              <w:t>paskolintos užtikrinimo priemonės, kuri, jei nebūtų naudojama kaip tų sandorių užtikrinimo priemonė, pagal Deleguotojo reglamento (ES) 2015/61 8 straipsnį būtų laikoma likvidžiuoju turtu, sudėtinę dalį</w:t>
            </w:r>
            <w:r>
              <w:rPr>
                <w:rFonts w:ascii="Times New Roman" w:hAnsi="Times New Roman"/>
                <w:sz w:val="18"/>
              </w:rPr>
              <w:t xml:space="preserve"> ir</w:t>
            </w:r>
          </w:p>
          <w:p w14:paraId="4F11123C" w14:textId="77777777" w:rsidR="00297DA9" w:rsidRDefault="00297DA9">
            <w:pPr>
              <w:spacing w:before="0" w:after="0"/>
              <w:ind w:left="748"/>
              <w:rPr>
                <w:rFonts w:ascii="Times New Roman" w:eastAsia="PMingLiU" w:hAnsi="Times New Roman"/>
                <w:b/>
                <w:bCs/>
                <w:sz w:val="18"/>
                <w:szCs w:val="18"/>
              </w:rPr>
            </w:pPr>
          </w:p>
          <w:p w14:paraId="5CF55486" w14:textId="30C78A6F"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4AB87285" w14:textId="77777777" w:rsidR="00297DA9" w:rsidRDefault="00297DA9">
            <w:pPr>
              <w:spacing w:before="0" w:after="0"/>
              <w:ind w:left="28"/>
              <w:rPr>
                <w:rFonts w:ascii="Times New Roman" w:eastAsia="PMingLiU" w:hAnsi="Times New Roman"/>
                <w:b/>
                <w:bCs/>
                <w:sz w:val="18"/>
                <w:szCs w:val="18"/>
              </w:rPr>
            </w:pPr>
          </w:p>
        </w:tc>
      </w:tr>
      <w:tr w:rsidR="00297DA9" w14:paraId="75E89D50" w14:textId="77777777" w:rsidTr="0039321F">
        <w:tc>
          <w:tcPr>
            <w:tcW w:w="703" w:type="dxa"/>
            <w:shd w:val="clear" w:color="auto" w:fill="FFFFFF"/>
            <w:vAlign w:val="center"/>
          </w:tcPr>
          <w:p w14:paraId="376DA84D" w14:textId="2EFA1F33" w:rsidR="00297DA9" w:rsidRDefault="000F16AB">
            <w:pPr>
              <w:rPr>
                <w:rFonts w:ascii="Times New Roman" w:eastAsia="PMingLiU" w:hAnsi="Times New Roman"/>
                <w:sz w:val="18"/>
                <w:szCs w:val="18"/>
              </w:rPr>
            </w:pPr>
            <w:r>
              <w:rPr>
                <w:rFonts w:ascii="Times New Roman" w:hAnsi="Times New Roman"/>
                <w:sz w:val="18"/>
                <w:szCs w:val="18"/>
              </w:rPr>
              <w:t>0790</w:t>
            </w:r>
          </w:p>
        </w:tc>
        <w:tc>
          <w:tcPr>
            <w:tcW w:w="7371" w:type="dxa"/>
            <w:shd w:val="clear" w:color="auto" w:fill="FFFFFF"/>
          </w:tcPr>
          <w:p w14:paraId="04DE6034"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1.5.5. </w:t>
            </w:r>
            <w:r>
              <w:rPr>
                <w:rFonts w:ascii="Times New Roman" w:hAnsi="Times New Roman"/>
                <w:b/>
                <w:sz w:val="18"/>
                <w:szCs w:val="18"/>
              </w:rPr>
              <w:t>2B lygio aukštos kokybės padengtosios obligacijos</w:t>
            </w:r>
          </w:p>
          <w:p w14:paraId="621D5047" w14:textId="77777777" w:rsidR="00297DA9" w:rsidRDefault="00297DA9">
            <w:pPr>
              <w:spacing w:before="0" w:after="0"/>
              <w:ind w:left="28"/>
              <w:rPr>
                <w:rFonts w:ascii="Times New Roman" w:eastAsia="PMingLiU" w:hAnsi="Times New Roman"/>
                <w:b/>
                <w:sz w:val="18"/>
                <w:szCs w:val="18"/>
              </w:rPr>
            </w:pPr>
          </w:p>
          <w:p w14:paraId="199DA623"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Tokie sandoriai, kuriuos vykdydama įstaiga pakeitė 2B lygio aukštos kokybės padengtąsias obligacijas (paskolino) 2B lygio aukštos kokybės padengtosiomis obligacijomis (pasiskolino).</w:t>
            </w:r>
          </w:p>
          <w:p w14:paraId="4FFB473C" w14:textId="77777777" w:rsidR="00297DA9" w:rsidRDefault="00297DA9">
            <w:pPr>
              <w:spacing w:before="0" w:after="0"/>
              <w:ind w:left="28"/>
              <w:rPr>
                <w:rFonts w:ascii="Times New Roman" w:eastAsia="PMingLiU" w:hAnsi="Times New Roman"/>
                <w:sz w:val="18"/>
                <w:szCs w:val="18"/>
              </w:rPr>
            </w:pPr>
          </w:p>
        </w:tc>
      </w:tr>
      <w:tr w:rsidR="00297DA9" w14:paraId="76769E01" w14:textId="77777777" w:rsidTr="0039321F">
        <w:tc>
          <w:tcPr>
            <w:tcW w:w="703" w:type="dxa"/>
            <w:shd w:val="clear" w:color="auto" w:fill="FFFFFF"/>
            <w:vAlign w:val="center"/>
          </w:tcPr>
          <w:p w14:paraId="77E80211" w14:textId="4C8BA2A5" w:rsidR="00297DA9" w:rsidRDefault="000F16AB">
            <w:pPr>
              <w:rPr>
                <w:rFonts w:ascii="Times New Roman" w:eastAsia="PMingLiU" w:hAnsi="Times New Roman"/>
                <w:sz w:val="18"/>
                <w:szCs w:val="18"/>
              </w:rPr>
            </w:pPr>
            <w:r>
              <w:rPr>
                <w:rFonts w:ascii="Times New Roman" w:hAnsi="Times New Roman"/>
                <w:sz w:val="18"/>
                <w:szCs w:val="18"/>
              </w:rPr>
              <w:t>0800</w:t>
            </w:r>
          </w:p>
        </w:tc>
        <w:tc>
          <w:tcPr>
            <w:tcW w:w="7371" w:type="dxa"/>
            <w:shd w:val="clear" w:color="auto" w:fill="FFFFFF"/>
          </w:tcPr>
          <w:p w14:paraId="1AA437B2"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1.5.5.1. iš jų: užtikrinimo priemonės, kuriomis apsikeista, atitinka veiklos reikalavimus</w:t>
            </w:r>
          </w:p>
          <w:p w14:paraId="28F96256" w14:textId="77777777" w:rsidR="00297DA9" w:rsidRDefault="00297DA9">
            <w:pPr>
              <w:spacing w:before="0" w:after="0"/>
              <w:ind w:left="28"/>
              <w:rPr>
                <w:rFonts w:ascii="Times New Roman" w:eastAsia="PMingLiU" w:hAnsi="Times New Roman"/>
                <w:b/>
                <w:bCs/>
                <w:sz w:val="18"/>
                <w:szCs w:val="18"/>
              </w:rPr>
            </w:pPr>
          </w:p>
          <w:p w14:paraId="023E3957"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1.5.5 punkto sandorių:</w:t>
            </w:r>
          </w:p>
          <w:p w14:paraId="282A65A5" w14:textId="77777777" w:rsidR="00297DA9" w:rsidRDefault="00297DA9">
            <w:pPr>
              <w:spacing w:before="0" w:after="0"/>
              <w:ind w:left="28"/>
              <w:rPr>
                <w:rFonts w:ascii="Times New Roman" w:hAnsi="Times New Roman"/>
                <w:sz w:val="18"/>
              </w:rPr>
            </w:pPr>
          </w:p>
          <w:p w14:paraId="7D8A36C5" w14:textId="68E3E13F"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3A640D84" w14:textId="77777777" w:rsidR="00297DA9" w:rsidRPr="005112F8" w:rsidRDefault="00297DA9">
            <w:pPr>
              <w:spacing w:before="0" w:after="0"/>
              <w:ind w:left="748"/>
              <w:rPr>
                <w:rFonts w:ascii="Times New Roman" w:eastAsia="PMingLiU" w:hAnsi="Times New Roman"/>
                <w:b/>
                <w:bCs/>
                <w:sz w:val="18"/>
                <w:szCs w:val="18"/>
              </w:rPr>
            </w:pPr>
          </w:p>
          <w:p w14:paraId="2B6754CD" w14:textId="09451E82"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pasiskolintos užtikrinimo priemonės, jei ji atitinka veiklos reikalavimus pagal </w:t>
            </w:r>
            <w:r>
              <w:rPr>
                <w:rFonts w:ascii="Times New Roman" w:hAnsi="Times New Roman"/>
                <w:sz w:val="18"/>
              </w:rPr>
              <w:lastRenderedPageBreak/>
              <w:t>Deleguotojo reglamento (ES) 2015/61 8 straipsnį, sudėtinę dalį.</w:t>
            </w:r>
          </w:p>
          <w:p w14:paraId="362CF9C4" w14:textId="77777777" w:rsidR="00297DA9" w:rsidRDefault="00297DA9">
            <w:pPr>
              <w:spacing w:before="0" w:after="0"/>
              <w:ind w:left="28"/>
              <w:rPr>
                <w:rFonts w:ascii="Times New Roman" w:eastAsia="PMingLiU" w:hAnsi="Times New Roman"/>
                <w:b/>
                <w:bCs/>
                <w:sz w:val="18"/>
                <w:szCs w:val="18"/>
              </w:rPr>
            </w:pPr>
          </w:p>
        </w:tc>
      </w:tr>
      <w:tr w:rsidR="00297DA9" w14:paraId="77315643" w14:textId="77777777" w:rsidTr="0039321F">
        <w:tc>
          <w:tcPr>
            <w:tcW w:w="703" w:type="dxa"/>
            <w:shd w:val="clear" w:color="auto" w:fill="FFFFFF"/>
            <w:vAlign w:val="center"/>
          </w:tcPr>
          <w:p w14:paraId="3F988958" w14:textId="23EB79D9" w:rsidR="00297DA9" w:rsidRDefault="000F16AB">
            <w:pPr>
              <w:rPr>
                <w:rFonts w:ascii="Times New Roman" w:eastAsia="PMingLiU" w:hAnsi="Times New Roman"/>
                <w:sz w:val="18"/>
                <w:szCs w:val="18"/>
              </w:rPr>
            </w:pPr>
            <w:r>
              <w:rPr>
                <w:rFonts w:ascii="Times New Roman" w:hAnsi="Times New Roman"/>
                <w:sz w:val="18"/>
                <w:szCs w:val="18"/>
              </w:rPr>
              <w:lastRenderedPageBreak/>
              <w:t>0810</w:t>
            </w:r>
          </w:p>
        </w:tc>
        <w:tc>
          <w:tcPr>
            <w:tcW w:w="7371" w:type="dxa"/>
            <w:shd w:val="clear" w:color="auto" w:fill="FFFFFF"/>
          </w:tcPr>
          <w:p w14:paraId="59D9CDE8"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1.5.6. </w:t>
            </w:r>
            <w:r>
              <w:rPr>
                <w:rFonts w:ascii="Times New Roman" w:hAnsi="Times New Roman"/>
                <w:b/>
                <w:sz w:val="18"/>
                <w:szCs w:val="18"/>
              </w:rPr>
              <w:t>2B lygio turtu užtikrinti vertybiniai popieriai (valstybės narės įmonių arba fizinių asmenų, 1 CQS)</w:t>
            </w:r>
          </w:p>
          <w:p w14:paraId="13BD2E6D" w14:textId="77777777" w:rsidR="00297DA9" w:rsidRDefault="00297DA9">
            <w:pPr>
              <w:spacing w:before="0" w:after="0"/>
              <w:ind w:left="28"/>
              <w:rPr>
                <w:rFonts w:ascii="Times New Roman" w:eastAsia="PMingLiU" w:hAnsi="Times New Roman"/>
                <w:b/>
                <w:sz w:val="18"/>
                <w:szCs w:val="18"/>
              </w:rPr>
            </w:pPr>
          </w:p>
          <w:p w14:paraId="5BAAC9B6"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aukštos kokybės padengtąsias obligacijas (paskolino) 2B lygio turtu užtikrintais vertybiniais popieriais (valstybės narės įmonių arba fizinių asmenų, 1 CQS) (pasiskolino).</w:t>
            </w:r>
          </w:p>
          <w:p w14:paraId="42093B36" w14:textId="77777777" w:rsidR="00297DA9" w:rsidRDefault="00297DA9">
            <w:pPr>
              <w:spacing w:before="0" w:after="0"/>
              <w:ind w:left="28"/>
              <w:rPr>
                <w:rFonts w:ascii="Times New Roman" w:eastAsia="PMingLiU" w:hAnsi="Times New Roman"/>
                <w:sz w:val="18"/>
                <w:szCs w:val="18"/>
              </w:rPr>
            </w:pPr>
          </w:p>
        </w:tc>
      </w:tr>
      <w:tr w:rsidR="00297DA9" w14:paraId="1B0CF941" w14:textId="77777777" w:rsidTr="0039321F">
        <w:tc>
          <w:tcPr>
            <w:tcW w:w="703" w:type="dxa"/>
            <w:shd w:val="clear" w:color="auto" w:fill="FFFFFF"/>
            <w:vAlign w:val="center"/>
          </w:tcPr>
          <w:p w14:paraId="3AC74BC4" w14:textId="1BAE2E82" w:rsidR="00297DA9" w:rsidRDefault="000F16AB">
            <w:pPr>
              <w:rPr>
                <w:rFonts w:ascii="Times New Roman" w:eastAsia="PMingLiU" w:hAnsi="Times New Roman"/>
                <w:sz w:val="18"/>
                <w:szCs w:val="18"/>
              </w:rPr>
            </w:pPr>
            <w:r>
              <w:rPr>
                <w:rFonts w:ascii="Times New Roman" w:hAnsi="Times New Roman"/>
                <w:sz w:val="18"/>
                <w:szCs w:val="18"/>
              </w:rPr>
              <w:t>0820</w:t>
            </w:r>
          </w:p>
        </w:tc>
        <w:tc>
          <w:tcPr>
            <w:tcW w:w="7371" w:type="dxa"/>
            <w:shd w:val="clear" w:color="auto" w:fill="FFFFFF"/>
          </w:tcPr>
          <w:p w14:paraId="0AB268C3"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1.5.6.1. iš jų: užtikrinimo priemonės, kuriomis apsikeista, atitinka veiklos reikalavimus</w:t>
            </w:r>
          </w:p>
          <w:p w14:paraId="7969AA0C" w14:textId="77777777" w:rsidR="00297DA9" w:rsidRDefault="00297DA9">
            <w:pPr>
              <w:spacing w:before="0" w:after="0"/>
              <w:ind w:left="28"/>
              <w:rPr>
                <w:rFonts w:ascii="Times New Roman" w:eastAsia="PMingLiU" w:hAnsi="Times New Roman"/>
                <w:b/>
                <w:bCs/>
                <w:sz w:val="18"/>
                <w:szCs w:val="18"/>
              </w:rPr>
            </w:pPr>
          </w:p>
          <w:p w14:paraId="65AD8AD0"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1.5.6 punkto sandorių:</w:t>
            </w:r>
          </w:p>
          <w:p w14:paraId="4DB34286" w14:textId="77777777" w:rsidR="00297DA9" w:rsidRDefault="00297DA9">
            <w:pPr>
              <w:spacing w:before="0" w:after="0"/>
              <w:ind w:left="28"/>
              <w:rPr>
                <w:rFonts w:ascii="Times New Roman" w:hAnsi="Times New Roman"/>
                <w:sz w:val="18"/>
              </w:rPr>
            </w:pPr>
          </w:p>
          <w:p w14:paraId="710BFD45" w14:textId="6D1FAEAC"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7400442A" w14:textId="77777777" w:rsidR="00297DA9" w:rsidRDefault="00297DA9">
            <w:pPr>
              <w:spacing w:before="0" w:after="0"/>
              <w:ind w:left="748"/>
              <w:rPr>
                <w:rFonts w:ascii="Times New Roman" w:eastAsia="PMingLiU" w:hAnsi="Times New Roman"/>
                <w:b/>
                <w:bCs/>
                <w:sz w:val="18"/>
                <w:szCs w:val="18"/>
              </w:rPr>
            </w:pPr>
          </w:p>
          <w:p w14:paraId="4943E217" w14:textId="737CEFDF"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4C45564F" w14:textId="77777777" w:rsidR="00297DA9" w:rsidRDefault="00297DA9">
            <w:pPr>
              <w:spacing w:before="0" w:after="0"/>
              <w:ind w:left="28"/>
              <w:rPr>
                <w:rFonts w:ascii="Times New Roman" w:eastAsia="PMingLiU" w:hAnsi="Times New Roman"/>
                <w:b/>
                <w:bCs/>
                <w:sz w:val="18"/>
                <w:szCs w:val="18"/>
              </w:rPr>
            </w:pPr>
          </w:p>
        </w:tc>
      </w:tr>
      <w:tr w:rsidR="00297DA9" w14:paraId="782FC9CE" w14:textId="77777777" w:rsidTr="0039321F">
        <w:tc>
          <w:tcPr>
            <w:tcW w:w="703" w:type="dxa"/>
            <w:shd w:val="clear" w:color="auto" w:fill="FFFFFF"/>
            <w:vAlign w:val="center"/>
          </w:tcPr>
          <w:p w14:paraId="5BC3034F" w14:textId="043AFF4E" w:rsidR="00297DA9" w:rsidRDefault="000F16AB">
            <w:pPr>
              <w:rPr>
                <w:rFonts w:ascii="Times New Roman" w:eastAsia="PMingLiU" w:hAnsi="Times New Roman"/>
                <w:sz w:val="18"/>
                <w:szCs w:val="18"/>
              </w:rPr>
            </w:pPr>
            <w:r>
              <w:rPr>
                <w:rFonts w:ascii="Times New Roman" w:hAnsi="Times New Roman"/>
                <w:sz w:val="18"/>
                <w:szCs w:val="18"/>
              </w:rPr>
              <w:t>0830</w:t>
            </w:r>
          </w:p>
        </w:tc>
        <w:tc>
          <w:tcPr>
            <w:tcW w:w="7371" w:type="dxa"/>
            <w:shd w:val="clear" w:color="auto" w:fill="FFFFFF"/>
          </w:tcPr>
          <w:p w14:paraId="6362DF97"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1.5.7. </w:t>
            </w:r>
            <w:r>
              <w:rPr>
                <w:rFonts w:ascii="Times New Roman" w:hAnsi="Times New Roman"/>
                <w:b/>
                <w:sz w:val="18"/>
                <w:szCs w:val="18"/>
              </w:rPr>
              <w:t>Kitas 2B lygio turtas</w:t>
            </w:r>
          </w:p>
          <w:p w14:paraId="6328814A" w14:textId="77777777" w:rsidR="00297DA9" w:rsidRDefault="00297DA9">
            <w:pPr>
              <w:spacing w:before="0" w:after="0"/>
              <w:ind w:left="28"/>
              <w:rPr>
                <w:rFonts w:ascii="Times New Roman" w:eastAsia="PMingLiU" w:hAnsi="Times New Roman"/>
                <w:b/>
                <w:sz w:val="18"/>
                <w:szCs w:val="18"/>
              </w:rPr>
            </w:pPr>
          </w:p>
          <w:p w14:paraId="23F4E121"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aukštos kokybės padengtąsias obligacijas (paskolino) kitu 2B lygio turtu (pasiskolino).</w:t>
            </w:r>
          </w:p>
          <w:p w14:paraId="046D8263" w14:textId="77777777" w:rsidR="00297DA9" w:rsidRDefault="00297DA9">
            <w:pPr>
              <w:spacing w:before="0" w:after="0"/>
              <w:ind w:left="28"/>
              <w:rPr>
                <w:rFonts w:ascii="Times New Roman" w:eastAsia="PMingLiU" w:hAnsi="Times New Roman"/>
                <w:sz w:val="18"/>
                <w:szCs w:val="18"/>
              </w:rPr>
            </w:pPr>
          </w:p>
        </w:tc>
      </w:tr>
      <w:tr w:rsidR="00297DA9" w14:paraId="35A66D69" w14:textId="77777777" w:rsidTr="0039321F">
        <w:tc>
          <w:tcPr>
            <w:tcW w:w="703" w:type="dxa"/>
            <w:shd w:val="clear" w:color="auto" w:fill="FFFFFF"/>
            <w:vAlign w:val="center"/>
          </w:tcPr>
          <w:p w14:paraId="5C5DECBB" w14:textId="66611126" w:rsidR="00297DA9" w:rsidRDefault="000F16AB">
            <w:pPr>
              <w:rPr>
                <w:rFonts w:ascii="Times New Roman" w:eastAsia="PMingLiU" w:hAnsi="Times New Roman"/>
                <w:sz w:val="18"/>
                <w:szCs w:val="18"/>
              </w:rPr>
            </w:pPr>
            <w:r>
              <w:rPr>
                <w:rFonts w:ascii="Times New Roman" w:hAnsi="Times New Roman"/>
                <w:sz w:val="18"/>
                <w:szCs w:val="18"/>
              </w:rPr>
              <w:t>0840</w:t>
            </w:r>
          </w:p>
        </w:tc>
        <w:tc>
          <w:tcPr>
            <w:tcW w:w="7371" w:type="dxa"/>
            <w:shd w:val="clear" w:color="auto" w:fill="FFFFFF"/>
          </w:tcPr>
          <w:p w14:paraId="1A4F9661"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1.5.7.1. iš jų: užtikrinimo priemonės, kuriomis apsikeista, atitinka veiklos reikalavimus</w:t>
            </w:r>
          </w:p>
          <w:p w14:paraId="7A48D5E9" w14:textId="77777777" w:rsidR="00297DA9" w:rsidRDefault="00297DA9">
            <w:pPr>
              <w:spacing w:before="0" w:after="0"/>
              <w:ind w:left="28"/>
              <w:rPr>
                <w:rFonts w:ascii="Times New Roman" w:eastAsia="PMingLiU" w:hAnsi="Times New Roman"/>
                <w:b/>
                <w:bCs/>
                <w:sz w:val="18"/>
                <w:szCs w:val="18"/>
              </w:rPr>
            </w:pPr>
          </w:p>
          <w:p w14:paraId="57434135"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1.5.7 punkto sandorių:</w:t>
            </w:r>
          </w:p>
          <w:p w14:paraId="4A2967F1" w14:textId="77777777" w:rsidR="00297DA9" w:rsidRDefault="00297DA9">
            <w:pPr>
              <w:spacing w:before="0" w:after="0"/>
              <w:ind w:left="28"/>
              <w:rPr>
                <w:rFonts w:ascii="Times New Roman" w:hAnsi="Times New Roman"/>
                <w:sz w:val="18"/>
              </w:rPr>
            </w:pPr>
          </w:p>
          <w:p w14:paraId="318572A7" w14:textId="17CC27D6"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678C2BEF" w14:textId="77777777" w:rsidR="00297DA9" w:rsidRDefault="00297DA9">
            <w:pPr>
              <w:spacing w:before="0" w:after="0"/>
              <w:ind w:left="748"/>
              <w:rPr>
                <w:rFonts w:ascii="Times New Roman" w:eastAsia="PMingLiU" w:hAnsi="Times New Roman"/>
                <w:b/>
                <w:bCs/>
                <w:sz w:val="18"/>
                <w:szCs w:val="18"/>
              </w:rPr>
            </w:pPr>
          </w:p>
          <w:p w14:paraId="077E63AB" w14:textId="0E20F83D"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16C2438E" w14:textId="77777777" w:rsidR="00297DA9" w:rsidRDefault="00297DA9">
            <w:pPr>
              <w:spacing w:before="0" w:after="0"/>
              <w:ind w:left="28"/>
              <w:rPr>
                <w:rFonts w:ascii="Times New Roman" w:eastAsia="PMingLiU" w:hAnsi="Times New Roman"/>
                <w:b/>
                <w:bCs/>
                <w:sz w:val="18"/>
                <w:szCs w:val="18"/>
              </w:rPr>
            </w:pPr>
          </w:p>
        </w:tc>
      </w:tr>
      <w:tr w:rsidR="00297DA9" w14:paraId="6AA4042F" w14:textId="77777777" w:rsidTr="0039321F">
        <w:tc>
          <w:tcPr>
            <w:tcW w:w="703" w:type="dxa"/>
            <w:shd w:val="clear" w:color="auto" w:fill="FFFFFF"/>
            <w:vAlign w:val="center"/>
          </w:tcPr>
          <w:p w14:paraId="4CC03248" w14:textId="34DBD963" w:rsidR="00297DA9" w:rsidRDefault="000F16AB">
            <w:pPr>
              <w:rPr>
                <w:rFonts w:ascii="Times New Roman" w:eastAsia="PMingLiU" w:hAnsi="Times New Roman"/>
                <w:sz w:val="18"/>
                <w:szCs w:val="18"/>
              </w:rPr>
            </w:pPr>
            <w:r>
              <w:rPr>
                <w:rFonts w:ascii="Times New Roman" w:hAnsi="Times New Roman"/>
                <w:sz w:val="18"/>
                <w:szCs w:val="18"/>
              </w:rPr>
              <w:t>0850</w:t>
            </w:r>
          </w:p>
        </w:tc>
        <w:tc>
          <w:tcPr>
            <w:tcW w:w="7371" w:type="dxa"/>
            <w:shd w:val="clear" w:color="auto" w:fill="FFFFFF"/>
          </w:tcPr>
          <w:p w14:paraId="0455C588"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1.5.8. </w:t>
            </w:r>
            <w:r>
              <w:rPr>
                <w:rFonts w:ascii="Times New Roman" w:hAnsi="Times New Roman"/>
                <w:b/>
                <w:sz w:val="18"/>
                <w:szCs w:val="18"/>
              </w:rPr>
              <w:t>Nelikvidusis turtas</w:t>
            </w:r>
          </w:p>
          <w:p w14:paraId="6987AFEC" w14:textId="77777777" w:rsidR="00297DA9" w:rsidRDefault="00297DA9">
            <w:pPr>
              <w:spacing w:before="0" w:after="0"/>
              <w:ind w:left="28"/>
              <w:rPr>
                <w:rFonts w:ascii="Times New Roman" w:eastAsia="PMingLiU" w:hAnsi="Times New Roman"/>
                <w:b/>
                <w:sz w:val="18"/>
                <w:szCs w:val="18"/>
              </w:rPr>
            </w:pPr>
          </w:p>
          <w:p w14:paraId="1574CF72"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aukštos kokybės padengtąsias obligacijas (paskolino) nelikvidžiuoju turtu (pasiskolino).</w:t>
            </w:r>
          </w:p>
          <w:p w14:paraId="3D4712AB" w14:textId="77777777" w:rsidR="00297DA9" w:rsidRDefault="00297DA9">
            <w:pPr>
              <w:spacing w:before="0" w:after="0"/>
              <w:ind w:left="28"/>
              <w:rPr>
                <w:rFonts w:ascii="Times New Roman" w:eastAsia="PMingLiU" w:hAnsi="Times New Roman"/>
                <w:sz w:val="18"/>
                <w:szCs w:val="18"/>
              </w:rPr>
            </w:pPr>
          </w:p>
        </w:tc>
      </w:tr>
      <w:tr w:rsidR="00297DA9" w14:paraId="611B8BBB" w14:textId="77777777" w:rsidTr="0039321F">
        <w:tc>
          <w:tcPr>
            <w:tcW w:w="703" w:type="dxa"/>
            <w:shd w:val="clear" w:color="auto" w:fill="auto"/>
            <w:vAlign w:val="center"/>
          </w:tcPr>
          <w:p w14:paraId="314165A7" w14:textId="712F8B18" w:rsidR="00297DA9" w:rsidRDefault="00AD7441">
            <w:pPr>
              <w:rPr>
                <w:rFonts w:ascii="Times New Roman" w:eastAsia="PMingLiU" w:hAnsi="Times New Roman"/>
                <w:sz w:val="18"/>
                <w:szCs w:val="18"/>
              </w:rPr>
            </w:pPr>
            <w:r>
              <w:rPr>
                <w:rFonts w:ascii="Times New Roman" w:hAnsi="Times New Roman"/>
                <w:sz w:val="18"/>
                <w:szCs w:val="18"/>
              </w:rPr>
              <w:t>0860</w:t>
            </w:r>
          </w:p>
        </w:tc>
        <w:tc>
          <w:tcPr>
            <w:tcW w:w="7371" w:type="dxa"/>
            <w:shd w:val="clear" w:color="auto" w:fill="auto"/>
          </w:tcPr>
          <w:p w14:paraId="34E584B2" w14:textId="77777777" w:rsidR="00297DA9" w:rsidRPr="005112F8" w:rsidRDefault="00F71050">
            <w:pPr>
              <w:spacing w:before="0" w:after="0"/>
              <w:ind w:left="28"/>
              <w:rPr>
                <w:rFonts w:ascii="Times New Roman" w:eastAsia="PMingLiU" w:hAnsi="Times New Roman"/>
                <w:b/>
                <w:bCs/>
                <w:sz w:val="18"/>
                <w:szCs w:val="18"/>
              </w:rPr>
            </w:pPr>
            <w:r w:rsidRPr="005112F8">
              <w:rPr>
                <w:rFonts w:ascii="Times New Roman" w:hAnsi="Times New Roman"/>
                <w:b/>
                <w:bCs/>
                <w:sz w:val="18"/>
                <w:szCs w:val="18"/>
              </w:rPr>
              <w:t>1.5.8.1. iš jų: užtikrinimo priemonės, kuriomis apsikeista, atitinka veiklos reikalavimus</w:t>
            </w:r>
          </w:p>
          <w:p w14:paraId="64207003" w14:textId="77777777" w:rsidR="00297DA9" w:rsidRPr="005112F8" w:rsidRDefault="00297DA9">
            <w:pPr>
              <w:spacing w:before="0" w:after="0"/>
              <w:ind w:left="28"/>
              <w:rPr>
                <w:rFonts w:ascii="Times New Roman" w:eastAsia="PMingLiU" w:hAnsi="Times New Roman"/>
                <w:b/>
                <w:bCs/>
                <w:sz w:val="18"/>
                <w:szCs w:val="18"/>
              </w:rPr>
            </w:pPr>
          </w:p>
          <w:p w14:paraId="4B760AA4" w14:textId="2840C325" w:rsidR="00297DA9" w:rsidRPr="005112F8" w:rsidRDefault="00F71050">
            <w:pPr>
              <w:spacing w:before="0" w:after="0"/>
              <w:ind w:left="28"/>
              <w:rPr>
                <w:rFonts w:ascii="Times New Roman" w:hAnsi="Times New Roman"/>
                <w:sz w:val="18"/>
                <w:szCs w:val="18"/>
              </w:rPr>
            </w:pPr>
            <w:r w:rsidRPr="005112F8">
              <w:rPr>
                <w:rFonts w:ascii="Times New Roman" w:hAnsi="Times New Roman"/>
                <w:sz w:val="18"/>
                <w:szCs w:val="18"/>
              </w:rPr>
              <w:t>Kredito įstaigos nurodo 1.5.8 punkto sandorių paskolintos užtikrinimo priemonės, kuri, jei nebūtų naudojama kaip tų sandorių užtikrinimo priemonė, pagal Deleguotojo reglamento (ES) 2015/61 8 straipsnį būtų laikoma likvidžiuoju turtu, sudėtinę dalį.</w:t>
            </w:r>
          </w:p>
          <w:p w14:paraId="0A831078" w14:textId="77777777" w:rsidR="00297DA9" w:rsidRPr="005112F8" w:rsidRDefault="00297DA9">
            <w:pPr>
              <w:spacing w:before="0" w:after="0"/>
              <w:ind w:left="28"/>
              <w:rPr>
                <w:rFonts w:ascii="Times New Roman" w:eastAsia="PMingLiU" w:hAnsi="Times New Roman"/>
                <w:b/>
                <w:bCs/>
                <w:sz w:val="18"/>
                <w:szCs w:val="18"/>
              </w:rPr>
            </w:pPr>
          </w:p>
        </w:tc>
      </w:tr>
      <w:tr w:rsidR="00297DA9" w14:paraId="29CE22B0" w14:textId="77777777" w:rsidTr="0039321F">
        <w:tc>
          <w:tcPr>
            <w:tcW w:w="703" w:type="dxa"/>
            <w:shd w:val="clear" w:color="auto" w:fill="auto"/>
            <w:vAlign w:val="center"/>
          </w:tcPr>
          <w:p w14:paraId="78CC715A" w14:textId="47F819A5" w:rsidR="00297DA9" w:rsidRDefault="000F16AB">
            <w:pPr>
              <w:rPr>
                <w:rFonts w:ascii="Times New Roman" w:eastAsia="PMingLiU" w:hAnsi="Times New Roman"/>
                <w:sz w:val="18"/>
                <w:szCs w:val="18"/>
              </w:rPr>
            </w:pPr>
            <w:r>
              <w:rPr>
                <w:rFonts w:ascii="Times New Roman" w:hAnsi="Times New Roman"/>
                <w:sz w:val="18"/>
                <w:szCs w:val="18"/>
              </w:rPr>
              <w:t>0870</w:t>
            </w:r>
          </w:p>
        </w:tc>
        <w:tc>
          <w:tcPr>
            <w:tcW w:w="7371" w:type="dxa"/>
            <w:shd w:val="clear" w:color="auto" w:fill="auto"/>
          </w:tcPr>
          <w:p w14:paraId="56258387"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 </w:t>
            </w:r>
            <w:r>
              <w:rPr>
                <w:rFonts w:ascii="Times New Roman" w:hAnsi="Times New Roman"/>
                <w:b/>
                <w:sz w:val="18"/>
                <w:szCs w:val="18"/>
              </w:rPr>
              <w:t>Sandorių, pagal kuriuos 2B lygio turtu užtikrinti vertybiniai popieriai (valstybės narės įmonių arba fizinių asmenų, 1 CQS) yra skolinami, o toliau nurodyta užtikrinimo priemonė yra pasiskolinama, bendros vertės:</w:t>
            </w:r>
          </w:p>
          <w:p w14:paraId="7833B95E" w14:textId="77777777" w:rsidR="00297DA9" w:rsidRDefault="00297DA9">
            <w:pPr>
              <w:spacing w:before="0" w:after="0"/>
              <w:ind w:left="28"/>
              <w:rPr>
                <w:rFonts w:ascii="Times New Roman" w:eastAsia="PMingLiU" w:hAnsi="Times New Roman"/>
                <w:sz w:val="18"/>
                <w:szCs w:val="18"/>
              </w:rPr>
            </w:pPr>
          </w:p>
          <w:p w14:paraId="735B377E" w14:textId="578B3264"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Deleguotojo reglamento (ES) 2015/61 28 straipsnio 4 dalis ir 32 straipsnio 3 dalis</w:t>
            </w:r>
          </w:p>
          <w:p w14:paraId="0D6CCFCB" w14:textId="77777777" w:rsidR="00297DA9" w:rsidRDefault="00297DA9">
            <w:pPr>
              <w:spacing w:before="0" w:after="0"/>
              <w:ind w:left="28"/>
              <w:rPr>
                <w:rFonts w:ascii="Times New Roman" w:eastAsia="PMingLiU" w:hAnsi="Times New Roman"/>
                <w:bCs/>
                <w:sz w:val="18"/>
                <w:szCs w:val="18"/>
              </w:rPr>
            </w:pPr>
          </w:p>
          <w:p w14:paraId="226C4B55" w14:textId="77777777" w:rsidR="00297DA9" w:rsidRDefault="00F71050">
            <w:pPr>
              <w:spacing w:before="0" w:after="0"/>
              <w:ind w:left="28"/>
              <w:rPr>
                <w:rFonts w:ascii="Times New Roman" w:eastAsia="PMingLiU" w:hAnsi="Times New Roman"/>
                <w:sz w:val="18"/>
                <w:szCs w:val="18"/>
              </w:rPr>
            </w:pPr>
            <w:r>
              <w:rPr>
                <w:rFonts w:ascii="Times New Roman" w:hAnsi="Times New Roman"/>
                <w:sz w:val="18"/>
                <w:szCs w:val="18"/>
              </w:rPr>
              <w:t>Kredito įstaigos čia atitinkamose skiltyse nurodo užtikrinimo priemone padengtų apsikeitimo sandorių, susijusių su sandoriais, pagal kuriuos yra skolinami 2B lygio turtu užtikrinti vertybiniai popieriai (valstybės narės įmonių arba fizinių asmenų, 1 CQS), bendras vertes.</w:t>
            </w:r>
          </w:p>
          <w:p w14:paraId="2F92B247" w14:textId="77777777" w:rsidR="00297DA9" w:rsidRDefault="00297DA9">
            <w:pPr>
              <w:spacing w:before="0" w:after="0"/>
              <w:ind w:left="28"/>
              <w:rPr>
                <w:rFonts w:ascii="Times New Roman" w:eastAsia="PMingLiU" w:hAnsi="Times New Roman"/>
                <w:sz w:val="18"/>
                <w:szCs w:val="18"/>
              </w:rPr>
            </w:pPr>
          </w:p>
        </w:tc>
      </w:tr>
      <w:tr w:rsidR="00297DA9" w14:paraId="5E105E28" w14:textId="77777777" w:rsidTr="0039321F">
        <w:tc>
          <w:tcPr>
            <w:tcW w:w="703" w:type="dxa"/>
            <w:shd w:val="clear" w:color="auto" w:fill="FFFFFF"/>
            <w:vAlign w:val="center"/>
          </w:tcPr>
          <w:p w14:paraId="64158C0F" w14:textId="13FCA796" w:rsidR="00297DA9" w:rsidRDefault="00AD7441">
            <w:pPr>
              <w:rPr>
                <w:rFonts w:ascii="Times New Roman" w:eastAsia="PMingLiU" w:hAnsi="Times New Roman"/>
                <w:sz w:val="18"/>
                <w:szCs w:val="18"/>
              </w:rPr>
            </w:pPr>
            <w:r>
              <w:rPr>
                <w:rFonts w:ascii="Times New Roman" w:hAnsi="Times New Roman"/>
                <w:sz w:val="18"/>
                <w:szCs w:val="18"/>
              </w:rPr>
              <w:t>0880</w:t>
            </w:r>
          </w:p>
        </w:tc>
        <w:tc>
          <w:tcPr>
            <w:tcW w:w="7371" w:type="dxa"/>
            <w:shd w:val="clear" w:color="auto" w:fill="FFFFFF"/>
          </w:tcPr>
          <w:p w14:paraId="29AAF849" w14:textId="77777777" w:rsidR="00297DA9" w:rsidRDefault="00F71050">
            <w:pPr>
              <w:rPr>
                <w:rFonts w:ascii="Times New Roman" w:eastAsia="PMingLiU" w:hAnsi="Times New Roman"/>
                <w:b/>
                <w:bCs/>
                <w:sz w:val="18"/>
                <w:szCs w:val="18"/>
              </w:rPr>
            </w:pPr>
            <w:r>
              <w:rPr>
                <w:rFonts w:ascii="Times New Roman" w:hAnsi="Times New Roman"/>
                <w:b/>
                <w:sz w:val="18"/>
                <w:szCs w:val="18"/>
              </w:rPr>
              <w:t xml:space="preserve">1.6.1. </w:t>
            </w:r>
            <w:r>
              <w:rPr>
                <w:rFonts w:ascii="Times New Roman" w:hAnsi="Times New Roman"/>
                <w:b/>
                <w:bCs/>
                <w:sz w:val="18"/>
                <w:szCs w:val="18"/>
              </w:rPr>
              <w:t>1 lygio turtas (išskyrus itin aukštos kokybės padengtąsias obligacijas)</w:t>
            </w:r>
          </w:p>
          <w:p w14:paraId="1F03E462" w14:textId="77777777" w:rsidR="00297DA9"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rPr>
              <w:t>Tokie sandoriai, kuriuos vykdydama įstaiga pakeitė 2B lygio turtu užtikrintus vertybinius popierius (valstybės narės įmonių arba fizinių asmenų, 1 CQS) (paskolino) 1 lygio turtu, išskyrus itin aukštos kokybės padengtąsias obligacijas (pasiskolino).</w:t>
            </w:r>
          </w:p>
          <w:p w14:paraId="735D5199" w14:textId="77777777" w:rsidR="00297DA9" w:rsidRDefault="00297DA9">
            <w:pPr>
              <w:autoSpaceDE w:val="0"/>
              <w:autoSpaceDN w:val="0"/>
              <w:adjustRightInd w:val="0"/>
              <w:spacing w:before="0" w:after="0"/>
              <w:ind w:left="184"/>
              <w:rPr>
                <w:rFonts w:ascii="Times New Roman" w:eastAsia="PMingLiU" w:hAnsi="Times New Roman"/>
                <w:sz w:val="18"/>
                <w:szCs w:val="18"/>
              </w:rPr>
            </w:pPr>
          </w:p>
        </w:tc>
      </w:tr>
      <w:tr w:rsidR="00297DA9" w14:paraId="787C97F5" w14:textId="77777777" w:rsidTr="0039321F">
        <w:tc>
          <w:tcPr>
            <w:tcW w:w="703" w:type="dxa"/>
            <w:shd w:val="clear" w:color="auto" w:fill="FFFFFF"/>
            <w:vAlign w:val="center"/>
          </w:tcPr>
          <w:p w14:paraId="34F8FCDF" w14:textId="5EB5D465" w:rsidR="00297DA9" w:rsidRDefault="00AD7441">
            <w:pPr>
              <w:rPr>
                <w:rFonts w:ascii="Times New Roman" w:eastAsia="PMingLiU" w:hAnsi="Times New Roman"/>
                <w:sz w:val="18"/>
                <w:szCs w:val="18"/>
              </w:rPr>
            </w:pPr>
            <w:r>
              <w:rPr>
                <w:rFonts w:ascii="Times New Roman" w:hAnsi="Times New Roman"/>
                <w:sz w:val="18"/>
                <w:szCs w:val="18"/>
              </w:rPr>
              <w:t>0890</w:t>
            </w:r>
          </w:p>
        </w:tc>
        <w:tc>
          <w:tcPr>
            <w:tcW w:w="7371" w:type="dxa"/>
            <w:shd w:val="clear" w:color="auto" w:fill="FFFFFF"/>
          </w:tcPr>
          <w:p w14:paraId="4F09D6C5"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1.6.1.1. iš jų: užtikrinimo priemonės, kuriomis apsikeista, atitinka veiklos reikalavimus</w:t>
            </w:r>
          </w:p>
          <w:p w14:paraId="478122A6" w14:textId="77777777" w:rsidR="00297DA9" w:rsidRDefault="00297DA9">
            <w:pPr>
              <w:spacing w:before="0" w:after="0"/>
              <w:ind w:left="28"/>
              <w:rPr>
                <w:rFonts w:ascii="Times New Roman" w:eastAsia="PMingLiU" w:hAnsi="Times New Roman"/>
                <w:b/>
                <w:bCs/>
                <w:sz w:val="18"/>
                <w:szCs w:val="18"/>
              </w:rPr>
            </w:pPr>
          </w:p>
          <w:p w14:paraId="401B2767"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1.6.1 punkto sandorių:</w:t>
            </w:r>
          </w:p>
          <w:p w14:paraId="6CC35FE0" w14:textId="77777777" w:rsidR="00297DA9" w:rsidRDefault="00297DA9">
            <w:pPr>
              <w:spacing w:before="0" w:after="0"/>
              <w:ind w:left="28"/>
              <w:rPr>
                <w:rFonts w:ascii="Times New Roman" w:hAnsi="Times New Roman"/>
                <w:sz w:val="18"/>
              </w:rPr>
            </w:pPr>
          </w:p>
          <w:p w14:paraId="1E41FCD4" w14:textId="2EFC4E3E"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lastRenderedPageBreak/>
              <w:t>paskolintos užtikrinimo priemonės, kuri, jei nebūtų naudojama kaip tų sandorių užtikrinimo priemonė, pagal Deleguotojo reglamento (ES) 2015/61 8 straipsnį būtų laikoma likvidžiuoju turtu, sudėtinę dalį ir</w:t>
            </w:r>
          </w:p>
          <w:p w14:paraId="648D0C95" w14:textId="77777777" w:rsidR="00297DA9" w:rsidRDefault="00297DA9">
            <w:pPr>
              <w:spacing w:before="0" w:after="0"/>
              <w:ind w:left="748"/>
              <w:rPr>
                <w:rFonts w:ascii="Times New Roman" w:eastAsia="PMingLiU" w:hAnsi="Times New Roman"/>
                <w:b/>
                <w:bCs/>
                <w:sz w:val="18"/>
                <w:szCs w:val="18"/>
              </w:rPr>
            </w:pPr>
          </w:p>
          <w:p w14:paraId="1228997B" w14:textId="205270C6"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3A94C5FF" w14:textId="77777777" w:rsidR="00297DA9" w:rsidRDefault="00297DA9">
            <w:pPr>
              <w:spacing w:before="0" w:after="0"/>
              <w:ind w:left="28"/>
              <w:rPr>
                <w:rFonts w:ascii="Times New Roman" w:eastAsia="PMingLiU" w:hAnsi="Times New Roman"/>
                <w:b/>
                <w:bCs/>
                <w:sz w:val="18"/>
                <w:szCs w:val="18"/>
              </w:rPr>
            </w:pPr>
          </w:p>
        </w:tc>
      </w:tr>
      <w:tr w:rsidR="00297DA9" w14:paraId="46E970EA" w14:textId="77777777" w:rsidTr="0039321F">
        <w:tc>
          <w:tcPr>
            <w:tcW w:w="703" w:type="dxa"/>
            <w:shd w:val="clear" w:color="auto" w:fill="FFFFFF"/>
            <w:vAlign w:val="center"/>
          </w:tcPr>
          <w:p w14:paraId="5EDE876A" w14:textId="00A21BA9" w:rsidR="00297DA9" w:rsidRDefault="00AD7441">
            <w:pPr>
              <w:rPr>
                <w:rFonts w:ascii="Times New Roman" w:eastAsia="PMingLiU" w:hAnsi="Times New Roman"/>
                <w:sz w:val="18"/>
                <w:szCs w:val="18"/>
              </w:rPr>
            </w:pPr>
            <w:r>
              <w:rPr>
                <w:rFonts w:ascii="Times New Roman" w:hAnsi="Times New Roman"/>
                <w:sz w:val="18"/>
                <w:szCs w:val="18"/>
              </w:rPr>
              <w:lastRenderedPageBreak/>
              <w:t>0900</w:t>
            </w:r>
          </w:p>
        </w:tc>
        <w:tc>
          <w:tcPr>
            <w:tcW w:w="7371" w:type="dxa"/>
            <w:shd w:val="clear" w:color="auto" w:fill="FFFFFF"/>
          </w:tcPr>
          <w:p w14:paraId="19FDDFA0"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1.6.2. </w:t>
            </w:r>
            <w:r>
              <w:rPr>
                <w:rFonts w:ascii="Times New Roman" w:hAnsi="Times New Roman"/>
                <w:b/>
                <w:sz w:val="18"/>
                <w:szCs w:val="18"/>
              </w:rPr>
              <w:t>1 lygio itin aukštos kokybės padengtosios obligacijos</w:t>
            </w:r>
          </w:p>
          <w:p w14:paraId="3B78C91A" w14:textId="77777777" w:rsidR="00297DA9" w:rsidRDefault="00297DA9">
            <w:pPr>
              <w:spacing w:before="0" w:after="0"/>
              <w:ind w:left="28"/>
              <w:rPr>
                <w:rFonts w:ascii="Times New Roman" w:eastAsia="PMingLiU" w:hAnsi="Times New Roman"/>
                <w:b/>
                <w:sz w:val="18"/>
                <w:szCs w:val="18"/>
              </w:rPr>
            </w:pPr>
          </w:p>
          <w:p w14:paraId="23C7CB54"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turtu užtikrintus vertybinius popierius (valstybės narės įmonių arba fizinių asmenų 1CQS) (paskolino) 1 lygio itin aukštos kokybės padengtosiomis obligacijomis (pasiskolino).</w:t>
            </w:r>
          </w:p>
          <w:p w14:paraId="42D02A09" w14:textId="77777777" w:rsidR="00297DA9" w:rsidRDefault="00297DA9">
            <w:pPr>
              <w:spacing w:before="0" w:after="0"/>
              <w:ind w:left="28"/>
              <w:rPr>
                <w:rFonts w:ascii="Times New Roman" w:eastAsia="PMingLiU" w:hAnsi="Times New Roman"/>
                <w:szCs w:val="18"/>
              </w:rPr>
            </w:pPr>
          </w:p>
        </w:tc>
      </w:tr>
      <w:tr w:rsidR="00297DA9" w14:paraId="0964E747" w14:textId="77777777" w:rsidTr="0039321F">
        <w:tc>
          <w:tcPr>
            <w:tcW w:w="703" w:type="dxa"/>
            <w:shd w:val="clear" w:color="auto" w:fill="FFFFFF"/>
            <w:vAlign w:val="center"/>
          </w:tcPr>
          <w:p w14:paraId="049D8C17" w14:textId="660BC443" w:rsidR="00297DA9" w:rsidRDefault="00AD7441">
            <w:pPr>
              <w:rPr>
                <w:rFonts w:ascii="Times New Roman" w:eastAsia="PMingLiU" w:hAnsi="Times New Roman"/>
                <w:sz w:val="18"/>
                <w:szCs w:val="18"/>
              </w:rPr>
            </w:pPr>
            <w:r>
              <w:rPr>
                <w:rFonts w:ascii="Times New Roman" w:hAnsi="Times New Roman"/>
                <w:sz w:val="18"/>
                <w:szCs w:val="18"/>
              </w:rPr>
              <w:t>0910</w:t>
            </w:r>
          </w:p>
        </w:tc>
        <w:tc>
          <w:tcPr>
            <w:tcW w:w="7371" w:type="dxa"/>
            <w:shd w:val="clear" w:color="auto" w:fill="FFFFFF"/>
          </w:tcPr>
          <w:p w14:paraId="2B1401FC"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1.6.2.1. iš jų: užtikrinimo priemonės, kuriomis apsikeista, atitinka veiklos reikalavimus</w:t>
            </w:r>
          </w:p>
          <w:p w14:paraId="399CD9CB" w14:textId="77777777" w:rsidR="00297DA9" w:rsidRDefault="00297DA9">
            <w:pPr>
              <w:spacing w:before="0" w:after="0"/>
              <w:ind w:left="28"/>
              <w:rPr>
                <w:rFonts w:ascii="Times New Roman" w:eastAsia="PMingLiU" w:hAnsi="Times New Roman"/>
                <w:b/>
                <w:bCs/>
                <w:sz w:val="18"/>
                <w:szCs w:val="18"/>
              </w:rPr>
            </w:pPr>
          </w:p>
          <w:p w14:paraId="515C11E5"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1.6.2 punkto sandorių:</w:t>
            </w:r>
          </w:p>
          <w:p w14:paraId="54274D2A" w14:textId="77777777" w:rsidR="00297DA9" w:rsidRDefault="00297DA9">
            <w:pPr>
              <w:spacing w:before="0" w:after="0"/>
              <w:ind w:left="28"/>
              <w:rPr>
                <w:rFonts w:ascii="Times New Roman" w:hAnsi="Times New Roman"/>
                <w:sz w:val="18"/>
              </w:rPr>
            </w:pPr>
          </w:p>
          <w:p w14:paraId="02C82F56" w14:textId="141B56E4" w:rsidR="00297DA9" w:rsidRPr="00BA3F1D" w:rsidRDefault="00F71050">
            <w:pPr>
              <w:numPr>
                <w:ilvl w:val="0"/>
                <w:numId w:val="46"/>
              </w:numPr>
              <w:spacing w:before="0" w:after="0"/>
              <w:rPr>
                <w:rFonts w:ascii="Times New Roman" w:eastAsia="PMingLiU" w:hAnsi="Times New Roman"/>
                <w:b/>
                <w:bCs/>
                <w:sz w:val="18"/>
                <w:szCs w:val="18"/>
              </w:rPr>
            </w:pPr>
            <w:r w:rsidRPr="00BA3F1D">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54CC9902" w14:textId="77777777" w:rsidR="00297DA9" w:rsidRPr="00BA3F1D" w:rsidRDefault="00297DA9">
            <w:pPr>
              <w:spacing w:before="0" w:after="0"/>
              <w:ind w:left="748"/>
              <w:rPr>
                <w:rFonts w:ascii="Times New Roman" w:eastAsia="PMingLiU" w:hAnsi="Times New Roman"/>
                <w:b/>
                <w:bCs/>
                <w:sz w:val="18"/>
                <w:szCs w:val="18"/>
              </w:rPr>
            </w:pPr>
          </w:p>
          <w:p w14:paraId="4816C65C" w14:textId="1499F065"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2CC47FBB" w14:textId="77777777" w:rsidR="00297DA9" w:rsidRDefault="00297DA9">
            <w:pPr>
              <w:spacing w:before="0" w:after="0"/>
              <w:ind w:left="28"/>
              <w:rPr>
                <w:rFonts w:ascii="Times New Roman" w:eastAsia="PMingLiU" w:hAnsi="Times New Roman"/>
                <w:b/>
                <w:bCs/>
                <w:sz w:val="18"/>
                <w:szCs w:val="18"/>
              </w:rPr>
            </w:pPr>
          </w:p>
        </w:tc>
      </w:tr>
      <w:tr w:rsidR="00297DA9" w14:paraId="75A8554C" w14:textId="77777777" w:rsidTr="0039321F">
        <w:tc>
          <w:tcPr>
            <w:tcW w:w="703" w:type="dxa"/>
            <w:shd w:val="clear" w:color="auto" w:fill="FFFFFF"/>
            <w:vAlign w:val="center"/>
          </w:tcPr>
          <w:p w14:paraId="7F094710" w14:textId="6C751C13" w:rsidR="00297DA9" w:rsidRDefault="00AD7441">
            <w:pPr>
              <w:rPr>
                <w:rFonts w:ascii="Times New Roman" w:eastAsia="PMingLiU" w:hAnsi="Times New Roman"/>
                <w:sz w:val="18"/>
                <w:szCs w:val="18"/>
              </w:rPr>
            </w:pPr>
            <w:r>
              <w:rPr>
                <w:rFonts w:ascii="Times New Roman" w:hAnsi="Times New Roman"/>
                <w:sz w:val="18"/>
                <w:szCs w:val="18"/>
              </w:rPr>
              <w:t>0920</w:t>
            </w:r>
          </w:p>
        </w:tc>
        <w:tc>
          <w:tcPr>
            <w:tcW w:w="7371" w:type="dxa"/>
            <w:shd w:val="clear" w:color="auto" w:fill="FFFFFF"/>
          </w:tcPr>
          <w:p w14:paraId="21F81A77"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1.6.3. </w:t>
            </w:r>
            <w:r>
              <w:rPr>
                <w:rFonts w:ascii="Times New Roman" w:hAnsi="Times New Roman"/>
                <w:b/>
                <w:sz w:val="18"/>
                <w:szCs w:val="18"/>
              </w:rPr>
              <w:t>2A lygio turtas</w:t>
            </w:r>
          </w:p>
          <w:p w14:paraId="461BFF34" w14:textId="77777777" w:rsidR="00297DA9" w:rsidRDefault="00297DA9">
            <w:pPr>
              <w:spacing w:before="0" w:after="0"/>
              <w:ind w:left="28"/>
              <w:rPr>
                <w:rFonts w:ascii="Times New Roman" w:eastAsia="PMingLiU" w:hAnsi="Times New Roman"/>
                <w:b/>
                <w:sz w:val="18"/>
                <w:szCs w:val="18"/>
              </w:rPr>
            </w:pPr>
          </w:p>
          <w:p w14:paraId="3B1A3BAB"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turtu užtikrintus vertybinius popierius (valstybės narės įmonių arba fizinių asmenų, 1CQS) (paskolino) 2A lygio turtu (pasiskolino).</w:t>
            </w:r>
          </w:p>
          <w:p w14:paraId="786FD76C" w14:textId="77777777" w:rsidR="00297DA9" w:rsidRDefault="00297DA9">
            <w:pPr>
              <w:spacing w:before="0" w:after="0"/>
              <w:ind w:left="28"/>
              <w:rPr>
                <w:rFonts w:ascii="Times New Roman" w:eastAsia="PMingLiU" w:hAnsi="Times New Roman"/>
                <w:szCs w:val="18"/>
              </w:rPr>
            </w:pPr>
          </w:p>
        </w:tc>
      </w:tr>
      <w:tr w:rsidR="00297DA9" w14:paraId="6F90C2AA" w14:textId="77777777" w:rsidTr="0039321F">
        <w:tc>
          <w:tcPr>
            <w:tcW w:w="703" w:type="dxa"/>
            <w:shd w:val="clear" w:color="auto" w:fill="FFFFFF"/>
            <w:vAlign w:val="center"/>
          </w:tcPr>
          <w:p w14:paraId="55DD499B" w14:textId="63C2F31F" w:rsidR="00297DA9" w:rsidRDefault="00AD7441">
            <w:pPr>
              <w:rPr>
                <w:rFonts w:ascii="Times New Roman" w:eastAsia="PMingLiU" w:hAnsi="Times New Roman"/>
                <w:sz w:val="18"/>
                <w:szCs w:val="18"/>
              </w:rPr>
            </w:pPr>
            <w:r>
              <w:rPr>
                <w:rFonts w:ascii="Times New Roman" w:hAnsi="Times New Roman"/>
                <w:sz w:val="18"/>
                <w:szCs w:val="18"/>
              </w:rPr>
              <w:t>0930</w:t>
            </w:r>
          </w:p>
        </w:tc>
        <w:tc>
          <w:tcPr>
            <w:tcW w:w="7371" w:type="dxa"/>
            <w:shd w:val="clear" w:color="auto" w:fill="FFFFFF"/>
          </w:tcPr>
          <w:p w14:paraId="255DA909"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1.6.3.1. iš jų: užtikrinimo priemonės, kuriomis apsikeista, atitinka veiklos reikalavimus</w:t>
            </w:r>
          </w:p>
          <w:p w14:paraId="152A7D10" w14:textId="77777777" w:rsidR="00297DA9" w:rsidRDefault="00297DA9">
            <w:pPr>
              <w:spacing w:before="0" w:after="0"/>
              <w:ind w:left="28"/>
              <w:rPr>
                <w:rFonts w:ascii="Times New Roman" w:eastAsia="PMingLiU" w:hAnsi="Times New Roman"/>
                <w:b/>
                <w:bCs/>
                <w:sz w:val="18"/>
                <w:szCs w:val="18"/>
              </w:rPr>
            </w:pPr>
          </w:p>
          <w:p w14:paraId="1A0C8A88"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1.6.3 punkto sandorių:</w:t>
            </w:r>
          </w:p>
          <w:p w14:paraId="6E2B5454" w14:textId="77777777" w:rsidR="00297DA9" w:rsidRDefault="00297DA9">
            <w:pPr>
              <w:spacing w:before="0" w:after="0"/>
              <w:ind w:left="28"/>
              <w:rPr>
                <w:rFonts w:ascii="Times New Roman" w:hAnsi="Times New Roman"/>
                <w:sz w:val="18"/>
              </w:rPr>
            </w:pPr>
          </w:p>
          <w:p w14:paraId="0F4EFAF4" w14:textId="7B40576D"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63FE0D6C" w14:textId="77777777" w:rsidR="00297DA9" w:rsidRDefault="00297DA9">
            <w:pPr>
              <w:spacing w:before="0" w:after="0"/>
              <w:ind w:left="748"/>
              <w:rPr>
                <w:rFonts w:ascii="Times New Roman" w:eastAsia="PMingLiU" w:hAnsi="Times New Roman"/>
                <w:b/>
                <w:bCs/>
                <w:sz w:val="18"/>
                <w:szCs w:val="18"/>
              </w:rPr>
            </w:pPr>
          </w:p>
          <w:p w14:paraId="2455DD93" w14:textId="6E66DDC4"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0D22151D" w14:textId="77777777" w:rsidR="00297DA9" w:rsidRDefault="00297DA9">
            <w:pPr>
              <w:spacing w:before="0" w:after="0"/>
              <w:ind w:left="28"/>
              <w:rPr>
                <w:rFonts w:ascii="Times New Roman" w:eastAsia="PMingLiU" w:hAnsi="Times New Roman"/>
                <w:b/>
                <w:bCs/>
                <w:sz w:val="18"/>
                <w:szCs w:val="18"/>
              </w:rPr>
            </w:pPr>
          </w:p>
        </w:tc>
      </w:tr>
      <w:tr w:rsidR="00297DA9" w14:paraId="5D23388C" w14:textId="77777777" w:rsidTr="0039321F">
        <w:tc>
          <w:tcPr>
            <w:tcW w:w="703" w:type="dxa"/>
            <w:shd w:val="clear" w:color="auto" w:fill="FFFFFF"/>
            <w:vAlign w:val="center"/>
          </w:tcPr>
          <w:p w14:paraId="1F88D864" w14:textId="48F5CD98" w:rsidR="00297DA9" w:rsidRDefault="00AD7441">
            <w:pPr>
              <w:rPr>
                <w:rFonts w:ascii="Times New Roman" w:eastAsia="PMingLiU" w:hAnsi="Times New Roman"/>
                <w:sz w:val="18"/>
                <w:szCs w:val="18"/>
              </w:rPr>
            </w:pPr>
            <w:r>
              <w:rPr>
                <w:rFonts w:ascii="Times New Roman" w:hAnsi="Times New Roman"/>
                <w:sz w:val="18"/>
                <w:szCs w:val="18"/>
              </w:rPr>
              <w:t>0940</w:t>
            </w:r>
          </w:p>
        </w:tc>
        <w:tc>
          <w:tcPr>
            <w:tcW w:w="7371" w:type="dxa"/>
            <w:shd w:val="clear" w:color="auto" w:fill="FFFFFF"/>
          </w:tcPr>
          <w:p w14:paraId="5FE225B4"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1.6.4. </w:t>
            </w:r>
            <w:r>
              <w:rPr>
                <w:rFonts w:ascii="Times New Roman" w:hAnsi="Times New Roman"/>
                <w:b/>
                <w:sz w:val="18"/>
                <w:szCs w:val="18"/>
              </w:rPr>
              <w:t>2B lygio turtu (būstu arba automobiliu, 1 CQS) užtikrinti vertybiniai popieriai</w:t>
            </w:r>
          </w:p>
          <w:p w14:paraId="01CD5F22" w14:textId="77777777" w:rsidR="00297DA9" w:rsidRDefault="00297DA9">
            <w:pPr>
              <w:spacing w:before="0" w:after="0"/>
              <w:ind w:left="28"/>
              <w:rPr>
                <w:rFonts w:ascii="Times New Roman" w:eastAsia="PMingLiU" w:hAnsi="Times New Roman"/>
                <w:b/>
                <w:sz w:val="18"/>
                <w:szCs w:val="18"/>
              </w:rPr>
            </w:pPr>
          </w:p>
          <w:p w14:paraId="3EC74EAE"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turtu užtikrintus vertybinius popierius (valstybės narės įmonių arba fizinių asmenų, 1CQS) (paskolino) 2B lygio (būstu arba automobiliu, 1 CQS) turtu užtikrintais vertybiniais popieriais (pasiskolino).</w:t>
            </w:r>
          </w:p>
          <w:p w14:paraId="7F222CF2" w14:textId="77777777" w:rsidR="00297DA9" w:rsidRDefault="00297DA9">
            <w:pPr>
              <w:spacing w:before="0" w:after="0"/>
              <w:ind w:left="28"/>
              <w:rPr>
                <w:rFonts w:ascii="Times New Roman" w:eastAsia="PMingLiU" w:hAnsi="Times New Roman"/>
                <w:szCs w:val="18"/>
              </w:rPr>
            </w:pPr>
          </w:p>
        </w:tc>
      </w:tr>
      <w:tr w:rsidR="00297DA9" w14:paraId="4D1CD2C1" w14:textId="77777777" w:rsidTr="0039321F">
        <w:tc>
          <w:tcPr>
            <w:tcW w:w="703" w:type="dxa"/>
            <w:shd w:val="clear" w:color="auto" w:fill="FFFFFF"/>
            <w:vAlign w:val="center"/>
          </w:tcPr>
          <w:p w14:paraId="2B3D3DC9" w14:textId="18DD1830" w:rsidR="00297DA9" w:rsidRDefault="00AD7441">
            <w:pPr>
              <w:rPr>
                <w:rFonts w:ascii="Times New Roman" w:eastAsia="PMingLiU" w:hAnsi="Times New Roman"/>
                <w:sz w:val="18"/>
                <w:szCs w:val="18"/>
              </w:rPr>
            </w:pPr>
            <w:r>
              <w:rPr>
                <w:rFonts w:ascii="Times New Roman" w:hAnsi="Times New Roman"/>
                <w:sz w:val="18"/>
                <w:szCs w:val="18"/>
              </w:rPr>
              <w:t>0950</w:t>
            </w:r>
          </w:p>
        </w:tc>
        <w:tc>
          <w:tcPr>
            <w:tcW w:w="7371" w:type="dxa"/>
            <w:shd w:val="clear" w:color="auto" w:fill="FFFFFF"/>
          </w:tcPr>
          <w:p w14:paraId="67780336"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1.6.4.1. iš jų: užtikrinimo priemonės, kuriomis apsikeista, atitinka veiklos reikalavimus</w:t>
            </w:r>
          </w:p>
          <w:p w14:paraId="02201B7E" w14:textId="77777777" w:rsidR="00297DA9" w:rsidRDefault="00297DA9">
            <w:pPr>
              <w:spacing w:before="0" w:after="0"/>
              <w:ind w:left="28"/>
              <w:rPr>
                <w:rFonts w:ascii="Times New Roman" w:eastAsia="PMingLiU" w:hAnsi="Times New Roman"/>
                <w:b/>
                <w:bCs/>
                <w:sz w:val="18"/>
                <w:szCs w:val="18"/>
              </w:rPr>
            </w:pPr>
          </w:p>
          <w:p w14:paraId="24CB6154"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1.6.4 punkto sandorių:</w:t>
            </w:r>
          </w:p>
          <w:p w14:paraId="2961A1F8" w14:textId="77777777" w:rsidR="00297DA9" w:rsidRDefault="00297DA9">
            <w:pPr>
              <w:spacing w:before="0" w:after="0"/>
              <w:ind w:left="28"/>
              <w:rPr>
                <w:rFonts w:ascii="Times New Roman" w:hAnsi="Times New Roman"/>
                <w:sz w:val="18"/>
              </w:rPr>
            </w:pPr>
          </w:p>
          <w:p w14:paraId="218F7865" w14:textId="4487C68C"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180A713E" w14:textId="77777777" w:rsidR="00297DA9" w:rsidRDefault="00297DA9">
            <w:pPr>
              <w:spacing w:before="0" w:after="0"/>
              <w:ind w:left="748"/>
              <w:rPr>
                <w:rFonts w:ascii="Times New Roman" w:eastAsia="PMingLiU" w:hAnsi="Times New Roman"/>
                <w:b/>
                <w:bCs/>
                <w:sz w:val="18"/>
                <w:szCs w:val="18"/>
              </w:rPr>
            </w:pPr>
          </w:p>
          <w:p w14:paraId="63A713FD" w14:textId="27D8CDF0"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1BB6C128" w14:textId="77777777" w:rsidR="00297DA9" w:rsidRDefault="00297DA9">
            <w:pPr>
              <w:spacing w:before="0" w:after="0"/>
              <w:ind w:left="28"/>
              <w:rPr>
                <w:rFonts w:ascii="Times New Roman" w:eastAsia="PMingLiU" w:hAnsi="Times New Roman"/>
                <w:b/>
                <w:bCs/>
                <w:sz w:val="18"/>
                <w:szCs w:val="18"/>
              </w:rPr>
            </w:pPr>
          </w:p>
        </w:tc>
      </w:tr>
      <w:tr w:rsidR="00297DA9" w14:paraId="49EC672A" w14:textId="77777777" w:rsidTr="0039321F">
        <w:tc>
          <w:tcPr>
            <w:tcW w:w="703" w:type="dxa"/>
            <w:shd w:val="clear" w:color="auto" w:fill="FFFFFF"/>
            <w:vAlign w:val="center"/>
          </w:tcPr>
          <w:p w14:paraId="65CE0AEE" w14:textId="74F5A65A" w:rsidR="00297DA9" w:rsidRDefault="00AD7441">
            <w:pPr>
              <w:rPr>
                <w:rFonts w:ascii="Times New Roman" w:eastAsia="PMingLiU" w:hAnsi="Times New Roman"/>
                <w:sz w:val="18"/>
                <w:szCs w:val="18"/>
              </w:rPr>
            </w:pPr>
            <w:r>
              <w:rPr>
                <w:rFonts w:ascii="Times New Roman" w:hAnsi="Times New Roman"/>
                <w:sz w:val="18"/>
                <w:szCs w:val="18"/>
              </w:rPr>
              <w:t>0960</w:t>
            </w:r>
          </w:p>
        </w:tc>
        <w:tc>
          <w:tcPr>
            <w:tcW w:w="7371" w:type="dxa"/>
            <w:shd w:val="clear" w:color="auto" w:fill="FFFFFF"/>
          </w:tcPr>
          <w:p w14:paraId="2C863DFB"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1.6.5. </w:t>
            </w:r>
            <w:r>
              <w:rPr>
                <w:rFonts w:ascii="Times New Roman" w:hAnsi="Times New Roman"/>
                <w:b/>
                <w:sz w:val="18"/>
                <w:szCs w:val="18"/>
              </w:rPr>
              <w:t>2B lygio aukštos kokybės padengtosios obligacijos</w:t>
            </w:r>
          </w:p>
          <w:p w14:paraId="350480C7" w14:textId="77777777" w:rsidR="00297DA9" w:rsidRDefault="00297DA9">
            <w:pPr>
              <w:spacing w:before="0" w:after="0"/>
              <w:ind w:left="28"/>
              <w:rPr>
                <w:rFonts w:ascii="Times New Roman" w:eastAsia="PMingLiU" w:hAnsi="Times New Roman"/>
                <w:b/>
                <w:sz w:val="18"/>
                <w:szCs w:val="18"/>
              </w:rPr>
            </w:pPr>
          </w:p>
          <w:p w14:paraId="08CD2DC9"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turtu užtikrintus vertybinius popierius (valstybės narės įmonių arba fizinių asmenų, 1CQS) (paskolino) 2B lygio aukštos kokybės padengtosiomis obligacijomis (pasiskolino).</w:t>
            </w:r>
          </w:p>
          <w:p w14:paraId="4262232E" w14:textId="77777777" w:rsidR="00297DA9" w:rsidRDefault="00297DA9">
            <w:pPr>
              <w:spacing w:before="0" w:after="0"/>
              <w:ind w:left="28"/>
              <w:rPr>
                <w:rFonts w:ascii="Times New Roman" w:eastAsia="PMingLiU" w:hAnsi="Times New Roman"/>
                <w:sz w:val="18"/>
                <w:szCs w:val="18"/>
              </w:rPr>
            </w:pPr>
          </w:p>
        </w:tc>
      </w:tr>
      <w:tr w:rsidR="00297DA9" w14:paraId="526C775C" w14:textId="77777777" w:rsidTr="0039321F">
        <w:tc>
          <w:tcPr>
            <w:tcW w:w="703" w:type="dxa"/>
            <w:shd w:val="clear" w:color="auto" w:fill="FFFFFF"/>
            <w:vAlign w:val="center"/>
          </w:tcPr>
          <w:p w14:paraId="0D3E8CBA" w14:textId="0EFBBE63" w:rsidR="00297DA9" w:rsidRDefault="00AD7441">
            <w:pPr>
              <w:rPr>
                <w:rFonts w:ascii="Times New Roman" w:eastAsia="PMingLiU" w:hAnsi="Times New Roman"/>
                <w:sz w:val="18"/>
                <w:szCs w:val="18"/>
              </w:rPr>
            </w:pPr>
            <w:r>
              <w:rPr>
                <w:rFonts w:ascii="Times New Roman" w:hAnsi="Times New Roman"/>
                <w:sz w:val="18"/>
                <w:szCs w:val="18"/>
              </w:rPr>
              <w:t>0970</w:t>
            </w:r>
          </w:p>
        </w:tc>
        <w:tc>
          <w:tcPr>
            <w:tcW w:w="7371" w:type="dxa"/>
            <w:shd w:val="clear" w:color="auto" w:fill="FFFFFF"/>
          </w:tcPr>
          <w:p w14:paraId="33A98693"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1.6.5.1. iš jų: užtikrinimo priemonės, kuriomis apsikeista, atitinka veiklos reikalavimus</w:t>
            </w:r>
          </w:p>
          <w:p w14:paraId="099C886D" w14:textId="77777777" w:rsidR="00297DA9" w:rsidRDefault="00297DA9">
            <w:pPr>
              <w:spacing w:before="0" w:after="0"/>
              <w:ind w:left="28"/>
              <w:rPr>
                <w:rFonts w:ascii="Times New Roman" w:eastAsia="PMingLiU" w:hAnsi="Times New Roman"/>
                <w:b/>
                <w:bCs/>
                <w:sz w:val="18"/>
                <w:szCs w:val="18"/>
              </w:rPr>
            </w:pPr>
          </w:p>
          <w:p w14:paraId="552A7AF7"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1.6.5 punkto sandorių:</w:t>
            </w:r>
          </w:p>
          <w:p w14:paraId="59BC2680" w14:textId="77777777" w:rsidR="00297DA9" w:rsidRDefault="00297DA9">
            <w:pPr>
              <w:spacing w:before="0" w:after="0"/>
              <w:ind w:left="28"/>
              <w:rPr>
                <w:rFonts w:ascii="Times New Roman" w:hAnsi="Times New Roman"/>
                <w:sz w:val="18"/>
              </w:rPr>
            </w:pPr>
          </w:p>
          <w:p w14:paraId="221DF55D" w14:textId="41C4DF83"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725AA3BC" w14:textId="77777777" w:rsidR="00297DA9" w:rsidRDefault="00297DA9">
            <w:pPr>
              <w:spacing w:before="0" w:after="0"/>
              <w:ind w:left="748"/>
              <w:rPr>
                <w:rFonts w:ascii="Times New Roman" w:eastAsia="PMingLiU" w:hAnsi="Times New Roman"/>
                <w:b/>
                <w:bCs/>
                <w:sz w:val="18"/>
                <w:szCs w:val="18"/>
              </w:rPr>
            </w:pPr>
          </w:p>
          <w:p w14:paraId="1A4850EB" w14:textId="38BF792F"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63551751" w14:textId="77777777" w:rsidR="00297DA9" w:rsidRDefault="00297DA9">
            <w:pPr>
              <w:spacing w:before="0" w:after="0"/>
              <w:ind w:left="28"/>
              <w:rPr>
                <w:rFonts w:ascii="Times New Roman" w:eastAsia="PMingLiU" w:hAnsi="Times New Roman"/>
                <w:b/>
                <w:bCs/>
                <w:sz w:val="18"/>
                <w:szCs w:val="18"/>
              </w:rPr>
            </w:pPr>
          </w:p>
        </w:tc>
      </w:tr>
      <w:tr w:rsidR="00297DA9" w14:paraId="405CD0E0" w14:textId="77777777" w:rsidTr="0039321F">
        <w:tc>
          <w:tcPr>
            <w:tcW w:w="703" w:type="dxa"/>
            <w:shd w:val="clear" w:color="auto" w:fill="FFFFFF"/>
            <w:vAlign w:val="center"/>
          </w:tcPr>
          <w:p w14:paraId="262BE4B5" w14:textId="6AC3A0D2" w:rsidR="00297DA9" w:rsidRDefault="00AD7441">
            <w:pPr>
              <w:rPr>
                <w:rFonts w:ascii="Times New Roman" w:eastAsia="PMingLiU" w:hAnsi="Times New Roman"/>
                <w:sz w:val="18"/>
                <w:szCs w:val="18"/>
              </w:rPr>
            </w:pPr>
            <w:r>
              <w:rPr>
                <w:rFonts w:ascii="Times New Roman" w:hAnsi="Times New Roman"/>
                <w:sz w:val="18"/>
                <w:szCs w:val="18"/>
              </w:rPr>
              <w:lastRenderedPageBreak/>
              <w:t>0980</w:t>
            </w:r>
          </w:p>
        </w:tc>
        <w:tc>
          <w:tcPr>
            <w:tcW w:w="7371" w:type="dxa"/>
            <w:shd w:val="clear" w:color="auto" w:fill="FFFFFF"/>
          </w:tcPr>
          <w:p w14:paraId="7CF1B6E3"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1.6.6. </w:t>
            </w:r>
            <w:r>
              <w:rPr>
                <w:rFonts w:ascii="Times New Roman" w:hAnsi="Times New Roman"/>
                <w:b/>
                <w:sz w:val="18"/>
                <w:szCs w:val="18"/>
              </w:rPr>
              <w:t>2B lygio turtu užtikrinti vertybiniai popieriai (valstybės narės įmonių arba fizinių asmenų, 1 CQS)</w:t>
            </w:r>
          </w:p>
          <w:p w14:paraId="60021913" w14:textId="77777777" w:rsidR="00297DA9" w:rsidRDefault="00297DA9">
            <w:pPr>
              <w:spacing w:before="0" w:after="0"/>
              <w:ind w:left="28"/>
              <w:rPr>
                <w:rFonts w:ascii="Times New Roman" w:eastAsia="PMingLiU" w:hAnsi="Times New Roman"/>
                <w:b/>
                <w:sz w:val="18"/>
                <w:szCs w:val="18"/>
              </w:rPr>
            </w:pPr>
          </w:p>
          <w:p w14:paraId="4B88DC6C"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turtu užtikrintus vertybinius popierius (valstybės narės įmonių arba fizinių asmenų, 1 CQS) (paskolino) 2B lygio turtu užtikrintais vertybiniais popieriais (valstybės narės įmonių arba fizinių asmenų, 1CQS) (pasiskolino).</w:t>
            </w:r>
          </w:p>
          <w:p w14:paraId="5C7CF200" w14:textId="77777777" w:rsidR="00297DA9" w:rsidRDefault="00297DA9">
            <w:pPr>
              <w:spacing w:before="0" w:after="0"/>
              <w:ind w:left="28"/>
              <w:rPr>
                <w:rFonts w:ascii="Times New Roman" w:eastAsia="PMingLiU" w:hAnsi="Times New Roman"/>
                <w:sz w:val="18"/>
                <w:szCs w:val="18"/>
              </w:rPr>
            </w:pPr>
          </w:p>
        </w:tc>
      </w:tr>
      <w:tr w:rsidR="00297DA9" w14:paraId="716F824A" w14:textId="77777777" w:rsidTr="0039321F">
        <w:tc>
          <w:tcPr>
            <w:tcW w:w="703" w:type="dxa"/>
            <w:shd w:val="clear" w:color="auto" w:fill="FFFFFF"/>
            <w:vAlign w:val="center"/>
          </w:tcPr>
          <w:p w14:paraId="43C60A46" w14:textId="6DFD95B7" w:rsidR="00297DA9" w:rsidRDefault="00AD7441">
            <w:pPr>
              <w:rPr>
                <w:rFonts w:ascii="Times New Roman" w:eastAsia="PMingLiU" w:hAnsi="Times New Roman"/>
                <w:sz w:val="18"/>
                <w:szCs w:val="18"/>
              </w:rPr>
            </w:pPr>
            <w:r>
              <w:rPr>
                <w:rFonts w:ascii="Times New Roman" w:hAnsi="Times New Roman"/>
                <w:sz w:val="18"/>
                <w:szCs w:val="18"/>
              </w:rPr>
              <w:t>0990</w:t>
            </w:r>
          </w:p>
        </w:tc>
        <w:tc>
          <w:tcPr>
            <w:tcW w:w="7371" w:type="dxa"/>
            <w:shd w:val="clear" w:color="auto" w:fill="FFFFFF"/>
          </w:tcPr>
          <w:p w14:paraId="1F8504A9"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1.6.6.1. iš jų: užtikrinimo priemonės, kuriomis apsikeista, atitinka veiklos reikalavimus</w:t>
            </w:r>
          </w:p>
          <w:p w14:paraId="4D108A15" w14:textId="77777777" w:rsidR="00297DA9" w:rsidRDefault="00297DA9">
            <w:pPr>
              <w:spacing w:before="0" w:after="0"/>
              <w:ind w:left="28"/>
              <w:rPr>
                <w:rFonts w:ascii="Times New Roman" w:eastAsia="PMingLiU" w:hAnsi="Times New Roman"/>
                <w:b/>
                <w:bCs/>
                <w:sz w:val="18"/>
                <w:szCs w:val="18"/>
              </w:rPr>
            </w:pPr>
          </w:p>
          <w:p w14:paraId="0E8E146F"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1.6.6 punkto sandorių:</w:t>
            </w:r>
          </w:p>
          <w:p w14:paraId="7BB2A0C4" w14:textId="77777777" w:rsidR="00297DA9" w:rsidRDefault="00297DA9">
            <w:pPr>
              <w:spacing w:before="0" w:after="0"/>
              <w:ind w:left="28"/>
              <w:rPr>
                <w:rFonts w:ascii="Times New Roman" w:hAnsi="Times New Roman"/>
                <w:sz w:val="18"/>
              </w:rPr>
            </w:pPr>
          </w:p>
          <w:p w14:paraId="0ECE731F" w14:textId="175712E6"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21231FBD" w14:textId="77777777" w:rsidR="00297DA9" w:rsidRPr="005112F8" w:rsidRDefault="00297DA9">
            <w:pPr>
              <w:spacing w:before="0" w:after="0"/>
              <w:ind w:left="748"/>
              <w:rPr>
                <w:rFonts w:ascii="Times New Roman" w:eastAsia="PMingLiU" w:hAnsi="Times New Roman"/>
                <w:b/>
                <w:bCs/>
                <w:sz w:val="18"/>
                <w:szCs w:val="18"/>
              </w:rPr>
            </w:pPr>
          </w:p>
          <w:p w14:paraId="5B856755" w14:textId="027CB58F"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27DA0145" w14:textId="77777777" w:rsidR="00297DA9" w:rsidRDefault="00297DA9">
            <w:pPr>
              <w:spacing w:before="0" w:after="0"/>
              <w:ind w:left="28"/>
              <w:rPr>
                <w:rFonts w:ascii="Times New Roman" w:eastAsia="PMingLiU" w:hAnsi="Times New Roman"/>
                <w:b/>
                <w:bCs/>
                <w:sz w:val="18"/>
                <w:szCs w:val="18"/>
              </w:rPr>
            </w:pPr>
          </w:p>
        </w:tc>
      </w:tr>
      <w:tr w:rsidR="00297DA9" w14:paraId="7D9CE354" w14:textId="77777777" w:rsidTr="0039321F">
        <w:tc>
          <w:tcPr>
            <w:tcW w:w="703" w:type="dxa"/>
            <w:shd w:val="clear" w:color="auto" w:fill="FFFFFF"/>
            <w:vAlign w:val="center"/>
          </w:tcPr>
          <w:p w14:paraId="5DE642FF" w14:textId="3465903B" w:rsidR="00297DA9" w:rsidRDefault="00AD7441">
            <w:pPr>
              <w:rPr>
                <w:rFonts w:ascii="Times New Roman" w:eastAsia="PMingLiU" w:hAnsi="Times New Roman"/>
                <w:sz w:val="18"/>
                <w:szCs w:val="18"/>
              </w:rPr>
            </w:pPr>
            <w:r>
              <w:rPr>
                <w:rFonts w:ascii="Times New Roman" w:hAnsi="Times New Roman"/>
                <w:sz w:val="18"/>
                <w:szCs w:val="18"/>
              </w:rPr>
              <w:t>1000</w:t>
            </w:r>
          </w:p>
        </w:tc>
        <w:tc>
          <w:tcPr>
            <w:tcW w:w="7371" w:type="dxa"/>
            <w:shd w:val="clear" w:color="auto" w:fill="FFFFFF"/>
          </w:tcPr>
          <w:p w14:paraId="65A5230D"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1.6.7. </w:t>
            </w:r>
            <w:r>
              <w:rPr>
                <w:rFonts w:ascii="Times New Roman" w:hAnsi="Times New Roman"/>
                <w:b/>
                <w:sz w:val="18"/>
                <w:szCs w:val="18"/>
              </w:rPr>
              <w:t>Kitas 2B lygio turtas</w:t>
            </w:r>
          </w:p>
          <w:p w14:paraId="0B3E9194" w14:textId="77777777" w:rsidR="00297DA9" w:rsidRDefault="00297DA9">
            <w:pPr>
              <w:spacing w:before="0" w:after="0"/>
              <w:ind w:left="28"/>
              <w:rPr>
                <w:rFonts w:ascii="Times New Roman" w:eastAsia="PMingLiU" w:hAnsi="Times New Roman"/>
                <w:b/>
                <w:sz w:val="18"/>
                <w:szCs w:val="18"/>
              </w:rPr>
            </w:pPr>
          </w:p>
          <w:p w14:paraId="7A6384CC"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turtu užtikrintus vertybinius popierius (valstybės narės įmonių arba fizinių asmenų, 1 CQS) (paskolino) kitu 2B lygio turtu (pasiskolino).</w:t>
            </w:r>
          </w:p>
          <w:p w14:paraId="56EA827D" w14:textId="77777777" w:rsidR="00297DA9" w:rsidRDefault="00297DA9">
            <w:pPr>
              <w:spacing w:before="0" w:after="0"/>
              <w:ind w:left="28"/>
              <w:rPr>
                <w:rFonts w:ascii="Times New Roman" w:eastAsia="PMingLiU" w:hAnsi="Times New Roman"/>
                <w:sz w:val="18"/>
                <w:szCs w:val="18"/>
              </w:rPr>
            </w:pPr>
          </w:p>
        </w:tc>
      </w:tr>
      <w:tr w:rsidR="00297DA9" w14:paraId="1FB5D91D" w14:textId="77777777" w:rsidTr="0039321F">
        <w:tc>
          <w:tcPr>
            <w:tcW w:w="703" w:type="dxa"/>
            <w:shd w:val="clear" w:color="auto" w:fill="FFFFFF"/>
            <w:vAlign w:val="center"/>
          </w:tcPr>
          <w:p w14:paraId="06C9F944" w14:textId="375AFFED" w:rsidR="00297DA9" w:rsidRDefault="00AD7441">
            <w:pPr>
              <w:rPr>
                <w:rFonts w:ascii="Times New Roman" w:eastAsia="PMingLiU" w:hAnsi="Times New Roman"/>
                <w:sz w:val="18"/>
                <w:szCs w:val="18"/>
              </w:rPr>
            </w:pPr>
            <w:r>
              <w:rPr>
                <w:rFonts w:ascii="Times New Roman" w:hAnsi="Times New Roman"/>
                <w:sz w:val="18"/>
                <w:szCs w:val="18"/>
              </w:rPr>
              <w:t>1010</w:t>
            </w:r>
          </w:p>
        </w:tc>
        <w:tc>
          <w:tcPr>
            <w:tcW w:w="7371" w:type="dxa"/>
            <w:shd w:val="clear" w:color="auto" w:fill="FFFFFF"/>
          </w:tcPr>
          <w:p w14:paraId="0D6C60FA"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1.6.7.1. iš jų: užtikrinimo priemonės, kuriomis apsikeista, atitinka veiklos reikalavimus</w:t>
            </w:r>
          </w:p>
          <w:p w14:paraId="11D0FDF0" w14:textId="77777777" w:rsidR="00297DA9" w:rsidRDefault="00297DA9">
            <w:pPr>
              <w:spacing w:before="0" w:after="0"/>
              <w:ind w:left="28"/>
              <w:rPr>
                <w:rFonts w:ascii="Times New Roman" w:eastAsia="PMingLiU" w:hAnsi="Times New Roman"/>
                <w:b/>
                <w:bCs/>
                <w:sz w:val="18"/>
                <w:szCs w:val="18"/>
              </w:rPr>
            </w:pPr>
          </w:p>
          <w:p w14:paraId="19AA8C9F"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1.6.7 punkto sandorių:</w:t>
            </w:r>
          </w:p>
          <w:p w14:paraId="3EE17E96" w14:textId="77777777" w:rsidR="00297DA9" w:rsidRDefault="00297DA9">
            <w:pPr>
              <w:spacing w:before="0" w:after="0"/>
              <w:ind w:left="28"/>
              <w:rPr>
                <w:rFonts w:ascii="Times New Roman" w:hAnsi="Times New Roman"/>
                <w:sz w:val="18"/>
              </w:rPr>
            </w:pPr>
          </w:p>
          <w:p w14:paraId="6BC21DA0" w14:textId="184A7D65"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10F77ADD" w14:textId="77777777" w:rsidR="00297DA9" w:rsidRDefault="00297DA9">
            <w:pPr>
              <w:spacing w:before="0" w:after="0"/>
              <w:ind w:left="748"/>
              <w:rPr>
                <w:rFonts w:ascii="Times New Roman" w:eastAsia="PMingLiU" w:hAnsi="Times New Roman"/>
                <w:b/>
                <w:bCs/>
                <w:sz w:val="18"/>
                <w:szCs w:val="18"/>
              </w:rPr>
            </w:pPr>
          </w:p>
          <w:p w14:paraId="01312DF5" w14:textId="7CB94D2C"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56BCAFEC" w14:textId="77777777" w:rsidR="00297DA9" w:rsidRDefault="00297DA9">
            <w:pPr>
              <w:spacing w:before="0" w:after="0"/>
              <w:ind w:left="28"/>
              <w:rPr>
                <w:rFonts w:ascii="Times New Roman" w:eastAsia="PMingLiU" w:hAnsi="Times New Roman"/>
                <w:b/>
                <w:bCs/>
                <w:sz w:val="18"/>
                <w:szCs w:val="18"/>
              </w:rPr>
            </w:pPr>
          </w:p>
        </w:tc>
      </w:tr>
      <w:tr w:rsidR="00297DA9" w14:paraId="6661DB40" w14:textId="77777777" w:rsidTr="0039321F">
        <w:tc>
          <w:tcPr>
            <w:tcW w:w="703" w:type="dxa"/>
            <w:shd w:val="clear" w:color="auto" w:fill="FFFFFF"/>
            <w:vAlign w:val="center"/>
          </w:tcPr>
          <w:p w14:paraId="1E56ED74" w14:textId="3918EE6E" w:rsidR="00297DA9" w:rsidRDefault="00AD7441">
            <w:pPr>
              <w:rPr>
                <w:rFonts w:ascii="Times New Roman" w:eastAsia="PMingLiU" w:hAnsi="Times New Roman"/>
                <w:sz w:val="18"/>
                <w:szCs w:val="18"/>
              </w:rPr>
            </w:pPr>
            <w:r>
              <w:rPr>
                <w:rFonts w:ascii="Times New Roman" w:hAnsi="Times New Roman"/>
                <w:sz w:val="18"/>
                <w:szCs w:val="18"/>
              </w:rPr>
              <w:t>1020</w:t>
            </w:r>
          </w:p>
        </w:tc>
        <w:tc>
          <w:tcPr>
            <w:tcW w:w="7371" w:type="dxa"/>
            <w:shd w:val="clear" w:color="auto" w:fill="FFFFFF"/>
          </w:tcPr>
          <w:p w14:paraId="07E02C4C"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1.6.8. </w:t>
            </w:r>
            <w:r>
              <w:rPr>
                <w:rFonts w:ascii="Times New Roman" w:hAnsi="Times New Roman"/>
                <w:b/>
                <w:sz w:val="18"/>
                <w:szCs w:val="18"/>
              </w:rPr>
              <w:t>Nelikvidusis turtas</w:t>
            </w:r>
          </w:p>
          <w:p w14:paraId="3E101914" w14:textId="77777777" w:rsidR="00297DA9" w:rsidRDefault="00297DA9">
            <w:pPr>
              <w:spacing w:before="0" w:after="0"/>
              <w:ind w:left="28"/>
              <w:rPr>
                <w:rFonts w:ascii="Times New Roman" w:eastAsia="PMingLiU" w:hAnsi="Times New Roman"/>
                <w:b/>
                <w:sz w:val="18"/>
                <w:szCs w:val="18"/>
              </w:rPr>
            </w:pPr>
          </w:p>
          <w:p w14:paraId="0A9EFA52"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turtu užtikrintus vertybinius popierius (valstybės narės įmonių arba fizinių asmenų, 1 CQS) (paskolino) nelikvidžiuoju turtu (pasiskolino).</w:t>
            </w:r>
          </w:p>
          <w:p w14:paraId="0FF5DE67" w14:textId="77777777" w:rsidR="00297DA9" w:rsidRDefault="00297DA9">
            <w:pPr>
              <w:spacing w:before="0" w:after="0"/>
              <w:ind w:left="28"/>
              <w:rPr>
                <w:rFonts w:ascii="Times New Roman" w:eastAsia="PMingLiU" w:hAnsi="Times New Roman"/>
                <w:sz w:val="18"/>
                <w:szCs w:val="18"/>
              </w:rPr>
            </w:pPr>
          </w:p>
        </w:tc>
      </w:tr>
      <w:tr w:rsidR="00297DA9" w14:paraId="446E9C87" w14:textId="77777777" w:rsidTr="0039321F">
        <w:tc>
          <w:tcPr>
            <w:tcW w:w="703" w:type="dxa"/>
            <w:shd w:val="clear" w:color="auto" w:fill="auto"/>
            <w:vAlign w:val="center"/>
          </w:tcPr>
          <w:p w14:paraId="53250B2D" w14:textId="0C7FC8CE" w:rsidR="00297DA9" w:rsidRDefault="00AD7441">
            <w:pPr>
              <w:rPr>
                <w:rFonts w:ascii="Times New Roman" w:eastAsia="PMingLiU" w:hAnsi="Times New Roman"/>
                <w:sz w:val="18"/>
                <w:szCs w:val="18"/>
              </w:rPr>
            </w:pPr>
            <w:r>
              <w:rPr>
                <w:rFonts w:ascii="Times New Roman" w:hAnsi="Times New Roman"/>
                <w:sz w:val="18"/>
                <w:szCs w:val="18"/>
              </w:rPr>
              <w:t>1030</w:t>
            </w:r>
          </w:p>
        </w:tc>
        <w:tc>
          <w:tcPr>
            <w:tcW w:w="7371" w:type="dxa"/>
            <w:shd w:val="clear" w:color="auto" w:fill="auto"/>
          </w:tcPr>
          <w:p w14:paraId="4F2AB0E3"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1.6.8.1. iš jų: užtikrinimo priemonės, kuriomis apsikeista, atitinka veiklos reikalavimus</w:t>
            </w:r>
          </w:p>
          <w:p w14:paraId="33D0D1C0" w14:textId="77777777" w:rsidR="00297DA9" w:rsidRDefault="00297DA9">
            <w:pPr>
              <w:spacing w:before="0" w:after="0"/>
              <w:ind w:left="28"/>
              <w:rPr>
                <w:rFonts w:ascii="Times New Roman" w:eastAsia="PMingLiU" w:hAnsi="Times New Roman"/>
                <w:b/>
                <w:bCs/>
                <w:sz w:val="18"/>
                <w:szCs w:val="18"/>
              </w:rPr>
            </w:pPr>
          </w:p>
          <w:p w14:paraId="6D0B920E" w14:textId="058A058C" w:rsidR="00297DA9" w:rsidRPr="005112F8" w:rsidRDefault="00F71050">
            <w:pPr>
              <w:spacing w:before="0" w:after="0"/>
              <w:ind w:left="28"/>
              <w:rPr>
                <w:rFonts w:ascii="Times New Roman" w:eastAsia="PMingLiU" w:hAnsi="Times New Roman"/>
                <w:b/>
                <w:bCs/>
                <w:sz w:val="18"/>
                <w:szCs w:val="18"/>
              </w:rPr>
            </w:pPr>
            <w:r w:rsidRPr="005112F8">
              <w:rPr>
                <w:rFonts w:ascii="Times New Roman" w:hAnsi="Times New Roman"/>
                <w:sz w:val="18"/>
                <w:szCs w:val="18"/>
              </w:rPr>
              <w:t>Kredito įstaigos nurodo 1.6.8 punkto sandorių paskolintos užtikrinimo priemonės, kuri, jei nebūtų naudojama kaip tų sandorių užtikrinimo priemonė, pagal Deleguotojo reglamento (ES) 2015/61 8 straipsnį būtų laikoma likvidžiuoju turtu, sudėtinę dalį.</w:t>
            </w:r>
          </w:p>
          <w:p w14:paraId="6FEF2515" w14:textId="77777777" w:rsidR="00297DA9" w:rsidRDefault="00297DA9">
            <w:pPr>
              <w:spacing w:before="0" w:after="0"/>
              <w:ind w:left="28"/>
              <w:rPr>
                <w:rFonts w:ascii="Times New Roman" w:eastAsia="PMingLiU" w:hAnsi="Times New Roman"/>
                <w:b/>
                <w:bCs/>
                <w:sz w:val="18"/>
                <w:szCs w:val="18"/>
              </w:rPr>
            </w:pPr>
          </w:p>
        </w:tc>
      </w:tr>
      <w:tr w:rsidR="00297DA9" w14:paraId="088C3DF1" w14:textId="77777777" w:rsidTr="0039321F">
        <w:tc>
          <w:tcPr>
            <w:tcW w:w="703" w:type="dxa"/>
            <w:shd w:val="clear" w:color="auto" w:fill="auto"/>
            <w:vAlign w:val="center"/>
          </w:tcPr>
          <w:p w14:paraId="6277B14C" w14:textId="1D474E52" w:rsidR="00297DA9" w:rsidRDefault="00AD7441">
            <w:pPr>
              <w:rPr>
                <w:rFonts w:ascii="Times New Roman" w:eastAsia="PMingLiU" w:hAnsi="Times New Roman"/>
                <w:sz w:val="18"/>
                <w:szCs w:val="18"/>
              </w:rPr>
            </w:pPr>
            <w:r>
              <w:rPr>
                <w:rFonts w:ascii="Times New Roman" w:hAnsi="Times New Roman"/>
                <w:sz w:val="18"/>
                <w:szCs w:val="18"/>
              </w:rPr>
              <w:t>1040</w:t>
            </w:r>
          </w:p>
        </w:tc>
        <w:tc>
          <w:tcPr>
            <w:tcW w:w="7371" w:type="dxa"/>
            <w:shd w:val="clear" w:color="auto" w:fill="auto"/>
          </w:tcPr>
          <w:p w14:paraId="24D98AAD"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 </w:t>
            </w:r>
            <w:r>
              <w:rPr>
                <w:rFonts w:ascii="Times New Roman" w:hAnsi="Times New Roman"/>
                <w:b/>
                <w:sz w:val="18"/>
                <w:szCs w:val="18"/>
              </w:rPr>
              <w:t>Sandorių, pagal kuriuos kitas 2B lygio turtas yra skolinamas, o toliau nurodyta užtikrinimo priemonė yra pasiskolinama, bendra suma:</w:t>
            </w:r>
          </w:p>
          <w:p w14:paraId="48A9CF10" w14:textId="77777777" w:rsidR="00297DA9" w:rsidRDefault="00297DA9">
            <w:pPr>
              <w:spacing w:before="0" w:after="0"/>
              <w:ind w:left="28"/>
              <w:rPr>
                <w:rFonts w:ascii="Times New Roman" w:eastAsia="PMingLiU" w:hAnsi="Times New Roman"/>
                <w:sz w:val="18"/>
                <w:szCs w:val="18"/>
              </w:rPr>
            </w:pPr>
          </w:p>
          <w:p w14:paraId="357965D7" w14:textId="1B038F13"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Deleguotojo reglamento (ES) 2015/61 28 straipsnio 4 dalis ir 32 straipsnio 3 dalis</w:t>
            </w:r>
          </w:p>
          <w:p w14:paraId="0D44B875" w14:textId="77777777" w:rsidR="00297DA9" w:rsidRDefault="00297DA9">
            <w:pPr>
              <w:spacing w:before="0" w:after="0"/>
              <w:ind w:left="28"/>
              <w:rPr>
                <w:rFonts w:ascii="Times New Roman" w:eastAsia="PMingLiU" w:hAnsi="Times New Roman"/>
                <w:bCs/>
                <w:sz w:val="18"/>
                <w:szCs w:val="18"/>
              </w:rPr>
            </w:pPr>
          </w:p>
          <w:p w14:paraId="206521B2" w14:textId="77777777" w:rsidR="00297DA9" w:rsidRDefault="00F71050">
            <w:pPr>
              <w:spacing w:before="0" w:after="0"/>
              <w:ind w:left="28"/>
              <w:rPr>
                <w:rFonts w:ascii="Times New Roman" w:eastAsia="PMingLiU" w:hAnsi="Times New Roman"/>
                <w:sz w:val="18"/>
                <w:szCs w:val="18"/>
              </w:rPr>
            </w:pPr>
            <w:r>
              <w:rPr>
                <w:rFonts w:ascii="Times New Roman" w:hAnsi="Times New Roman"/>
                <w:sz w:val="18"/>
                <w:szCs w:val="18"/>
              </w:rPr>
              <w:t>Kredito įstaigos čia atitinkamose skiltyse nurodo užtikrinimo priemone padengtų apsikeitimo sandorių susijusių su sandoriais, pagal kuriuos yra skolinamas kitas 2B lygio turtas, bendras vertes.</w:t>
            </w:r>
          </w:p>
          <w:p w14:paraId="62CA5E30" w14:textId="77777777" w:rsidR="00297DA9" w:rsidRDefault="00297DA9">
            <w:pPr>
              <w:spacing w:before="0" w:after="0"/>
              <w:ind w:left="28"/>
              <w:rPr>
                <w:rFonts w:ascii="Times New Roman" w:eastAsia="PMingLiU" w:hAnsi="Times New Roman"/>
                <w:sz w:val="18"/>
                <w:szCs w:val="18"/>
              </w:rPr>
            </w:pPr>
          </w:p>
        </w:tc>
      </w:tr>
      <w:tr w:rsidR="00297DA9" w14:paraId="0C1CC2CC" w14:textId="77777777" w:rsidTr="0039321F">
        <w:tc>
          <w:tcPr>
            <w:tcW w:w="703" w:type="dxa"/>
            <w:shd w:val="clear" w:color="auto" w:fill="FFFFFF"/>
            <w:vAlign w:val="center"/>
          </w:tcPr>
          <w:p w14:paraId="07310C9D" w14:textId="53945E34" w:rsidR="00297DA9" w:rsidRDefault="00AD7441">
            <w:pPr>
              <w:rPr>
                <w:rFonts w:ascii="Times New Roman" w:eastAsia="PMingLiU" w:hAnsi="Times New Roman"/>
                <w:sz w:val="18"/>
                <w:szCs w:val="18"/>
              </w:rPr>
            </w:pPr>
            <w:r>
              <w:rPr>
                <w:rFonts w:ascii="Times New Roman" w:hAnsi="Times New Roman"/>
                <w:sz w:val="18"/>
                <w:szCs w:val="18"/>
              </w:rPr>
              <w:t>1050</w:t>
            </w:r>
          </w:p>
        </w:tc>
        <w:tc>
          <w:tcPr>
            <w:tcW w:w="7371" w:type="dxa"/>
            <w:shd w:val="clear" w:color="auto" w:fill="FFFFFF"/>
          </w:tcPr>
          <w:p w14:paraId="7FBD9023" w14:textId="77777777" w:rsidR="00297DA9" w:rsidRDefault="00F71050">
            <w:pPr>
              <w:rPr>
                <w:rFonts w:ascii="Times New Roman" w:eastAsia="PMingLiU" w:hAnsi="Times New Roman"/>
                <w:b/>
                <w:bCs/>
                <w:sz w:val="18"/>
                <w:szCs w:val="18"/>
              </w:rPr>
            </w:pPr>
            <w:r>
              <w:rPr>
                <w:rFonts w:ascii="Times New Roman" w:hAnsi="Times New Roman"/>
                <w:b/>
                <w:sz w:val="18"/>
                <w:szCs w:val="18"/>
              </w:rPr>
              <w:t xml:space="preserve">1.7.1. </w:t>
            </w:r>
            <w:r>
              <w:rPr>
                <w:rFonts w:ascii="Times New Roman" w:hAnsi="Times New Roman"/>
                <w:b/>
                <w:bCs/>
                <w:sz w:val="18"/>
                <w:szCs w:val="18"/>
              </w:rPr>
              <w:t>1 lygio turtas (išskyrus itin aukštos kokybės padengtąsias obligacijas)</w:t>
            </w:r>
          </w:p>
          <w:p w14:paraId="264F9C42" w14:textId="77777777" w:rsidR="00297DA9"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rPr>
              <w:lastRenderedPageBreak/>
              <w:t>Tokie sandoriai, kuriuos vykdydama įstaiga pakeitė kitą 2B lygio turtą (paskolino) 1 lygio turtu, išskyrus itin aukštos kokybės padengtąsias obligacijas (pasiskolino).</w:t>
            </w:r>
          </w:p>
          <w:p w14:paraId="572A4819" w14:textId="77777777" w:rsidR="00297DA9" w:rsidRDefault="00297DA9">
            <w:pPr>
              <w:autoSpaceDE w:val="0"/>
              <w:autoSpaceDN w:val="0"/>
              <w:adjustRightInd w:val="0"/>
              <w:spacing w:before="0" w:after="0"/>
              <w:ind w:left="184"/>
              <w:rPr>
                <w:rFonts w:ascii="Times New Roman" w:eastAsia="PMingLiU" w:hAnsi="Times New Roman"/>
                <w:sz w:val="18"/>
                <w:szCs w:val="18"/>
              </w:rPr>
            </w:pPr>
          </w:p>
        </w:tc>
      </w:tr>
      <w:tr w:rsidR="00297DA9" w14:paraId="3A52F828" w14:textId="77777777" w:rsidTr="0039321F">
        <w:tc>
          <w:tcPr>
            <w:tcW w:w="703" w:type="dxa"/>
            <w:shd w:val="clear" w:color="auto" w:fill="FFFFFF"/>
            <w:vAlign w:val="center"/>
          </w:tcPr>
          <w:p w14:paraId="4669CC2C" w14:textId="7DEED67D" w:rsidR="00297DA9" w:rsidRDefault="00AD7441">
            <w:pPr>
              <w:rPr>
                <w:rFonts w:ascii="Times New Roman" w:eastAsia="PMingLiU" w:hAnsi="Times New Roman"/>
                <w:sz w:val="18"/>
                <w:szCs w:val="18"/>
              </w:rPr>
            </w:pPr>
            <w:r>
              <w:rPr>
                <w:rFonts w:ascii="Times New Roman" w:hAnsi="Times New Roman"/>
                <w:sz w:val="18"/>
                <w:szCs w:val="18"/>
              </w:rPr>
              <w:lastRenderedPageBreak/>
              <w:t>1060</w:t>
            </w:r>
          </w:p>
        </w:tc>
        <w:tc>
          <w:tcPr>
            <w:tcW w:w="7371" w:type="dxa"/>
            <w:shd w:val="clear" w:color="auto" w:fill="FFFFFF"/>
          </w:tcPr>
          <w:p w14:paraId="63CA996F"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1.7.1.1. iš jų: užtikrinimo priemonės, kuriomis apsikeista, atitinka veiklos reikalavimus</w:t>
            </w:r>
          </w:p>
          <w:p w14:paraId="6E6D3547" w14:textId="77777777" w:rsidR="00297DA9" w:rsidRDefault="00297DA9">
            <w:pPr>
              <w:spacing w:before="0" w:after="0"/>
              <w:ind w:left="28"/>
              <w:rPr>
                <w:rFonts w:ascii="Times New Roman" w:eastAsia="PMingLiU" w:hAnsi="Times New Roman"/>
                <w:b/>
                <w:bCs/>
                <w:sz w:val="18"/>
                <w:szCs w:val="18"/>
              </w:rPr>
            </w:pPr>
          </w:p>
          <w:p w14:paraId="6EA1CB98"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1.7.1 punkto sandorių:</w:t>
            </w:r>
          </w:p>
          <w:p w14:paraId="500C6826" w14:textId="77777777" w:rsidR="00297DA9" w:rsidRDefault="00297DA9">
            <w:pPr>
              <w:spacing w:before="0" w:after="0"/>
              <w:ind w:left="28"/>
              <w:rPr>
                <w:rFonts w:ascii="Times New Roman" w:hAnsi="Times New Roman"/>
                <w:sz w:val="18"/>
              </w:rPr>
            </w:pPr>
          </w:p>
          <w:p w14:paraId="0704633C" w14:textId="4582E270" w:rsidR="00297DA9" w:rsidRPr="00BA3F1D" w:rsidRDefault="00F71050">
            <w:pPr>
              <w:numPr>
                <w:ilvl w:val="0"/>
                <w:numId w:val="46"/>
              </w:numPr>
              <w:spacing w:before="0" w:after="0"/>
              <w:rPr>
                <w:rFonts w:ascii="Times New Roman" w:eastAsia="PMingLiU" w:hAnsi="Times New Roman"/>
                <w:b/>
                <w:bCs/>
                <w:szCs w:val="20"/>
              </w:rPr>
            </w:pPr>
            <w:r w:rsidRPr="00BA3F1D">
              <w:rPr>
                <w:rFonts w:ascii="Times New Roman" w:hAnsi="Times New Roman"/>
                <w:szCs w:val="20"/>
              </w:rPr>
              <w:t>paskolintos užtikrinimo priemonės, kuri, jei nebūtų naudojama kaip tų sandorių užtikrinimo priemonė, pagal Deleguotojo reglamento (ES) 2015/61 8 straipsnį būtų laikoma likvidžiuoju turtu, sudėtinę dalį ir</w:t>
            </w:r>
          </w:p>
          <w:p w14:paraId="4E5F97B7" w14:textId="77777777" w:rsidR="00297DA9" w:rsidRDefault="00297DA9">
            <w:pPr>
              <w:spacing w:before="0" w:after="0"/>
              <w:ind w:left="748"/>
              <w:rPr>
                <w:rFonts w:ascii="Times New Roman" w:eastAsia="PMingLiU" w:hAnsi="Times New Roman"/>
                <w:b/>
                <w:bCs/>
                <w:sz w:val="18"/>
                <w:szCs w:val="18"/>
              </w:rPr>
            </w:pPr>
          </w:p>
          <w:p w14:paraId="444C13AF" w14:textId="4935B2EF"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359BF000" w14:textId="77777777" w:rsidR="00297DA9" w:rsidRDefault="00297DA9">
            <w:pPr>
              <w:spacing w:before="0" w:after="0"/>
              <w:ind w:left="28"/>
              <w:rPr>
                <w:rFonts w:ascii="Times New Roman" w:eastAsia="PMingLiU" w:hAnsi="Times New Roman"/>
                <w:b/>
                <w:bCs/>
                <w:sz w:val="18"/>
                <w:szCs w:val="18"/>
              </w:rPr>
            </w:pPr>
          </w:p>
        </w:tc>
      </w:tr>
      <w:tr w:rsidR="00297DA9" w14:paraId="4F8269A9" w14:textId="77777777" w:rsidTr="0039321F">
        <w:tc>
          <w:tcPr>
            <w:tcW w:w="703" w:type="dxa"/>
            <w:shd w:val="clear" w:color="auto" w:fill="FFFFFF"/>
            <w:vAlign w:val="center"/>
          </w:tcPr>
          <w:p w14:paraId="1C06ED4D" w14:textId="4EA7854D" w:rsidR="00297DA9" w:rsidRDefault="00AD7441">
            <w:pPr>
              <w:rPr>
                <w:rFonts w:ascii="Times New Roman" w:eastAsia="PMingLiU" w:hAnsi="Times New Roman"/>
                <w:sz w:val="18"/>
                <w:szCs w:val="18"/>
              </w:rPr>
            </w:pPr>
            <w:r>
              <w:rPr>
                <w:rFonts w:ascii="Times New Roman" w:hAnsi="Times New Roman"/>
                <w:sz w:val="18"/>
                <w:szCs w:val="18"/>
              </w:rPr>
              <w:t>1070</w:t>
            </w:r>
          </w:p>
        </w:tc>
        <w:tc>
          <w:tcPr>
            <w:tcW w:w="7371" w:type="dxa"/>
            <w:shd w:val="clear" w:color="auto" w:fill="FFFFFF"/>
          </w:tcPr>
          <w:p w14:paraId="50CA637C"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1.7.2. </w:t>
            </w:r>
            <w:r>
              <w:rPr>
                <w:rFonts w:ascii="Times New Roman" w:hAnsi="Times New Roman"/>
                <w:b/>
                <w:sz w:val="18"/>
                <w:szCs w:val="18"/>
              </w:rPr>
              <w:t>1 lygio itin aukštos kokybės padengtosios obligacijos</w:t>
            </w:r>
          </w:p>
          <w:p w14:paraId="7F5774F1" w14:textId="77777777" w:rsidR="00297DA9" w:rsidRDefault="00297DA9">
            <w:pPr>
              <w:spacing w:before="0" w:after="0"/>
              <w:ind w:left="28"/>
              <w:rPr>
                <w:rFonts w:ascii="Times New Roman" w:eastAsia="PMingLiU" w:hAnsi="Times New Roman"/>
                <w:b/>
                <w:sz w:val="18"/>
                <w:szCs w:val="18"/>
              </w:rPr>
            </w:pPr>
          </w:p>
          <w:p w14:paraId="592E4D24"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kitą 2B lygio turtą (paskolino) 1 lygio itin aukštos kokybės padengtosiomis obligacijomis (pasiskolino).</w:t>
            </w:r>
          </w:p>
          <w:p w14:paraId="60524733" w14:textId="77777777" w:rsidR="00297DA9" w:rsidRDefault="00297DA9">
            <w:pPr>
              <w:spacing w:before="0" w:after="0"/>
              <w:ind w:left="28"/>
              <w:rPr>
                <w:rFonts w:ascii="Times New Roman" w:eastAsia="PMingLiU" w:hAnsi="Times New Roman"/>
                <w:szCs w:val="18"/>
              </w:rPr>
            </w:pPr>
          </w:p>
        </w:tc>
      </w:tr>
      <w:tr w:rsidR="00297DA9" w14:paraId="65FA7609" w14:textId="77777777" w:rsidTr="0039321F">
        <w:tc>
          <w:tcPr>
            <w:tcW w:w="703" w:type="dxa"/>
            <w:shd w:val="clear" w:color="auto" w:fill="FFFFFF"/>
            <w:vAlign w:val="center"/>
          </w:tcPr>
          <w:p w14:paraId="591C5514" w14:textId="0BB1B99C" w:rsidR="00297DA9" w:rsidRDefault="00AD7441">
            <w:pPr>
              <w:rPr>
                <w:rFonts w:ascii="Times New Roman" w:eastAsia="PMingLiU" w:hAnsi="Times New Roman"/>
                <w:sz w:val="18"/>
                <w:szCs w:val="18"/>
              </w:rPr>
            </w:pPr>
            <w:r>
              <w:rPr>
                <w:rFonts w:ascii="Times New Roman" w:hAnsi="Times New Roman"/>
                <w:sz w:val="18"/>
                <w:szCs w:val="18"/>
              </w:rPr>
              <w:t>1080</w:t>
            </w:r>
          </w:p>
        </w:tc>
        <w:tc>
          <w:tcPr>
            <w:tcW w:w="7371" w:type="dxa"/>
            <w:shd w:val="clear" w:color="auto" w:fill="FFFFFF"/>
          </w:tcPr>
          <w:p w14:paraId="2EF8D48E"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1.7.2.1. iš jų: užtikrinimo priemonės, kuriomis apsikeista, atitinka veiklos reikalavimus</w:t>
            </w:r>
          </w:p>
          <w:p w14:paraId="1AFF21D5" w14:textId="77777777" w:rsidR="00297DA9" w:rsidRDefault="00297DA9">
            <w:pPr>
              <w:spacing w:before="0" w:after="0"/>
              <w:ind w:left="28"/>
              <w:rPr>
                <w:rFonts w:ascii="Times New Roman" w:eastAsia="PMingLiU" w:hAnsi="Times New Roman"/>
                <w:b/>
                <w:bCs/>
                <w:sz w:val="18"/>
                <w:szCs w:val="18"/>
              </w:rPr>
            </w:pPr>
          </w:p>
          <w:p w14:paraId="48C19E7A"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1.7.2 punkto sandorių:</w:t>
            </w:r>
          </w:p>
          <w:p w14:paraId="46E98DB4" w14:textId="77777777" w:rsidR="00297DA9" w:rsidRDefault="00297DA9">
            <w:pPr>
              <w:spacing w:before="0" w:after="0"/>
              <w:ind w:left="28"/>
              <w:rPr>
                <w:rFonts w:ascii="Times New Roman" w:hAnsi="Times New Roman"/>
                <w:sz w:val="18"/>
              </w:rPr>
            </w:pPr>
          </w:p>
          <w:p w14:paraId="08EE1500" w14:textId="25B94BDE" w:rsidR="00297DA9" w:rsidRPr="00121656" w:rsidRDefault="00F71050">
            <w:pPr>
              <w:numPr>
                <w:ilvl w:val="0"/>
                <w:numId w:val="46"/>
              </w:numPr>
              <w:spacing w:before="0" w:after="0"/>
              <w:rPr>
                <w:rFonts w:ascii="Times New Roman" w:eastAsia="PMingLiU" w:hAnsi="Times New Roman"/>
                <w:b/>
                <w:bCs/>
                <w:sz w:val="18"/>
                <w:szCs w:val="18"/>
              </w:rPr>
            </w:pPr>
            <w:r w:rsidRPr="00121656">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30A855FA" w14:textId="77777777" w:rsidR="00297DA9" w:rsidRPr="00121656" w:rsidRDefault="00297DA9">
            <w:pPr>
              <w:spacing w:before="0" w:after="0"/>
              <w:ind w:left="748"/>
              <w:rPr>
                <w:rFonts w:ascii="Times New Roman" w:eastAsia="PMingLiU" w:hAnsi="Times New Roman"/>
                <w:b/>
                <w:bCs/>
                <w:sz w:val="18"/>
                <w:szCs w:val="18"/>
              </w:rPr>
            </w:pPr>
          </w:p>
          <w:p w14:paraId="44F71B68" w14:textId="50A04848"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56E3387A" w14:textId="77777777" w:rsidR="00297DA9" w:rsidRDefault="00297DA9">
            <w:pPr>
              <w:spacing w:before="0" w:after="0"/>
              <w:ind w:left="28"/>
              <w:rPr>
                <w:rFonts w:ascii="Times New Roman" w:eastAsia="PMingLiU" w:hAnsi="Times New Roman"/>
                <w:b/>
                <w:bCs/>
                <w:sz w:val="18"/>
                <w:szCs w:val="18"/>
              </w:rPr>
            </w:pPr>
          </w:p>
        </w:tc>
      </w:tr>
      <w:tr w:rsidR="00297DA9" w14:paraId="5661FDD4" w14:textId="77777777" w:rsidTr="0039321F">
        <w:tc>
          <w:tcPr>
            <w:tcW w:w="703" w:type="dxa"/>
            <w:shd w:val="clear" w:color="auto" w:fill="FFFFFF"/>
            <w:vAlign w:val="center"/>
          </w:tcPr>
          <w:p w14:paraId="548F2FAE" w14:textId="3C2A58F5" w:rsidR="00297DA9" w:rsidRDefault="00AD7441">
            <w:pPr>
              <w:rPr>
                <w:rFonts w:ascii="Times New Roman" w:eastAsia="PMingLiU" w:hAnsi="Times New Roman"/>
                <w:sz w:val="18"/>
                <w:szCs w:val="18"/>
              </w:rPr>
            </w:pPr>
            <w:r>
              <w:rPr>
                <w:rFonts w:ascii="Times New Roman" w:hAnsi="Times New Roman"/>
                <w:sz w:val="18"/>
                <w:szCs w:val="18"/>
              </w:rPr>
              <w:t>1090</w:t>
            </w:r>
          </w:p>
        </w:tc>
        <w:tc>
          <w:tcPr>
            <w:tcW w:w="7371" w:type="dxa"/>
            <w:shd w:val="clear" w:color="auto" w:fill="FFFFFF"/>
          </w:tcPr>
          <w:p w14:paraId="1424FC15"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1.7.3. </w:t>
            </w:r>
            <w:r>
              <w:rPr>
                <w:rFonts w:ascii="Times New Roman" w:hAnsi="Times New Roman"/>
                <w:b/>
                <w:sz w:val="18"/>
                <w:szCs w:val="18"/>
              </w:rPr>
              <w:t>2A lygio turtas</w:t>
            </w:r>
          </w:p>
          <w:p w14:paraId="69E76B3F" w14:textId="77777777" w:rsidR="00297DA9" w:rsidRDefault="00297DA9">
            <w:pPr>
              <w:spacing w:before="0" w:after="0"/>
              <w:ind w:left="28"/>
              <w:rPr>
                <w:rFonts w:ascii="Times New Roman" w:eastAsia="PMingLiU" w:hAnsi="Times New Roman"/>
                <w:b/>
                <w:sz w:val="18"/>
                <w:szCs w:val="18"/>
              </w:rPr>
            </w:pPr>
          </w:p>
          <w:p w14:paraId="6E0A43E0"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kitą 2B lygio turtą (paskolino) 2A lygio turtu (pasiskolino).</w:t>
            </w:r>
          </w:p>
          <w:p w14:paraId="1ADAC91C" w14:textId="77777777" w:rsidR="00297DA9" w:rsidRDefault="00297DA9">
            <w:pPr>
              <w:spacing w:before="0" w:after="0"/>
              <w:ind w:left="28"/>
              <w:rPr>
                <w:rFonts w:ascii="Times New Roman" w:eastAsia="PMingLiU" w:hAnsi="Times New Roman"/>
                <w:szCs w:val="18"/>
              </w:rPr>
            </w:pPr>
          </w:p>
        </w:tc>
      </w:tr>
      <w:tr w:rsidR="00297DA9" w14:paraId="50D83DD7" w14:textId="77777777" w:rsidTr="0039321F">
        <w:tc>
          <w:tcPr>
            <w:tcW w:w="703" w:type="dxa"/>
            <w:shd w:val="clear" w:color="auto" w:fill="FFFFFF"/>
            <w:vAlign w:val="center"/>
          </w:tcPr>
          <w:p w14:paraId="085392DF" w14:textId="3FA38D30" w:rsidR="00297DA9" w:rsidRDefault="00AD7441">
            <w:pPr>
              <w:rPr>
                <w:rFonts w:ascii="Times New Roman" w:eastAsia="PMingLiU" w:hAnsi="Times New Roman"/>
                <w:sz w:val="18"/>
                <w:szCs w:val="18"/>
              </w:rPr>
            </w:pPr>
            <w:r>
              <w:rPr>
                <w:rFonts w:ascii="Times New Roman" w:hAnsi="Times New Roman"/>
                <w:sz w:val="18"/>
                <w:szCs w:val="18"/>
              </w:rPr>
              <w:t>1100</w:t>
            </w:r>
          </w:p>
        </w:tc>
        <w:tc>
          <w:tcPr>
            <w:tcW w:w="7371" w:type="dxa"/>
            <w:shd w:val="clear" w:color="auto" w:fill="FFFFFF"/>
          </w:tcPr>
          <w:p w14:paraId="09363B39"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1.7.3.1. iš jų: užtikrinimo priemonės, kuriomis apsikeista, atitinka veiklos reikalavimus</w:t>
            </w:r>
          </w:p>
          <w:p w14:paraId="008AB4C1" w14:textId="77777777" w:rsidR="00297DA9" w:rsidRDefault="00297DA9">
            <w:pPr>
              <w:spacing w:before="0" w:after="0"/>
              <w:ind w:left="28"/>
              <w:rPr>
                <w:rFonts w:ascii="Times New Roman" w:eastAsia="PMingLiU" w:hAnsi="Times New Roman"/>
                <w:b/>
                <w:bCs/>
                <w:sz w:val="18"/>
                <w:szCs w:val="18"/>
              </w:rPr>
            </w:pPr>
          </w:p>
          <w:p w14:paraId="644508AF"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1.7.3 punkto sandorių:</w:t>
            </w:r>
          </w:p>
          <w:p w14:paraId="476B00BC" w14:textId="77777777" w:rsidR="00297DA9" w:rsidRDefault="00297DA9">
            <w:pPr>
              <w:spacing w:before="0" w:after="0"/>
              <w:ind w:left="28"/>
              <w:rPr>
                <w:rFonts w:ascii="Times New Roman" w:hAnsi="Times New Roman"/>
                <w:sz w:val="18"/>
              </w:rPr>
            </w:pPr>
          </w:p>
          <w:p w14:paraId="6F080576" w14:textId="77030DA8"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21C65F8E" w14:textId="77777777" w:rsidR="00297DA9" w:rsidRDefault="00297DA9">
            <w:pPr>
              <w:spacing w:before="0" w:after="0"/>
              <w:ind w:left="748"/>
              <w:rPr>
                <w:rFonts w:ascii="Times New Roman" w:eastAsia="PMingLiU" w:hAnsi="Times New Roman"/>
                <w:b/>
                <w:bCs/>
                <w:sz w:val="18"/>
                <w:szCs w:val="18"/>
              </w:rPr>
            </w:pPr>
          </w:p>
          <w:p w14:paraId="524C7C6A" w14:textId="05645735"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5B4DC054" w14:textId="77777777" w:rsidR="00297DA9" w:rsidRDefault="00297DA9">
            <w:pPr>
              <w:spacing w:before="0" w:after="0"/>
              <w:ind w:left="28"/>
              <w:rPr>
                <w:rFonts w:ascii="Times New Roman" w:eastAsia="PMingLiU" w:hAnsi="Times New Roman"/>
                <w:b/>
                <w:bCs/>
                <w:sz w:val="18"/>
                <w:szCs w:val="18"/>
              </w:rPr>
            </w:pPr>
          </w:p>
        </w:tc>
      </w:tr>
      <w:tr w:rsidR="00297DA9" w14:paraId="6617CCEF" w14:textId="77777777" w:rsidTr="0039321F">
        <w:tc>
          <w:tcPr>
            <w:tcW w:w="703" w:type="dxa"/>
            <w:shd w:val="clear" w:color="auto" w:fill="FFFFFF"/>
            <w:vAlign w:val="center"/>
          </w:tcPr>
          <w:p w14:paraId="12C94D74" w14:textId="006C50A5" w:rsidR="00297DA9" w:rsidRDefault="00AD7441">
            <w:pPr>
              <w:rPr>
                <w:rFonts w:ascii="Times New Roman" w:eastAsia="PMingLiU" w:hAnsi="Times New Roman"/>
                <w:sz w:val="18"/>
                <w:szCs w:val="18"/>
              </w:rPr>
            </w:pPr>
            <w:r>
              <w:rPr>
                <w:rFonts w:ascii="Times New Roman" w:hAnsi="Times New Roman"/>
                <w:sz w:val="18"/>
                <w:szCs w:val="18"/>
              </w:rPr>
              <w:t>1110</w:t>
            </w:r>
          </w:p>
        </w:tc>
        <w:tc>
          <w:tcPr>
            <w:tcW w:w="7371" w:type="dxa"/>
            <w:shd w:val="clear" w:color="auto" w:fill="FFFFFF"/>
          </w:tcPr>
          <w:p w14:paraId="4FAD27A4"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1.7.4. </w:t>
            </w:r>
            <w:r>
              <w:rPr>
                <w:rFonts w:ascii="Times New Roman" w:hAnsi="Times New Roman"/>
                <w:b/>
                <w:sz w:val="18"/>
                <w:szCs w:val="18"/>
              </w:rPr>
              <w:t>2B lygio turtu (būstu arba automobiliu, 1 CQS) užtikrinti vertybiniai popieriai</w:t>
            </w:r>
          </w:p>
          <w:p w14:paraId="40D6A9E0" w14:textId="77777777" w:rsidR="00297DA9" w:rsidRDefault="00297DA9">
            <w:pPr>
              <w:spacing w:before="0" w:after="0"/>
              <w:ind w:left="28"/>
              <w:rPr>
                <w:rFonts w:ascii="Times New Roman" w:eastAsia="PMingLiU" w:hAnsi="Times New Roman"/>
                <w:b/>
                <w:sz w:val="18"/>
                <w:szCs w:val="18"/>
              </w:rPr>
            </w:pPr>
          </w:p>
          <w:p w14:paraId="063FD46A"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kitą 2B lygio turtą (paskolino) 2B lygio turtu (būstu arba automobiliu, 1 CQS) užtikrintais vertybiniais popieriais (pasiskolino).</w:t>
            </w:r>
          </w:p>
          <w:p w14:paraId="59C49869" w14:textId="77777777" w:rsidR="00297DA9" w:rsidRDefault="00297DA9">
            <w:pPr>
              <w:spacing w:before="0" w:after="0"/>
              <w:ind w:left="28"/>
              <w:rPr>
                <w:rFonts w:ascii="Times New Roman" w:eastAsia="PMingLiU" w:hAnsi="Times New Roman"/>
                <w:szCs w:val="18"/>
              </w:rPr>
            </w:pPr>
          </w:p>
        </w:tc>
      </w:tr>
      <w:tr w:rsidR="00297DA9" w14:paraId="21BE1D1D" w14:textId="77777777" w:rsidTr="0039321F">
        <w:tc>
          <w:tcPr>
            <w:tcW w:w="703" w:type="dxa"/>
            <w:shd w:val="clear" w:color="auto" w:fill="FFFFFF"/>
            <w:vAlign w:val="center"/>
          </w:tcPr>
          <w:p w14:paraId="3A1DD008" w14:textId="565E7420" w:rsidR="00297DA9" w:rsidRDefault="00AD7441">
            <w:pPr>
              <w:rPr>
                <w:rFonts w:ascii="Times New Roman" w:eastAsia="PMingLiU" w:hAnsi="Times New Roman"/>
                <w:sz w:val="18"/>
                <w:szCs w:val="18"/>
              </w:rPr>
            </w:pPr>
            <w:r>
              <w:rPr>
                <w:rFonts w:ascii="Times New Roman" w:hAnsi="Times New Roman"/>
                <w:sz w:val="18"/>
                <w:szCs w:val="18"/>
              </w:rPr>
              <w:t>1120</w:t>
            </w:r>
          </w:p>
        </w:tc>
        <w:tc>
          <w:tcPr>
            <w:tcW w:w="7371" w:type="dxa"/>
            <w:shd w:val="clear" w:color="auto" w:fill="FFFFFF"/>
          </w:tcPr>
          <w:p w14:paraId="24C28944"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1.7.4.1. iš jų: užtikrinimo priemonės, kuriomis apsikeista, atitinka veiklos reikalavimus</w:t>
            </w:r>
          </w:p>
          <w:p w14:paraId="5618BEAF" w14:textId="77777777" w:rsidR="00297DA9" w:rsidRDefault="00297DA9">
            <w:pPr>
              <w:spacing w:before="0" w:after="0"/>
              <w:ind w:left="28"/>
              <w:rPr>
                <w:rFonts w:ascii="Times New Roman" w:eastAsia="PMingLiU" w:hAnsi="Times New Roman"/>
                <w:b/>
                <w:bCs/>
                <w:sz w:val="18"/>
                <w:szCs w:val="18"/>
              </w:rPr>
            </w:pPr>
          </w:p>
          <w:p w14:paraId="0E581645"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1.7.4 punkto sandorių:</w:t>
            </w:r>
          </w:p>
          <w:p w14:paraId="645B0E9C" w14:textId="77777777" w:rsidR="00297DA9" w:rsidRDefault="00297DA9">
            <w:pPr>
              <w:spacing w:before="0" w:after="0"/>
              <w:ind w:left="28"/>
              <w:rPr>
                <w:rFonts w:ascii="Times New Roman" w:hAnsi="Times New Roman"/>
                <w:sz w:val="18"/>
              </w:rPr>
            </w:pPr>
          </w:p>
          <w:p w14:paraId="144C63B2" w14:textId="3D1D426C" w:rsidR="00297DA9"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w:t>
            </w:r>
            <w:r>
              <w:rPr>
                <w:rFonts w:ascii="Times New Roman" w:hAnsi="Times New Roman"/>
                <w:sz w:val="18"/>
              </w:rPr>
              <w:t xml:space="preserve"> ir</w:t>
            </w:r>
          </w:p>
          <w:p w14:paraId="51996227" w14:textId="77777777" w:rsidR="00297DA9" w:rsidRDefault="00297DA9">
            <w:pPr>
              <w:spacing w:before="0" w:after="0"/>
              <w:ind w:left="748"/>
              <w:rPr>
                <w:rFonts w:ascii="Times New Roman" w:eastAsia="PMingLiU" w:hAnsi="Times New Roman"/>
                <w:b/>
                <w:bCs/>
                <w:sz w:val="18"/>
                <w:szCs w:val="18"/>
              </w:rPr>
            </w:pPr>
          </w:p>
          <w:p w14:paraId="04575EBE" w14:textId="2689FF54"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26DA5A12" w14:textId="77777777" w:rsidR="00297DA9" w:rsidRDefault="00297DA9">
            <w:pPr>
              <w:spacing w:before="0" w:after="0"/>
              <w:ind w:left="28"/>
              <w:rPr>
                <w:rFonts w:ascii="Times New Roman" w:eastAsia="PMingLiU" w:hAnsi="Times New Roman"/>
                <w:b/>
                <w:bCs/>
                <w:sz w:val="18"/>
                <w:szCs w:val="18"/>
              </w:rPr>
            </w:pPr>
          </w:p>
        </w:tc>
      </w:tr>
      <w:tr w:rsidR="00297DA9" w14:paraId="467DAB24" w14:textId="77777777" w:rsidTr="0039321F">
        <w:tc>
          <w:tcPr>
            <w:tcW w:w="703" w:type="dxa"/>
            <w:shd w:val="clear" w:color="auto" w:fill="FFFFFF"/>
            <w:vAlign w:val="center"/>
          </w:tcPr>
          <w:p w14:paraId="156F9A55" w14:textId="0099D396" w:rsidR="00297DA9" w:rsidRDefault="00AD7441">
            <w:pPr>
              <w:rPr>
                <w:rFonts w:ascii="Times New Roman" w:eastAsia="PMingLiU" w:hAnsi="Times New Roman"/>
                <w:sz w:val="18"/>
                <w:szCs w:val="18"/>
              </w:rPr>
            </w:pPr>
            <w:r>
              <w:rPr>
                <w:rFonts w:ascii="Times New Roman" w:hAnsi="Times New Roman"/>
                <w:sz w:val="18"/>
                <w:szCs w:val="18"/>
              </w:rPr>
              <w:t>1130</w:t>
            </w:r>
          </w:p>
        </w:tc>
        <w:tc>
          <w:tcPr>
            <w:tcW w:w="7371" w:type="dxa"/>
            <w:shd w:val="clear" w:color="auto" w:fill="FFFFFF"/>
          </w:tcPr>
          <w:p w14:paraId="75807C94"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1.7.5. </w:t>
            </w:r>
            <w:r>
              <w:rPr>
                <w:rFonts w:ascii="Times New Roman" w:hAnsi="Times New Roman"/>
                <w:b/>
                <w:sz w:val="18"/>
                <w:szCs w:val="18"/>
              </w:rPr>
              <w:t>2B lygio aukštos kokybės padengtosios obligacijos</w:t>
            </w:r>
          </w:p>
          <w:p w14:paraId="5D382177" w14:textId="77777777" w:rsidR="00297DA9" w:rsidRDefault="00297DA9">
            <w:pPr>
              <w:spacing w:before="0" w:after="0"/>
              <w:ind w:left="28"/>
              <w:rPr>
                <w:rFonts w:ascii="Times New Roman" w:eastAsia="PMingLiU" w:hAnsi="Times New Roman"/>
                <w:b/>
                <w:sz w:val="18"/>
                <w:szCs w:val="18"/>
              </w:rPr>
            </w:pPr>
          </w:p>
          <w:p w14:paraId="4D68BB0E"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kitą 2B lygio turtą (paskolino) 2B lygio aukštos kokybės padengtosiomis obligacijomis (pasiskolino).</w:t>
            </w:r>
          </w:p>
          <w:p w14:paraId="45DCE658" w14:textId="77777777" w:rsidR="00297DA9" w:rsidRDefault="00297DA9">
            <w:pPr>
              <w:spacing w:before="0" w:after="0"/>
              <w:ind w:left="28"/>
              <w:rPr>
                <w:rFonts w:ascii="Times New Roman" w:eastAsia="PMingLiU" w:hAnsi="Times New Roman"/>
                <w:sz w:val="18"/>
                <w:szCs w:val="18"/>
              </w:rPr>
            </w:pPr>
          </w:p>
        </w:tc>
      </w:tr>
      <w:tr w:rsidR="00297DA9" w14:paraId="51946C1F" w14:textId="77777777" w:rsidTr="0039321F">
        <w:tc>
          <w:tcPr>
            <w:tcW w:w="703" w:type="dxa"/>
            <w:shd w:val="clear" w:color="auto" w:fill="FFFFFF"/>
            <w:vAlign w:val="center"/>
          </w:tcPr>
          <w:p w14:paraId="5E1B5081" w14:textId="2856C5E9" w:rsidR="00297DA9" w:rsidRDefault="00AD7441">
            <w:pPr>
              <w:rPr>
                <w:rFonts w:ascii="Times New Roman" w:eastAsia="PMingLiU" w:hAnsi="Times New Roman"/>
                <w:sz w:val="18"/>
                <w:szCs w:val="18"/>
              </w:rPr>
            </w:pPr>
            <w:r>
              <w:rPr>
                <w:rFonts w:ascii="Times New Roman" w:hAnsi="Times New Roman"/>
                <w:sz w:val="18"/>
                <w:szCs w:val="18"/>
              </w:rPr>
              <w:lastRenderedPageBreak/>
              <w:t>1140</w:t>
            </w:r>
          </w:p>
        </w:tc>
        <w:tc>
          <w:tcPr>
            <w:tcW w:w="7371" w:type="dxa"/>
            <w:shd w:val="clear" w:color="auto" w:fill="FFFFFF"/>
          </w:tcPr>
          <w:p w14:paraId="58EC4931"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1.7.5.1. iš jų: užtikrinimo priemonės, kuriomis apsikeista, atitinka veiklos reikalavimus</w:t>
            </w:r>
          </w:p>
          <w:p w14:paraId="7BC0BEF4" w14:textId="77777777" w:rsidR="00297DA9" w:rsidRDefault="00297DA9">
            <w:pPr>
              <w:spacing w:before="0" w:after="0"/>
              <w:ind w:left="28"/>
              <w:rPr>
                <w:rFonts w:ascii="Times New Roman" w:eastAsia="PMingLiU" w:hAnsi="Times New Roman"/>
                <w:b/>
                <w:bCs/>
                <w:sz w:val="18"/>
                <w:szCs w:val="18"/>
              </w:rPr>
            </w:pPr>
          </w:p>
          <w:p w14:paraId="2C6A94E5"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1.7.5 punkto sandorių:</w:t>
            </w:r>
          </w:p>
          <w:p w14:paraId="0FDEF195" w14:textId="77777777" w:rsidR="00297DA9" w:rsidRDefault="00297DA9">
            <w:pPr>
              <w:spacing w:before="0" w:after="0"/>
              <w:ind w:left="28"/>
              <w:rPr>
                <w:rFonts w:ascii="Times New Roman" w:hAnsi="Times New Roman"/>
                <w:sz w:val="18"/>
              </w:rPr>
            </w:pPr>
          </w:p>
          <w:p w14:paraId="76E6932E" w14:textId="1CE24F43"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06A93271" w14:textId="77777777" w:rsidR="00297DA9" w:rsidRDefault="00297DA9">
            <w:pPr>
              <w:spacing w:before="0" w:after="0"/>
              <w:ind w:left="748"/>
              <w:rPr>
                <w:rFonts w:ascii="Times New Roman" w:eastAsia="PMingLiU" w:hAnsi="Times New Roman"/>
                <w:b/>
                <w:bCs/>
                <w:sz w:val="18"/>
                <w:szCs w:val="18"/>
              </w:rPr>
            </w:pPr>
          </w:p>
          <w:p w14:paraId="2400CDBA" w14:textId="310778D6"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4DE126A5" w14:textId="77777777" w:rsidR="00297DA9" w:rsidRDefault="00297DA9">
            <w:pPr>
              <w:spacing w:before="0" w:after="0"/>
              <w:ind w:left="28"/>
              <w:rPr>
                <w:rFonts w:ascii="Times New Roman" w:eastAsia="PMingLiU" w:hAnsi="Times New Roman"/>
                <w:b/>
                <w:bCs/>
                <w:sz w:val="18"/>
                <w:szCs w:val="18"/>
              </w:rPr>
            </w:pPr>
          </w:p>
        </w:tc>
      </w:tr>
      <w:tr w:rsidR="00297DA9" w14:paraId="38DAAA18" w14:textId="77777777" w:rsidTr="0039321F">
        <w:tc>
          <w:tcPr>
            <w:tcW w:w="703" w:type="dxa"/>
            <w:shd w:val="clear" w:color="auto" w:fill="FFFFFF"/>
            <w:vAlign w:val="center"/>
          </w:tcPr>
          <w:p w14:paraId="4604B57B" w14:textId="23F339C3" w:rsidR="00297DA9" w:rsidRDefault="00AD7441">
            <w:pPr>
              <w:rPr>
                <w:rFonts w:ascii="Times New Roman" w:eastAsia="PMingLiU" w:hAnsi="Times New Roman"/>
                <w:sz w:val="18"/>
                <w:szCs w:val="18"/>
              </w:rPr>
            </w:pPr>
            <w:r>
              <w:rPr>
                <w:rFonts w:ascii="Times New Roman" w:hAnsi="Times New Roman"/>
                <w:sz w:val="18"/>
                <w:szCs w:val="18"/>
              </w:rPr>
              <w:t>1150</w:t>
            </w:r>
          </w:p>
        </w:tc>
        <w:tc>
          <w:tcPr>
            <w:tcW w:w="7371" w:type="dxa"/>
            <w:shd w:val="clear" w:color="auto" w:fill="FFFFFF"/>
          </w:tcPr>
          <w:p w14:paraId="3DB30FD1"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1.7.6. </w:t>
            </w:r>
            <w:r>
              <w:rPr>
                <w:rFonts w:ascii="Times New Roman" w:hAnsi="Times New Roman"/>
                <w:b/>
                <w:sz w:val="18"/>
                <w:szCs w:val="18"/>
              </w:rPr>
              <w:t>2B lygio turtu užtikrinti vertybiniai popieriai (valstybės narės įmonių arba fizinių asmenų, 1 CQS)</w:t>
            </w:r>
          </w:p>
          <w:p w14:paraId="1972A07E" w14:textId="77777777" w:rsidR="00297DA9" w:rsidRDefault="00297DA9">
            <w:pPr>
              <w:spacing w:before="0" w:after="0"/>
              <w:ind w:left="28"/>
              <w:rPr>
                <w:rFonts w:ascii="Times New Roman" w:eastAsia="PMingLiU" w:hAnsi="Times New Roman"/>
                <w:b/>
                <w:sz w:val="18"/>
                <w:szCs w:val="18"/>
              </w:rPr>
            </w:pPr>
          </w:p>
          <w:p w14:paraId="5D83B3E6"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kitą 2B lygio turtą (paskolino) 2B lygio turtu užtikrintais vertybiniais popieriais (valstybės narės įmonių arba fizinių asmenų, 1 CQS) (pasiskolino).</w:t>
            </w:r>
          </w:p>
          <w:p w14:paraId="20996C40" w14:textId="77777777" w:rsidR="00297DA9" w:rsidRDefault="00297DA9">
            <w:pPr>
              <w:spacing w:before="0" w:after="0"/>
              <w:ind w:left="28"/>
              <w:rPr>
                <w:rFonts w:ascii="Times New Roman" w:eastAsia="PMingLiU" w:hAnsi="Times New Roman"/>
                <w:sz w:val="18"/>
                <w:szCs w:val="18"/>
              </w:rPr>
            </w:pPr>
          </w:p>
        </w:tc>
      </w:tr>
      <w:tr w:rsidR="00297DA9" w14:paraId="574615E5" w14:textId="77777777" w:rsidTr="0039321F">
        <w:tc>
          <w:tcPr>
            <w:tcW w:w="703" w:type="dxa"/>
            <w:shd w:val="clear" w:color="auto" w:fill="FFFFFF"/>
            <w:vAlign w:val="center"/>
          </w:tcPr>
          <w:p w14:paraId="37BC2234" w14:textId="44FBC312" w:rsidR="00297DA9" w:rsidRDefault="00AD7441">
            <w:pPr>
              <w:rPr>
                <w:rFonts w:ascii="Times New Roman" w:eastAsia="PMingLiU" w:hAnsi="Times New Roman"/>
                <w:sz w:val="18"/>
                <w:szCs w:val="18"/>
              </w:rPr>
            </w:pPr>
            <w:r>
              <w:rPr>
                <w:rFonts w:ascii="Times New Roman" w:hAnsi="Times New Roman"/>
                <w:sz w:val="18"/>
                <w:szCs w:val="18"/>
              </w:rPr>
              <w:t>1160</w:t>
            </w:r>
          </w:p>
        </w:tc>
        <w:tc>
          <w:tcPr>
            <w:tcW w:w="7371" w:type="dxa"/>
            <w:shd w:val="clear" w:color="auto" w:fill="FFFFFF"/>
          </w:tcPr>
          <w:p w14:paraId="4778E34E"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1.7.6.1. iš jų: užtikrinimo priemonės, kuriomis apsikeista, atitinka veiklos reikalavimus</w:t>
            </w:r>
          </w:p>
          <w:p w14:paraId="03B50CF1" w14:textId="77777777" w:rsidR="00297DA9" w:rsidRDefault="00297DA9">
            <w:pPr>
              <w:spacing w:before="0" w:after="0"/>
              <w:ind w:left="28"/>
              <w:rPr>
                <w:rFonts w:ascii="Times New Roman" w:eastAsia="PMingLiU" w:hAnsi="Times New Roman"/>
                <w:b/>
                <w:bCs/>
                <w:sz w:val="18"/>
                <w:szCs w:val="18"/>
              </w:rPr>
            </w:pPr>
          </w:p>
          <w:p w14:paraId="53BE38B7"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1.7.6 punkto sandorių:</w:t>
            </w:r>
          </w:p>
          <w:p w14:paraId="4392A30A" w14:textId="77777777" w:rsidR="00297DA9" w:rsidRDefault="00297DA9">
            <w:pPr>
              <w:spacing w:before="0" w:after="0"/>
              <w:ind w:left="28"/>
              <w:rPr>
                <w:rFonts w:ascii="Times New Roman" w:hAnsi="Times New Roman"/>
                <w:sz w:val="18"/>
              </w:rPr>
            </w:pPr>
          </w:p>
          <w:p w14:paraId="6B859950" w14:textId="2B53B046"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7F57745D" w14:textId="77777777" w:rsidR="00297DA9" w:rsidRPr="005112F8" w:rsidRDefault="00297DA9">
            <w:pPr>
              <w:spacing w:before="0" w:after="0"/>
              <w:ind w:left="748"/>
              <w:rPr>
                <w:rFonts w:ascii="Times New Roman" w:eastAsia="PMingLiU" w:hAnsi="Times New Roman"/>
                <w:b/>
                <w:bCs/>
                <w:sz w:val="18"/>
                <w:szCs w:val="18"/>
              </w:rPr>
            </w:pPr>
          </w:p>
          <w:p w14:paraId="59181FFA" w14:textId="449E3D61"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0D8F8DF8" w14:textId="77777777" w:rsidR="00297DA9" w:rsidRDefault="00297DA9">
            <w:pPr>
              <w:spacing w:before="0" w:after="0"/>
              <w:ind w:left="28"/>
              <w:rPr>
                <w:rFonts w:ascii="Times New Roman" w:eastAsia="PMingLiU" w:hAnsi="Times New Roman"/>
                <w:b/>
                <w:bCs/>
                <w:sz w:val="18"/>
                <w:szCs w:val="18"/>
              </w:rPr>
            </w:pPr>
          </w:p>
        </w:tc>
      </w:tr>
      <w:tr w:rsidR="00297DA9" w14:paraId="50678501" w14:textId="77777777" w:rsidTr="0039321F">
        <w:tc>
          <w:tcPr>
            <w:tcW w:w="703" w:type="dxa"/>
            <w:shd w:val="clear" w:color="auto" w:fill="FFFFFF"/>
            <w:vAlign w:val="center"/>
          </w:tcPr>
          <w:p w14:paraId="36C2D1E0" w14:textId="097767D7" w:rsidR="00297DA9" w:rsidRDefault="00AD7441">
            <w:pPr>
              <w:rPr>
                <w:rFonts w:ascii="Times New Roman" w:eastAsia="PMingLiU" w:hAnsi="Times New Roman"/>
                <w:sz w:val="18"/>
                <w:szCs w:val="18"/>
              </w:rPr>
            </w:pPr>
            <w:r>
              <w:rPr>
                <w:rFonts w:ascii="Times New Roman" w:hAnsi="Times New Roman"/>
                <w:sz w:val="18"/>
                <w:szCs w:val="18"/>
              </w:rPr>
              <w:t>1170</w:t>
            </w:r>
          </w:p>
        </w:tc>
        <w:tc>
          <w:tcPr>
            <w:tcW w:w="7371" w:type="dxa"/>
            <w:shd w:val="clear" w:color="auto" w:fill="FFFFFF"/>
          </w:tcPr>
          <w:p w14:paraId="6AFA567D"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1.7.7. </w:t>
            </w:r>
            <w:r>
              <w:rPr>
                <w:rFonts w:ascii="Times New Roman" w:hAnsi="Times New Roman"/>
                <w:b/>
                <w:sz w:val="18"/>
                <w:szCs w:val="18"/>
              </w:rPr>
              <w:t>Kitas 2B lygio turtas</w:t>
            </w:r>
          </w:p>
          <w:p w14:paraId="20D4EAA1" w14:textId="77777777" w:rsidR="00297DA9" w:rsidRDefault="00297DA9">
            <w:pPr>
              <w:spacing w:before="0" w:after="0"/>
              <w:ind w:left="28"/>
              <w:rPr>
                <w:rFonts w:ascii="Times New Roman" w:eastAsia="PMingLiU" w:hAnsi="Times New Roman"/>
                <w:b/>
                <w:sz w:val="18"/>
                <w:szCs w:val="18"/>
              </w:rPr>
            </w:pPr>
          </w:p>
          <w:p w14:paraId="2339E7A6"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kitą 2B lygio turtą (paskolino) kitu 2B lygio turtu (pasiskolino).</w:t>
            </w:r>
          </w:p>
          <w:p w14:paraId="7F7897E1" w14:textId="77777777" w:rsidR="00297DA9" w:rsidRDefault="00297DA9">
            <w:pPr>
              <w:spacing w:before="0" w:after="0"/>
              <w:ind w:left="28"/>
              <w:rPr>
                <w:rFonts w:ascii="Times New Roman" w:eastAsia="PMingLiU" w:hAnsi="Times New Roman"/>
                <w:sz w:val="18"/>
                <w:szCs w:val="18"/>
              </w:rPr>
            </w:pPr>
          </w:p>
        </w:tc>
      </w:tr>
      <w:tr w:rsidR="00297DA9" w14:paraId="4487BDC7" w14:textId="77777777" w:rsidTr="0039321F">
        <w:tc>
          <w:tcPr>
            <w:tcW w:w="703" w:type="dxa"/>
            <w:shd w:val="clear" w:color="auto" w:fill="FFFFFF"/>
            <w:vAlign w:val="center"/>
          </w:tcPr>
          <w:p w14:paraId="2E66515B" w14:textId="44D75A41" w:rsidR="00297DA9" w:rsidRDefault="00AD7441">
            <w:pPr>
              <w:rPr>
                <w:rFonts w:ascii="Times New Roman" w:eastAsia="PMingLiU" w:hAnsi="Times New Roman"/>
                <w:sz w:val="18"/>
                <w:szCs w:val="18"/>
              </w:rPr>
            </w:pPr>
            <w:r>
              <w:rPr>
                <w:rFonts w:ascii="Times New Roman" w:hAnsi="Times New Roman"/>
                <w:sz w:val="18"/>
                <w:szCs w:val="18"/>
              </w:rPr>
              <w:t>1180</w:t>
            </w:r>
          </w:p>
        </w:tc>
        <w:tc>
          <w:tcPr>
            <w:tcW w:w="7371" w:type="dxa"/>
            <w:shd w:val="clear" w:color="auto" w:fill="FFFFFF"/>
          </w:tcPr>
          <w:p w14:paraId="264BC94E"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1.7.7.1. iš jų: užtikrinimo priemonės, kuriomis apsikeista, atitinka veiklos reikalavimus</w:t>
            </w:r>
          </w:p>
          <w:p w14:paraId="4476867C" w14:textId="77777777" w:rsidR="00297DA9" w:rsidRDefault="00297DA9">
            <w:pPr>
              <w:spacing w:before="0" w:after="0"/>
              <w:ind w:left="28"/>
              <w:rPr>
                <w:rFonts w:ascii="Times New Roman" w:eastAsia="PMingLiU" w:hAnsi="Times New Roman"/>
                <w:b/>
                <w:bCs/>
                <w:sz w:val="18"/>
                <w:szCs w:val="18"/>
              </w:rPr>
            </w:pPr>
          </w:p>
          <w:p w14:paraId="12121206"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1.7.7 punkto sandorių:</w:t>
            </w:r>
          </w:p>
          <w:p w14:paraId="5A4A34E3" w14:textId="77777777" w:rsidR="00297DA9" w:rsidRDefault="00297DA9">
            <w:pPr>
              <w:spacing w:before="0" w:after="0"/>
              <w:ind w:left="28"/>
              <w:rPr>
                <w:rFonts w:ascii="Times New Roman" w:hAnsi="Times New Roman"/>
                <w:sz w:val="18"/>
              </w:rPr>
            </w:pPr>
          </w:p>
          <w:p w14:paraId="6BDBD7F5" w14:textId="39E4D97C"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6BF8B6A1" w14:textId="77777777" w:rsidR="00297DA9" w:rsidRDefault="00297DA9">
            <w:pPr>
              <w:spacing w:before="0" w:after="0"/>
              <w:ind w:left="748"/>
              <w:rPr>
                <w:rFonts w:ascii="Times New Roman" w:eastAsia="PMingLiU" w:hAnsi="Times New Roman"/>
                <w:b/>
                <w:bCs/>
                <w:sz w:val="18"/>
                <w:szCs w:val="18"/>
              </w:rPr>
            </w:pPr>
          </w:p>
          <w:p w14:paraId="3F833C98" w14:textId="1B782D2F"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28B861AC" w14:textId="77777777" w:rsidR="00297DA9" w:rsidRDefault="00297DA9">
            <w:pPr>
              <w:spacing w:before="0" w:after="0"/>
              <w:ind w:left="28"/>
              <w:rPr>
                <w:rFonts w:ascii="Times New Roman" w:eastAsia="PMingLiU" w:hAnsi="Times New Roman"/>
                <w:b/>
                <w:bCs/>
                <w:sz w:val="18"/>
                <w:szCs w:val="18"/>
              </w:rPr>
            </w:pPr>
          </w:p>
        </w:tc>
      </w:tr>
      <w:tr w:rsidR="00297DA9" w14:paraId="77EA1465" w14:textId="77777777" w:rsidTr="0039321F">
        <w:tc>
          <w:tcPr>
            <w:tcW w:w="703" w:type="dxa"/>
            <w:shd w:val="clear" w:color="auto" w:fill="FFFFFF"/>
            <w:vAlign w:val="center"/>
          </w:tcPr>
          <w:p w14:paraId="26886146" w14:textId="14AE3D77" w:rsidR="00297DA9" w:rsidRDefault="00AD7441">
            <w:pPr>
              <w:rPr>
                <w:rFonts w:ascii="Times New Roman" w:eastAsia="PMingLiU" w:hAnsi="Times New Roman"/>
                <w:sz w:val="18"/>
                <w:szCs w:val="18"/>
              </w:rPr>
            </w:pPr>
            <w:r>
              <w:rPr>
                <w:rFonts w:ascii="Times New Roman" w:hAnsi="Times New Roman"/>
                <w:sz w:val="18"/>
                <w:szCs w:val="18"/>
              </w:rPr>
              <w:t>1190</w:t>
            </w:r>
          </w:p>
        </w:tc>
        <w:tc>
          <w:tcPr>
            <w:tcW w:w="7371" w:type="dxa"/>
            <w:shd w:val="clear" w:color="auto" w:fill="FFFFFF"/>
          </w:tcPr>
          <w:p w14:paraId="59087612"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1.7.8. </w:t>
            </w:r>
            <w:r>
              <w:rPr>
                <w:rFonts w:ascii="Times New Roman" w:hAnsi="Times New Roman"/>
                <w:b/>
                <w:sz w:val="18"/>
                <w:szCs w:val="18"/>
              </w:rPr>
              <w:t>Nelikvidusis turtas</w:t>
            </w:r>
          </w:p>
          <w:p w14:paraId="34A680DC" w14:textId="77777777" w:rsidR="00297DA9" w:rsidRDefault="00297DA9">
            <w:pPr>
              <w:spacing w:before="0" w:after="0"/>
              <w:ind w:left="28"/>
              <w:rPr>
                <w:rFonts w:ascii="Times New Roman" w:eastAsia="PMingLiU" w:hAnsi="Times New Roman"/>
                <w:b/>
                <w:sz w:val="18"/>
                <w:szCs w:val="18"/>
              </w:rPr>
            </w:pPr>
          </w:p>
          <w:p w14:paraId="72AA361C"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kitą 2B lygio turtą (paskolino) nelikvidžiuoju turtu (pasiskolino).</w:t>
            </w:r>
          </w:p>
          <w:p w14:paraId="06EAC73D" w14:textId="77777777" w:rsidR="00297DA9" w:rsidRDefault="00297DA9">
            <w:pPr>
              <w:spacing w:before="0" w:after="0"/>
              <w:ind w:left="28"/>
              <w:rPr>
                <w:rFonts w:ascii="Times New Roman" w:eastAsia="PMingLiU" w:hAnsi="Times New Roman"/>
                <w:sz w:val="18"/>
                <w:szCs w:val="18"/>
              </w:rPr>
            </w:pPr>
          </w:p>
        </w:tc>
      </w:tr>
      <w:tr w:rsidR="00297DA9" w14:paraId="271D3CD2" w14:textId="77777777" w:rsidTr="0039321F">
        <w:tc>
          <w:tcPr>
            <w:tcW w:w="703" w:type="dxa"/>
            <w:shd w:val="clear" w:color="auto" w:fill="auto"/>
            <w:vAlign w:val="center"/>
          </w:tcPr>
          <w:p w14:paraId="6A1D7175" w14:textId="7B78CD80" w:rsidR="00297DA9" w:rsidRDefault="00AD7441">
            <w:pPr>
              <w:rPr>
                <w:rFonts w:ascii="Times New Roman" w:eastAsia="PMingLiU" w:hAnsi="Times New Roman"/>
                <w:sz w:val="18"/>
                <w:szCs w:val="18"/>
              </w:rPr>
            </w:pPr>
            <w:r>
              <w:rPr>
                <w:rFonts w:ascii="Times New Roman" w:hAnsi="Times New Roman"/>
                <w:sz w:val="18"/>
                <w:szCs w:val="18"/>
              </w:rPr>
              <w:t>1200</w:t>
            </w:r>
          </w:p>
        </w:tc>
        <w:tc>
          <w:tcPr>
            <w:tcW w:w="7371" w:type="dxa"/>
            <w:shd w:val="clear" w:color="auto" w:fill="auto"/>
          </w:tcPr>
          <w:p w14:paraId="06967EA2" w14:textId="77777777" w:rsidR="00297DA9" w:rsidRPr="005112F8" w:rsidRDefault="00F71050">
            <w:pPr>
              <w:spacing w:before="0" w:after="0"/>
              <w:ind w:left="28"/>
              <w:rPr>
                <w:rFonts w:ascii="Times New Roman" w:eastAsia="PMingLiU" w:hAnsi="Times New Roman"/>
                <w:b/>
                <w:bCs/>
                <w:sz w:val="18"/>
                <w:szCs w:val="18"/>
              </w:rPr>
            </w:pPr>
            <w:r w:rsidRPr="005112F8">
              <w:rPr>
                <w:rFonts w:ascii="Times New Roman" w:hAnsi="Times New Roman"/>
                <w:b/>
                <w:bCs/>
                <w:sz w:val="18"/>
                <w:szCs w:val="18"/>
              </w:rPr>
              <w:t>1.7.8.1. iš jų: užtikrinimo priemonės, kuriomis apsikeista, atitinka veiklos reikalavimus</w:t>
            </w:r>
          </w:p>
          <w:p w14:paraId="5684BA42" w14:textId="77777777" w:rsidR="00297DA9" w:rsidRPr="005112F8" w:rsidRDefault="00297DA9">
            <w:pPr>
              <w:spacing w:before="0" w:after="0"/>
              <w:ind w:left="28"/>
              <w:rPr>
                <w:rFonts w:ascii="Times New Roman" w:eastAsia="PMingLiU" w:hAnsi="Times New Roman"/>
                <w:b/>
                <w:bCs/>
                <w:sz w:val="18"/>
                <w:szCs w:val="18"/>
              </w:rPr>
            </w:pPr>
          </w:p>
          <w:p w14:paraId="3CEA52AA" w14:textId="0555F999" w:rsidR="00297DA9" w:rsidRPr="005112F8" w:rsidRDefault="00F71050">
            <w:pPr>
              <w:spacing w:before="0" w:after="0"/>
              <w:ind w:left="28"/>
              <w:rPr>
                <w:rFonts w:ascii="Times New Roman" w:eastAsia="PMingLiU" w:hAnsi="Times New Roman"/>
                <w:b/>
                <w:bCs/>
                <w:sz w:val="18"/>
                <w:szCs w:val="18"/>
              </w:rPr>
            </w:pPr>
            <w:r w:rsidRPr="005112F8">
              <w:rPr>
                <w:rFonts w:ascii="Times New Roman" w:hAnsi="Times New Roman"/>
                <w:sz w:val="18"/>
                <w:szCs w:val="18"/>
              </w:rPr>
              <w:t>Kredito įstaigos nurodo 1.7.8 punkto sandorių paskolintos užtikrinimo priemonės, kuri, jei nebūtų naudojama kaip tų sandorių užtikrinimo priemonė, pagal Deleguotojo reglamento (ES) 2015/61 8 straipsnį būtų laikoma likvidžiuoju turtu, sudėtinę dalį.</w:t>
            </w:r>
          </w:p>
          <w:p w14:paraId="047211B0" w14:textId="77777777" w:rsidR="00297DA9" w:rsidRPr="005112F8" w:rsidRDefault="00297DA9">
            <w:pPr>
              <w:spacing w:before="0" w:after="0"/>
              <w:ind w:left="28"/>
              <w:rPr>
                <w:rFonts w:ascii="Times New Roman" w:eastAsia="PMingLiU" w:hAnsi="Times New Roman"/>
                <w:b/>
                <w:bCs/>
                <w:sz w:val="18"/>
                <w:szCs w:val="18"/>
              </w:rPr>
            </w:pPr>
          </w:p>
        </w:tc>
      </w:tr>
      <w:tr w:rsidR="00297DA9" w14:paraId="5F38A0CA" w14:textId="77777777" w:rsidTr="0039321F">
        <w:tc>
          <w:tcPr>
            <w:tcW w:w="703" w:type="dxa"/>
            <w:shd w:val="clear" w:color="auto" w:fill="auto"/>
            <w:vAlign w:val="center"/>
          </w:tcPr>
          <w:p w14:paraId="27B2FA64" w14:textId="6470AE72" w:rsidR="00297DA9" w:rsidRDefault="00AD7441">
            <w:pPr>
              <w:rPr>
                <w:rFonts w:ascii="Times New Roman" w:eastAsia="PMingLiU" w:hAnsi="Times New Roman"/>
                <w:sz w:val="18"/>
                <w:szCs w:val="18"/>
              </w:rPr>
            </w:pPr>
            <w:r>
              <w:rPr>
                <w:rFonts w:ascii="Times New Roman" w:hAnsi="Times New Roman"/>
                <w:sz w:val="18"/>
                <w:szCs w:val="18"/>
              </w:rPr>
              <w:t>1210</w:t>
            </w:r>
          </w:p>
        </w:tc>
        <w:tc>
          <w:tcPr>
            <w:tcW w:w="7371" w:type="dxa"/>
            <w:shd w:val="clear" w:color="auto" w:fill="auto"/>
          </w:tcPr>
          <w:p w14:paraId="183C875A"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 </w:t>
            </w:r>
            <w:r>
              <w:rPr>
                <w:rFonts w:ascii="Times New Roman" w:hAnsi="Times New Roman"/>
                <w:b/>
                <w:sz w:val="18"/>
                <w:szCs w:val="18"/>
              </w:rPr>
              <w:t>Sandorių, pagal kuriuos nelikvidusis turtas yra skolinamas, o toliau nurodyta užtikrinimo priemonė yra pasiskolinama, bendra suma:</w:t>
            </w:r>
          </w:p>
          <w:p w14:paraId="652143F0" w14:textId="77777777" w:rsidR="00297DA9" w:rsidRDefault="00297DA9">
            <w:pPr>
              <w:spacing w:before="0" w:after="0"/>
              <w:ind w:left="28"/>
              <w:rPr>
                <w:rFonts w:ascii="Times New Roman" w:eastAsia="PMingLiU" w:hAnsi="Times New Roman"/>
                <w:sz w:val="18"/>
                <w:szCs w:val="18"/>
              </w:rPr>
            </w:pPr>
          </w:p>
          <w:p w14:paraId="48382986" w14:textId="4E55273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Deleguotojo reglamento (ES) 2015/61 28 straipsnio 4 dalis ir 32 straipsnio 3 dalis</w:t>
            </w:r>
          </w:p>
          <w:p w14:paraId="2D9DE3A1" w14:textId="77777777" w:rsidR="00297DA9" w:rsidRDefault="00297DA9">
            <w:pPr>
              <w:spacing w:before="0" w:after="0"/>
              <w:ind w:left="28"/>
              <w:rPr>
                <w:rFonts w:ascii="Times New Roman" w:eastAsia="PMingLiU" w:hAnsi="Times New Roman"/>
                <w:bCs/>
                <w:sz w:val="18"/>
                <w:szCs w:val="18"/>
              </w:rPr>
            </w:pPr>
          </w:p>
          <w:p w14:paraId="1D326B30" w14:textId="77777777" w:rsidR="00297DA9" w:rsidRDefault="00F71050">
            <w:pPr>
              <w:spacing w:before="0" w:after="0"/>
              <w:ind w:left="28"/>
              <w:rPr>
                <w:rFonts w:ascii="Times New Roman" w:eastAsia="PMingLiU" w:hAnsi="Times New Roman"/>
                <w:sz w:val="18"/>
                <w:szCs w:val="18"/>
              </w:rPr>
            </w:pPr>
            <w:r>
              <w:rPr>
                <w:rFonts w:ascii="Times New Roman" w:hAnsi="Times New Roman"/>
                <w:sz w:val="18"/>
                <w:szCs w:val="18"/>
              </w:rPr>
              <w:t>Kredito įstaigos čia atitinkamose skiltyse nurodo užtikrinimo priemone padengtų apsikeitimo sandorių, susijusių su sandoriais, pagal kuriuos yra skolinamas nelikvidusis turtas, bendras vertes.</w:t>
            </w:r>
          </w:p>
          <w:p w14:paraId="3246BFCB" w14:textId="77777777" w:rsidR="00297DA9" w:rsidRDefault="00297DA9">
            <w:pPr>
              <w:spacing w:before="0" w:after="0"/>
              <w:ind w:left="28"/>
              <w:rPr>
                <w:rFonts w:ascii="Times New Roman" w:eastAsia="PMingLiU" w:hAnsi="Times New Roman"/>
                <w:sz w:val="18"/>
                <w:szCs w:val="18"/>
              </w:rPr>
            </w:pPr>
          </w:p>
        </w:tc>
      </w:tr>
      <w:tr w:rsidR="00297DA9" w14:paraId="6307019A" w14:textId="77777777" w:rsidTr="0039321F">
        <w:tc>
          <w:tcPr>
            <w:tcW w:w="703" w:type="dxa"/>
            <w:shd w:val="clear" w:color="auto" w:fill="FFFFFF"/>
            <w:vAlign w:val="center"/>
          </w:tcPr>
          <w:p w14:paraId="1A7D619E" w14:textId="51E12A7F" w:rsidR="00297DA9" w:rsidRDefault="00AD7441">
            <w:pPr>
              <w:rPr>
                <w:rFonts w:ascii="Times New Roman" w:eastAsia="PMingLiU" w:hAnsi="Times New Roman"/>
                <w:sz w:val="18"/>
                <w:szCs w:val="18"/>
              </w:rPr>
            </w:pPr>
            <w:r>
              <w:rPr>
                <w:rFonts w:ascii="Times New Roman" w:hAnsi="Times New Roman"/>
                <w:sz w:val="18"/>
                <w:szCs w:val="18"/>
              </w:rPr>
              <w:t>1220</w:t>
            </w:r>
          </w:p>
        </w:tc>
        <w:tc>
          <w:tcPr>
            <w:tcW w:w="7371" w:type="dxa"/>
            <w:shd w:val="clear" w:color="auto" w:fill="FFFFFF"/>
          </w:tcPr>
          <w:p w14:paraId="5716A404" w14:textId="77777777" w:rsidR="00297DA9" w:rsidRDefault="00F71050">
            <w:pPr>
              <w:rPr>
                <w:rFonts w:ascii="Times New Roman" w:eastAsia="PMingLiU" w:hAnsi="Times New Roman"/>
                <w:b/>
                <w:bCs/>
                <w:sz w:val="18"/>
                <w:szCs w:val="18"/>
              </w:rPr>
            </w:pPr>
            <w:r>
              <w:rPr>
                <w:rFonts w:ascii="Times New Roman" w:hAnsi="Times New Roman"/>
                <w:b/>
                <w:sz w:val="18"/>
                <w:szCs w:val="18"/>
              </w:rPr>
              <w:t xml:space="preserve">1.8.1. </w:t>
            </w:r>
            <w:r>
              <w:rPr>
                <w:rFonts w:ascii="Times New Roman" w:hAnsi="Times New Roman"/>
                <w:b/>
                <w:bCs/>
                <w:sz w:val="18"/>
                <w:szCs w:val="18"/>
              </w:rPr>
              <w:t>1 lygio turtas (išskyrus itin aukštos kokybės padengtąsias obligacijas)</w:t>
            </w:r>
          </w:p>
          <w:p w14:paraId="1A9F2172" w14:textId="77777777" w:rsidR="00297DA9" w:rsidRDefault="00F71050">
            <w:pPr>
              <w:autoSpaceDE w:val="0"/>
              <w:autoSpaceDN w:val="0"/>
              <w:adjustRightInd w:val="0"/>
              <w:spacing w:before="0" w:after="0"/>
              <w:rPr>
                <w:rFonts w:ascii="Times New Roman" w:eastAsia="PMingLiU" w:hAnsi="Times New Roman"/>
                <w:bCs/>
                <w:sz w:val="18"/>
                <w:szCs w:val="18"/>
              </w:rPr>
            </w:pPr>
            <w:r>
              <w:rPr>
                <w:rFonts w:ascii="Times New Roman" w:hAnsi="Times New Roman"/>
                <w:bCs/>
                <w:sz w:val="18"/>
                <w:szCs w:val="18"/>
              </w:rPr>
              <w:t xml:space="preserve">Tokie sandoriai, kuriuos vykdydama įstaiga pakeitė nelikvidųjį turtą (paskolino) 1 lygio turtu, </w:t>
            </w:r>
            <w:r>
              <w:rPr>
                <w:rFonts w:ascii="Times New Roman" w:hAnsi="Times New Roman"/>
                <w:bCs/>
                <w:sz w:val="18"/>
                <w:szCs w:val="18"/>
              </w:rPr>
              <w:lastRenderedPageBreak/>
              <w:t>išskyrus itin aukštos kokybės padengtąsias obligacijas (pasiskolino).</w:t>
            </w:r>
          </w:p>
          <w:p w14:paraId="65D2CCC8" w14:textId="77777777" w:rsidR="00297DA9" w:rsidRDefault="00297DA9">
            <w:pPr>
              <w:autoSpaceDE w:val="0"/>
              <w:autoSpaceDN w:val="0"/>
              <w:adjustRightInd w:val="0"/>
              <w:spacing w:before="0" w:after="0"/>
              <w:rPr>
                <w:rFonts w:ascii="Times New Roman" w:eastAsia="PMingLiU" w:hAnsi="Times New Roman"/>
                <w:sz w:val="18"/>
                <w:szCs w:val="18"/>
              </w:rPr>
            </w:pPr>
          </w:p>
        </w:tc>
      </w:tr>
      <w:tr w:rsidR="00297DA9" w14:paraId="1D3733CC" w14:textId="77777777" w:rsidTr="0039321F">
        <w:tc>
          <w:tcPr>
            <w:tcW w:w="703" w:type="dxa"/>
            <w:shd w:val="clear" w:color="auto" w:fill="FFFFFF"/>
            <w:vAlign w:val="center"/>
          </w:tcPr>
          <w:p w14:paraId="1ED54ED5" w14:textId="4628373B" w:rsidR="00297DA9" w:rsidRDefault="00AD7441">
            <w:pPr>
              <w:rPr>
                <w:rFonts w:ascii="Times New Roman" w:eastAsia="PMingLiU" w:hAnsi="Times New Roman"/>
                <w:sz w:val="18"/>
                <w:szCs w:val="18"/>
              </w:rPr>
            </w:pPr>
            <w:r>
              <w:rPr>
                <w:rFonts w:ascii="Times New Roman" w:hAnsi="Times New Roman"/>
                <w:sz w:val="18"/>
                <w:szCs w:val="18"/>
              </w:rPr>
              <w:lastRenderedPageBreak/>
              <w:t>1230</w:t>
            </w:r>
          </w:p>
        </w:tc>
        <w:tc>
          <w:tcPr>
            <w:tcW w:w="7371" w:type="dxa"/>
            <w:shd w:val="clear" w:color="auto" w:fill="FFFFFF"/>
          </w:tcPr>
          <w:p w14:paraId="783E0BB4"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1.8.1.1. iš jų: užtikrinimo priemonės, kuriomis apsikeista, atitinka veiklos reikalavimus</w:t>
            </w:r>
          </w:p>
          <w:p w14:paraId="7F53FFC8" w14:textId="77777777" w:rsidR="00297DA9" w:rsidRDefault="00297DA9">
            <w:pPr>
              <w:spacing w:before="0" w:after="0"/>
              <w:ind w:left="28"/>
              <w:rPr>
                <w:rFonts w:ascii="Times New Roman" w:eastAsia="PMingLiU" w:hAnsi="Times New Roman"/>
                <w:b/>
                <w:bCs/>
                <w:sz w:val="18"/>
                <w:szCs w:val="18"/>
              </w:rPr>
            </w:pPr>
          </w:p>
          <w:p w14:paraId="5488A48D" w14:textId="33CE5182" w:rsidR="00297DA9" w:rsidRDefault="00F71050">
            <w:pPr>
              <w:spacing w:before="0" w:after="0"/>
              <w:ind w:left="28"/>
              <w:rPr>
                <w:rFonts w:ascii="Times New Roman" w:eastAsia="PMingLiU" w:hAnsi="Times New Roman"/>
                <w:b/>
                <w:bCs/>
                <w:sz w:val="18"/>
                <w:szCs w:val="18"/>
              </w:rPr>
            </w:pPr>
            <w:r>
              <w:rPr>
                <w:rFonts w:ascii="Times New Roman" w:hAnsi="Times New Roman"/>
                <w:sz w:val="18"/>
              </w:rPr>
              <w:t>Kredito įstaigos nurodo 1.8.1 punkto sandorių pasiskolintos užtikrinimo priemonės, jei ji atitinka veiklos reikalavimus pagal Deleguotojo reglamento (ES) 2015/61 8 straipsnį, sudėtinę dalį.</w:t>
            </w:r>
          </w:p>
          <w:p w14:paraId="191D89AB" w14:textId="77777777" w:rsidR="00297DA9" w:rsidRDefault="00297DA9">
            <w:pPr>
              <w:spacing w:before="0" w:after="0"/>
              <w:ind w:left="28"/>
              <w:rPr>
                <w:rFonts w:ascii="Times New Roman" w:eastAsia="PMingLiU" w:hAnsi="Times New Roman"/>
                <w:b/>
                <w:bCs/>
                <w:sz w:val="18"/>
                <w:szCs w:val="18"/>
              </w:rPr>
            </w:pPr>
          </w:p>
        </w:tc>
      </w:tr>
      <w:tr w:rsidR="00297DA9" w14:paraId="041A3742" w14:textId="77777777" w:rsidTr="0039321F">
        <w:tc>
          <w:tcPr>
            <w:tcW w:w="703" w:type="dxa"/>
            <w:shd w:val="clear" w:color="auto" w:fill="FFFFFF"/>
            <w:vAlign w:val="center"/>
          </w:tcPr>
          <w:p w14:paraId="69CAE84E" w14:textId="0FDBBE42" w:rsidR="00297DA9" w:rsidRDefault="00AD7441">
            <w:pPr>
              <w:rPr>
                <w:rFonts w:ascii="Times New Roman" w:eastAsia="PMingLiU" w:hAnsi="Times New Roman"/>
                <w:sz w:val="18"/>
                <w:szCs w:val="18"/>
              </w:rPr>
            </w:pPr>
            <w:r>
              <w:rPr>
                <w:rFonts w:ascii="Times New Roman" w:hAnsi="Times New Roman"/>
                <w:sz w:val="18"/>
                <w:szCs w:val="18"/>
              </w:rPr>
              <w:t>1240</w:t>
            </w:r>
          </w:p>
        </w:tc>
        <w:tc>
          <w:tcPr>
            <w:tcW w:w="7371" w:type="dxa"/>
            <w:shd w:val="clear" w:color="auto" w:fill="FFFFFF"/>
          </w:tcPr>
          <w:p w14:paraId="283EF851"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1.8.2. </w:t>
            </w:r>
            <w:r>
              <w:rPr>
                <w:rFonts w:ascii="Times New Roman" w:hAnsi="Times New Roman"/>
                <w:b/>
                <w:sz w:val="18"/>
                <w:szCs w:val="18"/>
              </w:rPr>
              <w:t>1 lygio itin aukštos kokybės padengtosios obligacijos</w:t>
            </w:r>
          </w:p>
          <w:p w14:paraId="12C8F832" w14:textId="77777777" w:rsidR="00297DA9" w:rsidRDefault="00297DA9">
            <w:pPr>
              <w:spacing w:before="0" w:after="0"/>
              <w:ind w:left="28"/>
              <w:rPr>
                <w:rFonts w:ascii="Times New Roman" w:eastAsia="PMingLiU" w:hAnsi="Times New Roman"/>
                <w:b/>
                <w:sz w:val="18"/>
                <w:szCs w:val="18"/>
              </w:rPr>
            </w:pPr>
          </w:p>
          <w:p w14:paraId="42E6558E"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Tokie sandoriai, kuriuos vykdydama įstaiga pakeitė nelikvidųjį turtą (paskolino) 1 lygio itin aukštos kokybės padengtosiomis obligacijomis (pasiskolino).</w:t>
            </w:r>
          </w:p>
          <w:p w14:paraId="196CF5B1" w14:textId="77777777" w:rsidR="00297DA9" w:rsidRDefault="00297DA9">
            <w:pPr>
              <w:spacing w:before="0" w:after="0"/>
              <w:ind w:left="28"/>
              <w:rPr>
                <w:rFonts w:ascii="Times New Roman" w:eastAsia="PMingLiU" w:hAnsi="Times New Roman"/>
                <w:bCs/>
              </w:rPr>
            </w:pPr>
          </w:p>
        </w:tc>
      </w:tr>
      <w:tr w:rsidR="00297DA9" w14:paraId="78D70E69" w14:textId="77777777" w:rsidTr="0039321F">
        <w:tc>
          <w:tcPr>
            <w:tcW w:w="703" w:type="dxa"/>
            <w:shd w:val="clear" w:color="auto" w:fill="FFFFFF"/>
            <w:vAlign w:val="center"/>
          </w:tcPr>
          <w:p w14:paraId="7CC69C0A" w14:textId="7C1EAC0F" w:rsidR="00297DA9" w:rsidRDefault="00AD7441">
            <w:pPr>
              <w:rPr>
                <w:rFonts w:ascii="Times New Roman" w:eastAsia="PMingLiU" w:hAnsi="Times New Roman"/>
                <w:sz w:val="18"/>
                <w:szCs w:val="18"/>
              </w:rPr>
            </w:pPr>
            <w:r>
              <w:rPr>
                <w:rFonts w:ascii="Times New Roman" w:hAnsi="Times New Roman"/>
                <w:sz w:val="18"/>
                <w:szCs w:val="18"/>
              </w:rPr>
              <w:t>1250</w:t>
            </w:r>
          </w:p>
        </w:tc>
        <w:tc>
          <w:tcPr>
            <w:tcW w:w="7371" w:type="dxa"/>
            <w:shd w:val="clear" w:color="auto" w:fill="FFFFFF"/>
          </w:tcPr>
          <w:p w14:paraId="6A5D2D42"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1.8.2.1. iš jų: užtikrinimo priemonės, kuriomis apsikeista, atitinka veiklos reikalavimus</w:t>
            </w:r>
          </w:p>
          <w:p w14:paraId="139E201C" w14:textId="77777777" w:rsidR="00297DA9" w:rsidRDefault="00297DA9">
            <w:pPr>
              <w:spacing w:before="0" w:after="0"/>
              <w:ind w:left="28"/>
              <w:rPr>
                <w:rFonts w:ascii="Times New Roman" w:eastAsia="PMingLiU" w:hAnsi="Times New Roman"/>
                <w:b/>
                <w:bCs/>
                <w:sz w:val="18"/>
                <w:szCs w:val="18"/>
              </w:rPr>
            </w:pPr>
          </w:p>
          <w:p w14:paraId="34429190" w14:textId="0D19AA9E" w:rsidR="00297DA9" w:rsidRDefault="00F71050">
            <w:pPr>
              <w:spacing w:before="0" w:after="0"/>
              <w:ind w:left="28"/>
              <w:rPr>
                <w:rFonts w:ascii="Times New Roman" w:eastAsia="PMingLiU" w:hAnsi="Times New Roman"/>
                <w:b/>
                <w:bCs/>
                <w:sz w:val="18"/>
                <w:szCs w:val="18"/>
              </w:rPr>
            </w:pPr>
            <w:r>
              <w:rPr>
                <w:rFonts w:ascii="Times New Roman" w:hAnsi="Times New Roman"/>
                <w:sz w:val="18"/>
              </w:rPr>
              <w:t>Kredito įstaigos nurodo 1.8.2 punkto sandorių pasiskolintos užtikrinimo priemonės, jei ji atitinka veiklos reikalavimus pagal Deleguotojo reglamento (ES) 2015/61 8 straipsnį, sudėtinę dalį.</w:t>
            </w:r>
          </w:p>
        </w:tc>
      </w:tr>
      <w:tr w:rsidR="00297DA9" w14:paraId="35AC1500" w14:textId="77777777" w:rsidTr="0039321F">
        <w:tc>
          <w:tcPr>
            <w:tcW w:w="703" w:type="dxa"/>
            <w:shd w:val="clear" w:color="auto" w:fill="FFFFFF"/>
            <w:vAlign w:val="center"/>
          </w:tcPr>
          <w:p w14:paraId="6D50CED3" w14:textId="3FBBC398" w:rsidR="00297DA9" w:rsidRDefault="00AD7441">
            <w:pPr>
              <w:rPr>
                <w:rFonts w:ascii="Times New Roman" w:eastAsia="PMingLiU" w:hAnsi="Times New Roman"/>
                <w:sz w:val="18"/>
                <w:szCs w:val="18"/>
              </w:rPr>
            </w:pPr>
            <w:r>
              <w:rPr>
                <w:rFonts w:ascii="Times New Roman" w:hAnsi="Times New Roman"/>
                <w:sz w:val="18"/>
                <w:szCs w:val="18"/>
              </w:rPr>
              <w:t>1260</w:t>
            </w:r>
          </w:p>
        </w:tc>
        <w:tc>
          <w:tcPr>
            <w:tcW w:w="7371" w:type="dxa"/>
            <w:shd w:val="clear" w:color="auto" w:fill="FFFFFF"/>
          </w:tcPr>
          <w:p w14:paraId="501B5815"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1.8.3. </w:t>
            </w:r>
            <w:r>
              <w:rPr>
                <w:rFonts w:ascii="Times New Roman" w:hAnsi="Times New Roman"/>
                <w:b/>
                <w:sz w:val="18"/>
                <w:szCs w:val="18"/>
              </w:rPr>
              <w:t>2A lygio turtas</w:t>
            </w:r>
          </w:p>
          <w:p w14:paraId="440EF8F7" w14:textId="77777777" w:rsidR="00297DA9" w:rsidRDefault="00297DA9">
            <w:pPr>
              <w:spacing w:before="0" w:after="0"/>
              <w:ind w:left="28"/>
              <w:rPr>
                <w:rFonts w:ascii="Times New Roman" w:eastAsia="PMingLiU" w:hAnsi="Times New Roman"/>
                <w:b/>
                <w:sz w:val="18"/>
                <w:szCs w:val="18"/>
              </w:rPr>
            </w:pPr>
          </w:p>
          <w:p w14:paraId="0D7205AF"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Tokie sandoriai, kuriuos vykdydama įstaiga pakeitė nelikvidųjį turtą (paskolino) 2A lygio turtu (pasiskolino).</w:t>
            </w:r>
          </w:p>
          <w:p w14:paraId="6A50B7E7" w14:textId="77777777" w:rsidR="00297DA9" w:rsidRDefault="00297DA9">
            <w:pPr>
              <w:spacing w:before="0" w:after="0"/>
              <w:ind w:left="28"/>
              <w:rPr>
                <w:rFonts w:ascii="Times New Roman" w:eastAsia="PMingLiU" w:hAnsi="Times New Roman"/>
                <w:szCs w:val="18"/>
              </w:rPr>
            </w:pPr>
          </w:p>
        </w:tc>
      </w:tr>
      <w:tr w:rsidR="00297DA9" w14:paraId="543B9AD9" w14:textId="77777777" w:rsidTr="0039321F">
        <w:tc>
          <w:tcPr>
            <w:tcW w:w="703" w:type="dxa"/>
            <w:shd w:val="clear" w:color="auto" w:fill="FFFFFF"/>
            <w:vAlign w:val="center"/>
          </w:tcPr>
          <w:p w14:paraId="25AE730C" w14:textId="214B79B5" w:rsidR="00297DA9" w:rsidRDefault="00AD7441">
            <w:pPr>
              <w:rPr>
                <w:rFonts w:ascii="Times New Roman" w:eastAsia="PMingLiU" w:hAnsi="Times New Roman"/>
                <w:sz w:val="18"/>
                <w:szCs w:val="18"/>
              </w:rPr>
            </w:pPr>
            <w:r>
              <w:rPr>
                <w:rFonts w:ascii="Times New Roman" w:hAnsi="Times New Roman"/>
                <w:sz w:val="18"/>
                <w:szCs w:val="18"/>
              </w:rPr>
              <w:t>1270</w:t>
            </w:r>
          </w:p>
        </w:tc>
        <w:tc>
          <w:tcPr>
            <w:tcW w:w="7371" w:type="dxa"/>
            <w:shd w:val="clear" w:color="auto" w:fill="FFFFFF"/>
          </w:tcPr>
          <w:p w14:paraId="3080693A"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1.8.3.1. iš jų: užtikrinimo priemonės, kuriomis apsikeista, atitinka veiklos reikalavimus</w:t>
            </w:r>
          </w:p>
          <w:p w14:paraId="4951B60E" w14:textId="77777777" w:rsidR="00297DA9" w:rsidRDefault="00297DA9">
            <w:pPr>
              <w:spacing w:before="0" w:after="0"/>
              <w:ind w:left="28"/>
              <w:rPr>
                <w:rFonts w:ascii="Times New Roman" w:eastAsia="PMingLiU" w:hAnsi="Times New Roman"/>
                <w:b/>
                <w:bCs/>
                <w:sz w:val="18"/>
                <w:szCs w:val="18"/>
              </w:rPr>
            </w:pPr>
          </w:p>
          <w:p w14:paraId="5EC204B6" w14:textId="2CB32054" w:rsidR="00297DA9" w:rsidRDefault="00F71050">
            <w:pPr>
              <w:spacing w:before="0" w:after="0"/>
              <w:ind w:left="28"/>
              <w:rPr>
                <w:rFonts w:ascii="Times New Roman" w:eastAsia="PMingLiU" w:hAnsi="Times New Roman"/>
                <w:b/>
                <w:bCs/>
                <w:sz w:val="18"/>
                <w:szCs w:val="18"/>
              </w:rPr>
            </w:pPr>
            <w:r>
              <w:rPr>
                <w:rFonts w:ascii="Times New Roman" w:hAnsi="Times New Roman"/>
                <w:sz w:val="18"/>
              </w:rPr>
              <w:t>Kredito įstaigos nurodo 1.8.3 punkto sandorių pasiskolintos užtikrinimo priemonės, jei ji atitinka veiklos reikalavimus pagal Deleguotojo reglamento (ES) 2015/61 8 straipsnį, sudėtinę dalį.</w:t>
            </w:r>
          </w:p>
        </w:tc>
      </w:tr>
      <w:tr w:rsidR="00297DA9" w14:paraId="23999962" w14:textId="77777777" w:rsidTr="0039321F">
        <w:tc>
          <w:tcPr>
            <w:tcW w:w="703" w:type="dxa"/>
            <w:shd w:val="clear" w:color="auto" w:fill="FFFFFF"/>
            <w:vAlign w:val="center"/>
          </w:tcPr>
          <w:p w14:paraId="0DB063C8" w14:textId="6788E646" w:rsidR="00297DA9" w:rsidRDefault="00AD7441">
            <w:pPr>
              <w:rPr>
                <w:rFonts w:ascii="Times New Roman" w:eastAsia="PMingLiU" w:hAnsi="Times New Roman"/>
                <w:sz w:val="18"/>
                <w:szCs w:val="18"/>
              </w:rPr>
            </w:pPr>
            <w:r>
              <w:rPr>
                <w:rFonts w:ascii="Times New Roman" w:hAnsi="Times New Roman"/>
                <w:sz w:val="18"/>
                <w:szCs w:val="18"/>
              </w:rPr>
              <w:t>1280</w:t>
            </w:r>
          </w:p>
        </w:tc>
        <w:tc>
          <w:tcPr>
            <w:tcW w:w="7371" w:type="dxa"/>
            <w:shd w:val="clear" w:color="auto" w:fill="FFFFFF"/>
          </w:tcPr>
          <w:p w14:paraId="42F0A72E"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1.8.4. </w:t>
            </w:r>
            <w:r>
              <w:rPr>
                <w:rFonts w:ascii="Times New Roman" w:hAnsi="Times New Roman"/>
                <w:b/>
                <w:sz w:val="18"/>
                <w:szCs w:val="18"/>
              </w:rPr>
              <w:t>2B lygio turtu (būstu arba automobiliu, 1 CQS) užtikrinti vertybiniai popieriai</w:t>
            </w:r>
          </w:p>
          <w:p w14:paraId="254A5A0B" w14:textId="77777777" w:rsidR="00297DA9" w:rsidRDefault="00297DA9">
            <w:pPr>
              <w:spacing w:before="0" w:after="0"/>
              <w:ind w:left="28"/>
              <w:rPr>
                <w:rFonts w:ascii="Times New Roman" w:eastAsia="PMingLiU" w:hAnsi="Times New Roman"/>
                <w:b/>
                <w:sz w:val="18"/>
                <w:szCs w:val="18"/>
              </w:rPr>
            </w:pPr>
          </w:p>
          <w:p w14:paraId="306D12AB"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nelikvidųjį turtą (paskolino) 2B lygio turtu (būstu arba automobiliu, 1 CQS) užtikrintais vertybiniais popieriais (pasiskolino).</w:t>
            </w:r>
          </w:p>
          <w:p w14:paraId="6371E636" w14:textId="77777777" w:rsidR="00297DA9" w:rsidRDefault="00297DA9">
            <w:pPr>
              <w:spacing w:before="0" w:after="0"/>
              <w:ind w:left="28"/>
              <w:rPr>
                <w:rFonts w:ascii="Times New Roman" w:eastAsia="PMingLiU" w:hAnsi="Times New Roman"/>
                <w:szCs w:val="18"/>
              </w:rPr>
            </w:pPr>
          </w:p>
        </w:tc>
      </w:tr>
      <w:tr w:rsidR="00297DA9" w14:paraId="3CCD4E06" w14:textId="77777777" w:rsidTr="0039321F">
        <w:tc>
          <w:tcPr>
            <w:tcW w:w="703" w:type="dxa"/>
            <w:shd w:val="clear" w:color="auto" w:fill="FFFFFF"/>
            <w:vAlign w:val="center"/>
          </w:tcPr>
          <w:p w14:paraId="569E106E" w14:textId="09F6FD40" w:rsidR="00297DA9" w:rsidRDefault="00AD7441">
            <w:pPr>
              <w:rPr>
                <w:rFonts w:ascii="Times New Roman" w:eastAsia="PMingLiU" w:hAnsi="Times New Roman"/>
                <w:sz w:val="18"/>
                <w:szCs w:val="18"/>
              </w:rPr>
            </w:pPr>
            <w:r>
              <w:rPr>
                <w:rFonts w:ascii="Times New Roman" w:hAnsi="Times New Roman"/>
                <w:sz w:val="18"/>
                <w:szCs w:val="18"/>
              </w:rPr>
              <w:t>1290</w:t>
            </w:r>
          </w:p>
        </w:tc>
        <w:tc>
          <w:tcPr>
            <w:tcW w:w="7371" w:type="dxa"/>
            <w:shd w:val="clear" w:color="auto" w:fill="FFFFFF"/>
          </w:tcPr>
          <w:p w14:paraId="08E91EE9"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1.8.4.1. iš jų: užtikrinimo priemonės, kuriomis apsikeista, atitinka veiklos reikalavimus</w:t>
            </w:r>
          </w:p>
          <w:p w14:paraId="7253870A" w14:textId="77777777" w:rsidR="00297DA9" w:rsidRDefault="00297DA9">
            <w:pPr>
              <w:spacing w:before="0" w:after="0"/>
              <w:ind w:left="28"/>
              <w:rPr>
                <w:rFonts w:ascii="Times New Roman" w:eastAsia="PMingLiU" w:hAnsi="Times New Roman"/>
                <w:b/>
                <w:bCs/>
                <w:sz w:val="18"/>
                <w:szCs w:val="18"/>
              </w:rPr>
            </w:pPr>
          </w:p>
          <w:p w14:paraId="097085E5" w14:textId="6EEC0171" w:rsidR="00297DA9" w:rsidRDefault="00F71050">
            <w:pPr>
              <w:spacing w:before="0" w:after="0"/>
              <w:ind w:left="28"/>
              <w:rPr>
                <w:rFonts w:ascii="Times New Roman" w:eastAsia="PMingLiU" w:hAnsi="Times New Roman"/>
                <w:b/>
                <w:bCs/>
                <w:sz w:val="18"/>
                <w:szCs w:val="18"/>
              </w:rPr>
            </w:pPr>
            <w:r>
              <w:rPr>
                <w:rFonts w:ascii="Times New Roman" w:hAnsi="Times New Roman"/>
                <w:sz w:val="18"/>
              </w:rPr>
              <w:t>Kredito įstaigos nurodo 1.8.4 punkto sandorių pasiskolintos užtikrinimo priemonės, jei ji atitinka veiklos reikalavimus pagal Deleguotojo reglamento (ES) 2015/61 8 straipsnį, sudėtinę dalį.</w:t>
            </w:r>
          </w:p>
        </w:tc>
      </w:tr>
      <w:tr w:rsidR="00297DA9" w14:paraId="099A99FA" w14:textId="77777777" w:rsidTr="0039321F">
        <w:tc>
          <w:tcPr>
            <w:tcW w:w="703" w:type="dxa"/>
            <w:shd w:val="clear" w:color="auto" w:fill="FFFFFF"/>
            <w:vAlign w:val="center"/>
          </w:tcPr>
          <w:p w14:paraId="2B371FFC" w14:textId="635E305A" w:rsidR="00297DA9" w:rsidRDefault="00AD7441">
            <w:pPr>
              <w:rPr>
                <w:rFonts w:ascii="Times New Roman" w:eastAsia="PMingLiU" w:hAnsi="Times New Roman"/>
                <w:sz w:val="18"/>
                <w:szCs w:val="18"/>
              </w:rPr>
            </w:pPr>
            <w:r>
              <w:rPr>
                <w:rFonts w:ascii="Times New Roman" w:hAnsi="Times New Roman"/>
                <w:sz w:val="18"/>
                <w:szCs w:val="18"/>
              </w:rPr>
              <w:t>1300</w:t>
            </w:r>
          </w:p>
        </w:tc>
        <w:tc>
          <w:tcPr>
            <w:tcW w:w="7371" w:type="dxa"/>
            <w:shd w:val="clear" w:color="auto" w:fill="FFFFFF"/>
          </w:tcPr>
          <w:p w14:paraId="7CD2DE49"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1.8.5. </w:t>
            </w:r>
            <w:r>
              <w:rPr>
                <w:rFonts w:ascii="Times New Roman" w:hAnsi="Times New Roman"/>
                <w:b/>
                <w:sz w:val="18"/>
                <w:szCs w:val="18"/>
              </w:rPr>
              <w:t>2B lygio aukštos kokybės padengtosios obligacijos</w:t>
            </w:r>
          </w:p>
          <w:p w14:paraId="40A68B42" w14:textId="77777777" w:rsidR="00297DA9" w:rsidRDefault="00297DA9">
            <w:pPr>
              <w:spacing w:before="0" w:after="0"/>
              <w:ind w:left="28"/>
              <w:rPr>
                <w:rFonts w:ascii="Times New Roman" w:eastAsia="PMingLiU" w:hAnsi="Times New Roman"/>
                <w:b/>
                <w:sz w:val="18"/>
                <w:szCs w:val="18"/>
              </w:rPr>
            </w:pPr>
          </w:p>
          <w:p w14:paraId="50393CD1"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Tokie sandoriai, kuriuos vykdydama įstaiga pakeitė nelikvidųjį turtą (paskolino) 2B lygio aukštos kokybės padengtosiomis obligacijomis (pasiskolino).</w:t>
            </w:r>
          </w:p>
          <w:p w14:paraId="3EDEEF99" w14:textId="77777777" w:rsidR="00297DA9" w:rsidRDefault="00297DA9">
            <w:pPr>
              <w:spacing w:before="0" w:after="0"/>
              <w:ind w:left="28"/>
              <w:rPr>
                <w:rFonts w:ascii="Times New Roman" w:eastAsia="PMingLiU" w:hAnsi="Times New Roman"/>
                <w:sz w:val="18"/>
                <w:szCs w:val="18"/>
              </w:rPr>
            </w:pPr>
          </w:p>
        </w:tc>
      </w:tr>
      <w:tr w:rsidR="00297DA9" w14:paraId="79E6A98C" w14:textId="77777777" w:rsidTr="0039321F">
        <w:tc>
          <w:tcPr>
            <w:tcW w:w="703" w:type="dxa"/>
            <w:shd w:val="clear" w:color="auto" w:fill="FFFFFF"/>
            <w:vAlign w:val="center"/>
          </w:tcPr>
          <w:p w14:paraId="0B11B3B0" w14:textId="2F71DE10" w:rsidR="00297DA9" w:rsidRDefault="00AD7441">
            <w:pPr>
              <w:rPr>
                <w:rFonts w:ascii="Times New Roman" w:eastAsia="PMingLiU" w:hAnsi="Times New Roman"/>
                <w:sz w:val="18"/>
                <w:szCs w:val="18"/>
              </w:rPr>
            </w:pPr>
            <w:r>
              <w:rPr>
                <w:rFonts w:ascii="Times New Roman" w:hAnsi="Times New Roman"/>
                <w:sz w:val="18"/>
                <w:szCs w:val="18"/>
              </w:rPr>
              <w:t>1310</w:t>
            </w:r>
          </w:p>
        </w:tc>
        <w:tc>
          <w:tcPr>
            <w:tcW w:w="7371" w:type="dxa"/>
            <w:shd w:val="clear" w:color="auto" w:fill="FFFFFF"/>
          </w:tcPr>
          <w:p w14:paraId="41270C54"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1.8.5.1. iš jų: užtikrinimo priemonės, kuriomis apsikeista, atitinka veiklos reikalavimus</w:t>
            </w:r>
          </w:p>
          <w:p w14:paraId="1210BE7F" w14:textId="77777777" w:rsidR="00297DA9" w:rsidRDefault="00297DA9">
            <w:pPr>
              <w:spacing w:before="0" w:after="0"/>
              <w:ind w:left="28"/>
              <w:rPr>
                <w:rFonts w:ascii="Times New Roman" w:eastAsia="PMingLiU" w:hAnsi="Times New Roman"/>
                <w:b/>
                <w:bCs/>
                <w:sz w:val="18"/>
                <w:szCs w:val="18"/>
              </w:rPr>
            </w:pPr>
          </w:p>
          <w:p w14:paraId="2768C8A8" w14:textId="6F003E77" w:rsidR="00297DA9" w:rsidRDefault="00F71050">
            <w:pPr>
              <w:spacing w:before="0" w:after="0"/>
              <w:ind w:left="28"/>
              <w:rPr>
                <w:rFonts w:ascii="Times New Roman" w:eastAsia="PMingLiU" w:hAnsi="Times New Roman"/>
                <w:b/>
                <w:bCs/>
                <w:sz w:val="18"/>
                <w:szCs w:val="18"/>
              </w:rPr>
            </w:pPr>
            <w:r>
              <w:rPr>
                <w:rFonts w:ascii="Times New Roman" w:hAnsi="Times New Roman"/>
                <w:sz w:val="18"/>
              </w:rPr>
              <w:t>Kredito įstaigos nurodo 1.8.5 punkto sandorių pasiskolintos užtikrinimo priemonės, jei ji atitinka veiklos reikalavimus pagal Deleguotojo reglamento (ES) 2015/61 8 straipsnį, sudėtinę dalį.</w:t>
            </w:r>
          </w:p>
        </w:tc>
      </w:tr>
      <w:tr w:rsidR="00297DA9" w14:paraId="7329D86C" w14:textId="77777777" w:rsidTr="0039321F">
        <w:tc>
          <w:tcPr>
            <w:tcW w:w="703" w:type="dxa"/>
            <w:shd w:val="clear" w:color="auto" w:fill="FFFFFF"/>
            <w:vAlign w:val="center"/>
          </w:tcPr>
          <w:p w14:paraId="21035BDE" w14:textId="3E60DED5" w:rsidR="00297DA9" w:rsidRDefault="00AD7441">
            <w:pPr>
              <w:rPr>
                <w:rFonts w:ascii="Times New Roman" w:eastAsia="PMingLiU" w:hAnsi="Times New Roman"/>
                <w:sz w:val="18"/>
                <w:szCs w:val="18"/>
              </w:rPr>
            </w:pPr>
            <w:r>
              <w:rPr>
                <w:rFonts w:ascii="Times New Roman" w:hAnsi="Times New Roman"/>
                <w:sz w:val="18"/>
                <w:szCs w:val="18"/>
              </w:rPr>
              <w:t>1320</w:t>
            </w:r>
          </w:p>
        </w:tc>
        <w:tc>
          <w:tcPr>
            <w:tcW w:w="7371" w:type="dxa"/>
            <w:shd w:val="clear" w:color="auto" w:fill="FFFFFF"/>
          </w:tcPr>
          <w:p w14:paraId="18E81ECE"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1.8.6. </w:t>
            </w:r>
            <w:r>
              <w:rPr>
                <w:rFonts w:ascii="Times New Roman" w:hAnsi="Times New Roman"/>
                <w:b/>
                <w:sz w:val="18"/>
                <w:szCs w:val="18"/>
              </w:rPr>
              <w:t>2B lygio turtu užtikrinti vertybiniai popieriai (valstybės narės įmonių arba fizinių asmenų, 1 CQS)</w:t>
            </w:r>
          </w:p>
          <w:p w14:paraId="1BF27F6F" w14:textId="77777777" w:rsidR="00297DA9" w:rsidRDefault="00297DA9">
            <w:pPr>
              <w:spacing w:before="0" w:after="0"/>
              <w:ind w:left="28"/>
              <w:rPr>
                <w:rFonts w:ascii="Times New Roman" w:eastAsia="PMingLiU" w:hAnsi="Times New Roman"/>
                <w:b/>
                <w:sz w:val="18"/>
                <w:szCs w:val="18"/>
              </w:rPr>
            </w:pPr>
          </w:p>
          <w:p w14:paraId="410F7A73"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nelikvidųjį turtą (paskolino) 2B lygio turtu užtikrintais vertybiniais popieriais (valstybės narės įmonių arba fizinių asmenų, 1 CQS) (pasiskolino).</w:t>
            </w:r>
          </w:p>
          <w:p w14:paraId="09D95F4E" w14:textId="77777777" w:rsidR="00297DA9" w:rsidRDefault="00297DA9">
            <w:pPr>
              <w:spacing w:before="0" w:after="0"/>
              <w:ind w:left="28"/>
              <w:rPr>
                <w:rFonts w:ascii="Times New Roman" w:eastAsia="PMingLiU" w:hAnsi="Times New Roman"/>
                <w:sz w:val="18"/>
                <w:szCs w:val="18"/>
              </w:rPr>
            </w:pPr>
          </w:p>
        </w:tc>
      </w:tr>
      <w:tr w:rsidR="00297DA9" w14:paraId="2BEDD5F0" w14:textId="77777777" w:rsidTr="0039321F">
        <w:tc>
          <w:tcPr>
            <w:tcW w:w="703" w:type="dxa"/>
            <w:shd w:val="clear" w:color="auto" w:fill="FFFFFF"/>
            <w:vAlign w:val="center"/>
          </w:tcPr>
          <w:p w14:paraId="2760A411" w14:textId="2551751C" w:rsidR="00297DA9" w:rsidRDefault="00AD7441">
            <w:pPr>
              <w:rPr>
                <w:rFonts w:ascii="Times New Roman" w:eastAsia="PMingLiU" w:hAnsi="Times New Roman"/>
                <w:sz w:val="18"/>
                <w:szCs w:val="18"/>
              </w:rPr>
            </w:pPr>
            <w:r>
              <w:rPr>
                <w:rFonts w:ascii="Times New Roman" w:hAnsi="Times New Roman"/>
                <w:sz w:val="18"/>
                <w:szCs w:val="18"/>
              </w:rPr>
              <w:t>1330</w:t>
            </w:r>
          </w:p>
        </w:tc>
        <w:tc>
          <w:tcPr>
            <w:tcW w:w="7371" w:type="dxa"/>
            <w:shd w:val="clear" w:color="auto" w:fill="FFFFFF"/>
          </w:tcPr>
          <w:p w14:paraId="4182EB54"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1.8.6.1. iš jų: užtikrinimo priemonės, kuriomis apsikeista, atitinka veiklos reikalavimus</w:t>
            </w:r>
          </w:p>
          <w:p w14:paraId="568AD679" w14:textId="77777777" w:rsidR="00297DA9" w:rsidRDefault="00297DA9">
            <w:pPr>
              <w:spacing w:before="0" w:after="0"/>
              <w:ind w:left="28"/>
              <w:rPr>
                <w:rFonts w:ascii="Times New Roman" w:eastAsia="PMingLiU" w:hAnsi="Times New Roman"/>
                <w:b/>
                <w:bCs/>
                <w:sz w:val="18"/>
                <w:szCs w:val="18"/>
              </w:rPr>
            </w:pPr>
          </w:p>
          <w:p w14:paraId="2752BB72" w14:textId="1C422CFA" w:rsidR="00297DA9" w:rsidRDefault="00F71050">
            <w:pPr>
              <w:spacing w:before="0" w:after="0"/>
              <w:ind w:left="28"/>
              <w:rPr>
                <w:rFonts w:ascii="Times New Roman" w:eastAsia="PMingLiU" w:hAnsi="Times New Roman"/>
                <w:b/>
                <w:bCs/>
                <w:sz w:val="18"/>
                <w:szCs w:val="18"/>
              </w:rPr>
            </w:pPr>
            <w:r>
              <w:rPr>
                <w:rFonts w:ascii="Times New Roman" w:hAnsi="Times New Roman"/>
                <w:sz w:val="18"/>
              </w:rPr>
              <w:t>Kredito įstaigos nurodo 1.8.6 punkto sandorių pasiskolintos užtikrinimo priemonės, jei ji atitinka veiklos reikalavimus pagal Deleguotojo reglamento (ES) 2015/61 8 straipsnį, sudėtinę dalį.</w:t>
            </w:r>
          </w:p>
        </w:tc>
      </w:tr>
      <w:tr w:rsidR="00297DA9" w14:paraId="20683B73" w14:textId="77777777" w:rsidTr="0039321F">
        <w:tc>
          <w:tcPr>
            <w:tcW w:w="703" w:type="dxa"/>
            <w:shd w:val="clear" w:color="auto" w:fill="FFFFFF"/>
            <w:vAlign w:val="center"/>
          </w:tcPr>
          <w:p w14:paraId="5E3523A4" w14:textId="410683F2" w:rsidR="00297DA9" w:rsidRDefault="00AD7441">
            <w:pPr>
              <w:rPr>
                <w:rFonts w:ascii="Times New Roman" w:eastAsia="PMingLiU" w:hAnsi="Times New Roman"/>
                <w:sz w:val="18"/>
                <w:szCs w:val="18"/>
              </w:rPr>
            </w:pPr>
            <w:r>
              <w:rPr>
                <w:rFonts w:ascii="Times New Roman" w:hAnsi="Times New Roman"/>
                <w:sz w:val="18"/>
                <w:szCs w:val="18"/>
              </w:rPr>
              <w:t>1340</w:t>
            </w:r>
          </w:p>
        </w:tc>
        <w:tc>
          <w:tcPr>
            <w:tcW w:w="7371" w:type="dxa"/>
            <w:shd w:val="clear" w:color="auto" w:fill="FFFFFF"/>
          </w:tcPr>
          <w:p w14:paraId="37A5210C"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1.8.7. </w:t>
            </w:r>
            <w:r>
              <w:rPr>
                <w:rFonts w:ascii="Times New Roman" w:hAnsi="Times New Roman"/>
                <w:b/>
                <w:sz w:val="18"/>
                <w:szCs w:val="18"/>
              </w:rPr>
              <w:t>Kitas 2B lygio turtas</w:t>
            </w:r>
          </w:p>
          <w:p w14:paraId="54F1945D" w14:textId="77777777" w:rsidR="00297DA9" w:rsidRDefault="00297DA9">
            <w:pPr>
              <w:spacing w:before="0" w:after="0"/>
              <w:ind w:left="28"/>
              <w:rPr>
                <w:rFonts w:ascii="Times New Roman" w:eastAsia="PMingLiU" w:hAnsi="Times New Roman"/>
                <w:b/>
                <w:sz w:val="18"/>
                <w:szCs w:val="18"/>
              </w:rPr>
            </w:pPr>
          </w:p>
          <w:p w14:paraId="52D586CE"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nelikvidųjį turtą (paskolino) kitu 2B lygio turtu (pasiskolino).</w:t>
            </w:r>
          </w:p>
          <w:p w14:paraId="64A17090" w14:textId="77777777" w:rsidR="00297DA9" w:rsidRDefault="00297DA9">
            <w:pPr>
              <w:spacing w:before="0" w:after="0"/>
              <w:ind w:left="28"/>
              <w:rPr>
                <w:rFonts w:ascii="Times New Roman" w:eastAsia="PMingLiU" w:hAnsi="Times New Roman"/>
                <w:sz w:val="18"/>
                <w:szCs w:val="18"/>
              </w:rPr>
            </w:pPr>
          </w:p>
        </w:tc>
      </w:tr>
      <w:tr w:rsidR="00297DA9" w14:paraId="4D96B387" w14:textId="77777777" w:rsidTr="0039321F">
        <w:tc>
          <w:tcPr>
            <w:tcW w:w="703" w:type="dxa"/>
            <w:shd w:val="clear" w:color="auto" w:fill="FFFFFF"/>
            <w:vAlign w:val="center"/>
          </w:tcPr>
          <w:p w14:paraId="59BD7D46" w14:textId="3200AD69" w:rsidR="00297DA9" w:rsidRDefault="00AD7441">
            <w:pPr>
              <w:rPr>
                <w:rFonts w:ascii="Times New Roman" w:eastAsia="PMingLiU" w:hAnsi="Times New Roman"/>
                <w:sz w:val="18"/>
                <w:szCs w:val="18"/>
              </w:rPr>
            </w:pPr>
            <w:r>
              <w:rPr>
                <w:rFonts w:ascii="Times New Roman" w:hAnsi="Times New Roman"/>
                <w:sz w:val="18"/>
                <w:szCs w:val="18"/>
              </w:rPr>
              <w:t>1350</w:t>
            </w:r>
          </w:p>
        </w:tc>
        <w:tc>
          <w:tcPr>
            <w:tcW w:w="7371" w:type="dxa"/>
            <w:shd w:val="clear" w:color="auto" w:fill="FFFFFF"/>
          </w:tcPr>
          <w:p w14:paraId="557BBFBE"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1.8.7.1. iš jų: užtikrinimo priemonės, kuriomis apsikeista, atitinka veiklos reikalavimus</w:t>
            </w:r>
          </w:p>
          <w:p w14:paraId="0777C9A6" w14:textId="77777777" w:rsidR="00297DA9" w:rsidRDefault="00297DA9">
            <w:pPr>
              <w:spacing w:before="0" w:after="0"/>
              <w:ind w:left="28"/>
              <w:rPr>
                <w:rFonts w:ascii="Times New Roman" w:eastAsia="PMingLiU" w:hAnsi="Times New Roman"/>
                <w:b/>
                <w:bCs/>
                <w:sz w:val="18"/>
                <w:szCs w:val="18"/>
              </w:rPr>
            </w:pPr>
          </w:p>
          <w:p w14:paraId="197F8ED1" w14:textId="31C42566" w:rsidR="00297DA9" w:rsidRDefault="00F71050">
            <w:pPr>
              <w:spacing w:before="0" w:after="0"/>
              <w:ind w:left="28"/>
              <w:rPr>
                <w:rFonts w:ascii="Times New Roman" w:eastAsia="PMingLiU" w:hAnsi="Times New Roman"/>
                <w:b/>
                <w:bCs/>
                <w:sz w:val="18"/>
                <w:szCs w:val="18"/>
              </w:rPr>
            </w:pPr>
            <w:r>
              <w:rPr>
                <w:rFonts w:ascii="Times New Roman" w:hAnsi="Times New Roman"/>
                <w:sz w:val="18"/>
              </w:rPr>
              <w:t>Kredito įstaigos nurodo 1.8.7 punkto sandorių pasiskolintos užtikrinimo priemonės, jei ji atitinka veiklos reikalavimus pagal Deleguotojo reglamento (ES) 2015/61 8 straipsnį, sudėtinę dalį.</w:t>
            </w:r>
          </w:p>
        </w:tc>
      </w:tr>
      <w:tr w:rsidR="00297DA9" w14:paraId="3E68970A" w14:textId="77777777" w:rsidTr="0039321F">
        <w:tc>
          <w:tcPr>
            <w:tcW w:w="703" w:type="dxa"/>
            <w:shd w:val="clear" w:color="auto" w:fill="FFFFFF"/>
            <w:vAlign w:val="center"/>
          </w:tcPr>
          <w:p w14:paraId="29722673" w14:textId="5F096E75" w:rsidR="00297DA9" w:rsidRDefault="00AD7441">
            <w:pPr>
              <w:rPr>
                <w:rFonts w:ascii="Times New Roman" w:eastAsia="PMingLiU" w:hAnsi="Times New Roman"/>
                <w:sz w:val="18"/>
                <w:szCs w:val="18"/>
              </w:rPr>
            </w:pPr>
            <w:r>
              <w:rPr>
                <w:rFonts w:ascii="Times New Roman" w:hAnsi="Times New Roman"/>
                <w:sz w:val="18"/>
                <w:szCs w:val="18"/>
              </w:rPr>
              <w:t>1360</w:t>
            </w:r>
          </w:p>
        </w:tc>
        <w:tc>
          <w:tcPr>
            <w:tcW w:w="7371" w:type="dxa"/>
            <w:shd w:val="clear" w:color="auto" w:fill="FFFFFF"/>
          </w:tcPr>
          <w:p w14:paraId="1B39CC8B"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1.8.8. </w:t>
            </w:r>
            <w:r>
              <w:rPr>
                <w:rFonts w:ascii="Times New Roman" w:hAnsi="Times New Roman"/>
                <w:b/>
                <w:sz w:val="18"/>
                <w:szCs w:val="18"/>
              </w:rPr>
              <w:t>Nelikvidusis turtas</w:t>
            </w:r>
          </w:p>
          <w:p w14:paraId="13689DE8" w14:textId="77777777" w:rsidR="00297DA9" w:rsidRDefault="00297DA9">
            <w:pPr>
              <w:spacing w:before="0" w:after="0"/>
              <w:ind w:left="28"/>
              <w:rPr>
                <w:rFonts w:ascii="Times New Roman" w:eastAsia="PMingLiU" w:hAnsi="Times New Roman"/>
                <w:b/>
                <w:sz w:val="18"/>
                <w:szCs w:val="18"/>
              </w:rPr>
            </w:pPr>
          </w:p>
          <w:p w14:paraId="2F7E839B"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Tokie sandoriai, kuriuos vykdydama įstaiga pakeitė nelikvidųjį turtą (paskolino) nelikvidžiuoju turtu (pasiskolino).</w:t>
            </w:r>
          </w:p>
          <w:p w14:paraId="238B9F3C" w14:textId="77777777" w:rsidR="00297DA9" w:rsidRDefault="00297DA9">
            <w:pPr>
              <w:spacing w:before="0" w:after="0"/>
              <w:ind w:left="28"/>
              <w:rPr>
                <w:rFonts w:ascii="Times New Roman" w:eastAsia="PMingLiU" w:hAnsi="Times New Roman"/>
                <w:sz w:val="18"/>
                <w:szCs w:val="18"/>
              </w:rPr>
            </w:pPr>
          </w:p>
        </w:tc>
      </w:tr>
      <w:tr w:rsidR="00297DA9" w14:paraId="5E8D76A4" w14:textId="77777777" w:rsidTr="0039321F">
        <w:tc>
          <w:tcPr>
            <w:tcW w:w="703" w:type="dxa"/>
            <w:shd w:val="clear" w:color="auto" w:fill="auto"/>
            <w:vAlign w:val="center"/>
          </w:tcPr>
          <w:p w14:paraId="4D773718" w14:textId="07DF6C21" w:rsidR="00297DA9" w:rsidRDefault="00AD7441">
            <w:pPr>
              <w:jc w:val="left"/>
              <w:rPr>
                <w:rFonts w:ascii="Times New Roman" w:eastAsia="PMingLiU" w:hAnsi="Times New Roman"/>
                <w:sz w:val="16"/>
                <w:szCs w:val="16"/>
              </w:rPr>
            </w:pPr>
            <w:r>
              <w:rPr>
                <w:rFonts w:ascii="Times New Roman" w:hAnsi="Times New Roman"/>
                <w:sz w:val="16"/>
                <w:szCs w:val="16"/>
              </w:rPr>
              <w:lastRenderedPageBreak/>
              <w:t>1370</w:t>
            </w:r>
          </w:p>
        </w:tc>
        <w:tc>
          <w:tcPr>
            <w:tcW w:w="7371" w:type="dxa"/>
            <w:shd w:val="clear" w:color="auto" w:fill="auto"/>
          </w:tcPr>
          <w:p w14:paraId="7189731A"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 IŠ VISO UŽTIKRINIMO PRIEMONE PADENGTŲ APSIKEITIMO SANDORIŲ (sandorio šalis – ne centrinis bankas)</w:t>
            </w:r>
          </w:p>
          <w:p w14:paraId="41118F0D" w14:textId="77777777" w:rsidR="00297DA9" w:rsidRDefault="00297DA9">
            <w:pPr>
              <w:spacing w:before="0" w:after="0"/>
              <w:ind w:left="28"/>
              <w:rPr>
                <w:rFonts w:ascii="Times New Roman" w:eastAsia="PMingLiU" w:hAnsi="Times New Roman"/>
                <w:b/>
                <w:bCs/>
                <w:sz w:val="18"/>
                <w:szCs w:val="18"/>
              </w:rPr>
            </w:pPr>
          </w:p>
          <w:p w14:paraId="59A9C10F" w14:textId="4CDB84D5"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Deleguotojo reglamento (ES) 2015/61 28 straipsnio 4 dalis ir 32 straipsnio 3 dalis</w:t>
            </w:r>
          </w:p>
          <w:p w14:paraId="60604665" w14:textId="77777777" w:rsidR="00297DA9" w:rsidRDefault="00297DA9">
            <w:pPr>
              <w:spacing w:before="0" w:after="0"/>
              <w:ind w:left="28"/>
              <w:rPr>
                <w:rFonts w:ascii="Times New Roman" w:eastAsia="PMingLiU" w:hAnsi="Times New Roman"/>
                <w:bCs/>
                <w:sz w:val="18"/>
                <w:szCs w:val="18"/>
              </w:rPr>
            </w:pPr>
          </w:p>
          <w:p w14:paraId="68798ABF"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Kredito įstaigos čia atitinkamose skiltyse nurodo užtikrinimo priemone padengtų apsikeitimo sandorių bendras vertes.</w:t>
            </w:r>
          </w:p>
          <w:p w14:paraId="19CCBD78" w14:textId="77777777" w:rsidR="00297DA9" w:rsidRDefault="00297DA9">
            <w:pPr>
              <w:spacing w:before="0" w:after="0"/>
              <w:ind w:left="28"/>
              <w:rPr>
                <w:rFonts w:ascii="Times New Roman" w:eastAsia="PMingLiU" w:hAnsi="Times New Roman"/>
                <w:bCs/>
                <w:sz w:val="18"/>
                <w:szCs w:val="18"/>
              </w:rPr>
            </w:pPr>
          </w:p>
        </w:tc>
      </w:tr>
      <w:tr w:rsidR="00297DA9" w14:paraId="4C5544D3" w14:textId="77777777" w:rsidTr="0039321F">
        <w:tc>
          <w:tcPr>
            <w:tcW w:w="703" w:type="dxa"/>
            <w:vAlign w:val="center"/>
          </w:tcPr>
          <w:p w14:paraId="740D4771" w14:textId="2143D780" w:rsidR="00297DA9" w:rsidRDefault="00AD7441">
            <w:pPr>
              <w:jc w:val="left"/>
              <w:rPr>
                <w:rFonts w:ascii="Times New Roman" w:eastAsia="PMingLiU" w:hAnsi="Times New Roman"/>
                <w:sz w:val="16"/>
                <w:szCs w:val="16"/>
              </w:rPr>
            </w:pPr>
            <w:r>
              <w:rPr>
                <w:rFonts w:ascii="Times New Roman" w:hAnsi="Times New Roman"/>
                <w:sz w:val="16"/>
                <w:szCs w:val="16"/>
              </w:rPr>
              <w:t>1380</w:t>
            </w:r>
          </w:p>
        </w:tc>
        <w:tc>
          <w:tcPr>
            <w:tcW w:w="7371" w:type="dxa"/>
            <w:shd w:val="clear" w:color="auto" w:fill="auto"/>
          </w:tcPr>
          <w:p w14:paraId="3C7AC066" w14:textId="77777777" w:rsidR="00297DA9" w:rsidRDefault="00F71050">
            <w:pPr>
              <w:rPr>
                <w:rFonts w:ascii="Times New Roman" w:eastAsia="PMingLiU" w:hAnsi="Times New Roman"/>
                <w:b/>
                <w:bCs/>
                <w:sz w:val="18"/>
                <w:szCs w:val="18"/>
              </w:rPr>
            </w:pPr>
            <w:r>
              <w:rPr>
                <w:rFonts w:ascii="Times New Roman" w:hAnsi="Times New Roman"/>
                <w:b/>
                <w:sz w:val="18"/>
                <w:szCs w:val="18"/>
              </w:rPr>
              <w:t xml:space="preserve">2.1. </w:t>
            </w:r>
            <w:r>
              <w:rPr>
                <w:rFonts w:ascii="Times New Roman" w:hAnsi="Times New Roman"/>
                <w:b/>
                <w:bCs/>
                <w:sz w:val="18"/>
                <w:szCs w:val="18"/>
              </w:rPr>
              <w:t>Sandorių, pagal kuriuos 1 lygio turtas (išskyrus itin aukštos kokybės padengtąsias obligacijas) yra skolinamas, o toliau nurodyta užtikrinimo priemonė yra pasiskolinama, bendra suma:</w:t>
            </w:r>
          </w:p>
          <w:p w14:paraId="4C33D6C1" w14:textId="1C83C3DC"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Deleguotojo reglamento (ES) 2015/61 28 straipsnio 4 dalis ir 32 straipsnio 3 dalis</w:t>
            </w:r>
          </w:p>
          <w:p w14:paraId="7BC291D0" w14:textId="77777777" w:rsidR="00297DA9" w:rsidRDefault="00297DA9">
            <w:pPr>
              <w:spacing w:before="0" w:after="0"/>
              <w:ind w:left="28"/>
              <w:rPr>
                <w:rFonts w:ascii="Times New Roman" w:eastAsia="PMingLiU" w:hAnsi="Times New Roman"/>
                <w:bCs/>
                <w:sz w:val="18"/>
                <w:szCs w:val="18"/>
              </w:rPr>
            </w:pPr>
          </w:p>
          <w:p w14:paraId="7260C162"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Kredito įstaigos čia kiekvienoje atitinkamoje skiltyje nurodo užtikrinimo priemone padengtų apsikeitimo sandorių, susijusių su sandoriais, pagal kuriuos yra skolinamas 1 lygio turtas (išskyrus itin aukštos kokybės padengtąsias obligacijas), bendras vertes.</w:t>
            </w:r>
          </w:p>
          <w:p w14:paraId="04E7D14E" w14:textId="77777777" w:rsidR="00297DA9" w:rsidRDefault="00297DA9">
            <w:pPr>
              <w:spacing w:before="0" w:after="0"/>
              <w:ind w:left="28"/>
              <w:rPr>
                <w:rFonts w:ascii="Times New Roman" w:eastAsia="PMingLiU" w:hAnsi="Times New Roman"/>
                <w:sz w:val="18"/>
                <w:szCs w:val="18"/>
              </w:rPr>
            </w:pPr>
          </w:p>
        </w:tc>
      </w:tr>
      <w:tr w:rsidR="00297DA9" w14:paraId="1B6D1E6E" w14:textId="77777777" w:rsidTr="0039321F">
        <w:tc>
          <w:tcPr>
            <w:tcW w:w="703" w:type="dxa"/>
            <w:vAlign w:val="center"/>
          </w:tcPr>
          <w:p w14:paraId="7E3E21EC" w14:textId="42AF151A" w:rsidR="00297DA9" w:rsidRDefault="00AD7441">
            <w:pPr>
              <w:jc w:val="left"/>
              <w:rPr>
                <w:rFonts w:ascii="Times New Roman" w:eastAsia="PMingLiU" w:hAnsi="Times New Roman"/>
                <w:sz w:val="16"/>
                <w:szCs w:val="16"/>
              </w:rPr>
            </w:pPr>
            <w:r>
              <w:rPr>
                <w:rFonts w:ascii="Times New Roman" w:hAnsi="Times New Roman"/>
                <w:sz w:val="16"/>
                <w:szCs w:val="16"/>
              </w:rPr>
              <w:t>1390</w:t>
            </w:r>
          </w:p>
        </w:tc>
        <w:tc>
          <w:tcPr>
            <w:tcW w:w="7371" w:type="dxa"/>
          </w:tcPr>
          <w:p w14:paraId="30A861AE" w14:textId="77777777" w:rsidR="00297DA9" w:rsidRDefault="00F71050">
            <w:pPr>
              <w:rPr>
                <w:rFonts w:ascii="Times New Roman" w:eastAsia="PMingLiU" w:hAnsi="Times New Roman"/>
                <w:b/>
                <w:bCs/>
                <w:sz w:val="18"/>
                <w:szCs w:val="18"/>
              </w:rPr>
            </w:pPr>
            <w:r>
              <w:rPr>
                <w:rFonts w:ascii="Times New Roman" w:hAnsi="Times New Roman"/>
                <w:b/>
                <w:sz w:val="18"/>
                <w:szCs w:val="18"/>
              </w:rPr>
              <w:t xml:space="preserve">2.1.1. </w:t>
            </w:r>
            <w:r>
              <w:rPr>
                <w:rFonts w:ascii="Times New Roman" w:hAnsi="Times New Roman"/>
                <w:b/>
                <w:bCs/>
                <w:sz w:val="18"/>
                <w:szCs w:val="18"/>
              </w:rPr>
              <w:t>1 lygio turtas (išskyrus itin aukštos kokybės padengtąsias obligacijas)</w:t>
            </w:r>
          </w:p>
          <w:p w14:paraId="46B82F4B" w14:textId="77777777" w:rsidR="00297DA9"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Tokie sandoriai, kuriuos vykdydama įstaiga pakeitė 1 lygio turtą, išskyrus itin aukštos kokybės padengtąsias obligacijas (paskolino), 1 lygio turtu, išskyrus itin aukštos kokybės padengtąsias obligacijas (pasiskolino).</w:t>
            </w:r>
          </w:p>
          <w:p w14:paraId="22FB3D58" w14:textId="77777777" w:rsidR="00297DA9" w:rsidRDefault="00297DA9">
            <w:pPr>
              <w:autoSpaceDE w:val="0"/>
              <w:autoSpaceDN w:val="0"/>
              <w:adjustRightInd w:val="0"/>
              <w:spacing w:before="0" w:after="0"/>
              <w:ind w:left="184"/>
              <w:rPr>
                <w:rFonts w:ascii="Times New Roman" w:eastAsia="PMingLiU" w:hAnsi="Times New Roman"/>
                <w:sz w:val="18"/>
                <w:szCs w:val="18"/>
              </w:rPr>
            </w:pPr>
          </w:p>
        </w:tc>
      </w:tr>
      <w:tr w:rsidR="00297DA9" w14:paraId="41010D12" w14:textId="77777777" w:rsidTr="0039321F">
        <w:tc>
          <w:tcPr>
            <w:tcW w:w="703" w:type="dxa"/>
            <w:vAlign w:val="center"/>
          </w:tcPr>
          <w:p w14:paraId="4435240C" w14:textId="51C96AD9" w:rsidR="00297DA9" w:rsidRDefault="00AD7441">
            <w:pPr>
              <w:jc w:val="left"/>
              <w:rPr>
                <w:rFonts w:ascii="Times New Roman" w:eastAsia="PMingLiU" w:hAnsi="Times New Roman"/>
                <w:sz w:val="16"/>
                <w:szCs w:val="16"/>
              </w:rPr>
            </w:pPr>
            <w:r>
              <w:rPr>
                <w:rFonts w:ascii="Times New Roman" w:hAnsi="Times New Roman"/>
                <w:sz w:val="16"/>
                <w:szCs w:val="16"/>
              </w:rPr>
              <w:t>1400</w:t>
            </w:r>
          </w:p>
        </w:tc>
        <w:tc>
          <w:tcPr>
            <w:tcW w:w="7371" w:type="dxa"/>
          </w:tcPr>
          <w:p w14:paraId="45B4C224" w14:textId="77777777" w:rsidR="00297DA9" w:rsidRDefault="00F71050">
            <w:pPr>
              <w:numPr>
                <w:ilvl w:val="3"/>
                <w:numId w:val="44"/>
              </w:numPr>
              <w:spacing w:before="0" w:after="0"/>
              <w:ind w:left="600" w:hanging="600"/>
              <w:rPr>
                <w:rFonts w:ascii="Times New Roman" w:eastAsia="PMingLiU" w:hAnsi="Times New Roman"/>
                <w:b/>
                <w:bCs/>
                <w:sz w:val="18"/>
                <w:szCs w:val="18"/>
              </w:rPr>
            </w:pPr>
            <w:r>
              <w:rPr>
                <w:rFonts w:ascii="Times New Roman" w:hAnsi="Times New Roman"/>
                <w:b/>
                <w:bCs/>
                <w:sz w:val="18"/>
                <w:szCs w:val="18"/>
              </w:rPr>
              <w:t>iš jų: užtikrinimo priemonės, kuriomis apsikeista, atitinka veiklos reikalavimus</w:t>
            </w:r>
          </w:p>
          <w:p w14:paraId="4288BA7E" w14:textId="77777777" w:rsidR="00297DA9" w:rsidRDefault="00297DA9">
            <w:pPr>
              <w:spacing w:before="0" w:after="0"/>
              <w:ind w:left="28"/>
              <w:rPr>
                <w:rFonts w:ascii="Times New Roman" w:eastAsia="PMingLiU" w:hAnsi="Times New Roman"/>
                <w:b/>
                <w:bCs/>
                <w:sz w:val="18"/>
                <w:szCs w:val="18"/>
              </w:rPr>
            </w:pPr>
          </w:p>
          <w:p w14:paraId="12673E55"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2.1.1 punkto sandorių:</w:t>
            </w:r>
          </w:p>
          <w:p w14:paraId="1DCEEC18" w14:textId="77777777" w:rsidR="00297DA9" w:rsidRDefault="00297DA9">
            <w:pPr>
              <w:spacing w:before="0" w:after="0"/>
              <w:ind w:left="28"/>
              <w:rPr>
                <w:rFonts w:ascii="Times New Roman" w:hAnsi="Times New Roman"/>
                <w:sz w:val="18"/>
              </w:rPr>
            </w:pPr>
          </w:p>
          <w:p w14:paraId="26440473" w14:textId="6CD60E50"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1A6B7E4E" w14:textId="77777777" w:rsidR="00297DA9" w:rsidRPr="005112F8" w:rsidRDefault="00297DA9">
            <w:pPr>
              <w:spacing w:before="0" w:after="0"/>
              <w:ind w:left="748"/>
              <w:rPr>
                <w:rFonts w:ascii="Times New Roman" w:eastAsia="PMingLiU" w:hAnsi="Times New Roman"/>
                <w:b/>
                <w:bCs/>
                <w:sz w:val="18"/>
                <w:szCs w:val="18"/>
              </w:rPr>
            </w:pPr>
          </w:p>
          <w:p w14:paraId="28D9379A" w14:textId="6AF0167C"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3036CA71" w14:textId="77777777" w:rsidR="00297DA9" w:rsidRDefault="00297DA9">
            <w:pPr>
              <w:spacing w:before="0" w:after="0"/>
              <w:ind w:left="28"/>
              <w:rPr>
                <w:rFonts w:ascii="Times New Roman" w:eastAsia="PMingLiU" w:hAnsi="Times New Roman"/>
                <w:b/>
                <w:bCs/>
                <w:sz w:val="18"/>
                <w:szCs w:val="18"/>
              </w:rPr>
            </w:pPr>
          </w:p>
        </w:tc>
      </w:tr>
      <w:tr w:rsidR="00297DA9" w14:paraId="15FD9AE9" w14:textId="77777777" w:rsidTr="0039321F">
        <w:tc>
          <w:tcPr>
            <w:tcW w:w="703" w:type="dxa"/>
            <w:vAlign w:val="center"/>
          </w:tcPr>
          <w:p w14:paraId="605F31F8" w14:textId="3714EFF5" w:rsidR="00297DA9" w:rsidRDefault="00AD7441">
            <w:pPr>
              <w:jc w:val="left"/>
              <w:rPr>
                <w:rFonts w:ascii="Times New Roman" w:eastAsia="PMingLiU" w:hAnsi="Times New Roman"/>
                <w:sz w:val="16"/>
                <w:szCs w:val="16"/>
              </w:rPr>
            </w:pPr>
            <w:r>
              <w:rPr>
                <w:rFonts w:ascii="Times New Roman" w:hAnsi="Times New Roman"/>
                <w:sz w:val="16"/>
                <w:szCs w:val="16"/>
              </w:rPr>
              <w:t>1410</w:t>
            </w:r>
          </w:p>
        </w:tc>
        <w:tc>
          <w:tcPr>
            <w:tcW w:w="7371" w:type="dxa"/>
          </w:tcPr>
          <w:p w14:paraId="3F0CED68"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2.1.2. </w:t>
            </w:r>
            <w:r>
              <w:rPr>
                <w:rFonts w:ascii="Times New Roman" w:hAnsi="Times New Roman"/>
                <w:b/>
                <w:sz w:val="18"/>
                <w:szCs w:val="18"/>
              </w:rPr>
              <w:t>1 lygio itin aukštos kokybės padengtosios obligacijos</w:t>
            </w:r>
          </w:p>
          <w:p w14:paraId="6DFC815A" w14:textId="77777777" w:rsidR="00297DA9" w:rsidRDefault="00297DA9">
            <w:pPr>
              <w:spacing w:before="0" w:after="0"/>
              <w:ind w:left="28"/>
              <w:rPr>
                <w:rFonts w:ascii="Times New Roman" w:eastAsia="PMingLiU" w:hAnsi="Times New Roman"/>
                <w:b/>
                <w:sz w:val="18"/>
                <w:szCs w:val="18"/>
              </w:rPr>
            </w:pPr>
          </w:p>
          <w:p w14:paraId="0AFB39FB"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Tokie sandoriai, kuriuos vykdydama įstaiga pakeitė 1 lygio turtą, išskyrus itin aukštos kokybės padengtąsias obligacijas (paskolino), 1 lygio itin aukštos kokybės padengtosiomis obligacijomis (pasiskolino).</w:t>
            </w:r>
          </w:p>
          <w:p w14:paraId="62EC1564" w14:textId="77777777" w:rsidR="00297DA9" w:rsidRDefault="00297DA9">
            <w:pPr>
              <w:spacing w:before="0" w:after="0"/>
              <w:ind w:left="28"/>
              <w:rPr>
                <w:rFonts w:ascii="Times New Roman" w:eastAsia="PMingLiU" w:hAnsi="Times New Roman"/>
                <w:szCs w:val="18"/>
              </w:rPr>
            </w:pPr>
          </w:p>
        </w:tc>
      </w:tr>
      <w:tr w:rsidR="00297DA9" w14:paraId="7E00948E" w14:textId="77777777" w:rsidTr="0039321F">
        <w:tc>
          <w:tcPr>
            <w:tcW w:w="703" w:type="dxa"/>
            <w:vAlign w:val="center"/>
          </w:tcPr>
          <w:p w14:paraId="3D2CA09B" w14:textId="39465DC6" w:rsidR="00297DA9" w:rsidRDefault="00AD7441">
            <w:pPr>
              <w:jc w:val="left"/>
              <w:rPr>
                <w:rFonts w:ascii="Times New Roman" w:eastAsia="PMingLiU" w:hAnsi="Times New Roman"/>
                <w:sz w:val="16"/>
                <w:szCs w:val="16"/>
              </w:rPr>
            </w:pPr>
            <w:r>
              <w:rPr>
                <w:rFonts w:ascii="Times New Roman" w:hAnsi="Times New Roman"/>
                <w:sz w:val="16"/>
                <w:szCs w:val="16"/>
              </w:rPr>
              <w:t>1420</w:t>
            </w:r>
          </w:p>
        </w:tc>
        <w:tc>
          <w:tcPr>
            <w:tcW w:w="7371" w:type="dxa"/>
          </w:tcPr>
          <w:p w14:paraId="741A2A7B"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2.1.2.1. iš jų: užtikrinimo priemonės, kuriomis apsikeista, atitinka veiklos reikalavimus</w:t>
            </w:r>
          </w:p>
          <w:p w14:paraId="2ADC9829" w14:textId="77777777" w:rsidR="00297DA9" w:rsidRDefault="00297DA9">
            <w:pPr>
              <w:spacing w:before="0" w:after="0"/>
              <w:ind w:left="28"/>
              <w:rPr>
                <w:rFonts w:ascii="Times New Roman" w:eastAsia="PMingLiU" w:hAnsi="Times New Roman"/>
                <w:b/>
                <w:bCs/>
                <w:sz w:val="18"/>
                <w:szCs w:val="18"/>
              </w:rPr>
            </w:pPr>
          </w:p>
          <w:p w14:paraId="6BC630E3"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2.1.2 punkto sandorių:</w:t>
            </w:r>
          </w:p>
          <w:p w14:paraId="2D4E660F" w14:textId="77777777" w:rsidR="00297DA9" w:rsidRDefault="00297DA9">
            <w:pPr>
              <w:spacing w:before="0" w:after="0"/>
              <w:ind w:left="28"/>
              <w:rPr>
                <w:rFonts w:ascii="Times New Roman" w:hAnsi="Times New Roman"/>
                <w:sz w:val="18"/>
              </w:rPr>
            </w:pPr>
          </w:p>
          <w:p w14:paraId="33AE0F03" w14:textId="441CAAA3"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3782BD75" w14:textId="77777777" w:rsidR="00297DA9" w:rsidRPr="005112F8" w:rsidRDefault="00297DA9">
            <w:pPr>
              <w:spacing w:before="0" w:after="0"/>
              <w:ind w:left="748"/>
              <w:rPr>
                <w:rFonts w:ascii="Times New Roman" w:eastAsia="PMingLiU" w:hAnsi="Times New Roman"/>
                <w:b/>
                <w:bCs/>
                <w:sz w:val="18"/>
                <w:szCs w:val="18"/>
              </w:rPr>
            </w:pPr>
          </w:p>
          <w:p w14:paraId="2DAB0367" w14:textId="1ACB1485"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14AE4E5A" w14:textId="77777777" w:rsidR="00297DA9" w:rsidRDefault="00297DA9">
            <w:pPr>
              <w:spacing w:before="0" w:after="0"/>
              <w:ind w:left="28"/>
              <w:rPr>
                <w:rFonts w:ascii="Times New Roman" w:eastAsia="PMingLiU" w:hAnsi="Times New Roman"/>
                <w:b/>
                <w:bCs/>
                <w:sz w:val="18"/>
                <w:szCs w:val="18"/>
              </w:rPr>
            </w:pPr>
          </w:p>
        </w:tc>
      </w:tr>
      <w:tr w:rsidR="00297DA9" w14:paraId="0BDDFF24" w14:textId="77777777" w:rsidTr="0039321F">
        <w:tc>
          <w:tcPr>
            <w:tcW w:w="703" w:type="dxa"/>
            <w:vAlign w:val="center"/>
          </w:tcPr>
          <w:p w14:paraId="774FFED3" w14:textId="5B88519D" w:rsidR="00297DA9" w:rsidRDefault="00AD7441">
            <w:pPr>
              <w:jc w:val="left"/>
              <w:rPr>
                <w:rFonts w:ascii="Times New Roman" w:eastAsia="PMingLiU" w:hAnsi="Times New Roman"/>
                <w:sz w:val="16"/>
                <w:szCs w:val="16"/>
              </w:rPr>
            </w:pPr>
            <w:r>
              <w:rPr>
                <w:rFonts w:ascii="Times New Roman" w:hAnsi="Times New Roman"/>
                <w:sz w:val="16"/>
                <w:szCs w:val="16"/>
              </w:rPr>
              <w:t>1430</w:t>
            </w:r>
          </w:p>
        </w:tc>
        <w:tc>
          <w:tcPr>
            <w:tcW w:w="7371" w:type="dxa"/>
          </w:tcPr>
          <w:p w14:paraId="52EFCC94"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2.1.3. </w:t>
            </w:r>
            <w:r>
              <w:rPr>
                <w:rFonts w:ascii="Times New Roman" w:hAnsi="Times New Roman"/>
                <w:b/>
                <w:sz w:val="18"/>
                <w:szCs w:val="18"/>
              </w:rPr>
              <w:t>2A lygio turtas</w:t>
            </w:r>
          </w:p>
          <w:p w14:paraId="54882135" w14:textId="77777777" w:rsidR="00297DA9" w:rsidRDefault="00297DA9">
            <w:pPr>
              <w:spacing w:before="0" w:after="0"/>
              <w:ind w:left="28"/>
              <w:rPr>
                <w:rFonts w:ascii="Times New Roman" w:eastAsia="PMingLiU" w:hAnsi="Times New Roman"/>
                <w:b/>
                <w:sz w:val="18"/>
                <w:szCs w:val="18"/>
              </w:rPr>
            </w:pPr>
          </w:p>
          <w:p w14:paraId="056EC71F"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Tokie sandoriai, kuriuos vykdydama įstaiga pakeitė 1 lygio turtą, išskyrus itin aukštos kokybės padengtąsias obligacijas (paskolino), 2A lygio turtu (pasiskolino).</w:t>
            </w:r>
          </w:p>
          <w:p w14:paraId="05D9B413" w14:textId="77777777" w:rsidR="00297DA9" w:rsidRDefault="00297DA9">
            <w:pPr>
              <w:spacing w:before="0" w:after="0"/>
              <w:ind w:left="28"/>
              <w:rPr>
                <w:rFonts w:ascii="Times New Roman" w:eastAsia="PMingLiU" w:hAnsi="Times New Roman"/>
                <w:szCs w:val="18"/>
              </w:rPr>
            </w:pPr>
          </w:p>
        </w:tc>
      </w:tr>
      <w:tr w:rsidR="00297DA9" w14:paraId="20F273D5" w14:textId="77777777" w:rsidTr="0039321F">
        <w:tc>
          <w:tcPr>
            <w:tcW w:w="703" w:type="dxa"/>
            <w:vAlign w:val="center"/>
          </w:tcPr>
          <w:p w14:paraId="5E91D16E" w14:textId="17AFE854" w:rsidR="00297DA9" w:rsidRDefault="00AD7441">
            <w:pPr>
              <w:jc w:val="left"/>
              <w:rPr>
                <w:rFonts w:ascii="Times New Roman" w:eastAsia="PMingLiU" w:hAnsi="Times New Roman"/>
                <w:sz w:val="16"/>
                <w:szCs w:val="16"/>
              </w:rPr>
            </w:pPr>
            <w:r>
              <w:rPr>
                <w:rFonts w:ascii="Times New Roman" w:hAnsi="Times New Roman"/>
                <w:sz w:val="16"/>
                <w:szCs w:val="16"/>
              </w:rPr>
              <w:t>1440</w:t>
            </w:r>
          </w:p>
        </w:tc>
        <w:tc>
          <w:tcPr>
            <w:tcW w:w="7371" w:type="dxa"/>
          </w:tcPr>
          <w:p w14:paraId="1B1C627F"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2.1.3.1. iš jų: užtikrinimo priemonės, kuriomis apsikeista, atitinka veiklos reikalavimus</w:t>
            </w:r>
          </w:p>
          <w:p w14:paraId="2AFB6D71" w14:textId="77777777" w:rsidR="00297DA9" w:rsidRDefault="00297DA9">
            <w:pPr>
              <w:spacing w:before="0" w:after="0"/>
              <w:ind w:left="28"/>
              <w:rPr>
                <w:rFonts w:ascii="Times New Roman" w:eastAsia="PMingLiU" w:hAnsi="Times New Roman"/>
                <w:b/>
                <w:bCs/>
                <w:sz w:val="18"/>
                <w:szCs w:val="18"/>
              </w:rPr>
            </w:pPr>
          </w:p>
          <w:p w14:paraId="0AA25096"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2.1.3 punkto sandorių:</w:t>
            </w:r>
          </w:p>
          <w:p w14:paraId="0FFA3761" w14:textId="77777777" w:rsidR="00297DA9" w:rsidRDefault="00297DA9">
            <w:pPr>
              <w:spacing w:before="0" w:after="0"/>
              <w:ind w:left="28"/>
              <w:rPr>
                <w:rFonts w:ascii="Times New Roman" w:hAnsi="Times New Roman"/>
                <w:sz w:val="18"/>
              </w:rPr>
            </w:pPr>
          </w:p>
          <w:p w14:paraId="0D2B3026" w14:textId="34754823"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4CE2E637" w14:textId="77777777" w:rsidR="00297DA9" w:rsidRDefault="00297DA9">
            <w:pPr>
              <w:spacing w:before="0" w:after="0"/>
              <w:ind w:left="748"/>
              <w:rPr>
                <w:rFonts w:ascii="Times New Roman" w:eastAsia="PMingLiU" w:hAnsi="Times New Roman"/>
                <w:b/>
                <w:bCs/>
                <w:sz w:val="18"/>
                <w:szCs w:val="18"/>
              </w:rPr>
            </w:pPr>
          </w:p>
          <w:p w14:paraId="37A69F9A" w14:textId="125D47E6"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pasiskolintos užtikrinimo priemonės, jei ji atitinka veiklos reikalavimus pagal </w:t>
            </w:r>
            <w:r>
              <w:rPr>
                <w:rFonts w:ascii="Times New Roman" w:hAnsi="Times New Roman"/>
                <w:sz w:val="18"/>
              </w:rPr>
              <w:lastRenderedPageBreak/>
              <w:t>Deleguotojo reglamento (ES) 2015/61 8 straipsnį, sudėtinę dalį.</w:t>
            </w:r>
          </w:p>
          <w:p w14:paraId="0E45A5B3" w14:textId="77777777" w:rsidR="00297DA9" w:rsidRDefault="00297DA9">
            <w:pPr>
              <w:spacing w:before="0" w:after="0"/>
              <w:ind w:left="28"/>
              <w:rPr>
                <w:rFonts w:ascii="Times New Roman" w:eastAsia="PMingLiU" w:hAnsi="Times New Roman"/>
                <w:b/>
                <w:bCs/>
                <w:sz w:val="18"/>
                <w:szCs w:val="18"/>
              </w:rPr>
            </w:pPr>
          </w:p>
        </w:tc>
      </w:tr>
      <w:tr w:rsidR="00297DA9" w14:paraId="37A5BC47" w14:textId="77777777" w:rsidTr="0039321F">
        <w:tc>
          <w:tcPr>
            <w:tcW w:w="703" w:type="dxa"/>
            <w:vAlign w:val="center"/>
          </w:tcPr>
          <w:p w14:paraId="105287E0" w14:textId="52708E65" w:rsidR="00297DA9" w:rsidRDefault="00AD7441">
            <w:pPr>
              <w:jc w:val="left"/>
              <w:rPr>
                <w:rFonts w:ascii="Times New Roman" w:eastAsia="PMingLiU" w:hAnsi="Times New Roman"/>
                <w:sz w:val="16"/>
                <w:szCs w:val="16"/>
              </w:rPr>
            </w:pPr>
            <w:r>
              <w:rPr>
                <w:rFonts w:ascii="Times New Roman" w:hAnsi="Times New Roman"/>
                <w:sz w:val="16"/>
                <w:szCs w:val="16"/>
              </w:rPr>
              <w:lastRenderedPageBreak/>
              <w:t>1450</w:t>
            </w:r>
          </w:p>
        </w:tc>
        <w:tc>
          <w:tcPr>
            <w:tcW w:w="7371" w:type="dxa"/>
          </w:tcPr>
          <w:p w14:paraId="49335984"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2.1.4. </w:t>
            </w:r>
            <w:r>
              <w:rPr>
                <w:rFonts w:ascii="Times New Roman" w:hAnsi="Times New Roman"/>
                <w:b/>
                <w:sz w:val="18"/>
                <w:szCs w:val="18"/>
              </w:rPr>
              <w:t>2B lygio turtu (būstu arba automobiliu, 1 CQS) užtikrinti vertybiniai popieriai</w:t>
            </w:r>
          </w:p>
          <w:p w14:paraId="51FDFF2F" w14:textId="77777777" w:rsidR="00297DA9" w:rsidRDefault="00297DA9">
            <w:pPr>
              <w:spacing w:before="0" w:after="0"/>
              <w:ind w:left="28"/>
              <w:rPr>
                <w:rFonts w:ascii="Times New Roman" w:eastAsia="PMingLiU" w:hAnsi="Times New Roman"/>
                <w:b/>
                <w:sz w:val="18"/>
                <w:szCs w:val="18"/>
              </w:rPr>
            </w:pPr>
          </w:p>
          <w:p w14:paraId="18338CF0"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1 lygio turtą, išskyrus itin aukštos kokybės padengtąsias obligacijas (paskolino), 2B lygio turtu (būstu arba automobiliu, 1 CQS) užtikrintais vertybiniais popieriais (pasiskolino).</w:t>
            </w:r>
          </w:p>
          <w:p w14:paraId="0CB28505" w14:textId="77777777" w:rsidR="00297DA9" w:rsidRDefault="00297DA9">
            <w:pPr>
              <w:spacing w:before="0" w:after="0"/>
              <w:ind w:left="28"/>
              <w:rPr>
                <w:rFonts w:ascii="Times New Roman" w:eastAsia="PMingLiU" w:hAnsi="Times New Roman"/>
                <w:szCs w:val="18"/>
              </w:rPr>
            </w:pPr>
          </w:p>
        </w:tc>
      </w:tr>
      <w:tr w:rsidR="00297DA9" w14:paraId="662524DC" w14:textId="77777777" w:rsidTr="0039321F">
        <w:tc>
          <w:tcPr>
            <w:tcW w:w="703" w:type="dxa"/>
            <w:vAlign w:val="center"/>
          </w:tcPr>
          <w:p w14:paraId="6C34B0C1" w14:textId="43139527" w:rsidR="00297DA9" w:rsidRDefault="00AD7441">
            <w:pPr>
              <w:jc w:val="left"/>
              <w:rPr>
                <w:rFonts w:ascii="Times New Roman" w:eastAsia="PMingLiU" w:hAnsi="Times New Roman"/>
                <w:sz w:val="16"/>
                <w:szCs w:val="16"/>
              </w:rPr>
            </w:pPr>
            <w:r>
              <w:rPr>
                <w:rFonts w:ascii="Times New Roman" w:hAnsi="Times New Roman"/>
                <w:sz w:val="16"/>
                <w:szCs w:val="16"/>
              </w:rPr>
              <w:t>1460</w:t>
            </w:r>
          </w:p>
        </w:tc>
        <w:tc>
          <w:tcPr>
            <w:tcW w:w="7371" w:type="dxa"/>
          </w:tcPr>
          <w:p w14:paraId="3C6DC876"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2.1.4.1. iš jų: užtikrinimo priemonės, kuriomis apsikeista, atitinka veiklos reikalavimus</w:t>
            </w:r>
          </w:p>
          <w:p w14:paraId="5AB02384" w14:textId="77777777" w:rsidR="00297DA9" w:rsidRDefault="00297DA9">
            <w:pPr>
              <w:spacing w:before="0" w:after="0"/>
              <w:ind w:left="28"/>
              <w:rPr>
                <w:rFonts w:ascii="Times New Roman" w:eastAsia="PMingLiU" w:hAnsi="Times New Roman"/>
                <w:b/>
                <w:bCs/>
                <w:sz w:val="18"/>
                <w:szCs w:val="18"/>
              </w:rPr>
            </w:pPr>
          </w:p>
          <w:p w14:paraId="324F7830"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2.1.4 punkto sandorių:</w:t>
            </w:r>
          </w:p>
          <w:p w14:paraId="2DC29F3B" w14:textId="77777777" w:rsidR="00297DA9" w:rsidRDefault="00297DA9">
            <w:pPr>
              <w:spacing w:before="0" w:after="0"/>
              <w:ind w:left="28"/>
              <w:rPr>
                <w:rFonts w:ascii="Times New Roman" w:hAnsi="Times New Roman"/>
                <w:sz w:val="18"/>
              </w:rPr>
            </w:pPr>
          </w:p>
          <w:p w14:paraId="1E637373" w14:textId="409B9BA7"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6850D486" w14:textId="77777777" w:rsidR="00297DA9" w:rsidRDefault="00297DA9">
            <w:pPr>
              <w:spacing w:before="0" w:after="0"/>
              <w:ind w:left="748"/>
              <w:rPr>
                <w:rFonts w:ascii="Times New Roman" w:eastAsia="PMingLiU" w:hAnsi="Times New Roman"/>
                <w:b/>
                <w:bCs/>
                <w:sz w:val="18"/>
                <w:szCs w:val="18"/>
              </w:rPr>
            </w:pPr>
          </w:p>
          <w:p w14:paraId="7FF5F909" w14:textId="2CAF223F"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1A5FBEBD" w14:textId="77777777" w:rsidR="00297DA9" w:rsidRDefault="00297DA9">
            <w:pPr>
              <w:spacing w:before="0" w:after="0"/>
              <w:ind w:left="28"/>
              <w:rPr>
                <w:rFonts w:ascii="Times New Roman" w:eastAsia="PMingLiU" w:hAnsi="Times New Roman"/>
                <w:b/>
                <w:bCs/>
                <w:sz w:val="18"/>
                <w:szCs w:val="18"/>
              </w:rPr>
            </w:pPr>
          </w:p>
        </w:tc>
      </w:tr>
      <w:tr w:rsidR="00297DA9" w14:paraId="1A3C5AA3" w14:textId="77777777" w:rsidTr="0039321F">
        <w:tc>
          <w:tcPr>
            <w:tcW w:w="703" w:type="dxa"/>
            <w:vAlign w:val="center"/>
          </w:tcPr>
          <w:p w14:paraId="3A0401B6" w14:textId="614DD88D" w:rsidR="00297DA9" w:rsidRDefault="00AD7441">
            <w:pPr>
              <w:jc w:val="left"/>
              <w:rPr>
                <w:rFonts w:ascii="Times New Roman" w:eastAsia="PMingLiU" w:hAnsi="Times New Roman"/>
                <w:sz w:val="16"/>
                <w:szCs w:val="16"/>
              </w:rPr>
            </w:pPr>
            <w:r>
              <w:rPr>
                <w:rFonts w:ascii="Times New Roman" w:hAnsi="Times New Roman"/>
                <w:sz w:val="16"/>
                <w:szCs w:val="16"/>
              </w:rPr>
              <w:t>1470</w:t>
            </w:r>
          </w:p>
        </w:tc>
        <w:tc>
          <w:tcPr>
            <w:tcW w:w="7371" w:type="dxa"/>
          </w:tcPr>
          <w:p w14:paraId="46C26B46"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2.1.5. </w:t>
            </w:r>
            <w:r>
              <w:rPr>
                <w:rFonts w:ascii="Times New Roman" w:hAnsi="Times New Roman"/>
                <w:b/>
                <w:sz w:val="18"/>
                <w:szCs w:val="18"/>
              </w:rPr>
              <w:t>2B lygio aukštos kokybės padengtosios obligacijos</w:t>
            </w:r>
          </w:p>
          <w:p w14:paraId="2B9A3333" w14:textId="77777777" w:rsidR="00297DA9" w:rsidRDefault="00297DA9">
            <w:pPr>
              <w:spacing w:before="0" w:after="0"/>
              <w:ind w:left="28"/>
              <w:rPr>
                <w:rFonts w:ascii="Times New Roman" w:eastAsia="PMingLiU" w:hAnsi="Times New Roman"/>
                <w:b/>
                <w:sz w:val="18"/>
                <w:szCs w:val="18"/>
              </w:rPr>
            </w:pPr>
          </w:p>
          <w:p w14:paraId="55AAEC0A"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Tokie sandoriai, kuriuos vykdydama įstaiga pakeitė 1 lygio turtą, išskyrus itin aukštos kokybės padengtąsias obligacijas (paskolino), 2B lygio aukštos kokybės padengtosiomis obligacijomis (pasiskolino).</w:t>
            </w:r>
          </w:p>
          <w:p w14:paraId="192E2489" w14:textId="77777777" w:rsidR="00297DA9" w:rsidRDefault="00297DA9">
            <w:pPr>
              <w:spacing w:before="0" w:after="0"/>
              <w:ind w:left="28"/>
              <w:rPr>
                <w:rFonts w:ascii="Times New Roman" w:eastAsia="PMingLiU" w:hAnsi="Times New Roman"/>
                <w:sz w:val="18"/>
                <w:szCs w:val="18"/>
              </w:rPr>
            </w:pPr>
          </w:p>
        </w:tc>
      </w:tr>
      <w:tr w:rsidR="00297DA9" w14:paraId="3B7D71C3" w14:textId="77777777" w:rsidTr="0039321F">
        <w:trPr>
          <w:trHeight w:val="50"/>
        </w:trPr>
        <w:tc>
          <w:tcPr>
            <w:tcW w:w="703" w:type="dxa"/>
            <w:vAlign w:val="center"/>
          </w:tcPr>
          <w:p w14:paraId="186DE1E7" w14:textId="02797BD5" w:rsidR="00297DA9" w:rsidRDefault="00AD7441">
            <w:pPr>
              <w:jc w:val="left"/>
              <w:rPr>
                <w:rFonts w:ascii="Times New Roman" w:eastAsia="PMingLiU" w:hAnsi="Times New Roman"/>
                <w:sz w:val="16"/>
                <w:szCs w:val="16"/>
              </w:rPr>
            </w:pPr>
            <w:r>
              <w:rPr>
                <w:rFonts w:ascii="Times New Roman" w:hAnsi="Times New Roman"/>
                <w:sz w:val="16"/>
                <w:szCs w:val="16"/>
              </w:rPr>
              <w:t>1480</w:t>
            </w:r>
          </w:p>
        </w:tc>
        <w:tc>
          <w:tcPr>
            <w:tcW w:w="7371" w:type="dxa"/>
          </w:tcPr>
          <w:p w14:paraId="4A8027B8"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2.1.5.1. iš jų: užtikrinimo priemonės, kuriomis apsikeista, atitinka veiklos reikalavimus</w:t>
            </w:r>
          </w:p>
          <w:p w14:paraId="31809EA7" w14:textId="77777777" w:rsidR="00297DA9" w:rsidRDefault="00297DA9">
            <w:pPr>
              <w:spacing w:before="0" w:after="0"/>
              <w:ind w:left="28"/>
              <w:rPr>
                <w:rFonts w:ascii="Times New Roman" w:eastAsia="PMingLiU" w:hAnsi="Times New Roman"/>
                <w:b/>
                <w:bCs/>
                <w:sz w:val="18"/>
                <w:szCs w:val="18"/>
              </w:rPr>
            </w:pPr>
          </w:p>
          <w:p w14:paraId="2E533A38"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2.1.5 punkto sandorių:</w:t>
            </w:r>
          </w:p>
          <w:p w14:paraId="49ED501C" w14:textId="77777777" w:rsidR="00297DA9" w:rsidRDefault="00297DA9">
            <w:pPr>
              <w:spacing w:before="0" w:after="0"/>
              <w:ind w:left="28"/>
              <w:rPr>
                <w:rFonts w:ascii="Times New Roman" w:hAnsi="Times New Roman"/>
                <w:sz w:val="18"/>
              </w:rPr>
            </w:pPr>
          </w:p>
          <w:p w14:paraId="30270CE0" w14:textId="7EC29D4B"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6525CAE2" w14:textId="77777777" w:rsidR="00297DA9" w:rsidRDefault="00297DA9">
            <w:pPr>
              <w:spacing w:before="0" w:after="0"/>
              <w:ind w:left="748"/>
              <w:rPr>
                <w:rFonts w:ascii="Times New Roman" w:eastAsia="PMingLiU" w:hAnsi="Times New Roman"/>
                <w:b/>
                <w:bCs/>
                <w:sz w:val="18"/>
                <w:szCs w:val="18"/>
              </w:rPr>
            </w:pPr>
          </w:p>
          <w:p w14:paraId="75E53450" w14:textId="0B194541"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7514D6B2" w14:textId="77777777" w:rsidR="00297DA9" w:rsidRDefault="00297DA9">
            <w:pPr>
              <w:spacing w:before="0" w:after="0"/>
              <w:ind w:left="28"/>
              <w:rPr>
                <w:rFonts w:ascii="Times New Roman" w:eastAsia="PMingLiU" w:hAnsi="Times New Roman"/>
                <w:b/>
                <w:bCs/>
                <w:sz w:val="18"/>
                <w:szCs w:val="18"/>
              </w:rPr>
            </w:pPr>
          </w:p>
        </w:tc>
      </w:tr>
      <w:tr w:rsidR="00297DA9" w14:paraId="5318290A" w14:textId="77777777" w:rsidTr="0039321F">
        <w:trPr>
          <w:trHeight w:val="50"/>
        </w:trPr>
        <w:tc>
          <w:tcPr>
            <w:tcW w:w="703" w:type="dxa"/>
            <w:vAlign w:val="center"/>
          </w:tcPr>
          <w:p w14:paraId="56820C7F" w14:textId="09904F5B" w:rsidR="00297DA9" w:rsidRDefault="00AD7441">
            <w:pPr>
              <w:jc w:val="left"/>
              <w:rPr>
                <w:rFonts w:ascii="Times New Roman" w:eastAsia="PMingLiU" w:hAnsi="Times New Roman"/>
                <w:sz w:val="16"/>
                <w:szCs w:val="16"/>
              </w:rPr>
            </w:pPr>
            <w:r>
              <w:rPr>
                <w:rFonts w:ascii="Times New Roman" w:hAnsi="Times New Roman"/>
                <w:sz w:val="16"/>
                <w:szCs w:val="16"/>
              </w:rPr>
              <w:t>1490</w:t>
            </w:r>
          </w:p>
        </w:tc>
        <w:tc>
          <w:tcPr>
            <w:tcW w:w="7371" w:type="dxa"/>
          </w:tcPr>
          <w:p w14:paraId="562648FD"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2.1.6. </w:t>
            </w:r>
            <w:r>
              <w:rPr>
                <w:rFonts w:ascii="Times New Roman" w:hAnsi="Times New Roman"/>
                <w:b/>
                <w:sz w:val="18"/>
                <w:szCs w:val="18"/>
              </w:rPr>
              <w:t>2B lygio turtu užtikrinti vertybiniai popieriai (valstybės narės įmonių arba fizinių asmenų, 1 CQS)</w:t>
            </w:r>
          </w:p>
          <w:p w14:paraId="15CAFE7C" w14:textId="77777777" w:rsidR="00297DA9" w:rsidRDefault="00297DA9">
            <w:pPr>
              <w:spacing w:before="0" w:after="0"/>
              <w:ind w:left="28"/>
              <w:rPr>
                <w:rFonts w:ascii="Times New Roman" w:eastAsia="PMingLiU" w:hAnsi="Times New Roman"/>
                <w:b/>
                <w:sz w:val="18"/>
                <w:szCs w:val="18"/>
              </w:rPr>
            </w:pPr>
          </w:p>
          <w:p w14:paraId="27919618"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1 lygio turtą, išskyrus itin aukštos kokybės padengtąsias obligacijas (paskolino), 2B lygio turtu užtikrintais vertybiniais popieriais (valstybės narės įmonių arba fizinių asmenų, 1 CQS) (pasiskolino).</w:t>
            </w:r>
          </w:p>
          <w:p w14:paraId="1737CF4B" w14:textId="77777777" w:rsidR="00297DA9" w:rsidRDefault="00297DA9">
            <w:pPr>
              <w:spacing w:before="0" w:after="0"/>
              <w:ind w:left="28"/>
              <w:rPr>
                <w:rFonts w:ascii="Times New Roman" w:eastAsia="PMingLiU" w:hAnsi="Times New Roman"/>
                <w:sz w:val="18"/>
                <w:szCs w:val="18"/>
              </w:rPr>
            </w:pPr>
          </w:p>
        </w:tc>
      </w:tr>
      <w:tr w:rsidR="00297DA9" w14:paraId="2F8DFBE5" w14:textId="77777777" w:rsidTr="0039321F">
        <w:tc>
          <w:tcPr>
            <w:tcW w:w="703" w:type="dxa"/>
            <w:vAlign w:val="center"/>
          </w:tcPr>
          <w:p w14:paraId="60EB58B2" w14:textId="004119A7" w:rsidR="00297DA9" w:rsidRDefault="00AD7441">
            <w:pPr>
              <w:jc w:val="left"/>
              <w:rPr>
                <w:rFonts w:ascii="Times New Roman" w:eastAsia="PMingLiU" w:hAnsi="Times New Roman"/>
                <w:sz w:val="16"/>
                <w:szCs w:val="16"/>
              </w:rPr>
            </w:pPr>
            <w:r>
              <w:rPr>
                <w:rFonts w:ascii="Times New Roman" w:hAnsi="Times New Roman"/>
                <w:sz w:val="16"/>
                <w:szCs w:val="16"/>
              </w:rPr>
              <w:t>1500</w:t>
            </w:r>
          </w:p>
        </w:tc>
        <w:tc>
          <w:tcPr>
            <w:tcW w:w="7371" w:type="dxa"/>
          </w:tcPr>
          <w:p w14:paraId="3FB68C5D"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2.1.6.1. iš jų: užtikrinimo priemonės, kuriomis apsikeista, atitinka veiklos reikalavimus</w:t>
            </w:r>
          </w:p>
          <w:p w14:paraId="5933B49C" w14:textId="77777777" w:rsidR="00297DA9" w:rsidRDefault="00297DA9">
            <w:pPr>
              <w:spacing w:before="0" w:after="0"/>
              <w:ind w:left="28"/>
              <w:rPr>
                <w:rFonts w:ascii="Times New Roman" w:eastAsia="PMingLiU" w:hAnsi="Times New Roman"/>
                <w:b/>
                <w:bCs/>
                <w:sz w:val="18"/>
                <w:szCs w:val="18"/>
              </w:rPr>
            </w:pPr>
          </w:p>
          <w:p w14:paraId="2FA4A2EF"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2.1.6 punkto sandorių:</w:t>
            </w:r>
          </w:p>
          <w:p w14:paraId="5A0B71A1" w14:textId="77777777" w:rsidR="00297DA9" w:rsidRDefault="00297DA9">
            <w:pPr>
              <w:spacing w:before="0" w:after="0"/>
              <w:ind w:left="28"/>
              <w:rPr>
                <w:rFonts w:ascii="Times New Roman" w:hAnsi="Times New Roman"/>
                <w:sz w:val="18"/>
              </w:rPr>
            </w:pPr>
          </w:p>
          <w:p w14:paraId="04132048" w14:textId="201905CA"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6CCA281F" w14:textId="77777777" w:rsidR="00297DA9" w:rsidRDefault="00297DA9">
            <w:pPr>
              <w:spacing w:before="0" w:after="0"/>
              <w:ind w:left="748"/>
              <w:rPr>
                <w:rFonts w:ascii="Times New Roman" w:eastAsia="PMingLiU" w:hAnsi="Times New Roman"/>
                <w:b/>
                <w:bCs/>
                <w:sz w:val="18"/>
                <w:szCs w:val="18"/>
              </w:rPr>
            </w:pPr>
          </w:p>
          <w:p w14:paraId="22720F6C" w14:textId="7AFFDA7D"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0CC653EA" w14:textId="77777777" w:rsidR="00297DA9" w:rsidRDefault="00297DA9">
            <w:pPr>
              <w:spacing w:before="0" w:after="0"/>
              <w:ind w:left="28"/>
              <w:rPr>
                <w:rFonts w:ascii="Times New Roman" w:eastAsia="PMingLiU" w:hAnsi="Times New Roman"/>
                <w:b/>
                <w:bCs/>
                <w:sz w:val="18"/>
                <w:szCs w:val="18"/>
              </w:rPr>
            </w:pPr>
          </w:p>
        </w:tc>
      </w:tr>
      <w:tr w:rsidR="00297DA9" w14:paraId="1230292F" w14:textId="77777777" w:rsidTr="0039321F">
        <w:tc>
          <w:tcPr>
            <w:tcW w:w="703" w:type="dxa"/>
            <w:vAlign w:val="center"/>
          </w:tcPr>
          <w:p w14:paraId="75054965" w14:textId="5C81B9A1" w:rsidR="00297DA9" w:rsidRDefault="00AD7441">
            <w:pPr>
              <w:jc w:val="left"/>
              <w:rPr>
                <w:rFonts w:ascii="Times New Roman" w:eastAsia="PMingLiU" w:hAnsi="Times New Roman"/>
                <w:sz w:val="16"/>
                <w:szCs w:val="16"/>
              </w:rPr>
            </w:pPr>
            <w:r>
              <w:rPr>
                <w:rFonts w:ascii="Times New Roman" w:hAnsi="Times New Roman"/>
                <w:sz w:val="16"/>
                <w:szCs w:val="16"/>
              </w:rPr>
              <w:t>1510</w:t>
            </w:r>
          </w:p>
        </w:tc>
        <w:tc>
          <w:tcPr>
            <w:tcW w:w="7371" w:type="dxa"/>
          </w:tcPr>
          <w:p w14:paraId="66DD9349"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2.1.7. </w:t>
            </w:r>
            <w:r>
              <w:rPr>
                <w:rFonts w:ascii="Times New Roman" w:hAnsi="Times New Roman"/>
                <w:b/>
                <w:sz w:val="18"/>
                <w:szCs w:val="18"/>
              </w:rPr>
              <w:t>Kitas 2B lygio turtas</w:t>
            </w:r>
          </w:p>
          <w:p w14:paraId="5D68516D" w14:textId="77777777" w:rsidR="00297DA9" w:rsidRDefault="00297DA9">
            <w:pPr>
              <w:spacing w:before="0" w:after="0"/>
              <w:ind w:left="28"/>
              <w:rPr>
                <w:rFonts w:ascii="Times New Roman" w:eastAsia="PMingLiU" w:hAnsi="Times New Roman"/>
                <w:b/>
                <w:sz w:val="18"/>
                <w:szCs w:val="18"/>
              </w:rPr>
            </w:pPr>
          </w:p>
          <w:p w14:paraId="0608B0BF"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1 lygio turtą, išskyrus itin aukštos kokybės padengtąsias obligacijas (paskolino), kitu 2B lygio turtu (pasiskolino).</w:t>
            </w:r>
          </w:p>
          <w:p w14:paraId="16714351" w14:textId="77777777" w:rsidR="00297DA9" w:rsidRDefault="00297DA9">
            <w:pPr>
              <w:spacing w:before="0" w:after="0"/>
              <w:ind w:left="28"/>
              <w:rPr>
                <w:rFonts w:ascii="Times New Roman" w:eastAsia="PMingLiU" w:hAnsi="Times New Roman"/>
                <w:sz w:val="18"/>
                <w:szCs w:val="18"/>
              </w:rPr>
            </w:pPr>
          </w:p>
        </w:tc>
      </w:tr>
      <w:tr w:rsidR="00297DA9" w14:paraId="4A7D7C45" w14:textId="77777777" w:rsidTr="0039321F">
        <w:tc>
          <w:tcPr>
            <w:tcW w:w="703" w:type="dxa"/>
            <w:vAlign w:val="center"/>
          </w:tcPr>
          <w:p w14:paraId="5CA8B0BC" w14:textId="77BB393F" w:rsidR="00297DA9" w:rsidRDefault="00AD7441">
            <w:pPr>
              <w:jc w:val="left"/>
              <w:rPr>
                <w:rFonts w:ascii="Times New Roman" w:eastAsia="PMingLiU" w:hAnsi="Times New Roman"/>
                <w:sz w:val="16"/>
                <w:szCs w:val="16"/>
              </w:rPr>
            </w:pPr>
            <w:r>
              <w:rPr>
                <w:rFonts w:ascii="Times New Roman" w:hAnsi="Times New Roman"/>
                <w:sz w:val="16"/>
                <w:szCs w:val="16"/>
              </w:rPr>
              <w:t>1520</w:t>
            </w:r>
          </w:p>
        </w:tc>
        <w:tc>
          <w:tcPr>
            <w:tcW w:w="7371" w:type="dxa"/>
          </w:tcPr>
          <w:p w14:paraId="4E911322"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2.1.7.1. iš jų: užtikrinimo priemonės, kuriomis apsikeista, atitinka veiklos reikalavimus</w:t>
            </w:r>
          </w:p>
          <w:p w14:paraId="2E97DC57" w14:textId="77777777" w:rsidR="00297DA9" w:rsidRDefault="00297DA9">
            <w:pPr>
              <w:spacing w:before="0" w:after="0"/>
              <w:ind w:left="28"/>
              <w:rPr>
                <w:rFonts w:ascii="Times New Roman" w:eastAsia="PMingLiU" w:hAnsi="Times New Roman"/>
                <w:b/>
                <w:bCs/>
                <w:sz w:val="18"/>
                <w:szCs w:val="18"/>
              </w:rPr>
            </w:pPr>
          </w:p>
          <w:p w14:paraId="12ECB90B"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2.1.7 punkto sandorių:</w:t>
            </w:r>
          </w:p>
          <w:p w14:paraId="1E83A0C2" w14:textId="77777777" w:rsidR="00297DA9" w:rsidRDefault="00297DA9">
            <w:pPr>
              <w:spacing w:before="0" w:after="0"/>
              <w:ind w:left="28"/>
              <w:rPr>
                <w:rFonts w:ascii="Times New Roman" w:hAnsi="Times New Roman"/>
                <w:sz w:val="18"/>
              </w:rPr>
            </w:pPr>
          </w:p>
          <w:p w14:paraId="3ABAEA13" w14:textId="1F6199EA"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2FB2AC33" w14:textId="77777777" w:rsidR="00297DA9" w:rsidRDefault="00297DA9">
            <w:pPr>
              <w:spacing w:before="0" w:after="0"/>
              <w:ind w:left="748"/>
              <w:rPr>
                <w:rFonts w:ascii="Times New Roman" w:eastAsia="PMingLiU" w:hAnsi="Times New Roman"/>
                <w:b/>
                <w:bCs/>
                <w:sz w:val="18"/>
                <w:szCs w:val="18"/>
              </w:rPr>
            </w:pPr>
          </w:p>
          <w:p w14:paraId="7484FD6F" w14:textId="7E5A6339"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lastRenderedPageBreak/>
              <w:t>pasiskolintos užtikrinimo priemonės, jei ji atitinka veiklos reikalavimus pagal Deleguotojo reglamento (ES) 2015/61 8 straipsnį, sudėtinę dalį.</w:t>
            </w:r>
          </w:p>
          <w:p w14:paraId="2CFB9485" w14:textId="77777777" w:rsidR="00297DA9" w:rsidRDefault="00297DA9">
            <w:pPr>
              <w:spacing w:before="0" w:after="0"/>
              <w:ind w:left="28"/>
              <w:rPr>
                <w:rFonts w:ascii="Times New Roman" w:eastAsia="PMingLiU" w:hAnsi="Times New Roman"/>
                <w:b/>
                <w:bCs/>
                <w:sz w:val="18"/>
                <w:szCs w:val="18"/>
              </w:rPr>
            </w:pPr>
          </w:p>
        </w:tc>
      </w:tr>
      <w:tr w:rsidR="00297DA9" w14:paraId="378F1768" w14:textId="77777777" w:rsidTr="0039321F">
        <w:tc>
          <w:tcPr>
            <w:tcW w:w="703" w:type="dxa"/>
            <w:vAlign w:val="center"/>
          </w:tcPr>
          <w:p w14:paraId="4B15479F" w14:textId="64900C76" w:rsidR="00297DA9" w:rsidRDefault="00AD7441">
            <w:pPr>
              <w:jc w:val="left"/>
              <w:rPr>
                <w:rFonts w:ascii="Times New Roman" w:eastAsia="PMingLiU" w:hAnsi="Times New Roman"/>
                <w:sz w:val="16"/>
                <w:szCs w:val="16"/>
              </w:rPr>
            </w:pPr>
            <w:r>
              <w:rPr>
                <w:rFonts w:ascii="Times New Roman" w:hAnsi="Times New Roman"/>
                <w:sz w:val="16"/>
                <w:szCs w:val="16"/>
              </w:rPr>
              <w:lastRenderedPageBreak/>
              <w:t>1530</w:t>
            </w:r>
          </w:p>
        </w:tc>
        <w:tc>
          <w:tcPr>
            <w:tcW w:w="7371" w:type="dxa"/>
          </w:tcPr>
          <w:p w14:paraId="0A696F77"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2.1.8. </w:t>
            </w:r>
            <w:r>
              <w:rPr>
                <w:rFonts w:ascii="Times New Roman" w:hAnsi="Times New Roman"/>
                <w:b/>
                <w:sz w:val="18"/>
                <w:szCs w:val="18"/>
              </w:rPr>
              <w:t>Nelikvidusis turtas</w:t>
            </w:r>
          </w:p>
          <w:p w14:paraId="09E5CD66" w14:textId="77777777" w:rsidR="00297DA9" w:rsidRDefault="00297DA9">
            <w:pPr>
              <w:spacing w:before="0" w:after="0"/>
              <w:ind w:left="28"/>
              <w:rPr>
                <w:rFonts w:ascii="Times New Roman" w:eastAsia="PMingLiU" w:hAnsi="Times New Roman"/>
                <w:b/>
                <w:sz w:val="18"/>
                <w:szCs w:val="18"/>
              </w:rPr>
            </w:pPr>
          </w:p>
          <w:p w14:paraId="50057920"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Tokie sandoriai, kuriuos vykdydama įstaiga pakeitė 1 lygio turtą, išskyrus itin aukštos kokybės padengtąsias obligacijas (paskolino), nelikvidžiuoju turtu (pasiskolino).</w:t>
            </w:r>
          </w:p>
          <w:p w14:paraId="7D04ADDE" w14:textId="77777777" w:rsidR="00297DA9" w:rsidRDefault="00297DA9">
            <w:pPr>
              <w:spacing w:before="0" w:after="0"/>
              <w:ind w:left="28"/>
              <w:rPr>
                <w:rFonts w:ascii="Times New Roman" w:eastAsia="PMingLiU" w:hAnsi="Times New Roman"/>
                <w:sz w:val="18"/>
                <w:szCs w:val="18"/>
              </w:rPr>
            </w:pPr>
          </w:p>
        </w:tc>
      </w:tr>
      <w:tr w:rsidR="00297DA9" w14:paraId="0ABDC83C" w14:textId="77777777" w:rsidTr="0039321F">
        <w:tc>
          <w:tcPr>
            <w:tcW w:w="703" w:type="dxa"/>
            <w:shd w:val="clear" w:color="auto" w:fill="auto"/>
            <w:vAlign w:val="center"/>
          </w:tcPr>
          <w:p w14:paraId="0781D111" w14:textId="053AFE56" w:rsidR="00297DA9" w:rsidRDefault="00AD7441">
            <w:pPr>
              <w:rPr>
                <w:rFonts w:ascii="Times New Roman" w:eastAsia="PMingLiU" w:hAnsi="Times New Roman"/>
                <w:sz w:val="18"/>
                <w:szCs w:val="18"/>
              </w:rPr>
            </w:pPr>
            <w:r>
              <w:rPr>
                <w:rFonts w:ascii="Times New Roman" w:hAnsi="Times New Roman"/>
                <w:sz w:val="18"/>
                <w:szCs w:val="18"/>
              </w:rPr>
              <w:t>1540</w:t>
            </w:r>
          </w:p>
        </w:tc>
        <w:tc>
          <w:tcPr>
            <w:tcW w:w="7371" w:type="dxa"/>
            <w:shd w:val="clear" w:color="auto" w:fill="auto"/>
          </w:tcPr>
          <w:p w14:paraId="1A3E3C50"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2.1.8.1. iš jų: užtikrinimo priemonės, kuriomis apsikeista, atitinka veiklos reikalavimus</w:t>
            </w:r>
          </w:p>
          <w:p w14:paraId="609C994F" w14:textId="77777777" w:rsidR="00297DA9" w:rsidRDefault="00297DA9">
            <w:pPr>
              <w:spacing w:before="0" w:after="0"/>
              <w:ind w:left="28"/>
              <w:rPr>
                <w:rFonts w:ascii="Times New Roman" w:eastAsia="PMingLiU" w:hAnsi="Times New Roman"/>
                <w:b/>
                <w:bCs/>
                <w:sz w:val="18"/>
                <w:szCs w:val="18"/>
              </w:rPr>
            </w:pPr>
          </w:p>
          <w:p w14:paraId="72B25A24" w14:textId="6E1B2104" w:rsidR="00297DA9" w:rsidRDefault="00F71050">
            <w:pPr>
              <w:spacing w:before="0" w:after="0"/>
              <w:ind w:left="28"/>
              <w:rPr>
                <w:rFonts w:ascii="Times New Roman" w:hAnsi="Times New Roman"/>
                <w:sz w:val="18"/>
              </w:rPr>
            </w:pPr>
            <w:r>
              <w:rPr>
                <w:rFonts w:ascii="Times New Roman" w:hAnsi="Times New Roman"/>
              </w:rPr>
              <w:t>Kredito įstaigos nurodo 2.1.8 punkto sandorių paskolintos užtikrinimo priemonės, kuri, jei nebūtų naudojama kaip tų sandorių užtikrinimo priemonė, pagal Deleguotojo reglamento (ES) 2015/61 8 straipsnį būtų laikoma likvidžiuoju turtu, sudėtinę dalį.</w:t>
            </w:r>
          </w:p>
          <w:p w14:paraId="3F390D3E" w14:textId="77777777" w:rsidR="00297DA9" w:rsidRDefault="00297DA9">
            <w:pPr>
              <w:spacing w:before="0" w:after="0"/>
              <w:ind w:left="28"/>
              <w:rPr>
                <w:rFonts w:ascii="Times New Roman" w:eastAsia="PMingLiU" w:hAnsi="Times New Roman"/>
                <w:b/>
                <w:bCs/>
                <w:sz w:val="18"/>
                <w:szCs w:val="18"/>
              </w:rPr>
            </w:pPr>
          </w:p>
        </w:tc>
      </w:tr>
      <w:tr w:rsidR="00297DA9" w14:paraId="517AFFAA" w14:textId="77777777" w:rsidTr="0039321F">
        <w:tc>
          <w:tcPr>
            <w:tcW w:w="703" w:type="dxa"/>
            <w:shd w:val="clear" w:color="auto" w:fill="auto"/>
            <w:vAlign w:val="center"/>
          </w:tcPr>
          <w:p w14:paraId="2DB76EEE" w14:textId="433BD932" w:rsidR="00297DA9" w:rsidRDefault="00AD7441">
            <w:pPr>
              <w:rPr>
                <w:rFonts w:ascii="Times New Roman" w:eastAsia="PMingLiU" w:hAnsi="Times New Roman"/>
                <w:sz w:val="18"/>
                <w:szCs w:val="18"/>
              </w:rPr>
            </w:pPr>
            <w:r>
              <w:rPr>
                <w:rFonts w:ascii="Times New Roman" w:hAnsi="Times New Roman"/>
                <w:sz w:val="18"/>
                <w:szCs w:val="18"/>
              </w:rPr>
              <w:t>1550</w:t>
            </w:r>
          </w:p>
        </w:tc>
        <w:tc>
          <w:tcPr>
            <w:tcW w:w="7371" w:type="dxa"/>
            <w:shd w:val="clear" w:color="auto" w:fill="auto"/>
          </w:tcPr>
          <w:p w14:paraId="71275EB9"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 </w:t>
            </w:r>
            <w:r>
              <w:rPr>
                <w:rFonts w:ascii="Times New Roman" w:hAnsi="Times New Roman"/>
                <w:b/>
                <w:sz w:val="18"/>
                <w:szCs w:val="18"/>
              </w:rPr>
              <w:t>Sandorių, pagal kuriuos 1 lygio itin aukštos kokybės padengtosios obligacijos yra skolinamos, o toliau nurodyta užtikrinimo priemonė yra pasiskolinama, bendra vertė:</w:t>
            </w:r>
          </w:p>
          <w:p w14:paraId="0E69DD3D" w14:textId="77777777" w:rsidR="00297DA9" w:rsidRDefault="00297DA9">
            <w:pPr>
              <w:spacing w:before="0" w:after="0"/>
              <w:ind w:left="28"/>
              <w:rPr>
                <w:rFonts w:ascii="Times New Roman" w:eastAsia="PMingLiU" w:hAnsi="Times New Roman"/>
                <w:sz w:val="18"/>
                <w:szCs w:val="18"/>
              </w:rPr>
            </w:pPr>
          </w:p>
          <w:p w14:paraId="0E5934B8" w14:textId="0D487EDA"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Deleguotojo reglamento (ES) 2015/61 28 straipsnio 4 dalis ir 32 straipsnio 3 dalis</w:t>
            </w:r>
          </w:p>
          <w:p w14:paraId="0F483C3B" w14:textId="77777777" w:rsidR="00297DA9" w:rsidRDefault="00297DA9">
            <w:pPr>
              <w:spacing w:before="0" w:after="0"/>
              <w:ind w:left="28"/>
              <w:rPr>
                <w:rFonts w:ascii="Times New Roman" w:eastAsia="PMingLiU" w:hAnsi="Times New Roman"/>
                <w:bCs/>
                <w:sz w:val="18"/>
                <w:szCs w:val="18"/>
              </w:rPr>
            </w:pPr>
          </w:p>
          <w:p w14:paraId="613B5E8D"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Kredito įstaigos čia atitinkamose skiltyse nurodo užtikrinimo priemone padengtų apsikeitimo sandorių, susijusių su sandoriais, pagal kuriuos yra skolinamos 1 lygio itin aukštos kokybės padengtosios obligacijos, bendras vertes.</w:t>
            </w:r>
          </w:p>
          <w:p w14:paraId="3DA72D20" w14:textId="77777777" w:rsidR="00297DA9" w:rsidRDefault="00297DA9">
            <w:pPr>
              <w:spacing w:before="0" w:after="0"/>
              <w:ind w:left="28"/>
              <w:rPr>
                <w:rFonts w:ascii="Times New Roman" w:eastAsia="PMingLiU" w:hAnsi="Times New Roman"/>
                <w:sz w:val="18"/>
                <w:szCs w:val="18"/>
              </w:rPr>
            </w:pPr>
          </w:p>
        </w:tc>
      </w:tr>
      <w:tr w:rsidR="00297DA9" w14:paraId="3FA58591" w14:textId="77777777" w:rsidTr="0039321F">
        <w:tc>
          <w:tcPr>
            <w:tcW w:w="703" w:type="dxa"/>
            <w:vAlign w:val="center"/>
          </w:tcPr>
          <w:p w14:paraId="76AEEAD5" w14:textId="6A083697" w:rsidR="00297DA9" w:rsidRDefault="00AD7441">
            <w:pPr>
              <w:rPr>
                <w:rFonts w:ascii="Times New Roman" w:eastAsia="PMingLiU" w:hAnsi="Times New Roman"/>
                <w:sz w:val="18"/>
                <w:szCs w:val="18"/>
              </w:rPr>
            </w:pPr>
            <w:r>
              <w:rPr>
                <w:rFonts w:ascii="Times New Roman" w:hAnsi="Times New Roman"/>
                <w:sz w:val="18"/>
                <w:szCs w:val="18"/>
              </w:rPr>
              <w:t>1560</w:t>
            </w:r>
          </w:p>
        </w:tc>
        <w:tc>
          <w:tcPr>
            <w:tcW w:w="7371" w:type="dxa"/>
          </w:tcPr>
          <w:p w14:paraId="2F73D18F" w14:textId="77777777" w:rsidR="00297DA9" w:rsidRDefault="00F71050">
            <w:pPr>
              <w:rPr>
                <w:rFonts w:ascii="Times New Roman" w:eastAsia="PMingLiU" w:hAnsi="Times New Roman"/>
                <w:b/>
                <w:bCs/>
                <w:sz w:val="18"/>
                <w:szCs w:val="18"/>
              </w:rPr>
            </w:pPr>
            <w:r>
              <w:rPr>
                <w:rFonts w:ascii="Times New Roman" w:hAnsi="Times New Roman"/>
                <w:b/>
                <w:sz w:val="18"/>
                <w:szCs w:val="18"/>
              </w:rPr>
              <w:t xml:space="preserve">2.2.1. </w:t>
            </w:r>
            <w:r>
              <w:rPr>
                <w:rFonts w:ascii="Times New Roman" w:hAnsi="Times New Roman"/>
                <w:b/>
                <w:bCs/>
                <w:sz w:val="18"/>
                <w:szCs w:val="18"/>
              </w:rPr>
              <w:t>1 lygio turtas (išskyrus itin aukštos kokybės padengtąsias obligacijas)</w:t>
            </w:r>
          </w:p>
          <w:p w14:paraId="093B2F3F" w14:textId="77777777" w:rsidR="00297DA9"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Tokie sandoriai, kuriuos vykdydama įstaiga pakeitė 1 lygio itin aukštos kokybės padengtąsias obligacijas (paskolino) 1 lygio turtu, išskyrus itin aukštos kokybės padengtąsias obligacijas (pasiskolino).</w:t>
            </w:r>
          </w:p>
          <w:p w14:paraId="3E9044A0" w14:textId="77777777" w:rsidR="00297DA9" w:rsidRDefault="00297DA9">
            <w:pPr>
              <w:autoSpaceDE w:val="0"/>
              <w:autoSpaceDN w:val="0"/>
              <w:adjustRightInd w:val="0"/>
              <w:spacing w:before="0" w:after="0"/>
              <w:ind w:left="184"/>
              <w:rPr>
                <w:rFonts w:ascii="Times New Roman" w:eastAsia="PMingLiU" w:hAnsi="Times New Roman"/>
                <w:sz w:val="18"/>
                <w:szCs w:val="18"/>
              </w:rPr>
            </w:pPr>
          </w:p>
        </w:tc>
      </w:tr>
      <w:tr w:rsidR="00297DA9" w14:paraId="7BA8CCC7" w14:textId="77777777" w:rsidTr="0039321F">
        <w:tc>
          <w:tcPr>
            <w:tcW w:w="703" w:type="dxa"/>
            <w:vAlign w:val="center"/>
          </w:tcPr>
          <w:p w14:paraId="4C01E48A" w14:textId="5823407B" w:rsidR="00297DA9" w:rsidRDefault="00AD7441">
            <w:pPr>
              <w:rPr>
                <w:rFonts w:ascii="Times New Roman" w:eastAsia="PMingLiU" w:hAnsi="Times New Roman"/>
                <w:sz w:val="18"/>
                <w:szCs w:val="18"/>
              </w:rPr>
            </w:pPr>
            <w:r>
              <w:rPr>
                <w:rFonts w:ascii="Times New Roman" w:hAnsi="Times New Roman"/>
                <w:sz w:val="18"/>
                <w:szCs w:val="18"/>
              </w:rPr>
              <w:t>1570</w:t>
            </w:r>
          </w:p>
        </w:tc>
        <w:tc>
          <w:tcPr>
            <w:tcW w:w="7371" w:type="dxa"/>
          </w:tcPr>
          <w:p w14:paraId="7FA96C4D"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2.2.1.1. iš jų: užtikrinimo priemonės, kuriomis apsikeista, atitinka veiklos reikalavimus</w:t>
            </w:r>
          </w:p>
          <w:p w14:paraId="21ACD4F0" w14:textId="77777777" w:rsidR="00297DA9" w:rsidRDefault="00297DA9">
            <w:pPr>
              <w:spacing w:before="0" w:after="0"/>
              <w:ind w:left="28"/>
              <w:rPr>
                <w:rFonts w:ascii="Times New Roman" w:eastAsia="PMingLiU" w:hAnsi="Times New Roman"/>
                <w:b/>
                <w:bCs/>
                <w:sz w:val="18"/>
                <w:szCs w:val="18"/>
              </w:rPr>
            </w:pPr>
          </w:p>
          <w:p w14:paraId="7E71C48A"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2.2.1 punkto sandorių:</w:t>
            </w:r>
          </w:p>
          <w:p w14:paraId="6D8DDBAA" w14:textId="77777777" w:rsidR="00297DA9" w:rsidRDefault="00297DA9">
            <w:pPr>
              <w:spacing w:before="0" w:after="0"/>
              <w:ind w:left="28"/>
              <w:rPr>
                <w:rFonts w:ascii="Times New Roman" w:hAnsi="Times New Roman"/>
                <w:sz w:val="18"/>
              </w:rPr>
            </w:pPr>
          </w:p>
          <w:p w14:paraId="7630FA92" w14:textId="5AD9C027"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rPr>
              <w:t>paskolintos užtikrinimo priemonės, kuri, jei nebūtų naudojama kaip tų sandorių užtikrinimo priemonė, pagal Deleguotojo reglamento (ES) 2015/61 8 straipsnį būtų laikoma likvidžiuoju turtu, sudėtinę dalį</w:t>
            </w:r>
            <w:r>
              <w:rPr>
                <w:rFonts w:ascii="Times New Roman" w:hAnsi="Times New Roman"/>
                <w:sz w:val="18"/>
              </w:rPr>
              <w:t xml:space="preserve"> ir</w:t>
            </w:r>
          </w:p>
          <w:p w14:paraId="5009AFF2" w14:textId="77777777" w:rsidR="00297DA9" w:rsidRDefault="00297DA9">
            <w:pPr>
              <w:spacing w:before="0" w:after="0"/>
              <w:ind w:left="748"/>
              <w:rPr>
                <w:rFonts w:ascii="Times New Roman" w:eastAsia="PMingLiU" w:hAnsi="Times New Roman"/>
                <w:b/>
                <w:bCs/>
                <w:sz w:val="18"/>
                <w:szCs w:val="18"/>
              </w:rPr>
            </w:pPr>
          </w:p>
          <w:p w14:paraId="1EAFA8F7" w14:textId="6EAD7766"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53F1BB3C" w14:textId="77777777" w:rsidR="00297DA9" w:rsidRDefault="00297DA9">
            <w:pPr>
              <w:spacing w:before="0" w:after="0"/>
              <w:ind w:left="28"/>
              <w:rPr>
                <w:rFonts w:ascii="Times New Roman" w:eastAsia="PMingLiU" w:hAnsi="Times New Roman"/>
                <w:b/>
                <w:bCs/>
                <w:sz w:val="18"/>
                <w:szCs w:val="18"/>
              </w:rPr>
            </w:pPr>
          </w:p>
        </w:tc>
      </w:tr>
      <w:tr w:rsidR="00297DA9" w14:paraId="64076AD4" w14:textId="77777777" w:rsidTr="0039321F">
        <w:tc>
          <w:tcPr>
            <w:tcW w:w="703" w:type="dxa"/>
            <w:vAlign w:val="center"/>
          </w:tcPr>
          <w:p w14:paraId="15C4E249" w14:textId="5B6D91AA" w:rsidR="00297DA9" w:rsidRDefault="00AD7441">
            <w:pPr>
              <w:rPr>
                <w:rFonts w:ascii="Times New Roman" w:eastAsia="PMingLiU" w:hAnsi="Times New Roman"/>
                <w:sz w:val="18"/>
                <w:szCs w:val="18"/>
              </w:rPr>
            </w:pPr>
            <w:r>
              <w:rPr>
                <w:rFonts w:ascii="Times New Roman" w:hAnsi="Times New Roman"/>
                <w:sz w:val="18"/>
                <w:szCs w:val="18"/>
              </w:rPr>
              <w:t>1580</w:t>
            </w:r>
          </w:p>
        </w:tc>
        <w:tc>
          <w:tcPr>
            <w:tcW w:w="7371" w:type="dxa"/>
          </w:tcPr>
          <w:p w14:paraId="3D29C4E4"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2.2.2. </w:t>
            </w:r>
            <w:r>
              <w:rPr>
                <w:rFonts w:ascii="Times New Roman" w:hAnsi="Times New Roman"/>
                <w:b/>
                <w:sz w:val="18"/>
                <w:szCs w:val="18"/>
              </w:rPr>
              <w:t>1 lygio itin aukštos kokybės padengtosios obligacijos</w:t>
            </w:r>
          </w:p>
          <w:p w14:paraId="0673256A" w14:textId="77777777" w:rsidR="00297DA9" w:rsidRDefault="00297DA9">
            <w:pPr>
              <w:spacing w:before="0" w:after="0"/>
              <w:ind w:left="28"/>
              <w:rPr>
                <w:rFonts w:ascii="Times New Roman" w:eastAsia="PMingLiU" w:hAnsi="Times New Roman"/>
                <w:b/>
                <w:sz w:val="18"/>
                <w:szCs w:val="18"/>
              </w:rPr>
            </w:pPr>
          </w:p>
          <w:p w14:paraId="0A6F0B09"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Tokie sandoriai, kuriuos vykdydama įstaiga pakeitė 1 lygio itin aukštos kokybės padengtąsias obligacijas (paskolino) 1 lygio itin aukštos kokybės padengtosiomis obligacijomis (pasiskolino).</w:t>
            </w:r>
          </w:p>
          <w:p w14:paraId="6106FC3C" w14:textId="77777777" w:rsidR="00297DA9" w:rsidRDefault="00297DA9">
            <w:pPr>
              <w:spacing w:before="0" w:after="0"/>
              <w:ind w:left="28"/>
              <w:rPr>
                <w:rFonts w:ascii="Times New Roman" w:eastAsia="PMingLiU" w:hAnsi="Times New Roman"/>
                <w:szCs w:val="18"/>
              </w:rPr>
            </w:pPr>
          </w:p>
        </w:tc>
      </w:tr>
      <w:tr w:rsidR="00297DA9" w14:paraId="48484248" w14:textId="77777777" w:rsidTr="0039321F">
        <w:tc>
          <w:tcPr>
            <w:tcW w:w="703" w:type="dxa"/>
            <w:vAlign w:val="center"/>
          </w:tcPr>
          <w:p w14:paraId="0B9A297A" w14:textId="1579FE94" w:rsidR="00297DA9" w:rsidRDefault="00AD7441">
            <w:pPr>
              <w:rPr>
                <w:rFonts w:ascii="Times New Roman" w:eastAsia="PMingLiU" w:hAnsi="Times New Roman"/>
                <w:sz w:val="18"/>
                <w:szCs w:val="18"/>
              </w:rPr>
            </w:pPr>
            <w:r>
              <w:rPr>
                <w:rFonts w:ascii="Times New Roman" w:hAnsi="Times New Roman"/>
                <w:sz w:val="18"/>
                <w:szCs w:val="18"/>
              </w:rPr>
              <w:t>1590</w:t>
            </w:r>
          </w:p>
        </w:tc>
        <w:tc>
          <w:tcPr>
            <w:tcW w:w="7371" w:type="dxa"/>
          </w:tcPr>
          <w:p w14:paraId="3435D45C"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2.2.2.1. iš jų: užtikrinimo priemonės, kuriomis apsikeista, atitinka veiklos reikalavimus</w:t>
            </w:r>
          </w:p>
          <w:p w14:paraId="10209941" w14:textId="77777777" w:rsidR="00297DA9" w:rsidRDefault="00297DA9">
            <w:pPr>
              <w:spacing w:before="0" w:after="0"/>
              <w:ind w:left="28"/>
              <w:rPr>
                <w:rFonts w:ascii="Times New Roman" w:eastAsia="PMingLiU" w:hAnsi="Times New Roman"/>
                <w:b/>
                <w:bCs/>
                <w:sz w:val="18"/>
                <w:szCs w:val="18"/>
              </w:rPr>
            </w:pPr>
          </w:p>
          <w:p w14:paraId="4DA3FF32"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2.2.2 punkto sandorių:</w:t>
            </w:r>
          </w:p>
          <w:p w14:paraId="2781FDED" w14:textId="77777777" w:rsidR="00297DA9" w:rsidRDefault="00297DA9">
            <w:pPr>
              <w:spacing w:before="0" w:after="0"/>
              <w:ind w:left="28"/>
              <w:rPr>
                <w:rFonts w:ascii="Times New Roman" w:hAnsi="Times New Roman"/>
                <w:sz w:val="18"/>
              </w:rPr>
            </w:pPr>
          </w:p>
          <w:p w14:paraId="40F741FE" w14:textId="667A5292"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68AB7F65" w14:textId="77777777" w:rsidR="00297DA9" w:rsidRDefault="00297DA9">
            <w:pPr>
              <w:spacing w:before="0" w:after="0"/>
              <w:ind w:left="748"/>
              <w:rPr>
                <w:rFonts w:ascii="Times New Roman" w:eastAsia="PMingLiU" w:hAnsi="Times New Roman"/>
                <w:b/>
                <w:bCs/>
                <w:sz w:val="18"/>
                <w:szCs w:val="18"/>
              </w:rPr>
            </w:pPr>
          </w:p>
          <w:p w14:paraId="16432288" w14:textId="7DBE943C"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289070E8" w14:textId="77777777" w:rsidR="00297DA9" w:rsidRDefault="00297DA9">
            <w:pPr>
              <w:spacing w:before="0" w:after="0"/>
              <w:ind w:left="28"/>
              <w:rPr>
                <w:rFonts w:ascii="Times New Roman" w:eastAsia="PMingLiU" w:hAnsi="Times New Roman"/>
                <w:b/>
                <w:bCs/>
                <w:sz w:val="18"/>
                <w:szCs w:val="18"/>
              </w:rPr>
            </w:pPr>
          </w:p>
        </w:tc>
      </w:tr>
      <w:tr w:rsidR="00297DA9" w14:paraId="4DA840DE" w14:textId="77777777" w:rsidTr="0039321F">
        <w:tc>
          <w:tcPr>
            <w:tcW w:w="703" w:type="dxa"/>
            <w:vAlign w:val="center"/>
          </w:tcPr>
          <w:p w14:paraId="1723A15F" w14:textId="042822C0" w:rsidR="00297DA9" w:rsidRDefault="00AD7441">
            <w:pPr>
              <w:rPr>
                <w:rFonts w:ascii="Times New Roman" w:eastAsia="PMingLiU" w:hAnsi="Times New Roman"/>
                <w:sz w:val="18"/>
                <w:szCs w:val="18"/>
              </w:rPr>
            </w:pPr>
            <w:r>
              <w:rPr>
                <w:rFonts w:ascii="Times New Roman" w:hAnsi="Times New Roman"/>
                <w:sz w:val="18"/>
                <w:szCs w:val="18"/>
              </w:rPr>
              <w:t>1600</w:t>
            </w:r>
          </w:p>
        </w:tc>
        <w:tc>
          <w:tcPr>
            <w:tcW w:w="7371" w:type="dxa"/>
          </w:tcPr>
          <w:p w14:paraId="4CF26B7D"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2.2.3. </w:t>
            </w:r>
            <w:r>
              <w:rPr>
                <w:rFonts w:ascii="Times New Roman" w:hAnsi="Times New Roman"/>
                <w:b/>
                <w:sz w:val="18"/>
                <w:szCs w:val="18"/>
              </w:rPr>
              <w:t>2A lygio turtas</w:t>
            </w:r>
          </w:p>
          <w:p w14:paraId="0B127A2C" w14:textId="77777777" w:rsidR="00297DA9" w:rsidRDefault="00297DA9">
            <w:pPr>
              <w:spacing w:before="0" w:after="0"/>
              <w:ind w:left="28"/>
              <w:rPr>
                <w:rFonts w:ascii="Times New Roman" w:eastAsia="PMingLiU" w:hAnsi="Times New Roman"/>
                <w:b/>
                <w:sz w:val="18"/>
                <w:szCs w:val="18"/>
              </w:rPr>
            </w:pPr>
          </w:p>
          <w:p w14:paraId="5EE5A2B4"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Tokie sandoriai, kuriuos vykdydama įstaiga pakeitė 1 lygio itin aukštos kokybės padengtąsias obligacijas (paskolino) 2A lygio turtu (pasiskolino).</w:t>
            </w:r>
          </w:p>
          <w:p w14:paraId="2A9FC07D" w14:textId="77777777" w:rsidR="00297DA9" w:rsidRDefault="00297DA9">
            <w:pPr>
              <w:spacing w:before="0" w:after="0"/>
              <w:ind w:left="28"/>
              <w:rPr>
                <w:rFonts w:ascii="Times New Roman" w:eastAsia="PMingLiU" w:hAnsi="Times New Roman"/>
                <w:szCs w:val="18"/>
              </w:rPr>
            </w:pPr>
          </w:p>
        </w:tc>
      </w:tr>
      <w:tr w:rsidR="00297DA9" w14:paraId="444D1F27" w14:textId="77777777" w:rsidTr="0039321F">
        <w:tc>
          <w:tcPr>
            <w:tcW w:w="703" w:type="dxa"/>
            <w:vAlign w:val="center"/>
          </w:tcPr>
          <w:p w14:paraId="4ACD6D19" w14:textId="12C9CEF5" w:rsidR="00297DA9" w:rsidRDefault="00AD7441">
            <w:pPr>
              <w:rPr>
                <w:rFonts w:ascii="Times New Roman" w:eastAsia="PMingLiU" w:hAnsi="Times New Roman"/>
                <w:sz w:val="18"/>
                <w:szCs w:val="18"/>
              </w:rPr>
            </w:pPr>
            <w:r>
              <w:rPr>
                <w:rFonts w:ascii="Times New Roman" w:hAnsi="Times New Roman"/>
                <w:sz w:val="18"/>
                <w:szCs w:val="18"/>
              </w:rPr>
              <w:t>1610</w:t>
            </w:r>
          </w:p>
        </w:tc>
        <w:tc>
          <w:tcPr>
            <w:tcW w:w="7371" w:type="dxa"/>
          </w:tcPr>
          <w:p w14:paraId="45DF39DD"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2.2.3.1. iš jų: užtikrinimo priemonės, kuriomis apsikeista, atitinka veiklos reikalavimus</w:t>
            </w:r>
          </w:p>
          <w:p w14:paraId="1FBBAEB3" w14:textId="77777777" w:rsidR="00297DA9" w:rsidRDefault="00297DA9">
            <w:pPr>
              <w:spacing w:before="0" w:after="0"/>
              <w:ind w:left="28"/>
              <w:rPr>
                <w:rFonts w:ascii="Times New Roman" w:eastAsia="PMingLiU" w:hAnsi="Times New Roman"/>
                <w:b/>
                <w:bCs/>
                <w:sz w:val="18"/>
                <w:szCs w:val="18"/>
              </w:rPr>
            </w:pPr>
          </w:p>
          <w:p w14:paraId="7E29D394"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2.2.3 punkto sandorių:</w:t>
            </w:r>
          </w:p>
          <w:p w14:paraId="25A6CAB4" w14:textId="77777777" w:rsidR="00297DA9" w:rsidRDefault="00297DA9">
            <w:pPr>
              <w:spacing w:before="0" w:after="0"/>
              <w:ind w:left="28"/>
              <w:rPr>
                <w:rFonts w:ascii="Times New Roman" w:hAnsi="Times New Roman"/>
                <w:sz w:val="18"/>
              </w:rPr>
            </w:pPr>
          </w:p>
          <w:p w14:paraId="0ABB31A3" w14:textId="5847B56E"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 xml:space="preserve">paskolintos užtikrinimo priemonės, kuri, jei nebūtų naudojama kaip tų sandorių </w:t>
            </w:r>
            <w:r w:rsidRPr="005112F8">
              <w:rPr>
                <w:rFonts w:ascii="Times New Roman" w:hAnsi="Times New Roman"/>
                <w:sz w:val="18"/>
                <w:szCs w:val="18"/>
              </w:rPr>
              <w:lastRenderedPageBreak/>
              <w:t>užtikrinimo priemonė, pagal Deleguotojo reglamento (ES) 2015/61 8 straipsnį būtų laikoma likvidžiuoju turtu, sudėtinę dalį ir</w:t>
            </w:r>
          </w:p>
          <w:p w14:paraId="4A6BF050" w14:textId="77777777" w:rsidR="00297DA9" w:rsidRDefault="00297DA9">
            <w:pPr>
              <w:spacing w:before="0" w:after="0"/>
              <w:ind w:left="748"/>
              <w:rPr>
                <w:rFonts w:ascii="Times New Roman" w:eastAsia="PMingLiU" w:hAnsi="Times New Roman"/>
                <w:b/>
                <w:bCs/>
                <w:sz w:val="18"/>
                <w:szCs w:val="18"/>
              </w:rPr>
            </w:pPr>
          </w:p>
          <w:p w14:paraId="29EF0C73" w14:textId="520831EC"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52BD5405" w14:textId="77777777" w:rsidR="00297DA9" w:rsidRDefault="00297DA9">
            <w:pPr>
              <w:spacing w:before="0" w:after="0"/>
              <w:ind w:left="28"/>
              <w:rPr>
                <w:rFonts w:ascii="Times New Roman" w:eastAsia="PMingLiU" w:hAnsi="Times New Roman"/>
                <w:b/>
                <w:bCs/>
                <w:sz w:val="18"/>
                <w:szCs w:val="18"/>
              </w:rPr>
            </w:pPr>
          </w:p>
        </w:tc>
      </w:tr>
      <w:tr w:rsidR="00297DA9" w14:paraId="655D509C" w14:textId="77777777" w:rsidTr="0039321F">
        <w:tc>
          <w:tcPr>
            <w:tcW w:w="703" w:type="dxa"/>
            <w:vAlign w:val="center"/>
          </w:tcPr>
          <w:p w14:paraId="5DB1051D" w14:textId="6315511D" w:rsidR="00297DA9" w:rsidRDefault="00AD7441">
            <w:pPr>
              <w:rPr>
                <w:rFonts w:ascii="Times New Roman" w:eastAsia="PMingLiU" w:hAnsi="Times New Roman"/>
                <w:sz w:val="18"/>
                <w:szCs w:val="18"/>
              </w:rPr>
            </w:pPr>
            <w:r>
              <w:rPr>
                <w:rFonts w:ascii="Times New Roman" w:hAnsi="Times New Roman"/>
                <w:sz w:val="18"/>
                <w:szCs w:val="18"/>
              </w:rPr>
              <w:lastRenderedPageBreak/>
              <w:t>1620</w:t>
            </w:r>
          </w:p>
        </w:tc>
        <w:tc>
          <w:tcPr>
            <w:tcW w:w="7371" w:type="dxa"/>
          </w:tcPr>
          <w:p w14:paraId="6B1E2397"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2.2.4. </w:t>
            </w:r>
            <w:r>
              <w:rPr>
                <w:rFonts w:ascii="Times New Roman" w:hAnsi="Times New Roman"/>
                <w:b/>
                <w:sz w:val="18"/>
                <w:szCs w:val="18"/>
              </w:rPr>
              <w:t>2B lygio turtu (būstu arba automobiliu, 1 CQS) užtikrinti vertybiniai popieriai</w:t>
            </w:r>
          </w:p>
          <w:p w14:paraId="7E4853EF" w14:textId="77777777" w:rsidR="00297DA9" w:rsidRDefault="00297DA9">
            <w:pPr>
              <w:spacing w:before="0" w:after="0"/>
              <w:ind w:left="28"/>
              <w:rPr>
                <w:rFonts w:ascii="Times New Roman" w:eastAsia="PMingLiU" w:hAnsi="Times New Roman"/>
                <w:b/>
                <w:sz w:val="18"/>
                <w:szCs w:val="18"/>
              </w:rPr>
            </w:pPr>
          </w:p>
          <w:p w14:paraId="37C8F03C"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1 lygio itin aukštos kokybės padengtąsias obligacijas (paskolino) 2B lygio turtu (būstu arba automobiliu, 1 CQS) užtikrintais vertybiniais popieriais (pasiskolino).</w:t>
            </w:r>
          </w:p>
          <w:p w14:paraId="32B503BE" w14:textId="77777777" w:rsidR="00297DA9" w:rsidRDefault="00297DA9">
            <w:pPr>
              <w:spacing w:before="0" w:after="0"/>
              <w:ind w:left="28"/>
              <w:rPr>
                <w:rFonts w:ascii="Times New Roman" w:eastAsia="PMingLiU" w:hAnsi="Times New Roman"/>
                <w:szCs w:val="18"/>
              </w:rPr>
            </w:pPr>
          </w:p>
        </w:tc>
      </w:tr>
      <w:tr w:rsidR="00297DA9" w14:paraId="5710696A" w14:textId="77777777" w:rsidTr="0039321F">
        <w:tc>
          <w:tcPr>
            <w:tcW w:w="703" w:type="dxa"/>
            <w:vAlign w:val="center"/>
          </w:tcPr>
          <w:p w14:paraId="47EA608A" w14:textId="43D5A3A5" w:rsidR="00297DA9" w:rsidRDefault="00AD7441">
            <w:pPr>
              <w:rPr>
                <w:rFonts w:ascii="Times New Roman" w:eastAsia="PMingLiU" w:hAnsi="Times New Roman"/>
                <w:sz w:val="18"/>
                <w:szCs w:val="18"/>
              </w:rPr>
            </w:pPr>
            <w:r>
              <w:rPr>
                <w:rFonts w:ascii="Times New Roman" w:hAnsi="Times New Roman"/>
                <w:sz w:val="18"/>
                <w:szCs w:val="18"/>
              </w:rPr>
              <w:t>1630</w:t>
            </w:r>
          </w:p>
        </w:tc>
        <w:tc>
          <w:tcPr>
            <w:tcW w:w="7371" w:type="dxa"/>
          </w:tcPr>
          <w:p w14:paraId="05866F3E"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2.2.4.1. iš jų: užtikrinimo priemonės, kuriomis apsikeista, atitinka veiklos reikalavimus</w:t>
            </w:r>
          </w:p>
          <w:p w14:paraId="11666096" w14:textId="77777777" w:rsidR="00297DA9" w:rsidRDefault="00297DA9">
            <w:pPr>
              <w:spacing w:before="0" w:after="0"/>
              <w:ind w:left="28"/>
              <w:rPr>
                <w:rFonts w:ascii="Times New Roman" w:eastAsia="PMingLiU" w:hAnsi="Times New Roman"/>
                <w:b/>
                <w:bCs/>
                <w:sz w:val="18"/>
                <w:szCs w:val="18"/>
              </w:rPr>
            </w:pPr>
          </w:p>
          <w:p w14:paraId="1F9423C6"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2.2.4 punkto sandorių:</w:t>
            </w:r>
          </w:p>
          <w:p w14:paraId="112D2F23" w14:textId="77777777" w:rsidR="00297DA9" w:rsidRDefault="00297DA9">
            <w:pPr>
              <w:spacing w:before="0" w:after="0"/>
              <w:ind w:left="28"/>
              <w:rPr>
                <w:rFonts w:ascii="Times New Roman" w:hAnsi="Times New Roman"/>
                <w:sz w:val="18"/>
              </w:rPr>
            </w:pPr>
          </w:p>
          <w:p w14:paraId="0D75FAC7" w14:textId="2A888941"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02226C74" w14:textId="77777777" w:rsidR="00297DA9" w:rsidRDefault="00297DA9">
            <w:pPr>
              <w:spacing w:before="0" w:after="0"/>
              <w:ind w:left="748"/>
              <w:rPr>
                <w:rFonts w:ascii="Times New Roman" w:eastAsia="PMingLiU" w:hAnsi="Times New Roman"/>
                <w:b/>
                <w:bCs/>
                <w:sz w:val="18"/>
                <w:szCs w:val="18"/>
              </w:rPr>
            </w:pPr>
          </w:p>
          <w:p w14:paraId="7DA74E8A" w14:textId="31ABF2A4"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167D1161" w14:textId="77777777" w:rsidR="00297DA9" w:rsidRDefault="00297DA9">
            <w:pPr>
              <w:spacing w:before="0" w:after="0"/>
              <w:ind w:left="28"/>
              <w:rPr>
                <w:rFonts w:ascii="Times New Roman" w:eastAsia="PMingLiU" w:hAnsi="Times New Roman"/>
                <w:b/>
                <w:bCs/>
                <w:sz w:val="18"/>
                <w:szCs w:val="18"/>
              </w:rPr>
            </w:pPr>
          </w:p>
        </w:tc>
      </w:tr>
      <w:tr w:rsidR="00297DA9" w14:paraId="56120AA6" w14:textId="77777777" w:rsidTr="0039321F">
        <w:tc>
          <w:tcPr>
            <w:tcW w:w="703" w:type="dxa"/>
            <w:vAlign w:val="center"/>
          </w:tcPr>
          <w:p w14:paraId="2BA8E3AC" w14:textId="75F3D02C" w:rsidR="00297DA9" w:rsidRDefault="00AD7441">
            <w:pPr>
              <w:rPr>
                <w:rFonts w:ascii="Times New Roman" w:eastAsia="PMingLiU" w:hAnsi="Times New Roman"/>
                <w:sz w:val="18"/>
                <w:szCs w:val="18"/>
              </w:rPr>
            </w:pPr>
            <w:r>
              <w:rPr>
                <w:rFonts w:ascii="Times New Roman" w:hAnsi="Times New Roman"/>
                <w:sz w:val="18"/>
                <w:szCs w:val="18"/>
              </w:rPr>
              <w:t>1640</w:t>
            </w:r>
          </w:p>
        </w:tc>
        <w:tc>
          <w:tcPr>
            <w:tcW w:w="7371" w:type="dxa"/>
          </w:tcPr>
          <w:p w14:paraId="09330100"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2.2.5. </w:t>
            </w:r>
            <w:r>
              <w:rPr>
                <w:rFonts w:ascii="Times New Roman" w:hAnsi="Times New Roman"/>
                <w:b/>
                <w:sz w:val="18"/>
                <w:szCs w:val="18"/>
              </w:rPr>
              <w:t>2B lygio aukštos kokybės padengtosios obligacijos</w:t>
            </w:r>
          </w:p>
          <w:p w14:paraId="04BA035E" w14:textId="77777777" w:rsidR="00297DA9" w:rsidRDefault="00297DA9">
            <w:pPr>
              <w:spacing w:before="0" w:after="0"/>
              <w:ind w:left="28"/>
              <w:rPr>
                <w:rFonts w:ascii="Times New Roman" w:eastAsia="PMingLiU" w:hAnsi="Times New Roman"/>
                <w:b/>
                <w:sz w:val="18"/>
                <w:szCs w:val="18"/>
              </w:rPr>
            </w:pPr>
          </w:p>
          <w:p w14:paraId="6F1FE09F"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Tokie sandoriai, kuriuos vykdydama įstaiga pakeitė 1 lygio itin aukštos kokybės padengtąsias obligacijas (paskolino) 2B lygio aukštos kokybės padengtosiomis obligacijomis (pasiskolino).</w:t>
            </w:r>
          </w:p>
          <w:p w14:paraId="34F92BCC" w14:textId="77777777" w:rsidR="00297DA9" w:rsidRDefault="00297DA9">
            <w:pPr>
              <w:spacing w:before="0" w:after="0"/>
              <w:ind w:left="28"/>
              <w:rPr>
                <w:rFonts w:ascii="Times New Roman" w:eastAsia="PMingLiU" w:hAnsi="Times New Roman"/>
                <w:sz w:val="18"/>
                <w:szCs w:val="18"/>
              </w:rPr>
            </w:pPr>
          </w:p>
        </w:tc>
      </w:tr>
      <w:tr w:rsidR="00297DA9" w14:paraId="2B4F5063" w14:textId="77777777" w:rsidTr="0039321F">
        <w:tc>
          <w:tcPr>
            <w:tcW w:w="703" w:type="dxa"/>
            <w:vAlign w:val="center"/>
          </w:tcPr>
          <w:p w14:paraId="0D2F5E78" w14:textId="25862305" w:rsidR="00297DA9" w:rsidRDefault="00AD7441">
            <w:pPr>
              <w:rPr>
                <w:rFonts w:ascii="Times New Roman" w:eastAsia="PMingLiU" w:hAnsi="Times New Roman"/>
                <w:sz w:val="18"/>
                <w:szCs w:val="18"/>
              </w:rPr>
            </w:pPr>
            <w:r>
              <w:rPr>
                <w:rFonts w:ascii="Times New Roman" w:hAnsi="Times New Roman"/>
                <w:sz w:val="18"/>
                <w:szCs w:val="18"/>
              </w:rPr>
              <w:t>1650</w:t>
            </w:r>
          </w:p>
        </w:tc>
        <w:tc>
          <w:tcPr>
            <w:tcW w:w="7371" w:type="dxa"/>
          </w:tcPr>
          <w:p w14:paraId="6D47E51A"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2.2.5.1. iš jų: užtikrinimo priemonės, kuriomis apsikeista, atitinka veiklos reikalavimus</w:t>
            </w:r>
          </w:p>
          <w:p w14:paraId="7A2D0988" w14:textId="77777777" w:rsidR="00297DA9" w:rsidRDefault="00297DA9">
            <w:pPr>
              <w:spacing w:before="0" w:after="0"/>
              <w:ind w:left="28"/>
              <w:rPr>
                <w:rFonts w:ascii="Times New Roman" w:eastAsia="PMingLiU" w:hAnsi="Times New Roman"/>
                <w:b/>
                <w:bCs/>
                <w:sz w:val="18"/>
                <w:szCs w:val="18"/>
              </w:rPr>
            </w:pPr>
          </w:p>
          <w:p w14:paraId="2CD3A69C"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2.2.5 punkto sandorių:</w:t>
            </w:r>
          </w:p>
          <w:p w14:paraId="4EAB806B" w14:textId="77777777" w:rsidR="00297DA9" w:rsidRDefault="00297DA9">
            <w:pPr>
              <w:spacing w:before="0" w:after="0"/>
              <w:ind w:left="28"/>
              <w:rPr>
                <w:rFonts w:ascii="Times New Roman" w:hAnsi="Times New Roman"/>
                <w:sz w:val="18"/>
              </w:rPr>
            </w:pPr>
          </w:p>
          <w:p w14:paraId="246A693B" w14:textId="00FC8A2F"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2153C68A" w14:textId="77777777" w:rsidR="00297DA9" w:rsidRPr="005112F8" w:rsidRDefault="00297DA9">
            <w:pPr>
              <w:spacing w:before="0" w:after="0"/>
              <w:ind w:left="748"/>
              <w:rPr>
                <w:rFonts w:ascii="Times New Roman" w:eastAsia="PMingLiU" w:hAnsi="Times New Roman"/>
                <w:b/>
                <w:bCs/>
                <w:sz w:val="18"/>
                <w:szCs w:val="18"/>
              </w:rPr>
            </w:pPr>
          </w:p>
          <w:p w14:paraId="25F46843" w14:textId="734DD562"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2C509ACC" w14:textId="77777777" w:rsidR="00297DA9" w:rsidRDefault="00297DA9">
            <w:pPr>
              <w:spacing w:before="0" w:after="0"/>
              <w:ind w:left="28"/>
              <w:rPr>
                <w:rFonts w:ascii="Times New Roman" w:eastAsia="PMingLiU" w:hAnsi="Times New Roman"/>
                <w:b/>
                <w:bCs/>
                <w:sz w:val="18"/>
                <w:szCs w:val="18"/>
              </w:rPr>
            </w:pPr>
          </w:p>
        </w:tc>
      </w:tr>
      <w:tr w:rsidR="00297DA9" w14:paraId="507BC905" w14:textId="77777777" w:rsidTr="0039321F">
        <w:tc>
          <w:tcPr>
            <w:tcW w:w="703" w:type="dxa"/>
            <w:vAlign w:val="center"/>
          </w:tcPr>
          <w:p w14:paraId="1CCBBC5C" w14:textId="25FA342F" w:rsidR="00297DA9" w:rsidRDefault="00AD7441">
            <w:pPr>
              <w:rPr>
                <w:rFonts w:ascii="Times New Roman" w:eastAsia="PMingLiU" w:hAnsi="Times New Roman"/>
                <w:sz w:val="18"/>
                <w:szCs w:val="18"/>
              </w:rPr>
            </w:pPr>
            <w:r>
              <w:rPr>
                <w:rFonts w:ascii="Times New Roman" w:hAnsi="Times New Roman"/>
                <w:sz w:val="18"/>
                <w:szCs w:val="18"/>
              </w:rPr>
              <w:t>1660</w:t>
            </w:r>
          </w:p>
        </w:tc>
        <w:tc>
          <w:tcPr>
            <w:tcW w:w="7371" w:type="dxa"/>
          </w:tcPr>
          <w:p w14:paraId="4F05D975"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2.2.6. </w:t>
            </w:r>
            <w:r>
              <w:rPr>
                <w:rFonts w:ascii="Times New Roman" w:hAnsi="Times New Roman"/>
                <w:b/>
                <w:sz w:val="18"/>
                <w:szCs w:val="18"/>
              </w:rPr>
              <w:t>2B lygio turtu užtikrinti vertybiniai popieriai (valstybės narės įmonių arba fizinių asmenų, 1 CQS)</w:t>
            </w:r>
          </w:p>
          <w:p w14:paraId="2E7434A6" w14:textId="77777777" w:rsidR="00297DA9" w:rsidRDefault="00297DA9">
            <w:pPr>
              <w:spacing w:before="0" w:after="0"/>
              <w:ind w:left="28"/>
              <w:rPr>
                <w:rFonts w:ascii="Times New Roman" w:eastAsia="PMingLiU" w:hAnsi="Times New Roman"/>
                <w:b/>
                <w:sz w:val="18"/>
                <w:szCs w:val="18"/>
              </w:rPr>
            </w:pPr>
          </w:p>
          <w:p w14:paraId="3B14814C"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1 lygio itin aukštos kokybės padengtąsias obligacijas (paskolino) 2B lygio turtu užtikrintais vertybiniais popieriais (valstybės narės įmonių arba fizinių asmenų, 1 CQS) (pasiskolino).</w:t>
            </w:r>
          </w:p>
          <w:p w14:paraId="1CB114E8" w14:textId="77777777" w:rsidR="00297DA9" w:rsidRDefault="00297DA9">
            <w:pPr>
              <w:spacing w:before="0" w:after="0"/>
              <w:ind w:left="28"/>
              <w:rPr>
                <w:rFonts w:ascii="Times New Roman" w:eastAsia="PMingLiU" w:hAnsi="Times New Roman"/>
                <w:sz w:val="18"/>
                <w:szCs w:val="18"/>
              </w:rPr>
            </w:pPr>
          </w:p>
        </w:tc>
      </w:tr>
      <w:tr w:rsidR="00297DA9" w14:paraId="11649D86" w14:textId="77777777" w:rsidTr="0039321F">
        <w:tc>
          <w:tcPr>
            <w:tcW w:w="703" w:type="dxa"/>
            <w:vAlign w:val="center"/>
          </w:tcPr>
          <w:p w14:paraId="37DB9C42" w14:textId="0AB0BFDA" w:rsidR="00297DA9" w:rsidRDefault="00AD7441">
            <w:pPr>
              <w:rPr>
                <w:rFonts w:ascii="Times New Roman" w:eastAsia="PMingLiU" w:hAnsi="Times New Roman"/>
                <w:sz w:val="18"/>
                <w:szCs w:val="18"/>
              </w:rPr>
            </w:pPr>
            <w:r>
              <w:rPr>
                <w:rFonts w:ascii="Times New Roman" w:hAnsi="Times New Roman"/>
                <w:sz w:val="18"/>
                <w:szCs w:val="18"/>
              </w:rPr>
              <w:t>1670</w:t>
            </w:r>
          </w:p>
        </w:tc>
        <w:tc>
          <w:tcPr>
            <w:tcW w:w="7371" w:type="dxa"/>
          </w:tcPr>
          <w:p w14:paraId="7F0668D7"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2.2.6.1. iš jų: užtikrinimo priemonės, kuriomis apsikeista, atitinka veiklos reikalavimus</w:t>
            </w:r>
          </w:p>
          <w:p w14:paraId="33F0EA48" w14:textId="77777777" w:rsidR="00297DA9" w:rsidRDefault="00297DA9">
            <w:pPr>
              <w:spacing w:before="0" w:after="0"/>
              <w:ind w:left="28"/>
              <w:rPr>
                <w:rFonts w:ascii="Times New Roman" w:eastAsia="PMingLiU" w:hAnsi="Times New Roman"/>
                <w:b/>
                <w:bCs/>
                <w:sz w:val="18"/>
                <w:szCs w:val="18"/>
              </w:rPr>
            </w:pPr>
          </w:p>
          <w:p w14:paraId="3C588E78"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2.2.6 punkto sandorių:</w:t>
            </w:r>
          </w:p>
          <w:p w14:paraId="2C5E61EB" w14:textId="77777777" w:rsidR="00297DA9" w:rsidRDefault="00297DA9">
            <w:pPr>
              <w:spacing w:before="0" w:after="0"/>
              <w:ind w:left="28"/>
              <w:rPr>
                <w:rFonts w:ascii="Times New Roman" w:hAnsi="Times New Roman"/>
                <w:sz w:val="18"/>
              </w:rPr>
            </w:pPr>
          </w:p>
          <w:p w14:paraId="3BDF436C" w14:textId="77F95E55"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rPr>
              <w:t>paskolintos užtikrinimo priemonės, kuri, jei nebūtų naudojama kaip tų sandorių užtikrinimo priemonė, pagal Deleguotojo reglamento (ES) 2015/61 8 straipsnį būtų laikoma likvidžiuoju turtu, sudėtinę dalį</w:t>
            </w:r>
            <w:r>
              <w:rPr>
                <w:rFonts w:ascii="Times New Roman" w:hAnsi="Times New Roman"/>
                <w:sz w:val="18"/>
              </w:rPr>
              <w:t xml:space="preserve"> ir</w:t>
            </w:r>
          </w:p>
          <w:p w14:paraId="7F2A51E9" w14:textId="77777777" w:rsidR="00297DA9" w:rsidRDefault="00297DA9">
            <w:pPr>
              <w:spacing w:before="0" w:after="0"/>
              <w:ind w:left="748"/>
              <w:rPr>
                <w:rFonts w:ascii="Times New Roman" w:eastAsia="PMingLiU" w:hAnsi="Times New Roman"/>
                <w:b/>
                <w:bCs/>
                <w:sz w:val="18"/>
                <w:szCs w:val="18"/>
              </w:rPr>
            </w:pPr>
          </w:p>
          <w:p w14:paraId="15954305" w14:textId="34A4E45B"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1A38D589" w14:textId="77777777" w:rsidR="00297DA9" w:rsidRDefault="00297DA9">
            <w:pPr>
              <w:spacing w:before="0" w:after="0"/>
              <w:ind w:left="28"/>
              <w:rPr>
                <w:rFonts w:ascii="Times New Roman" w:eastAsia="PMingLiU" w:hAnsi="Times New Roman"/>
                <w:b/>
                <w:bCs/>
                <w:sz w:val="18"/>
                <w:szCs w:val="18"/>
              </w:rPr>
            </w:pPr>
          </w:p>
        </w:tc>
      </w:tr>
      <w:tr w:rsidR="00297DA9" w14:paraId="2AB53D06" w14:textId="77777777" w:rsidTr="0039321F">
        <w:tc>
          <w:tcPr>
            <w:tcW w:w="703" w:type="dxa"/>
            <w:vAlign w:val="center"/>
          </w:tcPr>
          <w:p w14:paraId="5BFBCC5C" w14:textId="39BCBA54" w:rsidR="00297DA9" w:rsidRDefault="00AD7441">
            <w:pPr>
              <w:rPr>
                <w:rFonts w:ascii="Times New Roman" w:eastAsia="PMingLiU" w:hAnsi="Times New Roman"/>
                <w:sz w:val="18"/>
                <w:szCs w:val="18"/>
              </w:rPr>
            </w:pPr>
            <w:r>
              <w:rPr>
                <w:rFonts w:ascii="Times New Roman" w:hAnsi="Times New Roman"/>
                <w:sz w:val="18"/>
                <w:szCs w:val="18"/>
              </w:rPr>
              <w:t>1680</w:t>
            </w:r>
          </w:p>
        </w:tc>
        <w:tc>
          <w:tcPr>
            <w:tcW w:w="7371" w:type="dxa"/>
          </w:tcPr>
          <w:p w14:paraId="65DBC57A"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2.2.7. </w:t>
            </w:r>
            <w:r>
              <w:rPr>
                <w:rFonts w:ascii="Times New Roman" w:hAnsi="Times New Roman"/>
                <w:b/>
                <w:sz w:val="18"/>
                <w:szCs w:val="18"/>
              </w:rPr>
              <w:t>Kitas 2B lygio turtas</w:t>
            </w:r>
          </w:p>
          <w:p w14:paraId="3B33D447" w14:textId="77777777" w:rsidR="00297DA9" w:rsidRDefault="00297DA9">
            <w:pPr>
              <w:spacing w:before="0" w:after="0"/>
              <w:ind w:left="28"/>
              <w:rPr>
                <w:rFonts w:ascii="Times New Roman" w:eastAsia="PMingLiU" w:hAnsi="Times New Roman"/>
                <w:b/>
                <w:sz w:val="18"/>
                <w:szCs w:val="18"/>
              </w:rPr>
            </w:pPr>
          </w:p>
          <w:p w14:paraId="4E638467"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1 lygio itin aukštos kokybės padengtąsias obligacijas (paskolino) kitu 2B lygio turtu (pasiskolino).</w:t>
            </w:r>
          </w:p>
          <w:p w14:paraId="5ADB50BD" w14:textId="77777777" w:rsidR="00297DA9" w:rsidRDefault="00297DA9">
            <w:pPr>
              <w:spacing w:before="0" w:after="0"/>
              <w:ind w:left="28"/>
              <w:rPr>
                <w:rFonts w:ascii="Times New Roman" w:eastAsia="PMingLiU" w:hAnsi="Times New Roman"/>
                <w:sz w:val="18"/>
                <w:szCs w:val="18"/>
              </w:rPr>
            </w:pPr>
          </w:p>
        </w:tc>
      </w:tr>
      <w:tr w:rsidR="00297DA9" w14:paraId="67CE0A61" w14:textId="77777777" w:rsidTr="0039321F">
        <w:tc>
          <w:tcPr>
            <w:tcW w:w="703" w:type="dxa"/>
            <w:vAlign w:val="center"/>
          </w:tcPr>
          <w:p w14:paraId="05F2EB45" w14:textId="184501D5" w:rsidR="00297DA9" w:rsidRDefault="00AD7441">
            <w:pPr>
              <w:rPr>
                <w:rFonts w:ascii="Times New Roman" w:eastAsia="PMingLiU" w:hAnsi="Times New Roman"/>
                <w:sz w:val="18"/>
                <w:szCs w:val="18"/>
              </w:rPr>
            </w:pPr>
            <w:r>
              <w:rPr>
                <w:rFonts w:ascii="Times New Roman" w:hAnsi="Times New Roman"/>
                <w:sz w:val="18"/>
                <w:szCs w:val="18"/>
              </w:rPr>
              <w:t>1690</w:t>
            </w:r>
          </w:p>
        </w:tc>
        <w:tc>
          <w:tcPr>
            <w:tcW w:w="7371" w:type="dxa"/>
          </w:tcPr>
          <w:p w14:paraId="5338729C"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2.2.7.1. iš jų: užtikrinimo priemonės, kuriomis apsikeista, atitinka veiklos reikalavimus</w:t>
            </w:r>
          </w:p>
          <w:p w14:paraId="37919B85" w14:textId="77777777" w:rsidR="00297DA9" w:rsidRDefault="00297DA9">
            <w:pPr>
              <w:spacing w:before="0" w:after="0"/>
              <w:ind w:left="28"/>
              <w:rPr>
                <w:rFonts w:ascii="Times New Roman" w:eastAsia="PMingLiU" w:hAnsi="Times New Roman"/>
                <w:b/>
                <w:bCs/>
                <w:sz w:val="18"/>
                <w:szCs w:val="18"/>
              </w:rPr>
            </w:pPr>
          </w:p>
          <w:p w14:paraId="680816C7"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2.2.7 punkto sandorių:</w:t>
            </w:r>
          </w:p>
          <w:p w14:paraId="195ECBDA" w14:textId="77777777" w:rsidR="00297DA9" w:rsidRDefault="00297DA9">
            <w:pPr>
              <w:spacing w:before="0" w:after="0"/>
              <w:ind w:left="28"/>
              <w:rPr>
                <w:rFonts w:ascii="Times New Roman" w:hAnsi="Times New Roman"/>
                <w:sz w:val="18"/>
              </w:rPr>
            </w:pPr>
          </w:p>
          <w:p w14:paraId="64BF31D3" w14:textId="0F496182"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 xml:space="preserve">paskolintos užtikrinimo priemonės, kuri, jei nebūtų naudojama kaip tų sandorių </w:t>
            </w:r>
            <w:r w:rsidRPr="005112F8">
              <w:rPr>
                <w:rFonts w:ascii="Times New Roman" w:hAnsi="Times New Roman"/>
                <w:sz w:val="18"/>
                <w:szCs w:val="18"/>
              </w:rPr>
              <w:lastRenderedPageBreak/>
              <w:t>užtikrinimo priemonė, pagal Deleguotojo reglamento (ES) 2015/61 8 straipsnį būtų laikoma likvidžiuoju turtu, sudėtinę dalį ir</w:t>
            </w:r>
          </w:p>
          <w:p w14:paraId="15E75E5F" w14:textId="77777777" w:rsidR="00297DA9" w:rsidRDefault="00297DA9">
            <w:pPr>
              <w:spacing w:before="0" w:after="0"/>
              <w:ind w:left="748"/>
              <w:rPr>
                <w:rFonts w:ascii="Times New Roman" w:eastAsia="PMingLiU" w:hAnsi="Times New Roman"/>
                <w:b/>
                <w:bCs/>
                <w:sz w:val="18"/>
                <w:szCs w:val="18"/>
              </w:rPr>
            </w:pPr>
          </w:p>
          <w:p w14:paraId="681C1982" w14:textId="0D2E6676"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190B7682" w14:textId="77777777" w:rsidR="00297DA9" w:rsidRDefault="00297DA9">
            <w:pPr>
              <w:spacing w:before="0" w:after="0"/>
              <w:ind w:left="28"/>
              <w:rPr>
                <w:rFonts w:ascii="Times New Roman" w:eastAsia="PMingLiU" w:hAnsi="Times New Roman"/>
                <w:b/>
                <w:bCs/>
                <w:sz w:val="18"/>
                <w:szCs w:val="18"/>
              </w:rPr>
            </w:pPr>
          </w:p>
        </w:tc>
      </w:tr>
      <w:tr w:rsidR="00297DA9" w14:paraId="5B454109" w14:textId="77777777" w:rsidTr="0039321F">
        <w:tc>
          <w:tcPr>
            <w:tcW w:w="703" w:type="dxa"/>
            <w:vAlign w:val="center"/>
          </w:tcPr>
          <w:p w14:paraId="66710B12" w14:textId="2A640FA3" w:rsidR="00297DA9" w:rsidRDefault="00AD7441">
            <w:pPr>
              <w:rPr>
                <w:rFonts w:ascii="Times New Roman" w:eastAsia="PMingLiU" w:hAnsi="Times New Roman"/>
                <w:sz w:val="18"/>
                <w:szCs w:val="18"/>
              </w:rPr>
            </w:pPr>
            <w:r>
              <w:rPr>
                <w:rFonts w:ascii="Times New Roman" w:hAnsi="Times New Roman"/>
                <w:sz w:val="18"/>
                <w:szCs w:val="18"/>
              </w:rPr>
              <w:lastRenderedPageBreak/>
              <w:t>1700</w:t>
            </w:r>
          </w:p>
        </w:tc>
        <w:tc>
          <w:tcPr>
            <w:tcW w:w="7371" w:type="dxa"/>
          </w:tcPr>
          <w:p w14:paraId="19C29798"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2.2.8. </w:t>
            </w:r>
            <w:r>
              <w:rPr>
                <w:rFonts w:ascii="Times New Roman" w:hAnsi="Times New Roman"/>
                <w:b/>
                <w:sz w:val="18"/>
                <w:szCs w:val="18"/>
              </w:rPr>
              <w:t>Nelikvidusis turtas</w:t>
            </w:r>
          </w:p>
          <w:p w14:paraId="593E64D4" w14:textId="77777777" w:rsidR="00297DA9" w:rsidRDefault="00297DA9">
            <w:pPr>
              <w:spacing w:before="0" w:after="0"/>
              <w:ind w:left="28"/>
              <w:rPr>
                <w:rFonts w:ascii="Times New Roman" w:eastAsia="PMingLiU" w:hAnsi="Times New Roman"/>
                <w:b/>
                <w:sz w:val="18"/>
                <w:szCs w:val="18"/>
              </w:rPr>
            </w:pPr>
          </w:p>
          <w:p w14:paraId="49AF0536"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Tokie sandoriai, kuriuos vykdydama įstaiga pakeitė 1 lygio itin aukštos kokybės padengtąsias obligacijas (paskolino) nelikvidžiuoju turtu (pasiskolino).</w:t>
            </w:r>
          </w:p>
          <w:p w14:paraId="5A67CD8B" w14:textId="77777777" w:rsidR="00297DA9" w:rsidRDefault="00297DA9">
            <w:pPr>
              <w:spacing w:before="0" w:after="0"/>
              <w:ind w:left="28"/>
              <w:rPr>
                <w:rFonts w:ascii="Times New Roman" w:eastAsia="PMingLiU" w:hAnsi="Times New Roman"/>
                <w:sz w:val="18"/>
                <w:szCs w:val="18"/>
              </w:rPr>
            </w:pPr>
          </w:p>
        </w:tc>
      </w:tr>
      <w:tr w:rsidR="00297DA9" w14:paraId="260534B3" w14:textId="77777777" w:rsidTr="0039321F">
        <w:tc>
          <w:tcPr>
            <w:tcW w:w="703" w:type="dxa"/>
            <w:shd w:val="clear" w:color="auto" w:fill="auto"/>
            <w:vAlign w:val="center"/>
          </w:tcPr>
          <w:p w14:paraId="0ADCD38F" w14:textId="5BB8B016" w:rsidR="00297DA9" w:rsidRDefault="00AD7441">
            <w:pPr>
              <w:rPr>
                <w:rFonts w:ascii="Times New Roman" w:eastAsia="PMingLiU" w:hAnsi="Times New Roman"/>
                <w:sz w:val="18"/>
                <w:szCs w:val="18"/>
              </w:rPr>
            </w:pPr>
            <w:r>
              <w:rPr>
                <w:rFonts w:ascii="Times New Roman" w:hAnsi="Times New Roman"/>
                <w:sz w:val="18"/>
                <w:szCs w:val="18"/>
              </w:rPr>
              <w:t>1710</w:t>
            </w:r>
          </w:p>
        </w:tc>
        <w:tc>
          <w:tcPr>
            <w:tcW w:w="7371" w:type="dxa"/>
            <w:shd w:val="clear" w:color="auto" w:fill="auto"/>
          </w:tcPr>
          <w:p w14:paraId="54ACCDE5"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2.2.8.1. iš jų: užtikrinimo priemonės, kuriomis apsikeista, atitinka veiklos reikalavimus</w:t>
            </w:r>
          </w:p>
          <w:p w14:paraId="0463A5D5" w14:textId="77777777" w:rsidR="00297DA9" w:rsidRDefault="00297DA9">
            <w:pPr>
              <w:spacing w:before="0" w:after="0"/>
              <w:ind w:left="28"/>
              <w:rPr>
                <w:rFonts w:ascii="Times New Roman" w:eastAsia="PMingLiU" w:hAnsi="Times New Roman"/>
                <w:b/>
                <w:bCs/>
                <w:sz w:val="18"/>
                <w:szCs w:val="18"/>
              </w:rPr>
            </w:pPr>
          </w:p>
          <w:p w14:paraId="7DDD9579" w14:textId="2CD60CDB" w:rsidR="00297DA9" w:rsidRDefault="00F71050">
            <w:pPr>
              <w:spacing w:before="0" w:after="0"/>
              <w:ind w:left="28"/>
              <w:rPr>
                <w:rFonts w:ascii="Times New Roman" w:eastAsia="PMingLiU" w:hAnsi="Times New Roman"/>
                <w:b/>
                <w:bCs/>
                <w:sz w:val="18"/>
                <w:szCs w:val="18"/>
              </w:rPr>
            </w:pPr>
            <w:r>
              <w:rPr>
                <w:rFonts w:ascii="Times New Roman" w:hAnsi="Times New Roman"/>
              </w:rPr>
              <w:t>Kredito įstaigos nurodo 2.2.8 punkto sandorių paskolintos užtikrinimo priemonės, kuri, jei nebūtų naudojama kaip tų sandorių užtikrinimo priemonė, pagal Deleguotojo reglamento (ES) 2015/61 8 straipsnį būtų laikoma likvidžiuoju turtu, sudėtinę dalį.</w:t>
            </w:r>
          </w:p>
          <w:p w14:paraId="38BC2C88" w14:textId="77777777" w:rsidR="00297DA9" w:rsidRDefault="00297DA9">
            <w:pPr>
              <w:spacing w:before="0" w:after="0"/>
              <w:rPr>
                <w:rFonts w:ascii="Times New Roman" w:eastAsia="PMingLiU" w:hAnsi="Times New Roman"/>
                <w:b/>
                <w:bCs/>
                <w:sz w:val="18"/>
                <w:szCs w:val="18"/>
              </w:rPr>
            </w:pPr>
          </w:p>
        </w:tc>
      </w:tr>
      <w:tr w:rsidR="00297DA9" w14:paraId="578025EB" w14:textId="77777777" w:rsidTr="0039321F">
        <w:tc>
          <w:tcPr>
            <w:tcW w:w="703" w:type="dxa"/>
            <w:shd w:val="clear" w:color="auto" w:fill="auto"/>
            <w:vAlign w:val="center"/>
          </w:tcPr>
          <w:p w14:paraId="30C381F5" w14:textId="57482DF5" w:rsidR="00297DA9" w:rsidRDefault="00AD7441">
            <w:pPr>
              <w:rPr>
                <w:rFonts w:ascii="Times New Roman" w:eastAsia="PMingLiU" w:hAnsi="Times New Roman"/>
                <w:sz w:val="18"/>
                <w:szCs w:val="18"/>
              </w:rPr>
            </w:pPr>
            <w:r>
              <w:rPr>
                <w:rFonts w:ascii="Times New Roman" w:hAnsi="Times New Roman"/>
                <w:sz w:val="18"/>
                <w:szCs w:val="18"/>
              </w:rPr>
              <w:t>1720</w:t>
            </w:r>
          </w:p>
        </w:tc>
        <w:tc>
          <w:tcPr>
            <w:tcW w:w="7371" w:type="dxa"/>
            <w:shd w:val="clear" w:color="auto" w:fill="auto"/>
          </w:tcPr>
          <w:p w14:paraId="575D600E"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 </w:t>
            </w:r>
            <w:r>
              <w:rPr>
                <w:rFonts w:ascii="Times New Roman" w:hAnsi="Times New Roman"/>
                <w:b/>
                <w:sz w:val="18"/>
                <w:szCs w:val="18"/>
              </w:rPr>
              <w:t>Sandorių, pagal kuriuos 2A lygio turtas yra skolinamas, o toliau nurodyta užtikrinimo priemonė yra pasiskolinama, bendra suma:</w:t>
            </w:r>
          </w:p>
          <w:p w14:paraId="343AE0F0" w14:textId="77777777" w:rsidR="00297DA9" w:rsidRDefault="00297DA9">
            <w:pPr>
              <w:spacing w:before="0" w:after="0"/>
              <w:ind w:left="28"/>
              <w:rPr>
                <w:rFonts w:ascii="Times New Roman" w:eastAsia="PMingLiU" w:hAnsi="Times New Roman"/>
                <w:sz w:val="18"/>
                <w:szCs w:val="18"/>
              </w:rPr>
            </w:pPr>
          </w:p>
          <w:p w14:paraId="51D42796" w14:textId="2AB807EC"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Deleguotojo reglamento (ES) 2015/61 28 straipsnio 4 dalis ir 32 straipsnio 3 dalis</w:t>
            </w:r>
          </w:p>
          <w:p w14:paraId="52FF7B82" w14:textId="77777777" w:rsidR="00297DA9" w:rsidRDefault="00297DA9">
            <w:pPr>
              <w:spacing w:before="0" w:after="0"/>
              <w:ind w:left="28"/>
              <w:rPr>
                <w:rFonts w:ascii="Times New Roman" w:eastAsia="PMingLiU" w:hAnsi="Times New Roman"/>
                <w:bCs/>
                <w:sz w:val="18"/>
                <w:szCs w:val="18"/>
              </w:rPr>
            </w:pPr>
          </w:p>
          <w:p w14:paraId="2E321826"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Kredito įstaigos čia atitinkamose skiltyse nurodo užtikrinimo priemone padengtų apsikeitimo sandorių susijusių su sandoriais, pagal kuriuos yra skolinamas 2A lygio turtas, bendras vertes.</w:t>
            </w:r>
          </w:p>
          <w:p w14:paraId="52D52F30" w14:textId="77777777" w:rsidR="00297DA9" w:rsidRDefault="00297DA9">
            <w:pPr>
              <w:spacing w:before="0" w:after="0"/>
              <w:ind w:left="28"/>
              <w:rPr>
                <w:rFonts w:ascii="Times New Roman" w:eastAsia="PMingLiU" w:hAnsi="Times New Roman"/>
                <w:sz w:val="18"/>
                <w:szCs w:val="18"/>
              </w:rPr>
            </w:pPr>
          </w:p>
        </w:tc>
      </w:tr>
      <w:tr w:rsidR="00297DA9" w14:paraId="6934C931" w14:textId="77777777" w:rsidTr="0039321F">
        <w:tc>
          <w:tcPr>
            <w:tcW w:w="703" w:type="dxa"/>
            <w:vAlign w:val="center"/>
          </w:tcPr>
          <w:p w14:paraId="6A3B8E45" w14:textId="0717F469" w:rsidR="00297DA9" w:rsidRDefault="00AD7441">
            <w:pPr>
              <w:rPr>
                <w:rFonts w:ascii="Times New Roman" w:eastAsia="PMingLiU" w:hAnsi="Times New Roman"/>
                <w:sz w:val="18"/>
                <w:szCs w:val="18"/>
              </w:rPr>
            </w:pPr>
            <w:r>
              <w:rPr>
                <w:rFonts w:ascii="Times New Roman" w:hAnsi="Times New Roman"/>
                <w:sz w:val="18"/>
                <w:szCs w:val="18"/>
              </w:rPr>
              <w:t>1730</w:t>
            </w:r>
          </w:p>
        </w:tc>
        <w:tc>
          <w:tcPr>
            <w:tcW w:w="7371" w:type="dxa"/>
          </w:tcPr>
          <w:p w14:paraId="09CDEE79" w14:textId="77777777" w:rsidR="00297DA9" w:rsidRDefault="00F71050">
            <w:pPr>
              <w:rPr>
                <w:rFonts w:ascii="Times New Roman" w:eastAsia="PMingLiU" w:hAnsi="Times New Roman"/>
                <w:b/>
                <w:bCs/>
                <w:sz w:val="18"/>
                <w:szCs w:val="18"/>
              </w:rPr>
            </w:pPr>
            <w:r>
              <w:rPr>
                <w:rFonts w:ascii="Times New Roman" w:hAnsi="Times New Roman"/>
                <w:b/>
                <w:sz w:val="18"/>
                <w:szCs w:val="18"/>
              </w:rPr>
              <w:t xml:space="preserve">2.3.1. </w:t>
            </w:r>
            <w:r>
              <w:rPr>
                <w:rFonts w:ascii="Times New Roman" w:hAnsi="Times New Roman"/>
                <w:b/>
                <w:bCs/>
                <w:sz w:val="18"/>
                <w:szCs w:val="18"/>
              </w:rPr>
              <w:t>1 lygio turtas (išskyrus itin aukštos kokybės padengtąsias obligacijas)</w:t>
            </w:r>
          </w:p>
          <w:p w14:paraId="3C423FAB" w14:textId="77777777" w:rsidR="00297DA9"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Tokie sandoriai, kuriuos vykdydama įstaiga pakeitė 2A lygio turtą (paskolino) 1 lygio turtu, išskyrus itin aukštos kokybės padengtąsias obligacijas (pasiskolino).</w:t>
            </w:r>
          </w:p>
          <w:p w14:paraId="5491674D" w14:textId="77777777" w:rsidR="00297DA9" w:rsidRDefault="00297DA9">
            <w:pPr>
              <w:autoSpaceDE w:val="0"/>
              <w:autoSpaceDN w:val="0"/>
              <w:adjustRightInd w:val="0"/>
              <w:spacing w:before="0" w:after="0"/>
              <w:rPr>
                <w:rFonts w:ascii="Times New Roman" w:eastAsia="PMingLiU" w:hAnsi="Times New Roman"/>
                <w:b/>
                <w:sz w:val="18"/>
                <w:szCs w:val="18"/>
              </w:rPr>
            </w:pPr>
          </w:p>
        </w:tc>
      </w:tr>
      <w:tr w:rsidR="00297DA9" w14:paraId="7AB20E9F" w14:textId="77777777" w:rsidTr="0039321F">
        <w:tc>
          <w:tcPr>
            <w:tcW w:w="703" w:type="dxa"/>
            <w:vAlign w:val="center"/>
          </w:tcPr>
          <w:p w14:paraId="29173CEF" w14:textId="3D0822E8" w:rsidR="00297DA9" w:rsidRDefault="00AD7441">
            <w:pPr>
              <w:rPr>
                <w:rFonts w:ascii="Times New Roman" w:eastAsia="PMingLiU" w:hAnsi="Times New Roman"/>
                <w:sz w:val="18"/>
                <w:szCs w:val="18"/>
              </w:rPr>
            </w:pPr>
            <w:r>
              <w:rPr>
                <w:rFonts w:ascii="Times New Roman" w:hAnsi="Times New Roman"/>
                <w:sz w:val="18"/>
                <w:szCs w:val="18"/>
              </w:rPr>
              <w:t>1740</w:t>
            </w:r>
          </w:p>
        </w:tc>
        <w:tc>
          <w:tcPr>
            <w:tcW w:w="7371" w:type="dxa"/>
          </w:tcPr>
          <w:p w14:paraId="7B897862"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2.3.1.1. iš jų: užtikrinimo priemonės, kuriomis apsikeista, atitinka veiklos reikalavimus</w:t>
            </w:r>
          </w:p>
          <w:p w14:paraId="63DC4674" w14:textId="77777777" w:rsidR="00297DA9" w:rsidRDefault="00297DA9">
            <w:pPr>
              <w:spacing w:before="0" w:after="0"/>
              <w:ind w:left="28"/>
              <w:rPr>
                <w:rFonts w:ascii="Times New Roman" w:eastAsia="PMingLiU" w:hAnsi="Times New Roman"/>
                <w:b/>
                <w:bCs/>
                <w:sz w:val="18"/>
                <w:szCs w:val="18"/>
              </w:rPr>
            </w:pPr>
          </w:p>
          <w:p w14:paraId="1487BDEA"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2.3.1 punkto sandorių:</w:t>
            </w:r>
          </w:p>
          <w:p w14:paraId="368D7175" w14:textId="77777777" w:rsidR="00297DA9" w:rsidRDefault="00297DA9">
            <w:pPr>
              <w:spacing w:before="0" w:after="0"/>
              <w:ind w:left="28"/>
              <w:rPr>
                <w:rFonts w:ascii="Times New Roman" w:hAnsi="Times New Roman"/>
                <w:sz w:val="18"/>
              </w:rPr>
            </w:pPr>
          </w:p>
          <w:p w14:paraId="6B4658DD" w14:textId="44CF8F32"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04CBFB71" w14:textId="77777777" w:rsidR="00297DA9" w:rsidRDefault="00297DA9">
            <w:pPr>
              <w:spacing w:before="0" w:after="0"/>
              <w:ind w:left="748"/>
              <w:rPr>
                <w:rFonts w:ascii="Times New Roman" w:eastAsia="PMingLiU" w:hAnsi="Times New Roman"/>
                <w:b/>
                <w:bCs/>
                <w:sz w:val="18"/>
                <w:szCs w:val="18"/>
              </w:rPr>
            </w:pPr>
          </w:p>
          <w:p w14:paraId="2079D9EC" w14:textId="69B54202"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7DA9EB3A" w14:textId="77777777" w:rsidR="00297DA9" w:rsidRDefault="00297DA9">
            <w:pPr>
              <w:spacing w:before="0" w:after="0"/>
              <w:ind w:left="28"/>
              <w:rPr>
                <w:rFonts w:ascii="Times New Roman" w:eastAsia="PMingLiU" w:hAnsi="Times New Roman"/>
                <w:b/>
                <w:bCs/>
                <w:sz w:val="18"/>
                <w:szCs w:val="18"/>
              </w:rPr>
            </w:pPr>
          </w:p>
        </w:tc>
      </w:tr>
      <w:tr w:rsidR="00297DA9" w14:paraId="4C0C15F5" w14:textId="77777777" w:rsidTr="0039321F">
        <w:tc>
          <w:tcPr>
            <w:tcW w:w="703" w:type="dxa"/>
            <w:vAlign w:val="center"/>
          </w:tcPr>
          <w:p w14:paraId="1BE7E206" w14:textId="7C2FF20C" w:rsidR="00297DA9" w:rsidRDefault="00AD7441">
            <w:pPr>
              <w:rPr>
                <w:rFonts w:ascii="Times New Roman" w:eastAsia="PMingLiU" w:hAnsi="Times New Roman"/>
                <w:sz w:val="18"/>
                <w:szCs w:val="18"/>
              </w:rPr>
            </w:pPr>
            <w:r>
              <w:rPr>
                <w:rFonts w:ascii="Times New Roman" w:hAnsi="Times New Roman"/>
                <w:sz w:val="18"/>
                <w:szCs w:val="18"/>
              </w:rPr>
              <w:t>1750</w:t>
            </w:r>
          </w:p>
        </w:tc>
        <w:tc>
          <w:tcPr>
            <w:tcW w:w="7371" w:type="dxa"/>
          </w:tcPr>
          <w:p w14:paraId="29D6C830"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2.3.2. </w:t>
            </w:r>
            <w:r>
              <w:rPr>
                <w:rFonts w:ascii="Times New Roman" w:hAnsi="Times New Roman"/>
                <w:b/>
                <w:sz w:val="18"/>
                <w:szCs w:val="18"/>
              </w:rPr>
              <w:t>1 lygio itin aukštos kokybės padengtosios obligacijos</w:t>
            </w:r>
          </w:p>
          <w:p w14:paraId="2FCAA245" w14:textId="77777777" w:rsidR="00297DA9" w:rsidRDefault="00297DA9">
            <w:pPr>
              <w:spacing w:before="0" w:after="0"/>
              <w:ind w:left="28"/>
              <w:rPr>
                <w:rFonts w:ascii="Times New Roman" w:eastAsia="PMingLiU" w:hAnsi="Times New Roman"/>
                <w:b/>
                <w:sz w:val="18"/>
                <w:szCs w:val="18"/>
              </w:rPr>
            </w:pPr>
          </w:p>
          <w:p w14:paraId="0BBFF9D3"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2A lygio turtą (paskolino) 1 lygio itin aukštos kokybės padengtosiomis obligacijomis (pasiskolino).</w:t>
            </w:r>
          </w:p>
          <w:p w14:paraId="5EDFD570" w14:textId="77777777" w:rsidR="00297DA9" w:rsidRDefault="00297DA9">
            <w:pPr>
              <w:spacing w:before="0" w:after="0"/>
              <w:ind w:left="28"/>
              <w:rPr>
                <w:rFonts w:ascii="Times New Roman" w:eastAsia="PMingLiU" w:hAnsi="Times New Roman"/>
                <w:szCs w:val="18"/>
              </w:rPr>
            </w:pPr>
          </w:p>
        </w:tc>
      </w:tr>
      <w:tr w:rsidR="00297DA9" w14:paraId="396969B8" w14:textId="77777777" w:rsidTr="0039321F">
        <w:tc>
          <w:tcPr>
            <w:tcW w:w="703" w:type="dxa"/>
            <w:shd w:val="clear" w:color="auto" w:fill="FFFFFF"/>
            <w:vAlign w:val="center"/>
          </w:tcPr>
          <w:p w14:paraId="06B343E8" w14:textId="5665B968" w:rsidR="00297DA9" w:rsidRDefault="00AD7441">
            <w:pPr>
              <w:rPr>
                <w:rFonts w:ascii="Times New Roman" w:eastAsia="PMingLiU" w:hAnsi="Times New Roman"/>
                <w:sz w:val="18"/>
                <w:szCs w:val="18"/>
              </w:rPr>
            </w:pPr>
            <w:r>
              <w:rPr>
                <w:rFonts w:ascii="Times New Roman" w:hAnsi="Times New Roman"/>
                <w:sz w:val="18"/>
                <w:szCs w:val="18"/>
              </w:rPr>
              <w:t>1760</w:t>
            </w:r>
          </w:p>
        </w:tc>
        <w:tc>
          <w:tcPr>
            <w:tcW w:w="7371" w:type="dxa"/>
            <w:shd w:val="clear" w:color="auto" w:fill="FFFFFF"/>
          </w:tcPr>
          <w:p w14:paraId="2640BDFA"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2.3.2.1. iš jų: užtikrinimo priemonės, kuriomis apsikeista, atitinka veiklos reikalavimus</w:t>
            </w:r>
          </w:p>
          <w:p w14:paraId="1CC4D71F" w14:textId="77777777" w:rsidR="00297DA9" w:rsidRDefault="00297DA9">
            <w:pPr>
              <w:spacing w:before="0" w:after="0"/>
              <w:ind w:left="28"/>
              <w:rPr>
                <w:rFonts w:ascii="Times New Roman" w:eastAsia="PMingLiU" w:hAnsi="Times New Roman"/>
                <w:b/>
                <w:bCs/>
                <w:sz w:val="18"/>
                <w:szCs w:val="18"/>
              </w:rPr>
            </w:pPr>
          </w:p>
          <w:p w14:paraId="467D75AF"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2.3.2 punkto sandorių:</w:t>
            </w:r>
          </w:p>
          <w:p w14:paraId="5618A7F8" w14:textId="77777777" w:rsidR="00297DA9" w:rsidRDefault="00297DA9">
            <w:pPr>
              <w:spacing w:before="0" w:after="0"/>
              <w:ind w:left="28"/>
              <w:rPr>
                <w:rFonts w:ascii="Times New Roman" w:hAnsi="Times New Roman"/>
                <w:sz w:val="18"/>
              </w:rPr>
            </w:pPr>
          </w:p>
          <w:p w14:paraId="0AF0B66E" w14:textId="77498AC7"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4F934B90" w14:textId="77777777" w:rsidR="00297DA9" w:rsidRPr="005112F8" w:rsidRDefault="00297DA9">
            <w:pPr>
              <w:spacing w:before="0" w:after="0"/>
              <w:ind w:left="748"/>
              <w:rPr>
                <w:rFonts w:ascii="Times New Roman" w:eastAsia="PMingLiU" w:hAnsi="Times New Roman"/>
                <w:b/>
                <w:bCs/>
                <w:sz w:val="18"/>
                <w:szCs w:val="18"/>
              </w:rPr>
            </w:pPr>
          </w:p>
          <w:p w14:paraId="60C6B697" w14:textId="5B5DE249"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4257B28C" w14:textId="77777777" w:rsidR="00297DA9" w:rsidRDefault="00297DA9">
            <w:pPr>
              <w:spacing w:before="0" w:after="0"/>
              <w:ind w:left="28"/>
              <w:rPr>
                <w:rFonts w:ascii="Times New Roman" w:eastAsia="PMingLiU" w:hAnsi="Times New Roman"/>
                <w:b/>
                <w:bCs/>
                <w:sz w:val="18"/>
                <w:szCs w:val="18"/>
              </w:rPr>
            </w:pPr>
          </w:p>
        </w:tc>
      </w:tr>
      <w:tr w:rsidR="00297DA9" w14:paraId="565EAC7A" w14:textId="77777777" w:rsidTr="0039321F">
        <w:tc>
          <w:tcPr>
            <w:tcW w:w="703" w:type="dxa"/>
            <w:shd w:val="clear" w:color="auto" w:fill="FFFFFF"/>
            <w:vAlign w:val="center"/>
          </w:tcPr>
          <w:p w14:paraId="1C098EEA" w14:textId="1786BF26" w:rsidR="00297DA9" w:rsidRDefault="00AD7441">
            <w:pPr>
              <w:rPr>
                <w:rFonts w:ascii="Times New Roman" w:eastAsia="PMingLiU" w:hAnsi="Times New Roman"/>
                <w:sz w:val="18"/>
                <w:szCs w:val="18"/>
              </w:rPr>
            </w:pPr>
            <w:r>
              <w:rPr>
                <w:rFonts w:ascii="Times New Roman" w:hAnsi="Times New Roman"/>
                <w:sz w:val="18"/>
                <w:szCs w:val="18"/>
              </w:rPr>
              <w:t>1770</w:t>
            </w:r>
          </w:p>
        </w:tc>
        <w:tc>
          <w:tcPr>
            <w:tcW w:w="7371" w:type="dxa"/>
            <w:shd w:val="clear" w:color="auto" w:fill="FFFFFF"/>
          </w:tcPr>
          <w:p w14:paraId="35BC5D08"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2.3.3. </w:t>
            </w:r>
            <w:r>
              <w:rPr>
                <w:rFonts w:ascii="Times New Roman" w:hAnsi="Times New Roman"/>
                <w:b/>
                <w:sz w:val="18"/>
                <w:szCs w:val="18"/>
              </w:rPr>
              <w:t>2A lygio turtas</w:t>
            </w:r>
          </w:p>
          <w:p w14:paraId="1649D453" w14:textId="77777777" w:rsidR="00297DA9" w:rsidRDefault="00297DA9">
            <w:pPr>
              <w:spacing w:before="0" w:after="0"/>
              <w:ind w:left="28"/>
              <w:rPr>
                <w:rFonts w:ascii="Times New Roman" w:eastAsia="PMingLiU" w:hAnsi="Times New Roman"/>
                <w:b/>
                <w:sz w:val="18"/>
                <w:szCs w:val="18"/>
              </w:rPr>
            </w:pPr>
          </w:p>
          <w:p w14:paraId="29633484"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2A lygio turtą (paskolino) 2A lygio turtu (pasiskolino).</w:t>
            </w:r>
          </w:p>
          <w:p w14:paraId="5DE286EA" w14:textId="77777777" w:rsidR="00297DA9" w:rsidRDefault="00297DA9">
            <w:pPr>
              <w:spacing w:before="0" w:after="0"/>
              <w:ind w:left="28"/>
              <w:rPr>
                <w:rFonts w:ascii="Times New Roman" w:eastAsia="PMingLiU" w:hAnsi="Times New Roman"/>
                <w:szCs w:val="18"/>
              </w:rPr>
            </w:pPr>
          </w:p>
        </w:tc>
      </w:tr>
      <w:tr w:rsidR="00297DA9" w14:paraId="5B51516E" w14:textId="77777777" w:rsidTr="0039321F">
        <w:tc>
          <w:tcPr>
            <w:tcW w:w="703" w:type="dxa"/>
            <w:vAlign w:val="center"/>
          </w:tcPr>
          <w:p w14:paraId="090BACA0" w14:textId="275FCBA7" w:rsidR="00297DA9" w:rsidRDefault="00AD7441">
            <w:pPr>
              <w:rPr>
                <w:rFonts w:ascii="Times New Roman" w:eastAsia="PMingLiU" w:hAnsi="Times New Roman"/>
                <w:sz w:val="18"/>
                <w:szCs w:val="18"/>
              </w:rPr>
            </w:pPr>
            <w:r>
              <w:rPr>
                <w:rFonts w:ascii="Times New Roman" w:hAnsi="Times New Roman"/>
                <w:sz w:val="18"/>
                <w:szCs w:val="18"/>
              </w:rPr>
              <w:t>1780</w:t>
            </w:r>
          </w:p>
        </w:tc>
        <w:tc>
          <w:tcPr>
            <w:tcW w:w="7371" w:type="dxa"/>
            <w:shd w:val="clear" w:color="auto" w:fill="auto"/>
          </w:tcPr>
          <w:p w14:paraId="1FEA239C"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2.3.3.1. iš jų: užtikrinimo priemonės, kuriomis apsikeista, atitinka veiklos reikalavimus</w:t>
            </w:r>
          </w:p>
          <w:p w14:paraId="7464D4F6" w14:textId="77777777" w:rsidR="00297DA9" w:rsidRDefault="00297DA9">
            <w:pPr>
              <w:spacing w:before="0" w:after="0"/>
              <w:ind w:left="28"/>
              <w:rPr>
                <w:rFonts w:ascii="Times New Roman" w:eastAsia="PMingLiU" w:hAnsi="Times New Roman"/>
                <w:b/>
                <w:bCs/>
                <w:sz w:val="18"/>
                <w:szCs w:val="18"/>
              </w:rPr>
            </w:pPr>
          </w:p>
          <w:p w14:paraId="5B4AD189"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2.3.3 punkto sandorių:</w:t>
            </w:r>
          </w:p>
          <w:p w14:paraId="60554B76" w14:textId="77777777" w:rsidR="00297DA9" w:rsidRDefault="00297DA9">
            <w:pPr>
              <w:spacing w:before="0" w:after="0"/>
              <w:ind w:left="28"/>
              <w:rPr>
                <w:rFonts w:ascii="Times New Roman" w:hAnsi="Times New Roman"/>
                <w:sz w:val="18"/>
              </w:rPr>
            </w:pPr>
          </w:p>
          <w:p w14:paraId="433CCDC7" w14:textId="2905C429"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 xml:space="preserve">paskolintos užtikrinimo priemonės, kuri, jei nebūtų naudojama kaip tų sandorių </w:t>
            </w:r>
            <w:r w:rsidRPr="005112F8">
              <w:rPr>
                <w:rFonts w:ascii="Times New Roman" w:hAnsi="Times New Roman"/>
                <w:sz w:val="18"/>
                <w:szCs w:val="18"/>
              </w:rPr>
              <w:lastRenderedPageBreak/>
              <w:t>užtikrinimo priemonė, pagal Deleguotojo reglamento (ES) 2015/61 8 straipsnį būtų laikoma likvidžiuoju turtu, sudėtinę dalį ir</w:t>
            </w:r>
          </w:p>
          <w:p w14:paraId="0EAF11F4" w14:textId="77777777" w:rsidR="00297DA9" w:rsidRPr="005112F8" w:rsidRDefault="00297DA9">
            <w:pPr>
              <w:spacing w:before="0" w:after="0"/>
              <w:ind w:left="748"/>
              <w:rPr>
                <w:rFonts w:ascii="Times New Roman" w:eastAsia="PMingLiU" w:hAnsi="Times New Roman"/>
                <w:b/>
                <w:bCs/>
                <w:sz w:val="18"/>
                <w:szCs w:val="18"/>
              </w:rPr>
            </w:pPr>
          </w:p>
          <w:p w14:paraId="6D507C21" w14:textId="721B94B6"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43B6EA8F" w14:textId="77777777" w:rsidR="00297DA9" w:rsidRDefault="00297DA9">
            <w:pPr>
              <w:spacing w:before="0" w:after="0"/>
              <w:ind w:left="28"/>
              <w:rPr>
                <w:rFonts w:ascii="Times New Roman" w:eastAsia="PMingLiU" w:hAnsi="Times New Roman"/>
                <w:b/>
                <w:bCs/>
                <w:sz w:val="18"/>
                <w:szCs w:val="18"/>
              </w:rPr>
            </w:pPr>
          </w:p>
        </w:tc>
      </w:tr>
      <w:tr w:rsidR="00297DA9" w14:paraId="577AC082" w14:textId="77777777" w:rsidTr="0039321F">
        <w:tc>
          <w:tcPr>
            <w:tcW w:w="703" w:type="dxa"/>
            <w:vAlign w:val="center"/>
          </w:tcPr>
          <w:p w14:paraId="59ADCEDD" w14:textId="21149E03" w:rsidR="00297DA9" w:rsidRDefault="00AD7441">
            <w:pPr>
              <w:rPr>
                <w:rFonts w:ascii="Times New Roman" w:eastAsia="PMingLiU" w:hAnsi="Times New Roman"/>
                <w:sz w:val="18"/>
                <w:szCs w:val="18"/>
              </w:rPr>
            </w:pPr>
            <w:r>
              <w:rPr>
                <w:rFonts w:ascii="Times New Roman" w:hAnsi="Times New Roman"/>
                <w:sz w:val="18"/>
                <w:szCs w:val="18"/>
              </w:rPr>
              <w:lastRenderedPageBreak/>
              <w:t>1790</w:t>
            </w:r>
          </w:p>
        </w:tc>
        <w:tc>
          <w:tcPr>
            <w:tcW w:w="7371" w:type="dxa"/>
            <w:shd w:val="clear" w:color="auto" w:fill="auto"/>
          </w:tcPr>
          <w:p w14:paraId="7BE5CF52"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2.3.4. </w:t>
            </w:r>
            <w:r>
              <w:rPr>
                <w:rFonts w:ascii="Times New Roman" w:hAnsi="Times New Roman"/>
                <w:b/>
                <w:sz w:val="18"/>
                <w:szCs w:val="18"/>
              </w:rPr>
              <w:t>2B lygio turtu (būstu arba automobiliu, 1 CQS) užtikrinti vertybiniai popieriai</w:t>
            </w:r>
          </w:p>
          <w:p w14:paraId="3A4F713A" w14:textId="77777777" w:rsidR="00297DA9" w:rsidRDefault="00297DA9">
            <w:pPr>
              <w:spacing w:before="0" w:after="0"/>
              <w:ind w:left="28"/>
              <w:rPr>
                <w:rFonts w:ascii="Times New Roman" w:eastAsia="PMingLiU" w:hAnsi="Times New Roman"/>
                <w:b/>
                <w:sz w:val="18"/>
                <w:szCs w:val="18"/>
              </w:rPr>
            </w:pPr>
          </w:p>
          <w:p w14:paraId="14B7A267"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2A lygio turtą (paskolino) 2B lygio turtu (būstu arba automobiliu, 1 CQS) užtikrintais vertybiniais popieriais (pasiskolino).</w:t>
            </w:r>
          </w:p>
          <w:p w14:paraId="63DE0535" w14:textId="77777777" w:rsidR="00297DA9" w:rsidRDefault="00297DA9">
            <w:pPr>
              <w:spacing w:before="0" w:after="0"/>
              <w:ind w:left="28"/>
              <w:rPr>
                <w:rFonts w:ascii="Times New Roman" w:eastAsia="PMingLiU" w:hAnsi="Times New Roman"/>
                <w:szCs w:val="18"/>
              </w:rPr>
            </w:pPr>
          </w:p>
        </w:tc>
      </w:tr>
      <w:tr w:rsidR="00297DA9" w14:paraId="61D311AA" w14:textId="77777777" w:rsidTr="0039321F">
        <w:tc>
          <w:tcPr>
            <w:tcW w:w="703" w:type="dxa"/>
            <w:vAlign w:val="center"/>
          </w:tcPr>
          <w:p w14:paraId="1B38178A" w14:textId="2EFE927C" w:rsidR="00297DA9" w:rsidRDefault="00AD7441">
            <w:pPr>
              <w:rPr>
                <w:rFonts w:ascii="Times New Roman" w:eastAsia="PMingLiU" w:hAnsi="Times New Roman"/>
                <w:sz w:val="18"/>
                <w:szCs w:val="18"/>
              </w:rPr>
            </w:pPr>
            <w:r>
              <w:rPr>
                <w:rFonts w:ascii="Times New Roman" w:hAnsi="Times New Roman"/>
                <w:sz w:val="18"/>
                <w:szCs w:val="18"/>
              </w:rPr>
              <w:t>1800</w:t>
            </w:r>
          </w:p>
        </w:tc>
        <w:tc>
          <w:tcPr>
            <w:tcW w:w="7371" w:type="dxa"/>
            <w:shd w:val="clear" w:color="auto" w:fill="auto"/>
          </w:tcPr>
          <w:p w14:paraId="51EBDA94"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2.3.4.1. iš jų: užtikrinimo priemonės, kuriomis apsikeista, atitinka veiklos reikalavimus</w:t>
            </w:r>
          </w:p>
          <w:p w14:paraId="602D4A9D" w14:textId="77777777" w:rsidR="00297DA9" w:rsidRDefault="00297DA9">
            <w:pPr>
              <w:spacing w:before="0" w:after="0"/>
              <w:ind w:left="28"/>
              <w:rPr>
                <w:rFonts w:ascii="Times New Roman" w:eastAsia="PMingLiU" w:hAnsi="Times New Roman"/>
                <w:b/>
                <w:bCs/>
                <w:sz w:val="18"/>
                <w:szCs w:val="18"/>
              </w:rPr>
            </w:pPr>
          </w:p>
          <w:p w14:paraId="449443A0"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2.3.4 punkto sandorių:</w:t>
            </w:r>
          </w:p>
          <w:p w14:paraId="06F31BC2" w14:textId="77777777" w:rsidR="00297DA9" w:rsidRDefault="00297DA9">
            <w:pPr>
              <w:spacing w:before="0" w:after="0"/>
              <w:ind w:left="28"/>
              <w:rPr>
                <w:rFonts w:ascii="Times New Roman" w:hAnsi="Times New Roman"/>
                <w:sz w:val="18"/>
              </w:rPr>
            </w:pPr>
          </w:p>
          <w:p w14:paraId="377C91A8" w14:textId="53EFB330"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40ECAC01" w14:textId="77777777" w:rsidR="00297DA9" w:rsidRDefault="00297DA9">
            <w:pPr>
              <w:spacing w:before="0" w:after="0"/>
              <w:ind w:left="748"/>
              <w:rPr>
                <w:rFonts w:ascii="Times New Roman" w:eastAsia="PMingLiU" w:hAnsi="Times New Roman"/>
                <w:b/>
                <w:bCs/>
                <w:sz w:val="18"/>
                <w:szCs w:val="18"/>
              </w:rPr>
            </w:pPr>
          </w:p>
          <w:p w14:paraId="528F7143" w14:textId="2DBA2862"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63F8FB71" w14:textId="77777777" w:rsidR="00297DA9" w:rsidRDefault="00297DA9">
            <w:pPr>
              <w:spacing w:before="0" w:after="0"/>
              <w:ind w:left="28"/>
              <w:rPr>
                <w:rFonts w:ascii="Times New Roman" w:eastAsia="PMingLiU" w:hAnsi="Times New Roman"/>
                <w:b/>
                <w:bCs/>
                <w:sz w:val="18"/>
                <w:szCs w:val="18"/>
              </w:rPr>
            </w:pPr>
          </w:p>
        </w:tc>
      </w:tr>
      <w:tr w:rsidR="00297DA9" w14:paraId="71BF783D" w14:textId="77777777" w:rsidTr="0039321F">
        <w:tc>
          <w:tcPr>
            <w:tcW w:w="703" w:type="dxa"/>
            <w:vAlign w:val="center"/>
          </w:tcPr>
          <w:p w14:paraId="79598B02" w14:textId="77467E21" w:rsidR="00297DA9" w:rsidRDefault="00AD7441">
            <w:pPr>
              <w:rPr>
                <w:rFonts w:ascii="Times New Roman" w:eastAsia="PMingLiU" w:hAnsi="Times New Roman"/>
                <w:sz w:val="18"/>
                <w:szCs w:val="18"/>
              </w:rPr>
            </w:pPr>
            <w:r>
              <w:rPr>
                <w:rFonts w:ascii="Times New Roman" w:hAnsi="Times New Roman"/>
                <w:sz w:val="18"/>
                <w:szCs w:val="18"/>
              </w:rPr>
              <w:t>1810</w:t>
            </w:r>
          </w:p>
        </w:tc>
        <w:tc>
          <w:tcPr>
            <w:tcW w:w="7371" w:type="dxa"/>
            <w:shd w:val="clear" w:color="auto" w:fill="auto"/>
          </w:tcPr>
          <w:p w14:paraId="7B36CD46"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2.3.5. </w:t>
            </w:r>
            <w:r>
              <w:rPr>
                <w:rFonts w:ascii="Times New Roman" w:hAnsi="Times New Roman"/>
                <w:b/>
                <w:sz w:val="18"/>
                <w:szCs w:val="18"/>
              </w:rPr>
              <w:t>2B lygio aukštos kokybės padengtosios obligacijos</w:t>
            </w:r>
          </w:p>
          <w:p w14:paraId="006DF8E2" w14:textId="77777777" w:rsidR="00297DA9" w:rsidRDefault="00297DA9">
            <w:pPr>
              <w:spacing w:before="0" w:after="0"/>
              <w:ind w:left="28"/>
              <w:rPr>
                <w:rFonts w:ascii="Times New Roman" w:eastAsia="PMingLiU" w:hAnsi="Times New Roman"/>
                <w:b/>
                <w:sz w:val="18"/>
                <w:szCs w:val="18"/>
              </w:rPr>
            </w:pPr>
          </w:p>
          <w:p w14:paraId="15F1B2B9"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2A lygio turtą (paskolino) 2B lygio aukštos kokybės padengtosiomis obligacijomis (pasiskolino).</w:t>
            </w:r>
          </w:p>
          <w:p w14:paraId="746214A8" w14:textId="77777777" w:rsidR="00297DA9" w:rsidRDefault="00297DA9">
            <w:pPr>
              <w:spacing w:before="0" w:after="0"/>
              <w:ind w:left="28"/>
              <w:rPr>
                <w:rFonts w:ascii="Times New Roman" w:eastAsia="PMingLiU" w:hAnsi="Times New Roman"/>
                <w:sz w:val="18"/>
                <w:szCs w:val="18"/>
              </w:rPr>
            </w:pPr>
          </w:p>
        </w:tc>
      </w:tr>
      <w:tr w:rsidR="00297DA9" w14:paraId="3EF89B3C" w14:textId="77777777" w:rsidTr="0039321F">
        <w:tc>
          <w:tcPr>
            <w:tcW w:w="703" w:type="dxa"/>
            <w:shd w:val="clear" w:color="auto" w:fill="FFFFFF"/>
            <w:vAlign w:val="center"/>
          </w:tcPr>
          <w:p w14:paraId="5974A07D" w14:textId="6661A515" w:rsidR="00297DA9" w:rsidRDefault="00AD7441">
            <w:pPr>
              <w:rPr>
                <w:rFonts w:ascii="Times New Roman" w:eastAsia="PMingLiU" w:hAnsi="Times New Roman"/>
                <w:sz w:val="18"/>
                <w:szCs w:val="18"/>
              </w:rPr>
            </w:pPr>
            <w:r>
              <w:rPr>
                <w:rFonts w:ascii="Times New Roman" w:hAnsi="Times New Roman"/>
                <w:sz w:val="18"/>
                <w:szCs w:val="18"/>
              </w:rPr>
              <w:t>1820</w:t>
            </w:r>
          </w:p>
        </w:tc>
        <w:tc>
          <w:tcPr>
            <w:tcW w:w="7371" w:type="dxa"/>
            <w:shd w:val="clear" w:color="auto" w:fill="FFFFFF"/>
          </w:tcPr>
          <w:p w14:paraId="6A3DBDA4"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2.3.5.1. iš jų: užtikrinimo priemonės, kuriomis apsikeista, atitinka veiklos reikalavimus</w:t>
            </w:r>
          </w:p>
          <w:p w14:paraId="5DA11B70" w14:textId="77777777" w:rsidR="00297DA9" w:rsidRDefault="00297DA9">
            <w:pPr>
              <w:spacing w:before="0" w:after="0"/>
              <w:ind w:left="28"/>
              <w:rPr>
                <w:rFonts w:ascii="Times New Roman" w:eastAsia="PMingLiU" w:hAnsi="Times New Roman"/>
                <w:b/>
                <w:bCs/>
                <w:sz w:val="18"/>
                <w:szCs w:val="18"/>
              </w:rPr>
            </w:pPr>
          </w:p>
          <w:p w14:paraId="08A66FE2"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2.3.5 punkto sandorių:</w:t>
            </w:r>
          </w:p>
          <w:p w14:paraId="741EDC8F" w14:textId="77777777" w:rsidR="00297DA9" w:rsidRDefault="00297DA9">
            <w:pPr>
              <w:spacing w:before="0" w:after="0"/>
              <w:ind w:left="28"/>
              <w:rPr>
                <w:rFonts w:ascii="Times New Roman" w:hAnsi="Times New Roman"/>
                <w:sz w:val="18"/>
              </w:rPr>
            </w:pPr>
          </w:p>
          <w:p w14:paraId="5F004146" w14:textId="3588575E"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27D506DA" w14:textId="77777777" w:rsidR="00297DA9" w:rsidRDefault="00297DA9">
            <w:pPr>
              <w:spacing w:before="0" w:after="0"/>
              <w:ind w:left="748"/>
              <w:rPr>
                <w:rFonts w:ascii="Times New Roman" w:eastAsia="PMingLiU" w:hAnsi="Times New Roman"/>
                <w:b/>
                <w:bCs/>
                <w:sz w:val="18"/>
                <w:szCs w:val="18"/>
              </w:rPr>
            </w:pPr>
          </w:p>
          <w:p w14:paraId="3274ACAB" w14:textId="0A4FF985"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4110DCEF" w14:textId="77777777" w:rsidR="00297DA9" w:rsidRDefault="00297DA9">
            <w:pPr>
              <w:spacing w:before="0" w:after="0"/>
              <w:ind w:left="28"/>
              <w:rPr>
                <w:rFonts w:ascii="Times New Roman" w:eastAsia="PMingLiU" w:hAnsi="Times New Roman"/>
                <w:b/>
                <w:bCs/>
                <w:sz w:val="18"/>
                <w:szCs w:val="18"/>
              </w:rPr>
            </w:pPr>
          </w:p>
        </w:tc>
      </w:tr>
      <w:tr w:rsidR="00297DA9" w14:paraId="5EC7A844" w14:textId="77777777" w:rsidTr="0039321F">
        <w:tc>
          <w:tcPr>
            <w:tcW w:w="703" w:type="dxa"/>
            <w:shd w:val="clear" w:color="auto" w:fill="FFFFFF"/>
            <w:vAlign w:val="center"/>
          </w:tcPr>
          <w:p w14:paraId="6268218A" w14:textId="4B070273" w:rsidR="00297DA9" w:rsidRDefault="00AD7441">
            <w:pPr>
              <w:rPr>
                <w:rFonts w:ascii="Times New Roman" w:eastAsia="PMingLiU" w:hAnsi="Times New Roman"/>
                <w:sz w:val="18"/>
                <w:szCs w:val="18"/>
              </w:rPr>
            </w:pPr>
            <w:r>
              <w:rPr>
                <w:rFonts w:ascii="Times New Roman" w:hAnsi="Times New Roman"/>
                <w:sz w:val="18"/>
                <w:szCs w:val="18"/>
              </w:rPr>
              <w:t>1830</w:t>
            </w:r>
          </w:p>
        </w:tc>
        <w:tc>
          <w:tcPr>
            <w:tcW w:w="7371" w:type="dxa"/>
            <w:shd w:val="clear" w:color="auto" w:fill="FFFFFF"/>
          </w:tcPr>
          <w:p w14:paraId="4FDB95AE"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2.3.6. </w:t>
            </w:r>
            <w:r>
              <w:rPr>
                <w:rFonts w:ascii="Times New Roman" w:hAnsi="Times New Roman"/>
                <w:b/>
                <w:sz w:val="18"/>
                <w:szCs w:val="18"/>
              </w:rPr>
              <w:t>2B lygio turtu užtikrinti vertybiniai popieriai (valstybės narės įmonių arba fizinių asmenų, 1 CQS)</w:t>
            </w:r>
          </w:p>
          <w:p w14:paraId="360A194A" w14:textId="77777777" w:rsidR="00297DA9" w:rsidRDefault="00297DA9">
            <w:pPr>
              <w:spacing w:before="0" w:after="0"/>
              <w:ind w:left="28"/>
              <w:rPr>
                <w:rFonts w:ascii="Times New Roman" w:eastAsia="PMingLiU" w:hAnsi="Times New Roman"/>
                <w:b/>
                <w:sz w:val="18"/>
                <w:szCs w:val="18"/>
              </w:rPr>
            </w:pPr>
          </w:p>
          <w:p w14:paraId="3C7906FF"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2A lygio turtą (paskolino) 2B lygio turtu užtikrintais vertybiniais popieriais (valstybės narės įmonių arba fizinių asmenų, 1 CQS) (pasiskolino).</w:t>
            </w:r>
          </w:p>
          <w:p w14:paraId="0A0E39AF" w14:textId="77777777" w:rsidR="00297DA9" w:rsidRDefault="00297DA9">
            <w:pPr>
              <w:spacing w:before="0" w:after="0"/>
              <w:ind w:left="28"/>
              <w:rPr>
                <w:rFonts w:ascii="Times New Roman" w:eastAsia="PMingLiU" w:hAnsi="Times New Roman"/>
                <w:sz w:val="18"/>
                <w:szCs w:val="18"/>
              </w:rPr>
            </w:pPr>
          </w:p>
        </w:tc>
      </w:tr>
      <w:tr w:rsidR="00297DA9" w14:paraId="7A55CC0B" w14:textId="77777777" w:rsidTr="0039321F">
        <w:tc>
          <w:tcPr>
            <w:tcW w:w="703" w:type="dxa"/>
            <w:shd w:val="clear" w:color="auto" w:fill="FFFFFF"/>
            <w:vAlign w:val="center"/>
          </w:tcPr>
          <w:p w14:paraId="2C8F33A9" w14:textId="66F5DE3A" w:rsidR="00297DA9" w:rsidRDefault="00AD7441">
            <w:pPr>
              <w:rPr>
                <w:rFonts w:ascii="Times New Roman" w:eastAsia="PMingLiU" w:hAnsi="Times New Roman"/>
                <w:sz w:val="18"/>
                <w:szCs w:val="18"/>
              </w:rPr>
            </w:pPr>
            <w:r>
              <w:rPr>
                <w:rFonts w:ascii="Times New Roman" w:hAnsi="Times New Roman"/>
                <w:sz w:val="18"/>
                <w:szCs w:val="18"/>
              </w:rPr>
              <w:t>1840</w:t>
            </w:r>
          </w:p>
        </w:tc>
        <w:tc>
          <w:tcPr>
            <w:tcW w:w="7371" w:type="dxa"/>
            <w:shd w:val="clear" w:color="auto" w:fill="FFFFFF"/>
          </w:tcPr>
          <w:p w14:paraId="0CBDB702"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2.3.6.1. iš jų: užtikrinimo priemonės, kuriomis apsikeista, atitinka veiklos reikalavimus</w:t>
            </w:r>
          </w:p>
          <w:p w14:paraId="65228EAF" w14:textId="77777777" w:rsidR="00297DA9" w:rsidRDefault="00297DA9">
            <w:pPr>
              <w:spacing w:before="0" w:after="0"/>
              <w:ind w:left="28"/>
              <w:rPr>
                <w:rFonts w:ascii="Times New Roman" w:eastAsia="PMingLiU" w:hAnsi="Times New Roman"/>
                <w:b/>
                <w:bCs/>
                <w:sz w:val="18"/>
                <w:szCs w:val="18"/>
              </w:rPr>
            </w:pPr>
          </w:p>
          <w:p w14:paraId="79C8A9EF"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2.3.6 punkto sandorių:</w:t>
            </w:r>
          </w:p>
          <w:p w14:paraId="222C3847" w14:textId="77777777" w:rsidR="00297DA9" w:rsidRDefault="00297DA9">
            <w:pPr>
              <w:spacing w:before="0" w:after="0"/>
              <w:ind w:left="28"/>
              <w:rPr>
                <w:rFonts w:ascii="Times New Roman" w:hAnsi="Times New Roman"/>
                <w:sz w:val="18"/>
              </w:rPr>
            </w:pPr>
          </w:p>
          <w:p w14:paraId="1577B86A" w14:textId="39A4EEBF"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2CEA6BF6" w14:textId="77777777" w:rsidR="00297DA9" w:rsidRDefault="00297DA9">
            <w:pPr>
              <w:spacing w:before="0" w:after="0"/>
              <w:ind w:left="748"/>
              <w:rPr>
                <w:rFonts w:ascii="Times New Roman" w:eastAsia="PMingLiU" w:hAnsi="Times New Roman"/>
                <w:b/>
                <w:bCs/>
                <w:sz w:val="18"/>
                <w:szCs w:val="18"/>
              </w:rPr>
            </w:pPr>
          </w:p>
          <w:p w14:paraId="383C91B6" w14:textId="0767DA8D"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06AEC8B0" w14:textId="77777777" w:rsidR="00297DA9" w:rsidRDefault="00297DA9">
            <w:pPr>
              <w:spacing w:before="0" w:after="0"/>
              <w:ind w:left="28"/>
              <w:rPr>
                <w:rFonts w:ascii="Times New Roman" w:eastAsia="PMingLiU" w:hAnsi="Times New Roman"/>
                <w:b/>
                <w:bCs/>
                <w:sz w:val="18"/>
                <w:szCs w:val="18"/>
              </w:rPr>
            </w:pPr>
          </w:p>
        </w:tc>
      </w:tr>
      <w:tr w:rsidR="00297DA9" w14:paraId="58892359" w14:textId="77777777" w:rsidTr="0039321F">
        <w:tc>
          <w:tcPr>
            <w:tcW w:w="703" w:type="dxa"/>
            <w:shd w:val="clear" w:color="auto" w:fill="FFFFFF"/>
            <w:vAlign w:val="center"/>
          </w:tcPr>
          <w:p w14:paraId="4881C678" w14:textId="015B38DB" w:rsidR="00297DA9" w:rsidRDefault="00AD7441">
            <w:pPr>
              <w:rPr>
                <w:rFonts w:ascii="Times New Roman" w:eastAsia="PMingLiU" w:hAnsi="Times New Roman"/>
                <w:sz w:val="18"/>
                <w:szCs w:val="18"/>
              </w:rPr>
            </w:pPr>
            <w:r>
              <w:rPr>
                <w:rFonts w:ascii="Times New Roman" w:hAnsi="Times New Roman"/>
                <w:sz w:val="18"/>
                <w:szCs w:val="18"/>
              </w:rPr>
              <w:t>1850</w:t>
            </w:r>
          </w:p>
        </w:tc>
        <w:tc>
          <w:tcPr>
            <w:tcW w:w="7371" w:type="dxa"/>
            <w:shd w:val="clear" w:color="auto" w:fill="FFFFFF"/>
          </w:tcPr>
          <w:p w14:paraId="35A7C8D4"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2.3.7. </w:t>
            </w:r>
            <w:r>
              <w:rPr>
                <w:rFonts w:ascii="Times New Roman" w:hAnsi="Times New Roman"/>
                <w:b/>
                <w:sz w:val="18"/>
                <w:szCs w:val="18"/>
              </w:rPr>
              <w:t>Kitas 2B lygio turtas</w:t>
            </w:r>
          </w:p>
          <w:p w14:paraId="00D041B0" w14:textId="77777777" w:rsidR="00297DA9" w:rsidRDefault="00297DA9">
            <w:pPr>
              <w:spacing w:before="0" w:after="0"/>
              <w:ind w:left="28"/>
              <w:rPr>
                <w:rFonts w:ascii="Times New Roman" w:eastAsia="PMingLiU" w:hAnsi="Times New Roman"/>
                <w:b/>
                <w:sz w:val="18"/>
                <w:szCs w:val="18"/>
              </w:rPr>
            </w:pPr>
          </w:p>
          <w:p w14:paraId="5074BA27"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2A lygio turtą (paskolino) kitu 2B lygio turtu (pasiskolino).</w:t>
            </w:r>
          </w:p>
          <w:p w14:paraId="2916535F" w14:textId="77777777" w:rsidR="00297DA9" w:rsidRDefault="00297DA9">
            <w:pPr>
              <w:spacing w:before="0" w:after="0"/>
              <w:ind w:left="28"/>
              <w:rPr>
                <w:rFonts w:ascii="Times New Roman" w:eastAsia="PMingLiU" w:hAnsi="Times New Roman"/>
                <w:sz w:val="18"/>
                <w:szCs w:val="18"/>
              </w:rPr>
            </w:pPr>
          </w:p>
        </w:tc>
      </w:tr>
      <w:tr w:rsidR="00297DA9" w14:paraId="19A114FE" w14:textId="77777777" w:rsidTr="0039321F">
        <w:tc>
          <w:tcPr>
            <w:tcW w:w="703" w:type="dxa"/>
            <w:shd w:val="clear" w:color="auto" w:fill="FFFFFF"/>
            <w:vAlign w:val="center"/>
          </w:tcPr>
          <w:p w14:paraId="201E043F" w14:textId="23A0DE9C" w:rsidR="00297DA9" w:rsidRDefault="00AD7441">
            <w:pPr>
              <w:rPr>
                <w:rFonts w:ascii="Times New Roman" w:eastAsia="PMingLiU" w:hAnsi="Times New Roman"/>
                <w:sz w:val="18"/>
                <w:szCs w:val="18"/>
              </w:rPr>
            </w:pPr>
            <w:r>
              <w:rPr>
                <w:rFonts w:ascii="Times New Roman" w:hAnsi="Times New Roman"/>
                <w:sz w:val="18"/>
                <w:szCs w:val="18"/>
              </w:rPr>
              <w:t>1860</w:t>
            </w:r>
          </w:p>
        </w:tc>
        <w:tc>
          <w:tcPr>
            <w:tcW w:w="7371" w:type="dxa"/>
            <w:shd w:val="clear" w:color="auto" w:fill="FFFFFF"/>
          </w:tcPr>
          <w:p w14:paraId="3A95A27A"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2.3.7.1. iš jų: užtikrinimo priemonės, kuriomis apsikeista, atitinka veiklos reikalavimus</w:t>
            </w:r>
          </w:p>
          <w:p w14:paraId="19870800" w14:textId="77777777" w:rsidR="00297DA9" w:rsidRDefault="00297DA9">
            <w:pPr>
              <w:spacing w:before="0" w:after="0"/>
              <w:ind w:left="28"/>
              <w:rPr>
                <w:rFonts w:ascii="Times New Roman" w:eastAsia="PMingLiU" w:hAnsi="Times New Roman"/>
                <w:b/>
                <w:bCs/>
                <w:sz w:val="18"/>
                <w:szCs w:val="18"/>
              </w:rPr>
            </w:pPr>
          </w:p>
          <w:p w14:paraId="6C4AAE21"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2.3.7 punkto sandorių:</w:t>
            </w:r>
          </w:p>
          <w:p w14:paraId="080728CB" w14:textId="77777777" w:rsidR="00297DA9" w:rsidRDefault="00297DA9">
            <w:pPr>
              <w:spacing w:before="0" w:after="0"/>
              <w:ind w:left="28"/>
              <w:rPr>
                <w:rFonts w:ascii="Times New Roman" w:hAnsi="Times New Roman"/>
                <w:sz w:val="18"/>
              </w:rPr>
            </w:pPr>
          </w:p>
          <w:p w14:paraId="15B4B084" w14:textId="1C690998"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 xml:space="preserve">paskolintos užtikrinimo priemonės, kuri, jei nebūtų naudojama kaip tų sandorių užtikrinimo priemonė, pagal Deleguotojo reglamento (ES) 2015/61 8 straipsnį būtų </w:t>
            </w:r>
            <w:r w:rsidRPr="005112F8">
              <w:rPr>
                <w:rFonts w:ascii="Times New Roman" w:hAnsi="Times New Roman"/>
                <w:sz w:val="18"/>
                <w:szCs w:val="18"/>
              </w:rPr>
              <w:lastRenderedPageBreak/>
              <w:t>laikoma likvidžiuoju turtu, sudėtinę dalį ir</w:t>
            </w:r>
          </w:p>
          <w:p w14:paraId="4FE47758" w14:textId="77777777" w:rsidR="00297DA9" w:rsidRDefault="00297DA9">
            <w:pPr>
              <w:spacing w:before="0" w:after="0"/>
              <w:ind w:left="748"/>
              <w:rPr>
                <w:rFonts w:ascii="Times New Roman" w:eastAsia="PMingLiU" w:hAnsi="Times New Roman"/>
                <w:b/>
                <w:bCs/>
                <w:sz w:val="18"/>
                <w:szCs w:val="18"/>
              </w:rPr>
            </w:pPr>
          </w:p>
          <w:p w14:paraId="0AC33813" w14:textId="04A1BFC6"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7E4AE0DA" w14:textId="77777777" w:rsidR="00297DA9" w:rsidRDefault="00297DA9">
            <w:pPr>
              <w:spacing w:before="0" w:after="0"/>
              <w:ind w:left="28"/>
              <w:rPr>
                <w:rFonts w:ascii="Times New Roman" w:eastAsia="PMingLiU" w:hAnsi="Times New Roman"/>
                <w:b/>
                <w:bCs/>
                <w:sz w:val="18"/>
                <w:szCs w:val="18"/>
              </w:rPr>
            </w:pPr>
          </w:p>
        </w:tc>
      </w:tr>
      <w:tr w:rsidR="00297DA9" w14:paraId="7ADAC5C5" w14:textId="77777777" w:rsidTr="0039321F">
        <w:tc>
          <w:tcPr>
            <w:tcW w:w="703" w:type="dxa"/>
            <w:shd w:val="clear" w:color="auto" w:fill="FFFFFF"/>
            <w:vAlign w:val="center"/>
          </w:tcPr>
          <w:p w14:paraId="53AF093F" w14:textId="6D88D139" w:rsidR="00297DA9" w:rsidRDefault="00AD7441">
            <w:pPr>
              <w:rPr>
                <w:rFonts w:ascii="Times New Roman" w:eastAsia="PMingLiU" w:hAnsi="Times New Roman"/>
                <w:sz w:val="18"/>
                <w:szCs w:val="18"/>
              </w:rPr>
            </w:pPr>
            <w:r>
              <w:rPr>
                <w:rFonts w:ascii="Times New Roman" w:hAnsi="Times New Roman"/>
                <w:sz w:val="18"/>
                <w:szCs w:val="18"/>
              </w:rPr>
              <w:lastRenderedPageBreak/>
              <w:t>1870</w:t>
            </w:r>
          </w:p>
        </w:tc>
        <w:tc>
          <w:tcPr>
            <w:tcW w:w="7371" w:type="dxa"/>
            <w:shd w:val="clear" w:color="auto" w:fill="FFFFFF"/>
          </w:tcPr>
          <w:p w14:paraId="7D029FD5"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2.3.8. </w:t>
            </w:r>
            <w:r>
              <w:rPr>
                <w:rFonts w:ascii="Times New Roman" w:hAnsi="Times New Roman"/>
                <w:b/>
                <w:sz w:val="18"/>
                <w:szCs w:val="18"/>
              </w:rPr>
              <w:t>Nelikvidusis turtas</w:t>
            </w:r>
          </w:p>
          <w:p w14:paraId="68BAA86F" w14:textId="77777777" w:rsidR="00297DA9" w:rsidRDefault="00297DA9">
            <w:pPr>
              <w:spacing w:before="0" w:after="0"/>
              <w:ind w:left="28"/>
              <w:rPr>
                <w:rFonts w:ascii="Times New Roman" w:eastAsia="PMingLiU" w:hAnsi="Times New Roman"/>
                <w:b/>
                <w:sz w:val="18"/>
                <w:szCs w:val="18"/>
              </w:rPr>
            </w:pPr>
          </w:p>
          <w:p w14:paraId="5BDCA67B"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2A lygio turtą (paskolino) nelikvidžiuoju turtu (pasiskolino).</w:t>
            </w:r>
          </w:p>
          <w:p w14:paraId="3AEB95B3" w14:textId="77777777" w:rsidR="00297DA9" w:rsidRDefault="00297DA9">
            <w:pPr>
              <w:spacing w:before="0" w:after="0"/>
              <w:ind w:left="28"/>
              <w:rPr>
                <w:rFonts w:ascii="Times New Roman" w:eastAsia="PMingLiU" w:hAnsi="Times New Roman"/>
                <w:sz w:val="18"/>
                <w:szCs w:val="18"/>
              </w:rPr>
            </w:pPr>
          </w:p>
        </w:tc>
      </w:tr>
      <w:tr w:rsidR="00297DA9" w14:paraId="6F4C20FB" w14:textId="77777777" w:rsidTr="0039321F">
        <w:tc>
          <w:tcPr>
            <w:tcW w:w="703" w:type="dxa"/>
            <w:shd w:val="clear" w:color="auto" w:fill="auto"/>
            <w:vAlign w:val="center"/>
          </w:tcPr>
          <w:p w14:paraId="35E21D4A" w14:textId="34CF7926" w:rsidR="00297DA9" w:rsidRDefault="00AD7441">
            <w:pPr>
              <w:rPr>
                <w:rFonts w:ascii="Times New Roman" w:eastAsia="PMingLiU" w:hAnsi="Times New Roman"/>
                <w:sz w:val="18"/>
                <w:szCs w:val="18"/>
              </w:rPr>
            </w:pPr>
            <w:r>
              <w:rPr>
                <w:rFonts w:ascii="Times New Roman" w:hAnsi="Times New Roman"/>
                <w:sz w:val="18"/>
                <w:szCs w:val="18"/>
              </w:rPr>
              <w:t>1880</w:t>
            </w:r>
          </w:p>
        </w:tc>
        <w:tc>
          <w:tcPr>
            <w:tcW w:w="7371" w:type="dxa"/>
            <w:shd w:val="clear" w:color="auto" w:fill="auto"/>
          </w:tcPr>
          <w:p w14:paraId="3E8A6A23"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2.3.8.1. iš jų: užtikrinimo priemonės, kuriomis apsikeista, atitinka veiklos reikalavimus</w:t>
            </w:r>
          </w:p>
          <w:p w14:paraId="5F169AC7" w14:textId="77777777" w:rsidR="00297DA9" w:rsidRDefault="00297DA9">
            <w:pPr>
              <w:spacing w:before="0" w:after="0"/>
              <w:ind w:left="28"/>
              <w:rPr>
                <w:rFonts w:ascii="Times New Roman" w:eastAsia="PMingLiU" w:hAnsi="Times New Roman"/>
                <w:b/>
                <w:bCs/>
                <w:sz w:val="18"/>
                <w:szCs w:val="18"/>
              </w:rPr>
            </w:pPr>
          </w:p>
          <w:p w14:paraId="013CAAE0" w14:textId="516EE386" w:rsidR="00297DA9" w:rsidRPr="005112F8" w:rsidRDefault="00F71050">
            <w:pPr>
              <w:spacing w:before="0" w:after="0"/>
              <w:ind w:left="28"/>
              <w:rPr>
                <w:rFonts w:ascii="Times New Roman" w:hAnsi="Times New Roman"/>
                <w:sz w:val="18"/>
                <w:szCs w:val="18"/>
              </w:rPr>
            </w:pPr>
            <w:r w:rsidRPr="005112F8">
              <w:rPr>
                <w:rFonts w:ascii="Times New Roman" w:hAnsi="Times New Roman"/>
                <w:sz w:val="18"/>
                <w:szCs w:val="18"/>
              </w:rPr>
              <w:t>Kredito įstaigos nurodo 2.3.8 punkto sandorių paskolintos užtikrinimo priemonės, kuri, jei nebūtų naudojama kaip tų sandorių užtikrinimo priemonė, pagal Deleguotojo reglamento (ES) 2015/61 8 straipsnį būtų laikoma likvidžiuoju turtu, sudėtinę dalį.</w:t>
            </w:r>
          </w:p>
          <w:p w14:paraId="0F73FA0B" w14:textId="77777777" w:rsidR="00297DA9" w:rsidRDefault="00297DA9">
            <w:pPr>
              <w:spacing w:before="0" w:after="0"/>
              <w:ind w:left="28"/>
              <w:rPr>
                <w:rFonts w:ascii="Times New Roman" w:eastAsia="PMingLiU" w:hAnsi="Times New Roman"/>
                <w:b/>
                <w:bCs/>
                <w:sz w:val="18"/>
                <w:szCs w:val="18"/>
              </w:rPr>
            </w:pPr>
          </w:p>
        </w:tc>
      </w:tr>
      <w:tr w:rsidR="00297DA9" w14:paraId="7EE0EB61" w14:textId="77777777" w:rsidTr="0039321F">
        <w:tc>
          <w:tcPr>
            <w:tcW w:w="703" w:type="dxa"/>
            <w:shd w:val="clear" w:color="auto" w:fill="auto"/>
            <w:vAlign w:val="center"/>
          </w:tcPr>
          <w:p w14:paraId="569A303C" w14:textId="16676539" w:rsidR="00297DA9" w:rsidRDefault="00AD7441">
            <w:pPr>
              <w:rPr>
                <w:rFonts w:ascii="Times New Roman" w:eastAsia="PMingLiU" w:hAnsi="Times New Roman"/>
                <w:sz w:val="18"/>
                <w:szCs w:val="18"/>
              </w:rPr>
            </w:pPr>
            <w:r>
              <w:rPr>
                <w:rFonts w:ascii="Times New Roman" w:hAnsi="Times New Roman"/>
                <w:sz w:val="18"/>
                <w:szCs w:val="18"/>
              </w:rPr>
              <w:t>1890</w:t>
            </w:r>
          </w:p>
        </w:tc>
        <w:tc>
          <w:tcPr>
            <w:tcW w:w="7371" w:type="dxa"/>
            <w:shd w:val="clear" w:color="auto" w:fill="auto"/>
          </w:tcPr>
          <w:p w14:paraId="7439575E"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 </w:t>
            </w:r>
            <w:r>
              <w:rPr>
                <w:rFonts w:ascii="Times New Roman" w:hAnsi="Times New Roman"/>
                <w:b/>
                <w:sz w:val="18"/>
                <w:szCs w:val="18"/>
              </w:rPr>
              <w:t>Sandorių, pagal kuriuos 2B lygio turtu (būstu arba automobiliu, 1 CQS) užtikrinti vertybiniai popieriai yra skolinami, o toliau nurodyta užtikrinimo priemonė yra pasiskolinama, bendros vertės:</w:t>
            </w:r>
          </w:p>
          <w:p w14:paraId="56D9AEBA" w14:textId="77777777" w:rsidR="00297DA9" w:rsidRDefault="00297DA9">
            <w:pPr>
              <w:spacing w:before="0" w:after="0"/>
              <w:ind w:left="28"/>
              <w:rPr>
                <w:rFonts w:ascii="Times New Roman" w:eastAsia="PMingLiU" w:hAnsi="Times New Roman"/>
                <w:sz w:val="18"/>
                <w:szCs w:val="18"/>
              </w:rPr>
            </w:pPr>
          </w:p>
          <w:p w14:paraId="7810FFE4" w14:textId="261B5A48"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Deleguotojo reglamento (ES) 2015/61 28 straipsnio 4 dalis ir 32 straipsnio 3 dalis</w:t>
            </w:r>
          </w:p>
          <w:p w14:paraId="3F35C45D" w14:textId="77777777" w:rsidR="00297DA9" w:rsidRDefault="00297DA9">
            <w:pPr>
              <w:spacing w:before="0" w:after="0"/>
              <w:ind w:left="28"/>
              <w:rPr>
                <w:rFonts w:ascii="Times New Roman" w:eastAsia="PMingLiU" w:hAnsi="Times New Roman"/>
                <w:bCs/>
                <w:sz w:val="18"/>
                <w:szCs w:val="18"/>
              </w:rPr>
            </w:pPr>
          </w:p>
          <w:p w14:paraId="0CBB0B6A"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Kredito įstaigos čia atitinkamose skiltyse nurodo užtikrinimo priemone padengtų apsikeitimo sandorių, susijusių su sandoriais, pagal kuriuos yra skolinami 2B lygio turtu (būstu arba automobiliu, 1 CQS) užtikrinti vertybiniai popieriai, bendras vertes.</w:t>
            </w:r>
          </w:p>
          <w:p w14:paraId="7EB19CFF" w14:textId="77777777" w:rsidR="00297DA9" w:rsidRDefault="00297DA9">
            <w:pPr>
              <w:spacing w:before="0" w:after="0"/>
              <w:ind w:left="28"/>
              <w:rPr>
                <w:rFonts w:ascii="Times New Roman" w:eastAsia="PMingLiU" w:hAnsi="Times New Roman"/>
                <w:bCs/>
                <w:sz w:val="18"/>
                <w:szCs w:val="18"/>
              </w:rPr>
            </w:pPr>
          </w:p>
        </w:tc>
      </w:tr>
      <w:tr w:rsidR="00297DA9" w14:paraId="06BCCD08" w14:textId="77777777" w:rsidTr="0039321F">
        <w:tc>
          <w:tcPr>
            <w:tcW w:w="703" w:type="dxa"/>
            <w:shd w:val="clear" w:color="auto" w:fill="FFFFFF"/>
            <w:vAlign w:val="center"/>
          </w:tcPr>
          <w:p w14:paraId="15B2D51D" w14:textId="17A2FAF3" w:rsidR="00297DA9" w:rsidRDefault="00AD7441">
            <w:pPr>
              <w:rPr>
                <w:rFonts w:ascii="Times New Roman" w:eastAsia="PMingLiU" w:hAnsi="Times New Roman"/>
                <w:sz w:val="18"/>
                <w:szCs w:val="18"/>
              </w:rPr>
            </w:pPr>
            <w:r>
              <w:rPr>
                <w:rFonts w:ascii="Times New Roman" w:hAnsi="Times New Roman"/>
                <w:sz w:val="18"/>
                <w:szCs w:val="18"/>
              </w:rPr>
              <w:t>1900</w:t>
            </w:r>
          </w:p>
        </w:tc>
        <w:tc>
          <w:tcPr>
            <w:tcW w:w="7371" w:type="dxa"/>
            <w:shd w:val="clear" w:color="auto" w:fill="FFFFFF"/>
          </w:tcPr>
          <w:p w14:paraId="08A66A2B" w14:textId="77777777" w:rsidR="00297DA9" w:rsidRDefault="00F71050">
            <w:pPr>
              <w:rPr>
                <w:rFonts w:ascii="Times New Roman" w:eastAsia="PMingLiU" w:hAnsi="Times New Roman"/>
                <w:b/>
                <w:bCs/>
                <w:sz w:val="18"/>
                <w:szCs w:val="18"/>
              </w:rPr>
            </w:pPr>
            <w:r>
              <w:rPr>
                <w:rFonts w:ascii="Times New Roman" w:hAnsi="Times New Roman"/>
                <w:b/>
                <w:sz w:val="18"/>
                <w:szCs w:val="18"/>
              </w:rPr>
              <w:t xml:space="preserve">2.4.1. </w:t>
            </w:r>
            <w:r>
              <w:rPr>
                <w:rFonts w:ascii="Times New Roman" w:hAnsi="Times New Roman"/>
                <w:b/>
                <w:bCs/>
                <w:sz w:val="18"/>
                <w:szCs w:val="18"/>
              </w:rPr>
              <w:t>1 lygio turtas (išskyrus itin aukštos kokybės padengtąsias obligacijas)</w:t>
            </w:r>
          </w:p>
          <w:p w14:paraId="7343A2AC" w14:textId="77777777" w:rsidR="00297DA9" w:rsidRDefault="00F71050">
            <w:pPr>
              <w:autoSpaceDE w:val="0"/>
              <w:autoSpaceDN w:val="0"/>
              <w:adjustRightInd w:val="0"/>
              <w:spacing w:before="0" w:after="0"/>
              <w:rPr>
                <w:rFonts w:ascii="Times New Roman" w:eastAsia="PMingLiU" w:hAnsi="Times New Roman"/>
                <w:bCs/>
                <w:sz w:val="18"/>
              </w:rPr>
            </w:pPr>
            <w:r>
              <w:rPr>
                <w:rFonts w:ascii="Times New Roman" w:hAnsi="Times New Roman"/>
                <w:sz w:val="18"/>
              </w:rPr>
              <w:t>Tokie sandoriai, kuriuos vykdydama įstaiga pakeitė 2B lygio turtu (būstu arba automobiliu, 1 CQS) užtikrintus vertybinius popierius (paskolino) 1 lygio turtu, išskyrus itin aukštos kokybės padengtąsias obligacijas (pasiskolino).</w:t>
            </w:r>
          </w:p>
          <w:p w14:paraId="04C4A363" w14:textId="77777777" w:rsidR="00297DA9" w:rsidRDefault="00297DA9">
            <w:pPr>
              <w:autoSpaceDE w:val="0"/>
              <w:autoSpaceDN w:val="0"/>
              <w:adjustRightInd w:val="0"/>
              <w:spacing w:before="0" w:after="0"/>
              <w:rPr>
                <w:rFonts w:ascii="Times New Roman" w:eastAsia="PMingLiU" w:hAnsi="Times New Roman"/>
                <w:b/>
                <w:sz w:val="18"/>
                <w:szCs w:val="18"/>
              </w:rPr>
            </w:pPr>
          </w:p>
        </w:tc>
      </w:tr>
      <w:tr w:rsidR="00297DA9" w14:paraId="72EB068F" w14:textId="77777777" w:rsidTr="0039321F">
        <w:tc>
          <w:tcPr>
            <w:tcW w:w="703" w:type="dxa"/>
            <w:shd w:val="clear" w:color="auto" w:fill="FFFFFF"/>
            <w:vAlign w:val="center"/>
          </w:tcPr>
          <w:p w14:paraId="14126B00" w14:textId="6281FB71" w:rsidR="00297DA9" w:rsidRDefault="00AD7441">
            <w:pPr>
              <w:rPr>
                <w:rFonts w:ascii="Times New Roman" w:eastAsia="PMingLiU" w:hAnsi="Times New Roman"/>
                <w:sz w:val="18"/>
                <w:szCs w:val="18"/>
              </w:rPr>
            </w:pPr>
            <w:r>
              <w:rPr>
                <w:rFonts w:ascii="Times New Roman" w:hAnsi="Times New Roman"/>
                <w:sz w:val="18"/>
                <w:szCs w:val="18"/>
              </w:rPr>
              <w:t>1910</w:t>
            </w:r>
          </w:p>
        </w:tc>
        <w:tc>
          <w:tcPr>
            <w:tcW w:w="7371" w:type="dxa"/>
            <w:shd w:val="clear" w:color="auto" w:fill="FFFFFF"/>
          </w:tcPr>
          <w:p w14:paraId="219F903B"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2.4.1.1. iš jų: užtikrinimo priemonės, kuriomis apsikeista, atitinka veiklos reikalavimus</w:t>
            </w:r>
          </w:p>
          <w:p w14:paraId="016CE7E0" w14:textId="77777777" w:rsidR="00297DA9" w:rsidRDefault="00297DA9">
            <w:pPr>
              <w:spacing w:before="0" w:after="0"/>
              <w:ind w:left="28"/>
              <w:rPr>
                <w:rFonts w:ascii="Times New Roman" w:eastAsia="PMingLiU" w:hAnsi="Times New Roman"/>
                <w:b/>
                <w:bCs/>
                <w:sz w:val="18"/>
                <w:szCs w:val="18"/>
              </w:rPr>
            </w:pPr>
          </w:p>
          <w:p w14:paraId="4A0837F1"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2.4.1 punkto sandorių:</w:t>
            </w:r>
          </w:p>
          <w:p w14:paraId="385701E7" w14:textId="77777777" w:rsidR="00297DA9" w:rsidRDefault="00297DA9">
            <w:pPr>
              <w:spacing w:before="0" w:after="0"/>
              <w:ind w:left="28"/>
              <w:rPr>
                <w:rFonts w:ascii="Times New Roman" w:hAnsi="Times New Roman"/>
                <w:sz w:val="18"/>
              </w:rPr>
            </w:pPr>
          </w:p>
          <w:p w14:paraId="7CF0C8B1" w14:textId="354367B3"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rPr>
              <w:t>paskolintos užtikrinimo priemonės, kuri, jei nebūtų naudojama kaip tų sandorių užtikrinimo priemonė, pagal Deleguotojo reglamento (ES) 2015/61 8 straipsnį būtų laikoma likvidžiuoju turtu, sudėtinę dalį</w:t>
            </w:r>
            <w:r>
              <w:rPr>
                <w:rFonts w:ascii="Times New Roman" w:hAnsi="Times New Roman"/>
                <w:sz w:val="18"/>
              </w:rPr>
              <w:t xml:space="preserve"> ir</w:t>
            </w:r>
          </w:p>
          <w:p w14:paraId="3C501CF8" w14:textId="77777777" w:rsidR="00297DA9" w:rsidRDefault="00297DA9">
            <w:pPr>
              <w:spacing w:before="0" w:after="0"/>
              <w:ind w:left="748"/>
              <w:rPr>
                <w:rFonts w:ascii="Times New Roman" w:eastAsia="PMingLiU" w:hAnsi="Times New Roman"/>
                <w:b/>
                <w:bCs/>
                <w:sz w:val="18"/>
                <w:szCs w:val="18"/>
              </w:rPr>
            </w:pPr>
          </w:p>
          <w:p w14:paraId="68743ADF" w14:textId="75EE20C8"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4E03629D" w14:textId="77777777" w:rsidR="00297DA9" w:rsidRDefault="00297DA9">
            <w:pPr>
              <w:spacing w:before="0" w:after="0"/>
              <w:ind w:left="28"/>
              <w:rPr>
                <w:rFonts w:ascii="Times New Roman" w:eastAsia="PMingLiU" w:hAnsi="Times New Roman"/>
                <w:b/>
                <w:bCs/>
                <w:sz w:val="18"/>
                <w:szCs w:val="18"/>
              </w:rPr>
            </w:pPr>
          </w:p>
        </w:tc>
      </w:tr>
      <w:tr w:rsidR="00297DA9" w14:paraId="34E52ED3" w14:textId="77777777" w:rsidTr="0039321F">
        <w:tc>
          <w:tcPr>
            <w:tcW w:w="703" w:type="dxa"/>
            <w:shd w:val="clear" w:color="auto" w:fill="FFFFFF"/>
            <w:vAlign w:val="center"/>
          </w:tcPr>
          <w:p w14:paraId="3D67A0DF" w14:textId="2F97FC9D" w:rsidR="00297DA9" w:rsidRDefault="00AD7441">
            <w:pPr>
              <w:rPr>
                <w:rFonts w:ascii="Times New Roman" w:eastAsia="PMingLiU" w:hAnsi="Times New Roman"/>
                <w:sz w:val="18"/>
                <w:szCs w:val="18"/>
              </w:rPr>
            </w:pPr>
            <w:r>
              <w:rPr>
                <w:rFonts w:ascii="Times New Roman" w:hAnsi="Times New Roman"/>
                <w:sz w:val="18"/>
                <w:szCs w:val="18"/>
              </w:rPr>
              <w:t>1920</w:t>
            </w:r>
          </w:p>
        </w:tc>
        <w:tc>
          <w:tcPr>
            <w:tcW w:w="7371" w:type="dxa"/>
            <w:shd w:val="clear" w:color="auto" w:fill="FFFFFF"/>
          </w:tcPr>
          <w:p w14:paraId="4B936DD7"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2.4.2. </w:t>
            </w:r>
            <w:r>
              <w:rPr>
                <w:rFonts w:ascii="Times New Roman" w:hAnsi="Times New Roman"/>
                <w:b/>
                <w:sz w:val="18"/>
                <w:szCs w:val="18"/>
              </w:rPr>
              <w:t>1 lygio itin aukštos kokybės padengtosios obligacijos</w:t>
            </w:r>
          </w:p>
          <w:p w14:paraId="71E9C158" w14:textId="77777777" w:rsidR="00297DA9" w:rsidRDefault="00297DA9">
            <w:pPr>
              <w:spacing w:before="0" w:after="0"/>
              <w:ind w:left="28"/>
              <w:rPr>
                <w:rFonts w:ascii="Times New Roman" w:eastAsia="PMingLiU" w:hAnsi="Times New Roman"/>
                <w:b/>
                <w:sz w:val="18"/>
                <w:szCs w:val="18"/>
              </w:rPr>
            </w:pPr>
          </w:p>
          <w:p w14:paraId="2FAB50EB"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turtu (būstu arba automobiliu, 1 CQS) užtikrintus vertybinius popierius (paskolino) 1 lygio itin aukštos kokybės padengtosiomis obligacijomis (pasiskolino).</w:t>
            </w:r>
          </w:p>
          <w:p w14:paraId="5A4C1C43" w14:textId="77777777" w:rsidR="00297DA9" w:rsidRDefault="00297DA9">
            <w:pPr>
              <w:spacing w:before="0" w:after="0"/>
              <w:ind w:left="28"/>
              <w:rPr>
                <w:rFonts w:ascii="Times New Roman" w:eastAsia="PMingLiU" w:hAnsi="Times New Roman"/>
                <w:szCs w:val="18"/>
              </w:rPr>
            </w:pPr>
          </w:p>
        </w:tc>
      </w:tr>
      <w:tr w:rsidR="00297DA9" w14:paraId="21ECA296" w14:textId="77777777" w:rsidTr="0039321F">
        <w:tc>
          <w:tcPr>
            <w:tcW w:w="703" w:type="dxa"/>
            <w:shd w:val="clear" w:color="auto" w:fill="FFFFFF"/>
            <w:vAlign w:val="center"/>
          </w:tcPr>
          <w:p w14:paraId="5742317D" w14:textId="74C2CF59" w:rsidR="00297DA9" w:rsidRDefault="00AD7441">
            <w:pPr>
              <w:rPr>
                <w:rFonts w:ascii="Times New Roman" w:eastAsia="PMingLiU" w:hAnsi="Times New Roman"/>
                <w:sz w:val="18"/>
                <w:szCs w:val="18"/>
              </w:rPr>
            </w:pPr>
            <w:r>
              <w:rPr>
                <w:rFonts w:ascii="Times New Roman" w:hAnsi="Times New Roman"/>
                <w:sz w:val="18"/>
                <w:szCs w:val="18"/>
              </w:rPr>
              <w:t>1930</w:t>
            </w:r>
          </w:p>
        </w:tc>
        <w:tc>
          <w:tcPr>
            <w:tcW w:w="7371" w:type="dxa"/>
            <w:shd w:val="clear" w:color="auto" w:fill="FFFFFF"/>
          </w:tcPr>
          <w:p w14:paraId="21716446"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2.4.2.1. iš jų: užtikrinimo priemonės, kuriomis apsikeista, atitinka veiklos reikalavimus</w:t>
            </w:r>
          </w:p>
          <w:p w14:paraId="16209F6F" w14:textId="77777777" w:rsidR="00297DA9" w:rsidRDefault="00297DA9">
            <w:pPr>
              <w:spacing w:before="0" w:after="0"/>
              <w:ind w:left="28"/>
              <w:rPr>
                <w:rFonts w:ascii="Times New Roman" w:eastAsia="PMingLiU" w:hAnsi="Times New Roman"/>
                <w:b/>
                <w:bCs/>
                <w:sz w:val="18"/>
                <w:szCs w:val="18"/>
              </w:rPr>
            </w:pPr>
          </w:p>
          <w:p w14:paraId="7C911C2B"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2.4.2 punkto sandorių:</w:t>
            </w:r>
          </w:p>
          <w:p w14:paraId="65F29C53" w14:textId="77777777" w:rsidR="00297DA9" w:rsidRDefault="00297DA9">
            <w:pPr>
              <w:spacing w:before="0" w:after="0"/>
              <w:ind w:left="28"/>
              <w:rPr>
                <w:rFonts w:ascii="Times New Roman" w:hAnsi="Times New Roman"/>
                <w:sz w:val="18"/>
              </w:rPr>
            </w:pPr>
          </w:p>
          <w:p w14:paraId="2763FBFD" w14:textId="2033E177"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41C6D899" w14:textId="77777777" w:rsidR="00297DA9" w:rsidRDefault="00297DA9">
            <w:pPr>
              <w:spacing w:before="0" w:after="0"/>
              <w:ind w:left="748"/>
              <w:rPr>
                <w:rFonts w:ascii="Times New Roman" w:eastAsia="PMingLiU" w:hAnsi="Times New Roman"/>
                <w:b/>
                <w:bCs/>
                <w:sz w:val="18"/>
                <w:szCs w:val="18"/>
              </w:rPr>
            </w:pPr>
          </w:p>
          <w:p w14:paraId="04704E8F" w14:textId="015D6781"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638289C8" w14:textId="77777777" w:rsidR="00297DA9" w:rsidRDefault="00297DA9">
            <w:pPr>
              <w:spacing w:before="0" w:after="0"/>
              <w:ind w:left="28"/>
              <w:rPr>
                <w:rFonts w:ascii="Times New Roman" w:eastAsia="PMingLiU" w:hAnsi="Times New Roman"/>
                <w:b/>
                <w:bCs/>
                <w:sz w:val="18"/>
                <w:szCs w:val="18"/>
              </w:rPr>
            </w:pPr>
          </w:p>
        </w:tc>
      </w:tr>
      <w:tr w:rsidR="00297DA9" w14:paraId="47FF1AA8" w14:textId="77777777" w:rsidTr="0039321F">
        <w:tc>
          <w:tcPr>
            <w:tcW w:w="703" w:type="dxa"/>
            <w:shd w:val="clear" w:color="auto" w:fill="FFFFFF"/>
            <w:vAlign w:val="center"/>
          </w:tcPr>
          <w:p w14:paraId="0E2621AC" w14:textId="70999200" w:rsidR="00297DA9" w:rsidRDefault="00AD7441">
            <w:pPr>
              <w:rPr>
                <w:rFonts w:ascii="Times New Roman" w:eastAsia="PMingLiU" w:hAnsi="Times New Roman"/>
                <w:sz w:val="18"/>
                <w:szCs w:val="18"/>
              </w:rPr>
            </w:pPr>
            <w:r>
              <w:rPr>
                <w:rFonts w:ascii="Times New Roman" w:hAnsi="Times New Roman"/>
                <w:sz w:val="18"/>
                <w:szCs w:val="18"/>
              </w:rPr>
              <w:t>1940</w:t>
            </w:r>
          </w:p>
        </w:tc>
        <w:tc>
          <w:tcPr>
            <w:tcW w:w="7371" w:type="dxa"/>
            <w:shd w:val="clear" w:color="auto" w:fill="FFFFFF"/>
          </w:tcPr>
          <w:p w14:paraId="67E67A68"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2.4.3. </w:t>
            </w:r>
            <w:r>
              <w:rPr>
                <w:rFonts w:ascii="Times New Roman" w:hAnsi="Times New Roman"/>
                <w:b/>
                <w:sz w:val="18"/>
                <w:szCs w:val="18"/>
              </w:rPr>
              <w:t>2A lygio turtas</w:t>
            </w:r>
          </w:p>
          <w:p w14:paraId="0FF2C718" w14:textId="77777777" w:rsidR="00297DA9" w:rsidRDefault="00297DA9">
            <w:pPr>
              <w:spacing w:before="0" w:after="0"/>
              <w:ind w:left="28"/>
              <w:rPr>
                <w:rFonts w:ascii="Times New Roman" w:eastAsia="PMingLiU" w:hAnsi="Times New Roman"/>
                <w:b/>
                <w:sz w:val="18"/>
                <w:szCs w:val="18"/>
              </w:rPr>
            </w:pPr>
          </w:p>
          <w:p w14:paraId="6FCC98FD"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turtu (būstu arba automobiliu, 1 CQS) užtikrintus vertybinius popierius (paskolino) 2A lygio turtu (pasiskolino).</w:t>
            </w:r>
          </w:p>
          <w:p w14:paraId="171627BC" w14:textId="77777777" w:rsidR="00297DA9" w:rsidRDefault="00297DA9">
            <w:pPr>
              <w:spacing w:before="0" w:after="0"/>
              <w:ind w:left="28"/>
              <w:rPr>
                <w:rFonts w:ascii="Times New Roman" w:eastAsia="PMingLiU" w:hAnsi="Times New Roman"/>
                <w:szCs w:val="18"/>
              </w:rPr>
            </w:pPr>
          </w:p>
        </w:tc>
      </w:tr>
      <w:tr w:rsidR="00297DA9" w14:paraId="618E5D59" w14:textId="77777777" w:rsidTr="0039321F">
        <w:tc>
          <w:tcPr>
            <w:tcW w:w="703" w:type="dxa"/>
            <w:shd w:val="clear" w:color="auto" w:fill="FFFFFF"/>
            <w:vAlign w:val="center"/>
          </w:tcPr>
          <w:p w14:paraId="20AE8430" w14:textId="4E82EFD4" w:rsidR="00297DA9" w:rsidRDefault="00AD7441">
            <w:pPr>
              <w:rPr>
                <w:rFonts w:ascii="Times New Roman" w:eastAsia="PMingLiU" w:hAnsi="Times New Roman"/>
                <w:sz w:val="18"/>
                <w:szCs w:val="18"/>
              </w:rPr>
            </w:pPr>
            <w:r>
              <w:rPr>
                <w:rFonts w:ascii="Times New Roman" w:hAnsi="Times New Roman"/>
                <w:sz w:val="18"/>
                <w:szCs w:val="18"/>
              </w:rPr>
              <w:lastRenderedPageBreak/>
              <w:t>1950</w:t>
            </w:r>
          </w:p>
        </w:tc>
        <w:tc>
          <w:tcPr>
            <w:tcW w:w="7371" w:type="dxa"/>
            <w:shd w:val="clear" w:color="auto" w:fill="FFFFFF"/>
          </w:tcPr>
          <w:p w14:paraId="6211E127"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2.4.3.1. iš jų: užtikrinimo priemonės, kuriomis apsikeista, atitinka veiklos reikalavimus</w:t>
            </w:r>
          </w:p>
          <w:p w14:paraId="62F78C74" w14:textId="77777777" w:rsidR="00297DA9" w:rsidRDefault="00297DA9">
            <w:pPr>
              <w:spacing w:before="0" w:after="0"/>
              <w:ind w:left="28"/>
              <w:rPr>
                <w:rFonts w:ascii="Times New Roman" w:eastAsia="PMingLiU" w:hAnsi="Times New Roman"/>
                <w:b/>
                <w:bCs/>
                <w:sz w:val="18"/>
                <w:szCs w:val="18"/>
              </w:rPr>
            </w:pPr>
          </w:p>
          <w:p w14:paraId="4DD41E93"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2.4.3 punkto sandorių:</w:t>
            </w:r>
          </w:p>
          <w:p w14:paraId="5DA5BE79" w14:textId="77777777" w:rsidR="00297DA9" w:rsidRDefault="00297DA9">
            <w:pPr>
              <w:spacing w:before="0" w:after="0"/>
              <w:ind w:left="28"/>
              <w:rPr>
                <w:rFonts w:ascii="Times New Roman" w:hAnsi="Times New Roman"/>
                <w:sz w:val="18"/>
              </w:rPr>
            </w:pPr>
          </w:p>
          <w:p w14:paraId="3A891654" w14:textId="159E75AE"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382A5D59" w14:textId="77777777" w:rsidR="00297DA9" w:rsidRDefault="00297DA9">
            <w:pPr>
              <w:spacing w:before="0" w:after="0"/>
              <w:ind w:left="748"/>
              <w:rPr>
                <w:rFonts w:ascii="Times New Roman" w:eastAsia="PMingLiU" w:hAnsi="Times New Roman"/>
                <w:b/>
                <w:bCs/>
                <w:sz w:val="18"/>
                <w:szCs w:val="18"/>
              </w:rPr>
            </w:pPr>
          </w:p>
          <w:p w14:paraId="4C4BE816" w14:textId="7B15571E"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17137C25" w14:textId="77777777" w:rsidR="00297DA9" w:rsidRDefault="00297DA9">
            <w:pPr>
              <w:spacing w:before="0" w:after="0"/>
              <w:ind w:left="28"/>
              <w:rPr>
                <w:rFonts w:ascii="Times New Roman" w:eastAsia="PMingLiU" w:hAnsi="Times New Roman"/>
                <w:b/>
                <w:bCs/>
                <w:sz w:val="18"/>
                <w:szCs w:val="18"/>
              </w:rPr>
            </w:pPr>
          </w:p>
        </w:tc>
      </w:tr>
      <w:tr w:rsidR="00297DA9" w14:paraId="222BC2FA" w14:textId="77777777" w:rsidTr="0039321F">
        <w:tc>
          <w:tcPr>
            <w:tcW w:w="703" w:type="dxa"/>
            <w:shd w:val="clear" w:color="auto" w:fill="FFFFFF"/>
            <w:vAlign w:val="center"/>
          </w:tcPr>
          <w:p w14:paraId="2DA00B3B" w14:textId="10376C2A" w:rsidR="00297DA9" w:rsidRDefault="00AD7441">
            <w:pPr>
              <w:rPr>
                <w:rFonts w:ascii="Times New Roman" w:eastAsia="PMingLiU" w:hAnsi="Times New Roman"/>
                <w:sz w:val="18"/>
                <w:szCs w:val="18"/>
              </w:rPr>
            </w:pPr>
            <w:r>
              <w:rPr>
                <w:rFonts w:ascii="Times New Roman" w:hAnsi="Times New Roman"/>
                <w:sz w:val="18"/>
                <w:szCs w:val="18"/>
              </w:rPr>
              <w:t>1960</w:t>
            </w:r>
          </w:p>
        </w:tc>
        <w:tc>
          <w:tcPr>
            <w:tcW w:w="7371" w:type="dxa"/>
            <w:shd w:val="clear" w:color="auto" w:fill="FFFFFF"/>
          </w:tcPr>
          <w:p w14:paraId="6FDB9F7C"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2.4.4. </w:t>
            </w:r>
            <w:r>
              <w:rPr>
                <w:rFonts w:ascii="Times New Roman" w:hAnsi="Times New Roman"/>
                <w:b/>
                <w:sz w:val="18"/>
                <w:szCs w:val="18"/>
              </w:rPr>
              <w:t>2B lygio turtu (būstu arba automobiliu, 1 CQS) užtikrinti vertybiniai popieriai</w:t>
            </w:r>
          </w:p>
          <w:p w14:paraId="57825C12" w14:textId="77777777" w:rsidR="00297DA9" w:rsidRDefault="00297DA9">
            <w:pPr>
              <w:spacing w:before="0" w:after="0"/>
              <w:ind w:left="28"/>
              <w:rPr>
                <w:rFonts w:ascii="Times New Roman" w:eastAsia="PMingLiU" w:hAnsi="Times New Roman"/>
                <w:b/>
                <w:sz w:val="18"/>
                <w:szCs w:val="18"/>
              </w:rPr>
            </w:pPr>
          </w:p>
          <w:p w14:paraId="3F12FA7A"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(būstu arba automobiliu, 1 CQS) turtu užtikrintus vertybinius popierius (paskolino) 2B lygio turtu (būstu arba automobiliu, 1 CQS) užtikrintais vertybiniais popieriais (pasiskolino).</w:t>
            </w:r>
          </w:p>
          <w:p w14:paraId="561FEF4A" w14:textId="77777777" w:rsidR="00297DA9" w:rsidRDefault="00297DA9">
            <w:pPr>
              <w:spacing w:before="0" w:after="0"/>
              <w:ind w:left="28"/>
              <w:rPr>
                <w:rFonts w:ascii="Times New Roman" w:eastAsia="PMingLiU" w:hAnsi="Times New Roman"/>
                <w:szCs w:val="18"/>
              </w:rPr>
            </w:pPr>
          </w:p>
        </w:tc>
      </w:tr>
      <w:tr w:rsidR="00297DA9" w14:paraId="5835B2A7" w14:textId="77777777" w:rsidTr="0039321F">
        <w:tc>
          <w:tcPr>
            <w:tcW w:w="703" w:type="dxa"/>
            <w:shd w:val="clear" w:color="auto" w:fill="FFFFFF"/>
            <w:vAlign w:val="center"/>
          </w:tcPr>
          <w:p w14:paraId="03E3A32D" w14:textId="393D3A0F" w:rsidR="00297DA9" w:rsidRDefault="00AD7441">
            <w:pPr>
              <w:rPr>
                <w:rFonts w:ascii="Times New Roman" w:eastAsia="PMingLiU" w:hAnsi="Times New Roman"/>
                <w:sz w:val="18"/>
                <w:szCs w:val="18"/>
              </w:rPr>
            </w:pPr>
            <w:r>
              <w:rPr>
                <w:rFonts w:ascii="Times New Roman" w:hAnsi="Times New Roman"/>
                <w:sz w:val="18"/>
                <w:szCs w:val="18"/>
              </w:rPr>
              <w:t>1970</w:t>
            </w:r>
          </w:p>
        </w:tc>
        <w:tc>
          <w:tcPr>
            <w:tcW w:w="7371" w:type="dxa"/>
            <w:shd w:val="clear" w:color="auto" w:fill="FFFFFF"/>
          </w:tcPr>
          <w:p w14:paraId="4EF7AB38"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2.4.4.1. iš jų: užtikrinimo priemonės, kuriomis apsikeista, atitinka veiklos reikalavimus</w:t>
            </w:r>
          </w:p>
          <w:p w14:paraId="0E707430" w14:textId="77777777" w:rsidR="00297DA9" w:rsidRDefault="00297DA9">
            <w:pPr>
              <w:spacing w:before="0" w:after="0"/>
              <w:ind w:left="28"/>
              <w:rPr>
                <w:rFonts w:ascii="Times New Roman" w:eastAsia="PMingLiU" w:hAnsi="Times New Roman"/>
                <w:b/>
                <w:bCs/>
                <w:sz w:val="18"/>
                <w:szCs w:val="18"/>
              </w:rPr>
            </w:pPr>
          </w:p>
          <w:p w14:paraId="0B261E0C"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2.4.4 punkto sandorių:</w:t>
            </w:r>
          </w:p>
          <w:p w14:paraId="505B6636" w14:textId="77777777" w:rsidR="00297DA9" w:rsidRDefault="00297DA9">
            <w:pPr>
              <w:spacing w:before="0" w:after="0"/>
              <w:ind w:left="28"/>
              <w:rPr>
                <w:rFonts w:ascii="Times New Roman" w:hAnsi="Times New Roman"/>
                <w:sz w:val="18"/>
              </w:rPr>
            </w:pPr>
          </w:p>
          <w:p w14:paraId="5D6CF3C4" w14:textId="586FFB89"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37D0915A" w14:textId="77777777" w:rsidR="00297DA9" w:rsidRDefault="00297DA9">
            <w:pPr>
              <w:spacing w:before="0" w:after="0"/>
              <w:ind w:left="748"/>
              <w:rPr>
                <w:rFonts w:ascii="Times New Roman" w:eastAsia="PMingLiU" w:hAnsi="Times New Roman"/>
                <w:b/>
                <w:bCs/>
                <w:sz w:val="18"/>
                <w:szCs w:val="18"/>
              </w:rPr>
            </w:pPr>
          </w:p>
          <w:p w14:paraId="5764F9CB" w14:textId="5B11ABE2"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57CFC141" w14:textId="77777777" w:rsidR="00297DA9" w:rsidRDefault="00297DA9">
            <w:pPr>
              <w:spacing w:before="0" w:after="0"/>
              <w:ind w:left="28"/>
              <w:rPr>
                <w:rFonts w:ascii="Times New Roman" w:eastAsia="PMingLiU" w:hAnsi="Times New Roman"/>
                <w:b/>
                <w:bCs/>
                <w:sz w:val="18"/>
                <w:szCs w:val="18"/>
              </w:rPr>
            </w:pPr>
          </w:p>
        </w:tc>
      </w:tr>
      <w:tr w:rsidR="00297DA9" w14:paraId="1201E3DF" w14:textId="77777777" w:rsidTr="0039321F">
        <w:tc>
          <w:tcPr>
            <w:tcW w:w="703" w:type="dxa"/>
            <w:shd w:val="clear" w:color="auto" w:fill="FFFFFF"/>
            <w:vAlign w:val="center"/>
          </w:tcPr>
          <w:p w14:paraId="1F139AEB" w14:textId="7CE93121" w:rsidR="00297DA9" w:rsidRDefault="00AD7441">
            <w:pPr>
              <w:rPr>
                <w:rFonts w:ascii="Times New Roman" w:eastAsia="PMingLiU" w:hAnsi="Times New Roman"/>
                <w:sz w:val="18"/>
                <w:szCs w:val="18"/>
              </w:rPr>
            </w:pPr>
            <w:r>
              <w:rPr>
                <w:rFonts w:ascii="Times New Roman" w:hAnsi="Times New Roman"/>
                <w:sz w:val="18"/>
                <w:szCs w:val="18"/>
              </w:rPr>
              <w:t>1980</w:t>
            </w:r>
          </w:p>
        </w:tc>
        <w:tc>
          <w:tcPr>
            <w:tcW w:w="7371" w:type="dxa"/>
            <w:shd w:val="clear" w:color="auto" w:fill="FFFFFF"/>
          </w:tcPr>
          <w:p w14:paraId="4E2AF293"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2.4.5. </w:t>
            </w:r>
            <w:r>
              <w:rPr>
                <w:rFonts w:ascii="Times New Roman" w:hAnsi="Times New Roman"/>
                <w:b/>
                <w:sz w:val="18"/>
                <w:szCs w:val="18"/>
              </w:rPr>
              <w:t>2B lygio aukštos kokybės padengtosios obligacijos</w:t>
            </w:r>
          </w:p>
          <w:p w14:paraId="60A8DCFF" w14:textId="77777777" w:rsidR="00297DA9" w:rsidRDefault="00297DA9">
            <w:pPr>
              <w:spacing w:before="0" w:after="0"/>
              <w:ind w:left="28"/>
              <w:rPr>
                <w:rFonts w:ascii="Times New Roman" w:eastAsia="PMingLiU" w:hAnsi="Times New Roman"/>
                <w:b/>
                <w:sz w:val="18"/>
                <w:szCs w:val="18"/>
              </w:rPr>
            </w:pPr>
          </w:p>
          <w:p w14:paraId="49331C8B"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turtu (būstu arba automobiliu, 1 CQS) užtikrintus vertybinius popierius (paskolino) 2B lygio aukštos kokybės padengtosiomis obligacijomis (pasiskolino).</w:t>
            </w:r>
          </w:p>
          <w:p w14:paraId="48DAEEA4" w14:textId="77777777" w:rsidR="00297DA9" w:rsidRDefault="00297DA9">
            <w:pPr>
              <w:spacing w:before="0" w:after="0"/>
              <w:ind w:left="28"/>
              <w:rPr>
                <w:rFonts w:ascii="Times New Roman" w:eastAsia="PMingLiU" w:hAnsi="Times New Roman"/>
                <w:sz w:val="18"/>
                <w:szCs w:val="18"/>
              </w:rPr>
            </w:pPr>
          </w:p>
        </w:tc>
      </w:tr>
      <w:tr w:rsidR="00297DA9" w14:paraId="4513E5AF" w14:textId="77777777" w:rsidTr="0039321F">
        <w:tc>
          <w:tcPr>
            <w:tcW w:w="703" w:type="dxa"/>
            <w:shd w:val="clear" w:color="auto" w:fill="FFFFFF"/>
            <w:vAlign w:val="center"/>
          </w:tcPr>
          <w:p w14:paraId="6D8F90C4" w14:textId="190EBD78" w:rsidR="00297DA9" w:rsidRDefault="00AD7441">
            <w:pPr>
              <w:rPr>
                <w:rFonts w:ascii="Times New Roman" w:eastAsia="PMingLiU" w:hAnsi="Times New Roman"/>
                <w:sz w:val="18"/>
                <w:szCs w:val="18"/>
              </w:rPr>
            </w:pPr>
            <w:r>
              <w:rPr>
                <w:rFonts w:ascii="Times New Roman" w:hAnsi="Times New Roman"/>
                <w:sz w:val="18"/>
                <w:szCs w:val="18"/>
              </w:rPr>
              <w:t>1990</w:t>
            </w:r>
          </w:p>
        </w:tc>
        <w:tc>
          <w:tcPr>
            <w:tcW w:w="7371" w:type="dxa"/>
            <w:shd w:val="clear" w:color="auto" w:fill="FFFFFF"/>
          </w:tcPr>
          <w:p w14:paraId="37B1963B"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2.4.5.1. iš jų: užtikrinimo priemonės, kuriomis apsikeista, atitinka veiklos reikalavimus</w:t>
            </w:r>
          </w:p>
          <w:p w14:paraId="32DD25FC" w14:textId="77777777" w:rsidR="00297DA9" w:rsidRDefault="00297DA9">
            <w:pPr>
              <w:spacing w:before="0" w:after="0"/>
              <w:ind w:left="28"/>
              <w:rPr>
                <w:rFonts w:ascii="Times New Roman" w:eastAsia="PMingLiU" w:hAnsi="Times New Roman"/>
                <w:b/>
                <w:bCs/>
                <w:sz w:val="18"/>
                <w:szCs w:val="18"/>
              </w:rPr>
            </w:pPr>
          </w:p>
          <w:p w14:paraId="6906F223"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2.4.5 punkto sandorių:</w:t>
            </w:r>
          </w:p>
          <w:p w14:paraId="4A840E64" w14:textId="77777777" w:rsidR="00297DA9" w:rsidRDefault="00297DA9">
            <w:pPr>
              <w:spacing w:before="0" w:after="0"/>
              <w:ind w:left="28"/>
              <w:rPr>
                <w:rFonts w:ascii="Times New Roman" w:hAnsi="Times New Roman"/>
                <w:sz w:val="18"/>
              </w:rPr>
            </w:pPr>
          </w:p>
          <w:p w14:paraId="4728FED3" w14:textId="0794F875"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0AC4BF18" w14:textId="77777777" w:rsidR="00297DA9" w:rsidRDefault="00297DA9">
            <w:pPr>
              <w:spacing w:before="0" w:after="0"/>
              <w:ind w:left="748"/>
              <w:rPr>
                <w:rFonts w:ascii="Times New Roman" w:eastAsia="PMingLiU" w:hAnsi="Times New Roman"/>
                <w:b/>
                <w:bCs/>
                <w:sz w:val="18"/>
                <w:szCs w:val="18"/>
              </w:rPr>
            </w:pPr>
          </w:p>
          <w:p w14:paraId="38E3B869" w14:textId="6A40875E"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132672EF" w14:textId="77777777" w:rsidR="00297DA9" w:rsidRDefault="00297DA9">
            <w:pPr>
              <w:spacing w:before="0" w:after="0"/>
              <w:ind w:left="28"/>
              <w:rPr>
                <w:rFonts w:ascii="Times New Roman" w:eastAsia="PMingLiU" w:hAnsi="Times New Roman"/>
                <w:b/>
                <w:bCs/>
                <w:sz w:val="18"/>
                <w:szCs w:val="18"/>
              </w:rPr>
            </w:pPr>
          </w:p>
        </w:tc>
      </w:tr>
      <w:tr w:rsidR="00297DA9" w14:paraId="7C128C00" w14:textId="77777777" w:rsidTr="0039321F">
        <w:tc>
          <w:tcPr>
            <w:tcW w:w="703" w:type="dxa"/>
            <w:shd w:val="clear" w:color="auto" w:fill="FFFFFF"/>
            <w:vAlign w:val="center"/>
          </w:tcPr>
          <w:p w14:paraId="275F4085" w14:textId="65876F72" w:rsidR="00297DA9" w:rsidRDefault="00AD7441">
            <w:pPr>
              <w:rPr>
                <w:rFonts w:ascii="Times New Roman" w:eastAsia="PMingLiU" w:hAnsi="Times New Roman"/>
                <w:sz w:val="18"/>
                <w:szCs w:val="18"/>
              </w:rPr>
            </w:pPr>
            <w:r>
              <w:rPr>
                <w:rFonts w:ascii="Times New Roman" w:hAnsi="Times New Roman"/>
                <w:sz w:val="18"/>
                <w:szCs w:val="18"/>
              </w:rPr>
              <w:t>2000</w:t>
            </w:r>
          </w:p>
        </w:tc>
        <w:tc>
          <w:tcPr>
            <w:tcW w:w="7371" w:type="dxa"/>
            <w:shd w:val="clear" w:color="auto" w:fill="FFFFFF"/>
          </w:tcPr>
          <w:p w14:paraId="0C3AEEE8"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2.4.6. </w:t>
            </w:r>
            <w:r>
              <w:rPr>
                <w:rFonts w:ascii="Times New Roman" w:hAnsi="Times New Roman"/>
                <w:b/>
                <w:sz w:val="18"/>
                <w:szCs w:val="18"/>
              </w:rPr>
              <w:t>2B lygio turtu užtikrinti vertybiniai popieriai (valstybės narės įmonių arba fizinių asmenų, 1 CQS)</w:t>
            </w:r>
          </w:p>
          <w:p w14:paraId="4BEC03C9" w14:textId="77777777" w:rsidR="00297DA9" w:rsidRDefault="00297DA9">
            <w:pPr>
              <w:spacing w:before="0" w:after="0"/>
              <w:ind w:left="28"/>
              <w:rPr>
                <w:rFonts w:ascii="Times New Roman" w:eastAsia="PMingLiU" w:hAnsi="Times New Roman"/>
                <w:b/>
                <w:sz w:val="18"/>
                <w:szCs w:val="18"/>
              </w:rPr>
            </w:pPr>
          </w:p>
          <w:p w14:paraId="385A1721"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turtu (būstu arba automobiliu, 1 CQS) užtikrintus vertybinius popierius (paskolino) 2B lygio turtu užtikrintais vertybiniais popieriais (valstybės narės įmonių arba fizinių asmenų, 1 CQS) (pasiskolino).</w:t>
            </w:r>
          </w:p>
          <w:p w14:paraId="7336100C" w14:textId="77777777" w:rsidR="00297DA9" w:rsidRDefault="00297DA9">
            <w:pPr>
              <w:spacing w:before="0" w:after="0"/>
              <w:ind w:left="28"/>
              <w:rPr>
                <w:rFonts w:ascii="Times New Roman" w:eastAsia="PMingLiU" w:hAnsi="Times New Roman"/>
                <w:sz w:val="18"/>
                <w:szCs w:val="18"/>
              </w:rPr>
            </w:pPr>
          </w:p>
        </w:tc>
      </w:tr>
      <w:tr w:rsidR="00297DA9" w14:paraId="2AD35E96" w14:textId="77777777" w:rsidTr="0039321F">
        <w:tc>
          <w:tcPr>
            <w:tcW w:w="703" w:type="dxa"/>
            <w:shd w:val="clear" w:color="auto" w:fill="FFFFFF"/>
            <w:vAlign w:val="center"/>
          </w:tcPr>
          <w:p w14:paraId="6E91CEB6" w14:textId="17CB53DD" w:rsidR="00297DA9" w:rsidRDefault="00AD7441">
            <w:pPr>
              <w:rPr>
                <w:rFonts w:ascii="Times New Roman" w:eastAsia="PMingLiU" w:hAnsi="Times New Roman"/>
                <w:sz w:val="18"/>
                <w:szCs w:val="18"/>
              </w:rPr>
            </w:pPr>
            <w:r>
              <w:rPr>
                <w:rFonts w:ascii="Times New Roman" w:hAnsi="Times New Roman"/>
                <w:sz w:val="18"/>
                <w:szCs w:val="18"/>
              </w:rPr>
              <w:t>2010</w:t>
            </w:r>
          </w:p>
        </w:tc>
        <w:tc>
          <w:tcPr>
            <w:tcW w:w="7371" w:type="dxa"/>
            <w:shd w:val="clear" w:color="auto" w:fill="FFFFFF"/>
          </w:tcPr>
          <w:p w14:paraId="6AB41FEA"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2.4.6.1. iš jų: užtikrinimo priemonės, kuriomis apsikeista, atitinka veiklos reikalavimus</w:t>
            </w:r>
          </w:p>
          <w:p w14:paraId="1B394155" w14:textId="77777777" w:rsidR="00297DA9" w:rsidRDefault="00297DA9">
            <w:pPr>
              <w:spacing w:before="0" w:after="0"/>
              <w:ind w:left="28"/>
              <w:rPr>
                <w:rFonts w:ascii="Times New Roman" w:eastAsia="PMingLiU" w:hAnsi="Times New Roman"/>
                <w:b/>
                <w:bCs/>
                <w:sz w:val="18"/>
                <w:szCs w:val="18"/>
              </w:rPr>
            </w:pPr>
          </w:p>
          <w:p w14:paraId="7E8C0DE0"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2.4.6 punkto sandorių:</w:t>
            </w:r>
          </w:p>
          <w:p w14:paraId="5DFD4CD3" w14:textId="77777777" w:rsidR="00297DA9" w:rsidRDefault="00297DA9">
            <w:pPr>
              <w:spacing w:before="0" w:after="0"/>
              <w:ind w:left="28"/>
              <w:rPr>
                <w:rFonts w:ascii="Times New Roman" w:hAnsi="Times New Roman"/>
                <w:sz w:val="18"/>
              </w:rPr>
            </w:pPr>
          </w:p>
          <w:p w14:paraId="59791DA2" w14:textId="424B0E36"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1672A7AC" w14:textId="77777777" w:rsidR="00297DA9" w:rsidRDefault="00297DA9">
            <w:pPr>
              <w:spacing w:before="0" w:after="0"/>
              <w:ind w:left="748"/>
              <w:rPr>
                <w:rFonts w:ascii="Times New Roman" w:eastAsia="PMingLiU" w:hAnsi="Times New Roman"/>
                <w:b/>
                <w:bCs/>
                <w:sz w:val="18"/>
                <w:szCs w:val="18"/>
              </w:rPr>
            </w:pPr>
          </w:p>
          <w:p w14:paraId="47972077" w14:textId="546D14F1"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0BC54ACD" w14:textId="77777777" w:rsidR="00297DA9" w:rsidRDefault="00297DA9">
            <w:pPr>
              <w:spacing w:before="0" w:after="0"/>
              <w:ind w:left="28"/>
              <w:rPr>
                <w:rFonts w:ascii="Times New Roman" w:eastAsia="PMingLiU" w:hAnsi="Times New Roman"/>
                <w:b/>
                <w:bCs/>
                <w:sz w:val="18"/>
                <w:szCs w:val="18"/>
              </w:rPr>
            </w:pPr>
          </w:p>
        </w:tc>
      </w:tr>
      <w:tr w:rsidR="00297DA9" w14:paraId="45958B0C" w14:textId="77777777" w:rsidTr="0039321F">
        <w:tc>
          <w:tcPr>
            <w:tcW w:w="703" w:type="dxa"/>
            <w:shd w:val="clear" w:color="auto" w:fill="FFFFFF"/>
            <w:vAlign w:val="center"/>
          </w:tcPr>
          <w:p w14:paraId="09E0583E" w14:textId="6E5D0AE4" w:rsidR="00297DA9" w:rsidRDefault="00AD7441">
            <w:pPr>
              <w:rPr>
                <w:rFonts w:ascii="Times New Roman" w:eastAsia="PMingLiU" w:hAnsi="Times New Roman"/>
                <w:sz w:val="18"/>
                <w:szCs w:val="18"/>
              </w:rPr>
            </w:pPr>
            <w:r>
              <w:rPr>
                <w:rFonts w:ascii="Times New Roman" w:hAnsi="Times New Roman"/>
                <w:sz w:val="18"/>
                <w:szCs w:val="18"/>
              </w:rPr>
              <w:t>2020</w:t>
            </w:r>
          </w:p>
        </w:tc>
        <w:tc>
          <w:tcPr>
            <w:tcW w:w="7371" w:type="dxa"/>
            <w:shd w:val="clear" w:color="auto" w:fill="FFFFFF"/>
          </w:tcPr>
          <w:p w14:paraId="7EA5FB64"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2.4.7. </w:t>
            </w:r>
            <w:r>
              <w:rPr>
                <w:rFonts w:ascii="Times New Roman" w:hAnsi="Times New Roman"/>
                <w:b/>
                <w:sz w:val="18"/>
                <w:szCs w:val="18"/>
              </w:rPr>
              <w:t>Kitas 2B lygio turtas</w:t>
            </w:r>
          </w:p>
          <w:p w14:paraId="40AA265C" w14:textId="77777777" w:rsidR="00297DA9" w:rsidRDefault="00297DA9">
            <w:pPr>
              <w:spacing w:before="0" w:after="0"/>
              <w:ind w:left="28"/>
              <w:rPr>
                <w:rFonts w:ascii="Times New Roman" w:eastAsia="PMingLiU" w:hAnsi="Times New Roman"/>
                <w:b/>
                <w:sz w:val="18"/>
                <w:szCs w:val="18"/>
              </w:rPr>
            </w:pPr>
          </w:p>
          <w:p w14:paraId="5A8E7B26"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turtu (būstu arba automobiliu, 1 CQS) užtikrintus vertybinius popierius (paskolino) kitu 2B lygio turtu (pasiskolino).</w:t>
            </w:r>
          </w:p>
          <w:p w14:paraId="271757F1" w14:textId="77777777" w:rsidR="00297DA9" w:rsidRDefault="00297DA9">
            <w:pPr>
              <w:spacing w:before="0" w:after="0"/>
              <w:ind w:left="28"/>
              <w:rPr>
                <w:rFonts w:ascii="Times New Roman" w:eastAsia="PMingLiU" w:hAnsi="Times New Roman"/>
                <w:sz w:val="18"/>
                <w:szCs w:val="18"/>
              </w:rPr>
            </w:pPr>
          </w:p>
        </w:tc>
      </w:tr>
      <w:tr w:rsidR="00297DA9" w14:paraId="46A92F40" w14:textId="77777777" w:rsidTr="0039321F">
        <w:tc>
          <w:tcPr>
            <w:tcW w:w="703" w:type="dxa"/>
            <w:shd w:val="clear" w:color="auto" w:fill="FFFFFF"/>
            <w:vAlign w:val="center"/>
          </w:tcPr>
          <w:p w14:paraId="150424AD" w14:textId="0277C338" w:rsidR="00297DA9" w:rsidRDefault="00AD7441">
            <w:pPr>
              <w:rPr>
                <w:rFonts w:ascii="Times New Roman" w:eastAsia="PMingLiU" w:hAnsi="Times New Roman"/>
                <w:sz w:val="18"/>
                <w:szCs w:val="18"/>
              </w:rPr>
            </w:pPr>
            <w:r>
              <w:rPr>
                <w:rFonts w:ascii="Times New Roman" w:hAnsi="Times New Roman"/>
                <w:sz w:val="18"/>
                <w:szCs w:val="18"/>
              </w:rPr>
              <w:lastRenderedPageBreak/>
              <w:t>2030</w:t>
            </w:r>
          </w:p>
        </w:tc>
        <w:tc>
          <w:tcPr>
            <w:tcW w:w="7371" w:type="dxa"/>
            <w:shd w:val="clear" w:color="auto" w:fill="FFFFFF"/>
          </w:tcPr>
          <w:p w14:paraId="5AFFC81A"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2.4.7.1. iš jų: užtikrinimo priemonės, kuriomis apsikeista, atitinka veiklos reikalavimus</w:t>
            </w:r>
          </w:p>
          <w:p w14:paraId="21AC83AF" w14:textId="77777777" w:rsidR="00297DA9" w:rsidRDefault="00297DA9">
            <w:pPr>
              <w:spacing w:before="0" w:after="0"/>
              <w:ind w:left="28"/>
              <w:rPr>
                <w:rFonts w:ascii="Times New Roman" w:eastAsia="PMingLiU" w:hAnsi="Times New Roman"/>
                <w:b/>
                <w:bCs/>
                <w:sz w:val="18"/>
                <w:szCs w:val="18"/>
              </w:rPr>
            </w:pPr>
          </w:p>
          <w:p w14:paraId="72449C2D"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2.4.7 punkto sandorių:</w:t>
            </w:r>
          </w:p>
          <w:p w14:paraId="4D284EC0" w14:textId="77777777" w:rsidR="00297DA9" w:rsidRDefault="00297DA9">
            <w:pPr>
              <w:spacing w:before="0" w:after="0"/>
              <w:ind w:left="28"/>
              <w:rPr>
                <w:rFonts w:ascii="Times New Roman" w:hAnsi="Times New Roman"/>
                <w:sz w:val="18"/>
              </w:rPr>
            </w:pPr>
          </w:p>
          <w:p w14:paraId="1E6204E0" w14:textId="00BE3D10"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3161D925" w14:textId="77777777" w:rsidR="00297DA9" w:rsidRPr="005112F8" w:rsidRDefault="00297DA9">
            <w:pPr>
              <w:spacing w:before="0" w:after="0"/>
              <w:ind w:left="748"/>
              <w:rPr>
                <w:rFonts w:ascii="Times New Roman" w:eastAsia="PMingLiU" w:hAnsi="Times New Roman"/>
                <w:b/>
                <w:bCs/>
                <w:sz w:val="18"/>
                <w:szCs w:val="18"/>
              </w:rPr>
            </w:pPr>
          </w:p>
          <w:p w14:paraId="11D43D21" w14:textId="1D392D76"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1639E8EB" w14:textId="77777777" w:rsidR="00297DA9" w:rsidRDefault="00297DA9">
            <w:pPr>
              <w:spacing w:before="0" w:after="0"/>
              <w:ind w:left="28"/>
              <w:rPr>
                <w:rFonts w:ascii="Times New Roman" w:eastAsia="PMingLiU" w:hAnsi="Times New Roman"/>
                <w:b/>
                <w:bCs/>
                <w:sz w:val="18"/>
                <w:szCs w:val="18"/>
              </w:rPr>
            </w:pPr>
          </w:p>
        </w:tc>
      </w:tr>
      <w:tr w:rsidR="00297DA9" w14:paraId="4E824806" w14:textId="77777777" w:rsidTr="0039321F">
        <w:tc>
          <w:tcPr>
            <w:tcW w:w="703" w:type="dxa"/>
            <w:shd w:val="clear" w:color="auto" w:fill="FFFFFF"/>
            <w:vAlign w:val="center"/>
          </w:tcPr>
          <w:p w14:paraId="638686B6" w14:textId="4788EE85" w:rsidR="00297DA9" w:rsidRDefault="00AD7441">
            <w:pPr>
              <w:rPr>
                <w:rFonts w:ascii="Times New Roman" w:eastAsia="PMingLiU" w:hAnsi="Times New Roman"/>
                <w:sz w:val="18"/>
                <w:szCs w:val="18"/>
              </w:rPr>
            </w:pPr>
            <w:r>
              <w:rPr>
                <w:rFonts w:ascii="Times New Roman" w:hAnsi="Times New Roman"/>
                <w:sz w:val="18"/>
                <w:szCs w:val="18"/>
              </w:rPr>
              <w:t>2040</w:t>
            </w:r>
          </w:p>
        </w:tc>
        <w:tc>
          <w:tcPr>
            <w:tcW w:w="7371" w:type="dxa"/>
            <w:shd w:val="clear" w:color="auto" w:fill="FFFFFF"/>
          </w:tcPr>
          <w:p w14:paraId="3AEAD380"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2.4.8. </w:t>
            </w:r>
            <w:r>
              <w:rPr>
                <w:rFonts w:ascii="Times New Roman" w:hAnsi="Times New Roman"/>
                <w:b/>
                <w:sz w:val="18"/>
                <w:szCs w:val="18"/>
              </w:rPr>
              <w:t>Nelikvidusis turtas</w:t>
            </w:r>
          </w:p>
          <w:p w14:paraId="5DC0B81B" w14:textId="77777777" w:rsidR="00297DA9" w:rsidRDefault="00297DA9">
            <w:pPr>
              <w:spacing w:before="0" w:after="0"/>
              <w:ind w:left="28"/>
              <w:rPr>
                <w:rFonts w:ascii="Times New Roman" w:eastAsia="PMingLiU" w:hAnsi="Times New Roman"/>
                <w:b/>
                <w:sz w:val="18"/>
                <w:szCs w:val="18"/>
              </w:rPr>
            </w:pPr>
          </w:p>
          <w:p w14:paraId="4563BF25"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turtu (būstu arba automobiliu, 1 CQS) užtikrintus vertybinius popierius (paskolino) nelikvidžiuoju turtu (pasiskolino).</w:t>
            </w:r>
          </w:p>
          <w:p w14:paraId="1EA8D864" w14:textId="77777777" w:rsidR="00297DA9" w:rsidRDefault="00297DA9">
            <w:pPr>
              <w:spacing w:before="0" w:after="0"/>
              <w:ind w:left="28"/>
              <w:rPr>
                <w:rFonts w:ascii="Times New Roman" w:eastAsia="PMingLiU" w:hAnsi="Times New Roman"/>
                <w:sz w:val="18"/>
                <w:szCs w:val="18"/>
              </w:rPr>
            </w:pPr>
          </w:p>
        </w:tc>
      </w:tr>
      <w:tr w:rsidR="00297DA9" w14:paraId="2D0D5DFC" w14:textId="77777777" w:rsidTr="0039321F">
        <w:tc>
          <w:tcPr>
            <w:tcW w:w="703" w:type="dxa"/>
            <w:shd w:val="clear" w:color="auto" w:fill="auto"/>
            <w:vAlign w:val="center"/>
          </w:tcPr>
          <w:p w14:paraId="7711E3E5" w14:textId="6B33407A" w:rsidR="00297DA9" w:rsidRDefault="00AD7441">
            <w:pPr>
              <w:rPr>
                <w:rFonts w:ascii="Times New Roman" w:eastAsia="PMingLiU" w:hAnsi="Times New Roman"/>
                <w:sz w:val="18"/>
                <w:szCs w:val="18"/>
              </w:rPr>
            </w:pPr>
            <w:r>
              <w:rPr>
                <w:rFonts w:ascii="Times New Roman" w:hAnsi="Times New Roman"/>
                <w:sz w:val="18"/>
                <w:szCs w:val="18"/>
              </w:rPr>
              <w:t>2050</w:t>
            </w:r>
          </w:p>
        </w:tc>
        <w:tc>
          <w:tcPr>
            <w:tcW w:w="7371" w:type="dxa"/>
            <w:shd w:val="clear" w:color="auto" w:fill="auto"/>
          </w:tcPr>
          <w:p w14:paraId="0460C09B" w14:textId="77777777" w:rsidR="00297DA9" w:rsidRPr="005112F8" w:rsidRDefault="00F71050">
            <w:pPr>
              <w:spacing w:before="0" w:after="0"/>
              <w:ind w:left="28"/>
              <w:rPr>
                <w:rFonts w:ascii="Times New Roman" w:eastAsia="PMingLiU" w:hAnsi="Times New Roman"/>
                <w:b/>
                <w:bCs/>
                <w:sz w:val="18"/>
                <w:szCs w:val="18"/>
              </w:rPr>
            </w:pPr>
            <w:r w:rsidRPr="005112F8">
              <w:rPr>
                <w:rFonts w:ascii="Times New Roman" w:hAnsi="Times New Roman"/>
                <w:b/>
                <w:bCs/>
                <w:sz w:val="18"/>
                <w:szCs w:val="18"/>
              </w:rPr>
              <w:t>2.4.8.1. iš jų: užtikrinimo priemonės, kuriomis apsikeista, atitinka veiklos reikalavimus</w:t>
            </w:r>
          </w:p>
          <w:p w14:paraId="0EC9A9E4" w14:textId="77777777" w:rsidR="00297DA9" w:rsidRPr="005112F8" w:rsidRDefault="00297DA9">
            <w:pPr>
              <w:spacing w:before="0" w:after="0"/>
              <w:ind w:left="28"/>
              <w:rPr>
                <w:rFonts w:ascii="Times New Roman" w:eastAsia="PMingLiU" w:hAnsi="Times New Roman"/>
                <w:b/>
                <w:bCs/>
                <w:sz w:val="18"/>
                <w:szCs w:val="18"/>
              </w:rPr>
            </w:pPr>
          </w:p>
          <w:p w14:paraId="6987506A" w14:textId="347948E0" w:rsidR="00297DA9" w:rsidRPr="005112F8" w:rsidRDefault="00F71050">
            <w:pPr>
              <w:spacing w:before="0" w:after="0"/>
              <w:ind w:left="28"/>
              <w:rPr>
                <w:rFonts w:ascii="Times New Roman" w:eastAsia="PMingLiU" w:hAnsi="Times New Roman"/>
                <w:b/>
                <w:bCs/>
                <w:sz w:val="18"/>
                <w:szCs w:val="18"/>
              </w:rPr>
            </w:pPr>
            <w:r w:rsidRPr="005112F8">
              <w:rPr>
                <w:rFonts w:ascii="Times New Roman" w:hAnsi="Times New Roman"/>
                <w:sz w:val="18"/>
                <w:szCs w:val="18"/>
              </w:rPr>
              <w:t>Kredito įstaigos nurodo 2.4.8 punkto sandorių paskolintos užtikrinimo priemonės, kuri, jei nebūtų naudojama kaip tų sandorių užtikrinimo priemonė, pagal Deleguotojo reglamento (ES) 2015/61 8 straipsnį būtų laikoma likvidžiuoju turtu, sudėtinę dalį.</w:t>
            </w:r>
          </w:p>
          <w:p w14:paraId="0724E261" w14:textId="77777777" w:rsidR="00297DA9" w:rsidRPr="005112F8" w:rsidRDefault="00297DA9">
            <w:pPr>
              <w:spacing w:before="0" w:after="0"/>
              <w:ind w:left="28"/>
              <w:rPr>
                <w:rFonts w:ascii="Times New Roman" w:eastAsia="PMingLiU" w:hAnsi="Times New Roman"/>
                <w:b/>
                <w:bCs/>
                <w:sz w:val="18"/>
                <w:szCs w:val="18"/>
              </w:rPr>
            </w:pPr>
          </w:p>
        </w:tc>
      </w:tr>
      <w:tr w:rsidR="00297DA9" w14:paraId="25CFEE33" w14:textId="77777777" w:rsidTr="0039321F">
        <w:tc>
          <w:tcPr>
            <w:tcW w:w="703" w:type="dxa"/>
            <w:shd w:val="clear" w:color="auto" w:fill="auto"/>
            <w:vAlign w:val="center"/>
          </w:tcPr>
          <w:p w14:paraId="74DB4F9B" w14:textId="283D8933" w:rsidR="00297DA9" w:rsidRDefault="00AD7441">
            <w:pPr>
              <w:rPr>
                <w:rFonts w:ascii="Times New Roman" w:eastAsia="PMingLiU" w:hAnsi="Times New Roman"/>
                <w:sz w:val="18"/>
                <w:szCs w:val="18"/>
              </w:rPr>
            </w:pPr>
            <w:r>
              <w:rPr>
                <w:rFonts w:ascii="Times New Roman" w:hAnsi="Times New Roman"/>
                <w:sz w:val="18"/>
                <w:szCs w:val="18"/>
              </w:rPr>
              <w:t>2060</w:t>
            </w:r>
          </w:p>
        </w:tc>
        <w:tc>
          <w:tcPr>
            <w:tcW w:w="7371" w:type="dxa"/>
            <w:shd w:val="clear" w:color="auto" w:fill="auto"/>
          </w:tcPr>
          <w:p w14:paraId="1C89DCF4"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 </w:t>
            </w:r>
            <w:r>
              <w:rPr>
                <w:rFonts w:ascii="Times New Roman" w:hAnsi="Times New Roman"/>
                <w:b/>
                <w:sz w:val="18"/>
                <w:szCs w:val="18"/>
              </w:rPr>
              <w:t>Sandorių, pagal kuriuos 2B lygio aukštos kokybės padengtosios obligacijos yra skolinamos, o toliau nurodyta užtikrinimo priemonė yra pasiskolinama, bendros vertės:</w:t>
            </w:r>
          </w:p>
          <w:p w14:paraId="6FEE48FD" w14:textId="77777777" w:rsidR="00297DA9" w:rsidRDefault="00297DA9">
            <w:pPr>
              <w:spacing w:before="0" w:after="0"/>
              <w:ind w:left="28"/>
              <w:rPr>
                <w:rFonts w:ascii="Times New Roman" w:eastAsia="PMingLiU" w:hAnsi="Times New Roman"/>
                <w:sz w:val="18"/>
                <w:szCs w:val="18"/>
              </w:rPr>
            </w:pPr>
          </w:p>
          <w:p w14:paraId="237315A3" w14:textId="2BED7ADD"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Deleguotojo reglamento (ES) 2015/61 28 straipsnio 4 dalis ir 32 straipsnio 3 dalis</w:t>
            </w:r>
          </w:p>
          <w:p w14:paraId="1111CE48" w14:textId="77777777" w:rsidR="00297DA9" w:rsidRDefault="00297DA9">
            <w:pPr>
              <w:spacing w:before="0" w:after="0"/>
              <w:ind w:left="28"/>
              <w:rPr>
                <w:rFonts w:ascii="Times New Roman" w:eastAsia="PMingLiU" w:hAnsi="Times New Roman"/>
                <w:bCs/>
                <w:sz w:val="18"/>
                <w:szCs w:val="18"/>
              </w:rPr>
            </w:pPr>
          </w:p>
          <w:p w14:paraId="73235F3E"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Kredito įstaigos čia atitinkamose skiltyse nurodo užtikrinimo priemone padengtų apsikeitimo sandorių, susijusių su sandoriais, pagal kuriuos yra skolinamos 2B lygio aukštos kokybės padengtosios obligacijos, bendras vertes.</w:t>
            </w:r>
          </w:p>
          <w:p w14:paraId="2F09CB7B" w14:textId="77777777" w:rsidR="00297DA9" w:rsidRDefault="00297DA9">
            <w:pPr>
              <w:spacing w:before="0" w:after="0"/>
              <w:ind w:left="28"/>
              <w:rPr>
                <w:rFonts w:ascii="Times New Roman" w:eastAsia="PMingLiU" w:hAnsi="Times New Roman"/>
                <w:sz w:val="18"/>
                <w:szCs w:val="18"/>
              </w:rPr>
            </w:pPr>
          </w:p>
        </w:tc>
      </w:tr>
      <w:tr w:rsidR="00297DA9" w14:paraId="3088FDAF" w14:textId="77777777" w:rsidTr="0039321F">
        <w:tc>
          <w:tcPr>
            <w:tcW w:w="703" w:type="dxa"/>
            <w:shd w:val="clear" w:color="auto" w:fill="FFFFFF"/>
            <w:vAlign w:val="center"/>
          </w:tcPr>
          <w:p w14:paraId="34F1DD11" w14:textId="5BC52D30" w:rsidR="00297DA9" w:rsidRDefault="00AD7441">
            <w:pPr>
              <w:rPr>
                <w:rFonts w:ascii="Times New Roman" w:eastAsia="PMingLiU" w:hAnsi="Times New Roman"/>
                <w:sz w:val="18"/>
                <w:szCs w:val="18"/>
              </w:rPr>
            </w:pPr>
            <w:r>
              <w:rPr>
                <w:rFonts w:ascii="Times New Roman" w:hAnsi="Times New Roman"/>
                <w:sz w:val="18"/>
                <w:szCs w:val="18"/>
              </w:rPr>
              <w:t>2070</w:t>
            </w:r>
          </w:p>
        </w:tc>
        <w:tc>
          <w:tcPr>
            <w:tcW w:w="7371" w:type="dxa"/>
            <w:shd w:val="clear" w:color="auto" w:fill="FFFFFF"/>
          </w:tcPr>
          <w:p w14:paraId="3DBA940B" w14:textId="77777777" w:rsidR="00297DA9" w:rsidRDefault="00F71050">
            <w:pPr>
              <w:rPr>
                <w:rFonts w:ascii="Times New Roman" w:eastAsia="PMingLiU" w:hAnsi="Times New Roman"/>
                <w:b/>
                <w:bCs/>
                <w:sz w:val="18"/>
                <w:szCs w:val="18"/>
              </w:rPr>
            </w:pPr>
            <w:r>
              <w:rPr>
                <w:rFonts w:ascii="Times New Roman" w:hAnsi="Times New Roman"/>
                <w:b/>
                <w:sz w:val="18"/>
                <w:szCs w:val="18"/>
              </w:rPr>
              <w:t xml:space="preserve">2.5.1. </w:t>
            </w:r>
            <w:r>
              <w:rPr>
                <w:rFonts w:ascii="Times New Roman" w:hAnsi="Times New Roman"/>
                <w:b/>
                <w:bCs/>
                <w:sz w:val="18"/>
                <w:szCs w:val="18"/>
              </w:rPr>
              <w:t>1 lygio turtas (išskyrus itin aukštos kokybės padengtąsias obligacijas)</w:t>
            </w:r>
          </w:p>
          <w:p w14:paraId="39CE2CAF" w14:textId="77777777" w:rsidR="00297DA9" w:rsidRDefault="00F71050">
            <w:pPr>
              <w:spacing w:before="0" w:after="0"/>
              <w:ind w:left="28"/>
              <w:rPr>
                <w:rFonts w:ascii="Times New Roman" w:eastAsia="PMingLiU" w:hAnsi="Times New Roman"/>
                <w:sz w:val="18"/>
                <w:szCs w:val="18"/>
              </w:rPr>
            </w:pPr>
            <w:r>
              <w:rPr>
                <w:rFonts w:ascii="Times New Roman" w:hAnsi="Times New Roman"/>
                <w:sz w:val="18"/>
                <w:szCs w:val="18"/>
              </w:rPr>
              <w:t>Tokie sandoriai, kuriuos vykdydama įstaiga pakeitė 2B lygio aukštos kokybės padengtąsias obligacijas (paskolino) 1 lygio turtu, išskyrus itin aukštos kokybės padengtąsias obligacijas (pasiskolino).</w:t>
            </w:r>
          </w:p>
          <w:p w14:paraId="35950260" w14:textId="77777777" w:rsidR="00297DA9" w:rsidRDefault="00297DA9">
            <w:pPr>
              <w:spacing w:before="0" w:after="0"/>
              <w:ind w:left="28"/>
              <w:rPr>
                <w:rFonts w:ascii="Times New Roman" w:eastAsia="PMingLiU" w:hAnsi="Times New Roman"/>
                <w:sz w:val="18"/>
                <w:szCs w:val="18"/>
              </w:rPr>
            </w:pPr>
          </w:p>
        </w:tc>
      </w:tr>
      <w:tr w:rsidR="00297DA9" w14:paraId="524F8677" w14:textId="77777777" w:rsidTr="0039321F">
        <w:tc>
          <w:tcPr>
            <w:tcW w:w="703" w:type="dxa"/>
            <w:shd w:val="clear" w:color="auto" w:fill="FFFFFF"/>
            <w:vAlign w:val="center"/>
          </w:tcPr>
          <w:p w14:paraId="1278F021" w14:textId="3663651A" w:rsidR="00297DA9" w:rsidRDefault="00AD7441">
            <w:pPr>
              <w:rPr>
                <w:rFonts w:ascii="Times New Roman" w:eastAsia="PMingLiU" w:hAnsi="Times New Roman"/>
                <w:sz w:val="18"/>
                <w:szCs w:val="18"/>
              </w:rPr>
            </w:pPr>
            <w:r>
              <w:rPr>
                <w:rFonts w:ascii="Times New Roman" w:hAnsi="Times New Roman"/>
                <w:sz w:val="18"/>
                <w:szCs w:val="18"/>
              </w:rPr>
              <w:t>2080</w:t>
            </w:r>
          </w:p>
        </w:tc>
        <w:tc>
          <w:tcPr>
            <w:tcW w:w="7371" w:type="dxa"/>
            <w:shd w:val="clear" w:color="auto" w:fill="FFFFFF"/>
          </w:tcPr>
          <w:p w14:paraId="44A0D564"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2.5.1.1. iš jų: užtikrinimo priemonės, kuriomis apsikeista, atitinka veiklos reikalavimus</w:t>
            </w:r>
          </w:p>
          <w:p w14:paraId="69272808" w14:textId="77777777" w:rsidR="00297DA9" w:rsidRDefault="00297DA9">
            <w:pPr>
              <w:spacing w:before="0" w:after="0"/>
              <w:ind w:left="28"/>
              <w:rPr>
                <w:rFonts w:ascii="Times New Roman" w:eastAsia="PMingLiU" w:hAnsi="Times New Roman"/>
                <w:b/>
                <w:bCs/>
                <w:sz w:val="18"/>
                <w:szCs w:val="18"/>
              </w:rPr>
            </w:pPr>
          </w:p>
          <w:p w14:paraId="1E37986B"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2.5.1 punkto sandorių:</w:t>
            </w:r>
          </w:p>
          <w:p w14:paraId="55DF0EB8" w14:textId="77777777" w:rsidR="00297DA9" w:rsidRDefault="00297DA9">
            <w:pPr>
              <w:spacing w:before="0" w:after="0"/>
              <w:ind w:left="28"/>
              <w:rPr>
                <w:rFonts w:ascii="Times New Roman" w:hAnsi="Times New Roman"/>
                <w:sz w:val="18"/>
              </w:rPr>
            </w:pPr>
          </w:p>
          <w:p w14:paraId="69449E7B" w14:textId="22B14F98"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0880B545" w14:textId="77777777" w:rsidR="00297DA9" w:rsidRDefault="00297DA9">
            <w:pPr>
              <w:spacing w:before="0" w:after="0"/>
              <w:ind w:left="748"/>
              <w:rPr>
                <w:rFonts w:ascii="Times New Roman" w:eastAsia="PMingLiU" w:hAnsi="Times New Roman"/>
                <w:b/>
                <w:bCs/>
                <w:sz w:val="18"/>
                <w:szCs w:val="18"/>
              </w:rPr>
            </w:pPr>
          </w:p>
          <w:p w14:paraId="4CB6D0B6" w14:textId="074741C7"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1C71BC3F" w14:textId="77777777" w:rsidR="00297DA9" w:rsidRDefault="00297DA9">
            <w:pPr>
              <w:spacing w:before="0" w:after="0"/>
              <w:ind w:left="28"/>
              <w:rPr>
                <w:rFonts w:ascii="Times New Roman" w:eastAsia="PMingLiU" w:hAnsi="Times New Roman"/>
                <w:b/>
                <w:bCs/>
                <w:sz w:val="18"/>
                <w:szCs w:val="18"/>
              </w:rPr>
            </w:pPr>
          </w:p>
        </w:tc>
      </w:tr>
      <w:tr w:rsidR="00297DA9" w14:paraId="121AFEE5" w14:textId="77777777" w:rsidTr="0039321F">
        <w:tc>
          <w:tcPr>
            <w:tcW w:w="703" w:type="dxa"/>
            <w:shd w:val="clear" w:color="auto" w:fill="FFFFFF"/>
            <w:vAlign w:val="center"/>
          </w:tcPr>
          <w:p w14:paraId="4FE66B4E" w14:textId="1E2A680B" w:rsidR="00297DA9" w:rsidRDefault="00AD7441">
            <w:pPr>
              <w:rPr>
                <w:rFonts w:ascii="Times New Roman" w:eastAsia="PMingLiU" w:hAnsi="Times New Roman"/>
                <w:sz w:val="18"/>
                <w:szCs w:val="18"/>
              </w:rPr>
            </w:pPr>
            <w:r>
              <w:rPr>
                <w:rFonts w:ascii="Times New Roman" w:hAnsi="Times New Roman"/>
                <w:sz w:val="18"/>
                <w:szCs w:val="18"/>
              </w:rPr>
              <w:t>2090</w:t>
            </w:r>
          </w:p>
        </w:tc>
        <w:tc>
          <w:tcPr>
            <w:tcW w:w="7371" w:type="dxa"/>
            <w:shd w:val="clear" w:color="auto" w:fill="FFFFFF"/>
          </w:tcPr>
          <w:p w14:paraId="55AF74A3"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2.5.2. </w:t>
            </w:r>
            <w:r>
              <w:rPr>
                <w:rFonts w:ascii="Times New Roman" w:hAnsi="Times New Roman"/>
                <w:b/>
                <w:sz w:val="18"/>
                <w:szCs w:val="18"/>
              </w:rPr>
              <w:t>1 lygio itin aukštos kokybės padengtosios obligacijos</w:t>
            </w:r>
          </w:p>
          <w:p w14:paraId="471A813C" w14:textId="77777777" w:rsidR="00297DA9" w:rsidRDefault="00297DA9">
            <w:pPr>
              <w:spacing w:before="0" w:after="0"/>
              <w:ind w:left="28"/>
              <w:rPr>
                <w:rFonts w:ascii="Times New Roman" w:eastAsia="PMingLiU" w:hAnsi="Times New Roman"/>
                <w:b/>
                <w:sz w:val="18"/>
                <w:szCs w:val="18"/>
              </w:rPr>
            </w:pPr>
          </w:p>
          <w:p w14:paraId="5EDCA37A"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aukštos kokybės padengtąsias obligacijas (paskolino) 1 lygio itin aukštos kokybės padengtosiomis obligacijomis (pasiskolino).</w:t>
            </w:r>
          </w:p>
          <w:p w14:paraId="51786080" w14:textId="77777777" w:rsidR="00297DA9" w:rsidRDefault="00297DA9">
            <w:pPr>
              <w:spacing w:before="0" w:after="0"/>
              <w:ind w:left="28"/>
              <w:rPr>
                <w:rFonts w:ascii="Times New Roman" w:eastAsia="PMingLiU" w:hAnsi="Times New Roman"/>
                <w:sz w:val="18"/>
                <w:szCs w:val="18"/>
              </w:rPr>
            </w:pPr>
          </w:p>
        </w:tc>
      </w:tr>
      <w:tr w:rsidR="00297DA9" w14:paraId="103ED272" w14:textId="77777777" w:rsidTr="0039321F">
        <w:tc>
          <w:tcPr>
            <w:tcW w:w="703" w:type="dxa"/>
            <w:shd w:val="clear" w:color="auto" w:fill="FFFFFF"/>
            <w:vAlign w:val="center"/>
          </w:tcPr>
          <w:p w14:paraId="30B15C5A" w14:textId="5BE6406A" w:rsidR="00297DA9" w:rsidRDefault="00AD7441">
            <w:pPr>
              <w:rPr>
                <w:rFonts w:ascii="Times New Roman" w:eastAsia="PMingLiU" w:hAnsi="Times New Roman"/>
                <w:sz w:val="18"/>
                <w:szCs w:val="18"/>
              </w:rPr>
            </w:pPr>
            <w:r>
              <w:rPr>
                <w:rFonts w:ascii="Times New Roman" w:hAnsi="Times New Roman"/>
                <w:sz w:val="18"/>
                <w:szCs w:val="18"/>
              </w:rPr>
              <w:t>2100</w:t>
            </w:r>
          </w:p>
        </w:tc>
        <w:tc>
          <w:tcPr>
            <w:tcW w:w="7371" w:type="dxa"/>
            <w:shd w:val="clear" w:color="auto" w:fill="FFFFFF"/>
          </w:tcPr>
          <w:p w14:paraId="1F30B546"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2.5.2.1. iš jų: užtikrinimo priemonės, kuriomis apsikeista, atitinka veiklos reikalavimus</w:t>
            </w:r>
          </w:p>
          <w:p w14:paraId="2AA70A55" w14:textId="77777777" w:rsidR="00297DA9" w:rsidRDefault="00297DA9">
            <w:pPr>
              <w:spacing w:before="0" w:after="0"/>
              <w:ind w:left="28"/>
              <w:rPr>
                <w:rFonts w:ascii="Times New Roman" w:eastAsia="PMingLiU" w:hAnsi="Times New Roman"/>
                <w:b/>
                <w:bCs/>
                <w:sz w:val="18"/>
                <w:szCs w:val="18"/>
              </w:rPr>
            </w:pPr>
          </w:p>
          <w:p w14:paraId="654438CA"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2.5.2 punkto sandorių:</w:t>
            </w:r>
          </w:p>
          <w:p w14:paraId="05439C64" w14:textId="77777777" w:rsidR="00297DA9" w:rsidRDefault="00297DA9">
            <w:pPr>
              <w:spacing w:before="0" w:after="0"/>
              <w:ind w:left="28"/>
              <w:rPr>
                <w:rFonts w:ascii="Times New Roman" w:hAnsi="Times New Roman"/>
                <w:sz w:val="18"/>
              </w:rPr>
            </w:pPr>
          </w:p>
          <w:p w14:paraId="0DD3573D" w14:textId="1CF8B255"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7FC66765" w14:textId="77777777" w:rsidR="00297DA9" w:rsidRDefault="00297DA9">
            <w:pPr>
              <w:spacing w:before="0" w:after="0"/>
              <w:ind w:left="748"/>
              <w:rPr>
                <w:rFonts w:ascii="Times New Roman" w:eastAsia="PMingLiU" w:hAnsi="Times New Roman"/>
                <w:b/>
                <w:bCs/>
                <w:sz w:val="18"/>
                <w:szCs w:val="18"/>
              </w:rPr>
            </w:pPr>
          </w:p>
          <w:p w14:paraId="79797C48" w14:textId="0BDE266C"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44A1DA41" w14:textId="77777777" w:rsidR="00297DA9" w:rsidRDefault="00297DA9">
            <w:pPr>
              <w:spacing w:before="0" w:after="0"/>
              <w:ind w:left="28"/>
              <w:rPr>
                <w:rFonts w:ascii="Times New Roman" w:eastAsia="PMingLiU" w:hAnsi="Times New Roman"/>
                <w:b/>
                <w:bCs/>
                <w:sz w:val="18"/>
                <w:szCs w:val="18"/>
              </w:rPr>
            </w:pPr>
          </w:p>
        </w:tc>
      </w:tr>
      <w:tr w:rsidR="00297DA9" w14:paraId="10A1071D" w14:textId="77777777" w:rsidTr="0039321F">
        <w:tc>
          <w:tcPr>
            <w:tcW w:w="703" w:type="dxa"/>
            <w:shd w:val="clear" w:color="auto" w:fill="FFFFFF"/>
            <w:vAlign w:val="center"/>
          </w:tcPr>
          <w:p w14:paraId="551C294B" w14:textId="2B421B38" w:rsidR="00297DA9" w:rsidRDefault="00AD7441">
            <w:pPr>
              <w:rPr>
                <w:rFonts w:ascii="Times New Roman" w:eastAsia="PMingLiU" w:hAnsi="Times New Roman"/>
                <w:sz w:val="18"/>
                <w:szCs w:val="18"/>
              </w:rPr>
            </w:pPr>
            <w:r>
              <w:rPr>
                <w:rFonts w:ascii="Times New Roman" w:hAnsi="Times New Roman"/>
                <w:sz w:val="18"/>
                <w:szCs w:val="18"/>
              </w:rPr>
              <w:t>2110</w:t>
            </w:r>
          </w:p>
        </w:tc>
        <w:tc>
          <w:tcPr>
            <w:tcW w:w="7371" w:type="dxa"/>
            <w:shd w:val="clear" w:color="auto" w:fill="FFFFFF"/>
          </w:tcPr>
          <w:p w14:paraId="3468FFD5"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2.5.3. </w:t>
            </w:r>
            <w:r>
              <w:rPr>
                <w:rFonts w:ascii="Times New Roman" w:hAnsi="Times New Roman"/>
                <w:b/>
                <w:sz w:val="18"/>
                <w:szCs w:val="18"/>
              </w:rPr>
              <w:t>2A lygio turtas</w:t>
            </w:r>
          </w:p>
          <w:p w14:paraId="3B2B6333" w14:textId="77777777" w:rsidR="00297DA9" w:rsidRDefault="00297DA9">
            <w:pPr>
              <w:spacing w:before="0" w:after="0"/>
              <w:ind w:left="28"/>
              <w:rPr>
                <w:rFonts w:ascii="Times New Roman" w:eastAsia="PMingLiU" w:hAnsi="Times New Roman"/>
                <w:b/>
                <w:sz w:val="18"/>
                <w:szCs w:val="18"/>
              </w:rPr>
            </w:pPr>
          </w:p>
          <w:p w14:paraId="0A8966AF"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lastRenderedPageBreak/>
              <w:t>Tokie sandoriai, kuriuos vykdydama įstaiga pakeitė 2B lygio aukštos kokybės padengtąsias obligacijas (paskolino) 2A lygio turtu (pasiskolino).</w:t>
            </w:r>
          </w:p>
          <w:p w14:paraId="5435022B" w14:textId="77777777" w:rsidR="00297DA9" w:rsidRDefault="00297DA9">
            <w:pPr>
              <w:spacing w:before="0" w:after="0"/>
              <w:ind w:left="28"/>
              <w:rPr>
                <w:rFonts w:ascii="Times New Roman" w:eastAsia="PMingLiU" w:hAnsi="Times New Roman"/>
                <w:sz w:val="18"/>
                <w:szCs w:val="18"/>
              </w:rPr>
            </w:pPr>
          </w:p>
        </w:tc>
      </w:tr>
      <w:tr w:rsidR="00297DA9" w14:paraId="7D5A103D" w14:textId="77777777" w:rsidTr="0039321F">
        <w:tc>
          <w:tcPr>
            <w:tcW w:w="703" w:type="dxa"/>
            <w:shd w:val="clear" w:color="auto" w:fill="FFFFFF"/>
            <w:vAlign w:val="center"/>
          </w:tcPr>
          <w:p w14:paraId="0C9A8EB3" w14:textId="221AFEB9" w:rsidR="00297DA9" w:rsidRDefault="00AD7441">
            <w:pPr>
              <w:rPr>
                <w:rFonts w:ascii="Times New Roman" w:eastAsia="PMingLiU" w:hAnsi="Times New Roman"/>
                <w:sz w:val="18"/>
                <w:szCs w:val="18"/>
              </w:rPr>
            </w:pPr>
            <w:r>
              <w:rPr>
                <w:rFonts w:ascii="Times New Roman" w:hAnsi="Times New Roman"/>
                <w:sz w:val="18"/>
                <w:szCs w:val="18"/>
              </w:rPr>
              <w:lastRenderedPageBreak/>
              <w:t>2120</w:t>
            </w:r>
          </w:p>
        </w:tc>
        <w:tc>
          <w:tcPr>
            <w:tcW w:w="7371" w:type="dxa"/>
            <w:shd w:val="clear" w:color="auto" w:fill="FFFFFF"/>
          </w:tcPr>
          <w:p w14:paraId="20610E1E"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2.5.3.1. iš jų: užtikrinimo priemonės, kuriomis apsikeista, atitinka veiklos reikalavimus</w:t>
            </w:r>
          </w:p>
          <w:p w14:paraId="46676B5E" w14:textId="77777777" w:rsidR="00297DA9" w:rsidRDefault="00297DA9">
            <w:pPr>
              <w:spacing w:before="0" w:after="0"/>
              <w:ind w:left="28"/>
              <w:rPr>
                <w:rFonts w:ascii="Times New Roman" w:eastAsia="PMingLiU" w:hAnsi="Times New Roman"/>
                <w:b/>
                <w:bCs/>
                <w:sz w:val="18"/>
                <w:szCs w:val="18"/>
              </w:rPr>
            </w:pPr>
          </w:p>
          <w:p w14:paraId="088EC028"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2.5.3 punkto sandorių:</w:t>
            </w:r>
          </w:p>
          <w:p w14:paraId="676E6B30" w14:textId="77777777" w:rsidR="00297DA9" w:rsidRDefault="00297DA9">
            <w:pPr>
              <w:spacing w:before="0" w:after="0"/>
              <w:ind w:left="28"/>
              <w:rPr>
                <w:rFonts w:ascii="Times New Roman" w:hAnsi="Times New Roman"/>
                <w:sz w:val="18"/>
              </w:rPr>
            </w:pPr>
          </w:p>
          <w:p w14:paraId="1212F42C" w14:textId="6BDA05B8"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7C2DE664" w14:textId="77777777" w:rsidR="00297DA9" w:rsidRPr="005112F8" w:rsidRDefault="00297DA9">
            <w:pPr>
              <w:spacing w:before="0" w:after="0"/>
              <w:ind w:left="748"/>
              <w:rPr>
                <w:rFonts w:ascii="Times New Roman" w:eastAsia="PMingLiU" w:hAnsi="Times New Roman"/>
                <w:b/>
                <w:bCs/>
                <w:sz w:val="18"/>
                <w:szCs w:val="18"/>
              </w:rPr>
            </w:pPr>
          </w:p>
          <w:p w14:paraId="07EC8331" w14:textId="261A4806"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1771A1D4" w14:textId="77777777" w:rsidR="00297DA9" w:rsidRDefault="00297DA9">
            <w:pPr>
              <w:spacing w:before="0" w:after="0"/>
              <w:ind w:left="28"/>
              <w:rPr>
                <w:rFonts w:ascii="Times New Roman" w:eastAsia="PMingLiU" w:hAnsi="Times New Roman"/>
                <w:b/>
                <w:bCs/>
                <w:sz w:val="18"/>
                <w:szCs w:val="18"/>
              </w:rPr>
            </w:pPr>
          </w:p>
        </w:tc>
      </w:tr>
      <w:tr w:rsidR="00297DA9" w14:paraId="5C8A2C7E" w14:textId="77777777" w:rsidTr="0039321F">
        <w:tc>
          <w:tcPr>
            <w:tcW w:w="703" w:type="dxa"/>
            <w:shd w:val="clear" w:color="auto" w:fill="FFFFFF"/>
            <w:vAlign w:val="center"/>
          </w:tcPr>
          <w:p w14:paraId="032DE648" w14:textId="00AACEB6" w:rsidR="00297DA9" w:rsidRDefault="00AD7441">
            <w:pPr>
              <w:rPr>
                <w:rFonts w:ascii="Times New Roman" w:eastAsia="PMingLiU" w:hAnsi="Times New Roman"/>
                <w:sz w:val="18"/>
                <w:szCs w:val="18"/>
              </w:rPr>
            </w:pPr>
            <w:r>
              <w:rPr>
                <w:rFonts w:ascii="Times New Roman" w:hAnsi="Times New Roman"/>
                <w:sz w:val="18"/>
                <w:szCs w:val="18"/>
              </w:rPr>
              <w:t>2130</w:t>
            </w:r>
          </w:p>
        </w:tc>
        <w:tc>
          <w:tcPr>
            <w:tcW w:w="7371" w:type="dxa"/>
            <w:shd w:val="clear" w:color="auto" w:fill="FFFFFF"/>
          </w:tcPr>
          <w:p w14:paraId="12E7FDD9"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2.5.4. </w:t>
            </w:r>
            <w:r>
              <w:rPr>
                <w:rFonts w:ascii="Times New Roman" w:hAnsi="Times New Roman"/>
                <w:b/>
                <w:sz w:val="18"/>
                <w:szCs w:val="18"/>
              </w:rPr>
              <w:t>2B lygio turtu (būstu arba automobiliu, 1 CQS) užtikrinti vertybiniai popieriai</w:t>
            </w:r>
          </w:p>
          <w:p w14:paraId="69022F52" w14:textId="77777777" w:rsidR="00297DA9" w:rsidRDefault="00297DA9">
            <w:pPr>
              <w:spacing w:before="0" w:after="0"/>
              <w:ind w:left="28"/>
              <w:rPr>
                <w:rFonts w:ascii="Times New Roman" w:eastAsia="PMingLiU" w:hAnsi="Times New Roman"/>
                <w:b/>
                <w:sz w:val="18"/>
                <w:szCs w:val="18"/>
              </w:rPr>
            </w:pPr>
          </w:p>
          <w:p w14:paraId="13DE4431"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aukštos kokybės padengtąsias obligacijas (paskolino) 2B lygio turtu (būstu arba automobiliu, 1 CQS) užtikrintais vertybiniais popieriais (pasiskolino).</w:t>
            </w:r>
          </w:p>
          <w:p w14:paraId="50EAD8C0" w14:textId="77777777" w:rsidR="00297DA9" w:rsidRDefault="00297DA9">
            <w:pPr>
              <w:spacing w:before="0" w:after="0"/>
              <w:ind w:left="28"/>
              <w:rPr>
                <w:rFonts w:ascii="Times New Roman" w:eastAsia="PMingLiU" w:hAnsi="Times New Roman"/>
                <w:sz w:val="18"/>
                <w:szCs w:val="18"/>
              </w:rPr>
            </w:pPr>
          </w:p>
        </w:tc>
      </w:tr>
      <w:tr w:rsidR="00297DA9" w14:paraId="11494D7D" w14:textId="77777777" w:rsidTr="0039321F">
        <w:tc>
          <w:tcPr>
            <w:tcW w:w="703" w:type="dxa"/>
            <w:shd w:val="clear" w:color="auto" w:fill="FFFFFF"/>
            <w:vAlign w:val="center"/>
          </w:tcPr>
          <w:p w14:paraId="3BD9C972" w14:textId="33C8C4E1" w:rsidR="00297DA9" w:rsidRDefault="00AD7441">
            <w:pPr>
              <w:rPr>
                <w:rFonts w:ascii="Times New Roman" w:eastAsia="PMingLiU" w:hAnsi="Times New Roman"/>
                <w:sz w:val="18"/>
                <w:szCs w:val="18"/>
              </w:rPr>
            </w:pPr>
            <w:r>
              <w:rPr>
                <w:rFonts w:ascii="Times New Roman" w:hAnsi="Times New Roman"/>
                <w:sz w:val="18"/>
                <w:szCs w:val="18"/>
              </w:rPr>
              <w:t>2140</w:t>
            </w:r>
          </w:p>
        </w:tc>
        <w:tc>
          <w:tcPr>
            <w:tcW w:w="7371" w:type="dxa"/>
            <w:shd w:val="clear" w:color="auto" w:fill="FFFFFF"/>
          </w:tcPr>
          <w:p w14:paraId="2D11F4EE"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2.5.4.1. iš jų: užtikrinimo priemonės, kuriomis apsikeista, atitinka veiklos reikalavimus</w:t>
            </w:r>
          </w:p>
          <w:p w14:paraId="24EE1220" w14:textId="77777777" w:rsidR="00297DA9" w:rsidRDefault="00297DA9">
            <w:pPr>
              <w:spacing w:before="0" w:after="0"/>
              <w:ind w:left="28"/>
              <w:rPr>
                <w:rFonts w:ascii="Times New Roman" w:eastAsia="PMingLiU" w:hAnsi="Times New Roman"/>
                <w:b/>
                <w:bCs/>
                <w:sz w:val="18"/>
                <w:szCs w:val="18"/>
              </w:rPr>
            </w:pPr>
          </w:p>
          <w:p w14:paraId="5C3A09EC"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2.5.4 punkto sandorių:</w:t>
            </w:r>
          </w:p>
          <w:p w14:paraId="399B9AB2" w14:textId="77777777" w:rsidR="00297DA9" w:rsidRDefault="00297DA9">
            <w:pPr>
              <w:spacing w:before="0" w:after="0"/>
              <w:ind w:left="28"/>
              <w:rPr>
                <w:rFonts w:ascii="Times New Roman" w:hAnsi="Times New Roman"/>
                <w:sz w:val="18"/>
              </w:rPr>
            </w:pPr>
          </w:p>
          <w:p w14:paraId="218A7116" w14:textId="5587CDE4"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rPr>
              <w:t>paskolintos užtikrinimo priemonės, kuri, jei nebūtų naudojama kaip tų sandorių užtikrinimo priemonė, pagal Deleguotojo reglamento (ES) 2015/61 8 straipsnį būtų laikoma likvidžiuoju turtu, sudėtinę dalį</w:t>
            </w:r>
            <w:r>
              <w:rPr>
                <w:rFonts w:ascii="Times New Roman" w:hAnsi="Times New Roman"/>
                <w:sz w:val="18"/>
              </w:rPr>
              <w:t xml:space="preserve"> ir</w:t>
            </w:r>
          </w:p>
          <w:p w14:paraId="57212B56" w14:textId="77777777" w:rsidR="00297DA9" w:rsidRDefault="00297DA9">
            <w:pPr>
              <w:spacing w:before="0" w:after="0"/>
              <w:ind w:left="748"/>
              <w:rPr>
                <w:rFonts w:ascii="Times New Roman" w:eastAsia="PMingLiU" w:hAnsi="Times New Roman"/>
                <w:b/>
                <w:bCs/>
                <w:sz w:val="18"/>
                <w:szCs w:val="18"/>
              </w:rPr>
            </w:pPr>
          </w:p>
          <w:p w14:paraId="2E8873FC" w14:textId="55F27CB2"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43D65A0C" w14:textId="77777777" w:rsidR="00297DA9" w:rsidRDefault="00297DA9">
            <w:pPr>
              <w:spacing w:before="0" w:after="0"/>
              <w:ind w:left="28"/>
              <w:rPr>
                <w:rFonts w:ascii="Times New Roman" w:eastAsia="PMingLiU" w:hAnsi="Times New Roman"/>
                <w:b/>
                <w:bCs/>
                <w:sz w:val="18"/>
                <w:szCs w:val="18"/>
              </w:rPr>
            </w:pPr>
          </w:p>
        </w:tc>
      </w:tr>
      <w:tr w:rsidR="00297DA9" w14:paraId="298DBF37" w14:textId="77777777" w:rsidTr="0039321F">
        <w:tc>
          <w:tcPr>
            <w:tcW w:w="703" w:type="dxa"/>
            <w:shd w:val="clear" w:color="auto" w:fill="FFFFFF"/>
            <w:vAlign w:val="center"/>
          </w:tcPr>
          <w:p w14:paraId="442E60B1" w14:textId="3835BE63" w:rsidR="00297DA9" w:rsidRDefault="00AD7441">
            <w:pPr>
              <w:rPr>
                <w:rFonts w:ascii="Times New Roman" w:eastAsia="PMingLiU" w:hAnsi="Times New Roman"/>
                <w:sz w:val="18"/>
                <w:szCs w:val="18"/>
              </w:rPr>
            </w:pPr>
            <w:r>
              <w:rPr>
                <w:rFonts w:ascii="Times New Roman" w:hAnsi="Times New Roman"/>
                <w:sz w:val="18"/>
                <w:szCs w:val="18"/>
              </w:rPr>
              <w:t>2150</w:t>
            </w:r>
          </w:p>
        </w:tc>
        <w:tc>
          <w:tcPr>
            <w:tcW w:w="7371" w:type="dxa"/>
            <w:shd w:val="clear" w:color="auto" w:fill="FFFFFF"/>
          </w:tcPr>
          <w:p w14:paraId="42404D8D"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2.5.5. </w:t>
            </w:r>
            <w:r>
              <w:rPr>
                <w:rFonts w:ascii="Times New Roman" w:hAnsi="Times New Roman"/>
                <w:b/>
                <w:sz w:val="18"/>
                <w:szCs w:val="18"/>
              </w:rPr>
              <w:t>2B lygio aukštos kokybės padengtosios obligacijos</w:t>
            </w:r>
          </w:p>
          <w:p w14:paraId="37EBFF9A" w14:textId="77777777" w:rsidR="00297DA9" w:rsidRDefault="00297DA9">
            <w:pPr>
              <w:spacing w:before="0" w:after="0"/>
              <w:ind w:left="28"/>
              <w:rPr>
                <w:rFonts w:ascii="Times New Roman" w:eastAsia="PMingLiU" w:hAnsi="Times New Roman"/>
                <w:b/>
                <w:sz w:val="18"/>
                <w:szCs w:val="18"/>
              </w:rPr>
            </w:pPr>
          </w:p>
          <w:p w14:paraId="73B98791"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Tokie sandoriai, kuriuos vykdydama įstaiga pakeitė 2B lygio aukštos kokybės padengtąsias obligacijas (paskolino) 2B lygio aukštos kokybės padengtosiomis obligacijomis (pasiskolino).</w:t>
            </w:r>
          </w:p>
          <w:p w14:paraId="2F92B09A" w14:textId="77777777" w:rsidR="00297DA9" w:rsidRDefault="00297DA9">
            <w:pPr>
              <w:spacing w:before="0" w:after="0"/>
              <w:ind w:left="28"/>
              <w:rPr>
                <w:rFonts w:ascii="Times New Roman" w:eastAsia="PMingLiU" w:hAnsi="Times New Roman"/>
                <w:sz w:val="18"/>
                <w:szCs w:val="18"/>
              </w:rPr>
            </w:pPr>
          </w:p>
        </w:tc>
      </w:tr>
      <w:tr w:rsidR="00297DA9" w14:paraId="3E4175AE" w14:textId="77777777" w:rsidTr="0039321F">
        <w:tc>
          <w:tcPr>
            <w:tcW w:w="703" w:type="dxa"/>
            <w:shd w:val="clear" w:color="auto" w:fill="FFFFFF"/>
            <w:vAlign w:val="center"/>
          </w:tcPr>
          <w:p w14:paraId="3DED6E75" w14:textId="00D5A85C" w:rsidR="00297DA9" w:rsidRDefault="00AD7441">
            <w:pPr>
              <w:rPr>
                <w:rFonts w:ascii="Times New Roman" w:eastAsia="PMingLiU" w:hAnsi="Times New Roman"/>
                <w:sz w:val="18"/>
                <w:szCs w:val="18"/>
              </w:rPr>
            </w:pPr>
            <w:r>
              <w:rPr>
                <w:rFonts w:ascii="Times New Roman" w:hAnsi="Times New Roman"/>
                <w:sz w:val="18"/>
                <w:szCs w:val="18"/>
              </w:rPr>
              <w:t>2160</w:t>
            </w:r>
          </w:p>
        </w:tc>
        <w:tc>
          <w:tcPr>
            <w:tcW w:w="7371" w:type="dxa"/>
            <w:shd w:val="clear" w:color="auto" w:fill="FFFFFF"/>
          </w:tcPr>
          <w:p w14:paraId="58B3514C"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2.5.5.1. iš jų: užtikrinimo priemonės, kuriomis apsikeista, atitinka veiklos reikalavimus</w:t>
            </w:r>
          </w:p>
          <w:p w14:paraId="7242C5CB" w14:textId="77777777" w:rsidR="00297DA9" w:rsidRDefault="00297DA9">
            <w:pPr>
              <w:spacing w:before="0" w:after="0"/>
              <w:ind w:left="28"/>
              <w:rPr>
                <w:rFonts w:ascii="Times New Roman" w:eastAsia="PMingLiU" w:hAnsi="Times New Roman"/>
                <w:b/>
                <w:bCs/>
                <w:sz w:val="18"/>
                <w:szCs w:val="18"/>
              </w:rPr>
            </w:pPr>
          </w:p>
          <w:p w14:paraId="06AB0040"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2.5.5 punkto sandorių:</w:t>
            </w:r>
          </w:p>
          <w:p w14:paraId="69354255" w14:textId="77777777" w:rsidR="00297DA9" w:rsidRDefault="00297DA9">
            <w:pPr>
              <w:spacing w:before="0" w:after="0"/>
              <w:ind w:left="28"/>
              <w:rPr>
                <w:rFonts w:ascii="Times New Roman" w:hAnsi="Times New Roman"/>
                <w:sz w:val="18"/>
              </w:rPr>
            </w:pPr>
          </w:p>
          <w:p w14:paraId="3B3EA1BA" w14:textId="219931BD"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6CCF3728" w14:textId="77777777" w:rsidR="00297DA9" w:rsidRDefault="00297DA9">
            <w:pPr>
              <w:spacing w:before="0" w:after="0"/>
              <w:ind w:left="748"/>
              <w:rPr>
                <w:rFonts w:ascii="Times New Roman" w:eastAsia="PMingLiU" w:hAnsi="Times New Roman"/>
                <w:b/>
                <w:bCs/>
                <w:sz w:val="18"/>
                <w:szCs w:val="18"/>
              </w:rPr>
            </w:pPr>
          </w:p>
          <w:p w14:paraId="6483EA85" w14:textId="0D15F2C2"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33C8ED39" w14:textId="77777777" w:rsidR="00297DA9" w:rsidRDefault="00297DA9">
            <w:pPr>
              <w:spacing w:before="0" w:after="0"/>
              <w:ind w:left="28"/>
              <w:rPr>
                <w:rFonts w:ascii="Times New Roman" w:eastAsia="PMingLiU" w:hAnsi="Times New Roman"/>
                <w:b/>
                <w:bCs/>
                <w:sz w:val="18"/>
                <w:szCs w:val="18"/>
              </w:rPr>
            </w:pPr>
          </w:p>
        </w:tc>
      </w:tr>
      <w:tr w:rsidR="00297DA9" w14:paraId="44733AB3" w14:textId="77777777" w:rsidTr="0039321F">
        <w:tc>
          <w:tcPr>
            <w:tcW w:w="703" w:type="dxa"/>
            <w:shd w:val="clear" w:color="auto" w:fill="FFFFFF"/>
            <w:vAlign w:val="center"/>
          </w:tcPr>
          <w:p w14:paraId="704C631C" w14:textId="1FA878B0" w:rsidR="00297DA9" w:rsidRDefault="00AD7441">
            <w:pPr>
              <w:rPr>
                <w:rFonts w:ascii="Times New Roman" w:eastAsia="PMingLiU" w:hAnsi="Times New Roman"/>
                <w:sz w:val="18"/>
                <w:szCs w:val="18"/>
              </w:rPr>
            </w:pPr>
            <w:r>
              <w:rPr>
                <w:rFonts w:ascii="Times New Roman" w:hAnsi="Times New Roman"/>
                <w:sz w:val="18"/>
                <w:szCs w:val="18"/>
              </w:rPr>
              <w:t>2170</w:t>
            </w:r>
          </w:p>
        </w:tc>
        <w:tc>
          <w:tcPr>
            <w:tcW w:w="7371" w:type="dxa"/>
            <w:shd w:val="clear" w:color="auto" w:fill="FFFFFF"/>
          </w:tcPr>
          <w:p w14:paraId="3D830D47"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2.5.6. </w:t>
            </w:r>
            <w:r>
              <w:rPr>
                <w:rFonts w:ascii="Times New Roman" w:hAnsi="Times New Roman"/>
                <w:b/>
                <w:sz w:val="18"/>
                <w:szCs w:val="18"/>
              </w:rPr>
              <w:t>2B lygio turtu užtikrinti vertybiniai popieriai (valstybės narės įmonių arba fizinių asmenų, 1 CQS)</w:t>
            </w:r>
          </w:p>
          <w:p w14:paraId="67A12A0B" w14:textId="77777777" w:rsidR="00297DA9" w:rsidRDefault="00297DA9">
            <w:pPr>
              <w:spacing w:before="0" w:after="0"/>
              <w:ind w:left="28"/>
              <w:rPr>
                <w:rFonts w:ascii="Times New Roman" w:eastAsia="PMingLiU" w:hAnsi="Times New Roman"/>
                <w:b/>
                <w:sz w:val="18"/>
                <w:szCs w:val="18"/>
              </w:rPr>
            </w:pPr>
          </w:p>
          <w:p w14:paraId="2CD6CC40"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aukštos kokybės padengtąsias obligacijas (paskolino) 2B lygio turtu užtikrintais vertybiniais popieriais (valstybės narės įmonių arba fizinių asmenų, 1 CQS) (pasiskolino).</w:t>
            </w:r>
          </w:p>
          <w:p w14:paraId="47668E70" w14:textId="77777777" w:rsidR="00297DA9" w:rsidRDefault="00297DA9">
            <w:pPr>
              <w:spacing w:before="0" w:after="0"/>
              <w:ind w:left="28"/>
              <w:rPr>
                <w:rFonts w:ascii="Times New Roman" w:eastAsia="PMingLiU" w:hAnsi="Times New Roman"/>
                <w:sz w:val="18"/>
                <w:szCs w:val="18"/>
              </w:rPr>
            </w:pPr>
          </w:p>
        </w:tc>
      </w:tr>
      <w:tr w:rsidR="00297DA9" w14:paraId="1401B786" w14:textId="77777777" w:rsidTr="0039321F">
        <w:tc>
          <w:tcPr>
            <w:tcW w:w="703" w:type="dxa"/>
            <w:shd w:val="clear" w:color="auto" w:fill="FFFFFF"/>
            <w:vAlign w:val="center"/>
          </w:tcPr>
          <w:p w14:paraId="139FC0F8" w14:textId="1D2AB24F" w:rsidR="00297DA9" w:rsidRDefault="00AD7441">
            <w:pPr>
              <w:rPr>
                <w:rFonts w:ascii="Times New Roman" w:eastAsia="PMingLiU" w:hAnsi="Times New Roman"/>
                <w:sz w:val="18"/>
                <w:szCs w:val="18"/>
              </w:rPr>
            </w:pPr>
            <w:r>
              <w:rPr>
                <w:rFonts w:ascii="Times New Roman" w:hAnsi="Times New Roman"/>
                <w:sz w:val="18"/>
                <w:szCs w:val="18"/>
              </w:rPr>
              <w:t>2180</w:t>
            </w:r>
          </w:p>
        </w:tc>
        <w:tc>
          <w:tcPr>
            <w:tcW w:w="7371" w:type="dxa"/>
            <w:shd w:val="clear" w:color="auto" w:fill="FFFFFF"/>
          </w:tcPr>
          <w:p w14:paraId="72BA98B2"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2.5.6.1. iš jų: užtikrinimo priemonės, kuriomis apsikeista, atitinka veiklos reikalavimus</w:t>
            </w:r>
          </w:p>
          <w:p w14:paraId="7B80E41D" w14:textId="77777777" w:rsidR="00297DA9" w:rsidRDefault="00297DA9">
            <w:pPr>
              <w:spacing w:before="0" w:after="0"/>
              <w:ind w:left="28"/>
              <w:rPr>
                <w:rFonts w:ascii="Times New Roman" w:eastAsia="PMingLiU" w:hAnsi="Times New Roman"/>
                <w:b/>
                <w:bCs/>
                <w:sz w:val="18"/>
                <w:szCs w:val="18"/>
              </w:rPr>
            </w:pPr>
          </w:p>
          <w:p w14:paraId="1ABC2BB1"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2.5.6 punkto sandorių:</w:t>
            </w:r>
          </w:p>
          <w:p w14:paraId="3FE4E238" w14:textId="77777777" w:rsidR="00297DA9" w:rsidRDefault="00297DA9">
            <w:pPr>
              <w:spacing w:before="0" w:after="0"/>
              <w:ind w:left="28"/>
              <w:rPr>
                <w:rFonts w:ascii="Times New Roman" w:hAnsi="Times New Roman"/>
                <w:sz w:val="18"/>
              </w:rPr>
            </w:pPr>
          </w:p>
          <w:p w14:paraId="4AC74BAB" w14:textId="3707B837"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5AAECA58" w14:textId="77777777" w:rsidR="00297DA9" w:rsidRDefault="00297DA9">
            <w:pPr>
              <w:spacing w:before="0" w:after="0"/>
              <w:ind w:left="748"/>
              <w:rPr>
                <w:rFonts w:ascii="Times New Roman" w:eastAsia="PMingLiU" w:hAnsi="Times New Roman"/>
                <w:b/>
                <w:bCs/>
                <w:sz w:val="18"/>
                <w:szCs w:val="18"/>
              </w:rPr>
            </w:pPr>
          </w:p>
          <w:p w14:paraId="7E956908" w14:textId="3E32E8DA"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44EB5AA8" w14:textId="77777777" w:rsidR="00297DA9" w:rsidRDefault="00297DA9">
            <w:pPr>
              <w:spacing w:before="0" w:after="0"/>
              <w:ind w:left="28"/>
              <w:rPr>
                <w:rFonts w:ascii="Times New Roman" w:eastAsia="PMingLiU" w:hAnsi="Times New Roman"/>
                <w:b/>
                <w:bCs/>
                <w:sz w:val="18"/>
                <w:szCs w:val="18"/>
              </w:rPr>
            </w:pPr>
          </w:p>
        </w:tc>
      </w:tr>
      <w:tr w:rsidR="00297DA9" w14:paraId="1E98C33F" w14:textId="77777777" w:rsidTr="0039321F">
        <w:tc>
          <w:tcPr>
            <w:tcW w:w="703" w:type="dxa"/>
            <w:shd w:val="clear" w:color="auto" w:fill="FFFFFF"/>
            <w:vAlign w:val="center"/>
          </w:tcPr>
          <w:p w14:paraId="20EA5703" w14:textId="0A0752C9" w:rsidR="00297DA9" w:rsidRDefault="00AD7441">
            <w:pPr>
              <w:rPr>
                <w:rFonts w:ascii="Times New Roman" w:eastAsia="PMingLiU" w:hAnsi="Times New Roman"/>
                <w:sz w:val="18"/>
                <w:szCs w:val="18"/>
              </w:rPr>
            </w:pPr>
            <w:r>
              <w:rPr>
                <w:rFonts w:ascii="Times New Roman" w:hAnsi="Times New Roman"/>
                <w:sz w:val="18"/>
                <w:szCs w:val="18"/>
              </w:rPr>
              <w:t>2190</w:t>
            </w:r>
          </w:p>
        </w:tc>
        <w:tc>
          <w:tcPr>
            <w:tcW w:w="7371" w:type="dxa"/>
            <w:shd w:val="clear" w:color="auto" w:fill="FFFFFF"/>
          </w:tcPr>
          <w:p w14:paraId="5918E4EE"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2.5.7. </w:t>
            </w:r>
            <w:r>
              <w:rPr>
                <w:rFonts w:ascii="Times New Roman" w:hAnsi="Times New Roman"/>
                <w:b/>
                <w:sz w:val="18"/>
                <w:szCs w:val="18"/>
              </w:rPr>
              <w:t>Kitas 2B lygio turtas</w:t>
            </w:r>
          </w:p>
          <w:p w14:paraId="2B136C4F" w14:textId="77777777" w:rsidR="00297DA9" w:rsidRDefault="00297DA9">
            <w:pPr>
              <w:spacing w:before="0" w:after="0"/>
              <w:ind w:left="28"/>
              <w:rPr>
                <w:rFonts w:ascii="Times New Roman" w:eastAsia="PMingLiU" w:hAnsi="Times New Roman"/>
                <w:b/>
                <w:sz w:val="18"/>
                <w:szCs w:val="18"/>
              </w:rPr>
            </w:pPr>
          </w:p>
          <w:p w14:paraId="232ED11E"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lastRenderedPageBreak/>
              <w:t>Tokie sandoriai, kuriuos vykdydama įstaiga pakeitė 2B lygio aukštos kokybės padengtąsias obligacijas (paskolino) kitu 2B lygio turtu (pasiskolino).</w:t>
            </w:r>
          </w:p>
          <w:p w14:paraId="56192B23" w14:textId="77777777" w:rsidR="00297DA9" w:rsidRDefault="00297DA9">
            <w:pPr>
              <w:spacing w:before="0" w:after="0"/>
              <w:ind w:left="28"/>
              <w:rPr>
                <w:rFonts w:ascii="Times New Roman" w:eastAsia="PMingLiU" w:hAnsi="Times New Roman"/>
                <w:sz w:val="18"/>
                <w:szCs w:val="18"/>
              </w:rPr>
            </w:pPr>
          </w:p>
        </w:tc>
      </w:tr>
      <w:tr w:rsidR="00297DA9" w14:paraId="411C9B09" w14:textId="77777777" w:rsidTr="0039321F">
        <w:tc>
          <w:tcPr>
            <w:tcW w:w="703" w:type="dxa"/>
            <w:shd w:val="clear" w:color="auto" w:fill="FFFFFF"/>
            <w:vAlign w:val="center"/>
          </w:tcPr>
          <w:p w14:paraId="65870015" w14:textId="55FFAF30" w:rsidR="00297DA9" w:rsidRDefault="00AD7441">
            <w:pPr>
              <w:rPr>
                <w:rFonts w:ascii="Times New Roman" w:eastAsia="PMingLiU" w:hAnsi="Times New Roman"/>
                <w:sz w:val="18"/>
                <w:szCs w:val="18"/>
              </w:rPr>
            </w:pPr>
            <w:r>
              <w:rPr>
                <w:rFonts w:ascii="Times New Roman" w:hAnsi="Times New Roman"/>
                <w:sz w:val="18"/>
                <w:szCs w:val="18"/>
              </w:rPr>
              <w:lastRenderedPageBreak/>
              <w:t>2200</w:t>
            </w:r>
          </w:p>
        </w:tc>
        <w:tc>
          <w:tcPr>
            <w:tcW w:w="7371" w:type="dxa"/>
            <w:shd w:val="clear" w:color="auto" w:fill="FFFFFF"/>
          </w:tcPr>
          <w:p w14:paraId="071B0850"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2.5.7.1. iš jų: užtikrinimo priemonės, kuriomis apsikeista, atitinka veiklos reikalavimus</w:t>
            </w:r>
          </w:p>
          <w:p w14:paraId="331AA102" w14:textId="77777777" w:rsidR="00297DA9" w:rsidRDefault="00297DA9">
            <w:pPr>
              <w:spacing w:before="0" w:after="0"/>
              <w:ind w:left="28"/>
              <w:rPr>
                <w:rFonts w:ascii="Times New Roman" w:eastAsia="PMingLiU" w:hAnsi="Times New Roman"/>
                <w:b/>
                <w:bCs/>
                <w:sz w:val="18"/>
                <w:szCs w:val="18"/>
              </w:rPr>
            </w:pPr>
          </w:p>
          <w:p w14:paraId="1F9F8931"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2.5.7 punkto sandorių:</w:t>
            </w:r>
          </w:p>
          <w:p w14:paraId="465EF0DF" w14:textId="77777777" w:rsidR="00297DA9" w:rsidRDefault="00297DA9">
            <w:pPr>
              <w:spacing w:before="0" w:after="0"/>
              <w:ind w:left="28"/>
              <w:rPr>
                <w:rFonts w:ascii="Times New Roman" w:hAnsi="Times New Roman"/>
                <w:sz w:val="18"/>
              </w:rPr>
            </w:pPr>
          </w:p>
          <w:p w14:paraId="434B6D35" w14:textId="27E4D7D9"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3FA96E0F" w14:textId="77777777" w:rsidR="00297DA9" w:rsidRDefault="00297DA9">
            <w:pPr>
              <w:spacing w:before="0" w:after="0"/>
              <w:ind w:left="748"/>
              <w:rPr>
                <w:rFonts w:ascii="Times New Roman" w:eastAsia="PMingLiU" w:hAnsi="Times New Roman"/>
                <w:b/>
                <w:bCs/>
                <w:sz w:val="18"/>
                <w:szCs w:val="18"/>
              </w:rPr>
            </w:pPr>
          </w:p>
          <w:p w14:paraId="61F00D30" w14:textId="6037E41E"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5136DF2D" w14:textId="77777777" w:rsidR="00297DA9" w:rsidRDefault="00297DA9">
            <w:pPr>
              <w:spacing w:before="0" w:after="0"/>
              <w:ind w:left="28"/>
              <w:rPr>
                <w:rFonts w:ascii="Times New Roman" w:eastAsia="PMingLiU" w:hAnsi="Times New Roman"/>
                <w:b/>
                <w:bCs/>
                <w:sz w:val="18"/>
                <w:szCs w:val="18"/>
              </w:rPr>
            </w:pPr>
          </w:p>
        </w:tc>
      </w:tr>
      <w:tr w:rsidR="00297DA9" w14:paraId="05D762CA" w14:textId="77777777" w:rsidTr="0039321F">
        <w:tc>
          <w:tcPr>
            <w:tcW w:w="703" w:type="dxa"/>
            <w:shd w:val="clear" w:color="auto" w:fill="FFFFFF"/>
            <w:vAlign w:val="center"/>
          </w:tcPr>
          <w:p w14:paraId="0174925F" w14:textId="4CF0B58B" w:rsidR="00297DA9" w:rsidRDefault="00AD7441">
            <w:pPr>
              <w:rPr>
                <w:rFonts w:ascii="Times New Roman" w:eastAsia="PMingLiU" w:hAnsi="Times New Roman"/>
                <w:sz w:val="18"/>
                <w:szCs w:val="18"/>
              </w:rPr>
            </w:pPr>
            <w:r>
              <w:rPr>
                <w:rFonts w:ascii="Times New Roman" w:hAnsi="Times New Roman"/>
                <w:sz w:val="18"/>
                <w:szCs w:val="18"/>
              </w:rPr>
              <w:t>2210</w:t>
            </w:r>
          </w:p>
        </w:tc>
        <w:tc>
          <w:tcPr>
            <w:tcW w:w="7371" w:type="dxa"/>
            <w:shd w:val="clear" w:color="auto" w:fill="FFFFFF"/>
          </w:tcPr>
          <w:p w14:paraId="702001C7"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2.5.8. </w:t>
            </w:r>
            <w:r>
              <w:rPr>
                <w:rFonts w:ascii="Times New Roman" w:hAnsi="Times New Roman"/>
                <w:b/>
                <w:sz w:val="18"/>
                <w:szCs w:val="18"/>
              </w:rPr>
              <w:t>Nelikvidusis turtas</w:t>
            </w:r>
          </w:p>
          <w:p w14:paraId="16F12323" w14:textId="77777777" w:rsidR="00297DA9" w:rsidRDefault="00297DA9">
            <w:pPr>
              <w:spacing w:before="0" w:after="0"/>
              <w:ind w:left="28"/>
              <w:rPr>
                <w:rFonts w:ascii="Times New Roman" w:eastAsia="PMingLiU" w:hAnsi="Times New Roman"/>
                <w:b/>
                <w:sz w:val="18"/>
                <w:szCs w:val="18"/>
              </w:rPr>
            </w:pPr>
          </w:p>
          <w:p w14:paraId="3BDDADB0"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aukštos kokybės padengtąsias obligacijas (paskolino) nelikvidžiuoju turtu (pasiskolino).</w:t>
            </w:r>
          </w:p>
          <w:p w14:paraId="425D06B7" w14:textId="77777777" w:rsidR="00297DA9" w:rsidRDefault="00297DA9">
            <w:pPr>
              <w:spacing w:before="0" w:after="0"/>
              <w:ind w:left="28"/>
              <w:rPr>
                <w:rFonts w:ascii="Times New Roman" w:eastAsia="PMingLiU" w:hAnsi="Times New Roman"/>
                <w:sz w:val="18"/>
                <w:szCs w:val="18"/>
              </w:rPr>
            </w:pPr>
          </w:p>
        </w:tc>
      </w:tr>
      <w:tr w:rsidR="00297DA9" w14:paraId="12053FFC" w14:textId="77777777" w:rsidTr="0039321F">
        <w:tc>
          <w:tcPr>
            <w:tcW w:w="703" w:type="dxa"/>
            <w:shd w:val="clear" w:color="auto" w:fill="auto"/>
            <w:vAlign w:val="center"/>
          </w:tcPr>
          <w:p w14:paraId="32F59DB9" w14:textId="49716345" w:rsidR="00297DA9" w:rsidRDefault="008D0A41">
            <w:pPr>
              <w:rPr>
                <w:rFonts w:ascii="Times New Roman" w:eastAsia="PMingLiU" w:hAnsi="Times New Roman"/>
                <w:sz w:val="18"/>
                <w:szCs w:val="18"/>
              </w:rPr>
            </w:pPr>
            <w:r>
              <w:rPr>
                <w:rFonts w:ascii="Times New Roman" w:hAnsi="Times New Roman"/>
                <w:sz w:val="18"/>
                <w:szCs w:val="18"/>
              </w:rPr>
              <w:t>2220</w:t>
            </w:r>
          </w:p>
        </w:tc>
        <w:tc>
          <w:tcPr>
            <w:tcW w:w="7371" w:type="dxa"/>
            <w:shd w:val="clear" w:color="auto" w:fill="auto"/>
          </w:tcPr>
          <w:p w14:paraId="13B0A0D8"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2.5.8.1. iš jų: užtikrinimo priemonės, kuriomis apsikeista, atitinka veiklos reikalavimus</w:t>
            </w:r>
          </w:p>
          <w:p w14:paraId="7A1741C0" w14:textId="77777777" w:rsidR="00297DA9" w:rsidRDefault="00297DA9">
            <w:pPr>
              <w:spacing w:before="0" w:after="0"/>
              <w:ind w:left="28"/>
              <w:rPr>
                <w:rFonts w:ascii="Times New Roman" w:eastAsia="PMingLiU" w:hAnsi="Times New Roman"/>
                <w:b/>
                <w:bCs/>
                <w:sz w:val="18"/>
                <w:szCs w:val="18"/>
              </w:rPr>
            </w:pPr>
          </w:p>
          <w:p w14:paraId="6942674C" w14:textId="726DD5C8" w:rsidR="00297DA9" w:rsidRPr="005112F8" w:rsidRDefault="00F71050">
            <w:pPr>
              <w:spacing w:before="0" w:after="0"/>
              <w:ind w:left="28"/>
              <w:rPr>
                <w:rFonts w:ascii="Times New Roman" w:eastAsia="PMingLiU" w:hAnsi="Times New Roman"/>
                <w:b/>
                <w:bCs/>
                <w:sz w:val="18"/>
                <w:szCs w:val="18"/>
              </w:rPr>
            </w:pPr>
            <w:r w:rsidRPr="005112F8">
              <w:rPr>
                <w:rFonts w:ascii="Times New Roman" w:hAnsi="Times New Roman"/>
                <w:sz w:val="18"/>
                <w:szCs w:val="18"/>
              </w:rPr>
              <w:t>Kredito įstaigos nurodo 2.5.8 punkto sandorių paskolintos užtikrinimo priemonės, kuri, jei nebūtų naudojama kaip tų sandorių užtikrinimo priemonė, pagal Deleguotojo reglamento (ES) 2015/61 8 straipsnį būtų laikoma likvidžiuoju turtu, sudėtinę dalį.</w:t>
            </w:r>
          </w:p>
          <w:p w14:paraId="3381B4E3" w14:textId="77777777" w:rsidR="00297DA9" w:rsidRDefault="00297DA9">
            <w:pPr>
              <w:spacing w:before="0" w:after="0"/>
              <w:ind w:left="28"/>
              <w:rPr>
                <w:rFonts w:ascii="Times New Roman" w:eastAsia="PMingLiU" w:hAnsi="Times New Roman"/>
                <w:b/>
                <w:bCs/>
                <w:sz w:val="18"/>
                <w:szCs w:val="18"/>
              </w:rPr>
            </w:pPr>
          </w:p>
        </w:tc>
      </w:tr>
      <w:tr w:rsidR="00297DA9" w14:paraId="415B45B4" w14:textId="77777777" w:rsidTr="0039321F">
        <w:tc>
          <w:tcPr>
            <w:tcW w:w="703" w:type="dxa"/>
            <w:shd w:val="clear" w:color="auto" w:fill="auto"/>
            <w:vAlign w:val="center"/>
          </w:tcPr>
          <w:p w14:paraId="6E746004" w14:textId="1DFA3CBD" w:rsidR="00297DA9" w:rsidRDefault="008D0A41">
            <w:pPr>
              <w:rPr>
                <w:rFonts w:ascii="Times New Roman" w:eastAsia="PMingLiU" w:hAnsi="Times New Roman"/>
                <w:sz w:val="18"/>
                <w:szCs w:val="18"/>
              </w:rPr>
            </w:pPr>
            <w:r>
              <w:rPr>
                <w:rFonts w:ascii="Times New Roman" w:hAnsi="Times New Roman"/>
                <w:sz w:val="18"/>
                <w:szCs w:val="18"/>
              </w:rPr>
              <w:t>2230</w:t>
            </w:r>
          </w:p>
        </w:tc>
        <w:tc>
          <w:tcPr>
            <w:tcW w:w="7371" w:type="dxa"/>
            <w:shd w:val="clear" w:color="auto" w:fill="auto"/>
          </w:tcPr>
          <w:p w14:paraId="01945F82"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 </w:t>
            </w:r>
            <w:r>
              <w:rPr>
                <w:rFonts w:ascii="Times New Roman" w:hAnsi="Times New Roman"/>
                <w:b/>
                <w:sz w:val="18"/>
                <w:szCs w:val="18"/>
              </w:rPr>
              <w:t>Sandorių, pagal kuriuos 2B lygio turtu užtikrinti vertybiniai popieriai (valstybės narės įmonių arba fizinių asmenų, 1 CQS) yra skolinami, o toliau nurodyta užtikrinimo priemonė yra pasiskolinama, bendros vertės:</w:t>
            </w:r>
          </w:p>
          <w:p w14:paraId="3420C0FD" w14:textId="77777777" w:rsidR="00297DA9" w:rsidRDefault="00297DA9">
            <w:pPr>
              <w:spacing w:before="0" w:after="0"/>
              <w:ind w:left="28"/>
              <w:rPr>
                <w:rFonts w:ascii="Times New Roman" w:eastAsia="PMingLiU" w:hAnsi="Times New Roman"/>
                <w:sz w:val="18"/>
                <w:szCs w:val="18"/>
              </w:rPr>
            </w:pPr>
          </w:p>
          <w:p w14:paraId="67987DAE" w14:textId="7AAF4C4B"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Deleguotojo reglamento (ES) 2015/61 28 straipsnio 4 dalis ir 32 straipsnio 3 dalis</w:t>
            </w:r>
          </w:p>
          <w:p w14:paraId="601A6466" w14:textId="77777777" w:rsidR="00297DA9" w:rsidRDefault="00297DA9">
            <w:pPr>
              <w:spacing w:before="0" w:after="0"/>
              <w:ind w:left="28"/>
              <w:rPr>
                <w:rFonts w:ascii="Times New Roman" w:eastAsia="PMingLiU" w:hAnsi="Times New Roman"/>
                <w:bCs/>
                <w:sz w:val="18"/>
                <w:szCs w:val="18"/>
              </w:rPr>
            </w:pPr>
          </w:p>
          <w:p w14:paraId="6F8A79AA" w14:textId="77777777" w:rsidR="00297DA9" w:rsidRDefault="00F71050">
            <w:pPr>
              <w:spacing w:before="0" w:after="0"/>
              <w:ind w:left="28"/>
              <w:rPr>
                <w:rFonts w:ascii="Times New Roman" w:eastAsia="PMingLiU" w:hAnsi="Times New Roman"/>
                <w:sz w:val="18"/>
                <w:szCs w:val="18"/>
              </w:rPr>
            </w:pPr>
            <w:r>
              <w:rPr>
                <w:rFonts w:ascii="Times New Roman" w:hAnsi="Times New Roman"/>
                <w:sz w:val="18"/>
                <w:szCs w:val="18"/>
              </w:rPr>
              <w:t>Kredito įstaigos čia atitinkamose skiltyse nurodo užtikrinimo priemone padengtų apsikeitimo sandorių, susijusių su sandoriais, pagal kuriuos yra skolinami 2B lygio turtu užtikrinti vertybiniai popieriai (valstybės narės įmonių arba fizinių asmenų, 1 CQS), bendras vertes.</w:t>
            </w:r>
          </w:p>
          <w:p w14:paraId="2E6A5C14" w14:textId="77777777" w:rsidR="00297DA9" w:rsidRDefault="00297DA9">
            <w:pPr>
              <w:spacing w:before="0" w:after="0"/>
              <w:ind w:left="28"/>
              <w:rPr>
                <w:rFonts w:ascii="Times New Roman" w:eastAsia="PMingLiU" w:hAnsi="Times New Roman"/>
                <w:sz w:val="18"/>
                <w:szCs w:val="18"/>
              </w:rPr>
            </w:pPr>
          </w:p>
        </w:tc>
      </w:tr>
      <w:tr w:rsidR="00297DA9" w14:paraId="7C26DA40" w14:textId="77777777" w:rsidTr="0039321F">
        <w:tc>
          <w:tcPr>
            <w:tcW w:w="703" w:type="dxa"/>
            <w:shd w:val="clear" w:color="auto" w:fill="FFFFFF"/>
            <w:vAlign w:val="center"/>
          </w:tcPr>
          <w:p w14:paraId="658DED72" w14:textId="23F8DD01" w:rsidR="00297DA9" w:rsidRDefault="008D0A41">
            <w:pPr>
              <w:rPr>
                <w:rFonts w:ascii="Times New Roman" w:eastAsia="PMingLiU" w:hAnsi="Times New Roman"/>
                <w:sz w:val="18"/>
                <w:szCs w:val="18"/>
              </w:rPr>
            </w:pPr>
            <w:r>
              <w:rPr>
                <w:rFonts w:ascii="Times New Roman" w:hAnsi="Times New Roman"/>
                <w:sz w:val="18"/>
                <w:szCs w:val="18"/>
              </w:rPr>
              <w:t>2240</w:t>
            </w:r>
          </w:p>
        </w:tc>
        <w:tc>
          <w:tcPr>
            <w:tcW w:w="7371" w:type="dxa"/>
            <w:shd w:val="clear" w:color="auto" w:fill="FFFFFF"/>
          </w:tcPr>
          <w:p w14:paraId="10DB0D34" w14:textId="77777777" w:rsidR="00297DA9" w:rsidRDefault="00F71050">
            <w:pPr>
              <w:rPr>
                <w:rFonts w:ascii="Times New Roman" w:eastAsia="PMingLiU" w:hAnsi="Times New Roman"/>
                <w:b/>
                <w:bCs/>
                <w:sz w:val="18"/>
                <w:szCs w:val="18"/>
              </w:rPr>
            </w:pPr>
            <w:r>
              <w:rPr>
                <w:rFonts w:ascii="Times New Roman" w:hAnsi="Times New Roman"/>
                <w:b/>
                <w:sz w:val="18"/>
                <w:szCs w:val="18"/>
              </w:rPr>
              <w:t xml:space="preserve">2.6.1. </w:t>
            </w:r>
            <w:r>
              <w:rPr>
                <w:rFonts w:ascii="Times New Roman" w:hAnsi="Times New Roman"/>
                <w:b/>
                <w:bCs/>
                <w:sz w:val="18"/>
                <w:szCs w:val="18"/>
              </w:rPr>
              <w:t>1 lygio turtas (išskyrus itin aukštos kokybės padengtąsias obligacijas)</w:t>
            </w:r>
          </w:p>
          <w:p w14:paraId="3E962EC0" w14:textId="77777777" w:rsidR="00297DA9"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rPr>
              <w:t>Tokie sandoriai, kuriuos vykdydama įstaiga pakeitė 2B lygio turtu užtikrintus vertybinius popierius (valstybės narės įmonių arba fizinių asmenų, 1 CQS) (paskolino) 1 lygio turtu, išskyrus itin aukštos kokybės padengtąsias obligacijas (pasiskolino).</w:t>
            </w:r>
          </w:p>
          <w:p w14:paraId="228C51B2" w14:textId="77777777" w:rsidR="00297DA9" w:rsidRDefault="00297DA9">
            <w:pPr>
              <w:autoSpaceDE w:val="0"/>
              <w:autoSpaceDN w:val="0"/>
              <w:adjustRightInd w:val="0"/>
              <w:spacing w:before="0" w:after="0"/>
              <w:ind w:left="184"/>
              <w:rPr>
                <w:rFonts w:ascii="Times New Roman" w:eastAsia="PMingLiU" w:hAnsi="Times New Roman"/>
                <w:sz w:val="18"/>
                <w:szCs w:val="18"/>
              </w:rPr>
            </w:pPr>
          </w:p>
        </w:tc>
      </w:tr>
      <w:tr w:rsidR="00297DA9" w14:paraId="562D0566" w14:textId="77777777" w:rsidTr="0039321F">
        <w:tc>
          <w:tcPr>
            <w:tcW w:w="703" w:type="dxa"/>
            <w:shd w:val="clear" w:color="auto" w:fill="FFFFFF"/>
            <w:vAlign w:val="center"/>
          </w:tcPr>
          <w:p w14:paraId="798FB91D" w14:textId="1D4327A3" w:rsidR="00297DA9" w:rsidRDefault="008D0A41">
            <w:pPr>
              <w:rPr>
                <w:rFonts w:ascii="Times New Roman" w:eastAsia="PMingLiU" w:hAnsi="Times New Roman"/>
                <w:sz w:val="18"/>
                <w:szCs w:val="18"/>
              </w:rPr>
            </w:pPr>
            <w:r>
              <w:rPr>
                <w:rFonts w:ascii="Times New Roman" w:hAnsi="Times New Roman"/>
                <w:sz w:val="18"/>
                <w:szCs w:val="18"/>
              </w:rPr>
              <w:t>2250</w:t>
            </w:r>
          </w:p>
        </w:tc>
        <w:tc>
          <w:tcPr>
            <w:tcW w:w="7371" w:type="dxa"/>
            <w:shd w:val="clear" w:color="auto" w:fill="FFFFFF"/>
          </w:tcPr>
          <w:p w14:paraId="19BD9515"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2.6.1.1. iš jų: užtikrinimo priemonės, kuriomis apsikeista, atitinka veiklos reikalavimus</w:t>
            </w:r>
          </w:p>
          <w:p w14:paraId="190D10BC" w14:textId="77777777" w:rsidR="00297DA9" w:rsidRDefault="00297DA9">
            <w:pPr>
              <w:spacing w:before="0" w:after="0"/>
              <w:ind w:left="28"/>
              <w:rPr>
                <w:rFonts w:ascii="Times New Roman" w:eastAsia="PMingLiU" w:hAnsi="Times New Roman"/>
                <w:b/>
                <w:bCs/>
                <w:sz w:val="18"/>
                <w:szCs w:val="18"/>
              </w:rPr>
            </w:pPr>
          </w:p>
          <w:p w14:paraId="2547C86D"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2.6.1 punkto sandorių:</w:t>
            </w:r>
          </w:p>
          <w:p w14:paraId="4DE0C60E" w14:textId="77777777" w:rsidR="00297DA9" w:rsidRDefault="00297DA9">
            <w:pPr>
              <w:spacing w:before="0" w:after="0"/>
              <w:ind w:left="28"/>
              <w:rPr>
                <w:rFonts w:ascii="Times New Roman" w:hAnsi="Times New Roman"/>
                <w:sz w:val="18"/>
              </w:rPr>
            </w:pPr>
          </w:p>
          <w:p w14:paraId="431AD35D" w14:textId="7E34A878"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772B6D2D" w14:textId="77777777" w:rsidR="00297DA9" w:rsidRDefault="00297DA9">
            <w:pPr>
              <w:spacing w:before="0" w:after="0"/>
              <w:ind w:left="748"/>
              <w:rPr>
                <w:rFonts w:ascii="Times New Roman" w:eastAsia="PMingLiU" w:hAnsi="Times New Roman"/>
                <w:b/>
                <w:bCs/>
                <w:sz w:val="18"/>
                <w:szCs w:val="18"/>
              </w:rPr>
            </w:pPr>
          </w:p>
          <w:p w14:paraId="580841BF" w14:textId="45300811"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4FCF1387" w14:textId="77777777" w:rsidR="00297DA9" w:rsidRDefault="00297DA9">
            <w:pPr>
              <w:spacing w:before="0" w:after="0"/>
              <w:ind w:left="28"/>
              <w:rPr>
                <w:rFonts w:ascii="Times New Roman" w:eastAsia="PMingLiU" w:hAnsi="Times New Roman"/>
                <w:b/>
                <w:bCs/>
                <w:sz w:val="18"/>
                <w:szCs w:val="18"/>
              </w:rPr>
            </w:pPr>
          </w:p>
        </w:tc>
      </w:tr>
      <w:tr w:rsidR="00297DA9" w14:paraId="269A54C0" w14:textId="77777777" w:rsidTr="0039321F">
        <w:tc>
          <w:tcPr>
            <w:tcW w:w="703" w:type="dxa"/>
            <w:shd w:val="clear" w:color="auto" w:fill="FFFFFF"/>
            <w:vAlign w:val="center"/>
          </w:tcPr>
          <w:p w14:paraId="1834EE5A" w14:textId="34545B80" w:rsidR="00297DA9" w:rsidRDefault="008D0A41">
            <w:pPr>
              <w:rPr>
                <w:rFonts w:ascii="Times New Roman" w:eastAsia="PMingLiU" w:hAnsi="Times New Roman"/>
                <w:sz w:val="18"/>
                <w:szCs w:val="18"/>
              </w:rPr>
            </w:pPr>
            <w:r>
              <w:rPr>
                <w:rFonts w:ascii="Times New Roman" w:hAnsi="Times New Roman"/>
                <w:sz w:val="18"/>
                <w:szCs w:val="18"/>
              </w:rPr>
              <w:t>2260</w:t>
            </w:r>
          </w:p>
        </w:tc>
        <w:tc>
          <w:tcPr>
            <w:tcW w:w="7371" w:type="dxa"/>
            <w:shd w:val="clear" w:color="auto" w:fill="FFFFFF"/>
          </w:tcPr>
          <w:p w14:paraId="41A8B36F"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2.6.2. </w:t>
            </w:r>
            <w:r>
              <w:rPr>
                <w:rFonts w:ascii="Times New Roman" w:hAnsi="Times New Roman"/>
                <w:b/>
                <w:sz w:val="18"/>
                <w:szCs w:val="18"/>
              </w:rPr>
              <w:t>1 lygio itin aukštos kokybės padengtosios obligacijos</w:t>
            </w:r>
          </w:p>
          <w:p w14:paraId="7FF880C3" w14:textId="77777777" w:rsidR="00297DA9" w:rsidRDefault="00297DA9">
            <w:pPr>
              <w:spacing w:before="0" w:after="0"/>
              <w:ind w:left="28"/>
              <w:rPr>
                <w:rFonts w:ascii="Times New Roman" w:eastAsia="PMingLiU" w:hAnsi="Times New Roman"/>
                <w:b/>
                <w:sz w:val="18"/>
                <w:szCs w:val="18"/>
              </w:rPr>
            </w:pPr>
          </w:p>
          <w:p w14:paraId="7B70B811"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turtu užtikrintus vertybinius popierius (valstybės narės įmonių arba fizinių asmenų 1CQS) (paskolino) 1 lygio itin aukštos kokybės padengtosiomis obligacijomis (pasiskolino).</w:t>
            </w:r>
          </w:p>
          <w:p w14:paraId="2E524E80" w14:textId="77777777" w:rsidR="00297DA9" w:rsidRDefault="00297DA9">
            <w:pPr>
              <w:spacing w:before="0" w:after="0"/>
              <w:ind w:left="28"/>
              <w:rPr>
                <w:rFonts w:ascii="Times New Roman" w:eastAsia="PMingLiU" w:hAnsi="Times New Roman"/>
                <w:szCs w:val="18"/>
              </w:rPr>
            </w:pPr>
          </w:p>
        </w:tc>
      </w:tr>
      <w:tr w:rsidR="00297DA9" w14:paraId="57C860F0" w14:textId="77777777" w:rsidTr="0039321F">
        <w:tc>
          <w:tcPr>
            <w:tcW w:w="703" w:type="dxa"/>
            <w:shd w:val="clear" w:color="auto" w:fill="FFFFFF"/>
            <w:vAlign w:val="center"/>
          </w:tcPr>
          <w:p w14:paraId="09B211D6" w14:textId="23471BB0" w:rsidR="00297DA9" w:rsidRDefault="008D0A41">
            <w:pPr>
              <w:rPr>
                <w:rFonts w:ascii="Times New Roman" w:eastAsia="PMingLiU" w:hAnsi="Times New Roman"/>
                <w:sz w:val="18"/>
                <w:szCs w:val="18"/>
              </w:rPr>
            </w:pPr>
            <w:r>
              <w:rPr>
                <w:rFonts w:ascii="Times New Roman" w:hAnsi="Times New Roman"/>
                <w:sz w:val="18"/>
                <w:szCs w:val="18"/>
              </w:rPr>
              <w:t>2270</w:t>
            </w:r>
          </w:p>
        </w:tc>
        <w:tc>
          <w:tcPr>
            <w:tcW w:w="7371" w:type="dxa"/>
            <w:shd w:val="clear" w:color="auto" w:fill="FFFFFF"/>
          </w:tcPr>
          <w:p w14:paraId="0F62E82E"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2.6.2.1. iš jų: užtikrinimo priemonės, kuriomis apsikeista, atitinka veiklos reikalavimus</w:t>
            </w:r>
          </w:p>
          <w:p w14:paraId="6071F158" w14:textId="77777777" w:rsidR="00297DA9" w:rsidRDefault="00297DA9">
            <w:pPr>
              <w:spacing w:before="0" w:after="0"/>
              <w:ind w:left="28"/>
              <w:rPr>
                <w:rFonts w:ascii="Times New Roman" w:eastAsia="PMingLiU" w:hAnsi="Times New Roman"/>
                <w:b/>
                <w:bCs/>
                <w:sz w:val="18"/>
                <w:szCs w:val="18"/>
              </w:rPr>
            </w:pPr>
          </w:p>
          <w:p w14:paraId="0E44A57F"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2.6.2 punkto sandorių:</w:t>
            </w:r>
          </w:p>
          <w:p w14:paraId="7A8DBB85" w14:textId="77777777" w:rsidR="00297DA9" w:rsidRDefault="00297DA9">
            <w:pPr>
              <w:spacing w:before="0" w:after="0"/>
              <w:ind w:left="28"/>
              <w:rPr>
                <w:rFonts w:ascii="Times New Roman" w:hAnsi="Times New Roman"/>
                <w:sz w:val="18"/>
              </w:rPr>
            </w:pPr>
          </w:p>
          <w:p w14:paraId="2A5FDAF9" w14:textId="7A36B7CF"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3A604D76" w14:textId="77777777" w:rsidR="00297DA9" w:rsidRDefault="00297DA9">
            <w:pPr>
              <w:spacing w:before="0" w:after="0"/>
              <w:ind w:left="748"/>
              <w:rPr>
                <w:rFonts w:ascii="Times New Roman" w:eastAsia="PMingLiU" w:hAnsi="Times New Roman"/>
                <w:b/>
                <w:bCs/>
                <w:sz w:val="18"/>
                <w:szCs w:val="18"/>
              </w:rPr>
            </w:pPr>
          </w:p>
          <w:p w14:paraId="1B887AE4" w14:textId="20368A25"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pasiskolintos užtikrinimo priemonės, jei ji atitinka veiklos reikalavimus pagal </w:t>
            </w:r>
            <w:r>
              <w:rPr>
                <w:rFonts w:ascii="Times New Roman" w:hAnsi="Times New Roman"/>
                <w:sz w:val="18"/>
              </w:rPr>
              <w:lastRenderedPageBreak/>
              <w:t>Deleguotojo reglamento (ES) 2015/61 8 straipsnį, sudėtinę dalį.</w:t>
            </w:r>
          </w:p>
          <w:p w14:paraId="5DDF3A31" w14:textId="77777777" w:rsidR="00297DA9" w:rsidRDefault="00297DA9">
            <w:pPr>
              <w:spacing w:before="0" w:after="0"/>
              <w:ind w:left="28"/>
              <w:rPr>
                <w:rFonts w:ascii="Times New Roman" w:eastAsia="PMingLiU" w:hAnsi="Times New Roman"/>
                <w:b/>
                <w:bCs/>
                <w:sz w:val="18"/>
                <w:szCs w:val="18"/>
              </w:rPr>
            </w:pPr>
          </w:p>
        </w:tc>
      </w:tr>
      <w:tr w:rsidR="00297DA9" w14:paraId="46421F65" w14:textId="77777777" w:rsidTr="0039321F">
        <w:tc>
          <w:tcPr>
            <w:tcW w:w="703" w:type="dxa"/>
            <w:shd w:val="clear" w:color="auto" w:fill="FFFFFF"/>
            <w:vAlign w:val="center"/>
          </w:tcPr>
          <w:p w14:paraId="3D3BA9AF" w14:textId="79FDEEC6" w:rsidR="00297DA9" w:rsidRDefault="008D0A41">
            <w:pPr>
              <w:rPr>
                <w:rFonts w:ascii="Times New Roman" w:eastAsia="PMingLiU" w:hAnsi="Times New Roman"/>
                <w:sz w:val="18"/>
                <w:szCs w:val="18"/>
              </w:rPr>
            </w:pPr>
            <w:r>
              <w:rPr>
                <w:rFonts w:ascii="Times New Roman" w:hAnsi="Times New Roman"/>
                <w:sz w:val="18"/>
                <w:szCs w:val="18"/>
              </w:rPr>
              <w:lastRenderedPageBreak/>
              <w:t>2280</w:t>
            </w:r>
          </w:p>
        </w:tc>
        <w:tc>
          <w:tcPr>
            <w:tcW w:w="7371" w:type="dxa"/>
            <w:shd w:val="clear" w:color="auto" w:fill="FFFFFF"/>
          </w:tcPr>
          <w:p w14:paraId="34E977E4"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2.6.3. </w:t>
            </w:r>
            <w:r>
              <w:rPr>
                <w:rFonts w:ascii="Times New Roman" w:hAnsi="Times New Roman"/>
                <w:b/>
                <w:sz w:val="18"/>
                <w:szCs w:val="18"/>
              </w:rPr>
              <w:t>2A lygio turtas</w:t>
            </w:r>
          </w:p>
          <w:p w14:paraId="7BA92D15" w14:textId="77777777" w:rsidR="00297DA9" w:rsidRDefault="00297DA9">
            <w:pPr>
              <w:spacing w:before="0" w:after="0"/>
              <w:ind w:left="28"/>
              <w:rPr>
                <w:rFonts w:ascii="Times New Roman" w:eastAsia="PMingLiU" w:hAnsi="Times New Roman"/>
                <w:b/>
                <w:sz w:val="18"/>
                <w:szCs w:val="18"/>
              </w:rPr>
            </w:pPr>
          </w:p>
          <w:p w14:paraId="243374DE"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turtu užtikrintus vertybinius popierius (valstybės narės įmonių arba fizinių asmenų, 1CQS) (paskolino) 2A lygio turtu (pasiskolino).</w:t>
            </w:r>
          </w:p>
          <w:p w14:paraId="65173466" w14:textId="77777777" w:rsidR="00297DA9" w:rsidRDefault="00297DA9">
            <w:pPr>
              <w:spacing w:before="0" w:after="0"/>
              <w:ind w:left="28"/>
              <w:rPr>
                <w:rFonts w:ascii="Times New Roman" w:eastAsia="PMingLiU" w:hAnsi="Times New Roman"/>
                <w:szCs w:val="18"/>
              </w:rPr>
            </w:pPr>
          </w:p>
        </w:tc>
      </w:tr>
      <w:tr w:rsidR="00297DA9" w14:paraId="36E51E7A" w14:textId="77777777" w:rsidTr="0039321F">
        <w:tc>
          <w:tcPr>
            <w:tcW w:w="703" w:type="dxa"/>
            <w:shd w:val="clear" w:color="auto" w:fill="FFFFFF"/>
            <w:vAlign w:val="center"/>
          </w:tcPr>
          <w:p w14:paraId="71BB4692" w14:textId="1DBE18D8" w:rsidR="00297DA9" w:rsidRDefault="008D0A41">
            <w:pPr>
              <w:rPr>
                <w:rFonts w:ascii="Times New Roman" w:eastAsia="PMingLiU" w:hAnsi="Times New Roman"/>
                <w:sz w:val="18"/>
                <w:szCs w:val="18"/>
              </w:rPr>
            </w:pPr>
            <w:r>
              <w:rPr>
                <w:rFonts w:ascii="Times New Roman" w:hAnsi="Times New Roman"/>
                <w:sz w:val="18"/>
                <w:szCs w:val="18"/>
              </w:rPr>
              <w:t>2290</w:t>
            </w:r>
          </w:p>
        </w:tc>
        <w:tc>
          <w:tcPr>
            <w:tcW w:w="7371" w:type="dxa"/>
            <w:shd w:val="clear" w:color="auto" w:fill="FFFFFF"/>
          </w:tcPr>
          <w:p w14:paraId="388F49EC"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2.6.3.1. iš jų: užtikrinimo priemonės, kuriomis apsikeista, atitinka veiklos reikalavimus</w:t>
            </w:r>
          </w:p>
          <w:p w14:paraId="6C13B860" w14:textId="77777777" w:rsidR="00297DA9" w:rsidRDefault="00297DA9">
            <w:pPr>
              <w:spacing w:before="0" w:after="0"/>
              <w:ind w:left="28"/>
              <w:rPr>
                <w:rFonts w:ascii="Times New Roman" w:eastAsia="PMingLiU" w:hAnsi="Times New Roman"/>
                <w:b/>
                <w:bCs/>
                <w:sz w:val="18"/>
                <w:szCs w:val="18"/>
              </w:rPr>
            </w:pPr>
          </w:p>
          <w:p w14:paraId="4B952C51"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2.6.3 punkto sandorių:</w:t>
            </w:r>
          </w:p>
          <w:p w14:paraId="34D1F991" w14:textId="77777777" w:rsidR="00297DA9" w:rsidRDefault="00297DA9">
            <w:pPr>
              <w:spacing w:before="0" w:after="0"/>
              <w:ind w:left="28"/>
              <w:rPr>
                <w:rFonts w:ascii="Times New Roman" w:hAnsi="Times New Roman"/>
                <w:sz w:val="18"/>
              </w:rPr>
            </w:pPr>
          </w:p>
          <w:p w14:paraId="765FF6DB" w14:textId="4F7A59DD"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5A8E1ED3" w14:textId="77777777" w:rsidR="00297DA9" w:rsidRDefault="00297DA9">
            <w:pPr>
              <w:spacing w:before="0" w:after="0"/>
              <w:ind w:left="748"/>
              <w:rPr>
                <w:rFonts w:ascii="Times New Roman" w:eastAsia="PMingLiU" w:hAnsi="Times New Roman"/>
                <w:b/>
                <w:bCs/>
                <w:sz w:val="18"/>
                <w:szCs w:val="18"/>
              </w:rPr>
            </w:pPr>
          </w:p>
          <w:p w14:paraId="19417AD1" w14:textId="23D641F6"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00116890" w14:textId="77777777" w:rsidR="00297DA9" w:rsidRDefault="00297DA9">
            <w:pPr>
              <w:spacing w:before="0" w:after="0"/>
              <w:ind w:left="28"/>
              <w:rPr>
                <w:rFonts w:ascii="Times New Roman" w:eastAsia="PMingLiU" w:hAnsi="Times New Roman"/>
                <w:b/>
                <w:bCs/>
                <w:sz w:val="18"/>
                <w:szCs w:val="18"/>
              </w:rPr>
            </w:pPr>
          </w:p>
        </w:tc>
      </w:tr>
      <w:tr w:rsidR="00297DA9" w14:paraId="4333EE67" w14:textId="77777777" w:rsidTr="0039321F">
        <w:tc>
          <w:tcPr>
            <w:tcW w:w="703" w:type="dxa"/>
            <w:shd w:val="clear" w:color="auto" w:fill="FFFFFF"/>
            <w:vAlign w:val="center"/>
          </w:tcPr>
          <w:p w14:paraId="0ECEF0B6" w14:textId="20CBD423" w:rsidR="00297DA9" w:rsidRDefault="008D0A41">
            <w:pPr>
              <w:rPr>
                <w:rFonts w:ascii="Times New Roman" w:eastAsia="PMingLiU" w:hAnsi="Times New Roman"/>
                <w:sz w:val="18"/>
                <w:szCs w:val="18"/>
              </w:rPr>
            </w:pPr>
            <w:r>
              <w:rPr>
                <w:rFonts w:ascii="Times New Roman" w:hAnsi="Times New Roman"/>
                <w:sz w:val="18"/>
                <w:szCs w:val="18"/>
              </w:rPr>
              <w:t>2300</w:t>
            </w:r>
          </w:p>
        </w:tc>
        <w:tc>
          <w:tcPr>
            <w:tcW w:w="7371" w:type="dxa"/>
            <w:shd w:val="clear" w:color="auto" w:fill="FFFFFF"/>
          </w:tcPr>
          <w:p w14:paraId="33F534AF"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2.6.4. </w:t>
            </w:r>
            <w:r>
              <w:rPr>
                <w:rFonts w:ascii="Times New Roman" w:hAnsi="Times New Roman"/>
                <w:b/>
                <w:sz w:val="18"/>
                <w:szCs w:val="18"/>
              </w:rPr>
              <w:t>2B lygio turtu (būstu arba automobiliu, 1 CQS) užtikrinti vertybiniai popieriai</w:t>
            </w:r>
          </w:p>
          <w:p w14:paraId="60F2EAC0" w14:textId="77777777" w:rsidR="00297DA9" w:rsidRDefault="00297DA9">
            <w:pPr>
              <w:spacing w:before="0" w:after="0"/>
              <w:ind w:left="28"/>
              <w:rPr>
                <w:rFonts w:ascii="Times New Roman" w:eastAsia="PMingLiU" w:hAnsi="Times New Roman"/>
                <w:b/>
                <w:sz w:val="18"/>
                <w:szCs w:val="18"/>
              </w:rPr>
            </w:pPr>
          </w:p>
          <w:p w14:paraId="6224A509"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turtu užtikrintus vertybinius popierius (valstybės narės įmonių arba fizinių asmenų, 1CQS) (paskolino) 2B lygio (būstu arba automobiliu, 1 CQS) turtu užtikrintais vertybiniais popieriais (pasiskolino).</w:t>
            </w:r>
          </w:p>
          <w:p w14:paraId="32DC2994" w14:textId="77777777" w:rsidR="00297DA9" w:rsidRDefault="00297DA9">
            <w:pPr>
              <w:spacing w:before="0" w:after="0"/>
              <w:ind w:left="28"/>
              <w:rPr>
                <w:rFonts w:ascii="Times New Roman" w:eastAsia="PMingLiU" w:hAnsi="Times New Roman"/>
                <w:szCs w:val="18"/>
              </w:rPr>
            </w:pPr>
          </w:p>
        </w:tc>
      </w:tr>
      <w:tr w:rsidR="00297DA9" w14:paraId="2C5ECF8F" w14:textId="77777777" w:rsidTr="0039321F">
        <w:tc>
          <w:tcPr>
            <w:tcW w:w="703" w:type="dxa"/>
            <w:shd w:val="clear" w:color="auto" w:fill="FFFFFF"/>
            <w:vAlign w:val="center"/>
          </w:tcPr>
          <w:p w14:paraId="3A4DC4E1" w14:textId="469608FF" w:rsidR="00297DA9" w:rsidRDefault="008D0A41">
            <w:pPr>
              <w:rPr>
                <w:rFonts w:ascii="Times New Roman" w:eastAsia="PMingLiU" w:hAnsi="Times New Roman"/>
                <w:sz w:val="18"/>
                <w:szCs w:val="18"/>
              </w:rPr>
            </w:pPr>
            <w:r>
              <w:rPr>
                <w:rFonts w:ascii="Times New Roman" w:hAnsi="Times New Roman"/>
                <w:sz w:val="18"/>
                <w:szCs w:val="18"/>
              </w:rPr>
              <w:t>2310</w:t>
            </w:r>
          </w:p>
        </w:tc>
        <w:tc>
          <w:tcPr>
            <w:tcW w:w="7371" w:type="dxa"/>
            <w:shd w:val="clear" w:color="auto" w:fill="FFFFFF"/>
          </w:tcPr>
          <w:p w14:paraId="5486AEF3"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2.6.4.1. iš jų: užtikrinimo priemonės, kuriomis apsikeista, atitinka veiklos reikalavimus</w:t>
            </w:r>
          </w:p>
          <w:p w14:paraId="4DF2777E" w14:textId="77777777" w:rsidR="00297DA9" w:rsidRDefault="00297DA9">
            <w:pPr>
              <w:spacing w:before="0" w:after="0"/>
              <w:ind w:left="28"/>
              <w:rPr>
                <w:rFonts w:ascii="Times New Roman" w:eastAsia="PMingLiU" w:hAnsi="Times New Roman"/>
                <w:b/>
                <w:bCs/>
                <w:sz w:val="18"/>
                <w:szCs w:val="18"/>
              </w:rPr>
            </w:pPr>
          </w:p>
          <w:p w14:paraId="69DF0718"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2.6.4 punkto sandorių:</w:t>
            </w:r>
          </w:p>
          <w:p w14:paraId="2C201A42" w14:textId="77777777" w:rsidR="00297DA9" w:rsidRDefault="00297DA9">
            <w:pPr>
              <w:spacing w:before="0" w:after="0"/>
              <w:ind w:left="28"/>
              <w:rPr>
                <w:rFonts w:ascii="Times New Roman" w:hAnsi="Times New Roman"/>
                <w:sz w:val="18"/>
              </w:rPr>
            </w:pPr>
          </w:p>
          <w:p w14:paraId="669C1716" w14:textId="2BEC194B"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0D2EA147" w14:textId="77777777" w:rsidR="00297DA9" w:rsidRDefault="00297DA9">
            <w:pPr>
              <w:spacing w:before="0" w:after="0"/>
              <w:ind w:left="748"/>
              <w:rPr>
                <w:rFonts w:ascii="Times New Roman" w:eastAsia="PMingLiU" w:hAnsi="Times New Roman"/>
                <w:b/>
                <w:bCs/>
                <w:sz w:val="18"/>
                <w:szCs w:val="18"/>
              </w:rPr>
            </w:pPr>
          </w:p>
          <w:p w14:paraId="50EDE50D" w14:textId="1B930F04"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51790FC5" w14:textId="77777777" w:rsidR="00297DA9" w:rsidRDefault="00297DA9">
            <w:pPr>
              <w:spacing w:before="0" w:after="0"/>
              <w:ind w:left="28"/>
              <w:rPr>
                <w:rFonts w:ascii="Times New Roman" w:eastAsia="PMingLiU" w:hAnsi="Times New Roman"/>
                <w:b/>
                <w:bCs/>
                <w:sz w:val="18"/>
                <w:szCs w:val="18"/>
              </w:rPr>
            </w:pPr>
          </w:p>
        </w:tc>
      </w:tr>
      <w:tr w:rsidR="00297DA9" w14:paraId="76FD8E88" w14:textId="77777777" w:rsidTr="0039321F">
        <w:tc>
          <w:tcPr>
            <w:tcW w:w="703" w:type="dxa"/>
            <w:shd w:val="clear" w:color="auto" w:fill="FFFFFF"/>
            <w:vAlign w:val="center"/>
          </w:tcPr>
          <w:p w14:paraId="4C4D765E" w14:textId="04E40704" w:rsidR="00297DA9" w:rsidRDefault="008D0A41">
            <w:pPr>
              <w:rPr>
                <w:rFonts w:ascii="Times New Roman" w:eastAsia="PMingLiU" w:hAnsi="Times New Roman"/>
                <w:sz w:val="18"/>
                <w:szCs w:val="18"/>
              </w:rPr>
            </w:pPr>
            <w:r>
              <w:rPr>
                <w:rFonts w:ascii="Times New Roman" w:hAnsi="Times New Roman"/>
                <w:sz w:val="18"/>
                <w:szCs w:val="18"/>
              </w:rPr>
              <w:t>2320</w:t>
            </w:r>
          </w:p>
        </w:tc>
        <w:tc>
          <w:tcPr>
            <w:tcW w:w="7371" w:type="dxa"/>
            <w:shd w:val="clear" w:color="auto" w:fill="FFFFFF"/>
          </w:tcPr>
          <w:p w14:paraId="52C2D0AF"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2.6.5. </w:t>
            </w:r>
            <w:r>
              <w:rPr>
                <w:rFonts w:ascii="Times New Roman" w:hAnsi="Times New Roman"/>
                <w:b/>
                <w:sz w:val="18"/>
                <w:szCs w:val="18"/>
              </w:rPr>
              <w:t>2B lygio aukštos kokybės padengtosios obligacijos</w:t>
            </w:r>
          </w:p>
          <w:p w14:paraId="16CCAFEE" w14:textId="77777777" w:rsidR="00297DA9" w:rsidRDefault="00297DA9">
            <w:pPr>
              <w:spacing w:before="0" w:after="0"/>
              <w:ind w:left="28"/>
              <w:rPr>
                <w:rFonts w:ascii="Times New Roman" w:eastAsia="PMingLiU" w:hAnsi="Times New Roman"/>
                <w:b/>
                <w:sz w:val="18"/>
                <w:szCs w:val="18"/>
              </w:rPr>
            </w:pPr>
          </w:p>
          <w:p w14:paraId="4585F595"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turtu užtikrintus vertybinius popierius (valstybės narės įmonių arba fizinių asmenų, 1CQS) (paskolino) 2B lygio aukštos kokybės padengtosiomis obligacijomis (pasiskolino).</w:t>
            </w:r>
          </w:p>
          <w:p w14:paraId="3F2B30D7" w14:textId="77777777" w:rsidR="00297DA9" w:rsidRDefault="00297DA9">
            <w:pPr>
              <w:spacing w:before="0" w:after="0"/>
              <w:ind w:left="28"/>
              <w:rPr>
                <w:rFonts w:ascii="Times New Roman" w:eastAsia="PMingLiU" w:hAnsi="Times New Roman"/>
                <w:sz w:val="18"/>
                <w:szCs w:val="18"/>
              </w:rPr>
            </w:pPr>
          </w:p>
        </w:tc>
      </w:tr>
      <w:tr w:rsidR="00297DA9" w14:paraId="26833F01" w14:textId="77777777" w:rsidTr="0039321F">
        <w:tc>
          <w:tcPr>
            <w:tcW w:w="703" w:type="dxa"/>
            <w:shd w:val="clear" w:color="auto" w:fill="FFFFFF"/>
            <w:vAlign w:val="center"/>
          </w:tcPr>
          <w:p w14:paraId="7851DCDB" w14:textId="3AEDD8E7" w:rsidR="00297DA9" w:rsidRDefault="008D0A41">
            <w:pPr>
              <w:rPr>
                <w:rFonts w:ascii="Times New Roman" w:eastAsia="PMingLiU" w:hAnsi="Times New Roman"/>
                <w:sz w:val="18"/>
                <w:szCs w:val="18"/>
              </w:rPr>
            </w:pPr>
            <w:r>
              <w:rPr>
                <w:rFonts w:ascii="Times New Roman" w:hAnsi="Times New Roman"/>
                <w:sz w:val="18"/>
                <w:szCs w:val="18"/>
              </w:rPr>
              <w:t>2330</w:t>
            </w:r>
          </w:p>
        </w:tc>
        <w:tc>
          <w:tcPr>
            <w:tcW w:w="7371" w:type="dxa"/>
            <w:shd w:val="clear" w:color="auto" w:fill="FFFFFF"/>
          </w:tcPr>
          <w:p w14:paraId="7792BBA9"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2.6.5.1. iš jų: užtikrinimo priemonės, kuriomis apsikeista, atitinka veiklos reikalavimus</w:t>
            </w:r>
          </w:p>
          <w:p w14:paraId="53363735" w14:textId="77777777" w:rsidR="00297DA9" w:rsidRDefault="00297DA9">
            <w:pPr>
              <w:spacing w:before="0" w:after="0"/>
              <w:ind w:left="28"/>
              <w:rPr>
                <w:rFonts w:ascii="Times New Roman" w:eastAsia="PMingLiU" w:hAnsi="Times New Roman"/>
                <w:b/>
                <w:bCs/>
                <w:sz w:val="18"/>
                <w:szCs w:val="18"/>
              </w:rPr>
            </w:pPr>
          </w:p>
          <w:p w14:paraId="61F0CCFC"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2.6.5 punkto sandorių:</w:t>
            </w:r>
          </w:p>
          <w:p w14:paraId="6DF4CC7D" w14:textId="77777777" w:rsidR="00297DA9" w:rsidRDefault="00297DA9">
            <w:pPr>
              <w:spacing w:before="0" w:after="0"/>
              <w:ind w:left="28"/>
              <w:rPr>
                <w:rFonts w:ascii="Times New Roman" w:hAnsi="Times New Roman"/>
                <w:sz w:val="18"/>
              </w:rPr>
            </w:pPr>
          </w:p>
          <w:p w14:paraId="6355DBA8" w14:textId="539FEA92" w:rsidR="00297DA9" w:rsidRPr="00121656" w:rsidRDefault="00F71050">
            <w:pPr>
              <w:numPr>
                <w:ilvl w:val="0"/>
                <w:numId w:val="46"/>
              </w:numPr>
              <w:spacing w:before="0" w:after="0"/>
              <w:rPr>
                <w:rFonts w:ascii="Times New Roman" w:eastAsia="PMingLiU" w:hAnsi="Times New Roman"/>
                <w:b/>
                <w:bCs/>
                <w:sz w:val="18"/>
                <w:szCs w:val="18"/>
              </w:rPr>
            </w:pPr>
            <w:r w:rsidRPr="00121656">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6FD8ACCC" w14:textId="77777777" w:rsidR="00297DA9" w:rsidRPr="00121656" w:rsidRDefault="00297DA9">
            <w:pPr>
              <w:spacing w:before="0" w:after="0"/>
              <w:ind w:left="748"/>
              <w:rPr>
                <w:rFonts w:ascii="Times New Roman" w:eastAsia="PMingLiU" w:hAnsi="Times New Roman"/>
                <w:b/>
                <w:bCs/>
                <w:sz w:val="18"/>
                <w:szCs w:val="18"/>
              </w:rPr>
            </w:pPr>
          </w:p>
          <w:p w14:paraId="6669F61C" w14:textId="38F6B96F"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0A136E83" w14:textId="77777777" w:rsidR="00297DA9" w:rsidRDefault="00297DA9">
            <w:pPr>
              <w:spacing w:before="0" w:after="0"/>
              <w:ind w:left="28"/>
              <w:rPr>
                <w:rFonts w:ascii="Times New Roman" w:eastAsia="PMingLiU" w:hAnsi="Times New Roman"/>
                <w:b/>
                <w:bCs/>
                <w:sz w:val="18"/>
                <w:szCs w:val="18"/>
              </w:rPr>
            </w:pPr>
          </w:p>
        </w:tc>
      </w:tr>
      <w:tr w:rsidR="00297DA9" w14:paraId="2DB1BDEE" w14:textId="77777777" w:rsidTr="0039321F">
        <w:tc>
          <w:tcPr>
            <w:tcW w:w="703" w:type="dxa"/>
            <w:shd w:val="clear" w:color="auto" w:fill="FFFFFF"/>
            <w:vAlign w:val="center"/>
          </w:tcPr>
          <w:p w14:paraId="1414D1AC" w14:textId="51A6F573" w:rsidR="00297DA9" w:rsidRDefault="008D0A41">
            <w:pPr>
              <w:rPr>
                <w:rFonts w:ascii="Times New Roman" w:eastAsia="PMingLiU" w:hAnsi="Times New Roman"/>
                <w:sz w:val="18"/>
                <w:szCs w:val="18"/>
              </w:rPr>
            </w:pPr>
            <w:r>
              <w:rPr>
                <w:rFonts w:ascii="Times New Roman" w:hAnsi="Times New Roman"/>
                <w:sz w:val="18"/>
                <w:szCs w:val="18"/>
              </w:rPr>
              <w:t>2340</w:t>
            </w:r>
          </w:p>
        </w:tc>
        <w:tc>
          <w:tcPr>
            <w:tcW w:w="7371" w:type="dxa"/>
            <w:shd w:val="clear" w:color="auto" w:fill="FFFFFF"/>
          </w:tcPr>
          <w:p w14:paraId="7DBC71D2"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2.6.6. </w:t>
            </w:r>
            <w:r>
              <w:rPr>
                <w:rFonts w:ascii="Times New Roman" w:hAnsi="Times New Roman"/>
                <w:b/>
                <w:sz w:val="18"/>
                <w:szCs w:val="18"/>
              </w:rPr>
              <w:t>2B lygio turtu užtikrinti vertybiniai popieriai (valstybės narės įmonių arba fizinių asmenų, 1 CQS)</w:t>
            </w:r>
          </w:p>
          <w:p w14:paraId="41678A49" w14:textId="77777777" w:rsidR="00297DA9" w:rsidRDefault="00297DA9">
            <w:pPr>
              <w:spacing w:before="0" w:after="0"/>
              <w:ind w:left="28"/>
              <w:rPr>
                <w:rFonts w:ascii="Times New Roman" w:eastAsia="PMingLiU" w:hAnsi="Times New Roman"/>
                <w:b/>
                <w:sz w:val="18"/>
                <w:szCs w:val="18"/>
              </w:rPr>
            </w:pPr>
          </w:p>
          <w:p w14:paraId="3C30FC3E"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turtu užtikrintus vertybinius popierius (valstybės narės įmonių arba fizinių asmenų, 1 CQS) (paskolino) 2B lygio turtu užtikrintais vertybiniais popieriais (valstybės narės įmonių arba fizinių asmenų, 1CQS) (pasiskolino).</w:t>
            </w:r>
          </w:p>
          <w:p w14:paraId="3E49BBAD" w14:textId="77777777" w:rsidR="00297DA9" w:rsidRDefault="00297DA9">
            <w:pPr>
              <w:spacing w:before="0" w:after="0"/>
              <w:ind w:left="28"/>
              <w:rPr>
                <w:rFonts w:ascii="Times New Roman" w:eastAsia="PMingLiU" w:hAnsi="Times New Roman"/>
                <w:sz w:val="18"/>
                <w:szCs w:val="18"/>
              </w:rPr>
            </w:pPr>
          </w:p>
        </w:tc>
      </w:tr>
      <w:tr w:rsidR="00297DA9" w14:paraId="1AF3619C" w14:textId="77777777" w:rsidTr="0039321F">
        <w:tc>
          <w:tcPr>
            <w:tcW w:w="703" w:type="dxa"/>
            <w:shd w:val="clear" w:color="auto" w:fill="FFFFFF"/>
            <w:vAlign w:val="center"/>
          </w:tcPr>
          <w:p w14:paraId="16D02463" w14:textId="0D232D53" w:rsidR="00297DA9" w:rsidRDefault="008D0A41">
            <w:pPr>
              <w:rPr>
                <w:rFonts w:ascii="Times New Roman" w:eastAsia="PMingLiU" w:hAnsi="Times New Roman"/>
                <w:sz w:val="18"/>
                <w:szCs w:val="18"/>
              </w:rPr>
            </w:pPr>
            <w:r>
              <w:rPr>
                <w:rFonts w:ascii="Times New Roman" w:hAnsi="Times New Roman"/>
                <w:sz w:val="18"/>
                <w:szCs w:val="18"/>
              </w:rPr>
              <w:t>2350</w:t>
            </w:r>
          </w:p>
        </w:tc>
        <w:tc>
          <w:tcPr>
            <w:tcW w:w="7371" w:type="dxa"/>
            <w:shd w:val="clear" w:color="auto" w:fill="FFFFFF"/>
          </w:tcPr>
          <w:p w14:paraId="4A10A409"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2.6.6.1. iš jų: užtikrinimo priemonės, kuriomis apsikeista, atitinka veiklos reikalavimus</w:t>
            </w:r>
          </w:p>
          <w:p w14:paraId="7B71BE57" w14:textId="77777777" w:rsidR="00297DA9" w:rsidRDefault="00297DA9">
            <w:pPr>
              <w:spacing w:before="0" w:after="0"/>
              <w:ind w:left="28"/>
              <w:rPr>
                <w:rFonts w:ascii="Times New Roman" w:eastAsia="PMingLiU" w:hAnsi="Times New Roman"/>
                <w:b/>
                <w:bCs/>
                <w:sz w:val="18"/>
                <w:szCs w:val="18"/>
              </w:rPr>
            </w:pPr>
          </w:p>
          <w:p w14:paraId="559FFDF9"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2.6.6 punkto sandorių:</w:t>
            </w:r>
          </w:p>
          <w:p w14:paraId="75DF28B9" w14:textId="77777777" w:rsidR="00297DA9" w:rsidRDefault="00297DA9">
            <w:pPr>
              <w:spacing w:before="0" w:after="0"/>
              <w:ind w:left="28"/>
              <w:rPr>
                <w:rFonts w:ascii="Times New Roman" w:hAnsi="Times New Roman"/>
                <w:sz w:val="18"/>
              </w:rPr>
            </w:pPr>
          </w:p>
          <w:p w14:paraId="0D2A374C" w14:textId="3938EF90"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 xml:space="preserve">paskolintos užtikrinimo priemonės, kuri, jei nebūtų naudojama kaip tų sandorių užtikrinimo priemonė, pagal Deleguotojo reglamento (ES) 2015/61 8 straipsnį būtų </w:t>
            </w:r>
            <w:r w:rsidRPr="005112F8">
              <w:rPr>
                <w:rFonts w:ascii="Times New Roman" w:hAnsi="Times New Roman"/>
                <w:sz w:val="18"/>
                <w:szCs w:val="18"/>
              </w:rPr>
              <w:lastRenderedPageBreak/>
              <w:t>laikoma likvidžiuoju turtu, sudėtinę dalį ir</w:t>
            </w:r>
          </w:p>
          <w:p w14:paraId="27981C47" w14:textId="77777777" w:rsidR="00297DA9" w:rsidRDefault="00297DA9">
            <w:pPr>
              <w:spacing w:before="0" w:after="0"/>
              <w:ind w:left="748"/>
              <w:rPr>
                <w:rFonts w:ascii="Times New Roman" w:eastAsia="PMingLiU" w:hAnsi="Times New Roman"/>
                <w:b/>
                <w:bCs/>
                <w:sz w:val="18"/>
                <w:szCs w:val="18"/>
              </w:rPr>
            </w:pPr>
          </w:p>
          <w:p w14:paraId="11819614" w14:textId="584B4ABE"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33673F47" w14:textId="77777777" w:rsidR="00297DA9" w:rsidRDefault="00297DA9">
            <w:pPr>
              <w:spacing w:before="0" w:after="0"/>
              <w:ind w:left="28"/>
              <w:rPr>
                <w:rFonts w:ascii="Times New Roman" w:eastAsia="PMingLiU" w:hAnsi="Times New Roman"/>
                <w:b/>
                <w:bCs/>
                <w:sz w:val="18"/>
                <w:szCs w:val="18"/>
              </w:rPr>
            </w:pPr>
          </w:p>
        </w:tc>
      </w:tr>
      <w:tr w:rsidR="00297DA9" w14:paraId="1852DA27" w14:textId="77777777" w:rsidTr="0039321F">
        <w:tc>
          <w:tcPr>
            <w:tcW w:w="703" w:type="dxa"/>
            <w:shd w:val="clear" w:color="auto" w:fill="FFFFFF"/>
            <w:vAlign w:val="center"/>
          </w:tcPr>
          <w:p w14:paraId="05F456D9" w14:textId="198E75E3" w:rsidR="00297DA9" w:rsidRDefault="008D0A41">
            <w:pPr>
              <w:rPr>
                <w:rFonts w:ascii="Times New Roman" w:eastAsia="PMingLiU" w:hAnsi="Times New Roman"/>
                <w:sz w:val="18"/>
                <w:szCs w:val="18"/>
              </w:rPr>
            </w:pPr>
            <w:r>
              <w:rPr>
                <w:rFonts w:ascii="Times New Roman" w:hAnsi="Times New Roman"/>
                <w:sz w:val="18"/>
                <w:szCs w:val="18"/>
              </w:rPr>
              <w:lastRenderedPageBreak/>
              <w:t>2360</w:t>
            </w:r>
          </w:p>
        </w:tc>
        <w:tc>
          <w:tcPr>
            <w:tcW w:w="7371" w:type="dxa"/>
            <w:shd w:val="clear" w:color="auto" w:fill="FFFFFF"/>
          </w:tcPr>
          <w:p w14:paraId="09B466A7"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2.6.7. </w:t>
            </w:r>
            <w:r>
              <w:rPr>
                <w:rFonts w:ascii="Times New Roman" w:hAnsi="Times New Roman"/>
                <w:b/>
                <w:sz w:val="18"/>
                <w:szCs w:val="18"/>
              </w:rPr>
              <w:t>Kitas 2B lygio turtas</w:t>
            </w:r>
          </w:p>
          <w:p w14:paraId="68D2C166" w14:textId="77777777" w:rsidR="00297DA9" w:rsidRDefault="00297DA9">
            <w:pPr>
              <w:spacing w:before="0" w:after="0"/>
              <w:ind w:left="28"/>
              <w:rPr>
                <w:rFonts w:ascii="Times New Roman" w:eastAsia="PMingLiU" w:hAnsi="Times New Roman"/>
                <w:b/>
                <w:sz w:val="18"/>
                <w:szCs w:val="18"/>
              </w:rPr>
            </w:pPr>
          </w:p>
          <w:p w14:paraId="785250C0"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turtu užtikrintus vertybinius popierius (valstybės narės įmonių arba fizinių asmenų, 1 CQS) (paskolino) kitu 2B lygio turtu (pasiskolino).</w:t>
            </w:r>
          </w:p>
          <w:p w14:paraId="08F0C8C5" w14:textId="77777777" w:rsidR="00297DA9" w:rsidRDefault="00297DA9">
            <w:pPr>
              <w:spacing w:before="0" w:after="0"/>
              <w:ind w:left="28"/>
              <w:rPr>
                <w:rFonts w:ascii="Times New Roman" w:eastAsia="PMingLiU" w:hAnsi="Times New Roman"/>
                <w:sz w:val="18"/>
                <w:szCs w:val="18"/>
              </w:rPr>
            </w:pPr>
          </w:p>
        </w:tc>
      </w:tr>
      <w:tr w:rsidR="00297DA9" w14:paraId="6A9F5D0F" w14:textId="77777777" w:rsidTr="0039321F">
        <w:tc>
          <w:tcPr>
            <w:tcW w:w="703" w:type="dxa"/>
            <w:shd w:val="clear" w:color="auto" w:fill="FFFFFF"/>
            <w:vAlign w:val="center"/>
          </w:tcPr>
          <w:p w14:paraId="3D87C091" w14:textId="094D49CE" w:rsidR="00297DA9" w:rsidRDefault="008D0A41">
            <w:pPr>
              <w:rPr>
                <w:rFonts w:ascii="Times New Roman" w:eastAsia="PMingLiU" w:hAnsi="Times New Roman"/>
                <w:sz w:val="18"/>
                <w:szCs w:val="18"/>
              </w:rPr>
            </w:pPr>
            <w:r>
              <w:rPr>
                <w:rFonts w:ascii="Times New Roman" w:hAnsi="Times New Roman"/>
                <w:sz w:val="18"/>
                <w:szCs w:val="18"/>
              </w:rPr>
              <w:t>2370</w:t>
            </w:r>
          </w:p>
        </w:tc>
        <w:tc>
          <w:tcPr>
            <w:tcW w:w="7371" w:type="dxa"/>
            <w:shd w:val="clear" w:color="auto" w:fill="FFFFFF"/>
          </w:tcPr>
          <w:p w14:paraId="1BF34F92"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2.6.7.1. iš jų: užtikrinimo priemonės, kuriomis apsikeista, atitinka veiklos reikalavimus</w:t>
            </w:r>
          </w:p>
          <w:p w14:paraId="60406629" w14:textId="77777777" w:rsidR="00297DA9" w:rsidRDefault="00297DA9">
            <w:pPr>
              <w:spacing w:before="0" w:after="0"/>
              <w:ind w:left="28"/>
              <w:rPr>
                <w:rFonts w:ascii="Times New Roman" w:eastAsia="PMingLiU" w:hAnsi="Times New Roman"/>
                <w:b/>
                <w:bCs/>
                <w:sz w:val="18"/>
                <w:szCs w:val="18"/>
              </w:rPr>
            </w:pPr>
          </w:p>
          <w:p w14:paraId="219C0FBC"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2.6.7 punkto sandorių:</w:t>
            </w:r>
          </w:p>
          <w:p w14:paraId="7B1454CB" w14:textId="77777777" w:rsidR="00297DA9" w:rsidRDefault="00297DA9">
            <w:pPr>
              <w:spacing w:before="0" w:after="0"/>
              <w:ind w:left="28"/>
              <w:rPr>
                <w:rFonts w:ascii="Times New Roman" w:hAnsi="Times New Roman"/>
                <w:sz w:val="18"/>
              </w:rPr>
            </w:pPr>
          </w:p>
          <w:p w14:paraId="5605E41C" w14:textId="3A527180"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3B0CE375" w14:textId="77777777" w:rsidR="00297DA9" w:rsidRDefault="00297DA9">
            <w:pPr>
              <w:spacing w:before="0" w:after="0"/>
              <w:ind w:left="748"/>
              <w:rPr>
                <w:rFonts w:ascii="Times New Roman" w:eastAsia="PMingLiU" w:hAnsi="Times New Roman"/>
                <w:b/>
                <w:bCs/>
                <w:sz w:val="18"/>
                <w:szCs w:val="18"/>
              </w:rPr>
            </w:pPr>
          </w:p>
          <w:p w14:paraId="787EDECF" w14:textId="2DC6DFC5"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3636AD33" w14:textId="77777777" w:rsidR="00297DA9" w:rsidRDefault="00297DA9">
            <w:pPr>
              <w:spacing w:before="0" w:after="0"/>
              <w:ind w:left="28"/>
              <w:rPr>
                <w:rFonts w:ascii="Times New Roman" w:eastAsia="PMingLiU" w:hAnsi="Times New Roman"/>
                <w:b/>
                <w:bCs/>
                <w:sz w:val="18"/>
                <w:szCs w:val="18"/>
              </w:rPr>
            </w:pPr>
          </w:p>
        </w:tc>
      </w:tr>
      <w:tr w:rsidR="00297DA9" w14:paraId="53F0B642" w14:textId="77777777" w:rsidTr="0039321F">
        <w:tc>
          <w:tcPr>
            <w:tcW w:w="703" w:type="dxa"/>
            <w:shd w:val="clear" w:color="auto" w:fill="FFFFFF"/>
            <w:vAlign w:val="center"/>
          </w:tcPr>
          <w:p w14:paraId="7EC1F8FD" w14:textId="75150A1F" w:rsidR="00297DA9" w:rsidRDefault="008D0A41">
            <w:pPr>
              <w:rPr>
                <w:rFonts w:ascii="Times New Roman" w:eastAsia="PMingLiU" w:hAnsi="Times New Roman"/>
                <w:sz w:val="18"/>
                <w:szCs w:val="18"/>
              </w:rPr>
            </w:pPr>
            <w:r>
              <w:rPr>
                <w:rFonts w:ascii="Times New Roman" w:hAnsi="Times New Roman"/>
                <w:sz w:val="18"/>
                <w:szCs w:val="18"/>
              </w:rPr>
              <w:t>2380</w:t>
            </w:r>
          </w:p>
        </w:tc>
        <w:tc>
          <w:tcPr>
            <w:tcW w:w="7371" w:type="dxa"/>
            <w:shd w:val="clear" w:color="auto" w:fill="FFFFFF"/>
          </w:tcPr>
          <w:p w14:paraId="7279FB5E"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2.6.8. </w:t>
            </w:r>
            <w:r>
              <w:rPr>
                <w:rFonts w:ascii="Times New Roman" w:hAnsi="Times New Roman"/>
                <w:b/>
                <w:sz w:val="18"/>
                <w:szCs w:val="18"/>
              </w:rPr>
              <w:t>Nelikvidusis turtas</w:t>
            </w:r>
          </w:p>
          <w:p w14:paraId="4CAD2FEC" w14:textId="77777777" w:rsidR="00297DA9" w:rsidRDefault="00297DA9">
            <w:pPr>
              <w:spacing w:before="0" w:after="0"/>
              <w:ind w:left="28"/>
              <w:rPr>
                <w:rFonts w:ascii="Times New Roman" w:eastAsia="PMingLiU" w:hAnsi="Times New Roman"/>
                <w:b/>
                <w:sz w:val="18"/>
                <w:szCs w:val="18"/>
              </w:rPr>
            </w:pPr>
          </w:p>
          <w:p w14:paraId="2B14446E"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2B lygio turtu užtikrintus vertybinius popierius (valstybės narės įmonių arba fizinių asmenų, 1 CQS) (paskolino) nelikvidžiuoju turtu (pasiskolino).</w:t>
            </w:r>
          </w:p>
          <w:p w14:paraId="439205AE" w14:textId="77777777" w:rsidR="00297DA9" w:rsidRDefault="00297DA9">
            <w:pPr>
              <w:spacing w:before="0" w:after="0"/>
              <w:ind w:left="28"/>
              <w:rPr>
                <w:rFonts w:ascii="Times New Roman" w:eastAsia="PMingLiU" w:hAnsi="Times New Roman"/>
                <w:sz w:val="18"/>
                <w:szCs w:val="18"/>
              </w:rPr>
            </w:pPr>
          </w:p>
        </w:tc>
      </w:tr>
      <w:tr w:rsidR="00297DA9" w14:paraId="1115F753" w14:textId="77777777" w:rsidTr="0039321F">
        <w:tc>
          <w:tcPr>
            <w:tcW w:w="703" w:type="dxa"/>
            <w:shd w:val="clear" w:color="auto" w:fill="auto"/>
            <w:vAlign w:val="center"/>
          </w:tcPr>
          <w:p w14:paraId="548CD7D8" w14:textId="4332407F" w:rsidR="00297DA9" w:rsidRDefault="008D0A41">
            <w:pPr>
              <w:rPr>
                <w:rFonts w:ascii="Times New Roman" w:eastAsia="PMingLiU" w:hAnsi="Times New Roman"/>
                <w:sz w:val="18"/>
                <w:szCs w:val="18"/>
              </w:rPr>
            </w:pPr>
            <w:r>
              <w:rPr>
                <w:rFonts w:ascii="Times New Roman" w:hAnsi="Times New Roman"/>
                <w:sz w:val="18"/>
                <w:szCs w:val="18"/>
              </w:rPr>
              <w:t>2390</w:t>
            </w:r>
          </w:p>
        </w:tc>
        <w:tc>
          <w:tcPr>
            <w:tcW w:w="7371" w:type="dxa"/>
            <w:shd w:val="clear" w:color="auto" w:fill="auto"/>
          </w:tcPr>
          <w:p w14:paraId="3A415974"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2.6.8.1. iš jų: užtikrinimo priemonės, kuriomis apsikeista, atitinka veiklos reikalavimus</w:t>
            </w:r>
          </w:p>
          <w:p w14:paraId="781184C3" w14:textId="77777777" w:rsidR="00297DA9" w:rsidRDefault="00297DA9">
            <w:pPr>
              <w:spacing w:before="0" w:after="0"/>
              <w:ind w:left="28"/>
              <w:rPr>
                <w:rFonts w:ascii="Times New Roman" w:eastAsia="PMingLiU" w:hAnsi="Times New Roman"/>
                <w:b/>
                <w:bCs/>
                <w:sz w:val="18"/>
                <w:szCs w:val="18"/>
              </w:rPr>
            </w:pPr>
          </w:p>
          <w:p w14:paraId="531F33EF" w14:textId="2B8E04C4" w:rsidR="00297DA9" w:rsidRPr="005112F8" w:rsidRDefault="00F71050">
            <w:pPr>
              <w:spacing w:before="0" w:after="0"/>
              <w:ind w:left="28"/>
              <w:rPr>
                <w:rFonts w:ascii="Times New Roman" w:eastAsia="PMingLiU" w:hAnsi="Times New Roman"/>
                <w:b/>
                <w:bCs/>
                <w:sz w:val="18"/>
                <w:szCs w:val="18"/>
              </w:rPr>
            </w:pPr>
            <w:r w:rsidRPr="005112F8">
              <w:rPr>
                <w:rFonts w:ascii="Times New Roman" w:hAnsi="Times New Roman"/>
                <w:sz w:val="18"/>
                <w:szCs w:val="18"/>
              </w:rPr>
              <w:t>Kredito įstaigos nurodo 2.6.8 punkto sandorių paskolintos užtikrinimo priemonės, kuri, jei nebūtų naudojama kaip tų sandorių užtikrinimo priemonė, pagal Deleguotojo reglamento (ES) 2015/61 8 straipsnį būtų laikoma likvidžiuoju turtu, sudėtinę dalį.</w:t>
            </w:r>
          </w:p>
          <w:p w14:paraId="6F1844D8" w14:textId="77777777" w:rsidR="00297DA9" w:rsidRDefault="00297DA9">
            <w:pPr>
              <w:spacing w:before="0" w:after="0"/>
              <w:ind w:left="28"/>
              <w:rPr>
                <w:rFonts w:ascii="Times New Roman" w:eastAsia="PMingLiU" w:hAnsi="Times New Roman"/>
                <w:b/>
                <w:bCs/>
                <w:sz w:val="18"/>
                <w:szCs w:val="18"/>
              </w:rPr>
            </w:pPr>
          </w:p>
        </w:tc>
      </w:tr>
      <w:tr w:rsidR="00297DA9" w14:paraId="7825583B" w14:textId="77777777" w:rsidTr="0039321F">
        <w:tc>
          <w:tcPr>
            <w:tcW w:w="703" w:type="dxa"/>
            <w:shd w:val="clear" w:color="auto" w:fill="auto"/>
            <w:vAlign w:val="center"/>
          </w:tcPr>
          <w:p w14:paraId="12BDF183" w14:textId="79E11E14" w:rsidR="00297DA9" w:rsidRDefault="008D0A41">
            <w:pPr>
              <w:rPr>
                <w:rFonts w:ascii="Times New Roman" w:eastAsia="PMingLiU" w:hAnsi="Times New Roman"/>
                <w:sz w:val="18"/>
                <w:szCs w:val="18"/>
              </w:rPr>
            </w:pPr>
            <w:r>
              <w:rPr>
                <w:rFonts w:ascii="Times New Roman" w:hAnsi="Times New Roman"/>
                <w:sz w:val="18"/>
                <w:szCs w:val="18"/>
              </w:rPr>
              <w:t>2400</w:t>
            </w:r>
          </w:p>
        </w:tc>
        <w:tc>
          <w:tcPr>
            <w:tcW w:w="7371" w:type="dxa"/>
            <w:shd w:val="clear" w:color="auto" w:fill="auto"/>
          </w:tcPr>
          <w:p w14:paraId="1BE6F793"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 </w:t>
            </w:r>
            <w:r>
              <w:rPr>
                <w:rFonts w:ascii="Times New Roman" w:hAnsi="Times New Roman"/>
                <w:b/>
                <w:sz w:val="18"/>
                <w:szCs w:val="18"/>
              </w:rPr>
              <w:t>Sandorių, pagal kuriuos kitas 2B lygio turtas yra skolinamas, o toliau nurodyta užtikrinimo priemonė yra pasiskolinama, bendra suma:</w:t>
            </w:r>
          </w:p>
          <w:p w14:paraId="06B472BC" w14:textId="77777777" w:rsidR="00297DA9" w:rsidRDefault="00297DA9">
            <w:pPr>
              <w:spacing w:before="0" w:after="0"/>
              <w:ind w:left="28"/>
              <w:rPr>
                <w:rFonts w:ascii="Times New Roman" w:eastAsia="PMingLiU" w:hAnsi="Times New Roman"/>
                <w:sz w:val="18"/>
                <w:szCs w:val="18"/>
              </w:rPr>
            </w:pPr>
          </w:p>
          <w:p w14:paraId="53A24FD7" w14:textId="02598C14"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Deleguotojo reglamento (ES) 2015/61 28 straipsnio 4 dalis ir 32 straipsnio 3 dalis</w:t>
            </w:r>
          </w:p>
          <w:p w14:paraId="14DDD821" w14:textId="77777777" w:rsidR="00297DA9" w:rsidRDefault="00297DA9">
            <w:pPr>
              <w:spacing w:before="0" w:after="0"/>
              <w:ind w:left="28"/>
              <w:rPr>
                <w:rFonts w:ascii="Times New Roman" w:eastAsia="PMingLiU" w:hAnsi="Times New Roman"/>
                <w:bCs/>
                <w:sz w:val="18"/>
                <w:szCs w:val="18"/>
              </w:rPr>
            </w:pPr>
          </w:p>
          <w:p w14:paraId="1DB9287B" w14:textId="77777777" w:rsidR="00297DA9" w:rsidRDefault="00F71050">
            <w:pPr>
              <w:spacing w:before="0" w:after="0"/>
              <w:ind w:left="28"/>
              <w:rPr>
                <w:rFonts w:ascii="Times New Roman" w:eastAsia="PMingLiU" w:hAnsi="Times New Roman"/>
                <w:sz w:val="18"/>
                <w:szCs w:val="18"/>
              </w:rPr>
            </w:pPr>
            <w:r>
              <w:rPr>
                <w:rFonts w:ascii="Times New Roman" w:hAnsi="Times New Roman"/>
                <w:sz w:val="18"/>
                <w:szCs w:val="18"/>
              </w:rPr>
              <w:t>Kredito įstaigos čia atitinkamose skiltyse nurodo užtikrinimo priemone padengtų apsikeitimo sandorių susijusių su sandoriais, pagal kuriuos yra skolinamas kitas 2B lygio turtas, bendras vertes.</w:t>
            </w:r>
          </w:p>
          <w:p w14:paraId="6352BCE4" w14:textId="77777777" w:rsidR="00297DA9" w:rsidRDefault="00297DA9">
            <w:pPr>
              <w:spacing w:before="0" w:after="0"/>
              <w:ind w:left="28"/>
              <w:rPr>
                <w:rFonts w:ascii="Times New Roman" w:eastAsia="PMingLiU" w:hAnsi="Times New Roman"/>
                <w:sz w:val="18"/>
                <w:szCs w:val="18"/>
              </w:rPr>
            </w:pPr>
          </w:p>
        </w:tc>
      </w:tr>
      <w:tr w:rsidR="00297DA9" w14:paraId="5203ED11" w14:textId="77777777" w:rsidTr="0039321F">
        <w:tc>
          <w:tcPr>
            <w:tcW w:w="703" w:type="dxa"/>
            <w:shd w:val="clear" w:color="auto" w:fill="FFFFFF"/>
            <w:vAlign w:val="center"/>
          </w:tcPr>
          <w:p w14:paraId="4BB6D4BB" w14:textId="4C4BCC37" w:rsidR="00297DA9" w:rsidRDefault="008D0A41">
            <w:pPr>
              <w:rPr>
                <w:rFonts w:ascii="Times New Roman" w:eastAsia="PMingLiU" w:hAnsi="Times New Roman"/>
                <w:sz w:val="18"/>
                <w:szCs w:val="18"/>
              </w:rPr>
            </w:pPr>
            <w:r>
              <w:rPr>
                <w:rFonts w:ascii="Times New Roman" w:hAnsi="Times New Roman"/>
                <w:sz w:val="18"/>
                <w:szCs w:val="18"/>
              </w:rPr>
              <w:t>2410</w:t>
            </w:r>
          </w:p>
        </w:tc>
        <w:tc>
          <w:tcPr>
            <w:tcW w:w="7371" w:type="dxa"/>
            <w:shd w:val="clear" w:color="auto" w:fill="FFFFFF"/>
          </w:tcPr>
          <w:p w14:paraId="400BE92B" w14:textId="77777777" w:rsidR="00297DA9" w:rsidRDefault="00F71050">
            <w:pPr>
              <w:rPr>
                <w:rFonts w:ascii="Times New Roman" w:eastAsia="PMingLiU" w:hAnsi="Times New Roman"/>
                <w:b/>
                <w:bCs/>
                <w:sz w:val="18"/>
                <w:szCs w:val="18"/>
              </w:rPr>
            </w:pPr>
            <w:r>
              <w:rPr>
                <w:rFonts w:ascii="Times New Roman" w:hAnsi="Times New Roman"/>
                <w:b/>
                <w:sz w:val="18"/>
                <w:szCs w:val="18"/>
              </w:rPr>
              <w:t xml:space="preserve">2.7.1. </w:t>
            </w:r>
            <w:r>
              <w:rPr>
                <w:rFonts w:ascii="Times New Roman" w:hAnsi="Times New Roman"/>
                <w:b/>
                <w:bCs/>
                <w:sz w:val="18"/>
                <w:szCs w:val="18"/>
              </w:rPr>
              <w:t>1 lygio turtas (išskyrus itin aukštos kokybės padengtąsias obligacijas)</w:t>
            </w:r>
          </w:p>
          <w:p w14:paraId="23FCEB4B" w14:textId="77777777" w:rsidR="00297DA9"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rPr>
              <w:t>Tokie sandoriai, kuriuos vykdydama įstaiga pakeitė kitą 2B lygio turtą (paskolino) 1 lygio turtu, išskyrus itin aukštos kokybės padengtąsias obligacijas (pasiskolino).</w:t>
            </w:r>
          </w:p>
          <w:p w14:paraId="38DB5977" w14:textId="77777777" w:rsidR="00297DA9" w:rsidRDefault="00297DA9">
            <w:pPr>
              <w:autoSpaceDE w:val="0"/>
              <w:autoSpaceDN w:val="0"/>
              <w:adjustRightInd w:val="0"/>
              <w:spacing w:before="0" w:after="0"/>
              <w:ind w:left="184"/>
              <w:rPr>
                <w:rFonts w:ascii="Times New Roman" w:eastAsia="PMingLiU" w:hAnsi="Times New Roman"/>
                <w:sz w:val="18"/>
                <w:szCs w:val="18"/>
              </w:rPr>
            </w:pPr>
          </w:p>
        </w:tc>
      </w:tr>
      <w:tr w:rsidR="00297DA9" w14:paraId="3302808D" w14:textId="77777777" w:rsidTr="0039321F">
        <w:tc>
          <w:tcPr>
            <w:tcW w:w="703" w:type="dxa"/>
            <w:shd w:val="clear" w:color="auto" w:fill="FFFFFF"/>
            <w:vAlign w:val="center"/>
          </w:tcPr>
          <w:p w14:paraId="7BAA7FE9" w14:textId="12E64A00" w:rsidR="00297DA9" w:rsidRDefault="008D0A41">
            <w:pPr>
              <w:rPr>
                <w:rFonts w:ascii="Times New Roman" w:eastAsia="PMingLiU" w:hAnsi="Times New Roman"/>
                <w:sz w:val="18"/>
                <w:szCs w:val="18"/>
              </w:rPr>
            </w:pPr>
            <w:r>
              <w:rPr>
                <w:rFonts w:ascii="Times New Roman" w:hAnsi="Times New Roman"/>
                <w:sz w:val="18"/>
                <w:szCs w:val="18"/>
              </w:rPr>
              <w:t>2420</w:t>
            </w:r>
          </w:p>
        </w:tc>
        <w:tc>
          <w:tcPr>
            <w:tcW w:w="7371" w:type="dxa"/>
            <w:shd w:val="clear" w:color="auto" w:fill="FFFFFF"/>
          </w:tcPr>
          <w:p w14:paraId="56FA0C92"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2.7.1.1. iš jų: užtikrinimo priemonės, kuriomis apsikeista, atitinka veiklos reikalavimus</w:t>
            </w:r>
          </w:p>
          <w:p w14:paraId="51C131DA" w14:textId="77777777" w:rsidR="00297DA9" w:rsidRDefault="00297DA9">
            <w:pPr>
              <w:spacing w:before="0" w:after="0"/>
              <w:ind w:left="28"/>
              <w:rPr>
                <w:rFonts w:ascii="Times New Roman" w:eastAsia="PMingLiU" w:hAnsi="Times New Roman"/>
                <w:b/>
                <w:bCs/>
                <w:sz w:val="18"/>
                <w:szCs w:val="18"/>
              </w:rPr>
            </w:pPr>
          </w:p>
          <w:p w14:paraId="7BA258D9"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2.7.1 punkto sandorių:</w:t>
            </w:r>
          </w:p>
          <w:p w14:paraId="1E37892D" w14:textId="77777777" w:rsidR="00297DA9" w:rsidRDefault="00297DA9">
            <w:pPr>
              <w:spacing w:before="0" w:after="0"/>
              <w:ind w:left="28"/>
              <w:rPr>
                <w:rFonts w:ascii="Times New Roman" w:hAnsi="Times New Roman"/>
                <w:sz w:val="18"/>
              </w:rPr>
            </w:pPr>
          </w:p>
          <w:p w14:paraId="53963F11" w14:textId="6A057299"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45FE4019" w14:textId="77777777" w:rsidR="00297DA9" w:rsidRDefault="00297DA9">
            <w:pPr>
              <w:spacing w:before="0" w:after="0"/>
              <w:ind w:left="748"/>
              <w:rPr>
                <w:rFonts w:ascii="Times New Roman" w:eastAsia="PMingLiU" w:hAnsi="Times New Roman"/>
                <w:b/>
                <w:bCs/>
                <w:sz w:val="18"/>
                <w:szCs w:val="18"/>
              </w:rPr>
            </w:pPr>
          </w:p>
          <w:p w14:paraId="45EDDF84" w14:textId="6E0A4F9D"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51A49C06" w14:textId="77777777" w:rsidR="00297DA9" w:rsidRDefault="00297DA9">
            <w:pPr>
              <w:spacing w:before="0" w:after="0"/>
              <w:ind w:left="28"/>
              <w:rPr>
                <w:rFonts w:ascii="Times New Roman" w:eastAsia="PMingLiU" w:hAnsi="Times New Roman"/>
                <w:b/>
                <w:bCs/>
                <w:sz w:val="18"/>
                <w:szCs w:val="18"/>
              </w:rPr>
            </w:pPr>
          </w:p>
        </w:tc>
      </w:tr>
      <w:tr w:rsidR="00297DA9" w14:paraId="34134B7D" w14:textId="77777777" w:rsidTr="0039321F">
        <w:tc>
          <w:tcPr>
            <w:tcW w:w="703" w:type="dxa"/>
            <w:shd w:val="clear" w:color="auto" w:fill="FFFFFF"/>
            <w:vAlign w:val="center"/>
          </w:tcPr>
          <w:p w14:paraId="020A6A0F" w14:textId="27B1AAAF" w:rsidR="00297DA9" w:rsidRDefault="008D0A41">
            <w:pPr>
              <w:rPr>
                <w:rFonts w:ascii="Times New Roman" w:eastAsia="PMingLiU" w:hAnsi="Times New Roman"/>
                <w:sz w:val="18"/>
                <w:szCs w:val="18"/>
              </w:rPr>
            </w:pPr>
            <w:r>
              <w:rPr>
                <w:rFonts w:ascii="Times New Roman" w:hAnsi="Times New Roman"/>
                <w:sz w:val="18"/>
                <w:szCs w:val="18"/>
              </w:rPr>
              <w:t>2430</w:t>
            </w:r>
          </w:p>
        </w:tc>
        <w:tc>
          <w:tcPr>
            <w:tcW w:w="7371" w:type="dxa"/>
            <w:shd w:val="clear" w:color="auto" w:fill="FFFFFF"/>
          </w:tcPr>
          <w:p w14:paraId="649363D7"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2.7.2. </w:t>
            </w:r>
            <w:r>
              <w:rPr>
                <w:rFonts w:ascii="Times New Roman" w:hAnsi="Times New Roman"/>
                <w:b/>
                <w:sz w:val="18"/>
                <w:szCs w:val="18"/>
              </w:rPr>
              <w:t>1 lygio itin aukštos kokybės padengtosios obligacijos</w:t>
            </w:r>
          </w:p>
          <w:p w14:paraId="056A1743" w14:textId="77777777" w:rsidR="00297DA9" w:rsidRDefault="00297DA9">
            <w:pPr>
              <w:spacing w:before="0" w:after="0"/>
              <w:ind w:left="28"/>
              <w:rPr>
                <w:rFonts w:ascii="Times New Roman" w:eastAsia="PMingLiU" w:hAnsi="Times New Roman"/>
                <w:b/>
                <w:sz w:val="18"/>
                <w:szCs w:val="18"/>
              </w:rPr>
            </w:pPr>
          </w:p>
          <w:p w14:paraId="520B1BE3"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kitą 2B lygio turtą (paskolino) 1 lygio itin aukštos kokybės padengtosiomis obligacijomis (pasiskolino).</w:t>
            </w:r>
          </w:p>
          <w:p w14:paraId="0F39B64C" w14:textId="77777777" w:rsidR="00297DA9" w:rsidRDefault="00297DA9">
            <w:pPr>
              <w:spacing w:before="0" w:after="0"/>
              <w:ind w:left="28"/>
              <w:rPr>
                <w:rFonts w:ascii="Times New Roman" w:eastAsia="PMingLiU" w:hAnsi="Times New Roman"/>
                <w:szCs w:val="18"/>
              </w:rPr>
            </w:pPr>
          </w:p>
        </w:tc>
      </w:tr>
      <w:tr w:rsidR="00297DA9" w14:paraId="0CBD6D96" w14:textId="77777777" w:rsidTr="0039321F">
        <w:tc>
          <w:tcPr>
            <w:tcW w:w="703" w:type="dxa"/>
            <w:shd w:val="clear" w:color="auto" w:fill="FFFFFF"/>
            <w:vAlign w:val="center"/>
          </w:tcPr>
          <w:p w14:paraId="6343D7FE" w14:textId="65EDB664" w:rsidR="00297DA9" w:rsidRDefault="008D0A41">
            <w:pPr>
              <w:rPr>
                <w:rFonts w:ascii="Times New Roman" w:eastAsia="PMingLiU" w:hAnsi="Times New Roman"/>
                <w:sz w:val="18"/>
                <w:szCs w:val="18"/>
              </w:rPr>
            </w:pPr>
            <w:r>
              <w:rPr>
                <w:rFonts w:ascii="Times New Roman" w:hAnsi="Times New Roman"/>
                <w:sz w:val="18"/>
                <w:szCs w:val="18"/>
              </w:rPr>
              <w:t>2440</w:t>
            </w:r>
          </w:p>
        </w:tc>
        <w:tc>
          <w:tcPr>
            <w:tcW w:w="7371" w:type="dxa"/>
            <w:shd w:val="clear" w:color="auto" w:fill="FFFFFF"/>
          </w:tcPr>
          <w:p w14:paraId="3CC22675"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2.7.2.1. iš jų: užtikrinimo priemonės, kuriomis apsikeista, atitinka veiklos reikalavimus</w:t>
            </w:r>
          </w:p>
          <w:p w14:paraId="7F4A21A7" w14:textId="77777777" w:rsidR="00297DA9" w:rsidRDefault="00297DA9">
            <w:pPr>
              <w:spacing w:before="0" w:after="0"/>
              <w:ind w:left="28"/>
              <w:rPr>
                <w:rFonts w:ascii="Times New Roman" w:eastAsia="PMingLiU" w:hAnsi="Times New Roman"/>
                <w:b/>
                <w:bCs/>
                <w:sz w:val="18"/>
                <w:szCs w:val="18"/>
              </w:rPr>
            </w:pPr>
          </w:p>
          <w:p w14:paraId="59FA0AFD"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2.7.2 punkto sandorių:</w:t>
            </w:r>
          </w:p>
          <w:p w14:paraId="6884678C" w14:textId="77777777" w:rsidR="00297DA9" w:rsidRDefault="00297DA9">
            <w:pPr>
              <w:spacing w:before="0" w:after="0"/>
              <w:ind w:left="28"/>
              <w:rPr>
                <w:rFonts w:ascii="Times New Roman" w:hAnsi="Times New Roman"/>
                <w:sz w:val="18"/>
              </w:rPr>
            </w:pPr>
          </w:p>
          <w:p w14:paraId="3A854552" w14:textId="7025B44B"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25C11E00" w14:textId="77777777" w:rsidR="00297DA9" w:rsidRDefault="00297DA9">
            <w:pPr>
              <w:spacing w:before="0" w:after="0"/>
              <w:ind w:left="748"/>
              <w:rPr>
                <w:rFonts w:ascii="Times New Roman" w:eastAsia="PMingLiU" w:hAnsi="Times New Roman"/>
                <w:b/>
                <w:bCs/>
                <w:sz w:val="18"/>
                <w:szCs w:val="18"/>
              </w:rPr>
            </w:pPr>
          </w:p>
          <w:p w14:paraId="7CA8BD37" w14:textId="71828F77"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706FD14D" w14:textId="77777777" w:rsidR="00297DA9" w:rsidRDefault="00297DA9">
            <w:pPr>
              <w:spacing w:before="0" w:after="0"/>
              <w:ind w:left="28"/>
              <w:rPr>
                <w:rFonts w:ascii="Times New Roman" w:eastAsia="PMingLiU" w:hAnsi="Times New Roman"/>
                <w:b/>
                <w:bCs/>
                <w:sz w:val="18"/>
                <w:szCs w:val="18"/>
              </w:rPr>
            </w:pPr>
          </w:p>
        </w:tc>
      </w:tr>
      <w:tr w:rsidR="00297DA9" w14:paraId="5F8F6AC6" w14:textId="77777777" w:rsidTr="0039321F">
        <w:tc>
          <w:tcPr>
            <w:tcW w:w="703" w:type="dxa"/>
            <w:shd w:val="clear" w:color="auto" w:fill="FFFFFF"/>
            <w:vAlign w:val="center"/>
          </w:tcPr>
          <w:p w14:paraId="5A21DBA6" w14:textId="6B7B0AB8" w:rsidR="00297DA9" w:rsidRDefault="008D0A41">
            <w:pPr>
              <w:rPr>
                <w:rFonts w:ascii="Times New Roman" w:eastAsia="PMingLiU" w:hAnsi="Times New Roman"/>
                <w:sz w:val="18"/>
                <w:szCs w:val="18"/>
              </w:rPr>
            </w:pPr>
            <w:r>
              <w:rPr>
                <w:rFonts w:ascii="Times New Roman" w:hAnsi="Times New Roman"/>
                <w:sz w:val="18"/>
                <w:szCs w:val="18"/>
              </w:rPr>
              <w:lastRenderedPageBreak/>
              <w:t>2450</w:t>
            </w:r>
          </w:p>
        </w:tc>
        <w:tc>
          <w:tcPr>
            <w:tcW w:w="7371" w:type="dxa"/>
            <w:shd w:val="clear" w:color="auto" w:fill="FFFFFF"/>
          </w:tcPr>
          <w:p w14:paraId="5FF44612"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2.7.3. </w:t>
            </w:r>
            <w:r>
              <w:rPr>
                <w:rFonts w:ascii="Times New Roman" w:hAnsi="Times New Roman"/>
                <w:b/>
                <w:sz w:val="18"/>
                <w:szCs w:val="18"/>
              </w:rPr>
              <w:t>2A lygio turtas</w:t>
            </w:r>
          </w:p>
          <w:p w14:paraId="3931076B" w14:textId="77777777" w:rsidR="00297DA9" w:rsidRDefault="00297DA9">
            <w:pPr>
              <w:spacing w:before="0" w:after="0"/>
              <w:ind w:left="28"/>
              <w:rPr>
                <w:rFonts w:ascii="Times New Roman" w:eastAsia="PMingLiU" w:hAnsi="Times New Roman"/>
                <w:b/>
                <w:sz w:val="18"/>
                <w:szCs w:val="18"/>
              </w:rPr>
            </w:pPr>
          </w:p>
          <w:p w14:paraId="28F65669"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kitą 2B lygio turtą (paskolino) 2A lygio turtu (pasiskolino).</w:t>
            </w:r>
          </w:p>
          <w:p w14:paraId="0D5DB903" w14:textId="77777777" w:rsidR="00297DA9" w:rsidRDefault="00297DA9">
            <w:pPr>
              <w:spacing w:before="0" w:after="0"/>
              <w:ind w:left="28"/>
              <w:rPr>
                <w:rFonts w:ascii="Times New Roman" w:eastAsia="PMingLiU" w:hAnsi="Times New Roman"/>
                <w:szCs w:val="18"/>
              </w:rPr>
            </w:pPr>
          </w:p>
        </w:tc>
      </w:tr>
      <w:tr w:rsidR="00297DA9" w14:paraId="3D2FD04C" w14:textId="77777777" w:rsidTr="0039321F">
        <w:tc>
          <w:tcPr>
            <w:tcW w:w="703" w:type="dxa"/>
            <w:shd w:val="clear" w:color="auto" w:fill="FFFFFF"/>
            <w:vAlign w:val="center"/>
          </w:tcPr>
          <w:p w14:paraId="1C002119" w14:textId="6A57205D" w:rsidR="00297DA9" w:rsidRDefault="008D0A41">
            <w:pPr>
              <w:rPr>
                <w:rFonts w:ascii="Times New Roman" w:eastAsia="PMingLiU" w:hAnsi="Times New Roman"/>
                <w:sz w:val="18"/>
                <w:szCs w:val="18"/>
              </w:rPr>
            </w:pPr>
            <w:r>
              <w:rPr>
                <w:rFonts w:ascii="Times New Roman" w:hAnsi="Times New Roman"/>
                <w:sz w:val="18"/>
                <w:szCs w:val="18"/>
              </w:rPr>
              <w:t>2460</w:t>
            </w:r>
          </w:p>
        </w:tc>
        <w:tc>
          <w:tcPr>
            <w:tcW w:w="7371" w:type="dxa"/>
            <w:shd w:val="clear" w:color="auto" w:fill="FFFFFF"/>
          </w:tcPr>
          <w:p w14:paraId="4C027687"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2.7.3.1. iš jų: užtikrinimo priemonės, kuriomis apsikeista, atitinka veiklos reikalavimus</w:t>
            </w:r>
          </w:p>
          <w:p w14:paraId="1589E699" w14:textId="77777777" w:rsidR="00297DA9" w:rsidRDefault="00297DA9">
            <w:pPr>
              <w:spacing w:before="0" w:after="0"/>
              <w:ind w:left="28"/>
              <w:rPr>
                <w:rFonts w:ascii="Times New Roman" w:eastAsia="PMingLiU" w:hAnsi="Times New Roman"/>
                <w:b/>
                <w:bCs/>
                <w:sz w:val="18"/>
                <w:szCs w:val="18"/>
              </w:rPr>
            </w:pPr>
          </w:p>
          <w:p w14:paraId="66602EFB"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2.7.3 punkto sandorių:</w:t>
            </w:r>
          </w:p>
          <w:p w14:paraId="12F74441" w14:textId="77777777" w:rsidR="00297DA9" w:rsidRDefault="00297DA9">
            <w:pPr>
              <w:spacing w:before="0" w:after="0"/>
              <w:ind w:left="28"/>
              <w:rPr>
                <w:rFonts w:ascii="Times New Roman" w:hAnsi="Times New Roman"/>
                <w:sz w:val="18"/>
              </w:rPr>
            </w:pPr>
          </w:p>
          <w:p w14:paraId="330228C3" w14:textId="3863D15B"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74E28EB0" w14:textId="77777777" w:rsidR="00297DA9" w:rsidRDefault="00297DA9">
            <w:pPr>
              <w:spacing w:before="0" w:after="0"/>
              <w:ind w:left="748"/>
              <w:rPr>
                <w:rFonts w:ascii="Times New Roman" w:eastAsia="PMingLiU" w:hAnsi="Times New Roman"/>
                <w:b/>
                <w:bCs/>
                <w:sz w:val="18"/>
                <w:szCs w:val="18"/>
              </w:rPr>
            </w:pPr>
          </w:p>
          <w:p w14:paraId="3288EB93" w14:textId="686353F1"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49C24722" w14:textId="77777777" w:rsidR="00297DA9" w:rsidRDefault="00297DA9">
            <w:pPr>
              <w:spacing w:before="0" w:after="0"/>
              <w:ind w:left="28"/>
              <w:rPr>
                <w:rFonts w:ascii="Times New Roman" w:eastAsia="PMingLiU" w:hAnsi="Times New Roman"/>
                <w:b/>
                <w:bCs/>
                <w:sz w:val="18"/>
                <w:szCs w:val="18"/>
              </w:rPr>
            </w:pPr>
          </w:p>
        </w:tc>
      </w:tr>
      <w:tr w:rsidR="00297DA9" w14:paraId="5F54B96A" w14:textId="77777777" w:rsidTr="0039321F">
        <w:tc>
          <w:tcPr>
            <w:tcW w:w="703" w:type="dxa"/>
            <w:shd w:val="clear" w:color="auto" w:fill="FFFFFF"/>
            <w:vAlign w:val="center"/>
          </w:tcPr>
          <w:p w14:paraId="6E56D17E" w14:textId="2B8182CD" w:rsidR="00297DA9" w:rsidRDefault="008D0A41">
            <w:pPr>
              <w:rPr>
                <w:rFonts w:ascii="Times New Roman" w:eastAsia="PMingLiU" w:hAnsi="Times New Roman"/>
                <w:sz w:val="18"/>
                <w:szCs w:val="18"/>
              </w:rPr>
            </w:pPr>
            <w:r>
              <w:rPr>
                <w:rFonts w:ascii="Times New Roman" w:hAnsi="Times New Roman"/>
                <w:sz w:val="18"/>
                <w:szCs w:val="18"/>
              </w:rPr>
              <w:t>2470</w:t>
            </w:r>
          </w:p>
        </w:tc>
        <w:tc>
          <w:tcPr>
            <w:tcW w:w="7371" w:type="dxa"/>
            <w:shd w:val="clear" w:color="auto" w:fill="FFFFFF"/>
          </w:tcPr>
          <w:p w14:paraId="13AFBF78"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2.7.4. </w:t>
            </w:r>
            <w:r>
              <w:rPr>
                <w:rFonts w:ascii="Times New Roman" w:hAnsi="Times New Roman"/>
                <w:b/>
                <w:sz w:val="18"/>
                <w:szCs w:val="18"/>
              </w:rPr>
              <w:t>2B lygio turtu (būstu arba automobiliu, 1 CQS) užtikrinti vertybiniai popieriai</w:t>
            </w:r>
          </w:p>
          <w:p w14:paraId="58511943" w14:textId="77777777" w:rsidR="00297DA9" w:rsidRDefault="00297DA9">
            <w:pPr>
              <w:spacing w:before="0" w:after="0"/>
              <w:ind w:left="28"/>
              <w:rPr>
                <w:rFonts w:ascii="Times New Roman" w:eastAsia="PMingLiU" w:hAnsi="Times New Roman"/>
                <w:b/>
                <w:sz w:val="18"/>
                <w:szCs w:val="18"/>
              </w:rPr>
            </w:pPr>
          </w:p>
          <w:p w14:paraId="3A4301CC"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kitą 2B lygio turtą (paskolino) 2B lygio turtu (būstu arba automobiliu, 1 CQS) užtikrintais vertybiniais popieriais (pasiskolino).</w:t>
            </w:r>
          </w:p>
          <w:p w14:paraId="37A8BC83" w14:textId="77777777" w:rsidR="00297DA9" w:rsidRDefault="00297DA9">
            <w:pPr>
              <w:spacing w:before="0" w:after="0"/>
              <w:ind w:left="28"/>
              <w:rPr>
                <w:rFonts w:ascii="Times New Roman" w:eastAsia="PMingLiU" w:hAnsi="Times New Roman"/>
                <w:szCs w:val="18"/>
              </w:rPr>
            </w:pPr>
          </w:p>
        </w:tc>
      </w:tr>
      <w:tr w:rsidR="00297DA9" w14:paraId="5F1D1D36" w14:textId="77777777" w:rsidTr="0039321F">
        <w:tc>
          <w:tcPr>
            <w:tcW w:w="703" w:type="dxa"/>
            <w:shd w:val="clear" w:color="auto" w:fill="FFFFFF"/>
            <w:vAlign w:val="center"/>
          </w:tcPr>
          <w:p w14:paraId="505A10D1" w14:textId="2283C558" w:rsidR="00297DA9" w:rsidRDefault="008D0A41">
            <w:pPr>
              <w:rPr>
                <w:rFonts w:ascii="Times New Roman" w:eastAsia="PMingLiU" w:hAnsi="Times New Roman"/>
                <w:sz w:val="18"/>
                <w:szCs w:val="18"/>
              </w:rPr>
            </w:pPr>
            <w:r>
              <w:rPr>
                <w:rFonts w:ascii="Times New Roman" w:hAnsi="Times New Roman"/>
                <w:sz w:val="18"/>
                <w:szCs w:val="18"/>
              </w:rPr>
              <w:t>2480</w:t>
            </w:r>
          </w:p>
        </w:tc>
        <w:tc>
          <w:tcPr>
            <w:tcW w:w="7371" w:type="dxa"/>
            <w:shd w:val="clear" w:color="auto" w:fill="FFFFFF"/>
          </w:tcPr>
          <w:p w14:paraId="2A43FEB0"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2.7.4.1. iš jų: užtikrinimo priemonės, kuriomis apsikeista, atitinka veiklos reikalavimus</w:t>
            </w:r>
          </w:p>
          <w:p w14:paraId="0D8E7AD6" w14:textId="77777777" w:rsidR="00297DA9" w:rsidRDefault="00297DA9">
            <w:pPr>
              <w:spacing w:before="0" w:after="0"/>
              <w:ind w:left="28"/>
              <w:rPr>
                <w:rFonts w:ascii="Times New Roman" w:eastAsia="PMingLiU" w:hAnsi="Times New Roman"/>
                <w:b/>
                <w:bCs/>
                <w:sz w:val="18"/>
                <w:szCs w:val="18"/>
              </w:rPr>
            </w:pPr>
          </w:p>
          <w:p w14:paraId="2E0B0F80"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2.7.4 punkto sandorių:</w:t>
            </w:r>
          </w:p>
          <w:p w14:paraId="795E7E55" w14:textId="77777777" w:rsidR="00297DA9" w:rsidRDefault="00297DA9">
            <w:pPr>
              <w:spacing w:before="0" w:after="0"/>
              <w:ind w:left="28"/>
              <w:rPr>
                <w:rFonts w:ascii="Times New Roman" w:hAnsi="Times New Roman"/>
                <w:sz w:val="18"/>
              </w:rPr>
            </w:pPr>
          </w:p>
          <w:p w14:paraId="3921851B" w14:textId="551431AE"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55FC2AF5" w14:textId="77777777" w:rsidR="00297DA9" w:rsidRDefault="00297DA9">
            <w:pPr>
              <w:spacing w:before="0" w:after="0"/>
              <w:ind w:left="748"/>
              <w:rPr>
                <w:rFonts w:ascii="Times New Roman" w:eastAsia="PMingLiU" w:hAnsi="Times New Roman"/>
                <w:b/>
                <w:bCs/>
                <w:sz w:val="18"/>
                <w:szCs w:val="18"/>
              </w:rPr>
            </w:pPr>
          </w:p>
          <w:p w14:paraId="4608E427" w14:textId="02C2CE6F"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5E257C44" w14:textId="77777777" w:rsidR="00297DA9" w:rsidRDefault="00297DA9">
            <w:pPr>
              <w:spacing w:before="0" w:after="0"/>
              <w:ind w:left="28"/>
              <w:rPr>
                <w:rFonts w:ascii="Times New Roman" w:eastAsia="PMingLiU" w:hAnsi="Times New Roman"/>
                <w:b/>
                <w:bCs/>
                <w:sz w:val="18"/>
                <w:szCs w:val="18"/>
              </w:rPr>
            </w:pPr>
          </w:p>
        </w:tc>
      </w:tr>
      <w:tr w:rsidR="00297DA9" w14:paraId="630199F8" w14:textId="77777777" w:rsidTr="0039321F">
        <w:tc>
          <w:tcPr>
            <w:tcW w:w="703" w:type="dxa"/>
            <w:shd w:val="clear" w:color="auto" w:fill="FFFFFF"/>
            <w:vAlign w:val="center"/>
          </w:tcPr>
          <w:p w14:paraId="7AF678A8" w14:textId="343696C3" w:rsidR="00297DA9" w:rsidRDefault="008D0A41">
            <w:pPr>
              <w:rPr>
                <w:rFonts w:ascii="Times New Roman" w:eastAsia="PMingLiU" w:hAnsi="Times New Roman"/>
                <w:sz w:val="18"/>
                <w:szCs w:val="18"/>
              </w:rPr>
            </w:pPr>
            <w:r>
              <w:rPr>
                <w:rFonts w:ascii="Times New Roman" w:hAnsi="Times New Roman"/>
                <w:sz w:val="18"/>
                <w:szCs w:val="18"/>
              </w:rPr>
              <w:t>2490</w:t>
            </w:r>
          </w:p>
        </w:tc>
        <w:tc>
          <w:tcPr>
            <w:tcW w:w="7371" w:type="dxa"/>
            <w:shd w:val="clear" w:color="auto" w:fill="FFFFFF"/>
          </w:tcPr>
          <w:p w14:paraId="5C7FAF47"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2.7.5. </w:t>
            </w:r>
            <w:r>
              <w:rPr>
                <w:rFonts w:ascii="Times New Roman" w:hAnsi="Times New Roman"/>
                <w:b/>
                <w:sz w:val="18"/>
                <w:szCs w:val="18"/>
              </w:rPr>
              <w:t>2B lygio aukštos kokybės padengtosios obligacijos</w:t>
            </w:r>
          </w:p>
          <w:p w14:paraId="29742683" w14:textId="77777777" w:rsidR="00297DA9" w:rsidRDefault="00297DA9">
            <w:pPr>
              <w:spacing w:before="0" w:after="0"/>
              <w:ind w:left="28"/>
              <w:rPr>
                <w:rFonts w:ascii="Times New Roman" w:eastAsia="PMingLiU" w:hAnsi="Times New Roman"/>
                <w:b/>
                <w:sz w:val="18"/>
                <w:szCs w:val="18"/>
              </w:rPr>
            </w:pPr>
          </w:p>
          <w:p w14:paraId="67F642C2"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kitą 2B lygio turtą (paskolino) 2B lygio aukštos kokybės padengtosiomis obligacijomis (pasiskolino).</w:t>
            </w:r>
          </w:p>
          <w:p w14:paraId="6D6BFE24" w14:textId="77777777" w:rsidR="00297DA9" w:rsidRDefault="00297DA9">
            <w:pPr>
              <w:spacing w:before="0" w:after="0"/>
              <w:ind w:left="28"/>
              <w:rPr>
                <w:rFonts w:ascii="Times New Roman" w:eastAsia="PMingLiU" w:hAnsi="Times New Roman"/>
                <w:sz w:val="18"/>
                <w:szCs w:val="18"/>
              </w:rPr>
            </w:pPr>
          </w:p>
        </w:tc>
      </w:tr>
      <w:tr w:rsidR="00297DA9" w14:paraId="30F706C2" w14:textId="77777777" w:rsidTr="0039321F">
        <w:tc>
          <w:tcPr>
            <w:tcW w:w="703" w:type="dxa"/>
            <w:shd w:val="clear" w:color="auto" w:fill="FFFFFF"/>
            <w:vAlign w:val="center"/>
          </w:tcPr>
          <w:p w14:paraId="4F7CB8B4" w14:textId="2D428FDB" w:rsidR="00297DA9" w:rsidRDefault="008D0A41">
            <w:pPr>
              <w:rPr>
                <w:rFonts w:ascii="Times New Roman" w:eastAsia="PMingLiU" w:hAnsi="Times New Roman"/>
                <w:sz w:val="18"/>
                <w:szCs w:val="18"/>
              </w:rPr>
            </w:pPr>
            <w:r>
              <w:rPr>
                <w:rFonts w:ascii="Times New Roman" w:hAnsi="Times New Roman"/>
                <w:sz w:val="18"/>
                <w:szCs w:val="18"/>
              </w:rPr>
              <w:t>2500</w:t>
            </w:r>
          </w:p>
        </w:tc>
        <w:tc>
          <w:tcPr>
            <w:tcW w:w="7371" w:type="dxa"/>
            <w:shd w:val="clear" w:color="auto" w:fill="FFFFFF"/>
          </w:tcPr>
          <w:p w14:paraId="7EC6A3A9"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2.7.5.1. iš jų: užtikrinimo priemonės, kuriomis apsikeista, atitinka veiklos reikalavimus</w:t>
            </w:r>
          </w:p>
          <w:p w14:paraId="2581752B" w14:textId="77777777" w:rsidR="00297DA9" w:rsidRDefault="00297DA9">
            <w:pPr>
              <w:spacing w:before="0" w:after="0"/>
              <w:ind w:left="28"/>
              <w:rPr>
                <w:rFonts w:ascii="Times New Roman" w:eastAsia="PMingLiU" w:hAnsi="Times New Roman"/>
                <w:b/>
                <w:bCs/>
                <w:sz w:val="18"/>
                <w:szCs w:val="18"/>
              </w:rPr>
            </w:pPr>
          </w:p>
          <w:p w14:paraId="7278C650"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2.7.5 punkto sandorių:</w:t>
            </w:r>
          </w:p>
          <w:p w14:paraId="1E5CE725" w14:textId="77777777" w:rsidR="00297DA9" w:rsidRDefault="00297DA9">
            <w:pPr>
              <w:spacing w:before="0" w:after="0"/>
              <w:ind w:left="28"/>
              <w:rPr>
                <w:rFonts w:ascii="Times New Roman" w:hAnsi="Times New Roman"/>
                <w:sz w:val="18"/>
              </w:rPr>
            </w:pPr>
          </w:p>
          <w:p w14:paraId="6D1C487C" w14:textId="7B215400" w:rsidR="00297DA9" w:rsidRPr="005112F8" w:rsidRDefault="00F71050">
            <w:pPr>
              <w:numPr>
                <w:ilvl w:val="0"/>
                <w:numId w:val="46"/>
              </w:numPr>
              <w:spacing w:before="0" w:after="0"/>
              <w:rPr>
                <w:rFonts w:ascii="Times New Roman" w:eastAsia="PMingLiU" w:hAnsi="Times New Roman"/>
                <w:b/>
                <w:bCs/>
                <w:sz w:val="18"/>
                <w:szCs w:val="18"/>
              </w:rPr>
            </w:pPr>
            <w:r w:rsidRPr="005112F8">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7115B946" w14:textId="77777777" w:rsidR="00297DA9" w:rsidRDefault="00297DA9">
            <w:pPr>
              <w:spacing w:before="0" w:after="0"/>
              <w:ind w:left="748"/>
              <w:rPr>
                <w:rFonts w:ascii="Times New Roman" w:eastAsia="PMingLiU" w:hAnsi="Times New Roman"/>
                <w:b/>
                <w:bCs/>
                <w:sz w:val="18"/>
                <w:szCs w:val="18"/>
              </w:rPr>
            </w:pPr>
          </w:p>
          <w:p w14:paraId="6971B8EC" w14:textId="48A08D0B"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4AD037BC" w14:textId="77777777" w:rsidR="00297DA9" w:rsidRDefault="00297DA9">
            <w:pPr>
              <w:spacing w:before="0" w:after="0"/>
              <w:ind w:left="28"/>
              <w:rPr>
                <w:rFonts w:ascii="Times New Roman" w:eastAsia="PMingLiU" w:hAnsi="Times New Roman"/>
                <w:b/>
                <w:bCs/>
                <w:sz w:val="18"/>
                <w:szCs w:val="18"/>
              </w:rPr>
            </w:pPr>
          </w:p>
        </w:tc>
      </w:tr>
      <w:tr w:rsidR="00297DA9" w14:paraId="1D684A24" w14:textId="77777777" w:rsidTr="0039321F">
        <w:tc>
          <w:tcPr>
            <w:tcW w:w="703" w:type="dxa"/>
            <w:shd w:val="clear" w:color="auto" w:fill="FFFFFF"/>
            <w:vAlign w:val="center"/>
          </w:tcPr>
          <w:p w14:paraId="0FCB03B1" w14:textId="6D95964E" w:rsidR="00297DA9" w:rsidRDefault="008D0A41">
            <w:pPr>
              <w:rPr>
                <w:rFonts w:ascii="Times New Roman" w:eastAsia="PMingLiU" w:hAnsi="Times New Roman"/>
                <w:sz w:val="18"/>
                <w:szCs w:val="18"/>
              </w:rPr>
            </w:pPr>
            <w:r>
              <w:rPr>
                <w:rFonts w:ascii="Times New Roman" w:hAnsi="Times New Roman"/>
                <w:sz w:val="18"/>
                <w:szCs w:val="18"/>
              </w:rPr>
              <w:t>2510</w:t>
            </w:r>
          </w:p>
        </w:tc>
        <w:tc>
          <w:tcPr>
            <w:tcW w:w="7371" w:type="dxa"/>
            <w:shd w:val="clear" w:color="auto" w:fill="FFFFFF"/>
          </w:tcPr>
          <w:p w14:paraId="7A594E27"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2.7.6. </w:t>
            </w:r>
            <w:r>
              <w:rPr>
                <w:rFonts w:ascii="Times New Roman" w:hAnsi="Times New Roman"/>
                <w:b/>
                <w:sz w:val="18"/>
                <w:szCs w:val="18"/>
              </w:rPr>
              <w:t>2B lygio turtu užtikrinti vertybiniai popieriai (valstybės narės įmonių arba fizinių asmenų, 1 CQS)</w:t>
            </w:r>
          </w:p>
          <w:p w14:paraId="4F18187E" w14:textId="77777777" w:rsidR="00297DA9" w:rsidRDefault="00297DA9">
            <w:pPr>
              <w:spacing w:before="0" w:after="0"/>
              <w:ind w:left="28"/>
              <w:rPr>
                <w:rFonts w:ascii="Times New Roman" w:eastAsia="PMingLiU" w:hAnsi="Times New Roman"/>
                <w:b/>
                <w:sz w:val="18"/>
                <w:szCs w:val="18"/>
              </w:rPr>
            </w:pPr>
          </w:p>
          <w:p w14:paraId="6A706A05"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kitą 2B lygio turtą (paskolino) 2B lygio turtu užtikrintais vertybiniais popieriais (valstybės narės įmonių arba fizinių asmenų, 1 CQS) (pasiskolino).</w:t>
            </w:r>
          </w:p>
          <w:p w14:paraId="75A03042" w14:textId="77777777" w:rsidR="00297DA9" w:rsidRDefault="00297DA9">
            <w:pPr>
              <w:spacing w:before="0" w:after="0"/>
              <w:ind w:left="28"/>
              <w:rPr>
                <w:rFonts w:ascii="Times New Roman" w:eastAsia="PMingLiU" w:hAnsi="Times New Roman"/>
                <w:sz w:val="18"/>
                <w:szCs w:val="18"/>
              </w:rPr>
            </w:pPr>
          </w:p>
        </w:tc>
      </w:tr>
      <w:tr w:rsidR="00297DA9" w14:paraId="6BB57182" w14:textId="77777777" w:rsidTr="0039321F">
        <w:tc>
          <w:tcPr>
            <w:tcW w:w="703" w:type="dxa"/>
            <w:shd w:val="clear" w:color="auto" w:fill="FFFFFF"/>
            <w:vAlign w:val="center"/>
          </w:tcPr>
          <w:p w14:paraId="44F10BCA" w14:textId="1EB40EB2" w:rsidR="00297DA9" w:rsidRDefault="008D0A41">
            <w:pPr>
              <w:rPr>
                <w:rFonts w:ascii="Times New Roman" w:eastAsia="PMingLiU" w:hAnsi="Times New Roman"/>
                <w:sz w:val="18"/>
                <w:szCs w:val="18"/>
              </w:rPr>
            </w:pPr>
            <w:r>
              <w:rPr>
                <w:rFonts w:ascii="Times New Roman" w:hAnsi="Times New Roman"/>
                <w:sz w:val="18"/>
                <w:szCs w:val="18"/>
              </w:rPr>
              <w:t>2520</w:t>
            </w:r>
          </w:p>
        </w:tc>
        <w:tc>
          <w:tcPr>
            <w:tcW w:w="7371" w:type="dxa"/>
            <w:shd w:val="clear" w:color="auto" w:fill="FFFFFF"/>
          </w:tcPr>
          <w:p w14:paraId="6E5E0D83"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2.7.6.1. iš jų: užtikrinimo priemonės, kuriomis apsikeista, atitinka veiklos reikalavimus</w:t>
            </w:r>
          </w:p>
          <w:p w14:paraId="29393F38" w14:textId="77777777" w:rsidR="00297DA9" w:rsidRDefault="00297DA9">
            <w:pPr>
              <w:spacing w:before="0" w:after="0"/>
              <w:ind w:left="28"/>
              <w:rPr>
                <w:rFonts w:ascii="Times New Roman" w:eastAsia="PMingLiU" w:hAnsi="Times New Roman"/>
                <w:b/>
                <w:bCs/>
                <w:sz w:val="18"/>
                <w:szCs w:val="18"/>
              </w:rPr>
            </w:pPr>
          </w:p>
          <w:p w14:paraId="143B1F16"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2.7.6 punkto sandorių:</w:t>
            </w:r>
          </w:p>
          <w:p w14:paraId="3B245D5E" w14:textId="77777777" w:rsidR="00297DA9" w:rsidRDefault="00297DA9">
            <w:pPr>
              <w:spacing w:before="0" w:after="0"/>
              <w:ind w:left="28"/>
              <w:rPr>
                <w:rFonts w:ascii="Times New Roman" w:hAnsi="Times New Roman"/>
                <w:sz w:val="18"/>
              </w:rPr>
            </w:pPr>
          </w:p>
          <w:p w14:paraId="7D1EB8D6" w14:textId="02E7D270" w:rsidR="00297DA9" w:rsidRPr="00AC1E54" w:rsidRDefault="00F71050">
            <w:pPr>
              <w:numPr>
                <w:ilvl w:val="0"/>
                <w:numId w:val="46"/>
              </w:numPr>
              <w:spacing w:before="0" w:after="0"/>
              <w:rPr>
                <w:rFonts w:ascii="Times New Roman" w:eastAsia="PMingLiU" w:hAnsi="Times New Roman"/>
                <w:b/>
                <w:bCs/>
                <w:sz w:val="18"/>
                <w:szCs w:val="18"/>
              </w:rPr>
            </w:pPr>
            <w:r w:rsidRPr="00AC1E54">
              <w:rPr>
                <w:rFonts w:ascii="Times New Roman" w:hAnsi="Times New Roman"/>
                <w:sz w:val="18"/>
                <w:szCs w:val="18"/>
              </w:rPr>
              <w:lastRenderedPageBreak/>
              <w:t>paskolintos užtikrinimo priemonės, kuri, jei nebūtų naudojama kaip tų sandorių užtikrinimo priemonė, pagal Deleguotojo reglamento (ES) 2015/61 8 straipsnį būtų laikoma likvidžiuoju turtu, sudėtinę dalį ir</w:t>
            </w:r>
          </w:p>
          <w:p w14:paraId="1EA5D3D8" w14:textId="77777777" w:rsidR="00297DA9" w:rsidRPr="00AC1E54" w:rsidRDefault="00297DA9">
            <w:pPr>
              <w:spacing w:before="0" w:after="0"/>
              <w:ind w:left="748"/>
              <w:rPr>
                <w:rFonts w:ascii="Times New Roman" w:eastAsia="PMingLiU" w:hAnsi="Times New Roman"/>
                <w:b/>
                <w:bCs/>
                <w:sz w:val="18"/>
                <w:szCs w:val="18"/>
              </w:rPr>
            </w:pPr>
          </w:p>
          <w:p w14:paraId="5ABCC0BC" w14:textId="70283779"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163AE024" w14:textId="77777777" w:rsidR="00297DA9" w:rsidRDefault="00297DA9">
            <w:pPr>
              <w:spacing w:before="0" w:after="0"/>
              <w:ind w:left="28"/>
              <w:rPr>
                <w:rFonts w:ascii="Times New Roman" w:eastAsia="PMingLiU" w:hAnsi="Times New Roman"/>
                <w:b/>
                <w:bCs/>
                <w:sz w:val="18"/>
                <w:szCs w:val="18"/>
              </w:rPr>
            </w:pPr>
          </w:p>
        </w:tc>
      </w:tr>
      <w:tr w:rsidR="00297DA9" w14:paraId="3AA69F98" w14:textId="77777777" w:rsidTr="0039321F">
        <w:tc>
          <w:tcPr>
            <w:tcW w:w="703" w:type="dxa"/>
            <w:shd w:val="clear" w:color="auto" w:fill="FFFFFF"/>
            <w:vAlign w:val="center"/>
          </w:tcPr>
          <w:p w14:paraId="2AD07D6B" w14:textId="7CA48CEA" w:rsidR="00297DA9" w:rsidRDefault="008D0A41">
            <w:pPr>
              <w:rPr>
                <w:rFonts w:ascii="Times New Roman" w:eastAsia="PMingLiU" w:hAnsi="Times New Roman"/>
                <w:sz w:val="18"/>
                <w:szCs w:val="18"/>
              </w:rPr>
            </w:pPr>
            <w:r>
              <w:rPr>
                <w:rFonts w:ascii="Times New Roman" w:hAnsi="Times New Roman"/>
                <w:sz w:val="18"/>
                <w:szCs w:val="18"/>
              </w:rPr>
              <w:lastRenderedPageBreak/>
              <w:t>2530</w:t>
            </w:r>
          </w:p>
        </w:tc>
        <w:tc>
          <w:tcPr>
            <w:tcW w:w="7371" w:type="dxa"/>
            <w:shd w:val="clear" w:color="auto" w:fill="FFFFFF"/>
          </w:tcPr>
          <w:p w14:paraId="1B6828A5"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2.7.7. </w:t>
            </w:r>
            <w:r>
              <w:rPr>
                <w:rFonts w:ascii="Times New Roman" w:hAnsi="Times New Roman"/>
                <w:b/>
                <w:sz w:val="18"/>
                <w:szCs w:val="18"/>
              </w:rPr>
              <w:t>Kitas 2B lygio turtas</w:t>
            </w:r>
          </w:p>
          <w:p w14:paraId="05EC1351" w14:textId="77777777" w:rsidR="00297DA9" w:rsidRDefault="00297DA9">
            <w:pPr>
              <w:spacing w:before="0" w:after="0"/>
              <w:ind w:left="28"/>
              <w:rPr>
                <w:rFonts w:ascii="Times New Roman" w:eastAsia="PMingLiU" w:hAnsi="Times New Roman"/>
                <w:b/>
                <w:sz w:val="18"/>
                <w:szCs w:val="18"/>
              </w:rPr>
            </w:pPr>
          </w:p>
          <w:p w14:paraId="4CADC7F1"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kitą 2B lygio turtą (paskolino) kitu 2B lygio turtu (pasiskolino).</w:t>
            </w:r>
          </w:p>
          <w:p w14:paraId="41DC4743" w14:textId="77777777" w:rsidR="00297DA9" w:rsidRDefault="00297DA9">
            <w:pPr>
              <w:spacing w:before="0" w:after="0"/>
              <w:ind w:left="28"/>
              <w:rPr>
                <w:rFonts w:ascii="Times New Roman" w:eastAsia="PMingLiU" w:hAnsi="Times New Roman"/>
                <w:sz w:val="18"/>
                <w:szCs w:val="18"/>
              </w:rPr>
            </w:pPr>
          </w:p>
        </w:tc>
      </w:tr>
      <w:tr w:rsidR="00297DA9" w14:paraId="2DB5E669" w14:textId="77777777" w:rsidTr="0039321F">
        <w:tc>
          <w:tcPr>
            <w:tcW w:w="703" w:type="dxa"/>
            <w:shd w:val="clear" w:color="auto" w:fill="FFFFFF"/>
            <w:vAlign w:val="center"/>
          </w:tcPr>
          <w:p w14:paraId="25456449" w14:textId="4FBEED6F" w:rsidR="00297DA9" w:rsidRDefault="008D0A41">
            <w:pPr>
              <w:rPr>
                <w:rFonts w:ascii="Times New Roman" w:eastAsia="PMingLiU" w:hAnsi="Times New Roman"/>
                <w:sz w:val="18"/>
                <w:szCs w:val="18"/>
              </w:rPr>
            </w:pPr>
            <w:r>
              <w:rPr>
                <w:rFonts w:ascii="Times New Roman" w:hAnsi="Times New Roman"/>
                <w:sz w:val="18"/>
                <w:szCs w:val="18"/>
              </w:rPr>
              <w:t>2540</w:t>
            </w:r>
          </w:p>
        </w:tc>
        <w:tc>
          <w:tcPr>
            <w:tcW w:w="7371" w:type="dxa"/>
            <w:shd w:val="clear" w:color="auto" w:fill="FFFFFF"/>
          </w:tcPr>
          <w:p w14:paraId="722504BB"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2.7.7.1. iš jų: užtikrinimo priemonės, kuriomis apsikeista, atitinka veiklos reikalavimus</w:t>
            </w:r>
          </w:p>
          <w:p w14:paraId="11336D54" w14:textId="77777777" w:rsidR="00297DA9" w:rsidRDefault="00297DA9">
            <w:pPr>
              <w:spacing w:before="0" w:after="0"/>
              <w:ind w:left="28"/>
              <w:rPr>
                <w:rFonts w:ascii="Times New Roman" w:eastAsia="PMingLiU" w:hAnsi="Times New Roman"/>
                <w:b/>
                <w:bCs/>
                <w:sz w:val="18"/>
                <w:szCs w:val="18"/>
              </w:rPr>
            </w:pPr>
          </w:p>
          <w:p w14:paraId="7CF5D87F" w14:textId="77777777" w:rsidR="00297DA9" w:rsidRDefault="00F71050">
            <w:pPr>
              <w:spacing w:before="0" w:after="0"/>
              <w:ind w:left="28"/>
              <w:rPr>
                <w:rFonts w:ascii="Times New Roman" w:hAnsi="Times New Roman"/>
                <w:sz w:val="18"/>
              </w:rPr>
            </w:pPr>
            <w:r>
              <w:rPr>
                <w:rFonts w:ascii="Times New Roman" w:hAnsi="Times New Roman"/>
                <w:sz w:val="18"/>
              </w:rPr>
              <w:t>Kredito įstaigos nurodo 2.7.7 punkto sandorių:</w:t>
            </w:r>
          </w:p>
          <w:p w14:paraId="7E7F8E0C" w14:textId="77777777" w:rsidR="00297DA9" w:rsidRDefault="00297DA9">
            <w:pPr>
              <w:spacing w:before="0" w:after="0"/>
              <w:ind w:left="28"/>
              <w:rPr>
                <w:rFonts w:ascii="Times New Roman" w:hAnsi="Times New Roman"/>
                <w:sz w:val="18"/>
              </w:rPr>
            </w:pPr>
          </w:p>
          <w:p w14:paraId="7E7963C2" w14:textId="10F33E80" w:rsidR="00297DA9" w:rsidRPr="00AC1E54" w:rsidRDefault="00F71050">
            <w:pPr>
              <w:numPr>
                <w:ilvl w:val="0"/>
                <w:numId w:val="46"/>
              </w:numPr>
              <w:spacing w:before="0" w:after="0"/>
              <w:rPr>
                <w:rFonts w:ascii="Times New Roman" w:eastAsia="PMingLiU" w:hAnsi="Times New Roman"/>
                <w:b/>
                <w:bCs/>
                <w:sz w:val="18"/>
                <w:szCs w:val="18"/>
              </w:rPr>
            </w:pPr>
            <w:r w:rsidRPr="00AC1E54">
              <w:rPr>
                <w:rFonts w:ascii="Times New Roman" w:hAnsi="Times New Roman"/>
                <w:sz w:val="18"/>
                <w:szCs w:val="18"/>
              </w:rPr>
              <w:t>paskolintos užtikrinimo priemonės, kuri, jei nebūtų naudojama kaip tų sandorių užtikrinimo priemonė, pagal Deleguotojo reglamento (ES) 2015/61 8 straipsnį būtų laikoma likvidžiuoju turtu, sudėtinę dalį ir</w:t>
            </w:r>
          </w:p>
          <w:p w14:paraId="11F4FDFE" w14:textId="77777777" w:rsidR="00297DA9" w:rsidRDefault="00297DA9">
            <w:pPr>
              <w:spacing w:before="0" w:after="0"/>
              <w:ind w:left="748"/>
              <w:rPr>
                <w:rFonts w:ascii="Times New Roman" w:eastAsia="PMingLiU" w:hAnsi="Times New Roman"/>
                <w:b/>
                <w:bCs/>
                <w:sz w:val="18"/>
                <w:szCs w:val="18"/>
              </w:rPr>
            </w:pPr>
          </w:p>
          <w:p w14:paraId="7EC0BE21" w14:textId="5EB1801A" w:rsidR="00297DA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pasiskolintos užtikrinimo priemonės, jei ji atitinka veiklos reikalavimus pagal Deleguotojo reglamento (ES) 2015/61 8 straipsnį, sudėtinę dalį.</w:t>
            </w:r>
          </w:p>
          <w:p w14:paraId="434AF56B" w14:textId="77777777" w:rsidR="00297DA9" w:rsidRDefault="00297DA9">
            <w:pPr>
              <w:spacing w:before="0" w:after="0"/>
              <w:ind w:left="28"/>
              <w:rPr>
                <w:rFonts w:ascii="Times New Roman" w:eastAsia="PMingLiU" w:hAnsi="Times New Roman"/>
                <w:b/>
                <w:bCs/>
                <w:sz w:val="18"/>
                <w:szCs w:val="18"/>
              </w:rPr>
            </w:pPr>
          </w:p>
        </w:tc>
      </w:tr>
      <w:tr w:rsidR="00297DA9" w14:paraId="101341A9" w14:textId="77777777" w:rsidTr="0039321F">
        <w:tc>
          <w:tcPr>
            <w:tcW w:w="703" w:type="dxa"/>
            <w:shd w:val="clear" w:color="auto" w:fill="FFFFFF"/>
            <w:vAlign w:val="center"/>
          </w:tcPr>
          <w:p w14:paraId="36550A22" w14:textId="6AA7A20C" w:rsidR="00297DA9" w:rsidRDefault="008D0A41">
            <w:pPr>
              <w:rPr>
                <w:rFonts w:ascii="Times New Roman" w:eastAsia="PMingLiU" w:hAnsi="Times New Roman"/>
                <w:sz w:val="18"/>
                <w:szCs w:val="18"/>
              </w:rPr>
            </w:pPr>
            <w:r>
              <w:rPr>
                <w:rFonts w:ascii="Times New Roman" w:hAnsi="Times New Roman"/>
                <w:sz w:val="18"/>
                <w:szCs w:val="18"/>
              </w:rPr>
              <w:t>2550</w:t>
            </w:r>
          </w:p>
        </w:tc>
        <w:tc>
          <w:tcPr>
            <w:tcW w:w="7371" w:type="dxa"/>
            <w:shd w:val="clear" w:color="auto" w:fill="FFFFFF"/>
          </w:tcPr>
          <w:p w14:paraId="777298D5"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2.7.8. </w:t>
            </w:r>
            <w:r>
              <w:rPr>
                <w:rFonts w:ascii="Times New Roman" w:hAnsi="Times New Roman"/>
                <w:b/>
                <w:sz w:val="18"/>
                <w:szCs w:val="18"/>
              </w:rPr>
              <w:t>Nelikvidusis turtas</w:t>
            </w:r>
          </w:p>
          <w:p w14:paraId="025E2575" w14:textId="77777777" w:rsidR="00297DA9" w:rsidRDefault="00297DA9">
            <w:pPr>
              <w:spacing w:before="0" w:after="0"/>
              <w:ind w:left="28"/>
              <w:rPr>
                <w:rFonts w:ascii="Times New Roman" w:eastAsia="PMingLiU" w:hAnsi="Times New Roman"/>
                <w:b/>
                <w:sz w:val="18"/>
                <w:szCs w:val="18"/>
              </w:rPr>
            </w:pPr>
          </w:p>
          <w:p w14:paraId="70CFB991"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kitą 2B lygio turtą (paskolino) nelikvidžiuoju turtu (pasiskolino).</w:t>
            </w:r>
          </w:p>
          <w:p w14:paraId="6C0ED521" w14:textId="77777777" w:rsidR="00297DA9" w:rsidRDefault="00297DA9">
            <w:pPr>
              <w:spacing w:before="0" w:after="0"/>
              <w:ind w:left="28"/>
              <w:rPr>
                <w:rFonts w:ascii="Times New Roman" w:eastAsia="PMingLiU" w:hAnsi="Times New Roman"/>
                <w:sz w:val="18"/>
                <w:szCs w:val="18"/>
              </w:rPr>
            </w:pPr>
          </w:p>
        </w:tc>
      </w:tr>
      <w:tr w:rsidR="00297DA9" w14:paraId="6B7800AF" w14:textId="77777777" w:rsidTr="0039321F">
        <w:tc>
          <w:tcPr>
            <w:tcW w:w="703" w:type="dxa"/>
            <w:shd w:val="clear" w:color="auto" w:fill="auto"/>
            <w:vAlign w:val="center"/>
          </w:tcPr>
          <w:p w14:paraId="4DCAAECF" w14:textId="3C00A7B0" w:rsidR="00297DA9" w:rsidRDefault="008D0A41">
            <w:pPr>
              <w:rPr>
                <w:rFonts w:ascii="Times New Roman" w:eastAsia="PMingLiU" w:hAnsi="Times New Roman"/>
                <w:sz w:val="18"/>
                <w:szCs w:val="18"/>
              </w:rPr>
            </w:pPr>
            <w:r>
              <w:rPr>
                <w:rFonts w:ascii="Times New Roman" w:hAnsi="Times New Roman"/>
                <w:sz w:val="18"/>
                <w:szCs w:val="18"/>
              </w:rPr>
              <w:t>2560</w:t>
            </w:r>
          </w:p>
        </w:tc>
        <w:tc>
          <w:tcPr>
            <w:tcW w:w="7371" w:type="dxa"/>
            <w:shd w:val="clear" w:color="auto" w:fill="auto"/>
          </w:tcPr>
          <w:p w14:paraId="73A120CD"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2.7.8.1. iš jų: užtikrinimo priemonės, kuriomis apsikeista, atitinka veiklos reikalavimus</w:t>
            </w:r>
          </w:p>
          <w:p w14:paraId="07743E01" w14:textId="77777777" w:rsidR="00297DA9" w:rsidRDefault="00297DA9">
            <w:pPr>
              <w:spacing w:before="0" w:after="0"/>
              <w:ind w:left="28"/>
              <w:rPr>
                <w:rFonts w:ascii="Times New Roman" w:eastAsia="PMingLiU" w:hAnsi="Times New Roman"/>
                <w:b/>
                <w:bCs/>
                <w:sz w:val="18"/>
                <w:szCs w:val="18"/>
              </w:rPr>
            </w:pPr>
          </w:p>
          <w:p w14:paraId="117B64A3" w14:textId="52F9F2F5" w:rsidR="00297DA9" w:rsidRPr="00AC1E54" w:rsidRDefault="00F71050">
            <w:pPr>
              <w:spacing w:before="0" w:after="0"/>
              <w:ind w:left="28"/>
              <w:rPr>
                <w:rFonts w:ascii="Times New Roman" w:eastAsia="PMingLiU" w:hAnsi="Times New Roman"/>
                <w:b/>
                <w:bCs/>
                <w:sz w:val="18"/>
                <w:szCs w:val="18"/>
              </w:rPr>
            </w:pPr>
            <w:r w:rsidRPr="00AC1E54">
              <w:rPr>
                <w:rFonts w:ascii="Times New Roman" w:hAnsi="Times New Roman"/>
                <w:sz w:val="18"/>
                <w:szCs w:val="18"/>
              </w:rPr>
              <w:t>Kredito įstaigos nurodo 2.7.8 punkto sandorių paskolintos užtikrinimo priemonės, kuri, jei nebūtų naudojama kaip tų sandorių užtikrinimo priemonė, pagal Deleguotojo reglamento (ES) 2015/61 8 straipsnį būtų laikoma likvidžiuoju turtu, sudėtinę dalį.</w:t>
            </w:r>
          </w:p>
          <w:p w14:paraId="45D08480" w14:textId="77777777" w:rsidR="00297DA9" w:rsidRDefault="00297DA9">
            <w:pPr>
              <w:spacing w:before="0" w:after="0"/>
              <w:ind w:left="28"/>
              <w:rPr>
                <w:rFonts w:ascii="Times New Roman" w:eastAsia="PMingLiU" w:hAnsi="Times New Roman"/>
                <w:b/>
                <w:bCs/>
                <w:sz w:val="18"/>
                <w:szCs w:val="18"/>
              </w:rPr>
            </w:pPr>
          </w:p>
        </w:tc>
      </w:tr>
      <w:tr w:rsidR="00297DA9" w14:paraId="5C264B05" w14:textId="77777777" w:rsidTr="0039321F">
        <w:tc>
          <w:tcPr>
            <w:tcW w:w="703" w:type="dxa"/>
            <w:shd w:val="clear" w:color="auto" w:fill="auto"/>
            <w:vAlign w:val="center"/>
          </w:tcPr>
          <w:p w14:paraId="75BF1FC6" w14:textId="002DD20C" w:rsidR="00297DA9" w:rsidRDefault="008D0A41">
            <w:pPr>
              <w:rPr>
                <w:rFonts w:ascii="Times New Roman" w:eastAsia="PMingLiU" w:hAnsi="Times New Roman"/>
                <w:sz w:val="18"/>
                <w:szCs w:val="18"/>
              </w:rPr>
            </w:pPr>
            <w:r>
              <w:rPr>
                <w:rFonts w:ascii="Times New Roman" w:hAnsi="Times New Roman"/>
                <w:sz w:val="18"/>
                <w:szCs w:val="18"/>
              </w:rPr>
              <w:t>2570</w:t>
            </w:r>
          </w:p>
        </w:tc>
        <w:tc>
          <w:tcPr>
            <w:tcW w:w="7371" w:type="dxa"/>
            <w:shd w:val="clear" w:color="auto" w:fill="auto"/>
          </w:tcPr>
          <w:p w14:paraId="4032E5D7"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 </w:t>
            </w:r>
            <w:r>
              <w:rPr>
                <w:rFonts w:ascii="Times New Roman" w:hAnsi="Times New Roman"/>
                <w:b/>
                <w:sz w:val="18"/>
                <w:szCs w:val="18"/>
              </w:rPr>
              <w:t>Sandorių, pagal kuriuos nelikvidusis turtas yra skolinamas, o toliau nurodyta užtikrinimo priemonė yra pasiskolinama, bendra suma:</w:t>
            </w:r>
          </w:p>
          <w:p w14:paraId="7BA84D22" w14:textId="77777777" w:rsidR="00297DA9" w:rsidRDefault="00297DA9">
            <w:pPr>
              <w:spacing w:before="0" w:after="0"/>
              <w:ind w:left="28"/>
              <w:rPr>
                <w:rFonts w:ascii="Times New Roman" w:eastAsia="PMingLiU" w:hAnsi="Times New Roman"/>
                <w:sz w:val="18"/>
                <w:szCs w:val="18"/>
              </w:rPr>
            </w:pPr>
          </w:p>
          <w:p w14:paraId="02A3FE00" w14:textId="59EA74C6"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Deleguotojo reglamento (ES) 2015/61 28 straipsnio 4 dalis ir 32 straipsnio 3 dalis</w:t>
            </w:r>
          </w:p>
          <w:p w14:paraId="68540829" w14:textId="77777777" w:rsidR="00297DA9" w:rsidRDefault="00297DA9">
            <w:pPr>
              <w:spacing w:before="0" w:after="0"/>
              <w:ind w:left="28"/>
              <w:rPr>
                <w:rFonts w:ascii="Times New Roman" w:eastAsia="PMingLiU" w:hAnsi="Times New Roman"/>
                <w:bCs/>
                <w:sz w:val="18"/>
                <w:szCs w:val="18"/>
              </w:rPr>
            </w:pPr>
          </w:p>
          <w:p w14:paraId="7AC9F5A5" w14:textId="77777777" w:rsidR="00297DA9" w:rsidRDefault="00F71050">
            <w:pPr>
              <w:spacing w:before="0" w:after="0"/>
              <w:ind w:left="28"/>
              <w:rPr>
                <w:rFonts w:ascii="Times New Roman" w:eastAsia="PMingLiU" w:hAnsi="Times New Roman"/>
                <w:sz w:val="18"/>
                <w:szCs w:val="18"/>
              </w:rPr>
            </w:pPr>
            <w:r>
              <w:rPr>
                <w:rFonts w:ascii="Times New Roman" w:hAnsi="Times New Roman"/>
                <w:sz w:val="18"/>
                <w:szCs w:val="18"/>
              </w:rPr>
              <w:t>Kredito įstaigos čia atitinkamose skiltyse nurodo užtikrinimo priemone padengtų apsikeitimo sandorių, susijusių su sandoriais, pagal kuriuos yra skolinamas nelikvidusis turtas, bendras vertes.</w:t>
            </w:r>
          </w:p>
          <w:p w14:paraId="30E1A93D" w14:textId="77777777" w:rsidR="00297DA9" w:rsidRDefault="00297DA9">
            <w:pPr>
              <w:spacing w:before="0" w:after="0"/>
              <w:ind w:left="28"/>
              <w:rPr>
                <w:rFonts w:ascii="Times New Roman" w:eastAsia="PMingLiU" w:hAnsi="Times New Roman"/>
                <w:sz w:val="18"/>
                <w:szCs w:val="18"/>
              </w:rPr>
            </w:pPr>
          </w:p>
        </w:tc>
      </w:tr>
      <w:tr w:rsidR="00297DA9" w14:paraId="27C5F9F2" w14:textId="77777777" w:rsidTr="0039321F">
        <w:tc>
          <w:tcPr>
            <w:tcW w:w="703" w:type="dxa"/>
            <w:shd w:val="clear" w:color="auto" w:fill="FFFFFF"/>
            <w:vAlign w:val="center"/>
          </w:tcPr>
          <w:p w14:paraId="4418F20E" w14:textId="78DFD84B" w:rsidR="00297DA9" w:rsidRDefault="008D0A41">
            <w:pPr>
              <w:rPr>
                <w:rFonts w:ascii="Times New Roman" w:eastAsia="PMingLiU" w:hAnsi="Times New Roman"/>
                <w:sz w:val="18"/>
                <w:szCs w:val="18"/>
              </w:rPr>
            </w:pPr>
            <w:r>
              <w:rPr>
                <w:rFonts w:ascii="Times New Roman" w:hAnsi="Times New Roman"/>
                <w:sz w:val="18"/>
                <w:szCs w:val="18"/>
              </w:rPr>
              <w:t>2580</w:t>
            </w:r>
          </w:p>
        </w:tc>
        <w:tc>
          <w:tcPr>
            <w:tcW w:w="7371" w:type="dxa"/>
            <w:shd w:val="clear" w:color="auto" w:fill="FFFFFF"/>
          </w:tcPr>
          <w:p w14:paraId="0C0AEADD" w14:textId="77777777" w:rsidR="00297DA9" w:rsidRDefault="00F71050">
            <w:pPr>
              <w:rPr>
                <w:rFonts w:ascii="Times New Roman" w:eastAsia="PMingLiU" w:hAnsi="Times New Roman"/>
                <w:b/>
                <w:bCs/>
                <w:sz w:val="18"/>
                <w:szCs w:val="18"/>
              </w:rPr>
            </w:pPr>
            <w:r>
              <w:rPr>
                <w:rFonts w:ascii="Times New Roman" w:hAnsi="Times New Roman"/>
                <w:b/>
                <w:sz w:val="18"/>
                <w:szCs w:val="18"/>
              </w:rPr>
              <w:t xml:space="preserve">2.8.1. </w:t>
            </w:r>
            <w:r>
              <w:rPr>
                <w:rFonts w:ascii="Times New Roman" w:hAnsi="Times New Roman"/>
                <w:b/>
                <w:bCs/>
                <w:sz w:val="18"/>
                <w:szCs w:val="18"/>
              </w:rPr>
              <w:t>1 lygio turtas (išskyrus itin aukštos kokybės padengtąsias obligacijas)</w:t>
            </w:r>
          </w:p>
          <w:p w14:paraId="19E0E9B8" w14:textId="77777777" w:rsidR="00297DA9" w:rsidRDefault="00F71050">
            <w:pPr>
              <w:autoSpaceDE w:val="0"/>
              <w:autoSpaceDN w:val="0"/>
              <w:adjustRightInd w:val="0"/>
              <w:spacing w:before="0" w:after="0"/>
              <w:rPr>
                <w:rFonts w:ascii="Times New Roman" w:eastAsia="PMingLiU" w:hAnsi="Times New Roman"/>
                <w:bCs/>
                <w:sz w:val="18"/>
                <w:szCs w:val="18"/>
              </w:rPr>
            </w:pPr>
            <w:r>
              <w:rPr>
                <w:rFonts w:ascii="Times New Roman" w:hAnsi="Times New Roman"/>
                <w:bCs/>
                <w:sz w:val="18"/>
                <w:szCs w:val="18"/>
              </w:rPr>
              <w:t>Tokie sandoriai, kuriuos vykdydama įstaiga pakeitė nelikvidųjį turtą (paskolino) 1 lygio turtu, išskyrus itin aukštos kokybės padengtąsias obligacijas (pasiskolino).</w:t>
            </w:r>
          </w:p>
          <w:p w14:paraId="6472EB9E" w14:textId="77777777" w:rsidR="00297DA9" w:rsidRDefault="00297DA9">
            <w:pPr>
              <w:autoSpaceDE w:val="0"/>
              <w:autoSpaceDN w:val="0"/>
              <w:adjustRightInd w:val="0"/>
              <w:spacing w:before="0" w:after="0"/>
              <w:rPr>
                <w:rFonts w:ascii="Times New Roman" w:eastAsia="PMingLiU" w:hAnsi="Times New Roman"/>
                <w:sz w:val="18"/>
                <w:szCs w:val="18"/>
              </w:rPr>
            </w:pPr>
          </w:p>
        </w:tc>
      </w:tr>
      <w:tr w:rsidR="00297DA9" w14:paraId="7380E6B6" w14:textId="77777777" w:rsidTr="0039321F">
        <w:tc>
          <w:tcPr>
            <w:tcW w:w="703" w:type="dxa"/>
            <w:shd w:val="clear" w:color="auto" w:fill="FFFFFF"/>
            <w:vAlign w:val="center"/>
          </w:tcPr>
          <w:p w14:paraId="711281D1" w14:textId="3E79AF75" w:rsidR="00297DA9" w:rsidRDefault="008D0A41">
            <w:pPr>
              <w:rPr>
                <w:rFonts w:ascii="Times New Roman" w:eastAsia="PMingLiU" w:hAnsi="Times New Roman"/>
                <w:sz w:val="18"/>
                <w:szCs w:val="18"/>
              </w:rPr>
            </w:pPr>
            <w:r>
              <w:rPr>
                <w:rFonts w:ascii="Times New Roman" w:hAnsi="Times New Roman"/>
                <w:sz w:val="18"/>
                <w:szCs w:val="18"/>
              </w:rPr>
              <w:t>2590</w:t>
            </w:r>
          </w:p>
        </w:tc>
        <w:tc>
          <w:tcPr>
            <w:tcW w:w="7371" w:type="dxa"/>
            <w:shd w:val="clear" w:color="auto" w:fill="FFFFFF"/>
          </w:tcPr>
          <w:p w14:paraId="6E0B2503"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2.8.1.1. iš jų: užtikrinimo priemonės, kuriomis apsikeista, atitinka veiklos reikalavimus</w:t>
            </w:r>
          </w:p>
          <w:p w14:paraId="3C97C81F" w14:textId="77777777" w:rsidR="00297DA9" w:rsidRDefault="00297DA9">
            <w:pPr>
              <w:spacing w:before="0" w:after="0"/>
              <w:ind w:left="28"/>
              <w:rPr>
                <w:rFonts w:ascii="Times New Roman" w:eastAsia="PMingLiU" w:hAnsi="Times New Roman"/>
                <w:b/>
                <w:bCs/>
                <w:sz w:val="18"/>
                <w:szCs w:val="18"/>
              </w:rPr>
            </w:pPr>
          </w:p>
          <w:p w14:paraId="25E5139F" w14:textId="128EAC9E" w:rsidR="00297DA9" w:rsidRDefault="00F71050">
            <w:pPr>
              <w:spacing w:before="0" w:after="0"/>
              <w:ind w:left="28"/>
              <w:rPr>
                <w:rFonts w:ascii="Times New Roman" w:eastAsia="PMingLiU" w:hAnsi="Times New Roman"/>
                <w:b/>
                <w:bCs/>
                <w:sz w:val="18"/>
                <w:szCs w:val="18"/>
              </w:rPr>
            </w:pPr>
            <w:r>
              <w:rPr>
                <w:rFonts w:ascii="Times New Roman" w:hAnsi="Times New Roman"/>
                <w:sz w:val="18"/>
              </w:rPr>
              <w:t>Kredito įstaigos nurodo 2.8.1 punkto sandorių pasiskolintos užtikrinimo priemonės, jei ji atitinka veiklos reikalavimus pagal Deleguotojo reglamento (ES) 2015/61 8 straipsnį, sudėtinę dalį.</w:t>
            </w:r>
          </w:p>
          <w:p w14:paraId="602E83BE" w14:textId="77777777" w:rsidR="00297DA9" w:rsidRDefault="00297DA9">
            <w:pPr>
              <w:spacing w:before="0" w:after="0"/>
              <w:ind w:left="28"/>
              <w:rPr>
                <w:rFonts w:ascii="Times New Roman" w:eastAsia="PMingLiU" w:hAnsi="Times New Roman"/>
                <w:b/>
                <w:bCs/>
                <w:sz w:val="18"/>
                <w:szCs w:val="18"/>
              </w:rPr>
            </w:pPr>
          </w:p>
        </w:tc>
      </w:tr>
      <w:tr w:rsidR="00297DA9" w14:paraId="1BD6E858" w14:textId="77777777" w:rsidTr="0039321F">
        <w:tc>
          <w:tcPr>
            <w:tcW w:w="703" w:type="dxa"/>
            <w:shd w:val="clear" w:color="auto" w:fill="FFFFFF"/>
            <w:vAlign w:val="center"/>
          </w:tcPr>
          <w:p w14:paraId="331FDA64" w14:textId="5D4CE741" w:rsidR="00297DA9" w:rsidRDefault="008D0A41">
            <w:pPr>
              <w:rPr>
                <w:rFonts w:ascii="Times New Roman" w:eastAsia="PMingLiU" w:hAnsi="Times New Roman"/>
                <w:sz w:val="18"/>
                <w:szCs w:val="18"/>
              </w:rPr>
            </w:pPr>
            <w:r>
              <w:rPr>
                <w:rFonts w:ascii="Times New Roman" w:hAnsi="Times New Roman"/>
                <w:sz w:val="18"/>
                <w:szCs w:val="18"/>
              </w:rPr>
              <w:t>2600</w:t>
            </w:r>
          </w:p>
        </w:tc>
        <w:tc>
          <w:tcPr>
            <w:tcW w:w="7371" w:type="dxa"/>
            <w:shd w:val="clear" w:color="auto" w:fill="FFFFFF"/>
          </w:tcPr>
          <w:p w14:paraId="6809F4FC"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2.8.2. </w:t>
            </w:r>
            <w:r>
              <w:rPr>
                <w:rFonts w:ascii="Times New Roman" w:hAnsi="Times New Roman"/>
                <w:b/>
                <w:sz w:val="18"/>
                <w:szCs w:val="18"/>
              </w:rPr>
              <w:t>1 lygio itin aukštos kokybės padengtosios obligacijos</w:t>
            </w:r>
          </w:p>
          <w:p w14:paraId="61084C66" w14:textId="77777777" w:rsidR="00297DA9" w:rsidRDefault="00297DA9">
            <w:pPr>
              <w:spacing w:before="0" w:after="0"/>
              <w:ind w:left="28"/>
              <w:rPr>
                <w:rFonts w:ascii="Times New Roman" w:eastAsia="PMingLiU" w:hAnsi="Times New Roman"/>
                <w:b/>
                <w:sz w:val="18"/>
                <w:szCs w:val="18"/>
              </w:rPr>
            </w:pPr>
          </w:p>
          <w:p w14:paraId="1667D1A1"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Tokie sandoriai, kuriuos vykdydama įstaiga pakeitė nelikvidųjį turtą (paskolino) 1 lygio itin aukštos kokybės padengtosiomis obligacijomis (pasiskolino).</w:t>
            </w:r>
          </w:p>
          <w:p w14:paraId="27E1C889" w14:textId="77777777" w:rsidR="00297DA9" w:rsidRDefault="00297DA9">
            <w:pPr>
              <w:spacing w:before="0" w:after="0"/>
              <w:ind w:left="28"/>
              <w:rPr>
                <w:rFonts w:ascii="Times New Roman" w:eastAsia="PMingLiU" w:hAnsi="Times New Roman"/>
                <w:bCs/>
              </w:rPr>
            </w:pPr>
          </w:p>
        </w:tc>
      </w:tr>
      <w:tr w:rsidR="00297DA9" w14:paraId="71B073E7" w14:textId="77777777" w:rsidTr="0039321F">
        <w:tc>
          <w:tcPr>
            <w:tcW w:w="703" w:type="dxa"/>
            <w:shd w:val="clear" w:color="auto" w:fill="FFFFFF"/>
            <w:vAlign w:val="center"/>
          </w:tcPr>
          <w:p w14:paraId="1E9C30C4" w14:textId="6A509AF4" w:rsidR="00297DA9" w:rsidRDefault="008D0A41">
            <w:pPr>
              <w:rPr>
                <w:rFonts w:ascii="Times New Roman" w:eastAsia="PMingLiU" w:hAnsi="Times New Roman"/>
                <w:sz w:val="18"/>
                <w:szCs w:val="18"/>
              </w:rPr>
            </w:pPr>
            <w:r>
              <w:rPr>
                <w:rFonts w:ascii="Times New Roman" w:hAnsi="Times New Roman"/>
                <w:sz w:val="18"/>
                <w:szCs w:val="18"/>
              </w:rPr>
              <w:t>2610</w:t>
            </w:r>
          </w:p>
        </w:tc>
        <w:tc>
          <w:tcPr>
            <w:tcW w:w="7371" w:type="dxa"/>
            <w:shd w:val="clear" w:color="auto" w:fill="FFFFFF"/>
          </w:tcPr>
          <w:p w14:paraId="69079CE7"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2.8.2.1. iš jų: užtikrinimo priemonės, kuriomis apsikeista, atitinka veiklos reikalavimus</w:t>
            </w:r>
          </w:p>
          <w:p w14:paraId="641B319E" w14:textId="77777777" w:rsidR="00297DA9" w:rsidRDefault="00297DA9">
            <w:pPr>
              <w:spacing w:before="0" w:after="0"/>
              <w:ind w:left="28"/>
              <w:rPr>
                <w:rFonts w:ascii="Times New Roman" w:eastAsia="PMingLiU" w:hAnsi="Times New Roman"/>
                <w:b/>
                <w:bCs/>
                <w:sz w:val="18"/>
                <w:szCs w:val="18"/>
              </w:rPr>
            </w:pPr>
          </w:p>
          <w:p w14:paraId="024B633A" w14:textId="0680F754" w:rsidR="00297DA9" w:rsidRDefault="00F71050">
            <w:pPr>
              <w:spacing w:before="0" w:after="0"/>
              <w:ind w:left="28"/>
              <w:rPr>
                <w:rFonts w:ascii="Times New Roman" w:eastAsia="PMingLiU" w:hAnsi="Times New Roman"/>
                <w:b/>
                <w:bCs/>
                <w:sz w:val="18"/>
                <w:szCs w:val="18"/>
              </w:rPr>
            </w:pPr>
            <w:r>
              <w:rPr>
                <w:rFonts w:ascii="Times New Roman" w:hAnsi="Times New Roman"/>
                <w:sz w:val="18"/>
              </w:rPr>
              <w:t>Kredito įstaigos nurodo 2.8.2 punkto sandorių pasiskolintos užtikrinimo priemonės, jei ji atitinka veiklos reikalavimus pagal Deleguotojo reglamento (ES) 2015/61 8 straipsnį, sudėtinę dalį.</w:t>
            </w:r>
          </w:p>
          <w:p w14:paraId="212A5FF8" w14:textId="77777777" w:rsidR="00297DA9" w:rsidRDefault="00297DA9">
            <w:pPr>
              <w:spacing w:before="0" w:after="0"/>
              <w:ind w:left="28"/>
              <w:rPr>
                <w:rFonts w:ascii="Times New Roman" w:eastAsia="PMingLiU" w:hAnsi="Times New Roman"/>
                <w:b/>
                <w:bCs/>
                <w:sz w:val="18"/>
                <w:szCs w:val="18"/>
              </w:rPr>
            </w:pPr>
          </w:p>
        </w:tc>
      </w:tr>
      <w:tr w:rsidR="00297DA9" w14:paraId="7C89D1FF" w14:textId="77777777" w:rsidTr="0039321F">
        <w:tc>
          <w:tcPr>
            <w:tcW w:w="703" w:type="dxa"/>
            <w:shd w:val="clear" w:color="auto" w:fill="FFFFFF"/>
            <w:vAlign w:val="center"/>
          </w:tcPr>
          <w:p w14:paraId="195B485A" w14:textId="31556386" w:rsidR="00297DA9" w:rsidRDefault="008D0A41">
            <w:pPr>
              <w:rPr>
                <w:rFonts w:ascii="Times New Roman" w:eastAsia="PMingLiU" w:hAnsi="Times New Roman"/>
                <w:sz w:val="18"/>
                <w:szCs w:val="18"/>
              </w:rPr>
            </w:pPr>
            <w:r>
              <w:rPr>
                <w:rFonts w:ascii="Times New Roman" w:hAnsi="Times New Roman"/>
                <w:sz w:val="18"/>
                <w:szCs w:val="18"/>
              </w:rPr>
              <w:t>2620</w:t>
            </w:r>
          </w:p>
        </w:tc>
        <w:tc>
          <w:tcPr>
            <w:tcW w:w="7371" w:type="dxa"/>
            <w:shd w:val="clear" w:color="auto" w:fill="FFFFFF"/>
          </w:tcPr>
          <w:p w14:paraId="5DF359AB"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2.8.3. </w:t>
            </w:r>
            <w:r>
              <w:rPr>
                <w:rFonts w:ascii="Times New Roman" w:hAnsi="Times New Roman"/>
                <w:b/>
                <w:sz w:val="18"/>
                <w:szCs w:val="18"/>
              </w:rPr>
              <w:t>2A lygio turtas</w:t>
            </w:r>
          </w:p>
          <w:p w14:paraId="5BC3DF11" w14:textId="77777777" w:rsidR="00297DA9" w:rsidRDefault="00297DA9">
            <w:pPr>
              <w:spacing w:before="0" w:after="0"/>
              <w:ind w:left="28"/>
              <w:rPr>
                <w:rFonts w:ascii="Times New Roman" w:eastAsia="PMingLiU" w:hAnsi="Times New Roman"/>
                <w:b/>
                <w:sz w:val="18"/>
                <w:szCs w:val="18"/>
              </w:rPr>
            </w:pPr>
          </w:p>
          <w:p w14:paraId="0451893D"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Tokie sandoriai, kuriuos vykdydama įstaiga pakeitė nelikvidųjį turtą (paskolino) 2A lygio turtu (pasiskolino).</w:t>
            </w:r>
          </w:p>
          <w:p w14:paraId="470A9884" w14:textId="77777777" w:rsidR="00297DA9" w:rsidRDefault="00297DA9">
            <w:pPr>
              <w:spacing w:before="0" w:after="0"/>
              <w:ind w:left="28"/>
              <w:rPr>
                <w:rFonts w:ascii="Times New Roman" w:eastAsia="PMingLiU" w:hAnsi="Times New Roman"/>
                <w:szCs w:val="18"/>
              </w:rPr>
            </w:pPr>
          </w:p>
        </w:tc>
      </w:tr>
      <w:tr w:rsidR="00297DA9" w14:paraId="4D88DBBE" w14:textId="77777777" w:rsidTr="0039321F">
        <w:tc>
          <w:tcPr>
            <w:tcW w:w="703" w:type="dxa"/>
            <w:shd w:val="clear" w:color="auto" w:fill="FFFFFF"/>
            <w:vAlign w:val="center"/>
          </w:tcPr>
          <w:p w14:paraId="4E4A1FDE" w14:textId="33D7E033" w:rsidR="00297DA9" w:rsidRDefault="008D0A41">
            <w:pPr>
              <w:rPr>
                <w:rFonts w:ascii="Times New Roman" w:eastAsia="PMingLiU" w:hAnsi="Times New Roman"/>
                <w:sz w:val="18"/>
                <w:szCs w:val="18"/>
              </w:rPr>
            </w:pPr>
            <w:r>
              <w:rPr>
                <w:rFonts w:ascii="Times New Roman" w:hAnsi="Times New Roman"/>
                <w:sz w:val="18"/>
                <w:szCs w:val="18"/>
              </w:rPr>
              <w:lastRenderedPageBreak/>
              <w:t>2630</w:t>
            </w:r>
          </w:p>
        </w:tc>
        <w:tc>
          <w:tcPr>
            <w:tcW w:w="7371" w:type="dxa"/>
            <w:shd w:val="clear" w:color="auto" w:fill="FFFFFF"/>
          </w:tcPr>
          <w:p w14:paraId="0CB567C9"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2.8.3.1. iš jų: užtikrinimo priemonės, kuriomis apsikeista, atitinka veiklos reikalavimus</w:t>
            </w:r>
          </w:p>
          <w:p w14:paraId="265B3F38" w14:textId="77777777" w:rsidR="00297DA9" w:rsidRDefault="00297DA9">
            <w:pPr>
              <w:spacing w:before="0" w:after="0"/>
              <w:ind w:left="28"/>
              <w:rPr>
                <w:rFonts w:ascii="Times New Roman" w:eastAsia="PMingLiU" w:hAnsi="Times New Roman"/>
                <w:b/>
                <w:bCs/>
                <w:sz w:val="18"/>
                <w:szCs w:val="18"/>
              </w:rPr>
            </w:pPr>
          </w:p>
          <w:p w14:paraId="15951FD6" w14:textId="1C9D0166" w:rsidR="00297DA9" w:rsidRDefault="00F71050">
            <w:pPr>
              <w:spacing w:before="0" w:after="0"/>
              <w:ind w:left="28"/>
              <w:rPr>
                <w:rFonts w:ascii="Times New Roman" w:eastAsia="PMingLiU" w:hAnsi="Times New Roman"/>
                <w:b/>
                <w:bCs/>
                <w:sz w:val="18"/>
                <w:szCs w:val="18"/>
              </w:rPr>
            </w:pPr>
            <w:r>
              <w:rPr>
                <w:rFonts w:ascii="Times New Roman" w:hAnsi="Times New Roman"/>
                <w:sz w:val="18"/>
              </w:rPr>
              <w:t>Kredito įstaigos nurodo 2.8.3 punkto sandorių pasiskolintos užtikrinimo priemonės, jei ji atitinka veiklos reikalavimus pagal Deleguotojo reglamento (ES) 2015/61 8 straipsnį, sudėtinę dalį.</w:t>
            </w:r>
          </w:p>
          <w:p w14:paraId="14F31C14" w14:textId="77777777" w:rsidR="00297DA9" w:rsidRDefault="00297DA9">
            <w:pPr>
              <w:spacing w:before="0" w:after="0"/>
              <w:ind w:left="28"/>
              <w:rPr>
                <w:rFonts w:ascii="Times New Roman" w:eastAsia="PMingLiU" w:hAnsi="Times New Roman"/>
                <w:b/>
                <w:bCs/>
                <w:sz w:val="18"/>
                <w:szCs w:val="18"/>
              </w:rPr>
            </w:pPr>
          </w:p>
        </w:tc>
      </w:tr>
      <w:tr w:rsidR="00297DA9" w14:paraId="58A322C5" w14:textId="77777777" w:rsidTr="0039321F">
        <w:tc>
          <w:tcPr>
            <w:tcW w:w="703" w:type="dxa"/>
            <w:shd w:val="clear" w:color="auto" w:fill="FFFFFF"/>
            <w:vAlign w:val="center"/>
          </w:tcPr>
          <w:p w14:paraId="1662F5DF" w14:textId="7BC0DA2B" w:rsidR="00297DA9" w:rsidRDefault="008D0A41">
            <w:pPr>
              <w:rPr>
                <w:rFonts w:ascii="Times New Roman" w:eastAsia="PMingLiU" w:hAnsi="Times New Roman"/>
                <w:sz w:val="18"/>
                <w:szCs w:val="18"/>
              </w:rPr>
            </w:pPr>
            <w:r>
              <w:rPr>
                <w:rFonts w:ascii="Times New Roman" w:hAnsi="Times New Roman"/>
                <w:sz w:val="18"/>
                <w:szCs w:val="18"/>
              </w:rPr>
              <w:t>2640</w:t>
            </w:r>
          </w:p>
        </w:tc>
        <w:tc>
          <w:tcPr>
            <w:tcW w:w="7371" w:type="dxa"/>
            <w:shd w:val="clear" w:color="auto" w:fill="FFFFFF"/>
          </w:tcPr>
          <w:p w14:paraId="6D7F2A6D"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2.8.4. </w:t>
            </w:r>
            <w:r>
              <w:rPr>
                <w:rFonts w:ascii="Times New Roman" w:hAnsi="Times New Roman"/>
                <w:b/>
                <w:sz w:val="18"/>
                <w:szCs w:val="18"/>
              </w:rPr>
              <w:t>2B lygio turtu (būstu arba automobiliu, 1 CQS) užtikrinti vertybiniai popieriai</w:t>
            </w:r>
          </w:p>
          <w:p w14:paraId="428B7D33" w14:textId="77777777" w:rsidR="00297DA9" w:rsidRDefault="00297DA9">
            <w:pPr>
              <w:spacing w:before="0" w:after="0"/>
              <w:ind w:left="28"/>
              <w:rPr>
                <w:rFonts w:ascii="Times New Roman" w:eastAsia="PMingLiU" w:hAnsi="Times New Roman"/>
                <w:b/>
                <w:sz w:val="18"/>
                <w:szCs w:val="18"/>
              </w:rPr>
            </w:pPr>
          </w:p>
          <w:p w14:paraId="7C4EF30D"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nelikvidųjį turtą (paskolino) 2B lygio turtu (būstu arba automobiliu, 1 CQS) užtikrintais vertybiniais popieriais (pasiskolino).</w:t>
            </w:r>
          </w:p>
          <w:p w14:paraId="7BCF3EA4" w14:textId="77777777" w:rsidR="00297DA9" w:rsidRDefault="00297DA9">
            <w:pPr>
              <w:spacing w:before="0" w:after="0"/>
              <w:ind w:left="28"/>
              <w:rPr>
                <w:rFonts w:ascii="Times New Roman" w:eastAsia="PMingLiU" w:hAnsi="Times New Roman"/>
                <w:szCs w:val="18"/>
              </w:rPr>
            </w:pPr>
          </w:p>
        </w:tc>
      </w:tr>
      <w:tr w:rsidR="00297DA9" w14:paraId="17BB6239" w14:textId="77777777" w:rsidTr="0039321F">
        <w:tc>
          <w:tcPr>
            <w:tcW w:w="703" w:type="dxa"/>
            <w:shd w:val="clear" w:color="auto" w:fill="FFFFFF"/>
            <w:vAlign w:val="center"/>
          </w:tcPr>
          <w:p w14:paraId="0579CFE3" w14:textId="307E9510" w:rsidR="00297DA9" w:rsidRDefault="008D0A41">
            <w:pPr>
              <w:rPr>
                <w:rFonts w:ascii="Times New Roman" w:eastAsia="PMingLiU" w:hAnsi="Times New Roman"/>
                <w:sz w:val="18"/>
                <w:szCs w:val="18"/>
              </w:rPr>
            </w:pPr>
            <w:r>
              <w:rPr>
                <w:rFonts w:ascii="Times New Roman" w:hAnsi="Times New Roman"/>
                <w:sz w:val="18"/>
                <w:szCs w:val="18"/>
              </w:rPr>
              <w:t>2650</w:t>
            </w:r>
          </w:p>
        </w:tc>
        <w:tc>
          <w:tcPr>
            <w:tcW w:w="7371" w:type="dxa"/>
            <w:shd w:val="clear" w:color="auto" w:fill="FFFFFF"/>
          </w:tcPr>
          <w:p w14:paraId="2D28F5A8"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2.8.4.1. iš jų: užtikrinimo priemonės, kuriomis apsikeista, atitinka veiklos reikalavimus</w:t>
            </w:r>
          </w:p>
          <w:p w14:paraId="1764FEBB" w14:textId="77777777" w:rsidR="00297DA9" w:rsidRDefault="00297DA9">
            <w:pPr>
              <w:spacing w:before="0" w:after="0"/>
              <w:ind w:left="28"/>
              <w:rPr>
                <w:rFonts w:ascii="Times New Roman" w:eastAsia="PMingLiU" w:hAnsi="Times New Roman"/>
                <w:b/>
                <w:bCs/>
                <w:sz w:val="18"/>
                <w:szCs w:val="18"/>
              </w:rPr>
            </w:pPr>
          </w:p>
          <w:p w14:paraId="188D1777" w14:textId="4E4B5C27" w:rsidR="00297DA9" w:rsidRDefault="00F71050">
            <w:pPr>
              <w:spacing w:before="0" w:after="0"/>
              <w:ind w:left="28"/>
              <w:rPr>
                <w:rFonts w:ascii="Times New Roman" w:eastAsia="PMingLiU" w:hAnsi="Times New Roman"/>
                <w:b/>
                <w:bCs/>
                <w:sz w:val="18"/>
                <w:szCs w:val="18"/>
              </w:rPr>
            </w:pPr>
            <w:r>
              <w:rPr>
                <w:rFonts w:ascii="Times New Roman" w:hAnsi="Times New Roman"/>
                <w:sz w:val="18"/>
              </w:rPr>
              <w:t>Kredito įstaigos nurodo 2.8.4 punkto sandorių pasiskolintos užtikrinimo priemonės, jei ji atitinka veiklos reikalavimus pagal Deleguotojo reglamento (ES) 2015/61 8 straipsnį, sudėtinę dalį.</w:t>
            </w:r>
          </w:p>
          <w:p w14:paraId="77C9E74D" w14:textId="77777777" w:rsidR="00297DA9" w:rsidRDefault="00297DA9">
            <w:pPr>
              <w:spacing w:before="0" w:after="0"/>
              <w:ind w:left="28"/>
              <w:rPr>
                <w:rFonts w:ascii="Times New Roman" w:eastAsia="PMingLiU" w:hAnsi="Times New Roman"/>
                <w:b/>
                <w:bCs/>
                <w:sz w:val="18"/>
                <w:szCs w:val="18"/>
              </w:rPr>
            </w:pPr>
          </w:p>
        </w:tc>
      </w:tr>
      <w:tr w:rsidR="00297DA9" w14:paraId="7601A85F" w14:textId="77777777" w:rsidTr="0039321F">
        <w:tc>
          <w:tcPr>
            <w:tcW w:w="703" w:type="dxa"/>
            <w:shd w:val="clear" w:color="auto" w:fill="FFFFFF"/>
            <w:vAlign w:val="center"/>
          </w:tcPr>
          <w:p w14:paraId="0AB3D1E4" w14:textId="032960F5" w:rsidR="00297DA9" w:rsidRDefault="008D0A41">
            <w:pPr>
              <w:rPr>
                <w:rFonts w:ascii="Times New Roman" w:eastAsia="PMingLiU" w:hAnsi="Times New Roman"/>
                <w:sz w:val="18"/>
                <w:szCs w:val="18"/>
              </w:rPr>
            </w:pPr>
            <w:r>
              <w:rPr>
                <w:rFonts w:ascii="Times New Roman" w:hAnsi="Times New Roman"/>
                <w:sz w:val="18"/>
                <w:szCs w:val="18"/>
              </w:rPr>
              <w:t>2660</w:t>
            </w:r>
          </w:p>
        </w:tc>
        <w:tc>
          <w:tcPr>
            <w:tcW w:w="7371" w:type="dxa"/>
            <w:shd w:val="clear" w:color="auto" w:fill="FFFFFF"/>
          </w:tcPr>
          <w:p w14:paraId="2F87DF9C"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2.8.5. </w:t>
            </w:r>
            <w:r>
              <w:rPr>
                <w:rFonts w:ascii="Times New Roman" w:hAnsi="Times New Roman"/>
                <w:b/>
                <w:sz w:val="18"/>
                <w:szCs w:val="18"/>
              </w:rPr>
              <w:t>2B lygio aukštos kokybės padengtosios obligacijos</w:t>
            </w:r>
          </w:p>
          <w:p w14:paraId="0A9A3DF7" w14:textId="77777777" w:rsidR="00297DA9" w:rsidRDefault="00297DA9">
            <w:pPr>
              <w:spacing w:before="0" w:after="0"/>
              <w:ind w:left="28"/>
              <w:rPr>
                <w:rFonts w:ascii="Times New Roman" w:eastAsia="PMingLiU" w:hAnsi="Times New Roman"/>
                <w:b/>
                <w:sz w:val="18"/>
                <w:szCs w:val="18"/>
              </w:rPr>
            </w:pPr>
          </w:p>
          <w:p w14:paraId="5A47DB7C"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Tokie sandoriai, kuriuos vykdydama įstaiga pakeitė nelikvidųjį turtą (paskolino) 2B lygio aukštos kokybės padengtosiomis obligacijomis (pasiskolino).</w:t>
            </w:r>
          </w:p>
          <w:p w14:paraId="11BC0B14" w14:textId="77777777" w:rsidR="00297DA9" w:rsidRDefault="00297DA9">
            <w:pPr>
              <w:spacing w:before="0" w:after="0"/>
              <w:ind w:left="28"/>
              <w:rPr>
                <w:rFonts w:ascii="Times New Roman" w:eastAsia="PMingLiU" w:hAnsi="Times New Roman"/>
                <w:sz w:val="18"/>
                <w:szCs w:val="18"/>
              </w:rPr>
            </w:pPr>
          </w:p>
        </w:tc>
      </w:tr>
      <w:tr w:rsidR="00297DA9" w14:paraId="3F9CC7DD" w14:textId="77777777" w:rsidTr="0039321F">
        <w:tc>
          <w:tcPr>
            <w:tcW w:w="703" w:type="dxa"/>
            <w:shd w:val="clear" w:color="auto" w:fill="FFFFFF"/>
            <w:vAlign w:val="center"/>
          </w:tcPr>
          <w:p w14:paraId="38A547DD" w14:textId="657937D2" w:rsidR="00297DA9" w:rsidRDefault="008D0A41">
            <w:pPr>
              <w:rPr>
                <w:rFonts w:ascii="Times New Roman" w:eastAsia="PMingLiU" w:hAnsi="Times New Roman"/>
                <w:sz w:val="18"/>
                <w:szCs w:val="18"/>
              </w:rPr>
            </w:pPr>
            <w:r>
              <w:rPr>
                <w:rFonts w:ascii="Times New Roman" w:hAnsi="Times New Roman"/>
                <w:sz w:val="18"/>
                <w:szCs w:val="18"/>
              </w:rPr>
              <w:t>2670</w:t>
            </w:r>
          </w:p>
        </w:tc>
        <w:tc>
          <w:tcPr>
            <w:tcW w:w="7371" w:type="dxa"/>
            <w:shd w:val="clear" w:color="auto" w:fill="FFFFFF"/>
          </w:tcPr>
          <w:p w14:paraId="37C2ACCC"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2.8.5.1. iš jų: užtikrinimo priemonės, kuriomis apsikeista, atitinka veiklos reikalavimus</w:t>
            </w:r>
          </w:p>
          <w:p w14:paraId="426BDAD6" w14:textId="77777777" w:rsidR="00297DA9" w:rsidRDefault="00297DA9">
            <w:pPr>
              <w:spacing w:before="0" w:after="0"/>
              <w:ind w:left="28"/>
              <w:rPr>
                <w:rFonts w:ascii="Times New Roman" w:eastAsia="PMingLiU" w:hAnsi="Times New Roman"/>
                <w:b/>
                <w:bCs/>
                <w:sz w:val="18"/>
                <w:szCs w:val="18"/>
              </w:rPr>
            </w:pPr>
          </w:p>
          <w:p w14:paraId="3EB71D95" w14:textId="3C1B238D" w:rsidR="00297DA9" w:rsidRDefault="00F71050">
            <w:pPr>
              <w:spacing w:before="0" w:after="0"/>
              <w:ind w:left="28"/>
              <w:rPr>
                <w:rFonts w:ascii="Times New Roman" w:eastAsia="PMingLiU" w:hAnsi="Times New Roman"/>
                <w:b/>
                <w:bCs/>
                <w:sz w:val="18"/>
                <w:szCs w:val="18"/>
              </w:rPr>
            </w:pPr>
            <w:r>
              <w:rPr>
                <w:rFonts w:ascii="Times New Roman" w:hAnsi="Times New Roman"/>
                <w:sz w:val="18"/>
              </w:rPr>
              <w:t>Kredito įstaigos nurodo 2.8.5 punkto sandorių pasiskolintos užtikrinimo priemonės, jei ji atitinka veiklos reikalavimus pagal Deleguotojo reglamento (ES) 2015/61 8 straipsnį, sudėtinę dalį.</w:t>
            </w:r>
          </w:p>
          <w:p w14:paraId="11F6AECE" w14:textId="77777777" w:rsidR="00297DA9" w:rsidRDefault="00297DA9">
            <w:pPr>
              <w:spacing w:before="0" w:after="0"/>
              <w:ind w:left="28"/>
              <w:rPr>
                <w:rFonts w:ascii="Times New Roman" w:eastAsia="PMingLiU" w:hAnsi="Times New Roman"/>
                <w:b/>
                <w:bCs/>
                <w:sz w:val="18"/>
                <w:szCs w:val="18"/>
              </w:rPr>
            </w:pPr>
          </w:p>
        </w:tc>
      </w:tr>
      <w:tr w:rsidR="00297DA9" w14:paraId="2589D13A" w14:textId="77777777" w:rsidTr="0039321F">
        <w:tc>
          <w:tcPr>
            <w:tcW w:w="703" w:type="dxa"/>
            <w:shd w:val="clear" w:color="auto" w:fill="FFFFFF"/>
            <w:vAlign w:val="center"/>
          </w:tcPr>
          <w:p w14:paraId="7CAC3782" w14:textId="765F628F" w:rsidR="00297DA9" w:rsidRDefault="008D0A41">
            <w:pPr>
              <w:rPr>
                <w:rFonts w:ascii="Times New Roman" w:eastAsia="PMingLiU" w:hAnsi="Times New Roman"/>
                <w:sz w:val="18"/>
                <w:szCs w:val="18"/>
              </w:rPr>
            </w:pPr>
            <w:r>
              <w:rPr>
                <w:rFonts w:ascii="Times New Roman" w:hAnsi="Times New Roman"/>
                <w:sz w:val="18"/>
                <w:szCs w:val="18"/>
              </w:rPr>
              <w:t>2680</w:t>
            </w:r>
          </w:p>
        </w:tc>
        <w:tc>
          <w:tcPr>
            <w:tcW w:w="7371" w:type="dxa"/>
            <w:shd w:val="clear" w:color="auto" w:fill="FFFFFF"/>
          </w:tcPr>
          <w:p w14:paraId="75DA6857"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2.8.6. </w:t>
            </w:r>
            <w:r>
              <w:rPr>
                <w:rFonts w:ascii="Times New Roman" w:hAnsi="Times New Roman"/>
                <w:b/>
                <w:sz w:val="18"/>
                <w:szCs w:val="18"/>
              </w:rPr>
              <w:t>2B lygio turtu užtikrinti vertybiniai popieriai (valstybės narės įmonių arba fizinių asmenų, 1 CQS)</w:t>
            </w:r>
          </w:p>
          <w:p w14:paraId="56E1C405" w14:textId="77777777" w:rsidR="00297DA9" w:rsidRDefault="00297DA9">
            <w:pPr>
              <w:spacing w:before="0" w:after="0"/>
              <w:ind w:left="28"/>
              <w:rPr>
                <w:rFonts w:ascii="Times New Roman" w:eastAsia="PMingLiU" w:hAnsi="Times New Roman"/>
                <w:b/>
                <w:sz w:val="18"/>
                <w:szCs w:val="18"/>
              </w:rPr>
            </w:pPr>
          </w:p>
          <w:p w14:paraId="2E29DBBE"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nelikvidųjį turtą (paskolino) 2B lygio turtu užtikrintais vertybiniais popieriais (valstybės narės įmonių arba fizinių asmenų, 1 CQS) (pasiskolino).</w:t>
            </w:r>
          </w:p>
          <w:p w14:paraId="16DFDF65" w14:textId="77777777" w:rsidR="00297DA9" w:rsidRDefault="00297DA9">
            <w:pPr>
              <w:spacing w:before="0" w:after="0"/>
              <w:ind w:left="28"/>
              <w:rPr>
                <w:rFonts w:ascii="Times New Roman" w:eastAsia="PMingLiU" w:hAnsi="Times New Roman"/>
                <w:sz w:val="18"/>
                <w:szCs w:val="18"/>
              </w:rPr>
            </w:pPr>
          </w:p>
        </w:tc>
      </w:tr>
      <w:tr w:rsidR="00297DA9" w14:paraId="777B9D12" w14:textId="77777777" w:rsidTr="0039321F">
        <w:tc>
          <w:tcPr>
            <w:tcW w:w="703" w:type="dxa"/>
            <w:shd w:val="clear" w:color="auto" w:fill="FFFFFF"/>
            <w:vAlign w:val="center"/>
          </w:tcPr>
          <w:p w14:paraId="332C6601" w14:textId="4454EEAD" w:rsidR="00297DA9" w:rsidRDefault="008D0A41">
            <w:pPr>
              <w:rPr>
                <w:rFonts w:ascii="Times New Roman" w:eastAsia="PMingLiU" w:hAnsi="Times New Roman"/>
                <w:sz w:val="18"/>
                <w:szCs w:val="18"/>
              </w:rPr>
            </w:pPr>
            <w:r>
              <w:rPr>
                <w:rFonts w:ascii="Times New Roman" w:hAnsi="Times New Roman"/>
                <w:sz w:val="18"/>
                <w:szCs w:val="18"/>
              </w:rPr>
              <w:t>2690</w:t>
            </w:r>
          </w:p>
        </w:tc>
        <w:tc>
          <w:tcPr>
            <w:tcW w:w="7371" w:type="dxa"/>
            <w:shd w:val="clear" w:color="auto" w:fill="FFFFFF"/>
          </w:tcPr>
          <w:p w14:paraId="4951F63A"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2.8.6.1. iš jų: užtikrinimo priemonės, kuriomis apsikeista, atitinka veiklos reikalavimus</w:t>
            </w:r>
          </w:p>
          <w:p w14:paraId="685FDBF2" w14:textId="77777777" w:rsidR="00297DA9" w:rsidRDefault="00297DA9">
            <w:pPr>
              <w:spacing w:before="0" w:after="0"/>
              <w:ind w:left="28"/>
              <w:rPr>
                <w:rFonts w:ascii="Times New Roman" w:eastAsia="PMingLiU" w:hAnsi="Times New Roman"/>
                <w:b/>
                <w:bCs/>
                <w:sz w:val="18"/>
                <w:szCs w:val="18"/>
              </w:rPr>
            </w:pPr>
          </w:p>
          <w:p w14:paraId="4085BAB1" w14:textId="782FBAD3" w:rsidR="00297DA9" w:rsidRDefault="00F71050">
            <w:pPr>
              <w:spacing w:before="0" w:after="0"/>
              <w:ind w:left="28"/>
              <w:rPr>
                <w:rFonts w:ascii="Times New Roman" w:eastAsia="PMingLiU" w:hAnsi="Times New Roman"/>
                <w:b/>
                <w:bCs/>
                <w:sz w:val="18"/>
                <w:szCs w:val="18"/>
              </w:rPr>
            </w:pPr>
            <w:r>
              <w:rPr>
                <w:rFonts w:ascii="Times New Roman" w:hAnsi="Times New Roman"/>
                <w:sz w:val="18"/>
              </w:rPr>
              <w:t>Kredito įstaigos nurodo 2.8.6 punkto sandorių pasiskolintos užtikrinimo priemonės, jei ji atitinka veiklos reikalavimus pagal Deleguotojo reglamento (ES) 2015/61 8 straipsnį, sudėtinę dalį.</w:t>
            </w:r>
          </w:p>
          <w:p w14:paraId="6557E1BB" w14:textId="77777777" w:rsidR="00297DA9" w:rsidRDefault="00297DA9">
            <w:pPr>
              <w:spacing w:before="0" w:after="0"/>
              <w:ind w:left="28"/>
              <w:rPr>
                <w:rFonts w:ascii="Times New Roman" w:eastAsia="PMingLiU" w:hAnsi="Times New Roman"/>
                <w:b/>
                <w:bCs/>
                <w:sz w:val="18"/>
                <w:szCs w:val="18"/>
              </w:rPr>
            </w:pPr>
          </w:p>
        </w:tc>
      </w:tr>
      <w:tr w:rsidR="00297DA9" w14:paraId="5745BADE" w14:textId="77777777" w:rsidTr="0039321F">
        <w:tc>
          <w:tcPr>
            <w:tcW w:w="703" w:type="dxa"/>
            <w:shd w:val="clear" w:color="auto" w:fill="FFFFFF"/>
            <w:vAlign w:val="center"/>
          </w:tcPr>
          <w:p w14:paraId="5C45A915" w14:textId="09553DE4" w:rsidR="00297DA9" w:rsidRDefault="008D0A41">
            <w:pPr>
              <w:rPr>
                <w:rFonts w:ascii="Times New Roman" w:eastAsia="PMingLiU" w:hAnsi="Times New Roman"/>
                <w:sz w:val="18"/>
                <w:szCs w:val="18"/>
              </w:rPr>
            </w:pPr>
            <w:r>
              <w:rPr>
                <w:rFonts w:ascii="Times New Roman" w:hAnsi="Times New Roman"/>
                <w:sz w:val="18"/>
                <w:szCs w:val="18"/>
              </w:rPr>
              <w:t>2700</w:t>
            </w:r>
          </w:p>
        </w:tc>
        <w:tc>
          <w:tcPr>
            <w:tcW w:w="7371" w:type="dxa"/>
            <w:shd w:val="clear" w:color="auto" w:fill="FFFFFF"/>
          </w:tcPr>
          <w:p w14:paraId="77747A0B"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2.8.7. </w:t>
            </w:r>
            <w:r>
              <w:rPr>
                <w:rFonts w:ascii="Times New Roman" w:hAnsi="Times New Roman"/>
                <w:b/>
                <w:sz w:val="18"/>
                <w:szCs w:val="18"/>
              </w:rPr>
              <w:t>Kitas 2B lygio turtas</w:t>
            </w:r>
          </w:p>
          <w:p w14:paraId="4A7AFC05" w14:textId="77777777" w:rsidR="00297DA9" w:rsidRDefault="00297DA9">
            <w:pPr>
              <w:spacing w:before="0" w:after="0"/>
              <w:ind w:left="28"/>
              <w:rPr>
                <w:rFonts w:ascii="Times New Roman" w:eastAsia="PMingLiU" w:hAnsi="Times New Roman"/>
                <w:b/>
                <w:sz w:val="18"/>
                <w:szCs w:val="18"/>
              </w:rPr>
            </w:pPr>
          </w:p>
          <w:p w14:paraId="6B2327C0" w14:textId="77777777" w:rsidR="00297DA9" w:rsidRDefault="00F71050">
            <w:pPr>
              <w:spacing w:before="0" w:after="0"/>
              <w:ind w:left="28"/>
              <w:rPr>
                <w:rFonts w:ascii="Times New Roman" w:eastAsia="PMingLiU" w:hAnsi="Times New Roman"/>
                <w:bCs/>
                <w:sz w:val="18"/>
                <w:szCs w:val="18"/>
              </w:rPr>
            </w:pPr>
            <w:r>
              <w:rPr>
                <w:rFonts w:ascii="Times New Roman" w:hAnsi="Times New Roman"/>
                <w:sz w:val="18"/>
                <w:szCs w:val="18"/>
              </w:rPr>
              <w:t>Tokie sandoriai, kuriuos vykdydama įstaiga pakeitė nelikvidųjį turtą (paskolino) kitu 2B lygio turtu (pasiskolino).</w:t>
            </w:r>
          </w:p>
          <w:p w14:paraId="3EB8EC15" w14:textId="77777777" w:rsidR="00297DA9" w:rsidRDefault="00297DA9">
            <w:pPr>
              <w:spacing w:before="0" w:after="0"/>
              <w:ind w:left="28"/>
              <w:rPr>
                <w:rFonts w:ascii="Times New Roman" w:eastAsia="PMingLiU" w:hAnsi="Times New Roman"/>
                <w:sz w:val="18"/>
                <w:szCs w:val="18"/>
              </w:rPr>
            </w:pPr>
          </w:p>
        </w:tc>
      </w:tr>
      <w:tr w:rsidR="00297DA9" w14:paraId="06A5D5BC" w14:textId="77777777" w:rsidTr="0039321F">
        <w:tc>
          <w:tcPr>
            <w:tcW w:w="703" w:type="dxa"/>
            <w:shd w:val="clear" w:color="auto" w:fill="FFFFFF"/>
            <w:vAlign w:val="center"/>
          </w:tcPr>
          <w:p w14:paraId="291EBD4D" w14:textId="2633FB8B" w:rsidR="00297DA9" w:rsidRDefault="008D0A41">
            <w:pPr>
              <w:rPr>
                <w:rFonts w:ascii="Times New Roman" w:eastAsia="PMingLiU" w:hAnsi="Times New Roman"/>
                <w:sz w:val="18"/>
                <w:szCs w:val="18"/>
              </w:rPr>
            </w:pPr>
            <w:r>
              <w:rPr>
                <w:rFonts w:ascii="Times New Roman" w:hAnsi="Times New Roman"/>
                <w:sz w:val="18"/>
                <w:szCs w:val="18"/>
              </w:rPr>
              <w:t>2710</w:t>
            </w:r>
          </w:p>
        </w:tc>
        <w:tc>
          <w:tcPr>
            <w:tcW w:w="7371" w:type="dxa"/>
            <w:shd w:val="clear" w:color="auto" w:fill="FFFFFF"/>
          </w:tcPr>
          <w:p w14:paraId="1B5106F8" w14:textId="77777777" w:rsidR="00297DA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2.8.7.1. iš jų: užtikrinimo priemonės, kuriomis apsikeista, atitinka veiklos reikalavimus</w:t>
            </w:r>
          </w:p>
          <w:p w14:paraId="0E852353" w14:textId="77777777" w:rsidR="00297DA9" w:rsidRDefault="00297DA9">
            <w:pPr>
              <w:spacing w:before="0" w:after="0"/>
              <w:ind w:left="28"/>
              <w:rPr>
                <w:rFonts w:ascii="Times New Roman" w:eastAsia="PMingLiU" w:hAnsi="Times New Roman"/>
                <w:b/>
                <w:bCs/>
                <w:sz w:val="18"/>
                <w:szCs w:val="18"/>
              </w:rPr>
            </w:pPr>
          </w:p>
          <w:p w14:paraId="24A8E8B7" w14:textId="5A1F325A" w:rsidR="00297DA9" w:rsidRDefault="00F71050">
            <w:pPr>
              <w:spacing w:before="0" w:after="0"/>
              <w:ind w:left="28"/>
              <w:rPr>
                <w:rFonts w:ascii="Times New Roman" w:eastAsia="PMingLiU" w:hAnsi="Times New Roman"/>
                <w:b/>
                <w:bCs/>
                <w:sz w:val="18"/>
                <w:szCs w:val="18"/>
              </w:rPr>
            </w:pPr>
            <w:r>
              <w:rPr>
                <w:rFonts w:ascii="Times New Roman" w:hAnsi="Times New Roman"/>
                <w:sz w:val="18"/>
              </w:rPr>
              <w:t>Kredito įstaigos nurodo 2.8.7 punkto sandorių pasiskolintos užtikrinimo priemonės, jei ji atitinka veiklos reikalavimus pagal Deleguotojo reglamento (ES) 2015/61 8 straipsnį, sudėtinę dalį.</w:t>
            </w:r>
          </w:p>
          <w:p w14:paraId="7EF48BD8" w14:textId="77777777" w:rsidR="00297DA9" w:rsidRDefault="00297DA9">
            <w:pPr>
              <w:spacing w:before="0" w:after="0"/>
              <w:ind w:left="28"/>
              <w:rPr>
                <w:rFonts w:ascii="Times New Roman" w:eastAsia="PMingLiU" w:hAnsi="Times New Roman"/>
                <w:b/>
                <w:bCs/>
                <w:sz w:val="18"/>
                <w:szCs w:val="18"/>
              </w:rPr>
            </w:pPr>
          </w:p>
        </w:tc>
      </w:tr>
      <w:tr w:rsidR="00297DA9" w14:paraId="224C2094" w14:textId="77777777" w:rsidTr="0039321F">
        <w:tc>
          <w:tcPr>
            <w:tcW w:w="703" w:type="dxa"/>
            <w:shd w:val="clear" w:color="auto" w:fill="FFFFFF"/>
            <w:vAlign w:val="center"/>
          </w:tcPr>
          <w:p w14:paraId="23052EF1" w14:textId="3345C150" w:rsidR="00297DA9" w:rsidRDefault="008D0A41">
            <w:pPr>
              <w:rPr>
                <w:rFonts w:ascii="Times New Roman" w:eastAsia="PMingLiU" w:hAnsi="Times New Roman"/>
                <w:sz w:val="18"/>
                <w:szCs w:val="18"/>
              </w:rPr>
            </w:pPr>
            <w:r>
              <w:rPr>
                <w:rFonts w:ascii="Times New Roman" w:hAnsi="Times New Roman"/>
                <w:sz w:val="18"/>
                <w:szCs w:val="18"/>
              </w:rPr>
              <w:t>2720</w:t>
            </w:r>
          </w:p>
        </w:tc>
        <w:tc>
          <w:tcPr>
            <w:tcW w:w="7371" w:type="dxa"/>
            <w:shd w:val="clear" w:color="auto" w:fill="FFFFFF"/>
          </w:tcPr>
          <w:p w14:paraId="18E69C62"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2.8.8. </w:t>
            </w:r>
            <w:r>
              <w:rPr>
                <w:rFonts w:ascii="Times New Roman" w:hAnsi="Times New Roman"/>
                <w:b/>
                <w:sz w:val="18"/>
                <w:szCs w:val="18"/>
              </w:rPr>
              <w:t>Nelikvidusis turtas</w:t>
            </w:r>
          </w:p>
          <w:p w14:paraId="620A245B" w14:textId="77777777" w:rsidR="00297DA9" w:rsidRDefault="00297DA9">
            <w:pPr>
              <w:spacing w:before="0" w:after="0"/>
              <w:ind w:left="28"/>
              <w:rPr>
                <w:rFonts w:ascii="Times New Roman" w:eastAsia="PMingLiU" w:hAnsi="Times New Roman"/>
                <w:b/>
                <w:sz w:val="18"/>
                <w:szCs w:val="18"/>
              </w:rPr>
            </w:pPr>
          </w:p>
          <w:p w14:paraId="3A219F36" w14:textId="77777777" w:rsidR="00297DA9" w:rsidRDefault="00F71050">
            <w:pPr>
              <w:spacing w:before="0" w:after="0"/>
              <w:ind w:left="28"/>
              <w:rPr>
                <w:rFonts w:ascii="Times New Roman" w:eastAsia="PMingLiU" w:hAnsi="Times New Roman"/>
                <w:bCs/>
                <w:sz w:val="18"/>
                <w:szCs w:val="18"/>
              </w:rPr>
            </w:pPr>
            <w:r>
              <w:rPr>
                <w:rFonts w:ascii="Times New Roman" w:hAnsi="Times New Roman"/>
                <w:bCs/>
                <w:sz w:val="18"/>
                <w:szCs w:val="18"/>
              </w:rPr>
              <w:t>Tokie sandoriai, kuriuos vykdydama įstaiga pakeitė nelikvidųjį turtą (paskolino) nelikvidžiuoju turtu (pasiskolino).</w:t>
            </w:r>
          </w:p>
          <w:p w14:paraId="36E5A087" w14:textId="77777777" w:rsidR="00297DA9" w:rsidRDefault="00297DA9">
            <w:pPr>
              <w:spacing w:before="0" w:after="0"/>
              <w:ind w:left="28"/>
              <w:rPr>
                <w:rFonts w:ascii="Times New Roman" w:eastAsia="PMingLiU" w:hAnsi="Times New Roman"/>
                <w:sz w:val="18"/>
                <w:szCs w:val="18"/>
              </w:rPr>
            </w:pPr>
          </w:p>
        </w:tc>
      </w:tr>
      <w:tr w:rsidR="00297DA9" w14:paraId="28C8D3F3" w14:textId="77777777" w:rsidTr="0039321F">
        <w:tc>
          <w:tcPr>
            <w:tcW w:w="8074" w:type="dxa"/>
            <w:gridSpan w:val="2"/>
            <w:shd w:val="clear" w:color="auto" w:fill="D9D9D9"/>
            <w:vAlign w:val="center"/>
          </w:tcPr>
          <w:p w14:paraId="5D8A96D2" w14:textId="77777777" w:rsidR="00297DA9" w:rsidRDefault="00F71050">
            <w:pPr>
              <w:rPr>
                <w:rFonts w:ascii="Times New Roman" w:eastAsia="PMingLiU" w:hAnsi="Times New Roman"/>
                <w:bCs/>
                <w:sz w:val="22"/>
                <w:szCs w:val="22"/>
              </w:rPr>
            </w:pPr>
            <w:r>
              <w:rPr>
                <w:rFonts w:ascii="Times New Roman" w:hAnsi="Times New Roman"/>
                <w:b/>
                <w:sz w:val="18"/>
                <w:szCs w:val="18"/>
              </w:rPr>
              <w:t>PAPILDOMI STRAIPSNIAI</w:t>
            </w:r>
          </w:p>
        </w:tc>
      </w:tr>
      <w:tr w:rsidR="00297DA9" w14:paraId="4643EBA4" w14:textId="77777777" w:rsidTr="0039321F">
        <w:tc>
          <w:tcPr>
            <w:tcW w:w="703" w:type="dxa"/>
            <w:shd w:val="clear" w:color="auto" w:fill="FFFFFF"/>
            <w:vAlign w:val="center"/>
          </w:tcPr>
          <w:p w14:paraId="3B77ED11" w14:textId="1615EE49" w:rsidR="00297DA9" w:rsidRDefault="008D0A41">
            <w:pPr>
              <w:rPr>
                <w:rFonts w:ascii="Times New Roman" w:eastAsia="PMingLiU" w:hAnsi="Times New Roman"/>
                <w:sz w:val="18"/>
                <w:szCs w:val="18"/>
              </w:rPr>
            </w:pPr>
            <w:r>
              <w:rPr>
                <w:rFonts w:ascii="Times New Roman" w:hAnsi="Times New Roman"/>
                <w:sz w:val="18"/>
                <w:szCs w:val="18"/>
              </w:rPr>
              <w:t>2730</w:t>
            </w:r>
          </w:p>
        </w:tc>
        <w:tc>
          <w:tcPr>
            <w:tcW w:w="7371" w:type="dxa"/>
            <w:shd w:val="clear" w:color="auto" w:fill="FFFFFF"/>
          </w:tcPr>
          <w:p w14:paraId="02CE6C36"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3. </w:t>
            </w:r>
            <w:r>
              <w:rPr>
                <w:rFonts w:ascii="Times New Roman" w:hAnsi="Times New Roman"/>
                <w:b/>
                <w:sz w:val="18"/>
                <w:szCs w:val="18"/>
              </w:rPr>
              <w:t>Užtikrinimo priemone padengtų apsikeitimo sandorių (visų sandorio šalių), kai pasiskolinta užtikrinimo priemone yra padengiamos trumposios pozicijos, bendra vertė</w:t>
            </w:r>
          </w:p>
          <w:p w14:paraId="441A0E96" w14:textId="77777777" w:rsidR="00297DA9" w:rsidRDefault="00297DA9">
            <w:pPr>
              <w:spacing w:before="0" w:after="0"/>
              <w:ind w:left="28"/>
              <w:rPr>
                <w:rFonts w:ascii="Times New Roman" w:eastAsia="PMingLiU" w:hAnsi="Times New Roman"/>
                <w:sz w:val="18"/>
                <w:szCs w:val="18"/>
              </w:rPr>
            </w:pPr>
          </w:p>
          <w:p w14:paraId="36AE6876" w14:textId="77777777" w:rsidR="00297DA9" w:rsidRDefault="00F71050">
            <w:pPr>
              <w:spacing w:before="0" w:after="0"/>
              <w:ind w:left="28"/>
              <w:rPr>
                <w:rFonts w:ascii="Times New Roman" w:eastAsia="PMingLiU" w:hAnsi="Times New Roman"/>
                <w:sz w:val="18"/>
                <w:szCs w:val="18"/>
              </w:rPr>
            </w:pPr>
            <w:r>
              <w:rPr>
                <w:rFonts w:ascii="Times New Roman" w:hAnsi="Times New Roman"/>
                <w:sz w:val="18"/>
                <w:szCs w:val="18"/>
              </w:rPr>
              <w:t>Įstaigos čia nurodo pirmesnėse eilutėse nurodytų užtikrinimo priemone padengtų apsikeitimo sandorių (visų sandorio šalių), kai pasiskolinta užtikrinimo priemone yra padengiamos trumposios pozicijos, kai taikomas 0 % netenkamų pinigų srauto koeficientas, bendrą vertę.</w:t>
            </w:r>
          </w:p>
          <w:p w14:paraId="5BEA4AC9" w14:textId="77777777" w:rsidR="00297DA9" w:rsidRDefault="00297DA9">
            <w:pPr>
              <w:spacing w:before="0" w:after="0"/>
              <w:ind w:left="28"/>
              <w:rPr>
                <w:rFonts w:ascii="Times New Roman" w:eastAsia="PMingLiU" w:hAnsi="Times New Roman"/>
                <w:sz w:val="18"/>
                <w:szCs w:val="18"/>
              </w:rPr>
            </w:pPr>
          </w:p>
        </w:tc>
      </w:tr>
      <w:tr w:rsidR="00297DA9" w14:paraId="60BA4A54" w14:textId="77777777" w:rsidTr="0039321F">
        <w:tc>
          <w:tcPr>
            <w:tcW w:w="703" w:type="dxa"/>
            <w:shd w:val="clear" w:color="auto" w:fill="FFFFFF"/>
            <w:vAlign w:val="center"/>
          </w:tcPr>
          <w:p w14:paraId="36B3DEA0" w14:textId="6263204A" w:rsidR="00297DA9" w:rsidRDefault="008D0A41">
            <w:pPr>
              <w:rPr>
                <w:rFonts w:ascii="Times New Roman" w:eastAsia="PMingLiU" w:hAnsi="Times New Roman"/>
                <w:sz w:val="18"/>
                <w:szCs w:val="18"/>
              </w:rPr>
            </w:pPr>
            <w:r>
              <w:rPr>
                <w:rFonts w:ascii="Times New Roman" w:hAnsi="Times New Roman"/>
                <w:sz w:val="18"/>
                <w:szCs w:val="18"/>
              </w:rPr>
              <w:t>2740</w:t>
            </w:r>
          </w:p>
        </w:tc>
        <w:tc>
          <w:tcPr>
            <w:tcW w:w="7371" w:type="dxa"/>
            <w:shd w:val="clear" w:color="auto" w:fill="FFFFFF"/>
          </w:tcPr>
          <w:p w14:paraId="2D70771E" w14:textId="7777777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4. </w:t>
            </w:r>
            <w:r>
              <w:rPr>
                <w:rFonts w:ascii="Times New Roman" w:hAnsi="Times New Roman"/>
                <w:b/>
                <w:sz w:val="18"/>
                <w:szCs w:val="18"/>
              </w:rPr>
              <w:t>Užtikrinimo priemone padengtų apsikeitimo sandorių su grupės vidaus sandorio šalimis bendra suma</w:t>
            </w:r>
          </w:p>
          <w:p w14:paraId="4E968F51" w14:textId="77777777" w:rsidR="00297DA9" w:rsidRDefault="00297DA9">
            <w:pPr>
              <w:spacing w:before="0" w:after="0"/>
              <w:ind w:left="28"/>
              <w:rPr>
                <w:rFonts w:ascii="Times New Roman" w:eastAsia="PMingLiU" w:hAnsi="Times New Roman"/>
                <w:b/>
                <w:sz w:val="18"/>
                <w:szCs w:val="18"/>
              </w:rPr>
            </w:pPr>
          </w:p>
          <w:p w14:paraId="0104F2F7" w14:textId="77777777" w:rsidR="00297DA9" w:rsidRDefault="00F71050">
            <w:pPr>
              <w:spacing w:before="0" w:after="0"/>
              <w:ind w:left="28"/>
              <w:rPr>
                <w:rFonts w:ascii="Times New Roman" w:eastAsia="PMingLiU" w:hAnsi="Times New Roman"/>
                <w:sz w:val="18"/>
                <w:szCs w:val="18"/>
              </w:rPr>
            </w:pPr>
            <w:r>
              <w:rPr>
                <w:rFonts w:ascii="Times New Roman" w:hAnsi="Times New Roman"/>
                <w:sz w:val="18"/>
                <w:szCs w:val="18"/>
              </w:rPr>
              <w:t>Įstaigos čia nurodo pirmesnėse eilutėse nurodytų užtikrinimo priemone padengtų apsikeitimo sandorių su grupės vidaus sandorio šalimis bendrą vertę.</w:t>
            </w:r>
          </w:p>
          <w:p w14:paraId="35E9ADB8" w14:textId="77777777" w:rsidR="00297DA9" w:rsidRDefault="00297DA9">
            <w:pPr>
              <w:spacing w:before="0" w:after="0"/>
              <w:ind w:left="28"/>
              <w:rPr>
                <w:rFonts w:ascii="Times New Roman" w:eastAsia="PMingLiU" w:hAnsi="Times New Roman"/>
                <w:sz w:val="18"/>
                <w:szCs w:val="18"/>
              </w:rPr>
            </w:pPr>
          </w:p>
        </w:tc>
      </w:tr>
      <w:tr w:rsidR="00297DA9" w14:paraId="20F7F67D" w14:textId="77777777" w:rsidTr="0039321F">
        <w:tc>
          <w:tcPr>
            <w:tcW w:w="703" w:type="dxa"/>
            <w:shd w:val="clear" w:color="auto" w:fill="FFFFFF"/>
            <w:vAlign w:val="center"/>
          </w:tcPr>
          <w:p w14:paraId="65C25FB1" w14:textId="5596ADB7" w:rsidR="00297DA9" w:rsidRDefault="00297DA9">
            <w:pPr>
              <w:rPr>
                <w:rFonts w:ascii="Times New Roman" w:eastAsia="PMingLiU" w:hAnsi="Times New Roman"/>
                <w:bCs/>
                <w:sz w:val="18"/>
                <w:szCs w:val="18"/>
              </w:rPr>
            </w:pPr>
          </w:p>
        </w:tc>
        <w:tc>
          <w:tcPr>
            <w:tcW w:w="7371" w:type="dxa"/>
            <w:shd w:val="clear" w:color="auto" w:fill="FFFFFF"/>
          </w:tcPr>
          <w:p w14:paraId="6CDDE7B5" w14:textId="79DB90B7" w:rsidR="00297DA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 </w:t>
            </w:r>
            <w:r>
              <w:rPr>
                <w:rFonts w:ascii="Times New Roman" w:hAnsi="Times New Roman"/>
                <w:b/>
                <w:sz w:val="18"/>
                <w:szCs w:val="18"/>
              </w:rPr>
              <w:t>Užtikrinimo priemone padengti apsikeitimo sandoriai, kuriems netaikomos 17 straipsnio 2 ir 3 dalys</w:t>
            </w:r>
          </w:p>
          <w:p w14:paraId="180F05DD" w14:textId="77777777" w:rsidR="00297DA9" w:rsidRDefault="00297DA9">
            <w:pPr>
              <w:spacing w:before="0" w:after="0"/>
              <w:ind w:left="28"/>
              <w:rPr>
                <w:rFonts w:ascii="Times New Roman" w:eastAsia="PMingLiU" w:hAnsi="Times New Roman"/>
                <w:b/>
                <w:sz w:val="18"/>
                <w:szCs w:val="18"/>
              </w:rPr>
            </w:pPr>
          </w:p>
          <w:p w14:paraId="1360B38C" w14:textId="59307226" w:rsidR="00297DA9" w:rsidRDefault="00F71050">
            <w:pPr>
              <w:spacing w:before="0" w:after="0"/>
              <w:ind w:left="28"/>
              <w:rPr>
                <w:rFonts w:ascii="Times New Roman" w:eastAsia="PMingLiU" w:hAnsi="Times New Roman"/>
                <w:b/>
                <w:sz w:val="18"/>
                <w:szCs w:val="18"/>
              </w:rPr>
            </w:pPr>
            <w:r>
              <w:rPr>
                <w:rFonts w:ascii="Times New Roman" w:hAnsi="Times New Roman"/>
                <w:sz w:val="18"/>
                <w:szCs w:val="22"/>
              </w:rPr>
              <w:t>Kredito įstaigos čia nurodo užtikrinimo priemone padengtų apsikeitimo sandorių, kurių likutinis terminas yra ne daugiau kaip 30 dienų, kai sandorio šalis yra centrinis bankas ir atitinkamiems sandoriams pagal Deleguotojo reglamento (ES) 2015/61 17 straipsnio 4 dalį netaikomos jo 17 straipsnio 2 ir 3 dalys, dalį.</w:t>
            </w:r>
          </w:p>
          <w:p w14:paraId="7FD4C78A" w14:textId="77777777" w:rsidR="00297DA9" w:rsidRDefault="00297DA9">
            <w:pPr>
              <w:spacing w:before="0" w:after="0"/>
              <w:ind w:left="28"/>
              <w:rPr>
                <w:rFonts w:ascii="Times New Roman" w:eastAsia="PMingLiU" w:hAnsi="Times New Roman"/>
                <w:bCs/>
                <w:sz w:val="18"/>
                <w:szCs w:val="18"/>
              </w:rPr>
            </w:pPr>
          </w:p>
        </w:tc>
      </w:tr>
      <w:tr w:rsidR="00297DA9" w14:paraId="739FFEAE" w14:textId="77777777" w:rsidTr="0039321F">
        <w:tc>
          <w:tcPr>
            <w:tcW w:w="703" w:type="dxa"/>
            <w:shd w:val="clear" w:color="auto" w:fill="FFFFFF"/>
            <w:vAlign w:val="center"/>
          </w:tcPr>
          <w:p w14:paraId="63B7EEE7" w14:textId="0FDA9273" w:rsidR="00297DA9" w:rsidRDefault="008D0A41">
            <w:pPr>
              <w:rPr>
                <w:rFonts w:ascii="Times New Roman" w:eastAsia="PMingLiU" w:hAnsi="Times New Roman"/>
                <w:bCs/>
                <w:sz w:val="18"/>
                <w:szCs w:val="18"/>
              </w:rPr>
            </w:pPr>
            <w:r>
              <w:rPr>
                <w:rFonts w:ascii="Times New Roman" w:hAnsi="Times New Roman"/>
                <w:bCs/>
                <w:sz w:val="18"/>
                <w:szCs w:val="18"/>
              </w:rPr>
              <w:t>2750</w:t>
            </w:r>
          </w:p>
        </w:tc>
        <w:tc>
          <w:tcPr>
            <w:tcW w:w="7371" w:type="dxa"/>
            <w:shd w:val="clear" w:color="auto" w:fill="FFFFFF"/>
          </w:tcPr>
          <w:p w14:paraId="2254F76D" w14:textId="77777777" w:rsidR="00297DA9" w:rsidRDefault="00F71050">
            <w:pPr>
              <w:spacing w:before="0" w:after="0"/>
              <w:ind w:left="28"/>
              <w:rPr>
                <w:rFonts w:ascii="Times New Roman" w:eastAsia="PMingLiU" w:hAnsi="Times New Roman"/>
                <w:b/>
                <w:sz w:val="18"/>
                <w:szCs w:val="18"/>
              </w:rPr>
            </w:pPr>
            <w:r>
              <w:rPr>
                <w:rFonts w:ascii="Times New Roman" w:hAnsi="Times New Roman"/>
                <w:b/>
                <w:sz w:val="18"/>
                <w:szCs w:val="18"/>
              </w:rPr>
              <w:t>5.1. iš jų: pasiskolinta užtikrinimo priemonė – 1 lygio turtas, išskyrus itin aukštos kokybės padengtąsias obligacijas</w:t>
            </w:r>
          </w:p>
          <w:p w14:paraId="30A4CC77" w14:textId="77777777" w:rsidR="00297DA9" w:rsidRDefault="00297DA9">
            <w:pPr>
              <w:spacing w:before="0" w:after="0"/>
              <w:ind w:left="28"/>
              <w:rPr>
                <w:rFonts w:ascii="Times New Roman" w:eastAsia="PMingLiU" w:hAnsi="Times New Roman"/>
                <w:b/>
                <w:sz w:val="18"/>
                <w:szCs w:val="18"/>
              </w:rPr>
            </w:pPr>
          </w:p>
          <w:p w14:paraId="3D44D017" w14:textId="5167D447" w:rsidR="00297DA9" w:rsidRDefault="00F71050">
            <w:pPr>
              <w:spacing w:before="0" w:after="0"/>
              <w:ind w:left="28"/>
              <w:rPr>
                <w:rFonts w:ascii="Times New Roman" w:eastAsia="Calibri" w:hAnsi="Times New Roman"/>
                <w:sz w:val="18"/>
                <w:szCs w:val="22"/>
              </w:rPr>
            </w:pPr>
            <w:r>
              <w:rPr>
                <w:rFonts w:ascii="Times New Roman" w:hAnsi="Times New Roman"/>
                <w:sz w:val="18"/>
              </w:rPr>
              <w:t>Kredito įstaigos čia nurodo užtikrinimo priemone padengtų apsikeitimo sandorių, kurių likutinis terminas yra ne daugiau kaip 30 dienų, kai sandorio šalis yra centrinis bankas, o pasiskolintos užtikrinimo priemonės yra 1 lygio užtikrinimo priemonės, išskyrus itin aukštos kokybės padengtąsias obligacijas, ir atitinka veiklos reikalavimus, nustatytus Deleguotojo reglamento (ES) 2015/61 8 straipsnyje, be to, atitinkamiems sandoriams pagal Deleguotojo reglamento (ES) 2015/61 17 straipsnio 4 dalį netaikomos jo 17 straipsnio 2 ir 3 dalys, dalį.</w:t>
            </w:r>
          </w:p>
          <w:p w14:paraId="13EFDA8D" w14:textId="77777777" w:rsidR="00297DA9" w:rsidRDefault="00297DA9">
            <w:pPr>
              <w:spacing w:before="0" w:after="0"/>
              <w:ind w:left="28"/>
              <w:rPr>
                <w:rFonts w:ascii="Times New Roman" w:eastAsia="PMingLiU" w:hAnsi="Times New Roman"/>
                <w:bCs/>
                <w:sz w:val="18"/>
                <w:szCs w:val="18"/>
              </w:rPr>
            </w:pPr>
          </w:p>
        </w:tc>
      </w:tr>
      <w:tr w:rsidR="00297DA9" w14:paraId="2FD8A692" w14:textId="77777777" w:rsidTr="0039321F">
        <w:tc>
          <w:tcPr>
            <w:tcW w:w="703" w:type="dxa"/>
            <w:shd w:val="clear" w:color="auto" w:fill="FFFFFF"/>
            <w:vAlign w:val="center"/>
          </w:tcPr>
          <w:p w14:paraId="5BFA4089" w14:textId="4F30F7E7" w:rsidR="00297DA9" w:rsidRDefault="008D0A41">
            <w:pPr>
              <w:rPr>
                <w:rFonts w:ascii="Times New Roman" w:eastAsia="PMingLiU" w:hAnsi="Times New Roman"/>
                <w:bCs/>
                <w:sz w:val="18"/>
                <w:szCs w:val="18"/>
              </w:rPr>
            </w:pPr>
            <w:r>
              <w:rPr>
                <w:rFonts w:ascii="Times New Roman" w:hAnsi="Times New Roman"/>
                <w:bCs/>
                <w:sz w:val="18"/>
                <w:szCs w:val="18"/>
              </w:rPr>
              <w:t>2760</w:t>
            </w:r>
          </w:p>
        </w:tc>
        <w:tc>
          <w:tcPr>
            <w:tcW w:w="7371" w:type="dxa"/>
            <w:shd w:val="clear" w:color="auto" w:fill="FFFFFF"/>
          </w:tcPr>
          <w:p w14:paraId="2A8AB431" w14:textId="77777777" w:rsidR="00297DA9" w:rsidRDefault="00F71050">
            <w:pPr>
              <w:spacing w:before="0" w:after="0"/>
              <w:ind w:left="28"/>
              <w:rPr>
                <w:rFonts w:ascii="Times New Roman" w:eastAsia="PMingLiU" w:hAnsi="Times New Roman"/>
                <w:b/>
                <w:sz w:val="18"/>
                <w:szCs w:val="18"/>
              </w:rPr>
            </w:pPr>
            <w:r>
              <w:rPr>
                <w:rFonts w:ascii="Times New Roman" w:hAnsi="Times New Roman"/>
                <w:b/>
                <w:sz w:val="18"/>
                <w:szCs w:val="18"/>
              </w:rPr>
              <w:t>5.2. iš jų: pasiskolinta užtikrinimo priemonė – 1 lygio itin aukštos kokybės padengtosios obligacijos</w:t>
            </w:r>
          </w:p>
          <w:p w14:paraId="262F8F46" w14:textId="77777777" w:rsidR="00297DA9" w:rsidRDefault="00297DA9">
            <w:pPr>
              <w:spacing w:before="0" w:after="0"/>
              <w:ind w:left="28"/>
              <w:rPr>
                <w:rFonts w:ascii="Times New Roman" w:eastAsia="PMingLiU" w:hAnsi="Times New Roman"/>
                <w:b/>
                <w:sz w:val="18"/>
                <w:szCs w:val="18"/>
              </w:rPr>
            </w:pPr>
          </w:p>
          <w:p w14:paraId="0998313F" w14:textId="4160D6EF" w:rsidR="00297DA9" w:rsidRDefault="00F71050">
            <w:pPr>
              <w:spacing w:before="0" w:after="0"/>
              <w:ind w:left="28"/>
              <w:rPr>
                <w:rFonts w:ascii="Times New Roman" w:eastAsia="Calibri" w:hAnsi="Times New Roman"/>
                <w:sz w:val="18"/>
                <w:szCs w:val="22"/>
              </w:rPr>
            </w:pPr>
            <w:r>
              <w:rPr>
                <w:rFonts w:ascii="Times New Roman" w:hAnsi="Times New Roman"/>
                <w:sz w:val="18"/>
              </w:rPr>
              <w:t>Kredito įstaigos čia nurodo užtikrinimo priemone padengtų apsikeitimo sandorių, kurių likutinis terminas yra ne daugiau kaip 30 dienų, kai sandorio šalis yra centrinis bankas, o pasiskolintos užtikrinimo priemonės yra 1 lygio užtikrinimo priemonės, kurios yra itin aukštos kokybės padengtosios obligacijos ir atitinka veiklos reikalavimus, nustatytus Deleguotojo reglamento (ES) 2015/61 8 straipsnyje, be to, atitinkamiems sandoriams pagal Deleguotojo reglamento (ES) 2015/61 17 straipsnio 4 dalį netaikomos jo 17 straipsnio 2 ir 3 dalys, dalį.</w:t>
            </w:r>
          </w:p>
          <w:p w14:paraId="2EA5F5EF" w14:textId="77777777" w:rsidR="00297DA9" w:rsidRDefault="00297DA9">
            <w:pPr>
              <w:spacing w:before="0" w:after="0"/>
              <w:ind w:left="28"/>
              <w:rPr>
                <w:rFonts w:ascii="Times New Roman" w:eastAsia="PMingLiU" w:hAnsi="Times New Roman"/>
                <w:bCs/>
                <w:sz w:val="18"/>
                <w:szCs w:val="18"/>
              </w:rPr>
            </w:pPr>
          </w:p>
        </w:tc>
      </w:tr>
      <w:tr w:rsidR="00297DA9" w14:paraId="5944E158" w14:textId="77777777" w:rsidTr="0039321F">
        <w:tc>
          <w:tcPr>
            <w:tcW w:w="703" w:type="dxa"/>
            <w:shd w:val="clear" w:color="auto" w:fill="FFFFFF"/>
            <w:vAlign w:val="center"/>
          </w:tcPr>
          <w:p w14:paraId="257AF33A" w14:textId="24A3469D" w:rsidR="00297DA9" w:rsidRDefault="008D0A41">
            <w:pPr>
              <w:rPr>
                <w:rFonts w:ascii="Times New Roman" w:eastAsia="PMingLiU" w:hAnsi="Times New Roman"/>
                <w:bCs/>
                <w:sz w:val="18"/>
                <w:szCs w:val="18"/>
              </w:rPr>
            </w:pPr>
            <w:r>
              <w:rPr>
                <w:rFonts w:ascii="Times New Roman" w:hAnsi="Times New Roman"/>
                <w:bCs/>
                <w:sz w:val="18"/>
                <w:szCs w:val="18"/>
              </w:rPr>
              <w:t>2770</w:t>
            </w:r>
          </w:p>
        </w:tc>
        <w:tc>
          <w:tcPr>
            <w:tcW w:w="7371" w:type="dxa"/>
            <w:shd w:val="clear" w:color="auto" w:fill="FFFFFF"/>
          </w:tcPr>
          <w:p w14:paraId="78D1B6C8" w14:textId="77777777" w:rsidR="00297DA9" w:rsidRDefault="00F71050">
            <w:pPr>
              <w:spacing w:before="0" w:after="0"/>
              <w:ind w:left="28"/>
              <w:rPr>
                <w:rFonts w:ascii="Times New Roman" w:eastAsia="PMingLiU" w:hAnsi="Times New Roman"/>
                <w:b/>
                <w:sz w:val="18"/>
                <w:szCs w:val="18"/>
              </w:rPr>
            </w:pPr>
            <w:r>
              <w:rPr>
                <w:rFonts w:ascii="Times New Roman" w:hAnsi="Times New Roman"/>
                <w:b/>
                <w:sz w:val="18"/>
                <w:szCs w:val="18"/>
              </w:rPr>
              <w:t>5.3. iš jų: pasiskolinta užtikrinimo priemonė – 2A lygio turtas</w:t>
            </w:r>
          </w:p>
          <w:p w14:paraId="205E1822" w14:textId="77777777" w:rsidR="00297DA9" w:rsidRDefault="00297DA9">
            <w:pPr>
              <w:spacing w:before="0" w:after="0"/>
              <w:ind w:left="28"/>
              <w:rPr>
                <w:rFonts w:ascii="Times New Roman" w:eastAsia="PMingLiU" w:hAnsi="Times New Roman"/>
                <w:b/>
                <w:sz w:val="18"/>
                <w:szCs w:val="18"/>
              </w:rPr>
            </w:pPr>
          </w:p>
          <w:p w14:paraId="54D0A565" w14:textId="44E8262E" w:rsidR="00297DA9" w:rsidRDefault="00F71050">
            <w:pPr>
              <w:spacing w:before="0" w:after="0"/>
              <w:ind w:left="28"/>
              <w:rPr>
                <w:rFonts w:ascii="Times New Roman" w:eastAsia="PMingLiU" w:hAnsi="Times New Roman"/>
                <w:b/>
                <w:sz w:val="18"/>
                <w:szCs w:val="18"/>
              </w:rPr>
            </w:pPr>
            <w:r>
              <w:rPr>
                <w:rFonts w:ascii="Times New Roman" w:hAnsi="Times New Roman"/>
                <w:sz w:val="18"/>
              </w:rPr>
              <w:t>Kredito įstaigos čia nurodo užtikrinimo priemone padengtų apsikeitimo sandorių, kurių likutinis terminas yra ne daugiau kaip 30 dienų, kai sandorio šalis yra centrinis bankas, o pasiskolintos užtikrinimo priemonės yra 2A lygio užtikrinimo priemonės ir atitinka veiklos reikalavimus, nustatytus Deleguotojo reglamento (ES) 2015/61 8 straipsnyje, be to, atitinkamiems sandoriams pagal Deleguotojo reglamento (ES) 2015/61 17 straipsnio 4 dalį netaikomos jo 17 straipsnio 2 ir 3 dalys, dalį.</w:t>
            </w:r>
          </w:p>
          <w:p w14:paraId="6365F3BF" w14:textId="77777777" w:rsidR="00297DA9" w:rsidRDefault="00297DA9">
            <w:pPr>
              <w:spacing w:before="0" w:after="0"/>
              <w:ind w:left="28"/>
              <w:rPr>
                <w:rFonts w:ascii="Times New Roman" w:eastAsia="PMingLiU" w:hAnsi="Times New Roman"/>
                <w:bCs/>
                <w:sz w:val="18"/>
                <w:szCs w:val="18"/>
              </w:rPr>
            </w:pPr>
          </w:p>
        </w:tc>
      </w:tr>
      <w:tr w:rsidR="00297DA9" w14:paraId="57AEB22E" w14:textId="77777777" w:rsidTr="0039321F">
        <w:tc>
          <w:tcPr>
            <w:tcW w:w="703" w:type="dxa"/>
            <w:shd w:val="clear" w:color="auto" w:fill="FFFFFF"/>
            <w:vAlign w:val="center"/>
          </w:tcPr>
          <w:p w14:paraId="4285C995" w14:textId="26D8CBE1" w:rsidR="00297DA9" w:rsidRDefault="008D0A41">
            <w:pPr>
              <w:rPr>
                <w:rFonts w:ascii="Times New Roman" w:eastAsia="PMingLiU" w:hAnsi="Times New Roman"/>
                <w:bCs/>
                <w:sz w:val="18"/>
                <w:szCs w:val="18"/>
              </w:rPr>
            </w:pPr>
            <w:r>
              <w:rPr>
                <w:rFonts w:ascii="Times New Roman" w:hAnsi="Times New Roman"/>
                <w:bCs/>
                <w:sz w:val="18"/>
                <w:szCs w:val="18"/>
              </w:rPr>
              <w:t>2780</w:t>
            </w:r>
          </w:p>
        </w:tc>
        <w:tc>
          <w:tcPr>
            <w:tcW w:w="7371" w:type="dxa"/>
            <w:shd w:val="clear" w:color="auto" w:fill="FFFFFF"/>
          </w:tcPr>
          <w:p w14:paraId="21932017" w14:textId="77777777" w:rsidR="00297DA9" w:rsidRDefault="00F71050">
            <w:pPr>
              <w:spacing w:before="0" w:after="0"/>
              <w:ind w:left="28"/>
              <w:rPr>
                <w:rFonts w:ascii="Times New Roman" w:eastAsia="PMingLiU" w:hAnsi="Times New Roman"/>
                <w:b/>
                <w:sz w:val="18"/>
                <w:szCs w:val="18"/>
              </w:rPr>
            </w:pPr>
            <w:r>
              <w:rPr>
                <w:rFonts w:ascii="Times New Roman" w:hAnsi="Times New Roman"/>
                <w:b/>
                <w:sz w:val="18"/>
                <w:szCs w:val="18"/>
              </w:rPr>
              <w:t>5.4. iš jų: pasiskolinta užtikrinimo priemonė – 2B lygio turtas</w:t>
            </w:r>
          </w:p>
          <w:p w14:paraId="2442C65C" w14:textId="77777777" w:rsidR="00297DA9" w:rsidRDefault="00297DA9">
            <w:pPr>
              <w:spacing w:before="0" w:after="0"/>
              <w:ind w:left="28"/>
              <w:rPr>
                <w:rFonts w:ascii="Times New Roman" w:eastAsia="PMingLiU" w:hAnsi="Times New Roman"/>
                <w:bCs/>
                <w:sz w:val="18"/>
                <w:szCs w:val="18"/>
              </w:rPr>
            </w:pPr>
          </w:p>
          <w:p w14:paraId="30C06D26" w14:textId="4FD48E73" w:rsidR="00297DA9" w:rsidRDefault="00F71050">
            <w:pPr>
              <w:spacing w:before="0" w:after="0"/>
              <w:ind w:left="28"/>
              <w:rPr>
                <w:rFonts w:ascii="Times New Roman" w:eastAsia="Calibri" w:hAnsi="Times New Roman"/>
                <w:sz w:val="18"/>
                <w:szCs w:val="22"/>
              </w:rPr>
            </w:pPr>
            <w:r>
              <w:rPr>
                <w:rFonts w:ascii="Times New Roman" w:hAnsi="Times New Roman"/>
                <w:sz w:val="18"/>
              </w:rPr>
              <w:t>Kredito įstaigos čia nurodo užtikrinimo priemone padengtų apsikeitimo sandorių, kurių likutinis terminas yra ne daugiau kaip 30 dienų, kai sandorio šalis yra centrinis bankas, o pasiskolintos užtikrinimo priemonės yra 2B lygio užtikrinimo priemonės ir atitinka veiklos reikalavimus, nustatytus Deleguotojo reglamento (ES) 2015/61 8 straipsnyje, be to, atitinkamiems sandoriams pagal Deleguotojo reglamento (ES) 2015/61 17 straipsnio 4 dalį netaikomos jo 17 straipsnio 2 ir 3 dalys, dalį.</w:t>
            </w:r>
          </w:p>
          <w:p w14:paraId="61280758" w14:textId="77777777" w:rsidR="00297DA9" w:rsidRDefault="00297DA9">
            <w:pPr>
              <w:spacing w:before="0" w:after="0"/>
              <w:ind w:left="28"/>
              <w:rPr>
                <w:rFonts w:ascii="Times New Roman" w:eastAsia="PMingLiU" w:hAnsi="Times New Roman"/>
                <w:bCs/>
                <w:sz w:val="18"/>
                <w:szCs w:val="18"/>
              </w:rPr>
            </w:pPr>
          </w:p>
        </w:tc>
      </w:tr>
      <w:tr w:rsidR="00297DA9" w14:paraId="5018FD02" w14:textId="77777777" w:rsidTr="0039321F">
        <w:tc>
          <w:tcPr>
            <w:tcW w:w="703" w:type="dxa"/>
            <w:shd w:val="clear" w:color="auto" w:fill="FFFFFF"/>
            <w:vAlign w:val="center"/>
          </w:tcPr>
          <w:p w14:paraId="63F6682C" w14:textId="66123E38" w:rsidR="00297DA9" w:rsidRDefault="008D0A41">
            <w:pPr>
              <w:rPr>
                <w:rFonts w:ascii="Times New Roman" w:eastAsia="PMingLiU" w:hAnsi="Times New Roman"/>
                <w:bCs/>
                <w:sz w:val="18"/>
                <w:szCs w:val="18"/>
              </w:rPr>
            </w:pPr>
            <w:r>
              <w:rPr>
                <w:rFonts w:ascii="Times New Roman" w:hAnsi="Times New Roman"/>
                <w:bCs/>
                <w:sz w:val="18"/>
                <w:szCs w:val="18"/>
              </w:rPr>
              <w:t>2790</w:t>
            </w:r>
          </w:p>
        </w:tc>
        <w:tc>
          <w:tcPr>
            <w:tcW w:w="7371" w:type="dxa"/>
            <w:shd w:val="clear" w:color="auto" w:fill="FFFFFF"/>
          </w:tcPr>
          <w:p w14:paraId="7F075B8A" w14:textId="77777777" w:rsidR="00297DA9" w:rsidRDefault="00F71050">
            <w:pPr>
              <w:spacing w:before="0" w:after="0"/>
              <w:ind w:left="28"/>
              <w:rPr>
                <w:rFonts w:ascii="Times New Roman" w:eastAsia="PMingLiU" w:hAnsi="Times New Roman"/>
                <w:b/>
                <w:sz w:val="18"/>
                <w:szCs w:val="18"/>
              </w:rPr>
            </w:pPr>
            <w:r>
              <w:rPr>
                <w:rFonts w:ascii="Times New Roman" w:hAnsi="Times New Roman"/>
                <w:b/>
                <w:sz w:val="18"/>
                <w:szCs w:val="18"/>
              </w:rPr>
              <w:t>5.5. iš jų: paskolinta užtikrinimo priemonė – 1 lygio turtas, išskyrus itin aukštos kokybės padengtąsias obligacijas</w:t>
            </w:r>
          </w:p>
          <w:p w14:paraId="584FAB20" w14:textId="77777777" w:rsidR="00297DA9" w:rsidRDefault="00297DA9">
            <w:pPr>
              <w:spacing w:before="0" w:after="0"/>
              <w:ind w:left="28"/>
              <w:rPr>
                <w:rFonts w:ascii="Times New Roman" w:eastAsia="PMingLiU" w:hAnsi="Times New Roman"/>
                <w:b/>
                <w:sz w:val="18"/>
                <w:szCs w:val="18"/>
              </w:rPr>
            </w:pPr>
          </w:p>
          <w:p w14:paraId="4F8C2FF7" w14:textId="1ABBE7DC" w:rsidR="00297DA9" w:rsidRDefault="00F71050">
            <w:pPr>
              <w:spacing w:before="0" w:after="0"/>
              <w:ind w:left="28"/>
              <w:rPr>
                <w:rFonts w:ascii="Times New Roman" w:eastAsia="PMingLiU" w:hAnsi="Times New Roman"/>
                <w:bCs/>
                <w:sz w:val="18"/>
                <w:szCs w:val="18"/>
              </w:rPr>
            </w:pPr>
            <w:r>
              <w:rPr>
                <w:rFonts w:ascii="Times New Roman" w:hAnsi="Times New Roman"/>
                <w:sz w:val="18"/>
              </w:rPr>
              <w:t>Kredito įstaigos čia nurodo užtikrinimo priemone padengtų apsikeitimo sandorių, kurių likutinis terminas yra ne daugiau kaip 30 dienų, kai sandorio šalis yra centrinis bankas, o paskolintos užtikrinimo priemonės yra 1 lygio užtikrinimo priemonės, išskyrus itin aukštos kokybės padengtąsias obligacijas, ir atitinka veiklos reikalavimus, nustatytus Deleguotojo reglamento (ES) 2015/61 8 straipsnyje, be to, atitinkamiems sandoriams pagal Deleguotojo reglamento (ES) 2015/61 17 straipsnio 4 dalį netaikomos jo 17 straipsnio 2 ir 3 dalys, dalį.</w:t>
            </w:r>
          </w:p>
        </w:tc>
      </w:tr>
      <w:tr w:rsidR="00297DA9" w14:paraId="419493ED" w14:textId="77777777" w:rsidTr="0039321F">
        <w:tc>
          <w:tcPr>
            <w:tcW w:w="703" w:type="dxa"/>
            <w:shd w:val="clear" w:color="auto" w:fill="FFFFFF"/>
            <w:vAlign w:val="center"/>
          </w:tcPr>
          <w:p w14:paraId="69AF0D3E" w14:textId="64E9CF1F" w:rsidR="00297DA9" w:rsidRDefault="008D0A41">
            <w:pPr>
              <w:rPr>
                <w:rFonts w:ascii="Times New Roman" w:eastAsia="PMingLiU" w:hAnsi="Times New Roman"/>
                <w:bCs/>
                <w:sz w:val="18"/>
                <w:szCs w:val="18"/>
              </w:rPr>
            </w:pPr>
            <w:r>
              <w:rPr>
                <w:rFonts w:ascii="Times New Roman" w:hAnsi="Times New Roman"/>
                <w:bCs/>
                <w:sz w:val="18"/>
                <w:szCs w:val="18"/>
              </w:rPr>
              <w:t>2800</w:t>
            </w:r>
          </w:p>
        </w:tc>
        <w:tc>
          <w:tcPr>
            <w:tcW w:w="7371" w:type="dxa"/>
            <w:shd w:val="clear" w:color="auto" w:fill="FFFFFF"/>
          </w:tcPr>
          <w:p w14:paraId="7B9BE35A" w14:textId="77777777" w:rsidR="00297DA9" w:rsidRDefault="00F71050">
            <w:pPr>
              <w:spacing w:before="0" w:after="0"/>
              <w:ind w:left="28"/>
              <w:rPr>
                <w:rFonts w:ascii="Times New Roman" w:eastAsia="PMingLiU" w:hAnsi="Times New Roman"/>
                <w:b/>
                <w:sz w:val="18"/>
                <w:szCs w:val="18"/>
              </w:rPr>
            </w:pPr>
            <w:r>
              <w:rPr>
                <w:rFonts w:ascii="Times New Roman" w:hAnsi="Times New Roman"/>
                <w:b/>
                <w:sz w:val="18"/>
                <w:szCs w:val="18"/>
              </w:rPr>
              <w:t>5.6. iš jų: paskolinta užtikrinimo priemonė – 1 lygio itin aukštos kokybės padengtosios obligacijos</w:t>
            </w:r>
          </w:p>
          <w:p w14:paraId="266E001D" w14:textId="77777777" w:rsidR="00297DA9" w:rsidRDefault="00297DA9">
            <w:pPr>
              <w:spacing w:before="0" w:after="0"/>
              <w:ind w:left="28"/>
              <w:rPr>
                <w:rFonts w:ascii="Times New Roman" w:eastAsia="PMingLiU" w:hAnsi="Times New Roman"/>
                <w:b/>
                <w:sz w:val="18"/>
                <w:szCs w:val="18"/>
              </w:rPr>
            </w:pPr>
          </w:p>
          <w:p w14:paraId="5CAF0661" w14:textId="646418D9" w:rsidR="00297DA9" w:rsidRDefault="00F71050">
            <w:pPr>
              <w:spacing w:before="0" w:after="0"/>
              <w:ind w:left="28"/>
              <w:rPr>
                <w:rFonts w:ascii="Times New Roman" w:eastAsia="PMingLiU" w:hAnsi="Times New Roman"/>
                <w:bCs/>
                <w:sz w:val="18"/>
                <w:szCs w:val="18"/>
              </w:rPr>
            </w:pPr>
            <w:r>
              <w:rPr>
                <w:rFonts w:ascii="Times New Roman" w:hAnsi="Times New Roman"/>
                <w:sz w:val="18"/>
              </w:rPr>
              <w:t xml:space="preserve">Kredito įstaigos čia nurodo užtikrinimo priemone padengtų apsikeitimo sandorių, kurių likutinis terminas yra ne daugiau kaip 30 dienų, kai sandorio šalis yra centrinis bankas, o paskolintos užtikrinimo priemonės yra 1 lygio užtikrinimo priemonės, kurios yra itin aukštos kokybės padengtosios obligacijos ir atitinka veiklos reikalavimus, nustatytus Deleguotojo reglamento (ES) 2015/61 8 straipsnyje, be to, atitinkamiems sandoriams pagal Deleguotojo reglamento (ES) 2015/61 17 straipsnio 4 </w:t>
            </w:r>
            <w:bookmarkStart w:id="0" w:name="_GoBack"/>
            <w:bookmarkEnd w:id="0"/>
            <w:r>
              <w:rPr>
                <w:rFonts w:ascii="Times New Roman" w:hAnsi="Times New Roman"/>
                <w:sz w:val="18"/>
              </w:rPr>
              <w:t>dalį netaikomos jo 17 straipsnio 2 ir 3 dalys, dalį.</w:t>
            </w:r>
          </w:p>
        </w:tc>
      </w:tr>
      <w:tr w:rsidR="00297DA9" w14:paraId="646CC191" w14:textId="77777777" w:rsidTr="0039321F">
        <w:tc>
          <w:tcPr>
            <w:tcW w:w="703" w:type="dxa"/>
            <w:shd w:val="clear" w:color="auto" w:fill="FFFFFF"/>
            <w:vAlign w:val="center"/>
          </w:tcPr>
          <w:p w14:paraId="7BFBB905" w14:textId="78BBBDDD" w:rsidR="00297DA9" w:rsidRDefault="008D0A41">
            <w:pPr>
              <w:rPr>
                <w:rFonts w:ascii="Times New Roman" w:eastAsia="PMingLiU" w:hAnsi="Times New Roman"/>
                <w:bCs/>
                <w:sz w:val="18"/>
                <w:szCs w:val="18"/>
              </w:rPr>
            </w:pPr>
            <w:r>
              <w:rPr>
                <w:rFonts w:ascii="Times New Roman" w:hAnsi="Times New Roman"/>
                <w:bCs/>
                <w:sz w:val="18"/>
                <w:szCs w:val="18"/>
              </w:rPr>
              <w:t>2810</w:t>
            </w:r>
          </w:p>
        </w:tc>
        <w:tc>
          <w:tcPr>
            <w:tcW w:w="7371" w:type="dxa"/>
            <w:shd w:val="clear" w:color="auto" w:fill="FFFFFF"/>
          </w:tcPr>
          <w:p w14:paraId="02F5F16D" w14:textId="77777777" w:rsidR="00297DA9" w:rsidRDefault="00F71050">
            <w:pPr>
              <w:spacing w:before="0" w:after="0"/>
              <w:ind w:left="28"/>
              <w:rPr>
                <w:rFonts w:ascii="Times New Roman" w:eastAsia="PMingLiU" w:hAnsi="Times New Roman"/>
                <w:b/>
                <w:sz w:val="18"/>
                <w:szCs w:val="18"/>
              </w:rPr>
            </w:pPr>
            <w:r>
              <w:rPr>
                <w:rFonts w:ascii="Times New Roman" w:hAnsi="Times New Roman"/>
                <w:b/>
                <w:sz w:val="18"/>
                <w:szCs w:val="18"/>
              </w:rPr>
              <w:t>5.7. iš jų: paskolinta užtikrinimo priemonė – 2A lygio turtas</w:t>
            </w:r>
          </w:p>
          <w:p w14:paraId="303B98C6" w14:textId="77777777" w:rsidR="00297DA9" w:rsidRDefault="00297DA9">
            <w:pPr>
              <w:spacing w:before="0" w:after="0"/>
              <w:ind w:left="28"/>
              <w:rPr>
                <w:rFonts w:ascii="Times New Roman" w:eastAsia="PMingLiU" w:hAnsi="Times New Roman"/>
                <w:b/>
                <w:sz w:val="18"/>
                <w:szCs w:val="18"/>
              </w:rPr>
            </w:pPr>
          </w:p>
          <w:p w14:paraId="0B7D63DD" w14:textId="06B63390" w:rsidR="00297DA9" w:rsidRDefault="00F71050">
            <w:pPr>
              <w:spacing w:before="0" w:after="0"/>
              <w:ind w:left="28"/>
              <w:rPr>
                <w:rFonts w:ascii="Times New Roman" w:eastAsia="PMingLiU" w:hAnsi="Times New Roman"/>
                <w:bCs/>
                <w:sz w:val="18"/>
                <w:szCs w:val="18"/>
              </w:rPr>
            </w:pPr>
            <w:r>
              <w:rPr>
                <w:rFonts w:ascii="Times New Roman" w:hAnsi="Times New Roman"/>
                <w:sz w:val="18"/>
              </w:rPr>
              <w:t xml:space="preserve">Kredito įstaigos čia nurodo užtikrinimo priemone padengtų apsikeitimo sandorių, kurių likutinis </w:t>
            </w:r>
            <w:r>
              <w:rPr>
                <w:rFonts w:ascii="Times New Roman" w:hAnsi="Times New Roman"/>
                <w:sz w:val="18"/>
              </w:rPr>
              <w:lastRenderedPageBreak/>
              <w:t>terminas yra ne daugiau kaip 30 dienų, kai sandorio šalis yra centrinis bankas, o paskolintos užtikrinimo priemonės yra 2A lygio užtikrinimo priemonės ir atitinka veiklos reikalavimus, nustatytus Deleguotojo reglamento (ES) 2015/61 8 straipsnyje, be to, atitinkamiems sandoriams pagal Deleguotojo reglamento (ES) 2015/61 17 straipsnio 4 dalį netaikomos jo 17 straipsnio 2 ir 3 dalys, dalį.</w:t>
            </w:r>
          </w:p>
        </w:tc>
      </w:tr>
      <w:tr w:rsidR="00297DA9" w14:paraId="67180475" w14:textId="77777777" w:rsidTr="0039321F">
        <w:tc>
          <w:tcPr>
            <w:tcW w:w="703" w:type="dxa"/>
            <w:shd w:val="clear" w:color="auto" w:fill="FFFFFF"/>
            <w:vAlign w:val="center"/>
          </w:tcPr>
          <w:p w14:paraId="3B4ABEED" w14:textId="556FACD0" w:rsidR="00297DA9" w:rsidRDefault="008D0A41">
            <w:pPr>
              <w:rPr>
                <w:rFonts w:ascii="Times New Roman" w:eastAsia="PMingLiU" w:hAnsi="Times New Roman"/>
                <w:bCs/>
                <w:sz w:val="18"/>
                <w:szCs w:val="18"/>
              </w:rPr>
            </w:pPr>
            <w:r>
              <w:rPr>
                <w:rFonts w:ascii="Times New Roman" w:hAnsi="Times New Roman"/>
                <w:bCs/>
                <w:sz w:val="18"/>
                <w:szCs w:val="18"/>
              </w:rPr>
              <w:lastRenderedPageBreak/>
              <w:t>2820</w:t>
            </w:r>
          </w:p>
        </w:tc>
        <w:tc>
          <w:tcPr>
            <w:tcW w:w="7371" w:type="dxa"/>
            <w:shd w:val="clear" w:color="auto" w:fill="FFFFFF"/>
          </w:tcPr>
          <w:p w14:paraId="3D8B6F7A" w14:textId="77777777" w:rsidR="00297DA9" w:rsidRDefault="00F71050">
            <w:pPr>
              <w:spacing w:before="0" w:after="0"/>
              <w:ind w:left="28"/>
              <w:rPr>
                <w:rFonts w:ascii="Times New Roman" w:eastAsia="PMingLiU" w:hAnsi="Times New Roman"/>
                <w:b/>
                <w:sz w:val="18"/>
                <w:szCs w:val="18"/>
              </w:rPr>
            </w:pPr>
            <w:r>
              <w:rPr>
                <w:rFonts w:ascii="Times New Roman" w:hAnsi="Times New Roman"/>
                <w:b/>
                <w:sz w:val="18"/>
                <w:szCs w:val="18"/>
              </w:rPr>
              <w:t>5.8. iš jų: paskolinta užtikrinimo priemonė – 2B lygio turtas</w:t>
            </w:r>
          </w:p>
          <w:p w14:paraId="29406BF2" w14:textId="77777777" w:rsidR="00297DA9" w:rsidRDefault="00297DA9">
            <w:pPr>
              <w:spacing w:before="0" w:after="0"/>
              <w:ind w:left="28"/>
              <w:rPr>
                <w:rFonts w:ascii="Times New Roman" w:eastAsia="PMingLiU" w:hAnsi="Times New Roman"/>
                <w:b/>
                <w:sz w:val="18"/>
                <w:szCs w:val="18"/>
              </w:rPr>
            </w:pPr>
          </w:p>
          <w:p w14:paraId="0AB1EE84" w14:textId="6ECBDE46" w:rsidR="00297DA9" w:rsidRDefault="00F71050">
            <w:pPr>
              <w:spacing w:before="0" w:after="0"/>
              <w:ind w:left="28"/>
              <w:rPr>
                <w:rFonts w:ascii="Times New Roman" w:eastAsia="PMingLiU" w:hAnsi="Times New Roman"/>
                <w:bCs/>
                <w:sz w:val="18"/>
                <w:szCs w:val="18"/>
              </w:rPr>
            </w:pPr>
            <w:r>
              <w:rPr>
                <w:rFonts w:ascii="Times New Roman" w:hAnsi="Times New Roman"/>
                <w:sz w:val="18"/>
              </w:rPr>
              <w:t>Kredito įstaigos čia nurodo užtikrinimo priemone padengtų apsikeitimo sandorių, kurių likutinis terminas yra ne daugiau kaip 30 dienų, kai sandorio šalis yra centrinis bankas, o paskolintos užtikrinimo priemonės yra 2B lygio užtikrinimo priemonės ir atitinka veiklos reikalavimus, nustatytus Deleguotojo reglamento (ES) 2015/61 8 straipsnyje, be to, atitinkamiems sandoriams pagal Deleguotojo reglamento (ES) 2015/61 17 straipsnio 4 dalį netaikomos jo 17 straipsnio 2 ir 3 dalys, dalį.</w:t>
            </w:r>
          </w:p>
        </w:tc>
      </w:tr>
    </w:tbl>
    <w:p w14:paraId="1F6FF9C9" w14:textId="77777777" w:rsidR="00297DA9" w:rsidRDefault="00297DA9">
      <w:pPr>
        <w:rPr>
          <w:rFonts w:ascii="Times New Roman" w:eastAsia="PMingLiU" w:hAnsi="Times New Roman"/>
        </w:rPr>
      </w:pPr>
    </w:p>
    <w:p w14:paraId="3576CE63" w14:textId="06125ED3" w:rsidR="00297DA9" w:rsidRDefault="00881B4D">
      <w:pPr>
        <w:jc w:val="center"/>
        <w:rPr>
          <w:rFonts w:ascii="Times New Roman" w:hAnsi="Times New Roman"/>
          <w:b/>
          <w:sz w:val="24"/>
        </w:rPr>
      </w:pPr>
      <w:r>
        <w:rPr>
          <w:rFonts w:ascii="Times New Roman" w:hAnsi="Times New Roman"/>
          <w:b/>
        </w:rPr>
        <w:t>INFORMACIJOS APIE LIKVIDUMĄ TEIKIMAS (5 DALIS. APSKAIČIAVIMAS)</w:t>
      </w:r>
    </w:p>
    <w:p w14:paraId="29D88EDF" w14:textId="1E1B0AC2" w:rsidR="00297DA9"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ab/>
        <w:t>Apskaičiavimas</w:t>
      </w:r>
    </w:p>
    <w:p w14:paraId="73EDD1DB" w14:textId="0E787A8A" w:rsidR="00297DA9"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1.1.</w:t>
      </w:r>
      <w:r>
        <w:rPr>
          <w:rFonts w:ascii="Times New Roman" w:hAnsi="Times New Roman"/>
          <w:sz w:val="18"/>
          <w:szCs w:val="18"/>
        </w:rPr>
        <w:tab/>
        <w:t>Bendrosios pastabos</w:t>
      </w:r>
    </w:p>
    <w:p w14:paraId="0598BE64" w14:textId="3F01AD3D" w:rsidR="00297DA9" w:rsidRDefault="00881B4D">
      <w:pPr>
        <w:pStyle w:val="InstructionsText2"/>
        <w:numPr>
          <w:ilvl w:val="0"/>
          <w:numId w:val="115"/>
        </w:numPr>
      </w:pPr>
      <w:r>
        <w:t>Tai – suvestinė forma, kurioje, siekiant teikti informaciją apie Deleguotuoju reglamentu (ES) 2015/61 nustatyto padengimo likvidžiuoju turtu reikalavimo laikymąsi, pateikiami duomenys apie apskaičiavimą. Punktai, kurių įstaigos neprivalo pildyti, pažymėti pilka spalva.</w:t>
      </w:r>
    </w:p>
    <w:p w14:paraId="4FCCB14F" w14:textId="3E5FE456" w:rsidR="00297DA9"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1.2.</w:t>
      </w:r>
      <w:r>
        <w:rPr>
          <w:rFonts w:ascii="Times New Roman" w:hAnsi="Times New Roman"/>
          <w:sz w:val="18"/>
          <w:szCs w:val="18"/>
        </w:rPr>
        <w:tab/>
        <w:t>Konkrečios pastabos</w:t>
      </w:r>
    </w:p>
    <w:p w14:paraId="7ABAF944" w14:textId="77777777" w:rsidR="00297DA9" w:rsidRDefault="00881B4D">
      <w:pPr>
        <w:pStyle w:val="InstructionsText2"/>
      </w:pPr>
      <w:r>
        <w:t>Nuorodos į langelius pateikiamos šiuo formatu: forma; eilutė; skiltis. Pavyzdžiui, {C 72.00; r130; c040} nurodo likvidžiojo turto formą; 130 eilutę; 040 skiltį.</w:t>
      </w:r>
    </w:p>
    <w:p w14:paraId="0E1CEC89" w14:textId="7FC795A6" w:rsidR="00297DA9"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1.3.</w:t>
      </w:r>
      <w:r>
        <w:rPr>
          <w:rFonts w:ascii="Times New Roman" w:hAnsi="Times New Roman"/>
          <w:sz w:val="18"/>
          <w:szCs w:val="18"/>
        </w:rPr>
        <w:tab/>
        <w:t>Apskaičiavimo paformė. Nurodymai dėl konkrečių eilučių</w:t>
      </w:r>
    </w:p>
    <w:p w14:paraId="491C11F3" w14:textId="77777777" w:rsidR="00297DA9" w:rsidRDefault="00297DA9"/>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297DA9" w14:paraId="7F43DA2F" w14:textId="77777777" w:rsidTr="00CB45E9">
        <w:tc>
          <w:tcPr>
            <w:tcW w:w="1099" w:type="dxa"/>
            <w:shd w:val="clear" w:color="auto" w:fill="E6E6E6"/>
            <w:vAlign w:val="center"/>
          </w:tcPr>
          <w:p w14:paraId="06AB03B0" w14:textId="77777777" w:rsidR="00297DA9" w:rsidRDefault="00881B4D">
            <w:pPr>
              <w:jc w:val="left"/>
              <w:rPr>
                <w:rFonts w:ascii="Times New Roman" w:hAnsi="Times New Roman"/>
                <w:b/>
                <w:bCs/>
                <w:sz w:val="18"/>
                <w:szCs w:val="18"/>
              </w:rPr>
            </w:pPr>
            <w:r>
              <w:rPr>
                <w:rFonts w:ascii="Times New Roman" w:hAnsi="Times New Roman"/>
                <w:b/>
                <w:bCs/>
                <w:sz w:val="18"/>
                <w:szCs w:val="18"/>
              </w:rPr>
              <w:t>Eilutė</w:t>
            </w:r>
          </w:p>
        </w:tc>
        <w:tc>
          <w:tcPr>
            <w:tcW w:w="7379" w:type="dxa"/>
            <w:gridSpan w:val="2"/>
            <w:shd w:val="clear" w:color="auto" w:fill="E6E6E6"/>
            <w:vAlign w:val="center"/>
          </w:tcPr>
          <w:p w14:paraId="69B92817" w14:textId="77777777" w:rsidR="00297DA9" w:rsidRDefault="00881B4D">
            <w:pPr>
              <w:spacing w:before="0" w:after="0"/>
              <w:jc w:val="left"/>
              <w:rPr>
                <w:rFonts w:ascii="Times New Roman" w:eastAsia="SimSun" w:hAnsi="Times New Roman"/>
                <w:b/>
                <w:sz w:val="18"/>
                <w:szCs w:val="18"/>
              </w:rPr>
            </w:pPr>
            <w:r>
              <w:rPr>
                <w:rFonts w:ascii="Times New Roman" w:hAnsi="Times New Roman"/>
                <w:b/>
                <w:bCs/>
                <w:sz w:val="18"/>
                <w:szCs w:val="18"/>
              </w:rPr>
              <w:t>Nuorodos į teisės aktus ir nurodymai</w:t>
            </w:r>
          </w:p>
        </w:tc>
      </w:tr>
      <w:tr w:rsidR="00297DA9" w14:paraId="170E298A" w14:textId="77777777" w:rsidTr="00454544">
        <w:trPr>
          <w:gridAfter w:val="1"/>
          <w:wAfter w:w="8" w:type="dxa"/>
        </w:trPr>
        <w:tc>
          <w:tcPr>
            <w:tcW w:w="8470" w:type="dxa"/>
            <w:gridSpan w:val="2"/>
            <w:shd w:val="clear" w:color="auto" w:fill="E6E6E6"/>
            <w:vAlign w:val="center"/>
          </w:tcPr>
          <w:p w14:paraId="6916497D" w14:textId="77777777" w:rsidR="00297DA9" w:rsidRDefault="00881B4D">
            <w:pPr>
              <w:rPr>
                <w:rFonts w:ascii="Times New Roman" w:hAnsi="Times New Roman"/>
                <w:b/>
                <w:bCs/>
                <w:sz w:val="18"/>
                <w:szCs w:val="18"/>
              </w:rPr>
            </w:pPr>
            <w:r>
              <w:rPr>
                <w:rFonts w:ascii="Times New Roman" w:hAnsi="Times New Roman"/>
                <w:b/>
                <w:bCs/>
                <w:sz w:val="18"/>
                <w:szCs w:val="18"/>
              </w:rPr>
              <w:t>APSKAIČIAVIMAS</w:t>
            </w:r>
          </w:p>
        </w:tc>
      </w:tr>
      <w:tr w:rsidR="00297DA9" w14:paraId="59AE932B" w14:textId="77777777" w:rsidTr="00454544">
        <w:trPr>
          <w:gridAfter w:val="1"/>
          <w:wAfter w:w="8" w:type="dxa"/>
        </w:trPr>
        <w:tc>
          <w:tcPr>
            <w:tcW w:w="8470" w:type="dxa"/>
            <w:gridSpan w:val="2"/>
            <w:shd w:val="clear" w:color="auto" w:fill="E6E6E6"/>
            <w:vAlign w:val="center"/>
          </w:tcPr>
          <w:p w14:paraId="155C408B" w14:textId="77777777" w:rsidR="00297DA9" w:rsidRDefault="00881B4D">
            <w:pPr>
              <w:rPr>
                <w:rFonts w:ascii="Times New Roman" w:hAnsi="Times New Roman"/>
                <w:b/>
                <w:bCs/>
                <w:sz w:val="18"/>
                <w:szCs w:val="18"/>
              </w:rPr>
            </w:pPr>
            <w:r>
              <w:rPr>
                <w:rFonts w:ascii="Times New Roman" w:hAnsi="Times New Roman"/>
                <w:b/>
                <w:bCs/>
                <w:sz w:val="18"/>
                <w:szCs w:val="18"/>
              </w:rPr>
              <w:t>Skaitiklis, vardiklis, santykis</w:t>
            </w:r>
          </w:p>
          <w:p w14:paraId="0F24CAD3" w14:textId="26C4FC6A" w:rsidR="00297DA9" w:rsidRDefault="00881B4D">
            <w:pPr>
              <w:spacing w:before="0" w:after="0" w:line="360" w:lineRule="auto"/>
              <w:ind w:left="33"/>
              <w:rPr>
                <w:rFonts w:ascii="Times New Roman" w:hAnsi="Times New Roman"/>
                <w:sz w:val="18"/>
                <w:szCs w:val="18"/>
              </w:rPr>
            </w:pPr>
            <w:r>
              <w:rPr>
                <w:rFonts w:ascii="Times New Roman" w:hAnsi="Times New Roman"/>
                <w:sz w:val="18"/>
                <w:szCs w:val="18"/>
              </w:rPr>
              <w:t>Deleguotojo reglamento (ES) 2015/61 4 straipsnis</w:t>
            </w:r>
          </w:p>
          <w:p w14:paraId="1185A838" w14:textId="77777777" w:rsidR="00297DA9" w:rsidRDefault="00881B4D">
            <w:pPr>
              <w:spacing w:before="0" w:after="0" w:line="360" w:lineRule="auto"/>
              <w:ind w:left="33"/>
              <w:rPr>
                <w:rFonts w:ascii="Times New Roman" w:hAnsi="Times New Roman"/>
                <w:sz w:val="18"/>
                <w:szCs w:val="18"/>
              </w:rPr>
            </w:pPr>
            <w:r>
              <w:rPr>
                <w:rFonts w:ascii="Times New Roman" w:hAnsi="Times New Roman"/>
                <w:sz w:val="18"/>
                <w:szCs w:val="18"/>
              </w:rPr>
              <w:t>Padengimo likvidžiuoju turtu skaitiklis, vardiklis ir rodiklis.</w:t>
            </w:r>
          </w:p>
          <w:p w14:paraId="4F931C39" w14:textId="77777777" w:rsidR="00297DA9" w:rsidRDefault="00881B4D">
            <w:pPr>
              <w:spacing w:before="0" w:after="0" w:line="360" w:lineRule="auto"/>
              <w:ind w:left="33"/>
              <w:rPr>
                <w:rFonts w:ascii="Times New Roman" w:hAnsi="Times New Roman"/>
                <w:sz w:val="18"/>
                <w:szCs w:val="18"/>
              </w:rPr>
            </w:pPr>
            <w:r>
              <w:rPr>
                <w:rFonts w:ascii="Times New Roman" w:hAnsi="Times New Roman"/>
                <w:sz w:val="18"/>
                <w:szCs w:val="18"/>
              </w:rPr>
              <w:t>Įrašyti visus toliau pateikiamus duomenis į konkrečios eilutės 010 skiltį.</w:t>
            </w:r>
          </w:p>
        </w:tc>
      </w:tr>
      <w:tr w:rsidR="00297DA9" w14:paraId="3FE32B66" w14:textId="77777777" w:rsidTr="00454544">
        <w:tc>
          <w:tcPr>
            <w:tcW w:w="1099" w:type="dxa"/>
            <w:vAlign w:val="center"/>
          </w:tcPr>
          <w:p w14:paraId="1950B802" w14:textId="77777777" w:rsidR="00297DA9" w:rsidRDefault="00881B4D">
            <w:pPr>
              <w:jc w:val="center"/>
              <w:rPr>
                <w:rFonts w:ascii="Times New Roman" w:hAnsi="Times New Roman"/>
                <w:sz w:val="18"/>
                <w:szCs w:val="18"/>
              </w:rPr>
            </w:pPr>
            <w:r>
              <w:rPr>
                <w:rFonts w:ascii="Times New Roman" w:hAnsi="Times New Roman"/>
                <w:sz w:val="18"/>
                <w:szCs w:val="18"/>
              </w:rPr>
              <w:t>010</w:t>
            </w:r>
          </w:p>
        </w:tc>
        <w:tc>
          <w:tcPr>
            <w:tcW w:w="7379" w:type="dxa"/>
            <w:gridSpan w:val="2"/>
          </w:tcPr>
          <w:p w14:paraId="48AFE0F8" w14:textId="77777777" w:rsidR="00297DA9" w:rsidRDefault="00881B4D">
            <w:pPr>
              <w:spacing w:before="0" w:after="0"/>
              <w:jc w:val="left"/>
              <w:rPr>
                <w:rFonts w:ascii="Times New Roman" w:hAnsi="Times New Roman"/>
                <w:b/>
                <w:bCs/>
                <w:sz w:val="18"/>
                <w:szCs w:val="18"/>
              </w:rPr>
            </w:pPr>
            <w:r>
              <w:rPr>
                <w:rFonts w:ascii="Times New Roman" w:hAnsi="Times New Roman"/>
                <w:b/>
                <w:bCs/>
                <w:sz w:val="18"/>
                <w:szCs w:val="18"/>
              </w:rPr>
              <w:t>1.</w:t>
            </w:r>
            <w:r>
              <w:rPr>
                <w:rFonts w:ascii="Times New Roman" w:hAnsi="Times New Roman"/>
                <w:bCs/>
                <w:sz w:val="18"/>
                <w:szCs w:val="18"/>
              </w:rPr>
              <w:t xml:space="preserve"> </w:t>
            </w:r>
            <w:r>
              <w:rPr>
                <w:rFonts w:ascii="Times New Roman" w:hAnsi="Times New Roman"/>
                <w:b/>
                <w:sz w:val="18"/>
                <w:szCs w:val="18"/>
              </w:rPr>
              <w:t>Likvidumo atsarga</w:t>
            </w:r>
          </w:p>
          <w:p w14:paraId="1E56656F" w14:textId="77777777" w:rsidR="00297DA9" w:rsidRDefault="00297DA9">
            <w:pPr>
              <w:spacing w:before="0" w:after="0"/>
              <w:jc w:val="left"/>
              <w:rPr>
                <w:rFonts w:ascii="Times New Roman" w:hAnsi="Times New Roman"/>
                <w:bCs/>
                <w:sz w:val="18"/>
                <w:szCs w:val="18"/>
              </w:rPr>
            </w:pPr>
          </w:p>
          <w:p w14:paraId="737E16E8" w14:textId="77777777" w:rsidR="00297DA9" w:rsidRDefault="00881B4D">
            <w:pPr>
              <w:spacing w:before="0" w:after="0"/>
              <w:jc w:val="left"/>
              <w:rPr>
                <w:rFonts w:ascii="Times New Roman" w:hAnsi="Times New Roman"/>
                <w:bCs/>
                <w:sz w:val="18"/>
                <w:szCs w:val="18"/>
              </w:rPr>
            </w:pPr>
            <w:r>
              <w:rPr>
                <w:rFonts w:ascii="Times New Roman" w:hAnsi="Times New Roman"/>
                <w:sz w:val="18"/>
                <w:szCs w:val="18"/>
              </w:rPr>
              <w:t>Nurodyti skaičių iš {C 76.00;</w:t>
            </w:r>
            <w:r>
              <w:rPr>
                <w:rFonts w:ascii="Times New Roman" w:hAnsi="Times New Roman"/>
                <w:bCs/>
                <w:sz w:val="18"/>
                <w:szCs w:val="18"/>
              </w:rPr>
              <w:t xml:space="preserve"> r290; c010}.</w:t>
            </w:r>
          </w:p>
          <w:p w14:paraId="4741BC57" w14:textId="77777777" w:rsidR="00297DA9" w:rsidRDefault="00297DA9">
            <w:pPr>
              <w:spacing w:before="0" w:after="0"/>
              <w:jc w:val="left"/>
              <w:rPr>
                <w:rFonts w:ascii="Times New Roman" w:hAnsi="Times New Roman"/>
                <w:bCs/>
                <w:sz w:val="18"/>
                <w:szCs w:val="18"/>
              </w:rPr>
            </w:pPr>
          </w:p>
        </w:tc>
      </w:tr>
      <w:tr w:rsidR="00297DA9" w14:paraId="0768C20B" w14:textId="77777777" w:rsidTr="00454544">
        <w:tc>
          <w:tcPr>
            <w:tcW w:w="1099" w:type="dxa"/>
            <w:vAlign w:val="center"/>
          </w:tcPr>
          <w:p w14:paraId="0904C113" w14:textId="77777777" w:rsidR="00297DA9" w:rsidRDefault="00881B4D">
            <w:pPr>
              <w:jc w:val="center"/>
              <w:rPr>
                <w:rFonts w:ascii="Times New Roman" w:hAnsi="Times New Roman"/>
                <w:sz w:val="18"/>
                <w:szCs w:val="18"/>
              </w:rPr>
            </w:pPr>
            <w:r>
              <w:rPr>
                <w:rFonts w:ascii="Times New Roman" w:hAnsi="Times New Roman"/>
                <w:sz w:val="18"/>
                <w:szCs w:val="18"/>
              </w:rPr>
              <w:t>020</w:t>
            </w:r>
          </w:p>
        </w:tc>
        <w:tc>
          <w:tcPr>
            <w:tcW w:w="7379" w:type="dxa"/>
            <w:gridSpan w:val="2"/>
          </w:tcPr>
          <w:p w14:paraId="166FA14A" w14:textId="77777777" w:rsidR="00297DA9" w:rsidRDefault="00881B4D">
            <w:pPr>
              <w:spacing w:before="0" w:after="0"/>
              <w:jc w:val="left"/>
              <w:rPr>
                <w:rFonts w:ascii="Times New Roman" w:hAnsi="Times New Roman"/>
                <w:b/>
                <w:bCs/>
                <w:sz w:val="18"/>
              </w:rPr>
            </w:pPr>
            <w:r>
              <w:rPr>
                <w:rFonts w:ascii="Times New Roman" w:hAnsi="Times New Roman"/>
                <w:b/>
                <w:bCs/>
                <w:sz w:val="18"/>
                <w:szCs w:val="18"/>
              </w:rPr>
              <w:t xml:space="preserve">2. </w:t>
            </w:r>
            <w:r>
              <w:rPr>
                <w:rFonts w:ascii="Times New Roman" w:hAnsi="Times New Roman"/>
                <w:b/>
                <w:sz w:val="18"/>
                <w:szCs w:val="18"/>
              </w:rPr>
              <w:t>Grynasis netenkamų pinigų srautas</w:t>
            </w:r>
          </w:p>
          <w:p w14:paraId="538B4DE0" w14:textId="77777777" w:rsidR="00297DA9" w:rsidRDefault="00297DA9">
            <w:pPr>
              <w:spacing w:before="0" w:after="0"/>
              <w:jc w:val="left"/>
              <w:rPr>
                <w:rFonts w:ascii="Times New Roman" w:hAnsi="Times New Roman"/>
                <w:bCs/>
                <w:sz w:val="18"/>
                <w:szCs w:val="18"/>
              </w:rPr>
            </w:pPr>
          </w:p>
          <w:p w14:paraId="22377AD8" w14:textId="77777777" w:rsidR="00297DA9" w:rsidRDefault="00881B4D">
            <w:pPr>
              <w:spacing w:before="0" w:after="0"/>
              <w:jc w:val="left"/>
              <w:rPr>
                <w:rFonts w:ascii="Times New Roman" w:hAnsi="Times New Roman"/>
                <w:bCs/>
                <w:sz w:val="18"/>
                <w:szCs w:val="18"/>
              </w:rPr>
            </w:pPr>
            <w:r>
              <w:rPr>
                <w:rFonts w:ascii="Times New Roman" w:hAnsi="Times New Roman"/>
                <w:sz w:val="18"/>
                <w:szCs w:val="18"/>
              </w:rPr>
              <w:t>Nurodyti skaičių iš {C 76.00;</w:t>
            </w:r>
            <w:r>
              <w:rPr>
                <w:rFonts w:ascii="Times New Roman" w:hAnsi="Times New Roman"/>
                <w:bCs/>
                <w:sz w:val="18"/>
                <w:szCs w:val="18"/>
              </w:rPr>
              <w:t xml:space="preserve"> r370; c010}.</w:t>
            </w:r>
          </w:p>
          <w:p w14:paraId="45707C99" w14:textId="77777777" w:rsidR="00297DA9" w:rsidRDefault="00297DA9">
            <w:pPr>
              <w:spacing w:before="0" w:after="0"/>
              <w:jc w:val="left"/>
              <w:rPr>
                <w:rFonts w:ascii="Times New Roman" w:hAnsi="Times New Roman"/>
                <w:bCs/>
                <w:sz w:val="18"/>
                <w:szCs w:val="18"/>
              </w:rPr>
            </w:pPr>
          </w:p>
        </w:tc>
      </w:tr>
      <w:tr w:rsidR="00297DA9" w14:paraId="1CE8DCB6" w14:textId="77777777" w:rsidTr="00454544">
        <w:tc>
          <w:tcPr>
            <w:tcW w:w="1099" w:type="dxa"/>
            <w:vAlign w:val="center"/>
          </w:tcPr>
          <w:p w14:paraId="58E8C5E9" w14:textId="77777777" w:rsidR="00297DA9" w:rsidRDefault="00881B4D">
            <w:pPr>
              <w:jc w:val="center"/>
              <w:rPr>
                <w:rFonts w:ascii="Times New Roman" w:hAnsi="Times New Roman"/>
                <w:sz w:val="18"/>
                <w:szCs w:val="18"/>
              </w:rPr>
            </w:pPr>
            <w:r>
              <w:rPr>
                <w:rFonts w:ascii="Times New Roman" w:hAnsi="Times New Roman"/>
                <w:sz w:val="18"/>
                <w:szCs w:val="18"/>
              </w:rPr>
              <w:t>030</w:t>
            </w:r>
          </w:p>
        </w:tc>
        <w:tc>
          <w:tcPr>
            <w:tcW w:w="7379" w:type="dxa"/>
            <w:gridSpan w:val="2"/>
          </w:tcPr>
          <w:p w14:paraId="74FD5209" w14:textId="77777777" w:rsidR="00297DA9" w:rsidRDefault="00881B4D">
            <w:pPr>
              <w:spacing w:before="0" w:after="0"/>
              <w:jc w:val="left"/>
              <w:rPr>
                <w:rFonts w:ascii="Times New Roman" w:hAnsi="Times New Roman"/>
                <w:b/>
                <w:bCs/>
                <w:sz w:val="18"/>
              </w:rPr>
            </w:pPr>
            <w:r>
              <w:rPr>
                <w:rFonts w:ascii="Times New Roman" w:hAnsi="Times New Roman"/>
                <w:b/>
                <w:bCs/>
                <w:sz w:val="18"/>
                <w:szCs w:val="18"/>
              </w:rPr>
              <w:t xml:space="preserve">3. </w:t>
            </w:r>
            <w:r>
              <w:rPr>
                <w:rFonts w:ascii="Times New Roman" w:hAnsi="Times New Roman"/>
                <w:b/>
                <w:sz w:val="18"/>
                <w:szCs w:val="18"/>
              </w:rPr>
              <w:t>Padengimo likvidžiuoju turtu rodiklis (%)</w:t>
            </w:r>
          </w:p>
          <w:p w14:paraId="35410DAB" w14:textId="77777777" w:rsidR="00297DA9" w:rsidRDefault="00297DA9">
            <w:pPr>
              <w:spacing w:before="0" w:after="0"/>
              <w:jc w:val="left"/>
              <w:rPr>
                <w:rFonts w:ascii="Times New Roman" w:hAnsi="Times New Roman"/>
                <w:b/>
                <w:bCs/>
                <w:sz w:val="18"/>
                <w:szCs w:val="18"/>
              </w:rPr>
            </w:pPr>
          </w:p>
          <w:p w14:paraId="1BB63044" w14:textId="6E1432C4" w:rsidR="00297DA9" w:rsidRDefault="00881B4D">
            <w:pPr>
              <w:spacing w:before="0" w:after="0"/>
              <w:jc w:val="left"/>
              <w:rPr>
                <w:rFonts w:ascii="Times New Roman" w:hAnsi="Times New Roman"/>
                <w:bCs/>
                <w:sz w:val="18"/>
                <w:szCs w:val="18"/>
              </w:rPr>
            </w:pPr>
            <w:r>
              <w:rPr>
                <w:rFonts w:ascii="Times New Roman" w:hAnsi="Times New Roman"/>
                <w:sz w:val="18"/>
                <w:szCs w:val="18"/>
              </w:rPr>
              <w:t>Nurodyti padengimo likvidžiuoju turtu rodiklį, apskaičiuotą, kaip nurodyta Deleguotojo reglamento (ES) 2015/61 4 straipsnio 1 dalyje.</w:t>
            </w:r>
          </w:p>
          <w:p w14:paraId="37665DB2" w14:textId="77777777" w:rsidR="00297DA9" w:rsidRDefault="00297DA9">
            <w:pPr>
              <w:spacing w:before="0" w:after="0"/>
              <w:jc w:val="left"/>
              <w:rPr>
                <w:rFonts w:ascii="Times New Roman" w:hAnsi="Times New Roman"/>
                <w:bCs/>
                <w:sz w:val="18"/>
                <w:szCs w:val="18"/>
              </w:rPr>
            </w:pPr>
          </w:p>
          <w:p w14:paraId="6D2549F5" w14:textId="77777777" w:rsidR="00297DA9" w:rsidRDefault="00881B4D">
            <w:pPr>
              <w:autoSpaceDE w:val="0"/>
              <w:autoSpaceDN w:val="0"/>
              <w:adjustRightInd w:val="0"/>
              <w:spacing w:before="0" w:after="0"/>
              <w:ind w:left="56"/>
              <w:rPr>
                <w:rFonts w:ascii="Times New Roman" w:hAnsi="Times New Roman"/>
                <w:bCs/>
                <w:sz w:val="18"/>
                <w:szCs w:val="18"/>
              </w:rPr>
            </w:pPr>
            <w:r>
              <w:rPr>
                <w:rFonts w:ascii="Times New Roman" w:hAnsi="Times New Roman"/>
                <w:bCs/>
                <w:sz w:val="18"/>
                <w:szCs w:val="18"/>
              </w:rPr>
              <w:t>Padengimo likvidžiuoju turtu rodiklis yra lygus kredito įstaigos likvidumo atsargos ir jos grynųjų netenkamų pinigų srautų per 30 kalendorinių nepalankiausių sąlygų laikotarpio dienų santykiui, kuris išreiškiamas procentais.</w:t>
            </w:r>
          </w:p>
          <w:p w14:paraId="4A93231B" w14:textId="77777777" w:rsidR="00297DA9" w:rsidRDefault="00297DA9">
            <w:pPr>
              <w:autoSpaceDE w:val="0"/>
              <w:autoSpaceDN w:val="0"/>
              <w:adjustRightInd w:val="0"/>
              <w:spacing w:before="0" w:after="0"/>
              <w:ind w:left="56"/>
              <w:rPr>
                <w:rFonts w:ascii="Times New Roman" w:hAnsi="Times New Roman"/>
                <w:sz w:val="18"/>
                <w:szCs w:val="18"/>
              </w:rPr>
            </w:pPr>
          </w:p>
          <w:p w14:paraId="09B69A41" w14:textId="77777777" w:rsidR="00297DA9" w:rsidRDefault="00881B4D">
            <w:pPr>
              <w:spacing w:before="0" w:after="0"/>
              <w:jc w:val="left"/>
              <w:rPr>
                <w:rFonts w:ascii="Times New Roman" w:hAnsi="Times New Roman"/>
                <w:bCs/>
                <w:sz w:val="18"/>
                <w:szCs w:val="18"/>
              </w:rPr>
            </w:pPr>
            <w:r>
              <w:rPr>
                <w:rFonts w:ascii="Times New Roman" w:hAnsi="Times New Roman"/>
                <w:sz w:val="18"/>
                <w:szCs w:val="18"/>
              </w:rPr>
              <w:t>Jeigu {C 76.00;</w:t>
            </w:r>
            <w:r>
              <w:rPr>
                <w:rFonts w:ascii="Times New Roman" w:hAnsi="Times New Roman"/>
                <w:bCs/>
                <w:sz w:val="18"/>
                <w:szCs w:val="18"/>
              </w:rPr>
              <w:t xml:space="preserve"> r020; </w:t>
            </w:r>
            <w:r>
              <w:rPr>
                <w:rFonts w:ascii="Times New Roman" w:hAnsi="Times New Roman"/>
                <w:sz w:val="18"/>
                <w:szCs w:val="18"/>
              </w:rPr>
              <w:t>c010} yra nulis (rodiklis lygus begalybei), tuomet nurodyti vertę 999999.</w:t>
            </w:r>
          </w:p>
          <w:p w14:paraId="3D48621E" w14:textId="77777777" w:rsidR="00297DA9" w:rsidRDefault="00297DA9">
            <w:pPr>
              <w:spacing w:before="0" w:after="0"/>
              <w:jc w:val="left"/>
              <w:rPr>
                <w:rFonts w:ascii="Times New Roman" w:hAnsi="Times New Roman"/>
                <w:b/>
                <w:bCs/>
                <w:sz w:val="18"/>
                <w:szCs w:val="18"/>
              </w:rPr>
            </w:pPr>
          </w:p>
        </w:tc>
      </w:tr>
      <w:tr w:rsidR="00297DA9" w14:paraId="0B73D285" w14:textId="77777777" w:rsidTr="00454544">
        <w:tc>
          <w:tcPr>
            <w:tcW w:w="8478" w:type="dxa"/>
            <w:gridSpan w:val="3"/>
            <w:shd w:val="clear" w:color="auto" w:fill="D9D9D9"/>
            <w:vAlign w:val="center"/>
          </w:tcPr>
          <w:p w14:paraId="2C67F45B" w14:textId="77777777" w:rsidR="00297DA9" w:rsidRDefault="00881B4D">
            <w:pPr>
              <w:ind w:left="56"/>
              <w:rPr>
                <w:rFonts w:ascii="Times New Roman" w:hAnsi="Times New Roman"/>
                <w:b/>
                <w:bCs/>
                <w:sz w:val="18"/>
                <w:szCs w:val="18"/>
              </w:rPr>
            </w:pPr>
            <w:r>
              <w:rPr>
                <w:rFonts w:ascii="Times New Roman" w:hAnsi="Times New Roman"/>
                <w:b/>
                <w:bCs/>
                <w:sz w:val="18"/>
                <w:szCs w:val="18"/>
              </w:rPr>
              <w:t>Skaitiklio apskaičiavimas</w:t>
            </w:r>
          </w:p>
          <w:p w14:paraId="2B16106A" w14:textId="77777777" w:rsidR="00297DA9" w:rsidRDefault="00297DA9">
            <w:pPr>
              <w:spacing w:before="0" w:after="0"/>
              <w:ind w:left="56"/>
              <w:rPr>
                <w:rFonts w:ascii="Times New Roman" w:hAnsi="Times New Roman"/>
                <w:b/>
                <w:sz w:val="18"/>
                <w:szCs w:val="18"/>
              </w:rPr>
            </w:pPr>
          </w:p>
          <w:p w14:paraId="088085AF" w14:textId="17EC7541" w:rsidR="00297DA9" w:rsidRDefault="00881B4D">
            <w:pPr>
              <w:spacing w:before="0" w:after="0"/>
              <w:ind w:left="56"/>
              <w:rPr>
                <w:rFonts w:ascii="Times New Roman" w:hAnsi="Times New Roman"/>
                <w:sz w:val="18"/>
                <w:szCs w:val="18"/>
              </w:rPr>
            </w:pPr>
            <w:r>
              <w:rPr>
                <w:rFonts w:ascii="Times New Roman" w:hAnsi="Times New Roman"/>
                <w:sz w:val="18"/>
                <w:szCs w:val="18"/>
              </w:rPr>
              <w:t>Deleguotojo reglamento (ES) 2015/61 17 straipsnis ir I PRIEDAS</w:t>
            </w:r>
          </w:p>
          <w:p w14:paraId="45952F84" w14:textId="77777777" w:rsidR="00297DA9" w:rsidRDefault="00881B4D">
            <w:pPr>
              <w:spacing w:after="0" w:line="360" w:lineRule="auto"/>
              <w:ind w:left="56"/>
              <w:rPr>
                <w:rFonts w:ascii="Times New Roman" w:hAnsi="Times New Roman"/>
                <w:sz w:val="18"/>
                <w:szCs w:val="18"/>
              </w:rPr>
            </w:pPr>
            <w:r>
              <w:rPr>
                <w:rFonts w:ascii="Times New Roman" w:hAnsi="Times New Roman"/>
                <w:sz w:val="18"/>
                <w:szCs w:val="18"/>
              </w:rPr>
              <w:t>Likvidumo atsargos apskaičiavimo formulė.</w:t>
            </w:r>
          </w:p>
          <w:p w14:paraId="074CA37D" w14:textId="77777777" w:rsidR="00297DA9" w:rsidRDefault="00881B4D">
            <w:pPr>
              <w:spacing w:before="0" w:after="0" w:line="360" w:lineRule="auto"/>
              <w:ind w:left="56"/>
              <w:rPr>
                <w:rFonts w:ascii="Times New Roman" w:hAnsi="Times New Roman"/>
                <w:sz w:val="18"/>
                <w:szCs w:val="18"/>
              </w:rPr>
            </w:pPr>
            <w:r>
              <w:rPr>
                <w:rFonts w:ascii="Times New Roman" w:hAnsi="Times New Roman"/>
                <w:sz w:val="18"/>
                <w:szCs w:val="18"/>
              </w:rPr>
              <w:t>Įrašyti visus toliau pateikiamus duomenis į konkrečios eilutės 010 skiltį.</w:t>
            </w:r>
          </w:p>
          <w:p w14:paraId="22289F4B" w14:textId="77777777" w:rsidR="00297DA9" w:rsidRDefault="00297DA9">
            <w:pPr>
              <w:spacing w:before="0" w:after="0"/>
              <w:ind w:left="56"/>
              <w:rPr>
                <w:rFonts w:ascii="Times New Roman" w:hAnsi="Times New Roman"/>
                <w:sz w:val="18"/>
                <w:szCs w:val="18"/>
              </w:rPr>
            </w:pPr>
          </w:p>
        </w:tc>
      </w:tr>
      <w:tr w:rsidR="00297DA9" w14:paraId="1FD9CEB0" w14:textId="77777777" w:rsidTr="00454544">
        <w:tc>
          <w:tcPr>
            <w:tcW w:w="1099" w:type="dxa"/>
            <w:vAlign w:val="center"/>
          </w:tcPr>
          <w:p w14:paraId="755FFCB9" w14:textId="77777777" w:rsidR="00297DA9" w:rsidRDefault="00881B4D">
            <w:pPr>
              <w:jc w:val="center"/>
              <w:rPr>
                <w:rFonts w:ascii="Times New Roman" w:hAnsi="Times New Roman"/>
                <w:sz w:val="18"/>
                <w:szCs w:val="18"/>
              </w:rPr>
            </w:pPr>
            <w:r>
              <w:rPr>
                <w:rFonts w:ascii="Times New Roman" w:hAnsi="Times New Roman"/>
                <w:sz w:val="18"/>
                <w:szCs w:val="18"/>
              </w:rPr>
              <w:lastRenderedPageBreak/>
              <w:t>040</w:t>
            </w:r>
          </w:p>
        </w:tc>
        <w:tc>
          <w:tcPr>
            <w:tcW w:w="7379" w:type="dxa"/>
            <w:gridSpan w:val="2"/>
          </w:tcPr>
          <w:p w14:paraId="7E6F3F30" w14:textId="655AEF3D" w:rsidR="00297DA9"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4. </w:t>
            </w:r>
            <w:r>
              <w:rPr>
                <w:rFonts w:ascii="Times New Roman" w:hAnsi="Times New Roman"/>
                <w:b/>
                <w:sz w:val="18"/>
                <w:szCs w:val="18"/>
              </w:rPr>
              <w:t>1 lygio turto, išskyrus itin aukštos kokybės padengtąsias obligacijas, nepakoreguota likvidumo atsarga (vertė pagal 9 straipsnį)</w:t>
            </w:r>
          </w:p>
          <w:p w14:paraId="0CD8098E" w14:textId="77777777" w:rsidR="00297DA9" w:rsidRDefault="00297DA9">
            <w:pPr>
              <w:spacing w:before="0" w:after="0"/>
              <w:jc w:val="left"/>
              <w:rPr>
                <w:rFonts w:ascii="Times New Roman" w:hAnsi="Times New Roman"/>
                <w:bCs/>
                <w:sz w:val="18"/>
                <w:szCs w:val="18"/>
              </w:rPr>
            </w:pPr>
          </w:p>
          <w:p w14:paraId="56F33C77" w14:textId="77777777" w:rsidR="00297DA9" w:rsidRDefault="00881B4D">
            <w:pPr>
              <w:spacing w:before="0" w:after="0"/>
              <w:jc w:val="left"/>
              <w:rPr>
                <w:rFonts w:ascii="Times New Roman" w:hAnsi="Times New Roman"/>
                <w:bCs/>
                <w:sz w:val="18"/>
                <w:szCs w:val="18"/>
              </w:rPr>
            </w:pPr>
            <w:r>
              <w:rPr>
                <w:rFonts w:ascii="Times New Roman" w:hAnsi="Times New Roman"/>
                <w:sz w:val="18"/>
                <w:szCs w:val="18"/>
              </w:rPr>
              <w:t>Nurodyti skaičių iš {C 72.00;</w:t>
            </w:r>
            <w:r>
              <w:rPr>
                <w:rFonts w:ascii="Times New Roman" w:hAnsi="Times New Roman"/>
                <w:bCs/>
                <w:sz w:val="18"/>
                <w:szCs w:val="18"/>
              </w:rPr>
              <w:t xml:space="preserve"> r030; </w:t>
            </w:r>
            <w:r>
              <w:rPr>
                <w:rFonts w:ascii="Times New Roman" w:hAnsi="Times New Roman"/>
                <w:sz w:val="18"/>
                <w:szCs w:val="18"/>
              </w:rPr>
              <w:t>c040}.</w:t>
            </w:r>
          </w:p>
          <w:p w14:paraId="4C637DB1" w14:textId="77777777" w:rsidR="00297DA9" w:rsidRDefault="00297DA9">
            <w:pPr>
              <w:spacing w:before="0" w:after="0"/>
              <w:jc w:val="left"/>
              <w:rPr>
                <w:rFonts w:ascii="Times New Roman" w:hAnsi="Times New Roman"/>
                <w:bCs/>
                <w:sz w:val="18"/>
                <w:szCs w:val="18"/>
              </w:rPr>
            </w:pPr>
          </w:p>
        </w:tc>
      </w:tr>
      <w:tr w:rsidR="00297DA9" w14:paraId="3DA974A0" w14:textId="77777777" w:rsidTr="00454544">
        <w:tc>
          <w:tcPr>
            <w:tcW w:w="1099" w:type="dxa"/>
            <w:vAlign w:val="center"/>
          </w:tcPr>
          <w:p w14:paraId="01DAF22F" w14:textId="77777777" w:rsidR="00297DA9" w:rsidRDefault="00881B4D">
            <w:pPr>
              <w:jc w:val="center"/>
              <w:rPr>
                <w:rFonts w:ascii="Times New Roman" w:hAnsi="Times New Roman"/>
                <w:sz w:val="18"/>
                <w:szCs w:val="18"/>
              </w:rPr>
            </w:pPr>
            <w:r>
              <w:rPr>
                <w:rFonts w:ascii="Times New Roman" w:hAnsi="Times New Roman"/>
                <w:sz w:val="18"/>
                <w:szCs w:val="18"/>
              </w:rPr>
              <w:t>050</w:t>
            </w:r>
          </w:p>
        </w:tc>
        <w:tc>
          <w:tcPr>
            <w:tcW w:w="7379" w:type="dxa"/>
            <w:gridSpan w:val="2"/>
          </w:tcPr>
          <w:p w14:paraId="4789AA0C" w14:textId="77777777" w:rsidR="00297DA9"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5. </w:t>
            </w:r>
            <w:r>
              <w:rPr>
                <w:rFonts w:ascii="Times New Roman" w:hAnsi="Times New Roman"/>
                <w:b/>
                <w:sz w:val="18"/>
                <w:szCs w:val="18"/>
              </w:rPr>
              <w:t>1 lygio turto, išskyrus itin aukštos kokybės padengtąsias obligacijas, 30 dienų netenkamų pinigų srautai</w:t>
            </w:r>
          </w:p>
          <w:p w14:paraId="074D7850" w14:textId="77777777" w:rsidR="00297DA9" w:rsidRDefault="00297DA9">
            <w:pPr>
              <w:autoSpaceDE w:val="0"/>
              <w:autoSpaceDN w:val="0"/>
              <w:adjustRightInd w:val="0"/>
              <w:spacing w:before="0" w:after="0"/>
              <w:ind w:left="56"/>
              <w:rPr>
                <w:rFonts w:ascii="Times New Roman" w:hAnsi="Times New Roman"/>
                <w:bCs/>
                <w:sz w:val="18"/>
                <w:szCs w:val="18"/>
              </w:rPr>
            </w:pPr>
          </w:p>
          <w:p w14:paraId="420D5966" w14:textId="6C98F2F0" w:rsidR="00297DA9" w:rsidRDefault="00881B4D">
            <w:pPr>
              <w:spacing w:before="0" w:after="0"/>
              <w:jc w:val="left"/>
              <w:rPr>
                <w:rFonts w:ascii="Times New Roman" w:hAnsi="Times New Roman"/>
                <w:sz w:val="18"/>
                <w:szCs w:val="18"/>
              </w:rPr>
            </w:pPr>
            <w:r>
              <w:rPr>
                <w:rFonts w:ascii="Times New Roman" w:hAnsi="Times New Roman"/>
                <w:sz w:val="18"/>
                <w:szCs w:val="18"/>
              </w:rPr>
              <w:t>Nurodyti 1 lygio (išskyrus itin aukštos kokybės padengtąsias obligacijas) likvidžių vertybinių popierių netenkamų pinigų srautus likviduojant bet kurį užtikrinto finansavimo sandorį, užtikrinto skolinimo arba užtikrinimo priemone padengtą apsikeitimo sandorį, kurio terminas sueina per 30 kalendorinių dienų nuo ataskaitinės datos, nebent sandorio atsisakoma pagal Deleguotojo reglamento (ES) 2015/61 17 straipsnio 4 dalį.</w:t>
            </w:r>
          </w:p>
          <w:p w14:paraId="152B6AB6" w14:textId="77777777" w:rsidR="00297DA9" w:rsidRDefault="00297DA9">
            <w:pPr>
              <w:spacing w:before="0" w:after="0"/>
              <w:ind w:left="56"/>
              <w:rPr>
                <w:rFonts w:ascii="Times New Roman" w:hAnsi="Times New Roman"/>
                <w:bCs/>
                <w:sz w:val="18"/>
                <w:szCs w:val="18"/>
              </w:rPr>
            </w:pPr>
          </w:p>
        </w:tc>
      </w:tr>
      <w:tr w:rsidR="00297DA9" w14:paraId="7380359D" w14:textId="77777777" w:rsidTr="00454544">
        <w:tc>
          <w:tcPr>
            <w:tcW w:w="1099" w:type="dxa"/>
            <w:vAlign w:val="center"/>
          </w:tcPr>
          <w:p w14:paraId="28EBF3EB" w14:textId="77777777" w:rsidR="00297DA9" w:rsidRDefault="00881B4D">
            <w:pPr>
              <w:jc w:val="center"/>
              <w:rPr>
                <w:rFonts w:ascii="Times New Roman" w:hAnsi="Times New Roman"/>
                <w:sz w:val="18"/>
                <w:szCs w:val="18"/>
              </w:rPr>
            </w:pPr>
            <w:r>
              <w:rPr>
                <w:rFonts w:ascii="Times New Roman" w:hAnsi="Times New Roman"/>
                <w:sz w:val="18"/>
                <w:szCs w:val="18"/>
              </w:rPr>
              <w:t>060</w:t>
            </w:r>
          </w:p>
        </w:tc>
        <w:tc>
          <w:tcPr>
            <w:tcW w:w="7379" w:type="dxa"/>
            <w:gridSpan w:val="2"/>
          </w:tcPr>
          <w:p w14:paraId="7EF95762" w14:textId="77777777" w:rsidR="00297DA9"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6. </w:t>
            </w:r>
            <w:r>
              <w:rPr>
                <w:rFonts w:ascii="Times New Roman" w:hAnsi="Times New Roman"/>
                <w:b/>
                <w:sz w:val="18"/>
                <w:szCs w:val="18"/>
              </w:rPr>
              <w:t>1 lygio turto, išskyrus itin aukštos kokybės padengtąsias obligacijas, 30 dienų gaunamų pinigų srautai</w:t>
            </w:r>
          </w:p>
          <w:p w14:paraId="3E9A42B6" w14:textId="77777777" w:rsidR="00297DA9" w:rsidRDefault="00297DA9">
            <w:pPr>
              <w:spacing w:before="0" w:after="0"/>
              <w:ind w:left="56"/>
              <w:rPr>
                <w:rFonts w:ascii="Times New Roman" w:hAnsi="Times New Roman"/>
                <w:bCs/>
                <w:sz w:val="18"/>
                <w:szCs w:val="18"/>
              </w:rPr>
            </w:pPr>
          </w:p>
          <w:p w14:paraId="3EFE208D" w14:textId="42ACE416" w:rsidR="00297DA9" w:rsidRDefault="00881B4D">
            <w:pPr>
              <w:spacing w:before="0" w:after="0"/>
              <w:ind w:left="56"/>
              <w:rPr>
                <w:rFonts w:ascii="Times New Roman" w:hAnsi="Times New Roman"/>
                <w:sz w:val="18"/>
                <w:szCs w:val="18"/>
              </w:rPr>
            </w:pPr>
            <w:r>
              <w:rPr>
                <w:rFonts w:ascii="Times New Roman" w:hAnsi="Times New Roman"/>
                <w:sz w:val="18"/>
                <w:szCs w:val="18"/>
              </w:rPr>
              <w:t>Nurodyti 1 lygio (išskyrus itin aukštos kokybės padengtąsias obligacijas) likvidžių vertybinių popierių gaunamų pinigų srautus likviduojant bet kurį užtikrinto finansavimo sandorį, užtikrinto skolinimo arba užtikrinimo priemone padengtą apsikeitimo sandorį, kurio terminas sueina per 30 kalendorinių dienų nuo ataskaitinės datos, nebent sandorio atsisakoma pagal Deleguotojo reglamento (ES) 2015/61 17 straipsnio 4 dalį.</w:t>
            </w:r>
          </w:p>
          <w:p w14:paraId="3633924C" w14:textId="77777777" w:rsidR="00297DA9" w:rsidRDefault="00297DA9">
            <w:pPr>
              <w:spacing w:before="0" w:after="0"/>
              <w:jc w:val="left"/>
              <w:rPr>
                <w:rFonts w:ascii="Times New Roman" w:hAnsi="Times New Roman"/>
                <w:bCs/>
                <w:sz w:val="18"/>
                <w:szCs w:val="18"/>
              </w:rPr>
            </w:pPr>
          </w:p>
        </w:tc>
      </w:tr>
      <w:tr w:rsidR="00297DA9" w14:paraId="02DBCDB8" w14:textId="77777777" w:rsidTr="00454544">
        <w:tc>
          <w:tcPr>
            <w:tcW w:w="1099" w:type="dxa"/>
            <w:vAlign w:val="center"/>
          </w:tcPr>
          <w:p w14:paraId="1895B73B" w14:textId="77777777" w:rsidR="00297DA9" w:rsidRDefault="00881B4D">
            <w:pPr>
              <w:jc w:val="center"/>
              <w:rPr>
                <w:rFonts w:ascii="Times New Roman" w:hAnsi="Times New Roman"/>
                <w:sz w:val="18"/>
                <w:szCs w:val="18"/>
              </w:rPr>
            </w:pPr>
            <w:r>
              <w:rPr>
                <w:rFonts w:ascii="Times New Roman" w:hAnsi="Times New Roman"/>
                <w:sz w:val="18"/>
                <w:szCs w:val="18"/>
              </w:rPr>
              <w:t>070</w:t>
            </w:r>
          </w:p>
        </w:tc>
        <w:tc>
          <w:tcPr>
            <w:tcW w:w="7379" w:type="dxa"/>
            <w:gridSpan w:val="2"/>
          </w:tcPr>
          <w:p w14:paraId="42A31B30" w14:textId="77777777" w:rsidR="00297DA9" w:rsidRDefault="00881B4D">
            <w:pPr>
              <w:spacing w:before="0" w:after="0"/>
              <w:jc w:val="left"/>
              <w:rPr>
                <w:rFonts w:ascii="Times New Roman" w:hAnsi="Times New Roman"/>
                <w:b/>
                <w:bCs/>
                <w:sz w:val="18"/>
                <w:szCs w:val="18"/>
              </w:rPr>
            </w:pPr>
            <w:r>
              <w:rPr>
                <w:rFonts w:ascii="Times New Roman" w:hAnsi="Times New Roman"/>
                <w:b/>
                <w:bCs/>
                <w:sz w:val="18"/>
                <w:szCs w:val="18"/>
              </w:rPr>
              <w:t>7.</w:t>
            </w:r>
            <w:r>
              <w:rPr>
                <w:rFonts w:ascii="Times New Roman" w:hAnsi="Times New Roman"/>
                <w:bCs/>
                <w:sz w:val="18"/>
                <w:szCs w:val="18"/>
              </w:rPr>
              <w:t xml:space="preserve"> </w:t>
            </w:r>
            <w:r>
              <w:rPr>
                <w:rFonts w:ascii="Times New Roman" w:hAnsi="Times New Roman"/>
                <w:b/>
                <w:sz w:val="18"/>
                <w:szCs w:val="18"/>
              </w:rPr>
              <w:t>Užtikrinti netenkamų pinigų srautai</w:t>
            </w:r>
          </w:p>
          <w:p w14:paraId="0656E897" w14:textId="77777777" w:rsidR="00297DA9" w:rsidRDefault="00297DA9">
            <w:pPr>
              <w:spacing w:before="0" w:after="0"/>
              <w:ind w:left="56"/>
              <w:rPr>
                <w:rFonts w:ascii="Times New Roman" w:hAnsi="Times New Roman"/>
                <w:sz w:val="18"/>
                <w:szCs w:val="18"/>
              </w:rPr>
            </w:pPr>
          </w:p>
          <w:p w14:paraId="4F25AEC3" w14:textId="7DB7066A" w:rsidR="00297DA9" w:rsidRDefault="00881B4D">
            <w:pPr>
              <w:spacing w:before="0" w:after="0"/>
              <w:ind w:left="56"/>
              <w:rPr>
                <w:rFonts w:ascii="Times New Roman" w:hAnsi="Times New Roman"/>
                <w:sz w:val="18"/>
                <w:szCs w:val="18"/>
              </w:rPr>
            </w:pPr>
            <w:r>
              <w:rPr>
                <w:rFonts w:ascii="Times New Roman" w:hAnsi="Times New Roman"/>
                <w:sz w:val="18"/>
                <w:szCs w:val="18"/>
              </w:rPr>
              <w:t>Nurodyti piniginių lėšų (1 lygio turto) netenkamų pinigų srautus likviduojant bet kurį užtikrinto finansavimo sandorį arba užtikrinto skolinimo sandorį, kurio terminas sueina per 30 kalendorinių dienų nuo ataskaitinės datos, nebent sandorio atsisakoma pagal Deleguotojo reglamento (ES) 2015/61 17 straipsnio 4 dalį.</w:t>
            </w:r>
          </w:p>
          <w:p w14:paraId="73AE5ABC" w14:textId="77777777" w:rsidR="00297DA9" w:rsidRDefault="00297DA9">
            <w:pPr>
              <w:spacing w:before="0" w:after="0"/>
              <w:jc w:val="left"/>
              <w:rPr>
                <w:rFonts w:ascii="Times New Roman" w:hAnsi="Times New Roman"/>
                <w:bCs/>
                <w:sz w:val="18"/>
                <w:szCs w:val="18"/>
              </w:rPr>
            </w:pPr>
          </w:p>
        </w:tc>
      </w:tr>
      <w:tr w:rsidR="00297DA9" w14:paraId="3B56114E" w14:textId="77777777" w:rsidTr="00454544">
        <w:tc>
          <w:tcPr>
            <w:tcW w:w="1099" w:type="dxa"/>
            <w:vAlign w:val="center"/>
          </w:tcPr>
          <w:p w14:paraId="456FC337" w14:textId="77777777" w:rsidR="00297DA9" w:rsidRDefault="00881B4D">
            <w:pPr>
              <w:jc w:val="center"/>
              <w:rPr>
                <w:rFonts w:ascii="Times New Roman" w:hAnsi="Times New Roman"/>
                <w:sz w:val="18"/>
                <w:szCs w:val="18"/>
              </w:rPr>
            </w:pPr>
            <w:r>
              <w:rPr>
                <w:rFonts w:ascii="Times New Roman" w:hAnsi="Times New Roman"/>
                <w:sz w:val="18"/>
                <w:szCs w:val="18"/>
              </w:rPr>
              <w:t>080</w:t>
            </w:r>
          </w:p>
        </w:tc>
        <w:tc>
          <w:tcPr>
            <w:tcW w:w="7379" w:type="dxa"/>
            <w:gridSpan w:val="2"/>
          </w:tcPr>
          <w:p w14:paraId="6BA0F7BC" w14:textId="77777777" w:rsidR="00297DA9"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8. </w:t>
            </w:r>
            <w:r>
              <w:rPr>
                <w:rFonts w:ascii="Times New Roman" w:hAnsi="Times New Roman"/>
                <w:b/>
                <w:sz w:val="18"/>
                <w:szCs w:val="18"/>
              </w:rPr>
              <w:t>Užtikrinti gaunamų pinigų srautai</w:t>
            </w:r>
          </w:p>
          <w:p w14:paraId="194CE794" w14:textId="77777777" w:rsidR="00297DA9" w:rsidRDefault="00297DA9">
            <w:pPr>
              <w:spacing w:before="0" w:after="0"/>
              <w:ind w:left="56"/>
              <w:rPr>
                <w:rFonts w:ascii="Times New Roman" w:hAnsi="Times New Roman"/>
                <w:sz w:val="18"/>
                <w:szCs w:val="18"/>
              </w:rPr>
            </w:pPr>
          </w:p>
          <w:p w14:paraId="365CCB0B" w14:textId="717E1C52" w:rsidR="00297DA9" w:rsidRDefault="00881B4D">
            <w:pPr>
              <w:spacing w:before="0" w:after="0"/>
              <w:ind w:left="56"/>
              <w:rPr>
                <w:rFonts w:ascii="Times New Roman" w:hAnsi="Times New Roman"/>
                <w:sz w:val="18"/>
                <w:szCs w:val="18"/>
              </w:rPr>
            </w:pPr>
            <w:r>
              <w:rPr>
                <w:rFonts w:ascii="Times New Roman" w:hAnsi="Times New Roman"/>
                <w:sz w:val="18"/>
                <w:szCs w:val="18"/>
              </w:rPr>
              <w:t>Nurodyti piniginių lėšų (1 lygio turto) gaunamų pinigų srautus likviduojant bet kurį užtikrinto finansavimo sandorį arba užtikrinto skolinimo sandorį, kurio terminas sueina per 30 kalendorinių dienų nuo ataskaitinės datos, nebent sandorio atsisakoma pagal Deleguotojo reglamento (ES) 2015/61 17 straipsnio 4 dalį.</w:t>
            </w:r>
          </w:p>
          <w:p w14:paraId="20E63A44" w14:textId="77777777" w:rsidR="00297DA9" w:rsidRDefault="00297DA9">
            <w:pPr>
              <w:spacing w:before="0" w:after="0"/>
              <w:jc w:val="left"/>
              <w:rPr>
                <w:rFonts w:ascii="Times New Roman" w:hAnsi="Times New Roman"/>
                <w:b/>
                <w:bCs/>
                <w:sz w:val="18"/>
                <w:szCs w:val="18"/>
              </w:rPr>
            </w:pPr>
          </w:p>
        </w:tc>
      </w:tr>
      <w:tr w:rsidR="00297DA9" w14:paraId="55A39D42" w14:textId="77777777" w:rsidTr="00454544">
        <w:tc>
          <w:tcPr>
            <w:tcW w:w="1099" w:type="dxa"/>
            <w:vAlign w:val="center"/>
          </w:tcPr>
          <w:p w14:paraId="6FE2A590" w14:textId="0E1173BF" w:rsidR="00297DA9" w:rsidRDefault="00881B4D">
            <w:pPr>
              <w:jc w:val="center"/>
              <w:rPr>
                <w:rFonts w:ascii="Times New Roman" w:hAnsi="Times New Roman"/>
                <w:sz w:val="18"/>
                <w:szCs w:val="18"/>
              </w:rPr>
            </w:pPr>
            <w:r>
              <w:rPr>
                <w:rFonts w:ascii="Times New Roman" w:hAnsi="Times New Roman"/>
                <w:sz w:val="18"/>
                <w:szCs w:val="18"/>
              </w:rPr>
              <w:t>091</w:t>
            </w:r>
          </w:p>
        </w:tc>
        <w:tc>
          <w:tcPr>
            <w:tcW w:w="7379" w:type="dxa"/>
            <w:gridSpan w:val="2"/>
          </w:tcPr>
          <w:p w14:paraId="64F68969" w14:textId="2D0D109E" w:rsidR="00297DA9" w:rsidRDefault="00881B4D">
            <w:pPr>
              <w:ind w:left="56"/>
              <w:rPr>
                <w:rFonts w:ascii="Times New Roman" w:hAnsi="Times New Roman"/>
                <w:b/>
                <w:sz w:val="18"/>
                <w:szCs w:val="18"/>
              </w:rPr>
            </w:pPr>
            <w:r>
              <w:rPr>
                <w:rFonts w:ascii="Times New Roman" w:hAnsi="Times New Roman"/>
                <w:b/>
                <w:sz w:val="18"/>
                <w:szCs w:val="18"/>
              </w:rPr>
              <w:t>9. 1 lygio turto, išskyrus itin aukštos kokybės padengtąsias obligacijas, „pakoreguota suma“</w:t>
            </w:r>
          </w:p>
          <w:p w14:paraId="610263F9" w14:textId="23E60A4A" w:rsidR="00297DA9" w:rsidRDefault="00881B4D">
            <w:pPr>
              <w:spacing w:before="0" w:after="0"/>
              <w:ind w:left="56"/>
              <w:rPr>
                <w:rFonts w:ascii="Times New Roman" w:hAnsi="Times New Roman"/>
                <w:bCs/>
                <w:sz w:val="18"/>
                <w:szCs w:val="18"/>
              </w:rPr>
            </w:pPr>
            <w:r>
              <w:rPr>
                <w:rFonts w:ascii="Times New Roman" w:hAnsi="Times New Roman"/>
                <w:bCs/>
                <w:sz w:val="18"/>
                <w:szCs w:val="18"/>
              </w:rPr>
              <w:t>Nuoroda į I priedo 3 dalies a punktą</w:t>
            </w:r>
          </w:p>
          <w:p w14:paraId="33C237B3" w14:textId="77777777" w:rsidR="00297DA9" w:rsidRDefault="00297DA9">
            <w:pPr>
              <w:spacing w:before="0" w:after="0"/>
              <w:ind w:left="56"/>
              <w:rPr>
                <w:rFonts w:ascii="Times New Roman" w:hAnsi="Times New Roman"/>
                <w:sz w:val="18"/>
                <w:szCs w:val="18"/>
              </w:rPr>
            </w:pPr>
          </w:p>
          <w:p w14:paraId="3CDFAB9D" w14:textId="77777777" w:rsidR="00297DA9" w:rsidRDefault="00881B4D">
            <w:pPr>
              <w:spacing w:before="0" w:after="0"/>
              <w:ind w:left="56"/>
              <w:rPr>
                <w:rFonts w:ascii="Times New Roman" w:hAnsi="Times New Roman"/>
                <w:sz w:val="18"/>
                <w:szCs w:val="18"/>
              </w:rPr>
            </w:pPr>
            <w:r>
              <w:rPr>
                <w:rFonts w:ascii="Times New Roman" w:hAnsi="Times New Roman"/>
                <w:sz w:val="18"/>
                <w:szCs w:val="18"/>
              </w:rPr>
              <w:t>Nurodyti pakoreguotą nepadengtų obligacijų, priskiriamų 1 lygio turtui, sumą nepritaikius viršutinės ribos.</w:t>
            </w:r>
          </w:p>
          <w:p w14:paraId="6BC77ADA" w14:textId="77777777" w:rsidR="00297DA9" w:rsidRDefault="00297DA9">
            <w:pPr>
              <w:spacing w:before="0" w:after="0"/>
              <w:ind w:left="56"/>
              <w:rPr>
                <w:rFonts w:ascii="Times New Roman" w:hAnsi="Times New Roman"/>
                <w:sz w:val="18"/>
                <w:szCs w:val="18"/>
              </w:rPr>
            </w:pPr>
          </w:p>
          <w:p w14:paraId="5EC0EEB6" w14:textId="4E9226E6" w:rsidR="00297DA9" w:rsidRDefault="00881B4D">
            <w:pPr>
              <w:spacing w:before="0" w:after="0"/>
              <w:ind w:left="56"/>
              <w:rPr>
                <w:rFonts w:ascii="Times New Roman" w:hAnsi="Times New Roman"/>
                <w:sz w:val="18"/>
                <w:szCs w:val="18"/>
              </w:rPr>
            </w:pPr>
            <w:r>
              <w:rPr>
                <w:rFonts w:ascii="Times New Roman" w:hAnsi="Times New Roman"/>
                <w:sz w:val="18"/>
                <w:szCs w:val="18"/>
              </w:rPr>
              <w:t>Nurodant pakoreguotą sumą, atsižvelgiama į užtikrinto finansavimo sandorių, užtikrinto skolinimo sandorių arba užtikrinimo priemone padengtų apsikeitimo sandorių, kurių terminas sueina per 30 kalendorinių dienų nuo ataskaitinės datos, likvidavimą, nebent sandorio atsisakoma pagal Deleguotojo reglamento (ES) 2015/61 17 straipsnio 4 dalį.</w:t>
            </w:r>
          </w:p>
          <w:p w14:paraId="2A929D27" w14:textId="77777777" w:rsidR="00297DA9" w:rsidRDefault="00297DA9">
            <w:pPr>
              <w:spacing w:before="0" w:after="0"/>
              <w:ind w:left="56"/>
              <w:rPr>
                <w:rFonts w:ascii="Times New Roman" w:hAnsi="Times New Roman"/>
                <w:b/>
                <w:sz w:val="18"/>
                <w:szCs w:val="18"/>
              </w:rPr>
            </w:pPr>
          </w:p>
        </w:tc>
      </w:tr>
      <w:tr w:rsidR="00297DA9" w14:paraId="5C5E840A" w14:textId="77777777" w:rsidTr="00454544">
        <w:tc>
          <w:tcPr>
            <w:tcW w:w="1099" w:type="dxa"/>
            <w:vAlign w:val="center"/>
          </w:tcPr>
          <w:p w14:paraId="00D4E0BF" w14:textId="77777777" w:rsidR="00297DA9" w:rsidRDefault="00881B4D">
            <w:pPr>
              <w:jc w:val="center"/>
              <w:rPr>
                <w:rFonts w:ascii="Times New Roman" w:hAnsi="Times New Roman"/>
                <w:sz w:val="18"/>
                <w:szCs w:val="18"/>
              </w:rPr>
            </w:pPr>
            <w:r>
              <w:rPr>
                <w:rFonts w:ascii="Times New Roman" w:hAnsi="Times New Roman"/>
                <w:sz w:val="18"/>
                <w:szCs w:val="18"/>
              </w:rPr>
              <w:t>100</w:t>
            </w:r>
          </w:p>
        </w:tc>
        <w:tc>
          <w:tcPr>
            <w:tcW w:w="7379" w:type="dxa"/>
            <w:gridSpan w:val="2"/>
          </w:tcPr>
          <w:p w14:paraId="01BEA4DB" w14:textId="57EB2E74" w:rsidR="00297DA9"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10. </w:t>
            </w:r>
            <w:r>
              <w:rPr>
                <w:rFonts w:ascii="Times New Roman" w:hAnsi="Times New Roman"/>
                <w:b/>
                <w:sz w:val="18"/>
                <w:szCs w:val="18"/>
              </w:rPr>
              <w:t>1 lygio itin aukštos kokybės padengtųjų obligacijų nepakoreguota vertė pagal 9 straipsnį</w:t>
            </w:r>
          </w:p>
          <w:p w14:paraId="09C71225" w14:textId="77777777" w:rsidR="00297DA9" w:rsidRDefault="00297DA9">
            <w:pPr>
              <w:spacing w:before="0" w:after="0"/>
              <w:jc w:val="left"/>
              <w:rPr>
                <w:rFonts w:ascii="Times New Roman" w:hAnsi="Times New Roman"/>
                <w:bCs/>
                <w:sz w:val="18"/>
                <w:szCs w:val="18"/>
              </w:rPr>
            </w:pPr>
          </w:p>
          <w:p w14:paraId="350FD757" w14:textId="77777777" w:rsidR="00297DA9" w:rsidRDefault="00881B4D">
            <w:pPr>
              <w:spacing w:before="0" w:after="0"/>
              <w:jc w:val="left"/>
              <w:rPr>
                <w:rFonts w:ascii="Times New Roman" w:hAnsi="Times New Roman"/>
                <w:b/>
                <w:bCs/>
                <w:sz w:val="18"/>
                <w:szCs w:val="18"/>
              </w:rPr>
            </w:pPr>
            <w:r>
              <w:rPr>
                <w:rFonts w:ascii="Times New Roman" w:hAnsi="Times New Roman"/>
                <w:sz w:val="18"/>
                <w:szCs w:val="18"/>
              </w:rPr>
              <w:t>Nurodyti skaičių iš {C 72.00; r180; c040}.</w:t>
            </w:r>
          </w:p>
          <w:p w14:paraId="3BC4F128" w14:textId="77777777" w:rsidR="00297DA9" w:rsidRDefault="00297DA9">
            <w:pPr>
              <w:spacing w:before="0" w:after="0"/>
              <w:jc w:val="left"/>
              <w:rPr>
                <w:rFonts w:ascii="Times New Roman" w:hAnsi="Times New Roman"/>
                <w:bCs/>
                <w:sz w:val="18"/>
                <w:szCs w:val="18"/>
              </w:rPr>
            </w:pPr>
          </w:p>
          <w:p w14:paraId="0D645005" w14:textId="77777777" w:rsidR="00297DA9" w:rsidRDefault="00297DA9">
            <w:pPr>
              <w:spacing w:before="0" w:after="0"/>
              <w:jc w:val="left"/>
              <w:rPr>
                <w:rFonts w:ascii="Times New Roman" w:hAnsi="Times New Roman"/>
                <w:b/>
                <w:bCs/>
                <w:sz w:val="18"/>
                <w:szCs w:val="18"/>
              </w:rPr>
            </w:pPr>
          </w:p>
        </w:tc>
      </w:tr>
      <w:tr w:rsidR="00297DA9" w14:paraId="44814C1D" w14:textId="77777777" w:rsidTr="00454544">
        <w:tc>
          <w:tcPr>
            <w:tcW w:w="1099" w:type="dxa"/>
            <w:vAlign w:val="center"/>
          </w:tcPr>
          <w:p w14:paraId="30FC64A0" w14:textId="77777777" w:rsidR="00297DA9" w:rsidRDefault="00881B4D">
            <w:pPr>
              <w:jc w:val="center"/>
              <w:rPr>
                <w:rFonts w:ascii="Times New Roman" w:hAnsi="Times New Roman"/>
                <w:sz w:val="18"/>
                <w:szCs w:val="18"/>
              </w:rPr>
            </w:pPr>
            <w:r>
              <w:rPr>
                <w:rFonts w:ascii="Times New Roman" w:hAnsi="Times New Roman"/>
                <w:sz w:val="18"/>
                <w:szCs w:val="18"/>
              </w:rPr>
              <w:t>110</w:t>
            </w:r>
          </w:p>
        </w:tc>
        <w:tc>
          <w:tcPr>
            <w:tcW w:w="7379" w:type="dxa"/>
            <w:gridSpan w:val="2"/>
          </w:tcPr>
          <w:p w14:paraId="5DAD24AA" w14:textId="77777777" w:rsidR="00297DA9"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11. </w:t>
            </w:r>
            <w:r>
              <w:rPr>
                <w:rFonts w:ascii="Times New Roman" w:hAnsi="Times New Roman"/>
                <w:b/>
                <w:sz w:val="18"/>
                <w:szCs w:val="18"/>
              </w:rPr>
              <w:t>1 lygio itin aukštos kokybės padengtosios obligacijos, 30 dienų netenkamų pinigų srautai</w:t>
            </w:r>
          </w:p>
          <w:p w14:paraId="56648617" w14:textId="77777777" w:rsidR="00297DA9" w:rsidRDefault="00297DA9">
            <w:pPr>
              <w:spacing w:before="0" w:after="0"/>
              <w:ind w:left="56"/>
              <w:rPr>
                <w:rFonts w:ascii="Times New Roman" w:hAnsi="Times New Roman"/>
                <w:bCs/>
                <w:sz w:val="18"/>
                <w:szCs w:val="18"/>
              </w:rPr>
            </w:pPr>
          </w:p>
          <w:p w14:paraId="6979159E" w14:textId="7461FD5E" w:rsidR="00297DA9" w:rsidRDefault="00881B4D">
            <w:pPr>
              <w:spacing w:before="0" w:after="0"/>
              <w:ind w:left="56"/>
              <w:rPr>
                <w:rFonts w:ascii="Times New Roman" w:hAnsi="Times New Roman"/>
                <w:sz w:val="18"/>
                <w:szCs w:val="18"/>
              </w:rPr>
            </w:pPr>
            <w:r>
              <w:rPr>
                <w:rFonts w:ascii="Times New Roman" w:hAnsi="Times New Roman"/>
                <w:sz w:val="18"/>
                <w:szCs w:val="18"/>
              </w:rPr>
              <w:t>Nurodyti 1 lygio itin aukštos kokybės padengtųjų obligacijų netenkamų pinigų srautus likviduojant bet kurį užtikrinto finansavimo sandorį, užtikrinto skolinimo arba užtikrinimo priemone padengtą apsikeitimo sandorį, kurio terminas sueina per 30 kalendorinių dienų nuo ataskaitinės datos, nebent sandorio atsisakoma pagal Deleguotojo reglamento (ES) 2015/61 17 straipsnio 4 dalį.</w:t>
            </w:r>
          </w:p>
          <w:p w14:paraId="653F3280" w14:textId="77777777" w:rsidR="00297DA9" w:rsidRDefault="00297DA9">
            <w:pPr>
              <w:spacing w:before="0" w:after="0"/>
              <w:ind w:left="56"/>
              <w:rPr>
                <w:rFonts w:ascii="Times New Roman" w:hAnsi="Times New Roman"/>
                <w:sz w:val="18"/>
                <w:szCs w:val="18"/>
              </w:rPr>
            </w:pPr>
          </w:p>
        </w:tc>
      </w:tr>
      <w:tr w:rsidR="00297DA9" w14:paraId="417B5B5D" w14:textId="77777777" w:rsidTr="00454544">
        <w:tc>
          <w:tcPr>
            <w:tcW w:w="1099" w:type="dxa"/>
            <w:shd w:val="clear" w:color="auto" w:fill="FFFFFF"/>
            <w:vAlign w:val="center"/>
          </w:tcPr>
          <w:p w14:paraId="2F51D8CA" w14:textId="77777777" w:rsidR="00297DA9" w:rsidRDefault="00881B4D">
            <w:pPr>
              <w:jc w:val="center"/>
              <w:rPr>
                <w:rFonts w:ascii="Times New Roman" w:hAnsi="Times New Roman"/>
                <w:sz w:val="18"/>
                <w:szCs w:val="18"/>
              </w:rPr>
            </w:pPr>
            <w:r>
              <w:rPr>
                <w:rFonts w:ascii="Times New Roman" w:hAnsi="Times New Roman"/>
                <w:sz w:val="18"/>
                <w:szCs w:val="18"/>
              </w:rPr>
              <w:lastRenderedPageBreak/>
              <w:t>120</w:t>
            </w:r>
          </w:p>
        </w:tc>
        <w:tc>
          <w:tcPr>
            <w:tcW w:w="7379" w:type="dxa"/>
            <w:gridSpan w:val="2"/>
            <w:shd w:val="clear" w:color="auto" w:fill="FFFFFF"/>
          </w:tcPr>
          <w:p w14:paraId="71F69891" w14:textId="77777777" w:rsidR="00297DA9"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12. </w:t>
            </w:r>
            <w:r>
              <w:rPr>
                <w:rFonts w:ascii="Times New Roman" w:hAnsi="Times New Roman"/>
                <w:b/>
                <w:sz w:val="18"/>
                <w:szCs w:val="18"/>
              </w:rPr>
              <w:t>1 lygio itin aukštos kokybės padengtosios obligacijos, 30 dienų gaunamų pinigų srautai</w:t>
            </w:r>
          </w:p>
          <w:p w14:paraId="1C47F50E" w14:textId="77777777" w:rsidR="00297DA9" w:rsidRDefault="00297DA9">
            <w:pPr>
              <w:spacing w:before="0" w:after="0"/>
              <w:ind w:left="56"/>
              <w:rPr>
                <w:rFonts w:ascii="Times New Roman" w:hAnsi="Times New Roman"/>
                <w:sz w:val="18"/>
                <w:szCs w:val="18"/>
              </w:rPr>
            </w:pPr>
          </w:p>
          <w:p w14:paraId="0F90CFAA" w14:textId="6E41E832" w:rsidR="00297DA9" w:rsidRDefault="00881B4D">
            <w:pPr>
              <w:ind w:left="56"/>
              <w:rPr>
                <w:rFonts w:ascii="Times New Roman" w:hAnsi="Times New Roman"/>
                <w:sz w:val="18"/>
                <w:szCs w:val="18"/>
              </w:rPr>
            </w:pPr>
            <w:r>
              <w:rPr>
                <w:rFonts w:ascii="Times New Roman" w:hAnsi="Times New Roman"/>
                <w:sz w:val="18"/>
                <w:szCs w:val="18"/>
              </w:rPr>
              <w:t>Nurodyti 1 lygio itin aukštos kokybės padengtųjų obligacijų gaunamų pinigų srautus likviduojant bet kurį užtikrinto finansavimo sandorį, užtikrinto skolinimo arba užtikrinimo priemone padengtą apsikeitimo sandorį, kurio terminas sueina per 30 kalendorinių dienų nuo ataskaitinės datos, nebent sandorio atsisakoma pagal Deleguotojo reglamento (ES) 2015/61 17 straipsnio 4 dalį.</w:t>
            </w:r>
          </w:p>
        </w:tc>
      </w:tr>
      <w:tr w:rsidR="00297DA9" w14:paraId="6832DDC9" w14:textId="77777777" w:rsidTr="00454544">
        <w:tc>
          <w:tcPr>
            <w:tcW w:w="1099" w:type="dxa"/>
            <w:shd w:val="clear" w:color="auto" w:fill="FFFFFF"/>
            <w:vAlign w:val="center"/>
          </w:tcPr>
          <w:p w14:paraId="346CD7E0" w14:textId="7175B953" w:rsidR="00297DA9" w:rsidRDefault="00881B4D">
            <w:pPr>
              <w:jc w:val="center"/>
              <w:rPr>
                <w:rFonts w:ascii="Times New Roman" w:hAnsi="Times New Roman"/>
                <w:sz w:val="18"/>
                <w:szCs w:val="18"/>
              </w:rPr>
            </w:pPr>
            <w:r>
              <w:rPr>
                <w:rFonts w:ascii="Times New Roman" w:hAnsi="Times New Roman"/>
                <w:sz w:val="18"/>
                <w:szCs w:val="18"/>
              </w:rPr>
              <w:t>131</w:t>
            </w:r>
          </w:p>
        </w:tc>
        <w:tc>
          <w:tcPr>
            <w:tcW w:w="7379" w:type="dxa"/>
            <w:gridSpan w:val="2"/>
            <w:shd w:val="clear" w:color="auto" w:fill="FFFFFF"/>
          </w:tcPr>
          <w:p w14:paraId="4EA28517" w14:textId="7F4E2A8F" w:rsidR="00297DA9" w:rsidRDefault="00881B4D">
            <w:pPr>
              <w:spacing w:before="0" w:after="0"/>
              <w:jc w:val="left"/>
              <w:rPr>
                <w:rFonts w:ascii="Times New Roman" w:hAnsi="Times New Roman"/>
                <w:b/>
                <w:bCs/>
                <w:sz w:val="18"/>
                <w:szCs w:val="18"/>
              </w:rPr>
            </w:pPr>
            <w:r>
              <w:rPr>
                <w:rFonts w:ascii="Times New Roman" w:hAnsi="Times New Roman"/>
                <w:b/>
                <w:bCs/>
                <w:sz w:val="18"/>
                <w:szCs w:val="18"/>
              </w:rPr>
              <w:t>13.</w:t>
            </w:r>
            <w:r>
              <w:rPr>
                <w:rFonts w:ascii="Times New Roman" w:hAnsi="Times New Roman"/>
                <w:bCs/>
                <w:sz w:val="18"/>
                <w:szCs w:val="18"/>
              </w:rPr>
              <w:t xml:space="preserve"> </w:t>
            </w:r>
            <w:r>
              <w:rPr>
                <w:rFonts w:ascii="Times New Roman" w:hAnsi="Times New Roman"/>
                <w:b/>
                <w:sz w:val="18"/>
                <w:szCs w:val="18"/>
              </w:rPr>
              <w:t>1 lygio itin aukštos kokybės padengtųjų obligacijų „pakoreguota suma“</w:t>
            </w:r>
          </w:p>
          <w:p w14:paraId="4BD89F98" w14:textId="77777777" w:rsidR="00297DA9" w:rsidRDefault="00297DA9">
            <w:pPr>
              <w:spacing w:before="0" w:after="0"/>
              <w:jc w:val="left"/>
              <w:rPr>
                <w:rFonts w:ascii="Times New Roman" w:hAnsi="Times New Roman"/>
                <w:bCs/>
                <w:sz w:val="18"/>
                <w:szCs w:val="18"/>
              </w:rPr>
            </w:pPr>
          </w:p>
          <w:p w14:paraId="506F54B2" w14:textId="1D2D2BB8" w:rsidR="00297DA9" w:rsidRDefault="00881B4D">
            <w:pPr>
              <w:spacing w:before="0" w:after="0"/>
              <w:jc w:val="left"/>
              <w:rPr>
                <w:rFonts w:ascii="Times New Roman" w:hAnsi="Times New Roman"/>
                <w:sz w:val="18"/>
                <w:szCs w:val="18"/>
              </w:rPr>
            </w:pPr>
            <w:r>
              <w:rPr>
                <w:rFonts w:ascii="Times New Roman" w:hAnsi="Times New Roman"/>
                <w:bCs/>
                <w:sz w:val="18"/>
                <w:szCs w:val="18"/>
              </w:rPr>
              <w:t>Nuoroda į I priedo 3 dalies b punktą</w:t>
            </w:r>
          </w:p>
          <w:p w14:paraId="5A111FA2" w14:textId="77777777" w:rsidR="00297DA9" w:rsidRDefault="00297DA9">
            <w:pPr>
              <w:spacing w:before="0" w:after="0"/>
              <w:jc w:val="left"/>
              <w:rPr>
                <w:rFonts w:ascii="Times New Roman" w:hAnsi="Times New Roman"/>
                <w:sz w:val="18"/>
                <w:szCs w:val="18"/>
              </w:rPr>
            </w:pPr>
          </w:p>
          <w:p w14:paraId="5DF76410" w14:textId="77777777" w:rsidR="00297DA9" w:rsidRDefault="00881B4D">
            <w:pPr>
              <w:spacing w:before="0" w:after="0"/>
              <w:ind w:left="56"/>
              <w:rPr>
                <w:rFonts w:ascii="Times New Roman" w:hAnsi="Times New Roman"/>
                <w:sz w:val="18"/>
                <w:szCs w:val="18"/>
              </w:rPr>
            </w:pPr>
            <w:r>
              <w:rPr>
                <w:rFonts w:ascii="Times New Roman" w:hAnsi="Times New Roman"/>
                <w:sz w:val="18"/>
                <w:szCs w:val="18"/>
              </w:rPr>
              <w:t>Nurodyti pakoreguotą padengtųjų obligacijų, priskiriamų 1 lygio turtui, sumą nepritaikius viršutinės ribos.</w:t>
            </w:r>
          </w:p>
          <w:p w14:paraId="76C6AE53" w14:textId="77777777" w:rsidR="00297DA9" w:rsidRDefault="00297DA9">
            <w:pPr>
              <w:spacing w:before="0" w:after="0"/>
              <w:ind w:left="56"/>
              <w:rPr>
                <w:rFonts w:ascii="Times New Roman" w:hAnsi="Times New Roman"/>
                <w:sz w:val="18"/>
                <w:szCs w:val="18"/>
              </w:rPr>
            </w:pPr>
          </w:p>
          <w:p w14:paraId="3F1A914D" w14:textId="4C53AC66" w:rsidR="00297DA9" w:rsidRDefault="00881B4D">
            <w:pPr>
              <w:spacing w:before="0" w:after="0"/>
              <w:jc w:val="left"/>
              <w:rPr>
                <w:rFonts w:ascii="Times New Roman" w:hAnsi="Times New Roman"/>
                <w:b/>
                <w:sz w:val="18"/>
                <w:szCs w:val="18"/>
              </w:rPr>
            </w:pPr>
            <w:r>
              <w:rPr>
                <w:rFonts w:ascii="Times New Roman" w:hAnsi="Times New Roman"/>
                <w:sz w:val="18"/>
                <w:szCs w:val="18"/>
              </w:rPr>
              <w:t>Nurodant pakoreguotą sumą, atsižvelgiama į užtikrinto finansavimo sandorių, užtikrinto skolinimo sandorių arba užtikrinimo priemone padengtų apsikeitimo sandorių, kurių terminas sueina per 30 kalendorinių dienų nuo ataskaitinės datos, likvidavimą, nebent sandorio atsisakoma pagal Deleguotojo reglamento (ES) 2015/61 17 straipsnio 4 dalį.</w:t>
            </w:r>
          </w:p>
          <w:p w14:paraId="79450738" w14:textId="77777777" w:rsidR="00297DA9" w:rsidRDefault="00297DA9">
            <w:pPr>
              <w:spacing w:before="0" w:after="0"/>
              <w:jc w:val="left"/>
              <w:rPr>
                <w:rFonts w:ascii="Times New Roman" w:hAnsi="Times New Roman"/>
                <w:b/>
                <w:sz w:val="18"/>
                <w:szCs w:val="18"/>
              </w:rPr>
            </w:pPr>
          </w:p>
        </w:tc>
      </w:tr>
      <w:tr w:rsidR="00297DA9" w14:paraId="34F79033" w14:textId="77777777" w:rsidTr="00454544">
        <w:tc>
          <w:tcPr>
            <w:tcW w:w="1099" w:type="dxa"/>
            <w:shd w:val="clear" w:color="auto" w:fill="FFFFFF"/>
            <w:vAlign w:val="center"/>
          </w:tcPr>
          <w:p w14:paraId="7B312711" w14:textId="77777777" w:rsidR="00297DA9" w:rsidRDefault="00881B4D">
            <w:pPr>
              <w:jc w:val="center"/>
              <w:rPr>
                <w:rFonts w:ascii="Times New Roman" w:hAnsi="Times New Roman"/>
                <w:sz w:val="18"/>
                <w:szCs w:val="18"/>
              </w:rPr>
            </w:pPr>
            <w:r>
              <w:rPr>
                <w:rFonts w:ascii="Times New Roman" w:hAnsi="Times New Roman"/>
                <w:sz w:val="18"/>
                <w:szCs w:val="18"/>
              </w:rPr>
              <w:t>160</w:t>
            </w:r>
          </w:p>
        </w:tc>
        <w:tc>
          <w:tcPr>
            <w:tcW w:w="7379" w:type="dxa"/>
            <w:gridSpan w:val="2"/>
            <w:shd w:val="clear" w:color="auto" w:fill="FFFFFF"/>
          </w:tcPr>
          <w:p w14:paraId="27B4A998" w14:textId="410999A6" w:rsidR="00297DA9"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14. </w:t>
            </w:r>
            <w:r>
              <w:rPr>
                <w:rFonts w:ascii="Times New Roman" w:hAnsi="Times New Roman"/>
                <w:b/>
                <w:sz w:val="18"/>
                <w:szCs w:val="18"/>
              </w:rPr>
              <w:t>2A turto nepakoreguota vertė pagal 9 straipsnį</w:t>
            </w:r>
          </w:p>
          <w:p w14:paraId="58DAEDC8" w14:textId="77777777" w:rsidR="00297DA9" w:rsidRDefault="00297DA9">
            <w:pPr>
              <w:spacing w:before="0" w:after="0"/>
              <w:jc w:val="left"/>
              <w:rPr>
                <w:rFonts w:ascii="Times New Roman" w:hAnsi="Times New Roman"/>
                <w:bCs/>
                <w:sz w:val="18"/>
                <w:szCs w:val="18"/>
              </w:rPr>
            </w:pPr>
          </w:p>
          <w:p w14:paraId="61E0E905" w14:textId="77777777" w:rsidR="00297DA9" w:rsidRDefault="00881B4D">
            <w:pPr>
              <w:spacing w:before="0" w:after="0"/>
              <w:jc w:val="left"/>
              <w:rPr>
                <w:rFonts w:ascii="Times New Roman" w:hAnsi="Times New Roman"/>
                <w:bCs/>
                <w:sz w:val="18"/>
                <w:szCs w:val="18"/>
              </w:rPr>
            </w:pPr>
            <w:r>
              <w:rPr>
                <w:rFonts w:ascii="Times New Roman" w:hAnsi="Times New Roman"/>
                <w:sz w:val="18"/>
                <w:szCs w:val="18"/>
              </w:rPr>
              <w:t>Nurodyti skaičių iš {C 72.00; r230; c040}.</w:t>
            </w:r>
          </w:p>
          <w:p w14:paraId="0C585D14" w14:textId="77777777" w:rsidR="00297DA9" w:rsidRDefault="00297DA9">
            <w:pPr>
              <w:spacing w:before="0" w:after="0"/>
              <w:jc w:val="left"/>
              <w:rPr>
                <w:rFonts w:ascii="Times New Roman" w:hAnsi="Times New Roman"/>
                <w:bCs/>
                <w:sz w:val="18"/>
                <w:szCs w:val="18"/>
              </w:rPr>
            </w:pPr>
          </w:p>
        </w:tc>
      </w:tr>
      <w:tr w:rsidR="00297DA9" w14:paraId="5F5F67F7" w14:textId="77777777" w:rsidTr="00454544">
        <w:tc>
          <w:tcPr>
            <w:tcW w:w="1099" w:type="dxa"/>
            <w:shd w:val="clear" w:color="auto" w:fill="FFFFFF"/>
            <w:vAlign w:val="center"/>
          </w:tcPr>
          <w:p w14:paraId="1863B664" w14:textId="77777777" w:rsidR="00297DA9" w:rsidRDefault="00881B4D">
            <w:pPr>
              <w:jc w:val="center"/>
              <w:rPr>
                <w:rFonts w:ascii="Times New Roman" w:hAnsi="Times New Roman"/>
                <w:sz w:val="18"/>
                <w:szCs w:val="18"/>
              </w:rPr>
            </w:pPr>
            <w:r>
              <w:rPr>
                <w:rFonts w:ascii="Times New Roman" w:hAnsi="Times New Roman"/>
                <w:sz w:val="18"/>
                <w:szCs w:val="18"/>
              </w:rPr>
              <w:t>170</w:t>
            </w:r>
          </w:p>
        </w:tc>
        <w:tc>
          <w:tcPr>
            <w:tcW w:w="7379" w:type="dxa"/>
            <w:gridSpan w:val="2"/>
            <w:shd w:val="clear" w:color="auto" w:fill="FFFFFF"/>
          </w:tcPr>
          <w:p w14:paraId="4458E734" w14:textId="13A7F2D2" w:rsidR="00297DA9"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15. </w:t>
            </w:r>
            <w:r>
              <w:rPr>
                <w:rFonts w:ascii="Times New Roman" w:hAnsi="Times New Roman"/>
                <w:b/>
                <w:sz w:val="18"/>
                <w:szCs w:val="18"/>
              </w:rPr>
              <w:t>2A lygio užtikrinimo priemonės 30 dienų netenkamų pinigų srautai</w:t>
            </w:r>
          </w:p>
          <w:p w14:paraId="21AA9DAB" w14:textId="77777777" w:rsidR="00297DA9" w:rsidRDefault="00297DA9">
            <w:pPr>
              <w:spacing w:before="0" w:after="0"/>
              <w:ind w:left="56"/>
              <w:rPr>
                <w:rFonts w:ascii="Times New Roman" w:hAnsi="Times New Roman"/>
                <w:bCs/>
                <w:sz w:val="18"/>
                <w:szCs w:val="18"/>
              </w:rPr>
            </w:pPr>
          </w:p>
          <w:p w14:paraId="296F728D" w14:textId="285851EB" w:rsidR="00297DA9" w:rsidRDefault="00881B4D">
            <w:pPr>
              <w:spacing w:before="0" w:after="0"/>
              <w:ind w:left="56"/>
              <w:rPr>
                <w:rFonts w:ascii="Times New Roman" w:hAnsi="Times New Roman"/>
                <w:bCs/>
                <w:sz w:val="18"/>
                <w:szCs w:val="18"/>
              </w:rPr>
            </w:pPr>
            <w:r>
              <w:rPr>
                <w:rFonts w:ascii="Times New Roman" w:hAnsi="Times New Roman"/>
                <w:sz w:val="18"/>
                <w:szCs w:val="18"/>
              </w:rPr>
              <w:t>Nurodyti 2A lygio likvidžių vertybinių popierių netenkamų pinigų srautus likviduojant bet kurį užtikrinto finansavimo sandorį, užtikrinto skolinimo arba užtikrinimo priemone padengtą apsikeitimo sandorį, kurio terminas sueina per 30 kalendorinių dienų nuo apskaičiavimo datos, nebent sandorio atsisakoma pagal Deleguotojo reglamento (ES) 2015/61 17 straipsnio 4 dalį.</w:t>
            </w:r>
          </w:p>
          <w:p w14:paraId="338A655D" w14:textId="77777777" w:rsidR="00297DA9" w:rsidRDefault="00297DA9">
            <w:pPr>
              <w:spacing w:before="0" w:after="0"/>
              <w:jc w:val="left"/>
              <w:rPr>
                <w:rFonts w:ascii="Times New Roman" w:hAnsi="Times New Roman"/>
                <w:bCs/>
                <w:sz w:val="18"/>
                <w:szCs w:val="18"/>
              </w:rPr>
            </w:pPr>
          </w:p>
        </w:tc>
      </w:tr>
      <w:tr w:rsidR="00297DA9" w14:paraId="115D6AAE" w14:textId="77777777" w:rsidTr="00454544">
        <w:tc>
          <w:tcPr>
            <w:tcW w:w="1099" w:type="dxa"/>
            <w:shd w:val="clear" w:color="auto" w:fill="FFFFFF"/>
            <w:vAlign w:val="center"/>
          </w:tcPr>
          <w:p w14:paraId="6A245DFF" w14:textId="77777777" w:rsidR="00297DA9" w:rsidRDefault="00881B4D">
            <w:pPr>
              <w:jc w:val="center"/>
              <w:rPr>
                <w:rFonts w:ascii="Times New Roman" w:hAnsi="Times New Roman"/>
                <w:sz w:val="18"/>
                <w:szCs w:val="18"/>
              </w:rPr>
            </w:pPr>
            <w:r>
              <w:rPr>
                <w:rFonts w:ascii="Times New Roman" w:hAnsi="Times New Roman"/>
                <w:sz w:val="18"/>
                <w:szCs w:val="18"/>
              </w:rPr>
              <w:t>180</w:t>
            </w:r>
          </w:p>
        </w:tc>
        <w:tc>
          <w:tcPr>
            <w:tcW w:w="7379" w:type="dxa"/>
            <w:gridSpan w:val="2"/>
            <w:shd w:val="clear" w:color="auto" w:fill="FFFFFF"/>
          </w:tcPr>
          <w:p w14:paraId="1036F5BA" w14:textId="68B22FC6" w:rsidR="00297DA9"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16. </w:t>
            </w:r>
            <w:r>
              <w:rPr>
                <w:rFonts w:ascii="Times New Roman" w:hAnsi="Times New Roman"/>
                <w:b/>
                <w:sz w:val="18"/>
                <w:szCs w:val="18"/>
              </w:rPr>
              <w:t>2A lygio užtikrinimo priemonės 30 dienų gaunamų pinigų srautai</w:t>
            </w:r>
          </w:p>
          <w:p w14:paraId="277D9E3D" w14:textId="77777777" w:rsidR="00297DA9" w:rsidRDefault="00297DA9">
            <w:pPr>
              <w:spacing w:before="0" w:after="0"/>
              <w:ind w:left="56"/>
              <w:rPr>
                <w:rFonts w:ascii="Times New Roman" w:hAnsi="Times New Roman"/>
                <w:bCs/>
                <w:sz w:val="18"/>
                <w:szCs w:val="18"/>
              </w:rPr>
            </w:pPr>
          </w:p>
          <w:p w14:paraId="192C5072" w14:textId="5F4B6B54" w:rsidR="00297DA9" w:rsidRDefault="00881B4D">
            <w:pPr>
              <w:spacing w:before="0" w:after="0"/>
              <w:ind w:left="56"/>
              <w:rPr>
                <w:rFonts w:ascii="Times New Roman" w:hAnsi="Times New Roman"/>
                <w:bCs/>
                <w:sz w:val="18"/>
                <w:szCs w:val="18"/>
              </w:rPr>
            </w:pPr>
            <w:r>
              <w:rPr>
                <w:rFonts w:ascii="Times New Roman" w:hAnsi="Times New Roman"/>
                <w:sz w:val="18"/>
                <w:szCs w:val="18"/>
              </w:rPr>
              <w:t>Nurodyti 2A lygio likvidžių vertybinių popierių gaunamų pinigų srautus likviduojant bet kurį užtikrinto finansavimo sandorį, užtikrinto skolinimo arba užtikrinimo priemone padengtą apsikeitimo sandorį, kurio terminas sueina per 30 kalendorinių dienų nuo apskaičiavimo datos, nebent sandorio atsisakoma pagal Deleguotojo reglamento (ES) 2015/61 17 straipsnio 4 dalį.</w:t>
            </w:r>
          </w:p>
          <w:p w14:paraId="5416E76D" w14:textId="77777777" w:rsidR="00297DA9" w:rsidRDefault="00297DA9">
            <w:pPr>
              <w:spacing w:before="0" w:after="0"/>
              <w:ind w:left="56"/>
              <w:rPr>
                <w:rFonts w:ascii="Times New Roman" w:hAnsi="Times New Roman"/>
                <w:bCs/>
                <w:sz w:val="18"/>
                <w:szCs w:val="18"/>
              </w:rPr>
            </w:pPr>
          </w:p>
          <w:p w14:paraId="0DB91B6A" w14:textId="77777777" w:rsidR="00297DA9" w:rsidRDefault="00297DA9">
            <w:pPr>
              <w:spacing w:before="0" w:after="0"/>
              <w:jc w:val="left"/>
              <w:rPr>
                <w:rFonts w:ascii="Times New Roman" w:hAnsi="Times New Roman"/>
                <w:bCs/>
                <w:sz w:val="18"/>
                <w:szCs w:val="18"/>
              </w:rPr>
            </w:pPr>
          </w:p>
        </w:tc>
      </w:tr>
      <w:tr w:rsidR="00297DA9" w14:paraId="5FAB56AA" w14:textId="77777777" w:rsidTr="00454544">
        <w:tc>
          <w:tcPr>
            <w:tcW w:w="1099" w:type="dxa"/>
            <w:shd w:val="clear" w:color="auto" w:fill="FFFFFF"/>
            <w:vAlign w:val="center"/>
          </w:tcPr>
          <w:p w14:paraId="47D25F64" w14:textId="6B614FE0" w:rsidR="00297DA9" w:rsidRDefault="00881B4D">
            <w:pPr>
              <w:jc w:val="center"/>
              <w:rPr>
                <w:rFonts w:ascii="Times New Roman" w:hAnsi="Times New Roman"/>
                <w:sz w:val="18"/>
                <w:szCs w:val="18"/>
              </w:rPr>
            </w:pPr>
            <w:r>
              <w:rPr>
                <w:rFonts w:ascii="Times New Roman" w:hAnsi="Times New Roman"/>
                <w:sz w:val="18"/>
                <w:szCs w:val="18"/>
              </w:rPr>
              <w:t>191</w:t>
            </w:r>
          </w:p>
        </w:tc>
        <w:tc>
          <w:tcPr>
            <w:tcW w:w="7379" w:type="dxa"/>
            <w:gridSpan w:val="2"/>
            <w:shd w:val="clear" w:color="auto" w:fill="FFFFFF"/>
          </w:tcPr>
          <w:p w14:paraId="6CA2526C" w14:textId="5CE5FB05" w:rsidR="00297DA9"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17. </w:t>
            </w:r>
            <w:r>
              <w:rPr>
                <w:rFonts w:ascii="Times New Roman" w:hAnsi="Times New Roman"/>
                <w:b/>
                <w:sz w:val="18"/>
                <w:szCs w:val="18"/>
              </w:rPr>
              <w:t>2A lygio turto „pakoreguota suma“</w:t>
            </w:r>
          </w:p>
          <w:p w14:paraId="2A40E3EF" w14:textId="77777777" w:rsidR="00297DA9" w:rsidRDefault="00297DA9">
            <w:pPr>
              <w:spacing w:before="0" w:after="0"/>
              <w:jc w:val="left"/>
              <w:rPr>
                <w:rFonts w:ascii="Times New Roman" w:hAnsi="Times New Roman"/>
                <w:bCs/>
                <w:sz w:val="18"/>
                <w:szCs w:val="18"/>
              </w:rPr>
            </w:pPr>
          </w:p>
          <w:p w14:paraId="1675147B" w14:textId="74C19A49" w:rsidR="00297DA9" w:rsidRDefault="00881B4D">
            <w:pPr>
              <w:spacing w:before="0" w:after="0"/>
              <w:jc w:val="left"/>
              <w:rPr>
                <w:rFonts w:ascii="Times New Roman" w:hAnsi="Times New Roman"/>
                <w:bCs/>
                <w:sz w:val="18"/>
                <w:szCs w:val="18"/>
              </w:rPr>
            </w:pPr>
            <w:r>
              <w:rPr>
                <w:rFonts w:ascii="Times New Roman" w:hAnsi="Times New Roman"/>
                <w:bCs/>
                <w:sz w:val="18"/>
                <w:szCs w:val="18"/>
              </w:rPr>
              <w:t>Nuoroda į I priedo 3 dalies c punktą</w:t>
            </w:r>
          </w:p>
          <w:p w14:paraId="249F5F31" w14:textId="77777777" w:rsidR="00297DA9" w:rsidRDefault="00297DA9">
            <w:pPr>
              <w:spacing w:before="0" w:after="0"/>
              <w:jc w:val="left"/>
              <w:rPr>
                <w:rFonts w:ascii="Times New Roman" w:hAnsi="Times New Roman"/>
                <w:sz w:val="18"/>
                <w:szCs w:val="18"/>
              </w:rPr>
            </w:pPr>
          </w:p>
          <w:p w14:paraId="1113B099" w14:textId="77777777" w:rsidR="00297DA9" w:rsidRDefault="00881B4D">
            <w:pPr>
              <w:spacing w:before="0" w:after="0"/>
              <w:ind w:left="56"/>
              <w:rPr>
                <w:rFonts w:ascii="Times New Roman" w:hAnsi="Times New Roman"/>
                <w:sz w:val="18"/>
                <w:szCs w:val="18"/>
              </w:rPr>
            </w:pPr>
            <w:r>
              <w:rPr>
                <w:rFonts w:ascii="Times New Roman" w:hAnsi="Times New Roman"/>
                <w:sz w:val="18"/>
                <w:szCs w:val="18"/>
              </w:rPr>
              <w:t>Nurodyti pakoreguotą 2A lygio turto sumą nepritaikius viršutinės ribos.</w:t>
            </w:r>
          </w:p>
          <w:p w14:paraId="3B6A903C" w14:textId="77777777" w:rsidR="00297DA9" w:rsidRDefault="00297DA9">
            <w:pPr>
              <w:spacing w:before="0" w:after="0"/>
              <w:ind w:left="56"/>
              <w:rPr>
                <w:rFonts w:ascii="Times New Roman" w:hAnsi="Times New Roman"/>
                <w:sz w:val="18"/>
                <w:szCs w:val="18"/>
              </w:rPr>
            </w:pPr>
          </w:p>
          <w:p w14:paraId="022C1F8C" w14:textId="0F4246D4" w:rsidR="00297DA9" w:rsidRDefault="00881B4D">
            <w:pPr>
              <w:spacing w:before="0" w:after="0"/>
              <w:jc w:val="left"/>
              <w:rPr>
                <w:rFonts w:ascii="Times New Roman" w:hAnsi="Times New Roman"/>
                <w:b/>
                <w:sz w:val="18"/>
                <w:szCs w:val="18"/>
              </w:rPr>
            </w:pPr>
            <w:r>
              <w:rPr>
                <w:rFonts w:ascii="Times New Roman" w:hAnsi="Times New Roman"/>
                <w:sz w:val="18"/>
                <w:szCs w:val="18"/>
              </w:rPr>
              <w:t>Nurodant pakoreguotą sumą, atsižvelgiama į užtikrinto finansavimo sandorių, užtikrinto skolinimo sandorių arba užtikrinimo priemone padengtų apsikeitimo sandorių, kurių terminas sueina per 30 kalendorinių dienų nuo apskaičiavimo datos, likvidavimą, nebent sandorio atsisakoma pagal Deleguotojo reglamento (ES) 2015/61 17 straipsnio 4 dalį.</w:t>
            </w:r>
          </w:p>
          <w:p w14:paraId="71C2F7DA" w14:textId="77777777" w:rsidR="00297DA9" w:rsidRDefault="00297DA9">
            <w:pPr>
              <w:spacing w:before="0" w:after="0"/>
              <w:jc w:val="left"/>
              <w:rPr>
                <w:rFonts w:ascii="Times New Roman" w:hAnsi="Times New Roman"/>
                <w:b/>
                <w:sz w:val="18"/>
                <w:szCs w:val="18"/>
              </w:rPr>
            </w:pPr>
          </w:p>
        </w:tc>
      </w:tr>
      <w:tr w:rsidR="00297DA9" w14:paraId="50614359" w14:textId="77777777" w:rsidTr="00454544">
        <w:tc>
          <w:tcPr>
            <w:tcW w:w="1099" w:type="dxa"/>
            <w:shd w:val="clear" w:color="auto" w:fill="FFFFFF"/>
            <w:vAlign w:val="center"/>
          </w:tcPr>
          <w:p w14:paraId="4E2C147D" w14:textId="77777777" w:rsidR="00297DA9" w:rsidRDefault="00881B4D">
            <w:pPr>
              <w:jc w:val="center"/>
              <w:rPr>
                <w:rFonts w:ascii="Times New Roman" w:hAnsi="Times New Roman"/>
                <w:sz w:val="18"/>
                <w:szCs w:val="18"/>
              </w:rPr>
            </w:pPr>
            <w:r>
              <w:rPr>
                <w:rFonts w:ascii="Times New Roman" w:hAnsi="Times New Roman"/>
                <w:sz w:val="18"/>
                <w:szCs w:val="18"/>
              </w:rPr>
              <w:t>220</w:t>
            </w:r>
          </w:p>
        </w:tc>
        <w:tc>
          <w:tcPr>
            <w:tcW w:w="7379" w:type="dxa"/>
            <w:gridSpan w:val="2"/>
            <w:shd w:val="clear" w:color="auto" w:fill="FFFFFF"/>
          </w:tcPr>
          <w:p w14:paraId="0C1AD2A9" w14:textId="7CA3EFA1" w:rsidR="00297DA9"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18. </w:t>
            </w:r>
            <w:r>
              <w:rPr>
                <w:rFonts w:ascii="Times New Roman" w:hAnsi="Times New Roman"/>
                <w:b/>
                <w:sz w:val="18"/>
                <w:szCs w:val="18"/>
              </w:rPr>
              <w:t>2B turto nepakoreguota vertė pagal 9 straipsnį</w:t>
            </w:r>
          </w:p>
          <w:p w14:paraId="7C10494D" w14:textId="77777777" w:rsidR="00297DA9" w:rsidRDefault="00297DA9">
            <w:pPr>
              <w:spacing w:before="0" w:after="0"/>
              <w:jc w:val="left"/>
              <w:rPr>
                <w:rFonts w:ascii="Times New Roman" w:hAnsi="Times New Roman"/>
                <w:b/>
                <w:bCs/>
                <w:sz w:val="18"/>
                <w:szCs w:val="18"/>
              </w:rPr>
            </w:pPr>
          </w:p>
          <w:p w14:paraId="17D8F9C0" w14:textId="77777777" w:rsidR="00297DA9" w:rsidRDefault="00881B4D">
            <w:pPr>
              <w:spacing w:before="0" w:after="0"/>
              <w:jc w:val="left"/>
              <w:rPr>
                <w:rFonts w:ascii="Times New Roman" w:hAnsi="Times New Roman"/>
                <w:bCs/>
                <w:sz w:val="18"/>
                <w:szCs w:val="18"/>
              </w:rPr>
            </w:pPr>
            <w:r>
              <w:rPr>
                <w:rFonts w:ascii="Times New Roman" w:hAnsi="Times New Roman"/>
                <w:sz w:val="18"/>
                <w:szCs w:val="18"/>
              </w:rPr>
              <w:t>Nurodyti skaičių iš {C 72.00; r310; c040}.</w:t>
            </w:r>
          </w:p>
          <w:p w14:paraId="79F1E814" w14:textId="77777777" w:rsidR="00297DA9" w:rsidRDefault="00297DA9">
            <w:pPr>
              <w:spacing w:before="0" w:after="0"/>
              <w:jc w:val="left"/>
              <w:rPr>
                <w:rFonts w:ascii="Times New Roman" w:hAnsi="Times New Roman"/>
                <w:bCs/>
                <w:sz w:val="18"/>
                <w:szCs w:val="18"/>
              </w:rPr>
            </w:pPr>
          </w:p>
        </w:tc>
      </w:tr>
      <w:tr w:rsidR="00297DA9" w14:paraId="5F473A78" w14:textId="77777777" w:rsidTr="00454544">
        <w:tc>
          <w:tcPr>
            <w:tcW w:w="1099" w:type="dxa"/>
            <w:shd w:val="clear" w:color="auto" w:fill="FFFFFF"/>
            <w:vAlign w:val="center"/>
          </w:tcPr>
          <w:p w14:paraId="3E617F61" w14:textId="77777777" w:rsidR="00297DA9" w:rsidRDefault="00881B4D">
            <w:pPr>
              <w:jc w:val="center"/>
              <w:rPr>
                <w:rFonts w:ascii="Times New Roman" w:hAnsi="Times New Roman"/>
                <w:sz w:val="18"/>
                <w:szCs w:val="18"/>
              </w:rPr>
            </w:pPr>
            <w:r>
              <w:rPr>
                <w:rFonts w:ascii="Times New Roman" w:hAnsi="Times New Roman"/>
                <w:sz w:val="18"/>
                <w:szCs w:val="18"/>
              </w:rPr>
              <w:t>230</w:t>
            </w:r>
          </w:p>
        </w:tc>
        <w:tc>
          <w:tcPr>
            <w:tcW w:w="7379" w:type="dxa"/>
            <w:gridSpan w:val="2"/>
            <w:shd w:val="clear" w:color="auto" w:fill="FFFFFF"/>
          </w:tcPr>
          <w:p w14:paraId="3D60821B" w14:textId="60F5EE29" w:rsidR="00297DA9" w:rsidRDefault="00881B4D">
            <w:pPr>
              <w:spacing w:before="0" w:after="0"/>
              <w:jc w:val="left"/>
              <w:rPr>
                <w:rFonts w:ascii="Times New Roman" w:hAnsi="Times New Roman"/>
                <w:b/>
                <w:bCs/>
                <w:sz w:val="18"/>
                <w:szCs w:val="18"/>
              </w:rPr>
            </w:pPr>
            <w:r>
              <w:rPr>
                <w:rFonts w:ascii="Times New Roman" w:hAnsi="Times New Roman"/>
                <w:b/>
                <w:bCs/>
                <w:sz w:val="18"/>
                <w:szCs w:val="18"/>
              </w:rPr>
              <w:t>19.</w:t>
            </w:r>
            <w:r>
              <w:rPr>
                <w:rFonts w:ascii="Times New Roman" w:hAnsi="Times New Roman"/>
                <w:bCs/>
                <w:sz w:val="18"/>
                <w:szCs w:val="18"/>
              </w:rPr>
              <w:t xml:space="preserve"> </w:t>
            </w:r>
            <w:r>
              <w:rPr>
                <w:rFonts w:ascii="Times New Roman" w:hAnsi="Times New Roman"/>
                <w:b/>
                <w:sz w:val="18"/>
                <w:szCs w:val="18"/>
              </w:rPr>
              <w:t>2B lygio užtikrinimo priemonės 30 dienų netenkamų pinigų srautai</w:t>
            </w:r>
          </w:p>
          <w:p w14:paraId="3A6C25CB" w14:textId="77777777" w:rsidR="00297DA9" w:rsidRDefault="00297DA9">
            <w:pPr>
              <w:spacing w:before="0" w:after="0"/>
              <w:ind w:left="56"/>
              <w:rPr>
                <w:rFonts w:ascii="Times New Roman" w:hAnsi="Times New Roman"/>
                <w:bCs/>
                <w:sz w:val="18"/>
                <w:szCs w:val="18"/>
              </w:rPr>
            </w:pPr>
          </w:p>
          <w:p w14:paraId="61F2AA5F" w14:textId="382CF1AB" w:rsidR="00297DA9" w:rsidRDefault="00881B4D">
            <w:pPr>
              <w:spacing w:before="0" w:after="0"/>
              <w:ind w:left="56"/>
              <w:rPr>
                <w:rFonts w:ascii="Times New Roman" w:hAnsi="Times New Roman"/>
                <w:bCs/>
                <w:sz w:val="18"/>
                <w:szCs w:val="18"/>
              </w:rPr>
            </w:pPr>
            <w:r>
              <w:rPr>
                <w:rFonts w:ascii="Times New Roman" w:hAnsi="Times New Roman"/>
                <w:sz w:val="18"/>
                <w:szCs w:val="18"/>
              </w:rPr>
              <w:t>Nurodyti 2B lygio likvidžių vertybinių popierių netenkamų pinigų srautus likviduojant bet kurį užtikrinto finansavimo sandorį, užtikrinto skolinimo arba užtikrinimo priemone padengtą apsikeitimo sandorį, kurio terminas sueina per 30 kalendorinių dienų nuo apskaičiavimo datos, nebent sandorio atsisakoma pagal Deleguotojo reglamento (ES) 2015/61 17 straipsnio 4 dalį.</w:t>
            </w:r>
          </w:p>
          <w:p w14:paraId="357EDF3F" w14:textId="77777777" w:rsidR="00297DA9" w:rsidRDefault="00297DA9">
            <w:pPr>
              <w:spacing w:before="0" w:after="0"/>
              <w:jc w:val="left"/>
              <w:rPr>
                <w:rFonts w:ascii="Times New Roman" w:hAnsi="Times New Roman"/>
                <w:bCs/>
                <w:sz w:val="18"/>
                <w:szCs w:val="18"/>
              </w:rPr>
            </w:pPr>
          </w:p>
        </w:tc>
      </w:tr>
      <w:tr w:rsidR="00297DA9" w14:paraId="72BDD7C9" w14:textId="77777777" w:rsidTr="00454544">
        <w:tc>
          <w:tcPr>
            <w:tcW w:w="1099" w:type="dxa"/>
            <w:shd w:val="clear" w:color="auto" w:fill="FFFFFF"/>
            <w:vAlign w:val="center"/>
          </w:tcPr>
          <w:p w14:paraId="4A9AEB7B" w14:textId="77777777" w:rsidR="00297DA9" w:rsidRDefault="00881B4D">
            <w:pPr>
              <w:jc w:val="center"/>
              <w:rPr>
                <w:rFonts w:ascii="Times New Roman" w:hAnsi="Times New Roman"/>
                <w:sz w:val="18"/>
                <w:szCs w:val="18"/>
              </w:rPr>
            </w:pPr>
            <w:r>
              <w:rPr>
                <w:rFonts w:ascii="Times New Roman" w:hAnsi="Times New Roman"/>
                <w:sz w:val="18"/>
                <w:szCs w:val="18"/>
              </w:rPr>
              <w:t>240</w:t>
            </w:r>
          </w:p>
        </w:tc>
        <w:tc>
          <w:tcPr>
            <w:tcW w:w="7379" w:type="dxa"/>
            <w:gridSpan w:val="2"/>
            <w:shd w:val="clear" w:color="auto" w:fill="FFFFFF"/>
          </w:tcPr>
          <w:p w14:paraId="34489803" w14:textId="1D700F12" w:rsidR="00297DA9"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20. </w:t>
            </w:r>
            <w:r>
              <w:rPr>
                <w:rFonts w:ascii="Times New Roman" w:hAnsi="Times New Roman"/>
                <w:b/>
                <w:sz w:val="18"/>
                <w:szCs w:val="18"/>
              </w:rPr>
              <w:t>2B lygio užtikrinimo priemonės 30 dienų gaunamų pinigų srautai</w:t>
            </w:r>
          </w:p>
          <w:p w14:paraId="5FFC8C1F" w14:textId="77777777" w:rsidR="00297DA9" w:rsidRDefault="00297DA9">
            <w:pPr>
              <w:spacing w:before="0" w:after="0"/>
              <w:ind w:left="56"/>
              <w:rPr>
                <w:rFonts w:ascii="Times New Roman" w:hAnsi="Times New Roman"/>
                <w:bCs/>
                <w:sz w:val="18"/>
                <w:szCs w:val="18"/>
              </w:rPr>
            </w:pPr>
          </w:p>
          <w:p w14:paraId="769863B7" w14:textId="45AB64CC" w:rsidR="00297DA9" w:rsidRDefault="00881B4D">
            <w:pPr>
              <w:spacing w:before="0" w:after="0"/>
              <w:ind w:left="56"/>
              <w:rPr>
                <w:rFonts w:ascii="Times New Roman" w:hAnsi="Times New Roman"/>
                <w:bCs/>
                <w:sz w:val="18"/>
                <w:szCs w:val="18"/>
              </w:rPr>
            </w:pPr>
            <w:r>
              <w:rPr>
                <w:rFonts w:ascii="Times New Roman" w:hAnsi="Times New Roman"/>
                <w:sz w:val="18"/>
                <w:szCs w:val="18"/>
              </w:rPr>
              <w:t>Nurodyti 2B lygio likvidžių vertybinių popierių gaunamų pinigų srautus likviduojant bet kurį užtikrinto finansavimo sandorį, užtikrinto skolinimo arba užtikrinimo priemone padengtą apsikeitimo sandorį, kurio terminas sueina per 30 kalendorinių dienų nuo apskaičiavimo datos, nebent sandorio atsisakoma pagal Deleguotojo reglamento (ES) 2015/61 17 straipsnio 4 dalį.</w:t>
            </w:r>
          </w:p>
          <w:p w14:paraId="4F36573E" w14:textId="77777777" w:rsidR="00297DA9" w:rsidRDefault="00297DA9">
            <w:pPr>
              <w:spacing w:before="0" w:after="0"/>
              <w:jc w:val="left"/>
              <w:rPr>
                <w:rFonts w:ascii="Times New Roman" w:hAnsi="Times New Roman"/>
                <w:bCs/>
                <w:sz w:val="18"/>
                <w:szCs w:val="18"/>
              </w:rPr>
            </w:pPr>
          </w:p>
        </w:tc>
      </w:tr>
      <w:tr w:rsidR="00297DA9" w14:paraId="59C71F5E" w14:textId="77777777" w:rsidTr="00454544">
        <w:tc>
          <w:tcPr>
            <w:tcW w:w="1099" w:type="dxa"/>
            <w:shd w:val="clear" w:color="auto" w:fill="FFFFFF"/>
            <w:vAlign w:val="center"/>
          </w:tcPr>
          <w:p w14:paraId="780C3A4B" w14:textId="5B46D095" w:rsidR="00297DA9" w:rsidRDefault="00881B4D">
            <w:pPr>
              <w:jc w:val="center"/>
              <w:rPr>
                <w:rFonts w:ascii="Times New Roman" w:hAnsi="Times New Roman"/>
                <w:sz w:val="18"/>
                <w:szCs w:val="18"/>
              </w:rPr>
            </w:pPr>
            <w:r>
              <w:rPr>
                <w:rFonts w:ascii="Times New Roman" w:hAnsi="Times New Roman"/>
                <w:sz w:val="18"/>
                <w:szCs w:val="18"/>
              </w:rPr>
              <w:lastRenderedPageBreak/>
              <w:t>251</w:t>
            </w:r>
          </w:p>
        </w:tc>
        <w:tc>
          <w:tcPr>
            <w:tcW w:w="7379" w:type="dxa"/>
            <w:gridSpan w:val="2"/>
            <w:shd w:val="clear" w:color="auto" w:fill="FFFFFF"/>
          </w:tcPr>
          <w:p w14:paraId="08254E41" w14:textId="568E1BA4" w:rsidR="00297DA9"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21. </w:t>
            </w:r>
            <w:r>
              <w:rPr>
                <w:rFonts w:ascii="Times New Roman" w:hAnsi="Times New Roman"/>
                <w:b/>
                <w:sz w:val="18"/>
                <w:szCs w:val="18"/>
              </w:rPr>
              <w:t>2B lygio turto „pakoreguota suma“</w:t>
            </w:r>
          </w:p>
          <w:p w14:paraId="1A37C299" w14:textId="77777777" w:rsidR="00297DA9" w:rsidRDefault="00297DA9">
            <w:pPr>
              <w:spacing w:before="0" w:after="0"/>
              <w:jc w:val="left"/>
              <w:rPr>
                <w:rFonts w:ascii="Times New Roman" w:hAnsi="Times New Roman"/>
                <w:b/>
                <w:bCs/>
                <w:sz w:val="18"/>
                <w:szCs w:val="18"/>
              </w:rPr>
            </w:pPr>
          </w:p>
          <w:p w14:paraId="683116C9" w14:textId="0C1D72C2" w:rsidR="00297DA9" w:rsidRDefault="00881B4D">
            <w:pPr>
              <w:spacing w:before="0" w:after="0"/>
              <w:jc w:val="left"/>
              <w:rPr>
                <w:rFonts w:ascii="Times New Roman" w:hAnsi="Times New Roman"/>
                <w:bCs/>
                <w:sz w:val="18"/>
                <w:szCs w:val="18"/>
              </w:rPr>
            </w:pPr>
            <w:r>
              <w:rPr>
                <w:rFonts w:ascii="Times New Roman" w:hAnsi="Times New Roman"/>
                <w:bCs/>
                <w:sz w:val="18"/>
                <w:szCs w:val="18"/>
              </w:rPr>
              <w:t>Nuoroda į I priedo 3 dalies d punktą</w:t>
            </w:r>
          </w:p>
          <w:p w14:paraId="3E44077E" w14:textId="77777777" w:rsidR="00297DA9" w:rsidRDefault="00297DA9">
            <w:pPr>
              <w:spacing w:before="0" w:after="0"/>
              <w:ind w:left="56"/>
              <w:rPr>
                <w:rFonts w:ascii="Times New Roman" w:hAnsi="Times New Roman"/>
                <w:sz w:val="18"/>
                <w:szCs w:val="18"/>
              </w:rPr>
            </w:pPr>
          </w:p>
          <w:p w14:paraId="52E04AE2" w14:textId="77777777" w:rsidR="00297DA9" w:rsidRDefault="00881B4D">
            <w:pPr>
              <w:spacing w:before="0" w:after="0"/>
              <w:ind w:left="56"/>
              <w:rPr>
                <w:rFonts w:ascii="Times New Roman" w:hAnsi="Times New Roman"/>
                <w:sz w:val="18"/>
              </w:rPr>
            </w:pPr>
            <w:r>
              <w:rPr>
                <w:rFonts w:ascii="Times New Roman" w:hAnsi="Times New Roman"/>
                <w:sz w:val="18"/>
                <w:szCs w:val="18"/>
              </w:rPr>
              <w:t>Nurodyti pakoreguotą 2B lygio turto sumą nepritaikius viršutinės ribos.</w:t>
            </w:r>
          </w:p>
          <w:p w14:paraId="01A59F57" w14:textId="77777777" w:rsidR="00297DA9" w:rsidRDefault="00297DA9">
            <w:pPr>
              <w:spacing w:before="0" w:after="0"/>
              <w:ind w:left="56"/>
              <w:rPr>
                <w:rFonts w:ascii="Times New Roman" w:hAnsi="Times New Roman"/>
                <w:sz w:val="18"/>
                <w:szCs w:val="18"/>
              </w:rPr>
            </w:pPr>
          </w:p>
          <w:p w14:paraId="49DE7AE9" w14:textId="46BCC23D" w:rsidR="00297DA9" w:rsidRDefault="00881B4D">
            <w:pPr>
              <w:spacing w:before="0" w:after="0"/>
              <w:jc w:val="left"/>
              <w:rPr>
                <w:rFonts w:ascii="Times New Roman" w:hAnsi="Times New Roman"/>
                <w:sz w:val="18"/>
                <w:szCs w:val="18"/>
              </w:rPr>
            </w:pPr>
            <w:r>
              <w:rPr>
                <w:rFonts w:ascii="Times New Roman" w:hAnsi="Times New Roman"/>
                <w:sz w:val="18"/>
                <w:szCs w:val="18"/>
              </w:rPr>
              <w:t>Nurodant pakoreguotą sumą, atsižvelgiama į užtikrinto finansavimo sandorių, užtikrinto skolinimo sandorių arba užtikrinimo priemone padengtų apsikeitimo sandorių, kurių terminas sueina per 30 kalendorinių dienų nuo apskaičiavimo datos, likvidavimą, nebent sandorio atsisakoma pagal Deleguotojo reglamento (ES) 2015/61 17 straipsnio 4 dalį.</w:t>
            </w:r>
          </w:p>
          <w:p w14:paraId="771E2039" w14:textId="77777777" w:rsidR="00297DA9" w:rsidRDefault="00297DA9">
            <w:pPr>
              <w:spacing w:before="0" w:after="0"/>
              <w:jc w:val="left"/>
              <w:rPr>
                <w:rFonts w:ascii="Times New Roman" w:hAnsi="Times New Roman"/>
                <w:b/>
                <w:sz w:val="18"/>
                <w:szCs w:val="18"/>
              </w:rPr>
            </w:pPr>
          </w:p>
        </w:tc>
      </w:tr>
      <w:tr w:rsidR="00297DA9" w14:paraId="444ECBBD" w14:textId="77777777" w:rsidTr="00454544">
        <w:tc>
          <w:tcPr>
            <w:tcW w:w="1099" w:type="dxa"/>
            <w:shd w:val="clear" w:color="auto" w:fill="FFFFFF"/>
            <w:vAlign w:val="center"/>
          </w:tcPr>
          <w:p w14:paraId="01C7EDCB" w14:textId="77777777" w:rsidR="00297DA9" w:rsidRDefault="00881B4D">
            <w:pPr>
              <w:jc w:val="center"/>
              <w:rPr>
                <w:rFonts w:ascii="Times New Roman" w:hAnsi="Times New Roman"/>
                <w:sz w:val="18"/>
                <w:szCs w:val="18"/>
              </w:rPr>
            </w:pPr>
            <w:r>
              <w:rPr>
                <w:rFonts w:ascii="Times New Roman" w:hAnsi="Times New Roman"/>
                <w:sz w:val="18"/>
                <w:szCs w:val="18"/>
              </w:rPr>
              <w:t>280</w:t>
            </w:r>
          </w:p>
        </w:tc>
        <w:tc>
          <w:tcPr>
            <w:tcW w:w="7379" w:type="dxa"/>
            <w:gridSpan w:val="2"/>
            <w:shd w:val="clear" w:color="auto" w:fill="FFFFFF"/>
          </w:tcPr>
          <w:p w14:paraId="6DFA355F" w14:textId="3B0574C0" w:rsidR="00297DA9"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22. </w:t>
            </w:r>
            <w:r>
              <w:rPr>
                <w:rFonts w:ascii="Times New Roman" w:hAnsi="Times New Roman"/>
                <w:b/>
                <w:sz w:val="18"/>
                <w:szCs w:val="18"/>
              </w:rPr>
              <w:t>Perteklinė likvidžiojo turto suma</w:t>
            </w:r>
          </w:p>
          <w:p w14:paraId="32DE794C" w14:textId="77777777" w:rsidR="00297DA9" w:rsidRDefault="00297DA9">
            <w:pPr>
              <w:spacing w:before="0" w:after="0"/>
              <w:jc w:val="left"/>
              <w:rPr>
                <w:rFonts w:ascii="Times New Roman" w:hAnsi="Times New Roman"/>
                <w:bCs/>
                <w:sz w:val="18"/>
                <w:szCs w:val="18"/>
              </w:rPr>
            </w:pPr>
          </w:p>
          <w:p w14:paraId="1BE025DD" w14:textId="77777777" w:rsidR="00297DA9" w:rsidRDefault="00881B4D">
            <w:pPr>
              <w:spacing w:before="0" w:after="0"/>
              <w:jc w:val="left"/>
              <w:rPr>
                <w:rFonts w:ascii="Times New Roman" w:hAnsi="Times New Roman"/>
                <w:bCs/>
                <w:sz w:val="18"/>
                <w:szCs w:val="18"/>
              </w:rPr>
            </w:pPr>
            <w:r>
              <w:rPr>
                <w:rFonts w:ascii="Times New Roman" w:hAnsi="Times New Roman"/>
                <w:bCs/>
                <w:sz w:val="18"/>
                <w:szCs w:val="18"/>
              </w:rPr>
              <w:t>I priedo 4 dalis</w:t>
            </w:r>
          </w:p>
          <w:p w14:paraId="01194D2E" w14:textId="77777777" w:rsidR="00297DA9" w:rsidRDefault="00297DA9">
            <w:pPr>
              <w:spacing w:before="0" w:after="0"/>
              <w:jc w:val="left"/>
              <w:rPr>
                <w:rFonts w:ascii="Times New Roman" w:hAnsi="Times New Roman"/>
                <w:sz w:val="18"/>
                <w:szCs w:val="18"/>
              </w:rPr>
            </w:pPr>
          </w:p>
          <w:p w14:paraId="42B29289" w14:textId="77777777" w:rsidR="00297DA9"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Nurodyti „perteklinę likvidžiojo turto sumą“. Ši suma yra:</w:t>
            </w:r>
          </w:p>
          <w:p w14:paraId="57AC6DC8" w14:textId="77777777" w:rsidR="00297DA9"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a) pakoreguota nepadengtų obligacijų, priskiriamų 1 lygio turtui, suma plius</w:t>
            </w:r>
          </w:p>
          <w:p w14:paraId="0CFC7910" w14:textId="77777777" w:rsidR="00297DA9"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b) pakoreguota 1 lygio padengtųjų obligacijų suma plius</w:t>
            </w:r>
          </w:p>
          <w:p w14:paraId="4CBD0166" w14:textId="77777777" w:rsidR="00297DA9"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c) pakoreguota 2A lygio turto suma plius</w:t>
            </w:r>
          </w:p>
          <w:p w14:paraId="09EB94CD" w14:textId="77777777" w:rsidR="00297DA9"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d) pakoreguota 2B lygio turto suma,</w:t>
            </w:r>
          </w:p>
          <w:p w14:paraId="2DB841C8" w14:textId="77777777" w:rsidR="00297DA9"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atėmus mažesnįjį iš šių dydžių:</w:t>
            </w:r>
          </w:p>
          <w:p w14:paraId="10C0702C" w14:textId="77777777" w:rsidR="00297DA9"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e) a, b, c ir d sumą;</w:t>
            </w:r>
          </w:p>
          <w:p w14:paraId="419C0BA5" w14:textId="77777777" w:rsidR="00297DA9"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f) dydį, gaunamą 100/30 padauginus iš a;</w:t>
            </w:r>
          </w:p>
          <w:p w14:paraId="1A77939B" w14:textId="77777777" w:rsidR="00297DA9"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g) dydį, gaunamą 100/60 padauginus iš a ir b sumos;</w:t>
            </w:r>
          </w:p>
          <w:p w14:paraId="786672E7" w14:textId="77777777" w:rsidR="00297DA9" w:rsidRDefault="00881B4D">
            <w:pPr>
              <w:autoSpaceDE w:val="0"/>
              <w:autoSpaceDN w:val="0"/>
              <w:adjustRightInd w:val="0"/>
              <w:spacing w:before="0" w:after="0" w:line="360" w:lineRule="auto"/>
              <w:ind w:left="56"/>
              <w:rPr>
                <w:rFonts w:ascii="Times New Roman" w:hAnsi="Times New Roman"/>
                <w:sz w:val="18"/>
                <w:szCs w:val="18"/>
              </w:rPr>
            </w:pPr>
            <w:r>
              <w:rPr>
                <w:rFonts w:ascii="Times New Roman" w:hAnsi="Times New Roman"/>
                <w:bCs/>
                <w:sz w:val="18"/>
                <w:szCs w:val="18"/>
              </w:rPr>
              <w:t>h) dydį, gaunamą 100/85 paauginus iš a, b ir c sumos.</w:t>
            </w:r>
          </w:p>
          <w:p w14:paraId="0D5300B5" w14:textId="77777777" w:rsidR="00297DA9" w:rsidRDefault="00297DA9">
            <w:pPr>
              <w:spacing w:before="0" w:after="0"/>
              <w:jc w:val="left"/>
              <w:rPr>
                <w:rFonts w:ascii="Times New Roman" w:hAnsi="Times New Roman"/>
                <w:bCs/>
                <w:sz w:val="18"/>
                <w:szCs w:val="18"/>
              </w:rPr>
            </w:pPr>
          </w:p>
        </w:tc>
      </w:tr>
      <w:tr w:rsidR="00297DA9" w14:paraId="60CCBBE5" w14:textId="77777777" w:rsidTr="00454544">
        <w:tc>
          <w:tcPr>
            <w:tcW w:w="1099" w:type="dxa"/>
            <w:shd w:val="clear" w:color="auto" w:fill="FFFFFF"/>
            <w:vAlign w:val="center"/>
          </w:tcPr>
          <w:p w14:paraId="1DEADD0A" w14:textId="77777777" w:rsidR="00297DA9" w:rsidRDefault="00881B4D">
            <w:pPr>
              <w:jc w:val="center"/>
              <w:rPr>
                <w:rFonts w:ascii="Times New Roman" w:hAnsi="Times New Roman"/>
                <w:sz w:val="18"/>
                <w:szCs w:val="18"/>
              </w:rPr>
            </w:pPr>
            <w:r>
              <w:rPr>
                <w:rFonts w:ascii="Times New Roman" w:hAnsi="Times New Roman"/>
                <w:sz w:val="18"/>
                <w:szCs w:val="18"/>
              </w:rPr>
              <w:t>290</w:t>
            </w:r>
          </w:p>
        </w:tc>
        <w:tc>
          <w:tcPr>
            <w:tcW w:w="7379" w:type="dxa"/>
            <w:gridSpan w:val="2"/>
            <w:shd w:val="clear" w:color="auto" w:fill="FFFFFF"/>
          </w:tcPr>
          <w:p w14:paraId="562E9821" w14:textId="5B5CB653" w:rsidR="00297DA9"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23. </w:t>
            </w:r>
            <w:r>
              <w:rPr>
                <w:rFonts w:ascii="Times New Roman" w:hAnsi="Times New Roman"/>
                <w:b/>
                <w:sz w:val="18"/>
                <w:szCs w:val="18"/>
              </w:rPr>
              <w:t>LIKVIDUMO ATSARGA</w:t>
            </w:r>
          </w:p>
          <w:p w14:paraId="548F1F7A" w14:textId="77777777" w:rsidR="00297DA9" w:rsidRDefault="00297DA9">
            <w:pPr>
              <w:spacing w:before="0" w:after="0"/>
              <w:jc w:val="left"/>
              <w:rPr>
                <w:rFonts w:ascii="Times New Roman" w:hAnsi="Times New Roman"/>
                <w:bCs/>
                <w:sz w:val="18"/>
                <w:szCs w:val="18"/>
              </w:rPr>
            </w:pPr>
          </w:p>
          <w:p w14:paraId="11B75DF8" w14:textId="77777777" w:rsidR="00297DA9" w:rsidRDefault="00881B4D">
            <w:pPr>
              <w:spacing w:before="0" w:after="0"/>
              <w:jc w:val="left"/>
              <w:rPr>
                <w:rFonts w:ascii="Times New Roman" w:hAnsi="Times New Roman"/>
                <w:bCs/>
                <w:sz w:val="18"/>
                <w:szCs w:val="18"/>
              </w:rPr>
            </w:pPr>
            <w:r>
              <w:rPr>
                <w:rFonts w:ascii="Times New Roman" w:hAnsi="Times New Roman"/>
                <w:bCs/>
                <w:sz w:val="18"/>
                <w:szCs w:val="18"/>
              </w:rPr>
              <w:t>I priedo 2 dalis</w:t>
            </w:r>
          </w:p>
          <w:p w14:paraId="429CB3FB" w14:textId="77777777" w:rsidR="00297DA9" w:rsidRDefault="00297DA9">
            <w:pPr>
              <w:spacing w:before="0" w:after="0"/>
              <w:jc w:val="left"/>
              <w:rPr>
                <w:rFonts w:ascii="Times New Roman" w:hAnsi="Times New Roman"/>
                <w:sz w:val="18"/>
                <w:szCs w:val="18"/>
              </w:rPr>
            </w:pPr>
          </w:p>
          <w:p w14:paraId="10B18991" w14:textId="77777777" w:rsidR="00297DA9"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Nurodyti likvidumo atsargą, kurią sudaro:</w:t>
            </w:r>
          </w:p>
          <w:p w14:paraId="05F729F0" w14:textId="77777777" w:rsidR="00297DA9"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a) 1 lygio turto suma plius</w:t>
            </w:r>
          </w:p>
          <w:p w14:paraId="7610A0BE" w14:textId="77777777" w:rsidR="00297DA9"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b) 2A lygio turto suma plius</w:t>
            </w:r>
          </w:p>
          <w:p w14:paraId="76F3A0F1" w14:textId="77777777" w:rsidR="00297DA9"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c) 2B lygio turto suma,</w:t>
            </w:r>
          </w:p>
          <w:p w14:paraId="7B722A91" w14:textId="77777777" w:rsidR="00297DA9"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atėmus mažesnįjį iš šių dydžių:</w:t>
            </w:r>
          </w:p>
          <w:p w14:paraId="65D807F7" w14:textId="77777777" w:rsidR="00297DA9"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d) a, b ir c sumą arba</w:t>
            </w:r>
          </w:p>
          <w:p w14:paraId="2BB68259" w14:textId="77777777" w:rsidR="00297DA9" w:rsidRDefault="00881B4D">
            <w:pPr>
              <w:autoSpaceDE w:val="0"/>
              <w:autoSpaceDN w:val="0"/>
              <w:adjustRightInd w:val="0"/>
              <w:spacing w:before="0" w:after="0" w:line="360" w:lineRule="auto"/>
              <w:ind w:left="56"/>
              <w:rPr>
                <w:rFonts w:ascii="Times New Roman" w:hAnsi="Times New Roman"/>
                <w:sz w:val="18"/>
                <w:szCs w:val="18"/>
              </w:rPr>
            </w:pPr>
            <w:r>
              <w:rPr>
                <w:rFonts w:ascii="Times New Roman" w:hAnsi="Times New Roman"/>
                <w:bCs/>
                <w:sz w:val="18"/>
                <w:szCs w:val="18"/>
              </w:rPr>
              <w:t>e) „perteklinę likvidžiojo turto sumą“.</w:t>
            </w:r>
          </w:p>
          <w:p w14:paraId="13B34E3A" w14:textId="77777777" w:rsidR="00297DA9" w:rsidRDefault="00297DA9">
            <w:pPr>
              <w:spacing w:before="0" w:after="0"/>
              <w:jc w:val="left"/>
              <w:rPr>
                <w:rFonts w:ascii="Times New Roman" w:hAnsi="Times New Roman"/>
                <w:bCs/>
                <w:sz w:val="18"/>
                <w:szCs w:val="18"/>
              </w:rPr>
            </w:pPr>
          </w:p>
        </w:tc>
      </w:tr>
      <w:tr w:rsidR="00297DA9" w14:paraId="4F71A3D6" w14:textId="77777777" w:rsidTr="00454544">
        <w:tc>
          <w:tcPr>
            <w:tcW w:w="8478" w:type="dxa"/>
            <w:gridSpan w:val="3"/>
            <w:shd w:val="clear" w:color="auto" w:fill="D9D9D9"/>
            <w:vAlign w:val="center"/>
          </w:tcPr>
          <w:p w14:paraId="29511C34" w14:textId="77777777" w:rsidR="00297DA9" w:rsidRDefault="00881B4D">
            <w:pPr>
              <w:ind w:left="56"/>
              <w:rPr>
                <w:rFonts w:ascii="Times New Roman" w:hAnsi="Times New Roman"/>
                <w:b/>
                <w:bCs/>
                <w:sz w:val="18"/>
                <w:szCs w:val="18"/>
              </w:rPr>
            </w:pPr>
            <w:r>
              <w:rPr>
                <w:rFonts w:ascii="Times New Roman" w:hAnsi="Times New Roman"/>
                <w:b/>
                <w:bCs/>
                <w:sz w:val="18"/>
                <w:szCs w:val="18"/>
              </w:rPr>
              <w:t>Vardiklio apskaičiavimas</w:t>
            </w:r>
          </w:p>
          <w:p w14:paraId="27B3D2D4" w14:textId="77777777" w:rsidR="00297DA9" w:rsidRDefault="00297DA9">
            <w:pPr>
              <w:spacing w:before="0" w:after="0"/>
              <w:ind w:left="56"/>
              <w:rPr>
                <w:rFonts w:ascii="Times New Roman" w:hAnsi="Times New Roman"/>
                <w:b/>
                <w:sz w:val="18"/>
                <w:szCs w:val="18"/>
              </w:rPr>
            </w:pPr>
          </w:p>
          <w:p w14:paraId="38ABE3FC" w14:textId="52747D65" w:rsidR="00297DA9" w:rsidRDefault="00881B4D">
            <w:pPr>
              <w:spacing w:before="0" w:after="0"/>
              <w:ind w:left="56"/>
              <w:rPr>
                <w:rFonts w:ascii="Times New Roman" w:hAnsi="Times New Roman"/>
                <w:sz w:val="18"/>
                <w:szCs w:val="18"/>
              </w:rPr>
            </w:pPr>
            <w:r>
              <w:rPr>
                <w:rFonts w:ascii="Times New Roman" w:hAnsi="Times New Roman"/>
                <w:sz w:val="18"/>
                <w:szCs w:val="18"/>
              </w:rPr>
              <w:t>Deleguotojo reglamento (ES) 2015/61 II PRIEDAS</w:t>
            </w:r>
          </w:p>
          <w:p w14:paraId="355613A3" w14:textId="77777777" w:rsidR="00297DA9" w:rsidRDefault="00297DA9">
            <w:pPr>
              <w:spacing w:before="0" w:after="0"/>
              <w:ind w:left="56"/>
              <w:rPr>
                <w:rFonts w:ascii="Times New Roman" w:hAnsi="Times New Roman"/>
                <w:sz w:val="18"/>
                <w:szCs w:val="18"/>
              </w:rPr>
            </w:pPr>
          </w:p>
          <w:p w14:paraId="423C2CEE" w14:textId="77777777" w:rsidR="00297DA9" w:rsidRDefault="00881B4D">
            <w:pPr>
              <w:spacing w:before="0" w:after="0"/>
              <w:ind w:left="56"/>
              <w:rPr>
                <w:rFonts w:ascii="Times New Roman" w:hAnsi="Times New Roman"/>
                <w:sz w:val="18"/>
                <w:szCs w:val="18"/>
              </w:rPr>
            </w:pPr>
            <w:r>
              <w:rPr>
                <w:rFonts w:ascii="Times New Roman" w:hAnsi="Times New Roman"/>
                <w:sz w:val="18"/>
                <w:szCs w:val="18"/>
              </w:rPr>
              <w:t>Grynojo netenkamų pinigų srauto apskaičiavimo formulė</w:t>
            </w:r>
          </w:p>
          <w:p w14:paraId="199482B3" w14:textId="77777777" w:rsidR="00297DA9" w:rsidRDefault="00881B4D">
            <w:pPr>
              <w:ind w:left="56"/>
              <w:rPr>
                <w:rFonts w:ascii="Times New Roman" w:hAnsi="Times New Roman"/>
                <w:sz w:val="18"/>
                <w:szCs w:val="18"/>
              </w:rPr>
            </w:pPr>
            <w:r>
              <w:rPr>
                <w:rFonts w:ascii="Times New Roman" w:hAnsi="Times New Roman"/>
                <w:sz w:val="18"/>
                <w:szCs w:val="18"/>
              </w:rPr>
              <w:t>Čia</w:t>
            </w:r>
          </w:p>
          <w:p w14:paraId="7166D781" w14:textId="77777777" w:rsidR="00297DA9" w:rsidRDefault="00881B4D">
            <w:pPr>
              <w:ind w:left="56"/>
              <w:rPr>
                <w:rFonts w:ascii="Times New Roman" w:hAnsi="Times New Roman"/>
                <w:sz w:val="18"/>
                <w:szCs w:val="18"/>
              </w:rPr>
            </w:pPr>
            <w:r>
              <w:rPr>
                <w:rFonts w:ascii="Times New Roman" w:hAnsi="Times New Roman"/>
                <w:sz w:val="18"/>
                <w:szCs w:val="18"/>
              </w:rPr>
              <w:t>NLO – grynasis netenkamų pinigų srautas</w:t>
            </w:r>
          </w:p>
          <w:p w14:paraId="11665ED6" w14:textId="77777777" w:rsidR="00297DA9" w:rsidRDefault="00881B4D">
            <w:pPr>
              <w:ind w:left="56"/>
              <w:rPr>
                <w:rFonts w:ascii="Times New Roman" w:hAnsi="Times New Roman"/>
                <w:sz w:val="18"/>
                <w:szCs w:val="18"/>
              </w:rPr>
            </w:pPr>
            <w:r>
              <w:rPr>
                <w:rFonts w:ascii="Times New Roman" w:hAnsi="Times New Roman"/>
                <w:sz w:val="18"/>
                <w:szCs w:val="18"/>
              </w:rPr>
              <w:t>TO – visi netenkamų pinigų srautai</w:t>
            </w:r>
          </w:p>
          <w:p w14:paraId="1F50EBAB" w14:textId="77777777" w:rsidR="00297DA9" w:rsidRDefault="00881B4D">
            <w:pPr>
              <w:ind w:left="56"/>
              <w:rPr>
                <w:rFonts w:ascii="Times New Roman" w:hAnsi="Times New Roman"/>
                <w:sz w:val="18"/>
                <w:szCs w:val="18"/>
              </w:rPr>
            </w:pPr>
            <w:r>
              <w:rPr>
                <w:rFonts w:ascii="Times New Roman" w:hAnsi="Times New Roman"/>
                <w:sz w:val="18"/>
                <w:szCs w:val="18"/>
              </w:rPr>
              <w:t>TI – visi gaunamų pinigų srautai</w:t>
            </w:r>
          </w:p>
          <w:p w14:paraId="7E6DD43C" w14:textId="77777777" w:rsidR="00297DA9" w:rsidRDefault="00881B4D">
            <w:pPr>
              <w:ind w:left="56"/>
              <w:rPr>
                <w:rFonts w:ascii="Times New Roman" w:hAnsi="Times New Roman"/>
                <w:sz w:val="18"/>
                <w:szCs w:val="18"/>
              </w:rPr>
            </w:pPr>
            <w:r>
              <w:rPr>
                <w:rFonts w:ascii="Times New Roman" w:hAnsi="Times New Roman"/>
                <w:sz w:val="18"/>
                <w:szCs w:val="18"/>
              </w:rPr>
              <w:t>FEI – gaunamų pinigų srautai, kuriems netaikoma viršutinė riba</w:t>
            </w:r>
          </w:p>
          <w:p w14:paraId="56740F2F" w14:textId="77777777" w:rsidR="00297DA9" w:rsidRDefault="00881B4D">
            <w:pPr>
              <w:ind w:left="56"/>
              <w:rPr>
                <w:rFonts w:ascii="Times New Roman" w:hAnsi="Times New Roman"/>
                <w:sz w:val="18"/>
                <w:szCs w:val="18"/>
              </w:rPr>
            </w:pPr>
            <w:r>
              <w:rPr>
                <w:rFonts w:ascii="Times New Roman" w:hAnsi="Times New Roman"/>
                <w:sz w:val="18"/>
                <w:szCs w:val="18"/>
              </w:rPr>
              <w:t>IHC – gaunamų pinigų srautai, kuriems taikoma didesnė viršutinė 90 % netenkamų pinigų srautų riba</w:t>
            </w:r>
          </w:p>
          <w:p w14:paraId="3D7774FC" w14:textId="77777777" w:rsidR="00297DA9" w:rsidRDefault="00881B4D">
            <w:pPr>
              <w:ind w:left="56"/>
              <w:rPr>
                <w:rFonts w:ascii="Times New Roman" w:hAnsi="Times New Roman"/>
                <w:sz w:val="18"/>
                <w:szCs w:val="18"/>
              </w:rPr>
            </w:pPr>
            <w:r>
              <w:rPr>
                <w:rFonts w:ascii="Times New Roman" w:hAnsi="Times New Roman"/>
                <w:sz w:val="18"/>
                <w:szCs w:val="18"/>
              </w:rPr>
              <w:t>IC – gaunamų pinigų srautai, kuriems taikoma viršutinė 75 % netenkamų pinigų srautų riba</w:t>
            </w:r>
          </w:p>
          <w:p w14:paraId="2ACFCB81" w14:textId="77777777" w:rsidR="00297DA9" w:rsidRDefault="00297DA9">
            <w:pPr>
              <w:spacing w:before="0" w:after="0"/>
              <w:ind w:left="56"/>
              <w:rPr>
                <w:rFonts w:ascii="Times New Roman" w:hAnsi="Times New Roman"/>
                <w:sz w:val="18"/>
                <w:szCs w:val="18"/>
              </w:rPr>
            </w:pPr>
          </w:p>
          <w:p w14:paraId="00BED32F" w14:textId="77777777" w:rsidR="00297DA9" w:rsidRDefault="00881B4D">
            <w:pPr>
              <w:spacing w:before="0" w:after="0"/>
              <w:ind w:left="56"/>
              <w:rPr>
                <w:rFonts w:ascii="Times New Roman" w:hAnsi="Times New Roman"/>
                <w:sz w:val="18"/>
                <w:szCs w:val="18"/>
              </w:rPr>
            </w:pPr>
            <w:r>
              <w:rPr>
                <w:rFonts w:ascii="Times New Roman" w:hAnsi="Times New Roman"/>
                <w:sz w:val="18"/>
                <w:szCs w:val="18"/>
              </w:rPr>
              <w:t>Įrašyti visus toliau pateikiamus duomenis į konkrečios eilutės 010 skiltį.</w:t>
            </w:r>
          </w:p>
          <w:p w14:paraId="33B851D8" w14:textId="77777777" w:rsidR="00297DA9" w:rsidRDefault="00297DA9">
            <w:pPr>
              <w:spacing w:before="0" w:after="0"/>
              <w:ind w:left="56"/>
              <w:rPr>
                <w:rFonts w:ascii="Times New Roman" w:hAnsi="Times New Roman"/>
                <w:sz w:val="18"/>
                <w:szCs w:val="18"/>
              </w:rPr>
            </w:pPr>
          </w:p>
          <w:p w14:paraId="4128A5E9" w14:textId="77777777" w:rsidR="00297DA9" w:rsidRDefault="00297DA9">
            <w:pPr>
              <w:spacing w:before="0" w:after="0"/>
              <w:jc w:val="left"/>
              <w:rPr>
                <w:rFonts w:ascii="Times New Roman" w:hAnsi="Times New Roman"/>
                <w:bCs/>
                <w:sz w:val="18"/>
                <w:szCs w:val="18"/>
              </w:rPr>
            </w:pPr>
          </w:p>
        </w:tc>
      </w:tr>
      <w:tr w:rsidR="00297DA9" w14:paraId="0D049B88" w14:textId="77777777" w:rsidTr="00454544">
        <w:tc>
          <w:tcPr>
            <w:tcW w:w="1099" w:type="dxa"/>
            <w:shd w:val="clear" w:color="auto" w:fill="FFFFFF"/>
            <w:vAlign w:val="center"/>
          </w:tcPr>
          <w:p w14:paraId="55A73623" w14:textId="77777777" w:rsidR="00297DA9" w:rsidRDefault="00881B4D">
            <w:pPr>
              <w:jc w:val="center"/>
              <w:rPr>
                <w:rFonts w:ascii="Times New Roman" w:hAnsi="Times New Roman"/>
                <w:sz w:val="18"/>
                <w:szCs w:val="18"/>
              </w:rPr>
            </w:pPr>
            <w:r>
              <w:rPr>
                <w:rFonts w:ascii="Times New Roman" w:hAnsi="Times New Roman"/>
                <w:sz w:val="18"/>
                <w:szCs w:val="18"/>
              </w:rPr>
              <w:lastRenderedPageBreak/>
              <w:t>300</w:t>
            </w:r>
          </w:p>
        </w:tc>
        <w:tc>
          <w:tcPr>
            <w:tcW w:w="7379" w:type="dxa"/>
            <w:gridSpan w:val="2"/>
            <w:shd w:val="clear" w:color="auto" w:fill="FFFFFF"/>
          </w:tcPr>
          <w:p w14:paraId="0AD4BE0D" w14:textId="0ECB806C" w:rsidR="00297DA9" w:rsidRDefault="00881B4D">
            <w:pPr>
              <w:spacing w:before="0"/>
              <w:ind w:left="56"/>
              <w:rPr>
                <w:rFonts w:ascii="Times New Roman" w:hAnsi="Times New Roman"/>
                <w:b/>
                <w:bCs/>
                <w:sz w:val="18"/>
                <w:szCs w:val="18"/>
              </w:rPr>
            </w:pPr>
            <w:r>
              <w:rPr>
                <w:rFonts w:ascii="Times New Roman" w:hAnsi="Times New Roman"/>
                <w:b/>
                <w:sz w:val="18"/>
                <w:szCs w:val="18"/>
              </w:rPr>
              <w:t xml:space="preserve">24. </w:t>
            </w:r>
            <w:r>
              <w:rPr>
                <w:rFonts w:ascii="Times New Roman" w:hAnsi="Times New Roman"/>
                <w:b/>
                <w:bCs/>
                <w:sz w:val="18"/>
                <w:szCs w:val="18"/>
              </w:rPr>
              <w:t>Iš viso išlaidų</w:t>
            </w:r>
          </w:p>
          <w:p w14:paraId="1E8BAA54" w14:textId="77777777" w:rsidR="00297DA9" w:rsidRDefault="00881B4D">
            <w:pPr>
              <w:ind w:left="56"/>
              <w:rPr>
                <w:rFonts w:ascii="Times New Roman" w:hAnsi="Times New Roman"/>
                <w:bCs/>
                <w:sz w:val="18"/>
                <w:szCs w:val="18"/>
              </w:rPr>
            </w:pPr>
            <w:r>
              <w:rPr>
                <w:rFonts w:ascii="Times New Roman" w:hAnsi="Times New Roman"/>
                <w:bCs/>
                <w:sz w:val="18"/>
                <w:szCs w:val="18"/>
              </w:rPr>
              <w:t>TO – iš netenkamų pinigų srautų lentelės</w:t>
            </w:r>
          </w:p>
          <w:p w14:paraId="6F12156E" w14:textId="77777777" w:rsidR="00297DA9" w:rsidRDefault="00881B4D">
            <w:pPr>
              <w:spacing w:before="0" w:after="0"/>
              <w:jc w:val="left"/>
              <w:rPr>
                <w:rFonts w:ascii="Times New Roman" w:hAnsi="Times New Roman"/>
                <w:bCs/>
                <w:sz w:val="18"/>
                <w:szCs w:val="18"/>
              </w:rPr>
            </w:pPr>
            <w:r>
              <w:rPr>
                <w:rFonts w:ascii="Times New Roman" w:hAnsi="Times New Roman"/>
                <w:sz w:val="18"/>
                <w:szCs w:val="18"/>
              </w:rPr>
              <w:t>Nurodyti skaičių iš {C 73.00; r010; c060}.</w:t>
            </w:r>
          </w:p>
          <w:p w14:paraId="23CD10A7" w14:textId="77777777" w:rsidR="00297DA9" w:rsidRDefault="00297DA9">
            <w:pPr>
              <w:spacing w:before="0" w:after="0"/>
              <w:jc w:val="left"/>
              <w:rPr>
                <w:rFonts w:ascii="Times New Roman" w:hAnsi="Times New Roman"/>
                <w:bCs/>
                <w:sz w:val="18"/>
                <w:szCs w:val="18"/>
              </w:rPr>
            </w:pPr>
          </w:p>
        </w:tc>
      </w:tr>
      <w:tr w:rsidR="00297DA9" w14:paraId="6D89B9B1" w14:textId="77777777" w:rsidTr="00454544">
        <w:tc>
          <w:tcPr>
            <w:tcW w:w="1099" w:type="dxa"/>
            <w:shd w:val="clear" w:color="auto" w:fill="FFFFFF"/>
            <w:vAlign w:val="center"/>
          </w:tcPr>
          <w:p w14:paraId="04CF611D" w14:textId="77777777" w:rsidR="00297DA9" w:rsidRDefault="00881B4D">
            <w:pPr>
              <w:jc w:val="center"/>
              <w:rPr>
                <w:rFonts w:ascii="Times New Roman" w:hAnsi="Times New Roman"/>
                <w:sz w:val="18"/>
                <w:szCs w:val="18"/>
              </w:rPr>
            </w:pPr>
            <w:r>
              <w:rPr>
                <w:rFonts w:ascii="Times New Roman" w:hAnsi="Times New Roman"/>
                <w:sz w:val="18"/>
                <w:szCs w:val="18"/>
              </w:rPr>
              <w:t>310</w:t>
            </w:r>
          </w:p>
        </w:tc>
        <w:tc>
          <w:tcPr>
            <w:tcW w:w="7379" w:type="dxa"/>
            <w:gridSpan w:val="2"/>
            <w:shd w:val="clear" w:color="auto" w:fill="FFFFFF"/>
            <w:vAlign w:val="center"/>
          </w:tcPr>
          <w:p w14:paraId="22CD4B90" w14:textId="300A62C9" w:rsidR="00297DA9" w:rsidRDefault="00881B4D">
            <w:pPr>
              <w:spacing w:before="0"/>
              <w:ind w:left="56"/>
              <w:rPr>
                <w:rFonts w:ascii="Times New Roman" w:hAnsi="Times New Roman"/>
                <w:b/>
                <w:bCs/>
                <w:sz w:val="18"/>
                <w:szCs w:val="18"/>
              </w:rPr>
            </w:pPr>
            <w:r>
              <w:rPr>
                <w:rFonts w:ascii="Times New Roman" w:hAnsi="Times New Roman"/>
                <w:b/>
                <w:sz w:val="18"/>
                <w:szCs w:val="18"/>
              </w:rPr>
              <w:t xml:space="preserve">25. </w:t>
            </w:r>
            <w:r>
              <w:rPr>
                <w:rFonts w:ascii="Times New Roman" w:hAnsi="Times New Roman"/>
                <w:b/>
                <w:bCs/>
                <w:sz w:val="18"/>
                <w:szCs w:val="18"/>
              </w:rPr>
              <w:t>Gaunamų pinigų srautai, kuriems netaikoma viršutinė riba</w:t>
            </w:r>
          </w:p>
          <w:p w14:paraId="38D8855E" w14:textId="77777777" w:rsidR="00297DA9" w:rsidRDefault="00881B4D">
            <w:pPr>
              <w:ind w:left="56"/>
              <w:rPr>
                <w:rFonts w:ascii="Times New Roman" w:hAnsi="Times New Roman"/>
                <w:bCs/>
                <w:sz w:val="18"/>
                <w:szCs w:val="18"/>
              </w:rPr>
            </w:pPr>
            <w:r>
              <w:rPr>
                <w:rFonts w:ascii="Times New Roman" w:hAnsi="Times New Roman"/>
                <w:bCs/>
                <w:sz w:val="18"/>
                <w:szCs w:val="18"/>
              </w:rPr>
              <w:t>FEI – iš gaunamų pinigų srautų lentelės</w:t>
            </w:r>
          </w:p>
          <w:p w14:paraId="65812783" w14:textId="77777777" w:rsidR="00297DA9" w:rsidRDefault="00881B4D">
            <w:pPr>
              <w:spacing w:before="0" w:after="0"/>
              <w:jc w:val="left"/>
              <w:rPr>
                <w:rFonts w:ascii="Times New Roman" w:hAnsi="Times New Roman"/>
                <w:bCs/>
                <w:sz w:val="18"/>
                <w:szCs w:val="18"/>
              </w:rPr>
            </w:pPr>
            <w:r>
              <w:rPr>
                <w:rFonts w:ascii="Times New Roman" w:hAnsi="Times New Roman"/>
                <w:sz w:val="18"/>
                <w:szCs w:val="18"/>
              </w:rPr>
              <w:t>Nurodyti skaičių iš {C 74.00; r010; c160}.</w:t>
            </w:r>
          </w:p>
          <w:p w14:paraId="26D5A78E" w14:textId="77777777" w:rsidR="00297DA9" w:rsidRDefault="00297DA9">
            <w:pPr>
              <w:spacing w:before="0" w:after="0"/>
              <w:jc w:val="left"/>
              <w:rPr>
                <w:rFonts w:ascii="Times New Roman" w:hAnsi="Times New Roman"/>
                <w:bCs/>
                <w:sz w:val="18"/>
                <w:szCs w:val="18"/>
              </w:rPr>
            </w:pPr>
          </w:p>
        </w:tc>
      </w:tr>
      <w:tr w:rsidR="00297DA9" w14:paraId="3DF700DD" w14:textId="77777777" w:rsidTr="00454544">
        <w:tc>
          <w:tcPr>
            <w:tcW w:w="1099" w:type="dxa"/>
            <w:shd w:val="clear" w:color="auto" w:fill="FFFFFF"/>
            <w:vAlign w:val="center"/>
          </w:tcPr>
          <w:p w14:paraId="57A5A39A" w14:textId="77777777" w:rsidR="00297DA9" w:rsidRDefault="00881B4D">
            <w:pPr>
              <w:jc w:val="center"/>
              <w:rPr>
                <w:rFonts w:ascii="Times New Roman" w:hAnsi="Times New Roman"/>
                <w:sz w:val="18"/>
                <w:szCs w:val="18"/>
              </w:rPr>
            </w:pPr>
            <w:r>
              <w:rPr>
                <w:rFonts w:ascii="Times New Roman" w:hAnsi="Times New Roman"/>
                <w:sz w:val="18"/>
                <w:szCs w:val="18"/>
              </w:rPr>
              <w:t>320</w:t>
            </w:r>
          </w:p>
        </w:tc>
        <w:tc>
          <w:tcPr>
            <w:tcW w:w="7379" w:type="dxa"/>
            <w:gridSpan w:val="2"/>
            <w:shd w:val="clear" w:color="auto" w:fill="FFFFFF"/>
            <w:vAlign w:val="center"/>
          </w:tcPr>
          <w:p w14:paraId="08821ECB" w14:textId="197C91AA" w:rsidR="00297DA9" w:rsidRDefault="00881B4D">
            <w:pPr>
              <w:spacing w:before="0"/>
              <w:ind w:left="56"/>
              <w:rPr>
                <w:rFonts w:ascii="Times New Roman" w:hAnsi="Times New Roman"/>
                <w:b/>
                <w:bCs/>
                <w:sz w:val="18"/>
                <w:szCs w:val="18"/>
              </w:rPr>
            </w:pPr>
            <w:r>
              <w:rPr>
                <w:rFonts w:ascii="Times New Roman" w:hAnsi="Times New Roman"/>
                <w:b/>
                <w:sz w:val="18"/>
                <w:szCs w:val="18"/>
              </w:rPr>
              <w:t xml:space="preserve">26. </w:t>
            </w:r>
            <w:r>
              <w:rPr>
                <w:rFonts w:ascii="Times New Roman" w:hAnsi="Times New Roman"/>
                <w:b/>
                <w:bCs/>
                <w:sz w:val="18"/>
                <w:szCs w:val="18"/>
              </w:rPr>
              <w:t>Gaunamų pinigų srautai, kuriems taikoma 90 % viršutinė riba</w:t>
            </w:r>
          </w:p>
          <w:p w14:paraId="02E40F0B" w14:textId="77777777" w:rsidR="00297DA9" w:rsidRDefault="00881B4D">
            <w:pPr>
              <w:spacing w:before="0" w:after="0"/>
              <w:ind w:left="56"/>
              <w:rPr>
                <w:rFonts w:ascii="Times New Roman" w:hAnsi="Times New Roman"/>
                <w:bCs/>
                <w:sz w:val="18"/>
                <w:szCs w:val="18"/>
              </w:rPr>
            </w:pPr>
            <w:r>
              <w:rPr>
                <w:rFonts w:ascii="Times New Roman" w:hAnsi="Times New Roman"/>
                <w:bCs/>
                <w:sz w:val="18"/>
                <w:szCs w:val="18"/>
              </w:rPr>
              <w:t>IHC – iš gaunamų pinigų srautų lentelės</w:t>
            </w:r>
          </w:p>
          <w:p w14:paraId="0221BC71" w14:textId="77777777" w:rsidR="00297DA9" w:rsidRDefault="00297DA9">
            <w:pPr>
              <w:spacing w:before="0" w:after="0"/>
              <w:jc w:val="left"/>
              <w:rPr>
                <w:rFonts w:ascii="Times New Roman" w:hAnsi="Times New Roman"/>
                <w:bCs/>
                <w:sz w:val="18"/>
              </w:rPr>
            </w:pPr>
          </w:p>
          <w:p w14:paraId="6346EB4E" w14:textId="77777777" w:rsidR="00297DA9" w:rsidRDefault="00881B4D">
            <w:pPr>
              <w:spacing w:before="0" w:after="0"/>
              <w:jc w:val="left"/>
              <w:rPr>
                <w:rFonts w:ascii="Times New Roman" w:hAnsi="Times New Roman"/>
                <w:bCs/>
                <w:sz w:val="18"/>
                <w:szCs w:val="18"/>
              </w:rPr>
            </w:pPr>
            <w:r>
              <w:rPr>
                <w:rFonts w:ascii="Times New Roman" w:hAnsi="Times New Roman"/>
                <w:sz w:val="18"/>
                <w:szCs w:val="18"/>
              </w:rPr>
              <w:t>Nurodyti skaičių iš {C 74.00; r010; c150}.</w:t>
            </w:r>
          </w:p>
          <w:p w14:paraId="32BDFF46" w14:textId="77777777" w:rsidR="00297DA9" w:rsidRDefault="00297DA9">
            <w:pPr>
              <w:spacing w:before="0" w:after="0"/>
              <w:jc w:val="left"/>
              <w:rPr>
                <w:rFonts w:ascii="Times New Roman" w:hAnsi="Times New Roman"/>
                <w:bCs/>
                <w:sz w:val="18"/>
                <w:szCs w:val="18"/>
              </w:rPr>
            </w:pPr>
          </w:p>
        </w:tc>
      </w:tr>
      <w:tr w:rsidR="00297DA9" w14:paraId="2351714D" w14:textId="77777777" w:rsidTr="00454544">
        <w:tc>
          <w:tcPr>
            <w:tcW w:w="1099" w:type="dxa"/>
            <w:shd w:val="clear" w:color="auto" w:fill="FFFFFF"/>
            <w:vAlign w:val="center"/>
          </w:tcPr>
          <w:p w14:paraId="47E8EF5B" w14:textId="77777777" w:rsidR="00297DA9" w:rsidRDefault="00881B4D">
            <w:pPr>
              <w:jc w:val="center"/>
              <w:rPr>
                <w:rFonts w:ascii="Times New Roman" w:hAnsi="Times New Roman"/>
                <w:sz w:val="18"/>
                <w:szCs w:val="18"/>
              </w:rPr>
            </w:pPr>
            <w:r>
              <w:rPr>
                <w:rFonts w:ascii="Times New Roman" w:hAnsi="Times New Roman"/>
                <w:sz w:val="18"/>
                <w:szCs w:val="18"/>
              </w:rPr>
              <w:t>330</w:t>
            </w:r>
          </w:p>
        </w:tc>
        <w:tc>
          <w:tcPr>
            <w:tcW w:w="7379" w:type="dxa"/>
            <w:gridSpan w:val="2"/>
            <w:shd w:val="clear" w:color="auto" w:fill="FFFFFF"/>
            <w:vAlign w:val="center"/>
          </w:tcPr>
          <w:p w14:paraId="4E33646D" w14:textId="5AECD5A9" w:rsidR="00297DA9" w:rsidRDefault="00881B4D">
            <w:pPr>
              <w:spacing w:before="0"/>
              <w:ind w:left="56"/>
              <w:rPr>
                <w:rFonts w:ascii="Times New Roman" w:hAnsi="Times New Roman"/>
                <w:b/>
                <w:bCs/>
                <w:sz w:val="18"/>
                <w:szCs w:val="18"/>
              </w:rPr>
            </w:pPr>
            <w:r>
              <w:rPr>
                <w:rFonts w:ascii="Times New Roman" w:hAnsi="Times New Roman"/>
                <w:b/>
                <w:sz w:val="18"/>
                <w:szCs w:val="18"/>
              </w:rPr>
              <w:t xml:space="preserve">27. </w:t>
            </w:r>
            <w:r>
              <w:rPr>
                <w:rFonts w:ascii="Times New Roman" w:hAnsi="Times New Roman"/>
                <w:b/>
                <w:bCs/>
                <w:sz w:val="18"/>
                <w:szCs w:val="18"/>
              </w:rPr>
              <w:t>Gaunamų pinigų srautai, kuriems taikoma 75 % viršutinė riba</w:t>
            </w:r>
          </w:p>
          <w:p w14:paraId="24A098CB" w14:textId="4EE6F6A7" w:rsidR="00297DA9" w:rsidRDefault="00881B4D">
            <w:pPr>
              <w:spacing w:before="0" w:after="0"/>
              <w:ind w:left="56"/>
              <w:rPr>
                <w:rFonts w:ascii="Times New Roman" w:hAnsi="Times New Roman"/>
                <w:bCs/>
                <w:sz w:val="18"/>
                <w:szCs w:val="18"/>
              </w:rPr>
            </w:pPr>
            <w:r>
              <w:rPr>
                <w:rFonts w:ascii="Times New Roman" w:hAnsi="Times New Roman"/>
                <w:bCs/>
                <w:sz w:val="18"/>
                <w:szCs w:val="18"/>
              </w:rPr>
              <w:t>IC – iš gaunamų pinigų srautų lentelės</w:t>
            </w:r>
          </w:p>
          <w:p w14:paraId="40126C80" w14:textId="77777777" w:rsidR="00297DA9" w:rsidRDefault="00297DA9">
            <w:pPr>
              <w:spacing w:before="0" w:after="0"/>
              <w:jc w:val="left"/>
              <w:rPr>
                <w:rFonts w:ascii="Times New Roman" w:hAnsi="Times New Roman"/>
                <w:bCs/>
                <w:sz w:val="18"/>
                <w:szCs w:val="18"/>
              </w:rPr>
            </w:pPr>
          </w:p>
          <w:p w14:paraId="1DD952A7" w14:textId="77777777" w:rsidR="00297DA9" w:rsidRDefault="00881B4D">
            <w:pPr>
              <w:spacing w:before="0" w:after="0"/>
              <w:jc w:val="left"/>
              <w:rPr>
                <w:rFonts w:ascii="Times New Roman" w:hAnsi="Times New Roman"/>
                <w:bCs/>
                <w:sz w:val="18"/>
                <w:szCs w:val="18"/>
              </w:rPr>
            </w:pPr>
            <w:r>
              <w:rPr>
                <w:rFonts w:ascii="Times New Roman" w:hAnsi="Times New Roman"/>
                <w:sz w:val="18"/>
                <w:szCs w:val="18"/>
              </w:rPr>
              <w:t>Nurodyti skaičių iš {C 74.00; r010; c140}.</w:t>
            </w:r>
          </w:p>
          <w:p w14:paraId="35449694" w14:textId="77777777" w:rsidR="00297DA9" w:rsidRDefault="00297DA9">
            <w:pPr>
              <w:spacing w:before="0" w:after="0"/>
              <w:jc w:val="left"/>
              <w:rPr>
                <w:rFonts w:ascii="Times New Roman" w:hAnsi="Times New Roman"/>
                <w:bCs/>
                <w:sz w:val="18"/>
                <w:szCs w:val="18"/>
              </w:rPr>
            </w:pPr>
          </w:p>
        </w:tc>
      </w:tr>
      <w:tr w:rsidR="00297DA9" w14:paraId="12C2EA1D" w14:textId="77777777" w:rsidTr="00454544">
        <w:tc>
          <w:tcPr>
            <w:tcW w:w="1099" w:type="dxa"/>
            <w:shd w:val="clear" w:color="auto" w:fill="FFFFFF"/>
            <w:vAlign w:val="center"/>
          </w:tcPr>
          <w:p w14:paraId="06746008" w14:textId="77777777" w:rsidR="00297DA9" w:rsidRDefault="00881B4D">
            <w:pPr>
              <w:jc w:val="center"/>
              <w:rPr>
                <w:rFonts w:ascii="Times New Roman" w:hAnsi="Times New Roman"/>
                <w:sz w:val="18"/>
                <w:szCs w:val="18"/>
              </w:rPr>
            </w:pPr>
            <w:r>
              <w:rPr>
                <w:rFonts w:ascii="Times New Roman" w:hAnsi="Times New Roman"/>
                <w:sz w:val="18"/>
                <w:szCs w:val="18"/>
              </w:rPr>
              <w:t>340</w:t>
            </w:r>
          </w:p>
        </w:tc>
        <w:tc>
          <w:tcPr>
            <w:tcW w:w="7379" w:type="dxa"/>
            <w:gridSpan w:val="2"/>
            <w:shd w:val="clear" w:color="auto" w:fill="FFFFFF"/>
            <w:vAlign w:val="center"/>
          </w:tcPr>
          <w:p w14:paraId="3994CA34" w14:textId="0D914268" w:rsidR="00297DA9" w:rsidRDefault="00881B4D">
            <w:pPr>
              <w:spacing w:before="0" w:after="0"/>
              <w:ind w:left="56"/>
              <w:rPr>
                <w:rFonts w:ascii="Times New Roman" w:hAnsi="Times New Roman"/>
                <w:b/>
                <w:bCs/>
                <w:sz w:val="18"/>
                <w:szCs w:val="18"/>
              </w:rPr>
            </w:pPr>
            <w:r>
              <w:rPr>
                <w:rFonts w:ascii="Times New Roman" w:hAnsi="Times New Roman"/>
                <w:b/>
                <w:sz w:val="18"/>
                <w:szCs w:val="18"/>
              </w:rPr>
              <w:t xml:space="preserve">28. </w:t>
            </w:r>
            <w:r>
              <w:rPr>
                <w:rFonts w:ascii="Times New Roman" w:hAnsi="Times New Roman"/>
                <w:b/>
                <w:bCs/>
                <w:sz w:val="18"/>
                <w:szCs w:val="18"/>
              </w:rPr>
              <w:t>Gaunamų pinigų srautų, kuriems netaikoma viršutinė riba, sumos atėmimas</w:t>
            </w:r>
          </w:p>
          <w:p w14:paraId="1C1E08AE" w14:textId="77777777" w:rsidR="00297DA9" w:rsidRDefault="00297DA9">
            <w:pPr>
              <w:spacing w:before="0" w:after="0"/>
              <w:ind w:left="56"/>
              <w:rPr>
                <w:rFonts w:ascii="Times New Roman" w:hAnsi="Times New Roman"/>
                <w:sz w:val="18"/>
                <w:szCs w:val="18"/>
              </w:rPr>
            </w:pPr>
          </w:p>
          <w:p w14:paraId="473FC23E" w14:textId="77777777" w:rsidR="00297DA9" w:rsidRDefault="00881B4D">
            <w:pPr>
              <w:spacing w:before="0" w:after="0"/>
              <w:ind w:left="56"/>
              <w:rPr>
                <w:rFonts w:ascii="Times New Roman" w:hAnsi="Times New Roman"/>
                <w:bCs/>
                <w:sz w:val="18"/>
                <w:szCs w:val="18"/>
              </w:rPr>
            </w:pPr>
            <w:r>
              <w:rPr>
                <w:rFonts w:ascii="Times New Roman" w:hAnsi="Times New Roman"/>
                <w:bCs/>
                <w:sz w:val="18"/>
                <w:szCs w:val="18"/>
              </w:rPr>
              <w:t>Nurodyti šią NLO apskaičiavimo dalį:</w:t>
            </w:r>
          </w:p>
          <w:p w14:paraId="740BA5DA" w14:textId="77777777" w:rsidR="00297DA9" w:rsidRDefault="00881B4D">
            <w:pPr>
              <w:spacing w:before="0" w:after="0"/>
              <w:ind w:left="56"/>
              <w:rPr>
                <w:rFonts w:ascii="Times New Roman" w:hAnsi="Times New Roman"/>
                <w:bCs/>
                <w:sz w:val="18"/>
                <w:szCs w:val="18"/>
              </w:rPr>
            </w:pPr>
            <w:r>
              <w:rPr>
                <w:rFonts w:ascii="Times New Roman" w:hAnsi="Times New Roman"/>
                <w:bCs/>
                <w:sz w:val="18"/>
                <w:szCs w:val="18"/>
              </w:rPr>
              <w:t>= MIN (FEI, TO).</w:t>
            </w:r>
          </w:p>
          <w:p w14:paraId="7DE69A85" w14:textId="77777777" w:rsidR="00297DA9" w:rsidRDefault="00297DA9">
            <w:pPr>
              <w:spacing w:before="0" w:after="0"/>
              <w:ind w:left="56"/>
              <w:rPr>
                <w:rFonts w:ascii="Times New Roman" w:hAnsi="Times New Roman"/>
                <w:bCs/>
                <w:sz w:val="18"/>
                <w:szCs w:val="18"/>
              </w:rPr>
            </w:pPr>
          </w:p>
        </w:tc>
      </w:tr>
      <w:tr w:rsidR="00297DA9" w14:paraId="19A3B993" w14:textId="77777777" w:rsidTr="00454544">
        <w:tc>
          <w:tcPr>
            <w:tcW w:w="1099" w:type="dxa"/>
            <w:shd w:val="clear" w:color="auto" w:fill="FFFFFF"/>
            <w:vAlign w:val="center"/>
          </w:tcPr>
          <w:p w14:paraId="5A9C0F82" w14:textId="77777777" w:rsidR="00297DA9" w:rsidRDefault="00881B4D">
            <w:pPr>
              <w:jc w:val="center"/>
              <w:rPr>
                <w:rFonts w:ascii="Times New Roman" w:hAnsi="Times New Roman"/>
                <w:sz w:val="18"/>
                <w:szCs w:val="18"/>
              </w:rPr>
            </w:pPr>
            <w:r>
              <w:rPr>
                <w:rFonts w:ascii="Times New Roman" w:hAnsi="Times New Roman"/>
                <w:sz w:val="18"/>
                <w:szCs w:val="18"/>
              </w:rPr>
              <w:t>350</w:t>
            </w:r>
          </w:p>
        </w:tc>
        <w:tc>
          <w:tcPr>
            <w:tcW w:w="7379" w:type="dxa"/>
            <w:gridSpan w:val="2"/>
            <w:shd w:val="clear" w:color="auto" w:fill="FFFFFF"/>
            <w:vAlign w:val="center"/>
          </w:tcPr>
          <w:p w14:paraId="300BD82D" w14:textId="18AD4C2D" w:rsidR="00297DA9" w:rsidRDefault="00881B4D">
            <w:pPr>
              <w:spacing w:before="0" w:after="0"/>
              <w:ind w:left="56"/>
              <w:rPr>
                <w:rFonts w:ascii="Times New Roman" w:hAnsi="Times New Roman"/>
                <w:b/>
                <w:bCs/>
                <w:sz w:val="18"/>
                <w:szCs w:val="18"/>
              </w:rPr>
            </w:pPr>
            <w:r>
              <w:rPr>
                <w:rFonts w:ascii="Times New Roman" w:hAnsi="Times New Roman"/>
                <w:b/>
                <w:sz w:val="18"/>
                <w:szCs w:val="18"/>
              </w:rPr>
              <w:t xml:space="preserve">29. </w:t>
            </w:r>
            <w:r>
              <w:rPr>
                <w:rFonts w:ascii="Times New Roman" w:hAnsi="Times New Roman"/>
                <w:b/>
                <w:bCs/>
                <w:sz w:val="18"/>
                <w:szCs w:val="18"/>
              </w:rPr>
              <w:t>Gaunamų pinigų srautų, kuriems taikoma 90 % viršutinė riba, sumažinimas</w:t>
            </w:r>
          </w:p>
          <w:p w14:paraId="51710A0B" w14:textId="77777777" w:rsidR="00297DA9" w:rsidRDefault="00297DA9">
            <w:pPr>
              <w:spacing w:before="0" w:after="0"/>
              <w:ind w:left="56"/>
              <w:rPr>
                <w:rFonts w:ascii="Times New Roman" w:hAnsi="Times New Roman"/>
                <w:bCs/>
                <w:sz w:val="18"/>
                <w:szCs w:val="18"/>
              </w:rPr>
            </w:pPr>
          </w:p>
          <w:p w14:paraId="789B1DB6" w14:textId="77777777" w:rsidR="00297DA9" w:rsidRDefault="00881B4D">
            <w:pPr>
              <w:spacing w:before="0" w:after="0"/>
              <w:ind w:left="56"/>
              <w:rPr>
                <w:rFonts w:ascii="Times New Roman" w:hAnsi="Times New Roman"/>
                <w:bCs/>
                <w:sz w:val="18"/>
                <w:szCs w:val="18"/>
              </w:rPr>
            </w:pPr>
            <w:r>
              <w:rPr>
                <w:rFonts w:ascii="Times New Roman" w:hAnsi="Times New Roman"/>
                <w:bCs/>
                <w:sz w:val="18"/>
                <w:szCs w:val="18"/>
              </w:rPr>
              <w:t>Nurodyti šią NLO apskaičiavimo dalį:</w:t>
            </w:r>
          </w:p>
          <w:p w14:paraId="71CFC786" w14:textId="77777777" w:rsidR="00297DA9" w:rsidRDefault="00881B4D">
            <w:pPr>
              <w:spacing w:before="0" w:after="0"/>
              <w:ind w:left="56"/>
              <w:rPr>
                <w:rFonts w:ascii="Times New Roman" w:hAnsi="Times New Roman"/>
                <w:bCs/>
                <w:sz w:val="18"/>
                <w:szCs w:val="18"/>
              </w:rPr>
            </w:pPr>
            <w:r>
              <w:rPr>
                <w:rFonts w:ascii="Times New Roman" w:hAnsi="Times New Roman"/>
                <w:bCs/>
                <w:sz w:val="18"/>
                <w:szCs w:val="18"/>
              </w:rPr>
              <w:t>= MIN (IHC, 0.9*MAX(TO-FEI, 0)).</w:t>
            </w:r>
          </w:p>
          <w:p w14:paraId="4B265BFC" w14:textId="77777777" w:rsidR="00297DA9" w:rsidRDefault="00297DA9">
            <w:pPr>
              <w:spacing w:before="0" w:after="0"/>
              <w:ind w:left="56"/>
              <w:rPr>
                <w:rFonts w:ascii="Times New Roman" w:hAnsi="Times New Roman"/>
                <w:b/>
                <w:bCs/>
                <w:sz w:val="18"/>
                <w:szCs w:val="18"/>
              </w:rPr>
            </w:pPr>
          </w:p>
        </w:tc>
      </w:tr>
      <w:tr w:rsidR="00297DA9" w14:paraId="1DDC80BD" w14:textId="77777777" w:rsidTr="00454544">
        <w:tc>
          <w:tcPr>
            <w:tcW w:w="1099" w:type="dxa"/>
            <w:shd w:val="clear" w:color="auto" w:fill="FFFFFF"/>
            <w:vAlign w:val="center"/>
          </w:tcPr>
          <w:p w14:paraId="39130CE0" w14:textId="77777777" w:rsidR="00297DA9" w:rsidRDefault="00881B4D">
            <w:pPr>
              <w:jc w:val="center"/>
              <w:rPr>
                <w:rFonts w:ascii="Times New Roman" w:hAnsi="Times New Roman"/>
                <w:sz w:val="18"/>
                <w:szCs w:val="18"/>
              </w:rPr>
            </w:pPr>
            <w:r>
              <w:rPr>
                <w:rFonts w:ascii="Times New Roman" w:hAnsi="Times New Roman"/>
                <w:sz w:val="18"/>
                <w:szCs w:val="18"/>
              </w:rPr>
              <w:t>360</w:t>
            </w:r>
          </w:p>
        </w:tc>
        <w:tc>
          <w:tcPr>
            <w:tcW w:w="7379" w:type="dxa"/>
            <w:gridSpan w:val="2"/>
            <w:shd w:val="clear" w:color="auto" w:fill="FFFFFF"/>
            <w:vAlign w:val="center"/>
          </w:tcPr>
          <w:p w14:paraId="2AE1CA5D" w14:textId="4B501D42" w:rsidR="00297DA9" w:rsidRDefault="00881B4D">
            <w:pPr>
              <w:spacing w:before="0" w:after="0"/>
              <w:ind w:left="56"/>
              <w:rPr>
                <w:rFonts w:ascii="Times New Roman" w:hAnsi="Times New Roman"/>
                <w:b/>
                <w:bCs/>
                <w:sz w:val="18"/>
                <w:szCs w:val="18"/>
              </w:rPr>
            </w:pPr>
            <w:r>
              <w:rPr>
                <w:rFonts w:ascii="Times New Roman" w:hAnsi="Times New Roman"/>
                <w:b/>
                <w:sz w:val="18"/>
                <w:szCs w:val="18"/>
              </w:rPr>
              <w:t xml:space="preserve">30. </w:t>
            </w:r>
            <w:r>
              <w:rPr>
                <w:rFonts w:ascii="Times New Roman" w:hAnsi="Times New Roman"/>
                <w:b/>
                <w:bCs/>
                <w:sz w:val="18"/>
                <w:szCs w:val="18"/>
              </w:rPr>
              <w:t>Gaunamų pinigų srautų, kuriems taikoma 75 % viršutinė riba, sumažinimas</w:t>
            </w:r>
          </w:p>
          <w:p w14:paraId="331D1539" w14:textId="77777777" w:rsidR="00297DA9" w:rsidRDefault="00297DA9">
            <w:pPr>
              <w:spacing w:before="0" w:after="0"/>
              <w:ind w:left="56"/>
              <w:rPr>
                <w:rFonts w:ascii="Times New Roman" w:hAnsi="Times New Roman"/>
                <w:bCs/>
                <w:sz w:val="18"/>
                <w:szCs w:val="18"/>
              </w:rPr>
            </w:pPr>
          </w:p>
          <w:p w14:paraId="7DC3F176" w14:textId="77777777" w:rsidR="00297DA9" w:rsidRDefault="00881B4D">
            <w:pPr>
              <w:spacing w:before="0" w:after="0"/>
              <w:ind w:left="56"/>
              <w:rPr>
                <w:rFonts w:ascii="Times New Roman" w:hAnsi="Times New Roman"/>
                <w:bCs/>
                <w:sz w:val="18"/>
                <w:szCs w:val="18"/>
              </w:rPr>
            </w:pPr>
            <w:r>
              <w:rPr>
                <w:rFonts w:ascii="Times New Roman" w:hAnsi="Times New Roman"/>
                <w:bCs/>
                <w:sz w:val="18"/>
                <w:szCs w:val="18"/>
              </w:rPr>
              <w:t>Nurodyti šią NLO apskaičiavimo dalį:</w:t>
            </w:r>
          </w:p>
          <w:p w14:paraId="61134030" w14:textId="77777777" w:rsidR="00297DA9" w:rsidRDefault="00881B4D">
            <w:pPr>
              <w:spacing w:before="0" w:after="0"/>
              <w:ind w:left="56"/>
              <w:rPr>
                <w:rFonts w:ascii="Times New Roman" w:hAnsi="Times New Roman"/>
                <w:bCs/>
                <w:sz w:val="18"/>
                <w:szCs w:val="18"/>
              </w:rPr>
            </w:pPr>
            <w:r>
              <w:rPr>
                <w:rFonts w:ascii="Times New Roman" w:hAnsi="Times New Roman"/>
                <w:bCs/>
                <w:sz w:val="18"/>
                <w:szCs w:val="18"/>
              </w:rPr>
              <w:t>= MIN (IC, 0.75*MAX(TO-FEI-IHC/0.9, 0)).</w:t>
            </w:r>
          </w:p>
          <w:p w14:paraId="3A926940" w14:textId="77777777" w:rsidR="00297DA9" w:rsidRDefault="00297DA9">
            <w:pPr>
              <w:spacing w:before="0" w:after="0"/>
              <w:ind w:left="56"/>
              <w:rPr>
                <w:rFonts w:ascii="Times New Roman" w:hAnsi="Times New Roman"/>
                <w:b/>
                <w:bCs/>
                <w:sz w:val="18"/>
                <w:szCs w:val="18"/>
              </w:rPr>
            </w:pPr>
          </w:p>
        </w:tc>
      </w:tr>
      <w:tr w:rsidR="00297DA9" w14:paraId="2BFBBC82" w14:textId="77777777" w:rsidTr="00454544">
        <w:tc>
          <w:tcPr>
            <w:tcW w:w="1099" w:type="dxa"/>
            <w:tcBorders>
              <w:bottom w:val="single" w:sz="4" w:space="0" w:color="auto"/>
            </w:tcBorders>
            <w:shd w:val="clear" w:color="auto" w:fill="FFFFFF"/>
            <w:vAlign w:val="center"/>
          </w:tcPr>
          <w:p w14:paraId="2F4386E3" w14:textId="77777777" w:rsidR="00297DA9" w:rsidRDefault="00881B4D">
            <w:pPr>
              <w:jc w:val="center"/>
              <w:rPr>
                <w:rFonts w:ascii="Times New Roman" w:hAnsi="Times New Roman"/>
                <w:sz w:val="18"/>
                <w:szCs w:val="18"/>
              </w:rPr>
            </w:pPr>
            <w:r>
              <w:rPr>
                <w:rFonts w:ascii="Times New Roman" w:hAnsi="Times New Roman"/>
                <w:sz w:val="18"/>
                <w:szCs w:val="18"/>
              </w:rPr>
              <w:t>370</w:t>
            </w:r>
          </w:p>
        </w:tc>
        <w:tc>
          <w:tcPr>
            <w:tcW w:w="7379" w:type="dxa"/>
            <w:gridSpan w:val="2"/>
            <w:tcBorders>
              <w:bottom w:val="single" w:sz="4" w:space="0" w:color="auto"/>
            </w:tcBorders>
            <w:shd w:val="clear" w:color="auto" w:fill="FFFFFF"/>
            <w:vAlign w:val="center"/>
          </w:tcPr>
          <w:p w14:paraId="4C9A7D18" w14:textId="5B7F4EAF" w:rsidR="00297DA9" w:rsidRDefault="00881B4D">
            <w:pPr>
              <w:spacing w:before="0" w:after="0"/>
              <w:ind w:left="56"/>
              <w:rPr>
                <w:rFonts w:ascii="Times New Roman" w:hAnsi="Times New Roman"/>
                <w:b/>
                <w:bCs/>
                <w:sz w:val="18"/>
                <w:szCs w:val="18"/>
              </w:rPr>
            </w:pPr>
            <w:r>
              <w:rPr>
                <w:rFonts w:ascii="Times New Roman" w:hAnsi="Times New Roman"/>
                <w:b/>
                <w:sz w:val="18"/>
                <w:szCs w:val="18"/>
              </w:rPr>
              <w:t xml:space="preserve">31. </w:t>
            </w:r>
            <w:r>
              <w:rPr>
                <w:rFonts w:ascii="Times New Roman" w:hAnsi="Times New Roman"/>
                <w:b/>
                <w:bCs/>
                <w:sz w:val="18"/>
                <w:szCs w:val="18"/>
              </w:rPr>
              <w:t>GRYNASIS NETENKAMŲ PINIGŲ SRAUTAS</w:t>
            </w:r>
          </w:p>
          <w:p w14:paraId="5DBDD842" w14:textId="77777777" w:rsidR="00297DA9" w:rsidRDefault="00297DA9">
            <w:pPr>
              <w:spacing w:before="0" w:after="0"/>
              <w:ind w:left="56"/>
              <w:rPr>
                <w:rFonts w:ascii="Times New Roman" w:hAnsi="Times New Roman"/>
                <w:bCs/>
                <w:sz w:val="18"/>
                <w:szCs w:val="18"/>
              </w:rPr>
            </w:pPr>
          </w:p>
          <w:p w14:paraId="571E544F" w14:textId="77777777" w:rsidR="00297DA9" w:rsidRDefault="00881B4D">
            <w:pPr>
              <w:spacing w:before="0" w:after="0"/>
              <w:ind w:left="56"/>
              <w:rPr>
                <w:rFonts w:ascii="Times New Roman" w:hAnsi="Times New Roman"/>
                <w:sz w:val="18"/>
                <w:szCs w:val="18"/>
              </w:rPr>
            </w:pPr>
            <w:r>
              <w:rPr>
                <w:rFonts w:ascii="Times New Roman" w:hAnsi="Times New Roman"/>
                <w:sz w:val="18"/>
                <w:szCs w:val="18"/>
              </w:rPr>
              <w:t>Nurodyti grynąjį netenkamų pinigų srautą, kuris yra lygus visų netenkamų pinigų srautų sumai atėmus gaunamų pinigų srautų, kuriems netaikoma viršutinė riba, sumą, gaunamų pinigų srautų, kuriems taikoma viršutinė 90 % riba, sumą ir gaunamų pinigų srautų, kuriems taikoma viršutinė 75 % riba, sumą.</w:t>
            </w:r>
          </w:p>
          <w:p w14:paraId="41954FF6" w14:textId="77777777" w:rsidR="00297DA9" w:rsidRDefault="00297DA9">
            <w:pPr>
              <w:spacing w:before="0" w:after="0"/>
              <w:ind w:left="56"/>
              <w:rPr>
                <w:rFonts w:ascii="Times New Roman" w:hAnsi="Times New Roman"/>
                <w:sz w:val="18"/>
                <w:szCs w:val="18"/>
              </w:rPr>
            </w:pPr>
          </w:p>
          <w:p w14:paraId="18297479" w14:textId="77777777" w:rsidR="00297DA9" w:rsidRDefault="00881B4D">
            <w:pPr>
              <w:spacing w:before="0" w:after="0"/>
              <w:ind w:left="56"/>
              <w:rPr>
                <w:rFonts w:ascii="Times New Roman" w:hAnsi="Times New Roman"/>
                <w:sz w:val="18"/>
                <w:szCs w:val="18"/>
              </w:rPr>
            </w:pPr>
            <w:r>
              <w:rPr>
                <w:rFonts w:ascii="Times New Roman" w:hAnsi="Times New Roman"/>
                <w:sz w:val="18"/>
                <w:szCs w:val="18"/>
              </w:rPr>
              <w:t>NLO = TO — MIN(FEI, TO) - MIN(IHC, 0.9*MAX(TO-FEI, 0)) - MIN(IC, 0.75*MAX(T0-FEI-IHC/0.9,0))</w:t>
            </w:r>
          </w:p>
          <w:p w14:paraId="09661336" w14:textId="77777777" w:rsidR="00297DA9" w:rsidRDefault="00297DA9">
            <w:pPr>
              <w:spacing w:before="0" w:after="0"/>
              <w:ind w:left="56"/>
              <w:rPr>
                <w:rFonts w:ascii="Times New Roman" w:hAnsi="Times New Roman"/>
                <w:b/>
                <w:bCs/>
                <w:sz w:val="18"/>
                <w:szCs w:val="18"/>
              </w:rPr>
            </w:pPr>
          </w:p>
        </w:tc>
      </w:tr>
      <w:tr w:rsidR="00297DA9" w14:paraId="69129884" w14:textId="77777777" w:rsidTr="00454544">
        <w:tc>
          <w:tcPr>
            <w:tcW w:w="8478" w:type="dxa"/>
            <w:gridSpan w:val="3"/>
            <w:shd w:val="pct20" w:color="auto" w:fill="FFFFFF"/>
            <w:vAlign w:val="center"/>
          </w:tcPr>
          <w:p w14:paraId="737BA269" w14:textId="77777777" w:rsidR="00297DA9" w:rsidRDefault="00881B4D">
            <w:pPr>
              <w:spacing w:before="0" w:after="0"/>
              <w:ind w:left="56"/>
              <w:rPr>
                <w:rFonts w:ascii="Times New Roman" w:hAnsi="Times New Roman"/>
                <w:b/>
                <w:bCs/>
                <w:sz w:val="18"/>
                <w:szCs w:val="18"/>
              </w:rPr>
            </w:pPr>
            <w:r>
              <w:rPr>
                <w:rFonts w:ascii="Times New Roman" w:hAnsi="Times New Roman"/>
                <w:b/>
                <w:bCs/>
                <w:sz w:val="18"/>
                <w:szCs w:val="18"/>
              </w:rPr>
              <w:t>2 ramstis</w:t>
            </w:r>
          </w:p>
        </w:tc>
      </w:tr>
      <w:tr w:rsidR="00297DA9" w14:paraId="266EE0AE" w14:textId="77777777" w:rsidTr="00454544">
        <w:tc>
          <w:tcPr>
            <w:tcW w:w="1099" w:type="dxa"/>
            <w:shd w:val="clear" w:color="auto" w:fill="FFFFFF"/>
            <w:vAlign w:val="center"/>
          </w:tcPr>
          <w:p w14:paraId="09720242" w14:textId="77777777" w:rsidR="00297DA9" w:rsidRDefault="00881B4D">
            <w:pPr>
              <w:jc w:val="center"/>
              <w:rPr>
                <w:rFonts w:ascii="Times New Roman" w:hAnsi="Times New Roman"/>
                <w:sz w:val="18"/>
                <w:szCs w:val="18"/>
              </w:rPr>
            </w:pPr>
            <w:r>
              <w:rPr>
                <w:rFonts w:ascii="Times New Roman" w:hAnsi="Times New Roman"/>
                <w:sz w:val="18"/>
                <w:szCs w:val="18"/>
              </w:rPr>
              <w:t>380</w:t>
            </w:r>
          </w:p>
        </w:tc>
        <w:tc>
          <w:tcPr>
            <w:tcW w:w="7379" w:type="dxa"/>
            <w:gridSpan w:val="2"/>
            <w:shd w:val="clear" w:color="auto" w:fill="FFFFFF"/>
            <w:vAlign w:val="center"/>
          </w:tcPr>
          <w:p w14:paraId="75CD4C94" w14:textId="3DFA6405" w:rsidR="00297DA9" w:rsidRDefault="00881B4D">
            <w:pPr>
              <w:spacing w:before="0" w:after="0"/>
              <w:ind w:left="56"/>
              <w:rPr>
                <w:rFonts w:ascii="Times New Roman" w:hAnsi="Times New Roman"/>
                <w:b/>
                <w:bCs/>
                <w:sz w:val="18"/>
                <w:szCs w:val="18"/>
              </w:rPr>
            </w:pPr>
            <w:r>
              <w:rPr>
                <w:rFonts w:ascii="Times New Roman" w:hAnsi="Times New Roman"/>
                <w:b/>
                <w:sz w:val="18"/>
                <w:szCs w:val="18"/>
              </w:rPr>
              <w:t xml:space="preserve">32. </w:t>
            </w:r>
            <w:r>
              <w:rPr>
                <w:rFonts w:ascii="Times New Roman" w:hAnsi="Times New Roman"/>
                <w:b/>
                <w:bCs/>
                <w:sz w:val="18"/>
                <w:szCs w:val="18"/>
              </w:rPr>
              <w:t>2 RAMSČIO REIKALAVIMAS,</w:t>
            </w:r>
          </w:p>
          <w:p w14:paraId="5FFFC938" w14:textId="77777777" w:rsidR="00297DA9" w:rsidRDefault="00297DA9">
            <w:pPr>
              <w:spacing w:before="0" w:after="0"/>
              <w:ind w:left="56"/>
              <w:rPr>
                <w:rFonts w:ascii="Times New Roman" w:hAnsi="Times New Roman"/>
                <w:bCs/>
                <w:sz w:val="18"/>
                <w:szCs w:val="18"/>
              </w:rPr>
            </w:pPr>
          </w:p>
          <w:p w14:paraId="72D74222" w14:textId="77777777" w:rsidR="00297DA9" w:rsidRDefault="00881B4D">
            <w:pPr>
              <w:spacing w:before="0" w:after="0"/>
              <w:ind w:left="56"/>
              <w:rPr>
                <w:rFonts w:ascii="Times New Roman" w:hAnsi="Times New Roman"/>
                <w:bCs/>
                <w:sz w:val="18"/>
                <w:szCs w:val="18"/>
              </w:rPr>
            </w:pPr>
            <w:r>
              <w:rPr>
                <w:rFonts w:ascii="Times New Roman" w:hAnsi="Times New Roman"/>
                <w:bCs/>
                <w:sz w:val="18"/>
                <w:szCs w:val="18"/>
              </w:rPr>
              <w:t>kaip nurodyta KRD 105 straipsnyje</w:t>
            </w:r>
          </w:p>
          <w:p w14:paraId="4710F58E" w14:textId="77777777" w:rsidR="00297DA9" w:rsidRDefault="00297DA9">
            <w:pPr>
              <w:spacing w:before="0" w:after="0"/>
              <w:ind w:left="56"/>
              <w:rPr>
                <w:rFonts w:ascii="Times New Roman" w:hAnsi="Times New Roman"/>
                <w:bCs/>
                <w:sz w:val="18"/>
                <w:szCs w:val="18"/>
              </w:rPr>
            </w:pPr>
          </w:p>
          <w:p w14:paraId="70A9354E" w14:textId="77777777" w:rsidR="00297DA9" w:rsidRDefault="00881B4D">
            <w:pPr>
              <w:spacing w:before="0" w:after="0"/>
              <w:ind w:left="56"/>
              <w:rPr>
                <w:rFonts w:ascii="Times New Roman" w:hAnsi="Times New Roman"/>
                <w:bCs/>
                <w:sz w:val="18"/>
                <w:szCs w:val="18"/>
              </w:rPr>
            </w:pPr>
            <w:r>
              <w:rPr>
                <w:rFonts w:ascii="Times New Roman" w:hAnsi="Times New Roman"/>
                <w:bCs/>
                <w:sz w:val="18"/>
                <w:szCs w:val="18"/>
              </w:rPr>
              <w:t>Nurodyti 2 ramsčio reikalavimą.</w:t>
            </w:r>
          </w:p>
        </w:tc>
      </w:tr>
    </w:tbl>
    <w:p w14:paraId="06AE4A0F" w14:textId="77777777" w:rsidR="00297DA9" w:rsidRDefault="00297DA9">
      <w:pPr>
        <w:rPr>
          <w:rFonts w:ascii="Times New Roman" w:eastAsia="PMingLiU" w:hAnsi="Times New Roman"/>
        </w:rPr>
      </w:pPr>
    </w:p>
    <w:p w14:paraId="675BC291" w14:textId="5D2C8BA7" w:rsidR="00297DA9" w:rsidRDefault="00881B4D">
      <w:pPr>
        <w:jc w:val="center"/>
        <w:rPr>
          <w:rFonts w:ascii="Times New Roman" w:hAnsi="Times New Roman"/>
          <w:b/>
          <w:sz w:val="24"/>
        </w:rPr>
      </w:pPr>
      <w:r>
        <w:rPr>
          <w:rFonts w:ascii="Times New Roman" w:hAnsi="Times New Roman"/>
          <w:b/>
        </w:rPr>
        <w:t>INFORMACIJOS APIE LIKVIDUMĄ TEIKIMAS (6 DALIS. KONSOLIDAVIMO TAIKYMO SRITIS)</w:t>
      </w:r>
    </w:p>
    <w:p w14:paraId="46441974" w14:textId="23F76AC4" w:rsidR="00297DA9" w:rsidRDefault="00881B4D">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ab/>
        <w:t>Konsolidavimo taikymo sritis</w:t>
      </w:r>
    </w:p>
    <w:p w14:paraId="37D472DC" w14:textId="101D0D89" w:rsidR="00297DA9" w:rsidRDefault="003626D1">
      <w:pPr>
        <w:keepNext/>
        <w:spacing w:before="240" w:after="240"/>
        <w:ind w:left="357" w:hanging="357"/>
        <w:outlineLvl w:val="1"/>
        <w:rPr>
          <w:rFonts w:ascii="Times New Roman" w:hAnsi="Times New Roman"/>
          <w:sz w:val="18"/>
        </w:rPr>
      </w:pPr>
      <w:r>
        <w:rPr>
          <w:rFonts w:ascii="Times New Roman" w:hAnsi="Times New Roman"/>
          <w:sz w:val="18"/>
          <w:szCs w:val="18"/>
        </w:rPr>
        <w:t>1</w:t>
      </w:r>
      <w:r>
        <w:rPr>
          <w:rFonts w:ascii="Times New Roman" w:hAnsi="Times New Roman"/>
          <w:sz w:val="18"/>
        </w:rPr>
        <w:t>.1.</w:t>
      </w:r>
      <w:r>
        <w:rPr>
          <w:rFonts w:ascii="Times New Roman" w:hAnsi="Times New Roman"/>
          <w:sz w:val="18"/>
        </w:rPr>
        <w:tab/>
        <w:t>Bendrosios pastabos</w:t>
      </w:r>
    </w:p>
    <w:p w14:paraId="2A1CB21B" w14:textId="2AEED944" w:rsidR="00297DA9" w:rsidRDefault="008312F1">
      <w:pPr>
        <w:pStyle w:val="InstructionsText2"/>
        <w:numPr>
          <w:ilvl w:val="0"/>
          <w:numId w:val="104"/>
        </w:numPr>
      </w:pPr>
      <w:r>
        <w:t xml:space="preserve">Šioje formoje vien konsoliduoto lygmens padengimo likvidžiuoju turtu rodiklio tikslu nurodomi subjektai, su kuriais yra susijusi C 72.00, C 73.00, C 74.00, C 75.01 ir C 76.00 formose pateikta informacija. Šioje formoje nurodomi visi subjektai, patenkantys į padengimo likvidžiuoju turtu rodiklio </w:t>
      </w:r>
      <w:r>
        <w:lastRenderedPageBreak/>
        <w:t>konsolidavimo taikymo sritį pagal atitinkamai Reglamento (ES) Nr. 575/2013 8 ir 10 straipsnius, 11 straipsnio 3 ir 5 dalis. Šioje formoje yra tiek eilučių, kiek yra subjektų, patenkančių į konsolidavimo taikymo sritį.</w:t>
      </w:r>
    </w:p>
    <w:p w14:paraId="52F0B902" w14:textId="2811DE45" w:rsidR="00297DA9" w:rsidRDefault="00881B4D">
      <w:pPr>
        <w:keepNext/>
        <w:spacing w:before="240" w:after="240"/>
        <w:ind w:left="357" w:hanging="357"/>
        <w:outlineLvl w:val="1"/>
        <w:rPr>
          <w:rFonts w:ascii="Times New Roman" w:hAnsi="Times New Roman"/>
          <w:sz w:val="18"/>
          <w:szCs w:val="18"/>
        </w:rPr>
      </w:pPr>
      <w:r>
        <w:rPr>
          <w:rFonts w:ascii="Times New Roman" w:hAnsi="Times New Roman"/>
          <w:sz w:val="18"/>
          <w:szCs w:val="18"/>
        </w:rPr>
        <w:t>1.2</w:t>
      </w:r>
      <w:r>
        <w:rPr>
          <w:rFonts w:ascii="Times New Roman" w:hAnsi="Times New Roman"/>
          <w:sz w:val="18"/>
          <w:szCs w:val="18"/>
        </w:rPr>
        <w:tab/>
        <w:t>Nurodymai dėl konkrečių skilčių</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297DA9" w14:paraId="1DFD4DE0" w14:textId="77777777" w:rsidTr="00CB45E9">
        <w:tc>
          <w:tcPr>
            <w:tcW w:w="1099" w:type="dxa"/>
            <w:shd w:val="clear" w:color="auto" w:fill="E6E6E6"/>
            <w:vAlign w:val="center"/>
          </w:tcPr>
          <w:p w14:paraId="77F653EB" w14:textId="77777777" w:rsidR="00297DA9" w:rsidRDefault="00881B4D">
            <w:pPr>
              <w:jc w:val="left"/>
              <w:rPr>
                <w:rFonts w:ascii="Times New Roman" w:hAnsi="Times New Roman"/>
                <w:b/>
                <w:sz w:val="18"/>
              </w:rPr>
            </w:pPr>
            <w:r>
              <w:rPr>
                <w:rFonts w:ascii="Times New Roman" w:hAnsi="Times New Roman"/>
                <w:b/>
                <w:sz w:val="18"/>
              </w:rPr>
              <w:t>Skiltis</w:t>
            </w:r>
          </w:p>
        </w:tc>
        <w:tc>
          <w:tcPr>
            <w:tcW w:w="7379" w:type="dxa"/>
            <w:shd w:val="clear" w:color="auto" w:fill="E6E6E6"/>
            <w:vAlign w:val="center"/>
          </w:tcPr>
          <w:p w14:paraId="3FFE688A" w14:textId="77777777" w:rsidR="00297DA9" w:rsidRDefault="00881B4D">
            <w:pPr>
              <w:spacing w:before="0" w:after="0"/>
              <w:jc w:val="left"/>
              <w:rPr>
                <w:rFonts w:ascii="Times New Roman" w:eastAsia="SimSun" w:hAnsi="Times New Roman"/>
                <w:b/>
                <w:sz w:val="18"/>
                <w:szCs w:val="18"/>
              </w:rPr>
            </w:pPr>
            <w:r>
              <w:rPr>
                <w:rFonts w:ascii="Times New Roman" w:hAnsi="Times New Roman"/>
                <w:b/>
                <w:sz w:val="18"/>
              </w:rPr>
              <w:t>Nuorodos į teisės aktus ir nurodymai</w:t>
            </w:r>
          </w:p>
        </w:tc>
      </w:tr>
      <w:tr w:rsidR="00297DA9" w14:paraId="5129130C" w14:textId="77777777" w:rsidTr="00CB45E9">
        <w:tc>
          <w:tcPr>
            <w:tcW w:w="1099" w:type="dxa"/>
            <w:vAlign w:val="center"/>
          </w:tcPr>
          <w:p w14:paraId="640C67F1" w14:textId="28BD77D8" w:rsidR="00297DA9" w:rsidRDefault="008312F1">
            <w:pPr>
              <w:jc w:val="center"/>
              <w:rPr>
                <w:rFonts w:ascii="Times New Roman" w:hAnsi="Times New Roman"/>
                <w:sz w:val="18"/>
                <w:szCs w:val="18"/>
              </w:rPr>
            </w:pPr>
            <w:r>
              <w:rPr>
                <w:rFonts w:ascii="Times New Roman" w:hAnsi="Times New Roman"/>
                <w:sz w:val="18"/>
                <w:szCs w:val="18"/>
              </w:rPr>
              <w:t>0005</w:t>
            </w:r>
          </w:p>
        </w:tc>
        <w:tc>
          <w:tcPr>
            <w:tcW w:w="7379" w:type="dxa"/>
          </w:tcPr>
          <w:p w14:paraId="07AB6BBE" w14:textId="77777777" w:rsidR="00297DA9" w:rsidRDefault="008312F1">
            <w:pPr>
              <w:spacing w:before="0" w:after="0"/>
              <w:jc w:val="left"/>
              <w:rPr>
                <w:rFonts w:ascii="Times New Roman" w:hAnsi="Times New Roman"/>
                <w:b/>
                <w:bCs/>
                <w:sz w:val="18"/>
                <w:szCs w:val="18"/>
              </w:rPr>
            </w:pPr>
            <w:r>
              <w:rPr>
                <w:rFonts w:ascii="Times New Roman" w:hAnsi="Times New Roman"/>
                <w:b/>
                <w:bCs/>
                <w:sz w:val="18"/>
                <w:szCs w:val="18"/>
              </w:rPr>
              <w:t>Patronuojančioji arba patronuojamoji įmonė</w:t>
            </w:r>
          </w:p>
          <w:p w14:paraId="56511C6F" w14:textId="77777777" w:rsidR="00297DA9" w:rsidRDefault="00297DA9">
            <w:pPr>
              <w:spacing w:before="0" w:after="0"/>
              <w:jc w:val="left"/>
              <w:rPr>
                <w:rFonts w:ascii="Times New Roman" w:hAnsi="Times New Roman"/>
                <w:b/>
                <w:bCs/>
                <w:sz w:val="18"/>
                <w:szCs w:val="18"/>
              </w:rPr>
            </w:pPr>
          </w:p>
          <w:p w14:paraId="00BCA1F3" w14:textId="77777777" w:rsidR="00297DA9" w:rsidRDefault="008312F1">
            <w:pPr>
              <w:spacing w:before="0" w:after="0"/>
              <w:jc w:val="left"/>
              <w:rPr>
                <w:rFonts w:ascii="Times New Roman" w:hAnsi="Times New Roman"/>
                <w:bCs/>
                <w:sz w:val="18"/>
                <w:szCs w:val="18"/>
              </w:rPr>
            </w:pPr>
            <w:r>
              <w:rPr>
                <w:rFonts w:ascii="Times New Roman" w:hAnsi="Times New Roman"/>
                <w:bCs/>
                <w:sz w:val="18"/>
                <w:szCs w:val="18"/>
              </w:rPr>
              <w:t>Patronuojančioji įmonė nurodoma tais atvejais, kai eilutėje nurodytas subjektas yra:</w:t>
            </w:r>
          </w:p>
          <w:p w14:paraId="5F9D8FA9" w14:textId="77777777" w:rsidR="00297DA9" w:rsidRDefault="00297DA9">
            <w:pPr>
              <w:spacing w:before="0" w:after="0"/>
              <w:jc w:val="left"/>
              <w:rPr>
                <w:rFonts w:ascii="Times New Roman" w:hAnsi="Times New Roman"/>
                <w:bCs/>
                <w:sz w:val="18"/>
                <w:szCs w:val="18"/>
              </w:rPr>
            </w:pPr>
          </w:p>
          <w:p w14:paraId="3A9D42ED" w14:textId="675D4ACC" w:rsidR="00297DA9"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ES patronuojančioji įstaiga, ES patronuojančioji finansų kontroliuojančioji bendrovė arba ES patronuojančioji mišrią veiklą vykdanti finansų kontroliuojančioji bendrovė, kaip numatyta Reglamento (ES) Nr. 575/2013 11 straipsnio 3 dalyje;</w:t>
            </w:r>
          </w:p>
          <w:p w14:paraId="3E1D5F0E" w14:textId="77777777" w:rsidR="00297DA9" w:rsidRDefault="00297DA9">
            <w:pPr>
              <w:pStyle w:val="ListParagraph"/>
              <w:spacing w:before="0" w:after="0"/>
              <w:jc w:val="left"/>
              <w:rPr>
                <w:rFonts w:ascii="Times New Roman" w:hAnsi="Times New Roman"/>
                <w:bCs/>
                <w:sz w:val="18"/>
                <w:szCs w:val="18"/>
              </w:rPr>
            </w:pPr>
          </w:p>
          <w:p w14:paraId="07D47794" w14:textId="1C60CCE8" w:rsidR="00297DA9"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 xml:space="preserve">patronuojančioji arba patronuojamoji įstaiga, privalanti laikytis padengimo likvidžiuoju turtu rodiklio konsoliduotai arba iš dalies konsoliduotai viename likvidumo pogrupyje, kaip nurodyta Reglamento (ES) Nr. 575/2013 8 straipsnyje; </w:t>
            </w:r>
          </w:p>
          <w:p w14:paraId="7CFC13EC" w14:textId="77777777" w:rsidR="00297DA9" w:rsidRDefault="00297DA9">
            <w:pPr>
              <w:pStyle w:val="ListParagraph"/>
              <w:rPr>
                <w:rFonts w:ascii="Times New Roman" w:hAnsi="Times New Roman"/>
                <w:bCs/>
                <w:sz w:val="18"/>
                <w:szCs w:val="18"/>
              </w:rPr>
            </w:pPr>
          </w:p>
          <w:p w14:paraId="6D95368C" w14:textId="5088CB5E" w:rsidR="00297DA9"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 xml:space="preserve">atitinkama įstaiga, privalanti laikytis padengimo likvidžiuoju turtu rodiklio iš dalies konsoliduotai, kaip nurodyta Reglamento (ES) Nr. 575/2013 11 straipsnio 5 dalyje; </w:t>
            </w:r>
          </w:p>
          <w:p w14:paraId="105A95C5" w14:textId="77777777" w:rsidR="00297DA9" w:rsidRDefault="00297DA9">
            <w:pPr>
              <w:pStyle w:val="ListParagraph"/>
              <w:rPr>
                <w:rFonts w:ascii="Times New Roman" w:hAnsi="Times New Roman"/>
                <w:bCs/>
                <w:sz w:val="18"/>
                <w:szCs w:val="18"/>
              </w:rPr>
            </w:pPr>
          </w:p>
          <w:p w14:paraId="7E30523F" w14:textId="225F4993" w:rsidR="00297DA9"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ES centrinė įstaiga.</w:t>
            </w:r>
          </w:p>
          <w:p w14:paraId="1ED0371F" w14:textId="77777777" w:rsidR="00297DA9" w:rsidRDefault="00297DA9">
            <w:pPr>
              <w:pStyle w:val="ListParagraph"/>
              <w:rPr>
                <w:rFonts w:ascii="Times New Roman" w:hAnsi="Times New Roman"/>
                <w:bCs/>
                <w:sz w:val="18"/>
                <w:szCs w:val="18"/>
              </w:rPr>
            </w:pPr>
          </w:p>
          <w:p w14:paraId="34DF5A08" w14:textId="77777777" w:rsidR="00297DA9" w:rsidRDefault="008312F1">
            <w:pPr>
              <w:spacing w:before="0" w:after="0"/>
              <w:jc w:val="left"/>
              <w:rPr>
                <w:rFonts w:ascii="Times New Roman" w:hAnsi="Times New Roman"/>
                <w:bCs/>
                <w:sz w:val="18"/>
                <w:szCs w:val="18"/>
              </w:rPr>
            </w:pPr>
            <w:r>
              <w:rPr>
                <w:rFonts w:ascii="Times New Roman" w:hAnsi="Times New Roman"/>
                <w:bCs/>
                <w:sz w:val="18"/>
                <w:szCs w:val="18"/>
              </w:rPr>
              <w:t xml:space="preserve">Likusiose eilutėse nurodoma patronuojamoji įmonė.    </w:t>
            </w:r>
          </w:p>
          <w:p w14:paraId="4AFC6E87" w14:textId="77777777" w:rsidR="00297DA9" w:rsidRDefault="00297DA9">
            <w:pPr>
              <w:spacing w:before="0" w:after="0"/>
              <w:jc w:val="left"/>
              <w:rPr>
                <w:rFonts w:ascii="Times New Roman" w:hAnsi="Times New Roman"/>
                <w:b/>
                <w:bCs/>
                <w:sz w:val="18"/>
                <w:szCs w:val="18"/>
              </w:rPr>
            </w:pPr>
          </w:p>
        </w:tc>
      </w:tr>
      <w:tr w:rsidR="00297DA9" w14:paraId="6CA2233C" w14:textId="77777777" w:rsidTr="00CB45E9">
        <w:tc>
          <w:tcPr>
            <w:tcW w:w="1099" w:type="dxa"/>
            <w:vAlign w:val="center"/>
          </w:tcPr>
          <w:p w14:paraId="19A158C1" w14:textId="77777777" w:rsidR="00297DA9" w:rsidRDefault="008312F1">
            <w:pPr>
              <w:jc w:val="center"/>
              <w:rPr>
                <w:rFonts w:ascii="Times New Roman" w:hAnsi="Times New Roman"/>
                <w:sz w:val="18"/>
                <w:szCs w:val="18"/>
              </w:rPr>
            </w:pPr>
            <w:r>
              <w:rPr>
                <w:rFonts w:ascii="Times New Roman" w:hAnsi="Times New Roman"/>
                <w:sz w:val="18"/>
                <w:szCs w:val="18"/>
              </w:rPr>
              <w:t>010</w:t>
            </w:r>
          </w:p>
        </w:tc>
        <w:tc>
          <w:tcPr>
            <w:tcW w:w="7379" w:type="dxa"/>
          </w:tcPr>
          <w:p w14:paraId="5DD69770" w14:textId="6CB82BE1" w:rsidR="00297DA9" w:rsidRDefault="008312F1">
            <w:pPr>
              <w:spacing w:before="0" w:after="0"/>
              <w:jc w:val="left"/>
              <w:rPr>
                <w:rFonts w:ascii="Times New Roman" w:hAnsi="Times New Roman"/>
                <w:b/>
                <w:bCs/>
                <w:sz w:val="18"/>
                <w:szCs w:val="18"/>
              </w:rPr>
            </w:pPr>
            <w:r>
              <w:rPr>
                <w:rFonts w:ascii="Times New Roman" w:hAnsi="Times New Roman"/>
                <w:b/>
                <w:bCs/>
                <w:sz w:val="18"/>
                <w:szCs w:val="18"/>
              </w:rPr>
              <w:t>Pavadinimas</w:t>
            </w:r>
          </w:p>
          <w:p w14:paraId="0C7C8DCA" w14:textId="77777777" w:rsidR="00297DA9" w:rsidRDefault="00297DA9">
            <w:pPr>
              <w:spacing w:before="0" w:after="0"/>
              <w:jc w:val="left"/>
              <w:rPr>
                <w:rFonts w:ascii="Times New Roman" w:hAnsi="Times New Roman"/>
                <w:bCs/>
                <w:sz w:val="18"/>
                <w:szCs w:val="18"/>
              </w:rPr>
            </w:pPr>
          </w:p>
          <w:p w14:paraId="215839A7" w14:textId="77777777" w:rsidR="00297DA9" w:rsidRDefault="008312F1">
            <w:pPr>
              <w:spacing w:before="0" w:after="0"/>
              <w:jc w:val="left"/>
              <w:rPr>
                <w:rFonts w:ascii="Times New Roman" w:eastAsia="Calibri" w:hAnsi="Times New Roman"/>
              </w:rPr>
            </w:pPr>
            <w:r>
              <w:rPr>
                <w:rFonts w:ascii="Times New Roman" w:hAnsi="Times New Roman"/>
              </w:rPr>
              <w:t>010 skiltyje nurodomas kiekvieno subjekto, patenkančio į konsolidavimo taikymo sritį, pavadinimas.</w:t>
            </w:r>
          </w:p>
          <w:p w14:paraId="50A88925" w14:textId="77777777" w:rsidR="00297DA9" w:rsidRDefault="00297DA9">
            <w:pPr>
              <w:spacing w:before="0" w:after="0"/>
              <w:jc w:val="left"/>
              <w:rPr>
                <w:rFonts w:ascii="Times New Roman" w:hAnsi="Times New Roman"/>
                <w:bCs/>
                <w:sz w:val="18"/>
                <w:szCs w:val="18"/>
              </w:rPr>
            </w:pPr>
          </w:p>
        </w:tc>
      </w:tr>
      <w:tr w:rsidR="00297DA9" w14:paraId="72787EB5" w14:textId="77777777" w:rsidTr="00CB45E9">
        <w:tc>
          <w:tcPr>
            <w:tcW w:w="1099" w:type="dxa"/>
            <w:vAlign w:val="center"/>
          </w:tcPr>
          <w:p w14:paraId="5263BFA8" w14:textId="119C36DC" w:rsidR="00297DA9" w:rsidRDefault="008312F1">
            <w:pPr>
              <w:jc w:val="center"/>
              <w:rPr>
                <w:rFonts w:ascii="Times New Roman" w:hAnsi="Times New Roman"/>
                <w:sz w:val="18"/>
                <w:szCs w:val="18"/>
              </w:rPr>
            </w:pPr>
            <w:r>
              <w:rPr>
                <w:rFonts w:ascii="Times New Roman" w:hAnsi="Times New Roman"/>
                <w:sz w:val="18"/>
                <w:szCs w:val="18"/>
              </w:rPr>
              <w:t>020</w:t>
            </w:r>
          </w:p>
        </w:tc>
        <w:tc>
          <w:tcPr>
            <w:tcW w:w="7379" w:type="dxa"/>
          </w:tcPr>
          <w:p w14:paraId="165EDA8D" w14:textId="77777777" w:rsidR="00297DA9" w:rsidRDefault="008312F1">
            <w:pPr>
              <w:spacing w:before="0" w:after="0"/>
              <w:jc w:val="left"/>
              <w:rPr>
                <w:rFonts w:ascii="Times New Roman" w:hAnsi="Times New Roman"/>
                <w:b/>
                <w:bCs/>
                <w:sz w:val="18"/>
                <w:szCs w:val="18"/>
              </w:rPr>
            </w:pPr>
            <w:r>
              <w:rPr>
                <w:rFonts w:ascii="Times New Roman" w:hAnsi="Times New Roman"/>
                <w:b/>
                <w:bCs/>
                <w:sz w:val="18"/>
                <w:szCs w:val="18"/>
              </w:rPr>
              <w:t>Kodas</w:t>
            </w:r>
          </w:p>
          <w:p w14:paraId="5DCBAF87" w14:textId="77777777" w:rsidR="00297DA9" w:rsidRDefault="00297DA9">
            <w:pPr>
              <w:spacing w:before="0" w:after="0"/>
              <w:jc w:val="left"/>
              <w:rPr>
                <w:rFonts w:ascii="Times New Roman" w:hAnsi="Times New Roman"/>
                <w:b/>
                <w:bCs/>
                <w:sz w:val="18"/>
                <w:szCs w:val="18"/>
              </w:rPr>
            </w:pPr>
          </w:p>
          <w:p w14:paraId="078F95FC" w14:textId="77777777" w:rsidR="00297DA9" w:rsidRDefault="00555504">
            <w:pPr>
              <w:spacing w:before="0" w:after="0"/>
              <w:jc w:val="left"/>
              <w:rPr>
                <w:rFonts w:ascii="Times New Roman" w:hAnsi="Times New Roman"/>
                <w:bCs/>
                <w:sz w:val="18"/>
                <w:szCs w:val="18"/>
              </w:rPr>
            </w:pPr>
            <w:r>
              <w:rPr>
                <w:rFonts w:ascii="Times New Roman" w:hAnsi="Times New Roman"/>
                <w:bCs/>
                <w:sz w:val="18"/>
                <w:szCs w:val="18"/>
              </w:rPr>
              <w:t>Šiuo unikaliu kodu identifikuojama kiekviena lentelės eilutė.</w:t>
            </w:r>
          </w:p>
          <w:p w14:paraId="57BC6B98" w14:textId="0AE4EBA5" w:rsidR="00297DA9" w:rsidRDefault="00555504">
            <w:pPr>
              <w:spacing w:before="0" w:after="0"/>
              <w:jc w:val="left"/>
              <w:rPr>
                <w:rFonts w:ascii="Times New Roman" w:hAnsi="Times New Roman"/>
                <w:bCs/>
                <w:sz w:val="18"/>
                <w:szCs w:val="18"/>
              </w:rPr>
            </w:pPr>
            <w:r>
              <w:rPr>
                <w:rFonts w:ascii="Times New Roman" w:hAnsi="Times New Roman"/>
                <w:bCs/>
                <w:sz w:val="18"/>
                <w:szCs w:val="18"/>
              </w:rPr>
              <w:t>Konsoliduojamam subjektui priskirtas kodas.</w:t>
            </w:r>
          </w:p>
        </w:tc>
      </w:tr>
      <w:tr w:rsidR="00297DA9" w14:paraId="2FCD1AC2" w14:textId="77777777" w:rsidTr="00CB45E9">
        <w:tc>
          <w:tcPr>
            <w:tcW w:w="1099" w:type="dxa"/>
            <w:vAlign w:val="center"/>
          </w:tcPr>
          <w:p w14:paraId="232EA9FD" w14:textId="1FA2B7F2" w:rsidR="00297DA9" w:rsidRDefault="008312F1">
            <w:pPr>
              <w:jc w:val="center"/>
              <w:rPr>
                <w:rFonts w:ascii="Times New Roman" w:hAnsi="Times New Roman"/>
                <w:sz w:val="18"/>
                <w:szCs w:val="18"/>
              </w:rPr>
            </w:pPr>
            <w:r>
              <w:rPr>
                <w:rFonts w:ascii="Times New Roman" w:hAnsi="Times New Roman"/>
                <w:sz w:val="18"/>
                <w:szCs w:val="18"/>
              </w:rPr>
              <w:t>030</w:t>
            </w:r>
          </w:p>
        </w:tc>
        <w:tc>
          <w:tcPr>
            <w:tcW w:w="7379" w:type="dxa"/>
          </w:tcPr>
          <w:p w14:paraId="503C05AF" w14:textId="34D56C1F" w:rsidR="00297DA9" w:rsidRDefault="008312F1">
            <w:pPr>
              <w:spacing w:before="0" w:after="0"/>
              <w:jc w:val="left"/>
              <w:rPr>
                <w:rFonts w:ascii="Times New Roman" w:hAnsi="Times New Roman"/>
                <w:b/>
                <w:bCs/>
                <w:sz w:val="18"/>
              </w:rPr>
            </w:pPr>
            <w:r>
              <w:rPr>
                <w:rFonts w:ascii="Times New Roman" w:hAnsi="Times New Roman"/>
                <w:b/>
                <w:bCs/>
                <w:sz w:val="18"/>
                <w:szCs w:val="18"/>
              </w:rPr>
              <w:t>LEI kodas</w:t>
            </w:r>
          </w:p>
          <w:p w14:paraId="29B2DBF3" w14:textId="77777777" w:rsidR="00297DA9" w:rsidRDefault="00297DA9">
            <w:pPr>
              <w:spacing w:before="0" w:after="0"/>
              <w:jc w:val="left"/>
              <w:rPr>
                <w:rFonts w:ascii="Times New Roman" w:hAnsi="Times New Roman"/>
                <w:bCs/>
                <w:sz w:val="18"/>
                <w:szCs w:val="18"/>
              </w:rPr>
            </w:pPr>
          </w:p>
          <w:p w14:paraId="4DACB6CB" w14:textId="3F137B6F" w:rsidR="00297DA9" w:rsidRDefault="008312F1">
            <w:pPr>
              <w:spacing w:before="0" w:after="0"/>
              <w:jc w:val="left"/>
              <w:rPr>
                <w:rFonts w:ascii="Times New Roman" w:hAnsi="Times New Roman"/>
                <w:bCs/>
                <w:sz w:val="18"/>
                <w:szCs w:val="18"/>
              </w:rPr>
            </w:pPr>
            <w:r>
              <w:rPr>
                <w:rFonts w:ascii="Times New Roman" w:hAnsi="Times New Roman"/>
                <w:sz w:val="18"/>
                <w:szCs w:val="18"/>
              </w:rPr>
              <w:t>020 skiltyje nurodomas kiekvieno subjekto, patenkančio į konsolidavimo taikymo sritį, juridinio asmens identifikatorius.</w:t>
            </w:r>
            <w:r>
              <w:t xml:space="preserve"> </w:t>
            </w:r>
            <w:r>
              <w:rPr>
                <w:rFonts w:ascii="Times New Roman" w:hAnsi="Times New Roman"/>
                <w:sz w:val="18"/>
                <w:szCs w:val="18"/>
              </w:rPr>
              <w:t>Jeigu konkretus subjektas turi juridinio asmens identifikatorių (LEI kodą), jis naudojamas tam subjektui identifikuoti.</w:t>
            </w:r>
          </w:p>
          <w:p w14:paraId="75ED6874" w14:textId="77777777" w:rsidR="00297DA9" w:rsidRDefault="00297DA9">
            <w:pPr>
              <w:spacing w:before="0" w:after="0"/>
              <w:jc w:val="left"/>
              <w:rPr>
                <w:rFonts w:ascii="Times New Roman" w:hAnsi="Times New Roman"/>
                <w:bCs/>
                <w:sz w:val="18"/>
                <w:szCs w:val="18"/>
              </w:rPr>
            </w:pPr>
          </w:p>
        </w:tc>
      </w:tr>
      <w:tr w:rsidR="00297DA9" w14:paraId="7085CD9E" w14:textId="77777777" w:rsidTr="00CB45E9">
        <w:tc>
          <w:tcPr>
            <w:tcW w:w="1099" w:type="dxa"/>
            <w:vAlign w:val="center"/>
          </w:tcPr>
          <w:p w14:paraId="6A885E9D" w14:textId="782C82DF" w:rsidR="00297DA9" w:rsidRDefault="008312F1">
            <w:pPr>
              <w:jc w:val="center"/>
              <w:rPr>
                <w:rFonts w:ascii="Times New Roman" w:hAnsi="Times New Roman"/>
                <w:sz w:val="18"/>
                <w:szCs w:val="18"/>
              </w:rPr>
            </w:pPr>
            <w:r>
              <w:rPr>
                <w:rFonts w:ascii="Times New Roman" w:hAnsi="Times New Roman"/>
                <w:sz w:val="18"/>
                <w:szCs w:val="18"/>
              </w:rPr>
              <w:t>040</w:t>
            </w:r>
          </w:p>
        </w:tc>
        <w:tc>
          <w:tcPr>
            <w:tcW w:w="7379" w:type="dxa"/>
          </w:tcPr>
          <w:p w14:paraId="0CA29A95" w14:textId="5E7ED694" w:rsidR="00297DA9" w:rsidRDefault="008312F1">
            <w:pPr>
              <w:spacing w:before="0" w:after="0"/>
              <w:jc w:val="left"/>
              <w:rPr>
                <w:rFonts w:ascii="Times New Roman" w:hAnsi="Times New Roman"/>
                <w:b/>
                <w:bCs/>
                <w:sz w:val="18"/>
              </w:rPr>
            </w:pPr>
            <w:r>
              <w:rPr>
                <w:rFonts w:ascii="Times New Roman" w:hAnsi="Times New Roman"/>
                <w:b/>
                <w:bCs/>
                <w:sz w:val="18"/>
                <w:szCs w:val="18"/>
              </w:rPr>
              <w:t>Šalies kodas</w:t>
            </w:r>
          </w:p>
          <w:p w14:paraId="55110F08" w14:textId="77777777" w:rsidR="00297DA9" w:rsidRDefault="00297DA9">
            <w:pPr>
              <w:spacing w:before="0" w:after="0"/>
              <w:jc w:val="left"/>
              <w:rPr>
                <w:rFonts w:ascii="Times New Roman" w:hAnsi="Times New Roman"/>
                <w:b/>
                <w:bCs/>
                <w:sz w:val="18"/>
                <w:szCs w:val="18"/>
              </w:rPr>
            </w:pPr>
          </w:p>
          <w:p w14:paraId="0A7A9BFF" w14:textId="77777777" w:rsidR="00297DA9" w:rsidRDefault="008312F1">
            <w:pPr>
              <w:spacing w:before="0" w:after="0"/>
              <w:jc w:val="left"/>
              <w:rPr>
                <w:rFonts w:ascii="Times New Roman" w:hAnsi="Times New Roman"/>
                <w:bCs/>
                <w:sz w:val="18"/>
                <w:szCs w:val="18"/>
              </w:rPr>
            </w:pPr>
            <w:r>
              <w:rPr>
                <w:rFonts w:ascii="Times New Roman" w:hAnsi="Times New Roman"/>
                <w:bCs/>
                <w:sz w:val="18"/>
                <w:szCs w:val="18"/>
              </w:rPr>
              <w:t xml:space="preserve">030 skiltyje nurodomas kiekvieno subjekto, patenkančio į konsolidavimo taikymo sritį, įsisteigimo šalies ISO 3166-1 dviraidis kodas. </w:t>
            </w:r>
          </w:p>
          <w:p w14:paraId="1CBF434E" w14:textId="77777777" w:rsidR="00297DA9" w:rsidRDefault="00297DA9">
            <w:pPr>
              <w:spacing w:before="0" w:after="0"/>
              <w:jc w:val="left"/>
              <w:rPr>
                <w:rFonts w:ascii="Times New Roman" w:hAnsi="Times New Roman"/>
                <w:b/>
                <w:bCs/>
                <w:sz w:val="18"/>
                <w:szCs w:val="18"/>
              </w:rPr>
            </w:pPr>
          </w:p>
        </w:tc>
      </w:tr>
      <w:tr w:rsidR="00297DA9" w14:paraId="76C45C0F" w14:textId="77777777" w:rsidTr="00CB45E9">
        <w:tc>
          <w:tcPr>
            <w:tcW w:w="1099" w:type="dxa"/>
            <w:vAlign w:val="center"/>
          </w:tcPr>
          <w:p w14:paraId="582E0EC6" w14:textId="4E490D64" w:rsidR="00297DA9" w:rsidRDefault="008312F1">
            <w:pPr>
              <w:jc w:val="center"/>
              <w:rPr>
                <w:rFonts w:ascii="Times New Roman" w:hAnsi="Times New Roman"/>
                <w:sz w:val="18"/>
                <w:szCs w:val="18"/>
              </w:rPr>
            </w:pPr>
            <w:r>
              <w:rPr>
                <w:rFonts w:ascii="Times New Roman" w:hAnsi="Times New Roman"/>
                <w:sz w:val="18"/>
                <w:szCs w:val="18"/>
              </w:rPr>
              <w:t>050</w:t>
            </w:r>
          </w:p>
        </w:tc>
        <w:tc>
          <w:tcPr>
            <w:tcW w:w="7379" w:type="dxa"/>
          </w:tcPr>
          <w:p w14:paraId="79F99CD1" w14:textId="77777777" w:rsidR="00297DA9" w:rsidRDefault="008312F1">
            <w:pPr>
              <w:spacing w:before="0" w:after="0"/>
              <w:jc w:val="left"/>
              <w:rPr>
                <w:rFonts w:ascii="Times New Roman" w:hAnsi="Times New Roman"/>
                <w:b/>
                <w:bCs/>
                <w:sz w:val="18"/>
                <w:szCs w:val="18"/>
              </w:rPr>
            </w:pPr>
            <w:r>
              <w:rPr>
                <w:rFonts w:ascii="Times New Roman" w:hAnsi="Times New Roman"/>
                <w:b/>
                <w:bCs/>
                <w:sz w:val="18"/>
                <w:szCs w:val="18"/>
              </w:rPr>
              <w:t>Subjekto rūšis</w:t>
            </w:r>
          </w:p>
          <w:p w14:paraId="7801E46D" w14:textId="77777777" w:rsidR="00297DA9" w:rsidRDefault="00297DA9">
            <w:pPr>
              <w:spacing w:before="0" w:after="0"/>
              <w:jc w:val="left"/>
              <w:rPr>
                <w:rFonts w:ascii="Times New Roman" w:hAnsi="Times New Roman"/>
                <w:b/>
                <w:bCs/>
                <w:sz w:val="18"/>
                <w:szCs w:val="18"/>
              </w:rPr>
            </w:pPr>
          </w:p>
          <w:p w14:paraId="7BA51604" w14:textId="77777777" w:rsidR="00297DA9" w:rsidRDefault="008312F1">
            <w:pPr>
              <w:spacing w:before="0" w:after="0"/>
              <w:jc w:val="left"/>
              <w:rPr>
                <w:rFonts w:ascii="Times New Roman" w:hAnsi="Times New Roman"/>
                <w:bCs/>
                <w:sz w:val="18"/>
                <w:szCs w:val="18"/>
              </w:rPr>
            </w:pPr>
            <w:r>
              <w:rPr>
                <w:rFonts w:ascii="Times New Roman" w:hAnsi="Times New Roman"/>
                <w:bCs/>
                <w:sz w:val="18"/>
                <w:szCs w:val="18"/>
              </w:rPr>
              <w:t>010 skiltyje nurodytiems subjektams priskirta subjekto rūšis, atitinkanti jo teisinę formą iš šio sąrašo:</w:t>
            </w:r>
          </w:p>
          <w:p w14:paraId="074A915E" w14:textId="77777777" w:rsidR="00297DA9" w:rsidRDefault="00297DA9">
            <w:pPr>
              <w:spacing w:before="0" w:after="0"/>
              <w:jc w:val="left"/>
              <w:rPr>
                <w:rFonts w:ascii="Times New Roman" w:hAnsi="Times New Roman"/>
                <w:bCs/>
                <w:sz w:val="18"/>
                <w:szCs w:val="18"/>
              </w:rPr>
            </w:pPr>
          </w:p>
          <w:p w14:paraId="52B764A4" w14:textId="77777777" w:rsidR="00297DA9" w:rsidRDefault="008312F1">
            <w:pPr>
              <w:spacing w:before="0" w:after="0"/>
              <w:jc w:val="left"/>
              <w:rPr>
                <w:rFonts w:ascii="Times New Roman" w:hAnsi="Times New Roman"/>
                <w:bCs/>
                <w:sz w:val="18"/>
                <w:szCs w:val="18"/>
              </w:rPr>
            </w:pPr>
            <w:r>
              <w:rPr>
                <w:rFonts w:ascii="Times New Roman" w:hAnsi="Times New Roman"/>
                <w:bCs/>
                <w:sz w:val="18"/>
                <w:szCs w:val="18"/>
              </w:rPr>
              <w:t>kredito įstaiga;</w:t>
            </w:r>
          </w:p>
          <w:p w14:paraId="609CC8D5" w14:textId="77777777" w:rsidR="00297DA9" w:rsidRDefault="008312F1">
            <w:pPr>
              <w:spacing w:before="0" w:after="0"/>
              <w:jc w:val="left"/>
              <w:rPr>
                <w:rFonts w:ascii="Times New Roman" w:hAnsi="Times New Roman"/>
                <w:bCs/>
                <w:sz w:val="18"/>
                <w:szCs w:val="18"/>
              </w:rPr>
            </w:pPr>
            <w:r>
              <w:rPr>
                <w:rFonts w:ascii="Times New Roman" w:hAnsi="Times New Roman"/>
                <w:bCs/>
                <w:sz w:val="18"/>
                <w:szCs w:val="18"/>
              </w:rPr>
              <w:t>investicinė įmonė;</w:t>
            </w:r>
          </w:p>
          <w:p w14:paraId="79D18ABD" w14:textId="4EB57E87" w:rsidR="00297DA9" w:rsidRDefault="008312F1">
            <w:pPr>
              <w:spacing w:before="0" w:after="0"/>
              <w:jc w:val="left"/>
              <w:rPr>
                <w:rFonts w:ascii="Times New Roman" w:hAnsi="Times New Roman"/>
                <w:b/>
                <w:bCs/>
                <w:sz w:val="18"/>
                <w:szCs w:val="18"/>
              </w:rPr>
            </w:pPr>
            <w:r>
              <w:rPr>
                <w:rFonts w:ascii="Times New Roman" w:hAnsi="Times New Roman"/>
                <w:bCs/>
                <w:sz w:val="18"/>
                <w:szCs w:val="18"/>
              </w:rPr>
              <w:t>kita.</w:t>
            </w:r>
          </w:p>
        </w:tc>
      </w:tr>
    </w:tbl>
    <w:p w14:paraId="58A600EE" w14:textId="09C77221" w:rsidR="00297DA9" w:rsidRDefault="006B2F1B">
      <w:pPr>
        <w:rPr>
          <w:rFonts w:ascii="Times New Roman" w:hAnsi="Times New Roman"/>
        </w:rPr>
      </w:pPr>
      <w:r>
        <w:rPr>
          <w:rFonts w:ascii="Times New Roman" w:hAnsi="Times New Roman"/>
        </w:rPr>
        <w:tab/>
        <w:t>“</w:t>
      </w:r>
    </w:p>
    <w:sectPr w:rsidR="00297DA9"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297DA9" w:rsidRDefault="002160DD">
      <w:pPr>
        <w:spacing w:before="0" w:after="0"/>
      </w:pPr>
      <w:r>
        <w:separator/>
      </w:r>
    </w:p>
  </w:endnote>
  <w:endnote w:type="continuationSeparator" w:id="0">
    <w:p w14:paraId="72146396" w14:textId="77777777" w:rsidR="00297DA9" w:rsidRDefault="002160DD">
      <w:pPr>
        <w:spacing w:before="0" w:after="0"/>
      </w:pPr>
      <w:r>
        <w:continuationSeparator/>
      </w:r>
    </w:p>
  </w:endnote>
  <w:endnote w:type="continuationNotice" w:id="1">
    <w:p w14:paraId="37C5B492" w14:textId="77777777" w:rsidR="00297DA9" w:rsidRDefault="00297DA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PMingLiU">
    <w:altName w:val="新細明體"/>
    <w:panose1 w:val="02020300000000000000"/>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F8A8" w14:textId="04FE5FE0" w:rsidR="002160DD" w:rsidRPr="0040759C" w:rsidRDefault="002160DD" w:rsidP="0040759C">
    <w:pPr>
      <w:pStyle w:val="Footer"/>
      <w:tabs>
        <w:tab w:val="clear" w:pos="4513"/>
        <w:tab w:val="clear" w:pos="9026"/>
        <w:tab w:val="right" w:pos="9071"/>
      </w:tabs>
    </w:pPr>
    <w:r>
      <w:t>LT - išvalytas dokumentas</w:t>
    </w:r>
    <w:r>
      <w:tab/>
    </w:r>
    <w:r w:rsidRPr="0040759C">
      <w:fldChar w:fldCharType="begin"/>
    </w:r>
    <w:r w:rsidRPr="0040759C">
      <w:instrText xml:space="preserve"> PAGE \* MERGEFORMAT </w:instrText>
    </w:r>
    <w:r w:rsidRPr="0040759C">
      <w:fldChar w:fldCharType="separate"/>
    </w:r>
    <w:r w:rsidR="00121656">
      <w:rPr>
        <w:noProof/>
      </w:rPr>
      <w:t>110</w:t>
    </w:r>
    <w:r w:rsidRPr="0040759C">
      <w:fldChar w:fldCharType="end"/>
    </w:r>
    <w:r>
      <w:t>/</w:t>
    </w:r>
    <w:r w:rsidR="00121656">
      <w:fldChar w:fldCharType="begin"/>
    </w:r>
    <w:r w:rsidR="00121656">
      <w:instrText xml:space="preserve"> NUMPAGES \* MERGEFORMAT </w:instrText>
    </w:r>
    <w:r w:rsidR="00121656">
      <w:fldChar w:fldCharType="separate"/>
    </w:r>
    <w:r w:rsidR="00121656">
      <w:rPr>
        <w:noProof/>
      </w:rPr>
      <w:t>115</w:t>
    </w:r>
    <w:r w:rsidR="0012165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297DA9" w:rsidRDefault="002160DD">
      <w:pPr>
        <w:spacing w:before="0" w:after="0"/>
      </w:pPr>
      <w:r>
        <w:separator/>
      </w:r>
    </w:p>
  </w:footnote>
  <w:footnote w:type="continuationSeparator" w:id="0">
    <w:p w14:paraId="07EC6038" w14:textId="77777777" w:rsidR="00297DA9" w:rsidRDefault="002160DD">
      <w:pPr>
        <w:spacing w:before="0" w:after="0"/>
      </w:pPr>
      <w:r>
        <w:continuationSeparator/>
      </w:r>
    </w:p>
  </w:footnote>
  <w:footnote w:type="continuationNotice" w:id="1">
    <w:p w14:paraId="700F0A6C" w14:textId="77777777" w:rsidR="00297DA9" w:rsidRDefault="00297DA9">
      <w:pPr>
        <w:spacing w:before="0" w:after="0"/>
      </w:pPr>
    </w:p>
  </w:footnote>
  <w:footnote w:id="2">
    <w:p w14:paraId="3A44C59A" w14:textId="36441D49" w:rsidR="00297DA9" w:rsidRDefault="002160D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rPr>
          <w:rFonts w:ascii="Times New Roman" w:hAnsi="Times New Roman"/>
        </w:rPr>
        <w:tab/>
        <w:t>2014 m. spalio 10 d. Komisijos deleguotasis reglamentas (ES) 2015/61, kuriuo dėl kredito įstaigoms taikomo padengimo likvidžiuoju turtu reikalavimo papildomas Europos Parlamento ir Tarybos reglamentas (ES) Nr. 575/2013 (OL L 11, 2015 1 17, p. 1).</w:t>
      </w:r>
    </w:p>
  </w:footnote>
  <w:footnote w:id="3">
    <w:p w14:paraId="7D63DB58" w14:textId="6D6650C7" w:rsidR="00297DA9" w:rsidRDefault="002160DD">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Užtikrinimo priemone padengti apsikeitimo sandoriai papildomai turi būti nurodyti XXIV PRIEDO C 75.01 formoje.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GrammaticalErrors/>
  <w:defaultTabStop w:val="720"/>
  <w:characterSpacingControl w:val="doNotCompress"/>
  <w:hdrShapeDefaults>
    <o:shapedefaults v:ext="edit" spidmax="296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3661"/>
    <w:rsid w:val="00097E78"/>
    <w:rsid w:val="000A281E"/>
    <w:rsid w:val="000A4DE8"/>
    <w:rsid w:val="000A6F94"/>
    <w:rsid w:val="000A70AE"/>
    <w:rsid w:val="000B3537"/>
    <w:rsid w:val="000B46EE"/>
    <w:rsid w:val="000B5A28"/>
    <w:rsid w:val="000B5CB9"/>
    <w:rsid w:val="000B6114"/>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656"/>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A9"/>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7737"/>
    <w:rsid w:val="002E3204"/>
    <w:rsid w:val="002E364C"/>
    <w:rsid w:val="002E3FB0"/>
    <w:rsid w:val="002E4784"/>
    <w:rsid w:val="002E6B84"/>
    <w:rsid w:val="002F0126"/>
    <w:rsid w:val="002F1BE2"/>
    <w:rsid w:val="002F29EB"/>
    <w:rsid w:val="002F6A7B"/>
    <w:rsid w:val="00303201"/>
    <w:rsid w:val="00306199"/>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DC1"/>
    <w:rsid w:val="00342F43"/>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5E41"/>
    <w:rsid w:val="003C6A18"/>
    <w:rsid w:val="003D2A6F"/>
    <w:rsid w:val="003D3DC9"/>
    <w:rsid w:val="003D627C"/>
    <w:rsid w:val="003E0BBC"/>
    <w:rsid w:val="003E3080"/>
    <w:rsid w:val="003E7830"/>
    <w:rsid w:val="003F00DC"/>
    <w:rsid w:val="003F3893"/>
    <w:rsid w:val="003F5259"/>
    <w:rsid w:val="004003F5"/>
    <w:rsid w:val="00402068"/>
    <w:rsid w:val="00402D60"/>
    <w:rsid w:val="004053D1"/>
    <w:rsid w:val="0040713D"/>
    <w:rsid w:val="0040759C"/>
    <w:rsid w:val="00410DD6"/>
    <w:rsid w:val="004127AC"/>
    <w:rsid w:val="00412AFB"/>
    <w:rsid w:val="0041502D"/>
    <w:rsid w:val="00415B74"/>
    <w:rsid w:val="00431B89"/>
    <w:rsid w:val="00431EBC"/>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809"/>
    <w:rsid w:val="00500B4A"/>
    <w:rsid w:val="00500D70"/>
    <w:rsid w:val="0050144D"/>
    <w:rsid w:val="0050506F"/>
    <w:rsid w:val="00506D4C"/>
    <w:rsid w:val="00507C0E"/>
    <w:rsid w:val="005112F8"/>
    <w:rsid w:val="00511F53"/>
    <w:rsid w:val="0051259E"/>
    <w:rsid w:val="00515DFC"/>
    <w:rsid w:val="005164B3"/>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81BE3"/>
    <w:rsid w:val="00582D67"/>
    <w:rsid w:val="005836EB"/>
    <w:rsid w:val="00583C97"/>
    <w:rsid w:val="00585342"/>
    <w:rsid w:val="00586356"/>
    <w:rsid w:val="00590CA8"/>
    <w:rsid w:val="00591E05"/>
    <w:rsid w:val="0059273D"/>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6E65"/>
    <w:rsid w:val="00607905"/>
    <w:rsid w:val="00613F86"/>
    <w:rsid w:val="00613FC0"/>
    <w:rsid w:val="00614019"/>
    <w:rsid w:val="00617ECD"/>
    <w:rsid w:val="0062009E"/>
    <w:rsid w:val="0062073A"/>
    <w:rsid w:val="0062089A"/>
    <w:rsid w:val="0062281A"/>
    <w:rsid w:val="0062425C"/>
    <w:rsid w:val="00625DB7"/>
    <w:rsid w:val="00625FF6"/>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2F1B"/>
    <w:rsid w:val="006B452A"/>
    <w:rsid w:val="006B4A0F"/>
    <w:rsid w:val="006C03D3"/>
    <w:rsid w:val="006C463B"/>
    <w:rsid w:val="006C4D88"/>
    <w:rsid w:val="006C599D"/>
    <w:rsid w:val="006C59CD"/>
    <w:rsid w:val="006D017C"/>
    <w:rsid w:val="006D0410"/>
    <w:rsid w:val="006D1754"/>
    <w:rsid w:val="006D18CD"/>
    <w:rsid w:val="006D2EB6"/>
    <w:rsid w:val="006D3476"/>
    <w:rsid w:val="006D70BB"/>
    <w:rsid w:val="006D727B"/>
    <w:rsid w:val="006D7758"/>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31F7"/>
    <w:rsid w:val="00725555"/>
    <w:rsid w:val="0072662B"/>
    <w:rsid w:val="00726B7F"/>
    <w:rsid w:val="007318AA"/>
    <w:rsid w:val="007330B1"/>
    <w:rsid w:val="00735497"/>
    <w:rsid w:val="007359FE"/>
    <w:rsid w:val="00735E44"/>
    <w:rsid w:val="0073787E"/>
    <w:rsid w:val="007453EC"/>
    <w:rsid w:val="00746D4F"/>
    <w:rsid w:val="00756E15"/>
    <w:rsid w:val="00761BD0"/>
    <w:rsid w:val="00761D04"/>
    <w:rsid w:val="00762F31"/>
    <w:rsid w:val="00763CFB"/>
    <w:rsid w:val="007655D4"/>
    <w:rsid w:val="00765665"/>
    <w:rsid w:val="00766052"/>
    <w:rsid w:val="00767000"/>
    <w:rsid w:val="00767AB0"/>
    <w:rsid w:val="00770188"/>
    <w:rsid w:val="0077329F"/>
    <w:rsid w:val="0077506F"/>
    <w:rsid w:val="0077664D"/>
    <w:rsid w:val="00777124"/>
    <w:rsid w:val="0078656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2117"/>
    <w:rsid w:val="007E5C7F"/>
    <w:rsid w:val="007E7CC7"/>
    <w:rsid w:val="007F077F"/>
    <w:rsid w:val="007F1CBE"/>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58DE"/>
    <w:rsid w:val="008D7399"/>
    <w:rsid w:val="008E0E1A"/>
    <w:rsid w:val="008E3846"/>
    <w:rsid w:val="008E562E"/>
    <w:rsid w:val="008F1A88"/>
    <w:rsid w:val="008F3272"/>
    <w:rsid w:val="008F4AF6"/>
    <w:rsid w:val="008F6C2C"/>
    <w:rsid w:val="008F703E"/>
    <w:rsid w:val="009001CA"/>
    <w:rsid w:val="00905BEA"/>
    <w:rsid w:val="009111FE"/>
    <w:rsid w:val="00912A4C"/>
    <w:rsid w:val="00913B4B"/>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5866"/>
    <w:rsid w:val="009561DF"/>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4AB6"/>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67FE"/>
    <w:rsid w:val="009D6FE9"/>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46DE"/>
    <w:rsid w:val="00A57E3B"/>
    <w:rsid w:val="00A6336F"/>
    <w:rsid w:val="00A65579"/>
    <w:rsid w:val="00A734A8"/>
    <w:rsid w:val="00A744B1"/>
    <w:rsid w:val="00A7615C"/>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1E54"/>
    <w:rsid w:val="00AC2453"/>
    <w:rsid w:val="00AC52BC"/>
    <w:rsid w:val="00AC6996"/>
    <w:rsid w:val="00AC7952"/>
    <w:rsid w:val="00AD0809"/>
    <w:rsid w:val="00AD25F4"/>
    <w:rsid w:val="00AD7441"/>
    <w:rsid w:val="00AE1E51"/>
    <w:rsid w:val="00AE6E14"/>
    <w:rsid w:val="00AF020F"/>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A3F1D"/>
    <w:rsid w:val="00BB5940"/>
    <w:rsid w:val="00BC280A"/>
    <w:rsid w:val="00BC7551"/>
    <w:rsid w:val="00BD24F8"/>
    <w:rsid w:val="00BD3018"/>
    <w:rsid w:val="00BD3F3B"/>
    <w:rsid w:val="00BD4364"/>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1E41"/>
    <w:rsid w:val="00C858DD"/>
    <w:rsid w:val="00C97690"/>
    <w:rsid w:val="00CA14BF"/>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3C5A"/>
    <w:rsid w:val="00D25AC9"/>
    <w:rsid w:val="00D25E0B"/>
    <w:rsid w:val="00D32F46"/>
    <w:rsid w:val="00D370B7"/>
    <w:rsid w:val="00D43B30"/>
    <w:rsid w:val="00D453A1"/>
    <w:rsid w:val="00D53FE6"/>
    <w:rsid w:val="00D544F5"/>
    <w:rsid w:val="00D547C3"/>
    <w:rsid w:val="00D55B4A"/>
    <w:rsid w:val="00D604D8"/>
    <w:rsid w:val="00D61C3F"/>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F03ED"/>
    <w:rsid w:val="00EF12E6"/>
    <w:rsid w:val="00EF1C39"/>
    <w:rsid w:val="00EF3B32"/>
    <w:rsid w:val="00EF7910"/>
    <w:rsid w:val="00F0098F"/>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E34"/>
    <w:rsid w:val="00F37DB9"/>
    <w:rsid w:val="00F4129A"/>
    <w:rsid w:val="00F42C03"/>
    <w:rsid w:val="00F509E5"/>
    <w:rsid w:val="00F51629"/>
    <w:rsid w:val="00F553D3"/>
    <w:rsid w:val="00F60C5B"/>
    <w:rsid w:val="00F6127D"/>
    <w:rsid w:val="00F61685"/>
    <w:rsid w:val="00F63871"/>
    <w:rsid w:val="00F63FE0"/>
    <w:rsid w:val="00F641F7"/>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lt-LT"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lt-LT"/>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2BEFF-6343-4F7C-A4F1-D80AB9BDC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115</Pages>
  <Words>54302</Words>
  <Characters>296494</Characters>
  <Application>Microsoft Office Word</Application>
  <DocSecurity>0</DocSecurity>
  <Lines>8720</Lines>
  <Paragraphs>4615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346181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ZALESKIENE Dalia (DGT)</cp:lastModifiedBy>
  <cp:revision>12</cp:revision>
  <cp:lastPrinted>2019-10-07T08:42:00Z</cp:lastPrinted>
  <dcterms:created xsi:type="dcterms:W3CDTF">2020-01-16T10:49:00Z</dcterms:created>
  <dcterms:modified xsi:type="dcterms:W3CDTF">2020-01-23T13:22:00Z</dcterms:modified>
</cp:coreProperties>
</file>