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F0DDFE" w14:textId="4D1C566D" w:rsidR="00AD49A0" w:rsidRPr="008841B0" w:rsidRDefault="008841B0">
      <w:pPr>
        <w:jc w:val="center"/>
        <w:rPr>
          <w:rFonts w:ascii="Times New Roman" w:hAnsi="Times New Roman"/>
          <w:b/>
          <w:sz w:val="24"/>
        </w:rPr>
      </w:pPr>
      <w:r w:rsidRPr="008841B0">
        <w:rPr>
          <w:rFonts w:ascii="Times New Roman" w:hAnsi="Times New Roman"/>
          <w:b/>
          <w:sz w:val="24"/>
        </w:rPr>
        <w:t>SK</w:t>
      </w:r>
    </w:p>
    <w:p w14:paraId="4E8132AA" w14:textId="673CDBE6" w:rsidR="00AD49A0" w:rsidRPr="008841B0" w:rsidRDefault="00555504">
      <w:pPr>
        <w:jc w:val="center"/>
        <w:rPr>
          <w:rFonts w:ascii="Times New Roman" w:hAnsi="Times New Roman"/>
          <w:b/>
          <w:sz w:val="24"/>
        </w:rPr>
      </w:pPr>
      <w:r w:rsidRPr="008841B0">
        <w:rPr>
          <w:rFonts w:ascii="Times New Roman" w:hAnsi="Times New Roman"/>
          <w:b/>
          <w:sz w:val="24"/>
        </w:rPr>
        <w:t>PRÍLOHA IX</w:t>
      </w:r>
    </w:p>
    <w:p w14:paraId="4D8171FC" w14:textId="6FD4015B" w:rsidR="00AD49A0" w:rsidRPr="008841B0" w:rsidRDefault="00AD49A0">
      <w:pPr>
        <w:jc w:val="center"/>
        <w:rPr>
          <w:rFonts w:ascii="Times New Roman" w:hAnsi="Times New Roman"/>
          <w:b/>
          <w:sz w:val="24"/>
        </w:rPr>
      </w:pPr>
      <w:bookmarkStart w:id="0" w:name="_GoBack"/>
      <w:bookmarkEnd w:id="0"/>
    </w:p>
    <w:p w14:paraId="690B555C" w14:textId="504F3A74" w:rsidR="00AD49A0" w:rsidRPr="008841B0" w:rsidRDefault="0070035D">
      <w:pPr>
        <w:jc w:val="center"/>
        <w:rPr>
          <w:rFonts w:ascii="Times New Roman" w:hAnsi="Times New Roman"/>
          <w:sz w:val="28"/>
          <w:szCs w:val="28"/>
        </w:rPr>
      </w:pPr>
      <w:r w:rsidRPr="008841B0">
        <w:rPr>
          <w:rFonts w:ascii="Times New Roman" w:hAnsi="Times New Roman"/>
          <w:sz w:val="28"/>
          <w:szCs w:val="28"/>
        </w:rPr>
        <w:t>„PRÍLOHA XXV</w:t>
      </w:r>
    </w:p>
    <w:p w14:paraId="72D6950B" w14:textId="77777777" w:rsidR="00AD49A0" w:rsidRPr="008841B0" w:rsidRDefault="006E48EA">
      <w:pPr>
        <w:jc w:val="center"/>
        <w:rPr>
          <w:rFonts w:ascii="Times New Roman" w:hAnsi="Times New Roman"/>
          <w:b/>
          <w:sz w:val="24"/>
        </w:rPr>
      </w:pPr>
      <w:r w:rsidRPr="008841B0">
        <w:rPr>
          <w:rFonts w:ascii="Times New Roman" w:hAnsi="Times New Roman"/>
          <w:b/>
        </w:rPr>
        <w:t>VYKAZOVANIE LIKVIDITY (ČASŤ 1: LIKVIDNÉ AKTÍVA)</w:t>
      </w:r>
    </w:p>
    <w:p w14:paraId="2D20B30B" w14:textId="77777777" w:rsidR="00AD49A0" w:rsidRPr="008841B0" w:rsidRDefault="006E48EA">
      <w:pPr>
        <w:pStyle w:val="Instructionsberschrift2"/>
        <w:numPr>
          <w:ilvl w:val="0"/>
          <w:numId w:val="0"/>
        </w:numPr>
        <w:ind w:left="357" w:hanging="357"/>
        <w:rPr>
          <w:rFonts w:ascii="Times New Roman" w:hAnsi="Times New Roman" w:cs="Times New Roman"/>
          <w:sz w:val="18"/>
          <w:szCs w:val="18"/>
          <w:u w:val="none"/>
        </w:rPr>
      </w:pPr>
      <w:r w:rsidRPr="008841B0">
        <w:rPr>
          <w:rFonts w:ascii="Times New Roman" w:hAnsi="Times New Roman"/>
          <w:sz w:val="18"/>
          <w:szCs w:val="18"/>
          <w:u w:val="none"/>
        </w:rPr>
        <w:t>1.</w:t>
      </w:r>
      <w:r w:rsidRPr="008841B0">
        <w:rPr>
          <w:rFonts w:ascii="Times New Roman" w:hAnsi="Times New Roman"/>
          <w:sz w:val="18"/>
          <w:szCs w:val="18"/>
          <w:u w:val="none"/>
        </w:rPr>
        <w:tab/>
        <w:t>Likvidné aktíva</w:t>
      </w:r>
    </w:p>
    <w:p w14:paraId="5A818423" w14:textId="77777777" w:rsidR="00AD49A0" w:rsidRPr="008841B0" w:rsidRDefault="006E48EA">
      <w:pPr>
        <w:pStyle w:val="Instructionsberschrift2"/>
        <w:numPr>
          <w:ilvl w:val="0"/>
          <w:numId w:val="0"/>
        </w:numPr>
        <w:ind w:left="357" w:hanging="357"/>
        <w:rPr>
          <w:rFonts w:ascii="Times New Roman" w:hAnsi="Times New Roman" w:cs="Times New Roman"/>
          <w:sz w:val="18"/>
          <w:szCs w:val="18"/>
          <w:u w:val="none"/>
        </w:rPr>
      </w:pPr>
      <w:r w:rsidRPr="008841B0">
        <w:rPr>
          <w:rFonts w:ascii="Times New Roman" w:hAnsi="Times New Roman"/>
          <w:sz w:val="18"/>
          <w:szCs w:val="18"/>
          <w:u w:val="none"/>
        </w:rPr>
        <w:t>1.1.</w:t>
      </w:r>
      <w:r w:rsidRPr="008841B0">
        <w:rPr>
          <w:rFonts w:ascii="Times New Roman" w:hAnsi="Times New Roman"/>
          <w:sz w:val="18"/>
          <w:szCs w:val="18"/>
          <w:u w:val="none"/>
        </w:rPr>
        <w:tab/>
        <w:t>Všeobecné poznámky</w:t>
      </w:r>
    </w:p>
    <w:p w14:paraId="35B71612" w14:textId="51EDA38F" w:rsidR="00AD49A0" w:rsidRPr="008841B0" w:rsidRDefault="006E48EA">
      <w:pPr>
        <w:pStyle w:val="InstructionsText2"/>
      </w:pPr>
      <w:r w:rsidRPr="008841B0">
        <w:t>Toto je súhrnný vzor, ktorý obsahuje informácie</w:t>
      </w:r>
      <w:r w:rsidR="008841B0">
        <w:t xml:space="preserve"> o </w:t>
      </w:r>
      <w:r w:rsidRPr="008841B0">
        <w:t>aktívach na účely vykazovania požiadavky na krytie likvidity uvedenej</w:t>
      </w:r>
      <w:r w:rsidR="008841B0">
        <w:t xml:space="preserve"> v </w:t>
      </w:r>
      <w:r w:rsidRPr="008841B0">
        <w:t>delegovanom nariadení Komisie (EÚ) 2015/61</w:t>
      </w:r>
      <w:r w:rsidRPr="008841B0">
        <w:rPr>
          <w:rStyle w:val="FootnoteReference"/>
          <w:rFonts w:ascii="Times New Roman" w:hAnsi="Times New Roman" w:cs="Times New Roman"/>
        </w:rPr>
        <w:footnoteReference w:id="2"/>
      </w:r>
      <w:r w:rsidRPr="008841B0">
        <w:t>. Položky, ktoré úverové inštitúcie nemusia vypĺňať, sú vyznačené sivou farbou.</w:t>
      </w:r>
    </w:p>
    <w:p w14:paraId="4BD684D5" w14:textId="6FC1554B" w:rsidR="00AD49A0" w:rsidRPr="008841B0" w:rsidRDefault="006E48EA">
      <w:pPr>
        <w:pStyle w:val="InstructionsText2"/>
      </w:pPr>
      <w:r w:rsidRPr="008841B0">
        <w:t>Vykazované aktíva musia spĺňať požiadavky stanovené</w:t>
      </w:r>
      <w:r w:rsidR="008841B0">
        <w:t xml:space="preserve"> v </w:t>
      </w:r>
      <w:r w:rsidRPr="008841B0">
        <w:t>hlave II delegovaného nariadenia (EÚ) 2015/61.</w:t>
      </w:r>
    </w:p>
    <w:p w14:paraId="7FB2C67A" w14:textId="5174388C" w:rsidR="00AD49A0" w:rsidRPr="008841B0" w:rsidRDefault="006E48EA">
      <w:pPr>
        <w:pStyle w:val="InstructionsText2"/>
      </w:pPr>
      <w:r w:rsidRPr="008841B0">
        <w:t>Odchylne od bodu 2 úverové inštitúcie pri vypĺňaní vzoru</w:t>
      </w:r>
      <w:r w:rsidR="008841B0">
        <w:t xml:space="preserve"> v </w:t>
      </w:r>
      <w:r w:rsidRPr="008841B0">
        <w:t>samostatnej mene</w:t>
      </w:r>
      <w:r w:rsidR="008841B0">
        <w:t xml:space="preserve"> v </w:t>
      </w:r>
      <w:r w:rsidRPr="008841B0">
        <w:t>súlade</w:t>
      </w:r>
      <w:r w:rsidR="008841B0">
        <w:t xml:space="preserve"> s </w:t>
      </w:r>
      <w:r w:rsidRPr="008841B0">
        <w:t xml:space="preserve">článkom 415 ods. 2 nariadenia (EÚ) </w:t>
      </w:r>
      <w:r w:rsidR="008841B0">
        <w:t>č. </w:t>
      </w:r>
      <w:r w:rsidRPr="008841B0">
        <w:t>575/2013 neuplatňujú menové obmedzenia</w:t>
      </w:r>
      <w:r w:rsidR="008841B0">
        <w:t xml:space="preserve"> v </w:t>
      </w:r>
      <w:r w:rsidRPr="008841B0">
        <w:t>súlade</w:t>
      </w:r>
      <w:r w:rsidR="008841B0">
        <w:t xml:space="preserve"> s </w:t>
      </w:r>
      <w:r w:rsidRPr="008841B0">
        <w:t>článkom 8 ods. 6, článkom 10 ods. 1 písm. d)</w:t>
      </w:r>
      <w:r w:rsidR="008841B0">
        <w:t xml:space="preserve"> a </w:t>
      </w:r>
      <w:r w:rsidRPr="008841B0">
        <w:t>článkom 12 ods. 1 písm. c) delegovaného nariadenia (EÚ) 2015/61. Úverové inštitúcie naďalej uplatňujú jurisdikčné obmedzenia.</w:t>
      </w:r>
    </w:p>
    <w:p w14:paraId="08753421" w14:textId="06D1F192" w:rsidR="00AD49A0" w:rsidRPr="008841B0" w:rsidRDefault="006E48EA">
      <w:pPr>
        <w:pStyle w:val="InstructionsText2"/>
      </w:pPr>
      <w:r w:rsidRPr="008841B0">
        <w:t>Úverové inštitúcie vypĺňajú vzor</w:t>
      </w:r>
      <w:r w:rsidR="008841B0">
        <w:t xml:space="preserve"> v </w:t>
      </w:r>
      <w:r w:rsidRPr="008841B0">
        <w:t>príslušných menách</w:t>
      </w:r>
      <w:r w:rsidR="008841B0">
        <w:t xml:space="preserve"> v </w:t>
      </w:r>
      <w:r w:rsidRPr="008841B0">
        <w:t>súlade</w:t>
      </w:r>
      <w:r w:rsidR="008841B0">
        <w:t xml:space="preserve"> s </w:t>
      </w:r>
      <w:r w:rsidRPr="008841B0">
        <w:t xml:space="preserve">článkom 415 ods. 2 nariadenia (EÚ) </w:t>
      </w:r>
      <w:r w:rsidR="008841B0">
        <w:t>č. </w:t>
      </w:r>
      <w:r w:rsidRPr="008841B0">
        <w:t>575/2013.</w:t>
      </w:r>
    </w:p>
    <w:p w14:paraId="135D8891" w14:textId="13392D91" w:rsidR="00AD49A0" w:rsidRPr="008841B0" w:rsidRDefault="00A35BA4">
      <w:pPr>
        <w:pStyle w:val="InstructionsText2"/>
      </w:pPr>
      <w:r w:rsidRPr="008841B0">
        <w:t>V súlade</w:t>
      </w:r>
      <w:r w:rsidR="008841B0">
        <w:t xml:space="preserve"> s </w:t>
      </w:r>
      <w:r w:rsidRPr="008841B0">
        <w:t>článkom 9 delegovaného nariadenia (EÚ) 2015/61 úverové inštitúcie vykazujú</w:t>
      </w:r>
      <w:r w:rsidR="008841B0">
        <w:t xml:space="preserve"> v </w:t>
      </w:r>
      <w:r w:rsidRPr="008841B0">
        <w:t>príslušných prípadoch sumu/trhovú hodnotu likvidných aktív tak, že zohľadňujú čisté záporné</w:t>
      </w:r>
      <w:r w:rsidR="008841B0">
        <w:t xml:space="preserve"> a </w:t>
      </w:r>
      <w:r w:rsidRPr="008841B0">
        <w:t>kladné toky likvidity vyplývajúce</w:t>
      </w:r>
      <w:r w:rsidR="008841B0">
        <w:t xml:space="preserve"> z </w:t>
      </w:r>
      <w:r w:rsidRPr="008841B0">
        <w:t>predčasného zavretia hedžingu uvedeného</w:t>
      </w:r>
      <w:r w:rsidR="008841B0">
        <w:t xml:space="preserve"> v </w:t>
      </w:r>
      <w:r w:rsidRPr="008841B0">
        <w:t>článku 8 ods. 5 písm. b)</w:t>
      </w:r>
      <w:r w:rsidR="008841B0">
        <w:t xml:space="preserve"> a v </w:t>
      </w:r>
      <w:r w:rsidRPr="008841B0">
        <w:t>súlade</w:t>
      </w:r>
      <w:r w:rsidR="008841B0">
        <w:t xml:space="preserve"> s </w:t>
      </w:r>
      <w:r w:rsidRPr="008841B0">
        <w:t>primeranými zrážkami (haircutmi) uvedenými</w:t>
      </w:r>
      <w:r w:rsidR="008841B0">
        <w:t xml:space="preserve"> v </w:t>
      </w:r>
      <w:r w:rsidRPr="008841B0">
        <w:t>kapitole 2 uvedeného delegovaného nariadenia.</w:t>
      </w:r>
    </w:p>
    <w:p w14:paraId="064CED75" w14:textId="485F0955" w:rsidR="00AD49A0" w:rsidRPr="008841B0" w:rsidRDefault="0070035D">
      <w:pPr>
        <w:pStyle w:val="InstructionsText2"/>
      </w:pPr>
      <w:r w:rsidRPr="008841B0">
        <w:rPr>
          <w:rStyle w:val="HTMLTypewriter"/>
          <w:rFonts w:ascii="Times New Roman" w:hAnsi="Times New Roman"/>
          <w:sz w:val="18"/>
          <w:szCs w:val="18"/>
        </w:rPr>
        <w:t>Delegované nariadenie (EÚ) 2015/61 sa týka len mier</w:t>
      </w:r>
      <w:r w:rsidR="008841B0">
        <w:rPr>
          <w:rStyle w:val="HTMLTypewriter"/>
          <w:rFonts w:ascii="Times New Roman" w:hAnsi="Times New Roman"/>
          <w:sz w:val="18"/>
          <w:szCs w:val="18"/>
        </w:rPr>
        <w:t xml:space="preserve"> a </w:t>
      </w:r>
      <w:r w:rsidRPr="008841B0">
        <w:rPr>
          <w:rStyle w:val="HTMLTypewriter"/>
          <w:rFonts w:ascii="Times New Roman" w:hAnsi="Times New Roman"/>
          <w:sz w:val="18"/>
          <w:szCs w:val="18"/>
        </w:rPr>
        <w:t>zrážok.</w:t>
      </w:r>
      <w:r w:rsidR="008841B0">
        <w:rPr>
          <w:rStyle w:val="HTMLTypewriter"/>
          <w:rFonts w:ascii="Times New Roman" w:hAnsi="Times New Roman"/>
          <w:sz w:val="18"/>
          <w:szCs w:val="18"/>
        </w:rPr>
        <w:t xml:space="preserve"> V </w:t>
      </w:r>
      <w:r w:rsidRPr="008841B0">
        <w:rPr>
          <w:rStyle w:val="HTMLTypewriter"/>
          <w:rFonts w:ascii="Times New Roman" w:hAnsi="Times New Roman"/>
          <w:sz w:val="18"/>
          <w:szCs w:val="18"/>
        </w:rPr>
        <w:t>týchto pokynoch sa slovo „vážený“ používa ako všeobecný pojem na označenie sumy získanej po uplatnení príslušných zrážok, mier</w:t>
      </w:r>
      <w:r w:rsidR="008841B0">
        <w:rPr>
          <w:rStyle w:val="HTMLTypewriter"/>
          <w:rFonts w:ascii="Times New Roman" w:hAnsi="Times New Roman"/>
          <w:sz w:val="18"/>
          <w:szCs w:val="18"/>
        </w:rPr>
        <w:t xml:space="preserve"> a </w:t>
      </w:r>
      <w:r w:rsidRPr="008841B0">
        <w:rPr>
          <w:rStyle w:val="HTMLTypewriter"/>
          <w:rFonts w:ascii="Times New Roman" w:hAnsi="Times New Roman"/>
          <w:sz w:val="18"/>
          <w:szCs w:val="18"/>
        </w:rPr>
        <w:t>akýchkoľvek ďalších príslušných dodatočných pokynov (napr.</w:t>
      </w:r>
      <w:r w:rsidR="008841B0">
        <w:rPr>
          <w:rStyle w:val="HTMLTypewriter"/>
          <w:rFonts w:ascii="Times New Roman" w:hAnsi="Times New Roman"/>
          <w:sz w:val="18"/>
          <w:szCs w:val="18"/>
        </w:rPr>
        <w:t xml:space="preserve"> v </w:t>
      </w:r>
      <w:r w:rsidRPr="008841B0">
        <w:rPr>
          <w:rStyle w:val="HTMLTypewriter"/>
          <w:rFonts w:ascii="Times New Roman" w:hAnsi="Times New Roman"/>
          <w:sz w:val="18"/>
          <w:szCs w:val="18"/>
        </w:rPr>
        <w:t>prípade zabezpečených pôžičiek</w:t>
      </w:r>
      <w:r w:rsidR="008841B0">
        <w:rPr>
          <w:rStyle w:val="HTMLTypewriter"/>
          <w:rFonts w:ascii="Times New Roman" w:hAnsi="Times New Roman"/>
          <w:sz w:val="18"/>
          <w:szCs w:val="18"/>
        </w:rPr>
        <w:t xml:space="preserve"> a </w:t>
      </w:r>
      <w:r w:rsidRPr="008841B0">
        <w:rPr>
          <w:rStyle w:val="HTMLTypewriter"/>
          <w:rFonts w:ascii="Times New Roman" w:hAnsi="Times New Roman"/>
          <w:sz w:val="18"/>
          <w:szCs w:val="18"/>
        </w:rPr>
        <w:t>financovania). Slovo „váha“</w:t>
      </w:r>
      <w:r w:rsidR="008841B0">
        <w:rPr>
          <w:rStyle w:val="HTMLTypewriter"/>
          <w:rFonts w:ascii="Times New Roman" w:hAnsi="Times New Roman"/>
          <w:sz w:val="18"/>
          <w:szCs w:val="18"/>
        </w:rPr>
        <w:t xml:space="preserve"> v </w:t>
      </w:r>
      <w:r w:rsidRPr="008841B0">
        <w:rPr>
          <w:rStyle w:val="HTMLTypewriter"/>
          <w:rFonts w:ascii="Times New Roman" w:hAnsi="Times New Roman"/>
          <w:sz w:val="18"/>
          <w:szCs w:val="18"/>
        </w:rPr>
        <w:t>kontexte týchto pokynov označuje číslo od 0 do 1, ktoré po vynásobení sumou zodpovedá váženej sume resp. hodnote uvedenej</w:t>
      </w:r>
      <w:r w:rsidR="008841B0">
        <w:rPr>
          <w:rStyle w:val="HTMLTypewriter"/>
          <w:rFonts w:ascii="Times New Roman" w:hAnsi="Times New Roman"/>
          <w:sz w:val="18"/>
          <w:szCs w:val="18"/>
        </w:rPr>
        <w:t xml:space="preserve"> v </w:t>
      </w:r>
      <w:r w:rsidRPr="008841B0">
        <w:rPr>
          <w:rStyle w:val="HTMLTypewriter"/>
          <w:rFonts w:ascii="Times New Roman" w:hAnsi="Times New Roman"/>
          <w:sz w:val="18"/>
          <w:szCs w:val="18"/>
        </w:rPr>
        <w:t>článku 9 delegovaného nariadenia (EÚ) 2015/61.</w:t>
      </w:r>
    </w:p>
    <w:p w14:paraId="415F31C4" w14:textId="064F2FC9" w:rsidR="008841B0" w:rsidRDefault="006E48EA">
      <w:pPr>
        <w:pStyle w:val="InstructionsText2"/>
      </w:pPr>
      <w:r w:rsidRPr="008841B0">
        <w:t>Úverové inštitúcie nevykazujú duplicitne položky</w:t>
      </w:r>
      <w:r w:rsidR="008841B0">
        <w:t xml:space="preserve"> v </w:t>
      </w:r>
      <w:r w:rsidRPr="008841B0">
        <w:t>rámci oddielov 1.1.1, 1.1.2, 1.2.1</w:t>
      </w:r>
      <w:r w:rsidR="008841B0">
        <w:t xml:space="preserve"> a </w:t>
      </w:r>
      <w:r w:rsidRPr="008841B0">
        <w:t>1.2.2 vzoru</w:t>
      </w:r>
      <w:r w:rsidR="008841B0">
        <w:t xml:space="preserve"> a </w:t>
      </w:r>
      <w:r w:rsidRPr="008841B0">
        <w:t>medzi týmito oddielmi</w:t>
      </w:r>
      <w:r w:rsidR="008841B0">
        <w:t>.</w:t>
      </w:r>
    </w:p>
    <w:p w14:paraId="54D6516C" w14:textId="6DC1DD99" w:rsidR="00AD49A0" w:rsidRPr="008841B0" w:rsidRDefault="006E48EA">
      <w:pPr>
        <w:pStyle w:val="Instructionsberschrift2"/>
        <w:numPr>
          <w:ilvl w:val="0"/>
          <w:numId w:val="0"/>
        </w:numPr>
        <w:spacing w:before="360"/>
        <w:ind w:left="357" w:hanging="357"/>
        <w:rPr>
          <w:rFonts w:ascii="Times New Roman" w:hAnsi="Times New Roman" w:cs="Times New Roman"/>
          <w:sz w:val="18"/>
          <w:szCs w:val="18"/>
          <w:u w:val="none"/>
        </w:rPr>
      </w:pPr>
      <w:r w:rsidRPr="008841B0">
        <w:rPr>
          <w:rFonts w:ascii="Times New Roman" w:hAnsi="Times New Roman"/>
          <w:sz w:val="18"/>
          <w:szCs w:val="18"/>
          <w:u w:val="none"/>
        </w:rPr>
        <w:t>1.2.</w:t>
      </w:r>
      <w:r w:rsidRPr="008841B0">
        <w:rPr>
          <w:rFonts w:ascii="Times New Roman" w:hAnsi="Times New Roman"/>
          <w:sz w:val="18"/>
          <w:szCs w:val="18"/>
          <w:u w:val="none"/>
        </w:rPr>
        <w:tab/>
        <w:t>Osobitné poznámky</w:t>
      </w:r>
    </w:p>
    <w:p w14:paraId="3CFE794C" w14:textId="77777777" w:rsidR="00AD49A0" w:rsidRPr="008841B0" w:rsidRDefault="006E48EA">
      <w:pPr>
        <w:pStyle w:val="Instructionsberschrift2"/>
        <w:numPr>
          <w:ilvl w:val="0"/>
          <w:numId w:val="0"/>
        </w:numPr>
        <w:ind w:left="357" w:hanging="357"/>
        <w:rPr>
          <w:rFonts w:ascii="Times New Roman" w:hAnsi="Times New Roman" w:cs="Times New Roman"/>
          <w:sz w:val="18"/>
          <w:szCs w:val="18"/>
          <w:u w:val="none"/>
        </w:rPr>
      </w:pPr>
      <w:r w:rsidRPr="008841B0">
        <w:rPr>
          <w:rFonts w:ascii="Times New Roman" w:hAnsi="Times New Roman"/>
          <w:sz w:val="18"/>
          <w:szCs w:val="18"/>
          <w:u w:val="none"/>
        </w:rPr>
        <w:t>1.2.1.</w:t>
      </w:r>
      <w:r w:rsidRPr="008841B0">
        <w:rPr>
          <w:rFonts w:ascii="Times New Roman" w:hAnsi="Times New Roman"/>
          <w:sz w:val="18"/>
          <w:szCs w:val="18"/>
          <w:u w:val="none"/>
        </w:rPr>
        <w:tab/>
        <w:t>Osobitné požiadavky týkajúce sa PKI</w:t>
      </w:r>
    </w:p>
    <w:p w14:paraId="09802304" w14:textId="31F1FB16" w:rsidR="00AD49A0" w:rsidRPr="008841B0" w:rsidRDefault="006E48EA">
      <w:pPr>
        <w:pStyle w:val="InstructionsText2"/>
      </w:pPr>
      <w:r w:rsidRPr="008841B0">
        <w:t>V prípade položiek 1.1.1.10, 1.1.1.11, 1.2.1.6, 1.1.2.2, 1.2.2.10, 1.2.2.11, 1.2.2.12, 1.2.2.13 vzoru vykazujú úverové inštitúcie príslušný podiel trhovej hodnoty PKI zodpovedajúci podkladovým likvidným aktívam podniku</w:t>
      </w:r>
      <w:r w:rsidR="008841B0">
        <w:t xml:space="preserve"> v </w:t>
      </w:r>
      <w:r w:rsidRPr="008841B0">
        <w:t>súlade</w:t>
      </w:r>
      <w:r w:rsidR="008841B0">
        <w:t xml:space="preserve"> s </w:t>
      </w:r>
      <w:r w:rsidRPr="008841B0">
        <w:t>článkom 15 ods. 4 delegovaného nariadenia (EÚ) 2015/61.</w:t>
      </w:r>
    </w:p>
    <w:p w14:paraId="13CC1218" w14:textId="4E06FE56" w:rsidR="00AD49A0" w:rsidRPr="008841B0" w:rsidRDefault="006E48EA">
      <w:pPr>
        <w:pStyle w:val="Instructionsberschrift2"/>
        <w:numPr>
          <w:ilvl w:val="0"/>
          <w:numId w:val="0"/>
        </w:numPr>
        <w:ind w:left="357" w:hanging="357"/>
        <w:rPr>
          <w:rFonts w:cs="Times New Roman"/>
        </w:rPr>
      </w:pPr>
      <w:r w:rsidRPr="008841B0">
        <w:rPr>
          <w:rFonts w:ascii="Times New Roman" w:hAnsi="Times New Roman"/>
          <w:sz w:val="18"/>
          <w:szCs w:val="18"/>
          <w:u w:val="none"/>
        </w:rPr>
        <w:t>1.2.2.</w:t>
      </w:r>
      <w:r w:rsidRPr="008841B0">
        <w:rPr>
          <w:rFonts w:ascii="Times New Roman" w:hAnsi="Times New Roman"/>
          <w:sz w:val="18"/>
          <w:szCs w:val="18"/>
          <w:u w:val="none"/>
        </w:rPr>
        <w:tab/>
        <w:t>Osobitné požiadavky týkajúce sa zachovania predchádzajúceho stavu</w:t>
      </w:r>
      <w:r w:rsidR="008841B0">
        <w:rPr>
          <w:rFonts w:ascii="Times New Roman" w:hAnsi="Times New Roman"/>
          <w:sz w:val="18"/>
          <w:szCs w:val="18"/>
          <w:u w:val="none"/>
        </w:rPr>
        <w:t xml:space="preserve"> a </w:t>
      </w:r>
      <w:r w:rsidRPr="008841B0">
        <w:rPr>
          <w:rFonts w:ascii="Times New Roman" w:hAnsi="Times New Roman"/>
          <w:sz w:val="18"/>
          <w:szCs w:val="18"/>
          <w:u w:val="none"/>
        </w:rPr>
        <w:t>prechodné ustanovenia</w:t>
      </w:r>
    </w:p>
    <w:p w14:paraId="16DEDAB1" w14:textId="38B3F127" w:rsidR="00AD49A0" w:rsidRPr="008841B0" w:rsidRDefault="006E48EA">
      <w:pPr>
        <w:pStyle w:val="InstructionsText2"/>
      </w:pPr>
      <w:r w:rsidRPr="008841B0">
        <w:t>Úverové inštitúcie vykazujú položky uvedené</w:t>
      </w:r>
      <w:r w:rsidR="008841B0">
        <w:t xml:space="preserve"> v </w:t>
      </w:r>
      <w:r w:rsidRPr="008841B0">
        <w:t>článkoch 35 až 37 delegovaného nariadenia (EÚ) 2015/61</w:t>
      </w:r>
      <w:r w:rsidR="008841B0">
        <w:t xml:space="preserve"> v </w:t>
      </w:r>
      <w:r w:rsidRPr="008841B0">
        <w:t>príslušných riadkoch pre aktíva. Celkový súčet všetkých súm aktív vykázaných na základe týchto článkov sa vykazuje na referenčné účely aj</w:t>
      </w:r>
      <w:r w:rsidR="008841B0">
        <w:t xml:space="preserve"> v </w:t>
      </w:r>
      <w:r w:rsidRPr="008841B0">
        <w:t>oddiele „Doplňujúce položky“.</w:t>
      </w:r>
    </w:p>
    <w:p w14:paraId="7E788613" w14:textId="77777777" w:rsidR="00AD49A0" w:rsidRPr="008841B0" w:rsidRDefault="006E48EA">
      <w:pPr>
        <w:pStyle w:val="Instructionsberschrift2"/>
        <w:numPr>
          <w:ilvl w:val="0"/>
          <w:numId w:val="0"/>
        </w:numPr>
        <w:ind w:left="357" w:hanging="357"/>
        <w:rPr>
          <w:rFonts w:cs="Times New Roman"/>
        </w:rPr>
      </w:pPr>
      <w:r w:rsidRPr="008841B0">
        <w:rPr>
          <w:rFonts w:ascii="Times New Roman" w:hAnsi="Times New Roman"/>
          <w:sz w:val="18"/>
          <w:szCs w:val="18"/>
          <w:u w:val="none"/>
        </w:rPr>
        <w:lastRenderedPageBreak/>
        <w:t>1.2.3.</w:t>
      </w:r>
      <w:r w:rsidRPr="008841B0">
        <w:rPr>
          <w:rFonts w:ascii="Times New Roman" w:hAnsi="Times New Roman"/>
          <w:sz w:val="18"/>
          <w:szCs w:val="18"/>
          <w:u w:val="none"/>
        </w:rPr>
        <w:tab/>
        <w:t>Osobitné požiadavky na vykazovanie zo strany centrálnych inštitúcií</w:t>
      </w:r>
    </w:p>
    <w:p w14:paraId="70BC7592" w14:textId="7F89F596" w:rsidR="00AD49A0" w:rsidRPr="008841B0" w:rsidRDefault="006E48EA">
      <w:pPr>
        <w:pStyle w:val="InstructionsText2"/>
      </w:pPr>
      <w:r w:rsidRPr="008841B0">
        <w:t>Centrálne inštitúcie pri vykazovaní likvidných aktív zodpovedajúcich vkladom úverových inštitúcií vloženým</w:t>
      </w:r>
      <w:r w:rsidR="008841B0">
        <w:t xml:space="preserve"> v </w:t>
      </w:r>
      <w:r w:rsidRPr="008841B0">
        <w:t>centrálnej inštitúcii, ktoré sa považujú za likvidné aktíva vkladajúcej úverovej inštitúcie, musia zabezpečiť, aby vykazovaná suma týchto likvidných aktív po zrážke nepresahovala záporný peňažný tok zo zodpovedajúcich vkladov</w:t>
      </w:r>
      <w:r w:rsidR="008841B0">
        <w:t xml:space="preserve"> v </w:t>
      </w:r>
      <w:r w:rsidRPr="008841B0">
        <w:t>súlade</w:t>
      </w:r>
      <w:r w:rsidR="008841B0">
        <w:t xml:space="preserve"> s </w:t>
      </w:r>
      <w:r w:rsidRPr="008841B0">
        <w:t>článkom 27 ods. 3 delegovaného nariadenia (EÚ) 2015/61.</w:t>
      </w:r>
    </w:p>
    <w:p w14:paraId="08F746D2" w14:textId="35AEA077" w:rsidR="00AD49A0" w:rsidRPr="008841B0" w:rsidRDefault="006E48EA">
      <w:pPr>
        <w:pStyle w:val="Instructionsberschrift2"/>
        <w:numPr>
          <w:ilvl w:val="0"/>
          <w:numId w:val="0"/>
        </w:numPr>
        <w:ind w:left="357" w:hanging="357"/>
        <w:rPr>
          <w:rFonts w:cs="Times New Roman"/>
        </w:rPr>
      </w:pPr>
      <w:r w:rsidRPr="008841B0">
        <w:rPr>
          <w:rFonts w:ascii="Times New Roman" w:hAnsi="Times New Roman"/>
          <w:sz w:val="18"/>
          <w:szCs w:val="18"/>
          <w:u w:val="none"/>
        </w:rPr>
        <w:t>1.2.4.</w:t>
      </w:r>
      <w:r w:rsidRPr="008841B0">
        <w:rPr>
          <w:rFonts w:ascii="Times New Roman" w:hAnsi="Times New Roman"/>
          <w:sz w:val="18"/>
          <w:szCs w:val="18"/>
          <w:u w:val="none"/>
        </w:rPr>
        <w:tab/>
        <w:t>Osobitné požiadavky týkajúce sa vyrovnania</w:t>
      </w:r>
      <w:r w:rsidR="008841B0">
        <w:rPr>
          <w:rFonts w:ascii="Times New Roman" w:hAnsi="Times New Roman"/>
          <w:sz w:val="18"/>
          <w:szCs w:val="18"/>
          <w:u w:val="none"/>
        </w:rPr>
        <w:t xml:space="preserve"> a </w:t>
      </w:r>
      <w:r w:rsidRPr="008841B0">
        <w:rPr>
          <w:rFonts w:ascii="Times New Roman" w:hAnsi="Times New Roman"/>
          <w:sz w:val="18"/>
          <w:szCs w:val="18"/>
          <w:u w:val="none"/>
        </w:rPr>
        <w:t>forwardových transakcií</w:t>
      </w:r>
    </w:p>
    <w:p w14:paraId="1164A59B" w14:textId="3D6A82B7" w:rsidR="00AD49A0" w:rsidRPr="008841B0" w:rsidRDefault="006E48EA">
      <w:pPr>
        <w:pStyle w:val="InstructionsText2"/>
      </w:pPr>
      <w:r w:rsidRPr="008841B0">
        <w:t>Všetky aktíva</w:t>
      </w:r>
      <w:r w:rsidR="008841B0">
        <w:t xml:space="preserve"> v </w:t>
      </w:r>
      <w:r w:rsidRPr="008841B0">
        <w:t>súlade</w:t>
      </w:r>
      <w:r w:rsidR="008841B0">
        <w:t xml:space="preserve"> s </w:t>
      </w:r>
      <w:r w:rsidRPr="008841B0">
        <w:t>článkami 7, 8</w:t>
      </w:r>
      <w:r w:rsidR="008841B0">
        <w:t xml:space="preserve"> a </w:t>
      </w:r>
      <w:r w:rsidRPr="008841B0">
        <w:t>9 delegovaného nariadenia (EÚ) 2015/61, ktoré sú</w:t>
      </w:r>
      <w:r w:rsidR="008841B0">
        <w:t xml:space="preserve"> k </w:t>
      </w:r>
      <w:r w:rsidRPr="008841B0">
        <w:t>referenčnému dátumu</w:t>
      </w:r>
      <w:r w:rsidR="008841B0">
        <w:t xml:space="preserve"> v </w:t>
      </w:r>
      <w:r w:rsidRPr="008841B0">
        <w:t>zásobe úverovej inštitúcie, sa vykazujú</w:t>
      </w:r>
      <w:r w:rsidR="008841B0">
        <w:t xml:space="preserve"> v </w:t>
      </w:r>
      <w:r w:rsidRPr="008841B0">
        <w:t>príslušnom riadku vo vzore C 72, aj keď sú predané alebo použité</w:t>
      </w:r>
      <w:r w:rsidR="008841B0">
        <w:t xml:space="preserve"> v </w:t>
      </w:r>
      <w:r w:rsidRPr="008841B0">
        <w:t>zabezpečených forwardových transakciách.</w:t>
      </w:r>
      <w:r w:rsidR="008841B0">
        <w:t xml:space="preserve"> V </w:t>
      </w:r>
      <w:r w:rsidRPr="008841B0">
        <w:t>súlade</w:t>
      </w:r>
      <w:r w:rsidR="008841B0">
        <w:t xml:space="preserve"> s </w:t>
      </w:r>
      <w:r w:rsidRPr="008841B0">
        <w:t>tým sa</w:t>
      </w:r>
      <w:r w:rsidR="008841B0">
        <w:t xml:space="preserve"> v </w:t>
      </w:r>
      <w:r w:rsidRPr="008841B0">
        <w:t>tomto vzore nevykazujú žiadne likvidné aktíva</w:t>
      </w:r>
      <w:r w:rsidR="008841B0">
        <w:t xml:space="preserve"> z </w:t>
      </w:r>
      <w:r w:rsidRPr="008841B0">
        <w:t>forwardových transakcií, ktoré sa týkajú zmluvne dohodnutých, ale ešte nevyrovnaných nákupov likvidných aktív</w:t>
      </w:r>
      <w:r w:rsidR="008841B0">
        <w:t xml:space="preserve"> a </w:t>
      </w:r>
      <w:r w:rsidRPr="008841B0">
        <w:t>forwardových nákupov likvidných aktív.</w:t>
      </w:r>
    </w:p>
    <w:p w14:paraId="5D31F171" w14:textId="63C94CE8" w:rsidR="00AD49A0" w:rsidRPr="008841B0" w:rsidRDefault="0062089A">
      <w:pPr>
        <w:pStyle w:val="Instructionsberschrift2"/>
        <w:numPr>
          <w:ilvl w:val="0"/>
          <w:numId w:val="0"/>
        </w:numPr>
        <w:ind w:left="357" w:hanging="357"/>
        <w:rPr>
          <w:rFonts w:ascii="Times New Roman" w:hAnsi="Times New Roman" w:cs="Times New Roman"/>
          <w:sz w:val="18"/>
          <w:szCs w:val="18"/>
          <w:u w:val="none"/>
        </w:rPr>
      </w:pPr>
      <w:r w:rsidRPr="008841B0">
        <w:rPr>
          <w:rFonts w:ascii="Times New Roman" w:hAnsi="Times New Roman"/>
          <w:sz w:val="18"/>
          <w:szCs w:val="18"/>
          <w:u w:val="none"/>
        </w:rPr>
        <w:t>1.2.5.</w:t>
      </w:r>
      <w:r w:rsidRPr="008841B0">
        <w:rPr>
          <w:rFonts w:ascii="Times New Roman" w:hAnsi="Times New Roman"/>
          <w:sz w:val="18"/>
          <w:szCs w:val="18"/>
          <w:u w:val="none"/>
        </w:rPr>
        <w:tab/>
        <w:t>Čiastkový vzor pre likvidné aktíva</w:t>
      </w:r>
    </w:p>
    <w:p w14:paraId="6008567D" w14:textId="2FCA01BD" w:rsidR="00AD49A0" w:rsidRPr="008841B0" w:rsidRDefault="0062089A">
      <w:pPr>
        <w:pStyle w:val="Instructionsberschrift2"/>
        <w:numPr>
          <w:ilvl w:val="0"/>
          <w:numId w:val="0"/>
        </w:numPr>
        <w:rPr>
          <w:rFonts w:ascii="Times New Roman" w:hAnsi="Times New Roman" w:cs="Times New Roman"/>
          <w:sz w:val="18"/>
          <w:szCs w:val="18"/>
          <w:u w:val="none"/>
        </w:rPr>
      </w:pPr>
      <w:r w:rsidRPr="008841B0">
        <w:rPr>
          <w:rFonts w:ascii="Times New Roman" w:hAnsi="Times New Roman"/>
          <w:sz w:val="18"/>
          <w:szCs w:val="18"/>
          <w:u w:val="none"/>
        </w:rPr>
        <w:t>1.2.5.1.</w:t>
      </w:r>
      <w:r w:rsidRPr="008841B0">
        <w:rPr>
          <w:rFonts w:ascii="Times New Roman" w:hAnsi="Times New Roman"/>
          <w:sz w:val="18"/>
          <w:szCs w:val="18"/>
          <w:u w:val="none"/>
        </w:rPr>
        <w:tab/>
        <w:t>Pokyny týkajúce sa jednotlivých stĺpcov</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2"/>
        <w:gridCol w:w="7182"/>
      </w:tblGrid>
      <w:tr w:rsidR="00AD49A0" w:rsidRPr="008841B0" w14:paraId="4EBF8AAD" w14:textId="77777777" w:rsidTr="00454544">
        <w:tc>
          <w:tcPr>
            <w:tcW w:w="1232" w:type="dxa"/>
            <w:shd w:val="clear" w:color="auto" w:fill="auto"/>
          </w:tcPr>
          <w:p w14:paraId="3AEADC77" w14:textId="77777777" w:rsidR="00AD49A0" w:rsidRPr="008841B0" w:rsidRDefault="006E48EA">
            <w:pPr>
              <w:keepNext/>
              <w:spacing w:before="240" w:after="240"/>
              <w:rPr>
                <w:rFonts w:ascii="Times New Roman" w:eastAsia="Calibri" w:hAnsi="Times New Roman"/>
                <w:sz w:val="18"/>
                <w:szCs w:val="18"/>
              </w:rPr>
            </w:pPr>
            <w:r w:rsidRPr="008841B0">
              <w:rPr>
                <w:rFonts w:ascii="Times New Roman" w:hAnsi="Times New Roman"/>
                <w:sz w:val="18"/>
                <w:szCs w:val="18"/>
              </w:rPr>
              <w:t>Stĺpec</w:t>
            </w:r>
          </w:p>
        </w:tc>
        <w:tc>
          <w:tcPr>
            <w:tcW w:w="7182" w:type="dxa"/>
            <w:shd w:val="clear" w:color="auto" w:fill="auto"/>
          </w:tcPr>
          <w:p w14:paraId="5F18A003" w14:textId="48D8BC91" w:rsidR="00AD49A0" w:rsidRPr="008841B0" w:rsidRDefault="006E48EA">
            <w:pPr>
              <w:keepNext/>
              <w:spacing w:before="240" w:after="240"/>
              <w:rPr>
                <w:rFonts w:ascii="Times New Roman" w:eastAsia="Calibri" w:hAnsi="Times New Roman"/>
                <w:sz w:val="18"/>
                <w:szCs w:val="18"/>
              </w:rPr>
            </w:pPr>
            <w:r w:rsidRPr="008841B0">
              <w:rPr>
                <w:rFonts w:ascii="Times New Roman" w:hAnsi="Times New Roman"/>
                <w:sz w:val="18"/>
                <w:szCs w:val="18"/>
              </w:rPr>
              <w:t>Odkazy na právne predpisy</w:t>
            </w:r>
            <w:r w:rsidR="008841B0">
              <w:rPr>
                <w:rFonts w:ascii="Times New Roman" w:hAnsi="Times New Roman"/>
                <w:sz w:val="18"/>
                <w:szCs w:val="18"/>
              </w:rPr>
              <w:t xml:space="preserve"> a </w:t>
            </w:r>
            <w:r w:rsidRPr="008841B0">
              <w:rPr>
                <w:rFonts w:ascii="Times New Roman" w:hAnsi="Times New Roman"/>
                <w:sz w:val="18"/>
                <w:szCs w:val="18"/>
              </w:rPr>
              <w:t>pokyny</w:t>
            </w:r>
          </w:p>
        </w:tc>
      </w:tr>
      <w:tr w:rsidR="00AD49A0" w:rsidRPr="008841B0" w14:paraId="5C423E29" w14:textId="77777777" w:rsidTr="00454544">
        <w:tc>
          <w:tcPr>
            <w:tcW w:w="1232" w:type="dxa"/>
            <w:shd w:val="clear" w:color="auto" w:fill="auto"/>
          </w:tcPr>
          <w:p w14:paraId="2537E4CB" w14:textId="77777777" w:rsidR="00AD49A0" w:rsidRPr="008841B0" w:rsidRDefault="006E48EA">
            <w:pPr>
              <w:pStyle w:val="InstructionsText"/>
              <w:rPr>
                <w:rStyle w:val="FormatvorlageInstructionsTabelleText"/>
                <w:rFonts w:ascii="Times New Roman" w:hAnsi="Times New Roman"/>
                <w:sz w:val="18"/>
              </w:rPr>
            </w:pPr>
            <w:r w:rsidRPr="008841B0">
              <w:rPr>
                <w:rStyle w:val="FormatvorlageInstructionsTabelleText"/>
                <w:rFonts w:ascii="Times New Roman" w:hAnsi="Times New Roman"/>
                <w:sz w:val="18"/>
              </w:rPr>
              <w:t>010</w:t>
            </w:r>
          </w:p>
        </w:tc>
        <w:tc>
          <w:tcPr>
            <w:tcW w:w="7182" w:type="dxa"/>
            <w:shd w:val="clear" w:color="auto" w:fill="auto"/>
          </w:tcPr>
          <w:p w14:paraId="6C510055" w14:textId="77777777" w:rsidR="00AD49A0" w:rsidRPr="008841B0" w:rsidRDefault="006E48EA">
            <w:pPr>
              <w:rPr>
                <w:rStyle w:val="FormatvorlageInstructionsTabelleText"/>
                <w:rFonts w:ascii="Times New Roman" w:eastAsia="Calibri" w:hAnsi="Times New Roman"/>
                <w:b/>
                <w:bCs w:val="0"/>
                <w:sz w:val="18"/>
              </w:rPr>
            </w:pPr>
            <w:r w:rsidRPr="008841B0">
              <w:rPr>
                <w:rStyle w:val="FormatvorlageInstructionsTabelleText"/>
                <w:rFonts w:ascii="Times New Roman" w:hAnsi="Times New Roman"/>
                <w:b/>
                <w:bCs w:val="0"/>
                <w:sz w:val="18"/>
              </w:rPr>
              <w:t>Suma/trhová hodnota</w:t>
            </w:r>
          </w:p>
          <w:p w14:paraId="7A86ACBE" w14:textId="444C8976" w:rsidR="00AD49A0" w:rsidRPr="008841B0" w:rsidRDefault="006E48EA">
            <w:pPr>
              <w:pStyle w:val="InstructionsText"/>
              <w:rPr>
                <w:rFonts w:eastAsia="Calibri"/>
              </w:rPr>
            </w:pPr>
            <w:r w:rsidRPr="008841B0">
              <w:t>Úverové inštitúcie vykazujú</w:t>
            </w:r>
            <w:r w:rsidR="008841B0">
              <w:t xml:space="preserve"> v </w:t>
            </w:r>
            <w:r w:rsidRPr="008841B0">
              <w:t>stĺpci 010 trhovú hodnotu alebo prípadne sumu likvidných aktív</w:t>
            </w:r>
            <w:r w:rsidR="008841B0">
              <w:t xml:space="preserve"> v </w:t>
            </w:r>
            <w:r w:rsidRPr="008841B0">
              <w:t>súlade</w:t>
            </w:r>
            <w:r w:rsidR="008841B0">
              <w:t xml:space="preserve"> s </w:t>
            </w:r>
            <w:r w:rsidRPr="008841B0">
              <w:t>hlavou II delegovaného nariadenia (EÚ) 2015/61.</w:t>
            </w:r>
          </w:p>
          <w:p w14:paraId="1B9DFC92" w14:textId="77777777" w:rsidR="00AD49A0" w:rsidRPr="008841B0" w:rsidRDefault="00AD49A0">
            <w:pPr>
              <w:pStyle w:val="InstructionsText"/>
              <w:rPr>
                <w:rFonts w:eastAsia="Calibri"/>
              </w:rPr>
            </w:pPr>
          </w:p>
          <w:p w14:paraId="16EF3725" w14:textId="52C92BA9" w:rsidR="00AD49A0" w:rsidRPr="008841B0" w:rsidRDefault="006E48EA">
            <w:pPr>
              <w:pStyle w:val="InstructionsText"/>
              <w:rPr>
                <w:rFonts w:eastAsia="Calibri"/>
              </w:rPr>
            </w:pPr>
            <w:r w:rsidRPr="008841B0">
              <w:t>Suma/trhová hodnota vykázaná</w:t>
            </w:r>
            <w:r w:rsidR="008841B0">
              <w:t xml:space="preserve"> v </w:t>
            </w:r>
            <w:r w:rsidRPr="008841B0">
              <w:t>stĺpci 010:</w:t>
            </w:r>
          </w:p>
          <w:p w14:paraId="72235291" w14:textId="146E994C" w:rsidR="00AD49A0" w:rsidRPr="008841B0" w:rsidRDefault="006E48EA">
            <w:pPr>
              <w:pStyle w:val="InstructionsText"/>
              <w:rPr>
                <w:rFonts w:eastAsia="Calibri"/>
              </w:rPr>
            </w:pPr>
            <w:r w:rsidRPr="008841B0">
              <w:t>–</w:t>
            </w:r>
            <w:r w:rsidRPr="008841B0">
              <w:tab/>
              <w:t>zohľadňuje čisté záporné</w:t>
            </w:r>
            <w:r w:rsidR="008841B0">
              <w:t xml:space="preserve"> a </w:t>
            </w:r>
            <w:r w:rsidRPr="008841B0">
              <w:t>čisté kladné peňažné toky</w:t>
            </w:r>
            <w:r w:rsidR="008841B0">
              <w:t xml:space="preserve"> z </w:t>
            </w:r>
            <w:r w:rsidRPr="008841B0">
              <w:t>dôvodu predčasného zavretia hedžingu podľa vymedzenia</w:t>
            </w:r>
            <w:r w:rsidR="008841B0">
              <w:t xml:space="preserve"> v </w:t>
            </w:r>
            <w:r w:rsidRPr="008841B0">
              <w:t>článku 8 ods. 5 uvedeného nariadenia,</w:t>
            </w:r>
          </w:p>
          <w:p w14:paraId="5023737E" w14:textId="1E2BA69E" w:rsidR="00AD49A0" w:rsidRPr="008841B0" w:rsidRDefault="006E48EA">
            <w:pPr>
              <w:pStyle w:val="InstructionsText"/>
              <w:rPr>
                <w:rFonts w:eastAsia="Calibri"/>
              </w:rPr>
            </w:pPr>
            <w:r w:rsidRPr="008841B0">
              <w:t>–</w:t>
            </w:r>
            <w:r w:rsidRPr="008841B0">
              <w:tab/>
              <w:t>nezohľadňuje zrážky uvedené</w:t>
            </w:r>
            <w:r w:rsidR="008841B0">
              <w:t xml:space="preserve"> v </w:t>
            </w:r>
            <w:r w:rsidRPr="008841B0">
              <w:t>hlave II uvedeného nariadenia,</w:t>
            </w:r>
          </w:p>
          <w:p w14:paraId="7B129B7C" w14:textId="7E644AF8" w:rsidR="00AD49A0" w:rsidRPr="008841B0" w:rsidRDefault="006E48EA">
            <w:pPr>
              <w:pStyle w:val="InstructionsText"/>
              <w:rPr>
                <w:rFonts w:eastAsia="Calibri"/>
              </w:rPr>
            </w:pPr>
            <w:r w:rsidRPr="008841B0">
              <w:t>–</w:t>
            </w:r>
            <w:r w:rsidRPr="008841B0">
              <w:tab/>
              <w:t>zahŕňa podiel vkladov uvedených</w:t>
            </w:r>
            <w:r w:rsidR="008841B0">
              <w:t xml:space="preserve"> v </w:t>
            </w:r>
            <w:r w:rsidRPr="008841B0">
              <w:t>článku 16 ods. 1 písm. a) uvedeného nariadenia,</w:t>
            </w:r>
            <w:r w:rsidR="008841B0">
              <w:t xml:space="preserve"> v </w:t>
            </w:r>
            <w:r w:rsidRPr="008841B0">
              <w:t>ktorých rámci sú držané odlišné konkrétne aktíva,</w:t>
            </w:r>
            <w:r w:rsidR="008841B0">
              <w:t xml:space="preserve"> v </w:t>
            </w:r>
            <w:r w:rsidRPr="008841B0">
              <w:t>zodpovedajúcich riadkoch pre aktíva,</w:t>
            </w:r>
          </w:p>
          <w:p w14:paraId="13E3E7C6" w14:textId="4007B882" w:rsidR="00AD49A0" w:rsidRPr="008841B0" w:rsidRDefault="006E48EA">
            <w:pPr>
              <w:pStyle w:val="InstructionsText"/>
              <w:rPr>
                <w:rFonts w:eastAsia="Calibri"/>
              </w:rPr>
            </w:pPr>
            <w:r w:rsidRPr="008841B0">
              <w:t>–</w:t>
            </w:r>
            <w:r w:rsidRPr="008841B0">
              <w:tab/>
              <w:t>sa prípadne zníži</w:t>
            </w:r>
            <w:r w:rsidR="008841B0">
              <w:t xml:space="preserve"> o </w:t>
            </w:r>
            <w:r w:rsidRPr="008841B0">
              <w:t>sumu vkladov vložených</w:t>
            </w:r>
            <w:r w:rsidR="008841B0">
              <w:t xml:space="preserve"> v </w:t>
            </w:r>
            <w:r w:rsidRPr="008841B0">
              <w:t>centrálnej úverovej inštitúcii vymedzených</w:t>
            </w:r>
            <w:r w:rsidR="008841B0">
              <w:t xml:space="preserve"> v </w:t>
            </w:r>
            <w:r w:rsidRPr="008841B0">
              <w:t>článku 16, ako je uvedené</w:t>
            </w:r>
            <w:r w:rsidR="008841B0">
              <w:t xml:space="preserve"> v </w:t>
            </w:r>
            <w:r w:rsidRPr="008841B0">
              <w:t>článku 27 ods. 3 uvedeného nariadenia.</w:t>
            </w:r>
          </w:p>
          <w:p w14:paraId="293F56FF" w14:textId="77777777" w:rsidR="00AD49A0" w:rsidRPr="008841B0" w:rsidRDefault="00AD49A0">
            <w:pPr>
              <w:pStyle w:val="InstructionsText"/>
              <w:rPr>
                <w:rFonts w:eastAsia="Calibri"/>
              </w:rPr>
            </w:pPr>
          </w:p>
          <w:p w14:paraId="7DF933B9" w14:textId="693911A9" w:rsidR="00AD49A0" w:rsidRPr="008841B0" w:rsidRDefault="006E48EA">
            <w:pPr>
              <w:pStyle w:val="InstructionsText"/>
              <w:rPr>
                <w:rFonts w:eastAsia="Calibri"/>
              </w:rPr>
            </w:pPr>
            <w:r w:rsidRPr="008841B0">
              <w:t>Pri odkazovaní na článok 8 ods. 5 delegovaného nariadenia (EÚ) 2015/61 úverové inštitúcie zohľadňujú čisté peňažné toky, buď záporné alebo kladné, ktoré by vznikli, ak by sa mal hedžing zavrieť</w:t>
            </w:r>
            <w:r w:rsidR="008841B0">
              <w:t xml:space="preserve"> k </w:t>
            </w:r>
            <w:r w:rsidRPr="008841B0">
              <w:t>referenčnému dátumu vykazovania. Úverové inštitúcie nezohľadňujú potenciálne budúce zmeny hodnoty aktíva.</w:t>
            </w:r>
          </w:p>
        </w:tc>
      </w:tr>
      <w:tr w:rsidR="00AD49A0" w:rsidRPr="008841B0" w14:paraId="012B2098" w14:textId="77777777" w:rsidTr="00454544">
        <w:tc>
          <w:tcPr>
            <w:tcW w:w="1232" w:type="dxa"/>
            <w:shd w:val="clear" w:color="auto" w:fill="auto"/>
          </w:tcPr>
          <w:p w14:paraId="745791C5" w14:textId="77777777" w:rsidR="00AD49A0" w:rsidRPr="008841B0" w:rsidRDefault="006E48EA">
            <w:pPr>
              <w:pStyle w:val="InstructionsText"/>
              <w:rPr>
                <w:rStyle w:val="FormatvorlageInstructionsTabelleText"/>
                <w:rFonts w:ascii="Times New Roman" w:hAnsi="Times New Roman"/>
                <w:sz w:val="18"/>
              </w:rPr>
            </w:pPr>
            <w:r w:rsidRPr="008841B0">
              <w:rPr>
                <w:rStyle w:val="FormatvorlageInstructionsTabelleText"/>
                <w:rFonts w:ascii="Times New Roman" w:hAnsi="Times New Roman"/>
                <w:sz w:val="18"/>
              </w:rPr>
              <w:t>020</w:t>
            </w:r>
          </w:p>
        </w:tc>
        <w:tc>
          <w:tcPr>
            <w:tcW w:w="7182" w:type="dxa"/>
            <w:shd w:val="clear" w:color="auto" w:fill="auto"/>
          </w:tcPr>
          <w:p w14:paraId="5E801B77" w14:textId="77777777" w:rsidR="00AD49A0" w:rsidRPr="008841B0" w:rsidRDefault="006E48EA">
            <w:pPr>
              <w:rPr>
                <w:rStyle w:val="FormatvorlageInstructionsTabelleText"/>
                <w:rFonts w:ascii="Times New Roman" w:eastAsia="Calibri" w:hAnsi="Times New Roman"/>
                <w:b/>
                <w:sz w:val="18"/>
              </w:rPr>
            </w:pPr>
            <w:r w:rsidRPr="008841B0">
              <w:rPr>
                <w:rStyle w:val="FormatvorlageInstructionsTabelleText"/>
                <w:rFonts w:ascii="Times New Roman" w:hAnsi="Times New Roman"/>
                <w:b/>
                <w:sz w:val="18"/>
              </w:rPr>
              <w:t>Štandardná váha</w:t>
            </w:r>
          </w:p>
          <w:p w14:paraId="7068368D" w14:textId="023CE365" w:rsidR="00AD49A0" w:rsidRPr="008841B0" w:rsidRDefault="006E48EA">
            <w:pPr>
              <w:pStyle w:val="InstructionsText"/>
              <w:rPr>
                <w:rFonts w:eastAsia="Calibri"/>
              </w:rPr>
            </w:pPr>
            <w:r w:rsidRPr="008841B0">
              <w:t xml:space="preserve">Stĺpec 020 obsahuje váhy odrážajúce </w:t>
            </w:r>
            <w:r w:rsidRPr="008841B0">
              <w:rPr>
                <w:rStyle w:val="HTMLTypewriter"/>
                <w:rFonts w:ascii="Times New Roman" w:hAnsi="Times New Roman"/>
                <w:sz w:val="18"/>
                <w:szCs w:val="18"/>
              </w:rPr>
              <w:t>sumu získanú po uplatnení príslušných zrážok</w:t>
            </w:r>
            <w:r w:rsidRPr="008841B0">
              <w:t xml:space="preserve"> uvedených</w:t>
            </w:r>
            <w:r w:rsidR="008841B0">
              <w:t xml:space="preserve"> v </w:t>
            </w:r>
            <w:r w:rsidRPr="008841B0">
              <w:t>hlave II delegovaného nariadenia (EÚ) 2015/61. Cieľom váh je odrážať zníženie hodnoty likvidných aktív po uplatnení vhodných zrážok.</w:t>
            </w:r>
          </w:p>
          <w:p w14:paraId="6901B289" w14:textId="77777777" w:rsidR="00AD49A0" w:rsidRPr="008841B0" w:rsidRDefault="00AD49A0">
            <w:pPr>
              <w:pStyle w:val="InstructionsText"/>
              <w:rPr>
                <w:rFonts w:eastAsia="Calibri"/>
              </w:rPr>
            </w:pPr>
          </w:p>
        </w:tc>
      </w:tr>
      <w:tr w:rsidR="00AD49A0" w:rsidRPr="008841B0" w14:paraId="386E64E6" w14:textId="77777777" w:rsidTr="00454544">
        <w:tc>
          <w:tcPr>
            <w:tcW w:w="1232" w:type="dxa"/>
            <w:shd w:val="clear" w:color="auto" w:fill="auto"/>
          </w:tcPr>
          <w:p w14:paraId="6E8E0D21" w14:textId="77777777" w:rsidR="00AD49A0" w:rsidRPr="008841B0" w:rsidRDefault="006E48EA">
            <w:pPr>
              <w:pStyle w:val="InstructionsText"/>
              <w:rPr>
                <w:rStyle w:val="FormatvorlageInstructionsTabelleText"/>
                <w:rFonts w:ascii="Times New Roman" w:hAnsi="Times New Roman"/>
                <w:sz w:val="18"/>
              </w:rPr>
            </w:pPr>
            <w:r w:rsidRPr="008841B0">
              <w:rPr>
                <w:rStyle w:val="FormatvorlageInstructionsTabelleText"/>
                <w:rFonts w:ascii="Times New Roman" w:hAnsi="Times New Roman"/>
                <w:sz w:val="18"/>
              </w:rPr>
              <w:t>030</w:t>
            </w:r>
          </w:p>
        </w:tc>
        <w:tc>
          <w:tcPr>
            <w:tcW w:w="7182" w:type="dxa"/>
            <w:shd w:val="clear" w:color="auto" w:fill="auto"/>
          </w:tcPr>
          <w:p w14:paraId="7A221A08" w14:textId="0FFA180E" w:rsidR="00AD49A0" w:rsidRPr="008841B0" w:rsidRDefault="006E48EA">
            <w:pPr>
              <w:rPr>
                <w:rFonts w:eastAsia="Calibri"/>
              </w:rPr>
            </w:pPr>
            <w:r w:rsidRPr="008841B0">
              <w:rPr>
                <w:rStyle w:val="FormatvorlageInstructionsTabelleText"/>
                <w:rFonts w:ascii="Times New Roman" w:hAnsi="Times New Roman"/>
                <w:b/>
                <w:sz w:val="18"/>
              </w:rPr>
              <w:t>Uplatniteľná váha</w:t>
            </w:r>
          </w:p>
          <w:p w14:paraId="094DA856" w14:textId="6CF5D58F" w:rsidR="00AD49A0" w:rsidRPr="008841B0" w:rsidRDefault="006E48EA">
            <w:pPr>
              <w:pStyle w:val="InstructionsText"/>
              <w:rPr>
                <w:rFonts w:eastAsia="Calibri"/>
              </w:rPr>
            </w:pPr>
            <w:r w:rsidRPr="008841B0">
              <w:t>Úverové inštitúcie vykazujú</w:t>
            </w:r>
            <w:r w:rsidR="008841B0">
              <w:t xml:space="preserve"> v </w:t>
            </w:r>
            <w:r w:rsidRPr="008841B0">
              <w:t>stĺpci 030 uplatniteľnú váhu uplatnenú na likvidné aktíva stanovené</w:t>
            </w:r>
            <w:r w:rsidR="008841B0">
              <w:t xml:space="preserve"> v </w:t>
            </w:r>
            <w:r w:rsidRPr="008841B0">
              <w:t>hlave II delegovaného nariadenia (EÚ) 2015/61. Výsledkom uplatniteľných váh môžu byť vážené priemerné hodnoty</w:t>
            </w:r>
            <w:r w:rsidR="008841B0">
              <w:t xml:space="preserve"> a </w:t>
            </w:r>
            <w:r w:rsidRPr="008841B0">
              <w:t>vykazujú sa</w:t>
            </w:r>
            <w:r w:rsidR="008841B0">
              <w:t xml:space="preserve"> v </w:t>
            </w:r>
            <w:r w:rsidRPr="008841B0">
              <w:t>desatinnom vyjadrení (t. j. 1,00 pre uplatniteľnú váhu 100 percent alebo 0,50 pre uplatniteľnú váhu 50 percent). Uplatniteľné váhy môžu okrem iného odrážať vlastné uváženie spoločnosti</w:t>
            </w:r>
            <w:r w:rsidR="008841B0">
              <w:t xml:space="preserve"> a </w:t>
            </w:r>
            <w:r w:rsidRPr="008841B0">
              <w:t>vnútroštátne vlastné uváženia. Údaj vykázaný</w:t>
            </w:r>
            <w:r w:rsidR="008841B0">
              <w:t xml:space="preserve"> v </w:t>
            </w:r>
            <w:r w:rsidRPr="008841B0">
              <w:t>stĺpci 030 nesmie presiahnuť údaj</w:t>
            </w:r>
            <w:r w:rsidR="008841B0">
              <w:t xml:space="preserve"> v </w:t>
            </w:r>
            <w:r w:rsidRPr="008841B0">
              <w:t>stĺpci 020.</w:t>
            </w:r>
          </w:p>
          <w:p w14:paraId="033F8F70" w14:textId="77777777" w:rsidR="00AD49A0" w:rsidRPr="008841B0" w:rsidRDefault="00AD49A0">
            <w:pPr>
              <w:pStyle w:val="InstructionsText"/>
              <w:rPr>
                <w:rFonts w:eastAsia="Calibri"/>
              </w:rPr>
            </w:pPr>
          </w:p>
        </w:tc>
      </w:tr>
      <w:tr w:rsidR="00AD49A0" w:rsidRPr="008841B0" w14:paraId="11DB60B8" w14:textId="77777777" w:rsidTr="00454544">
        <w:tc>
          <w:tcPr>
            <w:tcW w:w="1232" w:type="dxa"/>
            <w:shd w:val="clear" w:color="auto" w:fill="auto"/>
          </w:tcPr>
          <w:p w14:paraId="7E21A1A5" w14:textId="77777777" w:rsidR="00AD49A0" w:rsidRPr="008841B0" w:rsidRDefault="006E48EA">
            <w:pPr>
              <w:pStyle w:val="InstructionsText"/>
              <w:rPr>
                <w:rStyle w:val="FormatvorlageInstructionsTabelleText"/>
                <w:rFonts w:ascii="Times New Roman" w:hAnsi="Times New Roman"/>
                <w:sz w:val="18"/>
              </w:rPr>
            </w:pPr>
            <w:r w:rsidRPr="008841B0">
              <w:rPr>
                <w:rStyle w:val="FormatvorlageInstructionsTabelleText"/>
                <w:rFonts w:ascii="Times New Roman" w:hAnsi="Times New Roman"/>
                <w:sz w:val="18"/>
              </w:rPr>
              <w:t>040</w:t>
            </w:r>
          </w:p>
        </w:tc>
        <w:tc>
          <w:tcPr>
            <w:tcW w:w="7182" w:type="dxa"/>
            <w:shd w:val="clear" w:color="auto" w:fill="auto"/>
          </w:tcPr>
          <w:p w14:paraId="6B4342D5" w14:textId="0E7208D0" w:rsidR="00AD49A0" w:rsidRPr="008841B0" w:rsidRDefault="006E48EA">
            <w:pPr>
              <w:rPr>
                <w:rFonts w:ascii="Times New Roman" w:eastAsia="Calibri" w:hAnsi="Times New Roman"/>
                <w:b/>
                <w:sz w:val="18"/>
                <w:szCs w:val="18"/>
              </w:rPr>
            </w:pPr>
            <w:r w:rsidRPr="008841B0">
              <w:rPr>
                <w:rFonts w:ascii="Times New Roman" w:hAnsi="Times New Roman"/>
                <w:b/>
                <w:sz w:val="18"/>
                <w:szCs w:val="18"/>
              </w:rPr>
              <w:t>Hodnota</w:t>
            </w:r>
            <w:r w:rsidR="008841B0">
              <w:rPr>
                <w:rFonts w:ascii="Times New Roman" w:hAnsi="Times New Roman"/>
                <w:b/>
                <w:sz w:val="18"/>
                <w:szCs w:val="18"/>
              </w:rPr>
              <w:t xml:space="preserve"> v </w:t>
            </w:r>
            <w:r w:rsidRPr="008841B0">
              <w:rPr>
                <w:rFonts w:ascii="Times New Roman" w:hAnsi="Times New Roman"/>
                <w:b/>
                <w:sz w:val="18"/>
                <w:szCs w:val="18"/>
              </w:rPr>
              <w:t>súlade</w:t>
            </w:r>
            <w:r w:rsidR="008841B0">
              <w:rPr>
                <w:rFonts w:ascii="Times New Roman" w:hAnsi="Times New Roman"/>
                <w:b/>
                <w:sz w:val="18"/>
                <w:szCs w:val="18"/>
              </w:rPr>
              <w:t xml:space="preserve"> s </w:t>
            </w:r>
            <w:r w:rsidRPr="008841B0">
              <w:rPr>
                <w:rFonts w:ascii="Times New Roman" w:hAnsi="Times New Roman"/>
                <w:b/>
                <w:sz w:val="18"/>
                <w:szCs w:val="18"/>
              </w:rPr>
              <w:t>článkom 9</w:t>
            </w:r>
          </w:p>
          <w:p w14:paraId="3DD790D0" w14:textId="0470D37F" w:rsidR="00AD49A0" w:rsidRPr="008841B0" w:rsidRDefault="006E48EA">
            <w:pPr>
              <w:pStyle w:val="InstructionsText"/>
              <w:rPr>
                <w:rFonts w:eastAsia="Calibri"/>
              </w:rPr>
            </w:pPr>
            <w:r w:rsidRPr="008841B0">
              <w:t>Úverové inštitúcie vykazujú</w:t>
            </w:r>
            <w:r w:rsidR="008841B0">
              <w:t xml:space="preserve"> v </w:t>
            </w:r>
            <w:r w:rsidRPr="008841B0">
              <w:t>stĺpci 040 hodnotu likvidného aktíva určenú</w:t>
            </w:r>
            <w:r w:rsidR="008841B0">
              <w:t xml:space="preserve"> v </w:t>
            </w:r>
            <w:r w:rsidRPr="008841B0">
              <w:t>súlade</w:t>
            </w:r>
            <w:r w:rsidR="008841B0">
              <w:t xml:space="preserve"> s </w:t>
            </w:r>
            <w:r w:rsidRPr="008841B0">
              <w:t>článkom 9 delegovaného nariadenia (EÚ) 2015/61, ktorá zodpovedá sume/trhovej hodnote po zohľadnení čistých záporných</w:t>
            </w:r>
            <w:r w:rsidR="008841B0">
              <w:t xml:space="preserve"> a </w:t>
            </w:r>
            <w:r w:rsidRPr="008841B0">
              <w:t>kladných tokov likvidity vyplývajúcich</w:t>
            </w:r>
            <w:r w:rsidR="008841B0">
              <w:t xml:space="preserve"> z </w:t>
            </w:r>
            <w:r w:rsidRPr="008841B0">
              <w:t>predčasného zavretia hedžingu vynásobenej uplatniteľnou váhou.</w:t>
            </w:r>
          </w:p>
        </w:tc>
      </w:tr>
    </w:tbl>
    <w:p w14:paraId="0F791B3D" w14:textId="2FD347F3" w:rsidR="00AD49A0" w:rsidRPr="008841B0" w:rsidRDefault="0062089A">
      <w:pPr>
        <w:pStyle w:val="Instructionsberschrift2"/>
        <w:numPr>
          <w:ilvl w:val="0"/>
          <w:numId w:val="0"/>
        </w:numPr>
        <w:rPr>
          <w:rFonts w:ascii="Times New Roman" w:hAnsi="Times New Roman" w:cs="Times New Roman"/>
          <w:sz w:val="18"/>
          <w:szCs w:val="18"/>
          <w:u w:val="none"/>
        </w:rPr>
      </w:pPr>
      <w:r w:rsidRPr="008841B0">
        <w:rPr>
          <w:rFonts w:ascii="Times New Roman" w:hAnsi="Times New Roman"/>
          <w:sz w:val="18"/>
          <w:szCs w:val="18"/>
          <w:u w:val="none"/>
        </w:rPr>
        <w:t>1.2.5.2.</w:t>
      </w:r>
      <w:r w:rsidRPr="008841B0">
        <w:rPr>
          <w:rFonts w:ascii="Times New Roman" w:hAnsi="Times New Roman"/>
          <w:sz w:val="18"/>
          <w:szCs w:val="18"/>
          <w:u w:val="none"/>
        </w:rPr>
        <w:tab/>
        <w:t>Pokyny týkajúce sa jednotlivých riadkov</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AD49A0" w:rsidRPr="008841B0" w14:paraId="5F75203B" w14:textId="77777777" w:rsidTr="002B73CC">
        <w:tc>
          <w:tcPr>
            <w:tcW w:w="1097" w:type="dxa"/>
            <w:shd w:val="clear" w:color="auto" w:fill="auto"/>
          </w:tcPr>
          <w:p w14:paraId="3416AD3B" w14:textId="4C41D606" w:rsidR="00AD49A0" w:rsidRPr="008841B0" w:rsidRDefault="006E48EA">
            <w:pPr>
              <w:pStyle w:val="InstructionsText"/>
              <w:rPr>
                <w:rStyle w:val="InstructionsTabelleText"/>
                <w:rFonts w:ascii="Times New Roman" w:eastAsia="SimSun" w:hAnsi="Times New Roman"/>
                <w:sz w:val="18"/>
              </w:rPr>
            </w:pPr>
            <w:r w:rsidRPr="008841B0">
              <w:rPr>
                <w:rStyle w:val="InstructionsTabelleText"/>
                <w:rFonts w:ascii="Times New Roman" w:hAnsi="Times New Roman"/>
                <w:sz w:val="18"/>
              </w:rPr>
              <w:t>Riadok</w:t>
            </w:r>
          </w:p>
        </w:tc>
        <w:tc>
          <w:tcPr>
            <w:tcW w:w="7125" w:type="dxa"/>
            <w:gridSpan w:val="2"/>
            <w:shd w:val="clear" w:color="auto" w:fill="auto"/>
          </w:tcPr>
          <w:p w14:paraId="65008181" w14:textId="5DECF3AF" w:rsidR="00AD49A0" w:rsidRPr="008841B0" w:rsidRDefault="006E48EA">
            <w:pPr>
              <w:pStyle w:val="InstructionsText"/>
              <w:rPr>
                <w:rStyle w:val="InstructionsTabelleText"/>
                <w:rFonts w:ascii="Times New Roman" w:eastAsia="SimSun" w:hAnsi="Times New Roman"/>
                <w:sz w:val="18"/>
              </w:rPr>
            </w:pPr>
            <w:r w:rsidRPr="008841B0">
              <w:rPr>
                <w:rStyle w:val="InstructionsTabelleText"/>
                <w:rFonts w:ascii="Times New Roman" w:hAnsi="Times New Roman"/>
                <w:sz w:val="18"/>
              </w:rPr>
              <w:t>Odkazy na právne predpisy</w:t>
            </w:r>
            <w:r w:rsidR="008841B0">
              <w:rPr>
                <w:rStyle w:val="InstructionsTabelleText"/>
                <w:rFonts w:ascii="Times New Roman" w:hAnsi="Times New Roman"/>
                <w:sz w:val="18"/>
              </w:rPr>
              <w:t xml:space="preserve"> a </w:t>
            </w:r>
            <w:r w:rsidRPr="008841B0">
              <w:rPr>
                <w:rStyle w:val="InstructionsTabelleText"/>
                <w:rFonts w:ascii="Times New Roman" w:hAnsi="Times New Roman"/>
                <w:sz w:val="18"/>
              </w:rPr>
              <w:t>pokyny</w:t>
            </w:r>
          </w:p>
        </w:tc>
      </w:tr>
      <w:tr w:rsidR="00AD49A0" w:rsidRPr="008841B0" w14:paraId="11C208F6" w14:textId="77777777" w:rsidTr="002B73CC">
        <w:tc>
          <w:tcPr>
            <w:tcW w:w="1105" w:type="dxa"/>
            <w:gridSpan w:val="2"/>
            <w:shd w:val="clear" w:color="auto" w:fill="auto"/>
          </w:tcPr>
          <w:p w14:paraId="2B6266A1" w14:textId="77777777" w:rsidR="00AD49A0" w:rsidRPr="008841B0" w:rsidRDefault="006E48EA">
            <w:pPr>
              <w:pStyle w:val="InstructionsText"/>
              <w:rPr>
                <w:rStyle w:val="FormatvorlageInstructionsTabelleText"/>
                <w:rFonts w:ascii="Times New Roman" w:hAnsi="Times New Roman"/>
                <w:sz w:val="18"/>
              </w:rPr>
            </w:pPr>
            <w:r w:rsidRPr="008841B0">
              <w:rPr>
                <w:rStyle w:val="FormatvorlageInstructionsTabelleText"/>
                <w:rFonts w:ascii="Times New Roman" w:hAnsi="Times New Roman"/>
                <w:sz w:val="18"/>
              </w:rPr>
              <w:t>010</w:t>
            </w:r>
          </w:p>
        </w:tc>
        <w:tc>
          <w:tcPr>
            <w:tcW w:w="7117" w:type="dxa"/>
            <w:shd w:val="clear" w:color="auto" w:fill="auto"/>
          </w:tcPr>
          <w:p w14:paraId="7907F73E" w14:textId="77777777" w:rsidR="00AD49A0" w:rsidRPr="008841B0" w:rsidRDefault="006E48EA">
            <w:pPr>
              <w:pStyle w:val="InstructionsText"/>
              <w:rPr>
                <w:rStyle w:val="FormatvorlageInstructionsTabelleText"/>
                <w:rFonts w:ascii="Times New Roman" w:hAnsi="Times New Roman"/>
                <w:b/>
                <w:sz w:val="18"/>
              </w:rPr>
            </w:pPr>
            <w:r w:rsidRPr="008841B0">
              <w:rPr>
                <w:rStyle w:val="FormatvorlageInstructionsTabelleText"/>
                <w:rFonts w:ascii="Times New Roman" w:hAnsi="Times New Roman"/>
                <w:b/>
                <w:sz w:val="18"/>
              </w:rPr>
              <w:t>1. CELKOVÉ NEUPRAVENÉ LIKVIDNÉ AKTÍVA</w:t>
            </w:r>
          </w:p>
          <w:p w14:paraId="41A4EDAD" w14:textId="77777777" w:rsidR="00AD49A0" w:rsidRPr="008841B0" w:rsidRDefault="00AD49A0">
            <w:pPr>
              <w:pStyle w:val="InstructionsText"/>
              <w:rPr>
                <w:rStyle w:val="FormatvorlageInstructionsTabelleText"/>
                <w:rFonts w:ascii="Times New Roman" w:hAnsi="Times New Roman"/>
                <w:b/>
                <w:sz w:val="18"/>
              </w:rPr>
            </w:pPr>
          </w:p>
          <w:p w14:paraId="6F3ECBE7" w14:textId="74F2E35E" w:rsidR="00AD49A0" w:rsidRPr="008841B0" w:rsidRDefault="006E48EA">
            <w:pPr>
              <w:pStyle w:val="InstructionsText"/>
              <w:rPr>
                <w:rStyle w:val="FormatvorlageInstructionsTabelleText"/>
                <w:rFonts w:ascii="Times New Roman" w:hAnsi="Times New Roman"/>
                <w:sz w:val="18"/>
              </w:rPr>
            </w:pPr>
            <w:r w:rsidRPr="008841B0">
              <w:rPr>
                <w:rStyle w:val="FormatvorlageInstructionsTabelleText"/>
                <w:rFonts w:ascii="Times New Roman" w:hAnsi="Times New Roman"/>
                <w:sz w:val="18"/>
              </w:rPr>
              <w:t>Hlava II delegovaného nariadenia (EÚ) 2015/61</w:t>
            </w:r>
          </w:p>
          <w:p w14:paraId="572156C0" w14:textId="77777777" w:rsidR="00AD49A0" w:rsidRPr="008841B0" w:rsidRDefault="00AD49A0">
            <w:pPr>
              <w:pStyle w:val="InstructionsText"/>
              <w:rPr>
                <w:rStyle w:val="FormatvorlageInstructionsTabelleText"/>
                <w:rFonts w:ascii="Times New Roman" w:hAnsi="Times New Roman"/>
                <w:sz w:val="18"/>
              </w:rPr>
            </w:pPr>
          </w:p>
          <w:p w14:paraId="3509EB14" w14:textId="55746F69" w:rsidR="00AD49A0" w:rsidRPr="008841B0" w:rsidRDefault="006E48EA">
            <w:pPr>
              <w:pStyle w:val="InstructionsText"/>
              <w:rPr>
                <w:rStyle w:val="FormatvorlageInstructionsTabelleText"/>
                <w:rFonts w:ascii="Times New Roman" w:hAnsi="Times New Roman"/>
                <w:sz w:val="18"/>
              </w:rPr>
            </w:pPr>
            <w:r w:rsidRPr="008841B0">
              <w:rPr>
                <w:rStyle w:val="FormatvorlageInstructionsTabelleText"/>
                <w:rFonts w:ascii="Times New Roman" w:hAnsi="Times New Roman"/>
                <w:sz w:val="18"/>
              </w:rPr>
              <w:t>Úverové inštitúcie vykazujú celkovú sumu/trhovú hodnotu svojich likvidných aktív</w:t>
            </w:r>
            <w:r w:rsidR="008841B0">
              <w:rPr>
                <w:rStyle w:val="FormatvorlageInstructionsTabelleText"/>
                <w:rFonts w:ascii="Times New Roman" w:hAnsi="Times New Roman"/>
                <w:sz w:val="18"/>
              </w:rPr>
              <w:t xml:space="preserve"> v </w:t>
            </w:r>
            <w:r w:rsidRPr="008841B0">
              <w:rPr>
                <w:rStyle w:val="FormatvorlageInstructionsTabelleText"/>
                <w:rFonts w:ascii="Times New Roman" w:hAnsi="Times New Roman"/>
                <w:sz w:val="18"/>
              </w:rPr>
              <w:t>stĺpci 010.</w:t>
            </w:r>
          </w:p>
          <w:p w14:paraId="588C243F" w14:textId="77777777" w:rsidR="00AD49A0" w:rsidRPr="008841B0" w:rsidRDefault="00AD49A0">
            <w:pPr>
              <w:pStyle w:val="InstructionsText"/>
              <w:rPr>
                <w:rStyle w:val="FormatvorlageInstructionsTabelleText"/>
                <w:rFonts w:ascii="Times New Roman" w:hAnsi="Times New Roman"/>
                <w:b/>
                <w:sz w:val="18"/>
              </w:rPr>
            </w:pPr>
          </w:p>
          <w:p w14:paraId="135777C1" w14:textId="15B3079A" w:rsidR="00AD49A0" w:rsidRPr="008841B0" w:rsidRDefault="006E48EA">
            <w:pPr>
              <w:pStyle w:val="InstructionsText"/>
              <w:rPr>
                <w:rStyle w:val="FormatvorlageInstructionsTabelleText"/>
                <w:rFonts w:ascii="Times New Roman" w:hAnsi="Times New Roman"/>
                <w:sz w:val="18"/>
              </w:rPr>
            </w:pPr>
            <w:r w:rsidRPr="008841B0">
              <w:rPr>
                <w:rStyle w:val="FormatvorlageInstructionsTabelleText"/>
                <w:rFonts w:ascii="Times New Roman" w:hAnsi="Times New Roman"/>
                <w:sz w:val="18"/>
              </w:rPr>
              <w:t>Úverové inštitúcie vykazujú celkovú hodnotu svojich likvidných aktív vypočítanú</w:t>
            </w:r>
            <w:r w:rsidR="008841B0">
              <w:rPr>
                <w:rStyle w:val="FormatvorlageInstructionsTabelleText"/>
                <w:rFonts w:ascii="Times New Roman" w:hAnsi="Times New Roman"/>
                <w:sz w:val="18"/>
              </w:rPr>
              <w:t xml:space="preserve"> v </w:t>
            </w:r>
            <w:r w:rsidRPr="008841B0">
              <w:rPr>
                <w:rStyle w:val="FormatvorlageInstructionsTabelleText"/>
                <w:rFonts w:ascii="Times New Roman" w:hAnsi="Times New Roman"/>
                <w:sz w:val="18"/>
              </w:rPr>
              <w:t>súlade</w:t>
            </w:r>
            <w:r w:rsidR="008841B0">
              <w:rPr>
                <w:rStyle w:val="FormatvorlageInstructionsTabelleText"/>
                <w:rFonts w:ascii="Times New Roman" w:hAnsi="Times New Roman"/>
                <w:sz w:val="18"/>
              </w:rPr>
              <w:t xml:space="preserve"> s </w:t>
            </w:r>
            <w:r w:rsidRPr="008841B0">
              <w:rPr>
                <w:rStyle w:val="FormatvorlageInstructionsTabelleText"/>
                <w:rFonts w:ascii="Times New Roman" w:hAnsi="Times New Roman"/>
                <w:sz w:val="18"/>
              </w:rPr>
              <w:t>článkom 9</w:t>
            </w:r>
            <w:r w:rsidR="008841B0">
              <w:rPr>
                <w:rStyle w:val="FormatvorlageInstructionsTabelleText"/>
                <w:rFonts w:ascii="Times New Roman" w:hAnsi="Times New Roman"/>
                <w:sz w:val="18"/>
              </w:rPr>
              <w:t xml:space="preserve"> v </w:t>
            </w:r>
            <w:r w:rsidRPr="008841B0">
              <w:rPr>
                <w:rStyle w:val="FormatvorlageInstructionsTabelleText"/>
                <w:rFonts w:ascii="Times New Roman" w:hAnsi="Times New Roman"/>
                <w:sz w:val="18"/>
              </w:rPr>
              <w:t>stĺpci 040</w:t>
            </w:r>
          </w:p>
          <w:p w14:paraId="1D99EC0D" w14:textId="77777777" w:rsidR="00AD49A0" w:rsidRPr="008841B0" w:rsidRDefault="00AD49A0">
            <w:pPr>
              <w:pStyle w:val="InstructionsText"/>
              <w:rPr>
                <w:rStyle w:val="FormatvorlageInstructionsTabelleText"/>
                <w:rFonts w:ascii="Times New Roman" w:hAnsi="Times New Roman"/>
                <w:sz w:val="18"/>
              </w:rPr>
            </w:pPr>
          </w:p>
          <w:p w14:paraId="35016665" w14:textId="77777777" w:rsidR="00AD49A0" w:rsidRPr="008841B0" w:rsidRDefault="00AD49A0">
            <w:pPr>
              <w:pStyle w:val="InstructionsText"/>
              <w:rPr>
                <w:rStyle w:val="FormatvorlageInstructionsTabelleText"/>
                <w:rFonts w:ascii="Times New Roman" w:hAnsi="Times New Roman"/>
                <w:b/>
                <w:sz w:val="18"/>
              </w:rPr>
            </w:pPr>
          </w:p>
        </w:tc>
      </w:tr>
      <w:tr w:rsidR="00AD49A0" w:rsidRPr="008841B0" w14:paraId="02B44E84" w14:textId="77777777" w:rsidTr="002B73CC">
        <w:tc>
          <w:tcPr>
            <w:tcW w:w="1105" w:type="dxa"/>
            <w:gridSpan w:val="2"/>
            <w:shd w:val="clear" w:color="auto" w:fill="auto"/>
          </w:tcPr>
          <w:p w14:paraId="5BDE77CB" w14:textId="77777777" w:rsidR="00AD49A0" w:rsidRPr="008841B0" w:rsidRDefault="006E48EA">
            <w:pPr>
              <w:pStyle w:val="InstructionsText"/>
              <w:rPr>
                <w:rStyle w:val="FormatvorlageInstructionsTabelleText"/>
                <w:rFonts w:ascii="Times New Roman" w:hAnsi="Times New Roman"/>
                <w:sz w:val="18"/>
              </w:rPr>
            </w:pPr>
            <w:r w:rsidRPr="008841B0">
              <w:rPr>
                <w:rStyle w:val="FormatvorlageInstructionsTabelleText"/>
                <w:rFonts w:ascii="Times New Roman" w:hAnsi="Times New Roman"/>
                <w:sz w:val="18"/>
              </w:rPr>
              <w:t>020</w:t>
            </w:r>
          </w:p>
        </w:tc>
        <w:tc>
          <w:tcPr>
            <w:tcW w:w="7117" w:type="dxa"/>
            <w:shd w:val="clear" w:color="auto" w:fill="auto"/>
          </w:tcPr>
          <w:p w14:paraId="00A689F5" w14:textId="77777777" w:rsidR="00AD49A0" w:rsidRPr="008841B0" w:rsidRDefault="006E48EA">
            <w:pPr>
              <w:pStyle w:val="InstructionsText"/>
              <w:rPr>
                <w:rStyle w:val="FormatvorlageInstructionsTabelleText"/>
                <w:rFonts w:ascii="Times New Roman" w:hAnsi="Times New Roman"/>
                <w:b/>
                <w:sz w:val="18"/>
              </w:rPr>
            </w:pPr>
            <w:r w:rsidRPr="008841B0">
              <w:rPr>
                <w:rStyle w:val="FormatvorlageInstructionsTabelleText"/>
                <w:rFonts w:ascii="Times New Roman" w:hAnsi="Times New Roman"/>
                <w:b/>
                <w:sz w:val="18"/>
              </w:rPr>
              <w:t>1.1. Celkové neupravené aktíva úrovne 1</w:t>
            </w:r>
          </w:p>
          <w:p w14:paraId="10071C00" w14:textId="77777777" w:rsidR="00AD49A0" w:rsidRPr="008841B0" w:rsidRDefault="00AD49A0">
            <w:pPr>
              <w:pStyle w:val="InstructionsText"/>
            </w:pPr>
          </w:p>
          <w:p w14:paraId="7BC9F4FA" w14:textId="42C5CCD5" w:rsidR="00AD49A0" w:rsidRPr="008841B0" w:rsidRDefault="006E48EA">
            <w:pPr>
              <w:pStyle w:val="InstructionsText"/>
            </w:pPr>
            <w:r w:rsidRPr="008841B0">
              <w:t>Články 10, 15, 16</w:t>
            </w:r>
            <w:r w:rsidR="008841B0">
              <w:t xml:space="preserve"> a </w:t>
            </w:r>
            <w:r w:rsidRPr="008841B0">
              <w:t>19 delegovaného nariadenia (EÚ) 2015/61</w:t>
            </w:r>
          </w:p>
          <w:p w14:paraId="0DC82361" w14:textId="77777777" w:rsidR="00AD49A0" w:rsidRPr="008841B0" w:rsidRDefault="00AD49A0">
            <w:pPr>
              <w:pStyle w:val="InstructionsText"/>
              <w:rPr>
                <w:rStyle w:val="FormatvorlageInstructionsTabelleText"/>
                <w:rFonts w:ascii="Times New Roman" w:hAnsi="Times New Roman"/>
                <w:b/>
                <w:sz w:val="18"/>
              </w:rPr>
            </w:pPr>
          </w:p>
          <w:p w14:paraId="5202088B" w14:textId="1870FA38" w:rsidR="00AD49A0" w:rsidRPr="008841B0" w:rsidRDefault="006E48EA">
            <w:pPr>
              <w:pStyle w:val="InstructionsText"/>
            </w:pPr>
            <w:r w:rsidRPr="008841B0">
              <w:rPr>
                <w:rStyle w:val="FormatvorlageInstructionsTabelleText"/>
                <w:rFonts w:ascii="Times New Roman" w:hAnsi="Times New Roman"/>
                <w:sz w:val="18"/>
              </w:rPr>
              <w:t>Aktíva vykázané</w:t>
            </w:r>
            <w:r w:rsidR="008841B0">
              <w:rPr>
                <w:rStyle w:val="FormatvorlageInstructionsTabelleText"/>
                <w:rFonts w:ascii="Times New Roman" w:hAnsi="Times New Roman"/>
                <w:sz w:val="18"/>
              </w:rPr>
              <w:t xml:space="preserve"> v </w:t>
            </w:r>
            <w:r w:rsidRPr="008841B0">
              <w:rPr>
                <w:rStyle w:val="FormatvorlageInstructionsTabelleText"/>
                <w:rFonts w:ascii="Times New Roman" w:hAnsi="Times New Roman"/>
                <w:sz w:val="18"/>
              </w:rPr>
              <w:t>tomto oddiele sú výslovne určené ako aktíva úrovne 1 alebo sa tak</w:t>
            </w:r>
            <w:r w:rsidR="008841B0">
              <w:rPr>
                <w:rStyle w:val="FormatvorlageInstructionsTabelleText"/>
                <w:rFonts w:ascii="Times New Roman" w:hAnsi="Times New Roman"/>
                <w:sz w:val="18"/>
              </w:rPr>
              <w:t xml:space="preserve"> s </w:t>
            </w:r>
            <w:r w:rsidRPr="008841B0">
              <w:rPr>
                <w:rStyle w:val="FormatvorlageInstructionsTabelleText"/>
                <w:rFonts w:ascii="Times New Roman" w:hAnsi="Times New Roman"/>
                <w:sz w:val="18"/>
              </w:rPr>
              <w:t>nimi zaobchádza</w:t>
            </w:r>
            <w:r w:rsidR="008841B0">
              <w:rPr>
                <w:rStyle w:val="FormatvorlageInstructionsTabelleText"/>
                <w:rFonts w:ascii="Times New Roman" w:hAnsi="Times New Roman"/>
                <w:sz w:val="18"/>
              </w:rPr>
              <w:t xml:space="preserve"> v </w:t>
            </w:r>
            <w:r w:rsidRPr="008841B0">
              <w:rPr>
                <w:rStyle w:val="FormatvorlageInstructionsTabelleText"/>
                <w:rFonts w:ascii="Times New Roman" w:hAnsi="Times New Roman"/>
                <w:sz w:val="18"/>
              </w:rPr>
              <w:t>súlade</w:t>
            </w:r>
            <w:r w:rsidR="008841B0">
              <w:t xml:space="preserve"> s </w:t>
            </w:r>
            <w:r w:rsidRPr="008841B0">
              <w:t>delegovaným nariadením (EÚ) 2015/61.</w:t>
            </w:r>
          </w:p>
          <w:p w14:paraId="330EA133" w14:textId="77777777" w:rsidR="00AD49A0" w:rsidRPr="009D26D7" w:rsidRDefault="00AD49A0">
            <w:pPr>
              <w:pStyle w:val="InstructionsText"/>
              <w:rPr>
                <w:sz w:val="10"/>
                <w:szCs w:val="10"/>
              </w:rPr>
            </w:pPr>
          </w:p>
          <w:p w14:paraId="534B0029" w14:textId="35884C4D" w:rsidR="00AD49A0" w:rsidRPr="008841B0" w:rsidRDefault="006E48EA">
            <w:pPr>
              <w:pStyle w:val="InstructionsText"/>
              <w:rPr>
                <w:rStyle w:val="FormatvorlageInstructionsTabelleText"/>
                <w:rFonts w:ascii="Times New Roman" w:hAnsi="Times New Roman"/>
                <w:sz w:val="18"/>
              </w:rPr>
            </w:pPr>
            <w:r w:rsidRPr="008841B0">
              <w:rPr>
                <w:rStyle w:val="FormatvorlageInstructionsTabelleText"/>
                <w:rFonts w:ascii="Times New Roman" w:hAnsi="Times New Roman"/>
                <w:sz w:val="18"/>
              </w:rPr>
              <w:t>Úverové inštitúcie vykazujú celkovú sumu/trhovú hodnotu svojich likvidných aktív úrovne 1</w:t>
            </w:r>
            <w:r w:rsidR="008841B0">
              <w:rPr>
                <w:rStyle w:val="FormatvorlageInstructionsTabelleText"/>
                <w:rFonts w:ascii="Times New Roman" w:hAnsi="Times New Roman"/>
                <w:sz w:val="18"/>
              </w:rPr>
              <w:t xml:space="preserve"> v </w:t>
            </w:r>
            <w:r w:rsidRPr="008841B0">
              <w:rPr>
                <w:rStyle w:val="FormatvorlageInstructionsTabelleText"/>
                <w:rFonts w:ascii="Times New Roman" w:hAnsi="Times New Roman"/>
                <w:sz w:val="18"/>
              </w:rPr>
              <w:t>stĺpci 010.</w:t>
            </w:r>
          </w:p>
          <w:p w14:paraId="7F520E8A" w14:textId="77777777" w:rsidR="00AD49A0" w:rsidRPr="009D26D7" w:rsidRDefault="00AD49A0">
            <w:pPr>
              <w:pStyle w:val="InstructionsText"/>
              <w:rPr>
                <w:rStyle w:val="FormatvorlageInstructionsTabelleText"/>
                <w:rFonts w:ascii="Times New Roman" w:hAnsi="Times New Roman"/>
                <w:sz w:val="10"/>
                <w:szCs w:val="10"/>
              </w:rPr>
            </w:pPr>
          </w:p>
          <w:p w14:paraId="0A04C8AF" w14:textId="77777777" w:rsidR="00AD49A0" w:rsidRPr="009D26D7" w:rsidRDefault="00AD49A0">
            <w:pPr>
              <w:pStyle w:val="InstructionsText"/>
              <w:rPr>
                <w:rStyle w:val="FormatvorlageInstructionsTabelleText"/>
                <w:rFonts w:ascii="Times New Roman" w:hAnsi="Times New Roman"/>
                <w:b/>
                <w:sz w:val="10"/>
                <w:szCs w:val="10"/>
              </w:rPr>
            </w:pPr>
          </w:p>
          <w:p w14:paraId="7493A17C" w14:textId="4B53AF6B" w:rsidR="00AD49A0" w:rsidRPr="008841B0" w:rsidRDefault="006E48EA">
            <w:pPr>
              <w:pStyle w:val="InstructionsText"/>
              <w:rPr>
                <w:rStyle w:val="FormatvorlageInstructionsTabelleText"/>
                <w:rFonts w:ascii="Times New Roman" w:hAnsi="Times New Roman"/>
                <w:sz w:val="18"/>
              </w:rPr>
            </w:pPr>
            <w:r w:rsidRPr="008841B0">
              <w:rPr>
                <w:rStyle w:val="FormatvorlageInstructionsTabelleText"/>
                <w:rFonts w:ascii="Times New Roman" w:hAnsi="Times New Roman"/>
                <w:sz w:val="18"/>
              </w:rPr>
              <w:t>Úverové inštitúcie vykazujú celkovú hodnotu svojich likvidných aktív úrovne 1 vypočítanú</w:t>
            </w:r>
            <w:r w:rsidR="008841B0">
              <w:rPr>
                <w:rStyle w:val="FormatvorlageInstructionsTabelleText"/>
                <w:rFonts w:ascii="Times New Roman" w:hAnsi="Times New Roman"/>
                <w:sz w:val="18"/>
              </w:rPr>
              <w:t xml:space="preserve"> v </w:t>
            </w:r>
            <w:r w:rsidRPr="008841B0">
              <w:rPr>
                <w:rStyle w:val="FormatvorlageInstructionsTabelleText"/>
                <w:rFonts w:ascii="Times New Roman" w:hAnsi="Times New Roman"/>
                <w:sz w:val="18"/>
              </w:rPr>
              <w:t>súlade</w:t>
            </w:r>
            <w:r w:rsidR="008841B0">
              <w:rPr>
                <w:rStyle w:val="FormatvorlageInstructionsTabelleText"/>
                <w:rFonts w:ascii="Times New Roman" w:hAnsi="Times New Roman"/>
                <w:sz w:val="18"/>
              </w:rPr>
              <w:t xml:space="preserve"> s </w:t>
            </w:r>
            <w:r w:rsidRPr="008841B0">
              <w:rPr>
                <w:rStyle w:val="FormatvorlageInstructionsTabelleText"/>
                <w:rFonts w:ascii="Times New Roman" w:hAnsi="Times New Roman"/>
                <w:sz w:val="18"/>
              </w:rPr>
              <w:t>článkom 9</w:t>
            </w:r>
            <w:r w:rsidR="008841B0">
              <w:rPr>
                <w:rStyle w:val="FormatvorlageInstructionsTabelleText"/>
                <w:rFonts w:ascii="Times New Roman" w:hAnsi="Times New Roman"/>
                <w:sz w:val="18"/>
              </w:rPr>
              <w:t xml:space="preserve"> v </w:t>
            </w:r>
            <w:r w:rsidRPr="008841B0">
              <w:rPr>
                <w:rStyle w:val="FormatvorlageInstructionsTabelleText"/>
                <w:rFonts w:ascii="Times New Roman" w:hAnsi="Times New Roman"/>
                <w:sz w:val="18"/>
              </w:rPr>
              <w:t>stĺpci 040.</w:t>
            </w:r>
          </w:p>
          <w:p w14:paraId="5EA70FED" w14:textId="77777777" w:rsidR="00AD49A0" w:rsidRPr="009D26D7" w:rsidRDefault="00AD49A0">
            <w:pPr>
              <w:pStyle w:val="InstructionsText"/>
              <w:rPr>
                <w:sz w:val="10"/>
                <w:szCs w:val="10"/>
              </w:rPr>
            </w:pPr>
          </w:p>
          <w:p w14:paraId="4A1AD6EE" w14:textId="77777777" w:rsidR="00AD49A0" w:rsidRPr="008841B0" w:rsidRDefault="00AD49A0">
            <w:pPr>
              <w:pStyle w:val="InstructionsText"/>
              <w:rPr>
                <w:rStyle w:val="FormatvorlageInstructionsTabelleText"/>
                <w:rFonts w:ascii="Times New Roman" w:hAnsi="Times New Roman"/>
                <w:b/>
                <w:sz w:val="18"/>
              </w:rPr>
            </w:pPr>
          </w:p>
        </w:tc>
      </w:tr>
      <w:tr w:rsidR="00AD49A0" w:rsidRPr="008841B0" w14:paraId="530AFC62" w14:textId="77777777" w:rsidTr="002B73CC">
        <w:tc>
          <w:tcPr>
            <w:tcW w:w="1105" w:type="dxa"/>
            <w:gridSpan w:val="2"/>
            <w:shd w:val="clear" w:color="auto" w:fill="auto"/>
          </w:tcPr>
          <w:p w14:paraId="5A34E090" w14:textId="77777777" w:rsidR="00AD49A0" w:rsidRPr="008841B0" w:rsidRDefault="006E48EA">
            <w:pPr>
              <w:pStyle w:val="InstructionsText"/>
              <w:rPr>
                <w:rStyle w:val="FormatvorlageInstructionsTabelleText"/>
                <w:rFonts w:ascii="Times New Roman" w:hAnsi="Times New Roman"/>
                <w:sz w:val="18"/>
              </w:rPr>
            </w:pPr>
            <w:r w:rsidRPr="008841B0">
              <w:rPr>
                <w:rStyle w:val="FormatvorlageInstructionsTabelleText"/>
                <w:rFonts w:ascii="Times New Roman" w:hAnsi="Times New Roman"/>
                <w:sz w:val="18"/>
              </w:rPr>
              <w:t>030</w:t>
            </w:r>
          </w:p>
        </w:tc>
        <w:tc>
          <w:tcPr>
            <w:tcW w:w="7117" w:type="dxa"/>
            <w:shd w:val="clear" w:color="auto" w:fill="auto"/>
          </w:tcPr>
          <w:p w14:paraId="3997E083" w14:textId="78609102" w:rsidR="00AD49A0" w:rsidRPr="008841B0" w:rsidRDefault="006E48EA">
            <w:pPr>
              <w:pStyle w:val="InstructionsText"/>
            </w:pPr>
            <w:r w:rsidRPr="008841B0">
              <w:t>1.1.1. Celkové neupravené aktíva ÚROVNE 1 bez krytých dlhopisov</w:t>
            </w:r>
            <w:r w:rsidR="008841B0">
              <w:t xml:space="preserve"> s </w:t>
            </w:r>
            <w:r w:rsidRPr="008841B0">
              <w:t>mimoriadne vysokou kvalitou</w:t>
            </w:r>
          </w:p>
          <w:p w14:paraId="128CD729" w14:textId="77777777" w:rsidR="00AD49A0" w:rsidRPr="008841B0" w:rsidRDefault="00AD49A0">
            <w:pPr>
              <w:pStyle w:val="InstructionsText"/>
            </w:pPr>
          </w:p>
          <w:p w14:paraId="40270401" w14:textId="481E376A" w:rsidR="00AD49A0" w:rsidRPr="008841B0" w:rsidRDefault="006E48EA">
            <w:pPr>
              <w:pStyle w:val="InstructionsText"/>
            </w:pPr>
            <w:r w:rsidRPr="008841B0">
              <w:t>Články 10, 15, 16</w:t>
            </w:r>
            <w:r w:rsidR="008841B0">
              <w:t xml:space="preserve"> a </w:t>
            </w:r>
            <w:r w:rsidRPr="008841B0">
              <w:t>19 delegovaného nariadenia (EÚ) 2015/61</w:t>
            </w:r>
          </w:p>
          <w:p w14:paraId="33D17879" w14:textId="77777777" w:rsidR="00AD49A0" w:rsidRPr="009D26D7" w:rsidRDefault="00AD49A0">
            <w:pPr>
              <w:pStyle w:val="InstructionsText"/>
              <w:rPr>
                <w:rStyle w:val="FormatvorlageInstructionsTabelleText"/>
                <w:rFonts w:ascii="Times New Roman" w:hAnsi="Times New Roman"/>
                <w:sz w:val="10"/>
                <w:szCs w:val="10"/>
              </w:rPr>
            </w:pPr>
          </w:p>
          <w:p w14:paraId="06079932" w14:textId="2DB5BACD" w:rsidR="00AD49A0" w:rsidRPr="008841B0" w:rsidRDefault="006E48EA">
            <w:pPr>
              <w:pStyle w:val="InstructionsText"/>
            </w:pPr>
            <w:r w:rsidRPr="008841B0">
              <w:rPr>
                <w:rStyle w:val="FormatvorlageInstructionsTabelleText"/>
                <w:rFonts w:ascii="Times New Roman" w:hAnsi="Times New Roman"/>
                <w:sz w:val="18"/>
              </w:rPr>
              <w:t>Aktíva vykázané</w:t>
            </w:r>
            <w:r w:rsidR="008841B0">
              <w:rPr>
                <w:rStyle w:val="FormatvorlageInstructionsTabelleText"/>
                <w:rFonts w:ascii="Times New Roman" w:hAnsi="Times New Roman"/>
                <w:sz w:val="18"/>
              </w:rPr>
              <w:t xml:space="preserve"> v </w:t>
            </w:r>
            <w:r w:rsidRPr="008841B0">
              <w:rPr>
                <w:rStyle w:val="FormatvorlageInstructionsTabelleText"/>
                <w:rFonts w:ascii="Times New Roman" w:hAnsi="Times New Roman"/>
                <w:sz w:val="18"/>
              </w:rPr>
              <w:t>tomto pododdiele sú výslovne určené ako aktíva úrovne 1 alebo sa tak</w:t>
            </w:r>
            <w:r w:rsidR="008841B0">
              <w:rPr>
                <w:rStyle w:val="FormatvorlageInstructionsTabelleText"/>
                <w:rFonts w:ascii="Times New Roman" w:hAnsi="Times New Roman"/>
                <w:sz w:val="18"/>
              </w:rPr>
              <w:t xml:space="preserve"> s </w:t>
            </w:r>
            <w:r w:rsidRPr="008841B0">
              <w:rPr>
                <w:rStyle w:val="FormatvorlageInstructionsTabelleText"/>
                <w:rFonts w:ascii="Times New Roman" w:hAnsi="Times New Roman"/>
                <w:sz w:val="18"/>
              </w:rPr>
              <w:t>nimi zaobchádza</w:t>
            </w:r>
            <w:r w:rsidR="008841B0">
              <w:rPr>
                <w:rStyle w:val="FormatvorlageInstructionsTabelleText"/>
                <w:rFonts w:ascii="Times New Roman" w:hAnsi="Times New Roman"/>
                <w:sz w:val="18"/>
              </w:rPr>
              <w:t xml:space="preserve"> v </w:t>
            </w:r>
            <w:r w:rsidRPr="008841B0">
              <w:rPr>
                <w:rStyle w:val="FormatvorlageInstructionsTabelleText"/>
                <w:rFonts w:ascii="Times New Roman" w:hAnsi="Times New Roman"/>
                <w:sz w:val="18"/>
              </w:rPr>
              <w:t>súlade</w:t>
            </w:r>
            <w:r w:rsidR="008841B0">
              <w:t xml:space="preserve"> s </w:t>
            </w:r>
            <w:r w:rsidRPr="008841B0">
              <w:t>delegovaným nariadením (EÚ) 2015/61. Aktíva</w:t>
            </w:r>
            <w:r w:rsidR="008841B0">
              <w:t xml:space="preserve"> a </w:t>
            </w:r>
            <w:r w:rsidRPr="008841B0">
              <w:t>podkladové aktíva, ktoré sa považujú za kryté dlhopisy</w:t>
            </w:r>
            <w:r w:rsidR="008841B0">
              <w:t xml:space="preserve"> s </w:t>
            </w:r>
            <w:r w:rsidRPr="008841B0">
              <w:t>mimoriadne vysokou kvalitou, ako sa uvádza</w:t>
            </w:r>
            <w:r w:rsidR="008841B0">
              <w:t xml:space="preserve"> v </w:t>
            </w:r>
            <w:r w:rsidRPr="008841B0">
              <w:t>článku 10 ods. 1 písm. f) delegovaného nariadenia (EÚ) 2015/61, sa</w:t>
            </w:r>
            <w:r w:rsidR="008841B0">
              <w:t xml:space="preserve"> v </w:t>
            </w:r>
            <w:r w:rsidRPr="008841B0">
              <w:t>tomto pododdiele nevykazujú.</w:t>
            </w:r>
          </w:p>
          <w:p w14:paraId="6C8CC178" w14:textId="77777777" w:rsidR="00AD49A0" w:rsidRPr="009D26D7" w:rsidRDefault="00AD49A0">
            <w:pPr>
              <w:pStyle w:val="InstructionsText"/>
              <w:rPr>
                <w:rStyle w:val="InstructionsTabelleberschrift"/>
                <w:rFonts w:ascii="Times New Roman" w:hAnsi="Times New Roman"/>
                <w:sz w:val="10"/>
                <w:szCs w:val="10"/>
              </w:rPr>
            </w:pPr>
          </w:p>
          <w:p w14:paraId="6EE6FC2C" w14:textId="442FB308" w:rsidR="00AD49A0" w:rsidRPr="008841B0" w:rsidRDefault="006E48EA">
            <w:pPr>
              <w:pStyle w:val="InstructionsText"/>
              <w:rPr>
                <w:rStyle w:val="InstructionsTabelleberschrift"/>
                <w:rFonts w:ascii="Times New Roman" w:hAnsi="Times New Roman"/>
                <w:b w:val="0"/>
                <w:sz w:val="18"/>
                <w:u w:val="none"/>
              </w:rPr>
            </w:pPr>
            <w:r w:rsidRPr="008841B0">
              <w:rPr>
                <w:rStyle w:val="InstructionsTabelleberschrift"/>
                <w:rFonts w:ascii="Times New Roman" w:hAnsi="Times New Roman"/>
                <w:b w:val="0"/>
                <w:sz w:val="18"/>
                <w:u w:val="none"/>
              </w:rPr>
              <w:t>Úverové inštitúcie vykazujú</w:t>
            </w:r>
            <w:r w:rsidR="008841B0">
              <w:rPr>
                <w:rStyle w:val="InstructionsTabelleberschrift"/>
                <w:rFonts w:ascii="Times New Roman" w:hAnsi="Times New Roman"/>
                <w:b w:val="0"/>
                <w:sz w:val="18"/>
                <w:u w:val="none"/>
              </w:rPr>
              <w:t xml:space="preserve"> v </w:t>
            </w:r>
            <w:r w:rsidRPr="008841B0">
              <w:rPr>
                <w:rStyle w:val="InstructionsTabelleberschrift"/>
                <w:rFonts w:ascii="Times New Roman" w:hAnsi="Times New Roman"/>
                <w:b w:val="0"/>
                <w:sz w:val="18"/>
                <w:u w:val="none"/>
              </w:rPr>
              <w:t>stĺpci 010 súčet celkovej trhovej hodnoty/sumy aktív úrovne 1 bez krytých dlhopisov</w:t>
            </w:r>
            <w:r w:rsidR="008841B0">
              <w:rPr>
                <w:rStyle w:val="InstructionsTabelleberschrift"/>
                <w:rFonts w:ascii="Times New Roman" w:hAnsi="Times New Roman"/>
                <w:b w:val="0"/>
                <w:sz w:val="18"/>
                <w:u w:val="none"/>
              </w:rPr>
              <w:t xml:space="preserve"> s </w:t>
            </w:r>
            <w:r w:rsidRPr="008841B0">
              <w:rPr>
                <w:rStyle w:val="InstructionsTabelleberschrift"/>
                <w:rFonts w:ascii="Times New Roman" w:hAnsi="Times New Roman"/>
                <w:b w:val="0"/>
                <w:sz w:val="18"/>
                <w:u w:val="none"/>
              </w:rPr>
              <w:t>mimoriadne vysokou kvalitou,</w:t>
            </w:r>
            <w:r w:rsidR="008841B0">
              <w:rPr>
                <w:rStyle w:val="InstructionsTabelleberschrift"/>
                <w:rFonts w:ascii="Times New Roman" w:hAnsi="Times New Roman"/>
                <w:b w:val="0"/>
                <w:sz w:val="18"/>
                <w:u w:val="none"/>
              </w:rPr>
              <w:t xml:space="preserve"> a </w:t>
            </w:r>
            <w:r w:rsidRPr="008841B0">
              <w:rPr>
                <w:rStyle w:val="InstructionsTabelleberschrift"/>
                <w:rFonts w:ascii="Times New Roman" w:hAnsi="Times New Roman"/>
                <w:b w:val="0"/>
                <w:sz w:val="18"/>
                <w:u w:val="none"/>
              </w:rPr>
              <w:t>to bez zohľadnenia požiadaviek článku 17 delegovaného nariadenia (EÚ) 2015/61.</w:t>
            </w:r>
          </w:p>
          <w:p w14:paraId="2E650D43" w14:textId="77777777" w:rsidR="00AD49A0" w:rsidRPr="009D26D7" w:rsidRDefault="00AD49A0">
            <w:pPr>
              <w:pStyle w:val="InstructionsText"/>
              <w:rPr>
                <w:rStyle w:val="InstructionsTabelleberschrift"/>
                <w:rFonts w:ascii="Times New Roman" w:hAnsi="Times New Roman"/>
                <w:b w:val="0"/>
                <w:sz w:val="10"/>
                <w:szCs w:val="10"/>
                <w:u w:val="none"/>
              </w:rPr>
            </w:pPr>
          </w:p>
          <w:p w14:paraId="75BA7EC1" w14:textId="4FE8F79D" w:rsidR="00AD49A0" w:rsidRPr="008841B0" w:rsidRDefault="006E48EA">
            <w:pPr>
              <w:pStyle w:val="InstructionsText"/>
              <w:rPr>
                <w:rStyle w:val="InstructionsTabelleberschrift"/>
                <w:rFonts w:ascii="Times New Roman" w:hAnsi="Times New Roman"/>
                <w:b w:val="0"/>
                <w:sz w:val="18"/>
                <w:u w:val="none"/>
              </w:rPr>
            </w:pPr>
            <w:r w:rsidRPr="008841B0">
              <w:rPr>
                <w:rStyle w:val="InstructionsTabelleberschrift"/>
                <w:rFonts w:ascii="Times New Roman" w:hAnsi="Times New Roman"/>
                <w:b w:val="0"/>
                <w:sz w:val="18"/>
                <w:u w:val="none"/>
              </w:rPr>
              <w:t>Úverové inštitúcie vykazujú</w:t>
            </w:r>
            <w:r w:rsidR="008841B0">
              <w:rPr>
                <w:rStyle w:val="InstructionsTabelleberschrift"/>
                <w:rFonts w:ascii="Times New Roman" w:hAnsi="Times New Roman"/>
                <w:b w:val="0"/>
                <w:sz w:val="18"/>
                <w:u w:val="none"/>
              </w:rPr>
              <w:t xml:space="preserve"> v </w:t>
            </w:r>
            <w:r w:rsidRPr="008841B0">
              <w:rPr>
                <w:rStyle w:val="InstructionsTabelleberschrift"/>
                <w:rFonts w:ascii="Times New Roman" w:hAnsi="Times New Roman"/>
                <w:b w:val="0"/>
                <w:sz w:val="18"/>
                <w:u w:val="none"/>
              </w:rPr>
              <w:t>stĺpci 040 súčet celkovej váženej hodnoty aktív úrovne 1 bez krytých dlhopisov</w:t>
            </w:r>
            <w:r w:rsidR="008841B0">
              <w:rPr>
                <w:rStyle w:val="InstructionsTabelleberschrift"/>
                <w:rFonts w:ascii="Times New Roman" w:hAnsi="Times New Roman"/>
                <w:b w:val="0"/>
                <w:sz w:val="18"/>
                <w:u w:val="none"/>
              </w:rPr>
              <w:t xml:space="preserve"> s </w:t>
            </w:r>
            <w:r w:rsidRPr="008841B0">
              <w:rPr>
                <w:rStyle w:val="InstructionsTabelleberschrift"/>
                <w:rFonts w:ascii="Times New Roman" w:hAnsi="Times New Roman"/>
                <w:b w:val="0"/>
                <w:sz w:val="18"/>
                <w:u w:val="none"/>
              </w:rPr>
              <w:t>mimoriadne vysokou kvalitou,</w:t>
            </w:r>
            <w:r w:rsidR="008841B0">
              <w:rPr>
                <w:rStyle w:val="InstructionsTabelleberschrift"/>
                <w:rFonts w:ascii="Times New Roman" w:hAnsi="Times New Roman"/>
                <w:b w:val="0"/>
                <w:sz w:val="18"/>
                <w:u w:val="none"/>
              </w:rPr>
              <w:t xml:space="preserve"> a </w:t>
            </w:r>
            <w:r w:rsidRPr="008841B0">
              <w:rPr>
                <w:rStyle w:val="InstructionsTabelleberschrift"/>
                <w:rFonts w:ascii="Times New Roman" w:hAnsi="Times New Roman"/>
                <w:b w:val="0"/>
                <w:sz w:val="18"/>
                <w:u w:val="none"/>
              </w:rPr>
              <w:t>to bez zohľadnenia požiadaviek článku 17 delegovaného nariadenia (EÚ) 2015/61.</w:t>
            </w:r>
          </w:p>
          <w:p w14:paraId="0E9DB3E4" w14:textId="77777777" w:rsidR="00AD49A0" w:rsidRPr="008841B0" w:rsidRDefault="00AD49A0">
            <w:pPr>
              <w:pStyle w:val="InstructionsText"/>
            </w:pPr>
          </w:p>
        </w:tc>
      </w:tr>
      <w:tr w:rsidR="00AD49A0" w:rsidRPr="008841B0" w14:paraId="53415B35" w14:textId="77777777" w:rsidTr="002B73CC">
        <w:tc>
          <w:tcPr>
            <w:tcW w:w="1097" w:type="dxa"/>
            <w:vAlign w:val="center"/>
          </w:tcPr>
          <w:p w14:paraId="67810B2C" w14:textId="77777777" w:rsidR="00AD49A0" w:rsidRPr="008841B0" w:rsidRDefault="006E48EA">
            <w:pPr>
              <w:rPr>
                <w:rFonts w:ascii="Times New Roman" w:hAnsi="Times New Roman"/>
                <w:sz w:val="18"/>
                <w:szCs w:val="18"/>
              </w:rPr>
            </w:pPr>
            <w:r w:rsidRPr="008841B0">
              <w:rPr>
                <w:rFonts w:ascii="Times New Roman" w:hAnsi="Times New Roman"/>
                <w:sz w:val="18"/>
                <w:szCs w:val="18"/>
              </w:rPr>
              <w:t>040</w:t>
            </w:r>
          </w:p>
        </w:tc>
        <w:tc>
          <w:tcPr>
            <w:tcW w:w="7125" w:type="dxa"/>
            <w:gridSpan w:val="2"/>
          </w:tcPr>
          <w:p w14:paraId="5C969370" w14:textId="64152498" w:rsidR="00AD49A0" w:rsidRPr="008841B0" w:rsidRDefault="006E48EA">
            <w:pPr>
              <w:pStyle w:val="InstructionsText"/>
              <w:rPr>
                <w:rStyle w:val="InstructionsTabelleberschrift"/>
                <w:rFonts w:ascii="Times New Roman" w:hAnsi="Times New Roman"/>
                <w:sz w:val="18"/>
                <w:u w:val="none"/>
              </w:rPr>
            </w:pPr>
            <w:r w:rsidRPr="008841B0">
              <w:rPr>
                <w:rStyle w:val="InstructionsTabelleberschrift"/>
                <w:rFonts w:ascii="Times New Roman" w:hAnsi="Times New Roman"/>
                <w:sz w:val="18"/>
                <w:u w:val="none"/>
              </w:rPr>
              <w:t>1.1.1.1. Mince</w:t>
            </w:r>
            <w:r w:rsidR="008841B0">
              <w:rPr>
                <w:rStyle w:val="InstructionsTabelleberschrift"/>
                <w:rFonts w:ascii="Times New Roman" w:hAnsi="Times New Roman"/>
                <w:sz w:val="18"/>
                <w:u w:val="none"/>
              </w:rPr>
              <w:t xml:space="preserve"> a </w:t>
            </w:r>
            <w:r w:rsidRPr="008841B0">
              <w:rPr>
                <w:rStyle w:val="InstructionsTabelleberschrift"/>
                <w:rFonts w:ascii="Times New Roman" w:hAnsi="Times New Roman"/>
                <w:sz w:val="18"/>
                <w:u w:val="none"/>
              </w:rPr>
              <w:t>bankovky</w:t>
            </w:r>
          </w:p>
          <w:p w14:paraId="17A32494" w14:textId="77777777" w:rsidR="00AD49A0" w:rsidRPr="008841B0" w:rsidRDefault="00AD49A0">
            <w:pPr>
              <w:pStyle w:val="InstructionsText"/>
              <w:rPr>
                <w:rStyle w:val="FormatvorlageInstructionsTabelleText"/>
                <w:rFonts w:ascii="Times New Roman" w:hAnsi="Times New Roman"/>
                <w:sz w:val="18"/>
              </w:rPr>
            </w:pPr>
          </w:p>
          <w:p w14:paraId="68BF0307" w14:textId="34A3D0A9" w:rsidR="00AD49A0" w:rsidRPr="008841B0" w:rsidRDefault="00223992">
            <w:pPr>
              <w:pStyle w:val="InstructionsText"/>
              <w:rPr>
                <w:rStyle w:val="FormatvorlageInstructionsTabelleText"/>
                <w:rFonts w:ascii="Times New Roman" w:hAnsi="Times New Roman"/>
                <w:sz w:val="18"/>
              </w:rPr>
            </w:pPr>
            <w:r w:rsidRPr="008841B0">
              <w:rPr>
                <w:rStyle w:val="FormatvorlageInstructionsTabelleText"/>
                <w:rFonts w:ascii="Times New Roman" w:hAnsi="Times New Roman"/>
                <w:sz w:val="18"/>
              </w:rPr>
              <w:t>Článok 10 ods. 1 písm. a)</w:t>
            </w:r>
            <w:r w:rsidRPr="008841B0">
              <w:t xml:space="preserve"> delegovaného nariadenia (EÚ) 2015/61.</w:t>
            </w:r>
          </w:p>
          <w:p w14:paraId="02E40567" w14:textId="77777777" w:rsidR="00AD49A0" w:rsidRPr="008841B0" w:rsidRDefault="00AD49A0">
            <w:pPr>
              <w:pStyle w:val="InstructionsText"/>
              <w:rPr>
                <w:rStyle w:val="FormatvorlageInstructionsTabelleText"/>
                <w:rFonts w:ascii="Times New Roman" w:hAnsi="Times New Roman"/>
                <w:sz w:val="18"/>
              </w:rPr>
            </w:pPr>
          </w:p>
          <w:p w14:paraId="00AFFC71" w14:textId="51C55C10" w:rsidR="00AD49A0" w:rsidRPr="008841B0" w:rsidRDefault="006E48EA">
            <w:pPr>
              <w:pStyle w:val="InstructionsText"/>
              <w:rPr>
                <w:rStyle w:val="FormatvorlageInstructionsTabelleText"/>
                <w:rFonts w:ascii="Times New Roman" w:hAnsi="Times New Roman"/>
                <w:sz w:val="18"/>
              </w:rPr>
            </w:pPr>
            <w:r w:rsidRPr="008841B0">
              <w:rPr>
                <w:rStyle w:val="FormatvorlageInstructionsTabelleText"/>
                <w:rFonts w:ascii="Times New Roman" w:hAnsi="Times New Roman"/>
                <w:sz w:val="18"/>
              </w:rPr>
              <w:t>Celková výška hotovosti zodpovedajúca minciam</w:t>
            </w:r>
            <w:r w:rsidR="008841B0">
              <w:rPr>
                <w:rStyle w:val="FormatvorlageInstructionsTabelleText"/>
                <w:rFonts w:ascii="Times New Roman" w:hAnsi="Times New Roman"/>
                <w:sz w:val="18"/>
              </w:rPr>
              <w:t xml:space="preserve"> a </w:t>
            </w:r>
            <w:r w:rsidRPr="008841B0">
              <w:rPr>
                <w:rStyle w:val="FormatvorlageInstructionsTabelleText"/>
                <w:rFonts w:ascii="Times New Roman" w:hAnsi="Times New Roman"/>
                <w:sz w:val="18"/>
              </w:rPr>
              <w:t>bankovkám.</w:t>
            </w:r>
          </w:p>
          <w:p w14:paraId="7A741B1F" w14:textId="77777777" w:rsidR="00AD49A0" w:rsidRPr="008841B0" w:rsidRDefault="00AD49A0">
            <w:pPr>
              <w:pStyle w:val="InstructionsText"/>
              <w:rPr>
                <w:rStyle w:val="FormatvorlageInstructionsTabelleText"/>
                <w:rFonts w:ascii="Times New Roman" w:hAnsi="Times New Roman"/>
                <w:sz w:val="18"/>
              </w:rPr>
            </w:pPr>
          </w:p>
        </w:tc>
      </w:tr>
      <w:tr w:rsidR="00AD49A0" w:rsidRPr="008841B0" w14:paraId="756B0568" w14:textId="77777777" w:rsidTr="002B73CC">
        <w:tc>
          <w:tcPr>
            <w:tcW w:w="1097" w:type="dxa"/>
            <w:vAlign w:val="center"/>
          </w:tcPr>
          <w:p w14:paraId="0D54DD18" w14:textId="77777777" w:rsidR="00AD49A0" w:rsidRPr="008841B0" w:rsidRDefault="006E48EA">
            <w:pPr>
              <w:rPr>
                <w:rFonts w:ascii="Times New Roman" w:hAnsi="Times New Roman"/>
                <w:sz w:val="18"/>
                <w:szCs w:val="18"/>
              </w:rPr>
            </w:pPr>
            <w:r w:rsidRPr="008841B0">
              <w:rPr>
                <w:rFonts w:ascii="Times New Roman" w:hAnsi="Times New Roman"/>
                <w:sz w:val="18"/>
                <w:szCs w:val="18"/>
              </w:rPr>
              <w:t>050</w:t>
            </w:r>
          </w:p>
        </w:tc>
        <w:tc>
          <w:tcPr>
            <w:tcW w:w="7125" w:type="dxa"/>
            <w:gridSpan w:val="2"/>
          </w:tcPr>
          <w:p w14:paraId="0BB29739" w14:textId="7C7D890A" w:rsidR="00AD49A0" w:rsidRPr="008841B0" w:rsidRDefault="006E48EA">
            <w:pPr>
              <w:pStyle w:val="InstructionsText"/>
              <w:rPr>
                <w:rStyle w:val="InstructionsTabelleberschrift"/>
                <w:rFonts w:ascii="Times New Roman" w:hAnsi="Times New Roman"/>
                <w:sz w:val="18"/>
                <w:u w:val="none"/>
              </w:rPr>
            </w:pPr>
            <w:r w:rsidRPr="008841B0">
              <w:rPr>
                <w:rStyle w:val="InstructionsTabelleberschrift"/>
                <w:rFonts w:ascii="Times New Roman" w:hAnsi="Times New Roman"/>
                <w:sz w:val="18"/>
                <w:u w:val="none"/>
              </w:rPr>
              <w:t>1.1.1.2. Čerpateľné rezervy</w:t>
            </w:r>
            <w:r w:rsidR="008841B0">
              <w:rPr>
                <w:rStyle w:val="InstructionsTabelleberschrift"/>
                <w:rFonts w:ascii="Times New Roman" w:hAnsi="Times New Roman"/>
                <w:sz w:val="18"/>
                <w:u w:val="none"/>
              </w:rPr>
              <w:t xml:space="preserve"> v </w:t>
            </w:r>
            <w:r w:rsidRPr="008841B0">
              <w:rPr>
                <w:rStyle w:val="InstructionsTabelleberschrift"/>
                <w:rFonts w:ascii="Times New Roman" w:hAnsi="Times New Roman"/>
                <w:sz w:val="18"/>
                <w:u w:val="none"/>
              </w:rPr>
              <w:t>centrálnej banke</w:t>
            </w:r>
          </w:p>
          <w:p w14:paraId="5D600D58" w14:textId="77777777" w:rsidR="00AD49A0" w:rsidRPr="008841B0" w:rsidRDefault="00AD49A0">
            <w:pPr>
              <w:pStyle w:val="InstructionsText"/>
              <w:rPr>
                <w:rStyle w:val="InstructionsTabelleberschrift"/>
                <w:rFonts w:ascii="Times New Roman" w:hAnsi="Times New Roman"/>
                <w:sz w:val="18"/>
              </w:rPr>
            </w:pPr>
          </w:p>
          <w:p w14:paraId="48ECC62E" w14:textId="1413438A" w:rsidR="00AD49A0" w:rsidRPr="008841B0" w:rsidRDefault="00223992">
            <w:pPr>
              <w:pStyle w:val="InstructionsText"/>
              <w:rPr>
                <w:rStyle w:val="FormatvorlageInstructionsTabelleText"/>
                <w:rFonts w:ascii="Times New Roman" w:hAnsi="Times New Roman"/>
                <w:sz w:val="18"/>
              </w:rPr>
            </w:pPr>
            <w:r w:rsidRPr="008841B0">
              <w:rPr>
                <w:rStyle w:val="FormatvorlageInstructionsTabelleText"/>
                <w:rFonts w:ascii="Times New Roman" w:hAnsi="Times New Roman"/>
                <w:sz w:val="18"/>
              </w:rPr>
              <w:t>Článok 10 ods. 1 písm. b) bod iii)</w:t>
            </w:r>
            <w:r w:rsidRPr="008841B0">
              <w:t xml:space="preserve"> delegovaného nariadenia (EÚ) 2015/61</w:t>
            </w:r>
          </w:p>
          <w:p w14:paraId="3E7BAB0D" w14:textId="77777777" w:rsidR="00AD49A0" w:rsidRPr="008841B0" w:rsidRDefault="00AD49A0">
            <w:pPr>
              <w:pStyle w:val="InstructionsText"/>
              <w:rPr>
                <w:rStyle w:val="FormatvorlageInstructionsTabelleText"/>
                <w:rFonts w:ascii="Times New Roman" w:hAnsi="Times New Roman"/>
                <w:sz w:val="18"/>
              </w:rPr>
            </w:pPr>
          </w:p>
          <w:p w14:paraId="295DF17C" w14:textId="43D87AB1" w:rsidR="00AD49A0" w:rsidRPr="008841B0" w:rsidRDefault="006E48EA">
            <w:pPr>
              <w:pStyle w:val="InstructionsText"/>
              <w:rPr>
                <w:rStyle w:val="FormatvorlageInstructionsTabelleText"/>
                <w:rFonts w:ascii="Times New Roman" w:hAnsi="Times New Roman"/>
                <w:sz w:val="18"/>
              </w:rPr>
            </w:pPr>
            <w:r w:rsidRPr="008841B0">
              <w:rPr>
                <w:rStyle w:val="FormatvorlageInstructionsTabelleText"/>
                <w:rFonts w:ascii="Times New Roman" w:hAnsi="Times New Roman"/>
                <w:sz w:val="18"/>
              </w:rPr>
              <w:t>Celková výška rezerv, ktoré je možné čerpať kedykoľvek počas stresových období,</w:t>
            </w:r>
            <w:r w:rsidR="008841B0">
              <w:rPr>
                <w:rStyle w:val="FormatvorlageInstructionsTabelleText"/>
                <w:rFonts w:ascii="Times New Roman" w:hAnsi="Times New Roman"/>
                <w:sz w:val="18"/>
              </w:rPr>
              <w:t xml:space="preserve"> v </w:t>
            </w:r>
            <w:r w:rsidRPr="008841B0">
              <w:rPr>
                <w:rStyle w:val="FormatvorlageInstructionsTabelleText"/>
                <w:rFonts w:ascii="Times New Roman" w:hAnsi="Times New Roman"/>
                <w:sz w:val="18"/>
              </w:rPr>
              <w:t>držbe úverovej inštitúcie</w:t>
            </w:r>
            <w:r w:rsidR="008841B0">
              <w:rPr>
                <w:rStyle w:val="FormatvorlageInstructionsTabelleText"/>
                <w:rFonts w:ascii="Times New Roman" w:hAnsi="Times New Roman"/>
                <w:sz w:val="18"/>
              </w:rPr>
              <w:t xml:space="preserve"> v </w:t>
            </w:r>
            <w:r w:rsidRPr="008841B0">
              <w:rPr>
                <w:rStyle w:val="FormatvorlageInstructionsTabelleText"/>
                <w:rFonts w:ascii="Times New Roman" w:hAnsi="Times New Roman"/>
                <w:sz w:val="18"/>
              </w:rPr>
              <w:t>ECB, centrálnej banke členského štátu alebo centrálnej banke tretej krajiny za predpokladu, že expozíciám voči centrálnej banke tretej krajiny alebo jej ústrednej štátnej správe bolo priradené ratingové hodnotenie nominovanej ECAI (externej ratingovej agentúry), ktoré zodpovedá aspoň stupňu kreditnej kvality 1</w:t>
            </w:r>
            <w:r w:rsidR="008841B0">
              <w:rPr>
                <w:rStyle w:val="FormatvorlageInstructionsTabelleText"/>
                <w:rFonts w:ascii="Times New Roman" w:hAnsi="Times New Roman"/>
                <w:sz w:val="18"/>
              </w:rPr>
              <w:t xml:space="preserve"> v </w:t>
            </w:r>
            <w:r w:rsidRPr="008841B0">
              <w:rPr>
                <w:rStyle w:val="FormatvorlageInstructionsTabelleText"/>
                <w:rFonts w:ascii="Times New Roman" w:hAnsi="Times New Roman"/>
                <w:sz w:val="18"/>
              </w:rPr>
              <w:t>súlade</w:t>
            </w:r>
            <w:r w:rsidR="008841B0">
              <w:rPr>
                <w:rStyle w:val="FormatvorlageInstructionsTabelleText"/>
                <w:rFonts w:ascii="Times New Roman" w:hAnsi="Times New Roman"/>
                <w:sz w:val="18"/>
              </w:rPr>
              <w:t xml:space="preserve"> s </w:t>
            </w:r>
            <w:r w:rsidRPr="008841B0">
              <w:rPr>
                <w:rStyle w:val="FormatvorlageInstructionsTabelleText"/>
                <w:rFonts w:ascii="Times New Roman" w:hAnsi="Times New Roman"/>
                <w:sz w:val="18"/>
              </w:rPr>
              <w:t xml:space="preserve">článkom 114 ods. 2 nariadenia (EÚ) </w:t>
            </w:r>
            <w:r w:rsidR="008841B0">
              <w:rPr>
                <w:rStyle w:val="FormatvorlageInstructionsTabelleText"/>
                <w:rFonts w:ascii="Times New Roman" w:hAnsi="Times New Roman"/>
                <w:sz w:val="18"/>
              </w:rPr>
              <w:t>č. </w:t>
            </w:r>
            <w:r w:rsidRPr="008841B0">
              <w:rPr>
                <w:rStyle w:val="FormatvorlageInstructionsTabelleText"/>
                <w:rFonts w:ascii="Times New Roman" w:hAnsi="Times New Roman"/>
                <w:sz w:val="18"/>
              </w:rPr>
              <w:t>575/2013.</w:t>
            </w:r>
          </w:p>
          <w:p w14:paraId="1405DAC5" w14:textId="77777777" w:rsidR="00AD49A0" w:rsidRPr="008841B0" w:rsidRDefault="00AD49A0">
            <w:pPr>
              <w:pStyle w:val="InstructionsText"/>
              <w:rPr>
                <w:rStyle w:val="FormatvorlageInstructionsTabelleText"/>
                <w:rFonts w:ascii="Times New Roman" w:hAnsi="Times New Roman"/>
                <w:sz w:val="18"/>
              </w:rPr>
            </w:pPr>
          </w:p>
          <w:p w14:paraId="3FA67E4D" w14:textId="406971A6" w:rsidR="00AD49A0" w:rsidRPr="008841B0" w:rsidRDefault="006E48EA">
            <w:pPr>
              <w:pStyle w:val="InstructionsText"/>
            </w:pPr>
            <w:r w:rsidRPr="008841B0">
              <w:rPr>
                <w:rStyle w:val="FormatvorlageInstructionsTabelleText"/>
                <w:rFonts w:ascii="Times New Roman" w:hAnsi="Times New Roman"/>
                <w:sz w:val="18"/>
              </w:rPr>
              <w:t>Oprávnená čerpateľná suma sa stanovuje na základe dohody medzi príslušným orgánom úverovej inštitúcie</w:t>
            </w:r>
            <w:r w:rsidR="008841B0">
              <w:rPr>
                <w:rStyle w:val="FormatvorlageInstructionsTabelleText"/>
                <w:rFonts w:ascii="Times New Roman" w:hAnsi="Times New Roman"/>
                <w:sz w:val="18"/>
              </w:rPr>
              <w:t xml:space="preserve"> a </w:t>
            </w:r>
            <w:r w:rsidRPr="008841B0">
              <w:rPr>
                <w:rStyle w:val="FormatvorlageInstructionsTabelleText"/>
                <w:rFonts w:ascii="Times New Roman" w:hAnsi="Times New Roman"/>
                <w:sz w:val="18"/>
              </w:rPr>
              <w:t>centrálnou bankou,</w:t>
            </w:r>
            <w:r w:rsidR="008841B0">
              <w:rPr>
                <w:rStyle w:val="FormatvorlageInstructionsTabelleText"/>
                <w:rFonts w:ascii="Times New Roman" w:hAnsi="Times New Roman"/>
                <w:sz w:val="18"/>
              </w:rPr>
              <w:t xml:space="preserve"> v </w:t>
            </w:r>
            <w:r w:rsidRPr="008841B0">
              <w:rPr>
                <w:rStyle w:val="FormatvorlageInstructionsTabelleText"/>
                <w:rFonts w:ascii="Times New Roman" w:hAnsi="Times New Roman"/>
                <w:sz w:val="18"/>
              </w:rPr>
              <w:t>ktorej sú rezervy držané, alebo na základe uplatniteľných pravidiel tretej krajiny, ako sa uvádza</w:t>
            </w:r>
            <w:r w:rsidR="008841B0">
              <w:rPr>
                <w:rStyle w:val="FormatvorlageInstructionsTabelleText"/>
                <w:rFonts w:ascii="Times New Roman" w:hAnsi="Times New Roman"/>
                <w:sz w:val="18"/>
              </w:rPr>
              <w:t xml:space="preserve"> v </w:t>
            </w:r>
            <w:r w:rsidRPr="008841B0">
              <w:rPr>
                <w:rStyle w:val="FormatvorlageInstructionsTabelleText"/>
                <w:rFonts w:ascii="Times New Roman" w:hAnsi="Times New Roman"/>
                <w:sz w:val="18"/>
              </w:rPr>
              <w:t>článku 10 ods. 1 písm. b) bode iii)</w:t>
            </w:r>
            <w:r w:rsidRPr="008841B0">
              <w:t xml:space="preserve"> delegovaného nariadenia (EÚ) 2015/61.</w:t>
            </w:r>
          </w:p>
          <w:p w14:paraId="7148156E" w14:textId="77777777" w:rsidR="00AD49A0" w:rsidRPr="008841B0" w:rsidRDefault="00AD49A0">
            <w:pPr>
              <w:pStyle w:val="InstructionsText"/>
              <w:rPr>
                <w:rStyle w:val="FormatvorlageInstructionsTabelleText"/>
                <w:rFonts w:ascii="Times New Roman" w:hAnsi="Times New Roman"/>
                <w:sz w:val="18"/>
              </w:rPr>
            </w:pPr>
          </w:p>
        </w:tc>
      </w:tr>
      <w:tr w:rsidR="00AD49A0" w:rsidRPr="008841B0" w14:paraId="2BAD87BD" w14:textId="77777777" w:rsidTr="002B73CC">
        <w:tc>
          <w:tcPr>
            <w:tcW w:w="1097" w:type="dxa"/>
            <w:vAlign w:val="center"/>
          </w:tcPr>
          <w:p w14:paraId="25BB6F14" w14:textId="77777777" w:rsidR="00AD49A0" w:rsidRPr="008841B0" w:rsidRDefault="006E48EA">
            <w:pPr>
              <w:rPr>
                <w:rFonts w:ascii="Times New Roman" w:hAnsi="Times New Roman"/>
                <w:sz w:val="18"/>
                <w:szCs w:val="18"/>
              </w:rPr>
            </w:pPr>
            <w:r w:rsidRPr="008841B0">
              <w:rPr>
                <w:rFonts w:ascii="Times New Roman" w:hAnsi="Times New Roman"/>
                <w:sz w:val="18"/>
                <w:szCs w:val="18"/>
              </w:rPr>
              <w:t>060</w:t>
            </w:r>
          </w:p>
        </w:tc>
        <w:tc>
          <w:tcPr>
            <w:tcW w:w="7125" w:type="dxa"/>
            <w:gridSpan w:val="2"/>
          </w:tcPr>
          <w:p w14:paraId="22A11554" w14:textId="77777777" w:rsidR="00AD49A0" w:rsidRPr="008841B0" w:rsidRDefault="006E48EA">
            <w:pPr>
              <w:pStyle w:val="InstructionsText"/>
              <w:rPr>
                <w:rStyle w:val="InstructionsTabelleberschrift"/>
                <w:rFonts w:ascii="Times New Roman" w:hAnsi="Times New Roman"/>
                <w:sz w:val="18"/>
                <w:u w:val="none"/>
              </w:rPr>
            </w:pPr>
            <w:r w:rsidRPr="008841B0">
              <w:rPr>
                <w:rStyle w:val="InstructionsTabelleberschrift"/>
                <w:rFonts w:ascii="Times New Roman" w:hAnsi="Times New Roman"/>
                <w:sz w:val="18"/>
                <w:u w:val="none"/>
              </w:rPr>
              <w:t>1.1.1.3. Aktíva centrálnych bánk</w:t>
            </w:r>
          </w:p>
          <w:p w14:paraId="18BC00CC" w14:textId="77777777" w:rsidR="00AD49A0" w:rsidRPr="008841B0" w:rsidRDefault="00AD49A0">
            <w:pPr>
              <w:pStyle w:val="InstructionsText"/>
              <w:rPr>
                <w:rStyle w:val="InstructionsTabelleberschrift"/>
                <w:rFonts w:ascii="Times New Roman" w:hAnsi="Times New Roman"/>
                <w:sz w:val="18"/>
              </w:rPr>
            </w:pPr>
          </w:p>
          <w:p w14:paraId="7F775E4F" w14:textId="4D1AD6C8" w:rsidR="00AD49A0" w:rsidRPr="008841B0" w:rsidRDefault="00485545">
            <w:pPr>
              <w:pStyle w:val="InstructionsText"/>
            </w:pPr>
            <w:r w:rsidRPr="008841B0">
              <w:rPr>
                <w:rStyle w:val="InstructionsTabelleberschrift"/>
                <w:rFonts w:ascii="Times New Roman" w:hAnsi="Times New Roman"/>
                <w:b w:val="0"/>
                <w:sz w:val="18"/>
                <w:u w:val="none"/>
              </w:rPr>
              <w:t>Článok 10 ods. 1 písm. b) body i)</w:t>
            </w:r>
            <w:r w:rsidR="008841B0">
              <w:rPr>
                <w:rStyle w:val="InstructionsTabelleberschrift"/>
                <w:rFonts w:ascii="Times New Roman" w:hAnsi="Times New Roman"/>
                <w:b w:val="0"/>
                <w:sz w:val="18"/>
                <w:u w:val="none"/>
              </w:rPr>
              <w:t xml:space="preserve"> a </w:t>
            </w:r>
            <w:r w:rsidRPr="008841B0">
              <w:rPr>
                <w:rStyle w:val="InstructionsTabelleberschrift"/>
                <w:rFonts w:ascii="Times New Roman" w:hAnsi="Times New Roman"/>
                <w:b w:val="0"/>
                <w:sz w:val="18"/>
                <w:u w:val="none"/>
              </w:rPr>
              <w:t>ii)</w:t>
            </w:r>
            <w:r w:rsidRPr="008841B0">
              <w:rPr>
                <w:rStyle w:val="FormatvorlageInstructionsTabelleText"/>
                <w:rFonts w:ascii="Times New Roman" w:hAnsi="Times New Roman"/>
                <w:sz w:val="18"/>
              </w:rPr>
              <w:t xml:space="preserve"> </w:t>
            </w:r>
            <w:r w:rsidRPr="008841B0">
              <w:t>delegovaného nariadenia (EÚ) 2015/61</w:t>
            </w:r>
          </w:p>
          <w:p w14:paraId="2169F27D" w14:textId="77777777" w:rsidR="00AD49A0" w:rsidRPr="008841B0" w:rsidRDefault="00AD49A0">
            <w:pPr>
              <w:pStyle w:val="InstructionsText"/>
            </w:pPr>
          </w:p>
          <w:p w14:paraId="78886D90" w14:textId="6C6DAEF9" w:rsidR="00AD49A0" w:rsidRPr="008841B0" w:rsidRDefault="006E48EA">
            <w:pPr>
              <w:pStyle w:val="InstructionsText"/>
              <w:rPr>
                <w:rStyle w:val="FormatvorlageInstructionsTabelleText"/>
                <w:rFonts w:ascii="Times New Roman" w:hAnsi="Times New Roman"/>
                <w:sz w:val="18"/>
              </w:rPr>
            </w:pPr>
            <w:r w:rsidRPr="008841B0">
              <w:rPr>
                <w:rStyle w:val="FormatvorlageInstructionsTabelleText"/>
                <w:rFonts w:ascii="Times New Roman" w:hAnsi="Times New Roman"/>
                <w:sz w:val="18"/>
              </w:rPr>
              <w:t>Aktíva predstavujúce pohľadávky voči ECB, centrálnej banke členského štátu alebo centrálnej banke tretej krajiny alebo pohľadávky zaručené týmito subjektmi za predpokladu, že expozíciám voči centrálnej banke tretej krajiny alebo jej ústrednej štátnej správe bolo priradené ratingové hodnotenie nominovanej ECAI, ktoré zodpovedá aspoň stupňu kreditnej kvality 1</w:t>
            </w:r>
            <w:r w:rsidR="008841B0">
              <w:rPr>
                <w:rStyle w:val="FormatvorlageInstructionsTabelleText"/>
                <w:rFonts w:ascii="Times New Roman" w:hAnsi="Times New Roman"/>
                <w:sz w:val="18"/>
              </w:rPr>
              <w:t xml:space="preserve"> v </w:t>
            </w:r>
            <w:r w:rsidRPr="008841B0">
              <w:rPr>
                <w:rStyle w:val="FormatvorlageInstructionsTabelleText"/>
                <w:rFonts w:ascii="Times New Roman" w:hAnsi="Times New Roman"/>
                <w:sz w:val="18"/>
              </w:rPr>
              <w:t>súlade</w:t>
            </w:r>
            <w:r w:rsidR="008841B0">
              <w:rPr>
                <w:rStyle w:val="FormatvorlageInstructionsTabelleText"/>
                <w:rFonts w:ascii="Times New Roman" w:hAnsi="Times New Roman"/>
                <w:sz w:val="18"/>
              </w:rPr>
              <w:t xml:space="preserve"> s </w:t>
            </w:r>
            <w:r w:rsidRPr="008841B0">
              <w:rPr>
                <w:rStyle w:val="FormatvorlageInstructionsTabelleText"/>
                <w:rFonts w:ascii="Times New Roman" w:hAnsi="Times New Roman"/>
                <w:sz w:val="18"/>
              </w:rPr>
              <w:t xml:space="preserve">článkom 114 ods. 2 nariadenia (EÚ) </w:t>
            </w:r>
            <w:r w:rsidR="008841B0">
              <w:rPr>
                <w:rStyle w:val="FormatvorlageInstructionsTabelleText"/>
                <w:rFonts w:ascii="Times New Roman" w:hAnsi="Times New Roman"/>
                <w:sz w:val="18"/>
              </w:rPr>
              <w:t>č. </w:t>
            </w:r>
            <w:r w:rsidRPr="008841B0">
              <w:rPr>
                <w:rStyle w:val="FormatvorlageInstructionsTabelleText"/>
                <w:rFonts w:ascii="Times New Roman" w:hAnsi="Times New Roman"/>
                <w:sz w:val="18"/>
              </w:rPr>
              <w:t>575/2013.</w:t>
            </w:r>
          </w:p>
          <w:p w14:paraId="24E02A72" w14:textId="77777777" w:rsidR="00AD49A0" w:rsidRPr="008841B0" w:rsidRDefault="00AD49A0">
            <w:pPr>
              <w:pStyle w:val="InstructionsText"/>
              <w:rPr>
                <w:rStyle w:val="InstructionsTabelleberschrift"/>
                <w:rFonts w:ascii="Times New Roman" w:hAnsi="Times New Roman"/>
                <w:sz w:val="18"/>
              </w:rPr>
            </w:pPr>
          </w:p>
          <w:p w14:paraId="46C91814" w14:textId="77777777" w:rsidR="00AD49A0" w:rsidRPr="008841B0" w:rsidRDefault="00AD49A0">
            <w:pPr>
              <w:pStyle w:val="InstructionsText"/>
              <w:rPr>
                <w:rStyle w:val="InstructionsTabelleberschrift"/>
                <w:rFonts w:ascii="Times New Roman" w:hAnsi="Times New Roman"/>
                <w:sz w:val="18"/>
              </w:rPr>
            </w:pPr>
          </w:p>
        </w:tc>
      </w:tr>
      <w:tr w:rsidR="00AD49A0" w:rsidRPr="008841B0" w14:paraId="1A54302E" w14:textId="77777777" w:rsidTr="002B73CC">
        <w:tc>
          <w:tcPr>
            <w:tcW w:w="1097" w:type="dxa"/>
            <w:vAlign w:val="center"/>
          </w:tcPr>
          <w:p w14:paraId="3B3D3AA6" w14:textId="77777777" w:rsidR="00AD49A0" w:rsidRPr="008841B0" w:rsidRDefault="006E48EA">
            <w:pPr>
              <w:rPr>
                <w:rFonts w:ascii="Times New Roman" w:hAnsi="Times New Roman"/>
                <w:sz w:val="18"/>
                <w:szCs w:val="18"/>
              </w:rPr>
            </w:pPr>
            <w:r w:rsidRPr="008841B0">
              <w:rPr>
                <w:rFonts w:ascii="Times New Roman" w:hAnsi="Times New Roman"/>
                <w:sz w:val="18"/>
                <w:szCs w:val="18"/>
              </w:rPr>
              <w:t>070</w:t>
            </w:r>
          </w:p>
        </w:tc>
        <w:tc>
          <w:tcPr>
            <w:tcW w:w="7125" w:type="dxa"/>
            <w:gridSpan w:val="2"/>
          </w:tcPr>
          <w:p w14:paraId="36FFB5BE" w14:textId="77777777" w:rsidR="00AD49A0" w:rsidRPr="008841B0" w:rsidRDefault="006E48EA">
            <w:pPr>
              <w:pStyle w:val="InstructionsText"/>
              <w:rPr>
                <w:rStyle w:val="InstructionsTabelleberschrift"/>
                <w:rFonts w:ascii="Times New Roman" w:hAnsi="Times New Roman"/>
                <w:sz w:val="18"/>
                <w:u w:val="none"/>
              </w:rPr>
            </w:pPr>
            <w:r w:rsidRPr="008841B0">
              <w:rPr>
                <w:rStyle w:val="InstructionsTabelleberschrift"/>
                <w:rFonts w:ascii="Times New Roman" w:hAnsi="Times New Roman"/>
                <w:sz w:val="18"/>
                <w:u w:val="none"/>
              </w:rPr>
              <w:t>1.1.1.4. Aktíva ústrednej štátnej správy</w:t>
            </w:r>
          </w:p>
          <w:p w14:paraId="0AEBFFC9" w14:textId="77777777" w:rsidR="00AD49A0" w:rsidRPr="008841B0" w:rsidRDefault="00AD49A0">
            <w:pPr>
              <w:pStyle w:val="InstructionsText"/>
              <w:rPr>
                <w:rStyle w:val="InstructionsTabelleberschrift"/>
                <w:rFonts w:ascii="Times New Roman" w:hAnsi="Times New Roman"/>
                <w:sz w:val="18"/>
              </w:rPr>
            </w:pPr>
          </w:p>
          <w:p w14:paraId="1AC0799E" w14:textId="5C54027E" w:rsidR="00AD49A0" w:rsidRPr="008841B0" w:rsidRDefault="00485545">
            <w:pPr>
              <w:pStyle w:val="InstructionsText"/>
            </w:pPr>
            <w:r w:rsidRPr="008841B0">
              <w:rPr>
                <w:rStyle w:val="InstructionsTabelleberschrift"/>
                <w:rFonts w:ascii="Times New Roman" w:hAnsi="Times New Roman"/>
                <w:b w:val="0"/>
                <w:sz w:val="18"/>
                <w:u w:val="none"/>
              </w:rPr>
              <w:t>Článok 10 ods. 1 písm. c) body i)</w:t>
            </w:r>
            <w:r w:rsidR="008841B0">
              <w:rPr>
                <w:rStyle w:val="InstructionsTabelleberschrift"/>
                <w:rFonts w:ascii="Times New Roman" w:hAnsi="Times New Roman"/>
                <w:b w:val="0"/>
                <w:sz w:val="18"/>
                <w:u w:val="none"/>
              </w:rPr>
              <w:t xml:space="preserve"> a </w:t>
            </w:r>
            <w:r w:rsidRPr="008841B0">
              <w:rPr>
                <w:rStyle w:val="InstructionsTabelleberschrift"/>
                <w:rFonts w:ascii="Times New Roman" w:hAnsi="Times New Roman"/>
                <w:b w:val="0"/>
                <w:sz w:val="18"/>
                <w:u w:val="none"/>
              </w:rPr>
              <w:t>ii)</w:t>
            </w:r>
            <w:r w:rsidRPr="008841B0">
              <w:rPr>
                <w:rStyle w:val="FormatvorlageInstructionsTabelleText"/>
                <w:rFonts w:ascii="Times New Roman" w:hAnsi="Times New Roman"/>
                <w:sz w:val="18"/>
              </w:rPr>
              <w:t xml:space="preserve"> </w:t>
            </w:r>
            <w:r w:rsidRPr="008841B0">
              <w:t>delegovaného nariadenia (EÚ) 2015/61</w:t>
            </w:r>
          </w:p>
          <w:p w14:paraId="650673B2" w14:textId="77777777" w:rsidR="00AD49A0" w:rsidRPr="008841B0" w:rsidRDefault="00AD49A0">
            <w:pPr>
              <w:pStyle w:val="InstructionsText"/>
              <w:rPr>
                <w:rStyle w:val="FormatvorlageInstructionsTabelleText"/>
                <w:rFonts w:ascii="Times New Roman" w:hAnsi="Times New Roman"/>
                <w:sz w:val="18"/>
              </w:rPr>
            </w:pPr>
          </w:p>
          <w:p w14:paraId="43915093" w14:textId="60C16012" w:rsidR="00AD49A0" w:rsidRPr="008841B0" w:rsidRDefault="006E48EA">
            <w:pPr>
              <w:pStyle w:val="InstructionsText"/>
              <w:rPr>
                <w:rStyle w:val="FormatvorlageInstructionsTabelleText"/>
                <w:rFonts w:ascii="Times New Roman" w:hAnsi="Times New Roman"/>
                <w:sz w:val="18"/>
              </w:rPr>
            </w:pPr>
            <w:r w:rsidRPr="008841B0">
              <w:rPr>
                <w:rStyle w:val="FormatvorlageInstructionsTabelleText"/>
                <w:rFonts w:ascii="Times New Roman" w:hAnsi="Times New Roman"/>
                <w:sz w:val="18"/>
              </w:rPr>
              <w:t>Aktíva predstavujúce pohľadávky voči ústrednej štátnej správe členského štátu alebo ústrednej štátnej správe tretej krajiny alebo pohľadávky zaručené týmito subjektmi za predpokladu, že týmto aktívam bolo priradené ratingové hodnotenie nominovanej ECAI, ktoré zodpovedá aspoň stupňu kreditnej kvality 1</w:t>
            </w:r>
            <w:r w:rsidR="008841B0">
              <w:rPr>
                <w:rStyle w:val="FormatvorlageInstructionsTabelleText"/>
                <w:rFonts w:ascii="Times New Roman" w:hAnsi="Times New Roman"/>
                <w:sz w:val="18"/>
              </w:rPr>
              <w:t xml:space="preserve"> v </w:t>
            </w:r>
            <w:r w:rsidRPr="008841B0">
              <w:rPr>
                <w:rStyle w:val="FormatvorlageInstructionsTabelleText"/>
                <w:rFonts w:ascii="Times New Roman" w:hAnsi="Times New Roman"/>
                <w:sz w:val="18"/>
              </w:rPr>
              <w:t>súlade</w:t>
            </w:r>
            <w:r w:rsidR="008841B0">
              <w:rPr>
                <w:rStyle w:val="FormatvorlageInstructionsTabelleText"/>
                <w:rFonts w:ascii="Times New Roman" w:hAnsi="Times New Roman"/>
                <w:sz w:val="18"/>
              </w:rPr>
              <w:t xml:space="preserve"> s </w:t>
            </w:r>
            <w:r w:rsidRPr="008841B0">
              <w:rPr>
                <w:rStyle w:val="FormatvorlageInstructionsTabelleText"/>
                <w:rFonts w:ascii="Times New Roman" w:hAnsi="Times New Roman"/>
                <w:sz w:val="18"/>
              </w:rPr>
              <w:t xml:space="preserve">článkom 114 ods. 2 nariadenia (EÚ) </w:t>
            </w:r>
            <w:r w:rsidR="008841B0">
              <w:rPr>
                <w:rStyle w:val="FormatvorlageInstructionsTabelleText"/>
                <w:rFonts w:ascii="Times New Roman" w:hAnsi="Times New Roman"/>
                <w:sz w:val="18"/>
              </w:rPr>
              <w:t>č. </w:t>
            </w:r>
            <w:r w:rsidRPr="008841B0">
              <w:rPr>
                <w:rStyle w:val="FormatvorlageInstructionsTabelleText"/>
                <w:rFonts w:ascii="Times New Roman" w:hAnsi="Times New Roman"/>
                <w:sz w:val="18"/>
              </w:rPr>
              <w:t>575/2013.</w:t>
            </w:r>
          </w:p>
          <w:p w14:paraId="38CCFA3C" w14:textId="77777777" w:rsidR="00AD49A0" w:rsidRPr="008841B0" w:rsidRDefault="00AD49A0">
            <w:pPr>
              <w:pStyle w:val="InstructionsText"/>
              <w:rPr>
                <w:rStyle w:val="FormatvorlageInstructionsTabelleText"/>
                <w:rFonts w:ascii="Times New Roman" w:hAnsi="Times New Roman"/>
                <w:sz w:val="18"/>
              </w:rPr>
            </w:pPr>
          </w:p>
          <w:p w14:paraId="2AA899AE" w14:textId="4FDD01BD" w:rsidR="00AD49A0" w:rsidRPr="008841B0" w:rsidRDefault="006E48EA">
            <w:pPr>
              <w:pStyle w:val="InstructionsText"/>
              <w:rPr>
                <w:rStyle w:val="FormatvorlageInstructionsTabelleText"/>
                <w:rFonts w:ascii="Times New Roman" w:hAnsi="Times New Roman"/>
                <w:sz w:val="18"/>
              </w:rPr>
            </w:pPr>
            <w:r w:rsidRPr="008841B0">
              <w:rPr>
                <w:rStyle w:val="FormatvorlageInstructionsTabelleText"/>
                <w:rFonts w:ascii="Times New Roman" w:hAnsi="Times New Roman"/>
                <w:sz w:val="18"/>
              </w:rPr>
              <w:t>V tomto riadku sa vykazujú aktíva emitované úverovými inštitúciami, na ktoré poskytla záruku ústredná štátna správa členského štátu</w:t>
            </w:r>
            <w:r w:rsidR="008841B0">
              <w:rPr>
                <w:rStyle w:val="FormatvorlageInstructionsTabelleText"/>
                <w:rFonts w:ascii="Times New Roman" w:hAnsi="Times New Roman"/>
                <w:sz w:val="18"/>
              </w:rPr>
              <w:t xml:space="preserve"> v </w:t>
            </w:r>
            <w:r w:rsidRPr="008841B0">
              <w:rPr>
                <w:rStyle w:val="FormatvorlageInstructionsTabelleText"/>
                <w:rFonts w:ascii="Times New Roman" w:hAnsi="Times New Roman"/>
                <w:sz w:val="18"/>
              </w:rPr>
              <w:t>súlade</w:t>
            </w:r>
            <w:r w:rsidR="008841B0">
              <w:rPr>
                <w:rStyle w:val="FormatvorlageInstructionsTabelleText"/>
                <w:rFonts w:ascii="Times New Roman" w:hAnsi="Times New Roman"/>
                <w:sz w:val="18"/>
              </w:rPr>
              <w:t xml:space="preserve"> s </w:t>
            </w:r>
            <w:r w:rsidRPr="008841B0">
              <w:rPr>
                <w:rStyle w:val="FormatvorlageInstructionsTabelleText"/>
                <w:rFonts w:ascii="Times New Roman" w:hAnsi="Times New Roman"/>
                <w:sz w:val="18"/>
              </w:rPr>
              <w:t>článkom 35 delegovaného nariadenia (EÚ) 2015/61.</w:t>
            </w:r>
          </w:p>
          <w:p w14:paraId="211C5F6F" w14:textId="77777777" w:rsidR="00AD49A0" w:rsidRPr="008841B0" w:rsidRDefault="00AD49A0">
            <w:pPr>
              <w:pStyle w:val="InstructionsText"/>
              <w:rPr>
                <w:rStyle w:val="FormatvorlageInstructionsTabelleText"/>
                <w:rFonts w:ascii="Times New Roman" w:hAnsi="Times New Roman"/>
                <w:sz w:val="18"/>
              </w:rPr>
            </w:pPr>
          </w:p>
          <w:p w14:paraId="5885FA24" w14:textId="6CDA64BF" w:rsidR="00AD49A0" w:rsidRPr="008841B0" w:rsidRDefault="006E48EA">
            <w:pPr>
              <w:pStyle w:val="InstructionsText"/>
              <w:rPr>
                <w:rStyle w:val="FormatvorlageInstructionsTabelleText"/>
                <w:rFonts w:ascii="Times New Roman" w:hAnsi="Times New Roman"/>
                <w:sz w:val="18"/>
              </w:rPr>
            </w:pPr>
            <w:r w:rsidRPr="008841B0">
              <w:rPr>
                <w:rStyle w:val="FormatvorlageInstructionsTabelleText"/>
                <w:rFonts w:ascii="Times New Roman" w:hAnsi="Times New Roman"/>
                <w:sz w:val="18"/>
              </w:rPr>
              <w:t>V tomto riadku sa vykazujú aktíva emitované agentúrami pre správu aktív so zníženou hodnotou sponzorovanými členskými štátmi podľa článku 36 delegovaného nariadenia (EÚ) 2015/61.</w:t>
            </w:r>
          </w:p>
          <w:p w14:paraId="26DA2899" w14:textId="77777777" w:rsidR="00AD49A0" w:rsidRPr="008841B0" w:rsidRDefault="00AD49A0">
            <w:pPr>
              <w:pStyle w:val="InstructionsText"/>
              <w:rPr>
                <w:rStyle w:val="InstructionsTabelleberschrift"/>
                <w:rFonts w:ascii="Times New Roman" w:hAnsi="Times New Roman"/>
                <w:sz w:val="18"/>
              </w:rPr>
            </w:pPr>
          </w:p>
        </w:tc>
      </w:tr>
      <w:tr w:rsidR="00AD49A0" w:rsidRPr="008841B0" w14:paraId="358F5F98" w14:textId="77777777" w:rsidTr="002B73CC">
        <w:tc>
          <w:tcPr>
            <w:tcW w:w="1097" w:type="dxa"/>
            <w:vAlign w:val="center"/>
          </w:tcPr>
          <w:p w14:paraId="2AC909D6" w14:textId="77777777" w:rsidR="00AD49A0" w:rsidRPr="008841B0" w:rsidRDefault="006E48EA">
            <w:pPr>
              <w:rPr>
                <w:rFonts w:ascii="Times New Roman" w:hAnsi="Times New Roman"/>
                <w:sz w:val="18"/>
                <w:szCs w:val="18"/>
              </w:rPr>
            </w:pPr>
            <w:r w:rsidRPr="008841B0">
              <w:rPr>
                <w:rFonts w:ascii="Times New Roman" w:hAnsi="Times New Roman"/>
                <w:sz w:val="18"/>
                <w:szCs w:val="18"/>
              </w:rPr>
              <w:t>080</w:t>
            </w:r>
          </w:p>
        </w:tc>
        <w:tc>
          <w:tcPr>
            <w:tcW w:w="7125" w:type="dxa"/>
            <w:gridSpan w:val="2"/>
          </w:tcPr>
          <w:p w14:paraId="7D8B2843" w14:textId="77777777" w:rsidR="00AD49A0" w:rsidRPr="008841B0" w:rsidRDefault="006E48EA">
            <w:pPr>
              <w:pStyle w:val="InstructionsText"/>
              <w:rPr>
                <w:rStyle w:val="InstructionsTabelleberschrift"/>
                <w:rFonts w:ascii="Times New Roman" w:hAnsi="Times New Roman"/>
                <w:bCs/>
                <w:sz w:val="18"/>
                <w:szCs w:val="24"/>
                <w:u w:val="none"/>
              </w:rPr>
            </w:pPr>
            <w:r w:rsidRPr="008841B0">
              <w:rPr>
                <w:rStyle w:val="InstructionsTabelleberschrift"/>
                <w:rFonts w:ascii="Times New Roman" w:hAnsi="Times New Roman"/>
                <w:sz w:val="18"/>
                <w:u w:val="none"/>
              </w:rPr>
              <w:t>1.1.1.5. Aktíva regionálnej štátnej správy/miestnych orgánov</w:t>
            </w:r>
          </w:p>
          <w:p w14:paraId="5E948428" w14:textId="77777777" w:rsidR="00AD49A0" w:rsidRPr="008841B0" w:rsidRDefault="00AD49A0">
            <w:pPr>
              <w:pStyle w:val="InstructionsText"/>
              <w:rPr>
                <w:rStyle w:val="InstructionsTabelleberschrift"/>
                <w:rFonts w:ascii="Times New Roman" w:hAnsi="Times New Roman"/>
                <w:sz w:val="18"/>
              </w:rPr>
            </w:pPr>
          </w:p>
          <w:p w14:paraId="029EC914" w14:textId="2EC583B9" w:rsidR="00AD49A0" w:rsidRPr="008841B0" w:rsidRDefault="00485545">
            <w:pPr>
              <w:pStyle w:val="InstructionsText"/>
              <w:rPr>
                <w:rStyle w:val="InstructionsTabelleberschrift"/>
                <w:rFonts w:ascii="Times New Roman" w:hAnsi="Times New Roman"/>
                <w:b w:val="0"/>
                <w:sz w:val="18"/>
                <w:u w:val="none"/>
              </w:rPr>
            </w:pPr>
            <w:r w:rsidRPr="008841B0">
              <w:rPr>
                <w:rStyle w:val="InstructionsTabelleberschrift"/>
                <w:rFonts w:ascii="Times New Roman" w:hAnsi="Times New Roman"/>
                <w:b w:val="0"/>
                <w:sz w:val="18"/>
                <w:u w:val="none"/>
              </w:rPr>
              <w:t>Článok 10 ods. 1 písm. c) body iii)</w:t>
            </w:r>
            <w:r w:rsidR="008841B0">
              <w:rPr>
                <w:rStyle w:val="InstructionsTabelleberschrift"/>
                <w:rFonts w:ascii="Times New Roman" w:hAnsi="Times New Roman"/>
                <w:b w:val="0"/>
                <w:sz w:val="18"/>
                <w:u w:val="none"/>
              </w:rPr>
              <w:t xml:space="preserve"> a </w:t>
            </w:r>
            <w:r w:rsidRPr="008841B0">
              <w:rPr>
                <w:rStyle w:val="InstructionsTabelleberschrift"/>
                <w:rFonts w:ascii="Times New Roman" w:hAnsi="Times New Roman"/>
                <w:b w:val="0"/>
                <w:sz w:val="18"/>
                <w:u w:val="none"/>
              </w:rPr>
              <w:t>iv)</w:t>
            </w:r>
            <w:r w:rsidRPr="008841B0">
              <w:rPr>
                <w:rStyle w:val="FormatvorlageInstructionsTabelleText"/>
                <w:rFonts w:ascii="Times New Roman" w:hAnsi="Times New Roman"/>
                <w:sz w:val="18"/>
              </w:rPr>
              <w:t xml:space="preserve"> </w:t>
            </w:r>
            <w:r w:rsidRPr="008841B0">
              <w:t>delegovaného nariadenia (EÚ) 2015/61</w:t>
            </w:r>
          </w:p>
          <w:p w14:paraId="2094AFE0" w14:textId="77777777" w:rsidR="00AD49A0" w:rsidRPr="008841B0" w:rsidRDefault="00AD49A0">
            <w:pPr>
              <w:pStyle w:val="InstructionsText"/>
              <w:rPr>
                <w:rStyle w:val="InstructionsTabelleberschrift"/>
                <w:rFonts w:ascii="Times New Roman" w:hAnsi="Times New Roman"/>
                <w:b w:val="0"/>
                <w:sz w:val="18"/>
                <w:u w:val="none"/>
              </w:rPr>
            </w:pPr>
          </w:p>
          <w:p w14:paraId="032BF348" w14:textId="1F7BFA84" w:rsidR="00AD49A0" w:rsidRPr="008841B0" w:rsidRDefault="006E48EA">
            <w:pPr>
              <w:pStyle w:val="InstructionsText"/>
              <w:rPr>
                <w:rStyle w:val="FormatvorlageInstructionsTabelleText"/>
                <w:rFonts w:ascii="Times New Roman" w:hAnsi="Times New Roman"/>
                <w:sz w:val="18"/>
              </w:rPr>
            </w:pPr>
            <w:r w:rsidRPr="008841B0">
              <w:rPr>
                <w:rStyle w:val="InstructionsTabelleberschrift"/>
                <w:rFonts w:ascii="Times New Roman" w:hAnsi="Times New Roman"/>
                <w:b w:val="0"/>
                <w:sz w:val="18"/>
                <w:u w:val="none"/>
              </w:rPr>
              <w:t>Aktíva</w:t>
            </w:r>
            <w:r w:rsidRPr="008841B0">
              <w:rPr>
                <w:rStyle w:val="FormatvorlageInstructionsTabelleText"/>
                <w:rFonts w:ascii="Times New Roman" w:hAnsi="Times New Roman"/>
                <w:sz w:val="18"/>
              </w:rPr>
              <w:t xml:space="preserve"> predstavujúce pohľadávky voči regionálnej štátnej správe alebo miestnym orgánom</w:t>
            </w:r>
            <w:r w:rsidR="008841B0">
              <w:rPr>
                <w:rStyle w:val="FormatvorlageInstructionsTabelleText"/>
                <w:rFonts w:ascii="Times New Roman" w:hAnsi="Times New Roman"/>
                <w:sz w:val="18"/>
              </w:rPr>
              <w:t xml:space="preserve"> v </w:t>
            </w:r>
            <w:r w:rsidRPr="008841B0">
              <w:rPr>
                <w:rStyle w:val="FormatvorlageInstructionsTabelleText"/>
                <w:rFonts w:ascii="Times New Roman" w:hAnsi="Times New Roman"/>
                <w:sz w:val="18"/>
              </w:rPr>
              <w:t>členskom štáte alebo pohľadávky zaručené týmito subjektmi za predpokladu, že sa</w:t>
            </w:r>
            <w:r w:rsidR="008841B0">
              <w:rPr>
                <w:rStyle w:val="FormatvorlageInstructionsTabelleText"/>
                <w:rFonts w:ascii="Times New Roman" w:hAnsi="Times New Roman"/>
                <w:sz w:val="18"/>
              </w:rPr>
              <w:t xml:space="preserve"> s </w:t>
            </w:r>
            <w:r w:rsidRPr="008841B0">
              <w:rPr>
                <w:rStyle w:val="FormatvorlageInstructionsTabelleText"/>
                <w:rFonts w:ascii="Times New Roman" w:hAnsi="Times New Roman"/>
                <w:sz w:val="18"/>
              </w:rPr>
              <w:t>nimi zaobchádza ako</w:t>
            </w:r>
            <w:r w:rsidR="008841B0">
              <w:rPr>
                <w:rStyle w:val="FormatvorlageInstructionsTabelleText"/>
                <w:rFonts w:ascii="Times New Roman" w:hAnsi="Times New Roman"/>
                <w:sz w:val="18"/>
              </w:rPr>
              <w:t xml:space="preserve"> s </w:t>
            </w:r>
            <w:r w:rsidRPr="008841B0">
              <w:rPr>
                <w:rStyle w:val="FormatvorlageInstructionsTabelleText"/>
                <w:rFonts w:ascii="Times New Roman" w:hAnsi="Times New Roman"/>
                <w:sz w:val="18"/>
              </w:rPr>
              <w:t>expozíciami voči ústrednej štátnej správe členského štátu</w:t>
            </w:r>
            <w:r w:rsidR="008841B0">
              <w:rPr>
                <w:rStyle w:val="FormatvorlageInstructionsTabelleText"/>
                <w:rFonts w:ascii="Times New Roman" w:hAnsi="Times New Roman"/>
                <w:sz w:val="18"/>
              </w:rPr>
              <w:t xml:space="preserve"> v </w:t>
            </w:r>
            <w:r w:rsidRPr="008841B0">
              <w:rPr>
                <w:rStyle w:val="FormatvorlageInstructionsTabelleText"/>
                <w:rFonts w:ascii="Times New Roman" w:hAnsi="Times New Roman"/>
                <w:sz w:val="18"/>
              </w:rPr>
              <w:t>súlade</w:t>
            </w:r>
            <w:r w:rsidR="008841B0">
              <w:rPr>
                <w:rStyle w:val="FormatvorlageInstructionsTabelleText"/>
                <w:rFonts w:ascii="Times New Roman" w:hAnsi="Times New Roman"/>
                <w:sz w:val="18"/>
              </w:rPr>
              <w:t xml:space="preserve"> s </w:t>
            </w:r>
            <w:r w:rsidRPr="008841B0">
              <w:rPr>
                <w:rStyle w:val="FormatvorlageInstructionsTabelleText"/>
                <w:rFonts w:ascii="Times New Roman" w:hAnsi="Times New Roman"/>
                <w:sz w:val="18"/>
              </w:rPr>
              <w:t xml:space="preserve">článkom 115 ods. 2 nariadenia (EÚ) </w:t>
            </w:r>
            <w:r w:rsidR="008841B0">
              <w:rPr>
                <w:rStyle w:val="FormatvorlageInstructionsTabelleText"/>
                <w:rFonts w:ascii="Times New Roman" w:hAnsi="Times New Roman"/>
                <w:sz w:val="18"/>
              </w:rPr>
              <w:t>č. </w:t>
            </w:r>
            <w:r w:rsidRPr="008841B0">
              <w:rPr>
                <w:rStyle w:val="FormatvorlageInstructionsTabelleText"/>
                <w:rFonts w:ascii="Times New Roman" w:hAnsi="Times New Roman"/>
                <w:sz w:val="18"/>
              </w:rPr>
              <w:t>575/2013.</w:t>
            </w:r>
          </w:p>
          <w:p w14:paraId="4820BF89" w14:textId="77777777" w:rsidR="00AD49A0" w:rsidRPr="008841B0" w:rsidRDefault="00AD49A0">
            <w:pPr>
              <w:pStyle w:val="InstructionsText"/>
              <w:rPr>
                <w:rStyle w:val="InstructionsTabelleberschrift"/>
                <w:rFonts w:ascii="Times New Roman" w:hAnsi="Times New Roman"/>
                <w:sz w:val="18"/>
              </w:rPr>
            </w:pPr>
          </w:p>
          <w:p w14:paraId="2B60D552" w14:textId="6780E450" w:rsidR="00AD49A0" w:rsidRPr="008841B0" w:rsidRDefault="006E48EA">
            <w:pPr>
              <w:pStyle w:val="InstructionsText"/>
              <w:rPr>
                <w:rStyle w:val="FormatvorlageInstructionsTabelleText"/>
                <w:rFonts w:ascii="Times New Roman" w:hAnsi="Times New Roman"/>
                <w:sz w:val="18"/>
              </w:rPr>
            </w:pPr>
            <w:r w:rsidRPr="008841B0">
              <w:rPr>
                <w:rStyle w:val="InstructionsTabelleberschrift"/>
                <w:rFonts w:ascii="Times New Roman" w:hAnsi="Times New Roman"/>
                <w:b w:val="0"/>
                <w:sz w:val="18"/>
              </w:rPr>
              <w:t>Aktíva</w:t>
            </w:r>
            <w:r w:rsidRPr="008841B0">
              <w:t xml:space="preserve"> </w:t>
            </w:r>
            <w:r w:rsidRPr="008841B0">
              <w:rPr>
                <w:rStyle w:val="FormatvorlageInstructionsTabelleText"/>
                <w:rFonts w:ascii="Times New Roman" w:hAnsi="Times New Roman"/>
                <w:sz w:val="18"/>
              </w:rPr>
              <w:t>predstavujúce pohľadávky voči regionálnej štátnej správe alebo miestnym orgánom</w:t>
            </w:r>
            <w:r w:rsidR="008841B0">
              <w:rPr>
                <w:rStyle w:val="FormatvorlageInstructionsTabelleText"/>
                <w:rFonts w:ascii="Times New Roman" w:hAnsi="Times New Roman"/>
                <w:sz w:val="18"/>
              </w:rPr>
              <w:t xml:space="preserve"> v </w:t>
            </w:r>
            <w:r w:rsidRPr="008841B0">
              <w:rPr>
                <w:rStyle w:val="FormatvorlageInstructionsTabelleText"/>
                <w:rFonts w:ascii="Times New Roman" w:hAnsi="Times New Roman"/>
                <w:sz w:val="18"/>
              </w:rPr>
              <w:t>tretej krajine alebo pohľadávky zaručené týmito subjektmi, ktorým bolo priradené ratingové hodnotenie nominovanej ECAI, ktoré zodpovedá aspoň stupňu kreditnej kvality 1</w:t>
            </w:r>
            <w:r w:rsidR="008841B0">
              <w:rPr>
                <w:rStyle w:val="FormatvorlageInstructionsTabelleText"/>
                <w:rFonts w:ascii="Times New Roman" w:hAnsi="Times New Roman"/>
                <w:sz w:val="18"/>
              </w:rPr>
              <w:t xml:space="preserve"> v </w:t>
            </w:r>
            <w:r w:rsidRPr="008841B0">
              <w:rPr>
                <w:rStyle w:val="FormatvorlageInstructionsTabelleText"/>
                <w:rFonts w:ascii="Times New Roman" w:hAnsi="Times New Roman"/>
                <w:sz w:val="18"/>
              </w:rPr>
              <w:t>súlade</w:t>
            </w:r>
            <w:r w:rsidR="008841B0">
              <w:rPr>
                <w:rStyle w:val="FormatvorlageInstructionsTabelleText"/>
                <w:rFonts w:ascii="Times New Roman" w:hAnsi="Times New Roman"/>
                <w:sz w:val="18"/>
              </w:rPr>
              <w:t xml:space="preserve"> s </w:t>
            </w:r>
            <w:r w:rsidRPr="008841B0">
              <w:rPr>
                <w:rStyle w:val="FormatvorlageInstructionsTabelleText"/>
                <w:rFonts w:ascii="Times New Roman" w:hAnsi="Times New Roman"/>
                <w:sz w:val="18"/>
              </w:rPr>
              <w:t xml:space="preserve">článkom 114 ods. 2 nariadenia (EÚ) </w:t>
            </w:r>
            <w:r w:rsidR="008841B0">
              <w:rPr>
                <w:rStyle w:val="FormatvorlageInstructionsTabelleText"/>
                <w:rFonts w:ascii="Times New Roman" w:hAnsi="Times New Roman"/>
                <w:sz w:val="18"/>
              </w:rPr>
              <w:t>č. </w:t>
            </w:r>
            <w:r w:rsidRPr="008841B0">
              <w:rPr>
                <w:rStyle w:val="FormatvorlageInstructionsTabelleText"/>
                <w:rFonts w:ascii="Times New Roman" w:hAnsi="Times New Roman"/>
                <w:sz w:val="18"/>
              </w:rPr>
              <w:t>575/2013,</w:t>
            </w:r>
            <w:r w:rsidR="008841B0">
              <w:rPr>
                <w:rStyle w:val="FormatvorlageInstructionsTabelleText"/>
                <w:rFonts w:ascii="Times New Roman" w:hAnsi="Times New Roman"/>
                <w:sz w:val="18"/>
              </w:rPr>
              <w:t xml:space="preserve"> a </w:t>
            </w:r>
            <w:r w:rsidRPr="008841B0">
              <w:rPr>
                <w:rStyle w:val="FormatvorlageInstructionsTabelleText"/>
                <w:rFonts w:ascii="Times New Roman" w:hAnsi="Times New Roman"/>
                <w:sz w:val="18"/>
              </w:rPr>
              <w:t>za predpokladu, že sa</w:t>
            </w:r>
            <w:r w:rsidR="008841B0">
              <w:rPr>
                <w:rStyle w:val="FormatvorlageInstructionsTabelleText"/>
                <w:rFonts w:ascii="Times New Roman" w:hAnsi="Times New Roman"/>
                <w:sz w:val="18"/>
              </w:rPr>
              <w:t xml:space="preserve"> s </w:t>
            </w:r>
            <w:r w:rsidRPr="008841B0">
              <w:rPr>
                <w:rStyle w:val="FormatvorlageInstructionsTabelleText"/>
                <w:rFonts w:ascii="Times New Roman" w:hAnsi="Times New Roman"/>
                <w:sz w:val="18"/>
              </w:rPr>
              <w:t>nimi zaobchádza ako</w:t>
            </w:r>
            <w:r w:rsidR="008841B0">
              <w:rPr>
                <w:rStyle w:val="FormatvorlageInstructionsTabelleText"/>
                <w:rFonts w:ascii="Times New Roman" w:hAnsi="Times New Roman"/>
                <w:sz w:val="18"/>
              </w:rPr>
              <w:t xml:space="preserve"> s </w:t>
            </w:r>
            <w:r w:rsidRPr="008841B0">
              <w:rPr>
                <w:rStyle w:val="FormatvorlageInstructionsTabelleText"/>
                <w:rFonts w:ascii="Times New Roman" w:hAnsi="Times New Roman"/>
                <w:sz w:val="18"/>
              </w:rPr>
              <w:t>expozíciami voči ústrednej štátnej správe tretej krajiny</w:t>
            </w:r>
            <w:r w:rsidR="008841B0">
              <w:rPr>
                <w:rStyle w:val="FormatvorlageInstructionsTabelleText"/>
                <w:rFonts w:ascii="Times New Roman" w:hAnsi="Times New Roman"/>
                <w:sz w:val="18"/>
              </w:rPr>
              <w:t xml:space="preserve"> v </w:t>
            </w:r>
            <w:r w:rsidRPr="008841B0">
              <w:rPr>
                <w:rStyle w:val="FormatvorlageInstructionsTabelleText"/>
                <w:rFonts w:ascii="Times New Roman" w:hAnsi="Times New Roman"/>
                <w:sz w:val="18"/>
              </w:rPr>
              <w:t>súlade</w:t>
            </w:r>
            <w:r w:rsidR="008841B0">
              <w:rPr>
                <w:rStyle w:val="FormatvorlageInstructionsTabelleText"/>
                <w:rFonts w:ascii="Times New Roman" w:hAnsi="Times New Roman"/>
                <w:sz w:val="18"/>
              </w:rPr>
              <w:t xml:space="preserve"> s </w:t>
            </w:r>
            <w:r w:rsidRPr="008841B0">
              <w:rPr>
                <w:rStyle w:val="FormatvorlageInstructionsTabelleText"/>
                <w:rFonts w:ascii="Times New Roman" w:hAnsi="Times New Roman"/>
                <w:sz w:val="18"/>
              </w:rPr>
              <w:t xml:space="preserve">článkom 115 ods. 4 nariadenia (EÚ) </w:t>
            </w:r>
            <w:r w:rsidR="008841B0">
              <w:rPr>
                <w:rStyle w:val="FormatvorlageInstructionsTabelleText"/>
                <w:rFonts w:ascii="Times New Roman" w:hAnsi="Times New Roman"/>
                <w:sz w:val="18"/>
              </w:rPr>
              <w:t>č. </w:t>
            </w:r>
            <w:r w:rsidRPr="008841B0">
              <w:rPr>
                <w:rStyle w:val="FormatvorlageInstructionsTabelleText"/>
                <w:rFonts w:ascii="Times New Roman" w:hAnsi="Times New Roman"/>
                <w:sz w:val="18"/>
              </w:rPr>
              <w:t>575/2013.</w:t>
            </w:r>
          </w:p>
          <w:p w14:paraId="3CE48082" w14:textId="77777777" w:rsidR="00AD49A0" w:rsidRPr="008841B0" w:rsidRDefault="00AD49A0">
            <w:pPr>
              <w:pStyle w:val="InstructionsText"/>
              <w:rPr>
                <w:rStyle w:val="InstructionsTabelleberschrift"/>
                <w:rFonts w:ascii="Times New Roman" w:hAnsi="Times New Roman"/>
                <w:sz w:val="18"/>
              </w:rPr>
            </w:pPr>
          </w:p>
          <w:p w14:paraId="2522CD46" w14:textId="2769A5F9" w:rsidR="00AD49A0" w:rsidRPr="008841B0" w:rsidRDefault="006E48EA">
            <w:pPr>
              <w:pStyle w:val="InstructionsText"/>
              <w:rPr>
                <w:rStyle w:val="FormatvorlageInstructionsTabelleText"/>
                <w:rFonts w:ascii="Times New Roman" w:hAnsi="Times New Roman"/>
                <w:sz w:val="18"/>
              </w:rPr>
            </w:pPr>
            <w:r w:rsidRPr="008841B0">
              <w:rPr>
                <w:rStyle w:val="FormatvorlageInstructionsTabelleText"/>
                <w:rFonts w:ascii="Times New Roman" w:hAnsi="Times New Roman"/>
                <w:sz w:val="18"/>
              </w:rPr>
              <w:t>V tomto riadku sa vykazujú aktíva emitované úverovými inštitúciami, na ktoré poskytli záruku regionálna štátna správa alebo miestny orgán</w:t>
            </w:r>
            <w:r w:rsidR="008841B0">
              <w:rPr>
                <w:rStyle w:val="FormatvorlageInstructionsTabelleText"/>
                <w:rFonts w:ascii="Times New Roman" w:hAnsi="Times New Roman"/>
                <w:sz w:val="18"/>
              </w:rPr>
              <w:t xml:space="preserve"> v </w:t>
            </w:r>
            <w:r w:rsidRPr="008841B0">
              <w:rPr>
                <w:rStyle w:val="FormatvorlageInstructionsTabelleText"/>
                <w:rFonts w:ascii="Times New Roman" w:hAnsi="Times New Roman"/>
                <w:sz w:val="18"/>
              </w:rPr>
              <w:t>členskom štáte</w:t>
            </w:r>
            <w:r w:rsidR="008841B0">
              <w:rPr>
                <w:rStyle w:val="FormatvorlageInstructionsTabelleText"/>
                <w:rFonts w:ascii="Times New Roman" w:hAnsi="Times New Roman"/>
                <w:sz w:val="18"/>
              </w:rPr>
              <w:t xml:space="preserve"> v </w:t>
            </w:r>
            <w:r w:rsidRPr="008841B0">
              <w:rPr>
                <w:rStyle w:val="FormatvorlageInstructionsTabelleText"/>
                <w:rFonts w:ascii="Times New Roman" w:hAnsi="Times New Roman"/>
                <w:sz w:val="18"/>
              </w:rPr>
              <w:t>súlade</w:t>
            </w:r>
            <w:r w:rsidR="008841B0">
              <w:rPr>
                <w:rStyle w:val="FormatvorlageInstructionsTabelleText"/>
                <w:rFonts w:ascii="Times New Roman" w:hAnsi="Times New Roman"/>
                <w:sz w:val="18"/>
              </w:rPr>
              <w:t xml:space="preserve"> s </w:t>
            </w:r>
            <w:r w:rsidRPr="008841B0">
              <w:rPr>
                <w:rStyle w:val="FormatvorlageInstructionsTabelleText"/>
                <w:rFonts w:ascii="Times New Roman" w:hAnsi="Times New Roman"/>
                <w:sz w:val="18"/>
              </w:rPr>
              <w:t>článkom 35 delegovaného nariadenia (EÚ) 2015/61.</w:t>
            </w:r>
          </w:p>
          <w:p w14:paraId="4329CC4C" w14:textId="77777777" w:rsidR="00AD49A0" w:rsidRPr="008841B0" w:rsidRDefault="00AD49A0">
            <w:pPr>
              <w:pStyle w:val="InstructionsText"/>
              <w:rPr>
                <w:rStyle w:val="InstructionsTabelleberschrift"/>
                <w:rFonts w:ascii="Times New Roman" w:hAnsi="Times New Roman"/>
                <w:sz w:val="18"/>
              </w:rPr>
            </w:pPr>
          </w:p>
        </w:tc>
      </w:tr>
      <w:tr w:rsidR="00AD49A0" w:rsidRPr="008841B0" w14:paraId="1B663B0C" w14:textId="77777777" w:rsidTr="002B73CC">
        <w:tc>
          <w:tcPr>
            <w:tcW w:w="1097" w:type="dxa"/>
            <w:vAlign w:val="center"/>
          </w:tcPr>
          <w:p w14:paraId="585317D8" w14:textId="77777777" w:rsidR="00AD49A0" w:rsidRPr="008841B0" w:rsidRDefault="006E48EA">
            <w:pPr>
              <w:rPr>
                <w:rFonts w:ascii="Times New Roman" w:hAnsi="Times New Roman"/>
                <w:sz w:val="18"/>
                <w:szCs w:val="18"/>
              </w:rPr>
            </w:pPr>
            <w:r w:rsidRPr="008841B0">
              <w:rPr>
                <w:rFonts w:ascii="Times New Roman" w:hAnsi="Times New Roman"/>
                <w:sz w:val="18"/>
                <w:szCs w:val="18"/>
              </w:rPr>
              <w:t>090</w:t>
            </w:r>
          </w:p>
        </w:tc>
        <w:tc>
          <w:tcPr>
            <w:tcW w:w="7125" w:type="dxa"/>
            <w:gridSpan w:val="2"/>
          </w:tcPr>
          <w:p w14:paraId="06C69A34" w14:textId="77777777" w:rsidR="00AD49A0" w:rsidRPr="008841B0" w:rsidRDefault="006E48EA">
            <w:pPr>
              <w:pStyle w:val="InstructionsText"/>
              <w:rPr>
                <w:rStyle w:val="InstructionsTabelleberschrift"/>
                <w:rFonts w:ascii="Times New Roman" w:hAnsi="Times New Roman"/>
                <w:bCs/>
                <w:sz w:val="18"/>
                <w:szCs w:val="24"/>
                <w:u w:val="none"/>
              </w:rPr>
            </w:pPr>
            <w:r w:rsidRPr="008841B0">
              <w:rPr>
                <w:rStyle w:val="InstructionsTabelleberschrift"/>
                <w:rFonts w:ascii="Times New Roman" w:hAnsi="Times New Roman"/>
                <w:sz w:val="18"/>
                <w:u w:val="none"/>
              </w:rPr>
              <w:t>1.1.1.6. Aktíva subjektov verejného sektora</w:t>
            </w:r>
          </w:p>
          <w:p w14:paraId="0C16837A" w14:textId="77777777" w:rsidR="00AD49A0" w:rsidRPr="008841B0" w:rsidRDefault="00AD49A0">
            <w:pPr>
              <w:pStyle w:val="InstructionsText"/>
              <w:rPr>
                <w:rStyle w:val="InstructionsTabelleberschrift"/>
                <w:rFonts w:ascii="Times New Roman" w:hAnsi="Times New Roman"/>
                <w:sz w:val="18"/>
              </w:rPr>
            </w:pPr>
          </w:p>
          <w:p w14:paraId="56BE96D7" w14:textId="0CF69173" w:rsidR="00AD49A0" w:rsidRPr="008841B0" w:rsidRDefault="00485545">
            <w:pPr>
              <w:pStyle w:val="InstructionsText"/>
              <w:rPr>
                <w:rStyle w:val="InstructionsTabelleberschrift"/>
                <w:rFonts w:ascii="Times New Roman" w:hAnsi="Times New Roman"/>
                <w:b w:val="0"/>
                <w:sz w:val="18"/>
                <w:u w:val="none"/>
              </w:rPr>
            </w:pPr>
            <w:r w:rsidRPr="008841B0">
              <w:rPr>
                <w:rStyle w:val="InstructionsTabelleberschrift"/>
                <w:rFonts w:ascii="Times New Roman" w:hAnsi="Times New Roman"/>
                <w:b w:val="0"/>
                <w:sz w:val="18"/>
                <w:u w:val="none"/>
              </w:rPr>
              <w:t>Článok 10 ods. 1 písm. c) body v)</w:t>
            </w:r>
            <w:r w:rsidR="008841B0">
              <w:rPr>
                <w:rStyle w:val="InstructionsTabelleberschrift"/>
                <w:rFonts w:ascii="Times New Roman" w:hAnsi="Times New Roman"/>
                <w:b w:val="0"/>
                <w:sz w:val="18"/>
                <w:u w:val="none"/>
              </w:rPr>
              <w:t xml:space="preserve"> a </w:t>
            </w:r>
            <w:r w:rsidRPr="008841B0">
              <w:rPr>
                <w:rStyle w:val="InstructionsTabelleberschrift"/>
                <w:rFonts w:ascii="Times New Roman" w:hAnsi="Times New Roman"/>
                <w:b w:val="0"/>
                <w:sz w:val="18"/>
                <w:u w:val="none"/>
              </w:rPr>
              <w:t>vi)</w:t>
            </w:r>
            <w:r w:rsidRPr="008841B0">
              <w:rPr>
                <w:rStyle w:val="FormatvorlageInstructionsTabelleText"/>
                <w:rFonts w:ascii="Times New Roman" w:hAnsi="Times New Roman"/>
                <w:sz w:val="18"/>
              </w:rPr>
              <w:t xml:space="preserve"> </w:t>
            </w:r>
            <w:r w:rsidRPr="008841B0">
              <w:t>delegovaného nariadenia (EÚ) 2015/61</w:t>
            </w:r>
          </w:p>
          <w:p w14:paraId="68ADA6CC" w14:textId="77777777" w:rsidR="00AD49A0" w:rsidRPr="008841B0" w:rsidRDefault="00AD49A0">
            <w:pPr>
              <w:pStyle w:val="InstructionsText"/>
              <w:rPr>
                <w:rStyle w:val="InstructionsTabelleberschrift"/>
                <w:rFonts w:ascii="Times New Roman" w:hAnsi="Times New Roman"/>
                <w:b w:val="0"/>
                <w:sz w:val="18"/>
                <w:u w:val="none"/>
              </w:rPr>
            </w:pPr>
          </w:p>
          <w:p w14:paraId="68E4C124" w14:textId="30A4B65C" w:rsidR="00AD49A0" w:rsidRPr="008841B0" w:rsidRDefault="006E48EA">
            <w:pPr>
              <w:pStyle w:val="InstructionsText"/>
              <w:rPr>
                <w:rStyle w:val="FormatvorlageInstructionsTabelleText"/>
                <w:rFonts w:ascii="Times New Roman" w:hAnsi="Times New Roman"/>
                <w:bCs/>
                <w:sz w:val="18"/>
              </w:rPr>
            </w:pPr>
            <w:r w:rsidRPr="008841B0">
              <w:rPr>
                <w:rStyle w:val="InstructionsTabelleberschrift"/>
                <w:rFonts w:ascii="Times New Roman" w:hAnsi="Times New Roman"/>
                <w:b w:val="0"/>
                <w:sz w:val="18"/>
                <w:u w:val="none"/>
              </w:rPr>
              <w:t>Aktíva</w:t>
            </w:r>
            <w:r w:rsidRPr="008841B0">
              <w:rPr>
                <w:rStyle w:val="FormatvorlageInstructionsTabelleText"/>
                <w:rFonts w:ascii="Times New Roman" w:hAnsi="Times New Roman"/>
                <w:sz w:val="18"/>
              </w:rPr>
              <w:t xml:space="preserve"> predstavujúce pohľadávky voči subjektom verejného sektora</w:t>
            </w:r>
            <w:r w:rsidR="008841B0">
              <w:rPr>
                <w:rStyle w:val="FormatvorlageInstructionsTabelleText"/>
                <w:rFonts w:ascii="Times New Roman" w:hAnsi="Times New Roman"/>
                <w:sz w:val="18"/>
              </w:rPr>
              <w:t xml:space="preserve"> v </w:t>
            </w:r>
            <w:r w:rsidRPr="008841B0">
              <w:rPr>
                <w:rStyle w:val="FormatvorlageInstructionsTabelleText"/>
                <w:rFonts w:ascii="Times New Roman" w:hAnsi="Times New Roman"/>
                <w:sz w:val="18"/>
              </w:rPr>
              <w:t>členskom štáte alebo tretej krajine alebo pohľadávky zaručené týmito subjektmi za predpokladu, že sa</w:t>
            </w:r>
            <w:r w:rsidR="008841B0">
              <w:rPr>
                <w:rStyle w:val="FormatvorlageInstructionsTabelleText"/>
                <w:rFonts w:ascii="Times New Roman" w:hAnsi="Times New Roman"/>
                <w:sz w:val="18"/>
              </w:rPr>
              <w:t xml:space="preserve"> s </w:t>
            </w:r>
            <w:r w:rsidRPr="008841B0">
              <w:rPr>
                <w:rStyle w:val="FormatvorlageInstructionsTabelleText"/>
                <w:rFonts w:ascii="Times New Roman" w:hAnsi="Times New Roman"/>
                <w:sz w:val="18"/>
              </w:rPr>
              <w:t>týmito aktívami zaobchádza ako</w:t>
            </w:r>
            <w:r w:rsidR="008841B0">
              <w:rPr>
                <w:rStyle w:val="FormatvorlageInstructionsTabelleText"/>
                <w:rFonts w:ascii="Times New Roman" w:hAnsi="Times New Roman"/>
                <w:sz w:val="18"/>
              </w:rPr>
              <w:t xml:space="preserve"> s </w:t>
            </w:r>
            <w:r w:rsidRPr="008841B0">
              <w:rPr>
                <w:rStyle w:val="FormatvorlageInstructionsTabelleText"/>
                <w:rFonts w:ascii="Times New Roman" w:hAnsi="Times New Roman"/>
                <w:sz w:val="18"/>
              </w:rPr>
              <w:t>expozíciami voči ústrednej štátnej správe, regionálnej štátnej správe alebo miestnym orgánom tohto členského štátu alebo tretej krajiny</w:t>
            </w:r>
            <w:r w:rsidR="008841B0">
              <w:rPr>
                <w:rStyle w:val="FormatvorlageInstructionsTabelleText"/>
                <w:rFonts w:ascii="Times New Roman" w:hAnsi="Times New Roman"/>
                <w:sz w:val="18"/>
              </w:rPr>
              <w:t xml:space="preserve"> v </w:t>
            </w:r>
            <w:r w:rsidRPr="008841B0">
              <w:rPr>
                <w:rStyle w:val="FormatvorlageInstructionsTabelleText"/>
                <w:rFonts w:ascii="Times New Roman" w:hAnsi="Times New Roman"/>
                <w:sz w:val="18"/>
              </w:rPr>
              <w:t>súlade</w:t>
            </w:r>
            <w:r w:rsidR="008841B0">
              <w:rPr>
                <w:rStyle w:val="FormatvorlageInstructionsTabelleText"/>
                <w:rFonts w:ascii="Times New Roman" w:hAnsi="Times New Roman"/>
                <w:sz w:val="18"/>
              </w:rPr>
              <w:t xml:space="preserve"> s </w:t>
            </w:r>
            <w:r w:rsidRPr="008841B0">
              <w:rPr>
                <w:rStyle w:val="FormatvorlageInstructionsTabelleText"/>
                <w:rFonts w:ascii="Times New Roman" w:hAnsi="Times New Roman"/>
                <w:sz w:val="18"/>
              </w:rPr>
              <w:t xml:space="preserve">článkom 116 ods. 4 nariadenia (EÚ) </w:t>
            </w:r>
            <w:r w:rsidR="008841B0">
              <w:rPr>
                <w:rStyle w:val="FormatvorlageInstructionsTabelleText"/>
                <w:rFonts w:ascii="Times New Roman" w:hAnsi="Times New Roman"/>
                <w:sz w:val="18"/>
              </w:rPr>
              <w:t>č. </w:t>
            </w:r>
            <w:r w:rsidRPr="008841B0">
              <w:rPr>
                <w:rStyle w:val="FormatvorlageInstructionsTabelleText"/>
                <w:rFonts w:ascii="Times New Roman" w:hAnsi="Times New Roman"/>
                <w:sz w:val="18"/>
              </w:rPr>
              <w:t>575/2013.</w:t>
            </w:r>
          </w:p>
          <w:p w14:paraId="2AD26489" w14:textId="77777777" w:rsidR="00AD49A0" w:rsidRPr="008841B0" w:rsidRDefault="00AD49A0">
            <w:pPr>
              <w:pStyle w:val="InstructionsText"/>
              <w:rPr>
                <w:rStyle w:val="FormatvorlageInstructionsTabelleText"/>
                <w:rFonts w:ascii="Times New Roman" w:hAnsi="Times New Roman"/>
                <w:bCs/>
                <w:sz w:val="18"/>
              </w:rPr>
            </w:pPr>
          </w:p>
          <w:p w14:paraId="6467A92B" w14:textId="7C7086FA" w:rsidR="00AD49A0" w:rsidRPr="008841B0" w:rsidRDefault="006E48EA">
            <w:pPr>
              <w:pStyle w:val="InstructionsText"/>
              <w:rPr>
                <w:rStyle w:val="FormatvorlageInstructionsTabelleText"/>
                <w:rFonts w:ascii="Times New Roman" w:hAnsi="Times New Roman"/>
                <w:bCs/>
                <w:sz w:val="18"/>
              </w:rPr>
            </w:pPr>
            <w:r w:rsidRPr="008841B0">
              <w:rPr>
                <w:rStyle w:val="FormatvorlageInstructionsTabelleText"/>
                <w:rFonts w:ascii="Times New Roman" w:hAnsi="Times New Roman"/>
                <w:sz w:val="18"/>
              </w:rPr>
              <w:t>Všetkým expozíciám voči ústrednej štátnej správe tretej krajiny uvedeným</w:t>
            </w:r>
            <w:r w:rsidR="008841B0">
              <w:rPr>
                <w:rStyle w:val="FormatvorlageInstructionsTabelleText"/>
                <w:rFonts w:ascii="Times New Roman" w:hAnsi="Times New Roman"/>
                <w:sz w:val="18"/>
              </w:rPr>
              <w:t xml:space="preserve"> v </w:t>
            </w:r>
            <w:r w:rsidRPr="008841B0">
              <w:rPr>
                <w:rStyle w:val="FormatvorlageInstructionsTabelleText"/>
                <w:rFonts w:ascii="Times New Roman" w:hAnsi="Times New Roman"/>
                <w:sz w:val="18"/>
              </w:rPr>
              <w:t>predchádzajúcom odseku sa priraďuje ratingové hodnotenie nominovanej ECAI, ktoré zodpovedá aspoň stupňu kreditnej kvality 1</w:t>
            </w:r>
            <w:r w:rsidR="008841B0">
              <w:rPr>
                <w:rStyle w:val="FormatvorlageInstructionsTabelleText"/>
                <w:rFonts w:ascii="Times New Roman" w:hAnsi="Times New Roman"/>
                <w:sz w:val="18"/>
              </w:rPr>
              <w:t xml:space="preserve"> v </w:t>
            </w:r>
            <w:r w:rsidRPr="008841B0">
              <w:rPr>
                <w:rStyle w:val="FormatvorlageInstructionsTabelleText"/>
                <w:rFonts w:ascii="Times New Roman" w:hAnsi="Times New Roman"/>
                <w:sz w:val="18"/>
              </w:rPr>
              <w:t>súlade</w:t>
            </w:r>
            <w:r w:rsidR="008841B0">
              <w:rPr>
                <w:rStyle w:val="FormatvorlageInstructionsTabelleText"/>
                <w:rFonts w:ascii="Times New Roman" w:hAnsi="Times New Roman"/>
                <w:sz w:val="18"/>
              </w:rPr>
              <w:t xml:space="preserve"> s </w:t>
            </w:r>
            <w:r w:rsidRPr="008841B0">
              <w:rPr>
                <w:rStyle w:val="FormatvorlageInstructionsTabelleText"/>
                <w:rFonts w:ascii="Times New Roman" w:hAnsi="Times New Roman"/>
                <w:sz w:val="18"/>
              </w:rPr>
              <w:t xml:space="preserve">článkom 114 ods. 2 nariadenia (EÚ) </w:t>
            </w:r>
            <w:r w:rsidR="008841B0">
              <w:rPr>
                <w:rStyle w:val="FormatvorlageInstructionsTabelleText"/>
                <w:rFonts w:ascii="Times New Roman" w:hAnsi="Times New Roman"/>
                <w:sz w:val="18"/>
              </w:rPr>
              <w:t>č. </w:t>
            </w:r>
            <w:r w:rsidRPr="008841B0">
              <w:rPr>
                <w:rStyle w:val="FormatvorlageInstructionsTabelleText"/>
                <w:rFonts w:ascii="Times New Roman" w:hAnsi="Times New Roman"/>
                <w:sz w:val="18"/>
              </w:rPr>
              <w:t>575/2013.</w:t>
            </w:r>
          </w:p>
          <w:p w14:paraId="77D1C8CF" w14:textId="77777777" w:rsidR="00AD49A0" w:rsidRPr="008841B0" w:rsidRDefault="00AD49A0">
            <w:pPr>
              <w:pStyle w:val="InstructionsText"/>
              <w:rPr>
                <w:rStyle w:val="FormatvorlageInstructionsTabelleText"/>
                <w:rFonts w:ascii="Times New Roman" w:hAnsi="Times New Roman"/>
                <w:bCs/>
                <w:sz w:val="18"/>
              </w:rPr>
            </w:pPr>
          </w:p>
          <w:p w14:paraId="4611A682" w14:textId="38F88416" w:rsidR="00AD49A0" w:rsidRPr="008841B0" w:rsidRDefault="006E48EA">
            <w:pPr>
              <w:pStyle w:val="InstructionsText"/>
              <w:rPr>
                <w:rStyle w:val="FormatvorlageInstructionsTabelleText"/>
                <w:rFonts w:ascii="Times New Roman" w:hAnsi="Times New Roman"/>
                <w:sz w:val="18"/>
              </w:rPr>
            </w:pPr>
            <w:r w:rsidRPr="008841B0">
              <w:rPr>
                <w:rStyle w:val="FormatvorlageInstructionsTabelleText"/>
                <w:rFonts w:ascii="Times New Roman" w:hAnsi="Times New Roman"/>
                <w:sz w:val="18"/>
              </w:rPr>
              <w:t>So všetkými expozíciami voči regionálnej štátnej správe alebo miestnemu orgánu tretej krajiny uvedenými</w:t>
            </w:r>
            <w:r w:rsidR="008841B0">
              <w:rPr>
                <w:rStyle w:val="FormatvorlageInstructionsTabelleText"/>
                <w:rFonts w:ascii="Times New Roman" w:hAnsi="Times New Roman"/>
                <w:sz w:val="18"/>
              </w:rPr>
              <w:t xml:space="preserve"> v </w:t>
            </w:r>
            <w:r w:rsidRPr="008841B0">
              <w:rPr>
                <w:rStyle w:val="FormatvorlageInstructionsTabelleText"/>
                <w:rFonts w:ascii="Times New Roman" w:hAnsi="Times New Roman"/>
                <w:sz w:val="18"/>
              </w:rPr>
              <w:t>tomto pododdiele sa zaobchádza ako</w:t>
            </w:r>
            <w:r w:rsidR="008841B0">
              <w:rPr>
                <w:rStyle w:val="FormatvorlageInstructionsTabelleText"/>
                <w:rFonts w:ascii="Times New Roman" w:hAnsi="Times New Roman"/>
                <w:sz w:val="18"/>
              </w:rPr>
              <w:t xml:space="preserve"> s </w:t>
            </w:r>
            <w:r w:rsidRPr="008841B0">
              <w:rPr>
                <w:rStyle w:val="FormatvorlageInstructionsTabelleText"/>
                <w:rFonts w:ascii="Times New Roman" w:hAnsi="Times New Roman"/>
                <w:sz w:val="18"/>
              </w:rPr>
              <w:t>expozíciami voči ústrednej štátnej správe tretej krajiny</w:t>
            </w:r>
            <w:r w:rsidR="008841B0">
              <w:rPr>
                <w:rStyle w:val="FormatvorlageInstructionsTabelleText"/>
                <w:rFonts w:ascii="Times New Roman" w:hAnsi="Times New Roman"/>
                <w:sz w:val="18"/>
              </w:rPr>
              <w:t xml:space="preserve"> v </w:t>
            </w:r>
            <w:r w:rsidRPr="008841B0">
              <w:rPr>
                <w:rStyle w:val="FormatvorlageInstructionsTabelleText"/>
                <w:rFonts w:ascii="Times New Roman" w:hAnsi="Times New Roman"/>
                <w:sz w:val="18"/>
              </w:rPr>
              <w:t>súlade</w:t>
            </w:r>
            <w:r w:rsidR="008841B0">
              <w:rPr>
                <w:rStyle w:val="FormatvorlageInstructionsTabelleText"/>
                <w:rFonts w:ascii="Times New Roman" w:hAnsi="Times New Roman"/>
                <w:sz w:val="18"/>
              </w:rPr>
              <w:t xml:space="preserve"> s </w:t>
            </w:r>
            <w:r w:rsidRPr="008841B0">
              <w:rPr>
                <w:rStyle w:val="FormatvorlageInstructionsTabelleText"/>
                <w:rFonts w:ascii="Times New Roman" w:hAnsi="Times New Roman"/>
                <w:sz w:val="18"/>
              </w:rPr>
              <w:t xml:space="preserve">článkom 115 ods. 4 nariadenia (EÚ) </w:t>
            </w:r>
            <w:r w:rsidR="008841B0">
              <w:rPr>
                <w:rStyle w:val="FormatvorlageInstructionsTabelleText"/>
                <w:rFonts w:ascii="Times New Roman" w:hAnsi="Times New Roman"/>
                <w:sz w:val="18"/>
              </w:rPr>
              <w:t>č. </w:t>
            </w:r>
            <w:r w:rsidRPr="008841B0">
              <w:rPr>
                <w:rStyle w:val="FormatvorlageInstructionsTabelleText"/>
                <w:rFonts w:ascii="Times New Roman" w:hAnsi="Times New Roman"/>
                <w:sz w:val="18"/>
              </w:rPr>
              <w:t>575/2013.</w:t>
            </w:r>
          </w:p>
          <w:p w14:paraId="2E2DA610" w14:textId="77777777" w:rsidR="00AD49A0" w:rsidRPr="008841B0" w:rsidRDefault="00AD49A0">
            <w:pPr>
              <w:pStyle w:val="InstructionsText"/>
              <w:rPr>
                <w:rStyle w:val="FormatvorlageInstructionsTabelleText"/>
                <w:rFonts w:ascii="Times New Roman" w:hAnsi="Times New Roman"/>
                <w:sz w:val="18"/>
              </w:rPr>
            </w:pPr>
          </w:p>
          <w:p w14:paraId="28488FAD" w14:textId="77777777" w:rsidR="00AD49A0" w:rsidRPr="008841B0" w:rsidRDefault="00AD49A0">
            <w:pPr>
              <w:pStyle w:val="InstructionsText"/>
              <w:rPr>
                <w:rStyle w:val="FormatvorlageInstructionsTabelleText"/>
                <w:rFonts w:ascii="Times New Roman" w:hAnsi="Times New Roman"/>
                <w:sz w:val="18"/>
              </w:rPr>
            </w:pPr>
          </w:p>
          <w:p w14:paraId="02BCADDA" w14:textId="77777777" w:rsidR="00AD49A0" w:rsidRPr="008841B0" w:rsidRDefault="00AD49A0">
            <w:pPr>
              <w:pStyle w:val="InstructionsText"/>
              <w:rPr>
                <w:rStyle w:val="InstructionsTabelleberschrift"/>
                <w:rFonts w:ascii="Times New Roman" w:hAnsi="Times New Roman"/>
                <w:sz w:val="18"/>
              </w:rPr>
            </w:pPr>
          </w:p>
        </w:tc>
      </w:tr>
      <w:tr w:rsidR="00AD49A0" w:rsidRPr="008841B0" w14:paraId="77CADE9C" w14:textId="77777777" w:rsidTr="002B73CC">
        <w:tc>
          <w:tcPr>
            <w:tcW w:w="1097" w:type="dxa"/>
            <w:vAlign w:val="center"/>
          </w:tcPr>
          <w:p w14:paraId="3BF3ED57" w14:textId="77777777" w:rsidR="00AD49A0" w:rsidRPr="008841B0" w:rsidRDefault="006E48EA">
            <w:pPr>
              <w:rPr>
                <w:rFonts w:ascii="Times New Roman" w:hAnsi="Times New Roman"/>
                <w:sz w:val="18"/>
                <w:szCs w:val="18"/>
              </w:rPr>
            </w:pPr>
            <w:r w:rsidRPr="008841B0">
              <w:rPr>
                <w:rFonts w:ascii="Times New Roman" w:hAnsi="Times New Roman"/>
                <w:sz w:val="18"/>
                <w:szCs w:val="18"/>
              </w:rPr>
              <w:t>100</w:t>
            </w:r>
          </w:p>
        </w:tc>
        <w:tc>
          <w:tcPr>
            <w:tcW w:w="7125" w:type="dxa"/>
            <w:gridSpan w:val="2"/>
          </w:tcPr>
          <w:p w14:paraId="17E4F302" w14:textId="1AD1C329" w:rsidR="00AD49A0" w:rsidRPr="008841B0" w:rsidRDefault="006E48EA">
            <w:pPr>
              <w:pStyle w:val="InstructionsText"/>
              <w:rPr>
                <w:rStyle w:val="InstructionsTabelleberschrift"/>
                <w:rFonts w:ascii="Times New Roman" w:hAnsi="Times New Roman"/>
                <w:bCs/>
                <w:sz w:val="18"/>
                <w:szCs w:val="24"/>
              </w:rPr>
            </w:pPr>
            <w:r w:rsidRPr="008841B0">
              <w:rPr>
                <w:rStyle w:val="InstructionsTabelleberschrift"/>
                <w:rFonts w:ascii="Times New Roman" w:hAnsi="Times New Roman"/>
                <w:sz w:val="18"/>
                <w:u w:val="none"/>
              </w:rPr>
              <w:t>1.1.1.7. Uznateľné aktíva ústrednej štátnej správy</w:t>
            </w:r>
            <w:r w:rsidR="008841B0">
              <w:rPr>
                <w:rStyle w:val="InstructionsTabelleberschrift"/>
                <w:rFonts w:ascii="Times New Roman" w:hAnsi="Times New Roman"/>
                <w:sz w:val="18"/>
                <w:u w:val="none"/>
              </w:rPr>
              <w:t xml:space="preserve"> a </w:t>
            </w:r>
            <w:r w:rsidRPr="008841B0">
              <w:rPr>
                <w:rStyle w:val="InstructionsTabelleberschrift"/>
                <w:rFonts w:ascii="Times New Roman" w:hAnsi="Times New Roman"/>
                <w:sz w:val="18"/>
                <w:u w:val="none"/>
              </w:rPr>
              <w:t>centrálnej banky</w:t>
            </w:r>
            <w:r w:rsidR="008841B0">
              <w:rPr>
                <w:rStyle w:val="InstructionsTabelleberschrift"/>
                <w:rFonts w:ascii="Times New Roman" w:hAnsi="Times New Roman"/>
                <w:sz w:val="18"/>
                <w:u w:val="none"/>
              </w:rPr>
              <w:t xml:space="preserve"> v </w:t>
            </w:r>
            <w:r w:rsidRPr="008841B0">
              <w:rPr>
                <w:rStyle w:val="InstructionsTabelleberschrift"/>
                <w:rFonts w:ascii="Times New Roman" w:hAnsi="Times New Roman"/>
                <w:sz w:val="18"/>
                <w:u w:val="none"/>
              </w:rPr>
              <w:t>domácej</w:t>
            </w:r>
            <w:r w:rsidR="008841B0">
              <w:rPr>
                <w:rStyle w:val="InstructionsTabelleberschrift"/>
                <w:rFonts w:ascii="Times New Roman" w:hAnsi="Times New Roman"/>
                <w:sz w:val="18"/>
                <w:u w:val="none"/>
              </w:rPr>
              <w:t xml:space="preserve"> a </w:t>
            </w:r>
            <w:r w:rsidRPr="008841B0">
              <w:rPr>
                <w:rStyle w:val="InstructionsTabelleberschrift"/>
                <w:rFonts w:ascii="Times New Roman" w:hAnsi="Times New Roman"/>
                <w:sz w:val="18"/>
                <w:u w:val="none"/>
              </w:rPr>
              <w:t>cudzej mene</w:t>
            </w:r>
          </w:p>
          <w:p w14:paraId="454B4362" w14:textId="77777777" w:rsidR="00AD49A0" w:rsidRPr="008841B0" w:rsidRDefault="00AD49A0">
            <w:pPr>
              <w:pStyle w:val="InstructionsText"/>
              <w:rPr>
                <w:rStyle w:val="InstructionsTabelleberschrift"/>
                <w:rFonts w:ascii="Times New Roman" w:hAnsi="Times New Roman"/>
                <w:b w:val="0"/>
                <w:sz w:val="18"/>
              </w:rPr>
            </w:pPr>
          </w:p>
          <w:p w14:paraId="7364CE28" w14:textId="62D58994" w:rsidR="00AD49A0" w:rsidRPr="008841B0" w:rsidRDefault="00485545">
            <w:pPr>
              <w:pStyle w:val="InstructionsText"/>
              <w:rPr>
                <w:rStyle w:val="InstructionsTabelleberschrift"/>
                <w:rFonts w:ascii="Times New Roman" w:hAnsi="Times New Roman"/>
                <w:b w:val="0"/>
                <w:sz w:val="18"/>
              </w:rPr>
            </w:pPr>
            <w:r w:rsidRPr="008841B0">
              <w:rPr>
                <w:rStyle w:val="InstructionsTabelleberschrift"/>
                <w:rFonts w:ascii="Times New Roman" w:hAnsi="Times New Roman"/>
                <w:b w:val="0"/>
                <w:sz w:val="18"/>
                <w:u w:val="none"/>
              </w:rPr>
              <w:t>Článok 10 ods. 1 písm. d)</w:t>
            </w:r>
            <w:r w:rsidRPr="008841B0">
              <w:rPr>
                <w:rStyle w:val="FormatvorlageInstructionsTabelleText"/>
                <w:rFonts w:ascii="Times New Roman" w:hAnsi="Times New Roman"/>
                <w:sz w:val="18"/>
              </w:rPr>
              <w:t xml:space="preserve"> </w:t>
            </w:r>
            <w:r w:rsidRPr="008841B0">
              <w:t>delegovaného nariadenia (EÚ) 2015/61</w:t>
            </w:r>
          </w:p>
          <w:p w14:paraId="7D45C046" w14:textId="77777777" w:rsidR="00AD49A0" w:rsidRPr="008841B0" w:rsidRDefault="00AD49A0">
            <w:pPr>
              <w:pStyle w:val="InstructionsText"/>
              <w:rPr>
                <w:rStyle w:val="InstructionsTabelleberschrift"/>
                <w:rFonts w:ascii="Times New Roman" w:hAnsi="Times New Roman"/>
                <w:b w:val="0"/>
                <w:sz w:val="18"/>
              </w:rPr>
            </w:pPr>
          </w:p>
          <w:p w14:paraId="77EE456C" w14:textId="46FCA7AD" w:rsidR="00AD49A0" w:rsidRPr="008841B0" w:rsidRDefault="006E48EA">
            <w:pPr>
              <w:pStyle w:val="InstructionsText"/>
              <w:rPr>
                <w:rStyle w:val="InstructionsTabelleberschrift"/>
                <w:rFonts w:ascii="Times New Roman" w:hAnsi="Times New Roman"/>
                <w:b w:val="0"/>
                <w:sz w:val="18"/>
              </w:rPr>
            </w:pPr>
            <w:r w:rsidRPr="008841B0">
              <w:rPr>
                <w:rStyle w:val="InstructionsTabelleberschrift"/>
                <w:rFonts w:ascii="Times New Roman" w:hAnsi="Times New Roman"/>
                <w:b w:val="0"/>
                <w:sz w:val="18"/>
              </w:rPr>
              <w:t>Aktíva predstavujúce pohľadávky voči ústrednej štátnej správe alebo centrálnej banke tretej krajiny alebo pohľadávky zaručené týmito subjektmi, ako aj rezervy držané za podmienok uvedených</w:t>
            </w:r>
            <w:r w:rsidR="008841B0">
              <w:rPr>
                <w:rStyle w:val="InstructionsTabelleberschrift"/>
                <w:rFonts w:ascii="Times New Roman" w:hAnsi="Times New Roman"/>
                <w:b w:val="0"/>
                <w:sz w:val="18"/>
              </w:rPr>
              <w:t xml:space="preserve"> v </w:t>
            </w:r>
            <w:r w:rsidRPr="008841B0">
              <w:rPr>
                <w:rStyle w:val="InstructionsTabelleberschrift"/>
                <w:rFonts w:ascii="Times New Roman" w:hAnsi="Times New Roman"/>
                <w:b w:val="0"/>
                <w:sz w:val="18"/>
              </w:rPr>
              <w:t xml:space="preserve">článku 10 </w:t>
            </w:r>
            <w:r w:rsidRPr="008841B0">
              <w:rPr>
                <w:rStyle w:val="InstructionsTabelleberschrift"/>
                <w:rFonts w:ascii="Times New Roman" w:hAnsi="Times New Roman"/>
                <w:b w:val="0"/>
                <w:sz w:val="18"/>
                <w:u w:val="none"/>
              </w:rPr>
              <w:t>ods. 1 písm. d) bode ii)</w:t>
            </w:r>
            <w:r w:rsidRPr="008841B0">
              <w:rPr>
                <w:rStyle w:val="InstructionsTabelleberschrift"/>
                <w:rFonts w:ascii="Times New Roman" w:hAnsi="Times New Roman"/>
                <w:b w:val="0"/>
                <w:sz w:val="18"/>
              </w:rPr>
              <w:t xml:space="preserve"> delegovaného nariadenia (EÚ) 2015/61</w:t>
            </w:r>
            <w:r w:rsidR="008841B0">
              <w:rPr>
                <w:rStyle w:val="InstructionsTabelleberschrift"/>
                <w:rFonts w:ascii="Times New Roman" w:hAnsi="Times New Roman"/>
                <w:b w:val="0"/>
                <w:sz w:val="18"/>
              </w:rPr>
              <w:t xml:space="preserve"> v </w:t>
            </w:r>
            <w:r w:rsidRPr="008841B0">
              <w:rPr>
                <w:rStyle w:val="InstructionsTabelleberschrift"/>
                <w:rFonts w:ascii="Times New Roman" w:hAnsi="Times New Roman"/>
                <w:b w:val="0"/>
                <w:sz w:val="18"/>
              </w:rPr>
              <w:t>centrálnej banke tretej krajiny, ktorej nebolo priradené ratingové hodnotenie nominovanej ECAI zodpovedajúce aspoň stupňu kreditnej kvality 1, za predpokladu, že úverová inštitúcia uznáva tieto súhrnné aktíva za aktíva úrovne 1 do výšky jej čistých záporných tokov likvidity vyplývajúcich zo stresovej situácie, ktoré vznikli</w:t>
            </w:r>
            <w:r w:rsidR="008841B0">
              <w:rPr>
                <w:rStyle w:val="InstructionsTabelleberschrift"/>
                <w:rFonts w:ascii="Times New Roman" w:hAnsi="Times New Roman"/>
                <w:b w:val="0"/>
                <w:sz w:val="18"/>
              </w:rPr>
              <w:t xml:space="preserve"> v </w:t>
            </w:r>
            <w:r w:rsidRPr="008841B0">
              <w:rPr>
                <w:rStyle w:val="InstructionsTabelleberschrift"/>
                <w:rFonts w:ascii="Times New Roman" w:hAnsi="Times New Roman"/>
                <w:b w:val="0"/>
                <w:sz w:val="18"/>
              </w:rPr>
              <w:t>rovnakej mene.</w:t>
            </w:r>
          </w:p>
          <w:p w14:paraId="0AEA3427" w14:textId="77777777" w:rsidR="00AD49A0" w:rsidRPr="008841B0" w:rsidRDefault="00AD49A0">
            <w:pPr>
              <w:pStyle w:val="InstructionsText"/>
              <w:rPr>
                <w:rStyle w:val="InstructionsTabelleberschrift"/>
                <w:rFonts w:ascii="Times New Roman" w:hAnsi="Times New Roman"/>
                <w:b w:val="0"/>
                <w:sz w:val="18"/>
              </w:rPr>
            </w:pPr>
          </w:p>
          <w:p w14:paraId="55DF6FA5" w14:textId="557AF3BE" w:rsidR="00AD49A0" w:rsidRPr="008841B0" w:rsidRDefault="006E48EA">
            <w:pPr>
              <w:pStyle w:val="InstructionsText"/>
              <w:rPr>
                <w:rStyle w:val="InstructionsTabelleberschrift"/>
                <w:rFonts w:ascii="Times New Roman" w:hAnsi="Times New Roman"/>
                <w:sz w:val="18"/>
              </w:rPr>
            </w:pPr>
            <w:r w:rsidRPr="008841B0">
              <w:rPr>
                <w:rStyle w:val="InstructionsTabelleberschrift"/>
                <w:rFonts w:ascii="Times New Roman" w:hAnsi="Times New Roman"/>
                <w:b w:val="0"/>
                <w:sz w:val="18"/>
              </w:rPr>
              <w:t>Aktíva predstavujúce pohľadávky voči ústrednej štátnej správe alebo centrálnej banke tretej krajiny alebo pohľadávky zaručené týmito subjektmi, ako aj rezervy držané za podmienok uvedených</w:t>
            </w:r>
            <w:r w:rsidR="008841B0">
              <w:rPr>
                <w:rStyle w:val="InstructionsTabelleberschrift"/>
                <w:rFonts w:ascii="Times New Roman" w:hAnsi="Times New Roman"/>
                <w:b w:val="0"/>
                <w:sz w:val="18"/>
              </w:rPr>
              <w:t xml:space="preserve"> v </w:t>
            </w:r>
            <w:r w:rsidRPr="008841B0">
              <w:rPr>
                <w:rStyle w:val="InstructionsTabelleberschrift"/>
                <w:rFonts w:ascii="Times New Roman" w:hAnsi="Times New Roman"/>
                <w:b w:val="0"/>
                <w:sz w:val="18"/>
              </w:rPr>
              <w:t xml:space="preserve">článku 10 </w:t>
            </w:r>
            <w:r w:rsidRPr="008841B0">
              <w:rPr>
                <w:rStyle w:val="InstructionsTabelleberschrift"/>
                <w:rFonts w:ascii="Times New Roman" w:hAnsi="Times New Roman"/>
                <w:b w:val="0"/>
                <w:sz w:val="18"/>
                <w:u w:val="none"/>
              </w:rPr>
              <w:t>ods. 1 písm. d) bode ii)</w:t>
            </w:r>
            <w:r w:rsidRPr="008841B0">
              <w:rPr>
                <w:rStyle w:val="InstructionsTabelleberschrift"/>
                <w:rFonts w:ascii="Times New Roman" w:hAnsi="Times New Roman"/>
                <w:b w:val="0"/>
                <w:sz w:val="18"/>
              </w:rPr>
              <w:t xml:space="preserve"> delegovaného nariadenia (EÚ) 2015/61</w:t>
            </w:r>
            <w:r w:rsidR="008841B0">
              <w:rPr>
                <w:rStyle w:val="InstructionsTabelleberschrift"/>
                <w:rFonts w:ascii="Times New Roman" w:hAnsi="Times New Roman"/>
                <w:b w:val="0"/>
                <w:sz w:val="18"/>
              </w:rPr>
              <w:t xml:space="preserve"> v </w:t>
            </w:r>
            <w:r w:rsidRPr="008841B0">
              <w:rPr>
                <w:rStyle w:val="InstructionsTabelleberschrift"/>
                <w:rFonts w:ascii="Times New Roman" w:hAnsi="Times New Roman"/>
                <w:b w:val="0"/>
                <w:sz w:val="18"/>
              </w:rPr>
              <w:t>centrálnej banke tretej krajiny, ktorej nebolo priradené ratingové hodnotenie nominovanej ECAI zodpovedajúce aspoň stupňu kreditnej kvality 1, pričom tieto aktíva nie sú denominované</w:t>
            </w:r>
            <w:r w:rsidR="008841B0">
              <w:rPr>
                <w:rStyle w:val="InstructionsTabelleberschrift"/>
                <w:rFonts w:ascii="Times New Roman" w:hAnsi="Times New Roman"/>
                <w:b w:val="0"/>
                <w:sz w:val="18"/>
              </w:rPr>
              <w:t xml:space="preserve"> v </w:t>
            </w:r>
            <w:r w:rsidRPr="008841B0">
              <w:rPr>
                <w:rStyle w:val="InstructionsTabelleberschrift"/>
                <w:rFonts w:ascii="Times New Roman" w:hAnsi="Times New Roman"/>
                <w:b w:val="0"/>
                <w:sz w:val="18"/>
              </w:rPr>
              <w:t>domácej mene danej tretej krajiny, za predpokladu, že úverová inštitúcia uznáva tieto aktíva za aktíva úrovne 1 do výšky jej čistých záporných tokov likvidity vyplývajúcich zo stresovej situácie</w:t>
            </w:r>
            <w:r w:rsidR="008841B0">
              <w:rPr>
                <w:rStyle w:val="InstructionsTabelleberschrift"/>
                <w:rFonts w:ascii="Times New Roman" w:hAnsi="Times New Roman"/>
                <w:b w:val="0"/>
                <w:sz w:val="18"/>
              </w:rPr>
              <w:t xml:space="preserve"> v </w:t>
            </w:r>
            <w:r w:rsidRPr="008841B0">
              <w:rPr>
                <w:rStyle w:val="InstructionsTabelleberschrift"/>
                <w:rFonts w:ascii="Times New Roman" w:hAnsi="Times New Roman"/>
                <w:b w:val="0"/>
                <w:sz w:val="18"/>
              </w:rPr>
              <w:t>danej cudzej mene zodpovedajúcej jej činnostiam</w:t>
            </w:r>
            <w:r w:rsidR="008841B0">
              <w:rPr>
                <w:rStyle w:val="InstructionsTabelleberschrift"/>
                <w:rFonts w:ascii="Times New Roman" w:hAnsi="Times New Roman"/>
                <w:b w:val="0"/>
                <w:sz w:val="18"/>
              </w:rPr>
              <w:t xml:space="preserve"> v </w:t>
            </w:r>
            <w:r w:rsidRPr="008841B0">
              <w:rPr>
                <w:rStyle w:val="InstructionsTabelleberschrift"/>
                <w:rFonts w:ascii="Times New Roman" w:hAnsi="Times New Roman"/>
                <w:b w:val="0"/>
                <w:sz w:val="18"/>
              </w:rPr>
              <w:t>jurisdikcii,</w:t>
            </w:r>
            <w:r w:rsidR="008841B0">
              <w:rPr>
                <w:rStyle w:val="InstructionsTabelleberschrift"/>
                <w:rFonts w:ascii="Times New Roman" w:hAnsi="Times New Roman"/>
                <w:b w:val="0"/>
                <w:sz w:val="18"/>
              </w:rPr>
              <w:t xml:space="preserve"> v </w:t>
            </w:r>
            <w:r w:rsidRPr="008841B0">
              <w:rPr>
                <w:rStyle w:val="InstructionsTabelleberschrift"/>
                <w:rFonts w:ascii="Times New Roman" w:hAnsi="Times New Roman"/>
                <w:b w:val="0"/>
                <w:sz w:val="18"/>
              </w:rPr>
              <w:t>ktorej sa riziko likvidity prijíma.</w:t>
            </w:r>
          </w:p>
        </w:tc>
      </w:tr>
      <w:tr w:rsidR="00AD49A0" w:rsidRPr="008841B0" w14:paraId="2BA962D4" w14:textId="77777777" w:rsidTr="002B73CC">
        <w:tc>
          <w:tcPr>
            <w:tcW w:w="1097" w:type="dxa"/>
            <w:vAlign w:val="center"/>
          </w:tcPr>
          <w:p w14:paraId="3CCB066D" w14:textId="77777777" w:rsidR="00AD49A0" w:rsidRPr="008841B0" w:rsidRDefault="006E48EA">
            <w:pPr>
              <w:rPr>
                <w:rFonts w:ascii="Times New Roman" w:hAnsi="Times New Roman"/>
                <w:sz w:val="18"/>
                <w:szCs w:val="18"/>
              </w:rPr>
            </w:pPr>
            <w:r w:rsidRPr="008841B0">
              <w:rPr>
                <w:rFonts w:ascii="Times New Roman" w:hAnsi="Times New Roman"/>
                <w:sz w:val="18"/>
                <w:szCs w:val="18"/>
              </w:rPr>
              <w:t>110</w:t>
            </w:r>
          </w:p>
        </w:tc>
        <w:tc>
          <w:tcPr>
            <w:tcW w:w="7125" w:type="dxa"/>
            <w:gridSpan w:val="2"/>
          </w:tcPr>
          <w:p w14:paraId="53C251E6" w14:textId="77777777" w:rsidR="00AD49A0" w:rsidRPr="008841B0" w:rsidRDefault="006E48EA">
            <w:pPr>
              <w:pStyle w:val="InstructionsText"/>
              <w:rPr>
                <w:rStyle w:val="InstructionsTabelleberschrift"/>
                <w:rFonts w:ascii="Times New Roman" w:hAnsi="Times New Roman"/>
                <w:bCs/>
                <w:sz w:val="18"/>
                <w:szCs w:val="24"/>
              </w:rPr>
            </w:pPr>
            <w:r w:rsidRPr="008841B0">
              <w:rPr>
                <w:rStyle w:val="InstructionsTabelleberschrift"/>
                <w:rFonts w:ascii="Times New Roman" w:hAnsi="Times New Roman"/>
                <w:sz w:val="18"/>
                <w:u w:val="none"/>
              </w:rPr>
              <w:t>1.1.1.8. Aktíva úverovej inštitúcie (chránenej štátnou správou členského štátu, poskytovateľ podporných úverov)</w:t>
            </w:r>
          </w:p>
          <w:p w14:paraId="60CCB746" w14:textId="77777777" w:rsidR="00AD49A0" w:rsidRPr="008841B0" w:rsidRDefault="00AD49A0">
            <w:pPr>
              <w:pStyle w:val="InstructionsText"/>
              <w:rPr>
                <w:rStyle w:val="InstructionsTabelleberschrift"/>
                <w:rFonts w:ascii="Times New Roman" w:hAnsi="Times New Roman"/>
                <w:sz w:val="18"/>
              </w:rPr>
            </w:pPr>
          </w:p>
          <w:p w14:paraId="289FE6A7" w14:textId="24E929FB" w:rsidR="00AD49A0" w:rsidRPr="008841B0" w:rsidRDefault="00485545">
            <w:pPr>
              <w:pStyle w:val="InstructionsText"/>
              <w:rPr>
                <w:rStyle w:val="InstructionsTabelleberschrift"/>
                <w:rFonts w:ascii="Times New Roman" w:hAnsi="Times New Roman"/>
                <w:b w:val="0"/>
                <w:sz w:val="18"/>
                <w:u w:val="none"/>
              </w:rPr>
            </w:pPr>
            <w:r w:rsidRPr="008841B0">
              <w:rPr>
                <w:rStyle w:val="InstructionsTabelleberschrift"/>
                <w:rFonts w:ascii="Times New Roman" w:hAnsi="Times New Roman"/>
                <w:b w:val="0"/>
                <w:sz w:val="18"/>
                <w:u w:val="none"/>
              </w:rPr>
              <w:t>Článok 10 ods. 1 písm. e) body i)</w:t>
            </w:r>
            <w:r w:rsidR="008841B0">
              <w:rPr>
                <w:rStyle w:val="InstructionsTabelleberschrift"/>
                <w:rFonts w:ascii="Times New Roman" w:hAnsi="Times New Roman"/>
                <w:b w:val="0"/>
                <w:sz w:val="18"/>
                <w:u w:val="none"/>
              </w:rPr>
              <w:t xml:space="preserve"> a </w:t>
            </w:r>
            <w:r w:rsidRPr="008841B0">
              <w:rPr>
                <w:rStyle w:val="InstructionsTabelleberschrift"/>
                <w:rFonts w:ascii="Times New Roman" w:hAnsi="Times New Roman"/>
                <w:b w:val="0"/>
                <w:sz w:val="18"/>
                <w:u w:val="none"/>
              </w:rPr>
              <w:t>ii)</w:t>
            </w:r>
            <w:r w:rsidRPr="008841B0">
              <w:rPr>
                <w:rStyle w:val="FormatvorlageInstructionsTabelleText"/>
                <w:rFonts w:ascii="Times New Roman" w:hAnsi="Times New Roman"/>
                <w:sz w:val="18"/>
              </w:rPr>
              <w:t xml:space="preserve"> </w:t>
            </w:r>
            <w:r w:rsidRPr="008841B0">
              <w:t>delegovaného nariadenia (EÚ) 2015/61</w:t>
            </w:r>
          </w:p>
          <w:p w14:paraId="19604F90" w14:textId="77777777" w:rsidR="00AD49A0" w:rsidRPr="008841B0" w:rsidRDefault="00AD49A0">
            <w:pPr>
              <w:pStyle w:val="InstructionsText"/>
              <w:rPr>
                <w:rStyle w:val="InstructionsTabelleberschrift"/>
                <w:rFonts w:ascii="Times New Roman" w:hAnsi="Times New Roman"/>
                <w:b w:val="0"/>
                <w:sz w:val="18"/>
                <w:u w:val="none"/>
              </w:rPr>
            </w:pPr>
          </w:p>
          <w:p w14:paraId="1ED91850" w14:textId="2B585269" w:rsidR="00AD49A0" w:rsidRPr="008841B0" w:rsidRDefault="006E48EA">
            <w:pPr>
              <w:pStyle w:val="InstructionsText"/>
              <w:rPr>
                <w:rStyle w:val="InstructionsTabelleberschrift"/>
                <w:rFonts w:ascii="Times New Roman" w:hAnsi="Times New Roman"/>
                <w:b w:val="0"/>
                <w:sz w:val="18"/>
                <w:u w:val="none"/>
              </w:rPr>
            </w:pPr>
            <w:r w:rsidRPr="008841B0">
              <w:rPr>
                <w:rStyle w:val="InstructionsTabelleberschrift"/>
                <w:rFonts w:ascii="Times New Roman" w:hAnsi="Times New Roman"/>
                <w:b w:val="0"/>
                <w:sz w:val="18"/>
                <w:u w:val="none"/>
              </w:rPr>
              <w:t>Aktíva emitované úverovými inštitúciami, ktoré sú založené alebo zriadené ústrednou štátnou správou, regionálnou štátnou správou alebo miestnym orgánom členského štátu, ktoré majú zákonnú povinnosť chrániť ekonomickú základňu úverovej inštitúcie</w:t>
            </w:r>
            <w:r w:rsidR="008841B0">
              <w:rPr>
                <w:rStyle w:val="InstructionsTabelleberschrift"/>
                <w:rFonts w:ascii="Times New Roman" w:hAnsi="Times New Roman"/>
                <w:b w:val="0"/>
                <w:sz w:val="18"/>
                <w:u w:val="none"/>
              </w:rPr>
              <w:t xml:space="preserve"> a </w:t>
            </w:r>
            <w:r w:rsidRPr="008841B0">
              <w:rPr>
                <w:rStyle w:val="InstructionsTabelleberschrift"/>
                <w:rFonts w:ascii="Times New Roman" w:hAnsi="Times New Roman"/>
                <w:b w:val="0"/>
                <w:sz w:val="18"/>
                <w:u w:val="none"/>
              </w:rPr>
              <w:t>udržiavať jej finančnú životaschopnosť.</w:t>
            </w:r>
          </w:p>
          <w:p w14:paraId="0986761B" w14:textId="77777777" w:rsidR="00AD49A0" w:rsidRPr="008841B0" w:rsidRDefault="00AD49A0">
            <w:pPr>
              <w:pStyle w:val="InstructionsText"/>
              <w:rPr>
                <w:rStyle w:val="InstructionsTabelleberschrift"/>
                <w:rFonts w:ascii="Times New Roman" w:hAnsi="Times New Roman"/>
                <w:b w:val="0"/>
                <w:sz w:val="18"/>
                <w:u w:val="none"/>
              </w:rPr>
            </w:pPr>
          </w:p>
          <w:p w14:paraId="066D9067" w14:textId="4A8BED9F" w:rsidR="00AD49A0" w:rsidRPr="008841B0" w:rsidRDefault="006E48EA">
            <w:pPr>
              <w:pStyle w:val="InstructionsText"/>
              <w:rPr>
                <w:rStyle w:val="InstructionsTabelleberschrift"/>
                <w:rFonts w:ascii="Times New Roman" w:hAnsi="Times New Roman"/>
                <w:b w:val="0"/>
                <w:sz w:val="18"/>
                <w:u w:val="none"/>
              </w:rPr>
            </w:pPr>
            <w:r w:rsidRPr="008841B0">
              <w:rPr>
                <w:rStyle w:val="InstructionsTabelleberschrift"/>
                <w:rFonts w:ascii="Times New Roman" w:hAnsi="Times New Roman"/>
                <w:b w:val="0"/>
                <w:sz w:val="18"/>
                <w:u w:val="none"/>
              </w:rPr>
              <w:t>Aktíva emitované</w:t>
            </w:r>
            <w:r w:rsidR="008841B0">
              <w:rPr>
                <w:rStyle w:val="InstructionsTabelleberschrift"/>
                <w:rFonts w:ascii="Times New Roman" w:hAnsi="Times New Roman"/>
                <w:b w:val="0"/>
                <w:sz w:val="18"/>
                <w:u w:val="none"/>
              </w:rPr>
              <w:t xml:space="preserve"> v </w:t>
            </w:r>
            <w:r w:rsidRPr="008841B0">
              <w:rPr>
                <w:rStyle w:val="InstructionsTabelleberschrift"/>
                <w:rFonts w:ascii="Times New Roman" w:hAnsi="Times New Roman"/>
                <w:b w:val="0"/>
                <w:sz w:val="18"/>
                <w:u w:val="none"/>
              </w:rPr>
              <w:t>súlade</w:t>
            </w:r>
            <w:r w:rsidR="008841B0">
              <w:rPr>
                <w:rStyle w:val="InstructionsTabelleberschrift"/>
                <w:rFonts w:ascii="Times New Roman" w:hAnsi="Times New Roman"/>
                <w:b w:val="0"/>
                <w:sz w:val="18"/>
                <w:u w:val="none"/>
              </w:rPr>
              <w:t xml:space="preserve"> s </w:t>
            </w:r>
            <w:r w:rsidRPr="008841B0">
              <w:rPr>
                <w:rStyle w:val="InstructionsTabelleberschrift"/>
                <w:rFonts w:ascii="Times New Roman" w:hAnsi="Times New Roman"/>
                <w:b w:val="0"/>
                <w:sz w:val="18"/>
                <w:u w:val="none"/>
              </w:rPr>
              <w:t>článkom 10 ods. 1 písm. e) bodom ii) delegovaného nariadenia (EÚ) 2015/61</w:t>
            </w:r>
          </w:p>
          <w:p w14:paraId="34496170" w14:textId="77777777" w:rsidR="00AD49A0" w:rsidRPr="008841B0" w:rsidRDefault="00AD49A0">
            <w:pPr>
              <w:pStyle w:val="InstructionsText"/>
              <w:rPr>
                <w:rStyle w:val="InstructionsTabelleberschrift"/>
                <w:rFonts w:ascii="Times New Roman" w:hAnsi="Times New Roman"/>
                <w:b w:val="0"/>
                <w:sz w:val="18"/>
                <w:u w:val="none"/>
              </w:rPr>
            </w:pPr>
          </w:p>
          <w:p w14:paraId="7E2BCAFE" w14:textId="048C4408" w:rsidR="00AD49A0" w:rsidRPr="008841B0" w:rsidRDefault="006E48EA">
            <w:pPr>
              <w:pStyle w:val="InstructionsText"/>
              <w:rPr>
                <w:rStyle w:val="InstructionsTabelleberschrift"/>
                <w:rFonts w:ascii="Times New Roman" w:hAnsi="Times New Roman"/>
                <w:b w:val="0"/>
                <w:sz w:val="18"/>
                <w:u w:val="none"/>
              </w:rPr>
            </w:pPr>
            <w:r w:rsidRPr="008841B0">
              <w:rPr>
                <w:rStyle w:val="InstructionsTabelleberschrift"/>
                <w:rFonts w:ascii="Times New Roman" w:hAnsi="Times New Roman"/>
                <w:b w:val="0"/>
                <w:sz w:val="18"/>
                <w:u w:val="none"/>
              </w:rPr>
              <w:t>So všetkými expozíciami voči regionálnej štátnej správe alebo miestnemu orgánu uvedenými vyššie sa zaobchádza ako</w:t>
            </w:r>
            <w:r w:rsidR="008841B0">
              <w:rPr>
                <w:rStyle w:val="InstructionsTabelleberschrift"/>
                <w:rFonts w:ascii="Times New Roman" w:hAnsi="Times New Roman"/>
                <w:b w:val="0"/>
                <w:sz w:val="18"/>
                <w:u w:val="none"/>
              </w:rPr>
              <w:t xml:space="preserve"> s </w:t>
            </w:r>
            <w:r w:rsidRPr="008841B0">
              <w:rPr>
                <w:rStyle w:val="InstructionsTabelleberschrift"/>
                <w:rFonts w:ascii="Times New Roman" w:hAnsi="Times New Roman"/>
                <w:b w:val="0"/>
                <w:sz w:val="18"/>
                <w:u w:val="none"/>
              </w:rPr>
              <w:t>expozíciami voči ústrednej štátnej správe členského štátu</w:t>
            </w:r>
            <w:r w:rsidR="008841B0">
              <w:rPr>
                <w:rStyle w:val="InstructionsTabelleberschrift"/>
                <w:rFonts w:ascii="Times New Roman" w:hAnsi="Times New Roman"/>
                <w:b w:val="0"/>
                <w:sz w:val="18"/>
                <w:u w:val="none"/>
              </w:rPr>
              <w:t xml:space="preserve"> v </w:t>
            </w:r>
            <w:r w:rsidRPr="008841B0">
              <w:rPr>
                <w:rStyle w:val="InstructionsTabelleberschrift"/>
                <w:rFonts w:ascii="Times New Roman" w:hAnsi="Times New Roman"/>
                <w:b w:val="0"/>
                <w:sz w:val="18"/>
                <w:u w:val="none"/>
              </w:rPr>
              <w:t>súlade</w:t>
            </w:r>
            <w:r w:rsidR="008841B0">
              <w:rPr>
                <w:rStyle w:val="InstructionsTabelleberschrift"/>
                <w:rFonts w:ascii="Times New Roman" w:hAnsi="Times New Roman"/>
                <w:b w:val="0"/>
                <w:sz w:val="18"/>
                <w:u w:val="none"/>
              </w:rPr>
              <w:t xml:space="preserve"> s </w:t>
            </w:r>
            <w:r w:rsidRPr="008841B0">
              <w:rPr>
                <w:rStyle w:val="InstructionsTabelleberschrift"/>
                <w:rFonts w:ascii="Times New Roman" w:hAnsi="Times New Roman"/>
                <w:b w:val="0"/>
                <w:sz w:val="18"/>
                <w:u w:val="none"/>
              </w:rPr>
              <w:t xml:space="preserve">článkom 115 ods. 2 nariadenia (EÚ) </w:t>
            </w:r>
            <w:r w:rsidR="008841B0">
              <w:rPr>
                <w:rStyle w:val="InstructionsTabelleberschrift"/>
                <w:rFonts w:ascii="Times New Roman" w:hAnsi="Times New Roman"/>
                <w:b w:val="0"/>
                <w:sz w:val="18"/>
                <w:u w:val="none"/>
              </w:rPr>
              <w:t>č. </w:t>
            </w:r>
            <w:r w:rsidRPr="008841B0">
              <w:rPr>
                <w:rStyle w:val="InstructionsTabelleberschrift"/>
                <w:rFonts w:ascii="Times New Roman" w:hAnsi="Times New Roman"/>
                <w:b w:val="0"/>
                <w:sz w:val="18"/>
                <w:u w:val="none"/>
              </w:rPr>
              <w:t>575/2013.</w:t>
            </w:r>
          </w:p>
          <w:p w14:paraId="71177326" w14:textId="77777777" w:rsidR="00AD49A0" w:rsidRPr="008841B0" w:rsidRDefault="00AD49A0">
            <w:pPr>
              <w:pStyle w:val="InstructionsText"/>
              <w:rPr>
                <w:rStyle w:val="InstructionsTabelleberschrift"/>
                <w:rFonts w:ascii="Times New Roman" w:hAnsi="Times New Roman"/>
                <w:sz w:val="18"/>
              </w:rPr>
            </w:pPr>
          </w:p>
        </w:tc>
      </w:tr>
      <w:tr w:rsidR="00AD49A0" w:rsidRPr="008841B0" w14:paraId="51118772" w14:textId="77777777" w:rsidTr="002B73CC">
        <w:tc>
          <w:tcPr>
            <w:tcW w:w="1097" w:type="dxa"/>
            <w:vAlign w:val="center"/>
          </w:tcPr>
          <w:p w14:paraId="1C4139C2" w14:textId="77777777" w:rsidR="00AD49A0" w:rsidRPr="008841B0" w:rsidRDefault="006E48EA">
            <w:pPr>
              <w:rPr>
                <w:rFonts w:ascii="Times New Roman" w:hAnsi="Times New Roman"/>
                <w:sz w:val="18"/>
                <w:szCs w:val="18"/>
              </w:rPr>
            </w:pPr>
            <w:r w:rsidRPr="008841B0">
              <w:rPr>
                <w:rFonts w:ascii="Times New Roman" w:hAnsi="Times New Roman"/>
                <w:sz w:val="18"/>
                <w:szCs w:val="18"/>
              </w:rPr>
              <w:t>120</w:t>
            </w:r>
          </w:p>
        </w:tc>
        <w:tc>
          <w:tcPr>
            <w:tcW w:w="7125" w:type="dxa"/>
            <w:gridSpan w:val="2"/>
          </w:tcPr>
          <w:p w14:paraId="0D5179AF" w14:textId="1BA0EEB9" w:rsidR="00AD49A0" w:rsidRPr="008841B0" w:rsidRDefault="006E48EA">
            <w:pPr>
              <w:pStyle w:val="InstructionsText"/>
              <w:rPr>
                <w:rStyle w:val="InstructionsTabelleberschrift"/>
                <w:rFonts w:ascii="Times New Roman" w:hAnsi="Times New Roman"/>
                <w:bCs/>
                <w:sz w:val="18"/>
                <w:szCs w:val="24"/>
                <w:u w:val="none"/>
              </w:rPr>
            </w:pPr>
            <w:r w:rsidRPr="008841B0">
              <w:rPr>
                <w:rStyle w:val="InstructionsTabelleberschrift"/>
                <w:rFonts w:ascii="Times New Roman" w:hAnsi="Times New Roman"/>
                <w:sz w:val="18"/>
                <w:u w:val="none"/>
              </w:rPr>
              <w:t>1.1.1.9. Aktíva multilaterálnej rozvojovej banky</w:t>
            </w:r>
            <w:r w:rsidR="008841B0">
              <w:rPr>
                <w:rStyle w:val="InstructionsTabelleberschrift"/>
                <w:rFonts w:ascii="Times New Roman" w:hAnsi="Times New Roman"/>
                <w:sz w:val="18"/>
                <w:u w:val="none"/>
              </w:rPr>
              <w:t xml:space="preserve"> a </w:t>
            </w:r>
            <w:r w:rsidRPr="008841B0">
              <w:rPr>
                <w:rStyle w:val="InstructionsTabelleberschrift"/>
                <w:rFonts w:ascii="Times New Roman" w:hAnsi="Times New Roman"/>
                <w:sz w:val="18"/>
                <w:u w:val="none"/>
              </w:rPr>
              <w:t>medzinárodných organizácií</w:t>
            </w:r>
          </w:p>
          <w:p w14:paraId="09B5D684" w14:textId="77777777" w:rsidR="00AD49A0" w:rsidRPr="008841B0" w:rsidRDefault="00AD49A0">
            <w:pPr>
              <w:pStyle w:val="InstructionsText"/>
              <w:rPr>
                <w:rStyle w:val="InstructionsTabelleberschrift"/>
                <w:rFonts w:ascii="Times New Roman" w:hAnsi="Times New Roman"/>
                <w:sz w:val="18"/>
              </w:rPr>
            </w:pPr>
          </w:p>
          <w:p w14:paraId="1FF33250" w14:textId="14CB012C" w:rsidR="00AD49A0" w:rsidRPr="008841B0" w:rsidRDefault="00485545">
            <w:pPr>
              <w:pStyle w:val="InstructionsText"/>
              <w:rPr>
                <w:rStyle w:val="InstructionsTabelleberschrift"/>
                <w:rFonts w:ascii="Times New Roman" w:hAnsi="Times New Roman"/>
                <w:b w:val="0"/>
                <w:sz w:val="18"/>
                <w:u w:val="none"/>
              </w:rPr>
            </w:pPr>
            <w:r w:rsidRPr="008841B0">
              <w:rPr>
                <w:rStyle w:val="InstructionsTabelleberschrift"/>
                <w:rFonts w:ascii="Times New Roman" w:hAnsi="Times New Roman"/>
                <w:b w:val="0"/>
                <w:sz w:val="18"/>
                <w:u w:val="none"/>
              </w:rPr>
              <w:t>Článok 10 ods. 1 písm. g)</w:t>
            </w:r>
            <w:r w:rsidRPr="008841B0">
              <w:rPr>
                <w:rStyle w:val="FormatvorlageInstructionsTabelleText"/>
                <w:rFonts w:ascii="Times New Roman" w:hAnsi="Times New Roman"/>
                <w:sz w:val="18"/>
              </w:rPr>
              <w:t xml:space="preserve"> </w:t>
            </w:r>
            <w:r w:rsidRPr="008841B0">
              <w:t>delegovaného nariadenia (EÚ) 2015/61</w:t>
            </w:r>
          </w:p>
          <w:p w14:paraId="4FDDEEEB" w14:textId="77777777" w:rsidR="00AD49A0" w:rsidRPr="008841B0" w:rsidRDefault="00AD49A0">
            <w:pPr>
              <w:pStyle w:val="InstructionsText"/>
              <w:rPr>
                <w:rStyle w:val="InstructionsTabelleberschrift"/>
                <w:rFonts w:ascii="Times New Roman" w:hAnsi="Times New Roman"/>
                <w:b w:val="0"/>
                <w:sz w:val="18"/>
                <w:u w:val="none"/>
              </w:rPr>
            </w:pPr>
          </w:p>
          <w:p w14:paraId="10238EA2" w14:textId="5B2B9893" w:rsidR="00AD49A0" w:rsidRPr="008841B0" w:rsidRDefault="006E48EA">
            <w:pPr>
              <w:pStyle w:val="InstructionsText"/>
              <w:rPr>
                <w:rStyle w:val="InstructionsTabelleberschrift"/>
                <w:rFonts w:ascii="Times New Roman" w:hAnsi="Times New Roman"/>
                <w:b w:val="0"/>
                <w:sz w:val="18"/>
                <w:u w:val="none"/>
              </w:rPr>
            </w:pPr>
            <w:r w:rsidRPr="008841B0">
              <w:rPr>
                <w:rStyle w:val="InstructionsTabelleberschrift"/>
                <w:rFonts w:ascii="Times New Roman" w:hAnsi="Times New Roman"/>
                <w:b w:val="0"/>
                <w:sz w:val="18"/>
                <w:u w:val="none"/>
              </w:rPr>
              <w:t>Aktíva predstavujúce pohľadávky voči multilaterálnym rozvojovým bankám</w:t>
            </w:r>
            <w:r w:rsidR="008841B0">
              <w:rPr>
                <w:rStyle w:val="InstructionsTabelleberschrift"/>
                <w:rFonts w:ascii="Times New Roman" w:hAnsi="Times New Roman"/>
                <w:b w:val="0"/>
                <w:sz w:val="18"/>
                <w:u w:val="none"/>
              </w:rPr>
              <w:t xml:space="preserve"> a </w:t>
            </w:r>
            <w:r w:rsidRPr="008841B0">
              <w:rPr>
                <w:rStyle w:val="InstructionsTabelleberschrift"/>
                <w:rFonts w:ascii="Times New Roman" w:hAnsi="Times New Roman"/>
                <w:b w:val="0"/>
                <w:sz w:val="18"/>
                <w:u w:val="none"/>
              </w:rPr>
              <w:t>medzinárodným organizáciám alebo pohľadávky zaručené týmito subjektmi, ako sa uvádza</w:t>
            </w:r>
            <w:r w:rsidR="008841B0">
              <w:rPr>
                <w:rStyle w:val="InstructionsTabelleberschrift"/>
                <w:rFonts w:ascii="Times New Roman" w:hAnsi="Times New Roman"/>
                <w:b w:val="0"/>
                <w:sz w:val="18"/>
                <w:u w:val="none"/>
              </w:rPr>
              <w:t xml:space="preserve"> v </w:t>
            </w:r>
            <w:r w:rsidRPr="008841B0">
              <w:rPr>
                <w:rStyle w:val="InstructionsTabelleberschrift"/>
                <w:rFonts w:ascii="Times New Roman" w:hAnsi="Times New Roman"/>
                <w:b w:val="0"/>
                <w:sz w:val="18"/>
                <w:u w:val="none"/>
              </w:rPr>
              <w:t>článku 117 ods. 2</w:t>
            </w:r>
            <w:r w:rsidR="008841B0">
              <w:rPr>
                <w:rStyle w:val="InstructionsTabelleberschrift"/>
                <w:rFonts w:ascii="Times New Roman" w:hAnsi="Times New Roman"/>
                <w:b w:val="0"/>
                <w:sz w:val="18"/>
                <w:u w:val="none"/>
              </w:rPr>
              <w:t xml:space="preserve"> a </w:t>
            </w:r>
            <w:r w:rsidRPr="008841B0">
              <w:rPr>
                <w:rStyle w:val="InstructionsTabelleberschrift"/>
                <w:rFonts w:ascii="Times New Roman" w:hAnsi="Times New Roman"/>
                <w:b w:val="0"/>
                <w:sz w:val="18"/>
                <w:u w:val="none"/>
              </w:rPr>
              <w:t xml:space="preserve">článku 118 nariadenia (EÚ) </w:t>
            </w:r>
            <w:r w:rsidR="008841B0">
              <w:rPr>
                <w:rStyle w:val="InstructionsTabelleberschrift"/>
                <w:rFonts w:ascii="Times New Roman" w:hAnsi="Times New Roman"/>
                <w:b w:val="0"/>
                <w:sz w:val="18"/>
                <w:u w:val="none"/>
              </w:rPr>
              <w:t>č. </w:t>
            </w:r>
            <w:r w:rsidRPr="008841B0">
              <w:rPr>
                <w:rStyle w:val="InstructionsTabelleberschrift"/>
                <w:rFonts w:ascii="Times New Roman" w:hAnsi="Times New Roman"/>
                <w:b w:val="0"/>
                <w:sz w:val="18"/>
                <w:u w:val="none"/>
              </w:rPr>
              <w:t>575/2013.</w:t>
            </w:r>
          </w:p>
          <w:p w14:paraId="3F23877C" w14:textId="77777777" w:rsidR="00AD49A0" w:rsidRPr="008841B0" w:rsidRDefault="00AD49A0">
            <w:pPr>
              <w:pStyle w:val="InstructionsText"/>
              <w:rPr>
                <w:rStyle w:val="InstructionsTabelleberschrift"/>
                <w:rFonts w:ascii="Times New Roman" w:hAnsi="Times New Roman"/>
                <w:sz w:val="18"/>
              </w:rPr>
            </w:pPr>
          </w:p>
        </w:tc>
      </w:tr>
      <w:tr w:rsidR="00AD49A0" w:rsidRPr="008841B0" w14:paraId="7DED49E5" w14:textId="77777777" w:rsidTr="002B73CC">
        <w:tc>
          <w:tcPr>
            <w:tcW w:w="1097" w:type="dxa"/>
            <w:vAlign w:val="center"/>
          </w:tcPr>
          <w:p w14:paraId="288613BB" w14:textId="77777777" w:rsidR="00AD49A0" w:rsidRPr="008841B0" w:rsidRDefault="006E48EA">
            <w:pPr>
              <w:rPr>
                <w:rFonts w:ascii="Times New Roman" w:hAnsi="Times New Roman"/>
                <w:sz w:val="18"/>
                <w:szCs w:val="18"/>
              </w:rPr>
            </w:pPr>
            <w:r w:rsidRPr="008841B0">
              <w:rPr>
                <w:rFonts w:ascii="Times New Roman" w:hAnsi="Times New Roman"/>
                <w:sz w:val="18"/>
                <w:szCs w:val="18"/>
              </w:rPr>
              <w:t>130</w:t>
            </w:r>
          </w:p>
        </w:tc>
        <w:tc>
          <w:tcPr>
            <w:tcW w:w="7125" w:type="dxa"/>
            <w:gridSpan w:val="2"/>
          </w:tcPr>
          <w:p w14:paraId="3AAFB551" w14:textId="00F30DE5" w:rsidR="00AD49A0" w:rsidRPr="008841B0" w:rsidRDefault="006E48EA">
            <w:pPr>
              <w:pStyle w:val="InstructionsText"/>
              <w:rPr>
                <w:rStyle w:val="InstructionsTabelleberschrift"/>
                <w:rFonts w:ascii="Times New Roman" w:hAnsi="Times New Roman"/>
                <w:bCs/>
                <w:sz w:val="18"/>
                <w:szCs w:val="24"/>
              </w:rPr>
            </w:pPr>
            <w:r w:rsidRPr="008841B0">
              <w:rPr>
                <w:rStyle w:val="InstructionsTabelleberschrift"/>
                <w:rFonts w:ascii="Times New Roman" w:hAnsi="Times New Roman"/>
                <w:sz w:val="18"/>
                <w:u w:val="none"/>
              </w:rPr>
              <w:t>1.1.1.10. Kvalifikované akcie/podiely</w:t>
            </w:r>
            <w:r w:rsidR="008841B0">
              <w:rPr>
                <w:rStyle w:val="InstructionsTabelleberschrift"/>
                <w:rFonts w:ascii="Times New Roman" w:hAnsi="Times New Roman"/>
                <w:sz w:val="18"/>
                <w:u w:val="none"/>
              </w:rPr>
              <w:t xml:space="preserve"> v </w:t>
            </w:r>
            <w:r w:rsidRPr="008841B0">
              <w:rPr>
                <w:rStyle w:val="InstructionsTabelleberschrift"/>
                <w:rFonts w:ascii="Times New Roman" w:hAnsi="Times New Roman"/>
                <w:sz w:val="18"/>
                <w:u w:val="none"/>
              </w:rPr>
              <w:t>PKI: podkladovým aktívom sú mince/bankovky a/alebo expozície voči centrálnym bankám</w:t>
            </w:r>
          </w:p>
          <w:p w14:paraId="01CBA9BD" w14:textId="77777777" w:rsidR="00AD49A0" w:rsidRPr="008841B0" w:rsidRDefault="00AD49A0">
            <w:pPr>
              <w:pStyle w:val="InstructionsText"/>
              <w:rPr>
                <w:rStyle w:val="InstructionsTabelleberschrift"/>
                <w:rFonts w:ascii="Times New Roman" w:hAnsi="Times New Roman"/>
                <w:sz w:val="18"/>
              </w:rPr>
            </w:pPr>
          </w:p>
          <w:p w14:paraId="7D3B6BCF" w14:textId="7CACB305" w:rsidR="00AD49A0" w:rsidRPr="008841B0" w:rsidRDefault="00485545">
            <w:pPr>
              <w:pStyle w:val="InstructionsText"/>
              <w:rPr>
                <w:rStyle w:val="InstructionsTabelleberschrift"/>
                <w:rFonts w:ascii="Times New Roman" w:hAnsi="Times New Roman"/>
                <w:b w:val="0"/>
                <w:sz w:val="18"/>
              </w:rPr>
            </w:pPr>
            <w:r w:rsidRPr="008841B0">
              <w:rPr>
                <w:rStyle w:val="InstructionsTabelleberschrift"/>
                <w:rFonts w:ascii="Times New Roman" w:hAnsi="Times New Roman"/>
                <w:b w:val="0"/>
                <w:sz w:val="18"/>
                <w:u w:val="none"/>
              </w:rPr>
              <w:t>Článok 15 ods. 2 písm. a)</w:t>
            </w:r>
            <w:r w:rsidRPr="008841B0">
              <w:rPr>
                <w:rStyle w:val="FormatvorlageInstructionsTabelleText"/>
                <w:rFonts w:ascii="Times New Roman" w:hAnsi="Times New Roman"/>
                <w:sz w:val="18"/>
              </w:rPr>
              <w:t xml:space="preserve"> </w:t>
            </w:r>
            <w:r w:rsidRPr="008841B0">
              <w:t>delegovaného nariadenia (EÚ) 2015/61</w:t>
            </w:r>
          </w:p>
          <w:p w14:paraId="6BA3CE39" w14:textId="77777777" w:rsidR="00AD49A0" w:rsidRPr="008841B0" w:rsidRDefault="00AD49A0">
            <w:pPr>
              <w:pStyle w:val="InstructionsText"/>
              <w:rPr>
                <w:rStyle w:val="InstructionsTabelleberschrift"/>
                <w:rFonts w:ascii="Times New Roman" w:hAnsi="Times New Roman"/>
                <w:b w:val="0"/>
                <w:sz w:val="18"/>
              </w:rPr>
            </w:pPr>
          </w:p>
          <w:p w14:paraId="062B5261" w14:textId="52DBF733" w:rsidR="00AD49A0" w:rsidRPr="008841B0" w:rsidRDefault="006E48EA">
            <w:pPr>
              <w:pStyle w:val="InstructionsText"/>
              <w:rPr>
                <w:rStyle w:val="InstructionsTabelleberschrift"/>
                <w:rFonts w:ascii="Times New Roman" w:hAnsi="Times New Roman"/>
                <w:sz w:val="18"/>
                <w:u w:val="none"/>
              </w:rPr>
            </w:pPr>
            <w:r w:rsidRPr="008841B0">
              <w:rPr>
                <w:rStyle w:val="InstructionsTabelleberschrift"/>
                <w:rFonts w:ascii="Times New Roman" w:hAnsi="Times New Roman"/>
                <w:b w:val="0"/>
                <w:sz w:val="18"/>
                <w:u w:val="none"/>
              </w:rPr>
              <w:t>Akcie alebo podiely</w:t>
            </w:r>
            <w:r w:rsidR="008841B0">
              <w:rPr>
                <w:rStyle w:val="InstructionsTabelleberschrift"/>
                <w:rFonts w:ascii="Times New Roman" w:hAnsi="Times New Roman"/>
                <w:b w:val="0"/>
                <w:sz w:val="18"/>
                <w:u w:val="none"/>
              </w:rPr>
              <w:t xml:space="preserve"> v </w:t>
            </w:r>
            <w:r w:rsidRPr="008841B0">
              <w:rPr>
                <w:rStyle w:val="InstructionsTabelleberschrift"/>
                <w:rFonts w:ascii="Times New Roman" w:hAnsi="Times New Roman"/>
                <w:b w:val="0"/>
                <w:sz w:val="18"/>
                <w:u w:val="none"/>
              </w:rPr>
              <w:t>PKI, ktorých podkladové aktíva zodpovedajú minciam, bankovkám</w:t>
            </w:r>
            <w:r w:rsidR="008841B0">
              <w:rPr>
                <w:rStyle w:val="InstructionsTabelleberschrift"/>
                <w:rFonts w:ascii="Times New Roman" w:hAnsi="Times New Roman"/>
                <w:b w:val="0"/>
                <w:sz w:val="18"/>
                <w:u w:val="none"/>
              </w:rPr>
              <w:t xml:space="preserve"> a </w:t>
            </w:r>
            <w:r w:rsidRPr="008841B0">
              <w:rPr>
                <w:rStyle w:val="InstructionsTabelleberschrift"/>
                <w:rFonts w:ascii="Times New Roman" w:hAnsi="Times New Roman"/>
                <w:b w:val="0"/>
                <w:sz w:val="18"/>
                <w:u w:val="none"/>
              </w:rPr>
              <w:t>expozíciám voči ECB, centrálnej banke členského štátu alebo tretej krajiny, za predpokladu, že expozíciám voči centrálnej banke tretej krajiny alebo jej ústrednej štátnej správe bolo priradené ratingové hodnotenie nominovanej ECAI, ktoré zodpovedá aspoň stupňu kreditnej kvality 1</w:t>
            </w:r>
            <w:r w:rsidR="008841B0">
              <w:rPr>
                <w:rStyle w:val="InstructionsTabelleberschrift"/>
                <w:rFonts w:ascii="Times New Roman" w:hAnsi="Times New Roman"/>
                <w:b w:val="0"/>
                <w:sz w:val="18"/>
              </w:rPr>
              <w:t xml:space="preserve"> v </w:t>
            </w:r>
            <w:r w:rsidRPr="008841B0">
              <w:rPr>
                <w:rStyle w:val="InstructionsTabelleberschrift"/>
                <w:rFonts w:ascii="Times New Roman" w:hAnsi="Times New Roman"/>
                <w:b w:val="0"/>
                <w:sz w:val="18"/>
              </w:rPr>
              <w:t>súlade</w:t>
            </w:r>
            <w:r w:rsidR="008841B0">
              <w:rPr>
                <w:rStyle w:val="InstructionsTabelleberschrift"/>
                <w:rFonts w:ascii="Times New Roman" w:hAnsi="Times New Roman"/>
                <w:b w:val="0"/>
                <w:sz w:val="18"/>
              </w:rPr>
              <w:t xml:space="preserve"> s </w:t>
            </w:r>
            <w:r w:rsidRPr="008841B0">
              <w:rPr>
                <w:rStyle w:val="InstructionsTabelleberschrift"/>
                <w:rFonts w:ascii="Times New Roman" w:hAnsi="Times New Roman"/>
                <w:b w:val="0"/>
                <w:sz w:val="18"/>
                <w:u w:val="none"/>
              </w:rPr>
              <w:t xml:space="preserve">článkom 114 ods. 2 nariadenia (EÚ) </w:t>
            </w:r>
            <w:r w:rsidR="008841B0">
              <w:rPr>
                <w:rStyle w:val="InstructionsTabelleberschrift"/>
                <w:rFonts w:ascii="Times New Roman" w:hAnsi="Times New Roman"/>
                <w:b w:val="0"/>
                <w:sz w:val="18"/>
                <w:u w:val="none"/>
              </w:rPr>
              <w:t>č. </w:t>
            </w:r>
            <w:r w:rsidRPr="008841B0">
              <w:rPr>
                <w:rStyle w:val="InstructionsTabelleberschrift"/>
                <w:rFonts w:ascii="Times New Roman" w:hAnsi="Times New Roman"/>
                <w:b w:val="0"/>
                <w:sz w:val="18"/>
                <w:u w:val="none"/>
              </w:rPr>
              <w:t>575/2013.</w:t>
            </w:r>
          </w:p>
          <w:p w14:paraId="4703F57B" w14:textId="77777777" w:rsidR="00AD49A0" w:rsidRPr="008841B0" w:rsidRDefault="00AD49A0">
            <w:pPr>
              <w:pStyle w:val="InstructionsText"/>
              <w:rPr>
                <w:rStyle w:val="InstructionsTabelleberschrift"/>
                <w:rFonts w:ascii="Times New Roman" w:hAnsi="Times New Roman"/>
                <w:sz w:val="18"/>
              </w:rPr>
            </w:pPr>
          </w:p>
        </w:tc>
      </w:tr>
      <w:tr w:rsidR="00AD49A0" w:rsidRPr="008841B0" w14:paraId="14CA4ED8" w14:textId="77777777" w:rsidTr="002B73CC">
        <w:tc>
          <w:tcPr>
            <w:tcW w:w="1097" w:type="dxa"/>
            <w:vAlign w:val="center"/>
          </w:tcPr>
          <w:p w14:paraId="1338CAB5" w14:textId="77777777" w:rsidR="00AD49A0" w:rsidRPr="008841B0" w:rsidRDefault="006E48EA">
            <w:pPr>
              <w:rPr>
                <w:rFonts w:ascii="Times New Roman" w:hAnsi="Times New Roman"/>
                <w:sz w:val="18"/>
                <w:szCs w:val="18"/>
              </w:rPr>
            </w:pPr>
            <w:r w:rsidRPr="008841B0">
              <w:rPr>
                <w:rFonts w:ascii="Times New Roman" w:hAnsi="Times New Roman"/>
                <w:sz w:val="18"/>
                <w:szCs w:val="18"/>
              </w:rPr>
              <w:t>140</w:t>
            </w:r>
          </w:p>
        </w:tc>
        <w:tc>
          <w:tcPr>
            <w:tcW w:w="7125" w:type="dxa"/>
            <w:gridSpan w:val="2"/>
          </w:tcPr>
          <w:p w14:paraId="04C5469E" w14:textId="641C5B4B" w:rsidR="00AD49A0" w:rsidRPr="008841B0" w:rsidRDefault="006E48EA">
            <w:pPr>
              <w:pStyle w:val="InstructionsText"/>
              <w:rPr>
                <w:rStyle w:val="InstructionsTabelleberschrift"/>
                <w:rFonts w:ascii="Times New Roman" w:hAnsi="Times New Roman"/>
                <w:bCs/>
                <w:sz w:val="18"/>
                <w:szCs w:val="24"/>
                <w:u w:val="none"/>
              </w:rPr>
            </w:pPr>
            <w:r w:rsidRPr="008841B0">
              <w:rPr>
                <w:rStyle w:val="InstructionsTabelleberschrift"/>
                <w:rFonts w:ascii="Times New Roman" w:hAnsi="Times New Roman"/>
                <w:sz w:val="18"/>
                <w:u w:val="none"/>
              </w:rPr>
              <w:t>1.1.1.11. Kvalifikované akcie/podiely</w:t>
            </w:r>
            <w:r w:rsidR="008841B0">
              <w:rPr>
                <w:rStyle w:val="InstructionsTabelleberschrift"/>
                <w:rFonts w:ascii="Times New Roman" w:hAnsi="Times New Roman"/>
                <w:sz w:val="18"/>
                <w:u w:val="none"/>
              </w:rPr>
              <w:t xml:space="preserve"> v </w:t>
            </w:r>
            <w:r w:rsidRPr="008841B0">
              <w:rPr>
                <w:rStyle w:val="InstructionsTabelleberschrift"/>
                <w:rFonts w:ascii="Times New Roman" w:hAnsi="Times New Roman"/>
                <w:sz w:val="18"/>
                <w:u w:val="none"/>
              </w:rPr>
              <w:t>PKI: podkladovým aktívom sú aktíva úrovne 1 bez krytých dlhopisov</w:t>
            </w:r>
            <w:r w:rsidR="008841B0">
              <w:rPr>
                <w:rStyle w:val="InstructionsTabelleberschrift"/>
                <w:rFonts w:ascii="Times New Roman" w:hAnsi="Times New Roman"/>
                <w:sz w:val="18"/>
                <w:u w:val="none"/>
              </w:rPr>
              <w:t xml:space="preserve"> s </w:t>
            </w:r>
            <w:r w:rsidRPr="008841B0">
              <w:rPr>
                <w:rStyle w:val="InstructionsTabelleberschrift"/>
                <w:rFonts w:ascii="Times New Roman" w:hAnsi="Times New Roman"/>
                <w:sz w:val="18"/>
                <w:u w:val="none"/>
              </w:rPr>
              <w:t>mimoriadne vysokou kvalitou</w:t>
            </w:r>
          </w:p>
          <w:p w14:paraId="1F32CC1B" w14:textId="77777777" w:rsidR="00AD49A0" w:rsidRPr="008841B0" w:rsidRDefault="00AD49A0">
            <w:pPr>
              <w:pStyle w:val="InstructionsText"/>
              <w:rPr>
                <w:rStyle w:val="InstructionsTabelleberschrift"/>
                <w:rFonts w:ascii="Times New Roman" w:hAnsi="Times New Roman"/>
                <w:sz w:val="18"/>
              </w:rPr>
            </w:pPr>
          </w:p>
          <w:p w14:paraId="7ACCDDD4" w14:textId="66C26539" w:rsidR="00AD49A0" w:rsidRPr="008841B0" w:rsidRDefault="00485545">
            <w:pPr>
              <w:pStyle w:val="InstructionsText"/>
              <w:rPr>
                <w:rStyle w:val="InstructionsTabelleberschrift"/>
                <w:rFonts w:ascii="Times New Roman" w:hAnsi="Times New Roman"/>
                <w:b w:val="0"/>
                <w:sz w:val="18"/>
                <w:u w:val="none"/>
              </w:rPr>
            </w:pPr>
            <w:r w:rsidRPr="008841B0">
              <w:rPr>
                <w:rStyle w:val="InstructionsTabelleberschrift"/>
                <w:rFonts w:ascii="Times New Roman" w:hAnsi="Times New Roman"/>
                <w:b w:val="0"/>
                <w:sz w:val="18"/>
                <w:u w:val="none"/>
              </w:rPr>
              <w:t>Článok 15 ods. 2 písm. b)</w:t>
            </w:r>
            <w:r w:rsidRPr="008841B0">
              <w:rPr>
                <w:rStyle w:val="FormatvorlageInstructionsTabelleText"/>
                <w:rFonts w:ascii="Times New Roman" w:hAnsi="Times New Roman"/>
                <w:sz w:val="18"/>
              </w:rPr>
              <w:t xml:space="preserve"> </w:t>
            </w:r>
            <w:r w:rsidRPr="008841B0">
              <w:t>delegovaného nariadenia (EÚ) 2015/61</w:t>
            </w:r>
          </w:p>
          <w:p w14:paraId="20670CCC" w14:textId="77777777" w:rsidR="00AD49A0" w:rsidRPr="008841B0" w:rsidRDefault="00AD49A0">
            <w:pPr>
              <w:pStyle w:val="InstructionsText"/>
              <w:rPr>
                <w:rStyle w:val="InstructionsTabelleberschrift"/>
                <w:rFonts w:ascii="Times New Roman" w:hAnsi="Times New Roman"/>
                <w:b w:val="0"/>
                <w:sz w:val="18"/>
                <w:u w:val="none"/>
              </w:rPr>
            </w:pPr>
          </w:p>
          <w:p w14:paraId="2C62AE79" w14:textId="437681F9" w:rsidR="00AD49A0" w:rsidRPr="008841B0" w:rsidRDefault="006E48EA">
            <w:pPr>
              <w:pStyle w:val="InstructionsText"/>
              <w:rPr>
                <w:rStyle w:val="InstructionsTabelleberschrift"/>
                <w:rFonts w:ascii="Times New Roman" w:hAnsi="Times New Roman"/>
                <w:sz w:val="18"/>
                <w:u w:val="none"/>
              </w:rPr>
            </w:pPr>
            <w:r w:rsidRPr="008841B0">
              <w:rPr>
                <w:rStyle w:val="InstructionsTabelleberschrift"/>
                <w:rFonts w:ascii="Times New Roman" w:hAnsi="Times New Roman"/>
                <w:b w:val="0"/>
                <w:sz w:val="18"/>
                <w:u w:val="none"/>
              </w:rPr>
              <w:t>Akcie alebo podiely</w:t>
            </w:r>
            <w:r w:rsidR="008841B0">
              <w:rPr>
                <w:rStyle w:val="InstructionsTabelleberschrift"/>
                <w:rFonts w:ascii="Times New Roman" w:hAnsi="Times New Roman"/>
                <w:b w:val="0"/>
                <w:sz w:val="18"/>
                <w:u w:val="none"/>
              </w:rPr>
              <w:t xml:space="preserve"> v </w:t>
            </w:r>
            <w:r w:rsidRPr="008841B0">
              <w:rPr>
                <w:rStyle w:val="InstructionsTabelleberschrift"/>
                <w:rFonts w:ascii="Times New Roman" w:hAnsi="Times New Roman"/>
                <w:b w:val="0"/>
                <w:sz w:val="18"/>
                <w:u w:val="none"/>
              </w:rPr>
              <w:t>PKI, ktorých podkladové aktíva zodpovedajú aktívam, ktoré sa kvalifikujú ako aktíva úrovne 1, okrem mincí, bankoviek, expozícií voči ECB</w:t>
            </w:r>
            <w:r w:rsidR="008841B0">
              <w:rPr>
                <w:rStyle w:val="InstructionsTabelleberschrift"/>
                <w:rFonts w:ascii="Times New Roman" w:hAnsi="Times New Roman"/>
                <w:b w:val="0"/>
                <w:sz w:val="18"/>
                <w:u w:val="none"/>
              </w:rPr>
              <w:t xml:space="preserve"> a </w:t>
            </w:r>
            <w:r w:rsidRPr="008841B0">
              <w:rPr>
                <w:rStyle w:val="InstructionsTabelleberschrift"/>
                <w:rFonts w:ascii="Times New Roman" w:hAnsi="Times New Roman"/>
                <w:b w:val="0"/>
                <w:sz w:val="18"/>
                <w:u w:val="none"/>
              </w:rPr>
              <w:t>centrálnej banke členského štátu alebo tretej krajiny</w:t>
            </w:r>
            <w:r w:rsidR="008841B0">
              <w:rPr>
                <w:rStyle w:val="InstructionsTabelleberschrift"/>
                <w:rFonts w:ascii="Times New Roman" w:hAnsi="Times New Roman"/>
                <w:b w:val="0"/>
                <w:sz w:val="18"/>
                <w:u w:val="none"/>
              </w:rPr>
              <w:t xml:space="preserve"> a </w:t>
            </w:r>
            <w:r w:rsidRPr="008841B0">
              <w:rPr>
                <w:rStyle w:val="InstructionsTabelleberschrift"/>
                <w:rFonts w:ascii="Times New Roman" w:hAnsi="Times New Roman"/>
                <w:b w:val="0"/>
                <w:sz w:val="18"/>
                <w:u w:val="none"/>
              </w:rPr>
              <w:t>krytých dlhopisov</w:t>
            </w:r>
            <w:r w:rsidR="008841B0">
              <w:rPr>
                <w:rStyle w:val="InstructionsTabelleberschrift"/>
                <w:rFonts w:ascii="Times New Roman" w:hAnsi="Times New Roman"/>
                <w:b w:val="0"/>
                <w:sz w:val="18"/>
                <w:u w:val="none"/>
              </w:rPr>
              <w:t xml:space="preserve"> s </w:t>
            </w:r>
            <w:r w:rsidRPr="008841B0">
              <w:rPr>
                <w:rStyle w:val="InstructionsTabelleberschrift"/>
                <w:rFonts w:ascii="Times New Roman" w:hAnsi="Times New Roman"/>
                <w:b w:val="0"/>
                <w:sz w:val="18"/>
                <w:u w:val="none"/>
              </w:rPr>
              <w:t>mimoriadne vysokou kvalitou uvedených</w:t>
            </w:r>
            <w:r w:rsidR="008841B0">
              <w:rPr>
                <w:rStyle w:val="InstructionsTabelleberschrift"/>
                <w:rFonts w:ascii="Times New Roman" w:hAnsi="Times New Roman"/>
                <w:b w:val="0"/>
                <w:sz w:val="18"/>
                <w:u w:val="none"/>
              </w:rPr>
              <w:t xml:space="preserve"> v </w:t>
            </w:r>
            <w:r w:rsidRPr="008841B0">
              <w:rPr>
                <w:rStyle w:val="InstructionsTabelleberschrift"/>
                <w:rFonts w:ascii="Times New Roman" w:hAnsi="Times New Roman"/>
                <w:b w:val="0"/>
                <w:sz w:val="18"/>
                <w:u w:val="none"/>
              </w:rPr>
              <w:t>článku 10 ods. 1 písm. f) delegovaného nariadenia (EÚ) 2015/61.</w:t>
            </w:r>
          </w:p>
          <w:p w14:paraId="60CC32EB" w14:textId="77777777" w:rsidR="00AD49A0" w:rsidRPr="008841B0" w:rsidRDefault="00AD49A0">
            <w:pPr>
              <w:pStyle w:val="InstructionsText"/>
              <w:rPr>
                <w:rStyle w:val="InstructionsTabelleberschrift"/>
                <w:rFonts w:ascii="Times New Roman" w:hAnsi="Times New Roman"/>
                <w:sz w:val="18"/>
              </w:rPr>
            </w:pPr>
          </w:p>
        </w:tc>
      </w:tr>
      <w:tr w:rsidR="00AD49A0" w:rsidRPr="008841B0" w14:paraId="3555109F" w14:textId="77777777" w:rsidTr="002B73CC">
        <w:tc>
          <w:tcPr>
            <w:tcW w:w="1097" w:type="dxa"/>
            <w:shd w:val="clear" w:color="auto" w:fill="FFFFFF"/>
            <w:vAlign w:val="center"/>
          </w:tcPr>
          <w:p w14:paraId="303F7668" w14:textId="77777777" w:rsidR="00AD49A0" w:rsidRPr="008841B0" w:rsidRDefault="006E48EA">
            <w:pPr>
              <w:rPr>
                <w:rFonts w:ascii="Times New Roman" w:hAnsi="Times New Roman"/>
                <w:sz w:val="18"/>
                <w:szCs w:val="18"/>
              </w:rPr>
            </w:pPr>
            <w:r w:rsidRPr="008841B0">
              <w:rPr>
                <w:rFonts w:ascii="Times New Roman" w:hAnsi="Times New Roman"/>
                <w:sz w:val="18"/>
                <w:szCs w:val="18"/>
              </w:rPr>
              <w:t>150</w:t>
            </w:r>
          </w:p>
        </w:tc>
        <w:tc>
          <w:tcPr>
            <w:tcW w:w="7125" w:type="dxa"/>
            <w:gridSpan w:val="2"/>
            <w:shd w:val="clear" w:color="auto" w:fill="FFFFFF"/>
          </w:tcPr>
          <w:p w14:paraId="0DAE47A1" w14:textId="1164FCD1" w:rsidR="00AD49A0" w:rsidRPr="008841B0" w:rsidRDefault="006E48EA">
            <w:pPr>
              <w:pStyle w:val="InstructionsText"/>
              <w:rPr>
                <w:rStyle w:val="InstructionsTabelleberschrift"/>
                <w:rFonts w:ascii="Times New Roman" w:hAnsi="Times New Roman"/>
                <w:b w:val="0"/>
                <w:bCs/>
                <w:sz w:val="18"/>
                <w:szCs w:val="24"/>
                <w:u w:val="none"/>
              </w:rPr>
            </w:pPr>
            <w:r w:rsidRPr="008841B0">
              <w:rPr>
                <w:rStyle w:val="InstructionsTabelleberschrift"/>
                <w:rFonts w:ascii="Times New Roman" w:hAnsi="Times New Roman"/>
                <w:sz w:val="18"/>
                <w:u w:val="none"/>
              </w:rPr>
              <w:t>1.1.1.12. Alternatívne prístupy</w:t>
            </w:r>
            <w:r w:rsidR="008841B0">
              <w:rPr>
                <w:rStyle w:val="InstructionsTabelleberschrift"/>
                <w:rFonts w:ascii="Times New Roman" w:hAnsi="Times New Roman"/>
                <w:sz w:val="18"/>
                <w:u w:val="none"/>
              </w:rPr>
              <w:t xml:space="preserve"> k </w:t>
            </w:r>
            <w:r w:rsidRPr="008841B0">
              <w:rPr>
                <w:rStyle w:val="InstructionsTabelleberschrift"/>
                <w:rFonts w:ascii="Times New Roman" w:hAnsi="Times New Roman"/>
                <w:sz w:val="18"/>
                <w:u w:val="none"/>
              </w:rPr>
              <w:t>likvidite: kreditná facilita centrálnej banky</w:t>
            </w:r>
          </w:p>
          <w:p w14:paraId="71FEA8C7" w14:textId="77777777" w:rsidR="00AD49A0" w:rsidRPr="008841B0" w:rsidRDefault="00AD49A0">
            <w:pPr>
              <w:pStyle w:val="InstructionsText"/>
              <w:rPr>
                <w:rStyle w:val="InstructionsTabelleberschrift"/>
                <w:rFonts w:ascii="Times New Roman" w:hAnsi="Times New Roman"/>
                <w:b w:val="0"/>
                <w:sz w:val="18"/>
              </w:rPr>
            </w:pPr>
          </w:p>
          <w:p w14:paraId="519DCA76" w14:textId="1E3024E9" w:rsidR="00AD49A0" w:rsidRPr="008841B0" w:rsidRDefault="00762F31">
            <w:pPr>
              <w:pStyle w:val="InstructionsText"/>
            </w:pPr>
            <w:r w:rsidRPr="008841B0">
              <w:rPr>
                <w:rStyle w:val="InstructionsTabelleberschrift"/>
                <w:rFonts w:ascii="Times New Roman" w:hAnsi="Times New Roman"/>
                <w:b w:val="0"/>
                <w:sz w:val="18"/>
                <w:u w:val="none"/>
              </w:rPr>
              <w:t>Článok 19 ods. 1 písm. b)</w:t>
            </w:r>
            <w:r w:rsidRPr="008841B0">
              <w:rPr>
                <w:rStyle w:val="FormatvorlageInstructionsTabelleText"/>
                <w:rFonts w:ascii="Times New Roman" w:hAnsi="Times New Roman"/>
                <w:sz w:val="18"/>
              </w:rPr>
              <w:t xml:space="preserve"> </w:t>
            </w:r>
            <w:r w:rsidRPr="008841B0">
              <w:t>delegovaného nariadenia (EÚ) 2015/61</w:t>
            </w:r>
          </w:p>
          <w:p w14:paraId="2D6CE790" w14:textId="77777777" w:rsidR="00AD49A0" w:rsidRPr="008841B0" w:rsidRDefault="00AD49A0">
            <w:pPr>
              <w:pStyle w:val="InstructionsText"/>
            </w:pPr>
          </w:p>
          <w:p w14:paraId="45FC38DB" w14:textId="7A0FBFEA" w:rsidR="00AD49A0" w:rsidRPr="008841B0" w:rsidRDefault="006E48EA">
            <w:pPr>
              <w:pStyle w:val="InstructionsText"/>
              <w:rPr>
                <w:rStyle w:val="InstructionsTabelleberschrift"/>
                <w:rFonts w:ascii="Times New Roman" w:hAnsi="Times New Roman"/>
                <w:b w:val="0"/>
                <w:i/>
                <w:sz w:val="18"/>
              </w:rPr>
            </w:pPr>
            <w:r w:rsidRPr="008841B0">
              <w:t>Nevyčerpaný objem kreditných facilít od ECB, centrálnej banky členského štátu alebo tretej krajiny za predpokladu, že daná facilita spĺňa požiadavky vymedzené</w:t>
            </w:r>
            <w:r w:rsidR="008841B0">
              <w:t xml:space="preserve"> v </w:t>
            </w:r>
            <w:r w:rsidRPr="008841B0">
              <w:t>článku 19 ods. 1 písm. b) bodoch i) až iii) delegovaného nariadenia (EÚ) 2015/61.</w:t>
            </w:r>
          </w:p>
          <w:p w14:paraId="781E1693" w14:textId="77777777" w:rsidR="00AD49A0" w:rsidRPr="008841B0" w:rsidRDefault="00AD49A0">
            <w:pPr>
              <w:pStyle w:val="InstructionsText"/>
              <w:rPr>
                <w:rStyle w:val="InstructionsTabelleberschrift"/>
                <w:rFonts w:ascii="Times New Roman" w:hAnsi="Times New Roman"/>
                <w:sz w:val="18"/>
              </w:rPr>
            </w:pPr>
          </w:p>
        </w:tc>
      </w:tr>
      <w:tr w:rsidR="00AD49A0" w:rsidRPr="008841B0" w14:paraId="2299781C" w14:textId="77777777" w:rsidTr="002B73CC">
        <w:tc>
          <w:tcPr>
            <w:tcW w:w="1097" w:type="dxa"/>
            <w:shd w:val="clear" w:color="auto" w:fill="FFFFFF"/>
            <w:vAlign w:val="center"/>
          </w:tcPr>
          <w:p w14:paraId="1B6B6A1F" w14:textId="77777777" w:rsidR="00AD49A0" w:rsidRPr="008841B0" w:rsidRDefault="006E48EA">
            <w:pPr>
              <w:rPr>
                <w:rFonts w:ascii="Times New Roman" w:hAnsi="Times New Roman"/>
                <w:sz w:val="18"/>
                <w:szCs w:val="18"/>
              </w:rPr>
            </w:pPr>
            <w:r w:rsidRPr="008841B0">
              <w:rPr>
                <w:rFonts w:ascii="Times New Roman" w:hAnsi="Times New Roman"/>
                <w:sz w:val="18"/>
                <w:szCs w:val="18"/>
              </w:rPr>
              <w:t>160</w:t>
            </w:r>
          </w:p>
        </w:tc>
        <w:tc>
          <w:tcPr>
            <w:tcW w:w="7125" w:type="dxa"/>
            <w:gridSpan w:val="2"/>
            <w:shd w:val="clear" w:color="auto" w:fill="FFFFFF"/>
          </w:tcPr>
          <w:p w14:paraId="02D2F03F" w14:textId="6AB861D7" w:rsidR="00AD49A0" w:rsidRPr="008841B0" w:rsidRDefault="006E48EA">
            <w:pPr>
              <w:spacing w:before="0" w:after="0"/>
              <w:ind w:left="33"/>
              <w:rPr>
                <w:rFonts w:ascii="Times New Roman" w:hAnsi="Times New Roman"/>
                <w:b/>
                <w:sz w:val="18"/>
                <w:szCs w:val="18"/>
              </w:rPr>
            </w:pPr>
            <w:r w:rsidRPr="008841B0">
              <w:rPr>
                <w:rFonts w:ascii="Times New Roman" w:hAnsi="Times New Roman"/>
                <w:b/>
                <w:sz w:val="18"/>
                <w:szCs w:val="18"/>
              </w:rPr>
              <w:t>1.1.1.13. Centrálne úverové inštitúcie: aktíva úrovne 1 bez krytých dlhopisov</w:t>
            </w:r>
            <w:r w:rsidR="008841B0">
              <w:rPr>
                <w:rFonts w:ascii="Times New Roman" w:hAnsi="Times New Roman"/>
                <w:b/>
                <w:sz w:val="18"/>
                <w:szCs w:val="18"/>
              </w:rPr>
              <w:t xml:space="preserve"> s </w:t>
            </w:r>
            <w:r w:rsidRPr="008841B0">
              <w:rPr>
                <w:rFonts w:ascii="Times New Roman" w:hAnsi="Times New Roman"/>
                <w:b/>
                <w:sz w:val="18"/>
                <w:szCs w:val="18"/>
              </w:rPr>
              <w:t>mimoriadne vysokou kvalitou, ktoré sa považujú za likvidné aktíva vkladajúcej úverovej inštitúcie</w:t>
            </w:r>
          </w:p>
          <w:p w14:paraId="71575136" w14:textId="77777777" w:rsidR="00AD49A0" w:rsidRPr="008841B0" w:rsidRDefault="00AD49A0">
            <w:pPr>
              <w:spacing w:before="0" w:after="0"/>
              <w:rPr>
                <w:rFonts w:ascii="Times New Roman" w:hAnsi="Times New Roman"/>
                <w:sz w:val="18"/>
                <w:szCs w:val="18"/>
              </w:rPr>
            </w:pPr>
          </w:p>
          <w:p w14:paraId="3DD38AE4" w14:textId="14B0FC31" w:rsidR="00AD49A0" w:rsidRPr="008841B0" w:rsidRDefault="006E48EA">
            <w:pPr>
              <w:spacing w:before="0" w:after="0"/>
              <w:ind w:left="33"/>
              <w:rPr>
                <w:rFonts w:ascii="Times New Roman" w:hAnsi="Times New Roman"/>
                <w:bCs/>
                <w:sz w:val="18"/>
                <w:szCs w:val="18"/>
              </w:rPr>
            </w:pPr>
            <w:r w:rsidRPr="008841B0">
              <w:rPr>
                <w:rFonts w:ascii="Times New Roman" w:hAnsi="Times New Roman"/>
                <w:sz w:val="18"/>
                <w:szCs w:val="18"/>
              </w:rPr>
              <w:t>Článok 27 ods. 3 delegovaného nariadenia (EÚ) 2015/61</w:t>
            </w:r>
          </w:p>
          <w:p w14:paraId="77842A8F" w14:textId="77777777" w:rsidR="00AD49A0" w:rsidRPr="008841B0" w:rsidRDefault="00AD49A0">
            <w:pPr>
              <w:spacing w:before="0" w:after="0"/>
              <w:ind w:left="33"/>
              <w:rPr>
                <w:rFonts w:ascii="Times New Roman" w:hAnsi="Times New Roman"/>
                <w:sz w:val="18"/>
                <w:szCs w:val="18"/>
              </w:rPr>
            </w:pPr>
          </w:p>
          <w:p w14:paraId="2461B912" w14:textId="23E9B3DE" w:rsidR="00AD49A0" w:rsidRPr="008841B0" w:rsidRDefault="00223992">
            <w:pPr>
              <w:spacing w:before="0" w:after="0"/>
              <w:ind w:left="33"/>
              <w:rPr>
                <w:rFonts w:ascii="Times New Roman" w:hAnsi="Times New Roman"/>
                <w:sz w:val="18"/>
                <w:szCs w:val="18"/>
              </w:rPr>
            </w:pPr>
            <w:r w:rsidRPr="008841B0">
              <w:rPr>
                <w:rFonts w:ascii="Times New Roman" w:hAnsi="Times New Roman"/>
                <w:sz w:val="18"/>
                <w:szCs w:val="18"/>
              </w:rPr>
              <w:t>Podľa článku 27 ods. 3 delegovaného nariadenia (EÚ) 2015/61 sa majú určiť likvidné aktíva, ktoré zodpovedajú vkladom úverových inštitúcií vloženým</w:t>
            </w:r>
            <w:r w:rsidR="008841B0">
              <w:rPr>
                <w:rFonts w:ascii="Times New Roman" w:hAnsi="Times New Roman"/>
                <w:sz w:val="18"/>
                <w:szCs w:val="18"/>
              </w:rPr>
              <w:t xml:space="preserve"> v </w:t>
            </w:r>
            <w:r w:rsidRPr="008841B0">
              <w:rPr>
                <w:rFonts w:ascii="Times New Roman" w:hAnsi="Times New Roman"/>
                <w:sz w:val="18"/>
                <w:szCs w:val="18"/>
              </w:rPr>
              <w:t>centrálnej inštitúcii, ktoré sa považujú za likvidné aktíva vkladajúcej úverovej inštitúcie. Uvedené likvidné aktíva sa nezapočítavajú na účely krytia iných záporných peňažných tokov než</w:t>
            </w:r>
            <w:r w:rsidR="008841B0">
              <w:rPr>
                <w:rFonts w:ascii="Times New Roman" w:hAnsi="Times New Roman"/>
                <w:sz w:val="18"/>
                <w:szCs w:val="18"/>
              </w:rPr>
              <w:t xml:space="preserve"> z </w:t>
            </w:r>
            <w:r w:rsidRPr="008841B0">
              <w:rPr>
                <w:rFonts w:ascii="Times New Roman" w:hAnsi="Times New Roman"/>
                <w:sz w:val="18"/>
                <w:szCs w:val="18"/>
              </w:rPr>
              <w:t>príslušných vkladov</w:t>
            </w:r>
            <w:r w:rsidR="008841B0">
              <w:rPr>
                <w:rFonts w:ascii="Times New Roman" w:hAnsi="Times New Roman"/>
                <w:sz w:val="18"/>
                <w:szCs w:val="18"/>
              </w:rPr>
              <w:t xml:space="preserve"> a </w:t>
            </w:r>
            <w:r w:rsidRPr="008841B0">
              <w:rPr>
                <w:rFonts w:ascii="Times New Roman" w:hAnsi="Times New Roman"/>
                <w:sz w:val="18"/>
                <w:szCs w:val="18"/>
              </w:rPr>
              <w:t>nezohľadňujú sa na účely výpočtu zloženia zvyšného vankúša likvidity centrálnej inštitúcie na individuálnej úrovni podľa článku 17.</w:t>
            </w:r>
          </w:p>
          <w:p w14:paraId="5405AA99" w14:textId="77777777" w:rsidR="00AD49A0" w:rsidRPr="008841B0" w:rsidRDefault="00AD49A0">
            <w:pPr>
              <w:spacing w:before="0" w:after="0"/>
              <w:ind w:left="33"/>
              <w:rPr>
                <w:rFonts w:ascii="Times New Roman" w:hAnsi="Times New Roman"/>
                <w:sz w:val="18"/>
                <w:szCs w:val="18"/>
              </w:rPr>
            </w:pPr>
          </w:p>
          <w:p w14:paraId="786E9F39" w14:textId="6F29372A" w:rsidR="00AD49A0" w:rsidRPr="008841B0" w:rsidRDefault="006E48EA">
            <w:pPr>
              <w:spacing w:before="0" w:after="0"/>
              <w:ind w:left="33"/>
              <w:rPr>
                <w:rFonts w:ascii="Times New Roman" w:hAnsi="Times New Roman"/>
                <w:bCs/>
                <w:sz w:val="18"/>
                <w:szCs w:val="18"/>
              </w:rPr>
            </w:pPr>
            <w:r w:rsidRPr="008841B0">
              <w:rPr>
                <w:rFonts w:ascii="Times New Roman" w:hAnsi="Times New Roman"/>
                <w:bCs/>
                <w:sz w:val="18"/>
                <w:szCs w:val="18"/>
              </w:rPr>
              <w:t>Centrálne inštitúcie pri vykazovaní uvedených aktív zabezpečujú, aby vykazovaná suma uvedených likvidných aktív po zrážke nepresahovala záporný peňažný tok</w:t>
            </w:r>
            <w:r w:rsidR="008841B0">
              <w:rPr>
                <w:rFonts w:ascii="Times New Roman" w:hAnsi="Times New Roman"/>
                <w:bCs/>
                <w:sz w:val="18"/>
                <w:szCs w:val="18"/>
              </w:rPr>
              <w:t xml:space="preserve"> z </w:t>
            </w:r>
            <w:r w:rsidRPr="008841B0">
              <w:rPr>
                <w:rFonts w:ascii="Times New Roman" w:hAnsi="Times New Roman"/>
                <w:bCs/>
                <w:sz w:val="18"/>
                <w:szCs w:val="18"/>
              </w:rPr>
              <w:t>príslušných vkladov.</w:t>
            </w:r>
          </w:p>
          <w:p w14:paraId="46DF4046" w14:textId="77777777" w:rsidR="00AD49A0" w:rsidRPr="008841B0" w:rsidRDefault="00AD49A0">
            <w:pPr>
              <w:spacing w:before="0" w:after="0"/>
              <w:ind w:left="33"/>
              <w:rPr>
                <w:rFonts w:ascii="Times New Roman" w:hAnsi="Times New Roman"/>
                <w:sz w:val="18"/>
                <w:szCs w:val="18"/>
              </w:rPr>
            </w:pPr>
          </w:p>
          <w:p w14:paraId="66782E23" w14:textId="64C761D8" w:rsidR="00AD49A0" w:rsidRPr="008841B0" w:rsidRDefault="006E48EA">
            <w:pPr>
              <w:spacing w:before="0" w:after="0"/>
              <w:ind w:left="33"/>
              <w:rPr>
                <w:rFonts w:ascii="Times New Roman" w:hAnsi="Times New Roman"/>
                <w:sz w:val="18"/>
                <w:szCs w:val="18"/>
              </w:rPr>
            </w:pPr>
            <w:r w:rsidRPr="008841B0">
              <w:rPr>
                <w:rFonts w:ascii="Times New Roman" w:hAnsi="Times New Roman"/>
                <w:sz w:val="18"/>
                <w:szCs w:val="18"/>
              </w:rPr>
              <w:t>Aktíva uvedené</w:t>
            </w:r>
            <w:r w:rsidR="008841B0">
              <w:rPr>
                <w:rFonts w:ascii="Times New Roman" w:hAnsi="Times New Roman"/>
                <w:sz w:val="18"/>
                <w:szCs w:val="18"/>
              </w:rPr>
              <w:t xml:space="preserve"> v </w:t>
            </w:r>
            <w:r w:rsidRPr="008841B0">
              <w:rPr>
                <w:rFonts w:ascii="Times New Roman" w:hAnsi="Times New Roman"/>
                <w:sz w:val="18"/>
                <w:szCs w:val="18"/>
              </w:rPr>
              <w:t>tomto riadku musia byť aktíva úrovne 1 bez krytých dlhopisov</w:t>
            </w:r>
            <w:r w:rsidR="008841B0">
              <w:rPr>
                <w:rFonts w:ascii="Times New Roman" w:hAnsi="Times New Roman"/>
                <w:sz w:val="18"/>
                <w:szCs w:val="18"/>
              </w:rPr>
              <w:t xml:space="preserve"> s </w:t>
            </w:r>
            <w:r w:rsidRPr="008841B0">
              <w:rPr>
                <w:rFonts w:ascii="Times New Roman" w:hAnsi="Times New Roman"/>
                <w:sz w:val="18"/>
                <w:szCs w:val="18"/>
              </w:rPr>
              <w:t>mimoriadne vysokou kvalitou.</w:t>
            </w:r>
          </w:p>
          <w:p w14:paraId="2B8EDBF8" w14:textId="77777777" w:rsidR="00AD49A0" w:rsidRPr="008841B0" w:rsidRDefault="00AD49A0">
            <w:pPr>
              <w:pStyle w:val="InstructionsText"/>
              <w:rPr>
                <w:rStyle w:val="InstructionsTabelleberschrift"/>
                <w:rFonts w:ascii="Times New Roman" w:hAnsi="Times New Roman"/>
                <w:bCs/>
                <w:sz w:val="18"/>
                <w:szCs w:val="24"/>
              </w:rPr>
            </w:pPr>
          </w:p>
        </w:tc>
      </w:tr>
      <w:tr w:rsidR="00AD49A0" w:rsidRPr="008841B0" w14:paraId="07CE9364" w14:textId="77777777" w:rsidTr="002B73CC">
        <w:tc>
          <w:tcPr>
            <w:tcW w:w="1097" w:type="dxa"/>
            <w:shd w:val="clear" w:color="auto" w:fill="FFFFFF"/>
            <w:vAlign w:val="center"/>
          </w:tcPr>
          <w:p w14:paraId="74A19ACB" w14:textId="77777777" w:rsidR="00AD49A0" w:rsidRPr="008841B0" w:rsidRDefault="006E48EA">
            <w:pPr>
              <w:rPr>
                <w:rFonts w:ascii="Times New Roman" w:hAnsi="Times New Roman"/>
                <w:sz w:val="18"/>
                <w:szCs w:val="18"/>
              </w:rPr>
            </w:pPr>
            <w:r w:rsidRPr="008841B0">
              <w:rPr>
                <w:rFonts w:ascii="Times New Roman" w:hAnsi="Times New Roman"/>
                <w:sz w:val="18"/>
                <w:szCs w:val="18"/>
              </w:rPr>
              <w:t>170</w:t>
            </w:r>
          </w:p>
        </w:tc>
        <w:tc>
          <w:tcPr>
            <w:tcW w:w="7125" w:type="dxa"/>
            <w:gridSpan w:val="2"/>
            <w:shd w:val="clear" w:color="auto" w:fill="FFFFFF"/>
          </w:tcPr>
          <w:p w14:paraId="76BC48AA" w14:textId="3DE02612" w:rsidR="00AD49A0" w:rsidRPr="008841B0" w:rsidRDefault="006E48EA">
            <w:pPr>
              <w:pStyle w:val="InstructionsText"/>
              <w:rPr>
                <w:rStyle w:val="InstructionsTabelleberschrift"/>
                <w:rFonts w:ascii="Times New Roman" w:hAnsi="Times New Roman"/>
                <w:bCs/>
                <w:sz w:val="18"/>
                <w:szCs w:val="24"/>
                <w:u w:val="none"/>
              </w:rPr>
            </w:pPr>
            <w:r w:rsidRPr="008841B0">
              <w:rPr>
                <w:rStyle w:val="InstructionsTabelleberschrift"/>
                <w:rFonts w:ascii="Times New Roman" w:hAnsi="Times New Roman"/>
                <w:sz w:val="18"/>
                <w:u w:val="none"/>
              </w:rPr>
              <w:t>1.1.1.14. Alternatívne prístupy</w:t>
            </w:r>
            <w:r w:rsidR="008841B0">
              <w:rPr>
                <w:rStyle w:val="InstructionsTabelleberschrift"/>
                <w:rFonts w:ascii="Times New Roman" w:hAnsi="Times New Roman"/>
                <w:sz w:val="18"/>
                <w:u w:val="none"/>
              </w:rPr>
              <w:t xml:space="preserve"> k </w:t>
            </w:r>
            <w:r w:rsidRPr="008841B0">
              <w:rPr>
                <w:rStyle w:val="InstructionsTabelleberschrift"/>
                <w:rFonts w:ascii="Times New Roman" w:hAnsi="Times New Roman"/>
                <w:sz w:val="18"/>
                <w:u w:val="none"/>
              </w:rPr>
              <w:t>likvidite: aktíva úrovne 2A uznané za aktíva úrovne 1</w:t>
            </w:r>
          </w:p>
          <w:p w14:paraId="303CA9C1" w14:textId="77777777" w:rsidR="00AD49A0" w:rsidRPr="008841B0" w:rsidRDefault="00AD49A0">
            <w:pPr>
              <w:pStyle w:val="InstructionsText"/>
              <w:rPr>
                <w:rStyle w:val="InstructionsTabelleberschrift"/>
                <w:rFonts w:ascii="Times New Roman" w:hAnsi="Times New Roman"/>
                <w:sz w:val="18"/>
              </w:rPr>
            </w:pPr>
          </w:p>
          <w:p w14:paraId="22491EAB" w14:textId="030DF634" w:rsidR="00AD49A0" w:rsidRPr="008841B0" w:rsidRDefault="00762F31">
            <w:pPr>
              <w:pStyle w:val="InstructionsText"/>
            </w:pPr>
            <w:r w:rsidRPr="008841B0">
              <w:rPr>
                <w:rStyle w:val="InstructionsTabelleberschrift"/>
                <w:rFonts w:ascii="Times New Roman" w:hAnsi="Times New Roman"/>
                <w:b w:val="0"/>
                <w:sz w:val="18"/>
                <w:u w:val="none"/>
              </w:rPr>
              <w:t>Článok 19 ods. 1 písm. c)</w:t>
            </w:r>
            <w:r w:rsidRPr="008841B0">
              <w:rPr>
                <w:rStyle w:val="FormatvorlageInstructionsTabelleText"/>
                <w:rFonts w:ascii="Times New Roman" w:hAnsi="Times New Roman"/>
                <w:sz w:val="18"/>
              </w:rPr>
              <w:t xml:space="preserve"> </w:t>
            </w:r>
            <w:r w:rsidRPr="008841B0">
              <w:t>delegovaného nariadenia (EÚ) 2015/61</w:t>
            </w:r>
          </w:p>
          <w:p w14:paraId="6A2A3985" w14:textId="77777777" w:rsidR="00AD49A0" w:rsidRPr="008841B0" w:rsidRDefault="00AD49A0">
            <w:pPr>
              <w:pStyle w:val="InstructionsText"/>
            </w:pPr>
          </w:p>
          <w:p w14:paraId="70ED9461" w14:textId="1A1BD38D" w:rsidR="00AD49A0" w:rsidRPr="008841B0" w:rsidRDefault="006E48EA">
            <w:pPr>
              <w:spacing w:before="0" w:after="0"/>
              <w:ind w:left="33"/>
              <w:rPr>
                <w:rFonts w:ascii="Times New Roman" w:hAnsi="Times New Roman"/>
                <w:sz w:val="18"/>
                <w:szCs w:val="18"/>
              </w:rPr>
            </w:pPr>
            <w:r w:rsidRPr="008841B0">
              <w:rPr>
                <w:rFonts w:ascii="Times New Roman" w:hAnsi="Times New Roman"/>
                <w:sz w:val="18"/>
                <w:szCs w:val="18"/>
              </w:rPr>
              <w:t>Ak existuje nedostatok aktív úrovne 1, úverové inštitúcie vykazujú výšku aktív úrovne 2A, ktoré uznávajú za aktíva úrovne 1,</w:t>
            </w:r>
            <w:r w:rsidR="008841B0">
              <w:rPr>
                <w:rFonts w:ascii="Times New Roman" w:hAnsi="Times New Roman"/>
                <w:sz w:val="18"/>
                <w:szCs w:val="18"/>
              </w:rPr>
              <w:t xml:space="preserve"> a </w:t>
            </w:r>
            <w:r w:rsidRPr="008841B0">
              <w:rPr>
                <w:rFonts w:ascii="Times New Roman" w:hAnsi="Times New Roman"/>
                <w:sz w:val="18"/>
                <w:szCs w:val="18"/>
              </w:rPr>
              <w:t>nevykazujú ich ako aktíva úrovne 2A</w:t>
            </w:r>
            <w:r w:rsidR="008841B0">
              <w:rPr>
                <w:rFonts w:ascii="Times New Roman" w:hAnsi="Times New Roman"/>
                <w:sz w:val="18"/>
                <w:szCs w:val="18"/>
              </w:rPr>
              <w:t xml:space="preserve"> v </w:t>
            </w:r>
            <w:r w:rsidRPr="008841B0">
              <w:rPr>
                <w:rFonts w:ascii="Times New Roman" w:hAnsi="Times New Roman"/>
                <w:sz w:val="18"/>
                <w:szCs w:val="18"/>
              </w:rPr>
              <w:t>súlade</w:t>
            </w:r>
            <w:r w:rsidR="008841B0">
              <w:rPr>
                <w:rFonts w:ascii="Times New Roman" w:hAnsi="Times New Roman"/>
                <w:sz w:val="18"/>
                <w:szCs w:val="18"/>
              </w:rPr>
              <w:t xml:space="preserve"> s </w:t>
            </w:r>
            <w:r w:rsidRPr="008841B0">
              <w:rPr>
                <w:rFonts w:ascii="Times New Roman" w:hAnsi="Times New Roman"/>
                <w:sz w:val="18"/>
                <w:szCs w:val="18"/>
              </w:rPr>
              <w:t>článkom 19 ods. 1 písm. c) delegovaného nariadenia (EÚ) 2015/61. Uvedené aktíva sa nevykazujú</w:t>
            </w:r>
            <w:r w:rsidR="008841B0">
              <w:rPr>
                <w:rFonts w:ascii="Times New Roman" w:hAnsi="Times New Roman"/>
                <w:sz w:val="18"/>
                <w:szCs w:val="18"/>
              </w:rPr>
              <w:t xml:space="preserve"> v </w:t>
            </w:r>
            <w:r w:rsidRPr="008841B0">
              <w:rPr>
                <w:rFonts w:ascii="Times New Roman" w:hAnsi="Times New Roman"/>
                <w:sz w:val="18"/>
                <w:szCs w:val="18"/>
              </w:rPr>
              <w:t>oddiele pre aktíva úrovne 2A.</w:t>
            </w:r>
          </w:p>
          <w:p w14:paraId="6562511C" w14:textId="77777777" w:rsidR="00AD49A0" w:rsidRPr="008841B0" w:rsidRDefault="00AD49A0">
            <w:pPr>
              <w:pStyle w:val="InstructionsText"/>
              <w:rPr>
                <w:rStyle w:val="InstructionsTabelleberschrift"/>
                <w:rFonts w:ascii="Times New Roman" w:hAnsi="Times New Roman"/>
                <w:bCs/>
                <w:sz w:val="18"/>
                <w:szCs w:val="24"/>
              </w:rPr>
            </w:pPr>
          </w:p>
        </w:tc>
      </w:tr>
      <w:tr w:rsidR="00AD49A0" w:rsidRPr="008841B0" w14:paraId="767F5351" w14:textId="77777777" w:rsidTr="002B73CC">
        <w:tc>
          <w:tcPr>
            <w:tcW w:w="1097" w:type="dxa"/>
            <w:shd w:val="clear" w:color="auto" w:fill="auto"/>
            <w:vAlign w:val="center"/>
          </w:tcPr>
          <w:p w14:paraId="1AF90C3E" w14:textId="77777777" w:rsidR="00AD49A0" w:rsidRPr="008841B0" w:rsidRDefault="006E48EA">
            <w:pPr>
              <w:rPr>
                <w:rFonts w:ascii="Times New Roman" w:hAnsi="Times New Roman"/>
                <w:sz w:val="18"/>
                <w:szCs w:val="18"/>
              </w:rPr>
            </w:pPr>
            <w:r w:rsidRPr="008841B0">
              <w:rPr>
                <w:rFonts w:ascii="Times New Roman" w:hAnsi="Times New Roman"/>
                <w:sz w:val="18"/>
                <w:szCs w:val="18"/>
              </w:rPr>
              <w:t>180</w:t>
            </w:r>
          </w:p>
        </w:tc>
        <w:tc>
          <w:tcPr>
            <w:tcW w:w="7125" w:type="dxa"/>
            <w:gridSpan w:val="2"/>
            <w:shd w:val="clear" w:color="auto" w:fill="auto"/>
          </w:tcPr>
          <w:p w14:paraId="5F5760BE" w14:textId="6DF36FC2" w:rsidR="00AD49A0" w:rsidRPr="008841B0" w:rsidRDefault="006E48EA">
            <w:pPr>
              <w:pStyle w:val="InstructionsText"/>
              <w:rPr>
                <w:rStyle w:val="InstructionsTabelleberschrift"/>
                <w:rFonts w:ascii="Times New Roman" w:hAnsi="Times New Roman"/>
                <w:bCs/>
                <w:sz w:val="18"/>
                <w:szCs w:val="24"/>
                <w:u w:val="none"/>
              </w:rPr>
            </w:pPr>
            <w:r w:rsidRPr="008841B0">
              <w:rPr>
                <w:rStyle w:val="InstructionsTabelleberschrift"/>
                <w:rFonts w:ascii="Times New Roman" w:hAnsi="Times New Roman"/>
                <w:sz w:val="18"/>
                <w:u w:val="none"/>
              </w:rPr>
              <w:t>1.1.2. Celkové neupravené kryté dlhopisy</w:t>
            </w:r>
            <w:r w:rsidR="008841B0">
              <w:rPr>
                <w:rStyle w:val="InstructionsTabelleberschrift"/>
                <w:rFonts w:ascii="Times New Roman" w:hAnsi="Times New Roman"/>
                <w:sz w:val="18"/>
                <w:u w:val="none"/>
              </w:rPr>
              <w:t xml:space="preserve"> s </w:t>
            </w:r>
            <w:r w:rsidRPr="008841B0">
              <w:rPr>
                <w:rStyle w:val="InstructionsTabelleberschrift"/>
                <w:rFonts w:ascii="Times New Roman" w:hAnsi="Times New Roman"/>
                <w:sz w:val="18"/>
                <w:u w:val="none"/>
              </w:rPr>
              <w:t>mimoriadne vysokou kvalitou úrovne 1</w:t>
            </w:r>
          </w:p>
          <w:p w14:paraId="36273809" w14:textId="77777777" w:rsidR="00AD49A0" w:rsidRPr="009D26D7" w:rsidRDefault="00AD49A0">
            <w:pPr>
              <w:pStyle w:val="InstructionsText"/>
              <w:rPr>
                <w:rStyle w:val="InstructionsTabelleberschrift"/>
                <w:rFonts w:ascii="Times New Roman" w:hAnsi="Times New Roman"/>
                <w:sz w:val="10"/>
                <w:szCs w:val="10"/>
              </w:rPr>
            </w:pPr>
          </w:p>
          <w:p w14:paraId="199D7109" w14:textId="78409D61" w:rsidR="00AD49A0" w:rsidRPr="008841B0" w:rsidRDefault="006E48EA">
            <w:pPr>
              <w:pStyle w:val="InstructionsText"/>
              <w:rPr>
                <w:rStyle w:val="InstructionsTabelleberschrift"/>
                <w:rFonts w:ascii="Times New Roman" w:hAnsi="Times New Roman"/>
                <w:b w:val="0"/>
                <w:sz w:val="18"/>
                <w:u w:val="none"/>
              </w:rPr>
            </w:pPr>
            <w:r w:rsidRPr="008841B0">
              <w:rPr>
                <w:rStyle w:val="InstructionsTabelleberschrift"/>
                <w:rFonts w:ascii="Times New Roman" w:hAnsi="Times New Roman"/>
                <w:b w:val="0"/>
                <w:sz w:val="18"/>
                <w:u w:val="none"/>
              </w:rPr>
              <w:t>Články 10, 15</w:t>
            </w:r>
            <w:r w:rsidR="008841B0">
              <w:rPr>
                <w:rStyle w:val="InstructionsTabelleberschrift"/>
                <w:rFonts w:ascii="Times New Roman" w:hAnsi="Times New Roman"/>
                <w:b w:val="0"/>
                <w:sz w:val="18"/>
                <w:u w:val="none"/>
              </w:rPr>
              <w:t xml:space="preserve"> a </w:t>
            </w:r>
            <w:r w:rsidRPr="008841B0">
              <w:rPr>
                <w:rStyle w:val="InstructionsTabelleberschrift"/>
                <w:rFonts w:ascii="Times New Roman" w:hAnsi="Times New Roman"/>
                <w:b w:val="0"/>
                <w:sz w:val="18"/>
                <w:u w:val="none"/>
              </w:rPr>
              <w:t>16</w:t>
            </w:r>
            <w:r w:rsidRPr="008841B0">
              <w:t xml:space="preserve"> delegovaného nariadenia (EÚ) 2015/61</w:t>
            </w:r>
          </w:p>
          <w:p w14:paraId="48062FD9" w14:textId="77777777" w:rsidR="00AD49A0" w:rsidRPr="009D26D7" w:rsidRDefault="00AD49A0">
            <w:pPr>
              <w:pStyle w:val="InstructionsText"/>
              <w:rPr>
                <w:rStyle w:val="InstructionsTabelleberschrift"/>
                <w:rFonts w:ascii="Times New Roman" w:hAnsi="Times New Roman"/>
                <w:b w:val="0"/>
                <w:sz w:val="10"/>
                <w:szCs w:val="10"/>
                <w:u w:val="none"/>
              </w:rPr>
            </w:pPr>
          </w:p>
          <w:p w14:paraId="30667FE9" w14:textId="74A9B27E" w:rsidR="00AD49A0" w:rsidRPr="008841B0" w:rsidRDefault="006E48EA">
            <w:pPr>
              <w:pStyle w:val="InstructionsText"/>
            </w:pPr>
            <w:r w:rsidRPr="008841B0">
              <w:rPr>
                <w:rStyle w:val="FormatvorlageInstructionsTabelleText"/>
                <w:rFonts w:ascii="Times New Roman" w:hAnsi="Times New Roman"/>
                <w:sz w:val="18"/>
              </w:rPr>
              <w:t>Aktíva vykázané</w:t>
            </w:r>
            <w:r w:rsidR="008841B0">
              <w:rPr>
                <w:rStyle w:val="FormatvorlageInstructionsTabelleText"/>
                <w:rFonts w:ascii="Times New Roman" w:hAnsi="Times New Roman"/>
                <w:sz w:val="18"/>
              </w:rPr>
              <w:t xml:space="preserve"> v </w:t>
            </w:r>
            <w:r w:rsidRPr="008841B0">
              <w:rPr>
                <w:rStyle w:val="FormatvorlageInstructionsTabelleText"/>
                <w:rFonts w:ascii="Times New Roman" w:hAnsi="Times New Roman"/>
                <w:sz w:val="18"/>
              </w:rPr>
              <w:t>tomto pododdiele boli výslovne určené ako aktíva úrovne 1 alebo sa tak</w:t>
            </w:r>
            <w:r w:rsidR="008841B0">
              <w:rPr>
                <w:rStyle w:val="FormatvorlageInstructionsTabelleText"/>
                <w:rFonts w:ascii="Times New Roman" w:hAnsi="Times New Roman"/>
                <w:sz w:val="18"/>
              </w:rPr>
              <w:t xml:space="preserve"> s </w:t>
            </w:r>
            <w:r w:rsidRPr="008841B0">
              <w:rPr>
                <w:rStyle w:val="FormatvorlageInstructionsTabelleText"/>
                <w:rFonts w:ascii="Times New Roman" w:hAnsi="Times New Roman"/>
                <w:sz w:val="18"/>
              </w:rPr>
              <w:t>nimi zaobchádzalo</w:t>
            </w:r>
            <w:r w:rsidR="008841B0">
              <w:rPr>
                <w:rStyle w:val="FormatvorlageInstructionsTabelleText"/>
                <w:rFonts w:ascii="Times New Roman" w:hAnsi="Times New Roman"/>
                <w:sz w:val="18"/>
              </w:rPr>
              <w:t xml:space="preserve"> v </w:t>
            </w:r>
            <w:r w:rsidRPr="008841B0">
              <w:rPr>
                <w:rStyle w:val="FormatvorlageInstructionsTabelleText"/>
                <w:rFonts w:ascii="Times New Roman" w:hAnsi="Times New Roman"/>
                <w:sz w:val="18"/>
              </w:rPr>
              <w:t>súlade</w:t>
            </w:r>
            <w:r w:rsidR="008841B0">
              <w:rPr>
                <w:rStyle w:val="FormatvorlageInstructionsTabelleText"/>
                <w:rFonts w:ascii="Times New Roman" w:hAnsi="Times New Roman"/>
                <w:sz w:val="18"/>
              </w:rPr>
              <w:t xml:space="preserve"> s </w:t>
            </w:r>
            <w:r w:rsidRPr="008841B0">
              <w:t>delegovaným nariadením (EÚ) 2015/61, pričom ide</w:t>
            </w:r>
            <w:r w:rsidR="008841B0">
              <w:t xml:space="preserve"> o </w:t>
            </w:r>
            <w:r w:rsidRPr="008841B0">
              <w:t>kryté dlhopisy</w:t>
            </w:r>
            <w:r w:rsidR="008841B0">
              <w:t xml:space="preserve"> s </w:t>
            </w:r>
            <w:r w:rsidRPr="008841B0">
              <w:t>mimoriadne vysokou kvalitou vymedzené</w:t>
            </w:r>
            <w:r w:rsidR="008841B0">
              <w:t xml:space="preserve"> v </w:t>
            </w:r>
            <w:r w:rsidRPr="008841B0">
              <w:t>článku 10 ods. 1 písm. f) delegovaného nariadenia (EÚ) 2015/61 alebo sa ich podkladové aktíva tak kvalifikujú.</w:t>
            </w:r>
          </w:p>
          <w:p w14:paraId="6745CC95" w14:textId="77777777" w:rsidR="00AD49A0" w:rsidRPr="009D26D7" w:rsidRDefault="00AD49A0">
            <w:pPr>
              <w:pStyle w:val="InstructionsText"/>
              <w:rPr>
                <w:rStyle w:val="InstructionsTabelleberschrift"/>
                <w:rFonts w:ascii="Times New Roman" w:hAnsi="Times New Roman"/>
                <w:sz w:val="10"/>
                <w:szCs w:val="10"/>
                <w:u w:val="none"/>
              </w:rPr>
            </w:pPr>
          </w:p>
          <w:p w14:paraId="7BC66025" w14:textId="4B5B1355" w:rsidR="00AD49A0" w:rsidRPr="008841B0" w:rsidRDefault="006E48EA">
            <w:pPr>
              <w:pStyle w:val="InstructionsText"/>
              <w:rPr>
                <w:rStyle w:val="InstructionsTabelleberschrift"/>
                <w:rFonts w:ascii="Times New Roman" w:hAnsi="Times New Roman"/>
                <w:b w:val="0"/>
                <w:sz w:val="18"/>
                <w:u w:val="none"/>
              </w:rPr>
            </w:pPr>
            <w:r w:rsidRPr="008841B0">
              <w:rPr>
                <w:rStyle w:val="InstructionsTabelleberschrift"/>
                <w:rFonts w:ascii="Times New Roman" w:hAnsi="Times New Roman"/>
                <w:b w:val="0"/>
                <w:sz w:val="18"/>
                <w:u w:val="none"/>
              </w:rPr>
              <w:t>Úverové inštitúcie vykazujú</w:t>
            </w:r>
            <w:r w:rsidR="008841B0">
              <w:rPr>
                <w:rStyle w:val="InstructionsTabelleberschrift"/>
                <w:rFonts w:ascii="Times New Roman" w:hAnsi="Times New Roman"/>
                <w:b w:val="0"/>
                <w:sz w:val="18"/>
                <w:u w:val="none"/>
              </w:rPr>
              <w:t xml:space="preserve"> v </w:t>
            </w:r>
            <w:r w:rsidRPr="008841B0">
              <w:rPr>
                <w:rStyle w:val="InstructionsTabelleberschrift"/>
                <w:rFonts w:ascii="Times New Roman" w:hAnsi="Times New Roman"/>
                <w:b w:val="0"/>
                <w:sz w:val="18"/>
                <w:u w:val="none"/>
              </w:rPr>
              <w:t>stĺpci 010 súčet celkovej trhovej hodnoty/sumy krytých dlhopisov</w:t>
            </w:r>
            <w:r w:rsidR="008841B0">
              <w:rPr>
                <w:rStyle w:val="InstructionsTabelleberschrift"/>
                <w:rFonts w:ascii="Times New Roman" w:hAnsi="Times New Roman"/>
                <w:b w:val="0"/>
                <w:sz w:val="18"/>
                <w:u w:val="none"/>
              </w:rPr>
              <w:t xml:space="preserve"> s </w:t>
            </w:r>
            <w:r w:rsidRPr="008841B0">
              <w:rPr>
                <w:rStyle w:val="InstructionsTabelleberschrift"/>
                <w:rFonts w:ascii="Times New Roman" w:hAnsi="Times New Roman"/>
                <w:b w:val="0"/>
                <w:sz w:val="18"/>
                <w:u w:val="none"/>
              </w:rPr>
              <w:t>mimoriadne vysokou kvalitou úrovne 1,</w:t>
            </w:r>
            <w:r w:rsidR="008841B0">
              <w:rPr>
                <w:rStyle w:val="InstructionsTabelleberschrift"/>
                <w:rFonts w:ascii="Times New Roman" w:hAnsi="Times New Roman"/>
                <w:b w:val="0"/>
                <w:sz w:val="18"/>
                <w:u w:val="none"/>
              </w:rPr>
              <w:t xml:space="preserve"> a </w:t>
            </w:r>
            <w:r w:rsidRPr="008841B0">
              <w:rPr>
                <w:rStyle w:val="InstructionsTabelleberschrift"/>
                <w:rFonts w:ascii="Times New Roman" w:hAnsi="Times New Roman"/>
                <w:b w:val="0"/>
                <w:sz w:val="18"/>
                <w:u w:val="none"/>
              </w:rPr>
              <w:t>to bez zohľadnenia požiadaviek článku 17 delegovaného nariadenia (EÚ) 2015/61.</w:t>
            </w:r>
          </w:p>
          <w:p w14:paraId="04635A7D" w14:textId="77777777" w:rsidR="00AD49A0" w:rsidRPr="009D26D7" w:rsidRDefault="00AD49A0">
            <w:pPr>
              <w:pStyle w:val="InstructionsText"/>
              <w:rPr>
                <w:rStyle w:val="InstructionsTabelleberschrift"/>
                <w:rFonts w:ascii="Times New Roman" w:hAnsi="Times New Roman"/>
                <w:b w:val="0"/>
                <w:sz w:val="10"/>
                <w:szCs w:val="10"/>
                <w:u w:val="none"/>
              </w:rPr>
            </w:pPr>
          </w:p>
          <w:p w14:paraId="72932860" w14:textId="55BF1C50" w:rsidR="00AD49A0" w:rsidRPr="008841B0" w:rsidRDefault="006E48EA">
            <w:pPr>
              <w:pStyle w:val="InstructionsText"/>
              <w:rPr>
                <w:rStyle w:val="InstructionsTabelleberschrift"/>
                <w:rFonts w:ascii="Times New Roman" w:hAnsi="Times New Roman"/>
                <w:b w:val="0"/>
                <w:sz w:val="18"/>
                <w:u w:val="none"/>
              </w:rPr>
            </w:pPr>
            <w:r w:rsidRPr="008841B0">
              <w:rPr>
                <w:rStyle w:val="InstructionsTabelleberschrift"/>
                <w:rFonts w:ascii="Times New Roman" w:hAnsi="Times New Roman"/>
                <w:b w:val="0"/>
                <w:sz w:val="18"/>
                <w:u w:val="none"/>
              </w:rPr>
              <w:t>Úverové inštitúcie vykazujú</w:t>
            </w:r>
            <w:r w:rsidR="008841B0">
              <w:rPr>
                <w:rStyle w:val="InstructionsTabelleberschrift"/>
                <w:rFonts w:ascii="Times New Roman" w:hAnsi="Times New Roman"/>
                <w:b w:val="0"/>
                <w:sz w:val="18"/>
                <w:u w:val="none"/>
              </w:rPr>
              <w:t xml:space="preserve"> v </w:t>
            </w:r>
            <w:r w:rsidRPr="008841B0">
              <w:rPr>
                <w:rStyle w:val="InstructionsTabelleberschrift"/>
                <w:rFonts w:ascii="Times New Roman" w:hAnsi="Times New Roman"/>
                <w:b w:val="0"/>
                <w:sz w:val="18"/>
                <w:u w:val="none"/>
              </w:rPr>
              <w:t>stĺpci 040 súčet celkovej váženej hodnoty krytých dlhopisov</w:t>
            </w:r>
            <w:r w:rsidR="008841B0">
              <w:rPr>
                <w:rStyle w:val="InstructionsTabelleberschrift"/>
                <w:rFonts w:ascii="Times New Roman" w:hAnsi="Times New Roman"/>
                <w:b w:val="0"/>
                <w:sz w:val="18"/>
                <w:u w:val="none"/>
              </w:rPr>
              <w:t xml:space="preserve"> s </w:t>
            </w:r>
            <w:r w:rsidRPr="008841B0">
              <w:rPr>
                <w:rStyle w:val="InstructionsTabelleberschrift"/>
                <w:rFonts w:ascii="Times New Roman" w:hAnsi="Times New Roman"/>
                <w:b w:val="0"/>
                <w:sz w:val="18"/>
                <w:u w:val="none"/>
              </w:rPr>
              <w:t>mimoriadne vysokou kvalitou úrovne 1,</w:t>
            </w:r>
            <w:r w:rsidR="008841B0">
              <w:rPr>
                <w:rStyle w:val="InstructionsTabelleberschrift"/>
                <w:rFonts w:ascii="Times New Roman" w:hAnsi="Times New Roman"/>
                <w:b w:val="0"/>
                <w:sz w:val="18"/>
                <w:u w:val="none"/>
              </w:rPr>
              <w:t xml:space="preserve"> a </w:t>
            </w:r>
            <w:r w:rsidRPr="008841B0">
              <w:rPr>
                <w:rStyle w:val="InstructionsTabelleberschrift"/>
                <w:rFonts w:ascii="Times New Roman" w:hAnsi="Times New Roman"/>
                <w:b w:val="0"/>
                <w:sz w:val="18"/>
                <w:u w:val="none"/>
              </w:rPr>
              <w:t>to bez zohľadnenia požiadaviek článku 17 delegovaného nariadenia (EÚ) 2015/61.</w:t>
            </w:r>
          </w:p>
          <w:p w14:paraId="1280E935" w14:textId="77777777" w:rsidR="00AD49A0" w:rsidRPr="008841B0" w:rsidRDefault="00AD49A0">
            <w:pPr>
              <w:pStyle w:val="InstructionsText"/>
              <w:rPr>
                <w:rStyle w:val="InstructionsTabelleberschrift"/>
                <w:rFonts w:ascii="Times New Roman" w:hAnsi="Times New Roman"/>
                <w:sz w:val="18"/>
              </w:rPr>
            </w:pPr>
          </w:p>
        </w:tc>
      </w:tr>
      <w:tr w:rsidR="00AD49A0" w:rsidRPr="008841B0" w14:paraId="45ED5176" w14:textId="77777777" w:rsidTr="002B73CC">
        <w:tc>
          <w:tcPr>
            <w:tcW w:w="1097" w:type="dxa"/>
            <w:shd w:val="clear" w:color="auto" w:fill="FFFFFF"/>
            <w:vAlign w:val="center"/>
          </w:tcPr>
          <w:p w14:paraId="0DAC4C0E" w14:textId="77777777" w:rsidR="00AD49A0" w:rsidRPr="008841B0" w:rsidRDefault="006E48EA">
            <w:pPr>
              <w:rPr>
                <w:rFonts w:ascii="Times New Roman" w:hAnsi="Times New Roman"/>
                <w:sz w:val="18"/>
                <w:szCs w:val="18"/>
              </w:rPr>
            </w:pPr>
            <w:r w:rsidRPr="008841B0">
              <w:rPr>
                <w:rFonts w:ascii="Times New Roman" w:hAnsi="Times New Roman"/>
                <w:sz w:val="18"/>
                <w:szCs w:val="18"/>
              </w:rPr>
              <w:t>190</w:t>
            </w:r>
          </w:p>
        </w:tc>
        <w:tc>
          <w:tcPr>
            <w:tcW w:w="7125" w:type="dxa"/>
            <w:gridSpan w:val="2"/>
            <w:shd w:val="clear" w:color="auto" w:fill="FFFFFF"/>
          </w:tcPr>
          <w:p w14:paraId="25EE71DB" w14:textId="4232A33D" w:rsidR="00AD49A0" w:rsidRPr="008841B0" w:rsidRDefault="006E48EA">
            <w:pPr>
              <w:pStyle w:val="InstructionsText"/>
              <w:rPr>
                <w:rStyle w:val="InstructionsTabelleberschrift"/>
                <w:rFonts w:ascii="Times New Roman" w:hAnsi="Times New Roman"/>
                <w:bCs/>
                <w:sz w:val="18"/>
                <w:szCs w:val="24"/>
                <w:u w:val="none"/>
              </w:rPr>
            </w:pPr>
            <w:r w:rsidRPr="008841B0">
              <w:rPr>
                <w:rStyle w:val="InstructionsTabelleberschrift"/>
                <w:rFonts w:ascii="Times New Roman" w:hAnsi="Times New Roman"/>
                <w:sz w:val="18"/>
                <w:u w:val="none"/>
              </w:rPr>
              <w:t>1.1.2.1. Kryté dlhopisy</w:t>
            </w:r>
            <w:r w:rsidR="008841B0">
              <w:rPr>
                <w:rStyle w:val="InstructionsTabelleberschrift"/>
                <w:rFonts w:ascii="Times New Roman" w:hAnsi="Times New Roman"/>
                <w:sz w:val="18"/>
                <w:u w:val="none"/>
              </w:rPr>
              <w:t xml:space="preserve"> s </w:t>
            </w:r>
            <w:r w:rsidRPr="008841B0">
              <w:rPr>
                <w:rStyle w:val="InstructionsTabelleberschrift"/>
                <w:rFonts w:ascii="Times New Roman" w:hAnsi="Times New Roman"/>
                <w:sz w:val="18"/>
                <w:u w:val="none"/>
              </w:rPr>
              <w:t>mimoriadne vysokou kvalitou</w:t>
            </w:r>
          </w:p>
          <w:p w14:paraId="47929DF3" w14:textId="77777777" w:rsidR="00AD49A0" w:rsidRPr="008841B0" w:rsidRDefault="00AD49A0">
            <w:pPr>
              <w:pStyle w:val="InstructionsText"/>
              <w:rPr>
                <w:rStyle w:val="InstructionsTabelleberschrift"/>
                <w:rFonts w:ascii="Times New Roman" w:hAnsi="Times New Roman"/>
                <w:sz w:val="18"/>
              </w:rPr>
            </w:pPr>
          </w:p>
          <w:p w14:paraId="5EC24061" w14:textId="6BE8A6B3" w:rsidR="00AD49A0" w:rsidRPr="008841B0" w:rsidRDefault="00DD4C72">
            <w:pPr>
              <w:pStyle w:val="InstructionsText"/>
            </w:pPr>
            <w:r w:rsidRPr="008841B0">
              <w:rPr>
                <w:rStyle w:val="InstructionsTabelleberschrift"/>
                <w:rFonts w:ascii="Times New Roman" w:hAnsi="Times New Roman"/>
                <w:b w:val="0"/>
                <w:sz w:val="18"/>
                <w:u w:val="none"/>
              </w:rPr>
              <w:t>Článok 10 ods. 1 písm. f)</w:t>
            </w:r>
            <w:r w:rsidRPr="008841B0">
              <w:rPr>
                <w:rStyle w:val="FormatvorlageInstructionsTabelleText"/>
                <w:rFonts w:ascii="Times New Roman" w:hAnsi="Times New Roman"/>
                <w:sz w:val="18"/>
              </w:rPr>
              <w:t xml:space="preserve"> </w:t>
            </w:r>
            <w:r w:rsidRPr="008841B0">
              <w:t>delegovaného nariadenia (EÚ) 2015/61</w:t>
            </w:r>
          </w:p>
          <w:p w14:paraId="5D2C9F8E" w14:textId="77777777" w:rsidR="00AD49A0" w:rsidRPr="008841B0" w:rsidRDefault="00AD49A0">
            <w:pPr>
              <w:pStyle w:val="InstructionsText"/>
              <w:rPr>
                <w:rStyle w:val="InstructionsTabelleberschrift"/>
                <w:rFonts w:ascii="Times New Roman" w:hAnsi="Times New Roman"/>
                <w:sz w:val="18"/>
                <w:u w:val="none"/>
              </w:rPr>
            </w:pPr>
          </w:p>
          <w:p w14:paraId="13F1EE05" w14:textId="369B7808" w:rsidR="00AD49A0" w:rsidRPr="008841B0" w:rsidRDefault="006E48EA">
            <w:pPr>
              <w:pStyle w:val="InstructionsText"/>
            </w:pPr>
            <w:r w:rsidRPr="008841B0">
              <w:rPr>
                <w:rStyle w:val="InstructionsTabelleberschrift"/>
                <w:rFonts w:ascii="Times New Roman" w:hAnsi="Times New Roman"/>
                <w:b w:val="0"/>
                <w:sz w:val="18"/>
                <w:u w:val="none"/>
              </w:rPr>
              <w:t>Aktíva predstavujúce expozície vo forme krytých dlhopisov</w:t>
            </w:r>
            <w:r w:rsidR="008841B0">
              <w:rPr>
                <w:rStyle w:val="InstructionsTabelleberschrift"/>
                <w:rFonts w:ascii="Times New Roman" w:hAnsi="Times New Roman"/>
                <w:b w:val="0"/>
                <w:sz w:val="18"/>
                <w:u w:val="none"/>
              </w:rPr>
              <w:t xml:space="preserve"> s </w:t>
            </w:r>
            <w:r w:rsidRPr="008841B0">
              <w:rPr>
                <w:rStyle w:val="InstructionsTabelleberschrift"/>
                <w:rFonts w:ascii="Times New Roman" w:hAnsi="Times New Roman"/>
                <w:b w:val="0"/>
                <w:sz w:val="18"/>
                <w:u w:val="none"/>
              </w:rPr>
              <w:t>mimoriadne vysokou kvalitou, ktoré sú</w:t>
            </w:r>
            <w:r w:rsidR="008841B0">
              <w:rPr>
                <w:rStyle w:val="InstructionsTabelleberschrift"/>
                <w:rFonts w:ascii="Times New Roman" w:hAnsi="Times New Roman"/>
                <w:b w:val="0"/>
                <w:sz w:val="18"/>
                <w:u w:val="none"/>
              </w:rPr>
              <w:t xml:space="preserve"> v </w:t>
            </w:r>
            <w:r w:rsidRPr="008841B0">
              <w:rPr>
                <w:rStyle w:val="InstructionsTabelleberschrift"/>
                <w:rFonts w:ascii="Times New Roman" w:hAnsi="Times New Roman"/>
                <w:b w:val="0"/>
                <w:sz w:val="18"/>
                <w:u w:val="none"/>
              </w:rPr>
              <w:t>súlade</w:t>
            </w:r>
            <w:r w:rsidR="008841B0">
              <w:rPr>
                <w:rStyle w:val="InstructionsTabelleberschrift"/>
                <w:rFonts w:ascii="Times New Roman" w:hAnsi="Times New Roman"/>
                <w:b w:val="0"/>
                <w:sz w:val="18"/>
                <w:u w:val="none"/>
              </w:rPr>
              <w:t xml:space="preserve"> s </w:t>
            </w:r>
            <w:r w:rsidRPr="008841B0">
              <w:rPr>
                <w:rStyle w:val="InstructionsTabelleberschrift"/>
                <w:rFonts w:ascii="Times New Roman" w:hAnsi="Times New Roman"/>
                <w:b w:val="0"/>
                <w:sz w:val="18"/>
                <w:u w:val="none"/>
              </w:rPr>
              <w:t>článkom 10 ods. 1 písm. f)</w:t>
            </w:r>
            <w:r w:rsidRPr="008841B0">
              <w:rPr>
                <w:rStyle w:val="FormatvorlageInstructionsTabelleText"/>
                <w:rFonts w:ascii="Times New Roman" w:hAnsi="Times New Roman"/>
                <w:sz w:val="18"/>
              </w:rPr>
              <w:t xml:space="preserve"> </w:t>
            </w:r>
            <w:r w:rsidRPr="008841B0">
              <w:t>delegovaného nariadenia (EÚ) 2015/61.</w:t>
            </w:r>
          </w:p>
          <w:p w14:paraId="4344EAB7" w14:textId="77777777" w:rsidR="00AD49A0" w:rsidRPr="008841B0" w:rsidRDefault="00AD49A0">
            <w:pPr>
              <w:pStyle w:val="InstructionsText"/>
              <w:rPr>
                <w:rStyle w:val="InstructionsTabelleberschrift"/>
                <w:rFonts w:ascii="Times New Roman" w:hAnsi="Times New Roman"/>
                <w:sz w:val="18"/>
              </w:rPr>
            </w:pPr>
          </w:p>
        </w:tc>
      </w:tr>
      <w:tr w:rsidR="00AD49A0" w:rsidRPr="008841B0" w14:paraId="4C11F354" w14:textId="77777777" w:rsidTr="002B73CC">
        <w:tc>
          <w:tcPr>
            <w:tcW w:w="1097" w:type="dxa"/>
            <w:shd w:val="clear" w:color="auto" w:fill="FFFFFF"/>
            <w:vAlign w:val="center"/>
          </w:tcPr>
          <w:p w14:paraId="3C5AF3AF" w14:textId="77777777" w:rsidR="00AD49A0" w:rsidRPr="008841B0" w:rsidRDefault="006E48EA">
            <w:pPr>
              <w:rPr>
                <w:rFonts w:ascii="Times New Roman" w:hAnsi="Times New Roman"/>
                <w:sz w:val="18"/>
                <w:szCs w:val="18"/>
              </w:rPr>
            </w:pPr>
            <w:r w:rsidRPr="008841B0">
              <w:rPr>
                <w:rFonts w:ascii="Times New Roman" w:hAnsi="Times New Roman"/>
                <w:sz w:val="18"/>
                <w:szCs w:val="18"/>
              </w:rPr>
              <w:t>200</w:t>
            </w:r>
          </w:p>
        </w:tc>
        <w:tc>
          <w:tcPr>
            <w:tcW w:w="7125" w:type="dxa"/>
            <w:gridSpan w:val="2"/>
            <w:shd w:val="clear" w:color="auto" w:fill="FFFFFF"/>
          </w:tcPr>
          <w:p w14:paraId="084355EC" w14:textId="32CF3AEA" w:rsidR="00AD49A0" w:rsidRPr="008841B0" w:rsidRDefault="006E48EA">
            <w:pPr>
              <w:pStyle w:val="InstructionsText"/>
              <w:rPr>
                <w:rStyle w:val="InstructionsTabelleberschrift"/>
                <w:rFonts w:ascii="Times New Roman" w:hAnsi="Times New Roman"/>
                <w:bCs/>
                <w:sz w:val="18"/>
                <w:szCs w:val="24"/>
                <w:u w:val="none"/>
              </w:rPr>
            </w:pPr>
            <w:r w:rsidRPr="008841B0">
              <w:rPr>
                <w:rStyle w:val="InstructionsTabelleberschrift"/>
                <w:rFonts w:ascii="Times New Roman" w:hAnsi="Times New Roman"/>
                <w:sz w:val="18"/>
                <w:u w:val="none"/>
              </w:rPr>
              <w:t>1.1.2.2. Kvalifikované akcie/podiely</w:t>
            </w:r>
            <w:r w:rsidR="008841B0">
              <w:rPr>
                <w:rStyle w:val="InstructionsTabelleberschrift"/>
                <w:rFonts w:ascii="Times New Roman" w:hAnsi="Times New Roman"/>
                <w:sz w:val="18"/>
                <w:u w:val="none"/>
              </w:rPr>
              <w:t xml:space="preserve"> v </w:t>
            </w:r>
            <w:r w:rsidRPr="008841B0">
              <w:rPr>
                <w:rStyle w:val="InstructionsTabelleberschrift"/>
                <w:rFonts w:ascii="Times New Roman" w:hAnsi="Times New Roman"/>
                <w:sz w:val="18"/>
                <w:u w:val="none"/>
              </w:rPr>
              <w:t>PKI: podkladovým aktívom sú kryté dlhopisy</w:t>
            </w:r>
            <w:r w:rsidR="008841B0">
              <w:rPr>
                <w:rStyle w:val="InstructionsTabelleberschrift"/>
                <w:rFonts w:ascii="Times New Roman" w:hAnsi="Times New Roman"/>
                <w:sz w:val="18"/>
                <w:u w:val="none"/>
              </w:rPr>
              <w:t xml:space="preserve"> s </w:t>
            </w:r>
            <w:r w:rsidRPr="008841B0">
              <w:rPr>
                <w:rStyle w:val="InstructionsTabelleberschrift"/>
                <w:rFonts w:ascii="Times New Roman" w:hAnsi="Times New Roman"/>
                <w:sz w:val="18"/>
                <w:u w:val="none"/>
              </w:rPr>
              <w:t>mimoriadne vysokou kvalitou</w:t>
            </w:r>
          </w:p>
          <w:p w14:paraId="1A43EDF1" w14:textId="77777777" w:rsidR="00AD49A0" w:rsidRPr="009D26D7" w:rsidRDefault="00AD49A0">
            <w:pPr>
              <w:pStyle w:val="InstructionsText"/>
              <w:rPr>
                <w:rStyle w:val="InstructionsTabelleberschrift"/>
                <w:rFonts w:ascii="Times New Roman" w:hAnsi="Times New Roman"/>
                <w:sz w:val="10"/>
                <w:szCs w:val="10"/>
              </w:rPr>
            </w:pPr>
          </w:p>
          <w:p w14:paraId="3B0BFAA9" w14:textId="19E8AFCC" w:rsidR="00AD49A0" w:rsidRPr="008841B0" w:rsidRDefault="00DD4C72">
            <w:pPr>
              <w:pStyle w:val="InstructionsText"/>
            </w:pPr>
            <w:r w:rsidRPr="008841B0">
              <w:rPr>
                <w:rStyle w:val="InstructionsTabelleberschrift"/>
                <w:rFonts w:ascii="Times New Roman" w:hAnsi="Times New Roman"/>
                <w:b w:val="0"/>
                <w:sz w:val="18"/>
                <w:u w:val="none"/>
              </w:rPr>
              <w:t>Článok 15 ods. 2 písm. c)</w:t>
            </w:r>
            <w:r w:rsidRPr="008841B0">
              <w:rPr>
                <w:rStyle w:val="FormatvorlageInstructionsTabelleText"/>
                <w:rFonts w:ascii="Times New Roman" w:hAnsi="Times New Roman"/>
                <w:sz w:val="18"/>
              </w:rPr>
              <w:t xml:space="preserve"> </w:t>
            </w:r>
            <w:r w:rsidRPr="008841B0">
              <w:t>delegovaného nariadenia (EÚ) 2015/61</w:t>
            </w:r>
          </w:p>
          <w:p w14:paraId="559C0381" w14:textId="77777777" w:rsidR="00AD49A0" w:rsidRPr="009D26D7" w:rsidRDefault="00AD49A0">
            <w:pPr>
              <w:pStyle w:val="InstructionsText"/>
              <w:rPr>
                <w:rStyle w:val="InstructionsTabelleberschrift"/>
                <w:rFonts w:ascii="Times New Roman" w:hAnsi="Times New Roman"/>
                <w:sz w:val="10"/>
                <w:szCs w:val="10"/>
                <w:u w:val="none"/>
              </w:rPr>
            </w:pPr>
          </w:p>
          <w:p w14:paraId="5D3F4B18" w14:textId="16B892A5" w:rsidR="00AD49A0" w:rsidRPr="008841B0" w:rsidRDefault="006E48EA">
            <w:pPr>
              <w:pStyle w:val="InstructionsText"/>
              <w:rPr>
                <w:rStyle w:val="InstructionsTabelleberschrift"/>
                <w:rFonts w:ascii="Times New Roman" w:hAnsi="Times New Roman"/>
                <w:sz w:val="18"/>
                <w:u w:val="none"/>
              </w:rPr>
            </w:pPr>
            <w:r w:rsidRPr="008841B0">
              <w:rPr>
                <w:rStyle w:val="InstructionsTabelleberschrift"/>
                <w:rFonts w:ascii="Times New Roman" w:hAnsi="Times New Roman"/>
                <w:b w:val="0"/>
                <w:sz w:val="18"/>
                <w:u w:val="none"/>
              </w:rPr>
              <w:t>Akcie alebo podiely</w:t>
            </w:r>
            <w:r w:rsidR="008841B0">
              <w:rPr>
                <w:rStyle w:val="InstructionsTabelleberschrift"/>
                <w:rFonts w:ascii="Times New Roman" w:hAnsi="Times New Roman"/>
                <w:b w:val="0"/>
                <w:sz w:val="18"/>
                <w:u w:val="none"/>
              </w:rPr>
              <w:t xml:space="preserve"> v </w:t>
            </w:r>
            <w:r w:rsidRPr="008841B0">
              <w:rPr>
                <w:rStyle w:val="InstructionsTabelleberschrift"/>
                <w:rFonts w:ascii="Times New Roman" w:hAnsi="Times New Roman"/>
                <w:b w:val="0"/>
                <w:sz w:val="18"/>
                <w:u w:val="none"/>
              </w:rPr>
              <w:t>PKI, ktorých podkladové aktíva zodpovedajú aktívam, ktoré sa kvalifikujú ako kryté dlhopisy</w:t>
            </w:r>
            <w:r w:rsidR="008841B0">
              <w:rPr>
                <w:rStyle w:val="InstructionsTabelleberschrift"/>
                <w:rFonts w:ascii="Times New Roman" w:hAnsi="Times New Roman"/>
                <w:b w:val="0"/>
                <w:sz w:val="18"/>
                <w:u w:val="none"/>
              </w:rPr>
              <w:t xml:space="preserve"> s </w:t>
            </w:r>
            <w:r w:rsidRPr="008841B0">
              <w:rPr>
                <w:rStyle w:val="InstructionsTabelleberschrift"/>
                <w:rFonts w:ascii="Times New Roman" w:hAnsi="Times New Roman"/>
                <w:b w:val="0"/>
                <w:sz w:val="18"/>
                <w:u w:val="none"/>
              </w:rPr>
              <w:t>mimoriadne vysokou kvalitou uvedené</w:t>
            </w:r>
            <w:r w:rsidR="008841B0">
              <w:rPr>
                <w:rStyle w:val="InstructionsTabelleberschrift"/>
                <w:rFonts w:ascii="Times New Roman" w:hAnsi="Times New Roman"/>
                <w:b w:val="0"/>
                <w:sz w:val="18"/>
                <w:u w:val="none"/>
              </w:rPr>
              <w:t xml:space="preserve"> v </w:t>
            </w:r>
            <w:r w:rsidRPr="008841B0">
              <w:rPr>
                <w:rStyle w:val="InstructionsTabelleberschrift"/>
                <w:rFonts w:ascii="Times New Roman" w:hAnsi="Times New Roman"/>
                <w:b w:val="0"/>
                <w:sz w:val="18"/>
                <w:u w:val="none"/>
              </w:rPr>
              <w:t>článku 10 ods. 1 písm. f) delegovaného nariadenia (EÚ) 2015/61.</w:t>
            </w:r>
          </w:p>
          <w:p w14:paraId="6030D2C0" w14:textId="77777777" w:rsidR="00AD49A0" w:rsidRPr="008841B0" w:rsidRDefault="00AD49A0">
            <w:pPr>
              <w:pStyle w:val="InstructionsText"/>
              <w:rPr>
                <w:rStyle w:val="InstructionsTabelleberschrift"/>
                <w:rFonts w:ascii="Times New Roman" w:hAnsi="Times New Roman"/>
                <w:sz w:val="18"/>
              </w:rPr>
            </w:pPr>
          </w:p>
        </w:tc>
      </w:tr>
      <w:tr w:rsidR="00AD49A0" w:rsidRPr="008841B0" w14:paraId="5266FB9F" w14:textId="77777777" w:rsidTr="002B73CC">
        <w:tc>
          <w:tcPr>
            <w:tcW w:w="1097" w:type="dxa"/>
            <w:shd w:val="clear" w:color="auto" w:fill="FFFFFF"/>
            <w:vAlign w:val="center"/>
          </w:tcPr>
          <w:p w14:paraId="67B0C6B6" w14:textId="77777777" w:rsidR="00AD49A0" w:rsidRPr="008841B0" w:rsidRDefault="006E48EA">
            <w:pPr>
              <w:rPr>
                <w:rFonts w:ascii="Times New Roman" w:hAnsi="Times New Roman"/>
                <w:sz w:val="18"/>
                <w:szCs w:val="18"/>
              </w:rPr>
            </w:pPr>
            <w:r w:rsidRPr="008841B0">
              <w:rPr>
                <w:rFonts w:ascii="Times New Roman" w:hAnsi="Times New Roman"/>
                <w:sz w:val="18"/>
                <w:szCs w:val="18"/>
              </w:rPr>
              <w:t>210</w:t>
            </w:r>
          </w:p>
        </w:tc>
        <w:tc>
          <w:tcPr>
            <w:tcW w:w="7125" w:type="dxa"/>
            <w:gridSpan w:val="2"/>
            <w:shd w:val="clear" w:color="auto" w:fill="FFFFFF"/>
          </w:tcPr>
          <w:p w14:paraId="03C43539" w14:textId="5E5E9EE1" w:rsidR="00AD49A0" w:rsidRPr="008841B0" w:rsidRDefault="006E48EA">
            <w:pPr>
              <w:spacing w:before="0" w:after="0"/>
              <w:ind w:left="33"/>
              <w:rPr>
                <w:rFonts w:ascii="Times New Roman" w:hAnsi="Times New Roman"/>
                <w:b/>
                <w:sz w:val="18"/>
                <w:szCs w:val="18"/>
              </w:rPr>
            </w:pPr>
            <w:r w:rsidRPr="008841B0">
              <w:rPr>
                <w:rFonts w:ascii="Times New Roman" w:hAnsi="Times New Roman"/>
                <w:b/>
                <w:sz w:val="18"/>
                <w:szCs w:val="18"/>
              </w:rPr>
              <w:t>1.1.2.3. Centrálne úverové inštitúcie: kryté dlhopisy</w:t>
            </w:r>
            <w:r w:rsidR="008841B0">
              <w:rPr>
                <w:rFonts w:ascii="Times New Roman" w:hAnsi="Times New Roman"/>
                <w:b/>
                <w:sz w:val="18"/>
                <w:szCs w:val="18"/>
              </w:rPr>
              <w:t xml:space="preserve"> s </w:t>
            </w:r>
            <w:r w:rsidRPr="008841B0">
              <w:rPr>
                <w:rFonts w:ascii="Times New Roman" w:hAnsi="Times New Roman"/>
                <w:b/>
                <w:sz w:val="18"/>
                <w:szCs w:val="18"/>
              </w:rPr>
              <w:t>mimoriadne vysokou kvalitou úrovne 1, ktoré sa považujú za likvidné aktíva vkladajúcej úverovej inštitúcie</w:t>
            </w:r>
          </w:p>
          <w:p w14:paraId="193A7DE9" w14:textId="77777777" w:rsidR="00AD49A0" w:rsidRPr="008841B0" w:rsidRDefault="00AD49A0">
            <w:pPr>
              <w:spacing w:before="0" w:after="0"/>
              <w:ind w:left="33"/>
              <w:rPr>
                <w:rFonts w:ascii="Times New Roman" w:hAnsi="Times New Roman"/>
                <w:sz w:val="18"/>
                <w:szCs w:val="18"/>
              </w:rPr>
            </w:pPr>
          </w:p>
          <w:p w14:paraId="73FD21F1" w14:textId="49802B21" w:rsidR="00AD49A0" w:rsidRPr="008841B0" w:rsidRDefault="006E48EA">
            <w:pPr>
              <w:spacing w:before="0" w:after="0"/>
              <w:ind w:left="33"/>
              <w:rPr>
                <w:rFonts w:ascii="Times New Roman" w:hAnsi="Times New Roman"/>
                <w:bCs/>
                <w:sz w:val="18"/>
                <w:szCs w:val="18"/>
              </w:rPr>
            </w:pPr>
            <w:r w:rsidRPr="008841B0">
              <w:rPr>
                <w:rFonts w:ascii="Times New Roman" w:hAnsi="Times New Roman"/>
                <w:sz w:val="18"/>
                <w:szCs w:val="18"/>
              </w:rPr>
              <w:t>Článok 27 ods. 3 delegovaného nariadenia (EÚ) 2015/61</w:t>
            </w:r>
          </w:p>
          <w:p w14:paraId="510C13A2" w14:textId="77777777" w:rsidR="00AD49A0" w:rsidRPr="008841B0" w:rsidRDefault="00AD49A0">
            <w:pPr>
              <w:spacing w:before="0" w:after="0"/>
              <w:ind w:left="33"/>
              <w:rPr>
                <w:rFonts w:ascii="Times New Roman" w:hAnsi="Times New Roman"/>
                <w:sz w:val="18"/>
                <w:szCs w:val="18"/>
              </w:rPr>
            </w:pPr>
          </w:p>
          <w:p w14:paraId="575A1C12" w14:textId="75BA2905" w:rsidR="00AD49A0" w:rsidRPr="008841B0" w:rsidRDefault="00223992">
            <w:pPr>
              <w:spacing w:before="0" w:after="0"/>
              <w:ind w:left="33"/>
              <w:rPr>
                <w:rFonts w:ascii="Times New Roman" w:hAnsi="Times New Roman"/>
                <w:sz w:val="18"/>
                <w:szCs w:val="18"/>
              </w:rPr>
            </w:pPr>
            <w:r w:rsidRPr="008841B0">
              <w:rPr>
                <w:rFonts w:ascii="Times New Roman" w:hAnsi="Times New Roman"/>
                <w:sz w:val="18"/>
                <w:szCs w:val="18"/>
              </w:rPr>
              <w:t>Podľa článku 27 ods. 3 delegovaného nariadenia (EÚ) 2015/61 sa majú určiť likvidné aktíva, ktoré zodpovedajú vkladom úverových inštitúcií vloženým</w:t>
            </w:r>
            <w:r w:rsidR="008841B0">
              <w:rPr>
                <w:rFonts w:ascii="Times New Roman" w:hAnsi="Times New Roman"/>
                <w:sz w:val="18"/>
                <w:szCs w:val="18"/>
              </w:rPr>
              <w:t xml:space="preserve"> v </w:t>
            </w:r>
            <w:r w:rsidRPr="008841B0">
              <w:rPr>
                <w:rFonts w:ascii="Times New Roman" w:hAnsi="Times New Roman"/>
                <w:sz w:val="18"/>
                <w:szCs w:val="18"/>
              </w:rPr>
              <w:t>centrálnej inštitúcii, ktoré sa považujú za likvidné aktíva vkladajúcej úverovej inštitúcie. Uvedené likvidné aktíva sa nezapočítavajú na účely krytia iných záporných peňažných tokov než</w:t>
            </w:r>
            <w:r w:rsidR="008841B0">
              <w:rPr>
                <w:rFonts w:ascii="Times New Roman" w:hAnsi="Times New Roman"/>
                <w:sz w:val="18"/>
                <w:szCs w:val="18"/>
              </w:rPr>
              <w:t xml:space="preserve"> z </w:t>
            </w:r>
            <w:r w:rsidRPr="008841B0">
              <w:rPr>
                <w:rFonts w:ascii="Times New Roman" w:hAnsi="Times New Roman"/>
                <w:sz w:val="18"/>
                <w:szCs w:val="18"/>
              </w:rPr>
              <w:t>príslušných vkladov</w:t>
            </w:r>
            <w:r w:rsidR="008841B0">
              <w:rPr>
                <w:rFonts w:ascii="Times New Roman" w:hAnsi="Times New Roman"/>
                <w:sz w:val="18"/>
                <w:szCs w:val="18"/>
              </w:rPr>
              <w:t xml:space="preserve"> a </w:t>
            </w:r>
            <w:r w:rsidRPr="008841B0">
              <w:rPr>
                <w:rFonts w:ascii="Times New Roman" w:hAnsi="Times New Roman"/>
                <w:sz w:val="18"/>
                <w:szCs w:val="18"/>
              </w:rPr>
              <w:t>nezohľadňujú sa na účely výpočtu zloženia zvyšného vankúša likvidity centrálnej inštitúcie na individuálnej úrovni podľa článku 17 delegovaného nariadenia (EÚ) 2015/61.</w:t>
            </w:r>
          </w:p>
          <w:p w14:paraId="36F3BFCC" w14:textId="77777777" w:rsidR="00AD49A0" w:rsidRPr="008841B0" w:rsidRDefault="00AD49A0">
            <w:pPr>
              <w:spacing w:before="0" w:after="0"/>
              <w:ind w:left="33"/>
              <w:rPr>
                <w:rFonts w:ascii="Times New Roman" w:hAnsi="Times New Roman"/>
                <w:sz w:val="18"/>
                <w:szCs w:val="18"/>
              </w:rPr>
            </w:pPr>
          </w:p>
          <w:p w14:paraId="4011C61B" w14:textId="740F5142" w:rsidR="00AD49A0" w:rsidRPr="008841B0" w:rsidRDefault="006E48EA">
            <w:pPr>
              <w:spacing w:before="0" w:after="0"/>
              <w:ind w:left="33"/>
              <w:rPr>
                <w:rFonts w:ascii="Times New Roman" w:hAnsi="Times New Roman"/>
                <w:bCs/>
                <w:sz w:val="18"/>
                <w:szCs w:val="18"/>
              </w:rPr>
            </w:pPr>
            <w:r w:rsidRPr="008841B0">
              <w:rPr>
                <w:rFonts w:ascii="Times New Roman" w:hAnsi="Times New Roman"/>
                <w:bCs/>
                <w:sz w:val="18"/>
                <w:szCs w:val="18"/>
              </w:rPr>
              <w:t>Centrálne inštitúcie pri vykazovaní uvedených aktív zabezpečujú, aby vykazovaná suma uvedených likvidných aktív po zrážke nepresahovala záporný peňažný tok</w:t>
            </w:r>
            <w:r w:rsidR="008841B0">
              <w:rPr>
                <w:rFonts w:ascii="Times New Roman" w:hAnsi="Times New Roman"/>
                <w:bCs/>
                <w:sz w:val="18"/>
                <w:szCs w:val="18"/>
              </w:rPr>
              <w:t xml:space="preserve"> z </w:t>
            </w:r>
            <w:r w:rsidRPr="008841B0">
              <w:rPr>
                <w:rFonts w:ascii="Times New Roman" w:hAnsi="Times New Roman"/>
                <w:bCs/>
                <w:sz w:val="18"/>
                <w:szCs w:val="18"/>
              </w:rPr>
              <w:t>príslušných vkladov.</w:t>
            </w:r>
          </w:p>
          <w:p w14:paraId="7150266B" w14:textId="77777777" w:rsidR="00AD49A0" w:rsidRPr="008841B0" w:rsidRDefault="00AD49A0">
            <w:pPr>
              <w:spacing w:before="0" w:after="0"/>
              <w:ind w:left="33"/>
              <w:rPr>
                <w:rFonts w:ascii="Times New Roman" w:hAnsi="Times New Roman"/>
                <w:b/>
                <w:sz w:val="18"/>
                <w:szCs w:val="18"/>
              </w:rPr>
            </w:pPr>
          </w:p>
          <w:p w14:paraId="2ADEC28B" w14:textId="6A933197" w:rsidR="00AD49A0" w:rsidRPr="008841B0" w:rsidRDefault="006E48EA">
            <w:pPr>
              <w:spacing w:before="0" w:after="0"/>
              <w:ind w:left="33"/>
              <w:rPr>
                <w:rFonts w:ascii="Times New Roman" w:hAnsi="Times New Roman"/>
                <w:sz w:val="18"/>
                <w:szCs w:val="18"/>
              </w:rPr>
            </w:pPr>
            <w:r w:rsidRPr="008841B0">
              <w:rPr>
                <w:rFonts w:ascii="Times New Roman" w:hAnsi="Times New Roman"/>
                <w:sz w:val="18"/>
                <w:szCs w:val="18"/>
              </w:rPr>
              <w:t>Aktíva uvedené</w:t>
            </w:r>
            <w:r w:rsidR="008841B0">
              <w:rPr>
                <w:rFonts w:ascii="Times New Roman" w:hAnsi="Times New Roman"/>
                <w:sz w:val="18"/>
                <w:szCs w:val="18"/>
              </w:rPr>
              <w:t xml:space="preserve"> v </w:t>
            </w:r>
            <w:r w:rsidRPr="008841B0">
              <w:rPr>
                <w:rFonts w:ascii="Times New Roman" w:hAnsi="Times New Roman"/>
                <w:sz w:val="18"/>
                <w:szCs w:val="18"/>
              </w:rPr>
              <w:t>tomto riadku predstavujú kryté dlhopisy</w:t>
            </w:r>
            <w:r w:rsidR="008841B0">
              <w:rPr>
                <w:rFonts w:ascii="Times New Roman" w:hAnsi="Times New Roman"/>
                <w:sz w:val="18"/>
                <w:szCs w:val="18"/>
              </w:rPr>
              <w:t xml:space="preserve"> s </w:t>
            </w:r>
            <w:r w:rsidRPr="008841B0">
              <w:rPr>
                <w:rFonts w:ascii="Times New Roman" w:hAnsi="Times New Roman"/>
                <w:sz w:val="18"/>
                <w:szCs w:val="18"/>
              </w:rPr>
              <w:t>mimoriadne vysokou kvalitou úrovne 1.</w:t>
            </w:r>
          </w:p>
          <w:p w14:paraId="3EDA2916" w14:textId="77777777" w:rsidR="00AD49A0" w:rsidRPr="008841B0" w:rsidRDefault="00AD49A0">
            <w:pPr>
              <w:pStyle w:val="InstructionsText"/>
              <w:rPr>
                <w:rStyle w:val="InstructionsTabelleberschrift"/>
                <w:rFonts w:ascii="Times New Roman" w:hAnsi="Times New Roman"/>
                <w:bCs/>
                <w:sz w:val="18"/>
                <w:szCs w:val="24"/>
              </w:rPr>
            </w:pPr>
          </w:p>
        </w:tc>
      </w:tr>
      <w:tr w:rsidR="00AD49A0" w:rsidRPr="008841B0" w14:paraId="796BD1BE" w14:textId="77777777" w:rsidTr="002B73CC">
        <w:tc>
          <w:tcPr>
            <w:tcW w:w="1097" w:type="dxa"/>
            <w:shd w:val="clear" w:color="auto" w:fill="FFFFFF"/>
            <w:vAlign w:val="center"/>
          </w:tcPr>
          <w:p w14:paraId="53CFD94E" w14:textId="77777777" w:rsidR="00AD49A0" w:rsidRPr="008841B0" w:rsidRDefault="006E48EA">
            <w:pPr>
              <w:rPr>
                <w:rFonts w:ascii="Times New Roman" w:hAnsi="Times New Roman"/>
                <w:sz w:val="18"/>
                <w:szCs w:val="18"/>
              </w:rPr>
            </w:pPr>
            <w:r w:rsidRPr="008841B0">
              <w:rPr>
                <w:rFonts w:ascii="Times New Roman" w:hAnsi="Times New Roman"/>
                <w:sz w:val="18"/>
                <w:szCs w:val="18"/>
              </w:rPr>
              <w:t>220</w:t>
            </w:r>
          </w:p>
        </w:tc>
        <w:tc>
          <w:tcPr>
            <w:tcW w:w="7125" w:type="dxa"/>
            <w:gridSpan w:val="2"/>
            <w:shd w:val="clear" w:color="auto" w:fill="FFFFFF"/>
          </w:tcPr>
          <w:p w14:paraId="67D0574E" w14:textId="77777777" w:rsidR="00AD49A0" w:rsidRPr="008841B0" w:rsidRDefault="006E48EA">
            <w:pPr>
              <w:spacing w:before="0" w:after="0"/>
              <w:ind w:left="33"/>
              <w:rPr>
                <w:rFonts w:ascii="Times New Roman" w:hAnsi="Times New Roman"/>
                <w:b/>
                <w:sz w:val="18"/>
                <w:szCs w:val="18"/>
              </w:rPr>
            </w:pPr>
            <w:r w:rsidRPr="008841B0">
              <w:rPr>
                <w:rFonts w:ascii="Times New Roman" w:hAnsi="Times New Roman"/>
                <w:b/>
                <w:sz w:val="18"/>
                <w:szCs w:val="18"/>
              </w:rPr>
              <w:t>1.2. Celkové neupravené aktíva úrovne 2</w:t>
            </w:r>
          </w:p>
          <w:p w14:paraId="3EB24099" w14:textId="77777777" w:rsidR="00AD49A0" w:rsidRPr="008841B0" w:rsidRDefault="00AD49A0">
            <w:pPr>
              <w:spacing w:before="0" w:after="0"/>
              <w:ind w:left="33"/>
              <w:rPr>
                <w:rFonts w:ascii="Times New Roman" w:hAnsi="Times New Roman"/>
                <w:b/>
                <w:sz w:val="18"/>
                <w:szCs w:val="18"/>
              </w:rPr>
            </w:pPr>
          </w:p>
          <w:p w14:paraId="576511AF" w14:textId="7023C0C0" w:rsidR="00AD49A0" w:rsidRPr="008841B0" w:rsidRDefault="006E48EA">
            <w:pPr>
              <w:spacing w:before="0" w:after="0"/>
              <w:ind w:left="33"/>
              <w:rPr>
                <w:rFonts w:ascii="Times New Roman" w:hAnsi="Times New Roman"/>
                <w:bCs/>
                <w:sz w:val="18"/>
                <w:szCs w:val="18"/>
              </w:rPr>
            </w:pPr>
            <w:r w:rsidRPr="008841B0">
              <w:rPr>
                <w:rFonts w:ascii="Times New Roman" w:hAnsi="Times New Roman"/>
                <w:sz w:val="18"/>
                <w:szCs w:val="18"/>
              </w:rPr>
              <w:t>Články 11 až 16</w:t>
            </w:r>
            <w:r w:rsidR="008841B0">
              <w:rPr>
                <w:rFonts w:ascii="Times New Roman" w:hAnsi="Times New Roman"/>
                <w:sz w:val="18"/>
                <w:szCs w:val="18"/>
              </w:rPr>
              <w:t xml:space="preserve"> a </w:t>
            </w:r>
            <w:r w:rsidRPr="008841B0">
              <w:rPr>
                <w:rFonts w:ascii="Times New Roman" w:hAnsi="Times New Roman"/>
                <w:sz w:val="18"/>
                <w:szCs w:val="18"/>
              </w:rPr>
              <w:t>článok 19 delegovaného nariadenia (EÚ) 2015/61</w:t>
            </w:r>
          </w:p>
          <w:p w14:paraId="5B645A30" w14:textId="77777777" w:rsidR="00AD49A0" w:rsidRPr="008841B0" w:rsidRDefault="00AD49A0">
            <w:pPr>
              <w:spacing w:before="0" w:after="0"/>
              <w:ind w:left="33"/>
              <w:rPr>
                <w:rFonts w:ascii="Times New Roman" w:hAnsi="Times New Roman"/>
                <w:sz w:val="18"/>
                <w:szCs w:val="18"/>
              </w:rPr>
            </w:pPr>
          </w:p>
          <w:p w14:paraId="33E4C7B1" w14:textId="27C1F157" w:rsidR="00AD49A0" w:rsidRPr="008841B0" w:rsidRDefault="006E48EA">
            <w:pPr>
              <w:spacing w:before="0" w:after="0"/>
              <w:ind w:left="33"/>
              <w:rPr>
                <w:rFonts w:ascii="Times New Roman" w:hAnsi="Times New Roman"/>
                <w:bCs/>
                <w:sz w:val="18"/>
                <w:szCs w:val="18"/>
              </w:rPr>
            </w:pPr>
            <w:r w:rsidRPr="008841B0">
              <w:rPr>
                <w:rFonts w:ascii="Times New Roman" w:hAnsi="Times New Roman"/>
                <w:sz w:val="18"/>
                <w:szCs w:val="18"/>
              </w:rPr>
              <w:t>Aktíva vykázané</w:t>
            </w:r>
            <w:r w:rsidR="008841B0">
              <w:rPr>
                <w:rFonts w:ascii="Times New Roman" w:hAnsi="Times New Roman"/>
                <w:sz w:val="18"/>
                <w:szCs w:val="18"/>
              </w:rPr>
              <w:t xml:space="preserve"> v </w:t>
            </w:r>
            <w:r w:rsidRPr="008841B0">
              <w:rPr>
                <w:rFonts w:ascii="Times New Roman" w:hAnsi="Times New Roman"/>
                <w:sz w:val="18"/>
                <w:szCs w:val="18"/>
              </w:rPr>
              <w:t>tomto oddiele boli výslovne určené ako aktíva úrovne 2A alebo úrovne 2B alebo sa</w:t>
            </w:r>
            <w:r w:rsidR="008841B0">
              <w:rPr>
                <w:rFonts w:ascii="Times New Roman" w:hAnsi="Times New Roman"/>
                <w:sz w:val="18"/>
                <w:szCs w:val="18"/>
              </w:rPr>
              <w:t xml:space="preserve"> s </w:t>
            </w:r>
            <w:r w:rsidRPr="008841B0">
              <w:rPr>
                <w:rFonts w:ascii="Times New Roman" w:hAnsi="Times New Roman"/>
                <w:sz w:val="18"/>
                <w:szCs w:val="18"/>
              </w:rPr>
              <w:t>nimi zaobchádzalo podobne ako</w:t>
            </w:r>
            <w:r w:rsidR="008841B0">
              <w:rPr>
                <w:rFonts w:ascii="Times New Roman" w:hAnsi="Times New Roman"/>
                <w:sz w:val="18"/>
                <w:szCs w:val="18"/>
              </w:rPr>
              <w:t xml:space="preserve"> s </w:t>
            </w:r>
            <w:r w:rsidRPr="008841B0">
              <w:rPr>
                <w:rFonts w:ascii="Times New Roman" w:hAnsi="Times New Roman"/>
                <w:sz w:val="18"/>
                <w:szCs w:val="18"/>
              </w:rPr>
              <w:t>takýmito aktívami podľa delegovaného nariadenia (EÚ) 2015/61.</w:t>
            </w:r>
          </w:p>
          <w:p w14:paraId="6ACDAC7C" w14:textId="77777777" w:rsidR="00AD49A0" w:rsidRPr="008841B0" w:rsidRDefault="00AD49A0">
            <w:pPr>
              <w:spacing w:before="0" w:after="0"/>
              <w:ind w:left="33"/>
              <w:rPr>
                <w:rFonts w:ascii="Times New Roman" w:hAnsi="Times New Roman"/>
                <w:bCs/>
                <w:sz w:val="18"/>
                <w:szCs w:val="18"/>
              </w:rPr>
            </w:pPr>
          </w:p>
          <w:p w14:paraId="6F5F136B" w14:textId="7D6559DF" w:rsidR="00AD49A0" w:rsidRPr="008841B0" w:rsidRDefault="006E48EA">
            <w:pPr>
              <w:pStyle w:val="InstructionsText"/>
              <w:rPr>
                <w:rStyle w:val="FormatvorlageInstructionsTabelleText"/>
                <w:rFonts w:ascii="Times New Roman" w:hAnsi="Times New Roman"/>
                <w:bCs/>
                <w:sz w:val="18"/>
                <w:szCs w:val="24"/>
              </w:rPr>
            </w:pPr>
            <w:r w:rsidRPr="008841B0">
              <w:rPr>
                <w:rStyle w:val="FormatvorlageInstructionsTabelleText"/>
                <w:rFonts w:ascii="Times New Roman" w:hAnsi="Times New Roman"/>
                <w:sz w:val="18"/>
              </w:rPr>
              <w:t>Úverové inštitúcie vykazujú celkovú sumu/trhovú hodnotu svojich likvidných aktív úrovne 2</w:t>
            </w:r>
            <w:r w:rsidR="008841B0">
              <w:rPr>
                <w:rStyle w:val="FormatvorlageInstructionsTabelleText"/>
                <w:rFonts w:ascii="Times New Roman" w:hAnsi="Times New Roman"/>
                <w:sz w:val="18"/>
              </w:rPr>
              <w:t xml:space="preserve"> v </w:t>
            </w:r>
            <w:r w:rsidRPr="008841B0">
              <w:rPr>
                <w:rStyle w:val="FormatvorlageInstructionsTabelleText"/>
                <w:rFonts w:ascii="Times New Roman" w:hAnsi="Times New Roman"/>
                <w:sz w:val="18"/>
              </w:rPr>
              <w:t>stĺpci 010.</w:t>
            </w:r>
          </w:p>
          <w:p w14:paraId="2D78F22C" w14:textId="77777777" w:rsidR="00AD49A0" w:rsidRPr="008841B0" w:rsidRDefault="00AD49A0">
            <w:pPr>
              <w:pStyle w:val="InstructionsText"/>
              <w:rPr>
                <w:rStyle w:val="FormatvorlageInstructionsTabelleText"/>
                <w:rFonts w:ascii="Times New Roman" w:hAnsi="Times New Roman"/>
                <w:b/>
                <w:sz w:val="18"/>
              </w:rPr>
            </w:pPr>
          </w:p>
          <w:p w14:paraId="13EF5708" w14:textId="182378B7" w:rsidR="00AD49A0" w:rsidRPr="008841B0" w:rsidRDefault="006E48EA">
            <w:pPr>
              <w:pStyle w:val="InstructionsText"/>
              <w:rPr>
                <w:rStyle w:val="FormatvorlageInstructionsTabelleText"/>
                <w:rFonts w:ascii="Times New Roman" w:hAnsi="Times New Roman"/>
                <w:sz w:val="18"/>
              </w:rPr>
            </w:pPr>
            <w:r w:rsidRPr="008841B0">
              <w:rPr>
                <w:rStyle w:val="FormatvorlageInstructionsTabelleText"/>
                <w:rFonts w:ascii="Times New Roman" w:hAnsi="Times New Roman"/>
                <w:sz w:val="18"/>
              </w:rPr>
              <w:t>Úverové inštitúcie vykazujú celkovú hodnotu svojich likvidných aktív úrovne 2 vypočítanú</w:t>
            </w:r>
            <w:r w:rsidR="008841B0">
              <w:rPr>
                <w:rStyle w:val="FormatvorlageInstructionsTabelleText"/>
                <w:rFonts w:ascii="Times New Roman" w:hAnsi="Times New Roman"/>
                <w:sz w:val="18"/>
              </w:rPr>
              <w:t xml:space="preserve"> v </w:t>
            </w:r>
            <w:r w:rsidRPr="008841B0">
              <w:rPr>
                <w:rStyle w:val="FormatvorlageInstructionsTabelleText"/>
                <w:rFonts w:ascii="Times New Roman" w:hAnsi="Times New Roman"/>
                <w:sz w:val="18"/>
              </w:rPr>
              <w:t>súlade</w:t>
            </w:r>
            <w:r w:rsidR="008841B0">
              <w:rPr>
                <w:rStyle w:val="FormatvorlageInstructionsTabelleText"/>
                <w:rFonts w:ascii="Times New Roman" w:hAnsi="Times New Roman"/>
                <w:sz w:val="18"/>
              </w:rPr>
              <w:t xml:space="preserve"> s </w:t>
            </w:r>
            <w:r w:rsidRPr="008841B0">
              <w:rPr>
                <w:rStyle w:val="FormatvorlageInstructionsTabelleText"/>
                <w:rFonts w:ascii="Times New Roman" w:hAnsi="Times New Roman"/>
                <w:sz w:val="18"/>
              </w:rPr>
              <w:t>článkom 9</w:t>
            </w:r>
            <w:r w:rsidR="008841B0">
              <w:rPr>
                <w:rStyle w:val="FormatvorlageInstructionsTabelleText"/>
                <w:rFonts w:ascii="Times New Roman" w:hAnsi="Times New Roman"/>
                <w:sz w:val="18"/>
              </w:rPr>
              <w:t xml:space="preserve"> v </w:t>
            </w:r>
            <w:r w:rsidRPr="008841B0">
              <w:rPr>
                <w:rStyle w:val="FormatvorlageInstructionsTabelleText"/>
                <w:rFonts w:ascii="Times New Roman" w:hAnsi="Times New Roman"/>
                <w:sz w:val="18"/>
              </w:rPr>
              <w:t>stĺpci 040.</w:t>
            </w:r>
          </w:p>
          <w:p w14:paraId="5FEA8799" w14:textId="77777777" w:rsidR="00AD49A0" w:rsidRPr="008841B0" w:rsidRDefault="00AD49A0">
            <w:pPr>
              <w:spacing w:before="0" w:after="0"/>
              <w:rPr>
                <w:rFonts w:ascii="Times New Roman" w:hAnsi="Times New Roman"/>
                <w:sz w:val="18"/>
                <w:szCs w:val="18"/>
              </w:rPr>
            </w:pPr>
          </w:p>
          <w:p w14:paraId="4360F38A" w14:textId="77777777" w:rsidR="00AD49A0" w:rsidRPr="008841B0" w:rsidRDefault="00AD49A0">
            <w:pPr>
              <w:spacing w:before="0" w:after="0"/>
              <w:ind w:left="33"/>
              <w:rPr>
                <w:rFonts w:ascii="Times New Roman" w:hAnsi="Times New Roman"/>
                <w:b/>
                <w:sz w:val="18"/>
                <w:szCs w:val="18"/>
              </w:rPr>
            </w:pPr>
          </w:p>
        </w:tc>
      </w:tr>
      <w:tr w:rsidR="00AD49A0" w:rsidRPr="008841B0" w14:paraId="2E71342B" w14:textId="77777777" w:rsidTr="002B73CC">
        <w:tc>
          <w:tcPr>
            <w:tcW w:w="1097" w:type="dxa"/>
            <w:shd w:val="clear" w:color="auto" w:fill="FFFFFF"/>
            <w:vAlign w:val="center"/>
          </w:tcPr>
          <w:p w14:paraId="385A5358" w14:textId="77777777" w:rsidR="00AD49A0" w:rsidRPr="008841B0" w:rsidRDefault="006E48EA">
            <w:pPr>
              <w:rPr>
                <w:rFonts w:ascii="Times New Roman" w:hAnsi="Times New Roman"/>
                <w:sz w:val="18"/>
                <w:szCs w:val="18"/>
              </w:rPr>
            </w:pPr>
            <w:r w:rsidRPr="008841B0">
              <w:rPr>
                <w:rFonts w:ascii="Times New Roman" w:hAnsi="Times New Roman"/>
                <w:sz w:val="18"/>
                <w:szCs w:val="18"/>
              </w:rPr>
              <w:t>230</w:t>
            </w:r>
          </w:p>
        </w:tc>
        <w:tc>
          <w:tcPr>
            <w:tcW w:w="7125" w:type="dxa"/>
            <w:gridSpan w:val="2"/>
            <w:shd w:val="clear" w:color="auto" w:fill="FFFFFF"/>
          </w:tcPr>
          <w:p w14:paraId="7C3C3167" w14:textId="77777777" w:rsidR="00AD49A0" w:rsidRPr="008841B0" w:rsidRDefault="006E48EA">
            <w:pPr>
              <w:spacing w:before="0" w:after="0"/>
              <w:ind w:left="33"/>
              <w:rPr>
                <w:rFonts w:ascii="Times New Roman" w:hAnsi="Times New Roman"/>
                <w:b/>
                <w:sz w:val="18"/>
                <w:szCs w:val="18"/>
              </w:rPr>
            </w:pPr>
            <w:r w:rsidRPr="008841B0">
              <w:rPr>
                <w:rFonts w:ascii="Times New Roman" w:hAnsi="Times New Roman"/>
                <w:b/>
                <w:sz w:val="18"/>
                <w:szCs w:val="18"/>
              </w:rPr>
              <w:t>1.2.1. Celkové neupravené aktíva ÚROVNE 2A</w:t>
            </w:r>
          </w:p>
          <w:p w14:paraId="2C4045D7" w14:textId="77777777" w:rsidR="00AD49A0" w:rsidRPr="008841B0" w:rsidRDefault="00AD49A0">
            <w:pPr>
              <w:spacing w:before="0" w:after="0"/>
              <w:ind w:left="33"/>
              <w:rPr>
                <w:rFonts w:ascii="Times New Roman" w:hAnsi="Times New Roman"/>
                <w:b/>
                <w:sz w:val="18"/>
                <w:szCs w:val="18"/>
              </w:rPr>
            </w:pPr>
          </w:p>
          <w:p w14:paraId="38C401AD" w14:textId="5B824081" w:rsidR="00AD49A0" w:rsidRPr="008841B0" w:rsidRDefault="006E48EA">
            <w:pPr>
              <w:spacing w:before="0" w:after="0"/>
              <w:ind w:left="33"/>
              <w:rPr>
                <w:rFonts w:ascii="Times New Roman" w:hAnsi="Times New Roman"/>
                <w:sz w:val="18"/>
                <w:szCs w:val="18"/>
              </w:rPr>
            </w:pPr>
            <w:r w:rsidRPr="008841B0">
              <w:rPr>
                <w:rFonts w:ascii="Times New Roman" w:hAnsi="Times New Roman"/>
                <w:sz w:val="18"/>
                <w:szCs w:val="18"/>
              </w:rPr>
              <w:t>Články 11, 15</w:t>
            </w:r>
            <w:r w:rsidR="008841B0">
              <w:rPr>
                <w:rFonts w:ascii="Times New Roman" w:hAnsi="Times New Roman"/>
                <w:sz w:val="18"/>
                <w:szCs w:val="18"/>
              </w:rPr>
              <w:t xml:space="preserve"> a </w:t>
            </w:r>
            <w:r w:rsidRPr="008841B0">
              <w:rPr>
                <w:rFonts w:ascii="Times New Roman" w:hAnsi="Times New Roman"/>
                <w:sz w:val="18"/>
                <w:szCs w:val="18"/>
              </w:rPr>
              <w:t>19 delegovaného nariadenia (EÚ) 2015/61</w:t>
            </w:r>
          </w:p>
          <w:p w14:paraId="52812901" w14:textId="77777777" w:rsidR="00AD49A0" w:rsidRPr="008841B0" w:rsidRDefault="00AD49A0">
            <w:pPr>
              <w:spacing w:before="0" w:after="0"/>
              <w:ind w:left="33"/>
              <w:rPr>
                <w:rFonts w:ascii="Times New Roman" w:hAnsi="Times New Roman"/>
                <w:sz w:val="18"/>
                <w:szCs w:val="18"/>
              </w:rPr>
            </w:pPr>
          </w:p>
          <w:p w14:paraId="400EFF6D" w14:textId="568D1074" w:rsidR="00AD49A0" w:rsidRPr="008841B0" w:rsidRDefault="006E48EA">
            <w:pPr>
              <w:spacing w:before="0" w:after="0"/>
              <w:ind w:left="33"/>
              <w:rPr>
                <w:rFonts w:ascii="Times New Roman" w:hAnsi="Times New Roman"/>
                <w:bCs/>
                <w:sz w:val="18"/>
                <w:szCs w:val="18"/>
              </w:rPr>
            </w:pPr>
            <w:r w:rsidRPr="008841B0">
              <w:rPr>
                <w:rFonts w:ascii="Times New Roman" w:hAnsi="Times New Roman"/>
                <w:sz w:val="18"/>
                <w:szCs w:val="18"/>
              </w:rPr>
              <w:t>Aktíva vykázané</w:t>
            </w:r>
            <w:r w:rsidR="008841B0">
              <w:rPr>
                <w:rFonts w:ascii="Times New Roman" w:hAnsi="Times New Roman"/>
                <w:sz w:val="18"/>
                <w:szCs w:val="18"/>
              </w:rPr>
              <w:t xml:space="preserve"> v </w:t>
            </w:r>
            <w:r w:rsidRPr="008841B0">
              <w:rPr>
                <w:rFonts w:ascii="Times New Roman" w:hAnsi="Times New Roman"/>
                <w:sz w:val="18"/>
                <w:szCs w:val="18"/>
              </w:rPr>
              <w:t>tomto pododdiele boli výslovne určené ako aktíva úrovne 2A alebo sa tak</w:t>
            </w:r>
            <w:r w:rsidR="008841B0">
              <w:rPr>
                <w:rFonts w:ascii="Times New Roman" w:hAnsi="Times New Roman"/>
                <w:sz w:val="18"/>
                <w:szCs w:val="18"/>
              </w:rPr>
              <w:t xml:space="preserve"> s </w:t>
            </w:r>
            <w:r w:rsidRPr="008841B0">
              <w:rPr>
                <w:rFonts w:ascii="Times New Roman" w:hAnsi="Times New Roman"/>
                <w:sz w:val="18"/>
                <w:szCs w:val="18"/>
              </w:rPr>
              <w:t>nimi zaobchádzalo</w:t>
            </w:r>
            <w:r w:rsidR="008841B0">
              <w:rPr>
                <w:rFonts w:ascii="Times New Roman" w:hAnsi="Times New Roman"/>
                <w:sz w:val="18"/>
                <w:szCs w:val="18"/>
              </w:rPr>
              <w:t xml:space="preserve"> v </w:t>
            </w:r>
            <w:r w:rsidRPr="008841B0">
              <w:rPr>
                <w:rFonts w:ascii="Times New Roman" w:hAnsi="Times New Roman"/>
                <w:sz w:val="18"/>
                <w:szCs w:val="18"/>
              </w:rPr>
              <w:t>súlade</w:t>
            </w:r>
            <w:r w:rsidR="008841B0">
              <w:rPr>
                <w:rFonts w:ascii="Times New Roman" w:hAnsi="Times New Roman"/>
                <w:sz w:val="18"/>
                <w:szCs w:val="18"/>
              </w:rPr>
              <w:t xml:space="preserve"> s </w:t>
            </w:r>
            <w:r w:rsidRPr="008841B0">
              <w:rPr>
                <w:rFonts w:ascii="Times New Roman" w:hAnsi="Times New Roman"/>
                <w:sz w:val="18"/>
                <w:szCs w:val="18"/>
              </w:rPr>
              <w:t>delegovaným nariadením (EÚ) 2015/61.</w:t>
            </w:r>
          </w:p>
          <w:p w14:paraId="1A69E04D" w14:textId="77777777" w:rsidR="00AD49A0" w:rsidRPr="008841B0" w:rsidRDefault="00AD49A0">
            <w:pPr>
              <w:spacing w:before="0" w:after="0"/>
              <w:rPr>
                <w:rFonts w:ascii="Times New Roman" w:hAnsi="Times New Roman"/>
                <w:b/>
                <w:sz w:val="18"/>
                <w:szCs w:val="18"/>
              </w:rPr>
            </w:pPr>
          </w:p>
          <w:p w14:paraId="6ACEAC6F" w14:textId="00EE4D05" w:rsidR="00AD49A0" w:rsidRPr="008841B0" w:rsidRDefault="006E48EA">
            <w:pPr>
              <w:pStyle w:val="InstructionsText"/>
              <w:rPr>
                <w:rStyle w:val="InstructionsTabelleberschrift"/>
                <w:rFonts w:ascii="Times New Roman" w:hAnsi="Times New Roman"/>
                <w:b w:val="0"/>
                <w:bCs/>
                <w:sz w:val="18"/>
                <w:szCs w:val="24"/>
                <w:u w:val="none"/>
              </w:rPr>
            </w:pPr>
            <w:r w:rsidRPr="008841B0">
              <w:rPr>
                <w:rStyle w:val="InstructionsTabelleberschrift"/>
                <w:rFonts w:ascii="Times New Roman" w:hAnsi="Times New Roman"/>
                <w:b w:val="0"/>
                <w:sz w:val="18"/>
                <w:u w:val="none"/>
              </w:rPr>
              <w:t>Úverové inštitúcie vykazujú</w:t>
            </w:r>
            <w:r w:rsidR="008841B0">
              <w:rPr>
                <w:rStyle w:val="InstructionsTabelleberschrift"/>
                <w:rFonts w:ascii="Times New Roman" w:hAnsi="Times New Roman"/>
                <w:b w:val="0"/>
                <w:sz w:val="18"/>
                <w:u w:val="none"/>
              </w:rPr>
              <w:t xml:space="preserve"> v </w:t>
            </w:r>
            <w:r w:rsidRPr="008841B0">
              <w:rPr>
                <w:rStyle w:val="InstructionsTabelleberschrift"/>
                <w:rFonts w:ascii="Times New Roman" w:hAnsi="Times New Roman"/>
                <w:b w:val="0"/>
                <w:sz w:val="18"/>
                <w:u w:val="none"/>
              </w:rPr>
              <w:t>stĺpci 010 súčet celkovej trhovej hodnoty/sumy aktív úrovne 2A,</w:t>
            </w:r>
            <w:r w:rsidR="008841B0">
              <w:rPr>
                <w:rStyle w:val="InstructionsTabelleberschrift"/>
                <w:rFonts w:ascii="Times New Roman" w:hAnsi="Times New Roman"/>
                <w:b w:val="0"/>
                <w:sz w:val="18"/>
                <w:u w:val="none"/>
              </w:rPr>
              <w:t xml:space="preserve"> a </w:t>
            </w:r>
            <w:r w:rsidRPr="008841B0">
              <w:rPr>
                <w:rStyle w:val="InstructionsTabelleberschrift"/>
                <w:rFonts w:ascii="Times New Roman" w:hAnsi="Times New Roman"/>
                <w:b w:val="0"/>
                <w:sz w:val="18"/>
                <w:u w:val="none"/>
              </w:rPr>
              <w:t>to bez zohľadnenia požiadaviek článku 17 delegovaného nariadenia (EÚ) 2015/61.</w:t>
            </w:r>
          </w:p>
          <w:p w14:paraId="15B9FC96" w14:textId="77777777" w:rsidR="00AD49A0" w:rsidRPr="008841B0" w:rsidRDefault="00AD49A0">
            <w:pPr>
              <w:pStyle w:val="InstructionsText"/>
              <w:rPr>
                <w:rStyle w:val="InstructionsTabelleberschrift"/>
                <w:rFonts w:ascii="Times New Roman" w:hAnsi="Times New Roman"/>
                <w:b w:val="0"/>
                <w:sz w:val="18"/>
                <w:u w:val="none"/>
              </w:rPr>
            </w:pPr>
          </w:p>
          <w:p w14:paraId="1B1BCD74" w14:textId="0CF1948D" w:rsidR="00AD49A0" w:rsidRPr="008841B0" w:rsidRDefault="006E48EA">
            <w:pPr>
              <w:pStyle w:val="InstructionsText"/>
            </w:pPr>
            <w:r w:rsidRPr="008841B0">
              <w:rPr>
                <w:rStyle w:val="InstructionsTabelleberschrift"/>
                <w:rFonts w:ascii="Times New Roman" w:hAnsi="Times New Roman"/>
                <w:b w:val="0"/>
                <w:sz w:val="18"/>
                <w:u w:val="none"/>
              </w:rPr>
              <w:t>Úverové inštitúcie vykazujú</w:t>
            </w:r>
            <w:r w:rsidR="008841B0">
              <w:rPr>
                <w:rStyle w:val="InstructionsTabelleberschrift"/>
                <w:rFonts w:ascii="Times New Roman" w:hAnsi="Times New Roman"/>
                <w:b w:val="0"/>
                <w:sz w:val="18"/>
                <w:u w:val="none"/>
              </w:rPr>
              <w:t xml:space="preserve"> v </w:t>
            </w:r>
            <w:r w:rsidRPr="008841B0">
              <w:rPr>
                <w:rStyle w:val="InstructionsTabelleberschrift"/>
                <w:rFonts w:ascii="Times New Roman" w:hAnsi="Times New Roman"/>
                <w:b w:val="0"/>
                <w:sz w:val="18"/>
                <w:u w:val="none"/>
              </w:rPr>
              <w:t>stĺpci 040 súčet celkovej váženej hodnoty aktív úrovne 2A,</w:t>
            </w:r>
            <w:r w:rsidR="008841B0">
              <w:rPr>
                <w:rStyle w:val="InstructionsTabelleberschrift"/>
                <w:rFonts w:ascii="Times New Roman" w:hAnsi="Times New Roman"/>
                <w:b w:val="0"/>
                <w:sz w:val="18"/>
                <w:u w:val="none"/>
              </w:rPr>
              <w:t xml:space="preserve"> a </w:t>
            </w:r>
            <w:r w:rsidRPr="008841B0">
              <w:rPr>
                <w:rStyle w:val="InstructionsTabelleberschrift"/>
                <w:rFonts w:ascii="Times New Roman" w:hAnsi="Times New Roman"/>
                <w:b w:val="0"/>
                <w:sz w:val="18"/>
                <w:u w:val="none"/>
              </w:rPr>
              <w:t>to bez zohľadnenia požiadaviek článku 17 delegovaného nariadenia (EÚ) 2015/61.</w:t>
            </w:r>
          </w:p>
          <w:p w14:paraId="14A58F25" w14:textId="77777777" w:rsidR="00AD49A0" w:rsidRPr="008841B0" w:rsidRDefault="00AD49A0">
            <w:pPr>
              <w:spacing w:before="0" w:after="0"/>
              <w:ind w:left="33"/>
              <w:rPr>
                <w:rFonts w:ascii="Times New Roman" w:hAnsi="Times New Roman"/>
                <w:b/>
                <w:sz w:val="18"/>
                <w:szCs w:val="18"/>
              </w:rPr>
            </w:pPr>
          </w:p>
        </w:tc>
      </w:tr>
      <w:tr w:rsidR="00AD49A0" w:rsidRPr="008841B0" w14:paraId="4FEF5F27" w14:textId="77777777" w:rsidTr="002B73CC">
        <w:tc>
          <w:tcPr>
            <w:tcW w:w="1097" w:type="dxa"/>
            <w:shd w:val="clear" w:color="auto" w:fill="FFFFFF"/>
            <w:vAlign w:val="center"/>
          </w:tcPr>
          <w:p w14:paraId="47EB122A" w14:textId="77777777" w:rsidR="00AD49A0" w:rsidRPr="008841B0" w:rsidRDefault="006E48EA">
            <w:pPr>
              <w:rPr>
                <w:rFonts w:ascii="Times New Roman" w:hAnsi="Times New Roman"/>
                <w:sz w:val="18"/>
                <w:szCs w:val="18"/>
              </w:rPr>
            </w:pPr>
            <w:r w:rsidRPr="008841B0">
              <w:rPr>
                <w:rFonts w:ascii="Times New Roman" w:hAnsi="Times New Roman"/>
                <w:sz w:val="18"/>
                <w:szCs w:val="18"/>
              </w:rPr>
              <w:t>240</w:t>
            </w:r>
          </w:p>
        </w:tc>
        <w:tc>
          <w:tcPr>
            <w:tcW w:w="7125" w:type="dxa"/>
            <w:gridSpan w:val="2"/>
            <w:shd w:val="clear" w:color="auto" w:fill="FFFFFF"/>
          </w:tcPr>
          <w:p w14:paraId="2024A61C" w14:textId="56276EC8" w:rsidR="00AD49A0" w:rsidRPr="008841B0" w:rsidRDefault="006E48EA">
            <w:pPr>
              <w:spacing w:before="0" w:after="0"/>
              <w:ind w:left="33"/>
              <w:rPr>
                <w:rFonts w:ascii="Times New Roman" w:hAnsi="Times New Roman"/>
                <w:b/>
                <w:sz w:val="18"/>
                <w:szCs w:val="18"/>
              </w:rPr>
            </w:pPr>
            <w:r w:rsidRPr="008841B0">
              <w:rPr>
                <w:rFonts w:ascii="Times New Roman" w:hAnsi="Times New Roman"/>
                <w:b/>
                <w:sz w:val="18"/>
                <w:szCs w:val="18"/>
              </w:rPr>
              <w:t>1.2.1.1. Aktíva regionálnej štátnej správy/miestnych orgánov alebo subjektov verejného sektora (členský štát, riziková váha 20</w:t>
            </w:r>
            <w:r w:rsidR="008841B0">
              <w:rPr>
                <w:rFonts w:ascii="Times New Roman" w:hAnsi="Times New Roman"/>
                <w:b/>
                <w:sz w:val="18"/>
                <w:szCs w:val="18"/>
              </w:rPr>
              <w:t> %</w:t>
            </w:r>
            <w:r w:rsidRPr="008841B0">
              <w:rPr>
                <w:rFonts w:ascii="Times New Roman" w:hAnsi="Times New Roman"/>
                <w:b/>
                <w:sz w:val="18"/>
                <w:szCs w:val="18"/>
              </w:rPr>
              <w:t>)</w:t>
            </w:r>
          </w:p>
          <w:p w14:paraId="39053346" w14:textId="77777777" w:rsidR="00AD49A0" w:rsidRPr="008841B0" w:rsidRDefault="00AD49A0">
            <w:pPr>
              <w:spacing w:before="0" w:after="0"/>
              <w:ind w:left="33"/>
              <w:rPr>
                <w:rFonts w:ascii="Times New Roman" w:hAnsi="Times New Roman"/>
                <w:b/>
                <w:sz w:val="18"/>
                <w:szCs w:val="18"/>
              </w:rPr>
            </w:pPr>
          </w:p>
          <w:p w14:paraId="178CD9A0" w14:textId="77A9BE9E" w:rsidR="00AD49A0" w:rsidRPr="008841B0" w:rsidRDefault="00762F31">
            <w:pPr>
              <w:spacing w:before="0" w:after="0"/>
              <w:ind w:left="33"/>
              <w:rPr>
                <w:rFonts w:ascii="Times New Roman" w:hAnsi="Times New Roman"/>
                <w:b/>
                <w:bCs/>
                <w:sz w:val="18"/>
                <w:szCs w:val="18"/>
              </w:rPr>
            </w:pPr>
            <w:r w:rsidRPr="008841B0">
              <w:rPr>
                <w:rFonts w:ascii="Times New Roman" w:hAnsi="Times New Roman"/>
                <w:sz w:val="18"/>
                <w:szCs w:val="18"/>
              </w:rPr>
              <w:t>Článok 11 ods. 1 písm. a) delegovaného nariadenia (EÚ) 2015/61</w:t>
            </w:r>
          </w:p>
          <w:p w14:paraId="118596C2" w14:textId="77777777" w:rsidR="00AD49A0" w:rsidRPr="008841B0" w:rsidRDefault="00AD49A0">
            <w:pPr>
              <w:spacing w:before="0" w:after="0"/>
              <w:ind w:left="33"/>
              <w:rPr>
                <w:rFonts w:ascii="Times New Roman" w:hAnsi="Times New Roman"/>
                <w:sz w:val="18"/>
                <w:szCs w:val="18"/>
              </w:rPr>
            </w:pPr>
          </w:p>
          <w:p w14:paraId="4CF55CD4" w14:textId="2B135EA2" w:rsidR="00AD49A0" w:rsidRPr="008841B0" w:rsidRDefault="006E48EA">
            <w:pPr>
              <w:spacing w:before="0" w:after="0"/>
              <w:ind w:left="33"/>
              <w:rPr>
                <w:rFonts w:ascii="Times New Roman" w:hAnsi="Times New Roman"/>
                <w:b/>
                <w:bCs/>
                <w:sz w:val="18"/>
                <w:szCs w:val="18"/>
              </w:rPr>
            </w:pPr>
            <w:r w:rsidRPr="008841B0">
              <w:rPr>
                <w:rFonts w:ascii="Times New Roman" w:hAnsi="Times New Roman"/>
                <w:sz w:val="18"/>
                <w:szCs w:val="18"/>
              </w:rPr>
              <w:t>Aktíva predstavujúce pohľadávky voči regionálnej štátnej správe, miestnym orgánom alebo subjektom verejného sektora</w:t>
            </w:r>
            <w:r w:rsidR="008841B0">
              <w:rPr>
                <w:rFonts w:ascii="Times New Roman" w:hAnsi="Times New Roman"/>
                <w:sz w:val="18"/>
                <w:szCs w:val="18"/>
              </w:rPr>
              <w:t xml:space="preserve"> v </w:t>
            </w:r>
            <w:r w:rsidRPr="008841B0">
              <w:rPr>
                <w:rFonts w:ascii="Times New Roman" w:hAnsi="Times New Roman"/>
                <w:sz w:val="18"/>
                <w:szCs w:val="18"/>
              </w:rPr>
              <w:t>členskom štáte alebo pohľadávky zaručené týmito subjektmi, ak bola expozíciám priradená riziková váha 20</w:t>
            </w:r>
            <w:r w:rsidR="008841B0">
              <w:rPr>
                <w:rFonts w:ascii="Times New Roman" w:hAnsi="Times New Roman"/>
                <w:sz w:val="18"/>
                <w:szCs w:val="18"/>
              </w:rPr>
              <w:t> %</w:t>
            </w:r>
            <w:r w:rsidRPr="008841B0">
              <w:rPr>
                <w:rFonts w:ascii="Times New Roman" w:hAnsi="Times New Roman"/>
                <w:sz w:val="18"/>
                <w:szCs w:val="18"/>
              </w:rPr>
              <w:t>.</w:t>
            </w:r>
          </w:p>
          <w:p w14:paraId="7BF70E5F" w14:textId="77777777" w:rsidR="00AD49A0" w:rsidRPr="008841B0" w:rsidRDefault="00AD49A0">
            <w:pPr>
              <w:spacing w:before="0" w:after="0"/>
              <w:ind w:left="33"/>
              <w:rPr>
                <w:rFonts w:ascii="Times New Roman" w:hAnsi="Times New Roman"/>
                <w:b/>
                <w:sz w:val="18"/>
                <w:szCs w:val="18"/>
              </w:rPr>
            </w:pPr>
          </w:p>
        </w:tc>
      </w:tr>
      <w:tr w:rsidR="00AD49A0" w:rsidRPr="008841B0" w14:paraId="2343E0E1" w14:textId="77777777" w:rsidTr="002B73CC">
        <w:tc>
          <w:tcPr>
            <w:tcW w:w="1097" w:type="dxa"/>
            <w:shd w:val="clear" w:color="auto" w:fill="FFFFFF"/>
            <w:vAlign w:val="center"/>
          </w:tcPr>
          <w:p w14:paraId="2D2232C3" w14:textId="77777777" w:rsidR="00AD49A0" w:rsidRPr="008841B0" w:rsidRDefault="006E48EA">
            <w:pPr>
              <w:rPr>
                <w:rFonts w:ascii="Times New Roman" w:hAnsi="Times New Roman"/>
                <w:sz w:val="18"/>
                <w:szCs w:val="18"/>
              </w:rPr>
            </w:pPr>
            <w:r w:rsidRPr="008841B0">
              <w:rPr>
                <w:rFonts w:ascii="Times New Roman" w:hAnsi="Times New Roman"/>
                <w:sz w:val="18"/>
                <w:szCs w:val="18"/>
              </w:rPr>
              <w:t>250</w:t>
            </w:r>
          </w:p>
        </w:tc>
        <w:tc>
          <w:tcPr>
            <w:tcW w:w="7125" w:type="dxa"/>
            <w:gridSpan w:val="2"/>
            <w:shd w:val="clear" w:color="auto" w:fill="FFFFFF"/>
          </w:tcPr>
          <w:p w14:paraId="14022348" w14:textId="39AB953C" w:rsidR="00AD49A0" w:rsidRPr="008841B0" w:rsidRDefault="006E48EA">
            <w:pPr>
              <w:spacing w:before="0" w:after="0"/>
              <w:ind w:left="33"/>
              <w:rPr>
                <w:rFonts w:ascii="Times New Roman" w:hAnsi="Times New Roman"/>
                <w:b/>
                <w:sz w:val="18"/>
                <w:szCs w:val="18"/>
              </w:rPr>
            </w:pPr>
            <w:r w:rsidRPr="008841B0">
              <w:rPr>
                <w:rFonts w:ascii="Times New Roman" w:hAnsi="Times New Roman"/>
                <w:b/>
                <w:sz w:val="18"/>
                <w:szCs w:val="18"/>
              </w:rPr>
              <w:t>1.2.1.2. Aktíva centrálnej banky alebo ústrednej/regionálnej štátnej správy alebo miestnych orgánov alebo subjektov verejného sektora (tretia krajina, riziková váha 20</w:t>
            </w:r>
            <w:r w:rsidR="008841B0">
              <w:rPr>
                <w:rFonts w:ascii="Times New Roman" w:hAnsi="Times New Roman"/>
                <w:b/>
                <w:sz w:val="18"/>
                <w:szCs w:val="18"/>
              </w:rPr>
              <w:t> %</w:t>
            </w:r>
            <w:r w:rsidRPr="008841B0">
              <w:rPr>
                <w:rFonts w:ascii="Times New Roman" w:hAnsi="Times New Roman"/>
                <w:b/>
                <w:sz w:val="18"/>
                <w:szCs w:val="18"/>
              </w:rPr>
              <w:t>)</w:t>
            </w:r>
          </w:p>
          <w:p w14:paraId="31103CBA" w14:textId="77777777" w:rsidR="00AD49A0" w:rsidRPr="008841B0" w:rsidRDefault="00AD49A0">
            <w:pPr>
              <w:spacing w:before="0" w:after="0"/>
              <w:ind w:left="33"/>
              <w:rPr>
                <w:rFonts w:ascii="Times New Roman" w:hAnsi="Times New Roman"/>
                <w:b/>
                <w:sz w:val="18"/>
                <w:szCs w:val="18"/>
              </w:rPr>
            </w:pPr>
          </w:p>
          <w:p w14:paraId="56F66E8E" w14:textId="6D3E7451" w:rsidR="00AD49A0" w:rsidRPr="008841B0" w:rsidRDefault="00762F31">
            <w:pPr>
              <w:spacing w:before="0" w:after="0"/>
              <w:ind w:left="33"/>
              <w:rPr>
                <w:rFonts w:ascii="Times New Roman" w:hAnsi="Times New Roman"/>
                <w:b/>
                <w:sz w:val="18"/>
                <w:szCs w:val="18"/>
              </w:rPr>
            </w:pPr>
            <w:r w:rsidRPr="008841B0">
              <w:rPr>
                <w:rFonts w:ascii="Times New Roman" w:hAnsi="Times New Roman"/>
                <w:sz w:val="18"/>
                <w:szCs w:val="18"/>
              </w:rPr>
              <w:t>Článok 11 ods. 1 písm. b) delegovaného nariadenia (EÚ) 2015/61</w:t>
            </w:r>
          </w:p>
          <w:p w14:paraId="46FC2643" w14:textId="77777777" w:rsidR="00AD49A0" w:rsidRPr="008841B0" w:rsidRDefault="00AD49A0">
            <w:pPr>
              <w:spacing w:before="0" w:after="0"/>
              <w:ind w:left="33"/>
              <w:rPr>
                <w:rFonts w:ascii="Times New Roman" w:hAnsi="Times New Roman"/>
                <w:sz w:val="18"/>
                <w:szCs w:val="18"/>
              </w:rPr>
            </w:pPr>
          </w:p>
          <w:p w14:paraId="5254A8AA" w14:textId="4DC8ED21" w:rsidR="00AD49A0" w:rsidRPr="008841B0" w:rsidRDefault="006E48EA">
            <w:pPr>
              <w:spacing w:before="0" w:after="0"/>
              <w:ind w:left="33"/>
              <w:rPr>
                <w:rFonts w:ascii="Times New Roman" w:hAnsi="Times New Roman"/>
                <w:sz w:val="18"/>
                <w:szCs w:val="18"/>
              </w:rPr>
            </w:pPr>
            <w:r w:rsidRPr="008841B0">
              <w:rPr>
                <w:rFonts w:ascii="Times New Roman" w:hAnsi="Times New Roman"/>
                <w:sz w:val="18"/>
                <w:szCs w:val="18"/>
              </w:rPr>
              <w:t>Aktíva predstavujúce pohľadávky voči ústrednej štátnej správe alebo centrálnej banke tretej krajiny alebo regionálnej štátnej správe, miestnemu orgánu alebo subjektu verejného sektora</w:t>
            </w:r>
            <w:r w:rsidR="008841B0">
              <w:rPr>
                <w:rFonts w:ascii="Times New Roman" w:hAnsi="Times New Roman"/>
                <w:sz w:val="18"/>
                <w:szCs w:val="18"/>
              </w:rPr>
              <w:t xml:space="preserve"> v </w:t>
            </w:r>
            <w:r w:rsidRPr="008841B0">
              <w:rPr>
                <w:rFonts w:ascii="Times New Roman" w:hAnsi="Times New Roman"/>
                <w:sz w:val="18"/>
                <w:szCs w:val="18"/>
              </w:rPr>
              <w:t>tretej krajine alebo pohľadávky zaručené týmito subjektmi za predpokladu, že uvedeným aktívam bola priradená riziková váha 20</w:t>
            </w:r>
            <w:r w:rsidR="008841B0">
              <w:rPr>
                <w:rFonts w:ascii="Times New Roman" w:hAnsi="Times New Roman"/>
                <w:sz w:val="18"/>
                <w:szCs w:val="18"/>
              </w:rPr>
              <w:t> %</w:t>
            </w:r>
            <w:r w:rsidRPr="008841B0">
              <w:rPr>
                <w:rFonts w:ascii="Times New Roman" w:hAnsi="Times New Roman"/>
                <w:sz w:val="18"/>
                <w:szCs w:val="18"/>
              </w:rPr>
              <w:t>.</w:t>
            </w:r>
          </w:p>
          <w:p w14:paraId="14D750CF" w14:textId="77777777" w:rsidR="00AD49A0" w:rsidRPr="008841B0" w:rsidRDefault="00AD49A0">
            <w:pPr>
              <w:spacing w:before="0" w:after="0"/>
              <w:ind w:left="33"/>
              <w:rPr>
                <w:rFonts w:ascii="Times New Roman" w:hAnsi="Times New Roman"/>
                <w:b/>
                <w:sz w:val="18"/>
                <w:szCs w:val="18"/>
              </w:rPr>
            </w:pPr>
          </w:p>
        </w:tc>
      </w:tr>
      <w:tr w:rsidR="00AD49A0" w:rsidRPr="008841B0" w14:paraId="4158E1ED" w14:textId="77777777" w:rsidTr="002B73CC">
        <w:tc>
          <w:tcPr>
            <w:tcW w:w="1097" w:type="dxa"/>
            <w:shd w:val="clear" w:color="auto" w:fill="FFFFFF"/>
            <w:vAlign w:val="center"/>
          </w:tcPr>
          <w:p w14:paraId="7E16DCBE" w14:textId="77777777" w:rsidR="00AD49A0" w:rsidRPr="008841B0" w:rsidRDefault="006E48EA">
            <w:pPr>
              <w:rPr>
                <w:rFonts w:ascii="Times New Roman" w:hAnsi="Times New Roman"/>
                <w:sz w:val="18"/>
                <w:szCs w:val="18"/>
              </w:rPr>
            </w:pPr>
            <w:r w:rsidRPr="008841B0">
              <w:rPr>
                <w:rFonts w:ascii="Times New Roman" w:hAnsi="Times New Roman"/>
                <w:sz w:val="18"/>
                <w:szCs w:val="18"/>
              </w:rPr>
              <w:t>260</w:t>
            </w:r>
          </w:p>
        </w:tc>
        <w:tc>
          <w:tcPr>
            <w:tcW w:w="7125" w:type="dxa"/>
            <w:gridSpan w:val="2"/>
            <w:shd w:val="clear" w:color="auto" w:fill="FFFFFF"/>
          </w:tcPr>
          <w:p w14:paraId="4E1F7064" w14:textId="4183A755" w:rsidR="00AD49A0" w:rsidRPr="008841B0" w:rsidRDefault="006E48EA">
            <w:pPr>
              <w:spacing w:before="0" w:after="0"/>
              <w:ind w:left="33"/>
              <w:rPr>
                <w:rFonts w:ascii="Times New Roman" w:hAnsi="Times New Roman"/>
                <w:b/>
                <w:sz w:val="18"/>
                <w:szCs w:val="18"/>
              </w:rPr>
            </w:pPr>
            <w:r w:rsidRPr="008841B0">
              <w:rPr>
                <w:rFonts w:ascii="Times New Roman" w:hAnsi="Times New Roman"/>
                <w:b/>
                <w:sz w:val="18"/>
                <w:szCs w:val="18"/>
              </w:rPr>
              <w:t>1.2.1.3. Kryté dlhopisy</w:t>
            </w:r>
            <w:r w:rsidR="008841B0">
              <w:rPr>
                <w:rFonts w:ascii="Times New Roman" w:hAnsi="Times New Roman"/>
                <w:b/>
                <w:sz w:val="18"/>
                <w:szCs w:val="18"/>
              </w:rPr>
              <w:t xml:space="preserve"> s </w:t>
            </w:r>
            <w:r w:rsidRPr="008841B0">
              <w:rPr>
                <w:rFonts w:ascii="Times New Roman" w:hAnsi="Times New Roman"/>
                <w:b/>
                <w:sz w:val="18"/>
                <w:szCs w:val="18"/>
              </w:rPr>
              <w:t>vysokou kvalitou (CQS 2)</w:t>
            </w:r>
          </w:p>
          <w:p w14:paraId="27278079" w14:textId="77777777" w:rsidR="00AD49A0" w:rsidRPr="008841B0" w:rsidRDefault="00AD49A0">
            <w:pPr>
              <w:spacing w:before="0" w:after="0"/>
              <w:ind w:left="33"/>
              <w:rPr>
                <w:rFonts w:ascii="Times New Roman" w:hAnsi="Times New Roman"/>
                <w:b/>
                <w:sz w:val="18"/>
                <w:szCs w:val="18"/>
              </w:rPr>
            </w:pPr>
          </w:p>
          <w:p w14:paraId="31787B1F" w14:textId="1C299F25" w:rsidR="00AD49A0" w:rsidRPr="008841B0" w:rsidRDefault="00762F31">
            <w:pPr>
              <w:spacing w:before="0" w:after="0"/>
              <w:ind w:left="33"/>
              <w:rPr>
                <w:rFonts w:ascii="Times New Roman" w:hAnsi="Times New Roman"/>
                <w:sz w:val="18"/>
                <w:szCs w:val="18"/>
              </w:rPr>
            </w:pPr>
            <w:r w:rsidRPr="008841B0">
              <w:rPr>
                <w:rFonts w:ascii="Times New Roman" w:hAnsi="Times New Roman"/>
                <w:sz w:val="18"/>
                <w:szCs w:val="18"/>
              </w:rPr>
              <w:t>Článok 11 ods. 1 písm. c) delegovaného nariadenia (EÚ) 2015/61</w:t>
            </w:r>
          </w:p>
          <w:p w14:paraId="761833F1" w14:textId="77777777" w:rsidR="00AD49A0" w:rsidRPr="008841B0" w:rsidRDefault="00AD49A0">
            <w:pPr>
              <w:spacing w:before="0" w:after="0"/>
              <w:ind w:left="33"/>
              <w:rPr>
                <w:rFonts w:ascii="Times New Roman" w:hAnsi="Times New Roman"/>
                <w:sz w:val="18"/>
                <w:szCs w:val="18"/>
              </w:rPr>
            </w:pPr>
          </w:p>
          <w:p w14:paraId="198DA308" w14:textId="3B982291" w:rsidR="00AD49A0" w:rsidRPr="008841B0" w:rsidRDefault="006E48EA">
            <w:pPr>
              <w:spacing w:before="0" w:after="0"/>
              <w:ind w:left="33"/>
              <w:rPr>
                <w:rFonts w:ascii="Times New Roman" w:hAnsi="Times New Roman"/>
                <w:b/>
                <w:sz w:val="18"/>
                <w:szCs w:val="18"/>
              </w:rPr>
            </w:pPr>
            <w:r w:rsidRPr="008841B0">
              <w:rPr>
                <w:rFonts w:ascii="Times New Roman" w:hAnsi="Times New Roman"/>
                <w:sz w:val="18"/>
                <w:szCs w:val="18"/>
              </w:rPr>
              <w:t>Aktíva predstavujúce expozície vo forme krytých dlhopisov</w:t>
            </w:r>
            <w:r w:rsidR="008841B0">
              <w:rPr>
                <w:rFonts w:ascii="Times New Roman" w:hAnsi="Times New Roman"/>
                <w:sz w:val="18"/>
                <w:szCs w:val="18"/>
              </w:rPr>
              <w:t xml:space="preserve"> s </w:t>
            </w:r>
            <w:r w:rsidRPr="008841B0">
              <w:rPr>
                <w:rFonts w:ascii="Times New Roman" w:hAnsi="Times New Roman"/>
                <w:sz w:val="18"/>
                <w:szCs w:val="18"/>
              </w:rPr>
              <w:t>vysokou kvalitou, ktoré sú</w:t>
            </w:r>
            <w:r w:rsidR="008841B0">
              <w:rPr>
                <w:rFonts w:ascii="Times New Roman" w:hAnsi="Times New Roman"/>
                <w:sz w:val="18"/>
                <w:szCs w:val="18"/>
              </w:rPr>
              <w:t xml:space="preserve"> v </w:t>
            </w:r>
            <w:r w:rsidRPr="008841B0">
              <w:rPr>
                <w:rFonts w:ascii="Times New Roman" w:hAnsi="Times New Roman"/>
                <w:sz w:val="18"/>
                <w:szCs w:val="18"/>
              </w:rPr>
              <w:t>súlade</w:t>
            </w:r>
            <w:r w:rsidR="008841B0">
              <w:rPr>
                <w:rFonts w:ascii="Times New Roman" w:hAnsi="Times New Roman"/>
                <w:sz w:val="18"/>
                <w:szCs w:val="18"/>
              </w:rPr>
              <w:t xml:space="preserve"> s </w:t>
            </w:r>
            <w:r w:rsidRPr="008841B0">
              <w:rPr>
                <w:rFonts w:ascii="Times New Roman" w:hAnsi="Times New Roman"/>
                <w:sz w:val="18"/>
                <w:szCs w:val="18"/>
              </w:rPr>
              <w:t>článkom 11 ods. 1 písm. c) delegovaného nariadenia (EÚ) 2015/61, za predpokladu, že uvedeným aktívam bolo priradené ratingové hodnotenie nominovanej ECAI zodpovedajúce aspoň stupňu kreditnej kvality 2</w:t>
            </w:r>
            <w:r w:rsidR="008841B0">
              <w:rPr>
                <w:rFonts w:ascii="Times New Roman" w:hAnsi="Times New Roman"/>
                <w:sz w:val="18"/>
                <w:szCs w:val="18"/>
              </w:rPr>
              <w:t xml:space="preserve"> v </w:t>
            </w:r>
            <w:r w:rsidRPr="008841B0">
              <w:rPr>
                <w:rFonts w:ascii="Times New Roman" w:hAnsi="Times New Roman"/>
                <w:sz w:val="18"/>
                <w:szCs w:val="18"/>
              </w:rPr>
              <w:t>súlade</w:t>
            </w:r>
            <w:r w:rsidR="008841B0">
              <w:rPr>
                <w:rFonts w:ascii="Times New Roman" w:hAnsi="Times New Roman"/>
                <w:sz w:val="18"/>
                <w:szCs w:val="18"/>
              </w:rPr>
              <w:t xml:space="preserve"> s </w:t>
            </w:r>
            <w:r w:rsidRPr="008841B0">
              <w:rPr>
                <w:rFonts w:ascii="Times New Roman" w:hAnsi="Times New Roman"/>
                <w:sz w:val="18"/>
                <w:szCs w:val="18"/>
              </w:rPr>
              <w:t xml:space="preserve">článkom 129 ods. 4 nariadenia (EÚ) </w:t>
            </w:r>
            <w:r w:rsidR="008841B0">
              <w:rPr>
                <w:rFonts w:ascii="Times New Roman" w:hAnsi="Times New Roman"/>
                <w:sz w:val="18"/>
                <w:szCs w:val="18"/>
              </w:rPr>
              <w:t>č. </w:t>
            </w:r>
            <w:r w:rsidRPr="008841B0">
              <w:rPr>
                <w:rFonts w:ascii="Times New Roman" w:hAnsi="Times New Roman"/>
                <w:sz w:val="18"/>
                <w:szCs w:val="18"/>
              </w:rPr>
              <w:t>575/2013.</w:t>
            </w:r>
          </w:p>
          <w:p w14:paraId="69B434C2" w14:textId="77777777" w:rsidR="00AD49A0" w:rsidRPr="008841B0" w:rsidRDefault="00AD49A0">
            <w:pPr>
              <w:spacing w:before="0" w:after="0"/>
              <w:rPr>
                <w:rFonts w:ascii="Times New Roman" w:hAnsi="Times New Roman"/>
                <w:b/>
                <w:sz w:val="18"/>
                <w:szCs w:val="18"/>
              </w:rPr>
            </w:pPr>
          </w:p>
        </w:tc>
      </w:tr>
      <w:tr w:rsidR="00AD49A0" w:rsidRPr="008841B0" w14:paraId="15BAE93A" w14:textId="77777777" w:rsidTr="002B73CC">
        <w:tc>
          <w:tcPr>
            <w:tcW w:w="1097" w:type="dxa"/>
            <w:shd w:val="clear" w:color="auto" w:fill="FFFFFF"/>
            <w:vAlign w:val="center"/>
          </w:tcPr>
          <w:p w14:paraId="09E006B6" w14:textId="77777777" w:rsidR="00AD49A0" w:rsidRPr="008841B0" w:rsidRDefault="006E48EA">
            <w:pPr>
              <w:rPr>
                <w:rFonts w:ascii="Times New Roman" w:hAnsi="Times New Roman"/>
                <w:sz w:val="18"/>
                <w:szCs w:val="18"/>
              </w:rPr>
            </w:pPr>
            <w:r w:rsidRPr="008841B0">
              <w:rPr>
                <w:rFonts w:ascii="Times New Roman" w:hAnsi="Times New Roman"/>
                <w:sz w:val="18"/>
                <w:szCs w:val="18"/>
              </w:rPr>
              <w:t>270</w:t>
            </w:r>
          </w:p>
        </w:tc>
        <w:tc>
          <w:tcPr>
            <w:tcW w:w="7125" w:type="dxa"/>
            <w:gridSpan w:val="2"/>
            <w:shd w:val="clear" w:color="auto" w:fill="FFFFFF"/>
          </w:tcPr>
          <w:p w14:paraId="726E1DC6" w14:textId="3EF136AD" w:rsidR="00AD49A0" w:rsidRPr="008841B0" w:rsidRDefault="006E48EA">
            <w:pPr>
              <w:spacing w:before="0" w:after="0"/>
              <w:ind w:left="33"/>
              <w:rPr>
                <w:rFonts w:ascii="Times New Roman" w:hAnsi="Times New Roman"/>
                <w:b/>
                <w:sz w:val="18"/>
                <w:szCs w:val="18"/>
              </w:rPr>
            </w:pPr>
            <w:r w:rsidRPr="008841B0">
              <w:rPr>
                <w:rFonts w:ascii="Times New Roman" w:hAnsi="Times New Roman"/>
                <w:b/>
                <w:sz w:val="18"/>
                <w:szCs w:val="18"/>
              </w:rPr>
              <w:t>1.2.1.4. Kryté dlhopisy</w:t>
            </w:r>
            <w:r w:rsidR="008841B0">
              <w:rPr>
                <w:rFonts w:ascii="Times New Roman" w:hAnsi="Times New Roman"/>
                <w:b/>
                <w:sz w:val="18"/>
                <w:szCs w:val="18"/>
              </w:rPr>
              <w:t xml:space="preserve"> s </w:t>
            </w:r>
            <w:r w:rsidRPr="008841B0">
              <w:rPr>
                <w:rFonts w:ascii="Times New Roman" w:hAnsi="Times New Roman"/>
                <w:b/>
                <w:sz w:val="18"/>
                <w:szCs w:val="18"/>
              </w:rPr>
              <w:t>vysokou kvalitou (tretia krajina, CQS 1)</w:t>
            </w:r>
          </w:p>
          <w:p w14:paraId="057934D6" w14:textId="77777777" w:rsidR="00AD49A0" w:rsidRPr="008841B0" w:rsidRDefault="00AD49A0">
            <w:pPr>
              <w:spacing w:before="0" w:after="0"/>
              <w:ind w:left="33"/>
              <w:rPr>
                <w:rFonts w:ascii="Times New Roman" w:hAnsi="Times New Roman"/>
                <w:b/>
                <w:sz w:val="18"/>
                <w:szCs w:val="18"/>
              </w:rPr>
            </w:pPr>
          </w:p>
          <w:p w14:paraId="15ECAB9E" w14:textId="5B16661D" w:rsidR="00AD49A0" w:rsidRPr="008841B0" w:rsidRDefault="00762F31">
            <w:pPr>
              <w:spacing w:before="0" w:after="0"/>
              <w:ind w:left="33"/>
              <w:rPr>
                <w:rFonts w:ascii="Times New Roman" w:hAnsi="Times New Roman"/>
                <w:bCs/>
                <w:sz w:val="18"/>
                <w:szCs w:val="18"/>
              </w:rPr>
            </w:pPr>
            <w:r w:rsidRPr="008841B0">
              <w:rPr>
                <w:rFonts w:ascii="Times New Roman" w:hAnsi="Times New Roman"/>
                <w:sz w:val="18"/>
                <w:szCs w:val="18"/>
              </w:rPr>
              <w:t>Článok 11 ods. 1 písm. d) delegovaného nariadenia (EÚ) 2015/61</w:t>
            </w:r>
          </w:p>
          <w:p w14:paraId="338096E1" w14:textId="77777777" w:rsidR="00AD49A0" w:rsidRPr="008841B0" w:rsidRDefault="00AD49A0">
            <w:pPr>
              <w:spacing w:before="0" w:after="0"/>
              <w:ind w:left="33"/>
              <w:rPr>
                <w:rFonts w:ascii="Times New Roman" w:hAnsi="Times New Roman"/>
                <w:sz w:val="18"/>
                <w:szCs w:val="18"/>
              </w:rPr>
            </w:pPr>
          </w:p>
          <w:p w14:paraId="6728FE57" w14:textId="1340639A" w:rsidR="00AD49A0" w:rsidRPr="008841B0" w:rsidRDefault="006E48EA">
            <w:pPr>
              <w:spacing w:before="0" w:after="0"/>
              <w:ind w:left="33"/>
              <w:rPr>
                <w:rFonts w:ascii="Times New Roman" w:hAnsi="Times New Roman"/>
                <w:bCs/>
                <w:sz w:val="18"/>
                <w:szCs w:val="18"/>
              </w:rPr>
            </w:pPr>
            <w:r w:rsidRPr="008841B0">
              <w:rPr>
                <w:rFonts w:ascii="Times New Roman" w:hAnsi="Times New Roman"/>
                <w:sz w:val="18"/>
                <w:szCs w:val="18"/>
              </w:rPr>
              <w:t>Aktíva predstavujúce expozície vo forme krytých dlhopisov emitovaných úverovými inštitúciami</w:t>
            </w:r>
            <w:r w:rsidR="008841B0">
              <w:rPr>
                <w:rFonts w:ascii="Times New Roman" w:hAnsi="Times New Roman"/>
                <w:sz w:val="18"/>
                <w:szCs w:val="18"/>
              </w:rPr>
              <w:t xml:space="preserve"> v </w:t>
            </w:r>
            <w:r w:rsidRPr="008841B0">
              <w:rPr>
                <w:rFonts w:ascii="Times New Roman" w:hAnsi="Times New Roman"/>
                <w:sz w:val="18"/>
                <w:szCs w:val="18"/>
              </w:rPr>
              <w:t>tretích krajinách, ktoré sú</w:t>
            </w:r>
            <w:r w:rsidR="008841B0">
              <w:rPr>
                <w:rFonts w:ascii="Times New Roman" w:hAnsi="Times New Roman"/>
                <w:sz w:val="18"/>
                <w:szCs w:val="18"/>
              </w:rPr>
              <w:t xml:space="preserve"> v </w:t>
            </w:r>
            <w:r w:rsidRPr="008841B0">
              <w:rPr>
                <w:rFonts w:ascii="Times New Roman" w:hAnsi="Times New Roman"/>
                <w:sz w:val="18"/>
                <w:szCs w:val="18"/>
              </w:rPr>
              <w:t>súlade</w:t>
            </w:r>
            <w:r w:rsidR="008841B0">
              <w:rPr>
                <w:rFonts w:ascii="Times New Roman" w:hAnsi="Times New Roman"/>
                <w:sz w:val="18"/>
                <w:szCs w:val="18"/>
              </w:rPr>
              <w:t xml:space="preserve"> s </w:t>
            </w:r>
            <w:r w:rsidRPr="008841B0">
              <w:rPr>
                <w:rFonts w:ascii="Times New Roman" w:hAnsi="Times New Roman"/>
                <w:sz w:val="18"/>
                <w:szCs w:val="18"/>
              </w:rPr>
              <w:t>článkom 11 ods. 1 písm. d) delegovaného nariadenia (EÚ) 2015/61, za predpokladu, že uvedeným aktívam bolo priradené ratingové hodnotenie nominovanej ECAI zodpovedajúce stupňu kreditnej kvality 1</w:t>
            </w:r>
            <w:r w:rsidR="008841B0">
              <w:rPr>
                <w:rFonts w:ascii="Times New Roman" w:hAnsi="Times New Roman"/>
                <w:sz w:val="18"/>
                <w:szCs w:val="18"/>
              </w:rPr>
              <w:t xml:space="preserve"> v </w:t>
            </w:r>
            <w:r w:rsidRPr="008841B0">
              <w:rPr>
                <w:rFonts w:ascii="Times New Roman" w:hAnsi="Times New Roman"/>
                <w:sz w:val="18"/>
                <w:szCs w:val="18"/>
              </w:rPr>
              <w:t>súlade</w:t>
            </w:r>
            <w:r w:rsidR="008841B0">
              <w:rPr>
                <w:rFonts w:ascii="Times New Roman" w:hAnsi="Times New Roman"/>
                <w:sz w:val="18"/>
                <w:szCs w:val="18"/>
              </w:rPr>
              <w:t xml:space="preserve"> s </w:t>
            </w:r>
            <w:r w:rsidRPr="008841B0">
              <w:rPr>
                <w:rFonts w:ascii="Times New Roman" w:hAnsi="Times New Roman"/>
                <w:sz w:val="18"/>
                <w:szCs w:val="18"/>
              </w:rPr>
              <w:t xml:space="preserve">článkom 129 ods. 4 nariadenia (EÚ) </w:t>
            </w:r>
            <w:r w:rsidR="008841B0">
              <w:rPr>
                <w:rFonts w:ascii="Times New Roman" w:hAnsi="Times New Roman"/>
                <w:sz w:val="18"/>
                <w:szCs w:val="18"/>
              </w:rPr>
              <w:t>č. </w:t>
            </w:r>
            <w:r w:rsidRPr="008841B0">
              <w:rPr>
                <w:rFonts w:ascii="Times New Roman" w:hAnsi="Times New Roman"/>
                <w:sz w:val="18"/>
                <w:szCs w:val="18"/>
              </w:rPr>
              <w:t>575/2013.</w:t>
            </w:r>
          </w:p>
          <w:p w14:paraId="2AB2502F" w14:textId="77777777" w:rsidR="00AD49A0" w:rsidRPr="008841B0" w:rsidRDefault="00AD49A0">
            <w:pPr>
              <w:spacing w:before="0" w:after="0"/>
              <w:ind w:left="33"/>
              <w:rPr>
                <w:rFonts w:ascii="Times New Roman" w:hAnsi="Times New Roman"/>
                <w:b/>
                <w:sz w:val="18"/>
                <w:szCs w:val="18"/>
              </w:rPr>
            </w:pPr>
          </w:p>
        </w:tc>
      </w:tr>
      <w:tr w:rsidR="00AD49A0" w:rsidRPr="008841B0" w14:paraId="7A023320" w14:textId="77777777" w:rsidTr="002B73CC">
        <w:tc>
          <w:tcPr>
            <w:tcW w:w="1097" w:type="dxa"/>
            <w:shd w:val="clear" w:color="auto" w:fill="FFFFFF"/>
            <w:vAlign w:val="center"/>
          </w:tcPr>
          <w:p w14:paraId="3E921ADB" w14:textId="77777777" w:rsidR="00AD49A0" w:rsidRPr="008841B0" w:rsidRDefault="006E48EA">
            <w:pPr>
              <w:rPr>
                <w:rFonts w:ascii="Times New Roman" w:hAnsi="Times New Roman"/>
                <w:sz w:val="18"/>
                <w:szCs w:val="18"/>
              </w:rPr>
            </w:pPr>
            <w:r w:rsidRPr="008841B0">
              <w:rPr>
                <w:rFonts w:ascii="Times New Roman" w:hAnsi="Times New Roman"/>
                <w:sz w:val="18"/>
                <w:szCs w:val="18"/>
              </w:rPr>
              <w:t>280</w:t>
            </w:r>
          </w:p>
        </w:tc>
        <w:tc>
          <w:tcPr>
            <w:tcW w:w="7125" w:type="dxa"/>
            <w:gridSpan w:val="2"/>
            <w:shd w:val="clear" w:color="auto" w:fill="FFFFFF"/>
          </w:tcPr>
          <w:p w14:paraId="061D13A9" w14:textId="77777777" w:rsidR="00AD49A0" w:rsidRPr="008841B0" w:rsidRDefault="006E48EA">
            <w:pPr>
              <w:spacing w:before="0" w:after="0"/>
              <w:ind w:left="33"/>
              <w:rPr>
                <w:rFonts w:ascii="Times New Roman" w:hAnsi="Times New Roman"/>
                <w:b/>
                <w:sz w:val="18"/>
                <w:szCs w:val="18"/>
              </w:rPr>
            </w:pPr>
            <w:r w:rsidRPr="008841B0">
              <w:rPr>
                <w:rFonts w:ascii="Times New Roman" w:hAnsi="Times New Roman"/>
                <w:b/>
                <w:sz w:val="18"/>
                <w:szCs w:val="18"/>
              </w:rPr>
              <w:t>1.2.1.5. Podnikové dlhové cenné papiere (CQS 1)</w:t>
            </w:r>
          </w:p>
          <w:p w14:paraId="2487F48A" w14:textId="77777777" w:rsidR="00AD49A0" w:rsidRPr="009D26D7" w:rsidRDefault="00AD49A0">
            <w:pPr>
              <w:spacing w:before="0" w:after="0"/>
              <w:ind w:left="33"/>
              <w:rPr>
                <w:rFonts w:ascii="Times New Roman" w:hAnsi="Times New Roman"/>
                <w:sz w:val="10"/>
                <w:szCs w:val="18"/>
              </w:rPr>
            </w:pPr>
          </w:p>
          <w:p w14:paraId="0EBD2A2D" w14:textId="64CFB6E4" w:rsidR="00AD49A0" w:rsidRPr="008841B0" w:rsidRDefault="00762F31">
            <w:pPr>
              <w:spacing w:before="0" w:after="0"/>
              <w:ind w:left="33"/>
              <w:rPr>
                <w:rFonts w:ascii="Times New Roman" w:hAnsi="Times New Roman"/>
                <w:bCs/>
                <w:sz w:val="18"/>
                <w:szCs w:val="18"/>
              </w:rPr>
            </w:pPr>
            <w:r w:rsidRPr="008841B0">
              <w:rPr>
                <w:rFonts w:ascii="Times New Roman" w:hAnsi="Times New Roman"/>
                <w:sz w:val="18"/>
                <w:szCs w:val="18"/>
              </w:rPr>
              <w:t>Článok 11 ods. 1 písm. e) delegovaného nariadenia (EÚ) 2015/61</w:t>
            </w:r>
          </w:p>
          <w:p w14:paraId="0A07C43C" w14:textId="77777777" w:rsidR="00AD49A0" w:rsidRPr="008841B0" w:rsidRDefault="00AD49A0">
            <w:pPr>
              <w:spacing w:before="0" w:after="0"/>
              <w:ind w:left="33"/>
              <w:rPr>
                <w:rFonts w:ascii="Times New Roman" w:hAnsi="Times New Roman"/>
                <w:sz w:val="18"/>
                <w:szCs w:val="18"/>
              </w:rPr>
            </w:pPr>
          </w:p>
          <w:p w14:paraId="66FFFB00" w14:textId="501F87E3" w:rsidR="00AD49A0" w:rsidRPr="008841B0" w:rsidRDefault="006E48EA">
            <w:pPr>
              <w:spacing w:before="0" w:after="0"/>
              <w:ind w:left="33"/>
              <w:rPr>
                <w:rFonts w:ascii="Times New Roman" w:hAnsi="Times New Roman"/>
                <w:bCs/>
                <w:sz w:val="18"/>
                <w:szCs w:val="18"/>
              </w:rPr>
            </w:pPr>
            <w:r w:rsidRPr="008841B0">
              <w:rPr>
                <w:rFonts w:ascii="Times New Roman" w:hAnsi="Times New Roman"/>
                <w:sz w:val="18"/>
                <w:szCs w:val="18"/>
              </w:rPr>
              <w:t>Podnikové dlhové cenné papiere, ktoré sú</w:t>
            </w:r>
            <w:r w:rsidR="008841B0">
              <w:rPr>
                <w:rFonts w:ascii="Times New Roman" w:hAnsi="Times New Roman"/>
                <w:sz w:val="18"/>
                <w:szCs w:val="18"/>
              </w:rPr>
              <w:t xml:space="preserve"> v </w:t>
            </w:r>
            <w:r w:rsidRPr="008841B0">
              <w:rPr>
                <w:rFonts w:ascii="Times New Roman" w:hAnsi="Times New Roman"/>
                <w:sz w:val="18"/>
                <w:szCs w:val="18"/>
              </w:rPr>
              <w:t>súlade</w:t>
            </w:r>
            <w:r w:rsidR="008841B0">
              <w:rPr>
                <w:rFonts w:ascii="Times New Roman" w:hAnsi="Times New Roman"/>
                <w:sz w:val="18"/>
                <w:szCs w:val="18"/>
              </w:rPr>
              <w:t xml:space="preserve"> s </w:t>
            </w:r>
            <w:r w:rsidRPr="008841B0">
              <w:rPr>
                <w:rFonts w:ascii="Times New Roman" w:hAnsi="Times New Roman"/>
                <w:sz w:val="18"/>
                <w:szCs w:val="18"/>
              </w:rPr>
              <w:t>článkom 11 ods. 1 písm. e) delegovaného nariadenia (EÚ) 2015/61.</w:t>
            </w:r>
          </w:p>
          <w:p w14:paraId="054D1A9A" w14:textId="77777777" w:rsidR="00AD49A0" w:rsidRPr="008841B0" w:rsidRDefault="00AD49A0">
            <w:pPr>
              <w:spacing w:before="0" w:after="0"/>
              <w:ind w:left="33"/>
              <w:rPr>
                <w:rFonts w:ascii="Times New Roman" w:hAnsi="Times New Roman"/>
                <w:b/>
                <w:sz w:val="18"/>
                <w:szCs w:val="18"/>
              </w:rPr>
            </w:pPr>
          </w:p>
        </w:tc>
      </w:tr>
      <w:tr w:rsidR="00AD49A0" w:rsidRPr="008841B0" w14:paraId="0C1E1ACA" w14:textId="77777777" w:rsidTr="002B73CC">
        <w:tc>
          <w:tcPr>
            <w:tcW w:w="1097" w:type="dxa"/>
            <w:shd w:val="clear" w:color="auto" w:fill="FFFFFF"/>
            <w:vAlign w:val="center"/>
          </w:tcPr>
          <w:p w14:paraId="417040C5" w14:textId="77777777" w:rsidR="00AD49A0" w:rsidRPr="008841B0" w:rsidRDefault="006E48EA">
            <w:pPr>
              <w:rPr>
                <w:rFonts w:ascii="Times New Roman" w:hAnsi="Times New Roman"/>
                <w:sz w:val="18"/>
                <w:szCs w:val="18"/>
              </w:rPr>
            </w:pPr>
            <w:r w:rsidRPr="008841B0">
              <w:rPr>
                <w:rFonts w:ascii="Times New Roman" w:hAnsi="Times New Roman"/>
                <w:sz w:val="18"/>
                <w:szCs w:val="18"/>
              </w:rPr>
              <w:t>290</w:t>
            </w:r>
          </w:p>
        </w:tc>
        <w:tc>
          <w:tcPr>
            <w:tcW w:w="7125" w:type="dxa"/>
            <w:gridSpan w:val="2"/>
            <w:shd w:val="clear" w:color="auto" w:fill="FFFFFF"/>
          </w:tcPr>
          <w:p w14:paraId="0A71A002" w14:textId="58A48553" w:rsidR="00AD49A0" w:rsidRPr="008841B0" w:rsidRDefault="006E48EA">
            <w:pPr>
              <w:spacing w:before="0" w:after="0"/>
              <w:ind w:left="33"/>
              <w:rPr>
                <w:rFonts w:ascii="Times New Roman" w:hAnsi="Times New Roman"/>
                <w:b/>
                <w:sz w:val="18"/>
                <w:szCs w:val="18"/>
              </w:rPr>
            </w:pPr>
            <w:r w:rsidRPr="008841B0">
              <w:rPr>
                <w:rFonts w:ascii="Times New Roman" w:hAnsi="Times New Roman"/>
                <w:b/>
                <w:sz w:val="18"/>
                <w:szCs w:val="18"/>
              </w:rPr>
              <w:t>1.2.1.6. Kvalifikované akcie/podiely</w:t>
            </w:r>
            <w:r w:rsidR="008841B0">
              <w:rPr>
                <w:rFonts w:ascii="Times New Roman" w:hAnsi="Times New Roman"/>
                <w:b/>
                <w:sz w:val="18"/>
                <w:szCs w:val="18"/>
              </w:rPr>
              <w:t xml:space="preserve"> v </w:t>
            </w:r>
            <w:r w:rsidRPr="008841B0">
              <w:rPr>
                <w:rFonts w:ascii="Times New Roman" w:hAnsi="Times New Roman"/>
                <w:b/>
                <w:sz w:val="18"/>
                <w:szCs w:val="18"/>
              </w:rPr>
              <w:t>PKI: podkladovým aktívom sú aktíva úrovne 2A</w:t>
            </w:r>
          </w:p>
          <w:p w14:paraId="4414296B" w14:textId="77777777" w:rsidR="00AD49A0" w:rsidRPr="009D26D7" w:rsidRDefault="00AD49A0">
            <w:pPr>
              <w:spacing w:before="0" w:after="0"/>
              <w:ind w:left="33"/>
              <w:rPr>
                <w:rFonts w:ascii="Times New Roman" w:hAnsi="Times New Roman"/>
                <w:sz w:val="10"/>
                <w:szCs w:val="18"/>
              </w:rPr>
            </w:pPr>
          </w:p>
          <w:p w14:paraId="5485CCA8" w14:textId="676B0AF2" w:rsidR="00AD49A0" w:rsidRPr="008841B0" w:rsidRDefault="00762F31">
            <w:pPr>
              <w:spacing w:before="0" w:after="0"/>
              <w:ind w:left="33"/>
              <w:rPr>
                <w:rFonts w:ascii="Times New Roman" w:hAnsi="Times New Roman"/>
                <w:b/>
                <w:bCs/>
                <w:sz w:val="18"/>
                <w:szCs w:val="18"/>
              </w:rPr>
            </w:pPr>
            <w:r w:rsidRPr="008841B0">
              <w:rPr>
                <w:rFonts w:ascii="Times New Roman" w:hAnsi="Times New Roman"/>
                <w:sz w:val="18"/>
                <w:szCs w:val="18"/>
              </w:rPr>
              <w:t>Článok 15 ods. 2 písm. d) delegovaného nariadenia (EÚ) 2015/61</w:t>
            </w:r>
          </w:p>
          <w:p w14:paraId="2C091A41" w14:textId="77777777" w:rsidR="00AD49A0" w:rsidRPr="009D26D7" w:rsidRDefault="00AD49A0">
            <w:pPr>
              <w:spacing w:before="0" w:after="0"/>
              <w:ind w:left="33"/>
              <w:rPr>
                <w:rFonts w:ascii="Times New Roman" w:hAnsi="Times New Roman"/>
                <w:sz w:val="10"/>
                <w:szCs w:val="18"/>
              </w:rPr>
            </w:pPr>
          </w:p>
          <w:p w14:paraId="7441058E" w14:textId="1AFAA001" w:rsidR="00AD49A0" w:rsidRPr="008841B0" w:rsidRDefault="006E48EA">
            <w:pPr>
              <w:spacing w:before="0" w:after="0"/>
              <w:ind w:left="33"/>
              <w:rPr>
                <w:rFonts w:ascii="Times New Roman" w:hAnsi="Times New Roman"/>
                <w:sz w:val="18"/>
                <w:szCs w:val="18"/>
              </w:rPr>
            </w:pPr>
            <w:r w:rsidRPr="008841B0">
              <w:rPr>
                <w:rFonts w:ascii="Times New Roman" w:hAnsi="Times New Roman"/>
                <w:sz w:val="18"/>
                <w:szCs w:val="18"/>
              </w:rPr>
              <w:t>Akcie alebo podiely</w:t>
            </w:r>
            <w:r w:rsidR="008841B0">
              <w:rPr>
                <w:rFonts w:ascii="Times New Roman" w:hAnsi="Times New Roman"/>
                <w:sz w:val="18"/>
                <w:szCs w:val="18"/>
              </w:rPr>
              <w:t xml:space="preserve"> v </w:t>
            </w:r>
            <w:r w:rsidRPr="008841B0">
              <w:rPr>
                <w:rFonts w:ascii="Times New Roman" w:hAnsi="Times New Roman"/>
                <w:sz w:val="18"/>
                <w:szCs w:val="18"/>
              </w:rPr>
              <w:t>PKI, ktorých podkladové aktíva zodpovedajú aktívam, ktoré sa kvalifikujú ako aktíva úrovne 2A uvedené</w:t>
            </w:r>
            <w:r w:rsidR="008841B0">
              <w:rPr>
                <w:rFonts w:ascii="Times New Roman" w:hAnsi="Times New Roman"/>
                <w:sz w:val="18"/>
                <w:szCs w:val="18"/>
              </w:rPr>
              <w:t xml:space="preserve"> v </w:t>
            </w:r>
            <w:r w:rsidRPr="008841B0">
              <w:rPr>
                <w:rFonts w:ascii="Times New Roman" w:hAnsi="Times New Roman"/>
                <w:sz w:val="18"/>
                <w:szCs w:val="18"/>
              </w:rPr>
              <w:t>článku 11 delegovaného nariadenia (EÚ) 2015/61.</w:t>
            </w:r>
          </w:p>
          <w:p w14:paraId="7D7EFF89" w14:textId="77777777" w:rsidR="00AD49A0" w:rsidRPr="008841B0" w:rsidRDefault="00AD49A0">
            <w:pPr>
              <w:spacing w:before="0" w:after="0"/>
              <w:ind w:left="33"/>
              <w:rPr>
                <w:rFonts w:ascii="Times New Roman" w:hAnsi="Times New Roman"/>
                <w:b/>
                <w:sz w:val="18"/>
                <w:szCs w:val="18"/>
              </w:rPr>
            </w:pPr>
          </w:p>
        </w:tc>
      </w:tr>
      <w:tr w:rsidR="00AD49A0" w:rsidRPr="008841B0" w14:paraId="246CFE52" w14:textId="77777777" w:rsidTr="002B73CC">
        <w:tc>
          <w:tcPr>
            <w:tcW w:w="1097" w:type="dxa"/>
            <w:shd w:val="clear" w:color="auto" w:fill="FFFFFF"/>
            <w:vAlign w:val="center"/>
          </w:tcPr>
          <w:p w14:paraId="79F68023" w14:textId="77777777" w:rsidR="00AD49A0" w:rsidRPr="008841B0" w:rsidRDefault="006E48EA">
            <w:pPr>
              <w:rPr>
                <w:rFonts w:ascii="Times New Roman" w:hAnsi="Times New Roman"/>
                <w:sz w:val="18"/>
                <w:szCs w:val="18"/>
              </w:rPr>
            </w:pPr>
            <w:r w:rsidRPr="008841B0">
              <w:rPr>
                <w:rFonts w:ascii="Times New Roman" w:hAnsi="Times New Roman"/>
                <w:sz w:val="18"/>
                <w:szCs w:val="18"/>
              </w:rPr>
              <w:t>300</w:t>
            </w:r>
          </w:p>
        </w:tc>
        <w:tc>
          <w:tcPr>
            <w:tcW w:w="7125" w:type="dxa"/>
            <w:gridSpan w:val="2"/>
            <w:shd w:val="clear" w:color="auto" w:fill="FFFFFF"/>
          </w:tcPr>
          <w:p w14:paraId="009EA6DF" w14:textId="77777777" w:rsidR="00AD49A0" w:rsidRPr="008841B0" w:rsidRDefault="006E48EA">
            <w:pPr>
              <w:spacing w:before="0" w:after="0"/>
              <w:ind w:left="33"/>
              <w:rPr>
                <w:rFonts w:ascii="Times New Roman" w:hAnsi="Times New Roman"/>
                <w:b/>
                <w:sz w:val="18"/>
                <w:szCs w:val="18"/>
              </w:rPr>
            </w:pPr>
            <w:r w:rsidRPr="008841B0">
              <w:rPr>
                <w:rFonts w:ascii="Times New Roman" w:hAnsi="Times New Roman"/>
                <w:b/>
                <w:sz w:val="18"/>
                <w:szCs w:val="18"/>
              </w:rPr>
              <w:t>1.2.1.7. Centrálne úverové inštitúcie: aktíva úrovne 2A, ktoré sa považujú za likvidné aktíva vkladajúcej úverovej inštitúcie</w:t>
            </w:r>
          </w:p>
          <w:p w14:paraId="617458B4" w14:textId="77777777" w:rsidR="00AD49A0" w:rsidRPr="009D26D7" w:rsidRDefault="00AD49A0">
            <w:pPr>
              <w:spacing w:before="0" w:after="0"/>
              <w:ind w:left="33"/>
              <w:rPr>
                <w:rFonts w:ascii="Times New Roman" w:hAnsi="Times New Roman"/>
                <w:sz w:val="10"/>
                <w:szCs w:val="18"/>
              </w:rPr>
            </w:pPr>
          </w:p>
          <w:p w14:paraId="477BEB3A" w14:textId="3826F3DD" w:rsidR="00AD49A0" w:rsidRPr="008841B0" w:rsidRDefault="006E48EA">
            <w:pPr>
              <w:spacing w:before="0" w:after="0"/>
              <w:ind w:left="33"/>
              <w:rPr>
                <w:rFonts w:ascii="Times New Roman" w:hAnsi="Times New Roman"/>
                <w:bCs/>
                <w:sz w:val="18"/>
                <w:szCs w:val="18"/>
              </w:rPr>
            </w:pPr>
            <w:r w:rsidRPr="008841B0">
              <w:rPr>
                <w:rFonts w:ascii="Times New Roman" w:hAnsi="Times New Roman"/>
                <w:sz w:val="18"/>
                <w:szCs w:val="18"/>
              </w:rPr>
              <w:t>Článok 27 ods. 3 delegovaného nariadenia (EÚ) 2015/61</w:t>
            </w:r>
          </w:p>
          <w:p w14:paraId="77FBDC58" w14:textId="77777777" w:rsidR="00AD49A0" w:rsidRPr="009D26D7" w:rsidRDefault="00AD49A0">
            <w:pPr>
              <w:spacing w:before="0" w:after="0"/>
              <w:ind w:left="33"/>
              <w:rPr>
                <w:rFonts w:ascii="Times New Roman" w:hAnsi="Times New Roman"/>
                <w:sz w:val="10"/>
                <w:szCs w:val="18"/>
              </w:rPr>
            </w:pPr>
          </w:p>
          <w:p w14:paraId="144118BA" w14:textId="6A25F05B" w:rsidR="00AD49A0" w:rsidRPr="008841B0" w:rsidRDefault="00223992">
            <w:pPr>
              <w:spacing w:before="0" w:after="0"/>
              <w:ind w:left="33"/>
              <w:rPr>
                <w:rFonts w:ascii="Times New Roman" w:hAnsi="Times New Roman"/>
                <w:sz w:val="18"/>
                <w:szCs w:val="18"/>
              </w:rPr>
            </w:pPr>
            <w:r w:rsidRPr="008841B0">
              <w:rPr>
                <w:rFonts w:ascii="Times New Roman" w:hAnsi="Times New Roman"/>
                <w:sz w:val="18"/>
                <w:szCs w:val="18"/>
              </w:rPr>
              <w:t>Podľa článku 27 ods. 3 delegovaného nariadenia (EÚ) 2015/61 sa majú určiť likvidné aktíva, ktoré zodpovedajú vkladom úverových inštitúcií vloženým</w:t>
            </w:r>
            <w:r w:rsidR="008841B0">
              <w:rPr>
                <w:rFonts w:ascii="Times New Roman" w:hAnsi="Times New Roman"/>
                <w:sz w:val="18"/>
                <w:szCs w:val="18"/>
              </w:rPr>
              <w:t xml:space="preserve"> v </w:t>
            </w:r>
            <w:r w:rsidRPr="008841B0">
              <w:rPr>
                <w:rFonts w:ascii="Times New Roman" w:hAnsi="Times New Roman"/>
                <w:sz w:val="18"/>
                <w:szCs w:val="18"/>
              </w:rPr>
              <w:t>centrálnej inštitúcii, ktoré sa považujú za likvidné aktíva vkladajúcej úverovej inštitúcie. Uvedené likvidné aktíva sa nezapočítavajú na účely krytia iných záporných peňažných tokov než</w:t>
            </w:r>
            <w:r w:rsidR="008841B0">
              <w:rPr>
                <w:rFonts w:ascii="Times New Roman" w:hAnsi="Times New Roman"/>
                <w:sz w:val="18"/>
                <w:szCs w:val="18"/>
              </w:rPr>
              <w:t xml:space="preserve"> z </w:t>
            </w:r>
            <w:r w:rsidRPr="008841B0">
              <w:rPr>
                <w:rFonts w:ascii="Times New Roman" w:hAnsi="Times New Roman"/>
                <w:sz w:val="18"/>
                <w:szCs w:val="18"/>
              </w:rPr>
              <w:t>príslušných vkladov</w:t>
            </w:r>
            <w:r w:rsidR="008841B0">
              <w:rPr>
                <w:rFonts w:ascii="Times New Roman" w:hAnsi="Times New Roman"/>
                <w:sz w:val="18"/>
                <w:szCs w:val="18"/>
              </w:rPr>
              <w:t xml:space="preserve"> a </w:t>
            </w:r>
            <w:r w:rsidRPr="008841B0">
              <w:rPr>
                <w:rFonts w:ascii="Times New Roman" w:hAnsi="Times New Roman"/>
                <w:sz w:val="18"/>
                <w:szCs w:val="18"/>
              </w:rPr>
              <w:t>nezohľadňujú sa na účely výpočtu zloženia zvyšného vankúša likvidity centrálnej inštitúcie na individuálnej úrovni podľa článku 17 delegovaného nariadenia (EÚ) 2015/61.</w:t>
            </w:r>
          </w:p>
          <w:p w14:paraId="205E5BAF" w14:textId="77777777" w:rsidR="00AD49A0" w:rsidRPr="009D26D7" w:rsidRDefault="00AD49A0">
            <w:pPr>
              <w:spacing w:before="0" w:after="0"/>
              <w:ind w:left="33"/>
              <w:rPr>
                <w:rFonts w:ascii="Times New Roman" w:hAnsi="Times New Roman"/>
                <w:sz w:val="10"/>
                <w:szCs w:val="18"/>
              </w:rPr>
            </w:pPr>
          </w:p>
          <w:p w14:paraId="5EF00052" w14:textId="3311A303" w:rsidR="00AD49A0" w:rsidRPr="00E1487E" w:rsidRDefault="006E48EA">
            <w:pPr>
              <w:spacing w:before="0" w:after="0"/>
              <w:ind w:left="33"/>
              <w:rPr>
                <w:rFonts w:ascii="Times New Roman" w:hAnsi="Times New Roman"/>
                <w:bCs/>
                <w:spacing w:val="-4"/>
                <w:sz w:val="18"/>
                <w:szCs w:val="18"/>
              </w:rPr>
            </w:pPr>
            <w:r w:rsidRPr="00E1487E">
              <w:rPr>
                <w:rFonts w:ascii="Times New Roman" w:hAnsi="Times New Roman"/>
                <w:bCs/>
                <w:spacing w:val="-4"/>
                <w:sz w:val="18"/>
                <w:szCs w:val="18"/>
              </w:rPr>
              <w:t>Centrálne inštitúcie pri vykazovaní uvedených aktív zabezpečujú, aby vykazovaná suma uvedených likvidných aktív po zrážke nepresahovala záporný peňažný tok</w:t>
            </w:r>
            <w:r w:rsidR="008841B0" w:rsidRPr="00E1487E">
              <w:rPr>
                <w:rFonts w:ascii="Times New Roman" w:hAnsi="Times New Roman"/>
                <w:bCs/>
                <w:spacing w:val="-4"/>
                <w:sz w:val="18"/>
                <w:szCs w:val="18"/>
              </w:rPr>
              <w:t xml:space="preserve"> z </w:t>
            </w:r>
            <w:r w:rsidRPr="00E1487E">
              <w:rPr>
                <w:rFonts w:ascii="Times New Roman" w:hAnsi="Times New Roman"/>
                <w:bCs/>
                <w:spacing w:val="-4"/>
                <w:sz w:val="18"/>
                <w:szCs w:val="18"/>
              </w:rPr>
              <w:t>príslušných vkladov.</w:t>
            </w:r>
          </w:p>
          <w:p w14:paraId="38492906" w14:textId="77777777" w:rsidR="00AD49A0" w:rsidRPr="009D26D7" w:rsidRDefault="00AD49A0">
            <w:pPr>
              <w:spacing w:before="0" w:after="0"/>
              <w:ind w:left="33"/>
              <w:rPr>
                <w:rFonts w:ascii="Times New Roman" w:hAnsi="Times New Roman"/>
                <w:sz w:val="10"/>
                <w:szCs w:val="18"/>
              </w:rPr>
            </w:pPr>
          </w:p>
          <w:p w14:paraId="447C2B69" w14:textId="77777777" w:rsidR="00AD49A0" w:rsidRPr="009D26D7" w:rsidRDefault="00AD49A0">
            <w:pPr>
              <w:spacing w:before="0" w:after="0"/>
              <w:ind w:left="33"/>
              <w:rPr>
                <w:rFonts w:ascii="Times New Roman" w:hAnsi="Times New Roman"/>
                <w:sz w:val="10"/>
                <w:szCs w:val="18"/>
              </w:rPr>
            </w:pPr>
          </w:p>
          <w:p w14:paraId="6A9A4457" w14:textId="269A2045" w:rsidR="00AD49A0" w:rsidRPr="008841B0" w:rsidRDefault="006E48EA">
            <w:pPr>
              <w:spacing w:before="0" w:after="0"/>
              <w:ind w:left="33"/>
              <w:rPr>
                <w:rFonts w:ascii="Times New Roman" w:hAnsi="Times New Roman"/>
                <w:sz w:val="18"/>
                <w:szCs w:val="18"/>
              </w:rPr>
            </w:pPr>
            <w:r w:rsidRPr="008841B0">
              <w:rPr>
                <w:rFonts w:ascii="Times New Roman" w:hAnsi="Times New Roman"/>
                <w:sz w:val="18"/>
                <w:szCs w:val="18"/>
              </w:rPr>
              <w:t>Aktíva uvedené</w:t>
            </w:r>
            <w:r w:rsidR="008841B0">
              <w:rPr>
                <w:rFonts w:ascii="Times New Roman" w:hAnsi="Times New Roman"/>
                <w:sz w:val="18"/>
                <w:szCs w:val="18"/>
              </w:rPr>
              <w:t xml:space="preserve"> v </w:t>
            </w:r>
            <w:r w:rsidRPr="008841B0">
              <w:rPr>
                <w:rFonts w:ascii="Times New Roman" w:hAnsi="Times New Roman"/>
                <w:sz w:val="18"/>
                <w:szCs w:val="18"/>
              </w:rPr>
              <w:t>tomto riadku predstavujú aktíva úrovne 2A.</w:t>
            </w:r>
          </w:p>
          <w:p w14:paraId="3B3CBEB5" w14:textId="77777777" w:rsidR="00AD49A0" w:rsidRPr="008841B0" w:rsidRDefault="00AD49A0">
            <w:pPr>
              <w:spacing w:before="0" w:after="0"/>
              <w:ind w:left="33"/>
              <w:rPr>
                <w:rFonts w:ascii="Times New Roman" w:hAnsi="Times New Roman"/>
                <w:b/>
                <w:sz w:val="18"/>
                <w:szCs w:val="18"/>
              </w:rPr>
            </w:pPr>
          </w:p>
        </w:tc>
      </w:tr>
      <w:tr w:rsidR="00AD49A0" w:rsidRPr="008841B0" w14:paraId="1FCC4DA4" w14:textId="77777777" w:rsidTr="002B73CC">
        <w:tc>
          <w:tcPr>
            <w:tcW w:w="1097" w:type="dxa"/>
            <w:shd w:val="clear" w:color="auto" w:fill="FFFFFF"/>
            <w:vAlign w:val="center"/>
          </w:tcPr>
          <w:p w14:paraId="04655E18" w14:textId="77777777" w:rsidR="00AD49A0" w:rsidRPr="008841B0" w:rsidRDefault="006E48EA">
            <w:pPr>
              <w:rPr>
                <w:rFonts w:ascii="Times New Roman" w:hAnsi="Times New Roman"/>
                <w:sz w:val="18"/>
                <w:szCs w:val="18"/>
              </w:rPr>
            </w:pPr>
            <w:r w:rsidRPr="008841B0">
              <w:rPr>
                <w:rFonts w:ascii="Times New Roman" w:hAnsi="Times New Roman"/>
                <w:sz w:val="18"/>
                <w:szCs w:val="18"/>
              </w:rPr>
              <w:t>310</w:t>
            </w:r>
          </w:p>
        </w:tc>
        <w:tc>
          <w:tcPr>
            <w:tcW w:w="7125" w:type="dxa"/>
            <w:gridSpan w:val="2"/>
            <w:shd w:val="clear" w:color="auto" w:fill="FFFFFF"/>
          </w:tcPr>
          <w:p w14:paraId="3FD76B14" w14:textId="77777777" w:rsidR="00AD49A0" w:rsidRPr="008841B0" w:rsidRDefault="006E48EA">
            <w:pPr>
              <w:spacing w:before="0" w:after="0"/>
              <w:ind w:left="33"/>
              <w:rPr>
                <w:rFonts w:ascii="Times New Roman" w:hAnsi="Times New Roman"/>
                <w:b/>
                <w:sz w:val="18"/>
                <w:szCs w:val="18"/>
              </w:rPr>
            </w:pPr>
            <w:r w:rsidRPr="008841B0">
              <w:rPr>
                <w:rFonts w:ascii="Times New Roman" w:hAnsi="Times New Roman"/>
                <w:b/>
                <w:sz w:val="18"/>
                <w:szCs w:val="18"/>
              </w:rPr>
              <w:t>1.2.2. Celkové neupravené aktíva ÚROVNE 2 B</w:t>
            </w:r>
          </w:p>
          <w:p w14:paraId="4633A61F" w14:textId="77777777" w:rsidR="00AD49A0" w:rsidRPr="009D26D7" w:rsidRDefault="00AD49A0">
            <w:pPr>
              <w:spacing w:before="0" w:after="0"/>
              <w:ind w:left="33"/>
              <w:rPr>
                <w:rFonts w:ascii="Times New Roman" w:hAnsi="Times New Roman"/>
                <w:sz w:val="10"/>
                <w:szCs w:val="18"/>
              </w:rPr>
            </w:pPr>
          </w:p>
          <w:p w14:paraId="4678D485" w14:textId="4E017046" w:rsidR="00AD49A0" w:rsidRPr="008841B0" w:rsidRDefault="006E48EA">
            <w:pPr>
              <w:spacing w:before="0" w:after="0"/>
              <w:ind w:left="33"/>
              <w:rPr>
                <w:rFonts w:ascii="Times New Roman" w:hAnsi="Times New Roman"/>
                <w:sz w:val="18"/>
                <w:szCs w:val="18"/>
              </w:rPr>
            </w:pPr>
            <w:r w:rsidRPr="008841B0">
              <w:rPr>
                <w:rFonts w:ascii="Times New Roman" w:hAnsi="Times New Roman"/>
                <w:sz w:val="18"/>
                <w:szCs w:val="18"/>
              </w:rPr>
              <w:t>Články 12 až 16</w:t>
            </w:r>
            <w:r w:rsidR="008841B0">
              <w:rPr>
                <w:rFonts w:ascii="Times New Roman" w:hAnsi="Times New Roman"/>
                <w:sz w:val="18"/>
                <w:szCs w:val="18"/>
              </w:rPr>
              <w:t xml:space="preserve"> a </w:t>
            </w:r>
            <w:r w:rsidRPr="008841B0">
              <w:rPr>
                <w:rFonts w:ascii="Times New Roman" w:hAnsi="Times New Roman"/>
                <w:sz w:val="18"/>
                <w:szCs w:val="18"/>
              </w:rPr>
              <w:t>článok 19 delegovaného nariadenia (EÚ) 2015/61</w:t>
            </w:r>
          </w:p>
          <w:p w14:paraId="247DC351" w14:textId="77777777" w:rsidR="00AD49A0" w:rsidRPr="009D26D7" w:rsidRDefault="00AD49A0">
            <w:pPr>
              <w:spacing w:before="0" w:after="0"/>
              <w:ind w:left="33"/>
              <w:rPr>
                <w:rFonts w:ascii="Times New Roman" w:hAnsi="Times New Roman"/>
                <w:sz w:val="10"/>
                <w:szCs w:val="18"/>
              </w:rPr>
            </w:pPr>
          </w:p>
          <w:p w14:paraId="07BABB78" w14:textId="381180F6" w:rsidR="00AD49A0" w:rsidRPr="008841B0" w:rsidRDefault="006E48EA">
            <w:pPr>
              <w:spacing w:before="0" w:after="0"/>
              <w:ind w:left="33"/>
              <w:rPr>
                <w:rFonts w:ascii="Times New Roman" w:hAnsi="Times New Roman"/>
                <w:bCs/>
                <w:sz w:val="18"/>
                <w:szCs w:val="18"/>
              </w:rPr>
            </w:pPr>
            <w:r w:rsidRPr="008841B0">
              <w:rPr>
                <w:rFonts w:ascii="Times New Roman" w:hAnsi="Times New Roman"/>
                <w:sz w:val="18"/>
                <w:szCs w:val="18"/>
              </w:rPr>
              <w:t>Aktíva vykázané</w:t>
            </w:r>
            <w:r w:rsidR="008841B0">
              <w:rPr>
                <w:rFonts w:ascii="Times New Roman" w:hAnsi="Times New Roman"/>
                <w:sz w:val="18"/>
                <w:szCs w:val="18"/>
              </w:rPr>
              <w:t xml:space="preserve"> v </w:t>
            </w:r>
            <w:r w:rsidRPr="008841B0">
              <w:rPr>
                <w:rFonts w:ascii="Times New Roman" w:hAnsi="Times New Roman"/>
                <w:sz w:val="18"/>
                <w:szCs w:val="18"/>
              </w:rPr>
              <w:t>tomto pododdiele boli výslovne určené ako aktíva úrovne 2B</w:t>
            </w:r>
            <w:r w:rsidR="008841B0">
              <w:rPr>
                <w:rFonts w:ascii="Times New Roman" w:hAnsi="Times New Roman"/>
                <w:sz w:val="18"/>
                <w:szCs w:val="18"/>
              </w:rPr>
              <w:t xml:space="preserve"> v </w:t>
            </w:r>
            <w:r w:rsidRPr="008841B0">
              <w:rPr>
                <w:rFonts w:ascii="Times New Roman" w:hAnsi="Times New Roman"/>
                <w:sz w:val="18"/>
                <w:szCs w:val="18"/>
              </w:rPr>
              <w:t>súlade</w:t>
            </w:r>
            <w:r w:rsidR="008841B0">
              <w:rPr>
                <w:rFonts w:ascii="Times New Roman" w:hAnsi="Times New Roman"/>
                <w:sz w:val="18"/>
                <w:szCs w:val="18"/>
              </w:rPr>
              <w:t xml:space="preserve"> s </w:t>
            </w:r>
            <w:r w:rsidRPr="008841B0">
              <w:rPr>
                <w:rFonts w:ascii="Times New Roman" w:hAnsi="Times New Roman"/>
                <w:sz w:val="18"/>
                <w:szCs w:val="18"/>
              </w:rPr>
              <w:t>delegovaným nariadením (EÚ) 2015/61.</w:t>
            </w:r>
          </w:p>
          <w:p w14:paraId="21B6912F" w14:textId="77777777" w:rsidR="00AD49A0" w:rsidRPr="009D26D7" w:rsidRDefault="00AD49A0">
            <w:pPr>
              <w:pStyle w:val="InstructionsText"/>
              <w:rPr>
                <w:rStyle w:val="InstructionsTabelleberschrift"/>
                <w:rFonts w:ascii="Times New Roman" w:hAnsi="Times New Roman"/>
                <w:b w:val="0"/>
                <w:sz w:val="10"/>
                <w:u w:val="none"/>
              </w:rPr>
            </w:pPr>
          </w:p>
          <w:p w14:paraId="73EC8074" w14:textId="4BAB0CF1" w:rsidR="00AD49A0" w:rsidRPr="008841B0" w:rsidRDefault="006E48EA">
            <w:pPr>
              <w:pStyle w:val="InstructionsText"/>
              <w:rPr>
                <w:rStyle w:val="InstructionsTabelleberschrift"/>
                <w:rFonts w:ascii="Times New Roman" w:hAnsi="Times New Roman"/>
                <w:b w:val="0"/>
                <w:sz w:val="18"/>
                <w:u w:val="none"/>
              </w:rPr>
            </w:pPr>
            <w:r w:rsidRPr="008841B0">
              <w:rPr>
                <w:rStyle w:val="InstructionsTabelleberschrift"/>
                <w:rFonts w:ascii="Times New Roman" w:hAnsi="Times New Roman"/>
                <w:b w:val="0"/>
                <w:sz w:val="18"/>
                <w:u w:val="none"/>
              </w:rPr>
              <w:t>Úverové inštitúcie vykazujú</w:t>
            </w:r>
            <w:r w:rsidR="008841B0">
              <w:rPr>
                <w:rStyle w:val="InstructionsTabelleberschrift"/>
                <w:rFonts w:ascii="Times New Roman" w:hAnsi="Times New Roman"/>
                <w:b w:val="0"/>
                <w:sz w:val="18"/>
                <w:u w:val="none"/>
              </w:rPr>
              <w:t xml:space="preserve"> v </w:t>
            </w:r>
            <w:r w:rsidRPr="008841B0">
              <w:rPr>
                <w:rStyle w:val="InstructionsTabelleberschrift"/>
                <w:rFonts w:ascii="Times New Roman" w:hAnsi="Times New Roman"/>
                <w:b w:val="0"/>
                <w:sz w:val="18"/>
                <w:u w:val="none"/>
              </w:rPr>
              <w:t>stĺpci 010 súčet celkovej trhovej hodnoty/sumy aktív úrovne 2B,</w:t>
            </w:r>
            <w:r w:rsidR="008841B0">
              <w:rPr>
                <w:rStyle w:val="InstructionsTabelleberschrift"/>
                <w:rFonts w:ascii="Times New Roman" w:hAnsi="Times New Roman"/>
                <w:b w:val="0"/>
                <w:sz w:val="18"/>
                <w:u w:val="none"/>
              </w:rPr>
              <w:t xml:space="preserve"> a </w:t>
            </w:r>
            <w:r w:rsidRPr="008841B0">
              <w:rPr>
                <w:rStyle w:val="InstructionsTabelleberschrift"/>
                <w:rFonts w:ascii="Times New Roman" w:hAnsi="Times New Roman"/>
                <w:b w:val="0"/>
                <w:sz w:val="18"/>
                <w:u w:val="none"/>
              </w:rPr>
              <w:t>to bez zohľadnenia požiadaviek článku 17 delegovaného nariadenia (EÚ) 2015/61.</w:t>
            </w:r>
          </w:p>
          <w:p w14:paraId="5308CDD0" w14:textId="77777777" w:rsidR="00AD49A0" w:rsidRPr="009D26D7" w:rsidRDefault="00AD49A0">
            <w:pPr>
              <w:pStyle w:val="InstructionsText"/>
              <w:rPr>
                <w:rStyle w:val="InstructionsTabelleberschrift"/>
                <w:rFonts w:ascii="Times New Roman" w:hAnsi="Times New Roman"/>
                <w:b w:val="0"/>
                <w:sz w:val="10"/>
                <w:u w:val="none"/>
              </w:rPr>
            </w:pPr>
          </w:p>
          <w:p w14:paraId="13CC7F27" w14:textId="645944C7" w:rsidR="00AD49A0" w:rsidRPr="008841B0" w:rsidRDefault="006E48EA">
            <w:pPr>
              <w:pStyle w:val="InstructionsText"/>
              <w:rPr>
                <w:rStyle w:val="InstructionsTabelleberschrift"/>
                <w:rFonts w:ascii="Times New Roman" w:hAnsi="Times New Roman"/>
                <w:b w:val="0"/>
                <w:sz w:val="18"/>
                <w:u w:val="none"/>
              </w:rPr>
            </w:pPr>
            <w:r w:rsidRPr="008841B0">
              <w:rPr>
                <w:rStyle w:val="InstructionsTabelleberschrift"/>
                <w:rFonts w:ascii="Times New Roman" w:hAnsi="Times New Roman"/>
                <w:b w:val="0"/>
                <w:sz w:val="18"/>
                <w:u w:val="none"/>
              </w:rPr>
              <w:t>Úverové inštitúcie vykazujú</w:t>
            </w:r>
            <w:r w:rsidR="008841B0">
              <w:rPr>
                <w:rStyle w:val="InstructionsTabelleberschrift"/>
                <w:rFonts w:ascii="Times New Roman" w:hAnsi="Times New Roman"/>
                <w:b w:val="0"/>
                <w:sz w:val="18"/>
                <w:u w:val="none"/>
              </w:rPr>
              <w:t xml:space="preserve"> v </w:t>
            </w:r>
            <w:r w:rsidRPr="008841B0">
              <w:rPr>
                <w:rStyle w:val="InstructionsTabelleberschrift"/>
                <w:rFonts w:ascii="Times New Roman" w:hAnsi="Times New Roman"/>
                <w:b w:val="0"/>
                <w:sz w:val="18"/>
                <w:u w:val="none"/>
              </w:rPr>
              <w:t>stĺpci 040 súčet celkovej váženej hodnoty aktív úrovne 2B,</w:t>
            </w:r>
            <w:r w:rsidR="008841B0">
              <w:rPr>
                <w:rStyle w:val="InstructionsTabelleberschrift"/>
                <w:rFonts w:ascii="Times New Roman" w:hAnsi="Times New Roman"/>
                <w:b w:val="0"/>
                <w:sz w:val="18"/>
                <w:u w:val="none"/>
              </w:rPr>
              <w:t xml:space="preserve"> a </w:t>
            </w:r>
            <w:r w:rsidRPr="008841B0">
              <w:rPr>
                <w:rStyle w:val="InstructionsTabelleberschrift"/>
                <w:rFonts w:ascii="Times New Roman" w:hAnsi="Times New Roman"/>
                <w:b w:val="0"/>
                <w:sz w:val="18"/>
                <w:u w:val="none"/>
              </w:rPr>
              <w:t>to bez zohľadnenia požiadaviek článku 17 delegovaného nariadenia (EÚ) 2015/61.</w:t>
            </w:r>
          </w:p>
          <w:p w14:paraId="2736C5CC" w14:textId="77777777" w:rsidR="00AD49A0" w:rsidRPr="009D26D7" w:rsidRDefault="00AD49A0">
            <w:pPr>
              <w:spacing w:before="0" w:after="0"/>
              <w:ind w:left="33"/>
              <w:rPr>
                <w:rFonts w:ascii="Times New Roman" w:hAnsi="Times New Roman"/>
                <w:sz w:val="10"/>
                <w:szCs w:val="18"/>
              </w:rPr>
            </w:pPr>
          </w:p>
          <w:p w14:paraId="7B4EF9A6" w14:textId="77777777" w:rsidR="00AD49A0" w:rsidRPr="008841B0" w:rsidRDefault="00AD49A0">
            <w:pPr>
              <w:spacing w:before="0" w:after="0"/>
              <w:ind w:left="33"/>
              <w:rPr>
                <w:rFonts w:ascii="Times New Roman" w:hAnsi="Times New Roman"/>
                <w:b/>
                <w:sz w:val="18"/>
                <w:szCs w:val="18"/>
              </w:rPr>
            </w:pPr>
          </w:p>
        </w:tc>
      </w:tr>
      <w:tr w:rsidR="00AD49A0" w:rsidRPr="008841B0" w14:paraId="0CBD683C" w14:textId="77777777" w:rsidTr="002B73CC">
        <w:tc>
          <w:tcPr>
            <w:tcW w:w="1097" w:type="dxa"/>
            <w:shd w:val="clear" w:color="auto" w:fill="FFFFFF"/>
            <w:vAlign w:val="center"/>
          </w:tcPr>
          <w:p w14:paraId="7BCB5BA0" w14:textId="77777777" w:rsidR="00AD49A0" w:rsidRPr="008841B0" w:rsidRDefault="006E48EA">
            <w:pPr>
              <w:rPr>
                <w:rFonts w:ascii="Times New Roman" w:hAnsi="Times New Roman"/>
                <w:sz w:val="18"/>
                <w:szCs w:val="18"/>
              </w:rPr>
            </w:pPr>
            <w:r w:rsidRPr="008841B0">
              <w:rPr>
                <w:rFonts w:ascii="Times New Roman" w:hAnsi="Times New Roman"/>
                <w:sz w:val="18"/>
                <w:szCs w:val="18"/>
              </w:rPr>
              <w:t>320</w:t>
            </w:r>
          </w:p>
        </w:tc>
        <w:tc>
          <w:tcPr>
            <w:tcW w:w="7125" w:type="dxa"/>
            <w:gridSpan w:val="2"/>
            <w:shd w:val="clear" w:color="auto" w:fill="FFFFFF"/>
          </w:tcPr>
          <w:p w14:paraId="4386FB2A" w14:textId="77777777" w:rsidR="00AD49A0" w:rsidRPr="008841B0" w:rsidRDefault="006E48EA">
            <w:pPr>
              <w:spacing w:before="0" w:after="0"/>
              <w:ind w:left="33"/>
              <w:rPr>
                <w:rFonts w:ascii="Times New Roman" w:hAnsi="Times New Roman"/>
                <w:b/>
                <w:sz w:val="18"/>
                <w:szCs w:val="18"/>
              </w:rPr>
            </w:pPr>
            <w:r w:rsidRPr="008841B0">
              <w:rPr>
                <w:rFonts w:ascii="Times New Roman" w:hAnsi="Times New Roman"/>
                <w:b/>
                <w:sz w:val="18"/>
                <w:szCs w:val="18"/>
              </w:rPr>
              <w:t>1.2.2.1. Cenné papiere zabezpečené aktívami (úvery na nehnuteľný majetok určený na bývanie, CQS 1)</w:t>
            </w:r>
          </w:p>
          <w:p w14:paraId="2C5E65C8" w14:textId="77777777" w:rsidR="00AD49A0" w:rsidRPr="009D26D7" w:rsidRDefault="00AD49A0">
            <w:pPr>
              <w:spacing w:before="0" w:after="0"/>
              <w:ind w:left="33"/>
              <w:rPr>
                <w:rFonts w:ascii="Times New Roman" w:hAnsi="Times New Roman"/>
                <w:sz w:val="10"/>
                <w:szCs w:val="18"/>
              </w:rPr>
            </w:pPr>
          </w:p>
          <w:p w14:paraId="3C73763C" w14:textId="220EB600" w:rsidR="00AD49A0" w:rsidRPr="008841B0" w:rsidRDefault="00762F31">
            <w:pPr>
              <w:spacing w:before="0" w:after="0"/>
              <w:ind w:left="33"/>
              <w:rPr>
                <w:rFonts w:ascii="Times New Roman" w:hAnsi="Times New Roman"/>
                <w:b/>
                <w:bCs/>
                <w:sz w:val="18"/>
                <w:szCs w:val="18"/>
              </w:rPr>
            </w:pPr>
            <w:r w:rsidRPr="008841B0">
              <w:rPr>
                <w:rFonts w:ascii="Times New Roman" w:hAnsi="Times New Roman"/>
                <w:sz w:val="18"/>
                <w:szCs w:val="18"/>
              </w:rPr>
              <w:t>Článok 12 ods. 1 písm. a)</w:t>
            </w:r>
            <w:r w:rsidR="008841B0">
              <w:rPr>
                <w:rFonts w:ascii="Times New Roman" w:hAnsi="Times New Roman"/>
                <w:sz w:val="18"/>
                <w:szCs w:val="18"/>
              </w:rPr>
              <w:t xml:space="preserve"> a </w:t>
            </w:r>
            <w:r w:rsidRPr="008841B0">
              <w:rPr>
                <w:rFonts w:ascii="Times New Roman" w:hAnsi="Times New Roman"/>
                <w:sz w:val="18"/>
                <w:szCs w:val="18"/>
              </w:rPr>
              <w:t>článok 13 ods. 2 písm. g) body i)</w:t>
            </w:r>
            <w:r w:rsidR="008841B0">
              <w:rPr>
                <w:rFonts w:ascii="Times New Roman" w:hAnsi="Times New Roman"/>
                <w:sz w:val="18"/>
                <w:szCs w:val="18"/>
              </w:rPr>
              <w:t xml:space="preserve"> a </w:t>
            </w:r>
            <w:r w:rsidRPr="008841B0">
              <w:rPr>
                <w:rFonts w:ascii="Times New Roman" w:hAnsi="Times New Roman"/>
                <w:sz w:val="18"/>
                <w:szCs w:val="18"/>
              </w:rPr>
              <w:t>ii) delegovaného nariadenia (EÚ) 2015/61</w:t>
            </w:r>
          </w:p>
          <w:p w14:paraId="348BA7B3" w14:textId="77777777" w:rsidR="00AD49A0" w:rsidRPr="009D26D7" w:rsidRDefault="00AD49A0">
            <w:pPr>
              <w:spacing w:before="0" w:after="0"/>
              <w:ind w:left="33"/>
              <w:rPr>
                <w:rFonts w:ascii="Times New Roman" w:hAnsi="Times New Roman"/>
                <w:sz w:val="10"/>
                <w:szCs w:val="18"/>
              </w:rPr>
            </w:pPr>
          </w:p>
          <w:p w14:paraId="6CAD57F0" w14:textId="368677FE" w:rsidR="00AD49A0" w:rsidRPr="008841B0" w:rsidRDefault="006E48EA">
            <w:pPr>
              <w:spacing w:before="0" w:after="0"/>
              <w:ind w:left="33"/>
              <w:rPr>
                <w:rFonts w:ascii="Times New Roman" w:hAnsi="Times New Roman"/>
                <w:sz w:val="18"/>
                <w:szCs w:val="18"/>
              </w:rPr>
            </w:pPr>
            <w:r w:rsidRPr="008841B0">
              <w:rPr>
                <w:rFonts w:ascii="Times New Roman" w:hAnsi="Times New Roman"/>
                <w:sz w:val="18"/>
                <w:szCs w:val="18"/>
              </w:rPr>
              <w:t>Expozície vo forme cenných papierov zabezpečených aktívami, ktoré spĺňajú požiadavky článku 13 delegovaného nariadenia (EÚ) 2015/61, za predpokladu, že sú zabezpečené úvermi na nehnuteľný majetok určený na bývanie zabezpečenými prednostným záložným právom alebo plne zaručenými úvermi na nehnuteľný majetok určený na bývanie</w:t>
            </w:r>
            <w:r w:rsidR="008841B0">
              <w:rPr>
                <w:rFonts w:ascii="Times New Roman" w:hAnsi="Times New Roman"/>
                <w:sz w:val="18"/>
                <w:szCs w:val="18"/>
              </w:rPr>
              <w:t xml:space="preserve"> v </w:t>
            </w:r>
            <w:r w:rsidRPr="008841B0">
              <w:rPr>
                <w:rFonts w:ascii="Times New Roman" w:hAnsi="Times New Roman"/>
                <w:sz w:val="18"/>
                <w:szCs w:val="18"/>
              </w:rPr>
              <w:t>súlade</w:t>
            </w:r>
            <w:r w:rsidR="008841B0">
              <w:rPr>
                <w:rFonts w:ascii="Times New Roman" w:hAnsi="Times New Roman"/>
                <w:sz w:val="18"/>
                <w:szCs w:val="18"/>
              </w:rPr>
              <w:t xml:space="preserve"> s </w:t>
            </w:r>
            <w:r w:rsidRPr="008841B0">
              <w:rPr>
                <w:rFonts w:ascii="Times New Roman" w:hAnsi="Times New Roman"/>
                <w:sz w:val="18"/>
                <w:szCs w:val="18"/>
              </w:rPr>
              <w:t>článkom 13 ods. 2 písm. g) bodmi i)</w:t>
            </w:r>
            <w:r w:rsidR="008841B0">
              <w:rPr>
                <w:rFonts w:ascii="Times New Roman" w:hAnsi="Times New Roman"/>
                <w:sz w:val="18"/>
                <w:szCs w:val="18"/>
              </w:rPr>
              <w:t xml:space="preserve"> a </w:t>
            </w:r>
            <w:r w:rsidRPr="008841B0">
              <w:rPr>
                <w:rFonts w:ascii="Times New Roman" w:hAnsi="Times New Roman"/>
                <w:sz w:val="18"/>
                <w:szCs w:val="18"/>
              </w:rPr>
              <w:t>ii) delegovaného nariadenia (EÚ) 2015/61.</w:t>
            </w:r>
          </w:p>
          <w:p w14:paraId="51139131" w14:textId="77777777" w:rsidR="00AD49A0" w:rsidRPr="008841B0" w:rsidRDefault="00AD49A0">
            <w:pPr>
              <w:spacing w:before="0" w:after="0"/>
              <w:ind w:left="33"/>
              <w:rPr>
                <w:rFonts w:ascii="Times New Roman" w:hAnsi="Times New Roman"/>
                <w:sz w:val="18"/>
                <w:szCs w:val="18"/>
              </w:rPr>
            </w:pPr>
          </w:p>
          <w:p w14:paraId="76B5DA24" w14:textId="7E9110F9" w:rsidR="00AD49A0" w:rsidRPr="008841B0" w:rsidRDefault="006E48EA">
            <w:pPr>
              <w:pStyle w:val="InstructionsText"/>
              <w:rPr>
                <w:rStyle w:val="FormatvorlageInstructionsTabelleText"/>
                <w:rFonts w:ascii="Times New Roman" w:hAnsi="Times New Roman"/>
                <w:bCs/>
                <w:sz w:val="18"/>
                <w:szCs w:val="24"/>
              </w:rPr>
            </w:pPr>
            <w:r w:rsidRPr="008841B0">
              <w:rPr>
                <w:rStyle w:val="FormatvorlageInstructionsTabelleText"/>
                <w:rFonts w:ascii="Times New Roman" w:hAnsi="Times New Roman"/>
                <w:sz w:val="18"/>
              </w:rPr>
              <w:t>V tomto riadku sa vykazujú aktíva, na ktoré sa vzťahuje prechodné ustanovenie uvedené</w:t>
            </w:r>
            <w:r w:rsidR="008841B0">
              <w:rPr>
                <w:rStyle w:val="FormatvorlageInstructionsTabelleText"/>
                <w:rFonts w:ascii="Times New Roman" w:hAnsi="Times New Roman"/>
                <w:sz w:val="18"/>
              </w:rPr>
              <w:t xml:space="preserve"> v </w:t>
            </w:r>
            <w:r w:rsidRPr="008841B0">
              <w:rPr>
                <w:rStyle w:val="FormatvorlageInstructionsTabelleText"/>
                <w:rFonts w:ascii="Times New Roman" w:hAnsi="Times New Roman"/>
                <w:sz w:val="18"/>
              </w:rPr>
              <w:t>článku 37 delegovaného nariadenia (EÚ) 2015/61.</w:t>
            </w:r>
          </w:p>
          <w:p w14:paraId="397E9303" w14:textId="77777777" w:rsidR="00AD49A0" w:rsidRPr="008841B0" w:rsidRDefault="00AD49A0">
            <w:pPr>
              <w:spacing w:before="0" w:after="0"/>
              <w:ind w:left="33"/>
              <w:rPr>
                <w:rFonts w:ascii="Times New Roman" w:hAnsi="Times New Roman"/>
                <w:b/>
                <w:bCs/>
                <w:sz w:val="18"/>
                <w:szCs w:val="18"/>
              </w:rPr>
            </w:pPr>
          </w:p>
          <w:p w14:paraId="47DA9E59" w14:textId="77777777" w:rsidR="00AD49A0" w:rsidRPr="008841B0" w:rsidRDefault="00AD49A0">
            <w:pPr>
              <w:spacing w:before="0" w:after="0"/>
              <w:rPr>
                <w:rFonts w:ascii="Times New Roman" w:hAnsi="Times New Roman"/>
                <w:b/>
                <w:sz w:val="18"/>
                <w:szCs w:val="18"/>
              </w:rPr>
            </w:pPr>
          </w:p>
          <w:p w14:paraId="28F9A861" w14:textId="77777777" w:rsidR="00AD49A0" w:rsidRPr="008841B0" w:rsidRDefault="00AD49A0">
            <w:pPr>
              <w:spacing w:before="0" w:after="0"/>
              <w:rPr>
                <w:rFonts w:ascii="Times New Roman" w:hAnsi="Times New Roman"/>
                <w:b/>
                <w:sz w:val="18"/>
                <w:szCs w:val="18"/>
              </w:rPr>
            </w:pPr>
          </w:p>
        </w:tc>
      </w:tr>
      <w:tr w:rsidR="00AD49A0" w:rsidRPr="008841B0" w14:paraId="4BADDFAF" w14:textId="77777777" w:rsidTr="002B73CC">
        <w:tc>
          <w:tcPr>
            <w:tcW w:w="1097" w:type="dxa"/>
            <w:shd w:val="clear" w:color="auto" w:fill="FFFFFF"/>
            <w:vAlign w:val="center"/>
          </w:tcPr>
          <w:p w14:paraId="595474DA" w14:textId="77777777" w:rsidR="00AD49A0" w:rsidRPr="008841B0" w:rsidRDefault="006E48EA">
            <w:pPr>
              <w:rPr>
                <w:rFonts w:ascii="Times New Roman" w:hAnsi="Times New Roman"/>
                <w:sz w:val="18"/>
                <w:szCs w:val="18"/>
              </w:rPr>
            </w:pPr>
            <w:r w:rsidRPr="008841B0">
              <w:rPr>
                <w:rFonts w:ascii="Times New Roman" w:hAnsi="Times New Roman"/>
                <w:sz w:val="18"/>
                <w:szCs w:val="18"/>
              </w:rPr>
              <w:t>330</w:t>
            </w:r>
          </w:p>
        </w:tc>
        <w:tc>
          <w:tcPr>
            <w:tcW w:w="7125" w:type="dxa"/>
            <w:gridSpan w:val="2"/>
            <w:shd w:val="clear" w:color="auto" w:fill="FFFFFF"/>
          </w:tcPr>
          <w:p w14:paraId="1813ABBC" w14:textId="77777777" w:rsidR="00AD49A0" w:rsidRPr="008841B0" w:rsidRDefault="006E48EA">
            <w:pPr>
              <w:spacing w:before="0" w:after="0"/>
              <w:ind w:left="33"/>
              <w:rPr>
                <w:rFonts w:ascii="Times New Roman" w:hAnsi="Times New Roman"/>
                <w:b/>
                <w:sz w:val="18"/>
                <w:szCs w:val="18"/>
              </w:rPr>
            </w:pPr>
            <w:r w:rsidRPr="008841B0">
              <w:rPr>
                <w:rFonts w:ascii="Times New Roman" w:hAnsi="Times New Roman"/>
                <w:b/>
                <w:sz w:val="18"/>
                <w:szCs w:val="18"/>
              </w:rPr>
              <w:t>1.2.2.2. Cenné papiere zabezpečené aktívami (úvery na motorové vozidlá, CQS 1)</w:t>
            </w:r>
          </w:p>
          <w:p w14:paraId="45B00B49" w14:textId="77777777" w:rsidR="00AD49A0" w:rsidRPr="008841B0" w:rsidRDefault="00AD49A0">
            <w:pPr>
              <w:spacing w:before="0" w:after="0"/>
              <w:ind w:left="33"/>
              <w:rPr>
                <w:rFonts w:ascii="Times New Roman" w:hAnsi="Times New Roman"/>
                <w:b/>
                <w:sz w:val="18"/>
                <w:szCs w:val="18"/>
              </w:rPr>
            </w:pPr>
          </w:p>
          <w:p w14:paraId="0DADCE02" w14:textId="6702FA80" w:rsidR="00AD49A0" w:rsidRPr="008841B0" w:rsidRDefault="00762F31">
            <w:pPr>
              <w:spacing w:before="0" w:after="0"/>
              <w:ind w:left="33"/>
              <w:rPr>
                <w:rFonts w:ascii="Times New Roman" w:hAnsi="Times New Roman"/>
                <w:b/>
                <w:bCs/>
                <w:sz w:val="18"/>
                <w:szCs w:val="18"/>
              </w:rPr>
            </w:pPr>
            <w:r w:rsidRPr="008841B0">
              <w:rPr>
                <w:rFonts w:ascii="Times New Roman" w:hAnsi="Times New Roman"/>
                <w:sz w:val="18"/>
                <w:szCs w:val="18"/>
              </w:rPr>
              <w:t>Článok 12 ods. 1 písm. a)</w:t>
            </w:r>
            <w:r w:rsidR="008841B0">
              <w:rPr>
                <w:rFonts w:ascii="Times New Roman" w:hAnsi="Times New Roman"/>
                <w:sz w:val="18"/>
                <w:szCs w:val="18"/>
              </w:rPr>
              <w:t xml:space="preserve"> a </w:t>
            </w:r>
            <w:r w:rsidRPr="008841B0">
              <w:rPr>
                <w:rFonts w:ascii="Times New Roman" w:hAnsi="Times New Roman"/>
                <w:sz w:val="18"/>
                <w:szCs w:val="18"/>
              </w:rPr>
              <w:t>článok 13 ods. 2 písm. g) bod iv) delegovaného nariadenia (EÚ) 2015/61</w:t>
            </w:r>
          </w:p>
          <w:p w14:paraId="5FC4D813" w14:textId="77777777" w:rsidR="00AD49A0" w:rsidRPr="008841B0" w:rsidRDefault="00AD49A0">
            <w:pPr>
              <w:spacing w:before="0" w:after="0"/>
              <w:ind w:left="33"/>
              <w:rPr>
                <w:rFonts w:ascii="Times New Roman" w:hAnsi="Times New Roman"/>
                <w:sz w:val="18"/>
                <w:szCs w:val="18"/>
              </w:rPr>
            </w:pPr>
          </w:p>
          <w:p w14:paraId="1DA23755" w14:textId="567DCC19" w:rsidR="00AD49A0" w:rsidRPr="008841B0" w:rsidRDefault="006E48EA">
            <w:pPr>
              <w:spacing w:before="0" w:after="0"/>
              <w:ind w:left="33"/>
              <w:rPr>
                <w:rFonts w:ascii="Times New Roman" w:hAnsi="Times New Roman"/>
                <w:b/>
                <w:sz w:val="18"/>
                <w:szCs w:val="18"/>
              </w:rPr>
            </w:pPr>
            <w:r w:rsidRPr="008841B0">
              <w:rPr>
                <w:rFonts w:ascii="Times New Roman" w:hAnsi="Times New Roman"/>
                <w:sz w:val="18"/>
                <w:szCs w:val="18"/>
              </w:rPr>
              <w:t>Expozície vo forme cenných papierov zabezpečených aktívami, ktoré sú</w:t>
            </w:r>
            <w:r w:rsidR="008841B0">
              <w:rPr>
                <w:rFonts w:ascii="Times New Roman" w:hAnsi="Times New Roman"/>
                <w:sz w:val="18"/>
                <w:szCs w:val="18"/>
              </w:rPr>
              <w:t xml:space="preserve"> v </w:t>
            </w:r>
            <w:r w:rsidRPr="008841B0">
              <w:rPr>
                <w:rFonts w:ascii="Times New Roman" w:hAnsi="Times New Roman"/>
                <w:sz w:val="18"/>
                <w:szCs w:val="18"/>
              </w:rPr>
              <w:t>súlade</w:t>
            </w:r>
            <w:r w:rsidR="008841B0">
              <w:rPr>
                <w:rFonts w:ascii="Times New Roman" w:hAnsi="Times New Roman"/>
                <w:sz w:val="18"/>
                <w:szCs w:val="18"/>
              </w:rPr>
              <w:t xml:space="preserve"> s </w:t>
            </w:r>
            <w:r w:rsidRPr="008841B0">
              <w:rPr>
                <w:rFonts w:ascii="Times New Roman" w:hAnsi="Times New Roman"/>
                <w:sz w:val="18"/>
                <w:szCs w:val="18"/>
              </w:rPr>
              <w:t>článkom 13 delegovaného nariadenia (EÚ) 2015/61, za predpokladu, že sú zabezpečené úvermi na motorové vozidlá</w:t>
            </w:r>
            <w:r w:rsidR="008841B0">
              <w:rPr>
                <w:rFonts w:ascii="Times New Roman" w:hAnsi="Times New Roman"/>
                <w:sz w:val="18"/>
                <w:szCs w:val="18"/>
              </w:rPr>
              <w:t xml:space="preserve"> a </w:t>
            </w:r>
            <w:r w:rsidRPr="008841B0">
              <w:rPr>
                <w:rFonts w:ascii="Times New Roman" w:hAnsi="Times New Roman"/>
                <w:sz w:val="18"/>
                <w:szCs w:val="18"/>
              </w:rPr>
              <w:t>lízingmi</w:t>
            </w:r>
            <w:r w:rsidR="008841B0">
              <w:rPr>
                <w:rFonts w:ascii="Times New Roman" w:hAnsi="Times New Roman"/>
                <w:sz w:val="18"/>
                <w:szCs w:val="18"/>
              </w:rPr>
              <w:t xml:space="preserve"> v </w:t>
            </w:r>
            <w:r w:rsidRPr="008841B0">
              <w:rPr>
                <w:rFonts w:ascii="Times New Roman" w:hAnsi="Times New Roman"/>
                <w:sz w:val="18"/>
                <w:szCs w:val="18"/>
              </w:rPr>
              <w:t>súlade</w:t>
            </w:r>
            <w:r w:rsidR="008841B0">
              <w:rPr>
                <w:rFonts w:ascii="Times New Roman" w:hAnsi="Times New Roman"/>
                <w:sz w:val="18"/>
                <w:szCs w:val="18"/>
              </w:rPr>
              <w:t xml:space="preserve"> s </w:t>
            </w:r>
            <w:r w:rsidRPr="008841B0">
              <w:rPr>
                <w:rFonts w:ascii="Times New Roman" w:hAnsi="Times New Roman"/>
                <w:sz w:val="18"/>
                <w:szCs w:val="18"/>
              </w:rPr>
              <w:t>článkom 13 ods. 2 písm. g) bodom iv) delegovaného nariadenia (EÚ) 2015/61.</w:t>
            </w:r>
          </w:p>
          <w:p w14:paraId="733176F7" w14:textId="77777777" w:rsidR="00AD49A0" w:rsidRPr="008841B0" w:rsidRDefault="00AD49A0">
            <w:pPr>
              <w:spacing w:before="0" w:after="0"/>
              <w:ind w:left="33"/>
              <w:rPr>
                <w:rFonts w:ascii="Times New Roman" w:hAnsi="Times New Roman"/>
                <w:b/>
                <w:sz w:val="18"/>
                <w:szCs w:val="18"/>
              </w:rPr>
            </w:pPr>
          </w:p>
        </w:tc>
      </w:tr>
      <w:tr w:rsidR="00AD49A0" w:rsidRPr="008841B0" w14:paraId="30EC1A17" w14:textId="77777777" w:rsidTr="002B73CC">
        <w:tc>
          <w:tcPr>
            <w:tcW w:w="1097" w:type="dxa"/>
            <w:shd w:val="clear" w:color="auto" w:fill="FFFFFF"/>
            <w:vAlign w:val="center"/>
          </w:tcPr>
          <w:p w14:paraId="686B2373" w14:textId="77777777" w:rsidR="00AD49A0" w:rsidRPr="008841B0" w:rsidRDefault="006E48EA">
            <w:pPr>
              <w:rPr>
                <w:rFonts w:ascii="Times New Roman" w:hAnsi="Times New Roman"/>
                <w:sz w:val="18"/>
                <w:szCs w:val="18"/>
              </w:rPr>
            </w:pPr>
            <w:r w:rsidRPr="008841B0">
              <w:rPr>
                <w:rFonts w:ascii="Times New Roman" w:hAnsi="Times New Roman"/>
                <w:sz w:val="18"/>
                <w:szCs w:val="18"/>
              </w:rPr>
              <w:t>340</w:t>
            </w:r>
          </w:p>
        </w:tc>
        <w:tc>
          <w:tcPr>
            <w:tcW w:w="7125" w:type="dxa"/>
            <w:gridSpan w:val="2"/>
            <w:shd w:val="clear" w:color="auto" w:fill="FFFFFF"/>
          </w:tcPr>
          <w:p w14:paraId="713BDBAD" w14:textId="542C8BE8" w:rsidR="00AD49A0" w:rsidRPr="008841B0" w:rsidRDefault="006E48EA">
            <w:pPr>
              <w:spacing w:before="0" w:after="0"/>
              <w:ind w:left="33"/>
              <w:rPr>
                <w:rFonts w:ascii="Times New Roman" w:hAnsi="Times New Roman"/>
                <w:b/>
                <w:sz w:val="18"/>
                <w:szCs w:val="18"/>
              </w:rPr>
            </w:pPr>
            <w:r w:rsidRPr="008841B0">
              <w:rPr>
                <w:rFonts w:ascii="Times New Roman" w:hAnsi="Times New Roman"/>
                <w:b/>
                <w:sz w:val="18"/>
                <w:szCs w:val="18"/>
              </w:rPr>
              <w:t>1.2.2.3. Kryté dlhopisy</w:t>
            </w:r>
            <w:r w:rsidR="008841B0">
              <w:rPr>
                <w:rFonts w:ascii="Times New Roman" w:hAnsi="Times New Roman"/>
                <w:b/>
                <w:sz w:val="18"/>
                <w:szCs w:val="18"/>
              </w:rPr>
              <w:t xml:space="preserve"> s </w:t>
            </w:r>
            <w:r w:rsidRPr="008841B0">
              <w:rPr>
                <w:rFonts w:ascii="Times New Roman" w:hAnsi="Times New Roman"/>
                <w:b/>
                <w:sz w:val="18"/>
                <w:szCs w:val="18"/>
              </w:rPr>
              <w:t>vysokou kvalitou (riziková váha 35</w:t>
            </w:r>
            <w:r w:rsidR="008841B0">
              <w:rPr>
                <w:rFonts w:ascii="Times New Roman" w:hAnsi="Times New Roman"/>
                <w:b/>
                <w:sz w:val="18"/>
                <w:szCs w:val="18"/>
              </w:rPr>
              <w:t> %</w:t>
            </w:r>
            <w:r w:rsidRPr="008841B0">
              <w:rPr>
                <w:rFonts w:ascii="Times New Roman" w:hAnsi="Times New Roman"/>
                <w:b/>
                <w:sz w:val="18"/>
                <w:szCs w:val="18"/>
              </w:rPr>
              <w:t>)</w:t>
            </w:r>
          </w:p>
          <w:p w14:paraId="20676114" w14:textId="77777777" w:rsidR="00AD49A0" w:rsidRPr="008841B0" w:rsidRDefault="00AD49A0">
            <w:pPr>
              <w:spacing w:before="0" w:after="0"/>
              <w:ind w:left="33"/>
              <w:rPr>
                <w:rFonts w:ascii="Times New Roman" w:hAnsi="Times New Roman"/>
                <w:b/>
                <w:sz w:val="18"/>
                <w:szCs w:val="18"/>
              </w:rPr>
            </w:pPr>
          </w:p>
          <w:p w14:paraId="3903FF07" w14:textId="4EDA22D2" w:rsidR="00AD49A0" w:rsidRPr="008841B0" w:rsidRDefault="00762F31">
            <w:pPr>
              <w:spacing w:before="0" w:after="0"/>
              <w:ind w:left="33"/>
              <w:rPr>
                <w:rFonts w:ascii="Times New Roman" w:hAnsi="Times New Roman"/>
                <w:bCs/>
                <w:sz w:val="18"/>
                <w:szCs w:val="18"/>
              </w:rPr>
            </w:pPr>
            <w:r w:rsidRPr="008841B0">
              <w:rPr>
                <w:rFonts w:ascii="Times New Roman" w:hAnsi="Times New Roman"/>
                <w:sz w:val="18"/>
                <w:szCs w:val="18"/>
              </w:rPr>
              <w:t>Článok 12 ods. 1 písm. e) delegovaného nariadenia (EÚ) 2015/61</w:t>
            </w:r>
          </w:p>
          <w:p w14:paraId="695B8350" w14:textId="77777777" w:rsidR="00AD49A0" w:rsidRPr="009D26D7" w:rsidRDefault="00AD49A0">
            <w:pPr>
              <w:spacing w:before="0" w:after="0"/>
              <w:ind w:left="33"/>
              <w:rPr>
                <w:rFonts w:ascii="Times New Roman" w:hAnsi="Times New Roman"/>
                <w:sz w:val="10"/>
                <w:szCs w:val="18"/>
              </w:rPr>
            </w:pPr>
          </w:p>
          <w:p w14:paraId="76C970BF" w14:textId="4A482709" w:rsidR="00AD49A0" w:rsidRPr="008841B0" w:rsidRDefault="006E48EA">
            <w:pPr>
              <w:spacing w:before="0" w:after="0"/>
              <w:ind w:left="33"/>
              <w:rPr>
                <w:rFonts w:ascii="Times New Roman" w:hAnsi="Times New Roman"/>
                <w:bCs/>
                <w:sz w:val="18"/>
                <w:szCs w:val="18"/>
              </w:rPr>
            </w:pPr>
            <w:r w:rsidRPr="008841B0">
              <w:rPr>
                <w:rFonts w:ascii="Times New Roman" w:hAnsi="Times New Roman"/>
                <w:sz w:val="18"/>
                <w:szCs w:val="18"/>
              </w:rPr>
              <w:t>Aktíva predstavujúce expozície vo forme krytých dlhopisov emitovaných úverovými inštitúciami, ktoré sú</w:t>
            </w:r>
            <w:r w:rsidR="008841B0">
              <w:rPr>
                <w:rFonts w:ascii="Times New Roman" w:hAnsi="Times New Roman"/>
                <w:sz w:val="18"/>
                <w:szCs w:val="18"/>
              </w:rPr>
              <w:t xml:space="preserve"> v </w:t>
            </w:r>
            <w:r w:rsidRPr="008841B0">
              <w:rPr>
                <w:rFonts w:ascii="Times New Roman" w:hAnsi="Times New Roman"/>
                <w:sz w:val="18"/>
                <w:szCs w:val="18"/>
              </w:rPr>
              <w:t>súlade</w:t>
            </w:r>
            <w:r w:rsidR="008841B0">
              <w:rPr>
                <w:rFonts w:ascii="Times New Roman" w:hAnsi="Times New Roman"/>
                <w:sz w:val="18"/>
                <w:szCs w:val="18"/>
              </w:rPr>
              <w:t xml:space="preserve"> s </w:t>
            </w:r>
            <w:r w:rsidRPr="008841B0">
              <w:rPr>
                <w:rFonts w:ascii="Times New Roman" w:hAnsi="Times New Roman"/>
                <w:sz w:val="18"/>
                <w:szCs w:val="18"/>
              </w:rPr>
              <w:t>článkom 12 ods. 1 písm. e) delegovaného nariadenia (EÚ) 2015/61, za predpokladu, že skupinu podkladových aktív tvoria výlučne expozície, ktoré sa kvalifikujú pre rizikovú váhu 35</w:t>
            </w:r>
            <w:r w:rsidR="008841B0">
              <w:rPr>
                <w:rFonts w:ascii="Times New Roman" w:hAnsi="Times New Roman"/>
                <w:sz w:val="18"/>
                <w:szCs w:val="18"/>
              </w:rPr>
              <w:t> %</w:t>
            </w:r>
            <w:r w:rsidRPr="008841B0">
              <w:rPr>
                <w:rFonts w:ascii="Times New Roman" w:hAnsi="Times New Roman"/>
                <w:sz w:val="18"/>
                <w:szCs w:val="18"/>
              </w:rPr>
              <w:t xml:space="preserve"> alebo nižšiu rizikovú váhu podľa článku 125 nariadenia (EÚ) </w:t>
            </w:r>
            <w:r w:rsidR="008841B0">
              <w:rPr>
                <w:rFonts w:ascii="Times New Roman" w:hAnsi="Times New Roman"/>
                <w:sz w:val="18"/>
                <w:szCs w:val="18"/>
              </w:rPr>
              <w:t>č. </w:t>
            </w:r>
            <w:r w:rsidRPr="008841B0">
              <w:rPr>
                <w:rFonts w:ascii="Times New Roman" w:hAnsi="Times New Roman"/>
                <w:sz w:val="18"/>
                <w:szCs w:val="18"/>
              </w:rPr>
              <w:t>575/2013.</w:t>
            </w:r>
          </w:p>
          <w:p w14:paraId="28F743AD" w14:textId="77777777" w:rsidR="00AD49A0" w:rsidRPr="008841B0" w:rsidRDefault="00AD49A0">
            <w:pPr>
              <w:spacing w:before="0" w:after="0"/>
              <w:ind w:left="33"/>
              <w:rPr>
                <w:rFonts w:ascii="Times New Roman" w:hAnsi="Times New Roman"/>
                <w:b/>
                <w:sz w:val="18"/>
                <w:szCs w:val="18"/>
              </w:rPr>
            </w:pPr>
          </w:p>
        </w:tc>
      </w:tr>
      <w:tr w:rsidR="00AD49A0" w:rsidRPr="008841B0" w14:paraId="4B61F417" w14:textId="77777777" w:rsidTr="002B73CC">
        <w:tc>
          <w:tcPr>
            <w:tcW w:w="1097" w:type="dxa"/>
            <w:shd w:val="clear" w:color="auto" w:fill="FFFFFF"/>
            <w:vAlign w:val="center"/>
          </w:tcPr>
          <w:p w14:paraId="6CB1C0D1" w14:textId="77777777" w:rsidR="00AD49A0" w:rsidRPr="008841B0" w:rsidRDefault="006E48EA">
            <w:pPr>
              <w:rPr>
                <w:rFonts w:ascii="Times New Roman" w:hAnsi="Times New Roman"/>
                <w:sz w:val="18"/>
                <w:szCs w:val="18"/>
              </w:rPr>
            </w:pPr>
            <w:r w:rsidRPr="008841B0">
              <w:rPr>
                <w:rFonts w:ascii="Times New Roman" w:hAnsi="Times New Roman"/>
                <w:sz w:val="18"/>
                <w:szCs w:val="18"/>
              </w:rPr>
              <w:t>350</w:t>
            </w:r>
          </w:p>
        </w:tc>
        <w:tc>
          <w:tcPr>
            <w:tcW w:w="7125" w:type="dxa"/>
            <w:gridSpan w:val="2"/>
            <w:shd w:val="clear" w:color="auto" w:fill="FFFFFF"/>
          </w:tcPr>
          <w:p w14:paraId="7A3EF14E" w14:textId="77777777" w:rsidR="00AD49A0" w:rsidRPr="008841B0" w:rsidRDefault="006E48EA">
            <w:pPr>
              <w:spacing w:before="0" w:after="0"/>
              <w:ind w:left="33"/>
              <w:rPr>
                <w:rFonts w:ascii="Times New Roman" w:hAnsi="Times New Roman"/>
                <w:b/>
                <w:sz w:val="18"/>
                <w:szCs w:val="18"/>
              </w:rPr>
            </w:pPr>
            <w:r w:rsidRPr="008841B0">
              <w:rPr>
                <w:rFonts w:ascii="Times New Roman" w:hAnsi="Times New Roman"/>
                <w:b/>
                <w:sz w:val="18"/>
                <w:szCs w:val="18"/>
              </w:rPr>
              <w:t>1.2.2.4. Cenné papiere zabezpečené aktívami (komerčné úvery alebo úvery pre fyzické osoby, členský štát, CQS 1)</w:t>
            </w:r>
          </w:p>
          <w:p w14:paraId="5BBC4661" w14:textId="77777777" w:rsidR="00AD49A0" w:rsidRPr="009D26D7" w:rsidRDefault="00AD49A0">
            <w:pPr>
              <w:spacing w:before="0" w:after="0"/>
              <w:ind w:left="33"/>
              <w:rPr>
                <w:rFonts w:ascii="Times New Roman" w:hAnsi="Times New Roman"/>
                <w:sz w:val="10"/>
                <w:szCs w:val="18"/>
              </w:rPr>
            </w:pPr>
          </w:p>
          <w:p w14:paraId="60E4D99E" w14:textId="2E9C54CD" w:rsidR="00AD49A0" w:rsidRPr="008841B0" w:rsidRDefault="00762F31">
            <w:pPr>
              <w:spacing w:before="0" w:after="0"/>
              <w:ind w:left="33"/>
              <w:rPr>
                <w:rFonts w:ascii="Times New Roman" w:hAnsi="Times New Roman"/>
                <w:b/>
                <w:bCs/>
                <w:sz w:val="18"/>
                <w:szCs w:val="18"/>
              </w:rPr>
            </w:pPr>
            <w:r w:rsidRPr="008841B0">
              <w:rPr>
                <w:rFonts w:ascii="Times New Roman" w:hAnsi="Times New Roman"/>
                <w:sz w:val="18"/>
                <w:szCs w:val="18"/>
              </w:rPr>
              <w:t>Článok 12 ods. 1 písm. a)</w:t>
            </w:r>
            <w:r w:rsidR="008841B0">
              <w:rPr>
                <w:rFonts w:ascii="Times New Roman" w:hAnsi="Times New Roman"/>
                <w:sz w:val="18"/>
                <w:szCs w:val="18"/>
              </w:rPr>
              <w:t xml:space="preserve"> a </w:t>
            </w:r>
            <w:r w:rsidRPr="008841B0">
              <w:rPr>
                <w:rFonts w:ascii="Times New Roman" w:hAnsi="Times New Roman"/>
                <w:sz w:val="18"/>
                <w:szCs w:val="18"/>
              </w:rPr>
              <w:t>článok 13 ods. 2 písm. g) body iii)</w:t>
            </w:r>
            <w:r w:rsidR="008841B0">
              <w:rPr>
                <w:rFonts w:ascii="Times New Roman" w:hAnsi="Times New Roman"/>
                <w:sz w:val="18"/>
                <w:szCs w:val="18"/>
              </w:rPr>
              <w:t xml:space="preserve"> a </w:t>
            </w:r>
            <w:r w:rsidRPr="008841B0">
              <w:rPr>
                <w:rFonts w:ascii="Times New Roman" w:hAnsi="Times New Roman"/>
                <w:sz w:val="18"/>
                <w:szCs w:val="18"/>
              </w:rPr>
              <w:t>v) delegovaného nariadenia (EÚ) 2015/61</w:t>
            </w:r>
          </w:p>
          <w:p w14:paraId="467D6F32" w14:textId="77777777" w:rsidR="00AD49A0" w:rsidRPr="009D26D7" w:rsidRDefault="00AD49A0">
            <w:pPr>
              <w:spacing w:before="0" w:after="0"/>
              <w:ind w:left="33"/>
              <w:rPr>
                <w:rFonts w:ascii="Times New Roman" w:hAnsi="Times New Roman"/>
                <w:sz w:val="10"/>
                <w:szCs w:val="18"/>
              </w:rPr>
            </w:pPr>
          </w:p>
          <w:p w14:paraId="551FA11D" w14:textId="25DEB101" w:rsidR="00AD49A0" w:rsidRPr="008841B0" w:rsidRDefault="006E48EA">
            <w:pPr>
              <w:spacing w:before="0" w:after="0"/>
              <w:ind w:left="33"/>
              <w:rPr>
                <w:rFonts w:ascii="Times New Roman" w:hAnsi="Times New Roman"/>
                <w:sz w:val="18"/>
                <w:szCs w:val="18"/>
              </w:rPr>
            </w:pPr>
            <w:r w:rsidRPr="008841B0">
              <w:rPr>
                <w:rFonts w:ascii="Times New Roman" w:hAnsi="Times New Roman"/>
                <w:sz w:val="18"/>
                <w:szCs w:val="18"/>
              </w:rPr>
              <w:t>Expozície vo forme cenných papierov zabezpečených aktívami, ktoré spĺňajú požiadavky článku 13 delegovaného nariadenia (EÚ) 2015/61, za predpokladu, že sú zabezpečené aktívami uvedenými</w:t>
            </w:r>
            <w:r w:rsidR="008841B0">
              <w:rPr>
                <w:rFonts w:ascii="Times New Roman" w:hAnsi="Times New Roman"/>
                <w:sz w:val="18"/>
                <w:szCs w:val="18"/>
              </w:rPr>
              <w:t xml:space="preserve"> v </w:t>
            </w:r>
            <w:r w:rsidRPr="008841B0">
              <w:rPr>
                <w:rFonts w:ascii="Times New Roman" w:hAnsi="Times New Roman"/>
                <w:sz w:val="18"/>
                <w:szCs w:val="18"/>
              </w:rPr>
              <w:t>článku 13 ods. 2 písm. g) bodoch iii)</w:t>
            </w:r>
            <w:r w:rsidR="008841B0">
              <w:rPr>
                <w:rFonts w:ascii="Times New Roman" w:hAnsi="Times New Roman"/>
                <w:sz w:val="18"/>
                <w:szCs w:val="18"/>
              </w:rPr>
              <w:t xml:space="preserve"> a </w:t>
            </w:r>
            <w:r w:rsidRPr="008841B0">
              <w:rPr>
                <w:rFonts w:ascii="Times New Roman" w:hAnsi="Times New Roman"/>
                <w:sz w:val="18"/>
                <w:szCs w:val="18"/>
              </w:rPr>
              <w:t>v) delegovaného nariadenia (EÚ) 2015/61. Treba poznamenať, že na účely článku 13 ods. 2 písm. g) bodu iii) musia</w:t>
            </w:r>
            <w:r w:rsidR="008841B0">
              <w:rPr>
                <w:rFonts w:ascii="Times New Roman" w:hAnsi="Times New Roman"/>
                <w:sz w:val="18"/>
                <w:szCs w:val="18"/>
              </w:rPr>
              <w:t xml:space="preserve"> v </w:t>
            </w:r>
            <w:r w:rsidRPr="008841B0">
              <w:rPr>
                <w:rFonts w:ascii="Times New Roman" w:hAnsi="Times New Roman"/>
                <w:sz w:val="18"/>
                <w:szCs w:val="18"/>
              </w:rPr>
              <w:t>čase emisie sekuritizácie aspoň 80</w:t>
            </w:r>
            <w:r w:rsidR="008841B0">
              <w:rPr>
                <w:rFonts w:ascii="Times New Roman" w:hAnsi="Times New Roman"/>
                <w:sz w:val="18"/>
                <w:szCs w:val="18"/>
              </w:rPr>
              <w:t> %</w:t>
            </w:r>
            <w:r w:rsidRPr="008841B0">
              <w:rPr>
                <w:rFonts w:ascii="Times New Roman" w:hAnsi="Times New Roman"/>
                <w:sz w:val="18"/>
                <w:szCs w:val="18"/>
              </w:rPr>
              <w:t xml:space="preserve"> dlžníkov</w:t>
            </w:r>
            <w:r w:rsidR="008841B0">
              <w:rPr>
                <w:rFonts w:ascii="Times New Roman" w:hAnsi="Times New Roman"/>
                <w:sz w:val="18"/>
                <w:szCs w:val="18"/>
              </w:rPr>
              <w:t xml:space="preserve"> v </w:t>
            </w:r>
            <w:r w:rsidRPr="008841B0">
              <w:rPr>
                <w:rFonts w:ascii="Times New Roman" w:hAnsi="Times New Roman"/>
                <w:sz w:val="18"/>
                <w:szCs w:val="18"/>
              </w:rPr>
              <w:t>skupine tvoriť malé</w:t>
            </w:r>
            <w:r w:rsidR="008841B0">
              <w:rPr>
                <w:rFonts w:ascii="Times New Roman" w:hAnsi="Times New Roman"/>
                <w:sz w:val="18"/>
                <w:szCs w:val="18"/>
              </w:rPr>
              <w:t xml:space="preserve"> a </w:t>
            </w:r>
            <w:r w:rsidRPr="008841B0">
              <w:rPr>
                <w:rFonts w:ascii="Times New Roman" w:hAnsi="Times New Roman"/>
                <w:sz w:val="18"/>
                <w:szCs w:val="18"/>
              </w:rPr>
              <w:t>stredné podniky.</w:t>
            </w:r>
          </w:p>
          <w:p w14:paraId="3974A81B" w14:textId="77777777" w:rsidR="00AD49A0" w:rsidRPr="008841B0" w:rsidRDefault="00AD49A0">
            <w:pPr>
              <w:spacing w:before="0" w:after="0"/>
              <w:ind w:left="33"/>
              <w:rPr>
                <w:rFonts w:ascii="Times New Roman" w:hAnsi="Times New Roman"/>
                <w:b/>
                <w:sz w:val="18"/>
                <w:szCs w:val="18"/>
              </w:rPr>
            </w:pPr>
          </w:p>
        </w:tc>
      </w:tr>
      <w:tr w:rsidR="00AD49A0" w:rsidRPr="008841B0" w14:paraId="5F107C6F" w14:textId="77777777" w:rsidTr="002B73CC">
        <w:tc>
          <w:tcPr>
            <w:tcW w:w="1097" w:type="dxa"/>
            <w:shd w:val="clear" w:color="auto" w:fill="FFFFFF"/>
            <w:vAlign w:val="center"/>
          </w:tcPr>
          <w:p w14:paraId="07DDFFDC" w14:textId="77777777" w:rsidR="00AD49A0" w:rsidRPr="008841B0" w:rsidRDefault="006E48EA">
            <w:pPr>
              <w:rPr>
                <w:rFonts w:ascii="Times New Roman" w:hAnsi="Times New Roman"/>
                <w:sz w:val="18"/>
                <w:szCs w:val="18"/>
              </w:rPr>
            </w:pPr>
            <w:r w:rsidRPr="008841B0">
              <w:rPr>
                <w:rFonts w:ascii="Times New Roman" w:hAnsi="Times New Roman"/>
                <w:sz w:val="18"/>
                <w:szCs w:val="18"/>
              </w:rPr>
              <w:t>360</w:t>
            </w:r>
          </w:p>
        </w:tc>
        <w:tc>
          <w:tcPr>
            <w:tcW w:w="7125" w:type="dxa"/>
            <w:gridSpan w:val="2"/>
            <w:shd w:val="clear" w:color="auto" w:fill="FFFFFF"/>
          </w:tcPr>
          <w:p w14:paraId="6AAD44CE" w14:textId="77777777" w:rsidR="00AD49A0" w:rsidRPr="008841B0" w:rsidRDefault="006E48EA">
            <w:pPr>
              <w:spacing w:before="0" w:after="0"/>
              <w:ind w:left="33"/>
              <w:rPr>
                <w:rFonts w:ascii="Times New Roman" w:hAnsi="Times New Roman"/>
                <w:b/>
                <w:sz w:val="18"/>
                <w:szCs w:val="18"/>
              </w:rPr>
            </w:pPr>
            <w:r w:rsidRPr="008841B0">
              <w:rPr>
                <w:rFonts w:ascii="Times New Roman" w:hAnsi="Times New Roman"/>
                <w:b/>
                <w:sz w:val="18"/>
                <w:szCs w:val="18"/>
              </w:rPr>
              <w:t>1.2.2.5. Podnikové dlhové cenné papiere (CQS 2/3)</w:t>
            </w:r>
          </w:p>
          <w:p w14:paraId="14358149" w14:textId="77777777" w:rsidR="00AD49A0" w:rsidRPr="009D26D7" w:rsidRDefault="00AD49A0">
            <w:pPr>
              <w:spacing w:before="0" w:after="0"/>
              <w:ind w:left="33"/>
              <w:rPr>
                <w:rFonts w:ascii="Times New Roman" w:hAnsi="Times New Roman"/>
                <w:sz w:val="10"/>
                <w:szCs w:val="18"/>
              </w:rPr>
            </w:pPr>
          </w:p>
          <w:p w14:paraId="63AD76F4" w14:textId="4A6D1CAF" w:rsidR="00AD49A0" w:rsidRPr="008841B0" w:rsidRDefault="00762F31">
            <w:pPr>
              <w:spacing w:before="0" w:after="0"/>
              <w:ind w:left="33"/>
              <w:rPr>
                <w:rFonts w:ascii="Times New Roman" w:hAnsi="Times New Roman"/>
                <w:bCs/>
                <w:sz w:val="18"/>
                <w:szCs w:val="18"/>
              </w:rPr>
            </w:pPr>
            <w:r w:rsidRPr="008841B0">
              <w:rPr>
                <w:rFonts w:ascii="Times New Roman" w:hAnsi="Times New Roman"/>
                <w:sz w:val="18"/>
                <w:szCs w:val="18"/>
              </w:rPr>
              <w:t>Článok 12 ods. 1 písm. b) delegovaného nariadenia (EÚ) 2015/61</w:t>
            </w:r>
          </w:p>
          <w:p w14:paraId="10B959A4" w14:textId="77777777" w:rsidR="00AD49A0" w:rsidRPr="008841B0" w:rsidRDefault="00AD49A0">
            <w:pPr>
              <w:spacing w:before="0" w:after="0"/>
              <w:ind w:left="33"/>
              <w:rPr>
                <w:rFonts w:ascii="Times New Roman" w:hAnsi="Times New Roman"/>
                <w:sz w:val="18"/>
                <w:szCs w:val="18"/>
              </w:rPr>
            </w:pPr>
          </w:p>
          <w:p w14:paraId="31B0AABE" w14:textId="5CDACCCA" w:rsidR="00AD49A0" w:rsidRPr="008841B0" w:rsidRDefault="006E48EA">
            <w:pPr>
              <w:spacing w:before="0" w:after="0"/>
              <w:ind w:left="33"/>
              <w:rPr>
                <w:rFonts w:ascii="Times New Roman" w:hAnsi="Times New Roman"/>
                <w:bCs/>
                <w:sz w:val="18"/>
                <w:szCs w:val="18"/>
              </w:rPr>
            </w:pPr>
            <w:r w:rsidRPr="008841B0">
              <w:rPr>
                <w:rFonts w:ascii="Times New Roman" w:hAnsi="Times New Roman"/>
                <w:sz w:val="18"/>
                <w:szCs w:val="18"/>
              </w:rPr>
              <w:t>Podnikové dlhové cenné papiere, ktoré sú</w:t>
            </w:r>
            <w:r w:rsidR="008841B0">
              <w:rPr>
                <w:rFonts w:ascii="Times New Roman" w:hAnsi="Times New Roman"/>
                <w:sz w:val="18"/>
                <w:szCs w:val="18"/>
              </w:rPr>
              <w:t xml:space="preserve"> v </w:t>
            </w:r>
            <w:r w:rsidRPr="008841B0">
              <w:rPr>
                <w:rFonts w:ascii="Times New Roman" w:hAnsi="Times New Roman"/>
                <w:sz w:val="18"/>
                <w:szCs w:val="18"/>
              </w:rPr>
              <w:t>súlade</w:t>
            </w:r>
            <w:r w:rsidR="008841B0">
              <w:rPr>
                <w:rFonts w:ascii="Times New Roman" w:hAnsi="Times New Roman"/>
                <w:sz w:val="18"/>
                <w:szCs w:val="18"/>
              </w:rPr>
              <w:t xml:space="preserve"> s </w:t>
            </w:r>
            <w:r w:rsidRPr="008841B0">
              <w:rPr>
                <w:rFonts w:ascii="Times New Roman" w:hAnsi="Times New Roman"/>
                <w:sz w:val="18"/>
                <w:szCs w:val="18"/>
              </w:rPr>
              <w:t>článkom 12 ods. 1 písm. b) delegovaného nariadenia (EÚ) 2015/61</w:t>
            </w:r>
          </w:p>
          <w:p w14:paraId="6192FD68" w14:textId="77777777" w:rsidR="00AD49A0" w:rsidRPr="008841B0" w:rsidRDefault="00AD49A0">
            <w:pPr>
              <w:spacing w:before="0" w:after="0"/>
              <w:ind w:left="33"/>
              <w:rPr>
                <w:rFonts w:ascii="Times New Roman" w:hAnsi="Times New Roman"/>
                <w:b/>
                <w:sz w:val="18"/>
                <w:szCs w:val="18"/>
              </w:rPr>
            </w:pPr>
          </w:p>
        </w:tc>
      </w:tr>
      <w:tr w:rsidR="00AD49A0" w:rsidRPr="008841B0" w14:paraId="57BEC1FC" w14:textId="77777777" w:rsidTr="002B73CC">
        <w:tc>
          <w:tcPr>
            <w:tcW w:w="1097" w:type="dxa"/>
            <w:shd w:val="clear" w:color="auto" w:fill="FFFFFF"/>
            <w:vAlign w:val="center"/>
          </w:tcPr>
          <w:p w14:paraId="16829F9E" w14:textId="77777777" w:rsidR="00AD49A0" w:rsidRPr="008841B0" w:rsidRDefault="006E48EA">
            <w:pPr>
              <w:rPr>
                <w:rFonts w:ascii="Times New Roman" w:hAnsi="Times New Roman"/>
                <w:sz w:val="18"/>
                <w:szCs w:val="18"/>
              </w:rPr>
            </w:pPr>
            <w:r w:rsidRPr="008841B0">
              <w:rPr>
                <w:rFonts w:ascii="Times New Roman" w:hAnsi="Times New Roman"/>
                <w:sz w:val="18"/>
                <w:szCs w:val="18"/>
              </w:rPr>
              <w:t>370</w:t>
            </w:r>
          </w:p>
        </w:tc>
        <w:tc>
          <w:tcPr>
            <w:tcW w:w="7125" w:type="dxa"/>
            <w:gridSpan w:val="2"/>
            <w:shd w:val="clear" w:color="auto" w:fill="FFFFFF"/>
          </w:tcPr>
          <w:p w14:paraId="2C323C74" w14:textId="24716824" w:rsidR="00AD49A0" w:rsidRPr="008841B0" w:rsidRDefault="006E48EA">
            <w:pPr>
              <w:spacing w:before="0" w:after="0"/>
              <w:ind w:left="33"/>
              <w:rPr>
                <w:rFonts w:ascii="Times New Roman" w:hAnsi="Times New Roman"/>
                <w:b/>
                <w:sz w:val="18"/>
                <w:szCs w:val="18"/>
              </w:rPr>
            </w:pPr>
            <w:r w:rsidRPr="008841B0">
              <w:rPr>
                <w:rFonts w:ascii="Times New Roman" w:hAnsi="Times New Roman"/>
                <w:b/>
                <w:sz w:val="18"/>
                <w:szCs w:val="18"/>
              </w:rPr>
              <w:t>1.2.2.6. Podnikové dlhové cenné papiere – neúročené aktíva (držané úverovými inštitúciami</w:t>
            </w:r>
            <w:r w:rsidR="008841B0">
              <w:rPr>
                <w:rFonts w:ascii="Times New Roman" w:hAnsi="Times New Roman"/>
                <w:b/>
                <w:sz w:val="18"/>
                <w:szCs w:val="18"/>
              </w:rPr>
              <w:t xml:space="preserve"> z </w:t>
            </w:r>
            <w:r w:rsidRPr="008841B0">
              <w:rPr>
                <w:rFonts w:ascii="Times New Roman" w:hAnsi="Times New Roman"/>
                <w:b/>
                <w:sz w:val="18"/>
                <w:szCs w:val="18"/>
              </w:rPr>
              <w:t>náboženských dôvodov) (CQS 1/2/3)</w:t>
            </w:r>
          </w:p>
          <w:p w14:paraId="1E45EFA1" w14:textId="77777777" w:rsidR="00AD49A0" w:rsidRPr="008841B0" w:rsidRDefault="00AD49A0">
            <w:pPr>
              <w:spacing w:before="0" w:after="0"/>
              <w:ind w:left="33"/>
              <w:rPr>
                <w:rFonts w:ascii="Times New Roman" w:hAnsi="Times New Roman"/>
                <w:b/>
                <w:sz w:val="18"/>
                <w:szCs w:val="18"/>
              </w:rPr>
            </w:pPr>
          </w:p>
          <w:p w14:paraId="7C06C3E2" w14:textId="68823EEF" w:rsidR="00AD49A0" w:rsidRPr="008841B0" w:rsidRDefault="006E48EA">
            <w:pPr>
              <w:spacing w:before="0" w:after="0"/>
              <w:ind w:left="33"/>
              <w:rPr>
                <w:rFonts w:ascii="Times New Roman" w:hAnsi="Times New Roman"/>
                <w:bCs/>
                <w:sz w:val="18"/>
                <w:szCs w:val="18"/>
              </w:rPr>
            </w:pPr>
            <w:r w:rsidRPr="008841B0">
              <w:rPr>
                <w:rFonts w:ascii="Times New Roman" w:hAnsi="Times New Roman"/>
                <w:sz w:val="18"/>
                <w:szCs w:val="18"/>
              </w:rPr>
              <w:t>Článok 12 ods. 3 delegovaného nariadenia (EÚ) 2015/61</w:t>
            </w:r>
          </w:p>
          <w:p w14:paraId="2A95B17C" w14:textId="77777777" w:rsidR="00AD49A0" w:rsidRPr="008841B0" w:rsidRDefault="00AD49A0">
            <w:pPr>
              <w:spacing w:before="0" w:after="0"/>
              <w:ind w:left="33"/>
              <w:rPr>
                <w:rFonts w:ascii="Times New Roman" w:hAnsi="Times New Roman"/>
                <w:bCs/>
                <w:sz w:val="18"/>
                <w:szCs w:val="18"/>
              </w:rPr>
            </w:pPr>
          </w:p>
          <w:p w14:paraId="4BC6A99A" w14:textId="459B996C" w:rsidR="00AD49A0" w:rsidRPr="008841B0" w:rsidRDefault="00223992">
            <w:pPr>
              <w:spacing w:before="0" w:after="0"/>
              <w:ind w:left="33"/>
              <w:rPr>
                <w:rFonts w:ascii="Times New Roman" w:hAnsi="Times New Roman"/>
                <w:bCs/>
                <w:sz w:val="18"/>
                <w:szCs w:val="18"/>
              </w:rPr>
            </w:pPr>
            <w:r w:rsidRPr="008841B0">
              <w:rPr>
                <w:rFonts w:ascii="Times New Roman" w:hAnsi="Times New Roman"/>
                <w:sz w:val="18"/>
                <w:szCs w:val="18"/>
              </w:rPr>
              <w:t>Príslušný orgán môže úverovým inštitúciám, ktoré</w:t>
            </w:r>
            <w:r w:rsidR="008841B0">
              <w:rPr>
                <w:rFonts w:ascii="Times New Roman" w:hAnsi="Times New Roman"/>
                <w:sz w:val="18"/>
                <w:szCs w:val="18"/>
              </w:rPr>
              <w:t xml:space="preserve"> v </w:t>
            </w:r>
            <w:r w:rsidRPr="008841B0">
              <w:rPr>
                <w:rFonts w:ascii="Times New Roman" w:hAnsi="Times New Roman"/>
                <w:sz w:val="18"/>
                <w:szCs w:val="18"/>
              </w:rPr>
              <w:t>súlade so svojimi stanovami nemôžu mať</w:t>
            </w:r>
            <w:r w:rsidR="008841B0">
              <w:rPr>
                <w:rFonts w:ascii="Times New Roman" w:hAnsi="Times New Roman"/>
                <w:sz w:val="18"/>
                <w:szCs w:val="18"/>
              </w:rPr>
              <w:t xml:space="preserve"> z </w:t>
            </w:r>
            <w:r w:rsidRPr="008841B0">
              <w:rPr>
                <w:rFonts w:ascii="Times New Roman" w:hAnsi="Times New Roman"/>
                <w:sz w:val="18"/>
                <w:szCs w:val="18"/>
              </w:rPr>
              <w:t>náboženských dôvodov</w:t>
            </w:r>
            <w:r w:rsidR="008841B0">
              <w:rPr>
                <w:rFonts w:ascii="Times New Roman" w:hAnsi="Times New Roman"/>
                <w:sz w:val="18"/>
                <w:szCs w:val="18"/>
              </w:rPr>
              <w:t xml:space="preserve"> v </w:t>
            </w:r>
            <w:r w:rsidRPr="008841B0">
              <w:rPr>
                <w:rFonts w:ascii="Times New Roman" w:hAnsi="Times New Roman"/>
                <w:sz w:val="18"/>
                <w:szCs w:val="18"/>
              </w:rPr>
              <w:t>držbe úročené aktíva, povoliť výnimku</w:t>
            </w:r>
            <w:r w:rsidR="008841B0">
              <w:rPr>
                <w:rFonts w:ascii="Times New Roman" w:hAnsi="Times New Roman"/>
                <w:sz w:val="18"/>
                <w:szCs w:val="18"/>
              </w:rPr>
              <w:t xml:space="preserve"> z </w:t>
            </w:r>
            <w:r w:rsidRPr="008841B0">
              <w:rPr>
                <w:rFonts w:ascii="Times New Roman" w:hAnsi="Times New Roman"/>
                <w:sz w:val="18"/>
                <w:szCs w:val="18"/>
              </w:rPr>
              <w:t>článku 12 ods. 1 písm. b) bodov ii)</w:t>
            </w:r>
            <w:r w:rsidR="008841B0">
              <w:rPr>
                <w:rFonts w:ascii="Times New Roman" w:hAnsi="Times New Roman"/>
                <w:sz w:val="18"/>
                <w:szCs w:val="18"/>
              </w:rPr>
              <w:t xml:space="preserve"> a </w:t>
            </w:r>
            <w:r w:rsidRPr="008841B0">
              <w:rPr>
                <w:rFonts w:ascii="Times New Roman" w:hAnsi="Times New Roman"/>
                <w:sz w:val="18"/>
                <w:szCs w:val="18"/>
              </w:rPr>
              <w:t>iii) delegovaného nariadenia (EÚ) 2015/61 za predpokladu, že existujú dôkazy</w:t>
            </w:r>
            <w:r w:rsidR="008841B0">
              <w:rPr>
                <w:rFonts w:ascii="Times New Roman" w:hAnsi="Times New Roman"/>
                <w:sz w:val="18"/>
                <w:szCs w:val="18"/>
              </w:rPr>
              <w:t xml:space="preserve"> o </w:t>
            </w:r>
            <w:r w:rsidRPr="008841B0">
              <w:rPr>
                <w:rFonts w:ascii="Times New Roman" w:hAnsi="Times New Roman"/>
                <w:sz w:val="18"/>
                <w:szCs w:val="18"/>
              </w:rPr>
              <w:t>nedostatku neúročených aktív spĺňajúcich požiadavky stanovené</w:t>
            </w:r>
            <w:r w:rsidR="008841B0">
              <w:rPr>
                <w:rFonts w:ascii="Times New Roman" w:hAnsi="Times New Roman"/>
                <w:sz w:val="18"/>
                <w:szCs w:val="18"/>
              </w:rPr>
              <w:t xml:space="preserve"> v </w:t>
            </w:r>
            <w:r w:rsidRPr="008841B0">
              <w:rPr>
                <w:rFonts w:ascii="Times New Roman" w:hAnsi="Times New Roman"/>
                <w:sz w:val="18"/>
                <w:szCs w:val="18"/>
              </w:rPr>
              <w:t>uvedených bodoch</w:t>
            </w:r>
            <w:r w:rsidR="008841B0">
              <w:rPr>
                <w:rFonts w:ascii="Times New Roman" w:hAnsi="Times New Roman"/>
                <w:sz w:val="18"/>
                <w:szCs w:val="18"/>
              </w:rPr>
              <w:t xml:space="preserve"> a </w:t>
            </w:r>
            <w:r w:rsidRPr="008841B0">
              <w:rPr>
                <w:rFonts w:ascii="Times New Roman" w:hAnsi="Times New Roman"/>
                <w:sz w:val="18"/>
                <w:szCs w:val="18"/>
              </w:rPr>
              <w:t>že predmetné neúročené aktíva sú na súkromných trhoch primerane likvidné.</w:t>
            </w:r>
          </w:p>
          <w:p w14:paraId="1F6564B2" w14:textId="77777777" w:rsidR="00AD49A0" w:rsidRPr="008841B0" w:rsidRDefault="00AD49A0">
            <w:pPr>
              <w:spacing w:before="0" w:after="0"/>
              <w:ind w:left="33"/>
              <w:rPr>
                <w:rFonts w:ascii="Times New Roman" w:hAnsi="Times New Roman"/>
                <w:bCs/>
                <w:sz w:val="18"/>
                <w:szCs w:val="18"/>
              </w:rPr>
            </w:pPr>
          </w:p>
          <w:p w14:paraId="0FD4BBC9" w14:textId="731D648B" w:rsidR="00AD49A0" w:rsidRPr="008841B0" w:rsidRDefault="006E48EA">
            <w:pPr>
              <w:spacing w:before="0" w:after="0"/>
              <w:ind w:left="33"/>
              <w:rPr>
                <w:rFonts w:ascii="Times New Roman" w:hAnsi="Times New Roman"/>
                <w:bCs/>
                <w:sz w:val="18"/>
                <w:szCs w:val="18"/>
              </w:rPr>
            </w:pPr>
            <w:r w:rsidRPr="008841B0">
              <w:rPr>
                <w:rFonts w:ascii="Times New Roman" w:hAnsi="Times New Roman"/>
                <w:sz w:val="18"/>
                <w:szCs w:val="18"/>
              </w:rPr>
              <w:t>Uvedené úverové inštitúcie vykazujú podnikové dlhové cenné papiere obsahujúce neúročené aktíva, pokiaľ spĺňajú požiadavky uvedené</w:t>
            </w:r>
            <w:r w:rsidR="008841B0">
              <w:rPr>
                <w:rFonts w:ascii="Times New Roman" w:hAnsi="Times New Roman"/>
                <w:sz w:val="18"/>
                <w:szCs w:val="18"/>
              </w:rPr>
              <w:t xml:space="preserve"> v </w:t>
            </w:r>
            <w:r w:rsidRPr="008841B0">
              <w:rPr>
                <w:rFonts w:ascii="Times New Roman" w:hAnsi="Times New Roman"/>
                <w:sz w:val="18"/>
                <w:szCs w:val="18"/>
              </w:rPr>
              <w:t>článku 12 ods. 1 písm. b) bode i) delegovaného nariadenia (EÚ) 2015/61</w:t>
            </w:r>
            <w:r w:rsidR="008841B0">
              <w:rPr>
                <w:rFonts w:ascii="Times New Roman" w:hAnsi="Times New Roman"/>
                <w:sz w:val="18"/>
                <w:szCs w:val="18"/>
              </w:rPr>
              <w:t xml:space="preserve"> a </w:t>
            </w:r>
            <w:r w:rsidRPr="008841B0">
              <w:rPr>
                <w:rFonts w:ascii="Times New Roman" w:hAnsi="Times New Roman"/>
                <w:sz w:val="18"/>
                <w:szCs w:val="18"/>
              </w:rPr>
              <w:t>dostali riadnu výnimku od svojho príslušného orgánu.</w:t>
            </w:r>
          </w:p>
          <w:p w14:paraId="6F34CD8E" w14:textId="77777777" w:rsidR="00AD49A0" w:rsidRPr="008841B0" w:rsidRDefault="00AD49A0">
            <w:pPr>
              <w:spacing w:before="0" w:after="0"/>
              <w:ind w:left="33"/>
              <w:rPr>
                <w:rFonts w:ascii="Times New Roman" w:hAnsi="Times New Roman"/>
                <w:b/>
                <w:sz w:val="18"/>
                <w:szCs w:val="18"/>
              </w:rPr>
            </w:pPr>
          </w:p>
        </w:tc>
      </w:tr>
      <w:tr w:rsidR="00AD49A0" w:rsidRPr="008841B0" w14:paraId="5FE17843" w14:textId="77777777" w:rsidTr="002B73CC">
        <w:tc>
          <w:tcPr>
            <w:tcW w:w="1097" w:type="dxa"/>
            <w:shd w:val="clear" w:color="auto" w:fill="FFFFFF"/>
            <w:vAlign w:val="center"/>
          </w:tcPr>
          <w:p w14:paraId="4C24D50F" w14:textId="77777777" w:rsidR="00AD49A0" w:rsidRPr="008841B0" w:rsidRDefault="006E48EA">
            <w:pPr>
              <w:rPr>
                <w:rFonts w:ascii="Times New Roman" w:hAnsi="Times New Roman"/>
                <w:sz w:val="18"/>
                <w:szCs w:val="18"/>
              </w:rPr>
            </w:pPr>
            <w:r w:rsidRPr="008841B0">
              <w:rPr>
                <w:rFonts w:ascii="Times New Roman" w:hAnsi="Times New Roman"/>
                <w:sz w:val="18"/>
                <w:szCs w:val="18"/>
              </w:rPr>
              <w:t>380</w:t>
            </w:r>
          </w:p>
        </w:tc>
        <w:tc>
          <w:tcPr>
            <w:tcW w:w="7125" w:type="dxa"/>
            <w:gridSpan w:val="2"/>
            <w:shd w:val="clear" w:color="auto" w:fill="FFFFFF"/>
          </w:tcPr>
          <w:p w14:paraId="3C0E8B99" w14:textId="77777777" w:rsidR="00AD49A0" w:rsidRPr="008841B0" w:rsidRDefault="006E48EA">
            <w:pPr>
              <w:spacing w:before="0" w:after="0"/>
              <w:ind w:left="33"/>
              <w:rPr>
                <w:rFonts w:ascii="Times New Roman" w:hAnsi="Times New Roman"/>
                <w:b/>
                <w:sz w:val="18"/>
                <w:szCs w:val="18"/>
              </w:rPr>
            </w:pPr>
            <w:r w:rsidRPr="008841B0">
              <w:rPr>
                <w:rFonts w:ascii="Times New Roman" w:hAnsi="Times New Roman"/>
                <w:b/>
                <w:sz w:val="18"/>
                <w:szCs w:val="18"/>
              </w:rPr>
              <w:t>1.2.2.7. Akcie (významný akciový index)</w:t>
            </w:r>
          </w:p>
          <w:p w14:paraId="150E3CAF" w14:textId="77777777" w:rsidR="00AD49A0" w:rsidRPr="008841B0" w:rsidRDefault="00AD49A0">
            <w:pPr>
              <w:spacing w:before="0" w:after="0"/>
              <w:ind w:left="33"/>
              <w:rPr>
                <w:rFonts w:ascii="Times New Roman" w:hAnsi="Times New Roman"/>
                <w:b/>
                <w:sz w:val="18"/>
                <w:szCs w:val="18"/>
              </w:rPr>
            </w:pPr>
          </w:p>
          <w:p w14:paraId="5E3ABFB8" w14:textId="2AE2D6B6" w:rsidR="00AD49A0" w:rsidRPr="008841B0" w:rsidRDefault="00762F31">
            <w:pPr>
              <w:spacing w:before="0" w:after="0"/>
              <w:ind w:left="33"/>
              <w:rPr>
                <w:rFonts w:ascii="Times New Roman" w:hAnsi="Times New Roman"/>
                <w:bCs/>
                <w:sz w:val="18"/>
                <w:szCs w:val="18"/>
              </w:rPr>
            </w:pPr>
            <w:r w:rsidRPr="008841B0">
              <w:rPr>
                <w:rFonts w:ascii="Times New Roman" w:hAnsi="Times New Roman"/>
                <w:sz w:val="18"/>
                <w:szCs w:val="18"/>
              </w:rPr>
              <w:t>Článok 12 ods. 1 písm. c) delegovaného nariadenia (EÚ) 2015/61</w:t>
            </w:r>
          </w:p>
          <w:p w14:paraId="0ED9CDE3" w14:textId="77777777" w:rsidR="00AD49A0" w:rsidRPr="008841B0" w:rsidRDefault="00AD49A0">
            <w:pPr>
              <w:spacing w:before="0" w:after="0"/>
              <w:ind w:left="33"/>
              <w:rPr>
                <w:rFonts w:ascii="Times New Roman" w:hAnsi="Times New Roman"/>
                <w:sz w:val="18"/>
                <w:szCs w:val="18"/>
              </w:rPr>
            </w:pPr>
          </w:p>
          <w:p w14:paraId="54BC4159" w14:textId="2CD12CC7" w:rsidR="00AD49A0" w:rsidRPr="008841B0" w:rsidRDefault="006E48EA">
            <w:pPr>
              <w:spacing w:before="0" w:after="0"/>
              <w:ind w:left="33"/>
              <w:rPr>
                <w:rFonts w:ascii="Times New Roman" w:hAnsi="Times New Roman"/>
                <w:bCs/>
                <w:sz w:val="18"/>
                <w:szCs w:val="18"/>
              </w:rPr>
            </w:pPr>
            <w:r w:rsidRPr="008841B0">
              <w:rPr>
                <w:rFonts w:ascii="Times New Roman" w:hAnsi="Times New Roman"/>
                <w:sz w:val="18"/>
                <w:szCs w:val="18"/>
              </w:rPr>
              <w:t>Akcie, ktoré sú</w:t>
            </w:r>
            <w:r w:rsidR="008841B0">
              <w:rPr>
                <w:rFonts w:ascii="Times New Roman" w:hAnsi="Times New Roman"/>
                <w:sz w:val="18"/>
                <w:szCs w:val="18"/>
              </w:rPr>
              <w:t xml:space="preserve"> v </w:t>
            </w:r>
            <w:r w:rsidRPr="008841B0">
              <w:rPr>
                <w:rFonts w:ascii="Times New Roman" w:hAnsi="Times New Roman"/>
                <w:sz w:val="18"/>
                <w:szCs w:val="18"/>
              </w:rPr>
              <w:t>súlade</w:t>
            </w:r>
            <w:r w:rsidR="008841B0">
              <w:rPr>
                <w:rFonts w:ascii="Times New Roman" w:hAnsi="Times New Roman"/>
                <w:sz w:val="18"/>
                <w:szCs w:val="18"/>
              </w:rPr>
              <w:t xml:space="preserve"> s </w:t>
            </w:r>
            <w:r w:rsidRPr="008841B0">
              <w:rPr>
                <w:rFonts w:ascii="Times New Roman" w:hAnsi="Times New Roman"/>
                <w:sz w:val="18"/>
                <w:szCs w:val="18"/>
              </w:rPr>
              <w:t>článkom 12 ods. 1 písm. c) delegovaného nariadenia (EÚ) 2015/61</w:t>
            </w:r>
            <w:r w:rsidR="008841B0">
              <w:rPr>
                <w:rFonts w:ascii="Times New Roman" w:hAnsi="Times New Roman"/>
                <w:sz w:val="18"/>
                <w:szCs w:val="18"/>
              </w:rPr>
              <w:t xml:space="preserve"> a </w:t>
            </w:r>
            <w:r w:rsidRPr="008841B0">
              <w:rPr>
                <w:rFonts w:ascii="Times New Roman" w:hAnsi="Times New Roman"/>
                <w:sz w:val="18"/>
                <w:szCs w:val="18"/>
              </w:rPr>
              <w:t>sú denominované</w:t>
            </w:r>
            <w:r w:rsidR="008841B0">
              <w:rPr>
                <w:rFonts w:ascii="Times New Roman" w:hAnsi="Times New Roman"/>
                <w:sz w:val="18"/>
                <w:szCs w:val="18"/>
              </w:rPr>
              <w:t xml:space="preserve"> v </w:t>
            </w:r>
            <w:r w:rsidRPr="008841B0">
              <w:rPr>
                <w:rFonts w:ascii="Times New Roman" w:hAnsi="Times New Roman"/>
                <w:sz w:val="18"/>
                <w:szCs w:val="18"/>
              </w:rPr>
              <w:t>mene domovského členského štátu úverovej inštitúcie.</w:t>
            </w:r>
          </w:p>
          <w:p w14:paraId="5523E2E6" w14:textId="77777777" w:rsidR="00AD49A0" w:rsidRPr="008841B0" w:rsidRDefault="00AD49A0">
            <w:pPr>
              <w:spacing w:before="0" w:after="0"/>
              <w:ind w:left="33"/>
              <w:rPr>
                <w:rFonts w:ascii="Times New Roman" w:hAnsi="Times New Roman"/>
                <w:bCs/>
                <w:sz w:val="18"/>
                <w:szCs w:val="18"/>
              </w:rPr>
            </w:pPr>
          </w:p>
          <w:p w14:paraId="5CC47D26" w14:textId="3C0C48FD" w:rsidR="00AD49A0" w:rsidRPr="008841B0" w:rsidRDefault="006E48EA">
            <w:pPr>
              <w:spacing w:before="0" w:after="0"/>
              <w:ind w:left="33"/>
              <w:rPr>
                <w:rFonts w:ascii="Times New Roman" w:hAnsi="Times New Roman"/>
                <w:bCs/>
                <w:sz w:val="18"/>
                <w:szCs w:val="18"/>
              </w:rPr>
            </w:pPr>
            <w:r w:rsidRPr="008841B0">
              <w:rPr>
                <w:rFonts w:ascii="Times New Roman" w:hAnsi="Times New Roman"/>
                <w:bCs/>
                <w:sz w:val="18"/>
                <w:szCs w:val="18"/>
              </w:rPr>
              <w:t>Úverové inštitúcie vykazujú aj akcie, ktoré sú</w:t>
            </w:r>
            <w:r w:rsidR="008841B0">
              <w:rPr>
                <w:rFonts w:ascii="Times New Roman" w:hAnsi="Times New Roman"/>
                <w:bCs/>
                <w:sz w:val="18"/>
                <w:szCs w:val="18"/>
              </w:rPr>
              <w:t xml:space="preserve"> v </w:t>
            </w:r>
            <w:r w:rsidRPr="008841B0">
              <w:rPr>
                <w:rFonts w:ascii="Times New Roman" w:hAnsi="Times New Roman"/>
                <w:bCs/>
                <w:sz w:val="18"/>
                <w:szCs w:val="18"/>
              </w:rPr>
              <w:t>súlade</w:t>
            </w:r>
            <w:r w:rsidR="008841B0">
              <w:rPr>
                <w:rFonts w:ascii="Times New Roman" w:hAnsi="Times New Roman"/>
                <w:bCs/>
                <w:sz w:val="18"/>
                <w:szCs w:val="18"/>
              </w:rPr>
              <w:t xml:space="preserve"> s </w:t>
            </w:r>
            <w:r w:rsidRPr="008841B0">
              <w:rPr>
                <w:rFonts w:ascii="Times New Roman" w:hAnsi="Times New Roman"/>
                <w:bCs/>
                <w:sz w:val="18"/>
                <w:szCs w:val="18"/>
              </w:rPr>
              <w:t>článkom 12 ods. 1 písm. c)</w:t>
            </w:r>
            <w:r w:rsidR="008841B0">
              <w:rPr>
                <w:rFonts w:ascii="Times New Roman" w:hAnsi="Times New Roman"/>
                <w:bCs/>
                <w:sz w:val="18"/>
                <w:szCs w:val="18"/>
              </w:rPr>
              <w:t xml:space="preserve"> a </w:t>
            </w:r>
            <w:r w:rsidRPr="008841B0">
              <w:rPr>
                <w:rFonts w:ascii="Times New Roman" w:hAnsi="Times New Roman"/>
                <w:bCs/>
                <w:sz w:val="18"/>
                <w:szCs w:val="18"/>
              </w:rPr>
              <w:t>sú denominované</w:t>
            </w:r>
            <w:r w:rsidR="008841B0">
              <w:rPr>
                <w:rFonts w:ascii="Times New Roman" w:hAnsi="Times New Roman"/>
                <w:bCs/>
                <w:sz w:val="18"/>
                <w:szCs w:val="18"/>
              </w:rPr>
              <w:t xml:space="preserve"> v </w:t>
            </w:r>
            <w:r w:rsidRPr="008841B0">
              <w:rPr>
                <w:rFonts w:ascii="Times New Roman" w:hAnsi="Times New Roman"/>
                <w:bCs/>
                <w:sz w:val="18"/>
                <w:szCs w:val="18"/>
              </w:rPr>
              <w:t>inej mene, za predpokladu, že sa považujú za aktíva úrovne 2B iba do výšky sumy na krytie záporných tokov likvidity</w:t>
            </w:r>
            <w:r w:rsidR="008841B0">
              <w:rPr>
                <w:rFonts w:ascii="Times New Roman" w:hAnsi="Times New Roman"/>
                <w:bCs/>
                <w:sz w:val="18"/>
                <w:szCs w:val="18"/>
              </w:rPr>
              <w:t xml:space="preserve"> v </w:t>
            </w:r>
            <w:r w:rsidRPr="008841B0">
              <w:rPr>
                <w:rFonts w:ascii="Times New Roman" w:hAnsi="Times New Roman"/>
                <w:bCs/>
                <w:sz w:val="18"/>
                <w:szCs w:val="18"/>
              </w:rPr>
              <w:t>danej mene alebo</w:t>
            </w:r>
            <w:r w:rsidR="008841B0">
              <w:rPr>
                <w:rFonts w:ascii="Times New Roman" w:hAnsi="Times New Roman"/>
                <w:bCs/>
                <w:sz w:val="18"/>
                <w:szCs w:val="18"/>
              </w:rPr>
              <w:t xml:space="preserve"> v </w:t>
            </w:r>
            <w:r w:rsidRPr="008841B0">
              <w:rPr>
                <w:rFonts w:ascii="Times New Roman" w:hAnsi="Times New Roman"/>
                <w:bCs/>
                <w:sz w:val="18"/>
                <w:szCs w:val="18"/>
              </w:rPr>
              <w:t>jurisdikcii,</w:t>
            </w:r>
            <w:r w:rsidR="008841B0">
              <w:rPr>
                <w:rFonts w:ascii="Times New Roman" w:hAnsi="Times New Roman"/>
                <w:bCs/>
                <w:sz w:val="18"/>
                <w:szCs w:val="18"/>
              </w:rPr>
              <w:t xml:space="preserve"> v </w:t>
            </w:r>
            <w:r w:rsidRPr="008841B0">
              <w:rPr>
                <w:rFonts w:ascii="Times New Roman" w:hAnsi="Times New Roman"/>
                <w:bCs/>
                <w:sz w:val="18"/>
                <w:szCs w:val="18"/>
              </w:rPr>
              <w:t>ktorej sa riziko likvidity prijíma.</w:t>
            </w:r>
          </w:p>
          <w:p w14:paraId="790214B6" w14:textId="77777777" w:rsidR="00AD49A0" w:rsidRPr="008841B0" w:rsidRDefault="00AD49A0">
            <w:pPr>
              <w:spacing w:before="0" w:after="0"/>
              <w:ind w:left="33"/>
              <w:rPr>
                <w:rFonts w:ascii="Times New Roman" w:hAnsi="Times New Roman"/>
                <w:b/>
                <w:sz w:val="18"/>
                <w:szCs w:val="18"/>
              </w:rPr>
            </w:pPr>
          </w:p>
        </w:tc>
      </w:tr>
      <w:tr w:rsidR="00AD49A0" w:rsidRPr="008841B0" w14:paraId="32CAB64E" w14:textId="77777777" w:rsidTr="002B73CC">
        <w:tc>
          <w:tcPr>
            <w:tcW w:w="1097" w:type="dxa"/>
            <w:shd w:val="clear" w:color="auto" w:fill="FFFFFF"/>
            <w:vAlign w:val="center"/>
          </w:tcPr>
          <w:p w14:paraId="67CF7CC7" w14:textId="77777777" w:rsidR="00AD49A0" w:rsidRPr="008841B0" w:rsidRDefault="006E48EA">
            <w:pPr>
              <w:rPr>
                <w:rFonts w:ascii="Times New Roman" w:hAnsi="Times New Roman"/>
                <w:sz w:val="18"/>
                <w:szCs w:val="18"/>
              </w:rPr>
            </w:pPr>
            <w:r w:rsidRPr="008841B0">
              <w:rPr>
                <w:rFonts w:ascii="Times New Roman" w:hAnsi="Times New Roman"/>
                <w:sz w:val="18"/>
                <w:szCs w:val="18"/>
              </w:rPr>
              <w:t>390</w:t>
            </w:r>
          </w:p>
        </w:tc>
        <w:tc>
          <w:tcPr>
            <w:tcW w:w="7125" w:type="dxa"/>
            <w:gridSpan w:val="2"/>
            <w:shd w:val="clear" w:color="auto" w:fill="FFFFFF"/>
          </w:tcPr>
          <w:p w14:paraId="1DF2C15A" w14:textId="5898DC8B" w:rsidR="00AD49A0" w:rsidRPr="00E1487E" w:rsidRDefault="006E48EA">
            <w:pPr>
              <w:spacing w:before="0" w:after="0"/>
              <w:ind w:left="33"/>
              <w:rPr>
                <w:rFonts w:ascii="Times New Roman" w:hAnsi="Times New Roman"/>
                <w:b/>
                <w:spacing w:val="-2"/>
                <w:sz w:val="18"/>
                <w:szCs w:val="18"/>
              </w:rPr>
            </w:pPr>
            <w:r w:rsidRPr="00E1487E">
              <w:rPr>
                <w:rFonts w:ascii="Times New Roman" w:hAnsi="Times New Roman"/>
                <w:b/>
                <w:spacing w:val="-2"/>
                <w:sz w:val="18"/>
                <w:szCs w:val="18"/>
              </w:rPr>
              <w:t>1.2.2.8. Neúročené aktíva (držané úverovými inštitúciami</w:t>
            </w:r>
            <w:r w:rsidR="008841B0" w:rsidRPr="00E1487E">
              <w:rPr>
                <w:rFonts w:ascii="Times New Roman" w:hAnsi="Times New Roman"/>
                <w:b/>
                <w:spacing w:val="-2"/>
                <w:sz w:val="18"/>
                <w:szCs w:val="18"/>
              </w:rPr>
              <w:t xml:space="preserve"> z </w:t>
            </w:r>
            <w:r w:rsidRPr="00E1487E">
              <w:rPr>
                <w:rFonts w:ascii="Times New Roman" w:hAnsi="Times New Roman"/>
                <w:b/>
                <w:spacing w:val="-2"/>
                <w:sz w:val="18"/>
                <w:szCs w:val="18"/>
              </w:rPr>
              <w:t>náboženských dôvodov) (CQS 3 – 5)</w:t>
            </w:r>
          </w:p>
          <w:p w14:paraId="04F0521F" w14:textId="77777777" w:rsidR="00AD49A0" w:rsidRPr="00E1487E" w:rsidRDefault="00AD49A0">
            <w:pPr>
              <w:spacing w:before="0" w:after="0"/>
              <w:ind w:left="33"/>
              <w:rPr>
                <w:rFonts w:ascii="Times New Roman" w:hAnsi="Times New Roman"/>
                <w:b/>
                <w:spacing w:val="-2"/>
                <w:sz w:val="18"/>
                <w:szCs w:val="18"/>
              </w:rPr>
            </w:pPr>
          </w:p>
          <w:p w14:paraId="128B1A20" w14:textId="59DC1D37" w:rsidR="00AD49A0" w:rsidRPr="00E1487E" w:rsidRDefault="00DD4C72">
            <w:pPr>
              <w:spacing w:before="0" w:after="0"/>
              <w:ind w:left="33"/>
              <w:rPr>
                <w:rFonts w:ascii="Times New Roman" w:hAnsi="Times New Roman"/>
                <w:bCs/>
                <w:spacing w:val="-2"/>
                <w:sz w:val="18"/>
                <w:szCs w:val="18"/>
              </w:rPr>
            </w:pPr>
            <w:r w:rsidRPr="00E1487E">
              <w:rPr>
                <w:rFonts w:ascii="Times New Roman" w:hAnsi="Times New Roman"/>
                <w:spacing w:val="-2"/>
                <w:sz w:val="18"/>
                <w:szCs w:val="18"/>
              </w:rPr>
              <w:t>Článok 12 ods. 1 písm. f) delegovaného nariadenia (EÚ) 2015/61</w:t>
            </w:r>
          </w:p>
          <w:p w14:paraId="7D75ED33" w14:textId="77777777" w:rsidR="00AD49A0" w:rsidRPr="00E1487E" w:rsidRDefault="00AD49A0">
            <w:pPr>
              <w:spacing w:before="0" w:after="0"/>
              <w:ind w:left="33"/>
              <w:rPr>
                <w:rFonts w:ascii="Times New Roman" w:hAnsi="Times New Roman"/>
                <w:b/>
                <w:spacing w:val="-2"/>
                <w:sz w:val="18"/>
                <w:szCs w:val="18"/>
              </w:rPr>
            </w:pPr>
          </w:p>
          <w:p w14:paraId="3019CAD8" w14:textId="3BCA0382" w:rsidR="00AD49A0" w:rsidRPr="00E1487E" w:rsidRDefault="006E48EA">
            <w:pPr>
              <w:spacing w:before="0" w:after="0"/>
              <w:ind w:left="33"/>
              <w:rPr>
                <w:rFonts w:ascii="Times New Roman" w:hAnsi="Times New Roman"/>
                <w:spacing w:val="-4"/>
                <w:sz w:val="18"/>
                <w:szCs w:val="18"/>
              </w:rPr>
            </w:pPr>
            <w:r w:rsidRPr="00E1487E">
              <w:rPr>
                <w:rFonts w:ascii="Times New Roman" w:hAnsi="Times New Roman"/>
                <w:spacing w:val="-4"/>
                <w:sz w:val="18"/>
                <w:szCs w:val="18"/>
              </w:rPr>
              <w:t>V prípade úverových inštitúcií, ktoré podľa svojich stanov nemôžu mať</w:t>
            </w:r>
            <w:r w:rsidR="008841B0" w:rsidRPr="00E1487E">
              <w:rPr>
                <w:rFonts w:ascii="Times New Roman" w:hAnsi="Times New Roman"/>
                <w:spacing w:val="-4"/>
                <w:sz w:val="18"/>
                <w:szCs w:val="18"/>
              </w:rPr>
              <w:t xml:space="preserve"> z </w:t>
            </w:r>
            <w:r w:rsidRPr="00E1487E">
              <w:rPr>
                <w:rFonts w:ascii="Times New Roman" w:hAnsi="Times New Roman"/>
                <w:spacing w:val="-4"/>
                <w:sz w:val="18"/>
                <w:szCs w:val="18"/>
              </w:rPr>
              <w:t>náboženských dôvodov</w:t>
            </w:r>
            <w:r w:rsidR="008841B0" w:rsidRPr="00E1487E">
              <w:rPr>
                <w:rFonts w:ascii="Times New Roman" w:hAnsi="Times New Roman"/>
                <w:spacing w:val="-4"/>
                <w:sz w:val="18"/>
                <w:szCs w:val="18"/>
              </w:rPr>
              <w:t xml:space="preserve"> v </w:t>
            </w:r>
            <w:r w:rsidRPr="00E1487E">
              <w:rPr>
                <w:rFonts w:ascii="Times New Roman" w:hAnsi="Times New Roman"/>
                <w:spacing w:val="-4"/>
                <w:sz w:val="18"/>
                <w:szCs w:val="18"/>
              </w:rPr>
              <w:t>držbe úročené aktíva, neúročené aktíva predstavujúce pohľadávky voči centrálnym bankám, ústrednej štátnej správe alebo centrálnej banke tretej krajiny alebo regionálnej štátnej správe, miestnemu orgánu alebo subjektu verejného sektora</w:t>
            </w:r>
            <w:r w:rsidR="008841B0" w:rsidRPr="00E1487E">
              <w:rPr>
                <w:rFonts w:ascii="Times New Roman" w:hAnsi="Times New Roman"/>
                <w:spacing w:val="-4"/>
                <w:sz w:val="18"/>
                <w:szCs w:val="18"/>
              </w:rPr>
              <w:t xml:space="preserve"> v </w:t>
            </w:r>
            <w:r w:rsidRPr="00E1487E">
              <w:rPr>
                <w:rFonts w:ascii="Times New Roman" w:hAnsi="Times New Roman"/>
                <w:spacing w:val="-4"/>
                <w:sz w:val="18"/>
                <w:szCs w:val="18"/>
              </w:rPr>
              <w:t>tretej krajine alebo pohľadávky zaručené týmito subjektmi za predpokladu, že uvedené aktíva majú ratingové hodnotenie nominovanej ECAI zodpovedajúce aspoň stupňu kreditnej kvality 5</w:t>
            </w:r>
            <w:r w:rsidR="008841B0" w:rsidRPr="00E1487E">
              <w:rPr>
                <w:rFonts w:ascii="Times New Roman" w:hAnsi="Times New Roman"/>
                <w:spacing w:val="-4"/>
                <w:sz w:val="18"/>
                <w:szCs w:val="18"/>
              </w:rPr>
              <w:t xml:space="preserve"> v </w:t>
            </w:r>
            <w:r w:rsidRPr="00E1487E">
              <w:rPr>
                <w:rFonts w:ascii="Times New Roman" w:hAnsi="Times New Roman"/>
                <w:spacing w:val="-4"/>
                <w:sz w:val="18"/>
                <w:szCs w:val="18"/>
              </w:rPr>
              <w:t>súlade</w:t>
            </w:r>
            <w:r w:rsidR="008841B0" w:rsidRPr="00E1487E">
              <w:rPr>
                <w:rFonts w:ascii="Times New Roman" w:hAnsi="Times New Roman"/>
                <w:spacing w:val="-4"/>
                <w:sz w:val="18"/>
                <w:szCs w:val="18"/>
              </w:rPr>
              <w:t xml:space="preserve"> s </w:t>
            </w:r>
            <w:r w:rsidRPr="00E1487E">
              <w:rPr>
                <w:rFonts w:ascii="Times New Roman" w:hAnsi="Times New Roman"/>
                <w:spacing w:val="-4"/>
                <w:sz w:val="18"/>
                <w:szCs w:val="18"/>
              </w:rPr>
              <w:t xml:space="preserve">článkom 114 nariadenia (EÚ) </w:t>
            </w:r>
            <w:r w:rsidR="008841B0" w:rsidRPr="00E1487E">
              <w:rPr>
                <w:rFonts w:ascii="Times New Roman" w:hAnsi="Times New Roman"/>
                <w:spacing w:val="-4"/>
                <w:sz w:val="18"/>
                <w:szCs w:val="18"/>
              </w:rPr>
              <w:t>č. </w:t>
            </w:r>
            <w:r w:rsidRPr="00E1487E">
              <w:rPr>
                <w:rFonts w:ascii="Times New Roman" w:hAnsi="Times New Roman"/>
                <w:spacing w:val="-4"/>
                <w:sz w:val="18"/>
                <w:szCs w:val="18"/>
              </w:rPr>
              <w:t>575/2013 alebo rovnocennému stupňu kreditnej kvality</w:t>
            </w:r>
            <w:r w:rsidR="008841B0" w:rsidRPr="00E1487E">
              <w:rPr>
                <w:rFonts w:ascii="Times New Roman" w:hAnsi="Times New Roman"/>
                <w:spacing w:val="-4"/>
                <w:sz w:val="18"/>
                <w:szCs w:val="18"/>
              </w:rPr>
              <w:t xml:space="preserve"> v </w:t>
            </w:r>
            <w:r w:rsidRPr="00E1487E">
              <w:rPr>
                <w:rFonts w:ascii="Times New Roman" w:hAnsi="Times New Roman"/>
                <w:spacing w:val="-4"/>
                <w:sz w:val="18"/>
                <w:szCs w:val="18"/>
              </w:rPr>
              <w:t>prípade krátkodobého ratingového hodnotenia.</w:t>
            </w:r>
          </w:p>
          <w:p w14:paraId="68878A1F" w14:textId="77777777" w:rsidR="00AD49A0" w:rsidRPr="00E1487E" w:rsidRDefault="00AD49A0">
            <w:pPr>
              <w:spacing w:before="0" w:after="0"/>
              <w:ind w:left="33"/>
              <w:rPr>
                <w:rFonts w:ascii="Times New Roman" w:hAnsi="Times New Roman"/>
                <w:b/>
                <w:spacing w:val="-2"/>
                <w:sz w:val="18"/>
                <w:szCs w:val="18"/>
              </w:rPr>
            </w:pPr>
          </w:p>
        </w:tc>
      </w:tr>
      <w:tr w:rsidR="00AD49A0" w:rsidRPr="008841B0" w14:paraId="74C4E5ED" w14:textId="77777777" w:rsidTr="002B73CC">
        <w:tc>
          <w:tcPr>
            <w:tcW w:w="1097" w:type="dxa"/>
            <w:shd w:val="clear" w:color="auto" w:fill="FFFFFF"/>
            <w:vAlign w:val="center"/>
          </w:tcPr>
          <w:p w14:paraId="25C0AF85" w14:textId="77777777" w:rsidR="00AD49A0" w:rsidRPr="008841B0" w:rsidRDefault="006E48EA">
            <w:pPr>
              <w:rPr>
                <w:rFonts w:ascii="Times New Roman" w:hAnsi="Times New Roman"/>
                <w:sz w:val="18"/>
                <w:szCs w:val="18"/>
              </w:rPr>
            </w:pPr>
            <w:r w:rsidRPr="008841B0">
              <w:rPr>
                <w:rFonts w:ascii="Times New Roman" w:hAnsi="Times New Roman"/>
                <w:sz w:val="18"/>
                <w:szCs w:val="18"/>
              </w:rPr>
              <w:t>400</w:t>
            </w:r>
          </w:p>
        </w:tc>
        <w:tc>
          <w:tcPr>
            <w:tcW w:w="7125" w:type="dxa"/>
            <w:gridSpan w:val="2"/>
            <w:shd w:val="clear" w:color="auto" w:fill="FFFFFF"/>
          </w:tcPr>
          <w:p w14:paraId="6C1A4B58" w14:textId="244EDDC3" w:rsidR="00AD49A0" w:rsidRPr="00E1487E" w:rsidRDefault="006E48EA">
            <w:pPr>
              <w:spacing w:before="0" w:after="0"/>
              <w:ind w:left="33"/>
              <w:rPr>
                <w:rFonts w:ascii="Times New Roman" w:hAnsi="Times New Roman"/>
                <w:b/>
                <w:spacing w:val="-2"/>
                <w:sz w:val="18"/>
                <w:szCs w:val="18"/>
              </w:rPr>
            </w:pPr>
            <w:r w:rsidRPr="00E1487E">
              <w:rPr>
                <w:rFonts w:ascii="Times New Roman" w:hAnsi="Times New Roman"/>
                <w:b/>
                <w:spacing w:val="-2"/>
                <w:sz w:val="18"/>
                <w:szCs w:val="18"/>
              </w:rPr>
              <w:t>1.2.2.9. Záväzné facility likvidity</w:t>
            </w:r>
            <w:r w:rsidR="008841B0" w:rsidRPr="00E1487E">
              <w:rPr>
                <w:rFonts w:ascii="Times New Roman" w:hAnsi="Times New Roman"/>
                <w:b/>
                <w:spacing w:val="-2"/>
                <w:sz w:val="18"/>
                <w:szCs w:val="18"/>
              </w:rPr>
              <w:t xml:space="preserve"> s </w:t>
            </w:r>
            <w:r w:rsidRPr="00E1487E">
              <w:rPr>
                <w:rFonts w:ascii="Times New Roman" w:hAnsi="Times New Roman"/>
                <w:b/>
                <w:spacing w:val="-2"/>
                <w:sz w:val="18"/>
                <w:szCs w:val="18"/>
              </w:rPr>
              <w:t>obmedzeným použitím poskytované centrálnou bankou</w:t>
            </w:r>
          </w:p>
          <w:p w14:paraId="47C95A7E" w14:textId="77777777" w:rsidR="00AD49A0" w:rsidRPr="00E1487E" w:rsidRDefault="00AD49A0">
            <w:pPr>
              <w:spacing w:before="0" w:after="0"/>
              <w:ind w:left="33"/>
              <w:rPr>
                <w:rFonts w:ascii="Times New Roman" w:hAnsi="Times New Roman"/>
                <w:b/>
                <w:spacing w:val="-2"/>
                <w:sz w:val="18"/>
                <w:szCs w:val="18"/>
              </w:rPr>
            </w:pPr>
          </w:p>
          <w:p w14:paraId="12A1606E" w14:textId="724DCDF5" w:rsidR="00AD49A0" w:rsidRPr="00E1487E" w:rsidRDefault="00762F31">
            <w:pPr>
              <w:spacing w:before="0" w:after="0"/>
              <w:ind w:left="33"/>
              <w:rPr>
                <w:rFonts w:ascii="Times New Roman" w:hAnsi="Times New Roman"/>
                <w:bCs/>
                <w:spacing w:val="-2"/>
                <w:sz w:val="18"/>
                <w:szCs w:val="18"/>
              </w:rPr>
            </w:pPr>
            <w:r w:rsidRPr="00E1487E">
              <w:rPr>
                <w:rFonts w:ascii="Times New Roman" w:hAnsi="Times New Roman"/>
                <w:spacing w:val="-2"/>
                <w:sz w:val="18"/>
                <w:szCs w:val="18"/>
              </w:rPr>
              <w:t>Článok 12 ods. 1 písm. d)</w:t>
            </w:r>
            <w:r w:rsidR="008841B0" w:rsidRPr="00E1487E">
              <w:rPr>
                <w:rFonts w:ascii="Times New Roman" w:hAnsi="Times New Roman"/>
                <w:spacing w:val="-2"/>
                <w:sz w:val="18"/>
                <w:szCs w:val="18"/>
              </w:rPr>
              <w:t xml:space="preserve"> a </w:t>
            </w:r>
            <w:r w:rsidRPr="00E1487E">
              <w:rPr>
                <w:rFonts w:ascii="Times New Roman" w:hAnsi="Times New Roman"/>
                <w:spacing w:val="-2"/>
                <w:sz w:val="18"/>
                <w:szCs w:val="18"/>
              </w:rPr>
              <w:t>článok 14 delegovaného nariadenia (EÚ) 2015/61</w:t>
            </w:r>
          </w:p>
          <w:p w14:paraId="53FD0878" w14:textId="77777777" w:rsidR="00AD49A0" w:rsidRPr="00E1487E" w:rsidRDefault="00AD49A0">
            <w:pPr>
              <w:spacing w:before="0" w:after="0"/>
              <w:ind w:left="33"/>
              <w:rPr>
                <w:rFonts w:ascii="Times New Roman" w:hAnsi="Times New Roman"/>
                <w:spacing w:val="-2"/>
                <w:sz w:val="18"/>
                <w:szCs w:val="18"/>
              </w:rPr>
            </w:pPr>
          </w:p>
          <w:p w14:paraId="2D3AB963" w14:textId="5BADD229" w:rsidR="00AD49A0" w:rsidRPr="00E1487E" w:rsidRDefault="006E48EA">
            <w:pPr>
              <w:spacing w:before="0" w:after="0"/>
              <w:ind w:left="33"/>
              <w:rPr>
                <w:rFonts w:ascii="Times New Roman" w:hAnsi="Times New Roman"/>
                <w:bCs/>
                <w:spacing w:val="-2"/>
                <w:sz w:val="18"/>
                <w:szCs w:val="18"/>
              </w:rPr>
            </w:pPr>
            <w:r w:rsidRPr="00E1487E">
              <w:rPr>
                <w:rFonts w:ascii="Times New Roman" w:hAnsi="Times New Roman"/>
                <w:spacing w:val="-2"/>
                <w:sz w:val="18"/>
                <w:szCs w:val="18"/>
              </w:rPr>
              <w:t>Nevyčerpaná výška záväzných facilít likvidity</w:t>
            </w:r>
            <w:r w:rsidR="008841B0" w:rsidRPr="00E1487E">
              <w:rPr>
                <w:rFonts w:ascii="Times New Roman" w:hAnsi="Times New Roman"/>
                <w:spacing w:val="-2"/>
                <w:sz w:val="18"/>
                <w:szCs w:val="18"/>
              </w:rPr>
              <w:t xml:space="preserve"> s </w:t>
            </w:r>
            <w:r w:rsidRPr="00E1487E">
              <w:rPr>
                <w:rFonts w:ascii="Times New Roman" w:hAnsi="Times New Roman"/>
                <w:spacing w:val="-2"/>
                <w:sz w:val="18"/>
                <w:szCs w:val="18"/>
              </w:rPr>
              <w:t>obmedzeným použitím poskytovaných centrálnymi bankami, ktoré sú</w:t>
            </w:r>
            <w:r w:rsidR="008841B0" w:rsidRPr="00E1487E">
              <w:rPr>
                <w:rFonts w:ascii="Times New Roman" w:hAnsi="Times New Roman"/>
                <w:spacing w:val="-2"/>
                <w:sz w:val="18"/>
                <w:szCs w:val="18"/>
              </w:rPr>
              <w:t xml:space="preserve"> v </w:t>
            </w:r>
            <w:r w:rsidRPr="00E1487E">
              <w:rPr>
                <w:rFonts w:ascii="Times New Roman" w:hAnsi="Times New Roman"/>
                <w:spacing w:val="-2"/>
                <w:sz w:val="18"/>
                <w:szCs w:val="18"/>
              </w:rPr>
              <w:t>súlade</w:t>
            </w:r>
            <w:r w:rsidR="008841B0" w:rsidRPr="00E1487E">
              <w:rPr>
                <w:rFonts w:ascii="Times New Roman" w:hAnsi="Times New Roman"/>
                <w:spacing w:val="-2"/>
                <w:sz w:val="18"/>
                <w:szCs w:val="18"/>
              </w:rPr>
              <w:t xml:space="preserve"> s </w:t>
            </w:r>
            <w:r w:rsidRPr="00E1487E">
              <w:rPr>
                <w:rFonts w:ascii="Times New Roman" w:hAnsi="Times New Roman"/>
                <w:spacing w:val="-2"/>
                <w:sz w:val="18"/>
                <w:szCs w:val="18"/>
              </w:rPr>
              <w:t>článkom 14 delegovaného nariadenia (EÚ) 2015/61.</w:t>
            </w:r>
          </w:p>
          <w:p w14:paraId="40E6E3FB" w14:textId="77777777" w:rsidR="00AD49A0" w:rsidRPr="00E1487E" w:rsidRDefault="00AD49A0">
            <w:pPr>
              <w:spacing w:before="0" w:after="0"/>
              <w:ind w:left="33"/>
              <w:rPr>
                <w:rFonts w:ascii="Times New Roman" w:hAnsi="Times New Roman"/>
                <w:b/>
                <w:spacing w:val="-2"/>
                <w:sz w:val="18"/>
                <w:szCs w:val="18"/>
              </w:rPr>
            </w:pPr>
          </w:p>
        </w:tc>
      </w:tr>
      <w:tr w:rsidR="00AD49A0" w:rsidRPr="008841B0" w14:paraId="2FC81458" w14:textId="77777777" w:rsidTr="002B73CC">
        <w:tc>
          <w:tcPr>
            <w:tcW w:w="1097" w:type="dxa"/>
            <w:shd w:val="clear" w:color="auto" w:fill="FFFFFF"/>
            <w:vAlign w:val="center"/>
          </w:tcPr>
          <w:p w14:paraId="40B5BBD2" w14:textId="77777777" w:rsidR="00AD49A0" w:rsidRPr="008841B0" w:rsidRDefault="006E48EA">
            <w:pPr>
              <w:rPr>
                <w:rFonts w:ascii="Times New Roman" w:hAnsi="Times New Roman"/>
                <w:sz w:val="18"/>
                <w:szCs w:val="18"/>
              </w:rPr>
            </w:pPr>
            <w:r w:rsidRPr="008841B0">
              <w:rPr>
                <w:rFonts w:ascii="Times New Roman" w:hAnsi="Times New Roman"/>
                <w:sz w:val="18"/>
                <w:szCs w:val="18"/>
              </w:rPr>
              <w:t>410</w:t>
            </w:r>
          </w:p>
        </w:tc>
        <w:tc>
          <w:tcPr>
            <w:tcW w:w="7125" w:type="dxa"/>
            <w:gridSpan w:val="2"/>
            <w:shd w:val="clear" w:color="auto" w:fill="FFFFFF"/>
          </w:tcPr>
          <w:p w14:paraId="16F3318C" w14:textId="443DD851" w:rsidR="00AD49A0" w:rsidRPr="00E1487E" w:rsidRDefault="006E48EA">
            <w:pPr>
              <w:spacing w:before="0" w:after="0"/>
              <w:ind w:left="33"/>
              <w:rPr>
                <w:rFonts w:ascii="Times New Roman" w:hAnsi="Times New Roman"/>
                <w:b/>
                <w:spacing w:val="-2"/>
                <w:sz w:val="18"/>
                <w:szCs w:val="18"/>
              </w:rPr>
            </w:pPr>
            <w:r w:rsidRPr="00E1487E">
              <w:rPr>
                <w:rFonts w:ascii="Times New Roman" w:hAnsi="Times New Roman"/>
                <w:b/>
                <w:spacing w:val="-2"/>
                <w:sz w:val="18"/>
                <w:szCs w:val="18"/>
              </w:rPr>
              <w:t>1.2.2.10. Kvalifikované akcie/podiely</w:t>
            </w:r>
            <w:r w:rsidR="008841B0" w:rsidRPr="00E1487E">
              <w:rPr>
                <w:rFonts w:ascii="Times New Roman" w:hAnsi="Times New Roman"/>
                <w:b/>
                <w:spacing w:val="-2"/>
                <w:sz w:val="18"/>
                <w:szCs w:val="18"/>
              </w:rPr>
              <w:t xml:space="preserve"> v </w:t>
            </w:r>
            <w:r w:rsidRPr="00E1487E">
              <w:rPr>
                <w:rFonts w:ascii="Times New Roman" w:hAnsi="Times New Roman"/>
                <w:b/>
                <w:spacing w:val="-2"/>
                <w:sz w:val="18"/>
                <w:szCs w:val="18"/>
              </w:rPr>
              <w:t>PKI: podkladovým aktívom sú cenné papiere zabezpečené aktívami (úvery na nehnuteľný majetok určený na bývanie alebo úvery na motorové vozidlá, CQS 1)</w:t>
            </w:r>
          </w:p>
          <w:p w14:paraId="0AC07B90" w14:textId="77777777" w:rsidR="00AD49A0" w:rsidRPr="00E1487E" w:rsidRDefault="00AD49A0">
            <w:pPr>
              <w:spacing w:before="0" w:after="0"/>
              <w:ind w:left="33"/>
              <w:rPr>
                <w:rFonts w:ascii="Times New Roman" w:hAnsi="Times New Roman"/>
                <w:b/>
                <w:spacing w:val="-2"/>
                <w:sz w:val="18"/>
                <w:szCs w:val="18"/>
              </w:rPr>
            </w:pPr>
          </w:p>
          <w:p w14:paraId="15510387" w14:textId="0CED0C03" w:rsidR="00AD49A0" w:rsidRPr="00E1487E" w:rsidRDefault="00DD4C72">
            <w:pPr>
              <w:spacing w:before="0" w:after="0"/>
              <w:ind w:left="33"/>
              <w:rPr>
                <w:rFonts w:ascii="Times New Roman" w:hAnsi="Times New Roman"/>
                <w:b/>
                <w:bCs/>
                <w:spacing w:val="-2"/>
                <w:sz w:val="18"/>
                <w:szCs w:val="18"/>
              </w:rPr>
            </w:pPr>
            <w:r w:rsidRPr="00E1487E">
              <w:rPr>
                <w:rFonts w:ascii="Times New Roman" w:hAnsi="Times New Roman"/>
                <w:spacing w:val="-2"/>
                <w:sz w:val="18"/>
                <w:szCs w:val="18"/>
              </w:rPr>
              <w:t>Článok 15 ods. 2 písm. e) delegovaného nariadenia (EÚ) 2015/61</w:t>
            </w:r>
          </w:p>
          <w:p w14:paraId="60011F11" w14:textId="77777777" w:rsidR="00AD49A0" w:rsidRPr="00E1487E" w:rsidRDefault="00AD49A0">
            <w:pPr>
              <w:spacing w:before="0" w:after="0"/>
              <w:ind w:left="33"/>
              <w:rPr>
                <w:rFonts w:ascii="Times New Roman" w:hAnsi="Times New Roman"/>
                <w:spacing w:val="-2"/>
                <w:sz w:val="18"/>
                <w:szCs w:val="18"/>
              </w:rPr>
            </w:pPr>
          </w:p>
          <w:p w14:paraId="2611C4E4" w14:textId="7D16D185" w:rsidR="00AD49A0" w:rsidRPr="00E1487E" w:rsidRDefault="006E48EA">
            <w:pPr>
              <w:spacing w:before="0" w:after="0"/>
              <w:ind w:left="33"/>
              <w:rPr>
                <w:rFonts w:ascii="Times New Roman" w:hAnsi="Times New Roman"/>
                <w:spacing w:val="-2"/>
                <w:sz w:val="18"/>
                <w:szCs w:val="18"/>
              </w:rPr>
            </w:pPr>
            <w:r w:rsidRPr="00E1487E">
              <w:rPr>
                <w:rFonts w:ascii="Times New Roman" w:hAnsi="Times New Roman"/>
                <w:spacing w:val="-2"/>
                <w:sz w:val="18"/>
                <w:szCs w:val="18"/>
              </w:rPr>
              <w:t>Akcie alebo podiely</w:t>
            </w:r>
            <w:r w:rsidR="008841B0" w:rsidRPr="00E1487E">
              <w:rPr>
                <w:rFonts w:ascii="Times New Roman" w:hAnsi="Times New Roman"/>
                <w:spacing w:val="-2"/>
                <w:sz w:val="18"/>
                <w:szCs w:val="18"/>
              </w:rPr>
              <w:t xml:space="preserve"> v </w:t>
            </w:r>
            <w:r w:rsidRPr="00E1487E">
              <w:rPr>
                <w:rFonts w:ascii="Times New Roman" w:hAnsi="Times New Roman"/>
                <w:spacing w:val="-2"/>
                <w:sz w:val="18"/>
                <w:szCs w:val="18"/>
              </w:rPr>
              <w:t>PKI, ktorých podkladové aktíva zodpovedajú aktívam, ktoré sa kvalifikujú ako aktíva úrovne 2B uvedené</w:t>
            </w:r>
            <w:r w:rsidR="008841B0" w:rsidRPr="00E1487E">
              <w:rPr>
                <w:rFonts w:ascii="Times New Roman" w:hAnsi="Times New Roman"/>
                <w:spacing w:val="-2"/>
                <w:sz w:val="18"/>
                <w:szCs w:val="18"/>
              </w:rPr>
              <w:t xml:space="preserve"> v </w:t>
            </w:r>
            <w:r w:rsidRPr="00E1487E">
              <w:rPr>
                <w:rFonts w:ascii="Times New Roman" w:hAnsi="Times New Roman"/>
                <w:spacing w:val="-2"/>
                <w:sz w:val="18"/>
                <w:szCs w:val="18"/>
              </w:rPr>
              <w:t>článku 13 ods. 2 písm. g) bodoch i), ii)</w:t>
            </w:r>
            <w:r w:rsidR="008841B0" w:rsidRPr="00E1487E">
              <w:rPr>
                <w:rFonts w:ascii="Times New Roman" w:hAnsi="Times New Roman"/>
                <w:spacing w:val="-2"/>
                <w:sz w:val="18"/>
                <w:szCs w:val="18"/>
              </w:rPr>
              <w:t xml:space="preserve"> a </w:t>
            </w:r>
            <w:r w:rsidRPr="00E1487E">
              <w:rPr>
                <w:rFonts w:ascii="Times New Roman" w:hAnsi="Times New Roman"/>
                <w:spacing w:val="-2"/>
                <w:sz w:val="18"/>
                <w:szCs w:val="18"/>
              </w:rPr>
              <w:t>iv) delegovaného nariadenia (EÚ) 2015/61.</w:t>
            </w:r>
          </w:p>
          <w:p w14:paraId="12BB2005" w14:textId="77777777" w:rsidR="00AD49A0" w:rsidRPr="00E1487E" w:rsidRDefault="00AD49A0">
            <w:pPr>
              <w:spacing w:before="0" w:after="0"/>
              <w:ind w:left="33"/>
              <w:rPr>
                <w:rFonts w:ascii="Times New Roman" w:hAnsi="Times New Roman"/>
                <w:b/>
                <w:spacing w:val="-2"/>
                <w:sz w:val="18"/>
                <w:szCs w:val="18"/>
              </w:rPr>
            </w:pPr>
          </w:p>
        </w:tc>
      </w:tr>
      <w:tr w:rsidR="00AD49A0" w:rsidRPr="008841B0" w14:paraId="778F6E7F" w14:textId="77777777" w:rsidTr="002B73CC">
        <w:tc>
          <w:tcPr>
            <w:tcW w:w="1097" w:type="dxa"/>
            <w:shd w:val="clear" w:color="auto" w:fill="FFFFFF"/>
            <w:vAlign w:val="center"/>
          </w:tcPr>
          <w:p w14:paraId="29C1341C" w14:textId="77777777" w:rsidR="00AD49A0" w:rsidRPr="008841B0" w:rsidRDefault="006E48EA">
            <w:pPr>
              <w:rPr>
                <w:rFonts w:ascii="Times New Roman" w:hAnsi="Times New Roman"/>
                <w:sz w:val="18"/>
                <w:szCs w:val="18"/>
              </w:rPr>
            </w:pPr>
            <w:r w:rsidRPr="008841B0">
              <w:rPr>
                <w:rFonts w:ascii="Times New Roman" w:hAnsi="Times New Roman"/>
                <w:sz w:val="18"/>
                <w:szCs w:val="18"/>
              </w:rPr>
              <w:t>420</w:t>
            </w:r>
          </w:p>
        </w:tc>
        <w:tc>
          <w:tcPr>
            <w:tcW w:w="7125" w:type="dxa"/>
            <w:gridSpan w:val="2"/>
            <w:shd w:val="clear" w:color="auto" w:fill="FFFFFF"/>
          </w:tcPr>
          <w:p w14:paraId="73F8DC3A" w14:textId="0F342280" w:rsidR="00AD49A0" w:rsidRPr="00E1487E" w:rsidRDefault="006E48EA">
            <w:pPr>
              <w:spacing w:before="0" w:after="0"/>
              <w:ind w:left="33"/>
              <w:rPr>
                <w:rFonts w:ascii="Times New Roman" w:hAnsi="Times New Roman"/>
                <w:b/>
                <w:spacing w:val="-2"/>
                <w:sz w:val="18"/>
                <w:szCs w:val="18"/>
              </w:rPr>
            </w:pPr>
            <w:r w:rsidRPr="00E1487E">
              <w:rPr>
                <w:rFonts w:ascii="Times New Roman" w:hAnsi="Times New Roman"/>
                <w:b/>
                <w:spacing w:val="-2"/>
                <w:sz w:val="18"/>
                <w:szCs w:val="18"/>
              </w:rPr>
              <w:t>1.2.2.11. Kvalifikované akcie/podiely</w:t>
            </w:r>
            <w:r w:rsidR="008841B0" w:rsidRPr="00E1487E">
              <w:rPr>
                <w:rFonts w:ascii="Times New Roman" w:hAnsi="Times New Roman"/>
                <w:b/>
                <w:spacing w:val="-2"/>
                <w:sz w:val="18"/>
                <w:szCs w:val="18"/>
              </w:rPr>
              <w:t xml:space="preserve"> v </w:t>
            </w:r>
            <w:r w:rsidRPr="00E1487E">
              <w:rPr>
                <w:rFonts w:ascii="Times New Roman" w:hAnsi="Times New Roman"/>
                <w:b/>
                <w:spacing w:val="-2"/>
                <w:sz w:val="18"/>
                <w:szCs w:val="18"/>
              </w:rPr>
              <w:t>PKI: podkladovým aktívom sú kryté dlhopisy</w:t>
            </w:r>
            <w:r w:rsidR="008841B0" w:rsidRPr="00E1487E">
              <w:rPr>
                <w:rFonts w:ascii="Times New Roman" w:hAnsi="Times New Roman"/>
                <w:b/>
                <w:spacing w:val="-2"/>
                <w:sz w:val="18"/>
                <w:szCs w:val="18"/>
              </w:rPr>
              <w:t xml:space="preserve"> s </w:t>
            </w:r>
            <w:r w:rsidRPr="00E1487E">
              <w:rPr>
                <w:rFonts w:ascii="Times New Roman" w:hAnsi="Times New Roman"/>
                <w:b/>
                <w:spacing w:val="-2"/>
                <w:sz w:val="18"/>
                <w:szCs w:val="18"/>
              </w:rPr>
              <w:t>vysokou kvalitou (riziková váha 35</w:t>
            </w:r>
            <w:r w:rsidR="008841B0" w:rsidRPr="00E1487E">
              <w:rPr>
                <w:rFonts w:ascii="Times New Roman" w:hAnsi="Times New Roman"/>
                <w:b/>
                <w:spacing w:val="-2"/>
                <w:sz w:val="18"/>
                <w:szCs w:val="18"/>
              </w:rPr>
              <w:t> %</w:t>
            </w:r>
            <w:r w:rsidRPr="00E1487E">
              <w:rPr>
                <w:rFonts w:ascii="Times New Roman" w:hAnsi="Times New Roman"/>
                <w:b/>
                <w:spacing w:val="-2"/>
                <w:sz w:val="18"/>
                <w:szCs w:val="18"/>
              </w:rPr>
              <w:t>)</w:t>
            </w:r>
          </w:p>
          <w:p w14:paraId="2D2596E8" w14:textId="77777777" w:rsidR="00AD49A0" w:rsidRPr="00E1487E" w:rsidRDefault="00AD49A0">
            <w:pPr>
              <w:spacing w:before="0" w:after="0"/>
              <w:ind w:left="33"/>
              <w:rPr>
                <w:rFonts w:ascii="Times New Roman" w:hAnsi="Times New Roman"/>
                <w:b/>
                <w:spacing w:val="-2"/>
                <w:sz w:val="18"/>
                <w:szCs w:val="18"/>
              </w:rPr>
            </w:pPr>
          </w:p>
          <w:p w14:paraId="161B033F" w14:textId="419EE292" w:rsidR="00AD49A0" w:rsidRPr="00E1487E" w:rsidRDefault="00DD4C72">
            <w:pPr>
              <w:spacing w:before="0" w:after="0"/>
              <w:ind w:left="33"/>
              <w:rPr>
                <w:rFonts w:ascii="Times New Roman" w:hAnsi="Times New Roman"/>
                <w:b/>
                <w:bCs/>
                <w:spacing w:val="-2"/>
                <w:sz w:val="18"/>
                <w:szCs w:val="18"/>
              </w:rPr>
            </w:pPr>
            <w:r w:rsidRPr="00E1487E">
              <w:rPr>
                <w:rFonts w:ascii="Times New Roman" w:hAnsi="Times New Roman"/>
                <w:spacing w:val="-2"/>
                <w:sz w:val="18"/>
                <w:szCs w:val="18"/>
              </w:rPr>
              <w:t>Článok 15 ods. 2 písm. f) delegovaného nariadenia (EÚ) 2015/61</w:t>
            </w:r>
          </w:p>
          <w:p w14:paraId="25584DDF" w14:textId="77777777" w:rsidR="00AD49A0" w:rsidRPr="00E1487E" w:rsidRDefault="00AD49A0">
            <w:pPr>
              <w:spacing w:before="0" w:after="0"/>
              <w:ind w:left="33"/>
              <w:rPr>
                <w:rFonts w:ascii="Times New Roman" w:hAnsi="Times New Roman"/>
                <w:spacing w:val="-2"/>
                <w:sz w:val="18"/>
                <w:szCs w:val="18"/>
              </w:rPr>
            </w:pPr>
          </w:p>
          <w:p w14:paraId="47B03083" w14:textId="1110EB86" w:rsidR="00AD49A0" w:rsidRPr="00E1487E" w:rsidRDefault="006E48EA">
            <w:pPr>
              <w:spacing w:before="0" w:after="0"/>
              <w:ind w:left="33"/>
              <w:rPr>
                <w:rFonts w:ascii="Times New Roman" w:hAnsi="Times New Roman"/>
                <w:spacing w:val="-2"/>
                <w:sz w:val="18"/>
                <w:szCs w:val="18"/>
              </w:rPr>
            </w:pPr>
            <w:r w:rsidRPr="00E1487E">
              <w:rPr>
                <w:rFonts w:ascii="Times New Roman" w:hAnsi="Times New Roman"/>
                <w:spacing w:val="-2"/>
                <w:sz w:val="18"/>
                <w:szCs w:val="18"/>
              </w:rPr>
              <w:t>Akcie alebo podiely</w:t>
            </w:r>
            <w:r w:rsidR="008841B0" w:rsidRPr="00E1487E">
              <w:rPr>
                <w:rFonts w:ascii="Times New Roman" w:hAnsi="Times New Roman"/>
                <w:spacing w:val="-2"/>
                <w:sz w:val="18"/>
                <w:szCs w:val="18"/>
              </w:rPr>
              <w:t xml:space="preserve"> v </w:t>
            </w:r>
            <w:r w:rsidRPr="00E1487E">
              <w:rPr>
                <w:rFonts w:ascii="Times New Roman" w:hAnsi="Times New Roman"/>
                <w:spacing w:val="-2"/>
                <w:sz w:val="18"/>
                <w:szCs w:val="18"/>
              </w:rPr>
              <w:t>PKI, ktorých podkladové aktíva zodpovedajú aktívam, ktoré sa kvalifikujú ako aktíva úrovne 2B uvedené</w:t>
            </w:r>
            <w:r w:rsidR="008841B0" w:rsidRPr="00E1487E">
              <w:rPr>
                <w:rFonts w:ascii="Times New Roman" w:hAnsi="Times New Roman"/>
                <w:spacing w:val="-2"/>
                <w:sz w:val="18"/>
                <w:szCs w:val="18"/>
              </w:rPr>
              <w:t xml:space="preserve"> v </w:t>
            </w:r>
            <w:r w:rsidRPr="00E1487E">
              <w:rPr>
                <w:rFonts w:ascii="Times New Roman" w:hAnsi="Times New Roman"/>
                <w:spacing w:val="-2"/>
                <w:sz w:val="18"/>
                <w:szCs w:val="18"/>
              </w:rPr>
              <w:t>článku 12 ods. 1 písm. e) delegovaného nariadenia (EÚ) 2015/61.</w:t>
            </w:r>
          </w:p>
          <w:p w14:paraId="4D41FCE3" w14:textId="77777777" w:rsidR="00AD49A0" w:rsidRPr="00E1487E" w:rsidRDefault="00AD49A0">
            <w:pPr>
              <w:spacing w:before="0" w:after="0"/>
              <w:ind w:left="33"/>
              <w:rPr>
                <w:rFonts w:ascii="Times New Roman" w:hAnsi="Times New Roman"/>
                <w:b/>
                <w:spacing w:val="-2"/>
                <w:sz w:val="18"/>
                <w:szCs w:val="18"/>
              </w:rPr>
            </w:pPr>
          </w:p>
        </w:tc>
      </w:tr>
      <w:tr w:rsidR="00AD49A0" w:rsidRPr="008841B0" w14:paraId="544000AE" w14:textId="77777777" w:rsidTr="002B73CC">
        <w:tc>
          <w:tcPr>
            <w:tcW w:w="1097" w:type="dxa"/>
            <w:shd w:val="clear" w:color="auto" w:fill="FFFFFF"/>
            <w:vAlign w:val="center"/>
          </w:tcPr>
          <w:p w14:paraId="548EFCC4" w14:textId="77777777" w:rsidR="00AD49A0" w:rsidRPr="008841B0" w:rsidRDefault="006E48EA">
            <w:pPr>
              <w:rPr>
                <w:rFonts w:ascii="Times New Roman" w:hAnsi="Times New Roman"/>
                <w:sz w:val="18"/>
                <w:szCs w:val="18"/>
              </w:rPr>
            </w:pPr>
            <w:r w:rsidRPr="008841B0">
              <w:rPr>
                <w:rFonts w:ascii="Times New Roman" w:hAnsi="Times New Roman"/>
                <w:sz w:val="18"/>
                <w:szCs w:val="18"/>
              </w:rPr>
              <w:t>430</w:t>
            </w:r>
          </w:p>
        </w:tc>
        <w:tc>
          <w:tcPr>
            <w:tcW w:w="7125" w:type="dxa"/>
            <w:gridSpan w:val="2"/>
            <w:shd w:val="clear" w:color="auto" w:fill="FFFFFF"/>
          </w:tcPr>
          <w:p w14:paraId="0C83C425" w14:textId="0AA15028" w:rsidR="00AD49A0" w:rsidRPr="00E1487E" w:rsidRDefault="006E48EA">
            <w:pPr>
              <w:spacing w:before="0" w:after="0"/>
              <w:ind w:left="33"/>
              <w:rPr>
                <w:rFonts w:ascii="Times New Roman" w:hAnsi="Times New Roman"/>
                <w:b/>
                <w:spacing w:val="-2"/>
                <w:sz w:val="18"/>
                <w:szCs w:val="18"/>
              </w:rPr>
            </w:pPr>
            <w:r w:rsidRPr="00E1487E">
              <w:rPr>
                <w:rFonts w:ascii="Times New Roman" w:hAnsi="Times New Roman"/>
                <w:b/>
                <w:spacing w:val="-2"/>
                <w:sz w:val="18"/>
                <w:szCs w:val="18"/>
              </w:rPr>
              <w:t>1.2.2.12. Kvalifikované akcie/podiely</w:t>
            </w:r>
            <w:r w:rsidR="008841B0" w:rsidRPr="00E1487E">
              <w:rPr>
                <w:rFonts w:ascii="Times New Roman" w:hAnsi="Times New Roman"/>
                <w:b/>
                <w:spacing w:val="-2"/>
                <w:sz w:val="18"/>
                <w:szCs w:val="18"/>
              </w:rPr>
              <w:t xml:space="preserve"> v </w:t>
            </w:r>
            <w:r w:rsidRPr="00E1487E">
              <w:rPr>
                <w:rFonts w:ascii="Times New Roman" w:hAnsi="Times New Roman"/>
                <w:b/>
                <w:spacing w:val="-2"/>
                <w:sz w:val="18"/>
                <w:szCs w:val="18"/>
              </w:rPr>
              <w:t>PKI: podkladovým aktívom sú cenné papiere zabezpečené aktívami (komerčné úvery alebo úvery pre fyzické osoby, členský štát, CQS 1)</w:t>
            </w:r>
          </w:p>
          <w:p w14:paraId="36088A39" w14:textId="77777777" w:rsidR="00AD49A0" w:rsidRPr="00E1487E" w:rsidRDefault="00AD49A0">
            <w:pPr>
              <w:spacing w:before="0" w:after="0"/>
              <w:ind w:left="33"/>
              <w:rPr>
                <w:rFonts w:ascii="Times New Roman" w:hAnsi="Times New Roman"/>
                <w:b/>
                <w:spacing w:val="-2"/>
                <w:sz w:val="18"/>
                <w:szCs w:val="18"/>
              </w:rPr>
            </w:pPr>
          </w:p>
          <w:p w14:paraId="00AB6AD4" w14:textId="2EF730AC" w:rsidR="00AD49A0" w:rsidRPr="00E1487E" w:rsidRDefault="00DD4C72">
            <w:pPr>
              <w:spacing w:before="0" w:after="0"/>
              <w:ind w:left="33"/>
              <w:rPr>
                <w:rFonts w:ascii="Times New Roman" w:hAnsi="Times New Roman"/>
                <w:b/>
                <w:bCs/>
                <w:spacing w:val="-2"/>
                <w:sz w:val="18"/>
                <w:szCs w:val="18"/>
              </w:rPr>
            </w:pPr>
            <w:r w:rsidRPr="00E1487E">
              <w:rPr>
                <w:rFonts w:ascii="Times New Roman" w:hAnsi="Times New Roman"/>
                <w:spacing w:val="-2"/>
                <w:sz w:val="18"/>
                <w:szCs w:val="18"/>
              </w:rPr>
              <w:t>Článok 15 ods. 2 písm. g) delegovaného nariadenia (EÚ) 2015/61</w:t>
            </w:r>
          </w:p>
          <w:p w14:paraId="4B2DEA62" w14:textId="77777777" w:rsidR="00AD49A0" w:rsidRPr="00E1487E" w:rsidRDefault="00AD49A0">
            <w:pPr>
              <w:spacing w:before="0" w:after="0"/>
              <w:ind w:left="33"/>
              <w:rPr>
                <w:rFonts w:ascii="Times New Roman" w:hAnsi="Times New Roman"/>
                <w:spacing w:val="-2"/>
                <w:sz w:val="18"/>
                <w:szCs w:val="18"/>
              </w:rPr>
            </w:pPr>
          </w:p>
          <w:p w14:paraId="3B858141" w14:textId="7AAEC914" w:rsidR="00AD49A0" w:rsidRPr="00E1487E" w:rsidRDefault="006E48EA">
            <w:pPr>
              <w:spacing w:before="0" w:after="0"/>
              <w:ind w:left="33"/>
              <w:rPr>
                <w:rFonts w:ascii="Times New Roman" w:hAnsi="Times New Roman"/>
                <w:spacing w:val="-2"/>
                <w:sz w:val="18"/>
                <w:szCs w:val="18"/>
              </w:rPr>
            </w:pPr>
            <w:r w:rsidRPr="00E1487E">
              <w:rPr>
                <w:rFonts w:ascii="Times New Roman" w:hAnsi="Times New Roman"/>
                <w:spacing w:val="-2"/>
                <w:sz w:val="18"/>
                <w:szCs w:val="18"/>
              </w:rPr>
              <w:t>Akcie alebo podiely</w:t>
            </w:r>
            <w:r w:rsidR="008841B0" w:rsidRPr="00E1487E">
              <w:rPr>
                <w:rFonts w:ascii="Times New Roman" w:hAnsi="Times New Roman"/>
                <w:spacing w:val="-2"/>
                <w:sz w:val="18"/>
                <w:szCs w:val="18"/>
              </w:rPr>
              <w:t xml:space="preserve"> v </w:t>
            </w:r>
            <w:r w:rsidRPr="00E1487E">
              <w:rPr>
                <w:rFonts w:ascii="Times New Roman" w:hAnsi="Times New Roman"/>
                <w:spacing w:val="-2"/>
                <w:sz w:val="18"/>
                <w:szCs w:val="18"/>
              </w:rPr>
              <w:t>PKI, ktorých podkladové aktíva zodpovedajú aktívam, ktoré sa kvalifikujú ako aktíva úrovne 2B uvedené</w:t>
            </w:r>
            <w:r w:rsidR="008841B0" w:rsidRPr="00E1487E">
              <w:rPr>
                <w:rFonts w:ascii="Times New Roman" w:hAnsi="Times New Roman"/>
                <w:spacing w:val="-2"/>
                <w:sz w:val="18"/>
                <w:szCs w:val="18"/>
              </w:rPr>
              <w:t xml:space="preserve"> v </w:t>
            </w:r>
            <w:r w:rsidRPr="00E1487E">
              <w:rPr>
                <w:rFonts w:ascii="Times New Roman" w:hAnsi="Times New Roman"/>
                <w:spacing w:val="-2"/>
                <w:sz w:val="18"/>
                <w:szCs w:val="18"/>
              </w:rPr>
              <w:t>článku 13 ods. 2 písm. g) bodoch iii)</w:t>
            </w:r>
            <w:r w:rsidR="008841B0" w:rsidRPr="00E1487E">
              <w:rPr>
                <w:rFonts w:ascii="Times New Roman" w:hAnsi="Times New Roman"/>
                <w:spacing w:val="-2"/>
                <w:sz w:val="18"/>
                <w:szCs w:val="18"/>
              </w:rPr>
              <w:t xml:space="preserve"> a </w:t>
            </w:r>
            <w:r w:rsidRPr="00E1487E">
              <w:rPr>
                <w:rFonts w:ascii="Times New Roman" w:hAnsi="Times New Roman"/>
                <w:spacing w:val="-2"/>
                <w:sz w:val="18"/>
                <w:szCs w:val="18"/>
              </w:rPr>
              <w:t>v) delegovaného nariadenia (EÚ) 2015/61. Treba poznamenať, že na účely článku 13 ods. 2 písm. g) bodu iii) musia</w:t>
            </w:r>
            <w:r w:rsidR="008841B0" w:rsidRPr="00E1487E">
              <w:rPr>
                <w:rFonts w:ascii="Times New Roman" w:hAnsi="Times New Roman"/>
                <w:spacing w:val="-2"/>
                <w:sz w:val="18"/>
                <w:szCs w:val="18"/>
              </w:rPr>
              <w:t xml:space="preserve"> v </w:t>
            </w:r>
            <w:r w:rsidRPr="00E1487E">
              <w:rPr>
                <w:rFonts w:ascii="Times New Roman" w:hAnsi="Times New Roman"/>
                <w:spacing w:val="-2"/>
                <w:sz w:val="18"/>
                <w:szCs w:val="18"/>
              </w:rPr>
              <w:t>čase emisie sekuritizácie aspoň 80</w:t>
            </w:r>
            <w:r w:rsidR="008841B0" w:rsidRPr="00E1487E">
              <w:rPr>
                <w:rFonts w:ascii="Times New Roman" w:hAnsi="Times New Roman"/>
                <w:spacing w:val="-2"/>
                <w:sz w:val="18"/>
                <w:szCs w:val="18"/>
              </w:rPr>
              <w:t> %</w:t>
            </w:r>
            <w:r w:rsidRPr="00E1487E">
              <w:rPr>
                <w:rFonts w:ascii="Times New Roman" w:hAnsi="Times New Roman"/>
                <w:spacing w:val="-2"/>
                <w:sz w:val="18"/>
                <w:szCs w:val="18"/>
              </w:rPr>
              <w:t xml:space="preserve"> dlžníkov</w:t>
            </w:r>
            <w:r w:rsidR="008841B0" w:rsidRPr="00E1487E">
              <w:rPr>
                <w:rFonts w:ascii="Times New Roman" w:hAnsi="Times New Roman"/>
                <w:spacing w:val="-2"/>
                <w:sz w:val="18"/>
                <w:szCs w:val="18"/>
              </w:rPr>
              <w:t xml:space="preserve"> v </w:t>
            </w:r>
            <w:r w:rsidRPr="00E1487E">
              <w:rPr>
                <w:rFonts w:ascii="Times New Roman" w:hAnsi="Times New Roman"/>
                <w:spacing w:val="-2"/>
                <w:sz w:val="18"/>
                <w:szCs w:val="18"/>
              </w:rPr>
              <w:t>skupine tvoriť malé</w:t>
            </w:r>
            <w:r w:rsidR="008841B0" w:rsidRPr="00E1487E">
              <w:rPr>
                <w:rFonts w:ascii="Times New Roman" w:hAnsi="Times New Roman"/>
                <w:spacing w:val="-2"/>
                <w:sz w:val="18"/>
                <w:szCs w:val="18"/>
              </w:rPr>
              <w:t xml:space="preserve"> a </w:t>
            </w:r>
            <w:r w:rsidRPr="00E1487E">
              <w:rPr>
                <w:rFonts w:ascii="Times New Roman" w:hAnsi="Times New Roman"/>
                <w:spacing w:val="-2"/>
                <w:sz w:val="18"/>
                <w:szCs w:val="18"/>
              </w:rPr>
              <w:t>stredné podniky.</w:t>
            </w:r>
          </w:p>
          <w:p w14:paraId="0BBC5CC7" w14:textId="77777777" w:rsidR="00AD49A0" w:rsidRPr="00E1487E" w:rsidRDefault="00AD49A0">
            <w:pPr>
              <w:spacing w:before="0" w:after="0"/>
              <w:ind w:left="33"/>
              <w:rPr>
                <w:rFonts w:ascii="Times New Roman" w:hAnsi="Times New Roman"/>
                <w:b/>
                <w:spacing w:val="-2"/>
                <w:sz w:val="18"/>
                <w:szCs w:val="18"/>
              </w:rPr>
            </w:pPr>
          </w:p>
        </w:tc>
      </w:tr>
      <w:tr w:rsidR="00AD49A0" w:rsidRPr="008841B0" w14:paraId="75678763" w14:textId="77777777" w:rsidTr="002B73CC">
        <w:tc>
          <w:tcPr>
            <w:tcW w:w="1097" w:type="dxa"/>
            <w:shd w:val="clear" w:color="auto" w:fill="FFFFFF"/>
            <w:vAlign w:val="center"/>
          </w:tcPr>
          <w:p w14:paraId="3666EA81" w14:textId="77777777" w:rsidR="00AD49A0" w:rsidRPr="008841B0" w:rsidRDefault="006E48EA">
            <w:pPr>
              <w:rPr>
                <w:rFonts w:ascii="Times New Roman" w:hAnsi="Times New Roman"/>
                <w:sz w:val="18"/>
                <w:szCs w:val="18"/>
              </w:rPr>
            </w:pPr>
            <w:r w:rsidRPr="008841B0">
              <w:rPr>
                <w:rFonts w:ascii="Times New Roman" w:hAnsi="Times New Roman"/>
                <w:sz w:val="18"/>
                <w:szCs w:val="18"/>
              </w:rPr>
              <w:t>440</w:t>
            </w:r>
          </w:p>
        </w:tc>
        <w:tc>
          <w:tcPr>
            <w:tcW w:w="7125" w:type="dxa"/>
            <w:gridSpan w:val="2"/>
            <w:shd w:val="clear" w:color="auto" w:fill="FFFFFF"/>
          </w:tcPr>
          <w:p w14:paraId="253F21CB" w14:textId="1E8E7D54" w:rsidR="00AD49A0" w:rsidRPr="00E1487E" w:rsidRDefault="006E48EA">
            <w:pPr>
              <w:spacing w:before="0" w:after="0"/>
              <w:ind w:left="33"/>
              <w:rPr>
                <w:rFonts w:ascii="Times New Roman" w:hAnsi="Times New Roman"/>
                <w:b/>
                <w:spacing w:val="-2"/>
                <w:sz w:val="18"/>
                <w:szCs w:val="18"/>
              </w:rPr>
            </w:pPr>
            <w:r w:rsidRPr="00E1487E">
              <w:rPr>
                <w:rFonts w:ascii="Times New Roman" w:hAnsi="Times New Roman"/>
                <w:b/>
                <w:spacing w:val="-2"/>
                <w:sz w:val="18"/>
                <w:szCs w:val="18"/>
              </w:rPr>
              <w:t>1.2.2.13. Kvalifikované akcie/podiely</w:t>
            </w:r>
            <w:r w:rsidR="008841B0" w:rsidRPr="00E1487E">
              <w:rPr>
                <w:rFonts w:ascii="Times New Roman" w:hAnsi="Times New Roman"/>
                <w:b/>
                <w:spacing w:val="-2"/>
                <w:sz w:val="18"/>
                <w:szCs w:val="18"/>
              </w:rPr>
              <w:t xml:space="preserve"> v </w:t>
            </w:r>
            <w:r w:rsidRPr="00E1487E">
              <w:rPr>
                <w:rFonts w:ascii="Times New Roman" w:hAnsi="Times New Roman"/>
                <w:b/>
                <w:spacing w:val="-2"/>
                <w:sz w:val="18"/>
                <w:szCs w:val="18"/>
              </w:rPr>
              <w:t>PKI: podkladovým aktívom sú podnikové dlhové cenné papiere (CQS 2/3), akcie (významný akciový index) alebo neúročené aktíva (držané úverovými inštitúciami</w:t>
            </w:r>
            <w:r w:rsidR="008841B0" w:rsidRPr="00E1487E">
              <w:rPr>
                <w:rFonts w:ascii="Times New Roman" w:hAnsi="Times New Roman"/>
                <w:b/>
                <w:spacing w:val="-2"/>
                <w:sz w:val="18"/>
                <w:szCs w:val="18"/>
              </w:rPr>
              <w:t xml:space="preserve"> z </w:t>
            </w:r>
            <w:r w:rsidRPr="00E1487E">
              <w:rPr>
                <w:rFonts w:ascii="Times New Roman" w:hAnsi="Times New Roman"/>
                <w:b/>
                <w:spacing w:val="-2"/>
                <w:sz w:val="18"/>
                <w:szCs w:val="18"/>
              </w:rPr>
              <w:t>náboženských dôvodov) (CQS 3 – 5)</w:t>
            </w:r>
          </w:p>
          <w:p w14:paraId="020034CD" w14:textId="77777777" w:rsidR="00AD49A0" w:rsidRPr="00E1487E" w:rsidRDefault="00AD49A0">
            <w:pPr>
              <w:spacing w:before="0" w:after="0"/>
              <w:ind w:left="33"/>
              <w:rPr>
                <w:rFonts w:ascii="Times New Roman" w:hAnsi="Times New Roman"/>
                <w:b/>
                <w:spacing w:val="-2"/>
                <w:sz w:val="18"/>
                <w:szCs w:val="18"/>
              </w:rPr>
            </w:pPr>
          </w:p>
          <w:p w14:paraId="5CF65DF5" w14:textId="0467921C" w:rsidR="00AD49A0" w:rsidRPr="00E1487E" w:rsidRDefault="00DD4C72">
            <w:pPr>
              <w:spacing w:before="0" w:after="0"/>
              <w:ind w:left="33"/>
              <w:rPr>
                <w:rFonts w:ascii="Times New Roman" w:hAnsi="Times New Roman"/>
                <w:b/>
                <w:bCs/>
                <w:spacing w:val="-2"/>
                <w:sz w:val="18"/>
                <w:szCs w:val="18"/>
              </w:rPr>
            </w:pPr>
            <w:r w:rsidRPr="00E1487E">
              <w:rPr>
                <w:rFonts w:ascii="Times New Roman" w:hAnsi="Times New Roman"/>
                <w:spacing w:val="-2"/>
                <w:sz w:val="18"/>
                <w:szCs w:val="18"/>
              </w:rPr>
              <w:t>Článok 15 ods. 2 písm. h) delegovaného nariadenia (EÚ) 2015/61</w:t>
            </w:r>
          </w:p>
          <w:p w14:paraId="727F76C4" w14:textId="77777777" w:rsidR="00AD49A0" w:rsidRPr="00E1487E" w:rsidRDefault="00AD49A0">
            <w:pPr>
              <w:spacing w:before="0" w:after="0"/>
              <w:ind w:left="33"/>
              <w:rPr>
                <w:rFonts w:ascii="Times New Roman" w:hAnsi="Times New Roman"/>
                <w:spacing w:val="-2"/>
                <w:sz w:val="18"/>
                <w:szCs w:val="18"/>
              </w:rPr>
            </w:pPr>
          </w:p>
          <w:p w14:paraId="1EFC2A3A" w14:textId="5405D367" w:rsidR="00AD49A0" w:rsidRPr="00E1487E" w:rsidRDefault="006E48EA">
            <w:pPr>
              <w:spacing w:before="0" w:after="0"/>
              <w:ind w:left="33"/>
              <w:rPr>
                <w:rFonts w:ascii="Times New Roman" w:hAnsi="Times New Roman"/>
                <w:spacing w:val="-2"/>
                <w:sz w:val="18"/>
                <w:szCs w:val="18"/>
              </w:rPr>
            </w:pPr>
            <w:r w:rsidRPr="00E1487E">
              <w:rPr>
                <w:rFonts w:ascii="Times New Roman" w:hAnsi="Times New Roman"/>
                <w:spacing w:val="-2"/>
                <w:sz w:val="18"/>
                <w:szCs w:val="18"/>
              </w:rPr>
              <w:t>Akcie alebo podiely</w:t>
            </w:r>
            <w:r w:rsidR="008841B0" w:rsidRPr="00E1487E">
              <w:rPr>
                <w:rFonts w:ascii="Times New Roman" w:hAnsi="Times New Roman"/>
                <w:spacing w:val="-2"/>
                <w:sz w:val="18"/>
                <w:szCs w:val="18"/>
              </w:rPr>
              <w:t xml:space="preserve"> v </w:t>
            </w:r>
            <w:r w:rsidRPr="00E1487E">
              <w:rPr>
                <w:rFonts w:ascii="Times New Roman" w:hAnsi="Times New Roman"/>
                <w:spacing w:val="-2"/>
                <w:sz w:val="18"/>
                <w:szCs w:val="18"/>
              </w:rPr>
              <w:t>PKI, ktorých podkladové aktíva zodpovedajú podnikovým dlhovým cenným papierom, ktoré sú</w:t>
            </w:r>
            <w:r w:rsidR="008841B0" w:rsidRPr="00E1487E">
              <w:rPr>
                <w:rFonts w:ascii="Times New Roman" w:hAnsi="Times New Roman"/>
                <w:spacing w:val="-2"/>
                <w:sz w:val="18"/>
                <w:szCs w:val="18"/>
              </w:rPr>
              <w:t xml:space="preserve"> v </w:t>
            </w:r>
            <w:r w:rsidRPr="00E1487E">
              <w:rPr>
                <w:rFonts w:ascii="Times New Roman" w:hAnsi="Times New Roman"/>
                <w:spacing w:val="-2"/>
                <w:sz w:val="18"/>
                <w:szCs w:val="18"/>
              </w:rPr>
              <w:t>súlade</w:t>
            </w:r>
            <w:r w:rsidR="008841B0" w:rsidRPr="00E1487E">
              <w:rPr>
                <w:rFonts w:ascii="Times New Roman" w:hAnsi="Times New Roman"/>
                <w:spacing w:val="-2"/>
                <w:sz w:val="18"/>
                <w:szCs w:val="18"/>
              </w:rPr>
              <w:t xml:space="preserve"> s </w:t>
            </w:r>
            <w:r w:rsidRPr="00E1487E">
              <w:rPr>
                <w:rFonts w:ascii="Times New Roman" w:hAnsi="Times New Roman"/>
                <w:spacing w:val="-2"/>
                <w:sz w:val="18"/>
                <w:szCs w:val="18"/>
              </w:rPr>
              <w:t>článkom 12 ods. 1 písm. b) delegovaného nariadenia (EÚ) 2015/61, akciám, ktoré sú</w:t>
            </w:r>
            <w:r w:rsidR="008841B0" w:rsidRPr="00E1487E">
              <w:rPr>
                <w:rFonts w:ascii="Times New Roman" w:hAnsi="Times New Roman"/>
                <w:spacing w:val="-2"/>
                <w:sz w:val="18"/>
                <w:szCs w:val="18"/>
              </w:rPr>
              <w:t xml:space="preserve"> v </w:t>
            </w:r>
            <w:r w:rsidRPr="00E1487E">
              <w:rPr>
                <w:rFonts w:ascii="Times New Roman" w:hAnsi="Times New Roman"/>
                <w:spacing w:val="-2"/>
                <w:sz w:val="18"/>
                <w:szCs w:val="18"/>
              </w:rPr>
              <w:t>súlade</w:t>
            </w:r>
            <w:r w:rsidR="008841B0" w:rsidRPr="00E1487E">
              <w:rPr>
                <w:rFonts w:ascii="Times New Roman" w:hAnsi="Times New Roman"/>
                <w:spacing w:val="-2"/>
                <w:sz w:val="18"/>
                <w:szCs w:val="18"/>
              </w:rPr>
              <w:t xml:space="preserve"> s </w:t>
            </w:r>
            <w:r w:rsidRPr="00E1487E">
              <w:rPr>
                <w:rFonts w:ascii="Times New Roman" w:hAnsi="Times New Roman"/>
                <w:spacing w:val="-2"/>
                <w:sz w:val="18"/>
                <w:szCs w:val="18"/>
              </w:rPr>
              <w:t>článkom 12 ods. 1 písm. c) uvedeného nariadenia, alebo neúročeným aktívam, ktoré sú</w:t>
            </w:r>
            <w:r w:rsidR="008841B0" w:rsidRPr="00E1487E">
              <w:rPr>
                <w:rFonts w:ascii="Times New Roman" w:hAnsi="Times New Roman"/>
                <w:spacing w:val="-2"/>
                <w:sz w:val="18"/>
                <w:szCs w:val="18"/>
              </w:rPr>
              <w:t xml:space="preserve"> v </w:t>
            </w:r>
            <w:r w:rsidRPr="00E1487E">
              <w:rPr>
                <w:rFonts w:ascii="Times New Roman" w:hAnsi="Times New Roman"/>
                <w:spacing w:val="-2"/>
                <w:sz w:val="18"/>
                <w:szCs w:val="18"/>
              </w:rPr>
              <w:t>súlade</w:t>
            </w:r>
            <w:r w:rsidR="008841B0" w:rsidRPr="00E1487E">
              <w:rPr>
                <w:rFonts w:ascii="Times New Roman" w:hAnsi="Times New Roman"/>
                <w:spacing w:val="-2"/>
                <w:sz w:val="18"/>
                <w:szCs w:val="18"/>
              </w:rPr>
              <w:t xml:space="preserve"> s </w:t>
            </w:r>
            <w:r w:rsidRPr="00E1487E">
              <w:rPr>
                <w:rFonts w:ascii="Times New Roman" w:hAnsi="Times New Roman"/>
                <w:spacing w:val="-2"/>
                <w:sz w:val="18"/>
                <w:szCs w:val="18"/>
              </w:rPr>
              <w:t>článkom 12 ods. 1 písm. f) uvedeného nariadenia.</w:t>
            </w:r>
          </w:p>
          <w:p w14:paraId="4AECB1A3" w14:textId="77777777" w:rsidR="00AD49A0" w:rsidRPr="00E1487E" w:rsidRDefault="00AD49A0">
            <w:pPr>
              <w:spacing w:before="0" w:after="0"/>
              <w:ind w:left="33"/>
              <w:rPr>
                <w:rFonts w:ascii="Times New Roman" w:hAnsi="Times New Roman"/>
                <w:b/>
                <w:spacing w:val="-2"/>
                <w:sz w:val="18"/>
                <w:szCs w:val="18"/>
              </w:rPr>
            </w:pPr>
          </w:p>
        </w:tc>
      </w:tr>
      <w:tr w:rsidR="00AD49A0" w:rsidRPr="008841B0" w14:paraId="77725235" w14:textId="77777777" w:rsidTr="002B73CC">
        <w:tc>
          <w:tcPr>
            <w:tcW w:w="1097" w:type="dxa"/>
            <w:shd w:val="clear" w:color="auto" w:fill="FFFFFF"/>
            <w:vAlign w:val="center"/>
          </w:tcPr>
          <w:p w14:paraId="1FC1E49E" w14:textId="77777777" w:rsidR="00AD49A0" w:rsidRPr="008841B0" w:rsidRDefault="006E48EA">
            <w:pPr>
              <w:rPr>
                <w:rFonts w:ascii="Times New Roman" w:hAnsi="Times New Roman"/>
                <w:sz w:val="18"/>
                <w:szCs w:val="18"/>
              </w:rPr>
            </w:pPr>
            <w:r w:rsidRPr="008841B0">
              <w:rPr>
                <w:rFonts w:ascii="Times New Roman" w:hAnsi="Times New Roman"/>
                <w:sz w:val="18"/>
                <w:szCs w:val="18"/>
              </w:rPr>
              <w:t>450</w:t>
            </w:r>
          </w:p>
        </w:tc>
        <w:tc>
          <w:tcPr>
            <w:tcW w:w="7125" w:type="dxa"/>
            <w:gridSpan w:val="2"/>
            <w:shd w:val="clear" w:color="auto" w:fill="FFFFFF"/>
          </w:tcPr>
          <w:p w14:paraId="6C6C3A6B" w14:textId="5A789B0B" w:rsidR="00AD49A0" w:rsidRPr="00E1487E" w:rsidRDefault="006E48EA">
            <w:pPr>
              <w:spacing w:before="0" w:after="0"/>
              <w:ind w:left="33"/>
              <w:rPr>
                <w:rFonts w:ascii="Times New Roman" w:hAnsi="Times New Roman"/>
                <w:b/>
                <w:spacing w:val="-2"/>
                <w:sz w:val="18"/>
                <w:szCs w:val="18"/>
              </w:rPr>
            </w:pPr>
            <w:r w:rsidRPr="00E1487E">
              <w:rPr>
                <w:rFonts w:ascii="Times New Roman" w:hAnsi="Times New Roman"/>
                <w:b/>
                <w:spacing w:val="-2"/>
                <w:sz w:val="18"/>
                <w:szCs w:val="18"/>
              </w:rPr>
              <w:t>1.2.2.14. Vklady člena siete</w:t>
            </w:r>
            <w:r w:rsidR="008841B0" w:rsidRPr="00E1487E">
              <w:rPr>
                <w:rFonts w:ascii="Times New Roman" w:hAnsi="Times New Roman"/>
                <w:b/>
                <w:spacing w:val="-2"/>
                <w:sz w:val="18"/>
                <w:szCs w:val="18"/>
              </w:rPr>
              <w:t xml:space="preserve"> v </w:t>
            </w:r>
            <w:r w:rsidRPr="00E1487E">
              <w:rPr>
                <w:rFonts w:ascii="Times New Roman" w:hAnsi="Times New Roman"/>
                <w:b/>
                <w:spacing w:val="-2"/>
                <w:sz w:val="18"/>
                <w:szCs w:val="18"/>
              </w:rPr>
              <w:t>centrálnej inštitúcii (žiadne povinné investície)</w:t>
            </w:r>
          </w:p>
          <w:p w14:paraId="0F09FD7B" w14:textId="77777777" w:rsidR="00AD49A0" w:rsidRPr="00E1487E" w:rsidRDefault="00AD49A0">
            <w:pPr>
              <w:spacing w:before="0" w:after="0"/>
              <w:ind w:left="33"/>
              <w:rPr>
                <w:rFonts w:ascii="Times New Roman" w:hAnsi="Times New Roman"/>
                <w:b/>
                <w:spacing w:val="-2"/>
                <w:sz w:val="18"/>
                <w:szCs w:val="18"/>
              </w:rPr>
            </w:pPr>
          </w:p>
          <w:p w14:paraId="0D4E0CA9" w14:textId="2DDD3FBB" w:rsidR="00AD49A0" w:rsidRPr="00E1487E" w:rsidRDefault="00DD4C72">
            <w:pPr>
              <w:spacing w:before="0" w:after="0"/>
              <w:ind w:left="33"/>
              <w:rPr>
                <w:rFonts w:ascii="Times New Roman" w:hAnsi="Times New Roman"/>
                <w:b/>
                <w:bCs/>
                <w:spacing w:val="-2"/>
                <w:sz w:val="18"/>
                <w:szCs w:val="18"/>
              </w:rPr>
            </w:pPr>
            <w:r w:rsidRPr="00E1487E">
              <w:rPr>
                <w:rFonts w:ascii="Times New Roman" w:hAnsi="Times New Roman"/>
                <w:spacing w:val="-2"/>
                <w:sz w:val="18"/>
                <w:szCs w:val="18"/>
              </w:rPr>
              <w:t>Článok 16 ods. 1 písm. b) delegovaného nariadenia (EÚ) 2015/61</w:t>
            </w:r>
          </w:p>
          <w:p w14:paraId="064872FC" w14:textId="77777777" w:rsidR="00AD49A0" w:rsidRPr="00E1487E" w:rsidRDefault="00AD49A0">
            <w:pPr>
              <w:spacing w:before="0" w:after="0"/>
              <w:ind w:left="33"/>
              <w:rPr>
                <w:rFonts w:ascii="Times New Roman" w:hAnsi="Times New Roman"/>
                <w:spacing w:val="-2"/>
                <w:sz w:val="18"/>
                <w:szCs w:val="18"/>
              </w:rPr>
            </w:pPr>
          </w:p>
          <w:p w14:paraId="246FDAE1" w14:textId="13AA4C16" w:rsidR="00AD49A0" w:rsidRPr="00E1487E" w:rsidRDefault="006E48EA">
            <w:pPr>
              <w:spacing w:before="0" w:after="0"/>
              <w:ind w:left="33"/>
              <w:rPr>
                <w:rFonts w:ascii="Times New Roman" w:hAnsi="Times New Roman"/>
                <w:spacing w:val="-2"/>
                <w:sz w:val="18"/>
                <w:szCs w:val="18"/>
              </w:rPr>
            </w:pPr>
            <w:r w:rsidRPr="00E1487E">
              <w:rPr>
                <w:rFonts w:ascii="Times New Roman" w:hAnsi="Times New Roman"/>
                <w:spacing w:val="-2"/>
                <w:sz w:val="18"/>
                <w:szCs w:val="18"/>
              </w:rPr>
              <w:t>Minimálny vklad úverovej inštitúcie</w:t>
            </w:r>
            <w:r w:rsidR="008841B0" w:rsidRPr="00E1487E">
              <w:rPr>
                <w:rFonts w:ascii="Times New Roman" w:hAnsi="Times New Roman"/>
                <w:spacing w:val="-2"/>
                <w:sz w:val="18"/>
                <w:szCs w:val="18"/>
              </w:rPr>
              <w:t xml:space="preserve"> v </w:t>
            </w:r>
            <w:r w:rsidRPr="00E1487E">
              <w:rPr>
                <w:rFonts w:ascii="Times New Roman" w:hAnsi="Times New Roman"/>
                <w:spacing w:val="-2"/>
                <w:sz w:val="18"/>
                <w:szCs w:val="18"/>
              </w:rPr>
              <w:t>centrálnej úverovej inštitúcii za predpokladu, že je súčasťou schémy inštitucionálneho zabezpečenia uvedenej</w:t>
            </w:r>
            <w:r w:rsidR="008841B0" w:rsidRPr="00E1487E">
              <w:rPr>
                <w:rFonts w:ascii="Times New Roman" w:hAnsi="Times New Roman"/>
                <w:spacing w:val="-2"/>
                <w:sz w:val="18"/>
                <w:szCs w:val="18"/>
              </w:rPr>
              <w:t xml:space="preserve"> v </w:t>
            </w:r>
            <w:r w:rsidRPr="00E1487E">
              <w:rPr>
                <w:rFonts w:ascii="Times New Roman" w:hAnsi="Times New Roman"/>
                <w:spacing w:val="-2"/>
                <w:sz w:val="18"/>
                <w:szCs w:val="18"/>
              </w:rPr>
              <w:t xml:space="preserve">článku 113 ods. 7 nariadenia (EÚ) </w:t>
            </w:r>
            <w:r w:rsidR="008841B0" w:rsidRPr="00E1487E">
              <w:rPr>
                <w:rFonts w:ascii="Times New Roman" w:hAnsi="Times New Roman"/>
                <w:spacing w:val="-2"/>
                <w:sz w:val="18"/>
                <w:szCs w:val="18"/>
              </w:rPr>
              <w:t>č. </w:t>
            </w:r>
            <w:r w:rsidRPr="00E1487E">
              <w:rPr>
                <w:rFonts w:ascii="Times New Roman" w:hAnsi="Times New Roman"/>
                <w:spacing w:val="-2"/>
                <w:sz w:val="18"/>
                <w:szCs w:val="18"/>
              </w:rPr>
              <w:t>575/2013, siete oprávnenej na udelenie výnimky podľa článku 10 uvedeného nariadenia alebo siete družstevných spoločností</w:t>
            </w:r>
            <w:r w:rsidR="008841B0" w:rsidRPr="00E1487E">
              <w:rPr>
                <w:rFonts w:ascii="Times New Roman" w:hAnsi="Times New Roman"/>
                <w:spacing w:val="-2"/>
                <w:sz w:val="18"/>
                <w:szCs w:val="18"/>
              </w:rPr>
              <w:t xml:space="preserve"> v </w:t>
            </w:r>
            <w:r w:rsidRPr="00E1487E">
              <w:rPr>
                <w:rFonts w:ascii="Times New Roman" w:hAnsi="Times New Roman"/>
                <w:spacing w:val="-2"/>
                <w:sz w:val="18"/>
                <w:szCs w:val="18"/>
              </w:rPr>
              <w:t>členskom štáte upravenej zákonom alebo zmluvou.</w:t>
            </w:r>
          </w:p>
          <w:p w14:paraId="722CBF74" w14:textId="77777777" w:rsidR="00AD49A0" w:rsidRPr="00E1487E" w:rsidRDefault="00AD49A0">
            <w:pPr>
              <w:spacing w:before="0" w:after="0"/>
              <w:ind w:left="33"/>
              <w:rPr>
                <w:rFonts w:ascii="Times New Roman" w:hAnsi="Times New Roman"/>
                <w:spacing w:val="-2"/>
                <w:sz w:val="18"/>
                <w:szCs w:val="18"/>
              </w:rPr>
            </w:pPr>
          </w:p>
          <w:p w14:paraId="39B9BD8D" w14:textId="77777777" w:rsidR="00AD49A0" w:rsidRPr="00E1487E" w:rsidRDefault="006E48EA">
            <w:pPr>
              <w:spacing w:before="0" w:after="0"/>
              <w:ind w:left="33"/>
              <w:rPr>
                <w:rFonts w:ascii="Times New Roman" w:hAnsi="Times New Roman"/>
                <w:spacing w:val="-2"/>
                <w:sz w:val="18"/>
                <w:szCs w:val="18"/>
              </w:rPr>
            </w:pPr>
            <w:r w:rsidRPr="00E1487E">
              <w:rPr>
                <w:rFonts w:ascii="Times New Roman" w:hAnsi="Times New Roman"/>
                <w:spacing w:val="-2"/>
                <w:sz w:val="18"/>
                <w:szCs w:val="18"/>
              </w:rPr>
              <w:t>Úverové inštitúcie musia zabezpečiť, aby centrálna inštitúcia nemala žiadnu zákonnú ani zmluvnú povinnosť držať vklady alebo ich investovať do likvidných aktív stanovenej úrovne alebo kategórie.</w:t>
            </w:r>
          </w:p>
          <w:p w14:paraId="25A9A02B" w14:textId="77777777" w:rsidR="00AD49A0" w:rsidRPr="00E1487E" w:rsidRDefault="00AD49A0">
            <w:pPr>
              <w:spacing w:before="0" w:after="0"/>
              <w:ind w:left="33"/>
              <w:rPr>
                <w:rFonts w:ascii="Times New Roman" w:hAnsi="Times New Roman"/>
                <w:spacing w:val="-2"/>
                <w:sz w:val="18"/>
                <w:szCs w:val="18"/>
              </w:rPr>
            </w:pPr>
          </w:p>
        </w:tc>
      </w:tr>
      <w:tr w:rsidR="00AD49A0" w:rsidRPr="008841B0" w14:paraId="6EE26AD3" w14:textId="77777777" w:rsidTr="002B73CC">
        <w:tc>
          <w:tcPr>
            <w:tcW w:w="1097" w:type="dxa"/>
            <w:shd w:val="clear" w:color="auto" w:fill="FFFFFF"/>
            <w:vAlign w:val="center"/>
          </w:tcPr>
          <w:p w14:paraId="77C8AB1E" w14:textId="77777777" w:rsidR="00AD49A0" w:rsidRPr="008841B0" w:rsidRDefault="006E48EA">
            <w:pPr>
              <w:rPr>
                <w:rFonts w:ascii="Times New Roman" w:hAnsi="Times New Roman"/>
                <w:sz w:val="18"/>
                <w:szCs w:val="18"/>
              </w:rPr>
            </w:pPr>
            <w:r w:rsidRPr="008841B0">
              <w:rPr>
                <w:rFonts w:ascii="Times New Roman" w:hAnsi="Times New Roman"/>
                <w:sz w:val="18"/>
                <w:szCs w:val="18"/>
              </w:rPr>
              <w:t>460</w:t>
            </w:r>
          </w:p>
        </w:tc>
        <w:tc>
          <w:tcPr>
            <w:tcW w:w="7125" w:type="dxa"/>
            <w:gridSpan w:val="2"/>
            <w:shd w:val="clear" w:color="auto" w:fill="FFFFFF"/>
          </w:tcPr>
          <w:p w14:paraId="6859A571" w14:textId="2B77F72F" w:rsidR="00AD49A0" w:rsidRPr="00E1487E" w:rsidRDefault="006E48EA">
            <w:pPr>
              <w:spacing w:before="0" w:after="0"/>
              <w:ind w:left="33"/>
              <w:rPr>
                <w:rFonts w:ascii="Times New Roman" w:hAnsi="Times New Roman"/>
                <w:b/>
                <w:spacing w:val="-2"/>
                <w:sz w:val="18"/>
                <w:szCs w:val="18"/>
              </w:rPr>
            </w:pPr>
            <w:r w:rsidRPr="00E1487E">
              <w:rPr>
                <w:rFonts w:ascii="Times New Roman" w:hAnsi="Times New Roman"/>
                <w:b/>
                <w:spacing w:val="-2"/>
                <w:sz w:val="18"/>
                <w:szCs w:val="18"/>
              </w:rPr>
              <w:t>1.2.2.15. Finančné prostriedky na posilnenie likvidity</w:t>
            </w:r>
            <w:r w:rsidR="008841B0" w:rsidRPr="00E1487E">
              <w:rPr>
                <w:rFonts w:ascii="Times New Roman" w:hAnsi="Times New Roman"/>
                <w:b/>
                <w:spacing w:val="-2"/>
                <w:sz w:val="18"/>
                <w:szCs w:val="18"/>
              </w:rPr>
              <w:t xml:space="preserve"> k </w:t>
            </w:r>
            <w:r w:rsidRPr="00E1487E">
              <w:rPr>
                <w:rFonts w:ascii="Times New Roman" w:hAnsi="Times New Roman"/>
                <w:b/>
                <w:spacing w:val="-2"/>
                <w:sz w:val="18"/>
                <w:szCs w:val="18"/>
              </w:rPr>
              <w:t>dispozícii pre člena siete od centrálnej inštitúcie (bližšie neurčená kolateralizácia)</w:t>
            </w:r>
          </w:p>
          <w:p w14:paraId="522CD084" w14:textId="77777777" w:rsidR="00AD49A0" w:rsidRPr="00E1487E" w:rsidRDefault="00AD49A0">
            <w:pPr>
              <w:spacing w:before="0" w:after="0"/>
              <w:ind w:left="33"/>
              <w:rPr>
                <w:rFonts w:ascii="Times New Roman" w:hAnsi="Times New Roman"/>
                <w:b/>
                <w:spacing w:val="-2"/>
                <w:sz w:val="18"/>
                <w:szCs w:val="18"/>
              </w:rPr>
            </w:pPr>
          </w:p>
          <w:p w14:paraId="1C484A72" w14:textId="1BE2C22D" w:rsidR="00AD49A0" w:rsidRPr="00E1487E" w:rsidRDefault="006E48EA">
            <w:pPr>
              <w:spacing w:before="0" w:after="0"/>
              <w:ind w:left="33"/>
              <w:rPr>
                <w:rFonts w:ascii="Times New Roman" w:hAnsi="Times New Roman"/>
                <w:b/>
                <w:bCs/>
                <w:spacing w:val="-2"/>
                <w:sz w:val="18"/>
                <w:szCs w:val="18"/>
              </w:rPr>
            </w:pPr>
            <w:r w:rsidRPr="00E1487E">
              <w:rPr>
                <w:rFonts w:ascii="Times New Roman" w:hAnsi="Times New Roman"/>
                <w:spacing w:val="-2"/>
                <w:sz w:val="18"/>
                <w:szCs w:val="18"/>
              </w:rPr>
              <w:t>Článok 16 ods. 2 delegovaného nariadenia (EÚ) 2015/61</w:t>
            </w:r>
          </w:p>
          <w:p w14:paraId="1C5CBFDF" w14:textId="77777777" w:rsidR="00AD49A0" w:rsidRPr="00E1487E" w:rsidRDefault="00AD49A0">
            <w:pPr>
              <w:spacing w:before="0" w:after="0"/>
              <w:ind w:left="33"/>
              <w:rPr>
                <w:rFonts w:ascii="Times New Roman" w:hAnsi="Times New Roman"/>
                <w:spacing w:val="-2"/>
                <w:sz w:val="18"/>
                <w:szCs w:val="18"/>
              </w:rPr>
            </w:pPr>
          </w:p>
          <w:p w14:paraId="2D399A4A" w14:textId="41D753E3" w:rsidR="00AD49A0" w:rsidRPr="00E1487E" w:rsidRDefault="006E48EA">
            <w:pPr>
              <w:spacing w:before="0" w:after="0"/>
              <w:ind w:left="33"/>
              <w:rPr>
                <w:rFonts w:ascii="Times New Roman" w:hAnsi="Times New Roman"/>
                <w:spacing w:val="-2"/>
                <w:sz w:val="18"/>
                <w:szCs w:val="18"/>
              </w:rPr>
            </w:pPr>
            <w:r w:rsidRPr="00E1487E">
              <w:rPr>
                <w:rFonts w:ascii="Times New Roman" w:hAnsi="Times New Roman"/>
                <w:spacing w:val="-2"/>
                <w:sz w:val="18"/>
                <w:szCs w:val="18"/>
              </w:rPr>
              <w:t>Nevyčerpaná výška obmedzených finančných prostriedkov na posilnenie likvidity, ktoré sú</w:t>
            </w:r>
            <w:r w:rsidR="008841B0" w:rsidRPr="00E1487E">
              <w:rPr>
                <w:rFonts w:ascii="Times New Roman" w:hAnsi="Times New Roman"/>
                <w:spacing w:val="-2"/>
                <w:sz w:val="18"/>
                <w:szCs w:val="18"/>
              </w:rPr>
              <w:t xml:space="preserve"> v </w:t>
            </w:r>
            <w:r w:rsidRPr="00E1487E">
              <w:rPr>
                <w:rFonts w:ascii="Times New Roman" w:hAnsi="Times New Roman"/>
                <w:spacing w:val="-2"/>
                <w:sz w:val="18"/>
                <w:szCs w:val="18"/>
              </w:rPr>
              <w:t>súlade</w:t>
            </w:r>
            <w:r w:rsidR="008841B0" w:rsidRPr="00E1487E">
              <w:rPr>
                <w:rFonts w:ascii="Times New Roman" w:hAnsi="Times New Roman"/>
                <w:spacing w:val="-2"/>
                <w:sz w:val="18"/>
                <w:szCs w:val="18"/>
              </w:rPr>
              <w:t xml:space="preserve"> s </w:t>
            </w:r>
            <w:r w:rsidRPr="00E1487E">
              <w:rPr>
                <w:rFonts w:ascii="Times New Roman" w:hAnsi="Times New Roman"/>
                <w:spacing w:val="-2"/>
                <w:sz w:val="18"/>
                <w:szCs w:val="18"/>
              </w:rPr>
              <w:t>článkom 16 ods. 2 delegovaného nariadenia (EÚ) 2015/61.</w:t>
            </w:r>
          </w:p>
          <w:p w14:paraId="15E0DF47" w14:textId="77777777" w:rsidR="00AD49A0" w:rsidRPr="00E1487E" w:rsidRDefault="00AD49A0">
            <w:pPr>
              <w:spacing w:before="0" w:after="0"/>
              <w:ind w:left="33"/>
              <w:rPr>
                <w:rFonts w:ascii="Times New Roman" w:hAnsi="Times New Roman"/>
                <w:b/>
                <w:spacing w:val="-2"/>
                <w:sz w:val="18"/>
                <w:szCs w:val="18"/>
              </w:rPr>
            </w:pPr>
          </w:p>
        </w:tc>
      </w:tr>
      <w:tr w:rsidR="00AD49A0" w:rsidRPr="008841B0" w14:paraId="25E975B3" w14:textId="77777777" w:rsidTr="002B73CC">
        <w:tc>
          <w:tcPr>
            <w:tcW w:w="1097" w:type="dxa"/>
            <w:shd w:val="clear" w:color="auto" w:fill="FFFFFF"/>
            <w:vAlign w:val="center"/>
          </w:tcPr>
          <w:p w14:paraId="7F291E27" w14:textId="77777777" w:rsidR="00AD49A0" w:rsidRPr="008841B0" w:rsidRDefault="006E48EA">
            <w:pPr>
              <w:rPr>
                <w:rFonts w:ascii="Times New Roman" w:hAnsi="Times New Roman"/>
                <w:sz w:val="18"/>
                <w:szCs w:val="18"/>
              </w:rPr>
            </w:pPr>
            <w:r w:rsidRPr="008841B0">
              <w:rPr>
                <w:rFonts w:ascii="Times New Roman" w:hAnsi="Times New Roman"/>
                <w:sz w:val="18"/>
                <w:szCs w:val="18"/>
              </w:rPr>
              <w:t>470</w:t>
            </w:r>
          </w:p>
        </w:tc>
        <w:tc>
          <w:tcPr>
            <w:tcW w:w="7125" w:type="dxa"/>
            <w:gridSpan w:val="2"/>
            <w:shd w:val="clear" w:color="auto" w:fill="FFFFFF"/>
          </w:tcPr>
          <w:p w14:paraId="6776C7F6" w14:textId="77777777" w:rsidR="00AD49A0" w:rsidRPr="00E1487E" w:rsidRDefault="006E48EA">
            <w:pPr>
              <w:spacing w:before="0" w:after="0"/>
              <w:ind w:left="33"/>
              <w:rPr>
                <w:rFonts w:ascii="Times New Roman" w:hAnsi="Times New Roman"/>
                <w:b/>
                <w:spacing w:val="-2"/>
                <w:sz w:val="18"/>
                <w:szCs w:val="18"/>
              </w:rPr>
            </w:pPr>
            <w:r w:rsidRPr="00E1487E">
              <w:rPr>
                <w:rFonts w:ascii="Times New Roman" w:hAnsi="Times New Roman"/>
                <w:b/>
                <w:spacing w:val="-2"/>
                <w:sz w:val="18"/>
                <w:szCs w:val="18"/>
              </w:rPr>
              <w:t>1.2.2.16. Centrálne úverové inštitúcie: aktíva úrovne 2B, ktoré sa považujú za likvidné aktíva vkladajúcej úverovej inštitúcie</w:t>
            </w:r>
          </w:p>
          <w:p w14:paraId="52E203B4" w14:textId="77777777" w:rsidR="00AD49A0" w:rsidRPr="00E1487E" w:rsidRDefault="00AD49A0">
            <w:pPr>
              <w:spacing w:before="0" w:after="0"/>
              <w:ind w:left="33"/>
              <w:rPr>
                <w:rFonts w:ascii="Times New Roman" w:hAnsi="Times New Roman"/>
                <w:spacing w:val="-2"/>
                <w:sz w:val="18"/>
                <w:szCs w:val="18"/>
              </w:rPr>
            </w:pPr>
          </w:p>
          <w:p w14:paraId="43B4FA57" w14:textId="1AB5970F" w:rsidR="00AD49A0" w:rsidRPr="00E1487E" w:rsidRDefault="006E48EA">
            <w:pPr>
              <w:spacing w:before="0" w:after="0"/>
              <w:ind w:left="33"/>
              <w:rPr>
                <w:rFonts w:ascii="Times New Roman" w:hAnsi="Times New Roman"/>
                <w:bCs/>
                <w:spacing w:val="-2"/>
                <w:sz w:val="18"/>
                <w:szCs w:val="18"/>
              </w:rPr>
            </w:pPr>
            <w:r w:rsidRPr="00E1487E">
              <w:rPr>
                <w:rFonts w:ascii="Times New Roman" w:hAnsi="Times New Roman"/>
                <w:spacing w:val="-2"/>
                <w:sz w:val="18"/>
                <w:szCs w:val="18"/>
              </w:rPr>
              <w:t>Článok 27 ods. 3 delegovaného nariadenia (EÚ) 2015/61</w:t>
            </w:r>
          </w:p>
          <w:p w14:paraId="10F4AF4E" w14:textId="77777777" w:rsidR="00AD49A0" w:rsidRPr="00E1487E" w:rsidRDefault="00AD49A0">
            <w:pPr>
              <w:spacing w:before="0" w:after="0"/>
              <w:ind w:left="33"/>
              <w:rPr>
                <w:rFonts w:ascii="Times New Roman" w:hAnsi="Times New Roman"/>
                <w:spacing w:val="-2"/>
                <w:sz w:val="18"/>
                <w:szCs w:val="18"/>
              </w:rPr>
            </w:pPr>
          </w:p>
          <w:p w14:paraId="15F5F2B2" w14:textId="2A2891BD" w:rsidR="00AD49A0" w:rsidRPr="00E1487E" w:rsidRDefault="006E48EA">
            <w:pPr>
              <w:spacing w:before="0" w:after="0"/>
              <w:ind w:left="33"/>
              <w:rPr>
                <w:rFonts w:ascii="Times New Roman" w:hAnsi="Times New Roman"/>
                <w:spacing w:val="-2"/>
                <w:sz w:val="18"/>
                <w:szCs w:val="18"/>
              </w:rPr>
            </w:pPr>
            <w:r w:rsidRPr="00E1487E">
              <w:rPr>
                <w:rFonts w:ascii="Times New Roman" w:hAnsi="Times New Roman"/>
                <w:spacing w:val="-2"/>
                <w:sz w:val="18"/>
                <w:szCs w:val="18"/>
              </w:rPr>
              <w:t>V súlade</w:t>
            </w:r>
            <w:r w:rsidR="008841B0" w:rsidRPr="00E1487E">
              <w:rPr>
                <w:rFonts w:ascii="Times New Roman" w:hAnsi="Times New Roman"/>
                <w:spacing w:val="-2"/>
                <w:sz w:val="18"/>
                <w:szCs w:val="18"/>
              </w:rPr>
              <w:t xml:space="preserve"> s </w:t>
            </w:r>
            <w:r w:rsidRPr="00E1487E">
              <w:rPr>
                <w:rFonts w:ascii="Times New Roman" w:hAnsi="Times New Roman"/>
                <w:spacing w:val="-2"/>
                <w:sz w:val="18"/>
                <w:szCs w:val="18"/>
              </w:rPr>
              <w:t>článkom 27 ods. 3 delegovaného nariadenia (EÚ) 2015/61 je potrebné určiť likvidné aktíva, ktoré zodpovedajú vkladom úverových inštitúcií vloženým</w:t>
            </w:r>
            <w:r w:rsidR="008841B0" w:rsidRPr="00E1487E">
              <w:rPr>
                <w:rFonts w:ascii="Times New Roman" w:hAnsi="Times New Roman"/>
                <w:spacing w:val="-2"/>
                <w:sz w:val="18"/>
                <w:szCs w:val="18"/>
              </w:rPr>
              <w:t xml:space="preserve"> v </w:t>
            </w:r>
            <w:r w:rsidRPr="00E1487E">
              <w:rPr>
                <w:rFonts w:ascii="Times New Roman" w:hAnsi="Times New Roman"/>
                <w:spacing w:val="-2"/>
                <w:sz w:val="18"/>
                <w:szCs w:val="18"/>
              </w:rPr>
              <w:t>centrálnej inštitúcii, ktoré sa považujú za likvidné aktíva vkladajúcej úverovej inštitúcie. Tieto likvidné aktíva sa nezapočítavajú na účely krytia iných záporných peňažných tokov než</w:t>
            </w:r>
            <w:r w:rsidR="008841B0" w:rsidRPr="00E1487E">
              <w:rPr>
                <w:rFonts w:ascii="Times New Roman" w:hAnsi="Times New Roman"/>
                <w:spacing w:val="-2"/>
                <w:sz w:val="18"/>
                <w:szCs w:val="18"/>
              </w:rPr>
              <w:t xml:space="preserve"> z </w:t>
            </w:r>
            <w:r w:rsidRPr="00E1487E">
              <w:rPr>
                <w:rFonts w:ascii="Times New Roman" w:hAnsi="Times New Roman"/>
                <w:spacing w:val="-2"/>
                <w:sz w:val="18"/>
                <w:szCs w:val="18"/>
              </w:rPr>
              <w:t>príslušných vkladov</w:t>
            </w:r>
            <w:r w:rsidR="008841B0" w:rsidRPr="00E1487E">
              <w:rPr>
                <w:rFonts w:ascii="Times New Roman" w:hAnsi="Times New Roman"/>
                <w:spacing w:val="-2"/>
                <w:sz w:val="18"/>
                <w:szCs w:val="18"/>
              </w:rPr>
              <w:t xml:space="preserve"> a </w:t>
            </w:r>
            <w:r w:rsidRPr="00E1487E">
              <w:rPr>
                <w:rFonts w:ascii="Times New Roman" w:hAnsi="Times New Roman"/>
                <w:spacing w:val="-2"/>
                <w:sz w:val="18"/>
                <w:szCs w:val="18"/>
              </w:rPr>
              <w:t>nezohľadňujú sa na účely výpočtu zloženia zvyšného vankúša likvidity centrálnej inštitúcie na individuálnej úrovni podľa článku 17.</w:t>
            </w:r>
          </w:p>
          <w:p w14:paraId="176C425A" w14:textId="77777777" w:rsidR="00AD49A0" w:rsidRPr="00E1487E" w:rsidRDefault="00AD49A0">
            <w:pPr>
              <w:spacing w:before="0" w:after="0"/>
              <w:ind w:left="33"/>
              <w:rPr>
                <w:rFonts w:ascii="Times New Roman" w:hAnsi="Times New Roman"/>
                <w:spacing w:val="-2"/>
                <w:sz w:val="18"/>
                <w:szCs w:val="18"/>
              </w:rPr>
            </w:pPr>
          </w:p>
          <w:p w14:paraId="2F3A2634" w14:textId="3C1B8F0F" w:rsidR="00AD49A0" w:rsidRPr="00E1487E" w:rsidRDefault="006E48EA">
            <w:pPr>
              <w:spacing w:before="0" w:after="0"/>
              <w:ind w:left="33"/>
              <w:rPr>
                <w:rFonts w:ascii="Times New Roman" w:hAnsi="Times New Roman"/>
                <w:bCs/>
                <w:spacing w:val="-2"/>
                <w:sz w:val="18"/>
                <w:szCs w:val="18"/>
              </w:rPr>
            </w:pPr>
            <w:r w:rsidRPr="00E1487E">
              <w:rPr>
                <w:rFonts w:ascii="Times New Roman" w:hAnsi="Times New Roman"/>
                <w:bCs/>
                <w:spacing w:val="-2"/>
                <w:sz w:val="18"/>
                <w:szCs w:val="18"/>
              </w:rPr>
              <w:t>Centrálne inštitúcie pri vykazovaní uvedených aktív zabezpečujú, aby vykazovaná suma týchto likvidných aktív po zrážke nepresahovala záporný peňažný tok</w:t>
            </w:r>
            <w:r w:rsidR="008841B0" w:rsidRPr="00E1487E">
              <w:rPr>
                <w:rFonts w:ascii="Times New Roman" w:hAnsi="Times New Roman"/>
                <w:bCs/>
                <w:spacing w:val="-2"/>
                <w:sz w:val="18"/>
                <w:szCs w:val="18"/>
              </w:rPr>
              <w:t xml:space="preserve"> z </w:t>
            </w:r>
            <w:r w:rsidRPr="00E1487E">
              <w:rPr>
                <w:rFonts w:ascii="Times New Roman" w:hAnsi="Times New Roman"/>
                <w:bCs/>
                <w:spacing w:val="-2"/>
                <w:sz w:val="18"/>
                <w:szCs w:val="18"/>
              </w:rPr>
              <w:t>príslušných vkladov.</w:t>
            </w:r>
          </w:p>
          <w:p w14:paraId="64D85282" w14:textId="77777777" w:rsidR="00AD49A0" w:rsidRPr="00E1487E" w:rsidRDefault="00AD49A0">
            <w:pPr>
              <w:spacing w:before="0" w:after="0"/>
              <w:ind w:left="33"/>
              <w:rPr>
                <w:rFonts w:ascii="Times New Roman" w:hAnsi="Times New Roman"/>
                <w:spacing w:val="-2"/>
                <w:sz w:val="18"/>
                <w:szCs w:val="18"/>
              </w:rPr>
            </w:pPr>
          </w:p>
          <w:p w14:paraId="56B9D3B6" w14:textId="77777777" w:rsidR="00AD49A0" w:rsidRPr="00E1487E" w:rsidRDefault="00AD49A0">
            <w:pPr>
              <w:spacing w:before="0" w:after="0"/>
              <w:ind w:left="33"/>
              <w:rPr>
                <w:rFonts w:ascii="Times New Roman" w:hAnsi="Times New Roman"/>
                <w:b/>
                <w:spacing w:val="-2"/>
                <w:sz w:val="18"/>
                <w:szCs w:val="18"/>
              </w:rPr>
            </w:pPr>
          </w:p>
          <w:p w14:paraId="31FBDA10" w14:textId="71D73335" w:rsidR="00AD49A0" w:rsidRPr="00E1487E" w:rsidRDefault="006E48EA">
            <w:pPr>
              <w:spacing w:before="0" w:after="0"/>
              <w:ind w:left="33"/>
              <w:rPr>
                <w:rFonts w:ascii="Times New Roman" w:hAnsi="Times New Roman"/>
                <w:b/>
                <w:spacing w:val="-2"/>
                <w:sz w:val="18"/>
                <w:szCs w:val="18"/>
              </w:rPr>
            </w:pPr>
            <w:r w:rsidRPr="00E1487E">
              <w:rPr>
                <w:rFonts w:ascii="Times New Roman" w:hAnsi="Times New Roman"/>
                <w:spacing w:val="-2"/>
                <w:sz w:val="18"/>
                <w:szCs w:val="18"/>
              </w:rPr>
              <w:t>Aktíva uvedené</w:t>
            </w:r>
            <w:r w:rsidR="008841B0" w:rsidRPr="00E1487E">
              <w:rPr>
                <w:rFonts w:ascii="Times New Roman" w:hAnsi="Times New Roman"/>
                <w:spacing w:val="-2"/>
                <w:sz w:val="18"/>
                <w:szCs w:val="18"/>
              </w:rPr>
              <w:t xml:space="preserve"> v </w:t>
            </w:r>
            <w:r w:rsidRPr="00E1487E">
              <w:rPr>
                <w:rFonts w:ascii="Times New Roman" w:hAnsi="Times New Roman"/>
                <w:spacing w:val="-2"/>
                <w:sz w:val="18"/>
                <w:szCs w:val="18"/>
              </w:rPr>
              <w:t>tomto riadku predstavujú aktíva úrovne 2B.</w:t>
            </w:r>
          </w:p>
        </w:tc>
      </w:tr>
      <w:tr w:rsidR="00AD49A0" w:rsidRPr="008841B0" w14:paraId="7596C049" w14:textId="77777777" w:rsidTr="002B73CC">
        <w:tc>
          <w:tcPr>
            <w:tcW w:w="8222" w:type="dxa"/>
            <w:gridSpan w:val="3"/>
            <w:shd w:val="clear" w:color="auto" w:fill="D9D9D9"/>
            <w:vAlign w:val="center"/>
          </w:tcPr>
          <w:p w14:paraId="3340B8E3" w14:textId="77777777" w:rsidR="00AD49A0" w:rsidRPr="00E1487E" w:rsidRDefault="00AD49A0">
            <w:pPr>
              <w:spacing w:before="0" w:after="0"/>
              <w:ind w:left="33"/>
              <w:rPr>
                <w:rFonts w:ascii="Times New Roman" w:hAnsi="Times New Roman"/>
                <w:b/>
                <w:spacing w:val="-2"/>
                <w:sz w:val="18"/>
                <w:szCs w:val="18"/>
              </w:rPr>
            </w:pPr>
          </w:p>
          <w:p w14:paraId="5501B8ED" w14:textId="77777777" w:rsidR="00AD49A0" w:rsidRPr="00E1487E" w:rsidRDefault="001610DF">
            <w:pPr>
              <w:spacing w:before="0" w:after="0"/>
              <w:ind w:left="33"/>
              <w:rPr>
                <w:rFonts w:ascii="Times New Roman" w:hAnsi="Times New Roman"/>
                <w:b/>
                <w:spacing w:val="-2"/>
                <w:sz w:val="18"/>
                <w:szCs w:val="18"/>
              </w:rPr>
            </w:pPr>
            <w:r w:rsidRPr="00E1487E">
              <w:rPr>
                <w:rFonts w:ascii="Times New Roman" w:hAnsi="Times New Roman"/>
                <w:b/>
                <w:spacing w:val="-2"/>
                <w:sz w:val="18"/>
                <w:szCs w:val="18"/>
              </w:rPr>
              <w:t>DOPLŇUJÚCE POLOŽKY</w:t>
            </w:r>
          </w:p>
          <w:p w14:paraId="3E203B7B" w14:textId="77777777" w:rsidR="00AD49A0" w:rsidRPr="00E1487E" w:rsidRDefault="00AD49A0">
            <w:pPr>
              <w:spacing w:before="0" w:after="0"/>
              <w:ind w:left="33"/>
              <w:rPr>
                <w:rFonts w:ascii="Times New Roman" w:hAnsi="Times New Roman"/>
                <w:b/>
                <w:spacing w:val="-2"/>
                <w:sz w:val="18"/>
                <w:szCs w:val="18"/>
              </w:rPr>
            </w:pPr>
          </w:p>
        </w:tc>
      </w:tr>
      <w:tr w:rsidR="00AD49A0" w:rsidRPr="008841B0" w14:paraId="14DA8E38" w14:textId="77777777" w:rsidTr="002B73CC">
        <w:tc>
          <w:tcPr>
            <w:tcW w:w="1097" w:type="dxa"/>
            <w:shd w:val="clear" w:color="auto" w:fill="FFFFFF"/>
            <w:vAlign w:val="center"/>
          </w:tcPr>
          <w:p w14:paraId="13AEDF51" w14:textId="1ADDBB5F" w:rsidR="00AD49A0" w:rsidRPr="008841B0" w:rsidRDefault="008E0E1A">
            <w:pPr>
              <w:rPr>
                <w:rFonts w:ascii="Times New Roman" w:hAnsi="Times New Roman"/>
                <w:sz w:val="18"/>
                <w:szCs w:val="18"/>
              </w:rPr>
            </w:pPr>
            <w:r w:rsidRPr="008841B0">
              <w:rPr>
                <w:rFonts w:ascii="Times New Roman" w:hAnsi="Times New Roman"/>
                <w:sz w:val="18"/>
                <w:szCs w:val="18"/>
              </w:rPr>
              <w:t>485</w:t>
            </w:r>
          </w:p>
        </w:tc>
        <w:tc>
          <w:tcPr>
            <w:tcW w:w="7125" w:type="dxa"/>
            <w:gridSpan w:val="2"/>
            <w:shd w:val="clear" w:color="auto" w:fill="FFFFFF"/>
          </w:tcPr>
          <w:p w14:paraId="6AE21776" w14:textId="5C5A7B0B" w:rsidR="00AD49A0" w:rsidRPr="00E1487E" w:rsidRDefault="008E0E1A">
            <w:pPr>
              <w:spacing w:before="0" w:after="0"/>
              <w:ind w:left="33"/>
              <w:rPr>
                <w:rFonts w:ascii="Times New Roman" w:hAnsi="Times New Roman"/>
                <w:b/>
                <w:bCs/>
                <w:spacing w:val="-2"/>
                <w:sz w:val="18"/>
                <w:szCs w:val="18"/>
              </w:rPr>
            </w:pPr>
            <w:r w:rsidRPr="00E1487E">
              <w:rPr>
                <w:rFonts w:ascii="Times New Roman" w:hAnsi="Times New Roman"/>
                <w:b/>
                <w:bCs/>
                <w:spacing w:val="-2"/>
                <w:sz w:val="18"/>
                <w:szCs w:val="18"/>
              </w:rPr>
              <w:t>2. Vklady člena siete</w:t>
            </w:r>
            <w:r w:rsidR="008841B0" w:rsidRPr="00E1487E">
              <w:rPr>
                <w:rFonts w:ascii="Times New Roman" w:hAnsi="Times New Roman"/>
                <w:b/>
                <w:bCs/>
                <w:spacing w:val="-2"/>
                <w:sz w:val="18"/>
                <w:szCs w:val="18"/>
              </w:rPr>
              <w:t xml:space="preserve"> v </w:t>
            </w:r>
            <w:r w:rsidRPr="00E1487E">
              <w:rPr>
                <w:rFonts w:ascii="Times New Roman" w:hAnsi="Times New Roman"/>
                <w:b/>
                <w:bCs/>
                <w:spacing w:val="-2"/>
                <w:sz w:val="18"/>
                <w:szCs w:val="18"/>
              </w:rPr>
              <w:t>centrálnej inštitúcii (povinné investície)</w:t>
            </w:r>
          </w:p>
          <w:p w14:paraId="7EAAF670" w14:textId="77777777" w:rsidR="00AD49A0" w:rsidRPr="00E1487E" w:rsidRDefault="00AD49A0">
            <w:pPr>
              <w:spacing w:before="0" w:after="0"/>
              <w:ind w:left="33"/>
              <w:rPr>
                <w:rFonts w:ascii="Times New Roman" w:hAnsi="Times New Roman"/>
                <w:b/>
                <w:spacing w:val="-2"/>
                <w:sz w:val="18"/>
                <w:szCs w:val="18"/>
              </w:rPr>
            </w:pPr>
          </w:p>
          <w:p w14:paraId="7FBD1F18" w14:textId="1A48C16F" w:rsidR="00AD49A0" w:rsidRPr="00E1487E" w:rsidRDefault="00DD4C72">
            <w:pPr>
              <w:spacing w:before="0" w:after="0"/>
              <w:ind w:left="33"/>
              <w:rPr>
                <w:rFonts w:ascii="Times New Roman" w:hAnsi="Times New Roman"/>
                <w:spacing w:val="-2"/>
                <w:sz w:val="18"/>
                <w:szCs w:val="18"/>
              </w:rPr>
            </w:pPr>
            <w:r w:rsidRPr="00E1487E">
              <w:rPr>
                <w:rFonts w:ascii="Times New Roman" w:hAnsi="Times New Roman"/>
                <w:spacing w:val="-2"/>
                <w:sz w:val="18"/>
                <w:szCs w:val="18"/>
              </w:rPr>
              <w:t>Článok 16 ods. 1 písm. a) delegovaného nariadenia (EÚ) 2015/61.</w:t>
            </w:r>
          </w:p>
          <w:p w14:paraId="155ED807" w14:textId="77777777" w:rsidR="00AD49A0" w:rsidRPr="00E1487E" w:rsidRDefault="00AD49A0">
            <w:pPr>
              <w:spacing w:before="0" w:after="0"/>
              <w:ind w:left="33"/>
              <w:rPr>
                <w:rFonts w:ascii="Times New Roman" w:hAnsi="Times New Roman"/>
                <w:spacing w:val="-2"/>
                <w:sz w:val="18"/>
                <w:szCs w:val="18"/>
              </w:rPr>
            </w:pPr>
          </w:p>
          <w:p w14:paraId="16350A85" w14:textId="6582770D" w:rsidR="00AD49A0" w:rsidRPr="00E1487E" w:rsidRDefault="008E0E1A">
            <w:pPr>
              <w:spacing w:before="0" w:after="0"/>
              <w:ind w:left="33"/>
              <w:rPr>
                <w:rFonts w:ascii="Times New Roman" w:hAnsi="Times New Roman"/>
                <w:spacing w:val="-2"/>
                <w:sz w:val="18"/>
                <w:szCs w:val="18"/>
              </w:rPr>
            </w:pPr>
            <w:r w:rsidRPr="00E1487E">
              <w:rPr>
                <w:rFonts w:ascii="Times New Roman" w:hAnsi="Times New Roman"/>
                <w:spacing w:val="-2"/>
                <w:sz w:val="18"/>
                <w:szCs w:val="18"/>
              </w:rPr>
              <w:t>Úverové inštitúcie vykazujú celkovú výšku aktív vykázaných</w:t>
            </w:r>
            <w:r w:rsidR="008841B0" w:rsidRPr="00E1487E">
              <w:rPr>
                <w:rFonts w:ascii="Times New Roman" w:hAnsi="Times New Roman"/>
                <w:spacing w:val="-2"/>
                <w:sz w:val="18"/>
                <w:szCs w:val="18"/>
              </w:rPr>
              <w:t xml:space="preserve"> v </w:t>
            </w:r>
            <w:r w:rsidRPr="00E1487E">
              <w:rPr>
                <w:rFonts w:ascii="Times New Roman" w:hAnsi="Times New Roman"/>
                <w:spacing w:val="-2"/>
                <w:sz w:val="18"/>
                <w:szCs w:val="18"/>
              </w:rPr>
              <w:t>uvedených oddieloch podľa požiadaviek uvedených</w:t>
            </w:r>
            <w:r w:rsidR="008841B0" w:rsidRPr="00E1487E">
              <w:rPr>
                <w:rFonts w:ascii="Times New Roman" w:hAnsi="Times New Roman"/>
                <w:spacing w:val="-2"/>
                <w:sz w:val="18"/>
                <w:szCs w:val="18"/>
              </w:rPr>
              <w:t xml:space="preserve"> v </w:t>
            </w:r>
            <w:r w:rsidRPr="00E1487E">
              <w:rPr>
                <w:rFonts w:ascii="Times New Roman" w:hAnsi="Times New Roman"/>
                <w:spacing w:val="-2"/>
                <w:sz w:val="18"/>
                <w:szCs w:val="18"/>
              </w:rPr>
              <w:t>článku 16 ods. 1 písm. a) delegovaného nariadenia (EÚ) 2015/61.</w:t>
            </w:r>
          </w:p>
          <w:p w14:paraId="36B9E6DD" w14:textId="222590E9" w:rsidR="00AD49A0" w:rsidRPr="00E1487E" w:rsidRDefault="00AD49A0">
            <w:pPr>
              <w:spacing w:before="0" w:after="0"/>
              <w:ind w:left="33"/>
              <w:rPr>
                <w:rFonts w:ascii="Times New Roman" w:hAnsi="Times New Roman"/>
                <w:b/>
                <w:spacing w:val="-2"/>
                <w:sz w:val="18"/>
                <w:szCs w:val="18"/>
              </w:rPr>
            </w:pPr>
          </w:p>
        </w:tc>
      </w:tr>
      <w:tr w:rsidR="00AD49A0" w:rsidRPr="008841B0" w14:paraId="7702F969" w14:textId="77777777" w:rsidTr="002B73CC">
        <w:tc>
          <w:tcPr>
            <w:tcW w:w="1097" w:type="dxa"/>
            <w:shd w:val="clear" w:color="auto" w:fill="FFFFFF"/>
            <w:vAlign w:val="center"/>
          </w:tcPr>
          <w:p w14:paraId="53D1AAE3" w14:textId="77777777" w:rsidR="00AD49A0" w:rsidRPr="008841B0" w:rsidRDefault="001610DF">
            <w:pPr>
              <w:rPr>
                <w:rFonts w:ascii="Times New Roman" w:hAnsi="Times New Roman"/>
                <w:sz w:val="18"/>
                <w:szCs w:val="18"/>
              </w:rPr>
            </w:pPr>
            <w:r w:rsidRPr="008841B0">
              <w:rPr>
                <w:rFonts w:ascii="Times New Roman" w:hAnsi="Times New Roman"/>
                <w:sz w:val="18"/>
                <w:szCs w:val="18"/>
              </w:rPr>
              <w:t>580</w:t>
            </w:r>
          </w:p>
        </w:tc>
        <w:tc>
          <w:tcPr>
            <w:tcW w:w="7125" w:type="dxa"/>
            <w:gridSpan w:val="2"/>
            <w:shd w:val="clear" w:color="auto" w:fill="FFFFFF"/>
          </w:tcPr>
          <w:p w14:paraId="2D95B476" w14:textId="69213D4F" w:rsidR="00AD49A0" w:rsidRPr="00E1487E" w:rsidRDefault="008E0E1A">
            <w:pPr>
              <w:spacing w:before="0" w:after="0"/>
              <w:ind w:left="33"/>
              <w:rPr>
                <w:rFonts w:ascii="Times New Roman" w:hAnsi="Times New Roman"/>
                <w:b/>
                <w:spacing w:val="-2"/>
                <w:sz w:val="18"/>
                <w:szCs w:val="18"/>
              </w:rPr>
            </w:pPr>
            <w:r w:rsidRPr="00E1487E">
              <w:rPr>
                <w:rFonts w:ascii="Times New Roman" w:hAnsi="Times New Roman"/>
                <w:b/>
                <w:spacing w:val="-2"/>
                <w:sz w:val="18"/>
                <w:szCs w:val="18"/>
              </w:rPr>
              <w:t>3. Aktíva úrovne 1/2A/2B vylúčené</w:t>
            </w:r>
            <w:r w:rsidR="008841B0" w:rsidRPr="00E1487E">
              <w:rPr>
                <w:rFonts w:ascii="Times New Roman" w:hAnsi="Times New Roman"/>
                <w:b/>
                <w:spacing w:val="-2"/>
                <w:sz w:val="18"/>
                <w:szCs w:val="18"/>
              </w:rPr>
              <w:t xml:space="preserve"> z </w:t>
            </w:r>
            <w:r w:rsidRPr="00E1487E">
              <w:rPr>
                <w:rFonts w:ascii="Times New Roman" w:hAnsi="Times New Roman"/>
                <w:b/>
                <w:spacing w:val="-2"/>
                <w:sz w:val="18"/>
                <w:szCs w:val="18"/>
              </w:rPr>
              <w:t>menových dôvodov</w:t>
            </w:r>
          </w:p>
          <w:p w14:paraId="6338DF38" w14:textId="77777777" w:rsidR="00AD49A0" w:rsidRPr="00E1487E" w:rsidRDefault="00AD49A0">
            <w:pPr>
              <w:spacing w:before="0" w:after="0"/>
              <w:ind w:left="33"/>
              <w:rPr>
                <w:rFonts w:ascii="Times New Roman" w:hAnsi="Times New Roman"/>
                <w:b/>
                <w:spacing w:val="-2"/>
                <w:sz w:val="18"/>
                <w:szCs w:val="18"/>
              </w:rPr>
            </w:pPr>
          </w:p>
          <w:p w14:paraId="17D844B5" w14:textId="50981FC7" w:rsidR="00AD49A0" w:rsidRPr="00E1487E" w:rsidRDefault="008A1680">
            <w:pPr>
              <w:spacing w:before="0" w:after="0"/>
              <w:ind w:left="33"/>
              <w:rPr>
                <w:rFonts w:ascii="Times New Roman" w:hAnsi="Times New Roman"/>
                <w:b/>
                <w:bCs/>
                <w:spacing w:val="-2"/>
                <w:sz w:val="18"/>
                <w:szCs w:val="18"/>
              </w:rPr>
            </w:pPr>
            <w:r w:rsidRPr="00E1487E">
              <w:rPr>
                <w:rFonts w:ascii="Times New Roman" w:hAnsi="Times New Roman"/>
                <w:spacing w:val="-2"/>
                <w:sz w:val="18"/>
                <w:szCs w:val="18"/>
              </w:rPr>
              <w:t>Článok 8 ods. 6, článok 10 ods. 1 písm. d)</w:t>
            </w:r>
            <w:r w:rsidR="008841B0" w:rsidRPr="00E1487E">
              <w:rPr>
                <w:rFonts w:ascii="Times New Roman" w:hAnsi="Times New Roman"/>
                <w:spacing w:val="-2"/>
                <w:sz w:val="18"/>
                <w:szCs w:val="18"/>
              </w:rPr>
              <w:t xml:space="preserve"> a </w:t>
            </w:r>
            <w:r w:rsidRPr="00E1487E">
              <w:rPr>
                <w:rFonts w:ascii="Times New Roman" w:hAnsi="Times New Roman"/>
                <w:spacing w:val="-2"/>
                <w:sz w:val="18"/>
                <w:szCs w:val="18"/>
              </w:rPr>
              <w:t>článok 12 ods. 1 písm. c) delegovaného nariadenia (EÚ) 2015/61</w:t>
            </w:r>
          </w:p>
          <w:p w14:paraId="5ED093AB" w14:textId="77777777" w:rsidR="00AD49A0" w:rsidRPr="00E1487E" w:rsidRDefault="00AD49A0">
            <w:pPr>
              <w:spacing w:before="0" w:after="0"/>
              <w:ind w:left="33"/>
              <w:rPr>
                <w:rFonts w:ascii="Times New Roman" w:hAnsi="Times New Roman"/>
                <w:b/>
                <w:spacing w:val="-2"/>
                <w:sz w:val="18"/>
                <w:szCs w:val="18"/>
              </w:rPr>
            </w:pPr>
          </w:p>
          <w:p w14:paraId="02BDDEA4" w14:textId="3632A1EB" w:rsidR="00AD49A0" w:rsidRPr="00E1487E" w:rsidRDefault="001610DF">
            <w:pPr>
              <w:spacing w:before="0" w:after="0"/>
              <w:ind w:left="33"/>
              <w:rPr>
                <w:rFonts w:ascii="Times New Roman" w:hAnsi="Times New Roman"/>
                <w:b/>
                <w:spacing w:val="-2"/>
                <w:sz w:val="18"/>
                <w:szCs w:val="18"/>
              </w:rPr>
            </w:pPr>
            <w:r w:rsidRPr="00E1487E">
              <w:rPr>
                <w:rFonts w:ascii="Times New Roman" w:hAnsi="Times New Roman"/>
                <w:spacing w:val="-2"/>
                <w:sz w:val="18"/>
                <w:szCs w:val="18"/>
              </w:rPr>
              <w:t>Inštitúcia vykazuje tú časť aktív úrovne 1, 2A</w:t>
            </w:r>
            <w:r w:rsidR="008841B0" w:rsidRPr="00E1487E">
              <w:rPr>
                <w:rFonts w:ascii="Times New Roman" w:hAnsi="Times New Roman"/>
                <w:spacing w:val="-2"/>
                <w:sz w:val="18"/>
                <w:szCs w:val="18"/>
              </w:rPr>
              <w:t xml:space="preserve"> a </w:t>
            </w:r>
            <w:r w:rsidRPr="00E1487E">
              <w:rPr>
                <w:rFonts w:ascii="Times New Roman" w:hAnsi="Times New Roman"/>
                <w:spacing w:val="-2"/>
                <w:sz w:val="18"/>
                <w:szCs w:val="18"/>
              </w:rPr>
              <w:t>2B uvedených</w:t>
            </w:r>
            <w:r w:rsidR="008841B0" w:rsidRPr="00E1487E">
              <w:rPr>
                <w:rFonts w:ascii="Times New Roman" w:hAnsi="Times New Roman"/>
                <w:spacing w:val="-2"/>
                <w:sz w:val="18"/>
                <w:szCs w:val="18"/>
              </w:rPr>
              <w:t xml:space="preserve"> v </w:t>
            </w:r>
            <w:r w:rsidRPr="00E1487E">
              <w:rPr>
                <w:rFonts w:ascii="Times New Roman" w:hAnsi="Times New Roman"/>
                <w:spacing w:val="-2"/>
                <w:sz w:val="18"/>
                <w:szCs w:val="18"/>
              </w:rPr>
              <w:t>článkoch 10 až 16, ktorá nie je zo strany inštitúcie uznateľná</w:t>
            </w:r>
            <w:r w:rsidR="008841B0" w:rsidRPr="00E1487E">
              <w:rPr>
                <w:rFonts w:ascii="Times New Roman" w:hAnsi="Times New Roman"/>
                <w:spacing w:val="-2"/>
                <w:sz w:val="18"/>
                <w:szCs w:val="18"/>
              </w:rPr>
              <w:t xml:space="preserve"> v </w:t>
            </w:r>
            <w:r w:rsidRPr="00E1487E">
              <w:rPr>
                <w:rFonts w:ascii="Times New Roman" w:hAnsi="Times New Roman"/>
                <w:spacing w:val="-2"/>
                <w:sz w:val="18"/>
                <w:szCs w:val="18"/>
              </w:rPr>
              <w:t>súlade</w:t>
            </w:r>
            <w:r w:rsidR="008841B0" w:rsidRPr="00E1487E">
              <w:rPr>
                <w:rFonts w:ascii="Times New Roman" w:hAnsi="Times New Roman"/>
                <w:spacing w:val="-2"/>
                <w:sz w:val="18"/>
                <w:szCs w:val="18"/>
              </w:rPr>
              <w:t xml:space="preserve"> s </w:t>
            </w:r>
            <w:r w:rsidRPr="00E1487E">
              <w:rPr>
                <w:rFonts w:ascii="Times New Roman" w:hAnsi="Times New Roman"/>
                <w:spacing w:val="-2"/>
                <w:sz w:val="18"/>
                <w:szCs w:val="18"/>
              </w:rPr>
              <w:t>článkom 8 ods. 6, článkom 10 ods. 1 písm. d)</w:t>
            </w:r>
            <w:r w:rsidR="008841B0" w:rsidRPr="00E1487E">
              <w:rPr>
                <w:rFonts w:ascii="Times New Roman" w:hAnsi="Times New Roman"/>
                <w:spacing w:val="-2"/>
                <w:sz w:val="18"/>
                <w:szCs w:val="18"/>
              </w:rPr>
              <w:t xml:space="preserve"> a </w:t>
            </w:r>
            <w:r w:rsidRPr="00E1487E">
              <w:rPr>
                <w:rFonts w:ascii="Times New Roman" w:hAnsi="Times New Roman"/>
                <w:spacing w:val="-2"/>
                <w:sz w:val="18"/>
                <w:szCs w:val="18"/>
              </w:rPr>
              <w:t>článkom 12 ods. 1 písm. c).</w:t>
            </w:r>
          </w:p>
          <w:p w14:paraId="4912F30C" w14:textId="77777777" w:rsidR="00AD49A0" w:rsidRPr="00E1487E" w:rsidRDefault="00AD49A0">
            <w:pPr>
              <w:spacing w:before="0" w:after="0"/>
              <w:ind w:left="33"/>
              <w:rPr>
                <w:rFonts w:ascii="Times New Roman" w:hAnsi="Times New Roman"/>
                <w:b/>
                <w:spacing w:val="-2"/>
                <w:sz w:val="18"/>
                <w:szCs w:val="18"/>
              </w:rPr>
            </w:pPr>
          </w:p>
        </w:tc>
      </w:tr>
      <w:tr w:rsidR="00AD49A0" w:rsidRPr="008841B0" w14:paraId="69B2A9EF" w14:textId="77777777" w:rsidTr="002B73CC">
        <w:tc>
          <w:tcPr>
            <w:tcW w:w="1097" w:type="dxa"/>
            <w:shd w:val="clear" w:color="auto" w:fill="FFFFFF"/>
            <w:vAlign w:val="center"/>
          </w:tcPr>
          <w:p w14:paraId="4827311F" w14:textId="77777777" w:rsidR="00AD49A0" w:rsidRPr="008841B0" w:rsidRDefault="001610DF">
            <w:pPr>
              <w:jc w:val="left"/>
              <w:rPr>
                <w:rFonts w:ascii="Times New Roman" w:hAnsi="Times New Roman"/>
                <w:sz w:val="18"/>
                <w:szCs w:val="18"/>
              </w:rPr>
            </w:pPr>
            <w:r w:rsidRPr="008841B0">
              <w:rPr>
                <w:rFonts w:ascii="Times New Roman" w:hAnsi="Times New Roman"/>
                <w:sz w:val="18"/>
                <w:szCs w:val="18"/>
              </w:rPr>
              <w:t>590</w:t>
            </w:r>
          </w:p>
        </w:tc>
        <w:tc>
          <w:tcPr>
            <w:tcW w:w="7125" w:type="dxa"/>
            <w:gridSpan w:val="2"/>
            <w:shd w:val="clear" w:color="auto" w:fill="FFFFFF"/>
          </w:tcPr>
          <w:p w14:paraId="22945565" w14:textId="3AF2D467" w:rsidR="00AD49A0" w:rsidRPr="00E1487E" w:rsidRDefault="008E0E1A">
            <w:pPr>
              <w:spacing w:before="0" w:after="0"/>
              <w:ind w:left="33"/>
              <w:rPr>
                <w:rFonts w:ascii="Times New Roman" w:hAnsi="Times New Roman"/>
                <w:b/>
                <w:spacing w:val="-2"/>
                <w:sz w:val="18"/>
                <w:szCs w:val="18"/>
              </w:rPr>
            </w:pPr>
            <w:r w:rsidRPr="00E1487E">
              <w:rPr>
                <w:rFonts w:ascii="Times New Roman" w:hAnsi="Times New Roman"/>
                <w:b/>
                <w:spacing w:val="-2"/>
                <w:sz w:val="18"/>
                <w:szCs w:val="18"/>
              </w:rPr>
              <w:t>4. Aktíva úrovne 1/2A/2B vylúčené</w:t>
            </w:r>
            <w:r w:rsidR="008841B0" w:rsidRPr="00E1487E">
              <w:rPr>
                <w:rFonts w:ascii="Times New Roman" w:hAnsi="Times New Roman"/>
                <w:b/>
                <w:spacing w:val="-2"/>
                <w:sz w:val="18"/>
                <w:szCs w:val="18"/>
              </w:rPr>
              <w:t xml:space="preserve"> z </w:t>
            </w:r>
            <w:r w:rsidRPr="00E1487E">
              <w:rPr>
                <w:rFonts w:ascii="Times New Roman" w:hAnsi="Times New Roman"/>
                <w:b/>
                <w:spacing w:val="-2"/>
                <w:sz w:val="18"/>
                <w:szCs w:val="18"/>
              </w:rPr>
              <w:t>prevádzkových dôvodov okrem menových dôvodov</w:t>
            </w:r>
          </w:p>
          <w:p w14:paraId="2F9CC315" w14:textId="77777777" w:rsidR="00AD49A0" w:rsidRPr="00E1487E" w:rsidRDefault="00AD49A0">
            <w:pPr>
              <w:spacing w:before="0" w:after="0"/>
              <w:ind w:left="33"/>
              <w:rPr>
                <w:rFonts w:ascii="Times New Roman" w:hAnsi="Times New Roman"/>
                <w:b/>
                <w:spacing w:val="-2"/>
                <w:sz w:val="18"/>
                <w:szCs w:val="18"/>
              </w:rPr>
            </w:pPr>
          </w:p>
          <w:p w14:paraId="2BF4C9BB" w14:textId="29A9C871" w:rsidR="00AD49A0" w:rsidRPr="00E1487E" w:rsidRDefault="008A1680">
            <w:pPr>
              <w:spacing w:before="0" w:after="0"/>
              <w:ind w:left="33"/>
              <w:rPr>
                <w:rFonts w:ascii="Times New Roman" w:hAnsi="Times New Roman"/>
                <w:b/>
                <w:bCs/>
                <w:spacing w:val="-2"/>
                <w:sz w:val="18"/>
                <w:szCs w:val="18"/>
              </w:rPr>
            </w:pPr>
            <w:r w:rsidRPr="00E1487E">
              <w:rPr>
                <w:rFonts w:ascii="Times New Roman" w:hAnsi="Times New Roman"/>
                <w:spacing w:val="-2"/>
                <w:sz w:val="18"/>
                <w:szCs w:val="18"/>
              </w:rPr>
              <w:t>Článok 8 delegovaného nariadenia (EÚ) 2015/61</w:t>
            </w:r>
          </w:p>
          <w:p w14:paraId="68EBE140" w14:textId="77777777" w:rsidR="00AD49A0" w:rsidRPr="00E1487E" w:rsidRDefault="00AD49A0">
            <w:pPr>
              <w:spacing w:before="0" w:after="0"/>
              <w:ind w:left="33"/>
              <w:rPr>
                <w:rFonts w:ascii="Times New Roman" w:hAnsi="Times New Roman"/>
                <w:b/>
                <w:spacing w:val="-2"/>
                <w:sz w:val="18"/>
                <w:szCs w:val="18"/>
              </w:rPr>
            </w:pPr>
          </w:p>
          <w:p w14:paraId="3C2D37AE" w14:textId="5F745046" w:rsidR="00AD49A0" w:rsidRPr="00E1487E" w:rsidRDefault="001610DF">
            <w:pPr>
              <w:spacing w:before="0" w:after="0"/>
              <w:ind w:left="33"/>
              <w:rPr>
                <w:rFonts w:ascii="Times New Roman" w:hAnsi="Times New Roman"/>
                <w:spacing w:val="-2"/>
                <w:sz w:val="18"/>
                <w:szCs w:val="18"/>
              </w:rPr>
            </w:pPr>
            <w:r w:rsidRPr="00E1487E">
              <w:rPr>
                <w:rFonts w:ascii="Times New Roman" w:hAnsi="Times New Roman"/>
                <w:spacing w:val="-2"/>
                <w:sz w:val="18"/>
                <w:szCs w:val="18"/>
              </w:rPr>
              <w:t>Úverové inštitúcie vykazujú aktíva</w:t>
            </w:r>
            <w:r w:rsidR="008841B0" w:rsidRPr="00E1487E">
              <w:rPr>
                <w:rFonts w:ascii="Times New Roman" w:hAnsi="Times New Roman"/>
                <w:spacing w:val="-2"/>
                <w:sz w:val="18"/>
                <w:szCs w:val="18"/>
              </w:rPr>
              <w:t xml:space="preserve"> v </w:t>
            </w:r>
            <w:r w:rsidRPr="00E1487E">
              <w:rPr>
                <w:rFonts w:ascii="Times New Roman" w:hAnsi="Times New Roman"/>
                <w:spacing w:val="-2"/>
                <w:sz w:val="18"/>
                <w:szCs w:val="18"/>
              </w:rPr>
              <w:t>súlade</w:t>
            </w:r>
            <w:r w:rsidR="008841B0" w:rsidRPr="00E1487E">
              <w:rPr>
                <w:rFonts w:ascii="Times New Roman" w:hAnsi="Times New Roman"/>
                <w:spacing w:val="-2"/>
                <w:sz w:val="18"/>
                <w:szCs w:val="18"/>
              </w:rPr>
              <w:t xml:space="preserve"> s </w:t>
            </w:r>
            <w:r w:rsidRPr="00E1487E">
              <w:rPr>
                <w:rFonts w:ascii="Times New Roman" w:hAnsi="Times New Roman"/>
                <w:spacing w:val="-2"/>
                <w:sz w:val="18"/>
                <w:szCs w:val="18"/>
              </w:rPr>
              <w:t>článkom 7 delegovaného nariadenia (EÚ) 2015/61, ktoré však nespĺňajú požiadavky uvedené</w:t>
            </w:r>
            <w:r w:rsidR="008841B0" w:rsidRPr="00E1487E">
              <w:rPr>
                <w:rFonts w:ascii="Times New Roman" w:hAnsi="Times New Roman"/>
                <w:spacing w:val="-2"/>
                <w:sz w:val="18"/>
                <w:szCs w:val="18"/>
              </w:rPr>
              <w:t xml:space="preserve"> v </w:t>
            </w:r>
            <w:r w:rsidRPr="00E1487E">
              <w:rPr>
                <w:rFonts w:ascii="Times New Roman" w:hAnsi="Times New Roman"/>
                <w:spacing w:val="-2"/>
                <w:sz w:val="18"/>
                <w:szCs w:val="18"/>
              </w:rPr>
              <w:t>článku 8 delegovaného nariadenia (EÚ) 2015/61, za predpokladu, že neboli vykázané</w:t>
            </w:r>
            <w:r w:rsidR="008841B0" w:rsidRPr="00E1487E">
              <w:rPr>
                <w:rFonts w:ascii="Times New Roman" w:hAnsi="Times New Roman"/>
                <w:spacing w:val="-2"/>
                <w:sz w:val="18"/>
                <w:szCs w:val="18"/>
              </w:rPr>
              <w:t xml:space="preserve"> v </w:t>
            </w:r>
            <w:r w:rsidRPr="00E1487E">
              <w:rPr>
                <w:rFonts w:ascii="Times New Roman" w:hAnsi="Times New Roman"/>
                <w:spacing w:val="-2"/>
                <w:sz w:val="18"/>
                <w:szCs w:val="18"/>
              </w:rPr>
              <w:t>riadku 580</w:t>
            </w:r>
            <w:r w:rsidR="008841B0" w:rsidRPr="00E1487E">
              <w:rPr>
                <w:rFonts w:ascii="Times New Roman" w:hAnsi="Times New Roman"/>
                <w:spacing w:val="-2"/>
                <w:sz w:val="18"/>
                <w:szCs w:val="18"/>
              </w:rPr>
              <w:t xml:space="preserve"> z </w:t>
            </w:r>
            <w:r w:rsidRPr="00E1487E">
              <w:rPr>
                <w:rFonts w:ascii="Times New Roman" w:hAnsi="Times New Roman"/>
                <w:spacing w:val="-2"/>
                <w:sz w:val="18"/>
                <w:szCs w:val="18"/>
              </w:rPr>
              <w:t>menových dôvodov.</w:t>
            </w:r>
          </w:p>
          <w:p w14:paraId="2DBDE97A" w14:textId="77777777" w:rsidR="00AD49A0" w:rsidRPr="00E1487E" w:rsidRDefault="00AD49A0">
            <w:pPr>
              <w:spacing w:before="0" w:after="0"/>
              <w:ind w:left="33"/>
              <w:rPr>
                <w:rFonts w:ascii="Times New Roman" w:hAnsi="Times New Roman"/>
                <w:b/>
                <w:spacing w:val="-2"/>
                <w:sz w:val="18"/>
                <w:szCs w:val="18"/>
              </w:rPr>
            </w:pPr>
          </w:p>
        </w:tc>
      </w:tr>
    </w:tbl>
    <w:p w14:paraId="24F0B2F1" w14:textId="77777777" w:rsidR="00AD49A0" w:rsidRPr="008841B0" w:rsidRDefault="00AD49A0">
      <w:pPr>
        <w:rPr>
          <w:rFonts w:ascii="Times New Roman" w:hAnsi="Times New Roman"/>
        </w:rPr>
      </w:pPr>
    </w:p>
    <w:p w14:paraId="410D89DD" w14:textId="77777777" w:rsidR="00AD49A0" w:rsidRPr="008841B0" w:rsidRDefault="006E48EA">
      <w:pPr>
        <w:rPr>
          <w:rFonts w:ascii="Times New Roman" w:hAnsi="Times New Roman"/>
        </w:rPr>
      </w:pPr>
      <w:r w:rsidRPr="008841B0">
        <w:br w:type="page"/>
      </w:r>
    </w:p>
    <w:p w14:paraId="3F6EB39C" w14:textId="77777777" w:rsidR="00AD49A0" w:rsidRPr="008841B0" w:rsidRDefault="006E48EA">
      <w:pPr>
        <w:spacing w:after="200" w:line="276" w:lineRule="auto"/>
        <w:ind w:left="2342" w:right="1988"/>
        <w:jc w:val="center"/>
        <w:rPr>
          <w:rFonts w:ascii="Times New Roman" w:eastAsia="Verdana" w:hAnsi="Times New Roman"/>
          <w:sz w:val="24"/>
        </w:rPr>
      </w:pPr>
      <w:r w:rsidRPr="008841B0">
        <w:rPr>
          <w:rFonts w:ascii="Times New Roman" w:hAnsi="Times New Roman"/>
          <w:b/>
          <w:u w:color="000000"/>
        </w:rPr>
        <w:t>VYKAZOVANIE LIKVIDITY (ČASŤ 2: ZÁPORNÉ PEŇAŽNÉ TOKY)</w:t>
      </w:r>
    </w:p>
    <w:p w14:paraId="14ED36B9" w14:textId="5BDC31A5" w:rsidR="00AD49A0" w:rsidRPr="008841B0" w:rsidRDefault="006E48EA">
      <w:pPr>
        <w:pStyle w:val="Instructionsberschrift2"/>
        <w:numPr>
          <w:ilvl w:val="0"/>
          <w:numId w:val="0"/>
        </w:numPr>
        <w:ind w:left="357" w:hanging="357"/>
        <w:rPr>
          <w:rFonts w:ascii="Times New Roman" w:hAnsi="Times New Roman"/>
          <w:sz w:val="18"/>
          <w:szCs w:val="18"/>
        </w:rPr>
      </w:pPr>
      <w:r w:rsidRPr="008841B0">
        <w:rPr>
          <w:rFonts w:ascii="Times New Roman" w:hAnsi="Times New Roman"/>
          <w:sz w:val="18"/>
          <w:szCs w:val="18"/>
          <w:u w:val="none"/>
        </w:rPr>
        <w:t>1.</w:t>
      </w:r>
      <w:r w:rsidRPr="008841B0">
        <w:rPr>
          <w:rFonts w:ascii="Times New Roman" w:hAnsi="Times New Roman"/>
          <w:sz w:val="18"/>
          <w:szCs w:val="18"/>
          <w:u w:val="none"/>
        </w:rPr>
        <w:tab/>
        <w:t>Záporné peňažné toky</w:t>
      </w:r>
    </w:p>
    <w:p w14:paraId="6B5922E2" w14:textId="10281299" w:rsidR="00AD49A0" w:rsidRPr="008841B0" w:rsidRDefault="006E48EA">
      <w:pPr>
        <w:pStyle w:val="Instructionsberschrift2"/>
        <w:numPr>
          <w:ilvl w:val="0"/>
          <w:numId w:val="0"/>
        </w:numPr>
        <w:ind w:left="357" w:hanging="357"/>
        <w:rPr>
          <w:rFonts w:ascii="Times New Roman" w:hAnsi="Times New Roman"/>
          <w:sz w:val="18"/>
          <w:szCs w:val="18"/>
        </w:rPr>
      </w:pPr>
      <w:r w:rsidRPr="008841B0">
        <w:rPr>
          <w:rFonts w:ascii="Times New Roman" w:hAnsi="Times New Roman"/>
          <w:sz w:val="18"/>
          <w:szCs w:val="18"/>
          <w:u w:val="none"/>
        </w:rPr>
        <w:t>1.1.</w:t>
      </w:r>
      <w:r w:rsidRPr="008841B0">
        <w:rPr>
          <w:rFonts w:ascii="Times New Roman" w:hAnsi="Times New Roman"/>
          <w:sz w:val="18"/>
          <w:szCs w:val="18"/>
          <w:u w:val="none"/>
        </w:rPr>
        <w:tab/>
        <w:t>Všeobecné poznámky</w:t>
      </w:r>
    </w:p>
    <w:p w14:paraId="559C2379" w14:textId="71926725" w:rsidR="00AD49A0" w:rsidRPr="008841B0" w:rsidRDefault="006E48EA">
      <w:pPr>
        <w:widowControl w:val="0"/>
        <w:tabs>
          <w:tab w:val="left" w:pos="1397"/>
        </w:tabs>
        <w:spacing w:before="68" w:after="0" w:line="276" w:lineRule="auto"/>
        <w:ind w:left="1396" w:right="114" w:hanging="849"/>
        <w:rPr>
          <w:rFonts w:ascii="Times New Roman" w:eastAsia="Verdana" w:hAnsi="Times New Roman"/>
          <w:sz w:val="18"/>
          <w:szCs w:val="18"/>
        </w:rPr>
      </w:pPr>
      <w:r w:rsidRPr="008841B0">
        <w:rPr>
          <w:rFonts w:ascii="Times New Roman" w:hAnsi="Times New Roman"/>
          <w:sz w:val="18"/>
          <w:szCs w:val="18"/>
        </w:rPr>
        <w:t>1.</w:t>
      </w:r>
      <w:r w:rsidRPr="008841B0">
        <w:rPr>
          <w:rFonts w:ascii="Times New Roman" w:hAnsi="Times New Roman"/>
          <w:sz w:val="18"/>
          <w:szCs w:val="18"/>
        </w:rPr>
        <w:tab/>
        <w:t>Toto je súhrnný vzor, ktorý obsahuje informácie</w:t>
      </w:r>
      <w:r w:rsidR="008841B0">
        <w:rPr>
          <w:rFonts w:ascii="Times New Roman" w:hAnsi="Times New Roman"/>
          <w:sz w:val="18"/>
          <w:szCs w:val="18"/>
        </w:rPr>
        <w:t xml:space="preserve"> o </w:t>
      </w:r>
      <w:r w:rsidRPr="008841B0">
        <w:rPr>
          <w:rFonts w:ascii="Times New Roman" w:hAnsi="Times New Roman"/>
          <w:sz w:val="18"/>
          <w:szCs w:val="18"/>
        </w:rPr>
        <w:t>záporných tokoch likvidity meraných počas nasledujúcich 30 dní na účely vykazovania požiadavky na krytie likvidity uvedenej</w:t>
      </w:r>
      <w:r w:rsidR="008841B0">
        <w:rPr>
          <w:rFonts w:ascii="Times New Roman" w:hAnsi="Times New Roman"/>
          <w:sz w:val="18"/>
          <w:szCs w:val="18"/>
        </w:rPr>
        <w:t xml:space="preserve"> v </w:t>
      </w:r>
      <w:r w:rsidRPr="008841B0">
        <w:rPr>
          <w:rFonts w:ascii="Times New Roman" w:hAnsi="Times New Roman"/>
          <w:sz w:val="18"/>
          <w:szCs w:val="18"/>
        </w:rPr>
        <w:t>delegovanom nariadení (EÚ) 2015/61. Položky, ktoré úverové inštitúcie nemusia vypĺňať, sú vyznačené sivou farbou.</w:t>
      </w:r>
    </w:p>
    <w:p w14:paraId="6209BE09" w14:textId="2F607358" w:rsidR="00AD49A0" w:rsidRPr="008841B0" w:rsidRDefault="006E48EA">
      <w:pPr>
        <w:widowControl w:val="0"/>
        <w:tabs>
          <w:tab w:val="left" w:pos="1397"/>
        </w:tabs>
        <w:spacing w:after="0" w:line="242" w:lineRule="auto"/>
        <w:ind w:left="1396" w:right="118" w:hanging="849"/>
        <w:rPr>
          <w:rFonts w:ascii="Times New Roman" w:eastAsia="Verdana" w:hAnsi="Times New Roman"/>
          <w:sz w:val="18"/>
          <w:szCs w:val="18"/>
        </w:rPr>
      </w:pPr>
      <w:r w:rsidRPr="008841B0">
        <w:rPr>
          <w:rFonts w:ascii="Times New Roman" w:hAnsi="Times New Roman"/>
          <w:sz w:val="18"/>
          <w:szCs w:val="18"/>
        </w:rPr>
        <w:t>2.</w:t>
      </w:r>
      <w:r w:rsidRPr="008841B0">
        <w:rPr>
          <w:rFonts w:ascii="Times New Roman" w:hAnsi="Times New Roman"/>
          <w:sz w:val="18"/>
          <w:szCs w:val="18"/>
        </w:rPr>
        <w:tab/>
        <w:t>Úverové inštitúcie vypĺňajú vzor</w:t>
      </w:r>
      <w:r w:rsidR="008841B0">
        <w:rPr>
          <w:rFonts w:ascii="Times New Roman" w:hAnsi="Times New Roman"/>
          <w:sz w:val="18"/>
          <w:szCs w:val="18"/>
        </w:rPr>
        <w:t xml:space="preserve"> v </w:t>
      </w:r>
      <w:r w:rsidRPr="008841B0">
        <w:rPr>
          <w:rFonts w:ascii="Times New Roman" w:hAnsi="Times New Roman"/>
          <w:sz w:val="18"/>
          <w:szCs w:val="18"/>
        </w:rPr>
        <w:t>príslušných menách</w:t>
      </w:r>
      <w:r w:rsidR="008841B0">
        <w:rPr>
          <w:rFonts w:ascii="Times New Roman" w:hAnsi="Times New Roman"/>
          <w:sz w:val="18"/>
          <w:szCs w:val="18"/>
        </w:rPr>
        <w:t xml:space="preserve"> v </w:t>
      </w:r>
      <w:r w:rsidRPr="008841B0">
        <w:rPr>
          <w:rFonts w:ascii="Times New Roman" w:hAnsi="Times New Roman"/>
          <w:sz w:val="18"/>
          <w:szCs w:val="18"/>
        </w:rPr>
        <w:t>súlade</w:t>
      </w:r>
      <w:r w:rsidR="008841B0">
        <w:rPr>
          <w:rFonts w:ascii="Times New Roman" w:hAnsi="Times New Roman"/>
          <w:sz w:val="18"/>
          <w:szCs w:val="18"/>
        </w:rPr>
        <w:t xml:space="preserve"> s </w:t>
      </w:r>
      <w:r w:rsidRPr="008841B0">
        <w:rPr>
          <w:rFonts w:ascii="Times New Roman" w:hAnsi="Times New Roman"/>
          <w:sz w:val="18"/>
          <w:szCs w:val="18"/>
        </w:rPr>
        <w:t xml:space="preserve">článkom 415 ods. 2 nariadenia (EÚ) </w:t>
      </w:r>
      <w:r w:rsidR="008841B0">
        <w:rPr>
          <w:rFonts w:ascii="Times New Roman" w:hAnsi="Times New Roman"/>
          <w:sz w:val="18"/>
          <w:szCs w:val="18"/>
        </w:rPr>
        <w:t>č. </w:t>
      </w:r>
      <w:r w:rsidRPr="008841B0">
        <w:rPr>
          <w:rFonts w:ascii="Times New Roman" w:hAnsi="Times New Roman"/>
          <w:sz w:val="18"/>
          <w:szCs w:val="18"/>
        </w:rPr>
        <w:t>575/2013.</w:t>
      </w:r>
    </w:p>
    <w:p w14:paraId="2ACC3A62" w14:textId="68EA9522" w:rsidR="00AD49A0" w:rsidRPr="008841B0" w:rsidRDefault="006E48EA">
      <w:pPr>
        <w:widowControl w:val="0"/>
        <w:spacing w:after="0" w:line="276" w:lineRule="auto"/>
        <w:ind w:left="1396" w:right="114" w:hanging="829"/>
        <w:rPr>
          <w:rFonts w:ascii="Times New Roman" w:eastAsia="Verdana" w:hAnsi="Times New Roman"/>
          <w:sz w:val="18"/>
          <w:szCs w:val="18"/>
        </w:rPr>
      </w:pPr>
      <w:r w:rsidRPr="008841B0">
        <w:rPr>
          <w:rFonts w:ascii="Times New Roman" w:hAnsi="Times New Roman"/>
          <w:sz w:val="18"/>
          <w:szCs w:val="18"/>
        </w:rPr>
        <w:t>3.</w:t>
      </w:r>
      <w:r w:rsidRPr="008841B0">
        <w:rPr>
          <w:rFonts w:ascii="Times New Roman" w:hAnsi="Times New Roman"/>
          <w:sz w:val="18"/>
          <w:szCs w:val="18"/>
        </w:rPr>
        <w:tab/>
        <w:t>Niektoré doplňujúce položky sú zahrnuté</w:t>
      </w:r>
      <w:r w:rsidR="008841B0">
        <w:rPr>
          <w:rFonts w:ascii="Times New Roman" w:hAnsi="Times New Roman"/>
          <w:sz w:val="18"/>
          <w:szCs w:val="18"/>
        </w:rPr>
        <w:t xml:space="preserve"> v </w:t>
      </w:r>
      <w:r w:rsidRPr="008841B0">
        <w:rPr>
          <w:rFonts w:ascii="Times New Roman" w:hAnsi="Times New Roman"/>
          <w:sz w:val="18"/>
          <w:szCs w:val="18"/>
        </w:rPr>
        <w:t>súvisiacom vzore</w:t>
      </w:r>
      <w:r w:rsidR="008841B0">
        <w:rPr>
          <w:rFonts w:ascii="Times New Roman" w:hAnsi="Times New Roman"/>
          <w:sz w:val="18"/>
          <w:szCs w:val="18"/>
        </w:rPr>
        <w:t xml:space="preserve"> k </w:t>
      </w:r>
      <w:r w:rsidRPr="008841B0">
        <w:rPr>
          <w:rFonts w:ascii="Times New Roman" w:hAnsi="Times New Roman"/>
          <w:sz w:val="18"/>
          <w:szCs w:val="18"/>
        </w:rPr>
        <w:t>týmto pokynom. Hoci nie sú nevyhnutne potrebné na výpočet samotného ukazovateľa, musia sa vyplniť. Uvedené položky poskytujú potrebné informácie, ktoré príslušným orgánom umožnia vykonať primerané posúdenie súladu úverových inštitúcií</w:t>
      </w:r>
      <w:r w:rsidR="008841B0">
        <w:rPr>
          <w:rFonts w:ascii="Times New Roman" w:hAnsi="Times New Roman"/>
          <w:sz w:val="18"/>
          <w:szCs w:val="18"/>
        </w:rPr>
        <w:t xml:space="preserve"> s </w:t>
      </w:r>
      <w:r w:rsidRPr="008841B0">
        <w:rPr>
          <w:rFonts w:ascii="Times New Roman" w:hAnsi="Times New Roman"/>
          <w:sz w:val="18"/>
          <w:szCs w:val="18"/>
        </w:rPr>
        <w:t>požiadavkami na likviditu.</w:t>
      </w:r>
      <w:r w:rsidR="008841B0">
        <w:rPr>
          <w:rFonts w:ascii="Times New Roman" w:hAnsi="Times New Roman"/>
          <w:sz w:val="18"/>
          <w:szCs w:val="18"/>
        </w:rPr>
        <w:t xml:space="preserve"> V </w:t>
      </w:r>
      <w:r w:rsidRPr="008841B0">
        <w:rPr>
          <w:rFonts w:ascii="Times New Roman" w:hAnsi="Times New Roman"/>
          <w:sz w:val="18"/>
          <w:szCs w:val="18"/>
        </w:rPr>
        <w:t>niektorých prípadoch predstavujú podrobnejšie rozčlenenie položiek zahrnutých</w:t>
      </w:r>
      <w:r w:rsidR="008841B0">
        <w:rPr>
          <w:rFonts w:ascii="Times New Roman" w:hAnsi="Times New Roman"/>
          <w:sz w:val="18"/>
          <w:szCs w:val="18"/>
        </w:rPr>
        <w:t xml:space="preserve"> v </w:t>
      </w:r>
      <w:r w:rsidRPr="008841B0">
        <w:rPr>
          <w:rFonts w:ascii="Times New Roman" w:hAnsi="Times New Roman"/>
          <w:sz w:val="18"/>
          <w:szCs w:val="18"/>
        </w:rPr>
        <w:t>hlavných oddieloch vzorov, zatiaľ čo</w:t>
      </w:r>
      <w:r w:rsidR="008841B0">
        <w:rPr>
          <w:rFonts w:ascii="Times New Roman" w:hAnsi="Times New Roman"/>
          <w:sz w:val="18"/>
          <w:szCs w:val="18"/>
        </w:rPr>
        <w:t xml:space="preserve"> v </w:t>
      </w:r>
      <w:r w:rsidRPr="008841B0">
        <w:rPr>
          <w:rFonts w:ascii="Times New Roman" w:hAnsi="Times New Roman"/>
          <w:sz w:val="18"/>
          <w:szCs w:val="18"/>
        </w:rPr>
        <w:t>iných prípadoch odrážajú dodatočné zdroje likvidity, ku ktorým môžu mať úverové inštitúcie prístup.</w:t>
      </w:r>
    </w:p>
    <w:p w14:paraId="77E896A4" w14:textId="22054FE7" w:rsidR="00AD49A0" w:rsidRPr="008841B0" w:rsidRDefault="006E48EA">
      <w:pPr>
        <w:widowControl w:val="0"/>
        <w:tabs>
          <w:tab w:val="left" w:pos="1397"/>
        </w:tabs>
        <w:spacing w:after="0" w:line="276" w:lineRule="auto"/>
        <w:ind w:left="1396" w:right="116" w:hanging="849"/>
        <w:rPr>
          <w:rFonts w:ascii="Times New Roman" w:eastAsia="Verdana" w:hAnsi="Times New Roman"/>
          <w:sz w:val="18"/>
          <w:szCs w:val="18"/>
        </w:rPr>
      </w:pPr>
      <w:r w:rsidRPr="008841B0">
        <w:rPr>
          <w:rFonts w:ascii="Times New Roman" w:hAnsi="Times New Roman"/>
          <w:sz w:val="18"/>
          <w:szCs w:val="18"/>
        </w:rPr>
        <w:t>4.</w:t>
      </w:r>
      <w:r w:rsidRPr="008841B0">
        <w:rPr>
          <w:rFonts w:ascii="Times New Roman" w:hAnsi="Times New Roman"/>
          <w:sz w:val="18"/>
          <w:szCs w:val="18"/>
        </w:rPr>
        <w:tab/>
        <w:t>V súlade</w:t>
      </w:r>
      <w:r w:rsidR="008841B0">
        <w:rPr>
          <w:rFonts w:ascii="Times New Roman" w:hAnsi="Times New Roman"/>
          <w:sz w:val="18"/>
          <w:szCs w:val="18"/>
        </w:rPr>
        <w:t xml:space="preserve"> s </w:t>
      </w:r>
      <w:r w:rsidRPr="008841B0">
        <w:rPr>
          <w:rFonts w:ascii="Times New Roman" w:hAnsi="Times New Roman"/>
          <w:sz w:val="18"/>
          <w:szCs w:val="18"/>
        </w:rPr>
        <w:t>článkom 22 ods. 1 delegovaného nariadenia (EÚ) 2015/61 záporné toky likvidity:</w:t>
      </w:r>
    </w:p>
    <w:p w14:paraId="30E81800" w14:textId="60D0098E" w:rsidR="00AD49A0" w:rsidRPr="008841B0" w:rsidRDefault="006E48EA">
      <w:pPr>
        <w:widowControl w:val="0"/>
        <w:tabs>
          <w:tab w:val="left" w:pos="2530"/>
        </w:tabs>
        <w:spacing w:after="0" w:line="276" w:lineRule="auto"/>
        <w:ind w:left="2529" w:right="115" w:hanging="681"/>
        <w:rPr>
          <w:rFonts w:ascii="Times New Roman" w:eastAsia="Verdana" w:hAnsi="Times New Roman"/>
          <w:sz w:val="18"/>
          <w:szCs w:val="18"/>
        </w:rPr>
      </w:pPr>
      <w:r w:rsidRPr="008841B0">
        <w:rPr>
          <w:rFonts w:ascii="Times New Roman" w:hAnsi="Times New Roman"/>
          <w:sz w:val="18"/>
          <w:szCs w:val="18"/>
        </w:rPr>
        <w:t>i)</w:t>
      </w:r>
      <w:r w:rsidRPr="008841B0">
        <w:rPr>
          <w:rFonts w:ascii="Times New Roman" w:hAnsi="Times New Roman"/>
          <w:sz w:val="18"/>
          <w:szCs w:val="18"/>
        </w:rPr>
        <w:tab/>
        <w:t>zahŕňajú kategórie, ktoré sú uvedené</w:t>
      </w:r>
      <w:r w:rsidR="008841B0">
        <w:rPr>
          <w:rFonts w:ascii="Times New Roman" w:hAnsi="Times New Roman"/>
          <w:sz w:val="18"/>
          <w:szCs w:val="18"/>
        </w:rPr>
        <w:t xml:space="preserve"> v </w:t>
      </w:r>
      <w:r w:rsidRPr="008841B0">
        <w:rPr>
          <w:rFonts w:ascii="Times New Roman" w:hAnsi="Times New Roman"/>
          <w:sz w:val="18"/>
          <w:szCs w:val="18"/>
        </w:rPr>
        <w:t>článku 22 ods. 2 delegovaného nariadenia (EÚ) 2015/61;</w:t>
      </w:r>
    </w:p>
    <w:p w14:paraId="52ED8CBE" w14:textId="2B80815C" w:rsidR="00AD49A0" w:rsidRPr="008841B0" w:rsidRDefault="006E48EA">
      <w:pPr>
        <w:widowControl w:val="0"/>
        <w:tabs>
          <w:tab w:val="left" w:pos="2530"/>
        </w:tabs>
        <w:spacing w:after="0" w:line="276" w:lineRule="auto"/>
        <w:ind w:left="2529" w:right="113" w:hanging="732"/>
        <w:rPr>
          <w:rFonts w:ascii="Times New Roman" w:eastAsia="Verdana" w:hAnsi="Times New Roman"/>
          <w:sz w:val="18"/>
          <w:szCs w:val="18"/>
        </w:rPr>
      </w:pPr>
      <w:r w:rsidRPr="008841B0">
        <w:rPr>
          <w:rFonts w:ascii="Times New Roman" w:hAnsi="Times New Roman"/>
          <w:sz w:val="18"/>
          <w:szCs w:val="18"/>
        </w:rPr>
        <w:t>ii)</w:t>
      </w:r>
      <w:r w:rsidRPr="008841B0">
        <w:rPr>
          <w:rFonts w:ascii="Times New Roman" w:hAnsi="Times New Roman"/>
          <w:sz w:val="18"/>
          <w:szCs w:val="18"/>
        </w:rPr>
        <w:tab/>
        <w:t>sa vypočítavajú vynásobením nesplatených zostatkov rôznych kategórií záväzkov</w:t>
      </w:r>
      <w:r w:rsidR="008841B0">
        <w:rPr>
          <w:rFonts w:ascii="Times New Roman" w:hAnsi="Times New Roman"/>
          <w:sz w:val="18"/>
          <w:szCs w:val="18"/>
        </w:rPr>
        <w:t xml:space="preserve"> a </w:t>
      </w:r>
      <w:r w:rsidRPr="008841B0">
        <w:rPr>
          <w:rFonts w:ascii="Times New Roman" w:hAnsi="Times New Roman"/>
          <w:sz w:val="18"/>
          <w:szCs w:val="18"/>
        </w:rPr>
        <w:t>podsúvahových záväzkov mierami, pri ktorých sa očakáva ich zníženie alebo čerpanie, ako sa uvádza</w:t>
      </w:r>
      <w:r w:rsidR="008841B0">
        <w:rPr>
          <w:rFonts w:ascii="Times New Roman" w:hAnsi="Times New Roman"/>
          <w:sz w:val="18"/>
          <w:szCs w:val="18"/>
        </w:rPr>
        <w:t xml:space="preserve"> v </w:t>
      </w:r>
      <w:r w:rsidRPr="008841B0">
        <w:rPr>
          <w:rFonts w:ascii="Times New Roman" w:hAnsi="Times New Roman"/>
          <w:sz w:val="18"/>
          <w:szCs w:val="18"/>
        </w:rPr>
        <w:t>delegovanom nariadení (EÚ) 2015/61.</w:t>
      </w:r>
    </w:p>
    <w:p w14:paraId="7E3D3F91" w14:textId="4E7B0D70" w:rsidR="00AD49A0" w:rsidRPr="008841B0" w:rsidRDefault="006E48EA">
      <w:pPr>
        <w:widowControl w:val="0"/>
        <w:tabs>
          <w:tab w:val="left" w:pos="1397"/>
        </w:tabs>
        <w:spacing w:after="0" w:line="276" w:lineRule="auto"/>
        <w:ind w:left="1396" w:right="115" w:hanging="849"/>
        <w:rPr>
          <w:rFonts w:ascii="Times New Roman" w:eastAsia="Verdana" w:hAnsi="Times New Roman"/>
          <w:sz w:val="18"/>
          <w:szCs w:val="18"/>
        </w:rPr>
      </w:pPr>
      <w:r w:rsidRPr="008841B0">
        <w:rPr>
          <w:rFonts w:ascii="Times New Roman" w:hAnsi="Times New Roman"/>
          <w:sz w:val="18"/>
          <w:szCs w:val="18"/>
        </w:rPr>
        <w:t>5.</w:t>
      </w:r>
      <w:r w:rsidRPr="008841B0">
        <w:rPr>
          <w:rFonts w:ascii="Times New Roman" w:hAnsi="Times New Roman"/>
          <w:sz w:val="18"/>
          <w:szCs w:val="18"/>
        </w:rPr>
        <w:tab/>
        <w:t>Delegované nariadenie (EÚ) 2015/61 sa týka len mier</w:t>
      </w:r>
      <w:r w:rsidR="008841B0">
        <w:rPr>
          <w:rFonts w:ascii="Times New Roman" w:hAnsi="Times New Roman"/>
          <w:sz w:val="18"/>
          <w:szCs w:val="18"/>
        </w:rPr>
        <w:t xml:space="preserve"> a </w:t>
      </w:r>
      <w:r w:rsidRPr="008841B0">
        <w:rPr>
          <w:rFonts w:ascii="Times New Roman" w:hAnsi="Times New Roman"/>
          <w:sz w:val="18"/>
          <w:szCs w:val="18"/>
        </w:rPr>
        <w:t>zrážok</w:t>
      </w:r>
      <w:r w:rsidR="008841B0">
        <w:rPr>
          <w:rFonts w:ascii="Times New Roman" w:hAnsi="Times New Roman"/>
          <w:sz w:val="18"/>
          <w:szCs w:val="18"/>
        </w:rPr>
        <w:t xml:space="preserve"> a </w:t>
      </w:r>
      <w:r w:rsidRPr="008841B0">
        <w:rPr>
          <w:rFonts w:ascii="Times New Roman" w:hAnsi="Times New Roman"/>
          <w:sz w:val="18"/>
          <w:szCs w:val="18"/>
        </w:rPr>
        <w:t>slovo „váha“ odkazuje len na ne.</w:t>
      </w:r>
      <w:r w:rsidR="008841B0">
        <w:rPr>
          <w:rFonts w:ascii="Times New Roman" w:hAnsi="Times New Roman"/>
          <w:sz w:val="18"/>
          <w:szCs w:val="18"/>
        </w:rPr>
        <w:t xml:space="preserve"> V </w:t>
      </w:r>
      <w:r w:rsidRPr="008841B0">
        <w:rPr>
          <w:rFonts w:ascii="Times New Roman" w:hAnsi="Times New Roman"/>
          <w:sz w:val="18"/>
          <w:szCs w:val="18"/>
        </w:rPr>
        <w:t>týchto pokynoch sa slovo „vážený“ používa ako všeobecný pojem na označenie sumy získanej po uplatnení príslušných zrážok, mier</w:t>
      </w:r>
      <w:r w:rsidR="008841B0">
        <w:rPr>
          <w:rFonts w:ascii="Times New Roman" w:hAnsi="Times New Roman"/>
          <w:sz w:val="18"/>
          <w:szCs w:val="18"/>
        </w:rPr>
        <w:t xml:space="preserve"> a </w:t>
      </w:r>
      <w:r w:rsidRPr="008841B0">
        <w:rPr>
          <w:rFonts w:ascii="Times New Roman" w:hAnsi="Times New Roman"/>
          <w:sz w:val="18"/>
          <w:szCs w:val="18"/>
        </w:rPr>
        <w:t>akýchkoľvek ďalších príslušných dodatočných pokynov (napr.</w:t>
      </w:r>
      <w:r w:rsidR="008841B0">
        <w:rPr>
          <w:rFonts w:ascii="Times New Roman" w:hAnsi="Times New Roman"/>
          <w:sz w:val="18"/>
          <w:szCs w:val="18"/>
        </w:rPr>
        <w:t xml:space="preserve"> v </w:t>
      </w:r>
      <w:r w:rsidRPr="008841B0">
        <w:rPr>
          <w:rFonts w:ascii="Times New Roman" w:hAnsi="Times New Roman"/>
          <w:sz w:val="18"/>
          <w:szCs w:val="18"/>
        </w:rPr>
        <w:t>prípade zabezpečených pôžičiek</w:t>
      </w:r>
      <w:r w:rsidR="008841B0">
        <w:rPr>
          <w:rFonts w:ascii="Times New Roman" w:hAnsi="Times New Roman"/>
          <w:sz w:val="18"/>
          <w:szCs w:val="18"/>
        </w:rPr>
        <w:t xml:space="preserve"> a </w:t>
      </w:r>
      <w:r w:rsidRPr="008841B0">
        <w:rPr>
          <w:rFonts w:ascii="Times New Roman" w:hAnsi="Times New Roman"/>
          <w:sz w:val="18"/>
          <w:szCs w:val="18"/>
        </w:rPr>
        <w:t>financovania).</w:t>
      </w:r>
    </w:p>
    <w:p w14:paraId="0EBCA91F" w14:textId="038EEE15" w:rsidR="00AD49A0" w:rsidRPr="008841B0" w:rsidRDefault="006E48EA">
      <w:pPr>
        <w:widowControl w:val="0"/>
        <w:tabs>
          <w:tab w:val="left" w:pos="1397"/>
        </w:tabs>
        <w:spacing w:after="0" w:line="276" w:lineRule="auto"/>
        <w:ind w:left="1396" w:right="113" w:hanging="849"/>
        <w:rPr>
          <w:rFonts w:ascii="Times New Roman" w:eastAsia="Verdana" w:hAnsi="Times New Roman"/>
          <w:sz w:val="18"/>
          <w:szCs w:val="18"/>
        </w:rPr>
      </w:pPr>
      <w:r w:rsidRPr="008841B0">
        <w:rPr>
          <w:rFonts w:ascii="Times New Roman" w:hAnsi="Times New Roman"/>
          <w:sz w:val="18"/>
          <w:szCs w:val="18"/>
        </w:rPr>
        <w:t>6.</w:t>
      </w:r>
      <w:r w:rsidRPr="008841B0">
        <w:rPr>
          <w:rFonts w:ascii="Times New Roman" w:hAnsi="Times New Roman"/>
          <w:sz w:val="18"/>
          <w:szCs w:val="18"/>
        </w:rPr>
        <w:tab/>
        <w:t>Záporné peňažné toky</w:t>
      </w:r>
      <w:r w:rsidR="008841B0">
        <w:rPr>
          <w:rFonts w:ascii="Times New Roman" w:hAnsi="Times New Roman"/>
          <w:sz w:val="18"/>
          <w:szCs w:val="18"/>
        </w:rPr>
        <w:t xml:space="preserve"> v </w:t>
      </w:r>
      <w:r w:rsidRPr="008841B0">
        <w:rPr>
          <w:rFonts w:ascii="Times New Roman" w:hAnsi="Times New Roman"/>
          <w:sz w:val="18"/>
          <w:szCs w:val="18"/>
        </w:rPr>
        <w:t>rámci skupiny alebo schémy inštitucionálneho zabezpečenia (okrem záporných peňažných tokov</w:t>
      </w:r>
      <w:r w:rsidR="008841B0">
        <w:rPr>
          <w:rFonts w:ascii="Times New Roman" w:hAnsi="Times New Roman"/>
          <w:sz w:val="18"/>
          <w:szCs w:val="18"/>
        </w:rPr>
        <w:t xml:space="preserve"> z </w:t>
      </w:r>
      <w:r w:rsidRPr="008841B0">
        <w:rPr>
          <w:rFonts w:ascii="Times New Roman" w:hAnsi="Times New Roman"/>
          <w:sz w:val="18"/>
          <w:szCs w:val="18"/>
        </w:rPr>
        <w:t>nevyčerpaných kreditných facilít alebo facilít likvidity poskytnutých členmi skupiny alebo schémy inštitucionálneho zabezpečenia, ak príslušný orgán udelil povolenie uplatňovať preferenčnú mieru záporných peňažných tokov</w:t>
      </w:r>
      <w:r w:rsidR="008841B0">
        <w:rPr>
          <w:rFonts w:ascii="Times New Roman" w:hAnsi="Times New Roman"/>
          <w:sz w:val="18"/>
          <w:szCs w:val="18"/>
        </w:rPr>
        <w:t xml:space="preserve"> a </w:t>
      </w:r>
      <w:r w:rsidRPr="008841B0">
        <w:rPr>
          <w:rFonts w:ascii="Times New Roman" w:hAnsi="Times New Roman"/>
          <w:sz w:val="18"/>
          <w:szCs w:val="18"/>
        </w:rPr>
        <w:t>záporné peňažné toky</w:t>
      </w:r>
      <w:r w:rsidR="008841B0">
        <w:rPr>
          <w:rFonts w:ascii="Times New Roman" w:hAnsi="Times New Roman"/>
          <w:sz w:val="18"/>
          <w:szCs w:val="18"/>
        </w:rPr>
        <w:t xml:space="preserve"> z </w:t>
      </w:r>
      <w:r w:rsidRPr="008841B0">
        <w:rPr>
          <w:rFonts w:ascii="Times New Roman" w:hAnsi="Times New Roman"/>
          <w:sz w:val="18"/>
          <w:szCs w:val="18"/>
        </w:rPr>
        <w:t>prevádzkových vkladov vedených</w:t>
      </w:r>
      <w:r w:rsidR="008841B0">
        <w:rPr>
          <w:rFonts w:ascii="Times New Roman" w:hAnsi="Times New Roman"/>
          <w:sz w:val="18"/>
          <w:szCs w:val="18"/>
        </w:rPr>
        <w:t xml:space="preserve"> v </w:t>
      </w:r>
      <w:r w:rsidRPr="008841B0">
        <w:rPr>
          <w:rFonts w:ascii="Times New Roman" w:hAnsi="Times New Roman"/>
          <w:sz w:val="18"/>
          <w:szCs w:val="18"/>
        </w:rPr>
        <w:t>rámci schémy inštitucionálneho zabezpečenia alebo siete družstevných spoločností) sa vykazujú</w:t>
      </w:r>
      <w:r w:rsidR="008841B0">
        <w:rPr>
          <w:rFonts w:ascii="Times New Roman" w:hAnsi="Times New Roman"/>
          <w:sz w:val="18"/>
          <w:szCs w:val="18"/>
        </w:rPr>
        <w:t xml:space="preserve"> v </w:t>
      </w:r>
      <w:r w:rsidRPr="008841B0">
        <w:rPr>
          <w:rFonts w:ascii="Times New Roman" w:hAnsi="Times New Roman"/>
          <w:sz w:val="18"/>
          <w:szCs w:val="18"/>
        </w:rPr>
        <w:t>príslušných kategóriách. Uvedené záporné peňažné toky sa vykazujú aj oddelene ako doplňujúce položky.</w:t>
      </w:r>
    </w:p>
    <w:p w14:paraId="65923F04" w14:textId="5745AF1E" w:rsidR="008841B0" w:rsidRDefault="006E48EA">
      <w:pPr>
        <w:widowControl w:val="0"/>
        <w:spacing w:before="68" w:after="0" w:line="276" w:lineRule="auto"/>
        <w:ind w:left="1376" w:right="116" w:hanging="809"/>
        <w:rPr>
          <w:rFonts w:ascii="Times New Roman" w:hAnsi="Times New Roman"/>
          <w:sz w:val="18"/>
          <w:szCs w:val="18"/>
        </w:rPr>
      </w:pPr>
      <w:r w:rsidRPr="008841B0">
        <w:rPr>
          <w:rFonts w:ascii="Times New Roman" w:hAnsi="Times New Roman"/>
          <w:sz w:val="18"/>
          <w:szCs w:val="18"/>
        </w:rPr>
        <w:t>7.</w:t>
      </w:r>
      <w:r w:rsidRPr="008841B0">
        <w:rPr>
          <w:rFonts w:ascii="Times New Roman" w:hAnsi="Times New Roman"/>
          <w:sz w:val="18"/>
          <w:szCs w:val="18"/>
        </w:rPr>
        <w:tab/>
        <w:t>Záporné toky likvidity sa vo vzore vykazujú len raz, pokiaľ sa neuplatňujú dodatočné záporné peňažné toky</w:t>
      </w:r>
      <w:r w:rsidR="008841B0">
        <w:rPr>
          <w:rFonts w:ascii="Times New Roman" w:hAnsi="Times New Roman"/>
          <w:sz w:val="18"/>
          <w:szCs w:val="18"/>
        </w:rPr>
        <w:t xml:space="preserve"> v </w:t>
      </w:r>
      <w:r w:rsidRPr="008841B0">
        <w:rPr>
          <w:rFonts w:ascii="Times New Roman" w:hAnsi="Times New Roman"/>
          <w:sz w:val="18"/>
          <w:szCs w:val="18"/>
        </w:rPr>
        <w:t>súlade</w:t>
      </w:r>
      <w:r w:rsidR="008841B0">
        <w:rPr>
          <w:rFonts w:ascii="Times New Roman" w:hAnsi="Times New Roman"/>
          <w:sz w:val="18"/>
          <w:szCs w:val="18"/>
        </w:rPr>
        <w:t xml:space="preserve"> s </w:t>
      </w:r>
      <w:r w:rsidRPr="008841B0">
        <w:rPr>
          <w:rFonts w:ascii="Times New Roman" w:hAnsi="Times New Roman"/>
          <w:sz w:val="18"/>
          <w:szCs w:val="18"/>
        </w:rPr>
        <w:t>článkom 30 delegovaného nariadenia (EÚ) 2015/61 alebo ak daná položka nie je položkou „z čoho“ alebo doplňujúcou položkou</w:t>
      </w:r>
      <w:r w:rsidR="008841B0">
        <w:rPr>
          <w:rFonts w:ascii="Times New Roman" w:hAnsi="Times New Roman"/>
          <w:sz w:val="18"/>
          <w:szCs w:val="18"/>
        </w:rPr>
        <w:t>.</w:t>
      </w:r>
    </w:p>
    <w:p w14:paraId="759F8B00" w14:textId="0328A2F0" w:rsidR="00AD49A0" w:rsidRPr="008841B0" w:rsidRDefault="006E48EA">
      <w:pPr>
        <w:widowControl w:val="0"/>
        <w:tabs>
          <w:tab w:val="left" w:pos="1377"/>
        </w:tabs>
        <w:spacing w:after="0" w:line="276" w:lineRule="auto"/>
        <w:ind w:left="1376" w:hanging="849"/>
        <w:rPr>
          <w:rFonts w:ascii="Times New Roman" w:eastAsia="Verdana" w:hAnsi="Times New Roman"/>
          <w:sz w:val="18"/>
          <w:szCs w:val="18"/>
        </w:rPr>
      </w:pPr>
      <w:r w:rsidRPr="008841B0">
        <w:rPr>
          <w:rFonts w:ascii="Times New Roman" w:hAnsi="Times New Roman"/>
          <w:sz w:val="18"/>
          <w:szCs w:val="18"/>
        </w:rPr>
        <w:t>8.</w:t>
      </w:r>
      <w:r w:rsidRPr="008841B0">
        <w:rPr>
          <w:rFonts w:ascii="Times New Roman" w:hAnsi="Times New Roman"/>
          <w:sz w:val="18"/>
          <w:szCs w:val="18"/>
        </w:rPr>
        <w:tab/>
        <w:t>V prípade oddeleného vykazovania uvedeného</w:t>
      </w:r>
      <w:r w:rsidR="008841B0">
        <w:rPr>
          <w:rFonts w:ascii="Times New Roman" w:hAnsi="Times New Roman"/>
          <w:sz w:val="18"/>
          <w:szCs w:val="18"/>
        </w:rPr>
        <w:t xml:space="preserve"> v </w:t>
      </w:r>
      <w:r w:rsidRPr="008841B0">
        <w:rPr>
          <w:rFonts w:ascii="Times New Roman" w:hAnsi="Times New Roman"/>
          <w:sz w:val="18"/>
          <w:szCs w:val="18"/>
        </w:rPr>
        <w:t xml:space="preserve">článku 415 ods. 2 nariadenia (EÚ) </w:t>
      </w:r>
      <w:r w:rsidR="008841B0">
        <w:rPr>
          <w:rFonts w:ascii="Times New Roman" w:hAnsi="Times New Roman"/>
          <w:sz w:val="18"/>
          <w:szCs w:val="18"/>
        </w:rPr>
        <w:t>č. </w:t>
      </w:r>
      <w:r w:rsidRPr="008841B0">
        <w:rPr>
          <w:rFonts w:ascii="Times New Roman" w:hAnsi="Times New Roman"/>
          <w:sz w:val="18"/>
          <w:szCs w:val="18"/>
        </w:rPr>
        <w:t>575/2013 sa vždy uplatňuje toto:</w:t>
      </w:r>
    </w:p>
    <w:p w14:paraId="04A4814E" w14:textId="2E5C0072" w:rsidR="00AD49A0" w:rsidRPr="008841B0" w:rsidRDefault="006E48EA">
      <w:pPr>
        <w:widowControl w:val="0"/>
        <w:tabs>
          <w:tab w:val="left" w:pos="1737"/>
        </w:tabs>
        <w:spacing w:before="68" w:after="0" w:line="276" w:lineRule="auto"/>
        <w:ind w:left="1736" w:hanging="360"/>
        <w:rPr>
          <w:rFonts w:ascii="Times New Roman" w:eastAsia="Verdana" w:hAnsi="Times New Roman"/>
          <w:sz w:val="18"/>
          <w:szCs w:val="18"/>
        </w:rPr>
      </w:pPr>
      <w:r w:rsidRPr="008841B0">
        <w:rPr>
          <w:rFonts w:ascii="Times New Roman" w:hAnsi="Times New Roman"/>
          <w:sz w:val="18"/>
          <w:szCs w:val="18"/>
        </w:rPr>
        <w:t></w:t>
      </w:r>
      <w:r w:rsidRPr="008841B0">
        <w:rPr>
          <w:rFonts w:ascii="Times New Roman" w:hAnsi="Times New Roman"/>
          <w:sz w:val="18"/>
          <w:szCs w:val="18"/>
        </w:rPr>
        <w:tab/>
      </w:r>
      <w:r w:rsidRPr="008841B0">
        <w:rPr>
          <w:rFonts w:ascii="Times New Roman" w:hAnsi="Times New Roman"/>
          <w:sz w:val="18"/>
          <w:szCs w:val="18"/>
          <w:u w:color="000000"/>
        </w:rPr>
        <w:t>vykazujú sa len položky</w:t>
      </w:r>
      <w:r w:rsidR="008841B0">
        <w:rPr>
          <w:rFonts w:ascii="Times New Roman" w:hAnsi="Times New Roman"/>
          <w:sz w:val="18"/>
          <w:szCs w:val="18"/>
          <w:u w:color="000000"/>
        </w:rPr>
        <w:t xml:space="preserve"> a </w:t>
      </w:r>
      <w:r w:rsidRPr="008841B0">
        <w:rPr>
          <w:rFonts w:ascii="Times New Roman" w:hAnsi="Times New Roman"/>
          <w:sz w:val="18"/>
          <w:szCs w:val="18"/>
          <w:u w:color="000000"/>
        </w:rPr>
        <w:t>toky denominované</w:t>
      </w:r>
      <w:r w:rsidR="008841B0">
        <w:rPr>
          <w:rFonts w:ascii="Times New Roman" w:hAnsi="Times New Roman"/>
          <w:sz w:val="18"/>
          <w:szCs w:val="18"/>
          <w:u w:color="000000"/>
        </w:rPr>
        <w:t xml:space="preserve"> v </w:t>
      </w:r>
      <w:r w:rsidRPr="008841B0">
        <w:rPr>
          <w:rFonts w:ascii="Times New Roman" w:hAnsi="Times New Roman"/>
          <w:sz w:val="18"/>
          <w:szCs w:val="18"/>
          <w:u w:color="000000"/>
        </w:rPr>
        <w:t>danej mene,</w:t>
      </w:r>
    </w:p>
    <w:p w14:paraId="36013C04" w14:textId="723FD522" w:rsidR="00AD49A0" w:rsidRPr="008841B0" w:rsidRDefault="006E48EA">
      <w:pPr>
        <w:widowControl w:val="0"/>
        <w:tabs>
          <w:tab w:val="left" w:pos="1737"/>
        </w:tabs>
        <w:spacing w:before="74" w:after="0" w:line="218" w:lineRule="exact"/>
        <w:ind w:left="1736" w:right="116" w:hanging="360"/>
        <w:rPr>
          <w:rFonts w:ascii="Times New Roman" w:eastAsia="Verdana" w:hAnsi="Times New Roman"/>
          <w:sz w:val="18"/>
          <w:szCs w:val="18"/>
        </w:rPr>
      </w:pPr>
      <w:r w:rsidRPr="008841B0">
        <w:rPr>
          <w:rFonts w:ascii="Times New Roman" w:hAnsi="Times New Roman"/>
          <w:sz w:val="18"/>
          <w:szCs w:val="18"/>
        </w:rPr>
        <w:t></w:t>
      </w:r>
      <w:r w:rsidRPr="008841B0">
        <w:rPr>
          <w:rFonts w:ascii="Times New Roman" w:hAnsi="Times New Roman"/>
          <w:sz w:val="18"/>
          <w:szCs w:val="18"/>
        </w:rPr>
        <w:tab/>
        <w:t>v prípade nesúladu mien medzi časťami transakcie sa vykazuje len časť</w:t>
      </w:r>
      <w:r w:rsidR="008841B0">
        <w:rPr>
          <w:rFonts w:ascii="Times New Roman" w:hAnsi="Times New Roman"/>
          <w:sz w:val="18"/>
          <w:szCs w:val="18"/>
        </w:rPr>
        <w:t xml:space="preserve"> v </w:t>
      </w:r>
      <w:r w:rsidRPr="008841B0">
        <w:rPr>
          <w:rFonts w:ascii="Times New Roman" w:hAnsi="Times New Roman"/>
          <w:sz w:val="18"/>
          <w:szCs w:val="18"/>
        </w:rPr>
        <w:t>danej mene,</w:t>
      </w:r>
    </w:p>
    <w:p w14:paraId="68684582" w14:textId="60BDC1A8" w:rsidR="00AD49A0" w:rsidRPr="008841B0" w:rsidRDefault="006E48EA">
      <w:pPr>
        <w:widowControl w:val="0"/>
        <w:tabs>
          <w:tab w:val="left" w:pos="1737"/>
        </w:tabs>
        <w:spacing w:before="74" w:after="0" w:line="218" w:lineRule="exact"/>
        <w:ind w:left="1736" w:right="116" w:hanging="360"/>
        <w:rPr>
          <w:rFonts w:ascii="Times New Roman" w:eastAsia="Verdana" w:hAnsi="Times New Roman"/>
          <w:sz w:val="18"/>
          <w:szCs w:val="18"/>
        </w:rPr>
      </w:pPr>
      <w:r w:rsidRPr="008841B0">
        <w:rPr>
          <w:rFonts w:ascii="Times New Roman" w:hAnsi="Times New Roman"/>
          <w:sz w:val="18"/>
          <w:szCs w:val="18"/>
        </w:rPr>
        <w:t></w:t>
      </w:r>
      <w:r w:rsidRPr="008841B0">
        <w:rPr>
          <w:rFonts w:ascii="Times New Roman" w:hAnsi="Times New Roman"/>
          <w:sz w:val="18"/>
          <w:szCs w:val="18"/>
        </w:rPr>
        <w:tab/>
        <w:t>ak delegované nariadenie (EÚ) 2015/61 umožňuje vzájomné započítavanie, môže sa uplatniť len na toky</w:t>
      </w:r>
      <w:r w:rsidR="008841B0">
        <w:rPr>
          <w:rFonts w:ascii="Times New Roman" w:hAnsi="Times New Roman"/>
          <w:sz w:val="18"/>
          <w:szCs w:val="18"/>
        </w:rPr>
        <w:t xml:space="preserve"> v </w:t>
      </w:r>
      <w:r w:rsidRPr="008841B0">
        <w:rPr>
          <w:rFonts w:ascii="Times New Roman" w:hAnsi="Times New Roman"/>
          <w:sz w:val="18"/>
          <w:szCs w:val="18"/>
        </w:rPr>
        <w:t>danej mene,</w:t>
      </w:r>
    </w:p>
    <w:p w14:paraId="033F8730" w14:textId="36C3B845" w:rsidR="00AD49A0" w:rsidRPr="008841B0" w:rsidRDefault="006E48EA">
      <w:pPr>
        <w:widowControl w:val="0"/>
        <w:tabs>
          <w:tab w:val="left" w:pos="1737"/>
        </w:tabs>
        <w:spacing w:before="74" w:after="0" w:line="218" w:lineRule="exact"/>
        <w:ind w:left="1736" w:right="119" w:hanging="360"/>
        <w:rPr>
          <w:rFonts w:ascii="Times New Roman" w:eastAsia="Verdana" w:hAnsi="Times New Roman"/>
          <w:sz w:val="18"/>
          <w:szCs w:val="18"/>
        </w:rPr>
      </w:pPr>
      <w:r w:rsidRPr="008841B0">
        <w:rPr>
          <w:rFonts w:ascii="Times New Roman" w:hAnsi="Times New Roman"/>
          <w:sz w:val="18"/>
          <w:szCs w:val="18"/>
        </w:rPr>
        <w:t></w:t>
      </w:r>
      <w:r w:rsidRPr="008841B0">
        <w:rPr>
          <w:rFonts w:ascii="Times New Roman" w:hAnsi="Times New Roman"/>
          <w:sz w:val="18"/>
          <w:szCs w:val="18"/>
        </w:rPr>
        <w:tab/>
        <w:t>ak pri toku existuje možnosť voľby</w:t>
      </w:r>
      <w:r w:rsidR="008841B0">
        <w:rPr>
          <w:rFonts w:ascii="Times New Roman" w:hAnsi="Times New Roman"/>
          <w:sz w:val="18"/>
          <w:szCs w:val="18"/>
        </w:rPr>
        <w:t xml:space="preserve"> z </w:t>
      </w:r>
      <w:r w:rsidRPr="008841B0">
        <w:rPr>
          <w:rFonts w:ascii="Times New Roman" w:hAnsi="Times New Roman"/>
          <w:sz w:val="18"/>
          <w:szCs w:val="18"/>
        </w:rPr>
        <w:t>viacerých mien, úverová inštitúcia posúdi menu,</w:t>
      </w:r>
      <w:r w:rsidR="008841B0">
        <w:rPr>
          <w:rFonts w:ascii="Times New Roman" w:hAnsi="Times New Roman"/>
          <w:sz w:val="18"/>
          <w:szCs w:val="18"/>
        </w:rPr>
        <w:t xml:space="preserve"> v </w:t>
      </w:r>
      <w:r w:rsidRPr="008841B0">
        <w:rPr>
          <w:rFonts w:ascii="Times New Roman" w:hAnsi="Times New Roman"/>
          <w:sz w:val="18"/>
          <w:szCs w:val="18"/>
        </w:rPr>
        <w:t>ktorej</w:t>
      </w:r>
      <w:r w:rsidR="008841B0">
        <w:rPr>
          <w:rFonts w:ascii="Times New Roman" w:hAnsi="Times New Roman"/>
          <w:sz w:val="18"/>
          <w:szCs w:val="18"/>
        </w:rPr>
        <w:t xml:space="preserve"> k </w:t>
      </w:r>
      <w:r w:rsidRPr="008841B0">
        <w:rPr>
          <w:rFonts w:ascii="Times New Roman" w:hAnsi="Times New Roman"/>
          <w:sz w:val="18"/>
          <w:szCs w:val="18"/>
        </w:rPr>
        <w:t>toku pravdepodobne dôjde,</w:t>
      </w:r>
      <w:r w:rsidR="008841B0">
        <w:rPr>
          <w:rFonts w:ascii="Times New Roman" w:hAnsi="Times New Roman"/>
          <w:sz w:val="18"/>
          <w:szCs w:val="18"/>
        </w:rPr>
        <w:t xml:space="preserve"> a </w:t>
      </w:r>
      <w:r w:rsidRPr="008841B0">
        <w:rPr>
          <w:rFonts w:ascii="Times New Roman" w:hAnsi="Times New Roman"/>
          <w:sz w:val="18"/>
          <w:szCs w:val="18"/>
        </w:rPr>
        <w:t>vykáže položku len</w:t>
      </w:r>
      <w:r w:rsidR="008841B0">
        <w:rPr>
          <w:rFonts w:ascii="Times New Roman" w:hAnsi="Times New Roman"/>
          <w:sz w:val="18"/>
          <w:szCs w:val="18"/>
        </w:rPr>
        <w:t xml:space="preserve"> v </w:t>
      </w:r>
      <w:r w:rsidRPr="008841B0">
        <w:rPr>
          <w:rFonts w:ascii="Times New Roman" w:hAnsi="Times New Roman"/>
          <w:sz w:val="18"/>
          <w:szCs w:val="18"/>
        </w:rPr>
        <w:t>danej samostatnej mene.</w:t>
      </w:r>
    </w:p>
    <w:p w14:paraId="3731F2B0" w14:textId="2BAF6D67" w:rsidR="00AD49A0" w:rsidRPr="008841B0" w:rsidRDefault="006E48EA">
      <w:pPr>
        <w:widowControl w:val="0"/>
        <w:tabs>
          <w:tab w:val="left" w:pos="1377"/>
        </w:tabs>
        <w:spacing w:after="0" w:line="276" w:lineRule="auto"/>
        <w:ind w:left="1376" w:right="115" w:hanging="849"/>
        <w:rPr>
          <w:rFonts w:ascii="Times New Roman" w:eastAsia="Verdana" w:hAnsi="Times New Roman"/>
          <w:sz w:val="18"/>
          <w:szCs w:val="18"/>
        </w:rPr>
      </w:pPr>
      <w:r w:rsidRPr="008841B0">
        <w:rPr>
          <w:rFonts w:ascii="Times New Roman" w:hAnsi="Times New Roman"/>
          <w:sz w:val="18"/>
          <w:szCs w:val="18"/>
        </w:rPr>
        <w:t>9.</w:t>
      </w:r>
      <w:r w:rsidRPr="008841B0">
        <w:rPr>
          <w:rFonts w:ascii="Times New Roman" w:hAnsi="Times New Roman"/>
          <w:sz w:val="18"/>
          <w:szCs w:val="18"/>
        </w:rPr>
        <w:tab/>
        <w:t>Štandardné váhy</w:t>
      </w:r>
      <w:r w:rsidR="008841B0">
        <w:rPr>
          <w:rFonts w:ascii="Times New Roman" w:hAnsi="Times New Roman"/>
          <w:sz w:val="18"/>
          <w:szCs w:val="18"/>
        </w:rPr>
        <w:t xml:space="preserve"> v </w:t>
      </w:r>
      <w:r w:rsidRPr="008841B0">
        <w:rPr>
          <w:rFonts w:ascii="Times New Roman" w:hAnsi="Times New Roman"/>
          <w:sz w:val="18"/>
          <w:szCs w:val="18"/>
        </w:rPr>
        <w:t>stĺpci 040 vzoru C 73.00 prílohy XXIV sú tie, ktoré sú štandardne stanovené</w:t>
      </w:r>
      <w:r w:rsidR="008841B0">
        <w:rPr>
          <w:rFonts w:ascii="Times New Roman" w:hAnsi="Times New Roman"/>
          <w:sz w:val="18"/>
          <w:szCs w:val="18"/>
        </w:rPr>
        <w:t xml:space="preserve"> v </w:t>
      </w:r>
      <w:r w:rsidRPr="008841B0">
        <w:rPr>
          <w:rFonts w:ascii="Times New Roman" w:hAnsi="Times New Roman"/>
          <w:sz w:val="18"/>
          <w:szCs w:val="18"/>
        </w:rPr>
        <w:t>delegovanom nariadení (EÚ) 2015/61,</w:t>
      </w:r>
      <w:r w:rsidR="008841B0">
        <w:rPr>
          <w:rFonts w:ascii="Times New Roman" w:hAnsi="Times New Roman"/>
          <w:sz w:val="18"/>
          <w:szCs w:val="18"/>
        </w:rPr>
        <w:t xml:space="preserve"> a </w:t>
      </w:r>
      <w:r w:rsidRPr="008841B0">
        <w:rPr>
          <w:rFonts w:ascii="Times New Roman" w:hAnsi="Times New Roman"/>
          <w:sz w:val="18"/>
          <w:szCs w:val="18"/>
        </w:rPr>
        <w:t>tu sú uvedené na informáciu.</w:t>
      </w:r>
    </w:p>
    <w:p w14:paraId="123810E6" w14:textId="492D07CF" w:rsidR="00AD49A0" w:rsidRPr="008841B0" w:rsidRDefault="006E48EA">
      <w:pPr>
        <w:widowControl w:val="0"/>
        <w:tabs>
          <w:tab w:val="left" w:pos="1377"/>
        </w:tabs>
        <w:spacing w:after="0" w:line="276" w:lineRule="auto"/>
        <w:ind w:left="1376" w:right="113" w:hanging="849"/>
        <w:rPr>
          <w:rFonts w:ascii="Times New Roman" w:eastAsia="Verdana" w:hAnsi="Times New Roman"/>
          <w:sz w:val="18"/>
          <w:szCs w:val="18"/>
        </w:rPr>
      </w:pPr>
      <w:r w:rsidRPr="008841B0">
        <w:rPr>
          <w:rFonts w:ascii="Times New Roman" w:hAnsi="Times New Roman"/>
          <w:sz w:val="18"/>
          <w:szCs w:val="18"/>
        </w:rPr>
        <w:t>10.</w:t>
      </w:r>
      <w:r w:rsidRPr="008841B0">
        <w:rPr>
          <w:rFonts w:ascii="Times New Roman" w:hAnsi="Times New Roman"/>
          <w:sz w:val="18"/>
          <w:szCs w:val="18"/>
        </w:rPr>
        <w:tab/>
        <w:t>Vzor obsahuje informácie</w:t>
      </w:r>
      <w:r w:rsidR="008841B0">
        <w:rPr>
          <w:rFonts w:ascii="Times New Roman" w:hAnsi="Times New Roman"/>
          <w:sz w:val="18"/>
          <w:szCs w:val="18"/>
        </w:rPr>
        <w:t xml:space="preserve"> o </w:t>
      </w:r>
      <w:r w:rsidRPr="008841B0">
        <w:rPr>
          <w:rFonts w:ascii="Times New Roman" w:hAnsi="Times New Roman"/>
          <w:sz w:val="18"/>
          <w:szCs w:val="18"/>
        </w:rPr>
        <w:t>tokoch likvidity zabezpečených kolaterálom, ktoré sa</w:t>
      </w:r>
      <w:r w:rsidR="008841B0">
        <w:rPr>
          <w:rFonts w:ascii="Times New Roman" w:hAnsi="Times New Roman"/>
          <w:sz w:val="18"/>
          <w:szCs w:val="18"/>
        </w:rPr>
        <w:t xml:space="preserve"> v </w:t>
      </w:r>
      <w:r w:rsidRPr="008841B0">
        <w:rPr>
          <w:rFonts w:ascii="Times New Roman" w:hAnsi="Times New Roman"/>
          <w:sz w:val="18"/>
          <w:szCs w:val="18"/>
        </w:rPr>
        <w:t>delegovanom nariadení (EÚ) 2015/61 označujú ako „zabezpečené pôžičky</w:t>
      </w:r>
      <w:r w:rsidR="008841B0">
        <w:rPr>
          <w:rFonts w:ascii="Times New Roman" w:hAnsi="Times New Roman"/>
          <w:sz w:val="18"/>
          <w:szCs w:val="18"/>
        </w:rPr>
        <w:t xml:space="preserve"> a </w:t>
      </w:r>
      <w:r w:rsidRPr="008841B0">
        <w:rPr>
          <w:rFonts w:ascii="Times New Roman" w:hAnsi="Times New Roman"/>
          <w:sz w:val="18"/>
          <w:szCs w:val="18"/>
        </w:rPr>
        <w:t>transakcie kapitálového trhu“,</w:t>
      </w:r>
      <w:r w:rsidR="008841B0">
        <w:rPr>
          <w:rFonts w:ascii="Times New Roman" w:hAnsi="Times New Roman"/>
          <w:sz w:val="18"/>
          <w:szCs w:val="18"/>
        </w:rPr>
        <w:t xml:space="preserve"> a </w:t>
      </w:r>
      <w:r w:rsidRPr="008841B0">
        <w:rPr>
          <w:rFonts w:ascii="Times New Roman" w:hAnsi="Times New Roman"/>
          <w:sz w:val="18"/>
          <w:szCs w:val="18"/>
        </w:rPr>
        <w:t>na účely výpočtu ukazovateľa krytia likvidity</w:t>
      </w:r>
      <w:r w:rsidR="008841B0">
        <w:rPr>
          <w:rFonts w:ascii="Times New Roman" w:hAnsi="Times New Roman"/>
          <w:sz w:val="18"/>
          <w:szCs w:val="18"/>
        </w:rPr>
        <w:t xml:space="preserve"> v </w:t>
      </w:r>
      <w:r w:rsidRPr="008841B0">
        <w:rPr>
          <w:rFonts w:ascii="Times New Roman" w:hAnsi="Times New Roman"/>
          <w:sz w:val="18"/>
          <w:szCs w:val="18"/>
        </w:rPr>
        <w:t>zmysle vymedzenia</w:t>
      </w:r>
      <w:r w:rsidR="008841B0">
        <w:rPr>
          <w:rFonts w:ascii="Times New Roman" w:hAnsi="Times New Roman"/>
          <w:sz w:val="18"/>
          <w:szCs w:val="18"/>
        </w:rPr>
        <w:t xml:space="preserve"> v </w:t>
      </w:r>
      <w:r w:rsidRPr="008841B0">
        <w:rPr>
          <w:rFonts w:ascii="Times New Roman" w:hAnsi="Times New Roman"/>
          <w:sz w:val="18"/>
          <w:szCs w:val="18"/>
        </w:rPr>
        <w:t>uvedenom nariadení. Ak sa tieto transakcie vykonajú oproti skupine kolaterálu, konkrétne aktíva založené na účely vykazovania</w:t>
      </w:r>
      <w:r w:rsidR="008841B0">
        <w:rPr>
          <w:rFonts w:ascii="Times New Roman" w:hAnsi="Times New Roman"/>
          <w:sz w:val="18"/>
          <w:szCs w:val="18"/>
        </w:rPr>
        <w:t xml:space="preserve"> v </w:t>
      </w:r>
      <w:r w:rsidRPr="008841B0">
        <w:rPr>
          <w:rFonts w:ascii="Times New Roman" w:hAnsi="Times New Roman"/>
          <w:sz w:val="18"/>
          <w:szCs w:val="18"/>
        </w:rPr>
        <w:t>tomto vzore sa identifikujú</w:t>
      </w:r>
      <w:r w:rsidR="008841B0">
        <w:rPr>
          <w:rFonts w:ascii="Times New Roman" w:hAnsi="Times New Roman"/>
          <w:sz w:val="18"/>
          <w:szCs w:val="18"/>
        </w:rPr>
        <w:t xml:space="preserve"> v </w:t>
      </w:r>
      <w:r w:rsidRPr="008841B0">
        <w:rPr>
          <w:rFonts w:ascii="Times New Roman" w:hAnsi="Times New Roman"/>
          <w:sz w:val="18"/>
          <w:szCs w:val="18"/>
        </w:rPr>
        <w:t>súlade</w:t>
      </w:r>
      <w:r w:rsidR="008841B0">
        <w:rPr>
          <w:rFonts w:ascii="Times New Roman" w:hAnsi="Times New Roman"/>
          <w:sz w:val="18"/>
          <w:szCs w:val="18"/>
        </w:rPr>
        <w:t xml:space="preserve"> s </w:t>
      </w:r>
      <w:r w:rsidRPr="008841B0">
        <w:rPr>
          <w:rFonts w:ascii="Times New Roman" w:hAnsi="Times New Roman"/>
          <w:sz w:val="18"/>
          <w:szCs w:val="18"/>
        </w:rPr>
        <w:t>kategóriami likvidných aktív uvedenými</w:t>
      </w:r>
      <w:r w:rsidR="008841B0">
        <w:rPr>
          <w:rFonts w:ascii="Times New Roman" w:hAnsi="Times New Roman"/>
          <w:sz w:val="18"/>
          <w:szCs w:val="18"/>
        </w:rPr>
        <w:t xml:space="preserve"> v </w:t>
      </w:r>
      <w:r w:rsidRPr="008841B0">
        <w:rPr>
          <w:rFonts w:ascii="Times New Roman" w:hAnsi="Times New Roman"/>
          <w:sz w:val="18"/>
          <w:szCs w:val="18"/>
        </w:rPr>
        <w:t>hlave II kapitole 2 delegovaného nariadenia (EÚ) 2015/61 tak, že sa začne najmenej likvidnými aktívami. Súčasne sa</w:t>
      </w:r>
      <w:r w:rsidR="008841B0">
        <w:rPr>
          <w:rFonts w:ascii="Times New Roman" w:hAnsi="Times New Roman"/>
          <w:sz w:val="18"/>
          <w:szCs w:val="18"/>
        </w:rPr>
        <w:t xml:space="preserve"> v </w:t>
      </w:r>
      <w:r w:rsidRPr="008841B0">
        <w:rPr>
          <w:rFonts w:ascii="Times New Roman" w:hAnsi="Times New Roman"/>
          <w:sz w:val="18"/>
          <w:szCs w:val="18"/>
        </w:rPr>
        <w:t>prípade transakcií</w:t>
      </w:r>
      <w:r w:rsidR="008841B0">
        <w:rPr>
          <w:rFonts w:ascii="Times New Roman" w:hAnsi="Times New Roman"/>
          <w:sz w:val="18"/>
          <w:szCs w:val="18"/>
        </w:rPr>
        <w:t xml:space="preserve"> s </w:t>
      </w:r>
      <w:r w:rsidRPr="008841B0">
        <w:rPr>
          <w:rFonts w:ascii="Times New Roman" w:hAnsi="Times New Roman"/>
          <w:sz w:val="18"/>
          <w:szCs w:val="18"/>
        </w:rPr>
        <w:t>rôznymi zostatkovými splatnosťami, ktoré sa vykonajú oproti skupine kolaterálu, menej likvidné aktíva najprv priradia transakciám</w:t>
      </w:r>
      <w:r w:rsidR="008841B0">
        <w:rPr>
          <w:rFonts w:ascii="Times New Roman" w:hAnsi="Times New Roman"/>
          <w:sz w:val="18"/>
          <w:szCs w:val="18"/>
        </w:rPr>
        <w:t xml:space="preserve"> s </w:t>
      </w:r>
      <w:r w:rsidRPr="008841B0">
        <w:rPr>
          <w:rFonts w:ascii="Times New Roman" w:hAnsi="Times New Roman"/>
          <w:sz w:val="18"/>
          <w:szCs w:val="18"/>
        </w:rPr>
        <w:t>najdlhšími zostatkovými splatnosťami.</w:t>
      </w:r>
    </w:p>
    <w:p w14:paraId="0BED1290" w14:textId="413E3E76" w:rsidR="00AD49A0" w:rsidRPr="008841B0" w:rsidRDefault="006E48EA">
      <w:pPr>
        <w:widowControl w:val="0"/>
        <w:spacing w:after="0" w:line="239" w:lineRule="auto"/>
        <w:ind w:left="1396" w:right="116" w:hanging="850"/>
        <w:rPr>
          <w:rFonts w:ascii="Times New Roman" w:eastAsia="Verdana" w:hAnsi="Times New Roman"/>
          <w:sz w:val="18"/>
          <w:szCs w:val="18"/>
        </w:rPr>
      </w:pPr>
      <w:r w:rsidRPr="008841B0">
        <w:rPr>
          <w:rFonts w:ascii="Times New Roman" w:hAnsi="Times New Roman"/>
          <w:sz w:val="18"/>
          <w:szCs w:val="18"/>
        </w:rPr>
        <w:t>11.</w:t>
      </w:r>
      <w:r w:rsidRPr="008841B0">
        <w:rPr>
          <w:rFonts w:ascii="Times New Roman" w:hAnsi="Times New Roman"/>
          <w:sz w:val="18"/>
          <w:szCs w:val="18"/>
        </w:rPr>
        <w:tab/>
        <w:t>Pre swapy na kolaterál je určený samostatný vzor C 75.01 prílohy XXIV. Swapy na kolaterál, ktoré sú transakciami typu „kolaterál proti kolaterálu“, sa nevykazujú vo vzore pre záporné peňažné toky C 73.00 prílohy XXIV, ktorý sa týka len transakcií typu „hotovosť proti kolaterálu“.</w:t>
      </w:r>
    </w:p>
    <w:p w14:paraId="20EDCAF9" w14:textId="6B1BF698" w:rsidR="00AD49A0" w:rsidRPr="008841B0" w:rsidRDefault="006E48EA">
      <w:pPr>
        <w:pStyle w:val="Instructionsberschrift2"/>
        <w:numPr>
          <w:ilvl w:val="0"/>
          <w:numId w:val="0"/>
        </w:numPr>
        <w:ind w:left="357" w:hanging="357"/>
        <w:rPr>
          <w:rFonts w:ascii="Times New Roman" w:hAnsi="Times New Roman"/>
          <w:sz w:val="18"/>
          <w:szCs w:val="18"/>
        </w:rPr>
      </w:pPr>
      <w:r w:rsidRPr="008841B0">
        <w:rPr>
          <w:rFonts w:ascii="Times New Roman" w:hAnsi="Times New Roman"/>
          <w:sz w:val="18"/>
          <w:szCs w:val="18"/>
          <w:u w:val="none"/>
        </w:rPr>
        <w:t>1.2.</w:t>
      </w:r>
      <w:r w:rsidRPr="008841B0">
        <w:rPr>
          <w:rFonts w:ascii="Times New Roman" w:hAnsi="Times New Roman"/>
          <w:sz w:val="18"/>
          <w:szCs w:val="18"/>
          <w:u w:val="none"/>
        </w:rPr>
        <w:tab/>
        <w:t>Osobitné poznámky týkajúce sa vyrovnania</w:t>
      </w:r>
      <w:r w:rsidR="008841B0">
        <w:rPr>
          <w:rFonts w:ascii="Times New Roman" w:hAnsi="Times New Roman"/>
          <w:sz w:val="18"/>
          <w:szCs w:val="18"/>
          <w:u w:val="none"/>
        </w:rPr>
        <w:t xml:space="preserve"> a </w:t>
      </w:r>
      <w:r w:rsidRPr="008841B0">
        <w:rPr>
          <w:rFonts w:ascii="Times New Roman" w:hAnsi="Times New Roman"/>
          <w:sz w:val="18"/>
          <w:szCs w:val="18"/>
          <w:u w:val="none"/>
        </w:rPr>
        <w:t>forwardových transakcií</w:t>
      </w:r>
    </w:p>
    <w:p w14:paraId="5D906FD2" w14:textId="12B5FD21" w:rsidR="00AD49A0" w:rsidRPr="008841B0" w:rsidRDefault="006E48EA">
      <w:pPr>
        <w:widowControl w:val="0"/>
        <w:spacing w:after="0" w:line="239" w:lineRule="auto"/>
        <w:ind w:left="1376" w:right="114" w:hanging="850"/>
        <w:rPr>
          <w:rFonts w:ascii="Times New Roman" w:eastAsia="Calibri" w:hAnsi="Times New Roman"/>
          <w:sz w:val="18"/>
          <w:szCs w:val="18"/>
        </w:rPr>
      </w:pPr>
      <w:r w:rsidRPr="008841B0">
        <w:rPr>
          <w:rFonts w:ascii="Times New Roman" w:hAnsi="Times New Roman"/>
          <w:sz w:val="18"/>
          <w:szCs w:val="18"/>
        </w:rPr>
        <w:t>12.</w:t>
      </w:r>
      <w:r w:rsidRPr="008841B0">
        <w:rPr>
          <w:rFonts w:ascii="Times New Roman" w:hAnsi="Times New Roman"/>
          <w:sz w:val="18"/>
          <w:szCs w:val="18"/>
        </w:rPr>
        <w:tab/>
        <w:t>Úverové inštitúcie vykazujú záporné peňažné toky vyplývajúce</w:t>
      </w:r>
      <w:r w:rsidR="008841B0">
        <w:rPr>
          <w:rFonts w:ascii="Times New Roman" w:hAnsi="Times New Roman"/>
          <w:sz w:val="18"/>
          <w:szCs w:val="18"/>
        </w:rPr>
        <w:t xml:space="preserve"> z </w:t>
      </w:r>
      <w:r w:rsidRPr="008841B0">
        <w:rPr>
          <w:rFonts w:ascii="Times New Roman" w:hAnsi="Times New Roman"/>
          <w:sz w:val="18"/>
          <w:szCs w:val="18"/>
        </w:rPr>
        <w:t>forwardových repo transakcií, obrátených repo transakcií</w:t>
      </w:r>
      <w:r w:rsidR="008841B0">
        <w:rPr>
          <w:rFonts w:ascii="Times New Roman" w:hAnsi="Times New Roman"/>
          <w:sz w:val="18"/>
          <w:szCs w:val="18"/>
        </w:rPr>
        <w:t xml:space="preserve"> a </w:t>
      </w:r>
      <w:r w:rsidRPr="008841B0">
        <w:rPr>
          <w:rFonts w:ascii="Times New Roman" w:hAnsi="Times New Roman"/>
          <w:sz w:val="18"/>
          <w:szCs w:val="18"/>
        </w:rPr>
        <w:t>swapov na kolaterál, ktoré sa začnú</w:t>
      </w:r>
      <w:r w:rsidR="008841B0">
        <w:rPr>
          <w:rFonts w:ascii="Times New Roman" w:hAnsi="Times New Roman"/>
          <w:sz w:val="18"/>
          <w:szCs w:val="18"/>
        </w:rPr>
        <w:t xml:space="preserve"> v </w:t>
      </w:r>
      <w:r w:rsidRPr="008841B0">
        <w:rPr>
          <w:rFonts w:ascii="Times New Roman" w:hAnsi="Times New Roman"/>
          <w:sz w:val="18"/>
          <w:szCs w:val="18"/>
        </w:rPr>
        <w:t>horizonte 30 dní</w:t>
      </w:r>
      <w:r w:rsidR="008841B0">
        <w:rPr>
          <w:rFonts w:ascii="Times New Roman" w:hAnsi="Times New Roman"/>
          <w:sz w:val="18"/>
          <w:szCs w:val="18"/>
        </w:rPr>
        <w:t xml:space="preserve"> a </w:t>
      </w:r>
      <w:r w:rsidRPr="008841B0">
        <w:rPr>
          <w:rFonts w:ascii="Times New Roman" w:hAnsi="Times New Roman"/>
          <w:sz w:val="18"/>
          <w:szCs w:val="18"/>
        </w:rPr>
        <w:t>sú splatné po horizonte viac ako 30 dní, ak úvodná časť vytvára záporný peňažný tok.</w:t>
      </w:r>
      <w:r w:rsidR="008841B0">
        <w:rPr>
          <w:rFonts w:ascii="Times New Roman" w:hAnsi="Times New Roman"/>
          <w:sz w:val="18"/>
          <w:szCs w:val="18"/>
        </w:rPr>
        <w:t xml:space="preserve"> V </w:t>
      </w:r>
      <w:r w:rsidRPr="008841B0">
        <w:rPr>
          <w:rFonts w:ascii="Times New Roman" w:hAnsi="Times New Roman"/>
          <w:sz w:val="18"/>
          <w:szCs w:val="18"/>
        </w:rPr>
        <w:t>prípade obrátenej repo transakcie sa suma, ktorá sa má požičať protistrane, považuje za záporný peňažný tok</w:t>
      </w:r>
      <w:r w:rsidR="008841B0">
        <w:rPr>
          <w:rFonts w:ascii="Times New Roman" w:hAnsi="Times New Roman"/>
          <w:sz w:val="18"/>
          <w:szCs w:val="18"/>
        </w:rPr>
        <w:t xml:space="preserve"> a </w:t>
      </w:r>
      <w:r w:rsidRPr="008841B0">
        <w:rPr>
          <w:rFonts w:ascii="Times New Roman" w:hAnsi="Times New Roman"/>
          <w:sz w:val="18"/>
          <w:szCs w:val="18"/>
        </w:rPr>
        <w:t>vykazuje sa</w:t>
      </w:r>
      <w:r w:rsidR="008841B0">
        <w:rPr>
          <w:rFonts w:ascii="Times New Roman" w:hAnsi="Times New Roman"/>
          <w:sz w:val="18"/>
          <w:szCs w:val="18"/>
        </w:rPr>
        <w:t xml:space="preserve"> v </w:t>
      </w:r>
      <w:r w:rsidRPr="008841B0">
        <w:rPr>
          <w:rFonts w:ascii="Times New Roman" w:hAnsi="Times New Roman"/>
          <w:sz w:val="18"/>
          <w:szCs w:val="18"/>
        </w:rPr>
        <w:t>položke 1.1.8.6 po odpočítaní trhovej hodnoty aktíva, ktoré sa má prijať ako kolaterál,</w:t>
      </w:r>
      <w:r w:rsidR="008841B0">
        <w:rPr>
          <w:rFonts w:ascii="Times New Roman" w:hAnsi="Times New Roman"/>
          <w:sz w:val="18"/>
          <w:szCs w:val="18"/>
        </w:rPr>
        <w:t xml:space="preserve"> a </w:t>
      </w:r>
      <w:r w:rsidRPr="008841B0">
        <w:rPr>
          <w:rFonts w:ascii="Times New Roman" w:hAnsi="Times New Roman"/>
          <w:sz w:val="18"/>
          <w:szCs w:val="18"/>
        </w:rPr>
        <w:t>po uplatnení príslušnej zrážky pri ukazovateli krytia likvidity, ak sa aktívum kvalifikuje ako likvidné aktívum. Ak je suma, ktorá sa má požičať, nižšia než trhová hodnota aktíva (po zrážke pri ukazovateli krytia likvidity), ktoré sa má prijať ako kolaterál, rozdiel sa vykazuje ako kladný peňažný tok. Ak sa kolaterál, ktorý sa má prijať, nekvalifikuje ako likvidné aktívum, záporný peňažný tok sa vykazuje</w:t>
      </w:r>
      <w:r w:rsidR="008841B0">
        <w:rPr>
          <w:rFonts w:ascii="Times New Roman" w:hAnsi="Times New Roman"/>
          <w:sz w:val="18"/>
          <w:szCs w:val="18"/>
        </w:rPr>
        <w:t xml:space="preserve"> v </w:t>
      </w:r>
      <w:r w:rsidRPr="008841B0">
        <w:rPr>
          <w:rFonts w:ascii="Times New Roman" w:hAnsi="Times New Roman"/>
          <w:sz w:val="18"/>
          <w:szCs w:val="18"/>
        </w:rPr>
        <w:t>plnej výške.</w:t>
      </w:r>
      <w:r w:rsidR="008841B0">
        <w:rPr>
          <w:rFonts w:ascii="Times New Roman" w:hAnsi="Times New Roman"/>
          <w:sz w:val="18"/>
          <w:szCs w:val="18"/>
        </w:rPr>
        <w:t xml:space="preserve"> V </w:t>
      </w:r>
      <w:r w:rsidRPr="008841B0">
        <w:rPr>
          <w:rFonts w:ascii="Times New Roman" w:hAnsi="Times New Roman"/>
          <w:sz w:val="18"/>
          <w:szCs w:val="18"/>
        </w:rPr>
        <w:t>prípade repo transakcie, ak je trhová hodnota aktíva, ktoré sa má požičať ako kolaterál, po uplatnení príslušnej zrážky pri ukazovateli krytia likvidity (ak sa aktívum kvalifikuje ako likvidné aktívum), väčšia ako suma</w:t>
      </w:r>
      <w:r w:rsidR="008841B0">
        <w:rPr>
          <w:rFonts w:ascii="Times New Roman" w:hAnsi="Times New Roman"/>
          <w:sz w:val="18"/>
          <w:szCs w:val="18"/>
        </w:rPr>
        <w:t xml:space="preserve"> v </w:t>
      </w:r>
      <w:r w:rsidRPr="008841B0">
        <w:rPr>
          <w:rFonts w:ascii="Times New Roman" w:hAnsi="Times New Roman"/>
          <w:sz w:val="18"/>
          <w:szCs w:val="18"/>
        </w:rPr>
        <w:t>hotovosti, ktorá sa má prijať, rozdiel sa má vykázať ako záporný peňažný tok vo vyššie uvedenom riadku. Ak je suma, ktorá sa má prijať, vyššia než trhová hodnota aktíva (po zrážke pri ukazovateli krytia likvidity), ktoré sa má požičať ako kolaterál, rozdiel sa vykazuje ako kladný peňažný tok.</w:t>
      </w:r>
      <w:r w:rsidR="008841B0">
        <w:rPr>
          <w:rFonts w:ascii="Times New Roman" w:hAnsi="Times New Roman"/>
          <w:sz w:val="18"/>
          <w:szCs w:val="18"/>
        </w:rPr>
        <w:t xml:space="preserve"> V </w:t>
      </w:r>
      <w:r w:rsidRPr="008841B0">
        <w:rPr>
          <w:rFonts w:ascii="Times New Roman" w:hAnsi="Times New Roman"/>
          <w:sz w:val="18"/>
          <w:szCs w:val="18"/>
        </w:rPr>
        <w:t>prípade swapov na kolaterál, pri ktorých čistý vplyv počiatočného swapu likvidných aktív (zohľadňujúc zrážky pri ukazovateli krytia likvidity) vedie</w:t>
      </w:r>
      <w:r w:rsidR="008841B0">
        <w:rPr>
          <w:rFonts w:ascii="Times New Roman" w:hAnsi="Times New Roman"/>
          <w:sz w:val="18"/>
          <w:szCs w:val="18"/>
        </w:rPr>
        <w:t xml:space="preserve"> k </w:t>
      </w:r>
      <w:r w:rsidRPr="008841B0">
        <w:rPr>
          <w:rFonts w:ascii="Times New Roman" w:hAnsi="Times New Roman"/>
          <w:sz w:val="18"/>
          <w:szCs w:val="18"/>
        </w:rPr>
        <w:t>zápornému peňažnému toku, sa tento záporný peňažný tok vykazuje vo vyššie uvedenom riadku.</w:t>
      </w:r>
    </w:p>
    <w:p w14:paraId="091EC26E" w14:textId="1B3C88EF" w:rsidR="00AD49A0" w:rsidRPr="008841B0" w:rsidRDefault="006E48EA">
      <w:pPr>
        <w:spacing w:after="200" w:line="239" w:lineRule="auto"/>
        <w:ind w:left="1376" w:right="114"/>
        <w:rPr>
          <w:rFonts w:ascii="Times New Roman" w:eastAsia="Calibri" w:hAnsi="Times New Roman"/>
          <w:sz w:val="18"/>
          <w:szCs w:val="18"/>
        </w:rPr>
      </w:pPr>
      <w:r w:rsidRPr="008841B0">
        <w:rPr>
          <w:rFonts w:ascii="Times New Roman" w:hAnsi="Times New Roman"/>
          <w:sz w:val="18"/>
          <w:szCs w:val="18"/>
        </w:rPr>
        <w:t>Forwardové repo transakcie, forwardové obrátené repo transakcie</w:t>
      </w:r>
      <w:r w:rsidR="008841B0">
        <w:rPr>
          <w:rFonts w:ascii="Times New Roman" w:hAnsi="Times New Roman"/>
          <w:sz w:val="18"/>
          <w:szCs w:val="18"/>
        </w:rPr>
        <w:t xml:space="preserve"> a </w:t>
      </w:r>
      <w:r w:rsidRPr="008841B0">
        <w:rPr>
          <w:rFonts w:ascii="Times New Roman" w:hAnsi="Times New Roman"/>
          <w:sz w:val="18"/>
          <w:szCs w:val="18"/>
        </w:rPr>
        <w:t>forwardové swapy na kolaterál, ktoré sa začínajú</w:t>
      </w:r>
      <w:r w:rsidR="008841B0">
        <w:rPr>
          <w:rFonts w:ascii="Times New Roman" w:hAnsi="Times New Roman"/>
          <w:sz w:val="18"/>
          <w:szCs w:val="18"/>
        </w:rPr>
        <w:t xml:space="preserve"> a </w:t>
      </w:r>
      <w:r w:rsidRPr="008841B0">
        <w:rPr>
          <w:rFonts w:ascii="Times New Roman" w:hAnsi="Times New Roman"/>
          <w:sz w:val="18"/>
          <w:szCs w:val="18"/>
        </w:rPr>
        <w:t>sú splatné</w:t>
      </w:r>
      <w:r w:rsidR="008841B0">
        <w:rPr>
          <w:rFonts w:ascii="Times New Roman" w:hAnsi="Times New Roman"/>
          <w:sz w:val="18"/>
          <w:szCs w:val="18"/>
        </w:rPr>
        <w:t xml:space="preserve"> v </w:t>
      </w:r>
      <w:r w:rsidRPr="008841B0">
        <w:rPr>
          <w:rFonts w:ascii="Times New Roman" w:hAnsi="Times New Roman"/>
          <w:sz w:val="18"/>
          <w:szCs w:val="18"/>
        </w:rPr>
        <w:t>horizonte 30 dní ukazovateľa krytia likvidity, nemajú na ukazovateľ krytia likvidity banky žiadny vplyv</w:t>
      </w:r>
      <w:r w:rsidR="008841B0">
        <w:rPr>
          <w:rFonts w:ascii="Times New Roman" w:hAnsi="Times New Roman"/>
          <w:sz w:val="18"/>
          <w:szCs w:val="18"/>
        </w:rPr>
        <w:t xml:space="preserve"> a </w:t>
      </w:r>
      <w:r w:rsidRPr="008841B0">
        <w:rPr>
          <w:rFonts w:ascii="Times New Roman" w:hAnsi="Times New Roman"/>
          <w:sz w:val="18"/>
          <w:szCs w:val="18"/>
        </w:rPr>
        <w:t>je možné ich ignorovať.</w:t>
      </w:r>
    </w:p>
    <w:p w14:paraId="7C15A217" w14:textId="3952E377" w:rsidR="00AD49A0" w:rsidRPr="008841B0" w:rsidRDefault="006E48EA">
      <w:pPr>
        <w:widowControl w:val="0"/>
        <w:spacing w:after="0" w:line="239" w:lineRule="auto"/>
        <w:ind w:left="1376" w:right="114" w:hanging="850"/>
        <w:rPr>
          <w:rFonts w:ascii="Times New Roman" w:eastAsia="Calibri" w:hAnsi="Times New Roman"/>
          <w:sz w:val="18"/>
          <w:szCs w:val="18"/>
        </w:rPr>
      </w:pPr>
      <w:r w:rsidRPr="008841B0">
        <w:rPr>
          <w:rFonts w:ascii="Times New Roman" w:hAnsi="Times New Roman"/>
          <w:sz w:val="18"/>
          <w:szCs w:val="18"/>
        </w:rPr>
        <w:t>13.</w:t>
      </w:r>
      <w:r w:rsidRPr="008841B0">
        <w:rPr>
          <w:rFonts w:ascii="Times New Roman" w:hAnsi="Times New Roman"/>
          <w:sz w:val="18"/>
          <w:szCs w:val="18"/>
        </w:rPr>
        <w:tab/>
        <w:t>Schémou rozhodovania pre oddiel 1 vzoru C 73.00 prílohy XXIV nie je dotknuté vykazovanie doplňujúcich položiek. Schéma rozhodovania je súčasťou pokynov na stanovenie prioritizácie hodnotiacich kritérií pre priradenie každej vykazovanej položky</w:t>
      </w:r>
      <w:r w:rsidR="008841B0">
        <w:rPr>
          <w:rFonts w:ascii="Times New Roman" w:hAnsi="Times New Roman"/>
          <w:sz w:val="18"/>
          <w:szCs w:val="18"/>
        </w:rPr>
        <w:t xml:space="preserve"> s </w:t>
      </w:r>
      <w:r w:rsidRPr="008841B0">
        <w:rPr>
          <w:rFonts w:ascii="Times New Roman" w:hAnsi="Times New Roman"/>
          <w:sz w:val="18"/>
          <w:szCs w:val="18"/>
        </w:rPr>
        <w:t>cieľom zabezpečiť jednotné</w:t>
      </w:r>
      <w:r w:rsidR="008841B0">
        <w:rPr>
          <w:rFonts w:ascii="Times New Roman" w:hAnsi="Times New Roman"/>
          <w:sz w:val="18"/>
          <w:szCs w:val="18"/>
        </w:rPr>
        <w:t xml:space="preserve"> a </w:t>
      </w:r>
      <w:r w:rsidRPr="008841B0">
        <w:rPr>
          <w:rFonts w:ascii="Times New Roman" w:hAnsi="Times New Roman"/>
          <w:sz w:val="18"/>
          <w:szCs w:val="18"/>
        </w:rPr>
        <w:t>porovnateľné vykazovanie. Samotné prechádzanie schémou rozhodovania nie je dostatočné, úverové inštitúcie musia vždy dodržať zostávajúcu časť pokynov.</w:t>
      </w:r>
      <w:r w:rsidR="008841B0">
        <w:rPr>
          <w:rFonts w:ascii="Times New Roman" w:hAnsi="Times New Roman"/>
          <w:sz w:val="18"/>
          <w:szCs w:val="18"/>
        </w:rPr>
        <w:t xml:space="preserve"> V </w:t>
      </w:r>
      <w:r w:rsidRPr="008841B0">
        <w:rPr>
          <w:rFonts w:ascii="Times New Roman" w:hAnsi="Times New Roman"/>
          <w:sz w:val="18"/>
          <w:szCs w:val="18"/>
        </w:rPr>
        <w:t>záujme zjednodušenia sa</w:t>
      </w:r>
      <w:r w:rsidR="008841B0">
        <w:rPr>
          <w:rFonts w:ascii="Times New Roman" w:hAnsi="Times New Roman"/>
          <w:sz w:val="18"/>
          <w:szCs w:val="18"/>
        </w:rPr>
        <w:t xml:space="preserve"> v </w:t>
      </w:r>
      <w:r w:rsidRPr="008841B0">
        <w:rPr>
          <w:rFonts w:ascii="Times New Roman" w:hAnsi="Times New Roman"/>
          <w:sz w:val="18"/>
          <w:szCs w:val="18"/>
        </w:rPr>
        <w:t>schéme rozhodovania neberú do úvahy súčty</w:t>
      </w:r>
      <w:r w:rsidR="008841B0">
        <w:rPr>
          <w:rFonts w:ascii="Times New Roman" w:hAnsi="Times New Roman"/>
          <w:sz w:val="18"/>
          <w:szCs w:val="18"/>
        </w:rPr>
        <w:t xml:space="preserve"> a </w:t>
      </w:r>
      <w:r w:rsidRPr="008841B0">
        <w:rPr>
          <w:rFonts w:ascii="Times New Roman" w:hAnsi="Times New Roman"/>
          <w:sz w:val="18"/>
          <w:szCs w:val="18"/>
        </w:rPr>
        <w:t>medzisúčty; to však neznamená, že sa nemajú tiež vykazovať. Delegovaný akt (DA) sa vzťahuje na delegované nariadenie (EÚ) 2015/61.</w:t>
      </w:r>
    </w:p>
    <w:p w14:paraId="537D6E48" w14:textId="5CF9725D" w:rsidR="00AD49A0" w:rsidRPr="008841B0" w:rsidRDefault="00AD49A0">
      <w:pPr>
        <w:widowControl w:val="0"/>
        <w:spacing w:after="0" w:line="239" w:lineRule="auto"/>
        <w:ind w:left="1376" w:right="114" w:hanging="850"/>
        <w:rPr>
          <w:rFonts w:ascii="Times New Roman" w:eastAsia="Calibri" w:hAnsi="Times New Roman"/>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AD49A0" w:rsidRPr="008841B0" w14:paraId="5E3EDA1F" w14:textId="77777777" w:rsidTr="0059273D">
        <w:tc>
          <w:tcPr>
            <w:tcW w:w="529" w:type="dxa"/>
            <w:shd w:val="clear" w:color="auto" w:fill="auto"/>
            <w:vAlign w:val="center"/>
          </w:tcPr>
          <w:p w14:paraId="60988F15" w14:textId="77777777" w:rsidR="00AD49A0" w:rsidRPr="008841B0" w:rsidRDefault="008D2CDE">
            <w:pPr>
              <w:pStyle w:val="TableParagraph"/>
              <w:spacing w:before="37"/>
              <w:ind w:left="7"/>
              <w:jc w:val="center"/>
              <w:rPr>
                <w:rFonts w:ascii="Times New Roman" w:eastAsia="Times New Roman" w:hAnsi="Times New Roman"/>
                <w:sz w:val="16"/>
                <w:szCs w:val="16"/>
              </w:rPr>
            </w:pPr>
            <w:r w:rsidRPr="008841B0">
              <w:rPr>
                <w:rFonts w:ascii="Times New Roman" w:hAnsi="Times New Roman"/>
                <w:b/>
                <w:sz w:val="16"/>
              </w:rPr>
              <w:t>č.</w:t>
            </w:r>
          </w:p>
        </w:tc>
        <w:tc>
          <w:tcPr>
            <w:tcW w:w="5550" w:type="dxa"/>
            <w:shd w:val="clear" w:color="auto" w:fill="auto"/>
            <w:vAlign w:val="center"/>
          </w:tcPr>
          <w:p w14:paraId="57B60AE5" w14:textId="77777777" w:rsidR="00AD49A0" w:rsidRPr="008841B0" w:rsidRDefault="008D2CDE">
            <w:pPr>
              <w:pStyle w:val="TableParagraph"/>
              <w:spacing w:before="37"/>
              <w:ind w:left="141"/>
              <w:jc w:val="center"/>
              <w:rPr>
                <w:rFonts w:ascii="Times New Roman" w:eastAsia="Times New Roman" w:hAnsi="Times New Roman"/>
                <w:sz w:val="16"/>
                <w:szCs w:val="16"/>
              </w:rPr>
            </w:pPr>
            <w:r w:rsidRPr="008841B0">
              <w:rPr>
                <w:rFonts w:ascii="Times New Roman" w:hAnsi="Times New Roman"/>
                <w:b/>
                <w:sz w:val="16"/>
              </w:rPr>
              <w:t>Položka</w:t>
            </w:r>
          </w:p>
        </w:tc>
        <w:tc>
          <w:tcPr>
            <w:tcW w:w="1305" w:type="dxa"/>
            <w:shd w:val="clear" w:color="auto" w:fill="auto"/>
            <w:vAlign w:val="center"/>
          </w:tcPr>
          <w:p w14:paraId="7DCCCD1A" w14:textId="77777777" w:rsidR="00AD49A0" w:rsidRPr="008841B0" w:rsidRDefault="008D2CDE">
            <w:pPr>
              <w:pStyle w:val="TableParagraph"/>
              <w:spacing w:before="37"/>
              <w:ind w:left="267"/>
              <w:jc w:val="center"/>
              <w:rPr>
                <w:rFonts w:ascii="Times New Roman" w:eastAsia="Times New Roman" w:hAnsi="Times New Roman"/>
                <w:sz w:val="16"/>
                <w:szCs w:val="16"/>
              </w:rPr>
            </w:pPr>
            <w:r w:rsidRPr="008841B0">
              <w:rPr>
                <w:rFonts w:ascii="Times New Roman" w:hAnsi="Times New Roman"/>
                <w:b/>
                <w:sz w:val="16"/>
              </w:rPr>
              <w:t>Rozhodnutie</w:t>
            </w:r>
          </w:p>
        </w:tc>
        <w:tc>
          <w:tcPr>
            <w:tcW w:w="2222" w:type="dxa"/>
            <w:shd w:val="clear" w:color="auto" w:fill="auto"/>
            <w:vAlign w:val="center"/>
          </w:tcPr>
          <w:p w14:paraId="34E55D73" w14:textId="77777777" w:rsidR="00AD49A0" w:rsidRPr="008841B0" w:rsidRDefault="008D2CDE">
            <w:pPr>
              <w:pStyle w:val="TableParagraph"/>
              <w:spacing w:before="37"/>
              <w:ind w:left="284"/>
              <w:jc w:val="center"/>
              <w:rPr>
                <w:rFonts w:ascii="Times New Roman" w:eastAsia="Times New Roman" w:hAnsi="Times New Roman"/>
                <w:sz w:val="16"/>
                <w:szCs w:val="16"/>
              </w:rPr>
            </w:pPr>
            <w:r w:rsidRPr="008841B0">
              <w:rPr>
                <w:rFonts w:ascii="Times New Roman" w:hAnsi="Times New Roman"/>
                <w:b/>
                <w:sz w:val="16"/>
              </w:rPr>
              <w:t>Vykazovanie</w:t>
            </w:r>
          </w:p>
        </w:tc>
      </w:tr>
      <w:tr w:rsidR="00AD49A0" w:rsidRPr="008841B0" w14:paraId="3E7866E4" w14:textId="77777777" w:rsidTr="0059273D">
        <w:tc>
          <w:tcPr>
            <w:tcW w:w="529" w:type="dxa"/>
            <w:vMerge w:val="restart"/>
            <w:shd w:val="clear" w:color="auto" w:fill="auto"/>
            <w:vAlign w:val="center"/>
          </w:tcPr>
          <w:p w14:paraId="2C42ACD5" w14:textId="77777777" w:rsidR="00AD49A0" w:rsidRPr="008841B0" w:rsidRDefault="008D2CDE">
            <w:pPr>
              <w:pStyle w:val="TableParagraph"/>
              <w:ind w:left="7"/>
              <w:jc w:val="center"/>
              <w:rPr>
                <w:rFonts w:ascii="Times New Roman" w:eastAsia="Times New Roman" w:hAnsi="Times New Roman"/>
                <w:sz w:val="16"/>
                <w:szCs w:val="16"/>
              </w:rPr>
            </w:pPr>
            <w:r w:rsidRPr="008841B0">
              <w:rPr>
                <w:rFonts w:ascii="Times New Roman" w:hAnsi="Times New Roman"/>
                <w:sz w:val="16"/>
              </w:rPr>
              <w:t>1</w:t>
            </w:r>
          </w:p>
        </w:tc>
        <w:tc>
          <w:tcPr>
            <w:tcW w:w="5550" w:type="dxa"/>
            <w:vMerge w:val="restart"/>
            <w:shd w:val="clear" w:color="auto" w:fill="auto"/>
            <w:vAlign w:val="center"/>
          </w:tcPr>
          <w:p w14:paraId="14ED2B7E" w14:textId="77777777" w:rsidR="00AD49A0" w:rsidRPr="008841B0" w:rsidRDefault="008D2CDE">
            <w:pPr>
              <w:pStyle w:val="TableParagraph"/>
              <w:ind w:left="243"/>
              <w:jc w:val="center"/>
              <w:rPr>
                <w:rFonts w:ascii="Times New Roman" w:eastAsia="Times New Roman" w:hAnsi="Times New Roman"/>
                <w:sz w:val="16"/>
                <w:szCs w:val="16"/>
              </w:rPr>
            </w:pPr>
            <w:r w:rsidRPr="008841B0">
              <w:rPr>
                <w:rFonts w:ascii="Times New Roman" w:hAnsi="Times New Roman"/>
                <w:sz w:val="16"/>
              </w:rPr>
              <w:t>Forwardová transakcia</w:t>
            </w:r>
          </w:p>
        </w:tc>
        <w:tc>
          <w:tcPr>
            <w:tcW w:w="1305" w:type="dxa"/>
            <w:shd w:val="clear" w:color="auto" w:fill="auto"/>
            <w:vAlign w:val="center"/>
          </w:tcPr>
          <w:p w14:paraId="69AA3885" w14:textId="77777777" w:rsidR="00AD49A0" w:rsidRPr="008841B0" w:rsidRDefault="008D2CDE">
            <w:pPr>
              <w:pStyle w:val="TableParagraph"/>
              <w:spacing w:before="32"/>
              <w:ind w:left="433"/>
              <w:jc w:val="center"/>
              <w:rPr>
                <w:rFonts w:ascii="Times New Roman" w:eastAsia="Times New Roman" w:hAnsi="Times New Roman"/>
                <w:sz w:val="16"/>
                <w:szCs w:val="16"/>
              </w:rPr>
            </w:pPr>
            <w:r w:rsidRPr="008841B0">
              <w:rPr>
                <w:rFonts w:ascii="Times New Roman" w:hAnsi="Times New Roman"/>
                <w:sz w:val="16"/>
              </w:rPr>
              <w:t>Áno</w:t>
            </w:r>
          </w:p>
        </w:tc>
        <w:tc>
          <w:tcPr>
            <w:tcW w:w="2222" w:type="dxa"/>
            <w:shd w:val="clear" w:color="auto" w:fill="auto"/>
            <w:vAlign w:val="center"/>
          </w:tcPr>
          <w:p w14:paraId="4247258D" w14:textId="0F490BA6" w:rsidR="00AD49A0" w:rsidRPr="008841B0" w:rsidRDefault="008841B0">
            <w:pPr>
              <w:pStyle w:val="TableParagraph"/>
              <w:spacing w:before="32"/>
              <w:ind w:left="137"/>
              <w:jc w:val="center"/>
              <w:rPr>
                <w:rFonts w:ascii="Times New Roman" w:eastAsia="Times New Roman" w:hAnsi="Times New Roman"/>
                <w:sz w:val="16"/>
                <w:szCs w:val="16"/>
              </w:rPr>
            </w:pPr>
            <w:r>
              <w:rPr>
                <w:rFonts w:ascii="Times New Roman" w:hAnsi="Times New Roman"/>
                <w:sz w:val="16"/>
              </w:rPr>
              <w:t>č. </w:t>
            </w:r>
            <w:r w:rsidR="008D2CDE" w:rsidRPr="008841B0">
              <w:rPr>
                <w:rFonts w:ascii="Times New Roman" w:hAnsi="Times New Roman"/>
                <w:sz w:val="16"/>
              </w:rPr>
              <w:t>2</w:t>
            </w:r>
          </w:p>
        </w:tc>
      </w:tr>
      <w:tr w:rsidR="00AD49A0" w:rsidRPr="008841B0" w14:paraId="2183C2C7" w14:textId="77777777" w:rsidTr="0059273D">
        <w:tc>
          <w:tcPr>
            <w:tcW w:w="529" w:type="dxa"/>
            <w:vMerge/>
            <w:shd w:val="clear" w:color="auto" w:fill="auto"/>
            <w:vAlign w:val="center"/>
          </w:tcPr>
          <w:p w14:paraId="2C101C69" w14:textId="77777777" w:rsidR="00AD49A0" w:rsidRPr="008841B0" w:rsidRDefault="00AD49A0">
            <w:pPr>
              <w:jc w:val="center"/>
              <w:rPr>
                <w:rFonts w:ascii="Times New Roman" w:eastAsia="Calibri" w:hAnsi="Times New Roman"/>
              </w:rPr>
            </w:pPr>
          </w:p>
        </w:tc>
        <w:tc>
          <w:tcPr>
            <w:tcW w:w="5550" w:type="dxa"/>
            <w:vMerge/>
            <w:shd w:val="clear" w:color="auto" w:fill="auto"/>
            <w:vAlign w:val="center"/>
          </w:tcPr>
          <w:p w14:paraId="011EAAFC" w14:textId="77777777" w:rsidR="00AD49A0" w:rsidRPr="008841B0" w:rsidRDefault="00AD49A0">
            <w:pPr>
              <w:jc w:val="center"/>
              <w:rPr>
                <w:rFonts w:ascii="Times New Roman" w:eastAsia="Calibri" w:hAnsi="Times New Roman"/>
              </w:rPr>
            </w:pPr>
          </w:p>
        </w:tc>
        <w:tc>
          <w:tcPr>
            <w:tcW w:w="1305" w:type="dxa"/>
            <w:shd w:val="clear" w:color="auto" w:fill="auto"/>
            <w:vAlign w:val="center"/>
          </w:tcPr>
          <w:p w14:paraId="109239ED" w14:textId="77777777" w:rsidR="00AD49A0" w:rsidRPr="008841B0" w:rsidRDefault="008D2CDE">
            <w:pPr>
              <w:pStyle w:val="TableParagraph"/>
              <w:spacing w:before="32"/>
              <w:ind w:left="459"/>
              <w:jc w:val="center"/>
              <w:rPr>
                <w:rFonts w:ascii="Times New Roman" w:eastAsia="Times New Roman" w:hAnsi="Times New Roman"/>
                <w:sz w:val="16"/>
                <w:szCs w:val="16"/>
              </w:rPr>
            </w:pPr>
            <w:r w:rsidRPr="008841B0">
              <w:rPr>
                <w:rFonts w:ascii="Times New Roman" w:hAnsi="Times New Roman"/>
                <w:sz w:val="16"/>
              </w:rPr>
              <w:t>Nie</w:t>
            </w:r>
          </w:p>
        </w:tc>
        <w:tc>
          <w:tcPr>
            <w:tcW w:w="2222" w:type="dxa"/>
            <w:shd w:val="clear" w:color="auto" w:fill="auto"/>
            <w:vAlign w:val="center"/>
          </w:tcPr>
          <w:p w14:paraId="54C4EB4D" w14:textId="2EFC0A3E" w:rsidR="00AD49A0" w:rsidRPr="008841B0" w:rsidRDefault="008841B0">
            <w:pPr>
              <w:pStyle w:val="TableParagraph"/>
              <w:spacing w:before="32"/>
              <w:ind w:left="137"/>
              <w:jc w:val="center"/>
              <w:rPr>
                <w:rFonts w:ascii="Times New Roman" w:eastAsia="Times New Roman" w:hAnsi="Times New Roman"/>
                <w:sz w:val="16"/>
                <w:szCs w:val="16"/>
              </w:rPr>
            </w:pPr>
            <w:r>
              <w:rPr>
                <w:rFonts w:ascii="Times New Roman" w:hAnsi="Times New Roman"/>
                <w:sz w:val="16"/>
              </w:rPr>
              <w:t>č. </w:t>
            </w:r>
            <w:r w:rsidR="008D2CDE" w:rsidRPr="008841B0">
              <w:rPr>
                <w:rFonts w:ascii="Times New Roman" w:hAnsi="Times New Roman"/>
                <w:sz w:val="16"/>
              </w:rPr>
              <w:t>4</w:t>
            </w:r>
          </w:p>
        </w:tc>
      </w:tr>
      <w:tr w:rsidR="00AD49A0" w:rsidRPr="008841B0" w14:paraId="3FE559CC" w14:textId="77777777" w:rsidTr="0059273D">
        <w:tc>
          <w:tcPr>
            <w:tcW w:w="529" w:type="dxa"/>
            <w:vMerge w:val="restart"/>
            <w:shd w:val="clear" w:color="auto" w:fill="auto"/>
            <w:vAlign w:val="center"/>
          </w:tcPr>
          <w:p w14:paraId="56D40756" w14:textId="77777777" w:rsidR="00AD49A0" w:rsidRPr="008841B0" w:rsidRDefault="008D2CDE">
            <w:pPr>
              <w:pStyle w:val="TableParagraph"/>
              <w:ind w:left="7"/>
              <w:jc w:val="center"/>
              <w:rPr>
                <w:rFonts w:ascii="Times New Roman" w:eastAsia="Times New Roman" w:hAnsi="Times New Roman"/>
                <w:sz w:val="16"/>
                <w:szCs w:val="16"/>
              </w:rPr>
            </w:pPr>
            <w:r w:rsidRPr="008841B0">
              <w:rPr>
                <w:rFonts w:ascii="Times New Roman" w:hAnsi="Times New Roman"/>
                <w:sz w:val="16"/>
              </w:rPr>
              <w:t>2</w:t>
            </w:r>
          </w:p>
        </w:tc>
        <w:tc>
          <w:tcPr>
            <w:tcW w:w="5550" w:type="dxa"/>
            <w:vMerge w:val="restart"/>
            <w:shd w:val="clear" w:color="auto" w:fill="auto"/>
            <w:vAlign w:val="center"/>
          </w:tcPr>
          <w:p w14:paraId="1F2A4D2E" w14:textId="77777777" w:rsidR="00AD49A0" w:rsidRPr="008841B0" w:rsidRDefault="008D2CDE">
            <w:pPr>
              <w:pStyle w:val="TableParagraph"/>
              <w:ind w:left="243"/>
              <w:jc w:val="center"/>
              <w:rPr>
                <w:rFonts w:ascii="Times New Roman" w:eastAsia="Times New Roman" w:hAnsi="Times New Roman"/>
                <w:sz w:val="16"/>
                <w:szCs w:val="16"/>
              </w:rPr>
            </w:pPr>
            <w:r w:rsidRPr="008841B0">
              <w:rPr>
                <w:rFonts w:ascii="Times New Roman" w:hAnsi="Times New Roman"/>
                <w:sz w:val="16"/>
              </w:rPr>
              <w:t>Forwardová transakcia uzatvorená po dátume vykazovania;</w:t>
            </w:r>
          </w:p>
        </w:tc>
        <w:tc>
          <w:tcPr>
            <w:tcW w:w="1305" w:type="dxa"/>
            <w:shd w:val="clear" w:color="auto" w:fill="auto"/>
            <w:vAlign w:val="center"/>
          </w:tcPr>
          <w:p w14:paraId="34DF9682" w14:textId="77777777" w:rsidR="00AD49A0" w:rsidRPr="008841B0" w:rsidRDefault="008D2CDE">
            <w:pPr>
              <w:pStyle w:val="TableParagraph"/>
              <w:spacing w:before="123"/>
              <w:ind w:left="433"/>
              <w:jc w:val="center"/>
              <w:rPr>
                <w:rFonts w:ascii="Times New Roman" w:eastAsia="Times New Roman" w:hAnsi="Times New Roman"/>
                <w:sz w:val="16"/>
                <w:szCs w:val="16"/>
              </w:rPr>
            </w:pPr>
            <w:r w:rsidRPr="008841B0">
              <w:rPr>
                <w:rFonts w:ascii="Times New Roman" w:hAnsi="Times New Roman"/>
                <w:sz w:val="16"/>
              </w:rPr>
              <w:t>Áno</w:t>
            </w:r>
          </w:p>
        </w:tc>
        <w:tc>
          <w:tcPr>
            <w:tcW w:w="2222" w:type="dxa"/>
            <w:shd w:val="clear" w:color="auto" w:fill="auto"/>
            <w:vAlign w:val="center"/>
          </w:tcPr>
          <w:p w14:paraId="009DC6EE" w14:textId="77777777" w:rsidR="00AD49A0" w:rsidRPr="008841B0" w:rsidRDefault="008D2CDE">
            <w:pPr>
              <w:pStyle w:val="TableParagraph"/>
              <w:spacing w:before="37"/>
              <w:ind w:left="414" w:right="261" w:hanging="13"/>
              <w:jc w:val="center"/>
              <w:rPr>
                <w:rFonts w:ascii="Times New Roman" w:eastAsia="Times New Roman" w:hAnsi="Times New Roman"/>
                <w:sz w:val="16"/>
                <w:szCs w:val="16"/>
              </w:rPr>
            </w:pPr>
            <w:r w:rsidRPr="008841B0">
              <w:rPr>
                <w:rFonts w:ascii="Times New Roman" w:hAnsi="Times New Roman"/>
                <w:b/>
                <w:sz w:val="16"/>
              </w:rPr>
              <w:t>Nevykazuje sa</w:t>
            </w:r>
          </w:p>
        </w:tc>
      </w:tr>
      <w:tr w:rsidR="00AD49A0" w:rsidRPr="008841B0" w14:paraId="4009CAFB" w14:textId="77777777" w:rsidTr="0059273D">
        <w:tc>
          <w:tcPr>
            <w:tcW w:w="529" w:type="dxa"/>
            <w:vMerge/>
            <w:shd w:val="clear" w:color="auto" w:fill="auto"/>
            <w:vAlign w:val="center"/>
          </w:tcPr>
          <w:p w14:paraId="5CB2CFEF" w14:textId="77777777" w:rsidR="00AD49A0" w:rsidRPr="008841B0" w:rsidRDefault="00AD49A0">
            <w:pPr>
              <w:jc w:val="center"/>
              <w:rPr>
                <w:rFonts w:ascii="Times New Roman" w:eastAsia="Calibri" w:hAnsi="Times New Roman"/>
              </w:rPr>
            </w:pPr>
          </w:p>
        </w:tc>
        <w:tc>
          <w:tcPr>
            <w:tcW w:w="5550" w:type="dxa"/>
            <w:vMerge/>
            <w:shd w:val="clear" w:color="auto" w:fill="auto"/>
            <w:vAlign w:val="center"/>
          </w:tcPr>
          <w:p w14:paraId="52DFED8C" w14:textId="77777777" w:rsidR="00AD49A0" w:rsidRPr="008841B0" w:rsidRDefault="00AD49A0">
            <w:pPr>
              <w:jc w:val="center"/>
              <w:rPr>
                <w:rFonts w:ascii="Times New Roman" w:eastAsia="Calibri" w:hAnsi="Times New Roman"/>
              </w:rPr>
            </w:pPr>
          </w:p>
        </w:tc>
        <w:tc>
          <w:tcPr>
            <w:tcW w:w="1305" w:type="dxa"/>
            <w:shd w:val="clear" w:color="auto" w:fill="auto"/>
            <w:vAlign w:val="center"/>
          </w:tcPr>
          <w:p w14:paraId="73A8F902" w14:textId="77777777" w:rsidR="00AD49A0" w:rsidRPr="008841B0" w:rsidRDefault="008D2CDE">
            <w:pPr>
              <w:pStyle w:val="TableParagraph"/>
              <w:spacing w:before="32"/>
              <w:ind w:left="459"/>
              <w:jc w:val="center"/>
              <w:rPr>
                <w:rFonts w:ascii="Times New Roman" w:hAnsi="Times New Roman"/>
                <w:sz w:val="16"/>
              </w:rPr>
            </w:pPr>
            <w:r w:rsidRPr="008841B0">
              <w:rPr>
                <w:rFonts w:ascii="Times New Roman" w:hAnsi="Times New Roman"/>
                <w:sz w:val="16"/>
              </w:rPr>
              <w:t>Nie</w:t>
            </w:r>
          </w:p>
        </w:tc>
        <w:tc>
          <w:tcPr>
            <w:tcW w:w="2222" w:type="dxa"/>
            <w:shd w:val="clear" w:color="auto" w:fill="auto"/>
            <w:vAlign w:val="center"/>
          </w:tcPr>
          <w:p w14:paraId="3465CA2C" w14:textId="2684D7B6" w:rsidR="00AD49A0" w:rsidRPr="008841B0" w:rsidRDefault="008841B0">
            <w:pPr>
              <w:pStyle w:val="TableParagraph"/>
              <w:spacing w:before="32"/>
              <w:ind w:left="137"/>
              <w:jc w:val="center"/>
              <w:rPr>
                <w:rFonts w:ascii="Times New Roman" w:hAnsi="Times New Roman"/>
                <w:sz w:val="16"/>
              </w:rPr>
            </w:pPr>
            <w:r>
              <w:rPr>
                <w:rFonts w:ascii="Times New Roman" w:hAnsi="Times New Roman"/>
                <w:sz w:val="16"/>
              </w:rPr>
              <w:t>č. </w:t>
            </w:r>
            <w:r w:rsidR="008D2CDE" w:rsidRPr="008841B0">
              <w:rPr>
                <w:rFonts w:ascii="Times New Roman" w:hAnsi="Times New Roman"/>
                <w:sz w:val="16"/>
              </w:rPr>
              <w:t>3</w:t>
            </w:r>
          </w:p>
        </w:tc>
      </w:tr>
      <w:tr w:rsidR="00AD49A0" w:rsidRPr="008841B0" w14:paraId="0B4B2C63" w14:textId="77777777" w:rsidTr="0059273D">
        <w:tc>
          <w:tcPr>
            <w:tcW w:w="529" w:type="dxa"/>
            <w:vMerge w:val="restart"/>
            <w:shd w:val="clear" w:color="auto" w:fill="auto"/>
            <w:vAlign w:val="center"/>
          </w:tcPr>
          <w:p w14:paraId="52BCE695" w14:textId="77777777" w:rsidR="00AD49A0" w:rsidRPr="008841B0" w:rsidRDefault="008D2CDE">
            <w:pPr>
              <w:pStyle w:val="TableParagraph"/>
              <w:ind w:left="7"/>
              <w:jc w:val="center"/>
              <w:rPr>
                <w:rFonts w:ascii="Times New Roman" w:eastAsia="Times New Roman" w:hAnsi="Times New Roman"/>
                <w:sz w:val="16"/>
                <w:szCs w:val="16"/>
              </w:rPr>
            </w:pPr>
            <w:r w:rsidRPr="008841B0">
              <w:rPr>
                <w:rFonts w:ascii="Times New Roman" w:hAnsi="Times New Roman"/>
                <w:sz w:val="16"/>
              </w:rPr>
              <w:t>3</w:t>
            </w:r>
          </w:p>
        </w:tc>
        <w:tc>
          <w:tcPr>
            <w:tcW w:w="5550" w:type="dxa"/>
            <w:vMerge w:val="restart"/>
            <w:shd w:val="clear" w:color="auto" w:fill="auto"/>
            <w:vAlign w:val="center"/>
          </w:tcPr>
          <w:p w14:paraId="33E6D572" w14:textId="11F1A833" w:rsidR="00AD49A0" w:rsidRPr="008841B0" w:rsidRDefault="008D2CDE">
            <w:pPr>
              <w:pStyle w:val="TableParagraph"/>
              <w:ind w:left="243"/>
              <w:jc w:val="center"/>
              <w:rPr>
                <w:rFonts w:ascii="Times New Roman" w:eastAsia="Times New Roman" w:hAnsi="Times New Roman"/>
                <w:sz w:val="16"/>
                <w:szCs w:val="16"/>
              </w:rPr>
            </w:pPr>
            <w:r w:rsidRPr="008841B0">
              <w:rPr>
                <w:rFonts w:ascii="Times New Roman" w:hAnsi="Times New Roman"/>
                <w:sz w:val="16"/>
              </w:rPr>
              <w:t>Forwardová transakcia, ktorá sa začína pred horizontom 30 dní</w:t>
            </w:r>
            <w:r w:rsidR="008841B0">
              <w:rPr>
                <w:rFonts w:ascii="Times New Roman" w:hAnsi="Times New Roman"/>
                <w:sz w:val="16"/>
              </w:rPr>
              <w:t xml:space="preserve"> a </w:t>
            </w:r>
            <w:r w:rsidRPr="008841B0">
              <w:rPr>
                <w:rFonts w:ascii="Times New Roman" w:hAnsi="Times New Roman"/>
                <w:sz w:val="16"/>
              </w:rPr>
              <w:t>je splatná po horizonte 30 dní, ak úvodná časť vytvára čistý záporný peňažný tok</w:t>
            </w:r>
          </w:p>
        </w:tc>
        <w:tc>
          <w:tcPr>
            <w:tcW w:w="1305" w:type="dxa"/>
            <w:shd w:val="clear" w:color="auto" w:fill="auto"/>
            <w:vAlign w:val="center"/>
          </w:tcPr>
          <w:p w14:paraId="39973ECC" w14:textId="77777777" w:rsidR="00AD49A0" w:rsidRPr="008841B0" w:rsidRDefault="008D2CDE">
            <w:pPr>
              <w:pStyle w:val="TableParagraph"/>
              <w:spacing w:before="123"/>
              <w:ind w:left="433"/>
              <w:jc w:val="center"/>
              <w:rPr>
                <w:rFonts w:ascii="Times New Roman" w:eastAsia="Times New Roman" w:hAnsi="Times New Roman"/>
                <w:sz w:val="16"/>
                <w:szCs w:val="16"/>
              </w:rPr>
            </w:pPr>
            <w:r w:rsidRPr="008841B0">
              <w:rPr>
                <w:rFonts w:ascii="Times New Roman" w:hAnsi="Times New Roman"/>
                <w:sz w:val="16"/>
              </w:rPr>
              <w:t>Áno</w:t>
            </w:r>
          </w:p>
        </w:tc>
        <w:tc>
          <w:tcPr>
            <w:tcW w:w="2222" w:type="dxa"/>
            <w:shd w:val="clear" w:color="auto" w:fill="auto"/>
            <w:vAlign w:val="center"/>
          </w:tcPr>
          <w:p w14:paraId="7A50DD6A" w14:textId="77777777" w:rsidR="00AD49A0" w:rsidRPr="008841B0" w:rsidRDefault="008D2CDE">
            <w:pPr>
              <w:pStyle w:val="TableParagraph"/>
              <w:spacing w:before="37"/>
              <w:ind w:left="414" w:right="261" w:hanging="13"/>
              <w:jc w:val="center"/>
              <w:rPr>
                <w:rFonts w:ascii="Times New Roman" w:eastAsia="Times New Roman" w:hAnsi="Times New Roman"/>
                <w:sz w:val="16"/>
                <w:szCs w:val="16"/>
              </w:rPr>
            </w:pPr>
            <w:r w:rsidRPr="008841B0">
              <w:rPr>
                <w:rFonts w:ascii="Times New Roman" w:hAnsi="Times New Roman"/>
                <w:sz w:val="16"/>
              </w:rPr>
              <w:t xml:space="preserve"> ID 1.1.8.6.</w:t>
            </w:r>
          </w:p>
        </w:tc>
      </w:tr>
      <w:tr w:rsidR="00AD49A0" w:rsidRPr="008841B0" w14:paraId="7D596EA7" w14:textId="77777777" w:rsidTr="0059273D">
        <w:tc>
          <w:tcPr>
            <w:tcW w:w="529" w:type="dxa"/>
            <w:vMerge/>
            <w:shd w:val="clear" w:color="auto" w:fill="auto"/>
            <w:vAlign w:val="center"/>
          </w:tcPr>
          <w:p w14:paraId="5DF295A0" w14:textId="77777777" w:rsidR="00AD49A0" w:rsidRPr="008841B0" w:rsidRDefault="00AD49A0">
            <w:pPr>
              <w:jc w:val="center"/>
              <w:rPr>
                <w:rFonts w:ascii="Times New Roman" w:eastAsia="Calibri" w:hAnsi="Times New Roman"/>
              </w:rPr>
            </w:pPr>
          </w:p>
        </w:tc>
        <w:tc>
          <w:tcPr>
            <w:tcW w:w="5550" w:type="dxa"/>
            <w:vMerge/>
            <w:shd w:val="clear" w:color="auto" w:fill="auto"/>
            <w:vAlign w:val="center"/>
          </w:tcPr>
          <w:p w14:paraId="3E62F5CA" w14:textId="77777777" w:rsidR="00AD49A0" w:rsidRPr="008841B0" w:rsidRDefault="00AD49A0">
            <w:pPr>
              <w:jc w:val="center"/>
              <w:rPr>
                <w:rFonts w:ascii="Times New Roman" w:eastAsia="Calibri" w:hAnsi="Times New Roman"/>
              </w:rPr>
            </w:pPr>
          </w:p>
        </w:tc>
        <w:tc>
          <w:tcPr>
            <w:tcW w:w="1305" w:type="dxa"/>
            <w:shd w:val="clear" w:color="auto" w:fill="auto"/>
            <w:vAlign w:val="center"/>
          </w:tcPr>
          <w:p w14:paraId="757C17FA" w14:textId="77777777" w:rsidR="00AD49A0" w:rsidRPr="008841B0" w:rsidRDefault="008D2CDE">
            <w:pPr>
              <w:pStyle w:val="TableParagraph"/>
              <w:spacing w:before="32"/>
              <w:ind w:left="459"/>
              <w:jc w:val="center"/>
              <w:rPr>
                <w:rFonts w:ascii="Times New Roman" w:eastAsia="Times New Roman" w:hAnsi="Times New Roman"/>
                <w:sz w:val="16"/>
                <w:szCs w:val="16"/>
              </w:rPr>
            </w:pPr>
            <w:r w:rsidRPr="008841B0">
              <w:rPr>
                <w:rFonts w:ascii="Times New Roman" w:hAnsi="Times New Roman"/>
                <w:sz w:val="16"/>
              </w:rPr>
              <w:t>Nie</w:t>
            </w:r>
          </w:p>
        </w:tc>
        <w:tc>
          <w:tcPr>
            <w:tcW w:w="2222" w:type="dxa"/>
            <w:shd w:val="clear" w:color="auto" w:fill="auto"/>
            <w:vAlign w:val="center"/>
          </w:tcPr>
          <w:p w14:paraId="34B0CA9B" w14:textId="77777777" w:rsidR="00AD49A0" w:rsidRPr="008841B0" w:rsidRDefault="008D2CDE">
            <w:pPr>
              <w:pStyle w:val="TableParagraph"/>
              <w:spacing w:before="32"/>
              <w:ind w:left="306"/>
              <w:jc w:val="center"/>
              <w:rPr>
                <w:rFonts w:ascii="Times New Roman" w:eastAsia="Times New Roman" w:hAnsi="Times New Roman"/>
                <w:sz w:val="16"/>
                <w:szCs w:val="16"/>
              </w:rPr>
            </w:pPr>
            <w:r w:rsidRPr="008841B0">
              <w:rPr>
                <w:rFonts w:ascii="Times New Roman" w:hAnsi="Times New Roman"/>
                <w:b/>
                <w:sz w:val="16"/>
              </w:rPr>
              <w:t>Nevykazuje sa</w:t>
            </w:r>
            <w:r w:rsidRPr="008841B0">
              <w:rPr>
                <w:rFonts w:ascii="Times New Roman" w:hAnsi="Times New Roman"/>
                <w:sz w:val="16"/>
              </w:rPr>
              <w:t xml:space="preserve"> </w:t>
            </w:r>
          </w:p>
        </w:tc>
      </w:tr>
      <w:tr w:rsidR="00AD49A0" w:rsidRPr="008841B0" w14:paraId="3CB325D6" w14:textId="77777777" w:rsidTr="0059273D">
        <w:tc>
          <w:tcPr>
            <w:tcW w:w="529" w:type="dxa"/>
            <w:vMerge w:val="restart"/>
            <w:shd w:val="clear" w:color="auto" w:fill="auto"/>
            <w:vAlign w:val="center"/>
          </w:tcPr>
          <w:p w14:paraId="6AF6EE68" w14:textId="77777777" w:rsidR="00AD49A0" w:rsidRPr="008841B0" w:rsidRDefault="008D2CDE">
            <w:pPr>
              <w:pStyle w:val="TableParagraph"/>
              <w:ind w:left="7"/>
              <w:jc w:val="center"/>
              <w:rPr>
                <w:rFonts w:ascii="Times New Roman" w:eastAsia="Times New Roman" w:hAnsi="Times New Roman"/>
                <w:sz w:val="16"/>
                <w:szCs w:val="16"/>
              </w:rPr>
            </w:pPr>
            <w:r w:rsidRPr="008841B0">
              <w:rPr>
                <w:rFonts w:ascii="Times New Roman" w:hAnsi="Times New Roman"/>
                <w:sz w:val="16"/>
              </w:rPr>
              <w:t>4</w:t>
            </w:r>
          </w:p>
        </w:tc>
        <w:tc>
          <w:tcPr>
            <w:tcW w:w="5550" w:type="dxa"/>
            <w:vMerge w:val="restart"/>
            <w:shd w:val="clear" w:color="auto" w:fill="auto"/>
            <w:vAlign w:val="center"/>
          </w:tcPr>
          <w:p w14:paraId="1E2501CC" w14:textId="3F7A9115" w:rsidR="00AD49A0" w:rsidRPr="008841B0" w:rsidRDefault="008D2CDE">
            <w:pPr>
              <w:pStyle w:val="TableParagraph"/>
              <w:ind w:left="243"/>
              <w:jc w:val="center"/>
              <w:rPr>
                <w:rFonts w:ascii="Times New Roman" w:eastAsia="Times New Roman" w:hAnsi="Times New Roman"/>
                <w:sz w:val="16"/>
                <w:szCs w:val="16"/>
              </w:rPr>
            </w:pPr>
            <w:r w:rsidRPr="008841B0">
              <w:rPr>
                <w:rFonts w:ascii="Times New Roman" w:hAnsi="Times New Roman"/>
                <w:sz w:val="16"/>
              </w:rPr>
              <w:t>Položka vyžadujúca dodatočné záporné peňažné toky</w:t>
            </w:r>
            <w:r w:rsidR="008841B0">
              <w:rPr>
                <w:rFonts w:ascii="Times New Roman" w:hAnsi="Times New Roman"/>
                <w:sz w:val="16"/>
              </w:rPr>
              <w:t xml:space="preserve"> v </w:t>
            </w:r>
            <w:r w:rsidRPr="008841B0">
              <w:rPr>
                <w:rFonts w:ascii="Times New Roman" w:hAnsi="Times New Roman"/>
                <w:sz w:val="16"/>
              </w:rPr>
              <w:t>súlade</w:t>
            </w:r>
            <w:r w:rsidR="008841B0">
              <w:rPr>
                <w:rFonts w:ascii="Times New Roman" w:hAnsi="Times New Roman"/>
                <w:sz w:val="16"/>
              </w:rPr>
              <w:t xml:space="preserve"> s </w:t>
            </w:r>
            <w:r w:rsidRPr="008841B0">
              <w:rPr>
                <w:rFonts w:ascii="Times New Roman" w:hAnsi="Times New Roman"/>
                <w:sz w:val="16"/>
              </w:rPr>
              <w:t>článkom 30 delegovaného aktu?</w:t>
            </w:r>
          </w:p>
        </w:tc>
        <w:tc>
          <w:tcPr>
            <w:tcW w:w="1305" w:type="dxa"/>
            <w:shd w:val="clear" w:color="auto" w:fill="auto"/>
            <w:vAlign w:val="center"/>
          </w:tcPr>
          <w:p w14:paraId="0CC2A5E3" w14:textId="77777777" w:rsidR="00AD49A0" w:rsidRPr="008841B0" w:rsidRDefault="008D2CDE">
            <w:pPr>
              <w:pStyle w:val="TableParagraph"/>
              <w:ind w:left="433"/>
              <w:jc w:val="center"/>
              <w:rPr>
                <w:rFonts w:ascii="Times New Roman" w:eastAsia="Times New Roman" w:hAnsi="Times New Roman"/>
                <w:sz w:val="16"/>
                <w:szCs w:val="16"/>
              </w:rPr>
            </w:pPr>
            <w:r w:rsidRPr="008841B0">
              <w:rPr>
                <w:rFonts w:ascii="Times New Roman" w:hAnsi="Times New Roman"/>
                <w:sz w:val="16"/>
              </w:rPr>
              <w:t>Áno</w:t>
            </w:r>
          </w:p>
        </w:tc>
        <w:tc>
          <w:tcPr>
            <w:tcW w:w="2222" w:type="dxa"/>
            <w:shd w:val="clear" w:color="auto" w:fill="auto"/>
            <w:vAlign w:val="center"/>
          </w:tcPr>
          <w:p w14:paraId="2262A07A" w14:textId="014026AA" w:rsidR="00AD49A0" w:rsidRPr="008841B0" w:rsidRDefault="008841B0">
            <w:pPr>
              <w:pStyle w:val="TableParagraph"/>
              <w:spacing w:before="34"/>
              <w:ind w:left="253" w:right="114" w:hanging="3"/>
              <w:jc w:val="center"/>
              <w:rPr>
                <w:rFonts w:ascii="Times New Roman" w:eastAsia="Times New Roman" w:hAnsi="Times New Roman"/>
                <w:sz w:val="16"/>
                <w:szCs w:val="16"/>
              </w:rPr>
            </w:pPr>
            <w:r>
              <w:rPr>
                <w:rFonts w:ascii="Times New Roman" w:hAnsi="Times New Roman"/>
                <w:sz w:val="16"/>
              </w:rPr>
              <w:t>č. </w:t>
            </w:r>
            <w:r w:rsidR="008D2CDE" w:rsidRPr="008841B0">
              <w:rPr>
                <w:rFonts w:ascii="Times New Roman" w:hAnsi="Times New Roman"/>
                <w:sz w:val="16"/>
              </w:rPr>
              <w:t>5</w:t>
            </w:r>
            <w:r>
              <w:rPr>
                <w:rFonts w:ascii="Times New Roman" w:hAnsi="Times New Roman"/>
                <w:sz w:val="16"/>
              </w:rPr>
              <w:t xml:space="preserve"> a </w:t>
            </w:r>
            <w:r w:rsidR="008D2CDE" w:rsidRPr="008841B0">
              <w:rPr>
                <w:rFonts w:ascii="Times New Roman" w:hAnsi="Times New Roman"/>
                <w:sz w:val="16"/>
              </w:rPr>
              <w:t xml:space="preserve">následne </w:t>
            </w:r>
            <w:r>
              <w:rPr>
                <w:rFonts w:ascii="Times New Roman" w:hAnsi="Times New Roman"/>
                <w:sz w:val="16"/>
              </w:rPr>
              <w:t>č. </w:t>
            </w:r>
            <w:r w:rsidR="008D2CDE" w:rsidRPr="008841B0">
              <w:rPr>
                <w:rFonts w:ascii="Times New Roman" w:hAnsi="Times New Roman"/>
                <w:sz w:val="16"/>
              </w:rPr>
              <w:t>51</w:t>
            </w:r>
          </w:p>
        </w:tc>
      </w:tr>
      <w:tr w:rsidR="00AD49A0" w:rsidRPr="008841B0" w14:paraId="2DC58654" w14:textId="77777777" w:rsidTr="0059273D">
        <w:tc>
          <w:tcPr>
            <w:tcW w:w="529" w:type="dxa"/>
            <w:vMerge/>
            <w:shd w:val="clear" w:color="auto" w:fill="auto"/>
            <w:vAlign w:val="center"/>
          </w:tcPr>
          <w:p w14:paraId="3FBF6174" w14:textId="77777777" w:rsidR="00AD49A0" w:rsidRPr="008841B0" w:rsidRDefault="00AD49A0">
            <w:pPr>
              <w:jc w:val="center"/>
              <w:rPr>
                <w:rFonts w:ascii="Times New Roman" w:eastAsia="Calibri" w:hAnsi="Times New Roman"/>
              </w:rPr>
            </w:pPr>
          </w:p>
        </w:tc>
        <w:tc>
          <w:tcPr>
            <w:tcW w:w="5550" w:type="dxa"/>
            <w:vMerge/>
            <w:shd w:val="clear" w:color="auto" w:fill="auto"/>
            <w:vAlign w:val="center"/>
          </w:tcPr>
          <w:p w14:paraId="2C0A6965" w14:textId="77777777" w:rsidR="00AD49A0" w:rsidRPr="008841B0" w:rsidRDefault="00AD49A0">
            <w:pPr>
              <w:jc w:val="center"/>
              <w:rPr>
                <w:rFonts w:ascii="Times New Roman" w:eastAsia="Calibri" w:hAnsi="Times New Roman"/>
              </w:rPr>
            </w:pPr>
          </w:p>
        </w:tc>
        <w:tc>
          <w:tcPr>
            <w:tcW w:w="1305" w:type="dxa"/>
            <w:shd w:val="clear" w:color="auto" w:fill="auto"/>
            <w:vAlign w:val="center"/>
          </w:tcPr>
          <w:p w14:paraId="267A21C2" w14:textId="77777777" w:rsidR="00AD49A0" w:rsidRPr="008841B0" w:rsidRDefault="008D2CDE">
            <w:pPr>
              <w:pStyle w:val="TableParagraph"/>
              <w:spacing w:before="32"/>
              <w:ind w:left="459"/>
              <w:jc w:val="center"/>
              <w:rPr>
                <w:rFonts w:ascii="Times New Roman" w:eastAsia="Times New Roman" w:hAnsi="Times New Roman"/>
                <w:sz w:val="16"/>
                <w:szCs w:val="16"/>
              </w:rPr>
            </w:pPr>
            <w:r w:rsidRPr="008841B0">
              <w:rPr>
                <w:rFonts w:ascii="Times New Roman" w:hAnsi="Times New Roman"/>
                <w:sz w:val="16"/>
              </w:rPr>
              <w:t>Nie</w:t>
            </w:r>
          </w:p>
        </w:tc>
        <w:tc>
          <w:tcPr>
            <w:tcW w:w="2222" w:type="dxa"/>
            <w:shd w:val="clear" w:color="auto" w:fill="auto"/>
            <w:vAlign w:val="center"/>
          </w:tcPr>
          <w:p w14:paraId="366DCFB1" w14:textId="55BD2B12" w:rsidR="00AD49A0" w:rsidRPr="008841B0" w:rsidRDefault="008841B0">
            <w:pPr>
              <w:pStyle w:val="TableParagraph"/>
              <w:spacing w:before="32"/>
              <w:ind w:left="136"/>
              <w:jc w:val="center"/>
              <w:rPr>
                <w:rFonts w:ascii="Times New Roman" w:eastAsia="Times New Roman" w:hAnsi="Times New Roman"/>
                <w:sz w:val="16"/>
                <w:szCs w:val="16"/>
              </w:rPr>
            </w:pPr>
            <w:r>
              <w:rPr>
                <w:rFonts w:ascii="Times New Roman" w:hAnsi="Times New Roman"/>
                <w:sz w:val="16"/>
              </w:rPr>
              <w:t>č. </w:t>
            </w:r>
            <w:r w:rsidR="008D2CDE" w:rsidRPr="008841B0">
              <w:rPr>
                <w:rFonts w:ascii="Times New Roman" w:hAnsi="Times New Roman"/>
                <w:sz w:val="16"/>
              </w:rPr>
              <w:t>5</w:t>
            </w:r>
          </w:p>
        </w:tc>
      </w:tr>
      <w:tr w:rsidR="00AD49A0" w:rsidRPr="008841B0" w14:paraId="2A25A56E" w14:textId="77777777" w:rsidTr="0059273D">
        <w:tc>
          <w:tcPr>
            <w:tcW w:w="529" w:type="dxa"/>
            <w:vMerge w:val="restart"/>
            <w:shd w:val="clear" w:color="auto" w:fill="auto"/>
            <w:vAlign w:val="center"/>
          </w:tcPr>
          <w:p w14:paraId="57DA1F39" w14:textId="21ECD3A6" w:rsidR="00AD49A0" w:rsidRPr="008841B0" w:rsidRDefault="008D2CDE">
            <w:pPr>
              <w:pStyle w:val="TableParagraph"/>
              <w:ind w:left="7"/>
              <w:jc w:val="center"/>
              <w:rPr>
                <w:rFonts w:ascii="Times New Roman" w:eastAsia="Times New Roman" w:hAnsi="Times New Roman"/>
                <w:sz w:val="16"/>
                <w:szCs w:val="16"/>
              </w:rPr>
            </w:pPr>
            <w:r w:rsidRPr="008841B0">
              <w:rPr>
                <w:rFonts w:ascii="Times New Roman" w:hAnsi="Times New Roman"/>
                <w:sz w:val="16"/>
              </w:rPr>
              <w:t>5</w:t>
            </w:r>
          </w:p>
        </w:tc>
        <w:tc>
          <w:tcPr>
            <w:tcW w:w="5550" w:type="dxa"/>
            <w:vMerge w:val="restart"/>
            <w:shd w:val="clear" w:color="auto" w:fill="auto"/>
            <w:vAlign w:val="center"/>
          </w:tcPr>
          <w:p w14:paraId="65ECB4E2" w14:textId="4ED03E5F" w:rsidR="00AD49A0" w:rsidRPr="008841B0" w:rsidRDefault="008D2CDE">
            <w:pPr>
              <w:pStyle w:val="TableParagraph"/>
              <w:ind w:left="243"/>
              <w:jc w:val="center"/>
              <w:rPr>
                <w:rFonts w:ascii="Times New Roman" w:eastAsia="Times New Roman" w:hAnsi="Times New Roman"/>
                <w:sz w:val="16"/>
                <w:szCs w:val="16"/>
              </w:rPr>
            </w:pPr>
            <w:r w:rsidRPr="008841B0">
              <w:rPr>
                <w:rFonts w:ascii="Times New Roman" w:hAnsi="Times New Roman"/>
                <w:sz w:val="16"/>
              </w:rPr>
              <w:t>Retailový vklad</w:t>
            </w:r>
            <w:r w:rsidR="008841B0">
              <w:rPr>
                <w:rFonts w:ascii="Times New Roman" w:hAnsi="Times New Roman"/>
                <w:sz w:val="16"/>
              </w:rPr>
              <w:t xml:space="preserve"> v </w:t>
            </w:r>
            <w:r w:rsidRPr="008841B0">
              <w:rPr>
                <w:rFonts w:ascii="Times New Roman" w:hAnsi="Times New Roman"/>
                <w:sz w:val="16"/>
              </w:rPr>
              <w:t>súlade</w:t>
            </w:r>
            <w:r w:rsidR="008841B0">
              <w:rPr>
                <w:rFonts w:ascii="Times New Roman" w:hAnsi="Times New Roman"/>
                <w:sz w:val="16"/>
              </w:rPr>
              <w:t xml:space="preserve"> s </w:t>
            </w:r>
            <w:r w:rsidRPr="008841B0">
              <w:rPr>
                <w:rFonts w:ascii="Times New Roman" w:hAnsi="Times New Roman"/>
                <w:sz w:val="16"/>
              </w:rPr>
              <w:t xml:space="preserve">článkom 411 ods. 2 nariadenia (EÚ) </w:t>
            </w:r>
            <w:r w:rsidR="008841B0">
              <w:rPr>
                <w:rFonts w:ascii="Times New Roman" w:hAnsi="Times New Roman"/>
                <w:sz w:val="16"/>
              </w:rPr>
              <w:t>č. </w:t>
            </w:r>
            <w:r w:rsidRPr="008841B0">
              <w:rPr>
                <w:rFonts w:ascii="Times New Roman" w:hAnsi="Times New Roman"/>
                <w:sz w:val="16"/>
              </w:rPr>
              <w:t>575/2013?</w:t>
            </w:r>
          </w:p>
        </w:tc>
        <w:tc>
          <w:tcPr>
            <w:tcW w:w="1305" w:type="dxa"/>
            <w:shd w:val="clear" w:color="auto" w:fill="auto"/>
            <w:vAlign w:val="center"/>
          </w:tcPr>
          <w:p w14:paraId="44E42083" w14:textId="77777777" w:rsidR="00AD49A0" w:rsidRPr="008841B0" w:rsidRDefault="008D2CDE">
            <w:pPr>
              <w:pStyle w:val="TableParagraph"/>
              <w:spacing w:before="34"/>
              <w:ind w:left="433"/>
              <w:jc w:val="center"/>
              <w:rPr>
                <w:rFonts w:ascii="Times New Roman" w:eastAsia="Times New Roman" w:hAnsi="Times New Roman"/>
                <w:sz w:val="16"/>
                <w:szCs w:val="16"/>
              </w:rPr>
            </w:pPr>
            <w:r w:rsidRPr="008841B0">
              <w:rPr>
                <w:rFonts w:ascii="Times New Roman" w:hAnsi="Times New Roman"/>
                <w:sz w:val="16"/>
              </w:rPr>
              <w:t>Áno</w:t>
            </w:r>
          </w:p>
        </w:tc>
        <w:tc>
          <w:tcPr>
            <w:tcW w:w="2222" w:type="dxa"/>
            <w:shd w:val="clear" w:color="auto" w:fill="auto"/>
            <w:vAlign w:val="center"/>
          </w:tcPr>
          <w:p w14:paraId="7EC01655" w14:textId="5D281B96" w:rsidR="00AD49A0" w:rsidRPr="008841B0" w:rsidRDefault="008841B0">
            <w:pPr>
              <w:pStyle w:val="TableParagraph"/>
              <w:spacing w:before="34"/>
              <w:ind w:left="137"/>
              <w:jc w:val="center"/>
              <w:rPr>
                <w:rFonts w:ascii="Times New Roman" w:eastAsia="Times New Roman" w:hAnsi="Times New Roman"/>
                <w:sz w:val="16"/>
                <w:szCs w:val="16"/>
              </w:rPr>
            </w:pPr>
            <w:r>
              <w:rPr>
                <w:rFonts w:ascii="Times New Roman" w:hAnsi="Times New Roman"/>
                <w:sz w:val="16"/>
              </w:rPr>
              <w:t>č. </w:t>
            </w:r>
            <w:r w:rsidR="008D2CDE" w:rsidRPr="008841B0">
              <w:rPr>
                <w:rFonts w:ascii="Times New Roman" w:hAnsi="Times New Roman"/>
                <w:sz w:val="16"/>
              </w:rPr>
              <w:t>6</w:t>
            </w:r>
          </w:p>
        </w:tc>
      </w:tr>
      <w:tr w:rsidR="00AD49A0" w:rsidRPr="008841B0" w14:paraId="687B8682" w14:textId="77777777" w:rsidTr="0059273D">
        <w:tc>
          <w:tcPr>
            <w:tcW w:w="529" w:type="dxa"/>
            <w:vMerge/>
            <w:shd w:val="clear" w:color="auto" w:fill="auto"/>
            <w:vAlign w:val="center"/>
          </w:tcPr>
          <w:p w14:paraId="01482BD4" w14:textId="77777777" w:rsidR="00AD49A0" w:rsidRPr="008841B0" w:rsidRDefault="00AD49A0">
            <w:pPr>
              <w:jc w:val="center"/>
              <w:rPr>
                <w:rFonts w:ascii="Times New Roman" w:eastAsia="Calibri" w:hAnsi="Times New Roman"/>
              </w:rPr>
            </w:pPr>
          </w:p>
        </w:tc>
        <w:tc>
          <w:tcPr>
            <w:tcW w:w="5550" w:type="dxa"/>
            <w:vMerge/>
            <w:shd w:val="clear" w:color="auto" w:fill="auto"/>
            <w:vAlign w:val="center"/>
          </w:tcPr>
          <w:p w14:paraId="48C626B4" w14:textId="77777777" w:rsidR="00AD49A0" w:rsidRPr="008841B0" w:rsidRDefault="00AD49A0">
            <w:pPr>
              <w:jc w:val="center"/>
              <w:rPr>
                <w:rFonts w:ascii="Times New Roman" w:eastAsia="Calibri" w:hAnsi="Times New Roman"/>
              </w:rPr>
            </w:pPr>
          </w:p>
        </w:tc>
        <w:tc>
          <w:tcPr>
            <w:tcW w:w="1305" w:type="dxa"/>
            <w:shd w:val="clear" w:color="auto" w:fill="auto"/>
            <w:vAlign w:val="center"/>
          </w:tcPr>
          <w:p w14:paraId="74C79431" w14:textId="77777777" w:rsidR="00AD49A0" w:rsidRPr="008841B0" w:rsidRDefault="008D2CDE">
            <w:pPr>
              <w:pStyle w:val="TableParagraph"/>
              <w:spacing w:before="32"/>
              <w:ind w:left="459"/>
              <w:jc w:val="center"/>
              <w:rPr>
                <w:rFonts w:ascii="Times New Roman" w:eastAsia="Times New Roman" w:hAnsi="Times New Roman"/>
                <w:sz w:val="16"/>
                <w:szCs w:val="16"/>
              </w:rPr>
            </w:pPr>
            <w:r w:rsidRPr="008841B0">
              <w:rPr>
                <w:rFonts w:ascii="Times New Roman" w:hAnsi="Times New Roman"/>
                <w:sz w:val="16"/>
              </w:rPr>
              <w:t>Nie</w:t>
            </w:r>
          </w:p>
        </w:tc>
        <w:tc>
          <w:tcPr>
            <w:tcW w:w="2222" w:type="dxa"/>
            <w:shd w:val="clear" w:color="auto" w:fill="auto"/>
            <w:vAlign w:val="center"/>
          </w:tcPr>
          <w:p w14:paraId="278D0813" w14:textId="1D40299E" w:rsidR="00AD49A0" w:rsidRPr="008841B0" w:rsidRDefault="008841B0">
            <w:pPr>
              <w:pStyle w:val="TableParagraph"/>
              <w:spacing w:before="32"/>
              <w:ind w:left="490"/>
              <w:jc w:val="center"/>
              <w:rPr>
                <w:rFonts w:ascii="Times New Roman" w:eastAsia="Times New Roman" w:hAnsi="Times New Roman"/>
                <w:sz w:val="16"/>
                <w:szCs w:val="16"/>
              </w:rPr>
            </w:pPr>
            <w:r>
              <w:rPr>
                <w:rFonts w:ascii="Times New Roman" w:hAnsi="Times New Roman"/>
                <w:sz w:val="16"/>
              </w:rPr>
              <w:t>č. </w:t>
            </w:r>
            <w:r w:rsidR="008D2CDE" w:rsidRPr="008841B0">
              <w:rPr>
                <w:rFonts w:ascii="Times New Roman" w:hAnsi="Times New Roman"/>
                <w:sz w:val="16"/>
              </w:rPr>
              <w:t>12</w:t>
            </w:r>
          </w:p>
        </w:tc>
      </w:tr>
      <w:tr w:rsidR="00AD49A0" w:rsidRPr="008841B0" w14:paraId="6CBCEDE7" w14:textId="77777777" w:rsidTr="0059273D">
        <w:tc>
          <w:tcPr>
            <w:tcW w:w="529" w:type="dxa"/>
            <w:vMerge w:val="restart"/>
            <w:shd w:val="clear" w:color="auto" w:fill="auto"/>
            <w:vAlign w:val="center"/>
          </w:tcPr>
          <w:p w14:paraId="65E41F9C" w14:textId="45A21E97" w:rsidR="00AD49A0" w:rsidRPr="008841B0" w:rsidRDefault="008D2CDE">
            <w:pPr>
              <w:pStyle w:val="TableParagraph"/>
              <w:ind w:left="7"/>
              <w:jc w:val="center"/>
              <w:rPr>
                <w:rFonts w:ascii="Times New Roman" w:eastAsia="Times New Roman" w:hAnsi="Times New Roman"/>
                <w:sz w:val="16"/>
                <w:szCs w:val="16"/>
              </w:rPr>
            </w:pPr>
            <w:r w:rsidRPr="008841B0">
              <w:rPr>
                <w:rFonts w:ascii="Times New Roman" w:hAnsi="Times New Roman"/>
                <w:sz w:val="16"/>
              </w:rPr>
              <w:t>6</w:t>
            </w:r>
          </w:p>
        </w:tc>
        <w:tc>
          <w:tcPr>
            <w:tcW w:w="5550" w:type="dxa"/>
            <w:vMerge w:val="restart"/>
            <w:shd w:val="clear" w:color="auto" w:fill="auto"/>
            <w:vAlign w:val="center"/>
          </w:tcPr>
          <w:p w14:paraId="7B9DA392" w14:textId="5E36BD50" w:rsidR="00AD49A0" w:rsidRPr="008841B0" w:rsidRDefault="00312695">
            <w:pPr>
              <w:pStyle w:val="TableParagraph"/>
              <w:spacing w:before="80"/>
              <w:ind w:left="243" w:right="100"/>
              <w:jc w:val="center"/>
              <w:rPr>
                <w:rFonts w:ascii="Times New Roman" w:eastAsia="Times New Roman" w:hAnsi="Times New Roman"/>
                <w:sz w:val="16"/>
                <w:szCs w:val="16"/>
              </w:rPr>
            </w:pPr>
            <w:r w:rsidRPr="008841B0">
              <w:rPr>
                <w:rFonts w:ascii="Times New Roman" w:hAnsi="Times New Roman"/>
                <w:sz w:val="16"/>
              </w:rPr>
              <w:t>Zrušený vklad so zostatkovou splatnosťou menej než 30 kalendárnych dní</w:t>
            </w:r>
            <w:r w:rsidR="008841B0">
              <w:rPr>
                <w:rFonts w:ascii="Times New Roman" w:hAnsi="Times New Roman"/>
                <w:sz w:val="16"/>
              </w:rPr>
              <w:t xml:space="preserve"> a </w:t>
            </w:r>
            <w:r w:rsidRPr="008841B0">
              <w:rPr>
                <w:rFonts w:ascii="Times New Roman" w:hAnsi="Times New Roman"/>
                <w:sz w:val="16"/>
              </w:rPr>
              <w:t>ak je dohodnuté vyplatenie</w:t>
            </w:r>
            <w:r w:rsidR="008841B0">
              <w:rPr>
                <w:rFonts w:ascii="Times New Roman" w:hAnsi="Times New Roman"/>
                <w:sz w:val="16"/>
              </w:rPr>
              <w:t xml:space="preserve"> s </w:t>
            </w:r>
            <w:r w:rsidRPr="008841B0">
              <w:rPr>
                <w:rFonts w:ascii="Times New Roman" w:hAnsi="Times New Roman"/>
                <w:sz w:val="16"/>
              </w:rPr>
              <w:t>inou úverovou inštitúciou?</w:t>
            </w:r>
          </w:p>
        </w:tc>
        <w:tc>
          <w:tcPr>
            <w:tcW w:w="1305" w:type="dxa"/>
            <w:shd w:val="clear" w:color="auto" w:fill="auto"/>
            <w:vAlign w:val="center"/>
          </w:tcPr>
          <w:p w14:paraId="69991A90" w14:textId="77777777" w:rsidR="00AD49A0" w:rsidRPr="008841B0" w:rsidRDefault="008D2CDE">
            <w:pPr>
              <w:pStyle w:val="TableParagraph"/>
              <w:spacing w:before="32"/>
              <w:ind w:left="433"/>
              <w:jc w:val="center"/>
              <w:rPr>
                <w:rFonts w:ascii="Times New Roman" w:eastAsia="Times New Roman" w:hAnsi="Times New Roman"/>
                <w:sz w:val="16"/>
                <w:szCs w:val="16"/>
              </w:rPr>
            </w:pPr>
            <w:r w:rsidRPr="008841B0">
              <w:rPr>
                <w:rFonts w:ascii="Times New Roman" w:hAnsi="Times New Roman"/>
                <w:sz w:val="16"/>
              </w:rPr>
              <w:t>Áno</w:t>
            </w:r>
          </w:p>
        </w:tc>
        <w:tc>
          <w:tcPr>
            <w:tcW w:w="2222" w:type="dxa"/>
            <w:shd w:val="clear" w:color="auto" w:fill="auto"/>
            <w:vAlign w:val="center"/>
          </w:tcPr>
          <w:p w14:paraId="319CF056" w14:textId="77777777" w:rsidR="00AD49A0" w:rsidRPr="008841B0" w:rsidRDefault="008D2CDE">
            <w:pPr>
              <w:pStyle w:val="TableParagraph"/>
              <w:spacing w:before="32"/>
              <w:ind w:left="306"/>
              <w:jc w:val="center"/>
              <w:rPr>
                <w:rFonts w:ascii="Times New Roman" w:eastAsia="Times New Roman" w:hAnsi="Times New Roman"/>
                <w:sz w:val="16"/>
                <w:szCs w:val="16"/>
              </w:rPr>
            </w:pPr>
            <w:r w:rsidRPr="008841B0">
              <w:rPr>
                <w:rFonts w:ascii="Times New Roman" w:hAnsi="Times New Roman"/>
                <w:sz w:val="16"/>
              </w:rPr>
              <w:t>ID 1.1.1.2.</w:t>
            </w:r>
          </w:p>
        </w:tc>
      </w:tr>
      <w:tr w:rsidR="00AD49A0" w:rsidRPr="008841B0" w14:paraId="5F560D9E" w14:textId="77777777" w:rsidTr="0059273D">
        <w:tc>
          <w:tcPr>
            <w:tcW w:w="529" w:type="dxa"/>
            <w:vMerge/>
            <w:shd w:val="clear" w:color="auto" w:fill="auto"/>
            <w:vAlign w:val="center"/>
          </w:tcPr>
          <w:p w14:paraId="26FFAEE1" w14:textId="77777777" w:rsidR="00AD49A0" w:rsidRPr="008841B0" w:rsidRDefault="00AD49A0">
            <w:pPr>
              <w:jc w:val="center"/>
              <w:rPr>
                <w:rFonts w:ascii="Times New Roman" w:eastAsia="Calibri" w:hAnsi="Times New Roman"/>
              </w:rPr>
            </w:pPr>
          </w:p>
        </w:tc>
        <w:tc>
          <w:tcPr>
            <w:tcW w:w="5550" w:type="dxa"/>
            <w:vMerge/>
            <w:shd w:val="clear" w:color="auto" w:fill="auto"/>
            <w:vAlign w:val="center"/>
          </w:tcPr>
          <w:p w14:paraId="39E4C03C" w14:textId="77777777" w:rsidR="00AD49A0" w:rsidRPr="008841B0" w:rsidRDefault="00AD49A0">
            <w:pPr>
              <w:jc w:val="center"/>
              <w:rPr>
                <w:rFonts w:ascii="Times New Roman" w:eastAsia="Calibri" w:hAnsi="Times New Roman"/>
              </w:rPr>
            </w:pPr>
          </w:p>
        </w:tc>
        <w:tc>
          <w:tcPr>
            <w:tcW w:w="1305" w:type="dxa"/>
            <w:shd w:val="clear" w:color="auto" w:fill="auto"/>
            <w:vAlign w:val="center"/>
          </w:tcPr>
          <w:p w14:paraId="17AF971D" w14:textId="77777777" w:rsidR="00AD49A0" w:rsidRPr="008841B0" w:rsidRDefault="008D2CDE">
            <w:pPr>
              <w:pStyle w:val="TableParagraph"/>
              <w:spacing w:before="32"/>
              <w:ind w:left="459"/>
              <w:jc w:val="center"/>
              <w:rPr>
                <w:rFonts w:ascii="Times New Roman" w:eastAsia="Times New Roman" w:hAnsi="Times New Roman"/>
                <w:sz w:val="16"/>
                <w:szCs w:val="16"/>
              </w:rPr>
            </w:pPr>
            <w:r w:rsidRPr="008841B0">
              <w:rPr>
                <w:rFonts w:ascii="Times New Roman" w:hAnsi="Times New Roman"/>
                <w:sz w:val="16"/>
              </w:rPr>
              <w:t>Nie</w:t>
            </w:r>
          </w:p>
        </w:tc>
        <w:tc>
          <w:tcPr>
            <w:tcW w:w="2222" w:type="dxa"/>
            <w:shd w:val="clear" w:color="auto" w:fill="auto"/>
            <w:vAlign w:val="center"/>
          </w:tcPr>
          <w:p w14:paraId="4644FACB" w14:textId="4ECE000F" w:rsidR="00AD49A0" w:rsidRPr="008841B0" w:rsidRDefault="008841B0">
            <w:pPr>
              <w:pStyle w:val="TableParagraph"/>
              <w:spacing w:before="32"/>
              <w:ind w:left="137"/>
              <w:jc w:val="center"/>
              <w:rPr>
                <w:rFonts w:ascii="Times New Roman" w:eastAsia="Times New Roman" w:hAnsi="Times New Roman"/>
                <w:sz w:val="16"/>
                <w:szCs w:val="16"/>
              </w:rPr>
            </w:pPr>
            <w:r>
              <w:rPr>
                <w:rFonts w:ascii="Times New Roman" w:hAnsi="Times New Roman"/>
                <w:sz w:val="16"/>
              </w:rPr>
              <w:t>č. </w:t>
            </w:r>
            <w:r w:rsidR="008D2CDE" w:rsidRPr="008841B0">
              <w:rPr>
                <w:rFonts w:ascii="Times New Roman" w:hAnsi="Times New Roman"/>
                <w:sz w:val="16"/>
              </w:rPr>
              <w:t>7</w:t>
            </w:r>
          </w:p>
        </w:tc>
      </w:tr>
      <w:tr w:rsidR="00AD49A0" w:rsidRPr="008841B0" w14:paraId="5DA7A89C" w14:textId="77777777" w:rsidTr="0059273D">
        <w:tc>
          <w:tcPr>
            <w:tcW w:w="529" w:type="dxa"/>
            <w:vMerge w:val="restart"/>
            <w:shd w:val="clear" w:color="auto" w:fill="auto"/>
            <w:vAlign w:val="center"/>
          </w:tcPr>
          <w:p w14:paraId="0355585E" w14:textId="77777777" w:rsidR="00AD49A0" w:rsidRPr="008841B0" w:rsidRDefault="008D2CDE">
            <w:pPr>
              <w:pStyle w:val="TableParagraph"/>
              <w:ind w:left="7"/>
              <w:jc w:val="center"/>
              <w:rPr>
                <w:rFonts w:ascii="Times New Roman" w:eastAsia="Times New Roman" w:hAnsi="Times New Roman"/>
                <w:sz w:val="16"/>
                <w:szCs w:val="16"/>
              </w:rPr>
            </w:pPr>
            <w:r w:rsidRPr="008841B0">
              <w:rPr>
                <w:rFonts w:ascii="Times New Roman" w:hAnsi="Times New Roman"/>
                <w:sz w:val="16"/>
              </w:rPr>
              <w:t>7</w:t>
            </w:r>
          </w:p>
        </w:tc>
        <w:tc>
          <w:tcPr>
            <w:tcW w:w="5550" w:type="dxa"/>
            <w:vMerge w:val="restart"/>
            <w:shd w:val="clear" w:color="auto" w:fill="auto"/>
            <w:vAlign w:val="center"/>
          </w:tcPr>
          <w:p w14:paraId="7C2BCC30" w14:textId="3F19585C" w:rsidR="00AD49A0" w:rsidRPr="008841B0" w:rsidRDefault="008D2CDE">
            <w:pPr>
              <w:pStyle w:val="TableParagraph"/>
              <w:ind w:left="243"/>
              <w:jc w:val="center"/>
              <w:rPr>
                <w:rFonts w:ascii="Times New Roman" w:eastAsia="Times New Roman" w:hAnsi="Times New Roman"/>
                <w:sz w:val="16"/>
                <w:szCs w:val="16"/>
              </w:rPr>
            </w:pPr>
            <w:r w:rsidRPr="008841B0">
              <w:rPr>
                <w:rFonts w:ascii="Times New Roman" w:hAnsi="Times New Roman"/>
                <w:sz w:val="16"/>
              </w:rPr>
              <w:t>Vklad</w:t>
            </w:r>
            <w:r w:rsidR="008841B0">
              <w:rPr>
                <w:rFonts w:ascii="Times New Roman" w:hAnsi="Times New Roman"/>
                <w:sz w:val="16"/>
              </w:rPr>
              <w:t xml:space="preserve"> v </w:t>
            </w:r>
            <w:r w:rsidRPr="008841B0">
              <w:rPr>
                <w:rFonts w:ascii="Times New Roman" w:hAnsi="Times New Roman"/>
                <w:sz w:val="16"/>
              </w:rPr>
              <w:t>súlade</w:t>
            </w:r>
            <w:r w:rsidR="008841B0">
              <w:rPr>
                <w:rFonts w:ascii="Times New Roman" w:hAnsi="Times New Roman"/>
                <w:sz w:val="16"/>
              </w:rPr>
              <w:t xml:space="preserve"> s </w:t>
            </w:r>
            <w:r w:rsidRPr="008841B0">
              <w:rPr>
                <w:rFonts w:ascii="Times New Roman" w:hAnsi="Times New Roman"/>
                <w:sz w:val="16"/>
              </w:rPr>
              <w:t>článkom 25 ods. 4 delegovaného aktu?</w:t>
            </w:r>
          </w:p>
        </w:tc>
        <w:tc>
          <w:tcPr>
            <w:tcW w:w="1305" w:type="dxa"/>
            <w:shd w:val="clear" w:color="auto" w:fill="auto"/>
            <w:vAlign w:val="center"/>
          </w:tcPr>
          <w:p w14:paraId="37453691" w14:textId="77777777" w:rsidR="00AD49A0" w:rsidRPr="008841B0" w:rsidRDefault="008D2CDE">
            <w:pPr>
              <w:pStyle w:val="TableParagraph"/>
              <w:spacing w:before="125"/>
              <w:ind w:left="433"/>
              <w:jc w:val="center"/>
              <w:rPr>
                <w:rFonts w:ascii="Times New Roman" w:eastAsia="Times New Roman" w:hAnsi="Times New Roman"/>
                <w:sz w:val="16"/>
                <w:szCs w:val="16"/>
              </w:rPr>
            </w:pPr>
            <w:r w:rsidRPr="008841B0">
              <w:rPr>
                <w:rFonts w:ascii="Times New Roman" w:hAnsi="Times New Roman"/>
                <w:sz w:val="16"/>
              </w:rPr>
              <w:t>Áno</w:t>
            </w:r>
          </w:p>
        </w:tc>
        <w:tc>
          <w:tcPr>
            <w:tcW w:w="2222" w:type="dxa"/>
            <w:shd w:val="clear" w:color="auto" w:fill="auto"/>
            <w:vAlign w:val="center"/>
          </w:tcPr>
          <w:p w14:paraId="754B1D15" w14:textId="77777777" w:rsidR="00AD49A0" w:rsidRPr="008841B0" w:rsidRDefault="008D2CDE">
            <w:pPr>
              <w:pStyle w:val="TableParagraph"/>
              <w:spacing w:before="37"/>
              <w:ind w:left="414" w:right="244" w:hanging="34"/>
              <w:jc w:val="center"/>
              <w:rPr>
                <w:rFonts w:ascii="Times New Roman" w:eastAsia="Times New Roman" w:hAnsi="Times New Roman"/>
                <w:sz w:val="16"/>
                <w:szCs w:val="16"/>
              </w:rPr>
            </w:pPr>
            <w:r w:rsidRPr="008841B0">
              <w:rPr>
                <w:rFonts w:ascii="Times New Roman" w:hAnsi="Times New Roman"/>
                <w:sz w:val="16"/>
              </w:rPr>
              <w:t>ID 1.1.1.1.</w:t>
            </w:r>
          </w:p>
        </w:tc>
      </w:tr>
      <w:tr w:rsidR="00AD49A0" w:rsidRPr="008841B0" w14:paraId="269B8AF7" w14:textId="77777777" w:rsidTr="0059273D">
        <w:tc>
          <w:tcPr>
            <w:tcW w:w="529" w:type="dxa"/>
            <w:vMerge/>
            <w:shd w:val="clear" w:color="auto" w:fill="auto"/>
            <w:vAlign w:val="center"/>
          </w:tcPr>
          <w:p w14:paraId="03FC5DCA" w14:textId="77777777" w:rsidR="00AD49A0" w:rsidRPr="008841B0" w:rsidRDefault="00AD49A0">
            <w:pPr>
              <w:jc w:val="center"/>
              <w:rPr>
                <w:rFonts w:ascii="Times New Roman" w:eastAsia="Calibri" w:hAnsi="Times New Roman"/>
              </w:rPr>
            </w:pPr>
          </w:p>
        </w:tc>
        <w:tc>
          <w:tcPr>
            <w:tcW w:w="5550" w:type="dxa"/>
            <w:vMerge/>
            <w:shd w:val="clear" w:color="auto" w:fill="auto"/>
            <w:vAlign w:val="center"/>
          </w:tcPr>
          <w:p w14:paraId="03A6BE31" w14:textId="77777777" w:rsidR="00AD49A0" w:rsidRPr="008841B0" w:rsidRDefault="00AD49A0">
            <w:pPr>
              <w:jc w:val="center"/>
              <w:rPr>
                <w:rFonts w:ascii="Times New Roman" w:eastAsia="Calibri" w:hAnsi="Times New Roman"/>
              </w:rPr>
            </w:pPr>
          </w:p>
        </w:tc>
        <w:tc>
          <w:tcPr>
            <w:tcW w:w="1305" w:type="dxa"/>
            <w:shd w:val="clear" w:color="auto" w:fill="auto"/>
            <w:vAlign w:val="center"/>
          </w:tcPr>
          <w:p w14:paraId="2EDB0CEF" w14:textId="77777777" w:rsidR="00AD49A0" w:rsidRPr="008841B0" w:rsidRDefault="008D2CDE">
            <w:pPr>
              <w:pStyle w:val="TableParagraph"/>
              <w:spacing w:before="32"/>
              <w:ind w:left="459"/>
              <w:jc w:val="center"/>
              <w:rPr>
                <w:rFonts w:ascii="Times New Roman" w:eastAsia="Times New Roman" w:hAnsi="Times New Roman"/>
                <w:sz w:val="16"/>
                <w:szCs w:val="16"/>
              </w:rPr>
            </w:pPr>
            <w:r w:rsidRPr="008841B0">
              <w:rPr>
                <w:rFonts w:ascii="Times New Roman" w:hAnsi="Times New Roman"/>
                <w:sz w:val="16"/>
              </w:rPr>
              <w:t>Nie</w:t>
            </w:r>
          </w:p>
        </w:tc>
        <w:tc>
          <w:tcPr>
            <w:tcW w:w="2222" w:type="dxa"/>
            <w:shd w:val="clear" w:color="auto" w:fill="auto"/>
            <w:vAlign w:val="center"/>
          </w:tcPr>
          <w:p w14:paraId="248BE9F8" w14:textId="21E88A7D" w:rsidR="00AD49A0" w:rsidRPr="008841B0" w:rsidRDefault="008841B0">
            <w:pPr>
              <w:pStyle w:val="TableParagraph"/>
              <w:spacing w:before="32"/>
              <w:ind w:left="136"/>
              <w:jc w:val="center"/>
              <w:rPr>
                <w:rFonts w:ascii="Times New Roman" w:eastAsia="Times New Roman" w:hAnsi="Times New Roman"/>
                <w:sz w:val="16"/>
                <w:szCs w:val="16"/>
              </w:rPr>
            </w:pPr>
            <w:r>
              <w:rPr>
                <w:rFonts w:ascii="Times New Roman" w:hAnsi="Times New Roman"/>
                <w:sz w:val="16"/>
              </w:rPr>
              <w:t>č. </w:t>
            </w:r>
            <w:r w:rsidR="008D2CDE" w:rsidRPr="008841B0">
              <w:rPr>
                <w:rFonts w:ascii="Times New Roman" w:hAnsi="Times New Roman"/>
                <w:sz w:val="16"/>
              </w:rPr>
              <w:t>8</w:t>
            </w:r>
          </w:p>
        </w:tc>
      </w:tr>
      <w:tr w:rsidR="00AD49A0" w:rsidRPr="008841B0" w14:paraId="4D3053C4" w14:textId="77777777" w:rsidTr="0059273D">
        <w:tc>
          <w:tcPr>
            <w:tcW w:w="529" w:type="dxa"/>
            <w:vMerge w:val="restart"/>
            <w:shd w:val="clear" w:color="auto" w:fill="auto"/>
            <w:vAlign w:val="center"/>
          </w:tcPr>
          <w:p w14:paraId="382EDE3A" w14:textId="77777777" w:rsidR="00AD49A0" w:rsidRPr="008841B0" w:rsidRDefault="008D2CDE">
            <w:pPr>
              <w:pStyle w:val="TableParagraph"/>
              <w:ind w:left="7"/>
              <w:jc w:val="center"/>
              <w:rPr>
                <w:rFonts w:ascii="Times New Roman" w:eastAsia="Times New Roman" w:hAnsi="Times New Roman"/>
                <w:sz w:val="16"/>
                <w:szCs w:val="16"/>
              </w:rPr>
            </w:pPr>
            <w:r w:rsidRPr="008841B0">
              <w:rPr>
                <w:rFonts w:ascii="Times New Roman" w:hAnsi="Times New Roman"/>
                <w:sz w:val="16"/>
              </w:rPr>
              <w:t>8</w:t>
            </w:r>
          </w:p>
        </w:tc>
        <w:tc>
          <w:tcPr>
            <w:tcW w:w="5550" w:type="dxa"/>
            <w:vMerge w:val="restart"/>
            <w:shd w:val="clear" w:color="auto" w:fill="auto"/>
            <w:vAlign w:val="center"/>
          </w:tcPr>
          <w:p w14:paraId="79102F42" w14:textId="5010B3CE" w:rsidR="00AD49A0" w:rsidRPr="008841B0" w:rsidRDefault="008D2CDE">
            <w:pPr>
              <w:pStyle w:val="TableParagraph"/>
              <w:ind w:left="243"/>
              <w:jc w:val="center"/>
              <w:rPr>
                <w:rFonts w:ascii="Times New Roman" w:eastAsia="Times New Roman" w:hAnsi="Times New Roman"/>
                <w:sz w:val="16"/>
                <w:szCs w:val="16"/>
              </w:rPr>
            </w:pPr>
            <w:r w:rsidRPr="008841B0">
              <w:rPr>
                <w:rFonts w:ascii="Times New Roman" w:hAnsi="Times New Roman"/>
                <w:sz w:val="16"/>
              </w:rPr>
              <w:t>Vklad</w:t>
            </w:r>
            <w:r w:rsidR="008841B0">
              <w:rPr>
                <w:rFonts w:ascii="Times New Roman" w:hAnsi="Times New Roman"/>
                <w:sz w:val="16"/>
              </w:rPr>
              <w:t xml:space="preserve"> v </w:t>
            </w:r>
            <w:r w:rsidRPr="008841B0">
              <w:rPr>
                <w:rFonts w:ascii="Times New Roman" w:hAnsi="Times New Roman"/>
                <w:sz w:val="16"/>
              </w:rPr>
              <w:t>súlade</w:t>
            </w:r>
            <w:r w:rsidR="008841B0">
              <w:rPr>
                <w:rFonts w:ascii="Times New Roman" w:hAnsi="Times New Roman"/>
                <w:sz w:val="16"/>
              </w:rPr>
              <w:t xml:space="preserve"> s </w:t>
            </w:r>
            <w:r w:rsidRPr="008841B0">
              <w:rPr>
                <w:rFonts w:ascii="Times New Roman" w:hAnsi="Times New Roman"/>
                <w:sz w:val="16"/>
              </w:rPr>
              <w:t>článkom 25 ods. 5 delegovaného aktu?</w:t>
            </w:r>
          </w:p>
        </w:tc>
        <w:tc>
          <w:tcPr>
            <w:tcW w:w="1305" w:type="dxa"/>
            <w:shd w:val="clear" w:color="auto" w:fill="auto"/>
            <w:vAlign w:val="center"/>
          </w:tcPr>
          <w:p w14:paraId="7CF1EF28" w14:textId="77777777" w:rsidR="00AD49A0" w:rsidRPr="008841B0" w:rsidRDefault="008D2CDE">
            <w:pPr>
              <w:pStyle w:val="TableParagraph"/>
              <w:spacing w:before="32"/>
              <w:ind w:left="433"/>
              <w:jc w:val="center"/>
              <w:rPr>
                <w:rFonts w:ascii="Times New Roman" w:eastAsia="Times New Roman" w:hAnsi="Times New Roman"/>
                <w:sz w:val="16"/>
                <w:szCs w:val="16"/>
              </w:rPr>
            </w:pPr>
            <w:r w:rsidRPr="008841B0">
              <w:rPr>
                <w:rFonts w:ascii="Times New Roman" w:hAnsi="Times New Roman"/>
                <w:sz w:val="16"/>
              </w:rPr>
              <w:t>Áno</w:t>
            </w:r>
          </w:p>
        </w:tc>
        <w:tc>
          <w:tcPr>
            <w:tcW w:w="2222" w:type="dxa"/>
            <w:shd w:val="clear" w:color="auto" w:fill="auto"/>
            <w:vAlign w:val="center"/>
          </w:tcPr>
          <w:p w14:paraId="6870DF38" w14:textId="76BF360E" w:rsidR="00AD49A0" w:rsidRPr="008841B0" w:rsidRDefault="008D2CDE">
            <w:pPr>
              <w:pStyle w:val="TableParagraph"/>
              <w:spacing w:before="32"/>
              <w:ind w:left="306"/>
              <w:jc w:val="center"/>
              <w:rPr>
                <w:rFonts w:ascii="Times New Roman" w:eastAsia="Times New Roman" w:hAnsi="Times New Roman"/>
                <w:sz w:val="16"/>
                <w:szCs w:val="16"/>
              </w:rPr>
            </w:pPr>
            <w:r w:rsidRPr="008841B0">
              <w:rPr>
                <w:rFonts w:ascii="Times New Roman" w:hAnsi="Times New Roman"/>
                <w:sz w:val="16"/>
              </w:rPr>
              <w:t>ID 1.1.1.6.</w:t>
            </w:r>
          </w:p>
        </w:tc>
      </w:tr>
      <w:tr w:rsidR="00AD49A0" w:rsidRPr="008841B0" w14:paraId="22E9A251" w14:textId="77777777" w:rsidTr="0059273D">
        <w:tc>
          <w:tcPr>
            <w:tcW w:w="529" w:type="dxa"/>
            <w:vMerge/>
            <w:shd w:val="clear" w:color="auto" w:fill="auto"/>
            <w:vAlign w:val="center"/>
          </w:tcPr>
          <w:p w14:paraId="520A59AC" w14:textId="77777777" w:rsidR="00AD49A0" w:rsidRPr="008841B0" w:rsidRDefault="00AD49A0">
            <w:pPr>
              <w:jc w:val="center"/>
              <w:rPr>
                <w:rFonts w:ascii="Times New Roman" w:eastAsia="Calibri" w:hAnsi="Times New Roman"/>
              </w:rPr>
            </w:pPr>
          </w:p>
        </w:tc>
        <w:tc>
          <w:tcPr>
            <w:tcW w:w="5550" w:type="dxa"/>
            <w:vMerge/>
            <w:shd w:val="clear" w:color="auto" w:fill="auto"/>
            <w:vAlign w:val="center"/>
          </w:tcPr>
          <w:p w14:paraId="721F02A8" w14:textId="77777777" w:rsidR="00AD49A0" w:rsidRPr="008841B0" w:rsidRDefault="00AD49A0">
            <w:pPr>
              <w:jc w:val="center"/>
              <w:rPr>
                <w:rFonts w:ascii="Times New Roman" w:eastAsia="Calibri" w:hAnsi="Times New Roman"/>
              </w:rPr>
            </w:pPr>
          </w:p>
        </w:tc>
        <w:tc>
          <w:tcPr>
            <w:tcW w:w="1305" w:type="dxa"/>
            <w:shd w:val="clear" w:color="auto" w:fill="auto"/>
            <w:vAlign w:val="center"/>
          </w:tcPr>
          <w:p w14:paraId="2AB5EBCE" w14:textId="77777777" w:rsidR="00AD49A0" w:rsidRPr="008841B0" w:rsidRDefault="008D2CDE">
            <w:pPr>
              <w:pStyle w:val="TableParagraph"/>
              <w:spacing w:before="32"/>
              <w:ind w:left="459"/>
              <w:jc w:val="center"/>
              <w:rPr>
                <w:rFonts w:ascii="Times New Roman" w:eastAsia="Times New Roman" w:hAnsi="Times New Roman"/>
                <w:sz w:val="16"/>
                <w:szCs w:val="16"/>
              </w:rPr>
            </w:pPr>
            <w:r w:rsidRPr="008841B0">
              <w:rPr>
                <w:rFonts w:ascii="Times New Roman" w:hAnsi="Times New Roman"/>
                <w:sz w:val="16"/>
              </w:rPr>
              <w:t>Nie</w:t>
            </w:r>
          </w:p>
        </w:tc>
        <w:tc>
          <w:tcPr>
            <w:tcW w:w="2222" w:type="dxa"/>
            <w:shd w:val="clear" w:color="auto" w:fill="auto"/>
            <w:vAlign w:val="center"/>
          </w:tcPr>
          <w:p w14:paraId="20241295" w14:textId="679735C4" w:rsidR="00AD49A0" w:rsidRPr="008841B0" w:rsidRDefault="008841B0">
            <w:pPr>
              <w:pStyle w:val="TableParagraph"/>
              <w:spacing w:before="32"/>
              <w:ind w:left="136"/>
              <w:jc w:val="center"/>
              <w:rPr>
                <w:rFonts w:ascii="Times New Roman" w:eastAsia="Times New Roman" w:hAnsi="Times New Roman"/>
                <w:sz w:val="16"/>
                <w:szCs w:val="16"/>
              </w:rPr>
            </w:pPr>
            <w:r>
              <w:rPr>
                <w:rFonts w:ascii="Times New Roman" w:hAnsi="Times New Roman"/>
                <w:sz w:val="16"/>
              </w:rPr>
              <w:t>č. </w:t>
            </w:r>
            <w:r w:rsidR="008D2CDE" w:rsidRPr="008841B0">
              <w:rPr>
                <w:rFonts w:ascii="Times New Roman" w:hAnsi="Times New Roman"/>
                <w:sz w:val="16"/>
              </w:rPr>
              <w:t>9</w:t>
            </w:r>
          </w:p>
        </w:tc>
      </w:tr>
      <w:tr w:rsidR="00AD49A0" w:rsidRPr="008841B0" w14:paraId="19F3DDA4" w14:textId="77777777" w:rsidTr="0059273D">
        <w:tc>
          <w:tcPr>
            <w:tcW w:w="529" w:type="dxa"/>
            <w:vMerge w:val="restart"/>
            <w:shd w:val="clear" w:color="auto" w:fill="auto"/>
            <w:vAlign w:val="center"/>
          </w:tcPr>
          <w:p w14:paraId="7804BC23" w14:textId="77777777" w:rsidR="00AD49A0" w:rsidRPr="008841B0" w:rsidRDefault="008D2CDE">
            <w:pPr>
              <w:pStyle w:val="TableParagraph"/>
              <w:ind w:left="7"/>
              <w:jc w:val="center"/>
              <w:rPr>
                <w:rFonts w:ascii="Times New Roman" w:eastAsia="Times New Roman" w:hAnsi="Times New Roman"/>
                <w:sz w:val="16"/>
                <w:szCs w:val="16"/>
              </w:rPr>
            </w:pPr>
            <w:r w:rsidRPr="008841B0">
              <w:rPr>
                <w:rFonts w:ascii="Times New Roman" w:hAnsi="Times New Roman"/>
                <w:sz w:val="16"/>
              </w:rPr>
              <w:t>9</w:t>
            </w:r>
          </w:p>
        </w:tc>
        <w:tc>
          <w:tcPr>
            <w:tcW w:w="5550" w:type="dxa"/>
            <w:vMerge w:val="restart"/>
            <w:shd w:val="clear" w:color="auto" w:fill="auto"/>
            <w:vAlign w:val="center"/>
          </w:tcPr>
          <w:p w14:paraId="68B28C30" w14:textId="374B4E1F" w:rsidR="00AD49A0" w:rsidRPr="008841B0" w:rsidRDefault="008D2CDE">
            <w:pPr>
              <w:pStyle w:val="TableParagraph"/>
              <w:ind w:left="243"/>
              <w:jc w:val="center"/>
              <w:rPr>
                <w:rFonts w:ascii="Times New Roman" w:eastAsia="Times New Roman" w:hAnsi="Times New Roman"/>
                <w:sz w:val="16"/>
                <w:szCs w:val="16"/>
              </w:rPr>
            </w:pPr>
            <w:r w:rsidRPr="008841B0">
              <w:rPr>
                <w:rFonts w:ascii="Times New Roman" w:hAnsi="Times New Roman"/>
                <w:sz w:val="16"/>
              </w:rPr>
              <w:t>Vklad</w:t>
            </w:r>
            <w:r w:rsidR="008841B0">
              <w:rPr>
                <w:rFonts w:ascii="Times New Roman" w:hAnsi="Times New Roman"/>
                <w:sz w:val="16"/>
              </w:rPr>
              <w:t xml:space="preserve"> v </w:t>
            </w:r>
            <w:r w:rsidRPr="008841B0">
              <w:rPr>
                <w:rFonts w:ascii="Times New Roman" w:hAnsi="Times New Roman"/>
                <w:sz w:val="16"/>
              </w:rPr>
              <w:t>súlade</w:t>
            </w:r>
            <w:r w:rsidR="008841B0">
              <w:rPr>
                <w:rFonts w:ascii="Times New Roman" w:hAnsi="Times New Roman"/>
                <w:sz w:val="16"/>
              </w:rPr>
              <w:t xml:space="preserve"> s </w:t>
            </w:r>
            <w:r w:rsidRPr="008841B0">
              <w:rPr>
                <w:rFonts w:ascii="Times New Roman" w:hAnsi="Times New Roman"/>
                <w:sz w:val="16"/>
              </w:rPr>
              <w:t>článkom 25 ods. 2 delegovaného aktu?</w:t>
            </w:r>
          </w:p>
        </w:tc>
        <w:tc>
          <w:tcPr>
            <w:tcW w:w="1305" w:type="dxa"/>
            <w:shd w:val="clear" w:color="auto" w:fill="auto"/>
            <w:vAlign w:val="center"/>
          </w:tcPr>
          <w:p w14:paraId="24B908D9" w14:textId="77777777" w:rsidR="00AD49A0" w:rsidRPr="008841B0" w:rsidRDefault="008D2CDE">
            <w:pPr>
              <w:pStyle w:val="TableParagraph"/>
              <w:ind w:left="433"/>
              <w:jc w:val="center"/>
              <w:rPr>
                <w:rFonts w:ascii="Times New Roman" w:eastAsia="Times New Roman" w:hAnsi="Times New Roman"/>
                <w:sz w:val="16"/>
                <w:szCs w:val="16"/>
              </w:rPr>
            </w:pPr>
            <w:r w:rsidRPr="008841B0">
              <w:rPr>
                <w:rFonts w:ascii="Times New Roman" w:hAnsi="Times New Roman"/>
                <w:sz w:val="16"/>
              </w:rPr>
              <w:t>Áno</w:t>
            </w:r>
          </w:p>
        </w:tc>
        <w:tc>
          <w:tcPr>
            <w:tcW w:w="2222" w:type="dxa"/>
            <w:shd w:val="clear" w:color="auto" w:fill="auto"/>
            <w:vAlign w:val="center"/>
          </w:tcPr>
          <w:p w14:paraId="69952686" w14:textId="5DE1E849" w:rsidR="00AD49A0" w:rsidRPr="008841B0" w:rsidRDefault="008D2CDE">
            <w:pPr>
              <w:pStyle w:val="TableParagraph"/>
              <w:spacing w:before="36"/>
              <w:ind w:left="258" w:right="121"/>
              <w:jc w:val="center"/>
              <w:rPr>
                <w:rFonts w:ascii="Times New Roman" w:eastAsia="Times New Roman" w:hAnsi="Times New Roman"/>
                <w:sz w:val="16"/>
                <w:szCs w:val="16"/>
              </w:rPr>
            </w:pPr>
            <w:r w:rsidRPr="008841B0">
              <w:rPr>
                <w:rFonts w:ascii="Times New Roman" w:hAnsi="Times New Roman"/>
                <w:sz w:val="16"/>
              </w:rPr>
              <w:t>Prideliť do jednej príslušnej položky ID 1.1.1.3.</w:t>
            </w:r>
          </w:p>
        </w:tc>
      </w:tr>
      <w:tr w:rsidR="00AD49A0" w:rsidRPr="008841B0" w14:paraId="4A68ACC8" w14:textId="77777777" w:rsidTr="0059273D">
        <w:tc>
          <w:tcPr>
            <w:tcW w:w="529" w:type="dxa"/>
            <w:vMerge/>
            <w:shd w:val="clear" w:color="auto" w:fill="auto"/>
            <w:vAlign w:val="center"/>
          </w:tcPr>
          <w:p w14:paraId="3B8A92D4" w14:textId="77777777" w:rsidR="00AD49A0" w:rsidRPr="008841B0" w:rsidRDefault="00AD49A0">
            <w:pPr>
              <w:jc w:val="center"/>
              <w:rPr>
                <w:rFonts w:ascii="Times New Roman" w:eastAsia="Calibri" w:hAnsi="Times New Roman"/>
              </w:rPr>
            </w:pPr>
          </w:p>
        </w:tc>
        <w:tc>
          <w:tcPr>
            <w:tcW w:w="5550" w:type="dxa"/>
            <w:vMerge/>
            <w:shd w:val="clear" w:color="auto" w:fill="auto"/>
            <w:vAlign w:val="center"/>
          </w:tcPr>
          <w:p w14:paraId="4E2F95F9" w14:textId="77777777" w:rsidR="00AD49A0" w:rsidRPr="008841B0" w:rsidRDefault="00AD49A0">
            <w:pPr>
              <w:jc w:val="center"/>
              <w:rPr>
                <w:rFonts w:ascii="Times New Roman" w:eastAsia="Calibri" w:hAnsi="Times New Roman"/>
              </w:rPr>
            </w:pPr>
          </w:p>
        </w:tc>
        <w:tc>
          <w:tcPr>
            <w:tcW w:w="1305" w:type="dxa"/>
            <w:shd w:val="clear" w:color="auto" w:fill="auto"/>
            <w:vAlign w:val="center"/>
          </w:tcPr>
          <w:p w14:paraId="12994BD3" w14:textId="77777777" w:rsidR="00AD49A0" w:rsidRPr="008841B0" w:rsidRDefault="008D2CDE">
            <w:pPr>
              <w:pStyle w:val="TableParagraph"/>
              <w:spacing w:before="32"/>
              <w:ind w:left="459"/>
              <w:jc w:val="center"/>
              <w:rPr>
                <w:rFonts w:ascii="Times New Roman" w:eastAsia="Times New Roman" w:hAnsi="Times New Roman"/>
                <w:sz w:val="16"/>
                <w:szCs w:val="16"/>
              </w:rPr>
            </w:pPr>
            <w:r w:rsidRPr="008841B0">
              <w:rPr>
                <w:rFonts w:ascii="Times New Roman" w:hAnsi="Times New Roman"/>
                <w:sz w:val="16"/>
              </w:rPr>
              <w:t>Nie</w:t>
            </w:r>
          </w:p>
        </w:tc>
        <w:tc>
          <w:tcPr>
            <w:tcW w:w="2222" w:type="dxa"/>
            <w:shd w:val="clear" w:color="auto" w:fill="auto"/>
            <w:vAlign w:val="center"/>
          </w:tcPr>
          <w:p w14:paraId="1DFE9361" w14:textId="456093DE" w:rsidR="00AD49A0" w:rsidRPr="008841B0" w:rsidRDefault="008841B0">
            <w:pPr>
              <w:pStyle w:val="TableParagraph"/>
              <w:spacing w:before="32"/>
              <w:ind w:left="490"/>
              <w:jc w:val="center"/>
              <w:rPr>
                <w:rFonts w:ascii="Times New Roman" w:eastAsia="Times New Roman" w:hAnsi="Times New Roman"/>
                <w:sz w:val="16"/>
                <w:szCs w:val="16"/>
              </w:rPr>
            </w:pPr>
            <w:r>
              <w:rPr>
                <w:rFonts w:ascii="Times New Roman" w:hAnsi="Times New Roman"/>
                <w:sz w:val="16"/>
              </w:rPr>
              <w:t>č. </w:t>
            </w:r>
            <w:r w:rsidR="008D2CDE" w:rsidRPr="008841B0">
              <w:rPr>
                <w:rFonts w:ascii="Times New Roman" w:hAnsi="Times New Roman"/>
                <w:sz w:val="16"/>
              </w:rPr>
              <w:t>10</w:t>
            </w:r>
          </w:p>
        </w:tc>
      </w:tr>
      <w:tr w:rsidR="00AD49A0" w:rsidRPr="008841B0" w14:paraId="0E2D891B" w14:textId="77777777" w:rsidTr="0059273D">
        <w:tc>
          <w:tcPr>
            <w:tcW w:w="529" w:type="dxa"/>
            <w:vMerge w:val="restart"/>
            <w:shd w:val="clear" w:color="auto" w:fill="auto"/>
            <w:vAlign w:val="center"/>
          </w:tcPr>
          <w:p w14:paraId="2CB94581" w14:textId="77777777" w:rsidR="00AD49A0" w:rsidRPr="008841B0" w:rsidRDefault="008D2CDE">
            <w:pPr>
              <w:pStyle w:val="TableParagraph"/>
              <w:ind w:left="7"/>
              <w:jc w:val="center"/>
              <w:rPr>
                <w:rFonts w:ascii="Times New Roman" w:eastAsia="Times New Roman" w:hAnsi="Times New Roman"/>
                <w:sz w:val="16"/>
                <w:szCs w:val="16"/>
              </w:rPr>
            </w:pPr>
            <w:r w:rsidRPr="008841B0">
              <w:rPr>
                <w:rFonts w:ascii="Times New Roman" w:hAnsi="Times New Roman"/>
                <w:sz w:val="16"/>
              </w:rPr>
              <w:t>10</w:t>
            </w:r>
          </w:p>
        </w:tc>
        <w:tc>
          <w:tcPr>
            <w:tcW w:w="5550" w:type="dxa"/>
            <w:vMerge w:val="restart"/>
            <w:shd w:val="clear" w:color="auto" w:fill="auto"/>
            <w:vAlign w:val="center"/>
          </w:tcPr>
          <w:p w14:paraId="5AAC3F54" w14:textId="3D442065" w:rsidR="00AD49A0" w:rsidRPr="008841B0" w:rsidRDefault="008D2CDE">
            <w:pPr>
              <w:pStyle w:val="TableParagraph"/>
              <w:ind w:left="243"/>
              <w:jc w:val="center"/>
              <w:rPr>
                <w:rFonts w:ascii="Times New Roman" w:eastAsia="Times New Roman" w:hAnsi="Times New Roman"/>
                <w:sz w:val="16"/>
                <w:szCs w:val="16"/>
              </w:rPr>
            </w:pPr>
            <w:r w:rsidRPr="008841B0">
              <w:rPr>
                <w:rFonts w:ascii="Times New Roman" w:hAnsi="Times New Roman"/>
                <w:sz w:val="16"/>
              </w:rPr>
              <w:t>Vklad</w:t>
            </w:r>
            <w:r w:rsidR="008841B0">
              <w:rPr>
                <w:rFonts w:ascii="Times New Roman" w:hAnsi="Times New Roman"/>
                <w:sz w:val="16"/>
              </w:rPr>
              <w:t xml:space="preserve"> v </w:t>
            </w:r>
            <w:r w:rsidRPr="008841B0">
              <w:rPr>
                <w:rFonts w:ascii="Times New Roman" w:hAnsi="Times New Roman"/>
                <w:sz w:val="16"/>
              </w:rPr>
              <w:t>súlade</w:t>
            </w:r>
            <w:r w:rsidR="008841B0">
              <w:rPr>
                <w:rFonts w:ascii="Times New Roman" w:hAnsi="Times New Roman"/>
                <w:sz w:val="16"/>
              </w:rPr>
              <w:t xml:space="preserve"> s </w:t>
            </w:r>
            <w:r w:rsidRPr="008841B0">
              <w:rPr>
                <w:rFonts w:ascii="Times New Roman" w:hAnsi="Times New Roman"/>
                <w:sz w:val="16"/>
              </w:rPr>
              <w:t>článkom 24 ods. 4 delegovaného aktu?</w:t>
            </w:r>
          </w:p>
        </w:tc>
        <w:tc>
          <w:tcPr>
            <w:tcW w:w="1305" w:type="dxa"/>
            <w:shd w:val="clear" w:color="auto" w:fill="auto"/>
            <w:vAlign w:val="center"/>
          </w:tcPr>
          <w:p w14:paraId="1D064EB6" w14:textId="77777777" w:rsidR="00AD49A0" w:rsidRPr="008841B0" w:rsidRDefault="008D2CDE">
            <w:pPr>
              <w:pStyle w:val="TableParagraph"/>
              <w:spacing w:before="34"/>
              <w:ind w:left="433"/>
              <w:jc w:val="center"/>
              <w:rPr>
                <w:rFonts w:ascii="Times New Roman" w:eastAsia="Times New Roman" w:hAnsi="Times New Roman"/>
                <w:sz w:val="16"/>
                <w:szCs w:val="16"/>
              </w:rPr>
            </w:pPr>
            <w:r w:rsidRPr="008841B0">
              <w:rPr>
                <w:rFonts w:ascii="Times New Roman" w:hAnsi="Times New Roman"/>
                <w:sz w:val="16"/>
              </w:rPr>
              <w:t>Áno</w:t>
            </w:r>
          </w:p>
        </w:tc>
        <w:tc>
          <w:tcPr>
            <w:tcW w:w="2222" w:type="dxa"/>
            <w:shd w:val="clear" w:color="auto" w:fill="auto"/>
            <w:vAlign w:val="center"/>
          </w:tcPr>
          <w:p w14:paraId="160663C0" w14:textId="2C6FBF08" w:rsidR="00AD49A0" w:rsidRPr="008841B0" w:rsidRDefault="008D2CDE">
            <w:pPr>
              <w:pStyle w:val="TableParagraph"/>
              <w:spacing w:before="34"/>
              <w:ind w:left="284"/>
              <w:jc w:val="center"/>
              <w:rPr>
                <w:rFonts w:ascii="Times New Roman" w:eastAsia="Times New Roman" w:hAnsi="Times New Roman"/>
                <w:sz w:val="16"/>
                <w:szCs w:val="16"/>
              </w:rPr>
            </w:pPr>
            <w:r w:rsidRPr="008841B0">
              <w:rPr>
                <w:rFonts w:ascii="Times New Roman" w:hAnsi="Times New Roman"/>
                <w:sz w:val="16"/>
              </w:rPr>
              <w:t>ID 1.1.1.5.</w:t>
            </w:r>
          </w:p>
        </w:tc>
      </w:tr>
      <w:tr w:rsidR="00AD49A0" w:rsidRPr="008841B0" w14:paraId="41AA1510" w14:textId="77777777" w:rsidTr="0059273D">
        <w:tc>
          <w:tcPr>
            <w:tcW w:w="529" w:type="dxa"/>
            <w:vMerge/>
            <w:shd w:val="clear" w:color="auto" w:fill="auto"/>
            <w:vAlign w:val="center"/>
          </w:tcPr>
          <w:p w14:paraId="28092F25" w14:textId="77777777" w:rsidR="00AD49A0" w:rsidRPr="008841B0" w:rsidRDefault="00AD49A0">
            <w:pPr>
              <w:jc w:val="center"/>
              <w:rPr>
                <w:rFonts w:ascii="Times New Roman" w:eastAsia="Calibri" w:hAnsi="Times New Roman"/>
              </w:rPr>
            </w:pPr>
          </w:p>
        </w:tc>
        <w:tc>
          <w:tcPr>
            <w:tcW w:w="5550" w:type="dxa"/>
            <w:vMerge/>
            <w:shd w:val="clear" w:color="auto" w:fill="auto"/>
            <w:vAlign w:val="center"/>
          </w:tcPr>
          <w:p w14:paraId="03625AB0" w14:textId="77777777" w:rsidR="00AD49A0" w:rsidRPr="008841B0" w:rsidRDefault="00AD49A0">
            <w:pPr>
              <w:jc w:val="center"/>
              <w:rPr>
                <w:rFonts w:ascii="Times New Roman" w:eastAsia="Calibri" w:hAnsi="Times New Roman"/>
              </w:rPr>
            </w:pPr>
          </w:p>
        </w:tc>
        <w:tc>
          <w:tcPr>
            <w:tcW w:w="1305" w:type="dxa"/>
            <w:shd w:val="clear" w:color="auto" w:fill="auto"/>
            <w:vAlign w:val="center"/>
          </w:tcPr>
          <w:p w14:paraId="6F3DC6E9" w14:textId="77777777" w:rsidR="00AD49A0" w:rsidRPr="008841B0" w:rsidRDefault="008D2CDE">
            <w:pPr>
              <w:pStyle w:val="TableParagraph"/>
              <w:spacing w:before="32"/>
              <w:ind w:left="459"/>
              <w:jc w:val="center"/>
              <w:rPr>
                <w:rFonts w:ascii="Times New Roman" w:eastAsia="Times New Roman" w:hAnsi="Times New Roman"/>
                <w:sz w:val="16"/>
                <w:szCs w:val="16"/>
              </w:rPr>
            </w:pPr>
            <w:r w:rsidRPr="008841B0">
              <w:rPr>
                <w:rFonts w:ascii="Times New Roman" w:hAnsi="Times New Roman"/>
                <w:sz w:val="16"/>
              </w:rPr>
              <w:t>Nie</w:t>
            </w:r>
          </w:p>
        </w:tc>
        <w:tc>
          <w:tcPr>
            <w:tcW w:w="2222" w:type="dxa"/>
            <w:shd w:val="clear" w:color="auto" w:fill="auto"/>
            <w:vAlign w:val="center"/>
          </w:tcPr>
          <w:p w14:paraId="3004C298" w14:textId="47698A2A" w:rsidR="00AD49A0" w:rsidRPr="008841B0" w:rsidRDefault="008841B0">
            <w:pPr>
              <w:pStyle w:val="TableParagraph"/>
              <w:spacing w:before="32"/>
              <w:ind w:left="490"/>
              <w:jc w:val="center"/>
              <w:rPr>
                <w:rFonts w:ascii="Times New Roman" w:eastAsia="Times New Roman" w:hAnsi="Times New Roman"/>
                <w:sz w:val="16"/>
                <w:szCs w:val="16"/>
              </w:rPr>
            </w:pPr>
            <w:r>
              <w:rPr>
                <w:rFonts w:ascii="Times New Roman" w:hAnsi="Times New Roman"/>
                <w:sz w:val="16"/>
              </w:rPr>
              <w:t>č. </w:t>
            </w:r>
            <w:r w:rsidR="008D2CDE" w:rsidRPr="008841B0">
              <w:rPr>
                <w:rFonts w:ascii="Times New Roman" w:hAnsi="Times New Roman"/>
                <w:sz w:val="16"/>
              </w:rPr>
              <w:t>11</w:t>
            </w:r>
          </w:p>
        </w:tc>
      </w:tr>
      <w:tr w:rsidR="00AD49A0" w:rsidRPr="008841B0" w14:paraId="26F31D74" w14:textId="77777777" w:rsidTr="0059273D">
        <w:tc>
          <w:tcPr>
            <w:tcW w:w="529" w:type="dxa"/>
            <w:vMerge w:val="restart"/>
            <w:shd w:val="clear" w:color="auto" w:fill="auto"/>
            <w:vAlign w:val="center"/>
          </w:tcPr>
          <w:p w14:paraId="34F6EA78" w14:textId="691F4BD1" w:rsidR="00AD49A0" w:rsidRPr="008841B0" w:rsidRDefault="008D2CDE">
            <w:pPr>
              <w:pStyle w:val="TableParagraph"/>
              <w:ind w:left="7"/>
              <w:jc w:val="center"/>
              <w:rPr>
                <w:rFonts w:ascii="Times New Roman" w:eastAsia="Times New Roman" w:hAnsi="Times New Roman"/>
                <w:sz w:val="16"/>
                <w:szCs w:val="16"/>
              </w:rPr>
            </w:pPr>
            <w:r w:rsidRPr="008841B0">
              <w:rPr>
                <w:rFonts w:ascii="Times New Roman" w:hAnsi="Times New Roman"/>
                <w:sz w:val="16"/>
              </w:rPr>
              <w:t>11</w:t>
            </w:r>
          </w:p>
        </w:tc>
        <w:tc>
          <w:tcPr>
            <w:tcW w:w="5550" w:type="dxa"/>
            <w:vMerge w:val="restart"/>
            <w:shd w:val="clear" w:color="auto" w:fill="auto"/>
            <w:vAlign w:val="center"/>
          </w:tcPr>
          <w:p w14:paraId="7F8DC765" w14:textId="6107A821" w:rsidR="00AD49A0" w:rsidRPr="008841B0" w:rsidRDefault="008D2CDE">
            <w:pPr>
              <w:pStyle w:val="TableParagraph"/>
              <w:ind w:left="243"/>
              <w:jc w:val="center"/>
              <w:rPr>
                <w:rFonts w:ascii="Times New Roman" w:eastAsia="Times New Roman" w:hAnsi="Times New Roman"/>
                <w:sz w:val="16"/>
                <w:szCs w:val="16"/>
              </w:rPr>
            </w:pPr>
            <w:r w:rsidRPr="008841B0">
              <w:rPr>
                <w:rFonts w:ascii="Times New Roman" w:hAnsi="Times New Roman"/>
                <w:sz w:val="16"/>
              </w:rPr>
              <w:t>Vklad</w:t>
            </w:r>
            <w:r w:rsidR="008841B0">
              <w:rPr>
                <w:rFonts w:ascii="Times New Roman" w:hAnsi="Times New Roman"/>
                <w:sz w:val="16"/>
              </w:rPr>
              <w:t xml:space="preserve"> v </w:t>
            </w:r>
            <w:r w:rsidRPr="008841B0">
              <w:rPr>
                <w:rFonts w:ascii="Times New Roman" w:hAnsi="Times New Roman"/>
                <w:sz w:val="16"/>
              </w:rPr>
              <w:t>súlade</w:t>
            </w:r>
            <w:r w:rsidR="008841B0">
              <w:rPr>
                <w:rFonts w:ascii="Times New Roman" w:hAnsi="Times New Roman"/>
                <w:sz w:val="16"/>
              </w:rPr>
              <w:t xml:space="preserve"> s </w:t>
            </w:r>
            <w:r w:rsidRPr="008841B0">
              <w:rPr>
                <w:rFonts w:ascii="Times New Roman" w:hAnsi="Times New Roman"/>
                <w:sz w:val="16"/>
              </w:rPr>
              <w:t>článkom 24 ods. 1 delegovaného aktu?</w:t>
            </w:r>
          </w:p>
        </w:tc>
        <w:tc>
          <w:tcPr>
            <w:tcW w:w="1305" w:type="dxa"/>
            <w:shd w:val="clear" w:color="auto" w:fill="auto"/>
            <w:vAlign w:val="center"/>
          </w:tcPr>
          <w:p w14:paraId="7D276AAB" w14:textId="77777777" w:rsidR="00AD49A0" w:rsidRPr="008841B0" w:rsidRDefault="008D2CDE">
            <w:pPr>
              <w:pStyle w:val="TableParagraph"/>
              <w:spacing w:before="32"/>
              <w:ind w:left="433"/>
              <w:jc w:val="center"/>
              <w:rPr>
                <w:rFonts w:ascii="Times New Roman" w:eastAsia="Times New Roman" w:hAnsi="Times New Roman"/>
                <w:sz w:val="16"/>
                <w:szCs w:val="16"/>
              </w:rPr>
            </w:pPr>
            <w:r w:rsidRPr="008841B0">
              <w:rPr>
                <w:rFonts w:ascii="Times New Roman" w:hAnsi="Times New Roman"/>
                <w:sz w:val="16"/>
              </w:rPr>
              <w:t>Áno</w:t>
            </w:r>
          </w:p>
        </w:tc>
        <w:tc>
          <w:tcPr>
            <w:tcW w:w="2222" w:type="dxa"/>
            <w:shd w:val="clear" w:color="auto" w:fill="auto"/>
            <w:vAlign w:val="center"/>
          </w:tcPr>
          <w:p w14:paraId="6C34216C" w14:textId="77777777" w:rsidR="00AD49A0" w:rsidRPr="008841B0" w:rsidRDefault="008D2CDE">
            <w:pPr>
              <w:pStyle w:val="TableParagraph"/>
              <w:spacing w:before="32"/>
              <w:ind w:left="306"/>
              <w:jc w:val="center"/>
              <w:rPr>
                <w:rFonts w:ascii="Times New Roman" w:eastAsia="Times New Roman" w:hAnsi="Times New Roman"/>
                <w:sz w:val="16"/>
                <w:szCs w:val="16"/>
              </w:rPr>
            </w:pPr>
            <w:r w:rsidRPr="008841B0">
              <w:rPr>
                <w:rFonts w:ascii="Times New Roman" w:hAnsi="Times New Roman"/>
                <w:sz w:val="16"/>
              </w:rPr>
              <w:t>ID 1.1.1.4.</w:t>
            </w:r>
          </w:p>
        </w:tc>
      </w:tr>
      <w:tr w:rsidR="00AD49A0" w:rsidRPr="008841B0" w14:paraId="1BFAEAC7" w14:textId="77777777" w:rsidTr="0059273D">
        <w:tc>
          <w:tcPr>
            <w:tcW w:w="529" w:type="dxa"/>
            <w:vMerge/>
            <w:shd w:val="clear" w:color="auto" w:fill="auto"/>
            <w:vAlign w:val="center"/>
          </w:tcPr>
          <w:p w14:paraId="57BDB04C" w14:textId="77777777" w:rsidR="00AD49A0" w:rsidRPr="008841B0" w:rsidRDefault="00AD49A0">
            <w:pPr>
              <w:jc w:val="center"/>
              <w:rPr>
                <w:rFonts w:ascii="Times New Roman" w:eastAsia="Calibri" w:hAnsi="Times New Roman"/>
              </w:rPr>
            </w:pPr>
          </w:p>
        </w:tc>
        <w:tc>
          <w:tcPr>
            <w:tcW w:w="5550" w:type="dxa"/>
            <w:vMerge/>
            <w:shd w:val="clear" w:color="auto" w:fill="auto"/>
            <w:vAlign w:val="center"/>
          </w:tcPr>
          <w:p w14:paraId="2321468D" w14:textId="77777777" w:rsidR="00AD49A0" w:rsidRPr="008841B0" w:rsidRDefault="00AD49A0">
            <w:pPr>
              <w:jc w:val="center"/>
              <w:rPr>
                <w:rFonts w:ascii="Times New Roman" w:eastAsia="Calibri" w:hAnsi="Times New Roman"/>
              </w:rPr>
            </w:pPr>
          </w:p>
        </w:tc>
        <w:tc>
          <w:tcPr>
            <w:tcW w:w="1305" w:type="dxa"/>
            <w:shd w:val="clear" w:color="auto" w:fill="auto"/>
            <w:vAlign w:val="center"/>
          </w:tcPr>
          <w:p w14:paraId="4E9C5B20" w14:textId="77777777" w:rsidR="00AD49A0" w:rsidRPr="008841B0" w:rsidRDefault="008D2CDE">
            <w:pPr>
              <w:pStyle w:val="TableParagraph"/>
              <w:spacing w:before="32"/>
              <w:ind w:left="459"/>
              <w:jc w:val="center"/>
              <w:rPr>
                <w:rFonts w:ascii="Times New Roman" w:eastAsia="Times New Roman" w:hAnsi="Times New Roman"/>
                <w:sz w:val="16"/>
                <w:szCs w:val="16"/>
              </w:rPr>
            </w:pPr>
            <w:r w:rsidRPr="008841B0">
              <w:rPr>
                <w:rFonts w:ascii="Times New Roman" w:hAnsi="Times New Roman"/>
                <w:sz w:val="16"/>
              </w:rPr>
              <w:t>Nie</w:t>
            </w:r>
          </w:p>
        </w:tc>
        <w:tc>
          <w:tcPr>
            <w:tcW w:w="2222" w:type="dxa"/>
            <w:shd w:val="clear" w:color="auto" w:fill="auto"/>
            <w:vAlign w:val="center"/>
          </w:tcPr>
          <w:p w14:paraId="5F60B48A" w14:textId="77777777" w:rsidR="00AD49A0" w:rsidRPr="008841B0" w:rsidRDefault="008D2CDE">
            <w:pPr>
              <w:pStyle w:val="TableParagraph"/>
              <w:spacing w:before="32"/>
              <w:ind w:left="306"/>
              <w:jc w:val="center"/>
              <w:rPr>
                <w:rFonts w:ascii="Times New Roman" w:eastAsia="Times New Roman" w:hAnsi="Times New Roman"/>
                <w:sz w:val="16"/>
                <w:szCs w:val="16"/>
              </w:rPr>
            </w:pPr>
            <w:r w:rsidRPr="008841B0">
              <w:rPr>
                <w:rFonts w:ascii="Times New Roman" w:hAnsi="Times New Roman"/>
                <w:sz w:val="16"/>
              </w:rPr>
              <w:t>ID 1.1.1.7.</w:t>
            </w:r>
          </w:p>
        </w:tc>
      </w:tr>
      <w:tr w:rsidR="00AD49A0" w:rsidRPr="008841B0" w14:paraId="1FCD1806" w14:textId="77777777" w:rsidTr="0059273D">
        <w:tc>
          <w:tcPr>
            <w:tcW w:w="529" w:type="dxa"/>
            <w:vMerge w:val="restart"/>
            <w:shd w:val="clear" w:color="auto" w:fill="auto"/>
            <w:vAlign w:val="center"/>
          </w:tcPr>
          <w:p w14:paraId="040D8334" w14:textId="70AC7B65" w:rsidR="00AD49A0" w:rsidRPr="008841B0" w:rsidRDefault="008D2CDE">
            <w:pPr>
              <w:pStyle w:val="TableParagraph"/>
              <w:ind w:left="7"/>
              <w:jc w:val="center"/>
              <w:rPr>
                <w:rFonts w:ascii="Times New Roman" w:eastAsia="Times New Roman" w:hAnsi="Times New Roman"/>
                <w:sz w:val="16"/>
                <w:szCs w:val="16"/>
              </w:rPr>
            </w:pPr>
            <w:r w:rsidRPr="008841B0">
              <w:rPr>
                <w:rFonts w:ascii="Times New Roman" w:hAnsi="Times New Roman"/>
                <w:sz w:val="16"/>
              </w:rPr>
              <w:t>12</w:t>
            </w:r>
          </w:p>
        </w:tc>
        <w:tc>
          <w:tcPr>
            <w:tcW w:w="5550" w:type="dxa"/>
            <w:vMerge w:val="restart"/>
            <w:shd w:val="clear" w:color="auto" w:fill="auto"/>
            <w:vAlign w:val="center"/>
          </w:tcPr>
          <w:p w14:paraId="156F0A21" w14:textId="45BB9C10" w:rsidR="00AD49A0" w:rsidRPr="008841B0" w:rsidRDefault="008D2CDE">
            <w:pPr>
              <w:pStyle w:val="TableParagraph"/>
              <w:spacing w:before="34"/>
              <w:ind w:left="243" w:right="103"/>
              <w:jc w:val="center"/>
              <w:rPr>
                <w:rFonts w:ascii="Times New Roman" w:eastAsia="Times New Roman" w:hAnsi="Times New Roman"/>
                <w:sz w:val="16"/>
                <w:szCs w:val="16"/>
              </w:rPr>
            </w:pPr>
            <w:r w:rsidRPr="008841B0">
              <w:rPr>
                <w:rFonts w:ascii="Times New Roman" w:hAnsi="Times New Roman"/>
                <w:sz w:val="16"/>
              </w:rPr>
              <w:t>Záväzok, ktorý sa stane splatným, ktorého vyplatenie môže vyžiadať emitent alebo poskytovateľ financovania alebo ktorý je spojený</w:t>
            </w:r>
            <w:r w:rsidR="008841B0">
              <w:rPr>
                <w:rFonts w:ascii="Times New Roman" w:hAnsi="Times New Roman"/>
                <w:sz w:val="16"/>
              </w:rPr>
              <w:t xml:space="preserve"> s </w:t>
            </w:r>
            <w:r w:rsidRPr="008841B0">
              <w:rPr>
                <w:rFonts w:ascii="Times New Roman" w:hAnsi="Times New Roman"/>
                <w:sz w:val="16"/>
              </w:rPr>
              <w:t>očakávaním poskytovateľa financovania, že úverová inštitúcia splatí záväzok</w:t>
            </w:r>
            <w:r w:rsidR="008841B0">
              <w:rPr>
                <w:rFonts w:ascii="Times New Roman" w:hAnsi="Times New Roman"/>
                <w:sz w:val="16"/>
              </w:rPr>
              <w:t xml:space="preserve"> v </w:t>
            </w:r>
            <w:r w:rsidRPr="008841B0">
              <w:rPr>
                <w:rFonts w:ascii="Times New Roman" w:hAnsi="Times New Roman"/>
                <w:sz w:val="16"/>
              </w:rPr>
              <w:t>nasledujúcich 30 kalendárnych dňoch?</w:t>
            </w:r>
          </w:p>
        </w:tc>
        <w:tc>
          <w:tcPr>
            <w:tcW w:w="1305" w:type="dxa"/>
            <w:shd w:val="clear" w:color="auto" w:fill="auto"/>
            <w:vAlign w:val="center"/>
          </w:tcPr>
          <w:p w14:paraId="5FE45C38" w14:textId="77777777" w:rsidR="00AD49A0" w:rsidRPr="008841B0" w:rsidRDefault="008D2CDE">
            <w:pPr>
              <w:pStyle w:val="TableParagraph"/>
              <w:spacing w:before="32"/>
              <w:ind w:left="433"/>
              <w:jc w:val="center"/>
              <w:rPr>
                <w:rFonts w:ascii="Times New Roman" w:eastAsia="Times New Roman" w:hAnsi="Times New Roman"/>
                <w:sz w:val="16"/>
                <w:szCs w:val="16"/>
              </w:rPr>
            </w:pPr>
            <w:r w:rsidRPr="008841B0">
              <w:rPr>
                <w:rFonts w:ascii="Times New Roman" w:hAnsi="Times New Roman"/>
                <w:sz w:val="16"/>
              </w:rPr>
              <w:t>Áno</w:t>
            </w:r>
          </w:p>
        </w:tc>
        <w:tc>
          <w:tcPr>
            <w:tcW w:w="2222" w:type="dxa"/>
            <w:shd w:val="clear" w:color="auto" w:fill="auto"/>
            <w:vAlign w:val="center"/>
          </w:tcPr>
          <w:p w14:paraId="56B2AE14" w14:textId="3DD1BE45" w:rsidR="00AD49A0" w:rsidRPr="008841B0" w:rsidRDefault="008841B0">
            <w:pPr>
              <w:pStyle w:val="TableParagraph"/>
              <w:spacing w:before="32"/>
              <w:ind w:left="490"/>
              <w:jc w:val="center"/>
              <w:rPr>
                <w:rFonts w:ascii="Times New Roman" w:eastAsia="Times New Roman" w:hAnsi="Times New Roman"/>
                <w:sz w:val="16"/>
                <w:szCs w:val="16"/>
              </w:rPr>
            </w:pPr>
            <w:r>
              <w:rPr>
                <w:rFonts w:ascii="Times New Roman" w:hAnsi="Times New Roman"/>
                <w:sz w:val="16"/>
              </w:rPr>
              <w:t>č. </w:t>
            </w:r>
            <w:r w:rsidR="008D2CDE" w:rsidRPr="008841B0">
              <w:rPr>
                <w:rFonts w:ascii="Times New Roman" w:hAnsi="Times New Roman"/>
                <w:sz w:val="16"/>
              </w:rPr>
              <w:t>13</w:t>
            </w:r>
          </w:p>
        </w:tc>
      </w:tr>
      <w:tr w:rsidR="00AD49A0" w:rsidRPr="008841B0" w14:paraId="2C2DDEDE" w14:textId="77777777" w:rsidTr="0059273D">
        <w:tc>
          <w:tcPr>
            <w:tcW w:w="529" w:type="dxa"/>
            <w:vMerge/>
            <w:shd w:val="clear" w:color="auto" w:fill="auto"/>
            <w:vAlign w:val="center"/>
          </w:tcPr>
          <w:p w14:paraId="1A1F6118" w14:textId="77777777" w:rsidR="00AD49A0" w:rsidRPr="008841B0" w:rsidRDefault="00AD49A0">
            <w:pPr>
              <w:jc w:val="center"/>
              <w:rPr>
                <w:rFonts w:ascii="Times New Roman" w:eastAsia="Calibri" w:hAnsi="Times New Roman"/>
              </w:rPr>
            </w:pPr>
          </w:p>
        </w:tc>
        <w:tc>
          <w:tcPr>
            <w:tcW w:w="5550" w:type="dxa"/>
            <w:vMerge/>
            <w:shd w:val="clear" w:color="auto" w:fill="auto"/>
            <w:vAlign w:val="center"/>
          </w:tcPr>
          <w:p w14:paraId="40DC9110" w14:textId="77777777" w:rsidR="00AD49A0" w:rsidRPr="008841B0" w:rsidRDefault="00AD49A0">
            <w:pPr>
              <w:jc w:val="center"/>
              <w:rPr>
                <w:rFonts w:ascii="Times New Roman" w:eastAsia="Calibri" w:hAnsi="Times New Roman"/>
              </w:rPr>
            </w:pPr>
          </w:p>
        </w:tc>
        <w:tc>
          <w:tcPr>
            <w:tcW w:w="1305" w:type="dxa"/>
            <w:shd w:val="clear" w:color="auto" w:fill="auto"/>
            <w:vAlign w:val="center"/>
          </w:tcPr>
          <w:p w14:paraId="68B5E741" w14:textId="77777777" w:rsidR="00AD49A0" w:rsidRPr="008841B0" w:rsidRDefault="008D2CDE">
            <w:pPr>
              <w:pStyle w:val="TableParagraph"/>
              <w:spacing w:before="80"/>
              <w:ind w:left="459"/>
              <w:jc w:val="center"/>
              <w:rPr>
                <w:rFonts w:ascii="Times New Roman" w:eastAsia="Times New Roman" w:hAnsi="Times New Roman"/>
                <w:sz w:val="16"/>
                <w:szCs w:val="16"/>
              </w:rPr>
            </w:pPr>
            <w:r w:rsidRPr="008841B0">
              <w:rPr>
                <w:rFonts w:ascii="Times New Roman" w:hAnsi="Times New Roman"/>
                <w:sz w:val="16"/>
              </w:rPr>
              <w:t>Nie</w:t>
            </w:r>
          </w:p>
        </w:tc>
        <w:tc>
          <w:tcPr>
            <w:tcW w:w="2222" w:type="dxa"/>
            <w:shd w:val="clear" w:color="auto" w:fill="auto"/>
            <w:vAlign w:val="center"/>
          </w:tcPr>
          <w:p w14:paraId="25759DA7" w14:textId="05CA9553" w:rsidR="00AD49A0" w:rsidRPr="008841B0" w:rsidRDefault="008841B0">
            <w:pPr>
              <w:pStyle w:val="TableParagraph"/>
              <w:spacing w:before="80"/>
              <w:ind w:left="490"/>
              <w:jc w:val="center"/>
              <w:rPr>
                <w:rFonts w:ascii="Times New Roman" w:eastAsia="Times New Roman" w:hAnsi="Times New Roman"/>
                <w:sz w:val="16"/>
                <w:szCs w:val="16"/>
              </w:rPr>
            </w:pPr>
            <w:r>
              <w:rPr>
                <w:rFonts w:ascii="Times New Roman" w:hAnsi="Times New Roman"/>
                <w:sz w:val="16"/>
              </w:rPr>
              <w:t>č. </w:t>
            </w:r>
            <w:r w:rsidR="008D2CDE" w:rsidRPr="008841B0">
              <w:rPr>
                <w:rFonts w:ascii="Times New Roman" w:hAnsi="Times New Roman"/>
                <w:sz w:val="16"/>
              </w:rPr>
              <w:t>30</w:t>
            </w:r>
          </w:p>
        </w:tc>
      </w:tr>
      <w:tr w:rsidR="00AD49A0" w:rsidRPr="008841B0" w14:paraId="7941FE88" w14:textId="77777777" w:rsidTr="0059273D">
        <w:tc>
          <w:tcPr>
            <w:tcW w:w="529" w:type="dxa"/>
            <w:vMerge w:val="restart"/>
            <w:shd w:val="clear" w:color="auto" w:fill="auto"/>
            <w:vAlign w:val="center"/>
          </w:tcPr>
          <w:p w14:paraId="76CBC442" w14:textId="48ADFE71" w:rsidR="00AD49A0" w:rsidRPr="008841B0" w:rsidRDefault="008D2CDE">
            <w:pPr>
              <w:pStyle w:val="TableParagraph"/>
              <w:ind w:left="7"/>
              <w:jc w:val="center"/>
              <w:rPr>
                <w:rFonts w:ascii="Times New Roman" w:eastAsia="Times New Roman" w:hAnsi="Times New Roman"/>
                <w:sz w:val="16"/>
                <w:szCs w:val="16"/>
              </w:rPr>
            </w:pPr>
            <w:r w:rsidRPr="008841B0">
              <w:rPr>
                <w:rFonts w:ascii="Times New Roman" w:hAnsi="Times New Roman"/>
                <w:sz w:val="16"/>
              </w:rPr>
              <w:t>13</w:t>
            </w:r>
          </w:p>
        </w:tc>
        <w:tc>
          <w:tcPr>
            <w:tcW w:w="5550" w:type="dxa"/>
            <w:vMerge w:val="restart"/>
            <w:shd w:val="clear" w:color="auto" w:fill="auto"/>
            <w:vAlign w:val="center"/>
          </w:tcPr>
          <w:p w14:paraId="02352179" w14:textId="084204C6" w:rsidR="00AD49A0" w:rsidRPr="008841B0" w:rsidRDefault="008D2CDE">
            <w:pPr>
              <w:pStyle w:val="TableParagraph"/>
              <w:ind w:left="243"/>
              <w:jc w:val="center"/>
              <w:rPr>
                <w:rFonts w:ascii="Times New Roman" w:eastAsia="Times New Roman" w:hAnsi="Times New Roman"/>
                <w:sz w:val="16"/>
                <w:szCs w:val="16"/>
              </w:rPr>
            </w:pPr>
            <w:r w:rsidRPr="008841B0">
              <w:rPr>
                <w:rFonts w:ascii="Times New Roman" w:hAnsi="Times New Roman"/>
                <w:sz w:val="16"/>
                <w:szCs w:val="16"/>
              </w:rPr>
              <w:t>Záväzok vyplývajúci</w:t>
            </w:r>
            <w:r w:rsidR="008841B0">
              <w:rPr>
                <w:rFonts w:ascii="Times New Roman" w:hAnsi="Times New Roman"/>
                <w:sz w:val="16"/>
                <w:szCs w:val="16"/>
              </w:rPr>
              <w:t xml:space="preserve"> z </w:t>
            </w:r>
            <w:r w:rsidRPr="008841B0">
              <w:rPr>
                <w:rFonts w:ascii="Times New Roman" w:hAnsi="Times New Roman"/>
                <w:sz w:val="16"/>
                <w:szCs w:val="16"/>
              </w:rPr>
              <w:t>vlastných prevádzkových nákladov inštitúcie?</w:t>
            </w:r>
          </w:p>
        </w:tc>
        <w:tc>
          <w:tcPr>
            <w:tcW w:w="1305" w:type="dxa"/>
            <w:shd w:val="clear" w:color="auto" w:fill="auto"/>
            <w:vAlign w:val="center"/>
          </w:tcPr>
          <w:p w14:paraId="4B51DE6C" w14:textId="77777777" w:rsidR="00AD49A0" w:rsidRPr="008841B0" w:rsidRDefault="008D2CDE">
            <w:pPr>
              <w:pStyle w:val="TableParagraph"/>
              <w:spacing w:before="34"/>
              <w:ind w:left="433"/>
              <w:jc w:val="center"/>
              <w:rPr>
                <w:rFonts w:ascii="Times New Roman" w:eastAsia="Times New Roman" w:hAnsi="Times New Roman"/>
                <w:sz w:val="16"/>
                <w:szCs w:val="16"/>
              </w:rPr>
            </w:pPr>
            <w:r w:rsidRPr="008841B0">
              <w:rPr>
                <w:rFonts w:ascii="Times New Roman" w:hAnsi="Times New Roman"/>
                <w:sz w:val="16"/>
              </w:rPr>
              <w:t>Áno</w:t>
            </w:r>
          </w:p>
        </w:tc>
        <w:tc>
          <w:tcPr>
            <w:tcW w:w="2222" w:type="dxa"/>
            <w:shd w:val="clear" w:color="auto" w:fill="auto"/>
            <w:vAlign w:val="center"/>
          </w:tcPr>
          <w:p w14:paraId="1ECEA94F" w14:textId="77777777" w:rsidR="00AD49A0" w:rsidRPr="008841B0" w:rsidRDefault="008D2CDE">
            <w:pPr>
              <w:pStyle w:val="TableParagraph"/>
              <w:spacing w:before="34"/>
              <w:ind w:left="306"/>
              <w:jc w:val="center"/>
              <w:rPr>
                <w:rFonts w:ascii="Times New Roman" w:eastAsia="Times New Roman" w:hAnsi="Times New Roman"/>
                <w:sz w:val="16"/>
                <w:szCs w:val="16"/>
              </w:rPr>
            </w:pPr>
            <w:r w:rsidRPr="008841B0">
              <w:rPr>
                <w:rFonts w:ascii="Times New Roman" w:hAnsi="Times New Roman"/>
                <w:sz w:val="16"/>
              </w:rPr>
              <w:t>ID 1.1.8.1.</w:t>
            </w:r>
          </w:p>
        </w:tc>
      </w:tr>
      <w:tr w:rsidR="00AD49A0" w:rsidRPr="008841B0" w14:paraId="7417BB93" w14:textId="77777777" w:rsidTr="0059273D">
        <w:tc>
          <w:tcPr>
            <w:tcW w:w="529" w:type="dxa"/>
            <w:vMerge/>
            <w:shd w:val="clear" w:color="auto" w:fill="auto"/>
            <w:vAlign w:val="center"/>
          </w:tcPr>
          <w:p w14:paraId="73CEA881" w14:textId="77777777" w:rsidR="00AD49A0" w:rsidRPr="008841B0" w:rsidRDefault="00AD49A0">
            <w:pPr>
              <w:jc w:val="center"/>
              <w:rPr>
                <w:rFonts w:ascii="Times New Roman" w:eastAsia="Calibri" w:hAnsi="Times New Roman"/>
              </w:rPr>
            </w:pPr>
          </w:p>
        </w:tc>
        <w:tc>
          <w:tcPr>
            <w:tcW w:w="5550" w:type="dxa"/>
            <w:vMerge/>
            <w:shd w:val="clear" w:color="auto" w:fill="auto"/>
            <w:vAlign w:val="center"/>
          </w:tcPr>
          <w:p w14:paraId="5A235BDE" w14:textId="77777777" w:rsidR="00AD49A0" w:rsidRPr="008841B0" w:rsidRDefault="00AD49A0">
            <w:pPr>
              <w:jc w:val="center"/>
              <w:rPr>
                <w:rFonts w:ascii="Times New Roman" w:eastAsia="Calibri" w:hAnsi="Times New Roman"/>
              </w:rPr>
            </w:pPr>
          </w:p>
        </w:tc>
        <w:tc>
          <w:tcPr>
            <w:tcW w:w="1305" w:type="dxa"/>
            <w:shd w:val="clear" w:color="auto" w:fill="auto"/>
            <w:vAlign w:val="center"/>
          </w:tcPr>
          <w:p w14:paraId="198828FF" w14:textId="77777777" w:rsidR="00AD49A0" w:rsidRPr="008841B0" w:rsidRDefault="008D2CDE">
            <w:pPr>
              <w:pStyle w:val="TableParagraph"/>
              <w:spacing w:before="32"/>
              <w:ind w:left="459"/>
              <w:jc w:val="center"/>
              <w:rPr>
                <w:rFonts w:ascii="Times New Roman" w:eastAsia="Times New Roman" w:hAnsi="Times New Roman"/>
                <w:sz w:val="16"/>
                <w:szCs w:val="16"/>
              </w:rPr>
            </w:pPr>
            <w:r w:rsidRPr="008841B0">
              <w:rPr>
                <w:rFonts w:ascii="Times New Roman" w:hAnsi="Times New Roman"/>
                <w:sz w:val="16"/>
              </w:rPr>
              <w:t>Nie</w:t>
            </w:r>
          </w:p>
        </w:tc>
        <w:tc>
          <w:tcPr>
            <w:tcW w:w="2222" w:type="dxa"/>
            <w:shd w:val="clear" w:color="auto" w:fill="auto"/>
            <w:vAlign w:val="center"/>
          </w:tcPr>
          <w:p w14:paraId="17996DD8" w14:textId="73D3B9D1" w:rsidR="00AD49A0" w:rsidRPr="008841B0" w:rsidRDefault="008841B0">
            <w:pPr>
              <w:pStyle w:val="TableParagraph"/>
              <w:spacing w:before="32"/>
              <w:ind w:left="490"/>
              <w:jc w:val="center"/>
              <w:rPr>
                <w:rFonts w:ascii="Times New Roman" w:eastAsia="Times New Roman" w:hAnsi="Times New Roman"/>
                <w:sz w:val="16"/>
                <w:szCs w:val="16"/>
              </w:rPr>
            </w:pPr>
            <w:r>
              <w:rPr>
                <w:rFonts w:ascii="Times New Roman" w:hAnsi="Times New Roman"/>
                <w:sz w:val="16"/>
              </w:rPr>
              <w:t>č. </w:t>
            </w:r>
            <w:r w:rsidR="008D2CDE" w:rsidRPr="008841B0">
              <w:rPr>
                <w:rFonts w:ascii="Times New Roman" w:hAnsi="Times New Roman"/>
                <w:sz w:val="16"/>
              </w:rPr>
              <w:t>14</w:t>
            </w:r>
          </w:p>
        </w:tc>
      </w:tr>
      <w:tr w:rsidR="00AD49A0" w:rsidRPr="008841B0" w14:paraId="23F8F447" w14:textId="77777777" w:rsidTr="0059273D">
        <w:tc>
          <w:tcPr>
            <w:tcW w:w="529" w:type="dxa"/>
            <w:vMerge w:val="restart"/>
            <w:shd w:val="clear" w:color="auto" w:fill="auto"/>
            <w:vAlign w:val="center"/>
          </w:tcPr>
          <w:p w14:paraId="4D83FAE0" w14:textId="77777777" w:rsidR="00AD49A0" w:rsidRPr="008841B0" w:rsidRDefault="008D2CDE">
            <w:pPr>
              <w:pStyle w:val="TableParagraph"/>
              <w:ind w:left="7"/>
              <w:jc w:val="center"/>
              <w:rPr>
                <w:rFonts w:ascii="Times New Roman" w:eastAsia="Times New Roman" w:hAnsi="Times New Roman"/>
                <w:sz w:val="16"/>
                <w:szCs w:val="16"/>
              </w:rPr>
            </w:pPr>
            <w:r w:rsidRPr="008841B0">
              <w:rPr>
                <w:rFonts w:ascii="Times New Roman" w:hAnsi="Times New Roman"/>
                <w:sz w:val="16"/>
              </w:rPr>
              <w:t>14</w:t>
            </w:r>
          </w:p>
        </w:tc>
        <w:tc>
          <w:tcPr>
            <w:tcW w:w="5550" w:type="dxa"/>
            <w:vMerge w:val="restart"/>
            <w:shd w:val="clear" w:color="auto" w:fill="auto"/>
            <w:vAlign w:val="center"/>
          </w:tcPr>
          <w:p w14:paraId="5B3C429C" w14:textId="0C53A65D" w:rsidR="00AD49A0" w:rsidRPr="008841B0" w:rsidRDefault="008D2CDE">
            <w:pPr>
              <w:pStyle w:val="TableParagraph"/>
              <w:ind w:left="243" w:right="100"/>
              <w:jc w:val="center"/>
              <w:rPr>
                <w:rFonts w:ascii="Times New Roman" w:eastAsia="Times New Roman" w:hAnsi="Times New Roman"/>
                <w:sz w:val="16"/>
                <w:szCs w:val="16"/>
              </w:rPr>
            </w:pPr>
            <w:r w:rsidRPr="008841B0">
              <w:rPr>
                <w:rFonts w:ascii="Times New Roman" w:hAnsi="Times New Roman"/>
                <w:sz w:val="16"/>
              </w:rPr>
              <w:t>Záväzok vo forme dlhopisu predávaného výlučne na retailovom trhu</w:t>
            </w:r>
            <w:r w:rsidR="008841B0">
              <w:rPr>
                <w:rFonts w:ascii="Times New Roman" w:hAnsi="Times New Roman"/>
                <w:sz w:val="16"/>
              </w:rPr>
              <w:t xml:space="preserve"> a </w:t>
            </w:r>
            <w:r w:rsidRPr="008841B0">
              <w:rPr>
                <w:rFonts w:ascii="Times New Roman" w:hAnsi="Times New Roman"/>
                <w:sz w:val="16"/>
              </w:rPr>
              <w:t>držaného na retailovom účte</w:t>
            </w:r>
            <w:r w:rsidR="008841B0">
              <w:rPr>
                <w:rFonts w:ascii="Times New Roman" w:hAnsi="Times New Roman"/>
                <w:sz w:val="16"/>
              </w:rPr>
              <w:t xml:space="preserve"> v </w:t>
            </w:r>
            <w:r w:rsidRPr="008841B0">
              <w:rPr>
                <w:rFonts w:ascii="Times New Roman" w:hAnsi="Times New Roman"/>
                <w:sz w:val="16"/>
              </w:rPr>
              <w:t>súlade</w:t>
            </w:r>
            <w:r w:rsidR="008841B0">
              <w:rPr>
                <w:rFonts w:ascii="Times New Roman" w:hAnsi="Times New Roman"/>
                <w:sz w:val="16"/>
              </w:rPr>
              <w:t xml:space="preserve"> s </w:t>
            </w:r>
            <w:r w:rsidRPr="008841B0">
              <w:rPr>
                <w:rFonts w:ascii="Times New Roman" w:hAnsi="Times New Roman"/>
                <w:sz w:val="16"/>
              </w:rPr>
              <w:t>článkom 28 ods. 6 delegovaného aktu?</w:t>
            </w:r>
          </w:p>
        </w:tc>
        <w:tc>
          <w:tcPr>
            <w:tcW w:w="1305" w:type="dxa"/>
            <w:shd w:val="clear" w:color="auto" w:fill="auto"/>
            <w:vAlign w:val="center"/>
          </w:tcPr>
          <w:p w14:paraId="31D42F58" w14:textId="77777777" w:rsidR="00AD49A0" w:rsidRPr="008841B0" w:rsidRDefault="008D2CDE">
            <w:pPr>
              <w:pStyle w:val="TableParagraph"/>
              <w:spacing w:before="123"/>
              <w:ind w:left="433"/>
              <w:jc w:val="center"/>
              <w:rPr>
                <w:rFonts w:ascii="Times New Roman" w:eastAsia="Times New Roman" w:hAnsi="Times New Roman"/>
                <w:sz w:val="16"/>
                <w:szCs w:val="16"/>
              </w:rPr>
            </w:pPr>
            <w:r w:rsidRPr="008841B0">
              <w:rPr>
                <w:rFonts w:ascii="Times New Roman" w:hAnsi="Times New Roman"/>
                <w:sz w:val="16"/>
              </w:rPr>
              <w:t>Áno</w:t>
            </w:r>
          </w:p>
        </w:tc>
        <w:tc>
          <w:tcPr>
            <w:tcW w:w="2222" w:type="dxa"/>
            <w:shd w:val="clear" w:color="auto" w:fill="auto"/>
            <w:vAlign w:val="center"/>
          </w:tcPr>
          <w:p w14:paraId="34290030" w14:textId="523ABC00" w:rsidR="00AD49A0" w:rsidRPr="008841B0" w:rsidRDefault="008D2CDE">
            <w:pPr>
              <w:pStyle w:val="TableParagraph"/>
              <w:spacing w:before="34"/>
              <w:ind w:left="243" w:right="106" w:hanging="1"/>
              <w:jc w:val="center"/>
              <w:rPr>
                <w:rFonts w:ascii="Times New Roman" w:eastAsia="Times New Roman" w:hAnsi="Times New Roman"/>
                <w:sz w:val="16"/>
                <w:szCs w:val="16"/>
              </w:rPr>
            </w:pPr>
            <w:r w:rsidRPr="008841B0">
              <w:rPr>
                <w:rFonts w:ascii="Times New Roman" w:hAnsi="Times New Roman"/>
                <w:sz w:val="16"/>
              </w:rPr>
              <w:t xml:space="preserve">Použite postup pre retailové vklady (t. j. odpovedzte Áno pre </w:t>
            </w:r>
            <w:r w:rsidR="008841B0">
              <w:rPr>
                <w:rFonts w:ascii="Times New Roman" w:hAnsi="Times New Roman"/>
                <w:sz w:val="16"/>
              </w:rPr>
              <w:t>č. </w:t>
            </w:r>
            <w:r w:rsidRPr="008841B0">
              <w:rPr>
                <w:rFonts w:ascii="Times New Roman" w:hAnsi="Times New Roman"/>
                <w:sz w:val="16"/>
              </w:rPr>
              <w:t>5</w:t>
            </w:r>
            <w:r w:rsidR="008841B0">
              <w:rPr>
                <w:rFonts w:ascii="Times New Roman" w:hAnsi="Times New Roman"/>
                <w:sz w:val="16"/>
              </w:rPr>
              <w:t xml:space="preserve"> a </w:t>
            </w:r>
            <w:r w:rsidRPr="008841B0">
              <w:rPr>
                <w:rFonts w:ascii="Times New Roman" w:hAnsi="Times New Roman"/>
                <w:sz w:val="16"/>
              </w:rPr>
              <w:t>uplatnite zodpovedajúce zaobchádzanie)</w:t>
            </w:r>
          </w:p>
        </w:tc>
      </w:tr>
      <w:tr w:rsidR="00AD49A0" w:rsidRPr="008841B0" w14:paraId="6DD35BD7" w14:textId="77777777" w:rsidTr="0059273D">
        <w:tc>
          <w:tcPr>
            <w:tcW w:w="529" w:type="dxa"/>
            <w:vMerge/>
            <w:shd w:val="clear" w:color="auto" w:fill="auto"/>
            <w:vAlign w:val="center"/>
          </w:tcPr>
          <w:p w14:paraId="20BFFC2C" w14:textId="77777777" w:rsidR="00AD49A0" w:rsidRPr="008841B0" w:rsidRDefault="00AD49A0">
            <w:pPr>
              <w:jc w:val="center"/>
              <w:rPr>
                <w:rFonts w:ascii="Times New Roman" w:eastAsia="Calibri" w:hAnsi="Times New Roman"/>
              </w:rPr>
            </w:pPr>
          </w:p>
        </w:tc>
        <w:tc>
          <w:tcPr>
            <w:tcW w:w="5550" w:type="dxa"/>
            <w:vMerge/>
            <w:shd w:val="clear" w:color="auto" w:fill="auto"/>
            <w:vAlign w:val="center"/>
          </w:tcPr>
          <w:p w14:paraId="0039D631" w14:textId="77777777" w:rsidR="00AD49A0" w:rsidRPr="008841B0" w:rsidRDefault="00AD49A0">
            <w:pPr>
              <w:jc w:val="center"/>
              <w:rPr>
                <w:rFonts w:ascii="Times New Roman" w:eastAsia="Calibri" w:hAnsi="Times New Roman"/>
              </w:rPr>
            </w:pPr>
          </w:p>
        </w:tc>
        <w:tc>
          <w:tcPr>
            <w:tcW w:w="1305" w:type="dxa"/>
            <w:shd w:val="clear" w:color="auto" w:fill="auto"/>
            <w:vAlign w:val="center"/>
          </w:tcPr>
          <w:p w14:paraId="45DABDBD" w14:textId="77777777" w:rsidR="00AD49A0" w:rsidRPr="008841B0" w:rsidRDefault="008D2CDE">
            <w:pPr>
              <w:pStyle w:val="TableParagraph"/>
              <w:spacing w:before="32"/>
              <w:ind w:left="459"/>
              <w:jc w:val="center"/>
              <w:rPr>
                <w:rFonts w:ascii="Times New Roman" w:eastAsia="Times New Roman" w:hAnsi="Times New Roman"/>
                <w:sz w:val="16"/>
                <w:szCs w:val="16"/>
              </w:rPr>
            </w:pPr>
            <w:r w:rsidRPr="008841B0">
              <w:rPr>
                <w:rFonts w:ascii="Times New Roman" w:hAnsi="Times New Roman"/>
                <w:sz w:val="16"/>
              </w:rPr>
              <w:t>Nie</w:t>
            </w:r>
          </w:p>
        </w:tc>
        <w:tc>
          <w:tcPr>
            <w:tcW w:w="2222" w:type="dxa"/>
            <w:shd w:val="clear" w:color="auto" w:fill="auto"/>
            <w:vAlign w:val="center"/>
          </w:tcPr>
          <w:p w14:paraId="73ADCE61" w14:textId="06A16A2C" w:rsidR="00AD49A0" w:rsidRPr="008841B0" w:rsidRDefault="008841B0">
            <w:pPr>
              <w:pStyle w:val="TableParagraph"/>
              <w:spacing w:before="32"/>
              <w:ind w:left="490"/>
              <w:jc w:val="center"/>
              <w:rPr>
                <w:rFonts w:ascii="Times New Roman" w:eastAsia="Times New Roman" w:hAnsi="Times New Roman"/>
                <w:sz w:val="16"/>
                <w:szCs w:val="16"/>
              </w:rPr>
            </w:pPr>
            <w:r>
              <w:rPr>
                <w:rFonts w:ascii="Times New Roman" w:hAnsi="Times New Roman"/>
                <w:sz w:val="16"/>
              </w:rPr>
              <w:t>č. </w:t>
            </w:r>
            <w:r w:rsidR="008D2CDE" w:rsidRPr="008841B0">
              <w:rPr>
                <w:rFonts w:ascii="Times New Roman" w:hAnsi="Times New Roman"/>
                <w:sz w:val="16"/>
              </w:rPr>
              <w:t>15</w:t>
            </w:r>
          </w:p>
        </w:tc>
      </w:tr>
      <w:tr w:rsidR="00AD49A0" w:rsidRPr="008841B0" w14:paraId="4AB0E8AE" w14:textId="77777777" w:rsidTr="0059273D">
        <w:tc>
          <w:tcPr>
            <w:tcW w:w="529" w:type="dxa"/>
            <w:vMerge w:val="restart"/>
            <w:shd w:val="clear" w:color="auto" w:fill="auto"/>
            <w:vAlign w:val="center"/>
          </w:tcPr>
          <w:p w14:paraId="60774A01" w14:textId="77777777" w:rsidR="00AD49A0" w:rsidRPr="008841B0" w:rsidRDefault="008D2CDE">
            <w:pPr>
              <w:pStyle w:val="TableParagraph"/>
              <w:ind w:left="7"/>
              <w:jc w:val="center"/>
              <w:rPr>
                <w:rFonts w:ascii="Times New Roman" w:eastAsia="Times New Roman" w:hAnsi="Times New Roman"/>
                <w:sz w:val="16"/>
                <w:szCs w:val="16"/>
              </w:rPr>
            </w:pPr>
            <w:r w:rsidRPr="008841B0">
              <w:rPr>
                <w:rFonts w:ascii="Times New Roman" w:hAnsi="Times New Roman"/>
                <w:sz w:val="16"/>
              </w:rPr>
              <w:t>15</w:t>
            </w:r>
          </w:p>
        </w:tc>
        <w:tc>
          <w:tcPr>
            <w:tcW w:w="5550" w:type="dxa"/>
            <w:vMerge w:val="restart"/>
            <w:shd w:val="clear" w:color="auto" w:fill="auto"/>
            <w:vAlign w:val="center"/>
          </w:tcPr>
          <w:p w14:paraId="5B5EEECA" w14:textId="560718A1" w:rsidR="00AD49A0" w:rsidRPr="008841B0" w:rsidRDefault="008D2CDE">
            <w:pPr>
              <w:pStyle w:val="TableParagraph"/>
              <w:ind w:left="243"/>
              <w:jc w:val="center"/>
              <w:rPr>
                <w:rFonts w:ascii="Times New Roman" w:eastAsia="Times New Roman" w:hAnsi="Times New Roman"/>
                <w:sz w:val="16"/>
                <w:szCs w:val="16"/>
              </w:rPr>
            </w:pPr>
            <w:r w:rsidRPr="008841B0">
              <w:rPr>
                <w:rFonts w:ascii="Times New Roman" w:hAnsi="Times New Roman"/>
                <w:sz w:val="16"/>
              </w:rPr>
              <w:t>Záväzok vo forme dlhového cenného papiera?</w:t>
            </w:r>
          </w:p>
        </w:tc>
        <w:tc>
          <w:tcPr>
            <w:tcW w:w="1305" w:type="dxa"/>
            <w:shd w:val="clear" w:color="auto" w:fill="auto"/>
            <w:vAlign w:val="center"/>
          </w:tcPr>
          <w:p w14:paraId="63FBA0D5" w14:textId="77777777" w:rsidR="00AD49A0" w:rsidRPr="008841B0" w:rsidRDefault="008D2CDE">
            <w:pPr>
              <w:pStyle w:val="TableParagraph"/>
              <w:spacing w:before="32"/>
              <w:ind w:left="433"/>
              <w:jc w:val="center"/>
              <w:rPr>
                <w:rFonts w:ascii="Times New Roman" w:eastAsia="Times New Roman" w:hAnsi="Times New Roman"/>
                <w:sz w:val="16"/>
                <w:szCs w:val="16"/>
              </w:rPr>
            </w:pPr>
            <w:r w:rsidRPr="008841B0">
              <w:rPr>
                <w:rFonts w:ascii="Times New Roman" w:hAnsi="Times New Roman"/>
                <w:sz w:val="16"/>
              </w:rPr>
              <w:t>Áno</w:t>
            </w:r>
          </w:p>
        </w:tc>
        <w:tc>
          <w:tcPr>
            <w:tcW w:w="2222" w:type="dxa"/>
            <w:shd w:val="clear" w:color="auto" w:fill="auto"/>
            <w:vAlign w:val="center"/>
          </w:tcPr>
          <w:p w14:paraId="47560955" w14:textId="273B57AD" w:rsidR="00AD49A0" w:rsidRPr="008841B0" w:rsidRDefault="008D2CDE">
            <w:pPr>
              <w:pStyle w:val="TableParagraph"/>
              <w:spacing w:before="32"/>
              <w:ind w:left="305"/>
              <w:jc w:val="center"/>
              <w:rPr>
                <w:rFonts w:ascii="Times New Roman" w:eastAsia="Times New Roman" w:hAnsi="Times New Roman"/>
                <w:sz w:val="16"/>
                <w:szCs w:val="16"/>
              </w:rPr>
            </w:pPr>
            <w:r w:rsidRPr="008841B0">
              <w:rPr>
                <w:rFonts w:ascii="Times New Roman" w:hAnsi="Times New Roman"/>
                <w:sz w:val="16"/>
              </w:rPr>
              <w:t>ID 1.1.8.2.</w:t>
            </w:r>
          </w:p>
        </w:tc>
      </w:tr>
      <w:tr w:rsidR="00AD49A0" w:rsidRPr="008841B0" w14:paraId="3D2A88F2" w14:textId="77777777" w:rsidTr="0059273D">
        <w:tc>
          <w:tcPr>
            <w:tcW w:w="529" w:type="dxa"/>
            <w:vMerge/>
            <w:shd w:val="clear" w:color="auto" w:fill="auto"/>
            <w:vAlign w:val="center"/>
          </w:tcPr>
          <w:p w14:paraId="7FDB3D23" w14:textId="77777777" w:rsidR="00AD49A0" w:rsidRPr="008841B0" w:rsidRDefault="00AD49A0">
            <w:pPr>
              <w:jc w:val="center"/>
              <w:rPr>
                <w:rFonts w:ascii="Times New Roman" w:eastAsia="Calibri" w:hAnsi="Times New Roman"/>
              </w:rPr>
            </w:pPr>
          </w:p>
        </w:tc>
        <w:tc>
          <w:tcPr>
            <w:tcW w:w="5550" w:type="dxa"/>
            <w:vMerge/>
            <w:shd w:val="clear" w:color="auto" w:fill="auto"/>
            <w:vAlign w:val="center"/>
          </w:tcPr>
          <w:p w14:paraId="18C5776E" w14:textId="77777777" w:rsidR="00AD49A0" w:rsidRPr="008841B0" w:rsidRDefault="00AD49A0">
            <w:pPr>
              <w:jc w:val="center"/>
              <w:rPr>
                <w:rFonts w:ascii="Times New Roman" w:eastAsia="Calibri" w:hAnsi="Times New Roman"/>
              </w:rPr>
            </w:pPr>
          </w:p>
        </w:tc>
        <w:tc>
          <w:tcPr>
            <w:tcW w:w="1305" w:type="dxa"/>
            <w:shd w:val="clear" w:color="auto" w:fill="auto"/>
            <w:vAlign w:val="center"/>
          </w:tcPr>
          <w:p w14:paraId="6A83796C" w14:textId="77777777" w:rsidR="00AD49A0" w:rsidRPr="008841B0" w:rsidRDefault="008D2CDE">
            <w:pPr>
              <w:pStyle w:val="TableParagraph"/>
              <w:spacing w:before="32"/>
              <w:ind w:left="459"/>
              <w:jc w:val="center"/>
              <w:rPr>
                <w:rFonts w:ascii="Times New Roman" w:eastAsia="Times New Roman" w:hAnsi="Times New Roman"/>
                <w:sz w:val="16"/>
                <w:szCs w:val="16"/>
              </w:rPr>
            </w:pPr>
            <w:r w:rsidRPr="008841B0">
              <w:rPr>
                <w:rFonts w:ascii="Times New Roman" w:hAnsi="Times New Roman"/>
                <w:sz w:val="16"/>
              </w:rPr>
              <w:t>Nie</w:t>
            </w:r>
          </w:p>
        </w:tc>
        <w:tc>
          <w:tcPr>
            <w:tcW w:w="2222" w:type="dxa"/>
            <w:shd w:val="clear" w:color="auto" w:fill="auto"/>
            <w:vAlign w:val="center"/>
          </w:tcPr>
          <w:p w14:paraId="50D6027E" w14:textId="42F0A8AC" w:rsidR="00AD49A0" w:rsidRPr="008841B0" w:rsidRDefault="008841B0">
            <w:pPr>
              <w:pStyle w:val="TableParagraph"/>
              <w:spacing w:before="32"/>
              <w:ind w:left="490"/>
              <w:jc w:val="center"/>
              <w:rPr>
                <w:rFonts w:ascii="Times New Roman" w:eastAsia="Times New Roman" w:hAnsi="Times New Roman"/>
                <w:sz w:val="16"/>
                <w:szCs w:val="16"/>
              </w:rPr>
            </w:pPr>
            <w:r>
              <w:rPr>
                <w:rFonts w:ascii="Times New Roman" w:hAnsi="Times New Roman"/>
                <w:sz w:val="16"/>
              </w:rPr>
              <w:t>č. </w:t>
            </w:r>
            <w:r w:rsidR="008D2CDE" w:rsidRPr="008841B0">
              <w:rPr>
                <w:rFonts w:ascii="Times New Roman" w:hAnsi="Times New Roman"/>
                <w:sz w:val="16"/>
              </w:rPr>
              <w:t>16</w:t>
            </w:r>
          </w:p>
        </w:tc>
      </w:tr>
      <w:tr w:rsidR="00AD49A0" w:rsidRPr="008841B0" w14:paraId="70CF9136" w14:textId="77777777" w:rsidTr="0059273D">
        <w:tc>
          <w:tcPr>
            <w:tcW w:w="529" w:type="dxa"/>
            <w:vMerge w:val="restart"/>
            <w:shd w:val="clear" w:color="auto" w:fill="auto"/>
            <w:vAlign w:val="center"/>
          </w:tcPr>
          <w:p w14:paraId="23D47858" w14:textId="77777777" w:rsidR="00AD49A0" w:rsidRPr="008841B0" w:rsidRDefault="008D2CDE">
            <w:pPr>
              <w:pStyle w:val="TableParagraph"/>
              <w:ind w:left="7"/>
              <w:jc w:val="center"/>
              <w:rPr>
                <w:rFonts w:ascii="Times New Roman" w:eastAsia="Times New Roman" w:hAnsi="Times New Roman"/>
                <w:sz w:val="16"/>
                <w:szCs w:val="16"/>
              </w:rPr>
            </w:pPr>
            <w:r w:rsidRPr="008841B0">
              <w:rPr>
                <w:rFonts w:ascii="Times New Roman" w:hAnsi="Times New Roman"/>
                <w:sz w:val="16"/>
              </w:rPr>
              <w:t>16</w:t>
            </w:r>
          </w:p>
        </w:tc>
        <w:tc>
          <w:tcPr>
            <w:tcW w:w="5550" w:type="dxa"/>
            <w:vMerge w:val="restart"/>
            <w:shd w:val="clear" w:color="auto" w:fill="auto"/>
            <w:vAlign w:val="center"/>
          </w:tcPr>
          <w:p w14:paraId="291985F0" w14:textId="3F4290CF" w:rsidR="00AD49A0" w:rsidRPr="008841B0" w:rsidRDefault="008D2CDE">
            <w:pPr>
              <w:pStyle w:val="TableParagraph"/>
              <w:ind w:left="243"/>
              <w:jc w:val="center"/>
              <w:rPr>
                <w:rFonts w:ascii="Times New Roman" w:eastAsia="Times New Roman" w:hAnsi="Times New Roman"/>
                <w:sz w:val="16"/>
                <w:szCs w:val="16"/>
              </w:rPr>
            </w:pPr>
            <w:r w:rsidRPr="008841B0">
              <w:rPr>
                <w:rFonts w:ascii="Times New Roman" w:hAnsi="Times New Roman"/>
                <w:sz w:val="16"/>
              </w:rPr>
              <w:t>Vklad prijatý ako kolaterál?</w:t>
            </w:r>
          </w:p>
        </w:tc>
        <w:tc>
          <w:tcPr>
            <w:tcW w:w="1305" w:type="dxa"/>
            <w:shd w:val="clear" w:color="auto" w:fill="auto"/>
            <w:vAlign w:val="center"/>
          </w:tcPr>
          <w:p w14:paraId="533403FB" w14:textId="77777777" w:rsidR="00AD49A0" w:rsidRPr="008841B0" w:rsidRDefault="008D2CDE">
            <w:pPr>
              <w:pStyle w:val="TableParagraph"/>
              <w:ind w:left="433"/>
              <w:jc w:val="center"/>
              <w:rPr>
                <w:rFonts w:ascii="Times New Roman" w:eastAsia="Times New Roman" w:hAnsi="Times New Roman"/>
                <w:sz w:val="16"/>
                <w:szCs w:val="16"/>
              </w:rPr>
            </w:pPr>
            <w:r w:rsidRPr="008841B0">
              <w:rPr>
                <w:rFonts w:ascii="Times New Roman" w:hAnsi="Times New Roman"/>
                <w:sz w:val="16"/>
              </w:rPr>
              <w:t>Áno</w:t>
            </w:r>
          </w:p>
        </w:tc>
        <w:tc>
          <w:tcPr>
            <w:tcW w:w="2222" w:type="dxa"/>
            <w:shd w:val="clear" w:color="auto" w:fill="auto"/>
            <w:vAlign w:val="center"/>
          </w:tcPr>
          <w:p w14:paraId="0D898C14" w14:textId="77BA27EB" w:rsidR="00AD49A0" w:rsidRPr="008841B0" w:rsidRDefault="008D2CDE">
            <w:pPr>
              <w:pStyle w:val="TableParagraph"/>
              <w:spacing w:before="34"/>
              <w:ind w:left="267" w:right="128" w:hanging="2"/>
              <w:jc w:val="center"/>
              <w:rPr>
                <w:rFonts w:ascii="Times New Roman" w:eastAsia="Times New Roman" w:hAnsi="Times New Roman"/>
                <w:sz w:val="16"/>
                <w:szCs w:val="16"/>
              </w:rPr>
            </w:pPr>
            <w:r w:rsidRPr="008841B0">
              <w:rPr>
                <w:rFonts w:ascii="Times New Roman" w:hAnsi="Times New Roman"/>
                <w:sz w:val="16"/>
              </w:rPr>
              <w:t>Prideliť do príslušných položiek ID 1.1.5.</w:t>
            </w:r>
          </w:p>
        </w:tc>
      </w:tr>
      <w:tr w:rsidR="00AD49A0" w:rsidRPr="008841B0" w14:paraId="55F59304" w14:textId="77777777" w:rsidTr="0059273D">
        <w:tc>
          <w:tcPr>
            <w:tcW w:w="529" w:type="dxa"/>
            <w:vMerge/>
            <w:shd w:val="clear" w:color="auto" w:fill="auto"/>
            <w:vAlign w:val="center"/>
          </w:tcPr>
          <w:p w14:paraId="6602BC6D" w14:textId="77777777" w:rsidR="00AD49A0" w:rsidRPr="008841B0" w:rsidRDefault="00AD49A0">
            <w:pPr>
              <w:jc w:val="center"/>
              <w:rPr>
                <w:rFonts w:ascii="Times New Roman" w:eastAsia="Calibri" w:hAnsi="Times New Roman"/>
              </w:rPr>
            </w:pPr>
          </w:p>
        </w:tc>
        <w:tc>
          <w:tcPr>
            <w:tcW w:w="5550" w:type="dxa"/>
            <w:vMerge/>
            <w:shd w:val="clear" w:color="auto" w:fill="auto"/>
            <w:vAlign w:val="center"/>
          </w:tcPr>
          <w:p w14:paraId="12038C86" w14:textId="77777777" w:rsidR="00AD49A0" w:rsidRPr="008841B0" w:rsidRDefault="00AD49A0">
            <w:pPr>
              <w:jc w:val="center"/>
              <w:rPr>
                <w:rFonts w:ascii="Times New Roman" w:eastAsia="Calibri" w:hAnsi="Times New Roman"/>
              </w:rPr>
            </w:pPr>
          </w:p>
        </w:tc>
        <w:tc>
          <w:tcPr>
            <w:tcW w:w="1305" w:type="dxa"/>
            <w:shd w:val="clear" w:color="auto" w:fill="auto"/>
            <w:vAlign w:val="center"/>
          </w:tcPr>
          <w:p w14:paraId="2D32ABE0" w14:textId="77777777" w:rsidR="00AD49A0" w:rsidRPr="008841B0" w:rsidRDefault="008D2CDE">
            <w:pPr>
              <w:pStyle w:val="TableParagraph"/>
              <w:spacing w:before="32"/>
              <w:ind w:left="459"/>
              <w:jc w:val="center"/>
              <w:rPr>
                <w:rFonts w:ascii="Times New Roman" w:eastAsia="Times New Roman" w:hAnsi="Times New Roman"/>
                <w:sz w:val="16"/>
                <w:szCs w:val="16"/>
              </w:rPr>
            </w:pPr>
            <w:r w:rsidRPr="008841B0">
              <w:rPr>
                <w:rFonts w:ascii="Times New Roman" w:hAnsi="Times New Roman"/>
                <w:sz w:val="16"/>
              </w:rPr>
              <w:t>Nie</w:t>
            </w:r>
          </w:p>
        </w:tc>
        <w:tc>
          <w:tcPr>
            <w:tcW w:w="2222" w:type="dxa"/>
            <w:shd w:val="clear" w:color="auto" w:fill="auto"/>
            <w:vAlign w:val="center"/>
          </w:tcPr>
          <w:p w14:paraId="0BF876E3" w14:textId="4453A70D" w:rsidR="00AD49A0" w:rsidRPr="008841B0" w:rsidRDefault="008841B0">
            <w:pPr>
              <w:pStyle w:val="TableParagraph"/>
              <w:spacing w:before="32"/>
              <w:ind w:left="490"/>
              <w:jc w:val="center"/>
              <w:rPr>
                <w:rFonts w:ascii="Times New Roman" w:eastAsia="Times New Roman" w:hAnsi="Times New Roman"/>
                <w:sz w:val="16"/>
                <w:szCs w:val="16"/>
              </w:rPr>
            </w:pPr>
            <w:r>
              <w:rPr>
                <w:rFonts w:ascii="Times New Roman" w:hAnsi="Times New Roman"/>
                <w:sz w:val="16"/>
              </w:rPr>
              <w:t>č. </w:t>
            </w:r>
            <w:r w:rsidR="008D2CDE" w:rsidRPr="008841B0">
              <w:rPr>
                <w:rFonts w:ascii="Times New Roman" w:hAnsi="Times New Roman"/>
                <w:sz w:val="16"/>
              </w:rPr>
              <w:t>17</w:t>
            </w:r>
          </w:p>
        </w:tc>
      </w:tr>
      <w:tr w:rsidR="00AD49A0" w:rsidRPr="008841B0" w14:paraId="5F0E8FC4" w14:textId="77777777" w:rsidTr="0059273D">
        <w:tc>
          <w:tcPr>
            <w:tcW w:w="529" w:type="dxa"/>
            <w:vMerge w:val="restart"/>
            <w:shd w:val="clear" w:color="auto" w:fill="auto"/>
            <w:vAlign w:val="center"/>
          </w:tcPr>
          <w:p w14:paraId="4915F544" w14:textId="77777777" w:rsidR="00AD49A0" w:rsidRPr="008841B0" w:rsidRDefault="008D2CDE">
            <w:pPr>
              <w:pStyle w:val="TableParagraph"/>
              <w:ind w:left="7"/>
              <w:jc w:val="center"/>
              <w:rPr>
                <w:rFonts w:ascii="Times New Roman" w:eastAsia="Times New Roman" w:hAnsi="Times New Roman"/>
                <w:sz w:val="16"/>
                <w:szCs w:val="16"/>
              </w:rPr>
            </w:pPr>
            <w:r w:rsidRPr="008841B0">
              <w:rPr>
                <w:rFonts w:ascii="Times New Roman" w:hAnsi="Times New Roman"/>
                <w:sz w:val="16"/>
              </w:rPr>
              <w:t>17</w:t>
            </w:r>
          </w:p>
        </w:tc>
        <w:tc>
          <w:tcPr>
            <w:tcW w:w="5550" w:type="dxa"/>
            <w:vMerge w:val="restart"/>
            <w:shd w:val="clear" w:color="auto" w:fill="auto"/>
            <w:vAlign w:val="center"/>
          </w:tcPr>
          <w:p w14:paraId="6A6F125C" w14:textId="778F5805" w:rsidR="00AD49A0" w:rsidRPr="008841B0" w:rsidRDefault="008D2CDE">
            <w:pPr>
              <w:pStyle w:val="TableParagraph"/>
              <w:ind w:left="243"/>
              <w:jc w:val="center"/>
              <w:rPr>
                <w:rFonts w:ascii="Times New Roman" w:eastAsia="Times New Roman" w:hAnsi="Times New Roman"/>
                <w:sz w:val="16"/>
                <w:szCs w:val="16"/>
              </w:rPr>
            </w:pPr>
            <w:r w:rsidRPr="008841B0">
              <w:rPr>
                <w:rFonts w:ascii="Times New Roman" w:hAnsi="Times New Roman"/>
                <w:sz w:val="16"/>
              </w:rPr>
              <w:t>Vklad vyplývajúci</w:t>
            </w:r>
            <w:r w:rsidR="008841B0">
              <w:rPr>
                <w:rFonts w:ascii="Times New Roman" w:hAnsi="Times New Roman"/>
                <w:sz w:val="16"/>
              </w:rPr>
              <w:t xml:space="preserve"> z </w:t>
            </w:r>
            <w:r w:rsidRPr="008841B0">
              <w:rPr>
                <w:rFonts w:ascii="Times New Roman" w:hAnsi="Times New Roman"/>
                <w:sz w:val="16"/>
              </w:rPr>
              <w:t>korešpondenčného bankovníctva alebo zo služieb prime brokerage?</w:t>
            </w:r>
          </w:p>
        </w:tc>
        <w:tc>
          <w:tcPr>
            <w:tcW w:w="1305" w:type="dxa"/>
            <w:shd w:val="clear" w:color="auto" w:fill="auto"/>
            <w:vAlign w:val="center"/>
          </w:tcPr>
          <w:p w14:paraId="42203966" w14:textId="77777777" w:rsidR="00AD49A0" w:rsidRPr="008841B0" w:rsidRDefault="008D2CDE">
            <w:pPr>
              <w:pStyle w:val="TableParagraph"/>
              <w:spacing w:before="32"/>
              <w:ind w:left="433"/>
              <w:jc w:val="center"/>
              <w:rPr>
                <w:rFonts w:ascii="Times New Roman" w:eastAsia="Times New Roman" w:hAnsi="Times New Roman"/>
                <w:sz w:val="16"/>
                <w:szCs w:val="16"/>
              </w:rPr>
            </w:pPr>
            <w:r w:rsidRPr="008841B0">
              <w:rPr>
                <w:rFonts w:ascii="Times New Roman" w:hAnsi="Times New Roman"/>
                <w:sz w:val="16"/>
              </w:rPr>
              <w:t>Áno</w:t>
            </w:r>
          </w:p>
        </w:tc>
        <w:tc>
          <w:tcPr>
            <w:tcW w:w="2222" w:type="dxa"/>
            <w:shd w:val="clear" w:color="auto" w:fill="auto"/>
            <w:vAlign w:val="center"/>
          </w:tcPr>
          <w:p w14:paraId="6946E00F" w14:textId="257F1368" w:rsidR="00AD49A0" w:rsidRPr="008841B0" w:rsidRDefault="008D2CDE">
            <w:pPr>
              <w:pStyle w:val="TableParagraph"/>
              <w:spacing w:before="32"/>
              <w:ind w:left="325"/>
              <w:jc w:val="center"/>
              <w:rPr>
                <w:rFonts w:ascii="Times New Roman" w:eastAsia="Times New Roman" w:hAnsi="Times New Roman"/>
                <w:sz w:val="16"/>
                <w:szCs w:val="16"/>
              </w:rPr>
            </w:pPr>
            <w:r w:rsidRPr="008841B0">
              <w:rPr>
                <w:rFonts w:ascii="Times New Roman" w:hAnsi="Times New Roman"/>
                <w:sz w:val="16"/>
              </w:rPr>
              <w:t>ID 1.1.4.1.</w:t>
            </w:r>
          </w:p>
        </w:tc>
      </w:tr>
      <w:tr w:rsidR="00AD49A0" w:rsidRPr="008841B0" w14:paraId="10F6FE73" w14:textId="77777777" w:rsidTr="0059273D">
        <w:tc>
          <w:tcPr>
            <w:tcW w:w="529" w:type="dxa"/>
            <w:vMerge/>
            <w:shd w:val="clear" w:color="auto" w:fill="auto"/>
            <w:vAlign w:val="center"/>
          </w:tcPr>
          <w:p w14:paraId="4CAE36C2" w14:textId="77777777" w:rsidR="00AD49A0" w:rsidRPr="008841B0" w:rsidRDefault="00AD49A0">
            <w:pPr>
              <w:jc w:val="center"/>
              <w:rPr>
                <w:rFonts w:ascii="Times New Roman" w:eastAsia="Calibri" w:hAnsi="Times New Roman"/>
              </w:rPr>
            </w:pPr>
          </w:p>
        </w:tc>
        <w:tc>
          <w:tcPr>
            <w:tcW w:w="5550" w:type="dxa"/>
            <w:vMerge/>
            <w:shd w:val="clear" w:color="auto" w:fill="auto"/>
            <w:vAlign w:val="center"/>
          </w:tcPr>
          <w:p w14:paraId="5277812C" w14:textId="77777777" w:rsidR="00AD49A0" w:rsidRPr="008841B0" w:rsidRDefault="00AD49A0">
            <w:pPr>
              <w:jc w:val="center"/>
              <w:rPr>
                <w:rFonts w:ascii="Times New Roman" w:eastAsia="Calibri" w:hAnsi="Times New Roman"/>
              </w:rPr>
            </w:pPr>
          </w:p>
        </w:tc>
        <w:tc>
          <w:tcPr>
            <w:tcW w:w="1305" w:type="dxa"/>
            <w:shd w:val="clear" w:color="auto" w:fill="auto"/>
            <w:vAlign w:val="center"/>
          </w:tcPr>
          <w:p w14:paraId="4DA366E0" w14:textId="77777777" w:rsidR="00AD49A0" w:rsidRPr="008841B0" w:rsidRDefault="008D2CDE">
            <w:pPr>
              <w:pStyle w:val="TableParagraph"/>
              <w:spacing w:before="32"/>
              <w:ind w:left="459"/>
              <w:jc w:val="center"/>
              <w:rPr>
                <w:rFonts w:ascii="Times New Roman" w:eastAsia="Times New Roman" w:hAnsi="Times New Roman"/>
                <w:sz w:val="16"/>
                <w:szCs w:val="16"/>
              </w:rPr>
            </w:pPr>
            <w:r w:rsidRPr="008841B0">
              <w:rPr>
                <w:rFonts w:ascii="Times New Roman" w:hAnsi="Times New Roman"/>
                <w:sz w:val="16"/>
              </w:rPr>
              <w:t>Nie</w:t>
            </w:r>
          </w:p>
        </w:tc>
        <w:tc>
          <w:tcPr>
            <w:tcW w:w="2222" w:type="dxa"/>
            <w:shd w:val="clear" w:color="auto" w:fill="auto"/>
            <w:vAlign w:val="center"/>
          </w:tcPr>
          <w:p w14:paraId="10AE7CD0" w14:textId="244A8F66" w:rsidR="00AD49A0" w:rsidRPr="008841B0" w:rsidRDefault="008841B0">
            <w:pPr>
              <w:pStyle w:val="TableParagraph"/>
              <w:spacing w:before="32"/>
              <w:ind w:left="490"/>
              <w:jc w:val="center"/>
              <w:rPr>
                <w:rFonts w:ascii="Times New Roman" w:eastAsia="Times New Roman" w:hAnsi="Times New Roman"/>
                <w:sz w:val="16"/>
                <w:szCs w:val="16"/>
              </w:rPr>
            </w:pPr>
            <w:r>
              <w:rPr>
                <w:rFonts w:ascii="Times New Roman" w:hAnsi="Times New Roman"/>
                <w:sz w:val="16"/>
              </w:rPr>
              <w:t>č. </w:t>
            </w:r>
            <w:r w:rsidR="008D2CDE" w:rsidRPr="008841B0">
              <w:rPr>
                <w:rFonts w:ascii="Times New Roman" w:hAnsi="Times New Roman"/>
                <w:sz w:val="16"/>
              </w:rPr>
              <w:t>18</w:t>
            </w:r>
          </w:p>
        </w:tc>
      </w:tr>
      <w:tr w:rsidR="00AD49A0" w:rsidRPr="008841B0" w14:paraId="02A0F95D" w14:textId="77777777" w:rsidTr="0059273D">
        <w:tc>
          <w:tcPr>
            <w:tcW w:w="529" w:type="dxa"/>
            <w:vMerge w:val="restart"/>
            <w:shd w:val="clear" w:color="auto" w:fill="auto"/>
            <w:vAlign w:val="center"/>
          </w:tcPr>
          <w:p w14:paraId="36C3143A" w14:textId="171839B3" w:rsidR="00AD49A0" w:rsidRPr="008841B0" w:rsidRDefault="008D2CDE">
            <w:pPr>
              <w:pStyle w:val="TableParagraph"/>
              <w:ind w:left="7"/>
              <w:jc w:val="center"/>
              <w:rPr>
                <w:rFonts w:ascii="Times New Roman" w:eastAsia="Times New Roman" w:hAnsi="Times New Roman"/>
                <w:sz w:val="16"/>
                <w:szCs w:val="16"/>
              </w:rPr>
            </w:pPr>
            <w:r w:rsidRPr="008841B0">
              <w:rPr>
                <w:rFonts w:ascii="Times New Roman" w:hAnsi="Times New Roman"/>
                <w:sz w:val="16"/>
              </w:rPr>
              <w:t>18</w:t>
            </w:r>
          </w:p>
        </w:tc>
        <w:tc>
          <w:tcPr>
            <w:tcW w:w="5550" w:type="dxa"/>
            <w:vMerge w:val="restart"/>
            <w:shd w:val="clear" w:color="auto" w:fill="auto"/>
            <w:vAlign w:val="center"/>
          </w:tcPr>
          <w:p w14:paraId="74EBCD2F" w14:textId="65515459" w:rsidR="00AD49A0" w:rsidRPr="008841B0" w:rsidRDefault="008D2CDE">
            <w:pPr>
              <w:pStyle w:val="TableParagraph"/>
              <w:ind w:left="243"/>
              <w:jc w:val="center"/>
              <w:rPr>
                <w:rFonts w:ascii="Times New Roman" w:eastAsia="Times New Roman" w:hAnsi="Times New Roman"/>
                <w:sz w:val="16"/>
                <w:szCs w:val="16"/>
              </w:rPr>
            </w:pPr>
            <w:r w:rsidRPr="008841B0">
              <w:rPr>
                <w:rFonts w:ascii="Times New Roman" w:hAnsi="Times New Roman"/>
                <w:sz w:val="16"/>
              </w:rPr>
              <w:t>Prevádzkový vklad</w:t>
            </w:r>
            <w:r w:rsidR="008841B0">
              <w:rPr>
                <w:rFonts w:ascii="Times New Roman" w:hAnsi="Times New Roman"/>
                <w:sz w:val="16"/>
              </w:rPr>
              <w:t xml:space="preserve"> v </w:t>
            </w:r>
            <w:r w:rsidRPr="008841B0">
              <w:rPr>
                <w:rFonts w:ascii="Times New Roman" w:hAnsi="Times New Roman"/>
                <w:sz w:val="16"/>
              </w:rPr>
              <w:t>súlade</w:t>
            </w:r>
            <w:r w:rsidR="008841B0">
              <w:rPr>
                <w:rFonts w:ascii="Times New Roman" w:hAnsi="Times New Roman"/>
                <w:sz w:val="16"/>
              </w:rPr>
              <w:t xml:space="preserve"> s </w:t>
            </w:r>
            <w:r w:rsidRPr="008841B0">
              <w:rPr>
                <w:rFonts w:ascii="Times New Roman" w:hAnsi="Times New Roman"/>
                <w:sz w:val="16"/>
              </w:rPr>
              <w:t>článkom 27 delegovaného aktu?</w:t>
            </w:r>
          </w:p>
        </w:tc>
        <w:tc>
          <w:tcPr>
            <w:tcW w:w="1305" w:type="dxa"/>
            <w:shd w:val="clear" w:color="auto" w:fill="auto"/>
            <w:vAlign w:val="center"/>
          </w:tcPr>
          <w:p w14:paraId="152B754B" w14:textId="77777777" w:rsidR="00AD49A0" w:rsidRPr="008841B0" w:rsidRDefault="008D2CDE">
            <w:pPr>
              <w:pStyle w:val="TableParagraph"/>
              <w:spacing w:before="34"/>
              <w:ind w:left="433"/>
              <w:jc w:val="center"/>
              <w:rPr>
                <w:rFonts w:ascii="Times New Roman" w:eastAsia="Times New Roman" w:hAnsi="Times New Roman"/>
                <w:sz w:val="16"/>
                <w:szCs w:val="16"/>
              </w:rPr>
            </w:pPr>
            <w:r w:rsidRPr="008841B0">
              <w:rPr>
                <w:rFonts w:ascii="Times New Roman" w:hAnsi="Times New Roman"/>
                <w:sz w:val="16"/>
              </w:rPr>
              <w:t>Áno</w:t>
            </w:r>
          </w:p>
        </w:tc>
        <w:tc>
          <w:tcPr>
            <w:tcW w:w="2222" w:type="dxa"/>
            <w:shd w:val="clear" w:color="auto" w:fill="auto"/>
            <w:vAlign w:val="center"/>
          </w:tcPr>
          <w:p w14:paraId="3F3F8368" w14:textId="58FEACFD" w:rsidR="00AD49A0" w:rsidRPr="008841B0" w:rsidRDefault="008841B0">
            <w:pPr>
              <w:pStyle w:val="TableParagraph"/>
              <w:spacing w:before="34"/>
              <w:ind w:left="490"/>
              <w:jc w:val="center"/>
              <w:rPr>
                <w:rFonts w:ascii="Times New Roman" w:eastAsia="Times New Roman" w:hAnsi="Times New Roman"/>
                <w:sz w:val="16"/>
                <w:szCs w:val="16"/>
              </w:rPr>
            </w:pPr>
            <w:r>
              <w:rPr>
                <w:rFonts w:ascii="Times New Roman" w:hAnsi="Times New Roman"/>
                <w:sz w:val="16"/>
              </w:rPr>
              <w:t>č. </w:t>
            </w:r>
            <w:r w:rsidR="008D2CDE" w:rsidRPr="008841B0">
              <w:rPr>
                <w:rFonts w:ascii="Times New Roman" w:hAnsi="Times New Roman"/>
                <w:sz w:val="16"/>
              </w:rPr>
              <w:t>19</w:t>
            </w:r>
          </w:p>
        </w:tc>
      </w:tr>
      <w:tr w:rsidR="00AD49A0" w:rsidRPr="008841B0" w14:paraId="0A60FE17" w14:textId="77777777" w:rsidTr="0059273D">
        <w:tc>
          <w:tcPr>
            <w:tcW w:w="529" w:type="dxa"/>
            <w:vMerge/>
            <w:shd w:val="clear" w:color="auto" w:fill="auto"/>
            <w:vAlign w:val="center"/>
          </w:tcPr>
          <w:p w14:paraId="748B0A52" w14:textId="77777777" w:rsidR="00AD49A0" w:rsidRPr="008841B0" w:rsidRDefault="00AD49A0">
            <w:pPr>
              <w:jc w:val="center"/>
              <w:rPr>
                <w:rFonts w:ascii="Times New Roman" w:eastAsia="Calibri" w:hAnsi="Times New Roman"/>
              </w:rPr>
            </w:pPr>
          </w:p>
        </w:tc>
        <w:tc>
          <w:tcPr>
            <w:tcW w:w="5550" w:type="dxa"/>
            <w:vMerge/>
            <w:shd w:val="clear" w:color="auto" w:fill="auto"/>
            <w:vAlign w:val="center"/>
          </w:tcPr>
          <w:p w14:paraId="1517EC12" w14:textId="77777777" w:rsidR="00AD49A0" w:rsidRPr="008841B0" w:rsidRDefault="00AD49A0">
            <w:pPr>
              <w:jc w:val="center"/>
              <w:rPr>
                <w:rFonts w:ascii="Times New Roman" w:eastAsia="Calibri" w:hAnsi="Times New Roman"/>
              </w:rPr>
            </w:pPr>
          </w:p>
        </w:tc>
        <w:tc>
          <w:tcPr>
            <w:tcW w:w="1305" w:type="dxa"/>
            <w:shd w:val="clear" w:color="auto" w:fill="auto"/>
            <w:vAlign w:val="center"/>
          </w:tcPr>
          <w:p w14:paraId="51C837E5" w14:textId="77777777" w:rsidR="00AD49A0" w:rsidRPr="008841B0" w:rsidRDefault="008D2CDE">
            <w:pPr>
              <w:pStyle w:val="TableParagraph"/>
              <w:spacing w:before="32"/>
              <w:ind w:left="459"/>
              <w:jc w:val="center"/>
              <w:rPr>
                <w:rFonts w:ascii="Times New Roman" w:eastAsia="Times New Roman" w:hAnsi="Times New Roman"/>
                <w:sz w:val="16"/>
                <w:szCs w:val="16"/>
              </w:rPr>
            </w:pPr>
            <w:r w:rsidRPr="008841B0">
              <w:rPr>
                <w:rFonts w:ascii="Times New Roman" w:hAnsi="Times New Roman"/>
                <w:sz w:val="16"/>
              </w:rPr>
              <w:t>Nie</w:t>
            </w:r>
          </w:p>
        </w:tc>
        <w:tc>
          <w:tcPr>
            <w:tcW w:w="2222" w:type="dxa"/>
            <w:shd w:val="clear" w:color="auto" w:fill="auto"/>
            <w:vAlign w:val="center"/>
          </w:tcPr>
          <w:p w14:paraId="09151F5E" w14:textId="3F57F098" w:rsidR="00AD49A0" w:rsidRPr="008841B0" w:rsidRDefault="008841B0">
            <w:pPr>
              <w:pStyle w:val="TableParagraph"/>
              <w:spacing w:before="32"/>
              <w:ind w:left="490"/>
              <w:jc w:val="center"/>
              <w:rPr>
                <w:rFonts w:ascii="Times New Roman" w:eastAsia="Times New Roman" w:hAnsi="Times New Roman"/>
                <w:sz w:val="16"/>
                <w:szCs w:val="16"/>
              </w:rPr>
            </w:pPr>
            <w:r>
              <w:rPr>
                <w:rFonts w:ascii="Times New Roman" w:hAnsi="Times New Roman"/>
                <w:sz w:val="16"/>
              </w:rPr>
              <w:t>č. </w:t>
            </w:r>
            <w:r w:rsidR="008D2CDE" w:rsidRPr="008841B0">
              <w:rPr>
                <w:rFonts w:ascii="Times New Roman" w:hAnsi="Times New Roman"/>
                <w:sz w:val="16"/>
              </w:rPr>
              <w:t>24</w:t>
            </w:r>
          </w:p>
        </w:tc>
      </w:tr>
      <w:tr w:rsidR="00AD49A0" w:rsidRPr="008841B0" w14:paraId="15BB7148" w14:textId="77777777" w:rsidTr="0059273D">
        <w:tc>
          <w:tcPr>
            <w:tcW w:w="529" w:type="dxa"/>
            <w:vMerge w:val="restart"/>
            <w:shd w:val="clear" w:color="auto" w:fill="auto"/>
            <w:vAlign w:val="center"/>
          </w:tcPr>
          <w:p w14:paraId="460080E3" w14:textId="2D4F3670" w:rsidR="00AD49A0" w:rsidRPr="008841B0" w:rsidRDefault="008D2CDE">
            <w:pPr>
              <w:pStyle w:val="TableParagraph"/>
              <w:ind w:left="7"/>
              <w:jc w:val="center"/>
              <w:rPr>
                <w:rFonts w:ascii="Times New Roman" w:eastAsia="Times New Roman" w:hAnsi="Times New Roman"/>
                <w:sz w:val="16"/>
                <w:szCs w:val="16"/>
              </w:rPr>
            </w:pPr>
            <w:r w:rsidRPr="008841B0">
              <w:rPr>
                <w:rFonts w:ascii="Times New Roman" w:hAnsi="Times New Roman"/>
                <w:sz w:val="16"/>
              </w:rPr>
              <w:t>19</w:t>
            </w:r>
          </w:p>
        </w:tc>
        <w:tc>
          <w:tcPr>
            <w:tcW w:w="5550" w:type="dxa"/>
            <w:vMerge w:val="restart"/>
            <w:shd w:val="clear" w:color="auto" w:fill="auto"/>
            <w:vAlign w:val="center"/>
          </w:tcPr>
          <w:p w14:paraId="1C5D57B6" w14:textId="1E951F9E" w:rsidR="00AD49A0" w:rsidRPr="008841B0" w:rsidRDefault="008D2CDE">
            <w:pPr>
              <w:pStyle w:val="TableParagraph"/>
              <w:spacing w:before="58"/>
              <w:ind w:left="243"/>
              <w:jc w:val="center"/>
              <w:rPr>
                <w:rFonts w:ascii="Times New Roman" w:eastAsia="Times New Roman" w:hAnsi="Times New Roman"/>
                <w:sz w:val="16"/>
                <w:szCs w:val="16"/>
              </w:rPr>
            </w:pPr>
            <w:r w:rsidRPr="008841B0">
              <w:rPr>
                <w:rFonts w:ascii="Times New Roman" w:hAnsi="Times New Roman"/>
                <w:sz w:val="16"/>
              </w:rPr>
              <w:t>Vedený</w:t>
            </w:r>
            <w:r w:rsidR="008841B0">
              <w:rPr>
                <w:rFonts w:ascii="Times New Roman" w:hAnsi="Times New Roman"/>
                <w:sz w:val="16"/>
              </w:rPr>
              <w:t xml:space="preserve"> v </w:t>
            </w:r>
            <w:r w:rsidRPr="008841B0">
              <w:rPr>
                <w:rFonts w:ascii="Times New Roman" w:hAnsi="Times New Roman"/>
                <w:sz w:val="16"/>
              </w:rPr>
              <w:t>rámci schémy inštitucionálneho zabezpečenia alebo siete družstevných spoločností?</w:t>
            </w:r>
          </w:p>
        </w:tc>
        <w:tc>
          <w:tcPr>
            <w:tcW w:w="1305" w:type="dxa"/>
            <w:shd w:val="clear" w:color="auto" w:fill="auto"/>
            <w:vAlign w:val="center"/>
          </w:tcPr>
          <w:p w14:paraId="43FAB363" w14:textId="77777777" w:rsidR="00AD49A0" w:rsidRPr="008841B0" w:rsidRDefault="008D2CDE">
            <w:pPr>
              <w:pStyle w:val="TableParagraph"/>
              <w:spacing w:before="32"/>
              <w:ind w:left="433"/>
              <w:jc w:val="center"/>
              <w:rPr>
                <w:rFonts w:ascii="Times New Roman" w:eastAsia="Times New Roman" w:hAnsi="Times New Roman"/>
                <w:sz w:val="16"/>
                <w:szCs w:val="16"/>
              </w:rPr>
            </w:pPr>
            <w:r w:rsidRPr="008841B0">
              <w:rPr>
                <w:rFonts w:ascii="Times New Roman" w:hAnsi="Times New Roman"/>
                <w:sz w:val="16"/>
              </w:rPr>
              <w:t>Áno</w:t>
            </w:r>
          </w:p>
        </w:tc>
        <w:tc>
          <w:tcPr>
            <w:tcW w:w="2222" w:type="dxa"/>
            <w:shd w:val="clear" w:color="auto" w:fill="auto"/>
            <w:vAlign w:val="center"/>
          </w:tcPr>
          <w:p w14:paraId="03C0C7BE" w14:textId="781F49C2" w:rsidR="00AD49A0" w:rsidRPr="008841B0" w:rsidRDefault="008841B0">
            <w:pPr>
              <w:pStyle w:val="TableParagraph"/>
              <w:spacing w:before="32"/>
              <w:ind w:left="491"/>
              <w:jc w:val="center"/>
              <w:rPr>
                <w:rFonts w:ascii="Times New Roman" w:eastAsia="Times New Roman" w:hAnsi="Times New Roman"/>
                <w:sz w:val="16"/>
                <w:szCs w:val="16"/>
              </w:rPr>
            </w:pPr>
            <w:r>
              <w:rPr>
                <w:rFonts w:ascii="Times New Roman" w:hAnsi="Times New Roman"/>
                <w:sz w:val="16"/>
              </w:rPr>
              <w:t>č. </w:t>
            </w:r>
            <w:r w:rsidR="008D2CDE" w:rsidRPr="008841B0">
              <w:rPr>
                <w:rFonts w:ascii="Times New Roman" w:hAnsi="Times New Roman"/>
                <w:sz w:val="16"/>
              </w:rPr>
              <w:t>20</w:t>
            </w:r>
          </w:p>
        </w:tc>
      </w:tr>
      <w:tr w:rsidR="00AD49A0" w:rsidRPr="008841B0" w14:paraId="6E704A32" w14:textId="77777777" w:rsidTr="0059273D">
        <w:tc>
          <w:tcPr>
            <w:tcW w:w="529" w:type="dxa"/>
            <w:vMerge/>
            <w:shd w:val="clear" w:color="auto" w:fill="auto"/>
            <w:vAlign w:val="center"/>
          </w:tcPr>
          <w:p w14:paraId="51265B63" w14:textId="77777777" w:rsidR="00AD49A0" w:rsidRPr="008841B0" w:rsidRDefault="00AD49A0">
            <w:pPr>
              <w:jc w:val="center"/>
              <w:rPr>
                <w:rFonts w:ascii="Times New Roman" w:eastAsia="Calibri" w:hAnsi="Times New Roman"/>
              </w:rPr>
            </w:pPr>
          </w:p>
        </w:tc>
        <w:tc>
          <w:tcPr>
            <w:tcW w:w="5550" w:type="dxa"/>
            <w:vMerge/>
            <w:shd w:val="clear" w:color="auto" w:fill="auto"/>
            <w:vAlign w:val="center"/>
          </w:tcPr>
          <w:p w14:paraId="478CCC4A" w14:textId="77777777" w:rsidR="00AD49A0" w:rsidRPr="008841B0" w:rsidRDefault="00AD49A0">
            <w:pPr>
              <w:jc w:val="center"/>
              <w:rPr>
                <w:rFonts w:ascii="Times New Roman" w:eastAsia="Calibri" w:hAnsi="Times New Roman"/>
              </w:rPr>
            </w:pPr>
          </w:p>
        </w:tc>
        <w:tc>
          <w:tcPr>
            <w:tcW w:w="1305" w:type="dxa"/>
            <w:shd w:val="clear" w:color="auto" w:fill="auto"/>
            <w:vAlign w:val="center"/>
          </w:tcPr>
          <w:p w14:paraId="7F861F3A" w14:textId="77777777" w:rsidR="00AD49A0" w:rsidRPr="008841B0" w:rsidRDefault="008D2CDE">
            <w:pPr>
              <w:pStyle w:val="TableParagraph"/>
              <w:spacing w:before="32"/>
              <w:ind w:left="459"/>
              <w:jc w:val="center"/>
              <w:rPr>
                <w:rFonts w:ascii="Times New Roman" w:eastAsia="Times New Roman" w:hAnsi="Times New Roman"/>
                <w:sz w:val="16"/>
                <w:szCs w:val="16"/>
              </w:rPr>
            </w:pPr>
            <w:r w:rsidRPr="008841B0">
              <w:rPr>
                <w:rFonts w:ascii="Times New Roman" w:hAnsi="Times New Roman"/>
                <w:sz w:val="16"/>
              </w:rPr>
              <w:t>Nie</w:t>
            </w:r>
          </w:p>
        </w:tc>
        <w:tc>
          <w:tcPr>
            <w:tcW w:w="2222" w:type="dxa"/>
            <w:shd w:val="clear" w:color="auto" w:fill="auto"/>
            <w:vAlign w:val="center"/>
          </w:tcPr>
          <w:p w14:paraId="5768E6EF" w14:textId="1696D6B9" w:rsidR="00AD49A0" w:rsidRPr="008841B0" w:rsidRDefault="008841B0">
            <w:pPr>
              <w:pStyle w:val="TableParagraph"/>
              <w:spacing w:before="32"/>
              <w:ind w:left="490"/>
              <w:jc w:val="center"/>
              <w:rPr>
                <w:rFonts w:ascii="Times New Roman" w:eastAsia="Times New Roman" w:hAnsi="Times New Roman"/>
                <w:sz w:val="16"/>
                <w:szCs w:val="16"/>
              </w:rPr>
            </w:pPr>
            <w:r>
              <w:rPr>
                <w:rFonts w:ascii="Times New Roman" w:hAnsi="Times New Roman"/>
                <w:sz w:val="16"/>
              </w:rPr>
              <w:t>č. </w:t>
            </w:r>
            <w:r w:rsidR="008D2CDE" w:rsidRPr="008841B0">
              <w:rPr>
                <w:rFonts w:ascii="Times New Roman" w:hAnsi="Times New Roman"/>
                <w:sz w:val="16"/>
              </w:rPr>
              <w:t>22</w:t>
            </w:r>
          </w:p>
        </w:tc>
      </w:tr>
      <w:tr w:rsidR="00AD49A0" w:rsidRPr="008841B0" w14:paraId="5FE26A7E" w14:textId="77777777" w:rsidTr="0059273D">
        <w:tc>
          <w:tcPr>
            <w:tcW w:w="529" w:type="dxa"/>
            <w:vMerge w:val="restart"/>
            <w:shd w:val="clear" w:color="auto" w:fill="auto"/>
            <w:vAlign w:val="center"/>
          </w:tcPr>
          <w:p w14:paraId="64DB452A" w14:textId="77777777" w:rsidR="00AD49A0" w:rsidRPr="008841B0" w:rsidRDefault="008D2CDE">
            <w:pPr>
              <w:pStyle w:val="TableParagraph"/>
              <w:ind w:left="7"/>
              <w:jc w:val="center"/>
              <w:rPr>
                <w:rFonts w:ascii="Times New Roman" w:eastAsia="Times New Roman" w:hAnsi="Times New Roman"/>
                <w:sz w:val="16"/>
                <w:szCs w:val="16"/>
              </w:rPr>
            </w:pPr>
            <w:r w:rsidRPr="008841B0">
              <w:rPr>
                <w:rFonts w:ascii="Times New Roman" w:hAnsi="Times New Roman"/>
                <w:sz w:val="16"/>
              </w:rPr>
              <w:t>20</w:t>
            </w:r>
          </w:p>
        </w:tc>
        <w:tc>
          <w:tcPr>
            <w:tcW w:w="5550" w:type="dxa"/>
            <w:vMerge w:val="restart"/>
            <w:shd w:val="clear" w:color="auto" w:fill="auto"/>
            <w:vAlign w:val="center"/>
          </w:tcPr>
          <w:p w14:paraId="4AF956C4" w14:textId="138B6C58" w:rsidR="00AD49A0" w:rsidRPr="008841B0" w:rsidRDefault="008D2CDE">
            <w:pPr>
              <w:pStyle w:val="TableParagraph"/>
              <w:ind w:left="243"/>
              <w:jc w:val="center"/>
              <w:rPr>
                <w:rFonts w:ascii="Times New Roman" w:eastAsia="Times New Roman" w:hAnsi="Times New Roman"/>
                <w:sz w:val="16"/>
                <w:szCs w:val="16"/>
              </w:rPr>
            </w:pPr>
            <w:r w:rsidRPr="008841B0">
              <w:rPr>
                <w:rFonts w:ascii="Times New Roman" w:hAnsi="Times New Roman"/>
                <w:sz w:val="16"/>
              </w:rPr>
              <w:t>S ktorým sa zaobchádza ako</w:t>
            </w:r>
            <w:r w:rsidR="008841B0">
              <w:rPr>
                <w:rFonts w:ascii="Times New Roman" w:hAnsi="Times New Roman"/>
                <w:sz w:val="16"/>
              </w:rPr>
              <w:t xml:space="preserve"> s </w:t>
            </w:r>
            <w:r w:rsidRPr="008841B0">
              <w:rPr>
                <w:rFonts w:ascii="Times New Roman" w:hAnsi="Times New Roman"/>
                <w:sz w:val="16"/>
              </w:rPr>
              <w:t>likvidnými aktívami vkladajúcej úverovej inštitúcie?</w:t>
            </w:r>
          </w:p>
        </w:tc>
        <w:tc>
          <w:tcPr>
            <w:tcW w:w="1305" w:type="dxa"/>
            <w:shd w:val="clear" w:color="auto" w:fill="auto"/>
            <w:vAlign w:val="center"/>
          </w:tcPr>
          <w:p w14:paraId="5A82765E" w14:textId="77777777" w:rsidR="00AD49A0" w:rsidRPr="008841B0" w:rsidRDefault="008D2CDE">
            <w:pPr>
              <w:pStyle w:val="TableParagraph"/>
              <w:spacing w:before="32"/>
              <w:ind w:left="433"/>
              <w:jc w:val="center"/>
              <w:rPr>
                <w:rFonts w:ascii="Times New Roman" w:eastAsia="Times New Roman" w:hAnsi="Times New Roman"/>
                <w:sz w:val="16"/>
                <w:szCs w:val="16"/>
              </w:rPr>
            </w:pPr>
            <w:r w:rsidRPr="008841B0">
              <w:rPr>
                <w:rFonts w:ascii="Times New Roman" w:hAnsi="Times New Roman"/>
                <w:sz w:val="16"/>
              </w:rPr>
              <w:t>Áno</w:t>
            </w:r>
          </w:p>
        </w:tc>
        <w:tc>
          <w:tcPr>
            <w:tcW w:w="2222" w:type="dxa"/>
            <w:shd w:val="clear" w:color="auto" w:fill="auto"/>
            <w:vAlign w:val="center"/>
          </w:tcPr>
          <w:p w14:paraId="5A03D3D5" w14:textId="77777777" w:rsidR="00AD49A0" w:rsidRPr="008841B0" w:rsidRDefault="008D2CDE">
            <w:pPr>
              <w:pStyle w:val="TableParagraph"/>
              <w:spacing w:before="32"/>
              <w:ind w:left="246"/>
              <w:jc w:val="center"/>
              <w:rPr>
                <w:rFonts w:ascii="Times New Roman" w:eastAsia="Times New Roman" w:hAnsi="Times New Roman"/>
                <w:sz w:val="16"/>
                <w:szCs w:val="16"/>
              </w:rPr>
            </w:pPr>
            <w:r w:rsidRPr="008841B0">
              <w:rPr>
                <w:rFonts w:ascii="Times New Roman" w:hAnsi="Times New Roman"/>
                <w:sz w:val="16"/>
              </w:rPr>
              <w:t>ID 1.1.2.2.2.</w:t>
            </w:r>
          </w:p>
        </w:tc>
      </w:tr>
      <w:tr w:rsidR="00AD49A0" w:rsidRPr="008841B0" w14:paraId="2E534200" w14:textId="77777777" w:rsidTr="0059273D">
        <w:tc>
          <w:tcPr>
            <w:tcW w:w="529" w:type="dxa"/>
            <w:vMerge/>
            <w:shd w:val="clear" w:color="auto" w:fill="auto"/>
            <w:vAlign w:val="center"/>
          </w:tcPr>
          <w:p w14:paraId="0C1C54FE" w14:textId="77777777" w:rsidR="00AD49A0" w:rsidRPr="008841B0" w:rsidRDefault="00AD49A0">
            <w:pPr>
              <w:jc w:val="center"/>
              <w:rPr>
                <w:rFonts w:ascii="Times New Roman" w:eastAsia="Calibri" w:hAnsi="Times New Roman"/>
              </w:rPr>
            </w:pPr>
          </w:p>
        </w:tc>
        <w:tc>
          <w:tcPr>
            <w:tcW w:w="5550" w:type="dxa"/>
            <w:vMerge/>
            <w:shd w:val="clear" w:color="auto" w:fill="auto"/>
            <w:vAlign w:val="center"/>
          </w:tcPr>
          <w:p w14:paraId="35F5595C" w14:textId="77777777" w:rsidR="00AD49A0" w:rsidRPr="008841B0" w:rsidRDefault="00AD49A0">
            <w:pPr>
              <w:jc w:val="center"/>
              <w:rPr>
                <w:rFonts w:ascii="Times New Roman" w:eastAsia="Calibri" w:hAnsi="Times New Roman"/>
              </w:rPr>
            </w:pPr>
          </w:p>
        </w:tc>
        <w:tc>
          <w:tcPr>
            <w:tcW w:w="1305" w:type="dxa"/>
            <w:shd w:val="clear" w:color="auto" w:fill="auto"/>
            <w:vAlign w:val="center"/>
          </w:tcPr>
          <w:p w14:paraId="2071E408" w14:textId="77777777" w:rsidR="00AD49A0" w:rsidRPr="008841B0" w:rsidRDefault="008D2CDE">
            <w:pPr>
              <w:pStyle w:val="TableParagraph"/>
              <w:spacing w:before="34"/>
              <w:ind w:left="459"/>
              <w:jc w:val="center"/>
              <w:rPr>
                <w:rFonts w:ascii="Times New Roman" w:eastAsia="Times New Roman" w:hAnsi="Times New Roman"/>
                <w:sz w:val="16"/>
                <w:szCs w:val="16"/>
              </w:rPr>
            </w:pPr>
            <w:r w:rsidRPr="008841B0">
              <w:rPr>
                <w:rFonts w:ascii="Times New Roman" w:hAnsi="Times New Roman"/>
                <w:sz w:val="16"/>
              </w:rPr>
              <w:t>Nie</w:t>
            </w:r>
          </w:p>
        </w:tc>
        <w:tc>
          <w:tcPr>
            <w:tcW w:w="2222" w:type="dxa"/>
            <w:shd w:val="clear" w:color="auto" w:fill="auto"/>
            <w:vAlign w:val="center"/>
          </w:tcPr>
          <w:p w14:paraId="4C45D6EE" w14:textId="3BBA6834" w:rsidR="00AD49A0" w:rsidRPr="008841B0" w:rsidRDefault="008841B0">
            <w:pPr>
              <w:pStyle w:val="TableParagraph"/>
              <w:spacing w:before="34"/>
              <w:ind w:left="490"/>
              <w:jc w:val="center"/>
              <w:rPr>
                <w:rFonts w:ascii="Times New Roman" w:eastAsia="Times New Roman" w:hAnsi="Times New Roman"/>
                <w:sz w:val="16"/>
                <w:szCs w:val="16"/>
              </w:rPr>
            </w:pPr>
            <w:r>
              <w:rPr>
                <w:rFonts w:ascii="Times New Roman" w:hAnsi="Times New Roman"/>
                <w:sz w:val="16"/>
              </w:rPr>
              <w:t>č. </w:t>
            </w:r>
            <w:r w:rsidR="008D2CDE" w:rsidRPr="008841B0">
              <w:rPr>
                <w:rFonts w:ascii="Times New Roman" w:hAnsi="Times New Roman"/>
                <w:sz w:val="16"/>
              </w:rPr>
              <w:t>21</w:t>
            </w:r>
          </w:p>
        </w:tc>
      </w:tr>
      <w:tr w:rsidR="00AD49A0" w:rsidRPr="008841B0" w14:paraId="60DDD6BD" w14:textId="77777777" w:rsidTr="0059273D">
        <w:tc>
          <w:tcPr>
            <w:tcW w:w="529" w:type="dxa"/>
            <w:vMerge w:val="restart"/>
            <w:shd w:val="clear" w:color="auto" w:fill="auto"/>
            <w:vAlign w:val="center"/>
          </w:tcPr>
          <w:p w14:paraId="4B17D629" w14:textId="33620852" w:rsidR="00AD49A0" w:rsidRPr="008841B0" w:rsidRDefault="008D2CDE">
            <w:pPr>
              <w:pStyle w:val="TableParagraph"/>
              <w:ind w:left="7"/>
              <w:jc w:val="center"/>
              <w:rPr>
                <w:rFonts w:ascii="Times New Roman" w:eastAsia="Times New Roman" w:hAnsi="Times New Roman"/>
                <w:sz w:val="16"/>
                <w:szCs w:val="16"/>
              </w:rPr>
            </w:pPr>
            <w:r w:rsidRPr="008841B0">
              <w:rPr>
                <w:rFonts w:ascii="Times New Roman" w:hAnsi="Times New Roman"/>
                <w:sz w:val="16"/>
              </w:rPr>
              <w:t>21</w:t>
            </w:r>
          </w:p>
        </w:tc>
        <w:tc>
          <w:tcPr>
            <w:tcW w:w="5550" w:type="dxa"/>
            <w:vMerge w:val="restart"/>
            <w:shd w:val="clear" w:color="auto" w:fill="auto"/>
            <w:vAlign w:val="center"/>
          </w:tcPr>
          <w:p w14:paraId="6C7FCCC4" w14:textId="7FB4723F" w:rsidR="00AD49A0" w:rsidRPr="008841B0" w:rsidRDefault="008D2CDE">
            <w:pPr>
              <w:pStyle w:val="TableParagraph"/>
              <w:ind w:left="243"/>
              <w:jc w:val="center"/>
              <w:rPr>
                <w:rFonts w:ascii="Times New Roman" w:eastAsia="Times New Roman" w:hAnsi="Times New Roman"/>
                <w:sz w:val="16"/>
                <w:szCs w:val="16"/>
              </w:rPr>
            </w:pPr>
            <w:r w:rsidRPr="008841B0">
              <w:rPr>
                <w:rFonts w:ascii="Times New Roman" w:hAnsi="Times New Roman"/>
                <w:sz w:val="16"/>
              </w:rPr>
              <w:t>Vedený</w:t>
            </w:r>
            <w:r w:rsidR="008841B0">
              <w:rPr>
                <w:rFonts w:ascii="Times New Roman" w:hAnsi="Times New Roman"/>
                <w:sz w:val="16"/>
              </w:rPr>
              <w:t xml:space="preserve"> s </w:t>
            </w:r>
            <w:r w:rsidRPr="008841B0">
              <w:rPr>
                <w:rFonts w:ascii="Times New Roman" w:hAnsi="Times New Roman"/>
                <w:sz w:val="16"/>
              </w:rPr>
              <w:t>cieľom získať služby hotovostného zúčtovania</w:t>
            </w:r>
            <w:r w:rsidR="008841B0">
              <w:rPr>
                <w:rFonts w:ascii="Times New Roman" w:hAnsi="Times New Roman"/>
                <w:sz w:val="16"/>
              </w:rPr>
              <w:t xml:space="preserve"> a </w:t>
            </w:r>
            <w:r w:rsidRPr="008841B0">
              <w:rPr>
                <w:rFonts w:ascii="Times New Roman" w:hAnsi="Times New Roman"/>
                <w:sz w:val="16"/>
              </w:rPr>
              <w:t>služby centrálnej úverovej inštitúcie</w:t>
            </w:r>
            <w:r w:rsidR="008841B0">
              <w:rPr>
                <w:rFonts w:ascii="Times New Roman" w:hAnsi="Times New Roman"/>
                <w:sz w:val="16"/>
              </w:rPr>
              <w:t xml:space="preserve"> v </w:t>
            </w:r>
            <w:r w:rsidRPr="008841B0">
              <w:rPr>
                <w:rFonts w:ascii="Times New Roman" w:hAnsi="Times New Roman"/>
                <w:sz w:val="16"/>
              </w:rPr>
              <w:t>rámci siete?</w:t>
            </w:r>
          </w:p>
        </w:tc>
        <w:tc>
          <w:tcPr>
            <w:tcW w:w="1305" w:type="dxa"/>
            <w:shd w:val="clear" w:color="auto" w:fill="auto"/>
            <w:vAlign w:val="center"/>
          </w:tcPr>
          <w:p w14:paraId="7DDF6E4A" w14:textId="77777777" w:rsidR="00AD49A0" w:rsidRPr="008841B0" w:rsidRDefault="008D2CDE">
            <w:pPr>
              <w:pStyle w:val="TableParagraph"/>
              <w:spacing w:before="32"/>
              <w:ind w:left="433"/>
              <w:jc w:val="center"/>
              <w:rPr>
                <w:rFonts w:ascii="Times New Roman" w:eastAsia="Times New Roman" w:hAnsi="Times New Roman"/>
                <w:sz w:val="16"/>
                <w:szCs w:val="16"/>
              </w:rPr>
            </w:pPr>
            <w:r w:rsidRPr="008841B0">
              <w:rPr>
                <w:rFonts w:ascii="Times New Roman" w:hAnsi="Times New Roman"/>
                <w:sz w:val="16"/>
              </w:rPr>
              <w:t>Áno</w:t>
            </w:r>
          </w:p>
        </w:tc>
        <w:tc>
          <w:tcPr>
            <w:tcW w:w="2222" w:type="dxa"/>
            <w:shd w:val="clear" w:color="auto" w:fill="auto"/>
            <w:vAlign w:val="center"/>
          </w:tcPr>
          <w:p w14:paraId="7F970D15" w14:textId="77777777" w:rsidR="00AD49A0" w:rsidRPr="008841B0" w:rsidRDefault="008D2CDE">
            <w:pPr>
              <w:pStyle w:val="TableParagraph"/>
              <w:spacing w:before="32"/>
              <w:ind w:left="306"/>
              <w:jc w:val="center"/>
              <w:rPr>
                <w:rFonts w:ascii="Times New Roman" w:eastAsia="Times New Roman" w:hAnsi="Times New Roman"/>
                <w:sz w:val="16"/>
                <w:szCs w:val="16"/>
              </w:rPr>
            </w:pPr>
            <w:r w:rsidRPr="008841B0">
              <w:rPr>
                <w:rFonts w:ascii="Times New Roman" w:hAnsi="Times New Roman"/>
                <w:sz w:val="16"/>
              </w:rPr>
              <w:t>ID 1.1.2.4.</w:t>
            </w:r>
          </w:p>
        </w:tc>
      </w:tr>
      <w:tr w:rsidR="00AD49A0" w:rsidRPr="008841B0" w14:paraId="7FAA49AA" w14:textId="77777777" w:rsidTr="0059273D">
        <w:tc>
          <w:tcPr>
            <w:tcW w:w="529" w:type="dxa"/>
            <w:vMerge/>
            <w:shd w:val="clear" w:color="auto" w:fill="auto"/>
            <w:vAlign w:val="center"/>
          </w:tcPr>
          <w:p w14:paraId="3983F118" w14:textId="77777777" w:rsidR="00AD49A0" w:rsidRPr="008841B0" w:rsidRDefault="00AD49A0">
            <w:pPr>
              <w:jc w:val="center"/>
              <w:rPr>
                <w:rFonts w:ascii="Times New Roman" w:eastAsia="Calibri" w:hAnsi="Times New Roman"/>
              </w:rPr>
            </w:pPr>
          </w:p>
        </w:tc>
        <w:tc>
          <w:tcPr>
            <w:tcW w:w="5550" w:type="dxa"/>
            <w:vMerge/>
            <w:shd w:val="clear" w:color="auto" w:fill="auto"/>
            <w:vAlign w:val="center"/>
          </w:tcPr>
          <w:p w14:paraId="15C4F6CB" w14:textId="77777777" w:rsidR="00AD49A0" w:rsidRPr="008841B0" w:rsidRDefault="00AD49A0">
            <w:pPr>
              <w:jc w:val="center"/>
              <w:rPr>
                <w:rFonts w:ascii="Times New Roman" w:eastAsia="Calibri" w:hAnsi="Times New Roman"/>
              </w:rPr>
            </w:pPr>
          </w:p>
        </w:tc>
        <w:tc>
          <w:tcPr>
            <w:tcW w:w="1305" w:type="dxa"/>
            <w:shd w:val="clear" w:color="auto" w:fill="auto"/>
            <w:vAlign w:val="center"/>
          </w:tcPr>
          <w:p w14:paraId="403C91C1" w14:textId="77777777" w:rsidR="00AD49A0" w:rsidRPr="008841B0" w:rsidRDefault="008D2CDE">
            <w:pPr>
              <w:pStyle w:val="TableParagraph"/>
              <w:spacing w:before="32"/>
              <w:ind w:left="459"/>
              <w:jc w:val="center"/>
              <w:rPr>
                <w:rFonts w:ascii="Times New Roman" w:eastAsia="Times New Roman" w:hAnsi="Times New Roman"/>
                <w:sz w:val="16"/>
                <w:szCs w:val="16"/>
              </w:rPr>
            </w:pPr>
            <w:r w:rsidRPr="008841B0">
              <w:rPr>
                <w:rFonts w:ascii="Times New Roman" w:hAnsi="Times New Roman"/>
                <w:sz w:val="16"/>
              </w:rPr>
              <w:t>Nie</w:t>
            </w:r>
          </w:p>
        </w:tc>
        <w:tc>
          <w:tcPr>
            <w:tcW w:w="2222" w:type="dxa"/>
            <w:shd w:val="clear" w:color="auto" w:fill="auto"/>
            <w:vAlign w:val="center"/>
          </w:tcPr>
          <w:p w14:paraId="6EB061F1" w14:textId="77777777" w:rsidR="00AD49A0" w:rsidRPr="008841B0" w:rsidRDefault="008D2CDE">
            <w:pPr>
              <w:pStyle w:val="TableParagraph"/>
              <w:spacing w:before="32"/>
              <w:ind w:left="246"/>
              <w:jc w:val="center"/>
              <w:rPr>
                <w:rFonts w:ascii="Times New Roman" w:eastAsia="Times New Roman" w:hAnsi="Times New Roman"/>
                <w:sz w:val="16"/>
                <w:szCs w:val="16"/>
              </w:rPr>
            </w:pPr>
            <w:r w:rsidRPr="008841B0">
              <w:rPr>
                <w:rFonts w:ascii="Times New Roman" w:hAnsi="Times New Roman"/>
                <w:sz w:val="16"/>
              </w:rPr>
              <w:t>ID 1.1.2.2.1.</w:t>
            </w:r>
          </w:p>
        </w:tc>
      </w:tr>
      <w:tr w:rsidR="00AD49A0" w:rsidRPr="008841B0" w14:paraId="67BF4695" w14:textId="77777777" w:rsidTr="0059273D">
        <w:tc>
          <w:tcPr>
            <w:tcW w:w="529" w:type="dxa"/>
            <w:vMerge w:val="restart"/>
            <w:shd w:val="clear" w:color="auto" w:fill="auto"/>
            <w:vAlign w:val="center"/>
          </w:tcPr>
          <w:p w14:paraId="42D90D59" w14:textId="52E5F227" w:rsidR="00AD49A0" w:rsidRPr="008841B0" w:rsidRDefault="008D2CDE">
            <w:pPr>
              <w:pStyle w:val="TableParagraph"/>
              <w:ind w:left="7"/>
              <w:jc w:val="center"/>
              <w:rPr>
                <w:rFonts w:ascii="Times New Roman" w:eastAsia="Times New Roman" w:hAnsi="Times New Roman"/>
                <w:sz w:val="16"/>
                <w:szCs w:val="16"/>
              </w:rPr>
            </w:pPr>
            <w:r w:rsidRPr="008841B0">
              <w:rPr>
                <w:rFonts w:ascii="Times New Roman" w:hAnsi="Times New Roman"/>
                <w:sz w:val="16"/>
              </w:rPr>
              <w:t>22</w:t>
            </w:r>
          </w:p>
        </w:tc>
        <w:tc>
          <w:tcPr>
            <w:tcW w:w="5550" w:type="dxa"/>
            <w:vMerge w:val="restart"/>
            <w:shd w:val="clear" w:color="auto" w:fill="auto"/>
            <w:vAlign w:val="center"/>
          </w:tcPr>
          <w:p w14:paraId="1BE1DC49" w14:textId="6BE1BCD6" w:rsidR="00AD49A0" w:rsidRPr="008841B0" w:rsidRDefault="008D2CDE">
            <w:pPr>
              <w:pStyle w:val="TableParagraph"/>
              <w:ind w:left="243" w:right="98"/>
              <w:jc w:val="center"/>
              <w:rPr>
                <w:rFonts w:ascii="Times New Roman" w:eastAsia="Times New Roman" w:hAnsi="Times New Roman"/>
                <w:sz w:val="16"/>
                <w:szCs w:val="16"/>
              </w:rPr>
            </w:pPr>
            <w:r w:rsidRPr="008841B0">
              <w:rPr>
                <w:rFonts w:ascii="Times New Roman" w:hAnsi="Times New Roman"/>
                <w:sz w:val="16"/>
              </w:rPr>
              <w:t>Vedený na účely služieb zúčtovania, správy finančných nástrojov alebo pokladničného manažmentu alebo iných porovnateľných služieb</w:t>
            </w:r>
            <w:r w:rsidR="008841B0">
              <w:rPr>
                <w:rFonts w:ascii="Times New Roman" w:hAnsi="Times New Roman"/>
                <w:sz w:val="16"/>
              </w:rPr>
              <w:t xml:space="preserve"> v </w:t>
            </w:r>
            <w:r w:rsidRPr="008841B0">
              <w:rPr>
                <w:rFonts w:ascii="Times New Roman" w:hAnsi="Times New Roman"/>
                <w:sz w:val="16"/>
              </w:rPr>
              <w:t>rámci zriadeného prevádzkového vzťahu?</w:t>
            </w:r>
          </w:p>
        </w:tc>
        <w:tc>
          <w:tcPr>
            <w:tcW w:w="1305" w:type="dxa"/>
            <w:shd w:val="clear" w:color="auto" w:fill="auto"/>
            <w:vAlign w:val="center"/>
          </w:tcPr>
          <w:p w14:paraId="42CCA4E7" w14:textId="77777777" w:rsidR="00AD49A0" w:rsidRPr="008841B0" w:rsidRDefault="008D2CDE">
            <w:pPr>
              <w:pStyle w:val="TableParagraph"/>
              <w:ind w:left="433"/>
              <w:jc w:val="center"/>
              <w:rPr>
                <w:rFonts w:ascii="Times New Roman" w:eastAsia="Times New Roman" w:hAnsi="Times New Roman"/>
                <w:sz w:val="16"/>
                <w:szCs w:val="16"/>
              </w:rPr>
            </w:pPr>
            <w:r w:rsidRPr="008841B0">
              <w:rPr>
                <w:rFonts w:ascii="Times New Roman" w:hAnsi="Times New Roman"/>
                <w:sz w:val="16"/>
              </w:rPr>
              <w:t>Áno</w:t>
            </w:r>
          </w:p>
        </w:tc>
        <w:tc>
          <w:tcPr>
            <w:tcW w:w="2222" w:type="dxa"/>
            <w:shd w:val="clear" w:color="auto" w:fill="auto"/>
            <w:vAlign w:val="center"/>
          </w:tcPr>
          <w:p w14:paraId="3FDEF73A" w14:textId="77777777" w:rsidR="00AD49A0" w:rsidRPr="008841B0" w:rsidRDefault="008D2CDE">
            <w:pPr>
              <w:pStyle w:val="TableParagraph"/>
              <w:spacing w:before="34"/>
              <w:ind w:left="299" w:right="160" w:hanging="2"/>
              <w:jc w:val="center"/>
              <w:rPr>
                <w:rFonts w:ascii="Times New Roman" w:eastAsia="Times New Roman" w:hAnsi="Times New Roman"/>
                <w:sz w:val="16"/>
                <w:szCs w:val="16"/>
              </w:rPr>
            </w:pPr>
            <w:r w:rsidRPr="008841B0">
              <w:rPr>
                <w:rFonts w:ascii="Times New Roman" w:hAnsi="Times New Roman"/>
                <w:sz w:val="16"/>
              </w:rPr>
              <w:t>Prideliť do jednej príslušnej položky ID 1.1.2.1.</w:t>
            </w:r>
          </w:p>
        </w:tc>
      </w:tr>
      <w:tr w:rsidR="00AD49A0" w:rsidRPr="008841B0" w14:paraId="19BD23DF" w14:textId="77777777" w:rsidTr="0059273D">
        <w:tc>
          <w:tcPr>
            <w:tcW w:w="529" w:type="dxa"/>
            <w:vMerge/>
            <w:shd w:val="clear" w:color="auto" w:fill="auto"/>
            <w:vAlign w:val="center"/>
          </w:tcPr>
          <w:p w14:paraId="3003AC27" w14:textId="77777777" w:rsidR="00AD49A0" w:rsidRPr="008841B0" w:rsidRDefault="00AD49A0">
            <w:pPr>
              <w:jc w:val="center"/>
              <w:rPr>
                <w:rFonts w:ascii="Times New Roman" w:eastAsia="Calibri" w:hAnsi="Times New Roman"/>
              </w:rPr>
            </w:pPr>
          </w:p>
        </w:tc>
        <w:tc>
          <w:tcPr>
            <w:tcW w:w="5550" w:type="dxa"/>
            <w:vMerge/>
            <w:shd w:val="clear" w:color="auto" w:fill="auto"/>
            <w:vAlign w:val="center"/>
          </w:tcPr>
          <w:p w14:paraId="17F02ED5" w14:textId="77777777" w:rsidR="00AD49A0" w:rsidRPr="008841B0" w:rsidRDefault="00AD49A0">
            <w:pPr>
              <w:jc w:val="center"/>
              <w:rPr>
                <w:rFonts w:ascii="Times New Roman" w:eastAsia="Calibri" w:hAnsi="Times New Roman"/>
              </w:rPr>
            </w:pPr>
          </w:p>
        </w:tc>
        <w:tc>
          <w:tcPr>
            <w:tcW w:w="1305" w:type="dxa"/>
            <w:shd w:val="clear" w:color="auto" w:fill="auto"/>
            <w:vAlign w:val="center"/>
          </w:tcPr>
          <w:p w14:paraId="744172F9" w14:textId="77777777" w:rsidR="00AD49A0" w:rsidRPr="008841B0" w:rsidRDefault="008D2CDE">
            <w:pPr>
              <w:pStyle w:val="TableParagraph"/>
              <w:spacing w:before="32"/>
              <w:ind w:left="459"/>
              <w:jc w:val="center"/>
              <w:rPr>
                <w:rFonts w:ascii="Times New Roman" w:eastAsia="Times New Roman" w:hAnsi="Times New Roman"/>
                <w:sz w:val="16"/>
                <w:szCs w:val="16"/>
              </w:rPr>
            </w:pPr>
            <w:r w:rsidRPr="008841B0">
              <w:rPr>
                <w:rFonts w:ascii="Times New Roman" w:hAnsi="Times New Roman"/>
                <w:sz w:val="16"/>
              </w:rPr>
              <w:t>Nie</w:t>
            </w:r>
          </w:p>
        </w:tc>
        <w:tc>
          <w:tcPr>
            <w:tcW w:w="2222" w:type="dxa"/>
            <w:shd w:val="clear" w:color="auto" w:fill="auto"/>
            <w:vAlign w:val="center"/>
          </w:tcPr>
          <w:p w14:paraId="0DE4B33F" w14:textId="1CFC00EE" w:rsidR="00AD49A0" w:rsidRPr="008841B0" w:rsidRDefault="008841B0">
            <w:pPr>
              <w:pStyle w:val="TableParagraph"/>
              <w:spacing w:before="32"/>
              <w:ind w:left="490"/>
              <w:jc w:val="center"/>
              <w:rPr>
                <w:rFonts w:ascii="Times New Roman" w:eastAsia="Times New Roman" w:hAnsi="Times New Roman"/>
                <w:sz w:val="16"/>
                <w:szCs w:val="16"/>
              </w:rPr>
            </w:pPr>
            <w:r>
              <w:rPr>
                <w:rFonts w:ascii="Times New Roman" w:hAnsi="Times New Roman"/>
                <w:sz w:val="16"/>
              </w:rPr>
              <w:t>č. </w:t>
            </w:r>
            <w:r w:rsidR="008D2CDE" w:rsidRPr="008841B0">
              <w:rPr>
                <w:rFonts w:ascii="Times New Roman" w:hAnsi="Times New Roman"/>
                <w:sz w:val="16"/>
              </w:rPr>
              <w:t>23</w:t>
            </w:r>
          </w:p>
        </w:tc>
      </w:tr>
      <w:tr w:rsidR="00AD49A0" w:rsidRPr="008841B0" w14:paraId="6B994388" w14:textId="77777777" w:rsidTr="0059273D">
        <w:tc>
          <w:tcPr>
            <w:tcW w:w="529" w:type="dxa"/>
            <w:vMerge w:val="restart"/>
            <w:shd w:val="clear" w:color="auto" w:fill="auto"/>
            <w:vAlign w:val="center"/>
          </w:tcPr>
          <w:p w14:paraId="0815ED65" w14:textId="1FA3E876" w:rsidR="00AD49A0" w:rsidRPr="008841B0" w:rsidRDefault="008D2CDE">
            <w:pPr>
              <w:pStyle w:val="TableParagraph"/>
              <w:ind w:left="7"/>
              <w:jc w:val="center"/>
              <w:rPr>
                <w:rFonts w:ascii="Times New Roman" w:eastAsia="Times New Roman" w:hAnsi="Times New Roman"/>
                <w:sz w:val="16"/>
                <w:szCs w:val="16"/>
              </w:rPr>
            </w:pPr>
            <w:r w:rsidRPr="008841B0">
              <w:rPr>
                <w:rFonts w:ascii="Times New Roman" w:hAnsi="Times New Roman"/>
                <w:sz w:val="16"/>
              </w:rPr>
              <w:t>23</w:t>
            </w:r>
          </w:p>
        </w:tc>
        <w:tc>
          <w:tcPr>
            <w:tcW w:w="5550" w:type="dxa"/>
            <w:vMerge w:val="restart"/>
            <w:shd w:val="clear" w:color="auto" w:fill="auto"/>
            <w:vAlign w:val="center"/>
          </w:tcPr>
          <w:p w14:paraId="4C40E4D4" w14:textId="47928787" w:rsidR="00AD49A0" w:rsidRPr="008841B0" w:rsidRDefault="008D2CDE">
            <w:pPr>
              <w:pStyle w:val="TableParagraph"/>
              <w:spacing w:before="80"/>
              <w:ind w:left="243" w:right="101"/>
              <w:jc w:val="center"/>
              <w:rPr>
                <w:rFonts w:ascii="Times New Roman" w:eastAsia="Times New Roman" w:hAnsi="Times New Roman"/>
                <w:sz w:val="16"/>
                <w:szCs w:val="16"/>
              </w:rPr>
            </w:pPr>
            <w:r w:rsidRPr="008841B0">
              <w:rPr>
                <w:rFonts w:ascii="Times New Roman" w:hAnsi="Times New Roman"/>
                <w:sz w:val="16"/>
              </w:rPr>
              <w:t>Vedený</w:t>
            </w:r>
            <w:r w:rsidR="008841B0">
              <w:rPr>
                <w:rFonts w:ascii="Times New Roman" w:hAnsi="Times New Roman"/>
                <w:sz w:val="16"/>
              </w:rPr>
              <w:t xml:space="preserve"> v </w:t>
            </w:r>
            <w:r w:rsidRPr="008841B0">
              <w:rPr>
                <w:rFonts w:ascii="Times New Roman" w:hAnsi="Times New Roman"/>
                <w:sz w:val="16"/>
              </w:rPr>
              <w:t>rámci (iného) zriadeného prevádzkového vzťahu</w:t>
            </w:r>
            <w:r w:rsidR="008841B0">
              <w:rPr>
                <w:rFonts w:ascii="Times New Roman" w:hAnsi="Times New Roman"/>
                <w:sz w:val="16"/>
              </w:rPr>
              <w:t xml:space="preserve"> s </w:t>
            </w:r>
            <w:r w:rsidRPr="008841B0">
              <w:rPr>
                <w:rFonts w:ascii="Times New Roman" w:hAnsi="Times New Roman"/>
                <w:sz w:val="16"/>
              </w:rPr>
              <w:t>nefinančnými klientmi?</w:t>
            </w:r>
          </w:p>
        </w:tc>
        <w:tc>
          <w:tcPr>
            <w:tcW w:w="1305" w:type="dxa"/>
            <w:shd w:val="clear" w:color="auto" w:fill="auto"/>
            <w:vAlign w:val="center"/>
          </w:tcPr>
          <w:p w14:paraId="70976823" w14:textId="77777777" w:rsidR="00AD49A0" w:rsidRPr="008841B0" w:rsidRDefault="008D2CDE">
            <w:pPr>
              <w:pStyle w:val="TableParagraph"/>
              <w:spacing w:before="32"/>
              <w:ind w:left="433"/>
              <w:jc w:val="center"/>
              <w:rPr>
                <w:rFonts w:ascii="Times New Roman" w:eastAsia="Times New Roman" w:hAnsi="Times New Roman"/>
                <w:sz w:val="16"/>
                <w:szCs w:val="16"/>
              </w:rPr>
            </w:pPr>
            <w:r w:rsidRPr="008841B0">
              <w:rPr>
                <w:rFonts w:ascii="Times New Roman" w:hAnsi="Times New Roman"/>
                <w:sz w:val="16"/>
              </w:rPr>
              <w:t>Áno</w:t>
            </w:r>
          </w:p>
        </w:tc>
        <w:tc>
          <w:tcPr>
            <w:tcW w:w="2222" w:type="dxa"/>
            <w:shd w:val="clear" w:color="auto" w:fill="auto"/>
            <w:vAlign w:val="center"/>
          </w:tcPr>
          <w:p w14:paraId="7B82FFB9" w14:textId="77777777" w:rsidR="00AD49A0" w:rsidRPr="008841B0" w:rsidRDefault="008D2CDE">
            <w:pPr>
              <w:pStyle w:val="TableParagraph"/>
              <w:spacing w:before="32"/>
              <w:ind w:left="306"/>
              <w:jc w:val="center"/>
              <w:rPr>
                <w:rFonts w:ascii="Times New Roman" w:eastAsia="Times New Roman" w:hAnsi="Times New Roman"/>
                <w:sz w:val="16"/>
                <w:szCs w:val="16"/>
              </w:rPr>
            </w:pPr>
            <w:r w:rsidRPr="008841B0">
              <w:rPr>
                <w:rFonts w:ascii="Times New Roman" w:hAnsi="Times New Roman"/>
                <w:sz w:val="16"/>
              </w:rPr>
              <w:t>ID 1.1.2.3.</w:t>
            </w:r>
          </w:p>
        </w:tc>
      </w:tr>
      <w:tr w:rsidR="00AD49A0" w:rsidRPr="008841B0" w14:paraId="26266AE3" w14:textId="77777777" w:rsidTr="0059273D">
        <w:tc>
          <w:tcPr>
            <w:tcW w:w="529" w:type="dxa"/>
            <w:vMerge/>
            <w:shd w:val="clear" w:color="auto" w:fill="auto"/>
            <w:vAlign w:val="center"/>
          </w:tcPr>
          <w:p w14:paraId="71C0A4D3" w14:textId="77777777" w:rsidR="00AD49A0" w:rsidRPr="008841B0" w:rsidRDefault="00AD49A0">
            <w:pPr>
              <w:jc w:val="center"/>
              <w:rPr>
                <w:rFonts w:ascii="Times New Roman" w:hAnsi="Times New Roman"/>
              </w:rPr>
            </w:pPr>
          </w:p>
        </w:tc>
        <w:tc>
          <w:tcPr>
            <w:tcW w:w="5550" w:type="dxa"/>
            <w:vMerge/>
            <w:shd w:val="clear" w:color="auto" w:fill="auto"/>
            <w:vAlign w:val="center"/>
          </w:tcPr>
          <w:p w14:paraId="06802C91" w14:textId="77777777" w:rsidR="00AD49A0" w:rsidRPr="008841B0" w:rsidRDefault="00AD49A0">
            <w:pPr>
              <w:jc w:val="center"/>
              <w:rPr>
                <w:rFonts w:ascii="Times New Roman" w:hAnsi="Times New Roman"/>
              </w:rPr>
            </w:pPr>
          </w:p>
        </w:tc>
        <w:tc>
          <w:tcPr>
            <w:tcW w:w="1305" w:type="dxa"/>
            <w:shd w:val="clear" w:color="auto" w:fill="auto"/>
            <w:vAlign w:val="center"/>
          </w:tcPr>
          <w:p w14:paraId="7E3A582A" w14:textId="77777777" w:rsidR="00AD49A0" w:rsidRPr="008841B0" w:rsidRDefault="008D2CDE">
            <w:pPr>
              <w:pStyle w:val="TableParagraph"/>
              <w:spacing w:before="32"/>
              <w:ind w:left="459"/>
              <w:jc w:val="center"/>
              <w:rPr>
                <w:rFonts w:ascii="Times New Roman" w:eastAsia="Times New Roman" w:hAnsi="Times New Roman"/>
                <w:sz w:val="16"/>
                <w:szCs w:val="16"/>
              </w:rPr>
            </w:pPr>
            <w:r w:rsidRPr="008841B0">
              <w:rPr>
                <w:rFonts w:ascii="Times New Roman" w:hAnsi="Times New Roman"/>
                <w:sz w:val="16"/>
              </w:rPr>
              <w:t>Nie</w:t>
            </w:r>
          </w:p>
        </w:tc>
        <w:tc>
          <w:tcPr>
            <w:tcW w:w="2222" w:type="dxa"/>
            <w:shd w:val="clear" w:color="auto" w:fill="auto"/>
            <w:vAlign w:val="center"/>
          </w:tcPr>
          <w:p w14:paraId="1F554AE1" w14:textId="77BD0E3C" w:rsidR="00AD49A0" w:rsidRPr="008841B0" w:rsidRDefault="008841B0">
            <w:pPr>
              <w:pStyle w:val="TableParagraph"/>
              <w:spacing w:before="32"/>
              <w:ind w:left="490"/>
              <w:jc w:val="center"/>
              <w:rPr>
                <w:rFonts w:ascii="Times New Roman" w:eastAsia="Times New Roman" w:hAnsi="Times New Roman"/>
                <w:sz w:val="16"/>
                <w:szCs w:val="16"/>
              </w:rPr>
            </w:pPr>
            <w:r>
              <w:rPr>
                <w:rFonts w:ascii="Times New Roman" w:hAnsi="Times New Roman"/>
                <w:sz w:val="16"/>
              </w:rPr>
              <w:t>č. </w:t>
            </w:r>
            <w:r w:rsidR="008D2CDE" w:rsidRPr="008841B0">
              <w:rPr>
                <w:rFonts w:ascii="Times New Roman" w:hAnsi="Times New Roman"/>
                <w:sz w:val="16"/>
              </w:rPr>
              <w:t>24</w:t>
            </w:r>
          </w:p>
        </w:tc>
      </w:tr>
      <w:tr w:rsidR="00AD49A0" w:rsidRPr="008841B0" w14:paraId="401753E0" w14:textId="77777777" w:rsidTr="0059273D">
        <w:tc>
          <w:tcPr>
            <w:tcW w:w="529" w:type="dxa"/>
            <w:vMerge w:val="restart"/>
            <w:shd w:val="clear" w:color="auto" w:fill="auto"/>
            <w:vAlign w:val="center"/>
          </w:tcPr>
          <w:p w14:paraId="2ADF5571" w14:textId="6BD38AAE" w:rsidR="00AD49A0" w:rsidRPr="008841B0" w:rsidRDefault="008D2CDE">
            <w:pPr>
              <w:pStyle w:val="TableParagraph"/>
              <w:ind w:left="7"/>
              <w:jc w:val="center"/>
              <w:rPr>
                <w:rFonts w:ascii="Times New Roman" w:hAnsi="Times New Roman"/>
                <w:sz w:val="16"/>
              </w:rPr>
            </w:pPr>
            <w:r w:rsidRPr="008841B0">
              <w:rPr>
                <w:rFonts w:ascii="Times New Roman" w:hAnsi="Times New Roman"/>
                <w:sz w:val="16"/>
              </w:rPr>
              <w:t>24</w:t>
            </w:r>
          </w:p>
        </w:tc>
        <w:tc>
          <w:tcPr>
            <w:tcW w:w="5550" w:type="dxa"/>
            <w:vMerge w:val="restart"/>
            <w:shd w:val="clear" w:color="auto" w:fill="auto"/>
            <w:vAlign w:val="center"/>
          </w:tcPr>
          <w:p w14:paraId="54DD94C2" w14:textId="77777777" w:rsidR="00AD49A0" w:rsidRPr="008841B0" w:rsidRDefault="008D2CDE">
            <w:pPr>
              <w:pStyle w:val="TableParagraph"/>
              <w:ind w:left="243"/>
              <w:jc w:val="center"/>
              <w:rPr>
                <w:rFonts w:ascii="Times New Roman" w:hAnsi="Times New Roman"/>
                <w:sz w:val="16"/>
              </w:rPr>
            </w:pPr>
            <w:r w:rsidRPr="008841B0">
              <w:rPr>
                <w:rFonts w:ascii="Times New Roman" w:hAnsi="Times New Roman"/>
                <w:sz w:val="16"/>
              </w:rPr>
              <w:t>Nadbytočné prevádzkové vklady?</w:t>
            </w:r>
          </w:p>
        </w:tc>
        <w:tc>
          <w:tcPr>
            <w:tcW w:w="1305" w:type="dxa"/>
            <w:shd w:val="clear" w:color="auto" w:fill="auto"/>
            <w:vAlign w:val="center"/>
          </w:tcPr>
          <w:p w14:paraId="53A0C5F8" w14:textId="77777777" w:rsidR="00AD49A0" w:rsidRPr="008841B0" w:rsidRDefault="008D2CDE">
            <w:pPr>
              <w:pStyle w:val="TableParagraph"/>
              <w:spacing w:before="32"/>
              <w:ind w:left="433"/>
              <w:jc w:val="center"/>
              <w:rPr>
                <w:rFonts w:ascii="Times New Roman" w:hAnsi="Times New Roman"/>
                <w:sz w:val="16"/>
              </w:rPr>
            </w:pPr>
            <w:r w:rsidRPr="008841B0">
              <w:rPr>
                <w:rFonts w:ascii="Times New Roman" w:hAnsi="Times New Roman"/>
                <w:sz w:val="16"/>
              </w:rPr>
              <w:t>Áno</w:t>
            </w:r>
          </w:p>
        </w:tc>
        <w:tc>
          <w:tcPr>
            <w:tcW w:w="2222" w:type="dxa"/>
            <w:shd w:val="clear" w:color="auto" w:fill="auto"/>
            <w:vAlign w:val="center"/>
          </w:tcPr>
          <w:p w14:paraId="59D79FB9" w14:textId="77777777" w:rsidR="00AD49A0" w:rsidRPr="008841B0" w:rsidRDefault="008D2CDE">
            <w:pPr>
              <w:pStyle w:val="TableParagraph"/>
              <w:spacing w:before="32"/>
              <w:ind w:left="490"/>
              <w:jc w:val="center"/>
              <w:rPr>
                <w:rFonts w:ascii="Times New Roman" w:hAnsi="Times New Roman"/>
                <w:sz w:val="16"/>
              </w:rPr>
            </w:pPr>
            <w:r w:rsidRPr="008841B0">
              <w:rPr>
                <w:rFonts w:ascii="Times New Roman" w:hAnsi="Times New Roman"/>
                <w:sz w:val="16"/>
              </w:rPr>
              <w:t>Prideliť do jednej príslušnej položky ID 1.1.3.</w:t>
            </w:r>
          </w:p>
        </w:tc>
      </w:tr>
      <w:tr w:rsidR="00AD49A0" w:rsidRPr="008841B0" w14:paraId="2AB9D9FB" w14:textId="77777777" w:rsidTr="0059273D">
        <w:tc>
          <w:tcPr>
            <w:tcW w:w="529" w:type="dxa"/>
            <w:vMerge/>
            <w:shd w:val="clear" w:color="auto" w:fill="auto"/>
            <w:vAlign w:val="center"/>
          </w:tcPr>
          <w:p w14:paraId="59F97FC8" w14:textId="77777777" w:rsidR="00AD49A0" w:rsidRPr="008841B0" w:rsidRDefault="00AD49A0">
            <w:pPr>
              <w:pStyle w:val="TableParagraph"/>
              <w:ind w:left="7"/>
              <w:jc w:val="center"/>
              <w:rPr>
                <w:rFonts w:ascii="Times New Roman" w:hAnsi="Times New Roman"/>
                <w:sz w:val="16"/>
              </w:rPr>
            </w:pPr>
          </w:p>
        </w:tc>
        <w:tc>
          <w:tcPr>
            <w:tcW w:w="5550" w:type="dxa"/>
            <w:vMerge/>
            <w:shd w:val="clear" w:color="auto" w:fill="auto"/>
            <w:vAlign w:val="center"/>
          </w:tcPr>
          <w:p w14:paraId="53A7F977" w14:textId="77777777" w:rsidR="00AD49A0" w:rsidRPr="008841B0" w:rsidRDefault="00AD49A0">
            <w:pPr>
              <w:pStyle w:val="TableParagraph"/>
              <w:ind w:left="243"/>
              <w:jc w:val="center"/>
              <w:rPr>
                <w:rFonts w:ascii="Times New Roman" w:hAnsi="Times New Roman"/>
                <w:sz w:val="16"/>
              </w:rPr>
            </w:pPr>
          </w:p>
        </w:tc>
        <w:tc>
          <w:tcPr>
            <w:tcW w:w="1305" w:type="dxa"/>
            <w:shd w:val="clear" w:color="auto" w:fill="auto"/>
            <w:vAlign w:val="center"/>
          </w:tcPr>
          <w:p w14:paraId="6E1A33F4" w14:textId="77777777" w:rsidR="00AD49A0" w:rsidRPr="008841B0" w:rsidRDefault="008D2CDE">
            <w:pPr>
              <w:pStyle w:val="TableParagraph"/>
              <w:spacing w:before="32"/>
              <w:ind w:left="433"/>
              <w:jc w:val="center"/>
              <w:rPr>
                <w:rFonts w:ascii="Times New Roman" w:hAnsi="Times New Roman"/>
                <w:sz w:val="16"/>
              </w:rPr>
            </w:pPr>
            <w:r w:rsidRPr="008841B0">
              <w:rPr>
                <w:rFonts w:ascii="Times New Roman" w:hAnsi="Times New Roman"/>
                <w:sz w:val="16"/>
              </w:rPr>
              <w:t>Nie</w:t>
            </w:r>
          </w:p>
        </w:tc>
        <w:tc>
          <w:tcPr>
            <w:tcW w:w="2222" w:type="dxa"/>
            <w:shd w:val="clear" w:color="auto" w:fill="auto"/>
            <w:vAlign w:val="center"/>
          </w:tcPr>
          <w:p w14:paraId="7E47FCCA" w14:textId="3E67570A" w:rsidR="00AD49A0" w:rsidRPr="008841B0" w:rsidRDefault="008841B0">
            <w:pPr>
              <w:pStyle w:val="TableParagraph"/>
              <w:spacing w:before="32"/>
              <w:ind w:left="490"/>
              <w:jc w:val="center"/>
              <w:rPr>
                <w:rFonts w:ascii="Times New Roman" w:hAnsi="Times New Roman"/>
                <w:sz w:val="16"/>
              </w:rPr>
            </w:pPr>
            <w:r>
              <w:rPr>
                <w:rFonts w:ascii="Times New Roman" w:hAnsi="Times New Roman"/>
                <w:sz w:val="16"/>
              </w:rPr>
              <w:t>č. </w:t>
            </w:r>
            <w:r w:rsidR="008D2CDE" w:rsidRPr="008841B0">
              <w:rPr>
                <w:rFonts w:ascii="Times New Roman" w:hAnsi="Times New Roman"/>
                <w:sz w:val="16"/>
              </w:rPr>
              <w:t>25</w:t>
            </w:r>
          </w:p>
        </w:tc>
      </w:tr>
      <w:tr w:rsidR="00AD49A0" w:rsidRPr="008841B0" w14:paraId="1E9F41C4" w14:textId="77777777" w:rsidTr="0059273D">
        <w:tc>
          <w:tcPr>
            <w:tcW w:w="529" w:type="dxa"/>
            <w:vMerge w:val="restart"/>
            <w:shd w:val="clear" w:color="auto" w:fill="auto"/>
            <w:vAlign w:val="center"/>
          </w:tcPr>
          <w:p w14:paraId="36EC2AC1" w14:textId="0CD5A667" w:rsidR="00AD49A0" w:rsidRPr="008841B0" w:rsidRDefault="008D2CDE">
            <w:pPr>
              <w:pStyle w:val="TableParagraph"/>
              <w:ind w:left="7"/>
              <w:jc w:val="center"/>
              <w:rPr>
                <w:rFonts w:ascii="Times New Roman" w:eastAsia="Times New Roman" w:hAnsi="Times New Roman"/>
                <w:sz w:val="16"/>
                <w:szCs w:val="16"/>
              </w:rPr>
            </w:pPr>
            <w:r w:rsidRPr="008841B0">
              <w:rPr>
                <w:rFonts w:ascii="Times New Roman" w:hAnsi="Times New Roman"/>
                <w:sz w:val="16"/>
              </w:rPr>
              <w:t>25</w:t>
            </w:r>
          </w:p>
        </w:tc>
        <w:tc>
          <w:tcPr>
            <w:tcW w:w="5550" w:type="dxa"/>
            <w:vMerge w:val="restart"/>
            <w:shd w:val="clear" w:color="auto" w:fill="auto"/>
            <w:vAlign w:val="center"/>
          </w:tcPr>
          <w:p w14:paraId="1D310D46" w14:textId="77777777" w:rsidR="00AD49A0" w:rsidRPr="008841B0" w:rsidRDefault="008D2CDE">
            <w:pPr>
              <w:pStyle w:val="TableParagraph"/>
              <w:ind w:left="243"/>
              <w:jc w:val="center"/>
              <w:rPr>
                <w:rFonts w:ascii="Times New Roman" w:eastAsia="Times New Roman" w:hAnsi="Times New Roman"/>
                <w:sz w:val="16"/>
                <w:szCs w:val="16"/>
              </w:rPr>
            </w:pPr>
            <w:r w:rsidRPr="008841B0">
              <w:rPr>
                <w:rFonts w:ascii="Times New Roman" w:hAnsi="Times New Roman"/>
                <w:sz w:val="16"/>
              </w:rPr>
              <w:t>Iný vklad?</w:t>
            </w:r>
          </w:p>
        </w:tc>
        <w:tc>
          <w:tcPr>
            <w:tcW w:w="1305" w:type="dxa"/>
            <w:shd w:val="clear" w:color="auto" w:fill="auto"/>
            <w:vAlign w:val="center"/>
          </w:tcPr>
          <w:p w14:paraId="7DD70420" w14:textId="77777777" w:rsidR="00AD49A0" w:rsidRPr="008841B0" w:rsidRDefault="008D2CDE">
            <w:pPr>
              <w:pStyle w:val="TableParagraph"/>
              <w:spacing w:before="32"/>
              <w:ind w:left="433"/>
              <w:jc w:val="center"/>
              <w:rPr>
                <w:rFonts w:ascii="Times New Roman" w:eastAsia="Times New Roman" w:hAnsi="Times New Roman"/>
                <w:sz w:val="16"/>
                <w:szCs w:val="16"/>
              </w:rPr>
            </w:pPr>
            <w:r w:rsidRPr="008841B0">
              <w:rPr>
                <w:rFonts w:ascii="Times New Roman" w:hAnsi="Times New Roman"/>
                <w:sz w:val="16"/>
              </w:rPr>
              <w:t>Áno</w:t>
            </w:r>
          </w:p>
        </w:tc>
        <w:tc>
          <w:tcPr>
            <w:tcW w:w="2222" w:type="dxa"/>
            <w:shd w:val="clear" w:color="auto" w:fill="auto"/>
            <w:vAlign w:val="center"/>
          </w:tcPr>
          <w:p w14:paraId="3CC64DB1" w14:textId="4550E777" w:rsidR="00AD49A0" w:rsidRPr="008841B0" w:rsidRDefault="008841B0">
            <w:pPr>
              <w:pStyle w:val="TableParagraph"/>
              <w:spacing w:before="32"/>
              <w:ind w:left="490"/>
              <w:jc w:val="center"/>
              <w:rPr>
                <w:rFonts w:ascii="Times New Roman" w:eastAsia="Times New Roman" w:hAnsi="Times New Roman"/>
                <w:sz w:val="16"/>
                <w:szCs w:val="16"/>
              </w:rPr>
            </w:pPr>
            <w:r>
              <w:rPr>
                <w:rFonts w:ascii="Times New Roman" w:hAnsi="Times New Roman"/>
                <w:sz w:val="16"/>
              </w:rPr>
              <w:t>č. </w:t>
            </w:r>
            <w:r w:rsidR="008D2CDE" w:rsidRPr="008841B0">
              <w:rPr>
                <w:rFonts w:ascii="Times New Roman" w:hAnsi="Times New Roman"/>
                <w:sz w:val="16"/>
              </w:rPr>
              <w:t>26</w:t>
            </w:r>
          </w:p>
        </w:tc>
      </w:tr>
      <w:tr w:rsidR="00AD49A0" w:rsidRPr="008841B0" w14:paraId="3A2E6086" w14:textId="77777777" w:rsidTr="0059273D">
        <w:tc>
          <w:tcPr>
            <w:tcW w:w="529" w:type="dxa"/>
            <w:vMerge/>
            <w:shd w:val="clear" w:color="auto" w:fill="auto"/>
            <w:vAlign w:val="center"/>
          </w:tcPr>
          <w:p w14:paraId="5EAAB419" w14:textId="77777777" w:rsidR="00AD49A0" w:rsidRPr="008841B0" w:rsidRDefault="00AD49A0">
            <w:pPr>
              <w:jc w:val="center"/>
              <w:rPr>
                <w:rFonts w:ascii="Times New Roman" w:eastAsia="Calibri" w:hAnsi="Times New Roman"/>
              </w:rPr>
            </w:pPr>
          </w:p>
        </w:tc>
        <w:tc>
          <w:tcPr>
            <w:tcW w:w="5550" w:type="dxa"/>
            <w:vMerge/>
            <w:shd w:val="clear" w:color="auto" w:fill="auto"/>
            <w:vAlign w:val="center"/>
          </w:tcPr>
          <w:p w14:paraId="55CC1040" w14:textId="77777777" w:rsidR="00AD49A0" w:rsidRPr="008841B0" w:rsidRDefault="00AD49A0">
            <w:pPr>
              <w:jc w:val="center"/>
              <w:rPr>
                <w:rFonts w:ascii="Times New Roman" w:eastAsia="Calibri" w:hAnsi="Times New Roman"/>
              </w:rPr>
            </w:pPr>
          </w:p>
        </w:tc>
        <w:tc>
          <w:tcPr>
            <w:tcW w:w="1305" w:type="dxa"/>
            <w:shd w:val="clear" w:color="auto" w:fill="auto"/>
            <w:vAlign w:val="center"/>
          </w:tcPr>
          <w:p w14:paraId="10985A0B" w14:textId="77777777" w:rsidR="00AD49A0" w:rsidRPr="008841B0" w:rsidRDefault="008D2CDE">
            <w:pPr>
              <w:pStyle w:val="TableParagraph"/>
              <w:spacing w:before="34"/>
              <w:ind w:left="459"/>
              <w:jc w:val="center"/>
              <w:rPr>
                <w:rFonts w:ascii="Times New Roman" w:eastAsia="Times New Roman" w:hAnsi="Times New Roman"/>
                <w:sz w:val="16"/>
                <w:szCs w:val="16"/>
              </w:rPr>
            </w:pPr>
            <w:r w:rsidRPr="008841B0">
              <w:rPr>
                <w:rFonts w:ascii="Times New Roman" w:hAnsi="Times New Roman"/>
                <w:sz w:val="16"/>
              </w:rPr>
              <w:t>Nie</w:t>
            </w:r>
          </w:p>
        </w:tc>
        <w:tc>
          <w:tcPr>
            <w:tcW w:w="2222" w:type="dxa"/>
            <w:shd w:val="clear" w:color="auto" w:fill="auto"/>
            <w:vAlign w:val="center"/>
          </w:tcPr>
          <w:p w14:paraId="3FC315F6" w14:textId="00B8B350" w:rsidR="00AD49A0" w:rsidRPr="008841B0" w:rsidRDefault="008841B0">
            <w:pPr>
              <w:pStyle w:val="TableParagraph"/>
              <w:spacing w:before="34"/>
              <w:ind w:left="490"/>
              <w:jc w:val="center"/>
              <w:rPr>
                <w:rFonts w:ascii="Times New Roman" w:eastAsia="Times New Roman" w:hAnsi="Times New Roman"/>
                <w:sz w:val="16"/>
                <w:szCs w:val="16"/>
              </w:rPr>
            </w:pPr>
            <w:r>
              <w:rPr>
                <w:rFonts w:ascii="Times New Roman" w:hAnsi="Times New Roman"/>
                <w:sz w:val="16"/>
              </w:rPr>
              <w:t>č. </w:t>
            </w:r>
            <w:r w:rsidR="008D2CDE" w:rsidRPr="008841B0">
              <w:rPr>
                <w:rFonts w:ascii="Times New Roman" w:hAnsi="Times New Roman"/>
                <w:sz w:val="16"/>
              </w:rPr>
              <w:t>27</w:t>
            </w:r>
          </w:p>
        </w:tc>
      </w:tr>
      <w:tr w:rsidR="00AD49A0" w:rsidRPr="008841B0" w14:paraId="10678CB0" w14:textId="77777777" w:rsidTr="0059273D">
        <w:tc>
          <w:tcPr>
            <w:tcW w:w="529" w:type="dxa"/>
            <w:vMerge w:val="restart"/>
            <w:shd w:val="clear" w:color="auto" w:fill="auto"/>
            <w:vAlign w:val="center"/>
          </w:tcPr>
          <w:p w14:paraId="2039CC93" w14:textId="3B06304C" w:rsidR="00AD49A0" w:rsidRPr="008841B0" w:rsidRDefault="008D2CDE">
            <w:pPr>
              <w:pStyle w:val="TableParagraph"/>
              <w:ind w:left="7"/>
              <w:jc w:val="center"/>
              <w:rPr>
                <w:rFonts w:ascii="Times New Roman" w:eastAsia="Times New Roman" w:hAnsi="Times New Roman"/>
                <w:sz w:val="16"/>
                <w:szCs w:val="16"/>
              </w:rPr>
            </w:pPr>
            <w:r w:rsidRPr="008841B0">
              <w:rPr>
                <w:rFonts w:ascii="Times New Roman" w:hAnsi="Times New Roman"/>
                <w:sz w:val="16"/>
              </w:rPr>
              <w:t>26</w:t>
            </w:r>
          </w:p>
        </w:tc>
        <w:tc>
          <w:tcPr>
            <w:tcW w:w="5550" w:type="dxa"/>
            <w:vMerge w:val="restart"/>
            <w:shd w:val="clear" w:color="auto" w:fill="auto"/>
            <w:vAlign w:val="center"/>
          </w:tcPr>
          <w:p w14:paraId="6469D959" w14:textId="77777777" w:rsidR="00AD49A0" w:rsidRPr="008841B0" w:rsidRDefault="008D2CDE">
            <w:pPr>
              <w:pStyle w:val="TableParagraph"/>
              <w:ind w:left="243"/>
              <w:jc w:val="center"/>
              <w:rPr>
                <w:rFonts w:ascii="Times New Roman" w:eastAsia="Times New Roman" w:hAnsi="Times New Roman"/>
                <w:sz w:val="16"/>
                <w:szCs w:val="16"/>
              </w:rPr>
            </w:pPr>
            <w:r w:rsidRPr="008841B0">
              <w:rPr>
                <w:rFonts w:ascii="Times New Roman" w:hAnsi="Times New Roman"/>
                <w:sz w:val="16"/>
              </w:rPr>
              <w:t>Vklady finančných klientov?</w:t>
            </w:r>
          </w:p>
        </w:tc>
        <w:tc>
          <w:tcPr>
            <w:tcW w:w="1305" w:type="dxa"/>
            <w:shd w:val="clear" w:color="auto" w:fill="auto"/>
            <w:vAlign w:val="center"/>
          </w:tcPr>
          <w:p w14:paraId="4BC42324" w14:textId="77777777" w:rsidR="00AD49A0" w:rsidRPr="008841B0" w:rsidRDefault="008D2CDE">
            <w:pPr>
              <w:pStyle w:val="TableParagraph"/>
              <w:spacing w:before="32"/>
              <w:ind w:left="433"/>
              <w:jc w:val="center"/>
              <w:rPr>
                <w:rFonts w:ascii="Times New Roman" w:eastAsia="Times New Roman" w:hAnsi="Times New Roman"/>
                <w:sz w:val="16"/>
                <w:szCs w:val="16"/>
              </w:rPr>
            </w:pPr>
            <w:r w:rsidRPr="008841B0">
              <w:rPr>
                <w:rFonts w:ascii="Times New Roman" w:hAnsi="Times New Roman"/>
                <w:sz w:val="16"/>
              </w:rPr>
              <w:t>Áno</w:t>
            </w:r>
          </w:p>
        </w:tc>
        <w:tc>
          <w:tcPr>
            <w:tcW w:w="2222" w:type="dxa"/>
            <w:shd w:val="clear" w:color="auto" w:fill="auto"/>
            <w:vAlign w:val="center"/>
          </w:tcPr>
          <w:p w14:paraId="3E8506ED" w14:textId="77777777" w:rsidR="00AD49A0" w:rsidRPr="008841B0" w:rsidRDefault="008D2CDE">
            <w:pPr>
              <w:pStyle w:val="TableParagraph"/>
              <w:spacing w:before="32"/>
              <w:ind w:left="306"/>
              <w:jc w:val="center"/>
              <w:rPr>
                <w:rFonts w:ascii="Times New Roman" w:eastAsia="Times New Roman" w:hAnsi="Times New Roman"/>
                <w:sz w:val="16"/>
                <w:szCs w:val="16"/>
              </w:rPr>
            </w:pPr>
            <w:r w:rsidRPr="008841B0">
              <w:rPr>
                <w:rFonts w:ascii="Times New Roman" w:hAnsi="Times New Roman"/>
                <w:sz w:val="16"/>
              </w:rPr>
              <w:t>ID 1.1.4.2.</w:t>
            </w:r>
          </w:p>
        </w:tc>
      </w:tr>
      <w:tr w:rsidR="00AD49A0" w:rsidRPr="008841B0" w14:paraId="6761C925" w14:textId="77777777" w:rsidTr="0059273D">
        <w:tc>
          <w:tcPr>
            <w:tcW w:w="529" w:type="dxa"/>
            <w:vMerge/>
            <w:shd w:val="clear" w:color="auto" w:fill="auto"/>
            <w:vAlign w:val="center"/>
          </w:tcPr>
          <w:p w14:paraId="6F8D0690" w14:textId="77777777" w:rsidR="00AD49A0" w:rsidRPr="008841B0" w:rsidRDefault="00AD49A0">
            <w:pPr>
              <w:jc w:val="center"/>
              <w:rPr>
                <w:rFonts w:ascii="Times New Roman" w:eastAsia="Calibri" w:hAnsi="Times New Roman"/>
              </w:rPr>
            </w:pPr>
          </w:p>
        </w:tc>
        <w:tc>
          <w:tcPr>
            <w:tcW w:w="5550" w:type="dxa"/>
            <w:vMerge/>
            <w:shd w:val="clear" w:color="auto" w:fill="auto"/>
            <w:vAlign w:val="center"/>
          </w:tcPr>
          <w:p w14:paraId="1041BF39" w14:textId="77777777" w:rsidR="00AD49A0" w:rsidRPr="008841B0" w:rsidRDefault="00AD49A0">
            <w:pPr>
              <w:jc w:val="center"/>
              <w:rPr>
                <w:rFonts w:ascii="Times New Roman" w:eastAsia="Calibri" w:hAnsi="Times New Roman"/>
              </w:rPr>
            </w:pPr>
          </w:p>
        </w:tc>
        <w:tc>
          <w:tcPr>
            <w:tcW w:w="1305" w:type="dxa"/>
            <w:shd w:val="clear" w:color="auto" w:fill="auto"/>
            <w:vAlign w:val="center"/>
          </w:tcPr>
          <w:p w14:paraId="45519964" w14:textId="77777777" w:rsidR="00AD49A0" w:rsidRPr="008841B0" w:rsidRDefault="008D2CDE">
            <w:pPr>
              <w:pStyle w:val="TableParagraph"/>
              <w:spacing w:before="32"/>
              <w:ind w:left="459"/>
              <w:jc w:val="center"/>
              <w:rPr>
                <w:rFonts w:ascii="Times New Roman" w:eastAsia="Times New Roman" w:hAnsi="Times New Roman"/>
                <w:sz w:val="16"/>
                <w:szCs w:val="16"/>
              </w:rPr>
            </w:pPr>
            <w:r w:rsidRPr="008841B0">
              <w:rPr>
                <w:rFonts w:ascii="Times New Roman" w:hAnsi="Times New Roman"/>
                <w:sz w:val="16"/>
              </w:rPr>
              <w:t>Nie</w:t>
            </w:r>
          </w:p>
        </w:tc>
        <w:tc>
          <w:tcPr>
            <w:tcW w:w="2222" w:type="dxa"/>
            <w:shd w:val="clear" w:color="auto" w:fill="auto"/>
            <w:vAlign w:val="center"/>
          </w:tcPr>
          <w:p w14:paraId="66766732" w14:textId="77777777" w:rsidR="00AD49A0" w:rsidRPr="008841B0" w:rsidRDefault="008D2CDE">
            <w:pPr>
              <w:pStyle w:val="TableParagraph"/>
              <w:spacing w:before="32"/>
              <w:ind w:left="490"/>
              <w:jc w:val="center"/>
              <w:rPr>
                <w:rFonts w:ascii="Times New Roman" w:eastAsia="Times New Roman" w:hAnsi="Times New Roman"/>
                <w:sz w:val="16"/>
                <w:szCs w:val="16"/>
              </w:rPr>
            </w:pPr>
            <w:r w:rsidRPr="008841B0">
              <w:rPr>
                <w:rFonts w:ascii="Times New Roman" w:hAnsi="Times New Roman"/>
                <w:sz w:val="16"/>
              </w:rPr>
              <w:t>Prideliť do jednej príslušnej položky ID 1.1.4.3.</w:t>
            </w:r>
          </w:p>
        </w:tc>
      </w:tr>
      <w:tr w:rsidR="00AD49A0" w:rsidRPr="008841B0" w14:paraId="5A81A742" w14:textId="77777777" w:rsidTr="0059273D">
        <w:tc>
          <w:tcPr>
            <w:tcW w:w="529" w:type="dxa"/>
            <w:vMerge w:val="restart"/>
            <w:shd w:val="clear" w:color="auto" w:fill="auto"/>
            <w:vAlign w:val="center"/>
          </w:tcPr>
          <w:p w14:paraId="2D6E846F" w14:textId="7777A6ED" w:rsidR="00AD49A0" w:rsidRPr="008841B0" w:rsidRDefault="008D2CDE">
            <w:pPr>
              <w:pStyle w:val="TableParagraph"/>
              <w:ind w:left="7"/>
              <w:jc w:val="center"/>
              <w:rPr>
                <w:rFonts w:ascii="Times New Roman" w:eastAsia="Times New Roman" w:hAnsi="Times New Roman"/>
                <w:sz w:val="16"/>
                <w:szCs w:val="16"/>
              </w:rPr>
            </w:pPr>
            <w:r w:rsidRPr="008841B0">
              <w:rPr>
                <w:rFonts w:ascii="Times New Roman" w:hAnsi="Times New Roman"/>
                <w:sz w:val="16"/>
              </w:rPr>
              <w:t>27</w:t>
            </w:r>
          </w:p>
        </w:tc>
        <w:tc>
          <w:tcPr>
            <w:tcW w:w="5550" w:type="dxa"/>
            <w:vMerge w:val="restart"/>
            <w:shd w:val="clear" w:color="auto" w:fill="auto"/>
            <w:vAlign w:val="center"/>
          </w:tcPr>
          <w:p w14:paraId="03DB50B3" w14:textId="216B0BCD" w:rsidR="00AD49A0" w:rsidRPr="008841B0" w:rsidRDefault="008D2CDE">
            <w:pPr>
              <w:pStyle w:val="TableParagraph"/>
              <w:ind w:left="243" w:right="99"/>
              <w:jc w:val="center"/>
              <w:rPr>
                <w:rFonts w:ascii="Times New Roman" w:eastAsia="Times New Roman" w:hAnsi="Times New Roman"/>
                <w:sz w:val="16"/>
                <w:szCs w:val="16"/>
              </w:rPr>
            </w:pPr>
            <w:r w:rsidRPr="008841B0">
              <w:rPr>
                <w:rFonts w:ascii="Times New Roman" w:hAnsi="Times New Roman"/>
                <w:sz w:val="16"/>
              </w:rPr>
              <w:t>Záväzok zo zabezpečenej pôžičky</w:t>
            </w:r>
            <w:r w:rsidR="008841B0">
              <w:rPr>
                <w:rFonts w:ascii="Times New Roman" w:hAnsi="Times New Roman"/>
                <w:sz w:val="16"/>
              </w:rPr>
              <w:t xml:space="preserve"> a </w:t>
            </w:r>
            <w:r w:rsidRPr="008841B0">
              <w:rPr>
                <w:rFonts w:ascii="Times New Roman" w:hAnsi="Times New Roman"/>
                <w:sz w:val="16"/>
              </w:rPr>
              <w:t>transakcie kapitálového trhu okrem derivátov</w:t>
            </w:r>
            <w:r w:rsidR="008841B0">
              <w:rPr>
                <w:rFonts w:ascii="Times New Roman" w:hAnsi="Times New Roman"/>
                <w:sz w:val="16"/>
              </w:rPr>
              <w:t xml:space="preserve"> a </w:t>
            </w:r>
            <w:r w:rsidRPr="008841B0">
              <w:rPr>
                <w:rFonts w:ascii="Times New Roman" w:hAnsi="Times New Roman"/>
                <w:sz w:val="16"/>
              </w:rPr>
              <w:t>swapov na kolaterál?</w:t>
            </w:r>
          </w:p>
        </w:tc>
        <w:tc>
          <w:tcPr>
            <w:tcW w:w="1305" w:type="dxa"/>
            <w:shd w:val="clear" w:color="auto" w:fill="auto"/>
            <w:vAlign w:val="center"/>
          </w:tcPr>
          <w:p w14:paraId="0FB38340" w14:textId="77777777" w:rsidR="00AD49A0" w:rsidRPr="008841B0" w:rsidRDefault="008D2CDE">
            <w:pPr>
              <w:pStyle w:val="TableParagraph"/>
              <w:ind w:left="433"/>
              <w:jc w:val="center"/>
              <w:rPr>
                <w:rFonts w:ascii="Times New Roman" w:eastAsia="Times New Roman" w:hAnsi="Times New Roman"/>
                <w:sz w:val="16"/>
                <w:szCs w:val="16"/>
              </w:rPr>
            </w:pPr>
            <w:r w:rsidRPr="008841B0">
              <w:rPr>
                <w:rFonts w:ascii="Times New Roman" w:hAnsi="Times New Roman"/>
                <w:sz w:val="16"/>
              </w:rPr>
              <w:t>Áno</w:t>
            </w:r>
          </w:p>
        </w:tc>
        <w:tc>
          <w:tcPr>
            <w:tcW w:w="2222" w:type="dxa"/>
            <w:shd w:val="clear" w:color="auto" w:fill="auto"/>
            <w:vAlign w:val="center"/>
          </w:tcPr>
          <w:p w14:paraId="74BEE5C5" w14:textId="77777777" w:rsidR="00AD49A0" w:rsidRPr="008841B0" w:rsidRDefault="008D2CDE">
            <w:pPr>
              <w:pStyle w:val="TableParagraph"/>
              <w:spacing w:before="34"/>
              <w:ind w:left="298" w:right="160" w:hanging="2"/>
              <w:jc w:val="center"/>
              <w:rPr>
                <w:rFonts w:ascii="Times New Roman" w:eastAsia="Times New Roman" w:hAnsi="Times New Roman"/>
                <w:sz w:val="16"/>
                <w:szCs w:val="16"/>
              </w:rPr>
            </w:pPr>
            <w:r w:rsidRPr="008841B0">
              <w:rPr>
                <w:rFonts w:ascii="Times New Roman" w:hAnsi="Times New Roman"/>
                <w:sz w:val="16"/>
              </w:rPr>
              <w:t>Prideliť do jednej príslušnej položky ID 1.2.</w:t>
            </w:r>
          </w:p>
        </w:tc>
      </w:tr>
      <w:tr w:rsidR="00AD49A0" w:rsidRPr="008841B0" w14:paraId="1DE0BBC1" w14:textId="77777777" w:rsidTr="0059273D">
        <w:tc>
          <w:tcPr>
            <w:tcW w:w="529" w:type="dxa"/>
            <w:vMerge/>
            <w:shd w:val="clear" w:color="auto" w:fill="auto"/>
            <w:vAlign w:val="center"/>
          </w:tcPr>
          <w:p w14:paraId="3AFA7002" w14:textId="77777777" w:rsidR="00AD49A0" w:rsidRPr="008841B0" w:rsidRDefault="00AD49A0">
            <w:pPr>
              <w:jc w:val="center"/>
              <w:rPr>
                <w:rFonts w:ascii="Times New Roman" w:eastAsia="Calibri" w:hAnsi="Times New Roman"/>
              </w:rPr>
            </w:pPr>
          </w:p>
        </w:tc>
        <w:tc>
          <w:tcPr>
            <w:tcW w:w="5550" w:type="dxa"/>
            <w:vMerge/>
            <w:shd w:val="clear" w:color="auto" w:fill="auto"/>
            <w:vAlign w:val="center"/>
          </w:tcPr>
          <w:p w14:paraId="34A7DF2F" w14:textId="77777777" w:rsidR="00AD49A0" w:rsidRPr="008841B0" w:rsidRDefault="00AD49A0">
            <w:pPr>
              <w:jc w:val="center"/>
              <w:rPr>
                <w:rFonts w:ascii="Times New Roman" w:eastAsia="Calibri" w:hAnsi="Times New Roman"/>
              </w:rPr>
            </w:pPr>
          </w:p>
        </w:tc>
        <w:tc>
          <w:tcPr>
            <w:tcW w:w="1305" w:type="dxa"/>
            <w:shd w:val="clear" w:color="auto" w:fill="auto"/>
            <w:vAlign w:val="center"/>
          </w:tcPr>
          <w:p w14:paraId="2729DB7A" w14:textId="77777777" w:rsidR="00AD49A0" w:rsidRPr="008841B0" w:rsidRDefault="008D2CDE">
            <w:pPr>
              <w:pStyle w:val="TableParagraph"/>
              <w:spacing w:before="32"/>
              <w:ind w:left="459"/>
              <w:jc w:val="center"/>
              <w:rPr>
                <w:rFonts w:ascii="Times New Roman" w:eastAsia="Times New Roman" w:hAnsi="Times New Roman"/>
                <w:sz w:val="16"/>
                <w:szCs w:val="16"/>
              </w:rPr>
            </w:pPr>
            <w:r w:rsidRPr="008841B0">
              <w:rPr>
                <w:rFonts w:ascii="Times New Roman" w:hAnsi="Times New Roman"/>
                <w:sz w:val="16"/>
              </w:rPr>
              <w:t>Nie</w:t>
            </w:r>
          </w:p>
        </w:tc>
        <w:tc>
          <w:tcPr>
            <w:tcW w:w="2222" w:type="dxa"/>
            <w:shd w:val="clear" w:color="auto" w:fill="auto"/>
            <w:vAlign w:val="center"/>
          </w:tcPr>
          <w:p w14:paraId="0BD5A327" w14:textId="184DD055" w:rsidR="00AD49A0" w:rsidRPr="008841B0" w:rsidRDefault="008841B0">
            <w:pPr>
              <w:pStyle w:val="TableParagraph"/>
              <w:spacing w:before="32"/>
              <w:ind w:left="490"/>
              <w:jc w:val="center"/>
              <w:rPr>
                <w:rFonts w:ascii="Times New Roman" w:eastAsia="Times New Roman" w:hAnsi="Times New Roman"/>
                <w:sz w:val="16"/>
                <w:szCs w:val="16"/>
              </w:rPr>
            </w:pPr>
            <w:r>
              <w:rPr>
                <w:rFonts w:ascii="Times New Roman" w:hAnsi="Times New Roman"/>
                <w:sz w:val="16"/>
              </w:rPr>
              <w:t>č. </w:t>
            </w:r>
            <w:r w:rsidR="008D2CDE" w:rsidRPr="008841B0">
              <w:rPr>
                <w:rFonts w:ascii="Times New Roman" w:hAnsi="Times New Roman"/>
                <w:sz w:val="16"/>
              </w:rPr>
              <w:t>28</w:t>
            </w:r>
          </w:p>
        </w:tc>
      </w:tr>
      <w:tr w:rsidR="00AD49A0" w:rsidRPr="008841B0" w14:paraId="41C74871" w14:textId="77777777" w:rsidTr="0059273D">
        <w:tc>
          <w:tcPr>
            <w:tcW w:w="529" w:type="dxa"/>
            <w:vMerge w:val="restart"/>
            <w:shd w:val="clear" w:color="auto" w:fill="auto"/>
            <w:vAlign w:val="center"/>
          </w:tcPr>
          <w:p w14:paraId="518F9183" w14:textId="77777777" w:rsidR="00AD49A0" w:rsidRPr="008841B0" w:rsidRDefault="008D2CDE">
            <w:pPr>
              <w:pStyle w:val="TableParagraph"/>
              <w:ind w:left="7"/>
              <w:jc w:val="center"/>
              <w:rPr>
                <w:rFonts w:ascii="Times New Roman" w:eastAsia="Times New Roman" w:hAnsi="Times New Roman"/>
                <w:sz w:val="16"/>
                <w:szCs w:val="16"/>
              </w:rPr>
            </w:pPr>
            <w:r w:rsidRPr="008841B0">
              <w:rPr>
                <w:rFonts w:ascii="Times New Roman" w:hAnsi="Times New Roman"/>
                <w:sz w:val="16"/>
              </w:rPr>
              <w:t>28</w:t>
            </w:r>
          </w:p>
        </w:tc>
        <w:tc>
          <w:tcPr>
            <w:tcW w:w="5550" w:type="dxa"/>
            <w:vMerge w:val="restart"/>
            <w:shd w:val="clear" w:color="auto" w:fill="auto"/>
            <w:vAlign w:val="center"/>
          </w:tcPr>
          <w:p w14:paraId="0BCE237D" w14:textId="77777777" w:rsidR="00AD49A0" w:rsidRPr="008841B0" w:rsidRDefault="008D2CDE">
            <w:pPr>
              <w:pStyle w:val="TableParagraph"/>
              <w:ind w:left="243"/>
              <w:jc w:val="center"/>
              <w:rPr>
                <w:rFonts w:ascii="Times New Roman" w:eastAsia="Times New Roman" w:hAnsi="Times New Roman"/>
                <w:sz w:val="16"/>
                <w:szCs w:val="16"/>
              </w:rPr>
            </w:pPr>
            <w:r w:rsidRPr="008841B0">
              <w:rPr>
                <w:rFonts w:ascii="Times New Roman" w:hAnsi="Times New Roman"/>
                <w:sz w:val="16"/>
              </w:rPr>
              <w:t>Záväzok zo swapov na kolaterál?</w:t>
            </w:r>
          </w:p>
        </w:tc>
        <w:tc>
          <w:tcPr>
            <w:tcW w:w="1305" w:type="dxa"/>
            <w:shd w:val="clear" w:color="auto" w:fill="auto"/>
            <w:vAlign w:val="center"/>
          </w:tcPr>
          <w:p w14:paraId="7E341E2A" w14:textId="77777777" w:rsidR="00AD49A0" w:rsidRPr="008841B0" w:rsidRDefault="008D2CDE">
            <w:pPr>
              <w:pStyle w:val="TableParagraph"/>
              <w:spacing w:before="123"/>
              <w:ind w:left="433"/>
              <w:jc w:val="center"/>
              <w:rPr>
                <w:rFonts w:ascii="Times New Roman" w:eastAsia="Times New Roman" w:hAnsi="Times New Roman"/>
                <w:sz w:val="16"/>
                <w:szCs w:val="16"/>
              </w:rPr>
            </w:pPr>
            <w:r w:rsidRPr="008841B0">
              <w:rPr>
                <w:rFonts w:ascii="Times New Roman" w:hAnsi="Times New Roman"/>
                <w:sz w:val="16"/>
              </w:rPr>
              <w:t>Áno</w:t>
            </w:r>
          </w:p>
        </w:tc>
        <w:tc>
          <w:tcPr>
            <w:tcW w:w="2222" w:type="dxa"/>
            <w:shd w:val="clear" w:color="auto" w:fill="auto"/>
            <w:vAlign w:val="center"/>
          </w:tcPr>
          <w:p w14:paraId="30763475" w14:textId="65293345" w:rsidR="00AD49A0" w:rsidRPr="008841B0" w:rsidRDefault="008D2CDE">
            <w:pPr>
              <w:pStyle w:val="TableParagraph"/>
              <w:spacing w:before="34"/>
              <w:ind w:left="327" w:right="190" w:firstLine="31"/>
              <w:jc w:val="center"/>
              <w:rPr>
                <w:rFonts w:ascii="Times New Roman" w:eastAsia="Times New Roman" w:hAnsi="Times New Roman"/>
                <w:sz w:val="16"/>
                <w:szCs w:val="16"/>
              </w:rPr>
            </w:pPr>
            <w:r w:rsidRPr="008841B0">
              <w:rPr>
                <w:rFonts w:ascii="Times New Roman" w:hAnsi="Times New Roman"/>
                <w:sz w:val="16"/>
              </w:rPr>
              <w:t>Prípadne prideliť do jednej príslušnej položky vzoru C 75.01</w:t>
            </w:r>
            <w:r w:rsidR="008841B0">
              <w:rPr>
                <w:rFonts w:ascii="Times New Roman" w:hAnsi="Times New Roman"/>
                <w:sz w:val="16"/>
              </w:rPr>
              <w:t xml:space="preserve"> a </w:t>
            </w:r>
            <w:r w:rsidRPr="008841B0">
              <w:rPr>
                <w:rFonts w:ascii="Times New Roman" w:hAnsi="Times New Roman"/>
                <w:sz w:val="16"/>
              </w:rPr>
              <w:t>ID 1.3.</w:t>
            </w:r>
          </w:p>
        </w:tc>
      </w:tr>
      <w:tr w:rsidR="00AD49A0" w:rsidRPr="008841B0" w14:paraId="2D8005DB" w14:textId="77777777" w:rsidTr="0059273D">
        <w:tc>
          <w:tcPr>
            <w:tcW w:w="529" w:type="dxa"/>
            <w:vMerge/>
            <w:shd w:val="clear" w:color="auto" w:fill="auto"/>
            <w:vAlign w:val="center"/>
          </w:tcPr>
          <w:p w14:paraId="1532EC06" w14:textId="77777777" w:rsidR="00AD49A0" w:rsidRPr="008841B0" w:rsidRDefault="00AD49A0">
            <w:pPr>
              <w:jc w:val="center"/>
              <w:rPr>
                <w:rFonts w:ascii="Times New Roman" w:eastAsia="Calibri" w:hAnsi="Times New Roman"/>
              </w:rPr>
            </w:pPr>
          </w:p>
        </w:tc>
        <w:tc>
          <w:tcPr>
            <w:tcW w:w="5550" w:type="dxa"/>
            <w:vMerge/>
            <w:shd w:val="clear" w:color="auto" w:fill="auto"/>
            <w:vAlign w:val="center"/>
          </w:tcPr>
          <w:p w14:paraId="5D9554E8" w14:textId="77777777" w:rsidR="00AD49A0" w:rsidRPr="008841B0" w:rsidRDefault="00AD49A0">
            <w:pPr>
              <w:jc w:val="center"/>
              <w:rPr>
                <w:rFonts w:ascii="Times New Roman" w:eastAsia="Calibri" w:hAnsi="Times New Roman"/>
              </w:rPr>
            </w:pPr>
          </w:p>
        </w:tc>
        <w:tc>
          <w:tcPr>
            <w:tcW w:w="1305" w:type="dxa"/>
            <w:shd w:val="clear" w:color="auto" w:fill="auto"/>
            <w:vAlign w:val="center"/>
          </w:tcPr>
          <w:p w14:paraId="44E720FF" w14:textId="77777777" w:rsidR="00AD49A0" w:rsidRPr="008841B0" w:rsidRDefault="008D2CDE">
            <w:pPr>
              <w:pStyle w:val="TableParagraph"/>
              <w:spacing w:before="32"/>
              <w:ind w:left="459"/>
              <w:jc w:val="center"/>
              <w:rPr>
                <w:rFonts w:ascii="Times New Roman" w:eastAsia="Times New Roman" w:hAnsi="Times New Roman"/>
                <w:sz w:val="16"/>
                <w:szCs w:val="16"/>
              </w:rPr>
            </w:pPr>
            <w:r w:rsidRPr="008841B0">
              <w:rPr>
                <w:rFonts w:ascii="Times New Roman" w:hAnsi="Times New Roman"/>
                <w:sz w:val="16"/>
              </w:rPr>
              <w:t>Nie</w:t>
            </w:r>
          </w:p>
        </w:tc>
        <w:tc>
          <w:tcPr>
            <w:tcW w:w="2222" w:type="dxa"/>
            <w:shd w:val="clear" w:color="auto" w:fill="auto"/>
            <w:vAlign w:val="center"/>
          </w:tcPr>
          <w:p w14:paraId="71E9B2DF" w14:textId="74FECDEE" w:rsidR="00AD49A0" w:rsidRPr="008841B0" w:rsidRDefault="008841B0">
            <w:pPr>
              <w:pStyle w:val="TableParagraph"/>
              <w:spacing w:before="32"/>
              <w:ind w:left="490"/>
              <w:jc w:val="center"/>
              <w:rPr>
                <w:rFonts w:ascii="Times New Roman" w:eastAsia="Times New Roman" w:hAnsi="Times New Roman"/>
                <w:sz w:val="16"/>
                <w:szCs w:val="16"/>
              </w:rPr>
            </w:pPr>
            <w:r>
              <w:rPr>
                <w:rFonts w:ascii="Times New Roman" w:hAnsi="Times New Roman"/>
                <w:sz w:val="16"/>
              </w:rPr>
              <w:t>č. </w:t>
            </w:r>
            <w:r w:rsidR="008D2CDE" w:rsidRPr="008841B0">
              <w:rPr>
                <w:rFonts w:ascii="Times New Roman" w:hAnsi="Times New Roman"/>
                <w:sz w:val="16"/>
              </w:rPr>
              <w:t>29</w:t>
            </w:r>
          </w:p>
        </w:tc>
      </w:tr>
      <w:tr w:rsidR="00AD49A0" w:rsidRPr="008841B0" w14:paraId="6F5B4126" w14:textId="77777777" w:rsidTr="0059273D">
        <w:tc>
          <w:tcPr>
            <w:tcW w:w="529" w:type="dxa"/>
            <w:vMerge w:val="restart"/>
            <w:shd w:val="clear" w:color="auto" w:fill="auto"/>
            <w:vAlign w:val="center"/>
          </w:tcPr>
          <w:p w14:paraId="719B5CB1" w14:textId="2D4F6760" w:rsidR="00AD49A0" w:rsidRPr="008841B0" w:rsidRDefault="008D2CDE">
            <w:pPr>
              <w:pStyle w:val="TableParagraph"/>
              <w:ind w:left="7"/>
              <w:jc w:val="center"/>
              <w:rPr>
                <w:rFonts w:ascii="Times New Roman" w:eastAsia="Times New Roman" w:hAnsi="Times New Roman"/>
                <w:sz w:val="16"/>
                <w:szCs w:val="16"/>
              </w:rPr>
            </w:pPr>
            <w:r w:rsidRPr="008841B0">
              <w:rPr>
                <w:rFonts w:ascii="Times New Roman" w:hAnsi="Times New Roman"/>
                <w:sz w:val="16"/>
              </w:rPr>
              <w:t>29</w:t>
            </w:r>
          </w:p>
        </w:tc>
        <w:tc>
          <w:tcPr>
            <w:tcW w:w="5550" w:type="dxa"/>
            <w:vMerge w:val="restart"/>
            <w:shd w:val="clear" w:color="auto" w:fill="auto"/>
            <w:vAlign w:val="center"/>
          </w:tcPr>
          <w:p w14:paraId="703FE131" w14:textId="54B46DB3" w:rsidR="00AD49A0" w:rsidRPr="008841B0" w:rsidRDefault="008D2CDE">
            <w:pPr>
              <w:pStyle w:val="TableParagraph"/>
              <w:ind w:left="243"/>
              <w:jc w:val="center"/>
              <w:rPr>
                <w:rFonts w:ascii="Times New Roman" w:eastAsia="Times New Roman" w:hAnsi="Times New Roman"/>
                <w:sz w:val="16"/>
                <w:szCs w:val="16"/>
              </w:rPr>
            </w:pPr>
            <w:r w:rsidRPr="008841B0">
              <w:rPr>
                <w:rFonts w:ascii="Times New Roman" w:hAnsi="Times New Roman"/>
                <w:sz w:val="16"/>
              </w:rPr>
              <w:t>Záväzok vedúci</w:t>
            </w:r>
            <w:r w:rsidR="008841B0">
              <w:rPr>
                <w:rFonts w:ascii="Times New Roman" w:hAnsi="Times New Roman"/>
                <w:sz w:val="16"/>
              </w:rPr>
              <w:t xml:space="preserve"> k </w:t>
            </w:r>
            <w:r w:rsidRPr="008841B0">
              <w:rPr>
                <w:rFonts w:ascii="Times New Roman" w:hAnsi="Times New Roman"/>
                <w:sz w:val="16"/>
              </w:rPr>
              <w:t>zápornému peňažnému toku</w:t>
            </w:r>
            <w:r w:rsidR="008841B0">
              <w:rPr>
                <w:rFonts w:ascii="Times New Roman" w:hAnsi="Times New Roman"/>
                <w:sz w:val="16"/>
              </w:rPr>
              <w:t xml:space="preserve"> z </w:t>
            </w:r>
            <w:r w:rsidRPr="008841B0">
              <w:rPr>
                <w:rFonts w:ascii="Times New Roman" w:hAnsi="Times New Roman"/>
                <w:sz w:val="16"/>
              </w:rPr>
              <w:t>derivátov</w:t>
            </w:r>
            <w:r w:rsidR="008841B0">
              <w:rPr>
                <w:rFonts w:ascii="Times New Roman" w:hAnsi="Times New Roman"/>
                <w:sz w:val="16"/>
              </w:rPr>
              <w:t xml:space="preserve"> v </w:t>
            </w:r>
            <w:r w:rsidRPr="008841B0">
              <w:rPr>
                <w:rFonts w:ascii="Times New Roman" w:hAnsi="Times New Roman"/>
                <w:sz w:val="16"/>
              </w:rPr>
              <w:t>súlade</w:t>
            </w:r>
            <w:r w:rsidR="008841B0">
              <w:rPr>
                <w:rFonts w:ascii="Times New Roman" w:hAnsi="Times New Roman"/>
                <w:sz w:val="16"/>
              </w:rPr>
              <w:t xml:space="preserve"> s </w:t>
            </w:r>
            <w:r w:rsidRPr="008841B0">
              <w:rPr>
                <w:rFonts w:ascii="Times New Roman" w:hAnsi="Times New Roman"/>
                <w:sz w:val="16"/>
              </w:rPr>
              <w:t>článkom 30 ods. 4 delegovaného aktu?</w:t>
            </w:r>
          </w:p>
        </w:tc>
        <w:tc>
          <w:tcPr>
            <w:tcW w:w="1305" w:type="dxa"/>
            <w:shd w:val="clear" w:color="auto" w:fill="auto"/>
            <w:vAlign w:val="center"/>
          </w:tcPr>
          <w:p w14:paraId="5DAF0E68" w14:textId="77777777" w:rsidR="00AD49A0" w:rsidRPr="008841B0" w:rsidRDefault="008D2CDE">
            <w:pPr>
              <w:pStyle w:val="TableParagraph"/>
              <w:spacing w:before="32"/>
              <w:ind w:left="433"/>
              <w:jc w:val="center"/>
              <w:rPr>
                <w:rFonts w:ascii="Times New Roman" w:eastAsia="Times New Roman" w:hAnsi="Times New Roman"/>
                <w:sz w:val="16"/>
                <w:szCs w:val="16"/>
              </w:rPr>
            </w:pPr>
            <w:r w:rsidRPr="008841B0">
              <w:rPr>
                <w:rFonts w:ascii="Times New Roman" w:hAnsi="Times New Roman"/>
                <w:sz w:val="16"/>
              </w:rPr>
              <w:t>Áno</w:t>
            </w:r>
          </w:p>
        </w:tc>
        <w:tc>
          <w:tcPr>
            <w:tcW w:w="2222" w:type="dxa"/>
            <w:shd w:val="clear" w:color="auto" w:fill="auto"/>
            <w:vAlign w:val="center"/>
          </w:tcPr>
          <w:p w14:paraId="1FC8A47E" w14:textId="77777777" w:rsidR="00AD49A0" w:rsidRPr="008841B0" w:rsidRDefault="008D2CDE">
            <w:pPr>
              <w:pStyle w:val="TableParagraph"/>
              <w:spacing w:before="32"/>
              <w:ind w:left="306"/>
              <w:jc w:val="center"/>
              <w:rPr>
                <w:rFonts w:ascii="Times New Roman" w:eastAsia="Times New Roman" w:hAnsi="Times New Roman"/>
                <w:sz w:val="16"/>
                <w:szCs w:val="16"/>
              </w:rPr>
            </w:pPr>
            <w:r w:rsidRPr="008841B0">
              <w:rPr>
                <w:rFonts w:ascii="Times New Roman" w:hAnsi="Times New Roman"/>
                <w:sz w:val="16"/>
              </w:rPr>
              <w:t>ID 1.1.5.5.</w:t>
            </w:r>
          </w:p>
        </w:tc>
      </w:tr>
      <w:tr w:rsidR="00AD49A0" w:rsidRPr="008841B0" w14:paraId="6B45EB9D" w14:textId="77777777" w:rsidTr="0059273D">
        <w:tc>
          <w:tcPr>
            <w:tcW w:w="529" w:type="dxa"/>
            <w:vMerge/>
            <w:shd w:val="clear" w:color="auto" w:fill="auto"/>
            <w:vAlign w:val="center"/>
          </w:tcPr>
          <w:p w14:paraId="1ADF44AB" w14:textId="77777777" w:rsidR="00AD49A0" w:rsidRPr="008841B0" w:rsidRDefault="00AD49A0">
            <w:pPr>
              <w:jc w:val="center"/>
              <w:rPr>
                <w:rFonts w:ascii="Times New Roman" w:eastAsia="Calibri" w:hAnsi="Times New Roman"/>
              </w:rPr>
            </w:pPr>
          </w:p>
        </w:tc>
        <w:tc>
          <w:tcPr>
            <w:tcW w:w="5550" w:type="dxa"/>
            <w:vMerge/>
            <w:shd w:val="clear" w:color="auto" w:fill="auto"/>
            <w:vAlign w:val="center"/>
          </w:tcPr>
          <w:p w14:paraId="025A2353" w14:textId="77777777" w:rsidR="00AD49A0" w:rsidRPr="008841B0" w:rsidRDefault="00AD49A0">
            <w:pPr>
              <w:jc w:val="center"/>
              <w:rPr>
                <w:rFonts w:ascii="Times New Roman" w:eastAsia="Calibri" w:hAnsi="Times New Roman"/>
              </w:rPr>
            </w:pPr>
          </w:p>
        </w:tc>
        <w:tc>
          <w:tcPr>
            <w:tcW w:w="1305" w:type="dxa"/>
            <w:shd w:val="clear" w:color="auto" w:fill="auto"/>
            <w:vAlign w:val="center"/>
          </w:tcPr>
          <w:p w14:paraId="5709DA67" w14:textId="77777777" w:rsidR="00AD49A0" w:rsidRPr="008841B0" w:rsidRDefault="008D2CDE">
            <w:pPr>
              <w:pStyle w:val="TableParagraph"/>
              <w:spacing w:before="32"/>
              <w:ind w:left="459"/>
              <w:jc w:val="center"/>
              <w:rPr>
                <w:rFonts w:ascii="Times New Roman" w:eastAsia="Times New Roman" w:hAnsi="Times New Roman"/>
                <w:sz w:val="16"/>
                <w:szCs w:val="16"/>
              </w:rPr>
            </w:pPr>
            <w:r w:rsidRPr="008841B0">
              <w:rPr>
                <w:rFonts w:ascii="Times New Roman" w:hAnsi="Times New Roman"/>
                <w:sz w:val="16"/>
              </w:rPr>
              <w:t>Nie</w:t>
            </w:r>
          </w:p>
        </w:tc>
        <w:tc>
          <w:tcPr>
            <w:tcW w:w="2222" w:type="dxa"/>
            <w:shd w:val="clear" w:color="auto" w:fill="auto"/>
            <w:vAlign w:val="center"/>
          </w:tcPr>
          <w:p w14:paraId="300C848D" w14:textId="201F1207" w:rsidR="00AD49A0" w:rsidRPr="008841B0" w:rsidRDefault="008841B0">
            <w:pPr>
              <w:pStyle w:val="TableParagraph"/>
              <w:spacing w:before="32"/>
              <w:ind w:left="325"/>
              <w:jc w:val="center"/>
              <w:rPr>
                <w:rFonts w:ascii="Times New Roman" w:eastAsia="Times New Roman" w:hAnsi="Times New Roman"/>
                <w:sz w:val="16"/>
                <w:szCs w:val="16"/>
              </w:rPr>
            </w:pPr>
            <w:r>
              <w:rPr>
                <w:rFonts w:ascii="Times New Roman" w:hAnsi="Times New Roman"/>
                <w:sz w:val="16"/>
              </w:rPr>
              <w:t>č. </w:t>
            </w:r>
            <w:r w:rsidR="008D2CDE" w:rsidRPr="008841B0">
              <w:rPr>
                <w:rFonts w:ascii="Times New Roman" w:hAnsi="Times New Roman"/>
                <w:sz w:val="16"/>
              </w:rPr>
              <w:t>30</w:t>
            </w:r>
          </w:p>
        </w:tc>
      </w:tr>
      <w:tr w:rsidR="00AD49A0" w:rsidRPr="008841B0" w14:paraId="01706B04" w14:textId="77777777" w:rsidTr="0059273D">
        <w:tc>
          <w:tcPr>
            <w:tcW w:w="529" w:type="dxa"/>
            <w:vMerge w:val="restart"/>
            <w:shd w:val="clear" w:color="auto" w:fill="auto"/>
            <w:vAlign w:val="center"/>
          </w:tcPr>
          <w:p w14:paraId="746CD06E" w14:textId="06C2F269" w:rsidR="00AD49A0" w:rsidRPr="008841B0" w:rsidRDefault="008D2CDE">
            <w:pPr>
              <w:jc w:val="center"/>
              <w:rPr>
                <w:rFonts w:ascii="Times New Roman" w:eastAsia="Calibri" w:hAnsi="Times New Roman"/>
                <w:sz w:val="16"/>
                <w:szCs w:val="16"/>
              </w:rPr>
            </w:pPr>
            <w:r w:rsidRPr="008841B0">
              <w:rPr>
                <w:rFonts w:ascii="Times New Roman" w:hAnsi="Times New Roman"/>
                <w:sz w:val="16"/>
                <w:szCs w:val="16"/>
              </w:rPr>
              <w:t>30</w:t>
            </w:r>
          </w:p>
        </w:tc>
        <w:tc>
          <w:tcPr>
            <w:tcW w:w="5550" w:type="dxa"/>
            <w:vMerge w:val="restart"/>
            <w:shd w:val="clear" w:color="auto" w:fill="auto"/>
            <w:vAlign w:val="center"/>
          </w:tcPr>
          <w:p w14:paraId="0D850978" w14:textId="09F0E6FB" w:rsidR="00AD49A0" w:rsidRPr="008841B0" w:rsidRDefault="008D2CDE">
            <w:pPr>
              <w:jc w:val="center"/>
              <w:rPr>
                <w:rFonts w:ascii="Times New Roman" w:eastAsia="Calibri" w:hAnsi="Times New Roman"/>
                <w:sz w:val="16"/>
                <w:szCs w:val="16"/>
              </w:rPr>
            </w:pPr>
            <w:r w:rsidRPr="008841B0">
              <w:rPr>
                <w:rFonts w:ascii="Times New Roman" w:hAnsi="Times New Roman"/>
                <w:sz w:val="16"/>
                <w:szCs w:val="16"/>
              </w:rPr>
              <w:t>Akýkoľvek ďalší záväzok, ktorý sa stane splatným</w:t>
            </w:r>
            <w:r w:rsidR="008841B0">
              <w:rPr>
                <w:rFonts w:ascii="Times New Roman" w:hAnsi="Times New Roman"/>
                <w:sz w:val="16"/>
                <w:szCs w:val="16"/>
              </w:rPr>
              <w:t xml:space="preserve"> v </w:t>
            </w:r>
            <w:r w:rsidRPr="008841B0">
              <w:rPr>
                <w:rFonts w:ascii="Times New Roman" w:hAnsi="Times New Roman"/>
                <w:sz w:val="16"/>
                <w:szCs w:val="16"/>
              </w:rPr>
              <w:t>nasledujúcich 30 dňoch?</w:t>
            </w:r>
          </w:p>
        </w:tc>
        <w:tc>
          <w:tcPr>
            <w:tcW w:w="1305" w:type="dxa"/>
            <w:shd w:val="clear" w:color="auto" w:fill="auto"/>
            <w:vAlign w:val="center"/>
          </w:tcPr>
          <w:p w14:paraId="43C8FDA9" w14:textId="77777777" w:rsidR="00AD49A0" w:rsidRPr="008841B0" w:rsidRDefault="008D2CDE">
            <w:pPr>
              <w:pStyle w:val="TableParagraph"/>
              <w:spacing w:before="32"/>
              <w:ind w:left="459"/>
              <w:jc w:val="center"/>
              <w:rPr>
                <w:rFonts w:ascii="Times New Roman" w:hAnsi="Times New Roman"/>
                <w:sz w:val="16"/>
                <w:szCs w:val="16"/>
              </w:rPr>
            </w:pPr>
            <w:r w:rsidRPr="008841B0">
              <w:rPr>
                <w:rFonts w:ascii="Times New Roman" w:hAnsi="Times New Roman"/>
                <w:sz w:val="16"/>
                <w:szCs w:val="16"/>
              </w:rPr>
              <w:t>Áno</w:t>
            </w:r>
          </w:p>
        </w:tc>
        <w:tc>
          <w:tcPr>
            <w:tcW w:w="2222" w:type="dxa"/>
            <w:shd w:val="clear" w:color="auto" w:fill="auto"/>
            <w:vAlign w:val="center"/>
          </w:tcPr>
          <w:p w14:paraId="10B817A9" w14:textId="77777777" w:rsidR="00AD49A0" w:rsidRPr="008841B0" w:rsidRDefault="008D2CDE">
            <w:pPr>
              <w:pStyle w:val="TableParagraph"/>
              <w:spacing w:before="32"/>
              <w:ind w:left="325"/>
              <w:jc w:val="center"/>
              <w:rPr>
                <w:rFonts w:ascii="Times New Roman" w:hAnsi="Times New Roman"/>
                <w:sz w:val="16"/>
                <w:szCs w:val="16"/>
              </w:rPr>
            </w:pPr>
            <w:r w:rsidRPr="008841B0">
              <w:rPr>
                <w:rFonts w:ascii="Times New Roman" w:hAnsi="Times New Roman"/>
                <w:sz w:val="16"/>
                <w:szCs w:val="16"/>
              </w:rPr>
              <w:t>ID 1.1.8.3.</w:t>
            </w:r>
          </w:p>
        </w:tc>
      </w:tr>
      <w:tr w:rsidR="00AD49A0" w:rsidRPr="008841B0" w14:paraId="47A98050" w14:textId="77777777" w:rsidTr="0059273D">
        <w:tc>
          <w:tcPr>
            <w:tcW w:w="529" w:type="dxa"/>
            <w:vMerge/>
            <w:shd w:val="clear" w:color="auto" w:fill="auto"/>
            <w:vAlign w:val="center"/>
          </w:tcPr>
          <w:p w14:paraId="50C629E8" w14:textId="77777777" w:rsidR="00AD49A0" w:rsidRPr="008841B0" w:rsidRDefault="00AD49A0">
            <w:pPr>
              <w:jc w:val="center"/>
              <w:rPr>
                <w:rFonts w:ascii="Times New Roman" w:eastAsia="Calibri" w:hAnsi="Times New Roman"/>
                <w:sz w:val="16"/>
                <w:szCs w:val="16"/>
              </w:rPr>
            </w:pPr>
          </w:p>
        </w:tc>
        <w:tc>
          <w:tcPr>
            <w:tcW w:w="5550" w:type="dxa"/>
            <w:vMerge/>
            <w:shd w:val="clear" w:color="auto" w:fill="auto"/>
            <w:vAlign w:val="center"/>
          </w:tcPr>
          <w:p w14:paraId="5D427EA0" w14:textId="77777777" w:rsidR="00AD49A0" w:rsidRPr="008841B0" w:rsidRDefault="00AD49A0">
            <w:pPr>
              <w:jc w:val="center"/>
              <w:rPr>
                <w:rFonts w:ascii="Times New Roman" w:eastAsia="Calibri" w:hAnsi="Times New Roman"/>
                <w:sz w:val="16"/>
                <w:szCs w:val="16"/>
              </w:rPr>
            </w:pPr>
          </w:p>
        </w:tc>
        <w:tc>
          <w:tcPr>
            <w:tcW w:w="1305" w:type="dxa"/>
            <w:shd w:val="clear" w:color="auto" w:fill="auto"/>
            <w:vAlign w:val="center"/>
          </w:tcPr>
          <w:p w14:paraId="5B00A128" w14:textId="77777777" w:rsidR="00AD49A0" w:rsidRPr="008841B0" w:rsidRDefault="008D2CDE">
            <w:pPr>
              <w:pStyle w:val="TableParagraph"/>
              <w:spacing w:before="32"/>
              <w:ind w:left="459"/>
              <w:jc w:val="center"/>
              <w:rPr>
                <w:rFonts w:ascii="Times New Roman" w:hAnsi="Times New Roman"/>
                <w:sz w:val="16"/>
                <w:szCs w:val="16"/>
              </w:rPr>
            </w:pPr>
            <w:r w:rsidRPr="008841B0">
              <w:rPr>
                <w:rFonts w:ascii="Times New Roman" w:hAnsi="Times New Roman"/>
                <w:sz w:val="16"/>
                <w:szCs w:val="16"/>
              </w:rPr>
              <w:t>Nie</w:t>
            </w:r>
          </w:p>
        </w:tc>
        <w:tc>
          <w:tcPr>
            <w:tcW w:w="2222" w:type="dxa"/>
            <w:shd w:val="clear" w:color="auto" w:fill="auto"/>
            <w:vAlign w:val="center"/>
          </w:tcPr>
          <w:p w14:paraId="42335DFD" w14:textId="10976F5A" w:rsidR="00AD49A0" w:rsidRPr="008841B0" w:rsidRDefault="008841B0">
            <w:pPr>
              <w:pStyle w:val="TableParagraph"/>
              <w:spacing w:before="32"/>
              <w:ind w:left="325"/>
              <w:jc w:val="center"/>
              <w:rPr>
                <w:rFonts w:ascii="Times New Roman" w:hAnsi="Times New Roman"/>
                <w:sz w:val="16"/>
                <w:szCs w:val="16"/>
              </w:rPr>
            </w:pPr>
            <w:r>
              <w:rPr>
                <w:rFonts w:ascii="Times New Roman" w:hAnsi="Times New Roman"/>
                <w:sz w:val="16"/>
                <w:szCs w:val="16"/>
              </w:rPr>
              <w:t>č. </w:t>
            </w:r>
            <w:r w:rsidR="008D2CDE" w:rsidRPr="008841B0">
              <w:rPr>
                <w:rFonts w:ascii="Times New Roman" w:hAnsi="Times New Roman"/>
                <w:sz w:val="16"/>
                <w:szCs w:val="16"/>
              </w:rPr>
              <w:t>31</w:t>
            </w:r>
          </w:p>
        </w:tc>
      </w:tr>
      <w:tr w:rsidR="00AD49A0" w:rsidRPr="008841B0" w14:paraId="30E0E049" w14:textId="77777777" w:rsidTr="0059273D">
        <w:tc>
          <w:tcPr>
            <w:tcW w:w="529" w:type="dxa"/>
            <w:shd w:val="clear" w:color="auto" w:fill="auto"/>
            <w:vAlign w:val="center"/>
          </w:tcPr>
          <w:p w14:paraId="4CAC48E4" w14:textId="7825897D" w:rsidR="00AD49A0" w:rsidRPr="008841B0" w:rsidRDefault="008D2CDE">
            <w:pPr>
              <w:jc w:val="center"/>
              <w:rPr>
                <w:rFonts w:ascii="Times New Roman" w:eastAsia="Calibri" w:hAnsi="Times New Roman"/>
                <w:sz w:val="16"/>
              </w:rPr>
            </w:pPr>
            <w:r w:rsidRPr="008841B0">
              <w:rPr>
                <w:rFonts w:ascii="Times New Roman" w:hAnsi="Times New Roman"/>
                <w:sz w:val="16"/>
                <w:szCs w:val="16"/>
              </w:rPr>
              <w:t>31</w:t>
            </w:r>
          </w:p>
        </w:tc>
        <w:tc>
          <w:tcPr>
            <w:tcW w:w="5550" w:type="dxa"/>
            <w:shd w:val="clear" w:color="auto" w:fill="auto"/>
            <w:vAlign w:val="center"/>
          </w:tcPr>
          <w:p w14:paraId="087525C7" w14:textId="4AC7396A" w:rsidR="00AD49A0" w:rsidRPr="008841B0" w:rsidRDefault="008D2CDE">
            <w:pPr>
              <w:jc w:val="center"/>
              <w:rPr>
                <w:rFonts w:ascii="Times New Roman" w:eastAsia="Calibri" w:hAnsi="Times New Roman"/>
                <w:sz w:val="16"/>
              </w:rPr>
            </w:pPr>
            <w:r w:rsidRPr="008841B0">
              <w:rPr>
                <w:rFonts w:ascii="Times New Roman" w:hAnsi="Times New Roman"/>
                <w:sz w:val="16"/>
                <w:szCs w:val="16"/>
              </w:rPr>
              <w:t>Zmluvné prísľuby na poskytnutie financovania nefinančným klientom, ktoré je splatné</w:t>
            </w:r>
            <w:r w:rsidR="008841B0">
              <w:rPr>
                <w:rFonts w:ascii="Times New Roman" w:hAnsi="Times New Roman"/>
                <w:sz w:val="16"/>
                <w:szCs w:val="16"/>
              </w:rPr>
              <w:t xml:space="preserve"> v </w:t>
            </w:r>
            <w:r w:rsidRPr="008841B0">
              <w:rPr>
                <w:rFonts w:ascii="Times New Roman" w:hAnsi="Times New Roman"/>
                <w:sz w:val="16"/>
                <w:szCs w:val="16"/>
              </w:rPr>
              <w:t>nasledujúcich 30 dňoch</w:t>
            </w:r>
            <w:r w:rsidR="008841B0">
              <w:rPr>
                <w:rFonts w:ascii="Times New Roman" w:hAnsi="Times New Roman"/>
                <w:sz w:val="16"/>
                <w:szCs w:val="16"/>
              </w:rPr>
              <w:t xml:space="preserve"> a </w:t>
            </w:r>
            <w:r w:rsidRPr="008841B0">
              <w:rPr>
                <w:rFonts w:ascii="Times New Roman" w:hAnsi="Times New Roman"/>
                <w:sz w:val="16"/>
                <w:szCs w:val="16"/>
              </w:rPr>
              <w:t>presahuje kladné peňažné toky od týchto klientov?</w:t>
            </w:r>
          </w:p>
        </w:tc>
        <w:tc>
          <w:tcPr>
            <w:tcW w:w="1305" w:type="dxa"/>
            <w:shd w:val="clear" w:color="auto" w:fill="auto"/>
            <w:vAlign w:val="center"/>
          </w:tcPr>
          <w:p w14:paraId="1136F9B2" w14:textId="77777777" w:rsidR="00AD49A0" w:rsidRPr="008841B0" w:rsidRDefault="008D2CDE">
            <w:pPr>
              <w:pStyle w:val="TableParagraph"/>
              <w:spacing w:before="32"/>
              <w:ind w:left="459"/>
              <w:jc w:val="center"/>
              <w:rPr>
                <w:rFonts w:ascii="Times New Roman" w:hAnsi="Times New Roman"/>
                <w:sz w:val="16"/>
                <w:szCs w:val="16"/>
              </w:rPr>
            </w:pPr>
            <w:r w:rsidRPr="008841B0">
              <w:rPr>
                <w:rFonts w:ascii="Times New Roman" w:hAnsi="Times New Roman"/>
                <w:sz w:val="16"/>
                <w:szCs w:val="16"/>
              </w:rPr>
              <w:t>Áno</w:t>
            </w:r>
          </w:p>
        </w:tc>
        <w:tc>
          <w:tcPr>
            <w:tcW w:w="2222" w:type="dxa"/>
            <w:shd w:val="clear" w:color="auto" w:fill="auto"/>
            <w:vAlign w:val="center"/>
          </w:tcPr>
          <w:p w14:paraId="0515D033" w14:textId="68C01F19" w:rsidR="00AD49A0" w:rsidRPr="008841B0" w:rsidRDefault="008D2CDE">
            <w:pPr>
              <w:pStyle w:val="TableParagraph"/>
              <w:spacing w:before="32"/>
              <w:ind w:left="325"/>
              <w:jc w:val="center"/>
              <w:rPr>
                <w:rFonts w:ascii="Times New Roman" w:hAnsi="Times New Roman"/>
                <w:sz w:val="16"/>
                <w:szCs w:val="16"/>
              </w:rPr>
            </w:pPr>
            <w:r w:rsidRPr="008841B0">
              <w:rPr>
                <w:rFonts w:ascii="Times New Roman" w:hAnsi="Times New Roman"/>
                <w:sz w:val="16"/>
              </w:rPr>
              <w:t>Jedno</w:t>
            </w:r>
            <w:r w:rsidR="008841B0">
              <w:rPr>
                <w:rFonts w:ascii="Times New Roman" w:hAnsi="Times New Roman"/>
                <w:sz w:val="16"/>
              </w:rPr>
              <w:t xml:space="preserve"> z </w:t>
            </w:r>
            <w:r w:rsidRPr="008841B0">
              <w:rPr>
                <w:rFonts w:ascii="Times New Roman" w:hAnsi="Times New Roman"/>
                <w:sz w:val="16"/>
              </w:rPr>
              <w:t>týchto ID: 1.1.8.4.1 až 1.1.8.4.4</w:t>
            </w:r>
          </w:p>
        </w:tc>
      </w:tr>
      <w:tr w:rsidR="00AD49A0" w:rsidRPr="008841B0" w14:paraId="187C9A1C" w14:textId="77777777" w:rsidTr="0059273D">
        <w:tc>
          <w:tcPr>
            <w:tcW w:w="529" w:type="dxa"/>
            <w:shd w:val="clear" w:color="auto" w:fill="auto"/>
            <w:vAlign w:val="center"/>
          </w:tcPr>
          <w:p w14:paraId="3E092D5B" w14:textId="77777777" w:rsidR="00AD49A0" w:rsidRPr="008841B0" w:rsidRDefault="00AD49A0">
            <w:pPr>
              <w:jc w:val="center"/>
              <w:rPr>
                <w:rFonts w:ascii="Times New Roman" w:eastAsia="Calibri" w:hAnsi="Times New Roman"/>
                <w:sz w:val="16"/>
                <w:szCs w:val="16"/>
              </w:rPr>
            </w:pPr>
          </w:p>
        </w:tc>
        <w:tc>
          <w:tcPr>
            <w:tcW w:w="5550" w:type="dxa"/>
            <w:shd w:val="clear" w:color="auto" w:fill="auto"/>
            <w:vAlign w:val="center"/>
          </w:tcPr>
          <w:p w14:paraId="011DD7ED" w14:textId="77777777" w:rsidR="00AD49A0" w:rsidRPr="008841B0" w:rsidRDefault="00AD49A0">
            <w:pPr>
              <w:jc w:val="center"/>
              <w:rPr>
                <w:rFonts w:ascii="Times New Roman" w:eastAsia="Calibri" w:hAnsi="Times New Roman"/>
                <w:sz w:val="16"/>
                <w:szCs w:val="16"/>
              </w:rPr>
            </w:pPr>
          </w:p>
        </w:tc>
        <w:tc>
          <w:tcPr>
            <w:tcW w:w="1305" w:type="dxa"/>
            <w:shd w:val="clear" w:color="auto" w:fill="auto"/>
            <w:vAlign w:val="center"/>
          </w:tcPr>
          <w:p w14:paraId="70F146BB" w14:textId="77777777" w:rsidR="00AD49A0" w:rsidRPr="008841B0" w:rsidRDefault="008D2CDE">
            <w:pPr>
              <w:pStyle w:val="TableParagraph"/>
              <w:spacing w:before="32"/>
              <w:ind w:left="459"/>
              <w:jc w:val="center"/>
              <w:rPr>
                <w:rFonts w:ascii="Times New Roman" w:hAnsi="Times New Roman"/>
                <w:sz w:val="16"/>
                <w:szCs w:val="16"/>
              </w:rPr>
            </w:pPr>
            <w:r w:rsidRPr="008841B0">
              <w:rPr>
                <w:rFonts w:ascii="Times New Roman" w:hAnsi="Times New Roman"/>
                <w:sz w:val="16"/>
                <w:szCs w:val="16"/>
              </w:rPr>
              <w:t>Nie</w:t>
            </w:r>
          </w:p>
        </w:tc>
        <w:tc>
          <w:tcPr>
            <w:tcW w:w="2222" w:type="dxa"/>
            <w:shd w:val="clear" w:color="auto" w:fill="auto"/>
            <w:vAlign w:val="center"/>
          </w:tcPr>
          <w:p w14:paraId="73337782" w14:textId="7EBA9C2F" w:rsidR="00AD49A0" w:rsidRPr="008841B0" w:rsidRDefault="008841B0">
            <w:pPr>
              <w:pStyle w:val="TableParagraph"/>
              <w:spacing w:before="32"/>
              <w:ind w:left="325"/>
              <w:jc w:val="center"/>
              <w:rPr>
                <w:rFonts w:ascii="Times New Roman" w:hAnsi="Times New Roman"/>
                <w:sz w:val="16"/>
                <w:szCs w:val="16"/>
              </w:rPr>
            </w:pPr>
            <w:r>
              <w:rPr>
                <w:rFonts w:ascii="Times New Roman" w:hAnsi="Times New Roman"/>
                <w:sz w:val="16"/>
                <w:szCs w:val="16"/>
              </w:rPr>
              <w:t>č. </w:t>
            </w:r>
            <w:r w:rsidR="008D2CDE" w:rsidRPr="008841B0">
              <w:rPr>
                <w:rFonts w:ascii="Times New Roman" w:hAnsi="Times New Roman"/>
                <w:sz w:val="16"/>
                <w:szCs w:val="16"/>
              </w:rPr>
              <w:t>32</w:t>
            </w:r>
          </w:p>
        </w:tc>
      </w:tr>
      <w:tr w:rsidR="00AD49A0" w:rsidRPr="008841B0" w14:paraId="2B2FAD94" w14:textId="77777777" w:rsidTr="0059273D">
        <w:tc>
          <w:tcPr>
            <w:tcW w:w="529" w:type="dxa"/>
            <w:vMerge w:val="restart"/>
            <w:shd w:val="clear" w:color="auto" w:fill="auto"/>
            <w:vAlign w:val="center"/>
          </w:tcPr>
          <w:p w14:paraId="7F30DC97" w14:textId="6D921E36" w:rsidR="00AD49A0" w:rsidRPr="008841B0" w:rsidRDefault="008D2CDE">
            <w:pPr>
              <w:jc w:val="center"/>
              <w:rPr>
                <w:rFonts w:ascii="Times New Roman" w:eastAsia="Calibri" w:hAnsi="Times New Roman"/>
                <w:sz w:val="16"/>
                <w:szCs w:val="16"/>
              </w:rPr>
            </w:pPr>
            <w:r w:rsidRPr="008841B0">
              <w:rPr>
                <w:rFonts w:ascii="Times New Roman" w:hAnsi="Times New Roman"/>
                <w:sz w:val="16"/>
                <w:szCs w:val="16"/>
              </w:rPr>
              <w:t>32</w:t>
            </w:r>
          </w:p>
        </w:tc>
        <w:tc>
          <w:tcPr>
            <w:tcW w:w="5550" w:type="dxa"/>
            <w:vMerge w:val="restart"/>
            <w:shd w:val="clear" w:color="auto" w:fill="auto"/>
            <w:vAlign w:val="center"/>
          </w:tcPr>
          <w:p w14:paraId="108B8472" w14:textId="0D77180A" w:rsidR="00AD49A0" w:rsidRPr="008841B0" w:rsidRDefault="008D2CDE">
            <w:pPr>
              <w:jc w:val="center"/>
              <w:rPr>
                <w:rFonts w:ascii="Times New Roman" w:eastAsia="Calibri" w:hAnsi="Times New Roman"/>
                <w:sz w:val="16"/>
                <w:szCs w:val="16"/>
              </w:rPr>
            </w:pPr>
            <w:r w:rsidRPr="008841B0">
              <w:rPr>
                <w:rFonts w:ascii="Times New Roman" w:hAnsi="Times New Roman"/>
                <w:sz w:val="16"/>
                <w:szCs w:val="16"/>
              </w:rPr>
              <w:t>Ďalšie záporné peňažné toky, ktoré sú splatné</w:t>
            </w:r>
            <w:r w:rsidR="008841B0">
              <w:rPr>
                <w:rFonts w:ascii="Times New Roman" w:hAnsi="Times New Roman"/>
                <w:sz w:val="16"/>
                <w:szCs w:val="16"/>
              </w:rPr>
              <w:t xml:space="preserve"> v </w:t>
            </w:r>
            <w:r w:rsidRPr="008841B0">
              <w:rPr>
                <w:rFonts w:ascii="Times New Roman" w:hAnsi="Times New Roman"/>
                <w:sz w:val="16"/>
                <w:szCs w:val="16"/>
              </w:rPr>
              <w:t>nasledujúcich 30 dňoch</w:t>
            </w:r>
            <w:r w:rsidR="008841B0">
              <w:rPr>
                <w:rFonts w:ascii="Times New Roman" w:hAnsi="Times New Roman"/>
                <w:sz w:val="16"/>
                <w:szCs w:val="16"/>
              </w:rPr>
              <w:t xml:space="preserve"> a </w:t>
            </w:r>
            <w:r w:rsidRPr="008841B0">
              <w:rPr>
                <w:rFonts w:ascii="Times New Roman" w:hAnsi="Times New Roman"/>
                <w:sz w:val="16"/>
                <w:szCs w:val="16"/>
              </w:rPr>
              <w:t>ktoré nie sú uvedené vyššie?</w:t>
            </w:r>
          </w:p>
        </w:tc>
        <w:tc>
          <w:tcPr>
            <w:tcW w:w="1305" w:type="dxa"/>
            <w:shd w:val="clear" w:color="auto" w:fill="auto"/>
            <w:vAlign w:val="center"/>
          </w:tcPr>
          <w:p w14:paraId="5364B8FE" w14:textId="77777777" w:rsidR="00AD49A0" w:rsidRPr="008841B0" w:rsidRDefault="008D2CDE">
            <w:pPr>
              <w:pStyle w:val="TableParagraph"/>
              <w:spacing w:before="32"/>
              <w:ind w:left="459"/>
              <w:jc w:val="center"/>
              <w:rPr>
                <w:rFonts w:ascii="Times New Roman" w:hAnsi="Times New Roman"/>
                <w:sz w:val="16"/>
                <w:szCs w:val="16"/>
              </w:rPr>
            </w:pPr>
            <w:r w:rsidRPr="008841B0">
              <w:rPr>
                <w:rFonts w:ascii="Times New Roman" w:hAnsi="Times New Roman"/>
                <w:sz w:val="16"/>
                <w:szCs w:val="16"/>
              </w:rPr>
              <w:t>Áno</w:t>
            </w:r>
          </w:p>
        </w:tc>
        <w:tc>
          <w:tcPr>
            <w:tcW w:w="2222" w:type="dxa"/>
            <w:shd w:val="clear" w:color="auto" w:fill="auto"/>
            <w:vAlign w:val="center"/>
          </w:tcPr>
          <w:p w14:paraId="5A19CF39" w14:textId="77777777" w:rsidR="00AD49A0" w:rsidRPr="008841B0" w:rsidRDefault="008D2CDE">
            <w:pPr>
              <w:pStyle w:val="TableParagraph"/>
              <w:spacing w:before="32"/>
              <w:ind w:left="325"/>
              <w:jc w:val="center"/>
              <w:rPr>
                <w:rFonts w:ascii="Times New Roman" w:hAnsi="Times New Roman"/>
                <w:sz w:val="16"/>
                <w:szCs w:val="16"/>
              </w:rPr>
            </w:pPr>
            <w:r w:rsidRPr="008841B0">
              <w:rPr>
                <w:rFonts w:ascii="Times New Roman" w:hAnsi="Times New Roman"/>
                <w:sz w:val="16"/>
                <w:szCs w:val="16"/>
              </w:rPr>
              <w:t>ID 1.1.8.6</w:t>
            </w:r>
          </w:p>
        </w:tc>
      </w:tr>
      <w:tr w:rsidR="00AD49A0" w:rsidRPr="008841B0" w14:paraId="7E4EE81B" w14:textId="77777777" w:rsidTr="0059273D">
        <w:tc>
          <w:tcPr>
            <w:tcW w:w="529" w:type="dxa"/>
            <w:vMerge/>
            <w:shd w:val="clear" w:color="auto" w:fill="auto"/>
            <w:vAlign w:val="center"/>
          </w:tcPr>
          <w:p w14:paraId="5F22C182" w14:textId="77777777" w:rsidR="00AD49A0" w:rsidRPr="008841B0" w:rsidRDefault="00AD49A0">
            <w:pPr>
              <w:jc w:val="center"/>
              <w:rPr>
                <w:rFonts w:ascii="Times New Roman" w:eastAsia="Calibri" w:hAnsi="Times New Roman"/>
                <w:sz w:val="16"/>
                <w:szCs w:val="16"/>
              </w:rPr>
            </w:pPr>
          </w:p>
        </w:tc>
        <w:tc>
          <w:tcPr>
            <w:tcW w:w="5550" w:type="dxa"/>
            <w:vMerge/>
            <w:shd w:val="clear" w:color="auto" w:fill="auto"/>
            <w:vAlign w:val="center"/>
          </w:tcPr>
          <w:p w14:paraId="536681A6" w14:textId="77777777" w:rsidR="00AD49A0" w:rsidRPr="008841B0" w:rsidRDefault="00AD49A0">
            <w:pPr>
              <w:jc w:val="center"/>
              <w:rPr>
                <w:rFonts w:ascii="Times New Roman" w:eastAsia="Calibri" w:hAnsi="Times New Roman"/>
                <w:sz w:val="16"/>
                <w:szCs w:val="16"/>
              </w:rPr>
            </w:pPr>
          </w:p>
        </w:tc>
        <w:tc>
          <w:tcPr>
            <w:tcW w:w="1305" w:type="dxa"/>
            <w:shd w:val="clear" w:color="auto" w:fill="auto"/>
            <w:vAlign w:val="center"/>
          </w:tcPr>
          <w:p w14:paraId="1E88ACF3" w14:textId="77777777" w:rsidR="00AD49A0" w:rsidRPr="008841B0" w:rsidRDefault="008D2CDE">
            <w:pPr>
              <w:pStyle w:val="TableParagraph"/>
              <w:spacing w:before="32"/>
              <w:ind w:left="459"/>
              <w:jc w:val="center"/>
              <w:rPr>
                <w:rFonts w:ascii="Times New Roman" w:hAnsi="Times New Roman"/>
                <w:sz w:val="16"/>
                <w:szCs w:val="16"/>
              </w:rPr>
            </w:pPr>
            <w:r w:rsidRPr="008841B0">
              <w:rPr>
                <w:rFonts w:ascii="Times New Roman" w:hAnsi="Times New Roman"/>
                <w:sz w:val="16"/>
                <w:szCs w:val="16"/>
              </w:rPr>
              <w:t>Nie</w:t>
            </w:r>
          </w:p>
        </w:tc>
        <w:tc>
          <w:tcPr>
            <w:tcW w:w="2222" w:type="dxa"/>
            <w:shd w:val="clear" w:color="auto" w:fill="auto"/>
            <w:vAlign w:val="center"/>
          </w:tcPr>
          <w:p w14:paraId="7C5FB27A" w14:textId="12F184B8" w:rsidR="00AD49A0" w:rsidRPr="008841B0" w:rsidRDefault="008841B0">
            <w:pPr>
              <w:pStyle w:val="TableParagraph"/>
              <w:spacing w:before="32"/>
              <w:ind w:left="325"/>
              <w:jc w:val="center"/>
              <w:rPr>
                <w:rFonts w:ascii="Times New Roman" w:hAnsi="Times New Roman"/>
                <w:sz w:val="16"/>
                <w:szCs w:val="16"/>
              </w:rPr>
            </w:pPr>
            <w:r>
              <w:rPr>
                <w:rFonts w:ascii="Times New Roman" w:hAnsi="Times New Roman"/>
                <w:sz w:val="16"/>
                <w:szCs w:val="16"/>
              </w:rPr>
              <w:t>č. </w:t>
            </w:r>
            <w:r w:rsidR="008D2CDE" w:rsidRPr="008841B0">
              <w:rPr>
                <w:rFonts w:ascii="Times New Roman" w:hAnsi="Times New Roman"/>
                <w:sz w:val="16"/>
                <w:szCs w:val="16"/>
              </w:rPr>
              <w:t>33</w:t>
            </w:r>
          </w:p>
        </w:tc>
      </w:tr>
      <w:tr w:rsidR="00AD49A0" w:rsidRPr="008841B0" w14:paraId="576C9F02" w14:textId="77777777" w:rsidTr="0059273D">
        <w:tc>
          <w:tcPr>
            <w:tcW w:w="529" w:type="dxa"/>
            <w:vMerge w:val="restart"/>
            <w:shd w:val="clear" w:color="auto" w:fill="auto"/>
            <w:vAlign w:val="center"/>
          </w:tcPr>
          <w:p w14:paraId="342B4254" w14:textId="5B4AA80A" w:rsidR="00AD49A0" w:rsidRPr="008841B0" w:rsidRDefault="008D2CDE">
            <w:pPr>
              <w:pStyle w:val="TableParagraph"/>
              <w:ind w:left="7"/>
              <w:jc w:val="center"/>
              <w:rPr>
                <w:rFonts w:ascii="Times New Roman" w:eastAsia="Times New Roman" w:hAnsi="Times New Roman"/>
                <w:sz w:val="16"/>
                <w:szCs w:val="16"/>
              </w:rPr>
            </w:pPr>
            <w:r w:rsidRPr="008841B0">
              <w:rPr>
                <w:rFonts w:ascii="Times New Roman" w:hAnsi="Times New Roman"/>
                <w:sz w:val="16"/>
              </w:rPr>
              <w:t>33</w:t>
            </w:r>
          </w:p>
        </w:tc>
        <w:tc>
          <w:tcPr>
            <w:tcW w:w="5550" w:type="dxa"/>
            <w:vMerge w:val="restart"/>
            <w:shd w:val="clear" w:color="auto" w:fill="auto"/>
            <w:vAlign w:val="center"/>
          </w:tcPr>
          <w:p w14:paraId="7A9C675B" w14:textId="719827C1" w:rsidR="00AD49A0" w:rsidRPr="008841B0" w:rsidRDefault="008D2CDE">
            <w:pPr>
              <w:pStyle w:val="TableParagraph"/>
              <w:spacing w:before="80"/>
              <w:ind w:left="243" w:right="99"/>
              <w:jc w:val="center"/>
              <w:rPr>
                <w:rFonts w:ascii="Times New Roman" w:eastAsia="Times New Roman" w:hAnsi="Times New Roman"/>
                <w:sz w:val="16"/>
                <w:szCs w:val="16"/>
              </w:rPr>
            </w:pPr>
            <w:r w:rsidRPr="008841B0">
              <w:rPr>
                <w:rFonts w:ascii="Times New Roman" w:hAnsi="Times New Roman"/>
                <w:sz w:val="16"/>
              </w:rPr>
              <w:t>Nečerpaná suma, ktorú možno čerpať zo záväznej kreditnej facility</w:t>
            </w:r>
            <w:r w:rsidR="008841B0">
              <w:rPr>
                <w:rFonts w:ascii="Times New Roman" w:hAnsi="Times New Roman"/>
                <w:sz w:val="16"/>
              </w:rPr>
              <w:t xml:space="preserve"> a </w:t>
            </w:r>
            <w:r w:rsidRPr="008841B0">
              <w:rPr>
                <w:rFonts w:ascii="Times New Roman" w:hAnsi="Times New Roman"/>
                <w:sz w:val="16"/>
              </w:rPr>
              <w:t>facility likvidity</w:t>
            </w:r>
            <w:r w:rsidR="008841B0">
              <w:rPr>
                <w:rFonts w:ascii="Times New Roman" w:hAnsi="Times New Roman"/>
                <w:sz w:val="16"/>
              </w:rPr>
              <w:t xml:space="preserve"> v </w:t>
            </w:r>
            <w:r w:rsidRPr="008841B0">
              <w:rPr>
                <w:rFonts w:ascii="Times New Roman" w:hAnsi="Times New Roman"/>
                <w:sz w:val="16"/>
              </w:rPr>
              <w:t>súlade</w:t>
            </w:r>
            <w:r w:rsidR="008841B0">
              <w:rPr>
                <w:rFonts w:ascii="Times New Roman" w:hAnsi="Times New Roman"/>
                <w:sz w:val="16"/>
              </w:rPr>
              <w:t xml:space="preserve"> s </w:t>
            </w:r>
            <w:r w:rsidRPr="008841B0">
              <w:rPr>
                <w:rFonts w:ascii="Times New Roman" w:hAnsi="Times New Roman"/>
                <w:sz w:val="16"/>
              </w:rPr>
              <w:t>článkom 31 delegovaného aktu?</w:t>
            </w:r>
          </w:p>
        </w:tc>
        <w:tc>
          <w:tcPr>
            <w:tcW w:w="1305" w:type="dxa"/>
            <w:shd w:val="clear" w:color="auto" w:fill="auto"/>
            <w:vAlign w:val="center"/>
          </w:tcPr>
          <w:p w14:paraId="5D35FBE7" w14:textId="77777777" w:rsidR="00AD49A0" w:rsidRPr="008841B0" w:rsidRDefault="008D2CDE">
            <w:pPr>
              <w:pStyle w:val="TableParagraph"/>
              <w:spacing w:before="32"/>
              <w:ind w:left="433"/>
              <w:jc w:val="center"/>
              <w:rPr>
                <w:rFonts w:ascii="Times New Roman" w:eastAsia="Times New Roman" w:hAnsi="Times New Roman"/>
                <w:sz w:val="16"/>
                <w:szCs w:val="16"/>
              </w:rPr>
            </w:pPr>
            <w:r w:rsidRPr="008841B0">
              <w:rPr>
                <w:rFonts w:ascii="Times New Roman" w:hAnsi="Times New Roman"/>
                <w:sz w:val="16"/>
              </w:rPr>
              <w:t>Áno</w:t>
            </w:r>
          </w:p>
        </w:tc>
        <w:tc>
          <w:tcPr>
            <w:tcW w:w="2222" w:type="dxa"/>
            <w:shd w:val="clear" w:color="auto" w:fill="auto"/>
            <w:vAlign w:val="center"/>
          </w:tcPr>
          <w:p w14:paraId="7B0DB1D8" w14:textId="1CC8D240" w:rsidR="00AD49A0" w:rsidRPr="008841B0" w:rsidRDefault="008841B0">
            <w:pPr>
              <w:pStyle w:val="TableParagraph"/>
              <w:spacing w:before="32"/>
              <w:ind w:left="490"/>
              <w:jc w:val="center"/>
              <w:rPr>
                <w:rFonts w:ascii="Times New Roman" w:eastAsia="Times New Roman" w:hAnsi="Times New Roman"/>
                <w:sz w:val="16"/>
                <w:szCs w:val="16"/>
              </w:rPr>
            </w:pPr>
            <w:r>
              <w:rPr>
                <w:rFonts w:ascii="Times New Roman" w:hAnsi="Times New Roman"/>
                <w:sz w:val="16"/>
              </w:rPr>
              <w:t>č. </w:t>
            </w:r>
            <w:r w:rsidR="008D2CDE" w:rsidRPr="008841B0">
              <w:rPr>
                <w:rFonts w:ascii="Times New Roman" w:hAnsi="Times New Roman"/>
                <w:sz w:val="16"/>
              </w:rPr>
              <w:t>34</w:t>
            </w:r>
          </w:p>
        </w:tc>
      </w:tr>
      <w:tr w:rsidR="00AD49A0" w:rsidRPr="008841B0" w14:paraId="143D8A93" w14:textId="77777777" w:rsidTr="0059273D">
        <w:tc>
          <w:tcPr>
            <w:tcW w:w="529" w:type="dxa"/>
            <w:vMerge/>
            <w:shd w:val="clear" w:color="auto" w:fill="auto"/>
            <w:vAlign w:val="center"/>
          </w:tcPr>
          <w:p w14:paraId="7D1CED29" w14:textId="77777777" w:rsidR="00AD49A0" w:rsidRPr="008841B0" w:rsidRDefault="00AD49A0">
            <w:pPr>
              <w:jc w:val="center"/>
              <w:rPr>
                <w:rFonts w:ascii="Times New Roman" w:eastAsia="Calibri" w:hAnsi="Times New Roman"/>
              </w:rPr>
            </w:pPr>
          </w:p>
        </w:tc>
        <w:tc>
          <w:tcPr>
            <w:tcW w:w="5550" w:type="dxa"/>
            <w:vMerge/>
            <w:shd w:val="clear" w:color="auto" w:fill="auto"/>
            <w:vAlign w:val="center"/>
          </w:tcPr>
          <w:p w14:paraId="59C32B24" w14:textId="77777777" w:rsidR="00AD49A0" w:rsidRPr="008841B0" w:rsidRDefault="00AD49A0">
            <w:pPr>
              <w:jc w:val="center"/>
              <w:rPr>
                <w:rFonts w:ascii="Times New Roman" w:eastAsia="Calibri" w:hAnsi="Times New Roman"/>
              </w:rPr>
            </w:pPr>
          </w:p>
        </w:tc>
        <w:tc>
          <w:tcPr>
            <w:tcW w:w="1305" w:type="dxa"/>
            <w:shd w:val="clear" w:color="auto" w:fill="auto"/>
            <w:vAlign w:val="center"/>
          </w:tcPr>
          <w:p w14:paraId="2F5AD7A0" w14:textId="77777777" w:rsidR="00AD49A0" w:rsidRPr="008841B0" w:rsidRDefault="008D2CDE">
            <w:pPr>
              <w:pStyle w:val="TableParagraph"/>
              <w:spacing w:before="32"/>
              <w:ind w:left="459"/>
              <w:jc w:val="center"/>
              <w:rPr>
                <w:rFonts w:ascii="Times New Roman" w:eastAsia="Times New Roman" w:hAnsi="Times New Roman"/>
                <w:sz w:val="16"/>
                <w:szCs w:val="16"/>
              </w:rPr>
            </w:pPr>
            <w:r w:rsidRPr="008841B0">
              <w:rPr>
                <w:rFonts w:ascii="Times New Roman" w:hAnsi="Times New Roman"/>
                <w:sz w:val="16"/>
              </w:rPr>
              <w:t>Nie</w:t>
            </w:r>
          </w:p>
        </w:tc>
        <w:tc>
          <w:tcPr>
            <w:tcW w:w="2222" w:type="dxa"/>
            <w:shd w:val="clear" w:color="auto" w:fill="auto"/>
            <w:vAlign w:val="center"/>
          </w:tcPr>
          <w:p w14:paraId="4B0EDCE8" w14:textId="4BBDD7B3" w:rsidR="00AD49A0" w:rsidRPr="008841B0" w:rsidRDefault="008841B0">
            <w:pPr>
              <w:pStyle w:val="TableParagraph"/>
              <w:spacing w:before="32"/>
              <w:ind w:left="490"/>
              <w:jc w:val="center"/>
              <w:rPr>
                <w:rFonts w:ascii="Times New Roman" w:eastAsia="Times New Roman" w:hAnsi="Times New Roman"/>
                <w:sz w:val="16"/>
                <w:szCs w:val="16"/>
              </w:rPr>
            </w:pPr>
            <w:r>
              <w:rPr>
                <w:rFonts w:ascii="Times New Roman" w:hAnsi="Times New Roman"/>
                <w:sz w:val="16"/>
              </w:rPr>
              <w:t>č. </w:t>
            </w:r>
            <w:r w:rsidR="008D2CDE" w:rsidRPr="008841B0">
              <w:rPr>
                <w:rFonts w:ascii="Times New Roman" w:hAnsi="Times New Roman"/>
                <w:sz w:val="16"/>
              </w:rPr>
              <w:t>42</w:t>
            </w:r>
          </w:p>
        </w:tc>
      </w:tr>
      <w:tr w:rsidR="00AD49A0" w:rsidRPr="008841B0" w14:paraId="3E3B2925" w14:textId="77777777" w:rsidTr="0059273D">
        <w:tc>
          <w:tcPr>
            <w:tcW w:w="529" w:type="dxa"/>
            <w:vMerge w:val="restart"/>
            <w:shd w:val="clear" w:color="auto" w:fill="auto"/>
            <w:vAlign w:val="center"/>
          </w:tcPr>
          <w:p w14:paraId="17F9D829" w14:textId="3646E3FF" w:rsidR="00AD49A0" w:rsidRPr="008841B0" w:rsidRDefault="008D2CDE">
            <w:pPr>
              <w:pStyle w:val="TableParagraph"/>
              <w:ind w:left="7"/>
              <w:jc w:val="center"/>
              <w:rPr>
                <w:rFonts w:ascii="Times New Roman" w:eastAsia="Times New Roman" w:hAnsi="Times New Roman"/>
                <w:sz w:val="16"/>
                <w:szCs w:val="16"/>
              </w:rPr>
            </w:pPr>
            <w:r w:rsidRPr="008841B0">
              <w:rPr>
                <w:rFonts w:ascii="Times New Roman" w:hAnsi="Times New Roman"/>
                <w:sz w:val="16"/>
              </w:rPr>
              <w:t>34</w:t>
            </w:r>
          </w:p>
        </w:tc>
        <w:tc>
          <w:tcPr>
            <w:tcW w:w="5550" w:type="dxa"/>
            <w:vMerge w:val="restart"/>
            <w:shd w:val="clear" w:color="auto" w:fill="auto"/>
            <w:vAlign w:val="center"/>
          </w:tcPr>
          <w:p w14:paraId="66E65D8E" w14:textId="77777777" w:rsidR="00AD49A0" w:rsidRPr="008841B0" w:rsidRDefault="008D2CDE">
            <w:pPr>
              <w:pStyle w:val="TableParagraph"/>
              <w:ind w:left="243"/>
              <w:jc w:val="center"/>
              <w:rPr>
                <w:rFonts w:ascii="Times New Roman" w:eastAsia="Times New Roman" w:hAnsi="Times New Roman"/>
                <w:sz w:val="16"/>
                <w:szCs w:val="16"/>
              </w:rPr>
            </w:pPr>
            <w:r w:rsidRPr="008841B0">
              <w:rPr>
                <w:rFonts w:ascii="Times New Roman" w:hAnsi="Times New Roman"/>
                <w:sz w:val="16"/>
              </w:rPr>
              <w:t>Záväzná kreditná facilita?</w:t>
            </w:r>
          </w:p>
        </w:tc>
        <w:tc>
          <w:tcPr>
            <w:tcW w:w="1305" w:type="dxa"/>
            <w:shd w:val="clear" w:color="auto" w:fill="auto"/>
            <w:vAlign w:val="center"/>
          </w:tcPr>
          <w:p w14:paraId="2EA0076C" w14:textId="77777777" w:rsidR="00AD49A0" w:rsidRPr="008841B0" w:rsidRDefault="008D2CDE">
            <w:pPr>
              <w:pStyle w:val="TableParagraph"/>
              <w:spacing w:before="34"/>
              <w:ind w:left="433"/>
              <w:jc w:val="center"/>
              <w:rPr>
                <w:rFonts w:ascii="Times New Roman" w:eastAsia="Times New Roman" w:hAnsi="Times New Roman"/>
                <w:sz w:val="16"/>
                <w:szCs w:val="16"/>
              </w:rPr>
            </w:pPr>
            <w:r w:rsidRPr="008841B0">
              <w:rPr>
                <w:rFonts w:ascii="Times New Roman" w:hAnsi="Times New Roman"/>
                <w:sz w:val="16"/>
              </w:rPr>
              <w:t>Áno</w:t>
            </w:r>
          </w:p>
        </w:tc>
        <w:tc>
          <w:tcPr>
            <w:tcW w:w="2222" w:type="dxa"/>
            <w:shd w:val="clear" w:color="auto" w:fill="auto"/>
            <w:vAlign w:val="center"/>
          </w:tcPr>
          <w:p w14:paraId="4C499738" w14:textId="65137F61" w:rsidR="00AD49A0" w:rsidRPr="008841B0" w:rsidRDefault="008841B0">
            <w:pPr>
              <w:pStyle w:val="TableParagraph"/>
              <w:spacing w:before="34"/>
              <w:ind w:left="490"/>
              <w:jc w:val="center"/>
              <w:rPr>
                <w:rFonts w:ascii="Times New Roman" w:eastAsia="Times New Roman" w:hAnsi="Times New Roman"/>
                <w:sz w:val="16"/>
                <w:szCs w:val="16"/>
              </w:rPr>
            </w:pPr>
            <w:r>
              <w:rPr>
                <w:rFonts w:ascii="Times New Roman" w:hAnsi="Times New Roman"/>
                <w:sz w:val="16"/>
              </w:rPr>
              <w:t>č. </w:t>
            </w:r>
            <w:r w:rsidR="008D2CDE" w:rsidRPr="008841B0">
              <w:rPr>
                <w:rFonts w:ascii="Times New Roman" w:hAnsi="Times New Roman"/>
                <w:sz w:val="16"/>
              </w:rPr>
              <w:t>35</w:t>
            </w:r>
          </w:p>
        </w:tc>
      </w:tr>
      <w:tr w:rsidR="00AD49A0" w:rsidRPr="008841B0" w14:paraId="40FB72DD" w14:textId="77777777" w:rsidTr="0059273D">
        <w:tc>
          <w:tcPr>
            <w:tcW w:w="529" w:type="dxa"/>
            <w:vMerge/>
            <w:shd w:val="clear" w:color="auto" w:fill="auto"/>
            <w:vAlign w:val="center"/>
          </w:tcPr>
          <w:p w14:paraId="573C38C6" w14:textId="77777777" w:rsidR="00AD49A0" w:rsidRPr="008841B0" w:rsidRDefault="00AD49A0">
            <w:pPr>
              <w:jc w:val="center"/>
              <w:rPr>
                <w:rFonts w:ascii="Times New Roman" w:eastAsia="Calibri" w:hAnsi="Times New Roman"/>
              </w:rPr>
            </w:pPr>
          </w:p>
        </w:tc>
        <w:tc>
          <w:tcPr>
            <w:tcW w:w="5550" w:type="dxa"/>
            <w:vMerge/>
            <w:shd w:val="clear" w:color="auto" w:fill="auto"/>
            <w:vAlign w:val="center"/>
          </w:tcPr>
          <w:p w14:paraId="3C5AF945" w14:textId="77777777" w:rsidR="00AD49A0" w:rsidRPr="008841B0" w:rsidRDefault="00AD49A0">
            <w:pPr>
              <w:jc w:val="center"/>
              <w:rPr>
                <w:rFonts w:ascii="Times New Roman" w:eastAsia="Calibri" w:hAnsi="Times New Roman"/>
              </w:rPr>
            </w:pPr>
          </w:p>
        </w:tc>
        <w:tc>
          <w:tcPr>
            <w:tcW w:w="1305" w:type="dxa"/>
            <w:shd w:val="clear" w:color="auto" w:fill="auto"/>
            <w:vAlign w:val="center"/>
          </w:tcPr>
          <w:p w14:paraId="091990C8" w14:textId="77777777" w:rsidR="00AD49A0" w:rsidRPr="008841B0" w:rsidRDefault="008D2CDE">
            <w:pPr>
              <w:pStyle w:val="TableParagraph"/>
              <w:spacing w:before="32"/>
              <w:ind w:left="459"/>
              <w:jc w:val="center"/>
              <w:rPr>
                <w:rFonts w:ascii="Times New Roman" w:eastAsia="Times New Roman" w:hAnsi="Times New Roman"/>
                <w:sz w:val="16"/>
                <w:szCs w:val="16"/>
              </w:rPr>
            </w:pPr>
            <w:r w:rsidRPr="008841B0">
              <w:rPr>
                <w:rFonts w:ascii="Times New Roman" w:hAnsi="Times New Roman"/>
                <w:sz w:val="16"/>
              </w:rPr>
              <w:t>Nie</w:t>
            </w:r>
          </w:p>
        </w:tc>
        <w:tc>
          <w:tcPr>
            <w:tcW w:w="2222" w:type="dxa"/>
            <w:shd w:val="clear" w:color="auto" w:fill="auto"/>
            <w:vAlign w:val="center"/>
          </w:tcPr>
          <w:p w14:paraId="34D3EB6D" w14:textId="08F145FB" w:rsidR="00AD49A0" w:rsidRPr="008841B0" w:rsidRDefault="008841B0">
            <w:pPr>
              <w:pStyle w:val="TableParagraph"/>
              <w:spacing w:before="32"/>
              <w:ind w:left="490"/>
              <w:jc w:val="center"/>
              <w:rPr>
                <w:rFonts w:ascii="Times New Roman" w:eastAsia="Times New Roman" w:hAnsi="Times New Roman"/>
                <w:sz w:val="16"/>
                <w:szCs w:val="16"/>
              </w:rPr>
            </w:pPr>
            <w:r>
              <w:rPr>
                <w:rFonts w:ascii="Times New Roman" w:hAnsi="Times New Roman"/>
                <w:sz w:val="16"/>
              </w:rPr>
              <w:t>č. </w:t>
            </w:r>
            <w:r w:rsidR="008D2CDE" w:rsidRPr="008841B0">
              <w:rPr>
                <w:rFonts w:ascii="Times New Roman" w:hAnsi="Times New Roman"/>
                <w:sz w:val="16"/>
              </w:rPr>
              <w:t>37</w:t>
            </w:r>
          </w:p>
        </w:tc>
      </w:tr>
      <w:tr w:rsidR="00AD49A0" w:rsidRPr="008841B0" w14:paraId="6FF8E51F" w14:textId="77777777" w:rsidTr="0059273D">
        <w:tc>
          <w:tcPr>
            <w:tcW w:w="529" w:type="dxa"/>
            <w:vMerge w:val="restart"/>
            <w:shd w:val="clear" w:color="auto" w:fill="auto"/>
            <w:vAlign w:val="center"/>
          </w:tcPr>
          <w:p w14:paraId="09725FF4" w14:textId="77777777" w:rsidR="00AD49A0" w:rsidRPr="008841B0" w:rsidRDefault="008D2CDE">
            <w:pPr>
              <w:pStyle w:val="TableParagraph"/>
              <w:ind w:left="7"/>
              <w:jc w:val="center"/>
              <w:rPr>
                <w:rFonts w:ascii="Times New Roman" w:eastAsia="Times New Roman" w:hAnsi="Times New Roman"/>
                <w:sz w:val="16"/>
                <w:szCs w:val="16"/>
              </w:rPr>
            </w:pPr>
            <w:r w:rsidRPr="008841B0">
              <w:rPr>
                <w:rFonts w:ascii="Times New Roman" w:hAnsi="Times New Roman"/>
                <w:sz w:val="16"/>
              </w:rPr>
              <w:t>35</w:t>
            </w:r>
          </w:p>
        </w:tc>
        <w:tc>
          <w:tcPr>
            <w:tcW w:w="5550" w:type="dxa"/>
            <w:vMerge w:val="restart"/>
            <w:shd w:val="clear" w:color="auto" w:fill="auto"/>
            <w:vAlign w:val="center"/>
          </w:tcPr>
          <w:p w14:paraId="03D7DB0D" w14:textId="7242A1F7" w:rsidR="00AD49A0" w:rsidRPr="008841B0" w:rsidRDefault="008D2CDE">
            <w:pPr>
              <w:pStyle w:val="TableParagraph"/>
              <w:ind w:left="243"/>
              <w:jc w:val="center"/>
              <w:rPr>
                <w:rFonts w:ascii="Times New Roman" w:eastAsia="Times New Roman" w:hAnsi="Times New Roman"/>
                <w:sz w:val="16"/>
                <w:szCs w:val="16"/>
              </w:rPr>
            </w:pPr>
            <w:r w:rsidRPr="008841B0">
              <w:rPr>
                <w:rFonts w:ascii="Times New Roman" w:hAnsi="Times New Roman"/>
                <w:sz w:val="16"/>
              </w:rPr>
              <w:t>V rámci schémy inštitucionálneho zabezpečenia alebo siete družstevných spoločností,</w:t>
            </w:r>
            <w:r w:rsidR="008841B0">
              <w:rPr>
                <w:rFonts w:ascii="Times New Roman" w:hAnsi="Times New Roman"/>
                <w:sz w:val="16"/>
              </w:rPr>
              <w:t xml:space="preserve"> s </w:t>
            </w:r>
            <w:r w:rsidRPr="008841B0">
              <w:rPr>
                <w:rFonts w:ascii="Times New Roman" w:hAnsi="Times New Roman"/>
                <w:sz w:val="16"/>
              </w:rPr>
              <w:t>ktorými vkladajúca inštitúcia zaobchádza ako</w:t>
            </w:r>
            <w:r w:rsidR="008841B0">
              <w:rPr>
                <w:rFonts w:ascii="Times New Roman" w:hAnsi="Times New Roman"/>
                <w:sz w:val="16"/>
              </w:rPr>
              <w:t xml:space="preserve"> s </w:t>
            </w:r>
            <w:r w:rsidRPr="008841B0">
              <w:rPr>
                <w:rFonts w:ascii="Times New Roman" w:hAnsi="Times New Roman"/>
                <w:sz w:val="16"/>
              </w:rPr>
              <w:t>likvidným aktívom?</w:t>
            </w:r>
          </w:p>
        </w:tc>
        <w:tc>
          <w:tcPr>
            <w:tcW w:w="1305" w:type="dxa"/>
            <w:shd w:val="clear" w:color="auto" w:fill="auto"/>
            <w:vAlign w:val="center"/>
          </w:tcPr>
          <w:p w14:paraId="0AFB392C" w14:textId="77777777" w:rsidR="00AD49A0" w:rsidRPr="008841B0" w:rsidRDefault="008D2CDE">
            <w:pPr>
              <w:pStyle w:val="TableParagraph"/>
              <w:spacing w:before="32"/>
              <w:ind w:left="433"/>
              <w:jc w:val="center"/>
              <w:rPr>
                <w:rFonts w:ascii="Times New Roman" w:eastAsia="Times New Roman" w:hAnsi="Times New Roman"/>
                <w:sz w:val="16"/>
                <w:szCs w:val="16"/>
              </w:rPr>
            </w:pPr>
            <w:r w:rsidRPr="008841B0">
              <w:rPr>
                <w:rFonts w:ascii="Times New Roman" w:hAnsi="Times New Roman"/>
                <w:sz w:val="16"/>
              </w:rPr>
              <w:t>Áno</w:t>
            </w:r>
          </w:p>
        </w:tc>
        <w:tc>
          <w:tcPr>
            <w:tcW w:w="2222" w:type="dxa"/>
            <w:shd w:val="clear" w:color="auto" w:fill="auto"/>
            <w:vAlign w:val="center"/>
          </w:tcPr>
          <w:p w14:paraId="62CD1058" w14:textId="77777777" w:rsidR="00AD49A0" w:rsidRPr="008841B0" w:rsidRDefault="008D2CDE">
            <w:pPr>
              <w:pStyle w:val="TableParagraph"/>
              <w:spacing w:before="32"/>
              <w:ind w:left="246"/>
              <w:jc w:val="center"/>
              <w:rPr>
                <w:rFonts w:ascii="Times New Roman" w:eastAsia="Times New Roman" w:hAnsi="Times New Roman"/>
                <w:sz w:val="16"/>
                <w:szCs w:val="16"/>
              </w:rPr>
            </w:pPr>
            <w:r w:rsidRPr="008841B0">
              <w:rPr>
                <w:rFonts w:ascii="Times New Roman" w:hAnsi="Times New Roman"/>
                <w:sz w:val="16"/>
              </w:rPr>
              <w:t>ID 1.1.6.1.6.</w:t>
            </w:r>
          </w:p>
        </w:tc>
      </w:tr>
      <w:tr w:rsidR="00AD49A0" w:rsidRPr="008841B0" w14:paraId="180164B8" w14:textId="77777777" w:rsidTr="0059273D">
        <w:tc>
          <w:tcPr>
            <w:tcW w:w="529" w:type="dxa"/>
            <w:vMerge/>
            <w:shd w:val="clear" w:color="auto" w:fill="auto"/>
            <w:vAlign w:val="center"/>
          </w:tcPr>
          <w:p w14:paraId="3A7AB858" w14:textId="77777777" w:rsidR="00AD49A0" w:rsidRPr="008841B0" w:rsidRDefault="00AD49A0">
            <w:pPr>
              <w:jc w:val="center"/>
              <w:rPr>
                <w:rFonts w:ascii="Times New Roman" w:eastAsia="Calibri" w:hAnsi="Times New Roman"/>
              </w:rPr>
            </w:pPr>
          </w:p>
        </w:tc>
        <w:tc>
          <w:tcPr>
            <w:tcW w:w="5550" w:type="dxa"/>
            <w:vMerge/>
            <w:shd w:val="clear" w:color="auto" w:fill="auto"/>
            <w:vAlign w:val="center"/>
          </w:tcPr>
          <w:p w14:paraId="10FED8F8" w14:textId="77777777" w:rsidR="00AD49A0" w:rsidRPr="008841B0" w:rsidRDefault="00AD49A0">
            <w:pPr>
              <w:jc w:val="center"/>
              <w:rPr>
                <w:rFonts w:ascii="Times New Roman" w:eastAsia="Calibri" w:hAnsi="Times New Roman"/>
              </w:rPr>
            </w:pPr>
          </w:p>
        </w:tc>
        <w:tc>
          <w:tcPr>
            <w:tcW w:w="1305" w:type="dxa"/>
            <w:shd w:val="clear" w:color="auto" w:fill="auto"/>
            <w:vAlign w:val="center"/>
          </w:tcPr>
          <w:p w14:paraId="1BD66322" w14:textId="77777777" w:rsidR="00AD49A0" w:rsidRPr="008841B0" w:rsidRDefault="008D2CDE">
            <w:pPr>
              <w:pStyle w:val="TableParagraph"/>
              <w:spacing w:before="32"/>
              <w:ind w:left="459"/>
              <w:jc w:val="center"/>
              <w:rPr>
                <w:rFonts w:ascii="Times New Roman" w:eastAsia="Times New Roman" w:hAnsi="Times New Roman"/>
                <w:sz w:val="16"/>
                <w:szCs w:val="16"/>
              </w:rPr>
            </w:pPr>
            <w:r w:rsidRPr="008841B0">
              <w:rPr>
                <w:rFonts w:ascii="Times New Roman" w:hAnsi="Times New Roman"/>
                <w:sz w:val="16"/>
              </w:rPr>
              <w:t>Nie</w:t>
            </w:r>
          </w:p>
        </w:tc>
        <w:tc>
          <w:tcPr>
            <w:tcW w:w="2222" w:type="dxa"/>
            <w:shd w:val="clear" w:color="auto" w:fill="auto"/>
            <w:vAlign w:val="center"/>
          </w:tcPr>
          <w:p w14:paraId="0AA5DC4E" w14:textId="1625F121" w:rsidR="00AD49A0" w:rsidRPr="008841B0" w:rsidRDefault="008841B0">
            <w:pPr>
              <w:pStyle w:val="TableParagraph"/>
              <w:spacing w:before="32"/>
              <w:ind w:left="490"/>
              <w:jc w:val="center"/>
              <w:rPr>
                <w:rFonts w:ascii="Times New Roman" w:eastAsia="Times New Roman" w:hAnsi="Times New Roman"/>
                <w:sz w:val="16"/>
                <w:szCs w:val="16"/>
              </w:rPr>
            </w:pPr>
            <w:r>
              <w:rPr>
                <w:rFonts w:ascii="Times New Roman" w:hAnsi="Times New Roman"/>
                <w:sz w:val="16"/>
              </w:rPr>
              <w:t>č. </w:t>
            </w:r>
            <w:r w:rsidR="008D2CDE" w:rsidRPr="008841B0">
              <w:rPr>
                <w:rFonts w:ascii="Times New Roman" w:hAnsi="Times New Roman"/>
                <w:sz w:val="16"/>
              </w:rPr>
              <w:t>36</w:t>
            </w:r>
          </w:p>
        </w:tc>
      </w:tr>
      <w:tr w:rsidR="00AD49A0" w:rsidRPr="008841B0" w14:paraId="0405636A" w14:textId="77777777" w:rsidTr="0059273D">
        <w:tc>
          <w:tcPr>
            <w:tcW w:w="529" w:type="dxa"/>
            <w:vMerge w:val="restart"/>
            <w:shd w:val="clear" w:color="auto" w:fill="auto"/>
            <w:vAlign w:val="center"/>
          </w:tcPr>
          <w:p w14:paraId="0881AC28" w14:textId="625F1893" w:rsidR="00AD49A0" w:rsidRPr="008841B0" w:rsidRDefault="008D2CDE">
            <w:pPr>
              <w:pStyle w:val="TableParagraph"/>
              <w:ind w:left="7"/>
              <w:jc w:val="center"/>
              <w:rPr>
                <w:rFonts w:ascii="Times New Roman" w:eastAsia="Times New Roman" w:hAnsi="Times New Roman"/>
                <w:sz w:val="16"/>
                <w:szCs w:val="16"/>
              </w:rPr>
            </w:pPr>
            <w:r w:rsidRPr="008841B0">
              <w:rPr>
                <w:rFonts w:ascii="Times New Roman" w:hAnsi="Times New Roman"/>
                <w:sz w:val="16"/>
              </w:rPr>
              <w:t>36</w:t>
            </w:r>
          </w:p>
        </w:tc>
        <w:tc>
          <w:tcPr>
            <w:tcW w:w="5550" w:type="dxa"/>
            <w:vMerge w:val="restart"/>
            <w:shd w:val="clear" w:color="auto" w:fill="auto"/>
            <w:vAlign w:val="center"/>
          </w:tcPr>
          <w:p w14:paraId="71B62EAE" w14:textId="77777777" w:rsidR="00AD49A0" w:rsidRPr="008841B0" w:rsidRDefault="008D2CDE">
            <w:pPr>
              <w:pStyle w:val="TableParagraph"/>
              <w:ind w:left="243"/>
              <w:jc w:val="center"/>
              <w:rPr>
                <w:rFonts w:ascii="Times New Roman" w:eastAsia="Times New Roman" w:hAnsi="Times New Roman"/>
                <w:sz w:val="16"/>
                <w:szCs w:val="16"/>
              </w:rPr>
            </w:pPr>
            <w:r w:rsidRPr="008841B0">
              <w:rPr>
                <w:rFonts w:ascii="Times New Roman" w:hAnsi="Times New Roman"/>
                <w:sz w:val="16"/>
              </w:rPr>
              <w:t>V rámci skupiny alebo schémy inštitucionálneho zabezpečenia, na ktoré sa vzťahuje preferenčné zaobchádzanie?</w:t>
            </w:r>
          </w:p>
        </w:tc>
        <w:tc>
          <w:tcPr>
            <w:tcW w:w="1305" w:type="dxa"/>
            <w:shd w:val="clear" w:color="auto" w:fill="auto"/>
            <w:vAlign w:val="center"/>
          </w:tcPr>
          <w:p w14:paraId="7529B33B" w14:textId="77777777" w:rsidR="00AD49A0" w:rsidRPr="008841B0" w:rsidRDefault="008D2CDE">
            <w:pPr>
              <w:pStyle w:val="TableParagraph"/>
              <w:spacing w:before="32"/>
              <w:ind w:left="433"/>
              <w:jc w:val="center"/>
              <w:rPr>
                <w:rFonts w:ascii="Times New Roman" w:eastAsia="Times New Roman" w:hAnsi="Times New Roman"/>
                <w:sz w:val="16"/>
                <w:szCs w:val="16"/>
              </w:rPr>
            </w:pPr>
            <w:r w:rsidRPr="008841B0">
              <w:rPr>
                <w:rFonts w:ascii="Times New Roman" w:hAnsi="Times New Roman"/>
                <w:sz w:val="16"/>
              </w:rPr>
              <w:t>Áno</w:t>
            </w:r>
          </w:p>
        </w:tc>
        <w:tc>
          <w:tcPr>
            <w:tcW w:w="2222" w:type="dxa"/>
            <w:shd w:val="clear" w:color="auto" w:fill="auto"/>
            <w:vAlign w:val="center"/>
          </w:tcPr>
          <w:p w14:paraId="5BCDDF89" w14:textId="77777777" w:rsidR="00AD49A0" w:rsidRPr="008841B0" w:rsidRDefault="008D2CDE">
            <w:pPr>
              <w:pStyle w:val="TableParagraph"/>
              <w:spacing w:before="32"/>
              <w:ind w:left="246"/>
              <w:jc w:val="center"/>
              <w:rPr>
                <w:rFonts w:ascii="Times New Roman" w:eastAsia="Times New Roman" w:hAnsi="Times New Roman"/>
                <w:sz w:val="16"/>
                <w:szCs w:val="16"/>
              </w:rPr>
            </w:pPr>
            <w:r w:rsidRPr="008841B0">
              <w:rPr>
                <w:rFonts w:ascii="Times New Roman" w:hAnsi="Times New Roman"/>
                <w:sz w:val="16"/>
              </w:rPr>
              <w:t>ID 1.1.6.1.5.</w:t>
            </w:r>
          </w:p>
        </w:tc>
      </w:tr>
      <w:tr w:rsidR="00AD49A0" w:rsidRPr="008841B0" w14:paraId="03E07AED" w14:textId="77777777" w:rsidTr="0059273D">
        <w:tc>
          <w:tcPr>
            <w:tcW w:w="529" w:type="dxa"/>
            <w:vMerge/>
            <w:shd w:val="clear" w:color="auto" w:fill="auto"/>
            <w:vAlign w:val="center"/>
          </w:tcPr>
          <w:p w14:paraId="5DC38869" w14:textId="77777777" w:rsidR="00AD49A0" w:rsidRPr="008841B0" w:rsidRDefault="00AD49A0">
            <w:pPr>
              <w:jc w:val="center"/>
              <w:rPr>
                <w:rFonts w:ascii="Times New Roman" w:eastAsia="Calibri" w:hAnsi="Times New Roman"/>
              </w:rPr>
            </w:pPr>
          </w:p>
        </w:tc>
        <w:tc>
          <w:tcPr>
            <w:tcW w:w="5550" w:type="dxa"/>
            <w:vMerge/>
            <w:shd w:val="clear" w:color="auto" w:fill="auto"/>
            <w:vAlign w:val="center"/>
          </w:tcPr>
          <w:p w14:paraId="3155191C" w14:textId="77777777" w:rsidR="00AD49A0" w:rsidRPr="008841B0" w:rsidRDefault="00AD49A0">
            <w:pPr>
              <w:jc w:val="center"/>
              <w:rPr>
                <w:rFonts w:ascii="Times New Roman" w:eastAsia="Calibri" w:hAnsi="Times New Roman"/>
              </w:rPr>
            </w:pPr>
          </w:p>
        </w:tc>
        <w:tc>
          <w:tcPr>
            <w:tcW w:w="1305" w:type="dxa"/>
            <w:shd w:val="clear" w:color="auto" w:fill="auto"/>
            <w:vAlign w:val="center"/>
          </w:tcPr>
          <w:p w14:paraId="28B10F68" w14:textId="77777777" w:rsidR="00AD49A0" w:rsidRPr="008841B0" w:rsidRDefault="008D2CDE">
            <w:pPr>
              <w:pStyle w:val="TableParagraph"/>
              <w:spacing w:before="125"/>
              <w:ind w:left="459"/>
              <w:jc w:val="center"/>
              <w:rPr>
                <w:rFonts w:ascii="Times New Roman" w:eastAsia="Times New Roman" w:hAnsi="Times New Roman"/>
                <w:sz w:val="16"/>
                <w:szCs w:val="16"/>
              </w:rPr>
            </w:pPr>
            <w:r w:rsidRPr="008841B0">
              <w:rPr>
                <w:rFonts w:ascii="Times New Roman" w:hAnsi="Times New Roman"/>
                <w:sz w:val="16"/>
              </w:rPr>
              <w:t>Nie</w:t>
            </w:r>
          </w:p>
        </w:tc>
        <w:tc>
          <w:tcPr>
            <w:tcW w:w="2222" w:type="dxa"/>
            <w:shd w:val="clear" w:color="auto" w:fill="auto"/>
            <w:vAlign w:val="center"/>
          </w:tcPr>
          <w:p w14:paraId="2BA8C028" w14:textId="77777777" w:rsidR="00AD49A0" w:rsidRPr="008841B0" w:rsidRDefault="008D2CDE">
            <w:pPr>
              <w:pStyle w:val="TableParagraph"/>
              <w:spacing w:before="34"/>
              <w:ind w:left="298" w:right="165" w:firstLine="3"/>
              <w:jc w:val="center"/>
              <w:rPr>
                <w:rFonts w:ascii="Times New Roman" w:eastAsia="Times New Roman" w:hAnsi="Times New Roman"/>
                <w:sz w:val="16"/>
                <w:szCs w:val="16"/>
              </w:rPr>
            </w:pPr>
            <w:r w:rsidRPr="008841B0">
              <w:rPr>
                <w:rFonts w:ascii="Times New Roman" w:hAnsi="Times New Roman"/>
                <w:sz w:val="16"/>
              </w:rPr>
              <w:t>Prideliť do jednej príslušnej zostávajúcej položky ID 1.1.6.1.</w:t>
            </w:r>
          </w:p>
        </w:tc>
      </w:tr>
      <w:tr w:rsidR="00AD49A0" w:rsidRPr="008841B0" w14:paraId="6EC6F297" w14:textId="77777777" w:rsidTr="0059273D">
        <w:tc>
          <w:tcPr>
            <w:tcW w:w="529" w:type="dxa"/>
            <w:vMerge w:val="restart"/>
            <w:shd w:val="clear" w:color="auto" w:fill="auto"/>
            <w:vAlign w:val="center"/>
          </w:tcPr>
          <w:p w14:paraId="55D89902" w14:textId="753EB32A" w:rsidR="00AD49A0" w:rsidRPr="008841B0" w:rsidRDefault="008D2CDE">
            <w:pPr>
              <w:pStyle w:val="TableParagraph"/>
              <w:ind w:left="7"/>
              <w:jc w:val="center"/>
              <w:rPr>
                <w:rFonts w:ascii="Times New Roman" w:eastAsia="Times New Roman" w:hAnsi="Times New Roman"/>
                <w:sz w:val="16"/>
                <w:szCs w:val="16"/>
              </w:rPr>
            </w:pPr>
            <w:r w:rsidRPr="008841B0">
              <w:rPr>
                <w:rFonts w:ascii="Times New Roman" w:hAnsi="Times New Roman"/>
                <w:sz w:val="16"/>
              </w:rPr>
              <w:t>37</w:t>
            </w:r>
          </w:p>
        </w:tc>
        <w:tc>
          <w:tcPr>
            <w:tcW w:w="5550" w:type="dxa"/>
            <w:vMerge w:val="restart"/>
            <w:shd w:val="clear" w:color="auto" w:fill="auto"/>
            <w:vAlign w:val="center"/>
          </w:tcPr>
          <w:p w14:paraId="7172C36E" w14:textId="77777777" w:rsidR="00AD49A0" w:rsidRPr="008841B0" w:rsidRDefault="008D2CDE">
            <w:pPr>
              <w:pStyle w:val="TableParagraph"/>
              <w:ind w:left="243"/>
              <w:jc w:val="center"/>
              <w:rPr>
                <w:rFonts w:ascii="Times New Roman" w:eastAsia="Times New Roman" w:hAnsi="Times New Roman"/>
                <w:sz w:val="16"/>
                <w:szCs w:val="16"/>
              </w:rPr>
            </w:pPr>
            <w:r w:rsidRPr="008841B0">
              <w:rPr>
                <w:rFonts w:ascii="Times New Roman" w:hAnsi="Times New Roman"/>
                <w:sz w:val="16"/>
              </w:rPr>
              <w:t>Záväzná facilita likvidity?</w:t>
            </w:r>
          </w:p>
        </w:tc>
        <w:tc>
          <w:tcPr>
            <w:tcW w:w="1305" w:type="dxa"/>
            <w:shd w:val="clear" w:color="auto" w:fill="auto"/>
            <w:vAlign w:val="center"/>
          </w:tcPr>
          <w:p w14:paraId="5AC04DC4" w14:textId="77777777" w:rsidR="00AD49A0" w:rsidRPr="008841B0" w:rsidRDefault="008D2CDE">
            <w:pPr>
              <w:pStyle w:val="TableParagraph"/>
              <w:spacing w:before="32"/>
              <w:ind w:left="433"/>
              <w:jc w:val="center"/>
              <w:rPr>
                <w:rFonts w:ascii="Times New Roman" w:eastAsia="Times New Roman" w:hAnsi="Times New Roman"/>
                <w:sz w:val="16"/>
                <w:szCs w:val="16"/>
              </w:rPr>
            </w:pPr>
            <w:r w:rsidRPr="008841B0">
              <w:rPr>
                <w:rFonts w:ascii="Times New Roman" w:hAnsi="Times New Roman"/>
                <w:sz w:val="16"/>
              </w:rPr>
              <w:t>Áno</w:t>
            </w:r>
          </w:p>
        </w:tc>
        <w:tc>
          <w:tcPr>
            <w:tcW w:w="2222" w:type="dxa"/>
            <w:shd w:val="clear" w:color="auto" w:fill="auto"/>
            <w:vAlign w:val="center"/>
          </w:tcPr>
          <w:p w14:paraId="1E744D52" w14:textId="44413677" w:rsidR="00AD49A0" w:rsidRPr="008841B0" w:rsidRDefault="008841B0">
            <w:pPr>
              <w:pStyle w:val="TableParagraph"/>
              <w:spacing w:before="32"/>
              <w:ind w:left="490"/>
              <w:jc w:val="center"/>
              <w:rPr>
                <w:rFonts w:ascii="Times New Roman" w:eastAsia="Times New Roman" w:hAnsi="Times New Roman"/>
                <w:sz w:val="16"/>
                <w:szCs w:val="16"/>
              </w:rPr>
            </w:pPr>
            <w:r>
              <w:rPr>
                <w:rFonts w:ascii="Times New Roman" w:hAnsi="Times New Roman"/>
                <w:sz w:val="16"/>
              </w:rPr>
              <w:t>č. </w:t>
            </w:r>
            <w:r w:rsidR="008D2CDE" w:rsidRPr="008841B0">
              <w:rPr>
                <w:rFonts w:ascii="Times New Roman" w:hAnsi="Times New Roman"/>
                <w:sz w:val="16"/>
              </w:rPr>
              <w:t>38</w:t>
            </w:r>
          </w:p>
        </w:tc>
      </w:tr>
      <w:tr w:rsidR="00AD49A0" w:rsidRPr="008841B0" w14:paraId="565963D2" w14:textId="77777777" w:rsidTr="0059273D">
        <w:tc>
          <w:tcPr>
            <w:tcW w:w="529" w:type="dxa"/>
            <w:vMerge/>
            <w:shd w:val="clear" w:color="auto" w:fill="auto"/>
            <w:vAlign w:val="center"/>
          </w:tcPr>
          <w:p w14:paraId="615586B6" w14:textId="77777777" w:rsidR="00AD49A0" w:rsidRPr="008841B0" w:rsidRDefault="00AD49A0">
            <w:pPr>
              <w:jc w:val="center"/>
              <w:rPr>
                <w:rFonts w:ascii="Times New Roman" w:eastAsia="Calibri" w:hAnsi="Times New Roman"/>
              </w:rPr>
            </w:pPr>
          </w:p>
        </w:tc>
        <w:tc>
          <w:tcPr>
            <w:tcW w:w="5550" w:type="dxa"/>
            <w:vMerge/>
            <w:shd w:val="clear" w:color="auto" w:fill="auto"/>
            <w:vAlign w:val="center"/>
          </w:tcPr>
          <w:p w14:paraId="291DD7B3" w14:textId="77777777" w:rsidR="00AD49A0" w:rsidRPr="008841B0" w:rsidRDefault="00AD49A0">
            <w:pPr>
              <w:jc w:val="center"/>
              <w:rPr>
                <w:rFonts w:ascii="Times New Roman" w:eastAsia="Calibri" w:hAnsi="Times New Roman"/>
              </w:rPr>
            </w:pPr>
          </w:p>
        </w:tc>
        <w:tc>
          <w:tcPr>
            <w:tcW w:w="1305" w:type="dxa"/>
            <w:shd w:val="clear" w:color="auto" w:fill="auto"/>
            <w:vAlign w:val="center"/>
          </w:tcPr>
          <w:p w14:paraId="78E8B0DC" w14:textId="77777777" w:rsidR="00AD49A0" w:rsidRPr="008841B0" w:rsidRDefault="008D2CDE">
            <w:pPr>
              <w:pStyle w:val="TableParagraph"/>
              <w:spacing w:before="32"/>
              <w:ind w:left="459"/>
              <w:jc w:val="center"/>
              <w:rPr>
                <w:rFonts w:ascii="Times New Roman" w:eastAsia="Times New Roman" w:hAnsi="Times New Roman"/>
                <w:sz w:val="16"/>
                <w:szCs w:val="16"/>
              </w:rPr>
            </w:pPr>
            <w:r w:rsidRPr="008841B0">
              <w:rPr>
                <w:rFonts w:ascii="Times New Roman" w:hAnsi="Times New Roman"/>
                <w:sz w:val="16"/>
              </w:rPr>
              <w:t>neuplatňuje sa</w:t>
            </w:r>
          </w:p>
        </w:tc>
        <w:tc>
          <w:tcPr>
            <w:tcW w:w="2222" w:type="dxa"/>
            <w:shd w:val="clear" w:color="auto" w:fill="auto"/>
            <w:vAlign w:val="center"/>
          </w:tcPr>
          <w:p w14:paraId="11D5E907" w14:textId="77777777" w:rsidR="00AD49A0" w:rsidRPr="008841B0" w:rsidRDefault="008D2CDE">
            <w:pPr>
              <w:pStyle w:val="TableParagraph"/>
              <w:spacing w:before="32"/>
              <w:ind w:left="131"/>
              <w:jc w:val="center"/>
              <w:rPr>
                <w:rFonts w:ascii="Times New Roman" w:eastAsia="Times New Roman" w:hAnsi="Times New Roman"/>
                <w:sz w:val="16"/>
                <w:szCs w:val="16"/>
              </w:rPr>
            </w:pPr>
            <w:r w:rsidRPr="008841B0">
              <w:rPr>
                <w:rFonts w:ascii="Times New Roman" w:hAnsi="Times New Roman"/>
                <w:sz w:val="16"/>
              </w:rPr>
              <w:t>neuplatňuje sa</w:t>
            </w:r>
          </w:p>
        </w:tc>
      </w:tr>
      <w:tr w:rsidR="00AD49A0" w:rsidRPr="008841B0" w14:paraId="5C4FF821" w14:textId="77777777" w:rsidTr="0059273D">
        <w:tc>
          <w:tcPr>
            <w:tcW w:w="529" w:type="dxa"/>
            <w:vMerge w:val="restart"/>
            <w:shd w:val="clear" w:color="auto" w:fill="auto"/>
            <w:vAlign w:val="center"/>
          </w:tcPr>
          <w:p w14:paraId="3E57448F" w14:textId="318AC2B9" w:rsidR="00AD49A0" w:rsidRPr="008841B0" w:rsidRDefault="008D2CDE">
            <w:pPr>
              <w:pStyle w:val="TableParagraph"/>
              <w:ind w:left="7"/>
              <w:jc w:val="center"/>
              <w:rPr>
                <w:rFonts w:ascii="Times New Roman" w:eastAsia="Times New Roman" w:hAnsi="Times New Roman"/>
                <w:sz w:val="16"/>
                <w:szCs w:val="16"/>
              </w:rPr>
            </w:pPr>
            <w:r w:rsidRPr="008841B0">
              <w:rPr>
                <w:rFonts w:ascii="Times New Roman" w:hAnsi="Times New Roman"/>
                <w:sz w:val="16"/>
              </w:rPr>
              <w:t>38</w:t>
            </w:r>
          </w:p>
        </w:tc>
        <w:tc>
          <w:tcPr>
            <w:tcW w:w="5550" w:type="dxa"/>
            <w:vMerge w:val="restart"/>
            <w:shd w:val="clear" w:color="auto" w:fill="auto"/>
            <w:vAlign w:val="center"/>
          </w:tcPr>
          <w:p w14:paraId="34EDF08D" w14:textId="404AAC9F" w:rsidR="00AD49A0" w:rsidRPr="008841B0" w:rsidRDefault="008D2CDE">
            <w:pPr>
              <w:pStyle w:val="TableParagraph"/>
              <w:ind w:left="243"/>
              <w:jc w:val="center"/>
              <w:rPr>
                <w:rFonts w:ascii="Times New Roman" w:eastAsia="Times New Roman" w:hAnsi="Times New Roman"/>
                <w:sz w:val="16"/>
                <w:szCs w:val="16"/>
              </w:rPr>
            </w:pPr>
            <w:r w:rsidRPr="008841B0">
              <w:rPr>
                <w:rFonts w:ascii="Times New Roman" w:hAnsi="Times New Roman"/>
                <w:sz w:val="16"/>
              </w:rPr>
              <w:t>V rámci schémy inštitucionálneho zabezpečenia alebo siete družstevných spoločností,</w:t>
            </w:r>
            <w:r w:rsidR="008841B0">
              <w:rPr>
                <w:rFonts w:ascii="Times New Roman" w:hAnsi="Times New Roman"/>
                <w:sz w:val="16"/>
              </w:rPr>
              <w:t xml:space="preserve"> s </w:t>
            </w:r>
            <w:r w:rsidRPr="008841B0">
              <w:rPr>
                <w:rFonts w:ascii="Times New Roman" w:hAnsi="Times New Roman"/>
                <w:sz w:val="16"/>
              </w:rPr>
              <w:t>ktorými vkladajúca inštitúcia zaobchádza ako</w:t>
            </w:r>
            <w:r w:rsidR="008841B0">
              <w:rPr>
                <w:rFonts w:ascii="Times New Roman" w:hAnsi="Times New Roman"/>
                <w:sz w:val="16"/>
              </w:rPr>
              <w:t xml:space="preserve"> s </w:t>
            </w:r>
            <w:r w:rsidRPr="008841B0">
              <w:rPr>
                <w:rFonts w:ascii="Times New Roman" w:hAnsi="Times New Roman"/>
                <w:sz w:val="16"/>
              </w:rPr>
              <w:t>likvidným aktívom?</w:t>
            </w:r>
          </w:p>
        </w:tc>
        <w:tc>
          <w:tcPr>
            <w:tcW w:w="1305" w:type="dxa"/>
            <w:shd w:val="clear" w:color="auto" w:fill="auto"/>
            <w:vAlign w:val="center"/>
          </w:tcPr>
          <w:p w14:paraId="27321975" w14:textId="77777777" w:rsidR="00AD49A0" w:rsidRPr="008841B0" w:rsidRDefault="008D2CDE">
            <w:pPr>
              <w:pStyle w:val="TableParagraph"/>
              <w:spacing w:before="32"/>
              <w:ind w:left="433"/>
              <w:jc w:val="center"/>
              <w:rPr>
                <w:rFonts w:ascii="Times New Roman" w:eastAsia="Times New Roman" w:hAnsi="Times New Roman"/>
                <w:sz w:val="16"/>
                <w:szCs w:val="16"/>
              </w:rPr>
            </w:pPr>
            <w:r w:rsidRPr="008841B0">
              <w:rPr>
                <w:rFonts w:ascii="Times New Roman" w:hAnsi="Times New Roman"/>
                <w:sz w:val="16"/>
              </w:rPr>
              <w:t>Áno</w:t>
            </w:r>
          </w:p>
        </w:tc>
        <w:tc>
          <w:tcPr>
            <w:tcW w:w="2222" w:type="dxa"/>
            <w:shd w:val="clear" w:color="auto" w:fill="auto"/>
            <w:vAlign w:val="center"/>
          </w:tcPr>
          <w:p w14:paraId="480754E0" w14:textId="77777777" w:rsidR="00AD49A0" w:rsidRPr="008841B0" w:rsidRDefault="008D2CDE">
            <w:pPr>
              <w:pStyle w:val="TableParagraph"/>
              <w:spacing w:before="32"/>
              <w:ind w:left="246"/>
              <w:jc w:val="center"/>
              <w:rPr>
                <w:rFonts w:ascii="Times New Roman" w:eastAsia="Times New Roman" w:hAnsi="Times New Roman"/>
                <w:sz w:val="16"/>
                <w:szCs w:val="16"/>
              </w:rPr>
            </w:pPr>
            <w:r w:rsidRPr="008841B0">
              <w:rPr>
                <w:rFonts w:ascii="Times New Roman" w:hAnsi="Times New Roman"/>
                <w:sz w:val="16"/>
              </w:rPr>
              <w:t>ID 1.1.6.2.7.</w:t>
            </w:r>
          </w:p>
        </w:tc>
      </w:tr>
      <w:tr w:rsidR="00AD49A0" w:rsidRPr="008841B0" w14:paraId="40666116" w14:textId="77777777" w:rsidTr="0059273D">
        <w:tc>
          <w:tcPr>
            <w:tcW w:w="529" w:type="dxa"/>
            <w:vMerge/>
            <w:shd w:val="clear" w:color="auto" w:fill="auto"/>
            <w:vAlign w:val="center"/>
          </w:tcPr>
          <w:p w14:paraId="02EEF344" w14:textId="77777777" w:rsidR="00AD49A0" w:rsidRPr="008841B0" w:rsidRDefault="00AD49A0">
            <w:pPr>
              <w:jc w:val="center"/>
              <w:rPr>
                <w:rFonts w:ascii="Times New Roman" w:eastAsia="Calibri" w:hAnsi="Times New Roman"/>
              </w:rPr>
            </w:pPr>
          </w:p>
        </w:tc>
        <w:tc>
          <w:tcPr>
            <w:tcW w:w="5550" w:type="dxa"/>
            <w:vMerge/>
            <w:shd w:val="clear" w:color="auto" w:fill="auto"/>
            <w:vAlign w:val="center"/>
          </w:tcPr>
          <w:p w14:paraId="23F7330C" w14:textId="77777777" w:rsidR="00AD49A0" w:rsidRPr="008841B0" w:rsidRDefault="00AD49A0">
            <w:pPr>
              <w:jc w:val="center"/>
              <w:rPr>
                <w:rFonts w:ascii="Times New Roman" w:eastAsia="Calibri" w:hAnsi="Times New Roman"/>
              </w:rPr>
            </w:pPr>
          </w:p>
        </w:tc>
        <w:tc>
          <w:tcPr>
            <w:tcW w:w="1305" w:type="dxa"/>
            <w:shd w:val="clear" w:color="auto" w:fill="auto"/>
            <w:vAlign w:val="center"/>
          </w:tcPr>
          <w:p w14:paraId="5D6E27CE" w14:textId="77777777" w:rsidR="00AD49A0" w:rsidRPr="008841B0" w:rsidRDefault="008D2CDE">
            <w:pPr>
              <w:pStyle w:val="TableParagraph"/>
              <w:spacing w:before="32"/>
              <w:ind w:left="459"/>
              <w:jc w:val="center"/>
              <w:rPr>
                <w:rFonts w:ascii="Times New Roman" w:eastAsia="Times New Roman" w:hAnsi="Times New Roman"/>
                <w:sz w:val="16"/>
                <w:szCs w:val="16"/>
              </w:rPr>
            </w:pPr>
            <w:r w:rsidRPr="008841B0">
              <w:rPr>
                <w:rFonts w:ascii="Times New Roman" w:hAnsi="Times New Roman"/>
                <w:sz w:val="16"/>
              </w:rPr>
              <w:t>Nie</w:t>
            </w:r>
          </w:p>
        </w:tc>
        <w:tc>
          <w:tcPr>
            <w:tcW w:w="2222" w:type="dxa"/>
            <w:shd w:val="clear" w:color="auto" w:fill="auto"/>
            <w:vAlign w:val="center"/>
          </w:tcPr>
          <w:p w14:paraId="65F9EF83" w14:textId="06FEB736" w:rsidR="00AD49A0" w:rsidRPr="008841B0" w:rsidRDefault="008841B0">
            <w:pPr>
              <w:pStyle w:val="TableParagraph"/>
              <w:spacing w:before="32"/>
              <w:ind w:left="490"/>
              <w:jc w:val="center"/>
              <w:rPr>
                <w:rFonts w:ascii="Times New Roman" w:eastAsia="Times New Roman" w:hAnsi="Times New Roman"/>
                <w:sz w:val="16"/>
                <w:szCs w:val="16"/>
              </w:rPr>
            </w:pPr>
            <w:r>
              <w:rPr>
                <w:rFonts w:ascii="Times New Roman" w:hAnsi="Times New Roman"/>
                <w:sz w:val="16"/>
              </w:rPr>
              <w:t>č. </w:t>
            </w:r>
            <w:r w:rsidR="008D2CDE" w:rsidRPr="008841B0">
              <w:rPr>
                <w:rFonts w:ascii="Times New Roman" w:hAnsi="Times New Roman"/>
                <w:sz w:val="16"/>
              </w:rPr>
              <w:t>39</w:t>
            </w:r>
          </w:p>
        </w:tc>
      </w:tr>
      <w:tr w:rsidR="00AD49A0" w:rsidRPr="008841B0" w14:paraId="45E66C8B" w14:textId="77777777" w:rsidTr="0059273D">
        <w:tc>
          <w:tcPr>
            <w:tcW w:w="529" w:type="dxa"/>
            <w:vMerge w:val="restart"/>
            <w:shd w:val="clear" w:color="auto" w:fill="auto"/>
            <w:vAlign w:val="center"/>
          </w:tcPr>
          <w:p w14:paraId="32A7636F" w14:textId="77777777" w:rsidR="00AD49A0" w:rsidRPr="008841B0" w:rsidRDefault="008D2CDE">
            <w:pPr>
              <w:pStyle w:val="TableParagraph"/>
              <w:ind w:left="7"/>
              <w:jc w:val="center"/>
              <w:rPr>
                <w:rFonts w:ascii="Times New Roman" w:eastAsia="Times New Roman" w:hAnsi="Times New Roman"/>
                <w:sz w:val="16"/>
                <w:szCs w:val="16"/>
              </w:rPr>
            </w:pPr>
            <w:r w:rsidRPr="008841B0">
              <w:rPr>
                <w:rFonts w:ascii="Times New Roman" w:hAnsi="Times New Roman"/>
                <w:sz w:val="16"/>
              </w:rPr>
              <w:t>39</w:t>
            </w:r>
          </w:p>
        </w:tc>
        <w:tc>
          <w:tcPr>
            <w:tcW w:w="5550" w:type="dxa"/>
            <w:vMerge w:val="restart"/>
            <w:shd w:val="clear" w:color="auto" w:fill="auto"/>
            <w:vAlign w:val="center"/>
          </w:tcPr>
          <w:p w14:paraId="5A9E5604" w14:textId="77777777" w:rsidR="00AD49A0" w:rsidRPr="008841B0" w:rsidRDefault="008D2CDE">
            <w:pPr>
              <w:pStyle w:val="TableParagraph"/>
              <w:ind w:left="243"/>
              <w:jc w:val="center"/>
              <w:rPr>
                <w:rFonts w:ascii="Times New Roman" w:eastAsia="Times New Roman" w:hAnsi="Times New Roman"/>
                <w:sz w:val="16"/>
                <w:szCs w:val="16"/>
              </w:rPr>
            </w:pPr>
            <w:r w:rsidRPr="008841B0">
              <w:rPr>
                <w:rFonts w:ascii="Times New Roman" w:hAnsi="Times New Roman"/>
                <w:sz w:val="16"/>
              </w:rPr>
              <w:t>V rámci skupiny alebo schémy inštitucionálneho zabezpečenia, na ktoré sa vzťahuje preferenčné zaobchádzanie?</w:t>
            </w:r>
          </w:p>
        </w:tc>
        <w:tc>
          <w:tcPr>
            <w:tcW w:w="1305" w:type="dxa"/>
            <w:shd w:val="clear" w:color="auto" w:fill="auto"/>
            <w:vAlign w:val="center"/>
          </w:tcPr>
          <w:p w14:paraId="0756B63E" w14:textId="77777777" w:rsidR="00AD49A0" w:rsidRPr="008841B0" w:rsidRDefault="008D2CDE">
            <w:pPr>
              <w:pStyle w:val="TableParagraph"/>
              <w:spacing w:before="32"/>
              <w:ind w:left="433"/>
              <w:jc w:val="center"/>
              <w:rPr>
                <w:rFonts w:ascii="Times New Roman" w:eastAsia="Times New Roman" w:hAnsi="Times New Roman"/>
                <w:sz w:val="16"/>
                <w:szCs w:val="16"/>
              </w:rPr>
            </w:pPr>
            <w:r w:rsidRPr="008841B0">
              <w:rPr>
                <w:rFonts w:ascii="Times New Roman" w:hAnsi="Times New Roman"/>
                <w:sz w:val="16"/>
              </w:rPr>
              <w:t>Áno</w:t>
            </w:r>
          </w:p>
        </w:tc>
        <w:tc>
          <w:tcPr>
            <w:tcW w:w="2222" w:type="dxa"/>
            <w:shd w:val="clear" w:color="auto" w:fill="auto"/>
            <w:vAlign w:val="center"/>
          </w:tcPr>
          <w:p w14:paraId="249A1362" w14:textId="77777777" w:rsidR="00AD49A0" w:rsidRPr="008841B0" w:rsidRDefault="008D2CDE">
            <w:pPr>
              <w:pStyle w:val="TableParagraph"/>
              <w:spacing w:before="32"/>
              <w:ind w:left="246"/>
              <w:jc w:val="center"/>
              <w:rPr>
                <w:rFonts w:ascii="Times New Roman" w:eastAsia="Times New Roman" w:hAnsi="Times New Roman"/>
                <w:sz w:val="16"/>
                <w:szCs w:val="16"/>
              </w:rPr>
            </w:pPr>
            <w:r w:rsidRPr="008841B0">
              <w:rPr>
                <w:rFonts w:ascii="Times New Roman" w:hAnsi="Times New Roman"/>
                <w:sz w:val="16"/>
              </w:rPr>
              <w:t>ID 1.1.6.2.6.</w:t>
            </w:r>
          </w:p>
        </w:tc>
      </w:tr>
      <w:tr w:rsidR="00AD49A0" w:rsidRPr="008841B0" w14:paraId="374D727C" w14:textId="77777777" w:rsidTr="0059273D">
        <w:tc>
          <w:tcPr>
            <w:tcW w:w="529" w:type="dxa"/>
            <w:vMerge/>
            <w:shd w:val="clear" w:color="auto" w:fill="auto"/>
            <w:vAlign w:val="center"/>
          </w:tcPr>
          <w:p w14:paraId="33DEF773" w14:textId="77777777" w:rsidR="00AD49A0" w:rsidRPr="008841B0" w:rsidRDefault="00AD49A0">
            <w:pPr>
              <w:jc w:val="center"/>
              <w:rPr>
                <w:rFonts w:ascii="Times New Roman" w:eastAsia="Calibri" w:hAnsi="Times New Roman"/>
              </w:rPr>
            </w:pPr>
          </w:p>
        </w:tc>
        <w:tc>
          <w:tcPr>
            <w:tcW w:w="5550" w:type="dxa"/>
            <w:vMerge/>
            <w:shd w:val="clear" w:color="auto" w:fill="auto"/>
            <w:vAlign w:val="center"/>
          </w:tcPr>
          <w:p w14:paraId="0BC7C049" w14:textId="77777777" w:rsidR="00AD49A0" w:rsidRPr="008841B0" w:rsidRDefault="00AD49A0">
            <w:pPr>
              <w:jc w:val="center"/>
              <w:rPr>
                <w:rFonts w:ascii="Times New Roman" w:eastAsia="Calibri" w:hAnsi="Times New Roman"/>
              </w:rPr>
            </w:pPr>
          </w:p>
        </w:tc>
        <w:tc>
          <w:tcPr>
            <w:tcW w:w="1305" w:type="dxa"/>
            <w:shd w:val="clear" w:color="auto" w:fill="auto"/>
            <w:vAlign w:val="center"/>
          </w:tcPr>
          <w:p w14:paraId="09286B44" w14:textId="77777777" w:rsidR="00AD49A0" w:rsidRPr="008841B0" w:rsidRDefault="008D2CDE">
            <w:pPr>
              <w:pStyle w:val="TableParagraph"/>
              <w:spacing w:before="32"/>
              <w:ind w:left="459"/>
              <w:jc w:val="center"/>
              <w:rPr>
                <w:rFonts w:ascii="Times New Roman" w:eastAsia="Times New Roman" w:hAnsi="Times New Roman"/>
                <w:sz w:val="16"/>
                <w:szCs w:val="16"/>
              </w:rPr>
            </w:pPr>
            <w:r w:rsidRPr="008841B0">
              <w:rPr>
                <w:rFonts w:ascii="Times New Roman" w:hAnsi="Times New Roman"/>
                <w:sz w:val="16"/>
              </w:rPr>
              <w:t>Nie</w:t>
            </w:r>
          </w:p>
        </w:tc>
        <w:tc>
          <w:tcPr>
            <w:tcW w:w="2222" w:type="dxa"/>
            <w:shd w:val="clear" w:color="auto" w:fill="auto"/>
            <w:vAlign w:val="center"/>
          </w:tcPr>
          <w:p w14:paraId="6EA7D2C3" w14:textId="196ED433" w:rsidR="00AD49A0" w:rsidRPr="008841B0" w:rsidRDefault="008841B0">
            <w:pPr>
              <w:pStyle w:val="TableParagraph"/>
              <w:spacing w:before="32"/>
              <w:ind w:left="490"/>
              <w:jc w:val="center"/>
              <w:rPr>
                <w:rFonts w:ascii="Times New Roman" w:eastAsia="Times New Roman" w:hAnsi="Times New Roman"/>
                <w:sz w:val="16"/>
                <w:szCs w:val="16"/>
              </w:rPr>
            </w:pPr>
            <w:r>
              <w:rPr>
                <w:rFonts w:ascii="Times New Roman" w:hAnsi="Times New Roman"/>
                <w:sz w:val="16"/>
              </w:rPr>
              <w:t>č. </w:t>
            </w:r>
            <w:r w:rsidR="008D2CDE" w:rsidRPr="008841B0">
              <w:rPr>
                <w:rFonts w:ascii="Times New Roman" w:hAnsi="Times New Roman"/>
                <w:sz w:val="16"/>
              </w:rPr>
              <w:t>40</w:t>
            </w:r>
          </w:p>
        </w:tc>
      </w:tr>
      <w:tr w:rsidR="00AD49A0" w:rsidRPr="008841B0" w14:paraId="06D1E558" w14:textId="77777777" w:rsidTr="0059273D">
        <w:tc>
          <w:tcPr>
            <w:tcW w:w="529" w:type="dxa"/>
            <w:vMerge w:val="restart"/>
            <w:shd w:val="clear" w:color="auto" w:fill="auto"/>
            <w:vAlign w:val="center"/>
          </w:tcPr>
          <w:p w14:paraId="5BA0601D" w14:textId="22ED052F" w:rsidR="00AD49A0" w:rsidRPr="008841B0" w:rsidRDefault="008D2CDE">
            <w:pPr>
              <w:pStyle w:val="TableParagraph"/>
              <w:ind w:left="7"/>
              <w:jc w:val="center"/>
              <w:rPr>
                <w:rFonts w:ascii="Times New Roman" w:eastAsia="Times New Roman" w:hAnsi="Times New Roman"/>
                <w:sz w:val="16"/>
                <w:szCs w:val="16"/>
              </w:rPr>
            </w:pPr>
            <w:r w:rsidRPr="008841B0">
              <w:rPr>
                <w:rFonts w:ascii="Times New Roman" w:hAnsi="Times New Roman"/>
                <w:sz w:val="16"/>
              </w:rPr>
              <w:t>40</w:t>
            </w:r>
          </w:p>
        </w:tc>
        <w:tc>
          <w:tcPr>
            <w:tcW w:w="5550" w:type="dxa"/>
            <w:vMerge w:val="restart"/>
            <w:shd w:val="clear" w:color="auto" w:fill="auto"/>
            <w:vAlign w:val="center"/>
          </w:tcPr>
          <w:p w14:paraId="32941778" w14:textId="77777777" w:rsidR="00AD49A0" w:rsidRPr="008841B0" w:rsidRDefault="008D2CDE">
            <w:pPr>
              <w:pStyle w:val="TableParagraph"/>
              <w:ind w:left="243"/>
              <w:jc w:val="center"/>
              <w:rPr>
                <w:rFonts w:ascii="Times New Roman" w:eastAsia="Times New Roman" w:hAnsi="Times New Roman"/>
                <w:sz w:val="16"/>
                <w:szCs w:val="16"/>
              </w:rPr>
            </w:pPr>
            <w:r w:rsidRPr="008841B0">
              <w:rPr>
                <w:rFonts w:ascii="Times New Roman" w:hAnsi="Times New Roman"/>
                <w:sz w:val="16"/>
              </w:rPr>
              <w:t>Účelovým subjektom zaoberajúcim sa sekuritizáciou?</w:t>
            </w:r>
          </w:p>
        </w:tc>
        <w:tc>
          <w:tcPr>
            <w:tcW w:w="1305" w:type="dxa"/>
            <w:shd w:val="clear" w:color="auto" w:fill="auto"/>
            <w:vAlign w:val="center"/>
          </w:tcPr>
          <w:p w14:paraId="765535C0" w14:textId="77777777" w:rsidR="00AD49A0" w:rsidRPr="008841B0" w:rsidRDefault="008D2CDE">
            <w:pPr>
              <w:pStyle w:val="TableParagraph"/>
              <w:ind w:left="433"/>
              <w:jc w:val="center"/>
              <w:rPr>
                <w:rFonts w:ascii="Times New Roman" w:eastAsia="Times New Roman" w:hAnsi="Times New Roman"/>
                <w:sz w:val="16"/>
                <w:szCs w:val="16"/>
              </w:rPr>
            </w:pPr>
            <w:r w:rsidRPr="008841B0">
              <w:rPr>
                <w:rFonts w:ascii="Times New Roman" w:hAnsi="Times New Roman"/>
                <w:sz w:val="16"/>
              </w:rPr>
              <w:t>Áno</w:t>
            </w:r>
          </w:p>
        </w:tc>
        <w:tc>
          <w:tcPr>
            <w:tcW w:w="2222" w:type="dxa"/>
            <w:shd w:val="clear" w:color="auto" w:fill="auto"/>
            <w:vAlign w:val="center"/>
          </w:tcPr>
          <w:p w14:paraId="3DFBFAD0" w14:textId="77777777" w:rsidR="00AD49A0" w:rsidRPr="008841B0" w:rsidRDefault="008D2CDE">
            <w:pPr>
              <w:pStyle w:val="TableParagraph"/>
              <w:spacing w:before="34"/>
              <w:ind w:left="298" w:right="160" w:hanging="2"/>
              <w:jc w:val="center"/>
              <w:rPr>
                <w:rFonts w:ascii="Times New Roman" w:eastAsia="Times New Roman" w:hAnsi="Times New Roman"/>
                <w:sz w:val="16"/>
                <w:szCs w:val="16"/>
              </w:rPr>
            </w:pPr>
            <w:r w:rsidRPr="008841B0">
              <w:rPr>
                <w:rFonts w:ascii="Times New Roman" w:hAnsi="Times New Roman"/>
                <w:sz w:val="16"/>
              </w:rPr>
              <w:t>Prideliť do jednej príslušnej položky ID 1.1.6.2.4.</w:t>
            </w:r>
          </w:p>
        </w:tc>
      </w:tr>
      <w:tr w:rsidR="00AD49A0" w:rsidRPr="008841B0" w14:paraId="71245FB2" w14:textId="77777777" w:rsidTr="0059273D">
        <w:tc>
          <w:tcPr>
            <w:tcW w:w="529" w:type="dxa"/>
            <w:vMerge/>
            <w:shd w:val="clear" w:color="auto" w:fill="auto"/>
            <w:vAlign w:val="center"/>
          </w:tcPr>
          <w:p w14:paraId="3D580409" w14:textId="77777777" w:rsidR="00AD49A0" w:rsidRPr="008841B0" w:rsidRDefault="00AD49A0">
            <w:pPr>
              <w:jc w:val="center"/>
              <w:rPr>
                <w:rFonts w:ascii="Times New Roman" w:eastAsia="Calibri" w:hAnsi="Times New Roman"/>
              </w:rPr>
            </w:pPr>
          </w:p>
        </w:tc>
        <w:tc>
          <w:tcPr>
            <w:tcW w:w="5550" w:type="dxa"/>
            <w:vMerge/>
            <w:shd w:val="clear" w:color="auto" w:fill="auto"/>
            <w:vAlign w:val="center"/>
          </w:tcPr>
          <w:p w14:paraId="749FA768" w14:textId="77777777" w:rsidR="00AD49A0" w:rsidRPr="008841B0" w:rsidRDefault="00AD49A0">
            <w:pPr>
              <w:jc w:val="center"/>
              <w:rPr>
                <w:rFonts w:ascii="Times New Roman" w:eastAsia="Calibri" w:hAnsi="Times New Roman"/>
              </w:rPr>
            </w:pPr>
          </w:p>
        </w:tc>
        <w:tc>
          <w:tcPr>
            <w:tcW w:w="1305" w:type="dxa"/>
            <w:shd w:val="clear" w:color="auto" w:fill="auto"/>
            <w:vAlign w:val="center"/>
          </w:tcPr>
          <w:p w14:paraId="2BE62E54" w14:textId="77777777" w:rsidR="00AD49A0" w:rsidRPr="008841B0" w:rsidRDefault="008D2CDE">
            <w:pPr>
              <w:pStyle w:val="TableParagraph"/>
              <w:spacing w:before="32"/>
              <w:ind w:left="459"/>
              <w:jc w:val="center"/>
              <w:rPr>
                <w:rFonts w:ascii="Times New Roman" w:eastAsia="Times New Roman" w:hAnsi="Times New Roman"/>
                <w:sz w:val="16"/>
                <w:szCs w:val="16"/>
              </w:rPr>
            </w:pPr>
            <w:r w:rsidRPr="008841B0">
              <w:rPr>
                <w:rFonts w:ascii="Times New Roman" w:hAnsi="Times New Roman"/>
                <w:sz w:val="16"/>
              </w:rPr>
              <w:t>Nie</w:t>
            </w:r>
          </w:p>
        </w:tc>
        <w:tc>
          <w:tcPr>
            <w:tcW w:w="2222" w:type="dxa"/>
            <w:shd w:val="clear" w:color="auto" w:fill="auto"/>
            <w:vAlign w:val="center"/>
          </w:tcPr>
          <w:p w14:paraId="388C1592" w14:textId="6D87DE58" w:rsidR="00AD49A0" w:rsidRPr="008841B0" w:rsidRDefault="008841B0">
            <w:pPr>
              <w:pStyle w:val="TableParagraph"/>
              <w:spacing w:before="32"/>
              <w:ind w:left="510"/>
              <w:jc w:val="center"/>
              <w:rPr>
                <w:rFonts w:ascii="Times New Roman" w:eastAsia="Times New Roman" w:hAnsi="Times New Roman"/>
                <w:sz w:val="16"/>
                <w:szCs w:val="16"/>
              </w:rPr>
            </w:pPr>
            <w:r>
              <w:rPr>
                <w:rFonts w:ascii="Times New Roman" w:hAnsi="Times New Roman"/>
                <w:sz w:val="16"/>
              </w:rPr>
              <w:t>č. </w:t>
            </w:r>
            <w:r w:rsidR="008D2CDE" w:rsidRPr="008841B0">
              <w:rPr>
                <w:rFonts w:ascii="Times New Roman" w:hAnsi="Times New Roman"/>
                <w:sz w:val="16"/>
              </w:rPr>
              <w:t>41</w:t>
            </w:r>
          </w:p>
        </w:tc>
      </w:tr>
      <w:tr w:rsidR="00AD49A0" w:rsidRPr="008841B0" w14:paraId="5317E4BC" w14:textId="77777777" w:rsidTr="0059273D">
        <w:tc>
          <w:tcPr>
            <w:tcW w:w="529" w:type="dxa"/>
            <w:vMerge w:val="restart"/>
            <w:shd w:val="clear" w:color="auto" w:fill="auto"/>
            <w:vAlign w:val="center"/>
          </w:tcPr>
          <w:p w14:paraId="1B7831D1" w14:textId="03CEB004" w:rsidR="00AD49A0" w:rsidRPr="008841B0" w:rsidRDefault="008D2CDE">
            <w:pPr>
              <w:pStyle w:val="TableParagraph"/>
              <w:ind w:left="7"/>
              <w:jc w:val="center"/>
              <w:rPr>
                <w:rFonts w:ascii="Times New Roman" w:eastAsia="Times New Roman" w:hAnsi="Times New Roman"/>
                <w:sz w:val="16"/>
                <w:szCs w:val="16"/>
              </w:rPr>
            </w:pPr>
            <w:r w:rsidRPr="008841B0">
              <w:rPr>
                <w:rFonts w:ascii="Times New Roman" w:hAnsi="Times New Roman"/>
                <w:sz w:val="16"/>
              </w:rPr>
              <w:t>41</w:t>
            </w:r>
          </w:p>
        </w:tc>
        <w:tc>
          <w:tcPr>
            <w:tcW w:w="5550" w:type="dxa"/>
            <w:vMerge w:val="restart"/>
            <w:shd w:val="clear" w:color="auto" w:fill="auto"/>
            <w:vAlign w:val="center"/>
          </w:tcPr>
          <w:p w14:paraId="6D1BE608" w14:textId="77777777" w:rsidR="00AD49A0" w:rsidRPr="008841B0" w:rsidRDefault="008D2CDE">
            <w:pPr>
              <w:pStyle w:val="TableParagraph"/>
              <w:ind w:left="243"/>
              <w:jc w:val="center"/>
              <w:rPr>
                <w:rFonts w:ascii="Times New Roman" w:eastAsia="Times New Roman" w:hAnsi="Times New Roman"/>
                <w:sz w:val="16"/>
                <w:szCs w:val="16"/>
              </w:rPr>
            </w:pPr>
            <w:r w:rsidRPr="008841B0">
              <w:rPr>
                <w:rFonts w:ascii="Times New Roman" w:hAnsi="Times New Roman"/>
                <w:sz w:val="16"/>
              </w:rPr>
              <w:t>Osobným investičným spoločnostiam?</w:t>
            </w:r>
          </w:p>
        </w:tc>
        <w:tc>
          <w:tcPr>
            <w:tcW w:w="1305" w:type="dxa"/>
            <w:shd w:val="clear" w:color="auto" w:fill="auto"/>
            <w:vAlign w:val="center"/>
          </w:tcPr>
          <w:p w14:paraId="6254A934" w14:textId="77777777" w:rsidR="00AD49A0" w:rsidRPr="008841B0" w:rsidRDefault="008D2CDE">
            <w:pPr>
              <w:pStyle w:val="TableParagraph"/>
              <w:spacing w:before="32"/>
              <w:ind w:left="433"/>
              <w:jc w:val="center"/>
              <w:rPr>
                <w:rFonts w:ascii="Times New Roman" w:eastAsia="Times New Roman" w:hAnsi="Times New Roman"/>
                <w:sz w:val="16"/>
                <w:szCs w:val="16"/>
              </w:rPr>
            </w:pPr>
            <w:r w:rsidRPr="008841B0">
              <w:rPr>
                <w:rFonts w:ascii="Times New Roman" w:hAnsi="Times New Roman"/>
                <w:sz w:val="16"/>
              </w:rPr>
              <w:t>Áno</w:t>
            </w:r>
          </w:p>
        </w:tc>
        <w:tc>
          <w:tcPr>
            <w:tcW w:w="2222" w:type="dxa"/>
            <w:shd w:val="clear" w:color="auto" w:fill="auto"/>
            <w:vAlign w:val="center"/>
          </w:tcPr>
          <w:p w14:paraId="64EC2A19" w14:textId="77777777" w:rsidR="00AD49A0" w:rsidRPr="008841B0" w:rsidRDefault="008D2CDE">
            <w:pPr>
              <w:pStyle w:val="TableParagraph"/>
              <w:spacing w:before="32"/>
              <w:ind w:left="246"/>
              <w:jc w:val="center"/>
              <w:rPr>
                <w:rFonts w:ascii="Times New Roman" w:eastAsia="Times New Roman" w:hAnsi="Times New Roman"/>
                <w:sz w:val="16"/>
                <w:szCs w:val="16"/>
              </w:rPr>
            </w:pPr>
            <w:r w:rsidRPr="008841B0">
              <w:rPr>
                <w:rFonts w:ascii="Times New Roman" w:hAnsi="Times New Roman"/>
                <w:sz w:val="16"/>
              </w:rPr>
              <w:t>ID 1.1.6.2.3.</w:t>
            </w:r>
          </w:p>
        </w:tc>
      </w:tr>
      <w:tr w:rsidR="00AD49A0" w:rsidRPr="008841B0" w14:paraId="13F32E3C" w14:textId="77777777" w:rsidTr="0059273D">
        <w:tc>
          <w:tcPr>
            <w:tcW w:w="529" w:type="dxa"/>
            <w:vMerge/>
            <w:shd w:val="clear" w:color="auto" w:fill="auto"/>
            <w:vAlign w:val="center"/>
          </w:tcPr>
          <w:p w14:paraId="56AEF077" w14:textId="77777777" w:rsidR="00AD49A0" w:rsidRPr="008841B0" w:rsidRDefault="00AD49A0">
            <w:pPr>
              <w:jc w:val="center"/>
              <w:rPr>
                <w:rFonts w:ascii="Times New Roman" w:eastAsia="Calibri" w:hAnsi="Times New Roman"/>
              </w:rPr>
            </w:pPr>
          </w:p>
        </w:tc>
        <w:tc>
          <w:tcPr>
            <w:tcW w:w="5550" w:type="dxa"/>
            <w:vMerge/>
            <w:shd w:val="clear" w:color="auto" w:fill="auto"/>
            <w:vAlign w:val="center"/>
          </w:tcPr>
          <w:p w14:paraId="104BDBDA" w14:textId="77777777" w:rsidR="00AD49A0" w:rsidRPr="008841B0" w:rsidRDefault="00AD49A0">
            <w:pPr>
              <w:jc w:val="center"/>
              <w:rPr>
                <w:rFonts w:ascii="Times New Roman" w:eastAsia="Calibri" w:hAnsi="Times New Roman"/>
              </w:rPr>
            </w:pPr>
          </w:p>
        </w:tc>
        <w:tc>
          <w:tcPr>
            <w:tcW w:w="1305" w:type="dxa"/>
            <w:shd w:val="clear" w:color="auto" w:fill="auto"/>
            <w:vAlign w:val="center"/>
          </w:tcPr>
          <w:p w14:paraId="493DECC6" w14:textId="77777777" w:rsidR="00AD49A0" w:rsidRPr="008841B0" w:rsidRDefault="008D2CDE">
            <w:pPr>
              <w:pStyle w:val="TableParagraph"/>
              <w:spacing w:before="125"/>
              <w:ind w:left="459"/>
              <w:jc w:val="center"/>
              <w:rPr>
                <w:rFonts w:ascii="Times New Roman" w:eastAsia="Times New Roman" w:hAnsi="Times New Roman"/>
                <w:sz w:val="16"/>
                <w:szCs w:val="16"/>
              </w:rPr>
            </w:pPr>
            <w:r w:rsidRPr="008841B0">
              <w:rPr>
                <w:rFonts w:ascii="Times New Roman" w:hAnsi="Times New Roman"/>
                <w:sz w:val="16"/>
              </w:rPr>
              <w:t>Nie</w:t>
            </w:r>
          </w:p>
        </w:tc>
        <w:tc>
          <w:tcPr>
            <w:tcW w:w="2222" w:type="dxa"/>
            <w:shd w:val="clear" w:color="auto" w:fill="auto"/>
            <w:vAlign w:val="center"/>
          </w:tcPr>
          <w:p w14:paraId="67B132B5" w14:textId="77777777" w:rsidR="00AD49A0" w:rsidRPr="008841B0" w:rsidRDefault="008D2CDE">
            <w:pPr>
              <w:pStyle w:val="TableParagraph"/>
              <w:spacing w:before="36"/>
              <w:ind w:left="298" w:right="160" w:hanging="2"/>
              <w:jc w:val="center"/>
              <w:rPr>
                <w:rFonts w:ascii="Times New Roman" w:eastAsia="Times New Roman" w:hAnsi="Times New Roman"/>
                <w:sz w:val="16"/>
                <w:szCs w:val="16"/>
              </w:rPr>
            </w:pPr>
            <w:r w:rsidRPr="008841B0">
              <w:rPr>
                <w:rFonts w:ascii="Times New Roman" w:hAnsi="Times New Roman"/>
                <w:sz w:val="16"/>
              </w:rPr>
              <w:t>Prideliť do jednej príslušnej zostávajúcej položky ID 1.1.6.2.</w:t>
            </w:r>
          </w:p>
        </w:tc>
      </w:tr>
      <w:tr w:rsidR="00AD49A0" w:rsidRPr="008841B0" w14:paraId="43E70F7B" w14:textId="77777777" w:rsidTr="0059273D">
        <w:tc>
          <w:tcPr>
            <w:tcW w:w="529" w:type="dxa"/>
            <w:vMerge w:val="restart"/>
            <w:shd w:val="clear" w:color="auto" w:fill="auto"/>
            <w:vAlign w:val="center"/>
          </w:tcPr>
          <w:p w14:paraId="73417D86" w14:textId="2B432DA5" w:rsidR="00AD49A0" w:rsidRPr="008841B0" w:rsidRDefault="008D2CDE">
            <w:pPr>
              <w:pStyle w:val="TableParagraph"/>
              <w:ind w:left="7"/>
              <w:jc w:val="center"/>
              <w:rPr>
                <w:rFonts w:ascii="Times New Roman" w:eastAsia="Times New Roman" w:hAnsi="Times New Roman"/>
                <w:sz w:val="16"/>
                <w:szCs w:val="16"/>
              </w:rPr>
            </w:pPr>
            <w:r w:rsidRPr="008841B0">
              <w:rPr>
                <w:rFonts w:ascii="Times New Roman" w:hAnsi="Times New Roman"/>
                <w:sz w:val="16"/>
              </w:rPr>
              <w:t>42</w:t>
            </w:r>
          </w:p>
        </w:tc>
        <w:tc>
          <w:tcPr>
            <w:tcW w:w="5550" w:type="dxa"/>
            <w:vMerge w:val="restart"/>
            <w:shd w:val="clear" w:color="auto" w:fill="auto"/>
            <w:vAlign w:val="center"/>
          </w:tcPr>
          <w:p w14:paraId="327973B1" w14:textId="4E37D5A4" w:rsidR="00AD49A0" w:rsidRPr="008841B0" w:rsidRDefault="008D2CDE">
            <w:pPr>
              <w:pStyle w:val="TableParagraph"/>
              <w:ind w:left="243"/>
              <w:jc w:val="center"/>
              <w:rPr>
                <w:rFonts w:ascii="Times New Roman" w:eastAsia="Times New Roman" w:hAnsi="Times New Roman"/>
                <w:sz w:val="16"/>
                <w:szCs w:val="16"/>
              </w:rPr>
            </w:pPr>
            <w:r w:rsidRPr="008841B0">
              <w:rPr>
                <w:rFonts w:ascii="Times New Roman" w:hAnsi="Times New Roman"/>
                <w:sz w:val="16"/>
              </w:rPr>
              <w:t>Iný produkt alebo služba</w:t>
            </w:r>
            <w:r w:rsidR="008841B0">
              <w:rPr>
                <w:rFonts w:ascii="Times New Roman" w:hAnsi="Times New Roman"/>
                <w:sz w:val="16"/>
              </w:rPr>
              <w:t xml:space="preserve"> v </w:t>
            </w:r>
            <w:r w:rsidRPr="008841B0">
              <w:rPr>
                <w:rFonts w:ascii="Times New Roman" w:hAnsi="Times New Roman"/>
                <w:sz w:val="16"/>
              </w:rPr>
              <w:t>súlade</w:t>
            </w:r>
            <w:r w:rsidR="008841B0">
              <w:rPr>
                <w:rFonts w:ascii="Times New Roman" w:hAnsi="Times New Roman"/>
                <w:sz w:val="16"/>
              </w:rPr>
              <w:t xml:space="preserve"> s </w:t>
            </w:r>
            <w:r w:rsidRPr="008841B0">
              <w:rPr>
                <w:rFonts w:ascii="Times New Roman" w:hAnsi="Times New Roman"/>
                <w:sz w:val="16"/>
              </w:rPr>
              <w:t>článkom 23 delegovaného aktu?</w:t>
            </w:r>
          </w:p>
        </w:tc>
        <w:tc>
          <w:tcPr>
            <w:tcW w:w="1305" w:type="dxa"/>
            <w:shd w:val="clear" w:color="auto" w:fill="auto"/>
            <w:vAlign w:val="center"/>
          </w:tcPr>
          <w:p w14:paraId="78582A6F" w14:textId="77777777" w:rsidR="00AD49A0" w:rsidRPr="008841B0" w:rsidRDefault="008D2CDE">
            <w:pPr>
              <w:pStyle w:val="TableParagraph"/>
              <w:spacing w:before="32"/>
              <w:ind w:left="433"/>
              <w:jc w:val="center"/>
              <w:rPr>
                <w:rFonts w:ascii="Times New Roman" w:eastAsia="Times New Roman" w:hAnsi="Times New Roman"/>
                <w:sz w:val="16"/>
                <w:szCs w:val="16"/>
              </w:rPr>
            </w:pPr>
            <w:r w:rsidRPr="008841B0">
              <w:rPr>
                <w:rFonts w:ascii="Times New Roman" w:hAnsi="Times New Roman"/>
                <w:sz w:val="16"/>
              </w:rPr>
              <w:t>Áno</w:t>
            </w:r>
          </w:p>
        </w:tc>
        <w:tc>
          <w:tcPr>
            <w:tcW w:w="2222" w:type="dxa"/>
            <w:shd w:val="clear" w:color="auto" w:fill="auto"/>
            <w:vAlign w:val="center"/>
          </w:tcPr>
          <w:p w14:paraId="6960DC0F" w14:textId="430B989E" w:rsidR="00AD49A0" w:rsidRPr="008841B0" w:rsidRDefault="008841B0">
            <w:pPr>
              <w:pStyle w:val="TableParagraph"/>
              <w:spacing w:before="32"/>
              <w:ind w:left="490"/>
              <w:jc w:val="center"/>
              <w:rPr>
                <w:rFonts w:ascii="Times New Roman" w:eastAsia="Times New Roman" w:hAnsi="Times New Roman"/>
                <w:sz w:val="16"/>
                <w:szCs w:val="16"/>
              </w:rPr>
            </w:pPr>
            <w:r>
              <w:rPr>
                <w:rFonts w:ascii="Times New Roman" w:hAnsi="Times New Roman"/>
                <w:sz w:val="16"/>
              </w:rPr>
              <w:t>č. </w:t>
            </w:r>
            <w:r w:rsidR="008D2CDE" w:rsidRPr="008841B0">
              <w:rPr>
                <w:rFonts w:ascii="Times New Roman" w:hAnsi="Times New Roman"/>
                <w:sz w:val="16"/>
              </w:rPr>
              <w:t>43</w:t>
            </w:r>
          </w:p>
        </w:tc>
      </w:tr>
      <w:tr w:rsidR="00AD49A0" w:rsidRPr="008841B0" w14:paraId="3ABDBDCA" w14:textId="77777777" w:rsidTr="0059273D">
        <w:tc>
          <w:tcPr>
            <w:tcW w:w="529" w:type="dxa"/>
            <w:vMerge/>
            <w:shd w:val="clear" w:color="auto" w:fill="auto"/>
            <w:vAlign w:val="center"/>
          </w:tcPr>
          <w:p w14:paraId="1249A7F8" w14:textId="77777777" w:rsidR="00AD49A0" w:rsidRPr="008841B0" w:rsidRDefault="00AD49A0">
            <w:pPr>
              <w:jc w:val="center"/>
              <w:rPr>
                <w:rFonts w:ascii="Times New Roman" w:eastAsia="Calibri" w:hAnsi="Times New Roman"/>
              </w:rPr>
            </w:pPr>
          </w:p>
        </w:tc>
        <w:tc>
          <w:tcPr>
            <w:tcW w:w="5550" w:type="dxa"/>
            <w:vMerge/>
            <w:shd w:val="clear" w:color="auto" w:fill="auto"/>
            <w:vAlign w:val="center"/>
          </w:tcPr>
          <w:p w14:paraId="2EBD971B" w14:textId="77777777" w:rsidR="00AD49A0" w:rsidRPr="008841B0" w:rsidRDefault="00AD49A0">
            <w:pPr>
              <w:jc w:val="center"/>
              <w:rPr>
                <w:rFonts w:ascii="Times New Roman" w:eastAsia="Calibri" w:hAnsi="Times New Roman"/>
              </w:rPr>
            </w:pPr>
          </w:p>
        </w:tc>
        <w:tc>
          <w:tcPr>
            <w:tcW w:w="1305" w:type="dxa"/>
            <w:shd w:val="clear" w:color="auto" w:fill="auto"/>
            <w:vAlign w:val="center"/>
          </w:tcPr>
          <w:p w14:paraId="3A5AC19F" w14:textId="77777777" w:rsidR="00AD49A0" w:rsidRPr="008841B0" w:rsidRDefault="008D2CDE">
            <w:pPr>
              <w:pStyle w:val="TableParagraph"/>
              <w:spacing w:before="125"/>
              <w:ind w:left="459"/>
              <w:jc w:val="center"/>
              <w:rPr>
                <w:rFonts w:ascii="Times New Roman" w:eastAsia="Times New Roman" w:hAnsi="Times New Roman"/>
                <w:sz w:val="16"/>
                <w:szCs w:val="16"/>
              </w:rPr>
            </w:pPr>
            <w:r w:rsidRPr="008841B0">
              <w:rPr>
                <w:rFonts w:ascii="Times New Roman" w:hAnsi="Times New Roman"/>
                <w:sz w:val="16"/>
              </w:rPr>
              <w:t>Nie</w:t>
            </w:r>
          </w:p>
        </w:tc>
        <w:tc>
          <w:tcPr>
            <w:tcW w:w="2222" w:type="dxa"/>
            <w:shd w:val="clear" w:color="auto" w:fill="auto"/>
            <w:vAlign w:val="center"/>
          </w:tcPr>
          <w:p w14:paraId="46C2D04C" w14:textId="77777777" w:rsidR="00AD49A0" w:rsidRPr="008841B0" w:rsidRDefault="008D2CDE">
            <w:pPr>
              <w:pStyle w:val="TableParagraph"/>
              <w:spacing w:before="37"/>
              <w:ind w:left="411" w:right="261" w:hanging="10"/>
              <w:jc w:val="center"/>
              <w:rPr>
                <w:rFonts w:ascii="Times New Roman" w:eastAsia="Times New Roman" w:hAnsi="Times New Roman"/>
                <w:sz w:val="16"/>
                <w:szCs w:val="16"/>
              </w:rPr>
            </w:pPr>
            <w:r w:rsidRPr="008841B0">
              <w:rPr>
                <w:rFonts w:ascii="Times New Roman" w:hAnsi="Times New Roman"/>
                <w:b/>
                <w:sz w:val="16"/>
              </w:rPr>
              <w:t>Nevykazuje sa</w:t>
            </w:r>
          </w:p>
        </w:tc>
      </w:tr>
      <w:tr w:rsidR="00AD49A0" w:rsidRPr="008841B0" w14:paraId="5DA0FD06" w14:textId="77777777" w:rsidTr="0059273D">
        <w:tc>
          <w:tcPr>
            <w:tcW w:w="529" w:type="dxa"/>
            <w:vMerge w:val="restart"/>
            <w:shd w:val="clear" w:color="auto" w:fill="auto"/>
            <w:vAlign w:val="center"/>
          </w:tcPr>
          <w:p w14:paraId="1C26C17B" w14:textId="2D10B80C" w:rsidR="00AD49A0" w:rsidRPr="008841B0" w:rsidRDefault="008D2CDE">
            <w:pPr>
              <w:pStyle w:val="TableParagraph"/>
              <w:ind w:left="7"/>
              <w:jc w:val="center"/>
              <w:rPr>
                <w:rFonts w:ascii="Times New Roman" w:eastAsia="Times New Roman" w:hAnsi="Times New Roman"/>
                <w:sz w:val="16"/>
                <w:szCs w:val="16"/>
              </w:rPr>
            </w:pPr>
            <w:r w:rsidRPr="008841B0">
              <w:rPr>
                <w:rFonts w:ascii="Times New Roman" w:hAnsi="Times New Roman"/>
                <w:sz w:val="16"/>
              </w:rPr>
              <w:t>43</w:t>
            </w:r>
          </w:p>
        </w:tc>
        <w:tc>
          <w:tcPr>
            <w:tcW w:w="5550" w:type="dxa"/>
            <w:vMerge w:val="restart"/>
            <w:shd w:val="clear" w:color="auto" w:fill="auto"/>
            <w:vAlign w:val="center"/>
          </w:tcPr>
          <w:p w14:paraId="15D95005" w14:textId="4346BA5F" w:rsidR="00AD49A0" w:rsidRPr="008841B0" w:rsidRDefault="008D2CDE">
            <w:pPr>
              <w:pStyle w:val="TableParagraph"/>
              <w:ind w:left="243"/>
              <w:jc w:val="center"/>
              <w:rPr>
                <w:rFonts w:ascii="Times New Roman" w:eastAsia="Times New Roman" w:hAnsi="Times New Roman"/>
                <w:sz w:val="16"/>
                <w:szCs w:val="16"/>
              </w:rPr>
            </w:pPr>
            <w:r w:rsidRPr="008841B0">
              <w:rPr>
                <w:rFonts w:ascii="Times New Roman" w:hAnsi="Times New Roman"/>
                <w:sz w:val="16"/>
              </w:rPr>
              <w:t>Produkt súvisiaci</w:t>
            </w:r>
            <w:r w:rsidR="008841B0">
              <w:rPr>
                <w:rFonts w:ascii="Times New Roman" w:hAnsi="Times New Roman"/>
                <w:sz w:val="16"/>
              </w:rPr>
              <w:t xml:space="preserve"> s </w:t>
            </w:r>
            <w:r w:rsidRPr="008841B0">
              <w:rPr>
                <w:rFonts w:ascii="Times New Roman" w:hAnsi="Times New Roman"/>
                <w:sz w:val="16"/>
              </w:rPr>
              <w:t>podsúvahovým obchodným financovaním?</w:t>
            </w:r>
          </w:p>
        </w:tc>
        <w:tc>
          <w:tcPr>
            <w:tcW w:w="1305" w:type="dxa"/>
            <w:shd w:val="clear" w:color="auto" w:fill="auto"/>
            <w:vAlign w:val="center"/>
          </w:tcPr>
          <w:p w14:paraId="4CDF9C78" w14:textId="77777777" w:rsidR="00AD49A0" w:rsidRPr="008841B0" w:rsidRDefault="008D2CDE">
            <w:pPr>
              <w:pStyle w:val="TableParagraph"/>
              <w:spacing w:before="32"/>
              <w:ind w:left="433"/>
              <w:jc w:val="center"/>
              <w:rPr>
                <w:rFonts w:ascii="Times New Roman" w:eastAsia="Times New Roman" w:hAnsi="Times New Roman"/>
                <w:sz w:val="16"/>
                <w:szCs w:val="16"/>
              </w:rPr>
            </w:pPr>
            <w:r w:rsidRPr="008841B0">
              <w:rPr>
                <w:rFonts w:ascii="Times New Roman" w:hAnsi="Times New Roman"/>
                <w:sz w:val="16"/>
              </w:rPr>
              <w:t>Áno</w:t>
            </w:r>
          </w:p>
        </w:tc>
        <w:tc>
          <w:tcPr>
            <w:tcW w:w="2222" w:type="dxa"/>
            <w:shd w:val="clear" w:color="auto" w:fill="auto"/>
            <w:vAlign w:val="center"/>
          </w:tcPr>
          <w:p w14:paraId="39827A77" w14:textId="77777777" w:rsidR="00AD49A0" w:rsidRPr="008841B0" w:rsidRDefault="008D2CDE">
            <w:pPr>
              <w:pStyle w:val="TableParagraph"/>
              <w:spacing w:before="32"/>
              <w:ind w:left="325"/>
              <w:jc w:val="center"/>
              <w:rPr>
                <w:rFonts w:ascii="Times New Roman" w:eastAsia="Times New Roman" w:hAnsi="Times New Roman"/>
                <w:sz w:val="16"/>
                <w:szCs w:val="16"/>
              </w:rPr>
            </w:pPr>
            <w:r w:rsidRPr="008841B0">
              <w:rPr>
                <w:rFonts w:ascii="Times New Roman" w:hAnsi="Times New Roman"/>
                <w:sz w:val="16"/>
              </w:rPr>
              <w:t>ID 1.1.7.8.</w:t>
            </w:r>
          </w:p>
        </w:tc>
      </w:tr>
      <w:tr w:rsidR="00AD49A0" w:rsidRPr="008841B0" w14:paraId="4EDD0DCC" w14:textId="77777777" w:rsidTr="0059273D">
        <w:tc>
          <w:tcPr>
            <w:tcW w:w="529" w:type="dxa"/>
            <w:vMerge/>
            <w:shd w:val="clear" w:color="auto" w:fill="auto"/>
            <w:vAlign w:val="center"/>
          </w:tcPr>
          <w:p w14:paraId="0417A833" w14:textId="77777777" w:rsidR="00AD49A0" w:rsidRPr="008841B0" w:rsidRDefault="00AD49A0">
            <w:pPr>
              <w:jc w:val="center"/>
              <w:rPr>
                <w:rFonts w:ascii="Times New Roman" w:eastAsia="Calibri" w:hAnsi="Times New Roman"/>
              </w:rPr>
            </w:pPr>
          </w:p>
        </w:tc>
        <w:tc>
          <w:tcPr>
            <w:tcW w:w="5550" w:type="dxa"/>
            <w:vMerge/>
            <w:shd w:val="clear" w:color="auto" w:fill="auto"/>
            <w:vAlign w:val="center"/>
          </w:tcPr>
          <w:p w14:paraId="1A9C57EA" w14:textId="77777777" w:rsidR="00AD49A0" w:rsidRPr="008841B0" w:rsidRDefault="00AD49A0">
            <w:pPr>
              <w:jc w:val="center"/>
              <w:rPr>
                <w:rFonts w:ascii="Times New Roman" w:eastAsia="Calibri" w:hAnsi="Times New Roman"/>
              </w:rPr>
            </w:pPr>
          </w:p>
        </w:tc>
        <w:tc>
          <w:tcPr>
            <w:tcW w:w="1305" w:type="dxa"/>
            <w:shd w:val="clear" w:color="auto" w:fill="auto"/>
            <w:vAlign w:val="center"/>
          </w:tcPr>
          <w:p w14:paraId="7AE56600" w14:textId="77777777" w:rsidR="00AD49A0" w:rsidRPr="008841B0" w:rsidRDefault="008D2CDE">
            <w:pPr>
              <w:pStyle w:val="TableParagraph"/>
              <w:spacing w:before="32"/>
              <w:ind w:left="459"/>
              <w:jc w:val="center"/>
              <w:rPr>
                <w:rFonts w:ascii="Times New Roman" w:eastAsia="Times New Roman" w:hAnsi="Times New Roman"/>
                <w:sz w:val="16"/>
                <w:szCs w:val="16"/>
              </w:rPr>
            </w:pPr>
            <w:r w:rsidRPr="008841B0">
              <w:rPr>
                <w:rFonts w:ascii="Times New Roman" w:hAnsi="Times New Roman"/>
                <w:sz w:val="16"/>
              </w:rPr>
              <w:t>Nie</w:t>
            </w:r>
          </w:p>
        </w:tc>
        <w:tc>
          <w:tcPr>
            <w:tcW w:w="2222" w:type="dxa"/>
            <w:shd w:val="clear" w:color="auto" w:fill="auto"/>
            <w:vAlign w:val="center"/>
          </w:tcPr>
          <w:p w14:paraId="4D86FE78" w14:textId="7D6CC7B3" w:rsidR="00AD49A0" w:rsidRPr="008841B0" w:rsidRDefault="008841B0">
            <w:pPr>
              <w:pStyle w:val="TableParagraph"/>
              <w:spacing w:before="32"/>
              <w:ind w:left="490"/>
              <w:jc w:val="center"/>
              <w:rPr>
                <w:rFonts w:ascii="Times New Roman" w:eastAsia="Times New Roman" w:hAnsi="Times New Roman"/>
                <w:sz w:val="16"/>
                <w:szCs w:val="16"/>
              </w:rPr>
            </w:pPr>
            <w:r>
              <w:rPr>
                <w:rFonts w:ascii="Times New Roman" w:hAnsi="Times New Roman"/>
                <w:sz w:val="16"/>
              </w:rPr>
              <w:t>č. </w:t>
            </w:r>
            <w:r w:rsidR="008D2CDE" w:rsidRPr="008841B0">
              <w:rPr>
                <w:rFonts w:ascii="Times New Roman" w:hAnsi="Times New Roman"/>
                <w:sz w:val="16"/>
              </w:rPr>
              <w:t>44</w:t>
            </w:r>
          </w:p>
        </w:tc>
      </w:tr>
      <w:tr w:rsidR="00AD49A0" w:rsidRPr="008841B0" w14:paraId="1BF24DCC" w14:textId="77777777" w:rsidTr="0059273D">
        <w:tc>
          <w:tcPr>
            <w:tcW w:w="529" w:type="dxa"/>
            <w:vMerge w:val="restart"/>
            <w:shd w:val="clear" w:color="auto" w:fill="auto"/>
            <w:vAlign w:val="center"/>
          </w:tcPr>
          <w:p w14:paraId="11671A89" w14:textId="77777777" w:rsidR="00AD49A0" w:rsidRPr="008841B0" w:rsidRDefault="00AD49A0">
            <w:pPr>
              <w:pStyle w:val="TableParagraph"/>
              <w:ind w:left="7"/>
              <w:jc w:val="center"/>
              <w:rPr>
                <w:rFonts w:ascii="Times New Roman" w:eastAsia="Times New Roman" w:hAnsi="Times New Roman"/>
                <w:sz w:val="16"/>
                <w:szCs w:val="16"/>
              </w:rPr>
            </w:pPr>
          </w:p>
        </w:tc>
        <w:tc>
          <w:tcPr>
            <w:tcW w:w="5550" w:type="dxa"/>
            <w:vMerge w:val="restart"/>
            <w:shd w:val="clear" w:color="auto" w:fill="auto"/>
            <w:vAlign w:val="center"/>
          </w:tcPr>
          <w:p w14:paraId="3B71C1ED" w14:textId="77777777" w:rsidR="00AD49A0" w:rsidRPr="008841B0" w:rsidRDefault="00AD49A0">
            <w:pPr>
              <w:pStyle w:val="TableParagraph"/>
              <w:ind w:left="243" w:right="101"/>
              <w:jc w:val="center"/>
              <w:rPr>
                <w:rFonts w:ascii="Times New Roman" w:eastAsia="Times New Roman" w:hAnsi="Times New Roman"/>
                <w:sz w:val="16"/>
                <w:szCs w:val="16"/>
              </w:rPr>
            </w:pPr>
          </w:p>
        </w:tc>
        <w:tc>
          <w:tcPr>
            <w:tcW w:w="1305" w:type="dxa"/>
            <w:shd w:val="clear" w:color="auto" w:fill="auto"/>
            <w:vAlign w:val="center"/>
          </w:tcPr>
          <w:p w14:paraId="162977DE" w14:textId="77777777" w:rsidR="00AD49A0" w:rsidRPr="008841B0" w:rsidRDefault="00AD49A0">
            <w:pPr>
              <w:pStyle w:val="TableParagraph"/>
              <w:spacing w:before="125"/>
              <w:ind w:left="433"/>
              <w:jc w:val="center"/>
              <w:rPr>
                <w:rFonts w:ascii="Times New Roman" w:eastAsia="Times New Roman" w:hAnsi="Times New Roman"/>
                <w:sz w:val="16"/>
                <w:szCs w:val="16"/>
              </w:rPr>
            </w:pPr>
          </w:p>
        </w:tc>
        <w:tc>
          <w:tcPr>
            <w:tcW w:w="2222" w:type="dxa"/>
            <w:shd w:val="clear" w:color="auto" w:fill="auto"/>
            <w:vAlign w:val="center"/>
          </w:tcPr>
          <w:p w14:paraId="4FE84029" w14:textId="77777777" w:rsidR="00AD49A0" w:rsidRPr="008841B0" w:rsidRDefault="00AD49A0">
            <w:pPr>
              <w:pStyle w:val="TableParagraph"/>
              <w:spacing w:before="34"/>
              <w:ind w:left="289" w:right="154" w:firstLine="2"/>
              <w:jc w:val="center"/>
              <w:rPr>
                <w:rFonts w:ascii="Times New Roman" w:eastAsia="Times New Roman" w:hAnsi="Times New Roman"/>
                <w:sz w:val="16"/>
                <w:szCs w:val="16"/>
              </w:rPr>
            </w:pPr>
          </w:p>
        </w:tc>
      </w:tr>
      <w:tr w:rsidR="00AD49A0" w:rsidRPr="008841B0" w14:paraId="5AC4A13F" w14:textId="77777777" w:rsidTr="0059273D">
        <w:tc>
          <w:tcPr>
            <w:tcW w:w="529" w:type="dxa"/>
            <w:vMerge/>
            <w:shd w:val="clear" w:color="auto" w:fill="auto"/>
            <w:vAlign w:val="center"/>
          </w:tcPr>
          <w:p w14:paraId="399F49FA" w14:textId="77777777" w:rsidR="00AD49A0" w:rsidRPr="008841B0" w:rsidRDefault="00AD49A0">
            <w:pPr>
              <w:jc w:val="center"/>
              <w:rPr>
                <w:rFonts w:ascii="Times New Roman" w:eastAsia="Calibri" w:hAnsi="Times New Roman"/>
              </w:rPr>
            </w:pPr>
          </w:p>
        </w:tc>
        <w:tc>
          <w:tcPr>
            <w:tcW w:w="5550" w:type="dxa"/>
            <w:vMerge/>
            <w:shd w:val="clear" w:color="auto" w:fill="auto"/>
            <w:vAlign w:val="center"/>
          </w:tcPr>
          <w:p w14:paraId="2EE5BE82" w14:textId="77777777" w:rsidR="00AD49A0" w:rsidRPr="008841B0" w:rsidRDefault="00AD49A0">
            <w:pPr>
              <w:jc w:val="center"/>
              <w:rPr>
                <w:rFonts w:ascii="Times New Roman" w:eastAsia="Calibri" w:hAnsi="Times New Roman"/>
              </w:rPr>
            </w:pPr>
          </w:p>
        </w:tc>
        <w:tc>
          <w:tcPr>
            <w:tcW w:w="1305" w:type="dxa"/>
            <w:shd w:val="clear" w:color="auto" w:fill="auto"/>
            <w:vAlign w:val="center"/>
          </w:tcPr>
          <w:p w14:paraId="3ECA4E07" w14:textId="77777777" w:rsidR="00AD49A0" w:rsidRPr="008841B0" w:rsidRDefault="00AD49A0">
            <w:pPr>
              <w:pStyle w:val="TableParagraph"/>
              <w:spacing w:before="32"/>
              <w:ind w:left="459"/>
              <w:jc w:val="center"/>
              <w:rPr>
                <w:rFonts w:ascii="Times New Roman" w:eastAsia="Times New Roman" w:hAnsi="Times New Roman"/>
                <w:sz w:val="16"/>
                <w:szCs w:val="16"/>
              </w:rPr>
            </w:pPr>
          </w:p>
        </w:tc>
        <w:tc>
          <w:tcPr>
            <w:tcW w:w="2222" w:type="dxa"/>
            <w:shd w:val="clear" w:color="auto" w:fill="auto"/>
            <w:vAlign w:val="center"/>
          </w:tcPr>
          <w:p w14:paraId="72204359" w14:textId="77777777" w:rsidR="00AD49A0" w:rsidRPr="008841B0" w:rsidRDefault="00AD49A0">
            <w:pPr>
              <w:pStyle w:val="TableParagraph"/>
              <w:spacing w:before="32"/>
              <w:ind w:left="490"/>
              <w:jc w:val="center"/>
              <w:rPr>
                <w:rFonts w:ascii="Times New Roman" w:eastAsia="Times New Roman" w:hAnsi="Times New Roman"/>
                <w:sz w:val="16"/>
                <w:szCs w:val="16"/>
              </w:rPr>
            </w:pPr>
          </w:p>
        </w:tc>
      </w:tr>
      <w:tr w:rsidR="00AD49A0" w:rsidRPr="008841B0" w14:paraId="361D338D" w14:textId="77777777" w:rsidTr="0059273D">
        <w:tc>
          <w:tcPr>
            <w:tcW w:w="529" w:type="dxa"/>
            <w:vMerge w:val="restart"/>
            <w:shd w:val="clear" w:color="auto" w:fill="auto"/>
            <w:vAlign w:val="center"/>
          </w:tcPr>
          <w:p w14:paraId="446AC7BA" w14:textId="77777777" w:rsidR="00AD49A0" w:rsidRPr="008841B0" w:rsidRDefault="008D2CDE">
            <w:pPr>
              <w:pStyle w:val="TableParagraph"/>
              <w:ind w:left="7"/>
              <w:jc w:val="center"/>
              <w:rPr>
                <w:rFonts w:ascii="Times New Roman" w:eastAsia="Times New Roman" w:hAnsi="Times New Roman"/>
                <w:sz w:val="16"/>
                <w:szCs w:val="16"/>
              </w:rPr>
            </w:pPr>
            <w:r w:rsidRPr="008841B0">
              <w:rPr>
                <w:rFonts w:ascii="Times New Roman" w:hAnsi="Times New Roman"/>
                <w:sz w:val="16"/>
              </w:rPr>
              <w:t>44</w:t>
            </w:r>
          </w:p>
        </w:tc>
        <w:tc>
          <w:tcPr>
            <w:tcW w:w="5550" w:type="dxa"/>
            <w:vMerge w:val="restart"/>
            <w:shd w:val="clear" w:color="auto" w:fill="auto"/>
            <w:vAlign w:val="center"/>
          </w:tcPr>
          <w:p w14:paraId="4F7CFC3E" w14:textId="5104CB84" w:rsidR="00AD49A0" w:rsidRPr="008841B0" w:rsidRDefault="008D2CDE">
            <w:pPr>
              <w:pStyle w:val="TableParagraph"/>
              <w:ind w:left="243"/>
              <w:jc w:val="center"/>
              <w:rPr>
                <w:rFonts w:ascii="Times New Roman" w:eastAsia="Times New Roman" w:hAnsi="Times New Roman"/>
                <w:sz w:val="16"/>
                <w:szCs w:val="16"/>
              </w:rPr>
            </w:pPr>
            <w:r w:rsidRPr="008841B0">
              <w:rPr>
                <w:rFonts w:ascii="Times New Roman" w:hAnsi="Times New Roman"/>
                <w:sz w:val="16"/>
              </w:rPr>
              <w:t>Nevyčerpané úvery</w:t>
            </w:r>
            <w:r w:rsidR="008841B0">
              <w:rPr>
                <w:rFonts w:ascii="Times New Roman" w:hAnsi="Times New Roman"/>
                <w:sz w:val="16"/>
              </w:rPr>
              <w:t xml:space="preserve"> a </w:t>
            </w:r>
            <w:r w:rsidRPr="008841B0">
              <w:rPr>
                <w:rFonts w:ascii="Times New Roman" w:hAnsi="Times New Roman"/>
                <w:sz w:val="16"/>
              </w:rPr>
              <w:t>zálohy neretailovým protistranám?</w:t>
            </w:r>
          </w:p>
        </w:tc>
        <w:tc>
          <w:tcPr>
            <w:tcW w:w="1305" w:type="dxa"/>
            <w:shd w:val="clear" w:color="auto" w:fill="auto"/>
            <w:vAlign w:val="center"/>
          </w:tcPr>
          <w:p w14:paraId="08E5AFEB" w14:textId="77777777" w:rsidR="00AD49A0" w:rsidRPr="008841B0" w:rsidRDefault="008D2CDE">
            <w:pPr>
              <w:pStyle w:val="TableParagraph"/>
              <w:spacing w:before="32"/>
              <w:ind w:left="433"/>
              <w:jc w:val="center"/>
              <w:rPr>
                <w:rFonts w:ascii="Times New Roman" w:eastAsia="Times New Roman" w:hAnsi="Times New Roman"/>
                <w:sz w:val="16"/>
                <w:szCs w:val="16"/>
              </w:rPr>
            </w:pPr>
            <w:r w:rsidRPr="008841B0">
              <w:rPr>
                <w:rFonts w:ascii="Times New Roman" w:hAnsi="Times New Roman"/>
                <w:sz w:val="16"/>
              </w:rPr>
              <w:t>Áno</w:t>
            </w:r>
          </w:p>
        </w:tc>
        <w:tc>
          <w:tcPr>
            <w:tcW w:w="2222" w:type="dxa"/>
            <w:shd w:val="clear" w:color="auto" w:fill="auto"/>
            <w:vAlign w:val="center"/>
          </w:tcPr>
          <w:p w14:paraId="6E9A723B" w14:textId="77777777" w:rsidR="00AD49A0" w:rsidRPr="008841B0" w:rsidRDefault="008D2CDE">
            <w:pPr>
              <w:pStyle w:val="TableParagraph"/>
              <w:spacing w:before="32"/>
              <w:ind w:left="306"/>
              <w:jc w:val="center"/>
              <w:rPr>
                <w:rFonts w:ascii="Times New Roman" w:eastAsia="Times New Roman" w:hAnsi="Times New Roman"/>
                <w:sz w:val="16"/>
                <w:szCs w:val="16"/>
              </w:rPr>
            </w:pPr>
            <w:r w:rsidRPr="008841B0">
              <w:rPr>
                <w:rFonts w:ascii="Times New Roman" w:hAnsi="Times New Roman"/>
                <w:sz w:val="16"/>
              </w:rPr>
              <w:t>ID 1.1.7.2.</w:t>
            </w:r>
          </w:p>
        </w:tc>
      </w:tr>
      <w:tr w:rsidR="00AD49A0" w:rsidRPr="008841B0" w14:paraId="4DF721DD" w14:textId="77777777" w:rsidTr="0059273D">
        <w:tc>
          <w:tcPr>
            <w:tcW w:w="529" w:type="dxa"/>
            <w:vMerge/>
            <w:shd w:val="clear" w:color="auto" w:fill="auto"/>
            <w:vAlign w:val="center"/>
          </w:tcPr>
          <w:p w14:paraId="194F7447" w14:textId="77777777" w:rsidR="00AD49A0" w:rsidRPr="008841B0" w:rsidRDefault="00AD49A0">
            <w:pPr>
              <w:jc w:val="center"/>
              <w:rPr>
                <w:rFonts w:ascii="Times New Roman" w:eastAsia="Calibri" w:hAnsi="Times New Roman"/>
              </w:rPr>
            </w:pPr>
          </w:p>
        </w:tc>
        <w:tc>
          <w:tcPr>
            <w:tcW w:w="5550" w:type="dxa"/>
            <w:vMerge/>
            <w:shd w:val="clear" w:color="auto" w:fill="auto"/>
            <w:vAlign w:val="center"/>
          </w:tcPr>
          <w:p w14:paraId="182C8948" w14:textId="77777777" w:rsidR="00AD49A0" w:rsidRPr="008841B0" w:rsidRDefault="00AD49A0">
            <w:pPr>
              <w:jc w:val="center"/>
              <w:rPr>
                <w:rFonts w:ascii="Times New Roman" w:eastAsia="Calibri" w:hAnsi="Times New Roman"/>
              </w:rPr>
            </w:pPr>
          </w:p>
        </w:tc>
        <w:tc>
          <w:tcPr>
            <w:tcW w:w="1305" w:type="dxa"/>
            <w:shd w:val="clear" w:color="auto" w:fill="auto"/>
            <w:vAlign w:val="center"/>
          </w:tcPr>
          <w:p w14:paraId="7F9B5F8D" w14:textId="77777777" w:rsidR="00AD49A0" w:rsidRPr="008841B0" w:rsidRDefault="008D2CDE">
            <w:pPr>
              <w:pStyle w:val="TableParagraph"/>
              <w:spacing w:before="32"/>
              <w:ind w:left="459"/>
              <w:jc w:val="center"/>
              <w:rPr>
                <w:rFonts w:ascii="Times New Roman" w:eastAsia="Times New Roman" w:hAnsi="Times New Roman"/>
                <w:sz w:val="16"/>
                <w:szCs w:val="16"/>
              </w:rPr>
            </w:pPr>
            <w:r w:rsidRPr="008841B0">
              <w:rPr>
                <w:rFonts w:ascii="Times New Roman" w:hAnsi="Times New Roman"/>
                <w:sz w:val="16"/>
              </w:rPr>
              <w:t>Nie</w:t>
            </w:r>
          </w:p>
        </w:tc>
        <w:tc>
          <w:tcPr>
            <w:tcW w:w="2222" w:type="dxa"/>
            <w:shd w:val="clear" w:color="auto" w:fill="auto"/>
            <w:vAlign w:val="center"/>
          </w:tcPr>
          <w:p w14:paraId="06ADA09C" w14:textId="262998A0" w:rsidR="00AD49A0" w:rsidRPr="008841B0" w:rsidRDefault="008841B0">
            <w:pPr>
              <w:pStyle w:val="TableParagraph"/>
              <w:spacing w:before="32"/>
              <w:ind w:left="490"/>
              <w:jc w:val="center"/>
              <w:rPr>
                <w:rFonts w:ascii="Times New Roman" w:eastAsia="Times New Roman" w:hAnsi="Times New Roman"/>
                <w:sz w:val="16"/>
                <w:szCs w:val="16"/>
              </w:rPr>
            </w:pPr>
            <w:r>
              <w:rPr>
                <w:rFonts w:ascii="Times New Roman" w:hAnsi="Times New Roman"/>
                <w:sz w:val="16"/>
              </w:rPr>
              <w:t>č. </w:t>
            </w:r>
            <w:r w:rsidR="008D2CDE" w:rsidRPr="008841B0">
              <w:rPr>
                <w:rFonts w:ascii="Times New Roman" w:hAnsi="Times New Roman"/>
                <w:sz w:val="16"/>
              </w:rPr>
              <w:t>45</w:t>
            </w:r>
          </w:p>
        </w:tc>
      </w:tr>
      <w:tr w:rsidR="00AD49A0" w:rsidRPr="008841B0" w14:paraId="0A4B657F" w14:textId="77777777" w:rsidTr="0059273D">
        <w:tc>
          <w:tcPr>
            <w:tcW w:w="529" w:type="dxa"/>
            <w:vMerge w:val="restart"/>
            <w:shd w:val="clear" w:color="auto" w:fill="auto"/>
            <w:vAlign w:val="center"/>
          </w:tcPr>
          <w:p w14:paraId="0D0F4D6F" w14:textId="77777777" w:rsidR="00AD49A0" w:rsidRPr="008841B0" w:rsidRDefault="008D2CDE">
            <w:pPr>
              <w:pStyle w:val="TableParagraph"/>
              <w:ind w:left="7"/>
              <w:jc w:val="center"/>
              <w:rPr>
                <w:rFonts w:ascii="Times New Roman" w:eastAsia="Times New Roman" w:hAnsi="Times New Roman"/>
                <w:sz w:val="16"/>
                <w:szCs w:val="16"/>
              </w:rPr>
            </w:pPr>
            <w:r w:rsidRPr="008841B0">
              <w:rPr>
                <w:rFonts w:ascii="Times New Roman" w:hAnsi="Times New Roman"/>
                <w:sz w:val="16"/>
              </w:rPr>
              <w:t>45</w:t>
            </w:r>
          </w:p>
        </w:tc>
        <w:tc>
          <w:tcPr>
            <w:tcW w:w="5550" w:type="dxa"/>
            <w:vMerge w:val="restart"/>
            <w:shd w:val="clear" w:color="auto" w:fill="auto"/>
            <w:vAlign w:val="center"/>
          </w:tcPr>
          <w:p w14:paraId="1F1A4BCE" w14:textId="757172E2" w:rsidR="00AD49A0" w:rsidRPr="008841B0" w:rsidRDefault="008D2CDE">
            <w:pPr>
              <w:pStyle w:val="TableParagraph"/>
              <w:ind w:left="243"/>
              <w:jc w:val="center"/>
              <w:rPr>
                <w:rFonts w:ascii="Times New Roman" w:eastAsia="Times New Roman" w:hAnsi="Times New Roman"/>
                <w:sz w:val="16"/>
                <w:szCs w:val="16"/>
              </w:rPr>
            </w:pPr>
            <w:r w:rsidRPr="008841B0">
              <w:rPr>
                <w:rFonts w:ascii="Times New Roman" w:hAnsi="Times New Roman"/>
                <w:sz w:val="16"/>
              </w:rPr>
              <w:t>Hypotéky, ktoré boli dohodnuté, ale ešte nie sú čerpané</w:t>
            </w:r>
          </w:p>
        </w:tc>
        <w:tc>
          <w:tcPr>
            <w:tcW w:w="1305" w:type="dxa"/>
            <w:shd w:val="clear" w:color="auto" w:fill="auto"/>
            <w:vAlign w:val="center"/>
          </w:tcPr>
          <w:p w14:paraId="4EDAE551" w14:textId="77777777" w:rsidR="00AD49A0" w:rsidRPr="008841B0" w:rsidRDefault="008D2CDE">
            <w:pPr>
              <w:pStyle w:val="TableParagraph"/>
              <w:spacing w:before="32"/>
              <w:ind w:left="433"/>
              <w:jc w:val="center"/>
              <w:rPr>
                <w:rFonts w:ascii="Times New Roman" w:eastAsia="Times New Roman" w:hAnsi="Times New Roman"/>
                <w:sz w:val="16"/>
                <w:szCs w:val="16"/>
              </w:rPr>
            </w:pPr>
            <w:r w:rsidRPr="008841B0">
              <w:rPr>
                <w:rFonts w:ascii="Times New Roman" w:hAnsi="Times New Roman"/>
                <w:sz w:val="16"/>
              </w:rPr>
              <w:t>Áno</w:t>
            </w:r>
          </w:p>
        </w:tc>
        <w:tc>
          <w:tcPr>
            <w:tcW w:w="2222" w:type="dxa"/>
            <w:shd w:val="clear" w:color="auto" w:fill="auto"/>
            <w:vAlign w:val="center"/>
          </w:tcPr>
          <w:p w14:paraId="3E9C3934" w14:textId="71A0D480" w:rsidR="00AD49A0" w:rsidRPr="008841B0" w:rsidRDefault="008D2CDE">
            <w:pPr>
              <w:pStyle w:val="TableParagraph"/>
              <w:spacing w:before="32"/>
              <w:ind w:left="306"/>
              <w:jc w:val="center"/>
              <w:rPr>
                <w:rFonts w:ascii="Times New Roman" w:eastAsia="Times New Roman" w:hAnsi="Times New Roman"/>
                <w:sz w:val="16"/>
                <w:szCs w:val="16"/>
              </w:rPr>
            </w:pPr>
            <w:r w:rsidRPr="008841B0">
              <w:rPr>
                <w:rFonts w:ascii="Times New Roman" w:hAnsi="Times New Roman"/>
                <w:sz w:val="16"/>
              </w:rPr>
              <w:t>ID 1.1.7.3.</w:t>
            </w:r>
          </w:p>
        </w:tc>
      </w:tr>
      <w:tr w:rsidR="00AD49A0" w:rsidRPr="008841B0" w14:paraId="19D46371" w14:textId="77777777" w:rsidTr="0059273D">
        <w:tc>
          <w:tcPr>
            <w:tcW w:w="529" w:type="dxa"/>
            <w:vMerge/>
            <w:shd w:val="clear" w:color="auto" w:fill="auto"/>
            <w:vAlign w:val="center"/>
          </w:tcPr>
          <w:p w14:paraId="0981784E" w14:textId="77777777" w:rsidR="00AD49A0" w:rsidRPr="008841B0" w:rsidRDefault="00AD49A0">
            <w:pPr>
              <w:jc w:val="center"/>
              <w:rPr>
                <w:rFonts w:ascii="Times New Roman" w:eastAsia="Calibri" w:hAnsi="Times New Roman"/>
              </w:rPr>
            </w:pPr>
          </w:p>
        </w:tc>
        <w:tc>
          <w:tcPr>
            <w:tcW w:w="5550" w:type="dxa"/>
            <w:vMerge/>
            <w:shd w:val="clear" w:color="auto" w:fill="auto"/>
            <w:vAlign w:val="center"/>
          </w:tcPr>
          <w:p w14:paraId="46F10088" w14:textId="77777777" w:rsidR="00AD49A0" w:rsidRPr="008841B0" w:rsidRDefault="00AD49A0">
            <w:pPr>
              <w:jc w:val="center"/>
              <w:rPr>
                <w:rFonts w:ascii="Times New Roman" w:eastAsia="Calibri" w:hAnsi="Times New Roman"/>
              </w:rPr>
            </w:pPr>
          </w:p>
        </w:tc>
        <w:tc>
          <w:tcPr>
            <w:tcW w:w="1305" w:type="dxa"/>
            <w:shd w:val="clear" w:color="auto" w:fill="auto"/>
            <w:vAlign w:val="center"/>
          </w:tcPr>
          <w:p w14:paraId="26AE4417" w14:textId="77777777" w:rsidR="00AD49A0" w:rsidRPr="008841B0" w:rsidRDefault="008D2CDE">
            <w:pPr>
              <w:pStyle w:val="TableParagraph"/>
              <w:spacing w:before="32"/>
              <w:ind w:left="459"/>
              <w:jc w:val="center"/>
              <w:rPr>
                <w:rFonts w:ascii="Times New Roman" w:eastAsia="Times New Roman" w:hAnsi="Times New Roman"/>
                <w:sz w:val="16"/>
                <w:szCs w:val="16"/>
              </w:rPr>
            </w:pPr>
            <w:r w:rsidRPr="008841B0">
              <w:rPr>
                <w:rFonts w:ascii="Times New Roman" w:hAnsi="Times New Roman"/>
                <w:sz w:val="16"/>
              </w:rPr>
              <w:t>Nie</w:t>
            </w:r>
          </w:p>
        </w:tc>
        <w:tc>
          <w:tcPr>
            <w:tcW w:w="2222" w:type="dxa"/>
            <w:shd w:val="clear" w:color="auto" w:fill="auto"/>
            <w:vAlign w:val="center"/>
          </w:tcPr>
          <w:p w14:paraId="0676E24D" w14:textId="00329206" w:rsidR="00AD49A0" w:rsidRPr="008841B0" w:rsidRDefault="008841B0">
            <w:pPr>
              <w:pStyle w:val="TableParagraph"/>
              <w:spacing w:before="32"/>
              <w:ind w:left="490"/>
              <w:jc w:val="center"/>
              <w:rPr>
                <w:rFonts w:ascii="Times New Roman" w:eastAsia="Times New Roman" w:hAnsi="Times New Roman"/>
                <w:sz w:val="16"/>
                <w:szCs w:val="16"/>
              </w:rPr>
            </w:pPr>
            <w:r>
              <w:rPr>
                <w:rFonts w:ascii="Times New Roman" w:hAnsi="Times New Roman"/>
                <w:sz w:val="16"/>
              </w:rPr>
              <w:t>č. </w:t>
            </w:r>
            <w:r w:rsidR="008D2CDE" w:rsidRPr="008841B0">
              <w:rPr>
                <w:rFonts w:ascii="Times New Roman" w:hAnsi="Times New Roman"/>
                <w:sz w:val="16"/>
              </w:rPr>
              <w:t>46</w:t>
            </w:r>
          </w:p>
        </w:tc>
      </w:tr>
      <w:tr w:rsidR="00AD49A0" w:rsidRPr="008841B0" w14:paraId="1A3D2F81" w14:textId="77777777" w:rsidTr="0059273D">
        <w:tc>
          <w:tcPr>
            <w:tcW w:w="529" w:type="dxa"/>
            <w:vMerge w:val="restart"/>
            <w:shd w:val="clear" w:color="auto" w:fill="auto"/>
            <w:vAlign w:val="center"/>
          </w:tcPr>
          <w:p w14:paraId="03F793C3" w14:textId="77777777" w:rsidR="00AD49A0" w:rsidRPr="008841B0" w:rsidRDefault="008D2CDE">
            <w:pPr>
              <w:pStyle w:val="TableParagraph"/>
              <w:ind w:left="7"/>
              <w:jc w:val="center"/>
              <w:rPr>
                <w:rFonts w:ascii="Times New Roman" w:eastAsia="Times New Roman" w:hAnsi="Times New Roman"/>
                <w:sz w:val="16"/>
                <w:szCs w:val="16"/>
              </w:rPr>
            </w:pPr>
            <w:r w:rsidRPr="008841B0">
              <w:rPr>
                <w:rFonts w:ascii="Times New Roman" w:hAnsi="Times New Roman"/>
                <w:sz w:val="16"/>
              </w:rPr>
              <w:t>46</w:t>
            </w:r>
          </w:p>
        </w:tc>
        <w:tc>
          <w:tcPr>
            <w:tcW w:w="5550" w:type="dxa"/>
            <w:vMerge w:val="restart"/>
            <w:shd w:val="clear" w:color="auto" w:fill="auto"/>
            <w:vAlign w:val="center"/>
          </w:tcPr>
          <w:p w14:paraId="4BEC4BAC" w14:textId="4B9067EA" w:rsidR="00AD49A0" w:rsidRPr="008841B0" w:rsidRDefault="008D2CDE">
            <w:pPr>
              <w:pStyle w:val="TableParagraph"/>
              <w:ind w:left="243"/>
              <w:jc w:val="center"/>
              <w:rPr>
                <w:rFonts w:ascii="Times New Roman" w:eastAsia="Times New Roman" w:hAnsi="Times New Roman"/>
                <w:sz w:val="16"/>
                <w:szCs w:val="16"/>
              </w:rPr>
            </w:pPr>
            <w:r w:rsidRPr="008841B0">
              <w:rPr>
                <w:rFonts w:ascii="Times New Roman" w:hAnsi="Times New Roman"/>
                <w:sz w:val="16"/>
              </w:rPr>
              <w:t>Plánované záporné peňažné toky súvisiace</w:t>
            </w:r>
            <w:r w:rsidR="008841B0">
              <w:rPr>
                <w:rFonts w:ascii="Times New Roman" w:hAnsi="Times New Roman"/>
                <w:sz w:val="16"/>
              </w:rPr>
              <w:t xml:space="preserve"> s </w:t>
            </w:r>
            <w:r w:rsidRPr="008841B0">
              <w:rPr>
                <w:rFonts w:ascii="Times New Roman" w:hAnsi="Times New Roman"/>
                <w:sz w:val="16"/>
              </w:rPr>
              <w:t>obnovou alebo poskytnutím nových retailových alebo neretailových úverov?</w:t>
            </w:r>
          </w:p>
        </w:tc>
        <w:tc>
          <w:tcPr>
            <w:tcW w:w="1305" w:type="dxa"/>
            <w:shd w:val="clear" w:color="auto" w:fill="auto"/>
            <w:vAlign w:val="center"/>
          </w:tcPr>
          <w:p w14:paraId="431FE94A" w14:textId="77777777" w:rsidR="00AD49A0" w:rsidRPr="008841B0" w:rsidRDefault="008D2CDE">
            <w:pPr>
              <w:pStyle w:val="TableParagraph"/>
              <w:spacing w:before="34"/>
              <w:ind w:left="433"/>
              <w:jc w:val="center"/>
              <w:rPr>
                <w:rFonts w:ascii="Times New Roman" w:eastAsia="Times New Roman" w:hAnsi="Times New Roman"/>
                <w:sz w:val="16"/>
                <w:szCs w:val="16"/>
              </w:rPr>
            </w:pPr>
            <w:r w:rsidRPr="008841B0">
              <w:rPr>
                <w:rFonts w:ascii="Times New Roman" w:hAnsi="Times New Roman"/>
                <w:sz w:val="16"/>
              </w:rPr>
              <w:t>Áno</w:t>
            </w:r>
          </w:p>
        </w:tc>
        <w:tc>
          <w:tcPr>
            <w:tcW w:w="2222" w:type="dxa"/>
            <w:shd w:val="clear" w:color="auto" w:fill="auto"/>
            <w:vAlign w:val="center"/>
          </w:tcPr>
          <w:p w14:paraId="3A4593A0" w14:textId="590A3CA8" w:rsidR="00AD49A0" w:rsidRPr="008841B0" w:rsidRDefault="008D2CDE">
            <w:pPr>
              <w:pStyle w:val="TableParagraph"/>
              <w:spacing w:before="34"/>
              <w:ind w:left="246"/>
              <w:jc w:val="center"/>
              <w:rPr>
                <w:rFonts w:ascii="Times New Roman" w:eastAsia="Times New Roman" w:hAnsi="Times New Roman"/>
                <w:sz w:val="16"/>
                <w:szCs w:val="16"/>
              </w:rPr>
            </w:pPr>
            <w:r w:rsidRPr="008841B0">
              <w:rPr>
                <w:rFonts w:ascii="Times New Roman" w:hAnsi="Times New Roman"/>
                <w:sz w:val="16"/>
              </w:rPr>
              <w:t>ID 1.1.7.6.</w:t>
            </w:r>
          </w:p>
        </w:tc>
      </w:tr>
      <w:tr w:rsidR="00AD49A0" w:rsidRPr="008841B0" w14:paraId="251CF2FD" w14:textId="77777777" w:rsidTr="0059273D">
        <w:tc>
          <w:tcPr>
            <w:tcW w:w="529" w:type="dxa"/>
            <w:vMerge/>
            <w:shd w:val="clear" w:color="auto" w:fill="auto"/>
            <w:vAlign w:val="center"/>
          </w:tcPr>
          <w:p w14:paraId="38541B31" w14:textId="77777777" w:rsidR="00AD49A0" w:rsidRPr="008841B0" w:rsidRDefault="00AD49A0">
            <w:pPr>
              <w:jc w:val="center"/>
              <w:rPr>
                <w:rFonts w:ascii="Times New Roman" w:eastAsia="Calibri" w:hAnsi="Times New Roman"/>
              </w:rPr>
            </w:pPr>
          </w:p>
        </w:tc>
        <w:tc>
          <w:tcPr>
            <w:tcW w:w="5550" w:type="dxa"/>
            <w:vMerge/>
            <w:shd w:val="clear" w:color="auto" w:fill="auto"/>
            <w:vAlign w:val="center"/>
          </w:tcPr>
          <w:p w14:paraId="0DA3EA8A" w14:textId="77777777" w:rsidR="00AD49A0" w:rsidRPr="008841B0" w:rsidRDefault="00AD49A0">
            <w:pPr>
              <w:jc w:val="center"/>
              <w:rPr>
                <w:rFonts w:ascii="Times New Roman" w:eastAsia="Calibri" w:hAnsi="Times New Roman"/>
              </w:rPr>
            </w:pPr>
          </w:p>
        </w:tc>
        <w:tc>
          <w:tcPr>
            <w:tcW w:w="1305" w:type="dxa"/>
            <w:shd w:val="clear" w:color="auto" w:fill="auto"/>
            <w:vAlign w:val="center"/>
          </w:tcPr>
          <w:p w14:paraId="64696B66" w14:textId="77777777" w:rsidR="00AD49A0" w:rsidRPr="008841B0" w:rsidRDefault="008D2CDE">
            <w:pPr>
              <w:pStyle w:val="TableParagraph"/>
              <w:spacing w:before="32"/>
              <w:ind w:left="459"/>
              <w:jc w:val="center"/>
              <w:rPr>
                <w:rFonts w:ascii="Times New Roman" w:eastAsia="Times New Roman" w:hAnsi="Times New Roman"/>
                <w:sz w:val="16"/>
                <w:szCs w:val="16"/>
              </w:rPr>
            </w:pPr>
            <w:r w:rsidRPr="008841B0">
              <w:rPr>
                <w:rFonts w:ascii="Times New Roman" w:hAnsi="Times New Roman"/>
                <w:sz w:val="16"/>
              </w:rPr>
              <w:t>Nie</w:t>
            </w:r>
          </w:p>
        </w:tc>
        <w:tc>
          <w:tcPr>
            <w:tcW w:w="2222" w:type="dxa"/>
            <w:shd w:val="clear" w:color="auto" w:fill="auto"/>
            <w:vAlign w:val="center"/>
          </w:tcPr>
          <w:p w14:paraId="3B4A1BE5" w14:textId="5CECB0FE" w:rsidR="00AD49A0" w:rsidRPr="008841B0" w:rsidRDefault="008841B0">
            <w:pPr>
              <w:pStyle w:val="TableParagraph"/>
              <w:spacing w:before="32"/>
              <w:ind w:left="490"/>
              <w:jc w:val="center"/>
              <w:rPr>
                <w:rFonts w:ascii="Times New Roman" w:eastAsia="Times New Roman" w:hAnsi="Times New Roman"/>
                <w:sz w:val="16"/>
                <w:szCs w:val="16"/>
              </w:rPr>
            </w:pPr>
            <w:r>
              <w:rPr>
                <w:rFonts w:ascii="Times New Roman" w:hAnsi="Times New Roman"/>
                <w:sz w:val="16"/>
              </w:rPr>
              <w:t>č. </w:t>
            </w:r>
            <w:r w:rsidR="008D2CDE" w:rsidRPr="008841B0">
              <w:rPr>
                <w:rFonts w:ascii="Times New Roman" w:hAnsi="Times New Roman"/>
                <w:sz w:val="16"/>
              </w:rPr>
              <w:t>47</w:t>
            </w:r>
          </w:p>
        </w:tc>
      </w:tr>
      <w:tr w:rsidR="00AD49A0" w:rsidRPr="008841B0" w14:paraId="64B0BD47" w14:textId="77777777" w:rsidTr="0059273D">
        <w:tc>
          <w:tcPr>
            <w:tcW w:w="529" w:type="dxa"/>
            <w:vMerge w:val="restart"/>
            <w:shd w:val="clear" w:color="auto" w:fill="auto"/>
            <w:vAlign w:val="center"/>
          </w:tcPr>
          <w:p w14:paraId="62A2A2BC" w14:textId="77777777" w:rsidR="00AD49A0" w:rsidRPr="008841B0" w:rsidRDefault="008D2CDE">
            <w:pPr>
              <w:pStyle w:val="TableParagraph"/>
              <w:ind w:left="7"/>
              <w:jc w:val="center"/>
              <w:rPr>
                <w:rFonts w:ascii="Times New Roman" w:eastAsia="Times New Roman" w:hAnsi="Times New Roman"/>
                <w:sz w:val="16"/>
                <w:szCs w:val="16"/>
              </w:rPr>
            </w:pPr>
            <w:r w:rsidRPr="008841B0">
              <w:rPr>
                <w:rFonts w:ascii="Times New Roman" w:hAnsi="Times New Roman"/>
                <w:sz w:val="16"/>
              </w:rPr>
              <w:t>47</w:t>
            </w:r>
          </w:p>
        </w:tc>
        <w:tc>
          <w:tcPr>
            <w:tcW w:w="5550" w:type="dxa"/>
            <w:vMerge w:val="restart"/>
            <w:shd w:val="clear" w:color="auto" w:fill="auto"/>
            <w:vAlign w:val="center"/>
          </w:tcPr>
          <w:p w14:paraId="1449E370" w14:textId="42051BD9" w:rsidR="00AD49A0" w:rsidRPr="008841B0" w:rsidRDefault="008D2CDE">
            <w:pPr>
              <w:pStyle w:val="TableParagraph"/>
              <w:ind w:left="243"/>
              <w:jc w:val="center"/>
              <w:rPr>
                <w:rFonts w:ascii="Times New Roman" w:eastAsia="Times New Roman" w:hAnsi="Times New Roman"/>
                <w:sz w:val="16"/>
                <w:szCs w:val="16"/>
              </w:rPr>
            </w:pPr>
            <w:r w:rsidRPr="008841B0">
              <w:rPr>
                <w:rFonts w:ascii="Times New Roman" w:hAnsi="Times New Roman"/>
                <w:sz w:val="16"/>
              </w:rPr>
              <w:t>Kreditné karty?</w:t>
            </w:r>
          </w:p>
        </w:tc>
        <w:tc>
          <w:tcPr>
            <w:tcW w:w="1305" w:type="dxa"/>
            <w:shd w:val="clear" w:color="auto" w:fill="auto"/>
            <w:vAlign w:val="center"/>
          </w:tcPr>
          <w:p w14:paraId="71A6EAB2" w14:textId="77777777" w:rsidR="00AD49A0" w:rsidRPr="008841B0" w:rsidRDefault="008D2CDE">
            <w:pPr>
              <w:pStyle w:val="TableParagraph"/>
              <w:spacing w:before="32"/>
              <w:ind w:left="433"/>
              <w:jc w:val="center"/>
              <w:rPr>
                <w:rFonts w:ascii="Times New Roman" w:eastAsia="Times New Roman" w:hAnsi="Times New Roman"/>
                <w:sz w:val="16"/>
                <w:szCs w:val="16"/>
              </w:rPr>
            </w:pPr>
            <w:r w:rsidRPr="008841B0">
              <w:rPr>
                <w:rFonts w:ascii="Times New Roman" w:hAnsi="Times New Roman"/>
                <w:sz w:val="16"/>
              </w:rPr>
              <w:t>Áno</w:t>
            </w:r>
          </w:p>
        </w:tc>
        <w:tc>
          <w:tcPr>
            <w:tcW w:w="2222" w:type="dxa"/>
            <w:shd w:val="clear" w:color="auto" w:fill="auto"/>
            <w:vAlign w:val="center"/>
          </w:tcPr>
          <w:p w14:paraId="2B86928C" w14:textId="78C5D74A" w:rsidR="00AD49A0" w:rsidRPr="008841B0" w:rsidRDefault="008D2CDE">
            <w:pPr>
              <w:pStyle w:val="TableParagraph"/>
              <w:spacing w:before="32"/>
              <w:ind w:left="306"/>
              <w:jc w:val="center"/>
              <w:rPr>
                <w:rFonts w:ascii="Times New Roman" w:eastAsia="Times New Roman" w:hAnsi="Times New Roman"/>
                <w:sz w:val="16"/>
                <w:szCs w:val="16"/>
              </w:rPr>
            </w:pPr>
            <w:r w:rsidRPr="008841B0">
              <w:rPr>
                <w:rFonts w:ascii="Times New Roman" w:hAnsi="Times New Roman"/>
                <w:sz w:val="16"/>
              </w:rPr>
              <w:t>ID 1.1.7.4.</w:t>
            </w:r>
          </w:p>
        </w:tc>
      </w:tr>
      <w:tr w:rsidR="00AD49A0" w:rsidRPr="008841B0" w14:paraId="156D79D8" w14:textId="77777777" w:rsidTr="0059273D">
        <w:tc>
          <w:tcPr>
            <w:tcW w:w="529" w:type="dxa"/>
            <w:vMerge/>
            <w:shd w:val="clear" w:color="auto" w:fill="auto"/>
            <w:vAlign w:val="center"/>
          </w:tcPr>
          <w:p w14:paraId="6B5A4460" w14:textId="77777777" w:rsidR="00AD49A0" w:rsidRPr="008841B0" w:rsidRDefault="00AD49A0">
            <w:pPr>
              <w:jc w:val="center"/>
              <w:rPr>
                <w:rFonts w:ascii="Times New Roman" w:eastAsia="Calibri" w:hAnsi="Times New Roman"/>
              </w:rPr>
            </w:pPr>
          </w:p>
        </w:tc>
        <w:tc>
          <w:tcPr>
            <w:tcW w:w="5550" w:type="dxa"/>
            <w:vMerge/>
            <w:shd w:val="clear" w:color="auto" w:fill="auto"/>
            <w:vAlign w:val="center"/>
          </w:tcPr>
          <w:p w14:paraId="00FE132F" w14:textId="77777777" w:rsidR="00AD49A0" w:rsidRPr="008841B0" w:rsidRDefault="00AD49A0">
            <w:pPr>
              <w:jc w:val="center"/>
              <w:rPr>
                <w:rFonts w:ascii="Times New Roman" w:eastAsia="Calibri" w:hAnsi="Times New Roman"/>
              </w:rPr>
            </w:pPr>
          </w:p>
        </w:tc>
        <w:tc>
          <w:tcPr>
            <w:tcW w:w="1305" w:type="dxa"/>
            <w:shd w:val="clear" w:color="auto" w:fill="auto"/>
            <w:vAlign w:val="center"/>
          </w:tcPr>
          <w:p w14:paraId="2E32B2BD" w14:textId="77777777" w:rsidR="00AD49A0" w:rsidRPr="008841B0" w:rsidRDefault="008D2CDE">
            <w:pPr>
              <w:pStyle w:val="TableParagraph"/>
              <w:spacing w:before="32"/>
              <w:ind w:left="459"/>
              <w:jc w:val="center"/>
              <w:rPr>
                <w:rFonts w:ascii="Times New Roman" w:eastAsia="Times New Roman" w:hAnsi="Times New Roman"/>
                <w:sz w:val="16"/>
                <w:szCs w:val="16"/>
              </w:rPr>
            </w:pPr>
            <w:r w:rsidRPr="008841B0">
              <w:rPr>
                <w:rFonts w:ascii="Times New Roman" w:hAnsi="Times New Roman"/>
                <w:sz w:val="16"/>
              </w:rPr>
              <w:t>Nie</w:t>
            </w:r>
          </w:p>
        </w:tc>
        <w:tc>
          <w:tcPr>
            <w:tcW w:w="2222" w:type="dxa"/>
            <w:shd w:val="clear" w:color="auto" w:fill="auto"/>
            <w:vAlign w:val="center"/>
          </w:tcPr>
          <w:p w14:paraId="69FFCD22" w14:textId="0F3D7A45" w:rsidR="00AD49A0" w:rsidRPr="008841B0" w:rsidRDefault="008841B0">
            <w:pPr>
              <w:pStyle w:val="TableParagraph"/>
              <w:spacing w:before="34"/>
              <w:ind w:left="490"/>
              <w:jc w:val="center"/>
              <w:rPr>
                <w:rFonts w:ascii="Times New Roman" w:eastAsia="Times New Roman" w:hAnsi="Times New Roman"/>
                <w:sz w:val="16"/>
                <w:szCs w:val="16"/>
              </w:rPr>
            </w:pPr>
            <w:r>
              <w:rPr>
                <w:rFonts w:ascii="Times New Roman" w:hAnsi="Times New Roman"/>
                <w:sz w:val="16"/>
              </w:rPr>
              <w:t>č. </w:t>
            </w:r>
            <w:r w:rsidR="008D2CDE" w:rsidRPr="008841B0">
              <w:rPr>
                <w:rFonts w:ascii="Times New Roman" w:hAnsi="Times New Roman"/>
                <w:sz w:val="16"/>
              </w:rPr>
              <w:t>48</w:t>
            </w:r>
          </w:p>
        </w:tc>
      </w:tr>
      <w:tr w:rsidR="00AD49A0" w:rsidRPr="008841B0" w14:paraId="2816B143" w14:textId="77777777" w:rsidTr="0059273D">
        <w:tc>
          <w:tcPr>
            <w:tcW w:w="529" w:type="dxa"/>
            <w:vMerge w:val="restart"/>
            <w:shd w:val="clear" w:color="auto" w:fill="auto"/>
            <w:vAlign w:val="center"/>
          </w:tcPr>
          <w:p w14:paraId="23E7FF3B" w14:textId="77777777" w:rsidR="00AD49A0" w:rsidRPr="008841B0" w:rsidRDefault="008D2CDE">
            <w:pPr>
              <w:pStyle w:val="TableParagraph"/>
              <w:ind w:left="7"/>
              <w:jc w:val="center"/>
              <w:rPr>
                <w:rFonts w:ascii="Times New Roman" w:eastAsia="Times New Roman" w:hAnsi="Times New Roman"/>
                <w:sz w:val="16"/>
                <w:szCs w:val="16"/>
              </w:rPr>
            </w:pPr>
            <w:r w:rsidRPr="008841B0">
              <w:rPr>
                <w:rFonts w:ascii="Times New Roman" w:hAnsi="Times New Roman"/>
                <w:sz w:val="16"/>
              </w:rPr>
              <w:t>48</w:t>
            </w:r>
          </w:p>
        </w:tc>
        <w:tc>
          <w:tcPr>
            <w:tcW w:w="5550" w:type="dxa"/>
            <w:vMerge w:val="restart"/>
            <w:shd w:val="clear" w:color="auto" w:fill="auto"/>
            <w:vAlign w:val="center"/>
          </w:tcPr>
          <w:p w14:paraId="163730E9" w14:textId="58E11F0D" w:rsidR="00AD49A0" w:rsidRPr="008841B0" w:rsidRDefault="008D2CDE">
            <w:pPr>
              <w:pStyle w:val="TableParagraph"/>
              <w:ind w:left="243"/>
              <w:jc w:val="center"/>
              <w:rPr>
                <w:rFonts w:ascii="Times New Roman" w:eastAsia="Times New Roman" w:hAnsi="Times New Roman"/>
                <w:sz w:val="16"/>
                <w:szCs w:val="16"/>
              </w:rPr>
            </w:pPr>
            <w:r w:rsidRPr="008841B0">
              <w:rPr>
                <w:rFonts w:ascii="Times New Roman" w:hAnsi="Times New Roman"/>
                <w:sz w:val="16"/>
              </w:rPr>
              <w:t>Kontokorentné úvery?</w:t>
            </w:r>
          </w:p>
        </w:tc>
        <w:tc>
          <w:tcPr>
            <w:tcW w:w="1305" w:type="dxa"/>
            <w:shd w:val="clear" w:color="auto" w:fill="auto"/>
            <w:vAlign w:val="center"/>
          </w:tcPr>
          <w:p w14:paraId="5E5C1024" w14:textId="77777777" w:rsidR="00AD49A0" w:rsidRPr="008841B0" w:rsidRDefault="008D2CDE">
            <w:pPr>
              <w:pStyle w:val="TableParagraph"/>
              <w:spacing w:before="32"/>
              <w:ind w:left="433"/>
              <w:jc w:val="center"/>
              <w:rPr>
                <w:rFonts w:ascii="Times New Roman" w:eastAsia="Times New Roman" w:hAnsi="Times New Roman"/>
                <w:sz w:val="16"/>
                <w:szCs w:val="16"/>
              </w:rPr>
            </w:pPr>
            <w:r w:rsidRPr="008841B0">
              <w:rPr>
                <w:rFonts w:ascii="Times New Roman" w:hAnsi="Times New Roman"/>
                <w:sz w:val="16"/>
              </w:rPr>
              <w:t>Áno</w:t>
            </w:r>
          </w:p>
        </w:tc>
        <w:tc>
          <w:tcPr>
            <w:tcW w:w="2222" w:type="dxa"/>
            <w:shd w:val="clear" w:color="auto" w:fill="auto"/>
            <w:vAlign w:val="center"/>
          </w:tcPr>
          <w:p w14:paraId="0CE42972" w14:textId="4F712896" w:rsidR="00AD49A0" w:rsidRPr="008841B0" w:rsidRDefault="008D2CDE">
            <w:pPr>
              <w:pStyle w:val="TableParagraph"/>
              <w:spacing w:before="32"/>
              <w:ind w:left="305"/>
              <w:jc w:val="center"/>
              <w:rPr>
                <w:rFonts w:ascii="Times New Roman" w:eastAsia="Times New Roman" w:hAnsi="Times New Roman"/>
                <w:sz w:val="16"/>
                <w:szCs w:val="16"/>
              </w:rPr>
            </w:pPr>
            <w:r w:rsidRPr="008841B0">
              <w:rPr>
                <w:rFonts w:ascii="Times New Roman" w:hAnsi="Times New Roman"/>
                <w:sz w:val="16"/>
              </w:rPr>
              <w:t>ID 1.1.7.5.</w:t>
            </w:r>
          </w:p>
        </w:tc>
      </w:tr>
      <w:tr w:rsidR="00AD49A0" w:rsidRPr="008841B0" w14:paraId="710023DF" w14:textId="77777777" w:rsidTr="0059273D">
        <w:tc>
          <w:tcPr>
            <w:tcW w:w="529" w:type="dxa"/>
            <w:vMerge/>
            <w:shd w:val="clear" w:color="auto" w:fill="auto"/>
            <w:vAlign w:val="center"/>
          </w:tcPr>
          <w:p w14:paraId="099B2FAF" w14:textId="77777777" w:rsidR="00AD49A0" w:rsidRPr="008841B0" w:rsidRDefault="00AD49A0">
            <w:pPr>
              <w:jc w:val="center"/>
              <w:rPr>
                <w:rFonts w:ascii="Times New Roman" w:eastAsia="Calibri" w:hAnsi="Times New Roman"/>
              </w:rPr>
            </w:pPr>
          </w:p>
        </w:tc>
        <w:tc>
          <w:tcPr>
            <w:tcW w:w="5550" w:type="dxa"/>
            <w:vMerge/>
            <w:shd w:val="clear" w:color="auto" w:fill="auto"/>
            <w:vAlign w:val="center"/>
          </w:tcPr>
          <w:p w14:paraId="218105F9" w14:textId="77777777" w:rsidR="00AD49A0" w:rsidRPr="008841B0" w:rsidRDefault="00AD49A0">
            <w:pPr>
              <w:jc w:val="center"/>
              <w:rPr>
                <w:rFonts w:ascii="Times New Roman" w:eastAsia="Calibri" w:hAnsi="Times New Roman"/>
              </w:rPr>
            </w:pPr>
          </w:p>
        </w:tc>
        <w:tc>
          <w:tcPr>
            <w:tcW w:w="1305" w:type="dxa"/>
            <w:shd w:val="clear" w:color="auto" w:fill="auto"/>
            <w:vAlign w:val="center"/>
          </w:tcPr>
          <w:p w14:paraId="6DCEDA2D" w14:textId="77777777" w:rsidR="00AD49A0" w:rsidRPr="008841B0" w:rsidRDefault="008D2CDE">
            <w:pPr>
              <w:pStyle w:val="TableParagraph"/>
              <w:spacing w:before="32"/>
              <w:ind w:left="459"/>
              <w:jc w:val="center"/>
              <w:rPr>
                <w:rFonts w:ascii="Times New Roman" w:eastAsia="Times New Roman" w:hAnsi="Times New Roman"/>
                <w:sz w:val="16"/>
                <w:szCs w:val="16"/>
              </w:rPr>
            </w:pPr>
            <w:r w:rsidRPr="008841B0">
              <w:rPr>
                <w:rFonts w:ascii="Times New Roman" w:hAnsi="Times New Roman"/>
                <w:sz w:val="16"/>
              </w:rPr>
              <w:t>Nie</w:t>
            </w:r>
          </w:p>
        </w:tc>
        <w:tc>
          <w:tcPr>
            <w:tcW w:w="2222" w:type="dxa"/>
            <w:shd w:val="clear" w:color="auto" w:fill="auto"/>
            <w:vAlign w:val="center"/>
          </w:tcPr>
          <w:p w14:paraId="3394DD72" w14:textId="4080B914" w:rsidR="00AD49A0" w:rsidRPr="008841B0" w:rsidRDefault="008841B0">
            <w:pPr>
              <w:pStyle w:val="TableParagraph"/>
              <w:spacing w:before="32"/>
              <w:ind w:left="490"/>
              <w:jc w:val="center"/>
              <w:rPr>
                <w:rFonts w:ascii="Times New Roman" w:eastAsia="Times New Roman" w:hAnsi="Times New Roman"/>
                <w:sz w:val="16"/>
                <w:szCs w:val="16"/>
              </w:rPr>
            </w:pPr>
            <w:r>
              <w:rPr>
                <w:rFonts w:ascii="Times New Roman" w:hAnsi="Times New Roman"/>
                <w:sz w:val="16"/>
              </w:rPr>
              <w:t>č. </w:t>
            </w:r>
            <w:r w:rsidR="008D2CDE" w:rsidRPr="008841B0">
              <w:rPr>
                <w:rFonts w:ascii="Times New Roman" w:hAnsi="Times New Roman"/>
                <w:sz w:val="16"/>
              </w:rPr>
              <w:t>49</w:t>
            </w:r>
          </w:p>
        </w:tc>
      </w:tr>
      <w:tr w:rsidR="00AD49A0" w:rsidRPr="008841B0" w14:paraId="7AFF4F08" w14:textId="77777777" w:rsidTr="0059273D">
        <w:tc>
          <w:tcPr>
            <w:tcW w:w="529" w:type="dxa"/>
            <w:vMerge w:val="restart"/>
            <w:shd w:val="clear" w:color="auto" w:fill="auto"/>
            <w:vAlign w:val="center"/>
          </w:tcPr>
          <w:p w14:paraId="2D6D0A77" w14:textId="77777777" w:rsidR="00AD49A0" w:rsidRPr="008841B0" w:rsidRDefault="008D2CDE">
            <w:pPr>
              <w:pStyle w:val="TableParagraph"/>
              <w:ind w:left="7"/>
              <w:jc w:val="center"/>
              <w:rPr>
                <w:rFonts w:ascii="Times New Roman" w:eastAsia="Times New Roman" w:hAnsi="Times New Roman"/>
                <w:sz w:val="16"/>
                <w:szCs w:val="16"/>
              </w:rPr>
            </w:pPr>
            <w:r w:rsidRPr="008841B0">
              <w:rPr>
                <w:rFonts w:ascii="Times New Roman" w:hAnsi="Times New Roman"/>
                <w:sz w:val="16"/>
              </w:rPr>
              <w:t>49</w:t>
            </w:r>
          </w:p>
        </w:tc>
        <w:tc>
          <w:tcPr>
            <w:tcW w:w="5550" w:type="dxa"/>
            <w:vMerge w:val="restart"/>
            <w:shd w:val="clear" w:color="auto" w:fill="auto"/>
            <w:vAlign w:val="center"/>
          </w:tcPr>
          <w:p w14:paraId="4B3732CC" w14:textId="432EEDCA" w:rsidR="00AD49A0" w:rsidRPr="008841B0" w:rsidRDefault="00BD24F8">
            <w:pPr>
              <w:pStyle w:val="TableParagraph"/>
              <w:ind w:left="243"/>
              <w:jc w:val="center"/>
              <w:rPr>
                <w:rFonts w:ascii="Times New Roman" w:eastAsia="Times New Roman" w:hAnsi="Times New Roman"/>
                <w:sz w:val="16"/>
                <w:szCs w:val="16"/>
              </w:rPr>
            </w:pPr>
            <w:r w:rsidRPr="008841B0">
              <w:rPr>
                <w:rFonts w:ascii="Times New Roman" w:hAnsi="Times New Roman"/>
                <w:sz w:val="16"/>
              </w:rPr>
              <w:t>Derivátové záväzky?</w:t>
            </w:r>
          </w:p>
        </w:tc>
        <w:tc>
          <w:tcPr>
            <w:tcW w:w="1305" w:type="dxa"/>
            <w:shd w:val="clear" w:color="auto" w:fill="auto"/>
            <w:vAlign w:val="center"/>
          </w:tcPr>
          <w:p w14:paraId="1FA4A576" w14:textId="77777777" w:rsidR="00AD49A0" w:rsidRPr="008841B0" w:rsidRDefault="008D2CDE">
            <w:pPr>
              <w:pStyle w:val="TableParagraph"/>
              <w:spacing w:before="34"/>
              <w:ind w:left="433"/>
              <w:jc w:val="center"/>
              <w:rPr>
                <w:rFonts w:ascii="Times New Roman" w:eastAsia="Times New Roman" w:hAnsi="Times New Roman"/>
                <w:sz w:val="16"/>
                <w:szCs w:val="16"/>
              </w:rPr>
            </w:pPr>
            <w:r w:rsidRPr="008841B0">
              <w:rPr>
                <w:rFonts w:ascii="Times New Roman" w:hAnsi="Times New Roman"/>
                <w:sz w:val="16"/>
              </w:rPr>
              <w:t>Áno</w:t>
            </w:r>
          </w:p>
        </w:tc>
        <w:tc>
          <w:tcPr>
            <w:tcW w:w="2222" w:type="dxa"/>
            <w:shd w:val="clear" w:color="auto" w:fill="auto"/>
            <w:vAlign w:val="center"/>
          </w:tcPr>
          <w:p w14:paraId="0A6C622F" w14:textId="18CBAD24" w:rsidR="00AD49A0" w:rsidRPr="008841B0" w:rsidRDefault="008D2CDE">
            <w:pPr>
              <w:pStyle w:val="TableParagraph"/>
              <w:spacing w:before="34"/>
              <w:ind w:left="325"/>
              <w:jc w:val="center"/>
              <w:rPr>
                <w:rFonts w:ascii="Times New Roman" w:eastAsia="Times New Roman" w:hAnsi="Times New Roman"/>
                <w:sz w:val="16"/>
                <w:szCs w:val="16"/>
              </w:rPr>
            </w:pPr>
            <w:r w:rsidRPr="008841B0">
              <w:rPr>
                <w:rFonts w:ascii="Times New Roman" w:hAnsi="Times New Roman"/>
                <w:sz w:val="16"/>
              </w:rPr>
              <w:t>ID 1.1.7.7.</w:t>
            </w:r>
          </w:p>
        </w:tc>
      </w:tr>
      <w:tr w:rsidR="00AD49A0" w:rsidRPr="008841B0" w14:paraId="562F9AA0" w14:textId="77777777" w:rsidTr="0059273D">
        <w:tc>
          <w:tcPr>
            <w:tcW w:w="529" w:type="dxa"/>
            <w:vMerge/>
            <w:shd w:val="clear" w:color="auto" w:fill="auto"/>
            <w:vAlign w:val="center"/>
          </w:tcPr>
          <w:p w14:paraId="2F87DB52" w14:textId="77777777" w:rsidR="00AD49A0" w:rsidRPr="008841B0" w:rsidRDefault="00AD49A0">
            <w:pPr>
              <w:jc w:val="center"/>
              <w:rPr>
                <w:rFonts w:ascii="Times New Roman" w:eastAsia="Calibri" w:hAnsi="Times New Roman"/>
              </w:rPr>
            </w:pPr>
          </w:p>
        </w:tc>
        <w:tc>
          <w:tcPr>
            <w:tcW w:w="5550" w:type="dxa"/>
            <w:vMerge/>
            <w:shd w:val="clear" w:color="auto" w:fill="auto"/>
            <w:vAlign w:val="center"/>
          </w:tcPr>
          <w:p w14:paraId="09F5A48C" w14:textId="77777777" w:rsidR="00AD49A0" w:rsidRPr="008841B0" w:rsidRDefault="00AD49A0">
            <w:pPr>
              <w:jc w:val="center"/>
              <w:rPr>
                <w:rFonts w:ascii="Times New Roman" w:eastAsia="Calibri" w:hAnsi="Times New Roman"/>
              </w:rPr>
            </w:pPr>
          </w:p>
        </w:tc>
        <w:tc>
          <w:tcPr>
            <w:tcW w:w="1305" w:type="dxa"/>
            <w:shd w:val="clear" w:color="auto" w:fill="auto"/>
            <w:vAlign w:val="center"/>
          </w:tcPr>
          <w:p w14:paraId="2FB6347A" w14:textId="77777777" w:rsidR="00AD49A0" w:rsidRPr="008841B0" w:rsidRDefault="008D2CDE">
            <w:pPr>
              <w:pStyle w:val="TableParagraph"/>
              <w:spacing w:before="32"/>
              <w:ind w:left="459"/>
              <w:jc w:val="center"/>
              <w:rPr>
                <w:rFonts w:ascii="Times New Roman" w:eastAsia="Times New Roman" w:hAnsi="Times New Roman"/>
                <w:sz w:val="16"/>
                <w:szCs w:val="16"/>
              </w:rPr>
            </w:pPr>
            <w:r w:rsidRPr="008841B0">
              <w:rPr>
                <w:rFonts w:ascii="Times New Roman" w:hAnsi="Times New Roman"/>
                <w:sz w:val="16"/>
              </w:rPr>
              <w:t>Nie</w:t>
            </w:r>
          </w:p>
        </w:tc>
        <w:tc>
          <w:tcPr>
            <w:tcW w:w="2222" w:type="dxa"/>
            <w:shd w:val="clear" w:color="auto" w:fill="auto"/>
            <w:vAlign w:val="center"/>
          </w:tcPr>
          <w:p w14:paraId="7C07E6D6" w14:textId="7F8969A6" w:rsidR="00AD49A0" w:rsidRPr="008841B0" w:rsidRDefault="008841B0">
            <w:pPr>
              <w:pStyle w:val="TableParagraph"/>
              <w:spacing w:before="34"/>
              <w:ind w:left="490"/>
              <w:jc w:val="center"/>
              <w:rPr>
                <w:rFonts w:ascii="Times New Roman" w:eastAsia="Times New Roman" w:hAnsi="Times New Roman"/>
                <w:sz w:val="16"/>
                <w:szCs w:val="16"/>
              </w:rPr>
            </w:pPr>
            <w:r>
              <w:rPr>
                <w:rFonts w:ascii="Times New Roman" w:hAnsi="Times New Roman"/>
                <w:sz w:val="16"/>
              </w:rPr>
              <w:t>č. </w:t>
            </w:r>
            <w:r w:rsidR="008D2CDE" w:rsidRPr="008841B0">
              <w:rPr>
                <w:rFonts w:ascii="Times New Roman" w:hAnsi="Times New Roman"/>
                <w:sz w:val="16"/>
              </w:rPr>
              <w:t>50</w:t>
            </w:r>
          </w:p>
        </w:tc>
      </w:tr>
      <w:tr w:rsidR="00AD49A0" w:rsidRPr="008841B0" w14:paraId="1F9E2E3F" w14:textId="77777777" w:rsidTr="0059273D">
        <w:tc>
          <w:tcPr>
            <w:tcW w:w="529" w:type="dxa"/>
            <w:vMerge w:val="restart"/>
            <w:shd w:val="clear" w:color="auto" w:fill="auto"/>
            <w:vAlign w:val="center"/>
          </w:tcPr>
          <w:p w14:paraId="41A05260" w14:textId="58BDF0A7" w:rsidR="00AD49A0" w:rsidRPr="008841B0" w:rsidRDefault="008D2CDE">
            <w:pPr>
              <w:pStyle w:val="TableParagraph"/>
              <w:ind w:left="7"/>
              <w:jc w:val="center"/>
              <w:rPr>
                <w:rFonts w:ascii="Times New Roman" w:eastAsia="Times New Roman" w:hAnsi="Times New Roman"/>
                <w:sz w:val="16"/>
                <w:szCs w:val="16"/>
              </w:rPr>
            </w:pPr>
            <w:r w:rsidRPr="008841B0">
              <w:rPr>
                <w:rFonts w:ascii="Times New Roman" w:hAnsi="Times New Roman"/>
                <w:sz w:val="16"/>
              </w:rPr>
              <w:t>50</w:t>
            </w:r>
          </w:p>
        </w:tc>
        <w:tc>
          <w:tcPr>
            <w:tcW w:w="5550" w:type="dxa"/>
            <w:vMerge w:val="restart"/>
            <w:shd w:val="clear" w:color="auto" w:fill="auto"/>
            <w:vAlign w:val="center"/>
          </w:tcPr>
          <w:p w14:paraId="3E84F854" w14:textId="6B4E893E" w:rsidR="00AD49A0" w:rsidRPr="008841B0" w:rsidRDefault="008D2CDE">
            <w:pPr>
              <w:pStyle w:val="TableParagraph"/>
              <w:ind w:left="243"/>
              <w:jc w:val="center"/>
              <w:rPr>
                <w:rFonts w:ascii="Times New Roman" w:eastAsia="Times New Roman" w:hAnsi="Times New Roman"/>
                <w:sz w:val="16"/>
                <w:szCs w:val="16"/>
              </w:rPr>
            </w:pPr>
            <w:r w:rsidRPr="008841B0">
              <w:rPr>
                <w:rFonts w:ascii="Times New Roman" w:hAnsi="Times New Roman"/>
                <w:sz w:val="16"/>
              </w:rPr>
              <w:t>Iný podsúvahový</w:t>
            </w:r>
            <w:r w:rsidR="008841B0">
              <w:rPr>
                <w:rFonts w:ascii="Times New Roman" w:hAnsi="Times New Roman"/>
                <w:sz w:val="16"/>
              </w:rPr>
              <w:t xml:space="preserve"> a </w:t>
            </w:r>
            <w:r w:rsidRPr="008841B0">
              <w:rPr>
                <w:rFonts w:ascii="Times New Roman" w:hAnsi="Times New Roman"/>
                <w:sz w:val="16"/>
              </w:rPr>
              <w:t>podmienený záväzok financovania?</w:t>
            </w:r>
          </w:p>
        </w:tc>
        <w:tc>
          <w:tcPr>
            <w:tcW w:w="1305" w:type="dxa"/>
            <w:shd w:val="clear" w:color="auto" w:fill="auto"/>
            <w:vAlign w:val="center"/>
          </w:tcPr>
          <w:p w14:paraId="0E3784FC" w14:textId="77777777" w:rsidR="00AD49A0" w:rsidRPr="008841B0" w:rsidRDefault="008D2CDE">
            <w:pPr>
              <w:pStyle w:val="TableParagraph"/>
              <w:spacing w:before="32"/>
              <w:ind w:left="433"/>
              <w:jc w:val="center"/>
              <w:rPr>
                <w:rFonts w:ascii="Times New Roman" w:eastAsia="Times New Roman" w:hAnsi="Times New Roman"/>
                <w:sz w:val="16"/>
                <w:szCs w:val="16"/>
              </w:rPr>
            </w:pPr>
            <w:r w:rsidRPr="008841B0">
              <w:rPr>
                <w:rFonts w:ascii="Times New Roman" w:hAnsi="Times New Roman"/>
                <w:sz w:val="16"/>
              </w:rPr>
              <w:t>Áno</w:t>
            </w:r>
          </w:p>
        </w:tc>
        <w:tc>
          <w:tcPr>
            <w:tcW w:w="2222" w:type="dxa"/>
            <w:shd w:val="clear" w:color="auto" w:fill="auto"/>
            <w:vAlign w:val="center"/>
          </w:tcPr>
          <w:p w14:paraId="02F5828E" w14:textId="77777777" w:rsidR="00AD49A0" w:rsidRPr="008841B0" w:rsidRDefault="008D2CDE">
            <w:pPr>
              <w:pStyle w:val="TableParagraph"/>
              <w:spacing w:before="32"/>
              <w:ind w:left="325"/>
              <w:jc w:val="center"/>
              <w:rPr>
                <w:rFonts w:ascii="Times New Roman" w:eastAsia="Times New Roman" w:hAnsi="Times New Roman"/>
                <w:sz w:val="16"/>
                <w:szCs w:val="16"/>
              </w:rPr>
            </w:pPr>
            <w:r w:rsidRPr="008841B0">
              <w:rPr>
                <w:rFonts w:ascii="Times New Roman" w:hAnsi="Times New Roman"/>
                <w:sz w:val="16"/>
              </w:rPr>
              <w:t>ID 1.1.7.1.</w:t>
            </w:r>
          </w:p>
        </w:tc>
      </w:tr>
      <w:tr w:rsidR="00AD49A0" w:rsidRPr="008841B0" w14:paraId="2AD53A95" w14:textId="77777777" w:rsidTr="0059273D">
        <w:tc>
          <w:tcPr>
            <w:tcW w:w="529" w:type="dxa"/>
            <w:vMerge/>
            <w:shd w:val="clear" w:color="auto" w:fill="auto"/>
            <w:vAlign w:val="center"/>
          </w:tcPr>
          <w:p w14:paraId="1260E442" w14:textId="77777777" w:rsidR="00AD49A0" w:rsidRPr="008841B0" w:rsidRDefault="00AD49A0">
            <w:pPr>
              <w:jc w:val="center"/>
              <w:rPr>
                <w:rFonts w:ascii="Times New Roman" w:eastAsia="Calibri" w:hAnsi="Times New Roman"/>
              </w:rPr>
            </w:pPr>
          </w:p>
        </w:tc>
        <w:tc>
          <w:tcPr>
            <w:tcW w:w="5550" w:type="dxa"/>
            <w:vMerge/>
            <w:shd w:val="clear" w:color="auto" w:fill="auto"/>
            <w:vAlign w:val="center"/>
          </w:tcPr>
          <w:p w14:paraId="2A217964" w14:textId="77777777" w:rsidR="00AD49A0" w:rsidRPr="008841B0" w:rsidRDefault="00AD49A0">
            <w:pPr>
              <w:jc w:val="center"/>
              <w:rPr>
                <w:rFonts w:ascii="Times New Roman" w:eastAsia="Calibri" w:hAnsi="Times New Roman"/>
              </w:rPr>
            </w:pPr>
          </w:p>
        </w:tc>
        <w:tc>
          <w:tcPr>
            <w:tcW w:w="1305" w:type="dxa"/>
            <w:shd w:val="clear" w:color="auto" w:fill="auto"/>
            <w:vAlign w:val="center"/>
          </w:tcPr>
          <w:p w14:paraId="613ABAC2" w14:textId="77777777" w:rsidR="00AD49A0" w:rsidRPr="008841B0" w:rsidRDefault="008D2CDE">
            <w:pPr>
              <w:pStyle w:val="TableParagraph"/>
              <w:spacing w:before="32"/>
              <w:ind w:left="459"/>
              <w:jc w:val="center"/>
              <w:rPr>
                <w:rFonts w:ascii="Times New Roman" w:eastAsia="Times New Roman" w:hAnsi="Times New Roman"/>
                <w:sz w:val="16"/>
                <w:szCs w:val="16"/>
              </w:rPr>
            </w:pPr>
            <w:r w:rsidRPr="008841B0">
              <w:rPr>
                <w:rFonts w:ascii="Times New Roman" w:hAnsi="Times New Roman"/>
                <w:sz w:val="16"/>
              </w:rPr>
              <w:t>Nie</w:t>
            </w:r>
          </w:p>
        </w:tc>
        <w:tc>
          <w:tcPr>
            <w:tcW w:w="2222" w:type="dxa"/>
            <w:shd w:val="clear" w:color="auto" w:fill="auto"/>
            <w:vAlign w:val="center"/>
          </w:tcPr>
          <w:p w14:paraId="251B7E9E" w14:textId="77777777" w:rsidR="00AD49A0" w:rsidRPr="008841B0" w:rsidRDefault="008D2CDE">
            <w:pPr>
              <w:pStyle w:val="TableParagraph"/>
              <w:spacing w:before="32"/>
              <w:ind w:left="306"/>
              <w:jc w:val="center"/>
              <w:rPr>
                <w:rFonts w:ascii="Times New Roman" w:eastAsia="Times New Roman" w:hAnsi="Times New Roman"/>
                <w:sz w:val="16"/>
                <w:szCs w:val="16"/>
              </w:rPr>
            </w:pPr>
            <w:r w:rsidRPr="008841B0">
              <w:rPr>
                <w:rFonts w:ascii="Times New Roman" w:hAnsi="Times New Roman"/>
                <w:sz w:val="16"/>
              </w:rPr>
              <w:t>ID 1.1.7.9.</w:t>
            </w:r>
          </w:p>
        </w:tc>
      </w:tr>
      <w:tr w:rsidR="00AD49A0" w:rsidRPr="008841B0" w14:paraId="3A8C3D29" w14:textId="77777777" w:rsidTr="0059273D">
        <w:tc>
          <w:tcPr>
            <w:tcW w:w="529" w:type="dxa"/>
            <w:vMerge w:val="restart"/>
            <w:shd w:val="clear" w:color="auto" w:fill="auto"/>
            <w:vAlign w:val="center"/>
          </w:tcPr>
          <w:p w14:paraId="51352F09" w14:textId="09C627D0" w:rsidR="00AD49A0" w:rsidRPr="008841B0" w:rsidRDefault="008D2CDE">
            <w:pPr>
              <w:pStyle w:val="TableParagraph"/>
              <w:ind w:left="7"/>
              <w:jc w:val="center"/>
              <w:rPr>
                <w:rFonts w:ascii="Times New Roman" w:eastAsia="Times New Roman" w:hAnsi="Times New Roman"/>
                <w:sz w:val="16"/>
                <w:szCs w:val="16"/>
              </w:rPr>
            </w:pPr>
            <w:r w:rsidRPr="008841B0">
              <w:rPr>
                <w:rFonts w:ascii="Times New Roman" w:hAnsi="Times New Roman"/>
                <w:sz w:val="16"/>
              </w:rPr>
              <w:t>51</w:t>
            </w:r>
          </w:p>
        </w:tc>
        <w:tc>
          <w:tcPr>
            <w:tcW w:w="5550" w:type="dxa"/>
            <w:vMerge w:val="restart"/>
            <w:shd w:val="clear" w:color="auto" w:fill="auto"/>
            <w:vAlign w:val="center"/>
          </w:tcPr>
          <w:p w14:paraId="005A3BFF" w14:textId="1214BAE4" w:rsidR="00AD49A0" w:rsidRPr="008841B0" w:rsidRDefault="008D2CDE">
            <w:pPr>
              <w:pStyle w:val="TableParagraph"/>
              <w:ind w:left="243"/>
              <w:jc w:val="center"/>
              <w:rPr>
                <w:rFonts w:ascii="Times New Roman" w:eastAsia="Times New Roman" w:hAnsi="Times New Roman"/>
                <w:sz w:val="16"/>
                <w:szCs w:val="16"/>
              </w:rPr>
            </w:pPr>
            <w:r w:rsidRPr="008841B0">
              <w:rPr>
                <w:rFonts w:ascii="Times New Roman" w:hAnsi="Times New Roman"/>
                <w:sz w:val="16"/>
              </w:rPr>
              <w:t>Dlhový cenný papier už vykázaný</w:t>
            </w:r>
            <w:r w:rsidR="008841B0">
              <w:rPr>
                <w:rFonts w:ascii="Times New Roman" w:hAnsi="Times New Roman"/>
                <w:sz w:val="16"/>
              </w:rPr>
              <w:t xml:space="preserve"> v </w:t>
            </w:r>
            <w:r w:rsidRPr="008841B0">
              <w:rPr>
                <w:rFonts w:ascii="Times New Roman" w:hAnsi="Times New Roman"/>
                <w:sz w:val="16"/>
              </w:rPr>
              <w:t>položke 1.1.8.2 vzoru C 73.00?</w:t>
            </w:r>
          </w:p>
        </w:tc>
        <w:tc>
          <w:tcPr>
            <w:tcW w:w="1305" w:type="dxa"/>
            <w:shd w:val="clear" w:color="auto" w:fill="auto"/>
            <w:vAlign w:val="center"/>
          </w:tcPr>
          <w:p w14:paraId="20BC634E" w14:textId="77777777" w:rsidR="00AD49A0" w:rsidRPr="008841B0" w:rsidRDefault="008D2CDE">
            <w:pPr>
              <w:pStyle w:val="TableParagraph"/>
              <w:spacing w:before="125"/>
              <w:ind w:left="433"/>
              <w:jc w:val="center"/>
              <w:rPr>
                <w:rFonts w:ascii="Times New Roman" w:eastAsia="Times New Roman" w:hAnsi="Times New Roman"/>
                <w:sz w:val="16"/>
                <w:szCs w:val="16"/>
              </w:rPr>
            </w:pPr>
            <w:r w:rsidRPr="008841B0">
              <w:rPr>
                <w:rFonts w:ascii="Times New Roman" w:hAnsi="Times New Roman"/>
                <w:sz w:val="16"/>
              </w:rPr>
              <w:t>Áno</w:t>
            </w:r>
          </w:p>
        </w:tc>
        <w:tc>
          <w:tcPr>
            <w:tcW w:w="2222" w:type="dxa"/>
            <w:shd w:val="clear" w:color="auto" w:fill="auto"/>
            <w:vAlign w:val="center"/>
          </w:tcPr>
          <w:p w14:paraId="763A6D9E" w14:textId="77777777" w:rsidR="00AD49A0" w:rsidRPr="008841B0" w:rsidRDefault="008D2CDE">
            <w:pPr>
              <w:pStyle w:val="TableParagraph"/>
              <w:spacing w:before="37"/>
              <w:ind w:left="414" w:right="261" w:hanging="13"/>
              <w:jc w:val="center"/>
              <w:rPr>
                <w:rFonts w:ascii="Times New Roman" w:eastAsia="Times New Roman" w:hAnsi="Times New Roman"/>
                <w:sz w:val="16"/>
                <w:szCs w:val="16"/>
              </w:rPr>
            </w:pPr>
            <w:r w:rsidRPr="008841B0">
              <w:rPr>
                <w:rFonts w:ascii="Times New Roman" w:hAnsi="Times New Roman"/>
                <w:b/>
                <w:sz w:val="16"/>
              </w:rPr>
              <w:t>Nevykazuje sa</w:t>
            </w:r>
          </w:p>
        </w:tc>
      </w:tr>
      <w:tr w:rsidR="00AD49A0" w:rsidRPr="008841B0" w14:paraId="100A52BC" w14:textId="77777777" w:rsidTr="0059273D">
        <w:tc>
          <w:tcPr>
            <w:tcW w:w="529" w:type="dxa"/>
            <w:vMerge/>
            <w:shd w:val="clear" w:color="auto" w:fill="auto"/>
            <w:vAlign w:val="center"/>
          </w:tcPr>
          <w:p w14:paraId="311323FD" w14:textId="77777777" w:rsidR="00AD49A0" w:rsidRPr="008841B0" w:rsidRDefault="00AD49A0">
            <w:pPr>
              <w:jc w:val="center"/>
              <w:rPr>
                <w:rFonts w:ascii="Times New Roman" w:eastAsia="Calibri" w:hAnsi="Times New Roman"/>
              </w:rPr>
            </w:pPr>
          </w:p>
        </w:tc>
        <w:tc>
          <w:tcPr>
            <w:tcW w:w="5550" w:type="dxa"/>
            <w:vMerge/>
            <w:shd w:val="clear" w:color="auto" w:fill="auto"/>
            <w:vAlign w:val="center"/>
          </w:tcPr>
          <w:p w14:paraId="46586F6F" w14:textId="77777777" w:rsidR="00AD49A0" w:rsidRPr="008841B0" w:rsidRDefault="00AD49A0">
            <w:pPr>
              <w:jc w:val="center"/>
              <w:rPr>
                <w:rFonts w:ascii="Times New Roman" w:eastAsia="Calibri" w:hAnsi="Times New Roman"/>
              </w:rPr>
            </w:pPr>
          </w:p>
        </w:tc>
        <w:tc>
          <w:tcPr>
            <w:tcW w:w="1305" w:type="dxa"/>
            <w:shd w:val="clear" w:color="auto" w:fill="auto"/>
            <w:vAlign w:val="center"/>
          </w:tcPr>
          <w:p w14:paraId="49B7DCF3" w14:textId="77777777" w:rsidR="00AD49A0" w:rsidRPr="008841B0" w:rsidRDefault="008D2CDE">
            <w:pPr>
              <w:pStyle w:val="TableParagraph"/>
              <w:spacing w:before="32"/>
              <w:ind w:left="459"/>
              <w:jc w:val="center"/>
              <w:rPr>
                <w:rFonts w:ascii="Times New Roman" w:eastAsia="Times New Roman" w:hAnsi="Times New Roman"/>
                <w:sz w:val="16"/>
                <w:szCs w:val="16"/>
              </w:rPr>
            </w:pPr>
            <w:r w:rsidRPr="008841B0">
              <w:rPr>
                <w:rFonts w:ascii="Times New Roman" w:hAnsi="Times New Roman"/>
                <w:sz w:val="16"/>
              </w:rPr>
              <w:t>Nie</w:t>
            </w:r>
          </w:p>
        </w:tc>
        <w:tc>
          <w:tcPr>
            <w:tcW w:w="2222" w:type="dxa"/>
            <w:shd w:val="clear" w:color="auto" w:fill="auto"/>
            <w:vAlign w:val="center"/>
          </w:tcPr>
          <w:p w14:paraId="2DA43823" w14:textId="0288699E" w:rsidR="00AD49A0" w:rsidRPr="008841B0" w:rsidRDefault="008841B0">
            <w:pPr>
              <w:pStyle w:val="TableParagraph"/>
              <w:spacing w:before="32"/>
              <w:ind w:left="490"/>
              <w:jc w:val="center"/>
              <w:rPr>
                <w:rFonts w:ascii="Times New Roman" w:eastAsia="Times New Roman" w:hAnsi="Times New Roman"/>
                <w:sz w:val="16"/>
                <w:szCs w:val="16"/>
              </w:rPr>
            </w:pPr>
            <w:r>
              <w:rPr>
                <w:rFonts w:ascii="Times New Roman" w:hAnsi="Times New Roman"/>
                <w:sz w:val="16"/>
              </w:rPr>
              <w:t>č. </w:t>
            </w:r>
            <w:r w:rsidR="008D2CDE" w:rsidRPr="008841B0">
              <w:rPr>
                <w:rFonts w:ascii="Times New Roman" w:hAnsi="Times New Roman"/>
                <w:sz w:val="16"/>
              </w:rPr>
              <w:t>52</w:t>
            </w:r>
          </w:p>
        </w:tc>
      </w:tr>
      <w:tr w:rsidR="00AD49A0" w:rsidRPr="008841B0" w14:paraId="4F7FB576" w14:textId="77777777" w:rsidTr="0059273D">
        <w:tc>
          <w:tcPr>
            <w:tcW w:w="529" w:type="dxa"/>
            <w:vMerge w:val="restart"/>
            <w:shd w:val="clear" w:color="auto" w:fill="auto"/>
            <w:vAlign w:val="center"/>
          </w:tcPr>
          <w:p w14:paraId="7714BCBA" w14:textId="0F1020F2" w:rsidR="00AD49A0" w:rsidRPr="008841B0" w:rsidRDefault="008D2CDE">
            <w:pPr>
              <w:pStyle w:val="TableParagraph"/>
              <w:ind w:left="7"/>
              <w:jc w:val="center"/>
              <w:rPr>
                <w:rFonts w:ascii="Times New Roman" w:eastAsia="Times New Roman" w:hAnsi="Times New Roman"/>
                <w:sz w:val="16"/>
                <w:szCs w:val="16"/>
              </w:rPr>
            </w:pPr>
            <w:r w:rsidRPr="008841B0">
              <w:rPr>
                <w:rFonts w:ascii="Times New Roman" w:hAnsi="Times New Roman"/>
                <w:sz w:val="16"/>
              </w:rPr>
              <w:t>52</w:t>
            </w:r>
          </w:p>
        </w:tc>
        <w:tc>
          <w:tcPr>
            <w:tcW w:w="5550" w:type="dxa"/>
            <w:vMerge w:val="restart"/>
            <w:shd w:val="clear" w:color="auto" w:fill="auto"/>
            <w:vAlign w:val="center"/>
          </w:tcPr>
          <w:p w14:paraId="719921E1" w14:textId="66561EC8" w:rsidR="00AD49A0" w:rsidRPr="008841B0" w:rsidRDefault="008D2CDE">
            <w:pPr>
              <w:pStyle w:val="TableParagraph"/>
              <w:ind w:left="243"/>
              <w:jc w:val="center"/>
              <w:rPr>
                <w:rFonts w:ascii="Times New Roman" w:eastAsia="Times New Roman" w:hAnsi="Times New Roman"/>
                <w:sz w:val="16"/>
                <w:szCs w:val="16"/>
              </w:rPr>
            </w:pPr>
            <w:r w:rsidRPr="008841B0">
              <w:rPr>
                <w:rFonts w:ascii="Times New Roman" w:hAnsi="Times New Roman"/>
                <w:sz w:val="16"/>
              </w:rPr>
              <w:t>Požiadavka na likviditu pre deriváty</w:t>
            </w:r>
            <w:r w:rsidR="008841B0">
              <w:rPr>
                <w:rFonts w:ascii="Times New Roman" w:hAnsi="Times New Roman"/>
                <w:sz w:val="16"/>
              </w:rPr>
              <w:t xml:space="preserve"> v </w:t>
            </w:r>
            <w:r w:rsidRPr="008841B0">
              <w:rPr>
                <w:rFonts w:ascii="Times New Roman" w:hAnsi="Times New Roman"/>
                <w:sz w:val="16"/>
              </w:rPr>
              <w:t>súlade</w:t>
            </w:r>
            <w:r w:rsidR="008841B0">
              <w:rPr>
                <w:rFonts w:ascii="Times New Roman" w:hAnsi="Times New Roman"/>
                <w:sz w:val="16"/>
              </w:rPr>
              <w:t xml:space="preserve"> s </w:t>
            </w:r>
            <w:r w:rsidRPr="008841B0">
              <w:rPr>
                <w:rFonts w:ascii="Times New Roman" w:hAnsi="Times New Roman"/>
                <w:sz w:val="16"/>
              </w:rPr>
              <w:t>článkom 30 ods. 4 delegovaného aktu už zohľadnená</w:t>
            </w:r>
            <w:r w:rsidR="008841B0">
              <w:rPr>
                <w:rFonts w:ascii="Times New Roman" w:hAnsi="Times New Roman"/>
                <w:sz w:val="16"/>
              </w:rPr>
              <w:t xml:space="preserve"> v </w:t>
            </w:r>
            <w:r w:rsidRPr="008841B0">
              <w:rPr>
                <w:rFonts w:ascii="Times New Roman" w:hAnsi="Times New Roman"/>
                <w:sz w:val="16"/>
              </w:rPr>
              <w:t xml:space="preserve">otázke </w:t>
            </w:r>
            <w:r w:rsidR="008841B0">
              <w:rPr>
                <w:rFonts w:ascii="Times New Roman" w:hAnsi="Times New Roman"/>
                <w:sz w:val="16"/>
              </w:rPr>
              <w:t>č. </w:t>
            </w:r>
            <w:r w:rsidRPr="008841B0">
              <w:rPr>
                <w:rFonts w:ascii="Times New Roman" w:hAnsi="Times New Roman"/>
                <w:sz w:val="16"/>
              </w:rPr>
              <w:t>29?</w:t>
            </w:r>
          </w:p>
        </w:tc>
        <w:tc>
          <w:tcPr>
            <w:tcW w:w="1305" w:type="dxa"/>
            <w:shd w:val="clear" w:color="auto" w:fill="auto"/>
            <w:vAlign w:val="center"/>
          </w:tcPr>
          <w:p w14:paraId="1AB5ADC0" w14:textId="77777777" w:rsidR="00AD49A0" w:rsidRPr="008841B0" w:rsidRDefault="008D2CDE">
            <w:pPr>
              <w:pStyle w:val="TableParagraph"/>
              <w:spacing w:before="125"/>
              <w:ind w:left="433"/>
              <w:jc w:val="center"/>
              <w:rPr>
                <w:rFonts w:ascii="Times New Roman" w:eastAsia="Times New Roman" w:hAnsi="Times New Roman"/>
                <w:sz w:val="16"/>
                <w:szCs w:val="16"/>
              </w:rPr>
            </w:pPr>
            <w:r w:rsidRPr="008841B0">
              <w:rPr>
                <w:rFonts w:ascii="Times New Roman" w:hAnsi="Times New Roman"/>
                <w:sz w:val="16"/>
              </w:rPr>
              <w:t>Áno</w:t>
            </w:r>
          </w:p>
        </w:tc>
        <w:tc>
          <w:tcPr>
            <w:tcW w:w="2222" w:type="dxa"/>
            <w:shd w:val="clear" w:color="auto" w:fill="auto"/>
            <w:vAlign w:val="center"/>
          </w:tcPr>
          <w:p w14:paraId="46D75FB6" w14:textId="77777777" w:rsidR="00AD49A0" w:rsidRPr="008841B0" w:rsidRDefault="008D2CDE">
            <w:pPr>
              <w:pStyle w:val="TableParagraph"/>
              <w:spacing w:before="37"/>
              <w:ind w:left="414" w:right="261" w:hanging="13"/>
              <w:jc w:val="center"/>
              <w:rPr>
                <w:rFonts w:ascii="Times New Roman" w:eastAsia="Times New Roman" w:hAnsi="Times New Roman"/>
                <w:sz w:val="16"/>
                <w:szCs w:val="16"/>
              </w:rPr>
            </w:pPr>
            <w:r w:rsidRPr="008841B0">
              <w:rPr>
                <w:rFonts w:ascii="Times New Roman" w:hAnsi="Times New Roman"/>
                <w:b/>
                <w:sz w:val="16"/>
              </w:rPr>
              <w:t>Nevykazuje sa</w:t>
            </w:r>
          </w:p>
        </w:tc>
      </w:tr>
      <w:tr w:rsidR="00AD49A0" w:rsidRPr="008841B0" w14:paraId="04624BB7" w14:textId="77777777" w:rsidTr="0059273D">
        <w:tc>
          <w:tcPr>
            <w:tcW w:w="529" w:type="dxa"/>
            <w:vMerge/>
            <w:shd w:val="clear" w:color="auto" w:fill="auto"/>
            <w:vAlign w:val="center"/>
          </w:tcPr>
          <w:p w14:paraId="716162BB" w14:textId="77777777" w:rsidR="00AD49A0" w:rsidRPr="008841B0" w:rsidRDefault="00AD49A0">
            <w:pPr>
              <w:jc w:val="center"/>
              <w:rPr>
                <w:rFonts w:ascii="Times New Roman" w:eastAsia="Calibri" w:hAnsi="Times New Roman"/>
              </w:rPr>
            </w:pPr>
          </w:p>
        </w:tc>
        <w:tc>
          <w:tcPr>
            <w:tcW w:w="5550" w:type="dxa"/>
            <w:vMerge/>
            <w:shd w:val="clear" w:color="auto" w:fill="auto"/>
            <w:vAlign w:val="center"/>
          </w:tcPr>
          <w:p w14:paraId="40158B3B" w14:textId="77777777" w:rsidR="00AD49A0" w:rsidRPr="008841B0" w:rsidRDefault="00AD49A0">
            <w:pPr>
              <w:jc w:val="center"/>
              <w:rPr>
                <w:rFonts w:ascii="Times New Roman" w:eastAsia="Calibri" w:hAnsi="Times New Roman"/>
              </w:rPr>
            </w:pPr>
          </w:p>
        </w:tc>
        <w:tc>
          <w:tcPr>
            <w:tcW w:w="1305" w:type="dxa"/>
            <w:shd w:val="clear" w:color="auto" w:fill="auto"/>
            <w:vAlign w:val="center"/>
          </w:tcPr>
          <w:p w14:paraId="158B3479" w14:textId="77777777" w:rsidR="00AD49A0" w:rsidRPr="008841B0" w:rsidRDefault="008D2CDE">
            <w:pPr>
              <w:pStyle w:val="TableParagraph"/>
              <w:ind w:left="459"/>
              <w:jc w:val="center"/>
              <w:rPr>
                <w:rFonts w:ascii="Times New Roman" w:eastAsia="Times New Roman" w:hAnsi="Times New Roman"/>
                <w:sz w:val="16"/>
                <w:szCs w:val="16"/>
              </w:rPr>
            </w:pPr>
            <w:r w:rsidRPr="008841B0">
              <w:rPr>
                <w:rFonts w:ascii="Times New Roman" w:hAnsi="Times New Roman"/>
                <w:sz w:val="16"/>
              </w:rPr>
              <w:t>Nie</w:t>
            </w:r>
          </w:p>
        </w:tc>
        <w:tc>
          <w:tcPr>
            <w:tcW w:w="2222" w:type="dxa"/>
            <w:shd w:val="clear" w:color="auto" w:fill="auto"/>
            <w:vAlign w:val="center"/>
          </w:tcPr>
          <w:p w14:paraId="1868B7DD" w14:textId="77777777" w:rsidR="00AD49A0" w:rsidRPr="008841B0" w:rsidRDefault="008D2CDE">
            <w:pPr>
              <w:pStyle w:val="TableParagraph"/>
              <w:spacing w:before="34"/>
              <w:ind w:left="267" w:right="128" w:hanging="2"/>
              <w:jc w:val="center"/>
              <w:rPr>
                <w:rFonts w:ascii="Times New Roman" w:eastAsia="Times New Roman" w:hAnsi="Times New Roman"/>
                <w:sz w:val="16"/>
                <w:szCs w:val="16"/>
              </w:rPr>
            </w:pPr>
            <w:r w:rsidRPr="008841B0">
              <w:rPr>
                <w:rFonts w:ascii="Times New Roman" w:hAnsi="Times New Roman"/>
                <w:sz w:val="16"/>
              </w:rPr>
              <w:t>Prideliť do príslušných položiek ID 1.1.5.</w:t>
            </w:r>
          </w:p>
        </w:tc>
      </w:tr>
    </w:tbl>
    <w:p w14:paraId="0351CAA7" w14:textId="77777777" w:rsidR="00AD49A0" w:rsidRPr="008841B0" w:rsidRDefault="00AD49A0">
      <w:pPr>
        <w:widowControl w:val="0"/>
        <w:spacing w:after="0" w:line="239" w:lineRule="auto"/>
        <w:ind w:right="114"/>
        <w:rPr>
          <w:rFonts w:ascii="Times New Roman" w:eastAsia="Calibri" w:hAnsi="Times New Roman"/>
          <w:sz w:val="18"/>
          <w:szCs w:val="18"/>
        </w:rPr>
      </w:pPr>
    </w:p>
    <w:p w14:paraId="73D80E81" w14:textId="0698DC11" w:rsidR="00AD49A0" w:rsidRPr="008841B0" w:rsidRDefault="006E48EA">
      <w:pPr>
        <w:pStyle w:val="Instructionsberschrift2"/>
        <w:numPr>
          <w:ilvl w:val="0"/>
          <w:numId w:val="0"/>
        </w:numPr>
        <w:ind w:left="357" w:hanging="357"/>
        <w:rPr>
          <w:rFonts w:ascii="Times New Roman" w:hAnsi="Times New Roman"/>
          <w:sz w:val="18"/>
          <w:szCs w:val="18"/>
        </w:rPr>
      </w:pPr>
      <w:r w:rsidRPr="008841B0">
        <w:rPr>
          <w:rFonts w:ascii="Times New Roman" w:hAnsi="Times New Roman"/>
          <w:sz w:val="18"/>
          <w:szCs w:val="18"/>
          <w:u w:val="none"/>
        </w:rPr>
        <w:t>1.3.</w:t>
      </w:r>
      <w:r w:rsidRPr="008841B0">
        <w:rPr>
          <w:rFonts w:ascii="Times New Roman" w:hAnsi="Times New Roman"/>
          <w:sz w:val="18"/>
          <w:szCs w:val="18"/>
          <w:u w:val="none"/>
        </w:rPr>
        <w:tab/>
        <w:t>Pokyny týkajúce sa jednotlivých stĺpcov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7140"/>
      </w:tblGrid>
      <w:tr w:rsidR="00AD49A0" w:rsidRPr="008841B0" w14:paraId="09160397" w14:textId="77777777" w:rsidTr="00454544">
        <w:tc>
          <w:tcPr>
            <w:tcW w:w="1382" w:type="dxa"/>
            <w:shd w:val="clear" w:color="auto" w:fill="auto"/>
          </w:tcPr>
          <w:p w14:paraId="42B160A7" w14:textId="77777777" w:rsidR="00AD49A0" w:rsidRPr="008841B0" w:rsidRDefault="006E48EA">
            <w:pPr>
              <w:ind w:left="107"/>
              <w:rPr>
                <w:rFonts w:ascii="Times New Roman" w:eastAsia="Verdana" w:hAnsi="Times New Roman"/>
                <w:sz w:val="18"/>
                <w:szCs w:val="18"/>
              </w:rPr>
            </w:pPr>
            <w:r w:rsidRPr="008841B0">
              <w:rPr>
                <w:rFonts w:ascii="Times New Roman" w:hAnsi="Times New Roman"/>
                <w:sz w:val="18"/>
                <w:u w:color="000000"/>
              </w:rPr>
              <w:t>Stĺpec</w:t>
            </w:r>
          </w:p>
        </w:tc>
        <w:tc>
          <w:tcPr>
            <w:tcW w:w="7140" w:type="dxa"/>
            <w:shd w:val="clear" w:color="auto" w:fill="auto"/>
          </w:tcPr>
          <w:p w14:paraId="29D5C5E7" w14:textId="2F9F9746" w:rsidR="00AD49A0" w:rsidRPr="008841B0" w:rsidRDefault="006E48EA">
            <w:pPr>
              <w:ind w:left="108"/>
              <w:rPr>
                <w:rFonts w:ascii="Times New Roman" w:eastAsia="Verdana" w:hAnsi="Times New Roman"/>
                <w:sz w:val="18"/>
                <w:szCs w:val="18"/>
              </w:rPr>
            </w:pPr>
            <w:r w:rsidRPr="008841B0">
              <w:rPr>
                <w:rFonts w:ascii="Times New Roman" w:hAnsi="Times New Roman"/>
                <w:sz w:val="18"/>
                <w:u w:color="000000"/>
              </w:rPr>
              <w:t>Odkazy na právne predpisy</w:t>
            </w:r>
            <w:r w:rsidR="008841B0">
              <w:rPr>
                <w:rFonts w:ascii="Times New Roman" w:hAnsi="Times New Roman"/>
                <w:sz w:val="18"/>
                <w:u w:color="000000"/>
              </w:rPr>
              <w:t xml:space="preserve"> a </w:t>
            </w:r>
            <w:r w:rsidRPr="008841B0">
              <w:rPr>
                <w:rFonts w:ascii="Times New Roman" w:hAnsi="Times New Roman"/>
                <w:sz w:val="18"/>
                <w:u w:color="000000"/>
              </w:rPr>
              <w:t>pokyny</w:t>
            </w:r>
          </w:p>
        </w:tc>
      </w:tr>
      <w:tr w:rsidR="00AD49A0" w:rsidRPr="008841B0" w14:paraId="4ECE8DAF" w14:textId="77777777" w:rsidTr="00454544">
        <w:tc>
          <w:tcPr>
            <w:tcW w:w="1382" w:type="dxa"/>
            <w:shd w:val="clear" w:color="auto" w:fill="auto"/>
          </w:tcPr>
          <w:p w14:paraId="2C947513" w14:textId="77777777" w:rsidR="00AD49A0" w:rsidRPr="008841B0" w:rsidRDefault="006E48EA">
            <w:pPr>
              <w:pStyle w:val="TableParagraph"/>
              <w:ind w:left="102"/>
              <w:rPr>
                <w:rFonts w:ascii="Times New Roman" w:eastAsia="Verdana" w:hAnsi="Times New Roman"/>
                <w:sz w:val="18"/>
                <w:szCs w:val="18"/>
              </w:rPr>
            </w:pPr>
            <w:r w:rsidRPr="008841B0">
              <w:rPr>
                <w:rFonts w:ascii="Times New Roman" w:hAnsi="Times New Roman"/>
                <w:sz w:val="18"/>
              </w:rPr>
              <w:t>010</w:t>
            </w:r>
          </w:p>
        </w:tc>
        <w:tc>
          <w:tcPr>
            <w:tcW w:w="7140" w:type="dxa"/>
            <w:shd w:val="clear" w:color="auto" w:fill="auto"/>
          </w:tcPr>
          <w:p w14:paraId="565C1CBD" w14:textId="77777777" w:rsidR="00AD49A0" w:rsidRPr="008841B0" w:rsidRDefault="00AD49A0">
            <w:pPr>
              <w:pStyle w:val="TableParagraph"/>
              <w:spacing w:before="10"/>
              <w:rPr>
                <w:rFonts w:ascii="Times New Roman" w:eastAsia="Times New Roman" w:hAnsi="Times New Roman"/>
                <w:sz w:val="20"/>
                <w:szCs w:val="20"/>
              </w:rPr>
            </w:pPr>
          </w:p>
          <w:p w14:paraId="26C75966" w14:textId="77777777" w:rsidR="00AD49A0" w:rsidRPr="008841B0" w:rsidRDefault="006E48EA">
            <w:pPr>
              <w:pStyle w:val="TableParagraph"/>
              <w:ind w:left="102"/>
              <w:jc w:val="both"/>
              <w:rPr>
                <w:rFonts w:ascii="Times New Roman" w:eastAsia="Verdana" w:hAnsi="Times New Roman"/>
                <w:sz w:val="18"/>
                <w:szCs w:val="18"/>
              </w:rPr>
            </w:pPr>
            <w:r w:rsidRPr="008841B0">
              <w:rPr>
                <w:rFonts w:ascii="Times New Roman" w:hAnsi="Times New Roman"/>
                <w:b/>
                <w:sz w:val="18"/>
                <w:u w:color="000000"/>
              </w:rPr>
              <w:t>Suma</w:t>
            </w:r>
          </w:p>
          <w:p w14:paraId="48BD769F" w14:textId="77777777" w:rsidR="00AD49A0" w:rsidRPr="008841B0" w:rsidRDefault="00AD49A0">
            <w:pPr>
              <w:pStyle w:val="TableParagraph"/>
              <w:spacing w:before="10"/>
              <w:rPr>
                <w:rFonts w:ascii="Times New Roman" w:eastAsia="Times New Roman" w:hAnsi="Times New Roman"/>
                <w:sz w:val="20"/>
                <w:szCs w:val="20"/>
              </w:rPr>
            </w:pPr>
          </w:p>
          <w:p w14:paraId="277C8010" w14:textId="7E3563AB" w:rsidR="00AD49A0" w:rsidRPr="008841B0" w:rsidRDefault="006E48EA">
            <w:pPr>
              <w:widowControl w:val="0"/>
              <w:tabs>
                <w:tab w:val="left" w:pos="397"/>
              </w:tabs>
              <w:spacing w:after="0"/>
              <w:ind w:left="396" w:hanging="294"/>
              <w:rPr>
                <w:rFonts w:ascii="Times New Roman" w:eastAsia="Verdana" w:hAnsi="Times New Roman"/>
                <w:sz w:val="18"/>
                <w:szCs w:val="18"/>
              </w:rPr>
            </w:pPr>
            <w:r w:rsidRPr="008841B0">
              <w:rPr>
                <w:rFonts w:ascii="Times New Roman" w:hAnsi="Times New Roman"/>
                <w:sz w:val="18"/>
                <w:szCs w:val="18"/>
                <w:u w:color="000000"/>
              </w:rPr>
              <w:t>1.1.</w:t>
            </w:r>
            <w:r w:rsidRPr="008841B0">
              <w:rPr>
                <w:rFonts w:ascii="Times New Roman" w:hAnsi="Times New Roman"/>
                <w:sz w:val="18"/>
                <w:szCs w:val="18"/>
                <w:u w:color="000000"/>
              </w:rPr>
              <w:tab/>
            </w:r>
            <w:r w:rsidRPr="008841B0">
              <w:rPr>
                <w:rFonts w:ascii="Times New Roman" w:hAnsi="Times New Roman"/>
                <w:sz w:val="18"/>
                <w:u w:color="000000"/>
              </w:rPr>
              <w:t>. Osobitné pokyny</w:t>
            </w:r>
            <w:r w:rsidR="008841B0">
              <w:rPr>
                <w:rFonts w:ascii="Times New Roman" w:hAnsi="Times New Roman"/>
                <w:sz w:val="18"/>
                <w:u w:color="000000"/>
              </w:rPr>
              <w:t xml:space="preserve"> k </w:t>
            </w:r>
            <w:r w:rsidRPr="008841B0">
              <w:rPr>
                <w:rFonts w:ascii="Times New Roman" w:hAnsi="Times New Roman"/>
                <w:sz w:val="18"/>
                <w:u w:color="000000"/>
              </w:rPr>
              <w:t>nezabezpečeným transakciám/vkladom:</w:t>
            </w:r>
          </w:p>
          <w:p w14:paraId="6E49B888" w14:textId="77777777" w:rsidR="00AD49A0" w:rsidRPr="008841B0" w:rsidRDefault="00AD49A0">
            <w:pPr>
              <w:pStyle w:val="TableParagraph"/>
              <w:spacing w:before="10"/>
              <w:rPr>
                <w:rFonts w:ascii="Times New Roman" w:eastAsia="Times New Roman" w:hAnsi="Times New Roman"/>
                <w:sz w:val="20"/>
                <w:szCs w:val="20"/>
              </w:rPr>
            </w:pPr>
          </w:p>
          <w:p w14:paraId="1D3927A1" w14:textId="465BD43C" w:rsidR="00AD49A0" w:rsidRPr="008841B0" w:rsidRDefault="006E48EA">
            <w:pPr>
              <w:pStyle w:val="TableParagraph"/>
              <w:ind w:left="102" w:right="95"/>
              <w:jc w:val="both"/>
              <w:rPr>
                <w:rFonts w:ascii="Times New Roman" w:eastAsia="Verdana" w:hAnsi="Times New Roman"/>
                <w:sz w:val="18"/>
                <w:szCs w:val="18"/>
              </w:rPr>
            </w:pPr>
            <w:r w:rsidRPr="008841B0">
              <w:rPr>
                <w:rFonts w:ascii="Times New Roman" w:hAnsi="Times New Roman"/>
                <w:sz w:val="18"/>
              </w:rPr>
              <w:t>Úverové inštitúcie tu vykazujú nesplatený zostatok rôznych kategórií záväzkov</w:t>
            </w:r>
            <w:r w:rsidR="008841B0">
              <w:rPr>
                <w:rFonts w:ascii="Times New Roman" w:hAnsi="Times New Roman"/>
                <w:sz w:val="18"/>
              </w:rPr>
              <w:t xml:space="preserve"> a </w:t>
            </w:r>
            <w:r w:rsidRPr="008841B0">
              <w:rPr>
                <w:rFonts w:ascii="Times New Roman" w:hAnsi="Times New Roman"/>
                <w:sz w:val="18"/>
              </w:rPr>
              <w:t>podsúvahových záväzkov uvedených</w:t>
            </w:r>
            <w:r w:rsidR="008841B0">
              <w:rPr>
                <w:rFonts w:ascii="Times New Roman" w:hAnsi="Times New Roman"/>
                <w:sz w:val="18"/>
              </w:rPr>
              <w:t xml:space="preserve"> v </w:t>
            </w:r>
            <w:r w:rsidRPr="008841B0">
              <w:rPr>
                <w:rFonts w:ascii="Times New Roman" w:hAnsi="Times New Roman"/>
                <w:sz w:val="18"/>
              </w:rPr>
              <w:t>článkoch 22 až 31 delegovaného nariadenia (EÚ) 2015/61.</w:t>
            </w:r>
          </w:p>
          <w:p w14:paraId="34B20675" w14:textId="77777777" w:rsidR="00AD49A0" w:rsidRPr="008841B0" w:rsidRDefault="00AD49A0">
            <w:pPr>
              <w:pStyle w:val="TableParagraph"/>
              <w:spacing w:before="9"/>
              <w:rPr>
                <w:rFonts w:ascii="Times New Roman" w:eastAsia="Times New Roman" w:hAnsi="Times New Roman"/>
                <w:sz w:val="20"/>
                <w:szCs w:val="20"/>
              </w:rPr>
            </w:pPr>
          </w:p>
          <w:p w14:paraId="2CAE8E79" w14:textId="06DD212D" w:rsidR="00AD49A0" w:rsidRPr="008841B0" w:rsidRDefault="006E48EA">
            <w:pPr>
              <w:pStyle w:val="TableParagraph"/>
              <w:ind w:left="102" w:right="97"/>
              <w:jc w:val="both"/>
              <w:rPr>
                <w:rFonts w:ascii="Times New Roman" w:eastAsia="Verdana" w:hAnsi="Times New Roman"/>
                <w:sz w:val="18"/>
                <w:szCs w:val="18"/>
              </w:rPr>
            </w:pPr>
            <w:r w:rsidRPr="008841B0">
              <w:rPr>
                <w:rFonts w:ascii="Times New Roman" w:hAnsi="Times New Roman"/>
                <w:sz w:val="18"/>
              </w:rPr>
              <w:t>Na základe predchádzajúceho súhlasu príslušného orgánu</w:t>
            </w:r>
            <w:r w:rsidR="008841B0">
              <w:rPr>
                <w:rFonts w:ascii="Times New Roman" w:hAnsi="Times New Roman"/>
                <w:sz w:val="18"/>
              </w:rPr>
              <w:t xml:space="preserve"> v </w:t>
            </w:r>
            <w:r w:rsidRPr="008841B0">
              <w:rPr>
                <w:rFonts w:ascii="Times New Roman" w:hAnsi="Times New Roman"/>
                <w:sz w:val="18"/>
              </w:rPr>
              <w:t>rámci každej kategórie záporných peňažných tokov sa suma každej položky vykázanej</w:t>
            </w:r>
            <w:r w:rsidR="008841B0">
              <w:rPr>
                <w:rFonts w:ascii="Times New Roman" w:hAnsi="Times New Roman"/>
                <w:sz w:val="18"/>
              </w:rPr>
              <w:t xml:space="preserve"> v </w:t>
            </w:r>
            <w:r w:rsidRPr="008841B0">
              <w:rPr>
                <w:rFonts w:ascii="Times New Roman" w:hAnsi="Times New Roman"/>
                <w:sz w:val="18"/>
              </w:rPr>
              <w:t>stĺpci 010 vzoru C 73.00 prílohy XXIV vzájomne započítava odpočítaním príslušnej sumy vzájomne závislého kladného peňažného toku</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článkom 26.</w:t>
            </w:r>
          </w:p>
          <w:p w14:paraId="3F9C74E0" w14:textId="77777777" w:rsidR="00AD49A0" w:rsidRPr="008841B0" w:rsidRDefault="00AD49A0">
            <w:pPr>
              <w:pStyle w:val="TableParagraph"/>
              <w:spacing w:before="1"/>
              <w:rPr>
                <w:rFonts w:ascii="Times New Roman" w:eastAsia="Times New Roman" w:hAnsi="Times New Roman"/>
                <w:sz w:val="21"/>
                <w:szCs w:val="21"/>
              </w:rPr>
            </w:pPr>
          </w:p>
          <w:p w14:paraId="703C82B3" w14:textId="6484FA6E" w:rsidR="00AD49A0" w:rsidRPr="008841B0" w:rsidRDefault="006E48EA">
            <w:pPr>
              <w:widowControl w:val="0"/>
              <w:tabs>
                <w:tab w:val="left" w:pos="397"/>
              </w:tabs>
              <w:spacing w:after="0"/>
              <w:ind w:left="396" w:hanging="294"/>
              <w:rPr>
                <w:rFonts w:ascii="Times New Roman" w:eastAsia="Verdana" w:hAnsi="Times New Roman"/>
                <w:sz w:val="18"/>
                <w:szCs w:val="18"/>
              </w:rPr>
            </w:pPr>
            <w:r w:rsidRPr="008841B0">
              <w:rPr>
                <w:rFonts w:ascii="Times New Roman" w:hAnsi="Times New Roman"/>
                <w:sz w:val="18"/>
                <w:szCs w:val="18"/>
                <w:u w:color="000000"/>
              </w:rPr>
              <w:t>1.2.</w:t>
            </w:r>
            <w:r w:rsidRPr="008841B0">
              <w:rPr>
                <w:rFonts w:ascii="Times New Roman" w:hAnsi="Times New Roman"/>
                <w:sz w:val="18"/>
                <w:szCs w:val="18"/>
                <w:u w:color="000000"/>
              </w:rPr>
              <w:tab/>
            </w:r>
            <w:r w:rsidRPr="008841B0">
              <w:rPr>
                <w:rFonts w:ascii="Times New Roman" w:hAnsi="Times New Roman"/>
                <w:sz w:val="18"/>
                <w:u w:color="000000"/>
              </w:rPr>
              <w:t>Osobitné pokyny</w:t>
            </w:r>
            <w:r w:rsidR="008841B0">
              <w:rPr>
                <w:rFonts w:ascii="Times New Roman" w:hAnsi="Times New Roman"/>
                <w:sz w:val="18"/>
                <w:u w:color="000000"/>
              </w:rPr>
              <w:t xml:space="preserve"> k </w:t>
            </w:r>
            <w:r w:rsidRPr="008841B0">
              <w:rPr>
                <w:rFonts w:ascii="Times New Roman" w:hAnsi="Times New Roman"/>
                <w:sz w:val="18"/>
                <w:u w:color="000000"/>
              </w:rPr>
              <w:t>zabezpečeným pôžičkám</w:t>
            </w:r>
            <w:r w:rsidR="008841B0">
              <w:rPr>
                <w:rFonts w:ascii="Times New Roman" w:hAnsi="Times New Roman"/>
                <w:sz w:val="18"/>
                <w:u w:color="000000"/>
              </w:rPr>
              <w:t xml:space="preserve"> a </w:t>
            </w:r>
            <w:r w:rsidRPr="008841B0">
              <w:rPr>
                <w:rFonts w:ascii="Times New Roman" w:hAnsi="Times New Roman"/>
                <w:sz w:val="18"/>
                <w:u w:color="000000"/>
              </w:rPr>
              <w:t>transakciám kapitálového trhu:</w:t>
            </w:r>
          </w:p>
          <w:p w14:paraId="5C6EF840" w14:textId="77777777" w:rsidR="00AD49A0" w:rsidRPr="008841B0" w:rsidRDefault="00AD49A0">
            <w:pPr>
              <w:pStyle w:val="TableParagraph"/>
              <w:spacing w:before="10"/>
              <w:rPr>
                <w:rFonts w:ascii="Times New Roman" w:eastAsia="Times New Roman" w:hAnsi="Times New Roman"/>
                <w:sz w:val="20"/>
                <w:szCs w:val="20"/>
              </w:rPr>
            </w:pPr>
          </w:p>
          <w:p w14:paraId="28368665" w14:textId="155DC497" w:rsidR="00AD49A0" w:rsidRPr="008841B0" w:rsidRDefault="006E48EA">
            <w:pPr>
              <w:pStyle w:val="TableParagraph"/>
              <w:ind w:left="102" w:right="95"/>
              <w:jc w:val="both"/>
              <w:rPr>
                <w:rFonts w:ascii="Times New Roman" w:eastAsia="Verdana" w:hAnsi="Times New Roman"/>
                <w:sz w:val="18"/>
                <w:szCs w:val="18"/>
              </w:rPr>
            </w:pPr>
            <w:r w:rsidRPr="008841B0">
              <w:rPr>
                <w:rFonts w:ascii="Times New Roman" w:hAnsi="Times New Roman"/>
                <w:sz w:val="18"/>
              </w:rPr>
              <w:t>Úverové inštitúcie tu vykazujú nesplatený zostatok záväzkov, ktoré predstavujú hotovostnú časť zabezpečenej transakcie</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článkom 22 ods. 2 delegovaného nariadenia (EÚ) 2015/61.</w:t>
            </w:r>
          </w:p>
        </w:tc>
      </w:tr>
      <w:tr w:rsidR="00AD49A0" w:rsidRPr="008841B0" w14:paraId="3117C8D7" w14:textId="77777777" w:rsidTr="00454544">
        <w:tc>
          <w:tcPr>
            <w:tcW w:w="1382" w:type="dxa"/>
            <w:shd w:val="clear" w:color="auto" w:fill="auto"/>
          </w:tcPr>
          <w:p w14:paraId="651E46DE" w14:textId="77777777" w:rsidR="00AD49A0" w:rsidRPr="008841B0" w:rsidRDefault="006E48EA">
            <w:pPr>
              <w:pStyle w:val="TableParagraph"/>
              <w:ind w:left="102"/>
              <w:rPr>
                <w:rFonts w:ascii="Times New Roman" w:eastAsia="Verdana" w:hAnsi="Times New Roman"/>
                <w:sz w:val="18"/>
                <w:szCs w:val="18"/>
              </w:rPr>
            </w:pPr>
            <w:r w:rsidRPr="008841B0">
              <w:rPr>
                <w:rFonts w:ascii="Times New Roman" w:hAnsi="Times New Roman"/>
                <w:sz w:val="18"/>
              </w:rPr>
              <w:t>020</w:t>
            </w:r>
          </w:p>
        </w:tc>
        <w:tc>
          <w:tcPr>
            <w:tcW w:w="7140" w:type="dxa"/>
            <w:shd w:val="clear" w:color="auto" w:fill="auto"/>
          </w:tcPr>
          <w:p w14:paraId="559199C0" w14:textId="77777777" w:rsidR="00AD49A0" w:rsidRPr="008841B0" w:rsidRDefault="006E48EA">
            <w:pPr>
              <w:pStyle w:val="TableParagraph"/>
              <w:spacing w:before="120"/>
              <w:ind w:left="102"/>
              <w:jc w:val="both"/>
              <w:rPr>
                <w:rFonts w:ascii="Times New Roman" w:eastAsia="Verdana" w:hAnsi="Times New Roman"/>
                <w:sz w:val="18"/>
                <w:szCs w:val="18"/>
              </w:rPr>
            </w:pPr>
            <w:r w:rsidRPr="008841B0">
              <w:rPr>
                <w:rFonts w:ascii="Times New Roman" w:hAnsi="Times New Roman"/>
                <w:b/>
                <w:sz w:val="18"/>
                <w:u w:color="000000"/>
              </w:rPr>
              <w:t>Trhová hodnota poskytnutého kolaterálu</w:t>
            </w:r>
          </w:p>
          <w:p w14:paraId="4DC43231" w14:textId="77777777" w:rsidR="00AD49A0" w:rsidRPr="008841B0" w:rsidRDefault="00AD49A0">
            <w:pPr>
              <w:pStyle w:val="TableParagraph"/>
              <w:spacing w:before="10"/>
              <w:rPr>
                <w:rFonts w:ascii="Times New Roman" w:eastAsia="Times New Roman" w:hAnsi="Times New Roman"/>
                <w:sz w:val="20"/>
                <w:szCs w:val="20"/>
              </w:rPr>
            </w:pPr>
          </w:p>
          <w:p w14:paraId="7AC65AAA" w14:textId="70C47A1D" w:rsidR="00AD49A0" w:rsidRPr="008841B0" w:rsidRDefault="006E48EA">
            <w:pPr>
              <w:pStyle w:val="TableParagraph"/>
              <w:ind w:left="102"/>
              <w:jc w:val="both"/>
              <w:rPr>
                <w:rFonts w:ascii="Times New Roman" w:eastAsia="Verdana" w:hAnsi="Times New Roman"/>
                <w:sz w:val="18"/>
                <w:szCs w:val="18"/>
              </w:rPr>
            </w:pPr>
            <w:r w:rsidRPr="008841B0">
              <w:rPr>
                <w:rFonts w:ascii="Times New Roman" w:hAnsi="Times New Roman"/>
                <w:sz w:val="18"/>
                <w:u w:color="000000"/>
              </w:rPr>
              <w:t>Osobitné pokyny</w:t>
            </w:r>
            <w:r w:rsidR="008841B0">
              <w:rPr>
                <w:rFonts w:ascii="Times New Roman" w:hAnsi="Times New Roman"/>
                <w:sz w:val="18"/>
                <w:u w:color="000000"/>
              </w:rPr>
              <w:t xml:space="preserve"> k </w:t>
            </w:r>
            <w:r w:rsidRPr="008841B0">
              <w:rPr>
                <w:rFonts w:ascii="Times New Roman" w:hAnsi="Times New Roman"/>
                <w:sz w:val="18"/>
                <w:u w:color="000000"/>
              </w:rPr>
              <w:t>zabezpečeným pôžičkám</w:t>
            </w:r>
            <w:r w:rsidR="008841B0">
              <w:rPr>
                <w:rFonts w:ascii="Times New Roman" w:hAnsi="Times New Roman"/>
                <w:sz w:val="18"/>
                <w:u w:color="000000"/>
              </w:rPr>
              <w:t xml:space="preserve"> a </w:t>
            </w:r>
            <w:r w:rsidRPr="008841B0">
              <w:rPr>
                <w:rFonts w:ascii="Times New Roman" w:hAnsi="Times New Roman"/>
                <w:sz w:val="18"/>
                <w:u w:color="000000"/>
              </w:rPr>
              <w:t>transakciám kapitálového trhu:</w:t>
            </w:r>
          </w:p>
          <w:p w14:paraId="269115EF" w14:textId="77777777" w:rsidR="00AD49A0" w:rsidRPr="008841B0" w:rsidRDefault="00AD49A0">
            <w:pPr>
              <w:pStyle w:val="TableParagraph"/>
              <w:spacing w:before="10"/>
              <w:rPr>
                <w:rFonts w:ascii="Times New Roman" w:eastAsia="Times New Roman" w:hAnsi="Times New Roman"/>
                <w:sz w:val="20"/>
                <w:szCs w:val="20"/>
              </w:rPr>
            </w:pPr>
          </w:p>
          <w:p w14:paraId="27033423" w14:textId="1702CD05" w:rsidR="00AD49A0" w:rsidRPr="008841B0" w:rsidRDefault="006E48EA">
            <w:pPr>
              <w:pStyle w:val="TableParagraph"/>
              <w:spacing w:line="275" w:lineRule="auto"/>
              <w:ind w:left="102" w:right="98"/>
              <w:jc w:val="both"/>
              <w:rPr>
                <w:rFonts w:ascii="Times New Roman" w:eastAsia="Verdana" w:hAnsi="Times New Roman"/>
                <w:sz w:val="18"/>
                <w:szCs w:val="18"/>
              </w:rPr>
            </w:pPr>
            <w:r w:rsidRPr="008841B0">
              <w:rPr>
                <w:rFonts w:ascii="Times New Roman" w:hAnsi="Times New Roman"/>
                <w:sz w:val="18"/>
              </w:rPr>
              <w:t>Úverové inštitúcie tu vykazujú trhovú hodnotu poskytnutého kolaterálu, ktorý sa vypočíta ako aktuálna trhová hodnota bez odpočítania zrážky</w:t>
            </w:r>
            <w:r w:rsidR="008841B0">
              <w:rPr>
                <w:rFonts w:ascii="Times New Roman" w:hAnsi="Times New Roman"/>
                <w:sz w:val="18"/>
              </w:rPr>
              <w:t xml:space="preserve"> a </w:t>
            </w:r>
            <w:r w:rsidRPr="008841B0">
              <w:rPr>
                <w:rFonts w:ascii="Times New Roman" w:hAnsi="Times New Roman"/>
                <w:sz w:val="18"/>
              </w:rPr>
              <w:t>po odpočítaní tokov vyplývajúcich zo zavretia súvisiaceho hedžingu</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článkom 8 ods. 5 delegovaného nariadenia (EÚ) 2015/61</w:t>
            </w:r>
            <w:r w:rsidR="008841B0">
              <w:rPr>
                <w:rFonts w:ascii="Times New Roman" w:hAnsi="Times New Roman"/>
                <w:sz w:val="18"/>
              </w:rPr>
              <w:t xml:space="preserve"> a s </w:t>
            </w:r>
            <w:r w:rsidRPr="008841B0">
              <w:rPr>
                <w:rFonts w:ascii="Times New Roman" w:hAnsi="Times New Roman"/>
                <w:sz w:val="18"/>
              </w:rPr>
              <w:t>výhradou týchto podmienok:</w:t>
            </w:r>
          </w:p>
          <w:p w14:paraId="40F3F30A" w14:textId="77777777" w:rsidR="00AD49A0" w:rsidRPr="008841B0" w:rsidRDefault="00AD49A0">
            <w:pPr>
              <w:pStyle w:val="TableParagraph"/>
              <w:spacing w:before="11"/>
              <w:rPr>
                <w:rFonts w:ascii="Times New Roman" w:eastAsia="Times New Roman" w:hAnsi="Times New Roman"/>
                <w:sz w:val="21"/>
                <w:szCs w:val="21"/>
              </w:rPr>
            </w:pPr>
          </w:p>
          <w:p w14:paraId="69BF95AE" w14:textId="28B23BA6" w:rsidR="00AD49A0" w:rsidRPr="008841B0" w:rsidRDefault="006E48EA">
            <w:pPr>
              <w:widowControl w:val="0"/>
              <w:tabs>
                <w:tab w:val="left" w:pos="823"/>
              </w:tabs>
              <w:spacing w:after="0" w:line="274" w:lineRule="auto"/>
              <w:ind w:left="822" w:right="96" w:hanging="360"/>
              <w:rPr>
                <w:rFonts w:ascii="Times New Roman" w:eastAsia="Verdana" w:hAnsi="Times New Roman"/>
                <w:sz w:val="18"/>
                <w:szCs w:val="18"/>
              </w:rPr>
            </w:pPr>
            <w:r w:rsidRPr="008841B0">
              <w:rPr>
                <w:rFonts w:ascii="Times New Roman" w:hAnsi="Times New Roman"/>
                <w:sz w:val="18"/>
                <w:szCs w:val="18"/>
              </w:rPr>
              <w:t>–</w:t>
            </w:r>
            <w:r w:rsidRPr="008841B0">
              <w:rPr>
                <w:rFonts w:ascii="Times New Roman" w:hAnsi="Times New Roman"/>
                <w:sz w:val="18"/>
                <w:szCs w:val="18"/>
              </w:rPr>
              <w:tab/>
            </w:r>
            <w:r w:rsidRPr="008841B0">
              <w:rPr>
                <w:rFonts w:ascii="Times New Roman" w:hAnsi="Times New Roman"/>
                <w:sz w:val="18"/>
              </w:rPr>
              <w:t>Ak úverová inštitúcia môže uznať iba časť svojich akcií</w:t>
            </w:r>
            <w:r w:rsidR="008841B0">
              <w:rPr>
                <w:rFonts w:ascii="Times New Roman" w:hAnsi="Times New Roman"/>
                <w:sz w:val="18"/>
              </w:rPr>
              <w:t xml:space="preserve"> v </w:t>
            </w:r>
            <w:r w:rsidRPr="008841B0">
              <w:rPr>
                <w:rFonts w:ascii="Times New Roman" w:hAnsi="Times New Roman"/>
                <w:sz w:val="18"/>
              </w:rPr>
              <w:t>cudzej mene alebo aktív ústrednej štátnej správy alebo banky</w:t>
            </w:r>
            <w:r w:rsidR="008841B0">
              <w:rPr>
                <w:rFonts w:ascii="Times New Roman" w:hAnsi="Times New Roman"/>
                <w:sz w:val="18"/>
              </w:rPr>
              <w:t xml:space="preserve"> v </w:t>
            </w:r>
            <w:r w:rsidRPr="008841B0">
              <w:rPr>
                <w:rFonts w:ascii="Times New Roman" w:hAnsi="Times New Roman"/>
                <w:sz w:val="18"/>
              </w:rPr>
              <w:t>cudzej mene, alebo aktív ústrednej štátnej správy alebo centrálnej banky</w:t>
            </w:r>
            <w:r w:rsidR="008841B0">
              <w:rPr>
                <w:rFonts w:ascii="Times New Roman" w:hAnsi="Times New Roman"/>
                <w:sz w:val="18"/>
              </w:rPr>
              <w:t xml:space="preserve"> v </w:t>
            </w:r>
            <w:r w:rsidRPr="008841B0">
              <w:rPr>
                <w:rFonts w:ascii="Times New Roman" w:hAnsi="Times New Roman"/>
                <w:sz w:val="18"/>
              </w:rPr>
              <w:t>domácej mene</w:t>
            </w:r>
            <w:r w:rsidR="008841B0">
              <w:rPr>
                <w:rFonts w:ascii="Times New Roman" w:hAnsi="Times New Roman"/>
                <w:sz w:val="18"/>
              </w:rPr>
              <w:t xml:space="preserve"> v </w:t>
            </w:r>
            <w:r w:rsidRPr="008841B0">
              <w:rPr>
                <w:rFonts w:ascii="Times New Roman" w:hAnsi="Times New Roman"/>
                <w:sz w:val="18"/>
              </w:rPr>
              <w:t>rámci svojich vysokokvalitných likvidných aktív, vykazuje sa</w:t>
            </w:r>
            <w:r w:rsidR="008841B0">
              <w:rPr>
                <w:rFonts w:ascii="Times New Roman" w:hAnsi="Times New Roman"/>
                <w:sz w:val="18"/>
              </w:rPr>
              <w:t xml:space="preserve"> v </w:t>
            </w:r>
            <w:r w:rsidRPr="008841B0">
              <w:rPr>
                <w:rFonts w:ascii="Times New Roman" w:hAnsi="Times New Roman"/>
                <w:sz w:val="18"/>
              </w:rPr>
              <w:t>riadkoch pre aktíva úrovne 1, 2A</w:t>
            </w:r>
            <w:r w:rsidR="008841B0">
              <w:rPr>
                <w:rFonts w:ascii="Times New Roman" w:hAnsi="Times New Roman"/>
                <w:sz w:val="18"/>
              </w:rPr>
              <w:t xml:space="preserve"> a </w:t>
            </w:r>
            <w:r w:rsidRPr="008841B0">
              <w:rPr>
                <w:rFonts w:ascii="Times New Roman" w:hAnsi="Times New Roman"/>
                <w:sz w:val="18"/>
              </w:rPr>
              <w:t>2B</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článkom 12 ods. 1 písm. c) bodom ii)</w:t>
            </w:r>
            <w:r w:rsidR="008841B0">
              <w:rPr>
                <w:rFonts w:ascii="Times New Roman" w:hAnsi="Times New Roman"/>
                <w:sz w:val="18"/>
              </w:rPr>
              <w:t xml:space="preserve"> a </w:t>
            </w:r>
            <w:r w:rsidRPr="008841B0">
              <w:rPr>
                <w:rFonts w:ascii="Times New Roman" w:hAnsi="Times New Roman"/>
                <w:sz w:val="18"/>
              </w:rPr>
              <w:t>článkom 10 ods. 1 písm. d) delegovaného nariadenia (EÚ) 2015/61 len uznateľná časť. Ak sa ako kolaterál použije konkrétne aktívum, ale vo výške, ktorá presahuje časť, ktorú možno</w:t>
            </w:r>
            <w:r w:rsidR="008841B0">
              <w:rPr>
                <w:rFonts w:ascii="Times New Roman" w:hAnsi="Times New Roman"/>
                <w:sz w:val="18"/>
              </w:rPr>
              <w:t xml:space="preserve"> v </w:t>
            </w:r>
            <w:r w:rsidRPr="008841B0">
              <w:rPr>
                <w:rFonts w:ascii="Times New Roman" w:hAnsi="Times New Roman"/>
                <w:sz w:val="18"/>
              </w:rPr>
              <w:t>rámci likvidných aktív uznať, suma prebytku sa vykazuje</w:t>
            </w:r>
            <w:r w:rsidR="008841B0">
              <w:rPr>
                <w:rFonts w:ascii="Times New Roman" w:hAnsi="Times New Roman"/>
                <w:sz w:val="18"/>
              </w:rPr>
              <w:t xml:space="preserve"> v </w:t>
            </w:r>
            <w:r w:rsidRPr="008841B0">
              <w:rPr>
                <w:rFonts w:ascii="Times New Roman" w:hAnsi="Times New Roman"/>
                <w:sz w:val="18"/>
              </w:rPr>
              <w:t>nelikvidnom oddiele.</w:t>
            </w:r>
          </w:p>
          <w:p w14:paraId="75DE2640" w14:textId="77777777" w:rsidR="00AD49A0" w:rsidRPr="008841B0" w:rsidRDefault="00AD49A0">
            <w:pPr>
              <w:pStyle w:val="TableParagraph"/>
              <w:rPr>
                <w:rFonts w:ascii="Times New Roman" w:eastAsia="Times New Roman" w:hAnsi="Times New Roman"/>
              </w:rPr>
            </w:pPr>
          </w:p>
          <w:p w14:paraId="666E509F" w14:textId="7D57F009" w:rsidR="00AD49A0" w:rsidRPr="008841B0" w:rsidRDefault="006E48EA">
            <w:pPr>
              <w:widowControl w:val="0"/>
              <w:tabs>
                <w:tab w:val="left" w:pos="823"/>
              </w:tabs>
              <w:spacing w:after="0" w:line="270" w:lineRule="auto"/>
              <w:ind w:left="822" w:right="95" w:hanging="360"/>
              <w:rPr>
                <w:rFonts w:ascii="Times New Roman" w:eastAsia="Verdana" w:hAnsi="Times New Roman"/>
                <w:sz w:val="18"/>
                <w:szCs w:val="18"/>
              </w:rPr>
            </w:pPr>
            <w:r w:rsidRPr="008841B0">
              <w:rPr>
                <w:rFonts w:ascii="Times New Roman" w:hAnsi="Times New Roman"/>
                <w:sz w:val="18"/>
                <w:szCs w:val="18"/>
              </w:rPr>
              <w:t>–</w:t>
            </w:r>
            <w:r w:rsidRPr="008841B0">
              <w:rPr>
                <w:rFonts w:ascii="Times New Roman" w:hAnsi="Times New Roman"/>
                <w:sz w:val="18"/>
                <w:szCs w:val="18"/>
              </w:rPr>
              <w:tab/>
            </w:r>
            <w:r w:rsidRPr="008841B0">
              <w:rPr>
                <w:rFonts w:ascii="Times New Roman" w:hAnsi="Times New Roman"/>
                <w:sz w:val="18"/>
              </w:rPr>
              <w:t>Aktíva úrovne 2A sa vykazujú</w:t>
            </w:r>
            <w:r w:rsidR="008841B0">
              <w:rPr>
                <w:rFonts w:ascii="Times New Roman" w:hAnsi="Times New Roman"/>
                <w:sz w:val="18"/>
              </w:rPr>
              <w:t xml:space="preserve"> v </w:t>
            </w:r>
            <w:r w:rsidRPr="008841B0">
              <w:rPr>
                <w:rFonts w:ascii="Times New Roman" w:hAnsi="Times New Roman"/>
                <w:sz w:val="18"/>
              </w:rPr>
              <w:t>príslušnom riadku pre aktíva úrovne 2A, aj keď sa uplatňuje alternatívny prístup</w:t>
            </w:r>
            <w:r w:rsidR="008841B0">
              <w:rPr>
                <w:rFonts w:ascii="Times New Roman" w:hAnsi="Times New Roman"/>
                <w:sz w:val="18"/>
              </w:rPr>
              <w:t xml:space="preserve"> k </w:t>
            </w:r>
            <w:r w:rsidRPr="008841B0">
              <w:rPr>
                <w:rFonts w:ascii="Times New Roman" w:hAnsi="Times New Roman"/>
                <w:sz w:val="18"/>
              </w:rPr>
              <w:t>likvidite (t. j. pri vykazovaní zabezpečených transakcií sa aktíva úrovne 2A nepresunú do úrovne 1).</w:t>
            </w:r>
          </w:p>
        </w:tc>
      </w:tr>
      <w:tr w:rsidR="00AD49A0" w:rsidRPr="008841B0" w14:paraId="3081BB14" w14:textId="77777777" w:rsidTr="00454544">
        <w:tc>
          <w:tcPr>
            <w:tcW w:w="1382" w:type="dxa"/>
            <w:shd w:val="clear" w:color="auto" w:fill="auto"/>
          </w:tcPr>
          <w:p w14:paraId="7880BB37" w14:textId="77777777" w:rsidR="00AD49A0" w:rsidRPr="008841B0" w:rsidRDefault="006E48EA">
            <w:pPr>
              <w:pStyle w:val="TableParagraph"/>
              <w:ind w:left="102"/>
              <w:rPr>
                <w:rFonts w:ascii="Times New Roman" w:eastAsia="Verdana" w:hAnsi="Times New Roman"/>
                <w:sz w:val="18"/>
                <w:szCs w:val="18"/>
              </w:rPr>
            </w:pPr>
            <w:r w:rsidRPr="008841B0">
              <w:rPr>
                <w:rFonts w:ascii="Times New Roman" w:hAnsi="Times New Roman"/>
                <w:sz w:val="18"/>
              </w:rPr>
              <w:t>030</w:t>
            </w:r>
          </w:p>
        </w:tc>
        <w:tc>
          <w:tcPr>
            <w:tcW w:w="7140" w:type="dxa"/>
            <w:shd w:val="clear" w:color="auto" w:fill="auto"/>
          </w:tcPr>
          <w:p w14:paraId="7D9B2862" w14:textId="7465541E" w:rsidR="00AD49A0" w:rsidRPr="008841B0" w:rsidRDefault="006E48EA">
            <w:pPr>
              <w:pStyle w:val="TableParagraph"/>
              <w:spacing w:before="120"/>
              <w:ind w:left="102"/>
              <w:jc w:val="both"/>
              <w:rPr>
                <w:rFonts w:ascii="Times New Roman" w:eastAsia="Verdana" w:hAnsi="Times New Roman"/>
                <w:sz w:val="18"/>
                <w:szCs w:val="18"/>
              </w:rPr>
            </w:pPr>
            <w:r w:rsidRPr="008841B0">
              <w:rPr>
                <w:rFonts w:ascii="Times New Roman" w:hAnsi="Times New Roman"/>
                <w:b/>
                <w:sz w:val="18"/>
                <w:u w:color="000000"/>
              </w:rPr>
              <w:t>Hodnota poskytnutého kolaterálu</w:t>
            </w:r>
            <w:r w:rsidR="008841B0">
              <w:rPr>
                <w:rFonts w:ascii="Times New Roman" w:hAnsi="Times New Roman"/>
                <w:b/>
                <w:sz w:val="18"/>
                <w:u w:color="000000"/>
              </w:rPr>
              <w:t xml:space="preserve"> v </w:t>
            </w:r>
            <w:r w:rsidRPr="008841B0">
              <w:rPr>
                <w:rFonts w:ascii="Times New Roman" w:hAnsi="Times New Roman"/>
                <w:b/>
                <w:sz w:val="18"/>
                <w:u w:color="000000"/>
              </w:rPr>
              <w:t>súlade</w:t>
            </w:r>
            <w:r w:rsidR="008841B0">
              <w:rPr>
                <w:rFonts w:ascii="Times New Roman" w:hAnsi="Times New Roman"/>
                <w:b/>
                <w:sz w:val="18"/>
                <w:u w:color="000000"/>
              </w:rPr>
              <w:t xml:space="preserve"> s </w:t>
            </w:r>
            <w:r w:rsidRPr="008841B0">
              <w:rPr>
                <w:rFonts w:ascii="Times New Roman" w:hAnsi="Times New Roman"/>
                <w:b/>
                <w:sz w:val="18"/>
                <w:u w:color="000000"/>
              </w:rPr>
              <w:t>článkom 9</w:t>
            </w:r>
          </w:p>
          <w:p w14:paraId="44693E19" w14:textId="77777777" w:rsidR="00AD49A0" w:rsidRPr="008841B0" w:rsidRDefault="00AD49A0">
            <w:pPr>
              <w:pStyle w:val="TableParagraph"/>
              <w:spacing w:before="10"/>
              <w:rPr>
                <w:rFonts w:ascii="Times New Roman" w:eastAsia="Times New Roman" w:hAnsi="Times New Roman"/>
                <w:sz w:val="20"/>
                <w:szCs w:val="20"/>
              </w:rPr>
            </w:pPr>
          </w:p>
          <w:p w14:paraId="148020B9" w14:textId="1C2DACCB" w:rsidR="00AD49A0" w:rsidRPr="008841B0" w:rsidRDefault="006E48EA">
            <w:pPr>
              <w:pStyle w:val="TableParagraph"/>
              <w:ind w:left="102"/>
              <w:jc w:val="both"/>
              <w:rPr>
                <w:rFonts w:ascii="Times New Roman" w:eastAsia="Verdana" w:hAnsi="Times New Roman"/>
                <w:sz w:val="18"/>
                <w:szCs w:val="18"/>
              </w:rPr>
            </w:pPr>
            <w:r w:rsidRPr="008841B0">
              <w:rPr>
                <w:rFonts w:ascii="Times New Roman" w:hAnsi="Times New Roman"/>
                <w:sz w:val="18"/>
                <w:u w:color="000000"/>
              </w:rPr>
              <w:t>Osobitné pokyny</w:t>
            </w:r>
            <w:r w:rsidR="008841B0">
              <w:rPr>
                <w:rFonts w:ascii="Times New Roman" w:hAnsi="Times New Roman"/>
                <w:sz w:val="18"/>
                <w:u w:color="000000"/>
              </w:rPr>
              <w:t xml:space="preserve"> k </w:t>
            </w:r>
            <w:r w:rsidRPr="008841B0">
              <w:rPr>
                <w:rFonts w:ascii="Times New Roman" w:hAnsi="Times New Roman"/>
                <w:sz w:val="18"/>
                <w:u w:color="000000"/>
              </w:rPr>
              <w:t>zabezpečeným pôžičkám</w:t>
            </w:r>
            <w:r w:rsidR="008841B0">
              <w:rPr>
                <w:rFonts w:ascii="Times New Roman" w:hAnsi="Times New Roman"/>
                <w:sz w:val="18"/>
                <w:u w:color="000000"/>
              </w:rPr>
              <w:t xml:space="preserve"> a </w:t>
            </w:r>
            <w:r w:rsidRPr="008841B0">
              <w:rPr>
                <w:rFonts w:ascii="Times New Roman" w:hAnsi="Times New Roman"/>
                <w:sz w:val="18"/>
                <w:u w:color="000000"/>
              </w:rPr>
              <w:t>transakciám kapitálového trhu:</w:t>
            </w:r>
          </w:p>
          <w:p w14:paraId="1274124E" w14:textId="77777777" w:rsidR="00AD49A0" w:rsidRPr="008841B0" w:rsidRDefault="00AD49A0">
            <w:pPr>
              <w:pStyle w:val="TableParagraph"/>
              <w:spacing w:before="10"/>
              <w:rPr>
                <w:rFonts w:ascii="Times New Roman" w:eastAsia="Times New Roman" w:hAnsi="Times New Roman"/>
                <w:sz w:val="20"/>
                <w:szCs w:val="20"/>
              </w:rPr>
            </w:pPr>
          </w:p>
          <w:p w14:paraId="09EEFD8D" w14:textId="67857204" w:rsidR="00AD49A0" w:rsidRPr="008841B0" w:rsidRDefault="006E48EA">
            <w:pPr>
              <w:pStyle w:val="TableParagraph"/>
              <w:ind w:left="102" w:right="97"/>
              <w:jc w:val="both"/>
              <w:rPr>
                <w:rFonts w:ascii="Times New Roman" w:eastAsia="Verdana" w:hAnsi="Times New Roman"/>
                <w:sz w:val="18"/>
                <w:szCs w:val="18"/>
              </w:rPr>
            </w:pPr>
            <w:r w:rsidRPr="008841B0">
              <w:rPr>
                <w:rFonts w:ascii="Times New Roman" w:hAnsi="Times New Roman"/>
                <w:sz w:val="18"/>
              </w:rPr>
              <w:t>Úverové inštitúcie tu vykazujú hodnotu poskytnutého kolaterálu</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článkom 9 delegovaného nariadenia (EÚ) 2015/61. Vypočíta sa vynásobením stĺpca 020 vzoru C 73.00 prílohy XXIV príslušnou váhou/zrážkou zo vzoru C 72.00 prílohy XXIV zodpovedajúcou druhu aktíva. Stĺpec 030 vzoru C 73.00 prílohy XXIV sa používa na výpočet upravenej sumy likvidných aktív vo vzore C 76.00 prílohy XXIV.</w:t>
            </w:r>
          </w:p>
        </w:tc>
      </w:tr>
      <w:tr w:rsidR="00AD49A0" w:rsidRPr="008841B0" w14:paraId="4A9ED54B" w14:textId="77777777" w:rsidTr="00454544">
        <w:tc>
          <w:tcPr>
            <w:tcW w:w="1382" w:type="dxa"/>
            <w:shd w:val="clear" w:color="auto" w:fill="auto"/>
          </w:tcPr>
          <w:p w14:paraId="7BF2B239" w14:textId="77777777" w:rsidR="00AD49A0" w:rsidRPr="008841B0" w:rsidRDefault="006E48EA">
            <w:pPr>
              <w:pStyle w:val="TableParagraph"/>
              <w:ind w:left="102"/>
              <w:rPr>
                <w:rFonts w:ascii="Times New Roman" w:hAnsi="Times New Roman"/>
                <w:sz w:val="18"/>
              </w:rPr>
            </w:pPr>
            <w:r w:rsidRPr="008841B0">
              <w:rPr>
                <w:rFonts w:ascii="Times New Roman" w:hAnsi="Times New Roman"/>
                <w:sz w:val="18"/>
              </w:rPr>
              <w:t>040</w:t>
            </w:r>
          </w:p>
        </w:tc>
        <w:tc>
          <w:tcPr>
            <w:tcW w:w="7140" w:type="dxa"/>
            <w:shd w:val="clear" w:color="auto" w:fill="auto"/>
          </w:tcPr>
          <w:p w14:paraId="28AC2B3F" w14:textId="77777777" w:rsidR="00AD49A0" w:rsidRPr="008841B0" w:rsidRDefault="006E48EA">
            <w:pPr>
              <w:pStyle w:val="TableParagraph"/>
              <w:spacing w:before="120"/>
              <w:ind w:left="102"/>
              <w:jc w:val="both"/>
              <w:rPr>
                <w:rStyle w:val="InstructionsTabelleberschrift"/>
                <w:rFonts w:ascii="Times New Roman" w:hAnsi="Times New Roman"/>
                <w:bCs w:val="0"/>
                <w:sz w:val="18"/>
                <w:szCs w:val="18"/>
              </w:rPr>
            </w:pPr>
            <w:r w:rsidRPr="008841B0">
              <w:rPr>
                <w:rFonts w:ascii="Times New Roman" w:hAnsi="Times New Roman"/>
                <w:u w:color="000000"/>
              </w:rPr>
              <w:t>Štandardná váha</w:t>
            </w:r>
          </w:p>
          <w:p w14:paraId="7003D126" w14:textId="77777777" w:rsidR="00AD49A0" w:rsidRPr="008841B0" w:rsidRDefault="00AD49A0">
            <w:pPr>
              <w:pStyle w:val="InstructionsText"/>
              <w:rPr>
                <w:rStyle w:val="FormatvorlageInstructionsTabelleText"/>
                <w:rFonts w:ascii="Times New Roman" w:eastAsia="Calibri" w:hAnsi="Times New Roman"/>
                <w:b/>
                <w:bCs/>
                <w:sz w:val="18"/>
                <w:szCs w:val="22"/>
              </w:rPr>
            </w:pPr>
          </w:p>
          <w:p w14:paraId="5D7B80A9" w14:textId="36FFF792" w:rsidR="00AD49A0" w:rsidRPr="008841B0" w:rsidRDefault="006E48EA">
            <w:pPr>
              <w:pStyle w:val="InstructionsText"/>
              <w:rPr>
                <w:rStyle w:val="FormatvorlageInstructionsTabelleText"/>
                <w:rFonts w:ascii="Times New Roman" w:eastAsia="Calibri" w:hAnsi="Times New Roman"/>
                <w:sz w:val="18"/>
              </w:rPr>
            </w:pPr>
            <w:r w:rsidRPr="008841B0">
              <w:rPr>
                <w:rStyle w:val="FormatvorlageInstructionsTabelleText"/>
                <w:rFonts w:ascii="Times New Roman" w:hAnsi="Times New Roman"/>
                <w:sz w:val="18"/>
              </w:rPr>
              <w:t>Články 24 až 31a delegovaného nariadenia (EÚ) 2015/61</w:t>
            </w:r>
          </w:p>
          <w:p w14:paraId="6603B5EC" w14:textId="77777777" w:rsidR="00AD49A0" w:rsidRPr="008841B0" w:rsidRDefault="00AD49A0">
            <w:pPr>
              <w:pStyle w:val="InstructionsText"/>
              <w:rPr>
                <w:rStyle w:val="FormatvorlageInstructionsTabelleText"/>
                <w:rFonts w:ascii="Times New Roman" w:eastAsia="Calibri" w:hAnsi="Times New Roman"/>
                <w:sz w:val="18"/>
              </w:rPr>
            </w:pPr>
          </w:p>
          <w:p w14:paraId="37671978" w14:textId="0EB58E6A" w:rsidR="00AD49A0" w:rsidRPr="008841B0" w:rsidRDefault="006E48EA">
            <w:pPr>
              <w:pStyle w:val="TableParagraph"/>
              <w:spacing w:before="10"/>
              <w:rPr>
                <w:rStyle w:val="FormatvorlageInstructionsTabelleText"/>
                <w:rFonts w:ascii="Times New Roman" w:hAnsi="Times New Roman"/>
                <w:sz w:val="18"/>
                <w:szCs w:val="18"/>
              </w:rPr>
            </w:pPr>
            <w:r w:rsidRPr="008841B0">
              <w:rPr>
                <w:rStyle w:val="FormatvorlageInstructionsTabelleText"/>
                <w:rFonts w:ascii="Times New Roman" w:hAnsi="Times New Roman"/>
                <w:sz w:val="18"/>
                <w:szCs w:val="18"/>
              </w:rPr>
              <w:t>Štandardné váhy</w:t>
            </w:r>
            <w:r w:rsidR="008841B0">
              <w:rPr>
                <w:rStyle w:val="FormatvorlageInstructionsTabelleText"/>
                <w:rFonts w:ascii="Times New Roman" w:hAnsi="Times New Roman"/>
                <w:sz w:val="18"/>
                <w:szCs w:val="18"/>
              </w:rPr>
              <w:t xml:space="preserve"> v </w:t>
            </w:r>
            <w:r w:rsidRPr="008841B0">
              <w:rPr>
                <w:rStyle w:val="FormatvorlageInstructionsTabelleText"/>
                <w:rFonts w:ascii="Times New Roman" w:hAnsi="Times New Roman"/>
                <w:sz w:val="18"/>
                <w:szCs w:val="18"/>
              </w:rPr>
              <w:t>stĺpci 040 sú tie, ktoré sú štandardne stanovené</w:t>
            </w:r>
            <w:r w:rsidR="008841B0">
              <w:rPr>
                <w:rStyle w:val="FormatvorlageInstructionsTabelleText"/>
                <w:rFonts w:ascii="Times New Roman" w:hAnsi="Times New Roman"/>
                <w:sz w:val="18"/>
                <w:szCs w:val="18"/>
              </w:rPr>
              <w:t xml:space="preserve"> v </w:t>
            </w:r>
            <w:r w:rsidRPr="008841B0">
              <w:rPr>
                <w:rStyle w:val="FormatvorlageInstructionsTabelleText"/>
                <w:rFonts w:ascii="Times New Roman" w:hAnsi="Times New Roman"/>
                <w:sz w:val="18"/>
                <w:szCs w:val="18"/>
              </w:rPr>
              <w:t>delegovanom nariadení (EÚ) 2015/61,</w:t>
            </w:r>
            <w:r w:rsidR="008841B0">
              <w:rPr>
                <w:rStyle w:val="FormatvorlageInstructionsTabelleText"/>
                <w:rFonts w:ascii="Times New Roman" w:hAnsi="Times New Roman"/>
                <w:sz w:val="18"/>
                <w:szCs w:val="18"/>
              </w:rPr>
              <w:t xml:space="preserve"> a </w:t>
            </w:r>
            <w:r w:rsidRPr="008841B0">
              <w:rPr>
                <w:rStyle w:val="FormatvorlageInstructionsTabelleText"/>
                <w:rFonts w:ascii="Times New Roman" w:hAnsi="Times New Roman"/>
                <w:sz w:val="18"/>
                <w:szCs w:val="18"/>
              </w:rPr>
              <w:t>sú uvedené len na informáciu.</w:t>
            </w:r>
          </w:p>
          <w:p w14:paraId="0948D84E" w14:textId="77777777" w:rsidR="00AD49A0" w:rsidRPr="008841B0" w:rsidRDefault="00AD49A0">
            <w:pPr>
              <w:pStyle w:val="TableParagraph"/>
              <w:spacing w:before="10"/>
              <w:rPr>
                <w:rFonts w:ascii="Times New Roman" w:eastAsia="Times New Roman" w:hAnsi="Times New Roman"/>
                <w:sz w:val="20"/>
                <w:szCs w:val="20"/>
              </w:rPr>
            </w:pPr>
          </w:p>
        </w:tc>
      </w:tr>
      <w:tr w:rsidR="00AD49A0" w:rsidRPr="008841B0" w14:paraId="3479A129" w14:textId="77777777" w:rsidTr="00454544">
        <w:tc>
          <w:tcPr>
            <w:tcW w:w="1382" w:type="dxa"/>
            <w:shd w:val="clear" w:color="auto" w:fill="auto"/>
          </w:tcPr>
          <w:p w14:paraId="4A69777C" w14:textId="77777777" w:rsidR="00AD49A0" w:rsidRPr="008841B0" w:rsidRDefault="006E48EA">
            <w:pPr>
              <w:pStyle w:val="TableParagraph"/>
              <w:ind w:left="102"/>
              <w:rPr>
                <w:rFonts w:ascii="Times New Roman" w:eastAsia="Verdana" w:hAnsi="Times New Roman"/>
                <w:sz w:val="18"/>
                <w:szCs w:val="18"/>
              </w:rPr>
            </w:pPr>
            <w:r w:rsidRPr="008841B0">
              <w:rPr>
                <w:rFonts w:ascii="Times New Roman" w:hAnsi="Times New Roman"/>
                <w:sz w:val="18"/>
              </w:rPr>
              <w:t>050</w:t>
            </w:r>
          </w:p>
        </w:tc>
        <w:tc>
          <w:tcPr>
            <w:tcW w:w="7140" w:type="dxa"/>
            <w:shd w:val="clear" w:color="auto" w:fill="auto"/>
          </w:tcPr>
          <w:p w14:paraId="4B19B6B3" w14:textId="77777777" w:rsidR="00AD49A0" w:rsidRPr="008841B0" w:rsidRDefault="006E48EA">
            <w:pPr>
              <w:pStyle w:val="TableParagraph"/>
              <w:ind w:left="102"/>
              <w:jc w:val="both"/>
              <w:rPr>
                <w:rFonts w:ascii="Times New Roman" w:eastAsia="Verdana" w:hAnsi="Times New Roman"/>
                <w:sz w:val="18"/>
                <w:szCs w:val="18"/>
              </w:rPr>
            </w:pPr>
            <w:r w:rsidRPr="008841B0">
              <w:rPr>
                <w:rFonts w:ascii="Times New Roman" w:hAnsi="Times New Roman"/>
                <w:b/>
                <w:sz w:val="18"/>
                <w:u w:color="000000"/>
              </w:rPr>
              <w:t>Uplatniteľná váha</w:t>
            </w:r>
          </w:p>
          <w:p w14:paraId="3482C506" w14:textId="77777777" w:rsidR="00AD49A0" w:rsidRPr="008841B0" w:rsidRDefault="00AD49A0">
            <w:pPr>
              <w:pStyle w:val="TableParagraph"/>
              <w:spacing w:before="10"/>
              <w:rPr>
                <w:rFonts w:ascii="Times New Roman" w:eastAsia="Times New Roman" w:hAnsi="Times New Roman"/>
                <w:sz w:val="20"/>
                <w:szCs w:val="20"/>
              </w:rPr>
            </w:pPr>
          </w:p>
          <w:p w14:paraId="17CD4269" w14:textId="77777777" w:rsidR="00AD49A0" w:rsidRPr="008841B0" w:rsidRDefault="006E48EA">
            <w:pPr>
              <w:pStyle w:val="TableParagraph"/>
              <w:ind w:left="102"/>
              <w:jc w:val="both"/>
              <w:rPr>
                <w:rFonts w:ascii="Times New Roman" w:eastAsia="Verdana" w:hAnsi="Times New Roman"/>
                <w:sz w:val="18"/>
                <w:szCs w:val="18"/>
              </w:rPr>
            </w:pPr>
            <w:r w:rsidRPr="008841B0">
              <w:rPr>
                <w:rFonts w:ascii="Times New Roman" w:hAnsi="Times New Roman"/>
                <w:sz w:val="18"/>
              </w:rPr>
              <w:t>Nezabezpečené aj zabezpečené:</w:t>
            </w:r>
          </w:p>
          <w:p w14:paraId="387977B5" w14:textId="77777777" w:rsidR="00AD49A0" w:rsidRPr="008841B0" w:rsidRDefault="00AD49A0">
            <w:pPr>
              <w:pStyle w:val="TableParagraph"/>
              <w:spacing w:before="10"/>
              <w:rPr>
                <w:rFonts w:ascii="Times New Roman" w:eastAsia="Times New Roman" w:hAnsi="Times New Roman"/>
                <w:sz w:val="20"/>
                <w:szCs w:val="20"/>
              </w:rPr>
            </w:pPr>
          </w:p>
          <w:p w14:paraId="26F2321F" w14:textId="72A40FD0" w:rsidR="00AD49A0" w:rsidRPr="008841B0" w:rsidRDefault="006E48EA">
            <w:pPr>
              <w:pStyle w:val="TableParagraph"/>
              <w:ind w:left="102" w:right="96"/>
              <w:jc w:val="both"/>
              <w:rPr>
                <w:rFonts w:ascii="Times New Roman" w:eastAsia="Verdana" w:hAnsi="Times New Roman"/>
                <w:sz w:val="18"/>
                <w:szCs w:val="18"/>
              </w:rPr>
            </w:pPr>
            <w:r w:rsidRPr="008841B0">
              <w:rPr>
                <w:rFonts w:ascii="Times New Roman" w:hAnsi="Times New Roman"/>
                <w:sz w:val="18"/>
              </w:rPr>
              <w:t>Úverové inštitúcie tu vykazujú uplatniteľné váhy. Sú to váhy, ktoré sú uvedené</w:t>
            </w:r>
            <w:r w:rsidR="008841B0">
              <w:rPr>
                <w:rFonts w:ascii="Times New Roman" w:hAnsi="Times New Roman"/>
                <w:sz w:val="18"/>
              </w:rPr>
              <w:t xml:space="preserve"> v </w:t>
            </w:r>
            <w:r w:rsidRPr="008841B0">
              <w:rPr>
                <w:rFonts w:ascii="Times New Roman" w:hAnsi="Times New Roman"/>
                <w:sz w:val="18"/>
              </w:rPr>
              <w:t xml:space="preserve">článkoch 22 až 31a delegovaného nariadenia (EÚ) 2015/61. </w:t>
            </w:r>
            <w:r w:rsidRPr="008841B0">
              <w:rPr>
                <w:rFonts w:ascii="Times New Roman" w:hAnsi="Times New Roman"/>
                <w:sz w:val="18"/>
                <w:szCs w:val="18"/>
              </w:rPr>
              <w:t>Výsledkom uplatniteľných váh môžu byť vážené priemerné hodnoty</w:t>
            </w:r>
            <w:r w:rsidR="008841B0">
              <w:rPr>
                <w:rFonts w:ascii="Times New Roman" w:hAnsi="Times New Roman"/>
                <w:sz w:val="18"/>
                <w:szCs w:val="18"/>
              </w:rPr>
              <w:t xml:space="preserve"> a </w:t>
            </w:r>
            <w:r w:rsidRPr="008841B0">
              <w:rPr>
                <w:rFonts w:ascii="Times New Roman" w:hAnsi="Times New Roman"/>
                <w:sz w:val="18"/>
                <w:szCs w:val="18"/>
              </w:rPr>
              <w:t>vykazujú sa</w:t>
            </w:r>
            <w:r w:rsidR="008841B0">
              <w:rPr>
                <w:rFonts w:ascii="Times New Roman" w:hAnsi="Times New Roman"/>
                <w:sz w:val="18"/>
                <w:szCs w:val="18"/>
              </w:rPr>
              <w:t xml:space="preserve"> v </w:t>
            </w:r>
            <w:r w:rsidRPr="008841B0">
              <w:rPr>
                <w:rFonts w:ascii="Times New Roman" w:hAnsi="Times New Roman"/>
                <w:sz w:val="18"/>
                <w:szCs w:val="18"/>
              </w:rPr>
              <w:t>desatinnom vyjadrení (t. j. 1,00 pre uplatniteľnú váhu 100 percent alebo 0,50 pre uplatniteľnú váhu 50 percent). Uplatniteľné váhy môžu okrem iného odrážať vlastné uváženie spoločnosti</w:t>
            </w:r>
            <w:r w:rsidR="008841B0">
              <w:rPr>
                <w:rFonts w:ascii="Times New Roman" w:hAnsi="Times New Roman"/>
                <w:sz w:val="18"/>
                <w:szCs w:val="18"/>
              </w:rPr>
              <w:t xml:space="preserve"> a </w:t>
            </w:r>
            <w:r w:rsidRPr="008841B0">
              <w:rPr>
                <w:rFonts w:ascii="Times New Roman" w:hAnsi="Times New Roman"/>
                <w:sz w:val="18"/>
                <w:szCs w:val="18"/>
              </w:rPr>
              <w:t>vnútroštátne vlastné uváženia</w:t>
            </w:r>
            <w:r w:rsidRPr="008841B0">
              <w:rPr>
                <w:rFonts w:ascii="Times New Roman" w:hAnsi="Times New Roman"/>
              </w:rPr>
              <w:t>.</w:t>
            </w:r>
          </w:p>
        </w:tc>
      </w:tr>
      <w:tr w:rsidR="00AD49A0" w:rsidRPr="008841B0" w14:paraId="559C78B0" w14:textId="77777777" w:rsidTr="00454544">
        <w:tc>
          <w:tcPr>
            <w:tcW w:w="1382" w:type="dxa"/>
            <w:shd w:val="clear" w:color="auto" w:fill="auto"/>
          </w:tcPr>
          <w:p w14:paraId="392869D4" w14:textId="77777777" w:rsidR="00AD49A0" w:rsidRPr="008841B0" w:rsidRDefault="006E48EA">
            <w:pPr>
              <w:pStyle w:val="TableParagraph"/>
              <w:ind w:left="102"/>
              <w:rPr>
                <w:rFonts w:ascii="Times New Roman" w:eastAsia="Verdana" w:hAnsi="Times New Roman"/>
                <w:sz w:val="18"/>
                <w:szCs w:val="18"/>
              </w:rPr>
            </w:pPr>
            <w:r w:rsidRPr="008841B0">
              <w:rPr>
                <w:rFonts w:ascii="Times New Roman" w:hAnsi="Times New Roman"/>
                <w:sz w:val="18"/>
              </w:rPr>
              <w:t>060</w:t>
            </w:r>
          </w:p>
        </w:tc>
        <w:tc>
          <w:tcPr>
            <w:tcW w:w="7140" w:type="dxa"/>
            <w:shd w:val="clear" w:color="auto" w:fill="auto"/>
          </w:tcPr>
          <w:p w14:paraId="5E70ABE0" w14:textId="77777777" w:rsidR="00AD49A0" w:rsidRPr="008841B0" w:rsidRDefault="006E48EA">
            <w:pPr>
              <w:pStyle w:val="TableParagraph"/>
              <w:spacing w:before="120"/>
              <w:ind w:left="102"/>
              <w:rPr>
                <w:rFonts w:ascii="Times New Roman" w:eastAsia="Verdana" w:hAnsi="Times New Roman"/>
                <w:sz w:val="18"/>
                <w:szCs w:val="18"/>
              </w:rPr>
            </w:pPr>
            <w:r w:rsidRPr="008841B0">
              <w:rPr>
                <w:rFonts w:ascii="Times New Roman" w:hAnsi="Times New Roman"/>
                <w:b/>
                <w:sz w:val="18"/>
              </w:rPr>
              <w:t>Záporný peňažný tok</w:t>
            </w:r>
          </w:p>
          <w:p w14:paraId="237EA39E" w14:textId="77777777" w:rsidR="00AD49A0" w:rsidRPr="008841B0" w:rsidRDefault="00AD49A0">
            <w:pPr>
              <w:pStyle w:val="TableParagraph"/>
              <w:spacing w:before="10"/>
              <w:rPr>
                <w:rFonts w:ascii="Times New Roman" w:eastAsia="Times New Roman" w:hAnsi="Times New Roman"/>
                <w:sz w:val="20"/>
                <w:szCs w:val="20"/>
              </w:rPr>
            </w:pPr>
          </w:p>
          <w:p w14:paraId="4C57A5CF" w14:textId="77777777" w:rsidR="00AD49A0" w:rsidRPr="008841B0" w:rsidRDefault="006E48EA">
            <w:pPr>
              <w:pStyle w:val="TableParagraph"/>
              <w:ind w:left="102"/>
              <w:rPr>
                <w:rFonts w:ascii="Times New Roman" w:eastAsia="Verdana" w:hAnsi="Times New Roman"/>
                <w:sz w:val="18"/>
                <w:szCs w:val="18"/>
              </w:rPr>
            </w:pPr>
            <w:r w:rsidRPr="008841B0">
              <w:rPr>
                <w:rFonts w:ascii="Times New Roman" w:hAnsi="Times New Roman"/>
                <w:sz w:val="18"/>
              </w:rPr>
              <w:t>Nezabezpečené aj zabezpečené:</w:t>
            </w:r>
          </w:p>
          <w:p w14:paraId="5980E5FE" w14:textId="77777777" w:rsidR="00AD49A0" w:rsidRPr="008841B0" w:rsidRDefault="00AD49A0">
            <w:pPr>
              <w:pStyle w:val="TableParagraph"/>
              <w:spacing w:before="1"/>
              <w:rPr>
                <w:rFonts w:ascii="Times New Roman" w:eastAsia="Times New Roman" w:hAnsi="Times New Roman"/>
                <w:sz w:val="21"/>
                <w:szCs w:val="21"/>
              </w:rPr>
            </w:pPr>
          </w:p>
          <w:p w14:paraId="41041B6A" w14:textId="5DB212F2" w:rsidR="00AD49A0" w:rsidRPr="008841B0" w:rsidRDefault="006E48EA">
            <w:pPr>
              <w:pStyle w:val="TableParagraph"/>
              <w:ind w:left="102" w:right="98"/>
              <w:rPr>
                <w:rFonts w:ascii="Times New Roman" w:eastAsia="Verdana" w:hAnsi="Times New Roman"/>
                <w:sz w:val="18"/>
                <w:szCs w:val="18"/>
              </w:rPr>
            </w:pPr>
            <w:r w:rsidRPr="008841B0">
              <w:rPr>
                <w:rFonts w:ascii="Times New Roman" w:hAnsi="Times New Roman"/>
                <w:sz w:val="18"/>
              </w:rPr>
              <w:t>Úverové inštitúcie tu vykazujú záporné peňažné toky. Uvedené záporné peňažné toky sa vypočítajú vynásobením stĺpca 010 vzoru C 73.00 prílohy XXIV stĺpcom 050 vzoru C 73.00 prílohy XXIV.</w:t>
            </w:r>
          </w:p>
        </w:tc>
      </w:tr>
    </w:tbl>
    <w:p w14:paraId="6ECEE734" w14:textId="77777777" w:rsidR="00AD49A0" w:rsidRPr="008841B0" w:rsidRDefault="00AD49A0">
      <w:pPr>
        <w:spacing w:after="200" w:line="276" w:lineRule="auto"/>
        <w:rPr>
          <w:rFonts w:ascii="Times New Roman" w:eastAsia="Calibri" w:hAnsi="Times New Roman"/>
        </w:rPr>
      </w:pPr>
    </w:p>
    <w:p w14:paraId="1288ABFB" w14:textId="50D52958" w:rsidR="00AD49A0" w:rsidRPr="008841B0" w:rsidRDefault="006E48EA">
      <w:pPr>
        <w:pStyle w:val="Instructionsberschrift2"/>
        <w:numPr>
          <w:ilvl w:val="0"/>
          <w:numId w:val="0"/>
        </w:numPr>
        <w:ind w:left="357" w:hanging="357"/>
        <w:rPr>
          <w:rFonts w:ascii="Times New Roman" w:hAnsi="Times New Roman"/>
          <w:sz w:val="18"/>
          <w:szCs w:val="18"/>
        </w:rPr>
      </w:pPr>
      <w:r w:rsidRPr="008841B0">
        <w:rPr>
          <w:rFonts w:ascii="Times New Roman" w:hAnsi="Times New Roman"/>
          <w:sz w:val="18"/>
          <w:szCs w:val="18"/>
          <w:u w:val="none"/>
        </w:rPr>
        <w:t>1.4.</w:t>
      </w:r>
      <w:r w:rsidRPr="008841B0">
        <w:rPr>
          <w:rFonts w:ascii="Times New Roman" w:hAnsi="Times New Roman"/>
          <w:sz w:val="18"/>
          <w:szCs w:val="18"/>
          <w:u w:val="none"/>
        </w:rPr>
        <w:tab/>
        <w:t>Pokyny týkajúce sa jednotlivých riadkov</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AD49A0" w:rsidRPr="008841B0" w14:paraId="79A53EB1" w14:textId="77777777" w:rsidTr="00454544">
        <w:tc>
          <w:tcPr>
            <w:tcW w:w="1457" w:type="dxa"/>
            <w:shd w:val="clear" w:color="auto" w:fill="auto"/>
          </w:tcPr>
          <w:p w14:paraId="203A79DA" w14:textId="77777777" w:rsidR="00AD49A0" w:rsidRPr="008841B0" w:rsidRDefault="006E48EA">
            <w:pPr>
              <w:pStyle w:val="TableParagraph"/>
              <w:spacing w:before="151"/>
              <w:ind w:left="135"/>
              <w:rPr>
                <w:rFonts w:ascii="Times New Roman" w:eastAsia="Verdana" w:hAnsi="Times New Roman"/>
                <w:sz w:val="18"/>
                <w:szCs w:val="18"/>
              </w:rPr>
            </w:pPr>
            <w:r w:rsidRPr="008841B0">
              <w:rPr>
                <w:rFonts w:ascii="Times New Roman" w:hAnsi="Times New Roman"/>
                <w:sz w:val="18"/>
              </w:rPr>
              <w:t>Riadok</w:t>
            </w:r>
          </w:p>
        </w:tc>
        <w:tc>
          <w:tcPr>
            <w:tcW w:w="6946" w:type="dxa"/>
            <w:shd w:val="clear" w:color="auto" w:fill="auto"/>
          </w:tcPr>
          <w:p w14:paraId="7E616679" w14:textId="5C2CCEEE" w:rsidR="00AD49A0" w:rsidRPr="008841B0" w:rsidRDefault="006E48EA">
            <w:pPr>
              <w:pStyle w:val="TableParagraph"/>
              <w:spacing w:before="151"/>
              <w:ind w:left="135"/>
              <w:rPr>
                <w:rFonts w:ascii="Times New Roman" w:eastAsia="Verdana" w:hAnsi="Times New Roman"/>
                <w:sz w:val="18"/>
                <w:szCs w:val="18"/>
              </w:rPr>
            </w:pPr>
            <w:r w:rsidRPr="008841B0">
              <w:rPr>
                <w:rFonts w:ascii="Times New Roman" w:hAnsi="Times New Roman"/>
                <w:sz w:val="18"/>
              </w:rPr>
              <w:t>Odkazy na právne predpisy</w:t>
            </w:r>
            <w:r w:rsidR="008841B0">
              <w:rPr>
                <w:rFonts w:ascii="Times New Roman" w:hAnsi="Times New Roman"/>
                <w:sz w:val="18"/>
              </w:rPr>
              <w:t xml:space="preserve"> a </w:t>
            </w:r>
            <w:r w:rsidRPr="008841B0">
              <w:rPr>
                <w:rFonts w:ascii="Times New Roman" w:hAnsi="Times New Roman"/>
                <w:sz w:val="18"/>
              </w:rPr>
              <w:t>pokyny</w:t>
            </w:r>
          </w:p>
        </w:tc>
      </w:tr>
      <w:tr w:rsidR="00AD49A0" w:rsidRPr="008841B0" w14:paraId="415C3811" w14:textId="77777777" w:rsidTr="00454544">
        <w:tc>
          <w:tcPr>
            <w:tcW w:w="1457" w:type="dxa"/>
            <w:shd w:val="clear" w:color="auto" w:fill="auto"/>
            <w:vAlign w:val="center"/>
          </w:tcPr>
          <w:p w14:paraId="53630D8D"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010</w:t>
            </w:r>
          </w:p>
        </w:tc>
        <w:tc>
          <w:tcPr>
            <w:tcW w:w="6946" w:type="dxa"/>
            <w:shd w:val="clear" w:color="auto" w:fill="auto"/>
          </w:tcPr>
          <w:p w14:paraId="1A0BC0CD" w14:textId="77777777" w:rsidR="00AD49A0" w:rsidRPr="008841B0" w:rsidRDefault="00AD49A0">
            <w:pPr>
              <w:pStyle w:val="TableParagraph"/>
              <w:spacing w:before="7"/>
              <w:rPr>
                <w:rFonts w:ascii="Times New Roman" w:eastAsia="Verdana" w:hAnsi="Times New Roman"/>
                <w:sz w:val="20"/>
                <w:szCs w:val="20"/>
              </w:rPr>
            </w:pPr>
          </w:p>
          <w:p w14:paraId="4FF04580"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b/>
                <w:sz w:val="18"/>
                <w:u w:color="000000"/>
              </w:rPr>
              <w:t>1. ZÁPORNÉ PEŇAŽNÉ TOKY</w:t>
            </w:r>
          </w:p>
          <w:p w14:paraId="4FA70ED9" w14:textId="77777777" w:rsidR="00AD49A0" w:rsidRPr="008841B0" w:rsidRDefault="00AD49A0">
            <w:pPr>
              <w:pStyle w:val="TableParagraph"/>
              <w:spacing w:before="3"/>
              <w:rPr>
                <w:rFonts w:ascii="Times New Roman" w:eastAsia="Verdana" w:hAnsi="Times New Roman"/>
                <w:sz w:val="23"/>
                <w:szCs w:val="23"/>
              </w:rPr>
            </w:pPr>
          </w:p>
          <w:p w14:paraId="56F18262" w14:textId="138DB5D8"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Hlava III kapitola 2 delegovaného nariadenia (EÚ) 2015/61</w:t>
            </w:r>
          </w:p>
          <w:p w14:paraId="0A23C47E" w14:textId="77777777" w:rsidR="00AD49A0" w:rsidRPr="008841B0" w:rsidRDefault="00AD49A0">
            <w:pPr>
              <w:pStyle w:val="TableParagraph"/>
              <w:spacing w:before="6"/>
              <w:rPr>
                <w:rFonts w:ascii="Times New Roman" w:eastAsia="Verdana" w:hAnsi="Times New Roman"/>
                <w:sz w:val="23"/>
                <w:szCs w:val="23"/>
              </w:rPr>
            </w:pPr>
          </w:p>
          <w:p w14:paraId="1935D5EA" w14:textId="754253A2" w:rsidR="00AD49A0" w:rsidRPr="008841B0" w:rsidRDefault="006E48EA">
            <w:pPr>
              <w:pStyle w:val="TableParagraph"/>
              <w:spacing w:line="276" w:lineRule="auto"/>
              <w:ind w:left="135" w:right="95"/>
              <w:jc w:val="both"/>
              <w:rPr>
                <w:rFonts w:ascii="Times New Roman" w:eastAsia="Verdana" w:hAnsi="Times New Roman"/>
                <w:sz w:val="18"/>
                <w:szCs w:val="18"/>
              </w:rPr>
            </w:pPr>
            <w:r w:rsidRPr="008841B0">
              <w:rPr>
                <w:rFonts w:ascii="Times New Roman" w:hAnsi="Times New Roman"/>
                <w:sz w:val="18"/>
              </w:rPr>
              <w:t>Úverové inštitúcie tu vykazujú záporné peňažné toky</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hlavou III kapitolou 2 delegovaného nariadenia (EÚ) 2015/61.</w:t>
            </w:r>
          </w:p>
        </w:tc>
      </w:tr>
      <w:tr w:rsidR="00AD49A0" w:rsidRPr="008841B0" w14:paraId="0DF21387" w14:textId="77777777" w:rsidTr="00454544">
        <w:tc>
          <w:tcPr>
            <w:tcW w:w="1457" w:type="dxa"/>
            <w:shd w:val="clear" w:color="auto" w:fill="auto"/>
            <w:vAlign w:val="center"/>
          </w:tcPr>
          <w:p w14:paraId="09DFB7A6"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020</w:t>
            </w:r>
          </w:p>
        </w:tc>
        <w:tc>
          <w:tcPr>
            <w:tcW w:w="6946" w:type="dxa"/>
            <w:shd w:val="clear" w:color="auto" w:fill="auto"/>
          </w:tcPr>
          <w:p w14:paraId="66951C1E" w14:textId="77777777" w:rsidR="00AD49A0" w:rsidRPr="008841B0" w:rsidRDefault="00AD49A0">
            <w:pPr>
              <w:pStyle w:val="TableParagraph"/>
              <w:spacing w:before="7"/>
              <w:ind w:left="120"/>
              <w:rPr>
                <w:rFonts w:ascii="Times New Roman" w:eastAsia="Verdana" w:hAnsi="Times New Roman"/>
                <w:sz w:val="20"/>
                <w:szCs w:val="20"/>
              </w:rPr>
            </w:pPr>
          </w:p>
          <w:p w14:paraId="01648950" w14:textId="20D87800" w:rsidR="00AD49A0" w:rsidRPr="008841B0" w:rsidRDefault="006E48EA">
            <w:pPr>
              <w:pStyle w:val="TableParagraph"/>
              <w:ind w:left="120"/>
              <w:rPr>
                <w:rFonts w:ascii="Times New Roman" w:eastAsia="Verdana" w:hAnsi="Times New Roman"/>
                <w:sz w:val="18"/>
                <w:szCs w:val="18"/>
              </w:rPr>
            </w:pPr>
            <w:r w:rsidRPr="008841B0">
              <w:rPr>
                <w:rFonts w:ascii="Times New Roman" w:hAnsi="Times New Roman"/>
                <w:b/>
                <w:sz w:val="18"/>
                <w:u w:color="000000"/>
              </w:rPr>
              <w:t>1.1. Záporné peňažné toky</w:t>
            </w:r>
            <w:r w:rsidR="008841B0">
              <w:rPr>
                <w:rFonts w:ascii="Times New Roman" w:hAnsi="Times New Roman"/>
                <w:b/>
                <w:sz w:val="18"/>
                <w:u w:color="000000"/>
              </w:rPr>
              <w:t xml:space="preserve"> z </w:t>
            </w:r>
            <w:r w:rsidRPr="008841B0">
              <w:rPr>
                <w:rFonts w:ascii="Times New Roman" w:hAnsi="Times New Roman"/>
                <w:b/>
                <w:sz w:val="18"/>
                <w:u w:color="000000"/>
              </w:rPr>
              <w:t>nezabezpečených transakcií/vkladov</w:t>
            </w:r>
          </w:p>
          <w:p w14:paraId="08F47072" w14:textId="77777777" w:rsidR="00AD49A0" w:rsidRPr="008841B0" w:rsidRDefault="00AD49A0">
            <w:pPr>
              <w:pStyle w:val="TableParagraph"/>
              <w:spacing w:before="6"/>
              <w:ind w:left="120"/>
              <w:rPr>
                <w:rFonts w:ascii="Times New Roman" w:eastAsia="Verdana" w:hAnsi="Times New Roman"/>
                <w:sz w:val="23"/>
                <w:szCs w:val="23"/>
              </w:rPr>
            </w:pPr>
          </w:p>
          <w:p w14:paraId="248A899A" w14:textId="643713A2" w:rsidR="00AD49A0" w:rsidRPr="008841B0" w:rsidRDefault="006E48EA">
            <w:pPr>
              <w:pStyle w:val="TableParagraph"/>
              <w:ind w:left="120"/>
              <w:rPr>
                <w:rFonts w:ascii="Times New Roman" w:eastAsia="Verdana" w:hAnsi="Times New Roman"/>
                <w:sz w:val="18"/>
                <w:szCs w:val="18"/>
              </w:rPr>
            </w:pPr>
            <w:r w:rsidRPr="008841B0">
              <w:rPr>
                <w:rFonts w:ascii="Times New Roman" w:hAnsi="Times New Roman"/>
                <w:sz w:val="18"/>
              </w:rPr>
              <w:t>Články 20 až 31a delegovaného nariadenia (EÚ) 2015/61</w:t>
            </w:r>
          </w:p>
          <w:p w14:paraId="71CDA329" w14:textId="77777777" w:rsidR="00AD49A0" w:rsidRPr="008841B0" w:rsidRDefault="00AD49A0">
            <w:pPr>
              <w:pStyle w:val="TableParagraph"/>
              <w:spacing w:before="6"/>
              <w:ind w:left="120"/>
              <w:rPr>
                <w:rFonts w:ascii="Times New Roman" w:eastAsia="Verdana" w:hAnsi="Times New Roman"/>
                <w:sz w:val="23"/>
                <w:szCs w:val="23"/>
              </w:rPr>
            </w:pPr>
          </w:p>
          <w:p w14:paraId="78F945A7" w14:textId="57824BE4" w:rsidR="00AD49A0" w:rsidRPr="008841B0" w:rsidRDefault="006E48EA">
            <w:pPr>
              <w:pStyle w:val="TableParagraph"/>
              <w:ind w:left="120"/>
              <w:jc w:val="both"/>
              <w:rPr>
                <w:rFonts w:ascii="Times New Roman" w:eastAsia="Verdana" w:hAnsi="Times New Roman"/>
                <w:sz w:val="18"/>
                <w:szCs w:val="18"/>
              </w:rPr>
            </w:pPr>
            <w:r w:rsidRPr="008841B0">
              <w:rPr>
                <w:rFonts w:ascii="Times New Roman" w:hAnsi="Times New Roman"/>
                <w:sz w:val="18"/>
              </w:rPr>
              <w:t>Úverové inštitúcie tu vykazujú záporné peňažné toky</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článkami 21 až 31a delegovaného nariadenia (EÚ) 2015/61</w:t>
            </w:r>
            <w:r w:rsidR="008841B0">
              <w:rPr>
                <w:rFonts w:ascii="Times New Roman" w:hAnsi="Times New Roman"/>
                <w:sz w:val="18"/>
              </w:rPr>
              <w:t xml:space="preserve"> s </w:t>
            </w:r>
            <w:r w:rsidRPr="008841B0">
              <w:rPr>
                <w:rFonts w:ascii="Times New Roman" w:hAnsi="Times New Roman"/>
                <w:sz w:val="18"/>
              </w:rPr>
              <w:t>výnimkou záporných peňažných tokov</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článkom 28 ods. 3</w:t>
            </w:r>
            <w:r w:rsidR="008841B0">
              <w:rPr>
                <w:rFonts w:ascii="Times New Roman" w:hAnsi="Times New Roman"/>
                <w:sz w:val="18"/>
              </w:rPr>
              <w:t xml:space="preserve"> a </w:t>
            </w:r>
            <w:r w:rsidRPr="008841B0">
              <w:rPr>
                <w:rFonts w:ascii="Times New Roman" w:hAnsi="Times New Roman"/>
                <w:sz w:val="18"/>
              </w:rPr>
              <w:t>4 uvedeného delegovaného nariadenia.</w:t>
            </w:r>
          </w:p>
        </w:tc>
      </w:tr>
      <w:tr w:rsidR="00AD49A0" w:rsidRPr="008841B0" w14:paraId="3939646C" w14:textId="77777777" w:rsidTr="00454544">
        <w:tc>
          <w:tcPr>
            <w:tcW w:w="1457" w:type="dxa"/>
            <w:shd w:val="clear" w:color="auto" w:fill="auto"/>
            <w:vAlign w:val="center"/>
          </w:tcPr>
          <w:p w14:paraId="1AE3DF43" w14:textId="77777777" w:rsidR="00AD49A0" w:rsidRPr="008841B0" w:rsidRDefault="006E48EA">
            <w:pPr>
              <w:pStyle w:val="TableParagraph"/>
              <w:spacing w:before="128"/>
              <w:ind w:left="135"/>
              <w:rPr>
                <w:rFonts w:ascii="Times New Roman" w:eastAsia="Verdana" w:hAnsi="Times New Roman"/>
                <w:sz w:val="18"/>
                <w:szCs w:val="18"/>
              </w:rPr>
            </w:pPr>
            <w:r w:rsidRPr="008841B0">
              <w:rPr>
                <w:rFonts w:ascii="Times New Roman" w:hAnsi="Times New Roman"/>
                <w:sz w:val="18"/>
              </w:rPr>
              <w:t>030</w:t>
            </w:r>
          </w:p>
        </w:tc>
        <w:tc>
          <w:tcPr>
            <w:tcW w:w="6946" w:type="dxa"/>
            <w:shd w:val="clear" w:color="auto" w:fill="auto"/>
          </w:tcPr>
          <w:p w14:paraId="32F8D02D" w14:textId="77777777" w:rsidR="00AD49A0" w:rsidRPr="008841B0" w:rsidRDefault="00AD49A0">
            <w:pPr>
              <w:pStyle w:val="TableParagraph"/>
              <w:spacing w:before="7"/>
              <w:rPr>
                <w:rFonts w:ascii="Times New Roman" w:eastAsia="Verdana" w:hAnsi="Times New Roman"/>
                <w:sz w:val="20"/>
                <w:szCs w:val="20"/>
              </w:rPr>
            </w:pPr>
          </w:p>
          <w:p w14:paraId="0E572917"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b/>
                <w:sz w:val="18"/>
                <w:u w:color="000000"/>
              </w:rPr>
              <w:t>1.1.1. Retailové vklady</w:t>
            </w:r>
          </w:p>
          <w:p w14:paraId="40D0098F" w14:textId="77777777" w:rsidR="00AD49A0" w:rsidRPr="008841B0" w:rsidRDefault="00AD49A0">
            <w:pPr>
              <w:pStyle w:val="TableParagraph"/>
              <w:spacing w:before="6"/>
              <w:rPr>
                <w:rFonts w:ascii="Times New Roman" w:eastAsia="Verdana" w:hAnsi="Times New Roman"/>
                <w:sz w:val="23"/>
                <w:szCs w:val="23"/>
              </w:rPr>
            </w:pPr>
          </w:p>
          <w:p w14:paraId="080B8141" w14:textId="5136EC06"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Články 24</w:t>
            </w:r>
            <w:r w:rsidR="008841B0">
              <w:rPr>
                <w:rFonts w:ascii="Times New Roman" w:hAnsi="Times New Roman"/>
                <w:sz w:val="18"/>
              </w:rPr>
              <w:t xml:space="preserve"> a </w:t>
            </w:r>
            <w:r w:rsidRPr="008841B0">
              <w:rPr>
                <w:rFonts w:ascii="Times New Roman" w:hAnsi="Times New Roman"/>
                <w:sz w:val="18"/>
              </w:rPr>
              <w:t>25 delegovaného nariadenia (EÚ) 2015/61</w:t>
            </w:r>
          </w:p>
          <w:p w14:paraId="3C6A46F9" w14:textId="77777777" w:rsidR="00AD49A0" w:rsidRPr="008841B0" w:rsidRDefault="00AD49A0">
            <w:pPr>
              <w:pStyle w:val="TableParagraph"/>
              <w:spacing w:before="3"/>
              <w:rPr>
                <w:rFonts w:ascii="Times New Roman" w:eastAsia="Verdana" w:hAnsi="Times New Roman"/>
                <w:sz w:val="23"/>
                <w:szCs w:val="23"/>
              </w:rPr>
            </w:pPr>
          </w:p>
          <w:p w14:paraId="54318650" w14:textId="27835072" w:rsidR="00AD49A0" w:rsidRPr="008841B0" w:rsidRDefault="006E48EA">
            <w:pPr>
              <w:pStyle w:val="TableParagraph"/>
              <w:spacing w:line="276" w:lineRule="auto"/>
              <w:ind w:left="135" w:right="96"/>
              <w:jc w:val="both"/>
              <w:rPr>
                <w:rFonts w:ascii="Times New Roman" w:eastAsia="Verdana" w:hAnsi="Times New Roman"/>
                <w:sz w:val="18"/>
                <w:szCs w:val="18"/>
              </w:rPr>
            </w:pPr>
            <w:r w:rsidRPr="008841B0">
              <w:rPr>
                <w:rFonts w:ascii="Times New Roman" w:hAnsi="Times New Roman"/>
                <w:sz w:val="18"/>
              </w:rPr>
              <w:t>Úverové inštitúcie tu vykazujú retailové vklady</w:t>
            </w:r>
            <w:r w:rsidR="008841B0">
              <w:rPr>
                <w:rFonts w:ascii="Times New Roman" w:hAnsi="Times New Roman"/>
                <w:sz w:val="18"/>
              </w:rPr>
              <w:t xml:space="preserve"> v </w:t>
            </w:r>
            <w:r w:rsidRPr="008841B0">
              <w:rPr>
                <w:rFonts w:ascii="Times New Roman" w:hAnsi="Times New Roman"/>
                <w:sz w:val="18"/>
              </w:rPr>
              <w:t>zmysle vymedzenia</w:t>
            </w:r>
            <w:r w:rsidR="008841B0">
              <w:rPr>
                <w:rFonts w:ascii="Times New Roman" w:hAnsi="Times New Roman"/>
                <w:sz w:val="18"/>
              </w:rPr>
              <w:t xml:space="preserve"> v </w:t>
            </w:r>
            <w:r w:rsidRPr="008841B0">
              <w:rPr>
                <w:rFonts w:ascii="Times New Roman" w:hAnsi="Times New Roman"/>
                <w:sz w:val="18"/>
              </w:rPr>
              <w:t xml:space="preserve">článku 411 ods. 2 nariadenia (EÚ) </w:t>
            </w:r>
            <w:r w:rsidR="008841B0">
              <w:rPr>
                <w:rFonts w:ascii="Times New Roman" w:hAnsi="Times New Roman"/>
                <w:sz w:val="18"/>
              </w:rPr>
              <w:t>č. </w:t>
            </w:r>
            <w:r w:rsidRPr="008841B0">
              <w:rPr>
                <w:rFonts w:ascii="Times New Roman" w:hAnsi="Times New Roman"/>
                <w:sz w:val="18"/>
              </w:rPr>
              <w:t>575/2013.</w:t>
            </w:r>
          </w:p>
          <w:p w14:paraId="0AFA8C53" w14:textId="77777777" w:rsidR="00AD49A0" w:rsidRPr="008841B0" w:rsidRDefault="00AD49A0">
            <w:pPr>
              <w:pStyle w:val="TableParagraph"/>
              <w:spacing w:before="9"/>
              <w:rPr>
                <w:rFonts w:ascii="Times New Roman" w:eastAsia="Verdana" w:hAnsi="Times New Roman"/>
                <w:sz w:val="20"/>
                <w:szCs w:val="20"/>
              </w:rPr>
            </w:pPr>
          </w:p>
          <w:p w14:paraId="48E5F6C9" w14:textId="7437A5A6" w:rsidR="00AD49A0" w:rsidRPr="008841B0" w:rsidRDefault="00762F31">
            <w:pPr>
              <w:pStyle w:val="TableParagraph"/>
              <w:ind w:left="135"/>
              <w:jc w:val="both"/>
              <w:rPr>
                <w:rFonts w:ascii="Times New Roman" w:eastAsia="Verdana" w:hAnsi="Times New Roman"/>
                <w:sz w:val="18"/>
                <w:szCs w:val="18"/>
              </w:rPr>
            </w:pPr>
            <w:r w:rsidRPr="008841B0">
              <w:rPr>
                <w:rFonts w:ascii="Times New Roman" w:hAnsi="Times New Roman"/>
                <w:sz w:val="18"/>
              </w:rPr>
              <w:t>Úverové inštitúcie vykazujú</w:t>
            </w:r>
            <w:r w:rsidR="008841B0">
              <w:rPr>
                <w:rFonts w:ascii="Times New Roman" w:hAnsi="Times New Roman"/>
                <w:sz w:val="18"/>
              </w:rPr>
              <w:t xml:space="preserve"> v </w:t>
            </w:r>
            <w:r w:rsidRPr="008841B0">
              <w:rPr>
                <w:rFonts w:ascii="Times New Roman" w:hAnsi="Times New Roman"/>
                <w:sz w:val="18"/>
              </w:rPr>
              <w:t>rámci príslušnej kategórie retailových vkladov aj sumu bankoviek, dlhopisov</w:t>
            </w:r>
            <w:r w:rsidR="008841B0">
              <w:rPr>
                <w:rFonts w:ascii="Times New Roman" w:hAnsi="Times New Roman"/>
                <w:sz w:val="18"/>
              </w:rPr>
              <w:t xml:space="preserve"> a </w:t>
            </w:r>
            <w:r w:rsidRPr="008841B0">
              <w:rPr>
                <w:rFonts w:ascii="Times New Roman" w:hAnsi="Times New Roman"/>
                <w:sz w:val="18"/>
              </w:rPr>
              <w:t>iných emitovaných cenných papierov, ktoré sa predávajú výlučne na retailovom trhu</w:t>
            </w:r>
            <w:r w:rsidR="008841B0">
              <w:rPr>
                <w:rFonts w:ascii="Times New Roman" w:hAnsi="Times New Roman"/>
                <w:sz w:val="18"/>
              </w:rPr>
              <w:t xml:space="preserve"> a </w:t>
            </w:r>
            <w:r w:rsidRPr="008841B0">
              <w:rPr>
                <w:rFonts w:ascii="Times New Roman" w:hAnsi="Times New Roman"/>
                <w:sz w:val="18"/>
              </w:rPr>
              <w:t>držia na retailovom účte, ako sa uvádza</w:t>
            </w:r>
            <w:r w:rsidR="008841B0">
              <w:rPr>
                <w:rFonts w:ascii="Times New Roman" w:hAnsi="Times New Roman"/>
                <w:sz w:val="18"/>
              </w:rPr>
              <w:t xml:space="preserve"> v </w:t>
            </w:r>
            <w:r w:rsidRPr="008841B0">
              <w:rPr>
                <w:rFonts w:ascii="Times New Roman" w:hAnsi="Times New Roman"/>
                <w:sz w:val="18"/>
              </w:rPr>
              <w:t>článku 28 ods. 6 delegovaného nariadenia (EÚ) 2015/61. Úverové inštitúcie posúdia pre túto kategóriu záväzkov uplatniteľné miery záporných peňažných tokov stanovené delegovaným nariadením (EÚ) 2015/61 pre rôzne kategórie retailových vkladov. Úverové inštitúcie preto vykazujú ako uplatniteľnú váhu priemer príslušných uplatniteľných váh pre všetky tieto vklady.</w:t>
            </w:r>
          </w:p>
        </w:tc>
      </w:tr>
      <w:tr w:rsidR="00AD49A0" w:rsidRPr="008841B0" w14:paraId="60009A79" w14:textId="77777777" w:rsidTr="00454544">
        <w:tc>
          <w:tcPr>
            <w:tcW w:w="1457" w:type="dxa"/>
            <w:shd w:val="clear" w:color="auto" w:fill="auto"/>
            <w:vAlign w:val="center"/>
          </w:tcPr>
          <w:p w14:paraId="69CE502F" w14:textId="77777777" w:rsidR="00AD49A0" w:rsidRPr="008841B0" w:rsidRDefault="006E48EA">
            <w:pPr>
              <w:pStyle w:val="TableParagraph"/>
              <w:spacing w:before="128"/>
              <w:ind w:left="135"/>
              <w:rPr>
                <w:rFonts w:ascii="Times New Roman" w:hAnsi="Times New Roman"/>
                <w:sz w:val="18"/>
              </w:rPr>
            </w:pPr>
            <w:r w:rsidRPr="008841B0">
              <w:rPr>
                <w:rFonts w:ascii="Times New Roman" w:hAnsi="Times New Roman"/>
                <w:sz w:val="18"/>
              </w:rPr>
              <w:t>035</w:t>
            </w:r>
          </w:p>
        </w:tc>
        <w:tc>
          <w:tcPr>
            <w:tcW w:w="6946" w:type="dxa"/>
            <w:shd w:val="clear" w:color="auto" w:fill="auto"/>
          </w:tcPr>
          <w:p w14:paraId="2AE709D2" w14:textId="77777777" w:rsidR="00AD49A0" w:rsidRPr="008841B0" w:rsidRDefault="00AD49A0">
            <w:pPr>
              <w:pStyle w:val="TableParagraph"/>
              <w:spacing w:before="7"/>
              <w:ind w:left="921"/>
              <w:rPr>
                <w:rFonts w:ascii="Times New Roman" w:eastAsia="Verdana" w:hAnsi="Times New Roman"/>
                <w:sz w:val="20"/>
                <w:szCs w:val="20"/>
              </w:rPr>
            </w:pPr>
          </w:p>
          <w:p w14:paraId="7C708298" w14:textId="7457F36E" w:rsidR="00AD49A0" w:rsidRPr="008841B0" w:rsidRDefault="006E48EA">
            <w:pPr>
              <w:pStyle w:val="TableParagraph"/>
              <w:numPr>
                <w:ilvl w:val="3"/>
                <w:numId w:val="34"/>
              </w:numPr>
              <w:spacing w:before="7"/>
              <w:rPr>
                <w:rFonts w:ascii="Times New Roman" w:eastAsia="Verdana" w:hAnsi="Times New Roman"/>
                <w:b/>
                <w:sz w:val="20"/>
                <w:szCs w:val="20"/>
              </w:rPr>
            </w:pPr>
            <w:r w:rsidRPr="008841B0">
              <w:rPr>
                <w:rFonts w:ascii="Times New Roman" w:hAnsi="Times New Roman"/>
                <w:b/>
                <w:sz w:val="20"/>
                <w:szCs w:val="20"/>
              </w:rPr>
              <w:t>Vklady vyňaté</w:t>
            </w:r>
            <w:r w:rsidR="008841B0">
              <w:rPr>
                <w:rFonts w:ascii="Times New Roman" w:hAnsi="Times New Roman"/>
                <w:b/>
                <w:sz w:val="20"/>
                <w:szCs w:val="20"/>
              </w:rPr>
              <w:t xml:space="preserve"> z </w:t>
            </w:r>
            <w:r w:rsidRPr="008841B0">
              <w:rPr>
                <w:rFonts w:ascii="Times New Roman" w:hAnsi="Times New Roman"/>
                <w:b/>
                <w:sz w:val="20"/>
                <w:szCs w:val="20"/>
              </w:rPr>
              <w:t>výpočtu záporných peňažných tokov</w:t>
            </w:r>
          </w:p>
          <w:p w14:paraId="034F0219" w14:textId="77777777" w:rsidR="00AD49A0" w:rsidRPr="008841B0" w:rsidRDefault="00AD49A0">
            <w:pPr>
              <w:pStyle w:val="TableParagraph"/>
              <w:spacing w:before="7"/>
              <w:ind w:left="201"/>
              <w:rPr>
                <w:rFonts w:ascii="Times New Roman" w:eastAsia="Verdana" w:hAnsi="Times New Roman"/>
                <w:sz w:val="20"/>
                <w:szCs w:val="20"/>
              </w:rPr>
            </w:pPr>
          </w:p>
          <w:p w14:paraId="09103CBF" w14:textId="2F5392AA"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25 ods. 4 delegovaného nariadenia (EÚ) 2015/61</w:t>
            </w:r>
          </w:p>
          <w:p w14:paraId="4EF71FB0" w14:textId="77777777" w:rsidR="00AD49A0" w:rsidRPr="008841B0" w:rsidRDefault="00AD49A0">
            <w:pPr>
              <w:pStyle w:val="TableParagraph"/>
              <w:spacing w:before="7"/>
              <w:jc w:val="both"/>
              <w:rPr>
                <w:rFonts w:ascii="Times New Roman" w:eastAsia="Times New Roman" w:hAnsi="Times New Roman"/>
                <w:sz w:val="24"/>
                <w:szCs w:val="24"/>
              </w:rPr>
            </w:pPr>
          </w:p>
          <w:p w14:paraId="79878B86" w14:textId="066D9C5C" w:rsidR="00AD49A0" w:rsidRPr="008841B0" w:rsidRDefault="006E48EA">
            <w:pPr>
              <w:pStyle w:val="TableParagraph"/>
              <w:spacing w:before="7"/>
              <w:ind w:left="201"/>
              <w:rPr>
                <w:rFonts w:ascii="Times New Roman" w:eastAsia="Verdana" w:hAnsi="Times New Roman"/>
                <w:sz w:val="20"/>
                <w:szCs w:val="20"/>
              </w:rPr>
            </w:pPr>
            <w:r w:rsidRPr="008841B0">
              <w:rPr>
                <w:rFonts w:ascii="Times New Roman" w:hAnsi="Times New Roman"/>
                <w:sz w:val="18"/>
              </w:rPr>
              <w:t>Úverové inštitúcie tu vykazujú tie kategórie retailových vkladov, ktoré sú vyňaté</w:t>
            </w:r>
            <w:r w:rsidR="008841B0">
              <w:rPr>
                <w:rFonts w:ascii="Times New Roman" w:hAnsi="Times New Roman"/>
                <w:sz w:val="18"/>
              </w:rPr>
              <w:t xml:space="preserve"> z </w:t>
            </w:r>
            <w:r w:rsidRPr="008841B0">
              <w:rPr>
                <w:rFonts w:ascii="Times New Roman" w:hAnsi="Times New Roman"/>
                <w:sz w:val="18"/>
              </w:rPr>
              <w:t>výpočtu záporných peňažných tokov, ak sú splnené podmienky článku 25 ods. 4 písm. a)</w:t>
            </w:r>
            <w:r w:rsidR="008841B0">
              <w:rPr>
                <w:rFonts w:ascii="Times New Roman" w:hAnsi="Times New Roman"/>
                <w:sz w:val="18"/>
              </w:rPr>
              <w:t xml:space="preserve"> a </w:t>
            </w:r>
            <w:r w:rsidRPr="008841B0">
              <w:rPr>
                <w:rFonts w:ascii="Times New Roman" w:hAnsi="Times New Roman"/>
                <w:sz w:val="18"/>
              </w:rPr>
              <w:t>b).</w:t>
            </w:r>
          </w:p>
        </w:tc>
      </w:tr>
      <w:tr w:rsidR="00AD49A0" w:rsidRPr="008841B0" w14:paraId="44E2BD71" w14:textId="77777777" w:rsidTr="00454544">
        <w:tc>
          <w:tcPr>
            <w:tcW w:w="1457" w:type="dxa"/>
            <w:shd w:val="clear" w:color="auto" w:fill="auto"/>
            <w:vAlign w:val="center"/>
          </w:tcPr>
          <w:p w14:paraId="12330B79"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040</w:t>
            </w:r>
          </w:p>
        </w:tc>
        <w:tc>
          <w:tcPr>
            <w:tcW w:w="6946" w:type="dxa"/>
            <w:shd w:val="clear" w:color="auto" w:fill="auto"/>
          </w:tcPr>
          <w:p w14:paraId="4B4BC991" w14:textId="77777777" w:rsidR="00AD49A0" w:rsidRPr="008841B0" w:rsidRDefault="00AD49A0">
            <w:pPr>
              <w:pStyle w:val="TableParagraph"/>
              <w:spacing w:before="9"/>
              <w:rPr>
                <w:rFonts w:ascii="Times New Roman" w:eastAsia="Times New Roman" w:hAnsi="Times New Roman"/>
                <w:sz w:val="21"/>
                <w:szCs w:val="21"/>
              </w:rPr>
            </w:pPr>
          </w:p>
          <w:p w14:paraId="3580AAC0" w14:textId="37D8AD83" w:rsidR="00AD49A0" w:rsidRPr="008841B0" w:rsidRDefault="006E48EA">
            <w:pPr>
              <w:pStyle w:val="TableParagraph"/>
              <w:spacing w:line="273" w:lineRule="auto"/>
              <w:ind w:left="135" w:right="98"/>
              <w:rPr>
                <w:rFonts w:ascii="Times New Roman" w:eastAsia="Verdana" w:hAnsi="Times New Roman"/>
                <w:sz w:val="18"/>
                <w:szCs w:val="18"/>
              </w:rPr>
            </w:pPr>
            <w:r w:rsidRPr="008841B0">
              <w:rPr>
                <w:rFonts w:ascii="Times New Roman" w:hAnsi="Times New Roman"/>
                <w:b/>
                <w:sz w:val="18"/>
              </w:rPr>
              <w:t>1.1.1.2. Vklady, pri ktorých bolo dohodnuté vyplatenie počas nasledujúcich 30 dní</w:t>
            </w:r>
          </w:p>
          <w:p w14:paraId="242350E2" w14:textId="77777777" w:rsidR="00AD49A0" w:rsidRPr="008841B0" w:rsidRDefault="00AD49A0">
            <w:pPr>
              <w:pStyle w:val="TableParagraph"/>
              <w:rPr>
                <w:rFonts w:ascii="Times New Roman" w:eastAsia="Times New Roman" w:hAnsi="Times New Roman"/>
                <w:sz w:val="18"/>
                <w:szCs w:val="18"/>
              </w:rPr>
            </w:pPr>
          </w:p>
          <w:p w14:paraId="79E2AC5D" w14:textId="77777777" w:rsidR="00AD49A0" w:rsidRPr="008841B0" w:rsidRDefault="00AD49A0">
            <w:pPr>
              <w:pStyle w:val="TableParagraph"/>
              <w:rPr>
                <w:rFonts w:ascii="Times New Roman" w:eastAsia="Times New Roman" w:hAnsi="Times New Roman"/>
                <w:sz w:val="26"/>
                <w:szCs w:val="26"/>
              </w:rPr>
            </w:pPr>
          </w:p>
          <w:p w14:paraId="07FB69D1" w14:textId="71D227DD"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Článok 25 ods. 4 delegovaného nariadenia (EÚ) 2015/61</w:t>
            </w:r>
          </w:p>
          <w:p w14:paraId="53173E7B" w14:textId="77777777" w:rsidR="00AD49A0" w:rsidRPr="008841B0" w:rsidRDefault="00AD49A0">
            <w:pPr>
              <w:pStyle w:val="TableParagraph"/>
              <w:spacing w:before="7"/>
              <w:rPr>
                <w:rFonts w:ascii="Times New Roman" w:eastAsia="Times New Roman" w:hAnsi="Times New Roman"/>
                <w:sz w:val="24"/>
                <w:szCs w:val="24"/>
              </w:rPr>
            </w:pPr>
          </w:p>
          <w:p w14:paraId="3DC4E06E" w14:textId="77777777" w:rsidR="00AD49A0" w:rsidRPr="008841B0" w:rsidRDefault="006E48EA">
            <w:pPr>
              <w:pStyle w:val="TableParagraph"/>
              <w:spacing w:line="276" w:lineRule="auto"/>
              <w:ind w:left="135" w:right="99"/>
              <w:jc w:val="both"/>
              <w:rPr>
                <w:rFonts w:ascii="Times New Roman" w:eastAsia="Verdana" w:hAnsi="Times New Roman"/>
                <w:sz w:val="18"/>
                <w:szCs w:val="18"/>
              </w:rPr>
            </w:pPr>
            <w:r w:rsidRPr="008841B0">
              <w:rPr>
                <w:rFonts w:ascii="Times New Roman" w:hAnsi="Times New Roman"/>
                <w:sz w:val="18"/>
              </w:rPr>
              <w:t>Úverové inštitúcie tu vykazujú vklady so zostatkovou splatnosťou menej než 30 dní, pri ktorých bolo dohodnuté vyplatenie.</w:t>
            </w:r>
          </w:p>
        </w:tc>
      </w:tr>
      <w:tr w:rsidR="00AD49A0" w:rsidRPr="008841B0" w14:paraId="464CA1E1" w14:textId="77777777" w:rsidTr="00454544">
        <w:tc>
          <w:tcPr>
            <w:tcW w:w="1457" w:type="dxa"/>
            <w:shd w:val="clear" w:color="auto" w:fill="auto"/>
            <w:vAlign w:val="center"/>
          </w:tcPr>
          <w:p w14:paraId="498A7DF4"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050</w:t>
            </w:r>
          </w:p>
        </w:tc>
        <w:tc>
          <w:tcPr>
            <w:tcW w:w="6946" w:type="dxa"/>
            <w:shd w:val="clear" w:color="auto" w:fill="auto"/>
          </w:tcPr>
          <w:p w14:paraId="610ED4AD" w14:textId="77777777" w:rsidR="00AD49A0" w:rsidRPr="008841B0" w:rsidRDefault="00AD49A0">
            <w:pPr>
              <w:pStyle w:val="TableParagraph"/>
              <w:spacing w:before="9"/>
              <w:jc w:val="both"/>
              <w:rPr>
                <w:rFonts w:ascii="Times New Roman" w:eastAsia="Times New Roman" w:hAnsi="Times New Roman"/>
                <w:sz w:val="21"/>
                <w:szCs w:val="21"/>
              </w:rPr>
            </w:pPr>
          </w:p>
          <w:p w14:paraId="1101E54A" w14:textId="0E853F27"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1.1.1.3. Vklady podliehajúce vyšším záporným peňažným tokom</w:t>
            </w:r>
          </w:p>
          <w:p w14:paraId="10C605B4" w14:textId="77777777" w:rsidR="00AD49A0" w:rsidRPr="008841B0" w:rsidRDefault="00AD49A0">
            <w:pPr>
              <w:pStyle w:val="TableParagraph"/>
              <w:spacing w:before="9"/>
              <w:jc w:val="both"/>
              <w:rPr>
                <w:rFonts w:ascii="Times New Roman" w:eastAsia="Times New Roman" w:hAnsi="Times New Roman"/>
                <w:sz w:val="24"/>
                <w:szCs w:val="24"/>
              </w:rPr>
            </w:pPr>
          </w:p>
          <w:p w14:paraId="17D57840" w14:textId="3E9CEF49"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25 ods. 2</w:t>
            </w:r>
            <w:r w:rsidR="008841B0">
              <w:rPr>
                <w:rFonts w:ascii="Times New Roman" w:hAnsi="Times New Roman"/>
                <w:sz w:val="18"/>
              </w:rPr>
              <w:t xml:space="preserve"> a </w:t>
            </w:r>
            <w:r w:rsidRPr="008841B0">
              <w:rPr>
                <w:rFonts w:ascii="Times New Roman" w:hAnsi="Times New Roman"/>
                <w:sz w:val="18"/>
              </w:rPr>
              <w:t>3 delegovaného nariadenia (EÚ) 2015/61</w:t>
            </w:r>
          </w:p>
          <w:p w14:paraId="7372E904" w14:textId="77777777" w:rsidR="00AD49A0" w:rsidRPr="008841B0" w:rsidRDefault="00AD49A0">
            <w:pPr>
              <w:pStyle w:val="TableParagraph"/>
              <w:spacing w:before="7"/>
              <w:jc w:val="both"/>
              <w:rPr>
                <w:rFonts w:ascii="Times New Roman" w:eastAsia="Times New Roman" w:hAnsi="Times New Roman"/>
                <w:sz w:val="24"/>
                <w:szCs w:val="24"/>
              </w:rPr>
            </w:pPr>
          </w:p>
          <w:p w14:paraId="1A624062" w14:textId="53906B22" w:rsidR="00AD49A0" w:rsidRPr="008841B0" w:rsidRDefault="006E48EA">
            <w:pPr>
              <w:pStyle w:val="TableParagraph"/>
              <w:spacing w:line="276" w:lineRule="auto"/>
              <w:ind w:left="135" w:right="97"/>
              <w:jc w:val="both"/>
              <w:rPr>
                <w:rFonts w:ascii="Times New Roman" w:eastAsia="Verdana" w:hAnsi="Times New Roman"/>
                <w:sz w:val="18"/>
                <w:szCs w:val="18"/>
              </w:rPr>
            </w:pPr>
            <w:r w:rsidRPr="008841B0">
              <w:rPr>
                <w:rFonts w:ascii="Times New Roman" w:hAnsi="Times New Roman"/>
                <w:sz w:val="18"/>
              </w:rPr>
              <w:t>Úverové inštitúcie tu vykazujú celkový zostatok vkladov, ktoré podliehajú vyšším mieram záporných peňažných tokov</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článkom 25 ods. 2</w:t>
            </w:r>
            <w:r w:rsidR="008841B0">
              <w:rPr>
                <w:rFonts w:ascii="Times New Roman" w:hAnsi="Times New Roman"/>
                <w:sz w:val="18"/>
              </w:rPr>
              <w:t xml:space="preserve"> a </w:t>
            </w:r>
            <w:r w:rsidRPr="008841B0">
              <w:rPr>
                <w:rFonts w:ascii="Times New Roman" w:hAnsi="Times New Roman"/>
                <w:sz w:val="18"/>
              </w:rPr>
              <w:t>3 delegovaného nariadenia (EÚ) 2015/61. Tu sa vykazujú aj tie retailové vklady, pri ktorých sa na účely ich kategorizácie nevykonalo alebo nedokončilo posúdenie podľa článku 25 ods. 2 delegovaného nariadenia (EÚ) 2015/61.</w:t>
            </w:r>
          </w:p>
        </w:tc>
      </w:tr>
      <w:tr w:rsidR="00AD49A0" w:rsidRPr="008841B0" w14:paraId="1D8899F2" w14:textId="77777777" w:rsidTr="00454544">
        <w:tc>
          <w:tcPr>
            <w:tcW w:w="1457" w:type="dxa"/>
            <w:shd w:val="clear" w:color="auto" w:fill="auto"/>
            <w:vAlign w:val="center"/>
          </w:tcPr>
          <w:p w14:paraId="04EB0A03"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060</w:t>
            </w:r>
          </w:p>
        </w:tc>
        <w:tc>
          <w:tcPr>
            <w:tcW w:w="6946" w:type="dxa"/>
            <w:shd w:val="clear" w:color="auto" w:fill="auto"/>
          </w:tcPr>
          <w:p w14:paraId="47EBBD54" w14:textId="77777777" w:rsidR="00AD49A0" w:rsidRPr="008841B0" w:rsidRDefault="00AD49A0">
            <w:pPr>
              <w:pStyle w:val="TableParagraph"/>
              <w:spacing w:before="9"/>
              <w:jc w:val="both"/>
              <w:rPr>
                <w:rFonts w:ascii="Times New Roman" w:eastAsia="Times New Roman" w:hAnsi="Times New Roman"/>
                <w:sz w:val="21"/>
                <w:szCs w:val="21"/>
              </w:rPr>
            </w:pPr>
          </w:p>
          <w:p w14:paraId="39CB07BF" w14:textId="28D4765D"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1.1.1.3.1. Kategória 1</w:t>
            </w:r>
          </w:p>
          <w:p w14:paraId="3CF5081F" w14:textId="77777777" w:rsidR="00AD49A0" w:rsidRPr="008841B0" w:rsidRDefault="00AD49A0">
            <w:pPr>
              <w:pStyle w:val="TableParagraph"/>
              <w:spacing w:before="9"/>
              <w:jc w:val="both"/>
              <w:rPr>
                <w:rFonts w:ascii="Times New Roman" w:eastAsia="Times New Roman" w:hAnsi="Times New Roman"/>
                <w:sz w:val="24"/>
                <w:szCs w:val="24"/>
              </w:rPr>
            </w:pPr>
          </w:p>
          <w:p w14:paraId="1F457005" w14:textId="1F4F18BA"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25 ods. 3 delegovaného nariadenia (EÚ) 2015/61</w:t>
            </w:r>
          </w:p>
          <w:p w14:paraId="45E732BA" w14:textId="77777777" w:rsidR="00AD49A0" w:rsidRPr="008841B0" w:rsidRDefault="00AD49A0">
            <w:pPr>
              <w:pStyle w:val="TableParagraph"/>
              <w:spacing w:before="7"/>
              <w:jc w:val="both"/>
              <w:rPr>
                <w:rFonts w:ascii="Times New Roman" w:eastAsia="Times New Roman" w:hAnsi="Times New Roman"/>
                <w:sz w:val="24"/>
                <w:szCs w:val="24"/>
              </w:rPr>
            </w:pPr>
          </w:p>
          <w:p w14:paraId="5191EB47" w14:textId="4AAB89CC" w:rsidR="00AD49A0" w:rsidRPr="008841B0" w:rsidRDefault="006E48EA">
            <w:pPr>
              <w:pStyle w:val="TableParagraph"/>
              <w:spacing w:line="276" w:lineRule="auto"/>
              <w:ind w:left="135" w:right="96"/>
              <w:jc w:val="both"/>
              <w:rPr>
                <w:rFonts w:ascii="Times New Roman" w:eastAsia="Verdana" w:hAnsi="Times New Roman"/>
                <w:sz w:val="18"/>
                <w:szCs w:val="18"/>
              </w:rPr>
            </w:pPr>
            <w:r w:rsidRPr="008841B0">
              <w:rPr>
                <w:rFonts w:ascii="Times New Roman" w:hAnsi="Times New Roman"/>
                <w:sz w:val="18"/>
              </w:rPr>
              <w:t>Úverové inštitúcie vykazujú výšku celkového nesplateného zostatku každého retailového vkladu, ktorý spĺňa kritériá uvedené</w:t>
            </w:r>
            <w:r w:rsidR="008841B0">
              <w:rPr>
                <w:rFonts w:ascii="Times New Roman" w:hAnsi="Times New Roman"/>
                <w:sz w:val="18"/>
              </w:rPr>
              <w:t xml:space="preserve"> v </w:t>
            </w:r>
            <w:r w:rsidRPr="008841B0">
              <w:rPr>
                <w:rFonts w:ascii="Times New Roman" w:hAnsi="Times New Roman"/>
                <w:sz w:val="18"/>
              </w:rPr>
              <w:t>článku 25 ods. 2 písm. a) alebo dve</w:t>
            </w:r>
            <w:r w:rsidR="008841B0">
              <w:rPr>
                <w:rFonts w:ascii="Times New Roman" w:hAnsi="Times New Roman"/>
                <w:sz w:val="18"/>
              </w:rPr>
              <w:t xml:space="preserve"> z </w:t>
            </w:r>
            <w:r w:rsidRPr="008841B0">
              <w:rPr>
                <w:rFonts w:ascii="Times New Roman" w:hAnsi="Times New Roman"/>
                <w:sz w:val="18"/>
              </w:rPr>
              <w:t>kritérií uvedených</w:t>
            </w:r>
            <w:r w:rsidR="008841B0">
              <w:rPr>
                <w:rFonts w:ascii="Times New Roman" w:hAnsi="Times New Roman"/>
                <w:sz w:val="18"/>
              </w:rPr>
              <w:t xml:space="preserve"> v </w:t>
            </w:r>
            <w:r w:rsidRPr="008841B0">
              <w:rPr>
                <w:rFonts w:ascii="Times New Roman" w:hAnsi="Times New Roman"/>
                <w:sz w:val="18"/>
              </w:rPr>
              <w:t>článku 25 ods. 2 písm. b) až e) delegovaného nariadenia (EÚ) 2015/61, pokiaľ tieto vklady neboli prijaté</w:t>
            </w:r>
            <w:r w:rsidR="008841B0">
              <w:rPr>
                <w:rFonts w:ascii="Times New Roman" w:hAnsi="Times New Roman"/>
                <w:sz w:val="18"/>
              </w:rPr>
              <w:t xml:space="preserve"> v </w:t>
            </w:r>
            <w:r w:rsidRPr="008841B0">
              <w:rPr>
                <w:rFonts w:ascii="Times New Roman" w:hAnsi="Times New Roman"/>
                <w:sz w:val="18"/>
              </w:rPr>
              <w:t>tretích krajinách, pri ktorých sa uplatňuje vyšší záporný peňažný tok</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článkom 25 ods. 5 delegovaného nariadenia (EÚ) 2015/61, pričom</w:t>
            </w:r>
            <w:r w:rsidR="008841B0">
              <w:rPr>
                <w:rFonts w:ascii="Times New Roman" w:hAnsi="Times New Roman"/>
                <w:sz w:val="18"/>
              </w:rPr>
              <w:t xml:space="preserve"> v </w:t>
            </w:r>
            <w:r w:rsidRPr="008841B0">
              <w:rPr>
                <w:rFonts w:ascii="Times New Roman" w:hAnsi="Times New Roman"/>
                <w:sz w:val="18"/>
              </w:rPr>
              <w:t>takom prípade sa vykazujú</w:t>
            </w:r>
            <w:r w:rsidR="008841B0">
              <w:rPr>
                <w:rFonts w:ascii="Times New Roman" w:hAnsi="Times New Roman"/>
                <w:sz w:val="18"/>
              </w:rPr>
              <w:t xml:space="preserve"> v </w:t>
            </w:r>
            <w:r w:rsidRPr="008841B0">
              <w:rPr>
                <w:rFonts w:ascii="Times New Roman" w:hAnsi="Times New Roman"/>
                <w:sz w:val="18"/>
              </w:rPr>
              <w:t>rámci tejto druhej uvedenej kategórie.</w:t>
            </w:r>
          </w:p>
          <w:p w14:paraId="65FBD73C" w14:textId="77777777" w:rsidR="00AD49A0" w:rsidRPr="008841B0" w:rsidRDefault="00AD49A0">
            <w:pPr>
              <w:pStyle w:val="TableParagraph"/>
              <w:spacing w:before="7"/>
              <w:jc w:val="both"/>
              <w:rPr>
                <w:rFonts w:ascii="Times New Roman" w:eastAsia="Times New Roman" w:hAnsi="Times New Roman"/>
                <w:sz w:val="24"/>
                <w:szCs w:val="24"/>
              </w:rPr>
            </w:pPr>
          </w:p>
          <w:p w14:paraId="097D0DD7" w14:textId="3121A41F" w:rsidR="00AD49A0" w:rsidRPr="008841B0" w:rsidRDefault="006E48EA">
            <w:pPr>
              <w:pStyle w:val="TableParagraph"/>
              <w:spacing w:line="276" w:lineRule="auto"/>
              <w:ind w:left="135" w:right="95"/>
              <w:jc w:val="both"/>
              <w:rPr>
                <w:rFonts w:ascii="Times New Roman" w:eastAsia="Verdana" w:hAnsi="Times New Roman"/>
                <w:sz w:val="18"/>
                <w:szCs w:val="18"/>
              </w:rPr>
            </w:pPr>
            <w:r w:rsidRPr="008841B0">
              <w:rPr>
                <w:rFonts w:ascii="Times New Roman" w:hAnsi="Times New Roman"/>
                <w:sz w:val="18"/>
              </w:rPr>
              <w:t>Úverové inštitúcie vykazujú ako uplatniteľnú váhu priemer mier,</w:t>
            </w:r>
            <w:r w:rsidR="008841B0">
              <w:rPr>
                <w:rFonts w:ascii="Times New Roman" w:hAnsi="Times New Roman"/>
                <w:sz w:val="18"/>
              </w:rPr>
              <w:t xml:space="preserve"> a </w:t>
            </w:r>
            <w:r w:rsidRPr="008841B0">
              <w:rPr>
                <w:rFonts w:ascii="Times New Roman" w:hAnsi="Times New Roman"/>
                <w:sz w:val="18"/>
              </w:rPr>
              <w:t>to buď štandardných mier, ktoré sú štandardne predpokladané</w:t>
            </w:r>
            <w:r w:rsidR="008841B0">
              <w:rPr>
                <w:rFonts w:ascii="Times New Roman" w:hAnsi="Times New Roman"/>
                <w:sz w:val="18"/>
              </w:rPr>
              <w:t xml:space="preserve"> v </w:t>
            </w:r>
            <w:r w:rsidRPr="008841B0">
              <w:rPr>
                <w:rFonts w:ascii="Times New Roman" w:hAnsi="Times New Roman"/>
                <w:sz w:val="18"/>
              </w:rPr>
              <w:t>článku 25 ods. 3 písm. a) delegovaného nariadenia (EÚ) 2015/61, alebo vyšších mier, ak ich uplatňuje príslušný orgán, ktoré sa skutočne uplatnili na celkovú sumu každého vkladu uvedeného</w:t>
            </w:r>
            <w:r w:rsidR="008841B0">
              <w:rPr>
                <w:rFonts w:ascii="Times New Roman" w:hAnsi="Times New Roman"/>
                <w:sz w:val="18"/>
              </w:rPr>
              <w:t xml:space="preserve"> v </w:t>
            </w:r>
            <w:r w:rsidRPr="008841B0">
              <w:rPr>
                <w:rFonts w:ascii="Times New Roman" w:hAnsi="Times New Roman"/>
                <w:sz w:val="18"/>
              </w:rPr>
              <w:t>predchádzajúcom odseku</w:t>
            </w:r>
            <w:r w:rsidR="008841B0">
              <w:rPr>
                <w:rFonts w:ascii="Times New Roman" w:hAnsi="Times New Roman"/>
                <w:sz w:val="18"/>
              </w:rPr>
              <w:t xml:space="preserve"> a </w:t>
            </w:r>
            <w:r w:rsidRPr="008841B0">
              <w:rPr>
                <w:rFonts w:ascii="Times New Roman" w:hAnsi="Times New Roman"/>
                <w:sz w:val="18"/>
              </w:rPr>
              <w:t>vážili sa podľa uvedených zodpovedajúcich súm.</w:t>
            </w:r>
          </w:p>
        </w:tc>
      </w:tr>
      <w:tr w:rsidR="00AD49A0" w:rsidRPr="008841B0" w14:paraId="0D4B0E60" w14:textId="77777777" w:rsidTr="00454544">
        <w:tc>
          <w:tcPr>
            <w:tcW w:w="1457" w:type="dxa"/>
            <w:shd w:val="clear" w:color="auto" w:fill="auto"/>
            <w:vAlign w:val="center"/>
          </w:tcPr>
          <w:p w14:paraId="1C868C2B"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070</w:t>
            </w:r>
          </w:p>
        </w:tc>
        <w:tc>
          <w:tcPr>
            <w:tcW w:w="6946" w:type="dxa"/>
            <w:shd w:val="clear" w:color="auto" w:fill="auto"/>
          </w:tcPr>
          <w:p w14:paraId="70BC0A63" w14:textId="77777777" w:rsidR="00AD49A0" w:rsidRPr="008841B0" w:rsidRDefault="00AD49A0">
            <w:pPr>
              <w:pStyle w:val="TableParagraph"/>
              <w:spacing w:before="9"/>
              <w:jc w:val="both"/>
              <w:rPr>
                <w:rFonts w:ascii="Times New Roman" w:eastAsia="Times New Roman" w:hAnsi="Times New Roman"/>
                <w:sz w:val="21"/>
                <w:szCs w:val="21"/>
              </w:rPr>
            </w:pPr>
          </w:p>
          <w:p w14:paraId="78E75DB7" w14:textId="5EBED829"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1.1.1.3.2. Kategória 2</w:t>
            </w:r>
          </w:p>
          <w:p w14:paraId="5F032918" w14:textId="77777777" w:rsidR="00AD49A0" w:rsidRPr="008841B0" w:rsidRDefault="00AD49A0">
            <w:pPr>
              <w:pStyle w:val="TableParagraph"/>
              <w:spacing w:before="9"/>
              <w:jc w:val="both"/>
              <w:rPr>
                <w:rFonts w:ascii="Times New Roman" w:eastAsia="Times New Roman" w:hAnsi="Times New Roman"/>
                <w:sz w:val="24"/>
                <w:szCs w:val="24"/>
              </w:rPr>
            </w:pPr>
          </w:p>
          <w:p w14:paraId="174C620D" w14:textId="6D7402A5"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25 ods. 3 delegovaného nariadenia (EÚ) 2015/61</w:t>
            </w:r>
          </w:p>
          <w:p w14:paraId="685A4883" w14:textId="77777777" w:rsidR="00AD49A0" w:rsidRPr="008841B0" w:rsidRDefault="00AD49A0">
            <w:pPr>
              <w:pStyle w:val="TableParagraph"/>
              <w:spacing w:before="7"/>
              <w:jc w:val="both"/>
              <w:rPr>
                <w:rFonts w:ascii="Times New Roman" w:eastAsia="Times New Roman" w:hAnsi="Times New Roman"/>
                <w:sz w:val="24"/>
                <w:szCs w:val="24"/>
              </w:rPr>
            </w:pPr>
          </w:p>
          <w:p w14:paraId="6A9CC7D7" w14:textId="4C81D81C" w:rsidR="00AD49A0" w:rsidRPr="008841B0" w:rsidRDefault="006E48EA">
            <w:pPr>
              <w:pStyle w:val="TableParagraph"/>
              <w:spacing w:line="276" w:lineRule="auto"/>
              <w:ind w:left="135" w:right="97"/>
              <w:jc w:val="both"/>
              <w:rPr>
                <w:rFonts w:ascii="Times New Roman" w:eastAsia="Verdana" w:hAnsi="Times New Roman"/>
                <w:sz w:val="18"/>
                <w:szCs w:val="18"/>
              </w:rPr>
            </w:pPr>
            <w:r w:rsidRPr="008841B0">
              <w:rPr>
                <w:rFonts w:ascii="Times New Roman" w:hAnsi="Times New Roman"/>
                <w:sz w:val="18"/>
              </w:rPr>
              <w:t>Úverové inštitúcie vykazujú výšku celkového nesplateného zostatku každého retailového vkladu, ktorý spĺňa kritériá uvedené</w:t>
            </w:r>
            <w:r w:rsidR="008841B0">
              <w:rPr>
                <w:rFonts w:ascii="Times New Roman" w:hAnsi="Times New Roman"/>
                <w:sz w:val="18"/>
              </w:rPr>
              <w:t xml:space="preserve"> v </w:t>
            </w:r>
            <w:r w:rsidRPr="008841B0">
              <w:rPr>
                <w:rFonts w:ascii="Times New Roman" w:hAnsi="Times New Roman"/>
                <w:sz w:val="18"/>
              </w:rPr>
              <w:t>článku 25 ods. 2 písm. a) delegovaného nariadenia (EÚ) 2015/61</w:t>
            </w:r>
            <w:r w:rsidR="008841B0">
              <w:rPr>
                <w:rFonts w:ascii="Times New Roman" w:hAnsi="Times New Roman"/>
                <w:sz w:val="18"/>
              </w:rPr>
              <w:t xml:space="preserve"> a </w:t>
            </w:r>
            <w:r w:rsidRPr="008841B0">
              <w:rPr>
                <w:rFonts w:ascii="Times New Roman" w:hAnsi="Times New Roman"/>
                <w:sz w:val="18"/>
              </w:rPr>
              <w:t>aspoň jedno ďalšie kritérium uvedené</w:t>
            </w:r>
            <w:r w:rsidR="008841B0">
              <w:rPr>
                <w:rFonts w:ascii="Times New Roman" w:hAnsi="Times New Roman"/>
                <w:sz w:val="18"/>
              </w:rPr>
              <w:t xml:space="preserve"> v </w:t>
            </w:r>
            <w:r w:rsidRPr="008841B0">
              <w:rPr>
                <w:rFonts w:ascii="Times New Roman" w:hAnsi="Times New Roman"/>
                <w:sz w:val="18"/>
              </w:rPr>
              <w:t>článku 25 ods. 2 alebo tri alebo viac kritérií uvedených</w:t>
            </w:r>
            <w:r w:rsidR="008841B0">
              <w:rPr>
                <w:rFonts w:ascii="Times New Roman" w:hAnsi="Times New Roman"/>
                <w:sz w:val="18"/>
              </w:rPr>
              <w:t xml:space="preserve"> v </w:t>
            </w:r>
            <w:r w:rsidRPr="008841B0">
              <w:rPr>
                <w:rFonts w:ascii="Times New Roman" w:hAnsi="Times New Roman"/>
                <w:sz w:val="18"/>
              </w:rPr>
              <w:t>článku 25 ods. 2, pokiaľ tieto vklady neboli prijaté</w:t>
            </w:r>
            <w:r w:rsidR="008841B0">
              <w:rPr>
                <w:rFonts w:ascii="Times New Roman" w:hAnsi="Times New Roman"/>
                <w:sz w:val="18"/>
              </w:rPr>
              <w:t xml:space="preserve"> v </w:t>
            </w:r>
            <w:r w:rsidRPr="008841B0">
              <w:rPr>
                <w:rFonts w:ascii="Times New Roman" w:hAnsi="Times New Roman"/>
                <w:sz w:val="18"/>
              </w:rPr>
              <w:t>tretích krajinách, pri ktorých sa uplatňuje vyšší záporný peňažný tok</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článkom 25 ods. 5 delegovaného nariadenia (EÚ) 2015/61, pričom</w:t>
            </w:r>
            <w:r w:rsidR="008841B0">
              <w:rPr>
                <w:rFonts w:ascii="Times New Roman" w:hAnsi="Times New Roman"/>
                <w:sz w:val="18"/>
              </w:rPr>
              <w:t xml:space="preserve"> v </w:t>
            </w:r>
            <w:r w:rsidRPr="008841B0">
              <w:rPr>
                <w:rFonts w:ascii="Times New Roman" w:hAnsi="Times New Roman"/>
                <w:sz w:val="18"/>
              </w:rPr>
              <w:t>takom prípade sa vykazujú</w:t>
            </w:r>
            <w:r w:rsidR="008841B0">
              <w:rPr>
                <w:rFonts w:ascii="Times New Roman" w:hAnsi="Times New Roman"/>
                <w:sz w:val="18"/>
              </w:rPr>
              <w:t xml:space="preserve"> v </w:t>
            </w:r>
            <w:r w:rsidRPr="008841B0">
              <w:rPr>
                <w:rFonts w:ascii="Times New Roman" w:hAnsi="Times New Roman"/>
                <w:sz w:val="18"/>
              </w:rPr>
              <w:t>rámci tejto druhej uvedenej kategórie.</w:t>
            </w:r>
          </w:p>
          <w:p w14:paraId="1BAB85C8" w14:textId="77777777" w:rsidR="00AD49A0" w:rsidRPr="008841B0" w:rsidRDefault="00AD49A0">
            <w:pPr>
              <w:pStyle w:val="TableParagraph"/>
              <w:spacing w:before="11"/>
              <w:jc w:val="both"/>
              <w:rPr>
                <w:rFonts w:ascii="Times New Roman" w:eastAsia="Times New Roman" w:hAnsi="Times New Roman"/>
                <w:sz w:val="21"/>
                <w:szCs w:val="21"/>
              </w:rPr>
            </w:pPr>
          </w:p>
          <w:p w14:paraId="1E381B1B" w14:textId="2B60B77E" w:rsidR="00AD49A0" w:rsidRPr="008841B0" w:rsidRDefault="006E48EA">
            <w:pPr>
              <w:pStyle w:val="TableParagraph"/>
              <w:spacing w:line="276" w:lineRule="auto"/>
              <w:ind w:left="135" w:right="96"/>
              <w:jc w:val="both"/>
              <w:rPr>
                <w:rFonts w:ascii="Times New Roman" w:eastAsia="Verdana" w:hAnsi="Times New Roman"/>
                <w:sz w:val="18"/>
                <w:szCs w:val="18"/>
              </w:rPr>
            </w:pPr>
            <w:r w:rsidRPr="008841B0">
              <w:rPr>
                <w:rFonts w:ascii="Times New Roman" w:hAnsi="Times New Roman"/>
                <w:sz w:val="18"/>
              </w:rPr>
              <w:t>Tu sa vykazujú aj tie retailové vklady, pri ktorých sa na účely ich kategorizácie nevykonalo alebo nedokončilo posúdenie podľa článku 25 ods. 2.</w:t>
            </w:r>
          </w:p>
          <w:p w14:paraId="69749F4A" w14:textId="77777777" w:rsidR="00AD49A0" w:rsidRPr="008841B0" w:rsidRDefault="00AD49A0">
            <w:pPr>
              <w:pStyle w:val="TableParagraph"/>
              <w:spacing w:before="8"/>
              <w:jc w:val="both"/>
              <w:rPr>
                <w:rFonts w:ascii="Times New Roman" w:eastAsia="Times New Roman" w:hAnsi="Times New Roman"/>
                <w:sz w:val="21"/>
                <w:szCs w:val="21"/>
              </w:rPr>
            </w:pPr>
          </w:p>
          <w:p w14:paraId="3A0FDAD6" w14:textId="441C8415"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Úverové inštitúcie vykazujú ako uplatniteľnú váhu priemer mier,</w:t>
            </w:r>
            <w:r w:rsidR="008841B0">
              <w:rPr>
                <w:rFonts w:ascii="Times New Roman" w:hAnsi="Times New Roman"/>
                <w:sz w:val="18"/>
              </w:rPr>
              <w:t xml:space="preserve"> a </w:t>
            </w:r>
            <w:r w:rsidRPr="008841B0">
              <w:rPr>
                <w:rFonts w:ascii="Times New Roman" w:hAnsi="Times New Roman"/>
                <w:sz w:val="18"/>
              </w:rPr>
              <w:t>to buď štandardných mier, ktoré sú štandardne predpokladané</w:t>
            </w:r>
            <w:r w:rsidR="008841B0">
              <w:rPr>
                <w:rFonts w:ascii="Times New Roman" w:hAnsi="Times New Roman"/>
                <w:sz w:val="18"/>
              </w:rPr>
              <w:t xml:space="preserve"> v </w:t>
            </w:r>
            <w:r w:rsidRPr="008841B0">
              <w:rPr>
                <w:rFonts w:ascii="Times New Roman" w:hAnsi="Times New Roman"/>
                <w:sz w:val="18"/>
              </w:rPr>
              <w:t>článku 25 ods. 3 písm. b) delegovaného nariadenia (EÚ) 2015/61, alebo vyšších mier, ak ich uplatňuje príslušný orgán, ktoré sa uplatnili na celkovú sumu každého vkladu uvedeného</w:t>
            </w:r>
            <w:r w:rsidR="008841B0">
              <w:rPr>
                <w:rFonts w:ascii="Times New Roman" w:hAnsi="Times New Roman"/>
                <w:sz w:val="18"/>
              </w:rPr>
              <w:t xml:space="preserve"> v </w:t>
            </w:r>
            <w:r w:rsidRPr="008841B0">
              <w:rPr>
                <w:rFonts w:ascii="Times New Roman" w:hAnsi="Times New Roman"/>
                <w:sz w:val="18"/>
              </w:rPr>
              <w:t>predchádzajúcich odsekoch</w:t>
            </w:r>
            <w:r w:rsidR="008841B0">
              <w:rPr>
                <w:rFonts w:ascii="Times New Roman" w:hAnsi="Times New Roman"/>
                <w:sz w:val="18"/>
              </w:rPr>
              <w:t xml:space="preserve"> a </w:t>
            </w:r>
            <w:r w:rsidRPr="008841B0">
              <w:rPr>
                <w:rFonts w:ascii="Times New Roman" w:hAnsi="Times New Roman"/>
                <w:sz w:val="18"/>
              </w:rPr>
              <w:t>vážili podľa uvedených zodpovedajúcich súm.</w:t>
            </w:r>
          </w:p>
        </w:tc>
      </w:tr>
      <w:tr w:rsidR="00AD49A0" w:rsidRPr="008841B0" w14:paraId="219456A4" w14:textId="77777777" w:rsidTr="00454544">
        <w:tc>
          <w:tcPr>
            <w:tcW w:w="1457" w:type="dxa"/>
            <w:shd w:val="clear" w:color="auto" w:fill="auto"/>
            <w:vAlign w:val="center"/>
          </w:tcPr>
          <w:p w14:paraId="1373290F"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080</w:t>
            </w:r>
          </w:p>
        </w:tc>
        <w:tc>
          <w:tcPr>
            <w:tcW w:w="6946" w:type="dxa"/>
            <w:shd w:val="clear" w:color="auto" w:fill="auto"/>
          </w:tcPr>
          <w:p w14:paraId="43FAD00F" w14:textId="77777777" w:rsidR="00AD49A0" w:rsidRPr="008841B0" w:rsidRDefault="00AD49A0">
            <w:pPr>
              <w:pStyle w:val="TableParagraph"/>
              <w:spacing w:before="9"/>
              <w:jc w:val="both"/>
              <w:rPr>
                <w:rFonts w:ascii="Times New Roman" w:eastAsia="Times New Roman" w:hAnsi="Times New Roman"/>
                <w:sz w:val="21"/>
                <w:szCs w:val="21"/>
              </w:rPr>
            </w:pPr>
          </w:p>
          <w:p w14:paraId="080C9E5A" w14:textId="5A7791B5"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1.1.1.4. Stabilné vklady</w:t>
            </w:r>
          </w:p>
          <w:p w14:paraId="6723A06F" w14:textId="77777777" w:rsidR="00AD49A0" w:rsidRPr="009D26D7" w:rsidRDefault="00AD49A0">
            <w:pPr>
              <w:pStyle w:val="TableParagraph"/>
              <w:spacing w:before="9"/>
              <w:jc w:val="both"/>
              <w:rPr>
                <w:rFonts w:ascii="Times New Roman" w:eastAsia="Times New Roman" w:hAnsi="Times New Roman"/>
                <w:sz w:val="10"/>
                <w:szCs w:val="18"/>
              </w:rPr>
            </w:pPr>
          </w:p>
          <w:p w14:paraId="5CCEB5F0" w14:textId="28D340C9"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24 delegovaného nariadenia (EÚ) 2015/61</w:t>
            </w:r>
          </w:p>
          <w:p w14:paraId="01269C72" w14:textId="77777777" w:rsidR="00AD49A0" w:rsidRPr="009D26D7" w:rsidRDefault="00AD49A0">
            <w:pPr>
              <w:pStyle w:val="TableParagraph"/>
              <w:spacing w:before="7"/>
              <w:jc w:val="both"/>
              <w:rPr>
                <w:rFonts w:ascii="Times New Roman" w:eastAsia="Times New Roman" w:hAnsi="Times New Roman"/>
                <w:sz w:val="10"/>
                <w:szCs w:val="18"/>
              </w:rPr>
            </w:pPr>
          </w:p>
          <w:p w14:paraId="2D60DE2D" w14:textId="75B339BC" w:rsidR="00AD49A0" w:rsidRPr="008841B0" w:rsidRDefault="006E48EA">
            <w:pPr>
              <w:pStyle w:val="TableParagraph"/>
              <w:spacing w:line="276" w:lineRule="auto"/>
              <w:ind w:left="135" w:right="97"/>
              <w:jc w:val="both"/>
              <w:rPr>
                <w:rFonts w:ascii="Times New Roman" w:eastAsia="Verdana" w:hAnsi="Times New Roman"/>
                <w:sz w:val="18"/>
                <w:szCs w:val="18"/>
              </w:rPr>
            </w:pPr>
            <w:r w:rsidRPr="008841B0">
              <w:rPr>
                <w:rFonts w:ascii="Times New Roman" w:hAnsi="Times New Roman"/>
                <w:sz w:val="18"/>
              </w:rPr>
              <w:t>Úverové inštitúcie vykazujú časť súm retailových vkladov krytú systémom ochrany vkladov</w:t>
            </w:r>
            <w:r w:rsidR="008841B0">
              <w:rPr>
                <w:rFonts w:ascii="Times New Roman" w:hAnsi="Times New Roman"/>
                <w:sz w:val="18"/>
              </w:rPr>
              <w:t xml:space="preserve"> v </w:t>
            </w:r>
            <w:r w:rsidRPr="008841B0">
              <w:rPr>
                <w:rFonts w:ascii="Times New Roman" w:hAnsi="Times New Roman"/>
                <w:sz w:val="18"/>
              </w:rPr>
              <w:t>súlade so smernicou 94/19/ES alebo smernicou 2014/49/EÚ alebo rovnocenným systémom ochrany vkladov</w:t>
            </w:r>
            <w:r w:rsidR="008841B0">
              <w:rPr>
                <w:rFonts w:ascii="Times New Roman" w:hAnsi="Times New Roman"/>
                <w:sz w:val="18"/>
              </w:rPr>
              <w:t xml:space="preserve"> v </w:t>
            </w:r>
            <w:r w:rsidRPr="008841B0">
              <w:rPr>
                <w:rFonts w:ascii="Times New Roman" w:hAnsi="Times New Roman"/>
                <w:sz w:val="18"/>
              </w:rPr>
              <w:t>tretej krajine</w:t>
            </w:r>
            <w:r w:rsidR="008841B0">
              <w:rPr>
                <w:rFonts w:ascii="Times New Roman" w:hAnsi="Times New Roman"/>
                <w:sz w:val="18"/>
              </w:rPr>
              <w:t xml:space="preserve"> a </w:t>
            </w:r>
            <w:r w:rsidRPr="008841B0">
              <w:rPr>
                <w:rFonts w:ascii="Times New Roman" w:hAnsi="Times New Roman"/>
                <w:sz w:val="18"/>
              </w:rPr>
              <w:t>vklad je buď súčasťou zriadeného vzťahu,</w:t>
            </w:r>
            <w:r w:rsidR="008841B0">
              <w:rPr>
                <w:rFonts w:ascii="Times New Roman" w:hAnsi="Times New Roman"/>
                <w:sz w:val="18"/>
              </w:rPr>
              <w:t xml:space="preserve"> v </w:t>
            </w:r>
            <w:r w:rsidRPr="008841B0">
              <w:rPr>
                <w:rFonts w:ascii="Times New Roman" w:hAnsi="Times New Roman"/>
                <w:sz w:val="18"/>
              </w:rPr>
              <w:t>rámci ktorého je výber vysoko nepravdepodobný, alebo je vedený na transakčnom účte</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článkom 24 ods. 2, resp. ods. 3 delegovaného nariadenia (EÚ) 2015/61</w:t>
            </w:r>
            <w:r w:rsidR="008841B0">
              <w:rPr>
                <w:rFonts w:ascii="Times New Roman" w:hAnsi="Times New Roman"/>
                <w:sz w:val="18"/>
              </w:rPr>
              <w:t xml:space="preserve"> a </w:t>
            </w:r>
            <w:r w:rsidRPr="008841B0">
              <w:rPr>
                <w:rFonts w:ascii="Times New Roman" w:hAnsi="Times New Roman"/>
                <w:sz w:val="18"/>
              </w:rPr>
              <w:t>ak:</w:t>
            </w:r>
          </w:p>
          <w:p w14:paraId="78382562" w14:textId="77777777" w:rsidR="00AD49A0" w:rsidRPr="009D26D7" w:rsidRDefault="00AD49A0">
            <w:pPr>
              <w:pStyle w:val="TableParagraph"/>
              <w:spacing w:before="11"/>
              <w:jc w:val="both"/>
              <w:rPr>
                <w:rFonts w:ascii="Times New Roman" w:eastAsia="Times New Roman" w:hAnsi="Times New Roman"/>
                <w:sz w:val="10"/>
                <w:szCs w:val="18"/>
              </w:rPr>
            </w:pPr>
          </w:p>
          <w:p w14:paraId="1CFF13EB" w14:textId="551997E3" w:rsidR="00AD49A0" w:rsidRPr="008841B0" w:rsidRDefault="006E48EA">
            <w:pPr>
              <w:widowControl w:val="0"/>
              <w:spacing w:after="0" w:line="275" w:lineRule="auto"/>
              <w:ind w:left="555" w:right="96" w:hanging="420"/>
              <w:rPr>
                <w:rFonts w:ascii="Times New Roman" w:eastAsia="Verdana" w:hAnsi="Times New Roman"/>
                <w:sz w:val="18"/>
                <w:szCs w:val="18"/>
              </w:rPr>
            </w:pPr>
            <w:r w:rsidRPr="008841B0">
              <w:rPr>
                <w:rFonts w:ascii="Times New Roman" w:hAnsi="Times New Roman"/>
                <w:sz w:val="18"/>
                <w:szCs w:val="18"/>
              </w:rPr>
              <w:t>–</w:t>
            </w:r>
            <w:r w:rsidRPr="008841B0">
              <w:rPr>
                <w:rFonts w:ascii="Times New Roman" w:hAnsi="Times New Roman"/>
                <w:sz w:val="18"/>
                <w:szCs w:val="18"/>
              </w:rPr>
              <w:tab/>
            </w:r>
            <w:r w:rsidRPr="008841B0">
              <w:rPr>
                <w:rFonts w:ascii="Times New Roman" w:hAnsi="Times New Roman"/>
                <w:sz w:val="18"/>
              </w:rPr>
              <w:t>uvedené vklady nespĺňajú kritériá pre vyššiu mieru záporných peňažných tokov stanovenú</w:t>
            </w:r>
            <w:r w:rsidR="008841B0">
              <w:rPr>
                <w:rFonts w:ascii="Times New Roman" w:hAnsi="Times New Roman"/>
                <w:sz w:val="18"/>
              </w:rPr>
              <w:t xml:space="preserve"> v </w:t>
            </w:r>
            <w:r w:rsidRPr="008841B0">
              <w:rPr>
                <w:rFonts w:ascii="Times New Roman" w:hAnsi="Times New Roman"/>
                <w:sz w:val="18"/>
              </w:rPr>
              <w:t>článku 25 ods. 2, 3</w:t>
            </w:r>
            <w:r w:rsidR="008841B0">
              <w:rPr>
                <w:rFonts w:ascii="Times New Roman" w:hAnsi="Times New Roman"/>
                <w:sz w:val="18"/>
              </w:rPr>
              <w:t xml:space="preserve"> a </w:t>
            </w:r>
            <w:r w:rsidRPr="008841B0">
              <w:rPr>
                <w:rFonts w:ascii="Times New Roman" w:hAnsi="Times New Roman"/>
                <w:sz w:val="18"/>
              </w:rPr>
              <w:t>5 delegovaného nariadenia (EÚ) 2015/61, pričom</w:t>
            </w:r>
            <w:r w:rsidR="008841B0">
              <w:rPr>
                <w:rFonts w:ascii="Times New Roman" w:hAnsi="Times New Roman"/>
                <w:sz w:val="18"/>
              </w:rPr>
              <w:t xml:space="preserve"> v </w:t>
            </w:r>
            <w:r w:rsidRPr="008841B0">
              <w:rPr>
                <w:rFonts w:ascii="Times New Roman" w:hAnsi="Times New Roman"/>
                <w:sz w:val="18"/>
              </w:rPr>
              <w:t>takom prípade sa vykazujú ako vklady podliehajúce vyšším záporným peňažným tokom, alebo</w:t>
            </w:r>
          </w:p>
          <w:p w14:paraId="00ABE6D5" w14:textId="6A9B4402" w:rsidR="00AD49A0" w:rsidRPr="008841B0" w:rsidRDefault="006E48EA">
            <w:pPr>
              <w:widowControl w:val="0"/>
              <w:spacing w:before="1" w:after="0" w:line="276" w:lineRule="auto"/>
              <w:ind w:left="555" w:right="99" w:hanging="420"/>
              <w:rPr>
                <w:rFonts w:ascii="Times New Roman" w:eastAsia="Verdana" w:hAnsi="Times New Roman"/>
                <w:sz w:val="18"/>
                <w:szCs w:val="18"/>
              </w:rPr>
            </w:pPr>
            <w:r w:rsidRPr="008841B0">
              <w:rPr>
                <w:rFonts w:ascii="Times New Roman" w:hAnsi="Times New Roman"/>
                <w:sz w:val="18"/>
                <w:szCs w:val="18"/>
              </w:rPr>
              <w:t>–</w:t>
            </w:r>
            <w:r w:rsidRPr="008841B0">
              <w:rPr>
                <w:rFonts w:ascii="Times New Roman" w:hAnsi="Times New Roman"/>
                <w:sz w:val="18"/>
                <w:szCs w:val="18"/>
              </w:rPr>
              <w:tab/>
            </w:r>
            <w:r w:rsidRPr="008841B0">
              <w:rPr>
                <w:rFonts w:ascii="Times New Roman" w:hAnsi="Times New Roman"/>
                <w:sz w:val="18"/>
              </w:rPr>
              <w:t>uvedené vklady neboli prijaté</w:t>
            </w:r>
            <w:r w:rsidR="008841B0">
              <w:rPr>
                <w:rFonts w:ascii="Times New Roman" w:hAnsi="Times New Roman"/>
                <w:sz w:val="18"/>
              </w:rPr>
              <w:t xml:space="preserve"> v </w:t>
            </w:r>
            <w:r w:rsidRPr="008841B0">
              <w:rPr>
                <w:rFonts w:ascii="Times New Roman" w:hAnsi="Times New Roman"/>
                <w:sz w:val="18"/>
              </w:rPr>
              <w:t>tretích krajinách, pri ktorých sa uplatňuje vyšší záporný peňažný tok</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článkom 25 ods. 5 delegovaného nariadenia (EÚ) 2015/61, pričom</w:t>
            </w:r>
            <w:r w:rsidR="008841B0">
              <w:rPr>
                <w:rFonts w:ascii="Times New Roman" w:hAnsi="Times New Roman"/>
                <w:sz w:val="18"/>
              </w:rPr>
              <w:t xml:space="preserve"> v </w:t>
            </w:r>
            <w:r w:rsidRPr="008841B0">
              <w:rPr>
                <w:rFonts w:ascii="Times New Roman" w:hAnsi="Times New Roman"/>
                <w:sz w:val="18"/>
              </w:rPr>
              <w:t>takom prípade sa vykazujú</w:t>
            </w:r>
            <w:r w:rsidR="008841B0">
              <w:rPr>
                <w:rFonts w:ascii="Times New Roman" w:hAnsi="Times New Roman"/>
                <w:sz w:val="18"/>
              </w:rPr>
              <w:t xml:space="preserve"> v </w:t>
            </w:r>
            <w:r w:rsidRPr="008841B0">
              <w:rPr>
                <w:rFonts w:ascii="Times New Roman" w:hAnsi="Times New Roman"/>
                <w:sz w:val="18"/>
              </w:rPr>
              <w:t>rámci tejto kategórie,</w:t>
            </w:r>
          </w:p>
          <w:p w14:paraId="5DC31F4B" w14:textId="754A8B98" w:rsidR="00AD49A0" w:rsidRPr="008841B0" w:rsidRDefault="006E48EA">
            <w:pPr>
              <w:widowControl w:val="0"/>
              <w:spacing w:after="0" w:line="273" w:lineRule="auto"/>
              <w:ind w:left="555" w:right="98" w:hanging="420"/>
              <w:rPr>
                <w:rFonts w:ascii="Times New Roman" w:eastAsia="Verdana" w:hAnsi="Times New Roman"/>
                <w:sz w:val="18"/>
                <w:szCs w:val="18"/>
              </w:rPr>
            </w:pPr>
            <w:r w:rsidRPr="008841B0">
              <w:rPr>
                <w:rFonts w:ascii="Times New Roman" w:hAnsi="Times New Roman"/>
                <w:sz w:val="18"/>
                <w:szCs w:val="18"/>
              </w:rPr>
              <w:t>–</w:t>
            </w:r>
            <w:r w:rsidRPr="008841B0">
              <w:rPr>
                <w:rFonts w:ascii="Times New Roman" w:hAnsi="Times New Roman"/>
                <w:sz w:val="18"/>
                <w:szCs w:val="18"/>
              </w:rPr>
              <w:tab/>
            </w:r>
            <w:r w:rsidRPr="008841B0">
              <w:rPr>
                <w:rFonts w:ascii="Times New Roman" w:hAnsi="Times New Roman"/>
                <w:sz w:val="18"/>
              </w:rPr>
              <w:t>odchýlka uvedená</w:t>
            </w:r>
            <w:r w:rsidR="008841B0">
              <w:rPr>
                <w:rFonts w:ascii="Times New Roman" w:hAnsi="Times New Roman"/>
                <w:sz w:val="18"/>
              </w:rPr>
              <w:t xml:space="preserve"> v </w:t>
            </w:r>
            <w:r w:rsidRPr="008841B0">
              <w:rPr>
                <w:rFonts w:ascii="Times New Roman" w:hAnsi="Times New Roman"/>
                <w:sz w:val="18"/>
              </w:rPr>
              <w:t>článku 24 ods. 4 delegovaného nariadenia (EÚ) 2015/61 sa neuplatňuje.</w:t>
            </w:r>
          </w:p>
        </w:tc>
      </w:tr>
      <w:tr w:rsidR="00AD49A0" w:rsidRPr="008841B0" w14:paraId="3CC7B640" w14:textId="77777777" w:rsidTr="00454544">
        <w:tc>
          <w:tcPr>
            <w:tcW w:w="1457" w:type="dxa"/>
            <w:shd w:val="clear" w:color="auto" w:fill="auto"/>
            <w:vAlign w:val="center"/>
          </w:tcPr>
          <w:p w14:paraId="52CCA114"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090</w:t>
            </w:r>
          </w:p>
        </w:tc>
        <w:tc>
          <w:tcPr>
            <w:tcW w:w="6946" w:type="dxa"/>
            <w:shd w:val="clear" w:color="auto" w:fill="auto"/>
          </w:tcPr>
          <w:p w14:paraId="0F4C4B65" w14:textId="77777777" w:rsidR="00AD49A0" w:rsidRPr="008841B0" w:rsidRDefault="00AD49A0">
            <w:pPr>
              <w:pStyle w:val="TableParagraph"/>
              <w:spacing w:before="9"/>
              <w:jc w:val="both"/>
              <w:rPr>
                <w:rFonts w:ascii="Times New Roman" w:eastAsia="Times New Roman" w:hAnsi="Times New Roman"/>
                <w:sz w:val="21"/>
                <w:szCs w:val="21"/>
              </w:rPr>
            </w:pPr>
          </w:p>
          <w:p w14:paraId="7CF50DF8" w14:textId="381DAD6A"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1.1.1.5. Stabilné vklady, na ktoré sa vzťahuje odchýlka</w:t>
            </w:r>
          </w:p>
          <w:p w14:paraId="6025F0B5" w14:textId="77777777" w:rsidR="00AD49A0" w:rsidRPr="008841B0" w:rsidRDefault="00AD49A0">
            <w:pPr>
              <w:pStyle w:val="TableParagraph"/>
              <w:spacing w:before="9"/>
              <w:jc w:val="both"/>
              <w:rPr>
                <w:rFonts w:ascii="Times New Roman" w:eastAsia="Times New Roman" w:hAnsi="Times New Roman"/>
                <w:sz w:val="24"/>
                <w:szCs w:val="24"/>
              </w:rPr>
            </w:pPr>
          </w:p>
          <w:p w14:paraId="2A903549" w14:textId="50606317"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24 ods. 4</w:t>
            </w:r>
            <w:r w:rsidR="008841B0">
              <w:rPr>
                <w:rFonts w:ascii="Times New Roman" w:hAnsi="Times New Roman"/>
                <w:sz w:val="18"/>
              </w:rPr>
              <w:t xml:space="preserve"> a </w:t>
            </w:r>
            <w:r w:rsidRPr="008841B0">
              <w:rPr>
                <w:rFonts w:ascii="Times New Roman" w:hAnsi="Times New Roman"/>
                <w:sz w:val="18"/>
              </w:rPr>
              <w:t>6 delegovaného nariadenia (EÚ) 2015/61</w:t>
            </w:r>
          </w:p>
          <w:p w14:paraId="7958E9B6" w14:textId="77777777" w:rsidR="00AD49A0" w:rsidRPr="008841B0" w:rsidRDefault="00AD49A0">
            <w:pPr>
              <w:pStyle w:val="TableParagraph"/>
              <w:spacing w:before="7"/>
              <w:jc w:val="both"/>
              <w:rPr>
                <w:rFonts w:ascii="Times New Roman" w:eastAsia="Times New Roman" w:hAnsi="Times New Roman"/>
                <w:sz w:val="24"/>
                <w:szCs w:val="24"/>
              </w:rPr>
            </w:pPr>
          </w:p>
          <w:p w14:paraId="630AF429" w14:textId="7F9C0959" w:rsidR="00AD49A0" w:rsidRPr="008841B0" w:rsidRDefault="006E48EA">
            <w:pPr>
              <w:pStyle w:val="TableParagraph"/>
              <w:spacing w:line="276" w:lineRule="auto"/>
              <w:ind w:left="135" w:right="98"/>
              <w:jc w:val="both"/>
              <w:rPr>
                <w:rFonts w:ascii="Times New Roman" w:eastAsia="Verdana" w:hAnsi="Times New Roman"/>
                <w:sz w:val="18"/>
                <w:szCs w:val="18"/>
              </w:rPr>
            </w:pPr>
            <w:r w:rsidRPr="008841B0">
              <w:rPr>
                <w:rFonts w:ascii="Times New Roman" w:hAnsi="Times New Roman"/>
                <w:sz w:val="18"/>
              </w:rPr>
              <w:t>Úverové inštitúcie vykazujú časť súm retailových vkladov, ktorá je krytá systémom ochrany vkladov</w:t>
            </w:r>
            <w:r w:rsidR="008841B0">
              <w:rPr>
                <w:rFonts w:ascii="Times New Roman" w:hAnsi="Times New Roman"/>
                <w:sz w:val="18"/>
              </w:rPr>
              <w:t xml:space="preserve"> v </w:t>
            </w:r>
            <w:r w:rsidRPr="008841B0">
              <w:rPr>
                <w:rFonts w:ascii="Times New Roman" w:hAnsi="Times New Roman"/>
                <w:sz w:val="18"/>
              </w:rPr>
              <w:t>súlade so smernicou 2014/49/EÚ až do maximálnej výšky 100 000 EUR, pričom vklad je buď súčasťou zriadeného vzťahu,</w:t>
            </w:r>
            <w:r w:rsidR="008841B0">
              <w:rPr>
                <w:rFonts w:ascii="Times New Roman" w:hAnsi="Times New Roman"/>
                <w:sz w:val="18"/>
              </w:rPr>
              <w:t xml:space="preserve"> v </w:t>
            </w:r>
            <w:r w:rsidRPr="008841B0">
              <w:rPr>
                <w:rFonts w:ascii="Times New Roman" w:hAnsi="Times New Roman"/>
                <w:sz w:val="18"/>
              </w:rPr>
              <w:t>rámci ktorého je výber vysoko nepravdepodobný, alebo je vedený na transakčnom účte</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článkom 24 ods. 2, resp. ods. 3 delegovaného nariadenia (EÚ) 2015/61,</w:t>
            </w:r>
            <w:r w:rsidR="008841B0">
              <w:rPr>
                <w:rFonts w:ascii="Times New Roman" w:hAnsi="Times New Roman"/>
                <w:sz w:val="18"/>
              </w:rPr>
              <w:t xml:space="preserve"> a </w:t>
            </w:r>
            <w:r w:rsidRPr="008841B0">
              <w:rPr>
                <w:rFonts w:ascii="Times New Roman" w:hAnsi="Times New Roman"/>
                <w:sz w:val="18"/>
              </w:rPr>
              <w:t>ak:</w:t>
            </w:r>
          </w:p>
          <w:p w14:paraId="3645AB47" w14:textId="77777777" w:rsidR="00AD49A0" w:rsidRPr="008841B0" w:rsidRDefault="00AD49A0">
            <w:pPr>
              <w:pStyle w:val="TableParagraph"/>
              <w:spacing w:before="11"/>
              <w:jc w:val="both"/>
              <w:rPr>
                <w:rFonts w:ascii="Times New Roman" w:eastAsia="Times New Roman" w:hAnsi="Times New Roman"/>
                <w:sz w:val="21"/>
                <w:szCs w:val="21"/>
              </w:rPr>
            </w:pPr>
          </w:p>
          <w:p w14:paraId="29C8893A" w14:textId="74B909E1" w:rsidR="00AD49A0" w:rsidRPr="008841B0" w:rsidRDefault="006E48EA">
            <w:pPr>
              <w:pStyle w:val="TableParagraph"/>
              <w:spacing w:line="276" w:lineRule="auto"/>
              <w:ind w:left="135" w:right="97"/>
              <w:jc w:val="both"/>
              <w:rPr>
                <w:rFonts w:ascii="Times New Roman" w:eastAsia="Verdana" w:hAnsi="Times New Roman"/>
                <w:sz w:val="18"/>
                <w:szCs w:val="18"/>
              </w:rPr>
            </w:pPr>
            <w:r w:rsidRPr="008841B0">
              <w:rPr>
                <w:rFonts w:ascii="Times New Roman" w:hAnsi="Times New Roman"/>
                <w:sz w:val="18"/>
              </w:rPr>
              <w:t>uvedené vklady nespĺňajú kritériá pre vyššiu mieru záporných peňažných tokov stanovenú</w:t>
            </w:r>
            <w:r w:rsidR="008841B0">
              <w:rPr>
                <w:rFonts w:ascii="Times New Roman" w:hAnsi="Times New Roman"/>
                <w:sz w:val="18"/>
              </w:rPr>
              <w:t xml:space="preserve"> v </w:t>
            </w:r>
            <w:r w:rsidRPr="008841B0">
              <w:rPr>
                <w:rFonts w:ascii="Times New Roman" w:hAnsi="Times New Roman"/>
                <w:sz w:val="18"/>
              </w:rPr>
              <w:t>článku 25 ods. 2, 3</w:t>
            </w:r>
            <w:r w:rsidR="008841B0">
              <w:rPr>
                <w:rFonts w:ascii="Times New Roman" w:hAnsi="Times New Roman"/>
                <w:sz w:val="18"/>
              </w:rPr>
              <w:t xml:space="preserve"> a </w:t>
            </w:r>
            <w:r w:rsidRPr="008841B0">
              <w:rPr>
                <w:rFonts w:ascii="Times New Roman" w:hAnsi="Times New Roman"/>
                <w:sz w:val="18"/>
              </w:rPr>
              <w:t>5 delegovaného nariadenia (EÚ) 2015/61, pričom</w:t>
            </w:r>
            <w:r w:rsidR="008841B0">
              <w:rPr>
                <w:rFonts w:ascii="Times New Roman" w:hAnsi="Times New Roman"/>
                <w:sz w:val="18"/>
              </w:rPr>
              <w:t xml:space="preserve"> v </w:t>
            </w:r>
            <w:r w:rsidRPr="008841B0">
              <w:rPr>
                <w:rFonts w:ascii="Times New Roman" w:hAnsi="Times New Roman"/>
                <w:sz w:val="18"/>
              </w:rPr>
              <w:t>takom prípade sa vykazujú ako vklady podliehajúce vyšším záporným peňažným tokom, alebo</w:t>
            </w:r>
          </w:p>
          <w:p w14:paraId="0D454606" w14:textId="622779C6" w:rsidR="00AD49A0" w:rsidRPr="008841B0" w:rsidRDefault="006E48EA">
            <w:pPr>
              <w:widowControl w:val="0"/>
              <w:spacing w:after="0" w:line="275" w:lineRule="auto"/>
              <w:ind w:left="555" w:right="99" w:hanging="420"/>
              <w:rPr>
                <w:rFonts w:ascii="Times New Roman" w:eastAsia="Verdana" w:hAnsi="Times New Roman"/>
                <w:sz w:val="18"/>
                <w:szCs w:val="18"/>
              </w:rPr>
            </w:pPr>
            <w:r w:rsidRPr="008841B0">
              <w:rPr>
                <w:rFonts w:ascii="Times New Roman" w:hAnsi="Times New Roman"/>
                <w:sz w:val="18"/>
                <w:szCs w:val="18"/>
              </w:rPr>
              <w:t>–</w:t>
            </w:r>
            <w:r w:rsidRPr="008841B0">
              <w:rPr>
                <w:rFonts w:ascii="Times New Roman" w:hAnsi="Times New Roman"/>
                <w:sz w:val="18"/>
                <w:szCs w:val="18"/>
              </w:rPr>
              <w:tab/>
            </w:r>
            <w:r w:rsidRPr="008841B0">
              <w:rPr>
                <w:rFonts w:ascii="Times New Roman" w:hAnsi="Times New Roman"/>
                <w:sz w:val="18"/>
              </w:rPr>
              <w:t>uvedené vklady neboli prijaté</w:t>
            </w:r>
            <w:r w:rsidR="008841B0">
              <w:rPr>
                <w:rFonts w:ascii="Times New Roman" w:hAnsi="Times New Roman"/>
                <w:sz w:val="18"/>
              </w:rPr>
              <w:t xml:space="preserve"> v </w:t>
            </w:r>
            <w:r w:rsidRPr="008841B0">
              <w:rPr>
                <w:rFonts w:ascii="Times New Roman" w:hAnsi="Times New Roman"/>
                <w:sz w:val="18"/>
              </w:rPr>
              <w:t>tretích krajinách, pri ktorých sa uplatňuje vyšší záporný peňažný tok</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článkom 25 ods. 5 delegovaného nariadenia (EÚ) 2015/61, pričom</w:t>
            </w:r>
            <w:r w:rsidR="008841B0">
              <w:rPr>
                <w:rFonts w:ascii="Times New Roman" w:hAnsi="Times New Roman"/>
                <w:sz w:val="18"/>
              </w:rPr>
              <w:t xml:space="preserve"> v </w:t>
            </w:r>
            <w:r w:rsidRPr="008841B0">
              <w:rPr>
                <w:rFonts w:ascii="Times New Roman" w:hAnsi="Times New Roman"/>
                <w:sz w:val="18"/>
              </w:rPr>
              <w:t>takom prípade sa vykazujú</w:t>
            </w:r>
            <w:r w:rsidR="008841B0">
              <w:rPr>
                <w:rFonts w:ascii="Times New Roman" w:hAnsi="Times New Roman"/>
                <w:sz w:val="18"/>
              </w:rPr>
              <w:t xml:space="preserve"> v </w:t>
            </w:r>
            <w:r w:rsidRPr="008841B0">
              <w:rPr>
                <w:rFonts w:ascii="Times New Roman" w:hAnsi="Times New Roman"/>
                <w:sz w:val="18"/>
              </w:rPr>
              <w:t>rámci tejto kategórie,</w:t>
            </w:r>
          </w:p>
          <w:p w14:paraId="359C0063" w14:textId="48F7E358" w:rsidR="00AD49A0" w:rsidRPr="008841B0" w:rsidRDefault="006E48EA">
            <w:pPr>
              <w:widowControl w:val="0"/>
              <w:spacing w:after="0" w:line="276" w:lineRule="auto"/>
              <w:ind w:left="555" w:right="96" w:hanging="420"/>
              <w:rPr>
                <w:rFonts w:ascii="Times New Roman" w:eastAsia="Verdana" w:hAnsi="Times New Roman"/>
                <w:sz w:val="18"/>
                <w:szCs w:val="18"/>
              </w:rPr>
            </w:pPr>
            <w:r w:rsidRPr="008841B0">
              <w:rPr>
                <w:rFonts w:ascii="Times New Roman" w:hAnsi="Times New Roman"/>
                <w:sz w:val="18"/>
                <w:szCs w:val="18"/>
              </w:rPr>
              <w:t>–</w:t>
            </w:r>
            <w:r w:rsidRPr="008841B0">
              <w:rPr>
                <w:rFonts w:ascii="Times New Roman" w:hAnsi="Times New Roman"/>
                <w:sz w:val="18"/>
                <w:szCs w:val="18"/>
              </w:rPr>
              <w:tab/>
            </w:r>
            <w:r w:rsidRPr="008841B0">
              <w:rPr>
                <w:rFonts w:ascii="Times New Roman" w:hAnsi="Times New Roman"/>
                <w:sz w:val="18"/>
              </w:rPr>
              <w:t>odchýlka uvedená</w:t>
            </w:r>
            <w:r w:rsidR="008841B0">
              <w:rPr>
                <w:rFonts w:ascii="Times New Roman" w:hAnsi="Times New Roman"/>
                <w:sz w:val="18"/>
              </w:rPr>
              <w:t xml:space="preserve"> v </w:t>
            </w:r>
            <w:r w:rsidRPr="008841B0">
              <w:rPr>
                <w:rFonts w:ascii="Times New Roman" w:hAnsi="Times New Roman"/>
                <w:sz w:val="18"/>
              </w:rPr>
              <w:t>článku 24 ods. 4 delegovaného nariadenia (EÚ) 2015/61 sa neuplatňuje.</w:t>
            </w:r>
          </w:p>
        </w:tc>
      </w:tr>
      <w:tr w:rsidR="00AD49A0" w:rsidRPr="008841B0" w14:paraId="673BCFE3" w14:textId="77777777" w:rsidTr="00454544">
        <w:tc>
          <w:tcPr>
            <w:tcW w:w="1457" w:type="dxa"/>
            <w:shd w:val="clear" w:color="auto" w:fill="auto"/>
            <w:vAlign w:val="center"/>
          </w:tcPr>
          <w:p w14:paraId="54A77863"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100</w:t>
            </w:r>
          </w:p>
        </w:tc>
        <w:tc>
          <w:tcPr>
            <w:tcW w:w="6946" w:type="dxa"/>
            <w:shd w:val="clear" w:color="auto" w:fill="auto"/>
          </w:tcPr>
          <w:p w14:paraId="37C23E37" w14:textId="77777777" w:rsidR="00AD49A0" w:rsidRPr="008841B0" w:rsidRDefault="00AD49A0">
            <w:pPr>
              <w:pStyle w:val="TableParagraph"/>
              <w:spacing w:before="9"/>
              <w:jc w:val="both"/>
              <w:rPr>
                <w:rFonts w:ascii="Times New Roman" w:eastAsia="Times New Roman" w:hAnsi="Times New Roman"/>
                <w:sz w:val="21"/>
                <w:szCs w:val="21"/>
              </w:rPr>
            </w:pPr>
          </w:p>
          <w:p w14:paraId="31D98C10" w14:textId="7E2354DB"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1.1.1.6. Vklady</w:t>
            </w:r>
            <w:r w:rsidR="008841B0">
              <w:rPr>
                <w:rFonts w:ascii="Times New Roman" w:hAnsi="Times New Roman"/>
                <w:b/>
                <w:sz w:val="18"/>
                <w:u w:color="000000"/>
              </w:rPr>
              <w:t xml:space="preserve"> v </w:t>
            </w:r>
            <w:r w:rsidRPr="008841B0">
              <w:rPr>
                <w:rFonts w:ascii="Times New Roman" w:hAnsi="Times New Roman"/>
                <w:b/>
                <w:sz w:val="18"/>
                <w:u w:color="000000"/>
              </w:rPr>
              <w:t>tretích krajinách, pri ktorých sa uplatňuje vyšší záporný peňažný tok</w:t>
            </w:r>
          </w:p>
          <w:p w14:paraId="01DF119E" w14:textId="77777777" w:rsidR="00AD49A0" w:rsidRPr="008841B0" w:rsidRDefault="00AD49A0">
            <w:pPr>
              <w:pStyle w:val="TableParagraph"/>
              <w:spacing w:before="7"/>
              <w:jc w:val="both"/>
              <w:rPr>
                <w:rFonts w:ascii="Times New Roman" w:eastAsia="Times New Roman" w:hAnsi="Times New Roman"/>
                <w:sz w:val="24"/>
                <w:szCs w:val="24"/>
              </w:rPr>
            </w:pPr>
          </w:p>
          <w:p w14:paraId="65B378AB" w14:textId="54F481B4"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25 ods. 5 delegovaného nariadenia (EÚ) 2015/61</w:t>
            </w:r>
          </w:p>
          <w:p w14:paraId="312920A6" w14:textId="77777777" w:rsidR="00AD49A0" w:rsidRPr="008841B0" w:rsidRDefault="00AD49A0">
            <w:pPr>
              <w:pStyle w:val="TableParagraph"/>
              <w:spacing w:before="9"/>
              <w:jc w:val="both"/>
              <w:rPr>
                <w:rFonts w:ascii="Times New Roman" w:eastAsia="Times New Roman" w:hAnsi="Times New Roman"/>
                <w:sz w:val="24"/>
                <w:szCs w:val="24"/>
              </w:rPr>
            </w:pPr>
          </w:p>
          <w:p w14:paraId="11D659B3" w14:textId="1A0D82FD" w:rsidR="00AD49A0" w:rsidRPr="008841B0" w:rsidRDefault="006E48EA">
            <w:pPr>
              <w:pStyle w:val="TableParagraph"/>
              <w:spacing w:line="276" w:lineRule="auto"/>
              <w:ind w:left="135" w:right="98"/>
              <w:jc w:val="both"/>
              <w:rPr>
                <w:rFonts w:ascii="Times New Roman" w:eastAsia="Verdana" w:hAnsi="Times New Roman"/>
                <w:sz w:val="18"/>
                <w:szCs w:val="18"/>
              </w:rPr>
            </w:pPr>
            <w:r w:rsidRPr="008841B0">
              <w:rPr>
                <w:rFonts w:ascii="Times New Roman" w:hAnsi="Times New Roman"/>
                <w:sz w:val="18"/>
              </w:rPr>
              <w:t>Úverové inštitúcie vykazujú výšku retailových vkladov prijatých</w:t>
            </w:r>
            <w:r w:rsidR="008841B0">
              <w:rPr>
                <w:rFonts w:ascii="Times New Roman" w:hAnsi="Times New Roman"/>
                <w:sz w:val="18"/>
              </w:rPr>
              <w:t xml:space="preserve"> v </w:t>
            </w:r>
            <w:r w:rsidRPr="008841B0">
              <w:rPr>
                <w:rFonts w:ascii="Times New Roman" w:hAnsi="Times New Roman"/>
                <w:sz w:val="18"/>
              </w:rPr>
              <w:t>tretích krajinách, pri ktorých sa uplatňuje vyšší záporný peňažný tok</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vnútroštátnym právom,</w:t>
            </w:r>
            <w:r w:rsidR="008841B0">
              <w:rPr>
                <w:rFonts w:ascii="Times New Roman" w:hAnsi="Times New Roman"/>
                <w:sz w:val="18"/>
              </w:rPr>
              <w:t xml:space="preserve"> v </w:t>
            </w:r>
            <w:r w:rsidRPr="008841B0">
              <w:rPr>
                <w:rFonts w:ascii="Times New Roman" w:hAnsi="Times New Roman"/>
                <w:sz w:val="18"/>
              </w:rPr>
              <w:t>ktorom sa stanovujú požiadavky na likviditu</w:t>
            </w:r>
            <w:r w:rsidR="008841B0">
              <w:rPr>
                <w:rFonts w:ascii="Times New Roman" w:hAnsi="Times New Roman"/>
                <w:sz w:val="18"/>
              </w:rPr>
              <w:t xml:space="preserve"> v </w:t>
            </w:r>
            <w:r w:rsidRPr="008841B0">
              <w:rPr>
                <w:rFonts w:ascii="Times New Roman" w:hAnsi="Times New Roman"/>
                <w:sz w:val="18"/>
              </w:rPr>
              <w:t>danej tretej krajine.</w:t>
            </w:r>
          </w:p>
        </w:tc>
      </w:tr>
      <w:tr w:rsidR="00AD49A0" w:rsidRPr="008841B0" w14:paraId="1B4B0BB5" w14:textId="77777777" w:rsidTr="00454544">
        <w:tc>
          <w:tcPr>
            <w:tcW w:w="1457" w:type="dxa"/>
            <w:shd w:val="clear" w:color="auto" w:fill="auto"/>
            <w:vAlign w:val="center"/>
          </w:tcPr>
          <w:p w14:paraId="7CA32994"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110</w:t>
            </w:r>
          </w:p>
        </w:tc>
        <w:tc>
          <w:tcPr>
            <w:tcW w:w="6946" w:type="dxa"/>
            <w:shd w:val="clear" w:color="auto" w:fill="auto"/>
          </w:tcPr>
          <w:p w14:paraId="1A7F051C" w14:textId="77777777" w:rsidR="00AD49A0" w:rsidRPr="008841B0" w:rsidRDefault="00AD49A0">
            <w:pPr>
              <w:pStyle w:val="TableParagraph"/>
              <w:spacing w:before="9"/>
              <w:jc w:val="both"/>
              <w:rPr>
                <w:rFonts w:ascii="Times New Roman" w:eastAsia="Times New Roman" w:hAnsi="Times New Roman"/>
                <w:sz w:val="21"/>
                <w:szCs w:val="21"/>
              </w:rPr>
            </w:pPr>
          </w:p>
          <w:p w14:paraId="15F3BDD8" w14:textId="3F8A3645"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1.1.1.7. Iné retailové vklady</w:t>
            </w:r>
          </w:p>
          <w:p w14:paraId="42C6C390" w14:textId="77777777" w:rsidR="00AD49A0" w:rsidRPr="008841B0" w:rsidRDefault="00AD49A0">
            <w:pPr>
              <w:pStyle w:val="TableParagraph"/>
              <w:spacing w:before="9"/>
              <w:jc w:val="both"/>
              <w:rPr>
                <w:rFonts w:ascii="Times New Roman" w:eastAsia="Times New Roman" w:hAnsi="Times New Roman"/>
                <w:sz w:val="24"/>
                <w:szCs w:val="24"/>
              </w:rPr>
            </w:pPr>
          </w:p>
          <w:p w14:paraId="5E4938B6" w14:textId="58CAB0F5"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25 ods. 1 delegovaného nariadenia (EÚ) 2015/61</w:t>
            </w:r>
          </w:p>
          <w:p w14:paraId="3A11904F" w14:textId="77777777" w:rsidR="00AD49A0" w:rsidRPr="008841B0" w:rsidRDefault="00AD49A0">
            <w:pPr>
              <w:pStyle w:val="TableParagraph"/>
              <w:spacing w:before="9"/>
              <w:jc w:val="both"/>
              <w:rPr>
                <w:rFonts w:ascii="Times New Roman" w:eastAsia="Times New Roman" w:hAnsi="Times New Roman"/>
                <w:sz w:val="24"/>
                <w:szCs w:val="24"/>
              </w:rPr>
            </w:pPr>
          </w:p>
          <w:p w14:paraId="4ED9F9A5" w14:textId="6D616B9D" w:rsidR="00AD49A0" w:rsidRPr="008841B0" w:rsidRDefault="006E48EA">
            <w:pPr>
              <w:pStyle w:val="TableParagraph"/>
              <w:spacing w:line="273" w:lineRule="auto"/>
              <w:ind w:left="135" w:right="98"/>
              <w:jc w:val="both"/>
              <w:rPr>
                <w:rFonts w:ascii="Times New Roman" w:eastAsia="Verdana" w:hAnsi="Times New Roman"/>
                <w:sz w:val="18"/>
                <w:szCs w:val="18"/>
              </w:rPr>
            </w:pPr>
            <w:r w:rsidRPr="008841B0">
              <w:rPr>
                <w:rFonts w:ascii="Times New Roman" w:hAnsi="Times New Roman"/>
                <w:sz w:val="18"/>
              </w:rPr>
              <w:t>Úverové inštitúcie vykazujú výšku iných retailových vkladov než tých, ktoré sú zachytené</w:t>
            </w:r>
            <w:r w:rsidR="008841B0">
              <w:rPr>
                <w:rFonts w:ascii="Times New Roman" w:hAnsi="Times New Roman"/>
                <w:sz w:val="18"/>
              </w:rPr>
              <w:t xml:space="preserve"> v </w:t>
            </w:r>
            <w:r w:rsidRPr="008841B0">
              <w:rPr>
                <w:rFonts w:ascii="Times New Roman" w:hAnsi="Times New Roman"/>
                <w:sz w:val="18"/>
              </w:rPr>
              <w:t>predchádzajúcich položkách.</w:t>
            </w:r>
          </w:p>
        </w:tc>
      </w:tr>
      <w:tr w:rsidR="00AD49A0" w:rsidRPr="008841B0" w14:paraId="4C72C7C7" w14:textId="77777777" w:rsidTr="00454544">
        <w:tc>
          <w:tcPr>
            <w:tcW w:w="1457" w:type="dxa"/>
            <w:shd w:val="clear" w:color="auto" w:fill="auto"/>
            <w:vAlign w:val="center"/>
          </w:tcPr>
          <w:p w14:paraId="290CCD49"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120</w:t>
            </w:r>
          </w:p>
        </w:tc>
        <w:tc>
          <w:tcPr>
            <w:tcW w:w="6946" w:type="dxa"/>
            <w:shd w:val="clear" w:color="auto" w:fill="auto"/>
          </w:tcPr>
          <w:p w14:paraId="6B2C3BA3" w14:textId="77777777" w:rsidR="00AD49A0" w:rsidRPr="008841B0" w:rsidRDefault="00AD49A0">
            <w:pPr>
              <w:pStyle w:val="TableParagraph"/>
              <w:spacing w:before="9"/>
              <w:jc w:val="both"/>
              <w:rPr>
                <w:rFonts w:ascii="Times New Roman" w:eastAsia="Times New Roman" w:hAnsi="Times New Roman"/>
                <w:sz w:val="21"/>
                <w:szCs w:val="21"/>
              </w:rPr>
            </w:pPr>
          </w:p>
          <w:p w14:paraId="1AF8DF6B" w14:textId="77777777"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1.1.2. Prevádzkové vklady</w:t>
            </w:r>
          </w:p>
          <w:p w14:paraId="589FC172" w14:textId="77777777" w:rsidR="00AD49A0" w:rsidRPr="008841B0" w:rsidRDefault="00AD49A0">
            <w:pPr>
              <w:pStyle w:val="TableParagraph"/>
              <w:spacing w:before="9"/>
              <w:jc w:val="both"/>
              <w:rPr>
                <w:rFonts w:ascii="Times New Roman" w:eastAsia="Times New Roman" w:hAnsi="Times New Roman"/>
                <w:sz w:val="24"/>
                <w:szCs w:val="24"/>
              </w:rPr>
            </w:pPr>
          </w:p>
          <w:p w14:paraId="03CD0763" w14:textId="03E78188"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27 delegovaného nariadenia (EÚ) 2015/61</w:t>
            </w:r>
          </w:p>
          <w:p w14:paraId="6BA113B0" w14:textId="68B5200D" w:rsidR="00AD49A0" w:rsidRPr="008841B0" w:rsidRDefault="006E48EA">
            <w:pPr>
              <w:pStyle w:val="TableParagraph"/>
              <w:spacing w:before="153"/>
              <w:ind w:left="102" w:right="99"/>
              <w:jc w:val="both"/>
              <w:rPr>
                <w:rFonts w:ascii="Times New Roman" w:hAnsi="Times New Roman"/>
                <w:sz w:val="18"/>
                <w:szCs w:val="18"/>
              </w:rPr>
            </w:pPr>
            <w:r w:rsidRPr="008841B0">
              <w:rPr>
                <w:rFonts w:ascii="Times New Roman" w:hAnsi="Times New Roman"/>
                <w:sz w:val="18"/>
              </w:rPr>
              <w:t>Úverové inštitúcie tu vykazujú časť prevádzkových vkladov určených</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článkom 27 delegovaného nariadenia (EÚ) 2015/61, ktoré sú potrebné na poskytovanie prevádzkových služieb. Vklady vyplývajúce zo vzťahu korešpondenčného bankovníctva alebo</w:t>
            </w:r>
            <w:r w:rsidR="008841B0">
              <w:rPr>
                <w:rFonts w:ascii="Times New Roman" w:hAnsi="Times New Roman"/>
                <w:sz w:val="18"/>
              </w:rPr>
              <w:t xml:space="preserve"> z </w:t>
            </w:r>
            <w:r w:rsidRPr="008841B0">
              <w:rPr>
                <w:rFonts w:ascii="Times New Roman" w:hAnsi="Times New Roman"/>
                <w:sz w:val="18"/>
              </w:rPr>
              <w:t>poskytovania služieb prime brokerage sa považujú za neprevádzkové vklady, ako sa stanovuje</w:t>
            </w:r>
            <w:r w:rsidR="008841B0">
              <w:rPr>
                <w:rFonts w:ascii="Times New Roman" w:hAnsi="Times New Roman"/>
                <w:sz w:val="18"/>
              </w:rPr>
              <w:t xml:space="preserve"> v </w:t>
            </w:r>
            <w:r w:rsidRPr="008841B0">
              <w:rPr>
                <w:rFonts w:ascii="Times New Roman" w:hAnsi="Times New Roman"/>
                <w:sz w:val="18"/>
              </w:rPr>
              <w:t>článku 27 ods. 5 delegovaného nariadenia (EÚ) 2015/61.</w:t>
            </w:r>
          </w:p>
          <w:p w14:paraId="1D7D4605" w14:textId="71DE7935" w:rsidR="00AD49A0" w:rsidRPr="008841B0" w:rsidRDefault="00D938EF">
            <w:pPr>
              <w:pStyle w:val="TableParagraph"/>
              <w:spacing w:before="153"/>
              <w:ind w:left="102" w:right="99"/>
              <w:jc w:val="both"/>
              <w:rPr>
                <w:rFonts w:ascii="Times New Roman" w:hAnsi="Times New Roman"/>
                <w:sz w:val="18"/>
                <w:szCs w:val="18"/>
              </w:rPr>
            </w:pPr>
            <w:r w:rsidRPr="008841B0">
              <w:rPr>
                <w:rFonts w:ascii="Times New Roman" w:hAnsi="Times New Roman"/>
                <w:sz w:val="18"/>
                <w:szCs w:val="18"/>
              </w:rPr>
              <w:t>Časť prevádzkových vkladov, ktorá presahuje sumu potrebnú na poskytovanie prevádzkových služieb, sa nevykazuje tu, ale</w:t>
            </w:r>
            <w:r w:rsidR="008841B0">
              <w:rPr>
                <w:rFonts w:ascii="Times New Roman" w:hAnsi="Times New Roman"/>
                <w:sz w:val="18"/>
                <w:szCs w:val="18"/>
              </w:rPr>
              <w:t xml:space="preserve"> v </w:t>
            </w:r>
            <w:r w:rsidRPr="008841B0">
              <w:rPr>
                <w:rFonts w:ascii="Times New Roman" w:hAnsi="Times New Roman"/>
                <w:sz w:val="18"/>
                <w:szCs w:val="18"/>
              </w:rPr>
              <w:t>položke 1.1.3.</w:t>
            </w:r>
          </w:p>
          <w:p w14:paraId="69F3E3B0" w14:textId="77777777" w:rsidR="00AD49A0" w:rsidRPr="008841B0" w:rsidRDefault="00AD49A0">
            <w:pPr>
              <w:pStyle w:val="TableParagraph"/>
              <w:spacing w:before="153"/>
              <w:ind w:left="102" w:right="99"/>
              <w:jc w:val="both"/>
              <w:rPr>
                <w:rFonts w:ascii="Times New Roman" w:eastAsia="Verdana" w:hAnsi="Times New Roman"/>
                <w:sz w:val="18"/>
                <w:szCs w:val="18"/>
              </w:rPr>
            </w:pPr>
          </w:p>
        </w:tc>
      </w:tr>
      <w:tr w:rsidR="00AD49A0" w:rsidRPr="008841B0" w14:paraId="25B9B289" w14:textId="77777777" w:rsidTr="00454544">
        <w:tc>
          <w:tcPr>
            <w:tcW w:w="1457" w:type="dxa"/>
            <w:shd w:val="clear" w:color="auto" w:fill="auto"/>
            <w:vAlign w:val="center"/>
          </w:tcPr>
          <w:p w14:paraId="6A670C42" w14:textId="77777777" w:rsidR="00AD49A0" w:rsidRPr="008841B0" w:rsidRDefault="006E48EA">
            <w:pPr>
              <w:pStyle w:val="TableParagraph"/>
              <w:spacing w:before="114"/>
              <w:ind w:left="135"/>
              <w:rPr>
                <w:rFonts w:ascii="Times New Roman" w:eastAsia="Verdana" w:hAnsi="Times New Roman"/>
                <w:sz w:val="18"/>
                <w:szCs w:val="18"/>
              </w:rPr>
            </w:pPr>
            <w:r w:rsidRPr="008841B0">
              <w:rPr>
                <w:rFonts w:ascii="Times New Roman" w:hAnsi="Times New Roman"/>
                <w:sz w:val="18"/>
              </w:rPr>
              <w:t>130</w:t>
            </w:r>
          </w:p>
        </w:tc>
        <w:tc>
          <w:tcPr>
            <w:tcW w:w="6946" w:type="dxa"/>
            <w:shd w:val="clear" w:color="auto" w:fill="auto"/>
          </w:tcPr>
          <w:p w14:paraId="0E4E408F" w14:textId="77777777" w:rsidR="00AD49A0" w:rsidRPr="008841B0" w:rsidRDefault="00AD49A0">
            <w:pPr>
              <w:pStyle w:val="TableParagraph"/>
              <w:spacing w:before="9"/>
              <w:jc w:val="both"/>
              <w:rPr>
                <w:rFonts w:ascii="Times New Roman" w:eastAsia="Times New Roman" w:hAnsi="Times New Roman"/>
                <w:sz w:val="21"/>
                <w:szCs w:val="21"/>
              </w:rPr>
            </w:pPr>
          </w:p>
          <w:p w14:paraId="6B0F55BC" w14:textId="77A24BDE" w:rsidR="00AD49A0" w:rsidRPr="008841B0" w:rsidRDefault="006E48EA">
            <w:pPr>
              <w:pStyle w:val="TableParagraph"/>
              <w:spacing w:line="276" w:lineRule="auto"/>
              <w:ind w:left="135" w:right="96"/>
              <w:jc w:val="both"/>
              <w:rPr>
                <w:rFonts w:ascii="Times New Roman" w:eastAsia="Verdana" w:hAnsi="Times New Roman"/>
                <w:sz w:val="18"/>
                <w:szCs w:val="18"/>
              </w:rPr>
            </w:pPr>
            <w:r w:rsidRPr="008841B0">
              <w:rPr>
                <w:rFonts w:ascii="Times New Roman" w:hAnsi="Times New Roman"/>
                <w:b/>
                <w:sz w:val="18"/>
              </w:rPr>
              <w:t>1.1.2.1. Vedené na účely služieb zúčtovania, správy finančných nástrojov alebo pokladničného manažmentu alebo iných porovnateľných služieb</w:t>
            </w:r>
            <w:r w:rsidR="008841B0">
              <w:rPr>
                <w:rFonts w:ascii="Times New Roman" w:hAnsi="Times New Roman"/>
                <w:b/>
                <w:sz w:val="18"/>
              </w:rPr>
              <w:t xml:space="preserve"> v </w:t>
            </w:r>
            <w:r w:rsidRPr="008841B0">
              <w:rPr>
                <w:rFonts w:ascii="Times New Roman" w:hAnsi="Times New Roman"/>
                <w:b/>
                <w:sz w:val="18"/>
              </w:rPr>
              <w:t>rámci zriadeného prevádzkového vzťahu</w:t>
            </w:r>
          </w:p>
          <w:p w14:paraId="4658F872" w14:textId="77777777" w:rsidR="00AD49A0" w:rsidRPr="008841B0" w:rsidRDefault="00AD49A0">
            <w:pPr>
              <w:pStyle w:val="TableParagraph"/>
              <w:spacing w:before="8"/>
              <w:jc w:val="both"/>
              <w:rPr>
                <w:rFonts w:ascii="Times New Roman" w:eastAsia="Times New Roman" w:hAnsi="Times New Roman"/>
                <w:sz w:val="21"/>
                <w:szCs w:val="21"/>
              </w:rPr>
            </w:pPr>
          </w:p>
          <w:p w14:paraId="5E3FFDA9" w14:textId="6089D837" w:rsidR="00AD49A0" w:rsidRPr="008841B0" w:rsidRDefault="00DD4C72">
            <w:pPr>
              <w:pStyle w:val="TableParagraph"/>
              <w:spacing w:line="276" w:lineRule="auto"/>
              <w:ind w:left="135" w:right="97"/>
              <w:jc w:val="both"/>
              <w:rPr>
                <w:rFonts w:ascii="Times New Roman" w:eastAsia="Verdana" w:hAnsi="Times New Roman"/>
                <w:sz w:val="18"/>
                <w:szCs w:val="18"/>
              </w:rPr>
            </w:pPr>
            <w:r w:rsidRPr="008841B0">
              <w:rPr>
                <w:rFonts w:ascii="Times New Roman" w:hAnsi="Times New Roman"/>
                <w:sz w:val="18"/>
              </w:rPr>
              <w:t>Článok 27 ods. 1 písm. a)</w:t>
            </w:r>
            <w:r w:rsidR="008841B0">
              <w:rPr>
                <w:rFonts w:ascii="Times New Roman" w:hAnsi="Times New Roman"/>
                <w:sz w:val="18"/>
              </w:rPr>
              <w:t xml:space="preserve"> a </w:t>
            </w:r>
            <w:r w:rsidRPr="008841B0">
              <w:rPr>
                <w:rFonts w:ascii="Times New Roman" w:hAnsi="Times New Roman"/>
                <w:sz w:val="18"/>
              </w:rPr>
              <w:t>článok 27 ods. 2</w:t>
            </w:r>
            <w:r w:rsidR="008841B0">
              <w:rPr>
                <w:rFonts w:ascii="Times New Roman" w:hAnsi="Times New Roman"/>
                <w:sz w:val="18"/>
              </w:rPr>
              <w:t xml:space="preserve"> a </w:t>
            </w:r>
            <w:r w:rsidRPr="008841B0">
              <w:rPr>
                <w:rFonts w:ascii="Times New Roman" w:hAnsi="Times New Roman"/>
                <w:sz w:val="18"/>
              </w:rPr>
              <w:t>4 delegovaného nariadenia (EÚ) 2015/61</w:t>
            </w:r>
          </w:p>
          <w:p w14:paraId="57F32AD6" w14:textId="208B6F62" w:rsidR="00AD49A0" w:rsidRPr="008841B0" w:rsidRDefault="006E48EA">
            <w:pPr>
              <w:pStyle w:val="TableParagraph"/>
              <w:spacing w:before="122"/>
              <w:ind w:left="102" w:right="98"/>
              <w:jc w:val="both"/>
              <w:rPr>
                <w:rFonts w:ascii="Times New Roman" w:eastAsia="Verdana" w:hAnsi="Times New Roman"/>
                <w:sz w:val="18"/>
                <w:szCs w:val="18"/>
              </w:rPr>
            </w:pPr>
            <w:r w:rsidRPr="008841B0">
              <w:rPr>
                <w:rFonts w:ascii="Times New Roman" w:hAnsi="Times New Roman"/>
                <w:sz w:val="18"/>
              </w:rPr>
              <w:t>Úverové inštitúcie vykazujú vklady vedené vkladateľom, aby získal služby zúčtovania, správy finančných nástrojov alebo pokladničného manažmentu alebo iné porovnateľné služby</w:t>
            </w:r>
            <w:r w:rsidR="008841B0">
              <w:rPr>
                <w:rFonts w:ascii="Times New Roman" w:hAnsi="Times New Roman"/>
                <w:sz w:val="18"/>
              </w:rPr>
              <w:t xml:space="preserve"> v </w:t>
            </w:r>
            <w:r w:rsidRPr="008841B0">
              <w:rPr>
                <w:rFonts w:ascii="Times New Roman" w:hAnsi="Times New Roman"/>
                <w:sz w:val="18"/>
              </w:rPr>
              <w:t>rámci zriadeného vzťahu, ako sa uvádza</w:t>
            </w:r>
            <w:r w:rsidR="008841B0">
              <w:rPr>
                <w:rFonts w:ascii="Times New Roman" w:hAnsi="Times New Roman"/>
                <w:sz w:val="18"/>
              </w:rPr>
              <w:t xml:space="preserve"> v </w:t>
            </w:r>
            <w:r w:rsidRPr="008841B0">
              <w:rPr>
                <w:rFonts w:ascii="Times New Roman" w:hAnsi="Times New Roman"/>
                <w:sz w:val="18"/>
              </w:rPr>
              <w:t>článku 27 ods. 1 písm. a) delegovaného nariadenia (EÚ) 2015/61, ktoré sú pre vkladateľa mimoriadne dôležité podľa článku 27 ods. 4 delegovaného nariadenia (EÚ) 2015/61; finančné prostriedky, ktoré prekračujú výšku prostriedkov požadovaných na poskytovanie prevádzkových služieb, sa považujú za neprevádzkové vklady, ako sa uvádza</w:t>
            </w:r>
            <w:r w:rsidR="008841B0">
              <w:rPr>
                <w:rFonts w:ascii="Times New Roman" w:hAnsi="Times New Roman"/>
                <w:sz w:val="18"/>
              </w:rPr>
              <w:t xml:space="preserve"> v </w:t>
            </w:r>
            <w:r w:rsidRPr="008841B0">
              <w:rPr>
                <w:rFonts w:ascii="Times New Roman" w:hAnsi="Times New Roman"/>
                <w:sz w:val="18"/>
              </w:rPr>
              <w:t>článku 27 ods. 4 poslednej vete delegovaného nariadenia (EÚ) 2015/61.</w:t>
            </w:r>
          </w:p>
          <w:p w14:paraId="26BF49E8" w14:textId="06DC72F9" w:rsidR="00AD49A0" w:rsidRPr="008841B0" w:rsidRDefault="006E48EA">
            <w:pPr>
              <w:pStyle w:val="TableParagraph"/>
              <w:spacing w:before="119"/>
              <w:ind w:left="102" w:right="99"/>
              <w:jc w:val="both"/>
              <w:rPr>
                <w:rFonts w:ascii="Times New Roman" w:hAnsi="Times New Roman"/>
                <w:sz w:val="18"/>
              </w:rPr>
            </w:pPr>
            <w:r w:rsidRPr="008841B0">
              <w:rPr>
                <w:rFonts w:ascii="Times New Roman" w:hAnsi="Times New Roman"/>
                <w:sz w:val="18"/>
              </w:rPr>
              <w:t>Vykazujú sa len tie vklady, na ktoré sa vzťahujú významné právne alebo prevádzkové obmedzenia,</w:t>
            </w:r>
            <w:r w:rsidR="008841B0">
              <w:rPr>
                <w:rFonts w:ascii="Times New Roman" w:hAnsi="Times New Roman"/>
                <w:sz w:val="18"/>
              </w:rPr>
              <w:t xml:space="preserve"> v </w:t>
            </w:r>
            <w:r w:rsidRPr="008841B0">
              <w:rPr>
                <w:rFonts w:ascii="Times New Roman" w:hAnsi="Times New Roman"/>
                <w:sz w:val="18"/>
              </w:rPr>
              <w:t>dôsledku ktorých sú veľké výbery do 30 kalendárnych dní nepravdepodobné, ako sa uvádza</w:t>
            </w:r>
            <w:r w:rsidR="008841B0">
              <w:rPr>
                <w:rFonts w:ascii="Times New Roman" w:hAnsi="Times New Roman"/>
                <w:sz w:val="18"/>
              </w:rPr>
              <w:t xml:space="preserve"> v </w:t>
            </w:r>
            <w:r w:rsidRPr="008841B0">
              <w:rPr>
                <w:rFonts w:ascii="Times New Roman" w:hAnsi="Times New Roman"/>
                <w:sz w:val="18"/>
              </w:rPr>
              <w:t>článku 27 ods. 4 druhej vete delegovaného nariadenia (EÚ) 2015/61.</w:t>
            </w:r>
          </w:p>
          <w:p w14:paraId="13830DEB" w14:textId="4BA1C095" w:rsidR="00AD49A0" w:rsidRPr="008841B0" w:rsidRDefault="006E48EA">
            <w:pPr>
              <w:pStyle w:val="TableParagraph"/>
              <w:spacing w:before="119"/>
              <w:ind w:left="102" w:right="99"/>
              <w:jc w:val="both"/>
              <w:rPr>
                <w:rFonts w:ascii="Times New Roman" w:eastAsia="Verdana" w:hAnsi="Times New Roman"/>
                <w:sz w:val="18"/>
                <w:szCs w:val="18"/>
              </w:rPr>
            </w:pPr>
            <w:r w:rsidRPr="008841B0">
              <w:rPr>
                <w:rFonts w:ascii="Times New Roman" w:hAnsi="Times New Roman"/>
                <w:sz w:val="18"/>
              </w:rPr>
              <w:t>Úverové inštitúcie vykazujú oddelene sumu uvedených vkladov, ktoré sú kryté</w:t>
            </w:r>
            <w:r w:rsidR="008841B0">
              <w:rPr>
                <w:rFonts w:ascii="Times New Roman" w:hAnsi="Times New Roman"/>
                <w:sz w:val="18"/>
              </w:rPr>
              <w:t xml:space="preserve"> a </w:t>
            </w:r>
            <w:r w:rsidRPr="008841B0">
              <w:rPr>
                <w:rFonts w:ascii="Times New Roman" w:hAnsi="Times New Roman"/>
                <w:sz w:val="18"/>
              </w:rPr>
              <w:t>ktoré nie sú kryté systémom ochrany vkladov alebo rovnocenným systémom ochrany vkladov</w:t>
            </w:r>
            <w:r w:rsidR="008841B0">
              <w:rPr>
                <w:rFonts w:ascii="Times New Roman" w:hAnsi="Times New Roman"/>
                <w:sz w:val="18"/>
              </w:rPr>
              <w:t xml:space="preserve"> v </w:t>
            </w:r>
            <w:r w:rsidRPr="008841B0">
              <w:rPr>
                <w:rFonts w:ascii="Times New Roman" w:hAnsi="Times New Roman"/>
                <w:sz w:val="18"/>
              </w:rPr>
              <w:t>tretej krajine, ktoré sú uvedené</w:t>
            </w:r>
            <w:r w:rsidR="008841B0">
              <w:rPr>
                <w:rFonts w:ascii="Times New Roman" w:hAnsi="Times New Roman"/>
                <w:sz w:val="18"/>
              </w:rPr>
              <w:t xml:space="preserve"> v </w:t>
            </w:r>
            <w:r w:rsidRPr="008841B0">
              <w:rPr>
                <w:rFonts w:ascii="Times New Roman" w:hAnsi="Times New Roman"/>
                <w:sz w:val="18"/>
              </w:rPr>
              <w:t>článku 27 ods. 2 delegovaného nariadenia (EÚ) 2015/61, ako sa bližšie určuje</w:t>
            </w:r>
            <w:r w:rsidR="008841B0">
              <w:rPr>
                <w:rFonts w:ascii="Times New Roman" w:hAnsi="Times New Roman"/>
                <w:sz w:val="18"/>
              </w:rPr>
              <w:t xml:space="preserve"> v </w:t>
            </w:r>
            <w:r w:rsidRPr="008841B0">
              <w:rPr>
                <w:rFonts w:ascii="Times New Roman" w:hAnsi="Times New Roman"/>
                <w:sz w:val="18"/>
              </w:rPr>
              <w:t>nasledujúcich bodoch pokynov.</w:t>
            </w:r>
          </w:p>
        </w:tc>
      </w:tr>
      <w:tr w:rsidR="00AD49A0" w:rsidRPr="008841B0" w14:paraId="0B27C322" w14:textId="77777777" w:rsidTr="00454544">
        <w:tc>
          <w:tcPr>
            <w:tcW w:w="1457" w:type="dxa"/>
            <w:shd w:val="clear" w:color="auto" w:fill="auto"/>
            <w:vAlign w:val="center"/>
          </w:tcPr>
          <w:p w14:paraId="6002F428"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140</w:t>
            </w:r>
          </w:p>
        </w:tc>
        <w:tc>
          <w:tcPr>
            <w:tcW w:w="6946" w:type="dxa"/>
            <w:shd w:val="clear" w:color="auto" w:fill="auto"/>
          </w:tcPr>
          <w:p w14:paraId="6C5D79D2" w14:textId="77777777" w:rsidR="00AD49A0" w:rsidRPr="008841B0" w:rsidRDefault="00AD49A0">
            <w:pPr>
              <w:pStyle w:val="TableParagraph"/>
              <w:spacing w:before="9"/>
              <w:jc w:val="both"/>
              <w:rPr>
                <w:rFonts w:ascii="Times New Roman" w:eastAsia="Times New Roman" w:hAnsi="Times New Roman"/>
                <w:sz w:val="21"/>
                <w:szCs w:val="21"/>
              </w:rPr>
            </w:pPr>
          </w:p>
          <w:p w14:paraId="59175E94" w14:textId="77777777"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1.1.2.1.1. Kryté systémom ochrany vkladov</w:t>
            </w:r>
          </w:p>
          <w:p w14:paraId="7094462E" w14:textId="77777777" w:rsidR="00AD49A0" w:rsidRPr="008841B0" w:rsidRDefault="00AD49A0">
            <w:pPr>
              <w:pStyle w:val="TableParagraph"/>
              <w:spacing w:before="7"/>
              <w:jc w:val="both"/>
              <w:rPr>
                <w:rFonts w:ascii="Times New Roman" w:eastAsia="Times New Roman" w:hAnsi="Times New Roman"/>
                <w:sz w:val="24"/>
                <w:szCs w:val="24"/>
              </w:rPr>
            </w:pPr>
          </w:p>
          <w:p w14:paraId="03553A91" w14:textId="29E4010A" w:rsidR="00AD49A0" w:rsidRPr="008841B0" w:rsidRDefault="000B7AD9">
            <w:pPr>
              <w:pStyle w:val="TableParagraph"/>
              <w:spacing w:line="276" w:lineRule="auto"/>
              <w:ind w:left="135" w:right="98"/>
              <w:jc w:val="both"/>
              <w:rPr>
                <w:rFonts w:ascii="Times New Roman" w:eastAsia="Verdana" w:hAnsi="Times New Roman"/>
                <w:sz w:val="18"/>
                <w:szCs w:val="18"/>
              </w:rPr>
            </w:pPr>
            <w:r w:rsidRPr="008841B0">
              <w:rPr>
                <w:rFonts w:ascii="Times New Roman" w:hAnsi="Times New Roman"/>
                <w:sz w:val="18"/>
              </w:rPr>
              <w:t>Článok 27 ods. 1 písm. a)</w:t>
            </w:r>
            <w:r w:rsidR="008841B0">
              <w:rPr>
                <w:rFonts w:ascii="Times New Roman" w:hAnsi="Times New Roman"/>
                <w:sz w:val="18"/>
              </w:rPr>
              <w:t xml:space="preserve"> a </w:t>
            </w:r>
            <w:r w:rsidRPr="008841B0">
              <w:rPr>
                <w:rFonts w:ascii="Times New Roman" w:hAnsi="Times New Roman"/>
                <w:sz w:val="18"/>
              </w:rPr>
              <w:t>článok 27 ods. 2</w:t>
            </w:r>
            <w:r w:rsidR="008841B0">
              <w:rPr>
                <w:rFonts w:ascii="Times New Roman" w:hAnsi="Times New Roman"/>
                <w:sz w:val="18"/>
              </w:rPr>
              <w:t xml:space="preserve"> a </w:t>
            </w:r>
            <w:r w:rsidRPr="008841B0">
              <w:rPr>
                <w:rFonts w:ascii="Times New Roman" w:hAnsi="Times New Roman"/>
                <w:sz w:val="18"/>
              </w:rPr>
              <w:t>4 delegovaného nariadenia (EÚ) 2015/61</w:t>
            </w:r>
          </w:p>
          <w:p w14:paraId="77B476DB" w14:textId="77777777" w:rsidR="00AD49A0" w:rsidRPr="008841B0" w:rsidRDefault="00AD49A0">
            <w:pPr>
              <w:pStyle w:val="TableParagraph"/>
              <w:spacing w:before="11"/>
              <w:jc w:val="both"/>
              <w:rPr>
                <w:rFonts w:ascii="Times New Roman" w:eastAsia="Times New Roman" w:hAnsi="Times New Roman"/>
                <w:sz w:val="21"/>
                <w:szCs w:val="21"/>
              </w:rPr>
            </w:pPr>
          </w:p>
          <w:p w14:paraId="6140B9E0" w14:textId="5E35814F" w:rsidR="00AD49A0" w:rsidRPr="008841B0" w:rsidRDefault="006E48EA">
            <w:pPr>
              <w:pStyle w:val="TableParagraph"/>
              <w:spacing w:line="276" w:lineRule="auto"/>
              <w:ind w:left="135" w:right="99"/>
              <w:jc w:val="both"/>
              <w:rPr>
                <w:rFonts w:ascii="Times New Roman" w:eastAsia="Verdana" w:hAnsi="Times New Roman"/>
                <w:sz w:val="18"/>
                <w:szCs w:val="18"/>
              </w:rPr>
            </w:pPr>
            <w:r w:rsidRPr="008841B0">
              <w:rPr>
                <w:rFonts w:ascii="Times New Roman" w:hAnsi="Times New Roman"/>
                <w:sz w:val="18"/>
              </w:rPr>
              <w:t>Úverové inštitúcie vykazujú časť nesplateného zostatku prevádzkových vkladov</w:t>
            </w:r>
            <w:r w:rsidR="008841B0">
              <w:rPr>
                <w:rFonts w:ascii="Times New Roman" w:hAnsi="Times New Roman"/>
                <w:sz w:val="18"/>
              </w:rPr>
              <w:t xml:space="preserve"> v </w:t>
            </w:r>
            <w:r w:rsidRPr="008841B0">
              <w:rPr>
                <w:rFonts w:ascii="Times New Roman" w:hAnsi="Times New Roman"/>
                <w:sz w:val="18"/>
              </w:rPr>
              <w:t>rámci zriadeného prevádzkového vzťahu, ktorá spĺňa kritériá stanovené</w:t>
            </w:r>
            <w:r w:rsidR="008841B0">
              <w:rPr>
                <w:rFonts w:ascii="Times New Roman" w:hAnsi="Times New Roman"/>
                <w:sz w:val="18"/>
              </w:rPr>
              <w:t xml:space="preserve"> v </w:t>
            </w:r>
            <w:r w:rsidRPr="008841B0">
              <w:rPr>
                <w:rFonts w:ascii="Times New Roman" w:hAnsi="Times New Roman"/>
                <w:sz w:val="18"/>
              </w:rPr>
              <w:t>článku 27 ods. 1 písm. a)</w:t>
            </w:r>
            <w:r w:rsidR="008841B0">
              <w:rPr>
                <w:rFonts w:ascii="Times New Roman" w:hAnsi="Times New Roman"/>
                <w:sz w:val="18"/>
              </w:rPr>
              <w:t xml:space="preserve"> a v </w:t>
            </w:r>
            <w:r w:rsidRPr="008841B0">
              <w:rPr>
                <w:rFonts w:ascii="Times New Roman" w:hAnsi="Times New Roman"/>
                <w:sz w:val="18"/>
              </w:rPr>
              <w:t>článku 27 ods. 4 delegovaného nariadenia (EÚ) 2015/61</w:t>
            </w:r>
            <w:r w:rsidR="008841B0">
              <w:rPr>
                <w:rFonts w:ascii="Times New Roman" w:hAnsi="Times New Roman"/>
                <w:sz w:val="18"/>
              </w:rPr>
              <w:t xml:space="preserve"> a </w:t>
            </w:r>
            <w:r w:rsidRPr="008841B0">
              <w:rPr>
                <w:rFonts w:ascii="Times New Roman" w:hAnsi="Times New Roman"/>
                <w:sz w:val="18"/>
              </w:rPr>
              <w:t>ktorá nie je krytá systémom ochrany vkladov</w:t>
            </w:r>
            <w:r w:rsidR="008841B0">
              <w:rPr>
                <w:rFonts w:ascii="Times New Roman" w:hAnsi="Times New Roman"/>
                <w:sz w:val="18"/>
              </w:rPr>
              <w:t xml:space="preserve"> v </w:t>
            </w:r>
            <w:r w:rsidRPr="008841B0">
              <w:rPr>
                <w:rFonts w:ascii="Times New Roman" w:hAnsi="Times New Roman"/>
                <w:sz w:val="18"/>
              </w:rPr>
              <w:t>súlade so smernicou 94/19/ES alebo smernicou 2014/49/EÚ ani rovnocenným systémom ochrany vkladov</w:t>
            </w:r>
            <w:r w:rsidR="008841B0">
              <w:rPr>
                <w:rFonts w:ascii="Times New Roman" w:hAnsi="Times New Roman"/>
                <w:sz w:val="18"/>
              </w:rPr>
              <w:t xml:space="preserve"> v </w:t>
            </w:r>
            <w:r w:rsidRPr="008841B0">
              <w:rPr>
                <w:rFonts w:ascii="Times New Roman" w:hAnsi="Times New Roman"/>
                <w:sz w:val="18"/>
              </w:rPr>
              <w:t>tretej krajine.</w:t>
            </w:r>
          </w:p>
        </w:tc>
      </w:tr>
      <w:tr w:rsidR="00AD49A0" w:rsidRPr="008841B0" w14:paraId="16611CAD" w14:textId="77777777" w:rsidTr="00454544">
        <w:tc>
          <w:tcPr>
            <w:tcW w:w="1457" w:type="dxa"/>
            <w:shd w:val="clear" w:color="auto" w:fill="auto"/>
            <w:vAlign w:val="center"/>
          </w:tcPr>
          <w:p w14:paraId="0F75B364" w14:textId="77777777" w:rsidR="00AD49A0" w:rsidRPr="008841B0" w:rsidRDefault="006E48EA">
            <w:pPr>
              <w:pStyle w:val="TableParagraph"/>
              <w:spacing w:before="150"/>
              <w:ind w:left="135"/>
              <w:rPr>
                <w:rFonts w:ascii="Times New Roman" w:eastAsia="Verdana" w:hAnsi="Times New Roman"/>
                <w:sz w:val="18"/>
                <w:szCs w:val="18"/>
              </w:rPr>
            </w:pPr>
            <w:r w:rsidRPr="008841B0">
              <w:rPr>
                <w:rFonts w:ascii="Times New Roman" w:hAnsi="Times New Roman"/>
                <w:sz w:val="18"/>
              </w:rPr>
              <w:t>150</w:t>
            </w:r>
          </w:p>
        </w:tc>
        <w:tc>
          <w:tcPr>
            <w:tcW w:w="6946" w:type="dxa"/>
            <w:shd w:val="clear" w:color="auto" w:fill="auto"/>
          </w:tcPr>
          <w:p w14:paraId="316FB41C" w14:textId="77777777" w:rsidR="00AD49A0" w:rsidRPr="008841B0" w:rsidRDefault="00AD49A0">
            <w:pPr>
              <w:pStyle w:val="TableParagraph"/>
              <w:spacing w:before="9"/>
              <w:jc w:val="both"/>
              <w:rPr>
                <w:rFonts w:ascii="Times New Roman" w:eastAsia="Times New Roman" w:hAnsi="Times New Roman"/>
                <w:sz w:val="21"/>
                <w:szCs w:val="21"/>
              </w:rPr>
            </w:pPr>
          </w:p>
          <w:p w14:paraId="255D532A" w14:textId="77777777"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1.1.2.1.2. Nekryté systémom ochrany vkladov</w:t>
            </w:r>
          </w:p>
          <w:p w14:paraId="084C468E" w14:textId="77777777" w:rsidR="00AD49A0" w:rsidRPr="008841B0" w:rsidRDefault="00AD49A0">
            <w:pPr>
              <w:pStyle w:val="TableParagraph"/>
              <w:spacing w:before="7"/>
              <w:jc w:val="both"/>
              <w:rPr>
                <w:rFonts w:ascii="Times New Roman" w:eastAsia="Times New Roman" w:hAnsi="Times New Roman"/>
                <w:sz w:val="24"/>
                <w:szCs w:val="24"/>
              </w:rPr>
            </w:pPr>
          </w:p>
          <w:p w14:paraId="713B7652" w14:textId="35D45768" w:rsidR="00AD49A0" w:rsidRPr="008841B0" w:rsidRDefault="000B7AD9">
            <w:pPr>
              <w:pStyle w:val="TableParagraph"/>
              <w:spacing w:line="276" w:lineRule="auto"/>
              <w:ind w:left="135" w:right="98"/>
              <w:jc w:val="both"/>
              <w:rPr>
                <w:rFonts w:ascii="Times New Roman" w:eastAsia="Verdana" w:hAnsi="Times New Roman"/>
                <w:sz w:val="18"/>
                <w:szCs w:val="18"/>
              </w:rPr>
            </w:pPr>
            <w:r w:rsidRPr="008841B0">
              <w:rPr>
                <w:rFonts w:ascii="Times New Roman" w:hAnsi="Times New Roman"/>
                <w:sz w:val="18"/>
              </w:rPr>
              <w:t>Článok 27 ods. 1 písm. a)</w:t>
            </w:r>
            <w:r w:rsidR="008841B0">
              <w:rPr>
                <w:rFonts w:ascii="Times New Roman" w:hAnsi="Times New Roman"/>
                <w:sz w:val="18"/>
              </w:rPr>
              <w:t xml:space="preserve"> a </w:t>
            </w:r>
            <w:r w:rsidRPr="008841B0">
              <w:rPr>
                <w:rFonts w:ascii="Times New Roman" w:hAnsi="Times New Roman"/>
                <w:sz w:val="18"/>
              </w:rPr>
              <w:t>článok 27 ods. 2</w:t>
            </w:r>
            <w:r w:rsidR="008841B0">
              <w:rPr>
                <w:rFonts w:ascii="Times New Roman" w:hAnsi="Times New Roman"/>
                <w:sz w:val="18"/>
              </w:rPr>
              <w:t xml:space="preserve"> a </w:t>
            </w:r>
            <w:r w:rsidRPr="008841B0">
              <w:rPr>
                <w:rFonts w:ascii="Times New Roman" w:hAnsi="Times New Roman"/>
                <w:sz w:val="18"/>
              </w:rPr>
              <w:t>4 delegovaného nariadenia (EÚ) 2015/61</w:t>
            </w:r>
          </w:p>
          <w:p w14:paraId="11372599" w14:textId="77777777" w:rsidR="00AD49A0" w:rsidRPr="008841B0" w:rsidRDefault="00AD49A0">
            <w:pPr>
              <w:pStyle w:val="TableParagraph"/>
              <w:spacing w:before="1"/>
              <w:jc w:val="both"/>
              <w:rPr>
                <w:rFonts w:ascii="Times New Roman" w:eastAsia="Times New Roman" w:hAnsi="Times New Roman"/>
              </w:rPr>
            </w:pPr>
          </w:p>
          <w:p w14:paraId="0BAA112A" w14:textId="086264A7" w:rsidR="00AD49A0" w:rsidRPr="008841B0" w:rsidRDefault="006E48EA">
            <w:pPr>
              <w:pStyle w:val="TableParagraph"/>
              <w:ind w:left="135" w:right="97"/>
              <w:jc w:val="both"/>
              <w:rPr>
                <w:rFonts w:ascii="Times New Roman" w:eastAsia="Verdana" w:hAnsi="Times New Roman"/>
                <w:sz w:val="18"/>
                <w:szCs w:val="18"/>
              </w:rPr>
            </w:pPr>
            <w:r w:rsidRPr="008841B0">
              <w:rPr>
                <w:rFonts w:ascii="Times New Roman" w:hAnsi="Times New Roman"/>
                <w:sz w:val="18"/>
              </w:rPr>
              <w:t>Úverové inštitúcie vykazujú časť nesplateného zostatku prevádzkových vkladov</w:t>
            </w:r>
            <w:r w:rsidR="008841B0">
              <w:rPr>
                <w:rFonts w:ascii="Times New Roman" w:hAnsi="Times New Roman"/>
                <w:sz w:val="18"/>
              </w:rPr>
              <w:t xml:space="preserve"> v </w:t>
            </w:r>
            <w:r w:rsidRPr="008841B0">
              <w:rPr>
                <w:rFonts w:ascii="Times New Roman" w:hAnsi="Times New Roman"/>
                <w:sz w:val="18"/>
              </w:rPr>
              <w:t>rámci zriadeného prevádzkového vzťahu, ktorá spĺňa kritériá stanovené</w:t>
            </w:r>
            <w:r w:rsidR="008841B0">
              <w:rPr>
                <w:rFonts w:ascii="Times New Roman" w:hAnsi="Times New Roman"/>
                <w:sz w:val="18"/>
              </w:rPr>
              <w:t xml:space="preserve"> v </w:t>
            </w:r>
            <w:r w:rsidRPr="008841B0">
              <w:rPr>
                <w:rFonts w:ascii="Times New Roman" w:hAnsi="Times New Roman"/>
                <w:sz w:val="18"/>
              </w:rPr>
              <w:t>článku 27 ods. 1 písm. a)</w:t>
            </w:r>
            <w:r w:rsidR="008841B0">
              <w:rPr>
                <w:rFonts w:ascii="Times New Roman" w:hAnsi="Times New Roman"/>
                <w:sz w:val="18"/>
              </w:rPr>
              <w:t xml:space="preserve"> a v </w:t>
            </w:r>
            <w:r w:rsidRPr="008841B0">
              <w:rPr>
                <w:rFonts w:ascii="Times New Roman" w:hAnsi="Times New Roman"/>
                <w:sz w:val="18"/>
              </w:rPr>
              <w:t>článku 27 ods. 4 delegovaného nariadenia (EÚ) 2015/61</w:t>
            </w:r>
            <w:r w:rsidR="008841B0">
              <w:rPr>
                <w:rFonts w:ascii="Times New Roman" w:hAnsi="Times New Roman"/>
                <w:sz w:val="18"/>
              </w:rPr>
              <w:t xml:space="preserve"> a </w:t>
            </w:r>
            <w:r w:rsidRPr="008841B0">
              <w:rPr>
                <w:rFonts w:ascii="Times New Roman" w:hAnsi="Times New Roman"/>
                <w:sz w:val="18"/>
              </w:rPr>
              <w:t>ktorá nie je krytá systémom ochrany vkladov</w:t>
            </w:r>
            <w:r w:rsidR="008841B0">
              <w:rPr>
                <w:rFonts w:ascii="Times New Roman" w:hAnsi="Times New Roman"/>
                <w:sz w:val="18"/>
              </w:rPr>
              <w:t xml:space="preserve"> v </w:t>
            </w:r>
            <w:r w:rsidRPr="008841B0">
              <w:rPr>
                <w:rFonts w:ascii="Times New Roman" w:hAnsi="Times New Roman"/>
                <w:sz w:val="18"/>
              </w:rPr>
              <w:t>súlade so smernicou 94/19/ES alebo smernicou 2014/49/EÚ ani rovnocenným systémom ochrany vkladov</w:t>
            </w:r>
            <w:r w:rsidR="008841B0">
              <w:rPr>
                <w:rFonts w:ascii="Times New Roman" w:hAnsi="Times New Roman"/>
                <w:sz w:val="18"/>
              </w:rPr>
              <w:t xml:space="preserve"> v </w:t>
            </w:r>
            <w:r w:rsidRPr="008841B0">
              <w:rPr>
                <w:rFonts w:ascii="Times New Roman" w:hAnsi="Times New Roman"/>
                <w:sz w:val="18"/>
              </w:rPr>
              <w:t>tretej krajine.</w:t>
            </w:r>
          </w:p>
        </w:tc>
      </w:tr>
      <w:tr w:rsidR="00AD49A0" w:rsidRPr="008841B0" w14:paraId="6C1D5286" w14:textId="77777777" w:rsidTr="00454544">
        <w:tc>
          <w:tcPr>
            <w:tcW w:w="1457" w:type="dxa"/>
            <w:shd w:val="clear" w:color="auto" w:fill="auto"/>
            <w:vAlign w:val="center"/>
          </w:tcPr>
          <w:p w14:paraId="2695D6F7"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160</w:t>
            </w:r>
          </w:p>
        </w:tc>
        <w:tc>
          <w:tcPr>
            <w:tcW w:w="6946" w:type="dxa"/>
            <w:shd w:val="clear" w:color="auto" w:fill="auto"/>
          </w:tcPr>
          <w:p w14:paraId="5D648B75" w14:textId="77777777" w:rsidR="00AD49A0" w:rsidRPr="008841B0" w:rsidRDefault="00AD49A0">
            <w:pPr>
              <w:pStyle w:val="TableParagraph"/>
              <w:spacing w:before="9"/>
              <w:jc w:val="both"/>
              <w:rPr>
                <w:rFonts w:ascii="Times New Roman" w:eastAsia="Times New Roman" w:hAnsi="Times New Roman"/>
                <w:sz w:val="21"/>
                <w:szCs w:val="21"/>
              </w:rPr>
            </w:pPr>
          </w:p>
          <w:p w14:paraId="7546FD83" w14:textId="01FDC6DE"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rPr>
              <w:t>1.1.2.2. Vedené</w:t>
            </w:r>
            <w:r w:rsidR="008841B0">
              <w:rPr>
                <w:rFonts w:ascii="Times New Roman" w:hAnsi="Times New Roman"/>
                <w:b/>
                <w:sz w:val="18"/>
              </w:rPr>
              <w:t xml:space="preserve"> v </w:t>
            </w:r>
            <w:r w:rsidRPr="008841B0">
              <w:rPr>
                <w:rFonts w:ascii="Times New Roman" w:hAnsi="Times New Roman"/>
                <w:b/>
                <w:sz w:val="18"/>
              </w:rPr>
              <w:t>rámci schémy inštitucionálneho zabezpečenia alebo siete družstevných spoločností</w:t>
            </w:r>
          </w:p>
          <w:p w14:paraId="3F788E04" w14:textId="77777777" w:rsidR="00AD49A0" w:rsidRPr="008841B0" w:rsidRDefault="00AD49A0">
            <w:pPr>
              <w:pStyle w:val="TableParagraph"/>
              <w:spacing w:before="7"/>
              <w:jc w:val="both"/>
              <w:rPr>
                <w:rFonts w:ascii="Times New Roman" w:eastAsia="Times New Roman" w:hAnsi="Times New Roman"/>
                <w:sz w:val="24"/>
                <w:szCs w:val="24"/>
              </w:rPr>
            </w:pPr>
          </w:p>
          <w:p w14:paraId="0EECFA03" w14:textId="69295413" w:rsidR="00AD49A0" w:rsidRPr="008841B0" w:rsidRDefault="005E70B4">
            <w:pPr>
              <w:pStyle w:val="TableParagraph"/>
              <w:spacing w:line="276" w:lineRule="auto"/>
              <w:ind w:left="135" w:right="98"/>
              <w:jc w:val="both"/>
              <w:rPr>
                <w:rFonts w:ascii="Times New Roman" w:eastAsia="Verdana" w:hAnsi="Times New Roman"/>
                <w:sz w:val="18"/>
                <w:szCs w:val="18"/>
              </w:rPr>
            </w:pPr>
            <w:r w:rsidRPr="008841B0">
              <w:rPr>
                <w:rFonts w:ascii="Times New Roman" w:hAnsi="Times New Roman"/>
                <w:sz w:val="18"/>
              </w:rPr>
              <w:t>Článok 27 ods. 1 písm. b)</w:t>
            </w:r>
            <w:r w:rsidR="008841B0">
              <w:rPr>
                <w:rFonts w:ascii="Times New Roman" w:hAnsi="Times New Roman"/>
                <w:sz w:val="18"/>
              </w:rPr>
              <w:t xml:space="preserve"> a </w:t>
            </w:r>
            <w:r w:rsidRPr="008841B0">
              <w:rPr>
                <w:rFonts w:ascii="Times New Roman" w:hAnsi="Times New Roman"/>
                <w:sz w:val="18"/>
              </w:rPr>
              <w:t>článok 27 ods. 3 delegovaného nariadenia (EÚ) 2015/61</w:t>
            </w:r>
          </w:p>
          <w:p w14:paraId="343FEE4D" w14:textId="77777777" w:rsidR="00AD49A0" w:rsidRPr="008841B0" w:rsidRDefault="00AD49A0">
            <w:pPr>
              <w:pStyle w:val="TableParagraph"/>
              <w:spacing w:before="1"/>
              <w:jc w:val="both"/>
              <w:rPr>
                <w:rFonts w:ascii="Times New Roman" w:eastAsia="Times New Roman" w:hAnsi="Times New Roman"/>
              </w:rPr>
            </w:pPr>
          </w:p>
          <w:p w14:paraId="13A5D611" w14:textId="0A6CE266" w:rsidR="00AD49A0" w:rsidRPr="008841B0" w:rsidRDefault="006E48EA">
            <w:pPr>
              <w:pStyle w:val="TableParagraph"/>
              <w:ind w:left="102" w:right="97"/>
              <w:jc w:val="both"/>
              <w:rPr>
                <w:rFonts w:ascii="Times New Roman" w:eastAsia="Verdana" w:hAnsi="Times New Roman"/>
                <w:sz w:val="18"/>
                <w:szCs w:val="18"/>
              </w:rPr>
            </w:pPr>
            <w:r w:rsidRPr="008841B0">
              <w:rPr>
                <w:rFonts w:ascii="Times New Roman" w:hAnsi="Times New Roman"/>
                <w:sz w:val="18"/>
              </w:rPr>
              <w:t>Úverové inštitúcie tu vykazujú vklady vedené</w:t>
            </w:r>
            <w:r w:rsidR="008841B0">
              <w:rPr>
                <w:rFonts w:ascii="Times New Roman" w:hAnsi="Times New Roman"/>
                <w:sz w:val="18"/>
              </w:rPr>
              <w:t xml:space="preserve"> v </w:t>
            </w:r>
            <w:r w:rsidRPr="008841B0">
              <w:rPr>
                <w:rFonts w:ascii="Times New Roman" w:hAnsi="Times New Roman"/>
                <w:sz w:val="18"/>
              </w:rPr>
              <w:t>súvislosti so spoločným plnením úloh</w:t>
            </w:r>
            <w:r w:rsidR="008841B0">
              <w:rPr>
                <w:rFonts w:ascii="Times New Roman" w:hAnsi="Times New Roman"/>
                <w:sz w:val="18"/>
              </w:rPr>
              <w:t xml:space="preserve"> v </w:t>
            </w:r>
            <w:r w:rsidRPr="008841B0">
              <w:rPr>
                <w:rFonts w:ascii="Times New Roman" w:hAnsi="Times New Roman"/>
                <w:sz w:val="18"/>
              </w:rPr>
              <w:t xml:space="preserve">rámci schémy inštitucionálneho zabezpečenia, ktorá spĺňa požiadavky článku 113 ods. 7 nariadenia (EÚ) </w:t>
            </w:r>
            <w:r w:rsidR="008841B0">
              <w:rPr>
                <w:rFonts w:ascii="Times New Roman" w:hAnsi="Times New Roman"/>
                <w:sz w:val="18"/>
              </w:rPr>
              <w:t>č. </w:t>
            </w:r>
            <w:r w:rsidRPr="008841B0">
              <w:rPr>
                <w:rFonts w:ascii="Times New Roman" w:hAnsi="Times New Roman"/>
                <w:sz w:val="18"/>
              </w:rPr>
              <w:t>575/2013, alebo</w:t>
            </w:r>
            <w:r w:rsidR="008841B0">
              <w:rPr>
                <w:rFonts w:ascii="Times New Roman" w:hAnsi="Times New Roman"/>
                <w:sz w:val="18"/>
              </w:rPr>
              <w:t xml:space="preserve"> v </w:t>
            </w:r>
            <w:r w:rsidRPr="008841B0">
              <w:rPr>
                <w:rFonts w:ascii="Times New Roman" w:hAnsi="Times New Roman"/>
                <w:sz w:val="18"/>
              </w:rPr>
              <w:t>rámci skupiny družstevných úverových inštitúcií, ktoré sú trvalo pridružené</w:t>
            </w:r>
            <w:r w:rsidR="008841B0">
              <w:rPr>
                <w:rFonts w:ascii="Times New Roman" w:hAnsi="Times New Roman"/>
                <w:sz w:val="18"/>
              </w:rPr>
              <w:t xml:space="preserve"> k </w:t>
            </w:r>
            <w:r w:rsidRPr="008841B0">
              <w:rPr>
                <w:rFonts w:ascii="Times New Roman" w:hAnsi="Times New Roman"/>
                <w:sz w:val="18"/>
              </w:rPr>
              <w:t>ústrednému orgánu</w:t>
            </w:r>
            <w:r w:rsidR="008841B0">
              <w:rPr>
                <w:rFonts w:ascii="Times New Roman" w:hAnsi="Times New Roman"/>
                <w:sz w:val="18"/>
              </w:rPr>
              <w:t xml:space="preserve"> a </w:t>
            </w:r>
            <w:r w:rsidRPr="008841B0">
              <w:rPr>
                <w:rFonts w:ascii="Times New Roman" w:hAnsi="Times New Roman"/>
                <w:sz w:val="18"/>
              </w:rPr>
              <w:t>spĺňajú požiadavky článku 113 ods. 6 uvedeného nariadenia, alebo ako zákonom či zmluvne zriadený minimálny vklad zo strany inej úverovej inštitúcie, ktorá je členom rovnakej schémy inštitucionálneho zabezpečenia alebo siete družstevných spoločností, ako je stanovené</w:t>
            </w:r>
            <w:r w:rsidR="008841B0">
              <w:rPr>
                <w:rFonts w:ascii="Times New Roman" w:hAnsi="Times New Roman"/>
                <w:sz w:val="18"/>
              </w:rPr>
              <w:t xml:space="preserve"> v </w:t>
            </w:r>
            <w:r w:rsidRPr="008841B0">
              <w:rPr>
                <w:rFonts w:ascii="Times New Roman" w:hAnsi="Times New Roman"/>
                <w:sz w:val="18"/>
              </w:rPr>
              <w:t>článku 27 ods. 1 písm. b) delegovaného nariadenia (EÚ) 2015/61.</w:t>
            </w:r>
          </w:p>
          <w:p w14:paraId="5C1218B3" w14:textId="77777777" w:rsidR="00AD49A0" w:rsidRPr="008841B0" w:rsidRDefault="00AD49A0">
            <w:pPr>
              <w:pStyle w:val="TableParagraph"/>
              <w:spacing w:before="11"/>
              <w:jc w:val="both"/>
              <w:rPr>
                <w:rFonts w:ascii="Times New Roman" w:eastAsia="Times New Roman" w:hAnsi="Times New Roman"/>
                <w:sz w:val="18"/>
                <w:szCs w:val="18"/>
              </w:rPr>
            </w:pPr>
          </w:p>
          <w:p w14:paraId="3D4A72A7" w14:textId="6AC23F08" w:rsidR="00AD49A0" w:rsidRPr="008841B0" w:rsidRDefault="006E48EA">
            <w:pPr>
              <w:pStyle w:val="TableParagraph"/>
              <w:ind w:left="102" w:right="95"/>
              <w:jc w:val="both"/>
              <w:rPr>
                <w:rFonts w:ascii="Times New Roman" w:eastAsia="Verdana" w:hAnsi="Times New Roman"/>
                <w:sz w:val="18"/>
                <w:szCs w:val="18"/>
              </w:rPr>
            </w:pPr>
            <w:r w:rsidRPr="008841B0">
              <w:rPr>
                <w:rFonts w:ascii="Times New Roman" w:hAnsi="Times New Roman"/>
                <w:sz w:val="18"/>
              </w:rPr>
              <w:t>Úverové inštitúcie vykazujú uvedené vklady</w:t>
            </w:r>
            <w:r w:rsidR="008841B0">
              <w:rPr>
                <w:rFonts w:ascii="Times New Roman" w:hAnsi="Times New Roman"/>
                <w:sz w:val="18"/>
              </w:rPr>
              <w:t xml:space="preserve"> v </w:t>
            </w:r>
            <w:r w:rsidRPr="008841B0">
              <w:rPr>
                <w:rFonts w:ascii="Times New Roman" w:hAnsi="Times New Roman"/>
                <w:sz w:val="18"/>
              </w:rPr>
              <w:t>rôznych riadkoch</w:t>
            </w:r>
            <w:r w:rsidR="008841B0">
              <w:rPr>
                <w:rFonts w:ascii="Times New Roman" w:hAnsi="Times New Roman"/>
                <w:sz w:val="18"/>
              </w:rPr>
              <w:t xml:space="preserve"> v </w:t>
            </w:r>
            <w:r w:rsidRPr="008841B0">
              <w:rPr>
                <w:rFonts w:ascii="Times New Roman" w:hAnsi="Times New Roman"/>
                <w:sz w:val="18"/>
              </w:rPr>
              <w:t>závislosti od toho, či</w:t>
            </w:r>
            <w:r w:rsidR="008841B0">
              <w:rPr>
                <w:rFonts w:ascii="Times New Roman" w:hAnsi="Times New Roman"/>
                <w:sz w:val="18"/>
              </w:rPr>
              <w:t xml:space="preserve"> s </w:t>
            </w:r>
            <w:r w:rsidRPr="008841B0">
              <w:rPr>
                <w:rFonts w:ascii="Times New Roman" w:hAnsi="Times New Roman"/>
                <w:sz w:val="18"/>
              </w:rPr>
              <w:t>nimi vkladajúca úverová inštitúcia zaobchádza ako</w:t>
            </w:r>
            <w:r w:rsidR="008841B0">
              <w:rPr>
                <w:rFonts w:ascii="Times New Roman" w:hAnsi="Times New Roman"/>
                <w:sz w:val="18"/>
              </w:rPr>
              <w:t xml:space="preserve"> s </w:t>
            </w:r>
            <w:r w:rsidRPr="008841B0">
              <w:rPr>
                <w:rFonts w:ascii="Times New Roman" w:hAnsi="Times New Roman"/>
                <w:sz w:val="18"/>
              </w:rPr>
              <w:t>likvidnými aktívami alebo nie,</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článkom 27 ods. 3 delegovaného nariadenia (EÚ) 2015/61.</w:t>
            </w:r>
          </w:p>
        </w:tc>
      </w:tr>
      <w:tr w:rsidR="00AD49A0" w:rsidRPr="008841B0" w14:paraId="726F1CB4" w14:textId="77777777" w:rsidTr="00454544">
        <w:tc>
          <w:tcPr>
            <w:tcW w:w="1457" w:type="dxa"/>
            <w:shd w:val="clear" w:color="auto" w:fill="auto"/>
            <w:vAlign w:val="center"/>
          </w:tcPr>
          <w:p w14:paraId="3BF3C110"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170</w:t>
            </w:r>
          </w:p>
        </w:tc>
        <w:tc>
          <w:tcPr>
            <w:tcW w:w="6946" w:type="dxa"/>
            <w:shd w:val="clear" w:color="auto" w:fill="auto"/>
          </w:tcPr>
          <w:p w14:paraId="11424953" w14:textId="77777777" w:rsidR="00AD49A0" w:rsidRPr="008841B0" w:rsidRDefault="00AD49A0">
            <w:pPr>
              <w:pStyle w:val="TableParagraph"/>
              <w:spacing w:before="9"/>
              <w:jc w:val="both"/>
              <w:rPr>
                <w:rFonts w:ascii="Times New Roman" w:eastAsia="Times New Roman" w:hAnsi="Times New Roman"/>
                <w:sz w:val="21"/>
                <w:szCs w:val="21"/>
              </w:rPr>
            </w:pPr>
          </w:p>
          <w:p w14:paraId="3703A5B5" w14:textId="1AFEF7E5"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1.1.2.2.1.</w:t>
            </w:r>
            <w:r w:rsidR="008841B0">
              <w:rPr>
                <w:rFonts w:ascii="Times New Roman" w:hAnsi="Times New Roman"/>
                <w:b/>
                <w:sz w:val="18"/>
                <w:u w:color="000000"/>
              </w:rPr>
              <w:t xml:space="preserve"> S </w:t>
            </w:r>
            <w:r w:rsidRPr="008841B0">
              <w:rPr>
                <w:rFonts w:ascii="Times New Roman" w:hAnsi="Times New Roman"/>
                <w:b/>
                <w:sz w:val="18"/>
                <w:u w:color="000000"/>
              </w:rPr>
              <w:t>ktorými sa nezaobchádza ako</w:t>
            </w:r>
            <w:r w:rsidR="008841B0">
              <w:rPr>
                <w:rFonts w:ascii="Times New Roman" w:hAnsi="Times New Roman"/>
                <w:b/>
                <w:sz w:val="18"/>
                <w:u w:color="000000"/>
              </w:rPr>
              <w:t xml:space="preserve"> s </w:t>
            </w:r>
            <w:r w:rsidRPr="008841B0">
              <w:rPr>
                <w:rFonts w:ascii="Times New Roman" w:hAnsi="Times New Roman"/>
                <w:b/>
                <w:sz w:val="18"/>
                <w:u w:color="000000"/>
              </w:rPr>
              <w:t>likvidnými aktívami vkladajúcej inštitúcie</w:t>
            </w:r>
          </w:p>
          <w:p w14:paraId="21F8DF35" w14:textId="77777777" w:rsidR="00AD49A0" w:rsidRPr="008841B0" w:rsidRDefault="00AD49A0">
            <w:pPr>
              <w:pStyle w:val="TableParagraph"/>
              <w:spacing w:before="7"/>
              <w:jc w:val="both"/>
              <w:rPr>
                <w:rFonts w:ascii="Times New Roman" w:eastAsia="Times New Roman" w:hAnsi="Times New Roman"/>
                <w:sz w:val="24"/>
                <w:szCs w:val="24"/>
              </w:rPr>
            </w:pPr>
          </w:p>
          <w:p w14:paraId="6397AE8C" w14:textId="1518D017" w:rsidR="00AD49A0" w:rsidRPr="008841B0" w:rsidRDefault="005E70B4">
            <w:pPr>
              <w:pStyle w:val="TableParagraph"/>
              <w:ind w:left="135"/>
              <w:jc w:val="both"/>
              <w:rPr>
                <w:rFonts w:ascii="Times New Roman" w:hAnsi="Times New Roman"/>
                <w:sz w:val="18"/>
              </w:rPr>
            </w:pPr>
            <w:r w:rsidRPr="008841B0">
              <w:rPr>
                <w:rFonts w:ascii="Times New Roman" w:hAnsi="Times New Roman"/>
                <w:sz w:val="18"/>
              </w:rPr>
              <w:t>Článok 27 ods. 1 písm. b) delegovaného nariadenia (EÚ) 2015/61</w:t>
            </w:r>
          </w:p>
          <w:p w14:paraId="4D1016D6" w14:textId="77777777" w:rsidR="00AD49A0" w:rsidRPr="008841B0" w:rsidRDefault="00AD49A0">
            <w:pPr>
              <w:pStyle w:val="TableParagraph"/>
              <w:ind w:left="135"/>
              <w:jc w:val="both"/>
              <w:rPr>
                <w:rFonts w:ascii="Times New Roman" w:hAnsi="Times New Roman"/>
                <w:sz w:val="18"/>
              </w:rPr>
            </w:pPr>
          </w:p>
          <w:p w14:paraId="7D48F1BF" w14:textId="0094FAC8"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Úverové inštitúcie vykazujú výšku nesplateného zostatku vkladov vedených</w:t>
            </w:r>
            <w:r w:rsidR="008841B0">
              <w:rPr>
                <w:rFonts w:ascii="Times New Roman" w:hAnsi="Times New Roman"/>
                <w:sz w:val="18"/>
              </w:rPr>
              <w:t xml:space="preserve"> v </w:t>
            </w:r>
            <w:r w:rsidRPr="008841B0">
              <w:rPr>
                <w:rFonts w:ascii="Times New Roman" w:hAnsi="Times New Roman"/>
                <w:sz w:val="18"/>
              </w:rPr>
              <w:t>rámci siete družstevných spoločností alebo schémy inštitucionálneho zabezpečenia</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kritériami stanovenými</w:t>
            </w:r>
            <w:r w:rsidR="008841B0">
              <w:rPr>
                <w:rFonts w:ascii="Times New Roman" w:hAnsi="Times New Roman"/>
                <w:sz w:val="18"/>
              </w:rPr>
              <w:t xml:space="preserve"> v </w:t>
            </w:r>
            <w:r w:rsidRPr="008841B0">
              <w:rPr>
                <w:rFonts w:ascii="Times New Roman" w:hAnsi="Times New Roman"/>
                <w:sz w:val="18"/>
              </w:rPr>
              <w:t>článku 27 ods. 1 písm. b) delegovaného nariadenia (EÚ) 2015/61, za predpokladu, že tieto vklady nie sú uznané za likvidné aktíva vkladajúcej úverovej inštitúcie.</w:t>
            </w:r>
          </w:p>
        </w:tc>
      </w:tr>
      <w:tr w:rsidR="00AD49A0" w:rsidRPr="008841B0" w14:paraId="4C5129A6" w14:textId="77777777" w:rsidTr="00454544">
        <w:tc>
          <w:tcPr>
            <w:tcW w:w="1457" w:type="dxa"/>
            <w:shd w:val="clear" w:color="auto" w:fill="auto"/>
            <w:vAlign w:val="center"/>
          </w:tcPr>
          <w:p w14:paraId="2BAD0A05" w14:textId="77777777" w:rsidR="00AD49A0" w:rsidRPr="008841B0" w:rsidRDefault="006E48EA">
            <w:pPr>
              <w:pStyle w:val="TableParagraph"/>
              <w:spacing w:before="162"/>
              <w:ind w:left="135"/>
              <w:rPr>
                <w:rFonts w:ascii="Times New Roman" w:eastAsia="Verdana" w:hAnsi="Times New Roman"/>
                <w:sz w:val="18"/>
                <w:szCs w:val="18"/>
              </w:rPr>
            </w:pPr>
            <w:r w:rsidRPr="008841B0">
              <w:rPr>
                <w:rFonts w:ascii="Times New Roman" w:hAnsi="Times New Roman"/>
                <w:sz w:val="18"/>
              </w:rPr>
              <w:t>180</w:t>
            </w:r>
          </w:p>
        </w:tc>
        <w:tc>
          <w:tcPr>
            <w:tcW w:w="6946" w:type="dxa"/>
            <w:shd w:val="clear" w:color="auto" w:fill="auto"/>
          </w:tcPr>
          <w:p w14:paraId="2866398F" w14:textId="77777777" w:rsidR="00AD49A0" w:rsidRPr="008841B0" w:rsidRDefault="00AD49A0">
            <w:pPr>
              <w:pStyle w:val="TableParagraph"/>
              <w:spacing w:before="9"/>
              <w:jc w:val="both"/>
              <w:rPr>
                <w:rFonts w:ascii="Times New Roman" w:eastAsia="Times New Roman" w:hAnsi="Times New Roman"/>
                <w:sz w:val="21"/>
                <w:szCs w:val="21"/>
              </w:rPr>
            </w:pPr>
          </w:p>
          <w:p w14:paraId="74BAF152" w14:textId="2CA8BCF1"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1.1.2.2.2.</w:t>
            </w:r>
            <w:r w:rsidR="008841B0">
              <w:rPr>
                <w:rFonts w:ascii="Times New Roman" w:hAnsi="Times New Roman"/>
                <w:b/>
                <w:sz w:val="18"/>
                <w:u w:color="000000"/>
              </w:rPr>
              <w:t xml:space="preserve"> S </w:t>
            </w:r>
            <w:r w:rsidRPr="008841B0">
              <w:rPr>
                <w:rFonts w:ascii="Times New Roman" w:hAnsi="Times New Roman"/>
                <w:b/>
                <w:sz w:val="18"/>
                <w:u w:color="000000"/>
              </w:rPr>
              <w:t>ktorými sa zaobchádza ako</w:t>
            </w:r>
            <w:r w:rsidR="008841B0">
              <w:rPr>
                <w:rFonts w:ascii="Times New Roman" w:hAnsi="Times New Roman"/>
                <w:b/>
                <w:sz w:val="18"/>
                <w:u w:color="000000"/>
              </w:rPr>
              <w:t xml:space="preserve"> s </w:t>
            </w:r>
            <w:r w:rsidRPr="008841B0">
              <w:rPr>
                <w:rFonts w:ascii="Times New Roman" w:hAnsi="Times New Roman"/>
                <w:b/>
                <w:sz w:val="18"/>
                <w:u w:color="000000"/>
              </w:rPr>
              <w:t>likvidnými aktívami vkladajúcej úverovej inštitúcie</w:t>
            </w:r>
          </w:p>
          <w:p w14:paraId="42C8D6D7" w14:textId="77777777" w:rsidR="00AD49A0" w:rsidRPr="008841B0" w:rsidRDefault="00AD49A0">
            <w:pPr>
              <w:pStyle w:val="TableParagraph"/>
              <w:spacing w:before="7"/>
              <w:jc w:val="both"/>
              <w:rPr>
                <w:rFonts w:ascii="Times New Roman" w:eastAsia="Times New Roman" w:hAnsi="Times New Roman"/>
                <w:sz w:val="24"/>
                <w:szCs w:val="24"/>
              </w:rPr>
            </w:pPr>
          </w:p>
          <w:p w14:paraId="2DE6E048" w14:textId="34DCF2CE" w:rsidR="00AD49A0" w:rsidRPr="008841B0" w:rsidRDefault="005E70B4">
            <w:pPr>
              <w:pStyle w:val="TableParagraph"/>
              <w:spacing w:line="276" w:lineRule="auto"/>
              <w:ind w:left="135" w:right="99"/>
              <w:jc w:val="both"/>
              <w:rPr>
                <w:rFonts w:ascii="Times New Roman" w:eastAsia="Verdana" w:hAnsi="Times New Roman"/>
                <w:sz w:val="18"/>
                <w:szCs w:val="18"/>
              </w:rPr>
            </w:pPr>
            <w:r w:rsidRPr="008841B0">
              <w:rPr>
                <w:rFonts w:ascii="Times New Roman" w:hAnsi="Times New Roman"/>
                <w:sz w:val="18"/>
              </w:rPr>
              <w:t>Článok 27 ods. 1 písm. b)</w:t>
            </w:r>
            <w:r w:rsidR="008841B0">
              <w:rPr>
                <w:rFonts w:ascii="Times New Roman" w:hAnsi="Times New Roman"/>
                <w:sz w:val="18"/>
              </w:rPr>
              <w:t xml:space="preserve"> a </w:t>
            </w:r>
            <w:r w:rsidRPr="008841B0">
              <w:rPr>
                <w:rFonts w:ascii="Times New Roman" w:hAnsi="Times New Roman"/>
                <w:sz w:val="18"/>
              </w:rPr>
              <w:t>článok 27 ods. 3 delegovaného nariadenia (EÚ) 2015/61</w:t>
            </w:r>
          </w:p>
          <w:p w14:paraId="0D36EC65" w14:textId="77777777" w:rsidR="00AD49A0" w:rsidRPr="008841B0" w:rsidRDefault="00AD49A0">
            <w:pPr>
              <w:pStyle w:val="TableParagraph"/>
              <w:spacing w:before="1"/>
              <w:jc w:val="both"/>
              <w:rPr>
                <w:rFonts w:ascii="Times New Roman" w:eastAsia="Times New Roman" w:hAnsi="Times New Roman"/>
              </w:rPr>
            </w:pPr>
          </w:p>
          <w:p w14:paraId="0F17A80D" w14:textId="77660FDB" w:rsidR="00AD49A0" w:rsidRPr="008841B0" w:rsidRDefault="006E48EA">
            <w:pPr>
              <w:pStyle w:val="TableParagraph"/>
              <w:ind w:left="102" w:right="98"/>
              <w:jc w:val="both"/>
              <w:rPr>
                <w:rFonts w:ascii="Times New Roman" w:hAnsi="Times New Roman"/>
                <w:sz w:val="18"/>
              </w:rPr>
            </w:pPr>
            <w:r w:rsidRPr="008841B0">
              <w:rPr>
                <w:rFonts w:ascii="Times New Roman" w:hAnsi="Times New Roman"/>
                <w:sz w:val="18"/>
              </w:rPr>
              <w:t>Úverové inštitúcie vykazujú vklady úverových inštitúcií vložené</w:t>
            </w:r>
            <w:r w:rsidR="008841B0">
              <w:rPr>
                <w:rFonts w:ascii="Times New Roman" w:hAnsi="Times New Roman"/>
                <w:sz w:val="18"/>
              </w:rPr>
              <w:t xml:space="preserve"> v </w:t>
            </w:r>
            <w:r w:rsidRPr="008841B0">
              <w:rPr>
                <w:rFonts w:ascii="Times New Roman" w:hAnsi="Times New Roman"/>
                <w:sz w:val="18"/>
              </w:rPr>
              <w:t>centrálnej úverovej inštitúcii, ktoré sa považujú za likvidné aktíva vkladajúcej úverovej inštitúcie</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článkom 16 delegovaného nariadenia (EÚ) 2015/61.</w:t>
            </w:r>
          </w:p>
          <w:p w14:paraId="1996A788" w14:textId="77777777" w:rsidR="00AD49A0" w:rsidRPr="008841B0" w:rsidRDefault="00AD49A0">
            <w:pPr>
              <w:pStyle w:val="TableParagraph"/>
              <w:ind w:left="102" w:right="98"/>
              <w:jc w:val="both"/>
              <w:rPr>
                <w:rFonts w:ascii="Times New Roman" w:eastAsia="Verdana" w:hAnsi="Times New Roman"/>
                <w:sz w:val="18"/>
                <w:szCs w:val="18"/>
              </w:rPr>
            </w:pPr>
          </w:p>
          <w:p w14:paraId="43A5D7B6" w14:textId="1103FED9" w:rsidR="00AD49A0" w:rsidRPr="008841B0" w:rsidRDefault="006E48EA">
            <w:pPr>
              <w:pStyle w:val="TableParagraph"/>
              <w:ind w:left="102" w:right="96"/>
              <w:jc w:val="both"/>
              <w:rPr>
                <w:rFonts w:ascii="Times New Roman" w:eastAsia="Verdana" w:hAnsi="Times New Roman"/>
                <w:sz w:val="18"/>
                <w:szCs w:val="18"/>
              </w:rPr>
            </w:pPr>
            <w:r w:rsidRPr="008841B0">
              <w:rPr>
                <w:rFonts w:ascii="Times New Roman" w:hAnsi="Times New Roman"/>
                <w:sz w:val="18"/>
              </w:rPr>
              <w:t>Úverové inštitúcie vykazujú výšku týchto vkladov do výšky zodpovedajúcich likvidných aktív po zrážke, ako je stanovené</w:t>
            </w:r>
            <w:r w:rsidR="008841B0">
              <w:rPr>
                <w:rFonts w:ascii="Times New Roman" w:hAnsi="Times New Roman"/>
                <w:sz w:val="18"/>
              </w:rPr>
              <w:t xml:space="preserve"> v </w:t>
            </w:r>
            <w:r w:rsidRPr="008841B0">
              <w:rPr>
                <w:rFonts w:ascii="Times New Roman" w:hAnsi="Times New Roman"/>
                <w:sz w:val="18"/>
              </w:rPr>
              <w:t>článku 27 ods. 3 delegovaného nariadenia (EÚ) 2015/61.</w:t>
            </w:r>
          </w:p>
        </w:tc>
      </w:tr>
      <w:tr w:rsidR="00AD49A0" w:rsidRPr="008841B0" w14:paraId="05227811" w14:textId="77777777" w:rsidTr="00454544">
        <w:tc>
          <w:tcPr>
            <w:tcW w:w="1457" w:type="dxa"/>
            <w:shd w:val="clear" w:color="auto" w:fill="auto"/>
            <w:vAlign w:val="center"/>
          </w:tcPr>
          <w:p w14:paraId="60B7988C"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190</w:t>
            </w:r>
          </w:p>
        </w:tc>
        <w:tc>
          <w:tcPr>
            <w:tcW w:w="6946" w:type="dxa"/>
            <w:shd w:val="clear" w:color="auto" w:fill="auto"/>
          </w:tcPr>
          <w:p w14:paraId="7E642B7E" w14:textId="77777777" w:rsidR="00AD49A0" w:rsidRPr="008841B0" w:rsidRDefault="00AD49A0">
            <w:pPr>
              <w:pStyle w:val="TableParagraph"/>
              <w:spacing w:before="9"/>
              <w:jc w:val="both"/>
              <w:rPr>
                <w:rFonts w:ascii="Times New Roman" w:eastAsia="Times New Roman" w:hAnsi="Times New Roman"/>
                <w:sz w:val="21"/>
                <w:szCs w:val="21"/>
              </w:rPr>
            </w:pPr>
          </w:p>
          <w:p w14:paraId="63E56B8B" w14:textId="03B4B4E6" w:rsidR="00AD49A0" w:rsidRPr="008841B0" w:rsidRDefault="006E48EA">
            <w:pPr>
              <w:pStyle w:val="TableParagraph"/>
              <w:spacing w:line="276" w:lineRule="auto"/>
              <w:ind w:left="135" w:right="100"/>
              <w:jc w:val="both"/>
              <w:rPr>
                <w:rFonts w:ascii="Times New Roman" w:eastAsia="Verdana" w:hAnsi="Times New Roman"/>
                <w:sz w:val="18"/>
                <w:szCs w:val="18"/>
              </w:rPr>
            </w:pPr>
            <w:r w:rsidRPr="008841B0">
              <w:rPr>
                <w:rFonts w:ascii="Times New Roman" w:hAnsi="Times New Roman"/>
                <w:b/>
                <w:sz w:val="18"/>
              </w:rPr>
              <w:t>1.1.2.3. Vedené</w:t>
            </w:r>
            <w:r w:rsidR="008841B0">
              <w:rPr>
                <w:rFonts w:ascii="Times New Roman" w:hAnsi="Times New Roman"/>
                <w:b/>
                <w:sz w:val="18"/>
              </w:rPr>
              <w:t xml:space="preserve"> v </w:t>
            </w:r>
            <w:r w:rsidRPr="008841B0">
              <w:rPr>
                <w:rFonts w:ascii="Times New Roman" w:hAnsi="Times New Roman"/>
                <w:b/>
                <w:sz w:val="18"/>
              </w:rPr>
              <w:t>rámci (iného) zriadeného prevádzkového vzťahu</w:t>
            </w:r>
            <w:r w:rsidR="008841B0">
              <w:rPr>
                <w:rFonts w:ascii="Times New Roman" w:hAnsi="Times New Roman"/>
                <w:b/>
                <w:sz w:val="18"/>
              </w:rPr>
              <w:t xml:space="preserve"> s </w:t>
            </w:r>
            <w:r w:rsidRPr="008841B0">
              <w:rPr>
                <w:rFonts w:ascii="Times New Roman" w:hAnsi="Times New Roman"/>
                <w:b/>
                <w:sz w:val="18"/>
              </w:rPr>
              <w:t>nefinančnými klientmi</w:t>
            </w:r>
          </w:p>
          <w:p w14:paraId="735BAD8D" w14:textId="77777777" w:rsidR="00AD49A0" w:rsidRPr="008841B0" w:rsidRDefault="00AD49A0">
            <w:pPr>
              <w:pStyle w:val="TableParagraph"/>
              <w:spacing w:before="11"/>
              <w:jc w:val="both"/>
              <w:rPr>
                <w:rFonts w:ascii="Times New Roman" w:eastAsia="Times New Roman" w:hAnsi="Times New Roman"/>
                <w:sz w:val="21"/>
                <w:szCs w:val="21"/>
              </w:rPr>
            </w:pPr>
          </w:p>
          <w:p w14:paraId="1F1DF64E" w14:textId="08568740" w:rsidR="00AD49A0" w:rsidRPr="008841B0" w:rsidRDefault="005E70B4">
            <w:pPr>
              <w:pStyle w:val="TableParagraph"/>
              <w:spacing w:line="273" w:lineRule="auto"/>
              <w:ind w:left="135" w:right="98"/>
              <w:jc w:val="both"/>
              <w:rPr>
                <w:rFonts w:ascii="Times New Roman" w:eastAsia="Verdana" w:hAnsi="Times New Roman"/>
                <w:sz w:val="18"/>
                <w:szCs w:val="18"/>
              </w:rPr>
            </w:pPr>
            <w:r w:rsidRPr="008841B0">
              <w:rPr>
                <w:rFonts w:ascii="Times New Roman" w:hAnsi="Times New Roman"/>
                <w:sz w:val="18"/>
              </w:rPr>
              <w:t>Článok 27 ods. 1 písm. c)</w:t>
            </w:r>
            <w:r w:rsidR="008841B0">
              <w:rPr>
                <w:rFonts w:ascii="Times New Roman" w:hAnsi="Times New Roman"/>
                <w:sz w:val="18"/>
              </w:rPr>
              <w:t xml:space="preserve"> a </w:t>
            </w:r>
            <w:r w:rsidRPr="008841B0">
              <w:rPr>
                <w:rFonts w:ascii="Times New Roman" w:hAnsi="Times New Roman"/>
                <w:sz w:val="18"/>
              </w:rPr>
              <w:t>článok 27 ods. 4</w:t>
            </w:r>
            <w:r w:rsidR="008841B0">
              <w:rPr>
                <w:rFonts w:ascii="Times New Roman" w:hAnsi="Times New Roman"/>
                <w:sz w:val="18"/>
              </w:rPr>
              <w:t xml:space="preserve"> a </w:t>
            </w:r>
            <w:r w:rsidRPr="008841B0">
              <w:rPr>
                <w:rFonts w:ascii="Times New Roman" w:hAnsi="Times New Roman"/>
                <w:sz w:val="18"/>
              </w:rPr>
              <w:t>6 delegovaného nariadenia (EÚ) 2015/61</w:t>
            </w:r>
          </w:p>
          <w:p w14:paraId="5B7EE062" w14:textId="77777777" w:rsidR="00AD49A0" w:rsidRPr="008841B0" w:rsidRDefault="00AD49A0">
            <w:pPr>
              <w:pStyle w:val="TableParagraph"/>
              <w:spacing w:before="4"/>
              <w:jc w:val="both"/>
              <w:rPr>
                <w:rFonts w:ascii="Times New Roman" w:eastAsia="Times New Roman" w:hAnsi="Times New Roman"/>
              </w:rPr>
            </w:pPr>
          </w:p>
          <w:p w14:paraId="2D72E579" w14:textId="68120FA7" w:rsidR="00AD49A0" w:rsidRPr="008841B0" w:rsidRDefault="006E48EA">
            <w:pPr>
              <w:pStyle w:val="TableParagraph"/>
              <w:ind w:left="102" w:right="96"/>
              <w:jc w:val="both"/>
              <w:rPr>
                <w:rFonts w:ascii="Times New Roman" w:hAnsi="Times New Roman"/>
                <w:sz w:val="18"/>
              </w:rPr>
            </w:pPr>
            <w:r w:rsidRPr="008841B0">
              <w:rPr>
                <w:rFonts w:ascii="Times New Roman" w:hAnsi="Times New Roman"/>
                <w:sz w:val="18"/>
              </w:rPr>
              <w:t>Úverové inštitúcie vykazujú výšku nesplateného zostatku vkladov vedených nefinančným klientom</w:t>
            </w:r>
            <w:r w:rsidR="008841B0">
              <w:rPr>
                <w:rFonts w:ascii="Times New Roman" w:hAnsi="Times New Roman"/>
                <w:sz w:val="18"/>
              </w:rPr>
              <w:t xml:space="preserve"> v </w:t>
            </w:r>
            <w:r w:rsidRPr="008841B0">
              <w:rPr>
                <w:rFonts w:ascii="Times New Roman" w:hAnsi="Times New Roman"/>
                <w:sz w:val="18"/>
              </w:rPr>
              <w:t>rámci iného zriadeného prevádzkového vzťahu, než je vzťah uvedený</w:t>
            </w:r>
            <w:r w:rsidR="008841B0">
              <w:rPr>
                <w:rFonts w:ascii="Times New Roman" w:hAnsi="Times New Roman"/>
                <w:sz w:val="18"/>
              </w:rPr>
              <w:t xml:space="preserve"> v </w:t>
            </w:r>
            <w:r w:rsidRPr="008841B0">
              <w:rPr>
                <w:rFonts w:ascii="Times New Roman" w:hAnsi="Times New Roman"/>
                <w:sz w:val="18"/>
              </w:rPr>
              <w:t>článku 27 ods. 1 písm. a) delegovaného nariadenia (EÚ) 2015/61,</w:t>
            </w:r>
            <w:r w:rsidR="008841B0">
              <w:rPr>
                <w:rFonts w:ascii="Times New Roman" w:hAnsi="Times New Roman"/>
                <w:sz w:val="18"/>
              </w:rPr>
              <w:t xml:space="preserve"> a s </w:t>
            </w:r>
            <w:r w:rsidRPr="008841B0">
              <w:rPr>
                <w:rFonts w:ascii="Times New Roman" w:hAnsi="Times New Roman"/>
                <w:sz w:val="18"/>
              </w:rPr>
              <w:t>výhradou požiadaviek stanovených</w:t>
            </w:r>
            <w:r w:rsidR="008841B0">
              <w:rPr>
                <w:rFonts w:ascii="Times New Roman" w:hAnsi="Times New Roman"/>
                <w:sz w:val="18"/>
              </w:rPr>
              <w:t xml:space="preserve"> v </w:t>
            </w:r>
            <w:r w:rsidRPr="008841B0">
              <w:rPr>
                <w:rFonts w:ascii="Times New Roman" w:hAnsi="Times New Roman"/>
                <w:sz w:val="18"/>
              </w:rPr>
              <w:t>článku 27 ods. 6 delegovaného nariadenia (EÚ) 2015/61.</w:t>
            </w:r>
          </w:p>
          <w:p w14:paraId="2BDA0C94" w14:textId="77777777" w:rsidR="00AD49A0" w:rsidRPr="008841B0" w:rsidRDefault="00AD49A0">
            <w:pPr>
              <w:pStyle w:val="TableParagraph"/>
              <w:ind w:left="102" w:right="96"/>
              <w:jc w:val="both"/>
              <w:rPr>
                <w:rFonts w:ascii="Times New Roman" w:eastAsia="Verdana" w:hAnsi="Times New Roman"/>
                <w:sz w:val="18"/>
                <w:szCs w:val="18"/>
              </w:rPr>
            </w:pPr>
          </w:p>
          <w:p w14:paraId="67215764" w14:textId="519AD545" w:rsidR="00AD49A0" w:rsidRPr="008841B0" w:rsidRDefault="006E48EA">
            <w:pPr>
              <w:pStyle w:val="TableParagraph"/>
              <w:ind w:left="102" w:right="98"/>
              <w:jc w:val="both"/>
              <w:rPr>
                <w:rFonts w:ascii="Times New Roman" w:eastAsia="Verdana" w:hAnsi="Times New Roman"/>
                <w:sz w:val="18"/>
                <w:szCs w:val="18"/>
              </w:rPr>
            </w:pPr>
            <w:r w:rsidRPr="008841B0">
              <w:rPr>
                <w:rFonts w:ascii="Times New Roman" w:hAnsi="Times New Roman"/>
                <w:sz w:val="18"/>
              </w:rPr>
              <w:t>Vykazujú sa len tie vklady, na ktoré sa vzťahujú významné právne alebo prevádzkové obmedzenia,</w:t>
            </w:r>
            <w:r w:rsidR="008841B0">
              <w:rPr>
                <w:rFonts w:ascii="Times New Roman" w:hAnsi="Times New Roman"/>
                <w:sz w:val="18"/>
              </w:rPr>
              <w:t xml:space="preserve"> v </w:t>
            </w:r>
            <w:r w:rsidRPr="008841B0">
              <w:rPr>
                <w:rFonts w:ascii="Times New Roman" w:hAnsi="Times New Roman"/>
                <w:sz w:val="18"/>
              </w:rPr>
              <w:t>dôsledku ktorých sú veľké výbery do 30 kalendárnych dní nepravdepodobné, ako sa uvádza</w:t>
            </w:r>
            <w:r w:rsidR="008841B0">
              <w:rPr>
                <w:rFonts w:ascii="Times New Roman" w:hAnsi="Times New Roman"/>
                <w:sz w:val="18"/>
              </w:rPr>
              <w:t xml:space="preserve"> v </w:t>
            </w:r>
            <w:r w:rsidRPr="008841B0">
              <w:rPr>
                <w:rFonts w:ascii="Times New Roman" w:hAnsi="Times New Roman"/>
                <w:sz w:val="18"/>
              </w:rPr>
              <w:t>článku 27 ods. 4 delegovaného nariadenia (EÚ) 2015/61.</w:t>
            </w:r>
          </w:p>
        </w:tc>
      </w:tr>
      <w:tr w:rsidR="00AD49A0" w:rsidRPr="008841B0" w14:paraId="2E2B830A" w14:textId="77777777" w:rsidTr="00454544">
        <w:tc>
          <w:tcPr>
            <w:tcW w:w="1457" w:type="dxa"/>
            <w:shd w:val="clear" w:color="auto" w:fill="auto"/>
            <w:vAlign w:val="center"/>
          </w:tcPr>
          <w:p w14:paraId="1664C466" w14:textId="77777777" w:rsidR="00AD49A0" w:rsidRPr="008841B0" w:rsidRDefault="006E48EA">
            <w:pPr>
              <w:pStyle w:val="TableParagraph"/>
              <w:spacing w:before="116"/>
              <w:ind w:left="135"/>
              <w:rPr>
                <w:rFonts w:ascii="Times New Roman" w:eastAsia="Verdana" w:hAnsi="Times New Roman"/>
                <w:sz w:val="18"/>
                <w:szCs w:val="18"/>
              </w:rPr>
            </w:pPr>
            <w:r w:rsidRPr="008841B0">
              <w:rPr>
                <w:rFonts w:ascii="Times New Roman" w:hAnsi="Times New Roman"/>
                <w:sz w:val="18"/>
              </w:rPr>
              <w:t>200</w:t>
            </w:r>
          </w:p>
        </w:tc>
        <w:tc>
          <w:tcPr>
            <w:tcW w:w="6946" w:type="dxa"/>
            <w:shd w:val="clear" w:color="auto" w:fill="auto"/>
          </w:tcPr>
          <w:p w14:paraId="32CF3494" w14:textId="77777777" w:rsidR="00AD49A0" w:rsidRPr="008841B0" w:rsidRDefault="00AD49A0">
            <w:pPr>
              <w:pStyle w:val="TableParagraph"/>
              <w:spacing w:before="9"/>
              <w:jc w:val="both"/>
              <w:rPr>
                <w:rFonts w:ascii="Times New Roman" w:eastAsia="Times New Roman" w:hAnsi="Times New Roman"/>
                <w:sz w:val="21"/>
                <w:szCs w:val="21"/>
              </w:rPr>
            </w:pPr>
          </w:p>
          <w:p w14:paraId="5220DC18" w14:textId="583D3C07" w:rsidR="00AD49A0" w:rsidRPr="008841B0" w:rsidRDefault="006E48EA">
            <w:pPr>
              <w:pStyle w:val="TableParagraph"/>
              <w:spacing w:line="273" w:lineRule="auto"/>
              <w:ind w:left="135" w:right="99"/>
              <w:jc w:val="both"/>
              <w:rPr>
                <w:rFonts w:ascii="Times New Roman" w:eastAsia="Verdana" w:hAnsi="Times New Roman"/>
                <w:sz w:val="18"/>
                <w:szCs w:val="18"/>
              </w:rPr>
            </w:pPr>
            <w:r w:rsidRPr="008841B0">
              <w:rPr>
                <w:rFonts w:ascii="Times New Roman" w:hAnsi="Times New Roman"/>
                <w:b/>
                <w:sz w:val="18"/>
              </w:rPr>
              <w:t>1.1.2.4. Vedené</w:t>
            </w:r>
            <w:r w:rsidR="008841B0">
              <w:rPr>
                <w:rFonts w:ascii="Times New Roman" w:hAnsi="Times New Roman"/>
                <w:b/>
                <w:sz w:val="18"/>
              </w:rPr>
              <w:t xml:space="preserve"> s </w:t>
            </w:r>
            <w:r w:rsidRPr="008841B0">
              <w:rPr>
                <w:rFonts w:ascii="Times New Roman" w:hAnsi="Times New Roman"/>
                <w:b/>
                <w:sz w:val="18"/>
              </w:rPr>
              <w:t>cieľom získať služby hotovostného zúčtovania</w:t>
            </w:r>
            <w:r w:rsidR="008841B0">
              <w:rPr>
                <w:rFonts w:ascii="Times New Roman" w:hAnsi="Times New Roman"/>
                <w:b/>
                <w:sz w:val="18"/>
              </w:rPr>
              <w:t xml:space="preserve"> a </w:t>
            </w:r>
            <w:r w:rsidRPr="008841B0">
              <w:rPr>
                <w:rFonts w:ascii="Times New Roman" w:hAnsi="Times New Roman"/>
                <w:b/>
                <w:sz w:val="18"/>
              </w:rPr>
              <w:t>služby centrálnej úverovej inštitúcie</w:t>
            </w:r>
            <w:r w:rsidR="008841B0">
              <w:rPr>
                <w:rFonts w:ascii="Times New Roman" w:hAnsi="Times New Roman"/>
                <w:b/>
                <w:sz w:val="18"/>
              </w:rPr>
              <w:t xml:space="preserve"> v </w:t>
            </w:r>
            <w:r w:rsidRPr="008841B0">
              <w:rPr>
                <w:rFonts w:ascii="Times New Roman" w:hAnsi="Times New Roman"/>
                <w:b/>
                <w:sz w:val="18"/>
              </w:rPr>
              <w:t>rámci siete</w:t>
            </w:r>
          </w:p>
          <w:p w14:paraId="51A865C0" w14:textId="77777777" w:rsidR="00AD49A0" w:rsidRPr="008841B0" w:rsidRDefault="00AD49A0">
            <w:pPr>
              <w:pStyle w:val="TableParagraph"/>
              <w:spacing w:before="1"/>
              <w:jc w:val="both"/>
              <w:rPr>
                <w:rFonts w:ascii="Times New Roman" w:eastAsia="Times New Roman" w:hAnsi="Times New Roman"/>
              </w:rPr>
            </w:pPr>
          </w:p>
          <w:p w14:paraId="44545935" w14:textId="4404C4BC" w:rsidR="00AD49A0" w:rsidRPr="008841B0" w:rsidRDefault="005E70B4">
            <w:pPr>
              <w:pStyle w:val="TableParagraph"/>
              <w:spacing w:line="276" w:lineRule="auto"/>
              <w:ind w:left="135" w:right="98"/>
              <w:jc w:val="both"/>
              <w:rPr>
                <w:rFonts w:ascii="Times New Roman" w:eastAsia="Verdana" w:hAnsi="Times New Roman"/>
                <w:sz w:val="18"/>
                <w:szCs w:val="18"/>
              </w:rPr>
            </w:pPr>
            <w:r w:rsidRPr="008841B0">
              <w:rPr>
                <w:rFonts w:ascii="Times New Roman" w:hAnsi="Times New Roman"/>
                <w:sz w:val="18"/>
              </w:rPr>
              <w:t>Článok 27 ods. 1 písm. d)</w:t>
            </w:r>
            <w:r w:rsidR="008841B0">
              <w:rPr>
                <w:rFonts w:ascii="Times New Roman" w:hAnsi="Times New Roman"/>
                <w:sz w:val="18"/>
              </w:rPr>
              <w:t xml:space="preserve"> a </w:t>
            </w:r>
            <w:r w:rsidRPr="008841B0">
              <w:rPr>
                <w:rFonts w:ascii="Times New Roman" w:hAnsi="Times New Roman"/>
                <w:sz w:val="18"/>
              </w:rPr>
              <w:t>článok 27 ods. 4 delegovaného nariadenia (EÚ) 2015/61</w:t>
            </w:r>
          </w:p>
          <w:p w14:paraId="72EF13A7" w14:textId="77777777" w:rsidR="00AD49A0" w:rsidRPr="008841B0" w:rsidRDefault="00AD49A0">
            <w:pPr>
              <w:pStyle w:val="TableParagraph"/>
              <w:spacing w:before="2"/>
              <w:jc w:val="both"/>
              <w:rPr>
                <w:rFonts w:ascii="Times New Roman" w:eastAsia="Times New Roman" w:hAnsi="Times New Roman"/>
              </w:rPr>
            </w:pPr>
          </w:p>
          <w:p w14:paraId="58D1DFDC" w14:textId="248E5888" w:rsidR="00AD49A0" w:rsidRPr="008841B0" w:rsidRDefault="006E48EA">
            <w:pPr>
              <w:pStyle w:val="TableParagraph"/>
              <w:spacing w:line="239" w:lineRule="auto"/>
              <w:ind w:left="102" w:right="96"/>
              <w:jc w:val="both"/>
              <w:rPr>
                <w:rFonts w:ascii="Times New Roman" w:eastAsia="Verdana" w:hAnsi="Times New Roman"/>
                <w:sz w:val="18"/>
                <w:szCs w:val="18"/>
              </w:rPr>
            </w:pPr>
            <w:r w:rsidRPr="008841B0">
              <w:rPr>
                <w:rFonts w:ascii="Times New Roman" w:hAnsi="Times New Roman"/>
                <w:sz w:val="18"/>
              </w:rPr>
              <w:t>Úverové inštitúcie vykazujú výšku nesplateného zostatku vkladov vedených vkladateľom, aby získal služby hotovostného zúčtovania</w:t>
            </w:r>
            <w:r w:rsidR="008841B0">
              <w:rPr>
                <w:rFonts w:ascii="Times New Roman" w:hAnsi="Times New Roman"/>
                <w:sz w:val="18"/>
              </w:rPr>
              <w:t xml:space="preserve"> a </w:t>
            </w:r>
            <w:r w:rsidRPr="008841B0">
              <w:rPr>
                <w:rFonts w:ascii="Times New Roman" w:hAnsi="Times New Roman"/>
                <w:sz w:val="18"/>
              </w:rPr>
              <w:t>služby centrálnej inštitúcie,</w:t>
            </w:r>
            <w:r w:rsidR="008841B0">
              <w:rPr>
                <w:rFonts w:ascii="Times New Roman" w:hAnsi="Times New Roman"/>
                <w:sz w:val="18"/>
              </w:rPr>
              <w:t xml:space="preserve"> a </w:t>
            </w:r>
            <w:r w:rsidRPr="008841B0">
              <w:rPr>
                <w:rFonts w:ascii="Times New Roman" w:hAnsi="Times New Roman"/>
                <w:sz w:val="18"/>
              </w:rPr>
              <w:t>ak úverová inštitúcia patrí do jednej zo sietí alebo schém uvedených</w:t>
            </w:r>
            <w:r w:rsidR="008841B0">
              <w:rPr>
                <w:rFonts w:ascii="Times New Roman" w:hAnsi="Times New Roman"/>
                <w:sz w:val="18"/>
              </w:rPr>
              <w:t xml:space="preserve"> v </w:t>
            </w:r>
            <w:r w:rsidRPr="008841B0">
              <w:rPr>
                <w:rFonts w:ascii="Times New Roman" w:hAnsi="Times New Roman"/>
                <w:sz w:val="18"/>
              </w:rPr>
              <w:t>článku 16 delegovaného nariadenia (EÚ) 2015/61, ako je stanovené</w:t>
            </w:r>
            <w:r w:rsidR="008841B0">
              <w:rPr>
                <w:rFonts w:ascii="Times New Roman" w:hAnsi="Times New Roman"/>
                <w:sz w:val="18"/>
              </w:rPr>
              <w:t xml:space="preserve"> v </w:t>
            </w:r>
            <w:r w:rsidRPr="008841B0">
              <w:rPr>
                <w:rFonts w:ascii="Times New Roman" w:hAnsi="Times New Roman"/>
                <w:sz w:val="18"/>
              </w:rPr>
              <w:t>článku 27 ods. 1 písm. d) delegovaného nariadenia (EÚ) 2015/61. Uvedené služby hotovostného zúčtovania</w:t>
            </w:r>
            <w:r w:rsidR="008841B0">
              <w:rPr>
                <w:rFonts w:ascii="Times New Roman" w:hAnsi="Times New Roman"/>
                <w:sz w:val="18"/>
              </w:rPr>
              <w:t xml:space="preserve"> a </w:t>
            </w:r>
            <w:r w:rsidRPr="008841B0">
              <w:rPr>
                <w:rFonts w:ascii="Times New Roman" w:hAnsi="Times New Roman"/>
                <w:sz w:val="18"/>
              </w:rPr>
              <w:t>služby centrálnej úverovej inštitúcie zahŕňajú takéto služby, len pokiaľ sa poskytujú</w:t>
            </w:r>
            <w:r w:rsidR="008841B0">
              <w:rPr>
                <w:rFonts w:ascii="Times New Roman" w:hAnsi="Times New Roman"/>
                <w:sz w:val="18"/>
              </w:rPr>
              <w:t xml:space="preserve"> v </w:t>
            </w:r>
            <w:r w:rsidRPr="008841B0">
              <w:rPr>
                <w:rFonts w:ascii="Times New Roman" w:hAnsi="Times New Roman"/>
                <w:sz w:val="18"/>
              </w:rPr>
              <w:t>rámci zriadeného vzťahu, ktorý je pre vkladateľa mimoriadne dôležitý, ako sa uvádza</w:t>
            </w:r>
            <w:r w:rsidR="008841B0">
              <w:rPr>
                <w:rFonts w:ascii="Times New Roman" w:hAnsi="Times New Roman"/>
                <w:sz w:val="18"/>
              </w:rPr>
              <w:t xml:space="preserve"> v </w:t>
            </w:r>
            <w:r w:rsidRPr="008841B0">
              <w:rPr>
                <w:rFonts w:ascii="Times New Roman" w:hAnsi="Times New Roman"/>
                <w:sz w:val="18"/>
              </w:rPr>
              <w:t>článku 27 ods. 4 prvej vete delegovaného nariadenia (EÚ) 2015/61; finančné prostriedky, ktoré prekračujú výšku prostriedkov požadovaných na poskytovanie prevádzkových služieb, sa považujú za neprevádzkové vklady, ako sa uvádza</w:t>
            </w:r>
            <w:r w:rsidR="008841B0">
              <w:rPr>
                <w:rFonts w:ascii="Times New Roman" w:hAnsi="Times New Roman"/>
                <w:sz w:val="18"/>
              </w:rPr>
              <w:t xml:space="preserve"> v </w:t>
            </w:r>
            <w:r w:rsidRPr="008841B0">
              <w:rPr>
                <w:rFonts w:ascii="Times New Roman" w:hAnsi="Times New Roman"/>
                <w:sz w:val="18"/>
              </w:rPr>
              <w:t>článku 27 ods. 4 poslednej vete delegovaného nariadenia (EÚ) 2015/61.</w:t>
            </w:r>
          </w:p>
          <w:p w14:paraId="0685CDDF" w14:textId="77777777" w:rsidR="00AD49A0" w:rsidRPr="008841B0" w:rsidRDefault="00AD49A0">
            <w:pPr>
              <w:pStyle w:val="TableParagraph"/>
              <w:spacing w:before="11"/>
              <w:jc w:val="both"/>
              <w:rPr>
                <w:rFonts w:ascii="Times New Roman" w:eastAsia="Times New Roman" w:hAnsi="Times New Roman"/>
                <w:sz w:val="18"/>
                <w:szCs w:val="18"/>
              </w:rPr>
            </w:pPr>
          </w:p>
          <w:p w14:paraId="56379A69" w14:textId="3BE0988B" w:rsidR="00AD49A0" w:rsidRPr="008841B0" w:rsidRDefault="006E48EA">
            <w:pPr>
              <w:pStyle w:val="TableParagraph"/>
              <w:spacing w:line="242" w:lineRule="auto"/>
              <w:ind w:left="102" w:right="101"/>
              <w:jc w:val="both"/>
              <w:rPr>
                <w:rFonts w:ascii="Times New Roman" w:eastAsia="Verdana" w:hAnsi="Times New Roman"/>
                <w:sz w:val="18"/>
                <w:szCs w:val="18"/>
              </w:rPr>
            </w:pPr>
            <w:r w:rsidRPr="008841B0">
              <w:rPr>
                <w:rFonts w:ascii="Times New Roman" w:hAnsi="Times New Roman"/>
                <w:sz w:val="18"/>
              </w:rPr>
              <w:t>Vykazujú sa len tie vklady, na ktoré sa vzťahujú významné právne alebo prevádzkové obmedzenia,</w:t>
            </w:r>
            <w:r w:rsidR="008841B0">
              <w:rPr>
                <w:rFonts w:ascii="Times New Roman" w:hAnsi="Times New Roman"/>
                <w:sz w:val="18"/>
              </w:rPr>
              <w:t xml:space="preserve"> v </w:t>
            </w:r>
            <w:r w:rsidRPr="008841B0">
              <w:rPr>
                <w:rFonts w:ascii="Times New Roman" w:hAnsi="Times New Roman"/>
                <w:sz w:val="18"/>
              </w:rPr>
              <w:t>dôsledku ktorých sú veľké výbery do 30 kalendárnych dní nepravdepodobné, ako sa uvádza</w:t>
            </w:r>
            <w:r w:rsidR="008841B0">
              <w:rPr>
                <w:rFonts w:ascii="Times New Roman" w:hAnsi="Times New Roman"/>
                <w:sz w:val="18"/>
              </w:rPr>
              <w:t xml:space="preserve"> v </w:t>
            </w:r>
            <w:r w:rsidRPr="008841B0">
              <w:rPr>
                <w:rFonts w:ascii="Times New Roman" w:hAnsi="Times New Roman"/>
                <w:sz w:val="18"/>
              </w:rPr>
              <w:t>článku 27 ods. 4 delegovaného nariadenia (EÚ) 2015/61.</w:t>
            </w:r>
          </w:p>
        </w:tc>
      </w:tr>
      <w:tr w:rsidR="00AD49A0" w:rsidRPr="008841B0" w14:paraId="34D0AB41" w14:textId="77777777" w:rsidTr="00454544">
        <w:tc>
          <w:tcPr>
            <w:tcW w:w="1457" w:type="dxa"/>
            <w:shd w:val="clear" w:color="auto" w:fill="auto"/>
            <w:vAlign w:val="center"/>
          </w:tcPr>
          <w:p w14:paraId="564EE8C1" w14:textId="77777777" w:rsidR="00AD49A0" w:rsidRPr="008841B0" w:rsidRDefault="006E48EA">
            <w:pPr>
              <w:pStyle w:val="TableParagraph"/>
              <w:spacing w:before="116"/>
              <w:ind w:left="135"/>
              <w:rPr>
                <w:rFonts w:ascii="Times New Roman" w:hAnsi="Times New Roman"/>
                <w:sz w:val="18"/>
              </w:rPr>
            </w:pPr>
            <w:r w:rsidRPr="008841B0">
              <w:rPr>
                <w:rFonts w:ascii="Times New Roman" w:hAnsi="Times New Roman"/>
                <w:sz w:val="18"/>
              </w:rPr>
              <w:t>203</w:t>
            </w:r>
          </w:p>
        </w:tc>
        <w:tc>
          <w:tcPr>
            <w:tcW w:w="6946" w:type="dxa"/>
            <w:shd w:val="clear" w:color="auto" w:fill="auto"/>
          </w:tcPr>
          <w:p w14:paraId="2C4410F3" w14:textId="77777777" w:rsidR="00AD49A0" w:rsidRPr="008841B0" w:rsidRDefault="00AD49A0">
            <w:pPr>
              <w:pStyle w:val="TableParagraph"/>
              <w:spacing w:before="9"/>
              <w:jc w:val="both"/>
              <w:rPr>
                <w:rFonts w:ascii="Times New Roman" w:eastAsia="Times New Roman" w:hAnsi="Times New Roman"/>
                <w:sz w:val="21"/>
                <w:szCs w:val="21"/>
              </w:rPr>
            </w:pPr>
          </w:p>
          <w:p w14:paraId="4A4B1624" w14:textId="77777777" w:rsidR="00AD49A0" w:rsidRPr="008841B0" w:rsidRDefault="006E48EA">
            <w:pPr>
              <w:pStyle w:val="TableParagraph"/>
              <w:spacing w:before="9"/>
              <w:jc w:val="both"/>
              <w:rPr>
                <w:rFonts w:ascii="Times New Roman" w:eastAsia="Times New Roman" w:hAnsi="Times New Roman"/>
                <w:b/>
                <w:sz w:val="18"/>
                <w:szCs w:val="18"/>
              </w:rPr>
            </w:pPr>
            <w:r w:rsidRPr="008841B0">
              <w:rPr>
                <w:rFonts w:ascii="Times New Roman" w:hAnsi="Times New Roman"/>
                <w:b/>
                <w:sz w:val="18"/>
                <w:szCs w:val="18"/>
              </w:rPr>
              <w:t>1.1.3. Nadbytočné prevádzkové vklady</w:t>
            </w:r>
          </w:p>
          <w:p w14:paraId="3D9D3114" w14:textId="77777777" w:rsidR="00AD49A0" w:rsidRPr="008841B0" w:rsidRDefault="00AD49A0">
            <w:pPr>
              <w:pStyle w:val="TableParagraph"/>
              <w:spacing w:before="9"/>
              <w:jc w:val="both"/>
              <w:rPr>
                <w:rFonts w:ascii="Times New Roman" w:eastAsia="Times New Roman" w:hAnsi="Times New Roman"/>
                <w:sz w:val="21"/>
                <w:szCs w:val="21"/>
              </w:rPr>
            </w:pPr>
          </w:p>
          <w:p w14:paraId="5270A97A" w14:textId="045BBD4F" w:rsidR="00AD49A0" w:rsidRPr="008841B0" w:rsidRDefault="006E48EA">
            <w:pPr>
              <w:pStyle w:val="TableParagraph"/>
              <w:spacing w:before="9"/>
              <w:jc w:val="both"/>
              <w:rPr>
                <w:rFonts w:ascii="Times New Roman" w:eastAsia="Times New Roman" w:hAnsi="Times New Roman"/>
                <w:sz w:val="18"/>
                <w:szCs w:val="18"/>
              </w:rPr>
            </w:pPr>
            <w:r w:rsidRPr="008841B0">
              <w:rPr>
                <w:rFonts w:ascii="Times New Roman" w:hAnsi="Times New Roman"/>
                <w:sz w:val="18"/>
                <w:szCs w:val="18"/>
              </w:rPr>
              <w:t>Článok 27 ods. 4 delegovaného nariadenia (EÚ) 2015/61</w:t>
            </w:r>
          </w:p>
          <w:p w14:paraId="472285A9" w14:textId="77777777" w:rsidR="00AD49A0" w:rsidRPr="008841B0" w:rsidRDefault="00AD49A0">
            <w:pPr>
              <w:pStyle w:val="TableParagraph"/>
              <w:spacing w:before="9"/>
              <w:jc w:val="both"/>
              <w:rPr>
                <w:rFonts w:ascii="Times New Roman" w:eastAsia="Times New Roman" w:hAnsi="Times New Roman"/>
                <w:sz w:val="18"/>
                <w:szCs w:val="18"/>
              </w:rPr>
            </w:pPr>
          </w:p>
          <w:p w14:paraId="126E8428" w14:textId="5D75EC93" w:rsidR="00AD49A0" w:rsidRPr="008841B0" w:rsidRDefault="006E48EA">
            <w:pPr>
              <w:pStyle w:val="TableParagraph"/>
              <w:spacing w:before="9"/>
              <w:jc w:val="both"/>
              <w:rPr>
                <w:rFonts w:ascii="Times New Roman" w:eastAsia="Times New Roman" w:hAnsi="Times New Roman"/>
                <w:sz w:val="18"/>
                <w:szCs w:val="18"/>
              </w:rPr>
            </w:pPr>
            <w:r w:rsidRPr="008841B0">
              <w:rPr>
                <w:rFonts w:ascii="Times New Roman" w:hAnsi="Times New Roman"/>
                <w:sz w:val="18"/>
                <w:szCs w:val="18"/>
              </w:rPr>
              <w:t xml:space="preserve">Úverové inštitúcie tu vykazujú tú časť prevádzkových vkladov, ktorá presahuje výšku prevádzkových vkladov potrebných na poskytovanie prevádzkových služieb. </w:t>
            </w:r>
          </w:p>
        </w:tc>
      </w:tr>
      <w:tr w:rsidR="00AD49A0" w:rsidRPr="008841B0" w14:paraId="3E407D02" w14:textId="77777777" w:rsidTr="00454544">
        <w:tc>
          <w:tcPr>
            <w:tcW w:w="1457" w:type="dxa"/>
            <w:shd w:val="clear" w:color="auto" w:fill="auto"/>
            <w:vAlign w:val="center"/>
          </w:tcPr>
          <w:p w14:paraId="4446A358" w14:textId="77777777" w:rsidR="00AD49A0" w:rsidRPr="008841B0" w:rsidRDefault="006E48EA">
            <w:pPr>
              <w:pStyle w:val="TableParagraph"/>
              <w:spacing w:before="116"/>
              <w:ind w:left="135"/>
              <w:rPr>
                <w:rFonts w:ascii="Times New Roman" w:hAnsi="Times New Roman"/>
                <w:sz w:val="18"/>
              </w:rPr>
            </w:pPr>
            <w:r w:rsidRPr="008841B0">
              <w:rPr>
                <w:rFonts w:ascii="Times New Roman" w:hAnsi="Times New Roman"/>
                <w:sz w:val="18"/>
              </w:rPr>
              <w:t>204</w:t>
            </w:r>
          </w:p>
        </w:tc>
        <w:tc>
          <w:tcPr>
            <w:tcW w:w="6946" w:type="dxa"/>
            <w:shd w:val="clear" w:color="auto" w:fill="auto"/>
          </w:tcPr>
          <w:p w14:paraId="64F552CA" w14:textId="77777777" w:rsidR="00AD49A0" w:rsidRPr="008841B0" w:rsidRDefault="00AD49A0">
            <w:pPr>
              <w:pStyle w:val="TableParagraph"/>
              <w:spacing w:before="9"/>
              <w:jc w:val="both"/>
              <w:rPr>
                <w:rFonts w:ascii="Times New Roman" w:eastAsia="Times New Roman" w:hAnsi="Times New Roman"/>
                <w:b/>
                <w:sz w:val="18"/>
                <w:szCs w:val="18"/>
              </w:rPr>
            </w:pPr>
          </w:p>
          <w:p w14:paraId="3275F7D6" w14:textId="77777777" w:rsidR="00AD49A0" w:rsidRPr="008841B0" w:rsidRDefault="006E48EA">
            <w:pPr>
              <w:pStyle w:val="TableParagraph"/>
              <w:spacing w:before="9"/>
              <w:jc w:val="both"/>
              <w:rPr>
                <w:rFonts w:ascii="Times New Roman" w:eastAsia="Times New Roman" w:hAnsi="Times New Roman"/>
                <w:b/>
                <w:sz w:val="18"/>
                <w:szCs w:val="18"/>
              </w:rPr>
            </w:pPr>
            <w:r w:rsidRPr="008841B0">
              <w:rPr>
                <w:rFonts w:ascii="Times New Roman" w:hAnsi="Times New Roman"/>
                <w:b/>
                <w:sz w:val="18"/>
                <w:szCs w:val="18"/>
              </w:rPr>
              <w:t>1.1.3.1. Vklady finančných klientov</w:t>
            </w:r>
          </w:p>
          <w:p w14:paraId="72B18828" w14:textId="77777777" w:rsidR="00AD49A0" w:rsidRPr="008841B0" w:rsidRDefault="00AD49A0">
            <w:pPr>
              <w:pStyle w:val="TableParagraph"/>
              <w:spacing w:before="9"/>
              <w:jc w:val="both"/>
              <w:rPr>
                <w:rFonts w:ascii="Times New Roman" w:eastAsia="Times New Roman" w:hAnsi="Times New Roman"/>
                <w:b/>
                <w:sz w:val="18"/>
                <w:szCs w:val="18"/>
              </w:rPr>
            </w:pPr>
          </w:p>
          <w:p w14:paraId="1FC1684F" w14:textId="5555A433" w:rsidR="00AD49A0" w:rsidRPr="008841B0" w:rsidRDefault="006E48EA">
            <w:pPr>
              <w:pStyle w:val="TableParagraph"/>
              <w:jc w:val="both"/>
              <w:rPr>
                <w:rFonts w:ascii="Times New Roman" w:eastAsia="Verdana" w:hAnsi="Times New Roman"/>
                <w:sz w:val="18"/>
                <w:szCs w:val="18"/>
              </w:rPr>
            </w:pPr>
            <w:r w:rsidRPr="008841B0">
              <w:rPr>
                <w:rFonts w:ascii="Times New Roman" w:hAnsi="Times New Roman"/>
                <w:sz w:val="18"/>
              </w:rPr>
              <w:t>Článok 27 ods. 4</w:t>
            </w:r>
            <w:r w:rsidR="008841B0">
              <w:rPr>
                <w:rFonts w:ascii="Times New Roman" w:hAnsi="Times New Roman"/>
                <w:sz w:val="18"/>
              </w:rPr>
              <w:t xml:space="preserve"> a </w:t>
            </w:r>
            <w:r w:rsidRPr="008841B0">
              <w:rPr>
                <w:rFonts w:ascii="Times New Roman" w:hAnsi="Times New Roman"/>
                <w:sz w:val="18"/>
              </w:rPr>
              <w:t>článok 31a ods. 1 delegovaného nariadenia (EÚ) 2015/61</w:t>
            </w:r>
          </w:p>
          <w:p w14:paraId="59CB6940" w14:textId="77777777" w:rsidR="00AD49A0" w:rsidRPr="008841B0" w:rsidRDefault="00AD49A0">
            <w:pPr>
              <w:pStyle w:val="TableParagraph"/>
              <w:spacing w:before="9"/>
              <w:jc w:val="both"/>
              <w:rPr>
                <w:rFonts w:ascii="Times New Roman" w:eastAsia="Times New Roman" w:hAnsi="Times New Roman"/>
                <w:sz w:val="24"/>
                <w:szCs w:val="24"/>
              </w:rPr>
            </w:pPr>
          </w:p>
          <w:p w14:paraId="6B91B22F" w14:textId="30C7CDC7" w:rsidR="00AD49A0" w:rsidRPr="008841B0" w:rsidRDefault="006E48EA">
            <w:pPr>
              <w:pStyle w:val="TableParagraph"/>
              <w:ind w:right="96"/>
              <w:jc w:val="both"/>
              <w:rPr>
                <w:rFonts w:ascii="Times New Roman" w:eastAsia="Verdana" w:hAnsi="Times New Roman"/>
                <w:sz w:val="18"/>
                <w:szCs w:val="18"/>
              </w:rPr>
            </w:pPr>
            <w:r w:rsidRPr="008841B0">
              <w:rPr>
                <w:rFonts w:ascii="Times New Roman" w:hAnsi="Times New Roman"/>
                <w:sz w:val="18"/>
              </w:rPr>
              <w:t>Úverové inštitúcie tu vykazujú tú časť prevádzkových vkladov od finančných klientov, ktorá presahuje výšku prevádzkových vkladov požadovaných na poskytovanie prevádzkových služieb</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článkom 27 ods. 4 delegovaného nariadenia (EÚ) 2015/61.</w:t>
            </w:r>
          </w:p>
          <w:p w14:paraId="4F6DB188" w14:textId="77777777" w:rsidR="00AD49A0" w:rsidRPr="008841B0" w:rsidRDefault="00AD49A0">
            <w:pPr>
              <w:pStyle w:val="TableParagraph"/>
              <w:spacing w:before="9"/>
              <w:jc w:val="both"/>
              <w:rPr>
                <w:rFonts w:ascii="Times New Roman" w:eastAsia="Times New Roman" w:hAnsi="Times New Roman"/>
                <w:b/>
                <w:sz w:val="18"/>
                <w:szCs w:val="18"/>
              </w:rPr>
            </w:pPr>
          </w:p>
        </w:tc>
      </w:tr>
      <w:tr w:rsidR="00AD49A0" w:rsidRPr="008841B0" w14:paraId="1CC0D2C2" w14:textId="77777777" w:rsidTr="00454544">
        <w:tc>
          <w:tcPr>
            <w:tcW w:w="1457" w:type="dxa"/>
            <w:shd w:val="clear" w:color="auto" w:fill="auto"/>
            <w:vAlign w:val="center"/>
          </w:tcPr>
          <w:p w14:paraId="4B087DF5" w14:textId="77777777" w:rsidR="00AD49A0" w:rsidRPr="008841B0" w:rsidRDefault="006E48EA">
            <w:pPr>
              <w:pStyle w:val="TableParagraph"/>
              <w:spacing w:before="116"/>
              <w:ind w:left="135"/>
              <w:rPr>
                <w:rFonts w:ascii="Times New Roman" w:hAnsi="Times New Roman"/>
                <w:sz w:val="18"/>
              </w:rPr>
            </w:pPr>
            <w:r w:rsidRPr="008841B0">
              <w:rPr>
                <w:rFonts w:ascii="Times New Roman" w:hAnsi="Times New Roman"/>
                <w:sz w:val="18"/>
              </w:rPr>
              <w:t>205</w:t>
            </w:r>
          </w:p>
        </w:tc>
        <w:tc>
          <w:tcPr>
            <w:tcW w:w="6946" w:type="dxa"/>
            <w:shd w:val="clear" w:color="auto" w:fill="auto"/>
          </w:tcPr>
          <w:p w14:paraId="1FD4FDBE" w14:textId="7D658344" w:rsidR="00AD49A0" w:rsidRPr="008841B0" w:rsidRDefault="006E48EA">
            <w:pPr>
              <w:widowControl w:val="0"/>
              <w:spacing w:before="9" w:after="0"/>
              <w:rPr>
                <w:rFonts w:ascii="Times New Roman" w:hAnsi="Times New Roman"/>
                <w:b/>
                <w:sz w:val="18"/>
                <w:szCs w:val="18"/>
              </w:rPr>
            </w:pPr>
            <w:r w:rsidRPr="008841B0">
              <w:rPr>
                <w:rFonts w:ascii="Times New Roman" w:hAnsi="Times New Roman"/>
                <w:b/>
                <w:sz w:val="18"/>
                <w:szCs w:val="18"/>
              </w:rPr>
              <w:t>1.1.3.2. Vklady iných klientov</w:t>
            </w:r>
          </w:p>
          <w:p w14:paraId="49171E6A" w14:textId="77777777" w:rsidR="00AD49A0" w:rsidRPr="008841B0" w:rsidRDefault="00AD49A0">
            <w:pPr>
              <w:widowControl w:val="0"/>
              <w:spacing w:before="9" w:after="0"/>
              <w:rPr>
                <w:rFonts w:ascii="Times New Roman" w:hAnsi="Times New Roman"/>
                <w:b/>
                <w:sz w:val="18"/>
                <w:szCs w:val="18"/>
              </w:rPr>
            </w:pPr>
          </w:p>
          <w:p w14:paraId="16F6B1C9" w14:textId="133EEA10" w:rsidR="00AD49A0" w:rsidRPr="008841B0" w:rsidRDefault="006E48EA">
            <w:pPr>
              <w:widowControl w:val="0"/>
              <w:spacing w:after="0"/>
              <w:rPr>
                <w:rFonts w:ascii="Times New Roman" w:eastAsia="Verdana" w:hAnsi="Times New Roman"/>
                <w:sz w:val="18"/>
                <w:szCs w:val="18"/>
              </w:rPr>
            </w:pPr>
            <w:r w:rsidRPr="008841B0">
              <w:rPr>
                <w:rFonts w:ascii="Times New Roman" w:hAnsi="Times New Roman"/>
                <w:sz w:val="18"/>
              </w:rPr>
              <w:t>Článok 27 ods. 4</w:t>
            </w:r>
            <w:r w:rsidR="008841B0">
              <w:rPr>
                <w:rFonts w:ascii="Times New Roman" w:hAnsi="Times New Roman"/>
                <w:sz w:val="18"/>
              </w:rPr>
              <w:t xml:space="preserve"> a </w:t>
            </w:r>
            <w:r w:rsidRPr="008841B0">
              <w:rPr>
                <w:rFonts w:ascii="Times New Roman" w:hAnsi="Times New Roman"/>
                <w:sz w:val="18"/>
              </w:rPr>
              <w:t>článok 28 ods. 1 delegovaného nariadenia (EÚ) 2015/61</w:t>
            </w:r>
          </w:p>
          <w:p w14:paraId="110F275E" w14:textId="77777777" w:rsidR="00AD49A0" w:rsidRPr="008841B0" w:rsidRDefault="00AD49A0">
            <w:pPr>
              <w:widowControl w:val="0"/>
              <w:spacing w:before="9" w:after="0"/>
              <w:rPr>
                <w:rFonts w:ascii="Times New Roman" w:hAnsi="Times New Roman"/>
                <w:sz w:val="24"/>
              </w:rPr>
            </w:pPr>
          </w:p>
          <w:p w14:paraId="0D65EF3C" w14:textId="5590D39A" w:rsidR="00AD49A0" w:rsidRPr="008841B0" w:rsidRDefault="006E48EA">
            <w:pPr>
              <w:widowControl w:val="0"/>
              <w:spacing w:after="0"/>
              <w:ind w:right="96"/>
              <w:rPr>
                <w:rFonts w:ascii="Times New Roman" w:eastAsia="Verdana" w:hAnsi="Times New Roman"/>
                <w:sz w:val="18"/>
                <w:szCs w:val="18"/>
              </w:rPr>
            </w:pPr>
            <w:r w:rsidRPr="008841B0">
              <w:rPr>
                <w:rFonts w:ascii="Times New Roman" w:hAnsi="Times New Roman"/>
                <w:sz w:val="18"/>
              </w:rPr>
              <w:t>Úverové inštitúcie vykazujú tú časť prevádzkových vkladov od iných klientov než finančných klientov</w:t>
            </w:r>
            <w:r w:rsidR="008841B0">
              <w:rPr>
                <w:rFonts w:ascii="Times New Roman" w:hAnsi="Times New Roman"/>
                <w:sz w:val="18"/>
              </w:rPr>
              <w:t xml:space="preserve"> a </w:t>
            </w:r>
            <w:r w:rsidRPr="008841B0">
              <w:rPr>
                <w:rFonts w:ascii="Times New Roman" w:hAnsi="Times New Roman"/>
                <w:sz w:val="18"/>
              </w:rPr>
              <w:t>okrem retailových vkladov, ktorá presahuje výšku prevádzkových vkladov požadovaných na poskytovanie prevádzkových služieb, ako sa uvádza</w:t>
            </w:r>
            <w:r w:rsidR="008841B0">
              <w:rPr>
                <w:rFonts w:ascii="Times New Roman" w:hAnsi="Times New Roman"/>
                <w:sz w:val="18"/>
              </w:rPr>
              <w:t xml:space="preserve"> v </w:t>
            </w:r>
            <w:r w:rsidRPr="008841B0">
              <w:rPr>
                <w:rFonts w:ascii="Times New Roman" w:hAnsi="Times New Roman"/>
                <w:sz w:val="18"/>
              </w:rPr>
              <w:t>článku 27 ods. 4 poslednej vete delegovaného nariadenia (EÚ) 2015/61.</w:t>
            </w:r>
          </w:p>
          <w:p w14:paraId="1A97791C" w14:textId="77777777" w:rsidR="00AD49A0" w:rsidRPr="008841B0" w:rsidRDefault="00AD49A0">
            <w:pPr>
              <w:pStyle w:val="TableParagraph"/>
              <w:spacing w:before="9"/>
              <w:jc w:val="both"/>
              <w:rPr>
                <w:rFonts w:ascii="Times New Roman" w:eastAsia="Times New Roman" w:hAnsi="Times New Roman"/>
                <w:b/>
                <w:sz w:val="18"/>
                <w:szCs w:val="18"/>
              </w:rPr>
            </w:pPr>
          </w:p>
          <w:p w14:paraId="400DF65F" w14:textId="0C8CC4BD" w:rsidR="00AD49A0" w:rsidRPr="008841B0" w:rsidRDefault="006E48EA">
            <w:pPr>
              <w:pStyle w:val="TableParagraph"/>
              <w:spacing w:before="9"/>
              <w:jc w:val="both"/>
              <w:rPr>
                <w:rFonts w:ascii="Times New Roman" w:eastAsia="Times New Roman" w:hAnsi="Times New Roman"/>
                <w:b/>
                <w:sz w:val="18"/>
                <w:szCs w:val="18"/>
              </w:rPr>
            </w:pPr>
            <w:r w:rsidRPr="008841B0">
              <w:rPr>
                <w:rFonts w:ascii="Times New Roman" w:hAnsi="Times New Roman"/>
                <w:sz w:val="18"/>
              </w:rPr>
              <w:t>Tieto nadbytočné prevádzkové vklady sa vykazujú</w:t>
            </w:r>
            <w:r w:rsidR="008841B0">
              <w:rPr>
                <w:rFonts w:ascii="Times New Roman" w:hAnsi="Times New Roman"/>
                <w:sz w:val="18"/>
              </w:rPr>
              <w:t xml:space="preserve"> v </w:t>
            </w:r>
            <w:r w:rsidRPr="008841B0">
              <w:rPr>
                <w:rFonts w:ascii="Times New Roman" w:hAnsi="Times New Roman"/>
                <w:sz w:val="18"/>
              </w:rPr>
              <w:t>dvoch rôznych riadkoch</w:t>
            </w:r>
            <w:r w:rsidR="008841B0">
              <w:rPr>
                <w:rFonts w:ascii="Times New Roman" w:hAnsi="Times New Roman"/>
                <w:sz w:val="18"/>
              </w:rPr>
              <w:t xml:space="preserve"> v </w:t>
            </w:r>
            <w:r w:rsidRPr="008841B0">
              <w:rPr>
                <w:rFonts w:ascii="Times New Roman" w:hAnsi="Times New Roman"/>
                <w:sz w:val="18"/>
              </w:rPr>
              <w:t>závislosti od toho, či je celá výška nadbytočných prevádzkových vkladov krytá (systémom ochrany vkladov alebo rovnocenným systémom ochrany vkladov</w:t>
            </w:r>
            <w:r w:rsidR="008841B0">
              <w:rPr>
                <w:rFonts w:ascii="Times New Roman" w:hAnsi="Times New Roman"/>
                <w:sz w:val="18"/>
              </w:rPr>
              <w:t xml:space="preserve"> v </w:t>
            </w:r>
            <w:r w:rsidRPr="008841B0">
              <w:rPr>
                <w:rFonts w:ascii="Times New Roman" w:hAnsi="Times New Roman"/>
                <w:sz w:val="18"/>
              </w:rPr>
              <w:t>tretej krajine) alebo nie.</w:t>
            </w:r>
          </w:p>
          <w:p w14:paraId="72B17420" w14:textId="77777777" w:rsidR="00AD49A0" w:rsidRPr="008841B0" w:rsidRDefault="00AD49A0">
            <w:pPr>
              <w:pStyle w:val="TableParagraph"/>
              <w:spacing w:before="9"/>
              <w:jc w:val="both"/>
              <w:rPr>
                <w:rFonts w:ascii="Times New Roman" w:eastAsia="Times New Roman" w:hAnsi="Times New Roman"/>
                <w:b/>
                <w:sz w:val="18"/>
                <w:szCs w:val="18"/>
              </w:rPr>
            </w:pPr>
          </w:p>
        </w:tc>
      </w:tr>
      <w:tr w:rsidR="00AD49A0" w:rsidRPr="008841B0" w14:paraId="551BCFA8" w14:textId="77777777" w:rsidTr="00454544">
        <w:tc>
          <w:tcPr>
            <w:tcW w:w="1457" w:type="dxa"/>
            <w:shd w:val="clear" w:color="auto" w:fill="auto"/>
            <w:vAlign w:val="center"/>
          </w:tcPr>
          <w:p w14:paraId="2C621BF1" w14:textId="77777777" w:rsidR="00AD49A0" w:rsidRPr="008841B0" w:rsidRDefault="006E48EA">
            <w:pPr>
              <w:pStyle w:val="TableParagraph"/>
              <w:spacing w:before="116"/>
              <w:ind w:left="135"/>
              <w:rPr>
                <w:rFonts w:ascii="Times New Roman" w:hAnsi="Times New Roman"/>
                <w:sz w:val="18"/>
              </w:rPr>
            </w:pPr>
            <w:r w:rsidRPr="008841B0">
              <w:rPr>
                <w:rFonts w:ascii="Times New Roman" w:hAnsi="Times New Roman"/>
                <w:sz w:val="18"/>
              </w:rPr>
              <w:t>206</w:t>
            </w:r>
          </w:p>
        </w:tc>
        <w:tc>
          <w:tcPr>
            <w:tcW w:w="6946" w:type="dxa"/>
            <w:shd w:val="clear" w:color="auto" w:fill="auto"/>
          </w:tcPr>
          <w:p w14:paraId="4AD6C09F" w14:textId="77777777" w:rsidR="00AD49A0" w:rsidRPr="008841B0" w:rsidRDefault="006E48EA">
            <w:pPr>
              <w:pStyle w:val="TableParagraph"/>
              <w:jc w:val="both"/>
              <w:rPr>
                <w:rFonts w:ascii="Times New Roman" w:eastAsia="Verdana" w:hAnsi="Times New Roman"/>
                <w:sz w:val="18"/>
                <w:szCs w:val="18"/>
              </w:rPr>
            </w:pPr>
            <w:r w:rsidRPr="008841B0">
              <w:rPr>
                <w:rFonts w:ascii="Times New Roman" w:hAnsi="Times New Roman"/>
                <w:b/>
                <w:sz w:val="18"/>
                <w:u w:color="000000"/>
              </w:rPr>
              <w:t>1.1.3.2.1. Kryté systémom ochrany vkladov</w:t>
            </w:r>
          </w:p>
          <w:p w14:paraId="2BA865F6" w14:textId="77777777" w:rsidR="00AD49A0" w:rsidRPr="008841B0" w:rsidRDefault="00AD49A0">
            <w:pPr>
              <w:pStyle w:val="TableParagraph"/>
              <w:spacing w:before="9"/>
              <w:jc w:val="both"/>
              <w:rPr>
                <w:rFonts w:ascii="Times New Roman" w:eastAsia="Times New Roman" w:hAnsi="Times New Roman"/>
                <w:sz w:val="24"/>
                <w:szCs w:val="24"/>
              </w:rPr>
            </w:pPr>
          </w:p>
          <w:p w14:paraId="765C4BCE" w14:textId="549AAC6A" w:rsidR="00AD49A0" w:rsidRPr="008841B0" w:rsidRDefault="006E48EA">
            <w:pPr>
              <w:pStyle w:val="TableParagraph"/>
              <w:jc w:val="both"/>
              <w:rPr>
                <w:rFonts w:ascii="Times New Roman" w:eastAsia="Verdana" w:hAnsi="Times New Roman"/>
                <w:sz w:val="18"/>
                <w:szCs w:val="18"/>
              </w:rPr>
            </w:pPr>
            <w:r w:rsidRPr="008841B0">
              <w:rPr>
                <w:rFonts w:ascii="Times New Roman" w:hAnsi="Times New Roman"/>
                <w:sz w:val="18"/>
              </w:rPr>
              <w:t>Článok 27 ods. 4</w:t>
            </w:r>
            <w:r w:rsidR="008841B0">
              <w:rPr>
                <w:rFonts w:ascii="Times New Roman" w:hAnsi="Times New Roman"/>
                <w:sz w:val="18"/>
              </w:rPr>
              <w:t xml:space="preserve"> a </w:t>
            </w:r>
            <w:r w:rsidRPr="008841B0">
              <w:rPr>
                <w:rFonts w:ascii="Times New Roman" w:hAnsi="Times New Roman"/>
                <w:sz w:val="18"/>
              </w:rPr>
              <w:t>článok 28 ods. 1 delegovaného nariadenia (EÚ) 2015/61</w:t>
            </w:r>
          </w:p>
          <w:p w14:paraId="4DD51BF1" w14:textId="77777777" w:rsidR="00AD49A0" w:rsidRPr="008841B0" w:rsidRDefault="00AD49A0">
            <w:pPr>
              <w:pStyle w:val="TableParagraph"/>
              <w:spacing w:before="9"/>
              <w:jc w:val="both"/>
              <w:rPr>
                <w:rFonts w:ascii="Times New Roman" w:eastAsia="Times New Roman" w:hAnsi="Times New Roman"/>
                <w:sz w:val="24"/>
                <w:szCs w:val="24"/>
              </w:rPr>
            </w:pPr>
          </w:p>
          <w:p w14:paraId="039DBB01" w14:textId="6117B012" w:rsidR="00AD49A0" w:rsidRPr="008841B0" w:rsidRDefault="006E48EA">
            <w:pPr>
              <w:pStyle w:val="TableParagraph"/>
              <w:spacing w:before="9"/>
              <w:jc w:val="both"/>
              <w:rPr>
                <w:rFonts w:ascii="Times New Roman" w:eastAsia="Times New Roman" w:hAnsi="Times New Roman"/>
                <w:b/>
                <w:sz w:val="18"/>
                <w:szCs w:val="18"/>
              </w:rPr>
            </w:pPr>
            <w:r w:rsidRPr="008841B0">
              <w:rPr>
                <w:rFonts w:ascii="Times New Roman" w:hAnsi="Times New Roman"/>
                <w:sz w:val="18"/>
              </w:rPr>
              <w:t>Úverové inštitúcie vykazujú celú výšku nesplateného zostatku týchto nadbytočných prevádzkových vkladov vedených inými klientmi, ak je táto celá výška krytá systémom ochrany vkladov</w:t>
            </w:r>
            <w:r w:rsidR="008841B0">
              <w:rPr>
                <w:rFonts w:ascii="Times New Roman" w:hAnsi="Times New Roman"/>
                <w:sz w:val="18"/>
              </w:rPr>
              <w:t xml:space="preserve"> v </w:t>
            </w:r>
            <w:r w:rsidRPr="008841B0">
              <w:rPr>
                <w:rFonts w:ascii="Times New Roman" w:hAnsi="Times New Roman"/>
                <w:sz w:val="18"/>
              </w:rPr>
              <w:t>súlade so smernicou 94/19/ES alebo smernicou 2014/48/ES alebo rovnocenným systémom ochrany vkladov</w:t>
            </w:r>
            <w:r w:rsidR="008841B0">
              <w:rPr>
                <w:rFonts w:ascii="Times New Roman" w:hAnsi="Times New Roman"/>
                <w:sz w:val="18"/>
              </w:rPr>
              <w:t xml:space="preserve"> v </w:t>
            </w:r>
            <w:r w:rsidRPr="008841B0">
              <w:rPr>
                <w:rFonts w:ascii="Times New Roman" w:hAnsi="Times New Roman"/>
                <w:sz w:val="18"/>
              </w:rPr>
              <w:t>tretej krajine, ako sa uvádza</w:t>
            </w:r>
            <w:r w:rsidR="008841B0">
              <w:rPr>
                <w:rFonts w:ascii="Times New Roman" w:hAnsi="Times New Roman"/>
                <w:sz w:val="18"/>
              </w:rPr>
              <w:t xml:space="preserve"> v </w:t>
            </w:r>
            <w:r w:rsidRPr="008841B0">
              <w:rPr>
                <w:rFonts w:ascii="Times New Roman" w:hAnsi="Times New Roman"/>
                <w:sz w:val="18"/>
              </w:rPr>
              <w:t>článku 28 ods. 1 delegovaného nariadenia (EÚ) 2015/61.</w:t>
            </w:r>
          </w:p>
        </w:tc>
      </w:tr>
      <w:tr w:rsidR="00AD49A0" w:rsidRPr="008841B0" w14:paraId="4DD14BD3" w14:textId="77777777" w:rsidTr="00454544">
        <w:tc>
          <w:tcPr>
            <w:tcW w:w="1457" w:type="dxa"/>
            <w:shd w:val="clear" w:color="auto" w:fill="auto"/>
            <w:vAlign w:val="center"/>
          </w:tcPr>
          <w:p w14:paraId="26FA4603" w14:textId="77777777" w:rsidR="00AD49A0" w:rsidRPr="008841B0" w:rsidRDefault="006E48EA">
            <w:pPr>
              <w:pStyle w:val="TableParagraph"/>
              <w:spacing w:before="116"/>
              <w:ind w:left="135"/>
              <w:rPr>
                <w:rFonts w:ascii="Times New Roman" w:hAnsi="Times New Roman"/>
                <w:sz w:val="18"/>
              </w:rPr>
            </w:pPr>
            <w:r w:rsidRPr="008841B0">
              <w:rPr>
                <w:rFonts w:ascii="Times New Roman" w:hAnsi="Times New Roman"/>
                <w:sz w:val="18"/>
              </w:rPr>
              <w:t>207</w:t>
            </w:r>
          </w:p>
        </w:tc>
        <w:tc>
          <w:tcPr>
            <w:tcW w:w="6946" w:type="dxa"/>
            <w:shd w:val="clear" w:color="auto" w:fill="auto"/>
          </w:tcPr>
          <w:p w14:paraId="6A5C9CBB" w14:textId="77777777" w:rsidR="00AD49A0" w:rsidRPr="008841B0" w:rsidRDefault="006E48EA">
            <w:pPr>
              <w:pStyle w:val="TableParagraph"/>
              <w:jc w:val="both"/>
              <w:rPr>
                <w:rFonts w:ascii="Times New Roman" w:eastAsia="Verdana" w:hAnsi="Times New Roman"/>
                <w:sz w:val="18"/>
                <w:szCs w:val="18"/>
              </w:rPr>
            </w:pPr>
            <w:r w:rsidRPr="008841B0">
              <w:rPr>
                <w:rFonts w:ascii="Times New Roman" w:hAnsi="Times New Roman"/>
                <w:b/>
                <w:sz w:val="18"/>
                <w:u w:color="000000"/>
              </w:rPr>
              <w:t>1.1.3.2.2. Nekryté systémom ochrany vkladov</w:t>
            </w:r>
          </w:p>
          <w:p w14:paraId="7DF5A23F" w14:textId="77777777" w:rsidR="00AD49A0" w:rsidRPr="008841B0" w:rsidRDefault="00AD49A0">
            <w:pPr>
              <w:pStyle w:val="TableParagraph"/>
              <w:spacing w:before="9"/>
              <w:jc w:val="both"/>
              <w:rPr>
                <w:rFonts w:ascii="Times New Roman" w:eastAsia="Times New Roman" w:hAnsi="Times New Roman"/>
                <w:sz w:val="24"/>
                <w:szCs w:val="24"/>
              </w:rPr>
            </w:pPr>
          </w:p>
          <w:p w14:paraId="535E55CE" w14:textId="2B863881" w:rsidR="00AD49A0" w:rsidRPr="008841B0" w:rsidRDefault="006E48EA">
            <w:pPr>
              <w:pStyle w:val="TableParagraph"/>
              <w:jc w:val="both"/>
              <w:rPr>
                <w:rFonts w:ascii="Times New Roman" w:eastAsia="Verdana" w:hAnsi="Times New Roman"/>
                <w:sz w:val="18"/>
                <w:szCs w:val="18"/>
              </w:rPr>
            </w:pPr>
            <w:r w:rsidRPr="008841B0">
              <w:rPr>
                <w:rFonts w:ascii="Times New Roman" w:hAnsi="Times New Roman"/>
                <w:sz w:val="18"/>
              </w:rPr>
              <w:t>Článok 27 ods. 4</w:t>
            </w:r>
            <w:r w:rsidR="008841B0">
              <w:rPr>
                <w:rFonts w:ascii="Times New Roman" w:hAnsi="Times New Roman"/>
                <w:sz w:val="18"/>
              </w:rPr>
              <w:t xml:space="preserve"> a </w:t>
            </w:r>
            <w:r w:rsidRPr="008841B0">
              <w:rPr>
                <w:rFonts w:ascii="Times New Roman" w:hAnsi="Times New Roman"/>
                <w:sz w:val="18"/>
              </w:rPr>
              <w:t>článok 28 ods. 1 delegovaného nariadenia (EÚ) 2015/61</w:t>
            </w:r>
          </w:p>
          <w:p w14:paraId="650E90AE" w14:textId="77777777" w:rsidR="00AD49A0" w:rsidRPr="008841B0" w:rsidRDefault="00AD49A0">
            <w:pPr>
              <w:pStyle w:val="TableParagraph"/>
              <w:jc w:val="both"/>
              <w:rPr>
                <w:rFonts w:ascii="Times New Roman" w:eastAsia="Times New Roman" w:hAnsi="Times New Roman"/>
                <w:sz w:val="25"/>
                <w:szCs w:val="25"/>
              </w:rPr>
            </w:pPr>
          </w:p>
          <w:p w14:paraId="7AD16309" w14:textId="6950ED3D" w:rsidR="00AD49A0" w:rsidRPr="008841B0" w:rsidRDefault="006E48EA">
            <w:pPr>
              <w:pStyle w:val="TableParagraph"/>
              <w:jc w:val="both"/>
              <w:rPr>
                <w:rFonts w:ascii="Times New Roman" w:hAnsi="Times New Roman"/>
                <w:b/>
                <w:sz w:val="18"/>
                <w:u w:color="000000"/>
              </w:rPr>
            </w:pPr>
            <w:r w:rsidRPr="008841B0">
              <w:rPr>
                <w:rFonts w:ascii="Times New Roman" w:hAnsi="Times New Roman"/>
                <w:sz w:val="18"/>
              </w:rPr>
              <w:t>Úverové inštitúcie vykazujú celú výšku nesplateného zostatku týchto nadbytočných prevádzkových vkladov vedených inými klientmi, ak táto celá výška nie je krytá systémom ochrany vkladov</w:t>
            </w:r>
            <w:r w:rsidR="008841B0">
              <w:rPr>
                <w:rFonts w:ascii="Times New Roman" w:hAnsi="Times New Roman"/>
                <w:sz w:val="18"/>
              </w:rPr>
              <w:t xml:space="preserve"> v </w:t>
            </w:r>
            <w:r w:rsidRPr="008841B0">
              <w:rPr>
                <w:rFonts w:ascii="Times New Roman" w:hAnsi="Times New Roman"/>
                <w:sz w:val="18"/>
              </w:rPr>
              <w:t>súlade so smernicou 94/19/ES alebo smernicou 2014/48/ES ani rovnocenným systémom ochrany vkladov</w:t>
            </w:r>
            <w:r w:rsidR="008841B0">
              <w:rPr>
                <w:rFonts w:ascii="Times New Roman" w:hAnsi="Times New Roman"/>
                <w:sz w:val="18"/>
              </w:rPr>
              <w:t xml:space="preserve"> v </w:t>
            </w:r>
            <w:r w:rsidRPr="008841B0">
              <w:rPr>
                <w:rFonts w:ascii="Times New Roman" w:hAnsi="Times New Roman"/>
                <w:sz w:val="18"/>
              </w:rPr>
              <w:t>tretej krajine, ako sa uvádza</w:t>
            </w:r>
            <w:r w:rsidR="008841B0">
              <w:rPr>
                <w:rFonts w:ascii="Times New Roman" w:hAnsi="Times New Roman"/>
                <w:sz w:val="18"/>
              </w:rPr>
              <w:t xml:space="preserve"> v </w:t>
            </w:r>
            <w:r w:rsidRPr="008841B0">
              <w:rPr>
                <w:rFonts w:ascii="Times New Roman" w:hAnsi="Times New Roman"/>
                <w:sz w:val="18"/>
              </w:rPr>
              <w:t>článku 28 ods. 1 delegovaného nariadenia (EÚ) 2015/61.</w:t>
            </w:r>
          </w:p>
        </w:tc>
      </w:tr>
      <w:tr w:rsidR="00AD49A0" w:rsidRPr="008841B0" w14:paraId="1DA0A304" w14:textId="77777777" w:rsidTr="00454544">
        <w:tc>
          <w:tcPr>
            <w:tcW w:w="1457" w:type="dxa"/>
            <w:shd w:val="clear" w:color="auto" w:fill="auto"/>
            <w:vAlign w:val="center"/>
          </w:tcPr>
          <w:p w14:paraId="7156CBB8"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210</w:t>
            </w:r>
          </w:p>
        </w:tc>
        <w:tc>
          <w:tcPr>
            <w:tcW w:w="6946" w:type="dxa"/>
            <w:shd w:val="clear" w:color="auto" w:fill="auto"/>
          </w:tcPr>
          <w:p w14:paraId="29D24B87" w14:textId="77777777" w:rsidR="00AD49A0" w:rsidRPr="008841B0" w:rsidRDefault="00AD49A0">
            <w:pPr>
              <w:pStyle w:val="TableParagraph"/>
              <w:spacing w:before="9"/>
              <w:jc w:val="both"/>
              <w:rPr>
                <w:rFonts w:ascii="Times New Roman" w:eastAsia="Times New Roman" w:hAnsi="Times New Roman"/>
                <w:sz w:val="21"/>
                <w:szCs w:val="21"/>
              </w:rPr>
            </w:pPr>
          </w:p>
          <w:p w14:paraId="03A85349" w14:textId="391E799F"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1.1.4. Neprevádzkové vklady</w:t>
            </w:r>
          </w:p>
          <w:p w14:paraId="6B8FD7CE" w14:textId="77777777" w:rsidR="00AD49A0" w:rsidRPr="008841B0" w:rsidRDefault="00AD49A0">
            <w:pPr>
              <w:pStyle w:val="TableParagraph"/>
              <w:spacing w:before="7"/>
              <w:jc w:val="both"/>
              <w:rPr>
                <w:rFonts w:ascii="Times New Roman" w:eastAsia="Times New Roman" w:hAnsi="Times New Roman"/>
                <w:sz w:val="24"/>
                <w:szCs w:val="24"/>
              </w:rPr>
            </w:pPr>
          </w:p>
          <w:p w14:paraId="0856F433" w14:textId="47020919" w:rsidR="00AD49A0" w:rsidRPr="008841B0" w:rsidRDefault="006E48EA">
            <w:pPr>
              <w:pStyle w:val="TableParagraph"/>
              <w:spacing w:line="276" w:lineRule="auto"/>
              <w:ind w:left="135" w:right="97"/>
              <w:jc w:val="both"/>
              <w:rPr>
                <w:rFonts w:ascii="Times New Roman" w:eastAsia="Verdana" w:hAnsi="Times New Roman"/>
                <w:sz w:val="18"/>
                <w:szCs w:val="18"/>
              </w:rPr>
            </w:pPr>
            <w:r w:rsidRPr="008841B0">
              <w:rPr>
                <w:rFonts w:ascii="Times New Roman" w:hAnsi="Times New Roman"/>
                <w:sz w:val="18"/>
              </w:rPr>
              <w:t>Článok 27 ods. 5, článok 28 ods. 1</w:t>
            </w:r>
            <w:r w:rsidR="008841B0">
              <w:rPr>
                <w:rFonts w:ascii="Times New Roman" w:hAnsi="Times New Roman"/>
                <w:sz w:val="18"/>
              </w:rPr>
              <w:t xml:space="preserve"> a </w:t>
            </w:r>
            <w:r w:rsidRPr="008841B0">
              <w:rPr>
                <w:rFonts w:ascii="Times New Roman" w:hAnsi="Times New Roman"/>
                <w:sz w:val="18"/>
              </w:rPr>
              <w:t>článok 31 ods. 9 delegovaného nariadenia (EÚ) 2015/61</w:t>
            </w:r>
          </w:p>
          <w:p w14:paraId="0AE2ED78" w14:textId="77777777" w:rsidR="00AD49A0" w:rsidRPr="008841B0" w:rsidRDefault="00AD49A0">
            <w:pPr>
              <w:pStyle w:val="TableParagraph"/>
              <w:spacing w:before="1"/>
              <w:jc w:val="both"/>
              <w:rPr>
                <w:rFonts w:ascii="Times New Roman" w:eastAsia="Times New Roman" w:hAnsi="Times New Roman"/>
              </w:rPr>
            </w:pPr>
          </w:p>
          <w:p w14:paraId="3EBCDD20" w14:textId="60CBA3F9" w:rsidR="00AD49A0" w:rsidRPr="008841B0" w:rsidRDefault="006E48EA">
            <w:pPr>
              <w:pStyle w:val="TableParagraph"/>
              <w:ind w:left="102" w:right="97"/>
              <w:jc w:val="both"/>
              <w:rPr>
                <w:rFonts w:ascii="Times New Roman" w:eastAsia="Verdana" w:hAnsi="Times New Roman"/>
                <w:sz w:val="18"/>
                <w:szCs w:val="18"/>
              </w:rPr>
            </w:pPr>
            <w:r w:rsidRPr="008841B0">
              <w:rPr>
                <w:rFonts w:ascii="Times New Roman" w:hAnsi="Times New Roman"/>
                <w:sz w:val="18"/>
              </w:rPr>
              <w:t>Úverové inštitúcie tu vykazujú nezabezpečené vklady uvedené</w:t>
            </w:r>
            <w:r w:rsidR="008841B0">
              <w:rPr>
                <w:rFonts w:ascii="Times New Roman" w:hAnsi="Times New Roman"/>
                <w:sz w:val="18"/>
              </w:rPr>
              <w:t xml:space="preserve"> v </w:t>
            </w:r>
            <w:r w:rsidRPr="008841B0">
              <w:rPr>
                <w:rFonts w:ascii="Times New Roman" w:hAnsi="Times New Roman"/>
                <w:sz w:val="18"/>
              </w:rPr>
              <w:t>článku 28 ods. 1 delegovaného nariadenia (EÚ) 2015/61</w:t>
            </w:r>
            <w:r w:rsidR="008841B0">
              <w:rPr>
                <w:rFonts w:ascii="Times New Roman" w:hAnsi="Times New Roman"/>
                <w:sz w:val="18"/>
              </w:rPr>
              <w:t xml:space="preserve"> a </w:t>
            </w:r>
            <w:r w:rsidRPr="008841B0">
              <w:rPr>
                <w:rFonts w:ascii="Times New Roman" w:hAnsi="Times New Roman"/>
                <w:sz w:val="18"/>
              </w:rPr>
              <w:t>vklady vyplývajúce</w:t>
            </w:r>
            <w:r w:rsidR="008841B0">
              <w:rPr>
                <w:rFonts w:ascii="Times New Roman" w:hAnsi="Times New Roman"/>
                <w:sz w:val="18"/>
              </w:rPr>
              <w:t xml:space="preserve"> z </w:t>
            </w:r>
            <w:r w:rsidRPr="008841B0">
              <w:rPr>
                <w:rFonts w:ascii="Times New Roman" w:hAnsi="Times New Roman"/>
                <w:sz w:val="18"/>
              </w:rPr>
              <w:t>korešpondenčného bankovníctva alebo</w:t>
            </w:r>
            <w:r w:rsidR="008841B0">
              <w:rPr>
                <w:rFonts w:ascii="Times New Roman" w:hAnsi="Times New Roman"/>
                <w:sz w:val="18"/>
              </w:rPr>
              <w:t xml:space="preserve"> z </w:t>
            </w:r>
            <w:r w:rsidRPr="008841B0">
              <w:rPr>
                <w:rFonts w:ascii="Times New Roman" w:hAnsi="Times New Roman"/>
                <w:sz w:val="18"/>
              </w:rPr>
              <w:t>poskytovania služieb prime brokerage, ako sa uvádza</w:t>
            </w:r>
            <w:r w:rsidR="008841B0">
              <w:rPr>
                <w:rFonts w:ascii="Times New Roman" w:hAnsi="Times New Roman"/>
                <w:sz w:val="18"/>
              </w:rPr>
              <w:t xml:space="preserve"> v </w:t>
            </w:r>
            <w:r w:rsidRPr="008841B0">
              <w:rPr>
                <w:rFonts w:ascii="Times New Roman" w:hAnsi="Times New Roman"/>
                <w:sz w:val="18"/>
              </w:rPr>
              <w:t>článku 27 ods. 5 delegovaného nariadenia (EÚ) 2015/61.</w:t>
            </w:r>
          </w:p>
          <w:p w14:paraId="6E7BE7DE" w14:textId="77777777" w:rsidR="00AD49A0" w:rsidRPr="008841B0" w:rsidRDefault="00AD49A0">
            <w:pPr>
              <w:pStyle w:val="TableParagraph"/>
              <w:spacing w:before="11"/>
              <w:jc w:val="both"/>
              <w:rPr>
                <w:rFonts w:ascii="Times New Roman" w:eastAsia="Times New Roman" w:hAnsi="Times New Roman"/>
                <w:sz w:val="18"/>
                <w:szCs w:val="18"/>
              </w:rPr>
            </w:pPr>
          </w:p>
          <w:p w14:paraId="227B2849" w14:textId="62DE713F" w:rsidR="00AD49A0" w:rsidRPr="008841B0" w:rsidRDefault="006E48EA">
            <w:pPr>
              <w:pStyle w:val="TableParagraph"/>
              <w:ind w:left="102" w:right="96"/>
              <w:jc w:val="both"/>
              <w:rPr>
                <w:rFonts w:ascii="Times New Roman" w:hAnsi="Times New Roman"/>
                <w:sz w:val="18"/>
              </w:rPr>
            </w:pPr>
            <w:r w:rsidRPr="008841B0">
              <w:rPr>
                <w:rFonts w:ascii="Times New Roman" w:hAnsi="Times New Roman"/>
                <w:sz w:val="18"/>
              </w:rPr>
              <w:t>Úverové inštitúcie vykazujú oddelene neprevádzkové vklady, ktoré sú kryté</w:t>
            </w:r>
            <w:r w:rsidR="008841B0">
              <w:rPr>
                <w:rFonts w:ascii="Times New Roman" w:hAnsi="Times New Roman"/>
                <w:sz w:val="18"/>
              </w:rPr>
              <w:t xml:space="preserve"> a </w:t>
            </w:r>
            <w:r w:rsidRPr="008841B0">
              <w:rPr>
                <w:rFonts w:ascii="Times New Roman" w:hAnsi="Times New Roman"/>
                <w:sz w:val="18"/>
              </w:rPr>
              <w:t>ktoré nie sú kryté systémom ochrany vkladov alebo rovnocenným systémom ochrany vkladov</w:t>
            </w:r>
            <w:r w:rsidR="008841B0">
              <w:rPr>
                <w:rFonts w:ascii="Times New Roman" w:hAnsi="Times New Roman"/>
                <w:sz w:val="18"/>
              </w:rPr>
              <w:t xml:space="preserve"> v </w:t>
            </w:r>
            <w:r w:rsidRPr="008841B0">
              <w:rPr>
                <w:rFonts w:ascii="Times New Roman" w:hAnsi="Times New Roman"/>
                <w:sz w:val="18"/>
              </w:rPr>
              <w:t>tretej krajine, ako je bližšie určené</w:t>
            </w:r>
            <w:r w:rsidR="008841B0">
              <w:rPr>
                <w:rFonts w:ascii="Times New Roman" w:hAnsi="Times New Roman"/>
                <w:sz w:val="18"/>
              </w:rPr>
              <w:t xml:space="preserve"> v </w:t>
            </w:r>
            <w:r w:rsidRPr="008841B0">
              <w:rPr>
                <w:rFonts w:ascii="Times New Roman" w:hAnsi="Times New Roman"/>
                <w:sz w:val="18"/>
              </w:rPr>
              <w:t>nasledujúcich bodoch pokynov, okrem záväzkov vyplývajúcich zo vzťahu korešpondenčného bankovníctva alebo</w:t>
            </w:r>
            <w:r w:rsidR="008841B0">
              <w:rPr>
                <w:rFonts w:ascii="Times New Roman" w:hAnsi="Times New Roman"/>
                <w:sz w:val="18"/>
              </w:rPr>
              <w:t xml:space="preserve"> z </w:t>
            </w:r>
            <w:r w:rsidRPr="008841B0">
              <w:rPr>
                <w:rFonts w:ascii="Times New Roman" w:hAnsi="Times New Roman"/>
                <w:sz w:val="18"/>
              </w:rPr>
              <w:t>poskytovania služieb prime brokerage, ako sa bližšie určuje</w:t>
            </w:r>
            <w:r w:rsidR="008841B0">
              <w:rPr>
                <w:rFonts w:ascii="Times New Roman" w:hAnsi="Times New Roman"/>
                <w:sz w:val="18"/>
              </w:rPr>
              <w:t xml:space="preserve"> v </w:t>
            </w:r>
            <w:r w:rsidRPr="008841B0">
              <w:rPr>
                <w:rFonts w:ascii="Times New Roman" w:hAnsi="Times New Roman"/>
                <w:sz w:val="18"/>
              </w:rPr>
              <w:t>článku 27 ods. 5 delegovaného nariadenia (EÚ) 2015/61.</w:t>
            </w:r>
          </w:p>
          <w:p w14:paraId="69C53D14" w14:textId="77777777" w:rsidR="00AD49A0" w:rsidRPr="008841B0" w:rsidRDefault="00AD49A0">
            <w:pPr>
              <w:pStyle w:val="TableParagraph"/>
              <w:ind w:left="102" w:right="96"/>
              <w:jc w:val="both"/>
              <w:rPr>
                <w:rFonts w:ascii="Times New Roman" w:hAnsi="Times New Roman"/>
                <w:sz w:val="18"/>
              </w:rPr>
            </w:pPr>
          </w:p>
          <w:p w14:paraId="4EC509D2" w14:textId="3CDC8CAE" w:rsidR="00AD49A0" w:rsidRPr="008841B0" w:rsidRDefault="00CE45C4">
            <w:pPr>
              <w:pStyle w:val="TableParagraph"/>
              <w:spacing w:before="153"/>
              <w:ind w:left="102" w:right="99"/>
              <w:jc w:val="both"/>
              <w:rPr>
                <w:rFonts w:ascii="Times New Roman" w:hAnsi="Times New Roman"/>
                <w:sz w:val="18"/>
                <w:szCs w:val="18"/>
              </w:rPr>
            </w:pPr>
            <w:r w:rsidRPr="008841B0">
              <w:rPr>
                <w:rFonts w:ascii="Times New Roman" w:hAnsi="Times New Roman"/>
                <w:sz w:val="18"/>
                <w:szCs w:val="18"/>
              </w:rPr>
              <w:t>Časť prevádzkových vkladov, ktorá presahuje výšku prevádzkových vkladov požadovaných na poskytovanie prevádzkových služieb, sa nevykazuje tu, ale</w:t>
            </w:r>
            <w:r w:rsidR="008841B0">
              <w:rPr>
                <w:rFonts w:ascii="Times New Roman" w:hAnsi="Times New Roman"/>
                <w:sz w:val="18"/>
                <w:szCs w:val="18"/>
              </w:rPr>
              <w:t xml:space="preserve"> v </w:t>
            </w:r>
            <w:r w:rsidRPr="008841B0">
              <w:rPr>
                <w:rFonts w:ascii="Times New Roman" w:hAnsi="Times New Roman"/>
                <w:sz w:val="18"/>
                <w:szCs w:val="18"/>
              </w:rPr>
              <w:t>položke 1.1.3.</w:t>
            </w:r>
          </w:p>
          <w:p w14:paraId="7816AA28" w14:textId="77777777" w:rsidR="00AD49A0" w:rsidRPr="008841B0" w:rsidRDefault="00AD49A0">
            <w:pPr>
              <w:pStyle w:val="TableParagraph"/>
              <w:ind w:left="102" w:right="96"/>
              <w:jc w:val="both"/>
              <w:rPr>
                <w:rFonts w:ascii="Times New Roman" w:hAnsi="Times New Roman"/>
                <w:sz w:val="18"/>
              </w:rPr>
            </w:pPr>
          </w:p>
          <w:p w14:paraId="188ABDD0" w14:textId="77777777" w:rsidR="00AD49A0" w:rsidRPr="008841B0" w:rsidRDefault="00AD49A0">
            <w:pPr>
              <w:pStyle w:val="TableParagraph"/>
              <w:ind w:left="102" w:right="96"/>
              <w:jc w:val="both"/>
              <w:rPr>
                <w:rFonts w:ascii="Times New Roman" w:eastAsia="Verdana" w:hAnsi="Times New Roman"/>
                <w:sz w:val="18"/>
                <w:szCs w:val="18"/>
              </w:rPr>
            </w:pPr>
          </w:p>
        </w:tc>
      </w:tr>
      <w:tr w:rsidR="00AD49A0" w:rsidRPr="008841B0" w14:paraId="46E8C9CD" w14:textId="77777777" w:rsidTr="00454544">
        <w:tc>
          <w:tcPr>
            <w:tcW w:w="1457" w:type="dxa"/>
            <w:shd w:val="clear" w:color="auto" w:fill="auto"/>
            <w:vAlign w:val="center"/>
          </w:tcPr>
          <w:p w14:paraId="369A8AC0" w14:textId="77777777" w:rsidR="00AD49A0" w:rsidRPr="008841B0" w:rsidRDefault="006E48EA">
            <w:pPr>
              <w:pStyle w:val="TableParagraph"/>
              <w:spacing w:before="153"/>
              <w:ind w:left="135"/>
              <w:rPr>
                <w:rFonts w:ascii="Times New Roman" w:eastAsia="Verdana" w:hAnsi="Times New Roman"/>
                <w:sz w:val="18"/>
                <w:szCs w:val="18"/>
              </w:rPr>
            </w:pPr>
            <w:r w:rsidRPr="008841B0">
              <w:rPr>
                <w:rFonts w:ascii="Times New Roman" w:hAnsi="Times New Roman"/>
                <w:sz w:val="18"/>
              </w:rPr>
              <w:t>220</w:t>
            </w:r>
          </w:p>
        </w:tc>
        <w:tc>
          <w:tcPr>
            <w:tcW w:w="6946" w:type="dxa"/>
            <w:shd w:val="clear" w:color="auto" w:fill="auto"/>
          </w:tcPr>
          <w:p w14:paraId="61C9A75D" w14:textId="77777777" w:rsidR="00AD49A0" w:rsidRPr="008841B0" w:rsidRDefault="00AD49A0">
            <w:pPr>
              <w:pStyle w:val="TableParagraph"/>
              <w:spacing w:before="9"/>
              <w:jc w:val="both"/>
              <w:rPr>
                <w:rFonts w:ascii="Times New Roman" w:eastAsia="Times New Roman" w:hAnsi="Times New Roman"/>
                <w:sz w:val="21"/>
                <w:szCs w:val="21"/>
              </w:rPr>
            </w:pPr>
          </w:p>
          <w:p w14:paraId="10267CCB" w14:textId="6B14C372" w:rsidR="00AD49A0" w:rsidRPr="008841B0" w:rsidRDefault="006E48EA">
            <w:pPr>
              <w:pStyle w:val="TableParagraph"/>
              <w:spacing w:line="273" w:lineRule="auto"/>
              <w:ind w:left="135" w:right="99"/>
              <w:jc w:val="both"/>
              <w:rPr>
                <w:rFonts w:ascii="Times New Roman" w:eastAsia="Verdana" w:hAnsi="Times New Roman"/>
                <w:sz w:val="18"/>
                <w:szCs w:val="18"/>
              </w:rPr>
            </w:pPr>
            <w:r w:rsidRPr="008841B0">
              <w:rPr>
                <w:rFonts w:ascii="Times New Roman" w:hAnsi="Times New Roman"/>
                <w:b/>
                <w:sz w:val="18"/>
              </w:rPr>
              <w:t>1.1.4.1. Vklady vyplývajúce</w:t>
            </w:r>
            <w:r w:rsidR="008841B0">
              <w:rPr>
                <w:rFonts w:ascii="Times New Roman" w:hAnsi="Times New Roman"/>
                <w:b/>
                <w:sz w:val="18"/>
              </w:rPr>
              <w:t xml:space="preserve"> z </w:t>
            </w:r>
            <w:r w:rsidRPr="008841B0">
              <w:rPr>
                <w:rFonts w:ascii="Times New Roman" w:hAnsi="Times New Roman"/>
                <w:b/>
                <w:sz w:val="18"/>
              </w:rPr>
              <w:t>korešpondenčného bankovníctva</w:t>
            </w:r>
            <w:r w:rsidR="008841B0">
              <w:rPr>
                <w:rFonts w:ascii="Times New Roman" w:hAnsi="Times New Roman"/>
                <w:b/>
                <w:sz w:val="18"/>
              </w:rPr>
              <w:t xml:space="preserve"> a z </w:t>
            </w:r>
            <w:r w:rsidRPr="008841B0">
              <w:rPr>
                <w:rFonts w:ascii="Times New Roman" w:hAnsi="Times New Roman"/>
                <w:b/>
                <w:sz w:val="18"/>
              </w:rPr>
              <w:t>poskytovania služieb prime brokerage</w:t>
            </w:r>
          </w:p>
          <w:p w14:paraId="2F8E41B4" w14:textId="77777777" w:rsidR="00AD49A0" w:rsidRPr="008841B0" w:rsidRDefault="00AD49A0">
            <w:pPr>
              <w:pStyle w:val="TableParagraph"/>
              <w:spacing w:before="1"/>
              <w:jc w:val="both"/>
              <w:rPr>
                <w:rFonts w:ascii="Times New Roman" w:eastAsia="Times New Roman" w:hAnsi="Times New Roman"/>
              </w:rPr>
            </w:pPr>
          </w:p>
          <w:p w14:paraId="7F7B5494" w14:textId="65196364"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27 ods. 5 delegovaného nariadenia (EÚ) 2015/61</w:t>
            </w:r>
          </w:p>
          <w:p w14:paraId="3968A8D4" w14:textId="77777777" w:rsidR="00AD49A0" w:rsidRPr="008841B0" w:rsidRDefault="00AD49A0">
            <w:pPr>
              <w:pStyle w:val="TableParagraph"/>
              <w:jc w:val="both"/>
              <w:rPr>
                <w:rFonts w:ascii="Times New Roman" w:eastAsia="Times New Roman" w:hAnsi="Times New Roman"/>
                <w:sz w:val="25"/>
                <w:szCs w:val="25"/>
              </w:rPr>
            </w:pPr>
          </w:p>
          <w:p w14:paraId="7F21989D" w14:textId="7673A0F6" w:rsidR="00AD49A0" w:rsidRPr="008841B0" w:rsidRDefault="006E48EA">
            <w:pPr>
              <w:pStyle w:val="TableParagraph"/>
              <w:ind w:left="102" w:right="96"/>
              <w:jc w:val="both"/>
              <w:rPr>
                <w:rFonts w:ascii="Times New Roman" w:eastAsia="Verdana" w:hAnsi="Times New Roman"/>
                <w:sz w:val="18"/>
                <w:szCs w:val="18"/>
              </w:rPr>
            </w:pPr>
            <w:r w:rsidRPr="008841B0">
              <w:rPr>
                <w:rFonts w:ascii="Times New Roman" w:hAnsi="Times New Roman"/>
                <w:sz w:val="18"/>
              </w:rPr>
              <w:t>Úverové inštitúcie vykazujú výšku nesplateného zostatku vkladov vyplývajúcich zo vzťahu korešpondenčného bankovníctva alebo</w:t>
            </w:r>
            <w:r w:rsidR="008841B0">
              <w:rPr>
                <w:rFonts w:ascii="Times New Roman" w:hAnsi="Times New Roman"/>
                <w:sz w:val="18"/>
              </w:rPr>
              <w:t xml:space="preserve"> z </w:t>
            </w:r>
            <w:r w:rsidRPr="008841B0">
              <w:rPr>
                <w:rFonts w:ascii="Times New Roman" w:hAnsi="Times New Roman"/>
                <w:sz w:val="18"/>
              </w:rPr>
              <w:t>poskytovania služieb prime brokerage, ako je uvedené</w:t>
            </w:r>
            <w:r w:rsidR="008841B0">
              <w:rPr>
                <w:rFonts w:ascii="Times New Roman" w:hAnsi="Times New Roman"/>
                <w:sz w:val="18"/>
              </w:rPr>
              <w:t xml:space="preserve"> v </w:t>
            </w:r>
            <w:r w:rsidRPr="008841B0">
              <w:rPr>
                <w:rFonts w:ascii="Times New Roman" w:hAnsi="Times New Roman"/>
                <w:sz w:val="18"/>
              </w:rPr>
              <w:t>článku 27 ods. 5 delegovaného nariadenia (EÚ) 2015/61.</w:t>
            </w:r>
          </w:p>
        </w:tc>
      </w:tr>
      <w:tr w:rsidR="00AD49A0" w:rsidRPr="008841B0" w14:paraId="2F54C1B9" w14:textId="77777777" w:rsidTr="00454544">
        <w:tc>
          <w:tcPr>
            <w:tcW w:w="1457" w:type="dxa"/>
            <w:shd w:val="clear" w:color="auto" w:fill="auto"/>
            <w:vAlign w:val="center"/>
          </w:tcPr>
          <w:p w14:paraId="6B92A698"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230</w:t>
            </w:r>
          </w:p>
        </w:tc>
        <w:tc>
          <w:tcPr>
            <w:tcW w:w="6946" w:type="dxa"/>
            <w:shd w:val="clear" w:color="auto" w:fill="auto"/>
          </w:tcPr>
          <w:p w14:paraId="740E0F59" w14:textId="77777777" w:rsidR="00AD49A0" w:rsidRPr="008841B0" w:rsidRDefault="00AD49A0">
            <w:pPr>
              <w:pStyle w:val="TableParagraph"/>
              <w:spacing w:before="9"/>
              <w:jc w:val="both"/>
              <w:rPr>
                <w:rFonts w:ascii="Times New Roman" w:eastAsia="Times New Roman" w:hAnsi="Times New Roman"/>
                <w:sz w:val="21"/>
                <w:szCs w:val="21"/>
              </w:rPr>
            </w:pPr>
          </w:p>
          <w:p w14:paraId="5A6FCC88" w14:textId="39B72AF9"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1.1.4.2. Vklady finančných klientov</w:t>
            </w:r>
          </w:p>
          <w:p w14:paraId="0E065959" w14:textId="77777777" w:rsidR="00AD49A0" w:rsidRPr="008841B0" w:rsidRDefault="00AD49A0">
            <w:pPr>
              <w:pStyle w:val="TableParagraph"/>
              <w:spacing w:before="9"/>
              <w:jc w:val="both"/>
              <w:rPr>
                <w:rFonts w:ascii="Times New Roman" w:eastAsia="Times New Roman" w:hAnsi="Times New Roman"/>
                <w:sz w:val="24"/>
                <w:szCs w:val="24"/>
              </w:rPr>
            </w:pPr>
          </w:p>
          <w:p w14:paraId="249E59F0" w14:textId="65F91714"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31a ods. 1 delegovaného nariadenia (EÚ) 2015/61</w:t>
            </w:r>
          </w:p>
          <w:p w14:paraId="69ED2546" w14:textId="77777777" w:rsidR="00AD49A0" w:rsidRPr="008841B0" w:rsidRDefault="00AD49A0">
            <w:pPr>
              <w:pStyle w:val="TableParagraph"/>
              <w:spacing w:before="9"/>
              <w:jc w:val="both"/>
              <w:rPr>
                <w:rFonts w:ascii="Times New Roman" w:eastAsia="Times New Roman" w:hAnsi="Times New Roman"/>
                <w:sz w:val="24"/>
                <w:szCs w:val="24"/>
              </w:rPr>
            </w:pPr>
          </w:p>
          <w:p w14:paraId="49BBED82" w14:textId="04AB8EE7" w:rsidR="00AD49A0" w:rsidRPr="008841B0" w:rsidRDefault="006E48EA">
            <w:pPr>
              <w:pStyle w:val="TableParagraph"/>
              <w:ind w:left="102" w:right="96"/>
              <w:jc w:val="both"/>
              <w:rPr>
                <w:rFonts w:ascii="Times New Roman" w:eastAsia="Verdana" w:hAnsi="Times New Roman"/>
                <w:sz w:val="18"/>
                <w:szCs w:val="18"/>
              </w:rPr>
            </w:pPr>
            <w:r w:rsidRPr="008841B0">
              <w:rPr>
                <w:rFonts w:ascii="Times New Roman" w:hAnsi="Times New Roman"/>
                <w:sz w:val="18"/>
              </w:rPr>
              <w:t>Úverové inštitúcie vykazujú výšku nesplateného zostatku vkladov vedených finančnými klientmi, pokiaľ sa nepovažujú za prevádzkové vklady</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článkom 27 delegovaného nariadenia (EÚ) 2015/61.</w:t>
            </w:r>
          </w:p>
          <w:p w14:paraId="49937077" w14:textId="77777777" w:rsidR="00AD49A0" w:rsidRPr="008841B0" w:rsidRDefault="00AD49A0">
            <w:pPr>
              <w:pStyle w:val="TableParagraph"/>
              <w:spacing w:before="11"/>
              <w:jc w:val="both"/>
              <w:rPr>
                <w:rFonts w:ascii="Times New Roman" w:eastAsia="Times New Roman" w:hAnsi="Times New Roman"/>
                <w:sz w:val="18"/>
                <w:szCs w:val="18"/>
              </w:rPr>
            </w:pPr>
          </w:p>
          <w:p w14:paraId="384E4FB6" w14:textId="234B46BE" w:rsidR="00AD49A0" w:rsidRPr="008841B0" w:rsidRDefault="00AD49A0">
            <w:pPr>
              <w:pStyle w:val="TableParagraph"/>
              <w:ind w:left="102" w:right="96"/>
              <w:jc w:val="both"/>
              <w:rPr>
                <w:rFonts w:ascii="Times New Roman" w:eastAsia="Verdana" w:hAnsi="Times New Roman"/>
                <w:sz w:val="18"/>
                <w:szCs w:val="18"/>
              </w:rPr>
            </w:pPr>
          </w:p>
        </w:tc>
      </w:tr>
      <w:tr w:rsidR="00AD49A0" w:rsidRPr="008841B0" w14:paraId="5A5F6A10" w14:textId="77777777" w:rsidTr="00454544">
        <w:tc>
          <w:tcPr>
            <w:tcW w:w="1457" w:type="dxa"/>
            <w:shd w:val="clear" w:color="auto" w:fill="auto"/>
            <w:vAlign w:val="center"/>
          </w:tcPr>
          <w:p w14:paraId="6198B06B"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240</w:t>
            </w:r>
          </w:p>
        </w:tc>
        <w:tc>
          <w:tcPr>
            <w:tcW w:w="6946" w:type="dxa"/>
            <w:shd w:val="clear" w:color="auto" w:fill="auto"/>
          </w:tcPr>
          <w:p w14:paraId="39B4ED63" w14:textId="77777777" w:rsidR="00AD49A0" w:rsidRPr="008841B0" w:rsidRDefault="00AD49A0">
            <w:pPr>
              <w:pStyle w:val="TableParagraph"/>
              <w:spacing w:before="9"/>
              <w:jc w:val="both"/>
              <w:rPr>
                <w:rFonts w:ascii="Times New Roman" w:eastAsia="Times New Roman" w:hAnsi="Times New Roman"/>
                <w:sz w:val="21"/>
                <w:szCs w:val="21"/>
              </w:rPr>
            </w:pPr>
          </w:p>
          <w:p w14:paraId="6D03B3BF" w14:textId="1C084846"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1.1.4.3. Vklady iných klientov</w:t>
            </w:r>
          </w:p>
          <w:p w14:paraId="42139CD9" w14:textId="77777777" w:rsidR="00AD49A0" w:rsidRPr="008841B0" w:rsidRDefault="00AD49A0">
            <w:pPr>
              <w:pStyle w:val="TableParagraph"/>
              <w:spacing w:before="7"/>
              <w:jc w:val="both"/>
              <w:rPr>
                <w:rFonts w:ascii="Times New Roman" w:eastAsia="Times New Roman" w:hAnsi="Times New Roman"/>
                <w:sz w:val="24"/>
                <w:szCs w:val="24"/>
              </w:rPr>
            </w:pPr>
          </w:p>
          <w:p w14:paraId="0575116B" w14:textId="10A30B3F"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28 ods. 1 delegovaného nariadenia (EÚ) 2015/61</w:t>
            </w:r>
          </w:p>
          <w:p w14:paraId="7729EE84" w14:textId="77777777" w:rsidR="00AD49A0" w:rsidRPr="008841B0" w:rsidRDefault="00AD49A0">
            <w:pPr>
              <w:pStyle w:val="TableParagraph"/>
              <w:jc w:val="both"/>
              <w:rPr>
                <w:rFonts w:ascii="Times New Roman" w:eastAsia="Times New Roman" w:hAnsi="Times New Roman"/>
                <w:sz w:val="25"/>
                <w:szCs w:val="25"/>
              </w:rPr>
            </w:pPr>
          </w:p>
          <w:p w14:paraId="1EB02415" w14:textId="4EA29018" w:rsidR="00AD49A0" w:rsidRPr="008841B0" w:rsidRDefault="006E48EA">
            <w:pPr>
              <w:pStyle w:val="TableParagraph"/>
              <w:ind w:left="102" w:right="97"/>
              <w:jc w:val="both"/>
              <w:rPr>
                <w:rFonts w:ascii="Times New Roman" w:eastAsia="Verdana" w:hAnsi="Times New Roman"/>
                <w:sz w:val="18"/>
                <w:szCs w:val="18"/>
              </w:rPr>
            </w:pPr>
            <w:r w:rsidRPr="008841B0">
              <w:rPr>
                <w:rFonts w:ascii="Times New Roman" w:hAnsi="Times New Roman"/>
                <w:sz w:val="18"/>
              </w:rPr>
              <w:t>Úverové inštitúcie vykazujú vklady vedené inými klientmi (iní než finanční klienti</w:t>
            </w:r>
            <w:r w:rsidR="008841B0">
              <w:rPr>
                <w:rFonts w:ascii="Times New Roman" w:hAnsi="Times New Roman"/>
                <w:sz w:val="18"/>
              </w:rPr>
              <w:t xml:space="preserve"> a </w:t>
            </w:r>
            <w:r w:rsidRPr="008841B0">
              <w:rPr>
                <w:rFonts w:ascii="Times New Roman" w:hAnsi="Times New Roman"/>
                <w:sz w:val="18"/>
              </w:rPr>
              <w:t>klienti zohľadňovaní pri retailových vkladoch), ako sa uvádza</w:t>
            </w:r>
            <w:r w:rsidR="008841B0">
              <w:rPr>
                <w:rFonts w:ascii="Times New Roman" w:hAnsi="Times New Roman"/>
                <w:sz w:val="18"/>
              </w:rPr>
              <w:t xml:space="preserve"> v </w:t>
            </w:r>
            <w:r w:rsidRPr="008841B0">
              <w:rPr>
                <w:rFonts w:ascii="Times New Roman" w:hAnsi="Times New Roman"/>
                <w:sz w:val="18"/>
              </w:rPr>
              <w:t>článku 28 ods. 1 delegovaného nariadenia (EÚ) 2015/61, pokiaľ sa uvedené vklady nepovažujú za prevádzkové vklady</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článkom 27 delegovaného nariadenia (EÚ) 2015/61.</w:t>
            </w:r>
          </w:p>
          <w:p w14:paraId="66650348" w14:textId="77777777" w:rsidR="00AD49A0" w:rsidRPr="008841B0" w:rsidRDefault="00AD49A0">
            <w:pPr>
              <w:pStyle w:val="TableParagraph"/>
              <w:spacing w:before="11"/>
              <w:jc w:val="both"/>
              <w:rPr>
                <w:rFonts w:ascii="Times New Roman" w:eastAsia="Times New Roman" w:hAnsi="Times New Roman"/>
                <w:sz w:val="18"/>
                <w:szCs w:val="18"/>
              </w:rPr>
            </w:pPr>
          </w:p>
          <w:p w14:paraId="1002E6DD" w14:textId="2332C7FA" w:rsidR="00AD49A0" w:rsidRPr="008841B0" w:rsidRDefault="006E48EA">
            <w:pPr>
              <w:pStyle w:val="TableParagraph"/>
              <w:spacing w:line="216" w:lineRule="exact"/>
              <w:ind w:left="102"/>
              <w:jc w:val="both"/>
              <w:rPr>
                <w:rFonts w:ascii="Times New Roman" w:eastAsia="Verdana" w:hAnsi="Times New Roman"/>
                <w:sz w:val="18"/>
                <w:szCs w:val="18"/>
              </w:rPr>
            </w:pPr>
            <w:r w:rsidRPr="008841B0">
              <w:rPr>
                <w:rFonts w:ascii="Times New Roman" w:hAnsi="Times New Roman"/>
                <w:sz w:val="18"/>
              </w:rPr>
              <w:t>Uvedené vklady sa vykazujú</w:t>
            </w:r>
            <w:r w:rsidR="008841B0">
              <w:rPr>
                <w:rFonts w:ascii="Times New Roman" w:hAnsi="Times New Roman"/>
                <w:sz w:val="18"/>
              </w:rPr>
              <w:t xml:space="preserve"> v </w:t>
            </w:r>
            <w:r w:rsidRPr="008841B0">
              <w:rPr>
                <w:rFonts w:ascii="Times New Roman" w:hAnsi="Times New Roman"/>
                <w:sz w:val="18"/>
              </w:rPr>
              <w:t>dvoch rôznych riadkoch</w:t>
            </w:r>
            <w:r w:rsidR="008841B0">
              <w:rPr>
                <w:rFonts w:ascii="Times New Roman" w:hAnsi="Times New Roman"/>
                <w:sz w:val="18"/>
              </w:rPr>
              <w:t xml:space="preserve"> v </w:t>
            </w:r>
            <w:r w:rsidRPr="008841B0">
              <w:rPr>
                <w:rFonts w:ascii="Times New Roman" w:hAnsi="Times New Roman"/>
                <w:sz w:val="18"/>
              </w:rPr>
              <w:t>závislosti od toho, či je celá výška vkladu krytá (systémom ochrany vkladov alebo rovnocenným systémom ochrany vkladov</w:t>
            </w:r>
            <w:r w:rsidR="008841B0">
              <w:rPr>
                <w:rFonts w:ascii="Times New Roman" w:hAnsi="Times New Roman"/>
                <w:sz w:val="18"/>
              </w:rPr>
              <w:t xml:space="preserve"> v </w:t>
            </w:r>
            <w:r w:rsidRPr="008841B0">
              <w:rPr>
                <w:rFonts w:ascii="Times New Roman" w:hAnsi="Times New Roman"/>
                <w:sz w:val="18"/>
              </w:rPr>
              <w:t>tretej krajine) alebo nie.</w:t>
            </w:r>
          </w:p>
        </w:tc>
      </w:tr>
      <w:tr w:rsidR="00AD49A0" w:rsidRPr="008841B0" w14:paraId="7CF8932F" w14:textId="77777777" w:rsidTr="00454544">
        <w:tc>
          <w:tcPr>
            <w:tcW w:w="1457" w:type="dxa"/>
            <w:shd w:val="clear" w:color="auto" w:fill="auto"/>
            <w:vAlign w:val="center"/>
          </w:tcPr>
          <w:p w14:paraId="1974CBBB" w14:textId="77777777" w:rsidR="00AD49A0" w:rsidRPr="008841B0" w:rsidRDefault="006E48EA">
            <w:pPr>
              <w:pStyle w:val="TableParagraph"/>
              <w:spacing w:before="122"/>
              <w:ind w:left="135"/>
              <w:rPr>
                <w:rFonts w:ascii="Times New Roman" w:eastAsia="Verdana" w:hAnsi="Times New Roman"/>
                <w:sz w:val="18"/>
                <w:szCs w:val="18"/>
              </w:rPr>
            </w:pPr>
            <w:r w:rsidRPr="008841B0">
              <w:rPr>
                <w:rFonts w:ascii="Times New Roman" w:hAnsi="Times New Roman"/>
                <w:sz w:val="18"/>
              </w:rPr>
              <w:t>250</w:t>
            </w:r>
          </w:p>
        </w:tc>
        <w:tc>
          <w:tcPr>
            <w:tcW w:w="6946" w:type="dxa"/>
            <w:shd w:val="clear" w:color="auto" w:fill="auto"/>
          </w:tcPr>
          <w:p w14:paraId="30B893E9" w14:textId="77777777" w:rsidR="00AD49A0" w:rsidRPr="008841B0" w:rsidRDefault="00AD49A0">
            <w:pPr>
              <w:pStyle w:val="TableParagraph"/>
              <w:spacing w:before="9"/>
              <w:jc w:val="both"/>
              <w:rPr>
                <w:rFonts w:ascii="Times New Roman" w:eastAsia="Times New Roman" w:hAnsi="Times New Roman"/>
                <w:sz w:val="21"/>
                <w:szCs w:val="21"/>
              </w:rPr>
            </w:pPr>
          </w:p>
          <w:p w14:paraId="340F165B" w14:textId="2577C791"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1.1.4.3.1. Kryté systémom ochrany vkladov</w:t>
            </w:r>
          </w:p>
          <w:p w14:paraId="41D96A30" w14:textId="77777777" w:rsidR="00AD49A0" w:rsidRPr="008841B0" w:rsidRDefault="00AD49A0">
            <w:pPr>
              <w:pStyle w:val="TableParagraph"/>
              <w:spacing w:before="9"/>
              <w:jc w:val="both"/>
              <w:rPr>
                <w:rFonts w:ascii="Times New Roman" w:eastAsia="Times New Roman" w:hAnsi="Times New Roman"/>
                <w:sz w:val="24"/>
                <w:szCs w:val="24"/>
              </w:rPr>
            </w:pPr>
          </w:p>
          <w:p w14:paraId="4CCB9811" w14:textId="5E223D31"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28 ods. 1 delegovaného nariadenia (EÚ) 2015/61</w:t>
            </w:r>
          </w:p>
          <w:p w14:paraId="39959BD8" w14:textId="77777777" w:rsidR="00AD49A0" w:rsidRPr="008841B0" w:rsidRDefault="00AD49A0">
            <w:pPr>
              <w:pStyle w:val="TableParagraph"/>
              <w:spacing w:before="9"/>
              <w:jc w:val="both"/>
              <w:rPr>
                <w:rFonts w:ascii="Times New Roman" w:eastAsia="Times New Roman" w:hAnsi="Times New Roman"/>
                <w:sz w:val="24"/>
                <w:szCs w:val="24"/>
              </w:rPr>
            </w:pPr>
          </w:p>
          <w:p w14:paraId="3B8874E0" w14:textId="5088C18D" w:rsidR="00AD49A0" w:rsidRPr="008841B0" w:rsidRDefault="006E48EA">
            <w:pPr>
              <w:pStyle w:val="TableParagraph"/>
              <w:ind w:left="102" w:right="98"/>
              <w:jc w:val="both"/>
              <w:rPr>
                <w:rFonts w:ascii="Times New Roman" w:eastAsia="Verdana" w:hAnsi="Times New Roman"/>
                <w:sz w:val="18"/>
                <w:szCs w:val="18"/>
              </w:rPr>
            </w:pPr>
            <w:r w:rsidRPr="008841B0">
              <w:rPr>
                <w:rFonts w:ascii="Times New Roman" w:hAnsi="Times New Roman"/>
                <w:sz w:val="18"/>
              </w:rPr>
              <w:t>Úverové inštitúcie vykazujú celú výšku nesplateného zostatku uvedených vkladov vedených inými klientmi, ak je táto celá výška krytá systémom ochrany vkladov</w:t>
            </w:r>
            <w:r w:rsidR="008841B0">
              <w:rPr>
                <w:rFonts w:ascii="Times New Roman" w:hAnsi="Times New Roman"/>
                <w:sz w:val="18"/>
              </w:rPr>
              <w:t xml:space="preserve"> v </w:t>
            </w:r>
            <w:r w:rsidRPr="008841B0">
              <w:rPr>
                <w:rFonts w:ascii="Times New Roman" w:hAnsi="Times New Roman"/>
                <w:sz w:val="18"/>
              </w:rPr>
              <w:t>súlade so smernicou 94/19/ES alebo smernicou 2014/48/ES alebo rovnocenným systémom ochrany vkladov</w:t>
            </w:r>
            <w:r w:rsidR="008841B0">
              <w:rPr>
                <w:rFonts w:ascii="Times New Roman" w:hAnsi="Times New Roman"/>
                <w:sz w:val="18"/>
              </w:rPr>
              <w:t xml:space="preserve"> v </w:t>
            </w:r>
            <w:r w:rsidRPr="008841B0">
              <w:rPr>
                <w:rFonts w:ascii="Times New Roman" w:hAnsi="Times New Roman"/>
                <w:sz w:val="18"/>
              </w:rPr>
              <w:t>tretej krajine, ako sa uvádza</w:t>
            </w:r>
            <w:r w:rsidR="008841B0">
              <w:rPr>
                <w:rFonts w:ascii="Times New Roman" w:hAnsi="Times New Roman"/>
                <w:sz w:val="18"/>
              </w:rPr>
              <w:t xml:space="preserve"> v </w:t>
            </w:r>
            <w:r w:rsidRPr="008841B0">
              <w:rPr>
                <w:rFonts w:ascii="Times New Roman" w:hAnsi="Times New Roman"/>
                <w:sz w:val="18"/>
              </w:rPr>
              <w:t>článku 28 ods. 1 delegovaného nariadenia (EÚ) 2015/61.</w:t>
            </w:r>
          </w:p>
        </w:tc>
      </w:tr>
      <w:tr w:rsidR="00AD49A0" w:rsidRPr="008841B0" w14:paraId="38A29174" w14:textId="77777777" w:rsidTr="00454544">
        <w:tc>
          <w:tcPr>
            <w:tcW w:w="1457" w:type="dxa"/>
            <w:shd w:val="clear" w:color="auto" w:fill="auto"/>
            <w:vAlign w:val="center"/>
          </w:tcPr>
          <w:p w14:paraId="67335BCC" w14:textId="77777777" w:rsidR="00AD49A0" w:rsidRPr="008841B0" w:rsidRDefault="006E48EA">
            <w:pPr>
              <w:pStyle w:val="TableParagraph"/>
              <w:spacing w:before="124"/>
              <w:ind w:left="135"/>
              <w:rPr>
                <w:rFonts w:ascii="Times New Roman" w:eastAsia="Verdana" w:hAnsi="Times New Roman"/>
                <w:sz w:val="18"/>
                <w:szCs w:val="18"/>
              </w:rPr>
            </w:pPr>
            <w:r w:rsidRPr="008841B0">
              <w:rPr>
                <w:rFonts w:ascii="Times New Roman" w:hAnsi="Times New Roman"/>
                <w:sz w:val="18"/>
              </w:rPr>
              <w:t>260</w:t>
            </w:r>
          </w:p>
        </w:tc>
        <w:tc>
          <w:tcPr>
            <w:tcW w:w="6946" w:type="dxa"/>
            <w:shd w:val="clear" w:color="auto" w:fill="auto"/>
          </w:tcPr>
          <w:p w14:paraId="38558657" w14:textId="77777777" w:rsidR="00AD49A0" w:rsidRPr="008841B0" w:rsidRDefault="00AD49A0">
            <w:pPr>
              <w:pStyle w:val="TableParagraph"/>
              <w:spacing w:before="9"/>
              <w:jc w:val="both"/>
              <w:rPr>
                <w:rFonts w:ascii="Times New Roman" w:eastAsia="Times New Roman" w:hAnsi="Times New Roman"/>
                <w:sz w:val="21"/>
                <w:szCs w:val="21"/>
              </w:rPr>
            </w:pPr>
          </w:p>
          <w:p w14:paraId="440F7A4B" w14:textId="65DEB354"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1.1.4.3.2. Nekryté systémom ochrany vkladov</w:t>
            </w:r>
          </w:p>
          <w:p w14:paraId="20D35C0D" w14:textId="77777777" w:rsidR="00AD49A0" w:rsidRPr="008841B0" w:rsidRDefault="00AD49A0">
            <w:pPr>
              <w:pStyle w:val="TableParagraph"/>
              <w:spacing w:before="9"/>
              <w:jc w:val="both"/>
              <w:rPr>
                <w:rFonts w:ascii="Times New Roman" w:eastAsia="Times New Roman" w:hAnsi="Times New Roman"/>
                <w:sz w:val="24"/>
                <w:szCs w:val="24"/>
              </w:rPr>
            </w:pPr>
          </w:p>
          <w:p w14:paraId="677F192A" w14:textId="247B0DF1"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28 ods. 1 delegovaného nariadenia (EÚ) 2015/61</w:t>
            </w:r>
          </w:p>
          <w:p w14:paraId="11F5542D" w14:textId="77777777" w:rsidR="00AD49A0" w:rsidRPr="008841B0" w:rsidRDefault="00AD49A0">
            <w:pPr>
              <w:pStyle w:val="TableParagraph"/>
              <w:jc w:val="both"/>
              <w:rPr>
                <w:rFonts w:ascii="Times New Roman" w:eastAsia="Times New Roman" w:hAnsi="Times New Roman"/>
                <w:sz w:val="25"/>
                <w:szCs w:val="25"/>
              </w:rPr>
            </w:pPr>
          </w:p>
          <w:p w14:paraId="0BAAF5C1" w14:textId="351EB0AD" w:rsidR="00AD49A0" w:rsidRPr="008841B0" w:rsidRDefault="006E48EA">
            <w:pPr>
              <w:pStyle w:val="TableParagraph"/>
              <w:ind w:left="102" w:right="98"/>
              <w:jc w:val="both"/>
              <w:rPr>
                <w:rFonts w:ascii="Times New Roman" w:eastAsia="Verdana" w:hAnsi="Times New Roman"/>
                <w:sz w:val="18"/>
                <w:szCs w:val="18"/>
              </w:rPr>
            </w:pPr>
            <w:r w:rsidRPr="008841B0">
              <w:rPr>
                <w:rFonts w:ascii="Times New Roman" w:hAnsi="Times New Roman"/>
                <w:sz w:val="18"/>
              </w:rPr>
              <w:t>Úverové inštitúcie vykazujú celú výšku nesplateného zostatku týchto vkladov vedených inými klientmi, ak táto celá výška nie je krytá systémom ochrany vkladov</w:t>
            </w:r>
            <w:r w:rsidR="008841B0">
              <w:rPr>
                <w:rFonts w:ascii="Times New Roman" w:hAnsi="Times New Roman"/>
                <w:sz w:val="18"/>
              </w:rPr>
              <w:t xml:space="preserve"> v </w:t>
            </w:r>
            <w:r w:rsidRPr="008841B0">
              <w:rPr>
                <w:rFonts w:ascii="Times New Roman" w:hAnsi="Times New Roman"/>
                <w:sz w:val="18"/>
              </w:rPr>
              <w:t>súlade so smernicou 94/19/ES alebo smernicou 2014/48/ES ani rovnocenným systémom ochrany vkladov</w:t>
            </w:r>
            <w:r w:rsidR="008841B0">
              <w:rPr>
                <w:rFonts w:ascii="Times New Roman" w:hAnsi="Times New Roman"/>
                <w:sz w:val="18"/>
              </w:rPr>
              <w:t xml:space="preserve"> v </w:t>
            </w:r>
            <w:r w:rsidRPr="008841B0">
              <w:rPr>
                <w:rFonts w:ascii="Times New Roman" w:hAnsi="Times New Roman"/>
                <w:sz w:val="18"/>
              </w:rPr>
              <w:t>tretej krajine, ako sa uvádza</w:t>
            </w:r>
            <w:r w:rsidR="008841B0">
              <w:rPr>
                <w:rFonts w:ascii="Times New Roman" w:hAnsi="Times New Roman"/>
                <w:sz w:val="18"/>
              </w:rPr>
              <w:t xml:space="preserve"> v </w:t>
            </w:r>
            <w:r w:rsidRPr="008841B0">
              <w:rPr>
                <w:rFonts w:ascii="Times New Roman" w:hAnsi="Times New Roman"/>
                <w:sz w:val="18"/>
              </w:rPr>
              <w:t>článku 28 ods. 1 delegovaného nariadenia (EÚ) 2015/61.</w:t>
            </w:r>
          </w:p>
        </w:tc>
      </w:tr>
      <w:tr w:rsidR="00AD49A0" w:rsidRPr="008841B0" w14:paraId="2E79F62F" w14:textId="77777777" w:rsidTr="00454544">
        <w:tc>
          <w:tcPr>
            <w:tcW w:w="1457" w:type="dxa"/>
            <w:shd w:val="clear" w:color="auto" w:fill="auto"/>
            <w:vAlign w:val="center"/>
          </w:tcPr>
          <w:p w14:paraId="4FB2ECA7"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270</w:t>
            </w:r>
          </w:p>
        </w:tc>
        <w:tc>
          <w:tcPr>
            <w:tcW w:w="6946" w:type="dxa"/>
            <w:shd w:val="clear" w:color="auto" w:fill="auto"/>
          </w:tcPr>
          <w:p w14:paraId="1E2D9085" w14:textId="77777777" w:rsidR="00AD49A0" w:rsidRPr="008841B0" w:rsidRDefault="00AD49A0">
            <w:pPr>
              <w:pStyle w:val="TableParagraph"/>
              <w:spacing w:before="9"/>
              <w:jc w:val="both"/>
              <w:rPr>
                <w:rFonts w:ascii="Times New Roman" w:eastAsia="Times New Roman" w:hAnsi="Times New Roman"/>
                <w:sz w:val="21"/>
                <w:szCs w:val="21"/>
              </w:rPr>
            </w:pPr>
          </w:p>
          <w:p w14:paraId="550E0D97" w14:textId="2F721348"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1.1.5. Dodatočné záporné peňažné toky</w:t>
            </w:r>
          </w:p>
          <w:p w14:paraId="172C3A71" w14:textId="77777777" w:rsidR="00AD49A0" w:rsidRPr="008841B0" w:rsidRDefault="00AD49A0">
            <w:pPr>
              <w:pStyle w:val="TableParagraph"/>
              <w:spacing w:before="7"/>
              <w:jc w:val="both"/>
              <w:rPr>
                <w:rFonts w:ascii="Times New Roman" w:eastAsia="Times New Roman" w:hAnsi="Times New Roman"/>
                <w:sz w:val="24"/>
                <w:szCs w:val="24"/>
              </w:rPr>
            </w:pPr>
          </w:p>
          <w:p w14:paraId="16CAB9B3" w14:textId="1FD293C5"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30 delegovaného nariadenia (EÚ) 2015/61</w:t>
            </w:r>
          </w:p>
          <w:p w14:paraId="7A42C7CA" w14:textId="77777777" w:rsidR="00AD49A0" w:rsidRPr="008841B0" w:rsidRDefault="00AD49A0">
            <w:pPr>
              <w:pStyle w:val="TableParagraph"/>
              <w:spacing w:before="9"/>
              <w:jc w:val="both"/>
              <w:rPr>
                <w:rFonts w:ascii="Times New Roman" w:eastAsia="Times New Roman" w:hAnsi="Times New Roman"/>
                <w:sz w:val="24"/>
                <w:szCs w:val="24"/>
              </w:rPr>
            </w:pPr>
          </w:p>
          <w:p w14:paraId="27A849D1" w14:textId="64A9A6A1" w:rsidR="008841B0" w:rsidRDefault="006E48EA">
            <w:pPr>
              <w:pStyle w:val="TableParagraph"/>
              <w:spacing w:line="276" w:lineRule="auto"/>
              <w:ind w:left="135" w:right="101"/>
              <w:jc w:val="both"/>
              <w:rPr>
                <w:rFonts w:ascii="Times New Roman" w:hAnsi="Times New Roman"/>
                <w:sz w:val="18"/>
              </w:rPr>
            </w:pPr>
            <w:r w:rsidRPr="008841B0">
              <w:rPr>
                <w:rFonts w:ascii="Times New Roman" w:hAnsi="Times New Roman"/>
                <w:sz w:val="18"/>
              </w:rPr>
              <w:t>Úverové inštitúcie tu vykazujú dodatočné záporné peňažné toky uvedené</w:t>
            </w:r>
            <w:r w:rsidR="008841B0">
              <w:rPr>
                <w:rFonts w:ascii="Times New Roman" w:hAnsi="Times New Roman"/>
                <w:sz w:val="18"/>
              </w:rPr>
              <w:t xml:space="preserve"> v </w:t>
            </w:r>
            <w:r w:rsidRPr="008841B0">
              <w:rPr>
                <w:rFonts w:ascii="Times New Roman" w:hAnsi="Times New Roman"/>
                <w:sz w:val="18"/>
              </w:rPr>
              <w:t>článku 30 delegovaného nariadenia (EÚ) 2015/61</w:t>
            </w:r>
            <w:r w:rsidR="008841B0">
              <w:rPr>
                <w:rFonts w:ascii="Times New Roman" w:hAnsi="Times New Roman"/>
                <w:sz w:val="18"/>
              </w:rPr>
              <w:t>.</w:t>
            </w:r>
          </w:p>
          <w:p w14:paraId="1033CE31" w14:textId="6DAFD098" w:rsidR="00AD49A0" w:rsidRPr="008841B0" w:rsidRDefault="00DD4C72">
            <w:pPr>
              <w:pStyle w:val="TableParagraph"/>
              <w:spacing w:line="276" w:lineRule="auto"/>
              <w:ind w:left="135" w:right="97"/>
              <w:jc w:val="both"/>
              <w:rPr>
                <w:rFonts w:ascii="Times New Roman" w:eastAsia="Verdana" w:hAnsi="Times New Roman"/>
                <w:sz w:val="18"/>
                <w:szCs w:val="18"/>
              </w:rPr>
            </w:pPr>
            <w:r w:rsidRPr="008841B0">
              <w:rPr>
                <w:rFonts w:ascii="Times New Roman" w:hAnsi="Times New Roman"/>
                <w:sz w:val="18"/>
              </w:rPr>
              <w:t>Vklady prijaté ako kolaterál, ako sa uvádza</w:t>
            </w:r>
            <w:r w:rsidR="008841B0">
              <w:rPr>
                <w:rFonts w:ascii="Times New Roman" w:hAnsi="Times New Roman"/>
                <w:sz w:val="18"/>
              </w:rPr>
              <w:t xml:space="preserve"> v </w:t>
            </w:r>
            <w:r w:rsidRPr="008841B0">
              <w:rPr>
                <w:rFonts w:ascii="Times New Roman" w:hAnsi="Times New Roman"/>
                <w:sz w:val="18"/>
              </w:rPr>
              <w:t>článku 30 ods. 7 delegovaného nariadenia (EÚ) 2015/61, sa nepovažujú za záväzky na účely článkov 24, 25, 27 ani 31a delegovaného nariadenia (EÚ) 2015/61, ale</w:t>
            </w:r>
            <w:r w:rsidR="008841B0">
              <w:rPr>
                <w:rFonts w:ascii="Times New Roman" w:hAnsi="Times New Roman"/>
                <w:sz w:val="18"/>
              </w:rPr>
              <w:t xml:space="preserve"> v </w:t>
            </w:r>
            <w:r w:rsidRPr="008841B0">
              <w:rPr>
                <w:rFonts w:ascii="Times New Roman" w:hAnsi="Times New Roman"/>
                <w:sz w:val="18"/>
              </w:rPr>
              <w:t>príslušných prípadoch sa na ne vzťahuje článok 30 ods. 1 až 6 delegovaného nariadenia (EÚ) 2015/61.</w:t>
            </w:r>
          </w:p>
        </w:tc>
      </w:tr>
      <w:tr w:rsidR="00AD49A0" w:rsidRPr="008841B0" w14:paraId="7D5682FB" w14:textId="77777777" w:rsidTr="00454544">
        <w:tc>
          <w:tcPr>
            <w:tcW w:w="1457" w:type="dxa"/>
            <w:shd w:val="clear" w:color="auto" w:fill="auto"/>
            <w:vAlign w:val="center"/>
          </w:tcPr>
          <w:p w14:paraId="17E62E63"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280</w:t>
            </w:r>
          </w:p>
        </w:tc>
        <w:tc>
          <w:tcPr>
            <w:tcW w:w="6946" w:type="dxa"/>
            <w:shd w:val="clear" w:color="auto" w:fill="auto"/>
          </w:tcPr>
          <w:p w14:paraId="748E401D" w14:textId="77777777" w:rsidR="00AD49A0" w:rsidRPr="008841B0" w:rsidRDefault="00AD49A0">
            <w:pPr>
              <w:pStyle w:val="TableParagraph"/>
              <w:spacing w:before="9"/>
              <w:jc w:val="both"/>
              <w:rPr>
                <w:rFonts w:ascii="Times New Roman" w:eastAsia="Times New Roman" w:hAnsi="Times New Roman"/>
                <w:sz w:val="21"/>
                <w:szCs w:val="21"/>
              </w:rPr>
            </w:pPr>
          </w:p>
          <w:p w14:paraId="103E8290" w14:textId="16DE94FD"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1.1.5.1. Kolaterál iný ako kolaterál vo forme aktív úrovne 1 zložený pre deriváty</w:t>
            </w:r>
          </w:p>
          <w:p w14:paraId="492382B0" w14:textId="77777777" w:rsidR="00AD49A0" w:rsidRPr="008841B0" w:rsidRDefault="00AD49A0">
            <w:pPr>
              <w:pStyle w:val="TableParagraph"/>
              <w:spacing w:before="7"/>
              <w:jc w:val="both"/>
              <w:rPr>
                <w:rFonts w:ascii="Times New Roman" w:eastAsia="Times New Roman" w:hAnsi="Times New Roman"/>
                <w:sz w:val="24"/>
                <w:szCs w:val="24"/>
              </w:rPr>
            </w:pPr>
          </w:p>
          <w:p w14:paraId="72597280" w14:textId="27C58137"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30 ods. 1 delegovaného nariadenia (EÚ) 2015/61</w:t>
            </w:r>
          </w:p>
          <w:p w14:paraId="6C8A8D29" w14:textId="77777777" w:rsidR="00AD49A0" w:rsidRPr="008841B0" w:rsidRDefault="00AD49A0">
            <w:pPr>
              <w:pStyle w:val="TableParagraph"/>
              <w:spacing w:before="9"/>
              <w:jc w:val="both"/>
              <w:rPr>
                <w:rFonts w:ascii="Times New Roman" w:eastAsia="Times New Roman" w:hAnsi="Times New Roman"/>
                <w:sz w:val="24"/>
                <w:szCs w:val="24"/>
              </w:rPr>
            </w:pPr>
          </w:p>
          <w:p w14:paraId="1A56570E" w14:textId="4BC6342E" w:rsidR="00AD49A0" w:rsidRPr="008841B0" w:rsidRDefault="006E48EA">
            <w:pPr>
              <w:pStyle w:val="TableParagraph"/>
              <w:spacing w:line="276" w:lineRule="auto"/>
              <w:ind w:left="135" w:right="98"/>
              <w:jc w:val="both"/>
              <w:rPr>
                <w:rFonts w:ascii="Times New Roman" w:eastAsia="Verdana" w:hAnsi="Times New Roman"/>
                <w:sz w:val="18"/>
                <w:szCs w:val="18"/>
              </w:rPr>
            </w:pPr>
            <w:r w:rsidRPr="008841B0">
              <w:rPr>
                <w:rFonts w:ascii="Times New Roman" w:hAnsi="Times New Roman"/>
                <w:sz w:val="18"/>
              </w:rPr>
              <w:t>Úverové inštitúcie vykazujú trhovú hodnotu kolaterálu iného než kolaterál úrovne 1, ktorý je zložený pre zmluvy uvedené</w:t>
            </w:r>
            <w:r w:rsidR="008841B0">
              <w:rPr>
                <w:rFonts w:ascii="Times New Roman" w:hAnsi="Times New Roman"/>
                <w:sz w:val="18"/>
              </w:rPr>
              <w:t xml:space="preserve"> v </w:t>
            </w:r>
            <w:r w:rsidRPr="008841B0">
              <w:rPr>
                <w:rFonts w:ascii="Times New Roman" w:hAnsi="Times New Roman"/>
                <w:sz w:val="18"/>
              </w:rPr>
              <w:t>prílohe II</w:t>
            </w:r>
            <w:r w:rsidR="008841B0">
              <w:rPr>
                <w:rFonts w:ascii="Times New Roman" w:hAnsi="Times New Roman"/>
                <w:sz w:val="18"/>
              </w:rPr>
              <w:t xml:space="preserve"> k </w:t>
            </w:r>
            <w:r w:rsidRPr="008841B0">
              <w:rPr>
                <w:rFonts w:ascii="Times New Roman" w:hAnsi="Times New Roman"/>
                <w:sz w:val="18"/>
              </w:rPr>
              <w:t xml:space="preserve">nariadeniu (EÚ) </w:t>
            </w:r>
            <w:r w:rsidR="008841B0">
              <w:rPr>
                <w:rFonts w:ascii="Times New Roman" w:hAnsi="Times New Roman"/>
                <w:sz w:val="18"/>
              </w:rPr>
              <w:t>č. </w:t>
            </w:r>
            <w:r w:rsidRPr="008841B0">
              <w:rPr>
                <w:rFonts w:ascii="Times New Roman" w:hAnsi="Times New Roman"/>
                <w:sz w:val="18"/>
              </w:rPr>
              <w:t>575/2013</w:t>
            </w:r>
            <w:r w:rsidR="008841B0">
              <w:rPr>
                <w:rFonts w:ascii="Times New Roman" w:hAnsi="Times New Roman"/>
                <w:sz w:val="18"/>
              </w:rPr>
              <w:t xml:space="preserve"> a </w:t>
            </w:r>
            <w:r w:rsidRPr="008841B0">
              <w:rPr>
                <w:rFonts w:ascii="Times New Roman" w:hAnsi="Times New Roman"/>
                <w:sz w:val="18"/>
              </w:rPr>
              <w:t>kreditné deriváty.</w:t>
            </w:r>
          </w:p>
        </w:tc>
      </w:tr>
      <w:tr w:rsidR="00AD49A0" w:rsidRPr="008841B0" w14:paraId="7B090D4F" w14:textId="77777777" w:rsidTr="00454544">
        <w:tc>
          <w:tcPr>
            <w:tcW w:w="1457" w:type="dxa"/>
            <w:shd w:val="clear" w:color="auto" w:fill="auto"/>
            <w:vAlign w:val="center"/>
          </w:tcPr>
          <w:p w14:paraId="7AEBE1A6"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290</w:t>
            </w:r>
          </w:p>
        </w:tc>
        <w:tc>
          <w:tcPr>
            <w:tcW w:w="6946" w:type="dxa"/>
            <w:shd w:val="clear" w:color="auto" w:fill="auto"/>
          </w:tcPr>
          <w:p w14:paraId="463C90EB" w14:textId="0080DCD4" w:rsidR="00AD49A0" w:rsidRPr="008841B0" w:rsidRDefault="006E48EA">
            <w:pPr>
              <w:pStyle w:val="TableParagraph"/>
              <w:spacing w:line="276" w:lineRule="auto"/>
              <w:ind w:left="135" w:right="99"/>
              <w:jc w:val="both"/>
              <w:rPr>
                <w:rFonts w:ascii="Times New Roman" w:eastAsia="Verdana" w:hAnsi="Times New Roman"/>
                <w:sz w:val="18"/>
                <w:szCs w:val="18"/>
              </w:rPr>
            </w:pPr>
            <w:r w:rsidRPr="008841B0">
              <w:rPr>
                <w:rFonts w:ascii="Times New Roman" w:hAnsi="Times New Roman"/>
                <w:b/>
                <w:sz w:val="18"/>
              </w:rPr>
              <w:t>1.1.5.2. Kolaterál vo forme krytých dlhopisov</w:t>
            </w:r>
            <w:r w:rsidR="008841B0">
              <w:rPr>
                <w:rFonts w:ascii="Times New Roman" w:hAnsi="Times New Roman"/>
                <w:b/>
                <w:sz w:val="18"/>
              </w:rPr>
              <w:t xml:space="preserve"> s </w:t>
            </w:r>
            <w:r w:rsidRPr="008841B0">
              <w:rPr>
                <w:rFonts w:ascii="Times New Roman" w:hAnsi="Times New Roman"/>
                <w:b/>
                <w:sz w:val="18"/>
              </w:rPr>
              <w:t>mimoriadne vysokou kvalitou úrovne 1 zložený pre deriváty</w:t>
            </w:r>
          </w:p>
          <w:p w14:paraId="1C906BB4" w14:textId="77777777" w:rsidR="00AD49A0" w:rsidRPr="008841B0" w:rsidRDefault="00AD49A0">
            <w:pPr>
              <w:pStyle w:val="TableParagraph"/>
              <w:spacing w:before="11"/>
              <w:jc w:val="both"/>
              <w:rPr>
                <w:rFonts w:ascii="Times New Roman" w:eastAsia="Times New Roman" w:hAnsi="Times New Roman"/>
                <w:sz w:val="21"/>
                <w:szCs w:val="21"/>
              </w:rPr>
            </w:pPr>
          </w:p>
          <w:p w14:paraId="6B80942E" w14:textId="5EFADCD7"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30 ods. 1 delegovaného nariadenia (EÚ) 2015/61</w:t>
            </w:r>
          </w:p>
          <w:p w14:paraId="3EC1A6F7" w14:textId="77777777" w:rsidR="00AD49A0" w:rsidRPr="008841B0" w:rsidRDefault="00AD49A0">
            <w:pPr>
              <w:pStyle w:val="TableParagraph"/>
              <w:spacing w:before="7"/>
              <w:jc w:val="both"/>
              <w:rPr>
                <w:rFonts w:ascii="Times New Roman" w:eastAsia="Times New Roman" w:hAnsi="Times New Roman"/>
                <w:sz w:val="24"/>
                <w:szCs w:val="24"/>
              </w:rPr>
            </w:pPr>
          </w:p>
          <w:p w14:paraId="262F2E1E" w14:textId="01C66765" w:rsidR="00AD49A0" w:rsidRPr="008841B0" w:rsidRDefault="006E48EA">
            <w:pPr>
              <w:pStyle w:val="TableParagraph"/>
              <w:spacing w:before="9"/>
              <w:ind w:left="120"/>
              <w:jc w:val="both"/>
              <w:rPr>
                <w:rFonts w:ascii="Times New Roman" w:eastAsia="Times New Roman" w:hAnsi="Times New Roman"/>
                <w:sz w:val="21"/>
                <w:szCs w:val="21"/>
              </w:rPr>
            </w:pPr>
            <w:r w:rsidRPr="008841B0">
              <w:rPr>
                <w:rFonts w:ascii="Times New Roman" w:hAnsi="Times New Roman"/>
                <w:sz w:val="18"/>
              </w:rPr>
              <w:t>Úverové inštitúcie vykazujú trhovú hodnotu kolaterálu vo forme krytých dlhopisov</w:t>
            </w:r>
            <w:r w:rsidR="008841B0">
              <w:rPr>
                <w:rFonts w:ascii="Times New Roman" w:hAnsi="Times New Roman"/>
                <w:sz w:val="18"/>
              </w:rPr>
              <w:t xml:space="preserve"> s </w:t>
            </w:r>
            <w:r w:rsidRPr="008841B0">
              <w:rPr>
                <w:rFonts w:ascii="Times New Roman" w:hAnsi="Times New Roman"/>
                <w:sz w:val="18"/>
              </w:rPr>
              <w:t>mimoriadne vysokou kvalitou úrovne 1, ktorý je zložený pre zmluvy uvedené</w:t>
            </w:r>
            <w:r w:rsidR="008841B0">
              <w:rPr>
                <w:rFonts w:ascii="Times New Roman" w:hAnsi="Times New Roman"/>
                <w:sz w:val="18"/>
              </w:rPr>
              <w:t xml:space="preserve"> v </w:t>
            </w:r>
            <w:r w:rsidRPr="008841B0">
              <w:rPr>
                <w:rFonts w:ascii="Times New Roman" w:hAnsi="Times New Roman"/>
                <w:sz w:val="18"/>
              </w:rPr>
              <w:t>prílohe II</w:t>
            </w:r>
            <w:r w:rsidR="008841B0">
              <w:rPr>
                <w:rFonts w:ascii="Times New Roman" w:hAnsi="Times New Roman"/>
                <w:sz w:val="18"/>
              </w:rPr>
              <w:t xml:space="preserve"> k </w:t>
            </w:r>
            <w:r w:rsidRPr="008841B0">
              <w:rPr>
                <w:rFonts w:ascii="Times New Roman" w:hAnsi="Times New Roman"/>
                <w:sz w:val="18"/>
              </w:rPr>
              <w:t xml:space="preserve">nariadeniu (EÚ) </w:t>
            </w:r>
            <w:r w:rsidR="008841B0">
              <w:rPr>
                <w:rFonts w:ascii="Times New Roman" w:hAnsi="Times New Roman"/>
                <w:sz w:val="18"/>
              </w:rPr>
              <w:t>č. </w:t>
            </w:r>
            <w:r w:rsidRPr="008841B0">
              <w:rPr>
                <w:rFonts w:ascii="Times New Roman" w:hAnsi="Times New Roman"/>
                <w:sz w:val="18"/>
              </w:rPr>
              <w:t>575/2013</w:t>
            </w:r>
            <w:r w:rsidR="008841B0">
              <w:rPr>
                <w:rFonts w:ascii="Times New Roman" w:hAnsi="Times New Roman"/>
                <w:sz w:val="18"/>
              </w:rPr>
              <w:t xml:space="preserve"> a </w:t>
            </w:r>
            <w:r w:rsidRPr="008841B0">
              <w:rPr>
                <w:rFonts w:ascii="Times New Roman" w:hAnsi="Times New Roman"/>
                <w:sz w:val="18"/>
              </w:rPr>
              <w:t>kreditné deriváty.</w:t>
            </w:r>
          </w:p>
        </w:tc>
      </w:tr>
      <w:tr w:rsidR="00AD49A0" w:rsidRPr="008841B0" w14:paraId="771D0809" w14:textId="77777777" w:rsidTr="00454544">
        <w:tc>
          <w:tcPr>
            <w:tcW w:w="1457" w:type="dxa"/>
            <w:shd w:val="clear" w:color="auto" w:fill="auto"/>
            <w:vAlign w:val="center"/>
          </w:tcPr>
          <w:p w14:paraId="25509CCB"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300</w:t>
            </w:r>
          </w:p>
        </w:tc>
        <w:tc>
          <w:tcPr>
            <w:tcW w:w="6946" w:type="dxa"/>
            <w:shd w:val="clear" w:color="auto" w:fill="auto"/>
          </w:tcPr>
          <w:p w14:paraId="209BCC6C" w14:textId="77777777" w:rsidR="00AD49A0" w:rsidRPr="008841B0" w:rsidRDefault="00AD49A0">
            <w:pPr>
              <w:pStyle w:val="TableParagraph"/>
              <w:spacing w:before="9"/>
              <w:jc w:val="both"/>
              <w:rPr>
                <w:rFonts w:ascii="Times New Roman" w:eastAsia="Times New Roman" w:hAnsi="Times New Roman"/>
                <w:sz w:val="21"/>
                <w:szCs w:val="21"/>
              </w:rPr>
            </w:pPr>
          </w:p>
          <w:p w14:paraId="13FE1950" w14:textId="594717AF"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1.1.5.3. Významné záporné peňažné toky</w:t>
            </w:r>
            <w:r w:rsidR="008841B0">
              <w:rPr>
                <w:rFonts w:ascii="Times New Roman" w:hAnsi="Times New Roman"/>
                <w:b/>
                <w:sz w:val="18"/>
                <w:u w:color="000000"/>
              </w:rPr>
              <w:t xml:space="preserve"> v </w:t>
            </w:r>
            <w:r w:rsidRPr="008841B0">
              <w:rPr>
                <w:rFonts w:ascii="Times New Roman" w:hAnsi="Times New Roman"/>
                <w:b/>
                <w:sz w:val="18"/>
                <w:u w:color="000000"/>
              </w:rPr>
              <w:t>dôsledku zhoršenia vlastnej kreditnej kvality</w:t>
            </w:r>
          </w:p>
          <w:p w14:paraId="161DCFE2" w14:textId="77777777" w:rsidR="00AD49A0" w:rsidRPr="008841B0" w:rsidRDefault="00AD49A0">
            <w:pPr>
              <w:pStyle w:val="TableParagraph"/>
              <w:spacing w:before="7"/>
              <w:jc w:val="both"/>
              <w:rPr>
                <w:rFonts w:ascii="Times New Roman" w:eastAsia="Times New Roman" w:hAnsi="Times New Roman"/>
                <w:sz w:val="24"/>
                <w:szCs w:val="24"/>
              </w:rPr>
            </w:pPr>
          </w:p>
          <w:p w14:paraId="10BCBEF6" w14:textId="58F71758"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30 ods. 2 delegovaného nariadenia (EÚ) 2015/61</w:t>
            </w:r>
          </w:p>
          <w:p w14:paraId="33F69D23" w14:textId="77777777" w:rsidR="00AD49A0" w:rsidRPr="008841B0" w:rsidRDefault="00AD49A0">
            <w:pPr>
              <w:pStyle w:val="TableParagraph"/>
              <w:spacing w:before="9"/>
              <w:jc w:val="both"/>
              <w:rPr>
                <w:rFonts w:ascii="Times New Roman" w:eastAsia="Times New Roman" w:hAnsi="Times New Roman"/>
                <w:sz w:val="24"/>
                <w:szCs w:val="24"/>
              </w:rPr>
            </w:pPr>
          </w:p>
          <w:p w14:paraId="16F72348" w14:textId="1BD68ADA" w:rsidR="00AD49A0" w:rsidRPr="008841B0" w:rsidRDefault="006E48EA">
            <w:pPr>
              <w:pStyle w:val="TableParagraph"/>
              <w:spacing w:line="276" w:lineRule="auto"/>
              <w:ind w:left="135" w:right="97"/>
              <w:jc w:val="both"/>
              <w:rPr>
                <w:rFonts w:ascii="Times New Roman" w:hAnsi="Times New Roman"/>
                <w:sz w:val="18"/>
              </w:rPr>
            </w:pPr>
            <w:r w:rsidRPr="008841B0">
              <w:rPr>
                <w:rFonts w:ascii="Times New Roman" w:hAnsi="Times New Roman"/>
                <w:sz w:val="18"/>
              </w:rPr>
              <w:t>Úverové inštitúcie vykazujú celkovú výšku dodatočných záporných peňažných tokov, ktoré vypočítali</w:t>
            </w:r>
            <w:r w:rsidR="008841B0">
              <w:rPr>
                <w:rFonts w:ascii="Times New Roman" w:hAnsi="Times New Roman"/>
                <w:sz w:val="18"/>
              </w:rPr>
              <w:t xml:space="preserve"> a </w:t>
            </w:r>
            <w:r w:rsidRPr="008841B0">
              <w:rPr>
                <w:rFonts w:ascii="Times New Roman" w:hAnsi="Times New Roman"/>
                <w:sz w:val="18"/>
              </w:rPr>
              <w:t>oznámili príslušným orgánom</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článkom 30 ods. 2 delegovaného nariadenia (EÚ) 2015/61.</w:t>
            </w:r>
          </w:p>
          <w:p w14:paraId="22113349" w14:textId="77777777" w:rsidR="00AD49A0" w:rsidRPr="008841B0" w:rsidRDefault="00AD49A0">
            <w:pPr>
              <w:pStyle w:val="TableParagraph"/>
              <w:spacing w:line="276" w:lineRule="auto"/>
              <w:ind w:left="135" w:right="97"/>
              <w:jc w:val="both"/>
              <w:rPr>
                <w:rFonts w:ascii="Times New Roman" w:hAnsi="Times New Roman"/>
                <w:sz w:val="18"/>
              </w:rPr>
            </w:pPr>
          </w:p>
          <w:p w14:paraId="08E93EDB" w14:textId="6F69F210" w:rsidR="00AD49A0" w:rsidRPr="008841B0" w:rsidRDefault="006E48EA">
            <w:pPr>
              <w:pStyle w:val="TableParagraph"/>
              <w:spacing w:line="276" w:lineRule="auto"/>
              <w:ind w:left="135" w:right="97"/>
              <w:jc w:val="both"/>
              <w:rPr>
                <w:rFonts w:ascii="Times New Roman" w:eastAsia="Verdana" w:hAnsi="Times New Roman"/>
                <w:sz w:val="18"/>
                <w:szCs w:val="18"/>
              </w:rPr>
            </w:pPr>
            <w:r w:rsidRPr="008841B0">
              <w:rPr>
                <w:rFonts w:ascii="Times New Roman" w:hAnsi="Times New Roman"/>
                <w:sz w:val="18"/>
              </w:rPr>
              <w:t>Ak bola suma, ktorá podlieha zápornému peňažnému toku</w:t>
            </w:r>
            <w:r w:rsidR="008841B0">
              <w:rPr>
                <w:rFonts w:ascii="Times New Roman" w:hAnsi="Times New Roman"/>
                <w:sz w:val="18"/>
              </w:rPr>
              <w:t xml:space="preserve"> v </w:t>
            </w:r>
            <w:r w:rsidRPr="008841B0">
              <w:rPr>
                <w:rFonts w:ascii="Times New Roman" w:hAnsi="Times New Roman"/>
                <w:sz w:val="18"/>
              </w:rPr>
              <w:t>dôsledku zhoršenia vlastnej kreditnej kvality, vykázaná inde</w:t>
            </w:r>
            <w:r w:rsidR="008841B0">
              <w:rPr>
                <w:rFonts w:ascii="Times New Roman" w:hAnsi="Times New Roman"/>
                <w:sz w:val="18"/>
              </w:rPr>
              <w:t xml:space="preserve"> v </w:t>
            </w:r>
            <w:r w:rsidRPr="008841B0">
              <w:rPr>
                <w:rFonts w:ascii="Times New Roman" w:hAnsi="Times New Roman"/>
                <w:sz w:val="18"/>
              </w:rPr>
              <w:t>riadku</w:t>
            </w:r>
            <w:r w:rsidR="008841B0">
              <w:rPr>
                <w:rFonts w:ascii="Times New Roman" w:hAnsi="Times New Roman"/>
                <w:sz w:val="18"/>
              </w:rPr>
              <w:t xml:space="preserve"> s </w:t>
            </w:r>
            <w:r w:rsidRPr="008841B0">
              <w:rPr>
                <w:rFonts w:ascii="Times New Roman" w:hAnsi="Times New Roman"/>
                <w:sz w:val="18"/>
              </w:rPr>
              <w:t>váhou menej ako 100</w:t>
            </w:r>
            <w:r w:rsidR="008841B0">
              <w:rPr>
                <w:rFonts w:ascii="Times New Roman" w:hAnsi="Times New Roman"/>
                <w:sz w:val="18"/>
              </w:rPr>
              <w:t> %</w:t>
            </w:r>
            <w:r w:rsidRPr="008841B0">
              <w:rPr>
                <w:rFonts w:ascii="Times New Roman" w:hAnsi="Times New Roman"/>
                <w:sz w:val="18"/>
              </w:rPr>
              <w:t>, potom sa suma vykazuje aj</w:t>
            </w:r>
            <w:r w:rsidR="008841B0">
              <w:rPr>
                <w:rFonts w:ascii="Times New Roman" w:hAnsi="Times New Roman"/>
                <w:sz w:val="18"/>
              </w:rPr>
              <w:t xml:space="preserve"> v </w:t>
            </w:r>
            <w:r w:rsidRPr="008841B0">
              <w:rPr>
                <w:rFonts w:ascii="Times New Roman" w:hAnsi="Times New Roman"/>
                <w:sz w:val="18"/>
              </w:rPr>
              <w:t>riadku 300 tak, aby súčet záporných peňažných tokov zodpovedal celkovo 100</w:t>
            </w:r>
            <w:r w:rsidR="008841B0">
              <w:rPr>
                <w:rFonts w:ascii="Times New Roman" w:hAnsi="Times New Roman"/>
                <w:sz w:val="18"/>
              </w:rPr>
              <w:t> %</w:t>
            </w:r>
            <w:r w:rsidRPr="008841B0">
              <w:rPr>
                <w:rFonts w:ascii="Times New Roman" w:hAnsi="Times New Roman"/>
                <w:sz w:val="18"/>
              </w:rPr>
              <w:t xml:space="preserve"> záporného peňažného toku za transakciu.</w:t>
            </w:r>
          </w:p>
        </w:tc>
      </w:tr>
      <w:tr w:rsidR="00AD49A0" w:rsidRPr="008841B0" w14:paraId="7AA97429" w14:textId="77777777" w:rsidTr="00454544">
        <w:tc>
          <w:tcPr>
            <w:tcW w:w="1457" w:type="dxa"/>
            <w:shd w:val="clear" w:color="auto" w:fill="auto"/>
            <w:vAlign w:val="center"/>
          </w:tcPr>
          <w:p w14:paraId="2FCA2F1E"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310</w:t>
            </w:r>
          </w:p>
        </w:tc>
        <w:tc>
          <w:tcPr>
            <w:tcW w:w="6946" w:type="dxa"/>
            <w:shd w:val="clear" w:color="auto" w:fill="auto"/>
          </w:tcPr>
          <w:p w14:paraId="7A7E5076" w14:textId="77777777" w:rsidR="00AD49A0" w:rsidRPr="008841B0" w:rsidRDefault="00AD49A0">
            <w:pPr>
              <w:pStyle w:val="TableParagraph"/>
              <w:spacing w:before="9"/>
              <w:jc w:val="both"/>
              <w:rPr>
                <w:rFonts w:ascii="Times New Roman" w:eastAsia="Times New Roman" w:hAnsi="Times New Roman"/>
                <w:sz w:val="21"/>
                <w:szCs w:val="21"/>
              </w:rPr>
            </w:pPr>
          </w:p>
          <w:p w14:paraId="4ECC1832" w14:textId="77777777" w:rsidR="008841B0" w:rsidRDefault="006E48EA">
            <w:pPr>
              <w:pStyle w:val="TableParagraph"/>
              <w:spacing w:line="276" w:lineRule="auto"/>
              <w:ind w:left="135" w:right="100"/>
              <w:jc w:val="both"/>
              <w:rPr>
                <w:rFonts w:ascii="Times New Roman" w:hAnsi="Times New Roman"/>
                <w:b/>
                <w:sz w:val="18"/>
                <w:u w:color="000000"/>
              </w:rPr>
            </w:pPr>
            <w:r w:rsidRPr="008841B0">
              <w:rPr>
                <w:rFonts w:ascii="Times New Roman" w:hAnsi="Times New Roman"/>
                <w:b/>
                <w:sz w:val="18"/>
              </w:rPr>
              <w:t>1.1.5.4. Vplyv negatívneho trhového scenára na transakcie</w:t>
            </w:r>
            <w:r w:rsidR="008841B0">
              <w:rPr>
                <w:rFonts w:ascii="Times New Roman" w:hAnsi="Times New Roman"/>
                <w:b/>
                <w:sz w:val="18"/>
              </w:rPr>
              <w:t xml:space="preserve"> s </w:t>
            </w:r>
            <w:r w:rsidRPr="008841B0">
              <w:rPr>
                <w:rFonts w:ascii="Times New Roman" w:hAnsi="Times New Roman"/>
                <w:b/>
                <w:sz w:val="18"/>
              </w:rPr>
              <w:t>derivátmi</w:t>
            </w:r>
          </w:p>
          <w:p w14:paraId="1F861D38" w14:textId="2A4FB47E" w:rsidR="00AD49A0" w:rsidRPr="008841B0" w:rsidRDefault="00AD49A0">
            <w:pPr>
              <w:pStyle w:val="TableParagraph"/>
              <w:spacing w:before="11"/>
              <w:jc w:val="both"/>
              <w:rPr>
                <w:rFonts w:ascii="Times New Roman" w:eastAsia="Times New Roman" w:hAnsi="Times New Roman"/>
                <w:sz w:val="21"/>
                <w:szCs w:val="21"/>
              </w:rPr>
            </w:pPr>
          </w:p>
          <w:p w14:paraId="771BB439" w14:textId="0DE97611"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30 ods. 3 delegovaného nariadenia (EÚ) 2015/61</w:t>
            </w:r>
          </w:p>
          <w:p w14:paraId="7CDDE876" w14:textId="77777777" w:rsidR="00AD49A0" w:rsidRPr="008841B0" w:rsidRDefault="00AD49A0">
            <w:pPr>
              <w:pStyle w:val="TableParagraph"/>
              <w:spacing w:before="7"/>
              <w:jc w:val="both"/>
              <w:rPr>
                <w:rFonts w:ascii="Times New Roman" w:eastAsia="Times New Roman" w:hAnsi="Times New Roman"/>
                <w:sz w:val="24"/>
                <w:szCs w:val="24"/>
              </w:rPr>
            </w:pPr>
          </w:p>
          <w:p w14:paraId="682BFD83" w14:textId="6A6759B2" w:rsidR="00AD49A0" w:rsidRPr="008841B0" w:rsidRDefault="006E48EA">
            <w:pPr>
              <w:pStyle w:val="TableParagraph"/>
              <w:spacing w:line="276" w:lineRule="auto"/>
              <w:ind w:left="135" w:right="98"/>
              <w:jc w:val="both"/>
              <w:rPr>
                <w:rFonts w:ascii="Times New Roman" w:eastAsia="Verdana" w:hAnsi="Times New Roman"/>
                <w:sz w:val="18"/>
                <w:szCs w:val="18"/>
              </w:rPr>
            </w:pPr>
            <w:r w:rsidRPr="008841B0">
              <w:rPr>
                <w:rFonts w:ascii="Times New Roman" w:hAnsi="Times New Roman"/>
                <w:sz w:val="18"/>
              </w:rPr>
              <w:t>Úverové inštitúcie vykazujú výšku záporných peňažných tokov vypočítanú</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delegovaným nariadením Komisie (EÚ) 2017/208.</w:t>
            </w:r>
          </w:p>
        </w:tc>
      </w:tr>
      <w:tr w:rsidR="00AD49A0" w:rsidRPr="008841B0" w14:paraId="1DB8869A" w14:textId="77777777" w:rsidTr="00454544">
        <w:tc>
          <w:tcPr>
            <w:tcW w:w="1457" w:type="dxa"/>
            <w:shd w:val="clear" w:color="auto" w:fill="auto"/>
            <w:vAlign w:val="center"/>
          </w:tcPr>
          <w:p w14:paraId="3F778563" w14:textId="77777777" w:rsidR="00AD49A0" w:rsidRPr="008841B0" w:rsidRDefault="006E48EA">
            <w:pPr>
              <w:pStyle w:val="TableParagraph"/>
              <w:spacing w:before="125"/>
              <w:ind w:left="135"/>
              <w:rPr>
                <w:rFonts w:ascii="Times New Roman" w:eastAsia="Verdana" w:hAnsi="Times New Roman"/>
                <w:sz w:val="18"/>
                <w:szCs w:val="18"/>
              </w:rPr>
            </w:pPr>
            <w:r w:rsidRPr="008841B0">
              <w:rPr>
                <w:rFonts w:ascii="Times New Roman" w:hAnsi="Times New Roman"/>
                <w:sz w:val="18"/>
              </w:rPr>
              <w:t>340</w:t>
            </w:r>
          </w:p>
        </w:tc>
        <w:tc>
          <w:tcPr>
            <w:tcW w:w="6946" w:type="dxa"/>
            <w:shd w:val="clear" w:color="auto" w:fill="auto"/>
          </w:tcPr>
          <w:p w14:paraId="6744F929" w14:textId="77777777" w:rsidR="00AD49A0" w:rsidRPr="008841B0" w:rsidRDefault="00AD49A0">
            <w:pPr>
              <w:pStyle w:val="TableParagraph"/>
              <w:spacing w:before="9"/>
              <w:jc w:val="both"/>
              <w:rPr>
                <w:rFonts w:ascii="Times New Roman" w:eastAsia="Times New Roman" w:hAnsi="Times New Roman"/>
                <w:sz w:val="21"/>
                <w:szCs w:val="21"/>
              </w:rPr>
            </w:pPr>
          </w:p>
          <w:p w14:paraId="5C177DB3" w14:textId="1FF9A72B" w:rsidR="00AD49A0" w:rsidRPr="008841B0" w:rsidRDefault="006E48EA">
            <w:pPr>
              <w:pStyle w:val="TableParagraph"/>
              <w:ind w:left="135"/>
              <w:jc w:val="both"/>
              <w:rPr>
                <w:rFonts w:ascii="Times New Roman" w:hAnsi="Times New Roman"/>
                <w:b/>
                <w:sz w:val="18"/>
                <w:u w:color="000000"/>
              </w:rPr>
            </w:pPr>
            <w:r w:rsidRPr="008841B0">
              <w:rPr>
                <w:rFonts w:ascii="Times New Roman" w:hAnsi="Times New Roman"/>
                <w:b/>
                <w:sz w:val="18"/>
                <w:u w:color="000000"/>
              </w:rPr>
              <w:t>1.1.5.5. Záporné peňažné toky</w:t>
            </w:r>
            <w:r w:rsidR="008841B0">
              <w:rPr>
                <w:rFonts w:ascii="Times New Roman" w:hAnsi="Times New Roman"/>
                <w:b/>
                <w:sz w:val="18"/>
                <w:u w:color="000000"/>
              </w:rPr>
              <w:t xml:space="preserve"> z </w:t>
            </w:r>
            <w:r w:rsidRPr="008841B0">
              <w:rPr>
                <w:rFonts w:ascii="Times New Roman" w:hAnsi="Times New Roman"/>
                <w:b/>
                <w:sz w:val="18"/>
                <w:u w:color="000000"/>
              </w:rPr>
              <w:t>derivátov</w:t>
            </w:r>
          </w:p>
          <w:p w14:paraId="0C3E13C6" w14:textId="77777777" w:rsidR="00AD49A0" w:rsidRPr="008841B0" w:rsidRDefault="00AD49A0">
            <w:pPr>
              <w:pStyle w:val="TableParagraph"/>
              <w:ind w:left="135"/>
              <w:jc w:val="both"/>
              <w:rPr>
                <w:rFonts w:ascii="Times New Roman" w:hAnsi="Times New Roman"/>
                <w:b/>
                <w:sz w:val="18"/>
                <w:u w:color="000000"/>
              </w:rPr>
            </w:pPr>
          </w:p>
          <w:p w14:paraId="44893AF1" w14:textId="08695F55"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30 ods. 4 delegovaného nariadenia (EÚ) 2015/61</w:t>
            </w:r>
          </w:p>
          <w:p w14:paraId="5FA7093D" w14:textId="77777777" w:rsidR="00AD49A0" w:rsidRPr="008841B0" w:rsidRDefault="00AD49A0">
            <w:pPr>
              <w:pStyle w:val="TableParagraph"/>
              <w:spacing w:before="9"/>
              <w:jc w:val="both"/>
              <w:rPr>
                <w:rFonts w:ascii="Times New Roman" w:eastAsia="Times New Roman" w:hAnsi="Times New Roman"/>
                <w:sz w:val="24"/>
                <w:szCs w:val="24"/>
              </w:rPr>
            </w:pPr>
          </w:p>
          <w:p w14:paraId="261A5343" w14:textId="4CD46B28" w:rsidR="00AD49A0" w:rsidRPr="008841B0" w:rsidRDefault="006E48EA">
            <w:pPr>
              <w:pStyle w:val="TableParagraph"/>
              <w:spacing w:line="275" w:lineRule="auto"/>
              <w:ind w:left="135" w:right="99"/>
              <w:jc w:val="both"/>
              <w:rPr>
                <w:rFonts w:ascii="Times New Roman" w:eastAsia="Verdana" w:hAnsi="Times New Roman"/>
                <w:sz w:val="18"/>
                <w:szCs w:val="18"/>
              </w:rPr>
            </w:pPr>
            <w:r w:rsidRPr="008841B0">
              <w:rPr>
                <w:rFonts w:ascii="Times New Roman" w:hAnsi="Times New Roman"/>
                <w:sz w:val="18"/>
              </w:rPr>
              <w:t>Úverové inštitúcie vykazujú výšku záporných peňažných tokov očakávaných za obdobie 30 kalendárnych dní zo zmlúv uvedených</w:t>
            </w:r>
            <w:r w:rsidR="008841B0">
              <w:rPr>
                <w:rFonts w:ascii="Times New Roman" w:hAnsi="Times New Roman"/>
                <w:sz w:val="18"/>
              </w:rPr>
              <w:t xml:space="preserve"> v </w:t>
            </w:r>
            <w:r w:rsidRPr="008841B0">
              <w:rPr>
                <w:rFonts w:ascii="Times New Roman" w:hAnsi="Times New Roman"/>
                <w:sz w:val="18"/>
              </w:rPr>
              <w:t>prílohe II</w:t>
            </w:r>
            <w:r w:rsidR="008841B0">
              <w:rPr>
                <w:rFonts w:ascii="Times New Roman" w:hAnsi="Times New Roman"/>
                <w:sz w:val="18"/>
              </w:rPr>
              <w:t xml:space="preserve"> k </w:t>
            </w:r>
            <w:r w:rsidRPr="008841B0">
              <w:rPr>
                <w:rFonts w:ascii="Times New Roman" w:hAnsi="Times New Roman"/>
                <w:sz w:val="18"/>
              </w:rPr>
              <w:t xml:space="preserve">nariadeniu (EÚ) </w:t>
            </w:r>
            <w:r w:rsidR="008841B0">
              <w:rPr>
                <w:rFonts w:ascii="Times New Roman" w:hAnsi="Times New Roman"/>
                <w:sz w:val="18"/>
              </w:rPr>
              <w:t>č. </w:t>
            </w:r>
            <w:r w:rsidRPr="008841B0">
              <w:rPr>
                <w:rFonts w:ascii="Times New Roman" w:hAnsi="Times New Roman"/>
                <w:sz w:val="18"/>
              </w:rPr>
              <w:t>575/2013</w:t>
            </w:r>
            <w:r w:rsidR="008841B0">
              <w:rPr>
                <w:rFonts w:ascii="Times New Roman" w:hAnsi="Times New Roman"/>
                <w:sz w:val="18"/>
              </w:rPr>
              <w:t xml:space="preserve"> a z </w:t>
            </w:r>
            <w:r w:rsidRPr="008841B0">
              <w:rPr>
                <w:rFonts w:ascii="Times New Roman" w:hAnsi="Times New Roman"/>
                <w:sz w:val="18"/>
              </w:rPr>
              <w:t>kreditných derivátov vypočítaných</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článkom 21 delegovaného nariadenia (EÚ) 2015/61.</w:t>
            </w:r>
          </w:p>
          <w:p w14:paraId="5AF8EC9B" w14:textId="77777777" w:rsidR="00AD49A0" w:rsidRPr="008841B0" w:rsidRDefault="00AD49A0">
            <w:pPr>
              <w:pStyle w:val="TableParagraph"/>
              <w:jc w:val="both"/>
              <w:rPr>
                <w:rFonts w:ascii="Times New Roman" w:eastAsia="Times New Roman" w:hAnsi="Times New Roman"/>
              </w:rPr>
            </w:pPr>
          </w:p>
          <w:p w14:paraId="1A99EA26" w14:textId="3B4E40B5" w:rsidR="00AD49A0" w:rsidRPr="008841B0" w:rsidRDefault="00C0334C">
            <w:pPr>
              <w:pStyle w:val="TableParagraph"/>
              <w:ind w:left="135"/>
              <w:jc w:val="both"/>
              <w:rPr>
                <w:rFonts w:ascii="Times New Roman" w:eastAsia="Verdana" w:hAnsi="Times New Roman"/>
                <w:sz w:val="18"/>
                <w:szCs w:val="18"/>
              </w:rPr>
            </w:pPr>
            <w:r w:rsidRPr="008841B0">
              <w:rPr>
                <w:rFonts w:ascii="Times New Roman" w:hAnsi="Times New Roman"/>
                <w:sz w:val="18"/>
              </w:rPr>
              <w:t>Len</w:t>
            </w:r>
            <w:r w:rsidR="008841B0">
              <w:rPr>
                <w:rFonts w:ascii="Times New Roman" w:hAnsi="Times New Roman"/>
                <w:sz w:val="18"/>
              </w:rPr>
              <w:t xml:space="preserve"> v </w:t>
            </w:r>
            <w:r w:rsidRPr="008841B0">
              <w:rPr>
                <w:rFonts w:ascii="Times New Roman" w:hAnsi="Times New Roman"/>
                <w:sz w:val="18"/>
              </w:rPr>
              <w:t>prípade vykazovania</w:t>
            </w:r>
            <w:r w:rsidR="008841B0">
              <w:rPr>
                <w:rFonts w:ascii="Times New Roman" w:hAnsi="Times New Roman"/>
                <w:sz w:val="18"/>
              </w:rPr>
              <w:t xml:space="preserve"> v </w:t>
            </w:r>
            <w:r w:rsidRPr="008841B0">
              <w:rPr>
                <w:rFonts w:ascii="Times New Roman" w:hAnsi="Times New Roman"/>
                <w:sz w:val="18"/>
              </w:rPr>
              <w:t>samostatnej mene</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 xml:space="preserve">článkom 415 ods. 2 nariadenia (EÚ) </w:t>
            </w:r>
            <w:r w:rsidR="008841B0">
              <w:rPr>
                <w:rFonts w:ascii="Times New Roman" w:hAnsi="Times New Roman"/>
                <w:sz w:val="18"/>
              </w:rPr>
              <w:t>č. </w:t>
            </w:r>
            <w:r w:rsidRPr="008841B0">
              <w:rPr>
                <w:rFonts w:ascii="Times New Roman" w:hAnsi="Times New Roman"/>
                <w:sz w:val="18"/>
              </w:rPr>
              <w:t>575/2013 vykazujú úverové inštitúcie záporné peňažné toky, ku ktorým dochádza len</w:t>
            </w:r>
            <w:r w:rsidR="008841B0">
              <w:rPr>
                <w:rFonts w:ascii="Times New Roman" w:hAnsi="Times New Roman"/>
                <w:sz w:val="18"/>
              </w:rPr>
              <w:t xml:space="preserve"> v </w:t>
            </w:r>
            <w:r w:rsidRPr="008841B0">
              <w:rPr>
                <w:rFonts w:ascii="Times New Roman" w:hAnsi="Times New Roman"/>
                <w:sz w:val="18"/>
              </w:rPr>
              <w:t>príslušnej významnej mene. Vzájomné započítavanie podľa jednotlivých protistrán sa môže uplatniť len na toky</w:t>
            </w:r>
            <w:r w:rsidR="008841B0">
              <w:rPr>
                <w:rFonts w:ascii="Times New Roman" w:hAnsi="Times New Roman"/>
                <w:sz w:val="18"/>
              </w:rPr>
              <w:t xml:space="preserve"> v </w:t>
            </w:r>
            <w:r w:rsidRPr="008841B0">
              <w:rPr>
                <w:rFonts w:ascii="Times New Roman" w:hAnsi="Times New Roman"/>
                <w:sz w:val="18"/>
              </w:rPr>
              <w:t>danej mene, napríklad protistrana A: +10 EUR</w:t>
            </w:r>
            <w:r w:rsidR="008841B0">
              <w:rPr>
                <w:rFonts w:ascii="Times New Roman" w:hAnsi="Times New Roman"/>
                <w:sz w:val="18"/>
              </w:rPr>
              <w:t xml:space="preserve"> a </w:t>
            </w:r>
            <w:r w:rsidRPr="008841B0">
              <w:rPr>
                <w:rFonts w:ascii="Times New Roman" w:hAnsi="Times New Roman"/>
                <w:sz w:val="18"/>
              </w:rPr>
              <w:t>protistrana A: –20 EUR sa vykazuje ako záporný peňažný tok 10 EUR. Medzi protistranami sa nevykonáva žiadne vzájomné započítavanie, napríklad protistrana A: –10 EUR, protistrana B: +40 EUR sa vykazuje ako záporný peňažný tok 10 EUR vo vzore C 73.00 (a kladný peňažný tok 40 EUR vo vzore C 74.00).</w:t>
            </w:r>
          </w:p>
        </w:tc>
      </w:tr>
      <w:tr w:rsidR="00AD49A0" w:rsidRPr="008841B0" w14:paraId="1DE29012" w14:textId="77777777" w:rsidTr="00454544">
        <w:tc>
          <w:tcPr>
            <w:tcW w:w="1457" w:type="dxa"/>
            <w:shd w:val="clear" w:color="auto" w:fill="auto"/>
            <w:vAlign w:val="center"/>
          </w:tcPr>
          <w:p w14:paraId="4B1090C5"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350</w:t>
            </w:r>
          </w:p>
        </w:tc>
        <w:tc>
          <w:tcPr>
            <w:tcW w:w="6946" w:type="dxa"/>
            <w:shd w:val="clear" w:color="auto" w:fill="auto"/>
          </w:tcPr>
          <w:p w14:paraId="558EB2B4" w14:textId="77777777" w:rsidR="00AD49A0" w:rsidRPr="008841B0" w:rsidRDefault="00AD49A0">
            <w:pPr>
              <w:pStyle w:val="TableParagraph"/>
              <w:spacing w:before="9"/>
              <w:jc w:val="both"/>
              <w:rPr>
                <w:rFonts w:ascii="Times New Roman" w:eastAsia="Times New Roman" w:hAnsi="Times New Roman"/>
                <w:sz w:val="21"/>
                <w:szCs w:val="21"/>
              </w:rPr>
            </w:pPr>
          </w:p>
          <w:p w14:paraId="5E6A74C3" w14:textId="12BC965E"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1.1.5.6. Krátke pozície</w:t>
            </w:r>
          </w:p>
          <w:p w14:paraId="350E40B8" w14:textId="77777777" w:rsidR="00AD49A0" w:rsidRPr="008841B0" w:rsidRDefault="00AD49A0">
            <w:pPr>
              <w:pStyle w:val="TableParagraph"/>
              <w:spacing w:before="9"/>
              <w:jc w:val="both"/>
              <w:rPr>
                <w:rFonts w:ascii="Times New Roman" w:eastAsia="Times New Roman" w:hAnsi="Times New Roman"/>
                <w:sz w:val="24"/>
                <w:szCs w:val="24"/>
              </w:rPr>
            </w:pPr>
          </w:p>
          <w:p w14:paraId="7ED5B18D" w14:textId="7F52AD30" w:rsidR="00AD49A0" w:rsidRPr="008841B0" w:rsidRDefault="006E48EA">
            <w:pPr>
              <w:pStyle w:val="TableParagraph"/>
              <w:spacing w:line="276" w:lineRule="auto"/>
              <w:ind w:left="135" w:right="98"/>
              <w:jc w:val="both"/>
              <w:rPr>
                <w:rFonts w:ascii="Times New Roman" w:eastAsia="Verdana" w:hAnsi="Times New Roman"/>
                <w:sz w:val="18"/>
                <w:szCs w:val="18"/>
              </w:rPr>
            </w:pPr>
            <w:r w:rsidRPr="008841B0">
              <w:rPr>
                <w:rFonts w:ascii="Times New Roman" w:hAnsi="Times New Roman"/>
                <w:sz w:val="18"/>
              </w:rPr>
              <w:t>Článok 30 ods. 5 delegovaného nariadenia (EÚ) 2015/61</w:t>
            </w:r>
          </w:p>
          <w:p w14:paraId="67095ED6" w14:textId="77777777" w:rsidR="00AD49A0" w:rsidRPr="008841B0" w:rsidRDefault="00AD49A0">
            <w:pPr>
              <w:pStyle w:val="TableParagraph"/>
              <w:spacing w:before="11"/>
              <w:jc w:val="both"/>
              <w:rPr>
                <w:rFonts w:ascii="Times New Roman" w:eastAsia="Times New Roman" w:hAnsi="Times New Roman"/>
                <w:sz w:val="21"/>
                <w:szCs w:val="21"/>
              </w:rPr>
            </w:pPr>
          </w:p>
          <w:p w14:paraId="6D88383E" w14:textId="699F012C" w:rsidR="00AD49A0" w:rsidRPr="008841B0" w:rsidRDefault="006E48EA">
            <w:pPr>
              <w:pStyle w:val="TableParagraph"/>
              <w:spacing w:line="276" w:lineRule="auto"/>
              <w:ind w:left="135" w:right="97"/>
              <w:jc w:val="both"/>
              <w:rPr>
                <w:rFonts w:ascii="Times New Roman" w:eastAsia="Verdana" w:hAnsi="Times New Roman"/>
                <w:sz w:val="18"/>
                <w:szCs w:val="18"/>
              </w:rPr>
            </w:pPr>
            <w:r w:rsidRPr="008841B0">
              <w:rPr>
                <w:rFonts w:ascii="Times New Roman" w:hAnsi="Times New Roman"/>
                <w:sz w:val="18"/>
                <w:szCs w:val="18"/>
              </w:rPr>
              <w:t>Ak má úverová inštitúcia krátku pozíciu, ktorá je krytá nezabezpečeným vypožičiavaním cenných papierov, úverová inštitúcia pripočíta dodatočný záporný peňažný tok zodpovedajúci 100</w:t>
            </w:r>
            <w:r w:rsidR="008841B0">
              <w:rPr>
                <w:rFonts w:ascii="Times New Roman" w:hAnsi="Times New Roman"/>
                <w:sz w:val="18"/>
                <w:szCs w:val="18"/>
              </w:rPr>
              <w:t> %</w:t>
            </w:r>
            <w:r w:rsidRPr="008841B0">
              <w:rPr>
                <w:rFonts w:ascii="Times New Roman" w:hAnsi="Times New Roman"/>
                <w:sz w:val="18"/>
                <w:szCs w:val="18"/>
              </w:rPr>
              <w:t xml:space="preserve"> trhovej hodnoty cenných papierov alebo iných aktív predaných nakrátko, okrem prípadu, keď si ich úverová inštitúcia vypožičala za podmienok, ktoré vyžadujú ich vrátenie až po 30 kalendárnych dňoch. Ak je krátka pozícia krytá transakciou financovania prostredníctvom cenných papierov zabezpečených kolaterálom, úverová inštitúcia predpokladá, že krátka pozícia sa zachová počas obdobia 30 kalendárnych dní</w:t>
            </w:r>
            <w:r w:rsidR="008841B0">
              <w:rPr>
                <w:rFonts w:ascii="Times New Roman" w:hAnsi="Times New Roman"/>
                <w:sz w:val="18"/>
                <w:szCs w:val="18"/>
              </w:rPr>
              <w:t xml:space="preserve"> a </w:t>
            </w:r>
            <w:r w:rsidRPr="008841B0">
              <w:rPr>
                <w:rFonts w:ascii="Times New Roman" w:hAnsi="Times New Roman"/>
                <w:sz w:val="18"/>
                <w:szCs w:val="18"/>
              </w:rPr>
              <w:t>uplatnil sa na ňu 0</w:t>
            </w:r>
            <w:r w:rsidR="008841B0">
              <w:rPr>
                <w:rFonts w:ascii="Times New Roman" w:hAnsi="Times New Roman"/>
                <w:sz w:val="18"/>
                <w:szCs w:val="18"/>
              </w:rPr>
              <w:t> %</w:t>
            </w:r>
            <w:r w:rsidRPr="008841B0">
              <w:rPr>
                <w:rFonts w:ascii="Times New Roman" w:hAnsi="Times New Roman"/>
                <w:sz w:val="18"/>
                <w:szCs w:val="18"/>
              </w:rPr>
              <w:t xml:space="preserve"> záporný peňažný tok. </w:t>
            </w:r>
          </w:p>
        </w:tc>
      </w:tr>
      <w:tr w:rsidR="00AD49A0" w:rsidRPr="008841B0" w14:paraId="0B66DCD0" w14:textId="77777777" w:rsidTr="00454544">
        <w:tc>
          <w:tcPr>
            <w:tcW w:w="1457" w:type="dxa"/>
            <w:shd w:val="clear" w:color="auto" w:fill="auto"/>
            <w:vAlign w:val="center"/>
          </w:tcPr>
          <w:p w14:paraId="17BDCB99"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360</w:t>
            </w:r>
          </w:p>
        </w:tc>
        <w:tc>
          <w:tcPr>
            <w:tcW w:w="6946" w:type="dxa"/>
            <w:shd w:val="clear" w:color="auto" w:fill="auto"/>
          </w:tcPr>
          <w:p w14:paraId="673863E1" w14:textId="77777777" w:rsidR="00AD49A0" w:rsidRPr="008841B0" w:rsidRDefault="00AD49A0">
            <w:pPr>
              <w:pStyle w:val="TableParagraph"/>
              <w:spacing w:before="9"/>
              <w:jc w:val="both"/>
              <w:rPr>
                <w:rFonts w:ascii="Times New Roman" w:eastAsia="Times New Roman" w:hAnsi="Times New Roman"/>
                <w:sz w:val="21"/>
                <w:szCs w:val="21"/>
              </w:rPr>
            </w:pPr>
          </w:p>
          <w:p w14:paraId="795C8A86" w14:textId="0275C902"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1.1.5.6.1. Kryté transakciami financovania prostredníctvom cenných papierov zabezpečených kolaterálom</w:t>
            </w:r>
          </w:p>
          <w:p w14:paraId="6E3B2413" w14:textId="77777777" w:rsidR="00AD49A0" w:rsidRPr="008841B0" w:rsidRDefault="00AD49A0">
            <w:pPr>
              <w:pStyle w:val="TableParagraph"/>
              <w:spacing w:before="9"/>
              <w:jc w:val="both"/>
              <w:rPr>
                <w:rFonts w:ascii="Times New Roman" w:eastAsia="Times New Roman" w:hAnsi="Times New Roman"/>
                <w:sz w:val="24"/>
                <w:szCs w:val="24"/>
              </w:rPr>
            </w:pPr>
          </w:p>
          <w:p w14:paraId="6DE3CE3B" w14:textId="37D2CBE2"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30 ods. 5 delegovaného nariadenia (EÚ) 2015/61</w:t>
            </w:r>
          </w:p>
          <w:p w14:paraId="576BABD6" w14:textId="77777777" w:rsidR="00AD49A0" w:rsidRPr="008841B0" w:rsidRDefault="00AD49A0">
            <w:pPr>
              <w:pStyle w:val="TableParagraph"/>
              <w:jc w:val="both"/>
              <w:rPr>
                <w:rFonts w:ascii="Times New Roman" w:eastAsia="Times New Roman" w:hAnsi="Times New Roman"/>
                <w:sz w:val="18"/>
                <w:szCs w:val="18"/>
              </w:rPr>
            </w:pPr>
          </w:p>
          <w:p w14:paraId="58AC1B10" w14:textId="77777777" w:rsidR="00AD49A0" w:rsidRPr="008841B0" w:rsidRDefault="00AD49A0">
            <w:pPr>
              <w:pStyle w:val="TableParagraph"/>
              <w:spacing w:before="3"/>
              <w:jc w:val="both"/>
              <w:rPr>
                <w:rFonts w:ascii="Times New Roman" w:eastAsia="Times New Roman" w:hAnsi="Times New Roman"/>
                <w:sz w:val="17"/>
                <w:szCs w:val="17"/>
              </w:rPr>
            </w:pPr>
          </w:p>
          <w:p w14:paraId="5D972B59" w14:textId="792A5C16" w:rsidR="00AD49A0" w:rsidRPr="008841B0" w:rsidRDefault="006E48EA">
            <w:pPr>
              <w:pStyle w:val="TableParagraph"/>
              <w:spacing w:line="275" w:lineRule="auto"/>
              <w:ind w:left="102" w:right="97"/>
              <w:jc w:val="both"/>
              <w:rPr>
                <w:rFonts w:ascii="Times New Roman" w:eastAsia="Verdana" w:hAnsi="Times New Roman"/>
                <w:sz w:val="18"/>
                <w:szCs w:val="18"/>
              </w:rPr>
            </w:pPr>
            <w:r w:rsidRPr="008841B0">
              <w:rPr>
                <w:rFonts w:ascii="Times New Roman" w:hAnsi="Times New Roman"/>
                <w:sz w:val="18"/>
              </w:rPr>
              <w:t>Úverové inštitúcie vykazujú trhovú hodnotu cenných papierov alebo iných aktív predaných nakrátko, ktoré sú kryté transakciami financovania prostredníctvom cenných papierov zabezpečených kolaterálom</w:t>
            </w:r>
            <w:r w:rsidR="008841B0">
              <w:rPr>
                <w:rFonts w:ascii="Times New Roman" w:hAnsi="Times New Roman"/>
                <w:sz w:val="18"/>
              </w:rPr>
              <w:t xml:space="preserve"> a </w:t>
            </w:r>
            <w:r w:rsidRPr="008841B0">
              <w:rPr>
                <w:rFonts w:ascii="Times New Roman" w:hAnsi="Times New Roman"/>
                <w:sz w:val="18"/>
              </w:rPr>
              <w:t xml:space="preserve">majú byť dodané do 30 kalendárnych dní, okrem prípadu, keď si ich úverová inštitúcia vypožičala za podmienok, ktoré vyžadujú ich vrátenie až po 30 kalendárnych dňoch. </w:t>
            </w:r>
          </w:p>
        </w:tc>
      </w:tr>
      <w:tr w:rsidR="00AD49A0" w:rsidRPr="008841B0" w14:paraId="5C7AFBB0" w14:textId="77777777" w:rsidTr="00454544">
        <w:tc>
          <w:tcPr>
            <w:tcW w:w="1457" w:type="dxa"/>
            <w:shd w:val="clear" w:color="auto" w:fill="auto"/>
            <w:vAlign w:val="center"/>
          </w:tcPr>
          <w:p w14:paraId="0431C51F"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370</w:t>
            </w:r>
          </w:p>
        </w:tc>
        <w:tc>
          <w:tcPr>
            <w:tcW w:w="6946" w:type="dxa"/>
            <w:shd w:val="clear" w:color="auto" w:fill="auto"/>
          </w:tcPr>
          <w:p w14:paraId="0463FA86" w14:textId="77777777" w:rsidR="00AD49A0" w:rsidRPr="008841B0" w:rsidRDefault="00AD49A0">
            <w:pPr>
              <w:pStyle w:val="TableParagraph"/>
              <w:spacing w:before="9"/>
              <w:jc w:val="both"/>
              <w:rPr>
                <w:rFonts w:ascii="Times New Roman" w:eastAsia="Times New Roman" w:hAnsi="Times New Roman"/>
                <w:sz w:val="21"/>
                <w:szCs w:val="21"/>
              </w:rPr>
            </w:pPr>
          </w:p>
          <w:p w14:paraId="0A8EAC5E" w14:textId="77D17A5C"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1.1.5.6.2. Iné</w:t>
            </w:r>
          </w:p>
          <w:p w14:paraId="1E7742C7" w14:textId="77777777" w:rsidR="00AD49A0" w:rsidRPr="008841B0" w:rsidRDefault="00AD49A0">
            <w:pPr>
              <w:pStyle w:val="TableParagraph"/>
              <w:spacing w:before="9"/>
              <w:jc w:val="both"/>
              <w:rPr>
                <w:rFonts w:ascii="Times New Roman" w:eastAsia="Times New Roman" w:hAnsi="Times New Roman"/>
                <w:sz w:val="24"/>
                <w:szCs w:val="24"/>
              </w:rPr>
            </w:pPr>
          </w:p>
          <w:p w14:paraId="6049A1B6" w14:textId="54CD808C"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30 ods. 5 delegovaného nariadenia (EÚ) 2015/61</w:t>
            </w:r>
          </w:p>
          <w:p w14:paraId="03CD9FA8" w14:textId="77777777" w:rsidR="00AD49A0" w:rsidRPr="008841B0" w:rsidRDefault="00AD49A0">
            <w:pPr>
              <w:pStyle w:val="TableParagraph"/>
              <w:jc w:val="both"/>
              <w:rPr>
                <w:rFonts w:ascii="Times New Roman" w:eastAsia="Times New Roman" w:hAnsi="Times New Roman"/>
                <w:sz w:val="18"/>
                <w:szCs w:val="18"/>
              </w:rPr>
            </w:pPr>
          </w:p>
          <w:p w14:paraId="0272B006" w14:textId="77777777" w:rsidR="00AD49A0" w:rsidRPr="008841B0" w:rsidRDefault="00AD49A0">
            <w:pPr>
              <w:pStyle w:val="TableParagraph"/>
              <w:jc w:val="both"/>
              <w:rPr>
                <w:rFonts w:ascii="Times New Roman" w:eastAsia="Times New Roman" w:hAnsi="Times New Roman"/>
                <w:sz w:val="17"/>
                <w:szCs w:val="17"/>
              </w:rPr>
            </w:pPr>
          </w:p>
          <w:p w14:paraId="04D78E4E" w14:textId="67E642F1" w:rsidR="00AD49A0" w:rsidRPr="008841B0" w:rsidRDefault="006E48EA">
            <w:pPr>
              <w:pStyle w:val="TableParagraph"/>
              <w:ind w:left="102"/>
              <w:jc w:val="both"/>
              <w:rPr>
                <w:rFonts w:ascii="Times New Roman" w:eastAsia="Verdana" w:hAnsi="Times New Roman"/>
                <w:sz w:val="18"/>
                <w:szCs w:val="18"/>
              </w:rPr>
            </w:pPr>
            <w:r w:rsidRPr="008841B0">
              <w:rPr>
                <w:rFonts w:ascii="Times New Roman" w:hAnsi="Times New Roman"/>
                <w:sz w:val="18"/>
              </w:rPr>
              <w:t>Úverové inštitúcie vykazujú trhovú hodnotu cenných papierov alebo iných aktív predaných nakrátko okrem tých, ktoré sú kryté transakciami financovania prostredníctvom cenných papierov zabezpečených kolaterálom</w:t>
            </w:r>
            <w:r w:rsidR="008841B0">
              <w:rPr>
                <w:rFonts w:ascii="Times New Roman" w:hAnsi="Times New Roman"/>
                <w:sz w:val="18"/>
              </w:rPr>
              <w:t xml:space="preserve"> a </w:t>
            </w:r>
            <w:r w:rsidRPr="008841B0">
              <w:rPr>
                <w:rFonts w:ascii="Times New Roman" w:hAnsi="Times New Roman"/>
                <w:sz w:val="18"/>
              </w:rPr>
              <w:t>majú byť dodané do 30 kalendárnych dní, okrem prípadu, keď si ich úverová inštitúcia vypožičala za podmienok, ktoré vyžadujú ich vrátenie až po 30 kalendárnych dňoch.</w:t>
            </w:r>
          </w:p>
        </w:tc>
      </w:tr>
      <w:tr w:rsidR="00AD49A0" w:rsidRPr="008841B0" w14:paraId="2FD58D2E" w14:textId="77777777" w:rsidTr="00454544">
        <w:tc>
          <w:tcPr>
            <w:tcW w:w="1457" w:type="dxa"/>
            <w:shd w:val="clear" w:color="auto" w:fill="auto"/>
            <w:vAlign w:val="center"/>
          </w:tcPr>
          <w:p w14:paraId="751665FE"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380</w:t>
            </w:r>
          </w:p>
        </w:tc>
        <w:tc>
          <w:tcPr>
            <w:tcW w:w="6946" w:type="dxa"/>
            <w:shd w:val="clear" w:color="auto" w:fill="auto"/>
          </w:tcPr>
          <w:p w14:paraId="7753B4BC" w14:textId="77777777" w:rsidR="00AD49A0" w:rsidRPr="008841B0" w:rsidRDefault="00AD49A0">
            <w:pPr>
              <w:pStyle w:val="TableParagraph"/>
              <w:spacing w:before="9"/>
              <w:jc w:val="both"/>
              <w:rPr>
                <w:rFonts w:ascii="Times New Roman" w:eastAsia="Times New Roman" w:hAnsi="Times New Roman"/>
                <w:sz w:val="21"/>
                <w:szCs w:val="21"/>
              </w:rPr>
            </w:pPr>
          </w:p>
          <w:p w14:paraId="61498D0D" w14:textId="4BBDE851"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1.1.5.7. Nadmerný kolaterál splatný na požiadanie</w:t>
            </w:r>
          </w:p>
          <w:p w14:paraId="5DB51632" w14:textId="77777777" w:rsidR="00AD49A0" w:rsidRPr="008841B0" w:rsidRDefault="00AD49A0">
            <w:pPr>
              <w:pStyle w:val="TableParagraph"/>
              <w:spacing w:before="9"/>
              <w:jc w:val="both"/>
              <w:rPr>
                <w:rFonts w:ascii="Times New Roman" w:eastAsia="Times New Roman" w:hAnsi="Times New Roman"/>
                <w:sz w:val="24"/>
                <w:szCs w:val="24"/>
              </w:rPr>
            </w:pPr>
          </w:p>
          <w:p w14:paraId="07215A47" w14:textId="2AE6D29D" w:rsidR="00AD49A0" w:rsidRPr="008841B0" w:rsidRDefault="00DD4C72">
            <w:pPr>
              <w:pStyle w:val="TableParagraph"/>
              <w:ind w:left="135"/>
              <w:jc w:val="both"/>
              <w:rPr>
                <w:rFonts w:ascii="Times New Roman" w:eastAsia="Verdana" w:hAnsi="Times New Roman"/>
                <w:sz w:val="18"/>
                <w:szCs w:val="18"/>
              </w:rPr>
            </w:pPr>
            <w:r w:rsidRPr="008841B0">
              <w:rPr>
                <w:rFonts w:ascii="Times New Roman" w:hAnsi="Times New Roman"/>
                <w:sz w:val="18"/>
              </w:rPr>
              <w:t>Článok 30 ods. 6 písm. a) delegovaného nariadenia (EÚ) 2015/61</w:t>
            </w:r>
          </w:p>
          <w:p w14:paraId="25910EAA" w14:textId="77777777" w:rsidR="00AD49A0" w:rsidRPr="008841B0" w:rsidRDefault="00AD49A0">
            <w:pPr>
              <w:pStyle w:val="TableParagraph"/>
              <w:spacing w:before="9"/>
              <w:jc w:val="both"/>
              <w:rPr>
                <w:rFonts w:ascii="Times New Roman" w:eastAsia="Times New Roman" w:hAnsi="Times New Roman"/>
                <w:sz w:val="24"/>
                <w:szCs w:val="24"/>
              </w:rPr>
            </w:pPr>
          </w:p>
          <w:p w14:paraId="48EC646D" w14:textId="1201F045" w:rsidR="00AD49A0" w:rsidRPr="00E1487E" w:rsidRDefault="006E48EA">
            <w:pPr>
              <w:pStyle w:val="TableParagraph"/>
              <w:spacing w:line="275" w:lineRule="auto"/>
              <w:ind w:left="135" w:right="100"/>
              <w:jc w:val="both"/>
              <w:rPr>
                <w:rFonts w:ascii="Times New Roman" w:eastAsia="Verdana" w:hAnsi="Times New Roman"/>
                <w:spacing w:val="-6"/>
                <w:sz w:val="18"/>
                <w:szCs w:val="18"/>
              </w:rPr>
            </w:pPr>
            <w:r w:rsidRPr="00E1487E">
              <w:rPr>
                <w:rFonts w:ascii="Times New Roman" w:hAnsi="Times New Roman"/>
                <w:spacing w:val="-6"/>
                <w:sz w:val="18"/>
              </w:rPr>
              <w:t>Úverové inštitúcie vykazujú trhovú hodnotu nadmerného kolaterálu, ktorý má úverová inštitúcia</w:t>
            </w:r>
            <w:r w:rsidR="008841B0" w:rsidRPr="00E1487E">
              <w:rPr>
                <w:rFonts w:ascii="Times New Roman" w:hAnsi="Times New Roman"/>
                <w:spacing w:val="-6"/>
                <w:sz w:val="18"/>
              </w:rPr>
              <w:t xml:space="preserve"> v </w:t>
            </w:r>
            <w:r w:rsidRPr="00E1487E">
              <w:rPr>
                <w:rFonts w:ascii="Times New Roman" w:hAnsi="Times New Roman"/>
                <w:spacing w:val="-6"/>
                <w:sz w:val="18"/>
              </w:rPr>
              <w:t>držbe</w:t>
            </w:r>
            <w:r w:rsidR="008841B0" w:rsidRPr="00E1487E">
              <w:rPr>
                <w:rFonts w:ascii="Times New Roman" w:hAnsi="Times New Roman"/>
                <w:spacing w:val="-6"/>
                <w:sz w:val="18"/>
              </w:rPr>
              <w:t xml:space="preserve"> a o </w:t>
            </w:r>
            <w:r w:rsidRPr="00E1487E">
              <w:rPr>
                <w:rFonts w:ascii="Times New Roman" w:hAnsi="Times New Roman"/>
                <w:spacing w:val="-6"/>
                <w:sz w:val="18"/>
              </w:rPr>
              <w:t>ktorého splatenie na základe zmluvy môže protistrana kedykoľvek požiadať.</w:t>
            </w:r>
          </w:p>
        </w:tc>
      </w:tr>
      <w:tr w:rsidR="00AD49A0" w:rsidRPr="008841B0" w14:paraId="4B587F73" w14:textId="77777777" w:rsidTr="00454544">
        <w:tc>
          <w:tcPr>
            <w:tcW w:w="1457" w:type="dxa"/>
            <w:shd w:val="clear" w:color="auto" w:fill="auto"/>
            <w:vAlign w:val="center"/>
          </w:tcPr>
          <w:p w14:paraId="2E95E08C"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390</w:t>
            </w:r>
          </w:p>
        </w:tc>
        <w:tc>
          <w:tcPr>
            <w:tcW w:w="6946" w:type="dxa"/>
            <w:shd w:val="clear" w:color="auto" w:fill="auto"/>
          </w:tcPr>
          <w:p w14:paraId="46D43599" w14:textId="77777777" w:rsidR="00AD49A0" w:rsidRPr="008841B0" w:rsidRDefault="00AD49A0">
            <w:pPr>
              <w:pStyle w:val="TableParagraph"/>
              <w:spacing w:before="9"/>
              <w:jc w:val="both"/>
              <w:rPr>
                <w:rFonts w:ascii="Times New Roman" w:eastAsia="Times New Roman" w:hAnsi="Times New Roman"/>
                <w:sz w:val="21"/>
                <w:szCs w:val="21"/>
              </w:rPr>
            </w:pPr>
          </w:p>
          <w:p w14:paraId="56190725" w14:textId="4F864351"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1.1.5.8. Kolaterál, ktorý sa má poskytnúť</w:t>
            </w:r>
          </w:p>
          <w:p w14:paraId="19340B1C" w14:textId="77777777" w:rsidR="00AD49A0" w:rsidRPr="008841B0" w:rsidRDefault="00AD49A0">
            <w:pPr>
              <w:pStyle w:val="TableParagraph"/>
              <w:spacing w:before="7"/>
              <w:jc w:val="both"/>
              <w:rPr>
                <w:rFonts w:ascii="Times New Roman" w:eastAsia="Times New Roman" w:hAnsi="Times New Roman"/>
                <w:sz w:val="24"/>
                <w:szCs w:val="24"/>
              </w:rPr>
            </w:pPr>
          </w:p>
          <w:p w14:paraId="7C9ADD87" w14:textId="23ED04EB" w:rsidR="00AD49A0" w:rsidRPr="008841B0" w:rsidRDefault="00DD4C72">
            <w:pPr>
              <w:pStyle w:val="TableParagraph"/>
              <w:ind w:left="135"/>
              <w:jc w:val="both"/>
              <w:rPr>
                <w:rFonts w:ascii="Times New Roman" w:eastAsia="Verdana" w:hAnsi="Times New Roman"/>
                <w:sz w:val="18"/>
                <w:szCs w:val="18"/>
              </w:rPr>
            </w:pPr>
            <w:r w:rsidRPr="008841B0">
              <w:rPr>
                <w:rFonts w:ascii="Times New Roman" w:hAnsi="Times New Roman"/>
                <w:sz w:val="18"/>
              </w:rPr>
              <w:t>Článok 30 ods. 6 písm. b) delegovaného nariadenia (EÚ) 2015/61</w:t>
            </w:r>
          </w:p>
          <w:p w14:paraId="5C317243" w14:textId="77777777" w:rsidR="00AD49A0" w:rsidRPr="008841B0" w:rsidRDefault="00AD49A0">
            <w:pPr>
              <w:pStyle w:val="TableParagraph"/>
              <w:spacing w:before="9"/>
              <w:jc w:val="both"/>
              <w:rPr>
                <w:rFonts w:ascii="Times New Roman" w:eastAsia="Times New Roman" w:hAnsi="Times New Roman"/>
                <w:sz w:val="24"/>
                <w:szCs w:val="24"/>
              </w:rPr>
            </w:pPr>
          </w:p>
          <w:p w14:paraId="6FF955AB" w14:textId="77777777" w:rsidR="00AD49A0" w:rsidRPr="008841B0" w:rsidRDefault="006E48EA">
            <w:pPr>
              <w:pStyle w:val="TableParagraph"/>
              <w:spacing w:line="276" w:lineRule="auto"/>
              <w:ind w:left="135" w:right="98"/>
              <w:jc w:val="both"/>
              <w:rPr>
                <w:rFonts w:ascii="Times New Roman" w:eastAsia="Verdana" w:hAnsi="Times New Roman"/>
                <w:sz w:val="18"/>
                <w:szCs w:val="18"/>
              </w:rPr>
            </w:pPr>
            <w:r w:rsidRPr="008841B0">
              <w:rPr>
                <w:rFonts w:ascii="Times New Roman" w:hAnsi="Times New Roman"/>
                <w:sz w:val="18"/>
              </w:rPr>
              <w:t>Úverové inštitúcie vykazujú trhovú hodnotu kolaterálu, ktorý sa má poskytnúť protistrane do 30 kalendárnych dní.</w:t>
            </w:r>
          </w:p>
        </w:tc>
      </w:tr>
      <w:tr w:rsidR="00AD49A0" w:rsidRPr="008841B0" w14:paraId="35BA0A86" w14:textId="77777777" w:rsidTr="00454544">
        <w:tc>
          <w:tcPr>
            <w:tcW w:w="1457" w:type="dxa"/>
            <w:shd w:val="clear" w:color="auto" w:fill="auto"/>
            <w:vAlign w:val="center"/>
          </w:tcPr>
          <w:p w14:paraId="1D1E4236"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400</w:t>
            </w:r>
          </w:p>
        </w:tc>
        <w:tc>
          <w:tcPr>
            <w:tcW w:w="6946" w:type="dxa"/>
            <w:shd w:val="clear" w:color="auto" w:fill="auto"/>
          </w:tcPr>
          <w:p w14:paraId="2CDEC685" w14:textId="77777777" w:rsidR="00AD49A0" w:rsidRPr="008841B0" w:rsidRDefault="00AD49A0">
            <w:pPr>
              <w:pStyle w:val="TableParagraph"/>
              <w:spacing w:before="9"/>
              <w:jc w:val="both"/>
              <w:rPr>
                <w:rFonts w:ascii="Times New Roman" w:eastAsia="Times New Roman" w:hAnsi="Times New Roman"/>
                <w:sz w:val="21"/>
                <w:szCs w:val="21"/>
              </w:rPr>
            </w:pPr>
          </w:p>
          <w:p w14:paraId="797298EE" w14:textId="6CD156BC"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1.1.5.9. Kolaterál vo forme likvidných aktív vymeniteľný za nelikvidné aktíva</w:t>
            </w:r>
          </w:p>
          <w:p w14:paraId="3C61E0A4" w14:textId="77777777" w:rsidR="00AD49A0" w:rsidRPr="008841B0" w:rsidRDefault="00AD49A0">
            <w:pPr>
              <w:pStyle w:val="TableParagraph"/>
              <w:spacing w:before="7"/>
              <w:jc w:val="both"/>
              <w:rPr>
                <w:rFonts w:ascii="Times New Roman" w:eastAsia="Times New Roman" w:hAnsi="Times New Roman"/>
                <w:sz w:val="24"/>
                <w:szCs w:val="24"/>
              </w:rPr>
            </w:pPr>
          </w:p>
          <w:p w14:paraId="11F3C8ED" w14:textId="4A70C20C" w:rsidR="00AD49A0" w:rsidRPr="008841B0" w:rsidRDefault="00DD4C72">
            <w:pPr>
              <w:pStyle w:val="TableParagraph"/>
              <w:ind w:left="135"/>
              <w:jc w:val="both"/>
              <w:rPr>
                <w:rFonts w:ascii="Times New Roman" w:eastAsia="Verdana" w:hAnsi="Times New Roman"/>
                <w:sz w:val="18"/>
                <w:szCs w:val="18"/>
              </w:rPr>
            </w:pPr>
            <w:r w:rsidRPr="008841B0">
              <w:rPr>
                <w:rFonts w:ascii="Times New Roman" w:hAnsi="Times New Roman"/>
                <w:sz w:val="18"/>
              </w:rPr>
              <w:t>Článok 30 ods. 6 písm. c) delegovaného nariadenia (EÚ) 2015/61</w:t>
            </w:r>
          </w:p>
          <w:p w14:paraId="506FDB4D" w14:textId="77777777" w:rsidR="00AD49A0" w:rsidRPr="008841B0" w:rsidRDefault="00AD49A0">
            <w:pPr>
              <w:pStyle w:val="TableParagraph"/>
              <w:spacing w:before="9"/>
              <w:jc w:val="both"/>
              <w:rPr>
                <w:rFonts w:ascii="Times New Roman" w:eastAsia="Times New Roman" w:hAnsi="Times New Roman"/>
                <w:sz w:val="24"/>
                <w:szCs w:val="24"/>
              </w:rPr>
            </w:pPr>
          </w:p>
          <w:p w14:paraId="6E3D0371" w14:textId="001C1363" w:rsidR="00AD49A0" w:rsidRPr="008841B0" w:rsidRDefault="006E48EA">
            <w:pPr>
              <w:pStyle w:val="TableParagraph"/>
              <w:spacing w:line="275" w:lineRule="auto"/>
              <w:ind w:left="135" w:right="97"/>
              <w:jc w:val="both"/>
              <w:rPr>
                <w:rFonts w:ascii="Times New Roman" w:eastAsia="Verdana" w:hAnsi="Times New Roman"/>
                <w:sz w:val="18"/>
                <w:szCs w:val="18"/>
              </w:rPr>
            </w:pPr>
            <w:r w:rsidRPr="008841B0">
              <w:rPr>
                <w:rFonts w:ascii="Times New Roman" w:hAnsi="Times New Roman"/>
                <w:sz w:val="18"/>
              </w:rPr>
              <w:t>Úverové inštitúcie vykazujú trhovú hodnotu kolaterálu, ktorý spĺňa podmienky na vymedzenie ako likvidné aktíva na účely hlavy II</w:t>
            </w:r>
            <w:r w:rsidR="008841B0">
              <w:rPr>
                <w:rFonts w:ascii="Times New Roman" w:hAnsi="Times New Roman"/>
                <w:sz w:val="18"/>
              </w:rPr>
              <w:t xml:space="preserve"> a </w:t>
            </w:r>
            <w:r w:rsidRPr="008841B0">
              <w:rPr>
                <w:rFonts w:ascii="Times New Roman" w:hAnsi="Times New Roman"/>
                <w:sz w:val="18"/>
              </w:rPr>
              <w:t>ktorý možno nahradiť aktívami zodpovedajúcimi aktívam, ktoré by nespĺňali podmienky na vymedzenie ako likvidné aktíva na účely hlavy II bez súhlasu inštitúcie.</w:t>
            </w:r>
          </w:p>
        </w:tc>
      </w:tr>
      <w:tr w:rsidR="00AD49A0" w:rsidRPr="008841B0" w14:paraId="61E65FD8" w14:textId="77777777" w:rsidTr="00454544">
        <w:tc>
          <w:tcPr>
            <w:tcW w:w="1457" w:type="dxa"/>
            <w:shd w:val="clear" w:color="auto" w:fill="auto"/>
            <w:vAlign w:val="center"/>
          </w:tcPr>
          <w:p w14:paraId="3D3295EA"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410</w:t>
            </w:r>
          </w:p>
        </w:tc>
        <w:tc>
          <w:tcPr>
            <w:tcW w:w="6946" w:type="dxa"/>
            <w:shd w:val="clear" w:color="auto" w:fill="auto"/>
          </w:tcPr>
          <w:p w14:paraId="58AE06AD" w14:textId="77777777" w:rsidR="00AD49A0" w:rsidRPr="008841B0" w:rsidRDefault="00AD49A0">
            <w:pPr>
              <w:pStyle w:val="TableParagraph"/>
              <w:spacing w:before="9"/>
              <w:jc w:val="both"/>
              <w:rPr>
                <w:rFonts w:ascii="Times New Roman" w:eastAsia="Times New Roman" w:hAnsi="Times New Roman"/>
                <w:sz w:val="21"/>
                <w:szCs w:val="21"/>
              </w:rPr>
            </w:pPr>
          </w:p>
          <w:p w14:paraId="2742FE6E" w14:textId="35F9621C"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1.1.5.10. Strata financovania pri štruktúrovaných činnostiach financovania</w:t>
            </w:r>
          </w:p>
          <w:p w14:paraId="502784CC" w14:textId="77777777" w:rsidR="00AD49A0" w:rsidRPr="008841B0" w:rsidRDefault="00AD49A0">
            <w:pPr>
              <w:pStyle w:val="TableParagraph"/>
              <w:spacing w:before="9"/>
              <w:jc w:val="both"/>
              <w:rPr>
                <w:rFonts w:ascii="Times New Roman" w:eastAsia="Times New Roman" w:hAnsi="Times New Roman"/>
                <w:sz w:val="24"/>
                <w:szCs w:val="24"/>
              </w:rPr>
            </w:pPr>
          </w:p>
          <w:p w14:paraId="171E60DA" w14:textId="62D130D5"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30 ods. 8 až 10 delegovaného nariadenia (EÚ) 2015/61</w:t>
            </w:r>
          </w:p>
          <w:p w14:paraId="03763D67" w14:textId="77777777" w:rsidR="00AD49A0" w:rsidRPr="008841B0" w:rsidRDefault="00AD49A0">
            <w:pPr>
              <w:pStyle w:val="TableParagraph"/>
              <w:spacing w:before="7"/>
              <w:jc w:val="both"/>
              <w:rPr>
                <w:rFonts w:ascii="Times New Roman" w:eastAsia="Times New Roman" w:hAnsi="Times New Roman"/>
                <w:sz w:val="24"/>
                <w:szCs w:val="24"/>
              </w:rPr>
            </w:pPr>
          </w:p>
          <w:p w14:paraId="6A1E405A" w14:textId="6A8DA1A6" w:rsidR="00AD49A0" w:rsidRPr="008841B0" w:rsidRDefault="006E48EA">
            <w:pPr>
              <w:pStyle w:val="TableParagraph"/>
              <w:spacing w:line="276" w:lineRule="auto"/>
              <w:ind w:left="135" w:right="96"/>
              <w:jc w:val="both"/>
              <w:rPr>
                <w:rFonts w:ascii="Times New Roman" w:eastAsia="Verdana" w:hAnsi="Times New Roman"/>
                <w:sz w:val="18"/>
                <w:szCs w:val="18"/>
              </w:rPr>
            </w:pPr>
            <w:r w:rsidRPr="008841B0">
              <w:rPr>
                <w:rFonts w:ascii="Times New Roman" w:hAnsi="Times New Roman"/>
                <w:sz w:val="18"/>
              </w:rPr>
              <w:t>Úverové inštitúcie predpokladajú 100</w:t>
            </w:r>
            <w:r w:rsidR="008841B0">
              <w:rPr>
                <w:rFonts w:ascii="Times New Roman" w:hAnsi="Times New Roman"/>
                <w:sz w:val="18"/>
              </w:rPr>
              <w:t> %</w:t>
            </w:r>
            <w:r w:rsidRPr="008841B0">
              <w:rPr>
                <w:rFonts w:ascii="Times New Roman" w:hAnsi="Times New Roman"/>
                <w:sz w:val="18"/>
              </w:rPr>
              <w:t xml:space="preserve"> záporný peňažný tok</w:t>
            </w:r>
            <w:r w:rsidR="008841B0">
              <w:rPr>
                <w:rFonts w:ascii="Times New Roman" w:hAnsi="Times New Roman"/>
                <w:sz w:val="18"/>
              </w:rPr>
              <w:t xml:space="preserve"> v </w:t>
            </w:r>
            <w:r w:rsidRPr="008841B0">
              <w:rPr>
                <w:rFonts w:ascii="Times New Roman" w:hAnsi="Times New Roman"/>
                <w:sz w:val="18"/>
              </w:rPr>
              <w:t>súvislosti so stratou financovania pri cenných papieroch zabezpečených aktívami, krytých dlhopisoch</w:t>
            </w:r>
            <w:r w:rsidR="008841B0">
              <w:rPr>
                <w:rFonts w:ascii="Times New Roman" w:hAnsi="Times New Roman"/>
                <w:sz w:val="18"/>
              </w:rPr>
              <w:t xml:space="preserve"> a </w:t>
            </w:r>
            <w:r w:rsidRPr="008841B0">
              <w:rPr>
                <w:rFonts w:ascii="Times New Roman" w:hAnsi="Times New Roman"/>
                <w:sz w:val="18"/>
              </w:rPr>
              <w:t>iných štruktúrovaných finančných nástrojoch so splatnosťou do 30 kalendárnych dní emitovaných úverovou inštitúciou alebo sponzorovanými účelovo zriadenými sprostredkujúcimi inštitúciami (conduits) alebo účelovo vytvorenými subjektmi.</w:t>
            </w:r>
          </w:p>
          <w:p w14:paraId="2597B5C8" w14:textId="77777777" w:rsidR="00AD49A0" w:rsidRPr="008841B0" w:rsidRDefault="00AD49A0">
            <w:pPr>
              <w:pStyle w:val="TableParagraph"/>
              <w:spacing w:before="8"/>
              <w:jc w:val="both"/>
              <w:rPr>
                <w:rFonts w:ascii="Times New Roman" w:eastAsia="Times New Roman" w:hAnsi="Times New Roman"/>
                <w:sz w:val="21"/>
                <w:szCs w:val="21"/>
              </w:rPr>
            </w:pPr>
          </w:p>
          <w:p w14:paraId="48258183" w14:textId="54551E99" w:rsidR="00AD49A0" w:rsidRPr="008841B0" w:rsidRDefault="006E48EA">
            <w:pPr>
              <w:pStyle w:val="TableParagraph"/>
              <w:spacing w:line="276" w:lineRule="auto"/>
              <w:ind w:left="135" w:right="95"/>
              <w:jc w:val="both"/>
              <w:rPr>
                <w:rFonts w:ascii="Times New Roman" w:eastAsia="Verdana" w:hAnsi="Times New Roman"/>
                <w:sz w:val="18"/>
                <w:szCs w:val="18"/>
              </w:rPr>
            </w:pPr>
            <w:r w:rsidRPr="008841B0">
              <w:rPr>
                <w:rFonts w:ascii="Times New Roman" w:hAnsi="Times New Roman"/>
                <w:sz w:val="18"/>
              </w:rPr>
              <w:t>Úverové inštitúcie, ktoré sú poskytovateľmi facilít likvidity súvisiacich</w:t>
            </w:r>
            <w:r w:rsidR="008841B0">
              <w:rPr>
                <w:rFonts w:ascii="Times New Roman" w:hAnsi="Times New Roman"/>
                <w:sz w:val="18"/>
              </w:rPr>
              <w:t xml:space="preserve"> s </w:t>
            </w:r>
            <w:r w:rsidRPr="008841B0">
              <w:rPr>
                <w:rFonts w:ascii="Times New Roman" w:hAnsi="Times New Roman"/>
                <w:sz w:val="18"/>
              </w:rPr>
              <w:t>tu vykázanými programami financovania nemusia splatný finančný nástroj</w:t>
            </w:r>
            <w:r w:rsidR="008841B0">
              <w:rPr>
                <w:rFonts w:ascii="Times New Roman" w:hAnsi="Times New Roman"/>
                <w:sz w:val="18"/>
              </w:rPr>
              <w:t xml:space="preserve"> a </w:t>
            </w:r>
            <w:r w:rsidRPr="008841B0">
              <w:rPr>
                <w:rFonts w:ascii="Times New Roman" w:hAnsi="Times New Roman"/>
                <w:sz w:val="18"/>
              </w:rPr>
              <w:t>facilitu likvidity pre konsolidované programy započítavať dvakrát.</w:t>
            </w:r>
          </w:p>
        </w:tc>
      </w:tr>
      <w:tr w:rsidR="00AD49A0" w:rsidRPr="008841B0" w14:paraId="56B00F97" w14:textId="77777777" w:rsidTr="00454544">
        <w:tc>
          <w:tcPr>
            <w:tcW w:w="1457" w:type="dxa"/>
            <w:shd w:val="clear" w:color="auto" w:fill="auto"/>
            <w:vAlign w:val="center"/>
          </w:tcPr>
          <w:p w14:paraId="5DF7D8D4"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420</w:t>
            </w:r>
          </w:p>
        </w:tc>
        <w:tc>
          <w:tcPr>
            <w:tcW w:w="6946" w:type="dxa"/>
            <w:shd w:val="clear" w:color="auto" w:fill="auto"/>
          </w:tcPr>
          <w:p w14:paraId="0846246C" w14:textId="77777777" w:rsidR="00AD49A0" w:rsidRPr="008841B0" w:rsidRDefault="00AD49A0">
            <w:pPr>
              <w:pStyle w:val="TableParagraph"/>
              <w:spacing w:before="9"/>
              <w:jc w:val="both"/>
              <w:rPr>
                <w:rFonts w:ascii="Times New Roman" w:eastAsia="Times New Roman" w:hAnsi="Times New Roman"/>
                <w:sz w:val="21"/>
                <w:szCs w:val="21"/>
              </w:rPr>
            </w:pPr>
          </w:p>
          <w:p w14:paraId="05EFE9D4" w14:textId="3B3590BB"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1.1.5.10.1. Štruktúrované finančné nástroje</w:t>
            </w:r>
          </w:p>
          <w:p w14:paraId="5FEA0C08" w14:textId="77777777" w:rsidR="00AD49A0" w:rsidRPr="008841B0" w:rsidRDefault="00AD49A0">
            <w:pPr>
              <w:pStyle w:val="TableParagraph"/>
              <w:spacing w:before="7"/>
              <w:jc w:val="both"/>
              <w:rPr>
                <w:rFonts w:ascii="Times New Roman" w:eastAsia="Times New Roman" w:hAnsi="Times New Roman"/>
                <w:sz w:val="24"/>
                <w:szCs w:val="24"/>
              </w:rPr>
            </w:pPr>
          </w:p>
          <w:p w14:paraId="30DC7A94" w14:textId="0E4B397E"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30 ods. 8 delegovaného nariadenia (EÚ) 2015/61</w:t>
            </w:r>
          </w:p>
          <w:p w14:paraId="15575A48" w14:textId="77777777" w:rsidR="00AD49A0" w:rsidRPr="008841B0" w:rsidRDefault="00AD49A0">
            <w:pPr>
              <w:pStyle w:val="TableParagraph"/>
              <w:spacing w:before="9"/>
              <w:jc w:val="both"/>
              <w:rPr>
                <w:rFonts w:ascii="Times New Roman" w:eastAsia="Times New Roman" w:hAnsi="Times New Roman"/>
                <w:sz w:val="24"/>
                <w:szCs w:val="24"/>
              </w:rPr>
            </w:pPr>
          </w:p>
          <w:p w14:paraId="532F3FD1" w14:textId="383347CD" w:rsidR="00AD49A0" w:rsidRPr="008841B0" w:rsidRDefault="006E48EA">
            <w:pPr>
              <w:pStyle w:val="TableParagraph"/>
              <w:spacing w:line="276" w:lineRule="auto"/>
              <w:ind w:left="135" w:right="97"/>
              <w:jc w:val="both"/>
              <w:rPr>
                <w:rFonts w:ascii="Times New Roman" w:eastAsia="Verdana" w:hAnsi="Times New Roman"/>
                <w:sz w:val="18"/>
                <w:szCs w:val="18"/>
              </w:rPr>
            </w:pPr>
            <w:r w:rsidRPr="008841B0">
              <w:rPr>
                <w:rFonts w:ascii="Times New Roman" w:hAnsi="Times New Roman"/>
                <w:sz w:val="18"/>
              </w:rPr>
              <w:t>Úverové inštitúcie vykazujú aktuálnu nesplatenú sumu vlastných záväzkov alebo záväzkov sponzorovaných účelovo zriadených sprostredkujúcich inštitúcií (conduits) alebo účelovo vytvorených subjektov</w:t>
            </w:r>
            <w:r w:rsidR="008841B0">
              <w:rPr>
                <w:rFonts w:ascii="Times New Roman" w:hAnsi="Times New Roman"/>
                <w:sz w:val="18"/>
              </w:rPr>
              <w:t xml:space="preserve"> z </w:t>
            </w:r>
            <w:r w:rsidRPr="008841B0">
              <w:rPr>
                <w:rFonts w:ascii="Times New Roman" w:hAnsi="Times New Roman"/>
                <w:sz w:val="18"/>
              </w:rPr>
              <w:t>cenných papierov zabezpečených aktívami, krytých dlhopisov</w:t>
            </w:r>
            <w:r w:rsidR="008841B0">
              <w:rPr>
                <w:rFonts w:ascii="Times New Roman" w:hAnsi="Times New Roman"/>
                <w:sz w:val="18"/>
              </w:rPr>
              <w:t xml:space="preserve"> a </w:t>
            </w:r>
            <w:r w:rsidRPr="008841B0">
              <w:rPr>
                <w:rFonts w:ascii="Times New Roman" w:hAnsi="Times New Roman"/>
                <w:sz w:val="18"/>
              </w:rPr>
              <w:t>iných štruktúrovaných finančných nástrojov splatných do 30 kalendárnych dní.</w:t>
            </w:r>
          </w:p>
        </w:tc>
      </w:tr>
      <w:tr w:rsidR="00AD49A0" w:rsidRPr="008841B0" w14:paraId="3BFBECD5" w14:textId="77777777" w:rsidTr="00454544">
        <w:tc>
          <w:tcPr>
            <w:tcW w:w="1457" w:type="dxa"/>
            <w:shd w:val="clear" w:color="auto" w:fill="auto"/>
            <w:vAlign w:val="center"/>
          </w:tcPr>
          <w:p w14:paraId="3B52E574" w14:textId="77777777" w:rsidR="00AD49A0" w:rsidRPr="008841B0" w:rsidRDefault="006E48EA">
            <w:pPr>
              <w:pStyle w:val="TableParagraph"/>
              <w:spacing w:before="127"/>
              <w:ind w:left="102"/>
              <w:rPr>
                <w:rFonts w:ascii="Times New Roman" w:eastAsia="Verdana" w:hAnsi="Times New Roman"/>
                <w:sz w:val="18"/>
                <w:szCs w:val="18"/>
              </w:rPr>
            </w:pPr>
            <w:r w:rsidRPr="008841B0">
              <w:rPr>
                <w:rFonts w:ascii="Times New Roman" w:hAnsi="Times New Roman"/>
                <w:sz w:val="18"/>
              </w:rPr>
              <w:t>430</w:t>
            </w:r>
          </w:p>
        </w:tc>
        <w:tc>
          <w:tcPr>
            <w:tcW w:w="6946" w:type="dxa"/>
            <w:shd w:val="clear" w:color="auto" w:fill="auto"/>
          </w:tcPr>
          <w:p w14:paraId="7639658F" w14:textId="77777777" w:rsidR="00AD49A0" w:rsidRPr="008841B0" w:rsidRDefault="00AD49A0">
            <w:pPr>
              <w:pStyle w:val="TableParagraph"/>
              <w:spacing w:before="9"/>
              <w:jc w:val="both"/>
              <w:rPr>
                <w:rFonts w:ascii="Times New Roman" w:eastAsia="Times New Roman" w:hAnsi="Times New Roman"/>
                <w:sz w:val="21"/>
                <w:szCs w:val="21"/>
              </w:rPr>
            </w:pPr>
          </w:p>
          <w:p w14:paraId="12FA17A9" w14:textId="10FE377E"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1.1.5.10.2. Facility financovania</w:t>
            </w:r>
          </w:p>
          <w:p w14:paraId="1F6A79DA" w14:textId="77777777" w:rsidR="00AD49A0" w:rsidRPr="008841B0" w:rsidRDefault="00AD49A0">
            <w:pPr>
              <w:pStyle w:val="TableParagraph"/>
              <w:spacing w:before="7"/>
              <w:jc w:val="both"/>
              <w:rPr>
                <w:rFonts w:ascii="Times New Roman" w:eastAsia="Times New Roman" w:hAnsi="Times New Roman"/>
                <w:sz w:val="24"/>
                <w:szCs w:val="24"/>
              </w:rPr>
            </w:pPr>
          </w:p>
          <w:p w14:paraId="52D1504C" w14:textId="6FA1419C"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30 ods. 9 delegovaného nariadenia (EÚ) 2015/61</w:t>
            </w:r>
          </w:p>
          <w:p w14:paraId="430264FA" w14:textId="77777777" w:rsidR="00AD49A0" w:rsidRPr="008841B0" w:rsidRDefault="00AD49A0">
            <w:pPr>
              <w:pStyle w:val="TableParagraph"/>
              <w:spacing w:before="9"/>
              <w:jc w:val="both"/>
              <w:rPr>
                <w:rFonts w:ascii="Times New Roman" w:eastAsia="Times New Roman" w:hAnsi="Times New Roman"/>
                <w:sz w:val="24"/>
                <w:szCs w:val="24"/>
              </w:rPr>
            </w:pPr>
          </w:p>
          <w:p w14:paraId="4DE89DD7" w14:textId="65FBDB18" w:rsidR="00AD49A0" w:rsidRPr="008841B0" w:rsidRDefault="006E48EA">
            <w:pPr>
              <w:pStyle w:val="TableParagraph"/>
              <w:spacing w:line="276" w:lineRule="auto"/>
              <w:ind w:left="135" w:right="97"/>
              <w:jc w:val="both"/>
              <w:rPr>
                <w:rFonts w:ascii="Times New Roman" w:eastAsia="Verdana" w:hAnsi="Times New Roman"/>
                <w:sz w:val="18"/>
                <w:szCs w:val="18"/>
              </w:rPr>
            </w:pPr>
            <w:r w:rsidRPr="008841B0">
              <w:rPr>
                <w:rFonts w:ascii="Times New Roman" w:hAnsi="Times New Roman"/>
                <w:sz w:val="18"/>
              </w:rPr>
              <w:t>Úverové inštitúcie vykazujú splatnú sumu záväzkov</w:t>
            </w:r>
            <w:r w:rsidR="008841B0">
              <w:rPr>
                <w:rFonts w:ascii="Times New Roman" w:hAnsi="Times New Roman"/>
                <w:sz w:val="18"/>
              </w:rPr>
              <w:t xml:space="preserve"> z </w:t>
            </w:r>
            <w:r w:rsidRPr="008841B0">
              <w:rPr>
                <w:rFonts w:ascii="Times New Roman" w:hAnsi="Times New Roman"/>
                <w:sz w:val="18"/>
              </w:rPr>
              <w:t>aktívami zabezpečených krátkodobých obchodovateľných cenných papierov, účelovo zriadených sprostredkujúcich inštitúcií (conduits), zo subjektov investovania do cenných papierov</w:t>
            </w:r>
            <w:r w:rsidR="008841B0">
              <w:rPr>
                <w:rFonts w:ascii="Times New Roman" w:hAnsi="Times New Roman"/>
                <w:sz w:val="18"/>
              </w:rPr>
              <w:t xml:space="preserve"> a </w:t>
            </w:r>
            <w:r w:rsidRPr="008841B0">
              <w:rPr>
                <w:rFonts w:ascii="Times New Roman" w:hAnsi="Times New Roman"/>
                <w:sz w:val="18"/>
              </w:rPr>
              <w:t>iných takýchto facilít financovania, pokiaľ nepatria do rozsahu vymedzenia nástrojov vymedzených</w:t>
            </w:r>
            <w:r w:rsidR="008841B0">
              <w:rPr>
                <w:rFonts w:ascii="Times New Roman" w:hAnsi="Times New Roman"/>
                <w:sz w:val="18"/>
              </w:rPr>
              <w:t xml:space="preserve"> v </w:t>
            </w:r>
            <w:r w:rsidRPr="008841B0">
              <w:rPr>
                <w:rFonts w:ascii="Times New Roman" w:hAnsi="Times New Roman"/>
                <w:sz w:val="18"/>
              </w:rPr>
              <w:t>položke 1.1.5.10.1, alebo sumu aktív, ktoré by sa mohli potenciálne vrátiť, alebo požadovanú likviditu</w:t>
            </w:r>
            <w:r w:rsidR="008841B0">
              <w:rPr>
                <w:rFonts w:ascii="Times New Roman" w:hAnsi="Times New Roman"/>
                <w:sz w:val="18"/>
              </w:rPr>
              <w:t xml:space="preserve"> v </w:t>
            </w:r>
            <w:r w:rsidRPr="008841B0">
              <w:rPr>
                <w:rFonts w:ascii="Times New Roman" w:hAnsi="Times New Roman"/>
                <w:sz w:val="18"/>
              </w:rPr>
              <w:t>rozsahu pôsobnosti uvedených nástrojov.</w:t>
            </w:r>
          </w:p>
          <w:p w14:paraId="6FFC24D5" w14:textId="77777777" w:rsidR="00AD49A0" w:rsidRPr="008841B0" w:rsidRDefault="00AD49A0">
            <w:pPr>
              <w:pStyle w:val="TableParagraph"/>
              <w:spacing w:before="11"/>
              <w:jc w:val="both"/>
              <w:rPr>
                <w:rFonts w:ascii="Times New Roman" w:eastAsia="Times New Roman" w:hAnsi="Times New Roman"/>
                <w:sz w:val="21"/>
                <w:szCs w:val="21"/>
              </w:rPr>
            </w:pPr>
          </w:p>
          <w:p w14:paraId="371DF684" w14:textId="4DF368E4" w:rsidR="00AD49A0" w:rsidRPr="008841B0" w:rsidRDefault="006E48EA">
            <w:pPr>
              <w:pStyle w:val="TableParagraph"/>
              <w:spacing w:line="276" w:lineRule="auto"/>
              <w:ind w:left="135" w:right="98"/>
              <w:jc w:val="both"/>
              <w:rPr>
                <w:rFonts w:ascii="Times New Roman" w:eastAsia="Verdana" w:hAnsi="Times New Roman"/>
                <w:sz w:val="18"/>
                <w:szCs w:val="18"/>
              </w:rPr>
            </w:pPr>
            <w:r w:rsidRPr="008841B0">
              <w:rPr>
                <w:rFonts w:ascii="Times New Roman" w:hAnsi="Times New Roman"/>
                <w:sz w:val="18"/>
              </w:rPr>
              <w:t>Všetko financovanie pri aktívami zabezpečených krátkodobých obchodovateľných cenných papieroch, účelovo zriadených sprostredkujúcich inštitúciách (conduits), subjektoch investovania do cenných papierov</w:t>
            </w:r>
            <w:r w:rsidR="008841B0">
              <w:rPr>
                <w:rFonts w:ascii="Times New Roman" w:hAnsi="Times New Roman"/>
                <w:sz w:val="18"/>
              </w:rPr>
              <w:t xml:space="preserve"> a </w:t>
            </w:r>
            <w:r w:rsidRPr="008841B0">
              <w:rPr>
                <w:rFonts w:ascii="Times New Roman" w:hAnsi="Times New Roman"/>
                <w:sz w:val="18"/>
              </w:rPr>
              <w:t>iných takýchto facilitách financovania, ktoré sú splatné alebo vratné do 30 dní. Úverové inštitúcie, ktoré majú štruktúrované facility financovania, ktoré zahŕňajú emisiu krátkodobých dlhových nástrojov, ako napríklad aktívami zabezpečených krátkodobých obchodovateľných cenných papierov, vykazujú potenciálne záporné toky likvidity</w:t>
            </w:r>
            <w:r w:rsidR="008841B0">
              <w:rPr>
                <w:rFonts w:ascii="Times New Roman" w:hAnsi="Times New Roman"/>
                <w:sz w:val="18"/>
              </w:rPr>
              <w:t xml:space="preserve"> z </w:t>
            </w:r>
            <w:r w:rsidRPr="008841B0">
              <w:rPr>
                <w:rFonts w:ascii="Times New Roman" w:hAnsi="Times New Roman"/>
                <w:sz w:val="18"/>
              </w:rPr>
              <w:t>týchto štruktúr. Tieto okrem iného zahŕňajú: i) nemožnosť refinancovať splatný dlh a</w:t>
            </w:r>
          </w:p>
          <w:p w14:paraId="1386F89A" w14:textId="75D44C7F" w:rsidR="00AD49A0" w:rsidRPr="008841B0" w:rsidRDefault="006E48EA">
            <w:pPr>
              <w:pStyle w:val="TableParagraph"/>
              <w:spacing w:line="276" w:lineRule="auto"/>
              <w:ind w:left="135" w:right="96"/>
              <w:jc w:val="both"/>
              <w:rPr>
                <w:rFonts w:ascii="Times New Roman" w:eastAsia="Verdana" w:hAnsi="Times New Roman"/>
                <w:sz w:val="18"/>
                <w:szCs w:val="18"/>
              </w:rPr>
            </w:pPr>
            <w:r w:rsidRPr="008841B0">
              <w:rPr>
                <w:rFonts w:ascii="Times New Roman" w:hAnsi="Times New Roman"/>
                <w:sz w:val="18"/>
                <w:szCs w:val="18"/>
              </w:rPr>
              <w:t>ii) existenciu derivátov alebo prvkov podobných derivátom zmluvne zapísaných</w:t>
            </w:r>
            <w:r w:rsidR="008841B0">
              <w:rPr>
                <w:rFonts w:ascii="Times New Roman" w:hAnsi="Times New Roman"/>
                <w:sz w:val="18"/>
                <w:szCs w:val="18"/>
              </w:rPr>
              <w:t xml:space="preserve"> v </w:t>
            </w:r>
            <w:r w:rsidRPr="008841B0">
              <w:rPr>
                <w:rFonts w:ascii="Times New Roman" w:hAnsi="Times New Roman"/>
                <w:sz w:val="18"/>
                <w:szCs w:val="18"/>
              </w:rPr>
              <w:t>dokumentácii súvisiacej so štruktúrou, ktoré by umožnili „vrátenie“ aktív do mechanizmu financovania alebo ktoré vyžadujú od pôvodného prevodcu aktív poskytnutie likvidity, čím sa fakticky ukončí mechanizmus financovania (zmluvy, ktoré za určitých okolností vyžadujú kúpu aktíva zmluvnou stranou, „liquidity puts“)</w:t>
            </w:r>
            <w:r w:rsidR="008841B0">
              <w:rPr>
                <w:rFonts w:ascii="Times New Roman" w:hAnsi="Times New Roman"/>
                <w:sz w:val="18"/>
                <w:szCs w:val="18"/>
              </w:rPr>
              <w:t xml:space="preserve"> v </w:t>
            </w:r>
            <w:r w:rsidRPr="008841B0">
              <w:rPr>
                <w:rFonts w:ascii="Times New Roman" w:hAnsi="Times New Roman"/>
                <w:sz w:val="18"/>
                <w:szCs w:val="18"/>
              </w:rPr>
              <w:t>horizonte 30 dní. Ak sa štruktúrované činnosti financovania vykonávajú prostredníctvom účelovej jednotky [ako napríklad účelovo vytvorený subjekt, účelovo zriadená sprostredkujúca inštitúcia (conduit) alebo subjekt investovania do cenných papierov], úverová inštitúcia pri určovaní požiadaviek na vysokokvalitné likvidné aktíva prezrie splatnosť dlhových nástrojov emitovaných danou jednotkou</w:t>
            </w:r>
            <w:r w:rsidR="008841B0">
              <w:rPr>
                <w:rFonts w:ascii="Times New Roman" w:hAnsi="Times New Roman"/>
                <w:sz w:val="18"/>
                <w:szCs w:val="18"/>
              </w:rPr>
              <w:t xml:space="preserve"> a </w:t>
            </w:r>
            <w:r w:rsidRPr="008841B0">
              <w:rPr>
                <w:rFonts w:ascii="Times New Roman" w:hAnsi="Times New Roman"/>
                <w:sz w:val="18"/>
                <w:szCs w:val="18"/>
              </w:rPr>
              <w:t>prípadných vložených opcií</w:t>
            </w:r>
            <w:r w:rsidR="008841B0">
              <w:rPr>
                <w:rFonts w:ascii="Times New Roman" w:hAnsi="Times New Roman"/>
                <w:sz w:val="18"/>
                <w:szCs w:val="18"/>
              </w:rPr>
              <w:t xml:space="preserve"> v </w:t>
            </w:r>
            <w:r w:rsidRPr="008841B0">
              <w:rPr>
                <w:rFonts w:ascii="Times New Roman" w:hAnsi="Times New Roman"/>
                <w:sz w:val="18"/>
                <w:szCs w:val="18"/>
              </w:rPr>
              <w:t>rámci mechanizmov financovania, ktoré môžu potenciálne vyvolať „vrátenie“ aktív alebo potrebu likvidity, bez ohľadu na to, či účelovo vytvorený subjekt je alebo nie je konsolidovaný.</w:t>
            </w:r>
          </w:p>
        </w:tc>
      </w:tr>
      <w:tr w:rsidR="00AD49A0" w:rsidRPr="008841B0" w14:paraId="08758EFB" w14:textId="77777777" w:rsidTr="00454544">
        <w:tc>
          <w:tcPr>
            <w:tcW w:w="1457" w:type="dxa"/>
            <w:shd w:val="clear" w:color="auto" w:fill="auto"/>
            <w:vAlign w:val="center"/>
          </w:tcPr>
          <w:p w14:paraId="4B14B167" w14:textId="77777777" w:rsidR="00AD49A0" w:rsidRPr="008841B0" w:rsidRDefault="006E48EA">
            <w:pPr>
              <w:pStyle w:val="TableParagraph"/>
              <w:spacing w:before="133"/>
              <w:ind w:left="135"/>
              <w:rPr>
                <w:rFonts w:ascii="Times New Roman" w:eastAsia="Verdana" w:hAnsi="Times New Roman"/>
                <w:sz w:val="18"/>
                <w:szCs w:val="18"/>
              </w:rPr>
            </w:pPr>
            <w:r w:rsidRPr="008841B0">
              <w:rPr>
                <w:rFonts w:ascii="Times New Roman" w:hAnsi="Times New Roman"/>
                <w:sz w:val="18"/>
              </w:rPr>
              <w:t>450</w:t>
            </w:r>
          </w:p>
        </w:tc>
        <w:tc>
          <w:tcPr>
            <w:tcW w:w="6946" w:type="dxa"/>
            <w:shd w:val="clear" w:color="auto" w:fill="auto"/>
          </w:tcPr>
          <w:p w14:paraId="73E69D99" w14:textId="37BBD813" w:rsidR="00AD49A0" w:rsidRPr="008841B0" w:rsidRDefault="006E48EA">
            <w:pPr>
              <w:pStyle w:val="TableParagraph"/>
              <w:spacing w:line="217" w:lineRule="exact"/>
              <w:ind w:left="135"/>
              <w:jc w:val="both"/>
              <w:rPr>
                <w:rFonts w:ascii="Times New Roman" w:eastAsia="Verdana" w:hAnsi="Times New Roman"/>
                <w:sz w:val="18"/>
                <w:szCs w:val="18"/>
              </w:rPr>
            </w:pPr>
            <w:r w:rsidRPr="008841B0">
              <w:rPr>
                <w:rFonts w:ascii="Times New Roman" w:hAnsi="Times New Roman"/>
                <w:b/>
                <w:bCs/>
                <w:sz w:val="18"/>
                <w:szCs w:val="18"/>
                <w:u w:color="000000"/>
              </w:rPr>
              <w:t>1.1.5.11. Interné vzájomné započítavanie pozícií klienta</w:t>
            </w:r>
          </w:p>
          <w:p w14:paraId="7138E6F9" w14:textId="77777777" w:rsidR="00AD49A0" w:rsidRPr="008841B0" w:rsidRDefault="00AD49A0">
            <w:pPr>
              <w:pStyle w:val="TableParagraph"/>
              <w:spacing w:before="9"/>
              <w:jc w:val="both"/>
              <w:rPr>
                <w:rFonts w:ascii="Times New Roman" w:eastAsia="Times New Roman" w:hAnsi="Times New Roman"/>
                <w:sz w:val="24"/>
                <w:szCs w:val="24"/>
              </w:rPr>
            </w:pPr>
          </w:p>
          <w:p w14:paraId="2F01C9FB" w14:textId="185EE141"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30 ods. 12 delegovaného nariadenia (EÚ) 2015/61</w:t>
            </w:r>
          </w:p>
          <w:p w14:paraId="72AE6ED5" w14:textId="77777777" w:rsidR="00AD49A0" w:rsidRPr="008841B0" w:rsidRDefault="00AD49A0">
            <w:pPr>
              <w:pStyle w:val="TableParagraph"/>
              <w:spacing w:before="7"/>
              <w:jc w:val="both"/>
              <w:rPr>
                <w:rFonts w:ascii="Times New Roman" w:eastAsia="Times New Roman" w:hAnsi="Times New Roman"/>
                <w:sz w:val="24"/>
                <w:szCs w:val="24"/>
              </w:rPr>
            </w:pPr>
          </w:p>
          <w:p w14:paraId="28DEDA9D" w14:textId="0C9826FB" w:rsidR="00AD49A0" w:rsidRPr="008841B0" w:rsidRDefault="006E48EA">
            <w:pPr>
              <w:pStyle w:val="TableParagraph"/>
              <w:spacing w:line="276" w:lineRule="auto"/>
              <w:ind w:left="135" w:right="96"/>
              <w:jc w:val="both"/>
              <w:rPr>
                <w:rFonts w:ascii="Times New Roman" w:eastAsia="Verdana" w:hAnsi="Times New Roman"/>
                <w:sz w:val="18"/>
                <w:szCs w:val="18"/>
              </w:rPr>
            </w:pPr>
            <w:r w:rsidRPr="008841B0">
              <w:rPr>
                <w:rFonts w:ascii="Times New Roman" w:hAnsi="Times New Roman"/>
                <w:sz w:val="18"/>
              </w:rPr>
              <w:t>Úverové inštitúcie tu vykazujú trhovú hodnotu nelikvidných aktív klienta, ktoré úverová inštitúcia použila</w:t>
            </w:r>
            <w:r w:rsidR="008841B0">
              <w:rPr>
                <w:rFonts w:ascii="Times New Roman" w:hAnsi="Times New Roman"/>
                <w:sz w:val="18"/>
              </w:rPr>
              <w:t xml:space="preserve"> v </w:t>
            </w:r>
            <w:r w:rsidRPr="008841B0">
              <w:rPr>
                <w:rFonts w:ascii="Times New Roman" w:hAnsi="Times New Roman"/>
                <w:sz w:val="18"/>
              </w:rPr>
              <w:t>súvislosti so službami prime brokerage na krytie krátkych pozícií iného klienta tak, že ich interne spárovala.</w:t>
            </w:r>
          </w:p>
        </w:tc>
      </w:tr>
      <w:tr w:rsidR="00AD49A0" w:rsidRPr="008841B0" w14:paraId="676A7B4C" w14:textId="77777777" w:rsidTr="00454544">
        <w:tc>
          <w:tcPr>
            <w:tcW w:w="1457" w:type="dxa"/>
            <w:shd w:val="clear" w:color="auto" w:fill="auto"/>
            <w:vAlign w:val="center"/>
          </w:tcPr>
          <w:p w14:paraId="20FAF3C6"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460</w:t>
            </w:r>
          </w:p>
        </w:tc>
        <w:tc>
          <w:tcPr>
            <w:tcW w:w="6946" w:type="dxa"/>
            <w:shd w:val="clear" w:color="auto" w:fill="auto"/>
          </w:tcPr>
          <w:p w14:paraId="5666BC6F" w14:textId="77777777" w:rsidR="00AD49A0" w:rsidRPr="008841B0" w:rsidRDefault="00AD49A0">
            <w:pPr>
              <w:pStyle w:val="TableParagraph"/>
              <w:spacing w:before="9"/>
              <w:jc w:val="both"/>
              <w:rPr>
                <w:rFonts w:ascii="Times New Roman" w:eastAsia="Times New Roman" w:hAnsi="Times New Roman"/>
                <w:sz w:val="21"/>
                <w:szCs w:val="21"/>
              </w:rPr>
            </w:pPr>
          </w:p>
          <w:p w14:paraId="3E57CF6F" w14:textId="7AADE27D"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1.1.6. Záväzné facility</w:t>
            </w:r>
          </w:p>
          <w:p w14:paraId="49BD9863" w14:textId="77777777" w:rsidR="00AD49A0" w:rsidRPr="008841B0" w:rsidRDefault="00AD49A0">
            <w:pPr>
              <w:pStyle w:val="TableParagraph"/>
              <w:spacing w:before="7"/>
              <w:jc w:val="both"/>
              <w:rPr>
                <w:rFonts w:ascii="Times New Roman" w:eastAsia="Times New Roman" w:hAnsi="Times New Roman"/>
                <w:sz w:val="24"/>
                <w:szCs w:val="24"/>
              </w:rPr>
            </w:pPr>
          </w:p>
          <w:p w14:paraId="098BD740" w14:textId="0AF43D87"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31 delegovaného nariadenia (EÚ) 2015/61</w:t>
            </w:r>
          </w:p>
          <w:p w14:paraId="54CD5816" w14:textId="77777777" w:rsidR="00AD49A0" w:rsidRPr="008841B0" w:rsidRDefault="00AD49A0">
            <w:pPr>
              <w:pStyle w:val="TableParagraph"/>
              <w:spacing w:before="9"/>
              <w:jc w:val="both"/>
              <w:rPr>
                <w:rFonts w:ascii="Times New Roman" w:eastAsia="Times New Roman" w:hAnsi="Times New Roman"/>
                <w:sz w:val="24"/>
                <w:szCs w:val="24"/>
              </w:rPr>
            </w:pPr>
          </w:p>
          <w:p w14:paraId="64B939C7" w14:textId="54241590" w:rsidR="00AD49A0" w:rsidRPr="008841B0" w:rsidRDefault="006E48EA">
            <w:pPr>
              <w:pStyle w:val="TableParagraph"/>
              <w:spacing w:line="276" w:lineRule="auto"/>
              <w:ind w:left="135" w:right="98"/>
              <w:jc w:val="both"/>
              <w:rPr>
                <w:rFonts w:ascii="Times New Roman" w:eastAsia="Verdana" w:hAnsi="Times New Roman"/>
                <w:sz w:val="18"/>
                <w:szCs w:val="18"/>
              </w:rPr>
            </w:pPr>
            <w:r w:rsidRPr="008841B0">
              <w:rPr>
                <w:rFonts w:ascii="Times New Roman" w:hAnsi="Times New Roman"/>
                <w:sz w:val="18"/>
              </w:rPr>
              <w:t>Úverové inštitúcie tu vykazujú záporné peňažné toky</w:t>
            </w:r>
            <w:r w:rsidR="008841B0">
              <w:rPr>
                <w:rFonts w:ascii="Times New Roman" w:hAnsi="Times New Roman"/>
                <w:sz w:val="18"/>
              </w:rPr>
              <w:t xml:space="preserve"> v </w:t>
            </w:r>
            <w:r w:rsidRPr="008841B0">
              <w:rPr>
                <w:rFonts w:ascii="Times New Roman" w:hAnsi="Times New Roman"/>
                <w:sz w:val="18"/>
              </w:rPr>
              <w:t>zmysle vymedzenia</w:t>
            </w:r>
            <w:r w:rsidR="008841B0">
              <w:rPr>
                <w:rFonts w:ascii="Times New Roman" w:hAnsi="Times New Roman"/>
                <w:sz w:val="18"/>
              </w:rPr>
              <w:t xml:space="preserve"> v </w:t>
            </w:r>
            <w:r w:rsidRPr="008841B0">
              <w:rPr>
                <w:rFonts w:ascii="Times New Roman" w:hAnsi="Times New Roman"/>
                <w:sz w:val="18"/>
              </w:rPr>
              <w:t>článku 31 delegovaného nariadenia (EÚ) 2015/61.</w:t>
            </w:r>
          </w:p>
          <w:p w14:paraId="30EA75D0" w14:textId="77777777" w:rsidR="00AD49A0" w:rsidRPr="008841B0" w:rsidRDefault="00AD49A0">
            <w:pPr>
              <w:pStyle w:val="TableParagraph"/>
              <w:spacing w:before="11"/>
              <w:jc w:val="both"/>
              <w:rPr>
                <w:rFonts w:ascii="Times New Roman" w:eastAsia="Times New Roman" w:hAnsi="Times New Roman"/>
                <w:sz w:val="21"/>
                <w:szCs w:val="21"/>
              </w:rPr>
            </w:pPr>
          </w:p>
          <w:p w14:paraId="2DB68355" w14:textId="7447BF9C" w:rsidR="00AD49A0" w:rsidRPr="008841B0" w:rsidRDefault="006E48EA">
            <w:pPr>
              <w:pStyle w:val="TableParagraph"/>
              <w:spacing w:line="273" w:lineRule="auto"/>
              <w:ind w:left="135" w:right="100"/>
              <w:jc w:val="both"/>
              <w:rPr>
                <w:rFonts w:ascii="Times New Roman" w:eastAsia="Verdana" w:hAnsi="Times New Roman"/>
                <w:sz w:val="18"/>
                <w:szCs w:val="18"/>
              </w:rPr>
            </w:pPr>
            <w:r w:rsidRPr="008841B0">
              <w:rPr>
                <w:rFonts w:ascii="Times New Roman" w:hAnsi="Times New Roman"/>
                <w:sz w:val="18"/>
              </w:rPr>
              <w:t>Úverové inštitúcie tu vykazujú aj záväzné facility</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článkom 29 delegovaného nariadenia (EÚ) 2015/61.</w:t>
            </w:r>
          </w:p>
          <w:p w14:paraId="4DD91464" w14:textId="77777777" w:rsidR="00AD49A0" w:rsidRPr="008841B0" w:rsidRDefault="00AD49A0">
            <w:pPr>
              <w:pStyle w:val="TableParagraph"/>
              <w:spacing w:before="1"/>
              <w:jc w:val="both"/>
              <w:rPr>
                <w:rFonts w:ascii="Times New Roman" w:eastAsia="Times New Roman" w:hAnsi="Times New Roman"/>
              </w:rPr>
            </w:pPr>
          </w:p>
          <w:p w14:paraId="1BF0293B" w14:textId="2153CD44" w:rsidR="00AD49A0" w:rsidRPr="008841B0" w:rsidRDefault="006E48EA">
            <w:pPr>
              <w:pStyle w:val="TableParagraph"/>
              <w:spacing w:line="276" w:lineRule="auto"/>
              <w:ind w:left="135" w:right="95"/>
              <w:jc w:val="both"/>
              <w:rPr>
                <w:rFonts w:ascii="Times New Roman" w:eastAsia="Verdana" w:hAnsi="Times New Roman"/>
                <w:sz w:val="18"/>
                <w:szCs w:val="18"/>
              </w:rPr>
            </w:pPr>
            <w:r w:rsidRPr="008841B0">
              <w:rPr>
                <w:rFonts w:ascii="Times New Roman" w:hAnsi="Times New Roman"/>
                <w:sz w:val="18"/>
              </w:rPr>
              <w:t>Maximálna suma, ktorú by bolo možné čerpať, sa posudzuje</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článkom 31 ods. 2 delegovaného nariadenia (EÚ) 2015/61.</w:t>
            </w:r>
          </w:p>
        </w:tc>
      </w:tr>
      <w:tr w:rsidR="00AD49A0" w:rsidRPr="008841B0" w14:paraId="27D0ADAE" w14:textId="77777777" w:rsidTr="00454544">
        <w:tc>
          <w:tcPr>
            <w:tcW w:w="1457" w:type="dxa"/>
            <w:shd w:val="clear" w:color="auto" w:fill="auto"/>
            <w:vAlign w:val="center"/>
          </w:tcPr>
          <w:p w14:paraId="7B08FBA8"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470</w:t>
            </w:r>
          </w:p>
        </w:tc>
        <w:tc>
          <w:tcPr>
            <w:tcW w:w="6946" w:type="dxa"/>
            <w:shd w:val="clear" w:color="auto" w:fill="auto"/>
          </w:tcPr>
          <w:p w14:paraId="22AB4F33" w14:textId="77777777" w:rsidR="00AD49A0" w:rsidRPr="008841B0" w:rsidRDefault="00AD49A0">
            <w:pPr>
              <w:pStyle w:val="TableParagraph"/>
              <w:spacing w:before="9"/>
              <w:jc w:val="both"/>
              <w:rPr>
                <w:rFonts w:ascii="Times New Roman" w:eastAsia="Times New Roman" w:hAnsi="Times New Roman"/>
                <w:sz w:val="21"/>
                <w:szCs w:val="21"/>
              </w:rPr>
            </w:pPr>
          </w:p>
          <w:p w14:paraId="210A120C" w14:textId="7BD6C5B9"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1.1.6.1. Kreditné facility</w:t>
            </w:r>
          </w:p>
          <w:p w14:paraId="1A632AE2" w14:textId="77777777" w:rsidR="00AD49A0" w:rsidRPr="008841B0" w:rsidRDefault="00AD49A0">
            <w:pPr>
              <w:pStyle w:val="TableParagraph"/>
              <w:spacing w:before="7"/>
              <w:jc w:val="both"/>
              <w:rPr>
                <w:rFonts w:ascii="Times New Roman" w:eastAsia="Times New Roman" w:hAnsi="Times New Roman"/>
                <w:sz w:val="24"/>
                <w:szCs w:val="24"/>
              </w:rPr>
            </w:pPr>
          </w:p>
          <w:p w14:paraId="6970CF61" w14:textId="7D6E44CB" w:rsidR="00AD49A0" w:rsidRPr="008841B0" w:rsidRDefault="006E48EA">
            <w:pPr>
              <w:pStyle w:val="TableParagraph"/>
              <w:spacing w:line="276" w:lineRule="auto"/>
              <w:ind w:left="135" w:right="100"/>
              <w:jc w:val="both"/>
              <w:rPr>
                <w:rFonts w:ascii="Times New Roman" w:eastAsia="Verdana" w:hAnsi="Times New Roman"/>
                <w:sz w:val="18"/>
                <w:szCs w:val="18"/>
              </w:rPr>
            </w:pPr>
            <w:r w:rsidRPr="008841B0">
              <w:rPr>
                <w:rFonts w:ascii="Times New Roman" w:hAnsi="Times New Roman"/>
                <w:sz w:val="18"/>
              </w:rPr>
              <w:t>Úverové inštitúcie tu vykazujú záväzné kreditné facility</w:t>
            </w:r>
            <w:r w:rsidR="008841B0">
              <w:rPr>
                <w:rFonts w:ascii="Times New Roman" w:hAnsi="Times New Roman"/>
                <w:sz w:val="18"/>
              </w:rPr>
              <w:t xml:space="preserve"> v </w:t>
            </w:r>
            <w:r w:rsidRPr="008841B0">
              <w:rPr>
                <w:rFonts w:ascii="Times New Roman" w:hAnsi="Times New Roman"/>
                <w:sz w:val="18"/>
              </w:rPr>
              <w:t>zmysle vymedzenia</w:t>
            </w:r>
            <w:r w:rsidR="008841B0">
              <w:rPr>
                <w:rFonts w:ascii="Times New Roman" w:hAnsi="Times New Roman"/>
                <w:sz w:val="18"/>
              </w:rPr>
              <w:t xml:space="preserve"> v </w:t>
            </w:r>
            <w:r w:rsidRPr="008841B0">
              <w:rPr>
                <w:rFonts w:ascii="Times New Roman" w:hAnsi="Times New Roman"/>
                <w:sz w:val="18"/>
              </w:rPr>
              <w:t>článku 31 ods. 1 delegovaného nariadenia (EÚ) 2015/61.</w:t>
            </w:r>
          </w:p>
        </w:tc>
      </w:tr>
      <w:tr w:rsidR="00AD49A0" w:rsidRPr="008841B0" w14:paraId="0A1CC952" w14:textId="77777777" w:rsidTr="00454544">
        <w:tc>
          <w:tcPr>
            <w:tcW w:w="1457" w:type="dxa"/>
            <w:shd w:val="clear" w:color="auto" w:fill="auto"/>
            <w:vAlign w:val="center"/>
          </w:tcPr>
          <w:p w14:paraId="0BA3C634"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480</w:t>
            </w:r>
          </w:p>
        </w:tc>
        <w:tc>
          <w:tcPr>
            <w:tcW w:w="6946" w:type="dxa"/>
            <w:shd w:val="clear" w:color="auto" w:fill="auto"/>
          </w:tcPr>
          <w:p w14:paraId="24F77223" w14:textId="77777777" w:rsidR="00AD49A0" w:rsidRPr="008841B0" w:rsidRDefault="00AD49A0">
            <w:pPr>
              <w:pStyle w:val="TableParagraph"/>
              <w:spacing w:before="9"/>
              <w:jc w:val="both"/>
              <w:rPr>
                <w:rFonts w:ascii="Times New Roman" w:eastAsia="Times New Roman" w:hAnsi="Times New Roman"/>
                <w:sz w:val="21"/>
                <w:szCs w:val="21"/>
              </w:rPr>
            </w:pPr>
          </w:p>
          <w:p w14:paraId="43E279DD" w14:textId="796C5532"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1.1.6.1.1. Retailovým klientom</w:t>
            </w:r>
          </w:p>
          <w:p w14:paraId="6269E242" w14:textId="77777777" w:rsidR="00AD49A0" w:rsidRPr="008841B0" w:rsidRDefault="00AD49A0">
            <w:pPr>
              <w:pStyle w:val="TableParagraph"/>
              <w:spacing w:before="7"/>
              <w:jc w:val="both"/>
              <w:rPr>
                <w:rFonts w:ascii="Times New Roman" w:eastAsia="Times New Roman" w:hAnsi="Times New Roman"/>
                <w:sz w:val="24"/>
                <w:szCs w:val="24"/>
              </w:rPr>
            </w:pPr>
          </w:p>
          <w:p w14:paraId="1319E90D" w14:textId="08D207D8"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31 ods. 3 delegovaného nariadenia (EÚ) 2015/61</w:t>
            </w:r>
          </w:p>
          <w:p w14:paraId="640E60DA" w14:textId="77777777" w:rsidR="00AD49A0" w:rsidRPr="008841B0" w:rsidRDefault="00AD49A0">
            <w:pPr>
              <w:pStyle w:val="TableParagraph"/>
              <w:spacing w:before="9"/>
              <w:jc w:val="both"/>
              <w:rPr>
                <w:rFonts w:ascii="Times New Roman" w:eastAsia="Times New Roman" w:hAnsi="Times New Roman"/>
                <w:sz w:val="24"/>
                <w:szCs w:val="24"/>
              </w:rPr>
            </w:pPr>
          </w:p>
          <w:p w14:paraId="16A66FD4" w14:textId="79A917EB" w:rsidR="00AD49A0" w:rsidRPr="008841B0" w:rsidRDefault="006E48EA">
            <w:pPr>
              <w:pStyle w:val="TableParagraph"/>
              <w:spacing w:line="276" w:lineRule="auto"/>
              <w:ind w:left="135" w:right="97"/>
              <w:jc w:val="both"/>
              <w:rPr>
                <w:rFonts w:ascii="Times New Roman" w:eastAsia="Verdana" w:hAnsi="Times New Roman"/>
                <w:sz w:val="18"/>
                <w:szCs w:val="18"/>
              </w:rPr>
            </w:pPr>
            <w:r w:rsidRPr="008841B0">
              <w:rPr>
                <w:rFonts w:ascii="Times New Roman" w:hAnsi="Times New Roman"/>
                <w:sz w:val="18"/>
              </w:rPr>
              <w:t>Úverové inštitúcie vykazujú maximálnu sumu, ktorú by bolo možné čerpať</w:t>
            </w:r>
            <w:r w:rsidR="008841B0">
              <w:rPr>
                <w:rFonts w:ascii="Times New Roman" w:hAnsi="Times New Roman"/>
                <w:sz w:val="18"/>
              </w:rPr>
              <w:t xml:space="preserve"> z </w:t>
            </w:r>
            <w:r w:rsidRPr="008841B0">
              <w:rPr>
                <w:rFonts w:ascii="Times New Roman" w:hAnsi="Times New Roman"/>
                <w:sz w:val="18"/>
              </w:rPr>
              <w:t>nevyčerpaných záväzných kreditných facilít poskytnutých retailovým klientom</w:t>
            </w:r>
            <w:r w:rsidR="008841B0">
              <w:rPr>
                <w:rFonts w:ascii="Times New Roman" w:hAnsi="Times New Roman"/>
                <w:sz w:val="18"/>
              </w:rPr>
              <w:t xml:space="preserve"> v </w:t>
            </w:r>
            <w:r w:rsidRPr="008841B0">
              <w:rPr>
                <w:rFonts w:ascii="Times New Roman" w:hAnsi="Times New Roman"/>
                <w:sz w:val="18"/>
              </w:rPr>
              <w:t>zmysle vymedzenia</w:t>
            </w:r>
            <w:r w:rsidR="008841B0">
              <w:rPr>
                <w:rFonts w:ascii="Times New Roman" w:hAnsi="Times New Roman"/>
                <w:sz w:val="18"/>
              </w:rPr>
              <w:t xml:space="preserve"> v </w:t>
            </w:r>
            <w:r w:rsidRPr="008841B0">
              <w:rPr>
                <w:rFonts w:ascii="Times New Roman" w:hAnsi="Times New Roman"/>
                <w:sz w:val="18"/>
              </w:rPr>
              <w:t xml:space="preserve">článku 411 ods. 2 nariadenia (EÚ) </w:t>
            </w:r>
            <w:r w:rsidR="008841B0">
              <w:rPr>
                <w:rFonts w:ascii="Times New Roman" w:hAnsi="Times New Roman"/>
                <w:sz w:val="18"/>
              </w:rPr>
              <w:t>č. </w:t>
            </w:r>
            <w:r w:rsidRPr="008841B0">
              <w:rPr>
                <w:rFonts w:ascii="Times New Roman" w:hAnsi="Times New Roman"/>
                <w:sz w:val="18"/>
              </w:rPr>
              <w:t>575/2013.</w:t>
            </w:r>
          </w:p>
        </w:tc>
      </w:tr>
      <w:tr w:rsidR="00AD49A0" w:rsidRPr="008841B0" w14:paraId="54210687" w14:textId="77777777" w:rsidTr="00454544">
        <w:tc>
          <w:tcPr>
            <w:tcW w:w="1457" w:type="dxa"/>
            <w:shd w:val="clear" w:color="auto" w:fill="auto"/>
            <w:vAlign w:val="center"/>
          </w:tcPr>
          <w:p w14:paraId="0D641633"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490</w:t>
            </w:r>
          </w:p>
        </w:tc>
        <w:tc>
          <w:tcPr>
            <w:tcW w:w="6946" w:type="dxa"/>
            <w:shd w:val="clear" w:color="auto" w:fill="auto"/>
          </w:tcPr>
          <w:p w14:paraId="53B459F9" w14:textId="77777777" w:rsidR="00AD49A0" w:rsidRPr="008841B0" w:rsidRDefault="00AD49A0">
            <w:pPr>
              <w:pStyle w:val="TableParagraph"/>
              <w:spacing w:before="9"/>
              <w:jc w:val="both"/>
              <w:rPr>
                <w:rFonts w:ascii="Times New Roman" w:eastAsia="Times New Roman" w:hAnsi="Times New Roman"/>
                <w:sz w:val="21"/>
                <w:szCs w:val="21"/>
              </w:rPr>
            </w:pPr>
          </w:p>
          <w:p w14:paraId="48EC8F2E" w14:textId="59592CA6"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1.1.6.1.2. Nefinančným klientom iným než retailoví klienti</w:t>
            </w:r>
          </w:p>
          <w:p w14:paraId="363DBCDD" w14:textId="77777777" w:rsidR="00AD49A0" w:rsidRPr="008841B0" w:rsidRDefault="00AD49A0">
            <w:pPr>
              <w:pStyle w:val="TableParagraph"/>
              <w:spacing w:before="9"/>
              <w:jc w:val="both"/>
              <w:rPr>
                <w:rFonts w:ascii="Times New Roman" w:eastAsia="Times New Roman" w:hAnsi="Times New Roman"/>
                <w:sz w:val="24"/>
                <w:szCs w:val="24"/>
              </w:rPr>
            </w:pPr>
          </w:p>
          <w:p w14:paraId="79834C5D" w14:textId="7C83A688"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31 ods. 4 delegovaného nariadenia (EÚ) 2015/61</w:t>
            </w:r>
          </w:p>
          <w:p w14:paraId="3D158312" w14:textId="77777777" w:rsidR="00AD49A0" w:rsidRPr="008841B0" w:rsidRDefault="00AD49A0">
            <w:pPr>
              <w:pStyle w:val="TableParagraph"/>
              <w:spacing w:before="9"/>
              <w:jc w:val="both"/>
              <w:rPr>
                <w:rFonts w:ascii="Times New Roman" w:eastAsia="Times New Roman" w:hAnsi="Times New Roman"/>
                <w:sz w:val="24"/>
                <w:szCs w:val="24"/>
              </w:rPr>
            </w:pPr>
          </w:p>
          <w:p w14:paraId="7D5229F8" w14:textId="4ECAF621" w:rsidR="00AD49A0" w:rsidRPr="008841B0" w:rsidRDefault="006E48EA">
            <w:pPr>
              <w:pStyle w:val="TableParagraph"/>
              <w:spacing w:line="276" w:lineRule="auto"/>
              <w:ind w:left="135" w:right="97"/>
              <w:jc w:val="both"/>
              <w:rPr>
                <w:rFonts w:ascii="Times New Roman" w:eastAsia="Verdana" w:hAnsi="Times New Roman"/>
                <w:sz w:val="18"/>
                <w:szCs w:val="18"/>
              </w:rPr>
            </w:pPr>
            <w:r w:rsidRPr="008841B0">
              <w:rPr>
                <w:rFonts w:ascii="Times New Roman" w:hAnsi="Times New Roman"/>
                <w:sz w:val="18"/>
              </w:rPr>
              <w:t>Úverové inštitúcie vykazujú maximálnu sumu, ktorú by bolo možné čerpať</w:t>
            </w:r>
            <w:r w:rsidR="008841B0">
              <w:rPr>
                <w:rFonts w:ascii="Times New Roman" w:hAnsi="Times New Roman"/>
                <w:sz w:val="18"/>
              </w:rPr>
              <w:t xml:space="preserve"> z </w:t>
            </w:r>
            <w:r w:rsidRPr="008841B0">
              <w:rPr>
                <w:rFonts w:ascii="Times New Roman" w:hAnsi="Times New Roman"/>
                <w:sz w:val="18"/>
              </w:rPr>
              <w:t>nevyčerpaných záväzných kreditných facilít poskytnutých klientom, ktorí nie sú finančnými klientmi</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 xml:space="preserve">článkom 411 ods. 1 nariadenia (EÚ) </w:t>
            </w:r>
            <w:r w:rsidR="008841B0">
              <w:rPr>
                <w:rFonts w:ascii="Times New Roman" w:hAnsi="Times New Roman"/>
                <w:sz w:val="18"/>
              </w:rPr>
              <w:t>č. </w:t>
            </w:r>
            <w:r w:rsidRPr="008841B0">
              <w:rPr>
                <w:rFonts w:ascii="Times New Roman" w:hAnsi="Times New Roman"/>
                <w:sz w:val="18"/>
              </w:rPr>
              <w:t>575/2013 ani retailovými klientmi</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 xml:space="preserve">článkom 411 ods. 2 nariadenia (EÚ) </w:t>
            </w:r>
            <w:r w:rsidR="008841B0">
              <w:rPr>
                <w:rFonts w:ascii="Times New Roman" w:hAnsi="Times New Roman"/>
                <w:sz w:val="18"/>
              </w:rPr>
              <w:t>č. </w:t>
            </w:r>
            <w:r w:rsidRPr="008841B0">
              <w:rPr>
                <w:rFonts w:ascii="Times New Roman" w:hAnsi="Times New Roman"/>
                <w:sz w:val="18"/>
              </w:rPr>
              <w:t>575/2013,</w:t>
            </w:r>
            <w:r w:rsidR="008841B0">
              <w:rPr>
                <w:rFonts w:ascii="Times New Roman" w:hAnsi="Times New Roman"/>
                <w:sz w:val="18"/>
              </w:rPr>
              <w:t xml:space="preserve"> a </w:t>
            </w:r>
            <w:r w:rsidRPr="008841B0">
              <w:rPr>
                <w:rFonts w:ascii="Times New Roman" w:hAnsi="Times New Roman"/>
                <w:sz w:val="18"/>
              </w:rPr>
              <w:t>ktoré neboli poskytnuté na účely nahradenia finančných prostriedkov klienta</w:t>
            </w:r>
            <w:r w:rsidR="008841B0">
              <w:rPr>
                <w:rFonts w:ascii="Times New Roman" w:hAnsi="Times New Roman"/>
                <w:sz w:val="18"/>
              </w:rPr>
              <w:t xml:space="preserve"> v </w:t>
            </w:r>
            <w:r w:rsidRPr="008841B0">
              <w:rPr>
                <w:rFonts w:ascii="Times New Roman" w:hAnsi="Times New Roman"/>
                <w:sz w:val="18"/>
              </w:rPr>
              <w:t>situáciách, keď nie je schopný získať požadované finančné prostriedky na finančných trhoch.</w:t>
            </w:r>
          </w:p>
        </w:tc>
      </w:tr>
      <w:tr w:rsidR="00AD49A0" w:rsidRPr="008841B0" w14:paraId="1247FA69" w14:textId="77777777" w:rsidTr="00454544">
        <w:tc>
          <w:tcPr>
            <w:tcW w:w="1457" w:type="dxa"/>
            <w:shd w:val="clear" w:color="auto" w:fill="auto"/>
            <w:vAlign w:val="center"/>
          </w:tcPr>
          <w:p w14:paraId="12045791"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500</w:t>
            </w:r>
          </w:p>
        </w:tc>
        <w:tc>
          <w:tcPr>
            <w:tcW w:w="6946" w:type="dxa"/>
            <w:shd w:val="clear" w:color="auto" w:fill="auto"/>
          </w:tcPr>
          <w:p w14:paraId="4BA00614" w14:textId="77777777" w:rsidR="00AD49A0" w:rsidRPr="008841B0" w:rsidRDefault="00AD49A0">
            <w:pPr>
              <w:pStyle w:val="TableParagraph"/>
              <w:spacing w:before="9"/>
              <w:jc w:val="both"/>
              <w:rPr>
                <w:rFonts w:ascii="Times New Roman" w:eastAsia="Times New Roman" w:hAnsi="Times New Roman"/>
                <w:sz w:val="21"/>
                <w:szCs w:val="21"/>
              </w:rPr>
            </w:pPr>
          </w:p>
          <w:p w14:paraId="55161424" w14:textId="67DB2A35"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1.1.6.1.3. Úverovým inštitúciám</w:t>
            </w:r>
          </w:p>
          <w:p w14:paraId="4B0F91FA" w14:textId="77777777" w:rsidR="00AD49A0" w:rsidRPr="008841B0" w:rsidRDefault="00AD49A0">
            <w:pPr>
              <w:pStyle w:val="TableParagraph"/>
              <w:spacing w:before="9"/>
              <w:jc w:val="both"/>
              <w:rPr>
                <w:rFonts w:ascii="Times New Roman" w:eastAsia="Times New Roman" w:hAnsi="Times New Roman"/>
                <w:sz w:val="24"/>
                <w:szCs w:val="24"/>
              </w:rPr>
            </w:pPr>
          </w:p>
          <w:p w14:paraId="2F60090D" w14:textId="77777777" w:rsidR="00AD49A0" w:rsidRPr="008841B0" w:rsidRDefault="006E48EA">
            <w:pPr>
              <w:pStyle w:val="TableParagraph"/>
              <w:spacing w:line="276" w:lineRule="auto"/>
              <w:ind w:left="135" w:right="98"/>
              <w:jc w:val="both"/>
              <w:rPr>
                <w:rFonts w:ascii="Times New Roman" w:eastAsia="Verdana" w:hAnsi="Times New Roman"/>
                <w:sz w:val="18"/>
                <w:szCs w:val="18"/>
              </w:rPr>
            </w:pPr>
            <w:r w:rsidRPr="008841B0">
              <w:rPr>
                <w:rFonts w:ascii="Times New Roman" w:hAnsi="Times New Roman"/>
                <w:sz w:val="18"/>
              </w:rPr>
              <w:t>Úverové inštitúcie tu vykazujú záväzné kreditné facility poskytnuté úverovým inštitúciám.</w:t>
            </w:r>
          </w:p>
        </w:tc>
      </w:tr>
      <w:tr w:rsidR="00AD49A0" w:rsidRPr="008841B0" w14:paraId="5163C000" w14:textId="77777777" w:rsidTr="00454544">
        <w:tc>
          <w:tcPr>
            <w:tcW w:w="1457" w:type="dxa"/>
            <w:shd w:val="clear" w:color="auto" w:fill="auto"/>
            <w:vAlign w:val="center"/>
          </w:tcPr>
          <w:p w14:paraId="6E5E5AF2"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510</w:t>
            </w:r>
          </w:p>
        </w:tc>
        <w:tc>
          <w:tcPr>
            <w:tcW w:w="6946" w:type="dxa"/>
            <w:shd w:val="clear" w:color="auto" w:fill="auto"/>
          </w:tcPr>
          <w:p w14:paraId="34D3D6B9" w14:textId="77777777" w:rsidR="00AD49A0" w:rsidRPr="008841B0" w:rsidRDefault="00AD49A0">
            <w:pPr>
              <w:pStyle w:val="TableParagraph"/>
              <w:spacing w:before="9"/>
              <w:jc w:val="both"/>
              <w:rPr>
                <w:rFonts w:ascii="Times New Roman" w:eastAsia="Times New Roman" w:hAnsi="Times New Roman"/>
                <w:sz w:val="21"/>
                <w:szCs w:val="21"/>
              </w:rPr>
            </w:pPr>
          </w:p>
          <w:p w14:paraId="3DE144C2" w14:textId="5DEF2179"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1.1.6.1.3.1. Na financovanie podporných úverov retailových klientov</w:t>
            </w:r>
          </w:p>
          <w:p w14:paraId="0617A03F" w14:textId="77777777" w:rsidR="00AD49A0" w:rsidRPr="008841B0" w:rsidRDefault="00AD49A0">
            <w:pPr>
              <w:pStyle w:val="TableParagraph"/>
              <w:spacing w:before="9"/>
              <w:jc w:val="both"/>
              <w:rPr>
                <w:rFonts w:ascii="Times New Roman" w:eastAsia="Times New Roman" w:hAnsi="Times New Roman"/>
                <w:sz w:val="24"/>
                <w:szCs w:val="24"/>
              </w:rPr>
            </w:pPr>
          </w:p>
          <w:p w14:paraId="536B353A" w14:textId="6198B108"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31 ods. 9 delegovaného nariadenia (EÚ) 2015/61</w:t>
            </w:r>
          </w:p>
          <w:p w14:paraId="52E5CF94" w14:textId="77777777" w:rsidR="00AD49A0" w:rsidRPr="008841B0" w:rsidRDefault="00AD49A0">
            <w:pPr>
              <w:pStyle w:val="TableParagraph"/>
              <w:spacing w:before="9"/>
              <w:jc w:val="both"/>
              <w:rPr>
                <w:rFonts w:ascii="Times New Roman" w:eastAsia="Times New Roman" w:hAnsi="Times New Roman"/>
                <w:sz w:val="24"/>
                <w:szCs w:val="24"/>
              </w:rPr>
            </w:pPr>
          </w:p>
          <w:p w14:paraId="555954FA" w14:textId="558D46DD" w:rsidR="00AD49A0" w:rsidRPr="008841B0" w:rsidRDefault="006E48EA">
            <w:pPr>
              <w:pStyle w:val="TableParagraph"/>
              <w:spacing w:line="276" w:lineRule="auto"/>
              <w:ind w:left="135" w:right="97"/>
              <w:jc w:val="both"/>
              <w:rPr>
                <w:rFonts w:ascii="Times New Roman" w:eastAsia="Verdana" w:hAnsi="Times New Roman"/>
                <w:sz w:val="18"/>
                <w:szCs w:val="18"/>
              </w:rPr>
            </w:pPr>
            <w:r w:rsidRPr="008841B0">
              <w:rPr>
                <w:rFonts w:ascii="Times New Roman" w:hAnsi="Times New Roman"/>
                <w:sz w:val="18"/>
              </w:rPr>
              <w:t>Úverové inštitúcie vykazujú maximálnu sumu, ktorú by bolo možné čerpať</w:t>
            </w:r>
            <w:r w:rsidR="008841B0">
              <w:rPr>
                <w:rFonts w:ascii="Times New Roman" w:hAnsi="Times New Roman"/>
                <w:sz w:val="18"/>
              </w:rPr>
              <w:t xml:space="preserve"> z </w:t>
            </w:r>
            <w:r w:rsidRPr="008841B0">
              <w:rPr>
                <w:rFonts w:ascii="Times New Roman" w:hAnsi="Times New Roman"/>
                <w:sz w:val="18"/>
              </w:rPr>
              <w:t>nevyčerpaných záväzných kreditných facilít poskytnutých úverovým inštitúciám na jediný účel priameho alebo nepriameho financovania podporných úverov, ktoré sa kvalifikujú ako expozície voči klientom</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 xml:space="preserve">článkom 411 bodom 2 nariadenia (EÚ) </w:t>
            </w:r>
            <w:r w:rsidR="008841B0">
              <w:rPr>
                <w:rFonts w:ascii="Times New Roman" w:hAnsi="Times New Roman"/>
                <w:sz w:val="18"/>
              </w:rPr>
              <w:t>č. </w:t>
            </w:r>
            <w:r w:rsidRPr="008841B0">
              <w:rPr>
                <w:rFonts w:ascii="Times New Roman" w:hAnsi="Times New Roman"/>
                <w:sz w:val="18"/>
              </w:rPr>
              <w:t>575/2013.</w:t>
            </w:r>
          </w:p>
          <w:p w14:paraId="5F1DF075" w14:textId="77777777" w:rsidR="00AD49A0" w:rsidRPr="008841B0" w:rsidRDefault="00AD49A0">
            <w:pPr>
              <w:pStyle w:val="TableParagraph"/>
              <w:spacing w:before="8"/>
              <w:jc w:val="both"/>
              <w:rPr>
                <w:rFonts w:ascii="Times New Roman" w:eastAsia="Times New Roman" w:hAnsi="Times New Roman"/>
                <w:sz w:val="21"/>
                <w:szCs w:val="21"/>
              </w:rPr>
            </w:pPr>
          </w:p>
          <w:p w14:paraId="1A9E9917" w14:textId="5217EA23"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Túto položku môžu vykazovať len úverové inštitúcie, ktoré boli zriadené</w:t>
            </w:r>
            <w:r w:rsidR="008841B0">
              <w:rPr>
                <w:rFonts w:ascii="Times New Roman" w:hAnsi="Times New Roman"/>
                <w:sz w:val="18"/>
              </w:rPr>
              <w:t xml:space="preserve"> a </w:t>
            </w:r>
            <w:r w:rsidRPr="008841B0">
              <w:rPr>
                <w:rFonts w:ascii="Times New Roman" w:hAnsi="Times New Roman"/>
                <w:sz w:val="18"/>
              </w:rPr>
              <w:t>sú sponzorované ústrednou alebo regionálnou štátnou správou aspoň jedného členského štátu.</w:t>
            </w:r>
          </w:p>
        </w:tc>
      </w:tr>
      <w:tr w:rsidR="00AD49A0" w:rsidRPr="008841B0" w14:paraId="41517278" w14:textId="77777777" w:rsidTr="00454544">
        <w:tc>
          <w:tcPr>
            <w:tcW w:w="1457" w:type="dxa"/>
            <w:shd w:val="clear" w:color="auto" w:fill="auto"/>
            <w:vAlign w:val="center"/>
          </w:tcPr>
          <w:p w14:paraId="7AC9A620"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520</w:t>
            </w:r>
          </w:p>
        </w:tc>
        <w:tc>
          <w:tcPr>
            <w:tcW w:w="6946" w:type="dxa"/>
            <w:shd w:val="clear" w:color="auto" w:fill="auto"/>
          </w:tcPr>
          <w:p w14:paraId="24F70992" w14:textId="77777777" w:rsidR="00AD49A0" w:rsidRPr="008841B0" w:rsidRDefault="00AD49A0">
            <w:pPr>
              <w:pStyle w:val="TableParagraph"/>
              <w:spacing w:before="9"/>
              <w:jc w:val="both"/>
              <w:rPr>
                <w:rFonts w:ascii="Times New Roman" w:eastAsia="Times New Roman" w:hAnsi="Times New Roman"/>
                <w:sz w:val="21"/>
                <w:szCs w:val="21"/>
              </w:rPr>
            </w:pPr>
          </w:p>
          <w:p w14:paraId="3436E7E7" w14:textId="78A77BA8"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1.1.6.1.3.2. Na financovanie podporných úverov nefinančných klientov</w:t>
            </w:r>
          </w:p>
          <w:p w14:paraId="396B55CC" w14:textId="77777777" w:rsidR="00AD49A0" w:rsidRPr="008841B0" w:rsidRDefault="00AD49A0">
            <w:pPr>
              <w:pStyle w:val="TableParagraph"/>
              <w:spacing w:before="7"/>
              <w:jc w:val="both"/>
              <w:rPr>
                <w:rFonts w:ascii="Times New Roman" w:eastAsia="Times New Roman" w:hAnsi="Times New Roman"/>
                <w:sz w:val="24"/>
                <w:szCs w:val="24"/>
              </w:rPr>
            </w:pPr>
          </w:p>
          <w:p w14:paraId="65C73485" w14:textId="70FA7647"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31 ods. 9 delegovaného nariadenia (EÚ) 2015/61</w:t>
            </w:r>
          </w:p>
          <w:p w14:paraId="2636C21C" w14:textId="77777777" w:rsidR="00AD49A0" w:rsidRPr="008841B0" w:rsidRDefault="00AD49A0">
            <w:pPr>
              <w:pStyle w:val="TableParagraph"/>
              <w:spacing w:before="9"/>
              <w:jc w:val="both"/>
              <w:rPr>
                <w:rFonts w:ascii="Times New Roman" w:eastAsia="Times New Roman" w:hAnsi="Times New Roman"/>
                <w:sz w:val="24"/>
                <w:szCs w:val="24"/>
              </w:rPr>
            </w:pPr>
          </w:p>
          <w:p w14:paraId="1DC18650" w14:textId="4C9F7235" w:rsidR="00AD49A0" w:rsidRPr="008841B0" w:rsidRDefault="006E48EA">
            <w:pPr>
              <w:pStyle w:val="TableParagraph"/>
              <w:spacing w:line="276" w:lineRule="auto"/>
              <w:ind w:left="135" w:right="97"/>
              <w:jc w:val="both"/>
              <w:rPr>
                <w:rFonts w:ascii="Times New Roman" w:eastAsia="Verdana" w:hAnsi="Times New Roman"/>
                <w:sz w:val="18"/>
                <w:szCs w:val="18"/>
              </w:rPr>
            </w:pPr>
            <w:r w:rsidRPr="008841B0">
              <w:rPr>
                <w:rFonts w:ascii="Times New Roman" w:hAnsi="Times New Roman"/>
                <w:sz w:val="18"/>
              </w:rPr>
              <w:t>Úverové inštitúcie vykazujú maximálnu sumu, ktorú by bolo možné čerpať</w:t>
            </w:r>
            <w:r w:rsidR="008841B0">
              <w:rPr>
                <w:rFonts w:ascii="Times New Roman" w:hAnsi="Times New Roman"/>
                <w:sz w:val="18"/>
              </w:rPr>
              <w:t xml:space="preserve"> z </w:t>
            </w:r>
            <w:r w:rsidRPr="008841B0">
              <w:rPr>
                <w:rFonts w:ascii="Times New Roman" w:hAnsi="Times New Roman"/>
                <w:sz w:val="18"/>
              </w:rPr>
              <w:t>nevyčerpaných záväzných kreditných facilít poskytnutých úverovým inštitúciám na jediný účel priameho alebo nepriameho financovania podporných úverov, ktoré sa kvalifikujú ako expozície voči klientom, ktorí nie sú finančnými klientmi</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 xml:space="preserve">článkom 411 ods. 1 nariadenia (EÚ) </w:t>
            </w:r>
            <w:r w:rsidR="008841B0">
              <w:rPr>
                <w:rFonts w:ascii="Times New Roman" w:hAnsi="Times New Roman"/>
                <w:sz w:val="18"/>
              </w:rPr>
              <w:t>č. </w:t>
            </w:r>
            <w:r w:rsidRPr="008841B0">
              <w:rPr>
                <w:rFonts w:ascii="Times New Roman" w:hAnsi="Times New Roman"/>
                <w:sz w:val="18"/>
              </w:rPr>
              <w:t>575/2013 ani retailovými klientmi</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 xml:space="preserve">článkom 411 ods. 2 nariadenia (EÚ) </w:t>
            </w:r>
            <w:r w:rsidR="008841B0">
              <w:rPr>
                <w:rFonts w:ascii="Times New Roman" w:hAnsi="Times New Roman"/>
                <w:sz w:val="18"/>
              </w:rPr>
              <w:t>č. </w:t>
            </w:r>
            <w:r w:rsidRPr="008841B0">
              <w:rPr>
                <w:rFonts w:ascii="Times New Roman" w:hAnsi="Times New Roman"/>
                <w:sz w:val="18"/>
              </w:rPr>
              <w:t>575/2013.</w:t>
            </w:r>
          </w:p>
          <w:p w14:paraId="244A723F" w14:textId="77777777" w:rsidR="00AD49A0" w:rsidRPr="008841B0" w:rsidRDefault="00AD49A0">
            <w:pPr>
              <w:pStyle w:val="TableParagraph"/>
              <w:spacing w:before="11"/>
              <w:jc w:val="both"/>
              <w:rPr>
                <w:rFonts w:ascii="Times New Roman" w:eastAsia="Times New Roman" w:hAnsi="Times New Roman"/>
                <w:sz w:val="21"/>
                <w:szCs w:val="21"/>
              </w:rPr>
            </w:pPr>
          </w:p>
          <w:p w14:paraId="570DA3CA" w14:textId="561AA53C" w:rsidR="00AD49A0" w:rsidRPr="008841B0" w:rsidRDefault="006E48EA">
            <w:pPr>
              <w:pStyle w:val="TableParagraph"/>
              <w:spacing w:line="273" w:lineRule="auto"/>
              <w:ind w:left="135" w:right="99"/>
              <w:jc w:val="both"/>
              <w:rPr>
                <w:rFonts w:ascii="Times New Roman" w:eastAsia="Verdana" w:hAnsi="Times New Roman"/>
                <w:sz w:val="18"/>
                <w:szCs w:val="18"/>
              </w:rPr>
            </w:pPr>
            <w:r w:rsidRPr="008841B0">
              <w:rPr>
                <w:rFonts w:ascii="Times New Roman" w:hAnsi="Times New Roman"/>
                <w:sz w:val="18"/>
              </w:rPr>
              <w:t>Túto položku môžu vykazovať len úverové inštitúcie, ktoré boli zriadené</w:t>
            </w:r>
            <w:r w:rsidR="008841B0">
              <w:rPr>
                <w:rFonts w:ascii="Times New Roman" w:hAnsi="Times New Roman"/>
                <w:sz w:val="18"/>
              </w:rPr>
              <w:t xml:space="preserve"> a </w:t>
            </w:r>
            <w:r w:rsidRPr="008841B0">
              <w:rPr>
                <w:rFonts w:ascii="Times New Roman" w:hAnsi="Times New Roman"/>
                <w:sz w:val="18"/>
              </w:rPr>
              <w:t>sú sponzorované ústrednou alebo regionálnou štátnou správou aspoň jedného členského štátu.</w:t>
            </w:r>
          </w:p>
        </w:tc>
      </w:tr>
      <w:tr w:rsidR="00AD49A0" w:rsidRPr="008841B0" w14:paraId="69E2341D" w14:textId="77777777" w:rsidTr="00454544">
        <w:tc>
          <w:tcPr>
            <w:tcW w:w="1457" w:type="dxa"/>
            <w:shd w:val="clear" w:color="auto" w:fill="auto"/>
            <w:vAlign w:val="center"/>
          </w:tcPr>
          <w:p w14:paraId="6CA1499F"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530</w:t>
            </w:r>
          </w:p>
        </w:tc>
        <w:tc>
          <w:tcPr>
            <w:tcW w:w="6946" w:type="dxa"/>
            <w:shd w:val="clear" w:color="auto" w:fill="auto"/>
          </w:tcPr>
          <w:p w14:paraId="02924569" w14:textId="77777777" w:rsidR="00AD49A0" w:rsidRPr="008841B0" w:rsidRDefault="00AD49A0">
            <w:pPr>
              <w:pStyle w:val="TableParagraph"/>
              <w:spacing w:before="9"/>
              <w:jc w:val="both"/>
              <w:rPr>
                <w:rFonts w:ascii="Times New Roman" w:eastAsia="Times New Roman" w:hAnsi="Times New Roman"/>
                <w:sz w:val="21"/>
                <w:szCs w:val="21"/>
              </w:rPr>
            </w:pPr>
          </w:p>
          <w:p w14:paraId="407D8F4E" w14:textId="355C55D2"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1.1.6.1.3.3. Iné</w:t>
            </w:r>
          </w:p>
          <w:p w14:paraId="2BEF8C17" w14:textId="77777777" w:rsidR="00AD49A0" w:rsidRPr="008841B0" w:rsidRDefault="00AD49A0">
            <w:pPr>
              <w:pStyle w:val="TableParagraph"/>
              <w:spacing w:before="9"/>
              <w:jc w:val="both"/>
              <w:rPr>
                <w:rFonts w:ascii="Times New Roman" w:eastAsia="Times New Roman" w:hAnsi="Times New Roman"/>
                <w:sz w:val="24"/>
                <w:szCs w:val="24"/>
              </w:rPr>
            </w:pPr>
          </w:p>
          <w:p w14:paraId="1FDE164A" w14:textId="591DDEF1" w:rsidR="00AD49A0" w:rsidRPr="008841B0" w:rsidRDefault="005E70B4">
            <w:pPr>
              <w:pStyle w:val="TableParagraph"/>
              <w:ind w:left="135"/>
              <w:jc w:val="both"/>
              <w:rPr>
                <w:rFonts w:ascii="Times New Roman" w:eastAsia="Verdana" w:hAnsi="Times New Roman"/>
                <w:sz w:val="18"/>
                <w:szCs w:val="18"/>
              </w:rPr>
            </w:pPr>
            <w:r w:rsidRPr="008841B0">
              <w:rPr>
                <w:rFonts w:ascii="Times New Roman" w:hAnsi="Times New Roman"/>
                <w:sz w:val="18"/>
              </w:rPr>
              <w:t>Článok 31 ods. 8 písm. a) delegovaného nariadenia (EÚ) 2015/61</w:t>
            </w:r>
          </w:p>
          <w:p w14:paraId="2609D6BF" w14:textId="77777777" w:rsidR="00AD49A0" w:rsidRPr="008841B0" w:rsidRDefault="00AD49A0">
            <w:pPr>
              <w:pStyle w:val="TableParagraph"/>
              <w:spacing w:before="7"/>
              <w:jc w:val="both"/>
              <w:rPr>
                <w:rFonts w:ascii="Times New Roman" w:eastAsia="Times New Roman" w:hAnsi="Times New Roman"/>
                <w:sz w:val="24"/>
                <w:szCs w:val="24"/>
              </w:rPr>
            </w:pPr>
          </w:p>
          <w:p w14:paraId="62802A43" w14:textId="78CB3808" w:rsidR="00AD49A0" w:rsidRPr="008841B0" w:rsidRDefault="006E48EA">
            <w:pPr>
              <w:pStyle w:val="TableParagraph"/>
              <w:spacing w:line="276" w:lineRule="auto"/>
              <w:ind w:left="135" w:right="97"/>
              <w:jc w:val="both"/>
              <w:rPr>
                <w:rFonts w:ascii="Times New Roman" w:eastAsia="Verdana" w:hAnsi="Times New Roman"/>
                <w:sz w:val="18"/>
                <w:szCs w:val="18"/>
              </w:rPr>
            </w:pPr>
            <w:r w:rsidRPr="008841B0">
              <w:rPr>
                <w:rFonts w:ascii="Times New Roman" w:hAnsi="Times New Roman"/>
                <w:sz w:val="18"/>
              </w:rPr>
              <w:t>Úverové inštitúcie vykazujú maximálnu sumu, ktorú by bolo možné čerpať</w:t>
            </w:r>
            <w:r w:rsidR="008841B0">
              <w:rPr>
                <w:rFonts w:ascii="Times New Roman" w:hAnsi="Times New Roman"/>
                <w:sz w:val="18"/>
              </w:rPr>
              <w:t xml:space="preserve"> z </w:t>
            </w:r>
            <w:r w:rsidRPr="008841B0">
              <w:rPr>
                <w:rFonts w:ascii="Times New Roman" w:hAnsi="Times New Roman"/>
                <w:sz w:val="18"/>
              </w:rPr>
              <w:t>nevyčerpaných záväzných kreditných facilít poskytnutých úverovým inštitúciám iným ako tým, ktoré sa vykazujú vyššie.</w:t>
            </w:r>
          </w:p>
        </w:tc>
      </w:tr>
      <w:tr w:rsidR="00AD49A0" w:rsidRPr="008841B0" w14:paraId="6E3A3C7C" w14:textId="77777777" w:rsidTr="00454544">
        <w:tc>
          <w:tcPr>
            <w:tcW w:w="1457" w:type="dxa"/>
            <w:shd w:val="clear" w:color="auto" w:fill="auto"/>
            <w:vAlign w:val="center"/>
          </w:tcPr>
          <w:p w14:paraId="25F62C55"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540</w:t>
            </w:r>
          </w:p>
        </w:tc>
        <w:tc>
          <w:tcPr>
            <w:tcW w:w="6946" w:type="dxa"/>
            <w:shd w:val="clear" w:color="auto" w:fill="auto"/>
          </w:tcPr>
          <w:p w14:paraId="700F6CA7" w14:textId="77777777" w:rsidR="00AD49A0" w:rsidRPr="008841B0" w:rsidRDefault="00AD49A0">
            <w:pPr>
              <w:pStyle w:val="TableParagraph"/>
              <w:spacing w:before="9"/>
              <w:jc w:val="both"/>
              <w:rPr>
                <w:rFonts w:ascii="Times New Roman" w:eastAsia="Times New Roman" w:hAnsi="Times New Roman"/>
                <w:sz w:val="21"/>
                <w:szCs w:val="21"/>
              </w:rPr>
            </w:pPr>
          </w:p>
          <w:p w14:paraId="1AC83037" w14:textId="32552FD5"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1.1.6.1.4. Regulovaným finančným inštitúciám iným než úverové inštitúcie</w:t>
            </w:r>
          </w:p>
          <w:p w14:paraId="0CEE770A" w14:textId="77777777" w:rsidR="00AD49A0" w:rsidRPr="008841B0" w:rsidRDefault="00AD49A0">
            <w:pPr>
              <w:pStyle w:val="TableParagraph"/>
              <w:spacing w:before="7"/>
              <w:jc w:val="both"/>
              <w:rPr>
                <w:rFonts w:ascii="Times New Roman" w:eastAsia="Times New Roman" w:hAnsi="Times New Roman"/>
                <w:sz w:val="24"/>
                <w:szCs w:val="24"/>
              </w:rPr>
            </w:pPr>
          </w:p>
          <w:p w14:paraId="335971EE" w14:textId="6C5B23C9" w:rsidR="00AD49A0" w:rsidRPr="008841B0" w:rsidRDefault="005E70B4">
            <w:pPr>
              <w:pStyle w:val="TableParagraph"/>
              <w:ind w:left="135"/>
              <w:jc w:val="both"/>
              <w:rPr>
                <w:rFonts w:ascii="Times New Roman" w:eastAsia="Verdana" w:hAnsi="Times New Roman"/>
                <w:sz w:val="18"/>
                <w:szCs w:val="18"/>
              </w:rPr>
            </w:pPr>
            <w:r w:rsidRPr="008841B0">
              <w:rPr>
                <w:rFonts w:ascii="Times New Roman" w:hAnsi="Times New Roman"/>
                <w:sz w:val="18"/>
              </w:rPr>
              <w:t>Článok 31 ods. 8 písm. a) delegovaného nariadenia (EÚ) 2015/61</w:t>
            </w:r>
          </w:p>
          <w:p w14:paraId="09749340" w14:textId="77777777" w:rsidR="00AD49A0" w:rsidRPr="008841B0" w:rsidRDefault="00AD49A0">
            <w:pPr>
              <w:pStyle w:val="TableParagraph"/>
              <w:spacing w:before="9"/>
              <w:jc w:val="both"/>
              <w:rPr>
                <w:rFonts w:ascii="Times New Roman" w:eastAsia="Times New Roman" w:hAnsi="Times New Roman"/>
                <w:sz w:val="24"/>
                <w:szCs w:val="24"/>
              </w:rPr>
            </w:pPr>
          </w:p>
          <w:p w14:paraId="5841C548" w14:textId="300661B3" w:rsidR="00AD49A0" w:rsidRPr="008841B0" w:rsidRDefault="006E48EA">
            <w:pPr>
              <w:pStyle w:val="TableParagraph"/>
              <w:spacing w:line="276" w:lineRule="auto"/>
              <w:ind w:left="135" w:right="97"/>
              <w:jc w:val="both"/>
              <w:rPr>
                <w:rFonts w:ascii="Times New Roman" w:eastAsia="Verdana" w:hAnsi="Times New Roman"/>
                <w:sz w:val="18"/>
                <w:szCs w:val="18"/>
              </w:rPr>
            </w:pPr>
            <w:r w:rsidRPr="008841B0">
              <w:rPr>
                <w:rFonts w:ascii="Times New Roman" w:hAnsi="Times New Roman"/>
                <w:sz w:val="18"/>
              </w:rPr>
              <w:t>Úverové inštitúcie vykazujú maximálnu sumu, ktorú by bolo možné čerpať</w:t>
            </w:r>
            <w:r w:rsidR="008841B0">
              <w:rPr>
                <w:rFonts w:ascii="Times New Roman" w:hAnsi="Times New Roman"/>
                <w:sz w:val="18"/>
              </w:rPr>
              <w:t xml:space="preserve"> z </w:t>
            </w:r>
            <w:r w:rsidRPr="008841B0">
              <w:rPr>
                <w:rFonts w:ascii="Times New Roman" w:hAnsi="Times New Roman"/>
                <w:sz w:val="18"/>
              </w:rPr>
              <w:t>nevyčerpaných záväzných kreditných facilít poskytnutých regulovaným finančným inštitúciám iným než úverové inštitúcie.</w:t>
            </w:r>
          </w:p>
        </w:tc>
      </w:tr>
      <w:tr w:rsidR="00AD49A0" w:rsidRPr="008841B0" w14:paraId="32B933A0" w14:textId="77777777" w:rsidTr="00454544">
        <w:tc>
          <w:tcPr>
            <w:tcW w:w="1457" w:type="dxa"/>
            <w:shd w:val="clear" w:color="auto" w:fill="auto"/>
            <w:vAlign w:val="center"/>
          </w:tcPr>
          <w:p w14:paraId="4B2F5F60"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550</w:t>
            </w:r>
          </w:p>
        </w:tc>
        <w:tc>
          <w:tcPr>
            <w:tcW w:w="6946" w:type="dxa"/>
            <w:shd w:val="clear" w:color="auto" w:fill="auto"/>
          </w:tcPr>
          <w:p w14:paraId="736AC94D" w14:textId="77777777" w:rsidR="00AD49A0" w:rsidRPr="008841B0" w:rsidRDefault="00AD49A0">
            <w:pPr>
              <w:pStyle w:val="TableParagraph"/>
              <w:spacing w:before="9"/>
              <w:jc w:val="both"/>
              <w:rPr>
                <w:rFonts w:ascii="Times New Roman" w:eastAsia="Times New Roman" w:hAnsi="Times New Roman"/>
                <w:sz w:val="21"/>
                <w:szCs w:val="21"/>
              </w:rPr>
            </w:pPr>
          </w:p>
          <w:p w14:paraId="62B99099" w14:textId="46EEEF21"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1.1.6.1.5.</w:t>
            </w:r>
            <w:r w:rsidR="008841B0">
              <w:rPr>
                <w:rFonts w:ascii="Times New Roman" w:hAnsi="Times New Roman"/>
                <w:b/>
                <w:sz w:val="18"/>
                <w:u w:color="000000"/>
              </w:rPr>
              <w:t xml:space="preserve"> V </w:t>
            </w:r>
            <w:r w:rsidRPr="008841B0">
              <w:rPr>
                <w:rFonts w:ascii="Times New Roman" w:hAnsi="Times New Roman"/>
                <w:b/>
                <w:sz w:val="18"/>
                <w:u w:color="000000"/>
              </w:rPr>
              <w:t>rámci skupiny alebo schémy inštitucionálneho zabezpečenia, ak sa na ne vzťahuje preferenčné zaobchádzanie</w:t>
            </w:r>
          </w:p>
          <w:p w14:paraId="03ED20B7" w14:textId="77777777" w:rsidR="00AD49A0" w:rsidRPr="008841B0" w:rsidRDefault="00AD49A0">
            <w:pPr>
              <w:pStyle w:val="TableParagraph"/>
              <w:spacing w:before="9"/>
              <w:jc w:val="both"/>
              <w:rPr>
                <w:rFonts w:ascii="Times New Roman" w:eastAsia="Times New Roman" w:hAnsi="Times New Roman"/>
                <w:sz w:val="24"/>
                <w:szCs w:val="24"/>
              </w:rPr>
            </w:pPr>
          </w:p>
          <w:p w14:paraId="3B0CCBDF" w14:textId="56947EEC"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29 delegovaného nariadenia (EÚ) 2015/61</w:t>
            </w:r>
          </w:p>
          <w:p w14:paraId="74F5F71C" w14:textId="77777777" w:rsidR="00AD49A0" w:rsidRPr="008841B0" w:rsidRDefault="00AD49A0">
            <w:pPr>
              <w:pStyle w:val="TableParagraph"/>
              <w:spacing w:before="7"/>
              <w:jc w:val="both"/>
              <w:rPr>
                <w:rFonts w:ascii="Times New Roman" w:eastAsia="Times New Roman" w:hAnsi="Times New Roman"/>
                <w:sz w:val="24"/>
                <w:szCs w:val="24"/>
              </w:rPr>
            </w:pPr>
          </w:p>
          <w:p w14:paraId="1B15E9DB" w14:textId="243AACC8" w:rsidR="00AD49A0" w:rsidRPr="008841B0" w:rsidRDefault="006E48EA">
            <w:pPr>
              <w:pStyle w:val="TableParagraph"/>
              <w:spacing w:line="276" w:lineRule="auto"/>
              <w:ind w:left="135" w:right="97"/>
              <w:jc w:val="both"/>
              <w:rPr>
                <w:rFonts w:ascii="Times New Roman" w:eastAsia="Verdana" w:hAnsi="Times New Roman"/>
                <w:sz w:val="18"/>
                <w:szCs w:val="18"/>
              </w:rPr>
            </w:pPr>
            <w:r w:rsidRPr="008841B0">
              <w:rPr>
                <w:rFonts w:ascii="Times New Roman" w:hAnsi="Times New Roman"/>
                <w:sz w:val="18"/>
              </w:rPr>
              <w:t>Úverové inštitúcie vykazujú maximálnu sumu, ktorú by bolo možné čerpať</w:t>
            </w:r>
            <w:r w:rsidR="008841B0">
              <w:rPr>
                <w:rFonts w:ascii="Times New Roman" w:hAnsi="Times New Roman"/>
                <w:sz w:val="18"/>
              </w:rPr>
              <w:t xml:space="preserve"> z </w:t>
            </w:r>
            <w:r w:rsidRPr="008841B0">
              <w:rPr>
                <w:rFonts w:ascii="Times New Roman" w:hAnsi="Times New Roman"/>
                <w:sz w:val="18"/>
              </w:rPr>
              <w:t>nevyčerpaných záväzných kreditných facilít,</w:t>
            </w:r>
            <w:r w:rsidR="008841B0">
              <w:rPr>
                <w:rFonts w:ascii="Times New Roman" w:hAnsi="Times New Roman"/>
                <w:sz w:val="18"/>
              </w:rPr>
              <w:t xml:space="preserve"> v </w:t>
            </w:r>
            <w:r w:rsidRPr="008841B0">
              <w:rPr>
                <w:rFonts w:ascii="Times New Roman" w:hAnsi="Times New Roman"/>
                <w:sz w:val="18"/>
              </w:rPr>
              <w:t>prípade ktorých získali povolenie uplatniť nižšiu mieru záporných peňažných tokov</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článkom 29 delegovaného nariadenia (EÚ) 2015/61.</w:t>
            </w:r>
          </w:p>
        </w:tc>
      </w:tr>
      <w:tr w:rsidR="00AD49A0" w:rsidRPr="008841B0" w14:paraId="4F1685FD" w14:textId="77777777" w:rsidTr="00454544">
        <w:tc>
          <w:tcPr>
            <w:tcW w:w="1457" w:type="dxa"/>
            <w:shd w:val="clear" w:color="auto" w:fill="auto"/>
            <w:vAlign w:val="center"/>
          </w:tcPr>
          <w:p w14:paraId="05FE5C64"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560</w:t>
            </w:r>
          </w:p>
        </w:tc>
        <w:tc>
          <w:tcPr>
            <w:tcW w:w="6946" w:type="dxa"/>
            <w:shd w:val="clear" w:color="auto" w:fill="auto"/>
          </w:tcPr>
          <w:p w14:paraId="0A2B24F3" w14:textId="77777777" w:rsidR="00AD49A0" w:rsidRPr="008841B0" w:rsidRDefault="00AD49A0">
            <w:pPr>
              <w:pStyle w:val="TableParagraph"/>
              <w:spacing w:before="9"/>
              <w:jc w:val="both"/>
              <w:rPr>
                <w:rFonts w:ascii="Times New Roman" w:eastAsia="Times New Roman" w:hAnsi="Times New Roman"/>
                <w:sz w:val="21"/>
                <w:szCs w:val="21"/>
              </w:rPr>
            </w:pPr>
          </w:p>
          <w:p w14:paraId="34352FBB" w14:textId="7F19B968" w:rsidR="00AD49A0" w:rsidRPr="008841B0" w:rsidRDefault="006E48EA">
            <w:pPr>
              <w:pStyle w:val="TableParagraph"/>
              <w:spacing w:line="273" w:lineRule="auto"/>
              <w:ind w:left="135" w:right="99"/>
              <w:jc w:val="both"/>
              <w:rPr>
                <w:rFonts w:ascii="Times New Roman" w:hAnsi="Times New Roman"/>
                <w:b/>
                <w:sz w:val="18"/>
                <w:u w:color="000000"/>
              </w:rPr>
            </w:pPr>
            <w:r w:rsidRPr="008841B0">
              <w:rPr>
                <w:rFonts w:ascii="Times New Roman" w:hAnsi="Times New Roman"/>
                <w:b/>
                <w:sz w:val="18"/>
                <w:u w:color="000000"/>
              </w:rPr>
              <w:t>1.1.6.1.6.</w:t>
            </w:r>
            <w:r w:rsidR="008841B0">
              <w:rPr>
                <w:rFonts w:ascii="Times New Roman" w:hAnsi="Times New Roman"/>
                <w:b/>
                <w:sz w:val="18"/>
                <w:u w:color="000000"/>
              </w:rPr>
              <w:t xml:space="preserve"> V </w:t>
            </w:r>
            <w:r w:rsidRPr="008841B0">
              <w:rPr>
                <w:rFonts w:ascii="Times New Roman" w:hAnsi="Times New Roman"/>
                <w:b/>
                <w:sz w:val="18"/>
                <w:u w:color="000000"/>
              </w:rPr>
              <w:t>rámci schémy inštitucionálneho zabezpečenia alebo siete družstevných spoločností, ak</w:t>
            </w:r>
            <w:r w:rsidR="008841B0">
              <w:rPr>
                <w:rFonts w:ascii="Times New Roman" w:hAnsi="Times New Roman"/>
                <w:b/>
                <w:sz w:val="18"/>
                <w:u w:color="000000"/>
              </w:rPr>
              <w:t xml:space="preserve"> s </w:t>
            </w:r>
            <w:r w:rsidRPr="008841B0">
              <w:rPr>
                <w:rFonts w:ascii="Times New Roman" w:hAnsi="Times New Roman"/>
                <w:b/>
                <w:sz w:val="18"/>
                <w:u w:color="000000"/>
              </w:rPr>
              <w:t>nimi vkladajúca inštitúcia zaobchádza ako</w:t>
            </w:r>
            <w:r w:rsidR="008841B0">
              <w:rPr>
                <w:rFonts w:ascii="Times New Roman" w:hAnsi="Times New Roman"/>
                <w:b/>
                <w:sz w:val="18"/>
                <w:u w:color="000000"/>
              </w:rPr>
              <w:t xml:space="preserve"> s </w:t>
            </w:r>
            <w:r w:rsidRPr="008841B0">
              <w:rPr>
                <w:rFonts w:ascii="Times New Roman" w:hAnsi="Times New Roman"/>
                <w:b/>
                <w:sz w:val="18"/>
                <w:u w:color="000000"/>
              </w:rPr>
              <w:t>likvidným aktívom</w:t>
            </w:r>
          </w:p>
          <w:p w14:paraId="7774EE46" w14:textId="77777777" w:rsidR="00AD49A0" w:rsidRPr="008841B0" w:rsidRDefault="00AD49A0">
            <w:pPr>
              <w:pStyle w:val="TableParagraph"/>
              <w:spacing w:line="273" w:lineRule="auto"/>
              <w:ind w:left="135" w:right="99"/>
              <w:jc w:val="both"/>
              <w:rPr>
                <w:rFonts w:ascii="Times New Roman" w:hAnsi="Times New Roman"/>
                <w:b/>
                <w:sz w:val="18"/>
                <w:u w:color="000000"/>
              </w:rPr>
            </w:pPr>
          </w:p>
          <w:p w14:paraId="5BE5EF5C" w14:textId="4419E34B"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31 ods. 7 delegovaného nariadenia (EÚ) 2015/61</w:t>
            </w:r>
          </w:p>
          <w:p w14:paraId="1F1C870C" w14:textId="77777777" w:rsidR="00AD49A0" w:rsidRPr="008841B0" w:rsidRDefault="00AD49A0">
            <w:pPr>
              <w:pStyle w:val="TableParagraph"/>
              <w:spacing w:before="9"/>
              <w:jc w:val="both"/>
              <w:rPr>
                <w:rFonts w:ascii="Times New Roman" w:eastAsia="Times New Roman" w:hAnsi="Times New Roman"/>
                <w:sz w:val="24"/>
                <w:szCs w:val="24"/>
              </w:rPr>
            </w:pPr>
          </w:p>
          <w:p w14:paraId="24759D0B" w14:textId="68FBD16E" w:rsidR="00AD49A0" w:rsidRPr="008841B0" w:rsidRDefault="006E48EA">
            <w:pPr>
              <w:pStyle w:val="TableParagraph"/>
              <w:spacing w:line="273" w:lineRule="auto"/>
              <w:ind w:left="135" w:right="99"/>
              <w:jc w:val="both"/>
              <w:rPr>
                <w:rFonts w:ascii="Times New Roman" w:eastAsia="Verdana" w:hAnsi="Times New Roman"/>
                <w:sz w:val="18"/>
                <w:szCs w:val="18"/>
              </w:rPr>
            </w:pPr>
            <w:r w:rsidRPr="008841B0">
              <w:rPr>
                <w:rFonts w:ascii="Times New Roman" w:hAnsi="Times New Roman"/>
                <w:sz w:val="18"/>
              </w:rPr>
              <w:t>Centrálne inštitúcie schémy alebo siete uvedenej</w:t>
            </w:r>
            <w:r w:rsidR="008841B0">
              <w:rPr>
                <w:rFonts w:ascii="Times New Roman" w:hAnsi="Times New Roman"/>
                <w:sz w:val="18"/>
              </w:rPr>
              <w:t xml:space="preserve"> v </w:t>
            </w:r>
            <w:r w:rsidRPr="008841B0">
              <w:rPr>
                <w:rFonts w:ascii="Times New Roman" w:hAnsi="Times New Roman"/>
                <w:sz w:val="18"/>
              </w:rPr>
              <w:t>článku 16 vykazujú maximálnu sumu, ktorú by bolo možné čerpať</w:t>
            </w:r>
            <w:r w:rsidR="008841B0">
              <w:rPr>
                <w:rFonts w:ascii="Times New Roman" w:hAnsi="Times New Roman"/>
                <w:sz w:val="18"/>
              </w:rPr>
              <w:t xml:space="preserve"> z </w:t>
            </w:r>
            <w:r w:rsidRPr="008841B0">
              <w:rPr>
                <w:rFonts w:ascii="Times New Roman" w:hAnsi="Times New Roman"/>
                <w:sz w:val="18"/>
              </w:rPr>
              <w:t>nevyčerpaných záväzných kreditných facilít poskytnutých členskej úverovej inštitúcii, ak takáto členská úverová inštitúcia zaobchádza</w:t>
            </w:r>
            <w:r w:rsidR="008841B0">
              <w:rPr>
                <w:rFonts w:ascii="Times New Roman" w:hAnsi="Times New Roman"/>
                <w:sz w:val="18"/>
              </w:rPr>
              <w:t xml:space="preserve"> s </w:t>
            </w:r>
            <w:r w:rsidRPr="008841B0">
              <w:rPr>
                <w:rFonts w:ascii="Times New Roman" w:hAnsi="Times New Roman"/>
                <w:sz w:val="18"/>
              </w:rPr>
              <w:t>facilitou ako</w:t>
            </w:r>
            <w:r w:rsidR="008841B0">
              <w:rPr>
                <w:rFonts w:ascii="Times New Roman" w:hAnsi="Times New Roman"/>
                <w:sz w:val="18"/>
              </w:rPr>
              <w:t xml:space="preserve"> s </w:t>
            </w:r>
            <w:r w:rsidRPr="008841B0">
              <w:rPr>
                <w:rFonts w:ascii="Times New Roman" w:hAnsi="Times New Roman"/>
                <w:sz w:val="18"/>
              </w:rPr>
              <w:t>likvidnými aktívami</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článkom 16 ods. 2.</w:t>
            </w:r>
          </w:p>
        </w:tc>
      </w:tr>
      <w:tr w:rsidR="00AD49A0" w:rsidRPr="008841B0" w14:paraId="1A88F56F" w14:textId="77777777" w:rsidTr="00454544">
        <w:tc>
          <w:tcPr>
            <w:tcW w:w="1457" w:type="dxa"/>
            <w:shd w:val="clear" w:color="auto" w:fill="auto"/>
            <w:vAlign w:val="center"/>
          </w:tcPr>
          <w:p w14:paraId="2E1F1054"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570</w:t>
            </w:r>
          </w:p>
        </w:tc>
        <w:tc>
          <w:tcPr>
            <w:tcW w:w="6946" w:type="dxa"/>
            <w:shd w:val="clear" w:color="auto" w:fill="auto"/>
          </w:tcPr>
          <w:p w14:paraId="78C2430D" w14:textId="77777777" w:rsidR="00AD49A0" w:rsidRPr="008841B0" w:rsidRDefault="00AD49A0">
            <w:pPr>
              <w:pStyle w:val="TableParagraph"/>
              <w:spacing w:before="9"/>
              <w:jc w:val="both"/>
              <w:rPr>
                <w:rFonts w:ascii="Times New Roman" w:eastAsia="Times New Roman" w:hAnsi="Times New Roman"/>
                <w:sz w:val="21"/>
                <w:szCs w:val="21"/>
              </w:rPr>
            </w:pPr>
          </w:p>
          <w:p w14:paraId="4F933013" w14:textId="00DE3A54"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1.1.6.1.7. Iným finančným klientom</w:t>
            </w:r>
          </w:p>
          <w:p w14:paraId="5CA82789" w14:textId="77777777" w:rsidR="00AD49A0" w:rsidRPr="008841B0" w:rsidRDefault="00AD49A0">
            <w:pPr>
              <w:pStyle w:val="TableParagraph"/>
              <w:spacing w:before="7"/>
              <w:jc w:val="both"/>
              <w:rPr>
                <w:rFonts w:ascii="Times New Roman" w:eastAsia="Times New Roman" w:hAnsi="Times New Roman"/>
                <w:sz w:val="24"/>
                <w:szCs w:val="24"/>
              </w:rPr>
            </w:pPr>
          </w:p>
          <w:p w14:paraId="3A019C6B" w14:textId="7A9197BA" w:rsidR="00AD49A0" w:rsidRPr="008841B0" w:rsidRDefault="005E70B4">
            <w:pPr>
              <w:pStyle w:val="TableParagraph"/>
              <w:ind w:left="135"/>
              <w:jc w:val="both"/>
              <w:rPr>
                <w:rFonts w:ascii="Times New Roman" w:eastAsia="Verdana" w:hAnsi="Times New Roman"/>
                <w:sz w:val="18"/>
                <w:szCs w:val="18"/>
              </w:rPr>
            </w:pPr>
            <w:r w:rsidRPr="008841B0">
              <w:rPr>
                <w:rFonts w:ascii="Times New Roman" w:hAnsi="Times New Roman"/>
                <w:sz w:val="18"/>
              </w:rPr>
              <w:t>Článok 31 ods. 8 písm. c) delegovaného nariadenia (EÚ) 2015/61</w:t>
            </w:r>
          </w:p>
          <w:p w14:paraId="6ADA930E" w14:textId="77777777" w:rsidR="00AD49A0" w:rsidRPr="008841B0" w:rsidRDefault="00AD49A0">
            <w:pPr>
              <w:pStyle w:val="TableParagraph"/>
              <w:spacing w:before="9"/>
              <w:jc w:val="both"/>
              <w:rPr>
                <w:rFonts w:ascii="Times New Roman" w:eastAsia="Times New Roman" w:hAnsi="Times New Roman"/>
                <w:sz w:val="24"/>
                <w:szCs w:val="24"/>
              </w:rPr>
            </w:pPr>
          </w:p>
          <w:p w14:paraId="5E486649" w14:textId="1AC2471B" w:rsidR="00AD49A0" w:rsidRPr="008841B0" w:rsidRDefault="006E48EA">
            <w:pPr>
              <w:pStyle w:val="TableParagraph"/>
              <w:spacing w:line="276" w:lineRule="auto"/>
              <w:ind w:left="135" w:right="96"/>
              <w:jc w:val="both"/>
              <w:rPr>
                <w:rFonts w:ascii="Times New Roman" w:eastAsia="Verdana" w:hAnsi="Times New Roman"/>
                <w:sz w:val="18"/>
                <w:szCs w:val="18"/>
              </w:rPr>
            </w:pPr>
            <w:r w:rsidRPr="008841B0">
              <w:rPr>
                <w:rFonts w:ascii="Times New Roman" w:hAnsi="Times New Roman"/>
                <w:sz w:val="18"/>
              </w:rPr>
              <w:t>Úverové inštitúcie vykazujú maximálnu sumu, ktorú by bolo možné čerpať</w:t>
            </w:r>
            <w:r w:rsidR="008841B0">
              <w:rPr>
                <w:rFonts w:ascii="Times New Roman" w:hAnsi="Times New Roman"/>
                <w:sz w:val="18"/>
              </w:rPr>
              <w:t xml:space="preserve"> z </w:t>
            </w:r>
            <w:r w:rsidRPr="008841B0">
              <w:rPr>
                <w:rFonts w:ascii="Times New Roman" w:hAnsi="Times New Roman"/>
                <w:sz w:val="18"/>
              </w:rPr>
              <w:t>nevyčerpaných záväzných kreditných facilít iných ako tých, ktoré sa vykazujú vyššie, poskytnutých iným finančným klientom.</w:t>
            </w:r>
          </w:p>
        </w:tc>
      </w:tr>
      <w:tr w:rsidR="00AD49A0" w:rsidRPr="008841B0" w14:paraId="5D70BFD7" w14:textId="77777777" w:rsidTr="00454544">
        <w:tc>
          <w:tcPr>
            <w:tcW w:w="1457" w:type="dxa"/>
            <w:shd w:val="clear" w:color="auto" w:fill="auto"/>
            <w:vAlign w:val="center"/>
          </w:tcPr>
          <w:p w14:paraId="133C60EB"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580</w:t>
            </w:r>
          </w:p>
        </w:tc>
        <w:tc>
          <w:tcPr>
            <w:tcW w:w="6946" w:type="dxa"/>
            <w:shd w:val="clear" w:color="auto" w:fill="auto"/>
          </w:tcPr>
          <w:p w14:paraId="0E5ED6B0" w14:textId="77777777" w:rsidR="00AD49A0" w:rsidRPr="008841B0" w:rsidRDefault="00AD49A0">
            <w:pPr>
              <w:pStyle w:val="TableParagraph"/>
              <w:spacing w:before="9"/>
              <w:jc w:val="both"/>
              <w:rPr>
                <w:rFonts w:ascii="Times New Roman" w:eastAsia="Times New Roman" w:hAnsi="Times New Roman"/>
                <w:sz w:val="21"/>
                <w:szCs w:val="21"/>
              </w:rPr>
            </w:pPr>
          </w:p>
          <w:p w14:paraId="675EE411" w14:textId="68704F67"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1.1.6.2. Facility likvidity</w:t>
            </w:r>
          </w:p>
          <w:p w14:paraId="3E6060FA" w14:textId="77777777" w:rsidR="00AD49A0" w:rsidRPr="008841B0" w:rsidRDefault="00AD49A0">
            <w:pPr>
              <w:pStyle w:val="TableParagraph"/>
              <w:spacing w:before="9"/>
              <w:jc w:val="both"/>
              <w:rPr>
                <w:rFonts w:ascii="Times New Roman" w:eastAsia="Times New Roman" w:hAnsi="Times New Roman"/>
                <w:sz w:val="24"/>
                <w:szCs w:val="24"/>
              </w:rPr>
            </w:pPr>
          </w:p>
          <w:p w14:paraId="127539E1" w14:textId="3E76B288"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31 ods. 1 delegovaného nariadenia (EÚ) 2015/61</w:t>
            </w:r>
          </w:p>
          <w:p w14:paraId="363A2529" w14:textId="77777777" w:rsidR="00AD49A0" w:rsidRPr="008841B0" w:rsidRDefault="00AD49A0">
            <w:pPr>
              <w:pStyle w:val="TableParagraph"/>
              <w:spacing w:before="9"/>
              <w:jc w:val="both"/>
              <w:rPr>
                <w:rFonts w:ascii="Times New Roman" w:eastAsia="Times New Roman" w:hAnsi="Times New Roman"/>
                <w:sz w:val="24"/>
                <w:szCs w:val="24"/>
              </w:rPr>
            </w:pPr>
          </w:p>
          <w:p w14:paraId="6FB0671D" w14:textId="15992521" w:rsidR="00AD49A0" w:rsidRPr="008841B0" w:rsidRDefault="006E48EA">
            <w:pPr>
              <w:pStyle w:val="TableParagraph"/>
              <w:spacing w:line="273" w:lineRule="auto"/>
              <w:ind w:left="135" w:right="98"/>
              <w:jc w:val="both"/>
              <w:rPr>
                <w:rFonts w:ascii="Times New Roman" w:eastAsia="Verdana" w:hAnsi="Times New Roman"/>
                <w:sz w:val="18"/>
                <w:szCs w:val="18"/>
              </w:rPr>
            </w:pPr>
            <w:r w:rsidRPr="008841B0">
              <w:rPr>
                <w:rFonts w:ascii="Times New Roman" w:hAnsi="Times New Roman"/>
                <w:sz w:val="18"/>
              </w:rPr>
              <w:t>Úverové inštitúcie tu vykazujú záväzné facility likvidity</w:t>
            </w:r>
            <w:r w:rsidR="008841B0">
              <w:rPr>
                <w:rFonts w:ascii="Times New Roman" w:hAnsi="Times New Roman"/>
                <w:sz w:val="18"/>
              </w:rPr>
              <w:t xml:space="preserve"> v </w:t>
            </w:r>
            <w:r w:rsidRPr="008841B0">
              <w:rPr>
                <w:rFonts w:ascii="Times New Roman" w:hAnsi="Times New Roman"/>
                <w:sz w:val="18"/>
              </w:rPr>
              <w:t>zmysle vymedzenia</w:t>
            </w:r>
            <w:r w:rsidR="008841B0">
              <w:rPr>
                <w:rFonts w:ascii="Times New Roman" w:hAnsi="Times New Roman"/>
                <w:sz w:val="18"/>
              </w:rPr>
              <w:t xml:space="preserve"> v </w:t>
            </w:r>
            <w:r w:rsidRPr="008841B0">
              <w:rPr>
                <w:rFonts w:ascii="Times New Roman" w:hAnsi="Times New Roman"/>
                <w:sz w:val="18"/>
              </w:rPr>
              <w:t>článku 31 ods. 1 delegovaného nariadenia (EÚ) 2015/61.</w:t>
            </w:r>
          </w:p>
        </w:tc>
      </w:tr>
      <w:tr w:rsidR="00AD49A0" w:rsidRPr="008841B0" w14:paraId="20BC91E0" w14:textId="77777777" w:rsidTr="00454544">
        <w:tc>
          <w:tcPr>
            <w:tcW w:w="1457" w:type="dxa"/>
            <w:shd w:val="clear" w:color="auto" w:fill="auto"/>
            <w:vAlign w:val="center"/>
          </w:tcPr>
          <w:p w14:paraId="497C8222"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590</w:t>
            </w:r>
          </w:p>
        </w:tc>
        <w:tc>
          <w:tcPr>
            <w:tcW w:w="6946" w:type="dxa"/>
            <w:shd w:val="clear" w:color="auto" w:fill="auto"/>
          </w:tcPr>
          <w:p w14:paraId="489922D3" w14:textId="77777777" w:rsidR="00AD49A0" w:rsidRPr="008841B0" w:rsidRDefault="00AD49A0">
            <w:pPr>
              <w:pStyle w:val="TableParagraph"/>
              <w:spacing w:before="9"/>
              <w:jc w:val="both"/>
              <w:rPr>
                <w:rFonts w:ascii="Times New Roman" w:eastAsia="Times New Roman" w:hAnsi="Times New Roman"/>
                <w:sz w:val="21"/>
                <w:szCs w:val="21"/>
              </w:rPr>
            </w:pPr>
          </w:p>
          <w:p w14:paraId="35D9D5A4" w14:textId="37A306AD"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1.1.6.2.1. Retailovým klientom</w:t>
            </w:r>
          </w:p>
          <w:p w14:paraId="00E5B805" w14:textId="77777777" w:rsidR="00AD49A0" w:rsidRPr="008841B0" w:rsidRDefault="00AD49A0">
            <w:pPr>
              <w:pStyle w:val="TableParagraph"/>
              <w:spacing w:before="9"/>
              <w:jc w:val="both"/>
              <w:rPr>
                <w:rFonts w:ascii="Times New Roman" w:eastAsia="Times New Roman" w:hAnsi="Times New Roman"/>
                <w:sz w:val="24"/>
                <w:szCs w:val="24"/>
              </w:rPr>
            </w:pPr>
          </w:p>
          <w:p w14:paraId="07D13737" w14:textId="5E6CC03B"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31 ods. 3 delegovaného nariadenia (EÚ) 2015/61</w:t>
            </w:r>
          </w:p>
          <w:p w14:paraId="003FF095" w14:textId="77777777" w:rsidR="00AD49A0" w:rsidRPr="008841B0" w:rsidRDefault="00AD49A0">
            <w:pPr>
              <w:pStyle w:val="TableParagraph"/>
              <w:spacing w:before="7"/>
              <w:jc w:val="both"/>
              <w:rPr>
                <w:rFonts w:ascii="Times New Roman" w:eastAsia="Times New Roman" w:hAnsi="Times New Roman"/>
                <w:sz w:val="24"/>
                <w:szCs w:val="24"/>
              </w:rPr>
            </w:pPr>
          </w:p>
          <w:p w14:paraId="2FFD3A91" w14:textId="765CC86A" w:rsidR="00AD49A0" w:rsidRPr="008841B0" w:rsidRDefault="006E48EA">
            <w:pPr>
              <w:pStyle w:val="TableParagraph"/>
              <w:spacing w:line="276" w:lineRule="auto"/>
              <w:ind w:left="135" w:right="98"/>
              <w:jc w:val="both"/>
              <w:rPr>
                <w:rFonts w:ascii="Times New Roman" w:eastAsia="Verdana" w:hAnsi="Times New Roman"/>
                <w:sz w:val="18"/>
                <w:szCs w:val="18"/>
              </w:rPr>
            </w:pPr>
            <w:r w:rsidRPr="008841B0">
              <w:rPr>
                <w:rFonts w:ascii="Times New Roman" w:hAnsi="Times New Roman"/>
                <w:sz w:val="18"/>
              </w:rPr>
              <w:t>Úverové inštitúcie vykazujú maximálnu sumu, ktorú by bolo možné čerpať</w:t>
            </w:r>
            <w:r w:rsidR="008841B0">
              <w:rPr>
                <w:rFonts w:ascii="Times New Roman" w:hAnsi="Times New Roman"/>
                <w:sz w:val="18"/>
              </w:rPr>
              <w:t xml:space="preserve"> z </w:t>
            </w:r>
            <w:r w:rsidRPr="008841B0">
              <w:rPr>
                <w:rFonts w:ascii="Times New Roman" w:hAnsi="Times New Roman"/>
                <w:sz w:val="18"/>
              </w:rPr>
              <w:t>nevyčerpaných záväzných facilít likvidity poskytnutých retailovým klientom</w:t>
            </w:r>
            <w:r w:rsidR="008841B0">
              <w:rPr>
                <w:rFonts w:ascii="Times New Roman" w:hAnsi="Times New Roman"/>
                <w:sz w:val="18"/>
              </w:rPr>
              <w:t xml:space="preserve"> v </w:t>
            </w:r>
            <w:r w:rsidRPr="008841B0">
              <w:rPr>
                <w:rFonts w:ascii="Times New Roman" w:hAnsi="Times New Roman"/>
                <w:sz w:val="18"/>
              </w:rPr>
              <w:t>zmysle vymedzenia</w:t>
            </w:r>
            <w:r w:rsidR="008841B0">
              <w:rPr>
                <w:rFonts w:ascii="Times New Roman" w:hAnsi="Times New Roman"/>
                <w:sz w:val="18"/>
              </w:rPr>
              <w:t xml:space="preserve"> v </w:t>
            </w:r>
            <w:r w:rsidRPr="008841B0">
              <w:rPr>
                <w:rFonts w:ascii="Times New Roman" w:hAnsi="Times New Roman"/>
                <w:sz w:val="18"/>
              </w:rPr>
              <w:t xml:space="preserve">článku 411 ods. 2 nariadenia (EÚ) </w:t>
            </w:r>
            <w:r w:rsidR="008841B0">
              <w:rPr>
                <w:rFonts w:ascii="Times New Roman" w:hAnsi="Times New Roman"/>
                <w:sz w:val="18"/>
              </w:rPr>
              <w:t>č. </w:t>
            </w:r>
            <w:r w:rsidRPr="008841B0">
              <w:rPr>
                <w:rFonts w:ascii="Times New Roman" w:hAnsi="Times New Roman"/>
                <w:sz w:val="18"/>
              </w:rPr>
              <w:t>575/2013.</w:t>
            </w:r>
          </w:p>
        </w:tc>
      </w:tr>
      <w:tr w:rsidR="00AD49A0" w:rsidRPr="008841B0" w14:paraId="4FAF3A32" w14:textId="77777777" w:rsidTr="00454544">
        <w:tc>
          <w:tcPr>
            <w:tcW w:w="1457" w:type="dxa"/>
            <w:shd w:val="clear" w:color="auto" w:fill="auto"/>
            <w:vAlign w:val="center"/>
          </w:tcPr>
          <w:p w14:paraId="7D3509A3"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600</w:t>
            </w:r>
          </w:p>
        </w:tc>
        <w:tc>
          <w:tcPr>
            <w:tcW w:w="6946" w:type="dxa"/>
            <w:shd w:val="clear" w:color="auto" w:fill="auto"/>
          </w:tcPr>
          <w:p w14:paraId="76BFB0CE" w14:textId="77777777" w:rsidR="00AD49A0" w:rsidRPr="008841B0" w:rsidRDefault="00AD49A0">
            <w:pPr>
              <w:pStyle w:val="TableParagraph"/>
              <w:spacing w:before="9"/>
              <w:jc w:val="both"/>
              <w:rPr>
                <w:rFonts w:ascii="Times New Roman" w:eastAsia="Times New Roman" w:hAnsi="Times New Roman"/>
                <w:sz w:val="21"/>
                <w:szCs w:val="21"/>
              </w:rPr>
            </w:pPr>
          </w:p>
          <w:p w14:paraId="32EEB75D" w14:textId="0B13ADE6"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1.1.6.2.2. Nefinančným klientom iným než retailoví klienti</w:t>
            </w:r>
          </w:p>
          <w:p w14:paraId="0AFD2D40" w14:textId="77777777" w:rsidR="00AD49A0" w:rsidRPr="008841B0" w:rsidRDefault="00AD49A0">
            <w:pPr>
              <w:pStyle w:val="TableParagraph"/>
              <w:spacing w:before="7"/>
              <w:jc w:val="both"/>
              <w:rPr>
                <w:rFonts w:ascii="Times New Roman" w:eastAsia="Times New Roman" w:hAnsi="Times New Roman"/>
                <w:sz w:val="24"/>
                <w:szCs w:val="24"/>
              </w:rPr>
            </w:pPr>
          </w:p>
          <w:p w14:paraId="2DBDA826" w14:textId="0D17850F"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31 ods. 5 delegovaného nariadenia (EÚ) 2015/61</w:t>
            </w:r>
          </w:p>
          <w:p w14:paraId="5FE8809C" w14:textId="77777777" w:rsidR="00AD49A0" w:rsidRPr="008841B0" w:rsidRDefault="00AD49A0">
            <w:pPr>
              <w:pStyle w:val="TableParagraph"/>
              <w:spacing w:before="9"/>
              <w:jc w:val="both"/>
              <w:rPr>
                <w:rFonts w:ascii="Times New Roman" w:eastAsia="Times New Roman" w:hAnsi="Times New Roman"/>
                <w:sz w:val="24"/>
                <w:szCs w:val="24"/>
              </w:rPr>
            </w:pPr>
          </w:p>
          <w:p w14:paraId="759AD376" w14:textId="1A73BF13" w:rsidR="00AD49A0" w:rsidRPr="008841B0" w:rsidRDefault="006E48EA">
            <w:pPr>
              <w:pStyle w:val="TableParagraph"/>
              <w:spacing w:line="275" w:lineRule="auto"/>
              <w:ind w:left="135" w:right="95"/>
              <w:jc w:val="both"/>
              <w:rPr>
                <w:rFonts w:ascii="Times New Roman" w:eastAsia="Verdana" w:hAnsi="Times New Roman"/>
                <w:sz w:val="18"/>
                <w:szCs w:val="18"/>
              </w:rPr>
            </w:pPr>
            <w:r w:rsidRPr="008841B0">
              <w:rPr>
                <w:rFonts w:ascii="Times New Roman" w:hAnsi="Times New Roman"/>
                <w:sz w:val="18"/>
              </w:rPr>
              <w:t>Úverové inštitúcie vykazujú maximálnu sumu, ktorú by bolo možné čerpať</w:t>
            </w:r>
            <w:r w:rsidR="008841B0">
              <w:rPr>
                <w:rFonts w:ascii="Times New Roman" w:hAnsi="Times New Roman"/>
                <w:sz w:val="18"/>
              </w:rPr>
              <w:t xml:space="preserve"> z </w:t>
            </w:r>
            <w:r w:rsidRPr="008841B0">
              <w:rPr>
                <w:rFonts w:ascii="Times New Roman" w:hAnsi="Times New Roman"/>
                <w:sz w:val="18"/>
              </w:rPr>
              <w:t>nevyčerpaných záväzných facilít likvidity poskytnutých klientom, ktorí nie sú finančnými klientmi</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 xml:space="preserve">článkom 411 ods. 1 nariadenia (EÚ) </w:t>
            </w:r>
            <w:r w:rsidR="008841B0">
              <w:rPr>
                <w:rFonts w:ascii="Times New Roman" w:hAnsi="Times New Roman"/>
                <w:sz w:val="18"/>
              </w:rPr>
              <w:t>č. </w:t>
            </w:r>
            <w:r w:rsidRPr="008841B0">
              <w:rPr>
                <w:rFonts w:ascii="Times New Roman" w:hAnsi="Times New Roman"/>
                <w:sz w:val="18"/>
              </w:rPr>
              <w:t>575/2013 ani retailovými klientmi</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 xml:space="preserve">článkom 411 ods. 2 nariadenia (EÚ) </w:t>
            </w:r>
            <w:r w:rsidR="008841B0">
              <w:rPr>
                <w:rFonts w:ascii="Times New Roman" w:hAnsi="Times New Roman"/>
                <w:sz w:val="18"/>
              </w:rPr>
              <w:t>č. </w:t>
            </w:r>
            <w:r w:rsidRPr="008841B0">
              <w:rPr>
                <w:rFonts w:ascii="Times New Roman" w:hAnsi="Times New Roman"/>
                <w:sz w:val="18"/>
              </w:rPr>
              <w:t>575/2013.</w:t>
            </w:r>
          </w:p>
        </w:tc>
      </w:tr>
      <w:tr w:rsidR="00AD49A0" w:rsidRPr="008841B0" w14:paraId="7A42D5DF" w14:textId="77777777" w:rsidTr="00454544">
        <w:tc>
          <w:tcPr>
            <w:tcW w:w="1457" w:type="dxa"/>
            <w:shd w:val="clear" w:color="auto" w:fill="auto"/>
            <w:vAlign w:val="center"/>
          </w:tcPr>
          <w:p w14:paraId="10587266"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610</w:t>
            </w:r>
          </w:p>
        </w:tc>
        <w:tc>
          <w:tcPr>
            <w:tcW w:w="6946" w:type="dxa"/>
            <w:shd w:val="clear" w:color="auto" w:fill="auto"/>
          </w:tcPr>
          <w:p w14:paraId="2C296B8D" w14:textId="77777777" w:rsidR="00AD49A0" w:rsidRPr="008841B0" w:rsidRDefault="00AD49A0">
            <w:pPr>
              <w:pStyle w:val="TableParagraph"/>
              <w:spacing w:before="9"/>
              <w:jc w:val="both"/>
              <w:rPr>
                <w:rFonts w:ascii="Times New Roman" w:eastAsia="Times New Roman" w:hAnsi="Times New Roman"/>
                <w:sz w:val="21"/>
                <w:szCs w:val="21"/>
              </w:rPr>
            </w:pPr>
          </w:p>
          <w:p w14:paraId="4C0FD86A" w14:textId="43785C86"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1.1.6.2.3. Osobným investičným spoločnostiam</w:t>
            </w:r>
          </w:p>
          <w:p w14:paraId="16EE2C55" w14:textId="77777777" w:rsidR="00AD49A0" w:rsidRPr="008841B0" w:rsidRDefault="00AD49A0">
            <w:pPr>
              <w:pStyle w:val="TableParagraph"/>
              <w:spacing w:before="7"/>
              <w:jc w:val="both"/>
              <w:rPr>
                <w:rFonts w:ascii="Times New Roman" w:eastAsia="Times New Roman" w:hAnsi="Times New Roman"/>
                <w:sz w:val="24"/>
                <w:szCs w:val="24"/>
              </w:rPr>
            </w:pPr>
          </w:p>
          <w:p w14:paraId="4A2779D7" w14:textId="7385D77F"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31 ods. 5 delegovaného nariadenia (EÚ) 2015/61</w:t>
            </w:r>
          </w:p>
          <w:p w14:paraId="677A1973" w14:textId="77777777" w:rsidR="00AD49A0" w:rsidRPr="008841B0" w:rsidRDefault="00AD49A0">
            <w:pPr>
              <w:pStyle w:val="TableParagraph"/>
              <w:spacing w:before="9"/>
              <w:jc w:val="both"/>
              <w:rPr>
                <w:rFonts w:ascii="Times New Roman" w:eastAsia="Times New Roman" w:hAnsi="Times New Roman"/>
                <w:sz w:val="24"/>
                <w:szCs w:val="24"/>
              </w:rPr>
            </w:pPr>
          </w:p>
          <w:p w14:paraId="522F43A4" w14:textId="68EFBEED" w:rsidR="00AD49A0" w:rsidRPr="008841B0" w:rsidRDefault="006E48EA">
            <w:pPr>
              <w:pStyle w:val="TableParagraph"/>
              <w:spacing w:line="276" w:lineRule="auto"/>
              <w:ind w:left="135" w:right="101"/>
              <w:jc w:val="both"/>
              <w:rPr>
                <w:rFonts w:ascii="Times New Roman" w:eastAsia="Verdana" w:hAnsi="Times New Roman"/>
                <w:sz w:val="18"/>
                <w:szCs w:val="18"/>
              </w:rPr>
            </w:pPr>
            <w:r w:rsidRPr="008841B0">
              <w:rPr>
                <w:rFonts w:ascii="Times New Roman" w:hAnsi="Times New Roman"/>
                <w:sz w:val="18"/>
              </w:rPr>
              <w:t>Úverové inštitúcie vykazujú maximálne sumy, ktoré by bolo možné čerpať</w:t>
            </w:r>
            <w:r w:rsidR="008841B0">
              <w:rPr>
                <w:rFonts w:ascii="Times New Roman" w:hAnsi="Times New Roman"/>
                <w:sz w:val="18"/>
              </w:rPr>
              <w:t xml:space="preserve"> z </w:t>
            </w:r>
            <w:r w:rsidRPr="008841B0">
              <w:rPr>
                <w:rFonts w:ascii="Times New Roman" w:hAnsi="Times New Roman"/>
                <w:sz w:val="18"/>
              </w:rPr>
              <w:t>nevyčerpaných záväzných facilít likvidity poskytnutých súkromným investičným spoločnostiam.</w:t>
            </w:r>
          </w:p>
        </w:tc>
      </w:tr>
      <w:tr w:rsidR="00AD49A0" w:rsidRPr="008841B0" w14:paraId="3B563241" w14:textId="77777777" w:rsidTr="00454544">
        <w:tc>
          <w:tcPr>
            <w:tcW w:w="1457" w:type="dxa"/>
            <w:shd w:val="clear" w:color="auto" w:fill="auto"/>
            <w:vAlign w:val="center"/>
          </w:tcPr>
          <w:p w14:paraId="7113D068" w14:textId="77777777" w:rsidR="00AD49A0" w:rsidRPr="008841B0" w:rsidRDefault="006E48EA">
            <w:pPr>
              <w:pStyle w:val="TableParagraph"/>
              <w:spacing w:before="123"/>
              <w:ind w:left="135"/>
              <w:rPr>
                <w:rFonts w:ascii="Times New Roman" w:eastAsia="Verdana" w:hAnsi="Times New Roman"/>
                <w:sz w:val="18"/>
                <w:szCs w:val="18"/>
              </w:rPr>
            </w:pPr>
            <w:r w:rsidRPr="008841B0">
              <w:rPr>
                <w:rFonts w:ascii="Times New Roman" w:hAnsi="Times New Roman"/>
                <w:sz w:val="18"/>
              </w:rPr>
              <w:t>620</w:t>
            </w:r>
          </w:p>
        </w:tc>
        <w:tc>
          <w:tcPr>
            <w:tcW w:w="6946" w:type="dxa"/>
            <w:shd w:val="clear" w:color="auto" w:fill="auto"/>
          </w:tcPr>
          <w:p w14:paraId="202F247D" w14:textId="77777777" w:rsidR="00AD49A0" w:rsidRPr="008841B0" w:rsidRDefault="00AD49A0">
            <w:pPr>
              <w:pStyle w:val="TableParagraph"/>
              <w:spacing w:before="9"/>
              <w:jc w:val="both"/>
              <w:rPr>
                <w:rFonts w:ascii="Times New Roman" w:eastAsia="Times New Roman" w:hAnsi="Times New Roman"/>
                <w:sz w:val="21"/>
                <w:szCs w:val="21"/>
              </w:rPr>
            </w:pPr>
          </w:p>
          <w:p w14:paraId="4B9788E1" w14:textId="7B8253EC" w:rsidR="00AD49A0" w:rsidRPr="008841B0" w:rsidRDefault="006E48EA">
            <w:pPr>
              <w:pStyle w:val="TableParagraph"/>
              <w:ind w:left="135"/>
              <w:jc w:val="both"/>
              <w:rPr>
                <w:rFonts w:ascii="Times New Roman" w:hAnsi="Times New Roman"/>
                <w:b/>
                <w:sz w:val="18"/>
                <w:u w:color="000000"/>
              </w:rPr>
            </w:pPr>
            <w:r w:rsidRPr="008841B0">
              <w:rPr>
                <w:rFonts w:ascii="Times New Roman" w:hAnsi="Times New Roman"/>
                <w:b/>
                <w:sz w:val="18"/>
                <w:u w:color="000000"/>
              </w:rPr>
              <w:t>1.1.6.2.4. Účelovým subjektom zaoberajúcim sa sekuritizáciou (SSPE)</w:t>
            </w:r>
          </w:p>
          <w:p w14:paraId="0F6B05CB" w14:textId="77777777" w:rsidR="00AD49A0" w:rsidRPr="008841B0" w:rsidRDefault="00AD49A0">
            <w:pPr>
              <w:pStyle w:val="TableParagraph"/>
              <w:ind w:left="135"/>
              <w:jc w:val="both"/>
              <w:rPr>
                <w:rFonts w:ascii="Times New Roman" w:hAnsi="Times New Roman"/>
                <w:b/>
                <w:sz w:val="18"/>
                <w:u w:color="000000"/>
              </w:rPr>
            </w:pPr>
          </w:p>
          <w:p w14:paraId="17C9FF5C" w14:textId="77777777"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Úverové inštitúcie tu vykazujú záväzné facility likvidity poskytnuté SSPE.</w:t>
            </w:r>
          </w:p>
        </w:tc>
      </w:tr>
      <w:tr w:rsidR="00AD49A0" w:rsidRPr="008841B0" w14:paraId="7B3A52C9" w14:textId="77777777" w:rsidTr="00454544">
        <w:tc>
          <w:tcPr>
            <w:tcW w:w="1457" w:type="dxa"/>
            <w:shd w:val="clear" w:color="auto" w:fill="auto"/>
            <w:vAlign w:val="center"/>
          </w:tcPr>
          <w:p w14:paraId="74D2CC8A"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630</w:t>
            </w:r>
          </w:p>
        </w:tc>
        <w:tc>
          <w:tcPr>
            <w:tcW w:w="6946" w:type="dxa"/>
            <w:shd w:val="clear" w:color="auto" w:fill="auto"/>
          </w:tcPr>
          <w:p w14:paraId="55FDBDAC" w14:textId="77777777" w:rsidR="00AD49A0" w:rsidRPr="008841B0" w:rsidRDefault="00AD49A0">
            <w:pPr>
              <w:pStyle w:val="TableParagraph"/>
              <w:spacing w:before="9"/>
              <w:jc w:val="both"/>
              <w:rPr>
                <w:rFonts w:ascii="Times New Roman" w:eastAsia="Times New Roman" w:hAnsi="Times New Roman"/>
                <w:sz w:val="21"/>
                <w:szCs w:val="21"/>
              </w:rPr>
            </w:pPr>
          </w:p>
          <w:p w14:paraId="02624CED" w14:textId="51DA7D5E" w:rsidR="00AD49A0" w:rsidRPr="008841B0" w:rsidRDefault="006E48EA">
            <w:pPr>
              <w:pStyle w:val="TableParagraph"/>
              <w:spacing w:line="276" w:lineRule="auto"/>
              <w:ind w:left="135" w:right="98"/>
              <w:jc w:val="both"/>
              <w:rPr>
                <w:rFonts w:ascii="Times New Roman" w:eastAsia="Verdana" w:hAnsi="Times New Roman"/>
                <w:sz w:val="18"/>
                <w:szCs w:val="18"/>
              </w:rPr>
            </w:pPr>
            <w:r w:rsidRPr="008841B0">
              <w:rPr>
                <w:rFonts w:ascii="Times New Roman" w:hAnsi="Times New Roman"/>
                <w:b/>
                <w:sz w:val="18"/>
              </w:rPr>
              <w:t>1.1.6.2.4.1. Na nákup aktív iných než cenné papiere od nefinančných klientov</w:t>
            </w:r>
          </w:p>
          <w:p w14:paraId="102DC09F" w14:textId="77777777" w:rsidR="00AD49A0" w:rsidRPr="008841B0" w:rsidRDefault="00AD49A0">
            <w:pPr>
              <w:pStyle w:val="TableParagraph"/>
              <w:spacing w:before="11"/>
              <w:jc w:val="both"/>
              <w:rPr>
                <w:rFonts w:ascii="Times New Roman" w:eastAsia="Times New Roman" w:hAnsi="Times New Roman"/>
                <w:sz w:val="21"/>
                <w:szCs w:val="21"/>
              </w:rPr>
            </w:pPr>
          </w:p>
          <w:p w14:paraId="464340CC" w14:textId="70A90C42"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31 ods. 6 delegovaného nariadenia (EÚ) 2015/61</w:t>
            </w:r>
          </w:p>
          <w:p w14:paraId="1D19A2F6" w14:textId="77777777" w:rsidR="00AD49A0" w:rsidRPr="008841B0" w:rsidRDefault="00AD49A0">
            <w:pPr>
              <w:pStyle w:val="TableParagraph"/>
              <w:spacing w:before="9"/>
              <w:jc w:val="both"/>
              <w:rPr>
                <w:rFonts w:ascii="Times New Roman" w:eastAsia="Times New Roman" w:hAnsi="Times New Roman"/>
                <w:sz w:val="24"/>
                <w:szCs w:val="24"/>
              </w:rPr>
            </w:pPr>
          </w:p>
          <w:p w14:paraId="7B8D6A77" w14:textId="2CB9F2FC" w:rsidR="00AD49A0" w:rsidRPr="008841B0" w:rsidRDefault="006E48EA">
            <w:pPr>
              <w:pStyle w:val="TableParagraph"/>
              <w:spacing w:line="276" w:lineRule="auto"/>
              <w:ind w:left="135" w:right="95"/>
              <w:jc w:val="both"/>
              <w:rPr>
                <w:rFonts w:ascii="Times New Roman" w:eastAsia="Verdana" w:hAnsi="Times New Roman"/>
                <w:sz w:val="18"/>
                <w:szCs w:val="18"/>
              </w:rPr>
            </w:pPr>
            <w:r w:rsidRPr="008841B0">
              <w:rPr>
                <w:rFonts w:ascii="Times New Roman" w:hAnsi="Times New Roman"/>
                <w:sz w:val="18"/>
              </w:rPr>
              <w:t>Úverové inštitúcie vykazujú maximálnu sumu nevyčerpaných záväzných facilít likvidity poskytnutých SSPE, aby sa takémuto SSPE umožnilo nakúpiť od klientov, ktorí nie sú finančnými klientmi, iné aktíva než cenné papiere, pokiaľ presahuje sumu aktív, ktoré sú</w:t>
            </w:r>
            <w:r w:rsidR="008841B0">
              <w:rPr>
                <w:rFonts w:ascii="Times New Roman" w:hAnsi="Times New Roman"/>
                <w:sz w:val="18"/>
              </w:rPr>
              <w:t xml:space="preserve"> v </w:t>
            </w:r>
            <w:r w:rsidRPr="008841B0">
              <w:rPr>
                <w:rFonts w:ascii="Times New Roman" w:hAnsi="Times New Roman"/>
                <w:sz w:val="18"/>
              </w:rPr>
              <w:t>danom čase nakúpené od klientov, pričom maximálna suma, ktorú možno čerpať, je zmluvne obmedzená na sumu aktív, ktoré sú</w:t>
            </w:r>
            <w:r w:rsidR="008841B0">
              <w:rPr>
                <w:rFonts w:ascii="Times New Roman" w:hAnsi="Times New Roman"/>
                <w:sz w:val="18"/>
              </w:rPr>
              <w:t xml:space="preserve"> v </w:t>
            </w:r>
            <w:r w:rsidRPr="008841B0">
              <w:rPr>
                <w:rFonts w:ascii="Times New Roman" w:hAnsi="Times New Roman"/>
                <w:sz w:val="18"/>
              </w:rPr>
              <w:t>danom čase nakúpené.</w:t>
            </w:r>
          </w:p>
        </w:tc>
      </w:tr>
      <w:tr w:rsidR="00AD49A0" w:rsidRPr="008841B0" w14:paraId="5DBD2ED8" w14:textId="77777777" w:rsidTr="00454544">
        <w:tc>
          <w:tcPr>
            <w:tcW w:w="1457" w:type="dxa"/>
            <w:shd w:val="clear" w:color="auto" w:fill="auto"/>
            <w:vAlign w:val="center"/>
          </w:tcPr>
          <w:p w14:paraId="0786D718"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640</w:t>
            </w:r>
          </w:p>
        </w:tc>
        <w:tc>
          <w:tcPr>
            <w:tcW w:w="6946" w:type="dxa"/>
            <w:shd w:val="clear" w:color="auto" w:fill="auto"/>
          </w:tcPr>
          <w:p w14:paraId="5AF660C0" w14:textId="77777777" w:rsidR="00AD49A0" w:rsidRPr="008841B0" w:rsidRDefault="00AD49A0">
            <w:pPr>
              <w:pStyle w:val="TableParagraph"/>
              <w:spacing w:before="9"/>
              <w:jc w:val="both"/>
              <w:rPr>
                <w:rFonts w:ascii="Times New Roman" w:eastAsia="Times New Roman" w:hAnsi="Times New Roman"/>
                <w:sz w:val="21"/>
                <w:szCs w:val="21"/>
              </w:rPr>
            </w:pPr>
          </w:p>
          <w:p w14:paraId="38EA85F5" w14:textId="46086A12"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1.1.6.2.4.2. Iné</w:t>
            </w:r>
          </w:p>
          <w:p w14:paraId="1821EA8A" w14:textId="77777777" w:rsidR="00AD49A0" w:rsidRPr="008841B0" w:rsidRDefault="00AD49A0">
            <w:pPr>
              <w:pStyle w:val="TableParagraph"/>
              <w:spacing w:before="9"/>
              <w:jc w:val="both"/>
              <w:rPr>
                <w:rFonts w:ascii="Times New Roman" w:eastAsia="Times New Roman" w:hAnsi="Times New Roman"/>
                <w:sz w:val="24"/>
                <w:szCs w:val="24"/>
              </w:rPr>
            </w:pPr>
          </w:p>
          <w:p w14:paraId="682F5E23" w14:textId="0DED00CF" w:rsidR="00AD49A0" w:rsidRPr="008841B0" w:rsidRDefault="005E70B4">
            <w:pPr>
              <w:pStyle w:val="TableParagraph"/>
              <w:ind w:left="135"/>
              <w:jc w:val="both"/>
              <w:rPr>
                <w:rFonts w:ascii="Times New Roman" w:eastAsia="Verdana" w:hAnsi="Times New Roman"/>
                <w:sz w:val="18"/>
                <w:szCs w:val="18"/>
              </w:rPr>
            </w:pPr>
            <w:r w:rsidRPr="008841B0">
              <w:rPr>
                <w:rFonts w:ascii="Times New Roman" w:hAnsi="Times New Roman"/>
                <w:sz w:val="18"/>
              </w:rPr>
              <w:t>Článok 31 ods. 8 písm. b) delegovaného nariadenia (EÚ) 2015/61</w:t>
            </w:r>
          </w:p>
          <w:p w14:paraId="7C3B52C8" w14:textId="77777777" w:rsidR="00AD49A0" w:rsidRPr="008841B0" w:rsidRDefault="00AD49A0">
            <w:pPr>
              <w:pStyle w:val="TableParagraph"/>
              <w:spacing w:before="9"/>
              <w:jc w:val="both"/>
              <w:rPr>
                <w:rFonts w:ascii="Times New Roman" w:eastAsia="Times New Roman" w:hAnsi="Times New Roman"/>
                <w:sz w:val="24"/>
                <w:szCs w:val="24"/>
              </w:rPr>
            </w:pPr>
          </w:p>
          <w:p w14:paraId="0AE3BC58" w14:textId="4530CFBB" w:rsidR="00AD49A0" w:rsidRPr="008841B0" w:rsidRDefault="006E48EA">
            <w:pPr>
              <w:pStyle w:val="TableParagraph"/>
              <w:spacing w:line="275" w:lineRule="auto"/>
              <w:ind w:left="135" w:right="96"/>
              <w:jc w:val="both"/>
              <w:rPr>
                <w:rFonts w:ascii="Times New Roman" w:eastAsia="Verdana" w:hAnsi="Times New Roman"/>
                <w:sz w:val="18"/>
                <w:szCs w:val="18"/>
              </w:rPr>
            </w:pPr>
            <w:r w:rsidRPr="008841B0">
              <w:rPr>
                <w:rFonts w:ascii="Times New Roman" w:hAnsi="Times New Roman"/>
                <w:sz w:val="18"/>
              </w:rPr>
              <w:t>Úverové inštitúcie vykazujú maximálnu sumu, ktorú by bolo možné čerpať</w:t>
            </w:r>
            <w:r w:rsidR="008841B0">
              <w:rPr>
                <w:rFonts w:ascii="Times New Roman" w:hAnsi="Times New Roman"/>
                <w:sz w:val="18"/>
              </w:rPr>
              <w:t xml:space="preserve"> z </w:t>
            </w:r>
            <w:r w:rsidRPr="008841B0">
              <w:rPr>
                <w:rFonts w:ascii="Times New Roman" w:hAnsi="Times New Roman"/>
                <w:sz w:val="18"/>
              </w:rPr>
              <w:t>nevyčerpaných záväzných facilít likvidity poskytnutých SSPE</w:t>
            </w:r>
            <w:r w:rsidR="008841B0">
              <w:rPr>
                <w:rFonts w:ascii="Times New Roman" w:hAnsi="Times New Roman"/>
                <w:sz w:val="18"/>
              </w:rPr>
              <w:t xml:space="preserve"> z </w:t>
            </w:r>
            <w:r w:rsidRPr="008841B0">
              <w:rPr>
                <w:rFonts w:ascii="Times New Roman" w:hAnsi="Times New Roman"/>
                <w:sz w:val="18"/>
              </w:rPr>
              <w:t>iných dôvodov ako tých, ktoré sú uvedené vyššie. Patria sem dohody, na základe ktorých je inštitúcia povinná kúpiť alebo zameniť aktíva od SSPE.</w:t>
            </w:r>
          </w:p>
        </w:tc>
      </w:tr>
      <w:tr w:rsidR="00AD49A0" w:rsidRPr="008841B0" w14:paraId="2F6D4925" w14:textId="77777777" w:rsidTr="00454544">
        <w:tc>
          <w:tcPr>
            <w:tcW w:w="1457" w:type="dxa"/>
            <w:shd w:val="clear" w:color="auto" w:fill="auto"/>
            <w:vAlign w:val="center"/>
          </w:tcPr>
          <w:p w14:paraId="3DBAFB1F"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650</w:t>
            </w:r>
          </w:p>
        </w:tc>
        <w:tc>
          <w:tcPr>
            <w:tcW w:w="6946" w:type="dxa"/>
            <w:shd w:val="clear" w:color="auto" w:fill="auto"/>
          </w:tcPr>
          <w:p w14:paraId="4940A842" w14:textId="77777777" w:rsidR="00AD49A0" w:rsidRPr="008841B0" w:rsidRDefault="00AD49A0">
            <w:pPr>
              <w:pStyle w:val="TableParagraph"/>
              <w:spacing w:before="9"/>
              <w:jc w:val="both"/>
              <w:rPr>
                <w:rFonts w:ascii="Times New Roman" w:eastAsia="Times New Roman" w:hAnsi="Times New Roman"/>
                <w:sz w:val="21"/>
                <w:szCs w:val="21"/>
              </w:rPr>
            </w:pPr>
          </w:p>
          <w:p w14:paraId="5083B734" w14:textId="4BDA1618"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1.1.6.2.5. Úverovým inštitúciám</w:t>
            </w:r>
          </w:p>
          <w:p w14:paraId="68182DD0" w14:textId="77777777" w:rsidR="00AD49A0" w:rsidRPr="008841B0" w:rsidRDefault="00AD49A0">
            <w:pPr>
              <w:pStyle w:val="TableParagraph"/>
              <w:spacing w:before="7"/>
              <w:jc w:val="both"/>
              <w:rPr>
                <w:rFonts w:ascii="Times New Roman" w:eastAsia="Times New Roman" w:hAnsi="Times New Roman"/>
                <w:sz w:val="24"/>
                <w:szCs w:val="24"/>
              </w:rPr>
            </w:pPr>
          </w:p>
          <w:p w14:paraId="02A2824C" w14:textId="77777777" w:rsidR="00AD49A0" w:rsidRPr="008841B0" w:rsidRDefault="006E48EA">
            <w:pPr>
              <w:pStyle w:val="TableParagraph"/>
              <w:spacing w:line="276" w:lineRule="auto"/>
              <w:ind w:left="135" w:right="99"/>
              <w:jc w:val="both"/>
              <w:rPr>
                <w:rFonts w:ascii="Times New Roman" w:eastAsia="Verdana" w:hAnsi="Times New Roman"/>
                <w:sz w:val="18"/>
                <w:szCs w:val="18"/>
              </w:rPr>
            </w:pPr>
            <w:r w:rsidRPr="008841B0">
              <w:rPr>
                <w:rFonts w:ascii="Times New Roman" w:hAnsi="Times New Roman"/>
                <w:sz w:val="18"/>
              </w:rPr>
              <w:t>Úverové inštitúcie tu vykazujú záväzné facility likvidity poskytnuté úverovým inštitúciám.</w:t>
            </w:r>
          </w:p>
        </w:tc>
      </w:tr>
      <w:tr w:rsidR="00AD49A0" w:rsidRPr="008841B0" w14:paraId="6FA62824" w14:textId="77777777" w:rsidTr="00454544">
        <w:tc>
          <w:tcPr>
            <w:tcW w:w="1457" w:type="dxa"/>
            <w:shd w:val="clear" w:color="auto" w:fill="auto"/>
            <w:vAlign w:val="center"/>
          </w:tcPr>
          <w:p w14:paraId="0E9BD861"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660</w:t>
            </w:r>
          </w:p>
        </w:tc>
        <w:tc>
          <w:tcPr>
            <w:tcW w:w="6946" w:type="dxa"/>
            <w:shd w:val="clear" w:color="auto" w:fill="auto"/>
          </w:tcPr>
          <w:p w14:paraId="0BC8B3BE" w14:textId="77777777" w:rsidR="00AD49A0" w:rsidRPr="008841B0" w:rsidRDefault="00AD49A0">
            <w:pPr>
              <w:pStyle w:val="TableParagraph"/>
              <w:spacing w:before="9"/>
              <w:jc w:val="both"/>
              <w:rPr>
                <w:rFonts w:ascii="Times New Roman" w:eastAsia="Times New Roman" w:hAnsi="Times New Roman"/>
                <w:sz w:val="21"/>
                <w:szCs w:val="21"/>
              </w:rPr>
            </w:pPr>
          </w:p>
          <w:p w14:paraId="2DA443D6" w14:textId="77777777"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1.1.5.2.5.1. Na financovanie podporných úverov retailových klientov</w:t>
            </w:r>
          </w:p>
          <w:p w14:paraId="11CB2AFB" w14:textId="77777777" w:rsidR="00AD49A0" w:rsidRPr="008841B0" w:rsidRDefault="00AD49A0">
            <w:pPr>
              <w:pStyle w:val="TableParagraph"/>
              <w:spacing w:before="7"/>
              <w:jc w:val="both"/>
              <w:rPr>
                <w:rFonts w:ascii="Times New Roman" w:eastAsia="Times New Roman" w:hAnsi="Times New Roman"/>
                <w:sz w:val="24"/>
                <w:szCs w:val="24"/>
              </w:rPr>
            </w:pPr>
          </w:p>
          <w:p w14:paraId="3A3CA88A" w14:textId="5E11C62B"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31 ods. 9 delegovaného nariadenia (EÚ) 2015/61</w:t>
            </w:r>
          </w:p>
          <w:p w14:paraId="441A894E" w14:textId="77777777" w:rsidR="00AD49A0" w:rsidRPr="008841B0" w:rsidRDefault="00AD49A0">
            <w:pPr>
              <w:pStyle w:val="TableParagraph"/>
              <w:spacing w:before="9"/>
              <w:jc w:val="both"/>
              <w:rPr>
                <w:rFonts w:ascii="Times New Roman" w:eastAsia="Times New Roman" w:hAnsi="Times New Roman"/>
                <w:sz w:val="24"/>
                <w:szCs w:val="24"/>
              </w:rPr>
            </w:pPr>
          </w:p>
          <w:p w14:paraId="491240A3" w14:textId="7A30799A" w:rsidR="00AD49A0" w:rsidRPr="008841B0" w:rsidRDefault="006E48EA">
            <w:pPr>
              <w:pStyle w:val="TableParagraph"/>
              <w:spacing w:line="275" w:lineRule="auto"/>
              <w:ind w:left="135" w:right="97"/>
              <w:jc w:val="both"/>
              <w:rPr>
                <w:rFonts w:ascii="Times New Roman" w:eastAsia="Verdana" w:hAnsi="Times New Roman"/>
                <w:sz w:val="18"/>
                <w:szCs w:val="18"/>
              </w:rPr>
            </w:pPr>
            <w:r w:rsidRPr="008841B0">
              <w:rPr>
                <w:rFonts w:ascii="Times New Roman" w:hAnsi="Times New Roman"/>
                <w:sz w:val="18"/>
              </w:rPr>
              <w:t>Úverové inštitúcie vykazujú maximálnu sumu, ktorú by bolo možné čerpať</w:t>
            </w:r>
            <w:r w:rsidR="008841B0">
              <w:rPr>
                <w:rFonts w:ascii="Times New Roman" w:hAnsi="Times New Roman"/>
                <w:sz w:val="18"/>
              </w:rPr>
              <w:t xml:space="preserve"> z </w:t>
            </w:r>
            <w:r w:rsidRPr="008841B0">
              <w:rPr>
                <w:rFonts w:ascii="Times New Roman" w:hAnsi="Times New Roman"/>
                <w:sz w:val="18"/>
              </w:rPr>
              <w:t>nevyčerpaných záväzných facilít likvidity poskytnutých úverovým inštitúciám na jediný účel priameho alebo nepriameho financovania podporných úverov, ktoré sa kvalifikujú ako expozície voči klientom</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 xml:space="preserve">článkom 411 ods. 2 nariadenia (EÚ) </w:t>
            </w:r>
            <w:r w:rsidR="008841B0">
              <w:rPr>
                <w:rFonts w:ascii="Times New Roman" w:hAnsi="Times New Roman"/>
                <w:sz w:val="18"/>
              </w:rPr>
              <w:t>č. </w:t>
            </w:r>
            <w:r w:rsidRPr="008841B0">
              <w:rPr>
                <w:rFonts w:ascii="Times New Roman" w:hAnsi="Times New Roman"/>
                <w:sz w:val="18"/>
              </w:rPr>
              <w:t>575/2013.</w:t>
            </w:r>
          </w:p>
          <w:p w14:paraId="5C469C1B" w14:textId="77777777" w:rsidR="00AD49A0" w:rsidRPr="008841B0" w:rsidRDefault="00AD49A0">
            <w:pPr>
              <w:pStyle w:val="TableParagraph"/>
              <w:spacing w:before="11"/>
              <w:jc w:val="both"/>
              <w:rPr>
                <w:rFonts w:ascii="Times New Roman" w:eastAsia="Times New Roman" w:hAnsi="Times New Roman"/>
                <w:sz w:val="21"/>
                <w:szCs w:val="21"/>
              </w:rPr>
            </w:pPr>
          </w:p>
          <w:p w14:paraId="1BDFB16B" w14:textId="1410CBFD" w:rsidR="00AD49A0" w:rsidRPr="008841B0" w:rsidRDefault="006E48EA">
            <w:pPr>
              <w:pStyle w:val="TableParagraph"/>
              <w:spacing w:line="276" w:lineRule="auto"/>
              <w:ind w:left="135" w:right="99"/>
              <w:jc w:val="both"/>
              <w:rPr>
                <w:rFonts w:ascii="Times New Roman" w:eastAsia="Verdana" w:hAnsi="Times New Roman"/>
                <w:sz w:val="18"/>
                <w:szCs w:val="18"/>
              </w:rPr>
            </w:pPr>
            <w:r w:rsidRPr="008841B0">
              <w:rPr>
                <w:rFonts w:ascii="Times New Roman" w:hAnsi="Times New Roman"/>
                <w:sz w:val="18"/>
              </w:rPr>
              <w:t>Túto položku môžu vykazovať len úverové inštitúcie, ktoré boli zriadené</w:t>
            </w:r>
            <w:r w:rsidR="008841B0">
              <w:rPr>
                <w:rFonts w:ascii="Times New Roman" w:hAnsi="Times New Roman"/>
                <w:sz w:val="18"/>
              </w:rPr>
              <w:t xml:space="preserve"> a </w:t>
            </w:r>
            <w:r w:rsidRPr="008841B0">
              <w:rPr>
                <w:rFonts w:ascii="Times New Roman" w:hAnsi="Times New Roman"/>
                <w:sz w:val="18"/>
              </w:rPr>
              <w:t>sú sponzorované ústrednou alebo regionálnou štátnou správou aspoň jedného členského štátu.</w:t>
            </w:r>
          </w:p>
        </w:tc>
      </w:tr>
      <w:tr w:rsidR="00AD49A0" w:rsidRPr="008841B0" w14:paraId="76444688" w14:textId="77777777" w:rsidTr="00454544">
        <w:tc>
          <w:tcPr>
            <w:tcW w:w="1457" w:type="dxa"/>
            <w:shd w:val="clear" w:color="auto" w:fill="auto"/>
            <w:vAlign w:val="center"/>
          </w:tcPr>
          <w:p w14:paraId="545ED7DA"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670</w:t>
            </w:r>
          </w:p>
        </w:tc>
        <w:tc>
          <w:tcPr>
            <w:tcW w:w="6946" w:type="dxa"/>
            <w:shd w:val="clear" w:color="auto" w:fill="auto"/>
          </w:tcPr>
          <w:p w14:paraId="558B99E4" w14:textId="77777777" w:rsidR="00AD49A0" w:rsidRPr="008841B0" w:rsidRDefault="00AD49A0">
            <w:pPr>
              <w:pStyle w:val="TableParagraph"/>
              <w:spacing w:before="9"/>
              <w:jc w:val="both"/>
              <w:rPr>
                <w:rFonts w:ascii="Times New Roman" w:eastAsia="Times New Roman" w:hAnsi="Times New Roman"/>
                <w:sz w:val="21"/>
                <w:szCs w:val="21"/>
              </w:rPr>
            </w:pPr>
          </w:p>
          <w:p w14:paraId="679B958B" w14:textId="0879B9E6"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1.1.6.2.5.2. Na financovanie podporných úverov nefinančných klientov</w:t>
            </w:r>
          </w:p>
          <w:p w14:paraId="56C4EDE8" w14:textId="77777777" w:rsidR="00AD49A0" w:rsidRPr="008841B0" w:rsidRDefault="00AD49A0">
            <w:pPr>
              <w:pStyle w:val="TableParagraph"/>
              <w:spacing w:before="9"/>
              <w:jc w:val="both"/>
              <w:rPr>
                <w:rFonts w:ascii="Times New Roman" w:eastAsia="Times New Roman" w:hAnsi="Times New Roman"/>
                <w:sz w:val="24"/>
                <w:szCs w:val="24"/>
              </w:rPr>
            </w:pPr>
          </w:p>
          <w:p w14:paraId="5BE7B326" w14:textId="03511673"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31 ods. 9 delegovaného nariadenia (EÚ) 2015/61</w:t>
            </w:r>
          </w:p>
          <w:p w14:paraId="62D098C9" w14:textId="77777777" w:rsidR="00AD49A0" w:rsidRPr="008841B0" w:rsidRDefault="00AD49A0">
            <w:pPr>
              <w:pStyle w:val="TableParagraph"/>
              <w:spacing w:before="9"/>
              <w:jc w:val="both"/>
              <w:rPr>
                <w:rFonts w:ascii="Times New Roman" w:eastAsia="Times New Roman" w:hAnsi="Times New Roman"/>
                <w:sz w:val="24"/>
                <w:szCs w:val="24"/>
              </w:rPr>
            </w:pPr>
          </w:p>
          <w:p w14:paraId="77824B01" w14:textId="7F87A9E5" w:rsidR="00AD49A0" w:rsidRPr="008841B0" w:rsidRDefault="006E48EA">
            <w:pPr>
              <w:pStyle w:val="TableParagraph"/>
              <w:spacing w:line="276" w:lineRule="auto"/>
              <w:ind w:left="135" w:right="98"/>
              <w:jc w:val="both"/>
              <w:rPr>
                <w:rFonts w:ascii="Times New Roman" w:eastAsia="Verdana" w:hAnsi="Times New Roman"/>
                <w:sz w:val="18"/>
                <w:szCs w:val="18"/>
              </w:rPr>
            </w:pPr>
            <w:r w:rsidRPr="008841B0">
              <w:rPr>
                <w:rFonts w:ascii="Times New Roman" w:hAnsi="Times New Roman"/>
                <w:sz w:val="18"/>
              </w:rPr>
              <w:t>Úverové inštitúcie vykazujú maximálnu sumu, ktorú by bolo možné čerpať</w:t>
            </w:r>
            <w:r w:rsidR="008841B0">
              <w:rPr>
                <w:rFonts w:ascii="Times New Roman" w:hAnsi="Times New Roman"/>
                <w:sz w:val="18"/>
              </w:rPr>
              <w:t xml:space="preserve"> z </w:t>
            </w:r>
            <w:r w:rsidRPr="008841B0">
              <w:rPr>
                <w:rFonts w:ascii="Times New Roman" w:hAnsi="Times New Roman"/>
                <w:sz w:val="18"/>
              </w:rPr>
              <w:t>nevyčerpaných záväzných facilít likvidity poskytnutých úverovým inštitúciám na jediný účel priameho alebo nepriameho financovania podporných úverov, ktoré sa kvalifikujú ako expozície voči klientom, ktorí nie sú finančnými klientmi</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 xml:space="preserve">článkom 411 ods. 1 nariadenia (EÚ) </w:t>
            </w:r>
            <w:r w:rsidR="008841B0">
              <w:rPr>
                <w:rFonts w:ascii="Times New Roman" w:hAnsi="Times New Roman"/>
                <w:sz w:val="18"/>
              </w:rPr>
              <w:t>č. </w:t>
            </w:r>
            <w:r w:rsidRPr="008841B0">
              <w:rPr>
                <w:rFonts w:ascii="Times New Roman" w:hAnsi="Times New Roman"/>
                <w:sz w:val="18"/>
              </w:rPr>
              <w:t>575/2013 ani retailovými klientmi</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 xml:space="preserve">článkom 411 ods. 2 nariadenia (EÚ) </w:t>
            </w:r>
            <w:r w:rsidR="008841B0">
              <w:rPr>
                <w:rFonts w:ascii="Times New Roman" w:hAnsi="Times New Roman"/>
                <w:sz w:val="18"/>
              </w:rPr>
              <w:t>č. </w:t>
            </w:r>
            <w:r w:rsidRPr="008841B0">
              <w:rPr>
                <w:rFonts w:ascii="Times New Roman" w:hAnsi="Times New Roman"/>
                <w:sz w:val="18"/>
              </w:rPr>
              <w:t>575/2013.</w:t>
            </w:r>
          </w:p>
          <w:p w14:paraId="5C846C75" w14:textId="77777777" w:rsidR="00AD49A0" w:rsidRPr="008841B0" w:rsidRDefault="00AD49A0">
            <w:pPr>
              <w:pStyle w:val="TableParagraph"/>
              <w:spacing w:before="8"/>
              <w:jc w:val="both"/>
              <w:rPr>
                <w:rFonts w:ascii="Times New Roman" w:eastAsia="Times New Roman" w:hAnsi="Times New Roman"/>
                <w:sz w:val="21"/>
                <w:szCs w:val="21"/>
              </w:rPr>
            </w:pPr>
          </w:p>
          <w:p w14:paraId="5F41B186" w14:textId="1F8FA8F6" w:rsidR="00AD49A0" w:rsidRPr="008841B0" w:rsidRDefault="006E48EA">
            <w:pPr>
              <w:pStyle w:val="TableParagraph"/>
              <w:spacing w:line="275" w:lineRule="auto"/>
              <w:ind w:left="135" w:right="97"/>
              <w:jc w:val="both"/>
              <w:rPr>
                <w:rFonts w:ascii="Times New Roman" w:eastAsia="Verdana" w:hAnsi="Times New Roman"/>
                <w:sz w:val="18"/>
                <w:szCs w:val="18"/>
              </w:rPr>
            </w:pPr>
            <w:r w:rsidRPr="008841B0">
              <w:rPr>
                <w:rFonts w:ascii="Times New Roman" w:hAnsi="Times New Roman"/>
                <w:sz w:val="18"/>
              </w:rPr>
              <w:t>Túto položku môžu vykazovať len úverové inštitúcie, ktoré boli zriadené</w:t>
            </w:r>
            <w:r w:rsidR="008841B0">
              <w:rPr>
                <w:rFonts w:ascii="Times New Roman" w:hAnsi="Times New Roman"/>
                <w:sz w:val="18"/>
              </w:rPr>
              <w:t xml:space="preserve"> a </w:t>
            </w:r>
            <w:r w:rsidRPr="008841B0">
              <w:rPr>
                <w:rFonts w:ascii="Times New Roman" w:hAnsi="Times New Roman"/>
                <w:sz w:val="18"/>
              </w:rPr>
              <w:t>sú sponzorované ústrednou alebo regionálnou štátnou správou aspoň jedného členského štátu.</w:t>
            </w:r>
          </w:p>
        </w:tc>
      </w:tr>
      <w:tr w:rsidR="00AD49A0" w:rsidRPr="008841B0" w14:paraId="25D61F82" w14:textId="77777777" w:rsidTr="00454544">
        <w:tc>
          <w:tcPr>
            <w:tcW w:w="1457" w:type="dxa"/>
            <w:shd w:val="clear" w:color="auto" w:fill="auto"/>
            <w:vAlign w:val="center"/>
          </w:tcPr>
          <w:p w14:paraId="3452BBFA"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680</w:t>
            </w:r>
          </w:p>
        </w:tc>
        <w:tc>
          <w:tcPr>
            <w:tcW w:w="6946" w:type="dxa"/>
            <w:shd w:val="clear" w:color="auto" w:fill="auto"/>
          </w:tcPr>
          <w:p w14:paraId="6502474D" w14:textId="77777777" w:rsidR="00AD49A0" w:rsidRPr="008841B0" w:rsidRDefault="00AD49A0">
            <w:pPr>
              <w:pStyle w:val="TableParagraph"/>
              <w:spacing w:before="9"/>
              <w:jc w:val="both"/>
              <w:rPr>
                <w:rFonts w:ascii="Times New Roman" w:eastAsia="Times New Roman" w:hAnsi="Times New Roman"/>
                <w:sz w:val="21"/>
                <w:szCs w:val="21"/>
              </w:rPr>
            </w:pPr>
          </w:p>
          <w:p w14:paraId="23763AE1" w14:textId="06C1820D"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1.1.6.2.5.3. Iné</w:t>
            </w:r>
          </w:p>
          <w:p w14:paraId="09BD7E6B" w14:textId="77777777" w:rsidR="00AD49A0" w:rsidRPr="008841B0" w:rsidRDefault="00AD49A0">
            <w:pPr>
              <w:pStyle w:val="TableParagraph"/>
              <w:spacing w:before="7"/>
              <w:jc w:val="both"/>
              <w:rPr>
                <w:rFonts w:ascii="Times New Roman" w:eastAsia="Times New Roman" w:hAnsi="Times New Roman"/>
                <w:sz w:val="24"/>
                <w:szCs w:val="24"/>
              </w:rPr>
            </w:pPr>
          </w:p>
          <w:p w14:paraId="45A77695" w14:textId="6466C366" w:rsidR="00AD49A0" w:rsidRPr="008841B0" w:rsidRDefault="005E70B4">
            <w:pPr>
              <w:pStyle w:val="TableParagraph"/>
              <w:ind w:left="135"/>
              <w:jc w:val="both"/>
              <w:rPr>
                <w:rFonts w:ascii="Times New Roman" w:eastAsia="Verdana" w:hAnsi="Times New Roman"/>
                <w:sz w:val="18"/>
                <w:szCs w:val="18"/>
              </w:rPr>
            </w:pPr>
            <w:r w:rsidRPr="008841B0">
              <w:rPr>
                <w:rFonts w:ascii="Times New Roman" w:hAnsi="Times New Roman"/>
                <w:sz w:val="18"/>
              </w:rPr>
              <w:t>Článok 31 ods. 8 písm. a) delegovaného nariadenia (EÚ) 2015/61</w:t>
            </w:r>
          </w:p>
          <w:p w14:paraId="447D164F" w14:textId="77777777" w:rsidR="00AD49A0" w:rsidRPr="008841B0" w:rsidRDefault="00AD49A0">
            <w:pPr>
              <w:pStyle w:val="TableParagraph"/>
              <w:spacing w:before="9"/>
              <w:jc w:val="both"/>
              <w:rPr>
                <w:rFonts w:ascii="Times New Roman" w:eastAsia="Times New Roman" w:hAnsi="Times New Roman"/>
                <w:sz w:val="24"/>
                <w:szCs w:val="24"/>
              </w:rPr>
            </w:pPr>
          </w:p>
          <w:p w14:paraId="0DCDA8EC" w14:textId="757A0D55" w:rsidR="00AD49A0" w:rsidRPr="008841B0" w:rsidRDefault="006E48EA">
            <w:pPr>
              <w:pStyle w:val="TableParagraph"/>
              <w:spacing w:line="276" w:lineRule="auto"/>
              <w:ind w:left="135" w:right="95"/>
              <w:jc w:val="both"/>
              <w:rPr>
                <w:rFonts w:ascii="Times New Roman" w:eastAsia="Verdana" w:hAnsi="Times New Roman"/>
                <w:sz w:val="18"/>
                <w:szCs w:val="18"/>
              </w:rPr>
            </w:pPr>
            <w:r w:rsidRPr="008841B0">
              <w:rPr>
                <w:rFonts w:ascii="Times New Roman" w:hAnsi="Times New Roman"/>
                <w:sz w:val="18"/>
              </w:rPr>
              <w:t>Úverové inštitúcie vykazujú maximálnu sumu, ktorú by bolo možné čerpať</w:t>
            </w:r>
            <w:r w:rsidR="008841B0">
              <w:rPr>
                <w:rFonts w:ascii="Times New Roman" w:hAnsi="Times New Roman"/>
                <w:sz w:val="18"/>
              </w:rPr>
              <w:t xml:space="preserve"> z </w:t>
            </w:r>
            <w:r w:rsidRPr="008841B0">
              <w:rPr>
                <w:rFonts w:ascii="Times New Roman" w:hAnsi="Times New Roman"/>
                <w:sz w:val="18"/>
              </w:rPr>
              <w:t>nevyčerpaných záväzných facilít likvidity poskytnutých úverovým inštitúciám, ktoré nie sú uvedené vyššie.</w:t>
            </w:r>
          </w:p>
        </w:tc>
      </w:tr>
      <w:tr w:rsidR="00AD49A0" w:rsidRPr="008841B0" w14:paraId="2B379668" w14:textId="77777777" w:rsidTr="00454544">
        <w:tc>
          <w:tcPr>
            <w:tcW w:w="1457" w:type="dxa"/>
            <w:shd w:val="clear" w:color="auto" w:fill="auto"/>
            <w:vAlign w:val="center"/>
          </w:tcPr>
          <w:p w14:paraId="2283736E"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690</w:t>
            </w:r>
          </w:p>
        </w:tc>
        <w:tc>
          <w:tcPr>
            <w:tcW w:w="6946" w:type="dxa"/>
            <w:shd w:val="clear" w:color="auto" w:fill="auto"/>
          </w:tcPr>
          <w:p w14:paraId="27EFF517" w14:textId="77777777" w:rsidR="00AD49A0" w:rsidRPr="008841B0" w:rsidRDefault="00AD49A0">
            <w:pPr>
              <w:pStyle w:val="TableParagraph"/>
              <w:spacing w:before="9"/>
              <w:jc w:val="both"/>
              <w:rPr>
                <w:rFonts w:ascii="Times New Roman" w:eastAsia="Times New Roman" w:hAnsi="Times New Roman"/>
                <w:sz w:val="21"/>
                <w:szCs w:val="21"/>
              </w:rPr>
            </w:pPr>
          </w:p>
          <w:p w14:paraId="3B9A3AB0" w14:textId="7FCAF620"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1.1.6.2.6.</w:t>
            </w:r>
            <w:r w:rsidR="008841B0">
              <w:rPr>
                <w:rFonts w:ascii="Times New Roman" w:hAnsi="Times New Roman"/>
                <w:b/>
                <w:sz w:val="18"/>
                <w:u w:color="000000"/>
              </w:rPr>
              <w:t xml:space="preserve"> V </w:t>
            </w:r>
            <w:r w:rsidRPr="008841B0">
              <w:rPr>
                <w:rFonts w:ascii="Times New Roman" w:hAnsi="Times New Roman"/>
                <w:b/>
                <w:sz w:val="18"/>
                <w:u w:color="000000"/>
              </w:rPr>
              <w:t>rámci skupiny alebo schémy inštitucionálneho zabezpečenia, ak sa na ne vzťahuje preferenčné zaobchádzanie</w:t>
            </w:r>
          </w:p>
          <w:p w14:paraId="26CA48C8" w14:textId="77777777" w:rsidR="00AD49A0" w:rsidRPr="008841B0" w:rsidRDefault="00AD49A0">
            <w:pPr>
              <w:pStyle w:val="TableParagraph"/>
              <w:spacing w:before="9"/>
              <w:jc w:val="both"/>
              <w:rPr>
                <w:rFonts w:ascii="Times New Roman" w:eastAsia="Times New Roman" w:hAnsi="Times New Roman"/>
                <w:sz w:val="24"/>
                <w:szCs w:val="24"/>
              </w:rPr>
            </w:pPr>
          </w:p>
          <w:p w14:paraId="3956E823" w14:textId="5563177D"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29 delegovaného nariadenia (EÚ) 2015/61</w:t>
            </w:r>
          </w:p>
          <w:p w14:paraId="56146B7E" w14:textId="77777777" w:rsidR="00AD49A0" w:rsidRPr="008841B0" w:rsidRDefault="00AD49A0">
            <w:pPr>
              <w:pStyle w:val="TableParagraph"/>
              <w:spacing w:before="9"/>
              <w:jc w:val="both"/>
              <w:rPr>
                <w:rFonts w:ascii="Times New Roman" w:eastAsia="Times New Roman" w:hAnsi="Times New Roman"/>
                <w:sz w:val="24"/>
                <w:szCs w:val="24"/>
              </w:rPr>
            </w:pPr>
          </w:p>
          <w:p w14:paraId="686CA660" w14:textId="4EC86DB0" w:rsidR="00AD49A0" w:rsidRPr="008841B0" w:rsidRDefault="006E48EA">
            <w:pPr>
              <w:pStyle w:val="TableParagraph"/>
              <w:spacing w:line="275" w:lineRule="auto"/>
              <w:ind w:left="135" w:right="97"/>
              <w:jc w:val="both"/>
              <w:rPr>
                <w:rFonts w:ascii="Times New Roman" w:eastAsia="Verdana" w:hAnsi="Times New Roman"/>
                <w:sz w:val="18"/>
                <w:szCs w:val="18"/>
              </w:rPr>
            </w:pPr>
            <w:r w:rsidRPr="008841B0">
              <w:rPr>
                <w:rFonts w:ascii="Times New Roman" w:hAnsi="Times New Roman"/>
                <w:sz w:val="18"/>
              </w:rPr>
              <w:t>Úverové inštitúcie vykazujú maximálnu sumu, ktorú by bolo možné čerpať</w:t>
            </w:r>
            <w:r w:rsidR="008841B0">
              <w:rPr>
                <w:rFonts w:ascii="Times New Roman" w:hAnsi="Times New Roman"/>
                <w:sz w:val="18"/>
              </w:rPr>
              <w:t xml:space="preserve"> z </w:t>
            </w:r>
            <w:r w:rsidRPr="008841B0">
              <w:rPr>
                <w:rFonts w:ascii="Times New Roman" w:hAnsi="Times New Roman"/>
                <w:sz w:val="18"/>
              </w:rPr>
              <w:t>nevyčerpaných záväzných facilít likvidity,</w:t>
            </w:r>
            <w:r w:rsidR="008841B0">
              <w:rPr>
                <w:rFonts w:ascii="Times New Roman" w:hAnsi="Times New Roman"/>
                <w:sz w:val="18"/>
              </w:rPr>
              <w:t xml:space="preserve"> v </w:t>
            </w:r>
            <w:r w:rsidRPr="008841B0">
              <w:rPr>
                <w:rFonts w:ascii="Times New Roman" w:hAnsi="Times New Roman"/>
                <w:sz w:val="18"/>
              </w:rPr>
              <w:t>prípade ktorých získali povolenie uplatniť nižšiu mieru záporných peňažných tokov</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článkom 29 delegovaného nariadenia (EÚ) 2015/61.</w:t>
            </w:r>
          </w:p>
        </w:tc>
      </w:tr>
      <w:tr w:rsidR="00AD49A0" w:rsidRPr="008841B0" w14:paraId="5FA0D150" w14:textId="77777777" w:rsidTr="00454544">
        <w:tc>
          <w:tcPr>
            <w:tcW w:w="1457" w:type="dxa"/>
            <w:shd w:val="clear" w:color="auto" w:fill="auto"/>
            <w:vAlign w:val="center"/>
          </w:tcPr>
          <w:p w14:paraId="0E91CBFB"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700</w:t>
            </w:r>
          </w:p>
        </w:tc>
        <w:tc>
          <w:tcPr>
            <w:tcW w:w="6946" w:type="dxa"/>
            <w:shd w:val="clear" w:color="auto" w:fill="auto"/>
          </w:tcPr>
          <w:p w14:paraId="0A4B1881" w14:textId="4ACD3236" w:rsidR="00AD49A0" w:rsidRPr="008841B0" w:rsidRDefault="006E48EA">
            <w:pPr>
              <w:pStyle w:val="TableParagraph"/>
              <w:spacing w:line="276" w:lineRule="auto"/>
              <w:ind w:left="135" w:right="99"/>
              <w:jc w:val="both"/>
              <w:rPr>
                <w:rFonts w:ascii="Times New Roman" w:eastAsia="Verdana" w:hAnsi="Times New Roman"/>
                <w:sz w:val="18"/>
                <w:szCs w:val="18"/>
              </w:rPr>
            </w:pPr>
            <w:r w:rsidRPr="008841B0">
              <w:rPr>
                <w:rFonts w:ascii="Times New Roman" w:hAnsi="Times New Roman"/>
                <w:b/>
                <w:sz w:val="18"/>
                <w:u w:color="000000"/>
              </w:rPr>
              <w:t>1.1.6.2.7.</w:t>
            </w:r>
            <w:r w:rsidR="008841B0">
              <w:rPr>
                <w:rFonts w:ascii="Times New Roman" w:hAnsi="Times New Roman"/>
                <w:b/>
                <w:sz w:val="18"/>
                <w:u w:color="000000"/>
              </w:rPr>
              <w:t xml:space="preserve"> V </w:t>
            </w:r>
            <w:r w:rsidRPr="008841B0">
              <w:rPr>
                <w:rFonts w:ascii="Times New Roman" w:hAnsi="Times New Roman"/>
                <w:b/>
                <w:sz w:val="18"/>
                <w:u w:color="000000"/>
              </w:rPr>
              <w:t>rámci schémy inštitucionálneho zabezpečenia alebo siete družstevných spoločností, ak</w:t>
            </w:r>
            <w:r w:rsidR="008841B0">
              <w:rPr>
                <w:rFonts w:ascii="Times New Roman" w:hAnsi="Times New Roman"/>
                <w:b/>
                <w:sz w:val="18"/>
                <w:u w:color="000000"/>
              </w:rPr>
              <w:t xml:space="preserve"> s </w:t>
            </w:r>
            <w:r w:rsidRPr="008841B0">
              <w:rPr>
                <w:rFonts w:ascii="Times New Roman" w:hAnsi="Times New Roman"/>
                <w:b/>
                <w:sz w:val="18"/>
                <w:u w:color="000000"/>
              </w:rPr>
              <w:t>nimi vkladajúca inštitúcia zaobchádza ako</w:t>
            </w:r>
            <w:r w:rsidR="008841B0">
              <w:rPr>
                <w:rFonts w:ascii="Times New Roman" w:hAnsi="Times New Roman"/>
                <w:b/>
                <w:sz w:val="18"/>
                <w:u w:color="000000"/>
              </w:rPr>
              <w:t xml:space="preserve"> s </w:t>
            </w:r>
            <w:r w:rsidRPr="008841B0">
              <w:rPr>
                <w:rFonts w:ascii="Times New Roman" w:hAnsi="Times New Roman"/>
                <w:b/>
                <w:sz w:val="18"/>
                <w:u w:color="000000"/>
              </w:rPr>
              <w:t>likvidným aktívom</w:t>
            </w:r>
          </w:p>
          <w:p w14:paraId="7DF7C8CD" w14:textId="77777777" w:rsidR="00AD49A0" w:rsidRPr="008841B0" w:rsidRDefault="00AD49A0">
            <w:pPr>
              <w:pStyle w:val="TableParagraph"/>
              <w:spacing w:before="8"/>
              <w:jc w:val="both"/>
              <w:rPr>
                <w:rFonts w:ascii="Times New Roman" w:eastAsia="Times New Roman" w:hAnsi="Times New Roman"/>
                <w:sz w:val="21"/>
                <w:szCs w:val="21"/>
              </w:rPr>
            </w:pPr>
          </w:p>
          <w:p w14:paraId="25DF6CAA" w14:textId="09F9C469"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31 ods. 7 delegovaného nariadenia (EÚ) 2015/61</w:t>
            </w:r>
          </w:p>
          <w:p w14:paraId="075889E8" w14:textId="77777777" w:rsidR="00AD49A0" w:rsidRPr="008841B0" w:rsidRDefault="00AD49A0">
            <w:pPr>
              <w:pStyle w:val="TableParagraph"/>
              <w:spacing w:before="9"/>
              <w:jc w:val="both"/>
              <w:rPr>
                <w:rFonts w:ascii="Times New Roman" w:eastAsia="Times New Roman" w:hAnsi="Times New Roman"/>
                <w:sz w:val="24"/>
                <w:szCs w:val="24"/>
              </w:rPr>
            </w:pPr>
          </w:p>
          <w:p w14:paraId="6AAF3C15" w14:textId="73D075C7" w:rsidR="00AD49A0" w:rsidRPr="008841B0" w:rsidRDefault="006E48EA">
            <w:pPr>
              <w:pStyle w:val="TableParagraph"/>
              <w:spacing w:line="275" w:lineRule="auto"/>
              <w:ind w:left="135" w:right="98"/>
              <w:jc w:val="both"/>
              <w:rPr>
                <w:rFonts w:ascii="Times New Roman" w:eastAsia="Verdana" w:hAnsi="Times New Roman"/>
                <w:sz w:val="18"/>
                <w:szCs w:val="18"/>
              </w:rPr>
            </w:pPr>
            <w:r w:rsidRPr="008841B0">
              <w:rPr>
                <w:rFonts w:ascii="Times New Roman" w:hAnsi="Times New Roman"/>
                <w:sz w:val="18"/>
              </w:rPr>
              <w:t>Centrálne inštitúcie schémy alebo siete uvedenej</w:t>
            </w:r>
            <w:r w:rsidR="008841B0">
              <w:rPr>
                <w:rFonts w:ascii="Times New Roman" w:hAnsi="Times New Roman"/>
                <w:sz w:val="18"/>
              </w:rPr>
              <w:t xml:space="preserve"> v </w:t>
            </w:r>
            <w:r w:rsidRPr="008841B0">
              <w:rPr>
                <w:rFonts w:ascii="Times New Roman" w:hAnsi="Times New Roman"/>
                <w:sz w:val="18"/>
              </w:rPr>
              <w:t>článku 16 vykazujú maximálnu sumu, ktorú by bolo možné čerpať</w:t>
            </w:r>
            <w:r w:rsidR="008841B0">
              <w:rPr>
                <w:rFonts w:ascii="Times New Roman" w:hAnsi="Times New Roman"/>
                <w:sz w:val="18"/>
              </w:rPr>
              <w:t xml:space="preserve"> z </w:t>
            </w:r>
            <w:r w:rsidRPr="008841B0">
              <w:rPr>
                <w:rFonts w:ascii="Times New Roman" w:hAnsi="Times New Roman"/>
                <w:sz w:val="18"/>
              </w:rPr>
              <w:t>nevyčerpaných záväzných facilít likvidity poskytnutých členskej úverovej inštitúcii, ak takáto členská úverová inštitúcia zaobchádza</w:t>
            </w:r>
            <w:r w:rsidR="008841B0">
              <w:rPr>
                <w:rFonts w:ascii="Times New Roman" w:hAnsi="Times New Roman"/>
                <w:sz w:val="18"/>
              </w:rPr>
              <w:t xml:space="preserve"> s </w:t>
            </w:r>
            <w:r w:rsidRPr="008841B0">
              <w:rPr>
                <w:rFonts w:ascii="Times New Roman" w:hAnsi="Times New Roman"/>
                <w:sz w:val="18"/>
              </w:rPr>
              <w:t>facilitou ako</w:t>
            </w:r>
            <w:r w:rsidR="008841B0">
              <w:rPr>
                <w:rFonts w:ascii="Times New Roman" w:hAnsi="Times New Roman"/>
                <w:sz w:val="18"/>
              </w:rPr>
              <w:t xml:space="preserve"> s </w:t>
            </w:r>
            <w:r w:rsidRPr="008841B0">
              <w:rPr>
                <w:rFonts w:ascii="Times New Roman" w:hAnsi="Times New Roman"/>
                <w:sz w:val="18"/>
              </w:rPr>
              <w:t>likvidnými aktívami</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článkom 16 ods. 2.</w:t>
            </w:r>
          </w:p>
        </w:tc>
      </w:tr>
      <w:tr w:rsidR="00AD49A0" w:rsidRPr="008841B0" w14:paraId="5596FB18" w14:textId="77777777" w:rsidTr="00454544">
        <w:tc>
          <w:tcPr>
            <w:tcW w:w="1457" w:type="dxa"/>
            <w:shd w:val="clear" w:color="auto" w:fill="auto"/>
            <w:vAlign w:val="center"/>
          </w:tcPr>
          <w:p w14:paraId="378AC22E" w14:textId="77777777" w:rsidR="00AD49A0" w:rsidRPr="008841B0" w:rsidRDefault="00AD49A0">
            <w:pPr>
              <w:pStyle w:val="TableParagraph"/>
              <w:rPr>
                <w:rFonts w:ascii="Times New Roman" w:eastAsia="Times New Roman" w:hAnsi="Times New Roman"/>
                <w:sz w:val="18"/>
                <w:szCs w:val="18"/>
              </w:rPr>
            </w:pPr>
          </w:p>
          <w:p w14:paraId="61482990"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710</w:t>
            </w:r>
          </w:p>
        </w:tc>
        <w:tc>
          <w:tcPr>
            <w:tcW w:w="6946" w:type="dxa"/>
            <w:shd w:val="clear" w:color="auto" w:fill="auto"/>
          </w:tcPr>
          <w:p w14:paraId="286F64C3" w14:textId="77777777" w:rsidR="00AD49A0" w:rsidRPr="008841B0" w:rsidRDefault="00AD49A0">
            <w:pPr>
              <w:pStyle w:val="TableParagraph"/>
              <w:spacing w:before="9"/>
              <w:jc w:val="both"/>
              <w:rPr>
                <w:rFonts w:ascii="Times New Roman" w:eastAsia="Times New Roman" w:hAnsi="Times New Roman"/>
                <w:sz w:val="21"/>
                <w:szCs w:val="21"/>
              </w:rPr>
            </w:pPr>
          </w:p>
          <w:p w14:paraId="54795273" w14:textId="6AAA5D99"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1.1.6.2.8. Iným finančným klientom</w:t>
            </w:r>
          </w:p>
          <w:p w14:paraId="4D5CD5CD" w14:textId="77777777" w:rsidR="00AD49A0" w:rsidRPr="008841B0" w:rsidRDefault="00AD49A0">
            <w:pPr>
              <w:pStyle w:val="TableParagraph"/>
              <w:spacing w:before="9"/>
              <w:jc w:val="both"/>
              <w:rPr>
                <w:rFonts w:ascii="Times New Roman" w:eastAsia="Times New Roman" w:hAnsi="Times New Roman"/>
                <w:sz w:val="24"/>
                <w:szCs w:val="24"/>
              </w:rPr>
            </w:pPr>
          </w:p>
          <w:p w14:paraId="7D82F302" w14:textId="2684FC9F" w:rsidR="00AD49A0" w:rsidRPr="008841B0" w:rsidRDefault="005E70B4">
            <w:pPr>
              <w:pStyle w:val="TableParagraph"/>
              <w:ind w:left="135"/>
              <w:jc w:val="both"/>
              <w:rPr>
                <w:rFonts w:ascii="Times New Roman" w:eastAsia="Verdana" w:hAnsi="Times New Roman"/>
                <w:sz w:val="18"/>
                <w:szCs w:val="18"/>
              </w:rPr>
            </w:pPr>
            <w:r w:rsidRPr="008841B0">
              <w:rPr>
                <w:rFonts w:ascii="Times New Roman" w:hAnsi="Times New Roman"/>
                <w:sz w:val="18"/>
              </w:rPr>
              <w:t>Článok 31 ods. 8 písm. c) delegovaného nariadenia (EÚ) 2015/61</w:t>
            </w:r>
          </w:p>
          <w:p w14:paraId="23B19641" w14:textId="77777777" w:rsidR="00AD49A0" w:rsidRPr="008841B0" w:rsidRDefault="00AD49A0">
            <w:pPr>
              <w:pStyle w:val="TableParagraph"/>
              <w:spacing w:before="7"/>
              <w:jc w:val="both"/>
              <w:rPr>
                <w:rFonts w:ascii="Times New Roman" w:eastAsia="Times New Roman" w:hAnsi="Times New Roman"/>
                <w:sz w:val="24"/>
                <w:szCs w:val="24"/>
              </w:rPr>
            </w:pPr>
          </w:p>
          <w:p w14:paraId="6EDDFF45" w14:textId="74574759" w:rsidR="00AD49A0" w:rsidRPr="008841B0" w:rsidRDefault="006E48EA">
            <w:pPr>
              <w:pStyle w:val="TableParagraph"/>
              <w:spacing w:line="276" w:lineRule="auto"/>
              <w:ind w:left="135" w:right="97"/>
              <w:jc w:val="both"/>
              <w:rPr>
                <w:rFonts w:ascii="Times New Roman" w:eastAsia="Verdana" w:hAnsi="Times New Roman"/>
                <w:sz w:val="18"/>
                <w:szCs w:val="18"/>
              </w:rPr>
            </w:pPr>
            <w:r w:rsidRPr="008841B0">
              <w:rPr>
                <w:rFonts w:ascii="Times New Roman" w:hAnsi="Times New Roman"/>
                <w:sz w:val="18"/>
              </w:rPr>
              <w:t>Úverové inštitúcie vykazujú maximálnu sumu, ktorú by bolo možné čerpať</w:t>
            </w:r>
            <w:r w:rsidR="008841B0">
              <w:rPr>
                <w:rFonts w:ascii="Times New Roman" w:hAnsi="Times New Roman"/>
                <w:sz w:val="18"/>
              </w:rPr>
              <w:t xml:space="preserve"> z </w:t>
            </w:r>
            <w:r w:rsidRPr="008841B0">
              <w:rPr>
                <w:rFonts w:ascii="Times New Roman" w:hAnsi="Times New Roman"/>
                <w:sz w:val="18"/>
              </w:rPr>
              <w:t>nevyčerpaných záväzných facilít likvidity iných ako tých, ktoré sa vykazujú vyššie, poskytnutých iným finančným klientom.</w:t>
            </w:r>
          </w:p>
        </w:tc>
      </w:tr>
      <w:tr w:rsidR="00AD49A0" w:rsidRPr="008841B0" w14:paraId="31B74BE9" w14:textId="77777777" w:rsidTr="00454544">
        <w:tc>
          <w:tcPr>
            <w:tcW w:w="1457" w:type="dxa"/>
            <w:shd w:val="clear" w:color="auto" w:fill="auto"/>
            <w:vAlign w:val="center"/>
          </w:tcPr>
          <w:p w14:paraId="1C2B9978"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720</w:t>
            </w:r>
          </w:p>
        </w:tc>
        <w:tc>
          <w:tcPr>
            <w:tcW w:w="6946" w:type="dxa"/>
            <w:shd w:val="clear" w:color="auto" w:fill="auto"/>
          </w:tcPr>
          <w:p w14:paraId="4FAB4A96" w14:textId="77777777" w:rsidR="00AD49A0" w:rsidRPr="008841B0" w:rsidRDefault="00AD49A0">
            <w:pPr>
              <w:pStyle w:val="TableParagraph"/>
              <w:spacing w:before="9"/>
              <w:jc w:val="both"/>
              <w:rPr>
                <w:rFonts w:ascii="Times New Roman" w:eastAsia="Times New Roman" w:hAnsi="Times New Roman"/>
                <w:sz w:val="21"/>
                <w:szCs w:val="21"/>
              </w:rPr>
            </w:pPr>
          </w:p>
          <w:p w14:paraId="79594CF5" w14:textId="097AC473"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1.1.7. Iné produkty</w:t>
            </w:r>
            <w:r w:rsidR="008841B0">
              <w:rPr>
                <w:rFonts w:ascii="Times New Roman" w:hAnsi="Times New Roman"/>
                <w:b/>
                <w:sz w:val="18"/>
                <w:u w:color="000000"/>
              </w:rPr>
              <w:t xml:space="preserve"> a </w:t>
            </w:r>
            <w:r w:rsidRPr="008841B0">
              <w:rPr>
                <w:rFonts w:ascii="Times New Roman" w:hAnsi="Times New Roman"/>
                <w:b/>
                <w:sz w:val="18"/>
                <w:u w:color="000000"/>
              </w:rPr>
              <w:t>služby</w:t>
            </w:r>
          </w:p>
          <w:p w14:paraId="71EA457E" w14:textId="77777777" w:rsidR="00AD49A0" w:rsidRPr="008841B0" w:rsidRDefault="00AD49A0">
            <w:pPr>
              <w:pStyle w:val="TableParagraph"/>
              <w:spacing w:before="7"/>
              <w:jc w:val="both"/>
              <w:rPr>
                <w:rFonts w:ascii="Times New Roman" w:eastAsia="Times New Roman" w:hAnsi="Times New Roman"/>
                <w:sz w:val="24"/>
                <w:szCs w:val="24"/>
              </w:rPr>
            </w:pPr>
          </w:p>
          <w:p w14:paraId="4378E198" w14:textId="56DC28D1"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23 ods. 2 delegovaného nariadenia (EÚ) 2015/61</w:t>
            </w:r>
          </w:p>
          <w:p w14:paraId="0F735093" w14:textId="77777777" w:rsidR="00AD49A0" w:rsidRPr="008841B0" w:rsidRDefault="00AD49A0">
            <w:pPr>
              <w:pStyle w:val="TableParagraph"/>
              <w:spacing w:before="9"/>
              <w:jc w:val="both"/>
              <w:rPr>
                <w:rFonts w:ascii="Times New Roman" w:eastAsia="Times New Roman" w:hAnsi="Times New Roman"/>
                <w:sz w:val="24"/>
                <w:szCs w:val="24"/>
              </w:rPr>
            </w:pPr>
          </w:p>
          <w:p w14:paraId="55E6CE66" w14:textId="7D64AA36" w:rsidR="00AD49A0" w:rsidRPr="008841B0" w:rsidRDefault="006E48EA">
            <w:pPr>
              <w:pStyle w:val="TableParagraph"/>
              <w:spacing w:line="276" w:lineRule="auto"/>
              <w:ind w:left="135" w:right="99"/>
              <w:jc w:val="both"/>
              <w:rPr>
                <w:rFonts w:ascii="Times New Roman" w:hAnsi="Times New Roman"/>
                <w:sz w:val="18"/>
              </w:rPr>
            </w:pPr>
            <w:r w:rsidRPr="008841B0">
              <w:rPr>
                <w:rFonts w:ascii="Times New Roman" w:hAnsi="Times New Roman"/>
                <w:sz w:val="18"/>
              </w:rPr>
              <w:t>Úverové inštitúcie tu vykazujú produkty alebo služby uvedené</w:t>
            </w:r>
            <w:r w:rsidR="008841B0">
              <w:rPr>
                <w:rFonts w:ascii="Times New Roman" w:hAnsi="Times New Roman"/>
                <w:sz w:val="18"/>
              </w:rPr>
              <w:t xml:space="preserve"> v </w:t>
            </w:r>
            <w:r w:rsidRPr="008841B0">
              <w:rPr>
                <w:rFonts w:ascii="Times New Roman" w:hAnsi="Times New Roman"/>
                <w:sz w:val="18"/>
              </w:rPr>
              <w:t>článku 23 ods. 1 delegovaného nariadenia (EÚ) 2015/61.</w:t>
            </w:r>
          </w:p>
          <w:p w14:paraId="12890556" w14:textId="77777777" w:rsidR="00AD49A0" w:rsidRPr="008841B0" w:rsidRDefault="00AD49A0">
            <w:pPr>
              <w:pStyle w:val="TableParagraph"/>
              <w:spacing w:line="276" w:lineRule="auto"/>
              <w:ind w:left="135" w:right="99"/>
              <w:jc w:val="both"/>
              <w:rPr>
                <w:rFonts w:ascii="Times New Roman" w:hAnsi="Times New Roman"/>
                <w:sz w:val="18"/>
              </w:rPr>
            </w:pPr>
          </w:p>
          <w:p w14:paraId="2D9E6566" w14:textId="1AC4D4D6" w:rsidR="00AD49A0" w:rsidRPr="008841B0" w:rsidRDefault="006E48EA">
            <w:pPr>
              <w:pStyle w:val="TableParagraph"/>
              <w:spacing w:line="276" w:lineRule="auto"/>
              <w:ind w:left="135" w:right="99"/>
              <w:jc w:val="both"/>
              <w:rPr>
                <w:rFonts w:ascii="Times New Roman" w:eastAsia="Verdana" w:hAnsi="Times New Roman"/>
                <w:sz w:val="18"/>
                <w:szCs w:val="18"/>
              </w:rPr>
            </w:pPr>
            <w:r w:rsidRPr="008841B0">
              <w:rPr>
                <w:rFonts w:ascii="Times New Roman" w:hAnsi="Times New Roman"/>
                <w:sz w:val="18"/>
                <w:szCs w:val="18"/>
              </w:rPr>
              <w:t>Suma, ktorá sa má vykázať, je maximálna suma, ktorú by bolo možné čerpať</w:t>
            </w:r>
            <w:r w:rsidR="008841B0">
              <w:rPr>
                <w:rFonts w:ascii="Times New Roman" w:hAnsi="Times New Roman"/>
                <w:sz w:val="18"/>
                <w:szCs w:val="18"/>
              </w:rPr>
              <w:t xml:space="preserve"> z </w:t>
            </w:r>
            <w:r w:rsidRPr="008841B0">
              <w:rPr>
                <w:rFonts w:ascii="Times New Roman" w:hAnsi="Times New Roman"/>
                <w:sz w:val="18"/>
                <w:szCs w:val="18"/>
              </w:rPr>
              <w:t>produktov alebo služieb uvedených</w:t>
            </w:r>
            <w:r w:rsidR="008841B0">
              <w:rPr>
                <w:rFonts w:ascii="Times New Roman" w:hAnsi="Times New Roman"/>
                <w:sz w:val="18"/>
                <w:szCs w:val="18"/>
              </w:rPr>
              <w:t xml:space="preserve"> v </w:t>
            </w:r>
            <w:r w:rsidRPr="008841B0">
              <w:rPr>
                <w:rFonts w:ascii="Times New Roman" w:hAnsi="Times New Roman"/>
                <w:sz w:val="18"/>
                <w:szCs w:val="18"/>
              </w:rPr>
              <w:t>článku 23 ods. 1 delegovaného nariadenia (EÚ) 2015/61.</w:t>
            </w:r>
          </w:p>
          <w:p w14:paraId="30A4B387" w14:textId="77777777" w:rsidR="00AD49A0" w:rsidRPr="008841B0" w:rsidRDefault="00AD49A0">
            <w:pPr>
              <w:pStyle w:val="TableParagraph"/>
              <w:spacing w:before="8"/>
              <w:jc w:val="both"/>
              <w:rPr>
                <w:rFonts w:ascii="Times New Roman" w:eastAsia="Times New Roman" w:hAnsi="Times New Roman"/>
                <w:sz w:val="21"/>
                <w:szCs w:val="21"/>
              </w:rPr>
            </w:pPr>
          </w:p>
          <w:p w14:paraId="398801BC" w14:textId="70674686"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Uplatniteľnou váhou, ktorá sa má vykázať, je váha určená príslušnými orgánmi</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postupom stanoveným</w:t>
            </w:r>
            <w:r w:rsidR="008841B0">
              <w:rPr>
                <w:rFonts w:ascii="Times New Roman" w:hAnsi="Times New Roman"/>
                <w:sz w:val="18"/>
              </w:rPr>
              <w:t xml:space="preserve"> v </w:t>
            </w:r>
            <w:r w:rsidRPr="008841B0">
              <w:rPr>
                <w:rFonts w:ascii="Times New Roman" w:hAnsi="Times New Roman"/>
                <w:sz w:val="18"/>
              </w:rPr>
              <w:t>článku 23 ods. 2 delegovaného nariadenia (EÚ) 2015/61.</w:t>
            </w:r>
          </w:p>
        </w:tc>
      </w:tr>
      <w:tr w:rsidR="00AD49A0" w:rsidRPr="008841B0" w14:paraId="24FEB050" w14:textId="77777777" w:rsidTr="00454544">
        <w:tc>
          <w:tcPr>
            <w:tcW w:w="1457" w:type="dxa"/>
            <w:shd w:val="clear" w:color="auto" w:fill="auto"/>
            <w:vAlign w:val="center"/>
          </w:tcPr>
          <w:p w14:paraId="5FE7EF7A" w14:textId="39101E44"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731</w:t>
            </w:r>
          </w:p>
        </w:tc>
        <w:tc>
          <w:tcPr>
            <w:tcW w:w="6946" w:type="dxa"/>
            <w:shd w:val="clear" w:color="auto" w:fill="auto"/>
          </w:tcPr>
          <w:p w14:paraId="5FDB003F" w14:textId="77777777" w:rsidR="00AD49A0" w:rsidRPr="008841B0" w:rsidRDefault="00AD49A0">
            <w:pPr>
              <w:pStyle w:val="TableParagraph"/>
              <w:spacing w:before="9"/>
              <w:jc w:val="both"/>
              <w:rPr>
                <w:rFonts w:ascii="Times New Roman" w:eastAsia="Times New Roman" w:hAnsi="Times New Roman"/>
                <w:sz w:val="21"/>
                <w:szCs w:val="21"/>
              </w:rPr>
            </w:pPr>
          </w:p>
          <w:p w14:paraId="6FA5646C" w14:textId="419EA8FD"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1.1.7.1. Nezáväzné facility financovania</w:t>
            </w:r>
          </w:p>
          <w:p w14:paraId="370A86E2" w14:textId="77777777" w:rsidR="00AD49A0" w:rsidRPr="008841B0" w:rsidRDefault="00AD49A0">
            <w:pPr>
              <w:pStyle w:val="TableParagraph"/>
              <w:spacing w:before="7"/>
              <w:jc w:val="both"/>
              <w:rPr>
                <w:rFonts w:ascii="Times New Roman" w:eastAsia="Times New Roman" w:hAnsi="Times New Roman"/>
                <w:sz w:val="24"/>
                <w:szCs w:val="24"/>
              </w:rPr>
            </w:pPr>
          </w:p>
          <w:p w14:paraId="29E56B7D" w14:textId="3A65DB90"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23 ods. 2 delegovaného nariadenia (EÚ) 2015/61</w:t>
            </w:r>
          </w:p>
          <w:p w14:paraId="615956A7" w14:textId="77777777" w:rsidR="00AD49A0" w:rsidRPr="008841B0" w:rsidRDefault="00AD49A0">
            <w:pPr>
              <w:pStyle w:val="TableParagraph"/>
              <w:spacing w:before="9"/>
              <w:jc w:val="both"/>
              <w:rPr>
                <w:rFonts w:ascii="Times New Roman" w:eastAsia="Times New Roman" w:hAnsi="Times New Roman"/>
                <w:sz w:val="24"/>
                <w:szCs w:val="24"/>
              </w:rPr>
            </w:pPr>
          </w:p>
          <w:p w14:paraId="137272A6" w14:textId="19A6E193" w:rsidR="00AD49A0" w:rsidRPr="008841B0" w:rsidRDefault="006E48EA">
            <w:pPr>
              <w:pStyle w:val="TableParagraph"/>
              <w:spacing w:line="276" w:lineRule="auto"/>
              <w:ind w:left="135" w:right="96"/>
              <w:jc w:val="both"/>
              <w:rPr>
                <w:rFonts w:ascii="Times New Roman" w:hAnsi="Times New Roman"/>
                <w:sz w:val="18"/>
              </w:rPr>
            </w:pPr>
            <w:r w:rsidRPr="008841B0">
              <w:rPr>
                <w:rFonts w:ascii="Times New Roman" w:hAnsi="Times New Roman"/>
                <w:sz w:val="18"/>
              </w:rPr>
              <w:t>Úverové inštitúcie vykazujú výšku nezáväzných facilít financovania uvedených</w:t>
            </w:r>
            <w:r w:rsidR="008841B0">
              <w:rPr>
                <w:rFonts w:ascii="Times New Roman" w:hAnsi="Times New Roman"/>
                <w:sz w:val="18"/>
              </w:rPr>
              <w:t xml:space="preserve"> v </w:t>
            </w:r>
            <w:r w:rsidRPr="008841B0">
              <w:rPr>
                <w:rFonts w:ascii="Times New Roman" w:hAnsi="Times New Roman"/>
                <w:sz w:val="18"/>
              </w:rPr>
              <w:t>článku 23 ods. 1 delegovaného nariadenia (EÚ) 2015/61.</w:t>
            </w:r>
          </w:p>
          <w:p w14:paraId="524F96F5" w14:textId="55C25FD9" w:rsidR="00AD49A0" w:rsidRPr="008841B0" w:rsidRDefault="00AD49A0">
            <w:pPr>
              <w:pStyle w:val="TableParagraph"/>
              <w:spacing w:line="276" w:lineRule="auto"/>
              <w:ind w:left="135" w:right="96"/>
              <w:jc w:val="both"/>
              <w:rPr>
                <w:rFonts w:ascii="Times New Roman" w:hAnsi="Times New Roman"/>
                <w:sz w:val="18"/>
              </w:rPr>
            </w:pPr>
          </w:p>
          <w:p w14:paraId="04922DCB" w14:textId="3BA10424" w:rsidR="00AD49A0" w:rsidRPr="008841B0" w:rsidRDefault="0039321F">
            <w:pPr>
              <w:pStyle w:val="TableParagraph"/>
              <w:spacing w:line="276" w:lineRule="auto"/>
              <w:ind w:left="135" w:right="96"/>
              <w:jc w:val="both"/>
              <w:rPr>
                <w:rFonts w:ascii="Times New Roman" w:hAnsi="Times New Roman"/>
                <w:sz w:val="18"/>
              </w:rPr>
            </w:pPr>
            <w:r w:rsidRPr="008841B0">
              <w:rPr>
                <w:rFonts w:ascii="Times New Roman" w:hAnsi="Times New Roman"/>
                <w:sz w:val="18"/>
              </w:rPr>
              <w:t>V tomto riadku sa nevykazujú záruky.</w:t>
            </w:r>
          </w:p>
          <w:p w14:paraId="3B5E2002" w14:textId="41536027" w:rsidR="00AD49A0" w:rsidRPr="008841B0" w:rsidRDefault="008C7A09">
            <w:pPr>
              <w:pStyle w:val="TableParagraph"/>
              <w:spacing w:line="276" w:lineRule="auto"/>
              <w:ind w:right="96"/>
              <w:jc w:val="both"/>
              <w:rPr>
                <w:rFonts w:ascii="Times New Roman" w:eastAsia="Verdana" w:hAnsi="Times New Roman"/>
                <w:sz w:val="18"/>
                <w:szCs w:val="18"/>
              </w:rPr>
            </w:pPr>
            <w:r w:rsidRPr="008841B0">
              <w:rPr>
                <w:rFonts w:ascii="Times New Roman" w:hAnsi="Times New Roman"/>
                <w:sz w:val="18"/>
                <w:szCs w:val="18"/>
              </w:rPr>
              <w:t xml:space="preserve"> </w:t>
            </w:r>
          </w:p>
        </w:tc>
      </w:tr>
      <w:tr w:rsidR="00AD49A0" w:rsidRPr="008841B0" w14:paraId="7D7263A8" w14:textId="77777777" w:rsidTr="00454544">
        <w:tc>
          <w:tcPr>
            <w:tcW w:w="1457" w:type="dxa"/>
            <w:shd w:val="clear" w:color="auto" w:fill="auto"/>
            <w:vAlign w:val="center"/>
          </w:tcPr>
          <w:p w14:paraId="59BEC0C2"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740</w:t>
            </w:r>
          </w:p>
        </w:tc>
        <w:tc>
          <w:tcPr>
            <w:tcW w:w="6946" w:type="dxa"/>
            <w:shd w:val="clear" w:color="auto" w:fill="auto"/>
          </w:tcPr>
          <w:p w14:paraId="05F5A833" w14:textId="77777777" w:rsidR="00AD49A0" w:rsidRPr="008841B0" w:rsidRDefault="00AD49A0">
            <w:pPr>
              <w:pStyle w:val="TableParagraph"/>
              <w:spacing w:before="9"/>
              <w:jc w:val="both"/>
              <w:rPr>
                <w:rFonts w:ascii="Times New Roman" w:eastAsia="Times New Roman" w:hAnsi="Times New Roman"/>
                <w:sz w:val="21"/>
                <w:szCs w:val="21"/>
              </w:rPr>
            </w:pPr>
          </w:p>
          <w:p w14:paraId="3C425836" w14:textId="387C6FC9"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1.1.7.2. Nevyčerpané úvery</w:t>
            </w:r>
            <w:r w:rsidR="008841B0">
              <w:rPr>
                <w:rFonts w:ascii="Times New Roman" w:hAnsi="Times New Roman"/>
                <w:b/>
                <w:sz w:val="18"/>
                <w:u w:color="000000"/>
              </w:rPr>
              <w:t xml:space="preserve"> a </w:t>
            </w:r>
            <w:r w:rsidRPr="008841B0">
              <w:rPr>
                <w:rFonts w:ascii="Times New Roman" w:hAnsi="Times New Roman"/>
                <w:b/>
                <w:sz w:val="18"/>
                <w:u w:color="000000"/>
              </w:rPr>
              <w:t>zálohy neretailovým protistranám</w:t>
            </w:r>
          </w:p>
          <w:p w14:paraId="583EE57C" w14:textId="77777777" w:rsidR="00AD49A0" w:rsidRPr="008841B0" w:rsidRDefault="00AD49A0">
            <w:pPr>
              <w:pStyle w:val="TableParagraph"/>
              <w:spacing w:before="9"/>
              <w:jc w:val="both"/>
              <w:rPr>
                <w:rFonts w:ascii="Times New Roman" w:eastAsia="Times New Roman" w:hAnsi="Times New Roman"/>
                <w:sz w:val="24"/>
                <w:szCs w:val="24"/>
              </w:rPr>
            </w:pPr>
          </w:p>
          <w:p w14:paraId="7FF6A607" w14:textId="042637A1"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23 ods. 2 delegovaného nariadenia (EÚ) 2015/61</w:t>
            </w:r>
          </w:p>
          <w:p w14:paraId="344C4E88" w14:textId="77777777" w:rsidR="00AD49A0" w:rsidRPr="008841B0" w:rsidRDefault="00AD49A0">
            <w:pPr>
              <w:pStyle w:val="TableParagraph"/>
              <w:spacing w:before="7"/>
              <w:jc w:val="both"/>
              <w:rPr>
                <w:rFonts w:ascii="Times New Roman" w:eastAsia="Times New Roman" w:hAnsi="Times New Roman"/>
                <w:sz w:val="24"/>
                <w:szCs w:val="24"/>
              </w:rPr>
            </w:pPr>
          </w:p>
          <w:p w14:paraId="6E6D9823" w14:textId="5F353726" w:rsidR="00AD49A0" w:rsidRPr="008841B0" w:rsidRDefault="006E48EA">
            <w:pPr>
              <w:pStyle w:val="TableParagraph"/>
              <w:spacing w:line="276" w:lineRule="auto"/>
              <w:ind w:left="135" w:right="98"/>
              <w:jc w:val="both"/>
              <w:rPr>
                <w:rFonts w:ascii="Times New Roman" w:eastAsia="Verdana" w:hAnsi="Times New Roman"/>
                <w:sz w:val="18"/>
                <w:szCs w:val="18"/>
              </w:rPr>
            </w:pPr>
            <w:r w:rsidRPr="008841B0">
              <w:rPr>
                <w:rFonts w:ascii="Times New Roman" w:hAnsi="Times New Roman"/>
                <w:sz w:val="18"/>
              </w:rPr>
              <w:t>Úverové inštitúcie vykazujú výšku nevyčerpaných úverov</w:t>
            </w:r>
            <w:r w:rsidR="008841B0">
              <w:rPr>
                <w:rFonts w:ascii="Times New Roman" w:hAnsi="Times New Roman"/>
                <w:sz w:val="18"/>
              </w:rPr>
              <w:t xml:space="preserve"> a </w:t>
            </w:r>
            <w:r w:rsidRPr="008841B0">
              <w:rPr>
                <w:rFonts w:ascii="Times New Roman" w:hAnsi="Times New Roman"/>
                <w:sz w:val="18"/>
              </w:rPr>
              <w:t>záloh neretailovým protistranám uvedených</w:t>
            </w:r>
            <w:r w:rsidR="008841B0">
              <w:rPr>
                <w:rFonts w:ascii="Times New Roman" w:hAnsi="Times New Roman"/>
                <w:sz w:val="18"/>
              </w:rPr>
              <w:t xml:space="preserve"> v </w:t>
            </w:r>
            <w:r w:rsidRPr="008841B0">
              <w:rPr>
                <w:rFonts w:ascii="Times New Roman" w:hAnsi="Times New Roman"/>
                <w:sz w:val="18"/>
              </w:rPr>
              <w:t>článku 23 ods. 1 delegovaného nariadenia (EÚ) 2015/61.</w:t>
            </w:r>
          </w:p>
        </w:tc>
      </w:tr>
      <w:tr w:rsidR="00AD49A0" w:rsidRPr="008841B0" w14:paraId="5D46CCC8" w14:textId="77777777" w:rsidTr="00454544">
        <w:tc>
          <w:tcPr>
            <w:tcW w:w="1457" w:type="dxa"/>
            <w:shd w:val="clear" w:color="auto" w:fill="auto"/>
            <w:vAlign w:val="center"/>
          </w:tcPr>
          <w:p w14:paraId="2866286E"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750</w:t>
            </w:r>
          </w:p>
        </w:tc>
        <w:tc>
          <w:tcPr>
            <w:tcW w:w="6946" w:type="dxa"/>
            <w:shd w:val="clear" w:color="auto" w:fill="auto"/>
          </w:tcPr>
          <w:p w14:paraId="7229DC4C" w14:textId="77777777" w:rsidR="00AD49A0" w:rsidRPr="008841B0" w:rsidRDefault="00AD49A0">
            <w:pPr>
              <w:pStyle w:val="TableParagraph"/>
              <w:spacing w:before="9"/>
              <w:jc w:val="both"/>
              <w:rPr>
                <w:rFonts w:ascii="Times New Roman" w:eastAsia="Times New Roman" w:hAnsi="Times New Roman"/>
                <w:sz w:val="21"/>
                <w:szCs w:val="21"/>
              </w:rPr>
            </w:pPr>
          </w:p>
          <w:p w14:paraId="4AF555BB" w14:textId="278BD495"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1.1.7.3. Hypotéky, ktoré boli dohodnuté, ale ešte nie sú čerpané</w:t>
            </w:r>
          </w:p>
          <w:p w14:paraId="40E6C62B" w14:textId="77777777" w:rsidR="00AD49A0" w:rsidRPr="008841B0" w:rsidRDefault="00AD49A0">
            <w:pPr>
              <w:pStyle w:val="TableParagraph"/>
              <w:spacing w:before="7"/>
              <w:jc w:val="both"/>
              <w:rPr>
                <w:rFonts w:ascii="Times New Roman" w:eastAsia="Times New Roman" w:hAnsi="Times New Roman"/>
                <w:sz w:val="24"/>
                <w:szCs w:val="24"/>
              </w:rPr>
            </w:pPr>
          </w:p>
          <w:p w14:paraId="704D344A" w14:textId="5248F5C6"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23 ods. 2 delegovaného nariadenia (EÚ) 2015/61</w:t>
            </w:r>
          </w:p>
          <w:p w14:paraId="5CDBDE76" w14:textId="77777777" w:rsidR="00AD49A0" w:rsidRPr="008841B0" w:rsidRDefault="00AD49A0">
            <w:pPr>
              <w:pStyle w:val="TableParagraph"/>
              <w:spacing w:before="9"/>
              <w:jc w:val="both"/>
              <w:rPr>
                <w:rFonts w:ascii="Times New Roman" w:eastAsia="Times New Roman" w:hAnsi="Times New Roman"/>
                <w:sz w:val="24"/>
                <w:szCs w:val="24"/>
              </w:rPr>
            </w:pPr>
          </w:p>
          <w:p w14:paraId="79F23E23" w14:textId="3B15A99D" w:rsidR="00AD49A0" w:rsidRPr="008841B0" w:rsidRDefault="006E48EA">
            <w:pPr>
              <w:pStyle w:val="TableParagraph"/>
              <w:spacing w:line="276" w:lineRule="auto"/>
              <w:ind w:left="135" w:right="97"/>
              <w:jc w:val="both"/>
              <w:rPr>
                <w:rFonts w:ascii="Times New Roman" w:eastAsia="Verdana" w:hAnsi="Times New Roman"/>
                <w:sz w:val="18"/>
                <w:szCs w:val="18"/>
              </w:rPr>
            </w:pPr>
            <w:r w:rsidRPr="008841B0">
              <w:rPr>
                <w:rFonts w:ascii="Times New Roman" w:hAnsi="Times New Roman"/>
                <w:sz w:val="18"/>
              </w:rPr>
              <w:t>Úverové inštitúcie vykazujú výšku hypoték, ktoré boli dohodnuté, ale ešte nie sú čerpané, uvedených</w:t>
            </w:r>
            <w:r w:rsidR="008841B0">
              <w:rPr>
                <w:rFonts w:ascii="Times New Roman" w:hAnsi="Times New Roman"/>
                <w:sz w:val="18"/>
              </w:rPr>
              <w:t xml:space="preserve"> v </w:t>
            </w:r>
            <w:r w:rsidRPr="008841B0">
              <w:rPr>
                <w:rFonts w:ascii="Times New Roman" w:hAnsi="Times New Roman"/>
                <w:sz w:val="18"/>
              </w:rPr>
              <w:t>článku 23 ods. 1 delegovaného nariadenia (EÚ) 2015/61.</w:t>
            </w:r>
          </w:p>
        </w:tc>
      </w:tr>
      <w:tr w:rsidR="00AD49A0" w:rsidRPr="008841B0" w14:paraId="295E743C" w14:textId="77777777" w:rsidTr="00454544">
        <w:tc>
          <w:tcPr>
            <w:tcW w:w="1457" w:type="dxa"/>
            <w:shd w:val="clear" w:color="auto" w:fill="auto"/>
            <w:vAlign w:val="center"/>
          </w:tcPr>
          <w:p w14:paraId="002B0F78"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760</w:t>
            </w:r>
          </w:p>
        </w:tc>
        <w:tc>
          <w:tcPr>
            <w:tcW w:w="6946" w:type="dxa"/>
            <w:shd w:val="clear" w:color="auto" w:fill="auto"/>
          </w:tcPr>
          <w:p w14:paraId="0EFD16E9" w14:textId="77777777" w:rsidR="00AD49A0" w:rsidRPr="008841B0" w:rsidRDefault="00AD49A0">
            <w:pPr>
              <w:pStyle w:val="TableParagraph"/>
              <w:spacing w:before="9"/>
              <w:jc w:val="both"/>
              <w:rPr>
                <w:rFonts w:ascii="Times New Roman" w:eastAsia="Times New Roman" w:hAnsi="Times New Roman"/>
                <w:sz w:val="21"/>
                <w:szCs w:val="21"/>
              </w:rPr>
            </w:pPr>
          </w:p>
          <w:p w14:paraId="1E64917C" w14:textId="3A671F3D"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1.1.7.4. Kreditné karty</w:t>
            </w:r>
          </w:p>
          <w:p w14:paraId="132E03AB" w14:textId="77777777" w:rsidR="00AD49A0" w:rsidRPr="008841B0" w:rsidRDefault="00AD49A0">
            <w:pPr>
              <w:pStyle w:val="TableParagraph"/>
              <w:spacing w:before="9"/>
              <w:jc w:val="both"/>
              <w:rPr>
                <w:rFonts w:ascii="Times New Roman" w:eastAsia="Times New Roman" w:hAnsi="Times New Roman"/>
                <w:sz w:val="24"/>
                <w:szCs w:val="24"/>
              </w:rPr>
            </w:pPr>
          </w:p>
          <w:p w14:paraId="674F76F5" w14:textId="0F866295"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23 ods. 2 delegovaného nariadenia (EÚ) 2015/61</w:t>
            </w:r>
          </w:p>
          <w:p w14:paraId="6E938BEA" w14:textId="77777777" w:rsidR="00AD49A0" w:rsidRPr="008841B0" w:rsidRDefault="00AD49A0">
            <w:pPr>
              <w:pStyle w:val="TableParagraph"/>
              <w:spacing w:before="9"/>
              <w:jc w:val="both"/>
              <w:rPr>
                <w:rFonts w:ascii="Times New Roman" w:eastAsia="Times New Roman" w:hAnsi="Times New Roman"/>
                <w:sz w:val="24"/>
                <w:szCs w:val="24"/>
              </w:rPr>
            </w:pPr>
          </w:p>
          <w:p w14:paraId="2D6B73F7" w14:textId="551E830C"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Úverové inštitúcie vykazujú výšku kreditných kariet uvedených</w:t>
            </w:r>
            <w:r w:rsidR="008841B0">
              <w:rPr>
                <w:rFonts w:ascii="Times New Roman" w:hAnsi="Times New Roman"/>
                <w:sz w:val="18"/>
              </w:rPr>
              <w:t xml:space="preserve"> v </w:t>
            </w:r>
            <w:r w:rsidRPr="008841B0">
              <w:rPr>
                <w:rFonts w:ascii="Times New Roman" w:hAnsi="Times New Roman"/>
                <w:sz w:val="18"/>
              </w:rPr>
              <w:t>článku 23</w:t>
            </w:r>
          </w:p>
          <w:p w14:paraId="0E4C8A33" w14:textId="2FE9BBCA" w:rsidR="00AD49A0" w:rsidRPr="008841B0" w:rsidRDefault="006E48EA">
            <w:pPr>
              <w:pStyle w:val="TableParagraph"/>
              <w:spacing w:before="31"/>
              <w:ind w:left="135"/>
              <w:jc w:val="both"/>
              <w:rPr>
                <w:rFonts w:ascii="Times New Roman" w:eastAsia="Verdana" w:hAnsi="Times New Roman"/>
                <w:sz w:val="18"/>
                <w:szCs w:val="18"/>
              </w:rPr>
            </w:pPr>
            <w:r w:rsidRPr="008841B0">
              <w:rPr>
                <w:rFonts w:ascii="Times New Roman" w:hAnsi="Times New Roman"/>
                <w:sz w:val="18"/>
              </w:rPr>
              <w:t>ods. 1 delegovaného nariadenia (EÚ) 2015/61.</w:t>
            </w:r>
          </w:p>
        </w:tc>
      </w:tr>
      <w:tr w:rsidR="00AD49A0" w:rsidRPr="008841B0" w14:paraId="5F0BAB5A" w14:textId="77777777" w:rsidTr="00454544">
        <w:tc>
          <w:tcPr>
            <w:tcW w:w="1457" w:type="dxa"/>
            <w:shd w:val="clear" w:color="auto" w:fill="auto"/>
            <w:vAlign w:val="center"/>
          </w:tcPr>
          <w:p w14:paraId="279DF3FF"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770</w:t>
            </w:r>
          </w:p>
        </w:tc>
        <w:tc>
          <w:tcPr>
            <w:tcW w:w="6946" w:type="dxa"/>
            <w:shd w:val="clear" w:color="auto" w:fill="auto"/>
          </w:tcPr>
          <w:p w14:paraId="71A63B13" w14:textId="77777777" w:rsidR="00AD49A0" w:rsidRPr="008841B0" w:rsidRDefault="00AD49A0">
            <w:pPr>
              <w:pStyle w:val="TableParagraph"/>
              <w:spacing w:before="9"/>
              <w:jc w:val="both"/>
              <w:rPr>
                <w:rFonts w:ascii="Times New Roman" w:eastAsia="Times New Roman" w:hAnsi="Times New Roman"/>
                <w:sz w:val="21"/>
                <w:szCs w:val="21"/>
              </w:rPr>
            </w:pPr>
          </w:p>
          <w:p w14:paraId="11354603" w14:textId="21262919"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1.1.7.5. Kontokorentné úvery</w:t>
            </w:r>
          </w:p>
          <w:p w14:paraId="43CB892D" w14:textId="77777777" w:rsidR="00AD49A0" w:rsidRPr="008841B0" w:rsidRDefault="00AD49A0">
            <w:pPr>
              <w:pStyle w:val="TableParagraph"/>
              <w:spacing w:before="9"/>
              <w:jc w:val="both"/>
              <w:rPr>
                <w:rFonts w:ascii="Times New Roman" w:eastAsia="Times New Roman" w:hAnsi="Times New Roman"/>
                <w:sz w:val="24"/>
                <w:szCs w:val="24"/>
              </w:rPr>
            </w:pPr>
          </w:p>
          <w:p w14:paraId="725A6401" w14:textId="34D60F6C"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23 ods. 2 delegovaného nariadenia (EÚ) 2015/61</w:t>
            </w:r>
          </w:p>
          <w:p w14:paraId="10BB6058" w14:textId="77777777" w:rsidR="00AD49A0" w:rsidRPr="008841B0" w:rsidRDefault="00AD49A0">
            <w:pPr>
              <w:pStyle w:val="TableParagraph"/>
              <w:spacing w:before="7"/>
              <w:jc w:val="both"/>
              <w:rPr>
                <w:rFonts w:ascii="Times New Roman" w:eastAsia="Times New Roman" w:hAnsi="Times New Roman"/>
                <w:sz w:val="24"/>
                <w:szCs w:val="24"/>
              </w:rPr>
            </w:pPr>
          </w:p>
          <w:p w14:paraId="7F6BCBAF" w14:textId="374BC175"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Úverové inštitúcie vykazujú výšku kontokorentných úverov uvedených</w:t>
            </w:r>
            <w:r w:rsidR="008841B0">
              <w:rPr>
                <w:rFonts w:ascii="Times New Roman" w:hAnsi="Times New Roman"/>
                <w:sz w:val="18"/>
              </w:rPr>
              <w:t xml:space="preserve"> v </w:t>
            </w:r>
            <w:r w:rsidRPr="008841B0">
              <w:rPr>
                <w:rFonts w:ascii="Times New Roman" w:hAnsi="Times New Roman"/>
                <w:sz w:val="18"/>
              </w:rPr>
              <w:t>článku 23</w:t>
            </w:r>
          </w:p>
          <w:p w14:paraId="6571EFDC" w14:textId="131A7050" w:rsidR="00AD49A0" w:rsidRPr="008841B0" w:rsidRDefault="006E48EA">
            <w:pPr>
              <w:pStyle w:val="TableParagraph"/>
              <w:spacing w:before="33"/>
              <w:ind w:left="135"/>
              <w:jc w:val="both"/>
              <w:rPr>
                <w:rFonts w:ascii="Times New Roman" w:eastAsia="Verdana" w:hAnsi="Times New Roman"/>
                <w:sz w:val="18"/>
                <w:szCs w:val="18"/>
              </w:rPr>
            </w:pPr>
            <w:r w:rsidRPr="008841B0">
              <w:rPr>
                <w:rFonts w:ascii="Times New Roman" w:hAnsi="Times New Roman"/>
                <w:sz w:val="18"/>
              </w:rPr>
              <w:t>ods. 1 delegovaného nariadenia (EÚ) 2015/61.</w:t>
            </w:r>
          </w:p>
        </w:tc>
      </w:tr>
      <w:tr w:rsidR="00AD49A0" w:rsidRPr="008841B0" w14:paraId="28A8BD0E" w14:textId="77777777" w:rsidTr="00454544">
        <w:tc>
          <w:tcPr>
            <w:tcW w:w="1457" w:type="dxa"/>
            <w:shd w:val="clear" w:color="auto" w:fill="auto"/>
            <w:vAlign w:val="center"/>
          </w:tcPr>
          <w:p w14:paraId="5DB99321"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780</w:t>
            </w:r>
          </w:p>
        </w:tc>
        <w:tc>
          <w:tcPr>
            <w:tcW w:w="6946" w:type="dxa"/>
            <w:shd w:val="clear" w:color="auto" w:fill="auto"/>
          </w:tcPr>
          <w:p w14:paraId="334E475C" w14:textId="77777777" w:rsidR="00AD49A0" w:rsidRPr="008841B0" w:rsidRDefault="00AD49A0">
            <w:pPr>
              <w:pStyle w:val="TableParagraph"/>
              <w:spacing w:before="9"/>
              <w:jc w:val="both"/>
              <w:rPr>
                <w:rFonts w:ascii="Times New Roman" w:eastAsia="Times New Roman" w:hAnsi="Times New Roman"/>
                <w:sz w:val="21"/>
                <w:szCs w:val="21"/>
              </w:rPr>
            </w:pPr>
          </w:p>
          <w:p w14:paraId="5D145D40" w14:textId="76111F97" w:rsidR="00AD49A0" w:rsidRPr="008841B0" w:rsidRDefault="006E48EA">
            <w:pPr>
              <w:pStyle w:val="TableParagraph"/>
              <w:spacing w:line="276" w:lineRule="auto"/>
              <w:ind w:left="135" w:right="98"/>
              <w:jc w:val="both"/>
              <w:rPr>
                <w:rFonts w:ascii="Times New Roman" w:eastAsia="Verdana" w:hAnsi="Times New Roman"/>
                <w:sz w:val="18"/>
                <w:szCs w:val="18"/>
              </w:rPr>
            </w:pPr>
            <w:r w:rsidRPr="008841B0">
              <w:rPr>
                <w:rFonts w:ascii="Times New Roman" w:hAnsi="Times New Roman"/>
                <w:b/>
                <w:sz w:val="18"/>
              </w:rPr>
              <w:t>1.1.7.6. Plánované záporné peňažné toky súvisiace</w:t>
            </w:r>
            <w:r w:rsidR="008841B0">
              <w:rPr>
                <w:rFonts w:ascii="Times New Roman" w:hAnsi="Times New Roman"/>
                <w:b/>
                <w:sz w:val="18"/>
              </w:rPr>
              <w:t xml:space="preserve"> s </w:t>
            </w:r>
            <w:r w:rsidRPr="008841B0">
              <w:rPr>
                <w:rFonts w:ascii="Times New Roman" w:hAnsi="Times New Roman"/>
                <w:b/>
                <w:sz w:val="18"/>
              </w:rPr>
              <w:t>obnovou alebo poskytnutím nových retailových alebo neretailových úverov</w:t>
            </w:r>
          </w:p>
          <w:p w14:paraId="714A4F5E" w14:textId="77777777" w:rsidR="00AD49A0" w:rsidRPr="008841B0" w:rsidRDefault="00AD49A0">
            <w:pPr>
              <w:pStyle w:val="TableParagraph"/>
              <w:spacing w:before="8"/>
              <w:jc w:val="both"/>
              <w:rPr>
                <w:rFonts w:ascii="Times New Roman" w:eastAsia="Times New Roman" w:hAnsi="Times New Roman"/>
                <w:sz w:val="21"/>
                <w:szCs w:val="21"/>
              </w:rPr>
            </w:pPr>
          </w:p>
          <w:p w14:paraId="4AD3B14C" w14:textId="78536AE0"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23 ods. 2 delegovaného nariadenia (EÚ) 2015/61</w:t>
            </w:r>
          </w:p>
          <w:p w14:paraId="36459D08" w14:textId="77777777" w:rsidR="00AD49A0" w:rsidRPr="008841B0" w:rsidRDefault="00AD49A0">
            <w:pPr>
              <w:pStyle w:val="TableParagraph"/>
              <w:spacing w:before="9"/>
              <w:jc w:val="both"/>
              <w:rPr>
                <w:rFonts w:ascii="Times New Roman" w:eastAsia="Times New Roman" w:hAnsi="Times New Roman"/>
                <w:sz w:val="24"/>
                <w:szCs w:val="24"/>
              </w:rPr>
            </w:pPr>
          </w:p>
          <w:p w14:paraId="27A60F61" w14:textId="4A85543B" w:rsidR="00AD49A0" w:rsidRPr="008841B0" w:rsidRDefault="006E48EA">
            <w:pPr>
              <w:pStyle w:val="TableParagraph"/>
              <w:spacing w:line="276" w:lineRule="auto"/>
              <w:ind w:left="135" w:right="99"/>
              <w:jc w:val="both"/>
              <w:rPr>
                <w:rFonts w:ascii="Times New Roman" w:eastAsia="Verdana" w:hAnsi="Times New Roman"/>
                <w:sz w:val="18"/>
                <w:szCs w:val="18"/>
              </w:rPr>
            </w:pPr>
            <w:r w:rsidRPr="008841B0">
              <w:rPr>
                <w:rFonts w:ascii="Times New Roman" w:hAnsi="Times New Roman"/>
                <w:sz w:val="18"/>
              </w:rPr>
              <w:t>Úverové inštitúcie vykazujú výšku plánovaných záporných peňažných tokov súvisiacich</w:t>
            </w:r>
            <w:r w:rsidR="008841B0">
              <w:rPr>
                <w:rFonts w:ascii="Times New Roman" w:hAnsi="Times New Roman"/>
                <w:sz w:val="18"/>
              </w:rPr>
              <w:t xml:space="preserve"> s </w:t>
            </w:r>
            <w:r w:rsidRPr="008841B0">
              <w:rPr>
                <w:rFonts w:ascii="Times New Roman" w:hAnsi="Times New Roman"/>
                <w:sz w:val="18"/>
              </w:rPr>
              <w:t>obnovou alebo poskytnutím nových retailových alebo neretailových úverov uvedených</w:t>
            </w:r>
            <w:r w:rsidR="008841B0">
              <w:rPr>
                <w:rFonts w:ascii="Times New Roman" w:hAnsi="Times New Roman"/>
                <w:sz w:val="18"/>
              </w:rPr>
              <w:t xml:space="preserve"> v </w:t>
            </w:r>
            <w:r w:rsidRPr="008841B0">
              <w:rPr>
                <w:rFonts w:ascii="Times New Roman" w:hAnsi="Times New Roman"/>
                <w:sz w:val="18"/>
              </w:rPr>
              <w:t>článku 23 ods. 1 delegovaného nariadenia (EÚ) 2015/61.</w:t>
            </w:r>
          </w:p>
        </w:tc>
      </w:tr>
      <w:tr w:rsidR="00AD49A0" w:rsidRPr="008841B0" w14:paraId="36D9FAA1" w14:textId="77777777" w:rsidTr="00454544">
        <w:tc>
          <w:tcPr>
            <w:tcW w:w="1457" w:type="dxa"/>
            <w:shd w:val="clear" w:color="auto" w:fill="auto"/>
            <w:vAlign w:val="center"/>
          </w:tcPr>
          <w:p w14:paraId="7132EADC" w14:textId="77777777" w:rsidR="00AD49A0" w:rsidRPr="008841B0" w:rsidRDefault="006E48EA">
            <w:pPr>
              <w:pStyle w:val="TableParagraph"/>
              <w:spacing w:before="130"/>
              <w:ind w:left="135"/>
              <w:rPr>
                <w:rFonts w:ascii="Times New Roman" w:eastAsia="Verdana" w:hAnsi="Times New Roman"/>
                <w:sz w:val="18"/>
                <w:szCs w:val="18"/>
              </w:rPr>
            </w:pPr>
            <w:r w:rsidRPr="008841B0">
              <w:rPr>
                <w:rFonts w:ascii="Times New Roman" w:hAnsi="Times New Roman"/>
                <w:sz w:val="18"/>
              </w:rPr>
              <w:t>850</w:t>
            </w:r>
          </w:p>
        </w:tc>
        <w:tc>
          <w:tcPr>
            <w:tcW w:w="6946" w:type="dxa"/>
            <w:shd w:val="clear" w:color="auto" w:fill="auto"/>
          </w:tcPr>
          <w:p w14:paraId="4968E6F1" w14:textId="77777777" w:rsidR="00AD49A0" w:rsidRPr="008841B0" w:rsidRDefault="00AD49A0">
            <w:pPr>
              <w:pStyle w:val="TableParagraph"/>
              <w:spacing w:before="9"/>
              <w:jc w:val="both"/>
              <w:rPr>
                <w:rFonts w:ascii="Times New Roman" w:eastAsia="Times New Roman" w:hAnsi="Times New Roman"/>
                <w:sz w:val="21"/>
                <w:szCs w:val="21"/>
              </w:rPr>
            </w:pPr>
          </w:p>
          <w:p w14:paraId="5870907A" w14:textId="724A00FC"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1.1.7.7. Derivátové záväzky</w:t>
            </w:r>
          </w:p>
          <w:p w14:paraId="71638BDB" w14:textId="77777777" w:rsidR="00AD49A0" w:rsidRPr="008841B0" w:rsidRDefault="00AD49A0">
            <w:pPr>
              <w:pStyle w:val="TableParagraph"/>
              <w:spacing w:before="7"/>
              <w:jc w:val="both"/>
              <w:rPr>
                <w:rFonts w:ascii="Times New Roman" w:eastAsia="Times New Roman" w:hAnsi="Times New Roman"/>
                <w:sz w:val="24"/>
                <w:szCs w:val="24"/>
              </w:rPr>
            </w:pPr>
          </w:p>
          <w:p w14:paraId="12F95436" w14:textId="087C5024"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23 delegovaného nariadenia (EÚ) 2015/61</w:t>
            </w:r>
          </w:p>
          <w:p w14:paraId="022054A4" w14:textId="77777777" w:rsidR="00AD49A0" w:rsidRPr="008841B0" w:rsidRDefault="00AD49A0">
            <w:pPr>
              <w:pStyle w:val="TableParagraph"/>
              <w:spacing w:before="9"/>
              <w:jc w:val="both"/>
              <w:rPr>
                <w:rFonts w:ascii="Times New Roman" w:eastAsia="Times New Roman" w:hAnsi="Times New Roman"/>
                <w:sz w:val="24"/>
                <w:szCs w:val="24"/>
              </w:rPr>
            </w:pPr>
          </w:p>
          <w:p w14:paraId="2D5BD3D2" w14:textId="60DA7B07" w:rsidR="00AD49A0" w:rsidRPr="008841B0" w:rsidRDefault="006E48EA">
            <w:pPr>
              <w:pStyle w:val="TableParagraph"/>
              <w:spacing w:line="276" w:lineRule="auto"/>
              <w:ind w:left="135" w:right="98"/>
              <w:jc w:val="both"/>
              <w:rPr>
                <w:rFonts w:ascii="Times New Roman" w:eastAsia="Verdana" w:hAnsi="Times New Roman"/>
                <w:sz w:val="18"/>
                <w:szCs w:val="18"/>
              </w:rPr>
            </w:pPr>
            <w:r w:rsidRPr="008841B0">
              <w:rPr>
                <w:rFonts w:ascii="Times New Roman" w:hAnsi="Times New Roman"/>
                <w:sz w:val="18"/>
              </w:rPr>
              <w:t>Úverové inštitúcie vykazujú výšku derivátových záväzkov uvedených</w:t>
            </w:r>
            <w:r w:rsidR="008841B0">
              <w:rPr>
                <w:rFonts w:ascii="Times New Roman" w:hAnsi="Times New Roman"/>
                <w:sz w:val="18"/>
              </w:rPr>
              <w:t xml:space="preserve"> v </w:t>
            </w:r>
            <w:r w:rsidRPr="008841B0">
              <w:rPr>
                <w:rFonts w:ascii="Times New Roman" w:hAnsi="Times New Roman"/>
                <w:sz w:val="18"/>
              </w:rPr>
              <w:t>článku 23 ods. 1 delegovaného nariadenia (EÚ) 2015/61 iných než zmlúv uvedených</w:t>
            </w:r>
            <w:r w:rsidR="008841B0">
              <w:rPr>
                <w:rFonts w:ascii="Times New Roman" w:hAnsi="Times New Roman"/>
                <w:sz w:val="18"/>
              </w:rPr>
              <w:t xml:space="preserve"> v </w:t>
            </w:r>
            <w:r w:rsidRPr="008841B0">
              <w:rPr>
                <w:rFonts w:ascii="Times New Roman" w:hAnsi="Times New Roman"/>
                <w:sz w:val="18"/>
              </w:rPr>
              <w:t>prílohe II</w:t>
            </w:r>
            <w:r w:rsidR="008841B0">
              <w:rPr>
                <w:rFonts w:ascii="Times New Roman" w:hAnsi="Times New Roman"/>
                <w:sz w:val="18"/>
              </w:rPr>
              <w:t xml:space="preserve"> k </w:t>
            </w:r>
            <w:r w:rsidRPr="008841B0">
              <w:rPr>
                <w:rFonts w:ascii="Times New Roman" w:hAnsi="Times New Roman"/>
                <w:sz w:val="18"/>
              </w:rPr>
              <w:t xml:space="preserve">nariadeniu (EÚ) </w:t>
            </w:r>
            <w:r w:rsidR="008841B0">
              <w:rPr>
                <w:rFonts w:ascii="Times New Roman" w:hAnsi="Times New Roman"/>
                <w:sz w:val="18"/>
              </w:rPr>
              <w:t>č. </w:t>
            </w:r>
            <w:r w:rsidRPr="008841B0">
              <w:rPr>
                <w:rFonts w:ascii="Times New Roman" w:hAnsi="Times New Roman"/>
                <w:sz w:val="18"/>
              </w:rPr>
              <w:t>575/2013</w:t>
            </w:r>
            <w:r w:rsidR="008841B0">
              <w:rPr>
                <w:rFonts w:ascii="Times New Roman" w:hAnsi="Times New Roman"/>
                <w:sz w:val="18"/>
              </w:rPr>
              <w:t xml:space="preserve"> a </w:t>
            </w:r>
            <w:r w:rsidRPr="008841B0">
              <w:rPr>
                <w:rFonts w:ascii="Times New Roman" w:hAnsi="Times New Roman"/>
                <w:sz w:val="18"/>
              </w:rPr>
              <w:t>kreditných derivátov.</w:t>
            </w:r>
          </w:p>
        </w:tc>
      </w:tr>
      <w:tr w:rsidR="00AD49A0" w:rsidRPr="008841B0" w14:paraId="3A33D5BA" w14:textId="77777777" w:rsidTr="00454544">
        <w:tc>
          <w:tcPr>
            <w:tcW w:w="1457" w:type="dxa"/>
            <w:shd w:val="clear" w:color="auto" w:fill="auto"/>
            <w:vAlign w:val="center"/>
          </w:tcPr>
          <w:p w14:paraId="6370CD13" w14:textId="77777777" w:rsidR="00AD49A0" w:rsidRPr="008841B0" w:rsidRDefault="006E48EA">
            <w:pPr>
              <w:pStyle w:val="TableParagraph"/>
              <w:spacing w:before="130"/>
              <w:ind w:left="135"/>
              <w:rPr>
                <w:rFonts w:ascii="Times New Roman" w:eastAsia="Verdana" w:hAnsi="Times New Roman"/>
                <w:sz w:val="18"/>
                <w:szCs w:val="18"/>
              </w:rPr>
            </w:pPr>
            <w:r w:rsidRPr="008841B0">
              <w:rPr>
                <w:rFonts w:ascii="Times New Roman" w:hAnsi="Times New Roman"/>
                <w:sz w:val="18"/>
              </w:rPr>
              <w:t>860</w:t>
            </w:r>
          </w:p>
        </w:tc>
        <w:tc>
          <w:tcPr>
            <w:tcW w:w="6946" w:type="dxa"/>
            <w:shd w:val="clear" w:color="auto" w:fill="auto"/>
          </w:tcPr>
          <w:p w14:paraId="797842E4" w14:textId="77777777" w:rsidR="00AD49A0" w:rsidRPr="008841B0" w:rsidRDefault="00AD49A0">
            <w:pPr>
              <w:pStyle w:val="TableParagraph"/>
              <w:spacing w:before="9"/>
              <w:jc w:val="both"/>
              <w:rPr>
                <w:rFonts w:ascii="Times New Roman" w:eastAsia="Times New Roman" w:hAnsi="Times New Roman"/>
                <w:sz w:val="21"/>
                <w:szCs w:val="21"/>
              </w:rPr>
            </w:pPr>
          </w:p>
          <w:p w14:paraId="15AB21BD" w14:textId="4A264B42"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1.1.7.8. Produkty súvisiace</w:t>
            </w:r>
            <w:r w:rsidR="008841B0">
              <w:rPr>
                <w:rFonts w:ascii="Times New Roman" w:hAnsi="Times New Roman"/>
                <w:b/>
                <w:sz w:val="18"/>
                <w:u w:color="000000"/>
              </w:rPr>
              <w:t xml:space="preserve"> s </w:t>
            </w:r>
            <w:r w:rsidRPr="008841B0">
              <w:rPr>
                <w:rFonts w:ascii="Times New Roman" w:hAnsi="Times New Roman"/>
                <w:b/>
                <w:sz w:val="18"/>
                <w:u w:color="000000"/>
              </w:rPr>
              <w:t>podsúvahovým obchodným financovaním</w:t>
            </w:r>
          </w:p>
          <w:p w14:paraId="6139FB57" w14:textId="77777777" w:rsidR="00AD49A0" w:rsidRPr="008841B0" w:rsidRDefault="00AD49A0">
            <w:pPr>
              <w:pStyle w:val="TableParagraph"/>
              <w:spacing w:before="7"/>
              <w:jc w:val="both"/>
              <w:rPr>
                <w:rFonts w:ascii="Times New Roman" w:eastAsia="Times New Roman" w:hAnsi="Times New Roman"/>
                <w:sz w:val="24"/>
                <w:szCs w:val="24"/>
              </w:rPr>
            </w:pPr>
          </w:p>
          <w:p w14:paraId="086C34D7" w14:textId="33205A24" w:rsidR="00AD49A0" w:rsidRPr="008841B0" w:rsidRDefault="006E48EA">
            <w:pPr>
              <w:pStyle w:val="TableParagraph"/>
              <w:spacing w:line="276" w:lineRule="auto"/>
              <w:ind w:left="135" w:right="95"/>
              <w:jc w:val="both"/>
              <w:rPr>
                <w:rFonts w:ascii="Times New Roman" w:eastAsia="Verdana" w:hAnsi="Times New Roman"/>
                <w:sz w:val="18"/>
                <w:szCs w:val="18"/>
              </w:rPr>
            </w:pPr>
            <w:r w:rsidRPr="008841B0">
              <w:rPr>
                <w:rFonts w:ascii="Times New Roman" w:hAnsi="Times New Roman"/>
                <w:sz w:val="18"/>
              </w:rPr>
              <w:t>Úverové inštitúcie vykazujú výšku produktov alebo služieb, ktoré súvisia</w:t>
            </w:r>
            <w:r w:rsidR="008841B0">
              <w:rPr>
                <w:rFonts w:ascii="Times New Roman" w:hAnsi="Times New Roman"/>
                <w:sz w:val="18"/>
              </w:rPr>
              <w:t xml:space="preserve"> s </w:t>
            </w:r>
            <w:r w:rsidRPr="008841B0">
              <w:rPr>
                <w:rFonts w:ascii="Times New Roman" w:hAnsi="Times New Roman"/>
                <w:sz w:val="18"/>
              </w:rPr>
              <w:t>produktmi súvisiacimi</w:t>
            </w:r>
            <w:r w:rsidR="008841B0">
              <w:rPr>
                <w:rFonts w:ascii="Times New Roman" w:hAnsi="Times New Roman"/>
                <w:sz w:val="18"/>
              </w:rPr>
              <w:t xml:space="preserve"> s </w:t>
            </w:r>
            <w:r w:rsidRPr="008841B0">
              <w:rPr>
                <w:rFonts w:ascii="Times New Roman" w:hAnsi="Times New Roman"/>
                <w:sz w:val="18"/>
              </w:rPr>
              <w:t>podsúvahovým obchodným financovaním, uvedených</w:t>
            </w:r>
            <w:r w:rsidR="008841B0">
              <w:rPr>
                <w:rFonts w:ascii="Times New Roman" w:hAnsi="Times New Roman"/>
                <w:sz w:val="18"/>
              </w:rPr>
              <w:t xml:space="preserve"> v </w:t>
            </w:r>
            <w:r w:rsidRPr="008841B0">
              <w:rPr>
                <w:rFonts w:ascii="Times New Roman" w:hAnsi="Times New Roman"/>
                <w:sz w:val="18"/>
              </w:rPr>
              <w:t>článku 23 ods. 1 delegovaného nariadenia (EÚ) 2015/61.</w:t>
            </w:r>
          </w:p>
        </w:tc>
      </w:tr>
      <w:tr w:rsidR="00AD49A0" w:rsidRPr="008841B0" w14:paraId="0BBAE78A" w14:textId="77777777" w:rsidTr="00454544">
        <w:tc>
          <w:tcPr>
            <w:tcW w:w="1457" w:type="dxa"/>
            <w:shd w:val="clear" w:color="auto" w:fill="auto"/>
            <w:vAlign w:val="center"/>
          </w:tcPr>
          <w:p w14:paraId="719B0E31"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870</w:t>
            </w:r>
          </w:p>
        </w:tc>
        <w:tc>
          <w:tcPr>
            <w:tcW w:w="6946" w:type="dxa"/>
            <w:shd w:val="clear" w:color="auto" w:fill="auto"/>
          </w:tcPr>
          <w:p w14:paraId="647C74E5" w14:textId="77777777" w:rsidR="00AD49A0" w:rsidRPr="008841B0" w:rsidRDefault="00AD49A0">
            <w:pPr>
              <w:pStyle w:val="TableParagraph"/>
              <w:spacing w:before="9"/>
              <w:jc w:val="both"/>
              <w:rPr>
                <w:rFonts w:ascii="Times New Roman" w:eastAsia="Times New Roman" w:hAnsi="Times New Roman"/>
                <w:sz w:val="21"/>
                <w:szCs w:val="21"/>
              </w:rPr>
            </w:pPr>
          </w:p>
          <w:p w14:paraId="159D6237" w14:textId="579CE7CE"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1.1.7.9. Iné</w:t>
            </w:r>
          </w:p>
          <w:p w14:paraId="51CD9678" w14:textId="77777777" w:rsidR="00AD49A0" w:rsidRPr="008841B0" w:rsidRDefault="00AD49A0">
            <w:pPr>
              <w:pStyle w:val="TableParagraph"/>
              <w:spacing w:before="7"/>
              <w:jc w:val="both"/>
              <w:rPr>
                <w:rFonts w:ascii="Times New Roman" w:eastAsia="Times New Roman" w:hAnsi="Times New Roman"/>
                <w:sz w:val="24"/>
                <w:szCs w:val="24"/>
              </w:rPr>
            </w:pPr>
          </w:p>
          <w:p w14:paraId="5712662A" w14:textId="23492B0A"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23 ods. 2 delegovaného nariadenia (EÚ) 2015/61</w:t>
            </w:r>
          </w:p>
          <w:p w14:paraId="77E63AA9" w14:textId="77777777" w:rsidR="00AD49A0" w:rsidRPr="008841B0" w:rsidRDefault="00AD49A0">
            <w:pPr>
              <w:pStyle w:val="TableParagraph"/>
              <w:spacing w:before="9"/>
              <w:jc w:val="both"/>
              <w:rPr>
                <w:rFonts w:ascii="Times New Roman" w:eastAsia="Times New Roman" w:hAnsi="Times New Roman"/>
                <w:sz w:val="24"/>
                <w:szCs w:val="24"/>
              </w:rPr>
            </w:pPr>
          </w:p>
          <w:p w14:paraId="683501D0" w14:textId="0DF6A95C" w:rsidR="00AD49A0" w:rsidRPr="008841B0" w:rsidRDefault="006E48EA">
            <w:pPr>
              <w:pStyle w:val="TableParagraph"/>
              <w:spacing w:line="276" w:lineRule="auto"/>
              <w:ind w:left="135" w:right="97"/>
              <w:jc w:val="both"/>
              <w:rPr>
                <w:rFonts w:ascii="Times New Roman" w:hAnsi="Times New Roman"/>
                <w:sz w:val="18"/>
              </w:rPr>
            </w:pPr>
            <w:r w:rsidRPr="008841B0">
              <w:rPr>
                <w:rFonts w:ascii="Times New Roman" w:hAnsi="Times New Roman"/>
                <w:sz w:val="18"/>
              </w:rPr>
              <w:t>Úverové inštitúcie vykazujú výšku iných produktov alebo služieb než tých, ktoré sú uvedené vyššie</w:t>
            </w:r>
            <w:r w:rsidR="008841B0">
              <w:rPr>
                <w:rFonts w:ascii="Times New Roman" w:hAnsi="Times New Roman"/>
                <w:sz w:val="18"/>
              </w:rPr>
              <w:t xml:space="preserve"> a v </w:t>
            </w:r>
            <w:r w:rsidRPr="008841B0">
              <w:rPr>
                <w:rFonts w:ascii="Times New Roman" w:hAnsi="Times New Roman"/>
                <w:sz w:val="18"/>
              </w:rPr>
              <w:t>článku 23 ods. 1 delegovaného nariadenia (EÚ) 2015/61.</w:t>
            </w:r>
          </w:p>
          <w:p w14:paraId="7A0DC1DA" w14:textId="7AF431CD" w:rsidR="00AD49A0" w:rsidRPr="008841B0" w:rsidRDefault="00AD49A0">
            <w:pPr>
              <w:pStyle w:val="TableParagraph"/>
              <w:spacing w:line="276" w:lineRule="auto"/>
              <w:ind w:left="135" w:right="97"/>
              <w:jc w:val="both"/>
              <w:rPr>
                <w:rFonts w:ascii="Times New Roman" w:hAnsi="Times New Roman"/>
                <w:sz w:val="18"/>
              </w:rPr>
            </w:pPr>
          </w:p>
          <w:p w14:paraId="052770D9" w14:textId="7709034B" w:rsidR="00AD49A0" w:rsidRPr="008841B0" w:rsidRDefault="0039321F">
            <w:pPr>
              <w:pStyle w:val="TableParagraph"/>
              <w:spacing w:line="276" w:lineRule="auto"/>
              <w:ind w:left="135" w:right="97"/>
              <w:jc w:val="both"/>
              <w:rPr>
                <w:rFonts w:ascii="Times New Roman" w:hAnsi="Times New Roman"/>
                <w:sz w:val="18"/>
              </w:rPr>
            </w:pPr>
            <w:r w:rsidRPr="008841B0">
              <w:rPr>
                <w:rFonts w:ascii="Times New Roman" w:hAnsi="Times New Roman"/>
                <w:sz w:val="18"/>
              </w:rPr>
              <w:t>V tomto riadku sa vykazujú okrem iných položiek aj záruky.</w:t>
            </w:r>
          </w:p>
          <w:p w14:paraId="2FD04FBB" w14:textId="0CDA7957" w:rsidR="00AD49A0" w:rsidRPr="008841B0" w:rsidRDefault="00AD49A0">
            <w:pPr>
              <w:pStyle w:val="TableParagraph"/>
              <w:spacing w:line="276" w:lineRule="auto"/>
              <w:ind w:left="135" w:right="97"/>
              <w:jc w:val="both"/>
              <w:rPr>
                <w:rFonts w:ascii="Times New Roman" w:hAnsi="Times New Roman"/>
                <w:sz w:val="18"/>
              </w:rPr>
            </w:pPr>
          </w:p>
          <w:p w14:paraId="09BAC09F" w14:textId="43A97298" w:rsidR="00AD49A0" w:rsidRPr="008841B0" w:rsidRDefault="0039321F">
            <w:pPr>
              <w:pStyle w:val="TableParagraph"/>
              <w:spacing w:line="276" w:lineRule="auto"/>
              <w:ind w:left="135" w:right="97"/>
              <w:jc w:val="both"/>
              <w:rPr>
                <w:rFonts w:ascii="Times New Roman" w:eastAsia="Verdana" w:hAnsi="Times New Roman"/>
                <w:sz w:val="18"/>
                <w:szCs w:val="18"/>
              </w:rPr>
            </w:pPr>
            <w:r w:rsidRPr="008841B0">
              <w:rPr>
                <w:rFonts w:ascii="Times New Roman" w:hAnsi="Times New Roman"/>
                <w:sz w:val="18"/>
              </w:rPr>
              <w:t>V tomto riadku sa vykazujú podmienené záporné peňažné toky</w:t>
            </w:r>
            <w:r w:rsidR="008841B0">
              <w:rPr>
                <w:rFonts w:ascii="Times New Roman" w:hAnsi="Times New Roman"/>
                <w:sz w:val="18"/>
              </w:rPr>
              <w:t xml:space="preserve"> v </w:t>
            </w:r>
            <w:r w:rsidRPr="008841B0">
              <w:rPr>
                <w:rFonts w:ascii="Times New Roman" w:hAnsi="Times New Roman"/>
                <w:sz w:val="18"/>
              </w:rPr>
              <w:t>dôsledku iných spúšťacích faktorov než tých, ktoré sú uvedené</w:t>
            </w:r>
            <w:r w:rsidR="008841B0">
              <w:rPr>
                <w:rFonts w:ascii="Times New Roman" w:hAnsi="Times New Roman"/>
                <w:sz w:val="18"/>
              </w:rPr>
              <w:t xml:space="preserve"> v </w:t>
            </w:r>
            <w:r w:rsidRPr="008841B0">
              <w:rPr>
                <w:rFonts w:ascii="Times New Roman" w:hAnsi="Times New Roman"/>
                <w:sz w:val="18"/>
              </w:rPr>
              <w:t>článku 30 ods. 2 delegovaného nariadenia (EÚ) 2015/61.</w:t>
            </w:r>
          </w:p>
          <w:p w14:paraId="56656AB1" w14:textId="3DCA01FB" w:rsidR="00AD49A0" w:rsidRPr="008841B0" w:rsidRDefault="00AD49A0">
            <w:pPr>
              <w:pStyle w:val="TableParagraph"/>
              <w:spacing w:line="276" w:lineRule="auto"/>
              <w:ind w:right="97"/>
              <w:jc w:val="both"/>
              <w:rPr>
                <w:rFonts w:ascii="Times New Roman" w:eastAsia="Verdana" w:hAnsi="Times New Roman"/>
                <w:sz w:val="18"/>
                <w:szCs w:val="18"/>
              </w:rPr>
            </w:pPr>
          </w:p>
        </w:tc>
      </w:tr>
      <w:tr w:rsidR="00AD49A0" w:rsidRPr="008841B0" w14:paraId="13F55256" w14:textId="77777777" w:rsidTr="00454544">
        <w:tc>
          <w:tcPr>
            <w:tcW w:w="1457" w:type="dxa"/>
            <w:shd w:val="clear" w:color="auto" w:fill="auto"/>
            <w:vAlign w:val="center"/>
          </w:tcPr>
          <w:p w14:paraId="1B285D82" w14:textId="3975B5CF" w:rsidR="00AD49A0" w:rsidRPr="008841B0" w:rsidRDefault="006E48EA">
            <w:pPr>
              <w:pStyle w:val="TableParagraph"/>
              <w:spacing w:before="114"/>
              <w:ind w:left="135"/>
              <w:rPr>
                <w:rFonts w:ascii="Times New Roman" w:hAnsi="Times New Roman"/>
                <w:sz w:val="18"/>
              </w:rPr>
            </w:pPr>
            <w:r w:rsidRPr="008841B0">
              <w:rPr>
                <w:rFonts w:ascii="Times New Roman" w:hAnsi="Times New Roman"/>
                <w:sz w:val="18"/>
              </w:rPr>
              <w:t>885</w:t>
            </w:r>
          </w:p>
        </w:tc>
        <w:tc>
          <w:tcPr>
            <w:tcW w:w="6946" w:type="dxa"/>
            <w:shd w:val="clear" w:color="auto" w:fill="auto"/>
          </w:tcPr>
          <w:p w14:paraId="76980E41" w14:textId="0E211E24" w:rsidR="00AD49A0" w:rsidRPr="008841B0" w:rsidRDefault="006E48EA">
            <w:pPr>
              <w:pStyle w:val="TableParagraph"/>
              <w:jc w:val="both"/>
              <w:rPr>
                <w:rFonts w:ascii="Times New Roman" w:eastAsia="Verdana" w:hAnsi="Times New Roman"/>
                <w:sz w:val="18"/>
                <w:szCs w:val="18"/>
              </w:rPr>
            </w:pPr>
            <w:r w:rsidRPr="008841B0">
              <w:rPr>
                <w:rFonts w:ascii="Times New Roman" w:hAnsi="Times New Roman"/>
                <w:b/>
                <w:sz w:val="18"/>
                <w:u w:color="000000"/>
              </w:rPr>
              <w:t>1.1.8. Iné záväzky</w:t>
            </w:r>
            <w:r w:rsidR="008841B0">
              <w:rPr>
                <w:rFonts w:ascii="Times New Roman" w:hAnsi="Times New Roman"/>
                <w:b/>
                <w:sz w:val="18"/>
                <w:u w:color="000000"/>
              </w:rPr>
              <w:t xml:space="preserve"> a </w:t>
            </w:r>
            <w:r w:rsidRPr="008841B0">
              <w:rPr>
                <w:rFonts w:ascii="Times New Roman" w:hAnsi="Times New Roman"/>
                <w:b/>
                <w:sz w:val="18"/>
                <w:u w:color="000000"/>
              </w:rPr>
              <w:t>splatné prísľuby</w:t>
            </w:r>
          </w:p>
          <w:p w14:paraId="4267D623" w14:textId="77777777" w:rsidR="00AD49A0" w:rsidRPr="008841B0" w:rsidRDefault="00AD49A0">
            <w:pPr>
              <w:pStyle w:val="TableParagraph"/>
              <w:jc w:val="both"/>
              <w:rPr>
                <w:rFonts w:ascii="Times New Roman" w:eastAsia="Times New Roman" w:hAnsi="Times New Roman"/>
                <w:sz w:val="25"/>
                <w:szCs w:val="25"/>
              </w:rPr>
            </w:pPr>
          </w:p>
          <w:p w14:paraId="248EE6BE" w14:textId="722A03EE" w:rsidR="00AD49A0" w:rsidRPr="008841B0" w:rsidRDefault="006E48EA">
            <w:pPr>
              <w:pStyle w:val="TableParagraph"/>
              <w:ind w:right="100"/>
              <w:jc w:val="both"/>
              <w:rPr>
                <w:rFonts w:ascii="Times New Roman" w:eastAsia="Verdana" w:hAnsi="Times New Roman"/>
                <w:sz w:val="18"/>
                <w:szCs w:val="18"/>
              </w:rPr>
            </w:pPr>
            <w:r w:rsidRPr="008841B0">
              <w:rPr>
                <w:rFonts w:ascii="Times New Roman" w:hAnsi="Times New Roman"/>
                <w:sz w:val="18"/>
              </w:rPr>
              <w:t>Článok 28 ods. 2</w:t>
            </w:r>
            <w:r w:rsidR="008841B0">
              <w:rPr>
                <w:rFonts w:ascii="Times New Roman" w:hAnsi="Times New Roman"/>
                <w:sz w:val="18"/>
              </w:rPr>
              <w:t xml:space="preserve"> a </w:t>
            </w:r>
            <w:r w:rsidRPr="008841B0">
              <w:rPr>
                <w:rFonts w:ascii="Times New Roman" w:hAnsi="Times New Roman"/>
                <w:sz w:val="18"/>
              </w:rPr>
              <w:t>6</w:t>
            </w:r>
            <w:r w:rsidR="008841B0">
              <w:rPr>
                <w:rFonts w:ascii="Times New Roman" w:hAnsi="Times New Roman"/>
                <w:sz w:val="18"/>
              </w:rPr>
              <w:t xml:space="preserve"> a </w:t>
            </w:r>
            <w:r w:rsidRPr="008841B0">
              <w:rPr>
                <w:rFonts w:ascii="Times New Roman" w:hAnsi="Times New Roman"/>
                <w:sz w:val="18"/>
              </w:rPr>
              <w:t>článok 31a delegovaného nariadenia (EÚ) 2015/61</w:t>
            </w:r>
          </w:p>
          <w:p w14:paraId="1936BB53" w14:textId="77777777" w:rsidR="00AD49A0" w:rsidRPr="008841B0" w:rsidRDefault="00AD49A0">
            <w:pPr>
              <w:pStyle w:val="TableParagraph"/>
              <w:spacing w:before="11"/>
              <w:jc w:val="both"/>
              <w:rPr>
                <w:rFonts w:ascii="Times New Roman" w:eastAsia="Times New Roman" w:hAnsi="Times New Roman"/>
                <w:sz w:val="18"/>
                <w:szCs w:val="18"/>
              </w:rPr>
            </w:pPr>
          </w:p>
          <w:p w14:paraId="63BD30BF" w14:textId="6372FB50" w:rsidR="00AD49A0" w:rsidRPr="008841B0" w:rsidRDefault="006E48EA">
            <w:pPr>
              <w:pStyle w:val="TableParagraph"/>
              <w:ind w:right="97"/>
              <w:jc w:val="both"/>
              <w:rPr>
                <w:rFonts w:ascii="Times New Roman" w:eastAsia="Verdana" w:hAnsi="Times New Roman"/>
                <w:sz w:val="18"/>
                <w:szCs w:val="18"/>
              </w:rPr>
            </w:pPr>
            <w:r w:rsidRPr="008841B0">
              <w:rPr>
                <w:rFonts w:ascii="Times New Roman" w:hAnsi="Times New Roman"/>
                <w:sz w:val="18"/>
              </w:rPr>
              <w:t>Úverové inštitúcie vykazujú záporné peňažné toky</w:t>
            </w:r>
            <w:r w:rsidR="008841B0">
              <w:rPr>
                <w:rFonts w:ascii="Times New Roman" w:hAnsi="Times New Roman"/>
                <w:sz w:val="18"/>
              </w:rPr>
              <w:t xml:space="preserve"> z </w:t>
            </w:r>
            <w:r w:rsidRPr="008841B0">
              <w:rPr>
                <w:rFonts w:ascii="Times New Roman" w:hAnsi="Times New Roman"/>
                <w:sz w:val="18"/>
              </w:rPr>
              <w:t>iných záväzkov</w:t>
            </w:r>
            <w:r w:rsidR="008841B0">
              <w:rPr>
                <w:rFonts w:ascii="Times New Roman" w:hAnsi="Times New Roman"/>
                <w:sz w:val="18"/>
              </w:rPr>
              <w:t xml:space="preserve"> a </w:t>
            </w:r>
            <w:r w:rsidRPr="008841B0">
              <w:rPr>
                <w:rFonts w:ascii="Times New Roman" w:hAnsi="Times New Roman"/>
                <w:sz w:val="18"/>
              </w:rPr>
              <w:t>splatných prísľubov stanovených</w:t>
            </w:r>
            <w:r w:rsidR="008841B0">
              <w:rPr>
                <w:rFonts w:ascii="Times New Roman" w:hAnsi="Times New Roman"/>
                <w:sz w:val="18"/>
              </w:rPr>
              <w:t xml:space="preserve"> v </w:t>
            </w:r>
            <w:r w:rsidRPr="008841B0">
              <w:rPr>
                <w:rFonts w:ascii="Times New Roman" w:hAnsi="Times New Roman"/>
                <w:sz w:val="18"/>
              </w:rPr>
              <w:t>článku 28 ods. 2</w:t>
            </w:r>
            <w:r w:rsidR="008841B0">
              <w:rPr>
                <w:rFonts w:ascii="Times New Roman" w:hAnsi="Times New Roman"/>
                <w:sz w:val="18"/>
              </w:rPr>
              <w:t xml:space="preserve"> a </w:t>
            </w:r>
            <w:r w:rsidRPr="008841B0">
              <w:rPr>
                <w:rFonts w:ascii="Times New Roman" w:hAnsi="Times New Roman"/>
                <w:sz w:val="18"/>
              </w:rPr>
              <w:t>6</w:t>
            </w:r>
            <w:r w:rsidR="008841B0">
              <w:rPr>
                <w:rFonts w:ascii="Times New Roman" w:hAnsi="Times New Roman"/>
                <w:sz w:val="18"/>
              </w:rPr>
              <w:t xml:space="preserve"> a </w:t>
            </w:r>
            <w:r w:rsidRPr="008841B0">
              <w:rPr>
                <w:rFonts w:ascii="Times New Roman" w:hAnsi="Times New Roman"/>
                <w:sz w:val="18"/>
              </w:rPr>
              <w:t>článku 31a delegovaného nariadenia (EÚ) 2015/61.</w:t>
            </w:r>
          </w:p>
          <w:p w14:paraId="6C04082B" w14:textId="77777777" w:rsidR="00AD49A0" w:rsidRPr="008841B0" w:rsidRDefault="00AD49A0">
            <w:pPr>
              <w:pStyle w:val="TableParagraph"/>
              <w:spacing w:before="10"/>
              <w:jc w:val="both"/>
              <w:rPr>
                <w:rFonts w:ascii="Times New Roman" w:eastAsia="Times New Roman" w:hAnsi="Times New Roman"/>
                <w:sz w:val="18"/>
                <w:szCs w:val="18"/>
              </w:rPr>
            </w:pPr>
          </w:p>
          <w:p w14:paraId="71BA5254" w14:textId="64523544" w:rsidR="00AD49A0" w:rsidRPr="008841B0" w:rsidRDefault="006E48EA">
            <w:pPr>
              <w:pStyle w:val="TableParagraph"/>
              <w:spacing w:before="9"/>
              <w:jc w:val="both"/>
              <w:rPr>
                <w:rFonts w:ascii="Times New Roman" w:hAnsi="Times New Roman"/>
                <w:sz w:val="21"/>
              </w:rPr>
            </w:pPr>
            <w:r w:rsidRPr="008841B0">
              <w:rPr>
                <w:rFonts w:ascii="Times New Roman" w:hAnsi="Times New Roman"/>
                <w:sz w:val="18"/>
              </w:rPr>
              <w:t>Táto položka</w:t>
            </w:r>
            <w:r w:rsidR="008841B0">
              <w:rPr>
                <w:rFonts w:ascii="Times New Roman" w:hAnsi="Times New Roman"/>
                <w:sz w:val="18"/>
              </w:rPr>
              <w:t xml:space="preserve"> v </w:t>
            </w:r>
            <w:r w:rsidRPr="008841B0">
              <w:rPr>
                <w:rFonts w:ascii="Times New Roman" w:hAnsi="Times New Roman"/>
                <w:sz w:val="18"/>
              </w:rPr>
              <w:t>prípade potreby zahŕňa aj dodatočné zostatky, ktoré sa musia držať</w:t>
            </w:r>
            <w:r w:rsidR="008841B0">
              <w:rPr>
                <w:rFonts w:ascii="Times New Roman" w:hAnsi="Times New Roman"/>
                <w:sz w:val="18"/>
              </w:rPr>
              <w:t xml:space="preserve"> v </w:t>
            </w:r>
            <w:r w:rsidRPr="008841B0">
              <w:rPr>
                <w:rFonts w:ascii="Times New Roman" w:hAnsi="Times New Roman"/>
                <w:sz w:val="18"/>
              </w:rPr>
              <w:t>rezervách</w:t>
            </w:r>
            <w:r w:rsidR="008841B0">
              <w:rPr>
                <w:rFonts w:ascii="Times New Roman" w:hAnsi="Times New Roman"/>
                <w:sz w:val="18"/>
              </w:rPr>
              <w:t xml:space="preserve"> v </w:t>
            </w:r>
            <w:r w:rsidRPr="008841B0">
              <w:rPr>
                <w:rFonts w:ascii="Times New Roman" w:hAnsi="Times New Roman"/>
                <w:sz w:val="18"/>
              </w:rPr>
              <w:t>centrálnej banke, ak je to predmetom dohody medzi dotknutým príslušným orgánom</w:t>
            </w:r>
            <w:r w:rsidR="008841B0">
              <w:rPr>
                <w:rFonts w:ascii="Times New Roman" w:hAnsi="Times New Roman"/>
                <w:sz w:val="18"/>
              </w:rPr>
              <w:t xml:space="preserve"> a </w:t>
            </w:r>
            <w:r w:rsidRPr="008841B0">
              <w:rPr>
                <w:rFonts w:ascii="Times New Roman" w:hAnsi="Times New Roman"/>
                <w:sz w:val="18"/>
              </w:rPr>
              <w:t>ECB alebo centrálnou bankou</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článkom 10 ods. 1 písm. b) bodom iii) delegovaného nariadenia (EÚ) 2015/61.</w:t>
            </w:r>
          </w:p>
        </w:tc>
      </w:tr>
      <w:tr w:rsidR="00AD49A0" w:rsidRPr="008841B0" w14:paraId="72532BE1" w14:textId="77777777" w:rsidTr="00454544">
        <w:tc>
          <w:tcPr>
            <w:tcW w:w="1457" w:type="dxa"/>
            <w:shd w:val="clear" w:color="auto" w:fill="auto"/>
            <w:vAlign w:val="center"/>
          </w:tcPr>
          <w:p w14:paraId="45645D6C" w14:textId="77777777" w:rsidR="00AD49A0" w:rsidRPr="008841B0" w:rsidRDefault="006E48EA">
            <w:pPr>
              <w:pStyle w:val="TableParagraph"/>
              <w:spacing w:before="111"/>
              <w:ind w:left="135"/>
              <w:rPr>
                <w:rFonts w:ascii="Times New Roman" w:eastAsia="Verdana" w:hAnsi="Times New Roman"/>
                <w:sz w:val="18"/>
                <w:szCs w:val="18"/>
              </w:rPr>
            </w:pPr>
            <w:r w:rsidRPr="008841B0">
              <w:rPr>
                <w:rFonts w:ascii="Times New Roman" w:hAnsi="Times New Roman"/>
                <w:sz w:val="18"/>
              </w:rPr>
              <w:t>890</w:t>
            </w:r>
          </w:p>
        </w:tc>
        <w:tc>
          <w:tcPr>
            <w:tcW w:w="6946" w:type="dxa"/>
            <w:shd w:val="clear" w:color="auto" w:fill="auto"/>
          </w:tcPr>
          <w:p w14:paraId="3660CA35" w14:textId="77777777" w:rsidR="00AD49A0" w:rsidRPr="008841B0" w:rsidRDefault="00AD49A0">
            <w:pPr>
              <w:pStyle w:val="TableParagraph"/>
              <w:spacing w:before="9"/>
              <w:jc w:val="both"/>
              <w:rPr>
                <w:rFonts w:ascii="Times New Roman" w:eastAsia="Times New Roman" w:hAnsi="Times New Roman"/>
                <w:sz w:val="21"/>
                <w:szCs w:val="21"/>
              </w:rPr>
            </w:pPr>
          </w:p>
          <w:p w14:paraId="3A3A2227" w14:textId="19BF31D3"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1.1.8.1. Záväzky vyplývajúce</w:t>
            </w:r>
            <w:r w:rsidR="008841B0">
              <w:rPr>
                <w:rFonts w:ascii="Times New Roman" w:hAnsi="Times New Roman"/>
                <w:b/>
                <w:sz w:val="18"/>
                <w:u w:color="000000"/>
              </w:rPr>
              <w:t xml:space="preserve"> z </w:t>
            </w:r>
            <w:r w:rsidRPr="008841B0">
              <w:rPr>
                <w:rFonts w:ascii="Times New Roman" w:hAnsi="Times New Roman"/>
                <w:b/>
                <w:sz w:val="18"/>
                <w:u w:color="000000"/>
              </w:rPr>
              <w:t>prevádzkových nákladov</w:t>
            </w:r>
          </w:p>
          <w:p w14:paraId="633D1645" w14:textId="77777777" w:rsidR="00AD49A0" w:rsidRPr="008841B0" w:rsidRDefault="00AD49A0">
            <w:pPr>
              <w:pStyle w:val="TableParagraph"/>
              <w:spacing w:before="7"/>
              <w:jc w:val="both"/>
              <w:rPr>
                <w:rFonts w:ascii="Times New Roman" w:eastAsia="Times New Roman" w:hAnsi="Times New Roman"/>
                <w:sz w:val="24"/>
                <w:szCs w:val="24"/>
              </w:rPr>
            </w:pPr>
          </w:p>
          <w:p w14:paraId="398C48AE" w14:textId="229D0BB1"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28 ods. 2 delegovaného nariadenia (EÚ) 2015/61</w:t>
            </w:r>
          </w:p>
          <w:p w14:paraId="55CD1F77" w14:textId="77777777" w:rsidR="00AD49A0" w:rsidRPr="008841B0" w:rsidRDefault="00AD49A0">
            <w:pPr>
              <w:pStyle w:val="TableParagraph"/>
              <w:jc w:val="both"/>
              <w:rPr>
                <w:rFonts w:ascii="Times New Roman" w:eastAsia="Times New Roman" w:hAnsi="Times New Roman"/>
                <w:sz w:val="25"/>
                <w:szCs w:val="25"/>
              </w:rPr>
            </w:pPr>
          </w:p>
          <w:p w14:paraId="393CF36B" w14:textId="7FB577B6" w:rsidR="00AD49A0" w:rsidRPr="008841B0" w:rsidRDefault="006E48EA">
            <w:pPr>
              <w:pStyle w:val="TableParagraph"/>
              <w:ind w:left="102" w:right="98"/>
              <w:jc w:val="both"/>
              <w:rPr>
                <w:rFonts w:ascii="Times New Roman" w:eastAsia="Verdana" w:hAnsi="Times New Roman"/>
                <w:sz w:val="18"/>
                <w:szCs w:val="18"/>
              </w:rPr>
            </w:pPr>
            <w:r w:rsidRPr="008841B0">
              <w:rPr>
                <w:rFonts w:ascii="Times New Roman" w:hAnsi="Times New Roman"/>
                <w:sz w:val="18"/>
                <w:szCs w:val="18"/>
              </w:rPr>
              <w:t>Úverové inštitúcie vykazujú výšku nesplateného zostatku záväzkov vyplývajúcich</w:t>
            </w:r>
            <w:r w:rsidR="008841B0">
              <w:rPr>
                <w:rFonts w:ascii="Times New Roman" w:hAnsi="Times New Roman"/>
                <w:sz w:val="18"/>
                <w:szCs w:val="18"/>
              </w:rPr>
              <w:t xml:space="preserve"> z </w:t>
            </w:r>
            <w:r w:rsidRPr="008841B0">
              <w:rPr>
                <w:rFonts w:ascii="Times New Roman" w:hAnsi="Times New Roman"/>
                <w:sz w:val="18"/>
                <w:szCs w:val="18"/>
              </w:rPr>
              <w:t>vlastných prevádzkových nákladov úverovej inštitúcie, ako sa uvádza</w:t>
            </w:r>
            <w:r w:rsidR="008841B0">
              <w:rPr>
                <w:rFonts w:ascii="Times New Roman" w:hAnsi="Times New Roman"/>
                <w:sz w:val="18"/>
                <w:szCs w:val="18"/>
              </w:rPr>
              <w:t xml:space="preserve"> v </w:t>
            </w:r>
            <w:r w:rsidRPr="008841B0">
              <w:rPr>
                <w:rFonts w:ascii="Times New Roman" w:hAnsi="Times New Roman"/>
                <w:sz w:val="18"/>
                <w:szCs w:val="18"/>
              </w:rPr>
              <w:t>článku 28 ods. 2 delegovaného nariadenia (EÚ) 2015/61.</w:t>
            </w:r>
          </w:p>
        </w:tc>
      </w:tr>
      <w:tr w:rsidR="00AD49A0" w:rsidRPr="008841B0" w14:paraId="0FD09B16" w14:textId="77777777" w:rsidTr="00454544">
        <w:tc>
          <w:tcPr>
            <w:tcW w:w="1457" w:type="dxa"/>
            <w:shd w:val="clear" w:color="auto" w:fill="auto"/>
            <w:vAlign w:val="center"/>
          </w:tcPr>
          <w:p w14:paraId="7BC75909" w14:textId="77777777" w:rsidR="00AD49A0" w:rsidRPr="008841B0" w:rsidRDefault="006E48EA">
            <w:pPr>
              <w:pStyle w:val="TableParagraph"/>
              <w:spacing w:before="122"/>
              <w:ind w:left="135"/>
              <w:rPr>
                <w:rFonts w:ascii="Times New Roman" w:eastAsia="Verdana" w:hAnsi="Times New Roman"/>
                <w:sz w:val="18"/>
                <w:szCs w:val="18"/>
              </w:rPr>
            </w:pPr>
            <w:r w:rsidRPr="008841B0">
              <w:rPr>
                <w:rFonts w:ascii="Times New Roman" w:hAnsi="Times New Roman"/>
                <w:sz w:val="18"/>
              </w:rPr>
              <w:t>900</w:t>
            </w:r>
          </w:p>
        </w:tc>
        <w:tc>
          <w:tcPr>
            <w:tcW w:w="6946" w:type="dxa"/>
            <w:shd w:val="clear" w:color="auto" w:fill="auto"/>
          </w:tcPr>
          <w:p w14:paraId="29AFA9AE" w14:textId="77777777" w:rsidR="00AD49A0" w:rsidRPr="008841B0" w:rsidRDefault="00AD49A0">
            <w:pPr>
              <w:pStyle w:val="TableParagraph"/>
              <w:spacing w:before="9"/>
              <w:jc w:val="both"/>
              <w:rPr>
                <w:rFonts w:ascii="Times New Roman" w:eastAsia="Times New Roman" w:hAnsi="Times New Roman"/>
                <w:sz w:val="21"/>
                <w:szCs w:val="21"/>
              </w:rPr>
            </w:pPr>
          </w:p>
          <w:p w14:paraId="530D31FB" w14:textId="4AC5875F"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1.1.8.2. Vo forme dlhových cenných papierov, ak sa</w:t>
            </w:r>
            <w:r w:rsidR="008841B0">
              <w:rPr>
                <w:rFonts w:ascii="Times New Roman" w:hAnsi="Times New Roman"/>
                <w:b/>
                <w:sz w:val="18"/>
                <w:u w:color="000000"/>
              </w:rPr>
              <w:t xml:space="preserve"> s </w:t>
            </w:r>
            <w:r w:rsidRPr="008841B0">
              <w:rPr>
                <w:rFonts w:ascii="Times New Roman" w:hAnsi="Times New Roman"/>
                <w:b/>
                <w:sz w:val="18"/>
                <w:u w:color="000000"/>
              </w:rPr>
              <w:t>nimi nezaobchádza ako</w:t>
            </w:r>
            <w:r w:rsidR="008841B0">
              <w:rPr>
                <w:rFonts w:ascii="Times New Roman" w:hAnsi="Times New Roman"/>
                <w:b/>
                <w:sz w:val="18"/>
                <w:u w:color="000000"/>
              </w:rPr>
              <w:t xml:space="preserve"> s </w:t>
            </w:r>
            <w:r w:rsidRPr="008841B0">
              <w:rPr>
                <w:rFonts w:ascii="Times New Roman" w:hAnsi="Times New Roman"/>
                <w:b/>
                <w:sz w:val="18"/>
                <w:u w:color="000000"/>
              </w:rPr>
              <w:t>retailovými vkladmi</w:t>
            </w:r>
          </w:p>
          <w:p w14:paraId="3C4345BF" w14:textId="77777777" w:rsidR="00AD49A0" w:rsidRPr="008841B0" w:rsidRDefault="00AD49A0">
            <w:pPr>
              <w:pStyle w:val="TableParagraph"/>
              <w:spacing w:before="7"/>
              <w:jc w:val="both"/>
              <w:rPr>
                <w:rFonts w:ascii="Times New Roman" w:eastAsia="Times New Roman" w:hAnsi="Times New Roman"/>
                <w:sz w:val="24"/>
                <w:szCs w:val="24"/>
              </w:rPr>
            </w:pPr>
          </w:p>
          <w:p w14:paraId="7BD788E0" w14:textId="1963F26B"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28 ods. 6 delegovaného nariadenia (EÚ) 2015/61</w:t>
            </w:r>
          </w:p>
          <w:p w14:paraId="16AAE713" w14:textId="77777777" w:rsidR="00AD49A0" w:rsidRPr="008841B0" w:rsidRDefault="00AD49A0">
            <w:pPr>
              <w:pStyle w:val="TableParagraph"/>
              <w:jc w:val="both"/>
              <w:rPr>
                <w:rFonts w:ascii="Times New Roman" w:eastAsia="Times New Roman" w:hAnsi="Times New Roman"/>
                <w:sz w:val="25"/>
                <w:szCs w:val="25"/>
              </w:rPr>
            </w:pPr>
          </w:p>
          <w:p w14:paraId="356F7462" w14:textId="5EABC509" w:rsidR="00AD49A0" w:rsidRPr="008841B0" w:rsidRDefault="006E48EA">
            <w:pPr>
              <w:pStyle w:val="TableParagraph"/>
              <w:ind w:left="102" w:right="99"/>
              <w:jc w:val="both"/>
              <w:rPr>
                <w:rFonts w:ascii="Times New Roman" w:eastAsia="Verdana" w:hAnsi="Times New Roman"/>
                <w:sz w:val="18"/>
                <w:szCs w:val="18"/>
              </w:rPr>
            </w:pPr>
            <w:r w:rsidRPr="008841B0">
              <w:rPr>
                <w:rFonts w:ascii="Times New Roman" w:hAnsi="Times New Roman"/>
                <w:sz w:val="18"/>
              </w:rPr>
              <w:t>Úverové inštitúcie vykazujú výšku nesplateného zostatku bankoviek, dlhopisov</w:t>
            </w:r>
            <w:r w:rsidR="008841B0">
              <w:rPr>
                <w:rFonts w:ascii="Times New Roman" w:hAnsi="Times New Roman"/>
                <w:sz w:val="18"/>
              </w:rPr>
              <w:t xml:space="preserve"> a </w:t>
            </w:r>
            <w:r w:rsidRPr="008841B0">
              <w:rPr>
                <w:rFonts w:ascii="Times New Roman" w:hAnsi="Times New Roman"/>
                <w:sz w:val="18"/>
              </w:rPr>
              <w:t>iných dlhových cenných papierov emitovaných úverovou inštitúciou, iných než tie, ktoré sa vykazujú ako retailové vklady, ako sa uvádza</w:t>
            </w:r>
            <w:r w:rsidR="008841B0">
              <w:rPr>
                <w:rFonts w:ascii="Times New Roman" w:hAnsi="Times New Roman"/>
                <w:sz w:val="18"/>
              </w:rPr>
              <w:t xml:space="preserve"> v </w:t>
            </w:r>
            <w:r w:rsidRPr="008841B0">
              <w:rPr>
                <w:rFonts w:ascii="Times New Roman" w:hAnsi="Times New Roman"/>
                <w:sz w:val="18"/>
              </w:rPr>
              <w:t>článku 28 ods. 6 delegovaného nariadenia (EÚ) 2015/61. Táto suma zahŕňa aj kupóny, ktoré sú splatné počas nasledujúcich 30 kalendárnych dní vo vzťahu</w:t>
            </w:r>
            <w:r w:rsidR="008841B0">
              <w:rPr>
                <w:rFonts w:ascii="Times New Roman" w:hAnsi="Times New Roman"/>
                <w:sz w:val="18"/>
              </w:rPr>
              <w:t xml:space="preserve"> k </w:t>
            </w:r>
            <w:r w:rsidRPr="008841B0">
              <w:rPr>
                <w:rFonts w:ascii="Times New Roman" w:hAnsi="Times New Roman"/>
                <w:sz w:val="18"/>
              </w:rPr>
              <w:t>všetkým týmto cenným papierom.</w:t>
            </w:r>
          </w:p>
        </w:tc>
      </w:tr>
      <w:tr w:rsidR="00AD49A0" w:rsidRPr="008841B0" w14:paraId="45F39342" w14:textId="77777777" w:rsidTr="00454544">
        <w:tc>
          <w:tcPr>
            <w:tcW w:w="1457" w:type="dxa"/>
            <w:shd w:val="clear" w:color="auto" w:fill="auto"/>
            <w:vAlign w:val="center"/>
          </w:tcPr>
          <w:p w14:paraId="7E3112ED" w14:textId="77777777" w:rsidR="00AD49A0" w:rsidRPr="008841B0" w:rsidRDefault="006E48EA">
            <w:pPr>
              <w:pStyle w:val="TableParagraph"/>
              <w:ind w:left="135"/>
              <w:rPr>
                <w:rFonts w:ascii="Times New Roman" w:hAnsi="Times New Roman"/>
                <w:sz w:val="18"/>
              </w:rPr>
            </w:pPr>
            <w:r w:rsidRPr="008841B0">
              <w:rPr>
                <w:rFonts w:ascii="Times New Roman" w:hAnsi="Times New Roman"/>
                <w:sz w:val="18"/>
              </w:rPr>
              <w:t>912</w:t>
            </w:r>
          </w:p>
        </w:tc>
        <w:tc>
          <w:tcPr>
            <w:tcW w:w="6946" w:type="dxa"/>
            <w:shd w:val="clear" w:color="auto" w:fill="auto"/>
          </w:tcPr>
          <w:p w14:paraId="3BB01771" w14:textId="77777777" w:rsidR="00AD49A0" w:rsidRPr="008841B0" w:rsidRDefault="00AD49A0">
            <w:pPr>
              <w:pStyle w:val="TableParagraph"/>
              <w:jc w:val="both"/>
              <w:rPr>
                <w:rFonts w:ascii="Times New Roman" w:hAnsi="Times New Roman"/>
                <w:b/>
                <w:sz w:val="18"/>
                <w:u w:color="000000"/>
              </w:rPr>
            </w:pPr>
          </w:p>
          <w:p w14:paraId="6D8021F0" w14:textId="77777777" w:rsidR="00AD49A0" w:rsidRPr="008841B0" w:rsidRDefault="006E48EA">
            <w:pPr>
              <w:pStyle w:val="TableParagraph"/>
              <w:jc w:val="both"/>
              <w:rPr>
                <w:rFonts w:ascii="Times New Roman" w:hAnsi="Times New Roman"/>
                <w:b/>
                <w:sz w:val="18"/>
                <w:u w:color="000000"/>
              </w:rPr>
            </w:pPr>
            <w:r w:rsidRPr="008841B0">
              <w:rPr>
                <w:rFonts w:ascii="Times New Roman" w:hAnsi="Times New Roman"/>
                <w:b/>
                <w:sz w:val="18"/>
                <w:u w:color="000000"/>
              </w:rPr>
              <w:t>1.1.8.4. Prebytok financovania nefinančným klientom</w:t>
            </w:r>
          </w:p>
          <w:p w14:paraId="67A2F6DC" w14:textId="77777777" w:rsidR="00AD49A0" w:rsidRPr="008841B0" w:rsidRDefault="00AD49A0">
            <w:pPr>
              <w:pStyle w:val="TableParagraph"/>
              <w:jc w:val="both"/>
              <w:rPr>
                <w:rFonts w:ascii="Times New Roman" w:hAnsi="Times New Roman"/>
                <w:b/>
                <w:sz w:val="18"/>
                <w:u w:color="000000"/>
              </w:rPr>
            </w:pPr>
          </w:p>
          <w:p w14:paraId="71E54DBB" w14:textId="0F25043F" w:rsidR="00AD49A0" w:rsidRPr="008841B0" w:rsidRDefault="006E48EA">
            <w:pPr>
              <w:pStyle w:val="TableParagraph"/>
              <w:spacing w:line="275" w:lineRule="auto"/>
              <w:ind w:right="98"/>
              <w:jc w:val="both"/>
              <w:rPr>
                <w:rFonts w:ascii="Times New Roman" w:hAnsi="Times New Roman"/>
                <w:sz w:val="18"/>
              </w:rPr>
            </w:pPr>
            <w:r w:rsidRPr="008841B0">
              <w:rPr>
                <w:rFonts w:ascii="Times New Roman" w:hAnsi="Times New Roman"/>
                <w:sz w:val="18"/>
              </w:rPr>
              <w:t>Článok 31a ods. 2 delegovaného nariadenia (EÚ) 2015/61</w:t>
            </w:r>
          </w:p>
          <w:p w14:paraId="04E3E9C9" w14:textId="77777777" w:rsidR="00AD49A0" w:rsidRPr="008841B0" w:rsidRDefault="00AD49A0">
            <w:pPr>
              <w:pStyle w:val="TableParagraph"/>
              <w:spacing w:line="275" w:lineRule="auto"/>
              <w:ind w:right="98"/>
              <w:jc w:val="both"/>
              <w:rPr>
                <w:rFonts w:ascii="Times New Roman" w:hAnsi="Times New Roman"/>
                <w:sz w:val="18"/>
              </w:rPr>
            </w:pPr>
          </w:p>
          <w:p w14:paraId="368C7865" w14:textId="302A9D85" w:rsidR="00AD49A0" w:rsidRPr="008841B0" w:rsidRDefault="006E48EA">
            <w:pPr>
              <w:pStyle w:val="TableParagraph"/>
              <w:spacing w:line="275" w:lineRule="auto"/>
              <w:ind w:right="98"/>
              <w:jc w:val="both"/>
              <w:rPr>
                <w:rFonts w:ascii="Times New Roman" w:eastAsia="Times New Roman" w:hAnsi="Times New Roman"/>
                <w:sz w:val="21"/>
                <w:szCs w:val="21"/>
              </w:rPr>
            </w:pPr>
            <w:r w:rsidRPr="008841B0">
              <w:rPr>
                <w:rFonts w:ascii="Times New Roman" w:hAnsi="Times New Roman"/>
                <w:sz w:val="18"/>
              </w:rPr>
              <w:t>Úverové inštitúcie tu vykazujú rozdiel medzi zmluvnými prísľubmi na poskytnutie financovania nefinančným klientom</w:t>
            </w:r>
            <w:r w:rsidR="008841B0">
              <w:rPr>
                <w:rFonts w:ascii="Times New Roman" w:hAnsi="Times New Roman"/>
                <w:sz w:val="18"/>
              </w:rPr>
              <w:t xml:space="preserve"> a </w:t>
            </w:r>
            <w:r w:rsidRPr="008841B0">
              <w:rPr>
                <w:rFonts w:ascii="Times New Roman" w:hAnsi="Times New Roman"/>
                <w:sz w:val="18"/>
              </w:rPr>
              <w:t>výškou kladných peňažných tokov od takýchto klientov, ako sa uvádza</w:t>
            </w:r>
            <w:r w:rsidR="008841B0">
              <w:rPr>
                <w:rFonts w:ascii="Times New Roman" w:hAnsi="Times New Roman"/>
                <w:sz w:val="18"/>
              </w:rPr>
              <w:t xml:space="preserve"> v </w:t>
            </w:r>
            <w:r w:rsidRPr="008841B0">
              <w:rPr>
                <w:rFonts w:ascii="Times New Roman" w:hAnsi="Times New Roman"/>
                <w:sz w:val="18"/>
              </w:rPr>
              <w:t>článku 32 ods. 3 písm. a), keď je prvá uvedená hodnota vyššia ako druhá.</w:t>
            </w:r>
          </w:p>
        </w:tc>
      </w:tr>
      <w:tr w:rsidR="00AD49A0" w:rsidRPr="008841B0" w14:paraId="479246E7" w14:textId="77777777" w:rsidTr="00454544">
        <w:tc>
          <w:tcPr>
            <w:tcW w:w="1457" w:type="dxa"/>
            <w:shd w:val="clear" w:color="auto" w:fill="auto"/>
            <w:vAlign w:val="center"/>
          </w:tcPr>
          <w:p w14:paraId="2C651947" w14:textId="77777777" w:rsidR="00AD49A0" w:rsidRPr="008841B0" w:rsidRDefault="006E48EA">
            <w:pPr>
              <w:pStyle w:val="TableParagraph"/>
              <w:ind w:left="135"/>
              <w:rPr>
                <w:rFonts w:ascii="Times New Roman" w:hAnsi="Times New Roman"/>
                <w:sz w:val="18"/>
              </w:rPr>
            </w:pPr>
            <w:r w:rsidRPr="008841B0">
              <w:rPr>
                <w:rFonts w:ascii="Times New Roman" w:hAnsi="Times New Roman"/>
                <w:sz w:val="18"/>
              </w:rPr>
              <w:t>913</w:t>
            </w:r>
          </w:p>
        </w:tc>
        <w:tc>
          <w:tcPr>
            <w:tcW w:w="6946" w:type="dxa"/>
            <w:shd w:val="clear" w:color="auto" w:fill="auto"/>
          </w:tcPr>
          <w:p w14:paraId="3D878B84" w14:textId="77777777" w:rsidR="00AD49A0" w:rsidRPr="008841B0" w:rsidRDefault="00AD49A0">
            <w:pPr>
              <w:pStyle w:val="TableParagraph"/>
              <w:jc w:val="both"/>
              <w:rPr>
                <w:rFonts w:ascii="Times New Roman" w:hAnsi="Times New Roman"/>
                <w:b/>
                <w:sz w:val="18"/>
                <w:u w:color="000000"/>
              </w:rPr>
            </w:pPr>
          </w:p>
          <w:p w14:paraId="14000ED0" w14:textId="77777777" w:rsidR="00AD49A0" w:rsidRPr="008841B0" w:rsidRDefault="006E48EA">
            <w:pPr>
              <w:pStyle w:val="TableParagraph"/>
              <w:jc w:val="both"/>
              <w:rPr>
                <w:rFonts w:ascii="Times New Roman" w:eastAsia="Verdana" w:hAnsi="Times New Roman"/>
                <w:sz w:val="18"/>
                <w:szCs w:val="18"/>
              </w:rPr>
            </w:pPr>
            <w:r w:rsidRPr="008841B0">
              <w:rPr>
                <w:rFonts w:ascii="Times New Roman" w:hAnsi="Times New Roman"/>
                <w:b/>
                <w:sz w:val="18"/>
                <w:u w:color="000000"/>
              </w:rPr>
              <w:t>1.1.8.4.1. Prebytok financovania retailovým klientom</w:t>
            </w:r>
          </w:p>
          <w:p w14:paraId="6144FC74" w14:textId="77777777" w:rsidR="00AD49A0" w:rsidRPr="008841B0" w:rsidRDefault="00AD49A0">
            <w:pPr>
              <w:pStyle w:val="TableParagraph"/>
              <w:spacing w:before="7"/>
              <w:jc w:val="both"/>
              <w:rPr>
                <w:rFonts w:ascii="Times New Roman" w:eastAsia="Times New Roman" w:hAnsi="Times New Roman"/>
                <w:sz w:val="24"/>
                <w:szCs w:val="24"/>
              </w:rPr>
            </w:pPr>
          </w:p>
          <w:p w14:paraId="2E95E581" w14:textId="3B691B77" w:rsidR="00AD49A0" w:rsidRPr="008841B0" w:rsidRDefault="006E48EA">
            <w:pPr>
              <w:pStyle w:val="TableParagraph"/>
              <w:jc w:val="both"/>
              <w:rPr>
                <w:rFonts w:ascii="Times New Roman" w:hAnsi="Times New Roman"/>
                <w:b/>
                <w:sz w:val="18"/>
                <w:u w:color="000000"/>
              </w:rPr>
            </w:pPr>
            <w:r w:rsidRPr="008841B0">
              <w:rPr>
                <w:rFonts w:ascii="Times New Roman" w:hAnsi="Times New Roman"/>
                <w:sz w:val="18"/>
              </w:rPr>
              <w:t>Úverové inštitúcie tu vykazujú rozdiel medzi zmluvnými prísľubmi na poskytnutie financovania retailovým klientom</w:t>
            </w:r>
            <w:r w:rsidR="008841B0">
              <w:rPr>
                <w:rFonts w:ascii="Times New Roman" w:hAnsi="Times New Roman"/>
                <w:sz w:val="18"/>
              </w:rPr>
              <w:t xml:space="preserve"> a </w:t>
            </w:r>
            <w:r w:rsidRPr="008841B0">
              <w:rPr>
                <w:rFonts w:ascii="Times New Roman" w:hAnsi="Times New Roman"/>
                <w:sz w:val="18"/>
              </w:rPr>
              <w:t>výškou kladných peňažných tokov od takýchto klientov, ako sa uvádza</w:t>
            </w:r>
            <w:r w:rsidR="008841B0">
              <w:rPr>
                <w:rFonts w:ascii="Times New Roman" w:hAnsi="Times New Roman"/>
                <w:sz w:val="18"/>
              </w:rPr>
              <w:t xml:space="preserve"> v </w:t>
            </w:r>
            <w:r w:rsidRPr="008841B0">
              <w:rPr>
                <w:rFonts w:ascii="Times New Roman" w:hAnsi="Times New Roman"/>
                <w:sz w:val="18"/>
              </w:rPr>
              <w:t>článku 32 ods. 3 písm. a), keď je prvá uvedená hodnota vyššia ako druhá.</w:t>
            </w:r>
          </w:p>
        </w:tc>
      </w:tr>
      <w:tr w:rsidR="00AD49A0" w:rsidRPr="008841B0" w14:paraId="09D69798" w14:textId="77777777" w:rsidTr="00454544">
        <w:tc>
          <w:tcPr>
            <w:tcW w:w="1457" w:type="dxa"/>
            <w:shd w:val="clear" w:color="auto" w:fill="auto"/>
            <w:vAlign w:val="center"/>
          </w:tcPr>
          <w:p w14:paraId="51B6D8DE" w14:textId="77777777" w:rsidR="00AD49A0" w:rsidRPr="008841B0" w:rsidRDefault="006E48EA">
            <w:pPr>
              <w:pStyle w:val="TableParagraph"/>
              <w:ind w:left="135"/>
              <w:rPr>
                <w:rFonts w:ascii="Times New Roman" w:hAnsi="Times New Roman"/>
                <w:sz w:val="18"/>
              </w:rPr>
            </w:pPr>
            <w:r w:rsidRPr="008841B0">
              <w:rPr>
                <w:rFonts w:ascii="Times New Roman" w:hAnsi="Times New Roman"/>
                <w:sz w:val="18"/>
              </w:rPr>
              <w:t>914</w:t>
            </w:r>
          </w:p>
        </w:tc>
        <w:tc>
          <w:tcPr>
            <w:tcW w:w="6946" w:type="dxa"/>
            <w:shd w:val="clear" w:color="auto" w:fill="auto"/>
          </w:tcPr>
          <w:p w14:paraId="6EAAAB64" w14:textId="77777777" w:rsidR="00AD49A0" w:rsidRPr="008841B0" w:rsidRDefault="00AD49A0">
            <w:pPr>
              <w:pStyle w:val="TableParagraph"/>
              <w:spacing w:line="217" w:lineRule="exact"/>
              <w:jc w:val="both"/>
              <w:rPr>
                <w:rFonts w:ascii="Times New Roman" w:hAnsi="Times New Roman"/>
                <w:b/>
                <w:sz w:val="18"/>
                <w:u w:color="000000"/>
              </w:rPr>
            </w:pPr>
          </w:p>
          <w:p w14:paraId="247E0701" w14:textId="77777777" w:rsidR="00AD49A0" w:rsidRPr="008841B0" w:rsidRDefault="006E48EA">
            <w:pPr>
              <w:pStyle w:val="TableParagraph"/>
              <w:spacing w:line="217" w:lineRule="exact"/>
              <w:jc w:val="both"/>
              <w:rPr>
                <w:rFonts w:ascii="Times New Roman" w:eastAsia="Verdana" w:hAnsi="Times New Roman"/>
                <w:sz w:val="18"/>
                <w:szCs w:val="18"/>
              </w:rPr>
            </w:pPr>
            <w:r w:rsidRPr="008841B0">
              <w:rPr>
                <w:rFonts w:ascii="Times New Roman" w:hAnsi="Times New Roman"/>
                <w:b/>
                <w:sz w:val="18"/>
                <w:u w:color="000000"/>
              </w:rPr>
              <w:t>1.1.8.4.2. Prebytok financovania nefinančným podnikom</w:t>
            </w:r>
          </w:p>
          <w:p w14:paraId="11DF6597" w14:textId="77777777" w:rsidR="00AD49A0" w:rsidRPr="008841B0" w:rsidRDefault="00AD49A0">
            <w:pPr>
              <w:pStyle w:val="TableParagraph"/>
              <w:spacing w:before="9"/>
              <w:jc w:val="both"/>
              <w:rPr>
                <w:rFonts w:ascii="Times New Roman" w:eastAsia="Times New Roman" w:hAnsi="Times New Roman"/>
                <w:sz w:val="24"/>
                <w:szCs w:val="24"/>
              </w:rPr>
            </w:pPr>
          </w:p>
          <w:p w14:paraId="42491C7C" w14:textId="675C41EF" w:rsidR="00AD49A0" w:rsidRPr="008841B0" w:rsidRDefault="006E48EA">
            <w:pPr>
              <w:pStyle w:val="TableParagraph"/>
              <w:jc w:val="both"/>
              <w:rPr>
                <w:rFonts w:ascii="Times New Roman" w:hAnsi="Times New Roman"/>
                <w:b/>
                <w:sz w:val="18"/>
                <w:u w:color="000000"/>
              </w:rPr>
            </w:pPr>
            <w:r w:rsidRPr="008841B0">
              <w:rPr>
                <w:rFonts w:ascii="Times New Roman" w:hAnsi="Times New Roman"/>
                <w:sz w:val="18"/>
              </w:rPr>
              <w:t>Úverové inštitúcie tu vykazujú rozdiel medzi zmluvnými prísľubmi na poskytnutie financovania nefinančným podnikovým klientom</w:t>
            </w:r>
            <w:r w:rsidR="008841B0">
              <w:rPr>
                <w:rFonts w:ascii="Times New Roman" w:hAnsi="Times New Roman"/>
                <w:sz w:val="18"/>
              </w:rPr>
              <w:t xml:space="preserve"> a </w:t>
            </w:r>
            <w:r w:rsidRPr="008841B0">
              <w:rPr>
                <w:rFonts w:ascii="Times New Roman" w:hAnsi="Times New Roman"/>
                <w:sz w:val="18"/>
              </w:rPr>
              <w:t>výškou kladných peňažných tokov od takýchto klientov, ako sa uvádza</w:t>
            </w:r>
            <w:r w:rsidR="008841B0">
              <w:rPr>
                <w:rFonts w:ascii="Times New Roman" w:hAnsi="Times New Roman"/>
                <w:sz w:val="18"/>
              </w:rPr>
              <w:t xml:space="preserve"> v </w:t>
            </w:r>
            <w:r w:rsidRPr="008841B0">
              <w:rPr>
                <w:rFonts w:ascii="Times New Roman" w:hAnsi="Times New Roman"/>
                <w:sz w:val="18"/>
              </w:rPr>
              <w:t>článku 32 ods. 3 písm. a), keď je prvá uvedená hodnota vyššia ako druhá.</w:t>
            </w:r>
          </w:p>
        </w:tc>
      </w:tr>
      <w:tr w:rsidR="00AD49A0" w:rsidRPr="008841B0" w14:paraId="34017190" w14:textId="77777777" w:rsidTr="00454544">
        <w:tc>
          <w:tcPr>
            <w:tcW w:w="1457" w:type="dxa"/>
            <w:shd w:val="clear" w:color="auto" w:fill="auto"/>
            <w:vAlign w:val="center"/>
          </w:tcPr>
          <w:p w14:paraId="08824DD5" w14:textId="77777777" w:rsidR="00AD49A0" w:rsidRPr="008841B0" w:rsidRDefault="006E48EA">
            <w:pPr>
              <w:pStyle w:val="TableParagraph"/>
              <w:ind w:left="135"/>
              <w:rPr>
                <w:rFonts w:ascii="Times New Roman" w:hAnsi="Times New Roman"/>
                <w:sz w:val="18"/>
              </w:rPr>
            </w:pPr>
            <w:r w:rsidRPr="008841B0">
              <w:rPr>
                <w:rFonts w:ascii="Times New Roman" w:hAnsi="Times New Roman"/>
                <w:sz w:val="18"/>
              </w:rPr>
              <w:t>915</w:t>
            </w:r>
          </w:p>
        </w:tc>
        <w:tc>
          <w:tcPr>
            <w:tcW w:w="6946" w:type="dxa"/>
            <w:shd w:val="clear" w:color="auto" w:fill="auto"/>
          </w:tcPr>
          <w:p w14:paraId="09F08CEB" w14:textId="77777777" w:rsidR="00AD49A0" w:rsidRPr="008841B0" w:rsidRDefault="00AD49A0">
            <w:pPr>
              <w:pStyle w:val="TableParagraph"/>
              <w:jc w:val="both"/>
              <w:rPr>
                <w:rFonts w:ascii="Times New Roman" w:hAnsi="Times New Roman"/>
                <w:b/>
                <w:sz w:val="18"/>
                <w:u w:color="000000"/>
              </w:rPr>
            </w:pPr>
          </w:p>
          <w:p w14:paraId="6C5AD11C" w14:textId="7822CEED" w:rsidR="00AD49A0" w:rsidRPr="008841B0" w:rsidRDefault="006E48EA">
            <w:pPr>
              <w:pStyle w:val="TableParagraph"/>
              <w:jc w:val="both"/>
              <w:rPr>
                <w:rFonts w:ascii="Times New Roman" w:eastAsia="Verdana" w:hAnsi="Times New Roman"/>
                <w:sz w:val="18"/>
                <w:szCs w:val="18"/>
              </w:rPr>
            </w:pPr>
            <w:r w:rsidRPr="008841B0">
              <w:rPr>
                <w:rFonts w:ascii="Times New Roman" w:hAnsi="Times New Roman"/>
                <w:b/>
                <w:sz w:val="18"/>
                <w:u w:color="000000"/>
              </w:rPr>
              <w:t>1.1.8.4.3. Prebytok financovania štátom, multilaterálnym rozvojovým bankám</w:t>
            </w:r>
            <w:r w:rsidR="008841B0">
              <w:rPr>
                <w:rFonts w:ascii="Times New Roman" w:hAnsi="Times New Roman"/>
                <w:b/>
                <w:sz w:val="18"/>
                <w:u w:color="000000"/>
              </w:rPr>
              <w:t xml:space="preserve"> a </w:t>
            </w:r>
            <w:r w:rsidRPr="008841B0">
              <w:rPr>
                <w:rFonts w:ascii="Times New Roman" w:hAnsi="Times New Roman"/>
                <w:b/>
                <w:sz w:val="18"/>
                <w:u w:color="000000"/>
              </w:rPr>
              <w:t>subjektom verejného sektora</w:t>
            </w:r>
          </w:p>
          <w:p w14:paraId="731512C9" w14:textId="77777777" w:rsidR="00AD49A0" w:rsidRPr="008841B0" w:rsidRDefault="00AD49A0">
            <w:pPr>
              <w:pStyle w:val="TableParagraph"/>
              <w:spacing w:before="9"/>
              <w:jc w:val="both"/>
              <w:rPr>
                <w:rFonts w:ascii="Times New Roman" w:eastAsia="Times New Roman" w:hAnsi="Times New Roman"/>
                <w:sz w:val="24"/>
                <w:szCs w:val="24"/>
              </w:rPr>
            </w:pPr>
          </w:p>
          <w:p w14:paraId="0A7E8D5A" w14:textId="178EB7DB" w:rsidR="00AD49A0" w:rsidRPr="008841B0" w:rsidRDefault="006E48EA">
            <w:pPr>
              <w:pStyle w:val="TableParagraph"/>
              <w:jc w:val="both"/>
              <w:rPr>
                <w:rFonts w:ascii="Times New Roman" w:hAnsi="Times New Roman"/>
                <w:b/>
                <w:sz w:val="18"/>
                <w:u w:color="000000"/>
              </w:rPr>
            </w:pPr>
            <w:r w:rsidRPr="008841B0">
              <w:rPr>
                <w:rFonts w:ascii="Times New Roman" w:hAnsi="Times New Roman"/>
                <w:sz w:val="18"/>
              </w:rPr>
              <w:t>Úverové inštitúcie tu vykazujú rozdiel medzi zmluvnými prísľubmi na poskytnutie financovania štátom, multilaterálnym rozvojovým bankám</w:t>
            </w:r>
            <w:r w:rsidR="008841B0">
              <w:rPr>
                <w:rFonts w:ascii="Times New Roman" w:hAnsi="Times New Roman"/>
                <w:sz w:val="18"/>
              </w:rPr>
              <w:t xml:space="preserve"> a </w:t>
            </w:r>
            <w:r w:rsidRPr="008841B0">
              <w:rPr>
                <w:rFonts w:ascii="Times New Roman" w:hAnsi="Times New Roman"/>
                <w:sz w:val="18"/>
              </w:rPr>
              <w:t>subjektom verejného sektora</w:t>
            </w:r>
            <w:r w:rsidR="008841B0">
              <w:rPr>
                <w:rFonts w:ascii="Times New Roman" w:hAnsi="Times New Roman"/>
                <w:sz w:val="18"/>
              </w:rPr>
              <w:t xml:space="preserve"> a </w:t>
            </w:r>
            <w:r w:rsidRPr="008841B0">
              <w:rPr>
                <w:rFonts w:ascii="Times New Roman" w:hAnsi="Times New Roman"/>
                <w:sz w:val="18"/>
              </w:rPr>
              <w:t>výškou kladných peňažných tokov od takýchto klientov, ako sa uvádza</w:t>
            </w:r>
            <w:r w:rsidR="008841B0">
              <w:rPr>
                <w:rFonts w:ascii="Times New Roman" w:hAnsi="Times New Roman"/>
                <w:sz w:val="18"/>
              </w:rPr>
              <w:t xml:space="preserve"> v </w:t>
            </w:r>
            <w:r w:rsidRPr="008841B0">
              <w:rPr>
                <w:rFonts w:ascii="Times New Roman" w:hAnsi="Times New Roman"/>
                <w:sz w:val="18"/>
              </w:rPr>
              <w:t>článku 32 ods. 3 písm. a), keď je prvá uvedená hodnota vyššia ako druhá.</w:t>
            </w:r>
          </w:p>
        </w:tc>
      </w:tr>
      <w:tr w:rsidR="00AD49A0" w:rsidRPr="008841B0" w14:paraId="725A1ED7" w14:textId="77777777" w:rsidTr="00454544">
        <w:tc>
          <w:tcPr>
            <w:tcW w:w="1457" w:type="dxa"/>
            <w:shd w:val="clear" w:color="auto" w:fill="auto"/>
            <w:vAlign w:val="center"/>
          </w:tcPr>
          <w:p w14:paraId="366E802C" w14:textId="77777777" w:rsidR="00AD49A0" w:rsidRPr="008841B0" w:rsidRDefault="006E48EA">
            <w:pPr>
              <w:pStyle w:val="TableParagraph"/>
              <w:ind w:left="135"/>
              <w:rPr>
                <w:rFonts w:ascii="Times New Roman" w:hAnsi="Times New Roman"/>
                <w:sz w:val="18"/>
              </w:rPr>
            </w:pPr>
            <w:r w:rsidRPr="008841B0">
              <w:rPr>
                <w:rFonts w:ascii="Times New Roman" w:hAnsi="Times New Roman"/>
                <w:sz w:val="18"/>
              </w:rPr>
              <w:t>916</w:t>
            </w:r>
          </w:p>
        </w:tc>
        <w:tc>
          <w:tcPr>
            <w:tcW w:w="6946" w:type="dxa"/>
            <w:shd w:val="clear" w:color="auto" w:fill="auto"/>
          </w:tcPr>
          <w:p w14:paraId="4837F02D" w14:textId="77777777" w:rsidR="00AD49A0" w:rsidRPr="008841B0" w:rsidRDefault="00AD49A0">
            <w:pPr>
              <w:pStyle w:val="TableParagraph"/>
              <w:jc w:val="both"/>
              <w:rPr>
                <w:rFonts w:ascii="Times New Roman" w:hAnsi="Times New Roman"/>
                <w:b/>
                <w:sz w:val="18"/>
                <w:u w:color="000000"/>
              </w:rPr>
            </w:pPr>
          </w:p>
          <w:p w14:paraId="2505C02C" w14:textId="77777777" w:rsidR="00AD49A0" w:rsidRPr="008841B0" w:rsidRDefault="006E48EA">
            <w:pPr>
              <w:pStyle w:val="TableParagraph"/>
              <w:jc w:val="both"/>
              <w:rPr>
                <w:rFonts w:ascii="Times New Roman" w:eastAsia="Verdana" w:hAnsi="Times New Roman"/>
                <w:sz w:val="18"/>
                <w:szCs w:val="18"/>
              </w:rPr>
            </w:pPr>
            <w:r w:rsidRPr="008841B0">
              <w:rPr>
                <w:rFonts w:ascii="Times New Roman" w:hAnsi="Times New Roman"/>
                <w:b/>
                <w:sz w:val="18"/>
                <w:u w:color="000000"/>
              </w:rPr>
              <w:t>1.1.8.4.4. Prebytok financovania iným právnym subjektom</w:t>
            </w:r>
          </w:p>
          <w:p w14:paraId="68AA18F2" w14:textId="77777777" w:rsidR="00AD49A0" w:rsidRPr="008841B0" w:rsidRDefault="00AD49A0">
            <w:pPr>
              <w:pStyle w:val="TableParagraph"/>
              <w:spacing w:before="9"/>
              <w:jc w:val="both"/>
              <w:rPr>
                <w:rFonts w:ascii="Times New Roman" w:eastAsia="Times New Roman" w:hAnsi="Times New Roman"/>
                <w:sz w:val="24"/>
                <w:szCs w:val="24"/>
              </w:rPr>
            </w:pPr>
          </w:p>
          <w:p w14:paraId="608BE842" w14:textId="21A38943" w:rsidR="00AD49A0" w:rsidRPr="008841B0" w:rsidRDefault="006E48EA">
            <w:pPr>
              <w:pStyle w:val="TableParagraph"/>
              <w:jc w:val="both"/>
              <w:rPr>
                <w:rFonts w:ascii="Times New Roman" w:hAnsi="Times New Roman"/>
                <w:b/>
                <w:sz w:val="18"/>
                <w:u w:color="000000"/>
              </w:rPr>
            </w:pPr>
            <w:r w:rsidRPr="008841B0">
              <w:rPr>
                <w:rFonts w:ascii="Times New Roman" w:hAnsi="Times New Roman"/>
                <w:sz w:val="18"/>
              </w:rPr>
              <w:t>Úverové inštitúcie tu vykazujú rozdiel medzi zmluvnými prísľubmi na poskytnutie financovania iným právnym subjektom</w:t>
            </w:r>
            <w:r w:rsidR="008841B0">
              <w:rPr>
                <w:rFonts w:ascii="Times New Roman" w:hAnsi="Times New Roman"/>
                <w:sz w:val="18"/>
              </w:rPr>
              <w:t xml:space="preserve"> a </w:t>
            </w:r>
            <w:r w:rsidRPr="008841B0">
              <w:rPr>
                <w:rFonts w:ascii="Times New Roman" w:hAnsi="Times New Roman"/>
                <w:sz w:val="18"/>
              </w:rPr>
              <w:t>výškou kladných peňažných tokov od takýchto klientov, ako sa uvádza</w:t>
            </w:r>
            <w:r w:rsidR="008841B0">
              <w:rPr>
                <w:rFonts w:ascii="Times New Roman" w:hAnsi="Times New Roman"/>
                <w:sz w:val="18"/>
              </w:rPr>
              <w:t xml:space="preserve"> v </w:t>
            </w:r>
            <w:r w:rsidRPr="008841B0">
              <w:rPr>
                <w:rFonts w:ascii="Times New Roman" w:hAnsi="Times New Roman"/>
                <w:sz w:val="18"/>
              </w:rPr>
              <w:t>článku 32 ods. 3 písm. a), keď je prvá uvedená hodnota vyššia ako druhá.</w:t>
            </w:r>
          </w:p>
        </w:tc>
      </w:tr>
      <w:tr w:rsidR="00AD49A0" w:rsidRPr="008841B0" w14:paraId="372B309D" w14:textId="77777777" w:rsidTr="00454544">
        <w:tc>
          <w:tcPr>
            <w:tcW w:w="1457" w:type="dxa"/>
            <w:shd w:val="clear" w:color="auto" w:fill="auto"/>
            <w:vAlign w:val="center"/>
          </w:tcPr>
          <w:p w14:paraId="065E0968" w14:textId="77777777" w:rsidR="00AD49A0" w:rsidRPr="008841B0" w:rsidRDefault="006E48EA">
            <w:pPr>
              <w:pStyle w:val="TableParagraph"/>
              <w:ind w:left="135"/>
              <w:rPr>
                <w:rFonts w:ascii="Times New Roman" w:hAnsi="Times New Roman"/>
                <w:sz w:val="18"/>
              </w:rPr>
            </w:pPr>
            <w:r w:rsidRPr="008841B0">
              <w:rPr>
                <w:rFonts w:ascii="Times New Roman" w:hAnsi="Times New Roman"/>
                <w:sz w:val="18"/>
              </w:rPr>
              <w:t>917</w:t>
            </w:r>
          </w:p>
        </w:tc>
        <w:tc>
          <w:tcPr>
            <w:tcW w:w="6946" w:type="dxa"/>
            <w:shd w:val="clear" w:color="auto" w:fill="auto"/>
          </w:tcPr>
          <w:p w14:paraId="609B9274" w14:textId="77777777" w:rsidR="00AD49A0" w:rsidRPr="008841B0" w:rsidRDefault="00AD49A0">
            <w:pPr>
              <w:pStyle w:val="TableParagraph"/>
              <w:jc w:val="both"/>
              <w:rPr>
                <w:rFonts w:ascii="Times New Roman" w:hAnsi="Times New Roman"/>
                <w:b/>
                <w:sz w:val="18"/>
                <w:u w:color="000000"/>
              </w:rPr>
            </w:pPr>
          </w:p>
          <w:p w14:paraId="4B4E4468" w14:textId="77777777" w:rsidR="00AD49A0" w:rsidRPr="008841B0" w:rsidRDefault="006E48EA">
            <w:pPr>
              <w:pStyle w:val="TableParagraph"/>
              <w:jc w:val="both"/>
              <w:rPr>
                <w:rFonts w:ascii="Times New Roman" w:eastAsia="Verdana" w:hAnsi="Times New Roman"/>
                <w:sz w:val="18"/>
                <w:szCs w:val="18"/>
              </w:rPr>
            </w:pPr>
            <w:r w:rsidRPr="008841B0">
              <w:rPr>
                <w:rFonts w:ascii="Times New Roman" w:hAnsi="Times New Roman"/>
                <w:b/>
                <w:sz w:val="18"/>
                <w:u w:color="000000"/>
              </w:rPr>
              <w:t>1.1.8.5. Aktíva vypožičané na nezabezpečenom základe</w:t>
            </w:r>
          </w:p>
          <w:p w14:paraId="14A32293" w14:textId="77777777" w:rsidR="00AD49A0" w:rsidRPr="008841B0" w:rsidRDefault="00AD49A0">
            <w:pPr>
              <w:pStyle w:val="TableParagraph"/>
              <w:spacing w:before="7"/>
              <w:jc w:val="both"/>
              <w:rPr>
                <w:rFonts w:ascii="Times New Roman" w:eastAsia="Times New Roman" w:hAnsi="Times New Roman"/>
                <w:sz w:val="24"/>
                <w:szCs w:val="24"/>
              </w:rPr>
            </w:pPr>
          </w:p>
          <w:p w14:paraId="51721E3E" w14:textId="2AE52E70" w:rsidR="00AD49A0" w:rsidRPr="008841B0" w:rsidRDefault="006E48EA">
            <w:pPr>
              <w:pStyle w:val="TableParagraph"/>
              <w:jc w:val="both"/>
              <w:rPr>
                <w:rFonts w:ascii="Times New Roman" w:eastAsia="Verdana" w:hAnsi="Times New Roman"/>
                <w:sz w:val="18"/>
                <w:szCs w:val="18"/>
              </w:rPr>
            </w:pPr>
            <w:r w:rsidRPr="008841B0">
              <w:rPr>
                <w:rFonts w:ascii="Times New Roman" w:hAnsi="Times New Roman"/>
                <w:sz w:val="18"/>
              </w:rPr>
              <w:t>Článok 28 ods. 7 delegovaného nariadenia (EÚ) 2015/61</w:t>
            </w:r>
          </w:p>
          <w:p w14:paraId="21FF1D3F" w14:textId="77777777" w:rsidR="00AD49A0" w:rsidRPr="008841B0" w:rsidRDefault="00AD49A0">
            <w:pPr>
              <w:pStyle w:val="TableParagraph"/>
              <w:spacing w:before="9"/>
              <w:jc w:val="both"/>
              <w:rPr>
                <w:rFonts w:ascii="Times New Roman" w:eastAsia="Times New Roman" w:hAnsi="Times New Roman"/>
                <w:sz w:val="24"/>
                <w:szCs w:val="24"/>
              </w:rPr>
            </w:pPr>
          </w:p>
          <w:p w14:paraId="5311C2DE" w14:textId="6EE57963" w:rsidR="00AD49A0" w:rsidRPr="008841B0" w:rsidRDefault="006E48EA">
            <w:pPr>
              <w:pStyle w:val="TableParagraph"/>
              <w:spacing w:line="275" w:lineRule="auto"/>
              <w:ind w:right="96"/>
              <w:jc w:val="both"/>
              <w:rPr>
                <w:rFonts w:ascii="Times New Roman" w:eastAsia="Verdana" w:hAnsi="Times New Roman"/>
                <w:sz w:val="18"/>
                <w:szCs w:val="18"/>
              </w:rPr>
            </w:pPr>
            <w:r w:rsidRPr="008841B0">
              <w:rPr>
                <w:rFonts w:ascii="Times New Roman" w:hAnsi="Times New Roman"/>
                <w:sz w:val="18"/>
              </w:rPr>
              <w:t>Úverové inštitúcie tu vykazujú aktíva vypožičané na nezabezpečenom základe</w:t>
            </w:r>
            <w:r w:rsidR="008841B0">
              <w:rPr>
                <w:rFonts w:ascii="Times New Roman" w:hAnsi="Times New Roman"/>
                <w:sz w:val="18"/>
              </w:rPr>
              <w:t xml:space="preserve"> a </w:t>
            </w:r>
            <w:r w:rsidRPr="008841B0">
              <w:rPr>
                <w:rFonts w:ascii="Times New Roman" w:hAnsi="Times New Roman"/>
                <w:sz w:val="18"/>
              </w:rPr>
              <w:t>splatné do 30 dní. Tieto aktíva sa považujú za aktíva znížené</w:t>
            </w:r>
            <w:r w:rsidR="008841B0">
              <w:rPr>
                <w:rFonts w:ascii="Times New Roman" w:hAnsi="Times New Roman"/>
                <w:sz w:val="18"/>
              </w:rPr>
              <w:t xml:space="preserve"> v </w:t>
            </w:r>
            <w:r w:rsidRPr="008841B0">
              <w:rPr>
                <w:rFonts w:ascii="Times New Roman" w:hAnsi="Times New Roman"/>
                <w:sz w:val="18"/>
              </w:rPr>
              <w:t>celej výške, čo vedie</w:t>
            </w:r>
            <w:r w:rsidR="008841B0">
              <w:rPr>
                <w:rFonts w:ascii="Times New Roman" w:hAnsi="Times New Roman"/>
                <w:sz w:val="18"/>
              </w:rPr>
              <w:t xml:space="preserve"> k </w:t>
            </w:r>
            <w:r w:rsidRPr="008841B0">
              <w:rPr>
                <w:rFonts w:ascii="Times New Roman" w:hAnsi="Times New Roman"/>
                <w:sz w:val="18"/>
              </w:rPr>
              <w:t>100</w:t>
            </w:r>
            <w:r w:rsidR="008841B0">
              <w:rPr>
                <w:rFonts w:ascii="Times New Roman" w:hAnsi="Times New Roman"/>
                <w:sz w:val="18"/>
              </w:rPr>
              <w:t> %</w:t>
            </w:r>
            <w:r w:rsidRPr="008841B0">
              <w:rPr>
                <w:rFonts w:ascii="Times New Roman" w:hAnsi="Times New Roman"/>
                <w:sz w:val="18"/>
              </w:rPr>
              <w:t xml:space="preserve"> zápornému peňažnému toku.</w:t>
            </w:r>
          </w:p>
          <w:p w14:paraId="6B6D9557" w14:textId="77777777" w:rsidR="00AD49A0" w:rsidRPr="008841B0" w:rsidRDefault="00AD49A0">
            <w:pPr>
              <w:pStyle w:val="TableParagraph"/>
              <w:spacing w:before="11"/>
              <w:jc w:val="both"/>
              <w:rPr>
                <w:rFonts w:ascii="Times New Roman" w:eastAsia="Times New Roman" w:hAnsi="Times New Roman"/>
                <w:sz w:val="21"/>
                <w:szCs w:val="21"/>
              </w:rPr>
            </w:pPr>
          </w:p>
          <w:p w14:paraId="66070A83" w14:textId="40319D04" w:rsidR="00AD49A0" w:rsidRPr="008841B0" w:rsidRDefault="006E48EA">
            <w:pPr>
              <w:pStyle w:val="TableParagraph"/>
              <w:jc w:val="both"/>
              <w:rPr>
                <w:rFonts w:ascii="Times New Roman" w:hAnsi="Times New Roman"/>
                <w:b/>
                <w:sz w:val="18"/>
                <w:u w:color="000000"/>
              </w:rPr>
            </w:pPr>
            <w:r w:rsidRPr="008841B0">
              <w:rPr>
                <w:rFonts w:ascii="Times New Roman" w:hAnsi="Times New Roman"/>
                <w:sz w:val="18"/>
              </w:rPr>
              <w:t>Úverové inštitúcie vykazujú trhovú hodnotu aktív vypožičaných na nezabezpečenom základe</w:t>
            </w:r>
            <w:r w:rsidR="008841B0">
              <w:rPr>
                <w:rFonts w:ascii="Times New Roman" w:hAnsi="Times New Roman"/>
                <w:sz w:val="18"/>
              </w:rPr>
              <w:t xml:space="preserve"> a </w:t>
            </w:r>
            <w:r w:rsidRPr="008841B0">
              <w:rPr>
                <w:rFonts w:ascii="Times New Roman" w:hAnsi="Times New Roman"/>
                <w:sz w:val="18"/>
              </w:rPr>
              <w:t>splatných do 30 dní, ak úverová inštitúcia tieto cenné papiere nevlastní</w:t>
            </w:r>
            <w:r w:rsidR="008841B0">
              <w:rPr>
                <w:rFonts w:ascii="Times New Roman" w:hAnsi="Times New Roman"/>
                <w:sz w:val="18"/>
              </w:rPr>
              <w:t xml:space="preserve"> a </w:t>
            </w:r>
            <w:r w:rsidRPr="008841B0">
              <w:rPr>
                <w:rFonts w:ascii="Times New Roman" w:hAnsi="Times New Roman"/>
                <w:sz w:val="18"/>
              </w:rPr>
              <w:t>netvoria súčasť vankúša likvidity inštitúcií.</w:t>
            </w:r>
          </w:p>
        </w:tc>
      </w:tr>
      <w:tr w:rsidR="00AD49A0" w:rsidRPr="008841B0" w14:paraId="55F1E6FB" w14:textId="77777777" w:rsidTr="00454544">
        <w:tc>
          <w:tcPr>
            <w:tcW w:w="1457" w:type="dxa"/>
            <w:shd w:val="clear" w:color="auto" w:fill="auto"/>
            <w:vAlign w:val="center"/>
          </w:tcPr>
          <w:p w14:paraId="0EF4B587" w14:textId="77777777" w:rsidR="00AD49A0" w:rsidRPr="008841B0" w:rsidRDefault="006E48EA">
            <w:pPr>
              <w:pStyle w:val="TableParagraph"/>
              <w:ind w:left="135"/>
              <w:rPr>
                <w:rFonts w:ascii="Times New Roman" w:hAnsi="Times New Roman"/>
                <w:sz w:val="18"/>
              </w:rPr>
            </w:pPr>
            <w:r w:rsidRPr="008841B0">
              <w:rPr>
                <w:rFonts w:ascii="Times New Roman" w:hAnsi="Times New Roman"/>
                <w:sz w:val="18"/>
              </w:rPr>
              <w:t>918</w:t>
            </w:r>
          </w:p>
        </w:tc>
        <w:tc>
          <w:tcPr>
            <w:tcW w:w="6946" w:type="dxa"/>
            <w:shd w:val="clear" w:color="auto" w:fill="auto"/>
          </w:tcPr>
          <w:p w14:paraId="5CE4C240" w14:textId="77777777" w:rsidR="00AD49A0" w:rsidRPr="008841B0" w:rsidRDefault="00AD49A0">
            <w:pPr>
              <w:pStyle w:val="TableParagraph"/>
              <w:jc w:val="both"/>
              <w:rPr>
                <w:rFonts w:ascii="Times New Roman" w:hAnsi="Times New Roman"/>
                <w:b/>
                <w:sz w:val="18"/>
                <w:u w:color="000000"/>
              </w:rPr>
            </w:pPr>
          </w:p>
          <w:p w14:paraId="4EFCF2A8" w14:textId="77777777" w:rsidR="00AD49A0" w:rsidRPr="008841B0" w:rsidRDefault="006E48EA">
            <w:pPr>
              <w:pStyle w:val="TableParagraph"/>
              <w:jc w:val="both"/>
              <w:rPr>
                <w:rFonts w:ascii="Times New Roman" w:hAnsi="Times New Roman"/>
                <w:b/>
                <w:sz w:val="18"/>
                <w:u w:color="000000"/>
              </w:rPr>
            </w:pPr>
            <w:r w:rsidRPr="008841B0">
              <w:rPr>
                <w:rFonts w:ascii="Times New Roman" w:hAnsi="Times New Roman"/>
                <w:b/>
                <w:sz w:val="18"/>
                <w:u w:color="000000"/>
              </w:rPr>
              <w:t>1.1.8.6. Iné</w:t>
            </w:r>
          </w:p>
          <w:p w14:paraId="58F5F5F7" w14:textId="77777777" w:rsidR="00AD49A0" w:rsidRPr="008841B0" w:rsidRDefault="00AD49A0">
            <w:pPr>
              <w:pStyle w:val="TableParagraph"/>
              <w:jc w:val="both"/>
              <w:rPr>
                <w:rFonts w:ascii="Times New Roman" w:hAnsi="Times New Roman"/>
                <w:b/>
                <w:sz w:val="18"/>
                <w:u w:color="000000"/>
              </w:rPr>
            </w:pPr>
          </w:p>
          <w:p w14:paraId="0E24DA9D" w14:textId="5AF722A5" w:rsidR="00AD49A0" w:rsidRPr="008841B0" w:rsidRDefault="00555504">
            <w:pPr>
              <w:pStyle w:val="TableParagraph"/>
              <w:jc w:val="both"/>
              <w:rPr>
                <w:rFonts w:ascii="Times New Roman" w:hAnsi="Times New Roman"/>
                <w:sz w:val="18"/>
              </w:rPr>
            </w:pPr>
            <w:r w:rsidRPr="008841B0">
              <w:rPr>
                <w:rFonts w:ascii="Times New Roman" w:hAnsi="Times New Roman"/>
                <w:sz w:val="18"/>
              </w:rPr>
              <w:t>Článok 31a ods. 1 delegovaného nariadenia (EÚ) 2015/61</w:t>
            </w:r>
          </w:p>
          <w:p w14:paraId="69CC9F5B" w14:textId="77777777" w:rsidR="00AD49A0" w:rsidRPr="008841B0" w:rsidRDefault="00AD49A0">
            <w:pPr>
              <w:pStyle w:val="TableParagraph"/>
              <w:jc w:val="both"/>
              <w:rPr>
                <w:rFonts w:ascii="Times New Roman" w:hAnsi="Times New Roman"/>
                <w:sz w:val="18"/>
                <w:u w:color="000000"/>
              </w:rPr>
            </w:pPr>
          </w:p>
          <w:p w14:paraId="1DD86F88" w14:textId="74B8047B" w:rsidR="00AD49A0" w:rsidRPr="008841B0" w:rsidRDefault="00555504">
            <w:pPr>
              <w:pStyle w:val="TableParagraph"/>
              <w:jc w:val="both"/>
              <w:rPr>
                <w:rFonts w:ascii="Times New Roman" w:hAnsi="Times New Roman"/>
                <w:sz w:val="18"/>
              </w:rPr>
            </w:pPr>
            <w:r w:rsidRPr="008841B0">
              <w:rPr>
                <w:rFonts w:ascii="Times New Roman" w:hAnsi="Times New Roman"/>
                <w:sz w:val="18"/>
              </w:rPr>
              <w:t>Úverové inštitúcie vykazujú výšku nesplateného zostatku akýchkoľvek iných záväzkov splatných počas nasledujúcich 30 kalendárnych dní než tých, ktoré sú uvedené</w:t>
            </w:r>
            <w:r w:rsidR="008841B0">
              <w:rPr>
                <w:rFonts w:ascii="Times New Roman" w:hAnsi="Times New Roman"/>
                <w:sz w:val="18"/>
              </w:rPr>
              <w:t xml:space="preserve"> v </w:t>
            </w:r>
            <w:r w:rsidRPr="008841B0">
              <w:rPr>
                <w:rFonts w:ascii="Times New Roman" w:hAnsi="Times New Roman"/>
                <w:sz w:val="18"/>
              </w:rPr>
              <w:t>článkoch 24 až 31 delegovaného nariadenia (EÚ) 2015/61.</w:t>
            </w:r>
          </w:p>
          <w:p w14:paraId="32FC5BD4" w14:textId="77777777" w:rsidR="00AD49A0" w:rsidRPr="008841B0" w:rsidRDefault="00AD49A0">
            <w:pPr>
              <w:pStyle w:val="TableParagraph"/>
              <w:jc w:val="both"/>
              <w:rPr>
                <w:rFonts w:ascii="Times New Roman" w:hAnsi="Times New Roman"/>
                <w:sz w:val="18"/>
                <w:u w:color="000000"/>
              </w:rPr>
            </w:pPr>
          </w:p>
          <w:p w14:paraId="2F6263A2" w14:textId="0F5393B0" w:rsidR="00AD49A0" w:rsidRPr="008841B0" w:rsidRDefault="007453EC">
            <w:pPr>
              <w:pStyle w:val="TableParagraph"/>
              <w:jc w:val="both"/>
              <w:rPr>
                <w:rFonts w:ascii="Times New Roman" w:hAnsi="Times New Roman"/>
                <w:sz w:val="18"/>
                <w:u w:color="000000"/>
              </w:rPr>
            </w:pPr>
            <w:r w:rsidRPr="008841B0">
              <w:rPr>
                <w:rFonts w:ascii="Times New Roman" w:hAnsi="Times New Roman"/>
                <w:sz w:val="18"/>
                <w:u w:color="000000"/>
              </w:rPr>
              <w:t>Tento riadok zahŕňa len akékoľvek ďalšie záporné peňažné toky</w:t>
            </w:r>
            <w:r w:rsidR="008841B0">
              <w:rPr>
                <w:rFonts w:ascii="Times New Roman" w:hAnsi="Times New Roman"/>
                <w:sz w:val="18"/>
                <w:u w:color="000000"/>
              </w:rPr>
              <w:t xml:space="preserve"> z </w:t>
            </w:r>
            <w:r w:rsidRPr="008841B0">
              <w:rPr>
                <w:rFonts w:ascii="Times New Roman" w:hAnsi="Times New Roman"/>
                <w:sz w:val="18"/>
                <w:u w:color="000000"/>
              </w:rPr>
              <w:t>nezabezpečených transakcií. Zabezpečené transakcie sa vykazujú len</w:t>
            </w:r>
            <w:r w:rsidR="008841B0">
              <w:rPr>
                <w:rFonts w:ascii="Times New Roman" w:hAnsi="Times New Roman"/>
                <w:sz w:val="18"/>
                <w:u w:color="000000"/>
              </w:rPr>
              <w:t xml:space="preserve"> v </w:t>
            </w:r>
            <w:r w:rsidRPr="008841B0">
              <w:rPr>
                <w:rFonts w:ascii="Times New Roman" w:hAnsi="Times New Roman"/>
                <w:sz w:val="18"/>
                <w:u w:color="000000"/>
              </w:rPr>
              <w:t>položke ID 1.2 „Záporné peňažné toky zo zabezpečených pôžičiek</w:t>
            </w:r>
            <w:r w:rsidR="008841B0">
              <w:rPr>
                <w:rFonts w:ascii="Times New Roman" w:hAnsi="Times New Roman"/>
                <w:sz w:val="18"/>
                <w:u w:color="000000"/>
              </w:rPr>
              <w:t xml:space="preserve"> a </w:t>
            </w:r>
            <w:r w:rsidRPr="008841B0">
              <w:rPr>
                <w:rFonts w:ascii="Times New Roman" w:hAnsi="Times New Roman"/>
                <w:sz w:val="18"/>
                <w:u w:color="000000"/>
              </w:rPr>
              <w:t>transakcií kapitálového trhu“</w:t>
            </w:r>
            <w:r w:rsidR="008841B0">
              <w:rPr>
                <w:rFonts w:ascii="Times New Roman" w:hAnsi="Times New Roman"/>
                <w:sz w:val="18"/>
                <w:u w:color="000000"/>
              </w:rPr>
              <w:t xml:space="preserve"> a v </w:t>
            </w:r>
            <w:r w:rsidRPr="008841B0">
              <w:rPr>
                <w:rFonts w:ascii="Times New Roman" w:hAnsi="Times New Roman"/>
                <w:sz w:val="18"/>
                <w:u w:color="000000"/>
              </w:rPr>
              <w:t>položke ID 1.3 „Celkové záporné peňažné toky zo swapov na kolaterál“.</w:t>
            </w:r>
          </w:p>
          <w:p w14:paraId="6B23C2B7" w14:textId="77777777" w:rsidR="00AD49A0" w:rsidRPr="008841B0" w:rsidRDefault="00AD49A0">
            <w:pPr>
              <w:pStyle w:val="TableParagraph"/>
              <w:jc w:val="both"/>
              <w:rPr>
                <w:rFonts w:ascii="Times New Roman" w:hAnsi="Times New Roman"/>
                <w:sz w:val="18"/>
                <w:u w:color="000000"/>
              </w:rPr>
            </w:pPr>
          </w:p>
        </w:tc>
      </w:tr>
      <w:tr w:rsidR="00AD49A0" w:rsidRPr="008841B0" w14:paraId="26308457" w14:textId="77777777" w:rsidTr="00454544">
        <w:tc>
          <w:tcPr>
            <w:tcW w:w="1457" w:type="dxa"/>
            <w:shd w:val="clear" w:color="auto" w:fill="auto"/>
            <w:vAlign w:val="center"/>
          </w:tcPr>
          <w:p w14:paraId="3C3718CE"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920</w:t>
            </w:r>
          </w:p>
        </w:tc>
        <w:tc>
          <w:tcPr>
            <w:tcW w:w="6946" w:type="dxa"/>
            <w:shd w:val="clear" w:color="auto" w:fill="auto"/>
          </w:tcPr>
          <w:p w14:paraId="28BF66B6" w14:textId="77777777" w:rsidR="00AD49A0" w:rsidRPr="008841B0" w:rsidRDefault="00AD49A0">
            <w:pPr>
              <w:pStyle w:val="TableParagraph"/>
              <w:spacing w:before="9"/>
              <w:jc w:val="both"/>
              <w:rPr>
                <w:rFonts w:ascii="Times New Roman" w:eastAsia="Times New Roman" w:hAnsi="Times New Roman"/>
                <w:sz w:val="21"/>
                <w:szCs w:val="21"/>
              </w:rPr>
            </w:pPr>
          </w:p>
          <w:p w14:paraId="51D41FB8" w14:textId="2C859A5B" w:rsidR="00AD49A0" w:rsidRPr="008841B0" w:rsidRDefault="006E48EA">
            <w:pPr>
              <w:pStyle w:val="TableParagraph"/>
              <w:spacing w:line="276" w:lineRule="auto"/>
              <w:ind w:left="135" w:right="99"/>
              <w:jc w:val="both"/>
              <w:rPr>
                <w:rFonts w:ascii="Times New Roman" w:eastAsia="Verdana" w:hAnsi="Times New Roman"/>
                <w:sz w:val="18"/>
                <w:szCs w:val="18"/>
              </w:rPr>
            </w:pPr>
            <w:r w:rsidRPr="008841B0">
              <w:rPr>
                <w:rFonts w:ascii="Times New Roman" w:hAnsi="Times New Roman"/>
                <w:b/>
                <w:sz w:val="18"/>
                <w:u w:color="000000"/>
              </w:rPr>
              <w:t xml:space="preserve">1.2. </w:t>
            </w:r>
            <w:r w:rsidRPr="008841B0">
              <w:rPr>
                <w:rFonts w:ascii="Times New Roman" w:hAnsi="Times New Roman"/>
                <w:b/>
                <w:sz w:val="18"/>
              </w:rPr>
              <w:t>Záporné peňažné toky zo zabezpečených pôžičiek</w:t>
            </w:r>
            <w:r w:rsidR="008841B0">
              <w:rPr>
                <w:rFonts w:ascii="Times New Roman" w:hAnsi="Times New Roman"/>
                <w:b/>
                <w:sz w:val="18"/>
              </w:rPr>
              <w:t xml:space="preserve"> a z </w:t>
            </w:r>
            <w:r w:rsidRPr="008841B0">
              <w:rPr>
                <w:rFonts w:ascii="Times New Roman" w:hAnsi="Times New Roman"/>
                <w:b/>
                <w:sz w:val="18"/>
              </w:rPr>
              <w:t>transakcií kapitálového trhu</w:t>
            </w:r>
          </w:p>
          <w:p w14:paraId="51D1BA3F" w14:textId="77777777" w:rsidR="00AD49A0" w:rsidRPr="008841B0" w:rsidRDefault="00AD49A0">
            <w:pPr>
              <w:pStyle w:val="TableParagraph"/>
              <w:spacing w:before="11"/>
              <w:jc w:val="both"/>
              <w:rPr>
                <w:rFonts w:ascii="Times New Roman" w:eastAsia="Times New Roman" w:hAnsi="Times New Roman"/>
                <w:sz w:val="21"/>
                <w:szCs w:val="21"/>
              </w:rPr>
            </w:pPr>
          </w:p>
          <w:p w14:paraId="75E2EC02" w14:textId="09C465C4"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Článok 28 ods. 3 delegovaného nariadenia (EÚ) 2015/61</w:t>
            </w:r>
          </w:p>
          <w:p w14:paraId="1D8502DD" w14:textId="77777777" w:rsidR="00AD49A0" w:rsidRPr="008841B0" w:rsidRDefault="00AD49A0">
            <w:pPr>
              <w:pStyle w:val="TableParagraph"/>
              <w:spacing w:before="9"/>
              <w:jc w:val="both"/>
              <w:rPr>
                <w:rFonts w:ascii="Times New Roman" w:eastAsia="Times New Roman" w:hAnsi="Times New Roman"/>
                <w:sz w:val="24"/>
                <w:szCs w:val="24"/>
              </w:rPr>
            </w:pPr>
          </w:p>
          <w:p w14:paraId="12CB8EC3" w14:textId="1DB6B5FD" w:rsidR="00AD49A0" w:rsidRPr="008841B0" w:rsidRDefault="006E48EA">
            <w:pPr>
              <w:pStyle w:val="TableParagraph"/>
              <w:spacing w:line="275" w:lineRule="auto"/>
              <w:ind w:left="102" w:right="98"/>
              <w:jc w:val="both"/>
              <w:rPr>
                <w:rFonts w:ascii="Times New Roman" w:eastAsia="Verdana" w:hAnsi="Times New Roman"/>
                <w:sz w:val="18"/>
                <w:szCs w:val="18"/>
              </w:rPr>
            </w:pPr>
            <w:r w:rsidRPr="008841B0">
              <w:rPr>
                <w:rFonts w:ascii="Times New Roman" w:hAnsi="Times New Roman"/>
                <w:sz w:val="18"/>
              </w:rPr>
              <w:t>Úverové inštitúcie tu vykazujú záporné peňažné toky vyplývajúce zo zabezpečených pôžičiek</w:t>
            </w:r>
            <w:r w:rsidR="008841B0">
              <w:rPr>
                <w:rFonts w:ascii="Times New Roman" w:hAnsi="Times New Roman"/>
                <w:sz w:val="18"/>
              </w:rPr>
              <w:t xml:space="preserve"> a z </w:t>
            </w:r>
            <w:r w:rsidRPr="008841B0">
              <w:rPr>
                <w:rFonts w:ascii="Times New Roman" w:hAnsi="Times New Roman"/>
                <w:sz w:val="18"/>
              </w:rPr>
              <w:t>transakcií kapitálového trhu</w:t>
            </w:r>
            <w:r w:rsidR="008841B0">
              <w:rPr>
                <w:rFonts w:ascii="Times New Roman" w:hAnsi="Times New Roman"/>
                <w:sz w:val="18"/>
              </w:rPr>
              <w:t xml:space="preserve"> v </w:t>
            </w:r>
            <w:r w:rsidRPr="008841B0">
              <w:rPr>
                <w:rFonts w:ascii="Times New Roman" w:hAnsi="Times New Roman"/>
                <w:sz w:val="18"/>
              </w:rPr>
              <w:t>zmysle vymedzenia</w:t>
            </w:r>
            <w:r w:rsidR="008841B0">
              <w:rPr>
                <w:rFonts w:ascii="Times New Roman" w:hAnsi="Times New Roman"/>
                <w:sz w:val="18"/>
              </w:rPr>
              <w:t xml:space="preserve"> v </w:t>
            </w:r>
            <w:r w:rsidRPr="008841B0">
              <w:rPr>
                <w:rFonts w:ascii="Times New Roman" w:hAnsi="Times New Roman"/>
                <w:sz w:val="18"/>
              </w:rPr>
              <w:t>článku 192 bodoch 2</w:t>
            </w:r>
            <w:r w:rsidR="008841B0">
              <w:rPr>
                <w:rFonts w:ascii="Times New Roman" w:hAnsi="Times New Roman"/>
                <w:sz w:val="18"/>
              </w:rPr>
              <w:t xml:space="preserve"> a </w:t>
            </w:r>
            <w:r w:rsidRPr="008841B0">
              <w:rPr>
                <w:rFonts w:ascii="Times New Roman" w:hAnsi="Times New Roman"/>
                <w:sz w:val="18"/>
              </w:rPr>
              <w:t xml:space="preserve">3 nariadenia (EÚ) </w:t>
            </w:r>
            <w:r w:rsidR="008841B0">
              <w:rPr>
                <w:rFonts w:ascii="Times New Roman" w:hAnsi="Times New Roman"/>
                <w:sz w:val="18"/>
              </w:rPr>
              <w:t>č. </w:t>
            </w:r>
            <w:r w:rsidRPr="008841B0">
              <w:rPr>
                <w:rFonts w:ascii="Times New Roman" w:hAnsi="Times New Roman"/>
                <w:sz w:val="18"/>
              </w:rPr>
              <w:t>575/2013. Transakcie swapu na kolaterál (ktoré sa vzťahujú na transakcie kolaterál proti kolaterálu) sa vykazujú vo vzore C 75.01 prílohy XXIV.</w:t>
            </w:r>
          </w:p>
        </w:tc>
      </w:tr>
      <w:tr w:rsidR="00AD49A0" w:rsidRPr="008841B0" w14:paraId="0BB6D654" w14:textId="77777777" w:rsidTr="00454544">
        <w:tc>
          <w:tcPr>
            <w:tcW w:w="1457" w:type="dxa"/>
            <w:shd w:val="clear" w:color="auto" w:fill="auto"/>
            <w:vAlign w:val="center"/>
          </w:tcPr>
          <w:p w14:paraId="2E51CB9B"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930</w:t>
            </w:r>
          </w:p>
        </w:tc>
        <w:tc>
          <w:tcPr>
            <w:tcW w:w="6946" w:type="dxa"/>
            <w:shd w:val="clear" w:color="auto" w:fill="auto"/>
          </w:tcPr>
          <w:p w14:paraId="12FCD686" w14:textId="77777777" w:rsidR="00AD49A0" w:rsidRPr="008841B0" w:rsidRDefault="00AD49A0">
            <w:pPr>
              <w:pStyle w:val="TableParagraph"/>
              <w:spacing w:before="9"/>
              <w:jc w:val="both"/>
              <w:rPr>
                <w:rFonts w:ascii="Times New Roman" w:eastAsia="Times New Roman" w:hAnsi="Times New Roman"/>
                <w:sz w:val="21"/>
                <w:szCs w:val="21"/>
              </w:rPr>
            </w:pPr>
          </w:p>
          <w:p w14:paraId="08BE84A9" w14:textId="77777777" w:rsidR="00AD49A0" w:rsidRPr="008841B0" w:rsidRDefault="006E48EA">
            <w:pPr>
              <w:pStyle w:val="TableParagraph"/>
              <w:spacing w:line="275" w:lineRule="auto"/>
              <w:ind w:left="102" w:right="98"/>
              <w:jc w:val="both"/>
              <w:rPr>
                <w:rFonts w:ascii="Times New Roman" w:hAnsi="Times New Roman"/>
                <w:b/>
                <w:sz w:val="18"/>
                <w:u w:color="000000"/>
              </w:rPr>
            </w:pPr>
            <w:r w:rsidRPr="008841B0">
              <w:rPr>
                <w:rFonts w:ascii="Times New Roman" w:hAnsi="Times New Roman"/>
                <w:b/>
                <w:sz w:val="18"/>
                <w:u w:color="000000"/>
              </w:rPr>
              <w:t>1.2.1. Protistranou je centrálna banka</w:t>
            </w:r>
          </w:p>
          <w:p w14:paraId="0FF400CB" w14:textId="77777777" w:rsidR="00AD49A0" w:rsidRPr="008841B0" w:rsidRDefault="00AD49A0">
            <w:pPr>
              <w:pStyle w:val="TableParagraph"/>
              <w:spacing w:line="275" w:lineRule="auto"/>
              <w:ind w:left="102" w:right="98"/>
              <w:jc w:val="both"/>
              <w:rPr>
                <w:rFonts w:ascii="Times New Roman" w:hAnsi="Times New Roman"/>
                <w:sz w:val="18"/>
              </w:rPr>
            </w:pPr>
          </w:p>
          <w:p w14:paraId="1ECF2478" w14:textId="476279C7" w:rsidR="00AD49A0" w:rsidRPr="008841B0" w:rsidRDefault="006E48EA">
            <w:pPr>
              <w:pStyle w:val="TableParagraph"/>
              <w:spacing w:line="275" w:lineRule="auto"/>
              <w:ind w:left="102" w:right="98"/>
              <w:jc w:val="both"/>
              <w:rPr>
                <w:rFonts w:ascii="Times New Roman" w:hAnsi="Times New Roman"/>
                <w:sz w:val="18"/>
              </w:rPr>
            </w:pPr>
            <w:r w:rsidRPr="008841B0">
              <w:rPr>
                <w:rFonts w:ascii="Times New Roman" w:hAnsi="Times New Roman"/>
                <w:sz w:val="18"/>
              </w:rPr>
              <w:t>Úverové inštitúcie tu vykazujú záporné peňažné toky vyplývajúce zo zabezpečených pôžičiek</w:t>
            </w:r>
            <w:r w:rsidR="008841B0">
              <w:rPr>
                <w:rFonts w:ascii="Times New Roman" w:hAnsi="Times New Roman"/>
                <w:sz w:val="18"/>
              </w:rPr>
              <w:t xml:space="preserve"> a z </w:t>
            </w:r>
            <w:r w:rsidRPr="008841B0">
              <w:rPr>
                <w:rFonts w:ascii="Times New Roman" w:hAnsi="Times New Roman"/>
                <w:sz w:val="18"/>
              </w:rPr>
              <w:t>transakcií kapitálového trhu</w:t>
            </w:r>
            <w:r w:rsidR="008841B0">
              <w:rPr>
                <w:rFonts w:ascii="Times New Roman" w:hAnsi="Times New Roman"/>
                <w:sz w:val="18"/>
              </w:rPr>
              <w:t xml:space="preserve"> v </w:t>
            </w:r>
            <w:r w:rsidRPr="008841B0">
              <w:rPr>
                <w:rFonts w:ascii="Times New Roman" w:hAnsi="Times New Roman"/>
                <w:sz w:val="18"/>
              </w:rPr>
              <w:t>zmysle vymedzenia</w:t>
            </w:r>
            <w:r w:rsidR="008841B0">
              <w:rPr>
                <w:rFonts w:ascii="Times New Roman" w:hAnsi="Times New Roman"/>
                <w:sz w:val="18"/>
              </w:rPr>
              <w:t xml:space="preserve"> v </w:t>
            </w:r>
            <w:r w:rsidRPr="008841B0">
              <w:rPr>
                <w:rFonts w:ascii="Times New Roman" w:hAnsi="Times New Roman"/>
                <w:sz w:val="18"/>
              </w:rPr>
              <w:t>článku 192 bodoch 2</w:t>
            </w:r>
            <w:r w:rsidR="008841B0">
              <w:rPr>
                <w:rFonts w:ascii="Times New Roman" w:hAnsi="Times New Roman"/>
                <w:sz w:val="18"/>
              </w:rPr>
              <w:t xml:space="preserve"> a </w:t>
            </w:r>
            <w:r w:rsidRPr="008841B0">
              <w:rPr>
                <w:rFonts w:ascii="Times New Roman" w:hAnsi="Times New Roman"/>
                <w:sz w:val="18"/>
              </w:rPr>
              <w:t xml:space="preserve">3 nariadenia (EÚ) </w:t>
            </w:r>
            <w:r w:rsidR="008841B0">
              <w:rPr>
                <w:rFonts w:ascii="Times New Roman" w:hAnsi="Times New Roman"/>
                <w:sz w:val="18"/>
              </w:rPr>
              <w:t>č. </w:t>
            </w:r>
            <w:r w:rsidRPr="008841B0">
              <w:rPr>
                <w:rFonts w:ascii="Times New Roman" w:hAnsi="Times New Roman"/>
                <w:sz w:val="18"/>
              </w:rPr>
              <w:t>575/2013, ak je protistranou centrálna banka.</w:t>
            </w:r>
          </w:p>
        </w:tc>
      </w:tr>
      <w:tr w:rsidR="00AD49A0" w:rsidRPr="008841B0" w14:paraId="4CE3B9D7" w14:textId="77777777" w:rsidTr="00454544">
        <w:tc>
          <w:tcPr>
            <w:tcW w:w="1457" w:type="dxa"/>
            <w:shd w:val="clear" w:color="auto" w:fill="auto"/>
            <w:vAlign w:val="center"/>
          </w:tcPr>
          <w:p w14:paraId="004919FA"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940</w:t>
            </w:r>
          </w:p>
        </w:tc>
        <w:tc>
          <w:tcPr>
            <w:tcW w:w="6946" w:type="dxa"/>
            <w:shd w:val="clear" w:color="auto" w:fill="auto"/>
          </w:tcPr>
          <w:p w14:paraId="0F764DE9" w14:textId="77777777" w:rsidR="00AD49A0" w:rsidRPr="008841B0" w:rsidRDefault="00AD49A0">
            <w:pPr>
              <w:pStyle w:val="TableParagraph"/>
              <w:spacing w:before="9"/>
              <w:jc w:val="both"/>
              <w:rPr>
                <w:rFonts w:ascii="Times New Roman" w:eastAsia="Times New Roman" w:hAnsi="Times New Roman"/>
                <w:sz w:val="21"/>
                <w:szCs w:val="21"/>
              </w:rPr>
            </w:pPr>
          </w:p>
          <w:p w14:paraId="48979F10" w14:textId="3D4A7C1B"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1.2.1.1. Kolaterál úrovne 1 bez krytých dlhopisov</w:t>
            </w:r>
            <w:r w:rsidR="008841B0">
              <w:rPr>
                <w:rFonts w:ascii="Times New Roman" w:hAnsi="Times New Roman"/>
                <w:b/>
                <w:sz w:val="18"/>
                <w:u w:color="000000"/>
              </w:rPr>
              <w:t xml:space="preserve"> s </w:t>
            </w:r>
            <w:r w:rsidRPr="008841B0">
              <w:rPr>
                <w:rFonts w:ascii="Times New Roman" w:hAnsi="Times New Roman"/>
                <w:b/>
                <w:sz w:val="18"/>
                <w:u w:color="000000"/>
              </w:rPr>
              <w:t>mimoriadne vysokou kvalitou</w:t>
            </w:r>
          </w:p>
          <w:p w14:paraId="7BBE1297" w14:textId="77777777" w:rsidR="00AD49A0" w:rsidRPr="008841B0" w:rsidRDefault="00AD49A0">
            <w:pPr>
              <w:pStyle w:val="TableParagraph"/>
              <w:spacing w:before="7"/>
              <w:jc w:val="both"/>
              <w:rPr>
                <w:rFonts w:ascii="Times New Roman" w:eastAsia="Times New Roman" w:hAnsi="Times New Roman"/>
                <w:sz w:val="24"/>
                <w:szCs w:val="24"/>
              </w:rPr>
            </w:pPr>
          </w:p>
          <w:p w14:paraId="45DC1ED8" w14:textId="3C55C217" w:rsidR="00AD49A0" w:rsidRPr="008841B0" w:rsidRDefault="000378A5">
            <w:pPr>
              <w:pStyle w:val="TableParagraph"/>
              <w:ind w:left="135"/>
              <w:jc w:val="both"/>
              <w:rPr>
                <w:rFonts w:ascii="Times New Roman" w:eastAsia="Verdana" w:hAnsi="Times New Roman"/>
                <w:sz w:val="18"/>
                <w:szCs w:val="18"/>
              </w:rPr>
            </w:pPr>
            <w:r w:rsidRPr="008841B0">
              <w:rPr>
                <w:rFonts w:ascii="Times New Roman" w:hAnsi="Times New Roman"/>
                <w:sz w:val="18"/>
              </w:rPr>
              <w:t>Článok 28 ods. 3 písm. a) delegovaného nariadenia (EÚ) 2015/61</w:t>
            </w:r>
          </w:p>
          <w:p w14:paraId="28982534" w14:textId="77777777" w:rsidR="00AD49A0" w:rsidRPr="008841B0" w:rsidRDefault="00AD49A0">
            <w:pPr>
              <w:pStyle w:val="TableParagraph"/>
              <w:spacing w:before="9"/>
              <w:jc w:val="both"/>
              <w:rPr>
                <w:rFonts w:ascii="Times New Roman" w:eastAsia="Times New Roman" w:hAnsi="Times New Roman"/>
                <w:sz w:val="24"/>
                <w:szCs w:val="24"/>
              </w:rPr>
            </w:pPr>
          </w:p>
          <w:p w14:paraId="6FD80278" w14:textId="553F0CD8" w:rsidR="00AD49A0" w:rsidRPr="008841B0" w:rsidRDefault="006E48EA">
            <w:pPr>
              <w:pStyle w:val="TableParagraph"/>
              <w:spacing w:line="275" w:lineRule="auto"/>
              <w:ind w:left="135" w:right="97"/>
              <w:jc w:val="both"/>
              <w:rPr>
                <w:rFonts w:ascii="Times New Roman" w:eastAsia="Verdana" w:hAnsi="Times New Roman"/>
                <w:sz w:val="18"/>
                <w:szCs w:val="18"/>
              </w:rPr>
            </w:pPr>
            <w:r w:rsidRPr="008841B0">
              <w:rPr>
                <w:rFonts w:ascii="Times New Roman" w:hAnsi="Times New Roman"/>
                <w:sz w:val="18"/>
              </w:rPr>
              <w:t>Úverové inštitúcie tu vykazujú záporné peňažné toky vyplývajúce zo zabezpečených pôžičiek</w:t>
            </w:r>
            <w:r w:rsidR="008841B0">
              <w:rPr>
                <w:rFonts w:ascii="Times New Roman" w:hAnsi="Times New Roman"/>
                <w:sz w:val="18"/>
              </w:rPr>
              <w:t xml:space="preserve"> a z </w:t>
            </w:r>
            <w:r w:rsidRPr="008841B0">
              <w:rPr>
                <w:rFonts w:ascii="Times New Roman" w:hAnsi="Times New Roman"/>
                <w:sz w:val="18"/>
              </w:rPr>
              <w:t>transakcií kapitálového trhu</w:t>
            </w:r>
            <w:r w:rsidR="008841B0">
              <w:rPr>
                <w:rFonts w:ascii="Times New Roman" w:hAnsi="Times New Roman"/>
                <w:sz w:val="18"/>
              </w:rPr>
              <w:t xml:space="preserve"> v </w:t>
            </w:r>
            <w:r w:rsidRPr="008841B0">
              <w:rPr>
                <w:rFonts w:ascii="Times New Roman" w:hAnsi="Times New Roman"/>
                <w:sz w:val="18"/>
              </w:rPr>
              <w:t>zmysle vymedzenia</w:t>
            </w:r>
            <w:r w:rsidR="008841B0">
              <w:rPr>
                <w:rFonts w:ascii="Times New Roman" w:hAnsi="Times New Roman"/>
                <w:sz w:val="18"/>
              </w:rPr>
              <w:t xml:space="preserve"> v </w:t>
            </w:r>
            <w:r w:rsidRPr="008841B0">
              <w:rPr>
                <w:rFonts w:ascii="Times New Roman" w:hAnsi="Times New Roman"/>
                <w:sz w:val="18"/>
              </w:rPr>
              <w:t>článku 192 bodoch 2</w:t>
            </w:r>
            <w:r w:rsidR="008841B0">
              <w:rPr>
                <w:rFonts w:ascii="Times New Roman" w:hAnsi="Times New Roman"/>
                <w:sz w:val="18"/>
              </w:rPr>
              <w:t xml:space="preserve"> a </w:t>
            </w:r>
            <w:r w:rsidRPr="008841B0">
              <w:rPr>
                <w:rFonts w:ascii="Times New Roman" w:hAnsi="Times New Roman"/>
                <w:sz w:val="18"/>
              </w:rPr>
              <w:t xml:space="preserve">3 nariadenia (EÚ) </w:t>
            </w:r>
            <w:r w:rsidR="008841B0">
              <w:rPr>
                <w:rFonts w:ascii="Times New Roman" w:hAnsi="Times New Roman"/>
                <w:sz w:val="18"/>
              </w:rPr>
              <w:t>č. </w:t>
            </w:r>
            <w:r w:rsidRPr="008841B0">
              <w:rPr>
                <w:rFonts w:ascii="Times New Roman" w:hAnsi="Times New Roman"/>
                <w:sz w:val="18"/>
              </w:rPr>
              <w:t>575/2013, ak je protistranou centrálna banka</w:t>
            </w:r>
            <w:r w:rsidR="008841B0">
              <w:rPr>
                <w:rFonts w:ascii="Times New Roman" w:hAnsi="Times New Roman"/>
                <w:sz w:val="18"/>
              </w:rPr>
              <w:t xml:space="preserve"> a </w:t>
            </w:r>
            <w:r w:rsidRPr="008841B0">
              <w:rPr>
                <w:rFonts w:ascii="Times New Roman" w:hAnsi="Times New Roman"/>
                <w:sz w:val="18"/>
              </w:rPr>
              <w:t>poskytnutým kolaterálom je aktívum úrovne 1 bez krytých dlhopisov</w:t>
            </w:r>
            <w:r w:rsidR="008841B0">
              <w:rPr>
                <w:rFonts w:ascii="Times New Roman" w:hAnsi="Times New Roman"/>
                <w:sz w:val="18"/>
              </w:rPr>
              <w:t xml:space="preserve"> s </w:t>
            </w:r>
            <w:r w:rsidRPr="008841B0">
              <w:rPr>
                <w:rFonts w:ascii="Times New Roman" w:hAnsi="Times New Roman"/>
                <w:sz w:val="18"/>
              </w:rPr>
              <w:t>mimoriadne vysokou kvalitou, ktoré by sa okrem toho, že sa používa ako kolaterál pre tieto transakcie, kvalifikovalo ako likvidné aktívum</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článkami 7</w:t>
            </w:r>
            <w:r w:rsidR="008841B0">
              <w:rPr>
                <w:rFonts w:ascii="Times New Roman" w:hAnsi="Times New Roman"/>
                <w:sz w:val="18"/>
              </w:rPr>
              <w:t xml:space="preserve"> a </w:t>
            </w:r>
            <w:r w:rsidRPr="008841B0">
              <w:rPr>
                <w:rFonts w:ascii="Times New Roman" w:hAnsi="Times New Roman"/>
                <w:sz w:val="18"/>
              </w:rPr>
              <w:t xml:space="preserve">10 delegovaného nariadenia (EÚ) 2015/61. </w:t>
            </w:r>
          </w:p>
        </w:tc>
      </w:tr>
      <w:tr w:rsidR="00AD49A0" w:rsidRPr="008841B0" w14:paraId="73885469" w14:textId="77777777" w:rsidTr="00454544">
        <w:tc>
          <w:tcPr>
            <w:tcW w:w="1457" w:type="dxa"/>
            <w:shd w:val="clear" w:color="auto" w:fill="auto"/>
            <w:vAlign w:val="center"/>
          </w:tcPr>
          <w:p w14:paraId="575D5DDF" w14:textId="77777777" w:rsidR="00AD49A0" w:rsidRPr="008841B0" w:rsidRDefault="006E48EA">
            <w:pPr>
              <w:pStyle w:val="TableParagraph"/>
              <w:ind w:left="135"/>
              <w:rPr>
                <w:rFonts w:ascii="Times New Roman" w:hAnsi="Times New Roman"/>
                <w:sz w:val="18"/>
              </w:rPr>
            </w:pPr>
            <w:r w:rsidRPr="008841B0">
              <w:rPr>
                <w:rFonts w:ascii="Times New Roman" w:hAnsi="Times New Roman"/>
                <w:sz w:val="18"/>
              </w:rPr>
              <w:t>945</w:t>
            </w:r>
          </w:p>
        </w:tc>
        <w:tc>
          <w:tcPr>
            <w:tcW w:w="6946" w:type="dxa"/>
            <w:shd w:val="clear" w:color="auto" w:fill="auto"/>
          </w:tcPr>
          <w:p w14:paraId="06C91F84" w14:textId="77777777" w:rsidR="008841B0" w:rsidRDefault="008841B0">
            <w:pPr>
              <w:pStyle w:val="TableParagraph"/>
              <w:jc w:val="both"/>
              <w:rPr>
                <w:rFonts w:ascii="Times New Roman" w:hAnsi="Times New Roman"/>
                <w:b/>
                <w:sz w:val="18"/>
                <w:u w:color="000000"/>
              </w:rPr>
            </w:pPr>
          </w:p>
          <w:p w14:paraId="442A7D6D" w14:textId="3A17B701" w:rsidR="00AD49A0" w:rsidRPr="008841B0" w:rsidRDefault="006E48EA" w:rsidP="008841B0">
            <w:pPr>
              <w:pStyle w:val="TableParagraph"/>
              <w:ind w:left="318" w:hanging="142"/>
              <w:jc w:val="both"/>
              <w:rPr>
                <w:rFonts w:ascii="Times New Roman" w:eastAsia="Verdana" w:hAnsi="Times New Roman"/>
                <w:sz w:val="18"/>
                <w:szCs w:val="18"/>
              </w:rPr>
            </w:pPr>
            <w:r w:rsidRPr="008841B0">
              <w:rPr>
                <w:rFonts w:ascii="Times New Roman" w:hAnsi="Times New Roman"/>
                <w:b/>
                <w:sz w:val="18"/>
                <w:u w:color="000000"/>
              </w:rPr>
              <w:t>1.2.1.1.1.</w:t>
            </w:r>
            <w:r w:rsidR="008841B0">
              <w:rPr>
                <w:rFonts w:ascii="Times New Roman" w:hAnsi="Times New Roman"/>
                <w:b/>
                <w:sz w:val="18"/>
                <w:u w:color="000000"/>
              </w:rPr>
              <w:t xml:space="preserve"> Z </w:t>
            </w:r>
            <w:r w:rsidRPr="008841B0">
              <w:rPr>
                <w:rFonts w:ascii="Times New Roman" w:hAnsi="Times New Roman"/>
                <w:b/>
                <w:sz w:val="18"/>
                <w:u w:color="000000"/>
              </w:rPr>
              <w:t>čoho poskytnutý kolaterál, ktorý spĺňa prevádzkové požiadavky</w:t>
            </w:r>
          </w:p>
          <w:p w14:paraId="2D1A8C60" w14:textId="77777777" w:rsidR="00AD49A0" w:rsidRPr="008841B0" w:rsidRDefault="00AD49A0">
            <w:pPr>
              <w:pStyle w:val="TableParagraph"/>
              <w:ind w:left="135"/>
              <w:jc w:val="both"/>
              <w:rPr>
                <w:rFonts w:ascii="Times New Roman" w:eastAsia="Verdana" w:hAnsi="Times New Roman"/>
                <w:sz w:val="18"/>
                <w:szCs w:val="18"/>
              </w:rPr>
            </w:pPr>
          </w:p>
          <w:p w14:paraId="6E88072E" w14:textId="53BB7A4F" w:rsidR="00AD49A0" w:rsidRPr="008841B0" w:rsidRDefault="000378A5">
            <w:pPr>
              <w:pStyle w:val="TableParagraph"/>
              <w:spacing w:before="9"/>
              <w:ind w:left="176"/>
              <w:jc w:val="both"/>
              <w:rPr>
                <w:rFonts w:ascii="Times New Roman" w:hAnsi="Times New Roman"/>
                <w:sz w:val="18"/>
              </w:rPr>
            </w:pPr>
            <w:r w:rsidRPr="008841B0">
              <w:rPr>
                <w:rFonts w:ascii="Times New Roman" w:hAnsi="Times New Roman"/>
                <w:sz w:val="18"/>
              </w:rPr>
              <w:t>Transakcie</w:t>
            </w:r>
            <w:r w:rsidR="008841B0">
              <w:rPr>
                <w:rFonts w:ascii="Times New Roman" w:hAnsi="Times New Roman"/>
                <w:sz w:val="18"/>
              </w:rPr>
              <w:t xml:space="preserve"> v </w:t>
            </w:r>
            <w:r w:rsidRPr="008841B0">
              <w:rPr>
                <w:rFonts w:ascii="Times New Roman" w:hAnsi="Times New Roman"/>
                <w:sz w:val="18"/>
              </w:rPr>
              <w:t xml:space="preserve">položke 1.2.1.1, pri ktorých by sa kolaterál okrem toho, že sa používa ako kolaterál pre tieto transakcie, kvalifikoval ako likvidné aktívum podľa článku 8 delegovaného nariadenia (EÚ) 2015/61. </w:t>
            </w:r>
          </w:p>
        </w:tc>
      </w:tr>
      <w:tr w:rsidR="00AD49A0" w:rsidRPr="008841B0" w14:paraId="0187E718" w14:textId="77777777" w:rsidTr="00454544">
        <w:tc>
          <w:tcPr>
            <w:tcW w:w="1457" w:type="dxa"/>
            <w:shd w:val="clear" w:color="auto" w:fill="auto"/>
            <w:vAlign w:val="center"/>
          </w:tcPr>
          <w:p w14:paraId="501B4524"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950</w:t>
            </w:r>
          </w:p>
        </w:tc>
        <w:tc>
          <w:tcPr>
            <w:tcW w:w="6946" w:type="dxa"/>
            <w:shd w:val="clear" w:color="auto" w:fill="auto"/>
          </w:tcPr>
          <w:p w14:paraId="41385FCD" w14:textId="77777777" w:rsidR="00AD49A0" w:rsidRPr="008841B0" w:rsidRDefault="00AD49A0">
            <w:pPr>
              <w:pStyle w:val="TableParagraph"/>
              <w:spacing w:before="9"/>
              <w:jc w:val="both"/>
              <w:rPr>
                <w:rFonts w:ascii="Times New Roman" w:eastAsia="Times New Roman" w:hAnsi="Times New Roman"/>
                <w:sz w:val="21"/>
                <w:szCs w:val="21"/>
              </w:rPr>
            </w:pPr>
          </w:p>
          <w:p w14:paraId="2AC020A1" w14:textId="4503051F"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1.2.1.2. Kolaterál úrovne 1 vo forme krytých dlhopisov</w:t>
            </w:r>
            <w:r w:rsidR="008841B0">
              <w:rPr>
                <w:rFonts w:ascii="Times New Roman" w:hAnsi="Times New Roman"/>
                <w:b/>
                <w:sz w:val="18"/>
                <w:u w:color="000000"/>
              </w:rPr>
              <w:t xml:space="preserve"> s </w:t>
            </w:r>
            <w:r w:rsidRPr="008841B0">
              <w:rPr>
                <w:rFonts w:ascii="Times New Roman" w:hAnsi="Times New Roman"/>
                <w:b/>
                <w:sz w:val="18"/>
                <w:u w:color="000000"/>
              </w:rPr>
              <w:t>mimoriadne vysokou kvalitou</w:t>
            </w:r>
          </w:p>
          <w:p w14:paraId="27B07C35" w14:textId="77777777" w:rsidR="00AD49A0" w:rsidRPr="008841B0" w:rsidRDefault="00AD49A0">
            <w:pPr>
              <w:pStyle w:val="TableParagraph"/>
              <w:spacing w:before="9"/>
              <w:jc w:val="both"/>
              <w:rPr>
                <w:rFonts w:ascii="Times New Roman" w:eastAsia="Times New Roman" w:hAnsi="Times New Roman"/>
                <w:sz w:val="24"/>
                <w:szCs w:val="24"/>
              </w:rPr>
            </w:pPr>
          </w:p>
          <w:p w14:paraId="3899CE2D" w14:textId="26F0D9D2" w:rsidR="00AD49A0" w:rsidRPr="008841B0" w:rsidRDefault="00DD4C72">
            <w:pPr>
              <w:pStyle w:val="TableParagraph"/>
              <w:ind w:left="135"/>
              <w:jc w:val="both"/>
              <w:rPr>
                <w:rFonts w:ascii="Times New Roman" w:eastAsia="Verdana" w:hAnsi="Times New Roman"/>
                <w:sz w:val="18"/>
                <w:szCs w:val="18"/>
              </w:rPr>
            </w:pPr>
            <w:r w:rsidRPr="008841B0">
              <w:rPr>
                <w:rFonts w:ascii="Times New Roman" w:hAnsi="Times New Roman"/>
                <w:sz w:val="18"/>
              </w:rPr>
              <w:t>Článok 28 ods. 3 písm. a) delegovaného nariadenia (EÚ) 2015/61</w:t>
            </w:r>
          </w:p>
          <w:p w14:paraId="7F8774C7" w14:textId="77777777" w:rsidR="00AD49A0" w:rsidRPr="008841B0" w:rsidRDefault="00AD49A0">
            <w:pPr>
              <w:pStyle w:val="TableParagraph"/>
              <w:spacing w:before="7"/>
              <w:jc w:val="both"/>
              <w:rPr>
                <w:rFonts w:ascii="Times New Roman" w:eastAsia="Times New Roman" w:hAnsi="Times New Roman"/>
                <w:sz w:val="24"/>
                <w:szCs w:val="24"/>
              </w:rPr>
            </w:pPr>
          </w:p>
          <w:p w14:paraId="0A97EDBB" w14:textId="1E2CD824" w:rsidR="00AD49A0" w:rsidRPr="008841B0" w:rsidRDefault="006E48EA">
            <w:pPr>
              <w:pStyle w:val="TableParagraph"/>
              <w:spacing w:line="275" w:lineRule="auto"/>
              <w:ind w:left="135" w:right="98"/>
              <w:jc w:val="both"/>
              <w:rPr>
                <w:rFonts w:ascii="Times New Roman" w:eastAsia="Verdana" w:hAnsi="Times New Roman"/>
                <w:sz w:val="18"/>
                <w:szCs w:val="18"/>
              </w:rPr>
            </w:pPr>
            <w:r w:rsidRPr="008841B0">
              <w:rPr>
                <w:rFonts w:ascii="Times New Roman" w:hAnsi="Times New Roman"/>
              </w:rPr>
              <w:t>Úverové inštitúcie tu vykazujú záporné peňažné toky vyplývajúce zo zabezpečených pôžičiek</w:t>
            </w:r>
            <w:r w:rsidR="008841B0">
              <w:rPr>
                <w:rFonts w:ascii="Times New Roman" w:hAnsi="Times New Roman"/>
              </w:rPr>
              <w:t xml:space="preserve"> a z </w:t>
            </w:r>
            <w:r w:rsidRPr="008841B0">
              <w:rPr>
                <w:rFonts w:ascii="Times New Roman" w:hAnsi="Times New Roman"/>
              </w:rPr>
              <w:t>transakcií kapitálového trhu</w:t>
            </w:r>
            <w:r w:rsidR="008841B0">
              <w:rPr>
                <w:rFonts w:ascii="Times New Roman" w:hAnsi="Times New Roman"/>
              </w:rPr>
              <w:t xml:space="preserve"> v </w:t>
            </w:r>
            <w:r w:rsidRPr="008841B0">
              <w:rPr>
                <w:rFonts w:ascii="Times New Roman" w:hAnsi="Times New Roman"/>
              </w:rPr>
              <w:t>zmysle vymedzenia</w:t>
            </w:r>
            <w:r w:rsidR="008841B0">
              <w:rPr>
                <w:rFonts w:ascii="Times New Roman" w:hAnsi="Times New Roman"/>
              </w:rPr>
              <w:t xml:space="preserve"> v </w:t>
            </w:r>
            <w:r w:rsidRPr="008841B0">
              <w:rPr>
                <w:rFonts w:ascii="Times New Roman" w:hAnsi="Times New Roman"/>
              </w:rPr>
              <w:t>článku 192 bodoch 2</w:t>
            </w:r>
            <w:r w:rsidR="008841B0">
              <w:rPr>
                <w:rFonts w:ascii="Times New Roman" w:hAnsi="Times New Roman"/>
              </w:rPr>
              <w:t xml:space="preserve"> a </w:t>
            </w:r>
            <w:r w:rsidRPr="008841B0">
              <w:rPr>
                <w:rFonts w:ascii="Times New Roman" w:hAnsi="Times New Roman"/>
              </w:rPr>
              <w:t xml:space="preserve">3 nariadenia (EÚ) </w:t>
            </w:r>
            <w:r w:rsidR="008841B0">
              <w:rPr>
                <w:rFonts w:ascii="Times New Roman" w:hAnsi="Times New Roman"/>
              </w:rPr>
              <w:t>č. </w:t>
            </w:r>
            <w:r w:rsidRPr="008841B0">
              <w:rPr>
                <w:rFonts w:ascii="Times New Roman" w:hAnsi="Times New Roman"/>
              </w:rPr>
              <w:t>575/2013, ak je protistranou centrálna banka</w:t>
            </w:r>
            <w:r w:rsidR="008841B0">
              <w:rPr>
                <w:rFonts w:ascii="Times New Roman" w:hAnsi="Times New Roman"/>
              </w:rPr>
              <w:t xml:space="preserve"> a </w:t>
            </w:r>
            <w:r w:rsidRPr="008841B0">
              <w:rPr>
                <w:rFonts w:ascii="Times New Roman" w:hAnsi="Times New Roman"/>
              </w:rPr>
              <w:t>poskytnutým kolaterálom je aktívum úrovne 1 vo forme krytých dlhopisov</w:t>
            </w:r>
            <w:r w:rsidR="008841B0">
              <w:rPr>
                <w:rFonts w:ascii="Times New Roman" w:hAnsi="Times New Roman"/>
              </w:rPr>
              <w:t xml:space="preserve"> s </w:t>
            </w:r>
            <w:r w:rsidRPr="008841B0">
              <w:rPr>
                <w:rFonts w:ascii="Times New Roman" w:hAnsi="Times New Roman"/>
              </w:rPr>
              <w:t>mimoriadne vysokou kvalitou, ktoré by sa okrem toho, že sa používa ako kolaterál pre tieto transakcie, kvalifikovalo ako likvidné aktívum</w:t>
            </w:r>
            <w:r w:rsidR="008841B0">
              <w:rPr>
                <w:rFonts w:ascii="Times New Roman" w:hAnsi="Times New Roman"/>
              </w:rPr>
              <w:t xml:space="preserve"> v </w:t>
            </w:r>
            <w:r w:rsidRPr="008841B0">
              <w:rPr>
                <w:rFonts w:ascii="Times New Roman" w:hAnsi="Times New Roman"/>
              </w:rPr>
              <w:t>súlade</w:t>
            </w:r>
            <w:r w:rsidR="008841B0">
              <w:rPr>
                <w:rFonts w:ascii="Times New Roman" w:hAnsi="Times New Roman"/>
              </w:rPr>
              <w:t xml:space="preserve"> s </w:t>
            </w:r>
            <w:r w:rsidRPr="008841B0">
              <w:rPr>
                <w:rFonts w:ascii="Times New Roman" w:hAnsi="Times New Roman"/>
              </w:rPr>
              <w:t>článkami 7</w:t>
            </w:r>
            <w:r w:rsidR="008841B0">
              <w:rPr>
                <w:rFonts w:ascii="Times New Roman" w:hAnsi="Times New Roman"/>
              </w:rPr>
              <w:t xml:space="preserve"> a </w:t>
            </w:r>
            <w:r w:rsidRPr="008841B0">
              <w:rPr>
                <w:rFonts w:ascii="Times New Roman" w:hAnsi="Times New Roman"/>
              </w:rPr>
              <w:t>10 delegovaného nariadenia (EÚ) 2015/61.</w:t>
            </w:r>
          </w:p>
        </w:tc>
      </w:tr>
      <w:tr w:rsidR="00AD49A0" w:rsidRPr="008841B0" w14:paraId="5493FE27" w14:textId="77777777" w:rsidTr="00454544">
        <w:tc>
          <w:tcPr>
            <w:tcW w:w="1457" w:type="dxa"/>
            <w:shd w:val="clear" w:color="auto" w:fill="auto"/>
            <w:vAlign w:val="center"/>
          </w:tcPr>
          <w:p w14:paraId="55B9341F" w14:textId="77777777" w:rsidR="00AD49A0" w:rsidRPr="008841B0" w:rsidRDefault="006E48EA">
            <w:pPr>
              <w:pStyle w:val="TableParagraph"/>
              <w:ind w:left="135"/>
              <w:rPr>
                <w:rFonts w:ascii="Times New Roman" w:hAnsi="Times New Roman"/>
                <w:sz w:val="18"/>
              </w:rPr>
            </w:pPr>
            <w:r w:rsidRPr="008841B0">
              <w:rPr>
                <w:rFonts w:ascii="Times New Roman" w:hAnsi="Times New Roman"/>
                <w:sz w:val="18"/>
              </w:rPr>
              <w:t>955</w:t>
            </w:r>
          </w:p>
        </w:tc>
        <w:tc>
          <w:tcPr>
            <w:tcW w:w="6946" w:type="dxa"/>
            <w:shd w:val="clear" w:color="auto" w:fill="auto"/>
          </w:tcPr>
          <w:p w14:paraId="3D117024" w14:textId="77777777" w:rsidR="00AD49A0" w:rsidRPr="008841B0" w:rsidRDefault="00AD49A0">
            <w:pPr>
              <w:pStyle w:val="TableParagraph"/>
              <w:ind w:left="207"/>
              <w:jc w:val="both"/>
              <w:rPr>
                <w:rFonts w:ascii="Times New Roman" w:hAnsi="Times New Roman"/>
                <w:b/>
                <w:sz w:val="18"/>
                <w:u w:color="000000"/>
              </w:rPr>
            </w:pPr>
          </w:p>
          <w:p w14:paraId="6107E314" w14:textId="032E5B16" w:rsidR="00AD49A0" w:rsidRPr="008841B0" w:rsidRDefault="006E48EA">
            <w:pPr>
              <w:pStyle w:val="TableParagraph"/>
              <w:ind w:left="176"/>
              <w:jc w:val="both"/>
              <w:rPr>
                <w:rFonts w:ascii="Times New Roman" w:eastAsia="Verdana" w:hAnsi="Times New Roman"/>
                <w:sz w:val="18"/>
                <w:szCs w:val="18"/>
              </w:rPr>
            </w:pPr>
            <w:r w:rsidRPr="008841B0">
              <w:rPr>
                <w:rFonts w:ascii="Times New Roman" w:hAnsi="Times New Roman"/>
                <w:b/>
                <w:sz w:val="18"/>
                <w:u w:color="000000"/>
              </w:rPr>
              <w:t>1.2.1.2.1.</w:t>
            </w:r>
            <w:r w:rsidR="008841B0">
              <w:rPr>
                <w:rFonts w:ascii="Times New Roman" w:hAnsi="Times New Roman"/>
                <w:b/>
                <w:sz w:val="18"/>
                <w:u w:color="000000"/>
              </w:rPr>
              <w:t xml:space="preserve"> Z </w:t>
            </w:r>
            <w:r w:rsidRPr="008841B0">
              <w:rPr>
                <w:rFonts w:ascii="Times New Roman" w:hAnsi="Times New Roman"/>
                <w:b/>
                <w:sz w:val="18"/>
                <w:u w:color="000000"/>
              </w:rPr>
              <w:t>čoho poskytnutý kolaterál, ktorý spĺňa prevádzkové požiadavky</w:t>
            </w:r>
          </w:p>
          <w:p w14:paraId="069F537B" w14:textId="77777777" w:rsidR="00AD49A0" w:rsidRPr="008841B0" w:rsidRDefault="00AD49A0">
            <w:pPr>
              <w:pStyle w:val="TableParagraph"/>
              <w:ind w:left="135"/>
              <w:jc w:val="both"/>
              <w:rPr>
                <w:rFonts w:ascii="Times New Roman" w:eastAsia="Verdana" w:hAnsi="Times New Roman"/>
                <w:sz w:val="18"/>
                <w:szCs w:val="18"/>
              </w:rPr>
            </w:pPr>
          </w:p>
          <w:p w14:paraId="295247AA" w14:textId="346D17C4" w:rsidR="00AD49A0" w:rsidRPr="008841B0" w:rsidRDefault="00D17D9F">
            <w:pPr>
              <w:pStyle w:val="TableParagraph"/>
              <w:spacing w:before="9"/>
              <w:ind w:left="176"/>
              <w:jc w:val="both"/>
              <w:rPr>
                <w:rFonts w:ascii="Times New Roman" w:hAnsi="Times New Roman"/>
                <w:sz w:val="18"/>
              </w:rPr>
            </w:pPr>
            <w:r w:rsidRPr="008841B0">
              <w:rPr>
                <w:rFonts w:ascii="Times New Roman" w:hAnsi="Times New Roman"/>
                <w:sz w:val="18"/>
              </w:rPr>
              <w:t>Transakcie</w:t>
            </w:r>
            <w:r w:rsidR="008841B0">
              <w:rPr>
                <w:rFonts w:ascii="Times New Roman" w:hAnsi="Times New Roman"/>
                <w:sz w:val="18"/>
              </w:rPr>
              <w:t xml:space="preserve"> v </w:t>
            </w:r>
            <w:r w:rsidRPr="008841B0">
              <w:rPr>
                <w:rFonts w:ascii="Times New Roman" w:hAnsi="Times New Roman"/>
                <w:sz w:val="18"/>
              </w:rPr>
              <w:t>položke 1.2.1.2, pri ktorých by sa kolaterál okrem toho, že sa používa ako kolaterál pre tieto transakcie, kvalifikoval ako likvidné aktívum</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článkom 8 delegovaného nariadenia (EÚ) 2015/61.</w:t>
            </w:r>
          </w:p>
        </w:tc>
      </w:tr>
      <w:tr w:rsidR="00AD49A0" w:rsidRPr="008841B0" w14:paraId="0E136C31" w14:textId="77777777" w:rsidTr="00454544">
        <w:tc>
          <w:tcPr>
            <w:tcW w:w="1457" w:type="dxa"/>
            <w:shd w:val="clear" w:color="auto" w:fill="auto"/>
            <w:vAlign w:val="center"/>
          </w:tcPr>
          <w:p w14:paraId="4C89FD40" w14:textId="77777777" w:rsidR="00AD49A0" w:rsidRPr="008841B0" w:rsidRDefault="006E48EA">
            <w:pPr>
              <w:pStyle w:val="TableParagraph"/>
              <w:spacing w:before="133"/>
              <w:ind w:left="135"/>
              <w:rPr>
                <w:rFonts w:ascii="Times New Roman" w:eastAsia="Verdana" w:hAnsi="Times New Roman"/>
                <w:sz w:val="18"/>
                <w:szCs w:val="18"/>
              </w:rPr>
            </w:pPr>
            <w:r w:rsidRPr="008841B0">
              <w:rPr>
                <w:rFonts w:ascii="Times New Roman" w:hAnsi="Times New Roman"/>
                <w:sz w:val="18"/>
              </w:rPr>
              <w:t>960</w:t>
            </w:r>
          </w:p>
        </w:tc>
        <w:tc>
          <w:tcPr>
            <w:tcW w:w="6946" w:type="dxa"/>
            <w:shd w:val="clear" w:color="auto" w:fill="auto"/>
          </w:tcPr>
          <w:p w14:paraId="64C56D58" w14:textId="77777777" w:rsidR="00AD49A0" w:rsidRPr="008841B0" w:rsidRDefault="00AD49A0">
            <w:pPr>
              <w:pStyle w:val="TableParagraph"/>
              <w:spacing w:before="9"/>
              <w:jc w:val="both"/>
              <w:rPr>
                <w:rFonts w:ascii="Times New Roman" w:eastAsia="Times New Roman" w:hAnsi="Times New Roman"/>
                <w:sz w:val="21"/>
                <w:szCs w:val="21"/>
              </w:rPr>
            </w:pPr>
          </w:p>
          <w:p w14:paraId="0500B4CB" w14:textId="77777777"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1.2.1.3. Kolaterál úrovne 2A</w:t>
            </w:r>
          </w:p>
          <w:p w14:paraId="072491D6" w14:textId="77777777" w:rsidR="00AD49A0" w:rsidRPr="008841B0" w:rsidRDefault="00AD49A0">
            <w:pPr>
              <w:pStyle w:val="TableParagraph"/>
              <w:spacing w:before="9"/>
              <w:jc w:val="both"/>
              <w:rPr>
                <w:rFonts w:ascii="Times New Roman" w:eastAsia="Times New Roman" w:hAnsi="Times New Roman"/>
                <w:sz w:val="24"/>
                <w:szCs w:val="24"/>
              </w:rPr>
            </w:pPr>
          </w:p>
          <w:p w14:paraId="20FB7A2A" w14:textId="25A6343C" w:rsidR="00AD49A0" w:rsidRPr="008841B0" w:rsidRDefault="00DD4C72">
            <w:pPr>
              <w:pStyle w:val="TableParagraph"/>
              <w:ind w:left="135"/>
              <w:jc w:val="both"/>
              <w:rPr>
                <w:rFonts w:ascii="Times New Roman" w:eastAsia="Verdana" w:hAnsi="Times New Roman"/>
                <w:sz w:val="18"/>
                <w:szCs w:val="18"/>
              </w:rPr>
            </w:pPr>
            <w:r w:rsidRPr="008841B0">
              <w:rPr>
                <w:rFonts w:ascii="Times New Roman" w:hAnsi="Times New Roman"/>
                <w:sz w:val="18"/>
              </w:rPr>
              <w:t>Článok 28 ods. 3 písm. a) delegovaného nariadenia (EÚ) 2015/61</w:t>
            </w:r>
          </w:p>
          <w:p w14:paraId="6A8A524E" w14:textId="77777777" w:rsidR="00AD49A0" w:rsidRPr="008841B0" w:rsidRDefault="00AD49A0">
            <w:pPr>
              <w:pStyle w:val="TableParagraph"/>
              <w:spacing w:before="7"/>
              <w:jc w:val="both"/>
              <w:rPr>
                <w:rFonts w:ascii="Times New Roman" w:eastAsia="Times New Roman" w:hAnsi="Times New Roman"/>
                <w:sz w:val="24"/>
                <w:szCs w:val="24"/>
              </w:rPr>
            </w:pPr>
          </w:p>
          <w:p w14:paraId="57846B40" w14:textId="19593691" w:rsidR="00AD49A0" w:rsidRPr="008841B0" w:rsidRDefault="006E48EA">
            <w:pPr>
              <w:pStyle w:val="TableParagraph"/>
              <w:spacing w:line="276" w:lineRule="auto"/>
              <w:ind w:left="135" w:right="98"/>
              <w:jc w:val="both"/>
              <w:rPr>
                <w:rFonts w:ascii="Times New Roman" w:eastAsia="Verdana" w:hAnsi="Times New Roman"/>
                <w:sz w:val="18"/>
                <w:szCs w:val="18"/>
              </w:rPr>
            </w:pPr>
            <w:r w:rsidRPr="008841B0">
              <w:rPr>
                <w:rFonts w:ascii="Times New Roman" w:hAnsi="Times New Roman"/>
              </w:rPr>
              <w:t>Úverové inštitúcie tu vykazujú záporné peňažné toky vyplývajúce zo zabezpečených pôžičiek</w:t>
            </w:r>
            <w:r w:rsidR="008841B0">
              <w:rPr>
                <w:rFonts w:ascii="Times New Roman" w:hAnsi="Times New Roman"/>
              </w:rPr>
              <w:t xml:space="preserve"> a z </w:t>
            </w:r>
            <w:r w:rsidRPr="008841B0">
              <w:rPr>
                <w:rFonts w:ascii="Times New Roman" w:hAnsi="Times New Roman"/>
              </w:rPr>
              <w:t>transakcií kapitálového trhu</w:t>
            </w:r>
            <w:r w:rsidR="008841B0">
              <w:rPr>
                <w:rFonts w:ascii="Times New Roman" w:hAnsi="Times New Roman"/>
              </w:rPr>
              <w:t xml:space="preserve"> v </w:t>
            </w:r>
            <w:r w:rsidRPr="008841B0">
              <w:rPr>
                <w:rFonts w:ascii="Times New Roman" w:hAnsi="Times New Roman"/>
              </w:rPr>
              <w:t>zmysle vymedzenia</w:t>
            </w:r>
            <w:r w:rsidR="008841B0">
              <w:rPr>
                <w:rFonts w:ascii="Times New Roman" w:hAnsi="Times New Roman"/>
              </w:rPr>
              <w:t xml:space="preserve"> v </w:t>
            </w:r>
            <w:r w:rsidRPr="008841B0">
              <w:rPr>
                <w:rFonts w:ascii="Times New Roman" w:hAnsi="Times New Roman"/>
              </w:rPr>
              <w:t>článku 192 bodoch 2</w:t>
            </w:r>
            <w:r w:rsidR="008841B0">
              <w:rPr>
                <w:rFonts w:ascii="Times New Roman" w:hAnsi="Times New Roman"/>
              </w:rPr>
              <w:t xml:space="preserve"> a </w:t>
            </w:r>
            <w:r w:rsidRPr="008841B0">
              <w:rPr>
                <w:rFonts w:ascii="Times New Roman" w:hAnsi="Times New Roman"/>
              </w:rPr>
              <w:t xml:space="preserve">3 nariadenia (EÚ) </w:t>
            </w:r>
            <w:r w:rsidR="008841B0">
              <w:rPr>
                <w:rFonts w:ascii="Times New Roman" w:hAnsi="Times New Roman"/>
              </w:rPr>
              <w:t>č. </w:t>
            </w:r>
            <w:r w:rsidRPr="008841B0">
              <w:rPr>
                <w:rFonts w:ascii="Times New Roman" w:hAnsi="Times New Roman"/>
              </w:rPr>
              <w:t>575/2013, ak je protistranou centrálna banka</w:t>
            </w:r>
            <w:r w:rsidR="008841B0">
              <w:rPr>
                <w:rFonts w:ascii="Times New Roman" w:hAnsi="Times New Roman"/>
              </w:rPr>
              <w:t xml:space="preserve"> a </w:t>
            </w:r>
            <w:r w:rsidRPr="008841B0">
              <w:rPr>
                <w:rFonts w:ascii="Times New Roman" w:hAnsi="Times New Roman"/>
              </w:rPr>
              <w:t>poskytnutým kolaterálom je aktívum úrovne 2A, ktoré by sa okrem toho, že sa používa ako kolaterál pre tieto transakcie, kvalifikovalo ako likvidné aktívum</w:t>
            </w:r>
            <w:r w:rsidR="008841B0">
              <w:rPr>
                <w:rFonts w:ascii="Times New Roman" w:hAnsi="Times New Roman"/>
              </w:rPr>
              <w:t xml:space="preserve"> v </w:t>
            </w:r>
            <w:r w:rsidRPr="008841B0">
              <w:rPr>
                <w:rFonts w:ascii="Times New Roman" w:hAnsi="Times New Roman"/>
              </w:rPr>
              <w:t>súlade</w:t>
            </w:r>
            <w:r w:rsidR="008841B0">
              <w:rPr>
                <w:rFonts w:ascii="Times New Roman" w:hAnsi="Times New Roman"/>
              </w:rPr>
              <w:t xml:space="preserve"> s </w:t>
            </w:r>
            <w:r w:rsidRPr="008841B0">
              <w:rPr>
                <w:rFonts w:ascii="Times New Roman" w:hAnsi="Times New Roman"/>
              </w:rPr>
              <w:t>článkami 7</w:t>
            </w:r>
            <w:r w:rsidR="008841B0">
              <w:rPr>
                <w:rFonts w:ascii="Times New Roman" w:hAnsi="Times New Roman"/>
              </w:rPr>
              <w:t xml:space="preserve"> a </w:t>
            </w:r>
            <w:r w:rsidRPr="008841B0">
              <w:rPr>
                <w:rFonts w:ascii="Times New Roman" w:hAnsi="Times New Roman"/>
              </w:rPr>
              <w:t>11 delegovaného nariadenia (EÚ) 2015/61.</w:t>
            </w:r>
          </w:p>
        </w:tc>
      </w:tr>
      <w:tr w:rsidR="00AD49A0" w:rsidRPr="008841B0" w14:paraId="78210469" w14:textId="77777777" w:rsidTr="00454544">
        <w:tc>
          <w:tcPr>
            <w:tcW w:w="1457" w:type="dxa"/>
            <w:shd w:val="clear" w:color="auto" w:fill="auto"/>
            <w:vAlign w:val="center"/>
          </w:tcPr>
          <w:p w14:paraId="1A2A4388" w14:textId="77777777" w:rsidR="00AD49A0" w:rsidRPr="008841B0" w:rsidRDefault="006E48EA">
            <w:pPr>
              <w:pStyle w:val="TableParagraph"/>
              <w:spacing w:before="133"/>
              <w:ind w:left="135"/>
              <w:rPr>
                <w:rFonts w:ascii="Times New Roman" w:hAnsi="Times New Roman"/>
                <w:sz w:val="18"/>
              </w:rPr>
            </w:pPr>
            <w:r w:rsidRPr="008841B0">
              <w:rPr>
                <w:rFonts w:ascii="Times New Roman" w:hAnsi="Times New Roman"/>
                <w:sz w:val="18"/>
              </w:rPr>
              <w:t>965</w:t>
            </w:r>
          </w:p>
        </w:tc>
        <w:tc>
          <w:tcPr>
            <w:tcW w:w="6946" w:type="dxa"/>
            <w:shd w:val="clear" w:color="auto" w:fill="auto"/>
          </w:tcPr>
          <w:p w14:paraId="626D86EE" w14:textId="77777777" w:rsidR="00AD49A0" w:rsidRPr="008841B0" w:rsidRDefault="00AD49A0">
            <w:pPr>
              <w:pStyle w:val="TableParagraph"/>
              <w:ind w:left="207"/>
              <w:jc w:val="both"/>
              <w:rPr>
                <w:rFonts w:ascii="Times New Roman" w:hAnsi="Times New Roman"/>
                <w:b/>
                <w:sz w:val="18"/>
                <w:u w:color="000000"/>
              </w:rPr>
            </w:pPr>
          </w:p>
          <w:p w14:paraId="1EDE4017" w14:textId="6CAAAB49" w:rsidR="00AD49A0" w:rsidRPr="008841B0" w:rsidRDefault="006E48EA">
            <w:pPr>
              <w:pStyle w:val="TableParagraph"/>
              <w:ind w:left="207"/>
              <w:jc w:val="both"/>
              <w:rPr>
                <w:rFonts w:ascii="Times New Roman" w:eastAsia="Verdana" w:hAnsi="Times New Roman"/>
                <w:sz w:val="18"/>
                <w:szCs w:val="18"/>
              </w:rPr>
            </w:pPr>
            <w:r w:rsidRPr="008841B0">
              <w:rPr>
                <w:rFonts w:ascii="Times New Roman" w:hAnsi="Times New Roman"/>
                <w:b/>
                <w:sz w:val="18"/>
                <w:u w:color="000000"/>
              </w:rPr>
              <w:t>1.2.1.3.1.</w:t>
            </w:r>
            <w:r w:rsidR="008841B0">
              <w:rPr>
                <w:rFonts w:ascii="Times New Roman" w:hAnsi="Times New Roman"/>
                <w:b/>
                <w:sz w:val="18"/>
                <w:u w:color="000000"/>
              </w:rPr>
              <w:t xml:space="preserve"> Z </w:t>
            </w:r>
            <w:r w:rsidRPr="008841B0">
              <w:rPr>
                <w:rFonts w:ascii="Times New Roman" w:hAnsi="Times New Roman"/>
                <w:b/>
                <w:sz w:val="18"/>
                <w:u w:color="000000"/>
              </w:rPr>
              <w:t>čoho poskytnutý kolaterál, ktorý spĺňa prevádzkové požiadavky</w:t>
            </w:r>
          </w:p>
          <w:p w14:paraId="4F4D6DD9" w14:textId="77777777" w:rsidR="00AD49A0" w:rsidRPr="008841B0" w:rsidRDefault="00AD49A0">
            <w:pPr>
              <w:pStyle w:val="TableParagraph"/>
              <w:spacing w:before="9"/>
              <w:jc w:val="both"/>
              <w:rPr>
                <w:rFonts w:ascii="Times New Roman" w:eastAsia="Times New Roman" w:hAnsi="Times New Roman"/>
                <w:sz w:val="24"/>
                <w:szCs w:val="24"/>
              </w:rPr>
            </w:pPr>
          </w:p>
          <w:p w14:paraId="687C0036" w14:textId="54FEBC1A" w:rsidR="00AD49A0" w:rsidRPr="008841B0" w:rsidRDefault="0065468A">
            <w:pPr>
              <w:pStyle w:val="TableParagraph"/>
              <w:spacing w:before="9"/>
              <w:ind w:left="207"/>
              <w:jc w:val="both"/>
              <w:rPr>
                <w:rFonts w:ascii="Times New Roman" w:hAnsi="Times New Roman"/>
                <w:sz w:val="18"/>
              </w:rPr>
            </w:pPr>
            <w:r w:rsidRPr="008841B0">
              <w:rPr>
                <w:rFonts w:ascii="Times New Roman" w:hAnsi="Times New Roman"/>
                <w:sz w:val="18"/>
              </w:rPr>
              <w:t>Transakcie</w:t>
            </w:r>
            <w:r w:rsidR="008841B0">
              <w:rPr>
                <w:rFonts w:ascii="Times New Roman" w:hAnsi="Times New Roman"/>
                <w:sz w:val="18"/>
              </w:rPr>
              <w:t xml:space="preserve"> v </w:t>
            </w:r>
            <w:r w:rsidRPr="008841B0">
              <w:rPr>
                <w:rFonts w:ascii="Times New Roman" w:hAnsi="Times New Roman"/>
                <w:sz w:val="18"/>
              </w:rPr>
              <w:t>položke 1.2.1.3, pri ktorých by sa kolaterál okrem toho, že sa používa ako kolaterál pre tieto transakcie, kvalifikoval ako likvidné aktívum</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článkom 8 delegovaného nariadenia (EÚ) 2015/61.</w:t>
            </w:r>
          </w:p>
        </w:tc>
      </w:tr>
      <w:tr w:rsidR="00AD49A0" w:rsidRPr="008841B0" w14:paraId="720E3203" w14:textId="77777777" w:rsidTr="00454544">
        <w:tc>
          <w:tcPr>
            <w:tcW w:w="1457" w:type="dxa"/>
            <w:shd w:val="clear" w:color="auto" w:fill="auto"/>
            <w:vAlign w:val="center"/>
          </w:tcPr>
          <w:p w14:paraId="25B32675"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970</w:t>
            </w:r>
          </w:p>
        </w:tc>
        <w:tc>
          <w:tcPr>
            <w:tcW w:w="6946" w:type="dxa"/>
            <w:shd w:val="clear" w:color="auto" w:fill="auto"/>
          </w:tcPr>
          <w:p w14:paraId="64D72926" w14:textId="77777777" w:rsidR="00AD49A0" w:rsidRPr="008841B0" w:rsidRDefault="00AD49A0">
            <w:pPr>
              <w:pStyle w:val="TableParagraph"/>
              <w:spacing w:before="9"/>
              <w:jc w:val="both"/>
              <w:rPr>
                <w:rFonts w:ascii="Times New Roman" w:eastAsia="Times New Roman" w:hAnsi="Times New Roman"/>
                <w:sz w:val="21"/>
                <w:szCs w:val="21"/>
              </w:rPr>
            </w:pPr>
          </w:p>
          <w:p w14:paraId="2D527E0F" w14:textId="77777777" w:rsidR="00AD49A0" w:rsidRPr="008841B0" w:rsidRDefault="006E48EA">
            <w:pPr>
              <w:pStyle w:val="TableParagraph"/>
              <w:spacing w:line="273" w:lineRule="auto"/>
              <w:ind w:left="135" w:right="100"/>
              <w:jc w:val="both"/>
              <w:rPr>
                <w:rFonts w:ascii="Times New Roman" w:eastAsia="Verdana" w:hAnsi="Times New Roman"/>
                <w:sz w:val="18"/>
                <w:szCs w:val="18"/>
              </w:rPr>
            </w:pPr>
            <w:r w:rsidRPr="008841B0">
              <w:rPr>
                <w:rFonts w:ascii="Times New Roman" w:hAnsi="Times New Roman"/>
                <w:b/>
                <w:sz w:val="18"/>
              </w:rPr>
              <w:t>1.2.1.4. Kolaterál vo forme cenných papierov zabezpečených aktívami úrovne 2B (úvery na nehnuteľný majetok určený na bývanie alebo úvery na motorové vozidlá, CQS 1)</w:t>
            </w:r>
          </w:p>
          <w:p w14:paraId="50BAC477" w14:textId="77777777" w:rsidR="00AD49A0" w:rsidRPr="008841B0" w:rsidRDefault="00AD49A0">
            <w:pPr>
              <w:pStyle w:val="TableParagraph"/>
              <w:spacing w:before="1"/>
              <w:jc w:val="both"/>
              <w:rPr>
                <w:rFonts w:ascii="Times New Roman" w:eastAsia="Times New Roman" w:hAnsi="Times New Roman"/>
              </w:rPr>
            </w:pPr>
          </w:p>
          <w:p w14:paraId="280FD9DB" w14:textId="363C5917" w:rsidR="00AD49A0" w:rsidRPr="008841B0" w:rsidRDefault="00DD4C72">
            <w:pPr>
              <w:pStyle w:val="TableParagraph"/>
              <w:ind w:left="135"/>
              <w:jc w:val="both"/>
              <w:rPr>
                <w:rFonts w:ascii="Times New Roman" w:eastAsia="Verdana" w:hAnsi="Times New Roman"/>
                <w:sz w:val="18"/>
                <w:szCs w:val="18"/>
              </w:rPr>
            </w:pPr>
            <w:r w:rsidRPr="008841B0">
              <w:rPr>
                <w:rFonts w:ascii="Times New Roman" w:hAnsi="Times New Roman"/>
                <w:sz w:val="18"/>
              </w:rPr>
              <w:t>Článok 28 ods. 3 písm. a) delegovaného nariadenia (EÚ) 2015/61</w:t>
            </w:r>
          </w:p>
          <w:p w14:paraId="03256B1F" w14:textId="77777777" w:rsidR="00AD49A0" w:rsidRPr="008841B0" w:rsidRDefault="00AD49A0">
            <w:pPr>
              <w:pStyle w:val="TableParagraph"/>
              <w:spacing w:before="9"/>
              <w:jc w:val="both"/>
              <w:rPr>
                <w:rFonts w:ascii="Times New Roman" w:eastAsia="Times New Roman" w:hAnsi="Times New Roman"/>
                <w:sz w:val="24"/>
                <w:szCs w:val="24"/>
              </w:rPr>
            </w:pPr>
          </w:p>
          <w:p w14:paraId="4D8B3F74" w14:textId="201FCDDC" w:rsidR="00AD49A0" w:rsidRPr="008841B0" w:rsidRDefault="006E48EA">
            <w:pPr>
              <w:pStyle w:val="TableParagraph"/>
              <w:spacing w:line="276" w:lineRule="auto"/>
              <w:ind w:left="135" w:right="97"/>
              <w:jc w:val="both"/>
              <w:rPr>
                <w:rFonts w:ascii="Times New Roman" w:eastAsia="Verdana" w:hAnsi="Times New Roman"/>
                <w:sz w:val="18"/>
                <w:szCs w:val="18"/>
              </w:rPr>
            </w:pPr>
            <w:r w:rsidRPr="008841B0">
              <w:rPr>
                <w:rFonts w:ascii="Times New Roman" w:hAnsi="Times New Roman"/>
                <w:sz w:val="18"/>
              </w:rPr>
              <w:t>Úverové inštitúcie tu vykazujú záporné peňažné toky vyplývajúce zo zabezpečených pôžičiek</w:t>
            </w:r>
            <w:r w:rsidR="008841B0">
              <w:rPr>
                <w:rFonts w:ascii="Times New Roman" w:hAnsi="Times New Roman"/>
                <w:sz w:val="18"/>
              </w:rPr>
              <w:t xml:space="preserve"> a z </w:t>
            </w:r>
            <w:r w:rsidRPr="008841B0">
              <w:rPr>
                <w:rFonts w:ascii="Times New Roman" w:hAnsi="Times New Roman"/>
                <w:sz w:val="18"/>
              </w:rPr>
              <w:t>transakcií kapitálového trhu</w:t>
            </w:r>
            <w:r w:rsidR="008841B0">
              <w:rPr>
                <w:rFonts w:ascii="Times New Roman" w:hAnsi="Times New Roman"/>
                <w:sz w:val="18"/>
              </w:rPr>
              <w:t xml:space="preserve"> v </w:t>
            </w:r>
            <w:r w:rsidRPr="008841B0">
              <w:rPr>
                <w:rFonts w:ascii="Times New Roman" w:hAnsi="Times New Roman"/>
                <w:sz w:val="18"/>
              </w:rPr>
              <w:t>zmysle vymedzenia</w:t>
            </w:r>
            <w:r w:rsidR="008841B0">
              <w:rPr>
                <w:rFonts w:ascii="Times New Roman" w:hAnsi="Times New Roman"/>
                <w:sz w:val="18"/>
              </w:rPr>
              <w:t xml:space="preserve"> v </w:t>
            </w:r>
            <w:r w:rsidRPr="008841B0">
              <w:rPr>
                <w:rFonts w:ascii="Times New Roman" w:hAnsi="Times New Roman"/>
                <w:sz w:val="18"/>
              </w:rPr>
              <w:t>článku 192 bodoch 2</w:t>
            </w:r>
            <w:r w:rsidR="008841B0">
              <w:rPr>
                <w:rFonts w:ascii="Times New Roman" w:hAnsi="Times New Roman"/>
                <w:sz w:val="18"/>
              </w:rPr>
              <w:t xml:space="preserve"> a </w:t>
            </w:r>
            <w:r w:rsidRPr="008841B0">
              <w:rPr>
                <w:rFonts w:ascii="Times New Roman" w:hAnsi="Times New Roman"/>
                <w:sz w:val="18"/>
              </w:rPr>
              <w:t xml:space="preserve">3 nariadenia (EÚ) </w:t>
            </w:r>
            <w:r w:rsidR="008841B0">
              <w:rPr>
                <w:rFonts w:ascii="Times New Roman" w:hAnsi="Times New Roman"/>
                <w:sz w:val="18"/>
              </w:rPr>
              <w:t>č. </w:t>
            </w:r>
            <w:r w:rsidRPr="008841B0">
              <w:rPr>
                <w:rFonts w:ascii="Times New Roman" w:hAnsi="Times New Roman"/>
                <w:sz w:val="18"/>
              </w:rPr>
              <w:t>575/2013, ak je protistranou centrálna banka</w:t>
            </w:r>
            <w:r w:rsidR="008841B0">
              <w:rPr>
                <w:rFonts w:ascii="Times New Roman" w:hAnsi="Times New Roman"/>
                <w:sz w:val="18"/>
              </w:rPr>
              <w:t xml:space="preserve"> a </w:t>
            </w:r>
            <w:r w:rsidRPr="008841B0">
              <w:rPr>
                <w:rFonts w:ascii="Times New Roman" w:hAnsi="Times New Roman"/>
                <w:sz w:val="18"/>
              </w:rPr>
              <w:t>poskytnutým kolaterálom sú cenné papiere zabezpečené aktívami úrovne 2B, ktoré sú zabezpečené úvermi na nehnuteľný majetok určený na bývanie alebo úvermi na motorové vozidlá, majú stupeň kreditnej kvality 1, spĺňajú podmienky stanovené</w:t>
            </w:r>
            <w:r w:rsidR="008841B0">
              <w:rPr>
                <w:rFonts w:ascii="Times New Roman" w:hAnsi="Times New Roman"/>
                <w:sz w:val="18"/>
              </w:rPr>
              <w:t xml:space="preserve"> v </w:t>
            </w:r>
            <w:r w:rsidRPr="008841B0">
              <w:rPr>
                <w:rFonts w:ascii="Times New Roman" w:hAnsi="Times New Roman"/>
                <w:sz w:val="18"/>
              </w:rPr>
              <w:t>článku 13 ods. 2 písm. b) bodoch i), ii) alebo iv)</w:t>
            </w:r>
            <w:r w:rsidR="008841B0">
              <w:rPr>
                <w:rFonts w:ascii="Times New Roman" w:hAnsi="Times New Roman"/>
                <w:sz w:val="18"/>
              </w:rPr>
              <w:t xml:space="preserve"> a </w:t>
            </w:r>
            <w:r w:rsidRPr="008841B0">
              <w:rPr>
                <w:rFonts w:ascii="Times New Roman" w:hAnsi="Times New Roman"/>
                <w:sz w:val="18"/>
              </w:rPr>
              <w:t>okrem toho, že sa používajú ako kolaterál pre tieto transakcie, by sa kvalifikovali ako likvidné aktíva</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článkami 7</w:t>
            </w:r>
            <w:r w:rsidR="008841B0">
              <w:rPr>
                <w:rFonts w:ascii="Times New Roman" w:hAnsi="Times New Roman"/>
                <w:sz w:val="18"/>
              </w:rPr>
              <w:t xml:space="preserve"> a </w:t>
            </w:r>
            <w:r w:rsidRPr="008841B0">
              <w:rPr>
                <w:rFonts w:ascii="Times New Roman" w:hAnsi="Times New Roman"/>
                <w:sz w:val="18"/>
              </w:rPr>
              <w:t>13 delegovaného nariadenia (EÚ) 2015/61.</w:t>
            </w:r>
          </w:p>
        </w:tc>
      </w:tr>
      <w:tr w:rsidR="00AD49A0" w:rsidRPr="008841B0" w14:paraId="5CA0B9A2" w14:textId="77777777" w:rsidTr="00454544">
        <w:tc>
          <w:tcPr>
            <w:tcW w:w="1457" w:type="dxa"/>
            <w:shd w:val="clear" w:color="auto" w:fill="auto"/>
            <w:vAlign w:val="center"/>
          </w:tcPr>
          <w:p w14:paraId="25A18B03" w14:textId="77777777" w:rsidR="00AD49A0" w:rsidRPr="008841B0" w:rsidRDefault="006E48EA">
            <w:pPr>
              <w:pStyle w:val="TableParagraph"/>
              <w:ind w:left="135"/>
              <w:rPr>
                <w:rFonts w:ascii="Times New Roman" w:hAnsi="Times New Roman"/>
                <w:sz w:val="18"/>
              </w:rPr>
            </w:pPr>
            <w:r w:rsidRPr="008841B0">
              <w:rPr>
                <w:rFonts w:ascii="Times New Roman" w:hAnsi="Times New Roman"/>
                <w:sz w:val="18"/>
              </w:rPr>
              <w:t>975</w:t>
            </w:r>
          </w:p>
        </w:tc>
        <w:tc>
          <w:tcPr>
            <w:tcW w:w="6946" w:type="dxa"/>
            <w:shd w:val="clear" w:color="auto" w:fill="auto"/>
          </w:tcPr>
          <w:p w14:paraId="415EB78C" w14:textId="77777777" w:rsidR="00AD49A0" w:rsidRPr="008841B0" w:rsidRDefault="00AD49A0">
            <w:pPr>
              <w:pStyle w:val="TableParagraph"/>
              <w:ind w:left="176"/>
              <w:jc w:val="both"/>
              <w:rPr>
                <w:rFonts w:ascii="Times New Roman" w:hAnsi="Times New Roman"/>
                <w:b/>
                <w:sz w:val="18"/>
                <w:u w:color="000000"/>
              </w:rPr>
            </w:pPr>
          </w:p>
          <w:p w14:paraId="69B45E4F" w14:textId="63674FD1" w:rsidR="00AD49A0" w:rsidRPr="008841B0" w:rsidRDefault="006E48EA">
            <w:pPr>
              <w:pStyle w:val="TableParagraph"/>
              <w:ind w:left="176"/>
              <w:jc w:val="both"/>
              <w:rPr>
                <w:rFonts w:ascii="Times New Roman" w:eastAsia="Verdana" w:hAnsi="Times New Roman"/>
                <w:sz w:val="18"/>
                <w:szCs w:val="18"/>
              </w:rPr>
            </w:pPr>
            <w:r w:rsidRPr="008841B0">
              <w:rPr>
                <w:rFonts w:ascii="Times New Roman" w:hAnsi="Times New Roman"/>
                <w:b/>
                <w:sz w:val="18"/>
                <w:u w:color="000000"/>
              </w:rPr>
              <w:t>1.2.1.4.1.</w:t>
            </w:r>
            <w:r w:rsidR="008841B0">
              <w:rPr>
                <w:rFonts w:ascii="Times New Roman" w:hAnsi="Times New Roman"/>
                <w:b/>
                <w:sz w:val="18"/>
                <w:u w:color="000000"/>
              </w:rPr>
              <w:t xml:space="preserve"> Z </w:t>
            </w:r>
            <w:r w:rsidRPr="008841B0">
              <w:rPr>
                <w:rFonts w:ascii="Times New Roman" w:hAnsi="Times New Roman"/>
                <w:b/>
                <w:sz w:val="18"/>
                <w:u w:color="000000"/>
              </w:rPr>
              <w:t>čoho poskytnutý kolaterál, ktorý spĺňa prevádzkové požiadavky</w:t>
            </w:r>
          </w:p>
          <w:p w14:paraId="4792DE7B" w14:textId="77777777" w:rsidR="00AD49A0" w:rsidRPr="008841B0" w:rsidRDefault="00AD49A0">
            <w:pPr>
              <w:pStyle w:val="TableParagraph"/>
              <w:spacing w:before="9"/>
              <w:jc w:val="both"/>
              <w:rPr>
                <w:rFonts w:ascii="Times New Roman" w:eastAsia="Times New Roman" w:hAnsi="Times New Roman"/>
                <w:sz w:val="24"/>
                <w:szCs w:val="24"/>
              </w:rPr>
            </w:pPr>
          </w:p>
          <w:p w14:paraId="686DF018" w14:textId="5B93C1ED" w:rsidR="00AD49A0" w:rsidRPr="008841B0" w:rsidRDefault="0065468A">
            <w:pPr>
              <w:pStyle w:val="TableParagraph"/>
              <w:spacing w:before="9"/>
              <w:ind w:left="176"/>
              <w:jc w:val="both"/>
              <w:rPr>
                <w:rFonts w:ascii="Times New Roman" w:hAnsi="Times New Roman"/>
                <w:sz w:val="18"/>
              </w:rPr>
            </w:pPr>
            <w:r w:rsidRPr="008841B0">
              <w:rPr>
                <w:rFonts w:ascii="Times New Roman" w:hAnsi="Times New Roman"/>
                <w:sz w:val="18"/>
              </w:rPr>
              <w:t>Transakcie</w:t>
            </w:r>
            <w:r w:rsidR="008841B0">
              <w:rPr>
                <w:rFonts w:ascii="Times New Roman" w:hAnsi="Times New Roman"/>
                <w:sz w:val="18"/>
              </w:rPr>
              <w:t xml:space="preserve"> v </w:t>
            </w:r>
            <w:r w:rsidRPr="008841B0">
              <w:rPr>
                <w:rFonts w:ascii="Times New Roman" w:hAnsi="Times New Roman"/>
                <w:sz w:val="18"/>
              </w:rPr>
              <w:t>položke 1.2.1.4, pri ktorých by sa kolaterál okrem toho, že sa používa ako kolaterál pre tieto transakcie, kvalifikoval ako likvidné aktívum</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článkom 8 delegovaného nariadenia (EÚ) 2015/61.</w:t>
            </w:r>
          </w:p>
        </w:tc>
      </w:tr>
      <w:tr w:rsidR="00AD49A0" w:rsidRPr="008841B0" w14:paraId="5CB801F5" w14:textId="77777777" w:rsidTr="00454544">
        <w:tc>
          <w:tcPr>
            <w:tcW w:w="1457" w:type="dxa"/>
            <w:shd w:val="clear" w:color="auto" w:fill="auto"/>
            <w:vAlign w:val="center"/>
          </w:tcPr>
          <w:p w14:paraId="1CFE71CB"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980</w:t>
            </w:r>
          </w:p>
        </w:tc>
        <w:tc>
          <w:tcPr>
            <w:tcW w:w="6946" w:type="dxa"/>
            <w:shd w:val="clear" w:color="auto" w:fill="auto"/>
          </w:tcPr>
          <w:p w14:paraId="68602879" w14:textId="77777777" w:rsidR="00AD49A0" w:rsidRPr="008841B0" w:rsidRDefault="00AD49A0">
            <w:pPr>
              <w:pStyle w:val="TableParagraph"/>
              <w:spacing w:before="9"/>
              <w:jc w:val="both"/>
              <w:rPr>
                <w:rFonts w:ascii="Times New Roman" w:eastAsia="Times New Roman" w:hAnsi="Times New Roman"/>
                <w:sz w:val="21"/>
                <w:szCs w:val="21"/>
              </w:rPr>
            </w:pPr>
          </w:p>
          <w:p w14:paraId="4BFD9ED8" w14:textId="77777777"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1.2.1.5. Kryté dlhopisy úrovne 2B</w:t>
            </w:r>
          </w:p>
          <w:p w14:paraId="5BC3AC18" w14:textId="77777777" w:rsidR="00AD49A0" w:rsidRPr="008841B0" w:rsidRDefault="00AD49A0">
            <w:pPr>
              <w:pStyle w:val="TableParagraph"/>
              <w:spacing w:before="9"/>
              <w:jc w:val="both"/>
              <w:rPr>
                <w:rFonts w:ascii="Times New Roman" w:eastAsia="Times New Roman" w:hAnsi="Times New Roman"/>
                <w:sz w:val="24"/>
                <w:szCs w:val="24"/>
              </w:rPr>
            </w:pPr>
          </w:p>
          <w:p w14:paraId="7CADF692" w14:textId="313B983F" w:rsidR="00AD49A0" w:rsidRPr="008841B0" w:rsidRDefault="000378A5">
            <w:pPr>
              <w:pStyle w:val="TableParagraph"/>
              <w:ind w:left="135"/>
              <w:jc w:val="both"/>
              <w:rPr>
                <w:rFonts w:ascii="Times New Roman" w:eastAsia="Verdana" w:hAnsi="Times New Roman"/>
                <w:sz w:val="18"/>
                <w:szCs w:val="18"/>
              </w:rPr>
            </w:pPr>
            <w:r w:rsidRPr="008841B0">
              <w:rPr>
                <w:rFonts w:ascii="Times New Roman" w:hAnsi="Times New Roman"/>
                <w:sz w:val="18"/>
              </w:rPr>
              <w:t>Článok 28 ods. 3 písm. a) delegovaného nariadenia (EÚ) 2015/61</w:t>
            </w:r>
          </w:p>
          <w:p w14:paraId="38D947C9" w14:textId="77777777" w:rsidR="00AD49A0" w:rsidRPr="008841B0" w:rsidRDefault="00AD49A0">
            <w:pPr>
              <w:pStyle w:val="TableParagraph"/>
              <w:spacing w:before="9"/>
              <w:jc w:val="both"/>
              <w:rPr>
                <w:rFonts w:ascii="Times New Roman" w:eastAsia="Times New Roman" w:hAnsi="Times New Roman"/>
                <w:sz w:val="24"/>
                <w:szCs w:val="24"/>
              </w:rPr>
            </w:pPr>
          </w:p>
          <w:p w14:paraId="02A3B088" w14:textId="6C2083CA" w:rsidR="00AD49A0" w:rsidRPr="008841B0" w:rsidRDefault="006E48EA">
            <w:pPr>
              <w:pStyle w:val="TableParagraph"/>
              <w:spacing w:line="275" w:lineRule="auto"/>
              <w:ind w:left="135" w:right="98"/>
              <w:jc w:val="both"/>
              <w:rPr>
                <w:rFonts w:ascii="Times New Roman" w:eastAsia="Verdana" w:hAnsi="Times New Roman"/>
                <w:sz w:val="18"/>
                <w:szCs w:val="18"/>
              </w:rPr>
            </w:pPr>
            <w:r w:rsidRPr="008841B0">
              <w:rPr>
                <w:rFonts w:ascii="Times New Roman" w:hAnsi="Times New Roman"/>
                <w:sz w:val="18"/>
              </w:rPr>
              <w:t>Úverové inštitúcie tu vykazujú záporné peňažné toky vyplývajúce zo zabezpečených pôžičiek</w:t>
            </w:r>
            <w:r w:rsidR="008841B0">
              <w:rPr>
                <w:rFonts w:ascii="Times New Roman" w:hAnsi="Times New Roman"/>
                <w:sz w:val="18"/>
              </w:rPr>
              <w:t xml:space="preserve"> a z </w:t>
            </w:r>
            <w:r w:rsidRPr="008841B0">
              <w:rPr>
                <w:rFonts w:ascii="Times New Roman" w:hAnsi="Times New Roman"/>
                <w:sz w:val="18"/>
              </w:rPr>
              <w:t>transakcií kapitálového trhu</w:t>
            </w:r>
            <w:r w:rsidR="008841B0">
              <w:rPr>
                <w:rFonts w:ascii="Times New Roman" w:hAnsi="Times New Roman"/>
                <w:sz w:val="18"/>
              </w:rPr>
              <w:t xml:space="preserve"> v </w:t>
            </w:r>
            <w:r w:rsidRPr="008841B0">
              <w:rPr>
                <w:rFonts w:ascii="Times New Roman" w:hAnsi="Times New Roman"/>
                <w:sz w:val="18"/>
              </w:rPr>
              <w:t>zmysle vymedzenia</w:t>
            </w:r>
            <w:r w:rsidR="008841B0">
              <w:rPr>
                <w:rFonts w:ascii="Times New Roman" w:hAnsi="Times New Roman"/>
                <w:sz w:val="18"/>
              </w:rPr>
              <w:t xml:space="preserve"> v </w:t>
            </w:r>
            <w:r w:rsidRPr="008841B0">
              <w:rPr>
                <w:rFonts w:ascii="Times New Roman" w:hAnsi="Times New Roman"/>
                <w:sz w:val="18"/>
              </w:rPr>
              <w:t>článku 192 bodoch 2</w:t>
            </w:r>
            <w:r w:rsidR="008841B0">
              <w:rPr>
                <w:rFonts w:ascii="Times New Roman" w:hAnsi="Times New Roman"/>
                <w:sz w:val="18"/>
              </w:rPr>
              <w:t xml:space="preserve"> a </w:t>
            </w:r>
            <w:r w:rsidRPr="008841B0">
              <w:rPr>
                <w:rFonts w:ascii="Times New Roman" w:hAnsi="Times New Roman"/>
                <w:sz w:val="18"/>
              </w:rPr>
              <w:t xml:space="preserve">3 nariadenia (EÚ) </w:t>
            </w:r>
            <w:r w:rsidR="008841B0">
              <w:rPr>
                <w:rFonts w:ascii="Times New Roman" w:hAnsi="Times New Roman"/>
                <w:sz w:val="18"/>
              </w:rPr>
              <w:t>č. </w:t>
            </w:r>
            <w:r w:rsidRPr="008841B0">
              <w:rPr>
                <w:rFonts w:ascii="Times New Roman" w:hAnsi="Times New Roman"/>
                <w:sz w:val="18"/>
              </w:rPr>
              <w:t>575/2013, ak je protistranou centrálna banka</w:t>
            </w:r>
            <w:r w:rsidR="008841B0">
              <w:rPr>
                <w:rFonts w:ascii="Times New Roman" w:hAnsi="Times New Roman"/>
                <w:sz w:val="18"/>
              </w:rPr>
              <w:t xml:space="preserve"> a </w:t>
            </w:r>
            <w:r w:rsidRPr="008841B0">
              <w:rPr>
                <w:rFonts w:ascii="Times New Roman" w:hAnsi="Times New Roman"/>
                <w:sz w:val="18"/>
              </w:rPr>
              <w:t>poskytnutým kolaterálom sú kryté dlhopisy</w:t>
            </w:r>
            <w:r w:rsidR="008841B0">
              <w:rPr>
                <w:rFonts w:ascii="Times New Roman" w:hAnsi="Times New Roman"/>
                <w:sz w:val="18"/>
              </w:rPr>
              <w:t xml:space="preserve"> s </w:t>
            </w:r>
            <w:r w:rsidRPr="008841B0">
              <w:rPr>
                <w:rFonts w:ascii="Times New Roman" w:hAnsi="Times New Roman"/>
                <w:sz w:val="18"/>
              </w:rPr>
              <w:t>vysokou kvalitou úrovne 2B, ktoré spĺňajú podmienky stanovené</w:t>
            </w:r>
            <w:r w:rsidR="008841B0">
              <w:rPr>
                <w:rFonts w:ascii="Times New Roman" w:hAnsi="Times New Roman"/>
                <w:sz w:val="18"/>
              </w:rPr>
              <w:t xml:space="preserve"> v </w:t>
            </w:r>
            <w:r w:rsidRPr="008841B0">
              <w:rPr>
                <w:rFonts w:ascii="Times New Roman" w:hAnsi="Times New Roman"/>
                <w:sz w:val="18"/>
              </w:rPr>
              <w:t>článku 12 ods. 1 písm. e)</w:t>
            </w:r>
            <w:r w:rsidR="008841B0">
              <w:rPr>
                <w:rFonts w:ascii="Times New Roman" w:hAnsi="Times New Roman"/>
                <w:sz w:val="18"/>
              </w:rPr>
              <w:t xml:space="preserve"> a </w:t>
            </w:r>
            <w:r w:rsidRPr="008841B0">
              <w:rPr>
                <w:rFonts w:ascii="Times New Roman" w:hAnsi="Times New Roman"/>
                <w:sz w:val="18"/>
              </w:rPr>
              <w:t>ktoré by sa okrem toho, že sa používajú ako kolaterál pre tieto transakcie, kvalifikovali ako likvidné aktíva</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článkami 7</w:t>
            </w:r>
            <w:r w:rsidR="008841B0">
              <w:rPr>
                <w:rFonts w:ascii="Times New Roman" w:hAnsi="Times New Roman"/>
                <w:sz w:val="18"/>
              </w:rPr>
              <w:t xml:space="preserve"> a </w:t>
            </w:r>
            <w:r w:rsidRPr="008841B0">
              <w:rPr>
                <w:rFonts w:ascii="Times New Roman" w:hAnsi="Times New Roman"/>
                <w:sz w:val="18"/>
              </w:rPr>
              <w:t>12 delegovaného nariadenia (EÚ) 2015/61.</w:t>
            </w:r>
          </w:p>
        </w:tc>
      </w:tr>
      <w:tr w:rsidR="00AD49A0" w:rsidRPr="008841B0" w14:paraId="11E62294" w14:textId="77777777" w:rsidTr="00454544">
        <w:tc>
          <w:tcPr>
            <w:tcW w:w="1457" w:type="dxa"/>
            <w:shd w:val="clear" w:color="auto" w:fill="auto"/>
            <w:vAlign w:val="center"/>
          </w:tcPr>
          <w:p w14:paraId="1A3008D2" w14:textId="77777777" w:rsidR="00AD49A0" w:rsidRPr="008841B0" w:rsidRDefault="006E48EA">
            <w:pPr>
              <w:pStyle w:val="TableParagraph"/>
              <w:ind w:left="135"/>
              <w:rPr>
                <w:rFonts w:ascii="Times New Roman" w:hAnsi="Times New Roman"/>
                <w:sz w:val="18"/>
              </w:rPr>
            </w:pPr>
            <w:r w:rsidRPr="008841B0">
              <w:rPr>
                <w:rFonts w:ascii="Times New Roman" w:hAnsi="Times New Roman"/>
                <w:sz w:val="18"/>
              </w:rPr>
              <w:t>985</w:t>
            </w:r>
          </w:p>
        </w:tc>
        <w:tc>
          <w:tcPr>
            <w:tcW w:w="6946" w:type="dxa"/>
            <w:shd w:val="clear" w:color="auto" w:fill="auto"/>
          </w:tcPr>
          <w:p w14:paraId="3FCF3196" w14:textId="77777777" w:rsidR="00AD49A0" w:rsidRPr="008841B0" w:rsidRDefault="00AD49A0">
            <w:pPr>
              <w:pStyle w:val="TableParagraph"/>
              <w:ind w:left="207"/>
              <w:jc w:val="both"/>
              <w:rPr>
                <w:rFonts w:ascii="Times New Roman" w:hAnsi="Times New Roman"/>
                <w:b/>
                <w:sz w:val="18"/>
                <w:u w:color="000000"/>
              </w:rPr>
            </w:pPr>
          </w:p>
          <w:p w14:paraId="0AAE2468" w14:textId="4F1B47EE" w:rsidR="00AD49A0" w:rsidRPr="008841B0" w:rsidRDefault="006E48EA">
            <w:pPr>
              <w:pStyle w:val="TableParagraph"/>
              <w:ind w:left="176"/>
              <w:jc w:val="both"/>
              <w:rPr>
                <w:rFonts w:ascii="Times New Roman" w:eastAsia="Verdana" w:hAnsi="Times New Roman"/>
                <w:sz w:val="18"/>
                <w:szCs w:val="18"/>
              </w:rPr>
            </w:pPr>
            <w:r w:rsidRPr="008841B0">
              <w:rPr>
                <w:rFonts w:ascii="Times New Roman" w:hAnsi="Times New Roman"/>
                <w:b/>
                <w:sz w:val="18"/>
                <w:u w:color="000000"/>
              </w:rPr>
              <w:t>1.2.1.5.1.</w:t>
            </w:r>
            <w:r w:rsidR="008841B0">
              <w:rPr>
                <w:rFonts w:ascii="Times New Roman" w:hAnsi="Times New Roman"/>
                <w:b/>
                <w:sz w:val="18"/>
                <w:u w:color="000000"/>
              </w:rPr>
              <w:t xml:space="preserve"> Z </w:t>
            </w:r>
            <w:r w:rsidRPr="008841B0">
              <w:rPr>
                <w:rFonts w:ascii="Times New Roman" w:hAnsi="Times New Roman"/>
                <w:b/>
                <w:sz w:val="18"/>
                <w:u w:color="000000"/>
              </w:rPr>
              <w:t>čoho poskytnutý kolaterál, ktorý spĺňa prevádzkové požiadavky</w:t>
            </w:r>
          </w:p>
          <w:p w14:paraId="55B7663F" w14:textId="77777777" w:rsidR="00AD49A0" w:rsidRPr="008841B0" w:rsidRDefault="00AD49A0">
            <w:pPr>
              <w:pStyle w:val="TableParagraph"/>
              <w:spacing w:before="9"/>
              <w:jc w:val="both"/>
              <w:rPr>
                <w:rFonts w:ascii="Times New Roman" w:eastAsia="Times New Roman" w:hAnsi="Times New Roman"/>
                <w:sz w:val="24"/>
                <w:szCs w:val="24"/>
              </w:rPr>
            </w:pPr>
          </w:p>
          <w:p w14:paraId="77DA6F20" w14:textId="7181BC7E" w:rsidR="00AD49A0" w:rsidRPr="008841B0" w:rsidRDefault="0065468A">
            <w:pPr>
              <w:pStyle w:val="TableParagraph"/>
              <w:spacing w:before="9"/>
              <w:ind w:left="176"/>
              <w:jc w:val="both"/>
              <w:rPr>
                <w:rFonts w:ascii="Times New Roman" w:hAnsi="Times New Roman"/>
                <w:sz w:val="18"/>
              </w:rPr>
            </w:pPr>
            <w:r w:rsidRPr="008841B0">
              <w:rPr>
                <w:rFonts w:ascii="Times New Roman" w:hAnsi="Times New Roman"/>
                <w:sz w:val="18"/>
              </w:rPr>
              <w:t>Transakcie</w:t>
            </w:r>
            <w:r w:rsidR="008841B0">
              <w:rPr>
                <w:rFonts w:ascii="Times New Roman" w:hAnsi="Times New Roman"/>
                <w:sz w:val="18"/>
              </w:rPr>
              <w:t xml:space="preserve"> v </w:t>
            </w:r>
            <w:r w:rsidRPr="008841B0">
              <w:rPr>
                <w:rFonts w:ascii="Times New Roman" w:hAnsi="Times New Roman"/>
                <w:sz w:val="18"/>
              </w:rPr>
              <w:t>položke 1.2.1.5, pri ktorých by sa kolaterál okrem toho, že sa používa ako kolaterál pre tieto transakcie, kvalifikoval ako likvidné aktívum</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článkom 8 delegovaného nariadenia (EÚ) 2015/61.</w:t>
            </w:r>
          </w:p>
        </w:tc>
      </w:tr>
      <w:tr w:rsidR="00AD49A0" w:rsidRPr="008841B0" w14:paraId="51506DEF" w14:textId="77777777" w:rsidTr="00454544">
        <w:tc>
          <w:tcPr>
            <w:tcW w:w="1457" w:type="dxa"/>
            <w:shd w:val="clear" w:color="auto" w:fill="auto"/>
            <w:vAlign w:val="center"/>
          </w:tcPr>
          <w:p w14:paraId="44C9364C" w14:textId="77777777" w:rsidR="00AD49A0" w:rsidRPr="008841B0" w:rsidRDefault="006E48EA">
            <w:pPr>
              <w:pStyle w:val="TableParagraph"/>
              <w:spacing w:before="138"/>
              <w:ind w:left="135"/>
              <w:rPr>
                <w:rFonts w:ascii="Times New Roman" w:eastAsia="Verdana" w:hAnsi="Times New Roman"/>
                <w:sz w:val="18"/>
                <w:szCs w:val="18"/>
              </w:rPr>
            </w:pPr>
            <w:r w:rsidRPr="008841B0">
              <w:rPr>
                <w:rFonts w:ascii="Times New Roman" w:hAnsi="Times New Roman"/>
                <w:sz w:val="18"/>
              </w:rPr>
              <w:t>990</w:t>
            </w:r>
          </w:p>
        </w:tc>
        <w:tc>
          <w:tcPr>
            <w:tcW w:w="6946" w:type="dxa"/>
            <w:shd w:val="clear" w:color="auto" w:fill="auto"/>
          </w:tcPr>
          <w:p w14:paraId="7634D3BA" w14:textId="77777777" w:rsidR="00AD49A0" w:rsidRPr="008841B0" w:rsidRDefault="00AD49A0">
            <w:pPr>
              <w:pStyle w:val="TableParagraph"/>
              <w:spacing w:before="9"/>
              <w:jc w:val="both"/>
              <w:rPr>
                <w:rFonts w:ascii="Times New Roman" w:eastAsia="Times New Roman" w:hAnsi="Times New Roman"/>
                <w:sz w:val="21"/>
                <w:szCs w:val="21"/>
              </w:rPr>
            </w:pPr>
          </w:p>
          <w:p w14:paraId="63AB89C5" w14:textId="77777777" w:rsidR="00AD49A0" w:rsidRPr="008841B0" w:rsidRDefault="006E48EA">
            <w:pPr>
              <w:pStyle w:val="TableParagraph"/>
              <w:spacing w:line="273" w:lineRule="auto"/>
              <w:ind w:left="135" w:right="103"/>
              <w:jc w:val="both"/>
              <w:rPr>
                <w:rFonts w:ascii="Times New Roman" w:eastAsia="Verdana" w:hAnsi="Times New Roman"/>
                <w:sz w:val="18"/>
                <w:szCs w:val="18"/>
              </w:rPr>
            </w:pPr>
            <w:r w:rsidRPr="008841B0">
              <w:rPr>
                <w:rFonts w:ascii="Times New Roman" w:hAnsi="Times New Roman"/>
                <w:b/>
                <w:sz w:val="18"/>
              </w:rPr>
              <w:t>1.2.1.6. Kolaterál vo forme cenných papierov zabezpečených aktívami úrovne 2B (komerčné úvery alebo úvery pre fyzické osoby, členský štát, CQS 1)</w:t>
            </w:r>
          </w:p>
          <w:p w14:paraId="46D12681" w14:textId="77777777" w:rsidR="00AD49A0" w:rsidRPr="008841B0" w:rsidRDefault="00AD49A0">
            <w:pPr>
              <w:pStyle w:val="TableParagraph"/>
              <w:spacing w:before="1"/>
              <w:jc w:val="both"/>
              <w:rPr>
                <w:rFonts w:ascii="Times New Roman" w:eastAsia="Times New Roman" w:hAnsi="Times New Roman"/>
              </w:rPr>
            </w:pPr>
          </w:p>
          <w:p w14:paraId="60BEF7D5" w14:textId="57DDAAA7" w:rsidR="00AD49A0" w:rsidRPr="008841B0" w:rsidRDefault="00DD4C72">
            <w:pPr>
              <w:pStyle w:val="TableParagraph"/>
              <w:ind w:left="135"/>
              <w:jc w:val="both"/>
              <w:rPr>
                <w:rFonts w:ascii="Times New Roman" w:eastAsia="Verdana" w:hAnsi="Times New Roman"/>
                <w:sz w:val="18"/>
                <w:szCs w:val="18"/>
              </w:rPr>
            </w:pPr>
            <w:r w:rsidRPr="008841B0">
              <w:rPr>
                <w:rFonts w:ascii="Times New Roman" w:hAnsi="Times New Roman"/>
                <w:sz w:val="18"/>
              </w:rPr>
              <w:t>Článok 28 ods. 3 písm. a) delegovaného nariadenia (EÚ) 2015/61</w:t>
            </w:r>
          </w:p>
          <w:p w14:paraId="19367F79" w14:textId="77777777" w:rsidR="00AD49A0" w:rsidRPr="008841B0" w:rsidRDefault="00AD49A0">
            <w:pPr>
              <w:pStyle w:val="TableParagraph"/>
              <w:spacing w:before="9"/>
              <w:jc w:val="both"/>
              <w:rPr>
                <w:rFonts w:ascii="Times New Roman" w:eastAsia="Times New Roman" w:hAnsi="Times New Roman"/>
                <w:sz w:val="24"/>
                <w:szCs w:val="24"/>
              </w:rPr>
            </w:pPr>
          </w:p>
          <w:p w14:paraId="5AC4F74F" w14:textId="057A64BB" w:rsidR="00AD49A0" w:rsidRPr="008841B0" w:rsidRDefault="006E48EA">
            <w:pPr>
              <w:pStyle w:val="TableParagraph"/>
              <w:spacing w:line="276" w:lineRule="auto"/>
              <w:ind w:left="135" w:right="96"/>
              <w:jc w:val="both"/>
              <w:rPr>
                <w:rFonts w:ascii="Times New Roman" w:eastAsia="Verdana" w:hAnsi="Times New Roman"/>
                <w:sz w:val="18"/>
                <w:szCs w:val="18"/>
              </w:rPr>
            </w:pPr>
            <w:r w:rsidRPr="008841B0">
              <w:rPr>
                <w:rFonts w:ascii="Times New Roman" w:hAnsi="Times New Roman"/>
                <w:sz w:val="18"/>
              </w:rPr>
              <w:t>Úverové inštitúcie tu vykazujú záporné peňažné toky vyplývajúce zo zabezpečených pôžičiek</w:t>
            </w:r>
            <w:r w:rsidR="008841B0">
              <w:rPr>
                <w:rFonts w:ascii="Times New Roman" w:hAnsi="Times New Roman"/>
                <w:sz w:val="18"/>
              </w:rPr>
              <w:t xml:space="preserve"> a z </w:t>
            </w:r>
            <w:r w:rsidRPr="008841B0">
              <w:rPr>
                <w:rFonts w:ascii="Times New Roman" w:hAnsi="Times New Roman"/>
                <w:sz w:val="18"/>
              </w:rPr>
              <w:t>transakcií kapitálového trhu</w:t>
            </w:r>
            <w:r w:rsidR="008841B0">
              <w:rPr>
                <w:rFonts w:ascii="Times New Roman" w:hAnsi="Times New Roman"/>
                <w:sz w:val="18"/>
              </w:rPr>
              <w:t xml:space="preserve"> v </w:t>
            </w:r>
            <w:r w:rsidRPr="008841B0">
              <w:rPr>
                <w:rFonts w:ascii="Times New Roman" w:hAnsi="Times New Roman"/>
                <w:sz w:val="18"/>
              </w:rPr>
              <w:t>zmysle vymedzenia</w:t>
            </w:r>
            <w:r w:rsidR="008841B0">
              <w:rPr>
                <w:rFonts w:ascii="Times New Roman" w:hAnsi="Times New Roman"/>
                <w:sz w:val="18"/>
              </w:rPr>
              <w:t xml:space="preserve"> v </w:t>
            </w:r>
            <w:r w:rsidRPr="008841B0">
              <w:rPr>
                <w:rFonts w:ascii="Times New Roman" w:hAnsi="Times New Roman"/>
                <w:sz w:val="18"/>
              </w:rPr>
              <w:t>článku 192 bodoch 2</w:t>
            </w:r>
            <w:r w:rsidR="008841B0">
              <w:rPr>
                <w:rFonts w:ascii="Times New Roman" w:hAnsi="Times New Roman"/>
                <w:sz w:val="18"/>
              </w:rPr>
              <w:t xml:space="preserve"> a </w:t>
            </w:r>
            <w:r w:rsidRPr="008841B0">
              <w:rPr>
                <w:rFonts w:ascii="Times New Roman" w:hAnsi="Times New Roman"/>
                <w:sz w:val="18"/>
              </w:rPr>
              <w:t xml:space="preserve">3 nariadenia (EÚ) </w:t>
            </w:r>
            <w:r w:rsidR="008841B0">
              <w:rPr>
                <w:rFonts w:ascii="Times New Roman" w:hAnsi="Times New Roman"/>
                <w:sz w:val="18"/>
              </w:rPr>
              <w:t>č. </w:t>
            </w:r>
            <w:r w:rsidRPr="008841B0">
              <w:rPr>
                <w:rFonts w:ascii="Times New Roman" w:hAnsi="Times New Roman"/>
                <w:sz w:val="18"/>
              </w:rPr>
              <w:t>575/2013, ak je protistranou centrálna banka</w:t>
            </w:r>
            <w:r w:rsidR="008841B0">
              <w:rPr>
                <w:rFonts w:ascii="Times New Roman" w:hAnsi="Times New Roman"/>
                <w:sz w:val="18"/>
              </w:rPr>
              <w:t xml:space="preserve"> a </w:t>
            </w:r>
            <w:r w:rsidRPr="008841B0">
              <w:rPr>
                <w:rFonts w:ascii="Times New Roman" w:hAnsi="Times New Roman"/>
                <w:sz w:val="18"/>
              </w:rPr>
              <w:t>poskytnutým kolaterálom sú cenné papiere zabezpečené aktívami úrovne 2B, ktoré sú zabezpečené komerčnými úvermi, lízingmi</w:t>
            </w:r>
            <w:r w:rsidR="008841B0">
              <w:rPr>
                <w:rFonts w:ascii="Times New Roman" w:hAnsi="Times New Roman"/>
                <w:sz w:val="18"/>
              </w:rPr>
              <w:t xml:space="preserve"> a </w:t>
            </w:r>
            <w:r w:rsidRPr="008841B0">
              <w:rPr>
                <w:rFonts w:ascii="Times New Roman" w:hAnsi="Times New Roman"/>
                <w:sz w:val="18"/>
              </w:rPr>
              <w:t>kreditnými facilitami pre podniky alebo úvermi</w:t>
            </w:r>
            <w:r w:rsidR="008841B0">
              <w:rPr>
                <w:rFonts w:ascii="Times New Roman" w:hAnsi="Times New Roman"/>
                <w:sz w:val="18"/>
              </w:rPr>
              <w:t xml:space="preserve"> a </w:t>
            </w:r>
            <w:r w:rsidRPr="008841B0">
              <w:rPr>
                <w:rFonts w:ascii="Times New Roman" w:hAnsi="Times New Roman"/>
                <w:sz w:val="18"/>
              </w:rPr>
              <w:t>kreditnými facilitami pre fyzické osoby</w:t>
            </w:r>
            <w:r w:rsidR="008841B0">
              <w:rPr>
                <w:rFonts w:ascii="Times New Roman" w:hAnsi="Times New Roman"/>
                <w:sz w:val="18"/>
              </w:rPr>
              <w:t xml:space="preserve"> v </w:t>
            </w:r>
            <w:r w:rsidRPr="008841B0">
              <w:rPr>
                <w:rFonts w:ascii="Times New Roman" w:hAnsi="Times New Roman"/>
                <w:sz w:val="18"/>
              </w:rPr>
              <w:t>členskom štáte, majú stupeň kreditnej kvality 1, spĺňajú podmienky stanovené</w:t>
            </w:r>
            <w:r w:rsidR="008841B0">
              <w:rPr>
                <w:rFonts w:ascii="Times New Roman" w:hAnsi="Times New Roman"/>
                <w:sz w:val="18"/>
              </w:rPr>
              <w:t xml:space="preserve"> v </w:t>
            </w:r>
            <w:r w:rsidRPr="008841B0">
              <w:rPr>
                <w:rFonts w:ascii="Times New Roman" w:hAnsi="Times New Roman"/>
                <w:sz w:val="18"/>
              </w:rPr>
              <w:t>článku 13 ods. 2 písm. g) bode iii) alebo v)</w:t>
            </w:r>
            <w:r w:rsidR="008841B0">
              <w:rPr>
                <w:rFonts w:ascii="Times New Roman" w:hAnsi="Times New Roman"/>
                <w:sz w:val="18"/>
              </w:rPr>
              <w:t xml:space="preserve"> a </w:t>
            </w:r>
            <w:r w:rsidRPr="008841B0">
              <w:rPr>
                <w:rFonts w:ascii="Times New Roman" w:hAnsi="Times New Roman"/>
                <w:sz w:val="18"/>
              </w:rPr>
              <w:t>okrem toho, že sa používajú ako kolaterál pre tieto transakcie, by sa kvalifikovali ako likvidné aktíva</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článkami 7</w:t>
            </w:r>
            <w:r w:rsidR="008841B0">
              <w:rPr>
                <w:rFonts w:ascii="Times New Roman" w:hAnsi="Times New Roman"/>
                <w:sz w:val="18"/>
              </w:rPr>
              <w:t xml:space="preserve"> a </w:t>
            </w:r>
            <w:r w:rsidRPr="008841B0">
              <w:rPr>
                <w:rFonts w:ascii="Times New Roman" w:hAnsi="Times New Roman"/>
                <w:sz w:val="18"/>
              </w:rPr>
              <w:t>13 delegovaného nariadenia (EÚ) 2015/61.</w:t>
            </w:r>
          </w:p>
        </w:tc>
      </w:tr>
      <w:tr w:rsidR="00AD49A0" w:rsidRPr="008841B0" w14:paraId="2D57ADAB" w14:textId="77777777" w:rsidTr="00454544">
        <w:tc>
          <w:tcPr>
            <w:tcW w:w="1457" w:type="dxa"/>
            <w:shd w:val="clear" w:color="auto" w:fill="auto"/>
            <w:vAlign w:val="center"/>
          </w:tcPr>
          <w:p w14:paraId="15965AAB" w14:textId="77777777" w:rsidR="00AD49A0" w:rsidRPr="008841B0" w:rsidRDefault="006E48EA">
            <w:pPr>
              <w:pStyle w:val="TableParagraph"/>
              <w:spacing w:before="138"/>
              <w:ind w:left="135"/>
              <w:rPr>
                <w:rFonts w:ascii="Times New Roman" w:hAnsi="Times New Roman"/>
                <w:sz w:val="18"/>
              </w:rPr>
            </w:pPr>
            <w:r w:rsidRPr="008841B0">
              <w:rPr>
                <w:rFonts w:ascii="Times New Roman" w:hAnsi="Times New Roman"/>
                <w:sz w:val="18"/>
              </w:rPr>
              <w:t>995</w:t>
            </w:r>
          </w:p>
        </w:tc>
        <w:tc>
          <w:tcPr>
            <w:tcW w:w="6946" w:type="dxa"/>
            <w:shd w:val="clear" w:color="auto" w:fill="auto"/>
          </w:tcPr>
          <w:p w14:paraId="44211ABA" w14:textId="77777777" w:rsidR="00AD49A0" w:rsidRPr="008841B0" w:rsidRDefault="00AD49A0">
            <w:pPr>
              <w:pStyle w:val="TableParagraph"/>
              <w:ind w:left="176"/>
              <w:jc w:val="both"/>
              <w:rPr>
                <w:rFonts w:ascii="Times New Roman" w:hAnsi="Times New Roman"/>
                <w:b/>
                <w:sz w:val="18"/>
                <w:u w:color="000000"/>
              </w:rPr>
            </w:pPr>
          </w:p>
          <w:p w14:paraId="450B2BC9" w14:textId="681D6F08" w:rsidR="00AD49A0" w:rsidRPr="008841B0" w:rsidRDefault="006E48EA">
            <w:pPr>
              <w:pStyle w:val="TableParagraph"/>
              <w:ind w:left="176"/>
              <w:jc w:val="both"/>
              <w:rPr>
                <w:rFonts w:ascii="Times New Roman" w:eastAsia="Verdana" w:hAnsi="Times New Roman"/>
                <w:sz w:val="18"/>
                <w:szCs w:val="18"/>
              </w:rPr>
            </w:pPr>
            <w:r w:rsidRPr="008841B0">
              <w:rPr>
                <w:rFonts w:ascii="Times New Roman" w:hAnsi="Times New Roman"/>
                <w:b/>
                <w:sz w:val="18"/>
                <w:u w:color="000000"/>
              </w:rPr>
              <w:t>1.2.1.6.1.</w:t>
            </w:r>
            <w:r w:rsidR="008841B0">
              <w:rPr>
                <w:rFonts w:ascii="Times New Roman" w:hAnsi="Times New Roman"/>
                <w:b/>
                <w:sz w:val="18"/>
                <w:u w:color="000000"/>
              </w:rPr>
              <w:t xml:space="preserve"> Z </w:t>
            </w:r>
            <w:r w:rsidRPr="008841B0">
              <w:rPr>
                <w:rFonts w:ascii="Times New Roman" w:hAnsi="Times New Roman"/>
                <w:b/>
                <w:sz w:val="18"/>
                <w:u w:color="000000"/>
              </w:rPr>
              <w:t>čoho poskytnutý kolaterál, ktorý spĺňa prevádzkové požiadavky</w:t>
            </w:r>
          </w:p>
          <w:p w14:paraId="589B8C2B" w14:textId="77777777" w:rsidR="00AD49A0" w:rsidRPr="008841B0" w:rsidRDefault="00AD49A0">
            <w:pPr>
              <w:pStyle w:val="TableParagraph"/>
              <w:spacing w:before="9"/>
              <w:jc w:val="both"/>
              <w:rPr>
                <w:rFonts w:ascii="Times New Roman" w:eastAsia="Times New Roman" w:hAnsi="Times New Roman"/>
                <w:sz w:val="24"/>
                <w:szCs w:val="24"/>
              </w:rPr>
            </w:pPr>
          </w:p>
          <w:p w14:paraId="625D38C4" w14:textId="08138247" w:rsidR="00AD49A0" w:rsidRPr="008841B0" w:rsidRDefault="0065468A">
            <w:pPr>
              <w:pStyle w:val="TableParagraph"/>
              <w:spacing w:before="9"/>
              <w:ind w:left="176"/>
              <w:jc w:val="both"/>
              <w:rPr>
                <w:rFonts w:ascii="Times New Roman" w:hAnsi="Times New Roman"/>
                <w:sz w:val="18"/>
              </w:rPr>
            </w:pPr>
            <w:r w:rsidRPr="008841B0">
              <w:rPr>
                <w:rFonts w:ascii="Times New Roman" w:hAnsi="Times New Roman"/>
                <w:sz w:val="18"/>
              </w:rPr>
              <w:t>Transakcie</w:t>
            </w:r>
            <w:r w:rsidR="008841B0">
              <w:rPr>
                <w:rFonts w:ascii="Times New Roman" w:hAnsi="Times New Roman"/>
                <w:sz w:val="18"/>
              </w:rPr>
              <w:t xml:space="preserve"> v </w:t>
            </w:r>
            <w:r w:rsidRPr="008841B0">
              <w:rPr>
                <w:rFonts w:ascii="Times New Roman" w:hAnsi="Times New Roman"/>
                <w:sz w:val="18"/>
              </w:rPr>
              <w:t>položke 1.2.1.6, pri ktorých by sa kolaterál okrem toho, že sa používa ako kolaterál pre tieto transakcie, kvalifikoval ako likvidné aktívum</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článkom 8 delegovaného nariadenia (EÚ) 2015/61.</w:t>
            </w:r>
          </w:p>
        </w:tc>
      </w:tr>
      <w:tr w:rsidR="00AD49A0" w:rsidRPr="008841B0" w14:paraId="70F02B1C" w14:textId="77777777" w:rsidTr="00454544">
        <w:tc>
          <w:tcPr>
            <w:tcW w:w="1457" w:type="dxa"/>
            <w:shd w:val="clear" w:color="auto" w:fill="auto"/>
            <w:vAlign w:val="center"/>
          </w:tcPr>
          <w:p w14:paraId="17AE3345"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1000</w:t>
            </w:r>
          </w:p>
        </w:tc>
        <w:tc>
          <w:tcPr>
            <w:tcW w:w="6946" w:type="dxa"/>
            <w:shd w:val="clear" w:color="auto" w:fill="auto"/>
          </w:tcPr>
          <w:p w14:paraId="10F18FBF" w14:textId="77777777" w:rsidR="00AD49A0" w:rsidRPr="008841B0" w:rsidRDefault="00AD49A0">
            <w:pPr>
              <w:pStyle w:val="TableParagraph"/>
              <w:spacing w:before="9"/>
              <w:jc w:val="both"/>
              <w:rPr>
                <w:rFonts w:ascii="Times New Roman" w:eastAsia="Times New Roman" w:hAnsi="Times New Roman"/>
                <w:sz w:val="21"/>
                <w:szCs w:val="21"/>
              </w:rPr>
            </w:pPr>
          </w:p>
          <w:p w14:paraId="1E245646" w14:textId="77777777"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1.2.1.7. Kolaterál vo forme iných aktív úrovne 2B</w:t>
            </w:r>
          </w:p>
          <w:p w14:paraId="730E84A2" w14:textId="77777777" w:rsidR="00AD49A0" w:rsidRPr="008841B0" w:rsidRDefault="00AD49A0">
            <w:pPr>
              <w:pStyle w:val="TableParagraph"/>
              <w:spacing w:before="7"/>
              <w:jc w:val="both"/>
              <w:rPr>
                <w:rFonts w:ascii="Times New Roman" w:eastAsia="Times New Roman" w:hAnsi="Times New Roman"/>
                <w:sz w:val="24"/>
                <w:szCs w:val="24"/>
              </w:rPr>
            </w:pPr>
          </w:p>
          <w:p w14:paraId="0F032674" w14:textId="47AC751F" w:rsidR="00AD49A0" w:rsidRPr="008841B0" w:rsidRDefault="00DD4C72">
            <w:pPr>
              <w:pStyle w:val="TableParagraph"/>
              <w:ind w:left="135"/>
              <w:jc w:val="both"/>
              <w:rPr>
                <w:rFonts w:ascii="Times New Roman" w:eastAsia="Verdana" w:hAnsi="Times New Roman"/>
                <w:sz w:val="18"/>
                <w:szCs w:val="18"/>
              </w:rPr>
            </w:pPr>
            <w:r w:rsidRPr="008841B0">
              <w:rPr>
                <w:rFonts w:ascii="Times New Roman" w:hAnsi="Times New Roman"/>
                <w:sz w:val="18"/>
              </w:rPr>
              <w:t>Článok 28 ods. 3 písm. a) delegovaného nariadenia (EÚ) 2015/61</w:t>
            </w:r>
          </w:p>
          <w:p w14:paraId="06E6DD54" w14:textId="77777777" w:rsidR="00AD49A0" w:rsidRPr="008841B0" w:rsidRDefault="00AD49A0">
            <w:pPr>
              <w:pStyle w:val="TableParagraph"/>
              <w:spacing w:before="9"/>
              <w:jc w:val="both"/>
              <w:rPr>
                <w:rFonts w:ascii="Times New Roman" w:eastAsia="Times New Roman" w:hAnsi="Times New Roman"/>
                <w:sz w:val="24"/>
                <w:szCs w:val="24"/>
              </w:rPr>
            </w:pPr>
          </w:p>
          <w:p w14:paraId="61C580EF" w14:textId="49FF5EAB" w:rsidR="00AD49A0" w:rsidRPr="008841B0" w:rsidRDefault="006E48EA">
            <w:pPr>
              <w:pStyle w:val="TableParagraph"/>
              <w:spacing w:line="275" w:lineRule="auto"/>
              <w:ind w:left="135" w:right="98"/>
              <w:jc w:val="both"/>
              <w:rPr>
                <w:rFonts w:ascii="Times New Roman" w:eastAsia="Verdana" w:hAnsi="Times New Roman"/>
                <w:sz w:val="18"/>
                <w:szCs w:val="18"/>
              </w:rPr>
            </w:pPr>
            <w:r w:rsidRPr="008841B0">
              <w:rPr>
                <w:rFonts w:ascii="Times New Roman" w:hAnsi="Times New Roman"/>
                <w:sz w:val="18"/>
              </w:rPr>
              <w:t>Úverové inštitúcie tu vykazujú záporné peňažné toky vyplývajúce zo zabezpečených pôžičiek</w:t>
            </w:r>
            <w:r w:rsidR="008841B0">
              <w:rPr>
                <w:rFonts w:ascii="Times New Roman" w:hAnsi="Times New Roman"/>
                <w:sz w:val="18"/>
              </w:rPr>
              <w:t xml:space="preserve"> a z </w:t>
            </w:r>
            <w:r w:rsidRPr="008841B0">
              <w:rPr>
                <w:rFonts w:ascii="Times New Roman" w:hAnsi="Times New Roman"/>
                <w:sz w:val="18"/>
              </w:rPr>
              <w:t>transakcií kapitálového trhu</w:t>
            </w:r>
            <w:r w:rsidR="008841B0">
              <w:rPr>
                <w:rFonts w:ascii="Times New Roman" w:hAnsi="Times New Roman"/>
                <w:sz w:val="18"/>
              </w:rPr>
              <w:t xml:space="preserve"> v </w:t>
            </w:r>
            <w:r w:rsidRPr="008841B0">
              <w:rPr>
                <w:rFonts w:ascii="Times New Roman" w:hAnsi="Times New Roman"/>
                <w:sz w:val="18"/>
              </w:rPr>
              <w:t>zmysle vymedzenia</w:t>
            </w:r>
            <w:r w:rsidR="008841B0">
              <w:rPr>
                <w:rFonts w:ascii="Times New Roman" w:hAnsi="Times New Roman"/>
                <w:sz w:val="18"/>
              </w:rPr>
              <w:t xml:space="preserve"> v </w:t>
            </w:r>
            <w:r w:rsidRPr="008841B0">
              <w:rPr>
                <w:rFonts w:ascii="Times New Roman" w:hAnsi="Times New Roman"/>
                <w:sz w:val="18"/>
              </w:rPr>
              <w:t>článku 192 bodoch 2</w:t>
            </w:r>
            <w:r w:rsidR="008841B0">
              <w:rPr>
                <w:rFonts w:ascii="Times New Roman" w:hAnsi="Times New Roman"/>
                <w:sz w:val="18"/>
              </w:rPr>
              <w:t xml:space="preserve"> a </w:t>
            </w:r>
            <w:r w:rsidRPr="008841B0">
              <w:rPr>
                <w:rFonts w:ascii="Times New Roman" w:hAnsi="Times New Roman"/>
                <w:sz w:val="18"/>
              </w:rPr>
              <w:t xml:space="preserve">3 nariadenia (EÚ) </w:t>
            </w:r>
            <w:r w:rsidR="008841B0">
              <w:rPr>
                <w:rFonts w:ascii="Times New Roman" w:hAnsi="Times New Roman"/>
                <w:sz w:val="18"/>
              </w:rPr>
              <w:t>č. </w:t>
            </w:r>
            <w:r w:rsidRPr="008841B0">
              <w:rPr>
                <w:rFonts w:ascii="Times New Roman" w:hAnsi="Times New Roman"/>
                <w:sz w:val="18"/>
              </w:rPr>
              <w:t>575/2013, ak je protistranou centrálna banka</w:t>
            </w:r>
            <w:r w:rsidR="008841B0">
              <w:rPr>
                <w:rFonts w:ascii="Times New Roman" w:hAnsi="Times New Roman"/>
                <w:sz w:val="18"/>
              </w:rPr>
              <w:t xml:space="preserve"> a </w:t>
            </w:r>
            <w:r w:rsidRPr="008841B0">
              <w:rPr>
                <w:rFonts w:ascii="Times New Roman" w:hAnsi="Times New Roman"/>
                <w:sz w:val="18"/>
              </w:rPr>
              <w:t>poskytnutým kolaterálom je aktívum úrovne 2B, ktoré nie je zachytené vyššie</w:t>
            </w:r>
            <w:r w:rsidR="008841B0">
              <w:rPr>
                <w:rFonts w:ascii="Times New Roman" w:hAnsi="Times New Roman"/>
                <w:sz w:val="18"/>
              </w:rPr>
              <w:t xml:space="preserve"> a </w:t>
            </w:r>
            <w:r w:rsidRPr="008841B0">
              <w:rPr>
                <w:rFonts w:ascii="Times New Roman" w:hAnsi="Times New Roman"/>
                <w:sz w:val="18"/>
              </w:rPr>
              <w:t>ktoré by sa okrem toho, že sa používa ako kolaterál pre tieto transakcie, kvalifikovalo ako likvidné aktívum</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článkami 7</w:t>
            </w:r>
            <w:r w:rsidR="008841B0">
              <w:rPr>
                <w:rFonts w:ascii="Times New Roman" w:hAnsi="Times New Roman"/>
                <w:sz w:val="18"/>
              </w:rPr>
              <w:t xml:space="preserve"> a </w:t>
            </w:r>
            <w:r w:rsidRPr="008841B0">
              <w:rPr>
                <w:rFonts w:ascii="Times New Roman" w:hAnsi="Times New Roman"/>
                <w:sz w:val="18"/>
              </w:rPr>
              <w:t>12 delegovaného nariadenia (EÚ) 2015/61.</w:t>
            </w:r>
          </w:p>
        </w:tc>
      </w:tr>
      <w:tr w:rsidR="00AD49A0" w:rsidRPr="008841B0" w14:paraId="5ABFD3C6" w14:textId="77777777" w:rsidTr="00454544">
        <w:tc>
          <w:tcPr>
            <w:tcW w:w="1457" w:type="dxa"/>
            <w:shd w:val="clear" w:color="auto" w:fill="auto"/>
            <w:vAlign w:val="center"/>
          </w:tcPr>
          <w:p w14:paraId="48B2CCA7" w14:textId="77777777" w:rsidR="00AD49A0" w:rsidRPr="008841B0" w:rsidRDefault="006E48EA">
            <w:pPr>
              <w:pStyle w:val="TableParagraph"/>
              <w:ind w:left="135"/>
              <w:rPr>
                <w:rFonts w:ascii="Times New Roman" w:hAnsi="Times New Roman"/>
                <w:sz w:val="18"/>
              </w:rPr>
            </w:pPr>
            <w:r w:rsidRPr="008841B0">
              <w:rPr>
                <w:rFonts w:ascii="Times New Roman" w:hAnsi="Times New Roman"/>
                <w:sz w:val="18"/>
              </w:rPr>
              <w:t>1005</w:t>
            </w:r>
          </w:p>
        </w:tc>
        <w:tc>
          <w:tcPr>
            <w:tcW w:w="6946" w:type="dxa"/>
            <w:shd w:val="clear" w:color="auto" w:fill="auto"/>
          </w:tcPr>
          <w:p w14:paraId="0E6209B3" w14:textId="77777777" w:rsidR="00AD49A0" w:rsidRPr="008841B0" w:rsidRDefault="00AD49A0">
            <w:pPr>
              <w:pStyle w:val="TableParagraph"/>
              <w:ind w:left="135"/>
              <w:jc w:val="both"/>
              <w:rPr>
                <w:rFonts w:ascii="Times New Roman" w:hAnsi="Times New Roman"/>
                <w:b/>
                <w:sz w:val="18"/>
                <w:u w:color="000000"/>
              </w:rPr>
            </w:pPr>
          </w:p>
          <w:p w14:paraId="621AC223" w14:textId="51E3FF7F" w:rsidR="00AD49A0" w:rsidRPr="008841B0" w:rsidRDefault="006E48EA">
            <w:pPr>
              <w:pStyle w:val="TableParagraph"/>
              <w:ind w:left="176"/>
              <w:jc w:val="both"/>
              <w:rPr>
                <w:rFonts w:ascii="Times New Roman" w:eastAsia="Verdana" w:hAnsi="Times New Roman"/>
                <w:sz w:val="18"/>
                <w:szCs w:val="18"/>
              </w:rPr>
            </w:pPr>
            <w:r w:rsidRPr="008841B0">
              <w:rPr>
                <w:rFonts w:ascii="Times New Roman" w:hAnsi="Times New Roman"/>
                <w:b/>
                <w:sz w:val="18"/>
                <w:u w:color="000000"/>
              </w:rPr>
              <w:t>1.2.1.7.1.</w:t>
            </w:r>
            <w:r w:rsidR="008841B0">
              <w:rPr>
                <w:rFonts w:ascii="Times New Roman" w:hAnsi="Times New Roman"/>
                <w:b/>
                <w:sz w:val="18"/>
                <w:u w:color="000000"/>
              </w:rPr>
              <w:t xml:space="preserve"> Z </w:t>
            </w:r>
            <w:r w:rsidRPr="008841B0">
              <w:rPr>
                <w:rFonts w:ascii="Times New Roman" w:hAnsi="Times New Roman"/>
                <w:b/>
                <w:sz w:val="18"/>
                <w:u w:color="000000"/>
              </w:rPr>
              <w:t>čoho poskytnutý kolaterál, ktorý spĺňa prevádzkové požiadavky</w:t>
            </w:r>
          </w:p>
          <w:p w14:paraId="379695B4" w14:textId="77777777" w:rsidR="00AD49A0" w:rsidRPr="008841B0" w:rsidRDefault="00AD49A0">
            <w:pPr>
              <w:pStyle w:val="TableParagraph"/>
              <w:spacing w:before="9"/>
              <w:jc w:val="both"/>
              <w:rPr>
                <w:rFonts w:ascii="Times New Roman" w:eastAsia="Times New Roman" w:hAnsi="Times New Roman"/>
                <w:sz w:val="24"/>
                <w:szCs w:val="24"/>
              </w:rPr>
            </w:pPr>
          </w:p>
          <w:p w14:paraId="26F9DDD4" w14:textId="33B0AD26" w:rsidR="00AD49A0" w:rsidRPr="008841B0" w:rsidRDefault="0065468A">
            <w:pPr>
              <w:pStyle w:val="TableParagraph"/>
              <w:spacing w:before="9"/>
              <w:ind w:left="176"/>
              <w:jc w:val="both"/>
              <w:rPr>
                <w:rFonts w:ascii="Times New Roman" w:hAnsi="Times New Roman"/>
                <w:sz w:val="18"/>
              </w:rPr>
            </w:pPr>
            <w:r w:rsidRPr="008841B0">
              <w:rPr>
                <w:rFonts w:ascii="Times New Roman" w:hAnsi="Times New Roman"/>
                <w:sz w:val="18"/>
              </w:rPr>
              <w:t>Transakcie</w:t>
            </w:r>
            <w:r w:rsidR="008841B0">
              <w:rPr>
                <w:rFonts w:ascii="Times New Roman" w:hAnsi="Times New Roman"/>
                <w:sz w:val="18"/>
              </w:rPr>
              <w:t xml:space="preserve"> v </w:t>
            </w:r>
            <w:r w:rsidRPr="008841B0">
              <w:rPr>
                <w:rFonts w:ascii="Times New Roman" w:hAnsi="Times New Roman"/>
                <w:sz w:val="18"/>
              </w:rPr>
              <w:t>položke 1.2.1.7, pri ktorých by sa kolaterál okrem toho, že sa používa ako kolaterál pre tieto transakcie, kvalifikoval ako likvidné aktívum</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článkom 8 delegovaného nariadenia (EÚ) 2015/61.</w:t>
            </w:r>
          </w:p>
        </w:tc>
      </w:tr>
      <w:tr w:rsidR="00AD49A0" w:rsidRPr="008841B0" w14:paraId="7CD1856D" w14:textId="77777777" w:rsidTr="00454544">
        <w:tc>
          <w:tcPr>
            <w:tcW w:w="1457" w:type="dxa"/>
            <w:shd w:val="clear" w:color="auto" w:fill="auto"/>
            <w:vAlign w:val="center"/>
          </w:tcPr>
          <w:p w14:paraId="0C2C30E5"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1010</w:t>
            </w:r>
          </w:p>
        </w:tc>
        <w:tc>
          <w:tcPr>
            <w:tcW w:w="6946" w:type="dxa"/>
            <w:shd w:val="clear" w:color="auto" w:fill="auto"/>
          </w:tcPr>
          <w:p w14:paraId="165C6C21" w14:textId="77777777" w:rsidR="00AD49A0" w:rsidRPr="008841B0" w:rsidRDefault="00AD49A0">
            <w:pPr>
              <w:pStyle w:val="TableParagraph"/>
              <w:spacing w:before="9"/>
              <w:jc w:val="both"/>
              <w:rPr>
                <w:rFonts w:ascii="Times New Roman" w:eastAsia="Times New Roman" w:hAnsi="Times New Roman"/>
                <w:sz w:val="21"/>
                <w:szCs w:val="21"/>
              </w:rPr>
            </w:pPr>
          </w:p>
          <w:p w14:paraId="72ACE489" w14:textId="77777777" w:rsidR="00AD49A0" w:rsidRPr="008841B0" w:rsidRDefault="006E48EA">
            <w:pPr>
              <w:pStyle w:val="TableParagraph"/>
              <w:ind w:left="135"/>
              <w:jc w:val="both"/>
              <w:rPr>
                <w:rFonts w:ascii="Times New Roman" w:hAnsi="Times New Roman"/>
                <w:b/>
                <w:sz w:val="18"/>
                <w:u w:color="000000"/>
              </w:rPr>
            </w:pPr>
            <w:r w:rsidRPr="008841B0">
              <w:rPr>
                <w:rFonts w:ascii="Times New Roman" w:hAnsi="Times New Roman"/>
                <w:b/>
                <w:sz w:val="18"/>
                <w:u w:color="000000"/>
              </w:rPr>
              <w:t>1.2.1.8. Kolaterál vo forme nelikvidných aktív</w:t>
            </w:r>
          </w:p>
          <w:p w14:paraId="6DC83E99" w14:textId="77777777" w:rsidR="00AD49A0" w:rsidRPr="008841B0" w:rsidRDefault="00AD49A0">
            <w:pPr>
              <w:pStyle w:val="TableParagraph"/>
              <w:ind w:left="135"/>
              <w:jc w:val="both"/>
              <w:rPr>
                <w:rFonts w:ascii="Times New Roman" w:eastAsia="Verdana" w:hAnsi="Times New Roman"/>
                <w:sz w:val="18"/>
                <w:szCs w:val="18"/>
              </w:rPr>
            </w:pPr>
          </w:p>
          <w:p w14:paraId="361663E7" w14:textId="37E20E20" w:rsidR="00AD49A0" w:rsidRPr="008841B0" w:rsidRDefault="00DD4C72">
            <w:pPr>
              <w:pStyle w:val="BodyText"/>
              <w:ind w:left="151" w:firstLine="0"/>
              <w:jc w:val="both"/>
              <w:rPr>
                <w:rFonts w:ascii="Times New Roman" w:eastAsia="Calibri" w:hAnsi="Times New Roman"/>
                <w:szCs w:val="22"/>
              </w:rPr>
            </w:pPr>
            <w:r w:rsidRPr="008841B0">
              <w:rPr>
                <w:rFonts w:ascii="Times New Roman" w:hAnsi="Times New Roman"/>
                <w:szCs w:val="22"/>
              </w:rPr>
              <w:t>Článok 28 ods. 3 písm. a)</w:t>
            </w:r>
            <w:r w:rsidRPr="008841B0">
              <w:rPr>
                <w:rFonts w:ascii="Times New Roman" w:hAnsi="Times New Roman"/>
              </w:rPr>
              <w:t xml:space="preserve"> delegovaného nariadenia (EÚ) 2015/61</w:t>
            </w:r>
          </w:p>
          <w:p w14:paraId="14035330" w14:textId="77777777" w:rsidR="00AD49A0" w:rsidRPr="008841B0" w:rsidRDefault="00AD49A0">
            <w:pPr>
              <w:pStyle w:val="BodyText"/>
              <w:ind w:left="151" w:firstLine="0"/>
              <w:jc w:val="both"/>
              <w:rPr>
                <w:rFonts w:ascii="Times New Roman" w:eastAsia="Calibri" w:hAnsi="Times New Roman"/>
                <w:szCs w:val="22"/>
              </w:rPr>
            </w:pPr>
          </w:p>
          <w:p w14:paraId="5E9B09BD" w14:textId="734D436C" w:rsidR="00AD49A0" w:rsidRPr="008841B0" w:rsidRDefault="006E48EA">
            <w:pPr>
              <w:pStyle w:val="BodyText"/>
              <w:ind w:left="151" w:firstLine="0"/>
              <w:jc w:val="both"/>
              <w:rPr>
                <w:rFonts w:ascii="Times New Roman" w:hAnsi="Times New Roman"/>
              </w:rPr>
            </w:pPr>
            <w:r w:rsidRPr="008841B0">
              <w:rPr>
                <w:rFonts w:ascii="Times New Roman" w:hAnsi="Times New Roman"/>
                <w:szCs w:val="22"/>
              </w:rPr>
              <w:t>Úverové inštitúcie tu vykazujú záporné peňažné toky vyplývajúce zo zabezpečených pôžičiek</w:t>
            </w:r>
            <w:r w:rsidR="008841B0">
              <w:rPr>
                <w:rFonts w:ascii="Times New Roman" w:hAnsi="Times New Roman"/>
                <w:szCs w:val="22"/>
              </w:rPr>
              <w:t xml:space="preserve"> a z </w:t>
            </w:r>
            <w:r w:rsidRPr="008841B0">
              <w:rPr>
                <w:rFonts w:ascii="Times New Roman" w:hAnsi="Times New Roman"/>
                <w:szCs w:val="22"/>
              </w:rPr>
              <w:t>transakcií kapitálového trhu</w:t>
            </w:r>
            <w:r w:rsidR="008841B0">
              <w:rPr>
                <w:rFonts w:ascii="Times New Roman" w:hAnsi="Times New Roman"/>
                <w:szCs w:val="22"/>
              </w:rPr>
              <w:t xml:space="preserve"> v </w:t>
            </w:r>
            <w:r w:rsidRPr="008841B0">
              <w:rPr>
                <w:rFonts w:ascii="Times New Roman" w:hAnsi="Times New Roman"/>
                <w:szCs w:val="22"/>
              </w:rPr>
              <w:t>zmysle vymedzenia</w:t>
            </w:r>
            <w:r w:rsidR="008841B0">
              <w:rPr>
                <w:rFonts w:ascii="Times New Roman" w:hAnsi="Times New Roman"/>
                <w:szCs w:val="22"/>
              </w:rPr>
              <w:t xml:space="preserve"> v </w:t>
            </w:r>
            <w:r w:rsidRPr="008841B0">
              <w:rPr>
                <w:rFonts w:ascii="Times New Roman" w:hAnsi="Times New Roman"/>
                <w:szCs w:val="22"/>
              </w:rPr>
              <w:t>článku 192 bodoch 2</w:t>
            </w:r>
            <w:r w:rsidR="008841B0">
              <w:rPr>
                <w:rFonts w:ascii="Times New Roman" w:hAnsi="Times New Roman"/>
                <w:szCs w:val="22"/>
              </w:rPr>
              <w:t xml:space="preserve"> a </w:t>
            </w:r>
            <w:r w:rsidRPr="008841B0">
              <w:rPr>
                <w:rFonts w:ascii="Times New Roman" w:hAnsi="Times New Roman"/>
                <w:szCs w:val="22"/>
              </w:rPr>
              <w:t xml:space="preserve">3 nariadenia (EÚ) </w:t>
            </w:r>
            <w:r w:rsidR="008841B0">
              <w:rPr>
                <w:rFonts w:ascii="Times New Roman" w:hAnsi="Times New Roman"/>
                <w:szCs w:val="22"/>
              </w:rPr>
              <w:t>č. </w:t>
            </w:r>
            <w:r w:rsidRPr="008841B0">
              <w:rPr>
                <w:rFonts w:ascii="Times New Roman" w:hAnsi="Times New Roman"/>
                <w:szCs w:val="22"/>
              </w:rPr>
              <w:t>575/2013, ak je protistranou centrálna banka</w:t>
            </w:r>
            <w:r w:rsidR="008841B0">
              <w:rPr>
                <w:rFonts w:ascii="Times New Roman" w:hAnsi="Times New Roman"/>
                <w:szCs w:val="22"/>
              </w:rPr>
              <w:t xml:space="preserve"> a </w:t>
            </w:r>
            <w:r w:rsidRPr="008841B0">
              <w:rPr>
                <w:rFonts w:ascii="Times New Roman" w:hAnsi="Times New Roman"/>
                <w:szCs w:val="22"/>
              </w:rPr>
              <w:t>poskytnutým kolaterálom je kolaterál vo forme nelikvidných aktív.</w:t>
            </w:r>
          </w:p>
        </w:tc>
      </w:tr>
      <w:tr w:rsidR="00AD49A0" w:rsidRPr="008841B0" w14:paraId="776EAA73" w14:textId="77777777" w:rsidTr="00454544">
        <w:tc>
          <w:tcPr>
            <w:tcW w:w="1457" w:type="dxa"/>
            <w:shd w:val="clear" w:color="auto" w:fill="auto"/>
            <w:vAlign w:val="center"/>
          </w:tcPr>
          <w:p w14:paraId="0CF8AAC6"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1020</w:t>
            </w:r>
          </w:p>
        </w:tc>
        <w:tc>
          <w:tcPr>
            <w:tcW w:w="6946" w:type="dxa"/>
            <w:shd w:val="clear" w:color="auto" w:fill="auto"/>
          </w:tcPr>
          <w:p w14:paraId="3ABC314A" w14:textId="77777777" w:rsidR="00AD49A0" w:rsidRPr="008841B0" w:rsidRDefault="00AD49A0">
            <w:pPr>
              <w:pStyle w:val="TableParagraph"/>
              <w:spacing w:before="9"/>
              <w:jc w:val="both"/>
              <w:rPr>
                <w:rFonts w:ascii="Times New Roman" w:eastAsia="Times New Roman" w:hAnsi="Times New Roman"/>
                <w:sz w:val="21"/>
                <w:szCs w:val="21"/>
              </w:rPr>
            </w:pPr>
          </w:p>
          <w:p w14:paraId="60BBC909" w14:textId="77777777"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1.2.2. Protistranou nie je centrálna banka</w:t>
            </w:r>
          </w:p>
          <w:p w14:paraId="1F1C405A" w14:textId="77777777" w:rsidR="00AD49A0" w:rsidRPr="008841B0" w:rsidRDefault="00AD49A0">
            <w:pPr>
              <w:pStyle w:val="TableParagraph"/>
              <w:spacing w:before="9"/>
              <w:jc w:val="both"/>
              <w:rPr>
                <w:rFonts w:ascii="Times New Roman" w:eastAsia="Times New Roman" w:hAnsi="Times New Roman"/>
                <w:sz w:val="24"/>
                <w:szCs w:val="24"/>
              </w:rPr>
            </w:pPr>
          </w:p>
          <w:p w14:paraId="19DD8D9F" w14:textId="57F4F277" w:rsidR="00AD49A0" w:rsidRPr="008841B0" w:rsidRDefault="006E48EA">
            <w:pPr>
              <w:pStyle w:val="TableParagraph"/>
              <w:spacing w:line="276" w:lineRule="auto"/>
              <w:ind w:left="135" w:right="98"/>
              <w:jc w:val="both"/>
              <w:rPr>
                <w:rFonts w:ascii="Times New Roman" w:hAnsi="Times New Roman"/>
                <w:sz w:val="18"/>
              </w:rPr>
            </w:pPr>
            <w:r w:rsidRPr="008841B0">
              <w:rPr>
                <w:rFonts w:ascii="Times New Roman" w:hAnsi="Times New Roman"/>
                <w:sz w:val="18"/>
              </w:rPr>
              <w:t>Úverové inštitúcie tu vykazujú záporné peňažné toky vyplývajúce zo zabezpečených pôžičiek</w:t>
            </w:r>
            <w:r w:rsidR="008841B0">
              <w:rPr>
                <w:rFonts w:ascii="Times New Roman" w:hAnsi="Times New Roman"/>
                <w:sz w:val="18"/>
              </w:rPr>
              <w:t xml:space="preserve"> a </w:t>
            </w:r>
            <w:r w:rsidRPr="008841B0">
              <w:rPr>
                <w:rFonts w:ascii="Times New Roman" w:hAnsi="Times New Roman"/>
                <w:sz w:val="18"/>
              </w:rPr>
              <w:t>transakcií kapitálového trhu</w:t>
            </w:r>
            <w:r w:rsidR="008841B0">
              <w:rPr>
                <w:rFonts w:ascii="Times New Roman" w:hAnsi="Times New Roman"/>
                <w:sz w:val="18"/>
              </w:rPr>
              <w:t xml:space="preserve"> v </w:t>
            </w:r>
            <w:r w:rsidRPr="008841B0">
              <w:rPr>
                <w:rFonts w:ascii="Times New Roman" w:hAnsi="Times New Roman"/>
                <w:sz w:val="18"/>
              </w:rPr>
              <w:t>zmysle vymedzenia</w:t>
            </w:r>
            <w:r w:rsidR="008841B0">
              <w:rPr>
                <w:rFonts w:ascii="Times New Roman" w:hAnsi="Times New Roman"/>
                <w:sz w:val="18"/>
              </w:rPr>
              <w:t xml:space="preserve"> v </w:t>
            </w:r>
            <w:r w:rsidRPr="008841B0">
              <w:rPr>
                <w:rFonts w:ascii="Times New Roman" w:hAnsi="Times New Roman"/>
                <w:sz w:val="18"/>
              </w:rPr>
              <w:t>článku 192 bodoch 2</w:t>
            </w:r>
            <w:r w:rsidR="008841B0">
              <w:rPr>
                <w:rFonts w:ascii="Times New Roman" w:hAnsi="Times New Roman"/>
                <w:sz w:val="18"/>
              </w:rPr>
              <w:t xml:space="preserve"> a </w:t>
            </w:r>
            <w:r w:rsidRPr="008841B0">
              <w:rPr>
                <w:rFonts w:ascii="Times New Roman" w:hAnsi="Times New Roman"/>
                <w:sz w:val="18"/>
              </w:rPr>
              <w:t xml:space="preserve">3 nariadenia (EÚ) </w:t>
            </w:r>
            <w:r w:rsidR="008841B0">
              <w:rPr>
                <w:rFonts w:ascii="Times New Roman" w:hAnsi="Times New Roman"/>
                <w:sz w:val="18"/>
              </w:rPr>
              <w:t>č. </w:t>
            </w:r>
            <w:r w:rsidRPr="008841B0">
              <w:rPr>
                <w:rFonts w:ascii="Times New Roman" w:hAnsi="Times New Roman"/>
                <w:sz w:val="18"/>
              </w:rPr>
              <w:t>575/2013, ak protistranou nie je centrálna banka.</w:t>
            </w:r>
          </w:p>
          <w:p w14:paraId="638EC6D4" w14:textId="77777777" w:rsidR="00AD49A0" w:rsidRPr="008841B0" w:rsidRDefault="00AD49A0">
            <w:pPr>
              <w:pStyle w:val="TableParagraph"/>
              <w:spacing w:line="276" w:lineRule="auto"/>
              <w:ind w:left="135" w:right="98"/>
              <w:jc w:val="both"/>
              <w:rPr>
                <w:rFonts w:ascii="Times New Roman" w:eastAsia="Verdana" w:hAnsi="Times New Roman"/>
                <w:sz w:val="18"/>
                <w:szCs w:val="18"/>
              </w:rPr>
            </w:pPr>
          </w:p>
        </w:tc>
      </w:tr>
      <w:tr w:rsidR="00AD49A0" w:rsidRPr="008841B0" w14:paraId="295EB75C" w14:textId="77777777" w:rsidTr="00454544">
        <w:tc>
          <w:tcPr>
            <w:tcW w:w="1457" w:type="dxa"/>
            <w:shd w:val="clear" w:color="auto" w:fill="auto"/>
            <w:vAlign w:val="center"/>
          </w:tcPr>
          <w:p w14:paraId="6B8DEC25"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1030</w:t>
            </w:r>
          </w:p>
        </w:tc>
        <w:tc>
          <w:tcPr>
            <w:tcW w:w="6946" w:type="dxa"/>
            <w:shd w:val="clear" w:color="auto" w:fill="auto"/>
          </w:tcPr>
          <w:p w14:paraId="3EA936B6" w14:textId="77777777" w:rsidR="00AD49A0" w:rsidRPr="008841B0" w:rsidRDefault="00AD49A0">
            <w:pPr>
              <w:pStyle w:val="TableParagraph"/>
              <w:spacing w:before="9"/>
              <w:jc w:val="both"/>
              <w:rPr>
                <w:rFonts w:ascii="Times New Roman" w:eastAsia="Times New Roman" w:hAnsi="Times New Roman"/>
                <w:sz w:val="21"/>
                <w:szCs w:val="21"/>
              </w:rPr>
            </w:pPr>
          </w:p>
          <w:p w14:paraId="7CA4B3EA" w14:textId="7E891888"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1.2.2.1. Kolaterál úrovne 1 bez krytých dlhopisov</w:t>
            </w:r>
            <w:r w:rsidR="008841B0">
              <w:rPr>
                <w:rFonts w:ascii="Times New Roman" w:hAnsi="Times New Roman"/>
                <w:b/>
                <w:sz w:val="18"/>
                <w:u w:color="000000"/>
              </w:rPr>
              <w:t xml:space="preserve"> s </w:t>
            </w:r>
            <w:r w:rsidRPr="008841B0">
              <w:rPr>
                <w:rFonts w:ascii="Times New Roman" w:hAnsi="Times New Roman"/>
                <w:b/>
                <w:sz w:val="18"/>
                <w:u w:color="000000"/>
              </w:rPr>
              <w:t>mimoriadne vysokou kvalitou</w:t>
            </w:r>
          </w:p>
          <w:p w14:paraId="55970301" w14:textId="77777777" w:rsidR="00AD49A0" w:rsidRPr="008841B0" w:rsidRDefault="00AD49A0">
            <w:pPr>
              <w:pStyle w:val="TableParagraph"/>
              <w:spacing w:before="7"/>
              <w:jc w:val="both"/>
              <w:rPr>
                <w:rFonts w:ascii="Times New Roman" w:eastAsia="Times New Roman" w:hAnsi="Times New Roman"/>
                <w:sz w:val="24"/>
                <w:szCs w:val="24"/>
              </w:rPr>
            </w:pPr>
          </w:p>
          <w:p w14:paraId="1D5B25E4" w14:textId="0E9C752E" w:rsidR="00AD49A0" w:rsidRPr="008841B0" w:rsidRDefault="000378A5">
            <w:pPr>
              <w:pStyle w:val="TableParagraph"/>
              <w:ind w:left="135"/>
              <w:jc w:val="both"/>
              <w:rPr>
                <w:rFonts w:ascii="Times New Roman" w:eastAsia="Verdana" w:hAnsi="Times New Roman"/>
                <w:sz w:val="18"/>
                <w:szCs w:val="18"/>
              </w:rPr>
            </w:pPr>
            <w:r w:rsidRPr="008841B0">
              <w:rPr>
                <w:rFonts w:ascii="Times New Roman" w:hAnsi="Times New Roman"/>
                <w:sz w:val="18"/>
              </w:rPr>
              <w:t>Článok 28 ods. 3 písm. a) delegovaného nariadenia (EÚ) 2015/61.</w:t>
            </w:r>
          </w:p>
          <w:p w14:paraId="4CC95E37" w14:textId="77777777" w:rsidR="00AD49A0" w:rsidRPr="008841B0" w:rsidRDefault="00AD49A0">
            <w:pPr>
              <w:pStyle w:val="TableParagraph"/>
              <w:spacing w:before="9"/>
              <w:jc w:val="both"/>
              <w:rPr>
                <w:rFonts w:ascii="Times New Roman" w:eastAsia="Times New Roman" w:hAnsi="Times New Roman"/>
                <w:sz w:val="24"/>
                <w:szCs w:val="24"/>
              </w:rPr>
            </w:pPr>
          </w:p>
          <w:p w14:paraId="64303B45" w14:textId="7AC2EFD3" w:rsidR="00AD49A0" w:rsidRPr="008841B0" w:rsidRDefault="006E48EA">
            <w:pPr>
              <w:pStyle w:val="TableParagraph"/>
              <w:spacing w:line="275" w:lineRule="auto"/>
              <w:ind w:left="135" w:right="98"/>
              <w:jc w:val="both"/>
              <w:rPr>
                <w:rFonts w:ascii="Times New Roman" w:eastAsia="Verdana" w:hAnsi="Times New Roman"/>
                <w:sz w:val="18"/>
                <w:szCs w:val="18"/>
              </w:rPr>
            </w:pPr>
            <w:r w:rsidRPr="008841B0">
              <w:rPr>
                <w:rFonts w:ascii="Times New Roman" w:hAnsi="Times New Roman"/>
                <w:sz w:val="18"/>
              </w:rPr>
              <w:t>Úverové inštitúcie tu vykazujú záporné peňažné toky vyplývajúce zo zabezpečených pôžičiek</w:t>
            </w:r>
            <w:r w:rsidR="008841B0">
              <w:rPr>
                <w:rFonts w:ascii="Times New Roman" w:hAnsi="Times New Roman"/>
                <w:sz w:val="18"/>
              </w:rPr>
              <w:t xml:space="preserve"> a </w:t>
            </w:r>
            <w:r w:rsidRPr="008841B0">
              <w:rPr>
                <w:rFonts w:ascii="Times New Roman" w:hAnsi="Times New Roman"/>
                <w:sz w:val="18"/>
              </w:rPr>
              <w:t>transakcií kapitálového trhu</w:t>
            </w:r>
            <w:r w:rsidR="008841B0">
              <w:rPr>
                <w:rFonts w:ascii="Times New Roman" w:hAnsi="Times New Roman"/>
                <w:sz w:val="18"/>
              </w:rPr>
              <w:t xml:space="preserve"> v </w:t>
            </w:r>
            <w:r w:rsidRPr="008841B0">
              <w:rPr>
                <w:rFonts w:ascii="Times New Roman" w:hAnsi="Times New Roman"/>
                <w:sz w:val="18"/>
              </w:rPr>
              <w:t>zmysle vymedzenia</w:t>
            </w:r>
            <w:r w:rsidR="008841B0">
              <w:rPr>
                <w:rFonts w:ascii="Times New Roman" w:hAnsi="Times New Roman"/>
                <w:sz w:val="18"/>
              </w:rPr>
              <w:t xml:space="preserve"> v </w:t>
            </w:r>
            <w:r w:rsidRPr="008841B0">
              <w:rPr>
                <w:rFonts w:ascii="Times New Roman" w:hAnsi="Times New Roman"/>
                <w:sz w:val="18"/>
              </w:rPr>
              <w:t>článku 192 bodoch 2</w:t>
            </w:r>
            <w:r w:rsidR="008841B0">
              <w:rPr>
                <w:rFonts w:ascii="Times New Roman" w:hAnsi="Times New Roman"/>
                <w:sz w:val="18"/>
              </w:rPr>
              <w:t xml:space="preserve"> a </w:t>
            </w:r>
            <w:r w:rsidRPr="008841B0">
              <w:rPr>
                <w:rFonts w:ascii="Times New Roman" w:hAnsi="Times New Roman"/>
                <w:sz w:val="18"/>
              </w:rPr>
              <w:t xml:space="preserve">3 nariadenia (EÚ) </w:t>
            </w:r>
            <w:r w:rsidR="008841B0">
              <w:rPr>
                <w:rFonts w:ascii="Times New Roman" w:hAnsi="Times New Roman"/>
                <w:sz w:val="18"/>
              </w:rPr>
              <w:t>č. </w:t>
            </w:r>
            <w:r w:rsidRPr="008841B0">
              <w:rPr>
                <w:rFonts w:ascii="Times New Roman" w:hAnsi="Times New Roman"/>
                <w:sz w:val="18"/>
              </w:rPr>
              <w:t>575/2013, ak protistranou nie je centrálna banka</w:t>
            </w:r>
            <w:r w:rsidR="008841B0">
              <w:rPr>
                <w:rFonts w:ascii="Times New Roman" w:hAnsi="Times New Roman"/>
                <w:sz w:val="18"/>
              </w:rPr>
              <w:t xml:space="preserve"> a </w:t>
            </w:r>
            <w:r w:rsidRPr="008841B0">
              <w:rPr>
                <w:rFonts w:ascii="Times New Roman" w:hAnsi="Times New Roman"/>
                <w:sz w:val="18"/>
              </w:rPr>
              <w:t>poskytnutým kolaterálom sú aktíva úrovne 1 bez krytých dlhopisov</w:t>
            </w:r>
            <w:r w:rsidR="008841B0">
              <w:rPr>
                <w:rFonts w:ascii="Times New Roman" w:hAnsi="Times New Roman"/>
                <w:sz w:val="18"/>
              </w:rPr>
              <w:t xml:space="preserve"> s </w:t>
            </w:r>
            <w:r w:rsidRPr="008841B0">
              <w:rPr>
                <w:rFonts w:ascii="Times New Roman" w:hAnsi="Times New Roman"/>
                <w:sz w:val="18"/>
              </w:rPr>
              <w:t>mimoriadne vysokou kvalitou, ktoré by sa okrem toho, že sa používajú ako kolaterál pre tieto transakcie, kvalifikovali ako likvidné aktíva</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článkami 7</w:t>
            </w:r>
            <w:r w:rsidR="008841B0">
              <w:rPr>
                <w:rFonts w:ascii="Times New Roman" w:hAnsi="Times New Roman"/>
                <w:sz w:val="18"/>
              </w:rPr>
              <w:t xml:space="preserve"> a </w:t>
            </w:r>
            <w:r w:rsidRPr="008841B0">
              <w:rPr>
                <w:rFonts w:ascii="Times New Roman" w:hAnsi="Times New Roman"/>
                <w:sz w:val="18"/>
              </w:rPr>
              <w:t>10 delegovaného nariadenia (EÚ) 2015/61.</w:t>
            </w:r>
          </w:p>
        </w:tc>
      </w:tr>
      <w:tr w:rsidR="00AD49A0" w:rsidRPr="008841B0" w14:paraId="07E41640" w14:textId="77777777" w:rsidTr="00454544">
        <w:tc>
          <w:tcPr>
            <w:tcW w:w="1457" w:type="dxa"/>
            <w:shd w:val="clear" w:color="auto" w:fill="auto"/>
            <w:vAlign w:val="center"/>
          </w:tcPr>
          <w:p w14:paraId="31AD107A" w14:textId="77777777" w:rsidR="00AD49A0" w:rsidRPr="008841B0" w:rsidRDefault="006E48EA">
            <w:pPr>
              <w:pStyle w:val="TableParagraph"/>
              <w:ind w:left="135"/>
              <w:rPr>
                <w:rFonts w:ascii="Times New Roman" w:hAnsi="Times New Roman"/>
                <w:sz w:val="18"/>
              </w:rPr>
            </w:pPr>
            <w:r w:rsidRPr="008841B0">
              <w:rPr>
                <w:rFonts w:ascii="Times New Roman" w:hAnsi="Times New Roman"/>
                <w:sz w:val="18"/>
              </w:rPr>
              <w:t>1035</w:t>
            </w:r>
          </w:p>
        </w:tc>
        <w:tc>
          <w:tcPr>
            <w:tcW w:w="6946" w:type="dxa"/>
            <w:shd w:val="clear" w:color="auto" w:fill="auto"/>
          </w:tcPr>
          <w:p w14:paraId="575DD9CE" w14:textId="77777777" w:rsidR="00AD49A0" w:rsidRPr="008841B0" w:rsidRDefault="00AD49A0">
            <w:pPr>
              <w:pStyle w:val="TableParagraph"/>
              <w:ind w:left="176"/>
              <w:jc w:val="both"/>
              <w:rPr>
                <w:rFonts w:ascii="Times New Roman" w:hAnsi="Times New Roman"/>
                <w:b/>
                <w:sz w:val="18"/>
                <w:u w:color="000000"/>
              </w:rPr>
            </w:pPr>
          </w:p>
          <w:p w14:paraId="4679AA99" w14:textId="10EC2293" w:rsidR="00AD49A0" w:rsidRPr="008841B0" w:rsidRDefault="006E48EA">
            <w:pPr>
              <w:pStyle w:val="TableParagraph"/>
              <w:ind w:left="176"/>
              <w:jc w:val="both"/>
              <w:rPr>
                <w:rFonts w:ascii="Times New Roman" w:eastAsia="Verdana" w:hAnsi="Times New Roman"/>
                <w:sz w:val="18"/>
                <w:szCs w:val="18"/>
              </w:rPr>
            </w:pPr>
            <w:r w:rsidRPr="008841B0">
              <w:rPr>
                <w:rFonts w:ascii="Times New Roman" w:hAnsi="Times New Roman"/>
                <w:b/>
                <w:sz w:val="18"/>
                <w:u w:color="000000"/>
              </w:rPr>
              <w:t>1.2.2.1.1.</w:t>
            </w:r>
            <w:r w:rsidR="008841B0">
              <w:rPr>
                <w:rFonts w:ascii="Times New Roman" w:hAnsi="Times New Roman"/>
                <w:b/>
                <w:sz w:val="18"/>
                <w:u w:color="000000"/>
              </w:rPr>
              <w:t xml:space="preserve"> Z </w:t>
            </w:r>
            <w:r w:rsidRPr="008841B0">
              <w:rPr>
                <w:rFonts w:ascii="Times New Roman" w:hAnsi="Times New Roman"/>
                <w:b/>
                <w:sz w:val="18"/>
                <w:u w:color="000000"/>
              </w:rPr>
              <w:t>čoho poskytnutý kolaterál, ktorý spĺňa prevádzkové požiadavky</w:t>
            </w:r>
          </w:p>
          <w:p w14:paraId="4492859A" w14:textId="77777777" w:rsidR="00AD49A0" w:rsidRPr="008841B0" w:rsidRDefault="00AD49A0">
            <w:pPr>
              <w:pStyle w:val="TableParagraph"/>
              <w:spacing w:before="9"/>
              <w:jc w:val="both"/>
              <w:rPr>
                <w:rFonts w:ascii="Times New Roman" w:eastAsia="Times New Roman" w:hAnsi="Times New Roman"/>
                <w:sz w:val="24"/>
                <w:szCs w:val="24"/>
              </w:rPr>
            </w:pPr>
          </w:p>
          <w:p w14:paraId="441C2C80" w14:textId="4DA7B335" w:rsidR="00AD49A0" w:rsidRPr="008841B0" w:rsidRDefault="0065468A">
            <w:pPr>
              <w:pStyle w:val="TableParagraph"/>
              <w:spacing w:before="9"/>
              <w:ind w:left="176"/>
              <w:jc w:val="both"/>
              <w:rPr>
                <w:rFonts w:ascii="Times New Roman" w:hAnsi="Times New Roman"/>
                <w:sz w:val="18"/>
              </w:rPr>
            </w:pPr>
            <w:r w:rsidRPr="008841B0">
              <w:rPr>
                <w:rFonts w:ascii="Times New Roman" w:hAnsi="Times New Roman"/>
                <w:sz w:val="18"/>
              </w:rPr>
              <w:t>Transakcie</w:t>
            </w:r>
            <w:r w:rsidR="008841B0">
              <w:rPr>
                <w:rFonts w:ascii="Times New Roman" w:hAnsi="Times New Roman"/>
                <w:sz w:val="18"/>
              </w:rPr>
              <w:t xml:space="preserve"> v </w:t>
            </w:r>
            <w:r w:rsidRPr="008841B0">
              <w:rPr>
                <w:rFonts w:ascii="Times New Roman" w:hAnsi="Times New Roman"/>
                <w:sz w:val="18"/>
              </w:rPr>
              <w:t>položke 1.2.2.1, pri ktorých by sa kolaterál okrem toho, že sa používa ako kolaterál pre tieto transakcie, kvalifikoval ako likvidné aktívum</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článkom 8 delegovaného nariadenia (EÚ) 2015/61.</w:t>
            </w:r>
          </w:p>
        </w:tc>
      </w:tr>
      <w:tr w:rsidR="00AD49A0" w:rsidRPr="008841B0" w14:paraId="121470D3" w14:textId="77777777" w:rsidTr="00454544">
        <w:tc>
          <w:tcPr>
            <w:tcW w:w="1457" w:type="dxa"/>
            <w:shd w:val="clear" w:color="auto" w:fill="auto"/>
            <w:vAlign w:val="center"/>
          </w:tcPr>
          <w:p w14:paraId="5436505E"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1040</w:t>
            </w:r>
          </w:p>
        </w:tc>
        <w:tc>
          <w:tcPr>
            <w:tcW w:w="6946" w:type="dxa"/>
            <w:shd w:val="clear" w:color="auto" w:fill="auto"/>
          </w:tcPr>
          <w:p w14:paraId="42B60C0D" w14:textId="77777777" w:rsidR="00AD49A0" w:rsidRPr="008841B0" w:rsidRDefault="00AD49A0">
            <w:pPr>
              <w:pStyle w:val="TableParagraph"/>
              <w:spacing w:before="9"/>
              <w:jc w:val="both"/>
              <w:rPr>
                <w:rFonts w:ascii="Times New Roman" w:eastAsia="Times New Roman" w:hAnsi="Times New Roman"/>
                <w:sz w:val="21"/>
                <w:szCs w:val="21"/>
              </w:rPr>
            </w:pPr>
          </w:p>
          <w:p w14:paraId="5CF929C2" w14:textId="505C8008"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1.2.2.2. Kolaterál úrovne 1 vo forme krytých dlhopisov</w:t>
            </w:r>
            <w:r w:rsidR="008841B0">
              <w:rPr>
                <w:rFonts w:ascii="Times New Roman" w:hAnsi="Times New Roman"/>
                <w:b/>
                <w:sz w:val="18"/>
                <w:u w:color="000000"/>
              </w:rPr>
              <w:t xml:space="preserve"> s </w:t>
            </w:r>
            <w:r w:rsidRPr="008841B0">
              <w:rPr>
                <w:rFonts w:ascii="Times New Roman" w:hAnsi="Times New Roman"/>
                <w:b/>
                <w:sz w:val="18"/>
                <w:u w:color="000000"/>
              </w:rPr>
              <w:t>mimoriadne vysokou kvalitou</w:t>
            </w:r>
          </w:p>
          <w:p w14:paraId="5DC3EBEA" w14:textId="77777777" w:rsidR="00AD49A0" w:rsidRPr="008841B0" w:rsidRDefault="00AD49A0">
            <w:pPr>
              <w:pStyle w:val="TableParagraph"/>
              <w:spacing w:before="7"/>
              <w:jc w:val="both"/>
              <w:rPr>
                <w:rFonts w:ascii="Times New Roman" w:eastAsia="Times New Roman" w:hAnsi="Times New Roman"/>
                <w:sz w:val="24"/>
                <w:szCs w:val="24"/>
              </w:rPr>
            </w:pPr>
          </w:p>
          <w:p w14:paraId="403E5430" w14:textId="32BFE65A" w:rsidR="00AD49A0" w:rsidRPr="008841B0" w:rsidRDefault="00DD4C72">
            <w:pPr>
              <w:pStyle w:val="TableParagraph"/>
              <w:ind w:left="135"/>
              <w:jc w:val="both"/>
              <w:rPr>
                <w:rFonts w:ascii="Times New Roman" w:eastAsia="Verdana" w:hAnsi="Times New Roman"/>
                <w:sz w:val="18"/>
                <w:szCs w:val="18"/>
              </w:rPr>
            </w:pPr>
            <w:r w:rsidRPr="008841B0">
              <w:rPr>
                <w:rFonts w:ascii="Times New Roman" w:hAnsi="Times New Roman"/>
                <w:sz w:val="18"/>
              </w:rPr>
              <w:t>Článok 28 ods. 3 písm. b) delegovaného nariadenia (EÚ) 2015/61</w:t>
            </w:r>
          </w:p>
          <w:p w14:paraId="323089A8" w14:textId="77777777" w:rsidR="00AD49A0" w:rsidRPr="008841B0" w:rsidRDefault="00AD49A0">
            <w:pPr>
              <w:pStyle w:val="TableParagraph"/>
              <w:spacing w:before="9"/>
              <w:jc w:val="both"/>
              <w:rPr>
                <w:rFonts w:ascii="Times New Roman" w:eastAsia="Times New Roman" w:hAnsi="Times New Roman"/>
                <w:sz w:val="24"/>
                <w:szCs w:val="24"/>
              </w:rPr>
            </w:pPr>
          </w:p>
          <w:p w14:paraId="0B1DD22B" w14:textId="362449A7" w:rsidR="00AD49A0" w:rsidRPr="008841B0" w:rsidRDefault="006E48EA">
            <w:pPr>
              <w:pStyle w:val="TableParagraph"/>
              <w:spacing w:line="275" w:lineRule="auto"/>
              <w:ind w:left="135" w:right="98"/>
              <w:jc w:val="both"/>
              <w:rPr>
                <w:rFonts w:ascii="Times New Roman" w:eastAsia="Verdana" w:hAnsi="Times New Roman"/>
                <w:sz w:val="18"/>
                <w:szCs w:val="18"/>
              </w:rPr>
            </w:pPr>
            <w:r w:rsidRPr="008841B0">
              <w:rPr>
                <w:rFonts w:ascii="Times New Roman" w:hAnsi="Times New Roman"/>
                <w:sz w:val="18"/>
              </w:rPr>
              <w:t>Úverové inštitúcie tu vykazujú záporné peňažné toky vyplývajúce zo zabezpečených pôžičiek</w:t>
            </w:r>
            <w:r w:rsidR="008841B0">
              <w:rPr>
                <w:rFonts w:ascii="Times New Roman" w:hAnsi="Times New Roman"/>
                <w:sz w:val="18"/>
              </w:rPr>
              <w:t xml:space="preserve"> a z </w:t>
            </w:r>
            <w:r w:rsidRPr="008841B0">
              <w:rPr>
                <w:rFonts w:ascii="Times New Roman" w:hAnsi="Times New Roman"/>
                <w:sz w:val="18"/>
              </w:rPr>
              <w:t>transakcií kapitálového trhu</w:t>
            </w:r>
            <w:r w:rsidR="008841B0">
              <w:rPr>
                <w:rFonts w:ascii="Times New Roman" w:hAnsi="Times New Roman"/>
                <w:sz w:val="18"/>
              </w:rPr>
              <w:t xml:space="preserve"> v </w:t>
            </w:r>
            <w:r w:rsidRPr="008841B0">
              <w:rPr>
                <w:rFonts w:ascii="Times New Roman" w:hAnsi="Times New Roman"/>
                <w:sz w:val="18"/>
              </w:rPr>
              <w:t>zmysle vymedzenia</w:t>
            </w:r>
            <w:r w:rsidR="008841B0">
              <w:rPr>
                <w:rFonts w:ascii="Times New Roman" w:hAnsi="Times New Roman"/>
                <w:sz w:val="18"/>
              </w:rPr>
              <w:t xml:space="preserve"> v </w:t>
            </w:r>
            <w:r w:rsidRPr="008841B0">
              <w:rPr>
                <w:rFonts w:ascii="Times New Roman" w:hAnsi="Times New Roman"/>
                <w:sz w:val="18"/>
              </w:rPr>
              <w:t>článku 192 bodoch 2</w:t>
            </w:r>
            <w:r w:rsidR="008841B0">
              <w:rPr>
                <w:rFonts w:ascii="Times New Roman" w:hAnsi="Times New Roman"/>
                <w:sz w:val="18"/>
              </w:rPr>
              <w:t xml:space="preserve"> a </w:t>
            </w:r>
            <w:r w:rsidRPr="008841B0">
              <w:rPr>
                <w:rFonts w:ascii="Times New Roman" w:hAnsi="Times New Roman"/>
                <w:sz w:val="18"/>
              </w:rPr>
              <w:t xml:space="preserve">3 nariadenia (EÚ) </w:t>
            </w:r>
            <w:r w:rsidR="008841B0">
              <w:rPr>
                <w:rFonts w:ascii="Times New Roman" w:hAnsi="Times New Roman"/>
                <w:sz w:val="18"/>
              </w:rPr>
              <w:t>č. </w:t>
            </w:r>
            <w:r w:rsidRPr="008841B0">
              <w:rPr>
                <w:rFonts w:ascii="Times New Roman" w:hAnsi="Times New Roman"/>
                <w:sz w:val="18"/>
              </w:rPr>
              <w:t>575/2013, ak protistranou nie je centrálna banka</w:t>
            </w:r>
            <w:r w:rsidR="008841B0">
              <w:rPr>
                <w:rFonts w:ascii="Times New Roman" w:hAnsi="Times New Roman"/>
                <w:sz w:val="18"/>
              </w:rPr>
              <w:t xml:space="preserve"> a </w:t>
            </w:r>
            <w:r w:rsidRPr="008841B0">
              <w:rPr>
                <w:rFonts w:ascii="Times New Roman" w:hAnsi="Times New Roman"/>
                <w:sz w:val="18"/>
              </w:rPr>
              <w:t>poskytnutým kolaterálom je aktívum úrovne 1 vo forme krytých dlhopisov</w:t>
            </w:r>
            <w:r w:rsidR="008841B0">
              <w:rPr>
                <w:rFonts w:ascii="Times New Roman" w:hAnsi="Times New Roman"/>
                <w:sz w:val="18"/>
              </w:rPr>
              <w:t xml:space="preserve"> s </w:t>
            </w:r>
            <w:r w:rsidRPr="008841B0">
              <w:rPr>
                <w:rFonts w:ascii="Times New Roman" w:hAnsi="Times New Roman"/>
                <w:sz w:val="18"/>
              </w:rPr>
              <w:t>mimoriadne vysokou kvalitou, ktoré by sa okrem toho, že sa používa ako kolaterál pre tieto transakcie, kvalifikovalo ako likvidné aktívum</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článkami 7</w:t>
            </w:r>
            <w:r w:rsidR="008841B0">
              <w:rPr>
                <w:rFonts w:ascii="Times New Roman" w:hAnsi="Times New Roman"/>
                <w:sz w:val="18"/>
              </w:rPr>
              <w:t xml:space="preserve"> a </w:t>
            </w:r>
            <w:r w:rsidRPr="008841B0">
              <w:rPr>
                <w:rFonts w:ascii="Times New Roman" w:hAnsi="Times New Roman"/>
                <w:sz w:val="18"/>
              </w:rPr>
              <w:t>10 delegovaného nariadenia (EÚ) 2015/61.</w:t>
            </w:r>
          </w:p>
        </w:tc>
      </w:tr>
      <w:tr w:rsidR="00AD49A0" w:rsidRPr="008841B0" w14:paraId="3CF07551" w14:textId="77777777" w:rsidTr="00454544">
        <w:tc>
          <w:tcPr>
            <w:tcW w:w="1457" w:type="dxa"/>
            <w:shd w:val="clear" w:color="auto" w:fill="auto"/>
            <w:vAlign w:val="center"/>
          </w:tcPr>
          <w:p w14:paraId="353900C8" w14:textId="77777777" w:rsidR="00AD49A0" w:rsidRPr="008841B0" w:rsidRDefault="006E48EA">
            <w:pPr>
              <w:pStyle w:val="TableParagraph"/>
              <w:ind w:left="135"/>
              <w:rPr>
                <w:rFonts w:ascii="Times New Roman" w:hAnsi="Times New Roman"/>
                <w:sz w:val="18"/>
              </w:rPr>
            </w:pPr>
            <w:r w:rsidRPr="008841B0">
              <w:rPr>
                <w:rFonts w:ascii="Times New Roman" w:hAnsi="Times New Roman"/>
                <w:sz w:val="18"/>
              </w:rPr>
              <w:t>1045</w:t>
            </w:r>
          </w:p>
        </w:tc>
        <w:tc>
          <w:tcPr>
            <w:tcW w:w="6946" w:type="dxa"/>
            <w:shd w:val="clear" w:color="auto" w:fill="auto"/>
          </w:tcPr>
          <w:p w14:paraId="66DFBFFC" w14:textId="77777777" w:rsidR="00AD49A0" w:rsidRPr="008841B0" w:rsidRDefault="00AD49A0">
            <w:pPr>
              <w:pStyle w:val="TableParagraph"/>
              <w:ind w:left="176"/>
              <w:jc w:val="both"/>
              <w:rPr>
                <w:rFonts w:ascii="Times New Roman" w:hAnsi="Times New Roman"/>
                <w:b/>
                <w:sz w:val="18"/>
                <w:u w:color="000000"/>
              </w:rPr>
            </w:pPr>
          </w:p>
          <w:p w14:paraId="30D523C1" w14:textId="1B1F6AF5" w:rsidR="00AD49A0" w:rsidRPr="008841B0" w:rsidRDefault="006E48EA">
            <w:pPr>
              <w:pStyle w:val="TableParagraph"/>
              <w:ind w:left="176"/>
              <w:jc w:val="both"/>
              <w:rPr>
                <w:rFonts w:ascii="Times New Roman" w:eastAsia="Verdana" w:hAnsi="Times New Roman"/>
                <w:sz w:val="18"/>
                <w:szCs w:val="18"/>
              </w:rPr>
            </w:pPr>
            <w:r w:rsidRPr="008841B0">
              <w:rPr>
                <w:rFonts w:ascii="Times New Roman" w:hAnsi="Times New Roman"/>
                <w:b/>
                <w:sz w:val="18"/>
                <w:u w:color="000000"/>
              </w:rPr>
              <w:t>1.2.2.2.1.</w:t>
            </w:r>
            <w:r w:rsidR="008841B0">
              <w:rPr>
                <w:rFonts w:ascii="Times New Roman" w:hAnsi="Times New Roman"/>
                <w:b/>
                <w:sz w:val="18"/>
                <w:u w:color="000000"/>
              </w:rPr>
              <w:t xml:space="preserve"> Z </w:t>
            </w:r>
            <w:r w:rsidRPr="008841B0">
              <w:rPr>
                <w:rFonts w:ascii="Times New Roman" w:hAnsi="Times New Roman"/>
                <w:b/>
                <w:sz w:val="18"/>
                <w:u w:color="000000"/>
              </w:rPr>
              <w:t>čoho poskytnutý kolaterál, ktorý spĺňa prevádzkové požiadavky</w:t>
            </w:r>
          </w:p>
          <w:p w14:paraId="7BC96A97" w14:textId="77777777" w:rsidR="00AD49A0" w:rsidRPr="008841B0" w:rsidRDefault="00AD49A0">
            <w:pPr>
              <w:pStyle w:val="TableParagraph"/>
              <w:ind w:left="176"/>
              <w:jc w:val="both"/>
              <w:rPr>
                <w:rFonts w:ascii="Times New Roman" w:eastAsia="Verdana" w:hAnsi="Times New Roman"/>
                <w:sz w:val="18"/>
                <w:szCs w:val="18"/>
              </w:rPr>
            </w:pPr>
          </w:p>
          <w:p w14:paraId="790B2DFF" w14:textId="2F8822B1" w:rsidR="00AD49A0" w:rsidRPr="008841B0" w:rsidRDefault="0065468A">
            <w:pPr>
              <w:pStyle w:val="TableParagraph"/>
              <w:ind w:left="176"/>
              <w:jc w:val="both"/>
              <w:rPr>
                <w:rFonts w:ascii="Times New Roman" w:eastAsia="Verdana" w:hAnsi="Times New Roman"/>
                <w:sz w:val="18"/>
                <w:szCs w:val="18"/>
              </w:rPr>
            </w:pPr>
            <w:r w:rsidRPr="008841B0">
              <w:rPr>
                <w:rFonts w:ascii="Times New Roman" w:hAnsi="Times New Roman"/>
                <w:sz w:val="18"/>
              </w:rPr>
              <w:t>Transakcie</w:t>
            </w:r>
            <w:r w:rsidR="008841B0">
              <w:rPr>
                <w:rFonts w:ascii="Times New Roman" w:hAnsi="Times New Roman"/>
                <w:sz w:val="18"/>
              </w:rPr>
              <w:t xml:space="preserve"> v </w:t>
            </w:r>
            <w:r w:rsidRPr="008841B0">
              <w:rPr>
                <w:rFonts w:ascii="Times New Roman" w:hAnsi="Times New Roman"/>
                <w:sz w:val="18"/>
              </w:rPr>
              <w:t>položke 1.2.2.2, pri ktorých by sa kolaterál okrem toho, že sa používa ako kolaterál pre tieto transakcie, kvalifikoval ako likvidné aktívum</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článkom 8 delegovaného nariadenia (EÚ) 2015/61.</w:t>
            </w:r>
          </w:p>
        </w:tc>
      </w:tr>
      <w:tr w:rsidR="00AD49A0" w:rsidRPr="008841B0" w14:paraId="66A42B89" w14:textId="77777777" w:rsidTr="00454544">
        <w:tc>
          <w:tcPr>
            <w:tcW w:w="1457" w:type="dxa"/>
            <w:shd w:val="clear" w:color="auto" w:fill="auto"/>
            <w:vAlign w:val="center"/>
          </w:tcPr>
          <w:p w14:paraId="6FD16AA2"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1050</w:t>
            </w:r>
          </w:p>
        </w:tc>
        <w:tc>
          <w:tcPr>
            <w:tcW w:w="6946" w:type="dxa"/>
            <w:shd w:val="clear" w:color="auto" w:fill="auto"/>
          </w:tcPr>
          <w:p w14:paraId="4FF4AA42" w14:textId="77777777" w:rsidR="00AD49A0" w:rsidRPr="008841B0" w:rsidRDefault="00AD49A0">
            <w:pPr>
              <w:pStyle w:val="TableParagraph"/>
              <w:spacing w:before="9"/>
              <w:jc w:val="both"/>
              <w:rPr>
                <w:rFonts w:ascii="Times New Roman" w:eastAsia="Times New Roman" w:hAnsi="Times New Roman"/>
                <w:sz w:val="21"/>
                <w:szCs w:val="21"/>
              </w:rPr>
            </w:pPr>
          </w:p>
          <w:p w14:paraId="783484E8" w14:textId="77777777"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1.2.2.3. Kolaterál úrovne 2A</w:t>
            </w:r>
          </w:p>
          <w:p w14:paraId="11DBBDCE" w14:textId="77777777" w:rsidR="00AD49A0" w:rsidRPr="008841B0" w:rsidRDefault="00AD49A0">
            <w:pPr>
              <w:pStyle w:val="TableParagraph"/>
              <w:spacing w:before="9"/>
              <w:jc w:val="both"/>
              <w:rPr>
                <w:rFonts w:ascii="Times New Roman" w:eastAsia="Times New Roman" w:hAnsi="Times New Roman"/>
                <w:sz w:val="24"/>
                <w:szCs w:val="24"/>
              </w:rPr>
            </w:pPr>
          </w:p>
          <w:p w14:paraId="360D55B0" w14:textId="3B4637F2" w:rsidR="00AD49A0" w:rsidRPr="008841B0" w:rsidRDefault="000378A5">
            <w:pPr>
              <w:pStyle w:val="TableParagraph"/>
              <w:ind w:left="135"/>
              <w:jc w:val="both"/>
              <w:rPr>
                <w:rFonts w:ascii="Times New Roman" w:eastAsia="Verdana" w:hAnsi="Times New Roman"/>
                <w:sz w:val="18"/>
                <w:szCs w:val="18"/>
              </w:rPr>
            </w:pPr>
            <w:r w:rsidRPr="008841B0">
              <w:rPr>
                <w:rFonts w:ascii="Times New Roman" w:hAnsi="Times New Roman"/>
                <w:sz w:val="18"/>
              </w:rPr>
              <w:t>Článok 28 ods. 3 písm. c) delegovaného nariadenia (EÚ) 2015/61</w:t>
            </w:r>
          </w:p>
          <w:p w14:paraId="389D1036" w14:textId="77777777" w:rsidR="00AD49A0" w:rsidRPr="008841B0" w:rsidRDefault="00AD49A0">
            <w:pPr>
              <w:pStyle w:val="TableParagraph"/>
              <w:spacing w:before="7"/>
              <w:jc w:val="both"/>
              <w:rPr>
                <w:rFonts w:ascii="Times New Roman" w:eastAsia="Times New Roman" w:hAnsi="Times New Roman"/>
                <w:sz w:val="24"/>
                <w:szCs w:val="24"/>
              </w:rPr>
            </w:pPr>
          </w:p>
          <w:p w14:paraId="7C83C832" w14:textId="5BCF8F06" w:rsidR="00AD49A0" w:rsidRPr="008841B0" w:rsidRDefault="006E48EA">
            <w:pPr>
              <w:pStyle w:val="TableParagraph"/>
              <w:spacing w:line="276" w:lineRule="auto"/>
              <w:ind w:left="135" w:right="98"/>
              <w:jc w:val="both"/>
              <w:rPr>
                <w:rFonts w:ascii="Times New Roman" w:eastAsia="Verdana" w:hAnsi="Times New Roman"/>
                <w:sz w:val="18"/>
                <w:szCs w:val="18"/>
              </w:rPr>
            </w:pPr>
            <w:r w:rsidRPr="008841B0">
              <w:rPr>
                <w:rFonts w:ascii="Times New Roman" w:hAnsi="Times New Roman"/>
                <w:sz w:val="18"/>
              </w:rPr>
              <w:t>Úverové inštitúcie tu vykazujú záporné peňažné toky vyplývajúce zo zabezpečených pôžičiek</w:t>
            </w:r>
            <w:r w:rsidR="008841B0">
              <w:rPr>
                <w:rFonts w:ascii="Times New Roman" w:hAnsi="Times New Roman"/>
                <w:sz w:val="18"/>
              </w:rPr>
              <w:t xml:space="preserve"> a z </w:t>
            </w:r>
            <w:r w:rsidRPr="008841B0">
              <w:rPr>
                <w:rFonts w:ascii="Times New Roman" w:hAnsi="Times New Roman"/>
                <w:sz w:val="18"/>
              </w:rPr>
              <w:t>transakcií kapitálového trhu</w:t>
            </w:r>
            <w:r w:rsidR="008841B0">
              <w:rPr>
                <w:rFonts w:ascii="Times New Roman" w:hAnsi="Times New Roman"/>
                <w:sz w:val="18"/>
              </w:rPr>
              <w:t xml:space="preserve"> v </w:t>
            </w:r>
            <w:r w:rsidRPr="008841B0">
              <w:rPr>
                <w:rFonts w:ascii="Times New Roman" w:hAnsi="Times New Roman"/>
                <w:sz w:val="18"/>
              </w:rPr>
              <w:t>zmysle vymedzenia</w:t>
            </w:r>
            <w:r w:rsidR="008841B0">
              <w:rPr>
                <w:rFonts w:ascii="Times New Roman" w:hAnsi="Times New Roman"/>
                <w:sz w:val="18"/>
              </w:rPr>
              <w:t xml:space="preserve"> v </w:t>
            </w:r>
            <w:r w:rsidRPr="008841B0">
              <w:rPr>
                <w:rFonts w:ascii="Times New Roman" w:hAnsi="Times New Roman"/>
                <w:sz w:val="18"/>
              </w:rPr>
              <w:t>článku 192 bodoch 2</w:t>
            </w:r>
            <w:r w:rsidR="008841B0">
              <w:rPr>
                <w:rFonts w:ascii="Times New Roman" w:hAnsi="Times New Roman"/>
                <w:sz w:val="18"/>
              </w:rPr>
              <w:t xml:space="preserve"> a </w:t>
            </w:r>
            <w:r w:rsidRPr="008841B0">
              <w:rPr>
                <w:rFonts w:ascii="Times New Roman" w:hAnsi="Times New Roman"/>
                <w:sz w:val="18"/>
              </w:rPr>
              <w:t xml:space="preserve">3 nariadenia (EÚ) </w:t>
            </w:r>
            <w:r w:rsidR="008841B0">
              <w:rPr>
                <w:rFonts w:ascii="Times New Roman" w:hAnsi="Times New Roman"/>
                <w:sz w:val="18"/>
              </w:rPr>
              <w:t>č. </w:t>
            </w:r>
            <w:r w:rsidRPr="008841B0">
              <w:rPr>
                <w:rFonts w:ascii="Times New Roman" w:hAnsi="Times New Roman"/>
                <w:sz w:val="18"/>
              </w:rPr>
              <w:t>575/2013, ak protistranou nie je centrálna banka</w:t>
            </w:r>
            <w:r w:rsidR="008841B0">
              <w:rPr>
                <w:rFonts w:ascii="Times New Roman" w:hAnsi="Times New Roman"/>
                <w:sz w:val="18"/>
              </w:rPr>
              <w:t xml:space="preserve"> a </w:t>
            </w:r>
            <w:r w:rsidRPr="008841B0">
              <w:rPr>
                <w:rFonts w:ascii="Times New Roman" w:hAnsi="Times New Roman"/>
                <w:sz w:val="18"/>
              </w:rPr>
              <w:t>poskytnutým kolaterálom je kolaterál úrovne 2A, ktorý by sa okrem toho, že sa používa ako kolaterál pre tieto transakcie, kvalifikoval ako likvidné aktívum</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článkami 7</w:t>
            </w:r>
            <w:r w:rsidR="008841B0">
              <w:rPr>
                <w:rFonts w:ascii="Times New Roman" w:hAnsi="Times New Roman"/>
                <w:sz w:val="18"/>
              </w:rPr>
              <w:t xml:space="preserve"> a </w:t>
            </w:r>
            <w:r w:rsidRPr="008841B0">
              <w:rPr>
                <w:rFonts w:ascii="Times New Roman" w:hAnsi="Times New Roman"/>
                <w:sz w:val="18"/>
              </w:rPr>
              <w:t>11 delegovaného nariadenia (EÚ) 2015/61.</w:t>
            </w:r>
          </w:p>
        </w:tc>
      </w:tr>
      <w:tr w:rsidR="00AD49A0" w:rsidRPr="008841B0" w14:paraId="14750076" w14:textId="77777777" w:rsidTr="00454544">
        <w:tc>
          <w:tcPr>
            <w:tcW w:w="1457" w:type="dxa"/>
            <w:shd w:val="clear" w:color="auto" w:fill="auto"/>
            <w:vAlign w:val="center"/>
          </w:tcPr>
          <w:p w14:paraId="43270CE6" w14:textId="77777777" w:rsidR="00AD49A0" w:rsidRPr="008841B0" w:rsidRDefault="006E48EA">
            <w:pPr>
              <w:pStyle w:val="TableParagraph"/>
              <w:ind w:left="135"/>
              <w:rPr>
                <w:rFonts w:ascii="Times New Roman" w:hAnsi="Times New Roman"/>
                <w:sz w:val="18"/>
              </w:rPr>
            </w:pPr>
            <w:r w:rsidRPr="008841B0">
              <w:rPr>
                <w:rFonts w:ascii="Times New Roman" w:hAnsi="Times New Roman"/>
                <w:sz w:val="18"/>
              </w:rPr>
              <w:t>1055</w:t>
            </w:r>
          </w:p>
        </w:tc>
        <w:tc>
          <w:tcPr>
            <w:tcW w:w="6946" w:type="dxa"/>
            <w:shd w:val="clear" w:color="auto" w:fill="auto"/>
          </w:tcPr>
          <w:p w14:paraId="4C269D22" w14:textId="77777777" w:rsidR="00AD49A0" w:rsidRPr="008841B0" w:rsidRDefault="00AD49A0">
            <w:pPr>
              <w:pStyle w:val="TableParagraph"/>
              <w:ind w:left="176"/>
              <w:jc w:val="both"/>
              <w:rPr>
                <w:rFonts w:ascii="Times New Roman" w:hAnsi="Times New Roman"/>
                <w:b/>
                <w:sz w:val="18"/>
                <w:u w:color="000000"/>
              </w:rPr>
            </w:pPr>
          </w:p>
          <w:p w14:paraId="0067096E" w14:textId="646D5FD8" w:rsidR="00AD49A0" w:rsidRPr="008841B0" w:rsidRDefault="006E48EA">
            <w:pPr>
              <w:pStyle w:val="TableParagraph"/>
              <w:ind w:left="176"/>
              <w:jc w:val="both"/>
              <w:rPr>
                <w:rFonts w:ascii="Times New Roman" w:eastAsia="Verdana" w:hAnsi="Times New Roman"/>
                <w:sz w:val="18"/>
                <w:szCs w:val="18"/>
              </w:rPr>
            </w:pPr>
            <w:r w:rsidRPr="008841B0">
              <w:rPr>
                <w:rFonts w:ascii="Times New Roman" w:hAnsi="Times New Roman"/>
                <w:b/>
                <w:sz w:val="18"/>
                <w:u w:color="000000"/>
              </w:rPr>
              <w:t>1.2.2.3.1.</w:t>
            </w:r>
            <w:r w:rsidR="008841B0">
              <w:rPr>
                <w:rFonts w:ascii="Times New Roman" w:hAnsi="Times New Roman"/>
                <w:b/>
                <w:sz w:val="18"/>
                <w:u w:color="000000"/>
              </w:rPr>
              <w:t xml:space="preserve"> Z </w:t>
            </w:r>
            <w:r w:rsidRPr="008841B0">
              <w:rPr>
                <w:rFonts w:ascii="Times New Roman" w:hAnsi="Times New Roman"/>
                <w:b/>
                <w:sz w:val="18"/>
                <w:u w:color="000000"/>
              </w:rPr>
              <w:t>čoho poskytnutý kolaterál, ktorý spĺňa prevádzkové požiadavky</w:t>
            </w:r>
          </w:p>
          <w:p w14:paraId="0BE17FE7" w14:textId="77777777" w:rsidR="00AD49A0" w:rsidRPr="008841B0" w:rsidRDefault="00AD49A0">
            <w:pPr>
              <w:pStyle w:val="TableParagraph"/>
              <w:ind w:left="176"/>
              <w:jc w:val="both"/>
              <w:rPr>
                <w:rFonts w:ascii="Times New Roman" w:eastAsia="Verdana" w:hAnsi="Times New Roman"/>
                <w:sz w:val="18"/>
                <w:szCs w:val="18"/>
              </w:rPr>
            </w:pPr>
          </w:p>
          <w:p w14:paraId="64F48A92" w14:textId="46AB7468" w:rsidR="00AD49A0" w:rsidRPr="008841B0" w:rsidRDefault="00B278C8">
            <w:pPr>
              <w:pStyle w:val="TableParagraph"/>
              <w:ind w:left="176"/>
              <w:jc w:val="both"/>
              <w:rPr>
                <w:rFonts w:ascii="Times New Roman" w:eastAsia="Verdana" w:hAnsi="Times New Roman"/>
                <w:sz w:val="18"/>
                <w:szCs w:val="18"/>
              </w:rPr>
            </w:pPr>
            <w:r w:rsidRPr="008841B0">
              <w:rPr>
                <w:rFonts w:ascii="Times New Roman" w:hAnsi="Times New Roman"/>
                <w:sz w:val="18"/>
              </w:rPr>
              <w:t>Transakcie</w:t>
            </w:r>
            <w:r w:rsidR="008841B0">
              <w:rPr>
                <w:rFonts w:ascii="Times New Roman" w:hAnsi="Times New Roman"/>
                <w:sz w:val="18"/>
              </w:rPr>
              <w:t xml:space="preserve"> v </w:t>
            </w:r>
            <w:r w:rsidRPr="008841B0">
              <w:rPr>
                <w:rFonts w:ascii="Times New Roman" w:hAnsi="Times New Roman"/>
                <w:sz w:val="18"/>
              </w:rPr>
              <w:t>položke 1.2.2.3, pri ktorých by sa kolaterál okrem toho, že sa používa ako kolaterál pre tieto transakcie, kvalifikoval ako likvidné aktívum</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článkom 8 delegovaného nariadenia (EÚ) 2015/61.</w:t>
            </w:r>
          </w:p>
        </w:tc>
      </w:tr>
      <w:tr w:rsidR="00AD49A0" w:rsidRPr="008841B0" w14:paraId="777DF558" w14:textId="77777777" w:rsidTr="00454544">
        <w:tc>
          <w:tcPr>
            <w:tcW w:w="1457" w:type="dxa"/>
            <w:shd w:val="clear" w:color="auto" w:fill="auto"/>
            <w:vAlign w:val="center"/>
          </w:tcPr>
          <w:p w14:paraId="679F7BF7"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1060</w:t>
            </w:r>
          </w:p>
        </w:tc>
        <w:tc>
          <w:tcPr>
            <w:tcW w:w="6946" w:type="dxa"/>
            <w:shd w:val="clear" w:color="auto" w:fill="auto"/>
          </w:tcPr>
          <w:p w14:paraId="6C63AF69" w14:textId="77777777" w:rsidR="00AD49A0" w:rsidRPr="008841B0" w:rsidRDefault="00AD49A0">
            <w:pPr>
              <w:pStyle w:val="TableParagraph"/>
              <w:spacing w:before="9"/>
              <w:jc w:val="both"/>
              <w:rPr>
                <w:rFonts w:ascii="Times New Roman" w:eastAsia="Times New Roman" w:hAnsi="Times New Roman"/>
                <w:sz w:val="21"/>
                <w:szCs w:val="21"/>
              </w:rPr>
            </w:pPr>
          </w:p>
          <w:p w14:paraId="474D3293" w14:textId="77777777" w:rsidR="00AD49A0" w:rsidRPr="008841B0" w:rsidRDefault="006E48EA">
            <w:pPr>
              <w:pStyle w:val="TableParagraph"/>
              <w:spacing w:line="276" w:lineRule="auto"/>
              <w:ind w:left="135" w:right="100"/>
              <w:jc w:val="both"/>
              <w:rPr>
                <w:rFonts w:ascii="Times New Roman" w:eastAsia="Verdana" w:hAnsi="Times New Roman"/>
                <w:sz w:val="18"/>
                <w:szCs w:val="18"/>
              </w:rPr>
            </w:pPr>
            <w:r w:rsidRPr="008841B0">
              <w:rPr>
                <w:rFonts w:ascii="Times New Roman" w:hAnsi="Times New Roman"/>
                <w:b/>
                <w:sz w:val="18"/>
              </w:rPr>
              <w:t>1.2.2.4. Kolaterál vo forme cenných papierov zabezpečených aktívami úrovne 2B (úvery na nehnuteľný majetok určený na bývanie alebo úvery na motorové vozidlá, CQS 1)</w:t>
            </w:r>
          </w:p>
          <w:p w14:paraId="779A0CBD" w14:textId="77777777" w:rsidR="00AD49A0" w:rsidRPr="008841B0" w:rsidRDefault="00AD49A0">
            <w:pPr>
              <w:pStyle w:val="TableParagraph"/>
              <w:spacing w:before="11"/>
              <w:jc w:val="both"/>
              <w:rPr>
                <w:rFonts w:ascii="Times New Roman" w:eastAsia="Times New Roman" w:hAnsi="Times New Roman"/>
                <w:sz w:val="21"/>
                <w:szCs w:val="21"/>
              </w:rPr>
            </w:pPr>
          </w:p>
          <w:p w14:paraId="6BE7989B" w14:textId="278D8E23" w:rsidR="00AD49A0" w:rsidRPr="008841B0" w:rsidRDefault="00DD4C72">
            <w:pPr>
              <w:pStyle w:val="TableParagraph"/>
              <w:ind w:left="135"/>
              <w:jc w:val="both"/>
              <w:rPr>
                <w:rFonts w:ascii="Times New Roman" w:eastAsia="Verdana" w:hAnsi="Times New Roman"/>
                <w:sz w:val="18"/>
                <w:szCs w:val="18"/>
              </w:rPr>
            </w:pPr>
            <w:r w:rsidRPr="008841B0">
              <w:rPr>
                <w:rFonts w:ascii="Times New Roman" w:hAnsi="Times New Roman"/>
                <w:sz w:val="18"/>
              </w:rPr>
              <w:t>Článok 28 ods. 3 písm. d) delegovaného nariadenia (EÚ) 2015/61</w:t>
            </w:r>
          </w:p>
          <w:p w14:paraId="2ED66C85" w14:textId="77777777" w:rsidR="00AD49A0" w:rsidRPr="008841B0" w:rsidRDefault="00AD49A0">
            <w:pPr>
              <w:pStyle w:val="TableParagraph"/>
              <w:spacing w:before="7"/>
              <w:jc w:val="both"/>
              <w:rPr>
                <w:rFonts w:ascii="Times New Roman" w:eastAsia="Times New Roman" w:hAnsi="Times New Roman"/>
                <w:sz w:val="24"/>
                <w:szCs w:val="24"/>
              </w:rPr>
            </w:pPr>
          </w:p>
          <w:p w14:paraId="730DE7AE" w14:textId="00BCCE76" w:rsidR="00AD49A0" w:rsidRPr="008841B0" w:rsidRDefault="006E48EA">
            <w:pPr>
              <w:pStyle w:val="TableParagraph"/>
              <w:spacing w:line="276" w:lineRule="auto"/>
              <w:ind w:left="135" w:right="98"/>
              <w:jc w:val="both"/>
              <w:rPr>
                <w:rFonts w:ascii="Times New Roman" w:eastAsia="Verdana" w:hAnsi="Times New Roman"/>
                <w:sz w:val="18"/>
                <w:szCs w:val="18"/>
              </w:rPr>
            </w:pPr>
            <w:r w:rsidRPr="008841B0">
              <w:rPr>
                <w:rFonts w:ascii="Times New Roman" w:hAnsi="Times New Roman"/>
                <w:sz w:val="18"/>
              </w:rPr>
              <w:t>Úverové inštitúcie tu vykazujú záporné peňažné toky vyplývajúce zo zabezpečených pôžičiek</w:t>
            </w:r>
            <w:r w:rsidR="008841B0">
              <w:rPr>
                <w:rFonts w:ascii="Times New Roman" w:hAnsi="Times New Roman"/>
                <w:sz w:val="18"/>
              </w:rPr>
              <w:t xml:space="preserve"> a z </w:t>
            </w:r>
            <w:r w:rsidRPr="008841B0">
              <w:rPr>
                <w:rFonts w:ascii="Times New Roman" w:hAnsi="Times New Roman"/>
                <w:sz w:val="18"/>
              </w:rPr>
              <w:t>transakcií kapitálového trhu</w:t>
            </w:r>
            <w:r w:rsidR="008841B0">
              <w:rPr>
                <w:rFonts w:ascii="Times New Roman" w:hAnsi="Times New Roman"/>
                <w:sz w:val="18"/>
              </w:rPr>
              <w:t xml:space="preserve"> v </w:t>
            </w:r>
            <w:r w:rsidRPr="008841B0">
              <w:rPr>
                <w:rFonts w:ascii="Times New Roman" w:hAnsi="Times New Roman"/>
                <w:sz w:val="18"/>
              </w:rPr>
              <w:t>zmysle vymedzenia</w:t>
            </w:r>
            <w:r w:rsidR="008841B0">
              <w:rPr>
                <w:rFonts w:ascii="Times New Roman" w:hAnsi="Times New Roman"/>
                <w:sz w:val="18"/>
              </w:rPr>
              <w:t xml:space="preserve"> v </w:t>
            </w:r>
            <w:r w:rsidRPr="008841B0">
              <w:rPr>
                <w:rFonts w:ascii="Times New Roman" w:hAnsi="Times New Roman"/>
                <w:sz w:val="18"/>
              </w:rPr>
              <w:t>článku 192 bodoch 2</w:t>
            </w:r>
            <w:r w:rsidR="008841B0">
              <w:rPr>
                <w:rFonts w:ascii="Times New Roman" w:hAnsi="Times New Roman"/>
                <w:sz w:val="18"/>
              </w:rPr>
              <w:t xml:space="preserve"> a </w:t>
            </w:r>
            <w:r w:rsidRPr="008841B0">
              <w:rPr>
                <w:rFonts w:ascii="Times New Roman" w:hAnsi="Times New Roman"/>
                <w:sz w:val="18"/>
              </w:rPr>
              <w:t xml:space="preserve">3 nariadenia (EÚ) </w:t>
            </w:r>
            <w:r w:rsidR="008841B0">
              <w:rPr>
                <w:rFonts w:ascii="Times New Roman" w:hAnsi="Times New Roman"/>
                <w:sz w:val="18"/>
              </w:rPr>
              <w:t>č. </w:t>
            </w:r>
            <w:r w:rsidRPr="008841B0">
              <w:rPr>
                <w:rFonts w:ascii="Times New Roman" w:hAnsi="Times New Roman"/>
                <w:sz w:val="18"/>
              </w:rPr>
              <w:t>575/2013, ak protistranou nie je centrálna banka</w:t>
            </w:r>
            <w:r w:rsidR="008841B0">
              <w:rPr>
                <w:rFonts w:ascii="Times New Roman" w:hAnsi="Times New Roman"/>
                <w:sz w:val="18"/>
              </w:rPr>
              <w:t xml:space="preserve"> a </w:t>
            </w:r>
            <w:r w:rsidRPr="008841B0">
              <w:rPr>
                <w:rFonts w:ascii="Times New Roman" w:hAnsi="Times New Roman"/>
                <w:sz w:val="18"/>
              </w:rPr>
              <w:t>poskytnutým kolaterálom sú cenné papiere zabezpečené aktívami úrovne 2B, ktoré sú zabezpečené úvermi na nehnuteľný majetok určený na bývanie alebo úvermi na motorové vozidlá, majú stupeň kreditnej kvality 1, spĺňajú podmienky stanovené</w:t>
            </w:r>
            <w:r w:rsidR="008841B0">
              <w:rPr>
                <w:rFonts w:ascii="Times New Roman" w:hAnsi="Times New Roman"/>
                <w:sz w:val="18"/>
              </w:rPr>
              <w:t xml:space="preserve"> v </w:t>
            </w:r>
            <w:r w:rsidRPr="008841B0">
              <w:rPr>
                <w:rFonts w:ascii="Times New Roman" w:hAnsi="Times New Roman"/>
                <w:sz w:val="18"/>
              </w:rPr>
              <w:t>článku 13 ods. 2 písm. g) bodoch i), ii) alebo iv)</w:t>
            </w:r>
            <w:r w:rsidR="008841B0">
              <w:rPr>
                <w:rFonts w:ascii="Times New Roman" w:hAnsi="Times New Roman"/>
                <w:sz w:val="18"/>
              </w:rPr>
              <w:t xml:space="preserve"> a </w:t>
            </w:r>
            <w:r w:rsidRPr="008841B0">
              <w:rPr>
                <w:rFonts w:ascii="Times New Roman" w:hAnsi="Times New Roman"/>
                <w:sz w:val="18"/>
              </w:rPr>
              <w:t>okrem toho, že sa používajú ako kolaterál pre tieto transakcie, by sa kvalifikovali ako likvidné aktíva</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článkami 7</w:t>
            </w:r>
            <w:r w:rsidR="008841B0">
              <w:rPr>
                <w:rFonts w:ascii="Times New Roman" w:hAnsi="Times New Roman"/>
                <w:sz w:val="18"/>
              </w:rPr>
              <w:t xml:space="preserve"> a </w:t>
            </w:r>
            <w:r w:rsidRPr="008841B0">
              <w:rPr>
                <w:rFonts w:ascii="Times New Roman" w:hAnsi="Times New Roman"/>
                <w:sz w:val="18"/>
              </w:rPr>
              <w:t>13 delegovaného nariadenia (EÚ) 2015/61.</w:t>
            </w:r>
          </w:p>
        </w:tc>
      </w:tr>
      <w:tr w:rsidR="00AD49A0" w:rsidRPr="008841B0" w14:paraId="22145EE0" w14:textId="77777777" w:rsidTr="00454544">
        <w:tc>
          <w:tcPr>
            <w:tcW w:w="1457" w:type="dxa"/>
            <w:shd w:val="clear" w:color="auto" w:fill="auto"/>
            <w:vAlign w:val="center"/>
          </w:tcPr>
          <w:p w14:paraId="363A29FB" w14:textId="77777777" w:rsidR="00AD49A0" w:rsidRPr="008841B0" w:rsidRDefault="006E48EA">
            <w:pPr>
              <w:pStyle w:val="TableParagraph"/>
              <w:ind w:left="135"/>
              <w:rPr>
                <w:rFonts w:ascii="Times New Roman" w:hAnsi="Times New Roman"/>
                <w:sz w:val="18"/>
              </w:rPr>
            </w:pPr>
            <w:r w:rsidRPr="008841B0">
              <w:rPr>
                <w:rFonts w:ascii="Times New Roman" w:hAnsi="Times New Roman"/>
                <w:sz w:val="18"/>
              </w:rPr>
              <w:t>1065</w:t>
            </w:r>
          </w:p>
        </w:tc>
        <w:tc>
          <w:tcPr>
            <w:tcW w:w="6946" w:type="dxa"/>
            <w:shd w:val="clear" w:color="auto" w:fill="auto"/>
          </w:tcPr>
          <w:p w14:paraId="70694325" w14:textId="77777777" w:rsidR="00AD49A0" w:rsidRPr="008841B0" w:rsidRDefault="00AD49A0">
            <w:pPr>
              <w:pStyle w:val="TableParagraph"/>
              <w:ind w:left="176"/>
              <w:jc w:val="both"/>
              <w:rPr>
                <w:rFonts w:ascii="Times New Roman" w:hAnsi="Times New Roman"/>
                <w:b/>
                <w:sz w:val="18"/>
                <w:u w:color="000000"/>
              </w:rPr>
            </w:pPr>
          </w:p>
          <w:p w14:paraId="1141CECA" w14:textId="2FF47C87" w:rsidR="00AD49A0" w:rsidRPr="008841B0" w:rsidRDefault="006E48EA">
            <w:pPr>
              <w:pStyle w:val="TableParagraph"/>
              <w:ind w:left="176"/>
              <w:jc w:val="both"/>
              <w:rPr>
                <w:rFonts w:ascii="Times New Roman" w:eastAsia="Verdana" w:hAnsi="Times New Roman"/>
                <w:sz w:val="18"/>
                <w:szCs w:val="18"/>
              </w:rPr>
            </w:pPr>
            <w:r w:rsidRPr="008841B0">
              <w:rPr>
                <w:rFonts w:ascii="Times New Roman" w:hAnsi="Times New Roman"/>
                <w:b/>
                <w:sz w:val="18"/>
                <w:u w:color="000000"/>
              </w:rPr>
              <w:t>1.2.2.4.1.</w:t>
            </w:r>
            <w:r w:rsidR="008841B0">
              <w:rPr>
                <w:rFonts w:ascii="Times New Roman" w:hAnsi="Times New Roman"/>
                <w:b/>
                <w:sz w:val="18"/>
                <w:u w:color="000000"/>
              </w:rPr>
              <w:t xml:space="preserve"> Z </w:t>
            </w:r>
            <w:r w:rsidRPr="008841B0">
              <w:rPr>
                <w:rFonts w:ascii="Times New Roman" w:hAnsi="Times New Roman"/>
                <w:b/>
                <w:sz w:val="18"/>
                <w:u w:color="000000"/>
              </w:rPr>
              <w:t>čoho poskytnutý kolaterál, ktorý spĺňa prevádzkové požiadavky</w:t>
            </w:r>
          </w:p>
          <w:p w14:paraId="24A6E809" w14:textId="77777777" w:rsidR="00AD49A0" w:rsidRPr="008841B0" w:rsidRDefault="00AD49A0">
            <w:pPr>
              <w:pStyle w:val="TableParagraph"/>
              <w:ind w:left="176"/>
              <w:jc w:val="both"/>
              <w:rPr>
                <w:rFonts w:ascii="Times New Roman" w:eastAsia="Verdana" w:hAnsi="Times New Roman"/>
                <w:sz w:val="18"/>
                <w:szCs w:val="18"/>
              </w:rPr>
            </w:pPr>
          </w:p>
          <w:p w14:paraId="32207424" w14:textId="34D864AB" w:rsidR="00AD49A0" w:rsidRPr="008841B0" w:rsidRDefault="00B278C8">
            <w:pPr>
              <w:pStyle w:val="TableParagraph"/>
              <w:ind w:left="176"/>
              <w:jc w:val="both"/>
              <w:rPr>
                <w:rFonts w:ascii="Times New Roman" w:eastAsia="Verdana" w:hAnsi="Times New Roman"/>
                <w:sz w:val="18"/>
                <w:szCs w:val="18"/>
              </w:rPr>
            </w:pPr>
            <w:r w:rsidRPr="008841B0">
              <w:rPr>
                <w:rFonts w:ascii="Times New Roman" w:hAnsi="Times New Roman"/>
                <w:sz w:val="18"/>
              </w:rPr>
              <w:t>Transakcie</w:t>
            </w:r>
            <w:r w:rsidR="008841B0">
              <w:rPr>
                <w:rFonts w:ascii="Times New Roman" w:hAnsi="Times New Roman"/>
                <w:sz w:val="18"/>
              </w:rPr>
              <w:t xml:space="preserve"> v </w:t>
            </w:r>
            <w:r w:rsidRPr="008841B0">
              <w:rPr>
                <w:rFonts w:ascii="Times New Roman" w:hAnsi="Times New Roman"/>
                <w:sz w:val="18"/>
              </w:rPr>
              <w:t>položke 1.2.2.4, pri ktorých by sa kolaterál okrem toho, že sa používa ako kolaterál pre tieto transakcie, kvalifikoval ako likvidné aktívum</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článkom 8 delegovaného nariadenia (EÚ) 2015/61.</w:t>
            </w:r>
          </w:p>
        </w:tc>
      </w:tr>
      <w:tr w:rsidR="00AD49A0" w:rsidRPr="008841B0" w14:paraId="38500F6B" w14:textId="77777777" w:rsidTr="00454544">
        <w:tc>
          <w:tcPr>
            <w:tcW w:w="1457" w:type="dxa"/>
            <w:shd w:val="clear" w:color="auto" w:fill="auto"/>
            <w:vAlign w:val="center"/>
          </w:tcPr>
          <w:p w14:paraId="02886A08"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1070</w:t>
            </w:r>
          </w:p>
        </w:tc>
        <w:tc>
          <w:tcPr>
            <w:tcW w:w="6946" w:type="dxa"/>
            <w:shd w:val="clear" w:color="auto" w:fill="auto"/>
          </w:tcPr>
          <w:p w14:paraId="4658604A" w14:textId="77777777" w:rsidR="00AD49A0" w:rsidRPr="008841B0" w:rsidRDefault="00AD49A0">
            <w:pPr>
              <w:pStyle w:val="TableParagraph"/>
              <w:spacing w:before="9"/>
              <w:jc w:val="both"/>
              <w:rPr>
                <w:rFonts w:ascii="Times New Roman" w:eastAsia="Times New Roman" w:hAnsi="Times New Roman"/>
                <w:sz w:val="21"/>
                <w:szCs w:val="21"/>
              </w:rPr>
            </w:pPr>
          </w:p>
          <w:p w14:paraId="4772D73E" w14:textId="77777777"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1.2.2.5. Kryté dlhopisy úrovne 2B</w:t>
            </w:r>
          </w:p>
          <w:p w14:paraId="1BB846A2" w14:textId="77777777" w:rsidR="00AD49A0" w:rsidRPr="008841B0" w:rsidRDefault="00AD49A0">
            <w:pPr>
              <w:pStyle w:val="TableParagraph"/>
              <w:spacing w:before="7"/>
              <w:jc w:val="both"/>
              <w:rPr>
                <w:rFonts w:ascii="Times New Roman" w:eastAsia="Times New Roman" w:hAnsi="Times New Roman"/>
                <w:sz w:val="24"/>
                <w:szCs w:val="24"/>
              </w:rPr>
            </w:pPr>
          </w:p>
          <w:p w14:paraId="077A77EB" w14:textId="587FB44B" w:rsidR="00AD49A0" w:rsidRPr="008841B0" w:rsidRDefault="00DD4C72">
            <w:pPr>
              <w:pStyle w:val="TableParagraph"/>
              <w:ind w:left="135"/>
              <w:jc w:val="both"/>
              <w:rPr>
                <w:rFonts w:ascii="Times New Roman" w:eastAsia="Verdana" w:hAnsi="Times New Roman"/>
                <w:sz w:val="18"/>
                <w:szCs w:val="18"/>
              </w:rPr>
            </w:pPr>
            <w:r w:rsidRPr="008841B0">
              <w:rPr>
                <w:rFonts w:ascii="Times New Roman" w:hAnsi="Times New Roman"/>
                <w:sz w:val="18"/>
              </w:rPr>
              <w:t>Článok 28 ods. 3 písm. e) delegovaného nariadenia (EÚ) 2015/61</w:t>
            </w:r>
          </w:p>
          <w:p w14:paraId="0057154B" w14:textId="77777777" w:rsidR="00AD49A0" w:rsidRPr="008841B0" w:rsidRDefault="00AD49A0">
            <w:pPr>
              <w:pStyle w:val="TableParagraph"/>
              <w:spacing w:line="276" w:lineRule="auto"/>
              <w:ind w:left="135" w:right="98"/>
              <w:jc w:val="both"/>
              <w:rPr>
                <w:rFonts w:ascii="Times New Roman" w:hAnsi="Times New Roman"/>
                <w:sz w:val="18"/>
              </w:rPr>
            </w:pPr>
          </w:p>
          <w:p w14:paraId="27D88416" w14:textId="2273749A" w:rsidR="00AD49A0" w:rsidRPr="008841B0" w:rsidRDefault="006E48EA">
            <w:pPr>
              <w:pStyle w:val="TableParagraph"/>
              <w:spacing w:line="276" w:lineRule="auto"/>
              <w:ind w:left="135" w:right="98"/>
              <w:jc w:val="both"/>
              <w:rPr>
                <w:rFonts w:ascii="Times New Roman" w:eastAsia="Verdana" w:hAnsi="Times New Roman"/>
                <w:sz w:val="18"/>
                <w:szCs w:val="18"/>
              </w:rPr>
            </w:pPr>
            <w:r w:rsidRPr="008841B0">
              <w:rPr>
                <w:rFonts w:ascii="Times New Roman" w:hAnsi="Times New Roman"/>
                <w:sz w:val="18"/>
              </w:rPr>
              <w:t>Úverové inštitúcie tu vykazujú záporné peňažné toky vyplývajúce zo zabezpečených pôžičiek</w:t>
            </w:r>
            <w:r w:rsidR="008841B0">
              <w:rPr>
                <w:rFonts w:ascii="Times New Roman" w:hAnsi="Times New Roman"/>
                <w:sz w:val="18"/>
              </w:rPr>
              <w:t xml:space="preserve"> a z </w:t>
            </w:r>
            <w:r w:rsidRPr="008841B0">
              <w:rPr>
                <w:rFonts w:ascii="Times New Roman" w:hAnsi="Times New Roman"/>
                <w:sz w:val="18"/>
              </w:rPr>
              <w:t>transakcií kapitálového trhu</w:t>
            </w:r>
            <w:r w:rsidR="008841B0">
              <w:rPr>
                <w:rFonts w:ascii="Times New Roman" w:hAnsi="Times New Roman"/>
                <w:sz w:val="18"/>
              </w:rPr>
              <w:t xml:space="preserve"> v </w:t>
            </w:r>
            <w:r w:rsidRPr="008841B0">
              <w:rPr>
                <w:rFonts w:ascii="Times New Roman" w:hAnsi="Times New Roman"/>
                <w:sz w:val="18"/>
              </w:rPr>
              <w:t>zmysle vymedzenia</w:t>
            </w:r>
            <w:r w:rsidR="008841B0">
              <w:rPr>
                <w:rFonts w:ascii="Times New Roman" w:hAnsi="Times New Roman"/>
                <w:sz w:val="18"/>
              </w:rPr>
              <w:t xml:space="preserve"> v </w:t>
            </w:r>
            <w:r w:rsidRPr="008841B0">
              <w:rPr>
                <w:rFonts w:ascii="Times New Roman" w:hAnsi="Times New Roman"/>
                <w:sz w:val="18"/>
              </w:rPr>
              <w:t>článku 192 bodoch 2</w:t>
            </w:r>
            <w:r w:rsidR="008841B0">
              <w:rPr>
                <w:rFonts w:ascii="Times New Roman" w:hAnsi="Times New Roman"/>
                <w:sz w:val="18"/>
              </w:rPr>
              <w:t xml:space="preserve"> a </w:t>
            </w:r>
            <w:r w:rsidRPr="008841B0">
              <w:rPr>
                <w:rFonts w:ascii="Times New Roman" w:hAnsi="Times New Roman"/>
                <w:sz w:val="18"/>
              </w:rPr>
              <w:t xml:space="preserve">3 nariadenia (EÚ) </w:t>
            </w:r>
            <w:r w:rsidR="008841B0">
              <w:rPr>
                <w:rFonts w:ascii="Times New Roman" w:hAnsi="Times New Roman"/>
                <w:sz w:val="18"/>
              </w:rPr>
              <w:t>č. </w:t>
            </w:r>
            <w:r w:rsidRPr="008841B0">
              <w:rPr>
                <w:rFonts w:ascii="Times New Roman" w:hAnsi="Times New Roman"/>
                <w:sz w:val="18"/>
              </w:rPr>
              <w:t>575/2013, ak protistranou nie je centrálna banka</w:t>
            </w:r>
            <w:r w:rsidR="008841B0">
              <w:rPr>
                <w:rFonts w:ascii="Times New Roman" w:hAnsi="Times New Roman"/>
                <w:sz w:val="18"/>
              </w:rPr>
              <w:t xml:space="preserve"> a </w:t>
            </w:r>
            <w:r w:rsidRPr="008841B0">
              <w:rPr>
                <w:rFonts w:ascii="Times New Roman" w:hAnsi="Times New Roman"/>
                <w:sz w:val="18"/>
              </w:rPr>
              <w:t>poskytnutým kolaterálom sú kryté dlhopisy</w:t>
            </w:r>
            <w:r w:rsidR="008841B0">
              <w:rPr>
                <w:rFonts w:ascii="Times New Roman" w:hAnsi="Times New Roman"/>
                <w:sz w:val="18"/>
              </w:rPr>
              <w:t xml:space="preserve"> s </w:t>
            </w:r>
            <w:r w:rsidRPr="008841B0">
              <w:rPr>
                <w:rFonts w:ascii="Times New Roman" w:hAnsi="Times New Roman"/>
                <w:sz w:val="18"/>
              </w:rPr>
              <w:t>vysokou kvalitou úrovne 2B, ktoré spĺňajú podmienky stanovené</w:t>
            </w:r>
            <w:r w:rsidR="008841B0">
              <w:rPr>
                <w:rFonts w:ascii="Times New Roman" w:hAnsi="Times New Roman"/>
                <w:sz w:val="18"/>
              </w:rPr>
              <w:t xml:space="preserve"> v </w:t>
            </w:r>
            <w:r w:rsidRPr="008841B0">
              <w:rPr>
                <w:rFonts w:ascii="Times New Roman" w:hAnsi="Times New Roman"/>
                <w:sz w:val="18"/>
              </w:rPr>
              <w:t>článku 12 ods. 1 písm. e)</w:t>
            </w:r>
            <w:r w:rsidR="008841B0">
              <w:rPr>
                <w:rFonts w:ascii="Times New Roman" w:hAnsi="Times New Roman"/>
                <w:sz w:val="18"/>
              </w:rPr>
              <w:t xml:space="preserve"> a </w:t>
            </w:r>
            <w:r w:rsidRPr="008841B0">
              <w:rPr>
                <w:rFonts w:ascii="Times New Roman" w:hAnsi="Times New Roman"/>
                <w:sz w:val="18"/>
              </w:rPr>
              <w:t>okrem toho, že sa používajú ako kolaterál pre tieto transakcie, by sa kvalifikovali ako likvidné aktíva</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článkami 7</w:t>
            </w:r>
            <w:r w:rsidR="008841B0">
              <w:rPr>
                <w:rFonts w:ascii="Times New Roman" w:hAnsi="Times New Roman"/>
                <w:sz w:val="18"/>
              </w:rPr>
              <w:t xml:space="preserve"> a </w:t>
            </w:r>
            <w:r w:rsidRPr="008841B0">
              <w:rPr>
                <w:rFonts w:ascii="Times New Roman" w:hAnsi="Times New Roman"/>
                <w:sz w:val="18"/>
              </w:rPr>
              <w:t>12 delegovaného nariadenia (EÚ) 2015/61.</w:t>
            </w:r>
          </w:p>
        </w:tc>
      </w:tr>
      <w:tr w:rsidR="00AD49A0" w:rsidRPr="008841B0" w14:paraId="67521704" w14:textId="77777777" w:rsidTr="00454544">
        <w:tc>
          <w:tcPr>
            <w:tcW w:w="1457" w:type="dxa"/>
            <w:shd w:val="clear" w:color="auto" w:fill="auto"/>
            <w:vAlign w:val="center"/>
          </w:tcPr>
          <w:p w14:paraId="726C5269" w14:textId="77777777" w:rsidR="00AD49A0" w:rsidRPr="008841B0" w:rsidRDefault="006E48EA">
            <w:pPr>
              <w:pStyle w:val="TableParagraph"/>
              <w:ind w:left="135"/>
              <w:rPr>
                <w:rFonts w:ascii="Times New Roman" w:hAnsi="Times New Roman"/>
                <w:sz w:val="18"/>
              </w:rPr>
            </w:pPr>
            <w:r w:rsidRPr="008841B0">
              <w:rPr>
                <w:rFonts w:ascii="Times New Roman" w:hAnsi="Times New Roman"/>
                <w:sz w:val="18"/>
              </w:rPr>
              <w:t>1075</w:t>
            </w:r>
          </w:p>
        </w:tc>
        <w:tc>
          <w:tcPr>
            <w:tcW w:w="6946" w:type="dxa"/>
            <w:shd w:val="clear" w:color="auto" w:fill="auto"/>
          </w:tcPr>
          <w:p w14:paraId="40A27E7B" w14:textId="77777777" w:rsidR="00AD49A0" w:rsidRPr="008841B0" w:rsidRDefault="00AD49A0">
            <w:pPr>
              <w:pStyle w:val="TableParagraph"/>
              <w:ind w:left="176"/>
              <w:jc w:val="both"/>
              <w:rPr>
                <w:rFonts w:ascii="Times New Roman" w:hAnsi="Times New Roman"/>
                <w:b/>
                <w:sz w:val="18"/>
                <w:u w:color="000000"/>
              </w:rPr>
            </w:pPr>
          </w:p>
          <w:p w14:paraId="34DB03BC" w14:textId="0A502868" w:rsidR="00AD49A0" w:rsidRPr="008841B0" w:rsidRDefault="006E48EA">
            <w:pPr>
              <w:pStyle w:val="TableParagraph"/>
              <w:ind w:left="176"/>
              <w:jc w:val="both"/>
              <w:rPr>
                <w:rFonts w:ascii="Times New Roman" w:eastAsia="Verdana" w:hAnsi="Times New Roman"/>
                <w:sz w:val="18"/>
                <w:szCs w:val="18"/>
              </w:rPr>
            </w:pPr>
            <w:r w:rsidRPr="008841B0">
              <w:rPr>
                <w:rFonts w:ascii="Times New Roman" w:hAnsi="Times New Roman"/>
                <w:b/>
                <w:sz w:val="18"/>
                <w:u w:color="000000"/>
              </w:rPr>
              <w:t>1.2.2.5.1.</w:t>
            </w:r>
            <w:r w:rsidR="008841B0">
              <w:rPr>
                <w:rFonts w:ascii="Times New Roman" w:hAnsi="Times New Roman"/>
                <w:b/>
                <w:sz w:val="18"/>
                <w:u w:color="000000"/>
              </w:rPr>
              <w:t xml:space="preserve"> Z </w:t>
            </w:r>
            <w:r w:rsidRPr="008841B0">
              <w:rPr>
                <w:rFonts w:ascii="Times New Roman" w:hAnsi="Times New Roman"/>
                <w:b/>
                <w:sz w:val="18"/>
                <w:u w:color="000000"/>
              </w:rPr>
              <w:t>čoho poskytnutý kolaterál, ktorý spĺňa prevádzkové požiadavky</w:t>
            </w:r>
          </w:p>
          <w:p w14:paraId="512B0EF9" w14:textId="77777777" w:rsidR="00AD49A0" w:rsidRPr="008841B0" w:rsidRDefault="00AD49A0">
            <w:pPr>
              <w:pStyle w:val="TableParagraph"/>
              <w:ind w:left="176"/>
              <w:jc w:val="both"/>
              <w:rPr>
                <w:rFonts w:ascii="Times New Roman" w:eastAsia="Verdana" w:hAnsi="Times New Roman"/>
                <w:sz w:val="18"/>
                <w:szCs w:val="18"/>
              </w:rPr>
            </w:pPr>
          </w:p>
          <w:p w14:paraId="7BEA51D3" w14:textId="00C36297" w:rsidR="00AD49A0" w:rsidRPr="008841B0" w:rsidRDefault="00B278C8">
            <w:pPr>
              <w:pStyle w:val="TableParagraph"/>
              <w:ind w:left="176"/>
              <w:jc w:val="both"/>
              <w:rPr>
                <w:rFonts w:ascii="Times New Roman" w:eastAsia="Verdana" w:hAnsi="Times New Roman"/>
                <w:sz w:val="18"/>
                <w:szCs w:val="18"/>
              </w:rPr>
            </w:pPr>
            <w:r w:rsidRPr="008841B0">
              <w:rPr>
                <w:rFonts w:ascii="Times New Roman" w:hAnsi="Times New Roman"/>
                <w:sz w:val="18"/>
              </w:rPr>
              <w:t>Transakcie</w:t>
            </w:r>
            <w:r w:rsidR="008841B0">
              <w:rPr>
                <w:rFonts w:ascii="Times New Roman" w:hAnsi="Times New Roman"/>
                <w:sz w:val="18"/>
              </w:rPr>
              <w:t xml:space="preserve"> v </w:t>
            </w:r>
            <w:r w:rsidRPr="008841B0">
              <w:rPr>
                <w:rFonts w:ascii="Times New Roman" w:hAnsi="Times New Roman"/>
                <w:sz w:val="18"/>
              </w:rPr>
              <w:t>položke 1.2.2.5, pri ktorých by sa kolaterál okrem toho, že sa používa ako kolaterál pre tieto transakcie, kvalifikoval ako likvidné aktívum</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článkom 8 delegovaného nariadenia (EÚ) 2015/61.</w:t>
            </w:r>
          </w:p>
        </w:tc>
      </w:tr>
      <w:tr w:rsidR="00AD49A0" w:rsidRPr="008841B0" w14:paraId="74D9C107" w14:textId="77777777" w:rsidTr="00454544">
        <w:tc>
          <w:tcPr>
            <w:tcW w:w="1457" w:type="dxa"/>
            <w:shd w:val="clear" w:color="auto" w:fill="auto"/>
            <w:vAlign w:val="center"/>
          </w:tcPr>
          <w:p w14:paraId="5349EEF6" w14:textId="77777777" w:rsidR="00AD49A0" w:rsidRPr="008841B0" w:rsidRDefault="006E48EA">
            <w:pPr>
              <w:pStyle w:val="TableParagraph"/>
              <w:spacing w:before="141"/>
              <w:ind w:left="135"/>
              <w:rPr>
                <w:rFonts w:ascii="Times New Roman" w:eastAsia="Verdana" w:hAnsi="Times New Roman"/>
                <w:sz w:val="18"/>
                <w:szCs w:val="18"/>
              </w:rPr>
            </w:pPr>
            <w:r w:rsidRPr="008841B0">
              <w:rPr>
                <w:rFonts w:ascii="Times New Roman" w:hAnsi="Times New Roman"/>
                <w:sz w:val="18"/>
              </w:rPr>
              <w:t>1080</w:t>
            </w:r>
          </w:p>
        </w:tc>
        <w:tc>
          <w:tcPr>
            <w:tcW w:w="6946" w:type="dxa"/>
            <w:shd w:val="clear" w:color="auto" w:fill="auto"/>
          </w:tcPr>
          <w:p w14:paraId="56612C88" w14:textId="77777777" w:rsidR="00AD49A0" w:rsidRPr="008841B0" w:rsidRDefault="00AD49A0">
            <w:pPr>
              <w:pStyle w:val="TableParagraph"/>
              <w:spacing w:before="9"/>
              <w:jc w:val="both"/>
              <w:rPr>
                <w:rFonts w:ascii="Times New Roman" w:eastAsia="Times New Roman" w:hAnsi="Times New Roman"/>
                <w:sz w:val="21"/>
                <w:szCs w:val="21"/>
              </w:rPr>
            </w:pPr>
          </w:p>
          <w:p w14:paraId="68F63D16" w14:textId="77777777" w:rsidR="00AD49A0" w:rsidRPr="008841B0" w:rsidRDefault="006E48EA">
            <w:pPr>
              <w:pStyle w:val="TableParagraph"/>
              <w:spacing w:line="276" w:lineRule="auto"/>
              <w:ind w:left="135" w:right="103"/>
              <w:jc w:val="both"/>
              <w:rPr>
                <w:rFonts w:ascii="Times New Roman" w:eastAsia="Verdana" w:hAnsi="Times New Roman"/>
                <w:sz w:val="18"/>
                <w:szCs w:val="18"/>
              </w:rPr>
            </w:pPr>
            <w:r w:rsidRPr="008841B0">
              <w:rPr>
                <w:rFonts w:ascii="Times New Roman" w:hAnsi="Times New Roman"/>
                <w:b/>
                <w:sz w:val="18"/>
              </w:rPr>
              <w:t>1.2.2.6. Kolaterál vo forme cenných papierov zabezpečených aktívami úrovne 2B (komerčné úvery alebo úvery pre fyzické osoby, členský štát, CQS 1)</w:t>
            </w:r>
          </w:p>
          <w:p w14:paraId="49927379" w14:textId="77777777" w:rsidR="00AD49A0" w:rsidRPr="008841B0" w:rsidRDefault="00AD49A0">
            <w:pPr>
              <w:pStyle w:val="TableParagraph"/>
              <w:spacing w:before="11"/>
              <w:jc w:val="both"/>
              <w:rPr>
                <w:rFonts w:ascii="Times New Roman" w:eastAsia="Times New Roman" w:hAnsi="Times New Roman"/>
                <w:sz w:val="21"/>
                <w:szCs w:val="21"/>
              </w:rPr>
            </w:pPr>
          </w:p>
          <w:p w14:paraId="1264B3D0" w14:textId="5E161C9A" w:rsidR="00AD49A0" w:rsidRPr="008841B0" w:rsidRDefault="00DD4C72">
            <w:pPr>
              <w:pStyle w:val="TableParagraph"/>
              <w:ind w:left="135"/>
              <w:jc w:val="both"/>
              <w:rPr>
                <w:rFonts w:ascii="Times New Roman" w:eastAsia="Verdana" w:hAnsi="Times New Roman"/>
                <w:sz w:val="18"/>
                <w:szCs w:val="18"/>
              </w:rPr>
            </w:pPr>
            <w:r w:rsidRPr="008841B0">
              <w:rPr>
                <w:rFonts w:ascii="Times New Roman" w:hAnsi="Times New Roman"/>
                <w:sz w:val="18"/>
              </w:rPr>
              <w:t>Článok 28 ods. 3 písm. f) delegovaného nariadenia (EÚ) 2015/61</w:t>
            </w:r>
          </w:p>
          <w:p w14:paraId="3C52F7A6" w14:textId="77777777" w:rsidR="00AD49A0" w:rsidRPr="008841B0" w:rsidRDefault="00AD49A0">
            <w:pPr>
              <w:pStyle w:val="TableParagraph"/>
              <w:spacing w:before="7"/>
              <w:jc w:val="both"/>
              <w:rPr>
                <w:rFonts w:ascii="Times New Roman" w:eastAsia="Times New Roman" w:hAnsi="Times New Roman"/>
                <w:sz w:val="24"/>
                <w:szCs w:val="24"/>
              </w:rPr>
            </w:pPr>
          </w:p>
          <w:p w14:paraId="55F360E9" w14:textId="1C801971" w:rsidR="00AD49A0" w:rsidRPr="008841B0" w:rsidRDefault="006E48EA">
            <w:pPr>
              <w:pStyle w:val="TableParagraph"/>
              <w:spacing w:line="276" w:lineRule="auto"/>
              <w:ind w:left="135" w:right="98"/>
              <w:jc w:val="both"/>
              <w:rPr>
                <w:rFonts w:ascii="Times New Roman" w:eastAsia="Verdana" w:hAnsi="Times New Roman"/>
                <w:sz w:val="18"/>
                <w:szCs w:val="18"/>
              </w:rPr>
            </w:pPr>
            <w:r w:rsidRPr="008841B0">
              <w:rPr>
                <w:rFonts w:ascii="Times New Roman" w:hAnsi="Times New Roman"/>
                <w:sz w:val="18"/>
              </w:rPr>
              <w:t>Úverové inštitúcie tu vykazujú záporné peňažné toky vyplývajúce zo zabezpečených pôžičiek</w:t>
            </w:r>
            <w:r w:rsidR="008841B0">
              <w:rPr>
                <w:rFonts w:ascii="Times New Roman" w:hAnsi="Times New Roman"/>
                <w:sz w:val="18"/>
              </w:rPr>
              <w:t xml:space="preserve"> a z </w:t>
            </w:r>
            <w:r w:rsidRPr="008841B0">
              <w:rPr>
                <w:rFonts w:ascii="Times New Roman" w:hAnsi="Times New Roman"/>
                <w:sz w:val="18"/>
              </w:rPr>
              <w:t>transakcií kapitálového trhu</w:t>
            </w:r>
            <w:r w:rsidR="008841B0">
              <w:rPr>
                <w:rFonts w:ascii="Times New Roman" w:hAnsi="Times New Roman"/>
                <w:sz w:val="18"/>
              </w:rPr>
              <w:t xml:space="preserve"> v </w:t>
            </w:r>
            <w:r w:rsidRPr="008841B0">
              <w:rPr>
                <w:rFonts w:ascii="Times New Roman" w:hAnsi="Times New Roman"/>
                <w:sz w:val="18"/>
              </w:rPr>
              <w:t>zmysle vymedzenia</w:t>
            </w:r>
            <w:r w:rsidR="008841B0">
              <w:rPr>
                <w:rFonts w:ascii="Times New Roman" w:hAnsi="Times New Roman"/>
                <w:sz w:val="18"/>
              </w:rPr>
              <w:t xml:space="preserve"> v </w:t>
            </w:r>
            <w:r w:rsidRPr="008841B0">
              <w:rPr>
                <w:rFonts w:ascii="Times New Roman" w:hAnsi="Times New Roman"/>
                <w:sz w:val="18"/>
              </w:rPr>
              <w:t>článku 192 bodoch 2</w:t>
            </w:r>
            <w:r w:rsidR="008841B0">
              <w:rPr>
                <w:rFonts w:ascii="Times New Roman" w:hAnsi="Times New Roman"/>
                <w:sz w:val="18"/>
              </w:rPr>
              <w:t xml:space="preserve"> a </w:t>
            </w:r>
            <w:r w:rsidRPr="008841B0">
              <w:rPr>
                <w:rFonts w:ascii="Times New Roman" w:hAnsi="Times New Roman"/>
                <w:sz w:val="18"/>
              </w:rPr>
              <w:t xml:space="preserve">3 nariadenia (EÚ) </w:t>
            </w:r>
            <w:r w:rsidR="008841B0">
              <w:rPr>
                <w:rFonts w:ascii="Times New Roman" w:hAnsi="Times New Roman"/>
                <w:sz w:val="18"/>
              </w:rPr>
              <w:t>č. </w:t>
            </w:r>
            <w:r w:rsidRPr="008841B0">
              <w:rPr>
                <w:rFonts w:ascii="Times New Roman" w:hAnsi="Times New Roman"/>
                <w:sz w:val="18"/>
              </w:rPr>
              <w:t>575/2013, ak protistranou nie je centrálna banka</w:t>
            </w:r>
            <w:r w:rsidR="008841B0">
              <w:rPr>
                <w:rFonts w:ascii="Times New Roman" w:hAnsi="Times New Roman"/>
                <w:sz w:val="18"/>
              </w:rPr>
              <w:t xml:space="preserve"> a </w:t>
            </w:r>
            <w:r w:rsidRPr="008841B0">
              <w:rPr>
                <w:rFonts w:ascii="Times New Roman" w:hAnsi="Times New Roman"/>
                <w:sz w:val="18"/>
              </w:rPr>
              <w:t>poskytnutým kolaterálom sú cenné papiere zabezpečené aktívami úrovne 2B, ktoré sú zabezpečené komerčnými úvermi, lízingmi</w:t>
            </w:r>
            <w:r w:rsidR="008841B0">
              <w:rPr>
                <w:rFonts w:ascii="Times New Roman" w:hAnsi="Times New Roman"/>
                <w:sz w:val="18"/>
              </w:rPr>
              <w:t xml:space="preserve"> a </w:t>
            </w:r>
            <w:r w:rsidRPr="008841B0">
              <w:rPr>
                <w:rFonts w:ascii="Times New Roman" w:hAnsi="Times New Roman"/>
                <w:sz w:val="18"/>
              </w:rPr>
              <w:t>kreditnými facilitami pre podniky alebo úvermi</w:t>
            </w:r>
            <w:r w:rsidR="008841B0">
              <w:rPr>
                <w:rFonts w:ascii="Times New Roman" w:hAnsi="Times New Roman"/>
                <w:sz w:val="18"/>
              </w:rPr>
              <w:t xml:space="preserve"> a </w:t>
            </w:r>
            <w:r w:rsidRPr="008841B0">
              <w:rPr>
                <w:rFonts w:ascii="Times New Roman" w:hAnsi="Times New Roman"/>
                <w:sz w:val="18"/>
              </w:rPr>
              <w:t>kreditnými facilitami pre fyzické osoby</w:t>
            </w:r>
            <w:r w:rsidR="008841B0">
              <w:rPr>
                <w:rFonts w:ascii="Times New Roman" w:hAnsi="Times New Roman"/>
                <w:sz w:val="18"/>
              </w:rPr>
              <w:t xml:space="preserve"> v </w:t>
            </w:r>
            <w:r w:rsidRPr="008841B0">
              <w:rPr>
                <w:rFonts w:ascii="Times New Roman" w:hAnsi="Times New Roman"/>
                <w:sz w:val="18"/>
              </w:rPr>
              <w:t>členskom štáte, majú stupeň kreditnej kvality 1, spĺňajú podmienky stanovené</w:t>
            </w:r>
            <w:r w:rsidR="008841B0">
              <w:rPr>
                <w:rFonts w:ascii="Times New Roman" w:hAnsi="Times New Roman"/>
                <w:sz w:val="18"/>
              </w:rPr>
              <w:t xml:space="preserve"> v </w:t>
            </w:r>
            <w:r w:rsidRPr="008841B0">
              <w:rPr>
                <w:rFonts w:ascii="Times New Roman" w:hAnsi="Times New Roman"/>
                <w:sz w:val="18"/>
              </w:rPr>
              <w:t>článku 13 ods. 2 písm. f) bode iii) alebo v)</w:t>
            </w:r>
            <w:r w:rsidR="008841B0">
              <w:rPr>
                <w:rFonts w:ascii="Times New Roman" w:hAnsi="Times New Roman"/>
                <w:sz w:val="18"/>
              </w:rPr>
              <w:t xml:space="preserve"> a </w:t>
            </w:r>
            <w:r w:rsidRPr="008841B0">
              <w:rPr>
                <w:rFonts w:ascii="Times New Roman" w:hAnsi="Times New Roman"/>
                <w:sz w:val="18"/>
              </w:rPr>
              <w:t>okrem toho, že sa používajú ako kolaterál pre tieto transakcie, by sa kvalifikovali ako likvidné aktíva</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článkami 7</w:t>
            </w:r>
            <w:r w:rsidR="008841B0">
              <w:rPr>
                <w:rFonts w:ascii="Times New Roman" w:hAnsi="Times New Roman"/>
                <w:sz w:val="18"/>
              </w:rPr>
              <w:t xml:space="preserve"> a </w:t>
            </w:r>
            <w:r w:rsidRPr="008841B0">
              <w:rPr>
                <w:rFonts w:ascii="Times New Roman" w:hAnsi="Times New Roman"/>
                <w:sz w:val="18"/>
              </w:rPr>
              <w:t>13 delegovaného nariadenia (EÚ) 2015/61.</w:t>
            </w:r>
          </w:p>
        </w:tc>
      </w:tr>
      <w:tr w:rsidR="00AD49A0" w:rsidRPr="008841B0" w14:paraId="63AA8A71" w14:textId="77777777" w:rsidTr="00454544">
        <w:tc>
          <w:tcPr>
            <w:tcW w:w="1457" w:type="dxa"/>
            <w:shd w:val="clear" w:color="auto" w:fill="auto"/>
            <w:vAlign w:val="center"/>
          </w:tcPr>
          <w:p w14:paraId="60CF2972" w14:textId="4D8F35AE" w:rsidR="00AD49A0" w:rsidRPr="008841B0" w:rsidRDefault="006E48EA">
            <w:pPr>
              <w:pStyle w:val="TableParagraph"/>
              <w:spacing w:before="141"/>
              <w:ind w:left="135"/>
              <w:rPr>
                <w:rFonts w:ascii="Times New Roman" w:hAnsi="Times New Roman"/>
                <w:sz w:val="18"/>
              </w:rPr>
            </w:pPr>
            <w:r w:rsidRPr="008841B0">
              <w:rPr>
                <w:rFonts w:ascii="Times New Roman" w:hAnsi="Times New Roman"/>
                <w:sz w:val="18"/>
              </w:rPr>
              <w:t>1085</w:t>
            </w:r>
          </w:p>
        </w:tc>
        <w:tc>
          <w:tcPr>
            <w:tcW w:w="6946" w:type="dxa"/>
            <w:shd w:val="clear" w:color="auto" w:fill="auto"/>
          </w:tcPr>
          <w:p w14:paraId="0675D6A8" w14:textId="77777777" w:rsidR="00AD49A0" w:rsidRPr="008841B0" w:rsidRDefault="00AD49A0">
            <w:pPr>
              <w:pStyle w:val="TableParagraph"/>
              <w:ind w:left="176"/>
              <w:jc w:val="both"/>
              <w:rPr>
                <w:rFonts w:ascii="Times New Roman" w:hAnsi="Times New Roman"/>
                <w:b/>
                <w:sz w:val="18"/>
                <w:u w:color="000000"/>
              </w:rPr>
            </w:pPr>
          </w:p>
          <w:p w14:paraId="71B88F25" w14:textId="44E44B92" w:rsidR="00AD49A0" w:rsidRPr="008841B0" w:rsidRDefault="006E48EA">
            <w:pPr>
              <w:pStyle w:val="TableParagraph"/>
              <w:ind w:left="176"/>
              <w:jc w:val="both"/>
              <w:rPr>
                <w:rFonts w:ascii="Times New Roman" w:eastAsia="Verdana" w:hAnsi="Times New Roman"/>
                <w:sz w:val="18"/>
                <w:szCs w:val="18"/>
              </w:rPr>
            </w:pPr>
            <w:r w:rsidRPr="008841B0">
              <w:rPr>
                <w:rFonts w:ascii="Times New Roman" w:hAnsi="Times New Roman"/>
                <w:b/>
                <w:sz w:val="18"/>
                <w:u w:color="000000"/>
              </w:rPr>
              <w:t>1.2.2.6.1.</w:t>
            </w:r>
            <w:r w:rsidR="008841B0">
              <w:rPr>
                <w:rFonts w:ascii="Times New Roman" w:hAnsi="Times New Roman"/>
                <w:b/>
                <w:sz w:val="18"/>
                <w:u w:color="000000"/>
              </w:rPr>
              <w:t xml:space="preserve"> Z </w:t>
            </w:r>
            <w:r w:rsidRPr="008841B0">
              <w:rPr>
                <w:rFonts w:ascii="Times New Roman" w:hAnsi="Times New Roman"/>
                <w:b/>
                <w:sz w:val="18"/>
                <w:u w:color="000000"/>
              </w:rPr>
              <w:t>čoho poskytnutý kolaterál, ktorý spĺňa prevádzkové požiadavky</w:t>
            </w:r>
          </w:p>
          <w:p w14:paraId="50586D69" w14:textId="77777777" w:rsidR="00AD49A0" w:rsidRPr="008841B0" w:rsidRDefault="00AD49A0">
            <w:pPr>
              <w:pStyle w:val="TableParagraph"/>
              <w:ind w:left="176"/>
              <w:jc w:val="both"/>
              <w:rPr>
                <w:rFonts w:ascii="Times New Roman" w:hAnsi="Times New Roman"/>
                <w:sz w:val="18"/>
              </w:rPr>
            </w:pPr>
          </w:p>
          <w:p w14:paraId="6B6A2F6E" w14:textId="113BED9D" w:rsidR="00AD49A0" w:rsidRPr="008841B0" w:rsidRDefault="00B278C8">
            <w:pPr>
              <w:pStyle w:val="TableParagraph"/>
              <w:ind w:left="176"/>
              <w:jc w:val="both"/>
              <w:rPr>
                <w:rFonts w:ascii="Times New Roman" w:eastAsia="Verdana" w:hAnsi="Times New Roman"/>
                <w:sz w:val="18"/>
                <w:szCs w:val="18"/>
              </w:rPr>
            </w:pPr>
            <w:r w:rsidRPr="008841B0">
              <w:rPr>
                <w:rFonts w:ascii="Times New Roman" w:hAnsi="Times New Roman"/>
                <w:sz w:val="18"/>
              </w:rPr>
              <w:t>Transakcie</w:t>
            </w:r>
            <w:r w:rsidR="008841B0">
              <w:rPr>
                <w:rFonts w:ascii="Times New Roman" w:hAnsi="Times New Roman"/>
                <w:sz w:val="18"/>
              </w:rPr>
              <w:t xml:space="preserve"> v </w:t>
            </w:r>
            <w:r w:rsidRPr="008841B0">
              <w:rPr>
                <w:rFonts w:ascii="Times New Roman" w:hAnsi="Times New Roman"/>
                <w:sz w:val="18"/>
              </w:rPr>
              <w:t>položke 1.2.2.6, pri ktorých by sa kolaterál okrem toho, že sa používa ako kolaterál pre tieto transakcie, kvalifikoval ako likvidné aktívum</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článkom 8 delegovaného nariadenia (EÚ) 2015/61.</w:t>
            </w:r>
          </w:p>
        </w:tc>
      </w:tr>
      <w:tr w:rsidR="00AD49A0" w:rsidRPr="008841B0" w14:paraId="533CFCA5" w14:textId="77777777" w:rsidTr="00454544">
        <w:tc>
          <w:tcPr>
            <w:tcW w:w="1457" w:type="dxa"/>
            <w:shd w:val="clear" w:color="auto" w:fill="auto"/>
            <w:vAlign w:val="center"/>
          </w:tcPr>
          <w:p w14:paraId="208DF814" w14:textId="5294525F"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1090</w:t>
            </w:r>
          </w:p>
        </w:tc>
        <w:tc>
          <w:tcPr>
            <w:tcW w:w="6946" w:type="dxa"/>
            <w:shd w:val="clear" w:color="auto" w:fill="auto"/>
          </w:tcPr>
          <w:p w14:paraId="0172E7BE" w14:textId="77777777" w:rsidR="00AD49A0" w:rsidRPr="008841B0" w:rsidRDefault="00AD49A0">
            <w:pPr>
              <w:pStyle w:val="TableParagraph"/>
              <w:spacing w:before="9"/>
              <w:jc w:val="both"/>
              <w:rPr>
                <w:rFonts w:ascii="Times New Roman" w:eastAsia="Times New Roman" w:hAnsi="Times New Roman"/>
                <w:sz w:val="21"/>
                <w:szCs w:val="21"/>
              </w:rPr>
            </w:pPr>
          </w:p>
          <w:p w14:paraId="30311AA6" w14:textId="3599DB19"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1.2.2.7. Kolaterál vo forme iných aktív úrovne 2B</w:t>
            </w:r>
          </w:p>
          <w:p w14:paraId="66D815BD" w14:textId="77777777" w:rsidR="00AD49A0" w:rsidRPr="008841B0" w:rsidRDefault="00AD49A0">
            <w:pPr>
              <w:pStyle w:val="TableParagraph"/>
              <w:spacing w:before="9"/>
              <w:jc w:val="both"/>
              <w:rPr>
                <w:rFonts w:ascii="Times New Roman" w:eastAsia="Times New Roman" w:hAnsi="Times New Roman"/>
                <w:sz w:val="24"/>
                <w:szCs w:val="24"/>
              </w:rPr>
            </w:pPr>
          </w:p>
          <w:p w14:paraId="0AC6EB49" w14:textId="5647AC00" w:rsidR="00AD49A0" w:rsidRPr="008841B0" w:rsidRDefault="00DD4C72">
            <w:pPr>
              <w:pStyle w:val="TableParagraph"/>
              <w:ind w:left="135"/>
              <w:jc w:val="both"/>
              <w:rPr>
                <w:rFonts w:ascii="Times New Roman" w:eastAsia="Verdana" w:hAnsi="Times New Roman"/>
                <w:sz w:val="18"/>
                <w:szCs w:val="18"/>
              </w:rPr>
            </w:pPr>
            <w:r w:rsidRPr="008841B0">
              <w:rPr>
                <w:rFonts w:ascii="Times New Roman" w:hAnsi="Times New Roman"/>
                <w:sz w:val="18"/>
              </w:rPr>
              <w:t>Článok 28 ods. 3 písm. g) delegovaného nariadenia (EÚ) 2015/61</w:t>
            </w:r>
          </w:p>
          <w:p w14:paraId="0C3D15CE" w14:textId="77777777" w:rsidR="00AD49A0" w:rsidRPr="008841B0" w:rsidRDefault="00AD49A0">
            <w:pPr>
              <w:pStyle w:val="TableParagraph"/>
              <w:spacing w:before="9"/>
              <w:jc w:val="both"/>
              <w:rPr>
                <w:rFonts w:ascii="Times New Roman" w:eastAsia="Times New Roman" w:hAnsi="Times New Roman"/>
                <w:sz w:val="24"/>
                <w:szCs w:val="24"/>
              </w:rPr>
            </w:pPr>
          </w:p>
          <w:p w14:paraId="1E7A41DA" w14:textId="7885DED8" w:rsidR="00AD49A0" w:rsidRPr="008841B0" w:rsidRDefault="006E48EA">
            <w:pPr>
              <w:pStyle w:val="TableParagraph"/>
              <w:spacing w:line="275" w:lineRule="auto"/>
              <w:ind w:left="135" w:right="98"/>
              <w:jc w:val="both"/>
              <w:rPr>
                <w:rFonts w:ascii="Times New Roman" w:eastAsia="Verdana" w:hAnsi="Times New Roman"/>
                <w:sz w:val="18"/>
                <w:szCs w:val="18"/>
              </w:rPr>
            </w:pPr>
            <w:r w:rsidRPr="008841B0">
              <w:rPr>
                <w:rFonts w:ascii="Times New Roman" w:hAnsi="Times New Roman"/>
                <w:sz w:val="18"/>
              </w:rPr>
              <w:t>Úverové inštitúcie tu vykazujú záporné peňažné toky vyplývajúce zo zabezpečených pôžičiek</w:t>
            </w:r>
            <w:r w:rsidR="008841B0">
              <w:rPr>
                <w:rFonts w:ascii="Times New Roman" w:hAnsi="Times New Roman"/>
                <w:sz w:val="18"/>
              </w:rPr>
              <w:t xml:space="preserve"> a z </w:t>
            </w:r>
            <w:r w:rsidRPr="008841B0">
              <w:rPr>
                <w:rFonts w:ascii="Times New Roman" w:hAnsi="Times New Roman"/>
                <w:sz w:val="18"/>
              </w:rPr>
              <w:t>transakcií kapitálového trhu</w:t>
            </w:r>
            <w:r w:rsidR="008841B0">
              <w:rPr>
                <w:rFonts w:ascii="Times New Roman" w:hAnsi="Times New Roman"/>
                <w:sz w:val="18"/>
              </w:rPr>
              <w:t xml:space="preserve"> v </w:t>
            </w:r>
            <w:r w:rsidRPr="008841B0">
              <w:rPr>
                <w:rFonts w:ascii="Times New Roman" w:hAnsi="Times New Roman"/>
                <w:sz w:val="18"/>
              </w:rPr>
              <w:t>zmysle vymedzenia</w:t>
            </w:r>
            <w:r w:rsidR="008841B0">
              <w:rPr>
                <w:rFonts w:ascii="Times New Roman" w:hAnsi="Times New Roman"/>
                <w:sz w:val="18"/>
              </w:rPr>
              <w:t xml:space="preserve"> v </w:t>
            </w:r>
            <w:r w:rsidRPr="008841B0">
              <w:rPr>
                <w:rFonts w:ascii="Times New Roman" w:hAnsi="Times New Roman"/>
                <w:sz w:val="18"/>
              </w:rPr>
              <w:t>článku 192 bodoch 2</w:t>
            </w:r>
            <w:r w:rsidR="008841B0">
              <w:rPr>
                <w:rFonts w:ascii="Times New Roman" w:hAnsi="Times New Roman"/>
                <w:sz w:val="18"/>
              </w:rPr>
              <w:t xml:space="preserve"> a </w:t>
            </w:r>
            <w:r w:rsidRPr="008841B0">
              <w:rPr>
                <w:rFonts w:ascii="Times New Roman" w:hAnsi="Times New Roman"/>
                <w:sz w:val="18"/>
              </w:rPr>
              <w:t xml:space="preserve">3 nariadenia (EÚ) </w:t>
            </w:r>
            <w:r w:rsidR="008841B0">
              <w:rPr>
                <w:rFonts w:ascii="Times New Roman" w:hAnsi="Times New Roman"/>
                <w:sz w:val="18"/>
              </w:rPr>
              <w:t>č. </w:t>
            </w:r>
            <w:r w:rsidRPr="008841B0">
              <w:rPr>
                <w:rFonts w:ascii="Times New Roman" w:hAnsi="Times New Roman"/>
                <w:sz w:val="18"/>
              </w:rPr>
              <w:t>575/2013, ak protistranou nie je centrálna banka</w:t>
            </w:r>
            <w:r w:rsidR="008841B0">
              <w:rPr>
                <w:rFonts w:ascii="Times New Roman" w:hAnsi="Times New Roman"/>
                <w:sz w:val="18"/>
              </w:rPr>
              <w:t xml:space="preserve"> a </w:t>
            </w:r>
            <w:r w:rsidRPr="008841B0">
              <w:rPr>
                <w:rFonts w:ascii="Times New Roman" w:hAnsi="Times New Roman"/>
                <w:sz w:val="18"/>
              </w:rPr>
              <w:t>poskytnutým kolaterálom je kolaterál úrovne 2B, ktorý nie je zachytený vyššie</w:t>
            </w:r>
            <w:r w:rsidR="008841B0">
              <w:rPr>
                <w:rFonts w:ascii="Times New Roman" w:hAnsi="Times New Roman"/>
                <w:sz w:val="18"/>
              </w:rPr>
              <w:t xml:space="preserve"> a </w:t>
            </w:r>
            <w:r w:rsidRPr="008841B0">
              <w:rPr>
                <w:rFonts w:ascii="Times New Roman" w:hAnsi="Times New Roman"/>
                <w:sz w:val="18"/>
              </w:rPr>
              <w:t>ktorý by sa okrem toho, že sa používa ako kolaterál pre tieto transakcie, kvalifikoval ako likvidné aktívum</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článkami 7</w:t>
            </w:r>
            <w:r w:rsidR="008841B0">
              <w:rPr>
                <w:rFonts w:ascii="Times New Roman" w:hAnsi="Times New Roman"/>
                <w:sz w:val="18"/>
              </w:rPr>
              <w:t xml:space="preserve"> a </w:t>
            </w:r>
            <w:r w:rsidRPr="008841B0">
              <w:rPr>
                <w:rFonts w:ascii="Times New Roman" w:hAnsi="Times New Roman"/>
                <w:sz w:val="18"/>
              </w:rPr>
              <w:t>12 delegovaného nariadenia (EÚ) 2015/61.</w:t>
            </w:r>
          </w:p>
        </w:tc>
      </w:tr>
      <w:tr w:rsidR="00AD49A0" w:rsidRPr="008841B0" w14:paraId="57F387F1" w14:textId="77777777" w:rsidTr="00454544">
        <w:tc>
          <w:tcPr>
            <w:tcW w:w="1457" w:type="dxa"/>
            <w:shd w:val="clear" w:color="auto" w:fill="auto"/>
            <w:vAlign w:val="center"/>
          </w:tcPr>
          <w:p w14:paraId="65B52579" w14:textId="75523C49" w:rsidR="00AD49A0" w:rsidRPr="008841B0" w:rsidRDefault="006E48EA">
            <w:pPr>
              <w:pStyle w:val="TableParagraph"/>
              <w:ind w:left="135"/>
              <w:rPr>
                <w:rFonts w:ascii="Times New Roman" w:hAnsi="Times New Roman"/>
                <w:sz w:val="18"/>
              </w:rPr>
            </w:pPr>
            <w:r w:rsidRPr="008841B0">
              <w:rPr>
                <w:rFonts w:ascii="Times New Roman" w:hAnsi="Times New Roman"/>
                <w:sz w:val="18"/>
              </w:rPr>
              <w:t>1095</w:t>
            </w:r>
          </w:p>
        </w:tc>
        <w:tc>
          <w:tcPr>
            <w:tcW w:w="6946" w:type="dxa"/>
            <w:shd w:val="clear" w:color="auto" w:fill="auto"/>
          </w:tcPr>
          <w:p w14:paraId="716B837F" w14:textId="77777777" w:rsidR="00AD49A0" w:rsidRPr="008841B0" w:rsidRDefault="00AD49A0">
            <w:pPr>
              <w:pStyle w:val="TableParagraph"/>
              <w:ind w:left="176"/>
              <w:jc w:val="both"/>
              <w:rPr>
                <w:rFonts w:ascii="Times New Roman" w:hAnsi="Times New Roman"/>
                <w:b/>
                <w:sz w:val="18"/>
                <w:u w:color="000000"/>
              </w:rPr>
            </w:pPr>
          </w:p>
          <w:p w14:paraId="44A09898" w14:textId="385343E6" w:rsidR="00AD49A0" w:rsidRPr="008841B0" w:rsidRDefault="006E48EA">
            <w:pPr>
              <w:pStyle w:val="TableParagraph"/>
              <w:ind w:left="176"/>
              <w:jc w:val="both"/>
              <w:rPr>
                <w:rFonts w:ascii="Times New Roman" w:eastAsia="Verdana" w:hAnsi="Times New Roman"/>
                <w:sz w:val="18"/>
                <w:szCs w:val="18"/>
              </w:rPr>
            </w:pPr>
            <w:r w:rsidRPr="008841B0">
              <w:rPr>
                <w:rFonts w:ascii="Times New Roman" w:hAnsi="Times New Roman"/>
                <w:b/>
                <w:sz w:val="18"/>
                <w:u w:color="000000"/>
              </w:rPr>
              <w:t>1.2.2.7.1.</w:t>
            </w:r>
            <w:r w:rsidR="008841B0">
              <w:rPr>
                <w:rFonts w:ascii="Times New Roman" w:hAnsi="Times New Roman"/>
                <w:b/>
                <w:sz w:val="18"/>
                <w:u w:color="000000"/>
              </w:rPr>
              <w:t xml:space="preserve"> Z </w:t>
            </w:r>
            <w:r w:rsidRPr="008841B0">
              <w:rPr>
                <w:rFonts w:ascii="Times New Roman" w:hAnsi="Times New Roman"/>
                <w:b/>
                <w:sz w:val="18"/>
                <w:u w:color="000000"/>
              </w:rPr>
              <w:t>čoho poskytnutý kolaterál, ktorý spĺňa prevádzkové požiadavky</w:t>
            </w:r>
          </w:p>
          <w:p w14:paraId="600AE9FD" w14:textId="77777777" w:rsidR="00AD49A0" w:rsidRPr="008841B0" w:rsidRDefault="00AD49A0">
            <w:pPr>
              <w:pStyle w:val="TableParagraph"/>
              <w:ind w:left="176"/>
              <w:jc w:val="both"/>
              <w:rPr>
                <w:rFonts w:ascii="Times New Roman" w:hAnsi="Times New Roman"/>
                <w:sz w:val="18"/>
              </w:rPr>
            </w:pPr>
          </w:p>
          <w:p w14:paraId="1DBF88E5" w14:textId="03CFCF8A" w:rsidR="00AD49A0" w:rsidRPr="008841B0" w:rsidRDefault="00B278C8">
            <w:pPr>
              <w:pStyle w:val="TableParagraph"/>
              <w:ind w:left="176"/>
              <w:jc w:val="both"/>
              <w:rPr>
                <w:rFonts w:ascii="Times New Roman" w:eastAsia="Verdana" w:hAnsi="Times New Roman"/>
                <w:sz w:val="18"/>
                <w:szCs w:val="18"/>
              </w:rPr>
            </w:pPr>
            <w:r w:rsidRPr="008841B0">
              <w:rPr>
                <w:rFonts w:ascii="Times New Roman" w:hAnsi="Times New Roman"/>
                <w:sz w:val="18"/>
              </w:rPr>
              <w:t>Transakcie</w:t>
            </w:r>
            <w:r w:rsidR="008841B0">
              <w:rPr>
                <w:rFonts w:ascii="Times New Roman" w:hAnsi="Times New Roman"/>
                <w:sz w:val="18"/>
              </w:rPr>
              <w:t xml:space="preserve"> v </w:t>
            </w:r>
            <w:r w:rsidRPr="008841B0">
              <w:rPr>
                <w:rFonts w:ascii="Times New Roman" w:hAnsi="Times New Roman"/>
                <w:sz w:val="18"/>
              </w:rPr>
              <w:t>položke 1.2.2.7, pri ktorých by sa kolaterál okrem toho, že sa používa ako kolaterál pre tieto transakcie, kvalifikoval ako likvidné aktívum</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článkom 8 delegovaného nariadenia (EÚ) 2015/61.</w:t>
            </w:r>
          </w:p>
        </w:tc>
      </w:tr>
      <w:tr w:rsidR="00AD49A0" w:rsidRPr="008841B0" w14:paraId="772B8D62" w14:textId="77777777" w:rsidTr="00454544">
        <w:tc>
          <w:tcPr>
            <w:tcW w:w="1457" w:type="dxa"/>
            <w:shd w:val="clear" w:color="auto" w:fill="auto"/>
            <w:vAlign w:val="center"/>
          </w:tcPr>
          <w:p w14:paraId="34B2FEB8" w14:textId="7C6373F3"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1100</w:t>
            </w:r>
          </w:p>
        </w:tc>
        <w:tc>
          <w:tcPr>
            <w:tcW w:w="6946" w:type="dxa"/>
            <w:shd w:val="clear" w:color="auto" w:fill="auto"/>
          </w:tcPr>
          <w:p w14:paraId="51E2AE56" w14:textId="77777777" w:rsidR="00AD49A0" w:rsidRPr="008841B0" w:rsidRDefault="00AD49A0">
            <w:pPr>
              <w:pStyle w:val="TableParagraph"/>
              <w:spacing w:before="9"/>
              <w:jc w:val="both"/>
              <w:rPr>
                <w:rFonts w:ascii="Times New Roman" w:eastAsia="Times New Roman" w:hAnsi="Times New Roman"/>
                <w:sz w:val="21"/>
                <w:szCs w:val="21"/>
              </w:rPr>
            </w:pPr>
          </w:p>
          <w:p w14:paraId="0046FCC0" w14:textId="13F3CC6F"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1.2.2.8. Kolaterál vo forme nelikvidných aktív</w:t>
            </w:r>
          </w:p>
          <w:p w14:paraId="3E5B0D9E" w14:textId="77777777" w:rsidR="00AD49A0" w:rsidRPr="008841B0" w:rsidRDefault="00AD49A0">
            <w:pPr>
              <w:pStyle w:val="TableParagraph"/>
              <w:spacing w:before="7"/>
              <w:jc w:val="both"/>
              <w:rPr>
                <w:rFonts w:ascii="Times New Roman" w:eastAsia="Times New Roman" w:hAnsi="Times New Roman"/>
                <w:sz w:val="24"/>
                <w:szCs w:val="24"/>
              </w:rPr>
            </w:pPr>
          </w:p>
          <w:p w14:paraId="46264542" w14:textId="054D53E6" w:rsidR="00AD49A0" w:rsidRPr="008841B0" w:rsidRDefault="00DD4C72">
            <w:pPr>
              <w:pStyle w:val="TableParagraph"/>
              <w:ind w:left="135"/>
              <w:jc w:val="both"/>
              <w:rPr>
                <w:rFonts w:ascii="Times New Roman" w:eastAsia="Verdana" w:hAnsi="Times New Roman"/>
                <w:sz w:val="18"/>
                <w:szCs w:val="18"/>
              </w:rPr>
            </w:pPr>
            <w:r w:rsidRPr="008841B0">
              <w:rPr>
                <w:rFonts w:ascii="Times New Roman" w:hAnsi="Times New Roman"/>
                <w:sz w:val="18"/>
              </w:rPr>
              <w:t>Článok 28 ods. 3 písm. h) delegovaného nariadenia (EÚ) 2015/61</w:t>
            </w:r>
          </w:p>
          <w:p w14:paraId="453BDB8E" w14:textId="77777777" w:rsidR="00AD49A0" w:rsidRPr="008841B0" w:rsidRDefault="00AD49A0">
            <w:pPr>
              <w:pStyle w:val="TableParagraph"/>
              <w:spacing w:before="9"/>
              <w:jc w:val="both"/>
              <w:rPr>
                <w:rFonts w:ascii="Times New Roman" w:eastAsia="Times New Roman" w:hAnsi="Times New Roman"/>
                <w:sz w:val="24"/>
                <w:szCs w:val="24"/>
              </w:rPr>
            </w:pPr>
          </w:p>
          <w:p w14:paraId="2462A39D" w14:textId="4EDC0920" w:rsidR="00AD49A0" w:rsidRPr="008841B0" w:rsidRDefault="006E48EA">
            <w:pPr>
              <w:pStyle w:val="TableParagraph"/>
              <w:spacing w:line="275" w:lineRule="auto"/>
              <w:ind w:left="135" w:right="98"/>
              <w:jc w:val="both"/>
              <w:rPr>
                <w:rFonts w:ascii="Times New Roman" w:hAnsi="Times New Roman"/>
                <w:sz w:val="18"/>
              </w:rPr>
            </w:pPr>
            <w:r w:rsidRPr="008841B0">
              <w:rPr>
                <w:rFonts w:ascii="Times New Roman" w:hAnsi="Times New Roman"/>
                <w:sz w:val="18"/>
              </w:rPr>
              <w:t>Úverové inštitúcie tu vykazujú záporné peňažné toky vyplývajúce zo zabezpečených pôžičiek</w:t>
            </w:r>
            <w:r w:rsidR="008841B0">
              <w:rPr>
                <w:rFonts w:ascii="Times New Roman" w:hAnsi="Times New Roman"/>
                <w:sz w:val="18"/>
              </w:rPr>
              <w:t xml:space="preserve"> a z </w:t>
            </w:r>
            <w:r w:rsidRPr="008841B0">
              <w:rPr>
                <w:rFonts w:ascii="Times New Roman" w:hAnsi="Times New Roman"/>
                <w:sz w:val="18"/>
              </w:rPr>
              <w:t>transakcií kapitálového trhu</w:t>
            </w:r>
            <w:r w:rsidR="008841B0">
              <w:rPr>
                <w:rFonts w:ascii="Times New Roman" w:hAnsi="Times New Roman"/>
                <w:sz w:val="18"/>
              </w:rPr>
              <w:t xml:space="preserve"> v </w:t>
            </w:r>
            <w:r w:rsidRPr="008841B0">
              <w:rPr>
                <w:rFonts w:ascii="Times New Roman" w:hAnsi="Times New Roman"/>
                <w:sz w:val="18"/>
              </w:rPr>
              <w:t>zmysle vymedzenia</w:t>
            </w:r>
            <w:r w:rsidR="008841B0">
              <w:rPr>
                <w:rFonts w:ascii="Times New Roman" w:hAnsi="Times New Roman"/>
                <w:sz w:val="18"/>
              </w:rPr>
              <w:t xml:space="preserve"> v </w:t>
            </w:r>
            <w:r w:rsidRPr="008841B0">
              <w:rPr>
                <w:rFonts w:ascii="Times New Roman" w:hAnsi="Times New Roman"/>
                <w:sz w:val="18"/>
              </w:rPr>
              <w:t>článku 192 bodoch 2</w:t>
            </w:r>
            <w:r w:rsidR="008841B0">
              <w:rPr>
                <w:rFonts w:ascii="Times New Roman" w:hAnsi="Times New Roman"/>
                <w:sz w:val="18"/>
              </w:rPr>
              <w:t xml:space="preserve"> a </w:t>
            </w:r>
            <w:r w:rsidRPr="008841B0">
              <w:rPr>
                <w:rFonts w:ascii="Times New Roman" w:hAnsi="Times New Roman"/>
                <w:sz w:val="18"/>
              </w:rPr>
              <w:t xml:space="preserve">3 nariadenia (EÚ) </w:t>
            </w:r>
            <w:r w:rsidR="008841B0">
              <w:rPr>
                <w:rFonts w:ascii="Times New Roman" w:hAnsi="Times New Roman"/>
                <w:sz w:val="18"/>
              </w:rPr>
              <w:t>č. </w:t>
            </w:r>
            <w:r w:rsidRPr="008841B0">
              <w:rPr>
                <w:rFonts w:ascii="Times New Roman" w:hAnsi="Times New Roman"/>
                <w:sz w:val="18"/>
              </w:rPr>
              <w:t>575/2013, ak protistranou nie je centrálna banka</w:t>
            </w:r>
            <w:r w:rsidR="008841B0">
              <w:rPr>
                <w:rFonts w:ascii="Times New Roman" w:hAnsi="Times New Roman"/>
                <w:sz w:val="18"/>
              </w:rPr>
              <w:t xml:space="preserve"> a </w:t>
            </w:r>
            <w:r w:rsidRPr="008841B0">
              <w:rPr>
                <w:rFonts w:ascii="Times New Roman" w:hAnsi="Times New Roman"/>
                <w:sz w:val="18"/>
              </w:rPr>
              <w:t>poskytnutým kolaterálom je kolaterál vo forme nelikvidných aktív.</w:t>
            </w:r>
          </w:p>
        </w:tc>
      </w:tr>
      <w:tr w:rsidR="00AD49A0" w:rsidRPr="008841B0" w14:paraId="681FE393" w14:textId="77777777" w:rsidTr="00454544">
        <w:tc>
          <w:tcPr>
            <w:tcW w:w="1457" w:type="dxa"/>
            <w:shd w:val="clear" w:color="auto" w:fill="auto"/>
            <w:vAlign w:val="center"/>
          </w:tcPr>
          <w:p w14:paraId="4D2E8AE8"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1130</w:t>
            </w:r>
          </w:p>
        </w:tc>
        <w:tc>
          <w:tcPr>
            <w:tcW w:w="6946" w:type="dxa"/>
            <w:shd w:val="clear" w:color="auto" w:fill="auto"/>
          </w:tcPr>
          <w:p w14:paraId="0D93D69A" w14:textId="77777777" w:rsidR="00AD49A0" w:rsidRPr="008841B0" w:rsidRDefault="00AD49A0">
            <w:pPr>
              <w:pStyle w:val="TableParagraph"/>
              <w:spacing w:before="9"/>
              <w:jc w:val="both"/>
              <w:rPr>
                <w:rFonts w:ascii="Times New Roman" w:eastAsia="Times New Roman" w:hAnsi="Times New Roman"/>
                <w:sz w:val="21"/>
                <w:szCs w:val="21"/>
              </w:rPr>
            </w:pPr>
          </w:p>
          <w:p w14:paraId="7B9C9022" w14:textId="77777777"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1.3. Celkové záporné peňažné toky zo swapov na kolaterál</w:t>
            </w:r>
          </w:p>
          <w:p w14:paraId="40525F6A" w14:textId="77777777" w:rsidR="00AD49A0" w:rsidRPr="008841B0" w:rsidRDefault="00AD49A0">
            <w:pPr>
              <w:pStyle w:val="TableParagraph"/>
              <w:spacing w:before="9"/>
              <w:jc w:val="both"/>
              <w:rPr>
                <w:rFonts w:ascii="Times New Roman" w:eastAsia="Times New Roman" w:hAnsi="Times New Roman"/>
                <w:sz w:val="24"/>
                <w:szCs w:val="24"/>
              </w:rPr>
            </w:pPr>
          </w:p>
          <w:p w14:paraId="3323311D" w14:textId="37193C8A" w:rsidR="00AD49A0" w:rsidRPr="008841B0" w:rsidRDefault="006E48EA">
            <w:pPr>
              <w:pStyle w:val="TableParagraph"/>
              <w:spacing w:line="273" w:lineRule="auto"/>
              <w:ind w:left="135" w:right="97"/>
              <w:jc w:val="both"/>
              <w:rPr>
                <w:rFonts w:ascii="Times New Roman" w:eastAsia="Verdana" w:hAnsi="Times New Roman"/>
                <w:sz w:val="18"/>
                <w:szCs w:val="18"/>
              </w:rPr>
            </w:pPr>
            <w:r w:rsidRPr="008841B0">
              <w:rPr>
                <w:rFonts w:ascii="Times New Roman" w:hAnsi="Times New Roman"/>
                <w:sz w:val="18"/>
              </w:rPr>
              <w:t>Súčet záporných peňažných tokov vzoru C 75.01 prílohy XXIV, stĺpca 0070 sa vykazuje</w:t>
            </w:r>
            <w:r w:rsidR="008841B0">
              <w:rPr>
                <w:rFonts w:ascii="Times New Roman" w:hAnsi="Times New Roman"/>
                <w:sz w:val="18"/>
              </w:rPr>
              <w:t xml:space="preserve"> v </w:t>
            </w:r>
            <w:r w:rsidRPr="008841B0">
              <w:rPr>
                <w:rFonts w:ascii="Times New Roman" w:hAnsi="Times New Roman"/>
                <w:sz w:val="18"/>
              </w:rPr>
              <w:t>stĺpci 060.</w:t>
            </w:r>
          </w:p>
        </w:tc>
      </w:tr>
      <w:tr w:rsidR="00AD49A0" w:rsidRPr="008841B0" w14:paraId="03FDDAA0" w14:textId="77777777" w:rsidTr="007318AA">
        <w:tc>
          <w:tcPr>
            <w:tcW w:w="8403" w:type="dxa"/>
            <w:gridSpan w:val="2"/>
            <w:shd w:val="clear" w:color="auto" w:fill="auto"/>
            <w:vAlign w:val="center"/>
          </w:tcPr>
          <w:p w14:paraId="201FEE18" w14:textId="2A100A8F" w:rsidR="00AD49A0" w:rsidRPr="008841B0" w:rsidRDefault="00B278C8">
            <w:pPr>
              <w:pStyle w:val="TableParagraph"/>
              <w:spacing w:before="9"/>
              <w:jc w:val="both"/>
              <w:rPr>
                <w:rFonts w:ascii="Times New Roman" w:eastAsia="Times New Roman" w:hAnsi="Times New Roman"/>
                <w:sz w:val="21"/>
                <w:szCs w:val="21"/>
              </w:rPr>
            </w:pPr>
            <w:r w:rsidRPr="008841B0">
              <w:rPr>
                <w:rFonts w:ascii="Times New Roman" w:hAnsi="Times New Roman"/>
                <w:b/>
                <w:sz w:val="18"/>
                <w:u w:color="000000"/>
              </w:rPr>
              <w:t>DOPLŇUJÚCE POLOŽKY</w:t>
            </w:r>
          </w:p>
        </w:tc>
      </w:tr>
      <w:tr w:rsidR="00AD49A0" w:rsidRPr="008841B0" w14:paraId="67BA67F8" w14:textId="77777777" w:rsidTr="00454544">
        <w:tc>
          <w:tcPr>
            <w:tcW w:w="1457" w:type="dxa"/>
            <w:shd w:val="clear" w:color="auto" w:fill="auto"/>
            <w:vAlign w:val="center"/>
          </w:tcPr>
          <w:p w14:paraId="16C6441A" w14:textId="5DCEA4EB" w:rsidR="00AD49A0" w:rsidRPr="008841B0" w:rsidRDefault="00735E44">
            <w:pPr>
              <w:rPr>
                <w:rFonts w:ascii="Times New Roman" w:eastAsia="Calibri" w:hAnsi="Times New Roman"/>
              </w:rPr>
            </w:pPr>
            <w:r w:rsidRPr="008841B0">
              <w:rPr>
                <w:rFonts w:ascii="Times New Roman" w:hAnsi="Times New Roman"/>
                <w:sz w:val="18"/>
              </w:rPr>
              <w:t>1170</w:t>
            </w:r>
          </w:p>
        </w:tc>
        <w:tc>
          <w:tcPr>
            <w:tcW w:w="6946" w:type="dxa"/>
            <w:shd w:val="clear" w:color="auto" w:fill="auto"/>
          </w:tcPr>
          <w:p w14:paraId="55149221" w14:textId="714EBF1E" w:rsidR="00AD49A0" w:rsidRPr="008841B0" w:rsidRDefault="00242C3F">
            <w:pPr>
              <w:pStyle w:val="TableParagraph"/>
              <w:ind w:left="135"/>
              <w:jc w:val="both"/>
              <w:rPr>
                <w:rFonts w:ascii="Times New Roman" w:hAnsi="Times New Roman"/>
                <w:b/>
                <w:sz w:val="18"/>
                <w:u w:color="000000"/>
              </w:rPr>
            </w:pPr>
            <w:r w:rsidRPr="008841B0">
              <w:rPr>
                <w:rFonts w:ascii="Times New Roman" w:hAnsi="Times New Roman"/>
                <w:b/>
                <w:sz w:val="18"/>
                <w:u w:color="000000"/>
              </w:rPr>
              <w:t>2. Záporné toky likvidity, ktoré majú byť po odpočítaní vzájomne závislých kladných peňažných tokov</w:t>
            </w:r>
          </w:p>
          <w:p w14:paraId="1136ED48" w14:textId="77777777" w:rsidR="00AD49A0" w:rsidRPr="008841B0" w:rsidRDefault="00AD49A0">
            <w:pPr>
              <w:pStyle w:val="TableParagraph"/>
              <w:ind w:left="135"/>
              <w:jc w:val="both"/>
              <w:rPr>
                <w:rFonts w:ascii="Times New Roman" w:hAnsi="Times New Roman"/>
                <w:b/>
                <w:sz w:val="18"/>
                <w:u w:color="000000"/>
              </w:rPr>
            </w:pPr>
          </w:p>
          <w:p w14:paraId="0339AF36" w14:textId="02985DCC" w:rsidR="00AD49A0" w:rsidRPr="008841B0" w:rsidRDefault="00735E44">
            <w:pPr>
              <w:pStyle w:val="TableParagraph"/>
              <w:jc w:val="both"/>
              <w:rPr>
                <w:rFonts w:ascii="Times New Roman" w:eastAsia="Verdana" w:hAnsi="Times New Roman"/>
                <w:sz w:val="18"/>
                <w:szCs w:val="18"/>
              </w:rPr>
            </w:pPr>
            <w:r w:rsidRPr="008841B0">
              <w:rPr>
                <w:rFonts w:ascii="Times New Roman" w:hAnsi="Times New Roman"/>
                <w:sz w:val="18"/>
              </w:rPr>
              <w:t>Článok 26 delegovaného nariadenia (EÚ) 2015/61</w:t>
            </w:r>
          </w:p>
          <w:p w14:paraId="57036C1A" w14:textId="77777777" w:rsidR="00AD49A0" w:rsidRPr="008841B0" w:rsidRDefault="00AD49A0">
            <w:pPr>
              <w:pStyle w:val="TableParagraph"/>
              <w:jc w:val="both"/>
              <w:rPr>
                <w:rFonts w:ascii="Times New Roman" w:hAnsi="Times New Roman"/>
                <w:sz w:val="18"/>
                <w:u w:color="000000"/>
              </w:rPr>
            </w:pPr>
          </w:p>
          <w:p w14:paraId="1C26E7C2" w14:textId="2EC38A02" w:rsidR="00AD49A0" w:rsidRPr="008841B0" w:rsidRDefault="00735E44">
            <w:pPr>
              <w:pStyle w:val="TableParagraph"/>
              <w:spacing w:before="9"/>
              <w:jc w:val="both"/>
              <w:rPr>
                <w:rFonts w:ascii="Times New Roman" w:hAnsi="Times New Roman"/>
                <w:sz w:val="18"/>
              </w:rPr>
            </w:pPr>
            <w:r w:rsidRPr="008841B0">
              <w:rPr>
                <w:rFonts w:ascii="Times New Roman" w:hAnsi="Times New Roman"/>
                <w:sz w:val="18"/>
              </w:rPr>
              <w:t>Úverové inštitúcie vykazujú</w:t>
            </w:r>
            <w:r w:rsidR="008841B0">
              <w:rPr>
                <w:rFonts w:ascii="Times New Roman" w:hAnsi="Times New Roman"/>
                <w:sz w:val="18"/>
              </w:rPr>
              <w:t xml:space="preserve"> v </w:t>
            </w:r>
            <w:r w:rsidRPr="008841B0">
              <w:rPr>
                <w:rFonts w:ascii="Times New Roman" w:hAnsi="Times New Roman"/>
                <w:sz w:val="18"/>
              </w:rPr>
              <w:t>stĺpci 010 výšku nesplateného zostatku všetkých záväzkov</w:t>
            </w:r>
            <w:r w:rsidR="008841B0">
              <w:rPr>
                <w:rFonts w:ascii="Times New Roman" w:hAnsi="Times New Roman"/>
                <w:sz w:val="18"/>
              </w:rPr>
              <w:t xml:space="preserve"> a </w:t>
            </w:r>
            <w:r w:rsidRPr="008841B0">
              <w:rPr>
                <w:rFonts w:ascii="Times New Roman" w:hAnsi="Times New Roman"/>
                <w:sz w:val="18"/>
              </w:rPr>
              <w:t>podsúvahových záväzkov, pričom od ich záporných tokov likvidity sa odpočítali vzájomne závislé peňažné toky</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článkom 26 delegovaného nariadenia (EÚ) 2015/61.</w:t>
            </w:r>
          </w:p>
          <w:p w14:paraId="00970DEE" w14:textId="77777777" w:rsidR="00AD49A0" w:rsidRPr="008841B0" w:rsidRDefault="00AD49A0">
            <w:pPr>
              <w:pStyle w:val="TableParagraph"/>
              <w:spacing w:before="9"/>
              <w:jc w:val="both"/>
              <w:rPr>
                <w:rFonts w:ascii="Times New Roman" w:hAnsi="Times New Roman"/>
                <w:sz w:val="18"/>
              </w:rPr>
            </w:pPr>
          </w:p>
          <w:p w14:paraId="4F2F6173" w14:textId="5B65D06E" w:rsidR="00AD49A0" w:rsidRPr="008841B0" w:rsidRDefault="002B1E5D">
            <w:pPr>
              <w:pStyle w:val="TableParagraph"/>
              <w:spacing w:before="9"/>
              <w:jc w:val="both"/>
              <w:rPr>
                <w:rFonts w:ascii="Times New Roman" w:eastAsia="Times New Roman" w:hAnsi="Times New Roman"/>
                <w:sz w:val="21"/>
                <w:szCs w:val="21"/>
              </w:rPr>
            </w:pPr>
            <w:r w:rsidRPr="008841B0">
              <w:rPr>
                <w:rFonts w:ascii="Times New Roman" w:hAnsi="Times New Roman"/>
                <w:sz w:val="18"/>
              </w:rPr>
              <w:t>Úverové inštitúcie vykazujú</w:t>
            </w:r>
            <w:r w:rsidR="008841B0">
              <w:rPr>
                <w:rFonts w:ascii="Times New Roman" w:hAnsi="Times New Roman"/>
                <w:sz w:val="18"/>
              </w:rPr>
              <w:t xml:space="preserve"> v </w:t>
            </w:r>
            <w:r w:rsidRPr="008841B0">
              <w:rPr>
                <w:rFonts w:ascii="Times New Roman" w:hAnsi="Times New Roman"/>
                <w:sz w:val="18"/>
              </w:rPr>
              <w:t>stĺpci 060 záporné peňažné toky, ktoré sú po odpočítaní vzájomne závislých kladných peňažných tokov</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článkom 26 delegovaného nariadenia (EÚ) 2015/61.</w:t>
            </w:r>
          </w:p>
        </w:tc>
      </w:tr>
      <w:tr w:rsidR="00AD49A0" w:rsidRPr="008841B0" w14:paraId="3AC53CC8" w14:textId="77777777" w:rsidTr="00454544">
        <w:tc>
          <w:tcPr>
            <w:tcW w:w="1457" w:type="dxa"/>
            <w:shd w:val="clear" w:color="auto" w:fill="auto"/>
            <w:vAlign w:val="center"/>
          </w:tcPr>
          <w:p w14:paraId="3EDB677F" w14:textId="77777777" w:rsidR="00AD49A0" w:rsidRPr="008841B0" w:rsidRDefault="00AD49A0">
            <w:pPr>
              <w:rPr>
                <w:rFonts w:ascii="Times New Roman" w:eastAsia="Calibri" w:hAnsi="Times New Roman"/>
              </w:rPr>
            </w:pPr>
          </w:p>
        </w:tc>
        <w:tc>
          <w:tcPr>
            <w:tcW w:w="6946" w:type="dxa"/>
            <w:shd w:val="clear" w:color="auto" w:fill="auto"/>
          </w:tcPr>
          <w:p w14:paraId="021E4D21" w14:textId="77777777" w:rsidR="00AD49A0" w:rsidRPr="008841B0" w:rsidRDefault="00AD49A0">
            <w:pPr>
              <w:pStyle w:val="TableParagraph"/>
              <w:spacing w:before="9"/>
              <w:jc w:val="both"/>
              <w:rPr>
                <w:rFonts w:ascii="Times New Roman" w:eastAsia="Times New Roman" w:hAnsi="Times New Roman"/>
                <w:sz w:val="21"/>
                <w:szCs w:val="21"/>
              </w:rPr>
            </w:pPr>
          </w:p>
          <w:p w14:paraId="5F81A43B" w14:textId="6D5C165B" w:rsidR="00AD49A0" w:rsidRPr="008841B0" w:rsidRDefault="006E48EA">
            <w:pPr>
              <w:pStyle w:val="TableParagraph"/>
              <w:spacing w:line="275" w:lineRule="auto"/>
              <w:ind w:left="135" w:right="99"/>
              <w:jc w:val="both"/>
              <w:rPr>
                <w:rFonts w:ascii="Times New Roman" w:eastAsia="Verdana" w:hAnsi="Times New Roman"/>
                <w:sz w:val="18"/>
                <w:szCs w:val="18"/>
              </w:rPr>
            </w:pPr>
            <w:r w:rsidRPr="008841B0">
              <w:rPr>
                <w:rFonts w:ascii="Times New Roman" w:hAnsi="Times New Roman"/>
                <w:b/>
                <w:sz w:val="18"/>
              </w:rPr>
              <w:t>3. Prevádzkové vklady vedené na účely služieb zúčtovania, správy finančných nástrojov alebo pokladničného manažmentu alebo iných porovnateľných služieb</w:t>
            </w:r>
            <w:r w:rsidR="008841B0">
              <w:rPr>
                <w:rFonts w:ascii="Times New Roman" w:hAnsi="Times New Roman"/>
                <w:b/>
                <w:sz w:val="18"/>
              </w:rPr>
              <w:t xml:space="preserve"> v </w:t>
            </w:r>
            <w:r w:rsidRPr="008841B0">
              <w:rPr>
                <w:rFonts w:ascii="Times New Roman" w:hAnsi="Times New Roman"/>
                <w:b/>
                <w:sz w:val="18"/>
              </w:rPr>
              <w:t>rámci zriadeného prevádzkového vzťahu</w:t>
            </w:r>
          </w:p>
          <w:p w14:paraId="0B8662F3" w14:textId="77777777" w:rsidR="00AD49A0" w:rsidRPr="008841B0" w:rsidRDefault="00AD49A0">
            <w:pPr>
              <w:pStyle w:val="TableParagraph"/>
              <w:spacing w:before="3"/>
              <w:jc w:val="both"/>
              <w:rPr>
                <w:rFonts w:ascii="Times New Roman" w:eastAsia="Times New Roman" w:hAnsi="Times New Roman"/>
              </w:rPr>
            </w:pPr>
          </w:p>
          <w:p w14:paraId="3D8EC3E4" w14:textId="2B98580E" w:rsidR="00AD49A0" w:rsidRPr="008841B0" w:rsidRDefault="006E48EA">
            <w:pPr>
              <w:pStyle w:val="TableParagraph"/>
              <w:spacing w:line="219" w:lineRule="exact"/>
              <w:ind w:left="102"/>
              <w:jc w:val="both"/>
              <w:rPr>
                <w:rFonts w:ascii="Times New Roman" w:eastAsia="Verdana" w:hAnsi="Times New Roman"/>
                <w:sz w:val="18"/>
                <w:szCs w:val="18"/>
              </w:rPr>
            </w:pPr>
            <w:r w:rsidRPr="008841B0">
              <w:rPr>
                <w:rFonts w:ascii="Times New Roman" w:hAnsi="Times New Roman"/>
                <w:sz w:val="18"/>
              </w:rPr>
              <w:t>Úverové inštitúcie tu vykazujú prevádzkové vklady uvedené</w:t>
            </w:r>
            <w:r w:rsidR="008841B0">
              <w:rPr>
                <w:rFonts w:ascii="Times New Roman" w:hAnsi="Times New Roman"/>
                <w:sz w:val="18"/>
              </w:rPr>
              <w:t xml:space="preserve"> v </w:t>
            </w:r>
            <w:r w:rsidRPr="008841B0">
              <w:rPr>
                <w:rFonts w:ascii="Times New Roman" w:hAnsi="Times New Roman"/>
                <w:sz w:val="18"/>
              </w:rPr>
              <w:t>položke</w:t>
            </w:r>
          </w:p>
          <w:p w14:paraId="28FDE3D6" w14:textId="7F28B0EB" w:rsidR="00AD49A0" w:rsidRPr="008841B0" w:rsidRDefault="006E48EA">
            <w:pPr>
              <w:widowControl w:val="0"/>
              <w:tabs>
                <w:tab w:val="left" w:pos="820"/>
              </w:tabs>
              <w:spacing w:after="0"/>
              <w:ind w:left="101"/>
              <w:rPr>
                <w:rFonts w:ascii="Times New Roman" w:eastAsia="Verdana" w:hAnsi="Times New Roman"/>
                <w:sz w:val="18"/>
                <w:szCs w:val="18"/>
              </w:rPr>
            </w:pPr>
            <w:r w:rsidRPr="008841B0">
              <w:rPr>
                <w:rFonts w:ascii="Times New Roman" w:hAnsi="Times New Roman"/>
                <w:sz w:val="18"/>
              </w:rPr>
              <w:t>1.1.2.1.</w:t>
            </w:r>
            <w:r w:rsidR="008841B0">
              <w:rPr>
                <w:rFonts w:ascii="Times New Roman" w:hAnsi="Times New Roman"/>
                <w:sz w:val="18"/>
              </w:rPr>
              <w:t xml:space="preserve"> v </w:t>
            </w:r>
            <w:r w:rsidRPr="008841B0">
              <w:rPr>
                <w:rFonts w:ascii="Times New Roman" w:hAnsi="Times New Roman"/>
                <w:sz w:val="18"/>
              </w:rPr>
              <w:t>členení podľa týchto protistrán:</w:t>
            </w:r>
          </w:p>
          <w:p w14:paraId="2F1A52B3" w14:textId="77777777" w:rsidR="00AD49A0" w:rsidRPr="008841B0" w:rsidRDefault="00AD49A0">
            <w:pPr>
              <w:pStyle w:val="TableParagraph"/>
              <w:spacing w:before="11"/>
              <w:jc w:val="both"/>
              <w:rPr>
                <w:rFonts w:ascii="Times New Roman" w:eastAsia="Times New Roman" w:hAnsi="Times New Roman"/>
                <w:sz w:val="19"/>
                <w:szCs w:val="19"/>
              </w:rPr>
            </w:pPr>
          </w:p>
          <w:p w14:paraId="1FE35B38" w14:textId="77777777" w:rsidR="00AD49A0" w:rsidRPr="008841B0" w:rsidRDefault="006E48EA">
            <w:pPr>
              <w:widowControl w:val="0"/>
              <w:tabs>
                <w:tab w:val="left" w:pos="823"/>
              </w:tabs>
              <w:spacing w:after="0"/>
              <w:ind w:left="822" w:hanging="360"/>
              <w:rPr>
                <w:rFonts w:ascii="Times New Roman" w:eastAsia="Verdana" w:hAnsi="Times New Roman"/>
                <w:sz w:val="18"/>
                <w:szCs w:val="18"/>
              </w:rPr>
            </w:pPr>
            <w:r w:rsidRPr="008841B0">
              <w:rPr>
                <w:rFonts w:ascii="Times New Roman" w:hAnsi="Times New Roman"/>
                <w:sz w:val="18"/>
                <w:szCs w:val="18"/>
              </w:rPr>
              <w:t>–</w:t>
            </w:r>
            <w:r w:rsidRPr="008841B0">
              <w:rPr>
                <w:rFonts w:ascii="Times New Roman" w:hAnsi="Times New Roman"/>
                <w:sz w:val="18"/>
                <w:szCs w:val="18"/>
              </w:rPr>
              <w:tab/>
            </w:r>
            <w:r w:rsidRPr="008841B0">
              <w:rPr>
                <w:rFonts w:ascii="Times New Roman" w:hAnsi="Times New Roman"/>
                <w:sz w:val="18"/>
              </w:rPr>
              <w:t>úverové inštitúcie,</w:t>
            </w:r>
          </w:p>
          <w:p w14:paraId="702F440A" w14:textId="77777777" w:rsidR="00AD49A0" w:rsidRPr="008841B0" w:rsidRDefault="006E48EA">
            <w:pPr>
              <w:widowControl w:val="0"/>
              <w:tabs>
                <w:tab w:val="left" w:pos="823"/>
              </w:tabs>
              <w:spacing w:before="20" w:after="0"/>
              <w:ind w:left="822" w:hanging="360"/>
              <w:rPr>
                <w:rFonts w:ascii="Times New Roman" w:eastAsia="Verdana" w:hAnsi="Times New Roman"/>
                <w:sz w:val="18"/>
                <w:szCs w:val="18"/>
              </w:rPr>
            </w:pPr>
            <w:r w:rsidRPr="008841B0">
              <w:rPr>
                <w:rFonts w:ascii="Times New Roman" w:hAnsi="Times New Roman"/>
                <w:sz w:val="18"/>
                <w:szCs w:val="18"/>
              </w:rPr>
              <w:t>–</w:t>
            </w:r>
            <w:r w:rsidRPr="008841B0">
              <w:rPr>
                <w:rFonts w:ascii="Times New Roman" w:hAnsi="Times New Roman"/>
                <w:sz w:val="18"/>
                <w:szCs w:val="18"/>
              </w:rPr>
              <w:tab/>
            </w:r>
            <w:r w:rsidRPr="008841B0">
              <w:rPr>
                <w:rFonts w:ascii="Times New Roman" w:hAnsi="Times New Roman"/>
                <w:sz w:val="18"/>
              </w:rPr>
              <w:t>finanční klienti iní než úverové inštitúcie,</w:t>
            </w:r>
          </w:p>
          <w:p w14:paraId="60522586" w14:textId="6C55BB96" w:rsidR="00AD49A0" w:rsidRPr="008841B0" w:rsidRDefault="006E48EA">
            <w:pPr>
              <w:widowControl w:val="0"/>
              <w:tabs>
                <w:tab w:val="left" w:pos="823"/>
              </w:tabs>
              <w:spacing w:before="22" w:after="0" w:line="263" w:lineRule="auto"/>
              <w:ind w:left="822" w:right="99" w:hanging="360"/>
              <w:rPr>
                <w:rFonts w:ascii="Times New Roman" w:eastAsia="Verdana" w:hAnsi="Times New Roman"/>
                <w:sz w:val="18"/>
                <w:szCs w:val="18"/>
              </w:rPr>
            </w:pPr>
            <w:r w:rsidRPr="008841B0">
              <w:rPr>
                <w:rFonts w:ascii="Times New Roman" w:hAnsi="Times New Roman"/>
                <w:sz w:val="18"/>
                <w:szCs w:val="18"/>
              </w:rPr>
              <w:t>–</w:t>
            </w:r>
            <w:r w:rsidRPr="008841B0">
              <w:rPr>
                <w:rFonts w:ascii="Times New Roman" w:hAnsi="Times New Roman"/>
                <w:sz w:val="18"/>
                <w:szCs w:val="18"/>
              </w:rPr>
              <w:tab/>
            </w:r>
            <w:r w:rsidRPr="008841B0">
              <w:rPr>
                <w:rFonts w:ascii="Times New Roman" w:hAnsi="Times New Roman"/>
                <w:sz w:val="18"/>
              </w:rPr>
              <w:t>štáty, centrálne banky, multilaterálne rozvojové banky</w:t>
            </w:r>
            <w:r w:rsidR="008841B0">
              <w:rPr>
                <w:rFonts w:ascii="Times New Roman" w:hAnsi="Times New Roman"/>
                <w:sz w:val="18"/>
              </w:rPr>
              <w:t xml:space="preserve"> a </w:t>
            </w:r>
            <w:r w:rsidRPr="008841B0">
              <w:rPr>
                <w:rFonts w:ascii="Times New Roman" w:hAnsi="Times New Roman"/>
                <w:sz w:val="18"/>
              </w:rPr>
              <w:t>subjekty verejného sektora,</w:t>
            </w:r>
          </w:p>
          <w:p w14:paraId="4A76631D" w14:textId="77777777" w:rsidR="00AD49A0" w:rsidRPr="008841B0" w:rsidRDefault="006E48EA">
            <w:pPr>
              <w:widowControl w:val="0"/>
              <w:tabs>
                <w:tab w:val="left" w:pos="823"/>
              </w:tabs>
              <w:spacing w:before="11" w:after="0"/>
              <w:ind w:left="822" w:hanging="360"/>
              <w:rPr>
                <w:rFonts w:ascii="Times New Roman" w:eastAsia="Verdana" w:hAnsi="Times New Roman"/>
                <w:sz w:val="18"/>
                <w:szCs w:val="18"/>
              </w:rPr>
            </w:pPr>
            <w:r w:rsidRPr="008841B0">
              <w:rPr>
                <w:rFonts w:ascii="Times New Roman" w:hAnsi="Times New Roman"/>
                <w:sz w:val="18"/>
                <w:szCs w:val="18"/>
              </w:rPr>
              <w:t>–</w:t>
            </w:r>
            <w:r w:rsidRPr="008841B0">
              <w:rPr>
                <w:rFonts w:ascii="Times New Roman" w:hAnsi="Times New Roman"/>
                <w:sz w:val="18"/>
                <w:szCs w:val="18"/>
              </w:rPr>
              <w:tab/>
            </w:r>
            <w:r w:rsidRPr="008841B0">
              <w:rPr>
                <w:rFonts w:ascii="Times New Roman" w:hAnsi="Times New Roman"/>
                <w:sz w:val="18"/>
              </w:rPr>
              <w:t>iní klienti.</w:t>
            </w:r>
          </w:p>
        </w:tc>
      </w:tr>
      <w:tr w:rsidR="00AD49A0" w:rsidRPr="008841B0" w14:paraId="1F963A72" w14:textId="77777777" w:rsidTr="00454544">
        <w:tc>
          <w:tcPr>
            <w:tcW w:w="1457" w:type="dxa"/>
            <w:shd w:val="clear" w:color="auto" w:fill="auto"/>
            <w:vAlign w:val="center"/>
          </w:tcPr>
          <w:p w14:paraId="3BB9980D"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1180</w:t>
            </w:r>
          </w:p>
        </w:tc>
        <w:tc>
          <w:tcPr>
            <w:tcW w:w="6946" w:type="dxa"/>
            <w:shd w:val="clear" w:color="auto" w:fill="auto"/>
          </w:tcPr>
          <w:p w14:paraId="5A0B0AEE" w14:textId="77777777" w:rsidR="00AD49A0" w:rsidRPr="008841B0" w:rsidRDefault="00AD49A0">
            <w:pPr>
              <w:pStyle w:val="TableParagraph"/>
              <w:spacing w:before="9"/>
              <w:jc w:val="both"/>
              <w:rPr>
                <w:rFonts w:ascii="Times New Roman" w:eastAsia="Times New Roman" w:hAnsi="Times New Roman"/>
                <w:sz w:val="21"/>
                <w:szCs w:val="21"/>
              </w:rPr>
            </w:pPr>
          </w:p>
          <w:p w14:paraId="74AF2EFD" w14:textId="248CEC3A"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3.1. Poskytnuté úverovými inštitúciami</w:t>
            </w:r>
          </w:p>
          <w:p w14:paraId="7FAA9AA4" w14:textId="77777777" w:rsidR="00AD49A0" w:rsidRPr="008841B0" w:rsidRDefault="00AD49A0">
            <w:pPr>
              <w:pStyle w:val="TableParagraph"/>
              <w:spacing w:before="9"/>
              <w:jc w:val="both"/>
              <w:rPr>
                <w:rFonts w:ascii="Times New Roman" w:eastAsia="Times New Roman" w:hAnsi="Times New Roman"/>
                <w:sz w:val="24"/>
                <w:szCs w:val="24"/>
              </w:rPr>
            </w:pPr>
          </w:p>
          <w:p w14:paraId="4EFB73CC" w14:textId="565DE0E8" w:rsidR="00AD49A0" w:rsidRPr="008841B0" w:rsidRDefault="006E48EA">
            <w:pPr>
              <w:pStyle w:val="TableParagraph"/>
              <w:spacing w:line="242" w:lineRule="auto"/>
              <w:ind w:left="102" w:right="98"/>
              <w:jc w:val="both"/>
              <w:rPr>
                <w:rFonts w:ascii="Times New Roman" w:eastAsia="Verdana" w:hAnsi="Times New Roman"/>
                <w:sz w:val="18"/>
                <w:szCs w:val="18"/>
              </w:rPr>
            </w:pPr>
            <w:r w:rsidRPr="008841B0">
              <w:rPr>
                <w:rFonts w:ascii="Times New Roman" w:hAnsi="Times New Roman"/>
                <w:sz w:val="18"/>
              </w:rPr>
              <w:t>Úverové inštitúcie vykazujú výšku nesplateného zostatku prevádzkových vkladov uvedených</w:t>
            </w:r>
            <w:r w:rsidR="008841B0">
              <w:rPr>
                <w:rFonts w:ascii="Times New Roman" w:hAnsi="Times New Roman"/>
                <w:sz w:val="18"/>
              </w:rPr>
              <w:t xml:space="preserve"> v </w:t>
            </w:r>
            <w:r w:rsidRPr="008841B0">
              <w:rPr>
                <w:rFonts w:ascii="Times New Roman" w:hAnsi="Times New Roman"/>
                <w:sz w:val="18"/>
              </w:rPr>
              <w:t>položke 1.1.2.1 poskytnutých úverovými inštitúciami.</w:t>
            </w:r>
          </w:p>
        </w:tc>
      </w:tr>
      <w:tr w:rsidR="00AD49A0" w:rsidRPr="008841B0" w14:paraId="7B40614A" w14:textId="77777777" w:rsidTr="00454544">
        <w:tc>
          <w:tcPr>
            <w:tcW w:w="1457" w:type="dxa"/>
            <w:shd w:val="clear" w:color="auto" w:fill="auto"/>
            <w:vAlign w:val="center"/>
          </w:tcPr>
          <w:p w14:paraId="614CD904"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1190</w:t>
            </w:r>
          </w:p>
        </w:tc>
        <w:tc>
          <w:tcPr>
            <w:tcW w:w="6946" w:type="dxa"/>
            <w:shd w:val="clear" w:color="auto" w:fill="auto"/>
          </w:tcPr>
          <w:p w14:paraId="5C2E51BB" w14:textId="77777777" w:rsidR="00AD49A0" w:rsidRPr="008841B0" w:rsidRDefault="00AD49A0">
            <w:pPr>
              <w:pStyle w:val="TableParagraph"/>
              <w:spacing w:before="9"/>
              <w:jc w:val="both"/>
              <w:rPr>
                <w:rFonts w:ascii="Times New Roman" w:eastAsia="Times New Roman" w:hAnsi="Times New Roman"/>
                <w:sz w:val="21"/>
                <w:szCs w:val="21"/>
              </w:rPr>
            </w:pPr>
          </w:p>
          <w:p w14:paraId="7802669F" w14:textId="4D4F26D7"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3.2. Poskytnuté finančnými klientmi inými než úverové inštitúcie</w:t>
            </w:r>
          </w:p>
          <w:p w14:paraId="0F27CCFD" w14:textId="77777777" w:rsidR="00AD49A0" w:rsidRPr="008841B0" w:rsidRDefault="00AD49A0">
            <w:pPr>
              <w:pStyle w:val="TableParagraph"/>
              <w:spacing w:before="1"/>
              <w:jc w:val="both"/>
              <w:rPr>
                <w:rFonts w:ascii="Times New Roman" w:eastAsia="Times New Roman" w:hAnsi="Times New Roman"/>
              </w:rPr>
            </w:pPr>
          </w:p>
          <w:p w14:paraId="04EFB6B1" w14:textId="4BA19487" w:rsidR="00AD49A0" w:rsidRPr="008841B0" w:rsidRDefault="006E48EA">
            <w:pPr>
              <w:pStyle w:val="TableParagraph"/>
              <w:ind w:left="102" w:right="98"/>
              <w:jc w:val="both"/>
              <w:rPr>
                <w:rFonts w:ascii="Times New Roman" w:eastAsia="Verdana" w:hAnsi="Times New Roman"/>
                <w:sz w:val="18"/>
                <w:szCs w:val="18"/>
              </w:rPr>
            </w:pPr>
            <w:r w:rsidRPr="008841B0">
              <w:rPr>
                <w:rFonts w:ascii="Times New Roman" w:hAnsi="Times New Roman"/>
                <w:sz w:val="18"/>
              </w:rPr>
              <w:t>Úverové inštitúcie vykazujú výšku nesplateného zostatku prevádzkových vkladov uvedených</w:t>
            </w:r>
            <w:r w:rsidR="008841B0">
              <w:rPr>
                <w:rFonts w:ascii="Times New Roman" w:hAnsi="Times New Roman"/>
                <w:sz w:val="18"/>
              </w:rPr>
              <w:t xml:space="preserve"> v </w:t>
            </w:r>
            <w:r w:rsidRPr="008841B0">
              <w:rPr>
                <w:rFonts w:ascii="Times New Roman" w:hAnsi="Times New Roman"/>
                <w:sz w:val="18"/>
              </w:rPr>
              <w:t>položke 1.1.2.1 poskytnutých finančnými klientmi inými než úverové inštitúcie.</w:t>
            </w:r>
          </w:p>
        </w:tc>
      </w:tr>
      <w:tr w:rsidR="00AD49A0" w:rsidRPr="008841B0" w14:paraId="1F9BAD3E" w14:textId="77777777" w:rsidTr="00454544">
        <w:tc>
          <w:tcPr>
            <w:tcW w:w="1457" w:type="dxa"/>
            <w:shd w:val="clear" w:color="auto" w:fill="auto"/>
            <w:vAlign w:val="center"/>
          </w:tcPr>
          <w:p w14:paraId="6FE14E8A"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1200</w:t>
            </w:r>
          </w:p>
        </w:tc>
        <w:tc>
          <w:tcPr>
            <w:tcW w:w="6946" w:type="dxa"/>
            <w:shd w:val="clear" w:color="auto" w:fill="auto"/>
          </w:tcPr>
          <w:p w14:paraId="318EEB4F" w14:textId="77777777" w:rsidR="00AD49A0" w:rsidRPr="008841B0" w:rsidRDefault="00AD49A0">
            <w:pPr>
              <w:pStyle w:val="TableParagraph"/>
              <w:spacing w:before="9"/>
              <w:jc w:val="both"/>
              <w:rPr>
                <w:rFonts w:ascii="Times New Roman" w:eastAsia="Times New Roman" w:hAnsi="Times New Roman"/>
                <w:sz w:val="21"/>
                <w:szCs w:val="21"/>
              </w:rPr>
            </w:pPr>
          </w:p>
          <w:p w14:paraId="52E6142F" w14:textId="1A8B6328"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3.3. Poskytnuté štátmi, centrálnymi bankami, multilaterálnymi rozvojovými bankami</w:t>
            </w:r>
            <w:r w:rsidR="008841B0">
              <w:rPr>
                <w:rFonts w:ascii="Times New Roman" w:hAnsi="Times New Roman"/>
                <w:b/>
                <w:sz w:val="18"/>
                <w:u w:color="000000"/>
              </w:rPr>
              <w:t xml:space="preserve"> a </w:t>
            </w:r>
            <w:r w:rsidRPr="008841B0">
              <w:rPr>
                <w:rFonts w:ascii="Times New Roman" w:hAnsi="Times New Roman"/>
                <w:b/>
                <w:sz w:val="18"/>
                <w:u w:color="000000"/>
              </w:rPr>
              <w:t>subjektmi verejného sektora</w:t>
            </w:r>
          </w:p>
          <w:p w14:paraId="5FA12AC9" w14:textId="77777777" w:rsidR="00AD49A0" w:rsidRPr="008841B0" w:rsidRDefault="00AD49A0">
            <w:pPr>
              <w:pStyle w:val="TableParagraph"/>
              <w:jc w:val="both"/>
              <w:rPr>
                <w:rFonts w:ascii="Times New Roman" w:eastAsia="Times New Roman" w:hAnsi="Times New Roman"/>
                <w:sz w:val="18"/>
                <w:szCs w:val="18"/>
              </w:rPr>
            </w:pPr>
          </w:p>
          <w:p w14:paraId="44F34772" w14:textId="77777777" w:rsidR="00AD49A0" w:rsidRPr="008841B0" w:rsidRDefault="00AD49A0">
            <w:pPr>
              <w:pStyle w:val="TableParagraph"/>
              <w:spacing w:before="3"/>
              <w:jc w:val="both"/>
              <w:rPr>
                <w:rFonts w:ascii="Times New Roman" w:eastAsia="Times New Roman" w:hAnsi="Times New Roman"/>
                <w:sz w:val="17"/>
                <w:szCs w:val="17"/>
              </w:rPr>
            </w:pPr>
          </w:p>
          <w:p w14:paraId="4408C5DE" w14:textId="5389665F" w:rsidR="00AD49A0" w:rsidRPr="008841B0" w:rsidRDefault="006E48EA">
            <w:pPr>
              <w:pStyle w:val="TableParagraph"/>
              <w:ind w:left="102" w:right="98"/>
              <w:jc w:val="both"/>
              <w:rPr>
                <w:rFonts w:ascii="Times New Roman" w:eastAsia="Verdana" w:hAnsi="Times New Roman"/>
                <w:sz w:val="18"/>
                <w:szCs w:val="18"/>
              </w:rPr>
            </w:pPr>
            <w:r w:rsidRPr="008841B0">
              <w:rPr>
                <w:rFonts w:ascii="Times New Roman" w:hAnsi="Times New Roman"/>
                <w:sz w:val="18"/>
              </w:rPr>
              <w:t>Úverové inštitúcie vykazujú výšku nesplateného zostatku prevádzkových vkladov uvedených</w:t>
            </w:r>
            <w:r w:rsidR="008841B0">
              <w:rPr>
                <w:rFonts w:ascii="Times New Roman" w:hAnsi="Times New Roman"/>
                <w:sz w:val="18"/>
              </w:rPr>
              <w:t xml:space="preserve"> v </w:t>
            </w:r>
            <w:r w:rsidRPr="008841B0">
              <w:rPr>
                <w:rFonts w:ascii="Times New Roman" w:hAnsi="Times New Roman"/>
                <w:sz w:val="18"/>
              </w:rPr>
              <w:t>položke 1.1.2.1 poskytnutých štátmi, centrálnymi bankami, multilaterálnymi rozvojovými bankami</w:t>
            </w:r>
            <w:r w:rsidR="008841B0">
              <w:rPr>
                <w:rFonts w:ascii="Times New Roman" w:hAnsi="Times New Roman"/>
                <w:sz w:val="18"/>
              </w:rPr>
              <w:t xml:space="preserve"> a </w:t>
            </w:r>
            <w:r w:rsidRPr="008841B0">
              <w:rPr>
                <w:rFonts w:ascii="Times New Roman" w:hAnsi="Times New Roman"/>
                <w:sz w:val="18"/>
              </w:rPr>
              <w:t>subjektmi verejného sektora.</w:t>
            </w:r>
          </w:p>
        </w:tc>
      </w:tr>
      <w:tr w:rsidR="00AD49A0" w:rsidRPr="008841B0" w14:paraId="1C1F36D2" w14:textId="77777777" w:rsidTr="00454544">
        <w:tc>
          <w:tcPr>
            <w:tcW w:w="1457" w:type="dxa"/>
            <w:shd w:val="clear" w:color="auto" w:fill="auto"/>
            <w:vAlign w:val="center"/>
          </w:tcPr>
          <w:p w14:paraId="3251E3F7"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1210</w:t>
            </w:r>
          </w:p>
        </w:tc>
        <w:tc>
          <w:tcPr>
            <w:tcW w:w="6946" w:type="dxa"/>
            <w:shd w:val="clear" w:color="auto" w:fill="auto"/>
          </w:tcPr>
          <w:p w14:paraId="0AA3364D" w14:textId="77777777" w:rsidR="00AD49A0" w:rsidRPr="008841B0" w:rsidRDefault="00AD49A0">
            <w:pPr>
              <w:pStyle w:val="TableParagraph"/>
              <w:spacing w:before="9"/>
              <w:jc w:val="both"/>
              <w:rPr>
                <w:rFonts w:ascii="Times New Roman" w:eastAsia="Times New Roman" w:hAnsi="Times New Roman"/>
                <w:sz w:val="21"/>
                <w:szCs w:val="21"/>
              </w:rPr>
            </w:pPr>
          </w:p>
          <w:p w14:paraId="3266EAF6" w14:textId="278B359D"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3.4. Poskytnuté inými klientmi</w:t>
            </w:r>
          </w:p>
          <w:p w14:paraId="3150A1AE" w14:textId="77777777" w:rsidR="00AD49A0" w:rsidRPr="008841B0" w:rsidRDefault="00AD49A0">
            <w:pPr>
              <w:pStyle w:val="TableParagraph"/>
              <w:spacing w:before="9"/>
              <w:jc w:val="both"/>
              <w:rPr>
                <w:rFonts w:ascii="Times New Roman" w:eastAsia="Times New Roman" w:hAnsi="Times New Roman"/>
                <w:sz w:val="24"/>
                <w:szCs w:val="24"/>
              </w:rPr>
            </w:pPr>
          </w:p>
          <w:p w14:paraId="7D576088" w14:textId="1D0AC3D9" w:rsidR="00AD49A0" w:rsidRPr="008841B0" w:rsidRDefault="006E48EA">
            <w:pPr>
              <w:pStyle w:val="TableParagraph"/>
              <w:spacing w:line="275" w:lineRule="auto"/>
              <w:ind w:left="102" w:right="97"/>
              <w:jc w:val="both"/>
              <w:rPr>
                <w:rFonts w:ascii="Times New Roman" w:eastAsia="Verdana" w:hAnsi="Times New Roman"/>
                <w:sz w:val="18"/>
                <w:szCs w:val="18"/>
              </w:rPr>
            </w:pPr>
            <w:r w:rsidRPr="008841B0">
              <w:rPr>
                <w:rFonts w:ascii="Times New Roman" w:hAnsi="Times New Roman"/>
                <w:sz w:val="18"/>
              </w:rPr>
              <w:t>Úverové inštitúcie vykazujú výšku nesplateného zostatku prevádzkových vkladov uvedených</w:t>
            </w:r>
            <w:r w:rsidR="008841B0">
              <w:rPr>
                <w:rFonts w:ascii="Times New Roman" w:hAnsi="Times New Roman"/>
                <w:sz w:val="18"/>
              </w:rPr>
              <w:t xml:space="preserve"> v </w:t>
            </w:r>
            <w:r w:rsidRPr="008841B0">
              <w:rPr>
                <w:rFonts w:ascii="Times New Roman" w:hAnsi="Times New Roman"/>
                <w:sz w:val="18"/>
              </w:rPr>
              <w:t>položke 1.1.2.1 poskytnutých inými klientmi (inými než sú klienti uvedení vyššie</w:t>
            </w:r>
            <w:r w:rsidR="008841B0">
              <w:rPr>
                <w:rFonts w:ascii="Times New Roman" w:hAnsi="Times New Roman"/>
                <w:sz w:val="18"/>
              </w:rPr>
              <w:t xml:space="preserve"> a </w:t>
            </w:r>
            <w:r w:rsidRPr="008841B0">
              <w:rPr>
                <w:rFonts w:ascii="Times New Roman" w:hAnsi="Times New Roman"/>
                <w:sz w:val="18"/>
              </w:rPr>
              <w:t>klienti zohľadňovaní pri retailových vkladoch).</w:t>
            </w:r>
          </w:p>
        </w:tc>
      </w:tr>
      <w:tr w:rsidR="00AD49A0" w:rsidRPr="008841B0" w14:paraId="423C7F88" w14:textId="77777777" w:rsidTr="00454544">
        <w:tc>
          <w:tcPr>
            <w:tcW w:w="1457" w:type="dxa"/>
            <w:shd w:val="clear" w:color="auto" w:fill="auto"/>
            <w:vAlign w:val="center"/>
          </w:tcPr>
          <w:p w14:paraId="1211567B" w14:textId="77777777" w:rsidR="00AD49A0" w:rsidRPr="008841B0" w:rsidRDefault="00AD49A0">
            <w:pPr>
              <w:rPr>
                <w:rFonts w:ascii="Times New Roman" w:eastAsia="Calibri" w:hAnsi="Times New Roman"/>
              </w:rPr>
            </w:pPr>
          </w:p>
        </w:tc>
        <w:tc>
          <w:tcPr>
            <w:tcW w:w="6946" w:type="dxa"/>
            <w:shd w:val="clear" w:color="auto" w:fill="auto"/>
          </w:tcPr>
          <w:p w14:paraId="3E2F5884" w14:textId="77777777" w:rsidR="00AD49A0" w:rsidRPr="008841B0" w:rsidRDefault="00AD49A0">
            <w:pPr>
              <w:pStyle w:val="TableParagraph"/>
              <w:spacing w:before="9"/>
              <w:jc w:val="both"/>
              <w:rPr>
                <w:rFonts w:ascii="Times New Roman" w:eastAsia="Times New Roman" w:hAnsi="Times New Roman"/>
                <w:sz w:val="21"/>
                <w:szCs w:val="21"/>
              </w:rPr>
            </w:pPr>
          </w:p>
          <w:p w14:paraId="3963A3C2" w14:textId="42287EF3"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4. Záporné peňažné toky</w:t>
            </w:r>
            <w:r w:rsidR="008841B0">
              <w:rPr>
                <w:rFonts w:ascii="Times New Roman" w:hAnsi="Times New Roman"/>
                <w:b/>
                <w:sz w:val="18"/>
                <w:u w:color="000000"/>
              </w:rPr>
              <w:t xml:space="preserve"> v </w:t>
            </w:r>
            <w:r w:rsidRPr="008841B0">
              <w:rPr>
                <w:rFonts w:ascii="Times New Roman" w:hAnsi="Times New Roman"/>
                <w:b/>
                <w:sz w:val="18"/>
                <w:u w:color="000000"/>
              </w:rPr>
              <w:t>rámci skupiny alebo schémy inštitucionálneho zabezpečenia</w:t>
            </w:r>
          </w:p>
          <w:p w14:paraId="3E8E2138" w14:textId="77777777" w:rsidR="00AD49A0" w:rsidRPr="008841B0" w:rsidRDefault="00AD49A0">
            <w:pPr>
              <w:pStyle w:val="TableParagraph"/>
              <w:spacing w:before="9"/>
              <w:jc w:val="both"/>
              <w:rPr>
                <w:rFonts w:ascii="Times New Roman" w:eastAsia="Times New Roman" w:hAnsi="Times New Roman"/>
                <w:sz w:val="24"/>
                <w:szCs w:val="24"/>
              </w:rPr>
            </w:pPr>
          </w:p>
          <w:p w14:paraId="6D9D2FB7" w14:textId="0C74B55E" w:rsidR="00AD49A0" w:rsidRPr="008841B0" w:rsidRDefault="006E48EA">
            <w:pPr>
              <w:pStyle w:val="TableParagraph"/>
              <w:spacing w:line="275" w:lineRule="auto"/>
              <w:ind w:left="135" w:right="97"/>
              <w:jc w:val="both"/>
              <w:rPr>
                <w:rFonts w:ascii="Times New Roman" w:eastAsia="Verdana" w:hAnsi="Times New Roman"/>
                <w:sz w:val="18"/>
                <w:szCs w:val="18"/>
              </w:rPr>
            </w:pPr>
            <w:r w:rsidRPr="008841B0">
              <w:rPr>
                <w:rFonts w:ascii="Times New Roman" w:hAnsi="Times New Roman"/>
                <w:sz w:val="18"/>
              </w:rPr>
              <w:t>Úverové inštitúcie tu vykazujú všetky transakcie vykázané</w:t>
            </w:r>
            <w:r w:rsidR="008841B0">
              <w:rPr>
                <w:rFonts w:ascii="Times New Roman" w:hAnsi="Times New Roman"/>
                <w:sz w:val="18"/>
              </w:rPr>
              <w:t xml:space="preserve"> v </w:t>
            </w:r>
            <w:r w:rsidRPr="008841B0">
              <w:rPr>
                <w:rFonts w:ascii="Times New Roman" w:hAnsi="Times New Roman"/>
                <w:sz w:val="18"/>
              </w:rPr>
              <w:t>položke 1, ak je protistranou materská alebo dcérska spoločnosť úverovej inštitúcie alebo iná dcérska spoločnosť tej istej materskej spoločnosti, alebo je prepojená</w:t>
            </w:r>
            <w:r w:rsidR="008841B0">
              <w:rPr>
                <w:rFonts w:ascii="Times New Roman" w:hAnsi="Times New Roman"/>
                <w:sz w:val="18"/>
              </w:rPr>
              <w:t xml:space="preserve"> s </w:t>
            </w:r>
            <w:r w:rsidRPr="008841B0">
              <w:rPr>
                <w:rFonts w:ascii="Times New Roman" w:hAnsi="Times New Roman"/>
                <w:sz w:val="18"/>
              </w:rPr>
              <w:t>úverovou inštitúciou vzťahom</w:t>
            </w:r>
            <w:r w:rsidR="008841B0">
              <w:rPr>
                <w:rFonts w:ascii="Times New Roman" w:hAnsi="Times New Roman"/>
                <w:sz w:val="18"/>
              </w:rPr>
              <w:t xml:space="preserve"> v </w:t>
            </w:r>
            <w:r w:rsidRPr="008841B0">
              <w:rPr>
                <w:rFonts w:ascii="Times New Roman" w:hAnsi="Times New Roman"/>
                <w:sz w:val="18"/>
              </w:rPr>
              <w:t>zmysle článku 12 ods. 1 smernice 83/349/EHS, alebo je členom tej istej schémy inštitucionálneho zabezpečenia, ako sa uvádza</w:t>
            </w:r>
            <w:r w:rsidR="008841B0">
              <w:rPr>
                <w:rFonts w:ascii="Times New Roman" w:hAnsi="Times New Roman"/>
                <w:sz w:val="18"/>
              </w:rPr>
              <w:t xml:space="preserve"> v </w:t>
            </w:r>
            <w:r w:rsidRPr="008841B0">
              <w:rPr>
                <w:rFonts w:ascii="Times New Roman" w:hAnsi="Times New Roman"/>
                <w:sz w:val="18"/>
              </w:rPr>
              <w:t xml:space="preserve">článku 113 ods. 7 nariadenia (EÚ) </w:t>
            </w:r>
            <w:r w:rsidR="008841B0">
              <w:rPr>
                <w:rFonts w:ascii="Times New Roman" w:hAnsi="Times New Roman"/>
                <w:sz w:val="18"/>
              </w:rPr>
              <w:t>č. </w:t>
            </w:r>
            <w:r w:rsidRPr="008841B0">
              <w:rPr>
                <w:rFonts w:ascii="Times New Roman" w:hAnsi="Times New Roman"/>
                <w:sz w:val="18"/>
              </w:rPr>
              <w:t>575/2013, alebo centrálna inštitúcia, alebo subjekt pridružený</w:t>
            </w:r>
            <w:r w:rsidR="008841B0">
              <w:rPr>
                <w:rFonts w:ascii="Times New Roman" w:hAnsi="Times New Roman"/>
                <w:sz w:val="18"/>
              </w:rPr>
              <w:t xml:space="preserve"> k </w:t>
            </w:r>
            <w:r w:rsidRPr="008841B0">
              <w:rPr>
                <w:rFonts w:ascii="Times New Roman" w:hAnsi="Times New Roman"/>
                <w:sz w:val="18"/>
              </w:rPr>
              <w:t xml:space="preserve">sieti alebo skupine družstevných spoločností podľa článku 10 nariadenia (EÚ) </w:t>
            </w:r>
            <w:r w:rsidR="008841B0">
              <w:rPr>
                <w:rFonts w:ascii="Times New Roman" w:hAnsi="Times New Roman"/>
                <w:sz w:val="18"/>
              </w:rPr>
              <w:t>č. </w:t>
            </w:r>
            <w:r w:rsidRPr="008841B0">
              <w:rPr>
                <w:rFonts w:ascii="Times New Roman" w:hAnsi="Times New Roman"/>
                <w:sz w:val="18"/>
              </w:rPr>
              <w:t>575/2013.</w:t>
            </w:r>
          </w:p>
        </w:tc>
      </w:tr>
      <w:tr w:rsidR="00AD49A0" w:rsidRPr="008841B0" w14:paraId="67A172EE" w14:textId="77777777" w:rsidTr="00454544">
        <w:tc>
          <w:tcPr>
            <w:tcW w:w="1457" w:type="dxa"/>
            <w:shd w:val="clear" w:color="auto" w:fill="auto"/>
            <w:vAlign w:val="center"/>
          </w:tcPr>
          <w:p w14:paraId="25F56E95"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1290</w:t>
            </w:r>
          </w:p>
        </w:tc>
        <w:tc>
          <w:tcPr>
            <w:tcW w:w="6946" w:type="dxa"/>
            <w:shd w:val="clear" w:color="auto" w:fill="auto"/>
          </w:tcPr>
          <w:p w14:paraId="53A00C5D" w14:textId="77777777" w:rsidR="00AD49A0" w:rsidRPr="008841B0" w:rsidRDefault="00AD49A0">
            <w:pPr>
              <w:pStyle w:val="TableParagraph"/>
              <w:spacing w:before="9"/>
              <w:jc w:val="both"/>
              <w:rPr>
                <w:rFonts w:ascii="Times New Roman" w:eastAsia="Times New Roman" w:hAnsi="Times New Roman"/>
                <w:sz w:val="21"/>
                <w:szCs w:val="21"/>
              </w:rPr>
            </w:pPr>
          </w:p>
          <w:p w14:paraId="3E073B81" w14:textId="2FF81E90"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4.1.</w:t>
            </w:r>
            <w:r w:rsidR="008841B0">
              <w:rPr>
                <w:rFonts w:ascii="Times New Roman" w:hAnsi="Times New Roman"/>
                <w:b/>
                <w:sz w:val="18"/>
                <w:u w:color="000000"/>
              </w:rPr>
              <w:t xml:space="preserve"> Z </w:t>
            </w:r>
            <w:r w:rsidRPr="008841B0">
              <w:rPr>
                <w:rFonts w:ascii="Times New Roman" w:hAnsi="Times New Roman"/>
                <w:b/>
                <w:sz w:val="18"/>
                <w:u w:color="000000"/>
              </w:rPr>
              <w:t>čoho: finančným klientom</w:t>
            </w:r>
          </w:p>
          <w:p w14:paraId="36829709" w14:textId="77777777" w:rsidR="00AD49A0" w:rsidRPr="008841B0" w:rsidRDefault="00AD49A0">
            <w:pPr>
              <w:pStyle w:val="TableParagraph"/>
              <w:spacing w:before="9"/>
              <w:jc w:val="both"/>
              <w:rPr>
                <w:rFonts w:ascii="Times New Roman" w:eastAsia="Times New Roman" w:hAnsi="Times New Roman"/>
                <w:sz w:val="24"/>
                <w:szCs w:val="24"/>
              </w:rPr>
            </w:pPr>
          </w:p>
          <w:p w14:paraId="4AE8FF92" w14:textId="75B811AA" w:rsidR="00AD49A0" w:rsidRPr="008841B0" w:rsidRDefault="006E48EA">
            <w:pPr>
              <w:pStyle w:val="TableParagraph"/>
              <w:tabs>
                <w:tab w:val="left" w:pos="3147"/>
              </w:tabs>
              <w:spacing w:line="276" w:lineRule="auto"/>
              <w:ind w:left="135" w:right="99"/>
              <w:jc w:val="both"/>
              <w:rPr>
                <w:rFonts w:ascii="Times New Roman" w:eastAsia="Verdana" w:hAnsi="Times New Roman"/>
                <w:sz w:val="18"/>
                <w:szCs w:val="18"/>
              </w:rPr>
            </w:pPr>
            <w:r w:rsidRPr="008841B0">
              <w:rPr>
                <w:rFonts w:ascii="Times New Roman" w:hAnsi="Times New Roman"/>
                <w:sz w:val="18"/>
              </w:rPr>
              <w:t>Úverové inštitúcie vykazujú celkovú sumu vykázanú</w:t>
            </w:r>
            <w:r w:rsidR="008841B0">
              <w:rPr>
                <w:rFonts w:ascii="Times New Roman" w:hAnsi="Times New Roman"/>
                <w:sz w:val="18"/>
              </w:rPr>
              <w:t xml:space="preserve"> v </w:t>
            </w:r>
            <w:r w:rsidRPr="008841B0">
              <w:rPr>
                <w:rFonts w:ascii="Times New Roman" w:hAnsi="Times New Roman"/>
                <w:sz w:val="18"/>
              </w:rPr>
              <w:t>položke 1.1 pre finančných klientov</w:t>
            </w:r>
            <w:r w:rsidR="008841B0">
              <w:rPr>
                <w:rFonts w:ascii="Times New Roman" w:hAnsi="Times New Roman"/>
                <w:sz w:val="18"/>
              </w:rPr>
              <w:t xml:space="preserve"> v </w:t>
            </w:r>
            <w:r w:rsidRPr="008841B0">
              <w:rPr>
                <w:rFonts w:ascii="Times New Roman" w:hAnsi="Times New Roman"/>
                <w:sz w:val="18"/>
              </w:rPr>
              <w:t>rozsahu pôsobnosti položky 4.</w:t>
            </w:r>
          </w:p>
        </w:tc>
      </w:tr>
      <w:tr w:rsidR="00AD49A0" w:rsidRPr="008841B0" w14:paraId="1287EEA0" w14:textId="77777777" w:rsidTr="00454544">
        <w:tc>
          <w:tcPr>
            <w:tcW w:w="1457" w:type="dxa"/>
            <w:shd w:val="clear" w:color="auto" w:fill="auto"/>
            <w:vAlign w:val="center"/>
          </w:tcPr>
          <w:p w14:paraId="37C30E12"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1300</w:t>
            </w:r>
          </w:p>
        </w:tc>
        <w:tc>
          <w:tcPr>
            <w:tcW w:w="6946" w:type="dxa"/>
            <w:shd w:val="clear" w:color="auto" w:fill="auto"/>
          </w:tcPr>
          <w:p w14:paraId="50FF9ACF" w14:textId="77777777" w:rsidR="00AD49A0" w:rsidRPr="008841B0" w:rsidRDefault="00AD49A0">
            <w:pPr>
              <w:pStyle w:val="TableParagraph"/>
              <w:spacing w:before="9"/>
              <w:jc w:val="both"/>
              <w:rPr>
                <w:rFonts w:ascii="Times New Roman" w:eastAsia="Times New Roman" w:hAnsi="Times New Roman"/>
                <w:sz w:val="21"/>
                <w:szCs w:val="21"/>
              </w:rPr>
            </w:pPr>
          </w:p>
          <w:p w14:paraId="78E2E1F8" w14:textId="4BCFF9FF"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4.2.</w:t>
            </w:r>
            <w:r w:rsidR="008841B0">
              <w:rPr>
                <w:rFonts w:ascii="Times New Roman" w:hAnsi="Times New Roman"/>
                <w:b/>
                <w:sz w:val="18"/>
                <w:u w:color="000000"/>
              </w:rPr>
              <w:t xml:space="preserve"> Z </w:t>
            </w:r>
            <w:r w:rsidRPr="008841B0">
              <w:rPr>
                <w:rFonts w:ascii="Times New Roman" w:hAnsi="Times New Roman"/>
                <w:b/>
                <w:sz w:val="18"/>
                <w:u w:color="000000"/>
              </w:rPr>
              <w:t>čoho: nefinančným klientom</w:t>
            </w:r>
          </w:p>
          <w:p w14:paraId="3303E114" w14:textId="77777777" w:rsidR="00AD49A0" w:rsidRPr="008841B0" w:rsidRDefault="00AD49A0">
            <w:pPr>
              <w:pStyle w:val="TableParagraph"/>
              <w:spacing w:before="9"/>
              <w:jc w:val="both"/>
              <w:rPr>
                <w:rFonts w:ascii="Times New Roman" w:eastAsia="Times New Roman" w:hAnsi="Times New Roman"/>
                <w:sz w:val="24"/>
                <w:szCs w:val="24"/>
              </w:rPr>
            </w:pPr>
          </w:p>
          <w:p w14:paraId="36DE8B04" w14:textId="335F8304" w:rsidR="00AD49A0" w:rsidRPr="008841B0" w:rsidRDefault="006E48EA">
            <w:pPr>
              <w:pStyle w:val="TableParagraph"/>
              <w:spacing w:line="276" w:lineRule="auto"/>
              <w:ind w:left="135" w:right="99"/>
              <w:jc w:val="both"/>
              <w:rPr>
                <w:rFonts w:ascii="Times New Roman" w:eastAsia="Verdana" w:hAnsi="Times New Roman"/>
                <w:sz w:val="18"/>
                <w:szCs w:val="18"/>
              </w:rPr>
            </w:pPr>
            <w:r w:rsidRPr="008841B0">
              <w:rPr>
                <w:rFonts w:ascii="Times New Roman" w:hAnsi="Times New Roman"/>
                <w:sz w:val="18"/>
              </w:rPr>
              <w:t>Úverové inštitúcie vykazujú celkovú sumu vykázanú</w:t>
            </w:r>
            <w:r w:rsidR="008841B0">
              <w:rPr>
                <w:rFonts w:ascii="Times New Roman" w:hAnsi="Times New Roman"/>
                <w:sz w:val="18"/>
              </w:rPr>
              <w:t xml:space="preserve"> v </w:t>
            </w:r>
            <w:r w:rsidRPr="008841B0">
              <w:rPr>
                <w:rFonts w:ascii="Times New Roman" w:hAnsi="Times New Roman"/>
                <w:sz w:val="18"/>
              </w:rPr>
              <w:t>položke 1.1 pre nefinančných klientov</w:t>
            </w:r>
            <w:r w:rsidR="008841B0">
              <w:rPr>
                <w:rFonts w:ascii="Times New Roman" w:hAnsi="Times New Roman"/>
                <w:sz w:val="18"/>
              </w:rPr>
              <w:t xml:space="preserve"> v </w:t>
            </w:r>
            <w:r w:rsidRPr="008841B0">
              <w:rPr>
                <w:rFonts w:ascii="Times New Roman" w:hAnsi="Times New Roman"/>
                <w:sz w:val="18"/>
              </w:rPr>
              <w:t>rozsahu pôsobnosti položky 4.</w:t>
            </w:r>
          </w:p>
        </w:tc>
      </w:tr>
      <w:tr w:rsidR="00AD49A0" w:rsidRPr="008841B0" w14:paraId="05FA99BF" w14:textId="77777777" w:rsidTr="00454544">
        <w:tc>
          <w:tcPr>
            <w:tcW w:w="1457" w:type="dxa"/>
            <w:shd w:val="clear" w:color="auto" w:fill="auto"/>
            <w:vAlign w:val="center"/>
          </w:tcPr>
          <w:p w14:paraId="03DA1F42"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1310</w:t>
            </w:r>
          </w:p>
        </w:tc>
        <w:tc>
          <w:tcPr>
            <w:tcW w:w="6946" w:type="dxa"/>
            <w:shd w:val="clear" w:color="auto" w:fill="auto"/>
          </w:tcPr>
          <w:p w14:paraId="61EDE41E" w14:textId="77777777" w:rsidR="00AD49A0" w:rsidRPr="008841B0" w:rsidRDefault="00AD49A0">
            <w:pPr>
              <w:pStyle w:val="TableParagraph"/>
              <w:spacing w:before="9"/>
              <w:jc w:val="both"/>
              <w:rPr>
                <w:rFonts w:ascii="Times New Roman" w:eastAsia="Times New Roman" w:hAnsi="Times New Roman"/>
                <w:sz w:val="21"/>
                <w:szCs w:val="21"/>
              </w:rPr>
            </w:pPr>
          </w:p>
          <w:p w14:paraId="7E553520" w14:textId="69A9E54D"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4.3.</w:t>
            </w:r>
            <w:r w:rsidR="008841B0">
              <w:rPr>
                <w:rFonts w:ascii="Times New Roman" w:hAnsi="Times New Roman"/>
                <w:b/>
                <w:sz w:val="18"/>
                <w:u w:color="000000"/>
              </w:rPr>
              <w:t xml:space="preserve"> Z </w:t>
            </w:r>
            <w:r w:rsidRPr="008841B0">
              <w:rPr>
                <w:rFonts w:ascii="Times New Roman" w:hAnsi="Times New Roman"/>
                <w:b/>
                <w:sz w:val="18"/>
                <w:u w:color="000000"/>
              </w:rPr>
              <w:t>čoho: zabezpečené</w:t>
            </w:r>
          </w:p>
          <w:p w14:paraId="25E411D9" w14:textId="77777777" w:rsidR="00AD49A0" w:rsidRPr="008841B0" w:rsidRDefault="00AD49A0">
            <w:pPr>
              <w:pStyle w:val="TableParagraph"/>
              <w:spacing w:before="9"/>
              <w:jc w:val="both"/>
              <w:rPr>
                <w:rFonts w:ascii="Times New Roman" w:eastAsia="Times New Roman" w:hAnsi="Times New Roman"/>
                <w:sz w:val="24"/>
                <w:szCs w:val="24"/>
              </w:rPr>
            </w:pPr>
          </w:p>
          <w:p w14:paraId="398D8A2C" w14:textId="61173A62" w:rsidR="00AD49A0" w:rsidRPr="008841B0" w:rsidRDefault="006E48EA">
            <w:pPr>
              <w:pStyle w:val="TableParagraph"/>
              <w:spacing w:line="276" w:lineRule="auto"/>
              <w:ind w:left="135" w:right="95"/>
              <w:jc w:val="both"/>
              <w:rPr>
                <w:rFonts w:ascii="Times New Roman" w:eastAsia="Verdana" w:hAnsi="Times New Roman"/>
                <w:sz w:val="18"/>
                <w:szCs w:val="18"/>
              </w:rPr>
            </w:pPr>
            <w:r w:rsidRPr="008841B0">
              <w:rPr>
                <w:rFonts w:ascii="Times New Roman" w:hAnsi="Times New Roman"/>
                <w:sz w:val="18"/>
              </w:rPr>
              <w:t>Úverové inštitúcie vykazujú celkovú sumu zabezpečených transakcií vykázaných</w:t>
            </w:r>
            <w:r w:rsidR="008841B0">
              <w:rPr>
                <w:rFonts w:ascii="Times New Roman" w:hAnsi="Times New Roman"/>
                <w:sz w:val="18"/>
              </w:rPr>
              <w:t xml:space="preserve"> v </w:t>
            </w:r>
            <w:r w:rsidRPr="008841B0">
              <w:rPr>
                <w:rFonts w:ascii="Times New Roman" w:hAnsi="Times New Roman"/>
                <w:sz w:val="18"/>
              </w:rPr>
              <w:t>položke 1.2</w:t>
            </w:r>
            <w:r w:rsidR="008841B0">
              <w:rPr>
                <w:rFonts w:ascii="Times New Roman" w:hAnsi="Times New Roman"/>
                <w:sz w:val="18"/>
              </w:rPr>
              <w:t xml:space="preserve"> v </w:t>
            </w:r>
            <w:r w:rsidRPr="008841B0">
              <w:rPr>
                <w:rFonts w:ascii="Times New Roman" w:hAnsi="Times New Roman"/>
                <w:sz w:val="18"/>
              </w:rPr>
              <w:t>rozsahu pôsobnosti položky 4.</w:t>
            </w:r>
          </w:p>
        </w:tc>
      </w:tr>
      <w:tr w:rsidR="00AD49A0" w:rsidRPr="008841B0" w14:paraId="33B67DD1" w14:textId="77777777" w:rsidTr="00454544">
        <w:tc>
          <w:tcPr>
            <w:tcW w:w="1457" w:type="dxa"/>
            <w:shd w:val="clear" w:color="auto" w:fill="auto"/>
            <w:vAlign w:val="center"/>
          </w:tcPr>
          <w:p w14:paraId="79E8ED1B"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1320</w:t>
            </w:r>
          </w:p>
        </w:tc>
        <w:tc>
          <w:tcPr>
            <w:tcW w:w="6946" w:type="dxa"/>
            <w:shd w:val="clear" w:color="auto" w:fill="auto"/>
          </w:tcPr>
          <w:p w14:paraId="77DD11E7" w14:textId="77777777" w:rsidR="00AD49A0" w:rsidRPr="008841B0" w:rsidRDefault="00AD49A0">
            <w:pPr>
              <w:pStyle w:val="TableParagraph"/>
              <w:spacing w:before="9"/>
              <w:jc w:val="both"/>
              <w:rPr>
                <w:rFonts w:ascii="Times New Roman" w:eastAsia="Times New Roman" w:hAnsi="Times New Roman"/>
                <w:sz w:val="21"/>
                <w:szCs w:val="21"/>
              </w:rPr>
            </w:pPr>
          </w:p>
          <w:p w14:paraId="7704B6BD" w14:textId="52B0EFE7"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4.4.</w:t>
            </w:r>
            <w:r w:rsidR="008841B0">
              <w:rPr>
                <w:rFonts w:ascii="Times New Roman" w:hAnsi="Times New Roman"/>
                <w:b/>
                <w:sz w:val="18"/>
                <w:u w:color="000000"/>
              </w:rPr>
              <w:t xml:space="preserve"> Z </w:t>
            </w:r>
            <w:r w:rsidRPr="008841B0">
              <w:rPr>
                <w:rFonts w:ascii="Times New Roman" w:hAnsi="Times New Roman"/>
                <w:b/>
                <w:sz w:val="18"/>
                <w:u w:color="000000"/>
              </w:rPr>
              <w:t>čoho: kreditné facility bez preferenčného zaobchádzania</w:t>
            </w:r>
          </w:p>
          <w:p w14:paraId="0AE35930" w14:textId="77777777" w:rsidR="00AD49A0" w:rsidRPr="008841B0" w:rsidRDefault="00AD49A0">
            <w:pPr>
              <w:pStyle w:val="TableParagraph"/>
              <w:spacing w:before="9"/>
              <w:jc w:val="both"/>
              <w:rPr>
                <w:rFonts w:ascii="Times New Roman" w:eastAsia="Times New Roman" w:hAnsi="Times New Roman"/>
                <w:sz w:val="24"/>
                <w:szCs w:val="24"/>
              </w:rPr>
            </w:pPr>
          </w:p>
          <w:p w14:paraId="4EE148E6" w14:textId="24FE8DA3" w:rsidR="00AD49A0" w:rsidRPr="008841B0" w:rsidRDefault="006E48EA">
            <w:pPr>
              <w:pStyle w:val="TableParagraph"/>
              <w:spacing w:line="275" w:lineRule="auto"/>
              <w:ind w:left="135" w:right="95"/>
              <w:jc w:val="both"/>
              <w:rPr>
                <w:rFonts w:ascii="Times New Roman" w:eastAsia="Verdana" w:hAnsi="Times New Roman"/>
                <w:sz w:val="18"/>
                <w:szCs w:val="18"/>
              </w:rPr>
            </w:pPr>
            <w:r w:rsidRPr="008841B0">
              <w:rPr>
                <w:rFonts w:ascii="Times New Roman" w:hAnsi="Times New Roman"/>
                <w:sz w:val="18"/>
              </w:rPr>
              <w:t>Úverové inštitúcie vykazujú maximálnu sumu, ktorú by bolo možné čerpať</w:t>
            </w:r>
            <w:r w:rsidR="008841B0">
              <w:rPr>
                <w:rFonts w:ascii="Times New Roman" w:hAnsi="Times New Roman"/>
                <w:sz w:val="18"/>
              </w:rPr>
              <w:t xml:space="preserve"> z </w:t>
            </w:r>
            <w:r w:rsidRPr="008841B0">
              <w:rPr>
                <w:rFonts w:ascii="Times New Roman" w:hAnsi="Times New Roman"/>
                <w:sz w:val="18"/>
              </w:rPr>
              <w:t>nevyčerpaných záväzných kreditných facilít vykázaných</w:t>
            </w:r>
            <w:r w:rsidR="008841B0">
              <w:rPr>
                <w:rFonts w:ascii="Times New Roman" w:hAnsi="Times New Roman"/>
                <w:sz w:val="18"/>
              </w:rPr>
              <w:t xml:space="preserve"> v </w:t>
            </w:r>
            <w:r w:rsidRPr="008841B0">
              <w:rPr>
                <w:rFonts w:ascii="Times New Roman" w:hAnsi="Times New Roman"/>
                <w:sz w:val="18"/>
              </w:rPr>
              <w:t>položke 1.1.6.1. pre subjekty</w:t>
            </w:r>
            <w:r w:rsidR="008841B0">
              <w:rPr>
                <w:rFonts w:ascii="Times New Roman" w:hAnsi="Times New Roman"/>
                <w:sz w:val="18"/>
              </w:rPr>
              <w:t xml:space="preserve"> v </w:t>
            </w:r>
            <w:r w:rsidRPr="008841B0">
              <w:rPr>
                <w:rFonts w:ascii="Times New Roman" w:hAnsi="Times New Roman"/>
                <w:sz w:val="18"/>
              </w:rPr>
              <w:t>rozsahu pôsobnosti položky 4,</w:t>
            </w:r>
            <w:r w:rsidR="008841B0">
              <w:rPr>
                <w:rFonts w:ascii="Times New Roman" w:hAnsi="Times New Roman"/>
                <w:sz w:val="18"/>
              </w:rPr>
              <w:t xml:space="preserve"> v </w:t>
            </w:r>
            <w:r w:rsidRPr="008841B0">
              <w:rPr>
                <w:rFonts w:ascii="Times New Roman" w:hAnsi="Times New Roman"/>
                <w:sz w:val="18"/>
              </w:rPr>
              <w:t>prípade ktorých nezískali povolenie uplatniť nižšiu mieru záporných peňažných tokov</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článkom 29 delegovaného nariadenia (EÚ) 2015/61.</w:t>
            </w:r>
          </w:p>
        </w:tc>
      </w:tr>
      <w:tr w:rsidR="00AD49A0" w:rsidRPr="008841B0" w14:paraId="668DFBF6" w14:textId="77777777" w:rsidTr="00454544">
        <w:tc>
          <w:tcPr>
            <w:tcW w:w="1457" w:type="dxa"/>
            <w:shd w:val="clear" w:color="auto" w:fill="auto"/>
            <w:vAlign w:val="center"/>
          </w:tcPr>
          <w:p w14:paraId="7B0581BB"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1330</w:t>
            </w:r>
          </w:p>
        </w:tc>
        <w:tc>
          <w:tcPr>
            <w:tcW w:w="6946" w:type="dxa"/>
            <w:shd w:val="clear" w:color="auto" w:fill="auto"/>
          </w:tcPr>
          <w:p w14:paraId="1D4ED5BA" w14:textId="77777777" w:rsidR="00AD49A0" w:rsidRPr="008841B0" w:rsidRDefault="00AD49A0">
            <w:pPr>
              <w:pStyle w:val="TableParagraph"/>
              <w:spacing w:before="9"/>
              <w:jc w:val="both"/>
              <w:rPr>
                <w:rFonts w:ascii="Times New Roman" w:eastAsia="Times New Roman" w:hAnsi="Times New Roman"/>
                <w:sz w:val="21"/>
                <w:szCs w:val="21"/>
              </w:rPr>
            </w:pPr>
          </w:p>
          <w:p w14:paraId="7469FE88" w14:textId="68DA9ED5"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4.5.</w:t>
            </w:r>
            <w:r w:rsidR="008841B0">
              <w:rPr>
                <w:rFonts w:ascii="Times New Roman" w:hAnsi="Times New Roman"/>
                <w:b/>
                <w:sz w:val="18"/>
                <w:u w:color="000000"/>
              </w:rPr>
              <w:t xml:space="preserve"> Z </w:t>
            </w:r>
            <w:r w:rsidRPr="008841B0">
              <w:rPr>
                <w:rFonts w:ascii="Times New Roman" w:hAnsi="Times New Roman"/>
                <w:b/>
                <w:sz w:val="18"/>
                <w:u w:color="000000"/>
              </w:rPr>
              <w:t>čoho: facility likvidity bez preferenčného zaobchádzania</w:t>
            </w:r>
          </w:p>
          <w:p w14:paraId="2156AFEE" w14:textId="77777777" w:rsidR="00AD49A0" w:rsidRPr="008841B0" w:rsidRDefault="00AD49A0">
            <w:pPr>
              <w:pStyle w:val="TableParagraph"/>
              <w:spacing w:before="9"/>
              <w:jc w:val="both"/>
              <w:rPr>
                <w:rFonts w:ascii="Times New Roman" w:eastAsia="Times New Roman" w:hAnsi="Times New Roman"/>
                <w:sz w:val="24"/>
                <w:szCs w:val="24"/>
              </w:rPr>
            </w:pPr>
          </w:p>
          <w:p w14:paraId="15A7EF24" w14:textId="2AAF6691" w:rsidR="00AD49A0" w:rsidRPr="008841B0" w:rsidRDefault="006E48EA">
            <w:pPr>
              <w:pStyle w:val="TableParagraph"/>
              <w:spacing w:line="275" w:lineRule="auto"/>
              <w:ind w:left="135" w:right="95"/>
              <w:jc w:val="both"/>
              <w:rPr>
                <w:rFonts w:ascii="Times New Roman" w:eastAsia="Verdana" w:hAnsi="Times New Roman"/>
                <w:sz w:val="18"/>
                <w:szCs w:val="18"/>
              </w:rPr>
            </w:pPr>
            <w:r w:rsidRPr="008841B0">
              <w:rPr>
                <w:rFonts w:ascii="Times New Roman" w:hAnsi="Times New Roman"/>
                <w:sz w:val="18"/>
              </w:rPr>
              <w:t>Úverové inštitúcie vykazujú maximálnu sumu, ktorú by bolo možné čerpať</w:t>
            </w:r>
            <w:r w:rsidR="008841B0">
              <w:rPr>
                <w:rFonts w:ascii="Times New Roman" w:hAnsi="Times New Roman"/>
                <w:sz w:val="18"/>
              </w:rPr>
              <w:t xml:space="preserve"> z </w:t>
            </w:r>
            <w:r w:rsidRPr="008841B0">
              <w:rPr>
                <w:rFonts w:ascii="Times New Roman" w:hAnsi="Times New Roman"/>
                <w:sz w:val="18"/>
              </w:rPr>
              <w:t>nevyčerpaných záväzných facilít likvidity vykázaných</w:t>
            </w:r>
            <w:r w:rsidR="008841B0">
              <w:rPr>
                <w:rFonts w:ascii="Times New Roman" w:hAnsi="Times New Roman"/>
                <w:sz w:val="18"/>
              </w:rPr>
              <w:t xml:space="preserve"> v </w:t>
            </w:r>
            <w:r w:rsidRPr="008841B0">
              <w:rPr>
                <w:rFonts w:ascii="Times New Roman" w:hAnsi="Times New Roman"/>
                <w:sz w:val="18"/>
              </w:rPr>
              <w:t>položke 1.1.6.2 pre subjekty</w:t>
            </w:r>
            <w:r w:rsidR="008841B0">
              <w:rPr>
                <w:rFonts w:ascii="Times New Roman" w:hAnsi="Times New Roman"/>
                <w:sz w:val="18"/>
              </w:rPr>
              <w:t xml:space="preserve"> v </w:t>
            </w:r>
            <w:r w:rsidRPr="008841B0">
              <w:rPr>
                <w:rFonts w:ascii="Times New Roman" w:hAnsi="Times New Roman"/>
                <w:sz w:val="18"/>
              </w:rPr>
              <w:t>rozsahu pôsobnosti položky 4,</w:t>
            </w:r>
            <w:r w:rsidR="008841B0">
              <w:rPr>
                <w:rFonts w:ascii="Times New Roman" w:hAnsi="Times New Roman"/>
                <w:sz w:val="18"/>
              </w:rPr>
              <w:t xml:space="preserve"> v </w:t>
            </w:r>
            <w:r w:rsidRPr="008841B0">
              <w:rPr>
                <w:rFonts w:ascii="Times New Roman" w:hAnsi="Times New Roman"/>
                <w:sz w:val="18"/>
              </w:rPr>
              <w:t>prípade ktorých nezískali povolenie uplatniť nižšiu mieru záporných peňažných tokov</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článkom 29 delegovaného nariadenia (EÚ) 2015/61.</w:t>
            </w:r>
          </w:p>
        </w:tc>
      </w:tr>
      <w:tr w:rsidR="00AD49A0" w:rsidRPr="008841B0" w14:paraId="40DF34D4" w14:textId="77777777" w:rsidTr="00454544">
        <w:tc>
          <w:tcPr>
            <w:tcW w:w="1457" w:type="dxa"/>
            <w:shd w:val="clear" w:color="auto" w:fill="auto"/>
            <w:vAlign w:val="center"/>
          </w:tcPr>
          <w:p w14:paraId="7007FBEF"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1340</w:t>
            </w:r>
          </w:p>
        </w:tc>
        <w:tc>
          <w:tcPr>
            <w:tcW w:w="6946" w:type="dxa"/>
            <w:shd w:val="clear" w:color="auto" w:fill="auto"/>
          </w:tcPr>
          <w:p w14:paraId="7D58EB6B" w14:textId="77777777" w:rsidR="00AD49A0" w:rsidRPr="008841B0" w:rsidRDefault="00AD49A0">
            <w:pPr>
              <w:pStyle w:val="TableParagraph"/>
              <w:spacing w:before="9"/>
              <w:jc w:val="both"/>
              <w:rPr>
                <w:rFonts w:ascii="Times New Roman" w:eastAsia="Times New Roman" w:hAnsi="Times New Roman"/>
                <w:sz w:val="21"/>
                <w:szCs w:val="21"/>
              </w:rPr>
            </w:pPr>
          </w:p>
          <w:p w14:paraId="574C61C7" w14:textId="3DCB7F08"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4.6.</w:t>
            </w:r>
            <w:r w:rsidR="008841B0">
              <w:rPr>
                <w:rFonts w:ascii="Times New Roman" w:hAnsi="Times New Roman"/>
                <w:b/>
                <w:sz w:val="18"/>
                <w:u w:color="000000"/>
              </w:rPr>
              <w:t xml:space="preserve"> Z </w:t>
            </w:r>
            <w:r w:rsidRPr="008841B0">
              <w:rPr>
                <w:rFonts w:ascii="Times New Roman" w:hAnsi="Times New Roman"/>
                <w:b/>
                <w:sz w:val="18"/>
                <w:u w:color="000000"/>
              </w:rPr>
              <w:t>čoho: prevádzkové vklady</w:t>
            </w:r>
          </w:p>
          <w:p w14:paraId="284FFD84" w14:textId="77777777" w:rsidR="00AD49A0" w:rsidRPr="008841B0" w:rsidRDefault="00AD49A0">
            <w:pPr>
              <w:pStyle w:val="TableParagraph"/>
              <w:spacing w:before="9"/>
              <w:jc w:val="both"/>
              <w:rPr>
                <w:rFonts w:ascii="Times New Roman" w:eastAsia="Times New Roman" w:hAnsi="Times New Roman"/>
                <w:sz w:val="24"/>
                <w:szCs w:val="24"/>
              </w:rPr>
            </w:pPr>
          </w:p>
          <w:p w14:paraId="1FBD6BD9" w14:textId="3A3491CD" w:rsidR="00AD49A0" w:rsidRPr="008841B0" w:rsidRDefault="006E48EA">
            <w:pPr>
              <w:pStyle w:val="TableParagraph"/>
              <w:spacing w:line="273" w:lineRule="auto"/>
              <w:ind w:left="102" w:right="101"/>
              <w:jc w:val="both"/>
              <w:rPr>
                <w:rFonts w:ascii="Times New Roman" w:eastAsia="Verdana" w:hAnsi="Times New Roman"/>
                <w:sz w:val="18"/>
                <w:szCs w:val="18"/>
              </w:rPr>
            </w:pPr>
            <w:r w:rsidRPr="008841B0">
              <w:rPr>
                <w:rFonts w:ascii="Times New Roman" w:hAnsi="Times New Roman"/>
                <w:sz w:val="18"/>
              </w:rPr>
              <w:t>Úverové inštitúcie vykazujú výšku vkladov uvedených</w:t>
            </w:r>
            <w:r w:rsidR="008841B0">
              <w:rPr>
                <w:rFonts w:ascii="Times New Roman" w:hAnsi="Times New Roman"/>
                <w:sz w:val="18"/>
              </w:rPr>
              <w:t xml:space="preserve"> v </w:t>
            </w:r>
            <w:r w:rsidRPr="008841B0">
              <w:rPr>
                <w:rFonts w:ascii="Times New Roman" w:hAnsi="Times New Roman"/>
                <w:sz w:val="18"/>
              </w:rPr>
              <w:t>položke 1.1.2 pre subjekty</w:t>
            </w:r>
            <w:r w:rsidR="008841B0">
              <w:rPr>
                <w:rFonts w:ascii="Times New Roman" w:hAnsi="Times New Roman"/>
                <w:sz w:val="18"/>
              </w:rPr>
              <w:t xml:space="preserve"> v </w:t>
            </w:r>
            <w:r w:rsidRPr="008841B0">
              <w:rPr>
                <w:rFonts w:ascii="Times New Roman" w:hAnsi="Times New Roman"/>
                <w:sz w:val="18"/>
              </w:rPr>
              <w:t>rozsahu pôsobnosti položky 4.</w:t>
            </w:r>
          </w:p>
        </w:tc>
      </w:tr>
      <w:tr w:rsidR="00AD49A0" w:rsidRPr="008841B0" w14:paraId="42873BD1" w14:textId="77777777" w:rsidTr="00454544">
        <w:tc>
          <w:tcPr>
            <w:tcW w:w="1457" w:type="dxa"/>
            <w:shd w:val="clear" w:color="auto" w:fill="auto"/>
            <w:vAlign w:val="center"/>
          </w:tcPr>
          <w:p w14:paraId="4DFA906B" w14:textId="77777777" w:rsidR="00AD49A0" w:rsidRPr="008841B0" w:rsidRDefault="006E48EA">
            <w:pPr>
              <w:pStyle w:val="TableParagraph"/>
              <w:ind w:left="135"/>
              <w:rPr>
                <w:rFonts w:ascii="Times New Roman" w:hAnsi="Times New Roman"/>
                <w:sz w:val="18"/>
              </w:rPr>
            </w:pPr>
            <w:r w:rsidRPr="008841B0">
              <w:rPr>
                <w:rFonts w:ascii="Times New Roman" w:hAnsi="Times New Roman"/>
                <w:sz w:val="18"/>
              </w:rPr>
              <w:t>1345</w:t>
            </w:r>
          </w:p>
        </w:tc>
        <w:tc>
          <w:tcPr>
            <w:tcW w:w="6946" w:type="dxa"/>
            <w:shd w:val="clear" w:color="auto" w:fill="auto"/>
          </w:tcPr>
          <w:p w14:paraId="208325D3" w14:textId="77777777" w:rsidR="00AD49A0" w:rsidRPr="008841B0" w:rsidRDefault="00AD49A0">
            <w:pPr>
              <w:pStyle w:val="TableParagraph"/>
              <w:ind w:left="135"/>
              <w:jc w:val="both"/>
              <w:rPr>
                <w:rFonts w:ascii="Times New Roman" w:hAnsi="Times New Roman"/>
                <w:b/>
                <w:sz w:val="18"/>
                <w:u w:color="000000"/>
              </w:rPr>
            </w:pPr>
          </w:p>
          <w:p w14:paraId="624ED808" w14:textId="0603162B"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4.7.</w:t>
            </w:r>
            <w:r w:rsidR="008841B0">
              <w:rPr>
                <w:rFonts w:ascii="Times New Roman" w:hAnsi="Times New Roman"/>
                <w:b/>
                <w:sz w:val="18"/>
                <w:u w:color="000000"/>
              </w:rPr>
              <w:t xml:space="preserve"> Z </w:t>
            </w:r>
            <w:r w:rsidRPr="008841B0">
              <w:rPr>
                <w:rFonts w:ascii="Times New Roman" w:hAnsi="Times New Roman"/>
                <w:b/>
                <w:sz w:val="18"/>
                <w:u w:color="000000"/>
              </w:rPr>
              <w:t>čoho: nadbytočné prevádzkové vklady</w:t>
            </w:r>
          </w:p>
          <w:p w14:paraId="05C29695" w14:textId="77777777" w:rsidR="00AD49A0" w:rsidRPr="008841B0" w:rsidRDefault="00AD49A0">
            <w:pPr>
              <w:pStyle w:val="TableParagraph"/>
              <w:ind w:left="135"/>
              <w:jc w:val="both"/>
              <w:rPr>
                <w:rFonts w:ascii="Times New Roman" w:eastAsia="Verdana" w:hAnsi="Times New Roman"/>
                <w:sz w:val="18"/>
                <w:szCs w:val="18"/>
              </w:rPr>
            </w:pPr>
          </w:p>
          <w:p w14:paraId="15178648" w14:textId="2F695048"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sz w:val="18"/>
              </w:rPr>
              <w:t>Úverové inštitúcie vykazujú výšku finančných prostriedkov</w:t>
            </w:r>
            <w:r w:rsidR="008841B0">
              <w:rPr>
                <w:rFonts w:ascii="Times New Roman" w:hAnsi="Times New Roman"/>
                <w:sz w:val="18"/>
              </w:rPr>
              <w:t xml:space="preserve"> z </w:t>
            </w:r>
            <w:r w:rsidRPr="008841B0">
              <w:rPr>
                <w:rFonts w:ascii="Times New Roman" w:hAnsi="Times New Roman"/>
                <w:sz w:val="18"/>
              </w:rPr>
              <w:t>držaných nadbytočných prevádzkových vkladov uvedených</w:t>
            </w:r>
            <w:r w:rsidR="008841B0">
              <w:rPr>
                <w:rFonts w:ascii="Times New Roman" w:hAnsi="Times New Roman"/>
                <w:sz w:val="18"/>
              </w:rPr>
              <w:t xml:space="preserve"> v </w:t>
            </w:r>
            <w:r w:rsidRPr="008841B0">
              <w:rPr>
                <w:rFonts w:ascii="Times New Roman" w:hAnsi="Times New Roman"/>
                <w:sz w:val="18"/>
              </w:rPr>
              <w:t>položke 1.1.3 pre subjekty</w:t>
            </w:r>
            <w:r w:rsidR="008841B0">
              <w:rPr>
                <w:rFonts w:ascii="Times New Roman" w:hAnsi="Times New Roman"/>
                <w:sz w:val="18"/>
              </w:rPr>
              <w:t xml:space="preserve"> v </w:t>
            </w:r>
            <w:r w:rsidRPr="008841B0">
              <w:rPr>
                <w:rFonts w:ascii="Times New Roman" w:hAnsi="Times New Roman"/>
                <w:sz w:val="18"/>
              </w:rPr>
              <w:t>rozsahu pôsobnosti položky 4.</w:t>
            </w:r>
          </w:p>
        </w:tc>
      </w:tr>
      <w:tr w:rsidR="00AD49A0" w:rsidRPr="008841B0" w14:paraId="1B260C6E" w14:textId="77777777" w:rsidTr="00454544">
        <w:tc>
          <w:tcPr>
            <w:tcW w:w="1457" w:type="dxa"/>
            <w:shd w:val="clear" w:color="auto" w:fill="auto"/>
            <w:vAlign w:val="center"/>
          </w:tcPr>
          <w:p w14:paraId="590E9B96"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1350</w:t>
            </w:r>
          </w:p>
        </w:tc>
        <w:tc>
          <w:tcPr>
            <w:tcW w:w="6946" w:type="dxa"/>
            <w:shd w:val="clear" w:color="auto" w:fill="auto"/>
          </w:tcPr>
          <w:p w14:paraId="2073C174" w14:textId="77777777" w:rsidR="00AD49A0" w:rsidRPr="008841B0" w:rsidRDefault="00AD49A0">
            <w:pPr>
              <w:pStyle w:val="TableParagraph"/>
              <w:spacing w:before="9"/>
              <w:jc w:val="both"/>
              <w:rPr>
                <w:rFonts w:ascii="Times New Roman" w:eastAsia="Times New Roman" w:hAnsi="Times New Roman"/>
                <w:sz w:val="21"/>
                <w:szCs w:val="21"/>
              </w:rPr>
            </w:pPr>
          </w:p>
          <w:p w14:paraId="13D15191" w14:textId="325585F2"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4.8.</w:t>
            </w:r>
            <w:r w:rsidR="008841B0">
              <w:rPr>
                <w:rFonts w:ascii="Times New Roman" w:hAnsi="Times New Roman"/>
                <w:b/>
                <w:sz w:val="18"/>
                <w:u w:color="000000"/>
              </w:rPr>
              <w:t xml:space="preserve"> Z </w:t>
            </w:r>
            <w:r w:rsidRPr="008841B0">
              <w:rPr>
                <w:rFonts w:ascii="Times New Roman" w:hAnsi="Times New Roman"/>
                <w:b/>
                <w:sz w:val="18"/>
                <w:u w:color="000000"/>
              </w:rPr>
              <w:t>čoho: neprevádzkové vklady</w:t>
            </w:r>
          </w:p>
          <w:p w14:paraId="6032D3A8" w14:textId="77777777" w:rsidR="00AD49A0" w:rsidRPr="008841B0" w:rsidRDefault="00AD49A0">
            <w:pPr>
              <w:pStyle w:val="TableParagraph"/>
              <w:spacing w:before="9"/>
              <w:jc w:val="both"/>
              <w:rPr>
                <w:rFonts w:ascii="Times New Roman" w:eastAsia="Times New Roman" w:hAnsi="Times New Roman"/>
                <w:sz w:val="24"/>
                <w:szCs w:val="24"/>
              </w:rPr>
            </w:pPr>
          </w:p>
          <w:p w14:paraId="18EEC5C6" w14:textId="677900CE" w:rsidR="00AD49A0" w:rsidRPr="008841B0" w:rsidRDefault="006E48EA">
            <w:pPr>
              <w:pStyle w:val="TableParagraph"/>
              <w:spacing w:line="276" w:lineRule="auto"/>
              <w:ind w:left="102" w:right="101"/>
              <w:jc w:val="both"/>
              <w:rPr>
                <w:rFonts w:ascii="Times New Roman" w:eastAsia="Verdana" w:hAnsi="Times New Roman"/>
                <w:sz w:val="18"/>
                <w:szCs w:val="18"/>
              </w:rPr>
            </w:pPr>
            <w:r w:rsidRPr="008841B0">
              <w:rPr>
                <w:rFonts w:ascii="Times New Roman" w:hAnsi="Times New Roman"/>
                <w:sz w:val="18"/>
              </w:rPr>
              <w:t>Úverové inštitúcie vykazujú výšku nesplateného zostatku vkladov uvedených</w:t>
            </w:r>
            <w:r w:rsidR="008841B0">
              <w:rPr>
                <w:rFonts w:ascii="Times New Roman" w:hAnsi="Times New Roman"/>
                <w:sz w:val="18"/>
              </w:rPr>
              <w:t xml:space="preserve"> v </w:t>
            </w:r>
            <w:r w:rsidRPr="008841B0">
              <w:rPr>
                <w:rFonts w:ascii="Times New Roman" w:hAnsi="Times New Roman"/>
                <w:sz w:val="18"/>
              </w:rPr>
              <w:t>položke 1.1.4 od subjektov</w:t>
            </w:r>
            <w:r w:rsidR="008841B0">
              <w:rPr>
                <w:rFonts w:ascii="Times New Roman" w:hAnsi="Times New Roman"/>
                <w:sz w:val="18"/>
              </w:rPr>
              <w:t xml:space="preserve"> v </w:t>
            </w:r>
            <w:r w:rsidRPr="008841B0">
              <w:rPr>
                <w:rFonts w:ascii="Times New Roman" w:hAnsi="Times New Roman"/>
                <w:sz w:val="18"/>
              </w:rPr>
              <w:t>rozsahu pôsobnosti položky 4.</w:t>
            </w:r>
          </w:p>
        </w:tc>
      </w:tr>
      <w:tr w:rsidR="00AD49A0" w:rsidRPr="008841B0" w14:paraId="3C34BC2B" w14:textId="77777777" w:rsidTr="00454544">
        <w:tc>
          <w:tcPr>
            <w:tcW w:w="1457" w:type="dxa"/>
            <w:shd w:val="clear" w:color="auto" w:fill="auto"/>
            <w:vAlign w:val="center"/>
          </w:tcPr>
          <w:p w14:paraId="1DB7A716"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1360</w:t>
            </w:r>
          </w:p>
        </w:tc>
        <w:tc>
          <w:tcPr>
            <w:tcW w:w="6946" w:type="dxa"/>
            <w:shd w:val="clear" w:color="auto" w:fill="auto"/>
          </w:tcPr>
          <w:p w14:paraId="2991C9A4" w14:textId="77777777" w:rsidR="00AD49A0" w:rsidRPr="008841B0" w:rsidRDefault="00AD49A0">
            <w:pPr>
              <w:pStyle w:val="TableParagraph"/>
              <w:spacing w:before="9"/>
              <w:jc w:val="both"/>
              <w:rPr>
                <w:rFonts w:ascii="Times New Roman" w:eastAsia="Times New Roman" w:hAnsi="Times New Roman"/>
                <w:sz w:val="21"/>
                <w:szCs w:val="21"/>
              </w:rPr>
            </w:pPr>
          </w:p>
          <w:p w14:paraId="58F15977" w14:textId="26AED5EE" w:rsidR="00AD49A0" w:rsidRPr="008841B0" w:rsidRDefault="006E48EA">
            <w:pPr>
              <w:pStyle w:val="TableParagraph"/>
              <w:spacing w:line="276" w:lineRule="auto"/>
              <w:ind w:left="135" w:right="98"/>
              <w:jc w:val="both"/>
              <w:rPr>
                <w:rFonts w:ascii="Times New Roman" w:eastAsia="Verdana" w:hAnsi="Times New Roman"/>
                <w:sz w:val="18"/>
                <w:szCs w:val="18"/>
              </w:rPr>
            </w:pPr>
            <w:r w:rsidRPr="008841B0">
              <w:rPr>
                <w:rFonts w:ascii="Times New Roman" w:hAnsi="Times New Roman"/>
                <w:b/>
                <w:sz w:val="18"/>
                <w:u w:color="000000"/>
              </w:rPr>
              <w:t>4.9.</w:t>
            </w:r>
            <w:r w:rsidR="008841B0">
              <w:rPr>
                <w:rFonts w:ascii="Times New Roman" w:hAnsi="Times New Roman"/>
                <w:b/>
                <w:sz w:val="18"/>
                <w:u w:color="000000"/>
              </w:rPr>
              <w:t xml:space="preserve"> Z </w:t>
            </w:r>
            <w:r w:rsidRPr="008841B0">
              <w:rPr>
                <w:rFonts w:ascii="Times New Roman" w:hAnsi="Times New Roman"/>
                <w:b/>
                <w:sz w:val="18"/>
                <w:u w:color="000000"/>
              </w:rPr>
              <w:t xml:space="preserve">čoho: </w:t>
            </w:r>
            <w:r w:rsidRPr="008841B0">
              <w:rPr>
                <w:rFonts w:ascii="Times New Roman" w:hAnsi="Times New Roman"/>
                <w:b/>
                <w:sz w:val="18"/>
              </w:rPr>
              <w:t>záväzky vo forme dlhových cenných papierov, ak sa</w:t>
            </w:r>
            <w:r w:rsidR="008841B0">
              <w:rPr>
                <w:rFonts w:ascii="Times New Roman" w:hAnsi="Times New Roman"/>
                <w:b/>
                <w:sz w:val="18"/>
              </w:rPr>
              <w:t xml:space="preserve"> s </w:t>
            </w:r>
            <w:r w:rsidRPr="008841B0">
              <w:rPr>
                <w:rFonts w:ascii="Times New Roman" w:hAnsi="Times New Roman"/>
                <w:b/>
                <w:sz w:val="18"/>
              </w:rPr>
              <w:t>nimi nezaobchádza ako</w:t>
            </w:r>
            <w:r w:rsidR="008841B0">
              <w:rPr>
                <w:rFonts w:ascii="Times New Roman" w:hAnsi="Times New Roman"/>
                <w:b/>
                <w:sz w:val="18"/>
              </w:rPr>
              <w:t xml:space="preserve"> s </w:t>
            </w:r>
            <w:r w:rsidRPr="008841B0">
              <w:rPr>
                <w:rFonts w:ascii="Times New Roman" w:hAnsi="Times New Roman"/>
                <w:b/>
                <w:sz w:val="18"/>
              </w:rPr>
              <w:t>retailovými vkladmi</w:t>
            </w:r>
          </w:p>
          <w:p w14:paraId="3E020F9C" w14:textId="77777777" w:rsidR="00AD49A0" w:rsidRPr="008841B0" w:rsidRDefault="00AD49A0">
            <w:pPr>
              <w:pStyle w:val="TableParagraph"/>
              <w:spacing w:before="11"/>
              <w:jc w:val="both"/>
              <w:rPr>
                <w:rFonts w:ascii="Times New Roman" w:eastAsia="Times New Roman" w:hAnsi="Times New Roman"/>
                <w:sz w:val="21"/>
                <w:szCs w:val="21"/>
              </w:rPr>
            </w:pPr>
          </w:p>
          <w:p w14:paraId="701DA44B" w14:textId="738714EE" w:rsidR="00AD49A0" w:rsidRPr="008841B0" w:rsidRDefault="006E48EA">
            <w:pPr>
              <w:pStyle w:val="TableParagraph"/>
              <w:spacing w:line="275" w:lineRule="auto"/>
              <w:ind w:left="102" w:right="98"/>
              <w:jc w:val="both"/>
              <w:rPr>
                <w:rFonts w:ascii="Times New Roman" w:eastAsia="Verdana" w:hAnsi="Times New Roman"/>
                <w:sz w:val="18"/>
                <w:szCs w:val="18"/>
              </w:rPr>
            </w:pPr>
            <w:r w:rsidRPr="008841B0">
              <w:rPr>
                <w:rFonts w:ascii="Times New Roman" w:hAnsi="Times New Roman"/>
                <w:sz w:val="18"/>
              </w:rPr>
              <w:t>Úverové inštitúcie vykazujú výšku nesplateného zostatku dlhových cenných papierov vykázaných</w:t>
            </w:r>
            <w:r w:rsidR="008841B0">
              <w:rPr>
                <w:rFonts w:ascii="Times New Roman" w:hAnsi="Times New Roman"/>
                <w:sz w:val="18"/>
              </w:rPr>
              <w:t xml:space="preserve"> v </w:t>
            </w:r>
            <w:r w:rsidRPr="008841B0">
              <w:rPr>
                <w:rFonts w:ascii="Times New Roman" w:hAnsi="Times New Roman"/>
                <w:sz w:val="18"/>
              </w:rPr>
              <w:t>položke 1.1.8.2, ktoré držia subjekty</w:t>
            </w:r>
            <w:r w:rsidR="008841B0">
              <w:rPr>
                <w:rFonts w:ascii="Times New Roman" w:hAnsi="Times New Roman"/>
                <w:sz w:val="18"/>
              </w:rPr>
              <w:t xml:space="preserve"> v </w:t>
            </w:r>
            <w:r w:rsidRPr="008841B0">
              <w:rPr>
                <w:rFonts w:ascii="Times New Roman" w:hAnsi="Times New Roman"/>
                <w:sz w:val="18"/>
              </w:rPr>
              <w:t>rozsahu pôsobnosti položky 4.</w:t>
            </w:r>
          </w:p>
        </w:tc>
      </w:tr>
      <w:tr w:rsidR="00AD49A0" w:rsidRPr="008841B0" w14:paraId="5DF74416" w14:textId="77777777" w:rsidTr="00454544">
        <w:tc>
          <w:tcPr>
            <w:tcW w:w="1457" w:type="dxa"/>
            <w:shd w:val="clear" w:color="auto" w:fill="auto"/>
            <w:vAlign w:val="center"/>
          </w:tcPr>
          <w:p w14:paraId="4E239F41" w14:textId="77777777" w:rsidR="00AD49A0" w:rsidRPr="008841B0" w:rsidRDefault="006E48EA">
            <w:pPr>
              <w:pStyle w:val="TableParagraph"/>
              <w:ind w:left="135"/>
              <w:rPr>
                <w:rFonts w:ascii="Times New Roman" w:eastAsia="Verdana" w:hAnsi="Times New Roman"/>
                <w:sz w:val="18"/>
                <w:szCs w:val="18"/>
              </w:rPr>
            </w:pPr>
            <w:r w:rsidRPr="008841B0">
              <w:rPr>
                <w:rFonts w:ascii="Times New Roman" w:hAnsi="Times New Roman"/>
                <w:sz w:val="18"/>
              </w:rPr>
              <w:t>1370</w:t>
            </w:r>
          </w:p>
        </w:tc>
        <w:tc>
          <w:tcPr>
            <w:tcW w:w="6946" w:type="dxa"/>
            <w:shd w:val="clear" w:color="auto" w:fill="auto"/>
          </w:tcPr>
          <w:p w14:paraId="47A14E17" w14:textId="77777777" w:rsidR="00AD49A0" w:rsidRPr="008841B0" w:rsidRDefault="00AD49A0">
            <w:pPr>
              <w:pStyle w:val="TableParagraph"/>
              <w:spacing w:before="9"/>
              <w:jc w:val="both"/>
              <w:rPr>
                <w:rFonts w:ascii="Times New Roman" w:eastAsia="Times New Roman" w:hAnsi="Times New Roman"/>
                <w:sz w:val="21"/>
                <w:szCs w:val="21"/>
              </w:rPr>
            </w:pPr>
          </w:p>
          <w:p w14:paraId="123D9B28" w14:textId="488DC992" w:rsidR="00AD49A0" w:rsidRPr="008841B0" w:rsidRDefault="006E48EA">
            <w:pPr>
              <w:pStyle w:val="TableParagraph"/>
              <w:ind w:left="135"/>
              <w:jc w:val="both"/>
              <w:rPr>
                <w:rFonts w:ascii="Times New Roman" w:eastAsia="Verdana" w:hAnsi="Times New Roman"/>
                <w:sz w:val="18"/>
                <w:szCs w:val="18"/>
              </w:rPr>
            </w:pPr>
            <w:r w:rsidRPr="008841B0">
              <w:rPr>
                <w:rFonts w:ascii="Times New Roman" w:hAnsi="Times New Roman"/>
                <w:b/>
                <w:sz w:val="18"/>
                <w:u w:color="000000"/>
              </w:rPr>
              <w:t>5. Devízové záporné peňažné toky</w:t>
            </w:r>
          </w:p>
          <w:p w14:paraId="6075F5FE" w14:textId="77777777" w:rsidR="00AD49A0" w:rsidRPr="008841B0" w:rsidRDefault="00AD49A0">
            <w:pPr>
              <w:pStyle w:val="TableParagraph"/>
              <w:jc w:val="both"/>
              <w:rPr>
                <w:rFonts w:ascii="Times New Roman" w:eastAsia="Times New Roman" w:hAnsi="Times New Roman"/>
                <w:sz w:val="18"/>
                <w:szCs w:val="18"/>
              </w:rPr>
            </w:pPr>
          </w:p>
          <w:p w14:paraId="286AEE69" w14:textId="713CC111" w:rsidR="00AD49A0" w:rsidRPr="008841B0" w:rsidRDefault="006E48EA">
            <w:pPr>
              <w:pStyle w:val="TableParagraph"/>
              <w:spacing w:before="121" w:line="276" w:lineRule="auto"/>
              <w:ind w:left="135" w:right="98"/>
              <w:jc w:val="both"/>
              <w:rPr>
                <w:rFonts w:ascii="Times New Roman" w:eastAsia="Verdana" w:hAnsi="Times New Roman"/>
                <w:sz w:val="18"/>
                <w:szCs w:val="18"/>
              </w:rPr>
            </w:pPr>
            <w:r w:rsidRPr="008841B0">
              <w:rPr>
                <w:rFonts w:ascii="Times New Roman" w:hAnsi="Times New Roman"/>
                <w:sz w:val="18"/>
              </w:rPr>
              <w:t>Táto položka sa vykazuje len</w:t>
            </w:r>
            <w:r w:rsidR="008841B0">
              <w:rPr>
                <w:rFonts w:ascii="Times New Roman" w:hAnsi="Times New Roman"/>
                <w:sz w:val="18"/>
              </w:rPr>
              <w:t xml:space="preserve"> v </w:t>
            </w:r>
            <w:r w:rsidRPr="008841B0">
              <w:rPr>
                <w:rFonts w:ascii="Times New Roman" w:hAnsi="Times New Roman"/>
                <w:sz w:val="18"/>
              </w:rPr>
              <w:t>prípade vykazovania</w:t>
            </w:r>
            <w:r w:rsidR="008841B0">
              <w:rPr>
                <w:rFonts w:ascii="Times New Roman" w:hAnsi="Times New Roman"/>
                <w:sz w:val="18"/>
              </w:rPr>
              <w:t xml:space="preserve"> v </w:t>
            </w:r>
            <w:r w:rsidRPr="008841B0">
              <w:rPr>
                <w:rFonts w:ascii="Times New Roman" w:hAnsi="Times New Roman"/>
                <w:sz w:val="18"/>
              </w:rPr>
              <w:t>menách, na ktoré sa vzťahuje oddelené vykazovanie.</w:t>
            </w:r>
          </w:p>
          <w:p w14:paraId="29490385" w14:textId="77777777" w:rsidR="00AD49A0" w:rsidRPr="008841B0" w:rsidRDefault="00AD49A0">
            <w:pPr>
              <w:pStyle w:val="TableParagraph"/>
              <w:spacing w:before="11"/>
              <w:jc w:val="both"/>
              <w:rPr>
                <w:rFonts w:ascii="Times New Roman" w:eastAsia="Times New Roman" w:hAnsi="Times New Roman"/>
                <w:sz w:val="21"/>
                <w:szCs w:val="21"/>
              </w:rPr>
            </w:pPr>
          </w:p>
          <w:p w14:paraId="7118C2D4" w14:textId="68ED99D2" w:rsidR="00AD49A0" w:rsidRPr="008841B0" w:rsidRDefault="006E48EA">
            <w:pPr>
              <w:pStyle w:val="TableParagraph"/>
              <w:spacing w:line="275" w:lineRule="auto"/>
              <w:ind w:left="135" w:right="95"/>
              <w:jc w:val="both"/>
              <w:rPr>
                <w:rFonts w:ascii="Times New Roman" w:eastAsia="Verdana" w:hAnsi="Times New Roman"/>
                <w:sz w:val="18"/>
                <w:szCs w:val="18"/>
              </w:rPr>
            </w:pPr>
            <w:r w:rsidRPr="008841B0">
              <w:rPr>
                <w:rFonts w:ascii="Times New Roman" w:hAnsi="Times New Roman"/>
                <w:sz w:val="18"/>
              </w:rPr>
              <w:t>Len</w:t>
            </w:r>
            <w:r w:rsidR="008841B0">
              <w:rPr>
                <w:rFonts w:ascii="Times New Roman" w:hAnsi="Times New Roman"/>
                <w:sz w:val="18"/>
              </w:rPr>
              <w:t xml:space="preserve"> v </w:t>
            </w:r>
            <w:r w:rsidRPr="008841B0">
              <w:rPr>
                <w:rFonts w:ascii="Times New Roman" w:hAnsi="Times New Roman"/>
                <w:sz w:val="18"/>
              </w:rPr>
              <w:t>prípade vykazovania</w:t>
            </w:r>
            <w:r w:rsidR="008841B0">
              <w:rPr>
                <w:rFonts w:ascii="Times New Roman" w:hAnsi="Times New Roman"/>
                <w:sz w:val="18"/>
              </w:rPr>
              <w:t xml:space="preserve"> v </w:t>
            </w:r>
            <w:r w:rsidRPr="008841B0">
              <w:rPr>
                <w:rFonts w:ascii="Times New Roman" w:hAnsi="Times New Roman"/>
                <w:sz w:val="18"/>
              </w:rPr>
              <w:t>samostatnej mene</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 xml:space="preserve">článkom 415 ods. 2 nariadenia (EÚ) </w:t>
            </w:r>
            <w:r w:rsidR="008841B0">
              <w:rPr>
                <w:rFonts w:ascii="Times New Roman" w:hAnsi="Times New Roman"/>
                <w:sz w:val="18"/>
              </w:rPr>
              <w:t>č. </w:t>
            </w:r>
            <w:r w:rsidRPr="008841B0">
              <w:rPr>
                <w:rFonts w:ascii="Times New Roman" w:hAnsi="Times New Roman"/>
                <w:sz w:val="18"/>
              </w:rPr>
              <w:t>575/2013 vykazujú úverové inštitúcie časť záporných peňažných tokov</w:t>
            </w:r>
            <w:r w:rsidR="008841B0">
              <w:rPr>
                <w:rFonts w:ascii="Times New Roman" w:hAnsi="Times New Roman"/>
                <w:sz w:val="18"/>
              </w:rPr>
              <w:t xml:space="preserve"> z </w:t>
            </w:r>
            <w:r w:rsidRPr="008841B0">
              <w:rPr>
                <w:rFonts w:ascii="Times New Roman" w:hAnsi="Times New Roman"/>
                <w:sz w:val="18"/>
              </w:rPr>
              <w:t>derivátov (vykázaných</w:t>
            </w:r>
            <w:r w:rsidR="008841B0">
              <w:rPr>
                <w:rFonts w:ascii="Times New Roman" w:hAnsi="Times New Roman"/>
                <w:sz w:val="18"/>
              </w:rPr>
              <w:t xml:space="preserve"> v </w:t>
            </w:r>
            <w:r w:rsidRPr="008841B0">
              <w:rPr>
                <w:rFonts w:ascii="Times New Roman" w:hAnsi="Times New Roman"/>
                <w:sz w:val="18"/>
              </w:rPr>
              <w:t>položke 1.1.5.5), ktoré sa týkajú devízových tokov istiny</w:t>
            </w:r>
            <w:r w:rsidR="008841B0">
              <w:rPr>
                <w:rFonts w:ascii="Times New Roman" w:hAnsi="Times New Roman"/>
                <w:sz w:val="18"/>
              </w:rPr>
              <w:t xml:space="preserve"> v </w:t>
            </w:r>
            <w:r w:rsidRPr="008841B0">
              <w:rPr>
                <w:rFonts w:ascii="Times New Roman" w:hAnsi="Times New Roman"/>
                <w:sz w:val="18"/>
              </w:rPr>
              <w:t>príslušnej významnej mene</w:t>
            </w:r>
            <w:r w:rsidR="008841B0">
              <w:rPr>
                <w:rFonts w:ascii="Times New Roman" w:hAnsi="Times New Roman"/>
                <w:sz w:val="18"/>
              </w:rPr>
              <w:t xml:space="preserve"> z </w:t>
            </w:r>
            <w:r w:rsidRPr="008841B0">
              <w:rPr>
                <w:rFonts w:ascii="Times New Roman" w:hAnsi="Times New Roman"/>
                <w:sz w:val="18"/>
              </w:rPr>
              <w:t>krížových menových swapov</w:t>
            </w:r>
            <w:r w:rsidR="008841B0">
              <w:rPr>
                <w:rFonts w:ascii="Times New Roman" w:hAnsi="Times New Roman"/>
                <w:sz w:val="18"/>
              </w:rPr>
              <w:t xml:space="preserve"> a </w:t>
            </w:r>
            <w:r w:rsidRPr="008841B0">
              <w:rPr>
                <w:rFonts w:ascii="Times New Roman" w:hAnsi="Times New Roman"/>
                <w:sz w:val="18"/>
              </w:rPr>
              <w:t>devízových spotových</w:t>
            </w:r>
            <w:r w:rsidR="008841B0">
              <w:rPr>
                <w:rFonts w:ascii="Times New Roman" w:hAnsi="Times New Roman"/>
                <w:sz w:val="18"/>
              </w:rPr>
              <w:t xml:space="preserve"> a </w:t>
            </w:r>
            <w:r w:rsidRPr="008841B0">
              <w:rPr>
                <w:rFonts w:ascii="Times New Roman" w:hAnsi="Times New Roman"/>
                <w:sz w:val="18"/>
              </w:rPr>
              <w:t>forwardových transakcií so splatnosťou do 30 dní. Vzájomné započítavanie podľa jednotlivých protistrán sa môže uplatniť len na toky</w:t>
            </w:r>
            <w:r w:rsidR="008841B0">
              <w:rPr>
                <w:rFonts w:ascii="Times New Roman" w:hAnsi="Times New Roman"/>
                <w:sz w:val="18"/>
              </w:rPr>
              <w:t xml:space="preserve"> v </w:t>
            </w:r>
            <w:r w:rsidRPr="008841B0">
              <w:rPr>
                <w:rFonts w:ascii="Times New Roman" w:hAnsi="Times New Roman"/>
                <w:sz w:val="18"/>
              </w:rPr>
              <w:t>danej mene, napríklad protistrana A: +10 EUR</w:t>
            </w:r>
            <w:r w:rsidR="008841B0">
              <w:rPr>
                <w:rFonts w:ascii="Times New Roman" w:hAnsi="Times New Roman"/>
                <w:sz w:val="18"/>
              </w:rPr>
              <w:t xml:space="preserve"> a </w:t>
            </w:r>
            <w:r w:rsidRPr="008841B0">
              <w:rPr>
                <w:rFonts w:ascii="Times New Roman" w:hAnsi="Times New Roman"/>
                <w:sz w:val="18"/>
              </w:rPr>
              <w:t>protistrana A: –20 EUR sa vykazuje ako záporný peňažný tok 10 EUR. Medzi protistranami sa nevykonáva žiadne vzájomné započítavanie, napríklad protistrana A: –10 EUR, protistrana B: +40 EUR sa vykazuje ako záporný peňažný tok 10 EUR vo vzore C 73.00 (a kladný peňažný tok 40 EUR vo vzore C 74.00).</w:t>
            </w:r>
          </w:p>
        </w:tc>
      </w:tr>
      <w:tr w:rsidR="00AD49A0" w:rsidRPr="008841B0" w:rsidDel="00CA485C" w14:paraId="5EAA7725" w14:textId="77777777" w:rsidTr="00454544">
        <w:tc>
          <w:tcPr>
            <w:tcW w:w="1457" w:type="dxa"/>
            <w:shd w:val="clear" w:color="auto" w:fill="auto"/>
            <w:vAlign w:val="center"/>
          </w:tcPr>
          <w:p w14:paraId="606598C1" w14:textId="77777777" w:rsidR="00AD49A0" w:rsidRPr="008841B0" w:rsidDel="00CA485C" w:rsidRDefault="00AD49A0">
            <w:pPr>
              <w:pStyle w:val="TableParagraph"/>
              <w:spacing w:before="133"/>
              <w:ind w:left="135"/>
              <w:rPr>
                <w:rFonts w:ascii="Times New Roman" w:hAnsi="Times New Roman"/>
                <w:sz w:val="18"/>
              </w:rPr>
            </w:pPr>
          </w:p>
        </w:tc>
        <w:tc>
          <w:tcPr>
            <w:tcW w:w="6946" w:type="dxa"/>
            <w:shd w:val="clear" w:color="auto" w:fill="auto"/>
          </w:tcPr>
          <w:p w14:paraId="34A20D3D" w14:textId="73F6AFF7" w:rsidR="00AD49A0" w:rsidRPr="008841B0" w:rsidRDefault="006E48EA">
            <w:pPr>
              <w:pStyle w:val="TableParagraph"/>
              <w:spacing w:line="273" w:lineRule="auto"/>
              <w:ind w:left="135" w:right="101"/>
              <w:jc w:val="both"/>
              <w:rPr>
                <w:rFonts w:ascii="Times New Roman" w:hAnsi="Times New Roman"/>
                <w:b/>
                <w:sz w:val="18"/>
                <w:u w:color="000000"/>
              </w:rPr>
            </w:pPr>
            <w:r w:rsidRPr="008841B0">
              <w:rPr>
                <w:rFonts w:ascii="Times New Roman" w:hAnsi="Times New Roman"/>
                <w:b/>
                <w:sz w:val="18"/>
                <w:u w:color="000000"/>
              </w:rPr>
              <w:t>6. Zabezpečené financovanie, ktorému bola udelená výnimka</w:t>
            </w:r>
            <w:r w:rsidR="008841B0">
              <w:rPr>
                <w:rFonts w:ascii="Times New Roman" w:hAnsi="Times New Roman"/>
                <w:b/>
                <w:sz w:val="18"/>
                <w:u w:color="000000"/>
              </w:rPr>
              <w:t xml:space="preserve"> z </w:t>
            </w:r>
            <w:r w:rsidRPr="008841B0">
              <w:rPr>
                <w:rFonts w:ascii="Times New Roman" w:hAnsi="Times New Roman"/>
                <w:b/>
                <w:sz w:val="18"/>
                <w:u w:color="000000"/>
              </w:rPr>
              <w:t>uplatňovania článku 17 ods. 2</w:t>
            </w:r>
            <w:r w:rsidR="008841B0">
              <w:rPr>
                <w:rFonts w:ascii="Times New Roman" w:hAnsi="Times New Roman"/>
                <w:b/>
                <w:sz w:val="18"/>
                <w:u w:color="000000"/>
              </w:rPr>
              <w:t xml:space="preserve"> a </w:t>
            </w:r>
            <w:r w:rsidRPr="008841B0">
              <w:rPr>
                <w:rFonts w:ascii="Times New Roman" w:hAnsi="Times New Roman"/>
                <w:b/>
                <w:sz w:val="18"/>
                <w:u w:color="000000"/>
              </w:rPr>
              <w:t>3</w:t>
            </w:r>
          </w:p>
          <w:p w14:paraId="47E2B0EE" w14:textId="6D6E6A4D" w:rsidR="00AD49A0" w:rsidRPr="008841B0" w:rsidDel="00CA485C" w:rsidRDefault="006E48EA">
            <w:pPr>
              <w:ind w:left="179"/>
              <w:rPr>
                <w:rFonts w:ascii="Times New Roman" w:hAnsi="Times New Roman"/>
                <w:b/>
                <w:sz w:val="18"/>
                <w:u w:color="000000"/>
              </w:rPr>
            </w:pPr>
            <w:r w:rsidRPr="008841B0">
              <w:rPr>
                <w:rFonts w:ascii="Times New Roman" w:hAnsi="Times New Roman"/>
                <w:sz w:val="18"/>
              </w:rPr>
              <w:t>Úverové inštitúcie tu vykazujú transakcie zabezpečeného financovania so zostatkovou splatnosťou do 30 dní, ak je protistranou centrálna banka</w:t>
            </w:r>
            <w:r w:rsidR="008841B0">
              <w:rPr>
                <w:rFonts w:ascii="Times New Roman" w:hAnsi="Times New Roman"/>
                <w:sz w:val="18"/>
              </w:rPr>
              <w:t xml:space="preserve"> a </w:t>
            </w:r>
            <w:r w:rsidRPr="008841B0">
              <w:rPr>
                <w:rFonts w:ascii="Times New Roman" w:hAnsi="Times New Roman"/>
                <w:sz w:val="18"/>
              </w:rPr>
              <w:t>príslušné transakcie sú vyňaté</w:t>
            </w:r>
            <w:r w:rsidR="008841B0">
              <w:rPr>
                <w:rFonts w:ascii="Times New Roman" w:hAnsi="Times New Roman"/>
                <w:sz w:val="18"/>
              </w:rPr>
              <w:t xml:space="preserve"> z </w:t>
            </w:r>
            <w:r w:rsidRPr="008841B0">
              <w:rPr>
                <w:rFonts w:ascii="Times New Roman" w:hAnsi="Times New Roman"/>
                <w:sz w:val="18"/>
              </w:rPr>
              <w:t>uplatňovania článku 17 ods. 2</w:t>
            </w:r>
            <w:r w:rsidR="008841B0">
              <w:rPr>
                <w:rFonts w:ascii="Times New Roman" w:hAnsi="Times New Roman"/>
                <w:sz w:val="18"/>
              </w:rPr>
              <w:t xml:space="preserve"> a </w:t>
            </w:r>
            <w:r w:rsidRPr="008841B0">
              <w:rPr>
                <w:rFonts w:ascii="Times New Roman" w:hAnsi="Times New Roman"/>
                <w:sz w:val="18"/>
              </w:rPr>
              <w:t>3 delegovaného nariadenia (EÚ) 2015/61 na základe článku 17 ods. 4 uvedeného nariadenia.</w:t>
            </w:r>
          </w:p>
        </w:tc>
      </w:tr>
      <w:tr w:rsidR="00AD49A0" w:rsidRPr="008841B0" w:rsidDel="00CA485C" w14:paraId="62483495" w14:textId="77777777" w:rsidTr="00454544">
        <w:tc>
          <w:tcPr>
            <w:tcW w:w="1457" w:type="dxa"/>
            <w:shd w:val="clear" w:color="auto" w:fill="auto"/>
            <w:vAlign w:val="center"/>
          </w:tcPr>
          <w:p w14:paraId="4CA9BABB" w14:textId="77777777" w:rsidR="00AD49A0" w:rsidRPr="008841B0" w:rsidDel="00CA485C" w:rsidRDefault="006E48EA">
            <w:pPr>
              <w:pStyle w:val="TableParagraph"/>
              <w:spacing w:before="133"/>
              <w:ind w:left="135"/>
              <w:rPr>
                <w:rFonts w:ascii="Times New Roman" w:hAnsi="Times New Roman"/>
                <w:sz w:val="18"/>
              </w:rPr>
            </w:pPr>
            <w:r w:rsidRPr="008841B0">
              <w:rPr>
                <w:rFonts w:ascii="Times New Roman" w:hAnsi="Times New Roman"/>
                <w:sz w:val="18"/>
              </w:rPr>
              <w:t>1400</w:t>
            </w:r>
          </w:p>
        </w:tc>
        <w:tc>
          <w:tcPr>
            <w:tcW w:w="6946" w:type="dxa"/>
            <w:shd w:val="clear" w:color="auto" w:fill="auto"/>
          </w:tcPr>
          <w:p w14:paraId="266D6E2E" w14:textId="091677D8" w:rsidR="00AD49A0" w:rsidRPr="008841B0" w:rsidRDefault="006E48EA">
            <w:pPr>
              <w:pStyle w:val="TableParagraph"/>
              <w:spacing w:line="273" w:lineRule="auto"/>
              <w:ind w:left="135" w:right="101"/>
              <w:jc w:val="both"/>
              <w:rPr>
                <w:rFonts w:ascii="Times New Roman" w:hAnsi="Times New Roman"/>
                <w:b/>
                <w:sz w:val="18"/>
                <w:u w:color="000000"/>
              </w:rPr>
            </w:pPr>
            <w:r w:rsidRPr="008841B0">
              <w:rPr>
                <w:rFonts w:ascii="Times New Roman" w:hAnsi="Times New Roman"/>
                <w:b/>
                <w:sz w:val="18"/>
                <w:u w:color="000000"/>
              </w:rPr>
              <w:t>6.1.</w:t>
            </w:r>
            <w:r w:rsidR="008841B0">
              <w:rPr>
                <w:rFonts w:ascii="Times New Roman" w:hAnsi="Times New Roman"/>
                <w:b/>
                <w:sz w:val="18"/>
                <w:u w:color="000000"/>
              </w:rPr>
              <w:t xml:space="preserve"> Z </w:t>
            </w:r>
            <w:r w:rsidRPr="008841B0">
              <w:rPr>
                <w:rFonts w:ascii="Times New Roman" w:hAnsi="Times New Roman"/>
                <w:b/>
                <w:sz w:val="18"/>
                <w:u w:color="000000"/>
              </w:rPr>
              <w:t>čoho: zabezpečené aktívami úrovne 1 bez krytých dlhopisov</w:t>
            </w:r>
            <w:r w:rsidR="008841B0">
              <w:rPr>
                <w:rFonts w:ascii="Times New Roman" w:hAnsi="Times New Roman"/>
                <w:b/>
                <w:sz w:val="18"/>
                <w:u w:color="000000"/>
              </w:rPr>
              <w:t xml:space="preserve"> s </w:t>
            </w:r>
            <w:r w:rsidRPr="008841B0">
              <w:rPr>
                <w:rFonts w:ascii="Times New Roman" w:hAnsi="Times New Roman"/>
                <w:b/>
                <w:sz w:val="18"/>
                <w:u w:color="000000"/>
              </w:rPr>
              <w:t>mimoriadne vysokou kvalitou</w:t>
            </w:r>
          </w:p>
          <w:p w14:paraId="4F2890CF" w14:textId="5A07CF53" w:rsidR="00AD49A0" w:rsidRPr="008841B0" w:rsidDel="00CA485C" w:rsidRDefault="006E48EA">
            <w:pPr>
              <w:pStyle w:val="TableParagraph"/>
              <w:spacing w:line="273" w:lineRule="auto"/>
              <w:ind w:left="135" w:right="101"/>
              <w:jc w:val="both"/>
              <w:rPr>
                <w:rFonts w:ascii="Times New Roman" w:hAnsi="Times New Roman"/>
                <w:b/>
                <w:sz w:val="18"/>
                <w:u w:color="000000"/>
              </w:rPr>
            </w:pPr>
            <w:r w:rsidRPr="008841B0">
              <w:rPr>
                <w:rFonts w:ascii="Times New Roman" w:hAnsi="Times New Roman"/>
                <w:sz w:val="18"/>
              </w:rPr>
              <w:t>Úverové inštitúcie tu vykazujú transakcie zabezpečeného financovania so splatnosťou do 30 kalendárnych dní, ak je protistranou centrálna banka, poskytnutým kolaterálom je kolaterál úrovne 1 bez krytých dlhopisov</w:t>
            </w:r>
            <w:r w:rsidR="008841B0">
              <w:rPr>
                <w:rFonts w:ascii="Times New Roman" w:hAnsi="Times New Roman"/>
                <w:sz w:val="18"/>
              </w:rPr>
              <w:t xml:space="preserve"> s </w:t>
            </w:r>
            <w:r w:rsidRPr="008841B0">
              <w:rPr>
                <w:rFonts w:ascii="Times New Roman" w:hAnsi="Times New Roman"/>
                <w:sz w:val="18"/>
              </w:rPr>
              <w:t>mimoriadne vysokou kvalitou, ktorý by okrem toho, že sa používa ako kolaterál pre tieto transakcie, spĺňal požiadavky stanovené</w:t>
            </w:r>
            <w:r w:rsidR="008841B0">
              <w:rPr>
                <w:rFonts w:ascii="Times New Roman" w:hAnsi="Times New Roman"/>
                <w:sz w:val="18"/>
              </w:rPr>
              <w:t xml:space="preserve"> v </w:t>
            </w:r>
            <w:r w:rsidRPr="008841B0">
              <w:rPr>
                <w:rFonts w:ascii="Times New Roman" w:hAnsi="Times New Roman"/>
                <w:sz w:val="18"/>
              </w:rPr>
              <w:t>článkoch 7</w:t>
            </w:r>
            <w:r w:rsidR="008841B0">
              <w:rPr>
                <w:rFonts w:ascii="Times New Roman" w:hAnsi="Times New Roman"/>
                <w:sz w:val="18"/>
              </w:rPr>
              <w:t xml:space="preserve"> a </w:t>
            </w:r>
            <w:r w:rsidRPr="008841B0">
              <w:rPr>
                <w:rFonts w:ascii="Times New Roman" w:hAnsi="Times New Roman"/>
                <w:sz w:val="18"/>
              </w:rPr>
              <w:t>8 delegovaného nariadenia (EÚ) 2015/61,</w:t>
            </w:r>
            <w:r w:rsidR="008841B0">
              <w:rPr>
                <w:rFonts w:ascii="Times New Roman" w:hAnsi="Times New Roman"/>
                <w:sz w:val="18"/>
              </w:rPr>
              <w:t xml:space="preserve"> a </w:t>
            </w:r>
            <w:r w:rsidRPr="008841B0">
              <w:rPr>
                <w:rFonts w:ascii="Times New Roman" w:hAnsi="Times New Roman"/>
                <w:sz w:val="18"/>
              </w:rPr>
              <w:t>ak sú príslušné transakcie vyňaté</w:t>
            </w:r>
            <w:r w:rsidR="008841B0">
              <w:rPr>
                <w:rFonts w:ascii="Times New Roman" w:hAnsi="Times New Roman"/>
                <w:sz w:val="18"/>
              </w:rPr>
              <w:t xml:space="preserve"> z </w:t>
            </w:r>
            <w:r w:rsidRPr="008841B0">
              <w:rPr>
                <w:rFonts w:ascii="Times New Roman" w:hAnsi="Times New Roman"/>
                <w:sz w:val="18"/>
              </w:rPr>
              <w:t>uplatňovania článku 17 ods. 2</w:t>
            </w:r>
            <w:r w:rsidR="008841B0">
              <w:rPr>
                <w:rFonts w:ascii="Times New Roman" w:hAnsi="Times New Roman"/>
                <w:sz w:val="18"/>
              </w:rPr>
              <w:t xml:space="preserve"> a </w:t>
            </w:r>
            <w:r w:rsidRPr="008841B0">
              <w:rPr>
                <w:rFonts w:ascii="Times New Roman" w:hAnsi="Times New Roman"/>
                <w:sz w:val="18"/>
              </w:rPr>
              <w:t>3 delegovaného nariadenia (EÚ) 2015/61 na základe článku 17 ods. 4 uvedeného nariadenia.</w:t>
            </w:r>
          </w:p>
        </w:tc>
      </w:tr>
      <w:tr w:rsidR="00AD49A0" w:rsidRPr="008841B0" w:rsidDel="00CA485C" w14:paraId="28EDFD52" w14:textId="77777777" w:rsidTr="00454544">
        <w:tc>
          <w:tcPr>
            <w:tcW w:w="1457" w:type="dxa"/>
            <w:shd w:val="clear" w:color="auto" w:fill="auto"/>
            <w:vAlign w:val="center"/>
          </w:tcPr>
          <w:p w14:paraId="07161ABD" w14:textId="700A2932" w:rsidR="00AD49A0" w:rsidRPr="008841B0" w:rsidDel="00CA485C" w:rsidRDefault="006E48EA">
            <w:pPr>
              <w:pStyle w:val="TableParagraph"/>
              <w:spacing w:before="133"/>
              <w:ind w:left="135"/>
              <w:rPr>
                <w:rFonts w:ascii="Times New Roman" w:hAnsi="Times New Roman"/>
                <w:sz w:val="18"/>
              </w:rPr>
            </w:pPr>
            <w:r w:rsidRPr="008841B0">
              <w:rPr>
                <w:rFonts w:ascii="Times New Roman" w:hAnsi="Times New Roman"/>
                <w:sz w:val="18"/>
              </w:rPr>
              <w:t>1410</w:t>
            </w:r>
          </w:p>
        </w:tc>
        <w:tc>
          <w:tcPr>
            <w:tcW w:w="6946" w:type="dxa"/>
            <w:shd w:val="clear" w:color="auto" w:fill="auto"/>
          </w:tcPr>
          <w:p w14:paraId="760C79A2" w14:textId="2BD13A62" w:rsidR="00AD49A0" w:rsidRPr="008841B0" w:rsidRDefault="006E48EA">
            <w:pPr>
              <w:pStyle w:val="TableParagraph"/>
              <w:spacing w:line="273" w:lineRule="auto"/>
              <w:ind w:left="135" w:right="101"/>
              <w:jc w:val="both"/>
              <w:rPr>
                <w:rFonts w:ascii="Times New Roman" w:hAnsi="Times New Roman"/>
                <w:b/>
                <w:sz w:val="18"/>
                <w:u w:color="000000"/>
              </w:rPr>
            </w:pPr>
            <w:r w:rsidRPr="008841B0">
              <w:rPr>
                <w:rFonts w:ascii="Times New Roman" w:hAnsi="Times New Roman"/>
                <w:b/>
                <w:sz w:val="18"/>
                <w:u w:color="000000"/>
              </w:rPr>
              <w:t>6.2.</w:t>
            </w:r>
            <w:r w:rsidR="008841B0">
              <w:rPr>
                <w:rFonts w:ascii="Times New Roman" w:hAnsi="Times New Roman"/>
                <w:b/>
                <w:sz w:val="18"/>
                <w:u w:color="000000"/>
              </w:rPr>
              <w:t xml:space="preserve"> Z </w:t>
            </w:r>
            <w:r w:rsidRPr="008841B0">
              <w:rPr>
                <w:rFonts w:ascii="Times New Roman" w:hAnsi="Times New Roman"/>
                <w:b/>
                <w:sz w:val="18"/>
                <w:u w:color="000000"/>
              </w:rPr>
              <w:t>čoho: zabezpečené aktívami úrovne 1 vo forme krytých dlhopisov</w:t>
            </w:r>
            <w:r w:rsidR="008841B0">
              <w:rPr>
                <w:rFonts w:ascii="Times New Roman" w:hAnsi="Times New Roman"/>
                <w:b/>
                <w:sz w:val="18"/>
                <w:u w:color="000000"/>
              </w:rPr>
              <w:t xml:space="preserve"> s </w:t>
            </w:r>
            <w:r w:rsidRPr="008841B0">
              <w:rPr>
                <w:rFonts w:ascii="Times New Roman" w:hAnsi="Times New Roman"/>
                <w:b/>
                <w:sz w:val="18"/>
                <w:u w:color="000000"/>
              </w:rPr>
              <w:t>mimoriadne vysokou kvalitou</w:t>
            </w:r>
          </w:p>
          <w:p w14:paraId="57A325CD" w14:textId="0AAF9DFE" w:rsidR="00AD49A0" w:rsidRPr="008841B0" w:rsidDel="00CA485C" w:rsidRDefault="006E48EA">
            <w:pPr>
              <w:pStyle w:val="TableParagraph"/>
              <w:spacing w:line="273" w:lineRule="auto"/>
              <w:ind w:left="135" w:right="101"/>
              <w:jc w:val="both"/>
              <w:rPr>
                <w:rFonts w:ascii="Times New Roman" w:hAnsi="Times New Roman"/>
                <w:b/>
                <w:sz w:val="18"/>
                <w:u w:color="000000"/>
              </w:rPr>
            </w:pPr>
            <w:r w:rsidRPr="008841B0">
              <w:rPr>
                <w:rFonts w:ascii="Times New Roman" w:hAnsi="Times New Roman"/>
                <w:sz w:val="18"/>
              </w:rPr>
              <w:t>Úverové inštitúcie tu vykazujú transakcie zabezpečeného financovania so splatnosťou do 30 kalendárnych dní, ak je protistranou centrálna banka, poskytnutým kolaterálom je kolaterál úrovne 1 vo forme krytých dlhopisov</w:t>
            </w:r>
            <w:r w:rsidR="008841B0">
              <w:rPr>
                <w:rFonts w:ascii="Times New Roman" w:hAnsi="Times New Roman"/>
                <w:sz w:val="18"/>
              </w:rPr>
              <w:t xml:space="preserve"> s </w:t>
            </w:r>
            <w:r w:rsidRPr="008841B0">
              <w:rPr>
                <w:rFonts w:ascii="Times New Roman" w:hAnsi="Times New Roman"/>
                <w:sz w:val="18"/>
              </w:rPr>
              <w:t>mimoriadne vysokou kvalitou, ktorý by okrem toho, že sa používa ako kolaterál pre tieto transakcie, spĺňal požiadavky stanovené</w:t>
            </w:r>
            <w:r w:rsidR="008841B0">
              <w:rPr>
                <w:rFonts w:ascii="Times New Roman" w:hAnsi="Times New Roman"/>
                <w:sz w:val="18"/>
              </w:rPr>
              <w:t xml:space="preserve"> v </w:t>
            </w:r>
            <w:r w:rsidRPr="008841B0">
              <w:rPr>
                <w:rFonts w:ascii="Times New Roman" w:hAnsi="Times New Roman"/>
                <w:sz w:val="18"/>
              </w:rPr>
              <w:t>článkoch 7</w:t>
            </w:r>
            <w:r w:rsidR="008841B0">
              <w:rPr>
                <w:rFonts w:ascii="Times New Roman" w:hAnsi="Times New Roman"/>
                <w:sz w:val="18"/>
              </w:rPr>
              <w:t xml:space="preserve"> a </w:t>
            </w:r>
            <w:r w:rsidRPr="008841B0">
              <w:rPr>
                <w:rFonts w:ascii="Times New Roman" w:hAnsi="Times New Roman"/>
                <w:sz w:val="18"/>
              </w:rPr>
              <w:t>8 delegovaného nariadenia (EÚ) 2015/61,</w:t>
            </w:r>
            <w:r w:rsidR="008841B0">
              <w:rPr>
                <w:rFonts w:ascii="Times New Roman" w:hAnsi="Times New Roman"/>
                <w:sz w:val="18"/>
              </w:rPr>
              <w:t xml:space="preserve"> a </w:t>
            </w:r>
            <w:r w:rsidRPr="008841B0">
              <w:rPr>
                <w:rFonts w:ascii="Times New Roman" w:hAnsi="Times New Roman"/>
                <w:sz w:val="18"/>
              </w:rPr>
              <w:t>ak sú príslušné transakcie vyňaté</w:t>
            </w:r>
            <w:r w:rsidR="008841B0">
              <w:rPr>
                <w:rFonts w:ascii="Times New Roman" w:hAnsi="Times New Roman"/>
                <w:sz w:val="18"/>
              </w:rPr>
              <w:t xml:space="preserve"> z </w:t>
            </w:r>
            <w:r w:rsidRPr="008841B0">
              <w:rPr>
                <w:rFonts w:ascii="Times New Roman" w:hAnsi="Times New Roman"/>
                <w:sz w:val="18"/>
              </w:rPr>
              <w:t>uplatňovania článku 17 ods. 2</w:t>
            </w:r>
            <w:r w:rsidR="008841B0">
              <w:rPr>
                <w:rFonts w:ascii="Times New Roman" w:hAnsi="Times New Roman"/>
                <w:sz w:val="18"/>
              </w:rPr>
              <w:t xml:space="preserve"> a </w:t>
            </w:r>
            <w:r w:rsidRPr="008841B0">
              <w:rPr>
                <w:rFonts w:ascii="Times New Roman" w:hAnsi="Times New Roman"/>
                <w:sz w:val="18"/>
              </w:rPr>
              <w:t>3 delegovaného nariadenia (EÚ) 2015/61 na základe článku 17 ods. 4 uvedeného nariadenia.</w:t>
            </w:r>
          </w:p>
        </w:tc>
      </w:tr>
      <w:tr w:rsidR="00AD49A0" w:rsidRPr="008841B0" w:rsidDel="00CA485C" w14:paraId="4DB6E57D" w14:textId="77777777" w:rsidTr="00454544">
        <w:tc>
          <w:tcPr>
            <w:tcW w:w="1457" w:type="dxa"/>
            <w:shd w:val="clear" w:color="auto" w:fill="auto"/>
            <w:vAlign w:val="center"/>
          </w:tcPr>
          <w:p w14:paraId="4D1BF014" w14:textId="5BBD3932" w:rsidR="00AD49A0" w:rsidRPr="008841B0" w:rsidDel="00CA485C" w:rsidRDefault="006E48EA">
            <w:pPr>
              <w:pStyle w:val="TableParagraph"/>
              <w:spacing w:before="133"/>
              <w:ind w:left="135"/>
              <w:rPr>
                <w:rFonts w:ascii="Times New Roman" w:hAnsi="Times New Roman"/>
                <w:sz w:val="18"/>
              </w:rPr>
            </w:pPr>
            <w:r w:rsidRPr="008841B0">
              <w:rPr>
                <w:rFonts w:ascii="Times New Roman" w:hAnsi="Times New Roman"/>
                <w:sz w:val="18"/>
              </w:rPr>
              <w:t>1420</w:t>
            </w:r>
          </w:p>
        </w:tc>
        <w:tc>
          <w:tcPr>
            <w:tcW w:w="6946" w:type="dxa"/>
            <w:shd w:val="clear" w:color="auto" w:fill="auto"/>
          </w:tcPr>
          <w:p w14:paraId="43D61F6F" w14:textId="2B7C7E8A" w:rsidR="00AD49A0" w:rsidRPr="008841B0" w:rsidRDefault="006E48EA">
            <w:pPr>
              <w:pStyle w:val="TableParagraph"/>
              <w:spacing w:line="273" w:lineRule="auto"/>
              <w:ind w:left="135" w:right="101"/>
              <w:jc w:val="both"/>
              <w:rPr>
                <w:rFonts w:ascii="Times New Roman" w:hAnsi="Times New Roman"/>
                <w:b/>
                <w:sz w:val="18"/>
                <w:u w:color="000000"/>
              </w:rPr>
            </w:pPr>
            <w:r w:rsidRPr="008841B0">
              <w:rPr>
                <w:rFonts w:ascii="Times New Roman" w:hAnsi="Times New Roman"/>
                <w:b/>
                <w:sz w:val="18"/>
                <w:u w:color="000000"/>
              </w:rPr>
              <w:t>6.3.</w:t>
            </w:r>
            <w:r w:rsidR="008841B0">
              <w:rPr>
                <w:rFonts w:ascii="Times New Roman" w:hAnsi="Times New Roman"/>
                <w:b/>
                <w:sz w:val="18"/>
                <w:u w:color="000000"/>
              </w:rPr>
              <w:t xml:space="preserve"> Z </w:t>
            </w:r>
            <w:r w:rsidRPr="008841B0">
              <w:rPr>
                <w:rFonts w:ascii="Times New Roman" w:hAnsi="Times New Roman"/>
                <w:b/>
                <w:sz w:val="18"/>
                <w:u w:color="000000"/>
              </w:rPr>
              <w:t>čoho: zabezpečené aktívami úrovne 2A</w:t>
            </w:r>
          </w:p>
          <w:p w14:paraId="0880BBF2" w14:textId="44112B36" w:rsidR="00AD49A0" w:rsidRPr="008841B0" w:rsidDel="00CA485C" w:rsidRDefault="006E48EA">
            <w:pPr>
              <w:pStyle w:val="TableParagraph"/>
              <w:spacing w:line="273" w:lineRule="auto"/>
              <w:ind w:left="135" w:right="101"/>
              <w:jc w:val="both"/>
              <w:rPr>
                <w:rFonts w:ascii="Times New Roman" w:hAnsi="Times New Roman"/>
                <w:b/>
                <w:sz w:val="18"/>
                <w:u w:color="000000"/>
              </w:rPr>
            </w:pPr>
            <w:r w:rsidRPr="008841B0">
              <w:rPr>
                <w:rFonts w:ascii="Times New Roman" w:hAnsi="Times New Roman"/>
                <w:sz w:val="18"/>
              </w:rPr>
              <w:t>Úverové inštitúcie tu vykazujú transakcie zabezpečeného financovania so splatnosťou do 30 kalendárnych dní, ak je protistranou centrálna banka, poskytnutým kolaterálom je kolaterál úrovne 2A, ktorý by okrem toho, že sa používa ako kolaterál pre tieto transakcie, spĺňal požiadavky stanovené</w:t>
            </w:r>
            <w:r w:rsidR="008841B0">
              <w:rPr>
                <w:rFonts w:ascii="Times New Roman" w:hAnsi="Times New Roman"/>
                <w:sz w:val="18"/>
              </w:rPr>
              <w:t xml:space="preserve"> v </w:t>
            </w:r>
            <w:r w:rsidRPr="008841B0">
              <w:rPr>
                <w:rFonts w:ascii="Times New Roman" w:hAnsi="Times New Roman"/>
                <w:sz w:val="18"/>
              </w:rPr>
              <w:t>článkoch 7</w:t>
            </w:r>
            <w:r w:rsidR="008841B0">
              <w:rPr>
                <w:rFonts w:ascii="Times New Roman" w:hAnsi="Times New Roman"/>
                <w:sz w:val="18"/>
              </w:rPr>
              <w:t xml:space="preserve"> a </w:t>
            </w:r>
            <w:r w:rsidRPr="008841B0">
              <w:rPr>
                <w:rFonts w:ascii="Times New Roman" w:hAnsi="Times New Roman"/>
                <w:sz w:val="18"/>
              </w:rPr>
              <w:t>8 delegovaného nariadenia (EÚ) 2015/61,</w:t>
            </w:r>
            <w:r w:rsidR="008841B0">
              <w:rPr>
                <w:rFonts w:ascii="Times New Roman" w:hAnsi="Times New Roman"/>
                <w:sz w:val="18"/>
              </w:rPr>
              <w:t xml:space="preserve"> a </w:t>
            </w:r>
            <w:r w:rsidRPr="008841B0">
              <w:rPr>
                <w:rFonts w:ascii="Times New Roman" w:hAnsi="Times New Roman"/>
                <w:sz w:val="18"/>
              </w:rPr>
              <w:t>ak sú príslušné transakcie vyňaté</w:t>
            </w:r>
            <w:r w:rsidR="008841B0">
              <w:rPr>
                <w:rFonts w:ascii="Times New Roman" w:hAnsi="Times New Roman"/>
                <w:sz w:val="18"/>
              </w:rPr>
              <w:t xml:space="preserve"> z </w:t>
            </w:r>
            <w:r w:rsidRPr="008841B0">
              <w:rPr>
                <w:rFonts w:ascii="Times New Roman" w:hAnsi="Times New Roman"/>
                <w:sz w:val="18"/>
              </w:rPr>
              <w:t>uplatňovania článku 17 ods. 2</w:t>
            </w:r>
            <w:r w:rsidR="008841B0">
              <w:rPr>
                <w:rFonts w:ascii="Times New Roman" w:hAnsi="Times New Roman"/>
                <w:sz w:val="18"/>
              </w:rPr>
              <w:t xml:space="preserve"> a </w:t>
            </w:r>
            <w:r w:rsidRPr="008841B0">
              <w:rPr>
                <w:rFonts w:ascii="Times New Roman" w:hAnsi="Times New Roman"/>
                <w:sz w:val="18"/>
              </w:rPr>
              <w:t>3 delegovaného nariadenia (EÚ) 2015/61 na základe článku 17 ods. 4 uvedeného nariadenia.</w:t>
            </w:r>
          </w:p>
        </w:tc>
      </w:tr>
      <w:tr w:rsidR="00AD49A0" w:rsidRPr="008841B0" w:rsidDel="00CA485C" w14:paraId="385169C8" w14:textId="77777777" w:rsidTr="00454544">
        <w:tc>
          <w:tcPr>
            <w:tcW w:w="1457" w:type="dxa"/>
            <w:shd w:val="clear" w:color="auto" w:fill="auto"/>
            <w:vAlign w:val="center"/>
          </w:tcPr>
          <w:p w14:paraId="7C8EDD8C" w14:textId="77777777" w:rsidR="00AD49A0" w:rsidRPr="008841B0" w:rsidDel="00CA485C" w:rsidRDefault="006E48EA">
            <w:pPr>
              <w:pStyle w:val="TableParagraph"/>
              <w:spacing w:before="133"/>
              <w:ind w:left="135"/>
              <w:rPr>
                <w:rFonts w:ascii="Times New Roman" w:hAnsi="Times New Roman"/>
                <w:sz w:val="18"/>
              </w:rPr>
            </w:pPr>
            <w:r w:rsidRPr="008841B0">
              <w:rPr>
                <w:rFonts w:ascii="Times New Roman" w:hAnsi="Times New Roman"/>
                <w:sz w:val="18"/>
              </w:rPr>
              <w:t>1430</w:t>
            </w:r>
          </w:p>
        </w:tc>
        <w:tc>
          <w:tcPr>
            <w:tcW w:w="6946" w:type="dxa"/>
            <w:shd w:val="clear" w:color="auto" w:fill="auto"/>
          </w:tcPr>
          <w:p w14:paraId="0FD64EB4" w14:textId="7F772367" w:rsidR="00AD49A0" w:rsidRPr="008841B0" w:rsidRDefault="006E48EA">
            <w:pPr>
              <w:pStyle w:val="TableParagraph"/>
              <w:spacing w:line="273" w:lineRule="auto"/>
              <w:ind w:left="135" w:right="101"/>
              <w:jc w:val="both"/>
              <w:rPr>
                <w:rFonts w:ascii="Times New Roman" w:hAnsi="Times New Roman"/>
                <w:b/>
                <w:sz w:val="18"/>
                <w:u w:color="000000"/>
              </w:rPr>
            </w:pPr>
            <w:r w:rsidRPr="008841B0">
              <w:rPr>
                <w:rFonts w:ascii="Times New Roman" w:hAnsi="Times New Roman"/>
                <w:b/>
                <w:sz w:val="18"/>
                <w:u w:color="000000"/>
              </w:rPr>
              <w:t>6.4.</w:t>
            </w:r>
            <w:r w:rsidR="008841B0">
              <w:rPr>
                <w:rFonts w:ascii="Times New Roman" w:hAnsi="Times New Roman"/>
                <w:b/>
                <w:sz w:val="18"/>
                <w:u w:color="000000"/>
              </w:rPr>
              <w:t xml:space="preserve"> Z </w:t>
            </w:r>
            <w:r w:rsidRPr="008841B0">
              <w:rPr>
                <w:rFonts w:ascii="Times New Roman" w:hAnsi="Times New Roman"/>
                <w:b/>
                <w:sz w:val="18"/>
                <w:u w:color="000000"/>
              </w:rPr>
              <w:t>čoho: zabezpečené aktívami úrovne 2B</w:t>
            </w:r>
          </w:p>
          <w:p w14:paraId="2B961932" w14:textId="54C29176" w:rsidR="00AD49A0" w:rsidRPr="008841B0" w:rsidDel="00CA485C" w:rsidRDefault="006E48EA">
            <w:pPr>
              <w:pStyle w:val="TableParagraph"/>
              <w:spacing w:line="273" w:lineRule="auto"/>
              <w:ind w:left="135" w:right="101"/>
              <w:jc w:val="both"/>
              <w:rPr>
                <w:rFonts w:ascii="Times New Roman" w:hAnsi="Times New Roman"/>
                <w:b/>
                <w:sz w:val="18"/>
                <w:u w:color="000000"/>
              </w:rPr>
            </w:pPr>
            <w:r w:rsidRPr="008841B0">
              <w:rPr>
                <w:rFonts w:ascii="Times New Roman" w:hAnsi="Times New Roman"/>
                <w:sz w:val="18"/>
              </w:rPr>
              <w:t>Úverové inštitúcie tu vykazujú transakcie zabezpečeného financovania so splatnosťou do 30 kalendárnych dní, ak je protistranou centrálna banka, poskytnutým kolaterálom je kolaterál úrovne 2B, ktorý by okrem toho, že sa používa ako kolaterál pre tieto transakcie, spĺňal požiadavky stanovené</w:t>
            </w:r>
            <w:r w:rsidR="008841B0">
              <w:rPr>
                <w:rFonts w:ascii="Times New Roman" w:hAnsi="Times New Roman"/>
                <w:sz w:val="18"/>
              </w:rPr>
              <w:t xml:space="preserve"> v </w:t>
            </w:r>
            <w:r w:rsidRPr="008841B0">
              <w:rPr>
                <w:rFonts w:ascii="Times New Roman" w:hAnsi="Times New Roman"/>
                <w:sz w:val="18"/>
              </w:rPr>
              <w:t>článkoch 7</w:t>
            </w:r>
            <w:r w:rsidR="008841B0">
              <w:rPr>
                <w:rFonts w:ascii="Times New Roman" w:hAnsi="Times New Roman"/>
                <w:sz w:val="18"/>
              </w:rPr>
              <w:t xml:space="preserve"> a </w:t>
            </w:r>
            <w:r w:rsidRPr="008841B0">
              <w:rPr>
                <w:rFonts w:ascii="Times New Roman" w:hAnsi="Times New Roman"/>
                <w:sz w:val="18"/>
              </w:rPr>
              <w:t>8 delegovaného nariadenia (EÚ) 2015/61,</w:t>
            </w:r>
            <w:r w:rsidR="008841B0">
              <w:rPr>
                <w:rFonts w:ascii="Times New Roman" w:hAnsi="Times New Roman"/>
                <w:sz w:val="18"/>
              </w:rPr>
              <w:t xml:space="preserve"> a </w:t>
            </w:r>
            <w:r w:rsidRPr="008841B0">
              <w:rPr>
                <w:rFonts w:ascii="Times New Roman" w:hAnsi="Times New Roman"/>
                <w:sz w:val="18"/>
              </w:rPr>
              <w:t>ak sú príslušné transakcie vyňaté</w:t>
            </w:r>
            <w:r w:rsidR="008841B0">
              <w:rPr>
                <w:rFonts w:ascii="Times New Roman" w:hAnsi="Times New Roman"/>
                <w:sz w:val="18"/>
              </w:rPr>
              <w:t xml:space="preserve"> z </w:t>
            </w:r>
            <w:r w:rsidRPr="008841B0">
              <w:rPr>
                <w:rFonts w:ascii="Times New Roman" w:hAnsi="Times New Roman"/>
                <w:sz w:val="18"/>
              </w:rPr>
              <w:t>uplatňovania článku 17 ods. 2</w:t>
            </w:r>
            <w:r w:rsidR="008841B0">
              <w:rPr>
                <w:rFonts w:ascii="Times New Roman" w:hAnsi="Times New Roman"/>
                <w:sz w:val="18"/>
              </w:rPr>
              <w:t xml:space="preserve"> a </w:t>
            </w:r>
            <w:r w:rsidRPr="008841B0">
              <w:rPr>
                <w:rFonts w:ascii="Times New Roman" w:hAnsi="Times New Roman"/>
                <w:sz w:val="18"/>
              </w:rPr>
              <w:t>3 delegovaného nariadenia (EÚ) 2015/61 na základe článku 17 ods. 4 uvedeného nariadenia.</w:t>
            </w:r>
          </w:p>
        </w:tc>
      </w:tr>
      <w:tr w:rsidR="00AD49A0" w:rsidRPr="008841B0" w:rsidDel="00CA485C" w14:paraId="63929A57" w14:textId="77777777" w:rsidTr="00454544">
        <w:tc>
          <w:tcPr>
            <w:tcW w:w="1457" w:type="dxa"/>
            <w:shd w:val="clear" w:color="auto" w:fill="auto"/>
            <w:vAlign w:val="center"/>
          </w:tcPr>
          <w:p w14:paraId="331A5130" w14:textId="581A05CB" w:rsidR="00AD49A0" w:rsidRPr="008841B0" w:rsidRDefault="00657123">
            <w:pPr>
              <w:pStyle w:val="TableParagraph"/>
              <w:spacing w:before="133"/>
              <w:ind w:left="135"/>
              <w:rPr>
                <w:rFonts w:ascii="Times New Roman" w:hAnsi="Times New Roman"/>
                <w:sz w:val="18"/>
              </w:rPr>
            </w:pPr>
            <w:r w:rsidRPr="008841B0">
              <w:rPr>
                <w:rFonts w:ascii="Times New Roman" w:hAnsi="Times New Roman"/>
                <w:sz w:val="18"/>
              </w:rPr>
              <w:t>1440</w:t>
            </w:r>
          </w:p>
        </w:tc>
        <w:tc>
          <w:tcPr>
            <w:tcW w:w="6946" w:type="dxa"/>
            <w:shd w:val="clear" w:color="auto" w:fill="auto"/>
          </w:tcPr>
          <w:p w14:paraId="795D2950" w14:textId="528B3C8F" w:rsidR="00AD49A0" w:rsidRPr="008841B0" w:rsidRDefault="00657123">
            <w:pPr>
              <w:pStyle w:val="TableParagraph"/>
              <w:spacing w:line="273" w:lineRule="auto"/>
              <w:ind w:left="135" w:right="101"/>
              <w:jc w:val="both"/>
              <w:rPr>
                <w:rFonts w:ascii="Times New Roman" w:hAnsi="Times New Roman"/>
                <w:b/>
                <w:sz w:val="18"/>
                <w:u w:color="000000"/>
              </w:rPr>
            </w:pPr>
            <w:r w:rsidRPr="008841B0">
              <w:rPr>
                <w:rFonts w:ascii="Times New Roman" w:hAnsi="Times New Roman"/>
                <w:b/>
                <w:sz w:val="18"/>
                <w:u w:color="000000"/>
              </w:rPr>
              <w:t>6.5.</w:t>
            </w:r>
            <w:r w:rsidR="008841B0">
              <w:rPr>
                <w:rFonts w:ascii="Times New Roman" w:hAnsi="Times New Roman"/>
                <w:b/>
                <w:sz w:val="18"/>
                <w:u w:color="000000"/>
              </w:rPr>
              <w:t xml:space="preserve"> Z </w:t>
            </w:r>
            <w:r w:rsidRPr="008841B0">
              <w:rPr>
                <w:rFonts w:ascii="Times New Roman" w:hAnsi="Times New Roman"/>
                <w:b/>
                <w:sz w:val="18"/>
                <w:u w:color="000000"/>
              </w:rPr>
              <w:t>čoho: zabezpečené nelikvidnými aktívami</w:t>
            </w:r>
          </w:p>
          <w:p w14:paraId="13A95E48" w14:textId="5E776DBD" w:rsidR="00AD49A0" w:rsidRPr="00E1487E" w:rsidRDefault="00657123">
            <w:pPr>
              <w:pStyle w:val="TableParagraph"/>
              <w:spacing w:line="273" w:lineRule="auto"/>
              <w:ind w:left="135" w:right="101"/>
              <w:jc w:val="both"/>
              <w:rPr>
                <w:rFonts w:ascii="Times New Roman" w:hAnsi="Times New Roman"/>
                <w:b/>
                <w:spacing w:val="-2"/>
                <w:sz w:val="18"/>
                <w:u w:color="000000"/>
              </w:rPr>
            </w:pPr>
            <w:r w:rsidRPr="00E1487E">
              <w:rPr>
                <w:rFonts w:ascii="Times New Roman" w:hAnsi="Times New Roman"/>
                <w:spacing w:val="-2"/>
                <w:sz w:val="18"/>
              </w:rPr>
              <w:t>Úverové inštitúcie tu vykazujú transakcie zabezpečeného financovania so splatnosťou do 30 kalendárnych dní, ak je protistranou centrálna banka, poskytnutým kolaterálom je nelikvidný kolaterál</w:t>
            </w:r>
            <w:r w:rsidR="008841B0" w:rsidRPr="00E1487E">
              <w:rPr>
                <w:rFonts w:ascii="Times New Roman" w:hAnsi="Times New Roman"/>
                <w:spacing w:val="-2"/>
                <w:sz w:val="18"/>
              </w:rPr>
              <w:t xml:space="preserve"> a </w:t>
            </w:r>
            <w:r w:rsidRPr="00E1487E">
              <w:rPr>
                <w:rFonts w:ascii="Times New Roman" w:hAnsi="Times New Roman"/>
                <w:spacing w:val="-2"/>
                <w:sz w:val="18"/>
              </w:rPr>
              <w:t>príslušné transakcie sú vyňaté</w:t>
            </w:r>
            <w:r w:rsidR="008841B0" w:rsidRPr="00E1487E">
              <w:rPr>
                <w:rFonts w:ascii="Times New Roman" w:hAnsi="Times New Roman"/>
                <w:spacing w:val="-2"/>
                <w:sz w:val="18"/>
              </w:rPr>
              <w:t xml:space="preserve"> z </w:t>
            </w:r>
            <w:r w:rsidRPr="00E1487E">
              <w:rPr>
                <w:rFonts w:ascii="Times New Roman" w:hAnsi="Times New Roman"/>
                <w:spacing w:val="-2"/>
                <w:sz w:val="18"/>
              </w:rPr>
              <w:t>uplatňovania článku 17 ods. 2</w:t>
            </w:r>
            <w:r w:rsidR="008841B0" w:rsidRPr="00E1487E">
              <w:rPr>
                <w:rFonts w:ascii="Times New Roman" w:hAnsi="Times New Roman"/>
                <w:spacing w:val="-2"/>
                <w:sz w:val="18"/>
              </w:rPr>
              <w:t xml:space="preserve"> a </w:t>
            </w:r>
            <w:r w:rsidRPr="00E1487E">
              <w:rPr>
                <w:rFonts w:ascii="Times New Roman" w:hAnsi="Times New Roman"/>
                <w:spacing w:val="-2"/>
                <w:sz w:val="18"/>
              </w:rPr>
              <w:t>3 delegovaného nariadenia (EÚ) 2015/61 na základe článku 17 ods. 4 uvedeného nariadenia.</w:t>
            </w:r>
          </w:p>
        </w:tc>
      </w:tr>
    </w:tbl>
    <w:p w14:paraId="44B054F8" w14:textId="77777777" w:rsidR="00AD49A0" w:rsidRPr="008841B0" w:rsidRDefault="00AD49A0">
      <w:pPr>
        <w:jc w:val="center"/>
        <w:rPr>
          <w:rFonts w:ascii="Times New Roman" w:hAnsi="Times New Roman"/>
          <w:b/>
          <w:sz w:val="24"/>
        </w:rPr>
      </w:pPr>
    </w:p>
    <w:p w14:paraId="6BE32207" w14:textId="1F276091" w:rsidR="00AD49A0" w:rsidRPr="008841B0" w:rsidRDefault="007453EC">
      <w:pPr>
        <w:jc w:val="center"/>
        <w:rPr>
          <w:rFonts w:ascii="Times New Roman" w:hAnsi="Times New Roman"/>
          <w:b/>
          <w:sz w:val="24"/>
        </w:rPr>
      </w:pPr>
      <w:r w:rsidRPr="008841B0">
        <w:rPr>
          <w:rFonts w:ascii="Times New Roman" w:hAnsi="Times New Roman"/>
          <w:b/>
        </w:rPr>
        <w:t>VYKAZOVANIE LIKVIDITY (ČASŤ 3: KLADNÉ PEŇAŽNÉ TOKY)</w:t>
      </w:r>
    </w:p>
    <w:p w14:paraId="039D5D75" w14:textId="62033D61" w:rsidR="00AD49A0" w:rsidRPr="008841B0" w:rsidRDefault="0062009E">
      <w:pPr>
        <w:pStyle w:val="Instructionsberschrift2"/>
        <w:numPr>
          <w:ilvl w:val="0"/>
          <w:numId w:val="0"/>
        </w:numPr>
        <w:ind w:left="357" w:hanging="357"/>
        <w:rPr>
          <w:rFonts w:ascii="Times New Roman" w:hAnsi="Times New Roman"/>
          <w:sz w:val="18"/>
          <w:szCs w:val="18"/>
        </w:rPr>
      </w:pPr>
      <w:r w:rsidRPr="008841B0">
        <w:rPr>
          <w:rFonts w:ascii="Times New Roman" w:hAnsi="Times New Roman"/>
          <w:sz w:val="18"/>
          <w:szCs w:val="18"/>
          <w:u w:val="none"/>
        </w:rPr>
        <w:t>1.</w:t>
      </w:r>
      <w:r w:rsidRPr="008841B0">
        <w:rPr>
          <w:rFonts w:ascii="Times New Roman" w:hAnsi="Times New Roman"/>
          <w:sz w:val="18"/>
          <w:szCs w:val="18"/>
          <w:u w:val="none"/>
        </w:rPr>
        <w:tab/>
        <w:t>Kladné peňažné toky</w:t>
      </w:r>
    </w:p>
    <w:p w14:paraId="47170F2B" w14:textId="3156AD7F" w:rsidR="00AD49A0" w:rsidRPr="008841B0" w:rsidRDefault="0062009E">
      <w:pPr>
        <w:pStyle w:val="Instructionsberschrift2"/>
        <w:numPr>
          <w:ilvl w:val="0"/>
          <w:numId w:val="0"/>
        </w:numPr>
        <w:ind w:left="357" w:hanging="357"/>
        <w:rPr>
          <w:rFonts w:ascii="Times New Roman" w:hAnsi="Times New Roman"/>
          <w:sz w:val="18"/>
          <w:szCs w:val="18"/>
        </w:rPr>
      </w:pPr>
      <w:r w:rsidRPr="008841B0">
        <w:rPr>
          <w:rFonts w:ascii="Times New Roman" w:hAnsi="Times New Roman"/>
          <w:sz w:val="18"/>
          <w:szCs w:val="18"/>
          <w:u w:val="none"/>
        </w:rPr>
        <w:t>1.1.</w:t>
      </w:r>
      <w:r w:rsidRPr="008841B0">
        <w:rPr>
          <w:rFonts w:ascii="Times New Roman" w:hAnsi="Times New Roman"/>
          <w:sz w:val="18"/>
          <w:szCs w:val="18"/>
          <w:u w:val="none"/>
        </w:rPr>
        <w:tab/>
        <w:t>Všeobecné poznámky</w:t>
      </w:r>
    </w:p>
    <w:p w14:paraId="5AADD144" w14:textId="568FC66E" w:rsidR="00AD49A0" w:rsidRPr="008841B0" w:rsidRDefault="007453EC">
      <w:pPr>
        <w:pStyle w:val="InstructionsText2"/>
        <w:numPr>
          <w:ilvl w:val="0"/>
          <w:numId w:val="113"/>
        </w:numPr>
      </w:pPr>
      <w:r w:rsidRPr="008841B0">
        <w:t>Toto je súhrnný vzor, ktorý obsahuje informácie</w:t>
      </w:r>
      <w:r w:rsidR="008841B0">
        <w:t xml:space="preserve"> o </w:t>
      </w:r>
      <w:r w:rsidRPr="008841B0">
        <w:t>kladných tokoch likvidity meraných počas nasledujúcich 30 dní na účely vykazovania požiadavky na krytie likvidity uvedenej</w:t>
      </w:r>
      <w:r w:rsidR="008841B0">
        <w:t xml:space="preserve"> v </w:t>
      </w:r>
      <w:r w:rsidRPr="008841B0">
        <w:t>delegovanom nariadení (EÚ) 2015/61. Položky, ktoré úverové inštitúcie nemusia vypĺňať, sú vyznačené sivou farbou.</w:t>
      </w:r>
    </w:p>
    <w:p w14:paraId="59420614" w14:textId="077CADBE" w:rsidR="00AD49A0" w:rsidRPr="008841B0" w:rsidRDefault="007453EC">
      <w:pPr>
        <w:pStyle w:val="InstructionsText2"/>
      </w:pPr>
      <w:r w:rsidRPr="008841B0">
        <w:t>Úverové inštitúcie predkladajú vzor</w:t>
      </w:r>
      <w:r w:rsidR="008841B0">
        <w:t xml:space="preserve"> v </w:t>
      </w:r>
      <w:r w:rsidRPr="008841B0">
        <w:t>príslušných menách</w:t>
      </w:r>
      <w:r w:rsidR="008841B0">
        <w:t xml:space="preserve"> v </w:t>
      </w:r>
      <w:r w:rsidRPr="008841B0">
        <w:t>súlade</w:t>
      </w:r>
      <w:r w:rsidR="008841B0">
        <w:t xml:space="preserve"> s </w:t>
      </w:r>
      <w:r w:rsidRPr="008841B0">
        <w:t xml:space="preserve">článkom 415 ods. 2 nariadenia (EÚ) </w:t>
      </w:r>
      <w:r w:rsidR="008841B0">
        <w:t>č. </w:t>
      </w:r>
      <w:r w:rsidRPr="008841B0">
        <w:t>575/2013.</w:t>
      </w:r>
    </w:p>
    <w:p w14:paraId="54F00814" w14:textId="34E008C0" w:rsidR="00AD49A0" w:rsidRPr="008841B0" w:rsidRDefault="007453EC">
      <w:pPr>
        <w:pStyle w:val="InstructionsText2"/>
      </w:pPr>
      <w:r w:rsidRPr="008841B0">
        <w:t>V súlade</w:t>
      </w:r>
      <w:r w:rsidR="008841B0">
        <w:t xml:space="preserve"> s </w:t>
      </w:r>
      <w:r w:rsidRPr="008841B0">
        <w:t>článkom 32 delegovaného nariadenia (EÚ) 2015/61 kladné toky likvidity:</w:t>
      </w:r>
    </w:p>
    <w:p w14:paraId="1772C6CD" w14:textId="412DC1E9" w:rsidR="00AD49A0" w:rsidRPr="008841B0" w:rsidRDefault="007453EC">
      <w:pPr>
        <w:spacing w:before="240" w:after="240"/>
        <w:ind w:left="2160" w:hanging="180"/>
        <w:rPr>
          <w:rFonts w:ascii="Times New Roman" w:hAnsi="Times New Roman"/>
          <w:sz w:val="18"/>
          <w:szCs w:val="18"/>
        </w:rPr>
      </w:pPr>
      <w:r w:rsidRPr="008841B0">
        <w:rPr>
          <w:rFonts w:ascii="Times New Roman" w:hAnsi="Times New Roman"/>
          <w:sz w:val="18"/>
          <w:szCs w:val="18"/>
        </w:rPr>
        <w:t>i)</w:t>
      </w:r>
      <w:r w:rsidRPr="008841B0">
        <w:rPr>
          <w:rFonts w:ascii="Times New Roman" w:hAnsi="Times New Roman"/>
          <w:sz w:val="18"/>
          <w:szCs w:val="18"/>
        </w:rPr>
        <w:tab/>
        <w:t>zahŕňajú len zmluvné kladné peňažné toky</w:t>
      </w:r>
      <w:r w:rsidR="008841B0">
        <w:rPr>
          <w:rFonts w:ascii="Times New Roman" w:hAnsi="Times New Roman"/>
          <w:sz w:val="18"/>
          <w:szCs w:val="18"/>
        </w:rPr>
        <w:t xml:space="preserve"> z </w:t>
      </w:r>
      <w:r w:rsidRPr="008841B0">
        <w:rPr>
          <w:rFonts w:ascii="Times New Roman" w:hAnsi="Times New Roman"/>
          <w:sz w:val="18"/>
          <w:szCs w:val="18"/>
        </w:rPr>
        <w:t>expozícií, ktoré nie sú po termíne splatnosti</w:t>
      </w:r>
      <w:r w:rsidR="008841B0">
        <w:rPr>
          <w:rFonts w:ascii="Times New Roman" w:hAnsi="Times New Roman"/>
          <w:sz w:val="18"/>
          <w:szCs w:val="18"/>
        </w:rPr>
        <w:t xml:space="preserve"> a </w:t>
      </w:r>
      <w:r w:rsidRPr="008841B0">
        <w:rPr>
          <w:rFonts w:ascii="Times New Roman" w:hAnsi="Times New Roman"/>
          <w:sz w:val="18"/>
          <w:szCs w:val="18"/>
        </w:rPr>
        <w:t>vo vzťahu ku ktorým úverová inštitúcia nemá dôvod očakávať nesplnenie podmienok</w:t>
      </w:r>
      <w:r w:rsidR="008841B0">
        <w:rPr>
          <w:rFonts w:ascii="Times New Roman" w:hAnsi="Times New Roman"/>
          <w:sz w:val="18"/>
          <w:szCs w:val="18"/>
        </w:rPr>
        <w:t xml:space="preserve"> v </w:t>
      </w:r>
      <w:r w:rsidRPr="008841B0">
        <w:rPr>
          <w:rFonts w:ascii="Times New Roman" w:hAnsi="Times New Roman"/>
          <w:sz w:val="18"/>
          <w:szCs w:val="18"/>
        </w:rPr>
        <w:t>horizonte 30 dní;</w:t>
      </w:r>
    </w:p>
    <w:p w14:paraId="294170A7" w14:textId="4CB69E3F" w:rsidR="00AD49A0" w:rsidRPr="008841B0" w:rsidRDefault="007453EC">
      <w:pPr>
        <w:spacing w:before="240" w:after="240"/>
        <w:ind w:left="2160" w:hanging="180"/>
        <w:rPr>
          <w:rFonts w:ascii="Times New Roman" w:hAnsi="Times New Roman"/>
          <w:sz w:val="18"/>
          <w:szCs w:val="18"/>
        </w:rPr>
      </w:pPr>
      <w:r w:rsidRPr="008841B0">
        <w:rPr>
          <w:rFonts w:ascii="Times New Roman" w:hAnsi="Times New Roman"/>
          <w:sz w:val="18"/>
          <w:szCs w:val="18"/>
        </w:rPr>
        <w:t>ii)</w:t>
      </w:r>
      <w:r w:rsidRPr="008841B0">
        <w:rPr>
          <w:rFonts w:ascii="Times New Roman" w:hAnsi="Times New Roman"/>
          <w:sz w:val="18"/>
          <w:szCs w:val="18"/>
        </w:rPr>
        <w:tab/>
        <w:t>sa vypočítavajú vynásobením nesplatených zostatkov rôznych kategórií zmluvných pohľadávok mierami stanovenými</w:t>
      </w:r>
      <w:r w:rsidR="008841B0">
        <w:rPr>
          <w:rFonts w:ascii="Times New Roman" w:hAnsi="Times New Roman"/>
          <w:sz w:val="18"/>
          <w:szCs w:val="18"/>
        </w:rPr>
        <w:t xml:space="preserve"> v </w:t>
      </w:r>
      <w:r w:rsidRPr="008841B0">
        <w:rPr>
          <w:rFonts w:ascii="Times New Roman" w:hAnsi="Times New Roman"/>
          <w:sz w:val="18"/>
          <w:szCs w:val="18"/>
        </w:rPr>
        <w:t>delegovanom nariadení (EÚ) 2015/61.</w:t>
      </w:r>
    </w:p>
    <w:p w14:paraId="4E8B89C3" w14:textId="2AD55508" w:rsidR="00AD49A0" w:rsidRPr="008841B0" w:rsidRDefault="007453EC">
      <w:pPr>
        <w:pStyle w:val="InstructionsText2"/>
      </w:pPr>
      <w:r w:rsidRPr="008841B0">
        <w:t>Kladné peňažné toky</w:t>
      </w:r>
      <w:r w:rsidR="008841B0">
        <w:t xml:space="preserve"> v </w:t>
      </w:r>
      <w:r w:rsidRPr="008841B0">
        <w:t>rámci skupiny alebo schémy inštitucionálneho zabezpečenia (okrem kladných peňažných tokov</w:t>
      </w:r>
      <w:r w:rsidR="008841B0">
        <w:t xml:space="preserve"> z </w:t>
      </w:r>
      <w:r w:rsidRPr="008841B0">
        <w:t>nevyčerpaných kreditných facilít alebo facilít likvidity poskytnutých členmi skupiny alebo schémy inštitucionálneho zabezpečenia, ak príslušný orgán udelil povolenie uplatňovať preferenčnú mieru kladných peňažných tokov) sa priraďujú do príslušných kategórií. Nevážené sumy sa ďalej vykazujú ako doplňujúce položky</w:t>
      </w:r>
      <w:r w:rsidR="008841B0">
        <w:t xml:space="preserve"> v </w:t>
      </w:r>
      <w:r w:rsidRPr="008841B0">
        <w:t>oddiele 3 vzoru (riadky 460 až 510).</w:t>
      </w:r>
    </w:p>
    <w:p w14:paraId="5A30E889" w14:textId="0EA068D7" w:rsidR="00AD49A0" w:rsidRPr="008841B0" w:rsidRDefault="007453EC">
      <w:pPr>
        <w:pStyle w:val="InstructionsText2"/>
      </w:pPr>
      <w:r w:rsidRPr="008841B0">
        <w:t>V súlade</w:t>
      </w:r>
      <w:r w:rsidR="008841B0">
        <w:t xml:space="preserve"> s </w:t>
      </w:r>
      <w:r w:rsidRPr="008841B0">
        <w:t>článkom 32 ods. 6 delegovaného nariadenia (EÚ) 2015/61 úverové inštitúcie nevykazujú iné kladné peňažné toky zo žiadnych likvidných aktív vykázaných</w:t>
      </w:r>
      <w:r w:rsidR="008841B0">
        <w:t xml:space="preserve"> v </w:t>
      </w:r>
      <w:r w:rsidRPr="008841B0">
        <w:t>súlade</w:t>
      </w:r>
      <w:r w:rsidR="008841B0">
        <w:t xml:space="preserve"> s </w:t>
      </w:r>
      <w:r w:rsidRPr="008841B0">
        <w:t>hlavou II uvedeného nariadenia, než sú splatné platby</w:t>
      </w:r>
      <w:r w:rsidR="008841B0">
        <w:t xml:space="preserve"> z </w:t>
      </w:r>
      <w:r w:rsidRPr="008841B0">
        <w:t>aktív, ktoré nie sú zohľadnené</w:t>
      </w:r>
      <w:r w:rsidR="008841B0">
        <w:t xml:space="preserve"> v </w:t>
      </w:r>
      <w:r w:rsidRPr="008841B0">
        <w:t>trhovej hodnote aktíva.</w:t>
      </w:r>
    </w:p>
    <w:p w14:paraId="2155C2C9" w14:textId="10F95D57" w:rsidR="00AD49A0" w:rsidRPr="008841B0" w:rsidRDefault="007453EC">
      <w:pPr>
        <w:pStyle w:val="InstructionsText2"/>
      </w:pPr>
      <w:r w:rsidRPr="008841B0">
        <w:t>Kladné peňažné toky, ktoré majú byť prijaté</w:t>
      </w:r>
      <w:r w:rsidR="008841B0">
        <w:t xml:space="preserve"> v </w:t>
      </w:r>
      <w:r w:rsidRPr="008841B0">
        <w:t>tretích krajinách,</w:t>
      </w:r>
      <w:r w:rsidR="008841B0">
        <w:t xml:space="preserve"> v </w:t>
      </w:r>
      <w:r w:rsidRPr="008841B0">
        <w:t>ktorých existujú obmedzenia prevodu, alebo ktoré sú denominované</w:t>
      </w:r>
      <w:r w:rsidR="008841B0">
        <w:t xml:space="preserve"> v </w:t>
      </w:r>
      <w:r w:rsidRPr="008841B0">
        <w:t>nekonvertibilných menách, sa vykazujú</w:t>
      </w:r>
      <w:r w:rsidR="008841B0">
        <w:t xml:space="preserve"> v </w:t>
      </w:r>
      <w:r w:rsidRPr="008841B0">
        <w:t>príslušných riadkoch oddielov 1.1, 1.2 alebo 1.3. Kladné peňažné toky sa vykazujú</w:t>
      </w:r>
      <w:r w:rsidR="008841B0">
        <w:t xml:space="preserve"> v </w:t>
      </w:r>
      <w:r w:rsidRPr="008841B0">
        <w:t>plnej výške, bez ohľadu na výšku záporných peňažných tokov</w:t>
      </w:r>
      <w:r w:rsidR="008841B0">
        <w:t xml:space="preserve"> v </w:t>
      </w:r>
      <w:r w:rsidRPr="008841B0">
        <w:t>tretej krajine alebo mene.</w:t>
      </w:r>
    </w:p>
    <w:p w14:paraId="721E6BE3" w14:textId="29408813" w:rsidR="00AD49A0" w:rsidRPr="008841B0" w:rsidRDefault="007453EC">
      <w:pPr>
        <w:pStyle w:val="InstructionsText2"/>
      </w:pPr>
      <w:r w:rsidRPr="008841B0">
        <w:t>Peniaze splatné</w:t>
      </w:r>
      <w:r w:rsidR="008841B0">
        <w:t xml:space="preserve"> z </w:t>
      </w:r>
      <w:r w:rsidRPr="008841B0">
        <w:t>cenných papierov emitovaných samotnou úverovou inštitúciou alebo účelovým subjektom zaoberajúcim sa sekuritizáciou,</w:t>
      </w:r>
      <w:r w:rsidR="008841B0">
        <w:t xml:space="preserve"> s </w:t>
      </w:r>
      <w:r w:rsidRPr="008841B0">
        <w:t>ktorým je úverová inštitúcia úzko prepojená, sa zohľadňujú na čistom základe, pričom sa uplatňuje miera kladných peňažných tokov založená na miere kladných peňažných tokov, ktorá sa uplatňuje na podkladové aktíva podľa článku 32 ods. 3 písm. h) delegovaného nariadenia (EÚ) 2015/61.</w:t>
      </w:r>
    </w:p>
    <w:p w14:paraId="141DDFA0" w14:textId="14583769" w:rsidR="00AD49A0" w:rsidRPr="00E1487E" w:rsidRDefault="007453EC">
      <w:pPr>
        <w:pStyle w:val="InstructionsText2"/>
        <w:rPr>
          <w:spacing w:val="-2"/>
        </w:rPr>
      </w:pPr>
      <w:r w:rsidRPr="00E1487E">
        <w:rPr>
          <w:spacing w:val="-2"/>
        </w:rPr>
        <w:t>V súlade</w:t>
      </w:r>
      <w:r w:rsidR="008841B0" w:rsidRPr="00E1487E">
        <w:rPr>
          <w:spacing w:val="-2"/>
        </w:rPr>
        <w:t xml:space="preserve"> s </w:t>
      </w:r>
      <w:r w:rsidRPr="00E1487E">
        <w:rPr>
          <w:spacing w:val="-2"/>
        </w:rPr>
        <w:t>článkom 32 ods. 7 delegovaného nariadenia (EÚ) 2015/61 úverové inštitúcie nevykazujú kladné peňažné toky zo žiadnych nových záväzkov, ktoré prijmú. To sa týka zmluvných prísľubov, ktoré</w:t>
      </w:r>
      <w:r w:rsidR="008841B0" w:rsidRPr="00E1487E">
        <w:rPr>
          <w:spacing w:val="-2"/>
        </w:rPr>
        <w:t xml:space="preserve"> k </w:t>
      </w:r>
      <w:r w:rsidRPr="00E1487E">
        <w:rPr>
          <w:spacing w:val="-2"/>
        </w:rPr>
        <w:t>dátumu vykazovania neboli zmluvne stanovené, ale budú alebo je možné, že budú prijaté</w:t>
      </w:r>
      <w:r w:rsidR="008841B0" w:rsidRPr="00E1487E">
        <w:rPr>
          <w:spacing w:val="-2"/>
        </w:rPr>
        <w:t xml:space="preserve"> v </w:t>
      </w:r>
      <w:r w:rsidRPr="00E1487E">
        <w:rPr>
          <w:spacing w:val="-2"/>
        </w:rPr>
        <w:t>horizonte 30 dní.</w:t>
      </w:r>
    </w:p>
    <w:p w14:paraId="5918AFDA" w14:textId="1595CD09" w:rsidR="00AD49A0" w:rsidRPr="008841B0" w:rsidRDefault="007453EC">
      <w:pPr>
        <w:pStyle w:val="InstructionsText2"/>
      </w:pPr>
      <w:r w:rsidRPr="008841B0">
        <w:t>V prípade oddeleného vykazovania</w:t>
      </w:r>
      <w:r w:rsidR="008841B0">
        <w:t xml:space="preserve"> v </w:t>
      </w:r>
      <w:r w:rsidRPr="008841B0">
        <w:t>súlade</w:t>
      </w:r>
      <w:r w:rsidR="008841B0">
        <w:t xml:space="preserve"> s </w:t>
      </w:r>
      <w:r w:rsidRPr="008841B0">
        <w:t xml:space="preserve">článkom 415 ods. 2 nariadenia (EÚ) </w:t>
      </w:r>
      <w:r w:rsidR="008841B0">
        <w:t>č. </w:t>
      </w:r>
      <w:r w:rsidRPr="008841B0">
        <w:t>575/2013 vykázané zostatky zahŕňajú len tie, ktoré sú denominované</w:t>
      </w:r>
      <w:r w:rsidR="008841B0">
        <w:t xml:space="preserve"> v </w:t>
      </w:r>
      <w:r w:rsidRPr="008841B0">
        <w:t>príslušnej mene, aby sa zabezpečilo správne zohľadnenie menových rozdielov. To môže znamenať, že vo vzore pre príslušnú menu sa vykáže len jedna strana transakcie. Napríklad</w:t>
      </w:r>
      <w:r w:rsidR="008841B0">
        <w:t xml:space="preserve"> v </w:t>
      </w:r>
      <w:r w:rsidRPr="008841B0">
        <w:t>prípade FX derivátov môžu úverové inštitúcie vzájomne započítať kladné peňažné toky</w:t>
      </w:r>
      <w:r w:rsidR="008841B0">
        <w:t xml:space="preserve"> a </w:t>
      </w:r>
      <w:r w:rsidRPr="008841B0">
        <w:t>záporné peňažné toky</w:t>
      </w:r>
      <w:r w:rsidR="008841B0">
        <w:t xml:space="preserve"> v </w:t>
      </w:r>
      <w:r w:rsidRPr="008841B0">
        <w:t>súlade</w:t>
      </w:r>
      <w:r w:rsidR="008841B0">
        <w:t xml:space="preserve"> s </w:t>
      </w:r>
      <w:r w:rsidRPr="008841B0">
        <w:t>článkom 21 delegovaného nariadenia (EÚ) 2015/61 len</w:t>
      </w:r>
      <w:r w:rsidR="008841B0">
        <w:t xml:space="preserve"> v </w:t>
      </w:r>
      <w:r w:rsidRPr="008841B0">
        <w:t>prípade, ak sú denominované</w:t>
      </w:r>
      <w:r w:rsidR="008841B0">
        <w:t xml:space="preserve"> v </w:t>
      </w:r>
      <w:r w:rsidRPr="008841B0">
        <w:t>rovnakej mene.</w:t>
      </w:r>
    </w:p>
    <w:p w14:paraId="231F16EA" w14:textId="4413A389" w:rsidR="00AD49A0" w:rsidRPr="008841B0" w:rsidRDefault="007453EC">
      <w:pPr>
        <w:pStyle w:val="InstructionsText2"/>
      </w:pPr>
      <w:r w:rsidRPr="008841B0">
        <w:t>Štruktúra stĺpcov</w:t>
      </w:r>
      <w:r w:rsidR="008841B0">
        <w:t xml:space="preserve"> v </w:t>
      </w:r>
      <w:r w:rsidRPr="008841B0">
        <w:t>tomto vzore je vytvorená tak, aby zohľadňovala rôzne limity kladných peňažných tokov uplatňované podľa článku 33 delegovaného nariadenia (EÚ) 2015/61.</w:t>
      </w:r>
      <w:r w:rsidR="008841B0">
        <w:t xml:space="preserve"> V </w:t>
      </w:r>
      <w:r w:rsidRPr="008841B0">
        <w:t>tejto súvislosti je vzor založený na troch súboroch stĺpcov, jeden súbor pre každý limit (75</w:t>
      </w:r>
      <w:r w:rsidR="008841B0">
        <w:t> %</w:t>
      </w:r>
      <w:r w:rsidRPr="008841B0">
        <w:t xml:space="preserve"> limit, 90</w:t>
      </w:r>
      <w:r w:rsidR="008841B0">
        <w:t> %</w:t>
      </w:r>
      <w:r w:rsidRPr="008841B0">
        <w:t xml:space="preserve"> limit</w:t>
      </w:r>
      <w:r w:rsidR="008841B0">
        <w:t xml:space="preserve"> a </w:t>
      </w:r>
      <w:r w:rsidRPr="008841B0">
        <w:t>vyňaté</w:t>
      </w:r>
      <w:r w:rsidR="008841B0">
        <w:t xml:space="preserve"> z </w:t>
      </w:r>
      <w:r w:rsidRPr="008841B0">
        <w:t>limitu). Úverové inštitúcie, ktoré vykazujú na konsolidovanom základe, môžu použiť viac ako jeden takýto súbor stĺpcov, ak rôzne subjekty</w:t>
      </w:r>
      <w:r w:rsidR="008841B0">
        <w:t xml:space="preserve"> v </w:t>
      </w:r>
      <w:r w:rsidRPr="008841B0">
        <w:t>rámci tej istej konsolidácie sa kvalifikujú pre rôzne limity.</w:t>
      </w:r>
    </w:p>
    <w:p w14:paraId="7ABEC4E1" w14:textId="4CB13797" w:rsidR="00AD49A0" w:rsidRPr="008841B0" w:rsidRDefault="007453EC">
      <w:pPr>
        <w:pStyle w:val="InstructionsText2"/>
      </w:pPr>
      <w:r w:rsidRPr="008841B0">
        <w:t>V súlade</w:t>
      </w:r>
      <w:r w:rsidR="008841B0">
        <w:t xml:space="preserve"> s </w:t>
      </w:r>
      <w:r w:rsidRPr="008841B0">
        <w:t>článkom 2 ods. 3 písm. c) delegovaného nariadenia (EÚ) 2015/61, pokiaľ ide</w:t>
      </w:r>
      <w:r w:rsidR="008841B0">
        <w:t xml:space="preserve"> o </w:t>
      </w:r>
      <w:r w:rsidRPr="008841B0">
        <w:t>konsolidáciu, kladné toky likvidity dcérskej spoločnosti</w:t>
      </w:r>
      <w:r w:rsidR="008841B0">
        <w:t xml:space="preserve"> v </w:t>
      </w:r>
      <w:r w:rsidRPr="008841B0">
        <w:t>tretej krajine, na ktoré sa na základe vnútroštátneho práva danej tretej krajiny vzťahujú nižšie miery než miery stanovené</w:t>
      </w:r>
      <w:r w:rsidR="008841B0">
        <w:t xml:space="preserve"> v </w:t>
      </w:r>
      <w:r w:rsidRPr="008841B0">
        <w:t>hlave III nariadenia, podliehajú konsolidácii</w:t>
      </w:r>
      <w:r w:rsidR="008841B0">
        <w:t xml:space="preserve"> v </w:t>
      </w:r>
      <w:r w:rsidRPr="008841B0">
        <w:t>súlade</w:t>
      </w:r>
      <w:r w:rsidR="008841B0">
        <w:t xml:space="preserve"> s </w:t>
      </w:r>
      <w:r w:rsidRPr="008841B0">
        <w:t>nižšími mierami stanovenými vo vnútroštátnom práve tretej krajiny.</w:t>
      </w:r>
    </w:p>
    <w:p w14:paraId="0393DC96" w14:textId="68BC70C6" w:rsidR="00AD49A0" w:rsidRPr="008841B0" w:rsidRDefault="0070035D">
      <w:pPr>
        <w:pStyle w:val="InstructionsText2"/>
      </w:pPr>
      <w:r w:rsidRPr="008841B0">
        <w:t>Delegované nariadenie (EÚ) 2015/61 sa týka len mier</w:t>
      </w:r>
      <w:r w:rsidR="008841B0">
        <w:t xml:space="preserve"> a </w:t>
      </w:r>
      <w:r w:rsidRPr="008841B0">
        <w:t>zrážok</w:t>
      </w:r>
      <w:r w:rsidR="008841B0">
        <w:t xml:space="preserve"> a </w:t>
      </w:r>
      <w:r w:rsidRPr="008841B0">
        <w:t>slovo „váha“ vo vzore odkazuje</w:t>
      </w:r>
      <w:r w:rsidR="008841B0">
        <w:t xml:space="preserve"> v </w:t>
      </w:r>
      <w:r w:rsidRPr="008841B0">
        <w:t>príslušnom kontexte len na ne. Slovo „vážený“ sa</w:t>
      </w:r>
      <w:r w:rsidR="008841B0">
        <w:t xml:space="preserve"> v </w:t>
      </w:r>
      <w:r w:rsidRPr="008841B0">
        <w:t>tejto prílohe chápe ako všeobecný pojem na označenie sumy vypočítanej po uplatnení príslušných zrážok, mier</w:t>
      </w:r>
      <w:r w:rsidR="008841B0">
        <w:t xml:space="preserve"> a </w:t>
      </w:r>
      <w:r w:rsidRPr="008841B0">
        <w:t>akýchkoľvek ďalších príslušných dodatočných pokynov (napr.</w:t>
      </w:r>
      <w:r w:rsidR="008841B0">
        <w:t xml:space="preserve"> v </w:t>
      </w:r>
      <w:r w:rsidRPr="008841B0">
        <w:t>prípade zabezpečených pôžičiek</w:t>
      </w:r>
      <w:r w:rsidR="008841B0">
        <w:t xml:space="preserve"> a </w:t>
      </w:r>
      <w:r w:rsidRPr="008841B0">
        <w:t>financovania).</w:t>
      </w:r>
    </w:p>
    <w:p w14:paraId="5D3A07EE" w14:textId="7B8C2CD8" w:rsidR="008841B0" w:rsidRDefault="007453EC">
      <w:pPr>
        <w:pStyle w:val="InstructionsText2"/>
      </w:pPr>
      <w:r w:rsidRPr="008841B0">
        <w:t>Niektoré „doplňujúce položky“ sú zahrnuté</w:t>
      </w:r>
      <w:r w:rsidR="008841B0">
        <w:t xml:space="preserve"> v </w:t>
      </w:r>
      <w:r w:rsidRPr="008841B0">
        <w:t>súvisiacich vzoroch</w:t>
      </w:r>
      <w:r w:rsidR="008841B0">
        <w:t xml:space="preserve"> k </w:t>
      </w:r>
      <w:r w:rsidRPr="008841B0">
        <w:t>týmto pokynom. Tieto položky poskytujú okrem iného potrebné informácie</w:t>
      </w:r>
      <w:r w:rsidR="008841B0">
        <w:t xml:space="preserve"> s </w:t>
      </w:r>
      <w:r w:rsidRPr="008841B0">
        <w:t>cieľom umožniť príslušnému orgánu vykonať primerané posúdenie plnenia požiadaviek na likviditu zo strany úverových inštitúcií</w:t>
      </w:r>
      <w:r w:rsidR="008841B0">
        <w:t>.</w:t>
      </w:r>
    </w:p>
    <w:p w14:paraId="499BAE40" w14:textId="39009E8F" w:rsidR="00AD49A0" w:rsidRPr="008841B0" w:rsidRDefault="0062009E">
      <w:pPr>
        <w:pStyle w:val="Instructionsberschrift2"/>
        <w:numPr>
          <w:ilvl w:val="0"/>
          <w:numId w:val="0"/>
        </w:numPr>
        <w:ind w:left="357" w:hanging="357"/>
        <w:rPr>
          <w:rFonts w:ascii="Times New Roman" w:hAnsi="Times New Roman"/>
          <w:sz w:val="18"/>
          <w:szCs w:val="18"/>
        </w:rPr>
      </w:pPr>
      <w:r w:rsidRPr="008841B0">
        <w:rPr>
          <w:rFonts w:ascii="Times New Roman" w:hAnsi="Times New Roman"/>
          <w:sz w:val="18"/>
          <w:szCs w:val="18"/>
          <w:u w:val="none"/>
        </w:rPr>
        <w:t>1.2.</w:t>
      </w:r>
      <w:r w:rsidRPr="008841B0">
        <w:rPr>
          <w:rFonts w:ascii="Times New Roman" w:hAnsi="Times New Roman"/>
          <w:sz w:val="18"/>
          <w:szCs w:val="18"/>
          <w:u w:val="none"/>
        </w:rPr>
        <w:tab/>
        <w:t>Osobitné poznámky týkajúce sa zabezpečených pôžičiek</w:t>
      </w:r>
      <w:r w:rsidR="008841B0">
        <w:rPr>
          <w:rFonts w:ascii="Times New Roman" w:hAnsi="Times New Roman"/>
          <w:sz w:val="18"/>
          <w:szCs w:val="18"/>
          <w:u w:val="none"/>
        </w:rPr>
        <w:t xml:space="preserve"> a </w:t>
      </w:r>
      <w:r w:rsidRPr="008841B0">
        <w:rPr>
          <w:rFonts w:ascii="Times New Roman" w:hAnsi="Times New Roman"/>
          <w:sz w:val="18"/>
          <w:szCs w:val="18"/>
          <w:u w:val="none"/>
        </w:rPr>
        <w:t>transakcií kapitálového trhu</w:t>
      </w:r>
    </w:p>
    <w:p w14:paraId="7478B985" w14:textId="5508E4B5" w:rsidR="00AD49A0" w:rsidRPr="008841B0" w:rsidRDefault="007453EC">
      <w:pPr>
        <w:pStyle w:val="InstructionsText2"/>
      </w:pPr>
      <w:r w:rsidRPr="008841B0">
        <w:t>Vo vzore sú toky zabezpečené kolaterálom rozdelené do kategórií podľa kvality podkladového aktíva alebo oprávnenosti vysokokvalitných likvidných aktív. Pre swapy na kolaterál je určený samostatný vzor – C 75.01 PRÍLOHY XXIV. Swapy na kolaterál, ktoré sú transakciami typu „kolaterál proti kolaterálu“, sa nevykazujú vo vzore pre kladné peňažné toky (C 74.00 PRÍLOHY XXIV), ktorý sa vzťahuje len na transakcie typu „hotovosť proti kolaterálu“.</w:t>
      </w:r>
    </w:p>
    <w:p w14:paraId="56720F36" w14:textId="25BDEAE2" w:rsidR="00AD49A0" w:rsidRPr="008841B0" w:rsidRDefault="007453EC">
      <w:pPr>
        <w:pStyle w:val="InstructionsText2"/>
      </w:pPr>
      <w:r w:rsidRPr="008841B0">
        <w:t>Ak sú zabezpečené pôžičky</w:t>
      </w:r>
      <w:r w:rsidR="008841B0">
        <w:t xml:space="preserve"> a </w:t>
      </w:r>
      <w:r w:rsidRPr="008841B0">
        <w:t>transakcie kapitálového trhu zabezpečené akciami alebo podielmi</w:t>
      </w:r>
      <w:r w:rsidR="008841B0">
        <w:t xml:space="preserve"> v </w:t>
      </w:r>
      <w:r w:rsidRPr="008841B0">
        <w:t>PKI, tieto transakcie sa vykazujú tak, ako keby boli zabezpečené kolaterálom vo forme podkladových aktív PKI. Napríklad</w:t>
      </w:r>
      <w:r w:rsidR="008841B0">
        <w:t xml:space="preserve"> v </w:t>
      </w:r>
      <w:r w:rsidRPr="008841B0">
        <w:t>prípade, ak je zabezpečená pôžička zabezpečená kolaterálom vo forme akcií alebo podielov</w:t>
      </w:r>
      <w:r w:rsidR="008841B0">
        <w:t xml:space="preserve"> v </w:t>
      </w:r>
      <w:r w:rsidRPr="008841B0">
        <w:t>PKI, ktorý investuje výlučne do aktív úrovne 2A, zabezpečená pôžička sa vykazuje tak, ako keby bola priamo zabezpečená kolaterálom úrovne 2A. Potenciálne vyššia miera kladných peňažných tokov</w:t>
      </w:r>
      <w:r w:rsidR="008841B0">
        <w:t xml:space="preserve"> v </w:t>
      </w:r>
      <w:r w:rsidRPr="008841B0">
        <w:t>prípade zabezpečených pôžičiek zabezpečených akciami alebo podielmi</w:t>
      </w:r>
      <w:r w:rsidR="008841B0">
        <w:t xml:space="preserve"> v </w:t>
      </w:r>
      <w:r w:rsidRPr="008841B0">
        <w:t>PKI sa zohľadňuje</w:t>
      </w:r>
      <w:r w:rsidR="008841B0">
        <w:t xml:space="preserve"> v </w:t>
      </w:r>
      <w:r w:rsidRPr="008841B0">
        <w:t>príslušnej miere kladných peňažných tokov, ktorá sa má vykázať.</w:t>
      </w:r>
    </w:p>
    <w:p w14:paraId="70BE7A08" w14:textId="062D5D98" w:rsidR="00AD49A0" w:rsidRPr="008841B0" w:rsidRDefault="007453EC">
      <w:pPr>
        <w:pStyle w:val="InstructionsText2"/>
      </w:pPr>
      <w:r w:rsidRPr="008841B0">
        <w:t>V prípade oddeleného vykazovania</w:t>
      </w:r>
      <w:r w:rsidR="008841B0">
        <w:t xml:space="preserve"> v </w:t>
      </w:r>
      <w:r w:rsidRPr="008841B0">
        <w:t>súlade</w:t>
      </w:r>
      <w:r w:rsidR="008841B0">
        <w:t xml:space="preserve"> s </w:t>
      </w:r>
      <w:r w:rsidRPr="008841B0">
        <w:t xml:space="preserve">článkom 415 ods. 2 nariadenia (EÚ) </w:t>
      </w:r>
      <w:r w:rsidR="008841B0">
        <w:t>č. </w:t>
      </w:r>
      <w:r w:rsidRPr="008841B0">
        <w:t>575/2013 vykázané zostatky zahŕňajú len tie, ktoré sú denominované</w:t>
      </w:r>
      <w:r w:rsidR="008841B0">
        <w:t xml:space="preserve"> v </w:t>
      </w:r>
      <w:r w:rsidRPr="008841B0">
        <w:t>príslušnej mene, aby sa zabezpečilo správne zohľadnenie menových rozdielov. To môže znamenať, že vo vzore pre príslušnú menu sa vykáže len jedna strana transakcie. Obrátené repo transakcie tak môžu mať za následok záporný kladný peňažný tok. Obrátené repo transakcie vykazované</w:t>
      </w:r>
      <w:r w:rsidR="008841B0">
        <w:t xml:space="preserve"> v </w:t>
      </w:r>
      <w:r w:rsidRPr="008841B0">
        <w:t>rovnakej položke sa sčítajú (kladné</w:t>
      </w:r>
      <w:r w:rsidR="008841B0">
        <w:t xml:space="preserve"> a </w:t>
      </w:r>
      <w:r w:rsidRPr="008841B0">
        <w:t>záporné). Ak je súčet kladný, vykazuje sa vo vzore pre kladné peňažné toky. Ak je súčet záporný, vykazuje sa vo vzore pre záporné peňažné toky. Pri repo transakciách sa tento prístup sa uplatňuje opačne.</w:t>
      </w:r>
    </w:p>
    <w:p w14:paraId="565C88EE" w14:textId="3586BC46" w:rsidR="00AD49A0" w:rsidRPr="008841B0" w:rsidRDefault="007453EC">
      <w:pPr>
        <w:pStyle w:val="InstructionsText2"/>
      </w:pPr>
      <w:r w:rsidRPr="008841B0">
        <w:t>Pri výpočte kladných peňažných tokov sa zabezpečené pôžičky</w:t>
      </w:r>
      <w:r w:rsidR="008841B0">
        <w:t xml:space="preserve"> a </w:t>
      </w:r>
      <w:r w:rsidRPr="008841B0">
        <w:t>transakcie kapitálového trhu vykazujú bez ohľadu na to, či prijatý podkladový kolaterál spĺňa prevádzkové požiadavky stanovené podľa článku 8 delegovaného nariadenia (EÚ) 2015/61. Okrem toho úverové inštitúcie</w:t>
      </w:r>
      <w:r w:rsidR="008841B0">
        <w:t xml:space="preserve"> s </w:t>
      </w:r>
      <w:r w:rsidRPr="008841B0">
        <w:t>cieľom umožniť výpočet upravených zásob likvidných aktív</w:t>
      </w:r>
      <w:r w:rsidR="008841B0">
        <w:t xml:space="preserve"> v </w:t>
      </w:r>
      <w:r w:rsidRPr="008841B0">
        <w:t>súlade</w:t>
      </w:r>
      <w:r w:rsidR="008841B0">
        <w:t xml:space="preserve"> s </w:t>
      </w:r>
      <w:r w:rsidRPr="008841B0">
        <w:t>článkom 17 ods. 2 delegovaného nariadenia (EÚ) 2015/61 oddelene vykazujú aj tie transakcie,</w:t>
      </w:r>
      <w:r w:rsidR="008841B0">
        <w:t xml:space="preserve"> v </w:t>
      </w:r>
      <w:r w:rsidRPr="008841B0">
        <w:t>prípade ktorých prijatý podkladový kolaterál dodatočne spĺňa prevádzkové požiadavky stanovené podľa článku 8 delegovaného nariadenia (EÚ) 2015/61.</w:t>
      </w:r>
    </w:p>
    <w:p w14:paraId="36FDEE66" w14:textId="041E599C" w:rsidR="00AD49A0" w:rsidRPr="008841B0" w:rsidRDefault="007453EC">
      <w:pPr>
        <w:pStyle w:val="InstructionsText2"/>
      </w:pPr>
      <w:r w:rsidRPr="008841B0">
        <w:t>Ak úverová inštitúcia môže uznať iba časť svojich akcií</w:t>
      </w:r>
      <w:r w:rsidR="008841B0">
        <w:t xml:space="preserve"> v </w:t>
      </w:r>
      <w:r w:rsidRPr="008841B0">
        <w:t>cudzej mene alebo aktív ústrednej štátnej správy alebo banky</w:t>
      </w:r>
      <w:r w:rsidR="008841B0">
        <w:t xml:space="preserve"> v </w:t>
      </w:r>
      <w:r w:rsidRPr="008841B0">
        <w:t>cudzej mene, alebo aktív ústrednej štátnej správy alebo centrálnej banky</w:t>
      </w:r>
      <w:r w:rsidR="008841B0">
        <w:t xml:space="preserve"> v </w:t>
      </w:r>
      <w:r w:rsidRPr="008841B0">
        <w:t>domácej mene</w:t>
      </w:r>
      <w:r w:rsidR="008841B0">
        <w:t xml:space="preserve"> v </w:t>
      </w:r>
      <w:r w:rsidRPr="008841B0">
        <w:t>rámci svojich vysokokvalitných likvidných aktív, vykazuje sa</w:t>
      </w:r>
      <w:r w:rsidR="008841B0">
        <w:t xml:space="preserve"> v </w:t>
      </w:r>
      <w:r w:rsidRPr="008841B0">
        <w:t>riadkoch pre aktíva úrovne 1, 2A</w:t>
      </w:r>
      <w:r w:rsidR="008841B0">
        <w:t xml:space="preserve"> a </w:t>
      </w:r>
      <w:r w:rsidRPr="008841B0">
        <w:t>2B</w:t>
      </w:r>
      <w:r w:rsidR="008841B0">
        <w:t xml:space="preserve"> v </w:t>
      </w:r>
      <w:r w:rsidRPr="008841B0">
        <w:t>súlade</w:t>
      </w:r>
      <w:r w:rsidR="008841B0">
        <w:t xml:space="preserve"> s </w:t>
      </w:r>
      <w:r w:rsidRPr="008841B0">
        <w:t>článkom 12 ods. 1 písm. c) bodom ii)</w:t>
      </w:r>
      <w:r w:rsidR="008841B0">
        <w:t xml:space="preserve"> a </w:t>
      </w:r>
      <w:r w:rsidRPr="008841B0">
        <w:t>článkom 10 ods. 1 písm. d) delegovaného nariadenia (EÚ) 2015/61 len uznateľná časť. Ak sa ako kolaterál použije konkrétne aktívum, avšak pre výšku, ktorá presahuje časť, ktorú možno uznať za likvidné aktívum, suma prebytku sa vykazuje</w:t>
      </w:r>
      <w:r w:rsidR="008841B0">
        <w:t xml:space="preserve"> v </w:t>
      </w:r>
      <w:r w:rsidRPr="008841B0">
        <w:t>nelikvidnom oddiele. Aktíva úrovne 2A sa vykazujú</w:t>
      </w:r>
      <w:r w:rsidR="008841B0">
        <w:t xml:space="preserve"> v </w:t>
      </w:r>
      <w:r w:rsidRPr="008841B0">
        <w:t>príslušnom riadku pre aktíva úrovne 2A aj keď sa uplatňuje alternatívny prístup</w:t>
      </w:r>
      <w:r w:rsidR="008841B0">
        <w:t xml:space="preserve"> k </w:t>
      </w:r>
      <w:r w:rsidRPr="008841B0">
        <w:t>likvidite podľa článku 19 delegovaného nariadenia (EÚ) 2015/61.</w:t>
      </w:r>
    </w:p>
    <w:p w14:paraId="46AF9406" w14:textId="5E7D73A7" w:rsidR="00AD49A0" w:rsidRPr="008841B0" w:rsidRDefault="0062009E">
      <w:pPr>
        <w:pStyle w:val="Instructionsberschrift2"/>
        <w:numPr>
          <w:ilvl w:val="0"/>
          <w:numId w:val="0"/>
        </w:numPr>
        <w:ind w:left="357" w:hanging="357"/>
        <w:rPr>
          <w:rFonts w:ascii="Times New Roman" w:hAnsi="Times New Roman"/>
          <w:sz w:val="18"/>
          <w:szCs w:val="18"/>
        </w:rPr>
      </w:pPr>
      <w:r w:rsidRPr="008841B0">
        <w:rPr>
          <w:rFonts w:ascii="Times New Roman" w:hAnsi="Times New Roman"/>
          <w:sz w:val="18"/>
          <w:szCs w:val="18"/>
          <w:u w:val="none"/>
        </w:rPr>
        <w:t>1.3.</w:t>
      </w:r>
      <w:r w:rsidRPr="008841B0">
        <w:rPr>
          <w:rFonts w:ascii="Times New Roman" w:hAnsi="Times New Roman"/>
          <w:sz w:val="18"/>
          <w:szCs w:val="18"/>
          <w:u w:val="none"/>
        </w:rPr>
        <w:tab/>
        <w:t>Osobitné poznámky týkajúce sa vyrovnania</w:t>
      </w:r>
      <w:r w:rsidR="008841B0">
        <w:rPr>
          <w:rFonts w:ascii="Times New Roman" w:hAnsi="Times New Roman"/>
          <w:sz w:val="18"/>
          <w:szCs w:val="18"/>
          <w:u w:val="none"/>
        </w:rPr>
        <w:t xml:space="preserve"> a </w:t>
      </w:r>
      <w:r w:rsidRPr="008841B0">
        <w:rPr>
          <w:rFonts w:ascii="Times New Roman" w:hAnsi="Times New Roman"/>
          <w:sz w:val="18"/>
          <w:szCs w:val="18"/>
          <w:u w:val="none"/>
        </w:rPr>
        <w:t>forwardových transakcií</w:t>
      </w:r>
    </w:p>
    <w:p w14:paraId="58CE8345" w14:textId="28F9491F" w:rsidR="00AD49A0" w:rsidRPr="008841B0" w:rsidRDefault="007453EC">
      <w:pPr>
        <w:pStyle w:val="InstructionsText2"/>
      </w:pPr>
      <w:r w:rsidRPr="008841B0">
        <w:t>Úverové inštitúcie vykazujú kladné peňažné toky vyplývajúce</w:t>
      </w:r>
      <w:r w:rsidR="008841B0">
        <w:t xml:space="preserve"> z </w:t>
      </w:r>
      <w:r w:rsidRPr="008841B0">
        <w:t>forwardových repo transakcií, ktoré sa začnú</w:t>
      </w:r>
      <w:r w:rsidR="008841B0">
        <w:t xml:space="preserve"> v </w:t>
      </w:r>
      <w:r w:rsidRPr="008841B0">
        <w:t>horizonte 30 dní</w:t>
      </w:r>
      <w:r w:rsidR="008841B0">
        <w:t xml:space="preserve"> a </w:t>
      </w:r>
      <w:r w:rsidRPr="008841B0">
        <w:t>sú splatné po horizonte viac ako 30 dní. Kladný peňažný tok, ktorý sa má prijať, sa vykazuje</w:t>
      </w:r>
      <w:r w:rsidR="008841B0">
        <w:t xml:space="preserve"> v </w:t>
      </w:r>
      <w:r w:rsidRPr="008841B0">
        <w:t>{C 74.00; r260} („iné kladné peňažné toky“) po odpočítaní trhovej hodnoty aktíva, ktoré sa má dodať protistrane, po uplatnení príslušnej zrážky pri ukazovateli krytia likvidity. Ak aktívum nie je „likvidným aktívom“, kladný peňažný tok, ktorý má byť prijatý, sa vykazuje</w:t>
      </w:r>
      <w:r w:rsidR="008841B0">
        <w:t xml:space="preserve"> v </w:t>
      </w:r>
      <w:r w:rsidRPr="008841B0">
        <w:t>plnej výške. Aktívum, ktoré sa má založiť ako kolaterál, sa vykazuje vo vzore C 72.00, ak inštitúcia toto aktívum drží</w:t>
      </w:r>
      <w:r w:rsidR="008841B0">
        <w:t xml:space="preserve"> k </w:t>
      </w:r>
      <w:r w:rsidRPr="008841B0">
        <w:t>referenčnému dátumu na svojom účte aktív</w:t>
      </w:r>
      <w:r w:rsidR="008841B0">
        <w:t xml:space="preserve"> a </w:t>
      </w:r>
      <w:r w:rsidRPr="008841B0">
        <w:t>toto aktívum spĺňa súvisiace podmienky.</w:t>
      </w:r>
    </w:p>
    <w:p w14:paraId="058EC6C9" w14:textId="40B62C20" w:rsidR="00AD49A0" w:rsidRPr="00E1487E" w:rsidRDefault="007453EC">
      <w:pPr>
        <w:pStyle w:val="InstructionsText2"/>
        <w:rPr>
          <w:spacing w:val="-2"/>
        </w:rPr>
      </w:pPr>
      <w:r w:rsidRPr="00E1487E">
        <w:rPr>
          <w:spacing w:val="-2"/>
        </w:rPr>
        <w:t>Úverové inštitúcie vykazujú kladné peňažné toky vyplývajúce</w:t>
      </w:r>
      <w:r w:rsidR="008841B0" w:rsidRPr="00E1487E">
        <w:rPr>
          <w:spacing w:val="-2"/>
        </w:rPr>
        <w:t xml:space="preserve"> z </w:t>
      </w:r>
      <w:r w:rsidRPr="00E1487E">
        <w:rPr>
          <w:spacing w:val="-2"/>
        </w:rPr>
        <w:t>forwardových repo transakcií, obrátených repo transakcií</w:t>
      </w:r>
      <w:r w:rsidR="008841B0" w:rsidRPr="00E1487E">
        <w:rPr>
          <w:spacing w:val="-2"/>
        </w:rPr>
        <w:t xml:space="preserve"> a </w:t>
      </w:r>
      <w:r w:rsidRPr="00E1487E">
        <w:rPr>
          <w:spacing w:val="-2"/>
        </w:rPr>
        <w:t>swapov na kolaterál, ktoré sa začnú</w:t>
      </w:r>
      <w:r w:rsidR="008841B0" w:rsidRPr="00E1487E">
        <w:rPr>
          <w:spacing w:val="-2"/>
        </w:rPr>
        <w:t xml:space="preserve"> v </w:t>
      </w:r>
      <w:r w:rsidRPr="00E1487E">
        <w:rPr>
          <w:spacing w:val="-2"/>
        </w:rPr>
        <w:t>horizonte 30 dní</w:t>
      </w:r>
      <w:r w:rsidR="008841B0" w:rsidRPr="00E1487E">
        <w:rPr>
          <w:spacing w:val="-2"/>
        </w:rPr>
        <w:t xml:space="preserve"> a </w:t>
      </w:r>
      <w:r w:rsidRPr="00E1487E">
        <w:rPr>
          <w:spacing w:val="-2"/>
        </w:rPr>
        <w:t>sú splatné po horizonte viac ako 30 dní, ak úvodná časť vytvára kladný peňažný tok.</w:t>
      </w:r>
      <w:r w:rsidR="008841B0" w:rsidRPr="00E1487E">
        <w:rPr>
          <w:spacing w:val="-2"/>
        </w:rPr>
        <w:t xml:space="preserve"> V </w:t>
      </w:r>
      <w:r w:rsidRPr="00E1487E">
        <w:rPr>
          <w:spacing w:val="-2"/>
        </w:rPr>
        <w:t>prípade repo transakcie sa kladný peňažný tok, ktorý sa má prijať, vykazuje</w:t>
      </w:r>
      <w:r w:rsidR="008841B0" w:rsidRPr="00E1487E">
        <w:rPr>
          <w:spacing w:val="-2"/>
        </w:rPr>
        <w:t xml:space="preserve"> v </w:t>
      </w:r>
      <w:r w:rsidRPr="00E1487E">
        <w:rPr>
          <w:spacing w:val="-2"/>
        </w:rPr>
        <w:t>{C 74.00; r260} („iné kladné peňažné toky“) po odpočítaní trhovej hodnoty aktíva, ktoré sa má dodať protistrane, po uplatnení príslušnej zrážky pri ukazovateli krytia likvidity. Ak je suma, ktorá sa má prijať, nižšia než trhová hodnota aktíva (po zrážke pri ukazovateli krytia likvidity), ktoré sa má požičať ako kolaterál, rozdiel sa vykazuje ako záporný peňažný tok vo vzore C.73.00. Ak aktívum nie je „likvidným aktívom“, kladný peňažný tok, ktorý má byť prijatý, sa vykazuje</w:t>
      </w:r>
      <w:r w:rsidR="008841B0" w:rsidRPr="00E1487E">
        <w:rPr>
          <w:spacing w:val="-2"/>
        </w:rPr>
        <w:t xml:space="preserve"> v </w:t>
      </w:r>
      <w:r w:rsidRPr="00E1487E">
        <w:rPr>
          <w:spacing w:val="-2"/>
        </w:rPr>
        <w:t>plnej výške. Aktívum, ktoré sa má založiť ako kolaterál, sa vykazuje vo vzore C 72.00, ak inštitúcia toto aktívum drží</w:t>
      </w:r>
      <w:r w:rsidR="008841B0" w:rsidRPr="00E1487E">
        <w:rPr>
          <w:spacing w:val="-2"/>
        </w:rPr>
        <w:t xml:space="preserve"> k </w:t>
      </w:r>
      <w:r w:rsidRPr="00E1487E">
        <w:rPr>
          <w:spacing w:val="-2"/>
        </w:rPr>
        <w:t>referenčnému dátumu na svojom účte aktív</w:t>
      </w:r>
      <w:r w:rsidR="008841B0" w:rsidRPr="00E1487E">
        <w:rPr>
          <w:spacing w:val="-2"/>
        </w:rPr>
        <w:t xml:space="preserve"> a </w:t>
      </w:r>
      <w:r w:rsidRPr="00E1487E">
        <w:rPr>
          <w:spacing w:val="-2"/>
        </w:rPr>
        <w:t>toto aktívum spĺňa súvisiace podmienky.</w:t>
      </w:r>
      <w:r w:rsidR="008841B0" w:rsidRPr="00E1487E">
        <w:rPr>
          <w:spacing w:val="-2"/>
        </w:rPr>
        <w:t xml:space="preserve"> V </w:t>
      </w:r>
      <w:r w:rsidRPr="00E1487E">
        <w:rPr>
          <w:spacing w:val="-2"/>
        </w:rPr>
        <w:t>prípade obrátenej repo transakcie, ak je trhová hodnota aktíva, ktoré má byť prijaté ako kolaterál, po uplatnení príslušnej zrážky pri ukazovateli krytia likvidity (ak sa aktívum kvalifikuje ako likvidné aktívum) väčšia ako suma</w:t>
      </w:r>
      <w:r w:rsidR="008841B0" w:rsidRPr="00E1487E">
        <w:rPr>
          <w:spacing w:val="-2"/>
        </w:rPr>
        <w:t xml:space="preserve"> v </w:t>
      </w:r>
      <w:r w:rsidRPr="00E1487E">
        <w:rPr>
          <w:spacing w:val="-2"/>
        </w:rPr>
        <w:t>hotovosti, ktorá sa má požičať, rozdiel sa má vykázať ako kladný peňažný tok</w:t>
      </w:r>
      <w:r w:rsidR="008841B0" w:rsidRPr="00E1487E">
        <w:rPr>
          <w:spacing w:val="-2"/>
        </w:rPr>
        <w:t xml:space="preserve"> v </w:t>
      </w:r>
      <w:r w:rsidRPr="00E1487E">
        <w:rPr>
          <w:spacing w:val="-2"/>
        </w:rPr>
        <w:t>{C 74.00; r260} („iné kladné peňažné toky“).</w:t>
      </w:r>
      <w:r w:rsidR="008841B0" w:rsidRPr="00E1487E">
        <w:rPr>
          <w:spacing w:val="-2"/>
        </w:rPr>
        <w:t xml:space="preserve"> V </w:t>
      </w:r>
      <w:r w:rsidRPr="00E1487E">
        <w:rPr>
          <w:spacing w:val="-2"/>
        </w:rPr>
        <w:t>prípade swapov na kolaterál, pri ktorých čistý vplyv počiatočného swapu aktív (zohľadňujúc zrážky pri ukazovateli krytia likvidity) vedie ku kladnému peňažnému toku, sa tento kladný peňažný tok vykazuje</w:t>
      </w:r>
      <w:r w:rsidR="008841B0" w:rsidRPr="00E1487E">
        <w:rPr>
          <w:spacing w:val="-2"/>
        </w:rPr>
        <w:t xml:space="preserve"> v </w:t>
      </w:r>
      <w:r w:rsidRPr="00E1487E">
        <w:rPr>
          <w:spacing w:val="-2"/>
        </w:rPr>
        <w:t>{C 74.00; r260} („iné kladné peňažné toky“).</w:t>
      </w:r>
    </w:p>
    <w:p w14:paraId="516CC2E4" w14:textId="5D9293E1" w:rsidR="00AD49A0" w:rsidRPr="008841B0" w:rsidRDefault="007453EC">
      <w:pPr>
        <w:pStyle w:val="InstructionsText2"/>
      </w:pPr>
      <w:r w:rsidRPr="008841B0">
        <w:t>Forwardové repo transakcie, forwardové obrátené repo transakcie</w:t>
      </w:r>
      <w:r w:rsidR="008841B0">
        <w:t xml:space="preserve"> a </w:t>
      </w:r>
      <w:r w:rsidRPr="008841B0">
        <w:t>forwardové swapy na kolaterál, ktoré sa začínajú</w:t>
      </w:r>
      <w:r w:rsidR="008841B0">
        <w:t xml:space="preserve"> a </w:t>
      </w:r>
      <w:r w:rsidRPr="008841B0">
        <w:t>sú splatné</w:t>
      </w:r>
      <w:r w:rsidR="008841B0">
        <w:t xml:space="preserve"> v </w:t>
      </w:r>
      <w:r w:rsidRPr="008841B0">
        <w:t>horizonte 30 dní ukazovateľa krytia likvidity, nemajú na ukazovateľ krytia likvidity banky žiadny vplyv</w:t>
      </w:r>
      <w:r w:rsidR="008841B0">
        <w:t xml:space="preserve"> a </w:t>
      </w:r>
      <w:r w:rsidRPr="008841B0">
        <w:t>je možné ich ignorovať.</w:t>
      </w:r>
    </w:p>
    <w:p w14:paraId="547D95AB" w14:textId="436072B6" w:rsidR="00AD49A0" w:rsidRPr="008841B0" w:rsidRDefault="0062009E">
      <w:pPr>
        <w:keepNext/>
        <w:spacing w:before="240" w:after="240"/>
        <w:ind w:left="357" w:hanging="357"/>
        <w:outlineLvl w:val="1"/>
        <w:rPr>
          <w:rFonts w:ascii="Times New Roman" w:hAnsi="Times New Roman"/>
          <w:sz w:val="18"/>
          <w:szCs w:val="18"/>
        </w:rPr>
      </w:pPr>
      <w:r w:rsidRPr="008841B0">
        <w:rPr>
          <w:rFonts w:ascii="Times New Roman" w:hAnsi="Times New Roman"/>
          <w:sz w:val="18"/>
          <w:szCs w:val="18"/>
        </w:rPr>
        <w:t>1.4.</w:t>
      </w:r>
      <w:r w:rsidRPr="008841B0">
        <w:rPr>
          <w:rFonts w:ascii="Times New Roman" w:hAnsi="Times New Roman"/>
          <w:sz w:val="18"/>
          <w:szCs w:val="18"/>
        </w:rPr>
        <w:tab/>
        <w:t>Schéma rozhodovania pre kladné peňažné toky ukazovateľa krytia likvidity</w:t>
      </w:r>
      <w:r w:rsidR="008841B0">
        <w:rPr>
          <w:rFonts w:ascii="Times New Roman" w:hAnsi="Times New Roman"/>
          <w:sz w:val="18"/>
          <w:szCs w:val="18"/>
        </w:rPr>
        <w:t xml:space="preserve"> v </w:t>
      </w:r>
      <w:r w:rsidRPr="008841B0">
        <w:rPr>
          <w:rFonts w:ascii="Times New Roman" w:hAnsi="Times New Roman"/>
          <w:sz w:val="18"/>
          <w:szCs w:val="18"/>
        </w:rPr>
        <w:t>súlade</w:t>
      </w:r>
      <w:r w:rsidR="008841B0">
        <w:rPr>
          <w:rFonts w:ascii="Times New Roman" w:hAnsi="Times New Roman"/>
          <w:sz w:val="18"/>
          <w:szCs w:val="18"/>
        </w:rPr>
        <w:t xml:space="preserve"> s </w:t>
      </w:r>
      <w:r w:rsidRPr="008841B0">
        <w:rPr>
          <w:rFonts w:ascii="Times New Roman" w:hAnsi="Times New Roman"/>
          <w:sz w:val="18"/>
          <w:szCs w:val="18"/>
        </w:rPr>
        <w:t>článkami 32, 33</w:t>
      </w:r>
      <w:r w:rsidR="008841B0">
        <w:rPr>
          <w:rFonts w:ascii="Times New Roman" w:hAnsi="Times New Roman"/>
          <w:sz w:val="18"/>
          <w:szCs w:val="18"/>
        </w:rPr>
        <w:t xml:space="preserve"> a </w:t>
      </w:r>
      <w:r w:rsidRPr="008841B0">
        <w:rPr>
          <w:rFonts w:ascii="Times New Roman" w:hAnsi="Times New Roman"/>
          <w:sz w:val="18"/>
          <w:szCs w:val="18"/>
        </w:rPr>
        <w:t>34 delegovaného nariadenia (EÚ) 2015/61</w:t>
      </w:r>
    </w:p>
    <w:p w14:paraId="70E3B016" w14:textId="1345B014" w:rsidR="00AD49A0" w:rsidRPr="008841B0" w:rsidRDefault="007453EC">
      <w:pPr>
        <w:pStyle w:val="InstructionsText2"/>
      </w:pPr>
      <w:r w:rsidRPr="008841B0">
        <w:t>Schémou rozhodovania nie je dotknuté vykazovanie doplňujúcich položiek. Schéma rozhodovania je súčasťou pokynov na stanovenie prioritizácie hodnotiacich kritérií pre priradenie každej vykazovanej položky</w:t>
      </w:r>
      <w:r w:rsidR="008841B0">
        <w:t xml:space="preserve"> s </w:t>
      </w:r>
      <w:r w:rsidRPr="008841B0">
        <w:t>cieľom zabezpečiť jednotné</w:t>
      </w:r>
      <w:r w:rsidR="008841B0">
        <w:t xml:space="preserve"> a </w:t>
      </w:r>
      <w:r w:rsidRPr="008841B0">
        <w:t>porovnateľné vykazovanie. Samostatné prechádzanie schémou rozhodovania nie je dostatočné – úverové inštitúcie musia vždy dodržať zostávajúcu časť pokynov.</w:t>
      </w:r>
    </w:p>
    <w:p w14:paraId="69E73C91" w14:textId="2C2BFF73" w:rsidR="00AD49A0" w:rsidRPr="008841B0" w:rsidRDefault="007453EC">
      <w:pPr>
        <w:pStyle w:val="InstructionsText2"/>
      </w:pPr>
      <w:r w:rsidRPr="008841B0">
        <w:t>V záujme zjednodušenia sa</w:t>
      </w:r>
      <w:r w:rsidR="008841B0">
        <w:t xml:space="preserve"> v </w:t>
      </w:r>
      <w:r w:rsidRPr="008841B0">
        <w:t>schéme rozhodovania neberú do úvahy súčty</w:t>
      </w:r>
      <w:r w:rsidR="008841B0">
        <w:t xml:space="preserve"> a </w:t>
      </w:r>
      <w:r w:rsidRPr="008841B0">
        <w:t>medzisúčty; to však nevyhnutne neznamená, že sa nemajú tiež vykazovať.</w:t>
      </w:r>
    </w:p>
    <w:p w14:paraId="670B7B30" w14:textId="2627E820" w:rsidR="00AD49A0" w:rsidRPr="008841B0" w:rsidRDefault="0062009E">
      <w:pPr>
        <w:keepNext/>
        <w:spacing w:before="240" w:after="240"/>
        <w:ind w:left="357" w:hanging="357"/>
        <w:outlineLvl w:val="1"/>
        <w:rPr>
          <w:rFonts w:ascii="Times New Roman" w:hAnsi="Times New Roman"/>
          <w:sz w:val="18"/>
          <w:szCs w:val="18"/>
        </w:rPr>
      </w:pPr>
      <w:r w:rsidRPr="008841B0">
        <w:rPr>
          <w:rFonts w:ascii="Times New Roman" w:hAnsi="Times New Roman"/>
          <w:sz w:val="18"/>
          <w:szCs w:val="18"/>
        </w:rPr>
        <w:t>1.4.1.</w:t>
      </w:r>
      <w:r w:rsidRPr="008841B0">
        <w:rPr>
          <w:rFonts w:ascii="Times New Roman" w:hAnsi="Times New Roman"/>
          <w:sz w:val="18"/>
          <w:szCs w:val="18"/>
        </w:rPr>
        <w:tab/>
        <w:t>Schéma rozhodovania pre riadky vo vzore C 74.00 PRÍLOHY 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AD49A0" w:rsidRPr="008841B0" w14:paraId="30B2D3CF" w14:textId="77777777" w:rsidTr="008A4CE5">
        <w:trPr>
          <w:trHeight w:val="454"/>
          <w:jc w:val="center"/>
        </w:trPr>
        <w:tc>
          <w:tcPr>
            <w:tcW w:w="906" w:type="dxa"/>
            <w:shd w:val="clear" w:color="auto" w:fill="auto"/>
            <w:vAlign w:val="center"/>
          </w:tcPr>
          <w:p w14:paraId="043C7DE1" w14:textId="77777777" w:rsidR="00AD49A0" w:rsidRPr="008841B0" w:rsidRDefault="00E145E1">
            <w:pPr>
              <w:widowControl w:val="0"/>
              <w:spacing w:before="37" w:after="0"/>
              <w:ind w:left="7"/>
              <w:jc w:val="center"/>
              <w:rPr>
                <w:rFonts w:ascii="Times New Roman" w:hAnsi="Times New Roman"/>
                <w:b/>
                <w:sz w:val="18"/>
                <w:szCs w:val="18"/>
              </w:rPr>
            </w:pPr>
            <w:r w:rsidRPr="008841B0">
              <w:rPr>
                <w:rFonts w:ascii="Times New Roman" w:hAnsi="Times New Roman"/>
                <w:b/>
                <w:sz w:val="18"/>
                <w:szCs w:val="18"/>
              </w:rPr>
              <w:t>č.</w:t>
            </w:r>
          </w:p>
        </w:tc>
        <w:tc>
          <w:tcPr>
            <w:tcW w:w="5588" w:type="dxa"/>
            <w:gridSpan w:val="3"/>
            <w:shd w:val="clear" w:color="auto" w:fill="auto"/>
            <w:vAlign w:val="center"/>
          </w:tcPr>
          <w:p w14:paraId="1FB5D26B" w14:textId="77777777" w:rsidR="00AD49A0" w:rsidRPr="008841B0" w:rsidRDefault="00E145E1">
            <w:pPr>
              <w:widowControl w:val="0"/>
              <w:spacing w:before="37" w:after="0"/>
              <w:ind w:left="141"/>
              <w:jc w:val="center"/>
              <w:rPr>
                <w:rFonts w:ascii="Times New Roman" w:hAnsi="Times New Roman"/>
                <w:b/>
                <w:sz w:val="18"/>
                <w:szCs w:val="18"/>
              </w:rPr>
            </w:pPr>
            <w:r w:rsidRPr="008841B0">
              <w:rPr>
                <w:rFonts w:ascii="Times New Roman" w:hAnsi="Times New Roman"/>
                <w:b/>
                <w:sz w:val="18"/>
                <w:szCs w:val="18"/>
              </w:rPr>
              <w:t>Položka</w:t>
            </w:r>
          </w:p>
        </w:tc>
        <w:tc>
          <w:tcPr>
            <w:tcW w:w="989" w:type="dxa"/>
            <w:shd w:val="clear" w:color="auto" w:fill="auto"/>
            <w:vAlign w:val="center"/>
          </w:tcPr>
          <w:p w14:paraId="1D5616C2" w14:textId="77777777" w:rsidR="00AD49A0" w:rsidRPr="008841B0" w:rsidRDefault="00E145E1">
            <w:pPr>
              <w:widowControl w:val="0"/>
              <w:spacing w:before="37" w:after="0"/>
              <w:rPr>
                <w:rFonts w:ascii="Times New Roman" w:hAnsi="Times New Roman"/>
                <w:b/>
                <w:sz w:val="18"/>
                <w:szCs w:val="18"/>
              </w:rPr>
            </w:pPr>
            <w:r w:rsidRPr="008841B0">
              <w:rPr>
                <w:rFonts w:ascii="Times New Roman" w:hAnsi="Times New Roman"/>
                <w:b/>
                <w:sz w:val="18"/>
                <w:szCs w:val="18"/>
              </w:rPr>
              <w:t>Rozhodnutie</w:t>
            </w:r>
          </w:p>
        </w:tc>
        <w:tc>
          <w:tcPr>
            <w:tcW w:w="2150" w:type="dxa"/>
            <w:shd w:val="clear" w:color="auto" w:fill="auto"/>
            <w:vAlign w:val="center"/>
          </w:tcPr>
          <w:p w14:paraId="0AB3D9AF" w14:textId="77777777" w:rsidR="00AD49A0" w:rsidRPr="008841B0" w:rsidRDefault="00E145E1">
            <w:pPr>
              <w:widowControl w:val="0"/>
              <w:spacing w:before="37" w:after="0"/>
              <w:jc w:val="center"/>
              <w:rPr>
                <w:rFonts w:ascii="Times New Roman" w:hAnsi="Times New Roman"/>
                <w:b/>
                <w:sz w:val="18"/>
                <w:szCs w:val="18"/>
              </w:rPr>
            </w:pPr>
            <w:r w:rsidRPr="008841B0">
              <w:rPr>
                <w:rFonts w:ascii="Times New Roman" w:hAnsi="Times New Roman"/>
                <w:b/>
                <w:sz w:val="18"/>
                <w:szCs w:val="18"/>
              </w:rPr>
              <w:t>Vykazovanie</w:t>
            </w:r>
          </w:p>
        </w:tc>
      </w:tr>
      <w:tr w:rsidR="00AD49A0" w:rsidRPr="008841B0" w14:paraId="5B55C732" w14:textId="77777777" w:rsidTr="008A4CE5">
        <w:trPr>
          <w:trHeight w:val="1317"/>
          <w:jc w:val="center"/>
        </w:trPr>
        <w:tc>
          <w:tcPr>
            <w:tcW w:w="906" w:type="dxa"/>
            <w:vMerge w:val="restart"/>
            <w:shd w:val="clear" w:color="auto" w:fill="auto"/>
            <w:vAlign w:val="center"/>
          </w:tcPr>
          <w:p w14:paraId="57747FBE" w14:textId="77777777" w:rsidR="00AD49A0" w:rsidRPr="008841B0" w:rsidRDefault="00E145E1">
            <w:pPr>
              <w:widowControl w:val="0"/>
              <w:spacing w:before="0" w:after="0"/>
              <w:ind w:left="7"/>
              <w:jc w:val="center"/>
              <w:rPr>
                <w:rFonts w:ascii="Times New Roman" w:hAnsi="Times New Roman"/>
                <w:sz w:val="18"/>
                <w:szCs w:val="18"/>
              </w:rPr>
            </w:pPr>
            <w:r w:rsidRPr="008841B0">
              <w:rPr>
                <w:rFonts w:ascii="Times New Roman" w:hAnsi="Times New Roman"/>
                <w:sz w:val="18"/>
                <w:szCs w:val="18"/>
              </w:rPr>
              <w:t>1</w:t>
            </w:r>
          </w:p>
        </w:tc>
        <w:tc>
          <w:tcPr>
            <w:tcW w:w="5588" w:type="dxa"/>
            <w:gridSpan w:val="3"/>
            <w:vMerge w:val="restart"/>
            <w:shd w:val="clear" w:color="auto" w:fill="auto"/>
            <w:vAlign w:val="center"/>
          </w:tcPr>
          <w:p w14:paraId="2B558A2B" w14:textId="28426A16" w:rsidR="00AD49A0" w:rsidRPr="008841B0" w:rsidRDefault="00E145E1">
            <w:pPr>
              <w:spacing w:before="40" w:after="40"/>
              <w:rPr>
                <w:rFonts w:ascii="Times New Roman" w:hAnsi="Times New Roman"/>
                <w:sz w:val="18"/>
                <w:szCs w:val="18"/>
              </w:rPr>
            </w:pPr>
            <w:r w:rsidRPr="008841B0">
              <w:rPr>
                <w:rFonts w:ascii="Times New Roman" w:hAnsi="Times New Roman"/>
                <w:sz w:val="18"/>
                <w:szCs w:val="18"/>
              </w:rPr>
              <w:t>Kladný peňažný tok, ktorý spĺňa prevádzkové kritériá uvedené</w:t>
            </w:r>
            <w:r w:rsidR="008841B0">
              <w:rPr>
                <w:rFonts w:ascii="Times New Roman" w:hAnsi="Times New Roman"/>
                <w:sz w:val="18"/>
                <w:szCs w:val="18"/>
              </w:rPr>
              <w:t xml:space="preserve"> v </w:t>
            </w:r>
            <w:r w:rsidRPr="008841B0">
              <w:rPr>
                <w:rFonts w:ascii="Times New Roman" w:hAnsi="Times New Roman"/>
                <w:sz w:val="18"/>
                <w:szCs w:val="18"/>
              </w:rPr>
              <w:t>článku 32, ako napríklad:</w:t>
            </w:r>
          </w:p>
          <w:p w14:paraId="0BA26DEA" w14:textId="77777777" w:rsidR="00AD49A0" w:rsidRPr="008841B0" w:rsidRDefault="00E145E1">
            <w:pPr>
              <w:spacing w:before="40" w:after="40"/>
              <w:ind w:left="720" w:hanging="360"/>
              <w:contextualSpacing/>
              <w:jc w:val="left"/>
              <w:rPr>
                <w:rFonts w:ascii="Times New Roman" w:hAnsi="Times New Roman"/>
                <w:sz w:val="18"/>
                <w:szCs w:val="18"/>
              </w:rPr>
            </w:pPr>
            <w:r w:rsidRPr="008841B0">
              <w:rPr>
                <w:rFonts w:ascii="Times New Roman" w:hAnsi="Times New Roman"/>
                <w:sz w:val="18"/>
                <w:szCs w:val="18"/>
              </w:rPr>
              <w:t></w:t>
            </w:r>
            <w:r w:rsidRPr="008841B0">
              <w:rPr>
                <w:rFonts w:ascii="Times New Roman" w:hAnsi="Times New Roman"/>
                <w:sz w:val="18"/>
                <w:szCs w:val="18"/>
              </w:rPr>
              <w:tab/>
              <w:t>expozícia nie je po termíne splatnosti (článok 32 ods. 1)</w:t>
            </w:r>
          </w:p>
          <w:p w14:paraId="715F58C3" w14:textId="0D4BE672" w:rsidR="00AD49A0" w:rsidRPr="008841B0" w:rsidRDefault="00E145E1">
            <w:pPr>
              <w:spacing w:before="40" w:after="40"/>
              <w:ind w:left="720" w:hanging="360"/>
              <w:contextualSpacing/>
              <w:jc w:val="left"/>
              <w:rPr>
                <w:rFonts w:ascii="Times New Roman" w:hAnsi="Times New Roman"/>
                <w:sz w:val="18"/>
                <w:szCs w:val="18"/>
              </w:rPr>
            </w:pPr>
            <w:r w:rsidRPr="008841B0">
              <w:rPr>
                <w:rFonts w:ascii="Times New Roman" w:hAnsi="Times New Roman"/>
                <w:sz w:val="18"/>
                <w:szCs w:val="18"/>
              </w:rPr>
              <w:t></w:t>
            </w:r>
            <w:r w:rsidRPr="008841B0">
              <w:rPr>
                <w:rFonts w:ascii="Times New Roman" w:hAnsi="Times New Roman"/>
                <w:sz w:val="18"/>
                <w:szCs w:val="18"/>
              </w:rPr>
              <w:tab/>
              <w:t>úverová inštitúcia nemá dôvod očakávať nesplnenie podmienok</w:t>
            </w:r>
            <w:r w:rsidR="008841B0">
              <w:rPr>
                <w:rFonts w:ascii="Times New Roman" w:hAnsi="Times New Roman"/>
                <w:sz w:val="18"/>
                <w:szCs w:val="18"/>
              </w:rPr>
              <w:t xml:space="preserve"> v </w:t>
            </w:r>
            <w:r w:rsidRPr="008841B0">
              <w:rPr>
                <w:rFonts w:ascii="Times New Roman" w:hAnsi="Times New Roman"/>
                <w:sz w:val="18"/>
                <w:szCs w:val="18"/>
              </w:rPr>
              <w:t>horizonte 30 kalendárnych dní (článok 32 ods. 1)</w:t>
            </w:r>
          </w:p>
          <w:p w14:paraId="71DD17DD" w14:textId="77777777" w:rsidR="00AD49A0" w:rsidRPr="008841B0" w:rsidRDefault="00E145E1">
            <w:pPr>
              <w:spacing w:before="40" w:after="40"/>
              <w:ind w:left="720" w:hanging="360"/>
              <w:contextualSpacing/>
              <w:jc w:val="left"/>
              <w:rPr>
                <w:rFonts w:ascii="Times New Roman" w:hAnsi="Times New Roman"/>
                <w:sz w:val="18"/>
                <w:szCs w:val="18"/>
              </w:rPr>
            </w:pPr>
            <w:r w:rsidRPr="008841B0">
              <w:rPr>
                <w:rFonts w:ascii="Times New Roman" w:hAnsi="Times New Roman"/>
                <w:sz w:val="18"/>
                <w:szCs w:val="18"/>
              </w:rPr>
              <w:t></w:t>
            </w:r>
            <w:r w:rsidRPr="008841B0">
              <w:rPr>
                <w:rFonts w:ascii="Times New Roman" w:hAnsi="Times New Roman"/>
                <w:sz w:val="18"/>
                <w:szCs w:val="18"/>
              </w:rPr>
              <w:tab/>
              <w:t>úverové inštitúcie nezohľadňujú kladné peňažné toky zo žiadneho nového záväzku, ktorý prijmú (článok 32 ods. 7)</w:t>
            </w:r>
          </w:p>
          <w:p w14:paraId="49E97032" w14:textId="77777777" w:rsidR="00AD49A0" w:rsidRPr="008841B0" w:rsidRDefault="00E145E1">
            <w:pPr>
              <w:spacing w:before="40" w:after="40"/>
              <w:ind w:left="720" w:hanging="360"/>
              <w:contextualSpacing/>
              <w:jc w:val="left"/>
              <w:rPr>
                <w:rFonts w:ascii="Times New Roman" w:hAnsi="Times New Roman"/>
                <w:sz w:val="18"/>
                <w:szCs w:val="18"/>
              </w:rPr>
            </w:pPr>
            <w:r w:rsidRPr="008841B0">
              <w:rPr>
                <w:rFonts w:ascii="Times New Roman" w:hAnsi="Times New Roman"/>
                <w:sz w:val="18"/>
                <w:szCs w:val="18"/>
              </w:rPr>
              <w:t></w:t>
            </w:r>
            <w:r w:rsidRPr="008841B0">
              <w:rPr>
                <w:rFonts w:ascii="Times New Roman" w:hAnsi="Times New Roman"/>
                <w:sz w:val="18"/>
                <w:szCs w:val="18"/>
              </w:rPr>
              <w:tab/>
              <w:t>kladné peňažné toky sa nevykazujú, ak sú kladné peňažné toky už započítané voči záporným peňažným tokom (článok 26)</w:t>
            </w:r>
          </w:p>
          <w:p w14:paraId="1B821232" w14:textId="6C06F3D9" w:rsidR="00AD49A0" w:rsidRPr="008841B0" w:rsidRDefault="00E145E1">
            <w:pPr>
              <w:spacing w:before="40" w:after="40"/>
              <w:ind w:left="720" w:hanging="360"/>
              <w:contextualSpacing/>
              <w:jc w:val="left"/>
              <w:rPr>
                <w:rFonts w:ascii="Times New Roman" w:hAnsi="Times New Roman"/>
                <w:sz w:val="18"/>
                <w:szCs w:val="18"/>
              </w:rPr>
            </w:pPr>
            <w:r w:rsidRPr="008841B0">
              <w:rPr>
                <w:rFonts w:ascii="Times New Roman" w:hAnsi="Times New Roman"/>
                <w:sz w:val="18"/>
                <w:szCs w:val="18"/>
              </w:rPr>
              <w:t></w:t>
            </w:r>
            <w:r w:rsidRPr="008841B0">
              <w:rPr>
                <w:rFonts w:ascii="Times New Roman" w:hAnsi="Times New Roman"/>
                <w:sz w:val="18"/>
                <w:szCs w:val="18"/>
              </w:rPr>
              <w:tab/>
              <w:t>úverové inštitúcie nezohľadňujú žiadne iné kladné peňažné toky zo žiadnych likvidných aktív uvedených</w:t>
            </w:r>
            <w:r w:rsidR="008841B0">
              <w:rPr>
                <w:rFonts w:ascii="Times New Roman" w:hAnsi="Times New Roman"/>
                <w:sz w:val="18"/>
                <w:szCs w:val="18"/>
              </w:rPr>
              <w:t xml:space="preserve"> v </w:t>
            </w:r>
            <w:r w:rsidRPr="008841B0">
              <w:rPr>
                <w:rFonts w:ascii="Times New Roman" w:hAnsi="Times New Roman"/>
                <w:sz w:val="18"/>
                <w:szCs w:val="18"/>
              </w:rPr>
              <w:t>hlave II, než sú splatné platby</w:t>
            </w:r>
            <w:r w:rsidR="008841B0">
              <w:rPr>
                <w:rFonts w:ascii="Times New Roman" w:hAnsi="Times New Roman"/>
                <w:sz w:val="18"/>
                <w:szCs w:val="18"/>
              </w:rPr>
              <w:t xml:space="preserve"> z </w:t>
            </w:r>
            <w:r w:rsidRPr="008841B0">
              <w:rPr>
                <w:rFonts w:ascii="Times New Roman" w:hAnsi="Times New Roman"/>
                <w:sz w:val="18"/>
                <w:szCs w:val="18"/>
              </w:rPr>
              <w:t>aktív, ktoré nie sú zohľadnené</w:t>
            </w:r>
            <w:r w:rsidR="008841B0">
              <w:rPr>
                <w:rFonts w:ascii="Times New Roman" w:hAnsi="Times New Roman"/>
                <w:sz w:val="18"/>
                <w:szCs w:val="18"/>
              </w:rPr>
              <w:t xml:space="preserve"> v </w:t>
            </w:r>
            <w:r w:rsidRPr="008841B0">
              <w:rPr>
                <w:rFonts w:ascii="Times New Roman" w:hAnsi="Times New Roman"/>
                <w:sz w:val="18"/>
                <w:szCs w:val="18"/>
              </w:rPr>
              <w:t>trhovej hodnote aktíva (článok 32 ods. 6)</w:t>
            </w:r>
          </w:p>
        </w:tc>
        <w:tc>
          <w:tcPr>
            <w:tcW w:w="989" w:type="dxa"/>
            <w:shd w:val="clear" w:color="auto" w:fill="auto"/>
            <w:vAlign w:val="center"/>
          </w:tcPr>
          <w:p w14:paraId="6800CE72" w14:textId="77777777" w:rsidR="00AD49A0" w:rsidRPr="008841B0" w:rsidRDefault="00E145E1">
            <w:pPr>
              <w:spacing w:before="40" w:after="40"/>
              <w:jc w:val="center"/>
              <w:rPr>
                <w:rFonts w:ascii="Times New Roman"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01FCD3CB" w14:textId="77777777" w:rsidR="00AD49A0" w:rsidRPr="008841B0" w:rsidRDefault="00E145E1">
            <w:pPr>
              <w:spacing w:before="40" w:after="40"/>
              <w:jc w:val="center"/>
              <w:rPr>
                <w:rFonts w:ascii="Times New Roman" w:hAnsi="Times New Roman"/>
                <w:sz w:val="18"/>
              </w:rPr>
            </w:pPr>
            <w:r w:rsidRPr="008841B0">
              <w:rPr>
                <w:rFonts w:ascii="Times New Roman" w:hAnsi="Times New Roman"/>
                <w:sz w:val="18"/>
              </w:rPr>
              <w:t>Nevykazuje sa</w:t>
            </w:r>
          </w:p>
        </w:tc>
      </w:tr>
      <w:tr w:rsidR="00AD49A0" w:rsidRPr="008841B0" w14:paraId="3EC9E7CF" w14:textId="77777777" w:rsidTr="008A4CE5">
        <w:trPr>
          <w:jc w:val="center"/>
        </w:trPr>
        <w:tc>
          <w:tcPr>
            <w:tcW w:w="906" w:type="dxa"/>
            <w:vMerge/>
            <w:shd w:val="clear" w:color="auto" w:fill="auto"/>
            <w:vAlign w:val="center"/>
          </w:tcPr>
          <w:p w14:paraId="04C7A8B4" w14:textId="77777777" w:rsidR="00AD49A0" w:rsidRPr="008841B0" w:rsidRDefault="00AD49A0">
            <w:pPr>
              <w:jc w:val="center"/>
              <w:rPr>
                <w:rFonts w:ascii="Times New Roman" w:hAnsi="Times New Roman"/>
                <w:sz w:val="18"/>
                <w:szCs w:val="18"/>
              </w:rPr>
            </w:pPr>
          </w:p>
        </w:tc>
        <w:tc>
          <w:tcPr>
            <w:tcW w:w="5588" w:type="dxa"/>
            <w:gridSpan w:val="3"/>
            <w:vMerge/>
            <w:shd w:val="clear" w:color="auto" w:fill="auto"/>
            <w:vAlign w:val="center"/>
          </w:tcPr>
          <w:p w14:paraId="7A9FBC35" w14:textId="77777777" w:rsidR="00AD49A0" w:rsidRPr="008841B0" w:rsidRDefault="00AD49A0">
            <w:pPr>
              <w:jc w:val="center"/>
              <w:rPr>
                <w:rFonts w:ascii="Times New Roman" w:hAnsi="Times New Roman"/>
                <w:sz w:val="18"/>
                <w:szCs w:val="18"/>
              </w:rPr>
            </w:pPr>
          </w:p>
        </w:tc>
        <w:tc>
          <w:tcPr>
            <w:tcW w:w="989" w:type="dxa"/>
            <w:shd w:val="clear" w:color="auto" w:fill="auto"/>
            <w:vAlign w:val="center"/>
          </w:tcPr>
          <w:p w14:paraId="5D042DA5" w14:textId="77777777" w:rsidR="00AD49A0" w:rsidRPr="008841B0" w:rsidRDefault="00E145E1">
            <w:pPr>
              <w:widowControl w:val="0"/>
              <w:spacing w:before="32" w:after="0"/>
              <w:ind w:left="57"/>
              <w:jc w:val="center"/>
              <w:rPr>
                <w:rFonts w:ascii="Times New Roman"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0457FE78" w14:textId="73AD6982" w:rsidR="00AD49A0" w:rsidRPr="008841B0" w:rsidRDefault="008841B0">
            <w:pPr>
              <w:widowControl w:val="0"/>
              <w:spacing w:before="32" w:after="0"/>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2</w:t>
            </w:r>
          </w:p>
        </w:tc>
      </w:tr>
      <w:tr w:rsidR="00AD49A0" w:rsidRPr="008841B0" w14:paraId="63D4CC3A" w14:textId="77777777" w:rsidTr="008A4CE5">
        <w:trPr>
          <w:jc w:val="center"/>
        </w:trPr>
        <w:tc>
          <w:tcPr>
            <w:tcW w:w="906" w:type="dxa"/>
            <w:vMerge w:val="restart"/>
            <w:shd w:val="clear" w:color="auto" w:fill="auto"/>
            <w:vAlign w:val="center"/>
          </w:tcPr>
          <w:p w14:paraId="62CEBC1A" w14:textId="77777777" w:rsidR="00AD49A0" w:rsidRPr="008841B0" w:rsidRDefault="00E145E1">
            <w:pPr>
              <w:widowControl w:val="0"/>
              <w:spacing w:before="0" w:after="0"/>
              <w:ind w:left="7"/>
              <w:jc w:val="center"/>
              <w:rPr>
                <w:rFonts w:ascii="Times New Roman" w:hAnsi="Times New Roman"/>
                <w:sz w:val="18"/>
                <w:szCs w:val="18"/>
              </w:rPr>
            </w:pPr>
            <w:r w:rsidRPr="008841B0">
              <w:rPr>
                <w:rFonts w:ascii="Times New Roman" w:hAnsi="Times New Roman"/>
                <w:sz w:val="18"/>
                <w:szCs w:val="18"/>
              </w:rPr>
              <w:t>2</w:t>
            </w:r>
          </w:p>
        </w:tc>
        <w:tc>
          <w:tcPr>
            <w:tcW w:w="5588" w:type="dxa"/>
            <w:gridSpan w:val="3"/>
            <w:vMerge w:val="restart"/>
            <w:shd w:val="clear" w:color="auto" w:fill="auto"/>
            <w:vAlign w:val="center"/>
          </w:tcPr>
          <w:p w14:paraId="30130B5C" w14:textId="77777777" w:rsidR="00AD49A0" w:rsidRPr="00E1487E" w:rsidRDefault="00E145E1">
            <w:pPr>
              <w:spacing w:before="40" w:after="40"/>
              <w:rPr>
                <w:rFonts w:ascii="Times New Roman" w:hAnsi="Times New Roman"/>
                <w:spacing w:val="-8"/>
                <w:sz w:val="18"/>
                <w:szCs w:val="18"/>
              </w:rPr>
            </w:pPr>
            <w:r w:rsidRPr="00E1487E">
              <w:rPr>
                <w:rFonts w:ascii="Times New Roman" w:hAnsi="Times New Roman"/>
                <w:spacing w:val="-8"/>
                <w:sz w:val="18"/>
                <w:szCs w:val="18"/>
              </w:rPr>
              <w:t>Forwardová transakcia</w:t>
            </w:r>
          </w:p>
        </w:tc>
        <w:tc>
          <w:tcPr>
            <w:tcW w:w="989" w:type="dxa"/>
            <w:shd w:val="clear" w:color="auto" w:fill="auto"/>
            <w:vAlign w:val="center"/>
          </w:tcPr>
          <w:p w14:paraId="65A7A10F" w14:textId="77777777" w:rsidR="00AD49A0" w:rsidRPr="008841B0" w:rsidRDefault="00E145E1">
            <w:pPr>
              <w:spacing w:before="40" w:after="40"/>
              <w:jc w:val="center"/>
              <w:rPr>
                <w:rFonts w:ascii="Times New Roman"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6ADAB814" w14:textId="7762BE84" w:rsidR="00AD49A0" w:rsidRPr="008841B0" w:rsidRDefault="008841B0">
            <w:pPr>
              <w:spacing w:before="40" w:after="40"/>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3</w:t>
            </w:r>
          </w:p>
        </w:tc>
      </w:tr>
      <w:tr w:rsidR="00AD49A0" w:rsidRPr="008841B0" w14:paraId="1DE93281" w14:textId="77777777" w:rsidTr="008A4CE5">
        <w:trPr>
          <w:jc w:val="center"/>
        </w:trPr>
        <w:tc>
          <w:tcPr>
            <w:tcW w:w="906" w:type="dxa"/>
            <w:vMerge/>
            <w:shd w:val="clear" w:color="auto" w:fill="auto"/>
            <w:vAlign w:val="center"/>
          </w:tcPr>
          <w:p w14:paraId="75ABBBBD" w14:textId="77777777" w:rsidR="00AD49A0" w:rsidRPr="008841B0" w:rsidRDefault="00AD49A0">
            <w:pPr>
              <w:jc w:val="center"/>
              <w:rPr>
                <w:rFonts w:ascii="Times New Roman" w:hAnsi="Times New Roman"/>
                <w:sz w:val="18"/>
                <w:szCs w:val="18"/>
              </w:rPr>
            </w:pPr>
          </w:p>
        </w:tc>
        <w:tc>
          <w:tcPr>
            <w:tcW w:w="5588" w:type="dxa"/>
            <w:gridSpan w:val="3"/>
            <w:vMerge/>
            <w:shd w:val="clear" w:color="auto" w:fill="auto"/>
            <w:vAlign w:val="center"/>
          </w:tcPr>
          <w:p w14:paraId="584E265D" w14:textId="77777777" w:rsidR="00AD49A0" w:rsidRPr="00E1487E" w:rsidRDefault="00AD49A0">
            <w:pPr>
              <w:jc w:val="center"/>
              <w:rPr>
                <w:rFonts w:ascii="Times New Roman" w:hAnsi="Times New Roman"/>
                <w:spacing w:val="-8"/>
                <w:sz w:val="18"/>
                <w:szCs w:val="18"/>
              </w:rPr>
            </w:pPr>
          </w:p>
        </w:tc>
        <w:tc>
          <w:tcPr>
            <w:tcW w:w="989" w:type="dxa"/>
            <w:shd w:val="clear" w:color="auto" w:fill="auto"/>
            <w:vAlign w:val="center"/>
          </w:tcPr>
          <w:p w14:paraId="49229C6B" w14:textId="77777777" w:rsidR="00AD49A0" w:rsidRPr="008841B0" w:rsidRDefault="00E145E1">
            <w:pPr>
              <w:widowControl w:val="0"/>
              <w:spacing w:before="32" w:after="0"/>
              <w:ind w:left="57"/>
              <w:jc w:val="center"/>
              <w:rPr>
                <w:rFonts w:ascii="Times New Roman" w:eastAsia="Calibri"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4FD79E85" w14:textId="393EFD48" w:rsidR="00AD49A0" w:rsidRPr="008841B0" w:rsidRDefault="008841B0">
            <w:pPr>
              <w:widowControl w:val="0"/>
              <w:spacing w:before="32" w:after="0"/>
              <w:jc w:val="center"/>
              <w:rPr>
                <w:rFonts w:ascii="Times New Roman" w:eastAsia="Calibri"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5</w:t>
            </w:r>
          </w:p>
        </w:tc>
      </w:tr>
      <w:tr w:rsidR="00AD49A0" w:rsidRPr="008841B0" w14:paraId="3A7C389C" w14:textId="77777777" w:rsidTr="008A4CE5">
        <w:trPr>
          <w:jc w:val="center"/>
        </w:trPr>
        <w:tc>
          <w:tcPr>
            <w:tcW w:w="906" w:type="dxa"/>
            <w:vMerge w:val="restart"/>
            <w:shd w:val="clear" w:color="auto" w:fill="auto"/>
            <w:vAlign w:val="center"/>
          </w:tcPr>
          <w:p w14:paraId="16433EB4" w14:textId="77777777" w:rsidR="00AD49A0" w:rsidRPr="008841B0" w:rsidRDefault="00E145E1">
            <w:pPr>
              <w:widowControl w:val="0"/>
              <w:spacing w:before="0" w:after="0"/>
              <w:ind w:left="7"/>
              <w:jc w:val="center"/>
              <w:rPr>
                <w:rFonts w:ascii="Times New Roman" w:hAnsi="Times New Roman"/>
                <w:sz w:val="18"/>
                <w:szCs w:val="18"/>
              </w:rPr>
            </w:pPr>
            <w:r w:rsidRPr="008841B0">
              <w:rPr>
                <w:rFonts w:ascii="Times New Roman" w:hAnsi="Times New Roman"/>
                <w:sz w:val="18"/>
                <w:szCs w:val="18"/>
              </w:rPr>
              <w:t>3</w:t>
            </w:r>
          </w:p>
        </w:tc>
        <w:tc>
          <w:tcPr>
            <w:tcW w:w="5588" w:type="dxa"/>
            <w:gridSpan w:val="3"/>
            <w:vMerge w:val="restart"/>
            <w:shd w:val="clear" w:color="auto" w:fill="auto"/>
            <w:vAlign w:val="center"/>
          </w:tcPr>
          <w:p w14:paraId="2CC94FF1" w14:textId="77777777" w:rsidR="00AD49A0" w:rsidRPr="00E1487E" w:rsidRDefault="00E145E1">
            <w:pPr>
              <w:spacing w:before="40" w:after="40"/>
              <w:rPr>
                <w:rFonts w:ascii="Times New Roman" w:hAnsi="Times New Roman"/>
                <w:spacing w:val="-8"/>
                <w:sz w:val="18"/>
                <w:szCs w:val="18"/>
              </w:rPr>
            </w:pPr>
            <w:r w:rsidRPr="00E1487E">
              <w:rPr>
                <w:rFonts w:ascii="Times New Roman" w:hAnsi="Times New Roman"/>
                <w:spacing w:val="-8"/>
                <w:sz w:val="18"/>
                <w:szCs w:val="18"/>
              </w:rPr>
              <w:t>Forwardová transakcia uzatvorená po dátume vykazovania;</w:t>
            </w:r>
          </w:p>
        </w:tc>
        <w:tc>
          <w:tcPr>
            <w:tcW w:w="989" w:type="dxa"/>
            <w:shd w:val="clear" w:color="auto" w:fill="auto"/>
            <w:vAlign w:val="center"/>
          </w:tcPr>
          <w:p w14:paraId="420C8E24" w14:textId="77777777" w:rsidR="00AD49A0" w:rsidRPr="008841B0" w:rsidRDefault="00E145E1">
            <w:pPr>
              <w:spacing w:before="40" w:after="40"/>
              <w:jc w:val="center"/>
              <w:rPr>
                <w:rFonts w:ascii="Times New Roman"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76B5E0C1" w14:textId="77777777" w:rsidR="00AD49A0" w:rsidRPr="008841B0" w:rsidRDefault="00E145E1">
            <w:pPr>
              <w:spacing w:before="40" w:after="40"/>
              <w:jc w:val="center"/>
              <w:rPr>
                <w:rFonts w:ascii="Times New Roman" w:hAnsi="Times New Roman"/>
                <w:sz w:val="18"/>
              </w:rPr>
            </w:pPr>
            <w:r w:rsidRPr="008841B0">
              <w:rPr>
                <w:rFonts w:ascii="Times New Roman" w:hAnsi="Times New Roman"/>
                <w:sz w:val="18"/>
              </w:rPr>
              <w:t>Nevykazuje sa</w:t>
            </w:r>
          </w:p>
        </w:tc>
      </w:tr>
      <w:tr w:rsidR="00AD49A0" w:rsidRPr="008841B0" w14:paraId="59795B99" w14:textId="77777777" w:rsidTr="008A4CE5">
        <w:trPr>
          <w:jc w:val="center"/>
        </w:trPr>
        <w:tc>
          <w:tcPr>
            <w:tcW w:w="906" w:type="dxa"/>
            <w:vMerge/>
            <w:shd w:val="clear" w:color="auto" w:fill="auto"/>
            <w:vAlign w:val="center"/>
          </w:tcPr>
          <w:p w14:paraId="4A94931C" w14:textId="77777777" w:rsidR="00AD49A0" w:rsidRPr="008841B0" w:rsidRDefault="00AD49A0">
            <w:pPr>
              <w:jc w:val="center"/>
              <w:rPr>
                <w:rFonts w:ascii="Times New Roman" w:hAnsi="Times New Roman"/>
                <w:sz w:val="18"/>
                <w:szCs w:val="18"/>
              </w:rPr>
            </w:pPr>
          </w:p>
        </w:tc>
        <w:tc>
          <w:tcPr>
            <w:tcW w:w="5588" w:type="dxa"/>
            <w:gridSpan w:val="3"/>
            <w:vMerge/>
            <w:shd w:val="clear" w:color="auto" w:fill="auto"/>
            <w:vAlign w:val="center"/>
          </w:tcPr>
          <w:p w14:paraId="40DC7C3A" w14:textId="77777777" w:rsidR="00AD49A0" w:rsidRPr="00E1487E" w:rsidRDefault="00AD49A0">
            <w:pPr>
              <w:jc w:val="center"/>
              <w:rPr>
                <w:rFonts w:ascii="Times New Roman" w:hAnsi="Times New Roman"/>
                <w:spacing w:val="-8"/>
                <w:sz w:val="18"/>
                <w:szCs w:val="18"/>
              </w:rPr>
            </w:pPr>
          </w:p>
        </w:tc>
        <w:tc>
          <w:tcPr>
            <w:tcW w:w="989" w:type="dxa"/>
            <w:shd w:val="clear" w:color="auto" w:fill="auto"/>
            <w:vAlign w:val="center"/>
          </w:tcPr>
          <w:p w14:paraId="65969BDA" w14:textId="77777777" w:rsidR="00AD49A0" w:rsidRPr="008841B0" w:rsidRDefault="00E145E1">
            <w:pPr>
              <w:widowControl w:val="0"/>
              <w:spacing w:before="32" w:after="0"/>
              <w:ind w:left="57"/>
              <w:jc w:val="center"/>
              <w:rPr>
                <w:rFonts w:ascii="Times New Roman"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5DE5F1C8" w14:textId="28C92060" w:rsidR="00AD49A0" w:rsidRPr="008841B0" w:rsidRDefault="008841B0">
            <w:pPr>
              <w:widowControl w:val="0"/>
              <w:spacing w:before="32" w:after="0"/>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4</w:t>
            </w:r>
          </w:p>
        </w:tc>
      </w:tr>
      <w:tr w:rsidR="00AD49A0" w:rsidRPr="008841B0" w14:paraId="47670A72" w14:textId="77777777" w:rsidTr="008A4CE5">
        <w:trPr>
          <w:jc w:val="center"/>
        </w:trPr>
        <w:tc>
          <w:tcPr>
            <w:tcW w:w="906" w:type="dxa"/>
            <w:vMerge w:val="restart"/>
            <w:shd w:val="clear" w:color="auto" w:fill="auto"/>
            <w:vAlign w:val="center"/>
          </w:tcPr>
          <w:p w14:paraId="1FBBE389" w14:textId="77777777" w:rsidR="00AD49A0" w:rsidRPr="008841B0" w:rsidRDefault="00E145E1">
            <w:pPr>
              <w:widowControl w:val="0"/>
              <w:spacing w:before="0" w:after="0"/>
              <w:ind w:left="7"/>
              <w:jc w:val="center"/>
              <w:rPr>
                <w:rFonts w:ascii="Times New Roman" w:hAnsi="Times New Roman"/>
                <w:sz w:val="18"/>
                <w:szCs w:val="18"/>
              </w:rPr>
            </w:pPr>
            <w:r w:rsidRPr="008841B0">
              <w:rPr>
                <w:rFonts w:ascii="Times New Roman" w:hAnsi="Times New Roman"/>
                <w:sz w:val="18"/>
                <w:szCs w:val="18"/>
              </w:rPr>
              <w:t>4</w:t>
            </w:r>
          </w:p>
        </w:tc>
        <w:tc>
          <w:tcPr>
            <w:tcW w:w="5588" w:type="dxa"/>
            <w:gridSpan w:val="3"/>
            <w:vMerge w:val="restart"/>
            <w:shd w:val="clear" w:color="auto" w:fill="auto"/>
            <w:vAlign w:val="center"/>
          </w:tcPr>
          <w:p w14:paraId="0614C847" w14:textId="574ED373" w:rsidR="00AD49A0" w:rsidRPr="00E1487E" w:rsidRDefault="00E145E1">
            <w:pPr>
              <w:spacing w:before="40" w:after="40"/>
              <w:rPr>
                <w:rFonts w:ascii="Times New Roman" w:hAnsi="Times New Roman"/>
                <w:spacing w:val="-8"/>
                <w:sz w:val="18"/>
                <w:szCs w:val="18"/>
              </w:rPr>
            </w:pPr>
            <w:r w:rsidRPr="00E1487E">
              <w:rPr>
                <w:rFonts w:ascii="Times New Roman" w:hAnsi="Times New Roman"/>
                <w:spacing w:val="-8"/>
                <w:sz w:val="18"/>
                <w:szCs w:val="18"/>
              </w:rPr>
              <w:t>Forwardová transakcia, ktorá sa začína</w:t>
            </w:r>
            <w:r w:rsidR="008841B0" w:rsidRPr="00E1487E">
              <w:rPr>
                <w:rFonts w:ascii="Times New Roman" w:hAnsi="Times New Roman"/>
                <w:spacing w:val="-8"/>
                <w:sz w:val="18"/>
                <w:szCs w:val="18"/>
              </w:rPr>
              <w:t xml:space="preserve"> v </w:t>
            </w:r>
            <w:r w:rsidRPr="00E1487E">
              <w:rPr>
                <w:rFonts w:ascii="Times New Roman" w:hAnsi="Times New Roman"/>
                <w:spacing w:val="-8"/>
                <w:sz w:val="18"/>
                <w:szCs w:val="18"/>
              </w:rPr>
              <w:t>horizonte 30 dní</w:t>
            </w:r>
            <w:r w:rsidR="008841B0" w:rsidRPr="00E1487E">
              <w:rPr>
                <w:rFonts w:ascii="Times New Roman" w:hAnsi="Times New Roman"/>
                <w:spacing w:val="-8"/>
                <w:sz w:val="18"/>
                <w:szCs w:val="18"/>
              </w:rPr>
              <w:t xml:space="preserve"> a </w:t>
            </w:r>
            <w:r w:rsidRPr="00E1487E">
              <w:rPr>
                <w:rFonts w:ascii="Times New Roman" w:hAnsi="Times New Roman"/>
                <w:spacing w:val="-8"/>
                <w:sz w:val="18"/>
                <w:szCs w:val="18"/>
              </w:rPr>
              <w:t>je splatná po horizonte 30 dní, ak úvodná časť vytvára čistý kladný peňažný tok</w:t>
            </w:r>
          </w:p>
        </w:tc>
        <w:tc>
          <w:tcPr>
            <w:tcW w:w="989" w:type="dxa"/>
            <w:shd w:val="clear" w:color="auto" w:fill="auto"/>
            <w:vAlign w:val="center"/>
          </w:tcPr>
          <w:p w14:paraId="66540689" w14:textId="77777777" w:rsidR="00AD49A0" w:rsidRPr="008841B0" w:rsidRDefault="00E145E1">
            <w:pPr>
              <w:spacing w:before="40" w:after="40"/>
              <w:jc w:val="center"/>
              <w:rPr>
                <w:rFonts w:ascii="Times New Roman"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408B9F32" w14:textId="6BAC0652" w:rsidR="00AD49A0" w:rsidRPr="008841B0" w:rsidRDefault="00E145E1">
            <w:pPr>
              <w:spacing w:before="40" w:after="40"/>
              <w:jc w:val="center"/>
              <w:rPr>
                <w:rFonts w:ascii="Times New Roman" w:hAnsi="Times New Roman"/>
                <w:sz w:val="18"/>
              </w:rPr>
            </w:pPr>
            <w:r w:rsidRPr="008841B0">
              <w:rPr>
                <w:rFonts w:ascii="Times New Roman" w:hAnsi="Times New Roman"/>
                <w:sz w:val="18"/>
                <w:szCs w:val="18"/>
              </w:rPr>
              <w:t>Riadok 260, ID 1.1.11.</w:t>
            </w:r>
          </w:p>
        </w:tc>
      </w:tr>
      <w:tr w:rsidR="00AD49A0" w:rsidRPr="008841B0" w14:paraId="4B0DCE7A" w14:textId="77777777" w:rsidTr="008A4CE5">
        <w:trPr>
          <w:jc w:val="center"/>
        </w:trPr>
        <w:tc>
          <w:tcPr>
            <w:tcW w:w="906" w:type="dxa"/>
            <w:vMerge/>
            <w:shd w:val="clear" w:color="auto" w:fill="auto"/>
            <w:vAlign w:val="center"/>
          </w:tcPr>
          <w:p w14:paraId="5708839D" w14:textId="77777777" w:rsidR="00AD49A0" w:rsidRPr="008841B0" w:rsidRDefault="00AD49A0">
            <w:pPr>
              <w:jc w:val="center"/>
              <w:rPr>
                <w:rFonts w:ascii="Times New Roman" w:hAnsi="Times New Roman"/>
                <w:sz w:val="18"/>
                <w:szCs w:val="18"/>
              </w:rPr>
            </w:pPr>
          </w:p>
        </w:tc>
        <w:tc>
          <w:tcPr>
            <w:tcW w:w="5588" w:type="dxa"/>
            <w:gridSpan w:val="3"/>
            <w:vMerge/>
            <w:shd w:val="clear" w:color="auto" w:fill="auto"/>
            <w:vAlign w:val="center"/>
          </w:tcPr>
          <w:p w14:paraId="7CAE13D2" w14:textId="77777777" w:rsidR="00AD49A0" w:rsidRPr="00E1487E" w:rsidRDefault="00AD49A0">
            <w:pPr>
              <w:jc w:val="center"/>
              <w:rPr>
                <w:rFonts w:ascii="Times New Roman" w:hAnsi="Times New Roman"/>
                <w:spacing w:val="-8"/>
                <w:sz w:val="18"/>
                <w:szCs w:val="18"/>
              </w:rPr>
            </w:pPr>
          </w:p>
        </w:tc>
        <w:tc>
          <w:tcPr>
            <w:tcW w:w="989" w:type="dxa"/>
            <w:shd w:val="clear" w:color="auto" w:fill="auto"/>
            <w:vAlign w:val="center"/>
          </w:tcPr>
          <w:p w14:paraId="3D3B4DCF" w14:textId="77777777" w:rsidR="00AD49A0" w:rsidRPr="008841B0" w:rsidRDefault="00E145E1">
            <w:pPr>
              <w:widowControl w:val="0"/>
              <w:spacing w:before="32" w:after="0"/>
              <w:ind w:left="57"/>
              <w:jc w:val="center"/>
              <w:rPr>
                <w:rFonts w:ascii="Times New Roman"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2724D50B" w14:textId="417B6E7A" w:rsidR="00AD49A0" w:rsidRPr="008841B0" w:rsidRDefault="00E145E1">
            <w:pPr>
              <w:widowControl w:val="0"/>
              <w:spacing w:before="32" w:after="0"/>
              <w:ind w:left="136"/>
              <w:jc w:val="center"/>
              <w:rPr>
                <w:rFonts w:ascii="Times New Roman" w:hAnsi="Times New Roman"/>
                <w:sz w:val="18"/>
                <w:szCs w:val="18"/>
              </w:rPr>
            </w:pPr>
            <w:r w:rsidRPr="008841B0">
              <w:rPr>
                <w:rFonts w:ascii="Times New Roman" w:hAnsi="Times New Roman"/>
                <w:sz w:val="18"/>
              </w:rPr>
              <w:t>Nevykazuje sa</w:t>
            </w:r>
          </w:p>
        </w:tc>
      </w:tr>
      <w:tr w:rsidR="00AD49A0" w:rsidRPr="008841B0" w14:paraId="67E83B0B" w14:textId="77777777" w:rsidTr="008A4CE5">
        <w:trPr>
          <w:jc w:val="center"/>
        </w:trPr>
        <w:tc>
          <w:tcPr>
            <w:tcW w:w="906" w:type="dxa"/>
            <w:vMerge w:val="restart"/>
            <w:shd w:val="clear" w:color="auto" w:fill="auto"/>
            <w:vAlign w:val="center"/>
          </w:tcPr>
          <w:p w14:paraId="6BB70319" w14:textId="77777777" w:rsidR="00AD49A0" w:rsidRPr="008841B0" w:rsidRDefault="00E145E1">
            <w:pPr>
              <w:widowControl w:val="0"/>
              <w:spacing w:before="0" w:after="0"/>
              <w:ind w:left="7"/>
              <w:jc w:val="center"/>
              <w:rPr>
                <w:rFonts w:ascii="Times New Roman" w:hAnsi="Times New Roman"/>
                <w:sz w:val="18"/>
                <w:szCs w:val="18"/>
              </w:rPr>
            </w:pPr>
            <w:r w:rsidRPr="008841B0">
              <w:rPr>
                <w:rFonts w:ascii="Times New Roman" w:hAnsi="Times New Roman"/>
                <w:sz w:val="18"/>
                <w:szCs w:val="18"/>
              </w:rPr>
              <w:t>5</w:t>
            </w:r>
          </w:p>
        </w:tc>
        <w:tc>
          <w:tcPr>
            <w:tcW w:w="5588" w:type="dxa"/>
            <w:gridSpan w:val="3"/>
            <w:vMerge w:val="restart"/>
            <w:shd w:val="clear" w:color="auto" w:fill="auto"/>
            <w:vAlign w:val="center"/>
          </w:tcPr>
          <w:p w14:paraId="66FEBBAF" w14:textId="7B750BF4" w:rsidR="00AD49A0" w:rsidRPr="00E1487E" w:rsidRDefault="00E145E1">
            <w:pPr>
              <w:spacing w:before="40" w:after="40"/>
              <w:rPr>
                <w:rFonts w:ascii="Times New Roman" w:hAnsi="Times New Roman"/>
                <w:spacing w:val="-8"/>
                <w:sz w:val="18"/>
                <w:szCs w:val="18"/>
              </w:rPr>
            </w:pPr>
            <w:r w:rsidRPr="00E1487E">
              <w:rPr>
                <w:rFonts w:ascii="Times New Roman" w:hAnsi="Times New Roman"/>
                <w:spacing w:val="-8"/>
                <w:sz w:val="18"/>
                <w:szCs w:val="18"/>
              </w:rPr>
              <w:t>Kladné peňažné toky</w:t>
            </w:r>
            <w:r w:rsidR="008841B0" w:rsidRPr="00E1487E">
              <w:rPr>
                <w:rFonts w:ascii="Times New Roman" w:hAnsi="Times New Roman"/>
                <w:spacing w:val="-8"/>
                <w:sz w:val="18"/>
                <w:szCs w:val="18"/>
              </w:rPr>
              <w:t xml:space="preserve"> v </w:t>
            </w:r>
            <w:r w:rsidRPr="00E1487E">
              <w:rPr>
                <w:rFonts w:ascii="Times New Roman" w:hAnsi="Times New Roman"/>
                <w:spacing w:val="-8"/>
                <w:sz w:val="18"/>
                <w:szCs w:val="18"/>
              </w:rPr>
              <w:t>rámci skupiny alebo schémy inštitucionálneho zabezpečenia</w:t>
            </w:r>
          </w:p>
        </w:tc>
        <w:tc>
          <w:tcPr>
            <w:tcW w:w="989" w:type="dxa"/>
            <w:shd w:val="clear" w:color="auto" w:fill="auto"/>
            <w:vAlign w:val="center"/>
          </w:tcPr>
          <w:p w14:paraId="55730E1A" w14:textId="77777777" w:rsidR="00AD49A0" w:rsidRPr="008841B0" w:rsidRDefault="00E145E1">
            <w:pPr>
              <w:spacing w:before="40" w:after="40"/>
              <w:ind w:left="57"/>
              <w:jc w:val="center"/>
              <w:rPr>
                <w:rFonts w:ascii="Times New Roman"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39F0DA01" w14:textId="5D773894" w:rsidR="00AD49A0" w:rsidRPr="008841B0" w:rsidRDefault="008841B0">
            <w:pPr>
              <w:spacing w:before="40" w:after="40"/>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6</w:t>
            </w:r>
          </w:p>
        </w:tc>
      </w:tr>
      <w:tr w:rsidR="00AD49A0" w:rsidRPr="008841B0" w14:paraId="46AB761B" w14:textId="77777777" w:rsidTr="008A4CE5">
        <w:trPr>
          <w:jc w:val="center"/>
        </w:trPr>
        <w:tc>
          <w:tcPr>
            <w:tcW w:w="906" w:type="dxa"/>
            <w:vMerge/>
            <w:shd w:val="clear" w:color="auto" w:fill="auto"/>
            <w:vAlign w:val="center"/>
          </w:tcPr>
          <w:p w14:paraId="532DF74D" w14:textId="77777777" w:rsidR="00AD49A0" w:rsidRPr="008841B0" w:rsidRDefault="00AD49A0">
            <w:pPr>
              <w:jc w:val="center"/>
              <w:rPr>
                <w:rFonts w:ascii="Times New Roman" w:hAnsi="Times New Roman"/>
                <w:sz w:val="18"/>
                <w:szCs w:val="18"/>
              </w:rPr>
            </w:pPr>
          </w:p>
        </w:tc>
        <w:tc>
          <w:tcPr>
            <w:tcW w:w="5588" w:type="dxa"/>
            <w:gridSpan w:val="3"/>
            <w:vMerge/>
            <w:shd w:val="clear" w:color="auto" w:fill="auto"/>
            <w:vAlign w:val="center"/>
          </w:tcPr>
          <w:p w14:paraId="25752ACD" w14:textId="77777777" w:rsidR="00AD49A0" w:rsidRPr="00E1487E" w:rsidRDefault="00AD49A0">
            <w:pPr>
              <w:jc w:val="center"/>
              <w:rPr>
                <w:rFonts w:ascii="Times New Roman" w:hAnsi="Times New Roman"/>
                <w:spacing w:val="-8"/>
                <w:sz w:val="18"/>
                <w:szCs w:val="18"/>
              </w:rPr>
            </w:pPr>
          </w:p>
        </w:tc>
        <w:tc>
          <w:tcPr>
            <w:tcW w:w="989" w:type="dxa"/>
            <w:shd w:val="clear" w:color="auto" w:fill="auto"/>
            <w:vAlign w:val="center"/>
          </w:tcPr>
          <w:p w14:paraId="1AF7CE8B" w14:textId="77777777" w:rsidR="00AD49A0" w:rsidRPr="008841B0" w:rsidRDefault="00E145E1">
            <w:pPr>
              <w:widowControl w:val="0"/>
              <w:spacing w:before="32" w:after="0"/>
              <w:ind w:left="57"/>
              <w:jc w:val="center"/>
              <w:rPr>
                <w:rFonts w:ascii="Times New Roman"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2FBB7CB2" w14:textId="5C080A61" w:rsidR="00AD49A0" w:rsidRPr="008841B0" w:rsidRDefault="008841B0">
            <w:pPr>
              <w:widowControl w:val="0"/>
              <w:spacing w:before="32" w:after="0"/>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7</w:t>
            </w:r>
          </w:p>
        </w:tc>
      </w:tr>
      <w:tr w:rsidR="00AD49A0" w:rsidRPr="008841B0" w14:paraId="6F1244E3" w14:textId="77777777" w:rsidTr="008A4CE5">
        <w:trPr>
          <w:trHeight w:val="369"/>
          <w:jc w:val="center"/>
        </w:trPr>
        <w:tc>
          <w:tcPr>
            <w:tcW w:w="906" w:type="dxa"/>
            <w:vMerge w:val="restart"/>
            <w:shd w:val="clear" w:color="auto" w:fill="auto"/>
            <w:vAlign w:val="center"/>
          </w:tcPr>
          <w:p w14:paraId="3ADEC18D" w14:textId="77777777" w:rsidR="00AD49A0" w:rsidRPr="008841B0" w:rsidRDefault="00E145E1">
            <w:pPr>
              <w:widowControl w:val="0"/>
              <w:spacing w:before="0" w:after="0"/>
              <w:ind w:left="7"/>
              <w:jc w:val="center"/>
              <w:rPr>
                <w:rFonts w:ascii="Times New Roman" w:hAnsi="Times New Roman"/>
                <w:sz w:val="18"/>
                <w:szCs w:val="18"/>
              </w:rPr>
            </w:pPr>
            <w:r w:rsidRPr="008841B0">
              <w:rPr>
                <w:rFonts w:ascii="Times New Roman" w:hAnsi="Times New Roman"/>
                <w:sz w:val="18"/>
                <w:szCs w:val="18"/>
              </w:rPr>
              <w:t>6</w:t>
            </w:r>
          </w:p>
        </w:tc>
        <w:tc>
          <w:tcPr>
            <w:tcW w:w="5588" w:type="dxa"/>
            <w:gridSpan w:val="3"/>
            <w:vMerge w:val="restart"/>
            <w:shd w:val="clear" w:color="auto" w:fill="auto"/>
            <w:vAlign w:val="center"/>
          </w:tcPr>
          <w:p w14:paraId="0EB40C9A" w14:textId="7C8D42E0" w:rsidR="00AD49A0" w:rsidRPr="00E1487E" w:rsidRDefault="00E145E1">
            <w:pPr>
              <w:spacing w:before="40" w:after="40"/>
              <w:rPr>
                <w:rFonts w:ascii="Times New Roman" w:hAnsi="Times New Roman"/>
                <w:spacing w:val="-8"/>
                <w:sz w:val="18"/>
                <w:szCs w:val="18"/>
              </w:rPr>
            </w:pPr>
            <w:r w:rsidRPr="00E1487E">
              <w:rPr>
                <w:rFonts w:ascii="Times New Roman" w:hAnsi="Times New Roman"/>
                <w:spacing w:val="-8"/>
                <w:sz w:val="18"/>
                <w:szCs w:val="18"/>
              </w:rPr>
              <w:t>Kladné peňažné toky</w:t>
            </w:r>
            <w:r w:rsidR="008841B0" w:rsidRPr="00E1487E">
              <w:rPr>
                <w:rFonts w:ascii="Times New Roman" w:hAnsi="Times New Roman"/>
                <w:spacing w:val="-8"/>
                <w:sz w:val="18"/>
                <w:szCs w:val="18"/>
              </w:rPr>
              <w:t xml:space="preserve"> z </w:t>
            </w:r>
            <w:r w:rsidRPr="00E1487E">
              <w:rPr>
                <w:rFonts w:ascii="Times New Roman" w:hAnsi="Times New Roman"/>
                <w:spacing w:val="-8"/>
                <w:sz w:val="18"/>
                <w:szCs w:val="18"/>
              </w:rPr>
              <w:t>nevyčerpaných kreditných facilít alebo facilít likvidity poskytnutých členmi skupiny alebo schémy inštitucionálneho zabezpečenia, ak príslušný orgán udelil povolenie uplatňovať vyššiu mieru kladných peňažných tokov (článok 34)</w:t>
            </w:r>
          </w:p>
        </w:tc>
        <w:tc>
          <w:tcPr>
            <w:tcW w:w="989" w:type="dxa"/>
            <w:shd w:val="clear" w:color="auto" w:fill="auto"/>
            <w:vAlign w:val="center"/>
          </w:tcPr>
          <w:p w14:paraId="2C542346" w14:textId="77777777" w:rsidR="00AD49A0" w:rsidRPr="008841B0" w:rsidRDefault="00E145E1">
            <w:pPr>
              <w:spacing w:before="40" w:after="40"/>
              <w:ind w:left="57"/>
              <w:jc w:val="center"/>
              <w:rPr>
                <w:rFonts w:ascii="Times New Roman"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32D9F82A" w14:textId="374A0D5F" w:rsidR="00AD49A0" w:rsidRPr="008841B0" w:rsidRDefault="00E145E1">
            <w:pPr>
              <w:spacing w:before="40" w:after="40"/>
              <w:jc w:val="center"/>
              <w:rPr>
                <w:rFonts w:ascii="Times New Roman" w:hAnsi="Times New Roman"/>
                <w:sz w:val="18"/>
                <w:szCs w:val="18"/>
              </w:rPr>
            </w:pPr>
            <w:r w:rsidRPr="008841B0">
              <w:rPr>
                <w:rFonts w:ascii="Times New Roman" w:hAnsi="Times New Roman"/>
                <w:sz w:val="18"/>
                <w:szCs w:val="18"/>
              </w:rPr>
              <w:t>Riadok 250, ID 1.1.10.</w:t>
            </w:r>
          </w:p>
        </w:tc>
      </w:tr>
      <w:tr w:rsidR="00AD49A0" w:rsidRPr="008841B0" w14:paraId="663EAFD3" w14:textId="77777777" w:rsidTr="008A4CE5">
        <w:trPr>
          <w:trHeight w:val="369"/>
          <w:jc w:val="center"/>
        </w:trPr>
        <w:tc>
          <w:tcPr>
            <w:tcW w:w="906" w:type="dxa"/>
            <w:vMerge/>
            <w:shd w:val="clear" w:color="auto" w:fill="auto"/>
            <w:vAlign w:val="center"/>
          </w:tcPr>
          <w:p w14:paraId="2AE9AC4E" w14:textId="77777777" w:rsidR="00AD49A0" w:rsidRPr="008841B0" w:rsidRDefault="00AD49A0">
            <w:pPr>
              <w:jc w:val="center"/>
              <w:rPr>
                <w:rFonts w:ascii="Times New Roman" w:hAnsi="Times New Roman"/>
                <w:sz w:val="18"/>
                <w:szCs w:val="18"/>
              </w:rPr>
            </w:pPr>
          </w:p>
        </w:tc>
        <w:tc>
          <w:tcPr>
            <w:tcW w:w="5588" w:type="dxa"/>
            <w:gridSpan w:val="3"/>
            <w:vMerge/>
            <w:shd w:val="clear" w:color="auto" w:fill="auto"/>
            <w:vAlign w:val="center"/>
          </w:tcPr>
          <w:p w14:paraId="6183FF48" w14:textId="77777777" w:rsidR="00AD49A0" w:rsidRPr="00E1487E" w:rsidRDefault="00AD49A0">
            <w:pPr>
              <w:jc w:val="center"/>
              <w:rPr>
                <w:rFonts w:ascii="Times New Roman" w:hAnsi="Times New Roman"/>
                <w:spacing w:val="-8"/>
                <w:sz w:val="18"/>
                <w:szCs w:val="18"/>
              </w:rPr>
            </w:pPr>
          </w:p>
        </w:tc>
        <w:tc>
          <w:tcPr>
            <w:tcW w:w="989" w:type="dxa"/>
            <w:shd w:val="clear" w:color="auto" w:fill="auto"/>
            <w:vAlign w:val="center"/>
          </w:tcPr>
          <w:p w14:paraId="1FE549EB" w14:textId="77777777" w:rsidR="00AD49A0" w:rsidRPr="008841B0" w:rsidRDefault="00E145E1">
            <w:pPr>
              <w:widowControl w:val="0"/>
              <w:spacing w:before="32" w:after="0"/>
              <w:ind w:left="57"/>
              <w:jc w:val="center"/>
              <w:rPr>
                <w:rFonts w:ascii="Times New Roman"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3A519144" w14:textId="2FC7DB03" w:rsidR="00AD49A0" w:rsidRPr="008841B0" w:rsidRDefault="008841B0">
            <w:pPr>
              <w:widowControl w:val="0"/>
              <w:spacing w:before="32" w:after="0"/>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7</w:t>
            </w:r>
          </w:p>
        </w:tc>
      </w:tr>
      <w:tr w:rsidR="00AD49A0" w:rsidRPr="008841B0" w14:paraId="7E8B0952" w14:textId="77777777" w:rsidTr="008A4CE5">
        <w:trPr>
          <w:jc w:val="center"/>
        </w:trPr>
        <w:tc>
          <w:tcPr>
            <w:tcW w:w="906" w:type="dxa"/>
            <w:vMerge w:val="restart"/>
            <w:shd w:val="clear" w:color="auto" w:fill="auto"/>
            <w:vAlign w:val="center"/>
          </w:tcPr>
          <w:p w14:paraId="0DEC0E7E" w14:textId="77777777" w:rsidR="00AD49A0" w:rsidRPr="008841B0" w:rsidRDefault="00E145E1">
            <w:pPr>
              <w:widowControl w:val="0"/>
              <w:spacing w:before="0" w:after="0"/>
              <w:ind w:left="7"/>
              <w:jc w:val="center"/>
              <w:rPr>
                <w:rFonts w:ascii="Times New Roman" w:hAnsi="Times New Roman"/>
                <w:sz w:val="18"/>
                <w:szCs w:val="18"/>
              </w:rPr>
            </w:pPr>
            <w:r w:rsidRPr="008841B0">
              <w:rPr>
                <w:rFonts w:ascii="Times New Roman" w:hAnsi="Times New Roman"/>
                <w:sz w:val="18"/>
                <w:szCs w:val="18"/>
              </w:rPr>
              <w:t>7</w:t>
            </w:r>
          </w:p>
        </w:tc>
        <w:tc>
          <w:tcPr>
            <w:tcW w:w="5588" w:type="dxa"/>
            <w:gridSpan w:val="3"/>
            <w:vMerge w:val="restart"/>
            <w:shd w:val="clear" w:color="auto" w:fill="auto"/>
            <w:vAlign w:val="center"/>
          </w:tcPr>
          <w:p w14:paraId="33F4AD46" w14:textId="17BE0C5E" w:rsidR="00AD49A0" w:rsidRPr="00E1487E" w:rsidRDefault="00E145E1">
            <w:pPr>
              <w:spacing w:before="40" w:after="40"/>
              <w:rPr>
                <w:rFonts w:ascii="Times New Roman" w:hAnsi="Times New Roman"/>
                <w:spacing w:val="-8"/>
                <w:sz w:val="18"/>
                <w:szCs w:val="18"/>
              </w:rPr>
            </w:pPr>
            <w:r w:rsidRPr="00E1487E">
              <w:rPr>
                <w:rFonts w:ascii="Times New Roman" w:hAnsi="Times New Roman"/>
                <w:spacing w:val="-8"/>
                <w:sz w:val="18"/>
                <w:szCs w:val="18"/>
              </w:rPr>
              <w:t>Kladné peňažné toky zo zabezpečených pôžičiek</w:t>
            </w:r>
            <w:r w:rsidR="008841B0" w:rsidRPr="00E1487E">
              <w:rPr>
                <w:rFonts w:ascii="Times New Roman" w:hAnsi="Times New Roman"/>
                <w:spacing w:val="-8"/>
                <w:sz w:val="18"/>
                <w:szCs w:val="18"/>
              </w:rPr>
              <w:t xml:space="preserve"> a </w:t>
            </w:r>
            <w:r w:rsidRPr="00E1487E">
              <w:rPr>
                <w:rFonts w:ascii="Times New Roman" w:hAnsi="Times New Roman"/>
                <w:spacing w:val="-8"/>
                <w:sz w:val="18"/>
                <w:szCs w:val="18"/>
              </w:rPr>
              <w:t>transakcií kapitálového trhu</w:t>
            </w:r>
            <w:r w:rsidR="008841B0" w:rsidRPr="00E1487E">
              <w:rPr>
                <w:rFonts w:ascii="Times New Roman" w:hAnsi="Times New Roman"/>
                <w:spacing w:val="-8"/>
                <w:sz w:val="18"/>
                <w:szCs w:val="18"/>
              </w:rPr>
              <w:t xml:space="preserve"> s </w:t>
            </w:r>
            <w:r w:rsidRPr="00E1487E">
              <w:rPr>
                <w:rFonts w:ascii="Times New Roman" w:hAnsi="Times New Roman"/>
                <w:spacing w:val="-8"/>
                <w:sz w:val="18"/>
                <w:szCs w:val="18"/>
              </w:rPr>
              <w:t>výnimkou derivátov [článok 32 ods. 3 písm. b) až c); e) až f)]</w:t>
            </w:r>
          </w:p>
        </w:tc>
        <w:tc>
          <w:tcPr>
            <w:tcW w:w="989" w:type="dxa"/>
            <w:shd w:val="clear" w:color="auto" w:fill="auto"/>
            <w:vAlign w:val="center"/>
          </w:tcPr>
          <w:p w14:paraId="4CA8246E" w14:textId="77777777" w:rsidR="00AD49A0" w:rsidRPr="008841B0" w:rsidRDefault="00E145E1">
            <w:pPr>
              <w:spacing w:before="40" w:after="40"/>
              <w:jc w:val="center"/>
              <w:rPr>
                <w:rFonts w:ascii="Times New Roman"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698A6D2B" w14:textId="5BEA4206" w:rsidR="00AD49A0" w:rsidRPr="008841B0" w:rsidRDefault="008841B0">
            <w:pPr>
              <w:spacing w:before="40" w:after="40"/>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23</w:t>
            </w:r>
          </w:p>
        </w:tc>
      </w:tr>
      <w:tr w:rsidR="00AD49A0" w:rsidRPr="008841B0" w14:paraId="6D13146F" w14:textId="77777777" w:rsidTr="008A4CE5">
        <w:trPr>
          <w:jc w:val="center"/>
        </w:trPr>
        <w:tc>
          <w:tcPr>
            <w:tcW w:w="906" w:type="dxa"/>
            <w:vMerge/>
            <w:shd w:val="clear" w:color="auto" w:fill="auto"/>
            <w:vAlign w:val="center"/>
          </w:tcPr>
          <w:p w14:paraId="36F194E9" w14:textId="77777777" w:rsidR="00AD49A0" w:rsidRPr="008841B0" w:rsidRDefault="00AD49A0">
            <w:pPr>
              <w:jc w:val="center"/>
              <w:rPr>
                <w:rFonts w:ascii="Times New Roman" w:hAnsi="Times New Roman"/>
                <w:sz w:val="18"/>
                <w:szCs w:val="18"/>
              </w:rPr>
            </w:pPr>
          </w:p>
        </w:tc>
        <w:tc>
          <w:tcPr>
            <w:tcW w:w="5588" w:type="dxa"/>
            <w:gridSpan w:val="3"/>
            <w:vMerge/>
            <w:shd w:val="clear" w:color="auto" w:fill="auto"/>
            <w:vAlign w:val="center"/>
          </w:tcPr>
          <w:p w14:paraId="6CEA8DE0" w14:textId="77777777" w:rsidR="00AD49A0" w:rsidRPr="00E1487E" w:rsidRDefault="00AD49A0">
            <w:pPr>
              <w:jc w:val="center"/>
              <w:rPr>
                <w:rFonts w:ascii="Times New Roman" w:hAnsi="Times New Roman"/>
                <w:spacing w:val="-8"/>
                <w:sz w:val="18"/>
                <w:szCs w:val="18"/>
              </w:rPr>
            </w:pPr>
          </w:p>
        </w:tc>
        <w:tc>
          <w:tcPr>
            <w:tcW w:w="989" w:type="dxa"/>
            <w:shd w:val="clear" w:color="auto" w:fill="auto"/>
            <w:vAlign w:val="center"/>
          </w:tcPr>
          <w:p w14:paraId="7D51C567" w14:textId="77777777" w:rsidR="00AD49A0" w:rsidRPr="008841B0" w:rsidRDefault="00E145E1">
            <w:pPr>
              <w:widowControl w:val="0"/>
              <w:spacing w:before="32" w:after="0"/>
              <w:ind w:left="57"/>
              <w:jc w:val="center"/>
              <w:rPr>
                <w:rFonts w:ascii="Times New Roman"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450F0A83" w14:textId="5537035C" w:rsidR="00AD49A0" w:rsidRPr="008841B0" w:rsidRDefault="008841B0">
            <w:pPr>
              <w:widowControl w:val="0"/>
              <w:spacing w:before="32" w:after="0"/>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8</w:t>
            </w:r>
          </w:p>
        </w:tc>
      </w:tr>
      <w:tr w:rsidR="00AD49A0" w:rsidRPr="008841B0" w14:paraId="67184AEF" w14:textId="77777777" w:rsidTr="008A4CE5">
        <w:trPr>
          <w:jc w:val="center"/>
        </w:trPr>
        <w:tc>
          <w:tcPr>
            <w:tcW w:w="906" w:type="dxa"/>
            <w:vMerge w:val="restart"/>
            <w:shd w:val="clear" w:color="auto" w:fill="auto"/>
            <w:vAlign w:val="center"/>
          </w:tcPr>
          <w:p w14:paraId="1003E628" w14:textId="77777777" w:rsidR="00AD49A0" w:rsidRPr="008841B0" w:rsidRDefault="00E145E1">
            <w:pPr>
              <w:widowControl w:val="0"/>
              <w:spacing w:before="0" w:after="0"/>
              <w:ind w:left="7"/>
              <w:jc w:val="center"/>
              <w:rPr>
                <w:rFonts w:ascii="Times New Roman" w:hAnsi="Times New Roman"/>
                <w:sz w:val="18"/>
                <w:szCs w:val="18"/>
              </w:rPr>
            </w:pPr>
            <w:r w:rsidRPr="008841B0">
              <w:rPr>
                <w:rFonts w:ascii="Times New Roman" w:hAnsi="Times New Roman"/>
                <w:sz w:val="18"/>
                <w:szCs w:val="18"/>
              </w:rPr>
              <w:t>8</w:t>
            </w:r>
          </w:p>
        </w:tc>
        <w:tc>
          <w:tcPr>
            <w:tcW w:w="5588" w:type="dxa"/>
            <w:gridSpan w:val="3"/>
            <w:vMerge w:val="restart"/>
            <w:shd w:val="clear" w:color="auto" w:fill="auto"/>
            <w:vAlign w:val="center"/>
          </w:tcPr>
          <w:p w14:paraId="00A13B84" w14:textId="35ACB04E" w:rsidR="00AD49A0" w:rsidRPr="00E1487E" w:rsidRDefault="00E145E1">
            <w:pPr>
              <w:spacing w:before="40" w:after="40"/>
              <w:rPr>
                <w:rFonts w:ascii="Times New Roman" w:hAnsi="Times New Roman"/>
                <w:spacing w:val="-8"/>
                <w:sz w:val="18"/>
                <w:szCs w:val="18"/>
              </w:rPr>
            </w:pPr>
            <w:r w:rsidRPr="00E1487E">
              <w:rPr>
                <w:rFonts w:ascii="Times New Roman" w:hAnsi="Times New Roman"/>
                <w:spacing w:val="-8"/>
                <w:sz w:val="18"/>
                <w:szCs w:val="18"/>
              </w:rPr>
              <w:t>Peniaze splatné</w:t>
            </w:r>
            <w:r w:rsidR="008841B0" w:rsidRPr="00E1487E">
              <w:rPr>
                <w:rFonts w:ascii="Times New Roman" w:hAnsi="Times New Roman"/>
                <w:spacing w:val="-8"/>
                <w:sz w:val="18"/>
                <w:szCs w:val="18"/>
              </w:rPr>
              <w:t xml:space="preserve"> z </w:t>
            </w:r>
            <w:r w:rsidRPr="00E1487E">
              <w:rPr>
                <w:rFonts w:ascii="Times New Roman" w:hAnsi="Times New Roman"/>
                <w:spacing w:val="-8"/>
                <w:sz w:val="18"/>
                <w:szCs w:val="18"/>
              </w:rPr>
              <w:t>cenných papierov so splatnosťou do 30 kalendárnych dní [článok 32 ods. 2 písm. c)]</w:t>
            </w:r>
          </w:p>
        </w:tc>
        <w:tc>
          <w:tcPr>
            <w:tcW w:w="989" w:type="dxa"/>
            <w:shd w:val="clear" w:color="auto" w:fill="auto"/>
            <w:vAlign w:val="center"/>
          </w:tcPr>
          <w:p w14:paraId="4474E628" w14:textId="77777777" w:rsidR="00AD49A0" w:rsidRPr="008841B0" w:rsidRDefault="00E145E1">
            <w:pPr>
              <w:spacing w:before="40" w:after="40"/>
              <w:ind w:left="57"/>
              <w:jc w:val="center"/>
              <w:rPr>
                <w:rFonts w:ascii="Times New Roman"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53AE7701" w14:textId="77777777" w:rsidR="00AD49A0" w:rsidRPr="008841B0" w:rsidRDefault="00E145E1">
            <w:pPr>
              <w:spacing w:before="40" w:after="40"/>
              <w:jc w:val="center"/>
              <w:rPr>
                <w:rFonts w:ascii="Times New Roman" w:hAnsi="Times New Roman"/>
                <w:sz w:val="18"/>
                <w:szCs w:val="18"/>
              </w:rPr>
            </w:pPr>
            <w:r w:rsidRPr="008841B0">
              <w:rPr>
                <w:rFonts w:ascii="Times New Roman" w:hAnsi="Times New Roman"/>
                <w:sz w:val="18"/>
                <w:szCs w:val="18"/>
              </w:rPr>
              <w:t>Riadok 190, ID 1.1.5.</w:t>
            </w:r>
          </w:p>
        </w:tc>
      </w:tr>
      <w:tr w:rsidR="00AD49A0" w:rsidRPr="008841B0" w14:paraId="6F7FD67F" w14:textId="77777777" w:rsidTr="008A4CE5">
        <w:trPr>
          <w:jc w:val="center"/>
        </w:trPr>
        <w:tc>
          <w:tcPr>
            <w:tcW w:w="906" w:type="dxa"/>
            <w:vMerge/>
            <w:shd w:val="clear" w:color="auto" w:fill="auto"/>
            <w:vAlign w:val="center"/>
          </w:tcPr>
          <w:p w14:paraId="29FFB068" w14:textId="77777777" w:rsidR="00AD49A0" w:rsidRPr="008841B0" w:rsidRDefault="00AD49A0">
            <w:pPr>
              <w:jc w:val="center"/>
              <w:rPr>
                <w:rFonts w:ascii="Times New Roman" w:hAnsi="Times New Roman"/>
                <w:sz w:val="18"/>
                <w:szCs w:val="18"/>
              </w:rPr>
            </w:pPr>
          </w:p>
        </w:tc>
        <w:tc>
          <w:tcPr>
            <w:tcW w:w="5588" w:type="dxa"/>
            <w:gridSpan w:val="3"/>
            <w:vMerge/>
            <w:shd w:val="clear" w:color="auto" w:fill="auto"/>
            <w:vAlign w:val="center"/>
          </w:tcPr>
          <w:p w14:paraId="511F49BE" w14:textId="77777777" w:rsidR="00AD49A0" w:rsidRPr="00E1487E" w:rsidRDefault="00AD49A0">
            <w:pPr>
              <w:jc w:val="center"/>
              <w:rPr>
                <w:rFonts w:ascii="Times New Roman" w:hAnsi="Times New Roman"/>
                <w:spacing w:val="-8"/>
                <w:sz w:val="18"/>
                <w:szCs w:val="18"/>
              </w:rPr>
            </w:pPr>
          </w:p>
        </w:tc>
        <w:tc>
          <w:tcPr>
            <w:tcW w:w="989" w:type="dxa"/>
            <w:shd w:val="clear" w:color="auto" w:fill="auto"/>
            <w:vAlign w:val="center"/>
          </w:tcPr>
          <w:p w14:paraId="385CCE33" w14:textId="77777777" w:rsidR="00AD49A0" w:rsidRPr="008841B0" w:rsidRDefault="00E145E1">
            <w:pPr>
              <w:widowControl w:val="0"/>
              <w:spacing w:before="32" w:after="0"/>
              <w:ind w:left="57"/>
              <w:jc w:val="center"/>
              <w:rPr>
                <w:rFonts w:ascii="Times New Roman"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5B5F3BA4" w14:textId="29AF15E7" w:rsidR="00AD49A0" w:rsidRPr="008841B0" w:rsidRDefault="008841B0">
            <w:pPr>
              <w:widowControl w:val="0"/>
              <w:spacing w:before="32" w:after="0"/>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9</w:t>
            </w:r>
          </w:p>
        </w:tc>
      </w:tr>
      <w:tr w:rsidR="00AD49A0" w:rsidRPr="008841B0" w14:paraId="241142A9" w14:textId="77777777" w:rsidTr="008A4CE5">
        <w:trPr>
          <w:jc w:val="center"/>
        </w:trPr>
        <w:tc>
          <w:tcPr>
            <w:tcW w:w="906" w:type="dxa"/>
            <w:vMerge w:val="restart"/>
            <w:shd w:val="clear" w:color="auto" w:fill="auto"/>
            <w:vAlign w:val="center"/>
          </w:tcPr>
          <w:p w14:paraId="1654B0C3" w14:textId="77777777" w:rsidR="00AD49A0" w:rsidRPr="008841B0" w:rsidRDefault="00E145E1">
            <w:pPr>
              <w:widowControl w:val="0"/>
              <w:spacing w:before="0" w:after="0"/>
              <w:ind w:left="7"/>
              <w:jc w:val="center"/>
              <w:rPr>
                <w:rFonts w:ascii="Times New Roman" w:hAnsi="Times New Roman"/>
                <w:sz w:val="18"/>
                <w:szCs w:val="18"/>
              </w:rPr>
            </w:pPr>
            <w:r w:rsidRPr="008841B0">
              <w:rPr>
                <w:rFonts w:ascii="Times New Roman" w:hAnsi="Times New Roman"/>
                <w:sz w:val="18"/>
                <w:szCs w:val="18"/>
              </w:rPr>
              <w:t>9</w:t>
            </w:r>
          </w:p>
        </w:tc>
        <w:tc>
          <w:tcPr>
            <w:tcW w:w="5588" w:type="dxa"/>
            <w:gridSpan w:val="3"/>
            <w:vMerge w:val="restart"/>
            <w:shd w:val="clear" w:color="auto" w:fill="auto"/>
            <w:vAlign w:val="center"/>
          </w:tcPr>
          <w:p w14:paraId="4A0DEE99" w14:textId="0A647D7F" w:rsidR="00AD49A0" w:rsidRPr="00E1487E" w:rsidRDefault="00E145E1">
            <w:pPr>
              <w:spacing w:before="40" w:after="40"/>
              <w:rPr>
                <w:rFonts w:ascii="Times New Roman" w:hAnsi="Times New Roman"/>
                <w:spacing w:val="-8"/>
                <w:sz w:val="18"/>
                <w:szCs w:val="18"/>
              </w:rPr>
            </w:pPr>
            <w:r w:rsidRPr="00E1487E">
              <w:rPr>
                <w:rFonts w:ascii="Times New Roman" w:hAnsi="Times New Roman"/>
                <w:spacing w:val="-8"/>
                <w:sz w:val="18"/>
                <w:szCs w:val="18"/>
              </w:rPr>
              <w:t>Peniaze splatné</w:t>
            </w:r>
            <w:r w:rsidR="008841B0" w:rsidRPr="00E1487E">
              <w:rPr>
                <w:rFonts w:ascii="Times New Roman" w:hAnsi="Times New Roman"/>
                <w:spacing w:val="-8"/>
                <w:sz w:val="18"/>
                <w:szCs w:val="18"/>
              </w:rPr>
              <w:t xml:space="preserve"> z </w:t>
            </w:r>
            <w:r w:rsidRPr="00E1487E">
              <w:rPr>
                <w:rFonts w:ascii="Times New Roman" w:hAnsi="Times New Roman"/>
                <w:spacing w:val="-8"/>
                <w:sz w:val="18"/>
                <w:szCs w:val="18"/>
              </w:rPr>
              <w:t>transakcií obchodného financovania so zostatkovou splatnosťou nie dlhšou ako 30 dní [článok 32 ods. 2 písm. b)]</w:t>
            </w:r>
          </w:p>
        </w:tc>
        <w:tc>
          <w:tcPr>
            <w:tcW w:w="989" w:type="dxa"/>
            <w:shd w:val="clear" w:color="auto" w:fill="auto"/>
            <w:vAlign w:val="center"/>
          </w:tcPr>
          <w:p w14:paraId="1387418C" w14:textId="77777777" w:rsidR="00AD49A0" w:rsidRPr="008841B0" w:rsidRDefault="00E145E1">
            <w:pPr>
              <w:spacing w:before="40" w:after="40"/>
              <w:ind w:left="57"/>
              <w:jc w:val="center"/>
              <w:rPr>
                <w:rFonts w:ascii="Times New Roman"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46EA42CB" w14:textId="77777777" w:rsidR="00AD49A0" w:rsidRPr="008841B0" w:rsidRDefault="00E145E1">
            <w:pPr>
              <w:spacing w:before="40" w:after="40"/>
              <w:jc w:val="center"/>
              <w:rPr>
                <w:rFonts w:ascii="Times New Roman" w:hAnsi="Times New Roman"/>
                <w:sz w:val="18"/>
                <w:szCs w:val="18"/>
              </w:rPr>
            </w:pPr>
            <w:r w:rsidRPr="008841B0">
              <w:rPr>
                <w:rFonts w:ascii="Times New Roman" w:hAnsi="Times New Roman"/>
                <w:sz w:val="18"/>
                <w:szCs w:val="18"/>
              </w:rPr>
              <w:t>Riadok 180, ID 1.1.4.</w:t>
            </w:r>
          </w:p>
        </w:tc>
      </w:tr>
      <w:tr w:rsidR="00AD49A0" w:rsidRPr="008841B0" w14:paraId="525D91FB" w14:textId="77777777" w:rsidTr="008A4CE5">
        <w:trPr>
          <w:jc w:val="center"/>
        </w:trPr>
        <w:tc>
          <w:tcPr>
            <w:tcW w:w="906" w:type="dxa"/>
            <w:vMerge/>
            <w:shd w:val="clear" w:color="auto" w:fill="auto"/>
            <w:vAlign w:val="center"/>
          </w:tcPr>
          <w:p w14:paraId="453709DD" w14:textId="77777777" w:rsidR="00AD49A0" w:rsidRPr="008841B0" w:rsidRDefault="00AD49A0">
            <w:pPr>
              <w:jc w:val="center"/>
              <w:rPr>
                <w:rFonts w:ascii="Times New Roman" w:hAnsi="Times New Roman"/>
                <w:sz w:val="18"/>
                <w:szCs w:val="18"/>
              </w:rPr>
            </w:pPr>
          </w:p>
        </w:tc>
        <w:tc>
          <w:tcPr>
            <w:tcW w:w="5588" w:type="dxa"/>
            <w:gridSpan w:val="3"/>
            <w:vMerge/>
            <w:shd w:val="clear" w:color="auto" w:fill="auto"/>
            <w:vAlign w:val="center"/>
          </w:tcPr>
          <w:p w14:paraId="6B822D2A" w14:textId="77777777" w:rsidR="00AD49A0" w:rsidRPr="00E1487E" w:rsidRDefault="00AD49A0">
            <w:pPr>
              <w:jc w:val="center"/>
              <w:rPr>
                <w:rFonts w:ascii="Times New Roman" w:hAnsi="Times New Roman"/>
                <w:spacing w:val="-8"/>
                <w:sz w:val="18"/>
                <w:szCs w:val="18"/>
              </w:rPr>
            </w:pPr>
          </w:p>
        </w:tc>
        <w:tc>
          <w:tcPr>
            <w:tcW w:w="989" w:type="dxa"/>
            <w:shd w:val="clear" w:color="auto" w:fill="auto"/>
            <w:vAlign w:val="center"/>
          </w:tcPr>
          <w:p w14:paraId="7C0B81D7" w14:textId="77777777" w:rsidR="00AD49A0" w:rsidRPr="008841B0" w:rsidRDefault="00E145E1">
            <w:pPr>
              <w:widowControl w:val="0"/>
              <w:spacing w:before="32" w:after="0"/>
              <w:ind w:left="57"/>
              <w:jc w:val="center"/>
              <w:rPr>
                <w:rFonts w:ascii="Times New Roman"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6081105C" w14:textId="2C671A8B" w:rsidR="00AD49A0" w:rsidRPr="008841B0" w:rsidRDefault="008841B0">
            <w:pPr>
              <w:widowControl w:val="0"/>
              <w:spacing w:before="32" w:after="0"/>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10</w:t>
            </w:r>
          </w:p>
        </w:tc>
      </w:tr>
      <w:tr w:rsidR="00AD49A0" w:rsidRPr="008841B0" w14:paraId="0CD605AD" w14:textId="77777777" w:rsidTr="008A4CE5">
        <w:trPr>
          <w:jc w:val="center"/>
        </w:trPr>
        <w:tc>
          <w:tcPr>
            <w:tcW w:w="906" w:type="dxa"/>
            <w:vMerge w:val="restart"/>
            <w:shd w:val="clear" w:color="auto" w:fill="auto"/>
            <w:vAlign w:val="center"/>
          </w:tcPr>
          <w:p w14:paraId="6AB62DFC" w14:textId="77777777" w:rsidR="00AD49A0" w:rsidRPr="008841B0" w:rsidRDefault="00E145E1">
            <w:pPr>
              <w:widowControl w:val="0"/>
              <w:spacing w:before="0" w:after="0"/>
              <w:ind w:left="7"/>
              <w:jc w:val="center"/>
              <w:rPr>
                <w:rFonts w:ascii="Times New Roman" w:hAnsi="Times New Roman"/>
                <w:sz w:val="18"/>
                <w:szCs w:val="18"/>
              </w:rPr>
            </w:pPr>
            <w:r w:rsidRPr="008841B0">
              <w:rPr>
                <w:rFonts w:ascii="Times New Roman" w:hAnsi="Times New Roman"/>
                <w:sz w:val="18"/>
                <w:szCs w:val="18"/>
              </w:rPr>
              <w:t>10</w:t>
            </w:r>
          </w:p>
        </w:tc>
        <w:tc>
          <w:tcPr>
            <w:tcW w:w="5588" w:type="dxa"/>
            <w:gridSpan w:val="3"/>
            <w:vMerge w:val="restart"/>
            <w:shd w:val="clear" w:color="auto" w:fill="auto"/>
            <w:vAlign w:val="center"/>
          </w:tcPr>
          <w:p w14:paraId="6A0F1AA6" w14:textId="4AB16209" w:rsidR="00AD49A0" w:rsidRPr="00E1487E" w:rsidRDefault="00E145E1">
            <w:pPr>
              <w:spacing w:before="40" w:after="40"/>
              <w:rPr>
                <w:rFonts w:ascii="Times New Roman" w:hAnsi="Times New Roman"/>
                <w:spacing w:val="-8"/>
                <w:sz w:val="18"/>
                <w:szCs w:val="18"/>
              </w:rPr>
            </w:pPr>
            <w:r w:rsidRPr="00E1487E">
              <w:rPr>
                <w:rFonts w:ascii="Times New Roman" w:hAnsi="Times New Roman"/>
                <w:spacing w:val="-8"/>
                <w:sz w:val="18"/>
                <w:szCs w:val="18"/>
              </w:rPr>
              <w:t>Úvery bez stanoveného zmluvného konečného dátumu [článok 32 ods. 3 písm. i)]</w:t>
            </w:r>
          </w:p>
        </w:tc>
        <w:tc>
          <w:tcPr>
            <w:tcW w:w="989" w:type="dxa"/>
            <w:shd w:val="clear" w:color="auto" w:fill="auto"/>
            <w:vAlign w:val="center"/>
          </w:tcPr>
          <w:p w14:paraId="607E470B" w14:textId="77777777" w:rsidR="00AD49A0" w:rsidRPr="008841B0" w:rsidRDefault="00E145E1">
            <w:pPr>
              <w:spacing w:before="40" w:after="40"/>
              <w:ind w:left="57"/>
              <w:jc w:val="center"/>
              <w:rPr>
                <w:rFonts w:ascii="Times New Roman"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67784AAF" w14:textId="52E5A7BD" w:rsidR="00AD49A0" w:rsidRPr="008841B0" w:rsidRDefault="008841B0">
            <w:pPr>
              <w:spacing w:before="40" w:after="40"/>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11</w:t>
            </w:r>
          </w:p>
        </w:tc>
      </w:tr>
      <w:tr w:rsidR="00AD49A0" w:rsidRPr="008841B0" w14:paraId="7664B6D5" w14:textId="77777777" w:rsidTr="008A4CE5">
        <w:trPr>
          <w:jc w:val="center"/>
        </w:trPr>
        <w:tc>
          <w:tcPr>
            <w:tcW w:w="906" w:type="dxa"/>
            <w:vMerge/>
            <w:shd w:val="clear" w:color="auto" w:fill="auto"/>
            <w:vAlign w:val="center"/>
          </w:tcPr>
          <w:p w14:paraId="09A4791F" w14:textId="77777777" w:rsidR="00AD49A0" w:rsidRPr="008841B0" w:rsidRDefault="00AD49A0">
            <w:pPr>
              <w:jc w:val="center"/>
              <w:rPr>
                <w:rFonts w:ascii="Times New Roman" w:hAnsi="Times New Roman"/>
                <w:sz w:val="18"/>
                <w:szCs w:val="18"/>
              </w:rPr>
            </w:pPr>
          </w:p>
        </w:tc>
        <w:tc>
          <w:tcPr>
            <w:tcW w:w="5588" w:type="dxa"/>
            <w:gridSpan w:val="3"/>
            <w:vMerge/>
            <w:shd w:val="clear" w:color="auto" w:fill="auto"/>
            <w:vAlign w:val="center"/>
          </w:tcPr>
          <w:p w14:paraId="05C74161" w14:textId="77777777" w:rsidR="00AD49A0" w:rsidRPr="00E1487E" w:rsidRDefault="00AD49A0">
            <w:pPr>
              <w:jc w:val="center"/>
              <w:rPr>
                <w:rFonts w:ascii="Times New Roman" w:hAnsi="Times New Roman"/>
                <w:spacing w:val="-8"/>
                <w:sz w:val="18"/>
                <w:szCs w:val="18"/>
              </w:rPr>
            </w:pPr>
          </w:p>
        </w:tc>
        <w:tc>
          <w:tcPr>
            <w:tcW w:w="989" w:type="dxa"/>
            <w:shd w:val="clear" w:color="auto" w:fill="auto"/>
            <w:vAlign w:val="center"/>
          </w:tcPr>
          <w:p w14:paraId="4823D2AC" w14:textId="77777777" w:rsidR="00AD49A0" w:rsidRPr="008841B0" w:rsidRDefault="00E145E1">
            <w:pPr>
              <w:widowControl w:val="0"/>
              <w:spacing w:before="32" w:after="0"/>
              <w:ind w:left="57"/>
              <w:jc w:val="center"/>
              <w:rPr>
                <w:rFonts w:ascii="Times New Roman"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2155DF50" w14:textId="5265ED98" w:rsidR="00AD49A0" w:rsidRPr="008841B0" w:rsidRDefault="008841B0">
            <w:pPr>
              <w:widowControl w:val="0"/>
              <w:spacing w:before="32" w:after="0"/>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12</w:t>
            </w:r>
          </w:p>
        </w:tc>
      </w:tr>
      <w:tr w:rsidR="00AD49A0" w:rsidRPr="008841B0" w14:paraId="7667A40C" w14:textId="77777777" w:rsidTr="008A4CE5">
        <w:trPr>
          <w:trHeight w:val="369"/>
          <w:jc w:val="center"/>
        </w:trPr>
        <w:tc>
          <w:tcPr>
            <w:tcW w:w="906" w:type="dxa"/>
            <w:vMerge w:val="restart"/>
            <w:shd w:val="clear" w:color="auto" w:fill="auto"/>
            <w:vAlign w:val="center"/>
          </w:tcPr>
          <w:p w14:paraId="10C7011E" w14:textId="77777777" w:rsidR="00AD49A0" w:rsidRPr="008841B0" w:rsidRDefault="00E145E1">
            <w:pPr>
              <w:widowControl w:val="0"/>
              <w:spacing w:before="0" w:after="0"/>
              <w:ind w:left="7"/>
              <w:jc w:val="center"/>
              <w:rPr>
                <w:rFonts w:ascii="Times New Roman" w:eastAsia="Calibri" w:hAnsi="Times New Roman"/>
                <w:sz w:val="18"/>
                <w:szCs w:val="18"/>
              </w:rPr>
            </w:pPr>
            <w:r w:rsidRPr="008841B0">
              <w:rPr>
                <w:rFonts w:ascii="Times New Roman" w:hAnsi="Times New Roman"/>
                <w:sz w:val="18"/>
                <w:szCs w:val="18"/>
              </w:rPr>
              <w:t>11</w:t>
            </w:r>
          </w:p>
        </w:tc>
        <w:tc>
          <w:tcPr>
            <w:tcW w:w="5588" w:type="dxa"/>
            <w:gridSpan w:val="3"/>
            <w:vMerge w:val="restart"/>
            <w:shd w:val="clear" w:color="auto" w:fill="auto"/>
            <w:vAlign w:val="center"/>
          </w:tcPr>
          <w:p w14:paraId="3D829991" w14:textId="3CA3BDF5" w:rsidR="00AD49A0" w:rsidRPr="00E1487E" w:rsidRDefault="00E145E1">
            <w:pPr>
              <w:spacing w:before="40" w:after="40"/>
              <w:rPr>
                <w:rFonts w:ascii="Times New Roman" w:hAnsi="Times New Roman"/>
                <w:spacing w:val="-8"/>
                <w:sz w:val="18"/>
                <w:szCs w:val="18"/>
              </w:rPr>
            </w:pPr>
            <w:r w:rsidRPr="00E1487E">
              <w:rPr>
                <w:rFonts w:ascii="Times New Roman" w:hAnsi="Times New Roman"/>
                <w:spacing w:val="-8"/>
                <w:sz w:val="18"/>
                <w:szCs w:val="18"/>
              </w:rPr>
              <w:t>Úrok</w:t>
            </w:r>
            <w:r w:rsidR="008841B0" w:rsidRPr="00E1487E">
              <w:rPr>
                <w:rFonts w:ascii="Times New Roman" w:hAnsi="Times New Roman"/>
                <w:spacing w:val="-8"/>
                <w:sz w:val="18"/>
                <w:szCs w:val="18"/>
              </w:rPr>
              <w:t xml:space="preserve"> a </w:t>
            </w:r>
            <w:r w:rsidRPr="00E1487E">
              <w:rPr>
                <w:rFonts w:ascii="Times New Roman" w:hAnsi="Times New Roman"/>
                <w:spacing w:val="-8"/>
                <w:sz w:val="18"/>
                <w:szCs w:val="18"/>
              </w:rPr>
              <w:t>minimálne platby</w:t>
            </w:r>
            <w:r w:rsidR="008841B0" w:rsidRPr="00E1487E">
              <w:rPr>
                <w:rFonts w:ascii="Times New Roman" w:hAnsi="Times New Roman"/>
                <w:spacing w:val="-8"/>
                <w:sz w:val="18"/>
                <w:szCs w:val="18"/>
              </w:rPr>
              <w:t xml:space="preserve"> z </w:t>
            </w:r>
            <w:r w:rsidRPr="00E1487E">
              <w:rPr>
                <w:rFonts w:ascii="Times New Roman" w:hAnsi="Times New Roman"/>
                <w:spacing w:val="-8"/>
                <w:sz w:val="18"/>
                <w:szCs w:val="18"/>
              </w:rPr>
              <w:t>úverov bez stanoveného zmluvného konečného dátumu, ktoré sú zmluvne splatné</w:t>
            </w:r>
            <w:r w:rsidR="008841B0" w:rsidRPr="00E1487E">
              <w:rPr>
                <w:rFonts w:ascii="Times New Roman" w:hAnsi="Times New Roman"/>
                <w:spacing w:val="-8"/>
                <w:sz w:val="18"/>
                <w:szCs w:val="18"/>
              </w:rPr>
              <w:t xml:space="preserve"> a </w:t>
            </w:r>
            <w:r w:rsidRPr="00E1487E">
              <w:rPr>
                <w:rFonts w:ascii="Times New Roman" w:hAnsi="Times New Roman"/>
                <w:spacing w:val="-8"/>
                <w:sz w:val="18"/>
                <w:szCs w:val="18"/>
              </w:rPr>
              <w:t>povedú počas nasledujúcich 30 dní ku skutočnému kladnému peňažnému toku hotovosti</w:t>
            </w:r>
          </w:p>
        </w:tc>
        <w:tc>
          <w:tcPr>
            <w:tcW w:w="989" w:type="dxa"/>
            <w:shd w:val="clear" w:color="auto" w:fill="auto"/>
            <w:vAlign w:val="center"/>
          </w:tcPr>
          <w:p w14:paraId="564A15F5" w14:textId="77777777" w:rsidR="00AD49A0" w:rsidRPr="008841B0" w:rsidRDefault="00E145E1">
            <w:pPr>
              <w:spacing w:before="40" w:after="40"/>
              <w:ind w:left="57"/>
              <w:jc w:val="center"/>
              <w:rPr>
                <w:rFonts w:ascii="Times New Roman"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73394060" w14:textId="043A5665" w:rsidR="00AD49A0" w:rsidRPr="008841B0" w:rsidRDefault="008841B0">
            <w:pPr>
              <w:spacing w:before="40" w:after="40"/>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12</w:t>
            </w:r>
          </w:p>
        </w:tc>
      </w:tr>
      <w:tr w:rsidR="00AD49A0" w:rsidRPr="008841B0" w14:paraId="34E10097" w14:textId="77777777" w:rsidTr="008A4CE5">
        <w:trPr>
          <w:trHeight w:val="369"/>
          <w:jc w:val="center"/>
        </w:trPr>
        <w:tc>
          <w:tcPr>
            <w:tcW w:w="906" w:type="dxa"/>
            <w:vMerge/>
            <w:shd w:val="clear" w:color="auto" w:fill="auto"/>
            <w:vAlign w:val="center"/>
          </w:tcPr>
          <w:p w14:paraId="010D6643" w14:textId="77777777" w:rsidR="00AD49A0" w:rsidRPr="008841B0" w:rsidRDefault="00AD49A0">
            <w:pPr>
              <w:widowControl w:val="0"/>
              <w:spacing w:before="0" w:after="0"/>
              <w:ind w:left="7"/>
              <w:jc w:val="center"/>
              <w:rPr>
                <w:rFonts w:ascii="Times New Roman" w:eastAsia="Calibri" w:hAnsi="Times New Roman"/>
                <w:sz w:val="18"/>
                <w:szCs w:val="18"/>
              </w:rPr>
            </w:pPr>
          </w:p>
        </w:tc>
        <w:tc>
          <w:tcPr>
            <w:tcW w:w="5588" w:type="dxa"/>
            <w:gridSpan w:val="3"/>
            <w:vMerge/>
            <w:shd w:val="clear" w:color="auto" w:fill="auto"/>
            <w:vAlign w:val="center"/>
          </w:tcPr>
          <w:p w14:paraId="7A18BC3A" w14:textId="77777777" w:rsidR="00AD49A0" w:rsidRPr="00E1487E" w:rsidRDefault="00AD49A0">
            <w:pPr>
              <w:spacing w:before="40" w:after="40"/>
              <w:rPr>
                <w:rFonts w:ascii="Times New Roman" w:hAnsi="Times New Roman"/>
                <w:spacing w:val="-8"/>
                <w:sz w:val="18"/>
                <w:szCs w:val="18"/>
              </w:rPr>
            </w:pPr>
          </w:p>
        </w:tc>
        <w:tc>
          <w:tcPr>
            <w:tcW w:w="989" w:type="dxa"/>
            <w:shd w:val="clear" w:color="auto" w:fill="auto"/>
            <w:vAlign w:val="center"/>
          </w:tcPr>
          <w:p w14:paraId="21F9FD80" w14:textId="77777777" w:rsidR="00AD49A0" w:rsidRPr="008841B0" w:rsidRDefault="00E145E1">
            <w:pPr>
              <w:spacing w:before="40" w:after="40"/>
              <w:ind w:left="57"/>
              <w:jc w:val="center"/>
              <w:rPr>
                <w:rFonts w:ascii="Times New Roman"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0E7EE341" w14:textId="77777777" w:rsidR="00AD49A0" w:rsidRPr="008841B0" w:rsidRDefault="00E145E1">
            <w:pPr>
              <w:spacing w:before="40" w:after="40"/>
              <w:jc w:val="center"/>
              <w:rPr>
                <w:rFonts w:ascii="Times New Roman" w:hAnsi="Times New Roman"/>
                <w:sz w:val="18"/>
                <w:szCs w:val="18"/>
              </w:rPr>
            </w:pPr>
            <w:r w:rsidRPr="008841B0">
              <w:rPr>
                <w:rFonts w:ascii="Times New Roman" w:hAnsi="Times New Roman"/>
                <w:sz w:val="18"/>
                <w:szCs w:val="18"/>
              </w:rPr>
              <w:t>Riadok 200, ID 1.1.6.</w:t>
            </w:r>
          </w:p>
        </w:tc>
      </w:tr>
      <w:tr w:rsidR="00AD49A0" w:rsidRPr="008841B0" w14:paraId="0D452CB5" w14:textId="77777777" w:rsidTr="008A4CE5">
        <w:trPr>
          <w:jc w:val="center"/>
        </w:trPr>
        <w:tc>
          <w:tcPr>
            <w:tcW w:w="906" w:type="dxa"/>
            <w:vMerge w:val="restart"/>
            <w:shd w:val="clear" w:color="auto" w:fill="auto"/>
            <w:vAlign w:val="center"/>
          </w:tcPr>
          <w:p w14:paraId="36E081BD" w14:textId="77777777" w:rsidR="00AD49A0" w:rsidRPr="008841B0" w:rsidRDefault="00E145E1">
            <w:pPr>
              <w:widowControl w:val="0"/>
              <w:spacing w:before="0" w:after="0"/>
              <w:ind w:left="7"/>
              <w:jc w:val="center"/>
              <w:rPr>
                <w:rFonts w:ascii="Times New Roman" w:hAnsi="Times New Roman"/>
                <w:sz w:val="18"/>
                <w:szCs w:val="18"/>
              </w:rPr>
            </w:pPr>
            <w:r w:rsidRPr="008841B0">
              <w:rPr>
                <w:rFonts w:ascii="Times New Roman" w:hAnsi="Times New Roman"/>
                <w:sz w:val="18"/>
                <w:szCs w:val="18"/>
              </w:rPr>
              <w:t>12</w:t>
            </w:r>
          </w:p>
        </w:tc>
        <w:tc>
          <w:tcPr>
            <w:tcW w:w="5588" w:type="dxa"/>
            <w:gridSpan w:val="3"/>
            <w:vMerge w:val="restart"/>
            <w:shd w:val="clear" w:color="auto" w:fill="auto"/>
            <w:vAlign w:val="center"/>
          </w:tcPr>
          <w:p w14:paraId="5DDE042E" w14:textId="32FB4264" w:rsidR="00AD49A0" w:rsidRPr="00E1487E" w:rsidRDefault="00E145E1">
            <w:pPr>
              <w:spacing w:before="40" w:after="40"/>
              <w:rPr>
                <w:rFonts w:ascii="Times New Roman" w:hAnsi="Times New Roman"/>
                <w:spacing w:val="-8"/>
                <w:sz w:val="18"/>
                <w:szCs w:val="18"/>
              </w:rPr>
            </w:pPr>
            <w:r w:rsidRPr="00E1487E">
              <w:rPr>
                <w:rFonts w:ascii="Times New Roman" w:hAnsi="Times New Roman"/>
                <w:spacing w:val="-8"/>
                <w:sz w:val="18"/>
                <w:szCs w:val="18"/>
              </w:rPr>
              <w:t>Peniaze splatné</w:t>
            </w:r>
            <w:r w:rsidR="008841B0" w:rsidRPr="00E1487E">
              <w:rPr>
                <w:rFonts w:ascii="Times New Roman" w:hAnsi="Times New Roman"/>
                <w:spacing w:val="-8"/>
                <w:sz w:val="18"/>
                <w:szCs w:val="18"/>
              </w:rPr>
              <w:t xml:space="preserve"> z </w:t>
            </w:r>
            <w:r w:rsidRPr="00E1487E">
              <w:rPr>
                <w:rFonts w:ascii="Times New Roman" w:hAnsi="Times New Roman"/>
                <w:spacing w:val="-8"/>
                <w:sz w:val="18"/>
                <w:szCs w:val="18"/>
              </w:rPr>
              <w:t>pozícií</w:t>
            </w:r>
            <w:r w:rsidR="008841B0" w:rsidRPr="00E1487E">
              <w:rPr>
                <w:rFonts w:ascii="Times New Roman" w:hAnsi="Times New Roman"/>
                <w:spacing w:val="-8"/>
                <w:sz w:val="18"/>
                <w:szCs w:val="18"/>
              </w:rPr>
              <w:t xml:space="preserve"> v </w:t>
            </w:r>
            <w:r w:rsidRPr="00E1487E">
              <w:rPr>
                <w:rFonts w:ascii="Times New Roman" w:hAnsi="Times New Roman"/>
                <w:spacing w:val="-8"/>
                <w:sz w:val="18"/>
                <w:szCs w:val="18"/>
              </w:rPr>
              <w:t>kapitálových nástrojoch viazaných na významný index za predpokladu, že nedochádza</w:t>
            </w:r>
            <w:r w:rsidR="008841B0" w:rsidRPr="00E1487E">
              <w:rPr>
                <w:rFonts w:ascii="Times New Roman" w:hAnsi="Times New Roman"/>
                <w:spacing w:val="-8"/>
                <w:sz w:val="18"/>
                <w:szCs w:val="18"/>
              </w:rPr>
              <w:t xml:space="preserve"> k </w:t>
            </w:r>
            <w:r w:rsidRPr="00E1487E">
              <w:rPr>
                <w:rFonts w:ascii="Times New Roman" w:hAnsi="Times New Roman"/>
                <w:spacing w:val="-8"/>
                <w:sz w:val="18"/>
                <w:szCs w:val="18"/>
              </w:rPr>
              <w:t>dvojitému započítavaniu</w:t>
            </w:r>
            <w:r w:rsidR="008841B0" w:rsidRPr="00E1487E">
              <w:rPr>
                <w:rFonts w:ascii="Times New Roman" w:hAnsi="Times New Roman"/>
                <w:spacing w:val="-8"/>
                <w:sz w:val="18"/>
                <w:szCs w:val="18"/>
              </w:rPr>
              <w:t xml:space="preserve"> s </w:t>
            </w:r>
            <w:r w:rsidRPr="00E1487E">
              <w:rPr>
                <w:rFonts w:ascii="Times New Roman" w:hAnsi="Times New Roman"/>
                <w:spacing w:val="-8"/>
                <w:sz w:val="18"/>
                <w:szCs w:val="18"/>
              </w:rPr>
              <w:t>likvidnými aktívami [článok 32 ods. 2 písm. d)]</w:t>
            </w:r>
          </w:p>
        </w:tc>
        <w:tc>
          <w:tcPr>
            <w:tcW w:w="989" w:type="dxa"/>
            <w:shd w:val="clear" w:color="auto" w:fill="auto"/>
            <w:vAlign w:val="center"/>
          </w:tcPr>
          <w:p w14:paraId="29532E5B" w14:textId="77777777" w:rsidR="00AD49A0" w:rsidRPr="008841B0" w:rsidRDefault="00E145E1">
            <w:pPr>
              <w:spacing w:before="40" w:after="40"/>
              <w:ind w:left="57"/>
              <w:jc w:val="center"/>
              <w:rPr>
                <w:rFonts w:ascii="Times New Roman"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77262422" w14:textId="77777777" w:rsidR="00AD49A0" w:rsidRPr="008841B0" w:rsidRDefault="00E145E1">
            <w:pPr>
              <w:spacing w:before="40" w:after="40"/>
              <w:jc w:val="center"/>
              <w:rPr>
                <w:rFonts w:ascii="Times New Roman" w:hAnsi="Times New Roman"/>
                <w:sz w:val="18"/>
                <w:szCs w:val="18"/>
              </w:rPr>
            </w:pPr>
            <w:r w:rsidRPr="008841B0">
              <w:rPr>
                <w:rFonts w:ascii="Times New Roman" w:hAnsi="Times New Roman"/>
                <w:sz w:val="18"/>
                <w:szCs w:val="18"/>
              </w:rPr>
              <w:t>Riadok 210, ID 1.1.7.</w:t>
            </w:r>
          </w:p>
        </w:tc>
      </w:tr>
      <w:tr w:rsidR="00AD49A0" w:rsidRPr="008841B0" w14:paraId="610FD9CC" w14:textId="77777777" w:rsidTr="008A4CE5">
        <w:trPr>
          <w:jc w:val="center"/>
        </w:trPr>
        <w:tc>
          <w:tcPr>
            <w:tcW w:w="906" w:type="dxa"/>
            <w:vMerge/>
            <w:shd w:val="clear" w:color="auto" w:fill="auto"/>
            <w:vAlign w:val="center"/>
          </w:tcPr>
          <w:p w14:paraId="31D0D513" w14:textId="77777777" w:rsidR="00AD49A0" w:rsidRPr="008841B0" w:rsidRDefault="00AD49A0">
            <w:pPr>
              <w:jc w:val="center"/>
              <w:rPr>
                <w:rFonts w:ascii="Times New Roman" w:hAnsi="Times New Roman"/>
                <w:sz w:val="18"/>
                <w:szCs w:val="18"/>
              </w:rPr>
            </w:pPr>
          </w:p>
        </w:tc>
        <w:tc>
          <w:tcPr>
            <w:tcW w:w="5588" w:type="dxa"/>
            <w:gridSpan w:val="3"/>
            <w:vMerge/>
            <w:shd w:val="clear" w:color="auto" w:fill="auto"/>
            <w:vAlign w:val="center"/>
          </w:tcPr>
          <w:p w14:paraId="338B1205" w14:textId="77777777" w:rsidR="00AD49A0" w:rsidRPr="00E1487E" w:rsidRDefault="00AD49A0">
            <w:pPr>
              <w:jc w:val="center"/>
              <w:rPr>
                <w:rFonts w:ascii="Times New Roman" w:hAnsi="Times New Roman"/>
                <w:spacing w:val="-8"/>
                <w:sz w:val="18"/>
                <w:szCs w:val="18"/>
              </w:rPr>
            </w:pPr>
          </w:p>
        </w:tc>
        <w:tc>
          <w:tcPr>
            <w:tcW w:w="989" w:type="dxa"/>
            <w:shd w:val="clear" w:color="auto" w:fill="auto"/>
            <w:vAlign w:val="center"/>
          </w:tcPr>
          <w:p w14:paraId="793F14AB" w14:textId="77777777" w:rsidR="00AD49A0" w:rsidRPr="008841B0" w:rsidRDefault="00E145E1">
            <w:pPr>
              <w:widowControl w:val="0"/>
              <w:spacing w:before="32" w:after="0"/>
              <w:ind w:left="57"/>
              <w:jc w:val="center"/>
              <w:rPr>
                <w:rFonts w:ascii="Times New Roman"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0408CF92" w14:textId="2336E7AF" w:rsidR="00AD49A0" w:rsidRPr="008841B0" w:rsidRDefault="008841B0">
            <w:pPr>
              <w:widowControl w:val="0"/>
              <w:spacing w:before="32" w:after="0"/>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13</w:t>
            </w:r>
          </w:p>
        </w:tc>
      </w:tr>
      <w:tr w:rsidR="00AD49A0" w:rsidRPr="008841B0" w14:paraId="70AC5F60" w14:textId="77777777" w:rsidTr="008A4CE5">
        <w:trPr>
          <w:trHeight w:val="369"/>
          <w:jc w:val="center"/>
        </w:trPr>
        <w:tc>
          <w:tcPr>
            <w:tcW w:w="906" w:type="dxa"/>
            <w:vMerge w:val="restart"/>
            <w:shd w:val="clear" w:color="auto" w:fill="auto"/>
            <w:vAlign w:val="center"/>
          </w:tcPr>
          <w:p w14:paraId="38234512" w14:textId="77777777" w:rsidR="00AD49A0" w:rsidRPr="008841B0" w:rsidRDefault="00E145E1">
            <w:pPr>
              <w:widowControl w:val="0"/>
              <w:spacing w:before="0" w:after="0"/>
              <w:ind w:left="7"/>
              <w:jc w:val="center"/>
              <w:rPr>
                <w:rFonts w:ascii="Times New Roman" w:hAnsi="Times New Roman"/>
                <w:sz w:val="18"/>
                <w:szCs w:val="18"/>
              </w:rPr>
            </w:pPr>
            <w:r w:rsidRPr="008841B0">
              <w:rPr>
                <w:rFonts w:ascii="Times New Roman" w:hAnsi="Times New Roman"/>
                <w:sz w:val="18"/>
                <w:szCs w:val="18"/>
              </w:rPr>
              <w:t>13</w:t>
            </w:r>
          </w:p>
        </w:tc>
        <w:tc>
          <w:tcPr>
            <w:tcW w:w="5588" w:type="dxa"/>
            <w:gridSpan w:val="3"/>
            <w:vMerge w:val="restart"/>
            <w:shd w:val="clear" w:color="auto" w:fill="auto"/>
            <w:vAlign w:val="center"/>
          </w:tcPr>
          <w:p w14:paraId="3C1D94D6" w14:textId="67C78928" w:rsidR="00AD49A0" w:rsidRPr="00E1487E" w:rsidRDefault="00E145E1">
            <w:pPr>
              <w:spacing w:before="40" w:after="40"/>
              <w:rPr>
                <w:rFonts w:ascii="Times New Roman" w:hAnsi="Times New Roman"/>
                <w:spacing w:val="-8"/>
                <w:sz w:val="18"/>
                <w:szCs w:val="18"/>
              </w:rPr>
            </w:pPr>
            <w:r w:rsidRPr="00E1487E">
              <w:rPr>
                <w:rFonts w:ascii="Times New Roman" w:hAnsi="Times New Roman"/>
                <w:spacing w:val="-8"/>
                <w:sz w:val="18"/>
                <w:szCs w:val="18"/>
              </w:rPr>
              <w:t>Kladné peňažné toky</w:t>
            </w:r>
            <w:r w:rsidR="008841B0" w:rsidRPr="00E1487E">
              <w:rPr>
                <w:rFonts w:ascii="Times New Roman" w:hAnsi="Times New Roman"/>
                <w:spacing w:val="-8"/>
                <w:sz w:val="18"/>
                <w:szCs w:val="18"/>
              </w:rPr>
              <w:t xml:space="preserve"> z </w:t>
            </w:r>
            <w:r w:rsidRPr="00E1487E">
              <w:rPr>
                <w:rFonts w:ascii="Times New Roman" w:hAnsi="Times New Roman"/>
                <w:spacing w:val="-8"/>
                <w:sz w:val="18"/>
                <w:szCs w:val="18"/>
              </w:rPr>
              <w:t>uvoľnených zostatkov</w:t>
            </w:r>
            <w:r w:rsidR="008841B0" w:rsidRPr="00E1487E">
              <w:rPr>
                <w:rFonts w:ascii="Times New Roman" w:hAnsi="Times New Roman"/>
                <w:spacing w:val="-8"/>
                <w:sz w:val="18"/>
                <w:szCs w:val="18"/>
              </w:rPr>
              <w:t xml:space="preserve"> v </w:t>
            </w:r>
            <w:r w:rsidRPr="00E1487E">
              <w:rPr>
                <w:rFonts w:ascii="Times New Roman" w:hAnsi="Times New Roman"/>
                <w:spacing w:val="-8"/>
                <w:sz w:val="18"/>
                <w:szCs w:val="18"/>
              </w:rPr>
              <w:t>držbe na oddelených účtoch</w:t>
            </w:r>
            <w:r w:rsidR="008841B0" w:rsidRPr="00E1487E">
              <w:rPr>
                <w:rFonts w:ascii="Times New Roman" w:hAnsi="Times New Roman"/>
                <w:spacing w:val="-8"/>
                <w:sz w:val="18"/>
                <w:szCs w:val="18"/>
              </w:rPr>
              <w:t xml:space="preserve"> v </w:t>
            </w:r>
            <w:r w:rsidRPr="00E1487E">
              <w:rPr>
                <w:rFonts w:ascii="Times New Roman" w:hAnsi="Times New Roman"/>
                <w:spacing w:val="-8"/>
                <w:sz w:val="18"/>
                <w:szCs w:val="18"/>
              </w:rPr>
              <w:t>súlade</w:t>
            </w:r>
            <w:r w:rsidR="008841B0" w:rsidRPr="00E1487E">
              <w:rPr>
                <w:rFonts w:ascii="Times New Roman" w:hAnsi="Times New Roman"/>
                <w:spacing w:val="-8"/>
                <w:sz w:val="18"/>
                <w:szCs w:val="18"/>
              </w:rPr>
              <w:t xml:space="preserve"> s </w:t>
            </w:r>
            <w:r w:rsidRPr="00E1487E">
              <w:rPr>
                <w:rFonts w:ascii="Times New Roman" w:hAnsi="Times New Roman"/>
                <w:spacing w:val="-8"/>
                <w:sz w:val="18"/>
                <w:szCs w:val="18"/>
              </w:rPr>
              <w:t>regulatórnymi požiadavkami na ochranu aktív klienta</w:t>
            </w:r>
            <w:r w:rsidR="008841B0" w:rsidRPr="00E1487E">
              <w:rPr>
                <w:rFonts w:ascii="Times New Roman" w:hAnsi="Times New Roman"/>
                <w:spacing w:val="-8"/>
                <w:sz w:val="18"/>
                <w:szCs w:val="18"/>
              </w:rPr>
              <w:t xml:space="preserve"> z </w:t>
            </w:r>
            <w:r w:rsidRPr="00E1487E">
              <w:rPr>
                <w:rFonts w:ascii="Times New Roman" w:hAnsi="Times New Roman"/>
                <w:spacing w:val="-8"/>
                <w:sz w:val="18"/>
                <w:szCs w:val="18"/>
              </w:rPr>
              <w:t>obchodovania (článok 32 ods. 4)</w:t>
            </w:r>
          </w:p>
        </w:tc>
        <w:tc>
          <w:tcPr>
            <w:tcW w:w="989" w:type="dxa"/>
            <w:shd w:val="clear" w:color="auto" w:fill="auto"/>
            <w:vAlign w:val="center"/>
          </w:tcPr>
          <w:p w14:paraId="55E3B2A7" w14:textId="77777777" w:rsidR="00AD49A0" w:rsidRPr="008841B0" w:rsidRDefault="00E145E1">
            <w:pPr>
              <w:spacing w:before="40" w:after="40"/>
              <w:jc w:val="center"/>
              <w:rPr>
                <w:rFonts w:ascii="Times New Roman"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1B499380" w14:textId="41590E97" w:rsidR="00AD49A0" w:rsidRPr="008841B0" w:rsidRDefault="00E145E1">
            <w:pPr>
              <w:spacing w:before="40" w:after="40"/>
              <w:jc w:val="center"/>
              <w:rPr>
                <w:rFonts w:ascii="Times New Roman" w:hAnsi="Times New Roman"/>
                <w:sz w:val="18"/>
                <w:szCs w:val="18"/>
              </w:rPr>
            </w:pPr>
            <w:r w:rsidRPr="008841B0">
              <w:rPr>
                <w:rFonts w:ascii="Times New Roman" w:hAnsi="Times New Roman"/>
                <w:sz w:val="18"/>
                <w:szCs w:val="18"/>
              </w:rPr>
              <w:t>Riadok 230, ID 1.1.8.</w:t>
            </w:r>
          </w:p>
        </w:tc>
      </w:tr>
      <w:tr w:rsidR="00AD49A0" w:rsidRPr="008841B0" w14:paraId="591B91AD" w14:textId="77777777" w:rsidTr="008A4CE5">
        <w:trPr>
          <w:trHeight w:val="369"/>
          <w:jc w:val="center"/>
        </w:trPr>
        <w:tc>
          <w:tcPr>
            <w:tcW w:w="906" w:type="dxa"/>
            <w:vMerge/>
            <w:shd w:val="clear" w:color="auto" w:fill="auto"/>
            <w:vAlign w:val="center"/>
          </w:tcPr>
          <w:p w14:paraId="1FD3E9D3" w14:textId="77777777" w:rsidR="00AD49A0" w:rsidRPr="008841B0" w:rsidRDefault="00AD49A0">
            <w:pPr>
              <w:jc w:val="center"/>
              <w:rPr>
                <w:rFonts w:ascii="Times New Roman" w:hAnsi="Times New Roman"/>
                <w:sz w:val="18"/>
                <w:szCs w:val="18"/>
              </w:rPr>
            </w:pPr>
          </w:p>
        </w:tc>
        <w:tc>
          <w:tcPr>
            <w:tcW w:w="5588" w:type="dxa"/>
            <w:gridSpan w:val="3"/>
            <w:vMerge/>
            <w:shd w:val="clear" w:color="auto" w:fill="auto"/>
            <w:vAlign w:val="center"/>
          </w:tcPr>
          <w:p w14:paraId="1FBE188C" w14:textId="77777777" w:rsidR="00AD49A0" w:rsidRPr="00E1487E" w:rsidRDefault="00AD49A0">
            <w:pPr>
              <w:jc w:val="center"/>
              <w:rPr>
                <w:rFonts w:ascii="Times New Roman" w:hAnsi="Times New Roman"/>
                <w:spacing w:val="-8"/>
                <w:sz w:val="18"/>
                <w:szCs w:val="18"/>
              </w:rPr>
            </w:pPr>
          </w:p>
        </w:tc>
        <w:tc>
          <w:tcPr>
            <w:tcW w:w="989" w:type="dxa"/>
            <w:shd w:val="clear" w:color="auto" w:fill="auto"/>
            <w:vAlign w:val="center"/>
          </w:tcPr>
          <w:p w14:paraId="5AC084FB" w14:textId="77777777" w:rsidR="00AD49A0" w:rsidRPr="008841B0" w:rsidRDefault="00E145E1">
            <w:pPr>
              <w:widowControl w:val="0"/>
              <w:spacing w:before="32" w:after="0"/>
              <w:jc w:val="center"/>
              <w:rPr>
                <w:rFonts w:ascii="Times New Roman"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26BA6E06" w14:textId="48D047D5" w:rsidR="00AD49A0" w:rsidRPr="008841B0" w:rsidRDefault="008841B0">
            <w:pPr>
              <w:widowControl w:val="0"/>
              <w:spacing w:before="32" w:after="0"/>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14</w:t>
            </w:r>
          </w:p>
        </w:tc>
      </w:tr>
      <w:tr w:rsidR="00AD49A0" w:rsidRPr="008841B0" w14:paraId="08586203" w14:textId="77777777" w:rsidTr="008A4CE5">
        <w:trPr>
          <w:jc w:val="center"/>
        </w:trPr>
        <w:tc>
          <w:tcPr>
            <w:tcW w:w="906" w:type="dxa"/>
            <w:vMerge w:val="restart"/>
            <w:shd w:val="clear" w:color="auto" w:fill="auto"/>
            <w:vAlign w:val="center"/>
          </w:tcPr>
          <w:p w14:paraId="11B08E37" w14:textId="77777777" w:rsidR="00AD49A0" w:rsidRPr="008841B0" w:rsidRDefault="00E145E1">
            <w:pPr>
              <w:widowControl w:val="0"/>
              <w:spacing w:before="0" w:after="0"/>
              <w:ind w:left="7"/>
              <w:jc w:val="center"/>
              <w:rPr>
                <w:rFonts w:ascii="Times New Roman" w:hAnsi="Times New Roman"/>
                <w:sz w:val="18"/>
                <w:szCs w:val="18"/>
              </w:rPr>
            </w:pPr>
            <w:r w:rsidRPr="008841B0">
              <w:rPr>
                <w:rFonts w:ascii="Times New Roman" w:hAnsi="Times New Roman"/>
                <w:sz w:val="18"/>
                <w:szCs w:val="18"/>
              </w:rPr>
              <w:t>14</w:t>
            </w:r>
          </w:p>
        </w:tc>
        <w:tc>
          <w:tcPr>
            <w:tcW w:w="5588" w:type="dxa"/>
            <w:gridSpan w:val="3"/>
            <w:vMerge w:val="restart"/>
            <w:shd w:val="clear" w:color="auto" w:fill="auto"/>
            <w:vAlign w:val="center"/>
          </w:tcPr>
          <w:p w14:paraId="3D4C8AD4" w14:textId="56AA478A" w:rsidR="00AD49A0" w:rsidRPr="00E1487E" w:rsidRDefault="00E145E1">
            <w:pPr>
              <w:spacing w:before="40" w:after="40"/>
              <w:rPr>
                <w:rFonts w:ascii="Times New Roman" w:hAnsi="Times New Roman"/>
                <w:spacing w:val="-8"/>
                <w:sz w:val="18"/>
                <w:szCs w:val="18"/>
              </w:rPr>
            </w:pPr>
            <w:r w:rsidRPr="00E1487E">
              <w:rPr>
                <w:rFonts w:ascii="Times New Roman" w:hAnsi="Times New Roman"/>
                <w:spacing w:val="-8"/>
                <w:sz w:val="18"/>
                <w:szCs w:val="18"/>
              </w:rPr>
              <w:t>Čisté kladné peňažné toky hotovosti</w:t>
            </w:r>
            <w:r w:rsidR="008841B0" w:rsidRPr="00E1487E">
              <w:rPr>
                <w:rFonts w:ascii="Times New Roman" w:hAnsi="Times New Roman"/>
                <w:spacing w:val="-8"/>
                <w:sz w:val="18"/>
                <w:szCs w:val="18"/>
              </w:rPr>
              <w:t xml:space="preserve"> z </w:t>
            </w:r>
            <w:r w:rsidRPr="00E1487E">
              <w:rPr>
                <w:rFonts w:ascii="Times New Roman" w:hAnsi="Times New Roman"/>
                <w:spacing w:val="-8"/>
                <w:sz w:val="18"/>
                <w:szCs w:val="18"/>
              </w:rPr>
              <w:t>derivátov podľa protistrany</w:t>
            </w:r>
            <w:r w:rsidR="008841B0" w:rsidRPr="00E1487E">
              <w:rPr>
                <w:rFonts w:ascii="Times New Roman" w:hAnsi="Times New Roman"/>
                <w:spacing w:val="-8"/>
                <w:sz w:val="18"/>
                <w:szCs w:val="18"/>
              </w:rPr>
              <w:t xml:space="preserve"> a </w:t>
            </w:r>
            <w:r w:rsidRPr="00E1487E">
              <w:rPr>
                <w:rFonts w:ascii="Times New Roman" w:hAnsi="Times New Roman"/>
                <w:spacing w:val="-8"/>
                <w:sz w:val="18"/>
                <w:szCs w:val="18"/>
              </w:rPr>
              <w:t>kolaterálu (článok 32 ods. 5)</w:t>
            </w:r>
          </w:p>
        </w:tc>
        <w:tc>
          <w:tcPr>
            <w:tcW w:w="989" w:type="dxa"/>
            <w:shd w:val="clear" w:color="auto" w:fill="auto"/>
            <w:vAlign w:val="center"/>
          </w:tcPr>
          <w:p w14:paraId="3C76BF5B" w14:textId="77777777" w:rsidR="00AD49A0" w:rsidRPr="008841B0" w:rsidRDefault="00E145E1">
            <w:pPr>
              <w:spacing w:before="40" w:after="40"/>
              <w:jc w:val="center"/>
              <w:rPr>
                <w:rFonts w:ascii="Times New Roman"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3297E5D1" w14:textId="05A6EB13" w:rsidR="00AD49A0" w:rsidRPr="008841B0" w:rsidRDefault="00E145E1">
            <w:pPr>
              <w:spacing w:before="40" w:after="40"/>
              <w:jc w:val="center"/>
              <w:rPr>
                <w:rFonts w:ascii="Times New Roman" w:hAnsi="Times New Roman"/>
                <w:sz w:val="18"/>
                <w:szCs w:val="18"/>
              </w:rPr>
            </w:pPr>
            <w:r w:rsidRPr="008841B0">
              <w:rPr>
                <w:rFonts w:ascii="Times New Roman" w:hAnsi="Times New Roman"/>
                <w:sz w:val="18"/>
                <w:szCs w:val="18"/>
              </w:rPr>
              <w:t>Riadok 240, ID 1.1.9.</w:t>
            </w:r>
          </w:p>
        </w:tc>
      </w:tr>
      <w:tr w:rsidR="00AD49A0" w:rsidRPr="008841B0" w14:paraId="187811E9" w14:textId="77777777" w:rsidTr="008A4CE5">
        <w:trPr>
          <w:jc w:val="center"/>
        </w:trPr>
        <w:tc>
          <w:tcPr>
            <w:tcW w:w="906" w:type="dxa"/>
            <w:vMerge/>
            <w:shd w:val="clear" w:color="auto" w:fill="auto"/>
            <w:vAlign w:val="center"/>
          </w:tcPr>
          <w:p w14:paraId="41B4D3D3" w14:textId="77777777" w:rsidR="00AD49A0" w:rsidRPr="008841B0" w:rsidRDefault="00AD49A0">
            <w:pPr>
              <w:jc w:val="center"/>
              <w:rPr>
                <w:rFonts w:ascii="Times New Roman" w:hAnsi="Times New Roman"/>
                <w:sz w:val="18"/>
                <w:szCs w:val="18"/>
              </w:rPr>
            </w:pPr>
          </w:p>
        </w:tc>
        <w:tc>
          <w:tcPr>
            <w:tcW w:w="5588" w:type="dxa"/>
            <w:gridSpan w:val="3"/>
            <w:vMerge/>
            <w:shd w:val="clear" w:color="auto" w:fill="auto"/>
            <w:vAlign w:val="center"/>
          </w:tcPr>
          <w:p w14:paraId="512F0B1C" w14:textId="77777777" w:rsidR="00AD49A0" w:rsidRPr="008841B0" w:rsidRDefault="00AD49A0">
            <w:pPr>
              <w:jc w:val="center"/>
              <w:rPr>
                <w:rFonts w:ascii="Times New Roman" w:hAnsi="Times New Roman"/>
                <w:sz w:val="18"/>
                <w:szCs w:val="18"/>
              </w:rPr>
            </w:pPr>
          </w:p>
        </w:tc>
        <w:tc>
          <w:tcPr>
            <w:tcW w:w="989" w:type="dxa"/>
            <w:shd w:val="clear" w:color="auto" w:fill="auto"/>
            <w:vAlign w:val="center"/>
          </w:tcPr>
          <w:p w14:paraId="14CA19A0" w14:textId="77777777" w:rsidR="00AD49A0" w:rsidRPr="008841B0" w:rsidRDefault="00E145E1">
            <w:pPr>
              <w:widowControl w:val="0"/>
              <w:spacing w:before="32" w:after="0"/>
              <w:jc w:val="center"/>
              <w:rPr>
                <w:rFonts w:ascii="Times New Roman"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2845CA8B" w14:textId="08026C19" w:rsidR="00AD49A0" w:rsidRPr="008841B0" w:rsidRDefault="008841B0">
            <w:pPr>
              <w:widowControl w:val="0"/>
              <w:spacing w:before="32" w:after="0"/>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15</w:t>
            </w:r>
          </w:p>
        </w:tc>
      </w:tr>
      <w:tr w:rsidR="00AD49A0" w:rsidRPr="008841B0" w14:paraId="1159B9A9" w14:textId="77777777" w:rsidTr="008A4CE5">
        <w:trPr>
          <w:jc w:val="center"/>
        </w:trPr>
        <w:tc>
          <w:tcPr>
            <w:tcW w:w="906" w:type="dxa"/>
            <w:vMerge w:val="restart"/>
            <w:shd w:val="clear" w:color="auto" w:fill="auto"/>
            <w:vAlign w:val="center"/>
          </w:tcPr>
          <w:p w14:paraId="5153E233" w14:textId="77777777" w:rsidR="00AD49A0" w:rsidRPr="008841B0" w:rsidRDefault="00E145E1">
            <w:pPr>
              <w:widowControl w:val="0"/>
              <w:spacing w:before="0" w:after="0"/>
              <w:ind w:left="7"/>
              <w:jc w:val="center"/>
              <w:rPr>
                <w:rFonts w:ascii="Times New Roman" w:hAnsi="Times New Roman"/>
                <w:sz w:val="18"/>
                <w:szCs w:val="18"/>
              </w:rPr>
            </w:pPr>
            <w:r w:rsidRPr="008841B0">
              <w:rPr>
                <w:rFonts w:ascii="Times New Roman" w:hAnsi="Times New Roman"/>
                <w:sz w:val="18"/>
                <w:szCs w:val="18"/>
              </w:rPr>
              <w:t>15</w:t>
            </w:r>
          </w:p>
        </w:tc>
        <w:tc>
          <w:tcPr>
            <w:tcW w:w="5588" w:type="dxa"/>
            <w:gridSpan w:val="3"/>
            <w:vMerge w:val="restart"/>
            <w:shd w:val="clear" w:color="auto" w:fill="auto"/>
            <w:vAlign w:val="center"/>
          </w:tcPr>
          <w:p w14:paraId="1A198E1B" w14:textId="35C9D969" w:rsidR="00AD49A0" w:rsidRPr="008841B0" w:rsidRDefault="00E145E1">
            <w:pPr>
              <w:spacing w:before="40" w:after="40"/>
              <w:rPr>
                <w:rFonts w:ascii="Times New Roman" w:hAnsi="Times New Roman"/>
                <w:sz w:val="18"/>
                <w:szCs w:val="18"/>
              </w:rPr>
            </w:pPr>
            <w:r w:rsidRPr="008841B0">
              <w:rPr>
                <w:rFonts w:ascii="Times New Roman" w:hAnsi="Times New Roman"/>
                <w:sz w:val="18"/>
                <w:szCs w:val="18"/>
              </w:rPr>
              <w:t>Kladné peňažné toky súvisiace so zápornými peňažnými tokmi</w:t>
            </w:r>
            <w:r w:rsidR="008841B0">
              <w:rPr>
                <w:rFonts w:ascii="Times New Roman" w:hAnsi="Times New Roman"/>
                <w:sz w:val="18"/>
                <w:szCs w:val="18"/>
              </w:rPr>
              <w:t xml:space="preserve"> v </w:t>
            </w:r>
            <w:r w:rsidRPr="008841B0">
              <w:rPr>
                <w:rFonts w:ascii="Times New Roman" w:hAnsi="Times New Roman"/>
                <w:sz w:val="18"/>
                <w:szCs w:val="18"/>
              </w:rPr>
              <w:t>súlade</w:t>
            </w:r>
            <w:r w:rsidR="008841B0">
              <w:rPr>
                <w:rFonts w:ascii="Times New Roman" w:hAnsi="Times New Roman"/>
                <w:sz w:val="18"/>
                <w:szCs w:val="18"/>
              </w:rPr>
              <w:t xml:space="preserve"> s </w:t>
            </w:r>
            <w:r w:rsidRPr="008841B0">
              <w:rPr>
                <w:rFonts w:ascii="Times New Roman" w:hAnsi="Times New Roman"/>
                <w:sz w:val="18"/>
                <w:szCs w:val="18"/>
              </w:rPr>
              <w:t>prísľubmi podporných úverov podľa článku 31 ods. 9 [článok 32 ods. 3 písm. a)]</w:t>
            </w:r>
          </w:p>
        </w:tc>
        <w:tc>
          <w:tcPr>
            <w:tcW w:w="989" w:type="dxa"/>
            <w:shd w:val="clear" w:color="auto" w:fill="auto"/>
            <w:vAlign w:val="center"/>
          </w:tcPr>
          <w:p w14:paraId="616D5189" w14:textId="77777777" w:rsidR="00AD49A0" w:rsidRPr="008841B0" w:rsidRDefault="00E145E1">
            <w:pPr>
              <w:spacing w:before="40" w:after="40"/>
              <w:jc w:val="center"/>
              <w:rPr>
                <w:rFonts w:ascii="Times New Roman"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39DDE9A9" w14:textId="3D1FB08B" w:rsidR="00AD49A0" w:rsidRPr="008841B0" w:rsidRDefault="00E145E1">
            <w:pPr>
              <w:spacing w:before="40" w:after="40"/>
              <w:jc w:val="center"/>
              <w:rPr>
                <w:rFonts w:ascii="Times New Roman" w:hAnsi="Times New Roman"/>
                <w:sz w:val="18"/>
                <w:szCs w:val="18"/>
              </w:rPr>
            </w:pPr>
            <w:r w:rsidRPr="008841B0">
              <w:rPr>
                <w:rFonts w:ascii="Times New Roman" w:hAnsi="Times New Roman"/>
                <w:sz w:val="18"/>
                <w:szCs w:val="18"/>
              </w:rPr>
              <w:t>Riadok 170, ID 1.1.3.</w:t>
            </w:r>
          </w:p>
        </w:tc>
      </w:tr>
      <w:tr w:rsidR="00AD49A0" w:rsidRPr="008841B0" w14:paraId="41AA043E" w14:textId="77777777" w:rsidTr="008A4CE5">
        <w:trPr>
          <w:jc w:val="center"/>
        </w:trPr>
        <w:tc>
          <w:tcPr>
            <w:tcW w:w="906" w:type="dxa"/>
            <w:vMerge/>
            <w:shd w:val="clear" w:color="auto" w:fill="auto"/>
            <w:vAlign w:val="center"/>
          </w:tcPr>
          <w:p w14:paraId="3A3443E3" w14:textId="77777777" w:rsidR="00AD49A0" w:rsidRPr="008841B0" w:rsidRDefault="00AD49A0">
            <w:pPr>
              <w:jc w:val="center"/>
              <w:rPr>
                <w:rFonts w:ascii="Times New Roman" w:hAnsi="Times New Roman"/>
                <w:sz w:val="18"/>
                <w:szCs w:val="18"/>
              </w:rPr>
            </w:pPr>
          </w:p>
        </w:tc>
        <w:tc>
          <w:tcPr>
            <w:tcW w:w="5588" w:type="dxa"/>
            <w:gridSpan w:val="3"/>
            <w:vMerge/>
            <w:shd w:val="clear" w:color="auto" w:fill="auto"/>
            <w:vAlign w:val="center"/>
          </w:tcPr>
          <w:p w14:paraId="021D3DDA" w14:textId="77777777" w:rsidR="00AD49A0" w:rsidRPr="008841B0" w:rsidRDefault="00AD49A0">
            <w:pPr>
              <w:jc w:val="center"/>
              <w:rPr>
                <w:rFonts w:ascii="Times New Roman" w:hAnsi="Times New Roman"/>
                <w:sz w:val="18"/>
                <w:szCs w:val="18"/>
              </w:rPr>
            </w:pPr>
          </w:p>
        </w:tc>
        <w:tc>
          <w:tcPr>
            <w:tcW w:w="989" w:type="dxa"/>
            <w:shd w:val="clear" w:color="auto" w:fill="auto"/>
            <w:vAlign w:val="center"/>
          </w:tcPr>
          <w:p w14:paraId="36DA7444" w14:textId="77777777" w:rsidR="00AD49A0" w:rsidRPr="008841B0" w:rsidRDefault="00E145E1">
            <w:pPr>
              <w:widowControl w:val="0"/>
              <w:spacing w:before="32" w:after="0"/>
              <w:jc w:val="center"/>
              <w:rPr>
                <w:rFonts w:ascii="Times New Roman"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75AB24A7" w14:textId="08E3F30A" w:rsidR="00AD49A0" w:rsidRPr="008841B0" w:rsidRDefault="008841B0">
            <w:pPr>
              <w:widowControl w:val="0"/>
              <w:spacing w:before="32" w:after="0"/>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16</w:t>
            </w:r>
          </w:p>
        </w:tc>
      </w:tr>
      <w:tr w:rsidR="00AD49A0" w:rsidRPr="008841B0" w14:paraId="14228315" w14:textId="77777777" w:rsidTr="008A4CE5">
        <w:trPr>
          <w:jc w:val="center"/>
        </w:trPr>
        <w:tc>
          <w:tcPr>
            <w:tcW w:w="906" w:type="dxa"/>
            <w:vMerge w:val="restart"/>
            <w:shd w:val="clear" w:color="auto" w:fill="auto"/>
            <w:vAlign w:val="center"/>
          </w:tcPr>
          <w:p w14:paraId="327195D1" w14:textId="77777777" w:rsidR="00AD49A0" w:rsidRPr="008841B0" w:rsidRDefault="00E145E1">
            <w:pPr>
              <w:widowControl w:val="0"/>
              <w:spacing w:before="0" w:after="0"/>
              <w:ind w:left="7"/>
              <w:jc w:val="center"/>
              <w:rPr>
                <w:rFonts w:ascii="Times New Roman" w:hAnsi="Times New Roman"/>
                <w:sz w:val="18"/>
                <w:szCs w:val="18"/>
              </w:rPr>
            </w:pPr>
            <w:r w:rsidRPr="008841B0">
              <w:rPr>
                <w:rFonts w:ascii="Times New Roman" w:hAnsi="Times New Roman"/>
                <w:sz w:val="18"/>
                <w:szCs w:val="18"/>
              </w:rPr>
              <w:t>16</w:t>
            </w:r>
          </w:p>
        </w:tc>
        <w:tc>
          <w:tcPr>
            <w:tcW w:w="5588" w:type="dxa"/>
            <w:gridSpan w:val="3"/>
            <w:vMerge w:val="restart"/>
            <w:shd w:val="clear" w:color="auto" w:fill="auto"/>
            <w:vAlign w:val="center"/>
          </w:tcPr>
          <w:p w14:paraId="4A8D3DDB" w14:textId="2EC2C6E2" w:rsidR="00AD49A0" w:rsidRPr="008841B0" w:rsidRDefault="00E145E1">
            <w:pPr>
              <w:spacing w:before="40" w:after="40"/>
              <w:rPr>
                <w:rFonts w:ascii="Times New Roman" w:hAnsi="Times New Roman"/>
                <w:sz w:val="18"/>
                <w:szCs w:val="18"/>
              </w:rPr>
            </w:pPr>
            <w:r w:rsidRPr="008841B0">
              <w:rPr>
                <w:rFonts w:ascii="Times New Roman" w:hAnsi="Times New Roman"/>
                <w:sz w:val="18"/>
                <w:szCs w:val="18"/>
              </w:rPr>
              <w:t>Peniaze splatné centrálnymi bankami</w:t>
            </w:r>
            <w:r w:rsidR="008841B0">
              <w:rPr>
                <w:rFonts w:ascii="Times New Roman" w:hAnsi="Times New Roman"/>
                <w:sz w:val="18"/>
                <w:szCs w:val="18"/>
              </w:rPr>
              <w:t xml:space="preserve"> a </w:t>
            </w:r>
            <w:r w:rsidRPr="008841B0">
              <w:rPr>
                <w:rFonts w:ascii="Times New Roman" w:hAnsi="Times New Roman"/>
                <w:sz w:val="18"/>
                <w:szCs w:val="18"/>
              </w:rPr>
              <w:t>finančnými klientmi so zostatkovou splatnosťou nie dlhšou ako 30 dní [článok 32 ods. 2 písm. a)]</w:t>
            </w:r>
          </w:p>
        </w:tc>
        <w:tc>
          <w:tcPr>
            <w:tcW w:w="989" w:type="dxa"/>
            <w:shd w:val="clear" w:color="auto" w:fill="auto"/>
            <w:vAlign w:val="center"/>
          </w:tcPr>
          <w:p w14:paraId="278AC69D" w14:textId="77777777" w:rsidR="00AD49A0" w:rsidRPr="008841B0" w:rsidRDefault="00E145E1">
            <w:pPr>
              <w:spacing w:before="40" w:after="40"/>
              <w:jc w:val="center"/>
              <w:rPr>
                <w:rFonts w:ascii="Times New Roman"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11F23687" w14:textId="1C40A073" w:rsidR="00AD49A0" w:rsidRPr="008841B0" w:rsidRDefault="008841B0">
            <w:pPr>
              <w:spacing w:before="40" w:after="40"/>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20</w:t>
            </w:r>
          </w:p>
        </w:tc>
      </w:tr>
      <w:tr w:rsidR="00AD49A0" w:rsidRPr="008841B0" w14:paraId="059AC9ED" w14:textId="77777777" w:rsidTr="008A4CE5">
        <w:trPr>
          <w:jc w:val="center"/>
        </w:trPr>
        <w:tc>
          <w:tcPr>
            <w:tcW w:w="906" w:type="dxa"/>
            <w:vMerge/>
            <w:shd w:val="clear" w:color="auto" w:fill="auto"/>
            <w:vAlign w:val="center"/>
          </w:tcPr>
          <w:p w14:paraId="0B0B6C49" w14:textId="77777777" w:rsidR="00AD49A0" w:rsidRPr="008841B0" w:rsidRDefault="00AD49A0">
            <w:pPr>
              <w:jc w:val="center"/>
              <w:rPr>
                <w:rFonts w:ascii="Times New Roman" w:hAnsi="Times New Roman"/>
                <w:sz w:val="18"/>
                <w:szCs w:val="18"/>
              </w:rPr>
            </w:pPr>
          </w:p>
        </w:tc>
        <w:tc>
          <w:tcPr>
            <w:tcW w:w="5588" w:type="dxa"/>
            <w:gridSpan w:val="3"/>
            <w:vMerge/>
            <w:shd w:val="clear" w:color="auto" w:fill="auto"/>
            <w:vAlign w:val="center"/>
          </w:tcPr>
          <w:p w14:paraId="5045F413" w14:textId="77777777" w:rsidR="00AD49A0" w:rsidRPr="008841B0" w:rsidRDefault="00AD49A0">
            <w:pPr>
              <w:jc w:val="center"/>
              <w:rPr>
                <w:rFonts w:ascii="Times New Roman" w:hAnsi="Times New Roman"/>
                <w:sz w:val="18"/>
                <w:szCs w:val="18"/>
              </w:rPr>
            </w:pPr>
          </w:p>
        </w:tc>
        <w:tc>
          <w:tcPr>
            <w:tcW w:w="989" w:type="dxa"/>
            <w:shd w:val="clear" w:color="auto" w:fill="auto"/>
            <w:vAlign w:val="center"/>
          </w:tcPr>
          <w:p w14:paraId="26B168A7" w14:textId="77777777" w:rsidR="00AD49A0" w:rsidRPr="008841B0" w:rsidRDefault="00E145E1">
            <w:pPr>
              <w:widowControl w:val="0"/>
              <w:spacing w:before="32" w:after="0"/>
              <w:jc w:val="center"/>
              <w:rPr>
                <w:rFonts w:ascii="Times New Roman"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7F0889C8" w14:textId="2FE2CD86" w:rsidR="00AD49A0" w:rsidRPr="008841B0" w:rsidRDefault="008841B0">
            <w:pPr>
              <w:widowControl w:val="0"/>
              <w:spacing w:before="32" w:after="0"/>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17</w:t>
            </w:r>
          </w:p>
        </w:tc>
      </w:tr>
      <w:tr w:rsidR="00AD49A0" w:rsidRPr="008841B0" w14:paraId="20E35D9E" w14:textId="77777777" w:rsidTr="008A4CE5">
        <w:trPr>
          <w:jc w:val="center"/>
        </w:trPr>
        <w:tc>
          <w:tcPr>
            <w:tcW w:w="906" w:type="dxa"/>
            <w:vMerge w:val="restart"/>
            <w:shd w:val="clear" w:color="auto" w:fill="auto"/>
            <w:vAlign w:val="center"/>
          </w:tcPr>
          <w:p w14:paraId="1E413DC6" w14:textId="77777777" w:rsidR="00AD49A0" w:rsidRPr="008841B0" w:rsidRDefault="00E145E1">
            <w:pPr>
              <w:widowControl w:val="0"/>
              <w:spacing w:before="0" w:after="0"/>
              <w:ind w:left="7"/>
              <w:jc w:val="center"/>
              <w:rPr>
                <w:rFonts w:ascii="Times New Roman" w:hAnsi="Times New Roman"/>
                <w:sz w:val="18"/>
                <w:szCs w:val="18"/>
              </w:rPr>
            </w:pPr>
            <w:r w:rsidRPr="008841B0">
              <w:rPr>
                <w:rFonts w:ascii="Times New Roman" w:hAnsi="Times New Roman"/>
                <w:sz w:val="18"/>
                <w:szCs w:val="18"/>
              </w:rPr>
              <w:t>17</w:t>
            </w:r>
          </w:p>
        </w:tc>
        <w:tc>
          <w:tcPr>
            <w:tcW w:w="5588" w:type="dxa"/>
            <w:gridSpan w:val="3"/>
            <w:vMerge w:val="restart"/>
            <w:shd w:val="clear" w:color="auto" w:fill="auto"/>
            <w:vAlign w:val="center"/>
          </w:tcPr>
          <w:p w14:paraId="47EBA301" w14:textId="28994DF7" w:rsidR="00AD49A0" w:rsidRPr="008841B0" w:rsidRDefault="00E145E1">
            <w:pPr>
              <w:spacing w:before="40" w:after="40"/>
              <w:rPr>
                <w:rFonts w:ascii="Times New Roman" w:hAnsi="Times New Roman"/>
                <w:sz w:val="18"/>
                <w:szCs w:val="18"/>
              </w:rPr>
            </w:pPr>
            <w:r w:rsidRPr="008841B0">
              <w:rPr>
                <w:rFonts w:ascii="Times New Roman" w:hAnsi="Times New Roman"/>
                <w:sz w:val="18"/>
                <w:szCs w:val="18"/>
              </w:rPr>
              <w:t>Peniaze splatné nefinančnými klientmi (okrem centrálnych bánk), ktoré nezodpovedajú splátke istiny (článok 32 ods. 2)</w:t>
            </w:r>
          </w:p>
        </w:tc>
        <w:tc>
          <w:tcPr>
            <w:tcW w:w="989" w:type="dxa"/>
            <w:shd w:val="clear" w:color="auto" w:fill="auto"/>
            <w:vAlign w:val="center"/>
          </w:tcPr>
          <w:p w14:paraId="35D9418B" w14:textId="77777777" w:rsidR="00AD49A0" w:rsidRPr="008841B0" w:rsidRDefault="00E145E1">
            <w:pPr>
              <w:spacing w:before="40" w:after="40"/>
              <w:jc w:val="center"/>
              <w:rPr>
                <w:rFonts w:ascii="Times New Roman"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6AB445B7" w14:textId="1C50C0C5" w:rsidR="00AD49A0" w:rsidRPr="008841B0" w:rsidRDefault="00E145E1">
            <w:pPr>
              <w:spacing w:before="40" w:after="40"/>
              <w:jc w:val="center"/>
              <w:rPr>
                <w:rFonts w:ascii="Times New Roman" w:hAnsi="Times New Roman"/>
                <w:sz w:val="18"/>
                <w:szCs w:val="18"/>
              </w:rPr>
            </w:pPr>
            <w:r w:rsidRPr="008841B0">
              <w:rPr>
                <w:rFonts w:ascii="Times New Roman" w:hAnsi="Times New Roman"/>
                <w:sz w:val="18"/>
                <w:szCs w:val="18"/>
              </w:rPr>
              <w:t>Riadok 040, ID 1.1.1.1.</w:t>
            </w:r>
          </w:p>
        </w:tc>
      </w:tr>
      <w:tr w:rsidR="00AD49A0" w:rsidRPr="008841B0" w14:paraId="313DF823" w14:textId="77777777" w:rsidTr="008A4CE5">
        <w:trPr>
          <w:jc w:val="center"/>
        </w:trPr>
        <w:tc>
          <w:tcPr>
            <w:tcW w:w="906" w:type="dxa"/>
            <w:vMerge/>
            <w:shd w:val="clear" w:color="auto" w:fill="auto"/>
            <w:vAlign w:val="center"/>
          </w:tcPr>
          <w:p w14:paraId="4D8B2B99" w14:textId="77777777" w:rsidR="00AD49A0" w:rsidRPr="008841B0" w:rsidRDefault="00AD49A0">
            <w:pPr>
              <w:jc w:val="center"/>
              <w:rPr>
                <w:rFonts w:ascii="Times New Roman" w:hAnsi="Times New Roman"/>
                <w:sz w:val="18"/>
                <w:szCs w:val="18"/>
              </w:rPr>
            </w:pPr>
          </w:p>
        </w:tc>
        <w:tc>
          <w:tcPr>
            <w:tcW w:w="5588" w:type="dxa"/>
            <w:gridSpan w:val="3"/>
            <w:vMerge/>
            <w:shd w:val="clear" w:color="auto" w:fill="auto"/>
            <w:vAlign w:val="center"/>
          </w:tcPr>
          <w:p w14:paraId="6F146512" w14:textId="77777777" w:rsidR="00AD49A0" w:rsidRPr="008841B0" w:rsidRDefault="00AD49A0">
            <w:pPr>
              <w:jc w:val="center"/>
              <w:rPr>
                <w:rFonts w:ascii="Times New Roman" w:hAnsi="Times New Roman"/>
                <w:sz w:val="18"/>
                <w:szCs w:val="18"/>
              </w:rPr>
            </w:pPr>
          </w:p>
        </w:tc>
        <w:tc>
          <w:tcPr>
            <w:tcW w:w="989" w:type="dxa"/>
            <w:shd w:val="clear" w:color="auto" w:fill="auto"/>
            <w:vAlign w:val="center"/>
          </w:tcPr>
          <w:p w14:paraId="7C76513B" w14:textId="77777777" w:rsidR="00AD49A0" w:rsidRPr="008841B0" w:rsidRDefault="00E145E1">
            <w:pPr>
              <w:widowControl w:val="0"/>
              <w:spacing w:before="32" w:after="0"/>
              <w:jc w:val="center"/>
              <w:rPr>
                <w:rFonts w:ascii="Times New Roman"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621741A3" w14:textId="5208E257" w:rsidR="00AD49A0" w:rsidRPr="008841B0" w:rsidRDefault="008841B0">
            <w:pPr>
              <w:widowControl w:val="0"/>
              <w:spacing w:before="32" w:after="0"/>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18</w:t>
            </w:r>
          </w:p>
        </w:tc>
      </w:tr>
      <w:tr w:rsidR="00AD49A0" w:rsidRPr="008841B0" w14:paraId="7245DD25" w14:textId="77777777" w:rsidTr="008A4CE5">
        <w:trPr>
          <w:jc w:val="center"/>
        </w:trPr>
        <w:tc>
          <w:tcPr>
            <w:tcW w:w="906" w:type="dxa"/>
            <w:vMerge w:val="restart"/>
            <w:shd w:val="clear" w:color="auto" w:fill="auto"/>
            <w:vAlign w:val="center"/>
          </w:tcPr>
          <w:p w14:paraId="34C9147A" w14:textId="60FFF658" w:rsidR="00AD49A0" w:rsidRPr="008841B0" w:rsidRDefault="00E145E1">
            <w:pPr>
              <w:widowControl w:val="0"/>
              <w:spacing w:before="0" w:after="0"/>
              <w:ind w:left="7"/>
              <w:jc w:val="center"/>
              <w:rPr>
                <w:rFonts w:ascii="Times New Roman" w:hAnsi="Times New Roman"/>
                <w:sz w:val="18"/>
                <w:szCs w:val="18"/>
              </w:rPr>
            </w:pPr>
            <w:r w:rsidRPr="008841B0">
              <w:rPr>
                <w:rFonts w:ascii="Times New Roman" w:hAnsi="Times New Roman"/>
                <w:sz w:val="18"/>
                <w:szCs w:val="18"/>
              </w:rPr>
              <w:t>18</w:t>
            </w:r>
          </w:p>
        </w:tc>
        <w:tc>
          <w:tcPr>
            <w:tcW w:w="5588" w:type="dxa"/>
            <w:gridSpan w:val="3"/>
            <w:vMerge w:val="restart"/>
            <w:shd w:val="clear" w:color="auto" w:fill="auto"/>
            <w:vAlign w:val="center"/>
          </w:tcPr>
          <w:p w14:paraId="21236A22" w14:textId="77777777" w:rsidR="00AD49A0" w:rsidRPr="008841B0" w:rsidRDefault="00E145E1">
            <w:pPr>
              <w:spacing w:before="40" w:after="40"/>
              <w:rPr>
                <w:rFonts w:ascii="Times New Roman" w:hAnsi="Times New Roman"/>
                <w:sz w:val="18"/>
                <w:szCs w:val="18"/>
              </w:rPr>
            </w:pPr>
            <w:r w:rsidRPr="008841B0">
              <w:rPr>
                <w:rFonts w:ascii="Times New Roman" w:hAnsi="Times New Roman"/>
                <w:sz w:val="18"/>
                <w:szCs w:val="18"/>
              </w:rPr>
              <w:t>Iné peniaze splatné nefinančnými klientmi (okrem centrálnych bánk) [článok 32 ods. 3 písm. a)]</w:t>
            </w:r>
          </w:p>
        </w:tc>
        <w:tc>
          <w:tcPr>
            <w:tcW w:w="989" w:type="dxa"/>
            <w:shd w:val="clear" w:color="auto" w:fill="auto"/>
            <w:vAlign w:val="center"/>
          </w:tcPr>
          <w:p w14:paraId="66AB5DB6" w14:textId="77777777" w:rsidR="00AD49A0" w:rsidRPr="008841B0" w:rsidRDefault="00E145E1">
            <w:pPr>
              <w:spacing w:before="40" w:after="40"/>
              <w:jc w:val="center"/>
              <w:rPr>
                <w:rFonts w:ascii="Times New Roman"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5736F445" w14:textId="60D71269" w:rsidR="00AD49A0" w:rsidRPr="008841B0" w:rsidRDefault="008841B0">
            <w:pPr>
              <w:spacing w:before="40" w:after="40"/>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19</w:t>
            </w:r>
          </w:p>
        </w:tc>
      </w:tr>
      <w:tr w:rsidR="00AD49A0" w:rsidRPr="008841B0" w14:paraId="18439963" w14:textId="77777777" w:rsidTr="008A4CE5">
        <w:trPr>
          <w:jc w:val="center"/>
        </w:trPr>
        <w:tc>
          <w:tcPr>
            <w:tcW w:w="906" w:type="dxa"/>
            <w:vMerge/>
            <w:shd w:val="clear" w:color="auto" w:fill="auto"/>
            <w:vAlign w:val="center"/>
          </w:tcPr>
          <w:p w14:paraId="7D41CBB9" w14:textId="77777777" w:rsidR="00AD49A0" w:rsidRPr="008841B0" w:rsidRDefault="00AD49A0">
            <w:pPr>
              <w:jc w:val="center"/>
              <w:rPr>
                <w:rFonts w:ascii="Times New Roman" w:hAnsi="Times New Roman"/>
                <w:sz w:val="18"/>
                <w:szCs w:val="18"/>
              </w:rPr>
            </w:pPr>
          </w:p>
        </w:tc>
        <w:tc>
          <w:tcPr>
            <w:tcW w:w="5588" w:type="dxa"/>
            <w:gridSpan w:val="3"/>
            <w:vMerge/>
            <w:shd w:val="clear" w:color="auto" w:fill="auto"/>
            <w:vAlign w:val="center"/>
          </w:tcPr>
          <w:p w14:paraId="60317F00" w14:textId="77777777" w:rsidR="00AD49A0" w:rsidRPr="008841B0" w:rsidRDefault="00AD49A0">
            <w:pPr>
              <w:jc w:val="center"/>
              <w:rPr>
                <w:rFonts w:ascii="Times New Roman" w:hAnsi="Times New Roman"/>
                <w:sz w:val="18"/>
                <w:szCs w:val="18"/>
              </w:rPr>
            </w:pPr>
          </w:p>
        </w:tc>
        <w:tc>
          <w:tcPr>
            <w:tcW w:w="989" w:type="dxa"/>
            <w:shd w:val="clear" w:color="auto" w:fill="auto"/>
            <w:vAlign w:val="center"/>
          </w:tcPr>
          <w:p w14:paraId="65E21A82" w14:textId="77777777" w:rsidR="00AD49A0" w:rsidRPr="008841B0" w:rsidRDefault="00E145E1">
            <w:pPr>
              <w:widowControl w:val="0"/>
              <w:spacing w:before="32" w:after="0"/>
              <w:jc w:val="center"/>
              <w:rPr>
                <w:rFonts w:ascii="Times New Roman"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2E1FE291" w14:textId="7DFA5171" w:rsidR="00AD49A0" w:rsidRPr="008841B0" w:rsidRDefault="00E145E1">
            <w:pPr>
              <w:widowControl w:val="0"/>
              <w:spacing w:before="32" w:after="0"/>
              <w:jc w:val="center"/>
              <w:rPr>
                <w:rFonts w:ascii="Times New Roman" w:hAnsi="Times New Roman"/>
                <w:sz w:val="18"/>
                <w:szCs w:val="18"/>
              </w:rPr>
            </w:pPr>
            <w:r w:rsidRPr="008841B0">
              <w:rPr>
                <w:rFonts w:ascii="Times New Roman" w:hAnsi="Times New Roman"/>
                <w:sz w:val="18"/>
                <w:szCs w:val="18"/>
              </w:rPr>
              <w:t>Riadok 260, ID 1.1.11.</w:t>
            </w:r>
          </w:p>
        </w:tc>
      </w:tr>
      <w:tr w:rsidR="00AD49A0" w:rsidRPr="008841B0" w14:paraId="77B49549" w14:textId="77777777" w:rsidTr="008A4CE5">
        <w:trPr>
          <w:jc w:val="center"/>
        </w:trPr>
        <w:tc>
          <w:tcPr>
            <w:tcW w:w="906" w:type="dxa"/>
            <w:vMerge w:val="restart"/>
            <w:shd w:val="clear" w:color="auto" w:fill="auto"/>
            <w:vAlign w:val="center"/>
          </w:tcPr>
          <w:p w14:paraId="74603418" w14:textId="07136985" w:rsidR="00AD49A0" w:rsidRPr="008841B0" w:rsidRDefault="00E145E1">
            <w:pPr>
              <w:widowControl w:val="0"/>
              <w:spacing w:before="0" w:after="0"/>
              <w:ind w:left="7"/>
              <w:jc w:val="center"/>
              <w:rPr>
                <w:rFonts w:ascii="Times New Roman" w:hAnsi="Times New Roman"/>
                <w:sz w:val="18"/>
                <w:szCs w:val="18"/>
              </w:rPr>
            </w:pPr>
            <w:r w:rsidRPr="008841B0">
              <w:rPr>
                <w:rFonts w:ascii="Times New Roman" w:hAnsi="Times New Roman"/>
                <w:sz w:val="18"/>
                <w:szCs w:val="18"/>
              </w:rPr>
              <w:t>19</w:t>
            </w:r>
          </w:p>
        </w:tc>
        <w:tc>
          <w:tcPr>
            <w:tcW w:w="2706" w:type="dxa"/>
            <w:vMerge w:val="restart"/>
            <w:shd w:val="clear" w:color="auto" w:fill="auto"/>
            <w:vAlign w:val="center"/>
          </w:tcPr>
          <w:p w14:paraId="29BB6159" w14:textId="77777777" w:rsidR="00AD49A0" w:rsidRPr="008841B0" w:rsidRDefault="00E145E1">
            <w:pPr>
              <w:spacing w:before="40" w:after="40"/>
              <w:rPr>
                <w:rFonts w:ascii="Times New Roman" w:hAnsi="Times New Roman"/>
                <w:sz w:val="18"/>
                <w:szCs w:val="18"/>
              </w:rPr>
            </w:pPr>
            <w:r w:rsidRPr="008841B0">
              <w:rPr>
                <w:rFonts w:ascii="Times New Roman" w:hAnsi="Times New Roman"/>
                <w:sz w:val="18"/>
                <w:szCs w:val="18"/>
              </w:rPr>
              <w:t>Iné peniaze splatné nefinančnými klientmi (okrem centrálnych bánk) [článok 32 ods. 3 písm. a)]</w:t>
            </w:r>
          </w:p>
        </w:tc>
        <w:tc>
          <w:tcPr>
            <w:tcW w:w="724" w:type="dxa"/>
            <w:vMerge w:val="restart"/>
            <w:shd w:val="clear" w:color="auto" w:fill="auto"/>
            <w:vAlign w:val="center"/>
          </w:tcPr>
          <w:p w14:paraId="14926B13" w14:textId="77269B2D" w:rsidR="00AD49A0" w:rsidRPr="008841B0" w:rsidRDefault="008841B0">
            <w:pPr>
              <w:spacing w:before="40" w:after="40"/>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19.1</w:t>
            </w:r>
          </w:p>
        </w:tc>
        <w:tc>
          <w:tcPr>
            <w:tcW w:w="2158" w:type="dxa"/>
            <w:vMerge w:val="restart"/>
            <w:shd w:val="clear" w:color="auto" w:fill="auto"/>
            <w:vAlign w:val="center"/>
          </w:tcPr>
          <w:p w14:paraId="50228647" w14:textId="77777777" w:rsidR="00AD49A0" w:rsidRPr="008841B0" w:rsidRDefault="00E145E1">
            <w:pPr>
              <w:spacing w:before="40" w:after="40"/>
              <w:rPr>
                <w:rFonts w:ascii="Times New Roman" w:hAnsi="Times New Roman"/>
                <w:sz w:val="18"/>
                <w:szCs w:val="18"/>
              </w:rPr>
            </w:pPr>
            <w:r w:rsidRPr="008841B0">
              <w:rPr>
                <w:rFonts w:ascii="Times New Roman" w:hAnsi="Times New Roman"/>
                <w:sz w:val="18"/>
                <w:szCs w:val="18"/>
              </w:rPr>
              <w:t>Retailoví klienti</w:t>
            </w:r>
          </w:p>
        </w:tc>
        <w:tc>
          <w:tcPr>
            <w:tcW w:w="989" w:type="dxa"/>
            <w:shd w:val="clear" w:color="auto" w:fill="auto"/>
            <w:vAlign w:val="center"/>
          </w:tcPr>
          <w:p w14:paraId="57862B7B" w14:textId="77777777" w:rsidR="00AD49A0" w:rsidRPr="008841B0" w:rsidRDefault="00E145E1">
            <w:pPr>
              <w:spacing w:before="40" w:after="40"/>
              <w:jc w:val="center"/>
              <w:rPr>
                <w:rFonts w:ascii="Times New Roman"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513EF7C8" w14:textId="77777777" w:rsidR="00AD49A0" w:rsidRPr="008841B0" w:rsidRDefault="00E145E1">
            <w:pPr>
              <w:spacing w:before="40" w:after="40"/>
              <w:jc w:val="center"/>
              <w:rPr>
                <w:rFonts w:ascii="Times New Roman" w:hAnsi="Times New Roman"/>
                <w:sz w:val="18"/>
                <w:szCs w:val="18"/>
              </w:rPr>
            </w:pPr>
            <w:r w:rsidRPr="008841B0">
              <w:rPr>
                <w:rFonts w:ascii="Times New Roman" w:hAnsi="Times New Roman"/>
                <w:sz w:val="18"/>
                <w:szCs w:val="18"/>
              </w:rPr>
              <w:t>Riadok 060, ID 1.1.1.2.1.</w:t>
            </w:r>
          </w:p>
        </w:tc>
      </w:tr>
      <w:tr w:rsidR="00AD49A0" w:rsidRPr="008841B0" w14:paraId="0FAD600C" w14:textId="77777777" w:rsidTr="008A4CE5">
        <w:trPr>
          <w:jc w:val="center"/>
        </w:trPr>
        <w:tc>
          <w:tcPr>
            <w:tcW w:w="906" w:type="dxa"/>
            <w:vMerge/>
            <w:shd w:val="clear" w:color="auto" w:fill="auto"/>
            <w:vAlign w:val="center"/>
          </w:tcPr>
          <w:p w14:paraId="65D0055B" w14:textId="77777777" w:rsidR="00AD49A0" w:rsidRPr="008841B0" w:rsidRDefault="00AD49A0">
            <w:pPr>
              <w:jc w:val="center"/>
              <w:rPr>
                <w:rFonts w:ascii="Times New Roman" w:hAnsi="Times New Roman"/>
                <w:sz w:val="18"/>
                <w:szCs w:val="18"/>
              </w:rPr>
            </w:pPr>
          </w:p>
        </w:tc>
        <w:tc>
          <w:tcPr>
            <w:tcW w:w="2706" w:type="dxa"/>
            <w:vMerge/>
            <w:shd w:val="clear" w:color="auto" w:fill="auto"/>
            <w:vAlign w:val="center"/>
          </w:tcPr>
          <w:p w14:paraId="786A6D5D" w14:textId="77777777" w:rsidR="00AD49A0" w:rsidRPr="008841B0" w:rsidRDefault="00AD49A0">
            <w:pPr>
              <w:jc w:val="center"/>
              <w:rPr>
                <w:rFonts w:ascii="Times New Roman" w:hAnsi="Times New Roman"/>
                <w:sz w:val="18"/>
                <w:szCs w:val="18"/>
              </w:rPr>
            </w:pPr>
          </w:p>
        </w:tc>
        <w:tc>
          <w:tcPr>
            <w:tcW w:w="724" w:type="dxa"/>
            <w:vMerge/>
            <w:shd w:val="clear" w:color="auto" w:fill="auto"/>
            <w:vAlign w:val="center"/>
          </w:tcPr>
          <w:p w14:paraId="25F28BE9" w14:textId="77777777" w:rsidR="00AD49A0" w:rsidRPr="008841B0" w:rsidRDefault="00AD49A0">
            <w:pPr>
              <w:jc w:val="center"/>
              <w:rPr>
                <w:rFonts w:ascii="Times New Roman" w:hAnsi="Times New Roman"/>
                <w:sz w:val="18"/>
                <w:szCs w:val="18"/>
              </w:rPr>
            </w:pPr>
          </w:p>
        </w:tc>
        <w:tc>
          <w:tcPr>
            <w:tcW w:w="2158" w:type="dxa"/>
            <w:vMerge/>
            <w:shd w:val="clear" w:color="auto" w:fill="auto"/>
            <w:vAlign w:val="center"/>
          </w:tcPr>
          <w:p w14:paraId="64EE3EB0" w14:textId="77777777" w:rsidR="00AD49A0" w:rsidRPr="008841B0" w:rsidRDefault="00AD49A0">
            <w:pPr>
              <w:jc w:val="center"/>
              <w:rPr>
                <w:rFonts w:ascii="Times New Roman" w:hAnsi="Times New Roman"/>
                <w:sz w:val="18"/>
                <w:szCs w:val="18"/>
              </w:rPr>
            </w:pPr>
          </w:p>
        </w:tc>
        <w:tc>
          <w:tcPr>
            <w:tcW w:w="989" w:type="dxa"/>
            <w:shd w:val="clear" w:color="auto" w:fill="auto"/>
            <w:vAlign w:val="center"/>
          </w:tcPr>
          <w:p w14:paraId="22E7C5FF" w14:textId="77777777" w:rsidR="00AD49A0" w:rsidRPr="008841B0" w:rsidRDefault="00E145E1">
            <w:pPr>
              <w:spacing w:before="40" w:after="40"/>
              <w:jc w:val="center"/>
              <w:rPr>
                <w:rFonts w:ascii="Times New Roman"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30A39C3B" w14:textId="0E249B4E" w:rsidR="00AD49A0" w:rsidRPr="008841B0" w:rsidRDefault="008841B0">
            <w:pPr>
              <w:spacing w:before="40" w:after="40"/>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19.2</w:t>
            </w:r>
          </w:p>
        </w:tc>
      </w:tr>
      <w:tr w:rsidR="00AD49A0" w:rsidRPr="008841B0" w14:paraId="55384C2C" w14:textId="77777777" w:rsidTr="008A4CE5">
        <w:trPr>
          <w:jc w:val="center"/>
        </w:trPr>
        <w:tc>
          <w:tcPr>
            <w:tcW w:w="906" w:type="dxa"/>
            <w:vMerge/>
            <w:shd w:val="clear" w:color="auto" w:fill="auto"/>
            <w:vAlign w:val="center"/>
          </w:tcPr>
          <w:p w14:paraId="094A7352" w14:textId="77777777" w:rsidR="00AD49A0" w:rsidRPr="008841B0" w:rsidRDefault="00AD49A0">
            <w:pPr>
              <w:widowControl w:val="0"/>
              <w:spacing w:before="0" w:after="0"/>
              <w:ind w:left="7"/>
              <w:jc w:val="center"/>
              <w:rPr>
                <w:rFonts w:ascii="Times New Roman" w:hAnsi="Times New Roman"/>
                <w:sz w:val="18"/>
                <w:szCs w:val="18"/>
              </w:rPr>
            </w:pPr>
          </w:p>
        </w:tc>
        <w:tc>
          <w:tcPr>
            <w:tcW w:w="2706" w:type="dxa"/>
            <w:vMerge/>
            <w:shd w:val="clear" w:color="auto" w:fill="auto"/>
            <w:vAlign w:val="center"/>
          </w:tcPr>
          <w:p w14:paraId="0836C4CB" w14:textId="77777777" w:rsidR="00AD49A0" w:rsidRPr="008841B0" w:rsidRDefault="00AD49A0">
            <w:pPr>
              <w:widowControl w:val="0"/>
              <w:spacing w:before="0" w:after="0"/>
              <w:ind w:left="243"/>
              <w:jc w:val="center"/>
              <w:rPr>
                <w:rFonts w:ascii="Times New Roman" w:hAnsi="Times New Roman"/>
                <w:sz w:val="18"/>
                <w:szCs w:val="18"/>
              </w:rPr>
            </w:pPr>
          </w:p>
        </w:tc>
        <w:tc>
          <w:tcPr>
            <w:tcW w:w="724" w:type="dxa"/>
            <w:vMerge w:val="restart"/>
            <w:shd w:val="clear" w:color="auto" w:fill="auto"/>
            <w:vAlign w:val="center"/>
          </w:tcPr>
          <w:p w14:paraId="38285578" w14:textId="5AB26708" w:rsidR="00AD49A0" w:rsidRPr="008841B0" w:rsidRDefault="008841B0">
            <w:pPr>
              <w:spacing w:before="40" w:after="40"/>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19.2</w:t>
            </w:r>
          </w:p>
        </w:tc>
        <w:tc>
          <w:tcPr>
            <w:tcW w:w="2158" w:type="dxa"/>
            <w:vMerge w:val="restart"/>
            <w:shd w:val="clear" w:color="auto" w:fill="auto"/>
            <w:vAlign w:val="center"/>
          </w:tcPr>
          <w:p w14:paraId="7E63BF7F" w14:textId="77777777" w:rsidR="00AD49A0" w:rsidRPr="008841B0" w:rsidRDefault="00E145E1">
            <w:pPr>
              <w:spacing w:before="40" w:after="40"/>
              <w:rPr>
                <w:rFonts w:ascii="Times New Roman" w:hAnsi="Times New Roman"/>
                <w:sz w:val="18"/>
                <w:szCs w:val="18"/>
              </w:rPr>
            </w:pPr>
            <w:r w:rsidRPr="008841B0">
              <w:rPr>
                <w:rFonts w:ascii="Times New Roman" w:hAnsi="Times New Roman"/>
                <w:sz w:val="18"/>
                <w:szCs w:val="18"/>
              </w:rPr>
              <w:t>Nefinančné podniky</w:t>
            </w:r>
          </w:p>
        </w:tc>
        <w:tc>
          <w:tcPr>
            <w:tcW w:w="989" w:type="dxa"/>
            <w:shd w:val="clear" w:color="auto" w:fill="auto"/>
            <w:vAlign w:val="center"/>
          </w:tcPr>
          <w:p w14:paraId="53B66259" w14:textId="77777777" w:rsidR="00AD49A0" w:rsidRPr="008841B0" w:rsidRDefault="00E145E1">
            <w:pPr>
              <w:spacing w:before="40" w:after="40"/>
              <w:jc w:val="center"/>
              <w:rPr>
                <w:rFonts w:ascii="Times New Roman"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16E7C9E0" w14:textId="77777777" w:rsidR="00AD49A0" w:rsidRPr="008841B0" w:rsidRDefault="00E145E1">
            <w:pPr>
              <w:spacing w:before="40" w:after="40"/>
              <w:jc w:val="center"/>
              <w:rPr>
                <w:rFonts w:ascii="Times New Roman" w:hAnsi="Times New Roman"/>
                <w:sz w:val="18"/>
                <w:szCs w:val="18"/>
              </w:rPr>
            </w:pPr>
            <w:r w:rsidRPr="008841B0">
              <w:rPr>
                <w:rFonts w:ascii="Times New Roman" w:hAnsi="Times New Roman"/>
                <w:sz w:val="18"/>
                <w:szCs w:val="18"/>
              </w:rPr>
              <w:t>Riadok 070, ID 1.1.1.2.2.</w:t>
            </w:r>
          </w:p>
        </w:tc>
      </w:tr>
      <w:tr w:rsidR="00AD49A0" w:rsidRPr="008841B0" w14:paraId="00CB46B1" w14:textId="77777777" w:rsidTr="008A4CE5">
        <w:trPr>
          <w:jc w:val="center"/>
        </w:trPr>
        <w:tc>
          <w:tcPr>
            <w:tcW w:w="906" w:type="dxa"/>
            <w:vMerge/>
            <w:shd w:val="clear" w:color="auto" w:fill="auto"/>
            <w:vAlign w:val="center"/>
          </w:tcPr>
          <w:p w14:paraId="6BCF1DDB" w14:textId="77777777" w:rsidR="00AD49A0" w:rsidRPr="008841B0" w:rsidRDefault="00AD49A0">
            <w:pPr>
              <w:jc w:val="center"/>
              <w:rPr>
                <w:rFonts w:ascii="Times New Roman" w:hAnsi="Times New Roman"/>
                <w:sz w:val="18"/>
                <w:szCs w:val="18"/>
              </w:rPr>
            </w:pPr>
          </w:p>
        </w:tc>
        <w:tc>
          <w:tcPr>
            <w:tcW w:w="2706" w:type="dxa"/>
            <w:vMerge/>
            <w:shd w:val="clear" w:color="auto" w:fill="auto"/>
            <w:vAlign w:val="center"/>
          </w:tcPr>
          <w:p w14:paraId="03B94DA7" w14:textId="77777777" w:rsidR="00AD49A0" w:rsidRPr="008841B0" w:rsidRDefault="00AD49A0">
            <w:pPr>
              <w:jc w:val="center"/>
              <w:rPr>
                <w:rFonts w:ascii="Times New Roman" w:hAnsi="Times New Roman"/>
                <w:sz w:val="18"/>
                <w:szCs w:val="18"/>
              </w:rPr>
            </w:pPr>
          </w:p>
        </w:tc>
        <w:tc>
          <w:tcPr>
            <w:tcW w:w="724" w:type="dxa"/>
            <w:vMerge/>
            <w:shd w:val="clear" w:color="auto" w:fill="auto"/>
            <w:vAlign w:val="center"/>
          </w:tcPr>
          <w:p w14:paraId="76E4B324" w14:textId="77777777" w:rsidR="00AD49A0" w:rsidRPr="008841B0" w:rsidRDefault="00AD49A0">
            <w:pPr>
              <w:jc w:val="center"/>
              <w:rPr>
                <w:rFonts w:ascii="Times New Roman" w:hAnsi="Times New Roman"/>
                <w:sz w:val="18"/>
                <w:szCs w:val="18"/>
              </w:rPr>
            </w:pPr>
          </w:p>
        </w:tc>
        <w:tc>
          <w:tcPr>
            <w:tcW w:w="2158" w:type="dxa"/>
            <w:vMerge/>
            <w:shd w:val="clear" w:color="auto" w:fill="auto"/>
            <w:vAlign w:val="center"/>
          </w:tcPr>
          <w:p w14:paraId="3EB9641D" w14:textId="77777777" w:rsidR="00AD49A0" w:rsidRPr="008841B0" w:rsidRDefault="00AD49A0">
            <w:pPr>
              <w:jc w:val="center"/>
              <w:rPr>
                <w:rFonts w:ascii="Times New Roman" w:hAnsi="Times New Roman"/>
                <w:sz w:val="18"/>
                <w:szCs w:val="18"/>
              </w:rPr>
            </w:pPr>
          </w:p>
        </w:tc>
        <w:tc>
          <w:tcPr>
            <w:tcW w:w="989" w:type="dxa"/>
            <w:shd w:val="clear" w:color="auto" w:fill="auto"/>
            <w:vAlign w:val="center"/>
          </w:tcPr>
          <w:p w14:paraId="69428613" w14:textId="77777777" w:rsidR="00AD49A0" w:rsidRPr="008841B0" w:rsidRDefault="00E145E1">
            <w:pPr>
              <w:spacing w:before="40" w:after="40"/>
              <w:jc w:val="center"/>
              <w:rPr>
                <w:rFonts w:ascii="Times New Roman"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381E6311" w14:textId="4B8B3C27" w:rsidR="00AD49A0" w:rsidRPr="008841B0" w:rsidRDefault="008841B0">
            <w:pPr>
              <w:spacing w:before="40" w:after="40"/>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19.3</w:t>
            </w:r>
          </w:p>
        </w:tc>
      </w:tr>
      <w:tr w:rsidR="00AD49A0" w:rsidRPr="008841B0" w14:paraId="22A817BD" w14:textId="77777777" w:rsidTr="008A4CE5">
        <w:trPr>
          <w:jc w:val="center"/>
        </w:trPr>
        <w:tc>
          <w:tcPr>
            <w:tcW w:w="906" w:type="dxa"/>
            <w:vMerge/>
            <w:shd w:val="clear" w:color="auto" w:fill="auto"/>
            <w:vAlign w:val="center"/>
          </w:tcPr>
          <w:p w14:paraId="11639AAB" w14:textId="77777777" w:rsidR="00AD49A0" w:rsidRPr="008841B0" w:rsidRDefault="00AD49A0">
            <w:pPr>
              <w:widowControl w:val="0"/>
              <w:spacing w:before="0" w:after="0"/>
              <w:ind w:left="7"/>
              <w:jc w:val="center"/>
              <w:rPr>
                <w:rFonts w:ascii="Times New Roman" w:hAnsi="Times New Roman"/>
                <w:sz w:val="18"/>
                <w:szCs w:val="18"/>
              </w:rPr>
            </w:pPr>
          </w:p>
        </w:tc>
        <w:tc>
          <w:tcPr>
            <w:tcW w:w="2706" w:type="dxa"/>
            <w:vMerge/>
            <w:shd w:val="clear" w:color="auto" w:fill="auto"/>
            <w:vAlign w:val="center"/>
          </w:tcPr>
          <w:p w14:paraId="35314599" w14:textId="77777777" w:rsidR="00AD49A0" w:rsidRPr="008841B0" w:rsidRDefault="00AD49A0">
            <w:pPr>
              <w:widowControl w:val="0"/>
              <w:spacing w:before="0" w:after="0"/>
              <w:ind w:left="243"/>
              <w:jc w:val="center"/>
              <w:rPr>
                <w:rFonts w:ascii="Times New Roman" w:hAnsi="Times New Roman"/>
                <w:sz w:val="18"/>
                <w:szCs w:val="18"/>
              </w:rPr>
            </w:pPr>
          </w:p>
        </w:tc>
        <w:tc>
          <w:tcPr>
            <w:tcW w:w="724" w:type="dxa"/>
            <w:vMerge w:val="restart"/>
            <w:shd w:val="clear" w:color="auto" w:fill="auto"/>
            <w:vAlign w:val="center"/>
          </w:tcPr>
          <w:p w14:paraId="3E47DBC1" w14:textId="15975346" w:rsidR="00AD49A0" w:rsidRPr="008841B0" w:rsidRDefault="008841B0">
            <w:pPr>
              <w:spacing w:before="40" w:after="40"/>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19.3</w:t>
            </w:r>
          </w:p>
        </w:tc>
        <w:tc>
          <w:tcPr>
            <w:tcW w:w="2158" w:type="dxa"/>
            <w:vMerge w:val="restart"/>
            <w:shd w:val="clear" w:color="auto" w:fill="auto"/>
            <w:vAlign w:val="center"/>
          </w:tcPr>
          <w:p w14:paraId="65C66326" w14:textId="27B99CDD" w:rsidR="00AD49A0" w:rsidRPr="008841B0" w:rsidRDefault="00E145E1">
            <w:pPr>
              <w:spacing w:before="40" w:after="40"/>
              <w:rPr>
                <w:rFonts w:ascii="Times New Roman" w:hAnsi="Times New Roman"/>
                <w:sz w:val="18"/>
                <w:szCs w:val="18"/>
              </w:rPr>
            </w:pPr>
            <w:r w:rsidRPr="008841B0">
              <w:rPr>
                <w:rFonts w:ascii="Times New Roman" w:hAnsi="Times New Roman"/>
                <w:sz w:val="18"/>
                <w:szCs w:val="18"/>
              </w:rPr>
              <w:t>Štáty, multilaterálne rozvojové banky</w:t>
            </w:r>
            <w:r w:rsidR="008841B0">
              <w:rPr>
                <w:rFonts w:ascii="Times New Roman" w:hAnsi="Times New Roman"/>
                <w:sz w:val="18"/>
                <w:szCs w:val="18"/>
              </w:rPr>
              <w:t xml:space="preserve"> a </w:t>
            </w:r>
            <w:r w:rsidRPr="008841B0">
              <w:rPr>
                <w:rFonts w:ascii="Times New Roman" w:hAnsi="Times New Roman"/>
                <w:sz w:val="18"/>
                <w:szCs w:val="18"/>
              </w:rPr>
              <w:t>subjekty verejného sektora</w:t>
            </w:r>
          </w:p>
        </w:tc>
        <w:tc>
          <w:tcPr>
            <w:tcW w:w="989" w:type="dxa"/>
            <w:shd w:val="clear" w:color="auto" w:fill="auto"/>
            <w:vAlign w:val="center"/>
          </w:tcPr>
          <w:p w14:paraId="06D69DD9" w14:textId="77777777" w:rsidR="00AD49A0" w:rsidRPr="008841B0" w:rsidRDefault="00E145E1">
            <w:pPr>
              <w:spacing w:before="40" w:after="40"/>
              <w:jc w:val="center"/>
              <w:rPr>
                <w:rFonts w:ascii="Times New Roman"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727236AA" w14:textId="77777777" w:rsidR="00AD49A0" w:rsidRPr="008841B0" w:rsidRDefault="00E145E1">
            <w:pPr>
              <w:spacing w:before="40" w:after="40"/>
              <w:jc w:val="center"/>
              <w:rPr>
                <w:rFonts w:ascii="Times New Roman" w:hAnsi="Times New Roman"/>
                <w:sz w:val="18"/>
                <w:szCs w:val="18"/>
              </w:rPr>
            </w:pPr>
            <w:r w:rsidRPr="008841B0">
              <w:rPr>
                <w:rFonts w:ascii="Times New Roman" w:hAnsi="Times New Roman"/>
                <w:sz w:val="18"/>
                <w:szCs w:val="18"/>
              </w:rPr>
              <w:t>Riadok 080, ID 1.1.1.2.3.</w:t>
            </w:r>
          </w:p>
        </w:tc>
      </w:tr>
      <w:tr w:rsidR="00AD49A0" w:rsidRPr="008841B0" w14:paraId="10F01ED3" w14:textId="77777777" w:rsidTr="008A4CE5">
        <w:trPr>
          <w:jc w:val="center"/>
        </w:trPr>
        <w:tc>
          <w:tcPr>
            <w:tcW w:w="906" w:type="dxa"/>
            <w:vMerge/>
            <w:shd w:val="clear" w:color="auto" w:fill="auto"/>
            <w:vAlign w:val="center"/>
          </w:tcPr>
          <w:p w14:paraId="25A36A6E" w14:textId="77777777" w:rsidR="00AD49A0" w:rsidRPr="008841B0" w:rsidRDefault="00AD49A0">
            <w:pPr>
              <w:jc w:val="center"/>
              <w:rPr>
                <w:rFonts w:ascii="Times New Roman" w:hAnsi="Times New Roman"/>
                <w:sz w:val="18"/>
                <w:szCs w:val="18"/>
              </w:rPr>
            </w:pPr>
          </w:p>
        </w:tc>
        <w:tc>
          <w:tcPr>
            <w:tcW w:w="2706" w:type="dxa"/>
            <w:vMerge/>
            <w:shd w:val="clear" w:color="auto" w:fill="auto"/>
            <w:vAlign w:val="center"/>
          </w:tcPr>
          <w:p w14:paraId="0936BD5B" w14:textId="77777777" w:rsidR="00AD49A0" w:rsidRPr="008841B0" w:rsidRDefault="00AD49A0">
            <w:pPr>
              <w:jc w:val="center"/>
              <w:rPr>
                <w:rFonts w:ascii="Times New Roman" w:hAnsi="Times New Roman"/>
                <w:sz w:val="18"/>
                <w:szCs w:val="18"/>
              </w:rPr>
            </w:pPr>
          </w:p>
        </w:tc>
        <w:tc>
          <w:tcPr>
            <w:tcW w:w="724" w:type="dxa"/>
            <w:vMerge/>
            <w:shd w:val="clear" w:color="auto" w:fill="auto"/>
            <w:vAlign w:val="center"/>
          </w:tcPr>
          <w:p w14:paraId="140AF2CD" w14:textId="77777777" w:rsidR="00AD49A0" w:rsidRPr="008841B0" w:rsidRDefault="00AD49A0">
            <w:pPr>
              <w:jc w:val="center"/>
              <w:rPr>
                <w:rFonts w:ascii="Times New Roman" w:hAnsi="Times New Roman"/>
                <w:sz w:val="18"/>
                <w:szCs w:val="18"/>
              </w:rPr>
            </w:pPr>
          </w:p>
        </w:tc>
        <w:tc>
          <w:tcPr>
            <w:tcW w:w="2158" w:type="dxa"/>
            <w:vMerge/>
            <w:shd w:val="clear" w:color="auto" w:fill="auto"/>
            <w:vAlign w:val="center"/>
          </w:tcPr>
          <w:p w14:paraId="0311526E" w14:textId="77777777" w:rsidR="00AD49A0" w:rsidRPr="008841B0" w:rsidRDefault="00AD49A0">
            <w:pPr>
              <w:jc w:val="center"/>
              <w:rPr>
                <w:rFonts w:ascii="Times New Roman" w:hAnsi="Times New Roman"/>
                <w:sz w:val="18"/>
                <w:szCs w:val="18"/>
              </w:rPr>
            </w:pPr>
          </w:p>
        </w:tc>
        <w:tc>
          <w:tcPr>
            <w:tcW w:w="989" w:type="dxa"/>
            <w:shd w:val="clear" w:color="auto" w:fill="auto"/>
            <w:vAlign w:val="center"/>
          </w:tcPr>
          <w:p w14:paraId="4A940307" w14:textId="77777777" w:rsidR="00AD49A0" w:rsidRPr="008841B0" w:rsidRDefault="00E145E1">
            <w:pPr>
              <w:spacing w:before="40" w:after="40"/>
              <w:jc w:val="center"/>
              <w:rPr>
                <w:rFonts w:ascii="Times New Roman"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2B44FECF" w14:textId="77777777" w:rsidR="00AD49A0" w:rsidRPr="008841B0" w:rsidRDefault="00E145E1">
            <w:pPr>
              <w:spacing w:before="40" w:after="40"/>
              <w:jc w:val="center"/>
              <w:rPr>
                <w:rFonts w:ascii="Times New Roman" w:hAnsi="Times New Roman"/>
                <w:sz w:val="18"/>
                <w:szCs w:val="18"/>
              </w:rPr>
            </w:pPr>
            <w:r w:rsidRPr="008841B0">
              <w:rPr>
                <w:rFonts w:ascii="Times New Roman" w:hAnsi="Times New Roman"/>
                <w:sz w:val="18"/>
                <w:szCs w:val="18"/>
              </w:rPr>
              <w:t>Riadok 090, ID 1.1.1.2.4.</w:t>
            </w:r>
          </w:p>
        </w:tc>
      </w:tr>
      <w:tr w:rsidR="00AD49A0" w:rsidRPr="008841B0" w14:paraId="2485F188" w14:textId="77777777" w:rsidTr="008A4CE5">
        <w:trPr>
          <w:jc w:val="center"/>
        </w:trPr>
        <w:tc>
          <w:tcPr>
            <w:tcW w:w="906" w:type="dxa"/>
            <w:vMerge w:val="restart"/>
            <w:shd w:val="clear" w:color="auto" w:fill="auto"/>
            <w:vAlign w:val="center"/>
          </w:tcPr>
          <w:p w14:paraId="66DB2D09" w14:textId="6AC9B5EE" w:rsidR="00AD49A0" w:rsidRPr="008841B0" w:rsidRDefault="00E145E1">
            <w:pPr>
              <w:spacing w:before="40" w:after="40"/>
              <w:jc w:val="center"/>
              <w:rPr>
                <w:rFonts w:ascii="Times New Roman" w:hAnsi="Times New Roman"/>
                <w:sz w:val="18"/>
                <w:szCs w:val="18"/>
              </w:rPr>
            </w:pPr>
            <w:r w:rsidRPr="008841B0">
              <w:rPr>
                <w:rFonts w:ascii="Times New Roman" w:hAnsi="Times New Roman"/>
                <w:sz w:val="18"/>
                <w:szCs w:val="18"/>
              </w:rPr>
              <w:t>20</w:t>
            </w:r>
          </w:p>
        </w:tc>
        <w:tc>
          <w:tcPr>
            <w:tcW w:w="5588" w:type="dxa"/>
            <w:gridSpan w:val="3"/>
            <w:vMerge w:val="restart"/>
            <w:shd w:val="clear" w:color="auto" w:fill="auto"/>
            <w:vAlign w:val="center"/>
          </w:tcPr>
          <w:p w14:paraId="015BAECE" w14:textId="77777777" w:rsidR="00AD49A0" w:rsidRPr="008841B0" w:rsidRDefault="00E145E1">
            <w:pPr>
              <w:spacing w:before="40" w:after="40"/>
              <w:rPr>
                <w:rFonts w:ascii="Times New Roman" w:hAnsi="Times New Roman"/>
                <w:sz w:val="18"/>
                <w:szCs w:val="18"/>
              </w:rPr>
            </w:pPr>
            <w:r w:rsidRPr="008841B0">
              <w:rPr>
                <w:rFonts w:ascii="Times New Roman" w:hAnsi="Times New Roman"/>
                <w:sz w:val="18"/>
                <w:szCs w:val="18"/>
              </w:rPr>
              <w:t>Kladné peňažné toky od finančných klientov, ktoré sa klasifikujú ako prevádzkové vklady [článok 32 ods. 3 písm. d)]</w:t>
            </w:r>
          </w:p>
        </w:tc>
        <w:tc>
          <w:tcPr>
            <w:tcW w:w="989" w:type="dxa"/>
            <w:shd w:val="clear" w:color="auto" w:fill="auto"/>
            <w:vAlign w:val="center"/>
          </w:tcPr>
          <w:p w14:paraId="354DC3F8" w14:textId="77777777" w:rsidR="00AD49A0" w:rsidRPr="008841B0" w:rsidRDefault="00E145E1">
            <w:pPr>
              <w:spacing w:before="40" w:after="40"/>
              <w:jc w:val="center"/>
              <w:rPr>
                <w:rFonts w:ascii="Times New Roman"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0363BE3E" w14:textId="7ECA3A51" w:rsidR="00AD49A0" w:rsidRPr="008841B0" w:rsidRDefault="008841B0">
            <w:pPr>
              <w:spacing w:before="40" w:after="40"/>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21</w:t>
            </w:r>
          </w:p>
        </w:tc>
      </w:tr>
      <w:tr w:rsidR="00AD49A0" w:rsidRPr="008841B0" w14:paraId="51097183" w14:textId="77777777" w:rsidTr="008A4CE5">
        <w:trPr>
          <w:jc w:val="center"/>
        </w:trPr>
        <w:tc>
          <w:tcPr>
            <w:tcW w:w="906" w:type="dxa"/>
            <w:vMerge/>
            <w:shd w:val="clear" w:color="auto" w:fill="auto"/>
            <w:vAlign w:val="center"/>
          </w:tcPr>
          <w:p w14:paraId="418FB58D" w14:textId="77777777" w:rsidR="00AD49A0" w:rsidRPr="008841B0" w:rsidRDefault="00AD49A0">
            <w:pPr>
              <w:jc w:val="center"/>
              <w:rPr>
                <w:rFonts w:ascii="Times New Roman" w:hAnsi="Times New Roman"/>
                <w:sz w:val="18"/>
                <w:szCs w:val="18"/>
              </w:rPr>
            </w:pPr>
          </w:p>
        </w:tc>
        <w:tc>
          <w:tcPr>
            <w:tcW w:w="5588" w:type="dxa"/>
            <w:gridSpan w:val="3"/>
            <w:vMerge/>
            <w:shd w:val="clear" w:color="auto" w:fill="auto"/>
            <w:vAlign w:val="center"/>
          </w:tcPr>
          <w:p w14:paraId="4134BAD3" w14:textId="77777777" w:rsidR="00AD49A0" w:rsidRPr="008841B0" w:rsidRDefault="00AD49A0">
            <w:pPr>
              <w:jc w:val="center"/>
              <w:rPr>
                <w:rFonts w:ascii="Times New Roman" w:hAnsi="Times New Roman"/>
                <w:sz w:val="18"/>
                <w:szCs w:val="18"/>
              </w:rPr>
            </w:pPr>
          </w:p>
        </w:tc>
        <w:tc>
          <w:tcPr>
            <w:tcW w:w="989" w:type="dxa"/>
            <w:shd w:val="clear" w:color="auto" w:fill="auto"/>
            <w:vAlign w:val="center"/>
          </w:tcPr>
          <w:p w14:paraId="1EF015A8" w14:textId="77777777" w:rsidR="00AD49A0" w:rsidRPr="008841B0" w:rsidRDefault="00E145E1">
            <w:pPr>
              <w:widowControl w:val="0"/>
              <w:spacing w:before="32" w:after="0"/>
              <w:jc w:val="center"/>
              <w:rPr>
                <w:rFonts w:ascii="Times New Roman"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7B7BA22C" w14:textId="4F29069D" w:rsidR="00AD49A0" w:rsidRPr="008841B0" w:rsidRDefault="008841B0">
            <w:pPr>
              <w:widowControl w:val="0"/>
              <w:spacing w:before="32" w:after="0"/>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22</w:t>
            </w:r>
          </w:p>
        </w:tc>
      </w:tr>
      <w:tr w:rsidR="00AD49A0" w:rsidRPr="008841B0" w14:paraId="7DCC13CD" w14:textId="77777777" w:rsidTr="008A4CE5">
        <w:trPr>
          <w:jc w:val="center"/>
        </w:trPr>
        <w:tc>
          <w:tcPr>
            <w:tcW w:w="906" w:type="dxa"/>
            <w:vMerge w:val="restart"/>
            <w:shd w:val="clear" w:color="auto" w:fill="auto"/>
            <w:vAlign w:val="center"/>
          </w:tcPr>
          <w:p w14:paraId="72548E6C" w14:textId="0CDF3870" w:rsidR="00AD49A0" w:rsidRPr="008841B0" w:rsidRDefault="00E145E1">
            <w:pPr>
              <w:spacing w:before="40" w:after="40"/>
              <w:jc w:val="center"/>
              <w:rPr>
                <w:rFonts w:ascii="Times New Roman" w:hAnsi="Times New Roman"/>
                <w:sz w:val="18"/>
                <w:szCs w:val="18"/>
              </w:rPr>
            </w:pPr>
            <w:r w:rsidRPr="008841B0">
              <w:rPr>
                <w:rFonts w:ascii="Times New Roman" w:hAnsi="Times New Roman"/>
                <w:sz w:val="18"/>
                <w:szCs w:val="18"/>
              </w:rPr>
              <w:t>21</w:t>
            </w:r>
          </w:p>
        </w:tc>
        <w:tc>
          <w:tcPr>
            <w:tcW w:w="5588" w:type="dxa"/>
            <w:gridSpan w:val="3"/>
            <w:vMerge w:val="restart"/>
            <w:shd w:val="clear" w:color="auto" w:fill="auto"/>
            <w:vAlign w:val="center"/>
          </w:tcPr>
          <w:p w14:paraId="30E8AB4A" w14:textId="77777777" w:rsidR="00AD49A0" w:rsidRPr="008841B0" w:rsidRDefault="00E145E1">
            <w:pPr>
              <w:spacing w:before="40" w:after="40"/>
              <w:rPr>
                <w:rFonts w:ascii="Times New Roman" w:hAnsi="Times New Roman"/>
                <w:sz w:val="18"/>
                <w:szCs w:val="18"/>
              </w:rPr>
            </w:pPr>
            <w:r w:rsidRPr="008841B0">
              <w:rPr>
                <w:rFonts w:ascii="Times New Roman" w:hAnsi="Times New Roman"/>
                <w:sz w:val="18"/>
                <w:szCs w:val="18"/>
              </w:rPr>
              <w:t>Úverová inštitúcia je schopná určiť zodpovedajúcu mieru symetrických kladných peňažných tokov [článok 32 ods. 3 písm. d)]</w:t>
            </w:r>
          </w:p>
        </w:tc>
        <w:tc>
          <w:tcPr>
            <w:tcW w:w="989" w:type="dxa"/>
            <w:shd w:val="clear" w:color="auto" w:fill="auto"/>
            <w:vAlign w:val="center"/>
          </w:tcPr>
          <w:p w14:paraId="68FFF8A4" w14:textId="77777777" w:rsidR="00AD49A0" w:rsidRPr="008841B0" w:rsidRDefault="00E145E1">
            <w:pPr>
              <w:spacing w:before="40" w:after="40"/>
              <w:jc w:val="center"/>
              <w:rPr>
                <w:rFonts w:ascii="Times New Roman"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3EF2A5B6" w14:textId="77777777" w:rsidR="00AD49A0" w:rsidRPr="008841B0" w:rsidRDefault="00E145E1">
            <w:pPr>
              <w:spacing w:before="40" w:after="40"/>
              <w:jc w:val="center"/>
              <w:rPr>
                <w:rFonts w:ascii="Times New Roman" w:hAnsi="Times New Roman"/>
                <w:sz w:val="18"/>
                <w:szCs w:val="18"/>
              </w:rPr>
            </w:pPr>
            <w:r w:rsidRPr="008841B0">
              <w:rPr>
                <w:rFonts w:ascii="Times New Roman" w:hAnsi="Times New Roman"/>
                <w:sz w:val="18"/>
                <w:szCs w:val="18"/>
              </w:rPr>
              <w:t>Riadok 120, ID 1.1.2.1.1.</w:t>
            </w:r>
          </w:p>
        </w:tc>
      </w:tr>
      <w:tr w:rsidR="00AD49A0" w:rsidRPr="008841B0" w14:paraId="2A6F8244" w14:textId="77777777" w:rsidTr="008A4CE5">
        <w:trPr>
          <w:jc w:val="center"/>
        </w:trPr>
        <w:tc>
          <w:tcPr>
            <w:tcW w:w="906" w:type="dxa"/>
            <w:vMerge/>
            <w:shd w:val="clear" w:color="auto" w:fill="auto"/>
            <w:vAlign w:val="center"/>
          </w:tcPr>
          <w:p w14:paraId="192093C4" w14:textId="77777777" w:rsidR="00AD49A0" w:rsidRPr="008841B0" w:rsidRDefault="00AD49A0">
            <w:pPr>
              <w:jc w:val="center"/>
              <w:rPr>
                <w:rFonts w:ascii="Times New Roman" w:hAnsi="Times New Roman"/>
                <w:sz w:val="18"/>
                <w:szCs w:val="18"/>
              </w:rPr>
            </w:pPr>
          </w:p>
        </w:tc>
        <w:tc>
          <w:tcPr>
            <w:tcW w:w="5588" w:type="dxa"/>
            <w:gridSpan w:val="3"/>
            <w:vMerge/>
            <w:shd w:val="clear" w:color="auto" w:fill="auto"/>
            <w:vAlign w:val="center"/>
          </w:tcPr>
          <w:p w14:paraId="11D17616" w14:textId="77777777" w:rsidR="00AD49A0" w:rsidRPr="008841B0" w:rsidRDefault="00AD49A0">
            <w:pPr>
              <w:jc w:val="center"/>
              <w:rPr>
                <w:rFonts w:ascii="Times New Roman" w:hAnsi="Times New Roman"/>
                <w:sz w:val="18"/>
                <w:szCs w:val="18"/>
              </w:rPr>
            </w:pPr>
          </w:p>
        </w:tc>
        <w:tc>
          <w:tcPr>
            <w:tcW w:w="989" w:type="dxa"/>
            <w:shd w:val="clear" w:color="auto" w:fill="auto"/>
            <w:vAlign w:val="center"/>
          </w:tcPr>
          <w:p w14:paraId="2BABE018" w14:textId="77777777" w:rsidR="00AD49A0" w:rsidRPr="008841B0" w:rsidRDefault="00E145E1">
            <w:pPr>
              <w:widowControl w:val="0"/>
              <w:spacing w:before="32" w:after="0"/>
              <w:jc w:val="center"/>
              <w:rPr>
                <w:rFonts w:ascii="Times New Roman"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7BC0B1BC" w14:textId="77777777" w:rsidR="00AD49A0" w:rsidRPr="008841B0" w:rsidRDefault="00E145E1">
            <w:pPr>
              <w:widowControl w:val="0"/>
              <w:spacing w:before="32" w:after="0"/>
              <w:jc w:val="center"/>
              <w:rPr>
                <w:rFonts w:ascii="Times New Roman" w:hAnsi="Times New Roman"/>
                <w:sz w:val="18"/>
                <w:szCs w:val="18"/>
              </w:rPr>
            </w:pPr>
            <w:r w:rsidRPr="008841B0">
              <w:rPr>
                <w:rFonts w:ascii="Times New Roman" w:hAnsi="Times New Roman"/>
                <w:sz w:val="18"/>
                <w:szCs w:val="18"/>
              </w:rPr>
              <w:t>Riadok 130, ID 1.1.2.1.2.</w:t>
            </w:r>
          </w:p>
        </w:tc>
      </w:tr>
      <w:tr w:rsidR="00AD49A0" w:rsidRPr="008841B0" w14:paraId="2F861006" w14:textId="77777777" w:rsidTr="008A4CE5">
        <w:trPr>
          <w:jc w:val="center"/>
        </w:trPr>
        <w:tc>
          <w:tcPr>
            <w:tcW w:w="906" w:type="dxa"/>
            <w:vMerge w:val="restart"/>
            <w:shd w:val="clear" w:color="auto" w:fill="auto"/>
            <w:vAlign w:val="center"/>
          </w:tcPr>
          <w:p w14:paraId="12E5460B" w14:textId="6A84C879" w:rsidR="00AD49A0" w:rsidRPr="008841B0" w:rsidRDefault="00E145E1">
            <w:pPr>
              <w:spacing w:before="40" w:after="40"/>
              <w:jc w:val="center"/>
              <w:rPr>
                <w:rFonts w:ascii="Times New Roman" w:hAnsi="Times New Roman"/>
                <w:sz w:val="18"/>
                <w:szCs w:val="18"/>
              </w:rPr>
            </w:pPr>
            <w:r w:rsidRPr="008841B0">
              <w:rPr>
                <w:rFonts w:ascii="Times New Roman" w:hAnsi="Times New Roman"/>
                <w:sz w:val="18"/>
                <w:szCs w:val="18"/>
              </w:rPr>
              <w:t>22</w:t>
            </w:r>
          </w:p>
        </w:tc>
        <w:tc>
          <w:tcPr>
            <w:tcW w:w="5588" w:type="dxa"/>
            <w:gridSpan w:val="3"/>
            <w:vMerge w:val="restart"/>
            <w:shd w:val="clear" w:color="auto" w:fill="auto"/>
            <w:vAlign w:val="center"/>
          </w:tcPr>
          <w:p w14:paraId="00BCD796" w14:textId="77777777" w:rsidR="00AD49A0" w:rsidRPr="008841B0" w:rsidRDefault="00E145E1">
            <w:pPr>
              <w:spacing w:before="40" w:after="40"/>
              <w:rPr>
                <w:rFonts w:ascii="Times New Roman" w:hAnsi="Times New Roman"/>
                <w:sz w:val="18"/>
                <w:szCs w:val="18"/>
              </w:rPr>
            </w:pPr>
            <w:r w:rsidRPr="008841B0">
              <w:rPr>
                <w:rFonts w:ascii="Times New Roman" w:hAnsi="Times New Roman"/>
                <w:sz w:val="18"/>
                <w:szCs w:val="18"/>
              </w:rPr>
              <w:t>Peniaze splatné centrálnymi bankami [článok 32 ods. 2 písm. a)]</w:t>
            </w:r>
          </w:p>
        </w:tc>
        <w:tc>
          <w:tcPr>
            <w:tcW w:w="989" w:type="dxa"/>
            <w:shd w:val="clear" w:color="auto" w:fill="auto"/>
            <w:vAlign w:val="center"/>
          </w:tcPr>
          <w:p w14:paraId="67A742D2" w14:textId="77777777" w:rsidR="00AD49A0" w:rsidRPr="008841B0" w:rsidRDefault="00E145E1">
            <w:pPr>
              <w:spacing w:before="40" w:after="40"/>
              <w:jc w:val="center"/>
              <w:rPr>
                <w:rFonts w:ascii="Times New Roman"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16BB6E60" w14:textId="77777777" w:rsidR="00AD49A0" w:rsidRPr="008841B0" w:rsidRDefault="00E145E1">
            <w:pPr>
              <w:spacing w:before="40" w:after="40"/>
              <w:jc w:val="center"/>
              <w:rPr>
                <w:rFonts w:ascii="Times New Roman" w:hAnsi="Times New Roman"/>
                <w:sz w:val="18"/>
                <w:szCs w:val="18"/>
              </w:rPr>
            </w:pPr>
            <w:r w:rsidRPr="008841B0">
              <w:rPr>
                <w:rFonts w:ascii="Times New Roman" w:hAnsi="Times New Roman"/>
                <w:sz w:val="18"/>
                <w:szCs w:val="18"/>
              </w:rPr>
              <w:t>Riadok 150, ID 1.1.2.2.1.</w:t>
            </w:r>
          </w:p>
        </w:tc>
      </w:tr>
      <w:tr w:rsidR="00AD49A0" w:rsidRPr="008841B0" w14:paraId="68464ABD" w14:textId="77777777" w:rsidTr="008A4CE5">
        <w:trPr>
          <w:jc w:val="center"/>
        </w:trPr>
        <w:tc>
          <w:tcPr>
            <w:tcW w:w="906" w:type="dxa"/>
            <w:vMerge/>
            <w:shd w:val="clear" w:color="auto" w:fill="auto"/>
            <w:vAlign w:val="center"/>
          </w:tcPr>
          <w:p w14:paraId="45218408" w14:textId="77777777" w:rsidR="00AD49A0" w:rsidRPr="008841B0" w:rsidRDefault="00AD49A0">
            <w:pPr>
              <w:jc w:val="center"/>
              <w:rPr>
                <w:rFonts w:ascii="Times New Roman" w:hAnsi="Times New Roman"/>
                <w:sz w:val="18"/>
                <w:szCs w:val="18"/>
              </w:rPr>
            </w:pPr>
          </w:p>
        </w:tc>
        <w:tc>
          <w:tcPr>
            <w:tcW w:w="5588" w:type="dxa"/>
            <w:gridSpan w:val="3"/>
            <w:vMerge/>
            <w:shd w:val="clear" w:color="auto" w:fill="auto"/>
            <w:vAlign w:val="center"/>
          </w:tcPr>
          <w:p w14:paraId="31D2F62E" w14:textId="77777777" w:rsidR="00AD49A0" w:rsidRPr="008841B0" w:rsidRDefault="00AD49A0">
            <w:pPr>
              <w:jc w:val="center"/>
              <w:rPr>
                <w:rFonts w:ascii="Times New Roman" w:hAnsi="Times New Roman"/>
                <w:sz w:val="18"/>
                <w:szCs w:val="18"/>
              </w:rPr>
            </w:pPr>
          </w:p>
        </w:tc>
        <w:tc>
          <w:tcPr>
            <w:tcW w:w="989" w:type="dxa"/>
            <w:tcBorders>
              <w:bottom w:val="single" w:sz="4" w:space="0" w:color="auto"/>
            </w:tcBorders>
            <w:shd w:val="clear" w:color="auto" w:fill="auto"/>
            <w:vAlign w:val="center"/>
          </w:tcPr>
          <w:p w14:paraId="053B234C" w14:textId="77777777" w:rsidR="00AD49A0" w:rsidRPr="008841B0" w:rsidRDefault="00E145E1">
            <w:pPr>
              <w:widowControl w:val="0"/>
              <w:spacing w:before="34" w:after="0"/>
              <w:jc w:val="center"/>
              <w:rPr>
                <w:rFonts w:ascii="Times New Roman" w:hAnsi="Times New Roman"/>
                <w:sz w:val="18"/>
                <w:szCs w:val="18"/>
              </w:rPr>
            </w:pPr>
            <w:r w:rsidRPr="008841B0">
              <w:rPr>
                <w:rFonts w:ascii="Times New Roman" w:hAnsi="Times New Roman"/>
                <w:sz w:val="18"/>
                <w:szCs w:val="18"/>
              </w:rPr>
              <w:t>Nie</w:t>
            </w:r>
          </w:p>
        </w:tc>
        <w:tc>
          <w:tcPr>
            <w:tcW w:w="2150" w:type="dxa"/>
            <w:tcBorders>
              <w:bottom w:val="single" w:sz="4" w:space="0" w:color="auto"/>
            </w:tcBorders>
            <w:shd w:val="clear" w:color="auto" w:fill="auto"/>
            <w:vAlign w:val="center"/>
          </w:tcPr>
          <w:p w14:paraId="48C5D341" w14:textId="77777777" w:rsidR="00AD49A0" w:rsidRPr="008841B0" w:rsidRDefault="00E145E1">
            <w:pPr>
              <w:widowControl w:val="0"/>
              <w:spacing w:before="34" w:after="0"/>
              <w:jc w:val="center"/>
              <w:rPr>
                <w:rFonts w:ascii="Times New Roman" w:hAnsi="Times New Roman"/>
                <w:sz w:val="18"/>
                <w:szCs w:val="18"/>
              </w:rPr>
            </w:pPr>
            <w:r w:rsidRPr="008841B0">
              <w:rPr>
                <w:rFonts w:ascii="Times New Roman" w:hAnsi="Times New Roman"/>
                <w:sz w:val="18"/>
                <w:szCs w:val="18"/>
              </w:rPr>
              <w:t>Riadok 160, ID 1.1.2.2.2.</w:t>
            </w:r>
          </w:p>
        </w:tc>
      </w:tr>
      <w:tr w:rsidR="00AD49A0" w:rsidRPr="008841B0" w14:paraId="32E23CF1" w14:textId="77777777" w:rsidTr="008A4CE5">
        <w:trPr>
          <w:jc w:val="center"/>
        </w:trPr>
        <w:tc>
          <w:tcPr>
            <w:tcW w:w="906" w:type="dxa"/>
            <w:vMerge w:val="restart"/>
            <w:shd w:val="clear" w:color="auto" w:fill="auto"/>
            <w:vAlign w:val="center"/>
          </w:tcPr>
          <w:p w14:paraId="6BAE249A" w14:textId="030BC09C" w:rsidR="00AD49A0" w:rsidRPr="008841B0" w:rsidRDefault="00E145E1">
            <w:pPr>
              <w:spacing w:before="40" w:after="40"/>
              <w:jc w:val="center"/>
              <w:rPr>
                <w:rFonts w:ascii="Times New Roman" w:hAnsi="Times New Roman"/>
                <w:sz w:val="18"/>
                <w:szCs w:val="18"/>
              </w:rPr>
            </w:pPr>
            <w:r w:rsidRPr="008841B0">
              <w:rPr>
                <w:rFonts w:ascii="Times New Roman" w:hAnsi="Times New Roman"/>
                <w:sz w:val="18"/>
                <w:szCs w:val="18"/>
              </w:rPr>
              <w:t>23</w:t>
            </w:r>
          </w:p>
        </w:tc>
        <w:tc>
          <w:tcPr>
            <w:tcW w:w="5588" w:type="dxa"/>
            <w:gridSpan w:val="3"/>
            <w:vMerge w:val="restart"/>
            <w:shd w:val="clear" w:color="auto" w:fill="auto"/>
            <w:vAlign w:val="center"/>
          </w:tcPr>
          <w:p w14:paraId="12BF1006" w14:textId="77777777" w:rsidR="00AD49A0" w:rsidRPr="008841B0" w:rsidRDefault="00E145E1">
            <w:pPr>
              <w:spacing w:before="40" w:after="40"/>
              <w:rPr>
                <w:rFonts w:ascii="Times New Roman" w:hAnsi="Times New Roman"/>
                <w:sz w:val="18"/>
                <w:szCs w:val="18"/>
              </w:rPr>
            </w:pPr>
            <w:r w:rsidRPr="008841B0">
              <w:rPr>
                <w:rFonts w:ascii="Times New Roman" w:hAnsi="Times New Roman"/>
                <w:sz w:val="18"/>
                <w:szCs w:val="18"/>
              </w:rPr>
              <w:t>Transakcia swapu na kolaterál [článok 32 ods. 3 písm. e)]</w:t>
            </w:r>
          </w:p>
        </w:tc>
        <w:tc>
          <w:tcPr>
            <w:tcW w:w="989" w:type="dxa"/>
            <w:shd w:val="clear" w:color="auto" w:fill="auto"/>
            <w:vAlign w:val="center"/>
          </w:tcPr>
          <w:p w14:paraId="46D67532" w14:textId="77777777" w:rsidR="00AD49A0" w:rsidRPr="008841B0" w:rsidRDefault="00E145E1">
            <w:pPr>
              <w:spacing w:before="40" w:after="40"/>
              <w:jc w:val="center"/>
              <w:rPr>
                <w:rFonts w:ascii="Times New Roman"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2C5ACFCA" w14:textId="74E8D904" w:rsidR="00AD49A0" w:rsidRPr="008841B0" w:rsidRDefault="00E145E1">
            <w:pPr>
              <w:spacing w:before="40" w:after="40"/>
              <w:jc w:val="center"/>
              <w:rPr>
                <w:rFonts w:ascii="Times New Roman" w:hAnsi="Times New Roman"/>
                <w:sz w:val="18"/>
                <w:szCs w:val="18"/>
                <w:vertAlign w:val="superscript"/>
              </w:rPr>
            </w:pPr>
            <w:r w:rsidRPr="008841B0">
              <w:rPr>
                <w:rFonts w:ascii="Times New Roman" w:hAnsi="Times New Roman"/>
                <w:sz w:val="18"/>
                <w:szCs w:val="18"/>
              </w:rPr>
              <w:t>Riadok 410, ID 1.3</w:t>
            </w:r>
            <w:r w:rsidRPr="008841B0">
              <w:rPr>
                <w:rFonts w:ascii="Times New Roman" w:hAnsi="Times New Roman"/>
                <w:sz w:val="12"/>
                <w:szCs w:val="12"/>
                <w:vertAlign w:val="superscript"/>
              </w:rPr>
              <w:footnoteReference w:id="3"/>
            </w:r>
          </w:p>
        </w:tc>
      </w:tr>
      <w:tr w:rsidR="00AD49A0" w:rsidRPr="008841B0" w14:paraId="378FB66C" w14:textId="77777777" w:rsidTr="008A4CE5">
        <w:trPr>
          <w:jc w:val="center"/>
        </w:trPr>
        <w:tc>
          <w:tcPr>
            <w:tcW w:w="906" w:type="dxa"/>
            <w:vMerge/>
            <w:shd w:val="clear" w:color="auto" w:fill="auto"/>
            <w:vAlign w:val="center"/>
          </w:tcPr>
          <w:p w14:paraId="2C48CB1C" w14:textId="77777777" w:rsidR="00AD49A0" w:rsidRPr="008841B0" w:rsidRDefault="00AD49A0">
            <w:pPr>
              <w:jc w:val="center"/>
              <w:rPr>
                <w:rFonts w:ascii="Times New Roman" w:hAnsi="Times New Roman"/>
                <w:sz w:val="18"/>
                <w:szCs w:val="18"/>
              </w:rPr>
            </w:pPr>
          </w:p>
        </w:tc>
        <w:tc>
          <w:tcPr>
            <w:tcW w:w="5588" w:type="dxa"/>
            <w:gridSpan w:val="3"/>
            <w:vMerge/>
            <w:shd w:val="clear" w:color="auto" w:fill="auto"/>
            <w:vAlign w:val="center"/>
          </w:tcPr>
          <w:p w14:paraId="7FA4B7AD" w14:textId="77777777" w:rsidR="00AD49A0" w:rsidRPr="008841B0" w:rsidRDefault="00AD49A0">
            <w:pPr>
              <w:jc w:val="center"/>
              <w:rPr>
                <w:rFonts w:ascii="Times New Roman" w:hAnsi="Times New Roman"/>
                <w:sz w:val="18"/>
                <w:szCs w:val="18"/>
              </w:rPr>
            </w:pPr>
          </w:p>
        </w:tc>
        <w:tc>
          <w:tcPr>
            <w:tcW w:w="989" w:type="dxa"/>
            <w:shd w:val="clear" w:color="auto" w:fill="auto"/>
            <w:vAlign w:val="center"/>
          </w:tcPr>
          <w:p w14:paraId="6D276520" w14:textId="77777777" w:rsidR="00AD49A0" w:rsidRPr="008841B0" w:rsidRDefault="00E145E1">
            <w:pPr>
              <w:widowControl w:val="0"/>
              <w:spacing w:before="32" w:after="0"/>
              <w:jc w:val="center"/>
              <w:rPr>
                <w:rFonts w:ascii="Times New Roman"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1B5F7171" w14:textId="4B8D736A" w:rsidR="00AD49A0" w:rsidRPr="008841B0" w:rsidRDefault="008841B0">
            <w:pPr>
              <w:widowControl w:val="0"/>
              <w:spacing w:before="32" w:after="0"/>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24</w:t>
            </w:r>
          </w:p>
        </w:tc>
      </w:tr>
      <w:tr w:rsidR="00AD49A0" w:rsidRPr="008841B0" w14:paraId="6BCAA460" w14:textId="77777777" w:rsidTr="008A4CE5">
        <w:trPr>
          <w:jc w:val="center"/>
        </w:trPr>
        <w:tc>
          <w:tcPr>
            <w:tcW w:w="906" w:type="dxa"/>
            <w:vMerge w:val="restart"/>
            <w:shd w:val="clear" w:color="auto" w:fill="auto"/>
            <w:vAlign w:val="center"/>
          </w:tcPr>
          <w:p w14:paraId="1F5613D2" w14:textId="77777777" w:rsidR="00AD49A0" w:rsidRPr="008841B0" w:rsidRDefault="00E145E1">
            <w:pPr>
              <w:jc w:val="center"/>
              <w:rPr>
                <w:rFonts w:ascii="Times New Roman" w:hAnsi="Times New Roman"/>
                <w:sz w:val="18"/>
                <w:szCs w:val="18"/>
              </w:rPr>
            </w:pPr>
            <w:r w:rsidRPr="008841B0">
              <w:rPr>
                <w:rFonts w:ascii="Times New Roman" w:hAnsi="Times New Roman"/>
                <w:sz w:val="18"/>
                <w:szCs w:val="18"/>
              </w:rPr>
              <w:t>24</w:t>
            </w:r>
          </w:p>
        </w:tc>
        <w:tc>
          <w:tcPr>
            <w:tcW w:w="5588" w:type="dxa"/>
            <w:gridSpan w:val="3"/>
            <w:vMerge w:val="restart"/>
            <w:shd w:val="clear" w:color="auto" w:fill="auto"/>
            <w:vAlign w:val="center"/>
          </w:tcPr>
          <w:p w14:paraId="444316D0" w14:textId="7261C061" w:rsidR="00AD49A0" w:rsidRPr="008841B0" w:rsidRDefault="00E145E1">
            <w:pPr>
              <w:jc w:val="left"/>
              <w:rPr>
                <w:rFonts w:ascii="Times New Roman" w:hAnsi="Times New Roman"/>
                <w:sz w:val="18"/>
                <w:szCs w:val="18"/>
              </w:rPr>
            </w:pPr>
            <w:r w:rsidRPr="008841B0">
              <w:rPr>
                <w:rFonts w:ascii="Times New Roman" w:hAnsi="Times New Roman"/>
                <w:sz w:val="18"/>
                <w:szCs w:val="18"/>
              </w:rPr>
              <w:t>Transakcia sa vykonáva</w:t>
            </w:r>
            <w:r w:rsidR="008841B0">
              <w:rPr>
                <w:rFonts w:ascii="Times New Roman" w:hAnsi="Times New Roman"/>
                <w:sz w:val="18"/>
                <w:szCs w:val="18"/>
              </w:rPr>
              <w:t xml:space="preserve"> s </w:t>
            </w:r>
            <w:r w:rsidRPr="008841B0">
              <w:rPr>
                <w:rFonts w:ascii="Times New Roman" w:hAnsi="Times New Roman"/>
                <w:sz w:val="18"/>
                <w:szCs w:val="18"/>
              </w:rPr>
              <w:t>centrálnou bankou</w:t>
            </w:r>
          </w:p>
        </w:tc>
        <w:tc>
          <w:tcPr>
            <w:tcW w:w="989" w:type="dxa"/>
            <w:shd w:val="clear" w:color="auto" w:fill="auto"/>
            <w:vAlign w:val="center"/>
          </w:tcPr>
          <w:p w14:paraId="5CCEF3E4"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0A6F52DD" w14:textId="43DC10DA" w:rsidR="00AD49A0" w:rsidRPr="008841B0" w:rsidRDefault="008841B0">
            <w:pPr>
              <w:widowControl w:val="0"/>
              <w:spacing w:before="32" w:after="0"/>
              <w:jc w:val="center"/>
              <w:rPr>
                <w:rFonts w:ascii="Times New Roman" w:eastAsia="Calibri"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25</w:t>
            </w:r>
          </w:p>
        </w:tc>
      </w:tr>
      <w:tr w:rsidR="00AD49A0" w:rsidRPr="008841B0" w14:paraId="5D17BAF9" w14:textId="77777777" w:rsidTr="008A4CE5">
        <w:trPr>
          <w:jc w:val="center"/>
        </w:trPr>
        <w:tc>
          <w:tcPr>
            <w:tcW w:w="906" w:type="dxa"/>
            <w:vMerge/>
            <w:shd w:val="clear" w:color="auto" w:fill="auto"/>
            <w:vAlign w:val="center"/>
          </w:tcPr>
          <w:p w14:paraId="5810EAA3" w14:textId="77777777" w:rsidR="00AD49A0" w:rsidRPr="008841B0" w:rsidRDefault="00AD49A0">
            <w:pPr>
              <w:jc w:val="center"/>
              <w:rPr>
                <w:rFonts w:ascii="Times New Roman" w:hAnsi="Times New Roman"/>
                <w:sz w:val="18"/>
                <w:szCs w:val="18"/>
              </w:rPr>
            </w:pPr>
          </w:p>
        </w:tc>
        <w:tc>
          <w:tcPr>
            <w:tcW w:w="5588" w:type="dxa"/>
            <w:gridSpan w:val="3"/>
            <w:vMerge/>
            <w:shd w:val="clear" w:color="auto" w:fill="auto"/>
            <w:vAlign w:val="center"/>
          </w:tcPr>
          <w:p w14:paraId="1C06617C" w14:textId="77777777" w:rsidR="00AD49A0" w:rsidRPr="008841B0" w:rsidRDefault="00AD49A0">
            <w:pPr>
              <w:jc w:val="center"/>
              <w:rPr>
                <w:rFonts w:ascii="Times New Roman" w:hAnsi="Times New Roman"/>
                <w:sz w:val="18"/>
                <w:szCs w:val="18"/>
              </w:rPr>
            </w:pPr>
          </w:p>
        </w:tc>
        <w:tc>
          <w:tcPr>
            <w:tcW w:w="989" w:type="dxa"/>
            <w:shd w:val="clear" w:color="auto" w:fill="auto"/>
            <w:vAlign w:val="center"/>
          </w:tcPr>
          <w:p w14:paraId="3BD68599"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2FD01739" w14:textId="6ADA185B" w:rsidR="00AD49A0" w:rsidRPr="008841B0" w:rsidRDefault="008841B0">
            <w:pPr>
              <w:widowControl w:val="0"/>
              <w:spacing w:before="32" w:after="0"/>
              <w:jc w:val="center"/>
              <w:rPr>
                <w:rFonts w:ascii="Times New Roman" w:eastAsia="Calibri"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31</w:t>
            </w:r>
          </w:p>
        </w:tc>
      </w:tr>
      <w:tr w:rsidR="00AD49A0" w:rsidRPr="008841B0" w14:paraId="79CD2851" w14:textId="77777777" w:rsidTr="008A4CE5">
        <w:trPr>
          <w:trHeight w:val="423"/>
          <w:jc w:val="center"/>
        </w:trPr>
        <w:tc>
          <w:tcPr>
            <w:tcW w:w="906" w:type="dxa"/>
            <w:vMerge w:val="restart"/>
            <w:shd w:val="clear" w:color="auto" w:fill="auto"/>
            <w:vAlign w:val="center"/>
          </w:tcPr>
          <w:p w14:paraId="726CD76B" w14:textId="77777777" w:rsidR="00AD49A0" w:rsidRPr="008841B0" w:rsidRDefault="00E145E1">
            <w:pPr>
              <w:jc w:val="center"/>
              <w:rPr>
                <w:rFonts w:ascii="Times New Roman" w:hAnsi="Times New Roman"/>
                <w:sz w:val="18"/>
                <w:szCs w:val="18"/>
              </w:rPr>
            </w:pPr>
            <w:r w:rsidRPr="008841B0">
              <w:rPr>
                <w:rFonts w:ascii="Times New Roman" w:hAnsi="Times New Roman"/>
                <w:sz w:val="18"/>
                <w:szCs w:val="18"/>
              </w:rPr>
              <w:t>25</w:t>
            </w:r>
          </w:p>
        </w:tc>
        <w:tc>
          <w:tcPr>
            <w:tcW w:w="5588" w:type="dxa"/>
            <w:gridSpan w:val="3"/>
            <w:vMerge w:val="restart"/>
            <w:shd w:val="clear" w:color="auto" w:fill="auto"/>
            <w:vAlign w:val="center"/>
          </w:tcPr>
          <w:p w14:paraId="54911277" w14:textId="65DBF214" w:rsidR="00AD49A0" w:rsidRPr="008841B0" w:rsidRDefault="00E145E1">
            <w:pPr>
              <w:jc w:val="left"/>
              <w:rPr>
                <w:rFonts w:ascii="Times New Roman" w:hAnsi="Times New Roman"/>
                <w:sz w:val="18"/>
                <w:szCs w:val="18"/>
              </w:rPr>
            </w:pPr>
            <w:r w:rsidRPr="008841B0">
              <w:rPr>
                <w:rFonts w:ascii="Times New Roman" w:hAnsi="Times New Roman"/>
                <w:sz w:val="18"/>
                <w:szCs w:val="18"/>
              </w:rPr>
              <w:t>Kolaterál je vo všeobecnosti prípustný ako likvidné aktívum (bez ohľadu na to, či je alebo nie je opätovne použitý</w:t>
            </w:r>
            <w:r w:rsidR="008841B0">
              <w:rPr>
                <w:rFonts w:ascii="Times New Roman" w:hAnsi="Times New Roman"/>
                <w:sz w:val="18"/>
                <w:szCs w:val="18"/>
              </w:rPr>
              <w:t xml:space="preserve"> v </w:t>
            </w:r>
            <w:r w:rsidRPr="008841B0">
              <w:rPr>
                <w:rFonts w:ascii="Times New Roman" w:hAnsi="Times New Roman"/>
                <w:sz w:val="18"/>
                <w:szCs w:val="18"/>
              </w:rPr>
              <w:t>inej transakcii,</w:t>
            </w:r>
            <w:r w:rsidR="008841B0">
              <w:rPr>
                <w:rFonts w:ascii="Times New Roman" w:hAnsi="Times New Roman"/>
                <w:sz w:val="18"/>
                <w:szCs w:val="18"/>
              </w:rPr>
              <w:t xml:space="preserve"> a </w:t>
            </w:r>
            <w:r w:rsidRPr="008841B0">
              <w:rPr>
                <w:rFonts w:ascii="Times New Roman" w:hAnsi="Times New Roman"/>
                <w:sz w:val="18"/>
                <w:szCs w:val="18"/>
              </w:rPr>
              <w:t>bez ohľadu na to, či aktívum spĺňa prevádzkové požiadavky podľa článku 8)</w:t>
            </w:r>
          </w:p>
        </w:tc>
        <w:tc>
          <w:tcPr>
            <w:tcW w:w="989" w:type="dxa"/>
            <w:shd w:val="clear" w:color="auto" w:fill="auto"/>
            <w:vAlign w:val="center"/>
          </w:tcPr>
          <w:p w14:paraId="5C7E3CF7"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71F5B27C" w14:textId="34EB9921" w:rsidR="00AD49A0" w:rsidRPr="008841B0" w:rsidRDefault="008841B0">
            <w:pPr>
              <w:widowControl w:val="0"/>
              <w:spacing w:before="32" w:after="0"/>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26</w:t>
            </w:r>
          </w:p>
        </w:tc>
      </w:tr>
      <w:tr w:rsidR="00AD49A0" w:rsidRPr="008841B0" w14:paraId="1803B175" w14:textId="77777777" w:rsidTr="008A4CE5">
        <w:trPr>
          <w:jc w:val="center"/>
        </w:trPr>
        <w:tc>
          <w:tcPr>
            <w:tcW w:w="906" w:type="dxa"/>
            <w:vMerge/>
            <w:shd w:val="clear" w:color="auto" w:fill="auto"/>
            <w:vAlign w:val="center"/>
          </w:tcPr>
          <w:p w14:paraId="4E90B392" w14:textId="77777777" w:rsidR="00AD49A0" w:rsidRPr="008841B0" w:rsidRDefault="00AD49A0">
            <w:pPr>
              <w:jc w:val="center"/>
              <w:rPr>
                <w:rFonts w:ascii="Times New Roman" w:hAnsi="Times New Roman"/>
                <w:sz w:val="18"/>
                <w:szCs w:val="18"/>
              </w:rPr>
            </w:pPr>
          </w:p>
        </w:tc>
        <w:tc>
          <w:tcPr>
            <w:tcW w:w="5588" w:type="dxa"/>
            <w:gridSpan w:val="3"/>
            <w:vMerge/>
            <w:shd w:val="clear" w:color="auto" w:fill="auto"/>
            <w:vAlign w:val="center"/>
          </w:tcPr>
          <w:p w14:paraId="2045C387" w14:textId="77777777" w:rsidR="00AD49A0" w:rsidRPr="008841B0" w:rsidRDefault="00AD49A0">
            <w:pPr>
              <w:jc w:val="center"/>
              <w:rPr>
                <w:rFonts w:ascii="Times New Roman" w:hAnsi="Times New Roman"/>
                <w:sz w:val="18"/>
                <w:szCs w:val="18"/>
              </w:rPr>
            </w:pPr>
          </w:p>
        </w:tc>
        <w:tc>
          <w:tcPr>
            <w:tcW w:w="989" w:type="dxa"/>
            <w:shd w:val="clear" w:color="auto" w:fill="auto"/>
            <w:vAlign w:val="center"/>
          </w:tcPr>
          <w:p w14:paraId="2F6AE391"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32A8FD21" w14:textId="35543D9E" w:rsidR="00AD49A0" w:rsidRPr="008841B0" w:rsidRDefault="008841B0">
            <w:pPr>
              <w:widowControl w:val="0"/>
              <w:spacing w:before="32" w:after="0"/>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30</w:t>
            </w:r>
          </w:p>
        </w:tc>
      </w:tr>
      <w:tr w:rsidR="00AD49A0" w:rsidRPr="008841B0" w14:paraId="53B44A7B" w14:textId="77777777" w:rsidTr="008A4CE5">
        <w:trPr>
          <w:jc w:val="center"/>
        </w:trPr>
        <w:tc>
          <w:tcPr>
            <w:tcW w:w="906" w:type="dxa"/>
            <w:vMerge w:val="restart"/>
            <w:shd w:val="clear" w:color="auto" w:fill="auto"/>
            <w:vAlign w:val="center"/>
          </w:tcPr>
          <w:p w14:paraId="60BBA081" w14:textId="77777777" w:rsidR="00AD49A0" w:rsidRPr="008841B0" w:rsidRDefault="00E145E1">
            <w:pPr>
              <w:jc w:val="center"/>
              <w:rPr>
                <w:rFonts w:ascii="Times New Roman" w:hAnsi="Times New Roman"/>
                <w:sz w:val="18"/>
                <w:szCs w:val="18"/>
              </w:rPr>
            </w:pPr>
            <w:r w:rsidRPr="008841B0">
              <w:rPr>
                <w:rFonts w:ascii="Times New Roman" w:hAnsi="Times New Roman"/>
                <w:sz w:val="18"/>
                <w:szCs w:val="18"/>
              </w:rPr>
              <w:t>26</w:t>
            </w:r>
          </w:p>
        </w:tc>
        <w:tc>
          <w:tcPr>
            <w:tcW w:w="5588" w:type="dxa"/>
            <w:gridSpan w:val="3"/>
            <w:vMerge w:val="restart"/>
            <w:shd w:val="clear" w:color="auto" w:fill="auto"/>
            <w:vAlign w:val="center"/>
          </w:tcPr>
          <w:p w14:paraId="19096E40" w14:textId="77777777" w:rsidR="00AD49A0" w:rsidRPr="008841B0" w:rsidRDefault="00E145E1">
            <w:pPr>
              <w:jc w:val="left"/>
              <w:rPr>
                <w:rFonts w:ascii="Times New Roman" w:hAnsi="Times New Roman"/>
                <w:sz w:val="18"/>
                <w:szCs w:val="18"/>
              </w:rPr>
            </w:pPr>
            <w:r w:rsidRPr="008841B0">
              <w:rPr>
                <w:rFonts w:ascii="Times New Roman" w:hAnsi="Times New Roman"/>
                <w:sz w:val="18"/>
                <w:szCs w:val="18"/>
              </w:rPr>
              <w:t>Kolaterál sa používa na krytie krátkych pozícií</w:t>
            </w:r>
          </w:p>
        </w:tc>
        <w:tc>
          <w:tcPr>
            <w:tcW w:w="989" w:type="dxa"/>
            <w:shd w:val="clear" w:color="auto" w:fill="auto"/>
            <w:vAlign w:val="center"/>
          </w:tcPr>
          <w:p w14:paraId="19D74A9E"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7356602B" w14:textId="77777777" w:rsidR="00AD49A0" w:rsidRPr="008841B0" w:rsidRDefault="00E145E1">
            <w:pPr>
              <w:widowControl w:val="0"/>
              <w:spacing w:before="32" w:after="0"/>
              <w:jc w:val="center"/>
              <w:rPr>
                <w:rFonts w:ascii="Times New Roman" w:hAnsi="Times New Roman"/>
                <w:sz w:val="18"/>
                <w:szCs w:val="18"/>
              </w:rPr>
            </w:pPr>
            <w:r w:rsidRPr="008841B0">
              <w:rPr>
                <w:rFonts w:ascii="Times New Roman" w:hAnsi="Times New Roman"/>
                <w:sz w:val="18"/>
                <w:szCs w:val="18"/>
              </w:rPr>
              <w:t>Riadok 297, ID 1.2.1.2</w:t>
            </w:r>
          </w:p>
        </w:tc>
      </w:tr>
      <w:tr w:rsidR="00AD49A0" w:rsidRPr="008841B0" w14:paraId="4747E3E2" w14:textId="77777777" w:rsidTr="008A4CE5">
        <w:trPr>
          <w:jc w:val="center"/>
        </w:trPr>
        <w:tc>
          <w:tcPr>
            <w:tcW w:w="906" w:type="dxa"/>
            <w:vMerge/>
            <w:shd w:val="clear" w:color="auto" w:fill="auto"/>
            <w:vAlign w:val="center"/>
          </w:tcPr>
          <w:p w14:paraId="469A2A13" w14:textId="77777777" w:rsidR="00AD49A0" w:rsidRPr="008841B0" w:rsidRDefault="00AD49A0">
            <w:pPr>
              <w:jc w:val="center"/>
              <w:rPr>
                <w:rFonts w:ascii="Times New Roman" w:hAnsi="Times New Roman"/>
                <w:sz w:val="18"/>
                <w:szCs w:val="18"/>
              </w:rPr>
            </w:pPr>
          </w:p>
        </w:tc>
        <w:tc>
          <w:tcPr>
            <w:tcW w:w="5588" w:type="dxa"/>
            <w:gridSpan w:val="3"/>
            <w:vMerge/>
            <w:shd w:val="clear" w:color="auto" w:fill="auto"/>
            <w:vAlign w:val="center"/>
          </w:tcPr>
          <w:p w14:paraId="234CE921" w14:textId="77777777" w:rsidR="00AD49A0" w:rsidRPr="008841B0" w:rsidRDefault="00AD49A0">
            <w:pPr>
              <w:jc w:val="center"/>
              <w:rPr>
                <w:rFonts w:ascii="Times New Roman" w:hAnsi="Times New Roman"/>
                <w:sz w:val="18"/>
                <w:szCs w:val="18"/>
              </w:rPr>
            </w:pPr>
          </w:p>
        </w:tc>
        <w:tc>
          <w:tcPr>
            <w:tcW w:w="989" w:type="dxa"/>
            <w:shd w:val="clear" w:color="auto" w:fill="auto"/>
            <w:vAlign w:val="center"/>
          </w:tcPr>
          <w:p w14:paraId="589862BD"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6910DF00" w14:textId="72AC72B5" w:rsidR="00AD49A0" w:rsidRPr="008841B0" w:rsidRDefault="008841B0">
            <w:pPr>
              <w:widowControl w:val="0"/>
              <w:spacing w:before="32" w:after="0"/>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27</w:t>
            </w:r>
          </w:p>
        </w:tc>
      </w:tr>
      <w:tr w:rsidR="00AD49A0" w:rsidRPr="008841B0" w14:paraId="67BFDD40" w14:textId="77777777" w:rsidTr="008A4CE5">
        <w:trPr>
          <w:jc w:val="center"/>
        </w:trPr>
        <w:tc>
          <w:tcPr>
            <w:tcW w:w="906" w:type="dxa"/>
            <w:vMerge w:val="restart"/>
            <w:shd w:val="clear" w:color="auto" w:fill="auto"/>
            <w:vAlign w:val="center"/>
          </w:tcPr>
          <w:p w14:paraId="2BFE299F" w14:textId="77777777" w:rsidR="00AD49A0" w:rsidRPr="008841B0" w:rsidRDefault="00E145E1">
            <w:pPr>
              <w:jc w:val="center"/>
              <w:rPr>
                <w:rFonts w:ascii="Times New Roman" w:hAnsi="Times New Roman"/>
                <w:sz w:val="18"/>
                <w:szCs w:val="18"/>
              </w:rPr>
            </w:pPr>
            <w:r w:rsidRPr="008841B0">
              <w:rPr>
                <w:rFonts w:ascii="Times New Roman" w:hAnsi="Times New Roman"/>
                <w:sz w:val="18"/>
                <w:szCs w:val="18"/>
              </w:rPr>
              <w:t>27</w:t>
            </w:r>
          </w:p>
        </w:tc>
        <w:tc>
          <w:tcPr>
            <w:tcW w:w="5588" w:type="dxa"/>
            <w:gridSpan w:val="3"/>
            <w:vMerge w:val="restart"/>
            <w:shd w:val="clear" w:color="auto" w:fill="auto"/>
            <w:vAlign w:val="center"/>
          </w:tcPr>
          <w:p w14:paraId="508F8E67" w14:textId="77777777" w:rsidR="00AD49A0" w:rsidRPr="008841B0" w:rsidRDefault="00E145E1">
            <w:pPr>
              <w:jc w:val="left"/>
              <w:rPr>
                <w:rFonts w:ascii="Times New Roman" w:hAnsi="Times New Roman"/>
                <w:sz w:val="18"/>
                <w:szCs w:val="18"/>
              </w:rPr>
            </w:pPr>
            <w:r w:rsidRPr="008841B0">
              <w:rPr>
                <w:rFonts w:ascii="Times New Roman" w:hAnsi="Times New Roman"/>
                <w:sz w:val="18"/>
                <w:szCs w:val="18"/>
              </w:rPr>
              <w:t>Prijatý kolaterál spĺňa prevádzkové požiadavky podľa článku 8.</w:t>
            </w:r>
          </w:p>
        </w:tc>
        <w:tc>
          <w:tcPr>
            <w:tcW w:w="989" w:type="dxa"/>
            <w:shd w:val="clear" w:color="auto" w:fill="auto"/>
            <w:vAlign w:val="center"/>
          </w:tcPr>
          <w:p w14:paraId="2E56F6DC"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59492FE9" w14:textId="50B57E60" w:rsidR="00AD49A0" w:rsidRPr="008841B0" w:rsidRDefault="008841B0">
            <w:pPr>
              <w:widowControl w:val="0"/>
              <w:spacing w:before="32" w:after="0"/>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28</w:t>
            </w:r>
          </w:p>
        </w:tc>
      </w:tr>
      <w:tr w:rsidR="00AD49A0" w:rsidRPr="008841B0" w14:paraId="053FA29A" w14:textId="77777777" w:rsidTr="008A4CE5">
        <w:trPr>
          <w:jc w:val="center"/>
        </w:trPr>
        <w:tc>
          <w:tcPr>
            <w:tcW w:w="906" w:type="dxa"/>
            <w:vMerge/>
            <w:shd w:val="clear" w:color="auto" w:fill="auto"/>
            <w:vAlign w:val="center"/>
          </w:tcPr>
          <w:p w14:paraId="4697D7C3" w14:textId="77777777" w:rsidR="00AD49A0" w:rsidRPr="008841B0" w:rsidRDefault="00AD49A0">
            <w:pPr>
              <w:jc w:val="center"/>
              <w:rPr>
                <w:rFonts w:ascii="Times New Roman" w:hAnsi="Times New Roman"/>
                <w:sz w:val="18"/>
                <w:szCs w:val="18"/>
              </w:rPr>
            </w:pPr>
          </w:p>
        </w:tc>
        <w:tc>
          <w:tcPr>
            <w:tcW w:w="5588" w:type="dxa"/>
            <w:gridSpan w:val="3"/>
            <w:vMerge/>
            <w:shd w:val="clear" w:color="auto" w:fill="auto"/>
            <w:vAlign w:val="center"/>
          </w:tcPr>
          <w:p w14:paraId="4A3D22D0" w14:textId="77777777" w:rsidR="00AD49A0" w:rsidRPr="008841B0" w:rsidRDefault="00AD49A0">
            <w:pPr>
              <w:jc w:val="center"/>
              <w:rPr>
                <w:rFonts w:ascii="Times New Roman" w:hAnsi="Times New Roman"/>
                <w:sz w:val="18"/>
                <w:szCs w:val="18"/>
              </w:rPr>
            </w:pPr>
          </w:p>
        </w:tc>
        <w:tc>
          <w:tcPr>
            <w:tcW w:w="989" w:type="dxa"/>
            <w:shd w:val="clear" w:color="auto" w:fill="auto"/>
            <w:vAlign w:val="center"/>
          </w:tcPr>
          <w:p w14:paraId="266D70A3"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4F86E658" w14:textId="60B3F309" w:rsidR="00AD49A0" w:rsidRPr="008841B0" w:rsidRDefault="008841B0">
            <w:pPr>
              <w:widowControl w:val="0"/>
              <w:spacing w:before="32" w:after="0"/>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29</w:t>
            </w:r>
          </w:p>
        </w:tc>
      </w:tr>
      <w:tr w:rsidR="00AD49A0" w:rsidRPr="008841B0" w14:paraId="3B30E3B3" w14:textId="77777777" w:rsidTr="008A4CE5">
        <w:trPr>
          <w:jc w:val="center"/>
        </w:trPr>
        <w:tc>
          <w:tcPr>
            <w:tcW w:w="906" w:type="dxa"/>
            <w:vMerge w:val="restart"/>
            <w:shd w:val="clear" w:color="auto" w:fill="auto"/>
            <w:vAlign w:val="center"/>
          </w:tcPr>
          <w:p w14:paraId="754D9F3F" w14:textId="77777777" w:rsidR="00AD49A0" w:rsidRPr="008841B0" w:rsidRDefault="00E145E1">
            <w:pPr>
              <w:jc w:val="center"/>
              <w:rPr>
                <w:rFonts w:ascii="Times New Roman" w:hAnsi="Times New Roman"/>
                <w:sz w:val="18"/>
                <w:szCs w:val="18"/>
              </w:rPr>
            </w:pPr>
            <w:r w:rsidRPr="008841B0">
              <w:rPr>
                <w:rFonts w:ascii="Times New Roman" w:hAnsi="Times New Roman"/>
                <w:sz w:val="18"/>
                <w:szCs w:val="18"/>
              </w:rPr>
              <w:t>28</w:t>
            </w:r>
          </w:p>
        </w:tc>
        <w:tc>
          <w:tcPr>
            <w:tcW w:w="2706" w:type="dxa"/>
            <w:vMerge w:val="restart"/>
            <w:shd w:val="clear" w:color="auto" w:fill="auto"/>
            <w:vAlign w:val="center"/>
          </w:tcPr>
          <w:p w14:paraId="3DE321A8" w14:textId="77777777" w:rsidR="00AD49A0" w:rsidRPr="008841B0" w:rsidRDefault="00E145E1">
            <w:pPr>
              <w:jc w:val="left"/>
              <w:rPr>
                <w:rFonts w:ascii="Times New Roman" w:hAnsi="Times New Roman"/>
                <w:sz w:val="18"/>
                <w:szCs w:val="18"/>
              </w:rPr>
            </w:pPr>
            <w:r w:rsidRPr="008841B0">
              <w:rPr>
                <w:rFonts w:ascii="Times New Roman" w:hAnsi="Times New Roman"/>
                <w:sz w:val="18"/>
                <w:szCs w:val="18"/>
              </w:rPr>
              <w:t>Transakcia zabezpečeného financovania zabezpečená [článok 32 ods. 3 písm. b)]:</w:t>
            </w:r>
          </w:p>
        </w:tc>
        <w:tc>
          <w:tcPr>
            <w:tcW w:w="724" w:type="dxa"/>
            <w:vMerge w:val="restart"/>
            <w:shd w:val="clear" w:color="auto" w:fill="auto"/>
            <w:vAlign w:val="center"/>
          </w:tcPr>
          <w:p w14:paraId="4D8F07EA" w14:textId="20652B5F" w:rsidR="00AD49A0" w:rsidRPr="008841B0" w:rsidRDefault="008841B0">
            <w:pPr>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28.1</w:t>
            </w:r>
          </w:p>
        </w:tc>
        <w:tc>
          <w:tcPr>
            <w:tcW w:w="2158" w:type="dxa"/>
            <w:vMerge w:val="restart"/>
            <w:shd w:val="clear" w:color="auto" w:fill="auto"/>
            <w:vAlign w:val="center"/>
          </w:tcPr>
          <w:p w14:paraId="032F8CB4" w14:textId="3FF4F3D6" w:rsidR="00AD49A0" w:rsidRPr="008841B0" w:rsidRDefault="00E145E1">
            <w:pPr>
              <w:jc w:val="left"/>
              <w:rPr>
                <w:rFonts w:ascii="Times New Roman" w:hAnsi="Times New Roman"/>
                <w:sz w:val="18"/>
                <w:szCs w:val="18"/>
              </w:rPr>
            </w:pPr>
            <w:r w:rsidRPr="008841B0">
              <w:rPr>
                <w:rFonts w:ascii="Times New Roman" w:hAnsi="Times New Roman"/>
                <w:sz w:val="18"/>
                <w:szCs w:val="18"/>
              </w:rPr>
              <w:t>kolaterálom úrovne 1 bez krytých dlhopisov</w:t>
            </w:r>
            <w:r w:rsidR="008841B0">
              <w:rPr>
                <w:rFonts w:ascii="Times New Roman" w:hAnsi="Times New Roman"/>
                <w:sz w:val="18"/>
                <w:szCs w:val="18"/>
              </w:rPr>
              <w:t xml:space="preserve"> s </w:t>
            </w:r>
            <w:r w:rsidRPr="008841B0">
              <w:rPr>
                <w:rFonts w:ascii="Times New Roman" w:hAnsi="Times New Roman"/>
                <w:sz w:val="18"/>
                <w:szCs w:val="18"/>
              </w:rPr>
              <w:t>mimoriadne vysokou kvalitou</w:t>
            </w:r>
          </w:p>
        </w:tc>
        <w:tc>
          <w:tcPr>
            <w:tcW w:w="989" w:type="dxa"/>
            <w:shd w:val="clear" w:color="auto" w:fill="auto"/>
            <w:vAlign w:val="center"/>
          </w:tcPr>
          <w:p w14:paraId="5235900F"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3B317A07" w14:textId="77777777" w:rsidR="008841B0" w:rsidRDefault="00E145E1">
            <w:pPr>
              <w:widowControl w:val="0"/>
              <w:spacing w:before="32" w:after="0"/>
              <w:jc w:val="center"/>
              <w:rPr>
                <w:rFonts w:ascii="Times New Roman" w:hAnsi="Times New Roman"/>
                <w:sz w:val="18"/>
                <w:szCs w:val="18"/>
              </w:rPr>
            </w:pPr>
            <w:r w:rsidRPr="008841B0">
              <w:rPr>
                <w:rFonts w:ascii="Times New Roman" w:hAnsi="Times New Roman"/>
                <w:sz w:val="18"/>
                <w:szCs w:val="18"/>
              </w:rPr>
              <w:t>Riadok 269, ID 1.2.1.1.1 +</w:t>
            </w:r>
          </w:p>
          <w:p w14:paraId="35F2B5B0" w14:textId="6CCACD43" w:rsidR="00AD49A0" w:rsidRPr="008841B0" w:rsidRDefault="00E145E1">
            <w:pPr>
              <w:widowControl w:val="0"/>
              <w:spacing w:before="32" w:after="0"/>
              <w:jc w:val="center"/>
              <w:rPr>
                <w:rFonts w:ascii="Times New Roman" w:hAnsi="Times New Roman"/>
                <w:sz w:val="18"/>
                <w:szCs w:val="18"/>
              </w:rPr>
            </w:pPr>
            <w:r w:rsidRPr="008841B0">
              <w:rPr>
                <w:rFonts w:ascii="Times New Roman" w:hAnsi="Times New Roman"/>
                <w:sz w:val="18"/>
                <w:szCs w:val="18"/>
              </w:rPr>
              <w:t>Riadok 271, ID 1.2.1.1.1.1</w:t>
            </w:r>
          </w:p>
        </w:tc>
      </w:tr>
      <w:tr w:rsidR="00AD49A0" w:rsidRPr="008841B0" w14:paraId="45FC1C6A" w14:textId="77777777" w:rsidTr="008A4CE5">
        <w:trPr>
          <w:jc w:val="center"/>
        </w:trPr>
        <w:tc>
          <w:tcPr>
            <w:tcW w:w="906" w:type="dxa"/>
            <w:vMerge/>
            <w:shd w:val="clear" w:color="auto" w:fill="auto"/>
            <w:vAlign w:val="center"/>
          </w:tcPr>
          <w:p w14:paraId="5D9C1DCC" w14:textId="77777777" w:rsidR="00AD49A0" w:rsidRPr="008841B0" w:rsidRDefault="00AD49A0">
            <w:pPr>
              <w:jc w:val="center"/>
              <w:rPr>
                <w:rFonts w:ascii="Times New Roman" w:hAnsi="Times New Roman"/>
                <w:sz w:val="18"/>
                <w:szCs w:val="18"/>
              </w:rPr>
            </w:pPr>
          </w:p>
        </w:tc>
        <w:tc>
          <w:tcPr>
            <w:tcW w:w="2706" w:type="dxa"/>
            <w:vMerge/>
            <w:shd w:val="clear" w:color="auto" w:fill="auto"/>
            <w:vAlign w:val="center"/>
          </w:tcPr>
          <w:p w14:paraId="492FF7CC" w14:textId="77777777" w:rsidR="00AD49A0" w:rsidRPr="008841B0" w:rsidRDefault="00AD49A0">
            <w:pPr>
              <w:jc w:val="center"/>
              <w:rPr>
                <w:rFonts w:ascii="Times New Roman" w:hAnsi="Times New Roman"/>
                <w:sz w:val="18"/>
                <w:szCs w:val="18"/>
              </w:rPr>
            </w:pPr>
          </w:p>
        </w:tc>
        <w:tc>
          <w:tcPr>
            <w:tcW w:w="724" w:type="dxa"/>
            <w:vMerge/>
            <w:shd w:val="clear" w:color="auto" w:fill="auto"/>
            <w:vAlign w:val="center"/>
          </w:tcPr>
          <w:p w14:paraId="50421B09" w14:textId="77777777" w:rsidR="00AD49A0" w:rsidRPr="008841B0" w:rsidRDefault="00AD49A0">
            <w:pPr>
              <w:jc w:val="center"/>
              <w:rPr>
                <w:rFonts w:ascii="Times New Roman" w:hAnsi="Times New Roman"/>
                <w:sz w:val="18"/>
                <w:szCs w:val="18"/>
              </w:rPr>
            </w:pPr>
          </w:p>
        </w:tc>
        <w:tc>
          <w:tcPr>
            <w:tcW w:w="2158" w:type="dxa"/>
            <w:vMerge/>
            <w:shd w:val="clear" w:color="auto" w:fill="auto"/>
            <w:vAlign w:val="center"/>
          </w:tcPr>
          <w:p w14:paraId="1313FE84" w14:textId="77777777" w:rsidR="00AD49A0" w:rsidRPr="008841B0" w:rsidRDefault="00AD49A0">
            <w:pPr>
              <w:jc w:val="left"/>
              <w:rPr>
                <w:rFonts w:ascii="Times New Roman" w:hAnsi="Times New Roman"/>
                <w:sz w:val="18"/>
                <w:szCs w:val="18"/>
              </w:rPr>
            </w:pPr>
          </w:p>
        </w:tc>
        <w:tc>
          <w:tcPr>
            <w:tcW w:w="989" w:type="dxa"/>
            <w:shd w:val="clear" w:color="auto" w:fill="auto"/>
            <w:vAlign w:val="center"/>
          </w:tcPr>
          <w:p w14:paraId="0117C40E"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07C9061C" w14:textId="2A4CBE72" w:rsidR="00AD49A0" w:rsidRPr="008841B0" w:rsidRDefault="008841B0">
            <w:pPr>
              <w:widowControl w:val="0"/>
              <w:spacing w:before="32" w:after="0"/>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28.2</w:t>
            </w:r>
          </w:p>
        </w:tc>
      </w:tr>
      <w:tr w:rsidR="00AD49A0" w:rsidRPr="008841B0" w14:paraId="31D89585" w14:textId="77777777" w:rsidTr="008A4CE5">
        <w:trPr>
          <w:jc w:val="center"/>
        </w:trPr>
        <w:tc>
          <w:tcPr>
            <w:tcW w:w="906" w:type="dxa"/>
            <w:vMerge/>
            <w:shd w:val="clear" w:color="auto" w:fill="auto"/>
            <w:vAlign w:val="center"/>
          </w:tcPr>
          <w:p w14:paraId="73DAF558" w14:textId="77777777" w:rsidR="00AD49A0" w:rsidRPr="008841B0" w:rsidRDefault="00AD49A0">
            <w:pPr>
              <w:jc w:val="center"/>
              <w:rPr>
                <w:rFonts w:ascii="Times New Roman" w:hAnsi="Times New Roman"/>
                <w:sz w:val="18"/>
                <w:szCs w:val="18"/>
              </w:rPr>
            </w:pPr>
          </w:p>
        </w:tc>
        <w:tc>
          <w:tcPr>
            <w:tcW w:w="2706" w:type="dxa"/>
            <w:vMerge/>
            <w:shd w:val="clear" w:color="auto" w:fill="auto"/>
            <w:vAlign w:val="center"/>
          </w:tcPr>
          <w:p w14:paraId="3203299B" w14:textId="77777777" w:rsidR="00AD49A0" w:rsidRPr="008841B0" w:rsidRDefault="00AD49A0">
            <w:pPr>
              <w:jc w:val="center"/>
              <w:rPr>
                <w:rFonts w:ascii="Times New Roman" w:hAnsi="Times New Roman"/>
                <w:sz w:val="18"/>
                <w:szCs w:val="18"/>
              </w:rPr>
            </w:pPr>
          </w:p>
        </w:tc>
        <w:tc>
          <w:tcPr>
            <w:tcW w:w="724" w:type="dxa"/>
            <w:vMerge w:val="restart"/>
            <w:shd w:val="clear" w:color="auto" w:fill="auto"/>
            <w:vAlign w:val="center"/>
          </w:tcPr>
          <w:p w14:paraId="3E5FE3DE" w14:textId="01BC0C8E" w:rsidR="00AD49A0" w:rsidRPr="008841B0" w:rsidRDefault="008841B0">
            <w:pPr>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28.2</w:t>
            </w:r>
          </w:p>
        </w:tc>
        <w:tc>
          <w:tcPr>
            <w:tcW w:w="2158" w:type="dxa"/>
            <w:vMerge w:val="restart"/>
            <w:shd w:val="clear" w:color="auto" w:fill="auto"/>
            <w:vAlign w:val="center"/>
          </w:tcPr>
          <w:p w14:paraId="7FB59D34" w14:textId="036ED484" w:rsidR="00AD49A0" w:rsidRPr="008841B0" w:rsidRDefault="00E145E1">
            <w:pPr>
              <w:jc w:val="left"/>
              <w:rPr>
                <w:rFonts w:ascii="Times New Roman" w:hAnsi="Times New Roman"/>
                <w:sz w:val="18"/>
                <w:szCs w:val="18"/>
              </w:rPr>
            </w:pPr>
            <w:r w:rsidRPr="008841B0">
              <w:rPr>
                <w:rFonts w:ascii="Times New Roman" w:hAnsi="Times New Roman"/>
                <w:sz w:val="18"/>
                <w:szCs w:val="18"/>
              </w:rPr>
              <w:t>kolaterálom úrovne 1 vo forme krytých dlhopisov</w:t>
            </w:r>
            <w:r w:rsidR="008841B0">
              <w:rPr>
                <w:rFonts w:ascii="Times New Roman" w:hAnsi="Times New Roman"/>
                <w:sz w:val="18"/>
                <w:szCs w:val="18"/>
              </w:rPr>
              <w:t xml:space="preserve"> s </w:t>
            </w:r>
            <w:r w:rsidRPr="008841B0">
              <w:rPr>
                <w:rFonts w:ascii="Times New Roman" w:hAnsi="Times New Roman"/>
                <w:sz w:val="18"/>
                <w:szCs w:val="18"/>
              </w:rPr>
              <w:t>mimoriadne vysokou kvalitou</w:t>
            </w:r>
          </w:p>
        </w:tc>
        <w:tc>
          <w:tcPr>
            <w:tcW w:w="989" w:type="dxa"/>
            <w:shd w:val="clear" w:color="auto" w:fill="auto"/>
            <w:vAlign w:val="center"/>
          </w:tcPr>
          <w:p w14:paraId="755CC0C2"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0498EBE6" w14:textId="77777777" w:rsidR="008841B0" w:rsidRDefault="00E145E1">
            <w:pPr>
              <w:widowControl w:val="0"/>
              <w:spacing w:before="32" w:after="0"/>
              <w:jc w:val="center"/>
              <w:rPr>
                <w:rFonts w:ascii="Times New Roman" w:hAnsi="Times New Roman"/>
                <w:sz w:val="18"/>
                <w:szCs w:val="18"/>
              </w:rPr>
            </w:pPr>
            <w:r w:rsidRPr="008841B0">
              <w:rPr>
                <w:rFonts w:ascii="Times New Roman" w:hAnsi="Times New Roman"/>
                <w:sz w:val="18"/>
                <w:szCs w:val="18"/>
              </w:rPr>
              <w:t>Riadok 273, ID 1.2.1.1.2 +</w:t>
            </w:r>
          </w:p>
          <w:p w14:paraId="1740F3E0" w14:textId="74232D97" w:rsidR="00AD49A0" w:rsidRPr="008841B0" w:rsidRDefault="00E145E1">
            <w:pPr>
              <w:widowControl w:val="0"/>
              <w:spacing w:before="32" w:after="0"/>
              <w:jc w:val="center"/>
              <w:rPr>
                <w:rFonts w:ascii="Times New Roman" w:hAnsi="Times New Roman"/>
                <w:sz w:val="18"/>
                <w:szCs w:val="18"/>
              </w:rPr>
            </w:pPr>
            <w:r w:rsidRPr="008841B0">
              <w:rPr>
                <w:rFonts w:ascii="Times New Roman" w:hAnsi="Times New Roman"/>
                <w:sz w:val="18"/>
                <w:szCs w:val="18"/>
              </w:rPr>
              <w:t>Riadok 275, ID 1.2.1.1.2.1</w:t>
            </w:r>
          </w:p>
        </w:tc>
      </w:tr>
      <w:tr w:rsidR="00AD49A0" w:rsidRPr="008841B0" w14:paraId="07A47ECB" w14:textId="77777777" w:rsidTr="008A4CE5">
        <w:trPr>
          <w:jc w:val="center"/>
        </w:trPr>
        <w:tc>
          <w:tcPr>
            <w:tcW w:w="906" w:type="dxa"/>
            <w:vMerge/>
            <w:shd w:val="clear" w:color="auto" w:fill="auto"/>
            <w:vAlign w:val="center"/>
          </w:tcPr>
          <w:p w14:paraId="5CECE230" w14:textId="77777777" w:rsidR="00AD49A0" w:rsidRPr="008841B0" w:rsidRDefault="00AD49A0">
            <w:pPr>
              <w:jc w:val="center"/>
              <w:rPr>
                <w:rFonts w:ascii="Times New Roman" w:hAnsi="Times New Roman"/>
                <w:sz w:val="18"/>
                <w:szCs w:val="18"/>
              </w:rPr>
            </w:pPr>
          </w:p>
        </w:tc>
        <w:tc>
          <w:tcPr>
            <w:tcW w:w="2706" w:type="dxa"/>
            <w:vMerge/>
            <w:shd w:val="clear" w:color="auto" w:fill="auto"/>
            <w:vAlign w:val="center"/>
          </w:tcPr>
          <w:p w14:paraId="06AE213C" w14:textId="77777777" w:rsidR="00AD49A0" w:rsidRPr="008841B0" w:rsidRDefault="00AD49A0">
            <w:pPr>
              <w:jc w:val="center"/>
              <w:rPr>
                <w:rFonts w:ascii="Times New Roman" w:hAnsi="Times New Roman"/>
                <w:sz w:val="18"/>
                <w:szCs w:val="18"/>
              </w:rPr>
            </w:pPr>
          </w:p>
        </w:tc>
        <w:tc>
          <w:tcPr>
            <w:tcW w:w="724" w:type="dxa"/>
            <w:vMerge/>
            <w:shd w:val="clear" w:color="auto" w:fill="auto"/>
            <w:vAlign w:val="center"/>
          </w:tcPr>
          <w:p w14:paraId="613DAD72" w14:textId="77777777" w:rsidR="00AD49A0" w:rsidRPr="008841B0" w:rsidRDefault="00AD49A0">
            <w:pPr>
              <w:jc w:val="center"/>
              <w:rPr>
                <w:rFonts w:ascii="Times New Roman" w:hAnsi="Times New Roman"/>
                <w:sz w:val="18"/>
                <w:szCs w:val="18"/>
              </w:rPr>
            </w:pPr>
          </w:p>
        </w:tc>
        <w:tc>
          <w:tcPr>
            <w:tcW w:w="2158" w:type="dxa"/>
            <w:vMerge/>
            <w:shd w:val="clear" w:color="auto" w:fill="auto"/>
            <w:vAlign w:val="center"/>
          </w:tcPr>
          <w:p w14:paraId="1633E687" w14:textId="77777777" w:rsidR="00AD49A0" w:rsidRPr="008841B0" w:rsidRDefault="00AD49A0">
            <w:pPr>
              <w:jc w:val="left"/>
              <w:rPr>
                <w:rFonts w:ascii="Times New Roman" w:hAnsi="Times New Roman"/>
                <w:sz w:val="18"/>
                <w:szCs w:val="18"/>
              </w:rPr>
            </w:pPr>
          </w:p>
        </w:tc>
        <w:tc>
          <w:tcPr>
            <w:tcW w:w="989" w:type="dxa"/>
            <w:shd w:val="clear" w:color="auto" w:fill="auto"/>
            <w:vAlign w:val="center"/>
          </w:tcPr>
          <w:p w14:paraId="601F8309"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33F2E0BD" w14:textId="276FCF62" w:rsidR="00AD49A0" w:rsidRPr="008841B0" w:rsidRDefault="008841B0">
            <w:pPr>
              <w:widowControl w:val="0"/>
              <w:spacing w:before="32" w:after="0"/>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28.3</w:t>
            </w:r>
          </w:p>
        </w:tc>
      </w:tr>
      <w:tr w:rsidR="00AD49A0" w:rsidRPr="008841B0" w14:paraId="012ADBED" w14:textId="77777777" w:rsidTr="008A4CE5">
        <w:trPr>
          <w:jc w:val="center"/>
        </w:trPr>
        <w:tc>
          <w:tcPr>
            <w:tcW w:w="906" w:type="dxa"/>
            <w:vMerge/>
            <w:shd w:val="clear" w:color="auto" w:fill="auto"/>
            <w:vAlign w:val="center"/>
          </w:tcPr>
          <w:p w14:paraId="4CA0D3D7" w14:textId="77777777" w:rsidR="00AD49A0" w:rsidRPr="008841B0" w:rsidRDefault="00AD49A0">
            <w:pPr>
              <w:jc w:val="center"/>
              <w:rPr>
                <w:rFonts w:ascii="Times New Roman" w:hAnsi="Times New Roman"/>
                <w:sz w:val="18"/>
                <w:szCs w:val="18"/>
              </w:rPr>
            </w:pPr>
          </w:p>
        </w:tc>
        <w:tc>
          <w:tcPr>
            <w:tcW w:w="2706" w:type="dxa"/>
            <w:vMerge/>
            <w:shd w:val="clear" w:color="auto" w:fill="auto"/>
            <w:vAlign w:val="center"/>
          </w:tcPr>
          <w:p w14:paraId="50EBAB62" w14:textId="77777777" w:rsidR="00AD49A0" w:rsidRPr="008841B0" w:rsidRDefault="00AD49A0">
            <w:pPr>
              <w:jc w:val="center"/>
              <w:rPr>
                <w:rFonts w:ascii="Times New Roman" w:hAnsi="Times New Roman"/>
                <w:sz w:val="18"/>
                <w:szCs w:val="18"/>
              </w:rPr>
            </w:pPr>
          </w:p>
        </w:tc>
        <w:tc>
          <w:tcPr>
            <w:tcW w:w="724" w:type="dxa"/>
            <w:vMerge w:val="restart"/>
            <w:shd w:val="clear" w:color="auto" w:fill="auto"/>
            <w:vAlign w:val="center"/>
          </w:tcPr>
          <w:p w14:paraId="7C1AA4FE" w14:textId="7E1F6C13" w:rsidR="00AD49A0" w:rsidRPr="008841B0" w:rsidRDefault="008841B0">
            <w:pPr>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28.3</w:t>
            </w:r>
          </w:p>
        </w:tc>
        <w:tc>
          <w:tcPr>
            <w:tcW w:w="2158" w:type="dxa"/>
            <w:vMerge w:val="restart"/>
            <w:shd w:val="clear" w:color="auto" w:fill="auto"/>
            <w:vAlign w:val="center"/>
          </w:tcPr>
          <w:p w14:paraId="25388EAC" w14:textId="77777777" w:rsidR="00AD49A0" w:rsidRPr="008841B0" w:rsidRDefault="00E145E1">
            <w:pPr>
              <w:jc w:val="left"/>
              <w:rPr>
                <w:rFonts w:ascii="Times New Roman" w:hAnsi="Times New Roman"/>
                <w:sz w:val="18"/>
                <w:szCs w:val="18"/>
              </w:rPr>
            </w:pPr>
            <w:r w:rsidRPr="008841B0">
              <w:rPr>
                <w:rFonts w:ascii="Times New Roman" w:hAnsi="Times New Roman"/>
                <w:sz w:val="18"/>
                <w:szCs w:val="18"/>
              </w:rPr>
              <w:t>kolaterálom úrovne 2A</w:t>
            </w:r>
          </w:p>
        </w:tc>
        <w:tc>
          <w:tcPr>
            <w:tcW w:w="989" w:type="dxa"/>
            <w:shd w:val="clear" w:color="auto" w:fill="auto"/>
            <w:vAlign w:val="center"/>
          </w:tcPr>
          <w:p w14:paraId="05C633A1"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54C8880E" w14:textId="77777777" w:rsidR="008841B0" w:rsidRDefault="00E145E1">
            <w:pPr>
              <w:widowControl w:val="0"/>
              <w:spacing w:before="32" w:after="0"/>
              <w:jc w:val="center"/>
              <w:rPr>
                <w:rFonts w:ascii="Times New Roman" w:hAnsi="Times New Roman"/>
                <w:sz w:val="18"/>
                <w:szCs w:val="18"/>
              </w:rPr>
            </w:pPr>
            <w:r w:rsidRPr="008841B0">
              <w:rPr>
                <w:rFonts w:ascii="Times New Roman" w:hAnsi="Times New Roman"/>
                <w:sz w:val="18"/>
                <w:szCs w:val="18"/>
              </w:rPr>
              <w:t>Riadok 277, ID 1.2.1.1.3 +</w:t>
            </w:r>
          </w:p>
          <w:p w14:paraId="599696FA" w14:textId="799E9BB6" w:rsidR="00AD49A0" w:rsidRPr="008841B0" w:rsidRDefault="00E145E1">
            <w:pPr>
              <w:widowControl w:val="0"/>
              <w:spacing w:before="32" w:after="0"/>
              <w:jc w:val="center"/>
              <w:rPr>
                <w:rFonts w:ascii="Times New Roman" w:hAnsi="Times New Roman"/>
                <w:sz w:val="18"/>
                <w:szCs w:val="18"/>
              </w:rPr>
            </w:pPr>
            <w:r w:rsidRPr="008841B0">
              <w:rPr>
                <w:rFonts w:ascii="Times New Roman" w:hAnsi="Times New Roman"/>
                <w:sz w:val="18"/>
                <w:szCs w:val="18"/>
              </w:rPr>
              <w:t>Riadok 279, ID 1.2.1.1.3.1</w:t>
            </w:r>
          </w:p>
        </w:tc>
      </w:tr>
      <w:tr w:rsidR="00AD49A0" w:rsidRPr="008841B0" w14:paraId="69B08F1D" w14:textId="77777777" w:rsidTr="008A4CE5">
        <w:trPr>
          <w:jc w:val="center"/>
        </w:trPr>
        <w:tc>
          <w:tcPr>
            <w:tcW w:w="906" w:type="dxa"/>
            <w:vMerge/>
            <w:shd w:val="clear" w:color="auto" w:fill="auto"/>
            <w:vAlign w:val="center"/>
          </w:tcPr>
          <w:p w14:paraId="6443C42C" w14:textId="77777777" w:rsidR="00AD49A0" w:rsidRPr="008841B0" w:rsidRDefault="00AD49A0">
            <w:pPr>
              <w:jc w:val="center"/>
              <w:rPr>
                <w:rFonts w:ascii="Times New Roman" w:hAnsi="Times New Roman"/>
                <w:sz w:val="18"/>
                <w:szCs w:val="18"/>
              </w:rPr>
            </w:pPr>
          </w:p>
        </w:tc>
        <w:tc>
          <w:tcPr>
            <w:tcW w:w="2706" w:type="dxa"/>
            <w:vMerge/>
            <w:shd w:val="clear" w:color="auto" w:fill="auto"/>
            <w:vAlign w:val="center"/>
          </w:tcPr>
          <w:p w14:paraId="16C9CB37" w14:textId="77777777" w:rsidR="00AD49A0" w:rsidRPr="008841B0" w:rsidRDefault="00AD49A0">
            <w:pPr>
              <w:jc w:val="center"/>
              <w:rPr>
                <w:rFonts w:ascii="Times New Roman" w:hAnsi="Times New Roman"/>
                <w:sz w:val="18"/>
                <w:szCs w:val="18"/>
              </w:rPr>
            </w:pPr>
          </w:p>
        </w:tc>
        <w:tc>
          <w:tcPr>
            <w:tcW w:w="724" w:type="dxa"/>
            <w:vMerge/>
            <w:shd w:val="clear" w:color="auto" w:fill="auto"/>
            <w:vAlign w:val="center"/>
          </w:tcPr>
          <w:p w14:paraId="5685CC41" w14:textId="77777777" w:rsidR="00AD49A0" w:rsidRPr="008841B0" w:rsidRDefault="00AD49A0">
            <w:pPr>
              <w:jc w:val="center"/>
              <w:rPr>
                <w:rFonts w:ascii="Times New Roman" w:hAnsi="Times New Roman"/>
                <w:sz w:val="18"/>
                <w:szCs w:val="18"/>
              </w:rPr>
            </w:pPr>
          </w:p>
        </w:tc>
        <w:tc>
          <w:tcPr>
            <w:tcW w:w="2158" w:type="dxa"/>
            <w:vMerge/>
            <w:shd w:val="clear" w:color="auto" w:fill="auto"/>
            <w:vAlign w:val="center"/>
          </w:tcPr>
          <w:p w14:paraId="65F9BA32" w14:textId="77777777" w:rsidR="00AD49A0" w:rsidRPr="008841B0" w:rsidRDefault="00AD49A0">
            <w:pPr>
              <w:jc w:val="left"/>
              <w:rPr>
                <w:rFonts w:ascii="Times New Roman" w:hAnsi="Times New Roman"/>
                <w:sz w:val="18"/>
                <w:szCs w:val="18"/>
              </w:rPr>
            </w:pPr>
          </w:p>
        </w:tc>
        <w:tc>
          <w:tcPr>
            <w:tcW w:w="989" w:type="dxa"/>
            <w:shd w:val="clear" w:color="auto" w:fill="auto"/>
            <w:vAlign w:val="center"/>
          </w:tcPr>
          <w:p w14:paraId="3868EF2D"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2CAC511D" w14:textId="1448C2F9" w:rsidR="00AD49A0" w:rsidRPr="008841B0" w:rsidRDefault="008841B0">
            <w:pPr>
              <w:widowControl w:val="0"/>
              <w:spacing w:before="32" w:after="0"/>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28.4</w:t>
            </w:r>
          </w:p>
        </w:tc>
      </w:tr>
      <w:tr w:rsidR="00AD49A0" w:rsidRPr="008841B0" w14:paraId="4318401E" w14:textId="77777777" w:rsidTr="00454544">
        <w:trPr>
          <w:trHeight w:val="737"/>
          <w:jc w:val="center"/>
        </w:trPr>
        <w:tc>
          <w:tcPr>
            <w:tcW w:w="906" w:type="dxa"/>
            <w:vMerge/>
            <w:shd w:val="clear" w:color="auto" w:fill="auto"/>
            <w:vAlign w:val="center"/>
          </w:tcPr>
          <w:p w14:paraId="356F339D" w14:textId="77777777" w:rsidR="00AD49A0" w:rsidRPr="008841B0" w:rsidRDefault="00AD49A0">
            <w:pPr>
              <w:jc w:val="center"/>
              <w:rPr>
                <w:rFonts w:ascii="Times New Roman" w:hAnsi="Times New Roman"/>
                <w:sz w:val="18"/>
                <w:szCs w:val="18"/>
              </w:rPr>
            </w:pPr>
          </w:p>
        </w:tc>
        <w:tc>
          <w:tcPr>
            <w:tcW w:w="2706" w:type="dxa"/>
            <w:vMerge/>
            <w:shd w:val="clear" w:color="auto" w:fill="auto"/>
            <w:vAlign w:val="center"/>
          </w:tcPr>
          <w:p w14:paraId="061BCCFB" w14:textId="77777777" w:rsidR="00AD49A0" w:rsidRPr="008841B0" w:rsidRDefault="00AD49A0">
            <w:pPr>
              <w:jc w:val="center"/>
              <w:rPr>
                <w:rFonts w:ascii="Times New Roman" w:hAnsi="Times New Roman"/>
                <w:sz w:val="18"/>
                <w:szCs w:val="18"/>
              </w:rPr>
            </w:pPr>
          </w:p>
        </w:tc>
        <w:tc>
          <w:tcPr>
            <w:tcW w:w="724" w:type="dxa"/>
            <w:vMerge w:val="restart"/>
            <w:shd w:val="clear" w:color="auto" w:fill="auto"/>
            <w:vAlign w:val="center"/>
          </w:tcPr>
          <w:p w14:paraId="73935C79" w14:textId="4E3E87EE" w:rsidR="00AD49A0" w:rsidRPr="008841B0" w:rsidRDefault="008841B0">
            <w:pPr>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28.4</w:t>
            </w:r>
          </w:p>
        </w:tc>
        <w:tc>
          <w:tcPr>
            <w:tcW w:w="2158" w:type="dxa"/>
            <w:vMerge w:val="restart"/>
            <w:shd w:val="clear" w:color="auto" w:fill="auto"/>
            <w:vAlign w:val="center"/>
          </w:tcPr>
          <w:p w14:paraId="774F7CFF" w14:textId="77777777" w:rsidR="00AD49A0" w:rsidRPr="00E1487E" w:rsidRDefault="00E145E1">
            <w:pPr>
              <w:jc w:val="left"/>
              <w:rPr>
                <w:rFonts w:ascii="Times New Roman" w:hAnsi="Times New Roman"/>
                <w:spacing w:val="-6"/>
                <w:sz w:val="18"/>
                <w:szCs w:val="18"/>
              </w:rPr>
            </w:pPr>
            <w:r w:rsidRPr="00E1487E">
              <w:rPr>
                <w:rFonts w:ascii="Times New Roman" w:hAnsi="Times New Roman"/>
                <w:spacing w:val="-6"/>
                <w:sz w:val="18"/>
                <w:szCs w:val="18"/>
              </w:rPr>
              <w:t>kolaterálom vo forme cenných papierov zabezpečených aktívami úrovne 2B (úvery na nehnuteľný majetok určený na bývanie alebo úvery na motorové vozidlá)</w:t>
            </w:r>
          </w:p>
        </w:tc>
        <w:tc>
          <w:tcPr>
            <w:tcW w:w="989" w:type="dxa"/>
            <w:shd w:val="clear" w:color="auto" w:fill="auto"/>
            <w:vAlign w:val="center"/>
          </w:tcPr>
          <w:p w14:paraId="3F7B4A55"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4113DD5A" w14:textId="77777777" w:rsidR="008841B0" w:rsidRDefault="00E145E1">
            <w:pPr>
              <w:widowControl w:val="0"/>
              <w:spacing w:before="32" w:after="0"/>
              <w:jc w:val="center"/>
              <w:rPr>
                <w:rFonts w:ascii="Times New Roman" w:hAnsi="Times New Roman"/>
                <w:sz w:val="18"/>
                <w:szCs w:val="18"/>
              </w:rPr>
            </w:pPr>
            <w:r w:rsidRPr="008841B0">
              <w:rPr>
                <w:rFonts w:ascii="Times New Roman" w:hAnsi="Times New Roman"/>
                <w:sz w:val="18"/>
                <w:szCs w:val="18"/>
              </w:rPr>
              <w:t>Riadok 281, ID 1.2.1.1.4 +</w:t>
            </w:r>
          </w:p>
          <w:p w14:paraId="52E1FF9E" w14:textId="2C187381" w:rsidR="00AD49A0" w:rsidRPr="008841B0" w:rsidRDefault="00E145E1">
            <w:pPr>
              <w:widowControl w:val="0"/>
              <w:spacing w:before="32" w:after="0"/>
              <w:jc w:val="center"/>
              <w:rPr>
                <w:rFonts w:ascii="Times New Roman" w:hAnsi="Times New Roman"/>
                <w:sz w:val="18"/>
                <w:szCs w:val="18"/>
              </w:rPr>
            </w:pPr>
            <w:r w:rsidRPr="008841B0">
              <w:rPr>
                <w:rFonts w:ascii="Times New Roman" w:hAnsi="Times New Roman"/>
                <w:sz w:val="18"/>
                <w:szCs w:val="18"/>
              </w:rPr>
              <w:t>Riadok 283, ID 1.2.1.1.4.1</w:t>
            </w:r>
          </w:p>
        </w:tc>
      </w:tr>
      <w:tr w:rsidR="00AD49A0" w:rsidRPr="008841B0" w14:paraId="3F9C1ED9" w14:textId="77777777" w:rsidTr="008A4CE5">
        <w:trPr>
          <w:jc w:val="center"/>
        </w:trPr>
        <w:tc>
          <w:tcPr>
            <w:tcW w:w="906" w:type="dxa"/>
            <w:vMerge/>
            <w:shd w:val="clear" w:color="auto" w:fill="auto"/>
            <w:vAlign w:val="center"/>
          </w:tcPr>
          <w:p w14:paraId="14609212" w14:textId="77777777" w:rsidR="00AD49A0" w:rsidRPr="008841B0" w:rsidRDefault="00AD49A0">
            <w:pPr>
              <w:jc w:val="center"/>
              <w:rPr>
                <w:rFonts w:ascii="Times New Roman" w:hAnsi="Times New Roman"/>
                <w:sz w:val="18"/>
                <w:szCs w:val="18"/>
              </w:rPr>
            </w:pPr>
          </w:p>
        </w:tc>
        <w:tc>
          <w:tcPr>
            <w:tcW w:w="2706" w:type="dxa"/>
            <w:vMerge/>
            <w:shd w:val="clear" w:color="auto" w:fill="auto"/>
            <w:vAlign w:val="center"/>
          </w:tcPr>
          <w:p w14:paraId="57D087D7" w14:textId="77777777" w:rsidR="00AD49A0" w:rsidRPr="008841B0" w:rsidRDefault="00AD49A0">
            <w:pPr>
              <w:jc w:val="center"/>
              <w:rPr>
                <w:rFonts w:ascii="Times New Roman" w:hAnsi="Times New Roman"/>
                <w:sz w:val="18"/>
                <w:szCs w:val="18"/>
              </w:rPr>
            </w:pPr>
          </w:p>
        </w:tc>
        <w:tc>
          <w:tcPr>
            <w:tcW w:w="724" w:type="dxa"/>
            <w:vMerge/>
            <w:shd w:val="clear" w:color="auto" w:fill="auto"/>
            <w:vAlign w:val="center"/>
          </w:tcPr>
          <w:p w14:paraId="75F831FF" w14:textId="77777777" w:rsidR="00AD49A0" w:rsidRPr="008841B0" w:rsidRDefault="00AD49A0">
            <w:pPr>
              <w:jc w:val="center"/>
              <w:rPr>
                <w:rFonts w:ascii="Times New Roman" w:hAnsi="Times New Roman"/>
                <w:sz w:val="18"/>
                <w:szCs w:val="18"/>
              </w:rPr>
            </w:pPr>
          </w:p>
        </w:tc>
        <w:tc>
          <w:tcPr>
            <w:tcW w:w="2158" w:type="dxa"/>
            <w:vMerge/>
            <w:shd w:val="clear" w:color="auto" w:fill="auto"/>
            <w:vAlign w:val="center"/>
          </w:tcPr>
          <w:p w14:paraId="4DA2FD3F" w14:textId="77777777" w:rsidR="00AD49A0" w:rsidRPr="00E1487E" w:rsidRDefault="00AD49A0">
            <w:pPr>
              <w:jc w:val="left"/>
              <w:rPr>
                <w:rFonts w:ascii="Times New Roman" w:hAnsi="Times New Roman"/>
                <w:spacing w:val="-6"/>
                <w:sz w:val="18"/>
                <w:szCs w:val="18"/>
              </w:rPr>
            </w:pPr>
          </w:p>
        </w:tc>
        <w:tc>
          <w:tcPr>
            <w:tcW w:w="989" w:type="dxa"/>
            <w:shd w:val="clear" w:color="auto" w:fill="auto"/>
            <w:vAlign w:val="center"/>
          </w:tcPr>
          <w:p w14:paraId="00DA2C3D"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4CDFC52D" w14:textId="03A59108" w:rsidR="00AD49A0" w:rsidRPr="008841B0" w:rsidRDefault="008841B0">
            <w:pPr>
              <w:widowControl w:val="0"/>
              <w:spacing w:before="32" w:after="0"/>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28.5</w:t>
            </w:r>
          </w:p>
        </w:tc>
      </w:tr>
      <w:tr w:rsidR="00AD49A0" w:rsidRPr="008841B0" w14:paraId="0DFBA4C0" w14:textId="77777777" w:rsidTr="008A4CE5">
        <w:trPr>
          <w:jc w:val="center"/>
        </w:trPr>
        <w:tc>
          <w:tcPr>
            <w:tcW w:w="906" w:type="dxa"/>
            <w:vMerge/>
            <w:shd w:val="clear" w:color="auto" w:fill="auto"/>
            <w:vAlign w:val="center"/>
          </w:tcPr>
          <w:p w14:paraId="6358456B" w14:textId="77777777" w:rsidR="00AD49A0" w:rsidRPr="008841B0" w:rsidRDefault="00AD49A0">
            <w:pPr>
              <w:jc w:val="center"/>
              <w:rPr>
                <w:rFonts w:ascii="Times New Roman" w:hAnsi="Times New Roman"/>
                <w:sz w:val="18"/>
                <w:szCs w:val="18"/>
              </w:rPr>
            </w:pPr>
          </w:p>
        </w:tc>
        <w:tc>
          <w:tcPr>
            <w:tcW w:w="2706" w:type="dxa"/>
            <w:vMerge/>
            <w:shd w:val="clear" w:color="auto" w:fill="auto"/>
            <w:vAlign w:val="center"/>
          </w:tcPr>
          <w:p w14:paraId="4C6C0ADD" w14:textId="77777777" w:rsidR="00AD49A0" w:rsidRPr="008841B0" w:rsidRDefault="00AD49A0">
            <w:pPr>
              <w:jc w:val="center"/>
              <w:rPr>
                <w:rFonts w:ascii="Times New Roman" w:hAnsi="Times New Roman"/>
                <w:sz w:val="18"/>
                <w:szCs w:val="18"/>
              </w:rPr>
            </w:pPr>
          </w:p>
        </w:tc>
        <w:tc>
          <w:tcPr>
            <w:tcW w:w="724" w:type="dxa"/>
            <w:vMerge w:val="restart"/>
            <w:shd w:val="clear" w:color="auto" w:fill="auto"/>
            <w:vAlign w:val="center"/>
          </w:tcPr>
          <w:p w14:paraId="67E996D3" w14:textId="4993EE8A" w:rsidR="00AD49A0" w:rsidRPr="008841B0" w:rsidRDefault="008841B0">
            <w:pPr>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28.5</w:t>
            </w:r>
          </w:p>
        </w:tc>
        <w:tc>
          <w:tcPr>
            <w:tcW w:w="2158" w:type="dxa"/>
            <w:vMerge w:val="restart"/>
            <w:shd w:val="clear" w:color="auto" w:fill="auto"/>
            <w:vAlign w:val="center"/>
          </w:tcPr>
          <w:p w14:paraId="074C14FE" w14:textId="7A8EBB4A" w:rsidR="00AD49A0" w:rsidRPr="00E1487E" w:rsidRDefault="00E145E1">
            <w:pPr>
              <w:jc w:val="left"/>
              <w:rPr>
                <w:rFonts w:ascii="Times New Roman" w:hAnsi="Times New Roman"/>
                <w:spacing w:val="-6"/>
                <w:sz w:val="18"/>
                <w:szCs w:val="18"/>
              </w:rPr>
            </w:pPr>
            <w:r w:rsidRPr="00E1487E">
              <w:rPr>
                <w:rFonts w:ascii="Times New Roman" w:hAnsi="Times New Roman"/>
                <w:spacing w:val="-6"/>
                <w:sz w:val="18"/>
                <w:szCs w:val="18"/>
              </w:rPr>
              <w:t>kolaterálom vo forme krytých dlhopisov</w:t>
            </w:r>
            <w:r w:rsidR="008841B0" w:rsidRPr="00E1487E">
              <w:rPr>
                <w:rFonts w:ascii="Times New Roman" w:hAnsi="Times New Roman"/>
                <w:spacing w:val="-6"/>
                <w:sz w:val="18"/>
                <w:szCs w:val="18"/>
              </w:rPr>
              <w:t xml:space="preserve"> s </w:t>
            </w:r>
            <w:r w:rsidRPr="00E1487E">
              <w:rPr>
                <w:rFonts w:ascii="Times New Roman" w:hAnsi="Times New Roman"/>
                <w:spacing w:val="-6"/>
                <w:sz w:val="18"/>
                <w:szCs w:val="18"/>
              </w:rPr>
              <w:t>vysokou kvalitou úrovne 2B</w:t>
            </w:r>
          </w:p>
        </w:tc>
        <w:tc>
          <w:tcPr>
            <w:tcW w:w="989" w:type="dxa"/>
            <w:shd w:val="clear" w:color="auto" w:fill="auto"/>
            <w:vAlign w:val="center"/>
          </w:tcPr>
          <w:p w14:paraId="0CCDFCD0"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00CDECBE" w14:textId="77777777" w:rsidR="008841B0" w:rsidRDefault="00E145E1">
            <w:pPr>
              <w:widowControl w:val="0"/>
              <w:spacing w:before="32" w:after="0"/>
              <w:jc w:val="center"/>
              <w:rPr>
                <w:rFonts w:ascii="Times New Roman" w:hAnsi="Times New Roman"/>
                <w:sz w:val="18"/>
                <w:szCs w:val="18"/>
              </w:rPr>
            </w:pPr>
            <w:r w:rsidRPr="008841B0">
              <w:rPr>
                <w:rFonts w:ascii="Times New Roman" w:hAnsi="Times New Roman"/>
                <w:sz w:val="18"/>
                <w:szCs w:val="18"/>
              </w:rPr>
              <w:t>Riadok 285, ID 1.2.1.1.5 +</w:t>
            </w:r>
          </w:p>
          <w:p w14:paraId="2368FE97" w14:textId="321F9618" w:rsidR="00AD49A0" w:rsidRPr="008841B0" w:rsidRDefault="00E145E1">
            <w:pPr>
              <w:widowControl w:val="0"/>
              <w:spacing w:before="32" w:after="0"/>
              <w:jc w:val="center"/>
              <w:rPr>
                <w:rFonts w:ascii="Times New Roman" w:hAnsi="Times New Roman"/>
                <w:sz w:val="18"/>
                <w:szCs w:val="18"/>
              </w:rPr>
            </w:pPr>
            <w:r w:rsidRPr="008841B0">
              <w:rPr>
                <w:rFonts w:ascii="Times New Roman" w:hAnsi="Times New Roman"/>
                <w:sz w:val="18"/>
                <w:szCs w:val="18"/>
              </w:rPr>
              <w:t>Riadok 287, ID 1.2.1.1.5.1</w:t>
            </w:r>
          </w:p>
        </w:tc>
      </w:tr>
      <w:tr w:rsidR="00AD49A0" w:rsidRPr="008841B0" w14:paraId="2D36F5B1" w14:textId="77777777" w:rsidTr="008A4CE5">
        <w:trPr>
          <w:jc w:val="center"/>
        </w:trPr>
        <w:tc>
          <w:tcPr>
            <w:tcW w:w="906" w:type="dxa"/>
            <w:vMerge/>
            <w:shd w:val="clear" w:color="auto" w:fill="auto"/>
            <w:vAlign w:val="center"/>
          </w:tcPr>
          <w:p w14:paraId="09EC0E94" w14:textId="77777777" w:rsidR="00AD49A0" w:rsidRPr="008841B0" w:rsidRDefault="00AD49A0">
            <w:pPr>
              <w:jc w:val="center"/>
              <w:rPr>
                <w:rFonts w:ascii="Times New Roman" w:hAnsi="Times New Roman"/>
                <w:sz w:val="18"/>
                <w:szCs w:val="18"/>
              </w:rPr>
            </w:pPr>
          </w:p>
        </w:tc>
        <w:tc>
          <w:tcPr>
            <w:tcW w:w="2706" w:type="dxa"/>
            <w:vMerge/>
            <w:shd w:val="clear" w:color="auto" w:fill="auto"/>
            <w:vAlign w:val="center"/>
          </w:tcPr>
          <w:p w14:paraId="3FF7F96A" w14:textId="77777777" w:rsidR="00AD49A0" w:rsidRPr="008841B0" w:rsidRDefault="00AD49A0">
            <w:pPr>
              <w:jc w:val="center"/>
              <w:rPr>
                <w:rFonts w:ascii="Times New Roman" w:hAnsi="Times New Roman"/>
                <w:sz w:val="18"/>
                <w:szCs w:val="18"/>
              </w:rPr>
            </w:pPr>
          </w:p>
        </w:tc>
        <w:tc>
          <w:tcPr>
            <w:tcW w:w="724" w:type="dxa"/>
            <w:vMerge/>
            <w:shd w:val="clear" w:color="auto" w:fill="auto"/>
            <w:vAlign w:val="center"/>
          </w:tcPr>
          <w:p w14:paraId="27283372" w14:textId="77777777" w:rsidR="00AD49A0" w:rsidRPr="008841B0" w:rsidRDefault="00AD49A0">
            <w:pPr>
              <w:jc w:val="center"/>
              <w:rPr>
                <w:rFonts w:ascii="Times New Roman" w:hAnsi="Times New Roman"/>
                <w:sz w:val="18"/>
                <w:szCs w:val="18"/>
              </w:rPr>
            </w:pPr>
          </w:p>
        </w:tc>
        <w:tc>
          <w:tcPr>
            <w:tcW w:w="2158" w:type="dxa"/>
            <w:vMerge/>
            <w:shd w:val="clear" w:color="auto" w:fill="auto"/>
            <w:vAlign w:val="center"/>
          </w:tcPr>
          <w:p w14:paraId="4C4A7162" w14:textId="77777777" w:rsidR="00AD49A0" w:rsidRPr="00E1487E" w:rsidRDefault="00AD49A0">
            <w:pPr>
              <w:jc w:val="left"/>
              <w:rPr>
                <w:rFonts w:ascii="Times New Roman" w:hAnsi="Times New Roman"/>
                <w:spacing w:val="-6"/>
                <w:sz w:val="18"/>
                <w:szCs w:val="18"/>
              </w:rPr>
            </w:pPr>
          </w:p>
        </w:tc>
        <w:tc>
          <w:tcPr>
            <w:tcW w:w="989" w:type="dxa"/>
            <w:shd w:val="clear" w:color="auto" w:fill="auto"/>
            <w:vAlign w:val="center"/>
          </w:tcPr>
          <w:p w14:paraId="5EEC95B1"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35378004" w14:textId="7C0A1BDD" w:rsidR="00AD49A0" w:rsidRPr="008841B0" w:rsidRDefault="008841B0">
            <w:pPr>
              <w:widowControl w:val="0"/>
              <w:spacing w:before="32" w:after="0"/>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28.6</w:t>
            </w:r>
          </w:p>
        </w:tc>
      </w:tr>
      <w:tr w:rsidR="00AD49A0" w:rsidRPr="008841B0" w14:paraId="7090C81F" w14:textId="77777777" w:rsidTr="008A4CE5">
        <w:trPr>
          <w:jc w:val="center"/>
        </w:trPr>
        <w:tc>
          <w:tcPr>
            <w:tcW w:w="906" w:type="dxa"/>
            <w:vMerge/>
            <w:shd w:val="clear" w:color="auto" w:fill="auto"/>
            <w:vAlign w:val="center"/>
          </w:tcPr>
          <w:p w14:paraId="307C51C8" w14:textId="77777777" w:rsidR="00AD49A0" w:rsidRPr="008841B0" w:rsidRDefault="00AD49A0">
            <w:pPr>
              <w:jc w:val="center"/>
              <w:rPr>
                <w:rFonts w:ascii="Times New Roman" w:hAnsi="Times New Roman"/>
                <w:sz w:val="18"/>
                <w:szCs w:val="18"/>
              </w:rPr>
            </w:pPr>
          </w:p>
        </w:tc>
        <w:tc>
          <w:tcPr>
            <w:tcW w:w="2706" w:type="dxa"/>
            <w:vMerge/>
            <w:shd w:val="clear" w:color="auto" w:fill="auto"/>
            <w:vAlign w:val="center"/>
          </w:tcPr>
          <w:p w14:paraId="2C5A2E43" w14:textId="77777777" w:rsidR="00AD49A0" w:rsidRPr="008841B0" w:rsidRDefault="00AD49A0">
            <w:pPr>
              <w:jc w:val="center"/>
              <w:rPr>
                <w:rFonts w:ascii="Times New Roman" w:hAnsi="Times New Roman"/>
                <w:sz w:val="18"/>
                <w:szCs w:val="18"/>
              </w:rPr>
            </w:pPr>
          </w:p>
        </w:tc>
        <w:tc>
          <w:tcPr>
            <w:tcW w:w="724" w:type="dxa"/>
            <w:vMerge w:val="restart"/>
            <w:shd w:val="clear" w:color="auto" w:fill="auto"/>
            <w:vAlign w:val="center"/>
          </w:tcPr>
          <w:p w14:paraId="1AAD9A8E" w14:textId="52F05D9F" w:rsidR="00AD49A0" w:rsidRPr="008841B0" w:rsidRDefault="008841B0">
            <w:pPr>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28.6</w:t>
            </w:r>
          </w:p>
        </w:tc>
        <w:tc>
          <w:tcPr>
            <w:tcW w:w="2158" w:type="dxa"/>
            <w:vMerge w:val="restart"/>
            <w:shd w:val="clear" w:color="auto" w:fill="auto"/>
            <w:vAlign w:val="center"/>
          </w:tcPr>
          <w:p w14:paraId="110F07BD" w14:textId="77777777" w:rsidR="00AD49A0" w:rsidRPr="00E1487E" w:rsidRDefault="00E145E1">
            <w:pPr>
              <w:jc w:val="left"/>
              <w:rPr>
                <w:rFonts w:ascii="Times New Roman" w:hAnsi="Times New Roman"/>
                <w:spacing w:val="-6"/>
                <w:sz w:val="18"/>
                <w:szCs w:val="18"/>
              </w:rPr>
            </w:pPr>
            <w:r w:rsidRPr="00E1487E">
              <w:rPr>
                <w:rFonts w:ascii="Times New Roman" w:hAnsi="Times New Roman"/>
                <w:spacing w:val="-6"/>
                <w:sz w:val="18"/>
                <w:szCs w:val="18"/>
              </w:rPr>
              <w:t>kolaterálom vo forme cenných papierov zabezpečených aktívami úrovne 2B (komerčné úvery alebo úvery pre fyzické osoby)</w:t>
            </w:r>
          </w:p>
        </w:tc>
        <w:tc>
          <w:tcPr>
            <w:tcW w:w="989" w:type="dxa"/>
            <w:shd w:val="clear" w:color="auto" w:fill="auto"/>
            <w:vAlign w:val="center"/>
          </w:tcPr>
          <w:p w14:paraId="08A8A273"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4FC9E7BA" w14:textId="77777777" w:rsidR="008841B0" w:rsidRDefault="00E145E1">
            <w:pPr>
              <w:widowControl w:val="0"/>
              <w:spacing w:before="32" w:after="0"/>
              <w:jc w:val="center"/>
              <w:rPr>
                <w:rFonts w:ascii="Times New Roman" w:hAnsi="Times New Roman"/>
                <w:sz w:val="18"/>
                <w:szCs w:val="18"/>
              </w:rPr>
            </w:pPr>
            <w:r w:rsidRPr="008841B0">
              <w:rPr>
                <w:rFonts w:ascii="Times New Roman" w:hAnsi="Times New Roman"/>
                <w:sz w:val="18"/>
                <w:szCs w:val="18"/>
              </w:rPr>
              <w:t>Riadok 289, ID 1.2.1.1.6 +</w:t>
            </w:r>
          </w:p>
          <w:p w14:paraId="0EFBE51A" w14:textId="76FFD637" w:rsidR="00AD49A0" w:rsidRPr="008841B0" w:rsidRDefault="00E145E1">
            <w:pPr>
              <w:widowControl w:val="0"/>
              <w:spacing w:before="32" w:after="0"/>
              <w:jc w:val="center"/>
              <w:rPr>
                <w:rFonts w:ascii="Times New Roman" w:hAnsi="Times New Roman"/>
                <w:sz w:val="18"/>
                <w:szCs w:val="18"/>
              </w:rPr>
            </w:pPr>
            <w:r w:rsidRPr="008841B0">
              <w:rPr>
                <w:rFonts w:ascii="Times New Roman" w:hAnsi="Times New Roman"/>
                <w:sz w:val="18"/>
                <w:szCs w:val="18"/>
              </w:rPr>
              <w:t>Riadok 291, ID 1.2.1.1.6.1</w:t>
            </w:r>
          </w:p>
        </w:tc>
      </w:tr>
      <w:tr w:rsidR="00AD49A0" w:rsidRPr="008841B0" w14:paraId="205F19EA" w14:textId="77777777" w:rsidTr="008A4CE5">
        <w:trPr>
          <w:jc w:val="center"/>
        </w:trPr>
        <w:tc>
          <w:tcPr>
            <w:tcW w:w="906" w:type="dxa"/>
            <w:vMerge/>
            <w:shd w:val="clear" w:color="auto" w:fill="auto"/>
            <w:vAlign w:val="center"/>
          </w:tcPr>
          <w:p w14:paraId="7D5A3782" w14:textId="77777777" w:rsidR="00AD49A0" w:rsidRPr="008841B0" w:rsidRDefault="00AD49A0">
            <w:pPr>
              <w:jc w:val="center"/>
              <w:rPr>
                <w:rFonts w:ascii="Times New Roman" w:hAnsi="Times New Roman"/>
                <w:sz w:val="18"/>
                <w:szCs w:val="18"/>
              </w:rPr>
            </w:pPr>
          </w:p>
        </w:tc>
        <w:tc>
          <w:tcPr>
            <w:tcW w:w="2706" w:type="dxa"/>
            <w:vMerge/>
            <w:shd w:val="clear" w:color="auto" w:fill="auto"/>
            <w:vAlign w:val="center"/>
          </w:tcPr>
          <w:p w14:paraId="091065F3" w14:textId="77777777" w:rsidR="00AD49A0" w:rsidRPr="008841B0" w:rsidRDefault="00AD49A0">
            <w:pPr>
              <w:jc w:val="center"/>
              <w:rPr>
                <w:rFonts w:ascii="Times New Roman" w:hAnsi="Times New Roman"/>
                <w:sz w:val="18"/>
                <w:szCs w:val="18"/>
              </w:rPr>
            </w:pPr>
          </w:p>
        </w:tc>
        <w:tc>
          <w:tcPr>
            <w:tcW w:w="724" w:type="dxa"/>
            <w:vMerge/>
            <w:shd w:val="clear" w:color="auto" w:fill="auto"/>
            <w:vAlign w:val="center"/>
          </w:tcPr>
          <w:p w14:paraId="5523C829" w14:textId="77777777" w:rsidR="00AD49A0" w:rsidRPr="008841B0" w:rsidRDefault="00AD49A0">
            <w:pPr>
              <w:jc w:val="center"/>
              <w:rPr>
                <w:rFonts w:ascii="Times New Roman" w:hAnsi="Times New Roman"/>
                <w:sz w:val="18"/>
                <w:szCs w:val="18"/>
              </w:rPr>
            </w:pPr>
          </w:p>
        </w:tc>
        <w:tc>
          <w:tcPr>
            <w:tcW w:w="2158" w:type="dxa"/>
            <w:vMerge/>
            <w:shd w:val="clear" w:color="auto" w:fill="auto"/>
            <w:vAlign w:val="center"/>
          </w:tcPr>
          <w:p w14:paraId="58C29F2A" w14:textId="77777777" w:rsidR="00AD49A0" w:rsidRPr="00E1487E" w:rsidRDefault="00AD49A0">
            <w:pPr>
              <w:jc w:val="left"/>
              <w:rPr>
                <w:rFonts w:ascii="Times New Roman" w:hAnsi="Times New Roman"/>
                <w:spacing w:val="-6"/>
                <w:sz w:val="18"/>
                <w:szCs w:val="18"/>
              </w:rPr>
            </w:pPr>
          </w:p>
        </w:tc>
        <w:tc>
          <w:tcPr>
            <w:tcW w:w="989" w:type="dxa"/>
            <w:shd w:val="clear" w:color="auto" w:fill="auto"/>
            <w:vAlign w:val="center"/>
          </w:tcPr>
          <w:p w14:paraId="3D60F908"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154F00B6" w14:textId="77777777" w:rsidR="008841B0" w:rsidRDefault="00E145E1">
            <w:pPr>
              <w:widowControl w:val="0"/>
              <w:spacing w:before="32" w:after="0"/>
              <w:jc w:val="center"/>
              <w:rPr>
                <w:rFonts w:ascii="Times New Roman" w:hAnsi="Times New Roman"/>
                <w:sz w:val="18"/>
                <w:szCs w:val="18"/>
              </w:rPr>
            </w:pPr>
            <w:r w:rsidRPr="008841B0">
              <w:rPr>
                <w:rFonts w:ascii="Times New Roman" w:hAnsi="Times New Roman"/>
                <w:sz w:val="18"/>
                <w:szCs w:val="18"/>
              </w:rPr>
              <w:t>Riadok 293, ID 1.2.1.1.7 +</w:t>
            </w:r>
          </w:p>
          <w:p w14:paraId="1415B8CC" w14:textId="0FCBB798" w:rsidR="00AD49A0" w:rsidRPr="008841B0" w:rsidRDefault="00E145E1">
            <w:pPr>
              <w:widowControl w:val="0"/>
              <w:spacing w:before="32" w:after="0"/>
              <w:jc w:val="center"/>
              <w:rPr>
                <w:rFonts w:ascii="Times New Roman" w:hAnsi="Times New Roman"/>
                <w:sz w:val="18"/>
                <w:szCs w:val="18"/>
              </w:rPr>
            </w:pPr>
            <w:r w:rsidRPr="008841B0">
              <w:rPr>
                <w:rFonts w:ascii="Times New Roman" w:hAnsi="Times New Roman"/>
                <w:sz w:val="18"/>
                <w:szCs w:val="18"/>
              </w:rPr>
              <w:t>Riadok 295, ID 1.2.1.1.7.1</w:t>
            </w:r>
          </w:p>
        </w:tc>
      </w:tr>
      <w:tr w:rsidR="00AD49A0" w:rsidRPr="008841B0" w14:paraId="4EDECB7A" w14:textId="77777777" w:rsidTr="008A4CE5">
        <w:trPr>
          <w:trHeight w:val="454"/>
          <w:jc w:val="center"/>
        </w:trPr>
        <w:tc>
          <w:tcPr>
            <w:tcW w:w="906" w:type="dxa"/>
            <w:vMerge w:val="restart"/>
            <w:shd w:val="clear" w:color="auto" w:fill="auto"/>
            <w:vAlign w:val="center"/>
          </w:tcPr>
          <w:p w14:paraId="7B71FB7F" w14:textId="77777777" w:rsidR="00AD49A0" w:rsidRPr="008841B0" w:rsidRDefault="00E145E1">
            <w:pPr>
              <w:jc w:val="center"/>
              <w:rPr>
                <w:rFonts w:ascii="Times New Roman" w:hAnsi="Times New Roman"/>
                <w:sz w:val="18"/>
                <w:szCs w:val="18"/>
              </w:rPr>
            </w:pPr>
            <w:r w:rsidRPr="008841B0">
              <w:rPr>
                <w:rFonts w:ascii="Times New Roman" w:hAnsi="Times New Roman"/>
                <w:sz w:val="18"/>
                <w:szCs w:val="18"/>
              </w:rPr>
              <w:t>29</w:t>
            </w:r>
          </w:p>
        </w:tc>
        <w:tc>
          <w:tcPr>
            <w:tcW w:w="2706" w:type="dxa"/>
            <w:vMerge w:val="restart"/>
            <w:shd w:val="clear" w:color="auto" w:fill="auto"/>
            <w:vAlign w:val="center"/>
          </w:tcPr>
          <w:p w14:paraId="5ECA4101" w14:textId="77777777" w:rsidR="00AD49A0" w:rsidRPr="008841B0" w:rsidRDefault="00E145E1">
            <w:pPr>
              <w:jc w:val="left"/>
              <w:rPr>
                <w:rFonts w:ascii="Times New Roman" w:hAnsi="Times New Roman"/>
                <w:sz w:val="18"/>
                <w:szCs w:val="18"/>
              </w:rPr>
            </w:pPr>
            <w:r w:rsidRPr="008841B0">
              <w:rPr>
                <w:rFonts w:ascii="Times New Roman" w:hAnsi="Times New Roman"/>
                <w:sz w:val="18"/>
                <w:szCs w:val="18"/>
              </w:rPr>
              <w:t>Transakcia zabezpečeného financovania zabezpečená [článok 32 ods. 3 písm. b)]:</w:t>
            </w:r>
          </w:p>
        </w:tc>
        <w:tc>
          <w:tcPr>
            <w:tcW w:w="724" w:type="dxa"/>
            <w:vMerge w:val="restart"/>
            <w:shd w:val="clear" w:color="auto" w:fill="auto"/>
            <w:vAlign w:val="center"/>
          </w:tcPr>
          <w:p w14:paraId="102CA599" w14:textId="5FFC9E50" w:rsidR="00AD49A0" w:rsidRPr="008841B0" w:rsidRDefault="008841B0">
            <w:pPr>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29.1</w:t>
            </w:r>
          </w:p>
        </w:tc>
        <w:tc>
          <w:tcPr>
            <w:tcW w:w="2158" w:type="dxa"/>
            <w:vMerge w:val="restart"/>
            <w:shd w:val="clear" w:color="auto" w:fill="auto"/>
            <w:vAlign w:val="center"/>
          </w:tcPr>
          <w:p w14:paraId="1BD99715" w14:textId="26DE5A5B" w:rsidR="00AD49A0" w:rsidRPr="00E1487E" w:rsidRDefault="00E145E1">
            <w:pPr>
              <w:jc w:val="left"/>
              <w:rPr>
                <w:rFonts w:ascii="Times New Roman" w:hAnsi="Times New Roman"/>
                <w:spacing w:val="-6"/>
                <w:sz w:val="18"/>
                <w:szCs w:val="18"/>
              </w:rPr>
            </w:pPr>
            <w:r w:rsidRPr="00E1487E">
              <w:rPr>
                <w:rFonts w:ascii="Times New Roman" w:hAnsi="Times New Roman"/>
                <w:spacing w:val="-6"/>
                <w:sz w:val="18"/>
                <w:szCs w:val="18"/>
              </w:rPr>
              <w:t>kolaterálom úrovne 1 bez krytých dlhopisov</w:t>
            </w:r>
            <w:r w:rsidR="008841B0" w:rsidRPr="00E1487E">
              <w:rPr>
                <w:rFonts w:ascii="Times New Roman" w:hAnsi="Times New Roman"/>
                <w:spacing w:val="-6"/>
                <w:sz w:val="18"/>
                <w:szCs w:val="18"/>
              </w:rPr>
              <w:t xml:space="preserve"> s </w:t>
            </w:r>
            <w:r w:rsidRPr="00E1487E">
              <w:rPr>
                <w:rFonts w:ascii="Times New Roman" w:hAnsi="Times New Roman"/>
                <w:spacing w:val="-6"/>
                <w:sz w:val="18"/>
                <w:szCs w:val="18"/>
              </w:rPr>
              <w:t>mimoriadne vysokou kvalitou</w:t>
            </w:r>
          </w:p>
        </w:tc>
        <w:tc>
          <w:tcPr>
            <w:tcW w:w="989" w:type="dxa"/>
            <w:shd w:val="clear" w:color="auto" w:fill="auto"/>
            <w:vAlign w:val="center"/>
          </w:tcPr>
          <w:p w14:paraId="0585B276"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751C0453" w14:textId="77777777" w:rsidR="00AD49A0" w:rsidRPr="008841B0" w:rsidRDefault="00E145E1">
            <w:pPr>
              <w:widowControl w:val="0"/>
              <w:spacing w:before="32" w:after="0"/>
              <w:jc w:val="center"/>
              <w:rPr>
                <w:rFonts w:ascii="Times New Roman" w:hAnsi="Times New Roman"/>
                <w:sz w:val="18"/>
                <w:szCs w:val="18"/>
              </w:rPr>
            </w:pPr>
            <w:r w:rsidRPr="008841B0">
              <w:rPr>
                <w:rFonts w:ascii="Times New Roman" w:hAnsi="Times New Roman"/>
                <w:sz w:val="18"/>
                <w:szCs w:val="18"/>
              </w:rPr>
              <w:t>Riadok 269, ID 1.2.1.1.1</w:t>
            </w:r>
          </w:p>
        </w:tc>
      </w:tr>
      <w:tr w:rsidR="00AD49A0" w:rsidRPr="008841B0" w14:paraId="013DCBC3" w14:textId="77777777" w:rsidTr="008A4CE5">
        <w:trPr>
          <w:jc w:val="center"/>
        </w:trPr>
        <w:tc>
          <w:tcPr>
            <w:tcW w:w="906" w:type="dxa"/>
            <w:vMerge/>
            <w:shd w:val="clear" w:color="auto" w:fill="auto"/>
            <w:vAlign w:val="center"/>
          </w:tcPr>
          <w:p w14:paraId="5430F3BE" w14:textId="77777777" w:rsidR="00AD49A0" w:rsidRPr="008841B0" w:rsidRDefault="00AD49A0">
            <w:pPr>
              <w:jc w:val="center"/>
              <w:rPr>
                <w:rFonts w:ascii="Times New Roman" w:hAnsi="Times New Roman"/>
                <w:sz w:val="18"/>
                <w:szCs w:val="18"/>
              </w:rPr>
            </w:pPr>
          </w:p>
        </w:tc>
        <w:tc>
          <w:tcPr>
            <w:tcW w:w="2706" w:type="dxa"/>
            <w:vMerge/>
            <w:shd w:val="clear" w:color="auto" w:fill="auto"/>
            <w:vAlign w:val="center"/>
          </w:tcPr>
          <w:p w14:paraId="7503937E" w14:textId="77777777" w:rsidR="00AD49A0" w:rsidRPr="008841B0" w:rsidRDefault="00AD49A0">
            <w:pPr>
              <w:jc w:val="center"/>
              <w:rPr>
                <w:rFonts w:ascii="Times New Roman" w:hAnsi="Times New Roman"/>
                <w:sz w:val="18"/>
                <w:szCs w:val="18"/>
              </w:rPr>
            </w:pPr>
          </w:p>
        </w:tc>
        <w:tc>
          <w:tcPr>
            <w:tcW w:w="724" w:type="dxa"/>
            <w:vMerge/>
            <w:shd w:val="clear" w:color="auto" w:fill="auto"/>
            <w:vAlign w:val="center"/>
          </w:tcPr>
          <w:p w14:paraId="253E2FF4" w14:textId="77777777" w:rsidR="00AD49A0" w:rsidRPr="008841B0" w:rsidRDefault="00AD49A0">
            <w:pPr>
              <w:jc w:val="center"/>
              <w:rPr>
                <w:rFonts w:ascii="Times New Roman" w:hAnsi="Times New Roman"/>
                <w:sz w:val="18"/>
                <w:szCs w:val="18"/>
              </w:rPr>
            </w:pPr>
          </w:p>
        </w:tc>
        <w:tc>
          <w:tcPr>
            <w:tcW w:w="2158" w:type="dxa"/>
            <w:vMerge/>
            <w:shd w:val="clear" w:color="auto" w:fill="auto"/>
            <w:vAlign w:val="center"/>
          </w:tcPr>
          <w:p w14:paraId="5DC25BC3" w14:textId="77777777" w:rsidR="00AD49A0" w:rsidRPr="00E1487E" w:rsidRDefault="00AD49A0">
            <w:pPr>
              <w:jc w:val="left"/>
              <w:rPr>
                <w:rFonts w:ascii="Times New Roman" w:hAnsi="Times New Roman"/>
                <w:spacing w:val="-6"/>
                <w:sz w:val="18"/>
                <w:szCs w:val="18"/>
              </w:rPr>
            </w:pPr>
          </w:p>
        </w:tc>
        <w:tc>
          <w:tcPr>
            <w:tcW w:w="989" w:type="dxa"/>
            <w:shd w:val="clear" w:color="auto" w:fill="auto"/>
            <w:vAlign w:val="center"/>
          </w:tcPr>
          <w:p w14:paraId="0447238E"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382BBEA7" w14:textId="6652B4EB" w:rsidR="00AD49A0" w:rsidRPr="008841B0" w:rsidRDefault="008841B0">
            <w:pPr>
              <w:widowControl w:val="0"/>
              <w:spacing w:before="32" w:after="0"/>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29.2</w:t>
            </w:r>
          </w:p>
        </w:tc>
      </w:tr>
      <w:tr w:rsidR="00AD49A0" w:rsidRPr="008841B0" w14:paraId="6A6AC5FA" w14:textId="77777777" w:rsidTr="008A4CE5">
        <w:trPr>
          <w:trHeight w:val="454"/>
          <w:jc w:val="center"/>
        </w:trPr>
        <w:tc>
          <w:tcPr>
            <w:tcW w:w="906" w:type="dxa"/>
            <w:vMerge/>
            <w:shd w:val="clear" w:color="auto" w:fill="auto"/>
            <w:vAlign w:val="center"/>
          </w:tcPr>
          <w:p w14:paraId="3ABEA912" w14:textId="77777777" w:rsidR="00AD49A0" w:rsidRPr="008841B0" w:rsidRDefault="00AD49A0">
            <w:pPr>
              <w:jc w:val="center"/>
              <w:rPr>
                <w:rFonts w:ascii="Times New Roman" w:hAnsi="Times New Roman"/>
                <w:sz w:val="18"/>
                <w:szCs w:val="18"/>
              </w:rPr>
            </w:pPr>
          </w:p>
        </w:tc>
        <w:tc>
          <w:tcPr>
            <w:tcW w:w="2706" w:type="dxa"/>
            <w:vMerge/>
            <w:shd w:val="clear" w:color="auto" w:fill="auto"/>
            <w:vAlign w:val="center"/>
          </w:tcPr>
          <w:p w14:paraId="3F68D7FB" w14:textId="77777777" w:rsidR="00AD49A0" w:rsidRPr="008841B0" w:rsidRDefault="00AD49A0">
            <w:pPr>
              <w:jc w:val="center"/>
              <w:rPr>
                <w:rFonts w:ascii="Times New Roman" w:hAnsi="Times New Roman"/>
                <w:sz w:val="18"/>
                <w:szCs w:val="18"/>
              </w:rPr>
            </w:pPr>
          </w:p>
        </w:tc>
        <w:tc>
          <w:tcPr>
            <w:tcW w:w="724" w:type="dxa"/>
            <w:vMerge w:val="restart"/>
            <w:shd w:val="clear" w:color="auto" w:fill="auto"/>
            <w:vAlign w:val="center"/>
          </w:tcPr>
          <w:p w14:paraId="34327F37" w14:textId="54E6709C" w:rsidR="00AD49A0" w:rsidRPr="008841B0" w:rsidRDefault="008841B0">
            <w:pPr>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29.2</w:t>
            </w:r>
          </w:p>
        </w:tc>
        <w:tc>
          <w:tcPr>
            <w:tcW w:w="2158" w:type="dxa"/>
            <w:vMerge w:val="restart"/>
            <w:shd w:val="clear" w:color="auto" w:fill="auto"/>
            <w:vAlign w:val="center"/>
          </w:tcPr>
          <w:p w14:paraId="10474251" w14:textId="345FA930" w:rsidR="00AD49A0" w:rsidRPr="00E1487E" w:rsidRDefault="00E145E1">
            <w:pPr>
              <w:jc w:val="left"/>
              <w:rPr>
                <w:rFonts w:ascii="Times New Roman" w:hAnsi="Times New Roman"/>
                <w:spacing w:val="-6"/>
                <w:sz w:val="18"/>
                <w:szCs w:val="18"/>
              </w:rPr>
            </w:pPr>
            <w:r w:rsidRPr="00E1487E">
              <w:rPr>
                <w:rFonts w:ascii="Times New Roman" w:hAnsi="Times New Roman"/>
                <w:spacing w:val="-6"/>
                <w:sz w:val="18"/>
                <w:szCs w:val="18"/>
              </w:rPr>
              <w:t>kolaterálom úrovne 1 vo forme krytých dlhopisov</w:t>
            </w:r>
            <w:r w:rsidR="008841B0" w:rsidRPr="00E1487E">
              <w:rPr>
                <w:rFonts w:ascii="Times New Roman" w:hAnsi="Times New Roman"/>
                <w:spacing w:val="-6"/>
                <w:sz w:val="18"/>
                <w:szCs w:val="18"/>
              </w:rPr>
              <w:t xml:space="preserve"> s </w:t>
            </w:r>
            <w:r w:rsidRPr="00E1487E">
              <w:rPr>
                <w:rFonts w:ascii="Times New Roman" w:hAnsi="Times New Roman"/>
                <w:spacing w:val="-6"/>
                <w:sz w:val="18"/>
                <w:szCs w:val="18"/>
              </w:rPr>
              <w:t>mimoriadne vysokou kvalitou</w:t>
            </w:r>
          </w:p>
        </w:tc>
        <w:tc>
          <w:tcPr>
            <w:tcW w:w="989" w:type="dxa"/>
            <w:shd w:val="clear" w:color="auto" w:fill="auto"/>
            <w:vAlign w:val="center"/>
          </w:tcPr>
          <w:p w14:paraId="18C7CF08"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445E22D3" w14:textId="77777777" w:rsidR="00AD49A0" w:rsidRPr="008841B0" w:rsidRDefault="00E145E1">
            <w:pPr>
              <w:widowControl w:val="0"/>
              <w:spacing w:before="32" w:after="0"/>
              <w:jc w:val="center"/>
              <w:rPr>
                <w:rFonts w:ascii="Times New Roman" w:hAnsi="Times New Roman"/>
                <w:sz w:val="18"/>
                <w:szCs w:val="18"/>
              </w:rPr>
            </w:pPr>
            <w:r w:rsidRPr="008841B0">
              <w:rPr>
                <w:rFonts w:ascii="Times New Roman" w:hAnsi="Times New Roman"/>
                <w:sz w:val="18"/>
                <w:szCs w:val="18"/>
              </w:rPr>
              <w:t>Riadok 273, ID 1.2.1.1.2</w:t>
            </w:r>
          </w:p>
        </w:tc>
      </w:tr>
      <w:tr w:rsidR="00AD49A0" w:rsidRPr="008841B0" w14:paraId="016E8596" w14:textId="77777777" w:rsidTr="008A4CE5">
        <w:trPr>
          <w:trHeight w:val="340"/>
          <w:jc w:val="center"/>
        </w:trPr>
        <w:tc>
          <w:tcPr>
            <w:tcW w:w="906" w:type="dxa"/>
            <w:vMerge/>
            <w:shd w:val="clear" w:color="auto" w:fill="auto"/>
            <w:vAlign w:val="center"/>
          </w:tcPr>
          <w:p w14:paraId="1D39F30C" w14:textId="77777777" w:rsidR="00AD49A0" w:rsidRPr="008841B0" w:rsidRDefault="00AD49A0">
            <w:pPr>
              <w:jc w:val="center"/>
              <w:rPr>
                <w:rFonts w:ascii="Times New Roman" w:hAnsi="Times New Roman"/>
                <w:sz w:val="18"/>
                <w:szCs w:val="18"/>
              </w:rPr>
            </w:pPr>
          </w:p>
        </w:tc>
        <w:tc>
          <w:tcPr>
            <w:tcW w:w="2706" w:type="dxa"/>
            <w:vMerge/>
            <w:shd w:val="clear" w:color="auto" w:fill="auto"/>
            <w:vAlign w:val="center"/>
          </w:tcPr>
          <w:p w14:paraId="532DC410" w14:textId="77777777" w:rsidR="00AD49A0" w:rsidRPr="008841B0" w:rsidRDefault="00AD49A0">
            <w:pPr>
              <w:jc w:val="center"/>
              <w:rPr>
                <w:rFonts w:ascii="Times New Roman" w:hAnsi="Times New Roman"/>
                <w:sz w:val="18"/>
                <w:szCs w:val="18"/>
              </w:rPr>
            </w:pPr>
          </w:p>
        </w:tc>
        <w:tc>
          <w:tcPr>
            <w:tcW w:w="724" w:type="dxa"/>
            <w:vMerge/>
            <w:shd w:val="clear" w:color="auto" w:fill="auto"/>
            <w:vAlign w:val="center"/>
          </w:tcPr>
          <w:p w14:paraId="1DC77634" w14:textId="77777777" w:rsidR="00AD49A0" w:rsidRPr="008841B0" w:rsidRDefault="00AD49A0">
            <w:pPr>
              <w:jc w:val="center"/>
              <w:rPr>
                <w:rFonts w:ascii="Times New Roman" w:hAnsi="Times New Roman"/>
                <w:sz w:val="18"/>
                <w:szCs w:val="18"/>
              </w:rPr>
            </w:pPr>
          </w:p>
        </w:tc>
        <w:tc>
          <w:tcPr>
            <w:tcW w:w="2158" w:type="dxa"/>
            <w:vMerge/>
            <w:shd w:val="clear" w:color="auto" w:fill="auto"/>
            <w:vAlign w:val="center"/>
          </w:tcPr>
          <w:p w14:paraId="080E5AF2" w14:textId="77777777" w:rsidR="00AD49A0" w:rsidRPr="00E1487E" w:rsidRDefault="00AD49A0">
            <w:pPr>
              <w:jc w:val="left"/>
              <w:rPr>
                <w:rFonts w:ascii="Times New Roman" w:hAnsi="Times New Roman"/>
                <w:spacing w:val="-6"/>
                <w:sz w:val="18"/>
                <w:szCs w:val="18"/>
              </w:rPr>
            </w:pPr>
          </w:p>
        </w:tc>
        <w:tc>
          <w:tcPr>
            <w:tcW w:w="989" w:type="dxa"/>
            <w:shd w:val="clear" w:color="auto" w:fill="auto"/>
            <w:vAlign w:val="center"/>
          </w:tcPr>
          <w:p w14:paraId="29C3B647"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54349CC1" w14:textId="31F67017" w:rsidR="00AD49A0" w:rsidRPr="008841B0" w:rsidRDefault="008841B0">
            <w:pPr>
              <w:widowControl w:val="0"/>
              <w:spacing w:before="32" w:after="0"/>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29.3</w:t>
            </w:r>
          </w:p>
        </w:tc>
      </w:tr>
      <w:tr w:rsidR="00AD49A0" w:rsidRPr="008841B0" w14:paraId="1DC92470" w14:textId="77777777" w:rsidTr="008A4CE5">
        <w:trPr>
          <w:jc w:val="center"/>
        </w:trPr>
        <w:tc>
          <w:tcPr>
            <w:tcW w:w="906" w:type="dxa"/>
            <w:vMerge/>
            <w:shd w:val="clear" w:color="auto" w:fill="auto"/>
            <w:vAlign w:val="center"/>
          </w:tcPr>
          <w:p w14:paraId="08078D6F" w14:textId="77777777" w:rsidR="00AD49A0" w:rsidRPr="008841B0" w:rsidRDefault="00AD49A0">
            <w:pPr>
              <w:jc w:val="center"/>
              <w:rPr>
                <w:rFonts w:ascii="Times New Roman" w:hAnsi="Times New Roman"/>
                <w:sz w:val="18"/>
                <w:szCs w:val="18"/>
              </w:rPr>
            </w:pPr>
          </w:p>
        </w:tc>
        <w:tc>
          <w:tcPr>
            <w:tcW w:w="2706" w:type="dxa"/>
            <w:vMerge/>
            <w:shd w:val="clear" w:color="auto" w:fill="auto"/>
            <w:vAlign w:val="center"/>
          </w:tcPr>
          <w:p w14:paraId="24C988CF" w14:textId="77777777" w:rsidR="00AD49A0" w:rsidRPr="008841B0" w:rsidRDefault="00AD49A0">
            <w:pPr>
              <w:jc w:val="center"/>
              <w:rPr>
                <w:rFonts w:ascii="Times New Roman" w:hAnsi="Times New Roman"/>
                <w:sz w:val="18"/>
                <w:szCs w:val="18"/>
              </w:rPr>
            </w:pPr>
          </w:p>
        </w:tc>
        <w:tc>
          <w:tcPr>
            <w:tcW w:w="724" w:type="dxa"/>
            <w:vMerge w:val="restart"/>
            <w:shd w:val="clear" w:color="auto" w:fill="auto"/>
            <w:vAlign w:val="center"/>
          </w:tcPr>
          <w:p w14:paraId="629235FE" w14:textId="14AFB046" w:rsidR="00AD49A0" w:rsidRPr="008841B0" w:rsidRDefault="008841B0">
            <w:pPr>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29.3</w:t>
            </w:r>
          </w:p>
        </w:tc>
        <w:tc>
          <w:tcPr>
            <w:tcW w:w="2158" w:type="dxa"/>
            <w:vMerge w:val="restart"/>
            <w:shd w:val="clear" w:color="auto" w:fill="auto"/>
            <w:vAlign w:val="center"/>
          </w:tcPr>
          <w:p w14:paraId="1E2E29BB" w14:textId="77777777" w:rsidR="00AD49A0" w:rsidRPr="00E1487E" w:rsidRDefault="00E145E1">
            <w:pPr>
              <w:jc w:val="left"/>
              <w:rPr>
                <w:rFonts w:ascii="Times New Roman" w:hAnsi="Times New Roman"/>
                <w:spacing w:val="-6"/>
                <w:sz w:val="18"/>
                <w:szCs w:val="18"/>
              </w:rPr>
            </w:pPr>
            <w:r w:rsidRPr="00E1487E">
              <w:rPr>
                <w:rFonts w:ascii="Times New Roman" w:hAnsi="Times New Roman"/>
                <w:spacing w:val="-6"/>
                <w:sz w:val="18"/>
                <w:szCs w:val="18"/>
              </w:rPr>
              <w:t>kolaterálom úrovne 2A</w:t>
            </w:r>
          </w:p>
        </w:tc>
        <w:tc>
          <w:tcPr>
            <w:tcW w:w="989" w:type="dxa"/>
            <w:shd w:val="clear" w:color="auto" w:fill="auto"/>
            <w:vAlign w:val="center"/>
          </w:tcPr>
          <w:p w14:paraId="6C039BA2"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6176989A" w14:textId="77777777" w:rsidR="00AD49A0" w:rsidRPr="008841B0" w:rsidRDefault="00E145E1">
            <w:pPr>
              <w:widowControl w:val="0"/>
              <w:spacing w:before="32" w:after="0"/>
              <w:jc w:val="center"/>
              <w:rPr>
                <w:rFonts w:ascii="Times New Roman" w:hAnsi="Times New Roman"/>
                <w:sz w:val="18"/>
                <w:szCs w:val="18"/>
              </w:rPr>
            </w:pPr>
            <w:r w:rsidRPr="008841B0">
              <w:rPr>
                <w:rFonts w:ascii="Times New Roman" w:hAnsi="Times New Roman"/>
                <w:sz w:val="18"/>
                <w:szCs w:val="18"/>
              </w:rPr>
              <w:t>Riadok 277, ID 1.2.1.1.3</w:t>
            </w:r>
          </w:p>
        </w:tc>
      </w:tr>
      <w:tr w:rsidR="00AD49A0" w:rsidRPr="008841B0" w14:paraId="2C7F2548" w14:textId="77777777" w:rsidTr="008A4CE5">
        <w:trPr>
          <w:jc w:val="center"/>
        </w:trPr>
        <w:tc>
          <w:tcPr>
            <w:tcW w:w="906" w:type="dxa"/>
            <w:vMerge/>
            <w:shd w:val="clear" w:color="auto" w:fill="auto"/>
            <w:vAlign w:val="center"/>
          </w:tcPr>
          <w:p w14:paraId="4887A405" w14:textId="77777777" w:rsidR="00AD49A0" w:rsidRPr="008841B0" w:rsidRDefault="00AD49A0">
            <w:pPr>
              <w:jc w:val="center"/>
              <w:rPr>
                <w:rFonts w:ascii="Times New Roman" w:hAnsi="Times New Roman"/>
                <w:sz w:val="18"/>
                <w:szCs w:val="18"/>
              </w:rPr>
            </w:pPr>
          </w:p>
        </w:tc>
        <w:tc>
          <w:tcPr>
            <w:tcW w:w="2706" w:type="dxa"/>
            <w:vMerge/>
            <w:shd w:val="clear" w:color="auto" w:fill="auto"/>
            <w:vAlign w:val="center"/>
          </w:tcPr>
          <w:p w14:paraId="16AC2AA9" w14:textId="77777777" w:rsidR="00AD49A0" w:rsidRPr="008841B0" w:rsidRDefault="00AD49A0">
            <w:pPr>
              <w:jc w:val="center"/>
              <w:rPr>
                <w:rFonts w:ascii="Times New Roman" w:hAnsi="Times New Roman"/>
                <w:sz w:val="18"/>
                <w:szCs w:val="18"/>
              </w:rPr>
            </w:pPr>
          </w:p>
        </w:tc>
        <w:tc>
          <w:tcPr>
            <w:tcW w:w="724" w:type="dxa"/>
            <w:vMerge/>
            <w:shd w:val="clear" w:color="auto" w:fill="auto"/>
            <w:vAlign w:val="center"/>
          </w:tcPr>
          <w:p w14:paraId="65ED5CE0" w14:textId="77777777" w:rsidR="00AD49A0" w:rsidRPr="008841B0" w:rsidRDefault="00AD49A0">
            <w:pPr>
              <w:jc w:val="center"/>
              <w:rPr>
                <w:rFonts w:ascii="Times New Roman" w:hAnsi="Times New Roman"/>
                <w:sz w:val="18"/>
                <w:szCs w:val="18"/>
              </w:rPr>
            </w:pPr>
          </w:p>
        </w:tc>
        <w:tc>
          <w:tcPr>
            <w:tcW w:w="2158" w:type="dxa"/>
            <w:vMerge/>
            <w:shd w:val="clear" w:color="auto" w:fill="auto"/>
            <w:vAlign w:val="center"/>
          </w:tcPr>
          <w:p w14:paraId="5E10E227" w14:textId="77777777" w:rsidR="00AD49A0" w:rsidRPr="00E1487E" w:rsidRDefault="00AD49A0">
            <w:pPr>
              <w:jc w:val="left"/>
              <w:rPr>
                <w:rFonts w:ascii="Times New Roman" w:hAnsi="Times New Roman"/>
                <w:spacing w:val="-6"/>
                <w:sz w:val="18"/>
                <w:szCs w:val="18"/>
              </w:rPr>
            </w:pPr>
          </w:p>
        </w:tc>
        <w:tc>
          <w:tcPr>
            <w:tcW w:w="989" w:type="dxa"/>
            <w:shd w:val="clear" w:color="auto" w:fill="auto"/>
            <w:vAlign w:val="center"/>
          </w:tcPr>
          <w:p w14:paraId="48C0D7C5"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29228619" w14:textId="2663B88B" w:rsidR="00AD49A0" w:rsidRPr="008841B0" w:rsidRDefault="008841B0">
            <w:pPr>
              <w:widowControl w:val="0"/>
              <w:spacing w:before="32" w:after="0"/>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29.4</w:t>
            </w:r>
          </w:p>
        </w:tc>
      </w:tr>
      <w:tr w:rsidR="00AD49A0" w:rsidRPr="008841B0" w14:paraId="62C86829" w14:textId="77777777" w:rsidTr="008A4CE5">
        <w:trPr>
          <w:trHeight w:val="454"/>
          <w:jc w:val="center"/>
        </w:trPr>
        <w:tc>
          <w:tcPr>
            <w:tcW w:w="906" w:type="dxa"/>
            <w:vMerge/>
            <w:shd w:val="clear" w:color="auto" w:fill="auto"/>
            <w:vAlign w:val="center"/>
          </w:tcPr>
          <w:p w14:paraId="24C5F77A" w14:textId="77777777" w:rsidR="00AD49A0" w:rsidRPr="008841B0" w:rsidRDefault="00AD49A0">
            <w:pPr>
              <w:jc w:val="center"/>
              <w:rPr>
                <w:rFonts w:ascii="Times New Roman" w:hAnsi="Times New Roman"/>
                <w:sz w:val="18"/>
                <w:szCs w:val="18"/>
              </w:rPr>
            </w:pPr>
          </w:p>
        </w:tc>
        <w:tc>
          <w:tcPr>
            <w:tcW w:w="2706" w:type="dxa"/>
            <w:vMerge/>
            <w:shd w:val="clear" w:color="auto" w:fill="auto"/>
            <w:vAlign w:val="center"/>
          </w:tcPr>
          <w:p w14:paraId="59B3BF43" w14:textId="77777777" w:rsidR="00AD49A0" w:rsidRPr="008841B0" w:rsidRDefault="00AD49A0">
            <w:pPr>
              <w:jc w:val="center"/>
              <w:rPr>
                <w:rFonts w:ascii="Times New Roman" w:hAnsi="Times New Roman"/>
                <w:sz w:val="18"/>
                <w:szCs w:val="18"/>
              </w:rPr>
            </w:pPr>
          </w:p>
        </w:tc>
        <w:tc>
          <w:tcPr>
            <w:tcW w:w="724" w:type="dxa"/>
            <w:vMerge w:val="restart"/>
            <w:shd w:val="clear" w:color="auto" w:fill="auto"/>
            <w:vAlign w:val="center"/>
          </w:tcPr>
          <w:p w14:paraId="5FBD532A" w14:textId="7C56DC13" w:rsidR="00AD49A0" w:rsidRPr="008841B0" w:rsidRDefault="008841B0">
            <w:pPr>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29.4</w:t>
            </w:r>
          </w:p>
        </w:tc>
        <w:tc>
          <w:tcPr>
            <w:tcW w:w="2158" w:type="dxa"/>
            <w:vMerge w:val="restart"/>
            <w:shd w:val="clear" w:color="auto" w:fill="auto"/>
            <w:vAlign w:val="center"/>
          </w:tcPr>
          <w:p w14:paraId="7D2C6CB0" w14:textId="77777777" w:rsidR="00AD49A0" w:rsidRPr="00E1487E" w:rsidRDefault="00E145E1">
            <w:pPr>
              <w:jc w:val="left"/>
              <w:rPr>
                <w:rFonts w:ascii="Times New Roman" w:hAnsi="Times New Roman"/>
                <w:spacing w:val="-6"/>
                <w:sz w:val="18"/>
                <w:szCs w:val="18"/>
              </w:rPr>
            </w:pPr>
            <w:r w:rsidRPr="00E1487E">
              <w:rPr>
                <w:rFonts w:ascii="Times New Roman" w:hAnsi="Times New Roman"/>
                <w:spacing w:val="-6"/>
                <w:sz w:val="18"/>
                <w:szCs w:val="18"/>
              </w:rPr>
              <w:t>kolaterálom vo forme cenných papierov zabezpečených aktívami úrovne 2B (úvery na nehnuteľný majetok určený na bývanie alebo úvery na motorové vozidlá)</w:t>
            </w:r>
          </w:p>
        </w:tc>
        <w:tc>
          <w:tcPr>
            <w:tcW w:w="989" w:type="dxa"/>
            <w:shd w:val="clear" w:color="auto" w:fill="auto"/>
            <w:vAlign w:val="center"/>
          </w:tcPr>
          <w:p w14:paraId="2C529480"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7717B003" w14:textId="77777777" w:rsidR="00AD49A0" w:rsidRPr="008841B0" w:rsidRDefault="00E145E1">
            <w:pPr>
              <w:widowControl w:val="0"/>
              <w:spacing w:before="32" w:after="0"/>
              <w:jc w:val="center"/>
              <w:rPr>
                <w:rFonts w:ascii="Times New Roman" w:hAnsi="Times New Roman"/>
                <w:sz w:val="18"/>
                <w:szCs w:val="18"/>
              </w:rPr>
            </w:pPr>
            <w:r w:rsidRPr="008841B0">
              <w:rPr>
                <w:rFonts w:ascii="Times New Roman" w:hAnsi="Times New Roman"/>
                <w:sz w:val="18"/>
                <w:szCs w:val="18"/>
              </w:rPr>
              <w:t>Riadok 281, ID 1.2.1.1.4</w:t>
            </w:r>
          </w:p>
        </w:tc>
      </w:tr>
      <w:tr w:rsidR="00AD49A0" w:rsidRPr="008841B0" w14:paraId="05F1D7DC" w14:textId="77777777" w:rsidTr="008A4CE5">
        <w:trPr>
          <w:jc w:val="center"/>
        </w:trPr>
        <w:tc>
          <w:tcPr>
            <w:tcW w:w="906" w:type="dxa"/>
            <w:vMerge/>
            <w:shd w:val="clear" w:color="auto" w:fill="auto"/>
            <w:vAlign w:val="center"/>
          </w:tcPr>
          <w:p w14:paraId="3D50DD83" w14:textId="77777777" w:rsidR="00AD49A0" w:rsidRPr="008841B0" w:rsidRDefault="00AD49A0">
            <w:pPr>
              <w:jc w:val="center"/>
              <w:rPr>
                <w:rFonts w:ascii="Times New Roman" w:hAnsi="Times New Roman"/>
                <w:sz w:val="18"/>
                <w:szCs w:val="18"/>
              </w:rPr>
            </w:pPr>
          </w:p>
        </w:tc>
        <w:tc>
          <w:tcPr>
            <w:tcW w:w="2706" w:type="dxa"/>
            <w:vMerge/>
            <w:shd w:val="clear" w:color="auto" w:fill="auto"/>
            <w:vAlign w:val="center"/>
          </w:tcPr>
          <w:p w14:paraId="624EC4A7" w14:textId="77777777" w:rsidR="00AD49A0" w:rsidRPr="008841B0" w:rsidRDefault="00AD49A0">
            <w:pPr>
              <w:jc w:val="center"/>
              <w:rPr>
                <w:rFonts w:ascii="Times New Roman" w:hAnsi="Times New Roman"/>
                <w:sz w:val="18"/>
                <w:szCs w:val="18"/>
              </w:rPr>
            </w:pPr>
          </w:p>
        </w:tc>
        <w:tc>
          <w:tcPr>
            <w:tcW w:w="724" w:type="dxa"/>
            <w:vMerge/>
            <w:shd w:val="clear" w:color="auto" w:fill="auto"/>
            <w:vAlign w:val="center"/>
          </w:tcPr>
          <w:p w14:paraId="02DB2140" w14:textId="77777777" w:rsidR="00AD49A0" w:rsidRPr="008841B0" w:rsidRDefault="00AD49A0">
            <w:pPr>
              <w:jc w:val="center"/>
              <w:rPr>
                <w:rFonts w:ascii="Times New Roman" w:hAnsi="Times New Roman"/>
                <w:sz w:val="18"/>
                <w:szCs w:val="18"/>
              </w:rPr>
            </w:pPr>
          </w:p>
        </w:tc>
        <w:tc>
          <w:tcPr>
            <w:tcW w:w="2158" w:type="dxa"/>
            <w:vMerge/>
            <w:shd w:val="clear" w:color="auto" w:fill="auto"/>
            <w:vAlign w:val="center"/>
          </w:tcPr>
          <w:p w14:paraId="2B973AEA" w14:textId="77777777" w:rsidR="00AD49A0" w:rsidRPr="00E1487E" w:rsidRDefault="00AD49A0">
            <w:pPr>
              <w:jc w:val="left"/>
              <w:rPr>
                <w:rFonts w:ascii="Times New Roman" w:hAnsi="Times New Roman"/>
                <w:spacing w:val="-6"/>
                <w:sz w:val="18"/>
                <w:szCs w:val="18"/>
              </w:rPr>
            </w:pPr>
          </w:p>
        </w:tc>
        <w:tc>
          <w:tcPr>
            <w:tcW w:w="989" w:type="dxa"/>
            <w:shd w:val="clear" w:color="auto" w:fill="auto"/>
            <w:vAlign w:val="center"/>
          </w:tcPr>
          <w:p w14:paraId="63BBF25B"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3C4D8B9D" w14:textId="2B9991BC" w:rsidR="00AD49A0" w:rsidRPr="008841B0" w:rsidRDefault="008841B0">
            <w:pPr>
              <w:widowControl w:val="0"/>
              <w:spacing w:before="32" w:after="0"/>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29.5</w:t>
            </w:r>
          </w:p>
        </w:tc>
      </w:tr>
      <w:tr w:rsidR="00AD49A0" w:rsidRPr="008841B0" w14:paraId="6B5343E1" w14:textId="77777777" w:rsidTr="008A4CE5">
        <w:trPr>
          <w:trHeight w:val="340"/>
          <w:jc w:val="center"/>
        </w:trPr>
        <w:tc>
          <w:tcPr>
            <w:tcW w:w="906" w:type="dxa"/>
            <w:vMerge/>
            <w:shd w:val="clear" w:color="auto" w:fill="auto"/>
            <w:vAlign w:val="center"/>
          </w:tcPr>
          <w:p w14:paraId="29F2D3E3" w14:textId="77777777" w:rsidR="00AD49A0" w:rsidRPr="008841B0" w:rsidRDefault="00AD49A0">
            <w:pPr>
              <w:jc w:val="center"/>
              <w:rPr>
                <w:rFonts w:ascii="Times New Roman" w:hAnsi="Times New Roman"/>
                <w:sz w:val="18"/>
                <w:szCs w:val="18"/>
              </w:rPr>
            </w:pPr>
          </w:p>
        </w:tc>
        <w:tc>
          <w:tcPr>
            <w:tcW w:w="2706" w:type="dxa"/>
            <w:vMerge/>
            <w:shd w:val="clear" w:color="auto" w:fill="auto"/>
            <w:vAlign w:val="center"/>
          </w:tcPr>
          <w:p w14:paraId="63B77172" w14:textId="77777777" w:rsidR="00AD49A0" w:rsidRPr="008841B0" w:rsidRDefault="00AD49A0">
            <w:pPr>
              <w:jc w:val="center"/>
              <w:rPr>
                <w:rFonts w:ascii="Times New Roman" w:hAnsi="Times New Roman"/>
                <w:sz w:val="18"/>
                <w:szCs w:val="18"/>
              </w:rPr>
            </w:pPr>
          </w:p>
        </w:tc>
        <w:tc>
          <w:tcPr>
            <w:tcW w:w="724" w:type="dxa"/>
            <w:vMerge w:val="restart"/>
            <w:shd w:val="clear" w:color="auto" w:fill="auto"/>
            <w:vAlign w:val="center"/>
          </w:tcPr>
          <w:p w14:paraId="0F881548" w14:textId="56F95FDD" w:rsidR="00AD49A0" w:rsidRPr="008841B0" w:rsidRDefault="008841B0">
            <w:pPr>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29.5</w:t>
            </w:r>
          </w:p>
        </w:tc>
        <w:tc>
          <w:tcPr>
            <w:tcW w:w="2158" w:type="dxa"/>
            <w:vMerge w:val="restart"/>
            <w:shd w:val="clear" w:color="auto" w:fill="auto"/>
            <w:vAlign w:val="center"/>
          </w:tcPr>
          <w:p w14:paraId="72A53016" w14:textId="3CA0B67B" w:rsidR="00AD49A0" w:rsidRPr="00E1487E" w:rsidRDefault="00E145E1">
            <w:pPr>
              <w:jc w:val="left"/>
              <w:rPr>
                <w:rFonts w:ascii="Times New Roman" w:hAnsi="Times New Roman"/>
                <w:spacing w:val="-6"/>
                <w:sz w:val="18"/>
                <w:szCs w:val="18"/>
              </w:rPr>
            </w:pPr>
            <w:r w:rsidRPr="00E1487E">
              <w:rPr>
                <w:rFonts w:ascii="Times New Roman" w:hAnsi="Times New Roman"/>
                <w:spacing w:val="-6"/>
                <w:sz w:val="18"/>
                <w:szCs w:val="18"/>
              </w:rPr>
              <w:t>kolaterálom vo forme krytých dlhopisov</w:t>
            </w:r>
            <w:r w:rsidR="008841B0" w:rsidRPr="00E1487E">
              <w:rPr>
                <w:rFonts w:ascii="Times New Roman" w:hAnsi="Times New Roman"/>
                <w:spacing w:val="-6"/>
                <w:sz w:val="18"/>
                <w:szCs w:val="18"/>
              </w:rPr>
              <w:t xml:space="preserve"> s </w:t>
            </w:r>
            <w:r w:rsidRPr="00E1487E">
              <w:rPr>
                <w:rFonts w:ascii="Times New Roman" w:hAnsi="Times New Roman"/>
                <w:spacing w:val="-6"/>
                <w:sz w:val="18"/>
                <w:szCs w:val="18"/>
              </w:rPr>
              <w:t>vysokou kvalitou úrovne 2B</w:t>
            </w:r>
          </w:p>
        </w:tc>
        <w:tc>
          <w:tcPr>
            <w:tcW w:w="989" w:type="dxa"/>
            <w:shd w:val="clear" w:color="auto" w:fill="auto"/>
            <w:vAlign w:val="center"/>
          </w:tcPr>
          <w:p w14:paraId="4632C064"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240B94AC" w14:textId="77777777" w:rsidR="00AD49A0" w:rsidRPr="008841B0" w:rsidRDefault="00E145E1">
            <w:pPr>
              <w:widowControl w:val="0"/>
              <w:spacing w:before="32" w:after="0"/>
              <w:jc w:val="center"/>
              <w:rPr>
                <w:rFonts w:ascii="Times New Roman" w:hAnsi="Times New Roman"/>
                <w:sz w:val="18"/>
                <w:szCs w:val="18"/>
              </w:rPr>
            </w:pPr>
            <w:r w:rsidRPr="008841B0">
              <w:rPr>
                <w:rFonts w:ascii="Times New Roman" w:hAnsi="Times New Roman"/>
                <w:sz w:val="18"/>
                <w:szCs w:val="18"/>
              </w:rPr>
              <w:t>Riadok 285, ID 1.2.1.1.5</w:t>
            </w:r>
          </w:p>
        </w:tc>
      </w:tr>
      <w:tr w:rsidR="00AD49A0" w:rsidRPr="008841B0" w14:paraId="31C0AF40" w14:textId="77777777" w:rsidTr="008A4CE5">
        <w:trPr>
          <w:jc w:val="center"/>
        </w:trPr>
        <w:tc>
          <w:tcPr>
            <w:tcW w:w="906" w:type="dxa"/>
            <w:vMerge/>
            <w:shd w:val="clear" w:color="auto" w:fill="auto"/>
            <w:vAlign w:val="center"/>
          </w:tcPr>
          <w:p w14:paraId="745FEDD2" w14:textId="77777777" w:rsidR="00AD49A0" w:rsidRPr="008841B0" w:rsidRDefault="00AD49A0">
            <w:pPr>
              <w:jc w:val="center"/>
              <w:rPr>
                <w:rFonts w:ascii="Times New Roman" w:hAnsi="Times New Roman"/>
                <w:sz w:val="18"/>
                <w:szCs w:val="18"/>
              </w:rPr>
            </w:pPr>
          </w:p>
        </w:tc>
        <w:tc>
          <w:tcPr>
            <w:tcW w:w="2706" w:type="dxa"/>
            <w:vMerge/>
            <w:shd w:val="clear" w:color="auto" w:fill="auto"/>
            <w:vAlign w:val="center"/>
          </w:tcPr>
          <w:p w14:paraId="1F337E76" w14:textId="77777777" w:rsidR="00AD49A0" w:rsidRPr="008841B0" w:rsidRDefault="00AD49A0">
            <w:pPr>
              <w:jc w:val="center"/>
              <w:rPr>
                <w:rFonts w:ascii="Times New Roman" w:hAnsi="Times New Roman"/>
                <w:sz w:val="18"/>
                <w:szCs w:val="18"/>
              </w:rPr>
            </w:pPr>
          </w:p>
        </w:tc>
        <w:tc>
          <w:tcPr>
            <w:tcW w:w="724" w:type="dxa"/>
            <w:vMerge/>
            <w:shd w:val="clear" w:color="auto" w:fill="auto"/>
            <w:vAlign w:val="center"/>
          </w:tcPr>
          <w:p w14:paraId="1587415F" w14:textId="77777777" w:rsidR="00AD49A0" w:rsidRPr="008841B0" w:rsidRDefault="00AD49A0">
            <w:pPr>
              <w:jc w:val="center"/>
              <w:rPr>
                <w:rFonts w:ascii="Times New Roman" w:hAnsi="Times New Roman"/>
                <w:sz w:val="18"/>
                <w:szCs w:val="18"/>
              </w:rPr>
            </w:pPr>
          </w:p>
        </w:tc>
        <w:tc>
          <w:tcPr>
            <w:tcW w:w="2158" w:type="dxa"/>
            <w:vMerge/>
            <w:shd w:val="clear" w:color="auto" w:fill="auto"/>
            <w:vAlign w:val="center"/>
          </w:tcPr>
          <w:p w14:paraId="00E39E73" w14:textId="77777777" w:rsidR="00AD49A0" w:rsidRPr="00E1487E" w:rsidRDefault="00AD49A0">
            <w:pPr>
              <w:jc w:val="left"/>
              <w:rPr>
                <w:rFonts w:ascii="Times New Roman" w:hAnsi="Times New Roman"/>
                <w:spacing w:val="-6"/>
                <w:sz w:val="18"/>
                <w:szCs w:val="18"/>
              </w:rPr>
            </w:pPr>
          </w:p>
        </w:tc>
        <w:tc>
          <w:tcPr>
            <w:tcW w:w="989" w:type="dxa"/>
            <w:shd w:val="clear" w:color="auto" w:fill="auto"/>
            <w:vAlign w:val="center"/>
          </w:tcPr>
          <w:p w14:paraId="37425973"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076E690C" w14:textId="170703D2" w:rsidR="00AD49A0" w:rsidRPr="008841B0" w:rsidRDefault="008841B0">
            <w:pPr>
              <w:widowControl w:val="0"/>
              <w:spacing w:before="32" w:after="0"/>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29.6</w:t>
            </w:r>
          </w:p>
        </w:tc>
      </w:tr>
      <w:tr w:rsidR="00AD49A0" w:rsidRPr="008841B0" w14:paraId="30AE54ED" w14:textId="77777777" w:rsidTr="00454544">
        <w:trPr>
          <w:trHeight w:val="397"/>
          <w:jc w:val="center"/>
        </w:trPr>
        <w:tc>
          <w:tcPr>
            <w:tcW w:w="906" w:type="dxa"/>
            <w:vMerge/>
            <w:shd w:val="clear" w:color="auto" w:fill="auto"/>
            <w:vAlign w:val="center"/>
          </w:tcPr>
          <w:p w14:paraId="48100570" w14:textId="77777777" w:rsidR="00AD49A0" w:rsidRPr="008841B0" w:rsidRDefault="00AD49A0">
            <w:pPr>
              <w:jc w:val="center"/>
              <w:rPr>
                <w:rFonts w:ascii="Times New Roman" w:hAnsi="Times New Roman"/>
                <w:sz w:val="18"/>
                <w:szCs w:val="18"/>
              </w:rPr>
            </w:pPr>
          </w:p>
        </w:tc>
        <w:tc>
          <w:tcPr>
            <w:tcW w:w="2706" w:type="dxa"/>
            <w:vMerge/>
            <w:shd w:val="clear" w:color="auto" w:fill="auto"/>
            <w:vAlign w:val="center"/>
          </w:tcPr>
          <w:p w14:paraId="29AD75B3" w14:textId="77777777" w:rsidR="00AD49A0" w:rsidRPr="008841B0" w:rsidRDefault="00AD49A0">
            <w:pPr>
              <w:jc w:val="center"/>
              <w:rPr>
                <w:rFonts w:ascii="Times New Roman" w:hAnsi="Times New Roman"/>
                <w:sz w:val="18"/>
                <w:szCs w:val="18"/>
              </w:rPr>
            </w:pPr>
          </w:p>
        </w:tc>
        <w:tc>
          <w:tcPr>
            <w:tcW w:w="724" w:type="dxa"/>
            <w:vMerge w:val="restart"/>
            <w:shd w:val="clear" w:color="auto" w:fill="auto"/>
            <w:vAlign w:val="center"/>
          </w:tcPr>
          <w:p w14:paraId="7E892FF6" w14:textId="0969B2B2" w:rsidR="00AD49A0" w:rsidRPr="008841B0" w:rsidRDefault="008841B0">
            <w:pPr>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29.6</w:t>
            </w:r>
          </w:p>
        </w:tc>
        <w:tc>
          <w:tcPr>
            <w:tcW w:w="2158" w:type="dxa"/>
            <w:vMerge w:val="restart"/>
            <w:shd w:val="clear" w:color="auto" w:fill="auto"/>
            <w:vAlign w:val="center"/>
          </w:tcPr>
          <w:p w14:paraId="7001EBB2" w14:textId="77777777" w:rsidR="00AD49A0" w:rsidRPr="00E1487E" w:rsidRDefault="00E145E1">
            <w:pPr>
              <w:jc w:val="left"/>
              <w:rPr>
                <w:rFonts w:ascii="Times New Roman" w:hAnsi="Times New Roman"/>
                <w:spacing w:val="-6"/>
                <w:sz w:val="18"/>
                <w:szCs w:val="18"/>
              </w:rPr>
            </w:pPr>
            <w:r w:rsidRPr="00E1487E">
              <w:rPr>
                <w:rFonts w:ascii="Times New Roman" w:hAnsi="Times New Roman"/>
                <w:spacing w:val="-6"/>
                <w:sz w:val="18"/>
                <w:szCs w:val="18"/>
              </w:rPr>
              <w:t>kolaterálom vo forme cenných papierov zabezpečených aktívami úrovne 2B (komerčné úvery alebo úvery pre fyzické osoby)</w:t>
            </w:r>
          </w:p>
        </w:tc>
        <w:tc>
          <w:tcPr>
            <w:tcW w:w="989" w:type="dxa"/>
            <w:shd w:val="clear" w:color="auto" w:fill="auto"/>
            <w:vAlign w:val="center"/>
          </w:tcPr>
          <w:p w14:paraId="14BC0B45"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0D09166F" w14:textId="77777777" w:rsidR="00AD49A0" w:rsidRPr="008841B0" w:rsidRDefault="00E145E1">
            <w:pPr>
              <w:widowControl w:val="0"/>
              <w:spacing w:before="32" w:after="0"/>
              <w:jc w:val="center"/>
              <w:rPr>
                <w:rFonts w:ascii="Times New Roman" w:hAnsi="Times New Roman"/>
                <w:sz w:val="18"/>
                <w:szCs w:val="18"/>
              </w:rPr>
            </w:pPr>
            <w:r w:rsidRPr="008841B0">
              <w:rPr>
                <w:rFonts w:ascii="Times New Roman" w:hAnsi="Times New Roman"/>
                <w:sz w:val="18"/>
                <w:szCs w:val="18"/>
              </w:rPr>
              <w:t>Riadok 289, ID 1.2.1.1.6</w:t>
            </w:r>
          </w:p>
        </w:tc>
      </w:tr>
      <w:tr w:rsidR="00AD49A0" w:rsidRPr="008841B0" w14:paraId="458751F0" w14:textId="77777777" w:rsidTr="008A4CE5">
        <w:trPr>
          <w:jc w:val="center"/>
        </w:trPr>
        <w:tc>
          <w:tcPr>
            <w:tcW w:w="906" w:type="dxa"/>
            <w:vMerge/>
            <w:shd w:val="clear" w:color="auto" w:fill="auto"/>
            <w:vAlign w:val="center"/>
          </w:tcPr>
          <w:p w14:paraId="2AFCCF35" w14:textId="77777777" w:rsidR="00AD49A0" w:rsidRPr="008841B0" w:rsidRDefault="00AD49A0">
            <w:pPr>
              <w:jc w:val="center"/>
              <w:rPr>
                <w:rFonts w:ascii="Times New Roman" w:hAnsi="Times New Roman"/>
                <w:sz w:val="18"/>
                <w:szCs w:val="18"/>
              </w:rPr>
            </w:pPr>
          </w:p>
        </w:tc>
        <w:tc>
          <w:tcPr>
            <w:tcW w:w="2706" w:type="dxa"/>
            <w:vMerge/>
            <w:shd w:val="clear" w:color="auto" w:fill="auto"/>
            <w:vAlign w:val="center"/>
          </w:tcPr>
          <w:p w14:paraId="3FA5E631" w14:textId="77777777" w:rsidR="00AD49A0" w:rsidRPr="008841B0" w:rsidRDefault="00AD49A0">
            <w:pPr>
              <w:jc w:val="center"/>
              <w:rPr>
                <w:rFonts w:ascii="Times New Roman" w:hAnsi="Times New Roman"/>
                <w:sz w:val="18"/>
                <w:szCs w:val="18"/>
              </w:rPr>
            </w:pPr>
          </w:p>
        </w:tc>
        <w:tc>
          <w:tcPr>
            <w:tcW w:w="724" w:type="dxa"/>
            <w:vMerge/>
            <w:shd w:val="clear" w:color="auto" w:fill="auto"/>
            <w:vAlign w:val="center"/>
          </w:tcPr>
          <w:p w14:paraId="5A7CB9A5" w14:textId="77777777" w:rsidR="00AD49A0" w:rsidRPr="008841B0" w:rsidRDefault="00AD49A0">
            <w:pPr>
              <w:jc w:val="center"/>
              <w:rPr>
                <w:rFonts w:ascii="Times New Roman" w:hAnsi="Times New Roman"/>
                <w:sz w:val="18"/>
                <w:szCs w:val="18"/>
              </w:rPr>
            </w:pPr>
          </w:p>
        </w:tc>
        <w:tc>
          <w:tcPr>
            <w:tcW w:w="2158" w:type="dxa"/>
            <w:vMerge/>
            <w:shd w:val="clear" w:color="auto" w:fill="auto"/>
            <w:vAlign w:val="center"/>
          </w:tcPr>
          <w:p w14:paraId="7DEAD298" w14:textId="77777777" w:rsidR="00AD49A0" w:rsidRPr="008841B0" w:rsidRDefault="00AD49A0">
            <w:pPr>
              <w:jc w:val="left"/>
              <w:rPr>
                <w:rFonts w:ascii="Times New Roman" w:hAnsi="Times New Roman"/>
                <w:sz w:val="18"/>
                <w:szCs w:val="18"/>
              </w:rPr>
            </w:pPr>
          </w:p>
        </w:tc>
        <w:tc>
          <w:tcPr>
            <w:tcW w:w="989" w:type="dxa"/>
            <w:shd w:val="clear" w:color="auto" w:fill="auto"/>
            <w:vAlign w:val="center"/>
          </w:tcPr>
          <w:p w14:paraId="349E0163"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2CA809A9" w14:textId="77777777" w:rsidR="00AD49A0" w:rsidRPr="008841B0" w:rsidRDefault="00E145E1">
            <w:pPr>
              <w:widowControl w:val="0"/>
              <w:spacing w:before="32" w:after="0"/>
              <w:jc w:val="center"/>
              <w:rPr>
                <w:rFonts w:ascii="Times New Roman" w:hAnsi="Times New Roman"/>
                <w:sz w:val="18"/>
                <w:szCs w:val="18"/>
              </w:rPr>
            </w:pPr>
            <w:r w:rsidRPr="008841B0">
              <w:rPr>
                <w:rFonts w:ascii="Times New Roman" w:hAnsi="Times New Roman"/>
                <w:sz w:val="18"/>
                <w:szCs w:val="18"/>
              </w:rPr>
              <w:t>Riadok 293, ID 1.2.1.1.7</w:t>
            </w:r>
          </w:p>
        </w:tc>
      </w:tr>
      <w:tr w:rsidR="00AD49A0" w:rsidRPr="008841B0" w14:paraId="09A368FA" w14:textId="77777777" w:rsidTr="008A4CE5">
        <w:trPr>
          <w:trHeight w:val="454"/>
          <w:jc w:val="center"/>
        </w:trPr>
        <w:tc>
          <w:tcPr>
            <w:tcW w:w="906" w:type="dxa"/>
            <w:vMerge w:val="restart"/>
            <w:shd w:val="clear" w:color="auto" w:fill="auto"/>
            <w:vAlign w:val="center"/>
          </w:tcPr>
          <w:p w14:paraId="735F5135" w14:textId="77777777" w:rsidR="00AD49A0" w:rsidRPr="008841B0" w:rsidRDefault="00E145E1">
            <w:pPr>
              <w:jc w:val="center"/>
              <w:rPr>
                <w:rFonts w:ascii="Times New Roman" w:hAnsi="Times New Roman"/>
                <w:sz w:val="18"/>
                <w:szCs w:val="18"/>
              </w:rPr>
            </w:pPr>
            <w:r w:rsidRPr="008841B0">
              <w:rPr>
                <w:rFonts w:ascii="Times New Roman" w:hAnsi="Times New Roman"/>
                <w:sz w:val="18"/>
                <w:szCs w:val="18"/>
              </w:rPr>
              <w:t>30</w:t>
            </w:r>
          </w:p>
        </w:tc>
        <w:tc>
          <w:tcPr>
            <w:tcW w:w="5588" w:type="dxa"/>
            <w:gridSpan w:val="3"/>
            <w:vMerge w:val="restart"/>
            <w:shd w:val="clear" w:color="auto" w:fill="auto"/>
            <w:vAlign w:val="center"/>
          </w:tcPr>
          <w:p w14:paraId="7AB8CDAD" w14:textId="36FFDAF1" w:rsidR="00AD49A0" w:rsidRPr="008841B0" w:rsidRDefault="00E145E1">
            <w:pPr>
              <w:jc w:val="left"/>
              <w:rPr>
                <w:rFonts w:ascii="Times New Roman" w:hAnsi="Times New Roman"/>
                <w:sz w:val="18"/>
                <w:szCs w:val="18"/>
              </w:rPr>
            </w:pPr>
            <w:r w:rsidRPr="008841B0">
              <w:rPr>
                <w:rFonts w:ascii="Times New Roman" w:hAnsi="Times New Roman"/>
                <w:sz w:val="18"/>
                <w:szCs w:val="18"/>
              </w:rPr>
              <w:t>Kolaterál, ktorý sa nekvalifikuje ako likvidné aktívum [článok 32 ods. 3 písm. b)]</w:t>
            </w:r>
            <w:r w:rsidR="008841B0">
              <w:rPr>
                <w:rFonts w:ascii="Times New Roman" w:hAnsi="Times New Roman"/>
                <w:sz w:val="18"/>
                <w:szCs w:val="18"/>
              </w:rPr>
              <w:t xml:space="preserve"> a </w:t>
            </w:r>
            <w:r w:rsidRPr="008841B0">
              <w:rPr>
                <w:rFonts w:ascii="Times New Roman" w:hAnsi="Times New Roman"/>
                <w:sz w:val="18"/>
                <w:szCs w:val="18"/>
              </w:rPr>
              <w:t>ktorý je nelikvidným vlastným imaním</w:t>
            </w:r>
          </w:p>
        </w:tc>
        <w:tc>
          <w:tcPr>
            <w:tcW w:w="989" w:type="dxa"/>
            <w:shd w:val="clear" w:color="auto" w:fill="auto"/>
            <w:vAlign w:val="center"/>
          </w:tcPr>
          <w:p w14:paraId="230989FE"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76DFFABF" w14:textId="19D3F299" w:rsidR="00AD49A0" w:rsidRPr="008841B0" w:rsidRDefault="00E145E1">
            <w:pPr>
              <w:widowControl w:val="0"/>
              <w:spacing w:before="32" w:after="0"/>
              <w:jc w:val="center"/>
              <w:rPr>
                <w:rFonts w:ascii="Times New Roman" w:hAnsi="Times New Roman"/>
                <w:sz w:val="18"/>
                <w:szCs w:val="18"/>
              </w:rPr>
            </w:pPr>
            <w:r w:rsidRPr="008841B0">
              <w:rPr>
                <w:rFonts w:ascii="Times New Roman" w:hAnsi="Times New Roman"/>
                <w:sz w:val="18"/>
                <w:szCs w:val="18"/>
              </w:rPr>
              <w:t>Riadok 301, ID 1.2.1.3.1</w:t>
            </w:r>
          </w:p>
        </w:tc>
      </w:tr>
      <w:tr w:rsidR="00AD49A0" w:rsidRPr="008841B0" w14:paraId="56C8F38E" w14:textId="77777777" w:rsidTr="008A4CE5">
        <w:trPr>
          <w:trHeight w:val="397"/>
          <w:jc w:val="center"/>
        </w:trPr>
        <w:tc>
          <w:tcPr>
            <w:tcW w:w="906" w:type="dxa"/>
            <w:vMerge/>
            <w:shd w:val="clear" w:color="auto" w:fill="auto"/>
            <w:vAlign w:val="center"/>
          </w:tcPr>
          <w:p w14:paraId="5CFEEE66" w14:textId="77777777" w:rsidR="00AD49A0" w:rsidRPr="008841B0" w:rsidRDefault="00AD49A0">
            <w:pPr>
              <w:jc w:val="center"/>
              <w:rPr>
                <w:rFonts w:ascii="Times New Roman" w:hAnsi="Times New Roman"/>
                <w:sz w:val="18"/>
                <w:szCs w:val="18"/>
              </w:rPr>
            </w:pPr>
          </w:p>
        </w:tc>
        <w:tc>
          <w:tcPr>
            <w:tcW w:w="5588" w:type="dxa"/>
            <w:gridSpan w:val="3"/>
            <w:vMerge/>
            <w:shd w:val="clear" w:color="auto" w:fill="auto"/>
            <w:vAlign w:val="center"/>
          </w:tcPr>
          <w:p w14:paraId="3B0CA602" w14:textId="77777777" w:rsidR="00AD49A0" w:rsidRPr="008841B0" w:rsidRDefault="00AD49A0">
            <w:pPr>
              <w:jc w:val="center"/>
              <w:rPr>
                <w:rFonts w:ascii="Times New Roman" w:hAnsi="Times New Roman"/>
                <w:sz w:val="18"/>
                <w:szCs w:val="18"/>
              </w:rPr>
            </w:pPr>
          </w:p>
        </w:tc>
        <w:tc>
          <w:tcPr>
            <w:tcW w:w="989" w:type="dxa"/>
            <w:shd w:val="clear" w:color="auto" w:fill="auto"/>
            <w:vAlign w:val="center"/>
          </w:tcPr>
          <w:p w14:paraId="6F49643B"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6D970C8A" w14:textId="10BA2776" w:rsidR="00AD49A0" w:rsidRPr="008841B0" w:rsidRDefault="00E145E1">
            <w:pPr>
              <w:widowControl w:val="0"/>
              <w:spacing w:before="32" w:after="0"/>
              <w:jc w:val="center"/>
              <w:rPr>
                <w:rFonts w:ascii="Times New Roman" w:hAnsi="Times New Roman"/>
                <w:sz w:val="18"/>
                <w:szCs w:val="18"/>
              </w:rPr>
            </w:pPr>
            <w:r w:rsidRPr="008841B0">
              <w:rPr>
                <w:rFonts w:ascii="Times New Roman" w:hAnsi="Times New Roman"/>
                <w:sz w:val="18"/>
                <w:szCs w:val="18"/>
              </w:rPr>
              <w:t>Riadok 303, ID 1.2.1.3.2</w:t>
            </w:r>
          </w:p>
        </w:tc>
      </w:tr>
      <w:tr w:rsidR="00AD49A0" w:rsidRPr="008841B0" w14:paraId="1F43E637" w14:textId="77777777" w:rsidTr="008A4CE5">
        <w:trPr>
          <w:trHeight w:val="454"/>
          <w:jc w:val="center"/>
        </w:trPr>
        <w:tc>
          <w:tcPr>
            <w:tcW w:w="906" w:type="dxa"/>
            <w:vMerge w:val="restart"/>
            <w:shd w:val="clear" w:color="auto" w:fill="auto"/>
            <w:vAlign w:val="center"/>
          </w:tcPr>
          <w:p w14:paraId="76347E4D" w14:textId="77777777" w:rsidR="00AD49A0" w:rsidRPr="008841B0" w:rsidRDefault="00E145E1">
            <w:pPr>
              <w:jc w:val="center"/>
              <w:rPr>
                <w:rFonts w:ascii="Times New Roman" w:hAnsi="Times New Roman"/>
                <w:sz w:val="18"/>
                <w:szCs w:val="18"/>
              </w:rPr>
            </w:pPr>
            <w:r w:rsidRPr="008841B0">
              <w:rPr>
                <w:rFonts w:ascii="Times New Roman" w:hAnsi="Times New Roman"/>
                <w:sz w:val="18"/>
                <w:szCs w:val="18"/>
              </w:rPr>
              <w:t>31</w:t>
            </w:r>
          </w:p>
        </w:tc>
        <w:tc>
          <w:tcPr>
            <w:tcW w:w="5588" w:type="dxa"/>
            <w:gridSpan w:val="3"/>
            <w:vMerge w:val="restart"/>
            <w:shd w:val="clear" w:color="auto" w:fill="auto"/>
            <w:vAlign w:val="center"/>
          </w:tcPr>
          <w:p w14:paraId="56DE4981" w14:textId="76C31142" w:rsidR="00AD49A0" w:rsidRPr="008841B0" w:rsidRDefault="00E145E1">
            <w:pPr>
              <w:jc w:val="left"/>
              <w:rPr>
                <w:rFonts w:ascii="Times New Roman" w:hAnsi="Times New Roman"/>
                <w:sz w:val="18"/>
                <w:szCs w:val="18"/>
              </w:rPr>
            </w:pPr>
            <w:r w:rsidRPr="008841B0">
              <w:rPr>
                <w:rFonts w:ascii="Times New Roman" w:hAnsi="Times New Roman"/>
                <w:sz w:val="18"/>
                <w:szCs w:val="18"/>
              </w:rPr>
              <w:t>Kolaterál je vo všeobecnosti prípustný ako likvidné aktívum (bez ohľadu na to, či je alebo nie je opätovne použitý</w:t>
            </w:r>
            <w:r w:rsidR="008841B0">
              <w:rPr>
                <w:rFonts w:ascii="Times New Roman" w:hAnsi="Times New Roman"/>
                <w:sz w:val="18"/>
                <w:szCs w:val="18"/>
              </w:rPr>
              <w:t xml:space="preserve"> v </w:t>
            </w:r>
            <w:r w:rsidRPr="008841B0">
              <w:rPr>
                <w:rFonts w:ascii="Times New Roman" w:hAnsi="Times New Roman"/>
                <w:sz w:val="18"/>
                <w:szCs w:val="18"/>
              </w:rPr>
              <w:t>inej transakcii,</w:t>
            </w:r>
            <w:r w:rsidR="008841B0">
              <w:rPr>
                <w:rFonts w:ascii="Times New Roman" w:hAnsi="Times New Roman"/>
                <w:sz w:val="18"/>
                <w:szCs w:val="18"/>
              </w:rPr>
              <w:t xml:space="preserve"> a </w:t>
            </w:r>
            <w:r w:rsidRPr="008841B0">
              <w:rPr>
                <w:rFonts w:ascii="Times New Roman" w:hAnsi="Times New Roman"/>
                <w:sz w:val="18"/>
                <w:szCs w:val="18"/>
              </w:rPr>
              <w:t>bez ohľadu na to, či aktívum spĺňa prevádzkové požiadavky podľa článku 8)</w:t>
            </w:r>
          </w:p>
        </w:tc>
        <w:tc>
          <w:tcPr>
            <w:tcW w:w="989" w:type="dxa"/>
            <w:shd w:val="clear" w:color="auto" w:fill="auto"/>
            <w:vAlign w:val="center"/>
          </w:tcPr>
          <w:p w14:paraId="28B6CBAE"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07B0A8AF" w14:textId="0A745658" w:rsidR="00AD49A0" w:rsidRPr="008841B0" w:rsidRDefault="008841B0">
            <w:pPr>
              <w:widowControl w:val="0"/>
              <w:spacing w:before="32" w:after="0"/>
              <w:jc w:val="center"/>
              <w:rPr>
                <w:rFonts w:ascii="Times New Roman" w:eastAsia="Calibri"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32</w:t>
            </w:r>
          </w:p>
        </w:tc>
      </w:tr>
      <w:tr w:rsidR="00AD49A0" w:rsidRPr="008841B0" w14:paraId="13F99E91" w14:textId="77777777" w:rsidTr="008A4CE5">
        <w:trPr>
          <w:jc w:val="center"/>
        </w:trPr>
        <w:tc>
          <w:tcPr>
            <w:tcW w:w="906" w:type="dxa"/>
            <w:vMerge/>
            <w:shd w:val="clear" w:color="auto" w:fill="auto"/>
            <w:vAlign w:val="center"/>
          </w:tcPr>
          <w:p w14:paraId="0AE39F01" w14:textId="77777777" w:rsidR="00AD49A0" w:rsidRPr="008841B0" w:rsidRDefault="00AD49A0">
            <w:pPr>
              <w:jc w:val="center"/>
              <w:rPr>
                <w:rFonts w:ascii="Times New Roman" w:hAnsi="Times New Roman"/>
                <w:sz w:val="18"/>
                <w:szCs w:val="18"/>
              </w:rPr>
            </w:pPr>
          </w:p>
        </w:tc>
        <w:tc>
          <w:tcPr>
            <w:tcW w:w="5588" w:type="dxa"/>
            <w:gridSpan w:val="3"/>
            <w:vMerge/>
            <w:shd w:val="clear" w:color="auto" w:fill="auto"/>
            <w:vAlign w:val="center"/>
          </w:tcPr>
          <w:p w14:paraId="5957A6BA" w14:textId="77777777" w:rsidR="00AD49A0" w:rsidRPr="008841B0" w:rsidRDefault="00AD49A0">
            <w:pPr>
              <w:jc w:val="center"/>
              <w:rPr>
                <w:rFonts w:ascii="Times New Roman" w:hAnsi="Times New Roman"/>
                <w:sz w:val="18"/>
                <w:szCs w:val="18"/>
              </w:rPr>
            </w:pPr>
          </w:p>
        </w:tc>
        <w:tc>
          <w:tcPr>
            <w:tcW w:w="989" w:type="dxa"/>
            <w:shd w:val="clear" w:color="auto" w:fill="auto"/>
            <w:vAlign w:val="center"/>
          </w:tcPr>
          <w:p w14:paraId="12A424B6"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3E210640" w14:textId="0D15AF36" w:rsidR="00AD49A0" w:rsidRPr="008841B0" w:rsidRDefault="008841B0">
            <w:pPr>
              <w:widowControl w:val="0"/>
              <w:spacing w:before="32" w:after="0"/>
              <w:jc w:val="center"/>
              <w:rPr>
                <w:rFonts w:ascii="Times New Roman" w:eastAsia="Calibri"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36</w:t>
            </w:r>
          </w:p>
        </w:tc>
      </w:tr>
      <w:tr w:rsidR="00AD49A0" w:rsidRPr="008841B0" w14:paraId="2A222CD3" w14:textId="77777777" w:rsidTr="008A4CE5">
        <w:trPr>
          <w:jc w:val="center"/>
        </w:trPr>
        <w:tc>
          <w:tcPr>
            <w:tcW w:w="906" w:type="dxa"/>
            <w:vMerge w:val="restart"/>
            <w:shd w:val="clear" w:color="auto" w:fill="auto"/>
            <w:vAlign w:val="center"/>
          </w:tcPr>
          <w:p w14:paraId="6A44E7EE" w14:textId="77777777" w:rsidR="00AD49A0" w:rsidRPr="008841B0" w:rsidRDefault="00E145E1">
            <w:pPr>
              <w:jc w:val="center"/>
              <w:rPr>
                <w:rFonts w:ascii="Times New Roman" w:hAnsi="Times New Roman"/>
                <w:sz w:val="18"/>
                <w:szCs w:val="18"/>
              </w:rPr>
            </w:pPr>
            <w:r w:rsidRPr="008841B0">
              <w:rPr>
                <w:rFonts w:ascii="Times New Roman" w:hAnsi="Times New Roman"/>
                <w:sz w:val="18"/>
                <w:szCs w:val="18"/>
              </w:rPr>
              <w:t>32</w:t>
            </w:r>
          </w:p>
        </w:tc>
        <w:tc>
          <w:tcPr>
            <w:tcW w:w="5588" w:type="dxa"/>
            <w:gridSpan w:val="3"/>
            <w:vMerge w:val="restart"/>
            <w:shd w:val="clear" w:color="auto" w:fill="auto"/>
            <w:vAlign w:val="center"/>
          </w:tcPr>
          <w:p w14:paraId="70828BB2" w14:textId="77777777" w:rsidR="00AD49A0" w:rsidRPr="008841B0" w:rsidRDefault="00E145E1">
            <w:pPr>
              <w:jc w:val="left"/>
              <w:rPr>
                <w:rFonts w:ascii="Times New Roman" w:hAnsi="Times New Roman"/>
                <w:sz w:val="18"/>
                <w:szCs w:val="18"/>
              </w:rPr>
            </w:pPr>
            <w:r w:rsidRPr="008841B0">
              <w:rPr>
                <w:rFonts w:ascii="Times New Roman" w:hAnsi="Times New Roman"/>
                <w:sz w:val="18"/>
                <w:szCs w:val="18"/>
              </w:rPr>
              <w:t>Kolaterál sa používa na krytie krátkych pozícií</w:t>
            </w:r>
          </w:p>
        </w:tc>
        <w:tc>
          <w:tcPr>
            <w:tcW w:w="989" w:type="dxa"/>
            <w:shd w:val="clear" w:color="auto" w:fill="auto"/>
            <w:vAlign w:val="center"/>
          </w:tcPr>
          <w:p w14:paraId="5B361DA1"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461B8DF8" w14:textId="50888566"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Riadok 337, ID 1.2.2.2</w:t>
            </w:r>
          </w:p>
        </w:tc>
      </w:tr>
      <w:tr w:rsidR="00AD49A0" w:rsidRPr="008841B0" w14:paraId="2BEA852A" w14:textId="77777777" w:rsidTr="008A4CE5">
        <w:trPr>
          <w:jc w:val="center"/>
        </w:trPr>
        <w:tc>
          <w:tcPr>
            <w:tcW w:w="906" w:type="dxa"/>
            <w:vMerge/>
            <w:shd w:val="clear" w:color="auto" w:fill="auto"/>
            <w:vAlign w:val="center"/>
          </w:tcPr>
          <w:p w14:paraId="7C1E6A4C" w14:textId="77777777" w:rsidR="00AD49A0" w:rsidRPr="008841B0" w:rsidRDefault="00AD49A0">
            <w:pPr>
              <w:jc w:val="center"/>
              <w:rPr>
                <w:rFonts w:ascii="Times New Roman" w:hAnsi="Times New Roman"/>
                <w:sz w:val="18"/>
                <w:szCs w:val="18"/>
              </w:rPr>
            </w:pPr>
          </w:p>
        </w:tc>
        <w:tc>
          <w:tcPr>
            <w:tcW w:w="5588" w:type="dxa"/>
            <w:gridSpan w:val="3"/>
            <w:vMerge/>
            <w:shd w:val="clear" w:color="auto" w:fill="auto"/>
            <w:vAlign w:val="center"/>
          </w:tcPr>
          <w:p w14:paraId="35E0E909" w14:textId="77777777" w:rsidR="00AD49A0" w:rsidRPr="008841B0" w:rsidRDefault="00AD49A0">
            <w:pPr>
              <w:jc w:val="center"/>
              <w:rPr>
                <w:rFonts w:ascii="Times New Roman" w:hAnsi="Times New Roman"/>
                <w:sz w:val="18"/>
                <w:szCs w:val="18"/>
              </w:rPr>
            </w:pPr>
          </w:p>
        </w:tc>
        <w:tc>
          <w:tcPr>
            <w:tcW w:w="989" w:type="dxa"/>
            <w:shd w:val="clear" w:color="auto" w:fill="auto"/>
            <w:vAlign w:val="center"/>
          </w:tcPr>
          <w:p w14:paraId="1058C8D4"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391D163A" w14:textId="62470163" w:rsidR="00AD49A0" w:rsidRPr="008841B0" w:rsidRDefault="008841B0">
            <w:pPr>
              <w:widowControl w:val="0"/>
              <w:spacing w:before="32" w:after="0"/>
              <w:jc w:val="center"/>
              <w:rPr>
                <w:rFonts w:ascii="Times New Roman" w:eastAsia="Calibri"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33</w:t>
            </w:r>
          </w:p>
        </w:tc>
      </w:tr>
      <w:tr w:rsidR="00AD49A0" w:rsidRPr="008841B0" w14:paraId="556CBF63" w14:textId="77777777" w:rsidTr="008A4CE5">
        <w:trPr>
          <w:jc w:val="center"/>
        </w:trPr>
        <w:tc>
          <w:tcPr>
            <w:tcW w:w="906" w:type="dxa"/>
            <w:vMerge w:val="restart"/>
            <w:shd w:val="clear" w:color="auto" w:fill="auto"/>
            <w:vAlign w:val="center"/>
          </w:tcPr>
          <w:p w14:paraId="5F036AC8" w14:textId="77777777" w:rsidR="00AD49A0" w:rsidRPr="008841B0" w:rsidRDefault="00E145E1">
            <w:pPr>
              <w:jc w:val="center"/>
              <w:rPr>
                <w:rFonts w:ascii="Times New Roman" w:hAnsi="Times New Roman"/>
                <w:sz w:val="18"/>
                <w:szCs w:val="18"/>
              </w:rPr>
            </w:pPr>
            <w:r w:rsidRPr="008841B0">
              <w:rPr>
                <w:rFonts w:ascii="Times New Roman" w:hAnsi="Times New Roman"/>
                <w:sz w:val="18"/>
                <w:szCs w:val="18"/>
              </w:rPr>
              <w:t>33</w:t>
            </w:r>
          </w:p>
        </w:tc>
        <w:tc>
          <w:tcPr>
            <w:tcW w:w="5588" w:type="dxa"/>
            <w:gridSpan w:val="3"/>
            <w:vMerge w:val="restart"/>
            <w:shd w:val="clear" w:color="auto" w:fill="auto"/>
            <w:vAlign w:val="center"/>
          </w:tcPr>
          <w:p w14:paraId="21246249" w14:textId="77777777" w:rsidR="00AD49A0" w:rsidRPr="008841B0" w:rsidRDefault="00E145E1">
            <w:pPr>
              <w:jc w:val="center"/>
              <w:rPr>
                <w:rFonts w:ascii="Times New Roman" w:hAnsi="Times New Roman"/>
                <w:sz w:val="18"/>
                <w:szCs w:val="18"/>
              </w:rPr>
            </w:pPr>
            <w:r w:rsidRPr="008841B0">
              <w:rPr>
                <w:rFonts w:ascii="Times New Roman" w:hAnsi="Times New Roman"/>
                <w:sz w:val="18"/>
                <w:szCs w:val="18"/>
              </w:rPr>
              <w:t>Prijatý kolaterál spĺňa prevádzkové požiadavky podľa článku 8.</w:t>
            </w:r>
          </w:p>
        </w:tc>
        <w:tc>
          <w:tcPr>
            <w:tcW w:w="989" w:type="dxa"/>
            <w:shd w:val="clear" w:color="auto" w:fill="auto"/>
            <w:vAlign w:val="center"/>
          </w:tcPr>
          <w:p w14:paraId="0BDB4604"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7619C378" w14:textId="67B92996" w:rsidR="00AD49A0" w:rsidRPr="008841B0" w:rsidRDefault="008841B0">
            <w:pPr>
              <w:widowControl w:val="0"/>
              <w:spacing w:before="32" w:after="0"/>
              <w:jc w:val="center"/>
              <w:rPr>
                <w:rFonts w:ascii="Times New Roman" w:eastAsia="Calibri"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34</w:t>
            </w:r>
          </w:p>
        </w:tc>
      </w:tr>
      <w:tr w:rsidR="00AD49A0" w:rsidRPr="008841B0" w14:paraId="311E1B0B" w14:textId="77777777" w:rsidTr="008A4CE5">
        <w:trPr>
          <w:jc w:val="center"/>
        </w:trPr>
        <w:tc>
          <w:tcPr>
            <w:tcW w:w="906" w:type="dxa"/>
            <w:vMerge/>
            <w:shd w:val="clear" w:color="auto" w:fill="auto"/>
            <w:vAlign w:val="center"/>
          </w:tcPr>
          <w:p w14:paraId="47F72F47" w14:textId="77777777" w:rsidR="00AD49A0" w:rsidRPr="008841B0" w:rsidRDefault="00AD49A0">
            <w:pPr>
              <w:jc w:val="center"/>
              <w:rPr>
                <w:rFonts w:ascii="Times New Roman" w:hAnsi="Times New Roman"/>
                <w:sz w:val="18"/>
                <w:szCs w:val="18"/>
              </w:rPr>
            </w:pPr>
          </w:p>
        </w:tc>
        <w:tc>
          <w:tcPr>
            <w:tcW w:w="5588" w:type="dxa"/>
            <w:gridSpan w:val="3"/>
            <w:vMerge/>
            <w:shd w:val="clear" w:color="auto" w:fill="auto"/>
            <w:vAlign w:val="center"/>
          </w:tcPr>
          <w:p w14:paraId="70DD895C" w14:textId="77777777" w:rsidR="00AD49A0" w:rsidRPr="008841B0" w:rsidRDefault="00AD49A0">
            <w:pPr>
              <w:jc w:val="center"/>
              <w:rPr>
                <w:rFonts w:ascii="Times New Roman" w:hAnsi="Times New Roman"/>
                <w:sz w:val="18"/>
                <w:szCs w:val="18"/>
              </w:rPr>
            </w:pPr>
          </w:p>
        </w:tc>
        <w:tc>
          <w:tcPr>
            <w:tcW w:w="989" w:type="dxa"/>
            <w:shd w:val="clear" w:color="auto" w:fill="auto"/>
            <w:vAlign w:val="center"/>
          </w:tcPr>
          <w:p w14:paraId="7DEB9511"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51C296C0" w14:textId="75B6025E" w:rsidR="00AD49A0" w:rsidRPr="008841B0" w:rsidRDefault="008841B0">
            <w:pPr>
              <w:widowControl w:val="0"/>
              <w:spacing w:before="32" w:after="0"/>
              <w:jc w:val="center"/>
              <w:rPr>
                <w:rFonts w:ascii="Times New Roman" w:eastAsia="Calibri"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35</w:t>
            </w:r>
          </w:p>
        </w:tc>
      </w:tr>
      <w:tr w:rsidR="00AD49A0" w:rsidRPr="008841B0" w14:paraId="5981862B" w14:textId="77777777" w:rsidTr="008A4CE5">
        <w:trPr>
          <w:jc w:val="center"/>
        </w:trPr>
        <w:tc>
          <w:tcPr>
            <w:tcW w:w="906" w:type="dxa"/>
            <w:vMerge w:val="restart"/>
            <w:shd w:val="clear" w:color="auto" w:fill="auto"/>
            <w:vAlign w:val="center"/>
          </w:tcPr>
          <w:p w14:paraId="6B003FEC" w14:textId="77777777" w:rsidR="00AD49A0" w:rsidRPr="008841B0" w:rsidRDefault="00E145E1">
            <w:pPr>
              <w:jc w:val="center"/>
              <w:rPr>
                <w:rFonts w:ascii="Times New Roman" w:hAnsi="Times New Roman"/>
                <w:sz w:val="18"/>
                <w:szCs w:val="18"/>
              </w:rPr>
            </w:pPr>
            <w:r w:rsidRPr="008841B0">
              <w:rPr>
                <w:rFonts w:ascii="Times New Roman" w:hAnsi="Times New Roman"/>
                <w:sz w:val="18"/>
                <w:szCs w:val="18"/>
              </w:rPr>
              <w:t>34</w:t>
            </w:r>
          </w:p>
        </w:tc>
        <w:tc>
          <w:tcPr>
            <w:tcW w:w="2706" w:type="dxa"/>
            <w:vMerge w:val="restart"/>
            <w:shd w:val="clear" w:color="auto" w:fill="auto"/>
            <w:vAlign w:val="center"/>
          </w:tcPr>
          <w:p w14:paraId="03A13327" w14:textId="77777777" w:rsidR="00AD49A0" w:rsidRPr="008841B0" w:rsidRDefault="00E145E1">
            <w:pPr>
              <w:jc w:val="left"/>
              <w:rPr>
                <w:rFonts w:ascii="Times New Roman" w:hAnsi="Times New Roman"/>
                <w:sz w:val="18"/>
                <w:szCs w:val="18"/>
              </w:rPr>
            </w:pPr>
            <w:r w:rsidRPr="008841B0">
              <w:rPr>
                <w:rFonts w:ascii="Times New Roman" w:hAnsi="Times New Roman"/>
                <w:sz w:val="18"/>
                <w:szCs w:val="18"/>
              </w:rPr>
              <w:t>Transakcia zabezpečeného financovania zabezpečená [článok 32 ods. 3 písm. b)]:</w:t>
            </w:r>
          </w:p>
        </w:tc>
        <w:tc>
          <w:tcPr>
            <w:tcW w:w="724" w:type="dxa"/>
            <w:vMerge w:val="restart"/>
            <w:shd w:val="clear" w:color="auto" w:fill="auto"/>
            <w:vAlign w:val="center"/>
          </w:tcPr>
          <w:p w14:paraId="5A3420BB" w14:textId="41B6A888" w:rsidR="00AD49A0" w:rsidRPr="008841B0" w:rsidRDefault="008841B0">
            <w:pPr>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34.1</w:t>
            </w:r>
          </w:p>
        </w:tc>
        <w:tc>
          <w:tcPr>
            <w:tcW w:w="2158" w:type="dxa"/>
            <w:vMerge w:val="restart"/>
            <w:shd w:val="clear" w:color="auto" w:fill="auto"/>
            <w:vAlign w:val="center"/>
          </w:tcPr>
          <w:p w14:paraId="1CD87D4D" w14:textId="23032824" w:rsidR="00AD49A0" w:rsidRPr="008841B0" w:rsidRDefault="00E145E1">
            <w:pPr>
              <w:jc w:val="left"/>
              <w:rPr>
                <w:rFonts w:ascii="Times New Roman" w:hAnsi="Times New Roman"/>
                <w:sz w:val="18"/>
                <w:szCs w:val="18"/>
              </w:rPr>
            </w:pPr>
            <w:r w:rsidRPr="008841B0">
              <w:rPr>
                <w:rFonts w:ascii="Times New Roman" w:hAnsi="Times New Roman"/>
                <w:sz w:val="18"/>
                <w:szCs w:val="18"/>
              </w:rPr>
              <w:t>kolaterálom úrovne 1 bez krytých dlhopisov</w:t>
            </w:r>
            <w:r w:rsidR="008841B0">
              <w:rPr>
                <w:rFonts w:ascii="Times New Roman" w:hAnsi="Times New Roman"/>
                <w:sz w:val="18"/>
                <w:szCs w:val="18"/>
              </w:rPr>
              <w:t xml:space="preserve"> s </w:t>
            </w:r>
            <w:r w:rsidRPr="008841B0">
              <w:rPr>
                <w:rFonts w:ascii="Times New Roman" w:hAnsi="Times New Roman"/>
                <w:sz w:val="18"/>
                <w:szCs w:val="18"/>
              </w:rPr>
              <w:t>mimoriadne vysokou kvalitou</w:t>
            </w:r>
          </w:p>
        </w:tc>
        <w:tc>
          <w:tcPr>
            <w:tcW w:w="989" w:type="dxa"/>
            <w:shd w:val="clear" w:color="auto" w:fill="auto"/>
            <w:vAlign w:val="center"/>
          </w:tcPr>
          <w:p w14:paraId="384BC4DF"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7874AD8E" w14:textId="77777777" w:rsidR="008841B0" w:rsidRDefault="00E145E1">
            <w:pPr>
              <w:widowControl w:val="0"/>
              <w:spacing w:before="32" w:after="0"/>
              <w:jc w:val="center"/>
              <w:rPr>
                <w:rFonts w:ascii="Times New Roman" w:hAnsi="Times New Roman"/>
                <w:sz w:val="18"/>
                <w:szCs w:val="18"/>
              </w:rPr>
            </w:pPr>
            <w:r w:rsidRPr="008841B0">
              <w:rPr>
                <w:rFonts w:ascii="Times New Roman" w:hAnsi="Times New Roman"/>
                <w:sz w:val="18"/>
                <w:szCs w:val="18"/>
              </w:rPr>
              <w:t>Riadok 309, ID 1.2.2.1.1 +</w:t>
            </w:r>
          </w:p>
          <w:p w14:paraId="359613C7" w14:textId="12DB0C54"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Riadok 311, ID 1.2.2.1.1.1</w:t>
            </w:r>
          </w:p>
        </w:tc>
      </w:tr>
      <w:tr w:rsidR="00AD49A0" w:rsidRPr="008841B0" w14:paraId="53F09526" w14:textId="77777777" w:rsidTr="008A4CE5">
        <w:trPr>
          <w:jc w:val="center"/>
        </w:trPr>
        <w:tc>
          <w:tcPr>
            <w:tcW w:w="906" w:type="dxa"/>
            <w:vMerge/>
            <w:shd w:val="clear" w:color="auto" w:fill="auto"/>
            <w:vAlign w:val="center"/>
          </w:tcPr>
          <w:p w14:paraId="59050765" w14:textId="77777777" w:rsidR="00AD49A0" w:rsidRPr="008841B0" w:rsidRDefault="00AD49A0">
            <w:pPr>
              <w:jc w:val="center"/>
              <w:rPr>
                <w:rFonts w:ascii="Times New Roman" w:hAnsi="Times New Roman"/>
                <w:sz w:val="18"/>
                <w:szCs w:val="18"/>
              </w:rPr>
            </w:pPr>
          </w:p>
        </w:tc>
        <w:tc>
          <w:tcPr>
            <w:tcW w:w="2706" w:type="dxa"/>
            <w:vMerge/>
            <w:shd w:val="clear" w:color="auto" w:fill="auto"/>
            <w:vAlign w:val="center"/>
          </w:tcPr>
          <w:p w14:paraId="30F99D7C" w14:textId="77777777" w:rsidR="00AD49A0" w:rsidRPr="008841B0" w:rsidRDefault="00AD49A0">
            <w:pPr>
              <w:jc w:val="center"/>
              <w:rPr>
                <w:rFonts w:ascii="Times New Roman" w:hAnsi="Times New Roman"/>
                <w:sz w:val="18"/>
                <w:szCs w:val="18"/>
              </w:rPr>
            </w:pPr>
          </w:p>
        </w:tc>
        <w:tc>
          <w:tcPr>
            <w:tcW w:w="724" w:type="dxa"/>
            <w:vMerge/>
            <w:shd w:val="clear" w:color="auto" w:fill="auto"/>
            <w:vAlign w:val="center"/>
          </w:tcPr>
          <w:p w14:paraId="731B782F" w14:textId="77777777" w:rsidR="00AD49A0" w:rsidRPr="008841B0" w:rsidRDefault="00AD49A0">
            <w:pPr>
              <w:jc w:val="center"/>
              <w:rPr>
                <w:rFonts w:ascii="Times New Roman" w:hAnsi="Times New Roman"/>
                <w:sz w:val="18"/>
                <w:szCs w:val="18"/>
              </w:rPr>
            </w:pPr>
          </w:p>
        </w:tc>
        <w:tc>
          <w:tcPr>
            <w:tcW w:w="2158" w:type="dxa"/>
            <w:vMerge/>
            <w:shd w:val="clear" w:color="auto" w:fill="auto"/>
            <w:vAlign w:val="center"/>
          </w:tcPr>
          <w:p w14:paraId="7FDE909E" w14:textId="77777777" w:rsidR="00AD49A0" w:rsidRPr="008841B0" w:rsidRDefault="00AD49A0">
            <w:pPr>
              <w:jc w:val="left"/>
              <w:rPr>
                <w:rFonts w:ascii="Times New Roman" w:hAnsi="Times New Roman"/>
                <w:sz w:val="18"/>
                <w:szCs w:val="18"/>
              </w:rPr>
            </w:pPr>
          </w:p>
        </w:tc>
        <w:tc>
          <w:tcPr>
            <w:tcW w:w="989" w:type="dxa"/>
            <w:shd w:val="clear" w:color="auto" w:fill="auto"/>
            <w:vAlign w:val="center"/>
          </w:tcPr>
          <w:p w14:paraId="185EECD2"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0CAFEBAA" w14:textId="2CC4976F" w:rsidR="00AD49A0" w:rsidRPr="008841B0" w:rsidRDefault="008841B0">
            <w:pPr>
              <w:widowControl w:val="0"/>
              <w:spacing w:before="32" w:after="0"/>
              <w:jc w:val="center"/>
              <w:rPr>
                <w:rFonts w:ascii="Times New Roman" w:eastAsia="Calibri"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34.2</w:t>
            </w:r>
          </w:p>
        </w:tc>
      </w:tr>
      <w:tr w:rsidR="00AD49A0" w:rsidRPr="008841B0" w14:paraId="06B0681B" w14:textId="77777777" w:rsidTr="008A4CE5">
        <w:trPr>
          <w:jc w:val="center"/>
        </w:trPr>
        <w:tc>
          <w:tcPr>
            <w:tcW w:w="906" w:type="dxa"/>
            <w:vMerge/>
            <w:shd w:val="clear" w:color="auto" w:fill="auto"/>
            <w:vAlign w:val="center"/>
          </w:tcPr>
          <w:p w14:paraId="4F96BC14" w14:textId="77777777" w:rsidR="00AD49A0" w:rsidRPr="008841B0" w:rsidRDefault="00AD49A0">
            <w:pPr>
              <w:jc w:val="center"/>
              <w:rPr>
                <w:rFonts w:ascii="Times New Roman" w:hAnsi="Times New Roman"/>
                <w:sz w:val="18"/>
                <w:szCs w:val="18"/>
              </w:rPr>
            </w:pPr>
          </w:p>
        </w:tc>
        <w:tc>
          <w:tcPr>
            <w:tcW w:w="2706" w:type="dxa"/>
            <w:vMerge/>
            <w:shd w:val="clear" w:color="auto" w:fill="auto"/>
            <w:vAlign w:val="center"/>
          </w:tcPr>
          <w:p w14:paraId="64BA2CF8" w14:textId="77777777" w:rsidR="00AD49A0" w:rsidRPr="008841B0" w:rsidRDefault="00AD49A0">
            <w:pPr>
              <w:jc w:val="center"/>
              <w:rPr>
                <w:rFonts w:ascii="Times New Roman" w:hAnsi="Times New Roman"/>
                <w:sz w:val="18"/>
                <w:szCs w:val="18"/>
              </w:rPr>
            </w:pPr>
          </w:p>
        </w:tc>
        <w:tc>
          <w:tcPr>
            <w:tcW w:w="724" w:type="dxa"/>
            <w:vMerge w:val="restart"/>
            <w:shd w:val="clear" w:color="auto" w:fill="auto"/>
            <w:vAlign w:val="center"/>
          </w:tcPr>
          <w:p w14:paraId="555C20E6" w14:textId="46E464FE" w:rsidR="00AD49A0" w:rsidRPr="008841B0" w:rsidRDefault="008841B0">
            <w:pPr>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34.2</w:t>
            </w:r>
          </w:p>
        </w:tc>
        <w:tc>
          <w:tcPr>
            <w:tcW w:w="2158" w:type="dxa"/>
            <w:vMerge w:val="restart"/>
            <w:shd w:val="clear" w:color="auto" w:fill="auto"/>
            <w:vAlign w:val="center"/>
          </w:tcPr>
          <w:p w14:paraId="4A670C98" w14:textId="4CB9DD10" w:rsidR="00AD49A0" w:rsidRPr="008841B0" w:rsidRDefault="00E145E1">
            <w:pPr>
              <w:jc w:val="left"/>
              <w:rPr>
                <w:rFonts w:ascii="Times New Roman" w:hAnsi="Times New Roman"/>
                <w:sz w:val="18"/>
                <w:szCs w:val="18"/>
              </w:rPr>
            </w:pPr>
            <w:r w:rsidRPr="008841B0">
              <w:rPr>
                <w:rFonts w:ascii="Times New Roman" w:hAnsi="Times New Roman"/>
                <w:sz w:val="18"/>
                <w:szCs w:val="18"/>
              </w:rPr>
              <w:t>kolaterálom úrovne 1 vo forme krytých dlhopisov</w:t>
            </w:r>
            <w:r w:rsidR="008841B0">
              <w:rPr>
                <w:rFonts w:ascii="Times New Roman" w:hAnsi="Times New Roman"/>
                <w:sz w:val="18"/>
                <w:szCs w:val="18"/>
              </w:rPr>
              <w:t xml:space="preserve"> s </w:t>
            </w:r>
            <w:r w:rsidRPr="008841B0">
              <w:rPr>
                <w:rFonts w:ascii="Times New Roman" w:hAnsi="Times New Roman"/>
                <w:sz w:val="18"/>
                <w:szCs w:val="18"/>
              </w:rPr>
              <w:t>mimoriadne vysokou kvalitou</w:t>
            </w:r>
          </w:p>
        </w:tc>
        <w:tc>
          <w:tcPr>
            <w:tcW w:w="989" w:type="dxa"/>
            <w:shd w:val="clear" w:color="auto" w:fill="auto"/>
            <w:vAlign w:val="center"/>
          </w:tcPr>
          <w:p w14:paraId="6E5AF26A"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58412E56" w14:textId="77777777" w:rsidR="008841B0" w:rsidRDefault="00E145E1">
            <w:pPr>
              <w:widowControl w:val="0"/>
              <w:spacing w:before="32" w:after="0"/>
              <w:jc w:val="center"/>
              <w:rPr>
                <w:rFonts w:ascii="Times New Roman" w:hAnsi="Times New Roman"/>
                <w:sz w:val="18"/>
                <w:szCs w:val="18"/>
              </w:rPr>
            </w:pPr>
            <w:r w:rsidRPr="008841B0">
              <w:rPr>
                <w:rFonts w:ascii="Times New Roman" w:hAnsi="Times New Roman"/>
                <w:sz w:val="18"/>
                <w:szCs w:val="18"/>
              </w:rPr>
              <w:t>Riadok 313, ID 1.2.2.1.2 +</w:t>
            </w:r>
          </w:p>
          <w:p w14:paraId="163B942E" w14:textId="2F3325E2"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Riadok 315, ID 1.2.2.1.2.1</w:t>
            </w:r>
          </w:p>
        </w:tc>
      </w:tr>
      <w:tr w:rsidR="00AD49A0" w:rsidRPr="008841B0" w14:paraId="3CE34452" w14:textId="77777777" w:rsidTr="008A4CE5">
        <w:trPr>
          <w:jc w:val="center"/>
        </w:trPr>
        <w:tc>
          <w:tcPr>
            <w:tcW w:w="906" w:type="dxa"/>
            <w:vMerge/>
            <w:shd w:val="clear" w:color="auto" w:fill="auto"/>
            <w:vAlign w:val="center"/>
          </w:tcPr>
          <w:p w14:paraId="38967A8C" w14:textId="77777777" w:rsidR="00AD49A0" w:rsidRPr="008841B0" w:rsidRDefault="00AD49A0">
            <w:pPr>
              <w:jc w:val="center"/>
              <w:rPr>
                <w:rFonts w:ascii="Times New Roman" w:hAnsi="Times New Roman"/>
                <w:sz w:val="18"/>
                <w:szCs w:val="18"/>
              </w:rPr>
            </w:pPr>
          </w:p>
        </w:tc>
        <w:tc>
          <w:tcPr>
            <w:tcW w:w="2706" w:type="dxa"/>
            <w:vMerge/>
            <w:shd w:val="clear" w:color="auto" w:fill="auto"/>
            <w:vAlign w:val="center"/>
          </w:tcPr>
          <w:p w14:paraId="7FE8232C" w14:textId="77777777" w:rsidR="00AD49A0" w:rsidRPr="008841B0" w:rsidRDefault="00AD49A0">
            <w:pPr>
              <w:jc w:val="center"/>
              <w:rPr>
                <w:rFonts w:ascii="Times New Roman" w:hAnsi="Times New Roman"/>
                <w:sz w:val="18"/>
                <w:szCs w:val="18"/>
              </w:rPr>
            </w:pPr>
          </w:p>
        </w:tc>
        <w:tc>
          <w:tcPr>
            <w:tcW w:w="724" w:type="dxa"/>
            <w:vMerge/>
            <w:shd w:val="clear" w:color="auto" w:fill="auto"/>
            <w:vAlign w:val="center"/>
          </w:tcPr>
          <w:p w14:paraId="079A58C8" w14:textId="77777777" w:rsidR="00AD49A0" w:rsidRPr="008841B0" w:rsidRDefault="00AD49A0">
            <w:pPr>
              <w:jc w:val="center"/>
              <w:rPr>
                <w:rFonts w:ascii="Times New Roman" w:hAnsi="Times New Roman"/>
                <w:sz w:val="18"/>
                <w:szCs w:val="18"/>
              </w:rPr>
            </w:pPr>
          </w:p>
        </w:tc>
        <w:tc>
          <w:tcPr>
            <w:tcW w:w="2158" w:type="dxa"/>
            <w:vMerge/>
            <w:shd w:val="clear" w:color="auto" w:fill="auto"/>
            <w:vAlign w:val="center"/>
          </w:tcPr>
          <w:p w14:paraId="474CA5A1" w14:textId="77777777" w:rsidR="00AD49A0" w:rsidRPr="008841B0" w:rsidRDefault="00AD49A0">
            <w:pPr>
              <w:jc w:val="left"/>
              <w:rPr>
                <w:rFonts w:ascii="Times New Roman" w:hAnsi="Times New Roman"/>
                <w:sz w:val="18"/>
                <w:szCs w:val="18"/>
              </w:rPr>
            </w:pPr>
          </w:p>
        </w:tc>
        <w:tc>
          <w:tcPr>
            <w:tcW w:w="989" w:type="dxa"/>
            <w:shd w:val="clear" w:color="auto" w:fill="auto"/>
            <w:vAlign w:val="center"/>
          </w:tcPr>
          <w:p w14:paraId="627AFB6F"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230CCB62" w14:textId="6D841AF0" w:rsidR="00AD49A0" w:rsidRPr="008841B0" w:rsidRDefault="008841B0">
            <w:pPr>
              <w:widowControl w:val="0"/>
              <w:spacing w:before="32" w:after="0"/>
              <w:jc w:val="center"/>
              <w:rPr>
                <w:rFonts w:ascii="Times New Roman" w:eastAsia="Calibri"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34.3</w:t>
            </w:r>
          </w:p>
        </w:tc>
      </w:tr>
      <w:tr w:rsidR="00AD49A0" w:rsidRPr="008841B0" w14:paraId="29D6C173" w14:textId="77777777" w:rsidTr="008A4CE5">
        <w:trPr>
          <w:jc w:val="center"/>
        </w:trPr>
        <w:tc>
          <w:tcPr>
            <w:tcW w:w="906" w:type="dxa"/>
            <w:vMerge/>
            <w:shd w:val="clear" w:color="auto" w:fill="auto"/>
            <w:vAlign w:val="center"/>
          </w:tcPr>
          <w:p w14:paraId="75C0CFD5" w14:textId="77777777" w:rsidR="00AD49A0" w:rsidRPr="008841B0" w:rsidRDefault="00AD49A0">
            <w:pPr>
              <w:jc w:val="center"/>
              <w:rPr>
                <w:rFonts w:ascii="Times New Roman" w:hAnsi="Times New Roman"/>
                <w:sz w:val="18"/>
                <w:szCs w:val="18"/>
              </w:rPr>
            </w:pPr>
          </w:p>
        </w:tc>
        <w:tc>
          <w:tcPr>
            <w:tcW w:w="2706" w:type="dxa"/>
            <w:vMerge/>
            <w:shd w:val="clear" w:color="auto" w:fill="auto"/>
            <w:vAlign w:val="center"/>
          </w:tcPr>
          <w:p w14:paraId="00F21A9D" w14:textId="77777777" w:rsidR="00AD49A0" w:rsidRPr="008841B0" w:rsidRDefault="00AD49A0">
            <w:pPr>
              <w:jc w:val="center"/>
              <w:rPr>
                <w:rFonts w:ascii="Times New Roman" w:hAnsi="Times New Roman"/>
                <w:sz w:val="18"/>
                <w:szCs w:val="18"/>
              </w:rPr>
            </w:pPr>
          </w:p>
        </w:tc>
        <w:tc>
          <w:tcPr>
            <w:tcW w:w="724" w:type="dxa"/>
            <w:vMerge w:val="restart"/>
            <w:shd w:val="clear" w:color="auto" w:fill="auto"/>
            <w:vAlign w:val="center"/>
          </w:tcPr>
          <w:p w14:paraId="62F3B2CE" w14:textId="29ED197D" w:rsidR="00AD49A0" w:rsidRPr="008841B0" w:rsidRDefault="008841B0">
            <w:pPr>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34.3</w:t>
            </w:r>
          </w:p>
        </w:tc>
        <w:tc>
          <w:tcPr>
            <w:tcW w:w="2158" w:type="dxa"/>
            <w:vMerge w:val="restart"/>
            <w:shd w:val="clear" w:color="auto" w:fill="auto"/>
            <w:vAlign w:val="center"/>
          </w:tcPr>
          <w:p w14:paraId="3A1F6466" w14:textId="77777777" w:rsidR="00AD49A0" w:rsidRPr="008841B0" w:rsidRDefault="00E145E1">
            <w:pPr>
              <w:jc w:val="left"/>
              <w:rPr>
                <w:rFonts w:ascii="Times New Roman" w:hAnsi="Times New Roman"/>
                <w:sz w:val="18"/>
                <w:szCs w:val="18"/>
              </w:rPr>
            </w:pPr>
            <w:r w:rsidRPr="008841B0">
              <w:rPr>
                <w:rFonts w:ascii="Times New Roman" w:hAnsi="Times New Roman"/>
                <w:sz w:val="18"/>
                <w:szCs w:val="18"/>
              </w:rPr>
              <w:t>kolaterálom úrovne 2A</w:t>
            </w:r>
          </w:p>
        </w:tc>
        <w:tc>
          <w:tcPr>
            <w:tcW w:w="989" w:type="dxa"/>
            <w:shd w:val="clear" w:color="auto" w:fill="auto"/>
            <w:vAlign w:val="center"/>
          </w:tcPr>
          <w:p w14:paraId="615B8102"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00D4673A" w14:textId="77777777" w:rsidR="008841B0" w:rsidRDefault="00E145E1">
            <w:pPr>
              <w:widowControl w:val="0"/>
              <w:spacing w:before="32" w:after="0"/>
              <w:jc w:val="center"/>
              <w:rPr>
                <w:rFonts w:ascii="Times New Roman" w:hAnsi="Times New Roman"/>
                <w:sz w:val="18"/>
                <w:szCs w:val="18"/>
              </w:rPr>
            </w:pPr>
            <w:r w:rsidRPr="008841B0">
              <w:rPr>
                <w:rFonts w:ascii="Times New Roman" w:hAnsi="Times New Roman"/>
                <w:sz w:val="18"/>
                <w:szCs w:val="18"/>
              </w:rPr>
              <w:t>Riadok 317, ID 1.2.2.1.3 +</w:t>
            </w:r>
          </w:p>
          <w:p w14:paraId="2268CEEB" w14:textId="579B6DE9"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Riadok 319, ID 1.2.2.1.3.1</w:t>
            </w:r>
          </w:p>
        </w:tc>
      </w:tr>
      <w:tr w:rsidR="00AD49A0" w:rsidRPr="008841B0" w14:paraId="140E5D98" w14:textId="77777777" w:rsidTr="008A4CE5">
        <w:trPr>
          <w:jc w:val="center"/>
        </w:trPr>
        <w:tc>
          <w:tcPr>
            <w:tcW w:w="906" w:type="dxa"/>
            <w:vMerge/>
            <w:shd w:val="clear" w:color="auto" w:fill="auto"/>
            <w:vAlign w:val="center"/>
          </w:tcPr>
          <w:p w14:paraId="2EC81578" w14:textId="77777777" w:rsidR="00AD49A0" w:rsidRPr="008841B0" w:rsidRDefault="00AD49A0">
            <w:pPr>
              <w:jc w:val="center"/>
              <w:rPr>
                <w:rFonts w:ascii="Times New Roman" w:hAnsi="Times New Roman"/>
                <w:sz w:val="18"/>
                <w:szCs w:val="18"/>
              </w:rPr>
            </w:pPr>
          </w:p>
        </w:tc>
        <w:tc>
          <w:tcPr>
            <w:tcW w:w="2706" w:type="dxa"/>
            <w:vMerge/>
            <w:shd w:val="clear" w:color="auto" w:fill="auto"/>
            <w:vAlign w:val="center"/>
          </w:tcPr>
          <w:p w14:paraId="4CEC7B61" w14:textId="77777777" w:rsidR="00AD49A0" w:rsidRPr="008841B0" w:rsidRDefault="00AD49A0">
            <w:pPr>
              <w:jc w:val="center"/>
              <w:rPr>
                <w:rFonts w:ascii="Times New Roman" w:hAnsi="Times New Roman"/>
                <w:sz w:val="18"/>
                <w:szCs w:val="18"/>
              </w:rPr>
            </w:pPr>
          </w:p>
        </w:tc>
        <w:tc>
          <w:tcPr>
            <w:tcW w:w="724" w:type="dxa"/>
            <w:vMerge/>
            <w:shd w:val="clear" w:color="auto" w:fill="auto"/>
            <w:vAlign w:val="center"/>
          </w:tcPr>
          <w:p w14:paraId="27460976" w14:textId="77777777" w:rsidR="00AD49A0" w:rsidRPr="008841B0" w:rsidRDefault="00AD49A0">
            <w:pPr>
              <w:jc w:val="center"/>
              <w:rPr>
                <w:rFonts w:ascii="Times New Roman" w:hAnsi="Times New Roman"/>
                <w:sz w:val="18"/>
                <w:szCs w:val="18"/>
              </w:rPr>
            </w:pPr>
          </w:p>
        </w:tc>
        <w:tc>
          <w:tcPr>
            <w:tcW w:w="2158" w:type="dxa"/>
            <w:vMerge/>
            <w:shd w:val="clear" w:color="auto" w:fill="auto"/>
            <w:vAlign w:val="center"/>
          </w:tcPr>
          <w:p w14:paraId="44E5C9CF" w14:textId="77777777" w:rsidR="00AD49A0" w:rsidRPr="008841B0" w:rsidRDefault="00AD49A0">
            <w:pPr>
              <w:jc w:val="left"/>
              <w:rPr>
                <w:rFonts w:ascii="Times New Roman" w:hAnsi="Times New Roman"/>
                <w:sz w:val="18"/>
                <w:szCs w:val="18"/>
              </w:rPr>
            </w:pPr>
          </w:p>
        </w:tc>
        <w:tc>
          <w:tcPr>
            <w:tcW w:w="989" w:type="dxa"/>
            <w:shd w:val="clear" w:color="auto" w:fill="auto"/>
            <w:vAlign w:val="center"/>
          </w:tcPr>
          <w:p w14:paraId="3E7BF127"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33DF2EAC" w14:textId="4114F209" w:rsidR="00AD49A0" w:rsidRPr="008841B0" w:rsidRDefault="008841B0">
            <w:pPr>
              <w:widowControl w:val="0"/>
              <w:spacing w:before="32" w:after="0"/>
              <w:jc w:val="center"/>
              <w:rPr>
                <w:rFonts w:ascii="Times New Roman" w:eastAsia="Calibri"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34.4</w:t>
            </w:r>
          </w:p>
        </w:tc>
      </w:tr>
      <w:tr w:rsidR="00AD49A0" w:rsidRPr="008841B0" w14:paraId="75940061" w14:textId="77777777" w:rsidTr="008A4CE5">
        <w:trPr>
          <w:jc w:val="center"/>
        </w:trPr>
        <w:tc>
          <w:tcPr>
            <w:tcW w:w="906" w:type="dxa"/>
            <w:vMerge/>
            <w:shd w:val="clear" w:color="auto" w:fill="auto"/>
            <w:vAlign w:val="center"/>
          </w:tcPr>
          <w:p w14:paraId="06295349" w14:textId="77777777" w:rsidR="00AD49A0" w:rsidRPr="008841B0" w:rsidRDefault="00AD49A0">
            <w:pPr>
              <w:jc w:val="center"/>
              <w:rPr>
                <w:rFonts w:ascii="Times New Roman" w:hAnsi="Times New Roman"/>
                <w:sz w:val="18"/>
                <w:szCs w:val="18"/>
              </w:rPr>
            </w:pPr>
          </w:p>
        </w:tc>
        <w:tc>
          <w:tcPr>
            <w:tcW w:w="2706" w:type="dxa"/>
            <w:vMerge/>
            <w:shd w:val="clear" w:color="auto" w:fill="auto"/>
            <w:vAlign w:val="center"/>
          </w:tcPr>
          <w:p w14:paraId="7A6CBA6F" w14:textId="77777777" w:rsidR="00AD49A0" w:rsidRPr="008841B0" w:rsidRDefault="00AD49A0">
            <w:pPr>
              <w:jc w:val="center"/>
              <w:rPr>
                <w:rFonts w:ascii="Times New Roman" w:hAnsi="Times New Roman"/>
                <w:sz w:val="18"/>
                <w:szCs w:val="18"/>
              </w:rPr>
            </w:pPr>
          </w:p>
        </w:tc>
        <w:tc>
          <w:tcPr>
            <w:tcW w:w="724" w:type="dxa"/>
            <w:vMerge w:val="restart"/>
            <w:shd w:val="clear" w:color="auto" w:fill="auto"/>
            <w:vAlign w:val="center"/>
          </w:tcPr>
          <w:p w14:paraId="383926E4" w14:textId="2A1B1F02" w:rsidR="00AD49A0" w:rsidRPr="008841B0" w:rsidRDefault="008841B0">
            <w:pPr>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34.4</w:t>
            </w:r>
          </w:p>
        </w:tc>
        <w:tc>
          <w:tcPr>
            <w:tcW w:w="2158" w:type="dxa"/>
            <w:vMerge w:val="restart"/>
            <w:shd w:val="clear" w:color="auto" w:fill="auto"/>
            <w:vAlign w:val="center"/>
          </w:tcPr>
          <w:p w14:paraId="0395C855" w14:textId="77777777" w:rsidR="00AD49A0" w:rsidRPr="008841B0" w:rsidRDefault="00E145E1">
            <w:pPr>
              <w:jc w:val="left"/>
              <w:rPr>
                <w:rFonts w:ascii="Times New Roman" w:hAnsi="Times New Roman"/>
                <w:sz w:val="18"/>
                <w:szCs w:val="18"/>
              </w:rPr>
            </w:pPr>
            <w:r w:rsidRPr="008841B0">
              <w:rPr>
                <w:rFonts w:ascii="Times New Roman" w:hAnsi="Times New Roman"/>
                <w:sz w:val="18"/>
                <w:szCs w:val="18"/>
              </w:rPr>
              <w:t>kolaterálom vo forme cenných papierov zabezpečených aktívami úrovne 2B (úvery na nehnuteľný majetok určený na bývanie alebo úvery na motorové vozidlá)</w:t>
            </w:r>
          </w:p>
        </w:tc>
        <w:tc>
          <w:tcPr>
            <w:tcW w:w="989" w:type="dxa"/>
            <w:shd w:val="clear" w:color="auto" w:fill="auto"/>
            <w:vAlign w:val="center"/>
          </w:tcPr>
          <w:p w14:paraId="24330DA4"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70DC4505" w14:textId="77777777" w:rsidR="008841B0" w:rsidRDefault="00E145E1">
            <w:pPr>
              <w:widowControl w:val="0"/>
              <w:spacing w:before="32" w:after="0"/>
              <w:jc w:val="center"/>
              <w:rPr>
                <w:rFonts w:ascii="Times New Roman" w:hAnsi="Times New Roman"/>
                <w:sz w:val="18"/>
                <w:szCs w:val="18"/>
              </w:rPr>
            </w:pPr>
            <w:r w:rsidRPr="008841B0">
              <w:rPr>
                <w:rFonts w:ascii="Times New Roman" w:hAnsi="Times New Roman"/>
                <w:sz w:val="18"/>
                <w:szCs w:val="18"/>
              </w:rPr>
              <w:t>Riadok 321, ID 1.2.2.1.4 +</w:t>
            </w:r>
          </w:p>
          <w:p w14:paraId="547DB4F5" w14:textId="6F88DEE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Riadok 323, ID 1.2.2.1.4.1</w:t>
            </w:r>
          </w:p>
        </w:tc>
      </w:tr>
      <w:tr w:rsidR="00AD49A0" w:rsidRPr="008841B0" w14:paraId="530FF148" w14:textId="77777777" w:rsidTr="008A4CE5">
        <w:trPr>
          <w:jc w:val="center"/>
        </w:trPr>
        <w:tc>
          <w:tcPr>
            <w:tcW w:w="906" w:type="dxa"/>
            <w:vMerge/>
            <w:shd w:val="clear" w:color="auto" w:fill="auto"/>
            <w:vAlign w:val="center"/>
          </w:tcPr>
          <w:p w14:paraId="49DF8039" w14:textId="77777777" w:rsidR="00AD49A0" w:rsidRPr="008841B0" w:rsidRDefault="00AD49A0">
            <w:pPr>
              <w:jc w:val="center"/>
              <w:rPr>
                <w:rFonts w:ascii="Times New Roman" w:hAnsi="Times New Roman"/>
                <w:sz w:val="18"/>
                <w:szCs w:val="18"/>
              </w:rPr>
            </w:pPr>
          </w:p>
        </w:tc>
        <w:tc>
          <w:tcPr>
            <w:tcW w:w="2706" w:type="dxa"/>
            <w:vMerge/>
            <w:shd w:val="clear" w:color="auto" w:fill="auto"/>
            <w:vAlign w:val="center"/>
          </w:tcPr>
          <w:p w14:paraId="1E46F5A2" w14:textId="77777777" w:rsidR="00AD49A0" w:rsidRPr="008841B0" w:rsidRDefault="00AD49A0">
            <w:pPr>
              <w:jc w:val="center"/>
              <w:rPr>
                <w:rFonts w:ascii="Times New Roman" w:hAnsi="Times New Roman"/>
                <w:sz w:val="18"/>
                <w:szCs w:val="18"/>
              </w:rPr>
            </w:pPr>
          </w:p>
        </w:tc>
        <w:tc>
          <w:tcPr>
            <w:tcW w:w="724" w:type="dxa"/>
            <w:vMerge/>
            <w:shd w:val="clear" w:color="auto" w:fill="auto"/>
            <w:vAlign w:val="center"/>
          </w:tcPr>
          <w:p w14:paraId="234A030C" w14:textId="77777777" w:rsidR="00AD49A0" w:rsidRPr="008841B0" w:rsidRDefault="00AD49A0">
            <w:pPr>
              <w:jc w:val="center"/>
              <w:rPr>
                <w:rFonts w:ascii="Times New Roman" w:hAnsi="Times New Roman"/>
                <w:sz w:val="18"/>
                <w:szCs w:val="18"/>
              </w:rPr>
            </w:pPr>
          </w:p>
        </w:tc>
        <w:tc>
          <w:tcPr>
            <w:tcW w:w="2158" w:type="dxa"/>
            <w:vMerge/>
            <w:shd w:val="clear" w:color="auto" w:fill="auto"/>
            <w:vAlign w:val="center"/>
          </w:tcPr>
          <w:p w14:paraId="6963A9DD" w14:textId="77777777" w:rsidR="00AD49A0" w:rsidRPr="008841B0" w:rsidRDefault="00AD49A0">
            <w:pPr>
              <w:jc w:val="left"/>
              <w:rPr>
                <w:rFonts w:ascii="Times New Roman" w:hAnsi="Times New Roman"/>
                <w:sz w:val="18"/>
                <w:szCs w:val="18"/>
              </w:rPr>
            </w:pPr>
          </w:p>
        </w:tc>
        <w:tc>
          <w:tcPr>
            <w:tcW w:w="989" w:type="dxa"/>
            <w:shd w:val="clear" w:color="auto" w:fill="auto"/>
            <w:vAlign w:val="center"/>
          </w:tcPr>
          <w:p w14:paraId="2F788091"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3CE90920" w14:textId="15D332D9" w:rsidR="00AD49A0" w:rsidRPr="008841B0" w:rsidRDefault="008841B0">
            <w:pPr>
              <w:widowControl w:val="0"/>
              <w:spacing w:before="32" w:after="0"/>
              <w:jc w:val="center"/>
              <w:rPr>
                <w:rFonts w:ascii="Times New Roman" w:eastAsia="Calibri"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34.5</w:t>
            </w:r>
          </w:p>
        </w:tc>
      </w:tr>
      <w:tr w:rsidR="00AD49A0" w:rsidRPr="008841B0" w14:paraId="2E4650DE" w14:textId="77777777" w:rsidTr="00454544">
        <w:trPr>
          <w:trHeight w:val="680"/>
          <w:jc w:val="center"/>
        </w:trPr>
        <w:tc>
          <w:tcPr>
            <w:tcW w:w="906" w:type="dxa"/>
            <w:vMerge/>
            <w:shd w:val="clear" w:color="auto" w:fill="auto"/>
            <w:vAlign w:val="center"/>
          </w:tcPr>
          <w:p w14:paraId="25A83D23" w14:textId="77777777" w:rsidR="00AD49A0" w:rsidRPr="008841B0" w:rsidRDefault="00AD49A0">
            <w:pPr>
              <w:jc w:val="center"/>
              <w:rPr>
                <w:rFonts w:ascii="Times New Roman" w:hAnsi="Times New Roman"/>
                <w:sz w:val="18"/>
                <w:szCs w:val="18"/>
              </w:rPr>
            </w:pPr>
          </w:p>
        </w:tc>
        <w:tc>
          <w:tcPr>
            <w:tcW w:w="2706" w:type="dxa"/>
            <w:vMerge/>
            <w:shd w:val="clear" w:color="auto" w:fill="auto"/>
            <w:vAlign w:val="center"/>
          </w:tcPr>
          <w:p w14:paraId="423E235C" w14:textId="77777777" w:rsidR="00AD49A0" w:rsidRPr="008841B0" w:rsidRDefault="00AD49A0">
            <w:pPr>
              <w:jc w:val="center"/>
              <w:rPr>
                <w:rFonts w:ascii="Times New Roman" w:hAnsi="Times New Roman"/>
                <w:sz w:val="18"/>
                <w:szCs w:val="18"/>
              </w:rPr>
            </w:pPr>
          </w:p>
        </w:tc>
        <w:tc>
          <w:tcPr>
            <w:tcW w:w="724" w:type="dxa"/>
            <w:vMerge w:val="restart"/>
            <w:shd w:val="clear" w:color="auto" w:fill="auto"/>
            <w:vAlign w:val="center"/>
          </w:tcPr>
          <w:p w14:paraId="64DF4A60" w14:textId="0C7E4ECA" w:rsidR="00AD49A0" w:rsidRPr="008841B0" w:rsidRDefault="008841B0">
            <w:pPr>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34.5</w:t>
            </w:r>
          </w:p>
        </w:tc>
        <w:tc>
          <w:tcPr>
            <w:tcW w:w="2158" w:type="dxa"/>
            <w:vMerge w:val="restart"/>
            <w:shd w:val="clear" w:color="auto" w:fill="auto"/>
            <w:vAlign w:val="center"/>
          </w:tcPr>
          <w:p w14:paraId="6535296D" w14:textId="0F689A94" w:rsidR="00AD49A0" w:rsidRPr="008841B0" w:rsidRDefault="00E145E1">
            <w:pPr>
              <w:jc w:val="left"/>
              <w:rPr>
                <w:rFonts w:ascii="Times New Roman" w:hAnsi="Times New Roman"/>
                <w:sz w:val="18"/>
                <w:szCs w:val="18"/>
              </w:rPr>
            </w:pPr>
            <w:r w:rsidRPr="008841B0">
              <w:rPr>
                <w:rFonts w:ascii="Times New Roman" w:hAnsi="Times New Roman"/>
                <w:sz w:val="18"/>
                <w:szCs w:val="18"/>
              </w:rPr>
              <w:t>kolaterálom vo forme krytých dlhopisov</w:t>
            </w:r>
            <w:r w:rsidR="008841B0">
              <w:rPr>
                <w:rFonts w:ascii="Times New Roman" w:hAnsi="Times New Roman"/>
                <w:sz w:val="18"/>
                <w:szCs w:val="18"/>
              </w:rPr>
              <w:t xml:space="preserve"> s </w:t>
            </w:r>
            <w:r w:rsidRPr="008841B0">
              <w:rPr>
                <w:rFonts w:ascii="Times New Roman" w:hAnsi="Times New Roman"/>
                <w:sz w:val="18"/>
                <w:szCs w:val="18"/>
              </w:rPr>
              <w:t>vysokou kvalitou úrovne 2B</w:t>
            </w:r>
          </w:p>
        </w:tc>
        <w:tc>
          <w:tcPr>
            <w:tcW w:w="989" w:type="dxa"/>
            <w:shd w:val="clear" w:color="auto" w:fill="auto"/>
            <w:vAlign w:val="center"/>
          </w:tcPr>
          <w:p w14:paraId="438331A9"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2C3C6EEF" w14:textId="77777777" w:rsidR="008841B0" w:rsidRDefault="00E145E1">
            <w:pPr>
              <w:widowControl w:val="0"/>
              <w:spacing w:before="32" w:after="0"/>
              <w:jc w:val="center"/>
              <w:rPr>
                <w:rFonts w:ascii="Times New Roman" w:hAnsi="Times New Roman"/>
                <w:sz w:val="18"/>
                <w:szCs w:val="18"/>
              </w:rPr>
            </w:pPr>
            <w:r w:rsidRPr="008841B0">
              <w:rPr>
                <w:rFonts w:ascii="Times New Roman" w:hAnsi="Times New Roman"/>
                <w:sz w:val="18"/>
                <w:szCs w:val="18"/>
              </w:rPr>
              <w:t>Riadok 325, ID 1.2.2.1.5 +</w:t>
            </w:r>
          </w:p>
          <w:p w14:paraId="0CAB9A2C" w14:textId="4D50B4FF"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Riadok 327, ID 1.2.2.1.5.1</w:t>
            </w:r>
          </w:p>
        </w:tc>
      </w:tr>
      <w:tr w:rsidR="00AD49A0" w:rsidRPr="008841B0" w14:paraId="6486952B" w14:textId="77777777" w:rsidTr="00454544">
        <w:trPr>
          <w:trHeight w:val="283"/>
          <w:jc w:val="center"/>
        </w:trPr>
        <w:tc>
          <w:tcPr>
            <w:tcW w:w="906" w:type="dxa"/>
            <w:vMerge/>
            <w:shd w:val="clear" w:color="auto" w:fill="auto"/>
            <w:vAlign w:val="center"/>
          </w:tcPr>
          <w:p w14:paraId="5A99280B" w14:textId="77777777" w:rsidR="00AD49A0" w:rsidRPr="008841B0" w:rsidRDefault="00AD49A0">
            <w:pPr>
              <w:jc w:val="center"/>
              <w:rPr>
                <w:rFonts w:ascii="Times New Roman" w:hAnsi="Times New Roman"/>
                <w:sz w:val="18"/>
                <w:szCs w:val="18"/>
              </w:rPr>
            </w:pPr>
          </w:p>
        </w:tc>
        <w:tc>
          <w:tcPr>
            <w:tcW w:w="2706" w:type="dxa"/>
            <w:vMerge/>
            <w:shd w:val="clear" w:color="auto" w:fill="auto"/>
            <w:vAlign w:val="center"/>
          </w:tcPr>
          <w:p w14:paraId="40A20E34" w14:textId="77777777" w:rsidR="00AD49A0" w:rsidRPr="008841B0" w:rsidRDefault="00AD49A0">
            <w:pPr>
              <w:jc w:val="center"/>
              <w:rPr>
                <w:rFonts w:ascii="Times New Roman" w:hAnsi="Times New Roman"/>
                <w:sz w:val="18"/>
                <w:szCs w:val="18"/>
              </w:rPr>
            </w:pPr>
          </w:p>
        </w:tc>
        <w:tc>
          <w:tcPr>
            <w:tcW w:w="724" w:type="dxa"/>
            <w:vMerge/>
            <w:shd w:val="clear" w:color="auto" w:fill="auto"/>
            <w:vAlign w:val="center"/>
          </w:tcPr>
          <w:p w14:paraId="2407C36C" w14:textId="77777777" w:rsidR="00AD49A0" w:rsidRPr="008841B0" w:rsidRDefault="00AD49A0">
            <w:pPr>
              <w:jc w:val="center"/>
              <w:rPr>
                <w:rFonts w:ascii="Times New Roman" w:hAnsi="Times New Roman"/>
                <w:sz w:val="18"/>
                <w:szCs w:val="18"/>
              </w:rPr>
            </w:pPr>
          </w:p>
        </w:tc>
        <w:tc>
          <w:tcPr>
            <w:tcW w:w="2158" w:type="dxa"/>
            <w:vMerge/>
            <w:shd w:val="clear" w:color="auto" w:fill="auto"/>
            <w:vAlign w:val="center"/>
          </w:tcPr>
          <w:p w14:paraId="58E0DA9A" w14:textId="77777777" w:rsidR="00AD49A0" w:rsidRPr="008841B0" w:rsidRDefault="00AD49A0">
            <w:pPr>
              <w:jc w:val="left"/>
              <w:rPr>
                <w:rFonts w:ascii="Times New Roman" w:hAnsi="Times New Roman"/>
                <w:sz w:val="18"/>
                <w:szCs w:val="18"/>
              </w:rPr>
            </w:pPr>
          </w:p>
        </w:tc>
        <w:tc>
          <w:tcPr>
            <w:tcW w:w="989" w:type="dxa"/>
            <w:shd w:val="clear" w:color="auto" w:fill="auto"/>
            <w:vAlign w:val="center"/>
          </w:tcPr>
          <w:p w14:paraId="452F3404"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3EEB50C6" w14:textId="1D15CBAE" w:rsidR="00AD49A0" w:rsidRPr="008841B0" w:rsidRDefault="008841B0">
            <w:pPr>
              <w:widowControl w:val="0"/>
              <w:spacing w:before="32" w:after="0"/>
              <w:jc w:val="center"/>
              <w:rPr>
                <w:rFonts w:ascii="Times New Roman" w:eastAsia="Calibri"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34.6</w:t>
            </w:r>
          </w:p>
        </w:tc>
      </w:tr>
      <w:tr w:rsidR="00AD49A0" w:rsidRPr="008841B0" w14:paraId="5EA2FEEF" w14:textId="77777777" w:rsidTr="008A4CE5">
        <w:trPr>
          <w:jc w:val="center"/>
        </w:trPr>
        <w:tc>
          <w:tcPr>
            <w:tcW w:w="906" w:type="dxa"/>
            <w:vMerge/>
            <w:shd w:val="clear" w:color="auto" w:fill="auto"/>
            <w:vAlign w:val="center"/>
          </w:tcPr>
          <w:p w14:paraId="1A157947" w14:textId="77777777" w:rsidR="00AD49A0" w:rsidRPr="008841B0" w:rsidRDefault="00AD49A0">
            <w:pPr>
              <w:jc w:val="center"/>
              <w:rPr>
                <w:rFonts w:ascii="Times New Roman" w:hAnsi="Times New Roman"/>
                <w:sz w:val="18"/>
                <w:szCs w:val="18"/>
              </w:rPr>
            </w:pPr>
          </w:p>
        </w:tc>
        <w:tc>
          <w:tcPr>
            <w:tcW w:w="2706" w:type="dxa"/>
            <w:vMerge/>
            <w:shd w:val="clear" w:color="auto" w:fill="auto"/>
            <w:vAlign w:val="center"/>
          </w:tcPr>
          <w:p w14:paraId="44DA466D" w14:textId="77777777" w:rsidR="00AD49A0" w:rsidRPr="008841B0" w:rsidRDefault="00AD49A0">
            <w:pPr>
              <w:jc w:val="center"/>
              <w:rPr>
                <w:rFonts w:ascii="Times New Roman" w:hAnsi="Times New Roman"/>
                <w:sz w:val="18"/>
                <w:szCs w:val="18"/>
              </w:rPr>
            </w:pPr>
          </w:p>
        </w:tc>
        <w:tc>
          <w:tcPr>
            <w:tcW w:w="724" w:type="dxa"/>
            <w:vMerge w:val="restart"/>
            <w:shd w:val="clear" w:color="auto" w:fill="auto"/>
            <w:vAlign w:val="center"/>
          </w:tcPr>
          <w:p w14:paraId="04CC8ED4" w14:textId="1E2BE520" w:rsidR="00AD49A0" w:rsidRPr="008841B0" w:rsidRDefault="008841B0">
            <w:pPr>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34.6</w:t>
            </w:r>
          </w:p>
        </w:tc>
        <w:tc>
          <w:tcPr>
            <w:tcW w:w="2158" w:type="dxa"/>
            <w:vMerge w:val="restart"/>
            <w:shd w:val="clear" w:color="auto" w:fill="auto"/>
            <w:vAlign w:val="center"/>
          </w:tcPr>
          <w:p w14:paraId="36901C94" w14:textId="77777777" w:rsidR="00AD49A0" w:rsidRPr="008841B0" w:rsidRDefault="00E145E1">
            <w:pPr>
              <w:jc w:val="left"/>
              <w:rPr>
                <w:rFonts w:ascii="Times New Roman" w:hAnsi="Times New Roman"/>
                <w:sz w:val="18"/>
                <w:szCs w:val="18"/>
              </w:rPr>
            </w:pPr>
            <w:r w:rsidRPr="008841B0">
              <w:rPr>
                <w:rFonts w:ascii="Times New Roman" w:hAnsi="Times New Roman"/>
                <w:sz w:val="18"/>
                <w:szCs w:val="18"/>
              </w:rPr>
              <w:t>kolaterálom vo forme cenných papierov zabezpečených aktívami úrovne 2B (komerčné úvery alebo úvery pre fyzické osoby)</w:t>
            </w:r>
          </w:p>
        </w:tc>
        <w:tc>
          <w:tcPr>
            <w:tcW w:w="989" w:type="dxa"/>
            <w:shd w:val="clear" w:color="auto" w:fill="auto"/>
            <w:vAlign w:val="center"/>
          </w:tcPr>
          <w:p w14:paraId="51A53122"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1BF576C2" w14:textId="77777777" w:rsidR="008841B0" w:rsidRDefault="00E145E1">
            <w:pPr>
              <w:widowControl w:val="0"/>
              <w:spacing w:before="32" w:after="0"/>
              <w:jc w:val="center"/>
              <w:rPr>
                <w:rFonts w:ascii="Times New Roman" w:hAnsi="Times New Roman"/>
                <w:sz w:val="18"/>
                <w:szCs w:val="18"/>
              </w:rPr>
            </w:pPr>
            <w:r w:rsidRPr="008841B0">
              <w:rPr>
                <w:rFonts w:ascii="Times New Roman" w:hAnsi="Times New Roman"/>
                <w:sz w:val="18"/>
                <w:szCs w:val="18"/>
              </w:rPr>
              <w:t>Riadok 329, ID 1.2.2.1.6 +</w:t>
            </w:r>
          </w:p>
          <w:p w14:paraId="3834DA2F" w14:textId="25788790"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Riadok 331, ID 1.2.2.1.6.1</w:t>
            </w:r>
          </w:p>
        </w:tc>
      </w:tr>
      <w:tr w:rsidR="00AD49A0" w:rsidRPr="008841B0" w14:paraId="43B93237" w14:textId="77777777" w:rsidTr="008A4CE5">
        <w:trPr>
          <w:jc w:val="center"/>
        </w:trPr>
        <w:tc>
          <w:tcPr>
            <w:tcW w:w="906" w:type="dxa"/>
            <w:vMerge/>
            <w:shd w:val="clear" w:color="auto" w:fill="auto"/>
            <w:vAlign w:val="center"/>
          </w:tcPr>
          <w:p w14:paraId="2E1B0A11" w14:textId="77777777" w:rsidR="00AD49A0" w:rsidRPr="008841B0" w:rsidRDefault="00AD49A0">
            <w:pPr>
              <w:jc w:val="center"/>
              <w:rPr>
                <w:rFonts w:ascii="Times New Roman" w:hAnsi="Times New Roman"/>
                <w:sz w:val="18"/>
                <w:szCs w:val="18"/>
              </w:rPr>
            </w:pPr>
          </w:p>
        </w:tc>
        <w:tc>
          <w:tcPr>
            <w:tcW w:w="2706" w:type="dxa"/>
            <w:vMerge/>
            <w:shd w:val="clear" w:color="auto" w:fill="auto"/>
            <w:vAlign w:val="center"/>
          </w:tcPr>
          <w:p w14:paraId="5E5DEF96" w14:textId="77777777" w:rsidR="00AD49A0" w:rsidRPr="008841B0" w:rsidRDefault="00AD49A0">
            <w:pPr>
              <w:jc w:val="center"/>
              <w:rPr>
                <w:rFonts w:ascii="Times New Roman" w:hAnsi="Times New Roman"/>
                <w:sz w:val="18"/>
                <w:szCs w:val="18"/>
              </w:rPr>
            </w:pPr>
          </w:p>
        </w:tc>
        <w:tc>
          <w:tcPr>
            <w:tcW w:w="724" w:type="dxa"/>
            <w:vMerge/>
            <w:shd w:val="clear" w:color="auto" w:fill="auto"/>
            <w:vAlign w:val="center"/>
          </w:tcPr>
          <w:p w14:paraId="54BD3D49" w14:textId="77777777" w:rsidR="00AD49A0" w:rsidRPr="008841B0" w:rsidRDefault="00AD49A0">
            <w:pPr>
              <w:jc w:val="center"/>
              <w:rPr>
                <w:rFonts w:ascii="Times New Roman" w:hAnsi="Times New Roman"/>
                <w:sz w:val="18"/>
                <w:szCs w:val="18"/>
              </w:rPr>
            </w:pPr>
          </w:p>
        </w:tc>
        <w:tc>
          <w:tcPr>
            <w:tcW w:w="2158" w:type="dxa"/>
            <w:vMerge/>
            <w:shd w:val="clear" w:color="auto" w:fill="auto"/>
            <w:vAlign w:val="center"/>
          </w:tcPr>
          <w:p w14:paraId="7AE4F3A8" w14:textId="77777777" w:rsidR="00AD49A0" w:rsidRPr="008841B0" w:rsidRDefault="00AD49A0">
            <w:pPr>
              <w:jc w:val="left"/>
              <w:rPr>
                <w:rFonts w:ascii="Times New Roman" w:hAnsi="Times New Roman"/>
                <w:sz w:val="18"/>
                <w:szCs w:val="18"/>
              </w:rPr>
            </w:pPr>
          </w:p>
        </w:tc>
        <w:tc>
          <w:tcPr>
            <w:tcW w:w="989" w:type="dxa"/>
            <w:shd w:val="clear" w:color="auto" w:fill="auto"/>
            <w:vAlign w:val="center"/>
          </w:tcPr>
          <w:p w14:paraId="3C646194"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624E3AFE" w14:textId="77777777" w:rsidR="008841B0" w:rsidRDefault="00E145E1">
            <w:pPr>
              <w:widowControl w:val="0"/>
              <w:spacing w:before="32" w:after="0"/>
              <w:jc w:val="center"/>
              <w:rPr>
                <w:rFonts w:ascii="Times New Roman" w:hAnsi="Times New Roman"/>
                <w:sz w:val="18"/>
                <w:szCs w:val="18"/>
              </w:rPr>
            </w:pPr>
            <w:r w:rsidRPr="008841B0">
              <w:rPr>
                <w:rFonts w:ascii="Times New Roman" w:hAnsi="Times New Roman"/>
                <w:sz w:val="18"/>
                <w:szCs w:val="18"/>
              </w:rPr>
              <w:t>Riadok 333, ID 1.2.2.1.7 +</w:t>
            </w:r>
          </w:p>
          <w:p w14:paraId="0CD0DCF4" w14:textId="32D9A2FB"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Riadok 335, ID 1.2.2.1.7.1</w:t>
            </w:r>
          </w:p>
        </w:tc>
      </w:tr>
      <w:tr w:rsidR="00AD49A0" w:rsidRPr="008841B0" w14:paraId="20B14BB7" w14:textId="77777777" w:rsidTr="008A4CE5">
        <w:trPr>
          <w:trHeight w:val="454"/>
          <w:jc w:val="center"/>
        </w:trPr>
        <w:tc>
          <w:tcPr>
            <w:tcW w:w="906" w:type="dxa"/>
            <w:vMerge w:val="restart"/>
            <w:shd w:val="clear" w:color="auto" w:fill="auto"/>
            <w:vAlign w:val="center"/>
          </w:tcPr>
          <w:p w14:paraId="32C83CF3" w14:textId="77777777" w:rsidR="00AD49A0" w:rsidRPr="008841B0" w:rsidRDefault="00E145E1">
            <w:pPr>
              <w:jc w:val="center"/>
              <w:rPr>
                <w:rFonts w:ascii="Times New Roman" w:hAnsi="Times New Roman"/>
                <w:sz w:val="18"/>
                <w:szCs w:val="18"/>
              </w:rPr>
            </w:pPr>
            <w:r w:rsidRPr="008841B0">
              <w:rPr>
                <w:rFonts w:ascii="Times New Roman" w:hAnsi="Times New Roman"/>
                <w:sz w:val="18"/>
                <w:szCs w:val="18"/>
              </w:rPr>
              <w:t>35</w:t>
            </w:r>
          </w:p>
        </w:tc>
        <w:tc>
          <w:tcPr>
            <w:tcW w:w="2706" w:type="dxa"/>
            <w:vMerge w:val="restart"/>
            <w:shd w:val="clear" w:color="auto" w:fill="auto"/>
            <w:vAlign w:val="center"/>
          </w:tcPr>
          <w:p w14:paraId="46D70F5E" w14:textId="77777777" w:rsidR="00AD49A0" w:rsidRPr="008841B0" w:rsidRDefault="00E145E1">
            <w:pPr>
              <w:jc w:val="center"/>
              <w:rPr>
                <w:rFonts w:ascii="Times New Roman" w:hAnsi="Times New Roman"/>
                <w:sz w:val="18"/>
                <w:szCs w:val="18"/>
              </w:rPr>
            </w:pPr>
            <w:r w:rsidRPr="008841B0">
              <w:rPr>
                <w:rFonts w:ascii="Times New Roman" w:hAnsi="Times New Roman"/>
                <w:sz w:val="18"/>
                <w:szCs w:val="18"/>
              </w:rPr>
              <w:t>Transakcia zabezpečeného financovania zabezpečená [článok 32 ods. 3 písm. b)]:</w:t>
            </w:r>
          </w:p>
        </w:tc>
        <w:tc>
          <w:tcPr>
            <w:tcW w:w="724" w:type="dxa"/>
            <w:vMerge w:val="restart"/>
            <w:shd w:val="clear" w:color="auto" w:fill="auto"/>
            <w:vAlign w:val="center"/>
          </w:tcPr>
          <w:p w14:paraId="437561DD" w14:textId="7FA7C644" w:rsidR="00AD49A0" w:rsidRPr="008841B0" w:rsidRDefault="008841B0">
            <w:pPr>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35.1</w:t>
            </w:r>
          </w:p>
        </w:tc>
        <w:tc>
          <w:tcPr>
            <w:tcW w:w="2158" w:type="dxa"/>
            <w:vMerge w:val="restart"/>
            <w:shd w:val="clear" w:color="auto" w:fill="auto"/>
            <w:vAlign w:val="center"/>
          </w:tcPr>
          <w:p w14:paraId="09383787" w14:textId="608CDA11" w:rsidR="00AD49A0" w:rsidRPr="00E1487E" w:rsidRDefault="00E145E1">
            <w:pPr>
              <w:jc w:val="left"/>
              <w:rPr>
                <w:rFonts w:ascii="Times New Roman" w:hAnsi="Times New Roman"/>
                <w:spacing w:val="-6"/>
                <w:sz w:val="18"/>
                <w:szCs w:val="18"/>
              </w:rPr>
            </w:pPr>
            <w:r w:rsidRPr="00E1487E">
              <w:rPr>
                <w:rFonts w:ascii="Times New Roman" w:hAnsi="Times New Roman"/>
                <w:spacing w:val="-6"/>
                <w:sz w:val="18"/>
                <w:szCs w:val="18"/>
              </w:rPr>
              <w:t>kolaterálom úrovne 1 bez krytých dlhopisov</w:t>
            </w:r>
            <w:r w:rsidR="008841B0" w:rsidRPr="00E1487E">
              <w:rPr>
                <w:rFonts w:ascii="Times New Roman" w:hAnsi="Times New Roman"/>
                <w:spacing w:val="-6"/>
                <w:sz w:val="18"/>
                <w:szCs w:val="18"/>
              </w:rPr>
              <w:t xml:space="preserve"> s </w:t>
            </w:r>
            <w:r w:rsidRPr="00E1487E">
              <w:rPr>
                <w:rFonts w:ascii="Times New Roman" w:hAnsi="Times New Roman"/>
                <w:spacing w:val="-6"/>
                <w:sz w:val="18"/>
                <w:szCs w:val="18"/>
              </w:rPr>
              <w:t>mimoriadne vysokou kvalitou</w:t>
            </w:r>
          </w:p>
        </w:tc>
        <w:tc>
          <w:tcPr>
            <w:tcW w:w="989" w:type="dxa"/>
            <w:shd w:val="clear" w:color="auto" w:fill="auto"/>
            <w:vAlign w:val="center"/>
          </w:tcPr>
          <w:p w14:paraId="4CB6DA28"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1DDC1F81" w14:textId="6B59DB7E"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Riadok 309, ID 1.2.2.1.1</w:t>
            </w:r>
          </w:p>
        </w:tc>
      </w:tr>
      <w:tr w:rsidR="00AD49A0" w:rsidRPr="008841B0" w14:paraId="53D5E55C" w14:textId="77777777" w:rsidTr="008A4CE5">
        <w:trPr>
          <w:jc w:val="center"/>
        </w:trPr>
        <w:tc>
          <w:tcPr>
            <w:tcW w:w="906" w:type="dxa"/>
            <w:vMerge/>
            <w:shd w:val="clear" w:color="auto" w:fill="auto"/>
            <w:vAlign w:val="center"/>
          </w:tcPr>
          <w:p w14:paraId="4CB279A1" w14:textId="77777777" w:rsidR="00AD49A0" w:rsidRPr="008841B0" w:rsidRDefault="00AD49A0">
            <w:pPr>
              <w:jc w:val="center"/>
              <w:rPr>
                <w:rFonts w:ascii="Times New Roman" w:hAnsi="Times New Roman"/>
                <w:sz w:val="18"/>
                <w:szCs w:val="18"/>
              </w:rPr>
            </w:pPr>
          </w:p>
        </w:tc>
        <w:tc>
          <w:tcPr>
            <w:tcW w:w="2706" w:type="dxa"/>
            <w:vMerge/>
            <w:shd w:val="clear" w:color="auto" w:fill="auto"/>
            <w:vAlign w:val="center"/>
          </w:tcPr>
          <w:p w14:paraId="75F100A2" w14:textId="77777777" w:rsidR="00AD49A0" w:rsidRPr="008841B0" w:rsidRDefault="00AD49A0">
            <w:pPr>
              <w:jc w:val="center"/>
              <w:rPr>
                <w:rFonts w:ascii="Times New Roman" w:hAnsi="Times New Roman"/>
                <w:sz w:val="18"/>
                <w:szCs w:val="18"/>
              </w:rPr>
            </w:pPr>
          </w:p>
        </w:tc>
        <w:tc>
          <w:tcPr>
            <w:tcW w:w="724" w:type="dxa"/>
            <w:vMerge/>
            <w:shd w:val="clear" w:color="auto" w:fill="auto"/>
            <w:vAlign w:val="center"/>
          </w:tcPr>
          <w:p w14:paraId="39B23D50" w14:textId="77777777" w:rsidR="00AD49A0" w:rsidRPr="008841B0" w:rsidRDefault="00AD49A0">
            <w:pPr>
              <w:jc w:val="center"/>
              <w:rPr>
                <w:rFonts w:ascii="Times New Roman" w:hAnsi="Times New Roman"/>
                <w:sz w:val="18"/>
                <w:szCs w:val="18"/>
              </w:rPr>
            </w:pPr>
          </w:p>
        </w:tc>
        <w:tc>
          <w:tcPr>
            <w:tcW w:w="2158" w:type="dxa"/>
            <w:vMerge/>
            <w:shd w:val="clear" w:color="auto" w:fill="auto"/>
            <w:vAlign w:val="center"/>
          </w:tcPr>
          <w:p w14:paraId="05E706A6" w14:textId="77777777" w:rsidR="00AD49A0" w:rsidRPr="00E1487E" w:rsidRDefault="00AD49A0">
            <w:pPr>
              <w:jc w:val="left"/>
              <w:rPr>
                <w:rFonts w:ascii="Times New Roman" w:hAnsi="Times New Roman"/>
                <w:spacing w:val="-6"/>
                <w:sz w:val="18"/>
                <w:szCs w:val="18"/>
              </w:rPr>
            </w:pPr>
          </w:p>
        </w:tc>
        <w:tc>
          <w:tcPr>
            <w:tcW w:w="989" w:type="dxa"/>
            <w:shd w:val="clear" w:color="auto" w:fill="auto"/>
            <w:vAlign w:val="center"/>
          </w:tcPr>
          <w:p w14:paraId="0AF6C6F4"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383B3E68" w14:textId="33EF8FB0" w:rsidR="00AD49A0" w:rsidRPr="008841B0" w:rsidRDefault="008841B0">
            <w:pPr>
              <w:widowControl w:val="0"/>
              <w:spacing w:before="32" w:after="0"/>
              <w:jc w:val="center"/>
              <w:rPr>
                <w:rFonts w:ascii="Times New Roman" w:eastAsia="Calibri"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35.2</w:t>
            </w:r>
          </w:p>
        </w:tc>
      </w:tr>
      <w:tr w:rsidR="00AD49A0" w:rsidRPr="008841B0" w14:paraId="25F0CC92" w14:textId="77777777" w:rsidTr="008A4CE5">
        <w:trPr>
          <w:trHeight w:val="454"/>
          <w:jc w:val="center"/>
        </w:trPr>
        <w:tc>
          <w:tcPr>
            <w:tcW w:w="906" w:type="dxa"/>
            <w:vMerge/>
            <w:shd w:val="clear" w:color="auto" w:fill="auto"/>
            <w:vAlign w:val="center"/>
          </w:tcPr>
          <w:p w14:paraId="4FCCE27F" w14:textId="77777777" w:rsidR="00AD49A0" w:rsidRPr="008841B0" w:rsidRDefault="00AD49A0">
            <w:pPr>
              <w:jc w:val="center"/>
              <w:rPr>
                <w:rFonts w:ascii="Times New Roman" w:hAnsi="Times New Roman"/>
                <w:sz w:val="18"/>
                <w:szCs w:val="18"/>
              </w:rPr>
            </w:pPr>
          </w:p>
        </w:tc>
        <w:tc>
          <w:tcPr>
            <w:tcW w:w="2706" w:type="dxa"/>
            <w:vMerge/>
            <w:shd w:val="clear" w:color="auto" w:fill="auto"/>
            <w:vAlign w:val="center"/>
          </w:tcPr>
          <w:p w14:paraId="021A0772" w14:textId="77777777" w:rsidR="00AD49A0" w:rsidRPr="008841B0" w:rsidRDefault="00AD49A0">
            <w:pPr>
              <w:jc w:val="center"/>
              <w:rPr>
                <w:rFonts w:ascii="Times New Roman" w:hAnsi="Times New Roman"/>
                <w:sz w:val="18"/>
                <w:szCs w:val="18"/>
              </w:rPr>
            </w:pPr>
          </w:p>
        </w:tc>
        <w:tc>
          <w:tcPr>
            <w:tcW w:w="724" w:type="dxa"/>
            <w:vMerge w:val="restart"/>
            <w:shd w:val="clear" w:color="auto" w:fill="auto"/>
            <w:vAlign w:val="center"/>
          </w:tcPr>
          <w:p w14:paraId="3B9C43B5" w14:textId="1CA7E134" w:rsidR="00AD49A0" w:rsidRPr="008841B0" w:rsidRDefault="008841B0">
            <w:pPr>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35.2</w:t>
            </w:r>
          </w:p>
        </w:tc>
        <w:tc>
          <w:tcPr>
            <w:tcW w:w="2158" w:type="dxa"/>
            <w:vMerge w:val="restart"/>
            <w:shd w:val="clear" w:color="auto" w:fill="auto"/>
            <w:vAlign w:val="center"/>
          </w:tcPr>
          <w:p w14:paraId="74DE3F6F" w14:textId="2F156C4B" w:rsidR="00AD49A0" w:rsidRPr="00E1487E" w:rsidRDefault="00E145E1">
            <w:pPr>
              <w:jc w:val="left"/>
              <w:rPr>
                <w:rFonts w:ascii="Times New Roman" w:hAnsi="Times New Roman"/>
                <w:spacing w:val="-6"/>
                <w:sz w:val="18"/>
                <w:szCs w:val="18"/>
              </w:rPr>
            </w:pPr>
            <w:r w:rsidRPr="00E1487E">
              <w:rPr>
                <w:rFonts w:ascii="Times New Roman" w:hAnsi="Times New Roman"/>
                <w:spacing w:val="-6"/>
                <w:sz w:val="18"/>
                <w:szCs w:val="18"/>
              </w:rPr>
              <w:t>kolaterálom úrovne 1 vo forme krytých dlhopisov</w:t>
            </w:r>
            <w:r w:rsidR="008841B0" w:rsidRPr="00E1487E">
              <w:rPr>
                <w:rFonts w:ascii="Times New Roman" w:hAnsi="Times New Roman"/>
                <w:spacing w:val="-6"/>
                <w:sz w:val="18"/>
                <w:szCs w:val="18"/>
              </w:rPr>
              <w:t xml:space="preserve"> s </w:t>
            </w:r>
            <w:r w:rsidRPr="00E1487E">
              <w:rPr>
                <w:rFonts w:ascii="Times New Roman" w:hAnsi="Times New Roman"/>
                <w:spacing w:val="-6"/>
                <w:sz w:val="18"/>
                <w:szCs w:val="18"/>
              </w:rPr>
              <w:t>mimoriadne vysokou kvalitou</w:t>
            </w:r>
          </w:p>
        </w:tc>
        <w:tc>
          <w:tcPr>
            <w:tcW w:w="989" w:type="dxa"/>
            <w:shd w:val="clear" w:color="auto" w:fill="auto"/>
            <w:vAlign w:val="center"/>
          </w:tcPr>
          <w:p w14:paraId="0D347D83"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31BFCB8E" w14:textId="71466C6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Riadok 313, ID 1.2.2.1.2</w:t>
            </w:r>
          </w:p>
        </w:tc>
      </w:tr>
      <w:tr w:rsidR="00AD49A0" w:rsidRPr="008841B0" w14:paraId="20C70C82" w14:textId="77777777" w:rsidTr="008A4CE5">
        <w:trPr>
          <w:jc w:val="center"/>
        </w:trPr>
        <w:tc>
          <w:tcPr>
            <w:tcW w:w="906" w:type="dxa"/>
            <w:vMerge/>
            <w:shd w:val="clear" w:color="auto" w:fill="auto"/>
            <w:vAlign w:val="center"/>
          </w:tcPr>
          <w:p w14:paraId="21E4C98B" w14:textId="77777777" w:rsidR="00AD49A0" w:rsidRPr="008841B0" w:rsidRDefault="00AD49A0">
            <w:pPr>
              <w:jc w:val="center"/>
              <w:rPr>
                <w:rFonts w:ascii="Times New Roman" w:hAnsi="Times New Roman"/>
                <w:sz w:val="18"/>
                <w:szCs w:val="18"/>
              </w:rPr>
            </w:pPr>
          </w:p>
        </w:tc>
        <w:tc>
          <w:tcPr>
            <w:tcW w:w="2706" w:type="dxa"/>
            <w:vMerge/>
            <w:shd w:val="clear" w:color="auto" w:fill="auto"/>
            <w:vAlign w:val="center"/>
          </w:tcPr>
          <w:p w14:paraId="61149E6E" w14:textId="77777777" w:rsidR="00AD49A0" w:rsidRPr="008841B0" w:rsidRDefault="00AD49A0">
            <w:pPr>
              <w:jc w:val="center"/>
              <w:rPr>
                <w:rFonts w:ascii="Times New Roman" w:hAnsi="Times New Roman"/>
                <w:sz w:val="18"/>
                <w:szCs w:val="18"/>
              </w:rPr>
            </w:pPr>
          </w:p>
        </w:tc>
        <w:tc>
          <w:tcPr>
            <w:tcW w:w="724" w:type="dxa"/>
            <w:vMerge/>
            <w:shd w:val="clear" w:color="auto" w:fill="auto"/>
            <w:vAlign w:val="center"/>
          </w:tcPr>
          <w:p w14:paraId="6F0EBFFE" w14:textId="77777777" w:rsidR="00AD49A0" w:rsidRPr="008841B0" w:rsidRDefault="00AD49A0">
            <w:pPr>
              <w:jc w:val="center"/>
              <w:rPr>
                <w:rFonts w:ascii="Times New Roman" w:hAnsi="Times New Roman"/>
                <w:sz w:val="18"/>
                <w:szCs w:val="18"/>
              </w:rPr>
            </w:pPr>
          </w:p>
        </w:tc>
        <w:tc>
          <w:tcPr>
            <w:tcW w:w="2158" w:type="dxa"/>
            <w:vMerge/>
            <w:shd w:val="clear" w:color="auto" w:fill="auto"/>
            <w:vAlign w:val="center"/>
          </w:tcPr>
          <w:p w14:paraId="23E871E8" w14:textId="77777777" w:rsidR="00AD49A0" w:rsidRPr="00E1487E" w:rsidRDefault="00AD49A0">
            <w:pPr>
              <w:jc w:val="left"/>
              <w:rPr>
                <w:rFonts w:ascii="Times New Roman" w:hAnsi="Times New Roman"/>
                <w:spacing w:val="-6"/>
                <w:sz w:val="18"/>
                <w:szCs w:val="18"/>
              </w:rPr>
            </w:pPr>
          </w:p>
        </w:tc>
        <w:tc>
          <w:tcPr>
            <w:tcW w:w="989" w:type="dxa"/>
            <w:shd w:val="clear" w:color="auto" w:fill="auto"/>
            <w:vAlign w:val="center"/>
          </w:tcPr>
          <w:p w14:paraId="276683DC"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22DD59B4" w14:textId="4F9A0F60" w:rsidR="00AD49A0" w:rsidRPr="008841B0" w:rsidRDefault="008841B0">
            <w:pPr>
              <w:widowControl w:val="0"/>
              <w:spacing w:before="32" w:after="0"/>
              <w:jc w:val="center"/>
              <w:rPr>
                <w:rFonts w:ascii="Times New Roman" w:eastAsia="Calibri"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35.3</w:t>
            </w:r>
          </w:p>
        </w:tc>
      </w:tr>
      <w:tr w:rsidR="00AD49A0" w:rsidRPr="008841B0" w14:paraId="1388C1B3" w14:textId="77777777" w:rsidTr="008A4CE5">
        <w:trPr>
          <w:jc w:val="center"/>
        </w:trPr>
        <w:tc>
          <w:tcPr>
            <w:tcW w:w="906" w:type="dxa"/>
            <w:vMerge/>
            <w:shd w:val="clear" w:color="auto" w:fill="auto"/>
            <w:vAlign w:val="center"/>
          </w:tcPr>
          <w:p w14:paraId="0F37A0F6" w14:textId="77777777" w:rsidR="00AD49A0" w:rsidRPr="008841B0" w:rsidRDefault="00AD49A0">
            <w:pPr>
              <w:jc w:val="center"/>
              <w:rPr>
                <w:rFonts w:ascii="Times New Roman" w:hAnsi="Times New Roman"/>
                <w:sz w:val="18"/>
                <w:szCs w:val="18"/>
              </w:rPr>
            </w:pPr>
          </w:p>
        </w:tc>
        <w:tc>
          <w:tcPr>
            <w:tcW w:w="2706" w:type="dxa"/>
            <w:vMerge/>
            <w:shd w:val="clear" w:color="auto" w:fill="auto"/>
            <w:vAlign w:val="center"/>
          </w:tcPr>
          <w:p w14:paraId="6426A6A7" w14:textId="77777777" w:rsidR="00AD49A0" w:rsidRPr="008841B0" w:rsidRDefault="00AD49A0">
            <w:pPr>
              <w:jc w:val="center"/>
              <w:rPr>
                <w:rFonts w:ascii="Times New Roman" w:hAnsi="Times New Roman"/>
                <w:sz w:val="18"/>
                <w:szCs w:val="18"/>
              </w:rPr>
            </w:pPr>
          </w:p>
        </w:tc>
        <w:tc>
          <w:tcPr>
            <w:tcW w:w="724" w:type="dxa"/>
            <w:vMerge w:val="restart"/>
            <w:shd w:val="clear" w:color="auto" w:fill="auto"/>
            <w:vAlign w:val="center"/>
          </w:tcPr>
          <w:p w14:paraId="39D431BB" w14:textId="6E4B4226" w:rsidR="00AD49A0" w:rsidRPr="008841B0" w:rsidRDefault="008841B0">
            <w:pPr>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35.3</w:t>
            </w:r>
          </w:p>
        </w:tc>
        <w:tc>
          <w:tcPr>
            <w:tcW w:w="2158" w:type="dxa"/>
            <w:vMerge w:val="restart"/>
            <w:shd w:val="clear" w:color="auto" w:fill="auto"/>
            <w:vAlign w:val="center"/>
          </w:tcPr>
          <w:p w14:paraId="1C849D57" w14:textId="77777777" w:rsidR="00AD49A0" w:rsidRPr="00E1487E" w:rsidRDefault="00E145E1">
            <w:pPr>
              <w:jc w:val="left"/>
              <w:rPr>
                <w:rFonts w:ascii="Times New Roman" w:hAnsi="Times New Roman"/>
                <w:spacing w:val="-6"/>
                <w:sz w:val="18"/>
                <w:szCs w:val="18"/>
              </w:rPr>
            </w:pPr>
            <w:r w:rsidRPr="00E1487E">
              <w:rPr>
                <w:rFonts w:ascii="Times New Roman" w:hAnsi="Times New Roman"/>
                <w:spacing w:val="-6"/>
                <w:sz w:val="18"/>
                <w:szCs w:val="18"/>
              </w:rPr>
              <w:t>kolaterálom úrovne 2A</w:t>
            </w:r>
          </w:p>
        </w:tc>
        <w:tc>
          <w:tcPr>
            <w:tcW w:w="989" w:type="dxa"/>
            <w:shd w:val="clear" w:color="auto" w:fill="auto"/>
            <w:vAlign w:val="center"/>
          </w:tcPr>
          <w:p w14:paraId="2694D43F"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369F2CDC" w14:textId="35B9A088"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Riadok 317, ID 1.2.2.1.3</w:t>
            </w:r>
          </w:p>
        </w:tc>
      </w:tr>
      <w:tr w:rsidR="00AD49A0" w:rsidRPr="008841B0" w14:paraId="166B5CF7" w14:textId="77777777" w:rsidTr="008A4CE5">
        <w:trPr>
          <w:jc w:val="center"/>
        </w:trPr>
        <w:tc>
          <w:tcPr>
            <w:tcW w:w="906" w:type="dxa"/>
            <w:vMerge/>
            <w:shd w:val="clear" w:color="auto" w:fill="auto"/>
            <w:vAlign w:val="center"/>
          </w:tcPr>
          <w:p w14:paraId="007BB856" w14:textId="77777777" w:rsidR="00AD49A0" w:rsidRPr="008841B0" w:rsidRDefault="00AD49A0">
            <w:pPr>
              <w:jc w:val="center"/>
              <w:rPr>
                <w:rFonts w:ascii="Times New Roman" w:hAnsi="Times New Roman"/>
                <w:sz w:val="18"/>
                <w:szCs w:val="18"/>
              </w:rPr>
            </w:pPr>
          </w:p>
        </w:tc>
        <w:tc>
          <w:tcPr>
            <w:tcW w:w="2706" w:type="dxa"/>
            <w:vMerge/>
            <w:shd w:val="clear" w:color="auto" w:fill="auto"/>
            <w:vAlign w:val="center"/>
          </w:tcPr>
          <w:p w14:paraId="255B7996" w14:textId="77777777" w:rsidR="00AD49A0" w:rsidRPr="008841B0" w:rsidRDefault="00AD49A0">
            <w:pPr>
              <w:jc w:val="center"/>
              <w:rPr>
                <w:rFonts w:ascii="Times New Roman" w:hAnsi="Times New Roman"/>
                <w:sz w:val="18"/>
                <w:szCs w:val="18"/>
              </w:rPr>
            </w:pPr>
          </w:p>
        </w:tc>
        <w:tc>
          <w:tcPr>
            <w:tcW w:w="724" w:type="dxa"/>
            <w:vMerge/>
            <w:shd w:val="clear" w:color="auto" w:fill="auto"/>
            <w:vAlign w:val="center"/>
          </w:tcPr>
          <w:p w14:paraId="415427C4" w14:textId="77777777" w:rsidR="00AD49A0" w:rsidRPr="008841B0" w:rsidRDefault="00AD49A0">
            <w:pPr>
              <w:jc w:val="center"/>
              <w:rPr>
                <w:rFonts w:ascii="Times New Roman" w:hAnsi="Times New Roman"/>
                <w:sz w:val="18"/>
                <w:szCs w:val="18"/>
              </w:rPr>
            </w:pPr>
          </w:p>
        </w:tc>
        <w:tc>
          <w:tcPr>
            <w:tcW w:w="2158" w:type="dxa"/>
            <w:vMerge/>
            <w:shd w:val="clear" w:color="auto" w:fill="auto"/>
            <w:vAlign w:val="center"/>
          </w:tcPr>
          <w:p w14:paraId="548658FD" w14:textId="77777777" w:rsidR="00AD49A0" w:rsidRPr="00E1487E" w:rsidRDefault="00AD49A0">
            <w:pPr>
              <w:jc w:val="left"/>
              <w:rPr>
                <w:rFonts w:ascii="Times New Roman" w:hAnsi="Times New Roman"/>
                <w:spacing w:val="-6"/>
                <w:sz w:val="18"/>
                <w:szCs w:val="18"/>
              </w:rPr>
            </w:pPr>
          </w:p>
        </w:tc>
        <w:tc>
          <w:tcPr>
            <w:tcW w:w="989" w:type="dxa"/>
            <w:shd w:val="clear" w:color="auto" w:fill="auto"/>
            <w:vAlign w:val="center"/>
          </w:tcPr>
          <w:p w14:paraId="4110CEB5"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3CD6C5B4" w14:textId="1B5CF9C6" w:rsidR="00AD49A0" w:rsidRPr="008841B0" w:rsidRDefault="008841B0">
            <w:pPr>
              <w:widowControl w:val="0"/>
              <w:spacing w:before="32" w:after="0"/>
              <w:jc w:val="center"/>
              <w:rPr>
                <w:rFonts w:ascii="Times New Roman" w:eastAsia="Calibri"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35.4</w:t>
            </w:r>
          </w:p>
        </w:tc>
      </w:tr>
      <w:tr w:rsidR="00AD49A0" w:rsidRPr="008841B0" w14:paraId="743D15B4" w14:textId="77777777" w:rsidTr="008A4CE5">
        <w:trPr>
          <w:trHeight w:val="454"/>
          <w:jc w:val="center"/>
        </w:trPr>
        <w:tc>
          <w:tcPr>
            <w:tcW w:w="906" w:type="dxa"/>
            <w:vMerge/>
            <w:shd w:val="clear" w:color="auto" w:fill="auto"/>
            <w:vAlign w:val="center"/>
          </w:tcPr>
          <w:p w14:paraId="2FDA29A7" w14:textId="77777777" w:rsidR="00AD49A0" w:rsidRPr="008841B0" w:rsidRDefault="00AD49A0">
            <w:pPr>
              <w:jc w:val="center"/>
              <w:rPr>
                <w:rFonts w:ascii="Times New Roman" w:hAnsi="Times New Roman"/>
                <w:sz w:val="18"/>
                <w:szCs w:val="18"/>
              </w:rPr>
            </w:pPr>
          </w:p>
        </w:tc>
        <w:tc>
          <w:tcPr>
            <w:tcW w:w="2706" w:type="dxa"/>
            <w:vMerge/>
            <w:shd w:val="clear" w:color="auto" w:fill="auto"/>
            <w:vAlign w:val="center"/>
          </w:tcPr>
          <w:p w14:paraId="5F7CAECD" w14:textId="77777777" w:rsidR="00AD49A0" w:rsidRPr="008841B0" w:rsidRDefault="00AD49A0">
            <w:pPr>
              <w:jc w:val="center"/>
              <w:rPr>
                <w:rFonts w:ascii="Times New Roman" w:hAnsi="Times New Roman"/>
                <w:sz w:val="18"/>
                <w:szCs w:val="18"/>
              </w:rPr>
            </w:pPr>
          </w:p>
        </w:tc>
        <w:tc>
          <w:tcPr>
            <w:tcW w:w="724" w:type="dxa"/>
            <w:vMerge w:val="restart"/>
            <w:shd w:val="clear" w:color="auto" w:fill="auto"/>
            <w:vAlign w:val="center"/>
          </w:tcPr>
          <w:p w14:paraId="4D4AE515" w14:textId="2B63C076" w:rsidR="00AD49A0" w:rsidRPr="008841B0" w:rsidRDefault="008841B0">
            <w:pPr>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35.4</w:t>
            </w:r>
          </w:p>
        </w:tc>
        <w:tc>
          <w:tcPr>
            <w:tcW w:w="2158" w:type="dxa"/>
            <w:vMerge w:val="restart"/>
            <w:shd w:val="clear" w:color="auto" w:fill="auto"/>
            <w:vAlign w:val="center"/>
          </w:tcPr>
          <w:p w14:paraId="4D434513" w14:textId="77777777" w:rsidR="00AD49A0" w:rsidRPr="00E1487E" w:rsidRDefault="00E145E1">
            <w:pPr>
              <w:jc w:val="left"/>
              <w:rPr>
                <w:rFonts w:ascii="Times New Roman" w:hAnsi="Times New Roman"/>
                <w:spacing w:val="-6"/>
                <w:sz w:val="18"/>
                <w:szCs w:val="18"/>
              </w:rPr>
            </w:pPr>
            <w:r w:rsidRPr="00E1487E">
              <w:rPr>
                <w:rFonts w:ascii="Times New Roman" w:hAnsi="Times New Roman"/>
                <w:spacing w:val="-6"/>
                <w:sz w:val="18"/>
                <w:szCs w:val="18"/>
              </w:rPr>
              <w:t>kolaterálom vo forme cenných papierov zabezpečených aktívami úrovne 2B (úvery na nehnuteľný majetok určený na bývanie alebo úvery na motorové vozidlá)</w:t>
            </w:r>
          </w:p>
        </w:tc>
        <w:tc>
          <w:tcPr>
            <w:tcW w:w="989" w:type="dxa"/>
            <w:shd w:val="clear" w:color="auto" w:fill="auto"/>
            <w:vAlign w:val="center"/>
          </w:tcPr>
          <w:p w14:paraId="28BDB9B4"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1189F307" w14:textId="2D5057A6"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Riadok 321, ID 1.2.2.1.4</w:t>
            </w:r>
          </w:p>
        </w:tc>
      </w:tr>
      <w:tr w:rsidR="00AD49A0" w:rsidRPr="008841B0" w14:paraId="1701D6F7" w14:textId="77777777" w:rsidTr="008A4CE5">
        <w:trPr>
          <w:jc w:val="center"/>
        </w:trPr>
        <w:tc>
          <w:tcPr>
            <w:tcW w:w="906" w:type="dxa"/>
            <w:vMerge/>
            <w:shd w:val="clear" w:color="auto" w:fill="auto"/>
            <w:vAlign w:val="center"/>
          </w:tcPr>
          <w:p w14:paraId="66768323" w14:textId="77777777" w:rsidR="00AD49A0" w:rsidRPr="008841B0" w:rsidRDefault="00AD49A0">
            <w:pPr>
              <w:jc w:val="center"/>
              <w:rPr>
                <w:rFonts w:ascii="Times New Roman" w:hAnsi="Times New Roman"/>
                <w:sz w:val="18"/>
                <w:szCs w:val="18"/>
              </w:rPr>
            </w:pPr>
          </w:p>
        </w:tc>
        <w:tc>
          <w:tcPr>
            <w:tcW w:w="2706" w:type="dxa"/>
            <w:vMerge/>
            <w:shd w:val="clear" w:color="auto" w:fill="auto"/>
            <w:vAlign w:val="center"/>
          </w:tcPr>
          <w:p w14:paraId="6B91D384" w14:textId="77777777" w:rsidR="00AD49A0" w:rsidRPr="008841B0" w:rsidRDefault="00AD49A0">
            <w:pPr>
              <w:jc w:val="center"/>
              <w:rPr>
                <w:rFonts w:ascii="Times New Roman" w:hAnsi="Times New Roman"/>
                <w:sz w:val="18"/>
                <w:szCs w:val="18"/>
              </w:rPr>
            </w:pPr>
          </w:p>
        </w:tc>
        <w:tc>
          <w:tcPr>
            <w:tcW w:w="724" w:type="dxa"/>
            <w:vMerge/>
            <w:shd w:val="clear" w:color="auto" w:fill="auto"/>
            <w:vAlign w:val="center"/>
          </w:tcPr>
          <w:p w14:paraId="546C6E2E" w14:textId="77777777" w:rsidR="00AD49A0" w:rsidRPr="008841B0" w:rsidRDefault="00AD49A0">
            <w:pPr>
              <w:jc w:val="center"/>
              <w:rPr>
                <w:rFonts w:ascii="Times New Roman" w:hAnsi="Times New Roman"/>
                <w:sz w:val="18"/>
                <w:szCs w:val="18"/>
              </w:rPr>
            </w:pPr>
          </w:p>
        </w:tc>
        <w:tc>
          <w:tcPr>
            <w:tcW w:w="2158" w:type="dxa"/>
            <w:vMerge/>
            <w:shd w:val="clear" w:color="auto" w:fill="auto"/>
            <w:vAlign w:val="center"/>
          </w:tcPr>
          <w:p w14:paraId="5ECBC508" w14:textId="77777777" w:rsidR="00AD49A0" w:rsidRPr="00E1487E" w:rsidRDefault="00AD49A0">
            <w:pPr>
              <w:jc w:val="left"/>
              <w:rPr>
                <w:rFonts w:ascii="Times New Roman" w:hAnsi="Times New Roman"/>
                <w:spacing w:val="-6"/>
                <w:sz w:val="18"/>
                <w:szCs w:val="18"/>
              </w:rPr>
            </w:pPr>
          </w:p>
        </w:tc>
        <w:tc>
          <w:tcPr>
            <w:tcW w:w="989" w:type="dxa"/>
            <w:shd w:val="clear" w:color="auto" w:fill="auto"/>
            <w:vAlign w:val="center"/>
          </w:tcPr>
          <w:p w14:paraId="4A52BA71"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62C76886" w14:textId="72AF42DD" w:rsidR="00AD49A0" w:rsidRPr="008841B0" w:rsidRDefault="008841B0">
            <w:pPr>
              <w:widowControl w:val="0"/>
              <w:spacing w:before="32" w:after="0"/>
              <w:jc w:val="center"/>
              <w:rPr>
                <w:rFonts w:ascii="Times New Roman" w:eastAsia="Calibri"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35.5</w:t>
            </w:r>
          </w:p>
        </w:tc>
      </w:tr>
      <w:tr w:rsidR="00AD49A0" w:rsidRPr="008841B0" w14:paraId="4CB6FD39" w14:textId="77777777" w:rsidTr="008A4CE5">
        <w:trPr>
          <w:trHeight w:val="340"/>
          <w:jc w:val="center"/>
        </w:trPr>
        <w:tc>
          <w:tcPr>
            <w:tcW w:w="906" w:type="dxa"/>
            <w:vMerge/>
            <w:shd w:val="clear" w:color="auto" w:fill="auto"/>
            <w:vAlign w:val="center"/>
          </w:tcPr>
          <w:p w14:paraId="3CA085FE" w14:textId="77777777" w:rsidR="00AD49A0" w:rsidRPr="008841B0" w:rsidRDefault="00AD49A0">
            <w:pPr>
              <w:jc w:val="center"/>
              <w:rPr>
                <w:rFonts w:ascii="Times New Roman" w:hAnsi="Times New Roman"/>
                <w:sz w:val="18"/>
                <w:szCs w:val="18"/>
              </w:rPr>
            </w:pPr>
          </w:p>
        </w:tc>
        <w:tc>
          <w:tcPr>
            <w:tcW w:w="2706" w:type="dxa"/>
            <w:vMerge/>
            <w:shd w:val="clear" w:color="auto" w:fill="auto"/>
            <w:vAlign w:val="center"/>
          </w:tcPr>
          <w:p w14:paraId="754126F4" w14:textId="77777777" w:rsidR="00AD49A0" w:rsidRPr="008841B0" w:rsidRDefault="00AD49A0">
            <w:pPr>
              <w:jc w:val="center"/>
              <w:rPr>
                <w:rFonts w:ascii="Times New Roman" w:hAnsi="Times New Roman"/>
                <w:sz w:val="18"/>
                <w:szCs w:val="18"/>
              </w:rPr>
            </w:pPr>
          </w:p>
        </w:tc>
        <w:tc>
          <w:tcPr>
            <w:tcW w:w="724" w:type="dxa"/>
            <w:vMerge w:val="restart"/>
            <w:shd w:val="clear" w:color="auto" w:fill="auto"/>
            <w:vAlign w:val="center"/>
          </w:tcPr>
          <w:p w14:paraId="5F805BFE" w14:textId="7FAF3054" w:rsidR="00AD49A0" w:rsidRPr="008841B0" w:rsidRDefault="008841B0">
            <w:pPr>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35.5</w:t>
            </w:r>
          </w:p>
        </w:tc>
        <w:tc>
          <w:tcPr>
            <w:tcW w:w="2158" w:type="dxa"/>
            <w:vMerge w:val="restart"/>
            <w:shd w:val="clear" w:color="auto" w:fill="auto"/>
            <w:vAlign w:val="center"/>
          </w:tcPr>
          <w:p w14:paraId="5A561B21" w14:textId="5F9229A6" w:rsidR="00AD49A0" w:rsidRPr="00E1487E" w:rsidRDefault="00E145E1">
            <w:pPr>
              <w:jc w:val="left"/>
              <w:rPr>
                <w:rFonts w:ascii="Times New Roman" w:hAnsi="Times New Roman"/>
                <w:spacing w:val="-6"/>
                <w:sz w:val="18"/>
                <w:szCs w:val="18"/>
              </w:rPr>
            </w:pPr>
            <w:r w:rsidRPr="00E1487E">
              <w:rPr>
                <w:rFonts w:ascii="Times New Roman" w:hAnsi="Times New Roman"/>
                <w:spacing w:val="-6"/>
                <w:sz w:val="18"/>
                <w:szCs w:val="18"/>
              </w:rPr>
              <w:t>kolaterálom vo forme krytých dlhopisov</w:t>
            </w:r>
            <w:r w:rsidR="008841B0" w:rsidRPr="00E1487E">
              <w:rPr>
                <w:rFonts w:ascii="Times New Roman" w:hAnsi="Times New Roman"/>
                <w:spacing w:val="-6"/>
                <w:sz w:val="18"/>
                <w:szCs w:val="18"/>
              </w:rPr>
              <w:t xml:space="preserve"> s </w:t>
            </w:r>
            <w:r w:rsidRPr="00E1487E">
              <w:rPr>
                <w:rFonts w:ascii="Times New Roman" w:hAnsi="Times New Roman"/>
                <w:spacing w:val="-6"/>
                <w:sz w:val="18"/>
                <w:szCs w:val="18"/>
              </w:rPr>
              <w:t>vysokou kvalitou úrovne 2B</w:t>
            </w:r>
          </w:p>
        </w:tc>
        <w:tc>
          <w:tcPr>
            <w:tcW w:w="989" w:type="dxa"/>
            <w:shd w:val="clear" w:color="auto" w:fill="auto"/>
            <w:vAlign w:val="center"/>
          </w:tcPr>
          <w:p w14:paraId="345BA47E"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3AC25801" w14:textId="7E3F57C3"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Riadok 325, ID 1.2.2.1.5</w:t>
            </w:r>
          </w:p>
        </w:tc>
      </w:tr>
      <w:tr w:rsidR="00AD49A0" w:rsidRPr="008841B0" w14:paraId="2EA4D785" w14:textId="77777777" w:rsidTr="008A4CE5">
        <w:trPr>
          <w:jc w:val="center"/>
        </w:trPr>
        <w:tc>
          <w:tcPr>
            <w:tcW w:w="906" w:type="dxa"/>
            <w:vMerge/>
            <w:shd w:val="clear" w:color="auto" w:fill="auto"/>
            <w:vAlign w:val="center"/>
          </w:tcPr>
          <w:p w14:paraId="231D4BE6" w14:textId="77777777" w:rsidR="00AD49A0" w:rsidRPr="008841B0" w:rsidRDefault="00AD49A0">
            <w:pPr>
              <w:jc w:val="center"/>
              <w:rPr>
                <w:rFonts w:ascii="Times New Roman" w:hAnsi="Times New Roman"/>
                <w:sz w:val="18"/>
                <w:szCs w:val="18"/>
              </w:rPr>
            </w:pPr>
          </w:p>
        </w:tc>
        <w:tc>
          <w:tcPr>
            <w:tcW w:w="2706" w:type="dxa"/>
            <w:vMerge/>
            <w:shd w:val="clear" w:color="auto" w:fill="auto"/>
            <w:vAlign w:val="center"/>
          </w:tcPr>
          <w:p w14:paraId="35F58861" w14:textId="77777777" w:rsidR="00AD49A0" w:rsidRPr="008841B0" w:rsidRDefault="00AD49A0">
            <w:pPr>
              <w:jc w:val="center"/>
              <w:rPr>
                <w:rFonts w:ascii="Times New Roman" w:hAnsi="Times New Roman"/>
                <w:sz w:val="18"/>
                <w:szCs w:val="18"/>
              </w:rPr>
            </w:pPr>
          </w:p>
        </w:tc>
        <w:tc>
          <w:tcPr>
            <w:tcW w:w="724" w:type="dxa"/>
            <w:vMerge/>
            <w:shd w:val="clear" w:color="auto" w:fill="auto"/>
            <w:vAlign w:val="center"/>
          </w:tcPr>
          <w:p w14:paraId="277DB234" w14:textId="77777777" w:rsidR="00AD49A0" w:rsidRPr="008841B0" w:rsidRDefault="00AD49A0">
            <w:pPr>
              <w:jc w:val="center"/>
              <w:rPr>
                <w:rFonts w:ascii="Times New Roman" w:hAnsi="Times New Roman"/>
                <w:sz w:val="18"/>
                <w:szCs w:val="18"/>
              </w:rPr>
            </w:pPr>
          </w:p>
        </w:tc>
        <w:tc>
          <w:tcPr>
            <w:tcW w:w="2158" w:type="dxa"/>
            <w:vMerge/>
            <w:shd w:val="clear" w:color="auto" w:fill="auto"/>
            <w:vAlign w:val="center"/>
          </w:tcPr>
          <w:p w14:paraId="1C2A3AE0" w14:textId="77777777" w:rsidR="00AD49A0" w:rsidRPr="00E1487E" w:rsidRDefault="00AD49A0">
            <w:pPr>
              <w:jc w:val="left"/>
              <w:rPr>
                <w:rFonts w:ascii="Times New Roman" w:hAnsi="Times New Roman"/>
                <w:spacing w:val="-6"/>
                <w:sz w:val="18"/>
                <w:szCs w:val="18"/>
              </w:rPr>
            </w:pPr>
          </w:p>
        </w:tc>
        <w:tc>
          <w:tcPr>
            <w:tcW w:w="989" w:type="dxa"/>
            <w:shd w:val="clear" w:color="auto" w:fill="auto"/>
            <w:vAlign w:val="center"/>
          </w:tcPr>
          <w:p w14:paraId="1B216FE1"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6CCDCFAB" w14:textId="28A01C8D" w:rsidR="00AD49A0" w:rsidRPr="008841B0" w:rsidRDefault="008841B0">
            <w:pPr>
              <w:widowControl w:val="0"/>
              <w:spacing w:before="32" w:after="0"/>
              <w:jc w:val="center"/>
              <w:rPr>
                <w:rFonts w:ascii="Times New Roman" w:eastAsia="Calibri"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35.6</w:t>
            </w:r>
          </w:p>
        </w:tc>
      </w:tr>
      <w:tr w:rsidR="00AD49A0" w:rsidRPr="008841B0" w14:paraId="65AEB410" w14:textId="77777777" w:rsidTr="008A4CE5">
        <w:trPr>
          <w:trHeight w:val="397"/>
          <w:jc w:val="center"/>
        </w:trPr>
        <w:tc>
          <w:tcPr>
            <w:tcW w:w="906" w:type="dxa"/>
            <w:vMerge/>
            <w:shd w:val="clear" w:color="auto" w:fill="auto"/>
            <w:vAlign w:val="center"/>
          </w:tcPr>
          <w:p w14:paraId="04ECE1A9" w14:textId="77777777" w:rsidR="00AD49A0" w:rsidRPr="008841B0" w:rsidRDefault="00AD49A0">
            <w:pPr>
              <w:jc w:val="center"/>
              <w:rPr>
                <w:rFonts w:ascii="Times New Roman" w:hAnsi="Times New Roman"/>
                <w:sz w:val="18"/>
                <w:szCs w:val="18"/>
              </w:rPr>
            </w:pPr>
          </w:p>
        </w:tc>
        <w:tc>
          <w:tcPr>
            <w:tcW w:w="2706" w:type="dxa"/>
            <w:vMerge/>
            <w:shd w:val="clear" w:color="auto" w:fill="auto"/>
            <w:vAlign w:val="center"/>
          </w:tcPr>
          <w:p w14:paraId="0E99C9CB" w14:textId="77777777" w:rsidR="00AD49A0" w:rsidRPr="008841B0" w:rsidRDefault="00AD49A0">
            <w:pPr>
              <w:jc w:val="center"/>
              <w:rPr>
                <w:rFonts w:ascii="Times New Roman" w:hAnsi="Times New Roman"/>
                <w:sz w:val="18"/>
                <w:szCs w:val="18"/>
              </w:rPr>
            </w:pPr>
          </w:p>
        </w:tc>
        <w:tc>
          <w:tcPr>
            <w:tcW w:w="724" w:type="dxa"/>
            <w:vMerge w:val="restart"/>
            <w:shd w:val="clear" w:color="auto" w:fill="auto"/>
            <w:vAlign w:val="center"/>
          </w:tcPr>
          <w:p w14:paraId="3CDF2978" w14:textId="7FF46384" w:rsidR="00AD49A0" w:rsidRPr="008841B0" w:rsidRDefault="008841B0">
            <w:pPr>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35.6</w:t>
            </w:r>
          </w:p>
        </w:tc>
        <w:tc>
          <w:tcPr>
            <w:tcW w:w="2158" w:type="dxa"/>
            <w:vMerge w:val="restart"/>
            <w:shd w:val="clear" w:color="auto" w:fill="auto"/>
            <w:vAlign w:val="center"/>
          </w:tcPr>
          <w:p w14:paraId="5846A753" w14:textId="77777777" w:rsidR="00AD49A0" w:rsidRPr="00E1487E" w:rsidRDefault="00E145E1">
            <w:pPr>
              <w:jc w:val="left"/>
              <w:rPr>
                <w:rFonts w:ascii="Times New Roman" w:hAnsi="Times New Roman"/>
                <w:spacing w:val="-8"/>
                <w:sz w:val="18"/>
                <w:szCs w:val="18"/>
              </w:rPr>
            </w:pPr>
            <w:r w:rsidRPr="00E1487E">
              <w:rPr>
                <w:rFonts w:ascii="Times New Roman" w:hAnsi="Times New Roman"/>
                <w:spacing w:val="-8"/>
                <w:sz w:val="18"/>
                <w:szCs w:val="18"/>
              </w:rPr>
              <w:t>kolaterálom vo forme cenných papierov zabezpečených aktívami úrovne 2B (komerčné úvery alebo úvery pre fyzické osoby)</w:t>
            </w:r>
          </w:p>
        </w:tc>
        <w:tc>
          <w:tcPr>
            <w:tcW w:w="989" w:type="dxa"/>
            <w:shd w:val="clear" w:color="auto" w:fill="auto"/>
            <w:vAlign w:val="center"/>
          </w:tcPr>
          <w:p w14:paraId="298E06FA"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48AE66E8" w14:textId="5F16D996"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Riadok 329, ID 1.2.2.1.6</w:t>
            </w:r>
          </w:p>
        </w:tc>
      </w:tr>
      <w:tr w:rsidR="00AD49A0" w:rsidRPr="008841B0" w14:paraId="168D21F3" w14:textId="77777777" w:rsidTr="008A4CE5">
        <w:trPr>
          <w:jc w:val="center"/>
        </w:trPr>
        <w:tc>
          <w:tcPr>
            <w:tcW w:w="906" w:type="dxa"/>
            <w:vMerge/>
            <w:shd w:val="clear" w:color="auto" w:fill="auto"/>
            <w:vAlign w:val="center"/>
          </w:tcPr>
          <w:p w14:paraId="7A3EA539" w14:textId="77777777" w:rsidR="00AD49A0" w:rsidRPr="008841B0" w:rsidRDefault="00AD49A0">
            <w:pPr>
              <w:jc w:val="center"/>
              <w:rPr>
                <w:rFonts w:ascii="Times New Roman" w:hAnsi="Times New Roman"/>
                <w:sz w:val="18"/>
                <w:szCs w:val="18"/>
              </w:rPr>
            </w:pPr>
          </w:p>
        </w:tc>
        <w:tc>
          <w:tcPr>
            <w:tcW w:w="2706" w:type="dxa"/>
            <w:vMerge/>
            <w:shd w:val="clear" w:color="auto" w:fill="auto"/>
            <w:vAlign w:val="center"/>
          </w:tcPr>
          <w:p w14:paraId="50556CA0" w14:textId="77777777" w:rsidR="00AD49A0" w:rsidRPr="008841B0" w:rsidRDefault="00AD49A0">
            <w:pPr>
              <w:jc w:val="center"/>
              <w:rPr>
                <w:rFonts w:ascii="Times New Roman" w:hAnsi="Times New Roman"/>
                <w:sz w:val="18"/>
                <w:szCs w:val="18"/>
              </w:rPr>
            </w:pPr>
          </w:p>
        </w:tc>
        <w:tc>
          <w:tcPr>
            <w:tcW w:w="724" w:type="dxa"/>
            <w:vMerge/>
            <w:shd w:val="clear" w:color="auto" w:fill="auto"/>
            <w:vAlign w:val="center"/>
          </w:tcPr>
          <w:p w14:paraId="783505C5" w14:textId="77777777" w:rsidR="00AD49A0" w:rsidRPr="008841B0" w:rsidRDefault="00AD49A0">
            <w:pPr>
              <w:jc w:val="center"/>
              <w:rPr>
                <w:rFonts w:ascii="Times New Roman" w:hAnsi="Times New Roman"/>
                <w:sz w:val="18"/>
                <w:szCs w:val="18"/>
              </w:rPr>
            </w:pPr>
          </w:p>
        </w:tc>
        <w:tc>
          <w:tcPr>
            <w:tcW w:w="2158" w:type="dxa"/>
            <w:vMerge/>
            <w:shd w:val="clear" w:color="auto" w:fill="auto"/>
            <w:vAlign w:val="center"/>
          </w:tcPr>
          <w:p w14:paraId="252B59FE" w14:textId="77777777" w:rsidR="00AD49A0" w:rsidRPr="008841B0" w:rsidRDefault="00AD49A0">
            <w:pPr>
              <w:jc w:val="left"/>
              <w:rPr>
                <w:rFonts w:ascii="Times New Roman" w:hAnsi="Times New Roman"/>
                <w:sz w:val="18"/>
                <w:szCs w:val="18"/>
              </w:rPr>
            </w:pPr>
          </w:p>
        </w:tc>
        <w:tc>
          <w:tcPr>
            <w:tcW w:w="989" w:type="dxa"/>
            <w:shd w:val="clear" w:color="auto" w:fill="auto"/>
            <w:vAlign w:val="center"/>
          </w:tcPr>
          <w:p w14:paraId="0B282FD5"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1FBFA797" w14:textId="0AA6322D"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Riadok 333, ID 1.2.2.1.7</w:t>
            </w:r>
          </w:p>
        </w:tc>
      </w:tr>
      <w:tr w:rsidR="00AD49A0" w:rsidRPr="008841B0" w14:paraId="74166CD9" w14:textId="77777777" w:rsidTr="008A4CE5">
        <w:trPr>
          <w:trHeight w:val="397"/>
          <w:jc w:val="center"/>
        </w:trPr>
        <w:tc>
          <w:tcPr>
            <w:tcW w:w="906" w:type="dxa"/>
            <w:vMerge w:val="restart"/>
            <w:shd w:val="clear" w:color="auto" w:fill="auto"/>
            <w:vAlign w:val="center"/>
          </w:tcPr>
          <w:p w14:paraId="3F5C35CD" w14:textId="77777777" w:rsidR="00AD49A0" w:rsidRPr="008841B0" w:rsidRDefault="00E145E1">
            <w:pPr>
              <w:jc w:val="center"/>
              <w:rPr>
                <w:rFonts w:ascii="Times New Roman" w:hAnsi="Times New Roman"/>
                <w:sz w:val="18"/>
                <w:szCs w:val="18"/>
              </w:rPr>
            </w:pPr>
            <w:r w:rsidRPr="008841B0">
              <w:rPr>
                <w:rFonts w:ascii="Times New Roman" w:hAnsi="Times New Roman"/>
                <w:sz w:val="18"/>
                <w:szCs w:val="18"/>
              </w:rPr>
              <w:t>36</w:t>
            </w:r>
          </w:p>
        </w:tc>
        <w:tc>
          <w:tcPr>
            <w:tcW w:w="2706" w:type="dxa"/>
            <w:vMerge w:val="restart"/>
            <w:shd w:val="clear" w:color="auto" w:fill="auto"/>
            <w:vAlign w:val="center"/>
          </w:tcPr>
          <w:p w14:paraId="4F88E119" w14:textId="77777777" w:rsidR="00AD49A0" w:rsidRPr="008841B0" w:rsidRDefault="00E145E1">
            <w:pPr>
              <w:jc w:val="left"/>
              <w:rPr>
                <w:rFonts w:ascii="Times New Roman" w:hAnsi="Times New Roman"/>
                <w:sz w:val="18"/>
                <w:szCs w:val="18"/>
              </w:rPr>
            </w:pPr>
            <w:r w:rsidRPr="008841B0">
              <w:rPr>
                <w:rFonts w:ascii="Times New Roman" w:hAnsi="Times New Roman"/>
                <w:sz w:val="18"/>
                <w:szCs w:val="18"/>
              </w:rPr>
              <w:t>Kolaterál, ktorý sa nekvalifikuje ako likvidné aktívum [článok 32 ods. 3 písm. b)]</w:t>
            </w:r>
          </w:p>
        </w:tc>
        <w:tc>
          <w:tcPr>
            <w:tcW w:w="724" w:type="dxa"/>
            <w:vMerge w:val="restart"/>
            <w:shd w:val="clear" w:color="auto" w:fill="auto"/>
            <w:vAlign w:val="center"/>
          </w:tcPr>
          <w:p w14:paraId="51305DF0" w14:textId="13C3FD5E" w:rsidR="00AD49A0" w:rsidRPr="008841B0" w:rsidRDefault="008841B0">
            <w:pPr>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36.1</w:t>
            </w:r>
          </w:p>
        </w:tc>
        <w:tc>
          <w:tcPr>
            <w:tcW w:w="2158" w:type="dxa"/>
            <w:vMerge w:val="restart"/>
            <w:shd w:val="clear" w:color="auto" w:fill="auto"/>
            <w:vAlign w:val="center"/>
          </w:tcPr>
          <w:p w14:paraId="4790A291" w14:textId="1E80710A" w:rsidR="00AD49A0" w:rsidRPr="008841B0" w:rsidRDefault="00E145E1">
            <w:pPr>
              <w:jc w:val="left"/>
              <w:rPr>
                <w:rFonts w:ascii="Times New Roman" w:hAnsi="Times New Roman"/>
                <w:sz w:val="18"/>
                <w:szCs w:val="18"/>
              </w:rPr>
            </w:pPr>
            <w:r w:rsidRPr="008841B0">
              <w:rPr>
                <w:rFonts w:ascii="Times New Roman" w:hAnsi="Times New Roman"/>
                <w:sz w:val="18"/>
                <w:szCs w:val="18"/>
              </w:rPr>
              <w:t>Úvery</w:t>
            </w:r>
            <w:r w:rsidR="008841B0">
              <w:rPr>
                <w:rFonts w:ascii="Times New Roman" w:hAnsi="Times New Roman"/>
                <w:sz w:val="18"/>
                <w:szCs w:val="18"/>
              </w:rPr>
              <w:t xml:space="preserve"> s </w:t>
            </w:r>
            <w:r w:rsidRPr="008841B0">
              <w:rPr>
                <w:rFonts w:ascii="Times New Roman" w:hAnsi="Times New Roman"/>
                <w:sz w:val="18"/>
                <w:szCs w:val="18"/>
              </w:rPr>
              <w:t>dozabezpečením: kolaterál je nelikvidný</w:t>
            </w:r>
          </w:p>
        </w:tc>
        <w:tc>
          <w:tcPr>
            <w:tcW w:w="989" w:type="dxa"/>
            <w:shd w:val="clear" w:color="auto" w:fill="auto"/>
            <w:vAlign w:val="center"/>
          </w:tcPr>
          <w:p w14:paraId="12B9817A"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71A8CEE7" w14:textId="24DFA44B"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Riadok 341, ID 1.2.2.3.1.</w:t>
            </w:r>
          </w:p>
        </w:tc>
      </w:tr>
      <w:tr w:rsidR="00AD49A0" w:rsidRPr="008841B0" w14:paraId="1002EC84" w14:textId="77777777" w:rsidTr="008A4CE5">
        <w:trPr>
          <w:jc w:val="center"/>
        </w:trPr>
        <w:tc>
          <w:tcPr>
            <w:tcW w:w="906" w:type="dxa"/>
            <w:vMerge/>
            <w:shd w:val="clear" w:color="auto" w:fill="auto"/>
            <w:vAlign w:val="center"/>
          </w:tcPr>
          <w:p w14:paraId="1B5AC7A1" w14:textId="77777777" w:rsidR="00AD49A0" w:rsidRPr="008841B0" w:rsidRDefault="00AD49A0">
            <w:pPr>
              <w:jc w:val="center"/>
              <w:rPr>
                <w:rFonts w:ascii="Times New Roman" w:hAnsi="Times New Roman"/>
                <w:sz w:val="18"/>
                <w:szCs w:val="18"/>
              </w:rPr>
            </w:pPr>
          </w:p>
        </w:tc>
        <w:tc>
          <w:tcPr>
            <w:tcW w:w="2706" w:type="dxa"/>
            <w:vMerge/>
            <w:shd w:val="clear" w:color="auto" w:fill="auto"/>
            <w:vAlign w:val="center"/>
          </w:tcPr>
          <w:p w14:paraId="04A93CA4" w14:textId="77777777" w:rsidR="00AD49A0" w:rsidRPr="008841B0" w:rsidRDefault="00AD49A0">
            <w:pPr>
              <w:jc w:val="center"/>
              <w:rPr>
                <w:rFonts w:ascii="Times New Roman" w:hAnsi="Times New Roman"/>
                <w:sz w:val="18"/>
                <w:szCs w:val="18"/>
              </w:rPr>
            </w:pPr>
          </w:p>
        </w:tc>
        <w:tc>
          <w:tcPr>
            <w:tcW w:w="724" w:type="dxa"/>
            <w:vMerge/>
            <w:shd w:val="clear" w:color="auto" w:fill="auto"/>
            <w:vAlign w:val="center"/>
          </w:tcPr>
          <w:p w14:paraId="6B880830" w14:textId="77777777" w:rsidR="00AD49A0" w:rsidRPr="008841B0" w:rsidRDefault="00AD49A0">
            <w:pPr>
              <w:jc w:val="center"/>
              <w:rPr>
                <w:rFonts w:ascii="Times New Roman" w:hAnsi="Times New Roman"/>
                <w:sz w:val="18"/>
                <w:szCs w:val="18"/>
              </w:rPr>
            </w:pPr>
          </w:p>
        </w:tc>
        <w:tc>
          <w:tcPr>
            <w:tcW w:w="2158" w:type="dxa"/>
            <w:vMerge/>
            <w:shd w:val="clear" w:color="auto" w:fill="auto"/>
            <w:vAlign w:val="center"/>
          </w:tcPr>
          <w:p w14:paraId="5CAF0482" w14:textId="77777777" w:rsidR="00AD49A0" w:rsidRPr="008841B0" w:rsidRDefault="00AD49A0">
            <w:pPr>
              <w:jc w:val="left"/>
              <w:rPr>
                <w:rFonts w:ascii="Times New Roman" w:hAnsi="Times New Roman"/>
                <w:sz w:val="18"/>
                <w:szCs w:val="18"/>
              </w:rPr>
            </w:pPr>
          </w:p>
        </w:tc>
        <w:tc>
          <w:tcPr>
            <w:tcW w:w="989" w:type="dxa"/>
            <w:shd w:val="clear" w:color="auto" w:fill="auto"/>
            <w:vAlign w:val="center"/>
          </w:tcPr>
          <w:p w14:paraId="414CDECC"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3D0BFD58" w14:textId="6A883174" w:rsidR="00AD49A0" w:rsidRPr="008841B0" w:rsidRDefault="008841B0">
            <w:pPr>
              <w:widowControl w:val="0"/>
              <w:spacing w:before="32" w:after="0"/>
              <w:jc w:val="center"/>
              <w:rPr>
                <w:rFonts w:ascii="Times New Roman" w:eastAsia="Calibri"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36.2</w:t>
            </w:r>
          </w:p>
        </w:tc>
      </w:tr>
      <w:tr w:rsidR="00AD49A0" w:rsidRPr="008841B0" w14:paraId="00773BDA" w14:textId="77777777" w:rsidTr="008A4CE5">
        <w:trPr>
          <w:trHeight w:val="340"/>
          <w:jc w:val="center"/>
        </w:trPr>
        <w:tc>
          <w:tcPr>
            <w:tcW w:w="906" w:type="dxa"/>
            <w:vMerge/>
            <w:shd w:val="clear" w:color="auto" w:fill="auto"/>
            <w:vAlign w:val="center"/>
          </w:tcPr>
          <w:p w14:paraId="5B384BBC" w14:textId="77777777" w:rsidR="00AD49A0" w:rsidRPr="008841B0" w:rsidRDefault="00AD49A0">
            <w:pPr>
              <w:jc w:val="center"/>
              <w:rPr>
                <w:rFonts w:ascii="Times New Roman" w:hAnsi="Times New Roman"/>
                <w:sz w:val="18"/>
                <w:szCs w:val="18"/>
              </w:rPr>
            </w:pPr>
          </w:p>
        </w:tc>
        <w:tc>
          <w:tcPr>
            <w:tcW w:w="2706" w:type="dxa"/>
            <w:vMerge/>
            <w:shd w:val="clear" w:color="auto" w:fill="auto"/>
            <w:vAlign w:val="center"/>
          </w:tcPr>
          <w:p w14:paraId="19BE4597" w14:textId="77777777" w:rsidR="00AD49A0" w:rsidRPr="008841B0" w:rsidRDefault="00AD49A0">
            <w:pPr>
              <w:jc w:val="center"/>
              <w:rPr>
                <w:rFonts w:ascii="Times New Roman" w:hAnsi="Times New Roman"/>
                <w:sz w:val="18"/>
                <w:szCs w:val="18"/>
              </w:rPr>
            </w:pPr>
          </w:p>
        </w:tc>
        <w:tc>
          <w:tcPr>
            <w:tcW w:w="724" w:type="dxa"/>
            <w:vMerge w:val="restart"/>
            <w:shd w:val="clear" w:color="auto" w:fill="auto"/>
            <w:vAlign w:val="center"/>
          </w:tcPr>
          <w:p w14:paraId="3380609D" w14:textId="36A8C1B4" w:rsidR="00AD49A0" w:rsidRPr="008841B0" w:rsidRDefault="008841B0">
            <w:pPr>
              <w:jc w:val="center"/>
              <w:rPr>
                <w:rFonts w:ascii="Times New Roman" w:hAnsi="Times New Roman"/>
                <w:sz w:val="18"/>
                <w:szCs w:val="18"/>
              </w:rPr>
            </w:pPr>
            <w:r>
              <w:rPr>
                <w:rFonts w:ascii="Times New Roman" w:hAnsi="Times New Roman"/>
                <w:sz w:val="18"/>
                <w:szCs w:val="18"/>
              </w:rPr>
              <w:t>č. </w:t>
            </w:r>
            <w:r w:rsidR="00E145E1" w:rsidRPr="008841B0">
              <w:rPr>
                <w:rFonts w:ascii="Times New Roman" w:hAnsi="Times New Roman"/>
                <w:sz w:val="18"/>
                <w:szCs w:val="18"/>
              </w:rPr>
              <w:t>36.2</w:t>
            </w:r>
          </w:p>
        </w:tc>
        <w:tc>
          <w:tcPr>
            <w:tcW w:w="2158" w:type="dxa"/>
            <w:vMerge w:val="restart"/>
            <w:shd w:val="clear" w:color="auto" w:fill="auto"/>
            <w:vAlign w:val="center"/>
          </w:tcPr>
          <w:p w14:paraId="5F0727B2" w14:textId="77777777" w:rsidR="00AD49A0" w:rsidRPr="008841B0" w:rsidRDefault="00E145E1">
            <w:pPr>
              <w:jc w:val="left"/>
              <w:rPr>
                <w:rFonts w:ascii="Times New Roman" w:hAnsi="Times New Roman"/>
                <w:sz w:val="18"/>
                <w:szCs w:val="18"/>
              </w:rPr>
            </w:pPr>
            <w:r w:rsidRPr="008841B0">
              <w:rPr>
                <w:rFonts w:ascii="Times New Roman" w:hAnsi="Times New Roman"/>
                <w:sz w:val="18"/>
                <w:szCs w:val="18"/>
              </w:rPr>
              <w:t>Kolaterálom je nelikvidné vlastné imanie</w:t>
            </w:r>
          </w:p>
        </w:tc>
        <w:tc>
          <w:tcPr>
            <w:tcW w:w="989" w:type="dxa"/>
            <w:shd w:val="clear" w:color="auto" w:fill="auto"/>
            <w:vAlign w:val="center"/>
          </w:tcPr>
          <w:p w14:paraId="308ACE80"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Áno</w:t>
            </w:r>
          </w:p>
        </w:tc>
        <w:tc>
          <w:tcPr>
            <w:tcW w:w="2150" w:type="dxa"/>
            <w:shd w:val="clear" w:color="auto" w:fill="auto"/>
            <w:vAlign w:val="center"/>
          </w:tcPr>
          <w:p w14:paraId="5820E17C" w14:textId="32AE90B6"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Riadok 343, ID 1.2.2.3.2.</w:t>
            </w:r>
          </w:p>
        </w:tc>
      </w:tr>
      <w:tr w:rsidR="00AD49A0" w:rsidRPr="008841B0" w14:paraId="69477F95" w14:textId="77777777" w:rsidTr="008A4CE5">
        <w:trPr>
          <w:jc w:val="center"/>
        </w:trPr>
        <w:tc>
          <w:tcPr>
            <w:tcW w:w="906" w:type="dxa"/>
            <w:vMerge/>
            <w:shd w:val="clear" w:color="auto" w:fill="auto"/>
            <w:vAlign w:val="center"/>
          </w:tcPr>
          <w:p w14:paraId="793FB996" w14:textId="77777777" w:rsidR="00AD49A0" w:rsidRPr="008841B0" w:rsidRDefault="00AD49A0">
            <w:pPr>
              <w:jc w:val="center"/>
              <w:rPr>
                <w:rFonts w:ascii="Times New Roman" w:hAnsi="Times New Roman"/>
                <w:sz w:val="18"/>
                <w:szCs w:val="18"/>
              </w:rPr>
            </w:pPr>
          </w:p>
        </w:tc>
        <w:tc>
          <w:tcPr>
            <w:tcW w:w="2706" w:type="dxa"/>
            <w:vMerge/>
            <w:shd w:val="clear" w:color="auto" w:fill="auto"/>
            <w:vAlign w:val="center"/>
          </w:tcPr>
          <w:p w14:paraId="1CBFB3D2" w14:textId="77777777" w:rsidR="00AD49A0" w:rsidRPr="008841B0" w:rsidRDefault="00AD49A0">
            <w:pPr>
              <w:jc w:val="center"/>
              <w:rPr>
                <w:rFonts w:ascii="Times New Roman" w:hAnsi="Times New Roman"/>
                <w:sz w:val="18"/>
                <w:szCs w:val="18"/>
              </w:rPr>
            </w:pPr>
          </w:p>
        </w:tc>
        <w:tc>
          <w:tcPr>
            <w:tcW w:w="724" w:type="dxa"/>
            <w:vMerge/>
            <w:shd w:val="clear" w:color="auto" w:fill="auto"/>
            <w:vAlign w:val="center"/>
          </w:tcPr>
          <w:p w14:paraId="016235C4" w14:textId="77777777" w:rsidR="00AD49A0" w:rsidRPr="008841B0" w:rsidRDefault="00AD49A0">
            <w:pPr>
              <w:jc w:val="center"/>
              <w:rPr>
                <w:rFonts w:ascii="Times New Roman" w:hAnsi="Times New Roman"/>
                <w:sz w:val="18"/>
                <w:szCs w:val="18"/>
              </w:rPr>
            </w:pPr>
          </w:p>
        </w:tc>
        <w:tc>
          <w:tcPr>
            <w:tcW w:w="2158" w:type="dxa"/>
            <w:vMerge/>
            <w:shd w:val="clear" w:color="auto" w:fill="auto"/>
            <w:vAlign w:val="center"/>
          </w:tcPr>
          <w:p w14:paraId="2FB555B4" w14:textId="77777777" w:rsidR="00AD49A0" w:rsidRPr="008841B0" w:rsidRDefault="00AD49A0">
            <w:pPr>
              <w:jc w:val="center"/>
              <w:rPr>
                <w:rFonts w:ascii="Times New Roman" w:hAnsi="Times New Roman"/>
                <w:sz w:val="18"/>
                <w:szCs w:val="18"/>
              </w:rPr>
            </w:pPr>
          </w:p>
        </w:tc>
        <w:tc>
          <w:tcPr>
            <w:tcW w:w="989" w:type="dxa"/>
            <w:shd w:val="clear" w:color="auto" w:fill="auto"/>
            <w:vAlign w:val="center"/>
          </w:tcPr>
          <w:p w14:paraId="5AA5A864" w14:textId="77777777"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Nie</w:t>
            </w:r>
          </w:p>
        </w:tc>
        <w:tc>
          <w:tcPr>
            <w:tcW w:w="2150" w:type="dxa"/>
            <w:shd w:val="clear" w:color="auto" w:fill="auto"/>
            <w:vAlign w:val="center"/>
          </w:tcPr>
          <w:p w14:paraId="2039ED0B" w14:textId="6DF26A2F" w:rsidR="00AD49A0" w:rsidRPr="008841B0" w:rsidRDefault="00E145E1">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Riadok 345, ID 1.2.2.3.3.</w:t>
            </w:r>
          </w:p>
        </w:tc>
      </w:tr>
    </w:tbl>
    <w:p w14:paraId="0243A7BD" w14:textId="77777777" w:rsidR="00AD49A0" w:rsidRPr="008841B0" w:rsidRDefault="00AD49A0">
      <w:pPr>
        <w:rPr>
          <w:rFonts w:ascii="Times New Roman" w:hAnsi="Times New Roman"/>
        </w:rPr>
      </w:pPr>
    </w:p>
    <w:p w14:paraId="4957F280" w14:textId="6400D4BC" w:rsidR="00AD49A0" w:rsidRPr="008841B0" w:rsidRDefault="007453EC">
      <w:pPr>
        <w:keepNext/>
        <w:spacing w:before="240" w:after="240"/>
        <w:ind w:left="357" w:hanging="357"/>
        <w:outlineLvl w:val="1"/>
        <w:rPr>
          <w:rFonts w:ascii="Times New Roman" w:hAnsi="Times New Roman"/>
          <w:sz w:val="18"/>
          <w:szCs w:val="18"/>
        </w:rPr>
      </w:pPr>
      <w:r w:rsidRPr="008841B0">
        <w:br w:type="page"/>
      </w:r>
      <w:r w:rsidRPr="008841B0">
        <w:rPr>
          <w:rFonts w:ascii="Times New Roman" w:hAnsi="Times New Roman"/>
          <w:sz w:val="18"/>
          <w:szCs w:val="18"/>
        </w:rPr>
        <w:t>1.4.2.</w:t>
      </w:r>
      <w:r w:rsidRPr="008841B0">
        <w:rPr>
          <w:rFonts w:ascii="Times New Roman" w:hAnsi="Times New Roman"/>
          <w:sz w:val="18"/>
          <w:szCs w:val="18"/>
        </w:rPr>
        <w:tab/>
        <w:t>Schéma rozhodovania pre stĺpce vo vzore C 74.00 PRÍLOHY 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517"/>
        <w:gridCol w:w="2010"/>
      </w:tblGrid>
      <w:tr w:rsidR="00AD49A0" w:rsidRPr="008841B0" w14:paraId="68383171" w14:textId="77777777" w:rsidTr="00D50685">
        <w:trPr>
          <w:jc w:val="center"/>
        </w:trPr>
        <w:tc>
          <w:tcPr>
            <w:tcW w:w="529" w:type="dxa"/>
            <w:shd w:val="clear" w:color="auto" w:fill="auto"/>
            <w:vAlign w:val="center"/>
          </w:tcPr>
          <w:p w14:paraId="4DFEFDA7" w14:textId="77777777" w:rsidR="00AD49A0" w:rsidRPr="008841B0" w:rsidRDefault="007453EC">
            <w:pPr>
              <w:widowControl w:val="0"/>
              <w:spacing w:before="37" w:after="0"/>
              <w:ind w:left="7"/>
              <w:jc w:val="center"/>
              <w:rPr>
                <w:rFonts w:ascii="Times New Roman" w:hAnsi="Times New Roman"/>
                <w:b/>
                <w:sz w:val="18"/>
                <w:szCs w:val="18"/>
              </w:rPr>
            </w:pPr>
            <w:r w:rsidRPr="008841B0">
              <w:rPr>
                <w:rFonts w:ascii="Times New Roman" w:hAnsi="Times New Roman"/>
                <w:b/>
                <w:sz w:val="18"/>
                <w:szCs w:val="18"/>
              </w:rPr>
              <w:t>č.</w:t>
            </w:r>
          </w:p>
        </w:tc>
        <w:tc>
          <w:tcPr>
            <w:tcW w:w="5550" w:type="dxa"/>
            <w:gridSpan w:val="3"/>
            <w:shd w:val="clear" w:color="auto" w:fill="auto"/>
            <w:vAlign w:val="center"/>
          </w:tcPr>
          <w:p w14:paraId="4A55D1C0" w14:textId="77777777" w:rsidR="00AD49A0" w:rsidRPr="008841B0" w:rsidRDefault="007453EC">
            <w:pPr>
              <w:widowControl w:val="0"/>
              <w:spacing w:before="37" w:after="0"/>
              <w:ind w:left="141"/>
              <w:jc w:val="center"/>
              <w:rPr>
                <w:rFonts w:ascii="Times New Roman" w:hAnsi="Times New Roman"/>
                <w:b/>
                <w:sz w:val="18"/>
                <w:szCs w:val="18"/>
              </w:rPr>
            </w:pPr>
            <w:r w:rsidRPr="008841B0">
              <w:rPr>
                <w:rFonts w:ascii="Times New Roman" w:hAnsi="Times New Roman"/>
                <w:b/>
                <w:sz w:val="18"/>
                <w:szCs w:val="18"/>
              </w:rPr>
              <w:t>Položka</w:t>
            </w:r>
          </w:p>
        </w:tc>
        <w:tc>
          <w:tcPr>
            <w:tcW w:w="1517" w:type="dxa"/>
            <w:shd w:val="clear" w:color="auto" w:fill="auto"/>
            <w:vAlign w:val="center"/>
          </w:tcPr>
          <w:p w14:paraId="595C83AC" w14:textId="77777777" w:rsidR="00AD49A0" w:rsidRPr="008841B0" w:rsidRDefault="007453EC">
            <w:pPr>
              <w:widowControl w:val="0"/>
              <w:spacing w:before="37" w:after="0"/>
              <w:ind w:left="267"/>
              <w:jc w:val="center"/>
              <w:rPr>
                <w:rFonts w:ascii="Times New Roman" w:hAnsi="Times New Roman"/>
                <w:b/>
                <w:sz w:val="18"/>
                <w:szCs w:val="18"/>
              </w:rPr>
            </w:pPr>
            <w:r w:rsidRPr="008841B0">
              <w:rPr>
                <w:rFonts w:ascii="Times New Roman" w:hAnsi="Times New Roman"/>
                <w:b/>
                <w:sz w:val="18"/>
                <w:szCs w:val="18"/>
              </w:rPr>
              <w:t>Rozhodnutie</w:t>
            </w:r>
          </w:p>
        </w:tc>
        <w:tc>
          <w:tcPr>
            <w:tcW w:w="2010" w:type="dxa"/>
            <w:shd w:val="clear" w:color="auto" w:fill="auto"/>
            <w:vAlign w:val="center"/>
          </w:tcPr>
          <w:p w14:paraId="4D343DEB" w14:textId="77777777" w:rsidR="00AD49A0" w:rsidRPr="008841B0" w:rsidRDefault="007453EC">
            <w:pPr>
              <w:widowControl w:val="0"/>
              <w:spacing w:before="37" w:after="0"/>
              <w:jc w:val="center"/>
              <w:rPr>
                <w:rFonts w:ascii="Times New Roman" w:hAnsi="Times New Roman"/>
                <w:b/>
                <w:sz w:val="18"/>
                <w:szCs w:val="18"/>
              </w:rPr>
            </w:pPr>
            <w:r w:rsidRPr="008841B0">
              <w:rPr>
                <w:rFonts w:ascii="Times New Roman" w:hAnsi="Times New Roman"/>
                <w:b/>
                <w:sz w:val="18"/>
                <w:szCs w:val="18"/>
              </w:rPr>
              <w:t>Vykazovanie</w:t>
            </w:r>
          </w:p>
        </w:tc>
      </w:tr>
      <w:tr w:rsidR="00AD49A0" w:rsidRPr="008841B0" w14:paraId="5420ECF1" w14:textId="77777777" w:rsidTr="00D50685">
        <w:trPr>
          <w:jc w:val="center"/>
        </w:trPr>
        <w:tc>
          <w:tcPr>
            <w:tcW w:w="529" w:type="dxa"/>
            <w:vMerge w:val="restart"/>
            <w:shd w:val="clear" w:color="auto" w:fill="auto"/>
            <w:vAlign w:val="center"/>
          </w:tcPr>
          <w:p w14:paraId="4ECDAA6B" w14:textId="77777777" w:rsidR="00AD49A0" w:rsidRPr="008841B0" w:rsidRDefault="007453EC">
            <w:pPr>
              <w:spacing w:before="40" w:after="40"/>
              <w:jc w:val="center"/>
              <w:rPr>
                <w:rFonts w:ascii="Times New Roman" w:hAnsi="Times New Roman"/>
                <w:sz w:val="18"/>
                <w:szCs w:val="18"/>
              </w:rPr>
            </w:pPr>
            <w:r w:rsidRPr="008841B0">
              <w:rPr>
                <w:rFonts w:ascii="Times New Roman" w:hAnsi="Times New Roman"/>
                <w:sz w:val="18"/>
                <w:szCs w:val="18"/>
              </w:rPr>
              <w:t>1</w:t>
            </w:r>
          </w:p>
        </w:tc>
        <w:tc>
          <w:tcPr>
            <w:tcW w:w="5550" w:type="dxa"/>
            <w:gridSpan w:val="3"/>
            <w:vMerge w:val="restart"/>
            <w:shd w:val="clear" w:color="auto" w:fill="auto"/>
            <w:vAlign w:val="center"/>
          </w:tcPr>
          <w:p w14:paraId="430FBA11" w14:textId="4C3FF85E" w:rsidR="00AD49A0" w:rsidRPr="00D50685" w:rsidRDefault="007453EC">
            <w:pPr>
              <w:spacing w:before="40" w:after="40"/>
              <w:rPr>
                <w:rFonts w:ascii="Times New Roman" w:hAnsi="Times New Roman"/>
                <w:spacing w:val="-6"/>
                <w:sz w:val="18"/>
                <w:szCs w:val="18"/>
              </w:rPr>
            </w:pPr>
            <w:r w:rsidRPr="00D50685">
              <w:rPr>
                <w:rFonts w:ascii="Times New Roman" w:hAnsi="Times New Roman"/>
                <w:spacing w:val="-6"/>
                <w:sz w:val="18"/>
                <w:szCs w:val="18"/>
              </w:rPr>
              <w:t>Kladný peňažný tok, ktorý sa má vykázať</w:t>
            </w:r>
            <w:r w:rsidR="008841B0" w:rsidRPr="00D50685">
              <w:rPr>
                <w:rFonts w:ascii="Times New Roman" w:hAnsi="Times New Roman"/>
                <w:spacing w:val="-6"/>
                <w:sz w:val="18"/>
                <w:szCs w:val="18"/>
              </w:rPr>
              <w:t xml:space="preserve"> v </w:t>
            </w:r>
            <w:r w:rsidRPr="00D50685">
              <w:rPr>
                <w:rFonts w:ascii="Times New Roman" w:hAnsi="Times New Roman"/>
                <w:spacing w:val="-6"/>
                <w:sz w:val="18"/>
                <w:szCs w:val="18"/>
              </w:rPr>
              <w:t>riadkoch 010 až 430 vzoru C 74.00 PRÍLOHY XXIV</w:t>
            </w:r>
            <w:r w:rsidR="008841B0" w:rsidRPr="00D50685">
              <w:rPr>
                <w:rFonts w:ascii="Times New Roman" w:hAnsi="Times New Roman"/>
                <w:spacing w:val="-6"/>
                <w:sz w:val="18"/>
                <w:szCs w:val="18"/>
              </w:rPr>
              <w:t xml:space="preserve"> v </w:t>
            </w:r>
            <w:r w:rsidRPr="00D50685">
              <w:rPr>
                <w:rFonts w:ascii="Times New Roman" w:hAnsi="Times New Roman"/>
                <w:spacing w:val="-6"/>
                <w:sz w:val="18"/>
                <w:szCs w:val="18"/>
              </w:rPr>
              <w:t>súlade</w:t>
            </w:r>
            <w:r w:rsidR="008841B0" w:rsidRPr="00D50685">
              <w:rPr>
                <w:rFonts w:ascii="Times New Roman" w:hAnsi="Times New Roman"/>
                <w:spacing w:val="-6"/>
                <w:sz w:val="18"/>
                <w:szCs w:val="18"/>
              </w:rPr>
              <w:t xml:space="preserve"> s </w:t>
            </w:r>
            <w:r w:rsidRPr="00D50685">
              <w:rPr>
                <w:rFonts w:ascii="Times New Roman" w:hAnsi="Times New Roman"/>
                <w:spacing w:val="-6"/>
                <w:sz w:val="18"/>
                <w:szCs w:val="18"/>
              </w:rPr>
              <w:t>článkami 32, 33</w:t>
            </w:r>
            <w:r w:rsidR="008841B0" w:rsidRPr="00D50685">
              <w:rPr>
                <w:rFonts w:ascii="Times New Roman" w:hAnsi="Times New Roman"/>
                <w:spacing w:val="-6"/>
                <w:sz w:val="18"/>
                <w:szCs w:val="18"/>
              </w:rPr>
              <w:t xml:space="preserve"> a </w:t>
            </w:r>
            <w:r w:rsidRPr="00D50685">
              <w:rPr>
                <w:rFonts w:ascii="Times New Roman" w:hAnsi="Times New Roman"/>
                <w:spacing w:val="-6"/>
                <w:sz w:val="18"/>
                <w:szCs w:val="18"/>
              </w:rPr>
              <w:t>34</w:t>
            </w:r>
            <w:r w:rsidR="008841B0" w:rsidRPr="00D50685">
              <w:rPr>
                <w:rFonts w:ascii="Times New Roman" w:hAnsi="Times New Roman"/>
                <w:spacing w:val="-6"/>
                <w:sz w:val="18"/>
                <w:szCs w:val="18"/>
              </w:rPr>
              <w:t xml:space="preserve"> a v </w:t>
            </w:r>
            <w:r w:rsidRPr="00D50685">
              <w:rPr>
                <w:rFonts w:ascii="Times New Roman" w:hAnsi="Times New Roman"/>
                <w:spacing w:val="-6"/>
                <w:sz w:val="18"/>
                <w:szCs w:val="18"/>
              </w:rPr>
              <w:t>súlade</w:t>
            </w:r>
            <w:r w:rsidR="008841B0" w:rsidRPr="00D50685">
              <w:rPr>
                <w:rFonts w:ascii="Times New Roman" w:hAnsi="Times New Roman"/>
                <w:spacing w:val="-6"/>
                <w:sz w:val="18"/>
                <w:szCs w:val="18"/>
              </w:rPr>
              <w:t xml:space="preserve"> s </w:t>
            </w:r>
            <w:r w:rsidRPr="00D50685">
              <w:rPr>
                <w:rFonts w:ascii="Times New Roman" w:hAnsi="Times New Roman"/>
                <w:spacing w:val="-6"/>
                <w:sz w:val="18"/>
                <w:szCs w:val="18"/>
              </w:rPr>
              <w:t>klasifikáciou uvedenou</w:t>
            </w:r>
            <w:r w:rsidR="008841B0" w:rsidRPr="00D50685">
              <w:rPr>
                <w:rFonts w:ascii="Times New Roman" w:hAnsi="Times New Roman"/>
                <w:spacing w:val="-6"/>
                <w:sz w:val="18"/>
                <w:szCs w:val="18"/>
              </w:rPr>
              <w:t xml:space="preserve"> v </w:t>
            </w:r>
            <w:r w:rsidRPr="00D50685">
              <w:rPr>
                <w:rFonts w:ascii="Times New Roman" w:hAnsi="Times New Roman"/>
                <w:spacing w:val="-6"/>
                <w:sz w:val="18"/>
                <w:szCs w:val="18"/>
              </w:rPr>
              <w:t>oddiele 1 („Schéma rozhodovania pre riadky vo vzore C 74.00“)</w:t>
            </w:r>
          </w:p>
        </w:tc>
        <w:tc>
          <w:tcPr>
            <w:tcW w:w="1517" w:type="dxa"/>
            <w:shd w:val="clear" w:color="auto" w:fill="auto"/>
            <w:vAlign w:val="center"/>
          </w:tcPr>
          <w:p w14:paraId="4D61E6EE" w14:textId="77777777" w:rsidR="00AD49A0" w:rsidRPr="008841B0" w:rsidRDefault="007453EC">
            <w:pPr>
              <w:spacing w:before="40" w:after="40"/>
              <w:jc w:val="center"/>
              <w:rPr>
                <w:rFonts w:ascii="Times New Roman" w:hAnsi="Times New Roman"/>
                <w:sz w:val="18"/>
                <w:szCs w:val="18"/>
              </w:rPr>
            </w:pPr>
            <w:r w:rsidRPr="008841B0">
              <w:rPr>
                <w:rFonts w:ascii="Times New Roman" w:hAnsi="Times New Roman"/>
                <w:sz w:val="18"/>
                <w:szCs w:val="18"/>
              </w:rPr>
              <w:t>Nie</w:t>
            </w:r>
          </w:p>
        </w:tc>
        <w:tc>
          <w:tcPr>
            <w:tcW w:w="2010" w:type="dxa"/>
            <w:shd w:val="clear" w:color="auto" w:fill="auto"/>
            <w:vAlign w:val="center"/>
          </w:tcPr>
          <w:p w14:paraId="3FE5209D" w14:textId="77777777" w:rsidR="00AD49A0" w:rsidRPr="008841B0" w:rsidRDefault="007453EC">
            <w:pPr>
              <w:spacing w:before="40" w:after="40"/>
              <w:jc w:val="center"/>
              <w:rPr>
                <w:rFonts w:ascii="Times New Roman" w:hAnsi="Times New Roman"/>
                <w:sz w:val="18"/>
              </w:rPr>
            </w:pPr>
            <w:r w:rsidRPr="008841B0">
              <w:rPr>
                <w:rFonts w:ascii="Times New Roman" w:hAnsi="Times New Roman"/>
                <w:sz w:val="18"/>
              </w:rPr>
              <w:t>Nevykazuje sa</w:t>
            </w:r>
          </w:p>
        </w:tc>
      </w:tr>
      <w:tr w:rsidR="00AD49A0" w:rsidRPr="008841B0" w14:paraId="3A8CBF44" w14:textId="77777777" w:rsidTr="00D50685">
        <w:trPr>
          <w:jc w:val="center"/>
        </w:trPr>
        <w:tc>
          <w:tcPr>
            <w:tcW w:w="529" w:type="dxa"/>
            <w:vMerge/>
            <w:shd w:val="clear" w:color="auto" w:fill="auto"/>
            <w:vAlign w:val="center"/>
          </w:tcPr>
          <w:p w14:paraId="0E2EC573" w14:textId="77777777" w:rsidR="00AD49A0" w:rsidRPr="008841B0" w:rsidRDefault="00AD49A0">
            <w:pPr>
              <w:jc w:val="center"/>
              <w:rPr>
                <w:rFonts w:ascii="Times New Roman" w:hAnsi="Times New Roman"/>
                <w:sz w:val="18"/>
                <w:szCs w:val="18"/>
              </w:rPr>
            </w:pPr>
          </w:p>
        </w:tc>
        <w:tc>
          <w:tcPr>
            <w:tcW w:w="5550" w:type="dxa"/>
            <w:gridSpan w:val="3"/>
            <w:vMerge/>
            <w:shd w:val="clear" w:color="auto" w:fill="auto"/>
            <w:vAlign w:val="center"/>
          </w:tcPr>
          <w:p w14:paraId="335995D5" w14:textId="77777777" w:rsidR="00AD49A0" w:rsidRPr="00D50685" w:rsidRDefault="00AD49A0">
            <w:pPr>
              <w:jc w:val="center"/>
              <w:rPr>
                <w:rFonts w:ascii="Times New Roman" w:hAnsi="Times New Roman"/>
                <w:spacing w:val="-6"/>
                <w:sz w:val="18"/>
                <w:szCs w:val="18"/>
              </w:rPr>
            </w:pPr>
          </w:p>
        </w:tc>
        <w:tc>
          <w:tcPr>
            <w:tcW w:w="1517" w:type="dxa"/>
            <w:shd w:val="clear" w:color="auto" w:fill="auto"/>
            <w:vAlign w:val="center"/>
          </w:tcPr>
          <w:p w14:paraId="0ED5EA0B" w14:textId="77777777" w:rsidR="00AD49A0" w:rsidRPr="008841B0" w:rsidRDefault="007453EC">
            <w:pPr>
              <w:widowControl w:val="0"/>
              <w:spacing w:before="32" w:after="0"/>
              <w:jc w:val="center"/>
              <w:rPr>
                <w:rFonts w:ascii="Times New Roman" w:hAnsi="Times New Roman"/>
                <w:sz w:val="18"/>
                <w:szCs w:val="18"/>
              </w:rPr>
            </w:pPr>
            <w:r w:rsidRPr="008841B0">
              <w:rPr>
                <w:rFonts w:ascii="Times New Roman" w:hAnsi="Times New Roman"/>
                <w:sz w:val="18"/>
                <w:szCs w:val="18"/>
              </w:rPr>
              <w:t>Áno</w:t>
            </w:r>
          </w:p>
        </w:tc>
        <w:tc>
          <w:tcPr>
            <w:tcW w:w="2010" w:type="dxa"/>
            <w:shd w:val="clear" w:color="auto" w:fill="auto"/>
            <w:vAlign w:val="center"/>
          </w:tcPr>
          <w:p w14:paraId="3F805D6C" w14:textId="60ED43D6" w:rsidR="00AD49A0" w:rsidRPr="008841B0" w:rsidRDefault="008841B0">
            <w:pPr>
              <w:widowControl w:val="0"/>
              <w:spacing w:before="32" w:after="0"/>
              <w:jc w:val="center"/>
              <w:rPr>
                <w:rFonts w:ascii="Times New Roman" w:hAnsi="Times New Roman"/>
                <w:sz w:val="18"/>
                <w:szCs w:val="18"/>
              </w:rPr>
            </w:pPr>
            <w:r>
              <w:rPr>
                <w:rFonts w:ascii="Times New Roman" w:hAnsi="Times New Roman"/>
                <w:sz w:val="18"/>
                <w:szCs w:val="18"/>
              </w:rPr>
              <w:t>č. </w:t>
            </w:r>
            <w:r w:rsidR="007453EC" w:rsidRPr="008841B0">
              <w:rPr>
                <w:rFonts w:ascii="Times New Roman" w:hAnsi="Times New Roman"/>
                <w:sz w:val="18"/>
                <w:szCs w:val="18"/>
              </w:rPr>
              <w:t>2</w:t>
            </w:r>
          </w:p>
        </w:tc>
      </w:tr>
      <w:tr w:rsidR="00AD49A0" w:rsidRPr="008841B0" w14:paraId="1BA6CB15" w14:textId="77777777" w:rsidTr="00D50685">
        <w:trPr>
          <w:jc w:val="center"/>
        </w:trPr>
        <w:tc>
          <w:tcPr>
            <w:tcW w:w="529" w:type="dxa"/>
            <w:vMerge w:val="restart"/>
            <w:shd w:val="clear" w:color="auto" w:fill="auto"/>
            <w:vAlign w:val="center"/>
          </w:tcPr>
          <w:p w14:paraId="44927509" w14:textId="77777777" w:rsidR="00AD49A0" w:rsidRPr="008841B0" w:rsidRDefault="007453EC">
            <w:pPr>
              <w:spacing w:before="40" w:after="40"/>
              <w:jc w:val="center"/>
              <w:rPr>
                <w:rFonts w:ascii="Times New Roman" w:hAnsi="Times New Roman"/>
                <w:sz w:val="18"/>
                <w:szCs w:val="18"/>
              </w:rPr>
            </w:pPr>
            <w:r w:rsidRPr="008841B0">
              <w:rPr>
                <w:rFonts w:ascii="Times New Roman" w:hAnsi="Times New Roman"/>
                <w:sz w:val="18"/>
                <w:szCs w:val="18"/>
              </w:rPr>
              <w:t>2</w:t>
            </w:r>
          </w:p>
        </w:tc>
        <w:tc>
          <w:tcPr>
            <w:tcW w:w="5550" w:type="dxa"/>
            <w:gridSpan w:val="3"/>
            <w:vMerge w:val="restart"/>
            <w:shd w:val="clear" w:color="auto" w:fill="auto"/>
            <w:vAlign w:val="center"/>
          </w:tcPr>
          <w:p w14:paraId="41A0B23C" w14:textId="127415D8" w:rsidR="00AD49A0" w:rsidRPr="00D50685" w:rsidRDefault="007453EC">
            <w:pPr>
              <w:spacing w:before="40" w:after="40"/>
              <w:rPr>
                <w:rFonts w:ascii="Times New Roman" w:hAnsi="Times New Roman"/>
                <w:spacing w:val="-6"/>
                <w:sz w:val="18"/>
                <w:szCs w:val="18"/>
              </w:rPr>
            </w:pPr>
            <w:r w:rsidRPr="00D50685">
              <w:rPr>
                <w:rFonts w:ascii="Times New Roman" w:hAnsi="Times New Roman"/>
                <w:spacing w:val="-6"/>
                <w:sz w:val="18"/>
                <w:szCs w:val="18"/>
              </w:rPr>
              <w:t>Kladné peňažné toky zo zabezpečených pôžičiek</w:t>
            </w:r>
            <w:r w:rsidR="008841B0" w:rsidRPr="00D50685">
              <w:rPr>
                <w:rFonts w:ascii="Times New Roman" w:hAnsi="Times New Roman"/>
                <w:spacing w:val="-6"/>
                <w:sz w:val="18"/>
                <w:szCs w:val="18"/>
              </w:rPr>
              <w:t xml:space="preserve"> a </w:t>
            </w:r>
            <w:r w:rsidRPr="00D50685">
              <w:rPr>
                <w:rFonts w:ascii="Times New Roman" w:hAnsi="Times New Roman"/>
                <w:spacing w:val="-6"/>
                <w:sz w:val="18"/>
                <w:szCs w:val="18"/>
              </w:rPr>
              <w:t>transakcií kapitálového trhu</w:t>
            </w:r>
            <w:r w:rsidR="008841B0" w:rsidRPr="00D50685">
              <w:rPr>
                <w:rFonts w:ascii="Times New Roman" w:hAnsi="Times New Roman"/>
                <w:spacing w:val="-6"/>
                <w:sz w:val="18"/>
                <w:szCs w:val="18"/>
              </w:rPr>
              <w:t xml:space="preserve"> s </w:t>
            </w:r>
            <w:r w:rsidRPr="00D50685">
              <w:rPr>
                <w:rFonts w:ascii="Times New Roman" w:hAnsi="Times New Roman"/>
                <w:spacing w:val="-6"/>
                <w:sz w:val="18"/>
                <w:szCs w:val="18"/>
              </w:rPr>
              <w:t>výnimkou derivátov [článok 32 ods. 3 písm. b) až c); e) až f)]</w:t>
            </w:r>
          </w:p>
        </w:tc>
        <w:tc>
          <w:tcPr>
            <w:tcW w:w="1517" w:type="dxa"/>
            <w:shd w:val="clear" w:color="auto" w:fill="auto"/>
            <w:vAlign w:val="center"/>
          </w:tcPr>
          <w:p w14:paraId="4CE28B14" w14:textId="77777777" w:rsidR="00AD49A0" w:rsidRPr="008841B0" w:rsidRDefault="007453EC">
            <w:pPr>
              <w:spacing w:before="40" w:after="40"/>
              <w:jc w:val="center"/>
              <w:rPr>
                <w:rFonts w:ascii="Times New Roman" w:hAnsi="Times New Roman"/>
                <w:sz w:val="18"/>
                <w:szCs w:val="18"/>
              </w:rPr>
            </w:pPr>
            <w:r w:rsidRPr="008841B0">
              <w:rPr>
                <w:rFonts w:ascii="Times New Roman" w:hAnsi="Times New Roman"/>
                <w:sz w:val="18"/>
                <w:szCs w:val="18"/>
              </w:rPr>
              <w:t>Áno</w:t>
            </w:r>
          </w:p>
        </w:tc>
        <w:tc>
          <w:tcPr>
            <w:tcW w:w="2010" w:type="dxa"/>
            <w:shd w:val="clear" w:color="auto" w:fill="auto"/>
            <w:vAlign w:val="center"/>
          </w:tcPr>
          <w:p w14:paraId="29FE4B98" w14:textId="6C4A1AEC" w:rsidR="00AD49A0" w:rsidRPr="008841B0" w:rsidRDefault="008841B0">
            <w:pPr>
              <w:spacing w:before="40" w:after="40"/>
              <w:jc w:val="center"/>
              <w:rPr>
                <w:rFonts w:ascii="Times New Roman" w:hAnsi="Times New Roman"/>
                <w:sz w:val="18"/>
                <w:szCs w:val="18"/>
              </w:rPr>
            </w:pPr>
            <w:r>
              <w:rPr>
                <w:rFonts w:ascii="Times New Roman" w:hAnsi="Times New Roman"/>
                <w:sz w:val="18"/>
                <w:szCs w:val="18"/>
              </w:rPr>
              <w:t>č. </w:t>
            </w:r>
            <w:r w:rsidR="007453EC" w:rsidRPr="008841B0">
              <w:rPr>
                <w:rFonts w:ascii="Times New Roman" w:hAnsi="Times New Roman"/>
                <w:sz w:val="18"/>
                <w:szCs w:val="18"/>
              </w:rPr>
              <w:t>11</w:t>
            </w:r>
          </w:p>
        </w:tc>
      </w:tr>
      <w:tr w:rsidR="00AD49A0" w:rsidRPr="008841B0" w14:paraId="6CBD3916" w14:textId="77777777" w:rsidTr="00D50685">
        <w:trPr>
          <w:jc w:val="center"/>
        </w:trPr>
        <w:tc>
          <w:tcPr>
            <w:tcW w:w="529" w:type="dxa"/>
            <w:vMerge/>
            <w:shd w:val="clear" w:color="auto" w:fill="auto"/>
            <w:vAlign w:val="center"/>
          </w:tcPr>
          <w:p w14:paraId="68C99555" w14:textId="77777777" w:rsidR="00AD49A0" w:rsidRPr="008841B0" w:rsidRDefault="00AD49A0">
            <w:pPr>
              <w:jc w:val="center"/>
              <w:rPr>
                <w:rFonts w:ascii="Times New Roman" w:hAnsi="Times New Roman"/>
                <w:sz w:val="18"/>
                <w:szCs w:val="18"/>
              </w:rPr>
            </w:pPr>
          </w:p>
        </w:tc>
        <w:tc>
          <w:tcPr>
            <w:tcW w:w="5550" w:type="dxa"/>
            <w:gridSpan w:val="3"/>
            <w:vMerge/>
            <w:shd w:val="clear" w:color="auto" w:fill="auto"/>
            <w:vAlign w:val="center"/>
          </w:tcPr>
          <w:p w14:paraId="1872BA45" w14:textId="77777777" w:rsidR="00AD49A0" w:rsidRPr="00D50685" w:rsidRDefault="00AD49A0">
            <w:pPr>
              <w:jc w:val="center"/>
              <w:rPr>
                <w:rFonts w:ascii="Times New Roman" w:hAnsi="Times New Roman"/>
                <w:spacing w:val="-6"/>
                <w:sz w:val="18"/>
                <w:szCs w:val="18"/>
              </w:rPr>
            </w:pPr>
          </w:p>
        </w:tc>
        <w:tc>
          <w:tcPr>
            <w:tcW w:w="1517" w:type="dxa"/>
            <w:shd w:val="clear" w:color="auto" w:fill="auto"/>
            <w:vAlign w:val="center"/>
          </w:tcPr>
          <w:p w14:paraId="04609B1F" w14:textId="77777777" w:rsidR="00AD49A0" w:rsidRPr="008841B0" w:rsidRDefault="007453EC">
            <w:pPr>
              <w:widowControl w:val="0"/>
              <w:spacing w:before="32" w:after="0"/>
              <w:jc w:val="center"/>
              <w:rPr>
                <w:rFonts w:ascii="Times New Roman" w:eastAsia="Calibri" w:hAnsi="Times New Roman"/>
                <w:sz w:val="18"/>
                <w:szCs w:val="18"/>
              </w:rPr>
            </w:pPr>
            <w:r w:rsidRPr="008841B0">
              <w:rPr>
                <w:rFonts w:ascii="Times New Roman" w:hAnsi="Times New Roman"/>
                <w:sz w:val="18"/>
                <w:szCs w:val="18"/>
              </w:rPr>
              <w:t>Nie</w:t>
            </w:r>
          </w:p>
        </w:tc>
        <w:tc>
          <w:tcPr>
            <w:tcW w:w="2010" w:type="dxa"/>
            <w:shd w:val="clear" w:color="auto" w:fill="auto"/>
            <w:vAlign w:val="center"/>
          </w:tcPr>
          <w:p w14:paraId="092BB4A1" w14:textId="4B07FAE6" w:rsidR="00AD49A0" w:rsidRPr="008841B0" w:rsidRDefault="008841B0">
            <w:pPr>
              <w:widowControl w:val="0"/>
              <w:spacing w:before="32" w:after="0"/>
              <w:jc w:val="center"/>
              <w:rPr>
                <w:rFonts w:ascii="Times New Roman" w:eastAsia="Calibri" w:hAnsi="Times New Roman"/>
                <w:sz w:val="18"/>
                <w:szCs w:val="18"/>
              </w:rPr>
            </w:pPr>
            <w:r>
              <w:rPr>
                <w:rFonts w:ascii="Times New Roman" w:hAnsi="Times New Roman"/>
                <w:sz w:val="18"/>
                <w:szCs w:val="18"/>
              </w:rPr>
              <w:t>č. </w:t>
            </w:r>
            <w:r w:rsidR="007453EC" w:rsidRPr="008841B0">
              <w:rPr>
                <w:rFonts w:ascii="Times New Roman" w:hAnsi="Times New Roman"/>
                <w:sz w:val="18"/>
                <w:szCs w:val="18"/>
              </w:rPr>
              <w:t>3</w:t>
            </w:r>
          </w:p>
        </w:tc>
      </w:tr>
      <w:tr w:rsidR="00AD49A0" w:rsidRPr="008841B0" w14:paraId="7FCE6478" w14:textId="77777777" w:rsidTr="00D50685">
        <w:trPr>
          <w:jc w:val="center"/>
        </w:trPr>
        <w:tc>
          <w:tcPr>
            <w:tcW w:w="529" w:type="dxa"/>
            <w:vMerge w:val="restart"/>
            <w:shd w:val="clear" w:color="auto" w:fill="auto"/>
            <w:vAlign w:val="center"/>
          </w:tcPr>
          <w:p w14:paraId="3243EE77" w14:textId="77777777" w:rsidR="00AD49A0" w:rsidRPr="008841B0" w:rsidRDefault="007453EC">
            <w:pPr>
              <w:spacing w:before="40" w:after="40"/>
              <w:jc w:val="center"/>
              <w:rPr>
                <w:rFonts w:ascii="Times New Roman" w:hAnsi="Times New Roman"/>
                <w:sz w:val="18"/>
                <w:szCs w:val="18"/>
              </w:rPr>
            </w:pPr>
            <w:r w:rsidRPr="008841B0">
              <w:rPr>
                <w:rFonts w:ascii="Times New Roman" w:hAnsi="Times New Roman"/>
                <w:sz w:val="18"/>
                <w:szCs w:val="18"/>
              </w:rPr>
              <w:t>3</w:t>
            </w:r>
          </w:p>
        </w:tc>
        <w:tc>
          <w:tcPr>
            <w:tcW w:w="5550" w:type="dxa"/>
            <w:gridSpan w:val="3"/>
            <w:vMerge w:val="restart"/>
            <w:shd w:val="clear" w:color="auto" w:fill="auto"/>
            <w:vAlign w:val="center"/>
          </w:tcPr>
          <w:p w14:paraId="73200D3D" w14:textId="4C8CA212" w:rsidR="00AD49A0" w:rsidRPr="00D50685" w:rsidRDefault="007453EC">
            <w:pPr>
              <w:spacing w:before="40" w:after="40"/>
              <w:rPr>
                <w:rFonts w:ascii="Times New Roman" w:hAnsi="Times New Roman"/>
                <w:spacing w:val="-6"/>
                <w:sz w:val="18"/>
                <w:szCs w:val="18"/>
              </w:rPr>
            </w:pPr>
            <w:r w:rsidRPr="00D50685">
              <w:rPr>
                <w:rFonts w:ascii="Times New Roman" w:hAnsi="Times New Roman"/>
                <w:spacing w:val="-6"/>
                <w:sz w:val="18"/>
                <w:szCs w:val="18"/>
              </w:rPr>
              <w:t>Čiastočné vyňatie</w:t>
            </w:r>
            <w:r w:rsidR="008841B0" w:rsidRPr="00D50685">
              <w:rPr>
                <w:rFonts w:ascii="Times New Roman" w:hAnsi="Times New Roman"/>
                <w:spacing w:val="-6"/>
                <w:sz w:val="18"/>
                <w:szCs w:val="18"/>
              </w:rPr>
              <w:t xml:space="preserve"> z </w:t>
            </w:r>
            <w:r w:rsidRPr="00D50685">
              <w:rPr>
                <w:rFonts w:ascii="Times New Roman" w:hAnsi="Times New Roman"/>
                <w:spacing w:val="-6"/>
                <w:sz w:val="18"/>
                <w:szCs w:val="18"/>
              </w:rPr>
              <w:t>limitu kladných peňažných tokov (článok 33 ods. 2 až 5)</w:t>
            </w:r>
          </w:p>
        </w:tc>
        <w:tc>
          <w:tcPr>
            <w:tcW w:w="1517" w:type="dxa"/>
            <w:shd w:val="clear" w:color="auto" w:fill="auto"/>
            <w:vAlign w:val="center"/>
          </w:tcPr>
          <w:p w14:paraId="2FA8DE56" w14:textId="77777777" w:rsidR="00AD49A0" w:rsidRPr="008841B0" w:rsidRDefault="007453EC">
            <w:pPr>
              <w:spacing w:before="40" w:after="40"/>
              <w:jc w:val="center"/>
              <w:rPr>
                <w:rFonts w:ascii="Times New Roman" w:hAnsi="Times New Roman"/>
                <w:sz w:val="18"/>
                <w:szCs w:val="18"/>
              </w:rPr>
            </w:pPr>
            <w:r w:rsidRPr="008841B0">
              <w:rPr>
                <w:rFonts w:ascii="Times New Roman" w:hAnsi="Times New Roman"/>
                <w:sz w:val="18"/>
                <w:szCs w:val="18"/>
              </w:rPr>
              <w:t>Áno</w:t>
            </w:r>
          </w:p>
        </w:tc>
        <w:tc>
          <w:tcPr>
            <w:tcW w:w="2010" w:type="dxa"/>
            <w:shd w:val="clear" w:color="auto" w:fill="auto"/>
            <w:vAlign w:val="center"/>
          </w:tcPr>
          <w:p w14:paraId="7C6668C6" w14:textId="55F396AC" w:rsidR="00AD49A0" w:rsidRPr="008841B0" w:rsidRDefault="008841B0">
            <w:pPr>
              <w:spacing w:before="40" w:after="40"/>
              <w:jc w:val="center"/>
              <w:rPr>
                <w:rFonts w:ascii="Times New Roman" w:hAnsi="Times New Roman"/>
                <w:sz w:val="18"/>
                <w:szCs w:val="18"/>
              </w:rPr>
            </w:pPr>
            <w:r>
              <w:rPr>
                <w:rFonts w:ascii="Times New Roman" w:hAnsi="Times New Roman"/>
                <w:sz w:val="18"/>
                <w:szCs w:val="18"/>
              </w:rPr>
              <w:t>č. </w:t>
            </w:r>
            <w:r w:rsidR="007453EC" w:rsidRPr="008841B0">
              <w:rPr>
                <w:rFonts w:ascii="Times New Roman" w:hAnsi="Times New Roman"/>
                <w:sz w:val="18"/>
                <w:szCs w:val="18"/>
              </w:rPr>
              <w:t>4</w:t>
            </w:r>
          </w:p>
        </w:tc>
      </w:tr>
      <w:tr w:rsidR="00AD49A0" w:rsidRPr="008841B0" w14:paraId="52F3CFFA" w14:textId="77777777" w:rsidTr="00D50685">
        <w:trPr>
          <w:jc w:val="center"/>
        </w:trPr>
        <w:tc>
          <w:tcPr>
            <w:tcW w:w="529" w:type="dxa"/>
            <w:vMerge/>
            <w:shd w:val="clear" w:color="auto" w:fill="auto"/>
            <w:vAlign w:val="center"/>
          </w:tcPr>
          <w:p w14:paraId="2BF14934" w14:textId="77777777" w:rsidR="00AD49A0" w:rsidRPr="008841B0" w:rsidRDefault="00AD49A0">
            <w:pPr>
              <w:jc w:val="center"/>
              <w:rPr>
                <w:rFonts w:ascii="Times New Roman" w:hAnsi="Times New Roman"/>
                <w:sz w:val="18"/>
                <w:szCs w:val="18"/>
              </w:rPr>
            </w:pPr>
          </w:p>
        </w:tc>
        <w:tc>
          <w:tcPr>
            <w:tcW w:w="5550" w:type="dxa"/>
            <w:gridSpan w:val="3"/>
            <w:vMerge/>
            <w:shd w:val="clear" w:color="auto" w:fill="auto"/>
            <w:vAlign w:val="center"/>
          </w:tcPr>
          <w:p w14:paraId="6292223C" w14:textId="77777777" w:rsidR="00AD49A0" w:rsidRPr="00D50685" w:rsidRDefault="00AD49A0">
            <w:pPr>
              <w:jc w:val="center"/>
              <w:rPr>
                <w:rFonts w:ascii="Times New Roman" w:hAnsi="Times New Roman"/>
                <w:spacing w:val="-6"/>
                <w:sz w:val="18"/>
                <w:szCs w:val="18"/>
              </w:rPr>
            </w:pPr>
          </w:p>
        </w:tc>
        <w:tc>
          <w:tcPr>
            <w:tcW w:w="1517" w:type="dxa"/>
            <w:shd w:val="clear" w:color="auto" w:fill="auto"/>
            <w:vAlign w:val="center"/>
          </w:tcPr>
          <w:p w14:paraId="1B38498A" w14:textId="77777777" w:rsidR="00AD49A0" w:rsidRPr="008841B0" w:rsidRDefault="007453EC">
            <w:pPr>
              <w:widowControl w:val="0"/>
              <w:spacing w:before="32" w:after="0"/>
              <w:jc w:val="center"/>
              <w:rPr>
                <w:rFonts w:ascii="Times New Roman" w:hAnsi="Times New Roman"/>
                <w:sz w:val="18"/>
                <w:szCs w:val="18"/>
              </w:rPr>
            </w:pPr>
            <w:r w:rsidRPr="008841B0">
              <w:rPr>
                <w:rFonts w:ascii="Times New Roman" w:hAnsi="Times New Roman"/>
                <w:sz w:val="18"/>
                <w:szCs w:val="18"/>
              </w:rPr>
              <w:t>Nie</w:t>
            </w:r>
          </w:p>
        </w:tc>
        <w:tc>
          <w:tcPr>
            <w:tcW w:w="2010" w:type="dxa"/>
            <w:shd w:val="clear" w:color="auto" w:fill="auto"/>
            <w:vAlign w:val="center"/>
          </w:tcPr>
          <w:p w14:paraId="596A02A1" w14:textId="6EBAF503" w:rsidR="00AD49A0" w:rsidRPr="008841B0" w:rsidRDefault="008841B0">
            <w:pPr>
              <w:widowControl w:val="0"/>
              <w:spacing w:before="32" w:after="0"/>
              <w:jc w:val="center"/>
              <w:rPr>
                <w:rFonts w:ascii="Times New Roman" w:hAnsi="Times New Roman"/>
                <w:sz w:val="18"/>
                <w:szCs w:val="18"/>
              </w:rPr>
            </w:pPr>
            <w:r>
              <w:rPr>
                <w:rFonts w:ascii="Times New Roman" w:hAnsi="Times New Roman"/>
                <w:sz w:val="18"/>
                <w:szCs w:val="18"/>
              </w:rPr>
              <w:t>č. </w:t>
            </w:r>
            <w:r w:rsidR="007453EC" w:rsidRPr="008841B0">
              <w:rPr>
                <w:rFonts w:ascii="Times New Roman" w:hAnsi="Times New Roman"/>
                <w:sz w:val="18"/>
                <w:szCs w:val="18"/>
              </w:rPr>
              <w:t>6</w:t>
            </w:r>
          </w:p>
        </w:tc>
      </w:tr>
      <w:tr w:rsidR="00AD49A0" w:rsidRPr="008841B0" w14:paraId="396DD3A9" w14:textId="77777777" w:rsidTr="00D50685">
        <w:trPr>
          <w:jc w:val="center"/>
        </w:trPr>
        <w:tc>
          <w:tcPr>
            <w:tcW w:w="529" w:type="dxa"/>
            <w:vMerge w:val="restart"/>
            <w:shd w:val="clear" w:color="auto" w:fill="auto"/>
            <w:vAlign w:val="center"/>
          </w:tcPr>
          <w:p w14:paraId="6E7E7C77" w14:textId="77777777" w:rsidR="00AD49A0" w:rsidRPr="008841B0" w:rsidRDefault="007453EC">
            <w:pPr>
              <w:spacing w:before="40" w:after="40"/>
              <w:jc w:val="center"/>
              <w:rPr>
                <w:rFonts w:ascii="Times New Roman" w:hAnsi="Times New Roman"/>
                <w:sz w:val="18"/>
                <w:szCs w:val="18"/>
              </w:rPr>
            </w:pPr>
            <w:r w:rsidRPr="008841B0">
              <w:rPr>
                <w:rFonts w:ascii="Times New Roman" w:hAnsi="Times New Roman"/>
                <w:sz w:val="18"/>
                <w:szCs w:val="18"/>
              </w:rPr>
              <w:t>4</w:t>
            </w:r>
          </w:p>
        </w:tc>
        <w:tc>
          <w:tcPr>
            <w:tcW w:w="1850" w:type="dxa"/>
            <w:vMerge w:val="restart"/>
            <w:shd w:val="clear" w:color="auto" w:fill="auto"/>
            <w:vAlign w:val="center"/>
          </w:tcPr>
          <w:p w14:paraId="0579C87C" w14:textId="08834073" w:rsidR="00AD49A0" w:rsidRPr="00D50685" w:rsidRDefault="007453EC">
            <w:pPr>
              <w:spacing w:before="40" w:after="40"/>
              <w:rPr>
                <w:rFonts w:ascii="Times New Roman" w:hAnsi="Times New Roman"/>
                <w:spacing w:val="-6"/>
                <w:sz w:val="18"/>
                <w:szCs w:val="18"/>
              </w:rPr>
            </w:pPr>
            <w:r w:rsidRPr="00D50685">
              <w:rPr>
                <w:rFonts w:ascii="Times New Roman" w:hAnsi="Times New Roman"/>
                <w:spacing w:val="-6"/>
                <w:sz w:val="18"/>
                <w:szCs w:val="18"/>
              </w:rPr>
              <w:t>Čiastočné vyňatie</w:t>
            </w:r>
            <w:r w:rsidR="008841B0" w:rsidRPr="00D50685">
              <w:rPr>
                <w:rFonts w:ascii="Times New Roman" w:hAnsi="Times New Roman"/>
                <w:spacing w:val="-6"/>
                <w:sz w:val="18"/>
                <w:szCs w:val="18"/>
              </w:rPr>
              <w:t xml:space="preserve"> z </w:t>
            </w:r>
            <w:r w:rsidRPr="00D50685">
              <w:rPr>
                <w:rFonts w:ascii="Times New Roman" w:hAnsi="Times New Roman"/>
                <w:spacing w:val="-6"/>
                <w:sz w:val="18"/>
                <w:szCs w:val="18"/>
              </w:rPr>
              <w:t>limitu kladných peňažných tokov (článok 33 ods. 2 až 5)</w:t>
            </w:r>
          </w:p>
        </w:tc>
        <w:tc>
          <w:tcPr>
            <w:tcW w:w="1850" w:type="dxa"/>
            <w:shd w:val="clear" w:color="auto" w:fill="auto"/>
            <w:vAlign w:val="center"/>
          </w:tcPr>
          <w:p w14:paraId="2C0CFC37" w14:textId="3067B69E" w:rsidR="00AD49A0" w:rsidRPr="00D50685" w:rsidRDefault="008841B0">
            <w:pPr>
              <w:spacing w:before="40" w:after="40"/>
              <w:jc w:val="center"/>
              <w:rPr>
                <w:rFonts w:ascii="Times New Roman" w:hAnsi="Times New Roman"/>
                <w:spacing w:val="-6"/>
                <w:sz w:val="18"/>
                <w:szCs w:val="18"/>
              </w:rPr>
            </w:pPr>
            <w:r w:rsidRPr="00D50685">
              <w:rPr>
                <w:rFonts w:ascii="Times New Roman" w:hAnsi="Times New Roman"/>
                <w:spacing w:val="-6"/>
                <w:sz w:val="18"/>
                <w:szCs w:val="18"/>
              </w:rPr>
              <w:t>č. </w:t>
            </w:r>
            <w:r w:rsidR="007453EC" w:rsidRPr="00D50685">
              <w:rPr>
                <w:rFonts w:ascii="Times New Roman" w:hAnsi="Times New Roman"/>
                <w:spacing w:val="-6"/>
                <w:sz w:val="18"/>
                <w:szCs w:val="18"/>
              </w:rPr>
              <w:t>4.1</w:t>
            </w:r>
          </w:p>
        </w:tc>
        <w:tc>
          <w:tcPr>
            <w:tcW w:w="1850" w:type="dxa"/>
            <w:shd w:val="clear" w:color="auto" w:fill="auto"/>
            <w:vAlign w:val="center"/>
          </w:tcPr>
          <w:p w14:paraId="0934822E" w14:textId="3ED6FE97" w:rsidR="00AD49A0" w:rsidRPr="00D50685" w:rsidRDefault="007453EC">
            <w:pPr>
              <w:spacing w:before="40" w:after="40"/>
              <w:rPr>
                <w:rFonts w:ascii="Times New Roman" w:hAnsi="Times New Roman"/>
                <w:spacing w:val="-6"/>
                <w:sz w:val="18"/>
                <w:szCs w:val="18"/>
              </w:rPr>
            </w:pPr>
            <w:r w:rsidRPr="00D50685">
              <w:rPr>
                <w:rFonts w:ascii="Times New Roman" w:hAnsi="Times New Roman"/>
                <w:spacing w:val="-6"/>
                <w:sz w:val="18"/>
                <w:szCs w:val="18"/>
              </w:rPr>
              <w:t>Časť kladných peňažných tokov vyňatá</w:t>
            </w:r>
            <w:r w:rsidR="008841B0" w:rsidRPr="00D50685">
              <w:rPr>
                <w:rFonts w:ascii="Times New Roman" w:hAnsi="Times New Roman"/>
                <w:spacing w:val="-6"/>
                <w:sz w:val="18"/>
                <w:szCs w:val="18"/>
              </w:rPr>
              <w:t xml:space="preserve"> z </w:t>
            </w:r>
            <w:r w:rsidRPr="00D50685">
              <w:rPr>
                <w:rFonts w:ascii="Times New Roman" w:hAnsi="Times New Roman"/>
                <w:spacing w:val="-6"/>
                <w:sz w:val="18"/>
                <w:szCs w:val="18"/>
              </w:rPr>
              <w:t>limitu kladných peňažných tokov</w:t>
            </w:r>
          </w:p>
        </w:tc>
        <w:tc>
          <w:tcPr>
            <w:tcW w:w="1517" w:type="dxa"/>
            <w:shd w:val="clear" w:color="auto" w:fill="BFBFBF"/>
            <w:vAlign w:val="center"/>
          </w:tcPr>
          <w:p w14:paraId="3E72DB07" w14:textId="07E085A3" w:rsidR="00AD49A0" w:rsidRPr="008841B0" w:rsidRDefault="00AD49A0">
            <w:pPr>
              <w:spacing w:before="40" w:after="40"/>
              <w:jc w:val="center"/>
              <w:rPr>
                <w:rFonts w:ascii="Times New Roman" w:hAnsi="Times New Roman"/>
                <w:sz w:val="18"/>
                <w:szCs w:val="18"/>
              </w:rPr>
            </w:pPr>
          </w:p>
        </w:tc>
        <w:tc>
          <w:tcPr>
            <w:tcW w:w="2010" w:type="dxa"/>
            <w:shd w:val="clear" w:color="auto" w:fill="auto"/>
            <w:vAlign w:val="center"/>
          </w:tcPr>
          <w:p w14:paraId="57497DD9" w14:textId="3B76BD47" w:rsidR="00AD49A0" w:rsidRPr="008841B0" w:rsidRDefault="008841B0">
            <w:pPr>
              <w:spacing w:before="40" w:after="40"/>
              <w:jc w:val="center"/>
              <w:rPr>
                <w:rFonts w:ascii="Times New Roman" w:hAnsi="Times New Roman"/>
                <w:sz w:val="18"/>
                <w:szCs w:val="18"/>
              </w:rPr>
            </w:pPr>
            <w:r>
              <w:rPr>
                <w:rFonts w:ascii="Times New Roman" w:hAnsi="Times New Roman"/>
                <w:sz w:val="18"/>
                <w:szCs w:val="18"/>
              </w:rPr>
              <w:t>č. </w:t>
            </w:r>
            <w:r w:rsidR="007453EC" w:rsidRPr="008841B0">
              <w:rPr>
                <w:rFonts w:ascii="Times New Roman" w:hAnsi="Times New Roman"/>
                <w:sz w:val="18"/>
                <w:szCs w:val="18"/>
              </w:rPr>
              <w:t>5</w:t>
            </w:r>
          </w:p>
        </w:tc>
      </w:tr>
      <w:tr w:rsidR="00AD49A0" w:rsidRPr="008841B0" w14:paraId="2AA2201B" w14:textId="77777777" w:rsidTr="00D50685">
        <w:trPr>
          <w:jc w:val="center"/>
        </w:trPr>
        <w:tc>
          <w:tcPr>
            <w:tcW w:w="529" w:type="dxa"/>
            <w:vMerge/>
            <w:shd w:val="clear" w:color="auto" w:fill="auto"/>
            <w:vAlign w:val="center"/>
          </w:tcPr>
          <w:p w14:paraId="455DCE77" w14:textId="77777777" w:rsidR="00AD49A0" w:rsidRPr="008841B0" w:rsidRDefault="00AD49A0">
            <w:pPr>
              <w:jc w:val="center"/>
              <w:rPr>
                <w:rFonts w:ascii="Times New Roman" w:hAnsi="Times New Roman"/>
                <w:sz w:val="18"/>
                <w:szCs w:val="18"/>
              </w:rPr>
            </w:pPr>
          </w:p>
        </w:tc>
        <w:tc>
          <w:tcPr>
            <w:tcW w:w="1850" w:type="dxa"/>
            <w:vMerge/>
            <w:shd w:val="clear" w:color="auto" w:fill="auto"/>
            <w:vAlign w:val="center"/>
          </w:tcPr>
          <w:p w14:paraId="3AC67D6D" w14:textId="77777777" w:rsidR="00AD49A0" w:rsidRPr="00D50685" w:rsidRDefault="00AD49A0">
            <w:pPr>
              <w:jc w:val="center"/>
              <w:rPr>
                <w:rFonts w:ascii="Times New Roman" w:hAnsi="Times New Roman"/>
                <w:spacing w:val="-6"/>
                <w:sz w:val="18"/>
                <w:szCs w:val="18"/>
              </w:rPr>
            </w:pPr>
          </w:p>
        </w:tc>
        <w:tc>
          <w:tcPr>
            <w:tcW w:w="1850" w:type="dxa"/>
            <w:shd w:val="clear" w:color="auto" w:fill="auto"/>
            <w:vAlign w:val="center"/>
          </w:tcPr>
          <w:p w14:paraId="6BC6A266" w14:textId="4D38386D" w:rsidR="00AD49A0" w:rsidRPr="00D50685" w:rsidRDefault="008841B0">
            <w:pPr>
              <w:jc w:val="center"/>
              <w:rPr>
                <w:rFonts w:ascii="Times New Roman" w:hAnsi="Times New Roman"/>
                <w:spacing w:val="-6"/>
                <w:sz w:val="18"/>
                <w:szCs w:val="18"/>
              </w:rPr>
            </w:pPr>
            <w:r w:rsidRPr="00D50685">
              <w:rPr>
                <w:rFonts w:ascii="Times New Roman" w:hAnsi="Times New Roman"/>
                <w:spacing w:val="-6"/>
                <w:sz w:val="18"/>
                <w:szCs w:val="18"/>
              </w:rPr>
              <w:t>č. </w:t>
            </w:r>
            <w:r w:rsidR="007453EC" w:rsidRPr="00D50685">
              <w:rPr>
                <w:rFonts w:ascii="Times New Roman" w:hAnsi="Times New Roman"/>
                <w:spacing w:val="-6"/>
                <w:sz w:val="18"/>
                <w:szCs w:val="18"/>
              </w:rPr>
              <w:t>4.2</w:t>
            </w:r>
          </w:p>
        </w:tc>
        <w:tc>
          <w:tcPr>
            <w:tcW w:w="1850" w:type="dxa"/>
            <w:shd w:val="clear" w:color="auto" w:fill="auto"/>
            <w:vAlign w:val="center"/>
          </w:tcPr>
          <w:p w14:paraId="3E512129" w14:textId="4F6E67D5" w:rsidR="00AD49A0" w:rsidRPr="00D50685" w:rsidRDefault="007453EC">
            <w:pPr>
              <w:jc w:val="left"/>
              <w:rPr>
                <w:rFonts w:ascii="Times New Roman" w:hAnsi="Times New Roman"/>
                <w:spacing w:val="-6"/>
                <w:sz w:val="18"/>
                <w:szCs w:val="18"/>
              </w:rPr>
            </w:pPr>
            <w:r w:rsidRPr="00D50685">
              <w:rPr>
                <w:rFonts w:ascii="Times New Roman" w:hAnsi="Times New Roman"/>
                <w:spacing w:val="-6"/>
                <w:sz w:val="18"/>
                <w:szCs w:val="18"/>
              </w:rPr>
              <w:t>Časť kladných peňažných tokov nevyňatá</w:t>
            </w:r>
            <w:r w:rsidR="008841B0" w:rsidRPr="00D50685">
              <w:rPr>
                <w:rFonts w:ascii="Times New Roman" w:hAnsi="Times New Roman"/>
                <w:spacing w:val="-6"/>
                <w:sz w:val="18"/>
                <w:szCs w:val="18"/>
              </w:rPr>
              <w:t xml:space="preserve"> z </w:t>
            </w:r>
            <w:r w:rsidRPr="00D50685">
              <w:rPr>
                <w:rFonts w:ascii="Times New Roman" w:hAnsi="Times New Roman"/>
                <w:spacing w:val="-6"/>
                <w:sz w:val="18"/>
                <w:szCs w:val="18"/>
              </w:rPr>
              <w:t>limitu kladných peňažných tokov</w:t>
            </w:r>
          </w:p>
        </w:tc>
        <w:tc>
          <w:tcPr>
            <w:tcW w:w="1517" w:type="dxa"/>
            <w:shd w:val="clear" w:color="auto" w:fill="BFBFBF"/>
            <w:vAlign w:val="center"/>
          </w:tcPr>
          <w:p w14:paraId="4971F058" w14:textId="4B737BBB" w:rsidR="00AD49A0" w:rsidRPr="008841B0" w:rsidRDefault="00AD49A0">
            <w:pPr>
              <w:widowControl w:val="0"/>
              <w:spacing w:before="32" w:after="0"/>
              <w:ind w:left="57"/>
              <w:jc w:val="center"/>
              <w:rPr>
                <w:rFonts w:ascii="Times New Roman" w:hAnsi="Times New Roman"/>
                <w:sz w:val="18"/>
                <w:szCs w:val="18"/>
              </w:rPr>
            </w:pPr>
          </w:p>
        </w:tc>
        <w:tc>
          <w:tcPr>
            <w:tcW w:w="2010" w:type="dxa"/>
            <w:shd w:val="clear" w:color="auto" w:fill="auto"/>
            <w:vAlign w:val="center"/>
          </w:tcPr>
          <w:p w14:paraId="331E40A1" w14:textId="35C8B2DE" w:rsidR="00AD49A0" w:rsidRPr="008841B0" w:rsidRDefault="008841B0">
            <w:pPr>
              <w:widowControl w:val="0"/>
              <w:spacing w:before="32" w:after="0"/>
              <w:jc w:val="center"/>
              <w:rPr>
                <w:rFonts w:ascii="Times New Roman" w:hAnsi="Times New Roman"/>
                <w:sz w:val="18"/>
                <w:szCs w:val="18"/>
              </w:rPr>
            </w:pPr>
            <w:r>
              <w:rPr>
                <w:rFonts w:ascii="Times New Roman" w:hAnsi="Times New Roman"/>
                <w:sz w:val="18"/>
                <w:szCs w:val="18"/>
              </w:rPr>
              <w:t>č. </w:t>
            </w:r>
            <w:r w:rsidR="007453EC" w:rsidRPr="008841B0">
              <w:rPr>
                <w:rFonts w:ascii="Times New Roman" w:hAnsi="Times New Roman"/>
                <w:sz w:val="18"/>
                <w:szCs w:val="18"/>
              </w:rPr>
              <w:t>7</w:t>
            </w:r>
          </w:p>
        </w:tc>
      </w:tr>
      <w:tr w:rsidR="00AD49A0" w:rsidRPr="008841B0" w14:paraId="75AFEB41" w14:textId="77777777" w:rsidTr="00D50685">
        <w:trPr>
          <w:jc w:val="center"/>
        </w:trPr>
        <w:tc>
          <w:tcPr>
            <w:tcW w:w="529" w:type="dxa"/>
            <w:vMerge w:val="restart"/>
            <w:shd w:val="clear" w:color="auto" w:fill="auto"/>
            <w:vAlign w:val="center"/>
          </w:tcPr>
          <w:p w14:paraId="28B66774" w14:textId="77777777" w:rsidR="00AD49A0" w:rsidRPr="008841B0" w:rsidRDefault="007453EC">
            <w:pPr>
              <w:spacing w:before="40" w:after="40"/>
              <w:jc w:val="center"/>
              <w:rPr>
                <w:rFonts w:ascii="Times New Roman" w:hAnsi="Times New Roman"/>
                <w:sz w:val="18"/>
                <w:szCs w:val="18"/>
              </w:rPr>
            </w:pPr>
            <w:r w:rsidRPr="008841B0">
              <w:rPr>
                <w:rFonts w:ascii="Times New Roman" w:hAnsi="Times New Roman"/>
                <w:sz w:val="18"/>
                <w:szCs w:val="18"/>
              </w:rPr>
              <w:t>5</w:t>
            </w:r>
          </w:p>
        </w:tc>
        <w:tc>
          <w:tcPr>
            <w:tcW w:w="5550" w:type="dxa"/>
            <w:gridSpan w:val="3"/>
            <w:vMerge w:val="restart"/>
            <w:shd w:val="clear" w:color="auto" w:fill="auto"/>
            <w:vAlign w:val="center"/>
          </w:tcPr>
          <w:p w14:paraId="78AB9717" w14:textId="1EE40004" w:rsidR="00AD49A0" w:rsidRPr="008841B0" w:rsidRDefault="007453EC">
            <w:pPr>
              <w:spacing w:before="40" w:after="40"/>
              <w:rPr>
                <w:rFonts w:ascii="Times New Roman" w:hAnsi="Times New Roman"/>
                <w:sz w:val="18"/>
                <w:szCs w:val="18"/>
              </w:rPr>
            </w:pPr>
            <w:r w:rsidRPr="008841B0">
              <w:rPr>
                <w:rFonts w:ascii="Times New Roman" w:hAnsi="Times New Roman"/>
                <w:sz w:val="18"/>
                <w:szCs w:val="18"/>
              </w:rPr>
              <w:t>Časť kladných peňažných tokov vyňatá zo 75</w:t>
            </w:r>
            <w:r w:rsidR="008841B0">
              <w:rPr>
                <w:rFonts w:ascii="Times New Roman" w:hAnsi="Times New Roman"/>
                <w:sz w:val="18"/>
                <w:szCs w:val="18"/>
              </w:rPr>
              <w:t> %</w:t>
            </w:r>
            <w:r w:rsidRPr="008841B0">
              <w:rPr>
                <w:rFonts w:ascii="Times New Roman" w:hAnsi="Times New Roman"/>
                <w:sz w:val="18"/>
                <w:szCs w:val="18"/>
              </w:rPr>
              <w:t xml:space="preserve"> limitu kladných peňažných tokov, na ktorú sa vzťahuje 90</w:t>
            </w:r>
            <w:r w:rsidR="008841B0">
              <w:rPr>
                <w:rFonts w:ascii="Times New Roman" w:hAnsi="Times New Roman"/>
                <w:sz w:val="18"/>
                <w:szCs w:val="18"/>
              </w:rPr>
              <w:t> %</w:t>
            </w:r>
            <w:r w:rsidRPr="008841B0">
              <w:rPr>
                <w:rFonts w:ascii="Times New Roman" w:hAnsi="Times New Roman"/>
                <w:sz w:val="18"/>
                <w:szCs w:val="18"/>
              </w:rPr>
              <w:t xml:space="preserve"> limit kladných peňažných tokov (článok 33 ods. 4</w:t>
            </w:r>
            <w:r w:rsidR="008841B0">
              <w:rPr>
                <w:rFonts w:ascii="Times New Roman" w:hAnsi="Times New Roman"/>
                <w:sz w:val="18"/>
                <w:szCs w:val="18"/>
              </w:rPr>
              <w:t xml:space="preserve"> a </w:t>
            </w:r>
            <w:r w:rsidRPr="008841B0">
              <w:rPr>
                <w:rFonts w:ascii="Times New Roman" w:hAnsi="Times New Roman"/>
                <w:sz w:val="18"/>
                <w:szCs w:val="18"/>
              </w:rPr>
              <w:t>článok 33 ods. 5)</w:t>
            </w:r>
          </w:p>
        </w:tc>
        <w:tc>
          <w:tcPr>
            <w:tcW w:w="1517" w:type="dxa"/>
            <w:shd w:val="clear" w:color="auto" w:fill="auto"/>
            <w:vAlign w:val="center"/>
          </w:tcPr>
          <w:p w14:paraId="69D05845" w14:textId="77777777" w:rsidR="00AD49A0" w:rsidRPr="008841B0" w:rsidRDefault="007453EC">
            <w:pPr>
              <w:spacing w:before="40" w:after="40"/>
              <w:jc w:val="center"/>
              <w:rPr>
                <w:rFonts w:ascii="Times New Roman" w:hAnsi="Times New Roman"/>
                <w:sz w:val="18"/>
                <w:szCs w:val="18"/>
              </w:rPr>
            </w:pPr>
            <w:r w:rsidRPr="008841B0">
              <w:rPr>
                <w:rFonts w:ascii="Times New Roman" w:hAnsi="Times New Roman"/>
                <w:sz w:val="18"/>
                <w:szCs w:val="18"/>
              </w:rPr>
              <w:t>Áno</w:t>
            </w:r>
          </w:p>
        </w:tc>
        <w:tc>
          <w:tcPr>
            <w:tcW w:w="2010" w:type="dxa"/>
            <w:shd w:val="clear" w:color="auto" w:fill="auto"/>
            <w:vAlign w:val="center"/>
          </w:tcPr>
          <w:p w14:paraId="78D74646" w14:textId="052D3940" w:rsidR="00AD49A0" w:rsidRPr="008841B0" w:rsidRDefault="008841B0">
            <w:pPr>
              <w:spacing w:before="40" w:after="40"/>
              <w:jc w:val="center"/>
              <w:rPr>
                <w:rFonts w:ascii="Times New Roman" w:hAnsi="Times New Roman"/>
                <w:sz w:val="18"/>
                <w:szCs w:val="18"/>
              </w:rPr>
            </w:pPr>
            <w:r>
              <w:rPr>
                <w:rFonts w:ascii="Times New Roman" w:hAnsi="Times New Roman"/>
                <w:sz w:val="18"/>
                <w:szCs w:val="18"/>
              </w:rPr>
              <w:t>č. </w:t>
            </w:r>
            <w:r w:rsidR="007453EC" w:rsidRPr="008841B0">
              <w:rPr>
                <w:rFonts w:ascii="Times New Roman" w:hAnsi="Times New Roman"/>
                <w:sz w:val="18"/>
                <w:szCs w:val="18"/>
              </w:rPr>
              <w:t>9</w:t>
            </w:r>
          </w:p>
        </w:tc>
      </w:tr>
      <w:tr w:rsidR="00AD49A0" w:rsidRPr="008841B0" w14:paraId="61380C26" w14:textId="77777777" w:rsidTr="00D50685">
        <w:trPr>
          <w:jc w:val="center"/>
        </w:trPr>
        <w:tc>
          <w:tcPr>
            <w:tcW w:w="529" w:type="dxa"/>
            <w:vMerge/>
            <w:shd w:val="clear" w:color="auto" w:fill="auto"/>
            <w:vAlign w:val="center"/>
          </w:tcPr>
          <w:p w14:paraId="78E11851" w14:textId="77777777" w:rsidR="00AD49A0" w:rsidRPr="008841B0" w:rsidRDefault="00AD49A0">
            <w:pPr>
              <w:jc w:val="center"/>
              <w:rPr>
                <w:rFonts w:ascii="Times New Roman" w:hAnsi="Times New Roman"/>
                <w:sz w:val="18"/>
                <w:szCs w:val="18"/>
              </w:rPr>
            </w:pPr>
          </w:p>
        </w:tc>
        <w:tc>
          <w:tcPr>
            <w:tcW w:w="5550" w:type="dxa"/>
            <w:gridSpan w:val="3"/>
            <w:vMerge/>
            <w:shd w:val="clear" w:color="auto" w:fill="auto"/>
            <w:vAlign w:val="center"/>
          </w:tcPr>
          <w:p w14:paraId="6E6ED76E" w14:textId="77777777" w:rsidR="00AD49A0" w:rsidRPr="008841B0" w:rsidRDefault="00AD49A0">
            <w:pPr>
              <w:jc w:val="center"/>
              <w:rPr>
                <w:rFonts w:ascii="Times New Roman" w:hAnsi="Times New Roman"/>
                <w:sz w:val="18"/>
                <w:szCs w:val="18"/>
              </w:rPr>
            </w:pPr>
          </w:p>
        </w:tc>
        <w:tc>
          <w:tcPr>
            <w:tcW w:w="1517" w:type="dxa"/>
            <w:shd w:val="clear" w:color="auto" w:fill="auto"/>
            <w:vAlign w:val="center"/>
          </w:tcPr>
          <w:p w14:paraId="2D4B887B" w14:textId="77777777" w:rsidR="00AD49A0" w:rsidRPr="008841B0" w:rsidRDefault="007453EC">
            <w:pPr>
              <w:widowControl w:val="0"/>
              <w:spacing w:before="32" w:after="0"/>
              <w:jc w:val="center"/>
              <w:rPr>
                <w:rFonts w:ascii="Times New Roman" w:hAnsi="Times New Roman"/>
                <w:sz w:val="18"/>
                <w:szCs w:val="18"/>
              </w:rPr>
            </w:pPr>
            <w:r w:rsidRPr="008841B0">
              <w:rPr>
                <w:rFonts w:ascii="Times New Roman" w:hAnsi="Times New Roman"/>
                <w:sz w:val="18"/>
                <w:szCs w:val="18"/>
              </w:rPr>
              <w:t>Nie</w:t>
            </w:r>
          </w:p>
        </w:tc>
        <w:tc>
          <w:tcPr>
            <w:tcW w:w="2010" w:type="dxa"/>
            <w:shd w:val="clear" w:color="auto" w:fill="auto"/>
            <w:vAlign w:val="center"/>
          </w:tcPr>
          <w:p w14:paraId="45BF915A" w14:textId="3D894096" w:rsidR="00AD49A0" w:rsidRPr="008841B0" w:rsidRDefault="008841B0">
            <w:pPr>
              <w:widowControl w:val="0"/>
              <w:spacing w:before="32" w:after="0"/>
              <w:jc w:val="center"/>
              <w:rPr>
                <w:rFonts w:ascii="Times New Roman" w:hAnsi="Times New Roman"/>
                <w:sz w:val="18"/>
                <w:szCs w:val="18"/>
              </w:rPr>
            </w:pPr>
            <w:r>
              <w:rPr>
                <w:rFonts w:ascii="Times New Roman" w:hAnsi="Times New Roman"/>
                <w:sz w:val="18"/>
                <w:szCs w:val="18"/>
              </w:rPr>
              <w:t>č. </w:t>
            </w:r>
            <w:r w:rsidR="007453EC" w:rsidRPr="008841B0">
              <w:rPr>
                <w:rFonts w:ascii="Times New Roman" w:hAnsi="Times New Roman"/>
                <w:sz w:val="18"/>
                <w:szCs w:val="18"/>
              </w:rPr>
              <w:t>10</w:t>
            </w:r>
          </w:p>
        </w:tc>
      </w:tr>
      <w:tr w:rsidR="00AD49A0" w:rsidRPr="008841B0" w14:paraId="36DDE514" w14:textId="77777777" w:rsidTr="00D50685">
        <w:trPr>
          <w:jc w:val="center"/>
        </w:trPr>
        <w:tc>
          <w:tcPr>
            <w:tcW w:w="529" w:type="dxa"/>
            <w:vMerge w:val="restart"/>
            <w:shd w:val="clear" w:color="auto" w:fill="auto"/>
            <w:vAlign w:val="center"/>
          </w:tcPr>
          <w:p w14:paraId="3E370192" w14:textId="77777777" w:rsidR="00AD49A0" w:rsidRPr="008841B0" w:rsidRDefault="007453EC">
            <w:pPr>
              <w:spacing w:before="40" w:after="40"/>
              <w:jc w:val="center"/>
              <w:rPr>
                <w:rFonts w:ascii="Times New Roman" w:hAnsi="Times New Roman"/>
                <w:sz w:val="18"/>
                <w:szCs w:val="18"/>
              </w:rPr>
            </w:pPr>
            <w:r w:rsidRPr="008841B0">
              <w:rPr>
                <w:rFonts w:ascii="Times New Roman" w:hAnsi="Times New Roman"/>
                <w:sz w:val="18"/>
                <w:szCs w:val="18"/>
              </w:rPr>
              <w:t>6</w:t>
            </w:r>
          </w:p>
        </w:tc>
        <w:tc>
          <w:tcPr>
            <w:tcW w:w="5550" w:type="dxa"/>
            <w:gridSpan w:val="3"/>
            <w:vMerge w:val="restart"/>
            <w:shd w:val="clear" w:color="auto" w:fill="auto"/>
            <w:vAlign w:val="center"/>
          </w:tcPr>
          <w:p w14:paraId="5F4409DD" w14:textId="7DE0D1AA" w:rsidR="00AD49A0" w:rsidRPr="008841B0" w:rsidRDefault="007453EC">
            <w:pPr>
              <w:spacing w:before="40" w:after="40"/>
              <w:rPr>
                <w:rFonts w:ascii="Times New Roman" w:hAnsi="Times New Roman"/>
                <w:sz w:val="18"/>
                <w:szCs w:val="18"/>
              </w:rPr>
            </w:pPr>
            <w:r w:rsidRPr="008841B0">
              <w:rPr>
                <w:rFonts w:ascii="Times New Roman" w:hAnsi="Times New Roman"/>
                <w:sz w:val="18"/>
                <w:szCs w:val="18"/>
              </w:rPr>
              <w:t>Kladný peňažný tok podliehajúci 75</w:t>
            </w:r>
            <w:r w:rsidR="008841B0">
              <w:rPr>
                <w:rFonts w:ascii="Times New Roman" w:hAnsi="Times New Roman"/>
                <w:sz w:val="18"/>
                <w:szCs w:val="18"/>
              </w:rPr>
              <w:t> %</w:t>
            </w:r>
            <w:r w:rsidRPr="008841B0">
              <w:rPr>
                <w:rFonts w:ascii="Times New Roman" w:hAnsi="Times New Roman"/>
                <w:sz w:val="18"/>
                <w:szCs w:val="18"/>
              </w:rPr>
              <w:t xml:space="preserve"> limitu kladných peňažných tokov (článok 33 ods. 1)</w:t>
            </w:r>
          </w:p>
        </w:tc>
        <w:tc>
          <w:tcPr>
            <w:tcW w:w="1517" w:type="dxa"/>
            <w:shd w:val="clear" w:color="auto" w:fill="auto"/>
            <w:vAlign w:val="center"/>
          </w:tcPr>
          <w:p w14:paraId="503B5C98" w14:textId="77777777" w:rsidR="00AD49A0" w:rsidRPr="008841B0" w:rsidRDefault="007453EC">
            <w:pPr>
              <w:spacing w:before="40" w:after="40"/>
              <w:jc w:val="center"/>
              <w:rPr>
                <w:rFonts w:ascii="Times New Roman" w:hAnsi="Times New Roman"/>
                <w:sz w:val="18"/>
                <w:szCs w:val="18"/>
              </w:rPr>
            </w:pPr>
            <w:r w:rsidRPr="008841B0">
              <w:rPr>
                <w:rFonts w:ascii="Times New Roman" w:hAnsi="Times New Roman"/>
                <w:sz w:val="18"/>
                <w:szCs w:val="18"/>
              </w:rPr>
              <w:t>Áno</w:t>
            </w:r>
          </w:p>
        </w:tc>
        <w:tc>
          <w:tcPr>
            <w:tcW w:w="2010" w:type="dxa"/>
            <w:shd w:val="clear" w:color="auto" w:fill="auto"/>
            <w:vAlign w:val="center"/>
          </w:tcPr>
          <w:p w14:paraId="105C0FFC" w14:textId="1876290E" w:rsidR="00AD49A0" w:rsidRPr="008841B0" w:rsidRDefault="008841B0">
            <w:pPr>
              <w:spacing w:before="40" w:after="40"/>
              <w:jc w:val="center"/>
              <w:rPr>
                <w:rFonts w:ascii="Times New Roman" w:hAnsi="Times New Roman"/>
                <w:sz w:val="18"/>
                <w:szCs w:val="18"/>
              </w:rPr>
            </w:pPr>
            <w:r>
              <w:rPr>
                <w:rFonts w:ascii="Times New Roman" w:hAnsi="Times New Roman"/>
                <w:sz w:val="18"/>
                <w:szCs w:val="18"/>
              </w:rPr>
              <w:t>č. </w:t>
            </w:r>
            <w:r w:rsidR="007453EC" w:rsidRPr="008841B0">
              <w:rPr>
                <w:rFonts w:ascii="Times New Roman" w:hAnsi="Times New Roman"/>
                <w:sz w:val="18"/>
                <w:szCs w:val="18"/>
              </w:rPr>
              <w:t>7</w:t>
            </w:r>
          </w:p>
        </w:tc>
      </w:tr>
      <w:tr w:rsidR="00AD49A0" w:rsidRPr="008841B0" w14:paraId="7AA72E9F" w14:textId="77777777" w:rsidTr="00D50685">
        <w:trPr>
          <w:jc w:val="center"/>
        </w:trPr>
        <w:tc>
          <w:tcPr>
            <w:tcW w:w="529" w:type="dxa"/>
            <w:vMerge/>
            <w:shd w:val="clear" w:color="auto" w:fill="auto"/>
            <w:vAlign w:val="center"/>
          </w:tcPr>
          <w:p w14:paraId="79AA0262" w14:textId="77777777" w:rsidR="00AD49A0" w:rsidRPr="008841B0" w:rsidRDefault="00AD49A0">
            <w:pPr>
              <w:jc w:val="center"/>
              <w:rPr>
                <w:rFonts w:ascii="Times New Roman" w:hAnsi="Times New Roman"/>
                <w:sz w:val="18"/>
                <w:szCs w:val="18"/>
              </w:rPr>
            </w:pPr>
          </w:p>
        </w:tc>
        <w:tc>
          <w:tcPr>
            <w:tcW w:w="5550" w:type="dxa"/>
            <w:gridSpan w:val="3"/>
            <w:vMerge/>
            <w:shd w:val="clear" w:color="auto" w:fill="auto"/>
            <w:vAlign w:val="center"/>
          </w:tcPr>
          <w:p w14:paraId="0A2A6CCE" w14:textId="77777777" w:rsidR="00AD49A0" w:rsidRPr="008841B0" w:rsidRDefault="00AD49A0">
            <w:pPr>
              <w:jc w:val="center"/>
              <w:rPr>
                <w:rFonts w:ascii="Times New Roman" w:hAnsi="Times New Roman"/>
                <w:sz w:val="18"/>
                <w:szCs w:val="18"/>
              </w:rPr>
            </w:pPr>
          </w:p>
        </w:tc>
        <w:tc>
          <w:tcPr>
            <w:tcW w:w="1517" w:type="dxa"/>
            <w:shd w:val="clear" w:color="auto" w:fill="auto"/>
            <w:vAlign w:val="center"/>
          </w:tcPr>
          <w:p w14:paraId="189CD06A" w14:textId="77777777" w:rsidR="00AD49A0" w:rsidRPr="008841B0" w:rsidRDefault="007453EC">
            <w:pPr>
              <w:widowControl w:val="0"/>
              <w:spacing w:before="32" w:after="0"/>
              <w:jc w:val="center"/>
              <w:rPr>
                <w:rFonts w:ascii="Times New Roman" w:hAnsi="Times New Roman"/>
                <w:sz w:val="18"/>
                <w:szCs w:val="18"/>
              </w:rPr>
            </w:pPr>
            <w:r w:rsidRPr="008841B0">
              <w:rPr>
                <w:rFonts w:ascii="Times New Roman" w:hAnsi="Times New Roman"/>
                <w:sz w:val="18"/>
                <w:szCs w:val="18"/>
              </w:rPr>
              <w:t>Nie</w:t>
            </w:r>
          </w:p>
        </w:tc>
        <w:tc>
          <w:tcPr>
            <w:tcW w:w="2010" w:type="dxa"/>
            <w:shd w:val="clear" w:color="auto" w:fill="auto"/>
            <w:vAlign w:val="center"/>
          </w:tcPr>
          <w:p w14:paraId="52F4211D" w14:textId="2DBE05FB" w:rsidR="00AD49A0" w:rsidRPr="008841B0" w:rsidRDefault="008841B0">
            <w:pPr>
              <w:widowControl w:val="0"/>
              <w:spacing w:before="32" w:after="0"/>
              <w:jc w:val="center"/>
              <w:rPr>
                <w:rFonts w:ascii="Times New Roman" w:hAnsi="Times New Roman"/>
                <w:sz w:val="18"/>
                <w:szCs w:val="18"/>
              </w:rPr>
            </w:pPr>
            <w:r>
              <w:rPr>
                <w:rFonts w:ascii="Times New Roman" w:hAnsi="Times New Roman"/>
                <w:sz w:val="18"/>
                <w:szCs w:val="18"/>
              </w:rPr>
              <w:t>č. </w:t>
            </w:r>
            <w:r w:rsidR="007453EC" w:rsidRPr="008841B0">
              <w:rPr>
                <w:rFonts w:ascii="Times New Roman" w:hAnsi="Times New Roman"/>
                <w:sz w:val="18"/>
                <w:szCs w:val="18"/>
              </w:rPr>
              <w:t>8</w:t>
            </w:r>
          </w:p>
        </w:tc>
      </w:tr>
      <w:tr w:rsidR="00AD49A0" w:rsidRPr="008841B0" w14:paraId="2C9616A0" w14:textId="77777777" w:rsidTr="00D50685">
        <w:trPr>
          <w:trHeight w:val="220"/>
          <w:jc w:val="center"/>
        </w:trPr>
        <w:tc>
          <w:tcPr>
            <w:tcW w:w="529" w:type="dxa"/>
            <w:vMerge w:val="restart"/>
            <w:shd w:val="clear" w:color="auto" w:fill="auto"/>
            <w:vAlign w:val="center"/>
          </w:tcPr>
          <w:p w14:paraId="7AB488D6" w14:textId="77777777" w:rsidR="00AD49A0" w:rsidRPr="008841B0" w:rsidRDefault="007453EC">
            <w:pPr>
              <w:spacing w:before="40" w:after="40"/>
              <w:jc w:val="center"/>
              <w:rPr>
                <w:rFonts w:ascii="Times New Roman" w:hAnsi="Times New Roman"/>
                <w:sz w:val="18"/>
                <w:szCs w:val="18"/>
              </w:rPr>
            </w:pPr>
            <w:r w:rsidRPr="008841B0">
              <w:rPr>
                <w:rFonts w:ascii="Times New Roman" w:hAnsi="Times New Roman"/>
                <w:sz w:val="18"/>
                <w:szCs w:val="18"/>
              </w:rPr>
              <w:t>7</w:t>
            </w:r>
          </w:p>
        </w:tc>
        <w:tc>
          <w:tcPr>
            <w:tcW w:w="1850" w:type="dxa"/>
            <w:vMerge w:val="restart"/>
            <w:shd w:val="clear" w:color="auto" w:fill="auto"/>
            <w:vAlign w:val="center"/>
          </w:tcPr>
          <w:p w14:paraId="7AF27C57" w14:textId="6ABF5676" w:rsidR="00AD49A0" w:rsidRPr="008841B0" w:rsidRDefault="007453EC">
            <w:pPr>
              <w:spacing w:before="40" w:after="40"/>
              <w:rPr>
                <w:rFonts w:ascii="Times New Roman" w:hAnsi="Times New Roman"/>
                <w:sz w:val="18"/>
                <w:szCs w:val="18"/>
              </w:rPr>
            </w:pPr>
            <w:r w:rsidRPr="008841B0">
              <w:rPr>
                <w:rFonts w:ascii="Times New Roman" w:hAnsi="Times New Roman"/>
                <w:sz w:val="18"/>
                <w:szCs w:val="18"/>
              </w:rPr>
              <w:t>Kladný peňažný tok podliehajúci 75</w:t>
            </w:r>
            <w:r w:rsidR="008841B0">
              <w:rPr>
                <w:rFonts w:ascii="Times New Roman" w:hAnsi="Times New Roman"/>
                <w:sz w:val="18"/>
                <w:szCs w:val="18"/>
              </w:rPr>
              <w:t> %</w:t>
            </w:r>
            <w:r w:rsidRPr="008841B0">
              <w:rPr>
                <w:rFonts w:ascii="Times New Roman" w:hAnsi="Times New Roman"/>
                <w:sz w:val="18"/>
                <w:szCs w:val="18"/>
              </w:rPr>
              <w:t xml:space="preserve"> limitu kladných peňažných tokov (článok 33 ods. 1)</w:t>
            </w:r>
          </w:p>
        </w:tc>
        <w:tc>
          <w:tcPr>
            <w:tcW w:w="1850" w:type="dxa"/>
            <w:shd w:val="clear" w:color="auto" w:fill="auto"/>
            <w:vAlign w:val="center"/>
          </w:tcPr>
          <w:p w14:paraId="43990686" w14:textId="66AB39F9" w:rsidR="00AD49A0" w:rsidRPr="008841B0" w:rsidRDefault="008841B0">
            <w:pPr>
              <w:spacing w:before="40" w:after="40"/>
              <w:jc w:val="center"/>
              <w:rPr>
                <w:rFonts w:ascii="Times New Roman" w:hAnsi="Times New Roman"/>
                <w:sz w:val="18"/>
                <w:szCs w:val="18"/>
              </w:rPr>
            </w:pPr>
            <w:r>
              <w:rPr>
                <w:rFonts w:ascii="Times New Roman" w:hAnsi="Times New Roman"/>
                <w:sz w:val="18"/>
                <w:szCs w:val="18"/>
              </w:rPr>
              <w:t>č. </w:t>
            </w:r>
            <w:r w:rsidR="007453EC" w:rsidRPr="008841B0">
              <w:rPr>
                <w:rFonts w:ascii="Times New Roman" w:hAnsi="Times New Roman"/>
                <w:sz w:val="18"/>
                <w:szCs w:val="18"/>
              </w:rPr>
              <w:t>7.1</w:t>
            </w:r>
          </w:p>
        </w:tc>
        <w:tc>
          <w:tcPr>
            <w:tcW w:w="1850" w:type="dxa"/>
            <w:shd w:val="clear" w:color="auto" w:fill="auto"/>
            <w:vAlign w:val="center"/>
          </w:tcPr>
          <w:p w14:paraId="609C1254" w14:textId="77777777" w:rsidR="00AD49A0" w:rsidRPr="008841B0" w:rsidRDefault="007453EC">
            <w:pPr>
              <w:spacing w:before="40" w:after="40"/>
              <w:rPr>
                <w:rFonts w:ascii="Times New Roman" w:hAnsi="Times New Roman"/>
                <w:sz w:val="18"/>
                <w:szCs w:val="18"/>
              </w:rPr>
            </w:pPr>
            <w:r w:rsidRPr="008841B0">
              <w:rPr>
                <w:rFonts w:ascii="Times New Roman" w:hAnsi="Times New Roman"/>
                <w:sz w:val="18"/>
                <w:szCs w:val="18"/>
              </w:rPr>
              <w:t>Splatné peniaze/maximálna suma, ktorú možno čerpať</w:t>
            </w:r>
          </w:p>
        </w:tc>
        <w:tc>
          <w:tcPr>
            <w:tcW w:w="1517" w:type="dxa"/>
            <w:shd w:val="clear" w:color="auto" w:fill="BFBFBF"/>
            <w:vAlign w:val="center"/>
          </w:tcPr>
          <w:p w14:paraId="5E77FD93" w14:textId="285E93A5" w:rsidR="00AD49A0" w:rsidRPr="008841B0" w:rsidRDefault="00AD49A0">
            <w:pPr>
              <w:spacing w:before="40" w:after="40"/>
              <w:jc w:val="center"/>
              <w:rPr>
                <w:rFonts w:ascii="Times New Roman" w:hAnsi="Times New Roman"/>
                <w:sz w:val="18"/>
                <w:szCs w:val="18"/>
              </w:rPr>
            </w:pPr>
          </w:p>
        </w:tc>
        <w:tc>
          <w:tcPr>
            <w:tcW w:w="2010" w:type="dxa"/>
            <w:shd w:val="clear" w:color="auto" w:fill="auto"/>
            <w:vAlign w:val="center"/>
          </w:tcPr>
          <w:p w14:paraId="3C47E12C" w14:textId="77777777" w:rsidR="00AD49A0" w:rsidRPr="008841B0" w:rsidRDefault="007453EC">
            <w:pPr>
              <w:spacing w:before="40" w:after="40"/>
              <w:jc w:val="center"/>
              <w:rPr>
                <w:rFonts w:ascii="Times New Roman" w:hAnsi="Times New Roman"/>
                <w:sz w:val="18"/>
              </w:rPr>
            </w:pPr>
            <w:r w:rsidRPr="008841B0">
              <w:rPr>
                <w:rFonts w:ascii="Times New Roman" w:hAnsi="Times New Roman"/>
                <w:sz w:val="18"/>
              </w:rPr>
              <w:t>Stĺpec 010</w:t>
            </w:r>
          </w:p>
        </w:tc>
      </w:tr>
      <w:tr w:rsidR="00AD49A0" w:rsidRPr="008841B0" w14:paraId="5A6DF3B3" w14:textId="77777777" w:rsidTr="00D50685">
        <w:trPr>
          <w:trHeight w:val="219"/>
          <w:jc w:val="center"/>
        </w:trPr>
        <w:tc>
          <w:tcPr>
            <w:tcW w:w="529" w:type="dxa"/>
            <w:vMerge/>
            <w:shd w:val="clear" w:color="auto" w:fill="auto"/>
            <w:vAlign w:val="center"/>
          </w:tcPr>
          <w:p w14:paraId="14EEB019" w14:textId="77777777" w:rsidR="00AD49A0" w:rsidRPr="008841B0" w:rsidRDefault="00AD49A0">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23E67CDC" w14:textId="77777777" w:rsidR="00AD49A0" w:rsidRPr="008841B0" w:rsidRDefault="00AD49A0">
            <w:pPr>
              <w:spacing w:before="40" w:after="40"/>
              <w:rPr>
                <w:rFonts w:ascii="Times New Roman" w:hAnsi="Times New Roman"/>
                <w:sz w:val="18"/>
                <w:szCs w:val="18"/>
              </w:rPr>
            </w:pPr>
          </w:p>
        </w:tc>
        <w:tc>
          <w:tcPr>
            <w:tcW w:w="1850" w:type="dxa"/>
            <w:shd w:val="clear" w:color="auto" w:fill="auto"/>
            <w:vAlign w:val="center"/>
          </w:tcPr>
          <w:p w14:paraId="5C50CC3A" w14:textId="7F060AC1" w:rsidR="00AD49A0" w:rsidRPr="008841B0" w:rsidRDefault="008841B0">
            <w:pPr>
              <w:spacing w:before="40" w:after="40"/>
              <w:jc w:val="center"/>
              <w:rPr>
                <w:rFonts w:ascii="Times New Roman" w:hAnsi="Times New Roman"/>
                <w:sz w:val="18"/>
                <w:szCs w:val="18"/>
              </w:rPr>
            </w:pPr>
            <w:r>
              <w:rPr>
                <w:rFonts w:ascii="Times New Roman" w:hAnsi="Times New Roman"/>
                <w:sz w:val="18"/>
                <w:szCs w:val="18"/>
              </w:rPr>
              <w:t>č. </w:t>
            </w:r>
            <w:r w:rsidR="007453EC" w:rsidRPr="008841B0">
              <w:rPr>
                <w:rFonts w:ascii="Times New Roman" w:hAnsi="Times New Roman"/>
                <w:sz w:val="18"/>
                <w:szCs w:val="18"/>
              </w:rPr>
              <w:t>7.2</w:t>
            </w:r>
          </w:p>
        </w:tc>
        <w:tc>
          <w:tcPr>
            <w:tcW w:w="1850" w:type="dxa"/>
            <w:shd w:val="clear" w:color="auto" w:fill="auto"/>
            <w:vAlign w:val="center"/>
          </w:tcPr>
          <w:p w14:paraId="22B7B1C7" w14:textId="77777777" w:rsidR="00AD49A0" w:rsidRPr="008841B0" w:rsidRDefault="007453EC">
            <w:pPr>
              <w:spacing w:before="40" w:after="40"/>
              <w:rPr>
                <w:rFonts w:ascii="Times New Roman" w:hAnsi="Times New Roman"/>
                <w:sz w:val="18"/>
                <w:szCs w:val="18"/>
              </w:rPr>
            </w:pPr>
            <w:r w:rsidRPr="008841B0">
              <w:rPr>
                <w:rFonts w:ascii="Times New Roman" w:hAnsi="Times New Roman"/>
                <w:sz w:val="18"/>
                <w:szCs w:val="18"/>
              </w:rPr>
              <w:t>Uplatniteľná váha</w:t>
            </w:r>
          </w:p>
        </w:tc>
        <w:tc>
          <w:tcPr>
            <w:tcW w:w="1517" w:type="dxa"/>
            <w:shd w:val="clear" w:color="auto" w:fill="BFBFBF"/>
            <w:vAlign w:val="center"/>
          </w:tcPr>
          <w:p w14:paraId="7C2BD790" w14:textId="4F52EB32" w:rsidR="00AD49A0" w:rsidRPr="008841B0" w:rsidRDefault="00AD49A0">
            <w:pPr>
              <w:spacing w:before="40" w:after="40"/>
              <w:jc w:val="center"/>
              <w:rPr>
                <w:rFonts w:ascii="Times New Roman" w:hAnsi="Times New Roman"/>
                <w:sz w:val="18"/>
                <w:szCs w:val="18"/>
              </w:rPr>
            </w:pPr>
          </w:p>
        </w:tc>
        <w:tc>
          <w:tcPr>
            <w:tcW w:w="2010" w:type="dxa"/>
            <w:shd w:val="clear" w:color="auto" w:fill="auto"/>
            <w:vAlign w:val="center"/>
          </w:tcPr>
          <w:p w14:paraId="38F998F6" w14:textId="77777777" w:rsidR="00AD49A0" w:rsidRPr="008841B0" w:rsidRDefault="007453EC">
            <w:pPr>
              <w:spacing w:before="40" w:after="40"/>
              <w:jc w:val="center"/>
              <w:rPr>
                <w:rFonts w:ascii="Times New Roman" w:hAnsi="Times New Roman"/>
                <w:sz w:val="18"/>
                <w:szCs w:val="18"/>
              </w:rPr>
            </w:pPr>
            <w:r w:rsidRPr="008841B0">
              <w:rPr>
                <w:rFonts w:ascii="Times New Roman" w:hAnsi="Times New Roman"/>
                <w:sz w:val="18"/>
              </w:rPr>
              <w:t>Stĺpec 080</w:t>
            </w:r>
          </w:p>
        </w:tc>
      </w:tr>
      <w:tr w:rsidR="00AD49A0" w:rsidRPr="008841B0" w14:paraId="60F2AF23" w14:textId="77777777" w:rsidTr="00D50685">
        <w:trPr>
          <w:trHeight w:val="219"/>
          <w:jc w:val="center"/>
        </w:trPr>
        <w:tc>
          <w:tcPr>
            <w:tcW w:w="529" w:type="dxa"/>
            <w:vMerge/>
            <w:shd w:val="clear" w:color="auto" w:fill="auto"/>
            <w:vAlign w:val="center"/>
          </w:tcPr>
          <w:p w14:paraId="472B0E2B" w14:textId="77777777" w:rsidR="00AD49A0" w:rsidRPr="008841B0" w:rsidRDefault="00AD49A0">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9CB4FED" w14:textId="77777777" w:rsidR="00AD49A0" w:rsidRPr="008841B0" w:rsidRDefault="00AD49A0">
            <w:pPr>
              <w:spacing w:before="40" w:after="40"/>
              <w:rPr>
                <w:rFonts w:ascii="Times New Roman" w:hAnsi="Times New Roman"/>
                <w:sz w:val="18"/>
                <w:szCs w:val="18"/>
              </w:rPr>
            </w:pPr>
          </w:p>
        </w:tc>
        <w:tc>
          <w:tcPr>
            <w:tcW w:w="1850" w:type="dxa"/>
            <w:shd w:val="clear" w:color="auto" w:fill="auto"/>
            <w:vAlign w:val="center"/>
          </w:tcPr>
          <w:p w14:paraId="67C61BCD" w14:textId="5A7E3F88" w:rsidR="00AD49A0" w:rsidRPr="008841B0" w:rsidRDefault="008841B0">
            <w:pPr>
              <w:spacing w:before="40" w:after="40"/>
              <w:jc w:val="center"/>
              <w:rPr>
                <w:rFonts w:ascii="Times New Roman" w:hAnsi="Times New Roman"/>
                <w:sz w:val="18"/>
                <w:szCs w:val="18"/>
              </w:rPr>
            </w:pPr>
            <w:r>
              <w:rPr>
                <w:rFonts w:ascii="Times New Roman" w:hAnsi="Times New Roman"/>
                <w:sz w:val="18"/>
                <w:szCs w:val="18"/>
              </w:rPr>
              <w:t>č. </w:t>
            </w:r>
            <w:r w:rsidR="007453EC" w:rsidRPr="008841B0">
              <w:rPr>
                <w:rFonts w:ascii="Times New Roman" w:hAnsi="Times New Roman"/>
                <w:sz w:val="18"/>
                <w:szCs w:val="18"/>
              </w:rPr>
              <w:t>7.3</w:t>
            </w:r>
          </w:p>
        </w:tc>
        <w:tc>
          <w:tcPr>
            <w:tcW w:w="1850" w:type="dxa"/>
            <w:shd w:val="clear" w:color="auto" w:fill="auto"/>
            <w:vAlign w:val="center"/>
          </w:tcPr>
          <w:p w14:paraId="3625661C" w14:textId="77777777" w:rsidR="00AD49A0" w:rsidRPr="008841B0" w:rsidRDefault="007453EC">
            <w:pPr>
              <w:spacing w:before="40" w:after="40"/>
              <w:rPr>
                <w:rFonts w:ascii="Times New Roman" w:hAnsi="Times New Roman"/>
                <w:sz w:val="18"/>
                <w:szCs w:val="18"/>
              </w:rPr>
            </w:pPr>
            <w:r w:rsidRPr="008841B0">
              <w:rPr>
                <w:rFonts w:ascii="Times New Roman" w:hAnsi="Times New Roman"/>
                <w:sz w:val="18"/>
                <w:szCs w:val="18"/>
              </w:rPr>
              <w:t>Kladný peňažný tok</w:t>
            </w:r>
          </w:p>
        </w:tc>
        <w:tc>
          <w:tcPr>
            <w:tcW w:w="1517" w:type="dxa"/>
            <w:shd w:val="clear" w:color="auto" w:fill="BFBFBF"/>
            <w:vAlign w:val="center"/>
          </w:tcPr>
          <w:p w14:paraId="53CB0375" w14:textId="3B15B73A" w:rsidR="00AD49A0" w:rsidRPr="008841B0" w:rsidRDefault="00AD49A0">
            <w:pPr>
              <w:spacing w:before="40" w:after="40"/>
              <w:jc w:val="center"/>
              <w:rPr>
                <w:rFonts w:ascii="Times New Roman" w:hAnsi="Times New Roman"/>
                <w:sz w:val="18"/>
                <w:szCs w:val="18"/>
              </w:rPr>
            </w:pPr>
          </w:p>
        </w:tc>
        <w:tc>
          <w:tcPr>
            <w:tcW w:w="2010" w:type="dxa"/>
            <w:shd w:val="clear" w:color="auto" w:fill="auto"/>
            <w:vAlign w:val="center"/>
          </w:tcPr>
          <w:p w14:paraId="2E507DB1" w14:textId="77777777" w:rsidR="00AD49A0" w:rsidRPr="008841B0" w:rsidRDefault="007453EC">
            <w:pPr>
              <w:spacing w:before="40" w:after="40"/>
              <w:jc w:val="center"/>
              <w:rPr>
                <w:rFonts w:ascii="Times New Roman" w:hAnsi="Times New Roman"/>
                <w:sz w:val="18"/>
                <w:szCs w:val="18"/>
              </w:rPr>
            </w:pPr>
            <w:r w:rsidRPr="008841B0">
              <w:rPr>
                <w:rFonts w:ascii="Times New Roman" w:hAnsi="Times New Roman"/>
                <w:sz w:val="18"/>
              </w:rPr>
              <w:t>Stĺpec 140</w:t>
            </w:r>
          </w:p>
        </w:tc>
      </w:tr>
      <w:tr w:rsidR="00AD49A0" w:rsidRPr="008841B0" w14:paraId="21B4CAAC" w14:textId="77777777" w:rsidTr="00D50685">
        <w:trPr>
          <w:jc w:val="center"/>
        </w:trPr>
        <w:tc>
          <w:tcPr>
            <w:tcW w:w="529" w:type="dxa"/>
            <w:vMerge w:val="restart"/>
            <w:shd w:val="clear" w:color="auto" w:fill="auto"/>
            <w:vAlign w:val="center"/>
          </w:tcPr>
          <w:p w14:paraId="5935C8A0" w14:textId="77777777" w:rsidR="00AD49A0" w:rsidRPr="008841B0" w:rsidRDefault="007453EC">
            <w:pPr>
              <w:spacing w:before="40" w:after="40"/>
              <w:jc w:val="center"/>
              <w:rPr>
                <w:rFonts w:ascii="Times New Roman" w:hAnsi="Times New Roman"/>
                <w:sz w:val="18"/>
                <w:szCs w:val="18"/>
              </w:rPr>
            </w:pPr>
            <w:r w:rsidRPr="008841B0">
              <w:rPr>
                <w:rFonts w:ascii="Times New Roman" w:hAnsi="Times New Roman"/>
                <w:sz w:val="18"/>
                <w:szCs w:val="18"/>
              </w:rPr>
              <w:t>8</w:t>
            </w:r>
          </w:p>
        </w:tc>
        <w:tc>
          <w:tcPr>
            <w:tcW w:w="5550" w:type="dxa"/>
            <w:gridSpan w:val="3"/>
            <w:vMerge w:val="restart"/>
            <w:shd w:val="clear" w:color="auto" w:fill="auto"/>
            <w:vAlign w:val="center"/>
          </w:tcPr>
          <w:p w14:paraId="7F5E8613" w14:textId="3B72708E" w:rsidR="00AD49A0" w:rsidRPr="008841B0" w:rsidRDefault="007453EC">
            <w:pPr>
              <w:spacing w:before="40" w:after="40"/>
              <w:rPr>
                <w:rFonts w:ascii="Times New Roman" w:hAnsi="Times New Roman"/>
                <w:sz w:val="18"/>
                <w:szCs w:val="18"/>
              </w:rPr>
            </w:pPr>
            <w:r w:rsidRPr="008841B0">
              <w:rPr>
                <w:rFonts w:ascii="Times New Roman" w:hAnsi="Times New Roman"/>
                <w:sz w:val="18"/>
                <w:szCs w:val="18"/>
              </w:rPr>
              <w:t>Kladný peňažný tok podliehajúci 90</w:t>
            </w:r>
            <w:r w:rsidR="008841B0">
              <w:rPr>
                <w:rFonts w:ascii="Times New Roman" w:hAnsi="Times New Roman"/>
                <w:sz w:val="18"/>
                <w:szCs w:val="18"/>
              </w:rPr>
              <w:t> %</w:t>
            </w:r>
            <w:r w:rsidRPr="008841B0">
              <w:rPr>
                <w:rFonts w:ascii="Times New Roman" w:hAnsi="Times New Roman"/>
                <w:sz w:val="18"/>
                <w:szCs w:val="18"/>
              </w:rPr>
              <w:t xml:space="preserve"> limitu kladných peňažných tokov (článok 33 ods. 4</w:t>
            </w:r>
            <w:r w:rsidR="008841B0">
              <w:rPr>
                <w:rFonts w:ascii="Times New Roman" w:hAnsi="Times New Roman"/>
                <w:sz w:val="18"/>
                <w:szCs w:val="18"/>
              </w:rPr>
              <w:t xml:space="preserve"> a </w:t>
            </w:r>
            <w:r w:rsidRPr="008841B0">
              <w:rPr>
                <w:rFonts w:ascii="Times New Roman" w:hAnsi="Times New Roman"/>
                <w:sz w:val="18"/>
                <w:szCs w:val="18"/>
              </w:rPr>
              <w:t>článok 33 ods. 5)</w:t>
            </w:r>
          </w:p>
        </w:tc>
        <w:tc>
          <w:tcPr>
            <w:tcW w:w="1517" w:type="dxa"/>
            <w:shd w:val="clear" w:color="auto" w:fill="auto"/>
            <w:vAlign w:val="center"/>
          </w:tcPr>
          <w:p w14:paraId="684A92F1" w14:textId="77777777" w:rsidR="00AD49A0" w:rsidRPr="008841B0" w:rsidRDefault="007453EC">
            <w:pPr>
              <w:spacing w:before="40" w:after="40"/>
              <w:jc w:val="center"/>
              <w:rPr>
                <w:rFonts w:ascii="Times New Roman" w:hAnsi="Times New Roman"/>
                <w:sz w:val="18"/>
                <w:szCs w:val="18"/>
              </w:rPr>
            </w:pPr>
            <w:r w:rsidRPr="008841B0">
              <w:rPr>
                <w:rFonts w:ascii="Times New Roman" w:hAnsi="Times New Roman"/>
                <w:sz w:val="18"/>
                <w:szCs w:val="18"/>
              </w:rPr>
              <w:t>Áno</w:t>
            </w:r>
          </w:p>
        </w:tc>
        <w:tc>
          <w:tcPr>
            <w:tcW w:w="2010" w:type="dxa"/>
            <w:shd w:val="clear" w:color="auto" w:fill="auto"/>
            <w:vAlign w:val="center"/>
          </w:tcPr>
          <w:p w14:paraId="0FF41420" w14:textId="2A6FE753" w:rsidR="00AD49A0" w:rsidRPr="008841B0" w:rsidRDefault="008841B0">
            <w:pPr>
              <w:spacing w:before="40" w:after="40"/>
              <w:jc w:val="center"/>
              <w:rPr>
                <w:rFonts w:ascii="Times New Roman" w:hAnsi="Times New Roman"/>
                <w:b/>
                <w:sz w:val="18"/>
                <w:szCs w:val="18"/>
              </w:rPr>
            </w:pPr>
            <w:r>
              <w:rPr>
                <w:rFonts w:ascii="Times New Roman" w:hAnsi="Times New Roman"/>
                <w:sz w:val="18"/>
                <w:szCs w:val="18"/>
              </w:rPr>
              <w:t>č. </w:t>
            </w:r>
            <w:r w:rsidR="007453EC" w:rsidRPr="008841B0">
              <w:rPr>
                <w:rFonts w:ascii="Times New Roman" w:hAnsi="Times New Roman"/>
                <w:sz w:val="18"/>
                <w:szCs w:val="18"/>
              </w:rPr>
              <w:t>9</w:t>
            </w:r>
          </w:p>
        </w:tc>
      </w:tr>
      <w:tr w:rsidR="00AD49A0" w:rsidRPr="008841B0" w14:paraId="170011A1" w14:textId="77777777" w:rsidTr="00D50685">
        <w:trPr>
          <w:jc w:val="center"/>
        </w:trPr>
        <w:tc>
          <w:tcPr>
            <w:tcW w:w="529" w:type="dxa"/>
            <w:vMerge/>
            <w:shd w:val="clear" w:color="auto" w:fill="auto"/>
            <w:vAlign w:val="center"/>
          </w:tcPr>
          <w:p w14:paraId="2FCFE10E" w14:textId="77777777" w:rsidR="00AD49A0" w:rsidRPr="008841B0" w:rsidRDefault="00AD49A0">
            <w:pPr>
              <w:jc w:val="center"/>
              <w:rPr>
                <w:rFonts w:ascii="Times New Roman" w:hAnsi="Times New Roman"/>
                <w:sz w:val="18"/>
                <w:szCs w:val="18"/>
              </w:rPr>
            </w:pPr>
          </w:p>
        </w:tc>
        <w:tc>
          <w:tcPr>
            <w:tcW w:w="5550" w:type="dxa"/>
            <w:gridSpan w:val="3"/>
            <w:vMerge/>
            <w:shd w:val="clear" w:color="auto" w:fill="auto"/>
            <w:vAlign w:val="center"/>
          </w:tcPr>
          <w:p w14:paraId="54F9B53E" w14:textId="77777777" w:rsidR="00AD49A0" w:rsidRPr="008841B0" w:rsidRDefault="00AD49A0">
            <w:pPr>
              <w:jc w:val="center"/>
              <w:rPr>
                <w:rFonts w:ascii="Times New Roman" w:hAnsi="Times New Roman"/>
                <w:sz w:val="18"/>
                <w:szCs w:val="18"/>
              </w:rPr>
            </w:pPr>
          </w:p>
        </w:tc>
        <w:tc>
          <w:tcPr>
            <w:tcW w:w="1517" w:type="dxa"/>
            <w:shd w:val="clear" w:color="auto" w:fill="auto"/>
            <w:vAlign w:val="center"/>
          </w:tcPr>
          <w:p w14:paraId="0AAAFF97" w14:textId="77777777" w:rsidR="00AD49A0" w:rsidRPr="008841B0" w:rsidRDefault="007453EC">
            <w:pPr>
              <w:widowControl w:val="0"/>
              <w:spacing w:before="32" w:after="0"/>
              <w:jc w:val="center"/>
              <w:rPr>
                <w:rFonts w:ascii="Times New Roman" w:hAnsi="Times New Roman"/>
                <w:sz w:val="18"/>
                <w:szCs w:val="18"/>
              </w:rPr>
            </w:pPr>
            <w:r w:rsidRPr="008841B0">
              <w:rPr>
                <w:rFonts w:ascii="Times New Roman" w:hAnsi="Times New Roman"/>
                <w:sz w:val="18"/>
                <w:szCs w:val="18"/>
              </w:rPr>
              <w:t>Nie</w:t>
            </w:r>
          </w:p>
        </w:tc>
        <w:tc>
          <w:tcPr>
            <w:tcW w:w="2010" w:type="dxa"/>
            <w:shd w:val="clear" w:color="auto" w:fill="auto"/>
            <w:vAlign w:val="center"/>
          </w:tcPr>
          <w:p w14:paraId="5D1C0531" w14:textId="79108EF0" w:rsidR="00AD49A0" w:rsidRPr="008841B0" w:rsidRDefault="008841B0">
            <w:pPr>
              <w:widowControl w:val="0"/>
              <w:spacing w:before="32" w:after="0"/>
              <w:jc w:val="center"/>
              <w:rPr>
                <w:rFonts w:ascii="Times New Roman" w:hAnsi="Times New Roman"/>
                <w:sz w:val="18"/>
                <w:szCs w:val="18"/>
              </w:rPr>
            </w:pPr>
            <w:r>
              <w:rPr>
                <w:rFonts w:ascii="Times New Roman" w:hAnsi="Times New Roman"/>
                <w:sz w:val="18"/>
                <w:szCs w:val="18"/>
              </w:rPr>
              <w:t>č. </w:t>
            </w:r>
            <w:r w:rsidR="007453EC" w:rsidRPr="008841B0">
              <w:rPr>
                <w:rFonts w:ascii="Times New Roman" w:hAnsi="Times New Roman"/>
                <w:sz w:val="18"/>
                <w:szCs w:val="18"/>
              </w:rPr>
              <w:t>10</w:t>
            </w:r>
          </w:p>
        </w:tc>
      </w:tr>
      <w:tr w:rsidR="00AD49A0" w:rsidRPr="008841B0" w14:paraId="7EA0F0D8" w14:textId="77777777" w:rsidTr="00D50685">
        <w:trPr>
          <w:trHeight w:val="220"/>
          <w:jc w:val="center"/>
        </w:trPr>
        <w:tc>
          <w:tcPr>
            <w:tcW w:w="529" w:type="dxa"/>
            <w:vMerge w:val="restart"/>
            <w:shd w:val="clear" w:color="auto" w:fill="auto"/>
            <w:vAlign w:val="center"/>
          </w:tcPr>
          <w:p w14:paraId="78B10562" w14:textId="77777777" w:rsidR="00AD49A0" w:rsidRPr="008841B0" w:rsidRDefault="007453EC">
            <w:pPr>
              <w:spacing w:before="40" w:after="40"/>
              <w:jc w:val="center"/>
              <w:rPr>
                <w:rFonts w:ascii="Times New Roman" w:hAnsi="Times New Roman"/>
                <w:sz w:val="18"/>
                <w:szCs w:val="18"/>
              </w:rPr>
            </w:pPr>
            <w:r w:rsidRPr="008841B0">
              <w:rPr>
                <w:rFonts w:ascii="Times New Roman" w:hAnsi="Times New Roman"/>
                <w:sz w:val="18"/>
                <w:szCs w:val="18"/>
              </w:rPr>
              <w:t>9</w:t>
            </w:r>
          </w:p>
        </w:tc>
        <w:tc>
          <w:tcPr>
            <w:tcW w:w="1850" w:type="dxa"/>
            <w:vMerge w:val="restart"/>
            <w:shd w:val="clear" w:color="auto" w:fill="auto"/>
            <w:vAlign w:val="center"/>
          </w:tcPr>
          <w:p w14:paraId="3A286DC6" w14:textId="3ED98C74" w:rsidR="00AD49A0" w:rsidRPr="008841B0" w:rsidRDefault="007453EC">
            <w:pPr>
              <w:spacing w:before="40" w:after="40"/>
              <w:rPr>
                <w:rFonts w:ascii="Times New Roman" w:hAnsi="Times New Roman"/>
                <w:sz w:val="18"/>
                <w:szCs w:val="18"/>
              </w:rPr>
            </w:pPr>
            <w:r w:rsidRPr="008841B0">
              <w:rPr>
                <w:rFonts w:ascii="Times New Roman" w:hAnsi="Times New Roman"/>
                <w:sz w:val="18"/>
                <w:szCs w:val="18"/>
              </w:rPr>
              <w:t>Kladný peňažný tok podliehajúci 90</w:t>
            </w:r>
            <w:r w:rsidR="008841B0">
              <w:rPr>
                <w:rFonts w:ascii="Times New Roman" w:hAnsi="Times New Roman"/>
                <w:sz w:val="18"/>
                <w:szCs w:val="18"/>
              </w:rPr>
              <w:t> %</w:t>
            </w:r>
            <w:r w:rsidRPr="008841B0">
              <w:rPr>
                <w:rFonts w:ascii="Times New Roman" w:hAnsi="Times New Roman"/>
                <w:sz w:val="18"/>
                <w:szCs w:val="18"/>
              </w:rPr>
              <w:t xml:space="preserve"> limitu kladných peňažných tokov (článok 33 ods. 4</w:t>
            </w:r>
            <w:r w:rsidR="008841B0">
              <w:rPr>
                <w:rFonts w:ascii="Times New Roman" w:hAnsi="Times New Roman"/>
                <w:sz w:val="18"/>
                <w:szCs w:val="18"/>
              </w:rPr>
              <w:t xml:space="preserve"> a </w:t>
            </w:r>
            <w:r w:rsidRPr="008841B0">
              <w:rPr>
                <w:rFonts w:ascii="Times New Roman" w:hAnsi="Times New Roman"/>
                <w:sz w:val="18"/>
                <w:szCs w:val="18"/>
              </w:rPr>
              <w:t>článok 33 ods. 5)</w:t>
            </w:r>
          </w:p>
        </w:tc>
        <w:tc>
          <w:tcPr>
            <w:tcW w:w="1850" w:type="dxa"/>
            <w:shd w:val="clear" w:color="auto" w:fill="auto"/>
            <w:vAlign w:val="center"/>
          </w:tcPr>
          <w:p w14:paraId="3C08116F" w14:textId="79A16448" w:rsidR="00AD49A0" w:rsidRPr="008841B0" w:rsidRDefault="008841B0">
            <w:pPr>
              <w:spacing w:before="40" w:after="40"/>
              <w:jc w:val="center"/>
              <w:rPr>
                <w:rFonts w:ascii="Times New Roman" w:hAnsi="Times New Roman"/>
                <w:sz w:val="18"/>
                <w:szCs w:val="18"/>
              </w:rPr>
            </w:pPr>
            <w:r>
              <w:rPr>
                <w:rFonts w:ascii="Times New Roman" w:hAnsi="Times New Roman"/>
                <w:sz w:val="18"/>
                <w:szCs w:val="18"/>
              </w:rPr>
              <w:t>č. </w:t>
            </w:r>
            <w:r w:rsidR="007453EC" w:rsidRPr="008841B0">
              <w:rPr>
                <w:rFonts w:ascii="Times New Roman" w:hAnsi="Times New Roman"/>
                <w:sz w:val="18"/>
                <w:szCs w:val="18"/>
              </w:rPr>
              <w:t>9.1</w:t>
            </w:r>
          </w:p>
        </w:tc>
        <w:tc>
          <w:tcPr>
            <w:tcW w:w="1850" w:type="dxa"/>
            <w:shd w:val="clear" w:color="auto" w:fill="auto"/>
            <w:vAlign w:val="center"/>
          </w:tcPr>
          <w:p w14:paraId="1C919443" w14:textId="77777777" w:rsidR="00AD49A0" w:rsidRPr="008841B0" w:rsidRDefault="007453EC">
            <w:pPr>
              <w:spacing w:before="40" w:after="40"/>
              <w:rPr>
                <w:rFonts w:ascii="Times New Roman" w:hAnsi="Times New Roman"/>
                <w:sz w:val="18"/>
                <w:szCs w:val="18"/>
              </w:rPr>
            </w:pPr>
            <w:r w:rsidRPr="008841B0">
              <w:rPr>
                <w:rFonts w:ascii="Times New Roman" w:hAnsi="Times New Roman"/>
                <w:sz w:val="18"/>
                <w:szCs w:val="18"/>
              </w:rPr>
              <w:t>Splatné peniaze/maximálna suma, ktorú možno čerpať</w:t>
            </w:r>
          </w:p>
        </w:tc>
        <w:tc>
          <w:tcPr>
            <w:tcW w:w="1517" w:type="dxa"/>
            <w:shd w:val="clear" w:color="auto" w:fill="BFBFBF"/>
            <w:vAlign w:val="center"/>
          </w:tcPr>
          <w:p w14:paraId="17F18604" w14:textId="4B2312A6" w:rsidR="00AD49A0" w:rsidRPr="008841B0" w:rsidRDefault="00AD49A0">
            <w:pPr>
              <w:spacing w:before="40" w:after="40"/>
              <w:jc w:val="center"/>
              <w:rPr>
                <w:rFonts w:ascii="Times New Roman" w:hAnsi="Times New Roman"/>
                <w:sz w:val="18"/>
                <w:szCs w:val="18"/>
              </w:rPr>
            </w:pPr>
          </w:p>
        </w:tc>
        <w:tc>
          <w:tcPr>
            <w:tcW w:w="2010" w:type="dxa"/>
            <w:shd w:val="clear" w:color="auto" w:fill="auto"/>
            <w:vAlign w:val="center"/>
          </w:tcPr>
          <w:p w14:paraId="27AEF95B" w14:textId="77777777" w:rsidR="00AD49A0" w:rsidRPr="008841B0" w:rsidRDefault="007453EC">
            <w:pPr>
              <w:spacing w:before="40" w:after="40"/>
              <w:jc w:val="center"/>
              <w:rPr>
                <w:rFonts w:ascii="Times New Roman" w:hAnsi="Times New Roman"/>
                <w:sz w:val="18"/>
              </w:rPr>
            </w:pPr>
            <w:r w:rsidRPr="008841B0">
              <w:rPr>
                <w:rFonts w:ascii="Times New Roman" w:hAnsi="Times New Roman"/>
                <w:sz w:val="18"/>
              </w:rPr>
              <w:t>Stĺpec 020</w:t>
            </w:r>
          </w:p>
        </w:tc>
      </w:tr>
      <w:tr w:rsidR="00AD49A0" w:rsidRPr="008841B0" w14:paraId="1C8F61B9" w14:textId="77777777" w:rsidTr="00D50685">
        <w:trPr>
          <w:trHeight w:val="219"/>
          <w:jc w:val="center"/>
        </w:trPr>
        <w:tc>
          <w:tcPr>
            <w:tcW w:w="529" w:type="dxa"/>
            <w:vMerge/>
            <w:shd w:val="clear" w:color="auto" w:fill="auto"/>
            <w:vAlign w:val="center"/>
          </w:tcPr>
          <w:p w14:paraId="7F449809" w14:textId="77777777" w:rsidR="00AD49A0" w:rsidRPr="008841B0" w:rsidRDefault="00AD49A0">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5897DFF" w14:textId="77777777" w:rsidR="00AD49A0" w:rsidRPr="008841B0" w:rsidRDefault="00AD49A0">
            <w:pPr>
              <w:spacing w:before="40" w:after="40"/>
              <w:rPr>
                <w:rFonts w:ascii="Times New Roman" w:hAnsi="Times New Roman"/>
                <w:sz w:val="18"/>
                <w:szCs w:val="18"/>
              </w:rPr>
            </w:pPr>
          </w:p>
        </w:tc>
        <w:tc>
          <w:tcPr>
            <w:tcW w:w="1850" w:type="dxa"/>
            <w:shd w:val="clear" w:color="auto" w:fill="auto"/>
            <w:vAlign w:val="center"/>
          </w:tcPr>
          <w:p w14:paraId="06B34255" w14:textId="3BBCB2F6" w:rsidR="00AD49A0" w:rsidRPr="008841B0" w:rsidRDefault="008841B0">
            <w:pPr>
              <w:spacing w:before="40" w:after="40"/>
              <w:jc w:val="center"/>
              <w:rPr>
                <w:rFonts w:ascii="Times New Roman" w:hAnsi="Times New Roman"/>
                <w:sz w:val="18"/>
                <w:szCs w:val="18"/>
              </w:rPr>
            </w:pPr>
            <w:r>
              <w:rPr>
                <w:rFonts w:ascii="Times New Roman" w:hAnsi="Times New Roman"/>
                <w:sz w:val="18"/>
                <w:szCs w:val="18"/>
              </w:rPr>
              <w:t>č. </w:t>
            </w:r>
            <w:r w:rsidR="007453EC" w:rsidRPr="008841B0">
              <w:rPr>
                <w:rFonts w:ascii="Times New Roman" w:hAnsi="Times New Roman"/>
                <w:sz w:val="18"/>
                <w:szCs w:val="18"/>
              </w:rPr>
              <w:t>9.2</w:t>
            </w:r>
          </w:p>
        </w:tc>
        <w:tc>
          <w:tcPr>
            <w:tcW w:w="1850" w:type="dxa"/>
            <w:shd w:val="clear" w:color="auto" w:fill="auto"/>
            <w:vAlign w:val="center"/>
          </w:tcPr>
          <w:p w14:paraId="26046E2E" w14:textId="77777777" w:rsidR="00AD49A0" w:rsidRPr="008841B0" w:rsidRDefault="007453EC">
            <w:pPr>
              <w:spacing w:before="40" w:after="40"/>
              <w:rPr>
                <w:rFonts w:ascii="Times New Roman" w:hAnsi="Times New Roman"/>
                <w:sz w:val="18"/>
                <w:szCs w:val="18"/>
              </w:rPr>
            </w:pPr>
            <w:r w:rsidRPr="008841B0">
              <w:rPr>
                <w:rFonts w:ascii="Times New Roman" w:hAnsi="Times New Roman"/>
                <w:sz w:val="18"/>
                <w:szCs w:val="18"/>
              </w:rPr>
              <w:t>Uplatniteľná váha</w:t>
            </w:r>
          </w:p>
        </w:tc>
        <w:tc>
          <w:tcPr>
            <w:tcW w:w="1517" w:type="dxa"/>
            <w:shd w:val="clear" w:color="auto" w:fill="BFBFBF"/>
            <w:vAlign w:val="center"/>
          </w:tcPr>
          <w:p w14:paraId="13039023" w14:textId="1B8F3755" w:rsidR="00AD49A0" w:rsidRPr="008841B0" w:rsidRDefault="00AD49A0">
            <w:pPr>
              <w:spacing w:before="40" w:after="40"/>
              <w:ind w:left="57"/>
              <w:jc w:val="center"/>
              <w:rPr>
                <w:rFonts w:ascii="Times New Roman" w:hAnsi="Times New Roman"/>
                <w:sz w:val="18"/>
                <w:szCs w:val="18"/>
              </w:rPr>
            </w:pPr>
          </w:p>
        </w:tc>
        <w:tc>
          <w:tcPr>
            <w:tcW w:w="2010" w:type="dxa"/>
            <w:shd w:val="clear" w:color="auto" w:fill="auto"/>
            <w:vAlign w:val="center"/>
          </w:tcPr>
          <w:p w14:paraId="0ABD55C0" w14:textId="77777777" w:rsidR="00AD49A0" w:rsidRPr="008841B0" w:rsidRDefault="007453EC">
            <w:pPr>
              <w:spacing w:before="40" w:after="40"/>
              <w:jc w:val="center"/>
              <w:rPr>
                <w:rFonts w:ascii="Times New Roman" w:hAnsi="Times New Roman"/>
                <w:sz w:val="18"/>
                <w:szCs w:val="18"/>
              </w:rPr>
            </w:pPr>
            <w:r w:rsidRPr="008841B0">
              <w:rPr>
                <w:rFonts w:ascii="Times New Roman" w:hAnsi="Times New Roman"/>
                <w:sz w:val="18"/>
              </w:rPr>
              <w:t>Stĺpec 090</w:t>
            </w:r>
          </w:p>
        </w:tc>
      </w:tr>
      <w:tr w:rsidR="00AD49A0" w:rsidRPr="008841B0" w14:paraId="27AA067A" w14:textId="77777777" w:rsidTr="00D50685">
        <w:trPr>
          <w:trHeight w:val="219"/>
          <w:jc w:val="center"/>
        </w:trPr>
        <w:tc>
          <w:tcPr>
            <w:tcW w:w="529" w:type="dxa"/>
            <w:vMerge/>
            <w:shd w:val="clear" w:color="auto" w:fill="auto"/>
            <w:vAlign w:val="center"/>
          </w:tcPr>
          <w:p w14:paraId="43A4A7CF" w14:textId="77777777" w:rsidR="00AD49A0" w:rsidRPr="008841B0" w:rsidRDefault="00AD49A0">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EC6937B" w14:textId="77777777" w:rsidR="00AD49A0" w:rsidRPr="008841B0" w:rsidRDefault="00AD49A0">
            <w:pPr>
              <w:spacing w:before="40" w:after="40"/>
              <w:rPr>
                <w:rFonts w:ascii="Times New Roman" w:hAnsi="Times New Roman"/>
                <w:sz w:val="18"/>
                <w:szCs w:val="18"/>
              </w:rPr>
            </w:pPr>
          </w:p>
        </w:tc>
        <w:tc>
          <w:tcPr>
            <w:tcW w:w="1850" w:type="dxa"/>
            <w:shd w:val="clear" w:color="auto" w:fill="auto"/>
            <w:vAlign w:val="center"/>
          </w:tcPr>
          <w:p w14:paraId="4314A302" w14:textId="62449B66" w:rsidR="00AD49A0" w:rsidRPr="008841B0" w:rsidRDefault="008841B0">
            <w:pPr>
              <w:spacing w:before="40" w:after="40"/>
              <w:jc w:val="center"/>
              <w:rPr>
                <w:rFonts w:ascii="Times New Roman" w:hAnsi="Times New Roman"/>
                <w:sz w:val="18"/>
                <w:szCs w:val="18"/>
              </w:rPr>
            </w:pPr>
            <w:r>
              <w:rPr>
                <w:rFonts w:ascii="Times New Roman" w:hAnsi="Times New Roman"/>
                <w:sz w:val="18"/>
                <w:szCs w:val="18"/>
              </w:rPr>
              <w:t>č. </w:t>
            </w:r>
            <w:r w:rsidR="007453EC" w:rsidRPr="008841B0">
              <w:rPr>
                <w:rFonts w:ascii="Times New Roman" w:hAnsi="Times New Roman"/>
                <w:sz w:val="18"/>
                <w:szCs w:val="18"/>
              </w:rPr>
              <w:t>9.3</w:t>
            </w:r>
          </w:p>
        </w:tc>
        <w:tc>
          <w:tcPr>
            <w:tcW w:w="1850" w:type="dxa"/>
            <w:shd w:val="clear" w:color="auto" w:fill="auto"/>
            <w:vAlign w:val="center"/>
          </w:tcPr>
          <w:p w14:paraId="09BE6EF4" w14:textId="77777777" w:rsidR="00AD49A0" w:rsidRPr="008841B0" w:rsidRDefault="007453EC">
            <w:pPr>
              <w:spacing w:before="40" w:after="40"/>
              <w:rPr>
                <w:rFonts w:ascii="Times New Roman" w:hAnsi="Times New Roman"/>
                <w:sz w:val="18"/>
                <w:szCs w:val="18"/>
              </w:rPr>
            </w:pPr>
            <w:r w:rsidRPr="008841B0">
              <w:rPr>
                <w:rFonts w:ascii="Times New Roman" w:hAnsi="Times New Roman"/>
                <w:sz w:val="18"/>
                <w:szCs w:val="18"/>
              </w:rPr>
              <w:t>Kladný peňažný tok</w:t>
            </w:r>
          </w:p>
        </w:tc>
        <w:tc>
          <w:tcPr>
            <w:tcW w:w="1517" w:type="dxa"/>
            <w:shd w:val="clear" w:color="auto" w:fill="BFBFBF"/>
            <w:vAlign w:val="center"/>
          </w:tcPr>
          <w:p w14:paraId="69B33758" w14:textId="604A873A" w:rsidR="00AD49A0" w:rsidRPr="008841B0" w:rsidRDefault="00AD49A0">
            <w:pPr>
              <w:spacing w:before="40" w:after="40"/>
              <w:ind w:left="57"/>
              <w:jc w:val="center"/>
              <w:rPr>
                <w:rFonts w:ascii="Times New Roman" w:hAnsi="Times New Roman"/>
                <w:sz w:val="18"/>
                <w:szCs w:val="18"/>
              </w:rPr>
            </w:pPr>
          </w:p>
        </w:tc>
        <w:tc>
          <w:tcPr>
            <w:tcW w:w="2010" w:type="dxa"/>
            <w:shd w:val="clear" w:color="auto" w:fill="auto"/>
            <w:vAlign w:val="center"/>
          </w:tcPr>
          <w:p w14:paraId="1B5F075C" w14:textId="77777777" w:rsidR="00AD49A0" w:rsidRPr="008841B0" w:rsidRDefault="007453EC">
            <w:pPr>
              <w:spacing w:before="40" w:after="40"/>
              <w:jc w:val="center"/>
              <w:rPr>
                <w:rFonts w:ascii="Times New Roman" w:hAnsi="Times New Roman"/>
                <w:sz w:val="18"/>
                <w:szCs w:val="18"/>
              </w:rPr>
            </w:pPr>
            <w:r w:rsidRPr="008841B0">
              <w:rPr>
                <w:rFonts w:ascii="Times New Roman" w:hAnsi="Times New Roman"/>
                <w:sz w:val="18"/>
              </w:rPr>
              <w:t>Stĺpec 150</w:t>
            </w:r>
          </w:p>
        </w:tc>
      </w:tr>
      <w:tr w:rsidR="00AD49A0" w:rsidRPr="008841B0" w14:paraId="4A2BD79B" w14:textId="77777777" w:rsidTr="00D50685">
        <w:trPr>
          <w:trHeight w:val="220"/>
          <w:jc w:val="center"/>
        </w:trPr>
        <w:tc>
          <w:tcPr>
            <w:tcW w:w="529" w:type="dxa"/>
            <w:vMerge w:val="restart"/>
            <w:shd w:val="clear" w:color="auto" w:fill="auto"/>
            <w:vAlign w:val="center"/>
          </w:tcPr>
          <w:p w14:paraId="40C736AF" w14:textId="77777777" w:rsidR="00AD49A0" w:rsidRPr="008841B0" w:rsidRDefault="007453EC">
            <w:pPr>
              <w:spacing w:before="40" w:after="40"/>
              <w:jc w:val="center"/>
              <w:rPr>
                <w:rFonts w:ascii="Times New Roman" w:hAnsi="Times New Roman"/>
                <w:sz w:val="18"/>
                <w:szCs w:val="18"/>
              </w:rPr>
            </w:pPr>
            <w:r w:rsidRPr="008841B0">
              <w:rPr>
                <w:rFonts w:ascii="Times New Roman" w:hAnsi="Times New Roman"/>
                <w:sz w:val="18"/>
                <w:szCs w:val="18"/>
              </w:rPr>
              <w:t>10</w:t>
            </w:r>
          </w:p>
        </w:tc>
        <w:tc>
          <w:tcPr>
            <w:tcW w:w="1850" w:type="dxa"/>
            <w:vMerge w:val="restart"/>
            <w:shd w:val="clear" w:color="auto" w:fill="auto"/>
            <w:vAlign w:val="center"/>
          </w:tcPr>
          <w:p w14:paraId="3589B28A" w14:textId="5A05925B" w:rsidR="00AD49A0" w:rsidRPr="00D50685" w:rsidRDefault="007453EC">
            <w:pPr>
              <w:spacing w:before="40" w:after="40"/>
              <w:rPr>
                <w:rFonts w:ascii="Times New Roman" w:hAnsi="Times New Roman"/>
                <w:spacing w:val="-6"/>
                <w:sz w:val="18"/>
                <w:szCs w:val="18"/>
              </w:rPr>
            </w:pPr>
            <w:r w:rsidRPr="00D50685">
              <w:rPr>
                <w:rFonts w:ascii="Times New Roman" w:hAnsi="Times New Roman"/>
                <w:spacing w:val="-6"/>
                <w:sz w:val="18"/>
                <w:szCs w:val="18"/>
              </w:rPr>
              <w:t>Kladné peňažné toky, ktoré sú plne vyňaté</w:t>
            </w:r>
            <w:r w:rsidR="008841B0" w:rsidRPr="00D50685">
              <w:rPr>
                <w:rFonts w:ascii="Times New Roman" w:hAnsi="Times New Roman"/>
                <w:spacing w:val="-6"/>
                <w:sz w:val="18"/>
                <w:szCs w:val="18"/>
              </w:rPr>
              <w:t xml:space="preserve"> z </w:t>
            </w:r>
            <w:r w:rsidRPr="00D50685">
              <w:rPr>
                <w:rFonts w:ascii="Times New Roman" w:hAnsi="Times New Roman"/>
                <w:spacing w:val="-6"/>
                <w:sz w:val="18"/>
                <w:szCs w:val="18"/>
              </w:rPr>
              <w:t>limitu kladných peňažných tokov (článok 33 ods. 2 až 3)</w:t>
            </w:r>
          </w:p>
        </w:tc>
        <w:tc>
          <w:tcPr>
            <w:tcW w:w="1850" w:type="dxa"/>
            <w:shd w:val="clear" w:color="auto" w:fill="auto"/>
            <w:vAlign w:val="center"/>
          </w:tcPr>
          <w:p w14:paraId="7E931F3C" w14:textId="161080BC" w:rsidR="00AD49A0" w:rsidRPr="00D50685" w:rsidRDefault="008841B0">
            <w:pPr>
              <w:spacing w:before="40" w:after="40"/>
              <w:jc w:val="center"/>
              <w:rPr>
                <w:rFonts w:ascii="Times New Roman" w:hAnsi="Times New Roman"/>
                <w:spacing w:val="-6"/>
                <w:sz w:val="18"/>
                <w:szCs w:val="18"/>
              </w:rPr>
            </w:pPr>
            <w:r w:rsidRPr="00D50685">
              <w:rPr>
                <w:rFonts w:ascii="Times New Roman" w:hAnsi="Times New Roman"/>
                <w:spacing w:val="-6"/>
                <w:sz w:val="18"/>
                <w:szCs w:val="18"/>
              </w:rPr>
              <w:t>č. </w:t>
            </w:r>
            <w:r w:rsidR="007453EC" w:rsidRPr="00D50685">
              <w:rPr>
                <w:rFonts w:ascii="Times New Roman" w:hAnsi="Times New Roman"/>
                <w:spacing w:val="-6"/>
                <w:sz w:val="18"/>
                <w:szCs w:val="18"/>
              </w:rPr>
              <w:t>10.1</w:t>
            </w:r>
          </w:p>
        </w:tc>
        <w:tc>
          <w:tcPr>
            <w:tcW w:w="1850" w:type="dxa"/>
            <w:shd w:val="clear" w:color="auto" w:fill="auto"/>
            <w:vAlign w:val="center"/>
          </w:tcPr>
          <w:p w14:paraId="6D224F75" w14:textId="77777777" w:rsidR="00AD49A0" w:rsidRPr="00D50685" w:rsidRDefault="007453EC">
            <w:pPr>
              <w:spacing w:before="40" w:after="40"/>
              <w:rPr>
                <w:rFonts w:ascii="Times New Roman" w:hAnsi="Times New Roman"/>
                <w:spacing w:val="-6"/>
                <w:sz w:val="18"/>
                <w:szCs w:val="18"/>
              </w:rPr>
            </w:pPr>
            <w:r w:rsidRPr="00D50685">
              <w:rPr>
                <w:rFonts w:ascii="Times New Roman" w:hAnsi="Times New Roman"/>
                <w:spacing w:val="-6"/>
                <w:sz w:val="18"/>
                <w:szCs w:val="18"/>
              </w:rPr>
              <w:t>Splatné peniaze/maximálna suma, ktorú možno čerpať</w:t>
            </w:r>
          </w:p>
        </w:tc>
        <w:tc>
          <w:tcPr>
            <w:tcW w:w="1517" w:type="dxa"/>
            <w:shd w:val="clear" w:color="auto" w:fill="BFBFBF"/>
            <w:vAlign w:val="center"/>
          </w:tcPr>
          <w:p w14:paraId="584F35B6" w14:textId="2632A3A0" w:rsidR="00AD49A0" w:rsidRPr="008841B0" w:rsidRDefault="00AD49A0">
            <w:pPr>
              <w:spacing w:before="40" w:after="40"/>
              <w:jc w:val="center"/>
              <w:rPr>
                <w:rFonts w:ascii="Times New Roman" w:hAnsi="Times New Roman"/>
                <w:sz w:val="18"/>
                <w:szCs w:val="18"/>
              </w:rPr>
            </w:pPr>
          </w:p>
        </w:tc>
        <w:tc>
          <w:tcPr>
            <w:tcW w:w="2010" w:type="dxa"/>
            <w:shd w:val="clear" w:color="auto" w:fill="auto"/>
            <w:vAlign w:val="center"/>
          </w:tcPr>
          <w:p w14:paraId="71CC6AD8" w14:textId="77777777" w:rsidR="00AD49A0" w:rsidRPr="008841B0" w:rsidRDefault="007453EC">
            <w:pPr>
              <w:spacing w:before="40" w:after="40"/>
              <w:jc w:val="center"/>
              <w:rPr>
                <w:rFonts w:ascii="Times New Roman" w:hAnsi="Times New Roman"/>
                <w:sz w:val="18"/>
              </w:rPr>
            </w:pPr>
            <w:r w:rsidRPr="008841B0">
              <w:rPr>
                <w:rFonts w:ascii="Times New Roman" w:hAnsi="Times New Roman"/>
                <w:sz w:val="18"/>
              </w:rPr>
              <w:t>Stĺpec 030</w:t>
            </w:r>
          </w:p>
        </w:tc>
      </w:tr>
      <w:tr w:rsidR="00AD49A0" w:rsidRPr="008841B0" w14:paraId="579F7447" w14:textId="77777777" w:rsidTr="00D50685">
        <w:trPr>
          <w:trHeight w:val="219"/>
          <w:jc w:val="center"/>
        </w:trPr>
        <w:tc>
          <w:tcPr>
            <w:tcW w:w="529" w:type="dxa"/>
            <w:vMerge/>
            <w:shd w:val="clear" w:color="auto" w:fill="auto"/>
            <w:vAlign w:val="center"/>
          </w:tcPr>
          <w:p w14:paraId="0EFB27F5" w14:textId="77777777" w:rsidR="00AD49A0" w:rsidRPr="008841B0" w:rsidRDefault="00AD49A0">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438A2E4" w14:textId="77777777" w:rsidR="00AD49A0" w:rsidRPr="00D50685" w:rsidRDefault="00AD49A0">
            <w:pPr>
              <w:spacing w:before="40" w:after="40"/>
              <w:rPr>
                <w:rFonts w:ascii="Times New Roman" w:hAnsi="Times New Roman"/>
                <w:spacing w:val="-6"/>
                <w:sz w:val="18"/>
                <w:szCs w:val="18"/>
              </w:rPr>
            </w:pPr>
          </w:p>
        </w:tc>
        <w:tc>
          <w:tcPr>
            <w:tcW w:w="1850" w:type="dxa"/>
            <w:shd w:val="clear" w:color="auto" w:fill="auto"/>
            <w:vAlign w:val="center"/>
          </w:tcPr>
          <w:p w14:paraId="1BCDEA35" w14:textId="0DFEE4AC" w:rsidR="00AD49A0" w:rsidRPr="00D50685" w:rsidRDefault="008841B0">
            <w:pPr>
              <w:spacing w:before="40" w:after="40"/>
              <w:jc w:val="center"/>
              <w:rPr>
                <w:rFonts w:ascii="Times New Roman" w:hAnsi="Times New Roman"/>
                <w:spacing w:val="-6"/>
                <w:sz w:val="18"/>
                <w:szCs w:val="18"/>
              </w:rPr>
            </w:pPr>
            <w:r w:rsidRPr="00D50685">
              <w:rPr>
                <w:rFonts w:ascii="Times New Roman" w:hAnsi="Times New Roman"/>
                <w:spacing w:val="-6"/>
                <w:sz w:val="18"/>
                <w:szCs w:val="18"/>
              </w:rPr>
              <w:t>č. </w:t>
            </w:r>
            <w:r w:rsidR="007453EC" w:rsidRPr="00D50685">
              <w:rPr>
                <w:rFonts w:ascii="Times New Roman" w:hAnsi="Times New Roman"/>
                <w:spacing w:val="-6"/>
                <w:sz w:val="18"/>
                <w:szCs w:val="18"/>
              </w:rPr>
              <w:t>10.2</w:t>
            </w:r>
          </w:p>
        </w:tc>
        <w:tc>
          <w:tcPr>
            <w:tcW w:w="1850" w:type="dxa"/>
            <w:shd w:val="clear" w:color="auto" w:fill="auto"/>
            <w:vAlign w:val="center"/>
          </w:tcPr>
          <w:p w14:paraId="459EC3E0" w14:textId="77777777" w:rsidR="00AD49A0" w:rsidRPr="00D50685" w:rsidRDefault="007453EC">
            <w:pPr>
              <w:spacing w:before="40" w:after="40"/>
              <w:rPr>
                <w:rFonts w:ascii="Times New Roman" w:hAnsi="Times New Roman"/>
                <w:spacing w:val="-6"/>
                <w:sz w:val="18"/>
                <w:szCs w:val="18"/>
              </w:rPr>
            </w:pPr>
            <w:r w:rsidRPr="00D50685">
              <w:rPr>
                <w:rFonts w:ascii="Times New Roman" w:hAnsi="Times New Roman"/>
                <w:spacing w:val="-6"/>
                <w:sz w:val="18"/>
                <w:szCs w:val="18"/>
              </w:rPr>
              <w:t>Uplatniteľná váha</w:t>
            </w:r>
          </w:p>
        </w:tc>
        <w:tc>
          <w:tcPr>
            <w:tcW w:w="1517" w:type="dxa"/>
            <w:shd w:val="clear" w:color="auto" w:fill="BFBFBF"/>
            <w:vAlign w:val="center"/>
          </w:tcPr>
          <w:p w14:paraId="76CD534B" w14:textId="7FBBE5A5" w:rsidR="00AD49A0" w:rsidRPr="008841B0" w:rsidRDefault="00AD49A0">
            <w:pPr>
              <w:spacing w:before="40" w:after="40"/>
              <w:ind w:left="57"/>
              <w:jc w:val="center"/>
              <w:rPr>
                <w:rFonts w:ascii="Times New Roman" w:hAnsi="Times New Roman"/>
                <w:sz w:val="18"/>
                <w:szCs w:val="18"/>
              </w:rPr>
            </w:pPr>
          </w:p>
        </w:tc>
        <w:tc>
          <w:tcPr>
            <w:tcW w:w="2010" w:type="dxa"/>
            <w:shd w:val="clear" w:color="auto" w:fill="auto"/>
            <w:vAlign w:val="center"/>
          </w:tcPr>
          <w:p w14:paraId="3E016C2B" w14:textId="77777777" w:rsidR="00AD49A0" w:rsidRPr="008841B0" w:rsidRDefault="007453EC">
            <w:pPr>
              <w:spacing w:before="40" w:after="40"/>
              <w:jc w:val="center"/>
              <w:rPr>
                <w:rFonts w:ascii="Times New Roman" w:hAnsi="Times New Roman"/>
                <w:sz w:val="18"/>
                <w:szCs w:val="18"/>
              </w:rPr>
            </w:pPr>
            <w:r w:rsidRPr="008841B0">
              <w:rPr>
                <w:rFonts w:ascii="Times New Roman" w:hAnsi="Times New Roman"/>
                <w:sz w:val="18"/>
              </w:rPr>
              <w:t>Stĺpec 100</w:t>
            </w:r>
          </w:p>
        </w:tc>
      </w:tr>
      <w:tr w:rsidR="00AD49A0" w:rsidRPr="008841B0" w14:paraId="149AA414" w14:textId="77777777" w:rsidTr="00D50685">
        <w:trPr>
          <w:trHeight w:val="219"/>
          <w:jc w:val="center"/>
        </w:trPr>
        <w:tc>
          <w:tcPr>
            <w:tcW w:w="529" w:type="dxa"/>
            <w:vMerge/>
            <w:shd w:val="clear" w:color="auto" w:fill="auto"/>
            <w:vAlign w:val="center"/>
          </w:tcPr>
          <w:p w14:paraId="1B3CACA6" w14:textId="77777777" w:rsidR="00AD49A0" w:rsidRPr="008841B0" w:rsidRDefault="00AD49A0">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1B82284" w14:textId="77777777" w:rsidR="00AD49A0" w:rsidRPr="00D50685" w:rsidRDefault="00AD49A0">
            <w:pPr>
              <w:spacing w:before="40" w:after="40"/>
              <w:rPr>
                <w:rFonts w:ascii="Times New Roman" w:hAnsi="Times New Roman"/>
                <w:spacing w:val="-6"/>
                <w:sz w:val="18"/>
                <w:szCs w:val="18"/>
              </w:rPr>
            </w:pPr>
          </w:p>
        </w:tc>
        <w:tc>
          <w:tcPr>
            <w:tcW w:w="1850" w:type="dxa"/>
            <w:shd w:val="clear" w:color="auto" w:fill="auto"/>
            <w:vAlign w:val="center"/>
          </w:tcPr>
          <w:p w14:paraId="1010DD00" w14:textId="745A7643" w:rsidR="00AD49A0" w:rsidRPr="00D50685" w:rsidRDefault="008841B0">
            <w:pPr>
              <w:spacing w:before="40" w:after="40"/>
              <w:jc w:val="center"/>
              <w:rPr>
                <w:rFonts w:ascii="Times New Roman" w:hAnsi="Times New Roman"/>
                <w:spacing w:val="-6"/>
                <w:sz w:val="18"/>
                <w:szCs w:val="18"/>
              </w:rPr>
            </w:pPr>
            <w:r w:rsidRPr="00D50685">
              <w:rPr>
                <w:rFonts w:ascii="Times New Roman" w:hAnsi="Times New Roman"/>
                <w:spacing w:val="-6"/>
                <w:sz w:val="18"/>
                <w:szCs w:val="18"/>
              </w:rPr>
              <w:t>č. </w:t>
            </w:r>
            <w:r w:rsidR="007453EC" w:rsidRPr="00D50685">
              <w:rPr>
                <w:rFonts w:ascii="Times New Roman" w:hAnsi="Times New Roman"/>
                <w:spacing w:val="-6"/>
                <w:sz w:val="18"/>
                <w:szCs w:val="18"/>
              </w:rPr>
              <w:t>10.3</w:t>
            </w:r>
          </w:p>
        </w:tc>
        <w:tc>
          <w:tcPr>
            <w:tcW w:w="1850" w:type="dxa"/>
            <w:shd w:val="clear" w:color="auto" w:fill="auto"/>
            <w:vAlign w:val="center"/>
          </w:tcPr>
          <w:p w14:paraId="71FB0192" w14:textId="77777777" w:rsidR="00AD49A0" w:rsidRPr="00D50685" w:rsidRDefault="007453EC">
            <w:pPr>
              <w:spacing w:before="40" w:after="40"/>
              <w:rPr>
                <w:rFonts w:ascii="Times New Roman" w:hAnsi="Times New Roman"/>
                <w:spacing w:val="-6"/>
                <w:sz w:val="18"/>
                <w:szCs w:val="18"/>
              </w:rPr>
            </w:pPr>
            <w:r w:rsidRPr="00D50685">
              <w:rPr>
                <w:rFonts w:ascii="Times New Roman" w:hAnsi="Times New Roman"/>
                <w:spacing w:val="-6"/>
                <w:sz w:val="18"/>
                <w:szCs w:val="18"/>
              </w:rPr>
              <w:t>Kladný peňažný tok</w:t>
            </w:r>
          </w:p>
        </w:tc>
        <w:tc>
          <w:tcPr>
            <w:tcW w:w="1517" w:type="dxa"/>
            <w:shd w:val="clear" w:color="auto" w:fill="BFBFBF"/>
            <w:vAlign w:val="center"/>
          </w:tcPr>
          <w:p w14:paraId="45783433" w14:textId="6665F7CE" w:rsidR="00AD49A0" w:rsidRPr="008841B0" w:rsidRDefault="00AD49A0">
            <w:pPr>
              <w:spacing w:before="40" w:after="40"/>
              <w:ind w:left="57"/>
              <w:jc w:val="center"/>
              <w:rPr>
                <w:rFonts w:ascii="Times New Roman" w:hAnsi="Times New Roman"/>
                <w:sz w:val="18"/>
                <w:szCs w:val="18"/>
              </w:rPr>
            </w:pPr>
          </w:p>
        </w:tc>
        <w:tc>
          <w:tcPr>
            <w:tcW w:w="2010" w:type="dxa"/>
            <w:shd w:val="clear" w:color="auto" w:fill="auto"/>
            <w:vAlign w:val="center"/>
          </w:tcPr>
          <w:p w14:paraId="2F77739A" w14:textId="77777777" w:rsidR="00AD49A0" w:rsidRPr="008841B0" w:rsidRDefault="007453EC">
            <w:pPr>
              <w:spacing w:before="40" w:after="40"/>
              <w:jc w:val="center"/>
              <w:rPr>
                <w:rFonts w:ascii="Times New Roman" w:hAnsi="Times New Roman"/>
                <w:sz w:val="18"/>
                <w:szCs w:val="18"/>
              </w:rPr>
            </w:pPr>
            <w:r w:rsidRPr="008841B0">
              <w:rPr>
                <w:rFonts w:ascii="Times New Roman" w:hAnsi="Times New Roman"/>
                <w:sz w:val="18"/>
              </w:rPr>
              <w:t>Stĺpec 160</w:t>
            </w:r>
          </w:p>
        </w:tc>
      </w:tr>
      <w:tr w:rsidR="00AD49A0" w:rsidRPr="008841B0" w14:paraId="65E586D2" w14:textId="77777777" w:rsidTr="00D50685">
        <w:trPr>
          <w:jc w:val="center"/>
        </w:trPr>
        <w:tc>
          <w:tcPr>
            <w:tcW w:w="529" w:type="dxa"/>
            <w:vMerge w:val="restart"/>
            <w:shd w:val="clear" w:color="auto" w:fill="auto"/>
            <w:vAlign w:val="center"/>
          </w:tcPr>
          <w:p w14:paraId="0B955189" w14:textId="77777777" w:rsidR="00AD49A0" w:rsidRPr="008841B0" w:rsidRDefault="007453EC">
            <w:pPr>
              <w:spacing w:before="40" w:after="40"/>
              <w:jc w:val="center"/>
              <w:rPr>
                <w:rFonts w:ascii="Times New Roman" w:hAnsi="Times New Roman"/>
                <w:sz w:val="18"/>
                <w:szCs w:val="18"/>
              </w:rPr>
            </w:pPr>
            <w:r w:rsidRPr="008841B0">
              <w:rPr>
                <w:rFonts w:ascii="Times New Roman" w:hAnsi="Times New Roman"/>
                <w:sz w:val="18"/>
                <w:szCs w:val="18"/>
              </w:rPr>
              <w:t>11</w:t>
            </w:r>
          </w:p>
        </w:tc>
        <w:tc>
          <w:tcPr>
            <w:tcW w:w="5550" w:type="dxa"/>
            <w:gridSpan w:val="3"/>
            <w:vMerge w:val="restart"/>
            <w:shd w:val="clear" w:color="auto" w:fill="auto"/>
            <w:vAlign w:val="center"/>
          </w:tcPr>
          <w:p w14:paraId="7A65A612" w14:textId="30FD9D27" w:rsidR="00AD49A0" w:rsidRPr="00D50685" w:rsidRDefault="007453EC">
            <w:pPr>
              <w:spacing w:before="40" w:after="40"/>
              <w:rPr>
                <w:rFonts w:ascii="Times New Roman" w:hAnsi="Times New Roman"/>
                <w:spacing w:val="-6"/>
                <w:sz w:val="18"/>
                <w:szCs w:val="18"/>
              </w:rPr>
            </w:pPr>
            <w:r w:rsidRPr="00D50685">
              <w:rPr>
                <w:rFonts w:ascii="Times New Roman" w:hAnsi="Times New Roman"/>
                <w:spacing w:val="-6"/>
                <w:sz w:val="18"/>
                <w:szCs w:val="18"/>
              </w:rPr>
              <w:t>Transakcia zabezpečeného financovania, ak je kolaterál vo všeobecnosti prípustný ako likvidné aktívum (bez ohľadu na to, či je alebo nie je opätovne použitý</w:t>
            </w:r>
            <w:r w:rsidR="008841B0" w:rsidRPr="00D50685">
              <w:rPr>
                <w:rFonts w:ascii="Times New Roman" w:hAnsi="Times New Roman"/>
                <w:spacing w:val="-6"/>
                <w:sz w:val="18"/>
                <w:szCs w:val="18"/>
              </w:rPr>
              <w:t xml:space="preserve"> v </w:t>
            </w:r>
            <w:r w:rsidRPr="00D50685">
              <w:rPr>
                <w:rFonts w:ascii="Times New Roman" w:hAnsi="Times New Roman"/>
                <w:spacing w:val="-6"/>
                <w:sz w:val="18"/>
                <w:szCs w:val="18"/>
              </w:rPr>
              <w:t>inej transakcii,</w:t>
            </w:r>
            <w:r w:rsidR="008841B0" w:rsidRPr="00D50685">
              <w:rPr>
                <w:rFonts w:ascii="Times New Roman" w:hAnsi="Times New Roman"/>
                <w:spacing w:val="-6"/>
                <w:sz w:val="18"/>
                <w:szCs w:val="18"/>
              </w:rPr>
              <w:t xml:space="preserve"> a </w:t>
            </w:r>
            <w:r w:rsidRPr="00D50685">
              <w:rPr>
                <w:rFonts w:ascii="Times New Roman" w:hAnsi="Times New Roman"/>
                <w:spacing w:val="-6"/>
                <w:sz w:val="18"/>
                <w:szCs w:val="18"/>
              </w:rPr>
              <w:t>bez ohľadu na to, či aktívum spĺňa prevádzkové požiadavky podľa článku 8)</w:t>
            </w:r>
          </w:p>
        </w:tc>
        <w:tc>
          <w:tcPr>
            <w:tcW w:w="1517" w:type="dxa"/>
            <w:shd w:val="clear" w:color="auto" w:fill="auto"/>
            <w:vAlign w:val="center"/>
          </w:tcPr>
          <w:p w14:paraId="28A0EE50" w14:textId="77777777" w:rsidR="00AD49A0" w:rsidRPr="008841B0" w:rsidRDefault="007453EC">
            <w:pPr>
              <w:spacing w:before="40" w:after="40"/>
              <w:jc w:val="center"/>
              <w:rPr>
                <w:rFonts w:ascii="Times New Roman" w:hAnsi="Times New Roman"/>
                <w:sz w:val="18"/>
                <w:szCs w:val="18"/>
              </w:rPr>
            </w:pPr>
            <w:r w:rsidRPr="008841B0">
              <w:rPr>
                <w:rFonts w:ascii="Times New Roman" w:hAnsi="Times New Roman"/>
                <w:sz w:val="18"/>
                <w:szCs w:val="18"/>
              </w:rPr>
              <w:t>Áno</w:t>
            </w:r>
          </w:p>
        </w:tc>
        <w:tc>
          <w:tcPr>
            <w:tcW w:w="2010" w:type="dxa"/>
            <w:shd w:val="clear" w:color="auto" w:fill="auto"/>
            <w:vAlign w:val="center"/>
          </w:tcPr>
          <w:p w14:paraId="40E32A96" w14:textId="0B017B2E" w:rsidR="00AD49A0" w:rsidRPr="008841B0" w:rsidRDefault="008841B0">
            <w:pPr>
              <w:spacing w:before="40" w:after="40"/>
              <w:jc w:val="center"/>
              <w:rPr>
                <w:rFonts w:ascii="Times New Roman" w:hAnsi="Times New Roman"/>
                <w:sz w:val="18"/>
                <w:szCs w:val="18"/>
              </w:rPr>
            </w:pPr>
            <w:r>
              <w:rPr>
                <w:rFonts w:ascii="Times New Roman" w:hAnsi="Times New Roman"/>
                <w:sz w:val="18"/>
                <w:szCs w:val="18"/>
              </w:rPr>
              <w:t>č. </w:t>
            </w:r>
            <w:r w:rsidR="007453EC" w:rsidRPr="008841B0">
              <w:rPr>
                <w:rFonts w:ascii="Times New Roman" w:hAnsi="Times New Roman"/>
                <w:sz w:val="18"/>
                <w:szCs w:val="18"/>
              </w:rPr>
              <w:t>12</w:t>
            </w:r>
          </w:p>
        </w:tc>
      </w:tr>
      <w:tr w:rsidR="00AD49A0" w:rsidRPr="008841B0" w14:paraId="056753F0" w14:textId="77777777" w:rsidTr="00D50685">
        <w:trPr>
          <w:jc w:val="center"/>
        </w:trPr>
        <w:tc>
          <w:tcPr>
            <w:tcW w:w="529" w:type="dxa"/>
            <w:vMerge/>
            <w:shd w:val="clear" w:color="auto" w:fill="auto"/>
            <w:vAlign w:val="center"/>
          </w:tcPr>
          <w:p w14:paraId="31720753" w14:textId="77777777" w:rsidR="00AD49A0" w:rsidRPr="008841B0" w:rsidRDefault="00AD49A0">
            <w:pPr>
              <w:jc w:val="center"/>
              <w:rPr>
                <w:rFonts w:ascii="Times New Roman" w:hAnsi="Times New Roman"/>
                <w:sz w:val="18"/>
                <w:szCs w:val="18"/>
              </w:rPr>
            </w:pPr>
          </w:p>
        </w:tc>
        <w:tc>
          <w:tcPr>
            <w:tcW w:w="5550" w:type="dxa"/>
            <w:gridSpan w:val="3"/>
            <w:vMerge/>
            <w:shd w:val="clear" w:color="auto" w:fill="auto"/>
            <w:vAlign w:val="center"/>
          </w:tcPr>
          <w:p w14:paraId="7E8FB73E" w14:textId="77777777" w:rsidR="00AD49A0" w:rsidRPr="00D50685" w:rsidRDefault="00AD49A0">
            <w:pPr>
              <w:jc w:val="center"/>
              <w:rPr>
                <w:rFonts w:ascii="Times New Roman" w:hAnsi="Times New Roman"/>
                <w:spacing w:val="-6"/>
                <w:sz w:val="18"/>
                <w:szCs w:val="18"/>
              </w:rPr>
            </w:pPr>
          </w:p>
        </w:tc>
        <w:tc>
          <w:tcPr>
            <w:tcW w:w="1517" w:type="dxa"/>
            <w:shd w:val="clear" w:color="auto" w:fill="auto"/>
            <w:vAlign w:val="center"/>
          </w:tcPr>
          <w:p w14:paraId="6A75B949" w14:textId="77777777" w:rsidR="00AD49A0" w:rsidRPr="008841B0" w:rsidRDefault="007453EC">
            <w:pPr>
              <w:widowControl w:val="0"/>
              <w:spacing w:before="32" w:after="0"/>
              <w:jc w:val="center"/>
              <w:rPr>
                <w:rFonts w:ascii="Times New Roman" w:hAnsi="Times New Roman"/>
                <w:sz w:val="18"/>
                <w:szCs w:val="18"/>
              </w:rPr>
            </w:pPr>
            <w:r w:rsidRPr="008841B0">
              <w:rPr>
                <w:rFonts w:ascii="Times New Roman" w:hAnsi="Times New Roman"/>
                <w:sz w:val="18"/>
                <w:szCs w:val="18"/>
              </w:rPr>
              <w:t>Nie</w:t>
            </w:r>
          </w:p>
        </w:tc>
        <w:tc>
          <w:tcPr>
            <w:tcW w:w="2010" w:type="dxa"/>
            <w:shd w:val="clear" w:color="auto" w:fill="auto"/>
            <w:vAlign w:val="center"/>
          </w:tcPr>
          <w:p w14:paraId="415217C9" w14:textId="5A3973ED" w:rsidR="00AD49A0" w:rsidRPr="008841B0" w:rsidRDefault="008841B0">
            <w:pPr>
              <w:widowControl w:val="0"/>
              <w:spacing w:before="32" w:after="0"/>
              <w:jc w:val="center"/>
              <w:rPr>
                <w:rFonts w:ascii="Times New Roman" w:hAnsi="Times New Roman"/>
                <w:sz w:val="18"/>
                <w:szCs w:val="18"/>
              </w:rPr>
            </w:pPr>
            <w:r>
              <w:rPr>
                <w:rFonts w:ascii="Times New Roman" w:hAnsi="Times New Roman"/>
                <w:sz w:val="18"/>
                <w:szCs w:val="18"/>
              </w:rPr>
              <w:t>č. </w:t>
            </w:r>
            <w:r w:rsidR="007453EC" w:rsidRPr="008841B0">
              <w:rPr>
                <w:rFonts w:ascii="Times New Roman" w:hAnsi="Times New Roman"/>
                <w:sz w:val="18"/>
                <w:szCs w:val="18"/>
              </w:rPr>
              <w:t>3</w:t>
            </w:r>
          </w:p>
        </w:tc>
      </w:tr>
      <w:tr w:rsidR="00AD49A0" w:rsidRPr="008841B0" w14:paraId="63886A95" w14:textId="77777777" w:rsidTr="00D50685">
        <w:trPr>
          <w:jc w:val="center"/>
        </w:trPr>
        <w:tc>
          <w:tcPr>
            <w:tcW w:w="529" w:type="dxa"/>
            <w:vMerge w:val="restart"/>
            <w:shd w:val="clear" w:color="auto" w:fill="auto"/>
            <w:vAlign w:val="center"/>
          </w:tcPr>
          <w:p w14:paraId="680BD076" w14:textId="77777777" w:rsidR="00AD49A0" w:rsidRPr="008841B0" w:rsidRDefault="007453EC">
            <w:pPr>
              <w:spacing w:before="40" w:after="40"/>
              <w:jc w:val="center"/>
              <w:rPr>
                <w:rFonts w:ascii="Times New Roman" w:hAnsi="Times New Roman"/>
                <w:sz w:val="18"/>
                <w:szCs w:val="18"/>
              </w:rPr>
            </w:pPr>
            <w:r w:rsidRPr="008841B0">
              <w:rPr>
                <w:rFonts w:ascii="Times New Roman" w:hAnsi="Times New Roman"/>
                <w:sz w:val="18"/>
                <w:szCs w:val="18"/>
              </w:rPr>
              <w:t>12</w:t>
            </w:r>
          </w:p>
        </w:tc>
        <w:tc>
          <w:tcPr>
            <w:tcW w:w="5550" w:type="dxa"/>
            <w:gridSpan w:val="3"/>
            <w:vMerge w:val="restart"/>
            <w:shd w:val="clear" w:color="auto" w:fill="auto"/>
            <w:vAlign w:val="center"/>
          </w:tcPr>
          <w:p w14:paraId="28493A80" w14:textId="1F2B8B84" w:rsidR="00AD49A0" w:rsidRPr="00D50685" w:rsidRDefault="007453EC">
            <w:pPr>
              <w:spacing w:before="40" w:after="40"/>
              <w:rPr>
                <w:rFonts w:ascii="Times New Roman" w:hAnsi="Times New Roman"/>
                <w:spacing w:val="-6"/>
                <w:sz w:val="18"/>
                <w:szCs w:val="18"/>
              </w:rPr>
            </w:pPr>
            <w:r w:rsidRPr="00D50685">
              <w:rPr>
                <w:rFonts w:ascii="Times New Roman" w:hAnsi="Times New Roman"/>
                <w:spacing w:val="-6"/>
                <w:sz w:val="18"/>
                <w:szCs w:val="18"/>
              </w:rPr>
              <w:t>Čiastočné vyňatie</w:t>
            </w:r>
            <w:r w:rsidR="008841B0" w:rsidRPr="00D50685">
              <w:rPr>
                <w:rFonts w:ascii="Times New Roman" w:hAnsi="Times New Roman"/>
                <w:spacing w:val="-6"/>
                <w:sz w:val="18"/>
                <w:szCs w:val="18"/>
              </w:rPr>
              <w:t xml:space="preserve"> z </w:t>
            </w:r>
            <w:r w:rsidRPr="00D50685">
              <w:rPr>
                <w:rFonts w:ascii="Times New Roman" w:hAnsi="Times New Roman"/>
                <w:spacing w:val="-6"/>
                <w:sz w:val="18"/>
                <w:szCs w:val="18"/>
              </w:rPr>
              <w:t>limitu kladných peňažných tokov (článok 33 ods. 2 až 5)</w:t>
            </w:r>
          </w:p>
        </w:tc>
        <w:tc>
          <w:tcPr>
            <w:tcW w:w="1517" w:type="dxa"/>
            <w:shd w:val="clear" w:color="auto" w:fill="auto"/>
            <w:vAlign w:val="center"/>
          </w:tcPr>
          <w:p w14:paraId="1C560F1A" w14:textId="77777777" w:rsidR="00AD49A0" w:rsidRPr="008841B0" w:rsidRDefault="007453EC">
            <w:pPr>
              <w:spacing w:before="40" w:after="40"/>
              <w:jc w:val="center"/>
              <w:rPr>
                <w:rFonts w:ascii="Times New Roman" w:hAnsi="Times New Roman"/>
                <w:sz w:val="18"/>
                <w:szCs w:val="18"/>
              </w:rPr>
            </w:pPr>
            <w:r w:rsidRPr="008841B0">
              <w:rPr>
                <w:rFonts w:ascii="Times New Roman" w:hAnsi="Times New Roman"/>
                <w:sz w:val="18"/>
                <w:szCs w:val="18"/>
              </w:rPr>
              <w:t>Áno</w:t>
            </w:r>
          </w:p>
        </w:tc>
        <w:tc>
          <w:tcPr>
            <w:tcW w:w="2010" w:type="dxa"/>
            <w:shd w:val="clear" w:color="auto" w:fill="auto"/>
            <w:vAlign w:val="center"/>
          </w:tcPr>
          <w:p w14:paraId="2C8E20AD" w14:textId="3C4D066A" w:rsidR="00AD49A0" w:rsidRPr="008841B0" w:rsidRDefault="008841B0">
            <w:pPr>
              <w:spacing w:before="40" w:after="40"/>
              <w:jc w:val="center"/>
              <w:rPr>
                <w:rFonts w:ascii="Times New Roman" w:hAnsi="Times New Roman"/>
                <w:sz w:val="18"/>
                <w:szCs w:val="18"/>
              </w:rPr>
            </w:pPr>
            <w:r>
              <w:rPr>
                <w:rFonts w:ascii="Times New Roman" w:hAnsi="Times New Roman"/>
                <w:sz w:val="18"/>
                <w:szCs w:val="18"/>
              </w:rPr>
              <w:t>č. </w:t>
            </w:r>
            <w:r w:rsidR="007453EC" w:rsidRPr="008841B0">
              <w:rPr>
                <w:rFonts w:ascii="Times New Roman" w:hAnsi="Times New Roman"/>
                <w:sz w:val="18"/>
                <w:szCs w:val="18"/>
              </w:rPr>
              <w:t>13</w:t>
            </w:r>
          </w:p>
        </w:tc>
      </w:tr>
      <w:tr w:rsidR="00AD49A0" w:rsidRPr="008841B0" w14:paraId="5E71DD13" w14:textId="77777777" w:rsidTr="00D50685">
        <w:trPr>
          <w:jc w:val="center"/>
        </w:trPr>
        <w:tc>
          <w:tcPr>
            <w:tcW w:w="529" w:type="dxa"/>
            <w:vMerge/>
            <w:shd w:val="clear" w:color="auto" w:fill="auto"/>
            <w:vAlign w:val="center"/>
          </w:tcPr>
          <w:p w14:paraId="036DB8E3" w14:textId="77777777" w:rsidR="00AD49A0" w:rsidRPr="008841B0" w:rsidRDefault="00AD49A0">
            <w:pPr>
              <w:jc w:val="center"/>
              <w:rPr>
                <w:rFonts w:ascii="Times New Roman" w:hAnsi="Times New Roman"/>
                <w:sz w:val="18"/>
                <w:szCs w:val="18"/>
              </w:rPr>
            </w:pPr>
          </w:p>
        </w:tc>
        <w:tc>
          <w:tcPr>
            <w:tcW w:w="5550" w:type="dxa"/>
            <w:gridSpan w:val="3"/>
            <w:vMerge/>
            <w:shd w:val="clear" w:color="auto" w:fill="auto"/>
            <w:vAlign w:val="center"/>
          </w:tcPr>
          <w:p w14:paraId="235A9F61" w14:textId="77777777" w:rsidR="00AD49A0" w:rsidRPr="00D50685" w:rsidRDefault="00AD49A0">
            <w:pPr>
              <w:jc w:val="center"/>
              <w:rPr>
                <w:rFonts w:ascii="Times New Roman" w:hAnsi="Times New Roman"/>
                <w:spacing w:val="-6"/>
                <w:sz w:val="18"/>
                <w:szCs w:val="18"/>
              </w:rPr>
            </w:pPr>
          </w:p>
        </w:tc>
        <w:tc>
          <w:tcPr>
            <w:tcW w:w="1517" w:type="dxa"/>
            <w:shd w:val="clear" w:color="auto" w:fill="auto"/>
            <w:vAlign w:val="center"/>
          </w:tcPr>
          <w:p w14:paraId="66A10794" w14:textId="77777777" w:rsidR="00AD49A0" w:rsidRPr="008841B0" w:rsidRDefault="007453EC">
            <w:pPr>
              <w:widowControl w:val="0"/>
              <w:spacing w:before="80" w:after="0"/>
              <w:jc w:val="center"/>
              <w:rPr>
                <w:rFonts w:ascii="Times New Roman" w:hAnsi="Times New Roman"/>
                <w:sz w:val="18"/>
                <w:szCs w:val="18"/>
              </w:rPr>
            </w:pPr>
            <w:r w:rsidRPr="008841B0">
              <w:rPr>
                <w:rFonts w:ascii="Times New Roman" w:hAnsi="Times New Roman"/>
                <w:sz w:val="18"/>
                <w:szCs w:val="18"/>
              </w:rPr>
              <w:t>Nie</w:t>
            </w:r>
          </w:p>
        </w:tc>
        <w:tc>
          <w:tcPr>
            <w:tcW w:w="2010" w:type="dxa"/>
            <w:shd w:val="clear" w:color="auto" w:fill="auto"/>
            <w:vAlign w:val="center"/>
          </w:tcPr>
          <w:p w14:paraId="4AACB393" w14:textId="66FE59A6" w:rsidR="00AD49A0" w:rsidRPr="008841B0" w:rsidRDefault="008841B0">
            <w:pPr>
              <w:widowControl w:val="0"/>
              <w:spacing w:before="80" w:after="0"/>
              <w:jc w:val="center"/>
              <w:rPr>
                <w:rFonts w:ascii="Times New Roman" w:hAnsi="Times New Roman"/>
                <w:sz w:val="18"/>
                <w:szCs w:val="18"/>
              </w:rPr>
            </w:pPr>
            <w:r>
              <w:rPr>
                <w:rFonts w:ascii="Times New Roman" w:hAnsi="Times New Roman"/>
                <w:sz w:val="18"/>
                <w:szCs w:val="18"/>
              </w:rPr>
              <w:t>č. </w:t>
            </w:r>
            <w:r w:rsidR="007453EC" w:rsidRPr="008841B0">
              <w:rPr>
                <w:rFonts w:ascii="Times New Roman" w:hAnsi="Times New Roman"/>
                <w:sz w:val="18"/>
                <w:szCs w:val="18"/>
              </w:rPr>
              <w:t>15</w:t>
            </w:r>
          </w:p>
        </w:tc>
      </w:tr>
      <w:tr w:rsidR="00AD49A0" w:rsidRPr="008841B0" w14:paraId="1CD3B6F4" w14:textId="77777777" w:rsidTr="00D50685">
        <w:trPr>
          <w:jc w:val="center"/>
        </w:trPr>
        <w:tc>
          <w:tcPr>
            <w:tcW w:w="529" w:type="dxa"/>
            <w:vMerge w:val="restart"/>
            <w:shd w:val="clear" w:color="auto" w:fill="auto"/>
            <w:vAlign w:val="center"/>
          </w:tcPr>
          <w:p w14:paraId="513B1777" w14:textId="77777777" w:rsidR="00AD49A0" w:rsidRPr="008841B0" w:rsidRDefault="007453EC">
            <w:pPr>
              <w:spacing w:before="40" w:after="40"/>
              <w:jc w:val="center"/>
              <w:rPr>
                <w:rFonts w:ascii="Times New Roman" w:hAnsi="Times New Roman"/>
                <w:sz w:val="18"/>
                <w:szCs w:val="18"/>
              </w:rPr>
            </w:pPr>
            <w:r w:rsidRPr="008841B0">
              <w:rPr>
                <w:rFonts w:ascii="Times New Roman" w:hAnsi="Times New Roman"/>
                <w:sz w:val="18"/>
                <w:szCs w:val="18"/>
              </w:rPr>
              <w:t>13</w:t>
            </w:r>
          </w:p>
        </w:tc>
        <w:tc>
          <w:tcPr>
            <w:tcW w:w="1850" w:type="dxa"/>
            <w:vMerge w:val="restart"/>
            <w:shd w:val="clear" w:color="auto" w:fill="auto"/>
            <w:vAlign w:val="center"/>
          </w:tcPr>
          <w:p w14:paraId="630009D8" w14:textId="1FE372A1" w:rsidR="00AD49A0" w:rsidRPr="00D50685" w:rsidRDefault="007453EC">
            <w:pPr>
              <w:spacing w:before="40" w:after="40"/>
              <w:rPr>
                <w:rFonts w:ascii="Times New Roman" w:hAnsi="Times New Roman"/>
                <w:spacing w:val="-6"/>
                <w:sz w:val="18"/>
                <w:szCs w:val="18"/>
              </w:rPr>
            </w:pPr>
            <w:r w:rsidRPr="00D50685">
              <w:rPr>
                <w:rFonts w:ascii="Times New Roman" w:hAnsi="Times New Roman"/>
                <w:spacing w:val="-6"/>
                <w:sz w:val="18"/>
                <w:szCs w:val="18"/>
              </w:rPr>
              <w:t>Čiastočné vyňatie</w:t>
            </w:r>
            <w:r w:rsidR="008841B0" w:rsidRPr="00D50685">
              <w:rPr>
                <w:rFonts w:ascii="Times New Roman" w:hAnsi="Times New Roman"/>
                <w:spacing w:val="-6"/>
                <w:sz w:val="18"/>
                <w:szCs w:val="18"/>
              </w:rPr>
              <w:t xml:space="preserve"> z </w:t>
            </w:r>
            <w:r w:rsidRPr="00D50685">
              <w:rPr>
                <w:rFonts w:ascii="Times New Roman" w:hAnsi="Times New Roman"/>
                <w:spacing w:val="-6"/>
                <w:sz w:val="18"/>
                <w:szCs w:val="18"/>
              </w:rPr>
              <w:t>limitu kladných peňažných tokov (článok 33 ods. 2 až 5)</w:t>
            </w:r>
          </w:p>
        </w:tc>
        <w:tc>
          <w:tcPr>
            <w:tcW w:w="1850" w:type="dxa"/>
            <w:shd w:val="clear" w:color="auto" w:fill="auto"/>
            <w:vAlign w:val="center"/>
          </w:tcPr>
          <w:p w14:paraId="1386869A" w14:textId="237A4EAD" w:rsidR="00AD49A0" w:rsidRPr="00D50685" w:rsidRDefault="008841B0">
            <w:pPr>
              <w:jc w:val="center"/>
              <w:rPr>
                <w:rFonts w:ascii="Times New Roman" w:hAnsi="Times New Roman"/>
                <w:spacing w:val="-6"/>
                <w:sz w:val="18"/>
                <w:szCs w:val="18"/>
              </w:rPr>
            </w:pPr>
            <w:r w:rsidRPr="00D50685">
              <w:rPr>
                <w:rFonts w:ascii="Times New Roman" w:hAnsi="Times New Roman"/>
                <w:spacing w:val="-6"/>
                <w:sz w:val="18"/>
                <w:szCs w:val="18"/>
              </w:rPr>
              <w:t>č. </w:t>
            </w:r>
            <w:r w:rsidR="007453EC" w:rsidRPr="00D50685">
              <w:rPr>
                <w:rFonts w:ascii="Times New Roman" w:hAnsi="Times New Roman"/>
                <w:spacing w:val="-6"/>
                <w:sz w:val="18"/>
                <w:szCs w:val="18"/>
              </w:rPr>
              <w:t>13.1</w:t>
            </w:r>
          </w:p>
        </w:tc>
        <w:tc>
          <w:tcPr>
            <w:tcW w:w="1850" w:type="dxa"/>
            <w:shd w:val="clear" w:color="auto" w:fill="auto"/>
            <w:vAlign w:val="center"/>
          </w:tcPr>
          <w:p w14:paraId="2AE68156" w14:textId="751E164F" w:rsidR="00AD49A0" w:rsidRPr="00D50685" w:rsidRDefault="007453EC">
            <w:pPr>
              <w:spacing w:before="40" w:after="40"/>
              <w:rPr>
                <w:rFonts w:ascii="Times New Roman" w:hAnsi="Times New Roman"/>
                <w:spacing w:val="-6"/>
                <w:sz w:val="18"/>
                <w:szCs w:val="18"/>
              </w:rPr>
            </w:pPr>
            <w:r w:rsidRPr="00D50685">
              <w:rPr>
                <w:rFonts w:ascii="Times New Roman" w:hAnsi="Times New Roman"/>
                <w:spacing w:val="-6"/>
                <w:sz w:val="18"/>
                <w:szCs w:val="18"/>
              </w:rPr>
              <w:t>Časť kladných peňažných tokov vyňatá</w:t>
            </w:r>
            <w:r w:rsidR="008841B0" w:rsidRPr="00D50685">
              <w:rPr>
                <w:rFonts w:ascii="Times New Roman" w:hAnsi="Times New Roman"/>
                <w:spacing w:val="-6"/>
                <w:sz w:val="18"/>
                <w:szCs w:val="18"/>
              </w:rPr>
              <w:t xml:space="preserve"> z </w:t>
            </w:r>
            <w:r w:rsidRPr="00D50685">
              <w:rPr>
                <w:rFonts w:ascii="Times New Roman" w:hAnsi="Times New Roman"/>
                <w:spacing w:val="-6"/>
                <w:sz w:val="18"/>
                <w:szCs w:val="18"/>
              </w:rPr>
              <w:t>limitu kladných peňažných tokov</w:t>
            </w:r>
          </w:p>
        </w:tc>
        <w:tc>
          <w:tcPr>
            <w:tcW w:w="1517" w:type="dxa"/>
            <w:shd w:val="clear" w:color="auto" w:fill="BFBFBF"/>
            <w:vAlign w:val="center"/>
          </w:tcPr>
          <w:p w14:paraId="67FC8D57" w14:textId="708B6572" w:rsidR="00AD49A0" w:rsidRPr="008841B0" w:rsidRDefault="00AD49A0">
            <w:pPr>
              <w:spacing w:before="40" w:after="40"/>
              <w:jc w:val="center"/>
              <w:rPr>
                <w:rFonts w:ascii="Times New Roman" w:hAnsi="Times New Roman"/>
                <w:sz w:val="18"/>
                <w:szCs w:val="18"/>
              </w:rPr>
            </w:pPr>
          </w:p>
        </w:tc>
        <w:tc>
          <w:tcPr>
            <w:tcW w:w="2010" w:type="dxa"/>
            <w:shd w:val="clear" w:color="auto" w:fill="auto"/>
            <w:vAlign w:val="center"/>
          </w:tcPr>
          <w:p w14:paraId="5EC73F49" w14:textId="1021F5ED" w:rsidR="00AD49A0" w:rsidRPr="008841B0" w:rsidRDefault="008841B0">
            <w:pPr>
              <w:spacing w:before="40" w:after="40"/>
              <w:jc w:val="center"/>
              <w:rPr>
                <w:rFonts w:ascii="Times New Roman" w:hAnsi="Times New Roman"/>
                <w:b/>
                <w:sz w:val="18"/>
                <w:szCs w:val="18"/>
              </w:rPr>
            </w:pPr>
            <w:r>
              <w:rPr>
                <w:rFonts w:ascii="Times New Roman" w:hAnsi="Times New Roman"/>
                <w:sz w:val="18"/>
                <w:szCs w:val="18"/>
              </w:rPr>
              <w:t>č. </w:t>
            </w:r>
            <w:r w:rsidR="007453EC" w:rsidRPr="008841B0">
              <w:rPr>
                <w:rFonts w:ascii="Times New Roman" w:hAnsi="Times New Roman"/>
                <w:sz w:val="18"/>
                <w:szCs w:val="18"/>
              </w:rPr>
              <w:t>14</w:t>
            </w:r>
          </w:p>
        </w:tc>
      </w:tr>
      <w:tr w:rsidR="00AD49A0" w:rsidRPr="008841B0" w14:paraId="39035E68" w14:textId="77777777" w:rsidTr="00D50685">
        <w:trPr>
          <w:jc w:val="center"/>
        </w:trPr>
        <w:tc>
          <w:tcPr>
            <w:tcW w:w="529" w:type="dxa"/>
            <w:vMerge/>
            <w:shd w:val="clear" w:color="auto" w:fill="auto"/>
            <w:vAlign w:val="center"/>
          </w:tcPr>
          <w:p w14:paraId="011E638B" w14:textId="77777777" w:rsidR="00AD49A0" w:rsidRPr="008841B0" w:rsidRDefault="00AD49A0">
            <w:pPr>
              <w:jc w:val="center"/>
              <w:rPr>
                <w:rFonts w:ascii="Times New Roman" w:hAnsi="Times New Roman"/>
                <w:sz w:val="18"/>
                <w:szCs w:val="18"/>
              </w:rPr>
            </w:pPr>
          </w:p>
        </w:tc>
        <w:tc>
          <w:tcPr>
            <w:tcW w:w="1850" w:type="dxa"/>
            <w:vMerge/>
            <w:shd w:val="clear" w:color="auto" w:fill="auto"/>
            <w:vAlign w:val="center"/>
          </w:tcPr>
          <w:p w14:paraId="05DD881E" w14:textId="77777777" w:rsidR="00AD49A0" w:rsidRPr="008841B0" w:rsidRDefault="00AD49A0">
            <w:pPr>
              <w:jc w:val="center"/>
              <w:rPr>
                <w:rFonts w:ascii="Times New Roman" w:hAnsi="Times New Roman"/>
                <w:sz w:val="18"/>
                <w:szCs w:val="18"/>
              </w:rPr>
            </w:pPr>
          </w:p>
        </w:tc>
        <w:tc>
          <w:tcPr>
            <w:tcW w:w="1850" w:type="dxa"/>
            <w:shd w:val="clear" w:color="auto" w:fill="auto"/>
            <w:vAlign w:val="center"/>
          </w:tcPr>
          <w:p w14:paraId="1EBB985B" w14:textId="2C6964EB" w:rsidR="00AD49A0" w:rsidRPr="008841B0" w:rsidRDefault="008841B0">
            <w:pPr>
              <w:jc w:val="center"/>
              <w:rPr>
                <w:rFonts w:ascii="Times New Roman" w:hAnsi="Times New Roman"/>
                <w:sz w:val="18"/>
                <w:szCs w:val="18"/>
              </w:rPr>
            </w:pPr>
            <w:r>
              <w:rPr>
                <w:rFonts w:ascii="Times New Roman" w:hAnsi="Times New Roman"/>
                <w:sz w:val="18"/>
                <w:szCs w:val="18"/>
              </w:rPr>
              <w:t>č. </w:t>
            </w:r>
            <w:r w:rsidR="007453EC" w:rsidRPr="008841B0">
              <w:rPr>
                <w:rFonts w:ascii="Times New Roman" w:hAnsi="Times New Roman"/>
                <w:sz w:val="18"/>
                <w:szCs w:val="18"/>
              </w:rPr>
              <w:t>13.2</w:t>
            </w:r>
          </w:p>
        </w:tc>
        <w:tc>
          <w:tcPr>
            <w:tcW w:w="1850" w:type="dxa"/>
            <w:shd w:val="clear" w:color="auto" w:fill="auto"/>
            <w:vAlign w:val="center"/>
          </w:tcPr>
          <w:p w14:paraId="1DD0958A" w14:textId="360A885C" w:rsidR="00AD49A0" w:rsidRPr="00D50685" w:rsidRDefault="007453EC">
            <w:pPr>
              <w:jc w:val="left"/>
              <w:rPr>
                <w:rFonts w:ascii="Times New Roman" w:hAnsi="Times New Roman"/>
                <w:spacing w:val="-6"/>
                <w:sz w:val="18"/>
                <w:szCs w:val="18"/>
              </w:rPr>
            </w:pPr>
            <w:r w:rsidRPr="00D50685">
              <w:rPr>
                <w:rFonts w:ascii="Times New Roman" w:hAnsi="Times New Roman"/>
                <w:spacing w:val="-6"/>
                <w:sz w:val="18"/>
                <w:szCs w:val="18"/>
              </w:rPr>
              <w:t>Časť kladných peňažných tokov nevyňatá</w:t>
            </w:r>
            <w:r w:rsidR="008841B0" w:rsidRPr="00D50685">
              <w:rPr>
                <w:rFonts w:ascii="Times New Roman" w:hAnsi="Times New Roman"/>
                <w:spacing w:val="-6"/>
                <w:sz w:val="18"/>
                <w:szCs w:val="18"/>
              </w:rPr>
              <w:t xml:space="preserve"> z </w:t>
            </w:r>
            <w:r w:rsidRPr="00D50685">
              <w:rPr>
                <w:rFonts w:ascii="Times New Roman" w:hAnsi="Times New Roman"/>
                <w:spacing w:val="-6"/>
                <w:sz w:val="18"/>
                <w:szCs w:val="18"/>
              </w:rPr>
              <w:t>limitu kladných peňažných tokov</w:t>
            </w:r>
          </w:p>
        </w:tc>
        <w:tc>
          <w:tcPr>
            <w:tcW w:w="1517" w:type="dxa"/>
            <w:shd w:val="clear" w:color="auto" w:fill="BFBFBF"/>
            <w:vAlign w:val="center"/>
          </w:tcPr>
          <w:p w14:paraId="66058557" w14:textId="2EBFADBE" w:rsidR="00AD49A0" w:rsidRPr="00D50685" w:rsidRDefault="00AD49A0">
            <w:pPr>
              <w:widowControl w:val="0"/>
              <w:spacing w:before="32" w:after="0"/>
              <w:jc w:val="center"/>
              <w:rPr>
                <w:rFonts w:ascii="Times New Roman" w:hAnsi="Times New Roman"/>
                <w:spacing w:val="-6"/>
                <w:sz w:val="18"/>
                <w:szCs w:val="18"/>
              </w:rPr>
            </w:pPr>
          </w:p>
        </w:tc>
        <w:tc>
          <w:tcPr>
            <w:tcW w:w="2010" w:type="dxa"/>
            <w:shd w:val="clear" w:color="auto" w:fill="auto"/>
            <w:vAlign w:val="center"/>
          </w:tcPr>
          <w:p w14:paraId="7CD9579F" w14:textId="6703B888" w:rsidR="00AD49A0" w:rsidRPr="00D50685" w:rsidRDefault="008841B0">
            <w:pPr>
              <w:widowControl w:val="0"/>
              <w:spacing w:before="32" w:after="0"/>
              <w:jc w:val="center"/>
              <w:rPr>
                <w:rFonts w:ascii="Times New Roman" w:hAnsi="Times New Roman"/>
                <w:spacing w:val="-6"/>
                <w:sz w:val="18"/>
                <w:szCs w:val="18"/>
              </w:rPr>
            </w:pPr>
            <w:r w:rsidRPr="00D50685">
              <w:rPr>
                <w:rFonts w:ascii="Times New Roman" w:hAnsi="Times New Roman"/>
                <w:spacing w:val="-6"/>
                <w:sz w:val="18"/>
                <w:szCs w:val="18"/>
              </w:rPr>
              <w:t>č. </w:t>
            </w:r>
            <w:r w:rsidR="007453EC" w:rsidRPr="00D50685">
              <w:rPr>
                <w:rFonts w:ascii="Times New Roman" w:hAnsi="Times New Roman"/>
                <w:spacing w:val="-6"/>
                <w:sz w:val="18"/>
                <w:szCs w:val="18"/>
              </w:rPr>
              <w:t>16</w:t>
            </w:r>
          </w:p>
        </w:tc>
      </w:tr>
      <w:tr w:rsidR="00AD49A0" w:rsidRPr="008841B0" w14:paraId="5AE30016" w14:textId="77777777" w:rsidTr="00D50685">
        <w:trPr>
          <w:jc w:val="center"/>
        </w:trPr>
        <w:tc>
          <w:tcPr>
            <w:tcW w:w="529" w:type="dxa"/>
            <w:vMerge w:val="restart"/>
            <w:shd w:val="clear" w:color="auto" w:fill="auto"/>
            <w:vAlign w:val="center"/>
          </w:tcPr>
          <w:p w14:paraId="51498822" w14:textId="77777777" w:rsidR="00AD49A0" w:rsidRPr="008841B0" w:rsidRDefault="007453EC">
            <w:pPr>
              <w:spacing w:before="40" w:after="40"/>
              <w:jc w:val="center"/>
              <w:rPr>
                <w:rFonts w:ascii="Times New Roman" w:hAnsi="Times New Roman"/>
                <w:sz w:val="18"/>
                <w:szCs w:val="18"/>
              </w:rPr>
            </w:pPr>
            <w:r w:rsidRPr="008841B0">
              <w:rPr>
                <w:rFonts w:ascii="Times New Roman" w:hAnsi="Times New Roman"/>
                <w:sz w:val="18"/>
                <w:szCs w:val="18"/>
              </w:rPr>
              <w:t>14</w:t>
            </w:r>
          </w:p>
        </w:tc>
        <w:tc>
          <w:tcPr>
            <w:tcW w:w="5550" w:type="dxa"/>
            <w:gridSpan w:val="3"/>
            <w:vMerge w:val="restart"/>
            <w:shd w:val="clear" w:color="auto" w:fill="auto"/>
            <w:vAlign w:val="center"/>
          </w:tcPr>
          <w:p w14:paraId="0CF85DB7" w14:textId="0811036A" w:rsidR="00AD49A0" w:rsidRPr="008841B0" w:rsidRDefault="007453EC">
            <w:pPr>
              <w:spacing w:before="40" w:after="40"/>
              <w:rPr>
                <w:rFonts w:ascii="Times New Roman" w:hAnsi="Times New Roman"/>
                <w:sz w:val="18"/>
                <w:szCs w:val="18"/>
              </w:rPr>
            </w:pPr>
            <w:r w:rsidRPr="008841B0">
              <w:rPr>
                <w:rFonts w:ascii="Times New Roman" w:hAnsi="Times New Roman"/>
                <w:sz w:val="18"/>
                <w:szCs w:val="18"/>
              </w:rPr>
              <w:t>Časť kladných peňažných tokov vyňatá zo 75</w:t>
            </w:r>
            <w:r w:rsidR="008841B0">
              <w:rPr>
                <w:rFonts w:ascii="Times New Roman" w:hAnsi="Times New Roman"/>
                <w:sz w:val="18"/>
                <w:szCs w:val="18"/>
              </w:rPr>
              <w:t> %</w:t>
            </w:r>
            <w:r w:rsidRPr="008841B0">
              <w:rPr>
                <w:rFonts w:ascii="Times New Roman" w:hAnsi="Times New Roman"/>
                <w:sz w:val="18"/>
                <w:szCs w:val="18"/>
              </w:rPr>
              <w:t xml:space="preserve"> limitu kladných peňažných tokov, na ktorú sa vzťahuje 90</w:t>
            </w:r>
            <w:r w:rsidR="008841B0">
              <w:rPr>
                <w:rFonts w:ascii="Times New Roman" w:hAnsi="Times New Roman"/>
                <w:sz w:val="18"/>
                <w:szCs w:val="18"/>
              </w:rPr>
              <w:t> %</w:t>
            </w:r>
            <w:r w:rsidRPr="008841B0">
              <w:rPr>
                <w:rFonts w:ascii="Times New Roman" w:hAnsi="Times New Roman"/>
                <w:sz w:val="18"/>
                <w:szCs w:val="18"/>
              </w:rPr>
              <w:t xml:space="preserve"> limit kladných peňažných tokov (článok 33 ods. 4</w:t>
            </w:r>
            <w:r w:rsidR="008841B0">
              <w:rPr>
                <w:rFonts w:ascii="Times New Roman" w:hAnsi="Times New Roman"/>
                <w:sz w:val="18"/>
                <w:szCs w:val="18"/>
              </w:rPr>
              <w:t xml:space="preserve"> a </w:t>
            </w:r>
            <w:r w:rsidRPr="008841B0">
              <w:rPr>
                <w:rFonts w:ascii="Times New Roman" w:hAnsi="Times New Roman"/>
                <w:sz w:val="18"/>
                <w:szCs w:val="18"/>
              </w:rPr>
              <w:t>článok 33 ods. 5)</w:t>
            </w:r>
          </w:p>
        </w:tc>
        <w:tc>
          <w:tcPr>
            <w:tcW w:w="1517" w:type="dxa"/>
            <w:shd w:val="clear" w:color="auto" w:fill="auto"/>
            <w:vAlign w:val="center"/>
          </w:tcPr>
          <w:p w14:paraId="2F2FF565" w14:textId="77777777" w:rsidR="00AD49A0" w:rsidRPr="008841B0" w:rsidRDefault="007453EC">
            <w:pPr>
              <w:spacing w:before="40" w:after="40"/>
              <w:jc w:val="center"/>
              <w:rPr>
                <w:rFonts w:ascii="Times New Roman" w:hAnsi="Times New Roman"/>
                <w:sz w:val="18"/>
                <w:szCs w:val="18"/>
              </w:rPr>
            </w:pPr>
            <w:r w:rsidRPr="008841B0">
              <w:rPr>
                <w:rFonts w:ascii="Times New Roman" w:hAnsi="Times New Roman"/>
                <w:sz w:val="18"/>
                <w:szCs w:val="18"/>
              </w:rPr>
              <w:t>Áno</w:t>
            </w:r>
          </w:p>
        </w:tc>
        <w:tc>
          <w:tcPr>
            <w:tcW w:w="2010" w:type="dxa"/>
            <w:shd w:val="clear" w:color="auto" w:fill="auto"/>
            <w:vAlign w:val="center"/>
          </w:tcPr>
          <w:p w14:paraId="5DE5FB35" w14:textId="5217D6BC" w:rsidR="00AD49A0" w:rsidRPr="008841B0" w:rsidRDefault="008841B0">
            <w:pPr>
              <w:spacing w:before="40" w:after="40"/>
              <w:jc w:val="center"/>
              <w:rPr>
                <w:rFonts w:ascii="Times New Roman" w:hAnsi="Times New Roman"/>
                <w:sz w:val="18"/>
                <w:szCs w:val="18"/>
              </w:rPr>
            </w:pPr>
            <w:r>
              <w:rPr>
                <w:rFonts w:ascii="Times New Roman" w:hAnsi="Times New Roman"/>
                <w:sz w:val="18"/>
                <w:szCs w:val="18"/>
              </w:rPr>
              <w:t>č. </w:t>
            </w:r>
            <w:r w:rsidR="007453EC" w:rsidRPr="008841B0">
              <w:rPr>
                <w:rFonts w:ascii="Times New Roman" w:hAnsi="Times New Roman"/>
                <w:sz w:val="18"/>
                <w:szCs w:val="18"/>
              </w:rPr>
              <w:t>18</w:t>
            </w:r>
          </w:p>
        </w:tc>
      </w:tr>
      <w:tr w:rsidR="00AD49A0" w:rsidRPr="008841B0" w14:paraId="656C05BD" w14:textId="77777777" w:rsidTr="00D50685">
        <w:trPr>
          <w:jc w:val="center"/>
        </w:trPr>
        <w:tc>
          <w:tcPr>
            <w:tcW w:w="529" w:type="dxa"/>
            <w:vMerge/>
            <w:shd w:val="clear" w:color="auto" w:fill="auto"/>
            <w:vAlign w:val="center"/>
          </w:tcPr>
          <w:p w14:paraId="5187320B" w14:textId="77777777" w:rsidR="00AD49A0" w:rsidRPr="008841B0" w:rsidRDefault="00AD49A0">
            <w:pPr>
              <w:jc w:val="center"/>
              <w:rPr>
                <w:rFonts w:ascii="Times New Roman" w:hAnsi="Times New Roman"/>
                <w:sz w:val="18"/>
                <w:szCs w:val="18"/>
              </w:rPr>
            </w:pPr>
          </w:p>
        </w:tc>
        <w:tc>
          <w:tcPr>
            <w:tcW w:w="5550" w:type="dxa"/>
            <w:gridSpan w:val="3"/>
            <w:vMerge/>
            <w:shd w:val="clear" w:color="auto" w:fill="auto"/>
            <w:vAlign w:val="center"/>
          </w:tcPr>
          <w:p w14:paraId="4A97B8F8" w14:textId="77777777" w:rsidR="00AD49A0" w:rsidRPr="008841B0" w:rsidRDefault="00AD49A0">
            <w:pPr>
              <w:jc w:val="center"/>
              <w:rPr>
                <w:rFonts w:ascii="Times New Roman" w:hAnsi="Times New Roman"/>
                <w:sz w:val="18"/>
                <w:szCs w:val="18"/>
              </w:rPr>
            </w:pPr>
          </w:p>
        </w:tc>
        <w:tc>
          <w:tcPr>
            <w:tcW w:w="1517" w:type="dxa"/>
            <w:shd w:val="clear" w:color="auto" w:fill="auto"/>
            <w:vAlign w:val="center"/>
          </w:tcPr>
          <w:p w14:paraId="399FEE4A" w14:textId="77777777" w:rsidR="00AD49A0" w:rsidRPr="008841B0" w:rsidRDefault="007453EC">
            <w:pPr>
              <w:widowControl w:val="0"/>
              <w:spacing w:before="32" w:after="0"/>
              <w:jc w:val="center"/>
              <w:rPr>
                <w:rFonts w:ascii="Times New Roman" w:hAnsi="Times New Roman"/>
                <w:sz w:val="18"/>
                <w:szCs w:val="18"/>
              </w:rPr>
            </w:pPr>
            <w:r w:rsidRPr="008841B0">
              <w:rPr>
                <w:rFonts w:ascii="Times New Roman" w:hAnsi="Times New Roman"/>
                <w:sz w:val="18"/>
                <w:szCs w:val="18"/>
              </w:rPr>
              <w:t>Nie</w:t>
            </w:r>
          </w:p>
        </w:tc>
        <w:tc>
          <w:tcPr>
            <w:tcW w:w="2010" w:type="dxa"/>
            <w:shd w:val="clear" w:color="auto" w:fill="auto"/>
            <w:vAlign w:val="center"/>
          </w:tcPr>
          <w:p w14:paraId="478571D0" w14:textId="4641F385" w:rsidR="00AD49A0" w:rsidRPr="008841B0" w:rsidRDefault="008841B0">
            <w:pPr>
              <w:widowControl w:val="0"/>
              <w:spacing w:before="32" w:after="0"/>
              <w:jc w:val="center"/>
              <w:rPr>
                <w:rFonts w:ascii="Times New Roman" w:hAnsi="Times New Roman"/>
                <w:sz w:val="18"/>
                <w:szCs w:val="18"/>
              </w:rPr>
            </w:pPr>
            <w:r>
              <w:rPr>
                <w:rFonts w:ascii="Times New Roman" w:hAnsi="Times New Roman"/>
                <w:sz w:val="18"/>
                <w:szCs w:val="18"/>
              </w:rPr>
              <w:t>č. </w:t>
            </w:r>
            <w:r w:rsidR="007453EC" w:rsidRPr="008841B0">
              <w:rPr>
                <w:rFonts w:ascii="Times New Roman" w:hAnsi="Times New Roman"/>
                <w:sz w:val="18"/>
                <w:szCs w:val="18"/>
              </w:rPr>
              <w:t>19</w:t>
            </w:r>
          </w:p>
        </w:tc>
      </w:tr>
    </w:tbl>
    <w:p w14:paraId="7C2500F1" w14:textId="77777777" w:rsidR="00AD49A0" w:rsidRPr="00D50685" w:rsidRDefault="00AD49A0" w:rsidP="00D50685">
      <w:pPr>
        <w:spacing w:before="0" w:after="0"/>
        <w:rPr>
          <w:rFonts w:ascii="Times New Roman" w:hAnsi="Times New Roman"/>
          <w:sz w:val="10"/>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AD49A0" w:rsidRPr="008841B0" w14:paraId="4524AA33" w14:textId="77777777" w:rsidTr="00454544">
        <w:trPr>
          <w:jc w:val="center"/>
        </w:trPr>
        <w:tc>
          <w:tcPr>
            <w:tcW w:w="529" w:type="dxa"/>
            <w:vMerge w:val="restart"/>
            <w:shd w:val="clear" w:color="auto" w:fill="auto"/>
            <w:vAlign w:val="center"/>
          </w:tcPr>
          <w:p w14:paraId="32A22339" w14:textId="77777777" w:rsidR="00AD49A0" w:rsidRPr="008841B0" w:rsidRDefault="007453EC">
            <w:pPr>
              <w:spacing w:before="40" w:after="40"/>
              <w:jc w:val="center"/>
              <w:rPr>
                <w:rFonts w:ascii="Times New Roman" w:hAnsi="Times New Roman"/>
                <w:sz w:val="18"/>
                <w:szCs w:val="18"/>
              </w:rPr>
            </w:pPr>
            <w:r w:rsidRPr="008841B0">
              <w:rPr>
                <w:rFonts w:ascii="Times New Roman" w:hAnsi="Times New Roman"/>
                <w:sz w:val="18"/>
                <w:szCs w:val="18"/>
              </w:rPr>
              <w:t>15</w:t>
            </w:r>
          </w:p>
        </w:tc>
        <w:tc>
          <w:tcPr>
            <w:tcW w:w="5550" w:type="dxa"/>
            <w:gridSpan w:val="3"/>
            <w:vMerge w:val="restart"/>
            <w:shd w:val="clear" w:color="auto" w:fill="auto"/>
            <w:vAlign w:val="center"/>
          </w:tcPr>
          <w:p w14:paraId="112E1D59" w14:textId="54958D99" w:rsidR="00AD49A0" w:rsidRPr="008841B0" w:rsidRDefault="007453EC">
            <w:pPr>
              <w:spacing w:before="40" w:after="40"/>
              <w:rPr>
                <w:rFonts w:ascii="Times New Roman" w:hAnsi="Times New Roman"/>
                <w:sz w:val="18"/>
                <w:szCs w:val="18"/>
              </w:rPr>
            </w:pPr>
            <w:r w:rsidRPr="008841B0">
              <w:rPr>
                <w:rFonts w:ascii="Times New Roman" w:hAnsi="Times New Roman"/>
                <w:sz w:val="18"/>
                <w:szCs w:val="18"/>
              </w:rPr>
              <w:t>Kladný peňažný tok podliehajúci 75</w:t>
            </w:r>
            <w:r w:rsidR="008841B0">
              <w:rPr>
                <w:rFonts w:ascii="Times New Roman" w:hAnsi="Times New Roman"/>
                <w:sz w:val="18"/>
                <w:szCs w:val="18"/>
              </w:rPr>
              <w:t> %</w:t>
            </w:r>
            <w:r w:rsidRPr="008841B0">
              <w:rPr>
                <w:rFonts w:ascii="Times New Roman" w:hAnsi="Times New Roman"/>
                <w:sz w:val="18"/>
                <w:szCs w:val="18"/>
              </w:rPr>
              <w:t xml:space="preserve"> limitu kladných peňažných tokov (článok 33 ods. 1)</w:t>
            </w:r>
          </w:p>
        </w:tc>
        <w:tc>
          <w:tcPr>
            <w:tcW w:w="1400" w:type="dxa"/>
            <w:shd w:val="clear" w:color="auto" w:fill="auto"/>
            <w:vAlign w:val="center"/>
          </w:tcPr>
          <w:p w14:paraId="3128986E" w14:textId="77777777" w:rsidR="00AD49A0" w:rsidRPr="008841B0" w:rsidRDefault="007453EC">
            <w:pPr>
              <w:spacing w:before="40" w:after="40"/>
              <w:jc w:val="center"/>
              <w:rPr>
                <w:rFonts w:ascii="Times New Roman" w:hAnsi="Times New Roman"/>
                <w:sz w:val="18"/>
                <w:szCs w:val="18"/>
              </w:rPr>
            </w:pPr>
            <w:r w:rsidRPr="008841B0">
              <w:rPr>
                <w:rFonts w:ascii="Times New Roman" w:hAnsi="Times New Roman"/>
                <w:sz w:val="18"/>
                <w:szCs w:val="18"/>
              </w:rPr>
              <w:t>Áno</w:t>
            </w:r>
          </w:p>
        </w:tc>
        <w:tc>
          <w:tcPr>
            <w:tcW w:w="2127" w:type="dxa"/>
            <w:shd w:val="clear" w:color="auto" w:fill="auto"/>
            <w:vAlign w:val="center"/>
          </w:tcPr>
          <w:p w14:paraId="7D6C772B" w14:textId="7850A06D" w:rsidR="00AD49A0" w:rsidRPr="008841B0" w:rsidRDefault="008841B0">
            <w:pPr>
              <w:spacing w:before="40" w:after="40"/>
              <w:jc w:val="center"/>
              <w:rPr>
                <w:rFonts w:ascii="Times New Roman" w:hAnsi="Times New Roman"/>
                <w:sz w:val="18"/>
                <w:szCs w:val="18"/>
              </w:rPr>
            </w:pPr>
            <w:r>
              <w:rPr>
                <w:rFonts w:ascii="Times New Roman" w:hAnsi="Times New Roman"/>
                <w:sz w:val="18"/>
                <w:szCs w:val="18"/>
              </w:rPr>
              <w:t>č. </w:t>
            </w:r>
            <w:r w:rsidR="007453EC" w:rsidRPr="008841B0">
              <w:rPr>
                <w:rFonts w:ascii="Times New Roman" w:hAnsi="Times New Roman"/>
                <w:sz w:val="18"/>
                <w:szCs w:val="18"/>
              </w:rPr>
              <w:t>16</w:t>
            </w:r>
          </w:p>
        </w:tc>
      </w:tr>
      <w:tr w:rsidR="00AD49A0" w:rsidRPr="008841B0" w14:paraId="73A9C29E" w14:textId="77777777" w:rsidTr="00454544">
        <w:trPr>
          <w:jc w:val="center"/>
        </w:trPr>
        <w:tc>
          <w:tcPr>
            <w:tcW w:w="529" w:type="dxa"/>
            <w:vMerge/>
            <w:shd w:val="clear" w:color="auto" w:fill="auto"/>
            <w:vAlign w:val="center"/>
          </w:tcPr>
          <w:p w14:paraId="2AA250DA" w14:textId="77777777" w:rsidR="00AD49A0" w:rsidRPr="008841B0" w:rsidRDefault="00AD49A0">
            <w:pPr>
              <w:jc w:val="center"/>
              <w:rPr>
                <w:rFonts w:ascii="Times New Roman" w:hAnsi="Times New Roman"/>
                <w:sz w:val="18"/>
                <w:szCs w:val="18"/>
              </w:rPr>
            </w:pPr>
          </w:p>
        </w:tc>
        <w:tc>
          <w:tcPr>
            <w:tcW w:w="5550" w:type="dxa"/>
            <w:gridSpan w:val="3"/>
            <w:vMerge/>
            <w:shd w:val="clear" w:color="auto" w:fill="auto"/>
            <w:vAlign w:val="center"/>
          </w:tcPr>
          <w:p w14:paraId="30048B5F" w14:textId="77777777" w:rsidR="00AD49A0" w:rsidRPr="008841B0" w:rsidRDefault="00AD49A0">
            <w:pPr>
              <w:jc w:val="center"/>
              <w:rPr>
                <w:rFonts w:ascii="Times New Roman" w:hAnsi="Times New Roman"/>
                <w:sz w:val="18"/>
                <w:szCs w:val="18"/>
              </w:rPr>
            </w:pPr>
          </w:p>
        </w:tc>
        <w:tc>
          <w:tcPr>
            <w:tcW w:w="1400" w:type="dxa"/>
            <w:shd w:val="clear" w:color="auto" w:fill="auto"/>
            <w:vAlign w:val="center"/>
          </w:tcPr>
          <w:p w14:paraId="39637CA0" w14:textId="77777777" w:rsidR="00AD49A0" w:rsidRPr="008841B0" w:rsidRDefault="007453EC">
            <w:pPr>
              <w:widowControl w:val="0"/>
              <w:spacing w:before="32" w:after="0"/>
              <w:jc w:val="center"/>
              <w:rPr>
                <w:rFonts w:ascii="Times New Roman" w:hAnsi="Times New Roman"/>
                <w:sz w:val="18"/>
                <w:szCs w:val="18"/>
              </w:rPr>
            </w:pPr>
            <w:r w:rsidRPr="008841B0">
              <w:rPr>
                <w:rFonts w:ascii="Times New Roman" w:hAnsi="Times New Roman"/>
                <w:sz w:val="18"/>
                <w:szCs w:val="18"/>
              </w:rPr>
              <w:t>Nie</w:t>
            </w:r>
          </w:p>
        </w:tc>
        <w:tc>
          <w:tcPr>
            <w:tcW w:w="2127" w:type="dxa"/>
            <w:shd w:val="clear" w:color="auto" w:fill="auto"/>
            <w:vAlign w:val="center"/>
          </w:tcPr>
          <w:p w14:paraId="38B0DA0C" w14:textId="2E65F9A2" w:rsidR="00AD49A0" w:rsidRPr="008841B0" w:rsidRDefault="008841B0">
            <w:pPr>
              <w:widowControl w:val="0"/>
              <w:spacing w:before="32" w:after="0"/>
              <w:jc w:val="center"/>
              <w:rPr>
                <w:rFonts w:ascii="Times New Roman" w:hAnsi="Times New Roman"/>
                <w:sz w:val="18"/>
                <w:szCs w:val="18"/>
              </w:rPr>
            </w:pPr>
            <w:r>
              <w:rPr>
                <w:rFonts w:ascii="Times New Roman" w:hAnsi="Times New Roman"/>
                <w:sz w:val="18"/>
                <w:szCs w:val="18"/>
              </w:rPr>
              <w:t>č. </w:t>
            </w:r>
            <w:r w:rsidR="007453EC" w:rsidRPr="008841B0">
              <w:rPr>
                <w:rFonts w:ascii="Times New Roman" w:hAnsi="Times New Roman"/>
                <w:sz w:val="18"/>
                <w:szCs w:val="18"/>
              </w:rPr>
              <w:t>17</w:t>
            </w:r>
          </w:p>
        </w:tc>
      </w:tr>
      <w:tr w:rsidR="00AD49A0" w:rsidRPr="008841B0" w14:paraId="2440A28D" w14:textId="77777777" w:rsidTr="00CB45E9">
        <w:trPr>
          <w:trHeight w:val="134"/>
          <w:jc w:val="center"/>
        </w:trPr>
        <w:tc>
          <w:tcPr>
            <w:tcW w:w="529" w:type="dxa"/>
            <w:vMerge w:val="restart"/>
            <w:shd w:val="clear" w:color="auto" w:fill="auto"/>
            <w:vAlign w:val="center"/>
          </w:tcPr>
          <w:p w14:paraId="529C1372" w14:textId="77777777" w:rsidR="00AD49A0" w:rsidRPr="008841B0" w:rsidRDefault="007453EC">
            <w:pPr>
              <w:spacing w:before="40" w:after="40"/>
              <w:jc w:val="center"/>
              <w:rPr>
                <w:rFonts w:ascii="Times New Roman" w:hAnsi="Times New Roman"/>
                <w:sz w:val="18"/>
                <w:szCs w:val="18"/>
              </w:rPr>
            </w:pPr>
            <w:r w:rsidRPr="008841B0">
              <w:rPr>
                <w:rFonts w:ascii="Times New Roman" w:hAnsi="Times New Roman"/>
                <w:sz w:val="18"/>
                <w:szCs w:val="18"/>
              </w:rPr>
              <w:t>16</w:t>
            </w:r>
          </w:p>
        </w:tc>
        <w:tc>
          <w:tcPr>
            <w:tcW w:w="1850" w:type="dxa"/>
            <w:vMerge w:val="restart"/>
            <w:shd w:val="clear" w:color="auto" w:fill="auto"/>
            <w:vAlign w:val="center"/>
          </w:tcPr>
          <w:p w14:paraId="48A2D38E" w14:textId="4C0E4233" w:rsidR="00AD49A0" w:rsidRPr="008841B0" w:rsidRDefault="007453EC">
            <w:pPr>
              <w:spacing w:before="40" w:after="40"/>
              <w:rPr>
                <w:rFonts w:ascii="Times New Roman" w:hAnsi="Times New Roman"/>
                <w:sz w:val="18"/>
                <w:szCs w:val="18"/>
              </w:rPr>
            </w:pPr>
            <w:r w:rsidRPr="008841B0">
              <w:rPr>
                <w:rFonts w:ascii="Times New Roman" w:hAnsi="Times New Roman"/>
                <w:sz w:val="18"/>
                <w:szCs w:val="18"/>
              </w:rPr>
              <w:t>Kladný peňažný tok podliehajúci 75</w:t>
            </w:r>
            <w:r w:rsidR="008841B0">
              <w:rPr>
                <w:rFonts w:ascii="Times New Roman" w:hAnsi="Times New Roman"/>
                <w:sz w:val="18"/>
                <w:szCs w:val="18"/>
              </w:rPr>
              <w:t> %</w:t>
            </w:r>
            <w:r w:rsidRPr="008841B0">
              <w:rPr>
                <w:rFonts w:ascii="Times New Roman" w:hAnsi="Times New Roman"/>
                <w:sz w:val="18"/>
                <w:szCs w:val="18"/>
              </w:rPr>
              <w:t xml:space="preserve"> limitu kladných peňažných tokov (článok 33 ods. 1)</w:t>
            </w:r>
          </w:p>
        </w:tc>
        <w:tc>
          <w:tcPr>
            <w:tcW w:w="1850" w:type="dxa"/>
            <w:shd w:val="clear" w:color="auto" w:fill="auto"/>
            <w:vAlign w:val="center"/>
          </w:tcPr>
          <w:p w14:paraId="299AD1F1" w14:textId="75C2B611" w:rsidR="00AD49A0" w:rsidRPr="008841B0" w:rsidRDefault="008841B0">
            <w:pPr>
              <w:jc w:val="center"/>
              <w:rPr>
                <w:rFonts w:ascii="Times New Roman" w:hAnsi="Times New Roman"/>
                <w:sz w:val="18"/>
                <w:szCs w:val="18"/>
              </w:rPr>
            </w:pPr>
            <w:r>
              <w:rPr>
                <w:rFonts w:ascii="Times New Roman" w:hAnsi="Times New Roman"/>
                <w:sz w:val="18"/>
                <w:szCs w:val="18"/>
              </w:rPr>
              <w:t>č. </w:t>
            </w:r>
            <w:r w:rsidR="007453EC" w:rsidRPr="008841B0">
              <w:rPr>
                <w:rFonts w:ascii="Times New Roman" w:hAnsi="Times New Roman"/>
                <w:sz w:val="18"/>
                <w:szCs w:val="18"/>
              </w:rPr>
              <w:t>16.1</w:t>
            </w:r>
          </w:p>
        </w:tc>
        <w:tc>
          <w:tcPr>
            <w:tcW w:w="1850" w:type="dxa"/>
            <w:shd w:val="clear" w:color="auto" w:fill="auto"/>
            <w:vAlign w:val="center"/>
          </w:tcPr>
          <w:p w14:paraId="3374DED9" w14:textId="77777777" w:rsidR="00AD49A0" w:rsidRPr="008841B0" w:rsidRDefault="007453EC">
            <w:pPr>
              <w:spacing w:before="40" w:after="40"/>
              <w:rPr>
                <w:rFonts w:ascii="Times New Roman" w:hAnsi="Times New Roman"/>
                <w:sz w:val="18"/>
                <w:szCs w:val="18"/>
              </w:rPr>
            </w:pPr>
            <w:r w:rsidRPr="008841B0">
              <w:rPr>
                <w:rFonts w:ascii="Times New Roman" w:hAnsi="Times New Roman"/>
                <w:sz w:val="18"/>
                <w:szCs w:val="18"/>
              </w:rPr>
              <w:t>Splatné peniaze</w:t>
            </w:r>
          </w:p>
        </w:tc>
        <w:tc>
          <w:tcPr>
            <w:tcW w:w="1400" w:type="dxa"/>
            <w:shd w:val="clear" w:color="auto" w:fill="BFBFBF"/>
            <w:vAlign w:val="center"/>
          </w:tcPr>
          <w:p w14:paraId="2595EB92" w14:textId="0A791816" w:rsidR="00AD49A0" w:rsidRPr="008841B0" w:rsidRDefault="00AD49A0">
            <w:pPr>
              <w:spacing w:before="40" w:after="40"/>
              <w:jc w:val="center"/>
              <w:rPr>
                <w:rFonts w:ascii="Times New Roman" w:hAnsi="Times New Roman"/>
                <w:sz w:val="18"/>
                <w:szCs w:val="18"/>
              </w:rPr>
            </w:pPr>
          </w:p>
        </w:tc>
        <w:tc>
          <w:tcPr>
            <w:tcW w:w="2127" w:type="dxa"/>
            <w:shd w:val="clear" w:color="auto" w:fill="auto"/>
            <w:vAlign w:val="center"/>
          </w:tcPr>
          <w:p w14:paraId="037B177C" w14:textId="77777777" w:rsidR="00AD49A0" w:rsidRPr="008841B0" w:rsidRDefault="007453EC">
            <w:pPr>
              <w:spacing w:before="40" w:after="40"/>
              <w:jc w:val="center"/>
              <w:rPr>
                <w:rFonts w:ascii="Times New Roman" w:hAnsi="Times New Roman"/>
                <w:sz w:val="18"/>
              </w:rPr>
            </w:pPr>
            <w:r w:rsidRPr="008841B0">
              <w:rPr>
                <w:rFonts w:ascii="Times New Roman" w:hAnsi="Times New Roman"/>
                <w:sz w:val="18"/>
              </w:rPr>
              <w:t>Stĺpec 010</w:t>
            </w:r>
          </w:p>
        </w:tc>
      </w:tr>
      <w:tr w:rsidR="00AD49A0" w:rsidRPr="008841B0" w14:paraId="0B74FD2F" w14:textId="77777777" w:rsidTr="00CB45E9">
        <w:trPr>
          <w:trHeight w:val="131"/>
          <w:jc w:val="center"/>
        </w:trPr>
        <w:tc>
          <w:tcPr>
            <w:tcW w:w="529" w:type="dxa"/>
            <w:vMerge/>
            <w:shd w:val="clear" w:color="auto" w:fill="auto"/>
            <w:vAlign w:val="center"/>
          </w:tcPr>
          <w:p w14:paraId="5EA8BF08" w14:textId="77777777" w:rsidR="00AD49A0" w:rsidRPr="008841B0" w:rsidRDefault="00AD49A0">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AB57E82" w14:textId="77777777" w:rsidR="00AD49A0" w:rsidRPr="008841B0" w:rsidRDefault="00AD49A0">
            <w:pPr>
              <w:spacing w:before="40" w:after="40"/>
              <w:rPr>
                <w:rFonts w:ascii="Times New Roman" w:hAnsi="Times New Roman"/>
                <w:sz w:val="18"/>
                <w:szCs w:val="18"/>
              </w:rPr>
            </w:pPr>
          </w:p>
        </w:tc>
        <w:tc>
          <w:tcPr>
            <w:tcW w:w="1850" w:type="dxa"/>
            <w:shd w:val="clear" w:color="auto" w:fill="auto"/>
            <w:vAlign w:val="center"/>
          </w:tcPr>
          <w:p w14:paraId="6FC30A94" w14:textId="3FB0F26F" w:rsidR="00AD49A0" w:rsidRPr="008841B0" w:rsidRDefault="008841B0">
            <w:pPr>
              <w:jc w:val="center"/>
              <w:rPr>
                <w:rFonts w:ascii="Times New Roman" w:hAnsi="Times New Roman"/>
                <w:sz w:val="18"/>
                <w:szCs w:val="18"/>
              </w:rPr>
            </w:pPr>
            <w:r>
              <w:rPr>
                <w:rFonts w:ascii="Times New Roman" w:hAnsi="Times New Roman"/>
                <w:sz w:val="18"/>
                <w:szCs w:val="18"/>
              </w:rPr>
              <w:t>č. </w:t>
            </w:r>
            <w:r w:rsidR="007453EC" w:rsidRPr="008841B0">
              <w:rPr>
                <w:rFonts w:ascii="Times New Roman" w:hAnsi="Times New Roman"/>
                <w:sz w:val="18"/>
                <w:szCs w:val="18"/>
              </w:rPr>
              <w:t>16.2</w:t>
            </w:r>
          </w:p>
        </w:tc>
        <w:tc>
          <w:tcPr>
            <w:tcW w:w="1850" w:type="dxa"/>
            <w:shd w:val="clear" w:color="auto" w:fill="auto"/>
            <w:vAlign w:val="center"/>
          </w:tcPr>
          <w:p w14:paraId="2879C94D" w14:textId="77777777" w:rsidR="00AD49A0" w:rsidRPr="008841B0" w:rsidRDefault="007453EC">
            <w:pPr>
              <w:spacing w:before="40" w:after="40"/>
              <w:rPr>
                <w:rFonts w:ascii="Times New Roman" w:hAnsi="Times New Roman"/>
                <w:sz w:val="18"/>
                <w:szCs w:val="18"/>
              </w:rPr>
            </w:pPr>
            <w:r w:rsidRPr="008841B0">
              <w:rPr>
                <w:rFonts w:ascii="Times New Roman" w:hAnsi="Times New Roman"/>
                <w:sz w:val="18"/>
                <w:szCs w:val="18"/>
              </w:rPr>
              <w:t>Trhová hodnota prijatého kolaterálu</w:t>
            </w:r>
          </w:p>
        </w:tc>
        <w:tc>
          <w:tcPr>
            <w:tcW w:w="1400" w:type="dxa"/>
            <w:shd w:val="clear" w:color="auto" w:fill="BFBFBF"/>
            <w:vAlign w:val="center"/>
          </w:tcPr>
          <w:p w14:paraId="632C5A6C" w14:textId="629DB119" w:rsidR="00AD49A0" w:rsidRPr="008841B0" w:rsidRDefault="00AD49A0">
            <w:pPr>
              <w:spacing w:before="40" w:after="40"/>
              <w:jc w:val="center"/>
              <w:rPr>
                <w:rFonts w:ascii="Times New Roman" w:hAnsi="Times New Roman"/>
                <w:sz w:val="18"/>
                <w:szCs w:val="18"/>
              </w:rPr>
            </w:pPr>
          </w:p>
        </w:tc>
        <w:tc>
          <w:tcPr>
            <w:tcW w:w="2127" w:type="dxa"/>
            <w:shd w:val="clear" w:color="auto" w:fill="auto"/>
            <w:vAlign w:val="center"/>
          </w:tcPr>
          <w:p w14:paraId="3795DE11" w14:textId="77777777" w:rsidR="00AD49A0" w:rsidRPr="008841B0" w:rsidRDefault="007453EC">
            <w:pPr>
              <w:spacing w:before="40" w:after="40"/>
              <w:jc w:val="center"/>
              <w:rPr>
                <w:rFonts w:ascii="Times New Roman" w:hAnsi="Times New Roman"/>
                <w:sz w:val="18"/>
                <w:szCs w:val="18"/>
              </w:rPr>
            </w:pPr>
            <w:r w:rsidRPr="008841B0">
              <w:rPr>
                <w:rFonts w:ascii="Times New Roman" w:hAnsi="Times New Roman"/>
                <w:sz w:val="18"/>
              </w:rPr>
              <w:t>Stĺpec 040</w:t>
            </w:r>
          </w:p>
        </w:tc>
      </w:tr>
      <w:tr w:rsidR="00AD49A0" w:rsidRPr="008841B0" w14:paraId="07B8475E" w14:textId="77777777" w:rsidTr="00CB45E9">
        <w:trPr>
          <w:trHeight w:val="131"/>
          <w:jc w:val="center"/>
        </w:trPr>
        <w:tc>
          <w:tcPr>
            <w:tcW w:w="529" w:type="dxa"/>
            <w:vMerge/>
            <w:shd w:val="clear" w:color="auto" w:fill="auto"/>
            <w:vAlign w:val="center"/>
          </w:tcPr>
          <w:p w14:paraId="2221A0BC" w14:textId="77777777" w:rsidR="00AD49A0" w:rsidRPr="008841B0" w:rsidRDefault="00AD49A0">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7F2009A9" w14:textId="77777777" w:rsidR="00AD49A0" w:rsidRPr="008841B0" w:rsidRDefault="00AD49A0">
            <w:pPr>
              <w:spacing w:before="40" w:after="40"/>
              <w:rPr>
                <w:rFonts w:ascii="Times New Roman" w:hAnsi="Times New Roman"/>
                <w:sz w:val="18"/>
                <w:szCs w:val="18"/>
              </w:rPr>
            </w:pPr>
          </w:p>
        </w:tc>
        <w:tc>
          <w:tcPr>
            <w:tcW w:w="1850" w:type="dxa"/>
            <w:shd w:val="clear" w:color="auto" w:fill="auto"/>
            <w:vAlign w:val="center"/>
          </w:tcPr>
          <w:p w14:paraId="0B1F8F89" w14:textId="096FB7EC" w:rsidR="00AD49A0" w:rsidRPr="008841B0" w:rsidRDefault="008841B0">
            <w:pPr>
              <w:jc w:val="center"/>
              <w:rPr>
                <w:rFonts w:ascii="Times New Roman" w:hAnsi="Times New Roman"/>
                <w:sz w:val="18"/>
                <w:szCs w:val="18"/>
              </w:rPr>
            </w:pPr>
            <w:r>
              <w:rPr>
                <w:rFonts w:ascii="Times New Roman" w:hAnsi="Times New Roman"/>
                <w:sz w:val="18"/>
                <w:szCs w:val="18"/>
              </w:rPr>
              <w:t>č. </w:t>
            </w:r>
            <w:r w:rsidR="007453EC" w:rsidRPr="008841B0">
              <w:rPr>
                <w:rFonts w:ascii="Times New Roman" w:hAnsi="Times New Roman"/>
                <w:sz w:val="18"/>
                <w:szCs w:val="18"/>
              </w:rPr>
              <w:t>16.3</w:t>
            </w:r>
          </w:p>
        </w:tc>
        <w:tc>
          <w:tcPr>
            <w:tcW w:w="1850" w:type="dxa"/>
            <w:shd w:val="clear" w:color="auto" w:fill="auto"/>
            <w:vAlign w:val="center"/>
          </w:tcPr>
          <w:p w14:paraId="54D2270D" w14:textId="77777777" w:rsidR="00AD49A0" w:rsidRPr="008841B0" w:rsidRDefault="007453EC">
            <w:pPr>
              <w:spacing w:before="40" w:after="40"/>
              <w:rPr>
                <w:rFonts w:ascii="Times New Roman" w:hAnsi="Times New Roman"/>
                <w:sz w:val="18"/>
                <w:szCs w:val="18"/>
              </w:rPr>
            </w:pPr>
            <w:r w:rsidRPr="008841B0">
              <w:rPr>
                <w:rFonts w:ascii="Times New Roman" w:hAnsi="Times New Roman"/>
                <w:sz w:val="18"/>
                <w:szCs w:val="18"/>
              </w:rPr>
              <w:t>Uplatniteľná váha</w:t>
            </w:r>
          </w:p>
        </w:tc>
        <w:tc>
          <w:tcPr>
            <w:tcW w:w="1400" w:type="dxa"/>
            <w:shd w:val="clear" w:color="auto" w:fill="BFBFBF"/>
            <w:vAlign w:val="center"/>
          </w:tcPr>
          <w:p w14:paraId="1D3104FA" w14:textId="569FF342" w:rsidR="00AD49A0" w:rsidRPr="008841B0" w:rsidRDefault="00AD49A0">
            <w:pPr>
              <w:spacing w:before="40" w:after="40"/>
              <w:jc w:val="center"/>
              <w:rPr>
                <w:rFonts w:ascii="Times New Roman" w:hAnsi="Times New Roman"/>
                <w:sz w:val="18"/>
                <w:szCs w:val="18"/>
              </w:rPr>
            </w:pPr>
          </w:p>
        </w:tc>
        <w:tc>
          <w:tcPr>
            <w:tcW w:w="2127" w:type="dxa"/>
            <w:shd w:val="clear" w:color="auto" w:fill="auto"/>
            <w:vAlign w:val="center"/>
          </w:tcPr>
          <w:p w14:paraId="7C98A9D5" w14:textId="77777777" w:rsidR="00AD49A0" w:rsidRPr="008841B0" w:rsidRDefault="007453EC">
            <w:pPr>
              <w:spacing w:before="40" w:after="40"/>
              <w:jc w:val="center"/>
              <w:rPr>
                <w:rFonts w:ascii="Times New Roman" w:hAnsi="Times New Roman"/>
                <w:sz w:val="18"/>
                <w:szCs w:val="18"/>
              </w:rPr>
            </w:pPr>
            <w:r w:rsidRPr="008841B0">
              <w:rPr>
                <w:rFonts w:ascii="Times New Roman" w:hAnsi="Times New Roman"/>
                <w:sz w:val="18"/>
              </w:rPr>
              <w:t>Stĺpec 080</w:t>
            </w:r>
          </w:p>
        </w:tc>
      </w:tr>
      <w:tr w:rsidR="00AD49A0" w:rsidRPr="008841B0" w14:paraId="01860333" w14:textId="77777777" w:rsidTr="00CB45E9">
        <w:trPr>
          <w:trHeight w:val="131"/>
          <w:jc w:val="center"/>
        </w:trPr>
        <w:tc>
          <w:tcPr>
            <w:tcW w:w="529" w:type="dxa"/>
            <w:vMerge/>
            <w:shd w:val="clear" w:color="auto" w:fill="auto"/>
            <w:vAlign w:val="center"/>
          </w:tcPr>
          <w:p w14:paraId="4396A5B5" w14:textId="77777777" w:rsidR="00AD49A0" w:rsidRPr="008841B0" w:rsidRDefault="00AD49A0">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55FF250" w14:textId="77777777" w:rsidR="00AD49A0" w:rsidRPr="008841B0" w:rsidRDefault="00AD49A0">
            <w:pPr>
              <w:spacing w:before="40" w:after="40"/>
              <w:rPr>
                <w:rFonts w:ascii="Times New Roman" w:hAnsi="Times New Roman"/>
                <w:sz w:val="18"/>
                <w:szCs w:val="18"/>
              </w:rPr>
            </w:pPr>
          </w:p>
        </w:tc>
        <w:tc>
          <w:tcPr>
            <w:tcW w:w="1850" w:type="dxa"/>
            <w:shd w:val="clear" w:color="auto" w:fill="auto"/>
            <w:vAlign w:val="center"/>
          </w:tcPr>
          <w:p w14:paraId="4CDFAD92" w14:textId="0B052F39" w:rsidR="00AD49A0" w:rsidRPr="008841B0" w:rsidRDefault="008841B0">
            <w:pPr>
              <w:jc w:val="center"/>
              <w:rPr>
                <w:rFonts w:ascii="Times New Roman" w:hAnsi="Times New Roman"/>
                <w:sz w:val="18"/>
                <w:szCs w:val="18"/>
              </w:rPr>
            </w:pPr>
            <w:r>
              <w:rPr>
                <w:rFonts w:ascii="Times New Roman" w:hAnsi="Times New Roman"/>
                <w:sz w:val="18"/>
                <w:szCs w:val="18"/>
              </w:rPr>
              <w:t>č. </w:t>
            </w:r>
            <w:r w:rsidR="007453EC" w:rsidRPr="008841B0">
              <w:rPr>
                <w:rFonts w:ascii="Times New Roman" w:hAnsi="Times New Roman"/>
                <w:sz w:val="18"/>
                <w:szCs w:val="18"/>
              </w:rPr>
              <w:t>16.4</w:t>
            </w:r>
          </w:p>
        </w:tc>
        <w:tc>
          <w:tcPr>
            <w:tcW w:w="1850" w:type="dxa"/>
            <w:shd w:val="clear" w:color="auto" w:fill="auto"/>
            <w:vAlign w:val="center"/>
          </w:tcPr>
          <w:p w14:paraId="3C1290F5" w14:textId="7D4457FC" w:rsidR="00AD49A0" w:rsidRPr="00D50685" w:rsidRDefault="007453EC">
            <w:pPr>
              <w:spacing w:before="40" w:after="40"/>
              <w:rPr>
                <w:rFonts w:ascii="Times New Roman" w:hAnsi="Times New Roman"/>
                <w:spacing w:val="-4"/>
                <w:sz w:val="18"/>
                <w:szCs w:val="18"/>
              </w:rPr>
            </w:pPr>
            <w:r w:rsidRPr="00D50685">
              <w:rPr>
                <w:rFonts w:ascii="Times New Roman" w:hAnsi="Times New Roman"/>
                <w:spacing w:val="-4"/>
                <w:sz w:val="18"/>
                <w:szCs w:val="18"/>
              </w:rPr>
              <w:t>Hodnota prijatého kolaterálu</w:t>
            </w:r>
            <w:r w:rsidR="008841B0" w:rsidRPr="00D50685">
              <w:rPr>
                <w:rFonts w:ascii="Times New Roman" w:hAnsi="Times New Roman"/>
                <w:spacing w:val="-4"/>
                <w:sz w:val="18"/>
                <w:szCs w:val="18"/>
              </w:rPr>
              <w:t xml:space="preserve"> v </w:t>
            </w:r>
            <w:r w:rsidRPr="00D50685">
              <w:rPr>
                <w:rFonts w:ascii="Times New Roman" w:hAnsi="Times New Roman"/>
                <w:spacing w:val="-4"/>
                <w:sz w:val="18"/>
                <w:szCs w:val="18"/>
              </w:rPr>
              <w:t>súlade</w:t>
            </w:r>
            <w:r w:rsidR="008841B0" w:rsidRPr="00D50685">
              <w:rPr>
                <w:rFonts w:ascii="Times New Roman" w:hAnsi="Times New Roman"/>
                <w:spacing w:val="-4"/>
                <w:sz w:val="18"/>
                <w:szCs w:val="18"/>
              </w:rPr>
              <w:t xml:space="preserve"> s </w:t>
            </w:r>
            <w:r w:rsidRPr="00D50685">
              <w:rPr>
                <w:rFonts w:ascii="Times New Roman" w:hAnsi="Times New Roman"/>
                <w:spacing w:val="-4"/>
                <w:sz w:val="18"/>
                <w:szCs w:val="18"/>
              </w:rPr>
              <w:t>článkom 9</w:t>
            </w:r>
          </w:p>
          <w:p w14:paraId="2F4FD575" w14:textId="77777777" w:rsidR="00AD49A0" w:rsidRPr="00D50685" w:rsidRDefault="00AD49A0">
            <w:pPr>
              <w:spacing w:before="40" w:after="40"/>
              <w:rPr>
                <w:rFonts w:ascii="Times New Roman" w:hAnsi="Times New Roman"/>
                <w:spacing w:val="-4"/>
                <w:sz w:val="18"/>
                <w:szCs w:val="18"/>
              </w:rPr>
            </w:pPr>
          </w:p>
          <w:p w14:paraId="24BCA3CD" w14:textId="77777777" w:rsidR="00AD49A0" w:rsidRPr="00D50685" w:rsidRDefault="007453EC">
            <w:pPr>
              <w:spacing w:before="40" w:after="40"/>
              <w:rPr>
                <w:rFonts w:ascii="Times New Roman" w:hAnsi="Times New Roman"/>
                <w:spacing w:val="-4"/>
                <w:sz w:val="18"/>
                <w:szCs w:val="18"/>
              </w:rPr>
            </w:pPr>
            <w:r w:rsidRPr="00D50685">
              <w:rPr>
                <w:rFonts w:ascii="Times New Roman" w:hAnsi="Times New Roman"/>
                <w:spacing w:val="-4"/>
                <w:sz w:val="18"/>
                <w:szCs w:val="18"/>
              </w:rPr>
              <w:t>[iba ak prijatý kolaterál spĺňa prevádzkové požiadavky]</w:t>
            </w:r>
          </w:p>
          <w:p w14:paraId="73E4AF15" w14:textId="77777777" w:rsidR="00AD49A0" w:rsidRPr="00D50685" w:rsidRDefault="00AD49A0">
            <w:pPr>
              <w:spacing w:before="40" w:after="40"/>
              <w:rPr>
                <w:rFonts w:ascii="Times New Roman" w:hAnsi="Times New Roman"/>
                <w:spacing w:val="-4"/>
                <w:sz w:val="18"/>
                <w:szCs w:val="18"/>
              </w:rPr>
            </w:pPr>
          </w:p>
        </w:tc>
        <w:tc>
          <w:tcPr>
            <w:tcW w:w="1400" w:type="dxa"/>
            <w:shd w:val="clear" w:color="auto" w:fill="BFBFBF"/>
            <w:vAlign w:val="center"/>
          </w:tcPr>
          <w:p w14:paraId="271DC100" w14:textId="51440963" w:rsidR="00AD49A0" w:rsidRPr="00D50685" w:rsidRDefault="00AD49A0">
            <w:pPr>
              <w:spacing w:before="40" w:after="40"/>
              <w:jc w:val="center"/>
              <w:rPr>
                <w:rFonts w:ascii="Times New Roman" w:hAnsi="Times New Roman"/>
                <w:spacing w:val="-4"/>
                <w:sz w:val="18"/>
                <w:szCs w:val="18"/>
              </w:rPr>
            </w:pPr>
          </w:p>
        </w:tc>
        <w:tc>
          <w:tcPr>
            <w:tcW w:w="2127" w:type="dxa"/>
            <w:shd w:val="clear" w:color="auto" w:fill="auto"/>
            <w:vAlign w:val="center"/>
          </w:tcPr>
          <w:p w14:paraId="3B81E6F4" w14:textId="77777777" w:rsidR="00AD49A0" w:rsidRPr="00D50685" w:rsidRDefault="007453EC">
            <w:pPr>
              <w:spacing w:before="40" w:after="40"/>
              <w:jc w:val="center"/>
              <w:rPr>
                <w:rFonts w:ascii="Times New Roman" w:hAnsi="Times New Roman"/>
                <w:spacing w:val="-4"/>
                <w:sz w:val="18"/>
                <w:szCs w:val="18"/>
              </w:rPr>
            </w:pPr>
            <w:r w:rsidRPr="00D50685">
              <w:rPr>
                <w:rFonts w:ascii="Times New Roman" w:hAnsi="Times New Roman"/>
                <w:spacing w:val="-4"/>
                <w:sz w:val="18"/>
              </w:rPr>
              <w:t>Stĺpec 110</w:t>
            </w:r>
          </w:p>
        </w:tc>
      </w:tr>
      <w:tr w:rsidR="00AD49A0" w:rsidRPr="008841B0" w14:paraId="47813B86" w14:textId="77777777" w:rsidTr="00CB45E9">
        <w:trPr>
          <w:trHeight w:val="131"/>
          <w:jc w:val="center"/>
        </w:trPr>
        <w:tc>
          <w:tcPr>
            <w:tcW w:w="529" w:type="dxa"/>
            <w:vMerge/>
            <w:shd w:val="clear" w:color="auto" w:fill="auto"/>
            <w:vAlign w:val="center"/>
          </w:tcPr>
          <w:p w14:paraId="0D3565DE" w14:textId="77777777" w:rsidR="00AD49A0" w:rsidRPr="008841B0" w:rsidRDefault="00AD49A0">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54919AD0" w14:textId="77777777" w:rsidR="00AD49A0" w:rsidRPr="008841B0" w:rsidRDefault="00AD49A0">
            <w:pPr>
              <w:spacing w:before="40" w:after="40"/>
              <w:rPr>
                <w:rFonts w:ascii="Times New Roman" w:hAnsi="Times New Roman"/>
                <w:sz w:val="18"/>
                <w:szCs w:val="18"/>
              </w:rPr>
            </w:pPr>
          </w:p>
        </w:tc>
        <w:tc>
          <w:tcPr>
            <w:tcW w:w="1850" w:type="dxa"/>
            <w:shd w:val="clear" w:color="auto" w:fill="auto"/>
            <w:vAlign w:val="center"/>
          </w:tcPr>
          <w:p w14:paraId="70ED067F" w14:textId="27AB5851" w:rsidR="00AD49A0" w:rsidRPr="008841B0" w:rsidRDefault="008841B0">
            <w:pPr>
              <w:jc w:val="center"/>
              <w:rPr>
                <w:rFonts w:ascii="Times New Roman" w:hAnsi="Times New Roman"/>
                <w:sz w:val="18"/>
                <w:szCs w:val="18"/>
              </w:rPr>
            </w:pPr>
            <w:r>
              <w:rPr>
                <w:rFonts w:ascii="Times New Roman" w:hAnsi="Times New Roman"/>
                <w:sz w:val="18"/>
                <w:szCs w:val="18"/>
              </w:rPr>
              <w:t>č. </w:t>
            </w:r>
            <w:r w:rsidR="007453EC" w:rsidRPr="008841B0">
              <w:rPr>
                <w:rFonts w:ascii="Times New Roman" w:hAnsi="Times New Roman"/>
                <w:sz w:val="18"/>
                <w:szCs w:val="18"/>
              </w:rPr>
              <w:t>16.5</w:t>
            </w:r>
          </w:p>
        </w:tc>
        <w:tc>
          <w:tcPr>
            <w:tcW w:w="1850" w:type="dxa"/>
            <w:shd w:val="clear" w:color="auto" w:fill="auto"/>
            <w:vAlign w:val="center"/>
          </w:tcPr>
          <w:p w14:paraId="501F3211" w14:textId="77777777" w:rsidR="00AD49A0" w:rsidRPr="008841B0" w:rsidRDefault="007453EC">
            <w:pPr>
              <w:spacing w:before="40" w:after="40"/>
              <w:rPr>
                <w:rFonts w:ascii="Times New Roman" w:hAnsi="Times New Roman"/>
                <w:sz w:val="18"/>
                <w:szCs w:val="18"/>
              </w:rPr>
            </w:pPr>
            <w:r w:rsidRPr="008841B0">
              <w:rPr>
                <w:rFonts w:ascii="Times New Roman" w:hAnsi="Times New Roman"/>
                <w:sz w:val="18"/>
                <w:szCs w:val="18"/>
              </w:rPr>
              <w:t>Kladný peňažný tok</w:t>
            </w:r>
          </w:p>
        </w:tc>
        <w:tc>
          <w:tcPr>
            <w:tcW w:w="1400" w:type="dxa"/>
            <w:shd w:val="clear" w:color="auto" w:fill="BFBFBF"/>
            <w:vAlign w:val="center"/>
          </w:tcPr>
          <w:p w14:paraId="57D0A0CC" w14:textId="3A28EFB6" w:rsidR="00AD49A0" w:rsidRPr="008841B0" w:rsidRDefault="00AD49A0">
            <w:pPr>
              <w:spacing w:before="40" w:after="40"/>
              <w:jc w:val="center"/>
              <w:rPr>
                <w:rFonts w:ascii="Times New Roman" w:hAnsi="Times New Roman"/>
                <w:sz w:val="18"/>
                <w:szCs w:val="18"/>
              </w:rPr>
            </w:pPr>
          </w:p>
        </w:tc>
        <w:tc>
          <w:tcPr>
            <w:tcW w:w="2127" w:type="dxa"/>
            <w:shd w:val="clear" w:color="auto" w:fill="auto"/>
            <w:vAlign w:val="center"/>
          </w:tcPr>
          <w:p w14:paraId="79B59E27" w14:textId="77777777" w:rsidR="00AD49A0" w:rsidRPr="008841B0" w:rsidRDefault="007453EC">
            <w:pPr>
              <w:spacing w:before="40" w:after="40"/>
              <w:jc w:val="center"/>
              <w:rPr>
                <w:rFonts w:ascii="Times New Roman" w:hAnsi="Times New Roman"/>
                <w:sz w:val="18"/>
                <w:szCs w:val="18"/>
              </w:rPr>
            </w:pPr>
            <w:r w:rsidRPr="008841B0">
              <w:rPr>
                <w:rFonts w:ascii="Times New Roman" w:hAnsi="Times New Roman"/>
                <w:sz w:val="18"/>
              </w:rPr>
              <w:t>Stĺpec 140</w:t>
            </w:r>
          </w:p>
        </w:tc>
      </w:tr>
      <w:tr w:rsidR="00AD49A0" w:rsidRPr="008841B0" w14:paraId="44D83FC0" w14:textId="77777777" w:rsidTr="00454544">
        <w:trPr>
          <w:jc w:val="center"/>
        </w:trPr>
        <w:tc>
          <w:tcPr>
            <w:tcW w:w="529" w:type="dxa"/>
            <w:vMerge w:val="restart"/>
            <w:shd w:val="clear" w:color="auto" w:fill="auto"/>
            <w:vAlign w:val="center"/>
          </w:tcPr>
          <w:p w14:paraId="43D5592C" w14:textId="77777777" w:rsidR="00AD49A0" w:rsidRPr="008841B0" w:rsidRDefault="007453EC">
            <w:pPr>
              <w:spacing w:before="40" w:after="40"/>
              <w:jc w:val="center"/>
              <w:rPr>
                <w:rFonts w:ascii="Times New Roman" w:hAnsi="Times New Roman"/>
                <w:sz w:val="18"/>
                <w:szCs w:val="18"/>
              </w:rPr>
            </w:pPr>
            <w:r w:rsidRPr="008841B0">
              <w:rPr>
                <w:rFonts w:ascii="Times New Roman" w:hAnsi="Times New Roman"/>
                <w:sz w:val="18"/>
                <w:szCs w:val="18"/>
              </w:rPr>
              <w:t>17</w:t>
            </w:r>
          </w:p>
        </w:tc>
        <w:tc>
          <w:tcPr>
            <w:tcW w:w="5550" w:type="dxa"/>
            <w:gridSpan w:val="3"/>
            <w:vMerge w:val="restart"/>
            <w:shd w:val="clear" w:color="auto" w:fill="auto"/>
            <w:vAlign w:val="center"/>
          </w:tcPr>
          <w:p w14:paraId="6ACAD07D" w14:textId="78887BAE" w:rsidR="00AD49A0" w:rsidRPr="008841B0" w:rsidRDefault="007453EC">
            <w:pPr>
              <w:spacing w:before="40" w:after="40"/>
              <w:rPr>
                <w:rFonts w:ascii="Times New Roman" w:hAnsi="Times New Roman"/>
                <w:sz w:val="18"/>
                <w:szCs w:val="18"/>
              </w:rPr>
            </w:pPr>
            <w:r w:rsidRPr="008841B0">
              <w:rPr>
                <w:rFonts w:ascii="Times New Roman" w:hAnsi="Times New Roman"/>
                <w:sz w:val="18"/>
                <w:szCs w:val="18"/>
              </w:rPr>
              <w:t>Kladný peňažný tok podliehajúci 90</w:t>
            </w:r>
            <w:r w:rsidR="008841B0">
              <w:rPr>
                <w:rFonts w:ascii="Times New Roman" w:hAnsi="Times New Roman"/>
                <w:sz w:val="18"/>
                <w:szCs w:val="18"/>
              </w:rPr>
              <w:t> %</w:t>
            </w:r>
            <w:r w:rsidRPr="008841B0">
              <w:rPr>
                <w:rFonts w:ascii="Times New Roman" w:hAnsi="Times New Roman"/>
                <w:sz w:val="18"/>
                <w:szCs w:val="18"/>
              </w:rPr>
              <w:t xml:space="preserve"> limitu kladných peňažných tokov (článok 33 ods. 4</w:t>
            </w:r>
            <w:r w:rsidR="008841B0">
              <w:rPr>
                <w:rFonts w:ascii="Times New Roman" w:hAnsi="Times New Roman"/>
                <w:sz w:val="18"/>
                <w:szCs w:val="18"/>
              </w:rPr>
              <w:t xml:space="preserve"> a </w:t>
            </w:r>
            <w:r w:rsidRPr="008841B0">
              <w:rPr>
                <w:rFonts w:ascii="Times New Roman" w:hAnsi="Times New Roman"/>
                <w:sz w:val="18"/>
                <w:szCs w:val="18"/>
              </w:rPr>
              <w:t>článok 33 ods. 5)</w:t>
            </w:r>
          </w:p>
        </w:tc>
        <w:tc>
          <w:tcPr>
            <w:tcW w:w="1400" w:type="dxa"/>
            <w:shd w:val="clear" w:color="auto" w:fill="auto"/>
            <w:vAlign w:val="center"/>
          </w:tcPr>
          <w:p w14:paraId="01AD2DA5" w14:textId="77777777" w:rsidR="00AD49A0" w:rsidRPr="008841B0" w:rsidRDefault="007453EC">
            <w:pPr>
              <w:spacing w:before="40" w:after="40"/>
              <w:jc w:val="center"/>
              <w:rPr>
                <w:rFonts w:ascii="Times New Roman" w:hAnsi="Times New Roman"/>
                <w:sz w:val="18"/>
                <w:szCs w:val="18"/>
              </w:rPr>
            </w:pPr>
            <w:r w:rsidRPr="008841B0">
              <w:rPr>
                <w:rFonts w:ascii="Times New Roman" w:hAnsi="Times New Roman"/>
                <w:sz w:val="18"/>
                <w:szCs w:val="18"/>
              </w:rPr>
              <w:t>Áno</w:t>
            </w:r>
          </w:p>
        </w:tc>
        <w:tc>
          <w:tcPr>
            <w:tcW w:w="2127" w:type="dxa"/>
            <w:shd w:val="clear" w:color="auto" w:fill="auto"/>
            <w:vAlign w:val="center"/>
          </w:tcPr>
          <w:p w14:paraId="6BBCCB83" w14:textId="749DF5DE" w:rsidR="00AD49A0" w:rsidRPr="008841B0" w:rsidRDefault="008841B0">
            <w:pPr>
              <w:spacing w:before="40" w:after="40"/>
              <w:jc w:val="center"/>
              <w:rPr>
                <w:rFonts w:ascii="Times New Roman" w:hAnsi="Times New Roman"/>
                <w:sz w:val="18"/>
              </w:rPr>
            </w:pPr>
            <w:r>
              <w:rPr>
                <w:rFonts w:ascii="Times New Roman" w:hAnsi="Times New Roman"/>
                <w:sz w:val="18"/>
                <w:szCs w:val="18"/>
              </w:rPr>
              <w:t>č. </w:t>
            </w:r>
            <w:r w:rsidR="007453EC" w:rsidRPr="008841B0">
              <w:rPr>
                <w:rFonts w:ascii="Times New Roman" w:hAnsi="Times New Roman"/>
                <w:sz w:val="18"/>
                <w:szCs w:val="18"/>
              </w:rPr>
              <w:t>18</w:t>
            </w:r>
          </w:p>
        </w:tc>
      </w:tr>
      <w:tr w:rsidR="00AD49A0" w:rsidRPr="008841B0" w14:paraId="171680DA" w14:textId="77777777" w:rsidTr="00454544">
        <w:trPr>
          <w:jc w:val="center"/>
        </w:trPr>
        <w:tc>
          <w:tcPr>
            <w:tcW w:w="529" w:type="dxa"/>
            <w:vMerge/>
            <w:shd w:val="clear" w:color="auto" w:fill="auto"/>
            <w:vAlign w:val="center"/>
          </w:tcPr>
          <w:p w14:paraId="37128D88" w14:textId="77777777" w:rsidR="00AD49A0" w:rsidRPr="008841B0" w:rsidRDefault="00AD49A0">
            <w:pPr>
              <w:jc w:val="center"/>
              <w:rPr>
                <w:rFonts w:ascii="Times New Roman" w:hAnsi="Times New Roman"/>
                <w:sz w:val="18"/>
                <w:szCs w:val="18"/>
              </w:rPr>
            </w:pPr>
          </w:p>
        </w:tc>
        <w:tc>
          <w:tcPr>
            <w:tcW w:w="5550" w:type="dxa"/>
            <w:gridSpan w:val="3"/>
            <w:vMerge/>
            <w:shd w:val="clear" w:color="auto" w:fill="auto"/>
            <w:vAlign w:val="center"/>
          </w:tcPr>
          <w:p w14:paraId="5DCC59A5" w14:textId="77777777" w:rsidR="00AD49A0" w:rsidRPr="008841B0" w:rsidRDefault="00AD49A0">
            <w:pPr>
              <w:jc w:val="center"/>
              <w:rPr>
                <w:rFonts w:ascii="Times New Roman" w:hAnsi="Times New Roman"/>
                <w:sz w:val="18"/>
                <w:szCs w:val="18"/>
              </w:rPr>
            </w:pPr>
          </w:p>
        </w:tc>
        <w:tc>
          <w:tcPr>
            <w:tcW w:w="1400" w:type="dxa"/>
            <w:shd w:val="clear" w:color="auto" w:fill="auto"/>
            <w:vAlign w:val="center"/>
          </w:tcPr>
          <w:p w14:paraId="0397F479" w14:textId="77777777" w:rsidR="00AD49A0" w:rsidRPr="008841B0" w:rsidRDefault="007453EC">
            <w:pPr>
              <w:widowControl w:val="0"/>
              <w:spacing w:before="32" w:after="0"/>
              <w:jc w:val="center"/>
              <w:rPr>
                <w:rFonts w:ascii="Times New Roman" w:hAnsi="Times New Roman"/>
                <w:sz w:val="18"/>
                <w:szCs w:val="18"/>
              </w:rPr>
            </w:pPr>
            <w:r w:rsidRPr="008841B0">
              <w:rPr>
                <w:rFonts w:ascii="Times New Roman" w:hAnsi="Times New Roman"/>
                <w:sz w:val="18"/>
                <w:szCs w:val="18"/>
              </w:rPr>
              <w:t>Nie</w:t>
            </w:r>
          </w:p>
        </w:tc>
        <w:tc>
          <w:tcPr>
            <w:tcW w:w="2127" w:type="dxa"/>
            <w:shd w:val="clear" w:color="auto" w:fill="auto"/>
            <w:vAlign w:val="center"/>
          </w:tcPr>
          <w:p w14:paraId="778A7E26" w14:textId="4E4038E1" w:rsidR="00AD49A0" w:rsidRPr="008841B0" w:rsidRDefault="008841B0">
            <w:pPr>
              <w:widowControl w:val="0"/>
              <w:spacing w:before="32" w:after="0"/>
              <w:jc w:val="center"/>
              <w:rPr>
                <w:rFonts w:ascii="Times New Roman" w:hAnsi="Times New Roman"/>
                <w:sz w:val="18"/>
                <w:szCs w:val="18"/>
              </w:rPr>
            </w:pPr>
            <w:r>
              <w:rPr>
                <w:rFonts w:ascii="Times New Roman" w:hAnsi="Times New Roman"/>
                <w:sz w:val="18"/>
                <w:szCs w:val="18"/>
              </w:rPr>
              <w:t>č. </w:t>
            </w:r>
            <w:r w:rsidR="007453EC" w:rsidRPr="008841B0">
              <w:rPr>
                <w:rFonts w:ascii="Times New Roman" w:hAnsi="Times New Roman"/>
                <w:sz w:val="18"/>
                <w:szCs w:val="18"/>
              </w:rPr>
              <w:t>19</w:t>
            </w:r>
          </w:p>
        </w:tc>
      </w:tr>
      <w:tr w:rsidR="00AD49A0" w:rsidRPr="008841B0" w14:paraId="186B68DB" w14:textId="77777777" w:rsidTr="00CB45E9">
        <w:trPr>
          <w:trHeight w:val="134"/>
          <w:jc w:val="center"/>
        </w:trPr>
        <w:tc>
          <w:tcPr>
            <w:tcW w:w="529" w:type="dxa"/>
            <w:vMerge w:val="restart"/>
            <w:shd w:val="clear" w:color="auto" w:fill="auto"/>
            <w:vAlign w:val="center"/>
          </w:tcPr>
          <w:p w14:paraId="5559E736" w14:textId="77777777" w:rsidR="00AD49A0" w:rsidRPr="008841B0" w:rsidRDefault="007453EC">
            <w:pPr>
              <w:spacing w:before="40" w:after="40"/>
              <w:jc w:val="center"/>
              <w:rPr>
                <w:rFonts w:ascii="Times New Roman" w:hAnsi="Times New Roman"/>
                <w:sz w:val="18"/>
                <w:szCs w:val="18"/>
              </w:rPr>
            </w:pPr>
            <w:r w:rsidRPr="008841B0">
              <w:rPr>
                <w:rFonts w:ascii="Times New Roman" w:hAnsi="Times New Roman"/>
                <w:sz w:val="18"/>
                <w:szCs w:val="18"/>
              </w:rPr>
              <w:t>18</w:t>
            </w:r>
          </w:p>
        </w:tc>
        <w:tc>
          <w:tcPr>
            <w:tcW w:w="1850" w:type="dxa"/>
            <w:vMerge w:val="restart"/>
            <w:shd w:val="clear" w:color="auto" w:fill="auto"/>
            <w:vAlign w:val="center"/>
          </w:tcPr>
          <w:p w14:paraId="7507EF69" w14:textId="6D830BFF" w:rsidR="00AD49A0" w:rsidRPr="008841B0" w:rsidRDefault="007453EC">
            <w:pPr>
              <w:spacing w:before="40" w:after="40"/>
              <w:rPr>
                <w:rFonts w:ascii="Times New Roman" w:hAnsi="Times New Roman"/>
                <w:sz w:val="18"/>
                <w:szCs w:val="18"/>
              </w:rPr>
            </w:pPr>
            <w:r w:rsidRPr="008841B0">
              <w:rPr>
                <w:rFonts w:ascii="Times New Roman" w:hAnsi="Times New Roman"/>
                <w:sz w:val="18"/>
                <w:szCs w:val="18"/>
              </w:rPr>
              <w:t>Kladný peňažný tok podliehajúci 90</w:t>
            </w:r>
            <w:r w:rsidR="008841B0">
              <w:rPr>
                <w:rFonts w:ascii="Times New Roman" w:hAnsi="Times New Roman"/>
                <w:sz w:val="18"/>
                <w:szCs w:val="18"/>
              </w:rPr>
              <w:t> %</w:t>
            </w:r>
            <w:r w:rsidRPr="008841B0">
              <w:rPr>
                <w:rFonts w:ascii="Times New Roman" w:hAnsi="Times New Roman"/>
                <w:sz w:val="18"/>
                <w:szCs w:val="18"/>
              </w:rPr>
              <w:t xml:space="preserve"> limitu kladných peňažných tokov (článok 33 ods. 4</w:t>
            </w:r>
            <w:r w:rsidR="008841B0">
              <w:rPr>
                <w:rFonts w:ascii="Times New Roman" w:hAnsi="Times New Roman"/>
                <w:sz w:val="18"/>
                <w:szCs w:val="18"/>
              </w:rPr>
              <w:t xml:space="preserve"> a </w:t>
            </w:r>
            <w:r w:rsidRPr="008841B0">
              <w:rPr>
                <w:rFonts w:ascii="Times New Roman" w:hAnsi="Times New Roman"/>
                <w:sz w:val="18"/>
                <w:szCs w:val="18"/>
              </w:rPr>
              <w:t>článok 33 ods. 5)</w:t>
            </w:r>
          </w:p>
        </w:tc>
        <w:tc>
          <w:tcPr>
            <w:tcW w:w="1850" w:type="dxa"/>
            <w:shd w:val="clear" w:color="auto" w:fill="auto"/>
            <w:vAlign w:val="center"/>
          </w:tcPr>
          <w:p w14:paraId="4C788575" w14:textId="05662F4E" w:rsidR="00AD49A0" w:rsidRPr="008841B0" w:rsidRDefault="008841B0">
            <w:pPr>
              <w:jc w:val="center"/>
              <w:rPr>
                <w:rFonts w:ascii="Times New Roman" w:hAnsi="Times New Roman"/>
                <w:sz w:val="18"/>
                <w:szCs w:val="18"/>
              </w:rPr>
            </w:pPr>
            <w:r>
              <w:rPr>
                <w:rFonts w:ascii="Times New Roman" w:hAnsi="Times New Roman"/>
                <w:sz w:val="18"/>
                <w:szCs w:val="18"/>
              </w:rPr>
              <w:t>č. </w:t>
            </w:r>
            <w:r w:rsidR="007453EC" w:rsidRPr="008841B0">
              <w:rPr>
                <w:rFonts w:ascii="Times New Roman" w:hAnsi="Times New Roman"/>
                <w:sz w:val="18"/>
                <w:szCs w:val="18"/>
              </w:rPr>
              <w:t>18.1</w:t>
            </w:r>
          </w:p>
        </w:tc>
        <w:tc>
          <w:tcPr>
            <w:tcW w:w="1850" w:type="dxa"/>
            <w:shd w:val="clear" w:color="auto" w:fill="auto"/>
            <w:vAlign w:val="center"/>
          </w:tcPr>
          <w:p w14:paraId="46A4AC26" w14:textId="77777777" w:rsidR="00AD49A0" w:rsidRPr="008841B0" w:rsidRDefault="007453EC">
            <w:pPr>
              <w:spacing w:before="40" w:after="40"/>
              <w:rPr>
                <w:rFonts w:ascii="Times New Roman" w:hAnsi="Times New Roman"/>
                <w:sz w:val="18"/>
                <w:szCs w:val="18"/>
              </w:rPr>
            </w:pPr>
            <w:r w:rsidRPr="008841B0">
              <w:rPr>
                <w:rFonts w:ascii="Times New Roman" w:hAnsi="Times New Roman"/>
                <w:sz w:val="18"/>
                <w:szCs w:val="18"/>
              </w:rPr>
              <w:t>Splatné peniaze</w:t>
            </w:r>
          </w:p>
        </w:tc>
        <w:tc>
          <w:tcPr>
            <w:tcW w:w="1400" w:type="dxa"/>
            <w:shd w:val="clear" w:color="auto" w:fill="BFBFBF"/>
            <w:vAlign w:val="center"/>
          </w:tcPr>
          <w:p w14:paraId="366D150F" w14:textId="4F80DD4D" w:rsidR="00AD49A0" w:rsidRPr="008841B0" w:rsidRDefault="00AD49A0">
            <w:pPr>
              <w:spacing w:before="40" w:after="40"/>
              <w:jc w:val="center"/>
              <w:rPr>
                <w:rFonts w:ascii="Times New Roman" w:hAnsi="Times New Roman"/>
                <w:sz w:val="18"/>
                <w:szCs w:val="18"/>
              </w:rPr>
            </w:pPr>
          </w:p>
        </w:tc>
        <w:tc>
          <w:tcPr>
            <w:tcW w:w="2127" w:type="dxa"/>
            <w:shd w:val="clear" w:color="auto" w:fill="auto"/>
            <w:vAlign w:val="center"/>
          </w:tcPr>
          <w:p w14:paraId="11CD9F78" w14:textId="77777777" w:rsidR="00AD49A0" w:rsidRPr="008841B0" w:rsidRDefault="007453EC">
            <w:pPr>
              <w:spacing w:before="40" w:after="40"/>
              <w:jc w:val="center"/>
              <w:rPr>
                <w:rFonts w:ascii="Times New Roman" w:hAnsi="Times New Roman"/>
                <w:sz w:val="18"/>
              </w:rPr>
            </w:pPr>
            <w:r w:rsidRPr="008841B0">
              <w:rPr>
                <w:rFonts w:ascii="Times New Roman" w:hAnsi="Times New Roman"/>
                <w:sz w:val="18"/>
              </w:rPr>
              <w:t>Stĺpec 020</w:t>
            </w:r>
          </w:p>
        </w:tc>
      </w:tr>
      <w:tr w:rsidR="00AD49A0" w:rsidRPr="008841B0" w14:paraId="6AADB014" w14:textId="77777777" w:rsidTr="00CB45E9">
        <w:trPr>
          <w:trHeight w:val="131"/>
          <w:jc w:val="center"/>
        </w:trPr>
        <w:tc>
          <w:tcPr>
            <w:tcW w:w="529" w:type="dxa"/>
            <w:vMerge/>
            <w:shd w:val="clear" w:color="auto" w:fill="auto"/>
            <w:vAlign w:val="center"/>
          </w:tcPr>
          <w:p w14:paraId="6BA25E1E" w14:textId="77777777" w:rsidR="00AD49A0" w:rsidRPr="008841B0" w:rsidRDefault="00AD49A0">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4F018674" w14:textId="77777777" w:rsidR="00AD49A0" w:rsidRPr="008841B0" w:rsidRDefault="00AD49A0">
            <w:pPr>
              <w:spacing w:before="40" w:after="40"/>
              <w:rPr>
                <w:rFonts w:ascii="Times New Roman" w:hAnsi="Times New Roman"/>
                <w:sz w:val="18"/>
                <w:szCs w:val="18"/>
              </w:rPr>
            </w:pPr>
          </w:p>
        </w:tc>
        <w:tc>
          <w:tcPr>
            <w:tcW w:w="1850" w:type="dxa"/>
            <w:shd w:val="clear" w:color="auto" w:fill="auto"/>
            <w:vAlign w:val="center"/>
          </w:tcPr>
          <w:p w14:paraId="088FFD2A" w14:textId="50B91A75" w:rsidR="00AD49A0" w:rsidRPr="008841B0" w:rsidRDefault="008841B0">
            <w:pPr>
              <w:jc w:val="center"/>
              <w:rPr>
                <w:rFonts w:ascii="Times New Roman" w:hAnsi="Times New Roman"/>
                <w:sz w:val="18"/>
                <w:szCs w:val="18"/>
              </w:rPr>
            </w:pPr>
            <w:r>
              <w:rPr>
                <w:rFonts w:ascii="Times New Roman" w:hAnsi="Times New Roman"/>
                <w:sz w:val="18"/>
                <w:szCs w:val="18"/>
              </w:rPr>
              <w:t>č. </w:t>
            </w:r>
            <w:r w:rsidR="007453EC" w:rsidRPr="008841B0">
              <w:rPr>
                <w:rFonts w:ascii="Times New Roman" w:hAnsi="Times New Roman"/>
                <w:sz w:val="18"/>
                <w:szCs w:val="18"/>
              </w:rPr>
              <w:t>18.2</w:t>
            </w:r>
          </w:p>
        </w:tc>
        <w:tc>
          <w:tcPr>
            <w:tcW w:w="1850" w:type="dxa"/>
            <w:shd w:val="clear" w:color="auto" w:fill="auto"/>
            <w:vAlign w:val="center"/>
          </w:tcPr>
          <w:p w14:paraId="16EFF2C0" w14:textId="77777777" w:rsidR="00AD49A0" w:rsidRPr="008841B0" w:rsidRDefault="007453EC">
            <w:pPr>
              <w:spacing w:before="40" w:after="40"/>
              <w:rPr>
                <w:rFonts w:ascii="Times New Roman" w:hAnsi="Times New Roman"/>
                <w:sz w:val="18"/>
                <w:szCs w:val="18"/>
              </w:rPr>
            </w:pPr>
            <w:r w:rsidRPr="008841B0">
              <w:rPr>
                <w:rFonts w:ascii="Times New Roman" w:hAnsi="Times New Roman"/>
                <w:sz w:val="18"/>
                <w:szCs w:val="18"/>
              </w:rPr>
              <w:t>Trhová hodnota prijatého kolaterálu</w:t>
            </w:r>
          </w:p>
        </w:tc>
        <w:tc>
          <w:tcPr>
            <w:tcW w:w="1400" w:type="dxa"/>
            <w:shd w:val="clear" w:color="auto" w:fill="BFBFBF"/>
            <w:vAlign w:val="center"/>
          </w:tcPr>
          <w:p w14:paraId="0E4075F6" w14:textId="1DB6B80E" w:rsidR="00AD49A0" w:rsidRPr="008841B0" w:rsidRDefault="00AD49A0">
            <w:pPr>
              <w:spacing w:before="40" w:after="40"/>
              <w:jc w:val="center"/>
              <w:rPr>
                <w:rFonts w:ascii="Times New Roman" w:hAnsi="Times New Roman"/>
                <w:sz w:val="18"/>
                <w:szCs w:val="18"/>
              </w:rPr>
            </w:pPr>
          </w:p>
        </w:tc>
        <w:tc>
          <w:tcPr>
            <w:tcW w:w="2127" w:type="dxa"/>
            <w:shd w:val="clear" w:color="auto" w:fill="auto"/>
            <w:vAlign w:val="center"/>
          </w:tcPr>
          <w:p w14:paraId="59FA1969" w14:textId="77777777" w:rsidR="00AD49A0" w:rsidRPr="008841B0" w:rsidRDefault="007453EC">
            <w:pPr>
              <w:spacing w:before="40" w:after="40"/>
              <w:jc w:val="center"/>
              <w:rPr>
                <w:rFonts w:ascii="Times New Roman" w:hAnsi="Times New Roman"/>
                <w:sz w:val="18"/>
                <w:szCs w:val="18"/>
              </w:rPr>
            </w:pPr>
            <w:r w:rsidRPr="008841B0">
              <w:rPr>
                <w:rFonts w:ascii="Times New Roman" w:hAnsi="Times New Roman"/>
                <w:sz w:val="18"/>
              </w:rPr>
              <w:t>Stĺpec 050</w:t>
            </w:r>
          </w:p>
        </w:tc>
      </w:tr>
      <w:tr w:rsidR="00AD49A0" w:rsidRPr="008841B0" w14:paraId="7C1CE6D8" w14:textId="77777777" w:rsidTr="00CB45E9">
        <w:trPr>
          <w:trHeight w:val="131"/>
          <w:jc w:val="center"/>
        </w:trPr>
        <w:tc>
          <w:tcPr>
            <w:tcW w:w="529" w:type="dxa"/>
            <w:vMerge/>
            <w:shd w:val="clear" w:color="auto" w:fill="auto"/>
            <w:vAlign w:val="center"/>
          </w:tcPr>
          <w:p w14:paraId="2448CE6D" w14:textId="77777777" w:rsidR="00AD49A0" w:rsidRPr="008841B0" w:rsidRDefault="00AD49A0">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823F94D" w14:textId="77777777" w:rsidR="00AD49A0" w:rsidRPr="008841B0" w:rsidRDefault="00AD49A0">
            <w:pPr>
              <w:spacing w:before="40" w:after="40"/>
              <w:rPr>
                <w:rFonts w:ascii="Times New Roman" w:hAnsi="Times New Roman"/>
                <w:sz w:val="18"/>
                <w:szCs w:val="18"/>
              </w:rPr>
            </w:pPr>
          </w:p>
        </w:tc>
        <w:tc>
          <w:tcPr>
            <w:tcW w:w="1850" w:type="dxa"/>
            <w:shd w:val="clear" w:color="auto" w:fill="auto"/>
            <w:vAlign w:val="center"/>
          </w:tcPr>
          <w:p w14:paraId="371FC050" w14:textId="6930EEE1" w:rsidR="00AD49A0" w:rsidRPr="008841B0" w:rsidRDefault="008841B0">
            <w:pPr>
              <w:jc w:val="center"/>
              <w:rPr>
                <w:rFonts w:ascii="Times New Roman" w:hAnsi="Times New Roman"/>
                <w:sz w:val="18"/>
                <w:szCs w:val="18"/>
              </w:rPr>
            </w:pPr>
            <w:r>
              <w:rPr>
                <w:rFonts w:ascii="Times New Roman" w:hAnsi="Times New Roman"/>
                <w:sz w:val="18"/>
                <w:szCs w:val="18"/>
              </w:rPr>
              <w:t>č. </w:t>
            </w:r>
            <w:r w:rsidR="007453EC" w:rsidRPr="008841B0">
              <w:rPr>
                <w:rFonts w:ascii="Times New Roman" w:hAnsi="Times New Roman"/>
                <w:sz w:val="18"/>
                <w:szCs w:val="18"/>
              </w:rPr>
              <w:t>18.3</w:t>
            </w:r>
          </w:p>
        </w:tc>
        <w:tc>
          <w:tcPr>
            <w:tcW w:w="1850" w:type="dxa"/>
            <w:shd w:val="clear" w:color="auto" w:fill="auto"/>
            <w:vAlign w:val="center"/>
          </w:tcPr>
          <w:p w14:paraId="58217F86" w14:textId="77777777" w:rsidR="00AD49A0" w:rsidRPr="008841B0" w:rsidRDefault="007453EC">
            <w:pPr>
              <w:spacing w:before="40" w:after="40"/>
              <w:rPr>
                <w:rFonts w:ascii="Times New Roman" w:hAnsi="Times New Roman"/>
                <w:sz w:val="18"/>
                <w:szCs w:val="18"/>
              </w:rPr>
            </w:pPr>
            <w:r w:rsidRPr="008841B0">
              <w:rPr>
                <w:rFonts w:ascii="Times New Roman" w:hAnsi="Times New Roman"/>
                <w:sz w:val="18"/>
                <w:szCs w:val="18"/>
              </w:rPr>
              <w:t>Uplatniteľná váha</w:t>
            </w:r>
          </w:p>
        </w:tc>
        <w:tc>
          <w:tcPr>
            <w:tcW w:w="1400" w:type="dxa"/>
            <w:shd w:val="clear" w:color="auto" w:fill="BFBFBF"/>
            <w:vAlign w:val="center"/>
          </w:tcPr>
          <w:p w14:paraId="182615F1" w14:textId="05BFA5D7" w:rsidR="00AD49A0" w:rsidRPr="008841B0" w:rsidRDefault="00AD49A0">
            <w:pPr>
              <w:spacing w:before="40" w:after="40"/>
              <w:jc w:val="center"/>
              <w:rPr>
                <w:rFonts w:ascii="Times New Roman" w:hAnsi="Times New Roman"/>
                <w:sz w:val="18"/>
                <w:szCs w:val="18"/>
              </w:rPr>
            </w:pPr>
          </w:p>
        </w:tc>
        <w:tc>
          <w:tcPr>
            <w:tcW w:w="2127" w:type="dxa"/>
            <w:shd w:val="clear" w:color="auto" w:fill="auto"/>
            <w:vAlign w:val="center"/>
          </w:tcPr>
          <w:p w14:paraId="0824855D" w14:textId="77777777" w:rsidR="00AD49A0" w:rsidRPr="008841B0" w:rsidRDefault="007453EC">
            <w:pPr>
              <w:spacing w:before="40" w:after="40"/>
              <w:jc w:val="center"/>
              <w:rPr>
                <w:rFonts w:ascii="Times New Roman" w:hAnsi="Times New Roman"/>
                <w:sz w:val="18"/>
                <w:szCs w:val="18"/>
              </w:rPr>
            </w:pPr>
            <w:r w:rsidRPr="008841B0">
              <w:rPr>
                <w:rFonts w:ascii="Times New Roman" w:hAnsi="Times New Roman"/>
                <w:sz w:val="18"/>
              </w:rPr>
              <w:t>Stĺpec 090</w:t>
            </w:r>
          </w:p>
        </w:tc>
      </w:tr>
      <w:tr w:rsidR="00AD49A0" w:rsidRPr="008841B0" w14:paraId="27AC69F1" w14:textId="77777777" w:rsidTr="00CB45E9">
        <w:trPr>
          <w:trHeight w:val="131"/>
          <w:jc w:val="center"/>
        </w:trPr>
        <w:tc>
          <w:tcPr>
            <w:tcW w:w="529" w:type="dxa"/>
            <w:vMerge/>
            <w:shd w:val="clear" w:color="auto" w:fill="auto"/>
            <w:vAlign w:val="center"/>
          </w:tcPr>
          <w:p w14:paraId="7BD0F728" w14:textId="77777777" w:rsidR="00AD49A0" w:rsidRPr="008841B0" w:rsidRDefault="00AD49A0">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1AA6C221" w14:textId="77777777" w:rsidR="00AD49A0" w:rsidRPr="008841B0" w:rsidRDefault="00AD49A0">
            <w:pPr>
              <w:spacing w:before="40" w:after="40"/>
              <w:rPr>
                <w:rFonts w:ascii="Times New Roman" w:hAnsi="Times New Roman"/>
                <w:sz w:val="18"/>
                <w:szCs w:val="18"/>
              </w:rPr>
            </w:pPr>
          </w:p>
        </w:tc>
        <w:tc>
          <w:tcPr>
            <w:tcW w:w="1850" w:type="dxa"/>
            <w:shd w:val="clear" w:color="auto" w:fill="auto"/>
            <w:vAlign w:val="center"/>
          </w:tcPr>
          <w:p w14:paraId="0A722490" w14:textId="2E2D4502" w:rsidR="00AD49A0" w:rsidRPr="008841B0" w:rsidRDefault="008841B0">
            <w:pPr>
              <w:jc w:val="center"/>
              <w:rPr>
                <w:rFonts w:ascii="Times New Roman" w:hAnsi="Times New Roman"/>
                <w:sz w:val="18"/>
                <w:szCs w:val="18"/>
              </w:rPr>
            </w:pPr>
            <w:r>
              <w:rPr>
                <w:rFonts w:ascii="Times New Roman" w:hAnsi="Times New Roman"/>
                <w:sz w:val="18"/>
                <w:szCs w:val="18"/>
              </w:rPr>
              <w:t>č. </w:t>
            </w:r>
            <w:r w:rsidR="007453EC" w:rsidRPr="008841B0">
              <w:rPr>
                <w:rFonts w:ascii="Times New Roman" w:hAnsi="Times New Roman"/>
                <w:sz w:val="18"/>
                <w:szCs w:val="18"/>
              </w:rPr>
              <w:t>18.4</w:t>
            </w:r>
          </w:p>
        </w:tc>
        <w:tc>
          <w:tcPr>
            <w:tcW w:w="1850" w:type="dxa"/>
            <w:shd w:val="clear" w:color="auto" w:fill="auto"/>
            <w:vAlign w:val="center"/>
          </w:tcPr>
          <w:p w14:paraId="57F1611B" w14:textId="3C954753" w:rsidR="00AD49A0" w:rsidRPr="00D50685" w:rsidRDefault="007453EC">
            <w:pPr>
              <w:spacing w:before="40" w:after="40"/>
              <w:rPr>
                <w:rFonts w:ascii="Times New Roman" w:hAnsi="Times New Roman"/>
                <w:spacing w:val="-4"/>
                <w:sz w:val="18"/>
                <w:szCs w:val="18"/>
              </w:rPr>
            </w:pPr>
            <w:r w:rsidRPr="00D50685">
              <w:rPr>
                <w:rFonts w:ascii="Times New Roman" w:hAnsi="Times New Roman"/>
                <w:spacing w:val="-4"/>
                <w:sz w:val="18"/>
                <w:szCs w:val="18"/>
              </w:rPr>
              <w:t>Hodnota prijatého kolaterálu</w:t>
            </w:r>
            <w:r w:rsidR="008841B0" w:rsidRPr="00D50685">
              <w:rPr>
                <w:rFonts w:ascii="Times New Roman" w:hAnsi="Times New Roman"/>
                <w:spacing w:val="-4"/>
                <w:sz w:val="18"/>
                <w:szCs w:val="18"/>
              </w:rPr>
              <w:t xml:space="preserve"> v </w:t>
            </w:r>
            <w:r w:rsidRPr="00D50685">
              <w:rPr>
                <w:rFonts w:ascii="Times New Roman" w:hAnsi="Times New Roman"/>
                <w:spacing w:val="-4"/>
                <w:sz w:val="18"/>
                <w:szCs w:val="18"/>
              </w:rPr>
              <w:t>súlade</w:t>
            </w:r>
            <w:r w:rsidR="008841B0" w:rsidRPr="00D50685">
              <w:rPr>
                <w:rFonts w:ascii="Times New Roman" w:hAnsi="Times New Roman"/>
                <w:spacing w:val="-4"/>
                <w:sz w:val="18"/>
                <w:szCs w:val="18"/>
              </w:rPr>
              <w:t xml:space="preserve"> s </w:t>
            </w:r>
            <w:r w:rsidRPr="00D50685">
              <w:rPr>
                <w:rFonts w:ascii="Times New Roman" w:hAnsi="Times New Roman"/>
                <w:spacing w:val="-4"/>
                <w:sz w:val="18"/>
                <w:szCs w:val="18"/>
              </w:rPr>
              <w:t>článkom 9</w:t>
            </w:r>
          </w:p>
          <w:p w14:paraId="62273CDF" w14:textId="77777777" w:rsidR="00AD49A0" w:rsidRPr="00D50685" w:rsidRDefault="00AD49A0">
            <w:pPr>
              <w:spacing w:before="40" w:after="40"/>
              <w:rPr>
                <w:rFonts w:ascii="Times New Roman" w:hAnsi="Times New Roman"/>
                <w:spacing w:val="-4"/>
                <w:sz w:val="18"/>
                <w:szCs w:val="18"/>
              </w:rPr>
            </w:pPr>
          </w:p>
          <w:p w14:paraId="16571EB7" w14:textId="77777777" w:rsidR="00AD49A0" w:rsidRPr="00D50685" w:rsidRDefault="007453EC">
            <w:pPr>
              <w:spacing w:before="40" w:after="40"/>
              <w:rPr>
                <w:rFonts w:ascii="Times New Roman" w:hAnsi="Times New Roman"/>
                <w:spacing w:val="-4"/>
                <w:sz w:val="18"/>
                <w:szCs w:val="18"/>
              </w:rPr>
            </w:pPr>
            <w:r w:rsidRPr="00D50685">
              <w:rPr>
                <w:rFonts w:ascii="Times New Roman" w:hAnsi="Times New Roman"/>
                <w:spacing w:val="-4"/>
                <w:sz w:val="18"/>
                <w:szCs w:val="18"/>
              </w:rPr>
              <w:t>[iba ak prijatý kolaterál spĺňa prevádzkové požiadavky]</w:t>
            </w:r>
          </w:p>
          <w:p w14:paraId="274214F2" w14:textId="77777777" w:rsidR="00AD49A0" w:rsidRPr="00D50685" w:rsidRDefault="00AD49A0">
            <w:pPr>
              <w:spacing w:before="40" w:after="40"/>
              <w:rPr>
                <w:rFonts w:ascii="Times New Roman" w:hAnsi="Times New Roman"/>
                <w:b/>
                <w:spacing w:val="-4"/>
                <w:sz w:val="18"/>
                <w:u w:val="single"/>
              </w:rPr>
            </w:pPr>
          </w:p>
        </w:tc>
        <w:tc>
          <w:tcPr>
            <w:tcW w:w="1400" w:type="dxa"/>
            <w:shd w:val="clear" w:color="auto" w:fill="BFBFBF"/>
            <w:vAlign w:val="center"/>
          </w:tcPr>
          <w:p w14:paraId="2D2A3FD0" w14:textId="2449D7CA" w:rsidR="00AD49A0" w:rsidRPr="00D50685" w:rsidRDefault="00AD49A0">
            <w:pPr>
              <w:spacing w:before="40" w:after="40"/>
              <w:jc w:val="center"/>
              <w:rPr>
                <w:rFonts w:ascii="Times New Roman" w:hAnsi="Times New Roman"/>
                <w:spacing w:val="-4"/>
                <w:sz w:val="18"/>
                <w:szCs w:val="18"/>
              </w:rPr>
            </w:pPr>
          </w:p>
        </w:tc>
        <w:tc>
          <w:tcPr>
            <w:tcW w:w="2127" w:type="dxa"/>
            <w:shd w:val="clear" w:color="auto" w:fill="auto"/>
            <w:vAlign w:val="center"/>
          </w:tcPr>
          <w:p w14:paraId="48DED55F" w14:textId="77777777" w:rsidR="00AD49A0" w:rsidRPr="00D50685" w:rsidRDefault="007453EC">
            <w:pPr>
              <w:spacing w:before="40" w:after="40"/>
              <w:jc w:val="center"/>
              <w:rPr>
                <w:rFonts w:ascii="Times New Roman" w:hAnsi="Times New Roman"/>
                <w:spacing w:val="-4"/>
                <w:sz w:val="18"/>
                <w:szCs w:val="18"/>
              </w:rPr>
            </w:pPr>
            <w:r w:rsidRPr="00D50685">
              <w:rPr>
                <w:rFonts w:ascii="Times New Roman" w:hAnsi="Times New Roman"/>
                <w:spacing w:val="-4"/>
                <w:sz w:val="18"/>
              </w:rPr>
              <w:t>Stĺpec 120</w:t>
            </w:r>
          </w:p>
        </w:tc>
      </w:tr>
      <w:tr w:rsidR="00AD49A0" w:rsidRPr="008841B0" w14:paraId="2D65D0FD" w14:textId="77777777" w:rsidTr="00CB45E9">
        <w:trPr>
          <w:trHeight w:val="131"/>
          <w:jc w:val="center"/>
        </w:trPr>
        <w:tc>
          <w:tcPr>
            <w:tcW w:w="529" w:type="dxa"/>
            <w:vMerge/>
            <w:shd w:val="clear" w:color="auto" w:fill="auto"/>
            <w:vAlign w:val="center"/>
          </w:tcPr>
          <w:p w14:paraId="1C690085" w14:textId="77777777" w:rsidR="00AD49A0" w:rsidRPr="008841B0" w:rsidRDefault="00AD49A0">
            <w:pPr>
              <w:widowControl w:val="0"/>
              <w:spacing w:before="0" w:after="0"/>
              <w:ind w:left="7"/>
              <w:jc w:val="center"/>
              <w:rPr>
                <w:rFonts w:ascii="Times New Roman" w:hAnsi="Times New Roman"/>
                <w:sz w:val="18"/>
                <w:szCs w:val="18"/>
              </w:rPr>
            </w:pPr>
          </w:p>
        </w:tc>
        <w:tc>
          <w:tcPr>
            <w:tcW w:w="1850" w:type="dxa"/>
            <w:vMerge/>
            <w:shd w:val="clear" w:color="auto" w:fill="auto"/>
            <w:vAlign w:val="center"/>
          </w:tcPr>
          <w:p w14:paraId="0345AA1D" w14:textId="77777777" w:rsidR="00AD49A0" w:rsidRPr="008841B0" w:rsidRDefault="00AD49A0">
            <w:pPr>
              <w:spacing w:before="40" w:after="40"/>
              <w:rPr>
                <w:rFonts w:ascii="Times New Roman" w:hAnsi="Times New Roman"/>
                <w:sz w:val="18"/>
                <w:szCs w:val="18"/>
              </w:rPr>
            </w:pPr>
          </w:p>
        </w:tc>
        <w:tc>
          <w:tcPr>
            <w:tcW w:w="1850" w:type="dxa"/>
            <w:shd w:val="clear" w:color="auto" w:fill="auto"/>
            <w:vAlign w:val="center"/>
          </w:tcPr>
          <w:p w14:paraId="229BCC11" w14:textId="08072A03" w:rsidR="00AD49A0" w:rsidRPr="008841B0" w:rsidRDefault="008841B0">
            <w:pPr>
              <w:jc w:val="center"/>
              <w:rPr>
                <w:rFonts w:ascii="Times New Roman" w:hAnsi="Times New Roman"/>
                <w:sz w:val="18"/>
                <w:szCs w:val="18"/>
              </w:rPr>
            </w:pPr>
            <w:r>
              <w:rPr>
                <w:rFonts w:ascii="Times New Roman" w:hAnsi="Times New Roman"/>
                <w:sz w:val="18"/>
                <w:szCs w:val="18"/>
              </w:rPr>
              <w:t>č. </w:t>
            </w:r>
            <w:r w:rsidR="007453EC" w:rsidRPr="008841B0">
              <w:rPr>
                <w:rFonts w:ascii="Times New Roman" w:hAnsi="Times New Roman"/>
                <w:sz w:val="18"/>
                <w:szCs w:val="18"/>
              </w:rPr>
              <w:t>18.5</w:t>
            </w:r>
          </w:p>
        </w:tc>
        <w:tc>
          <w:tcPr>
            <w:tcW w:w="1850" w:type="dxa"/>
            <w:shd w:val="clear" w:color="auto" w:fill="auto"/>
            <w:vAlign w:val="center"/>
          </w:tcPr>
          <w:p w14:paraId="4DF05E20" w14:textId="77777777" w:rsidR="00AD49A0" w:rsidRPr="00D50685" w:rsidRDefault="007453EC">
            <w:pPr>
              <w:spacing w:before="40" w:after="40"/>
              <w:rPr>
                <w:rFonts w:ascii="Times New Roman" w:hAnsi="Times New Roman"/>
                <w:spacing w:val="-4"/>
                <w:sz w:val="18"/>
                <w:szCs w:val="18"/>
              </w:rPr>
            </w:pPr>
            <w:r w:rsidRPr="00D50685">
              <w:rPr>
                <w:rFonts w:ascii="Times New Roman" w:hAnsi="Times New Roman"/>
                <w:spacing w:val="-4"/>
                <w:sz w:val="18"/>
                <w:szCs w:val="18"/>
              </w:rPr>
              <w:t>Kladný peňažný tok</w:t>
            </w:r>
          </w:p>
        </w:tc>
        <w:tc>
          <w:tcPr>
            <w:tcW w:w="1400" w:type="dxa"/>
            <w:shd w:val="clear" w:color="auto" w:fill="BFBFBF"/>
            <w:vAlign w:val="center"/>
          </w:tcPr>
          <w:p w14:paraId="1957DA14" w14:textId="3FE81A14" w:rsidR="00AD49A0" w:rsidRPr="00D50685" w:rsidRDefault="00AD49A0">
            <w:pPr>
              <w:spacing w:before="40" w:after="40"/>
              <w:jc w:val="center"/>
              <w:rPr>
                <w:rFonts w:ascii="Times New Roman" w:hAnsi="Times New Roman"/>
                <w:spacing w:val="-4"/>
                <w:sz w:val="18"/>
                <w:szCs w:val="18"/>
              </w:rPr>
            </w:pPr>
          </w:p>
        </w:tc>
        <w:tc>
          <w:tcPr>
            <w:tcW w:w="2127" w:type="dxa"/>
            <w:shd w:val="clear" w:color="auto" w:fill="auto"/>
            <w:vAlign w:val="center"/>
          </w:tcPr>
          <w:p w14:paraId="5A55ECAF" w14:textId="77777777" w:rsidR="00AD49A0" w:rsidRPr="00D50685" w:rsidRDefault="007453EC">
            <w:pPr>
              <w:spacing w:before="40" w:after="40"/>
              <w:jc w:val="center"/>
              <w:rPr>
                <w:rFonts w:ascii="Times New Roman" w:hAnsi="Times New Roman"/>
                <w:spacing w:val="-4"/>
                <w:sz w:val="18"/>
                <w:szCs w:val="18"/>
              </w:rPr>
            </w:pPr>
            <w:r w:rsidRPr="00D50685">
              <w:rPr>
                <w:rFonts w:ascii="Times New Roman" w:hAnsi="Times New Roman"/>
                <w:spacing w:val="-4"/>
                <w:sz w:val="18"/>
              </w:rPr>
              <w:t>Stĺpec 150</w:t>
            </w:r>
          </w:p>
        </w:tc>
      </w:tr>
      <w:tr w:rsidR="00AD49A0" w:rsidRPr="008841B0" w14:paraId="024C7CF7" w14:textId="77777777" w:rsidTr="00CB45E9">
        <w:trPr>
          <w:trHeight w:val="134"/>
          <w:jc w:val="center"/>
        </w:trPr>
        <w:tc>
          <w:tcPr>
            <w:tcW w:w="529" w:type="dxa"/>
            <w:vMerge w:val="restart"/>
            <w:shd w:val="clear" w:color="auto" w:fill="auto"/>
            <w:vAlign w:val="center"/>
          </w:tcPr>
          <w:p w14:paraId="360F4477" w14:textId="77777777" w:rsidR="00AD49A0" w:rsidRPr="008841B0" w:rsidRDefault="007453EC">
            <w:pPr>
              <w:spacing w:before="40" w:after="40"/>
              <w:jc w:val="center"/>
              <w:rPr>
                <w:rFonts w:ascii="Times New Roman" w:hAnsi="Times New Roman"/>
                <w:sz w:val="18"/>
                <w:szCs w:val="18"/>
              </w:rPr>
            </w:pPr>
            <w:r w:rsidRPr="008841B0">
              <w:rPr>
                <w:rFonts w:ascii="Times New Roman" w:hAnsi="Times New Roman"/>
                <w:sz w:val="18"/>
                <w:szCs w:val="18"/>
              </w:rPr>
              <w:t>19</w:t>
            </w:r>
          </w:p>
        </w:tc>
        <w:tc>
          <w:tcPr>
            <w:tcW w:w="1850" w:type="dxa"/>
            <w:vMerge w:val="restart"/>
            <w:shd w:val="clear" w:color="auto" w:fill="auto"/>
            <w:vAlign w:val="center"/>
          </w:tcPr>
          <w:p w14:paraId="02C258CF" w14:textId="10F12590" w:rsidR="00AD49A0" w:rsidRPr="008841B0" w:rsidRDefault="007453EC">
            <w:pPr>
              <w:spacing w:before="40" w:after="40"/>
              <w:rPr>
                <w:rFonts w:ascii="Times New Roman" w:hAnsi="Times New Roman"/>
                <w:sz w:val="18"/>
                <w:szCs w:val="18"/>
              </w:rPr>
            </w:pPr>
            <w:r w:rsidRPr="008841B0">
              <w:rPr>
                <w:rFonts w:ascii="Times New Roman" w:hAnsi="Times New Roman"/>
                <w:sz w:val="18"/>
                <w:szCs w:val="18"/>
              </w:rPr>
              <w:t>Kladné peňažné toky, ktoré sú plne vyňaté</w:t>
            </w:r>
            <w:r w:rsidR="008841B0">
              <w:rPr>
                <w:rFonts w:ascii="Times New Roman" w:hAnsi="Times New Roman"/>
                <w:sz w:val="18"/>
                <w:szCs w:val="18"/>
              </w:rPr>
              <w:t xml:space="preserve"> z </w:t>
            </w:r>
            <w:r w:rsidRPr="008841B0">
              <w:rPr>
                <w:rFonts w:ascii="Times New Roman" w:hAnsi="Times New Roman"/>
                <w:sz w:val="18"/>
                <w:szCs w:val="18"/>
              </w:rPr>
              <w:t>limitu kladných peňažných tokov (článok 33 ods. 2 až 3)</w:t>
            </w:r>
          </w:p>
        </w:tc>
        <w:tc>
          <w:tcPr>
            <w:tcW w:w="1850" w:type="dxa"/>
            <w:shd w:val="clear" w:color="auto" w:fill="auto"/>
            <w:vAlign w:val="center"/>
          </w:tcPr>
          <w:p w14:paraId="74D5ACED" w14:textId="4EE7A317" w:rsidR="00AD49A0" w:rsidRPr="008841B0" w:rsidRDefault="008841B0">
            <w:pPr>
              <w:jc w:val="center"/>
              <w:rPr>
                <w:rFonts w:ascii="Times New Roman" w:hAnsi="Times New Roman"/>
                <w:sz w:val="18"/>
                <w:szCs w:val="18"/>
              </w:rPr>
            </w:pPr>
            <w:r>
              <w:rPr>
                <w:rFonts w:ascii="Times New Roman" w:hAnsi="Times New Roman"/>
                <w:sz w:val="18"/>
                <w:szCs w:val="18"/>
              </w:rPr>
              <w:t>č. </w:t>
            </w:r>
            <w:r w:rsidR="007453EC" w:rsidRPr="008841B0">
              <w:rPr>
                <w:rFonts w:ascii="Times New Roman" w:hAnsi="Times New Roman"/>
                <w:sz w:val="18"/>
                <w:szCs w:val="18"/>
              </w:rPr>
              <w:t>19.1</w:t>
            </w:r>
          </w:p>
        </w:tc>
        <w:tc>
          <w:tcPr>
            <w:tcW w:w="1850" w:type="dxa"/>
            <w:shd w:val="clear" w:color="auto" w:fill="auto"/>
            <w:vAlign w:val="center"/>
          </w:tcPr>
          <w:p w14:paraId="4457F4FD" w14:textId="77777777" w:rsidR="00AD49A0" w:rsidRPr="00D50685" w:rsidRDefault="007453EC">
            <w:pPr>
              <w:spacing w:before="40" w:after="40"/>
              <w:rPr>
                <w:rFonts w:ascii="Times New Roman" w:hAnsi="Times New Roman"/>
                <w:spacing w:val="-4"/>
                <w:sz w:val="18"/>
                <w:szCs w:val="18"/>
              </w:rPr>
            </w:pPr>
            <w:r w:rsidRPr="00D50685">
              <w:rPr>
                <w:rFonts w:ascii="Times New Roman" w:hAnsi="Times New Roman"/>
                <w:spacing w:val="-4"/>
                <w:sz w:val="18"/>
                <w:szCs w:val="18"/>
              </w:rPr>
              <w:t>Splatné peniaze</w:t>
            </w:r>
          </w:p>
        </w:tc>
        <w:tc>
          <w:tcPr>
            <w:tcW w:w="1400" w:type="dxa"/>
            <w:shd w:val="clear" w:color="auto" w:fill="BFBFBF"/>
            <w:vAlign w:val="center"/>
          </w:tcPr>
          <w:p w14:paraId="7D5E663F" w14:textId="463D45DC" w:rsidR="00AD49A0" w:rsidRPr="00D50685" w:rsidRDefault="00AD49A0">
            <w:pPr>
              <w:spacing w:before="40" w:after="40"/>
              <w:jc w:val="center"/>
              <w:rPr>
                <w:rFonts w:ascii="Times New Roman" w:hAnsi="Times New Roman"/>
                <w:spacing w:val="-4"/>
                <w:sz w:val="18"/>
                <w:szCs w:val="18"/>
              </w:rPr>
            </w:pPr>
          </w:p>
        </w:tc>
        <w:tc>
          <w:tcPr>
            <w:tcW w:w="2127" w:type="dxa"/>
            <w:shd w:val="clear" w:color="auto" w:fill="auto"/>
            <w:vAlign w:val="center"/>
          </w:tcPr>
          <w:p w14:paraId="29858503" w14:textId="77777777" w:rsidR="00AD49A0" w:rsidRPr="00D50685" w:rsidRDefault="007453EC">
            <w:pPr>
              <w:spacing w:before="40" w:after="40"/>
              <w:jc w:val="center"/>
              <w:rPr>
                <w:rFonts w:ascii="Times New Roman" w:hAnsi="Times New Roman"/>
                <w:spacing w:val="-4"/>
                <w:sz w:val="18"/>
              </w:rPr>
            </w:pPr>
            <w:r w:rsidRPr="00D50685">
              <w:rPr>
                <w:rFonts w:ascii="Times New Roman" w:hAnsi="Times New Roman"/>
                <w:spacing w:val="-4"/>
                <w:sz w:val="18"/>
              </w:rPr>
              <w:t>Stĺpec 030</w:t>
            </w:r>
          </w:p>
        </w:tc>
      </w:tr>
      <w:tr w:rsidR="00AD49A0" w:rsidRPr="008841B0" w14:paraId="33E983EB" w14:textId="77777777" w:rsidTr="00CB45E9">
        <w:trPr>
          <w:trHeight w:val="131"/>
          <w:jc w:val="center"/>
        </w:trPr>
        <w:tc>
          <w:tcPr>
            <w:tcW w:w="529" w:type="dxa"/>
            <w:vMerge/>
            <w:shd w:val="clear" w:color="auto" w:fill="auto"/>
            <w:vAlign w:val="center"/>
          </w:tcPr>
          <w:p w14:paraId="4B62BE09" w14:textId="77777777" w:rsidR="00AD49A0" w:rsidRPr="008841B0" w:rsidRDefault="00AD49A0">
            <w:pPr>
              <w:spacing w:before="40" w:after="40"/>
              <w:jc w:val="center"/>
              <w:rPr>
                <w:rFonts w:ascii="Times New Roman" w:hAnsi="Times New Roman"/>
                <w:sz w:val="18"/>
                <w:szCs w:val="18"/>
              </w:rPr>
            </w:pPr>
          </w:p>
        </w:tc>
        <w:tc>
          <w:tcPr>
            <w:tcW w:w="1850" w:type="dxa"/>
            <w:vMerge/>
            <w:shd w:val="clear" w:color="auto" w:fill="auto"/>
            <w:vAlign w:val="center"/>
          </w:tcPr>
          <w:p w14:paraId="262142DA" w14:textId="77777777" w:rsidR="00AD49A0" w:rsidRPr="008841B0" w:rsidRDefault="00AD49A0">
            <w:pPr>
              <w:spacing w:before="40" w:after="40"/>
              <w:rPr>
                <w:rFonts w:ascii="Times New Roman" w:hAnsi="Times New Roman"/>
                <w:sz w:val="18"/>
                <w:szCs w:val="18"/>
              </w:rPr>
            </w:pPr>
          </w:p>
        </w:tc>
        <w:tc>
          <w:tcPr>
            <w:tcW w:w="1850" w:type="dxa"/>
            <w:shd w:val="clear" w:color="auto" w:fill="auto"/>
            <w:vAlign w:val="center"/>
          </w:tcPr>
          <w:p w14:paraId="650E7F08" w14:textId="70D6D750" w:rsidR="00AD49A0" w:rsidRPr="008841B0" w:rsidRDefault="008841B0">
            <w:pPr>
              <w:jc w:val="center"/>
              <w:rPr>
                <w:rFonts w:ascii="Times New Roman" w:hAnsi="Times New Roman"/>
                <w:sz w:val="18"/>
                <w:szCs w:val="18"/>
              </w:rPr>
            </w:pPr>
            <w:r>
              <w:rPr>
                <w:rFonts w:ascii="Times New Roman" w:hAnsi="Times New Roman"/>
                <w:sz w:val="18"/>
                <w:szCs w:val="18"/>
              </w:rPr>
              <w:t>č. </w:t>
            </w:r>
            <w:r w:rsidR="007453EC" w:rsidRPr="008841B0">
              <w:rPr>
                <w:rFonts w:ascii="Times New Roman" w:hAnsi="Times New Roman"/>
                <w:sz w:val="18"/>
                <w:szCs w:val="18"/>
              </w:rPr>
              <w:t>19.2</w:t>
            </w:r>
          </w:p>
        </w:tc>
        <w:tc>
          <w:tcPr>
            <w:tcW w:w="1850" w:type="dxa"/>
            <w:shd w:val="clear" w:color="auto" w:fill="auto"/>
            <w:vAlign w:val="center"/>
          </w:tcPr>
          <w:p w14:paraId="782C4DF0" w14:textId="77777777" w:rsidR="00AD49A0" w:rsidRPr="00D50685" w:rsidRDefault="007453EC">
            <w:pPr>
              <w:spacing w:before="40" w:after="40"/>
              <w:rPr>
                <w:rFonts w:ascii="Times New Roman" w:hAnsi="Times New Roman"/>
                <w:spacing w:val="-4"/>
                <w:sz w:val="18"/>
                <w:szCs w:val="18"/>
              </w:rPr>
            </w:pPr>
            <w:r w:rsidRPr="00D50685">
              <w:rPr>
                <w:rFonts w:ascii="Times New Roman" w:hAnsi="Times New Roman"/>
                <w:spacing w:val="-4"/>
                <w:sz w:val="18"/>
                <w:szCs w:val="18"/>
              </w:rPr>
              <w:t>Trhová hodnota prijatého kolaterálu</w:t>
            </w:r>
          </w:p>
        </w:tc>
        <w:tc>
          <w:tcPr>
            <w:tcW w:w="1400" w:type="dxa"/>
            <w:shd w:val="clear" w:color="auto" w:fill="BFBFBF"/>
            <w:vAlign w:val="center"/>
          </w:tcPr>
          <w:p w14:paraId="56B6EFF0" w14:textId="37ADE589" w:rsidR="00AD49A0" w:rsidRPr="00D50685" w:rsidRDefault="00AD49A0">
            <w:pPr>
              <w:spacing w:before="40" w:after="40"/>
              <w:jc w:val="center"/>
              <w:rPr>
                <w:rFonts w:ascii="Times New Roman" w:hAnsi="Times New Roman"/>
                <w:spacing w:val="-4"/>
                <w:sz w:val="18"/>
                <w:szCs w:val="18"/>
              </w:rPr>
            </w:pPr>
          </w:p>
        </w:tc>
        <w:tc>
          <w:tcPr>
            <w:tcW w:w="2127" w:type="dxa"/>
            <w:shd w:val="clear" w:color="auto" w:fill="auto"/>
            <w:vAlign w:val="center"/>
          </w:tcPr>
          <w:p w14:paraId="431FBEDA" w14:textId="77777777" w:rsidR="00AD49A0" w:rsidRPr="00D50685" w:rsidRDefault="007453EC">
            <w:pPr>
              <w:spacing w:before="40" w:after="40"/>
              <w:jc w:val="center"/>
              <w:rPr>
                <w:rFonts w:ascii="Times New Roman" w:hAnsi="Times New Roman"/>
                <w:spacing w:val="-4"/>
                <w:sz w:val="18"/>
                <w:szCs w:val="18"/>
              </w:rPr>
            </w:pPr>
            <w:r w:rsidRPr="00D50685">
              <w:rPr>
                <w:rFonts w:ascii="Times New Roman" w:hAnsi="Times New Roman"/>
                <w:spacing w:val="-4"/>
                <w:sz w:val="18"/>
              </w:rPr>
              <w:t>Stĺpec 060</w:t>
            </w:r>
          </w:p>
        </w:tc>
      </w:tr>
      <w:tr w:rsidR="00AD49A0" w:rsidRPr="008841B0" w14:paraId="67E91E99" w14:textId="77777777" w:rsidTr="00CB45E9">
        <w:trPr>
          <w:trHeight w:val="131"/>
          <w:jc w:val="center"/>
        </w:trPr>
        <w:tc>
          <w:tcPr>
            <w:tcW w:w="529" w:type="dxa"/>
            <w:vMerge/>
            <w:shd w:val="clear" w:color="auto" w:fill="auto"/>
            <w:vAlign w:val="center"/>
          </w:tcPr>
          <w:p w14:paraId="2076963B" w14:textId="77777777" w:rsidR="00AD49A0" w:rsidRPr="008841B0" w:rsidRDefault="00AD49A0">
            <w:pPr>
              <w:spacing w:before="40" w:after="40"/>
              <w:jc w:val="center"/>
              <w:rPr>
                <w:rFonts w:ascii="Times New Roman" w:hAnsi="Times New Roman"/>
                <w:sz w:val="18"/>
                <w:szCs w:val="18"/>
              </w:rPr>
            </w:pPr>
          </w:p>
        </w:tc>
        <w:tc>
          <w:tcPr>
            <w:tcW w:w="1850" w:type="dxa"/>
            <w:vMerge/>
            <w:shd w:val="clear" w:color="auto" w:fill="auto"/>
            <w:vAlign w:val="center"/>
          </w:tcPr>
          <w:p w14:paraId="006E1055" w14:textId="77777777" w:rsidR="00AD49A0" w:rsidRPr="008841B0" w:rsidRDefault="00AD49A0">
            <w:pPr>
              <w:spacing w:before="40" w:after="40"/>
              <w:rPr>
                <w:rFonts w:ascii="Times New Roman" w:hAnsi="Times New Roman"/>
                <w:sz w:val="18"/>
                <w:szCs w:val="18"/>
              </w:rPr>
            </w:pPr>
          </w:p>
        </w:tc>
        <w:tc>
          <w:tcPr>
            <w:tcW w:w="1850" w:type="dxa"/>
            <w:shd w:val="clear" w:color="auto" w:fill="auto"/>
            <w:vAlign w:val="center"/>
          </w:tcPr>
          <w:p w14:paraId="19753784" w14:textId="47B273FC" w:rsidR="00AD49A0" w:rsidRPr="008841B0" w:rsidRDefault="008841B0">
            <w:pPr>
              <w:jc w:val="center"/>
              <w:rPr>
                <w:rFonts w:ascii="Times New Roman" w:hAnsi="Times New Roman"/>
                <w:sz w:val="18"/>
                <w:szCs w:val="18"/>
              </w:rPr>
            </w:pPr>
            <w:r>
              <w:rPr>
                <w:rFonts w:ascii="Times New Roman" w:hAnsi="Times New Roman"/>
                <w:sz w:val="18"/>
                <w:szCs w:val="18"/>
              </w:rPr>
              <w:t>č. </w:t>
            </w:r>
            <w:r w:rsidR="007453EC" w:rsidRPr="008841B0">
              <w:rPr>
                <w:rFonts w:ascii="Times New Roman" w:hAnsi="Times New Roman"/>
                <w:sz w:val="18"/>
                <w:szCs w:val="18"/>
              </w:rPr>
              <w:t>19.3</w:t>
            </w:r>
          </w:p>
        </w:tc>
        <w:tc>
          <w:tcPr>
            <w:tcW w:w="1850" w:type="dxa"/>
            <w:shd w:val="clear" w:color="auto" w:fill="auto"/>
            <w:vAlign w:val="center"/>
          </w:tcPr>
          <w:p w14:paraId="40DF83FE" w14:textId="77777777" w:rsidR="00AD49A0" w:rsidRPr="00D50685" w:rsidRDefault="007453EC">
            <w:pPr>
              <w:spacing w:before="40" w:after="40"/>
              <w:rPr>
                <w:rFonts w:ascii="Times New Roman" w:hAnsi="Times New Roman"/>
                <w:spacing w:val="-4"/>
                <w:sz w:val="18"/>
                <w:szCs w:val="18"/>
              </w:rPr>
            </w:pPr>
            <w:r w:rsidRPr="00D50685">
              <w:rPr>
                <w:rFonts w:ascii="Times New Roman" w:hAnsi="Times New Roman"/>
                <w:spacing w:val="-4"/>
                <w:sz w:val="18"/>
                <w:szCs w:val="18"/>
              </w:rPr>
              <w:t>Uplatniteľná váha</w:t>
            </w:r>
          </w:p>
        </w:tc>
        <w:tc>
          <w:tcPr>
            <w:tcW w:w="1400" w:type="dxa"/>
            <w:shd w:val="clear" w:color="auto" w:fill="BFBFBF"/>
            <w:vAlign w:val="center"/>
          </w:tcPr>
          <w:p w14:paraId="59D77FBA" w14:textId="254B7FBB" w:rsidR="00AD49A0" w:rsidRPr="00D50685" w:rsidRDefault="00AD49A0">
            <w:pPr>
              <w:spacing w:before="40" w:after="40"/>
              <w:jc w:val="center"/>
              <w:rPr>
                <w:rFonts w:ascii="Times New Roman" w:hAnsi="Times New Roman"/>
                <w:spacing w:val="-4"/>
                <w:sz w:val="18"/>
                <w:szCs w:val="18"/>
              </w:rPr>
            </w:pPr>
          </w:p>
        </w:tc>
        <w:tc>
          <w:tcPr>
            <w:tcW w:w="2127" w:type="dxa"/>
            <w:shd w:val="clear" w:color="auto" w:fill="auto"/>
            <w:vAlign w:val="center"/>
          </w:tcPr>
          <w:p w14:paraId="3B4BD9A3" w14:textId="77777777" w:rsidR="00AD49A0" w:rsidRPr="00D50685" w:rsidRDefault="007453EC">
            <w:pPr>
              <w:spacing w:before="40" w:after="40"/>
              <w:jc w:val="center"/>
              <w:rPr>
                <w:rFonts w:ascii="Times New Roman" w:hAnsi="Times New Roman"/>
                <w:spacing w:val="-4"/>
                <w:sz w:val="18"/>
                <w:szCs w:val="18"/>
              </w:rPr>
            </w:pPr>
            <w:r w:rsidRPr="00D50685">
              <w:rPr>
                <w:rFonts w:ascii="Times New Roman" w:hAnsi="Times New Roman"/>
                <w:spacing w:val="-4"/>
                <w:sz w:val="18"/>
              </w:rPr>
              <w:t>Stĺpec 100</w:t>
            </w:r>
          </w:p>
        </w:tc>
      </w:tr>
      <w:tr w:rsidR="00AD49A0" w:rsidRPr="008841B0" w14:paraId="74FFBD48" w14:textId="77777777" w:rsidTr="00CB45E9">
        <w:trPr>
          <w:trHeight w:val="131"/>
          <w:jc w:val="center"/>
        </w:trPr>
        <w:tc>
          <w:tcPr>
            <w:tcW w:w="529" w:type="dxa"/>
            <w:vMerge/>
            <w:shd w:val="clear" w:color="auto" w:fill="auto"/>
            <w:vAlign w:val="center"/>
          </w:tcPr>
          <w:p w14:paraId="7547D25C" w14:textId="77777777" w:rsidR="00AD49A0" w:rsidRPr="008841B0" w:rsidRDefault="00AD49A0">
            <w:pPr>
              <w:spacing w:before="40" w:after="40"/>
              <w:jc w:val="center"/>
              <w:rPr>
                <w:rFonts w:ascii="Times New Roman" w:hAnsi="Times New Roman"/>
                <w:sz w:val="18"/>
                <w:szCs w:val="18"/>
              </w:rPr>
            </w:pPr>
          </w:p>
        </w:tc>
        <w:tc>
          <w:tcPr>
            <w:tcW w:w="1850" w:type="dxa"/>
            <w:vMerge/>
            <w:shd w:val="clear" w:color="auto" w:fill="auto"/>
            <w:vAlign w:val="center"/>
          </w:tcPr>
          <w:p w14:paraId="5F5DFA26" w14:textId="77777777" w:rsidR="00AD49A0" w:rsidRPr="008841B0" w:rsidRDefault="00AD49A0">
            <w:pPr>
              <w:spacing w:before="40" w:after="40"/>
              <w:rPr>
                <w:rFonts w:ascii="Times New Roman" w:hAnsi="Times New Roman"/>
                <w:sz w:val="18"/>
                <w:szCs w:val="18"/>
              </w:rPr>
            </w:pPr>
          </w:p>
        </w:tc>
        <w:tc>
          <w:tcPr>
            <w:tcW w:w="1850" w:type="dxa"/>
            <w:shd w:val="clear" w:color="auto" w:fill="auto"/>
            <w:vAlign w:val="center"/>
          </w:tcPr>
          <w:p w14:paraId="33525ED8" w14:textId="55AAC8D4" w:rsidR="00AD49A0" w:rsidRPr="008841B0" w:rsidRDefault="008841B0">
            <w:pPr>
              <w:jc w:val="center"/>
              <w:rPr>
                <w:rFonts w:ascii="Times New Roman" w:hAnsi="Times New Roman"/>
                <w:sz w:val="18"/>
                <w:szCs w:val="18"/>
              </w:rPr>
            </w:pPr>
            <w:r>
              <w:rPr>
                <w:rFonts w:ascii="Times New Roman" w:hAnsi="Times New Roman"/>
                <w:sz w:val="18"/>
                <w:szCs w:val="18"/>
              </w:rPr>
              <w:t>č. </w:t>
            </w:r>
            <w:r w:rsidR="007453EC" w:rsidRPr="008841B0">
              <w:rPr>
                <w:rFonts w:ascii="Times New Roman" w:hAnsi="Times New Roman"/>
                <w:sz w:val="18"/>
                <w:szCs w:val="18"/>
              </w:rPr>
              <w:t>19.4</w:t>
            </w:r>
          </w:p>
        </w:tc>
        <w:tc>
          <w:tcPr>
            <w:tcW w:w="1850" w:type="dxa"/>
            <w:shd w:val="clear" w:color="auto" w:fill="auto"/>
            <w:vAlign w:val="center"/>
          </w:tcPr>
          <w:p w14:paraId="7A0D528A" w14:textId="75C3AFD4" w:rsidR="00AD49A0" w:rsidRPr="00D50685" w:rsidRDefault="007453EC">
            <w:pPr>
              <w:spacing w:before="40" w:after="40"/>
              <w:rPr>
                <w:rFonts w:ascii="Times New Roman" w:hAnsi="Times New Roman"/>
                <w:spacing w:val="-4"/>
                <w:sz w:val="18"/>
                <w:szCs w:val="18"/>
              </w:rPr>
            </w:pPr>
            <w:r w:rsidRPr="00D50685">
              <w:rPr>
                <w:rFonts w:ascii="Times New Roman" w:hAnsi="Times New Roman"/>
                <w:spacing w:val="-4"/>
                <w:sz w:val="18"/>
                <w:szCs w:val="18"/>
              </w:rPr>
              <w:t>Hodnota prijatého kolaterálu</w:t>
            </w:r>
            <w:r w:rsidR="008841B0" w:rsidRPr="00D50685">
              <w:rPr>
                <w:rFonts w:ascii="Times New Roman" w:hAnsi="Times New Roman"/>
                <w:spacing w:val="-4"/>
                <w:sz w:val="18"/>
                <w:szCs w:val="18"/>
              </w:rPr>
              <w:t xml:space="preserve"> v </w:t>
            </w:r>
            <w:r w:rsidRPr="00D50685">
              <w:rPr>
                <w:rFonts w:ascii="Times New Roman" w:hAnsi="Times New Roman"/>
                <w:spacing w:val="-4"/>
                <w:sz w:val="18"/>
                <w:szCs w:val="18"/>
              </w:rPr>
              <w:t>súlade</w:t>
            </w:r>
            <w:r w:rsidR="008841B0" w:rsidRPr="00D50685">
              <w:rPr>
                <w:rFonts w:ascii="Times New Roman" w:hAnsi="Times New Roman"/>
                <w:spacing w:val="-4"/>
                <w:sz w:val="18"/>
                <w:szCs w:val="18"/>
              </w:rPr>
              <w:t xml:space="preserve"> s </w:t>
            </w:r>
            <w:r w:rsidRPr="00D50685">
              <w:rPr>
                <w:rFonts w:ascii="Times New Roman" w:hAnsi="Times New Roman"/>
                <w:spacing w:val="-4"/>
                <w:sz w:val="18"/>
                <w:szCs w:val="18"/>
              </w:rPr>
              <w:t>článkom 9</w:t>
            </w:r>
          </w:p>
          <w:p w14:paraId="6C2482AC" w14:textId="77777777" w:rsidR="00AD49A0" w:rsidRPr="00D50685" w:rsidRDefault="00AD49A0">
            <w:pPr>
              <w:spacing w:before="40" w:after="40"/>
              <w:rPr>
                <w:rFonts w:ascii="Times New Roman" w:hAnsi="Times New Roman"/>
                <w:spacing w:val="-4"/>
                <w:sz w:val="18"/>
                <w:szCs w:val="18"/>
              </w:rPr>
            </w:pPr>
          </w:p>
          <w:p w14:paraId="4FB5FB24" w14:textId="77777777" w:rsidR="00AD49A0" w:rsidRPr="00D50685" w:rsidRDefault="007453EC">
            <w:pPr>
              <w:spacing w:before="40" w:after="40"/>
              <w:rPr>
                <w:rFonts w:ascii="Times New Roman" w:hAnsi="Times New Roman"/>
                <w:spacing w:val="-4"/>
                <w:sz w:val="18"/>
                <w:szCs w:val="18"/>
              </w:rPr>
            </w:pPr>
            <w:r w:rsidRPr="00D50685">
              <w:rPr>
                <w:rFonts w:ascii="Times New Roman" w:hAnsi="Times New Roman"/>
                <w:spacing w:val="-4"/>
                <w:sz w:val="18"/>
                <w:szCs w:val="18"/>
              </w:rPr>
              <w:t>[iba ak prijatý kolaterál spĺňa prevádzkové požiadavky]</w:t>
            </w:r>
          </w:p>
          <w:p w14:paraId="13707B42" w14:textId="77777777" w:rsidR="00AD49A0" w:rsidRPr="00D50685" w:rsidRDefault="00AD49A0">
            <w:pPr>
              <w:spacing w:before="40" w:after="40"/>
              <w:rPr>
                <w:rFonts w:ascii="Times New Roman" w:hAnsi="Times New Roman"/>
                <w:spacing w:val="-4"/>
                <w:sz w:val="18"/>
                <w:szCs w:val="18"/>
              </w:rPr>
            </w:pPr>
          </w:p>
        </w:tc>
        <w:tc>
          <w:tcPr>
            <w:tcW w:w="1400" w:type="dxa"/>
            <w:shd w:val="clear" w:color="auto" w:fill="BFBFBF"/>
            <w:vAlign w:val="center"/>
          </w:tcPr>
          <w:p w14:paraId="5D354B05" w14:textId="5C6FDCEF" w:rsidR="00AD49A0" w:rsidRPr="00D50685" w:rsidRDefault="00AD49A0">
            <w:pPr>
              <w:spacing w:before="40" w:after="40"/>
              <w:jc w:val="center"/>
              <w:rPr>
                <w:rFonts w:ascii="Times New Roman" w:hAnsi="Times New Roman"/>
                <w:spacing w:val="-4"/>
                <w:sz w:val="18"/>
                <w:szCs w:val="18"/>
              </w:rPr>
            </w:pPr>
          </w:p>
        </w:tc>
        <w:tc>
          <w:tcPr>
            <w:tcW w:w="2127" w:type="dxa"/>
            <w:shd w:val="clear" w:color="auto" w:fill="auto"/>
            <w:vAlign w:val="center"/>
          </w:tcPr>
          <w:p w14:paraId="608BF9EC" w14:textId="77777777" w:rsidR="00AD49A0" w:rsidRPr="00D50685" w:rsidRDefault="007453EC">
            <w:pPr>
              <w:spacing w:before="40" w:after="40"/>
              <w:jc w:val="center"/>
              <w:rPr>
                <w:rFonts w:ascii="Times New Roman" w:hAnsi="Times New Roman"/>
                <w:spacing w:val="-4"/>
                <w:sz w:val="18"/>
                <w:szCs w:val="18"/>
              </w:rPr>
            </w:pPr>
            <w:r w:rsidRPr="00D50685">
              <w:rPr>
                <w:rFonts w:ascii="Times New Roman" w:hAnsi="Times New Roman"/>
                <w:spacing w:val="-4"/>
                <w:sz w:val="18"/>
              </w:rPr>
              <w:t>Stĺpec 130</w:t>
            </w:r>
          </w:p>
        </w:tc>
      </w:tr>
      <w:tr w:rsidR="00AD49A0" w:rsidRPr="008841B0" w14:paraId="58B89739" w14:textId="77777777" w:rsidTr="00CB45E9">
        <w:trPr>
          <w:trHeight w:val="131"/>
          <w:jc w:val="center"/>
        </w:trPr>
        <w:tc>
          <w:tcPr>
            <w:tcW w:w="529" w:type="dxa"/>
            <w:vMerge/>
            <w:shd w:val="clear" w:color="auto" w:fill="auto"/>
            <w:vAlign w:val="center"/>
          </w:tcPr>
          <w:p w14:paraId="120D583D" w14:textId="77777777" w:rsidR="00AD49A0" w:rsidRPr="008841B0" w:rsidRDefault="00AD49A0">
            <w:pPr>
              <w:spacing w:before="40" w:after="40"/>
              <w:jc w:val="center"/>
              <w:rPr>
                <w:rFonts w:ascii="Times New Roman" w:hAnsi="Times New Roman"/>
                <w:sz w:val="18"/>
                <w:szCs w:val="18"/>
              </w:rPr>
            </w:pPr>
          </w:p>
        </w:tc>
        <w:tc>
          <w:tcPr>
            <w:tcW w:w="1850" w:type="dxa"/>
            <w:vMerge/>
            <w:shd w:val="clear" w:color="auto" w:fill="auto"/>
            <w:vAlign w:val="center"/>
          </w:tcPr>
          <w:p w14:paraId="24FED0FD" w14:textId="77777777" w:rsidR="00AD49A0" w:rsidRPr="008841B0" w:rsidRDefault="00AD49A0">
            <w:pPr>
              <w:spacing w:before="40" w:after="40"/>
              <w:rPr>
                <w:rFonts w:ascii="Times New Roman" w:hAnsi="Times New Roman"/>
                <w:sz w:val="18"/>
                <w:szCs w:val="18"/>
              </w:rPr>
            </w:pPr>
          </w:p>
        </w:tc>
        <w:tc>
          <w:tcPr>
            <w:tcW w:w="1850" w:type="dxa"/>
            <w:shd w:val="clear" w:color="auto" w:fill="auto"/>
            <w:vAlign w:val="center"/>
          </w:tcPr>
          <w:p w14:paraId="5EA42F8F" w14:textId="2A4594DA" w:rsidR="00AD49A0" w:rsidRPr="008841B0" w:rsidRDefault="008841B0">
            <w:pPr>
              <w:jc w:val="center"/>
              <w:rPr>
                <w:rFonts w:ascii="Times New Roman" w:hAnsi="Times New Roman"/>
                <w:sz w:val="18"/>
                <w:szCs w:val="18"/>
              </w:rPr>
            </w:pPr>
            <w:r>
              <w:rPr>
                <w:rFonts w:ascii="Times New Roman" w:hAnsi="Times New Roman"/>
                <w:sz w:val="18"/>
                <w:szCs w:val="18"/>
              </w:rPr>
              <w:t>č. </w:t>
            </w:r>
            <w:r w:rsidR="007453EC" w:rsidRPr="008841B0">
              <w:rPr>
                <w:rFonts w:ascii="Times New Roman" w:hAnsi="Times New Roman"/>
                <w:sz w:val="18"/>
                <w:szCs w:val="18"/>
              </w:rPr>
              <w:t>19.5</w:t>
            </w:r>
          </w:p>
        </w:tc>
        <w:tc>
          <w:tcPr>
            <w:tcW w:w="1850" w:type="dxa"/>
            <w:shd w:val="clear" w:color="auto" w:fill="auto"/>
            <w:vAlign w:val="center"/>
          </w:tcPr>
          <w:p w14:paraId="5BC15CE3" w14:textId="77777777" w:rsidR="00AD49A0" w:rsidRPr="008841B0" w:rsidRDefault="007453EC">
            <w:pPr>
              <w:spacing w:before="40" w:after="40"/>
              <w:rPr>
                <w:rFonts w:ascii="Times New Roman" w:hAnsi="Times New Roman"/>
                <w:sz w:val="18"/>
                <w:szCs w:val="18"/>
              </w:rPr>
            </w:pPr>
            <w:r w:rsidRPr="008841B0">
              <w:rPr>
                <w:rFonts w:ascii="Times New Roman" w:hAnsi="Times New Roman"/>
                <w:sz w:val="18"/>
                <w:szCs w:val="18"/>
              </w:rPr>
              <w:t>Kladný peňažný tok</w:t>
            </w:r>
          </w:p>
        </w:tc>
        <w:tc>
          <w:tcPr>
            <w:tcW w:w="1400" w:type="dxa"/>
            <w:shd w:val="clear" w:color="auto" w:fill="BFBFBF"/>
            <w:vAlign w:val="center"/>
          </w:tcPr>
          <w:p w14:paraId="24154570" w14:textId="4A7B98E9" w:rsidR="00AD49A0" w:rsidRPr="008841B0" w:rsidRDefault="00AD49A0">
            <w:pPr>
              <w:spacing w:before="40" w:after="40"/>
              <w:jc w:val="center"/>
              <w:rPr>
                <w:rFonts w:ascii="Times New Roman" w:hAnsi="Times New Roman"/>
                <w:sz w:val="18"/>
                <w:szCs w:val="18"/>
              </w:rPr>
            </w:pPr>
          </w:p>
        </w:tc>
        <w:tc>
          <w:tcPr>
            <w:tcW w:w="2127" w:type="dxa"/>
            <w:shd w:val="clear" w:color="auto" w:fill="auto"/>
            <w:vAlign w:val="center"/>
          </w:tcPr>
          <w:p w14:paraId="5F158C6A" w14:textId="77777777" w:rsidR="00AD49A0" w:rsidRPr="008841B0" w:rsidRDefault="007453EC">
            <w:pPr>
              <w:spacing w:before="40" w:after="40"/>
              <w:jc w:val="center"/>
              <w:rPr>
                <w:rFonts w:ascii="Times New Roman" w:hAnsi="Times New Roman"/>
                <w:sz w:val="18"/>
                <w:szCs w:val="18"/>
              </w:rPr>
            </w:pPr>
            <w:r w:rsidRPr="008841B0">
              <w:rPr>
                <w:rFonts w:ascii="Times New Roman" w:hAnsi="Times New Roman"/>
                <w:sz w:val="18"/>
              </w:rPr>
              <w:t>Stĺpec 160</w:t>
            </w:r>
          </w:p>
        </w:tc>
      </w:tr>
    </w:tbl>
    <w:p w14:paraId="3884AB65" w14:textId="2BAB6E15" w:rsidR="00AD49A0" w:rsidRPr="008841B0" w:rsidRDefault="007453EC">
      <w:pPr>
        <w:keepNext/>
        <w:spacing w:before="240" w:after="240"/>
        <w:ind w:left="357" w:hanging="357"/>
        <w:outlineLvl w:val="1"/>
        <w:rPr>
          <w:rFonts w:ascii="Times New Roman" w:hAnsi="Times New Roman"/>
          <w:sz w:val="18"/>
          <w:szCs w:val="18"/>
        </w:rPr>
      </w:pPr>
      <w:r w:rsidRPr="008841B0">
        <w:br w:type="page"/>
      </w:r>
      <w:r w:rsidRPr="008841B0">
        <w:rPr>
          <w:rFonts w:ascii="Times New Roman" w:hAnsi="Times New Roman"/>
          <w:sz w:val="18"/>
          <w:szCs w:val="18"/>
        </w:rPr>
        <w:t>1.5.</w:t>
      </w:r>
      <w:r w:rsidRPr="008841B0">
        <w:rPr>
          <w:rFonts w:ascii="Times New Roman" w:hAnsi="Times New Roman"/>
          <w:sz w:val="18"/>
          <w:szCs w:val="18"/>
        </w:rPr>
        <w:tab/>
        <w:t>Čiastkový vzor pre kladné peňažné toky</w:t>
      </w:r>
    </w:p>
    <w:p w14:paraId="54B00A4C" w14:textId="6AAAF10B" w:rsidR="00AD49A0" w:rsidRPr="008841B0" w:rsidRDefault="0062009E">
      <w:pPr>
        <w:keepNext/>
        <w:spacing w:before="240" w:after="240"/>
        <w:ind w:left="357" w:hanging="357"/>
        <w:outlineLvl w:val="1"/>
        <w:rPr>
          <w:rFonts w:ascii="Times New Roman" w:hAnsi="Times New Roman"/>
          <w:sz w:val="18"/>
          <w:szCs w:val="18"/>
        </w:rPr>
      </w:pPr>
      <w:r w:rsidRPr="008841B0">
        <w:rPr>
          <w:rFonts w:ascii="Times New Roman" w:hAnsi="Times New Roman"/>
          <w:sz w:val="18"/>
          <w:szCs w:val="18"/>
        </w:rPr>
        <w:t>1.5.1.</w:t>
      </w:r>
      <w:r w:rsidRPr="008841B0">
        <w:rPr>
          <w:rFonts w:ascii="Times New Roman" w:hAnsi="Times New Roman"/>
          <w:sz w:val="18"/>
          <w:szCs w:val="18"/>
        </w:rPr>
        <w:tab/>
        <w:t xml:space="preserve">Pokyny týkajúce sa jednotlivých </w:t>
      </w:r>
      <w:r w:rsidRPr="008841B0">
        <w:rPr>
          <w:rFonts w:ascii="Times New Roman" w:hAnsi="Times New Roman"/>
          <w:b/>
          <w:sz w:val="18"/>
          <w:szCs w:val="18"/>
        </w:rPr>
        <w:t>stĺpcov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gridCol w:w="37"/>
        <w:gridCol w:w="7302"/>
        <w:gridCol w:w="226"/>
      </w:tblGrid>
      <w:tr w:rsidR="00AD49A0" w:rsidRPr="008841B0" w14:paraId="2DA7F69F" w14:textId="77777777" w:rsidTr="00D63CF5">
        <w:trPr>
          <w:gridAfter w:val="1"/>
          <w:wAfter w:w="226" w:type="dxa"/>
        </w:trPr>
        <w:tc>
          <w:tcPr>
            <w:tcW w:w="957" w:type="dxa"/>
            <w:shd w:val="clear" w:color="auto" w:fill="D9D9D9"/>
          </w:tcPr>
          <w:p w14:paraId="0087DFD4" w14:textId="77777777" w:rsidR="00AD49A0" w:rsidRPr="008841B0" w:rsidRDefault="007453EC">
            <w:pPr>
              <w:spacing w:before="240" w:after="240"/>
              <w:rPr>
                <w:rFonts w:ascii="Times New Roman" w:hAnsi="Times New Roman"/>
                <w:sz w:val="18"/>
              </w:rPr>
            </w:pPr>
            <w:r w:rsidRPr="008841B0">
              <w:rPr>
                <w:rFonts w:ascii="Times New Roman" w:hAnsi="Times New Roman"/>
                <w:sz w:val="18"/>
              </w:rPr>
              <w:t>Stĺpec</w:t>
            </w:r>
          </w:p>
        </w:tc>
        <w:tc>
          <w:tcPr>
            <w:tcW w:w="7339" w:type="dxa"/>
            <w:gridSpan w:val="2"/>
            <w:shd w:val="clear" w:color="auto" w:fill="D9D9D9"/>
          </w:tcPr>
          <w:p w14:paraId="77A26FCD" w14:textId="3D3DEAC7" w:rsidR="00AD49A0" w:rsidRPr="008841B0" w:rsidRDefault="007453EC">
            <w:pPr>
              <w:spacing w:before="240" w:after="240"/>
              <w:rPr>
                <w:rFonts w:ascii="Times New Roman" w:hAnsi="Times New Roman"/>
                <w:sz w:val="18"/>
              </w:rPr>
            </w:pPr>
            <w:r w:rsidRPr="008841B0">
              <w:rPr>
                <w:rFonts w:ascii="Times New Roman" w:hAnsi="Times New Roman"/>
                <w:sz w:val="18"/>
              </w:rPr>
              <w:t>Odkazy na právne predpisy</w:t>
            </w:r>
            <w:r w:rsidR="008841B0">
              <w:rPr>
                <w:rFonts w:ascii="Times New Roman" w:hAnsi="Times New Roman"/>
                <w:sz w:val="18"/>
              </w:rPr>
              <w:t xml:space="preserve"> a </w:t>
            </w:r>
            <w:r w:rsidRPr="008841B0">
              <w:rPr>
                <w:rFonts w:ascii="Times New Roman" w:hAnsi="Times New Roman"/>
                <w:sz w:val="18"/>
              </w:rPr>
              <w:t>pokyny</w:t>
            </w:r>
          </w:p>
        </w:tc>
      </w:tr>
      <w:tr w:rsidR="00AD49A0" w:rsidRPr="008841B0" w14:paraId="0B571055" w14:textId="77777777" w:rsidTr="00D63CF5">
        <w:trPr>
          <w:gridAfter w:val="1"/>
          <w:wAfter w:w="226" w:type="dxa"/>
        </w:trPr>
        <w:tc>
          <w:tcPr>
            <w:tcW w:w="957" w:type="dxa"/>
            <w:shd w:val="clear" w:color="auto" w:fill="auto"/>
            <w:vAlign w:val="center"/>
          </w:tcPr>
          <w:p w14:paraId="1FAD0D67" w14:textId="77777777" w:rsidR="00AD49A0" w:rsidRPr="008841B0" w:rsidRDefault="007453EC">
            <w:pPr>
              <w:rPr>
                <w:rFonts w:ascii="Times New Roman" w:hAnsi="Times New Roman"/>
                <w:sz w:val="18"/>
                <w:szCs w:val="18"/>
              </w:rPr>
            </w:pPr>
            <w:r w:rsidRPr="008841B0">
              <w:rPr>
                <w:rFonts w:ascii="Times New Roman" w:hAnsi="Times New Roman"/>
                <w:sz w:val="18"/>
                <w:szCs w:val="18"/>
              </w:rPr>
              <w:t>010</w:t>
            </w:r>
          </w:p>
        </w:tc>
        <w:tc>
          <w:tcPr>
            <w:tcW w:w="7339" w:type="dxa"/>
            <w:gridSpan w:val="2"/>
            <w:shd w:val="clear" w:color="auto" w:fill="auto"/>
          </w:tcPr>
          <w:p w14:paraId="4CE7E183" w14:textId="061932EE"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Suma – podliehajúce 75</w:t>
            </w:r>
            <w:r w:rsidR="008841B0">
              <w:rPr>
                <w:rFonts w:ascii="Times New Roman" w:hAnsi="Times New Roman"/>
                <w:b/>
                <w:bCs/>
                <w:sz w:val="18"/>
                <w:szCs w:val="18"/>
              </w:rPr>
              <w:t> %</w:t>
            </w:r>
            <w:r w:rsidRPr="008841B0">
              <w:rPr>
                <w:rFonts w:ascii="Times New Roman" w:hAnsi="Times New Roman"/>
                <w:b/>
                <w:bCs/>
                <w:sz w:val="18"/>
                <w:szCs w:val="18"/>
              </w:rPr>
              <w:t xml:space="preserve"> limitu kladných peňažných tokov</w:t>
            </w:r>
          </w:p>
          <w:p w14:paraId="76C34829" w14:textId="2D1AC6D3" w:rsidR="00AD49A0" w:rsidRPr="008841B0" w:rsidRDefault="007453EC">
            <w:pPr>
              <w:spacing w:before="240" w:after="240"/>
              <w:rPr>
                <w:rFonts w:ascii="Times New Roman" w:hAnsi="Times New Roman"/>
                <w:bCs/>
                <w:sz w:val="18"/>
                <w:szCs w:val="18"/>
              </w:rPr>
            </w:pPr>
            <w:r w:rsidRPr="008841B0">
              <w:rPr>
                <w:rFonts w:ascii="Times New Roman" w:hAnsi="Times New Roman"/>
                <w:bCs/>
                <w:sz w:val="18"/>
                <w:szCs w:val="18"/>
              </w:rPr>
              <w:t>Články 32, 33</w:t>
            </w:r>
            <w:r w:rsidR="008841B0">
              <w:rPr>
                <w:rFonts w:ascii="Times New Roman" w:hAnsi="Times New Roman"/>
                <w:bCs/>
                <w:sz w:val="18"/>
                <w:szCs w:val="18"/>
              </w:rPr>
              <w:t xml:space="preserve"> a </w:t>
            </w:r>
            <w:r w:rsidRPr="008841B0">
              <w:rPr>
                <w:rFonts w:ascii="Times New Roman" w:hAnsi="Times New Roman"/>
                <w:bCs/>
                <w:sz w:val="18"/>
                <w:szCs w:val="18"/>
              </w:rPr>
              <w:t>34 delegovaného nariadenia (EÚ) 2015/61</w:t>
            </w:r>
          </w:p>
          <w:p w14:paraId="0D9819C3" w14:textId="59DB8406" w:rsidR="00AD49A0" w:rsidRPr="008841B0" w:rsidRDefault="006F1DF5">
            <w:pPr>
              <w:spacing w:before="240" w:after="240"/>
              <w:rPr>
                <w:rFonts w:ascii="Times New Roman" w:hAnsi="Times New Roman"/>
                <w:bCs/>
                <w:sz w:val="18"/>
                <w:szCs w:val="18"/>
              </w:rPr>
            </w:pPr>
            <w:r w:rsidRPr="008841B0">
              <w:rPr>
                <w:rFonts w:ascii="Times New Roman" w:hAnsi="Times New Roman"/>
                <w:bCs/>
                <w:sz w:val="18"/>
                <w:szCs w:val="18"/>
              </w:rPr>
              <w:t>V prípade riadkov {040}, {060} – {090}, {120} – {130}, {150} – {260}, {269} – {297}, {301} – {303}, {309 – 337}, {341} – {345}, {450}</w:t>
            </w:r>
            <w:r w:rsidR="008841B0">
              <w:rPr>
                <w:rFonts w:ascii="Times New Roman" w:hAnsi="Times New Roman"/>
                <w:bCs/>
                <w:sz w:val="18"/>
                <w:szCs w:val="18"/>
              </w:rPr>
              <w:t xml:space="preserve"> a </w:t>
            </w:r>
            <w:r w:rsidRPr="008841B0">
              <w:rPr>
                <w:rFonts w:ascii="Times New Roman" w:hAnsi="Times New Roman"/>
                <w:bCs/>
                <w:sz w:val="18"/>
                <w:szCs w:val="18"/>
              </w:rPr>
              <w:t>{470} – {510} úverové inštitúcie vykazujú</w:t>
            </w:r>
            <w:r w:rsidR="008841B0">
              <w:rPr>
                <w:rFonts w:ascii="Times New Roman" w:hAnsi="Times New Roman"/>
                <w:bCs/>
                <w:sz w:val="18"/>
                <w:szCs w:val="18"/>
              </w:rPr>
              <w:t xml:space="preserve"> v </w:t>
            </w:r>
            <w:r w:rsidRPr="008841B0">
              <w:rPr>
                <w:rFonts w:ascii="Times New Roman" w:hAnsi="Times New Roman"/>
                <w:bCs/>
                <w:sz w:val="18"/>
                <w:szCs w:val="18"/>
              </w:rPr>
              <w:t>stĺpci 010 celkovú sumu aktív/splatných peňazí/maximálnych súm, ktoré možno čerpať, podliehajúcich 75</w:t>
            </w:r>
            <w:r w:rsidR="008841B0">
              <w:rPr>
                <w:rFonts w:ascii="Times New Roman" w:hAnsi="Times New Roman"/>
                <w:bCs/>
                <w:sz w:val="18"/>
                <w:szCs w:val="18"/>
              </w:rPr>
              <w:t> %</w:t>
            </w:r>
            <w:r w:rsidRPr="008841B0">
              <w:rPr>
                <w:rFonts w:ascii="Times New Roman" w:hAnsi="Times New Roman"/>
                <w:bCs/>
                <w:sz w:val="18"/>
                <w:szCs w:val="18"/>
              </w:rPr>
              <w:t xml:space="preserve"> limitu kladných peňažných tokov, ako sa bližšie určuje</w:t>
            </w:r>
            <w:r w:rsidR="008841B0">
              <w:rPr>
                <w:rFonts w:ascii="Times New Roman" w:hAnsi="Times New Roman"/>
                <w:bCs/>
                <w:sz w:val="18"/>
                <w:szCs w:val="18"/>
              </w:rPr>
              <w:t xml:space="preserve"> v </w:t>
            </w:r>
            <w:r w:rsidRPr="008841B0">
              <w:rPr>
                <w:rFonts w:ascii="Times New Roman" w:hAnsi="Times New Roman"/>
                <w:bCs/>
                <w:sz w:val="18"/>
                <w:szCs w:val="18"/>
              </w:rPr>
              <w:t>článku 33 ods. 1 delegovaného nariadenia (EÚ) 2015/61, podľa príslušných tu uvedených pokynov.</w:t>
            </w:r>
          </w:p>
          <w:p w14:paraId="6B99EE47" w14:textId="7EB7BA9F" w:rsidR="00AD49A0" w:rsidRPr="008841B0" w:rsidRDefault="007453EC">
            <w:pPr>
              <w:spacing w:before="240" w:after="240"/>
              <w:rPr>
                <w:rFonts w:ascii="Times New Roman" w:hAnsi="Times New Roman"/>
                <w:bCs/>
                <w:sz w:val="18"/>
                <w:szCs w:val="18"/>
              </w:rPr>
            </w:pPr>
            <w:r w:rsidRPr="008841B0">
              <w:rPr>
                <w:rFonts w:ascii="Times New Roman" w:hAnsi="Times New Roman"/>
                <w:bCs/>
                <w:sz w:val="18"/>
                <w:szCs w:val="18"/>
              </w:rPr>
              <w:t>Ak príslušný orgán schválil čiastočné vyňatie</w:t>
            </w:r>
            <w:r w:rsidR="008841B0">
              <w:rPr>
                <w:rFonts w:ascii="Times New Roman" w:hAnsi="Times New Roman"/>
                <w:bCs/>
                <w:sz w:val="18"/>
                <w:szCs w:val="18"/>
              </w:rPr>
              <w:t xml:space="preserve"> z </w:t>
            </w:r>
            <w:r w:rsidRPr="008841B0">
              <w:rPr>
                <w:rFonts w:ascii="Times New Roman" w:hAnsi="Times New Roman"/>
                <w:bCs/>
                <w:sz w:val="18"/>
                <w:szCs w:val="18"/>
              </w:rPr>
              <w:t>limitu kladných peňažných tokov</w:t>
            </w:r>
            <w:r w:rsidR="008841B0">
              <w:rPr>
                <w:rFonts w:ascii="Times New Roman" w:hAnsi="Times New Roman"/>
                <w:bCs/>
                <w:sz w:val="18"/>
                <w:szCs w:val="18"/>
              </w:rPr>
              <w:t xml:space="preserve"> v </w:t>
            </w:r>
            <w:r w:rsidRPr="008841B0">
              <w:rPr>
                <w:rFonts w:ascii="Times New Roman" w:hAnsi="Times New Roman"/>
                <w:bCs/>
                <w:sz w:val="18"/>
                <w:szCs w:val="18"/>
              </w:rPr>
              <w:t>súlade</w:t>
            </w:r>
            <w:r w:rsidR="008841B0">
              <w:rPr>
                <w:rFonts w:ascii="Times New Roman" w:hAnsi="Times New Roman"/>
                <w:bCs/>
                <w:sz w:val="18"/>
                <w:szCs w:val="18"/>
              </w:rPr>
              <w:t xml:space="preserve"> s </w:t>
            </w:r>
            <w:r w:rsidRPr="008841B0">
              <w:rPr>
                <w:rFonts w:ascii="Times New Roman" w:hAnsi="Times New Roman"/>
                <w:bCs/>
                <w:sz w:val="18"/>
                <w:szCs w:val="18"/>
              </w:rPr>
              <w:t>článkom 33 ods. 2 delegovaného nariadenia (EÚ) 2015/61, časť sumy, na ktorú sa vzťahuje vyňatie, sa vykazuje</w:t>
            </w:r>
            <w:r w:rsidR="008841B0">
              <w:rPr>
                <w:rFonts w:ascii="Times New Roman" w:hAnsi="Times New Roman"/>
                <w:bCs/>
                <w:sz w:val="18"/>
                <w:szCs w:val="18"/>
              </w:rPr>
              <w:t xml:space="preserve"> v </w:t>
            </w:r>
            <w:r w:rsidRPr="008841B0">
              <w:rPr>
                <w:rFonts w:ascii="Times New Roman" w:hAnsi="Times New Roman"/>
                <w:bCs/>
                <w:sz w:val="18"/>
                <w:szCs w:val="18"/>
              </w:rPr>
              <w:t>stĺpci 020 alebo 030</w:t>
            </w:r>
            <w:r w:rsidR="008841B0">
              <w:rPr>
                <w:rFonts w:ascii="Times New Roman" w:hAnsi="Times New Roman"/>
                <w:bCs/>
                <w:sz w:val="18"/>
                <w:szCs w:val="18"/>
              </w:rPr>
              <w:t xml:space="preserve"> a </w:t>
            </w:r>
            <w:r w:rsidRPr="008841B0">
              <w:rPr>
                <w:rFonts w:ascii="Times New Roman" w:hAnsi="Times New Roman"/>
                <w:bCs/>
                <w:sz w:val="18"/>
                <w:szCs w:val="18"/>
              </w:rPr>
              <w:t>časť sumy, na ktorú sa vyňatie nevzťahuje, sa vykazuje</w:t>
            </w:r>
            <w:r w:rsidR="008841B0">
              <w:rPr>
                <w:rFonts w:ascii="Times New Roman" w:hAnsi="Times New Roman"/>
                <w:bCs/>
                <w:sz w:val="18"/>
                <w:szCs w:val="18"/>
              </w:rPr>
              <w:t xml:space="preserve"> v </w:t>
            </w:r>
            <w:r w:rsidRPr="008841B0">
              <w:rPr>
                <w:rFonts w:ascii="Times New Roman" w:hAnsi="Times New Roman"/>
                <w:bCs/>
                <w:sz w:val="18"/>
                <w:szCs w:val="18"/>
              </w:rPr>
              <w:t>stĺpci 010.</w:t>
            </w:r>
          </w:p>
        </w:tc>
      </w:tr>
      <w:tr w:rsidR="00AD49A0" w:rsidRPr="008841B0" w14:paraId="4D467409" w14:textId="77777777" w:rsidTr="00D63CF5">
        <w:trPr>
          <w:gridAfter w:val="1"/>
          <w:wAfter w:w="226" w:type="dxa"/>
        </w:trPr>
        <w:tc>
          <w:tcPr>
            <w:tcW w:w="957" w:type="dxa"/>
            <w:shd w:val="clear" w:color="auto" w:fill="auto"/>
            <w:vAlign w:val="center"/>
          </w:tcPr>
          <w:p w14:paraId="261A4E25" w14:textId="77777777" w:rsidR="00AD49A0" w:rsidRPr="008841B0" w:rsidRDefault="007453EC">
            <w:pPr>
              <w:rPr>
                <w:rFonts w:ascii="Times New Roman" w:hAnsi="Times New Roman"/>
                <w:sz w:val="18"/>
                <w:szCs w:val="18"/>
              </w:rPr>
            </w:pPr>
            <w:r w:rsidRPr="008841B0">
              <w:rPr>
                <w:rFonts w:ascii="Times New Roman" w:hAnsi="Times New Roman"/>
                <w:sz w:val="18"/>
                <w:szCs w:val="18"/>
              </w:rPr>
              <w:t>020</w:t>
            </w:r>
          </w:p>
        </w:tc>
        <w:tc>
          <w:tcPr>
            <w:tcW w:w="7339" w:type="dxa"/>
            <w:gridSpan w:val="2"/>
            <w:shd w:val="clear" w:color="auto" w:fill="auto"/>
          </w:tcPr>
          <w:p w14:paraId="5A349CEF" w14:textId="15BF39F2"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Suma – podliehajúce 90</w:t>
            </w:r>
            <w:r w:rsidR="008841B0">
              <w:rPr>
                <w:rFonts w:ascii="Times New Roman" w:hAnsi="Times New Roman"/>
                <w:b/>
                <w:bCs/>
                <w:sz w:val="18"/>
                <w:szCs w:val="18"/>
              </w:rPr>
              <w:t> %</w:t>
            </w:r>
            <w:r w:rsidRPr="008841B0">
              <w:rPr>
                <w:rFonts w:ascii="Times New Roman" w:hAnsi="Times New Roman"/>
                <w:b/>
                <w:bCs/>
                <w:sz w:val="18"/>
                <w:szCs w:val="18"/>
              </w:rPr>
              <w:t xml:space="preserve"> limitu kladných peňažných tokov</w:t>
            </w:r>
          </w:p>
          <w:p w14:paraId="2F755F35" w14:textId="55D6B94E" w:rsidR="00AD49A0" w:rsidRPr="008841B0" w:rsidRDefault="007453EC">
            <w:pPr>
              <w:spacing w:before="240" w:after="240"/>
              <w:rPr>
                <w:rFonts w:ascii="Times New Roman" w:hAnsi="Times New Roman"/>
                <w:bCs/>
                <w:sz w:val="18"/>
                <w:szCs w:val="18"/>
              </w:rPr>
            </w:pPr>
            <w:r w:rsidRPr="008841B0">
              <w:rPr>
                <w:rFonts w:ascii="Times New Roman" w:hAnsi="Times New Roman"/>
                <w:bCs/>
                <w:sz w:val="18"/>
                <w:szCs w:val="18"/>
              </w:rPr>
              <w:t>Články 32, 33</w:t>
            </w:r>
            <w:r w:rsidR="008841B0">
              <w:rPr>
                <w:rFonts w:ascii="Times New Roman" w:hAnsi="Times New Roman"/>
                <w:bCs/>
                <w:sz w:val="18"/>
                <w:szCs w:val="18"/>
              </w:rPr>
              <w:t xml:space="preserve"> a </w:t>
            </w:r>
            <w:r w:rsidRPr="008841B0">
              <w:rPr>
                <w:rFonts w:ascii="Times New Roman" w:hAnsi="Times New Roman"/>
                <w:bCs/>
                <w:sz w:val="18"/>
                <w:szCs w:val="18"/>
              </w:rPr>
              <w:t>34 delegovaného nariadenia (EÚ) 2015/61</w:t>
            </w:r>
          </w:p>
          <w:p w14:paraId="7ACF83D6" w14:textId="086662E4" w:rsidR="00AD49A0" w:rsidRPr="008841B0" w:rsidRDefault="006F1DF5">
            <w:pPr>
              <w:spacing w:before="240" w:after="240"/>
              <w:rPr>
                <w:rFonts w:ascii="Times New Roman" w:hAnsi="Times New Roman"/>
                <w:bCs/>
                <w:sz w:val="18"/>
                <w:szCs w:val="18"/>
              </w:rPr>
            </w:pPr>
            <w:r w:rsidRPr="008841B0">
              <w:rPr>
                <w:rFonts w:ascii="Times New Roman" w:hAnsi="Times New Roman"/>
                <w:bCs/>
                <w:sz w:val="18"/>
                <w:szCs w:val="18"/>
              </w:rPr>
              <w:t>V prípade riadkov {040}, {060} – {090}, {120} – {130}, {150} – {260}, {269} – {297}, {301} – {303}, {309 – 337}, {341} – {345}, {450}</w:t>
            </w:r>
            <w:r w:rsidR="008841B0">
              <w:rPr>
                <w:rFonts w:ascii="Times New Roman" w:hAnsi="Times New Roman"/>
                <w:bCs/>
                <w:sz w:val="18"/>
                <w:szCs w:val="18"/>
              </w:rPr>
              <w:t xml:space="preserve"> a </w:t>
            </w:r>
            <w:r w:rsidRPr="008841B0">
              <w:rPr>
                <w:rFonts w:ascii="Times New Roman" w:hAnsi="Times New Roman"/>
                <w:bCs/>
                <w:sz w:val="18"/>
                <w:szCs w:val="18"/>
              </w:rPr>
              <w:t>{470} – {510} úverové inštitúcie vykazujú</w:t>
            </w:r>
            <w:r w:rsidR="008841B0">
              <w:rPr>
                <w:rFonts w:ascii="Times New Roman" w:hAnsi="Times New Roman"/>
                <w:bCs/>
                <w:sz w:val="18"/>
                <w:szCs w:val="18"/>
              </w:rPr>
              <w:t xml:space="preserve"> v </w:t>
            </w:r>
            <w:r w:rsidRPr="008841B0">
              <w:rPr>
                <w:rFonts w:ascii="Times New Roman" w:hAnsi="Times New Roman"/>
                <w:bCs/>
                <w:sz w:val="18"/>
                <w:szCs w:val="18"/>
              </w:rPr>
              <w:t>stĺpci 020 celkovú sumu aktív/splatných peňazí/maximálnych súm, ktoré možno čerpať, podliehajúcich 90</w:t>
            </w:r>
            <w:r w:rsidR="008841B0">
              <w:rPr>
                <w:rFonts w:ascii="Times New Roman" w:hAnsi="Times New Roman"/>
                <w:bCs/>
                <w:sz w:val="18"/>
                <w:szCs w:val="18"/>
              </w:rPr>
              <w:t> %</w:t>
            </w:r>
            <w:r w:rsidRPr="008841B0">
              <w:rPr>
                <w:rFonts w:ascii="Times New Roman" w:hAnsi="Times New Roman"/>
                <w:bCs/>
                <w:sz w:val="18"/>
                <w:szCs w:val="18"/>
              </w:rPr>
              <w:t xml:space="preserve"> limitu kladných peňažných tokov, ako sa bližšie určuje</w:t>
            </w:r>
            <w:r w:rsidR="008841B0">
              <w:rPr>
                <w:rFonts w:ascii="Times New Roman" w:hAnsi="Times New Roman"/>
                <w:bCs/>
                <w:sz w:val="18"/>
                <w:szCs w:val="18"/>
              </w:rPr>
              <w:t xml:space="preserve"> v </w:t>
            </w:r>
            <w:r w:rsidRPr="008841B0">
              <w:rPr>
                <w:rFonts w:ascii="Times New Roman" w:hAnsi="Times New Roman"/>
                <w:bCs/>
                <w:sz w:val="18"/>
                <w:szCs w:val="18"/>
              </w:rPr>
              <w:t>článku 33 ods. 4</w:t>
            </w:r>
            <w:r w:rsidR="008841B0">
              <w:rPr>
                <w:rFonts w:ascii="Times New Roman" w:hAnsi="Times New Roman"/>
                <w:bCs/>
                <w:sz w:val="18"/>
                <w:szCs w:val="18"/>
              </w:rPr>
              <w:t xml:space="preserve"> a </w:t>
            </w:r>
            <w:r w:rsidRPr="008841B0">
              <w:rPr>
                <w:rFonts w:ascii="Times New Roman" w:hAnsi="Times New Roman"/>
                <w:bCs/>
                <w:sz w:val="18"/>
                <w:szCs w:val="18"/>
              </w:rPr>
              <w:t>článku 33 ods. 5 delegovaného nariadenia (EÚ) 2015/61, podľa príslušných tu uvedených pokynov.</w:t>
            </w:r>
          </w:p>
          <w:p w14:paraId="502241E3" w14:textId="4EA35220" w:rsidR="00AD49A0" w:rsidRPr="008841B0" w:rsidRDefault="007453EC">
            <w:pPr>
              <w:spacing w:before="240" w:after="240"/>
              <w:rPr>
                <w:rFonts w:ascii="Times New Roman" w:hAnsi="Times New Roman"/>
                <w:bCs/>
                <w:sz w:val="18"/>
                <w:szCs w:val="18"/>
              </w:rPr>
            </w:pPr>
            <w:r w:rsidRPr="008841B0">
              <w:rPr>
                <w:rFonts w:ascii="Times New Roman" w:hAnsi="Times New Roman"/>
                <w:bCs/>
                <w:sz w:val="18"/>
                <w:szCs w:val="18"/>
              </w:rPr>
              <w:t>Ak príslušný orgán schválil čiastočné vyňatie</w:t>
            </w:r>
            <w:r w:rsidR="008841B0">
              <w:rPr>
                <w:rFonts w:ascii="Times New Roman" w:hAnsi="Times New Roman"/>
                <w:bCs/>
                <w:sz w:val="18"/>
                <w:szCs w:val="18"/>
              </w:rPr>
              <w:t xml:space="preserve"> z </w:t>
            </w:r>
            <w:r w:rsidRPr="008841B0">
              <w:rPr>
                <w:rFonts w:ascii="Times New Roman" w:hAnsi="Times New Roman"/>
                <w:bCs/>
                <w:sz w:val="18"/>
                <w:szCs w:val="18"/>
              </w:rPr>
              <w:t>limitu kladných peňažných tokov</w:t>
            </w:r>
            <w:r w:rsidR="008841B0">
              <w:rPr>
                <w:rFonts w:ascii="Times New Roman" w:hAnsi="Times New Roman"/>
                <w:bCs/>
                <w:sz w:val="18"/>
                <w:szCs w:val="18"/>
              </w:rPr>
              <w:t xml:space="preserve"> v </w:t>
            </w:r>
            <w:r w:rsidRPr="008841B0">
              <w:rPr>
                <w:rFonts w:ascii="Times New Roman" w:hAnsi="Times New Roman"/>
                <w:bCs/>
                <w:sz w:val="18"/>
                <w:szCs w:val="18"/>
              </w:rPr>
              <w:t>súlade</w:t>
            </w:r>
            <w:r w:rsidR="008841B0">
              <w:rPr>
                <w:rFonts w:ascii="Times New Roman" w:hAnsi="Times New Roman"/>
                <w:bCs/>
                <w:sz w:val="18"/>
                <w:szCs w:val="18"/>
              </w:rPr>
              <w:t xml:space="preserve"> s </w:t>
            </w:r>
            <w:r w:rsidRPr="008841B0">
              <w:rPr>
                <w:rFonts w:ascii="Times New Roman" w:hAnsi="Times New Roman"/>
                <w:bCs/>
                <w:sz w:val="18"/>
                <w:szCs w:val="18"/>
              </w:rPr>
              <w:t>článkom 33 ods. 2 delegovaného nariadenia (EÚ) 2015/61, časť sumy, na ktorú sa vzťahuje vyňatie, sa vykazuje</w:t>
            </w:r>
            <w:r w:rsidR="008841B0">
              <w:rPr>
                <w:rFonts w:ascii="Times New Roman" w:hAnsi="Times New Roman"/>
                <w:bCs/>
                <w:sz w:val="18"/>
                <w:szCs w:val="18"/>
              </w:rPr>
              <w:t xml:space="preserve"> v </w:t>
            </w:r>
            <w:r w:rsidRPr="008841B0">
              <w:rPr>
                <w:rFonts w:ascii="Times New Roman" w:hAnsi="Times New Roman"/>
                <w:bCs/>
                <w:sz w:val="18"/>
                <w:szCs w:val="18"/>
              </w:rPr>
              <w:t>stĺpci 020 alebo 030</w:t>
            </w:r>
            <w:r w:rsidR="008841B0">
              <w:rPr>
                <w:rFonts w:ascii="Times New Roman" w:hAnsi="Times New Roman"/>
                <w:bCs/>
                <w:sz w:val="18"/>
                <w:szCs w:val="18"/>
              </w:rPr>
              <w:t xml:space="preserve"> a </w:t>
            </w:r>
            <w:r w:rsidRPr="008841B0">
              <w:rPr>
                <w:rFonts w:ascii="Times New Roman" w:hAnsi="Times New Roman"/>
                <w:bCs/>
                <w:sz w:val="18"/>
                <w:szCs w:val="18"/>
              </w:rPr>
              <w:t>časť sumy, na ktorú sa vyňatie nevzťahuje, sa vykazuje</w:t>
            </w:r>
            <w:r w:rsidR="008841B0">
              <w:rPr>
                <w:rFonts w:ascii="Times New Roman" w:hAnsi="Times New Roman"/>
                <w:bCs/>
                <w:sz w:val="18"/>
                <w:szCs w:val="18"/>
              </w:rPr>
              <w:t xml:space="preserve"> v </w:t>
            </w:r>
            <w:r w:rsidRPr="008841B0">
              <w:rPr>
                <w:rFonts w:ascii="Times New Roman" w:hAnsi="Times New Roman"/>
                <w:bCs/>
                <w:sz w:val="18"/>
                <w:szCs w:val="18"/>
              </w:rPr>
              <w:t>stĺpci 010.</w:t>
            </w:r>
          </w:p>
        </w:tc>
      </w:tr>
      <w:tr w:rsidR="00AD49A0" w:rsidRPr="008841B0" w14:paraId="109363B3" w14:textId="77777777" w:rsidTr="00D63CF5">
        <w:trPr>
          <w:gridAfter w:val="1"/>
          <w:wAfter w:w="226" w:type="dxa"/>
        </w:trPr>
        <w:tc>
          <w:tcPr>
            <w:tcW w:w="957" w:type="dxa"/>
            <w:shd w:val="clear" w:color="auto" w:fill="auto"/>
            <w:vAlign w:val="center"/>
          </w:tcPr>
          <w:p w14:paraId="22DE5D8E" w14:textId="77777777" w:rsidR="00AD49A0" w:rsidRPr="008841B0" w:rsidRDefault="007453EC">
            <w:pPr>
              <w:rPr>
                <w:rFonts w:ascii="Times New Roman" w:hAnsi="Times New Roman"/>
                <w:sz w:val="18"/>
                <w:szCs w:val="18"/>
              </w:rPr>
            </w:pPr>
            <w:r w:rsidRPr="008841B0">
              <w:rPr>
                <w:rFonts w:ascii="Times New Roman" w:hAnsi="Times New Roman"/>
                <w:sz w:val="18"/>
                <w:szCs w:val="18"/>
              </w:rPr>
              <w:t>030</w:t>
            </w:r>
          </w:p>
        </w:tc>
        <w:tc>
          <w:tcPr>
            <w:tcW w:w="7339" w:type="dxa"/>
            <w:gridSpan w:val="2"/>
            <w:shd w:val="clear" w:color="auto" w:fill="auto"/>
          </w:tcPr>
          <w:p w14:paraId="47B7D3B9" w14:textId="34CB3EEE"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Suma – vyňaté</w:t>
            </w:r>
            <w:r w:rsidR="008841B0">
              <w:rPr>
                <w:rFonts w:ascii="Times New Roman" w:hAnsi="Times New Roman"/>
                <w:b/>
                <w:bCs/>
                <w:sz w:val="18"/>
                <w:szCs w:val="18"/>
              </w:rPr>
              <w:t xml:space="preserve"> z </w:t>
            </w:r>
            <w:r w:rsidRPr="008841B0">
              <w:rPr>
                <w:rFonts w:ascii="Times New Roman" w:hAnsi="Times New Roman"/>
                <w:b/>
                <w:bCs/>
                <w:sz w:val="18"/>
                <w:szCs w:val="18"/>
              </w:rPr>
              <w:t>limitu kladných peňažných tokov</w:t>
            </w:r>
          </w:p>
          <w:p w14:paraId="72423074" w14:textId="10F5C0F2" w:rsidR="00AD49A0" w:rsidRPr="008841B0" w:rsidRDefault="007453EC">
            <w:pPr>
              <w:spacing w:before="240" w:after="240"/>
              <w:rPr>
                <w:rFonts w:ascii="Times New Roman" w:hAnsi="Times New Roman"/>
                <w:bCs/>
                <w:sz w:val="18"/>
                <w:szCs w:val="18"/>
              </w:rPr>
            </w:pPr>
            <w:r w:rsidRPr="008841B0">
              <w:rPr>
                <w:rFonts w:ascii="Times New Roman" w:hAnsi="Times New Roman"/>
                <w:bCs/>
                <w:sz w:val="18"/>
                <w:szCs w:val="18"/>
              </w:rPr>
              <w:t>Články 32, 33</w:t>
            </w:r>
            <w:r w:rsidR="008841B0">
              <w:rPr>
                <w:rFonts w:ascii="Times New Roman" w:hAnsi="Times New Roman"/>
                <w:bCs/>
                <w:sz w:val="18"/>
                <w:szCs w:val="18"/>
              </w:rPr>
              <w:t xml:space="preserve"> a </w:t>
            </w:r>
            <w:r w:rsidRPr="008841B0">
              <w:rPr>
                <w:rFonts w:ascii="Times New Roman" w:hAnsi="Times New Roman"/>
                <w:bCs/>
                <w:sz w:val="18"/>
                <w:szCs w:val="18"/>
              </w:rPr>
              <w:t>34 delegovaného nariadenia (EÚ) 2015/61</w:t>
            </w:r>
          </w:p>
          <w:p w14:paraId="007E9028" w14:textId="1FC2FB1E" w:rsidR="00AD49A0" w:rsidRPr="008841B0" w:rsidRDefault="006F1DF5">
            <w:pPr>
              <w:spacing w:before="240" w:after="240"/>
              <w:rPr>
                <w:rFonts w:ascii="Times New Roman" w:hAnsi="Times New Roman"/>
                <w:bCs/>
                <w:sz w:val="18"/>
                <w:szCs w:val="18"/>
              </w:rPr>
            </w:pPr>
            <w:r w:rsidRPr="008841B0">
              <w:rPr>
                <w:rFonts w:ascii="Times New Roman" w:hAnsi="Times New Roman"/>
                <w:bCs/>
                <w:sz w:val="18"/>
                <w:szCs w:val="18"/>
              </w:rPr>
              <w:t>V prípade riadkov {040}, {060} – {090}, {120} – {130}, {150} – {260}, {269} – {297}, {301} – {303}, {309 – 337}, {341} – {345}, {450}</w:t>
            </w:r>
            <w:r w:rsidR="008841B0">
              <w:rPr>
                <w:rFonts w:ascii="Times New Roman" w:hAnsi="Times New Roman"/>
                <w:bCs/>
                <w:sz w:val="18"/>
                <w:szCs w:val="18"/>
              </w:rPr>
              <w:t xml:space="preserve"> a </w:t>
            </w:r>
            <w:r w:rsidRPr="008841B0">
              <w:rPr>
                <w:rFonts w:ascii="Times New Roman" w:hAnsi="Times New Roman"/>
                <w:bCs/>
                <w:sz w:val="18"/>
                <w:szCs w:val="18"/>
              </w:rPr>
              <w:t>{470} – {510} úverové inštitúcie vykazujú</w:t>
            </w:r>
            <w:r w:rsidR="008841B0">
              <w:rPr>
                <w:rFonts w:ascii="Times New Roman" w:hAnsi="Times New Roman"/>
                <w:bCs/>
                <w:sz w:val="18"/>
                <w:szCs w:val="18"/>
              </w:rPr>
              <w:t xml:space="preserve"> v </w:t>
            </w:r>
            <w:r w:rsidRPr="008841B0">
              <w:rPr>
                <w:rFonts w:ascii="Times New Roman" w:hAnsi="Times New Roman"/>
                <w:bCs/>
                <w:sz w:val="18"/>
                <w:szCs w:val="18"/>
              </w:rPr>
              <w:t>stĺpci 030 celkovú sumu aktív/splatných peňazí/maximálnych súm, ktoré možno čerpať, plne vyňatých</w:t>
            </w:r>
            <w:r w:rsidR="008841B0">
              <w:rPr>
                <w:rFonts w:ascii="Times New Roman" w:hAnsi="Times New Roman"/>
                <w:bCs/>
                <w:sz w:val="18"/>
                <w:szCs w:val="18"/>
              </w:rPr>
              <w:t xml:space="preserve"> z </w:t>
            </w:r>
            <w:r w:rsidRPr="008841B0">
              <w:rPr>
                <w:rFonts w:ascii="Times New Roman" w:hAnsi="Times New Roman"/>
                <w:bCs/>
                <w:sz w:val="18"/>
                <w:szCs w:val="18"/>
              </w:rPr>
              <w:t>limitu kladných peňažných tokov, ako sa bližšie určuje</w:t>
            </w:r>
            <w:r w:rsidR="008841B0">
              <w:rPr>
                <w:rFonts w:ascii="Times New Roman" w:hAnsi="Times New Roman"/>
                <w:bCs/>
                <w:sz w:val="18"/>
                <w:szCs w:val="18"/>
              </w:rPr>
              <w:t xml:space="preserve"> v </w:t>
            </w:r>
            <w:r w:rsidRPr="008841B0">
              <w:rPr>
                <w:rFonts w:ascii="Times New Roman" w:hAnsi="Times New Roman"/>
                <w:bCs/>
                <w:sz w:val="18"/>
                <w:szCs w:val="18"/>
              </w:rPr>
              <w:t>článku 33 ods. 2, článku 33 ods. 3</w:t>
            </w:r>
            <w:r w:rsidR="008841B0">
              <w:rPr>
                <w:rFonts w:ascii="Times New Roman" w:hAnsi="Times New Roman"/>
                <w:bCs/>
                <w:sz w:val="18"/>
                <w:szCs w:val="18"/>
              </w:rPr>
              <w:t xml:space="preserve"> a </w:t>
            </w:r>
            <w:r w:rsidRPr="008841B0">
              <w:rPr>
                <w:rFonts w:ascii="Times New Roman" w:hAnsi="Times New Roman"/>
                <w:bCs/>
                <w:sz w:val="18"/>
                <w:szCs w:val="18"/>
              </w:rPr>
              <w:t>článku 33 ods. 5 delegovaného nariadenia (EÚ) 2015/61, podľa príslušných tu uvedených pokynov.</w:t>
            </w:r>
          </w:p>
          <w:p w14:paraId="586E0A71" w14:textId="29AA6954" w:rsidR="00AD49A0" w:rsidRPr="008841B0" w:rsidRDefault="007453EC">
            <w:pPr>
              <w:spacing w:before="240" w:after="240"/>
              <w:rPr>
                <w:rFonts w:ascii="Times New Roman" w:hAnsi="Times New Roman"/>
                <w:bCs/>
                <w:sz w:val="18"/>
                <w:szCs w:val="18"/>
              </w:rPr>
            </w:pPr>
            <w:r w:rsidRPr="008841B0">
              <w:rPr>
                <w:rFonts w:ascii="Times New Roman" w:hAnsi="Times New Roman"/>
                <w:bCs/>
                <w:sz w:val="18"/>
                <w:szCs w:val="18"/>
              </w:rPr>
              <w:t>Ak príslušný orgán schválil čiastočné vyňatie</w:t>
            </w:r>
            <w:r w:rsidR="008841B0">
              <w:rPr>
                <w:rFonts w:ascii="Times New Roman" w:hAnsi="Times New Roman"/>
                <w:bCs/>
                <w:sz w:val="18"/>
                <w:szCs w:val="18"/>
              </w:rPr>
              <w:t xml:space="preserve"> z </w:t>
            </w:r>
            <w:r w:rsidRPr="008841B0">
              <w:rPr>
                <w:rFonts w:ascii="Times New Roman" w:hAnsi="Times New Roman"/>
                <w:bCs/>
                <w:sz w:val="18"/>
                <w:szCs w:val="18"/>
              </w:rPr>
              <w:t>limitu kladných peňažných tokov</w:t>
            </w:r>
            <w:r w:rsidR="008841B0">
              <w:rPr>
                <w:rFonts w:ascii="Times New Roman" w:hAnsi="Times New Roman"/>
                <w:bCs/>
                <w:sz w:val="18"/>
                <w:szCs w:val="18"/>
              </w:rPr>
              <w:t xml:space="preserve"> v </w:t>
            </w:r>
            <w:r w:rsidRPr="008841B0">
              <w:rPr>
                <w:rFonts w:ascii="Times New Roman" w:hAnsi="Times New Roman"/>
                <w:bCs/>
                <w:sz w:val="18"/>
                <w:szCs w:val="18"/>
              </w:rPr>
              <w:t>súlade</w:t>
            </w:r>
            <w:r w:rsidR="008841B0">
              <w:rPr>
                <w:rFonts w:ascii="Times New Roman" w:hAnsi="Times New Roman"/>
                <w:bCs/>
                <w:sz w:val="18"/>
                <w:szCs w:val="18"/>
              </w:rPr>
              <w:t xml:space="preserve"> s </w:t>
            </w:r>
            <w:r w:rsidRPr="008841B0">
              <w:rPr>
                <w:rFonts w:ascii="Times New Roman" w:hAnsi="Times New Roman"/>
                <w:bCs/>
                <w:sz w:val="18"/>
                <w:szCs w:val="18"/>
              </w:rPr>
              <w:t>článkom 33 ods. 2 delegovaného nariadenia (EÚ) 2015/61, časť sumy, na ktorú sa vzťahuje vyňatie, sa vykazuje</w:t>
            </w:r>
            <w:r w:rsidR="008841B0">
              <w:rPr>
                <w:rFonts w:ascii="Times New Roman" w:hAnsi="Times New Roman"/>
                <w:bCs/>
                <w:sz w:val="18"/>
                <w:szCs w:val="18"/>
              </w:rPr>
              <w:t xml:space="preserve"> v </w:t>
            </w:r>
            <w:r w:rsidRPr="008841B0">
              <w:rPr>
                <w:rFonts w:ascii="Times New Roman" w:hAnsi="Times New Roman"/>
                <w:bCs/>
                <w:sz w:val="18"/>
                <w:szCs w:val="18"/>
              </w:rPr>
              <w:t>stĺpci 020 alebo 030</w:t>
            </w:r>
            <w:r w:rsidR="008841B0">
              <w:rPr>
                <w:rFonts w:ascii="Times New Roman" w:hAnsi="Times New Roman"/>
                <w:bCs/>
                <w:sz w:val="18"/>
                <w:szCs w:val="18"/>
              </w:rPr>
              <w:t xml:space="preserve"> a </w:t>
            </w:r>
            <w:r w:rsidRPr="008841B0">
              <w:rPr>
                <w:rFonts w:ascii="Times New Roman" w:hAnsi="Times New Roman"/>
                <w:bCs/>
                <w:sz w:val="18"/>
                <w:szCs w:val="18"/>
              </w:rPr>
              <w:t>časť sumy, na ktorú sa vyňatie nevzťahuje, sa vykazuje</w:t>
            </w:r>
            <w:r w:rsidR="008841B0">
              <w:rPr>
                <w:rFonts w:ascii="Times New Roman" w:hAnsi="Times New Roman"/>
                <w:bCs/>
                <w:sz w:val="18"/>
                <w:szCs w:val="18"/>
              </w:rPr>
              <w:t xml:space="preserve"> v </w:t>
            </w:r>
            <w:r w:rsidRPr="008841B0">
              <w:rPr>
                <w:rFonts w:ascii="Times New Roman" w:hAnsi="Times New Roman"/>
                <w:bCs/>
                <w:sz w:val="18"/>
                <w:szCs w:val="18"/>
              </w:rPr>
              <w:t>stĺpci 010.</w:t>
            </w:r>
          </w:p>
        </w:tc>
      </w:tr>
      <w:tr w:rsidR="00AD49A0" w:rsidRPr="008841B0" w14:paraId="40F797D6" w14:textId="77777777" w:rsidTr="00D63CF5">
        <w:trPr>
          <w:gridAfter w:val="1"/>
          <w:wAfter w:w="226" w:type="dxa"/>
        </w:trPr>
        <w:tc>
          <w:tcPr>
            <w:tcW w:w="957" w:type="dxa"/>
            <w:shd w:val="clear" w:color="auto" w:fill="auto"/>
            <w:vAlign w:val="center"/>
          </w:tcPr>
          <w:p w14:paraId="01648AEB" w14:textId="77777777" w:rsidR="00AD49A0" w:rsidRPr="008841B0" w:rsidRDefault="007453EC">
            <w:pPr>
              <w:rPr>
                <w:rFonts w:ascii="Times New Roman" w:hAnsi="Times New Roman"/>
                <w:sz w:val="18"/>
                <w:szCs w:val="18"/>
              </w:rPr>
            </w:pPr>
            <w:r w:rsidRPr="008841B0">
              <w:rPr>
                <w:rFonts w:ascii="Times New Roman" w:hAnsi="Times New Roman"/>
                <w:sz w:val="18"/>
                <w:szCs w:val="18"/>
              </w:rPr>
              <w:t>040</w:t>
            </w:r>
          </w:p>
        </w:tc>
        <w:tc>
          <w:tcPr>
            <w:tcW w:w="7339" w:type="dxa"/>
            <w:gridSpan w:val="2"/>
            <w:shd w:val="clear" w:color="auto" w:fill="auto"/>
          </w:tcPr>
          <w:p w14:paraId="09321864" w14:textId="3D45F4B5"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Trhová hodnota prijatého kolaterálu – podliehajúce 75</w:t>
            </w:r>
            <w:r w:rsidR="008841B0">
              <w:rPr>
                <w:rFonts w:ascii="Times New Roman" w:hAnsi="Times New Roman"/>
                <w:b/>
                <w:bCs/>
                <w:sz w:val="18"/>
                <w:szCs w:val="18"/>
              </w:rPr>
              <w:t> %</w:t>
            </w:r>
            <w:r w:rsidRPr="008841B0">
              <w:rPr>
                <w:rFonts w:ascii="Times New Roman" w:hAnsi="Times New Roman"/>
                <w:b/>
                <w:bCs/>
                <w:sz w:val="18"/>
                <w:szCs w:val="18"/>
              </w:rPr>
              <w:t xml:space="preserve"> limitu kladných peňažných tokov</w:t>
            </w:r>
          </w:p>
          <w:p w14:paraId="61DE5E96" w14:textId="14DF918A" w:rsidR="00AD49A0" w:rsidRPr="008841B0" w:rsidRDefault="007453EC">
            <w:pPr>
              <w:spacing w:before="240" w:after="240"/>
              <w:rPr>
                <w:rFonts w:ascii="Times New Roman" w:hAnsi="Times New Roman"/>
                <w:bCs/>
                <w:sz w:val="18"/>
                <w:szCs w:val="18"/>
              </w:rPr>
            </w:pPr>
            <w:r w:rsidRPr="008841B0">
              <w:rPr>
                <w:rFonts w:ascii="Times New Roman" w:hAnsi="Times New Roman"/>
                <w:bCs/>
                <w:sz w:val="18"/>
                <w:szCs w:val="18"/>
              </w:rPr>
              <w:t>Články 32, 33</w:t>
            </w:r>
            <w:r w:rsidR="008841B0">
              <w:rPr>
                <w:rFonts w:ascii="Times New Roman" w:hAnsi="Times New Roman"/>
                <w:bCs/>
                <w:sz w:val="18"/>
                <w:szCs w:val="18"/>
              </w:rPr>
              <w:t xml:space="preserve"> a </w:t>
            </w:r>
            <w:r w:rsidRPr="008841B0">
              <w:rPr>
                <w:rFonts w:ascii="Times New Roman" w:hAnsi="Times New Roman"/>
                <w:bCs/>
                <w:sz w:val="18"/>
                <w:szCs w:val="18"/>
              </w:rPr>
              <w:t>34 delegovaného nariadenia (EÚ) 2015/61</w:t>
            </w:r>
          </w:p>
          <w:p w14:paraId="2ADF96EB" w14:textId="324B5D70" w:rsidR="00AD49A0" w:rsidRPr="008841B0" w:rsidRDefault="006F1DF5">
            <w:pPr>
              <w:spacing w:before="240" w:after="240"/>
              <w:rPr>
                <w:rFonts w:ascii="Times New Roman" w:hAnsi="Times New Roman"/>
                <w:bCs/>
                <w:sz w:val="18"/>
                <w:szCs w:val="18"/>
              </w:rPr>
            </w:pPr>
            <w:r w:rsidRPr="008841B0">
              <w:rPr>
                <w:rFonts w:ascii="Times New Roman" w:hAnsi="Times New Roman"/>
                <w:bCs/>
                <w:sz w:val="18"/>
                <w:szCs w:val="18"/>
              </w:rPr>
              <w:t>V prípade riadkov {269} – {295}, {309 – 335}</w:t>
            </w:r>
            <w:r w:rsidR="008841B0">
              <w:rPr>
                <w:rFonts w:ascii="Times New Roman" w:hAnsi="Times New Roman"/>
                <w:bCs/>
                <w:sz w:val="18"/>
                <w:szCs w:val="18"/>
              </w:rPr>
              <w:t xml:space="preserve"> a </w:t>
            </w:r>
            <w:r w:rsidRPr="008841B0">
              <w:rPr>
                <w:rFonts w:ascii="Times New Roman" w:hAnsi="Times New Roman"/>
                <w:bCs/>
                <w:sz w:val="18"/>
                <w:szCs w:val="18"/>
              </w:rPr>
              <w:t>riadku {490} úverové inštitúcie vykazujú</w:t>
            </w:r>
            <w:r w:rsidR="008841B0">
              <w:rPr>
                <w:rFonts w:ascii="Times New Roman" w:hAnsi="Times New Roman"/>
                <w:bCs/>
                <w:sz w:val="18"/>
                <w:szCs w:val="18"/>
              </w:rPr>
              <w:t xml:space="preserve"> v </w:t>
            </w:r>
            <w:r w:rsidRPr="008841B0">
              <w:rPr>
                <w:rFonts w:ascii="Times New Roman" w:hAnsi="Times New Roman"/>
                <w:bCs/>
                <w:sz w:val="18"/>
                <w:szCs w:val="18"/>
              </w:rPr>
              <w:t>stĺpci 040 trhovú hodnotu kolaterálu prijatého</w:t>
            </w:r>
            <w:r w:rsidR="008841B0">
              <w:rPr>
                <w:rFonts w:ascii="Times New Roman" w:hAnsi="Times New Roman"/>
                <w:bCs/>
                <w:sz w:val="18"/>
                <w:szCs w:val="18"/>
              </w:rPr>
              <w:t xml:space="preserve"> v </w:t>
            </w:r>
            <w:r w:rsidRPr="008841B0">
              <w:rPr>
                <w:rFonts w:ascii="Times New Roman" w:hAnsi="Times New Roman"/>
                <w:bCs/>
                <w:sz w:val="18"/>
                <w:szCs w:val="18"/>
              </w:rPr>
              <w:t>rámci zabezpečených pôžičiek</w:t>
            </w:r>
            <w:r w:rsidR="008841B0">
              <w:rPr>
                <w:rFonts w:ascii="Times New Roman" w:hAnsi="Times New Roman"/>
                <w:bCs/>
                <w:sz w:val="18"/>
                <w:szCs w:val="18"/>
              </w:rPr>
              <w:t xml:space="preserve"> a </w:t>
            </w:r>
            <w:r w:rsidRPr="008841B0">
              <w:rPr>
                <w:rFonts w:ascii="Times New Roman" w:hAnsi="Times New Roman"/>
                <w:bCs/>
                <w:sz w:val="18"/>
                <w:szCs w:val="18"/>
              </w:rPr>
              <w:t>transakcií kapitálového trhu, ktoré podliehajú 75</w:t>
            </w:r>
            <w:r w:rsidR="008841B0">
              <w:rPr>
                <w:rFonts w:ascii="Times New Roman" w:hAnsi="Times New Roman"/>
                <w:bCs/>
                <w:sz w:val="18"/>
                <w:szCs w:val="18"/>
              </w:rPr>
              <w:t> %</w:t>
            </w:r>
            <w:r w:rsidRPr="008841B0">
              <w:rPr>
                <w:rFonts w:ascii="Times New Roman" w:hAnsi="Times New Roman"/>
                <w:bCs/>
                <w:sz w:val="18"/>
                <w:szCs w:val="18"/>
              </w:rPr>
              <w:t xml:space="preserve"> limitu kladných peňažných tokov, ako sa bližšie určuje</w:t>
            </w:r>
            <w:r w:rsidR="008841B0">
              <w:rPr>
                <w:rFonts w:ascii="Times New Roman" w:hAnsi="Times New Roman"/>
                <w:bCs/>
                <w:sz w:val="18"/>
                <w:szCs w:val="18"/>
              </w:rPr>
              <w:t xml:space="preserve"> v </w:t>
            </w:r>
            <w:r w:rsidRPr="008841B0">
              <w:rPr>
                <w:rFonts w:ascii="Times New Roman" w:hAnsi="Times New Roman"/>
                <w:bCs/>
                <w:sz w:val="18"/>
                <w:szCs w:val="18"/>
              </w:rPr>
              <w:t>článku 33 ods. 1 delegovaného nariadenia (EÚ) 2015/61.</w:t>
            </w:r>
          </w:p>
          <w:p w14:paraId="5EAD7F40" w14:textId="04C56BCE" w:rsidR="00AD49A0" w:rsidRPr="008841B0" w:rsidRDefault="007453EC">
            <w:pPr>
              <w:spacing w:before="240" w:after="240"/>
              <w:rPr>
                <w:rFonts w:ascii="Times New Roman" w:hAnsi="Times New Roman"/>
                <w:bCs/>
                <w:sz w:val="18"/>
                <w:szCs w:val="18"/>
              </w:rPr>
            </w:pPr>
            <w:r w:rsidRPr="008841B0">
              <w:rPr>
                <w:rFonts w:ascii="Times New Roman" w:hAnsi="Times New Roman"/>
                <w:bCs/>
                <w:sz w:val="18"/>
                <w:szCs w:val="18"/>
              </w:rPr>
              <w:t>Ak príslušný orgán schválil čiastočné vyňatie</w:t>
            </w:r>
            <w:r w:rsidR="008841B0">
              <w:rPr>
                <w:rFonts w:ascii="Times New Roman" w:hAnsi="Times New Roman"/>
                <w:bCs/>
                <w:sz w:val="18"/>
                <w:szCs w:val="18"/>
              </w:rPr>
              <w:t xml:space="preserve"> z </w:t>
            </w:r>
            <w:r w:rsidRPr="008841B0">
              <w:rPr>
                <w:rFonts w:ascii="Times New Roman" w:hAnsi="Times New Roman"/>
                <w:bCs/>
                <w:sz w:val="18"/>
                <w:szCs w:val="18"/>
              </w:rPr>
              <w:t>limitu kladných peňažných tokov</w:t>
            </w:r>
            <w:r w:rsidR="008841B0">
              <w:rPr>
                <w:rFonts w:ascii="Times New Roman" w:hAnsi="Times New Roman"/>
                <w:bCs/>
                <w:sz w:val="18"/>
                <w:szCs w:val="18"/>
              </w:rPr>
              <w:t xml:space="preserve"> v </w:t>
            </w:r>
            <w:r w:rsidRPr="008841B0">
              <w:rPr>
                <w:rFonts w:ascii="Times New Roman" w:hAnsi="Times New Roman"/>
                <w:bCs/>
                <w:sz w:val="18"/>
                <w:szCs w:val="18"/>
              </w:rPr>
              <w:t>súlade</w:t>
            </w:r>
            <w:r w:rsidR="008841B0">
              <w:rPr>
                <w:rFonts w:ascii="Times New Roman" w:hAnsi="Times New Roman"/>
                <w:bCs/>
                <w:sz w:val="18"/>
                <w:szCs w:val="18"/>
              </w:rPr>
              <w:t xml:space="preserve"> s </w:t>
            </w:r>
            <w:r w:rsidRPr="008841B0">
              <w:rPr>
                <w:rFonts w:ascii="Times New Roman" w:hAnsi="Times New Roman"/>
                <w:bCs/>
                <w:sz w:val="18"/>
                <w:szCs w:val="18"/>
              </w:rPr>
              <w:t>článkom 33 ods. 2 delegovaného nariadenia (EÚ) 2015/61, trhová hodnota kolaterálu prijatého</w:t>
            </w:r>
            <w:r w:rsidR="008841B0">
              <w:rPr>
                <w:rFonts w:ascii="Times New Roman" w:hAnsi="Times New Roman"/>
                <w:bCs/>
                <w:sz w:val="18"/>
                <w:szCs w:val="18"/>
              </w:rPr>
              <w:t xml:space="preserve"> v </w:t>
            </w:r>
            <w:r w:rsidRPr="008841B0">
              <w:rPr>
                <w:rFonts w:ascii="Times New Roman" w:hAnsi="Times New Roman"/>
                <w:bCs/>
                <w:sz w:val="18"/>
                <w:szCs w:val="18"/>
              </w:rPr>
              <w:t>rámci zabezpečených pôžičiek</w:t>
            </w:r>
            <w:r w:rsidR="008841B0">
              <w:rPr>
                <w:rFonts w:ascii="Times New Roman" w:hAnsi="Times New Roman"/>
                <w:bCs/>
                <w:sz w:val="18"/>
                <w:szCs w:val="18"/>
              </w:rPr>
              <w:t xml:space="preserve"> a </w:t>
            </w:r>
            <w:r w:rsidRPr="008841B0">
              <w:rPr>
                <w:rFonts w:ascii="Times New Roman" w:hAnsi="Times New Roman"/>
                <w:bCs/>
                <w:sz w:val="18"/>
                <w:szCs w:val="18"/>
              </w:rPr>
              <w:t>transakcií kapitálového trhu, na ktoré sa vzťahuje vyňatie, sa vykazuje</w:t>
            </w:r>
            <w:r w:rsidR="008841B0">
              <w:rPr>
                <w:rFonts w:ascii="Times New Roman" w:hAnsi="Times New Roman"/>
                <w:bCs/>
                <w:sz w:val="18"/>
                <w:szCs w:val="18"/>
              </w:rPr>
              <w:t xml:space="preserve"> v </w:t>
            </w:r>
            <w:r w:rsidRPr="008841B0">
              <w:rPr>
                <w:rFonts w:ascii="Times New Roman" w:hAnsi="Times New Roman"/>
                <w:bCs/>
                <w:sz w:val="18"/>
                <w:szCs w:val="18"/>
              </w:rPr>
              <w:t>stĺpci 050 alebo 060</w:t>
            </w:r>
            <w:r w:rsidR="008841B0">
              <w:rPr>
                <w:rFonts w:ascii="Times New Roman" w:hAnsi="Times New Roman"/>
                <w:bCs/>
                <w:sz w:val="18"/>
                <w:szCs w:val="18"/>
              </w:rPr>
              <w:t xml:space="preserve"> a </w:t>
            </w:r>
            <w:r w:rsidRPr="008841B0">
              <w:rPr>
                <w:rFonts w:ascii="Times New Roman" w:hAnsi="Times New Roman"/>
                <w:bCs/>
                <w:sz w:val="18"/>
                <w:szCs w:val="18"/>
              </w:rPr>
              <w:t>trhová hodnota kolaterálu prijatého</w:t>
            </w:r>
            <w:r w:rsidR="008841B0">
              <w:rPr>
                <w:rFonts w:ascii="Times New Roman" w:hAnsi="Times New Roman"/>
                <w:bCs/>
                <w:sz w:val="18"/>
                <w:szCs w:val="18"/>
              </w:rPr>
              <w:t xml:space="preserve"> v </w:t>
            </w:r>
            <w:r w:rsidRPr="008841B0">
              <w:rPr>
                <w:rFonts w:ascii="Times New Roman" w:hAnsi="Times New Roman"/>
                <w:bCs/>
                <w:sz w:val="18"/>
                <w:szCs w:val="18"/>
              </w:rPr>
              <w:t>rámci zabezpečených pôžičiek</w:t>
            </w:r>
            <w:r w:rsidR="008841B0">
              <w:rPr>
                <w:rFonts w:ascii="Times New Roman" w:hAnsi="Times New Roman"/>
                <w:bCs/>
                <w:sz w:val="18"/>
                <w:szCs w:val="18"/>
              </w:rPr>
              <w:t xml:space="preserve"> a </w:t>
            </w:r>
            <w:r w:rsidRPr="008841B0">
              <w:rPr>
                <w:rFonts w:ascii="Times New Roman" w:hAnsi="Times New Roman"/>
                <w:bCs/>
                <w:sz w:val="18"/>
                <w:szCs w:val="18"/>
              </w:rPr>
              <w:t>transakcií kapitálového trhu, na ktoré sa vyňatie nevzťahuje, sa vykazuje</w:t>
            </w:r>
            <w:r w:rsidR="008841B0">
              <w:rPr>
                <w:rFonts w:ascii="Times New Roman" w:hAnsi="Times New Roman"/>
                <w:bCs/>
                <w:sz w:val="18"/>
                <w:szCs w:val="18"/>
              </w:rPr>
              <w:t xml:space="preserve"> v </w:t>
            </w:r>
            <w:r w:rsidRPr="008841B0">
              <w:rPr>
                <w:rFonts w:ascii="Times New Roman" w:hAnsi="Times New Roman"/>
                <w:bCs/>
                <w:sz w:val="18"/>
                <w:szCs w:val="18"/>
              </w:rPr>
              <w:t>stĺpci 040.</w:t>
            </w:r>
          </w:p>
        </w:tc>
      </w:tr>
      <w:tr w:rsidR="00AD49A0" w:rsidRPr="008841B0" w14:paraId="7DA0066A" w14:textId="77777777" w:rsidTr="00D63CF5">
        <w:trPr>
          <w:gridAfter w:val="1"/>
          <w:wAfter w:w="226" w:type="dxa"/>
        </w:trPr>
        <w:tc>
          <w:tcPr>
            <w:tcW w:w="957" w:type="dxa"/>
            <w:shd w:val="clear" w:color="auto" w:fill="auto"/>
            <w:vAlign w:val="center"/>
          </w:tcPr>
          <w:p w14:paraId="7588C18F" w14:textId="77777777" w:rsidR="00AD49A0" w:rsidRPr="008841B0" w:rsidRDefault="007453EC">
            <w:pPr>
              <w:rPr>
                <w:rFonts w:ascii="Times New Roman" w:hAnsi="Times New Roman"/>
                <w:sz w:val="18"/>
                <w:szCs w:val="18"/>
              </w:rPr>
            </w:pPr>
            <w:r w:rsidRPr="008841B0">
              <w:rPr>
                <w:rFonts w:ascii="Times New Roman" w:hAnsi="Times New Roman"/>
                <w:sz w:val="18"/>
                <w:szCs w:val="18"/>
              </w:rPr>
              <w:t>050</w:t>
            </w:r>
          </w:p>
        </w:tc>
        <w:tc>
          <w:tcPr>
            <w:tcW w:w="7339" w:type="dxa"/>
            <w:gridSpan w:val="2"/>
            <w:shd w:val="clear" w:color="auto" w:fill="auto"/>
          </w:tcPr>
          <w:p w14:paraId="1A767C78" w14:textId="5E055461"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Trhová hodnota prijatého kolaterálu – podliehajúce 90</w:t>
            </w:r>
            <w:r w:rsidR="008841B0">
              <w:rPr>
                <w:rFonts w:ascii="Times New Roman" w:hAnsi="Times New Roman"/>
                <w:b/>
                <w:bCs/>
                <w:sz w:val="18"/>
                <w:szCs w:val="18"/>
              </w:rPr>
              <w:t> %</w:t>
            </w:r>
            <w:r w:rsidRPr="008841B0">
              <w:rPr>
                <w:rFonts w:ascii="Times New Roman" w:hAnsi="Times New Roman"/>
                <w:b/>
                <w:bCs/>
                <w:sz w:val="18"/>
                <w:szCs w:val="18"/>
              </w:rPr>
              <w:t xml:space="preserve"> limitu kladných peňažných tokov</w:t>
            </w:r>
          </w:p>
          <w:p w14:paraId="4E91C243" w14:textId="42BBE836" w:rsidR="00AD49A0" w:rsidRPr="008841B0" w:rsidRDefault="007453EC">
            <w:pPr>
              <w:spacing w:before="240" w:after="240"/>
              <w:rPr>
                <w:rFonts w:ascii="Times New Roman" w:hAnsi="Times New Roman"/>
                <w:bCs/>
                <w:sz w:val="18"/>
                <w:szCs w:val="18"/>
              </w:rPr>
            </w:pPr>
            <w:r w:rsidRPr="008841B0">
              <w:rPr>
                <w:rFonts w:ascii="Times New Roman" w:hAnsi="Times New Roman"/>
                <w:bCs/>
                <w:sz w:val="18"/>
                <w:szCs w:val="18"/>
              </w:rPr>
              <w:t>Články 32, 33</w:t>
            </w:r>
            <w:r w:rsidR="008841B0">
              <w:rPr>
                <w:rFonts w:ascii="Times New Roman" w:hAnsi="Times New Roman"/>
                <w:bCs/>
                <w:sz w:val="18"/>
                <w:szCs w:val="18"/>
              </w:rPr>
              <w:t xml:space="preserve"> a </w:t>
            </w:r>
            <w:r w:rsidRPr="008841B0">
              <w:rPr>
                <w:rFonts w:ascii="Times New Roman" w:hAnsi="Times New Roman"/>
                <w:bCs/>
                <w:sz w:val="18"/>
                <w:szCs w:val="18"/>
              </w:rPr>
              <w:t>34 delegovaného nariadenia (EÚ) 2015/61</w:t>
            </w:r>
          </w:p>
          <w:p w14:paraId="6CD388F1" w14:textId="72F8CFA6" w:rsidR="00AD49A0" w:rsidRPr="008841B0" w:rsidRDefault="006F1DF5">
            <w:pPr>
              <w:spacing w:before="240" w:after="240"/>
              <w:rPr>
                <w:rFonts w:ascii="Times New Roman" w:hAnsi="Times New Roman"/>
                <w:bCs/>
                <w:sz w:val="18"/>
                <w:szCs w:val="18"/>
              </w:rPr>
            </w:pPr>
            <w:r w:rsidRPr="008841B0">
              <w:rPr>
                <w:rFonts w:ascii="Times New Roman" w:hAnsi="Times New Roman"/>
                <w:bCs/>
                <w:sz w:val="18"/>
                <w:szCs w:val="18"/>
              </w:rPr>
              <w:t>V prípade riadkov {269} – {295}, {309 – 335}</w:t>
            </w:r>
            <w:r w:rsidR="008841B0">
              <w:rPr>
                <w:rFonts w:ascii="Times New Roman" w:hAnsi="Times New Roman"/>
                <w:bCs/>
                <w:sz w:val="18"/>
                <w:szCs w:val="18"/>
              </w:rPr>
              <w:t xml:space="preserve"> a </w:t>
            </w:r>
            <w:r w:rsidRPr="008841B0">
              <w:rPr>
                <w:rFonts w:ascii="Times New Roman" w:hAnsi="Times New Roman"/>
                <w:bCs/>
                <w:sz w:val="18"/>
                <w:szCs w:val="18"/>
              </w:rPr>
              <w:t>riadku {490} úverové inštitúcie vykazujú</w:t>
            </w:r>
            <w:r w:rsidR="008841B0">
              <w:rPr>
                <w:rFonts w:ascii="Times New Roman" w:hAnsi="Times New Roman"/>
                <w:bCs/>
                <w:sz w:val="18"/>
                <w:szCs w:val="18"/>
              </w:rPr>
              <w:t xml:space="preserve"> v </w:t>
            </w:r>
            <w:r w:rsidRPr="008841B0">
              <w:rPr>
                <w:rFonts w:ascii="Times New Roman" w:hAnsi="Times New Roman"/>
                <w:bCs/>
                <w:sz w:val="18"/>
                <w:szCs w:val="18"/>
              </w:rPr>
              <w:t>stĺpci 050 trhovú hodnotu kolaterálu prijatého</w:t>
            </w:r>
            <w:r w:rsidR="008841B0">
              <w:rPr>
                <w:rFonts w:ascii="Times New Roman" w:hAnsi="Times New Roman"/>
                <w:bCs/>
                <w:sz w:val="18"/>
                <w:szCs w:val="18"/>
              </w:rPr>
              <w:t xml:space="preserve"> v </w:t>
            </w:r>
            <w:r w:rsidRPr="008841B0">
              <w:rPr>
                <w:rFonts w:ascii="Times New Roman" w:hAnsi="Times New Roman"/>
                <w:bCs/>
                <w:sz w:val="18"/>
                <w:szCs w:val="18"/>
              </w:rPr>
              <w:t>rámci zabezpečených pôžičiek</w:t>
            </w:r>
            <w:r w:rsidR="008841B0">
              <w:rPr>
                <w:rFonts w:ascii="Times New Roman" w:hAnsi="Times New Roman"/>
                <w:bCs/>
                <w:sz w:val="18"/>
                <w:szCs w:val="18"/>
              </w:rPr>
              <w:t xml:space="preserve"> a </w:t>
            </w:r>
            <w:r w:rsidRPr="008841B0">
              <w:rPr>
                <w:rFonts w:ascii="Times New Roman" w:hAnsi="Times New Roman"/>
                <w:bCs/>
                <w:sz w:val="18"/>
                <w:szCs w:val="18"/>
              </w:rPr>
              <w:t>transakcií kapitálového trhu, ktoré podliehajú 90</w:t>
            </w:r>
            <w:r w:rsidR="008841B0">
              <w:rPr>
                <w:rFonts w:ascii="Times New Roman" w:hAnsi="Times New Roman"/>
                <w:bCs/>
                <w:sz w:val="18"/>
                <w:szCs w:val="18"/>
              </w:rPr>
              <w:t> %</w:t>
            </w:r>
            <w:r w:rsidRPr="008841B0">
              <w:rPr>
                <w:rFonts w:ascii="Times New Roman" w:hAnsi="Times New Roman"/>
                <w:bCs/>
                <w:sz w:val="18"/>
                <w:szCs w:val="18"/>
              </w:rPr>
              <w:t xml:space="preserve"> limitu kladných peňažných tokov, ako sa bližšie určuje</w:t>
            </w:r>
            <w:r w:rsidR="008841B0">
              <w:rPr>
                <w:rFonts w:ascii="Times New Roman" w:hAnsi="Times New Roman"/>
                <w:bCs/>
                <w:sz w:val="18"/>
                <w:szCs w:val="18"/>
              </w:rPr>
              <w:t xml:space="preserve"> v </w:t>
            </w:r>
            <w:r w:rsidRPr="008841B0">
              <w:rPr>
                <w:rFonts w:ascii="Times New Roman" w:hAnsi="Times New Roman"/>
                <w:bCs/>
                <w:sz w:val="18"/>
                <w:szCs w:val="18"/>
              </w:rPr>
              <w:t>článku 33 ods. 4</w:t>
            </w:r>
            <w:r w:rsidR="008841B0">
              <w:rPr>
                <w:rFonts w:ascii="Times New Roman" w:hAnsi="Times New Roman"/>
                <w:bCs/>
                <w:sz w:val="18"/>
                <w:szCs w:val="18"/>
              </w:rPr>
              <w:t xml:space="preserve"> a </w:t>
            </w:r>
            <w:r w:rsidRPr="008841B0">
              <w:rPr>
                <w:rFonts w:ascii="Times New Roman" w:hAnsi="Times New Roman"/>
                <w:bCs/>
                <w:sz w:val="18"/>
                <w:szCs w:val="18"/>
              </w:rPr>
              <w:t>článku 33 ods. 5 delegovaného nariadenia (EÚ) 2015/61.</w:t>
            </w:r>
          </w:p>
          <w:p w14:paraId="64326D82" w14:textId="33E27869" w:rsidR="00AD49A0" w:rsidRPr="008841B0" w:rsidRDefault="007453EC">
            <w:pPr>
              <w:spacing w:before="240" w:after="240"/>
              <w:rPr>
                <w:rFonts w:ascii="Times New Roman" w:hAnsi="Times New Roman"/>
                <w:bCs/>
                <w:sz w:val="18"/>
                <w:szCs w:val="18"/>
              </w:rPr>
            </w:pPr>
            <w:r w:rsidRPr="008841B0">
              <w:rPr>
                <w:rFonts w:ascii="Times New Roman" w:hAnsi="Times New Roman"/>
                <w:bCs/>
                <w:sz w:val="18"/>
                <w:szCs w:val="18"/>
              </w:rPr>
              <w:t>Ak príslušný orgán schválil čiastočné vyňatie</w:t>
            </w:r>
            <w:r w:rsidR="008841B0">
              <w:rPr>
                <w:rFonts w:ascii="Times New Roman" w:hAnsi="Times New Roman"/>
                <w:bCs/>
                <w:sz w:val="18"/>
                <w:szCs w:val="18"/>
              </w:rPr>
              <w:t xml:space="preserve"> z </w:t>
            </w:r>
            <w:r w:rsidRPr="008841B0">
              <w:rPr>
                <w:rFonts w:ascii="Times New Roman" w:hAnsi="Times New Roman"/>
                <w:bCs/>
                <w:sz w:val="18"/>
                <w:szCs w:val="18"/>
              </w:rPr>
              <w:t>limitu kladných peňažných tokov</w:t>
            </w:r>
            <w:r w:rsidR="008841B0">
              <w:rPr>
                <w:rFonts w:ascii="Times New Roman" w:hAnsi="Times New Roman"/>
                <w:bCs/>
                <w:sz w:val="18"/>
                <w:szCs w:val="18"/>
              </w:rPr>
              <w:t xml:space="preserve"> v </w:t>
            </w:r>
            <w:r w:rsidRPr="008841B0">
              <w:rPr>
                <w:rFonts w:ascii="Times New Roman" w:hAnsi="Times New Roman"/>
                <w:bCs/>
                <w:sz w:val="18"/>
                <w:szCs w:val="18"/>
              </w:rPr>
              <w:t>súlade</w:t>
            </w:r>
            <w:r w:rsidR="008841B0">
              <w:rPr>
                <w:rFonts w:ascii="Times New Roman" w:hAnsi="Times New Roman"/>
                <w:bCs/>
                <w:sz w:val="18"/>
                <w:szCs w:val="18"/>
              </w:rPr>
              <w:t xml:space="preserve"> s </w:t>
            </w:r>
            <w:r w:rsidRPr="008841B0">
              <w:rPr>
                <w:rFonts w:ascii="Times New Roman" w:hAnsi="Times New Roman"/>
                <w:bCs/>
                <w:sz w:val="18"/>
                <w:szCs w:val="18"/>
              </w:rPr>
              <w:t>článkom 33 ods. 2 delegovaného nariadenia (EÚ) 2015/61, trhová hodnota kolaterálu prijatého</w:t>
            </w:r>
            <w:r w:rsidR="008841B0">
              <w:rPr>
                <w:rFonts w:ascii="Times New Roman" w:hAnsi="Times New Roman"/>
                <w:bCs/>
                <w:sz w:val="18"/>
                <w:szCs w:val="18"/>
              </w:rPr>
              <w:t xml:space="preserve"> v </w:t>
            </w:r>
            <w:r w:rsidRPr="008841B0">
              <w:rPr>
                <w:rFonts w:ascii="Times New Roman" w:hAnsi="Times New Roman"/>
                <w:bCs/>
                <w:sz w:val="18"/>
                <w:szCs w:val="18"/>
              </w:rPr>
              <w:t>rámci zabezpečených pôžičiek</w:t>
            </w:r>
            <w:r w:rsidR="008841B0">
              <w:rPr>
                <w:rFonts w:ascii="Times New Roman" w:hAnsi="Times New Roman"/>
                <w:bCs/>
                <w:sz w:val="18"/>
                <w:szCs w:val="18"/>
              </w:rPr>
              <w:t xml:space="preserve"> a </w:t>
            </w:r>
            <w:r w:rsidRPr="008841B0">
              <w:rPr>
                <w:rFonts w:ascii="Times New Roman" w:hAnsi="Times New Roman"/>
                <w:bCs/>
                <w:sz w:val="18"/>
                <w:szCs w:val="18"/>
              </w:rPr>
              <w:t>transakcií kapitálového trhu, na ktoré sa vzťahuje vyňatie, sa vykazuje</w:t>
            </w:r>
            <w:r w:rsidR="008841B0">
              <w:rPr>
                <w:rFonts w:ascii="Times New Roman" w:hAnsi="Times New Roman"/>
                <w:bCs/>
                <w:sz w:val="18"/>
                <w:szCs w:val="18"/>
              </w:rPr>
              <w:t xml:space="preserve"> v </w:t>
            </w:r>
            <w:r w:rsidRPr="008841B0">
              <w:rPr>
                <w:rFonts w:ascii="Times New Roman" w:hAnsi="Times New Roman"/>
                <w:bCs/>
                <w:sz w:val="18"/>
                <w:szCs w:val="18"/>
              </w:rPr>
              <w:t>stĺpci 050 alebo 060</w:t>
            </w:r>
            <w:r w:rsidR="008841B0">
              <w:rPr>
                <w:rFonts w:ascii="Times New Roman" w:hAnsi="Times New Roman"/>
                <w:bCs/>
                <w:sz w:val="18"/>
                <w:szCs w:val="18"/>
              </w:rPr>
              <w:t xml:space="preserve"> a </w:t>
            </w:r>
            <w:r w:rsidRPr="008841B0">
              <w:rPr>
                <w:rFonts w:ascii="Times New Roman" w:hAnsi="Times New Roman"/>
                <w:bCs/>
                <w:sz w:val="18"/>
                <w:szCs w:val="18"/>
              </w:rPr>
              <w:t>trhová hodnota kolaterálu prijatého</w:t>
            </w:r>
            <w:r w:rsidR="008841B0">
              <w:rPr>
                <w:rFonts w:ascii="Times New Roman" w:hAnsi="Times New Roman"/>
                <w:bCs/>
                <w:sz w:val="18"/>
                <w:szCs w:val="18"/>
              </w:rPr>
              <w:t xml:space="preserve"> v </w:t>
            </w:r>
            <w:r w:rsidRPr="008841B0">
              <w:rPr>
                <w:rFonts w:ascii="Times New Roman" w:hAnsi="Times New Roman"/>
                <w:bCs/>
                <w:sz w:val="18"/>
                <w:szCs w:val="18"/>
              </w:rPr>
              <w:t>rámci zabezpečených pôžičiek</w:t>
            </w:r>
            <w:r w:rsidR="008841B0">
              <w:rPr>
                <w:rFonts w:ascii="Times New Roman" w:hAnsi="Times New Roman"/>
                <w:bCs/>
                <w:sz w:val="18"/>
                <w:szCs w:val="18"/>
              </w:rPr>
              <w:t xml:space="preserve"> a </w:t>
            </w:r>
            <w:r w:rsidRPr="008841B0">
              <w:rPr>
                <w:rFonts w:ascii="Times New Roman" w:hAnsi="Times New Roman"/>
                <w:bCs/>
                <w:sz w:val="18"/>
                <w:szCs w:val="18"/>
              </w:rPr>
              <w:t>transakcií kapitálového trhu, na ktoré sa vyňatie nevzťahuje, sa vykazuje</w:t>
            </w:r>
            <w:r w:rsidR="008841B0">
              <w:rPr>
                <w:rFonts w:ascii="Times New Roman" w:hAnsi="Times New Roman"/>
                <w:bCs/>
                <w:sz w:val="18"/>
                <w:szCs w:val="18"/>
              </w:rPr>
              <w:t xml:space="preserve"> v </w:t>
            </w:r>
            <w:r w:rsidRPr="008841B0">
              <w:rPr>
                <w:rFonts w:ascii="Times New Roman" w:hAnsi="Times New Roman"/>
                <w:bCs/>
                <w:sz w:val="18"/>
                <w:szCs w:val="18"/>
              </w:rPr>
              <w:t>stĺpci 040.</w:t>
            </w:r>
          </w:p>
        </w:tc>
      </w:tr>
      <w:tr w:rsidR="00AD49A0" w:rsidRPr="008841B0" w14:paraId="56427B70" w14:textId="77777777" w:rsidTr="00D63CF5">
        <w:trPr>
          <w:gridAfter w:val="1"/>
          <w:wAfter w:w="226" w:type="dxa"/>
        </w:trPr>
        <w:tc>
          <w:tcPr>
            <w:tcW w:w="957" w:type="dxa"/>
            <w:shd w:val="clear" w:color="auto" w:fill="auto"/>
            <w:vAlign w:val="center"/>
          </w:tcPr>
          <w:p w14:paraId="7F2309D0" w14:textId="77777777" w:rsidR="00AD49A0" w:rsidRPr="008841B0" w:rsidRDefault="007453EC">
            <w:pPr>
              <w:rPr>
                <w:rFonts w:ascii="Times New Roman" w:hAnsi="Times New Roman"/>
                <w:sz w:val="18"/>
                <w:szCs w:val="18"/>
              </w:rPr>
            </w:pPr>
            <w:r w:rsidRPr="008841B0">
              <w:rPr>
                <w:rFonts w:ascii="Times New Roman" w:hAnsi="Times New Roman"/>
                <w:sz w:val="18"/>
                <w:szCs w:val="18"/>
              </w:rPr>
              <w:t>060</w:t>
            </w:r>
          </w:p>
        </w:tc>
        <w:tc>
          <w:tcPr>
            <w:tcW w:w="7339" w:type="dxa"/>
            <w:gridSpan w:val="2"/>
            <w:shd w:val="clear" w:color="auto" w:fill="auto"/>
          </w:tcPr>
          <w:p w14:paraId="7E3C73C2" w14:textId="1567D6B6"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Trhová hodnota prijatého kolaterálu – vyňaté</w:t>
            </w:r>
            <w:r w:rsidR="008841B0">
              <w:rPr>
                <w:rFonts w:ascii="Times New Roman" w:hAnsi="Times New Roman"/>
                <w:b/>
                <w:bCs/>
                <w:sz w:val="18"/>
                <w:szCs w:val="18"/>
              </w:rPr>
              <w:t xml:space="preserve"> z </w:t>
            </w:r>
            <w:r w:rsidRPr="008841B0">
              <w:rPr>
                <w:rFonts w:ascii="Times New Roman" w:hAnsi="Times New Roman"/>
                <w:b/>
                <w:bCs/>
                <w:sz w:val="18"/>
                <w:szCs w:val="18"/>
              </w:rPr>
              <w:t>limitu kladných peňažných tokov</w:t>
            </w:r>
          </w:p>
          <w:p w14:paraId="7031DBC6" w14:textId="28AAFEC6" w:rsidR="00AD49A0" w:rsidRPr="008841B0" w:rsidRDefault="007453EC">
            <w:pPr>
              <w:spacing w:before="240" w:after="240"/>
              <w:rPr>
                <w:rFonts w:ascii="Times New Roman" w:hAnsi="Times New Roman"/>
                <w:bCs/>
                <w:sz w:val="18"/>
                <w:szCs w:val="18"/>
              </w:rPr>
            </w:pPr>
            <w:r w:rsidRPr="008841B0">
              <w:rPr>
                <w:rFonts w:ascii="Times New Roman" w:hAnsi="Times New Roman"/>
                <w:bCs/>
                <w:sz w:val="18"/>
                <w:szCs w:val="18"/>
              </w:rPr>
              <w:t>Články 32, 33</w:t>
            </w:r>
            <w:r w:rsidR="008841B0">
              <w:rPr>
                <w:rFonts w:ascii="Times New Roman" w:hAnsi="Times New Roman"/>
                <w:bCs/>
                <w:sz w:val="18"/>
                <w:szCs w:val="18"/>
              </w:rPr>
              <w:t xml:space="preserve"> a </w:t>
            </w:r>
            <w:r w:rsidRPr="008841B0">
              <w:rPr>
                <w:rFonts w:ascii="Times New Roman" w:hAnsi="Times New Roman"/>
                <w:bCs/>
                <w:sz w:val="18"/>
                <w:szCs w:val="18"/>
              </w:rPr>
              <w:t>34 delegovaného nariadenia (EÚ) 2015/61</w:t>
            </w:r>
          </w:p>
          <w:p w14:paraId="0923FFF4" w14:textId="14AEAAD0" w:rsidR="00AD49A0" w:rsidRPr="008841B0" w:rsidRDefault="006F1DF5">
            <w:pPr>
              <w:spacing w:before="240" w:after="240"/>
              <w:rPr>
                <w:rFonts w:ascii="Times New Roman" w:hAnsi="Times New Roman"/>
                <w:bCs/>
                <w:sz w:val="18"/>
                <w:szCs w:val="18"/>
              </w:rPr>
            </w:pPr>
            <w:r w:rsidRPr="008841B0">
              <w:rPr>
                <w:rFonts w:ascii="Times New Roman" w:hAnsi="Times New Roman"/>
                <w:bCs/>
                <w:sz w:val="18"/>
                <w:szCs w:val="18"/>
              </w:rPr>
              <w:t>V prípade riadkov {269} – {295}, {309 – 335}</w:t>
            </w:r>
            <w:r w:rsidR="008841B0">
              <w:rPr>
                <w:rFonts w:ascii="Times New Roman" w:hAnsi="Times New Roman"/>
                <w:bCs/>
                <w:sz w:val="18"/>
                <w:szCs w:val="18"/>
              </w:rPr>
              <w:t xml:space="preserve"> a </w:t>
            </w:r>
            <w:r w:rsidRPr="008841B0">
              <w:rPr>
                <w:rFonts w:ascii="Times New Roman" w:hAnsi="Times New Roman"/>
                <w:bCs/>
                <w:sz w:val="18"/>
                <w:szCs w:val="18"/>
              </w:rPr>
              <w:t>riadku {490} úverové inštitúcie vykazujú</w:t>
            </w:r>
            <w:r w:rsidR="008841B0">
              <w:rPr>
                <w:rFonts w:ascii="Times New Roman" w:hAnsi="Times New Roman"/>
                <w:bCs/>
                <w:sz w:val="18"/>
                <w:szCs w:val="18"/>
              </w:rPr>
              <w:t xml:space="preserve"> v </w:t>
            </w:r>
            <w:r w:rsidRPr="008841B0">
              <w:rPr>
                <w:rFonts w:ascii="Times New Roman" w:hAnsi="Times New Roman"/>
                <w:bCs/>
                <w:sz w:val="18"/>
                <w:szCs w:val="18"/>
              </w:rPr>
              <w:t>stĺpci 060 trhovú hodnotu kolaterálu prijatého</w:t>
            </w:r>
            <w:r w:rsidR="008841B0">
              <w:rPr>
                <w:rFonts w:ascii="Times New Roman" w:hAnsi="Times New Roman"/>
                <w:bCs/>
                <w:sz w:val="18"/>
                <w:szCs w:val="18"/>
              </w:rPr>
              <w:t xml:space="preserve"> v </w:t>
            </w:r>
            <w:r w:rsidRPr="008841B0">
              <w:rPr>
                <w:rFonts w:ascii="Times New Roman" w:hAnsi="Times New Roman"/>
                <w:bCs/>
                <w:sz w:val="18"/>
                <w:szCs w:val="18"/>
              </w:rPr>
              <w:t>rámci zabezpečených pôžičiek</w:t>
            </w:r>
            <w:r w:rsidR="008841B0">
              <w:rPr>
                <w:rFonts w:ascii="Times New Roman" w:hAnsi="Times New Roman"/>
                <w:bCs/>
                <w:sz w:val="18"/>
                <w:szCs w:val="18"/>
              </w:rPr>
              <w:t xml:space="preserve"> a </w:t>
            </w:r>
            <w:r w:rsidRPr="008841B0">
              <w:rPr>
                <w:rFonts w:ascii="Times New Roman" w:hAnsi="Times New Roman"/>
                <w:bCs/>
                <w:sz w:val="18"/>
                <w:szCs w:val="18"/>
              </w:rPr>
              <w:t>transakcií kapitálového trhu, ktoré sú plne vyňaté</w:t>
            </w:r>
            <w:r w:rsidR="008841B0">
              <w:rPr>
                <w:rFonts w:ascii="Times New Roman" w:hAnsi="Times New Roman"/>
                <w:bCs/>
                <w:sz w:val="18"/>
                <w:szCs w:val="18"/>
              </w:rPr>
              <w:t xml:space="preserve"> z </w:t>
            </w:r>
            <w:r w:rsidRPr="008841B0">
              <w:rPr>
                <w:rFonts w:ascii="Times New Roman" w:hAnsi="Times New Roman"/>
                <w:bCs/>
                <w:sz w:val="18"/>
                <w:szCs w:val="18"/>
              </w:rPr>
              <w:t>limitu kladných peňažných tokov, ako sa bližšie určuje</w:t>
            </w:r>
            <w:r w:rsidR="008841B0">
              <w:rPr>
                <w:rFonts w:ascii="Times New Roman" w:hAnsi="Times New Roman"/>
                <w:bCs/>
                <w:sz w:val="18"/>
                <w:szCs w:val="18"/>
              </w:rPr>
              <w:t xml:space="preserve"> v </w:t>
            </w:r>
            <w:r w:rsidRPr="008841B0">
              <w:rPr>
                <w:rFonts w:ascii="Times New Roman" w:hAnsi="Times New Roman"/>
                <w:bCs/>
                <w:sz w:val="18"/>
                <w:szCs w:val="18"/>
              </w:rPr>
              <w:t>článku 33 ods. 2, článku 33 ods. 3</w:t>
            </w:r>
            <w:r w:rsidR="008841B0">
              <w:rPr>
                <w:rFonts w:ascii="Times New Roman" w:hAnsi="Times New Roman"/>
                <w:bCs/>
                <w:sz w:val="18"/>
                <w:szCs w:val="18"/>
              </w:rPr>
              <w:t xml:space="preserve"> a </w:t>
            </w:r>
            <w:r w:rsidRPr="008841B0">
              <w:rPr>
                <w:rFonts w:ascii="Times New Roman" w:hAnsi="Times New Roman"/>
                <w:bCs/>
                <w:sz w:val="18"/>
                <w:szCs w:val="18"/>
              </w:rPr>
              <w:t>článku 33 ods. 5 delegovaného nariadenia (EÚ) 2015/61.</w:t>
            </w:r>
          </w:p>
          <w:p w14:paraId="19366161" w14:textId="4DC46B1B" w:rsidR="00AD49A0" w:rsidRPr="008841B0" w:rsidRDefault="007453EC">
            <w:pPr>
              <w:spacing w:before="240" w:after="240"/>
              <w:rPr>
                <w:rFonts w:ascii="Times New Roman" w:hAnsi="Times New Roman"/>
                <w:bCs/>
                <w:sz w:val="18"/>
                <w:szCs w:val="18"/>
              </w:rPr>
            </w:pPr>
            <w:r w:rsidRPr="008841B0">
              <w:rPr>
                <w:rFonts w:ascii="Times New Roman" w:hAnsi="Times New Roman"/>
                <w:bCs/>
                <w:sz w:val="18"/>
                <w:szCs w:val="18"/>
              </w:rPr>
              <w:t>Ak príslušný orgán schválil čiastočné vyňatie</w:t>
            </w:r>
            <w:r w:rsidR="008841B0">
              <w:rPr>
                <w:rFonts w:ascii="Times New Roman" w:hAnsi="Times New Roman"/>
                <w:bCs/>
                <w:sz w:val="18"/>
                <w:szCs w:val="18"/>
              </w:rPr>
              <w:t xml:space="preserve"> z </w:t>
            </w:r>
            <w:r w:rsidRPr="008841B0">
              <w:rPr>
                <w:rFonts w:ascii="Times New Roman" w:hAnsi="Times New Roman"/>
                <w:bCs/>
                <w:sz w:val="18"/>
                <w:szCs w:val="18"/>
              </w:rPr>
              <w:t>limitu kladných peňažných tokov</w:t>
            </w:r>
            <w:r w:rsidR="008841B0">
              <w:rPr>
                <w:rFonts w:ascii="Times New Roman" w:hAnsi="Times New Roman"/>
                <w:bCs/>
                <w:sz w:val="18"/>
                <w:szCs w:val="18"/>
              </w:rPr>
              <w:t xml:space="preserve"> v </w:t>
            </w:r>
            <w:r w:rsidRPr="008841B0">
              <w:rPr>
                <w:rFonts w:ascii="Times New Roman" w:hAnsi="Times New Roman"/>
                <w:bCs/>
                <w:sz w:val="18"/>
                <w:szCs w:val="18"/>
              </w:rPr>
              <w:t>súlade</w:t>
            </w:r>
            <w:r w:rsidR="008841B0">
              <w:rPr>
                <w:rFonts w:ascii="Times New Roman" w:hAnsi="Times New Roman"/>
                <w:bCs/>
                <w:sz w:val="18"/>
                <w:szCs w:val="18"/>
              </w:rPr>
              <w:t xml:space="preserve"> s </w:t>
            </w:r>
            <w:r w:rsidRPr="008841B0">
              <w:rPr>
                <w:rFonts w:ascii="Times New Roman" w:hAnsi="Times New Roman"/>
                <w:bCs/>
                <w:sz w:val="18"/>
                <w:szCs w:val="18"/>
              </w:rPr>
              <w:t>článkom 33 ods. 2 delegovaného nariadenia (EÚ) 2015/61, trhová hodnota kolaterálu prijatého</w:t>
            </w:r>
            <w:r w:rsidR="008841B0">
              <w:rPr>
                <w:rFonts w:ascii="Times New Roman" w:hAnsi="Times New Roman"/>
                <w:bCs/>
                <w:sz w:val="18"/>
                <w:szCs w:val="18"/>
              </w:rPr>
              <w:t xml:space="preserve"> v </w:t>
            </w:r>
            <w:r w:rsidRPr="008841B0">
              <w:rPr>
                <w:rFonts w:ascii="Times New Roman" w:hAnsi="Times New Roman"/>
                <w:bCs/>
                <w:sz w:val="18"/>
                <w:szCs w:val="18"/>
              </w:rPr>
              <w:t>rámci zabezpečených pôžičiek</w:t>
            </w:r>
            <w:r w:rsidR="008841B0">
              <w:rPr>
                <w:rFonts w:ascii="Times New Roman" w:hAnsi="Times New Roman"/>
                <w:bCs/>
                <w:sz w:val="18"/>
                <w:szCs w:val="18"/>
              </w:rPr>
              <w:t xml:space="preserve"> a </w:t>
            </w:r>
            <w:r w:rsidRPr="008841B0">
              <w:rPr>
                <w:rFonts w:ascii="Times New Roman" w:hAnsi="Times New Roman"/>
                <w:bCs/>
                <w:sz w:val="18"/>
                <w:szCs w:val="18"/>
              </w:rPr>
              <w:t>transakcií kapitálového trhu, na ktoré sa vzťahuje vyňatie, sa vykazuje</w:t>
            </w:r>
            <w:r w:rsidR="008841B0">
              <w:rPr>
                <w:rFonts w:ascii="Times New Roman" w:hAnsi="Times New Roman"/>
                <w:bCs/>
                <w:sz w:val="18"/>
                <w:szCs w:val="18"/>
              </w:rPr>
              <w:t xml:space="preserve"> v </w:t>
            </w:r>
            <w:r w:rsidRPr="008841B0">
              <w:rPr>
                <w:rFonts w:ascii="Times New Roman" w:hAnsi="Times New Roman"/>
                <w:bCs/>
                <w:sz w:val="18"/>
                <w:szCs w:val="18"/>
              </w:rPr>
              <w:t>stĺpci 050 alebo 060</w:t>
            </w:r>
            <w:r w:rsidR="008841B0">
              <w:rPr>
                <w:rFonts w:ascii="Times New Roman" w:hAnsi="Times New Roman"/>
                <w:bCs/>
                <w:sz w:val="18"/>
                <w:szCs w:val="18"/>
              </w:rPr>
              <w:t xml:space="preserve"> a </w:t>
            </w:r>
            <w:r w:rsidRPr="008841B0">
              <w:rPr>
                <w:rFonts w:ascii="Times New Roman" w:hAnsi="Times New Roman"/>
                <w:bCs/>
                <w:sz w:val="18"/>
                <w:szCs w:val="18"/>
              </w:rPr>
              <w:t>trhová hodnota kolaterálu prijatého</w:t>
            </w:r>
            <w:r w:rsidR="008841B0">
              <w:rPr>
                <w:rFonts w:ascii="Times New Roman" w:hAnsi="Times New Roman"/>
                <w:bCs/>
                <w:sz w:val="18"/>
                <w:szCs w:val="18"/>
              </w:rPr>
              <w:t xml:space="preserve"> v </w:t>
            </w:r>
            <w:r w:rsidRPr="008841B0">
              <w:rPr>
                <w:rFonts w:ascii="Times New Roman" w:hAnsi="Times New Roman"/>
                <w:bCs/>
                <w:sz w:val="18"/>
                <w:szCs w:val="18"/>
              </w:rPr>
              <w:t>rámci zabezpečených pôžičiek</w:t>
            </w:r>
            <w:r w:rsidR="008841B0">
              <w:rPr>
                <w:rFonts w:ascii="Times New Roman" w:hAnsi="Times New Roman"/>
                <w:bCs/>
                <w:sz w:val="18"/>
                <w:szCs w:val="18"/>
              </w:rPr>
              <w:t xml:space="preserve"> a </w:t>
            </w:r>
            <w:r w:rsidRPr="008841B0">
              <w:rPr>
                <w:rFonts w:ascii="Times New Roman" w:hAnsi="Times New Roman"/>
                <w:bCs/>
                <w:sz w:val="18"/>
                <w:szCs w:val="18"/>
              </w:rPr>
              <w:t>transakcií kapitálového trhu, na ktoré sa vyňatie nevzťahuje, sa vykazuje</w:t>
            </w:r>
            <w:r w:rsidR="008841B0">
              <w:rPr>
                <w:rFonts w:ascii="Times New Roman" w:hAnsi="Times New Roman"/>
                <w:bCs/>
                <w:sz w:val="18"/>
                <w:szCs w:val="18"/>
              </w:rPr>
              <w:t xml:space="preserve"> v </w:t>
            </w:r>
            <w:r w:rsidRPr="008841B0">
              <w:rPr>
                <w:rFonts w:ascii="Times New Roman" w:hAnsi="Times New Roman"/>
                <w:bCs/>
                <w:sz w:val="18"/>
                <w:szCs w:val="18"/>
              </w:rPr>
              <w:t>stĺpci 040.</w:t>
            </w:r>
          </w:p>
        </w:tc>
      </w:tr>
      <w:tr w:rsidR="00AD49A0" w:rsidRPr="008841B0" w14:paraId="3CDDEA24" w14:textId="77777777" w:rsidTr="00D63CF5">
        <w:trPr>
          <w:gridAfter w:val="1"/>
          <w:wAfter w:w="226" w:type="dxa"/>
        </w:trPr>
        <w:tc>
          <w:tcPr>
            <w:tcW w:w="957" w:type="dxa"/>
            <w:shd w:val="clear" w:color="auto" w:fill="auto"/>
            <w:vAlign w:val="center"/>
          </w:tcPr>
          <w:p w14:paraId="4F86502D" w14:textId="77777777" w:rsidR="00AD49A0" w:rsidRPr="008841B0" w:rsidRDefault="007453EC">
            <w:pPr>
              <w:rPr>
                <w:rFonts w:ascii="Times New Roman" w:hAnsi="Times New Roman"/>
                <w:sz w:val="18"/>
                <w:szCs w:val="18"/>
              </w:rPr>
            </w:pPr>
            <w:r w:rsidRPr="008841B0">
              <w:rPr>
                <w:rFonts w:ascii="Times New Roman" w:hAnsi="Times New Roman"/>
                <w:sz w:val="18"/>
                <w:szCs w:val="18"/>
              </w:rPr>
              <w:t>070</w:t>
            </w:r>
          </w:p>
        </w:tc>
        <w:tc>
          <w:tcPr>
            <w:tcW w:w="7339" w:type="dxa"/>
            <w:gridSpan w:val="2"/>
            <w:shd w:val="clear" w:color="auto" w:fill="auto"/>
          </w:tcPr>
          <w:p w14:paraId="6EBEBC0A" w14:textId="77777777"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Štandardná váha</w:t>
            </w:r>
          </w:p>
          <w:p w14:paraId="2640C8D7" w14:textId="5C0A689E" w:rsidR="00AD49A0" w:rsidRPr="008841B0" w:rsidRDefault="007453EC">
            <w:pPr>
              <w:spacing w:before="240" w:after="240"/>
              <w:rPr>
                <w:rFonts w:ascii="Times New Roman" w:hAnsi="Times New Roman"/>
                <w:bCs/>
                <w:sz w:val="18"/>
                <w:szCs w:val="18"/>
              </w:rPr>
            </w:pPr>
            <w:r w:rsidRPr="008841B0">
              <w:rPr>
                <w:rFonts w:ascii="Times New Roman" w:hAnsi="Times New Roman"/>
                <w:bCs/>
                <w:sz w:val="18"/>
                <w:szCs w:val="18"/>
              </w:rPr>
              <w:t>Články 32, 33</w:t>
            </w:r>
            <w:r w:rsidR="008841B0">
              <w:rPr>
                <w:rFonts w:ascii="Times New Roman" w:hAnsi="Times New Roman"/>
                <w:bCs/>
                <w:sz w:val="18"/>
                <w:szCs w:val="18"/>
              </w:rPr>
              <w:t xml:space="preserve"> a </w:t>
            </w:r>
            <w:r w:rsidRPr="008841B0">
              <w:rPr>
                <w:rFonts w:ascii="Times New Roman" w:hAnsi="Times New Roman"/>
                <w:bCs/>
                <w:sz w:val="18"/>
                <w:szCs w:val="18"/>
              </w:rPr>
              <w:t>34 delegovaného nariadenia (EÚ) 2015/61</w:t>
            </w:r>
          </w:p>
          <w:p w14:paraId="1E65A7AA" w14:textId="71D0F7DF" w:rsidR="00AD49A0" w:rsidRPr="008841B0" w:rsidRDefault="007453EC">
            <w:pPr>
              <w:spacing w:before="240" w:after="240"/>
              <w:rPr>
                <w:rFonts w:ascii="Times New Roman" w:hAnsi="Times New Roman"/>
                <w:bCs/>
                <w:sz w:val="18"/>
                <w:szCs w:val="18"/>
              </w:rPr>
            </w:pPr>
            <w:r w:rsidRPr="008841B0">
              <w:rPr>
                <w:rFonts w:ascii="Times New Roman" w:hAnsi="Times New Roman"/>
                <w:bCs/>
                <w:sz w:val="18"/>
                <w:szCs w:val="18"/>
              </w:rPr>
              <w:t>Štandardné váhy</w:t>
            </w:r>
            <w:r w:rsidR="008841B0">
              <w:rPr>
                <w:rFonts w:ascii="Times New Roman" w:hAnsi="Times New Roman"/>
                <w:bCs/>
                <w:sz w:val="18"/>
                <w:szCs w:val="18"/>
              </w:rPr>
              <w:t xml:space="preserve"> v </w:t>
            </w:r>
            <w:r w:rsidRPr="008841B0">
              <w:rPr>
                <w:rFonts w:ascii="Times New Roman" w:hAnsi="Times New Roman"/>
                <w:bCs/>
                <w:sz w:val="18"/>
                <w:szCs w:val="18"/>
              </w:rPr>
              <w:t>stĺpci 070 sú tie, ktoré sú štandardne stanovené</w:t>
            </w:r>
            <w:r w:rsidR="008841B0">
              <w:rPr>
                <w:rFonts w:ascii="Times New Roman" w:hAnsi="Times New Roman"/>
                <w:bCs/>
                <w:sz w:val="18"/>
                <w:szCs w:val="18"/>
              </w:rPr>
              <w:t xml:space="preserve"> v </w:t>
            </w:r>
            <w:r w:rsidRPr="008841B0">
              <w:rPr>
                <w:rFonts w:ascii="Times New Roman" w:hAnsi="Times New Roman"/>
                <w:bCs/>
                <w:sz w:val="18"/>
                <w:szCs w:val="18"/>
              </w:rPr>
              <w:t>delegovanom nariadení (EÚ) 2015/61,</w:t>
            </w:r>
            <w:r w:rsidR="008841B0">
              <w:rPr>
                <w:rFonts w:ascii="Times New Roman" w:hAnsi="Times New Roman"/>
                <w:bCs/>
                <w:sz w:val="18"/>
                <w:szCs w:val="18"/>
              </w:rPr>
              <w:t xml:space="preserve"> a </w:t>
            </w:r>
            <w:r w:rsidRPr="008841B0">
              <w:rPr>
                <w:rFonts w:ascii="Times New Roman" w:hAnsi="Times New Roman"/>
                <w:bCs/>
                <w:sz w:val="18"/>
                <w:szCs w:val="18"/>
              </w:rPr>
              <w:t>sú uvedené len na informáciu.</w:t>
            </w:r>
          </w:p>
        </w:tc>
      </w:tr>
      <w:tr w:rsidR="00AD49A0" w:rsidRPr="008841B0" w14:paraId="780CB2E1" w14:textId="77777777" w:rsidTr="00D63CF5">
        <w:trPr>
          <w:gridAfter w:val="1"/>
          <w:wAfter w:w="226" w:type="dxa"/>
        </w:trPr>
        <w:tc>
          <w:tcPr>
            <w:tcW w:w="957" w:type="dxa"/>
            <w:shd w:val="clear" w:color="auto" w:fill="auto"/>
            <w:vAlign w:val="center"/>
          </w:tcPr>
          <w:p w14:paraId="286C4890" w14:textId="77777777" w:rsidR="00AD49A0" w:rsidRPr="008841B0" w:rsidRDefault="007453EC">
            <w:pPr>
              <w:rPr>
                <w:rFonts w:ascii="Times New Roman" w:hAnsi="Times New Roman"/>
                <w:sz w:val="18"/>
                <w:szCs w:val="18"/>
              </w:rPr>
            </w:pPr>
            <w:r w:rsidRPr="008841B0">
              <w:rPr>
                <w:rFonts w:ascii="Times New Roman" w:hAnsi="Times New Roman"/>
                <w:sz w:val="18"/>
                <w:szCs w:val="18"/>
              </w:rPr>
              <w:t>080</w:t>
            </w:r>
          </w:p>
        </w:tc>
        <w:tc>
          <w:tcPr>
            <w:tcW w:w="7339" w:type="dxa"/>
            <w:gridSpan w:val="2"/>
            <w:shd w:val="clear" w:color="auto" w:fill="auto"/>
          </w:tcPr>
          <w:p w14:paraId="5D287BDA" w14:textId="7D112240"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Uplatniteľná váha – podliehajúce 75</w:t>
            </w:r>
            <w:r w:rsidR="008841B0">
              <w:rPr>
                <w:rFonts w:ascii="Times New Roman" w:hAnsi="Times New Roman"/>
                <w:b/>
                <w:bCs/>
                <w:sz w:val="18"/>
                <w:szCs w:val="18"/>
              </w:rPr>
              <w:t> %</w:t>
            </w:r>
            <w:r w:rsidRPr="008841B0">
              <w:rPr>
                <w:rFonts w:ascii="Times New Roman" w:hAnsi="Times New Roman"/>
                <w:b/>
                <w:bCs/>
                <w:sz w:val="18"/>
                <w:szCs w:val="18"/>
              </w:rPr>
              <w:t xml:space="preserve"> limitu kladných peňažných tokov</w:t>
            </w:r>
          </w:p>
          <w:p w14:paraId="7524353B" w14:textId="48B73AF4" w:rsidR="00AD49A0" w:rsidRPr="008841B0" w:rsidRDefault="007453EC">
            <w:pPr>
              <w:spacing w:before="240" w:after="240"/>
              <w:rPr>
                <w:rFonts w:ascii="Times New Roman" w:hAnsi="Times New Roman"/>
                <w:bCs/>
                <w:sz w:val="18"/>
                <w:szCs w:val="18"/>
              </w:rPr>
            </w:pPr>
            <w:r w:rsidRPr="008841B0">
              <w:rPr>
                <w:rFonts w:ascii="Times New Roman" w:hAnsi="Times New Roman"/>
                <w:bCs/>
                <w:sz w:val="18"/>
                <w:szCs w:val="18"/>
              </w:rPr>
              <w:t>Články 32, 33</w:t>
            </w:r>
            <w:r w:rsidR="008841B0">
              <w:rPr>
                <w:rFonts w:ascii="Times New Roman" w:hAnsi="Times New Roman"/>
                <w:bCs/>
                <w:sz w:val="18"/>
                <w:szCs w:val="18"/>
              </w:rPr>
              <w:t xml:space="preserve"> a </w:t>
            </w:r>
            <w:r w:rsidRPr="008841B0">
              <w:rPr>
                <w:rFonts w:ascii="Times New Roman" w:hAnsi="Times New Roman"/>
                <w:bCs/>
                <w:sz w:val="18"/>
                <w:szCs w:val="18"/>
              </w:rPr>
              <w:t>34 delegovaného nariadenia (EÚ) 2015/61</w:t>
            </w:r>
          </w:p>
          <w:p w14:paraId="091B0CE0" w14:textId="4D31D0B7" w:rsidR="00AD49A0" w:rsidRPr="008841B0" w:rsidRDefault="007453EC">
            <w:pPr>
              <w:spacing w:before="240" w:after="240"/>
              <w:rPr>
                <w:rFonts w:ascii="Times New Roman" w:hAnsi="Times New Roman"/>
                <w:bCs/>
                <w:sz w:val="18"/>
                <w:szCs w:val="18"/>
              </w:rPr>
            </w:pPr>
            <w:r w:rsidRPr="008841B0">
              <w:rPr>
                <w:rFonts w:ascii="Times New Roman" w:hAnsi="Times New Roman"/>
                <w:sz w:val="18"/>
                <w:szCs w:val="18"/>
              </w:rPr>
              <w:t>Uplatniteľná váha je váha, ktorá je stanovená</w:t>
            </w:r>
            <w:r w:rsidR="008841B0">
              <w:rPr>
                <w:rFonts w:ascii="Times New Roman" w:hAnsi="Times New Roman"/>
                <w:sz w:val="18"/>
                <w:szCs w:val="18"/>
              </w:rPr>
              <w:t xml:space="preserve"> v </w:t>
            </w:r>
            <w:r w:rsidRPr="008841B0">
              <w:rPr>
                <w:rFonts w:ascii="Times New Roman" w:hAnsi="Times New Roman"/>
                <w:sz w:val="18"/>
                <w:szCs w:val="18"/>
              </w:rPr>
              <w:t>článkoch 32 až 34 delegovaného nariadenia (EÚ) 2015/61. Výsledkom uplatniteľných váh môžu byť vážené priemerné hodnoty</w:t>
            </w:r>
            <w:r w:rsidR="008841B0">
              <w:rPr>
                <w:rFonts w:ascii="Times New Roman" w:hAnsi="Times New Roman"/>
                <w:sz w:val="18"/>
                <w:szCs w:val="18"/>
              </w:rPr>
              <w:t xml:space="preserve"> a </w:t>
            </w:r>
            <w:r w:rsidRPr="008841B0">
              <w:rPr>
                <w:rFonts w:ascii="Times New Roman" w:hAnsi="Times New Roman"/>
                <w:sz w:val="18"/>
                <w:szCs w:val="18"/>
              </w:rPr>
              <w:t>vykazujú sa</w:t>
            </w:r>
            <w:r w:rsidR="008841B0">
              <w:rPr>
                <w:rFonts w:ascii="Times New Roman" w:hAnsi="Times New Roman"/>
                <w:sz w:val="18"/>
                <w:szCs w:val="18"/>
              </w:rPr>
              <w:t xml:space="preserve"> v </w:t>
            </w:r>
            <w:r w:rsidRPr="008841B0">
              <w:rPr>
                <w:rFonts w:ascii="Times New Roman" w:hAnsi="Times New Roman"/>
                <w:sz w:val="18"/>
                <w:szCs w:val="18"/>
              </w:rPr>
              <w:t>desatinnom vyjadrení (t. j. 1,00 pre uplatniteľnú váhu 100 percent alebo 0,50 pre uplatniteľnú váhu 50 percent). Uplatniteľné váhy môžu okrem iného odrážať vlastné uváženie spoločnosti</w:t>
            </w:r>
            <w:r w:rsidR="008841B0">
              <w:rPr>
                <w:rFonts w:ascii="Times New Roman" w:hAnsi="Times New Roman"/>
                <w:sz w:val="18"/>
                <w:szCs w:val="18"/>
              </w:rPr>
              <w:t xml:space="preserve"> a </w:t>
            </w:r>
            <w:r w:rsidRPr="008841B0">
              <w:rPr>
                <w:rFonts w:ascii="Times New Roman" w:hAnsi="Times New Roman"/>
                <w:sz w:val="18"/>
                <w:szCs w:val="18"/>
              </w:rPr>
              <w:t>vnútroštátne vlastné uváženia.</w:t>
            </w:r>
          </w:p>
          <w:p w14:paraId="6CBF0AC2" w14:textId="02C966C9" w:rsidR="00AD49A0" w:rsidRPr="008841B0" w:rsidRDefault="002A1DC6">
            <w:pPr>
              <w:spacing w:before="240" w:after="240"/>
              <w:rPr>
                <w:rFonts w:ascii="Times New Roman" w:hAnsi="Times New Roman"/>
                <w:bCs/>
                <w:sz w:val="18"/>
                <w:szCs w:val="18"/>
              </w:rPr>
            </w:pPr>
            <w:r w:rsidRPr="008841B0">
              <w:rPr>
                <w:rFonts w:ascii="Times New Roman" w:hAnsi="Times New Roman"/>
                <w:bCs/>
                <w:sz w:val="18"/>
                <w:szCs w:val="18"/>
              </w:rPr>
              <w:t>V prípade riadkov {040}, {060} – {090}, {120} – {130}, {150} – {260}, {269}, {273}, {277}, {281}, {285}, {289}, {293}, {301} – {303}, {309}, {313}, {317}, {321}, {325}, {329}, {333}, {341} – {345}, {450}</w:t>
            </w:r>
            <w:r w:rsidR="008841B0">
              <w:rPr>
                <w:rFonts w:ascii="Times New Roman" w:hAnsi="Times New Roman"/>
                <w:bCs/>
                <w:sz w:val="18"/>
                <w:szCs w:val="18"/>
              </w:rPr>
              <w:t xml:space="preserve"> a </w:t>
            </w:r>
            <w:r w:rsidRPr="008841B0">
              <w:rPr>
                <w:rFonts w:ascii="Times New Roman" w:hAnsi="Times New Roman"/>
                <w:bCs/>
                <w:sz w:val="18"/>
                <w:szCs w:val="18"/>
              </w:rPr>
              <w:t>{470} – {510} úverové inštitúcie vykazujú</w:t>
            </w:r>
            <w:r w:rsidR="008841B0">
              <w:rPr>
                <w:rFonts w:ascii="Times New Roman" w:hAnsi="Times New Roman"/>
                <w:bCs/>
                <w:sz w:val="18"/>
                <w:szCs w:val="18"/>
              </w:rPr>
              <w:t xml:space="preserve"> v </w:t>
            </w:r>
            <w:r w:rsidRPr="008841B0">
              <w:rPr>
                <w:rFonts w:ascii="Times New Roman" w:hAnsi="Times New Roman"/>
                <w:bCs/>
                <w:sz w:val="18"/>
                <w:szCs w:val="18"/>
              </w:rPr>
              <w:t>stĺpci 080 priemernú váhu uplatnenú na aktíva/splatné peniaze/maximálne sumy, ktoré možno čerpať, podliehajúce 75</w:t>
            </w:r>
            <w:r w:rsidR="008841B0">
              <w:rPr>
                <w:rFonts w:ascii="Times New Roman" w:hAnsi="Times New Roman"/>
                <w:bCs/>
                <w:sz w:val="18"/>
                <w:szCs w:val="18"/>
              </w:rPr>
              <w:t> %</w:t>
            </w:r>
            <w:r w:rsidRPr="008841B0">
              <w:rPr>
                <w:rFonts w:ascii="Times New Roman" w:hAnsi="Times New Roman"/>
                <w:bCs/>
                <w:sz w:val="18"/>
                <w:szCs w:val="18"/>
              </w:rPr>
              <w:t xml:space="preserve"> limitu kladných peňažných tokov, ako sa bližšie určuje</w:t>
            </w:r>
            <w:r w:rsidR="008841B0">
              <w:rPr>
                <w:rFonts w:ascii="Times New Roman" w:hAnsi="Times New Roman"/>
                <w:bCs/>
                <w:sz w:val="18"/>
                <w:szCs w:val="18"/>
              </w:rPr>
              <w:t xml:space="preserve"> v </w:t>
            </w:r>
            <w:r w:rsidRPr="008841B0">
              <w:rPr>
                <w:rFonts w:ascii="Times New Roman" w:hAnsi="Times New Roman"/>
                <w:bCs/>
                <w:sz w:val="18"/>
                <w:szCs w:val="18"/>
              </w:rPr>
              <w:t>článku 33 ods. 1 delegovaného nariadenia (EÚ) 2015/61.</w:t>
            </w:r>
          </w:p>
        </w:tc>
      </w:tr>
      <w:tr w:rsidR="00AD49A0" w:rsidRPr="008841B0" w14:paraId="0DBF7E97" w14:textId="77777777" w:rsidTr="00D63CF5">
        <w:trPr>
          <w:gridAfter w:val="1"/>
          <w:wAfter w:w="226" w:type="dxa"/>
        </w:trPr>
        <w:tc>
          <w:tcPr>
            <w:tcW w:w="957" w:type="dxa"/>
            <w:shd w:val="clear" w:color="auto" w:fill="auto"/>
            <w:vAlign w:val="center"/>
          </w:tcPr>
          <w:p w14:paraId="1A374C10" w14:textId="77777777" w:rsidR="00AD49A0" w:rsidRPr="008841B0" w:rsidRDefault="007453EC">
            <w:pPr>
              <w:rPr>
                <w:rFonts w:ascii="Times New Roman" w:hAnsi="Times New Roman"/>
                <w:sz w:val="18"/>
                <w:szCs w:val="18"/>
              </w:rPr>
            </w:pPr>
            <w:r w:rsidRPr="008841B0">
              <w:rPr>
                <w:rFonts w:ascii="Times New Roman" w:hAnsi="Times New Roman"/>
                <w:sz w:val="18"/>
                <w:szCs w:val="18"/>
              </w:rPr>
              <w:t>090</w:t>
            </w:r>
          </w:p>
        </w:tc>
        <w:tc>
          <w:tcPr>
            <w:tcW w:w="7339" w:type="dxa"/>
            <w:gridSpan w:val="2"/>
            <w:shd w:val="clear" w:color="auto" w:fill="auto"/>
          </w:tcPr>
          <w:p w14:paraId="566DD20F" w14:textId="505A4D86"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Uplatniteľná váha – podliehajúce 90</w:t>
            </w:r>
            <w:r w:rsidR="008841B0">
              <w:rPr>
                <w:rFonts w:ascii="Times New Roman" w:hAnsi="Times New Roman"/>
                <w:b/>
                <w:bCs/>
                <w:sz w:val="18"/>
                <w:szCs w:val="18"/>
              </w:rPr>
              <w:t> %</w:t>
            </w:r>
            <w:r w:rsidRPr="008841B0">
              <w:rPr>
                <w:rFonts w:ascii="Times New Roman" w:hAnsi="Times New Roman"/>
                <w:b/>
                <w:bCs/>
                <w:sz w:val="18"/>
                <w:szCs w:val="18"/>
              </w:rPr>
              <w:t xml:space="preserve"> limitu kladných peňažných tokov</w:t>
            </w:r>
          </w:p>
          <w:p w14:paraId="4E2077E5" w14:textId="3D87DC62" w:rsidR="00AD49A0" w:rsidRPr="008841B0" w:rsidRDefault="007453EC">
            <w:pPr>
              <w:spacing w:before="240" w:after="240"/>
              <w:rPr>
                <w:rFonts w:ascii="Times New Roman" w:hAnsi="Times New Roman"/>
                <w:bCs/>
                <w:sz w:val="18"/>
                <w:szCs w:val="18"/>
              </w:rPr>
            </w:pPr>
            <w:r w:rsidRPr="008841B0">
              <w:rPr>
                <w:rFonts w:ascii="Times New Roman" w:hAnsi="Times New Roman"/>
                <w:bCs/>
                <w:sz w:val="18"/>
                <w:szCs w:val="18"/>
              </w:rPr>
              <w:t>Články 32, 33</w:t>
            </w:r>
            <w:r w:rsidR="008841B0">
              <w:rPr>
                <w:rFonts w:ascii="Times New Roman" w:hAnsi="Times New Roman"/>
                <w:bCs/>
                <w:sz w:val="18"/>
                <w:szCs w:val="18"/>
              </w:rPr>
              <w:t xml:space="preserve"> a </w:t>
            </w:r>
            <w:r w:rsidRPr="008841B0">
              <w:rPr>
                <w:rFonts w:ascii="Times New Roman" w:hAnsi="Times New Roman"/>
                <w:bCs/>
                <w:sz w:val="18"/>
                <w:szCs w:val="18"/>
              </w:rPr>
              <w:t>34 delegovaného nariadenia (EÚ) 2015/61</w:t>
            </w:r>
          </w:p>
          <w:p w14:paraId="4EA45BFD" w14:textId="1F7663D3" w:rsidR="00AD49A0" w:rsidRPr="008841B0" w:rsidRDefault="007453EC">
            <w:pPr>
              <w:spacing w:before="240" w:after="240"/>
              <w:rPr>
                <w:rFonts w:ascii="Times New Roman" w:hAnsi="Times New Roman"/>
                <w:bCs/>
                <w:sz w:val="18"/>
                <w:szCs w:val="18"/>
              </w:rPr>
            </w:pPr>
            <w:r w:rsidRPr="008841B0">
              <w:rPr>
                <w:rFonts w:ascii="Times New Roman" w:hAnsi="Times New Roman"/>
                <w:sz w:val="18"/>
                <w:szCs w:val="18"/>
              </w:rPr>
              <w:t>Uplatniteľné váhy sú váhy, ktoré sú bližšie určené</w:t>
            </w:r>
            <w:r w:rsidR="008841B0">
              <w:rPr>
                <w:rFonts w:ascii="Times New Roman" w:hAnsi="Times New Roman"/>
                <w:sz w:val="18"/>
                <w:szCs w:val="18"/>
              </w:rPr>
              <w:t xml:space="preserve"> v </w:t>
            </w:r>
            <w:r w:rsidRPr="008841B0">
              <w:rPr>
                <w:rFonts w:ascii="Times New Roman" w:hAnsi="Times New Roman"/>
                <w:sz w:val="18"/>
                <w:szCs w:val="18"/>
              </w:rPr>
              <w:t>článkoch 32 až 34 delegovaného nariadenia (EÚ) 2015/61. Výsledkom uplatniteľných váh môžu byť vážené priemerné hodnoty</w:t>
            </w:r>
            <w:r w:rsidR="008841B0">
              <w:rPr>
                <w:rFonts w:ascii="Times New Roman" w:hAnsi="Times New Roman"/>
                <w:sz w:val="18"/>
                <w:szCs w:val="18"/>
              </w:rPr>
              <w:t xml:space="preserve"> a </w:t>
            </w:r>
            <w:r w:rsidRPr="008841B0">
              <w:rPr>
                <w:rFonts w:ascii="Times New Roman" w:hAnsi="Times New Roman"/>
                <w:sz w:val="18"/>
                <w:szCs w:val="18"/>
              </w:rPr>
              <w:t>vykazujú sa</w:t>
            </w:r>
            <w:r w:rsidR="008841B0">
              <w:rPr>
                <w:rFonts w:ascii="Times New Roman" w:hAnsi="Times New Roman"/>
                <w:sz w:val="18"/>
                <w:szCs w:val="18"/>
              </w:rPr>
              <w:t xml:space="preserve"> v </w:t>
            </w:r>
            <w:r w:rsidRPr="008841B0">
              <w:rPr>
                <w:rFonts w:ascii="Times New Roman" w:hAnsi="Times New Roman"/>
                <w:sz w:val="18"/>
                <w:szCs w:val="18"/>
              </w:rPr>
              <w:t>desatinnom vyjadrení (t. j. 1,00 pre uplatniteľnú váhu 100 percent alebo 0,50 pre uplatniteľnú váhu 50 percent). Uplatniteľné váhy môžu okrem iného odrážať vlastné uváženie spoločnosti</w:t>
            </w:r>
            <w:r w:rsidR="008841B0">
              <w:rPr>
                <w:rFonts w:ascii="Times New Roman" w:hAnsi="Times New Roman"/>
                <w:sz w:val="18"/>
                <w:szCs w:val="18"/>
              </w:rPr>
              <w:t xml:space="preserve"> a </w:t>
            </w:r>
            <w:r w:rsidRPr="008841B0">
              <w:rPr>
                <w:rFonts w:ascii="Times New Roman" w:hAnsi="Times New Roman"/>
                <w:sz w:val="18"/>
                <w:szCs w:val="18"/>
              </w:rPr>
              <w:t>vnútroštátne vlastné uváženia.</w:t>
            </w:r>
          </w:p>
          <w:p w14:paraId="035923CF" w14:textId="105DB5A2" w:rsidR="00AD49A0" w:rsidRPr="008841B0" w:rsidRDefault="002A1DC6">
            <w:pPr>
              <w:spacing w:before="240" w:after="240"/>
              <w:rPr>
                <w:rFonts w:ascii="Times New Roman" w:hAnsi="Times New Roman"/>
                <w:b/>
                <w:bCs/>
                <w:sz w:val="18"/>
                <w:szCs w:val="18"/>
              </w:rPr>
            </w:pPr>
            <w:r w:rsidRPr="008841B0">
              <w:rPr>
                <w:rFonts w:ascii="Times New Roman" w:hAnsi="Times New Roman"/>
                <w:bCs/>
                <w:sz w:val="18"/>
                <w:szCs w:val="18"/>
              </w:rPr>
              <w:t>V prípade riadkov {040}, {060} – {090}, {120} – {130}, {150} – {260}, {269}, {273}, {277}, {281}, {285}, {289}, {293}, {301} – {303}, {309}, {313}, {317}, {321}, {325}, {329}, {333}, {341} – {345}, {450}</w:t>
            </w:r>
            <w:r w:rsidR="008841B0">
              <w:rPr>
                <w:rFonts w:ascii="Times New Roman" w:hAnsi="Times New Roman"/>
                <w:bCs/>
                <w:sz w:val="18"/>
                <w:szCs w:val="18"/>
              </w:rPr>
              <w:t xml:space="preserve"> a </w:t>
            </w:r>
            <w:r w:rsidRPr="008841B0">
              <w:rPr>
                <w:rFonts w:ascii="Times New Roman" w:hAnsi="Times New Roman"/>
                <w:bCs/>
                <w:sz w:val="18"/>
                <w:szCs w:val="18"/>
              </w:rPr>
              <w:t>{470} – {510} úverové inštitúcie vykazujú</w:t>
            </w:r>
            <w:r w:rsidR="008841B0">
              <w:rPr>
                <w:rFonts w:ascii="Times New Roman" w:hAnsi="Times New Roman"/>
                <w:bCs/>
                <w:sz w:val="18"/>
                <w:szCs w:val="18"/>
              </w:rPr>
              <w:t xml:space="preserve"> v </w:t>
            </w:r>
            <w:r w:rsidRPr="008841B0">
              <w:rPr>
                <w:rFonts w:ascii="Times New Roman" w:hAnsi="Times New Roman"/>
                <w:bCs/>
                <w:sz w:val="18"/>
                <w:szCs w:val="18"/>
              </w:rPr>
              <w:t>stĺpci 090 priemernú váhu uplatnenú na aktíva/splatné peniaze/maximálne sumy, ktoré možno čerpať, podliehajúce 90</w:t>
            </w:r>
            <w:r w:rsidR="008841B0">
              <w:rPr>
                <w:rFonts w:ascii="Times New Roman" w:hAnsi="Times New Roman"/>
                <w:bCs/>
                <w:sz w:val="18"/>
                <w:szCs w:val="18"/>
              </w:rPr>
              <w:t> %</w:t>
            </w:r>
            <w:r w:rsidRPr="008841B0">
              <w:rPr>
                <w:rFonts w:ascii="Times New Roman" w:hAnsi="Times New Roman"/>
                <w:bCs/>
                <w:sz w:val="18"/>
                <w:szCs w:val="18"/>
              </w:rPr>
              <w:t xml:space="preserve"> limitu kladných peňažných tokov, ako sa bližšie určuje</w:t>
            </w:r>
            <w:r w:rsidR="008841B0">
              <w:rPr>
                <w:rFonts w:ascii="Times New Roman" w:hAnsi="Times New Roman"/>
                <w:bCs/>
                <w:sz w:val="18"/>
                <w:szCs w:val="18"/>
              </w:rPr>
              <w:t xml:space="preserve"> v </w:t>
            </w:r>
            <w:r w:rsidRPr="008841B0">
              <w:rPr>
                <w:rFonts w:ascii="Times New Roman" w:hAnsi="Times New Roman"/>
                <w:bCs/>
                <w:sz w:val="18"/>
                <w:szCs w:val="18"/>
              </w:rPr>
              <w:t>článku 33 ods. 4</w:t>
            </w:r>
            <w:r w:rsidR="008841B0">
              <w:rPr>
                <w:rFonts w:ascii="Times New Roman" w:hAnsi="Times New Roman"/>
                <w:bCs/>
                <w:sz w:val="18"/>
                <w:szCs w:val="18"/>
              </w:rPr>
              <w:t xml:space="preserve"> a </w:t>
            </w:r>
            <w:r w:rsidRPr="008841B0">
              <w:rPr>
                <w:rFonts w:ascii="Times New Roman" w:hAnsi="Times New Roman"/>
                <w:bCs/>
                <w:sz w:val="18"/>
                <w:szCs w:val="18"/>
              </w:rPr>
              <w:t xml:space="preserve">článku 33 ods. 5 delegovaného nariadenia (EÚ) 2015/61. </w:t>
            </w:r>
          </w:p>
        </w:tc>
      </w:tr>
      <w:tr w:rsidR="00AD49A0" w:rsidRPr="008841B0" w14:paraId="72CA254B" w14:textId="77777777" w:rsidTr="00D63CF5">
        <w:trPr>
          <w:gridAfter w:val="1"/>
          <w:wAfter w:w="226" w:type="dxa"/>
        </w:trPr>
        <w:tc>
          <w:tcPr>
            <w:tcW w:w="957" w:type="dxa"/>
            <w:shd w:val="clear" w:color="auto" w:fill="auto"/>
            <w:vAlign w:val="center"/>
          </w:tcPr>
          <w:p w14:paraId="066817CA" w14:textId="77777777" w:rsidR="00AD49A0" w:rsidRPr="008841B0" w:rsidRDefault="007453EC">
            <w:pPr>
              <w:rPr>
                <w:rFonts w:ascii="Times New Roman" w:hAnsi="Times New Roman"/>
                <w:sz w:val="18"/>
                <w:szCs w:val="18"/>
              </w:rPr>
            </w:pPr>
            <w:r w:rsidRPr="008841B0">
              <w:rPr>
                <w:rFonts w:ascii="Times New Roman" w:hAnsi="Times New Roman"/>
                <w:sz w:val="18"/>
                <w:szCs w:val="18"/>
              </w:rPr>
              <w:t>100</w:t>
            </w:r>
          </w:p>
        </w:tc>
        <w:tc>
          <w:tcPr>
            <w:tcW w:w="7339" w:type="dxa"/>
            <w:gridSpan w:val="2"/>
            <w:shd w:val="clear" w:color="auto" w:fill="auto"/>
          </w:tcPr>
          <w:p w14:paraId="626544F2" w14:textId="561D0658"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Uplatniteľná váha – vyňaté</w:t>
            </w:r>
            <w:r w:rsidR="008841B0">
              <w:rPr>
                <w:rFonts w:ascii="Times New Roman" w:hAnsi="Times New Roman"/>
                <w:b/>
                <w:bCs/>
                <w:sz w:val="18"/>
                <w:szCs w:val="18"/>
              </w:rPr>
              <w:t xml:space="preserve"> z </w:t>
            </w:r>
            <w:r w:rsidRPr="008841B0">
              <w:rPr>
                <w:rFonts w:ascii="Times New Roman" w:hAnsi="Times New Roman"/>
                <w:b/>
                <w:bCs/>
                <w:sz w:val="18"/>
                <w:szCs w:val="18"/>
              </w:rPr>
              <w:t>limitu kladných peňažných tokov</w:t>
            </w:r>
          </w:p>
          <w:p w14:paraId="6212EA54" w14:textId="0A4E7011" w:rsidR="00AD49A0" w:rsidRPr="008841B0" w:rsidRDefault="007453EC">
            <w:pPr>
              <w:spacing w:before="240" w:after="240"/>
              <w:rPr>
                <w:rFonts w:ascii="Times New Roman" w:hAnsi="Times New Roman"/>
                <w:bCs/>
                <w:sz w:val="18"/>
                <w:szCs w:val="18"/>
              </w:rPr>
            </w:pPr>
            <w:r w:rsidRPr="008841B0">
              <w:rPr>
                <w:rFonts w:ascii="Times New Roman" w:hAnsi="Times New Roman"/>
                <w:bCs/>
                <w:sz w:val="18"/>
                <w:szCs w:val="18"/>
              </w:rPr>
              <w:t>Články 32, 33</w:t>
            </w:r>
            <w:r w:rsidR="008841B0">
              <w:rPr>
                <w:rFonts w:ascii="Times New Roman" w:hAnsi="Times New Roman"/>
                <w:bCs/>
                <w:sz w:val="18"/>
                <w:szCs w:val="18"/>
              </w:rPr>
              <w:t xml:space="preserve"> a </w:t>
            </w:r>
            <w:r w:rsidRPr="008841B0">
              <w:rPr>
                <w:rFonts w:ascii="Times New Roman" w:hAnsi="Times New Roman"/>
                <w:bCs/>
                <w:sz w:val="18"/>
                <w:szCs w:val="18"/>
              </w:rPr>
              <w:t>34 delegovaného nariadenia (EÚ) 2015/61</w:t>
            </w:r>
          </w:p>
          <w:p w14:paraId="0AB4805F" w14:textId="056EF89D" w:rsidR="00AD49A0" w:rsidRPr="008841B0" w:rsidRDefault="007453EC">
            <w:pPr>
              <w:spacing w:before="240" w:after="240"/>
              <w:rPr>
                <w:rFonts w:ascii="Times New Roman" w:hAnsi="Times New Roman"/>
                <w:bCs/>
                <w:sz w:val="18"/>
                <w:szCs w:val="18"/>
              </w:rPr>
            </w:pPr>
            <w:r w:rsidRPr="008841B0">
              <w:rPr>
                <w:rFonts w:ascii="Times New Roman" w:hAnsi="Times New Roman"/>
                <w:sz w:val="18"/>
                <w:szCs w:val="18"/>
              </w:rPr>
              <w:t>Uplatniteľné váhy sú váhy, ktoré sú bližšie určené</w:t>
            </w:r>
            <w:r w:rsidR="008841B0">
              <w:rPr>
                <w:rFonts w:ascii="Times New Roman" w:hAnsi="Times New Roman"/>
                <w:sz w:val="18"/>
                <w:szCs w:val="18"/>
              </w:rPr>
              <w:t xml:space="preserve"> v </w:t>
            </w:r>
            <w:r w:rsidRPr="008841B0">
              <w:rPr>
                <w:rFonts w:ascii="Times New Roman" w:hAnsi="Times New Roman"/>
                <w:sz w:val="18"/>
                <w:szCs w:val="18"/>
              </w:rPr>
              <w:t>článkoch 32 až 34 delegovaného nariadenia (EÚ) 2015/61. Výsledkom uplatniteľných váh môžu byť vážené priemerné hodnoty</w:t>
            </w:r>
            <w:r w:rsidR="008841B0">
              <w:rPr>
                <w:rFonts w:ascii="Times New Roman" w:hAnsi="Times New Roman"/>
                <w:sz w:val="18"/>
                <w:szCs w:val="18"/>
              </w:rPr>
              <w:t xml:space="preserve"> a </w:t>
            </w:r>
            <w:r w:rsidRPr="008841B0">
              <w:rPr>
                <w:rFonts w:ascii="Times New Roman" w:hAnsi="Times New Roman"/>
                <w:sz w:val="18"/>
                <w:szCs w:val="18"/>
              </w:rPr>
              <w:t>vykazujú sa</w:t>
            </w:r>
            <w:r w:rsidR="008841B0">
              <w:rPr>
                <w:rFonts w:ascii="Times New Roman" w:hAnsi="Times New Roman"/>
                <w:sz w:val="18"/>
                <w:szCs w:val="18"/>
              </w:rPr>
              <w:t xml:space="preserve"> v </w:t>
            </w:r>
            <w:r w:rsidRPr="008841B0">
              <w:rPr>
                <w:rFonts w:ascii="Times New Roman" w:hAnsi="Times New Roman"/>
                <w:sz w:val="18"/>
                <w:szCs w:val="18"/>
              </w:rPr>
              <w:t>desatinnom vyjadrení (t. j. 1,00 pre uplatniteľnú váhu 100 percent alebo 0,50 pre uplatniteľnú váhu 50 percent). Uplatniteľné váhy môžu okrem iného odrážať vlastné uváženie spoločnosti</w:t>
            </w:r>
            <w:r w:rsidR="008841B0">
              <w:rPr>
                <w:rFonts w:ascii="Times New Roman" w:hAnsi="Times New Roman"/>
                <w:sz w:val="18"/>
                <w:szCs w:val="18"/>
              </w:rPr>
              <w:t xml:space="preserve"> a </w:t>
            </w:r>
            <w:r w:rsidRPr="008841B0">
              <w:rPr>
                <w:rFonts w:ascii="Times New Roman" w:hAnsi="Times New Roman"/>
                <w:sz w:val="18"/>
                <w:szCs w:val="18"/>
              </w:rPr>
              <w:t>vnútroštátne vlastné uváženia.</w:t>
            </w:r>
          </w:p>
          <w:p w14:paraId="1C43DEE1" w14:textId="1DB1C058" w:rsidR="00AD49A0" w:rsidRPr="008841B0" w:rsidRDefault="002A1DC6">
            <w:pPr>
              <w:spacing w:before="240" w:after="240"/>
              <w:rPr>
                <w:rFonts w:ascii="Times New Roman" w:hAnsi="Times New Roman"/>
                <w:b/>
                <w:bCs/>
                <w:sz w:val="18"/>
                <w:szCs w:val="18"/>
              </w:rPr>
            </w:pPr>
            <w:r w:rsidRPr="008841B0">
              <w:rPr>
                <w:rFonts w:ascii="Times New Roman" w:hAnsi="Times New Roman"/>
                <w:bCs/>
                <w:sz w:val="18"/>
                <w:szCs w:val="18"/>
              </w:rPr>
              <w:t>V prípade riadkov {040}, {060} – {090}, {120} – {130}, {150} – {260}, {269}, {273}, {277}, {281}, {285}, {289}, {293}, {301} – {303}, {309}, {313}, {317}, {321}, {325}, {329}, {333}, {341} – {345}, {450}</w:t>
            </w:r>
            <w:r w:rsidR="008841B0">
              <w:rPr>
                <w:rFonts w:ascii="Times New Roman" w:hAnsi="Times New Roman"/>
                <w:bCs/>
                <w:sz w:val="18"/>
                <w:szCs w:val="18"/>
              </w:rPr>
              <w:t xml:space="preserve"> a </w:t>
            </w:r>
            <w:r w:rsidRPr="008841B0">
              <w:rPr>
                <w:rFonts w:ascii="Times New Roman" w:hAnsi="Times New Roman"/>
                <w:bCs/>
                <w:sz w:val="18"/>
                <w:szCs w:val="18"/>
              </w:rPr>
              <w:t>{470} – {510} úverové inštitúcie vykazujú</w:t>
            </w:r>
            <w:r w:rsidR="008841B0">
              <w:rPr>
                <w:rFonts w:ascii="Times New Roman" w:hAnsi="Times New Roman"/>
                <w:bCs/>
                <w:sz w:val="18"/>
                <w:szCs w:val="18"/>
              </w:rPr>
              <w:t xml:space="preserve"> v </w:t>
            </w:r>
            <w:r w:rsidRPr="008841B0">
              <w:rPr>
                <w:rFonts w:ascii="Times New Roman" w:hAnsi="Times New Roman"/>
                <w:bCs/>
                <w:sz w:val="18"/>
                <w:szCs w:val="18"/>
              </w:rPr>
              <w:t>stĺpci 100 priemernú váhu uplatnenú na aktíva/splatné peniaze/maximálne sumy, ktoré možno čerpať, vyňaté</w:t>
            </w:r>
            <w:r w:rsidR="008841B0">
              <w:rPr>
                <w:rFonts w:ascii="Times New Roman" w:hAnsi="Times New Roman"/>
                <w:bCs/>
                <w:sz w:val="18"/>
                <w:szCs w:val="18"/>
              </w:rPr>
              <w:t xml:space="preserve"> z </w:t>
            </w:r>
            <w:r w:rsidRPr="008841B0">
              <w:rPr>
                <w:rFonts w:ascii="Times New Roman" w:hAnsi="Times New Roman"/>
                <w:bCs/>
                <w:sz w:val="18"/>
                <w:szCs w:val="18"/>
              </w:rPr>
              <w:t>limitu kladných peňažných tokov, ako sa bližšie určuje</w:t>
            </w:r>
            <w:r w:rsidR="008841B0">
              <w:rPr>
                <w:rFonts w:ascii="Times New Roman" w:hAnsi="Times New Roman"/>
                <w:bCs/>
                <w:sz w:val="18"/>
                <w:szCs w:val="18"/>
              </w:rPr>
              <w:t xml:space="preserve"> v </w:t>
            </w:r>
            <w:r w:rsidRPr="008841B0">
              <w:rPr>
                <w:rFonts w:ascii="Times New Roman" w:hAnsi="Times New Roman"/>
                <w:bCs/>
                <w:sz w:val="18"/>
                <w:szCs w:val="18"/>
              </w:rPr>
              <w:t>článku 33 ods. 2, článku 33 ods. 3</w:t>
            </w:r>
            <w:r w:rsidR="008841B0">
              <w:rPr>
                <w:rFonts w:ascii="Times New Roman" w:hAnsi="Times New Roman"/>
                <w:bCs/>
                <w:sz w:val="18"/>
                <w:szCs w:val="18"/>
              </w:rPr>
              <w:t xml:space="preserve"> a </w:t>
            </w:r>
            <w:r w:rsidRPr="008841B0">
              <w:rPr>
                <w:rFonts w:ascii="Times New Roman" w:hAnsi="Times New Roman"/>
                <w:bCs/>
                <w:sz w:val="18"/>
                <w:szCs w:val="18"/>
              </w:rPr>
              <w:t>článku 33 ods. 5 delegovaného nariadenia (EÚ) 2015/61.</w:t>
            </w:r>
          </w:p>
        </w:tc>
      </w:tr>
      <w:tr w:rsidR="00AD49A0" w:rsidRPr="008841B0" w14:paraId="6DFA198E" w14:textId="77777777" w:rsidTr="00D63CF5">
        <w:trPr>
          <w:gridAfter w:val="1"/>
          <w:wAfter w:w="226" w:type="dxa"/>
        </w:trPr>
        <w:tc>
          <w:tcPr>
            <w:tcW w:w="957" w:type="dxa"/>
            <w:shd w:val="clear" w:color="auto" w:fill="auto"/>
            <w:vAlign w:val="center"/>
          </w:tcPr>
          <w:p w14:paraId="500599FE" w14:textId="77777777" w:rsidR="00AD49A0" w:rsidRPr="008841B0" w:rsidRDefault="007453EC">
            <w:pPr>
              <w:rPr>
                <w:rFonts w:ascii="Times New Roman" w:hAnsi="Times New Roman"/>
                <w:sz w:val="18"/>
                <w:szCs w:val="18"/>
              </w:rPr>
            </w:pPr>
            <w:r w:rsidRPr="008841B0">
              <w:rPr>
                <w:rFonts w:ascii="Times New Roman" w:hAnsi="Times New Roman"/>
                <w:sz w:val="18"/>
                <w:szCs w:val="18"/>
              </w:rPr>
              <w:t>110</w:t>
            </w:r>
          </w:p>
        </w:tc>
        <w:tc>
          <w:tcPr>
            <w:tcW w:w="7339" w:type="dxa"/>
            <w:gridSpan w:val="2"/>
            <w:shd w:val="clear" w:color="auto" w:fill="auto"/>
          </w:tcPr>
          <w:p w14:paraId="01F186E9" w14:textId="07261F36"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Hodnota prijatého kolaterálu</w:t>
            </w:r>
            <w:r w:rsidR="008841B0">
              <w:rPr>
                <w:rFonts w:ascii="Times New Roman" w:hAnsi="Times New Roman"/>
                <w:b/>
                <w:bCs/>
                <w:sz w:val="18"/>
                <w:szCs w:val="18"/>
              </w:rPr>
              <w:t xml:space="preserve"> v </w:t>
            </w:r>
            <w:r w:rsidRPr="008841B0">
              <w:rPr>
                <w:rFonts w:ascii="Times New Roman" w:hAnsi="Times New Roman"/>
                <w:b/>
                <w:bCs/>
                <w:sz w:val="18"/>
                <w:szCs w:val="18"/>
              </w:rPr>
              <w:t>súlade</w:t>
            </w:r>
            <w:r w:rsidR="008841B0">
              <w:rPr>
                <w:rFonts w:ascii="Times New Roman" w:hAnsi="Times New Roman"/>
                <w:b/>
                <w:bCs/>
                <w:sz w:val="18"/>
                <w:szCs w:val="18"/>
              </w:rPr>
              <w:t xml:space="preserve"> s </w:t>
            </w:r>
            <w:r w:rsidRPr="008841B0">
              <w:rPr>
                <w:rFonts w:ascii="Times New Roman" w:hAnsi="Times New Roman"/>
                <w:b/>
                <w:bCs/>
                <w:sz w:val="18"/>
                <w:szCs w:val="18"/>
              </w:rPr>
              <w:t>článkom 9 – podliehajúce 75</w:t>
            </w:r>
            <w:r w:rsidR="008841B0">
              <w:rPr>
                <w:rFonts w:ascii="Times New Roman" w:hAnsi="Times New Roman"/>
                <w:b/>
                <w:bCs/>
                <w:sz w:val="18"/>
                <w:szCs w:val="18"/>
              </w:rPr>
              <w:t> %</w:t>
            </w:r>
            <w:r w:rsidRPr="008841B0">
              <w:rPr>
                <w:rFonts w:ascii="Times New Roman" w:hAnsi="Times New Roman"/>
                <w:b/>
                <w:bCs/>
                <w:sz w:val="18"/>
                <w:szCs w:val="18"/>
              </w:rPr>
              <w:t xml:space="preserve"> limitu kladných peňažných tokov</w:t>
            </w:r>
          </w:p>
          <w:p w14:paraId="29D13FC2" w14:textId="1B162995" w:rsidR="00AD49A0" w:rsidRPr="008841B0" w:rsidRDefault="007453EC">
            <w:pPr>
              <w:spacing w:before="240" w:after="240"/>
              <w:rPr>
                <w:rFonts w:ascii="Times New Roman" w:hAnsi="Times New Roman"/>
                <w:bCs/>
                <w:sz w:val="18"/>
                <w:szCs w:val="18"/>
              </w:rPr>
            </w:pPr>
            <w:r w:rsidRPr="008841B0">
              <w:rPr>
                <w:rFonts w:ascii="Times New Roman" w:hAnsi="Times New Roman"/>
                <w:bCs/>
                <w:sz w:val="18"/>
                <w:szCs w:val="18"/>
              </w:rPr>
              <w:t>Články 32, 33</w:t>
            </w:r>
            <w:r w:rsidR="008841B0">
              <w:rPr>
                <w:rFonts w:ascii="Times New Roman" w:hAnsi="Times New Roman"/>
                <w:bCs/>
                <w:sz w:val="18"/>
                <w:szCs w:val="18"/>
              </w:rPr>
              <w:t xml:space="preserve"> a </w:t>
            </w:r>
            <w:r w:rsidRPr="008841B0">
              <w:rPr>
                <w:rFonts w:ascii="Times New Roman" w:hAnsi="Times New Roman"/>
                <w:bCs/>
                <w:sz w:val="18"/>
                <w:szCs w:val="18"/>
              </w:rPr>
              <w:t>34 delegovaného nariadenia (EÚ) 2015/61</w:t>
            </w:r>
          </w:p>
          <w:p w14:paraId="0A1DFECB" w14:textId="688C17AB" w:rsidR="00AD49A0" w:rsidRPr="008841B0" w:rsidRDefault="002A1DC6">
            <w:pPr>
              <w:spacing w:before="240" w:after="240"/>
              <w:rPr>
                <w:rFonts w:ascii="Times New Roman" w:hAnsi="Times New Roman"/>
                <w:bCs/>
                <w:sz w:val="18"/>
                <w:szCs w:val="18"/>
              </w:rPr>
            </w:pPr>
            <w:r w:rsidRPr="008841B0">
              <w:rPr>
                <w:rFonts w:ascii="Times New Roman" w:hAnsi="Times New Roman"/>
                <w:bCs/>
                <w:sz w:val="18"/>
                <w:szCs w:val="18"/>
              </w:rPr>
              <w:t>V prípade riadkov {271}, {275}, {279}, {283}, {287}, {291}, {295}, {311}, {315}, {319}, {323}, {327}, {331}</w:t>
            </w:r>
            <w:r w:rsidR="008841B0">
              <w:rPr>
                <w:rFonts w:ascii="Times New Roman" w:hAnsi="Times New Roman"/>
                <w:bCs/>
                <w:sz w:val="18"/>
                <w:szCs w:val="18"/>
              </w:rPr>
              <w:t xml:space="preserve"> a </w:t>
            </w:r>
            <w:r w:rsidRPr="008841B0">
              <w:rPr>
                <w:rFonts w:ascii="Times New Roman" w:hAnsi="Times New Roman"/>
                <w:bCs/>
                <w:sz w:val="18"/>
                <w:szCs w:val="18"/>
              </w:rPr>
              <w:t>riadku {335} úverové inštitúcie vykazujú</w:t>
            </w:r>
            <w:r w:rsidR="008841B0">
              <w:rPr>
                <w:rFonts w:ascii="Times New Roman" w:hAnsi="Times New Roman"/>
                <w:bCs/>
                <w:sz w:val="18"/>
                <w:szCs w:val="18"/>
              </w:rPr>
              <w:t xml:space="preserve"> v </w:t>
            </w:r>
            <w:r w:rsidRPr="008841B0">
              <w:rPr>
                <w:rFonts w:ascii="Times New Roman" w:hAnsi="Times New Roman"/>
                <w:bCs/>
                <w:sz w:val="18"/>
                <w:szCs w:val="18"/>
              </w:rPr>
              <w:t>stĺpci 110 hodnotu prijatého kolaterálu</w:t>
            </w:r>
            <w:r w:rsidR="008841B0">
              <w:rPr>
                <w:rFonts w:ascii="Times New Roman" w:hAnsi="Times New Roman"/>
                <w:bCs/>
                <w:sz w:val="18"/>
                <w:szCs w:val="18"/>
              </w:rPr>
              <w:t xml:space="preserve"> v </w:t>
            </w:r>
            <w:r w:rsidRPr="008841B0">
              <w:rPr>
                <w:rFonts w:ascii="Times New Roman" w:hAnsi="Times New Roman"/>
                <w:bCs/>
                <w:sz w:val="18"/>
                <w:szCs w:val="18"/>
              </w:rPr>
              <w:t>súlade</w:t>
            </w:r>
            <w:r w:rsidR="008841B0">
              <w:rPr>
                <w:rFonts w:ascii="Times New Roman" w:hAnsi="Times New Roman"/>
                <w:bCs/>
                <w:sz w:val="18"/>
                <w:szCs w:val="18"/>
              </w:rPr>
              <w:t xml:space="preserve"> s </w:t>
            </w:r>
            <w:r w:rsidRPr="008841B0">
              <w:rPr>
                <w:rFonts w:ascii="Times New Roman" w:hAnsi="Times New Roman"/>
                <w:bCs/>
                <w:sz w:val="18"/>
                <w:szCs w:val="18"/>
              </w:rPr>
              <w:t>článkom 9 delegovaného nariadenia (EÚ) 2015/61</w:t>
            </w:r>
            <w:r w:rsidR="008841B0">
              <w:rPr>
                <w:rFonts w:ascii="Times New Roman" w:hAnsi="Times New Roman"/>
                <w:bCs/>
                <w:sz w:val="18"/>
                <w:szCs w:val="18"/>
              </w:rPr>
              <w:t xml:space="preserve"> v </w:t>
            </w:r>
            <w:r w:rsidRPr="008841B0">
              <w:rPr>
                <w:rFonts w:ascii="Times New Roman" w:hAnsi="Times New Roman"/>
                <w:bCs/>
                <w:sz w:val="18"/>
                <w:szCs w:val="18"/>
              </w:rPr>
              <w:t>rámci zabezpečených pôžičiek</w:t>
            </w:r>
            <w:r w:rsidR="008841B0">
              <w:rPr>
                <w:rFonts w:ascii="Times New Roman" w:hAnsi="Times New Roman"/>
                <w:bCs/>
                <w:sz w:val="18"/>
                <w:szCs w:val="18"/>
              </w:rPr>
              <w:t xml:space="preserve"> a </w:t>
            </w:r>
            <w:r w:rsidRPr="008841B0">
              <w:rPr>
                <w:rFonts w:ascii="Times New Roman" w:hAnsi="Times New Roman"/>
                <w:bCs/>
                <w:sz w:val="18"/>
                <w:szCs w:val="18"/>
              </w:rPr>
              <w:t>transakcií kapitálového trhu, ktoré podliehajú 75</w:t>
            </w:r>
            <w:r w:rsidR="008841B0">
              <w:rPr>
                <w:rFonts w:ascii="Times New Roman" w:hAnsi="Times New Roman"/>
                <w:bCs/>
                <w:sz w:val="18"/>
                <w:szCs w:val="18"/>
              </w:rPr>
              <w:t> %</w:t>
            </w:r>
            <w:r w:rsidRPr="008841B0">
              <w:rPr>
                <w:rFonts w:ascii="Times New Roman" w:hAnsi="Times New Roman"/>
                <w:bCs/>
                <w:sz w:val="18"/>
                <w:szCs w:val="18"/>
              </w:rPr>
              <w:t xml:space="preserve"> limitu kladných peňažných tokov, ako sa bližšie určuje</w:t>
            </w:r>
            <w:r w:rsidR="008841B0">
              <w:rPr>
                <w:rFonts w:ascii="Times New Roman" w:hAnsi="Times New Roman"/>
                <w:bCs/>
                <w:sz w:val="18"/>
                <w:szCs w:val="18"/>
              </w:rPr>
              <w:t xml:space="preserve"> v </w:t>
            </w:r>
            <w:r w:rsidRPr="008841B0">
              <w:rPr>
                <w:rFonts w:ascii="Times New Roman" w:hAnsi="Times New Roman"/>
                <w:bCs/>
                <w:sz w:val="18"/>
                <w:szCs w:val="18"/>
              </w:rPr>
              <w:t>článku 33 ods. 1 delegovaného nariadenia (EÚ) 2015/61.</w:t>
            </w:r>
          </w:p>
          <w:p w14:paraId="3F8BB70C" w14:textId="15C7A988" w:rsidR="00AD49A0" w:rsidRPr="008841B0" w:rsidRDefault="007453EC">
            <w:pPr>
              <w:spacing w:before="240" w:after="240"/>
              <w:rPr>
                <w:rFonts w:ascii="Times New Roman" w:hAnsi="Times New Roman"/>
                <w:bCs/>
                <w:sz w:val="18"/>
                <w:szCs w:val="18"/>
              </w:rPr>
            </w:pPr>
            <w:r w:rsidRPr="008841B0">
              <w:rPr>
                <w:rFonts w:ascii="Times New Roman" w:hAnsi="Times New Roman"/>
                <w:bCs/>
                <w:sz w:val="18"/>
                <w:szCs w:val="18"/>
              </w:rPr>
              <w:t>Ak príslušný orgán schválil čiastočné vyňatie</w:t>
            </w:r>
            <w:r w:rsidR="008841B0">
              <w:rPr>
                <w:rFonts w:ascii="Times New Roman" w:hAnsi="Times New Roman"/>
                <w:bCs/>
                <w:sz w:val="18"/>
                <w:szCs w:val="18"/>
              </w:rPr>
              <w:t xml:space="preserve"> z </w:t>
            </w:r>
            <w:r w:rsidRPr="008841B0">
              <w:rPr>
                <w:rFonts w:ascii="Times New Roman" w:hAnsi="Times New Roman"/>
                <w:bCs/>
                <w:sz w:val="18"/>
                <w:szCs w:val="18"/>
              </w:rPr>
              <w:t>limitu kladných peňažných tokov</w:t>
            </w:r>
            <w:r w:rsidR="008841B0">
              <w:rPr>
                <w:rFonts w:ascii="Times New Roman" w:hAnsi="Times New Roman"/>
                <w:bCs/>
                <w:sz w:val="18"/>
                <w:szCs w:val="18"/>
              </w:rPr>
              <w:t xml:space="preserve"> v </w:t>
            </w:r>
            <w:r w:rsidRPr="008841B0">
              <w:rPr>
                <w:rFonts w:ascii="Times New Roman" w:hAnsi="Times New Roman"/>
                <w:bCs/>
                <w:sz w:val="18"/>
                <w:szCs w:val="18"/>
              </w:rPr>
              <w:t>súlade</w:t>
            </w:r>
            <w:r w:rsidR="008841B0">
              <w:rPr>
                <w:rFonts w:ascii="Times New Roman" w:hAnsi="Times New Roman"/>
                <w:bCs/>
                <w:sz w:val="18"/>
                <w:szCs w:val="18"/>
              </w:rPr>
              <w:t xml:space="preserve"> s </w:t>
            </w:r>
            <w:r w:rsidRPr="008841B0">
              <w:rPr>
                <w:rFonts w:ascii="Times New Roman" w:hAnsi="Times New Roman"/>
                <w:bCs/>
                <w:sz w:val="18"/>
                <w:szCs w:val="18"/>
              </w:rPr>
              <w:t>článkom 33 ods. 2 delegovaného nariadenia (EÚ) 2015/61, hodnota prijatého kolaterálu</w:t>
            </w:r>
            <w:r w:rsidR="008841B0">
              <w:rPr>
                <w:rFonts w:ascii="Times New Roman" w:hAnsi="Times New Roman"/>
                <w:bCs/>
                <w:sz w:val="18"/>
                <w:szCs w:val="18"/>
              </w:rPr>
              <w:t xml:space="preserve"> v </w:t>
            </w:r>
            <w:r w:rsidRPr="008841B0">
              <w:rPr>
                <w:rFonts w:ascii="Times New Roman" w:hAnsi="Times New Roman"/>
                <w:bCs/>
                <w:sz w:val="18"/>
                <w:szCs w:val="18"/>
              </w:rPr>
              <w:t>súlade</w:t>
            </w:r>
            <w:r w:rsidR="008841B0">
              <w:rPr>
                <w:rFonts w:ascii="Times New Roman" w:hAnsi="Times New Roman"/>
                <w:bCs/>
                <w:sz w:val="18"/>
                <w:szCs w:val="18"/>
              </w:rPr>
              <w:t xml:space="preserve"> s </w:t>
            </w:r>
            <w:r w:rsidRPr="008841B0">
              <w:rPr>
                <w:rFonts w:ascii="Times New Roman" w:hAnsi="Times New Roman"/>
                <w:bCs/>
                <w:sz w:val="18"/>
                <w:szCs w:val="18"/>
              </w:rPr>
              <w:t>článkom 9 delegovaného nariadenia (EÚ) 2015/61</w:t>
            </w:r>
            <w:r w:rsidR="008841B0">
              <w:rPr>
                <w:rFonts w:ascii="Times New Roman" w:hAnsi="Times New Roman"/>
                <w:bCs/>
                <w:sz w:val="18"/>
                <w:szCs w:val="18"/>
              </w:rPr>
              <w:t xml:space="preserve"> v </w:t>
            </w:r>
            <w:r w:rsidRPr="008841B0">
              <w:rPr>
                <w:rFonts w:ascii="Times New Roman" w:hAnsi="Times New Roman"/>
                <w:bCs/>
                <w:sz w:val="18"/>
                <w:szCs w:val="18"/>
              </w:rPr>
              <w:t>rámci zabezpečených pôžičiek</w:t>
            </w:r>
            <w:r w:rsidR="008841B0">
              <w:rPr>
                <w:rFonts w:ascii="Times New Roman" w:hAnsi="Times New Roman"/>
                <w:bCs/>
                <w:sz w:val="18"/>
                <w:szCs w:val="18"/>
              </w:rPr>
              <w:t xml:space="preserve"> a </w:t>
            </w:r>
            <w:r w:rsidRPr="008841B0">
              <w:rPr>
                <w:rFonts w:ascii="Times New Roman" w:hAnsi="Times New Roman"/>
                <w:bCs/>
                <w:sz w:val="18"/>
                <w:szCs w:val="18"/>
              </w:rPr>
              <w:t>transakcií kapitálového trhu, ktoré podliehajú vyňatiu, sa vykazuje</w:t>
            </w:r>
            <w:r w:rsidR="008841B0">
              <w:rPr>
                <w:rFonts w:ascii="Times New Roman" w:hAnsi="Times New Roman"/>
                <w:bCs/>
                <w:sz w:val="18"/>
                <w:szCs w:val="18"/>
              </w:rPr>
              <w:t xml:space="preserve"> v </w:t>
            </w:r>
            <w:r w:rsidRPr="008841B0">
              <w:rPr>
                <w:rFonts w:ascii="Times New Roman" w:hAnsi="Times New Roman"/>
                <w:bCs/>
                <w:sz w:val="18"/>
                <w:szCs w:val="18"/>
              </w:rPr>
              <w:t>stĺpci 120 alebo 130</w:t>
            </w:r>
            <w:r w:rsidR="008841B0">
              <w:rPr>
                <w:rFonts w:ascii="Times New Roman" w:hAnsi="Times New Roman"/>
                <w:bCs/>
                <w:sz w:val="18"/>
                <w:szCs w:val="18"/>
              </w:rPr>
              <w:t xml:space="preserve"> a </w:t>
            </w:r>
            <w:r w:rsidRPr="008841B0">
              <w:rPr>
                <w:rFonts w:ascii="Times New Roman" w:hAnsi="Times New Roman"/>
                <w:bCs/>
                <w:sz w:val="18"/>
                <w:szCs w:val="18"/>
              </w:rPr>
              <w:t>hodnota prijatého kolaterálu</w:t>
            </w:r>
            <w:r w:rsidR="008841B0">
              <w:rPr>
                <w:rFonts w:ascii="Times New Roman" w:hAnsi="Times New Roman"/>
                <w:bCs/>
                <w:sz w:val="18"/>
                <w:szCs w:val="18"/>
              </w:rPr>
              <w:t xml:space="preserve"> v </w:t>
            </w:r>
            <w:r w:rsidRPr="008841B0">
              <w:rPr>
                <w:rFonts w:ascii="Times New Roman" w:hAnsi="Times New Roman"/>
                <w:bCs/>
                <w:sz w:val="18"/>
                <w:szCs w:val="18"/>
              </w:rPr>
              <w:t>súlade</w:t>
            </w:r>
            <w:r w:rsidR="008841B0">
              <w:rPr>
                <w:rFonts w:ascii="Times New Roman" w:hAnsi="Times New Roman"/>
                <w:bCs/>
                <w:sz w:val="18"/>
                <w:szCs w:val="18"/>
              </w:rPr>
              <w:t xml:space="preserve"> s </w:t>
            </w:r>
            <w:r w:rsidRPr="008841B0">
              <w:rPr>
                <w:rFonts w:ascii="Times New Roman" w:hAnsi="Times New Roman"/>
                <w:bCs/>
                <w:sz w:val="18"/>
                <w:szCs w:val="18"/>
              </w:rPr>
              <w:t>článkom 9 delegovaného nariadenia (EÚ) 2015/61</w:t>
            </w:r>
            <w:r w:rsidR="008841B0">
              <w:rPr>
                <w:rFonts w:ascii="Times New Roman" w:hAnsi="Times New Roman"/>
                <w:bCs/>
                <w:sz w:val="18"/>
                <w:szCs w:val="18"/>
              </w:rPr>
              <w:t xml:space="preserve"> v </w:t>
            </w:r>
            <w:r w:rsidRPr="008841B0">
              <w:rPr>
                <w:rFonts w:ascii="Times New Roman" w:hAnsi="Times New Roman"/>
                <w:bCs/>
                <w:sz w:val="18"/>
                <w:szCs w:val="18"/>
              </w:rPr>
              <w:t>rámci zabezpečených pôžičiek</w:t>
            </w:r>
            <w:r w:rsidR="008841B0">
              <w:rPr>
                <w:rFonts w:ascii="Times New Roman" w:hAnsi="Times New Roman"/>
                <w:bCs/>
                <w:sz w:val="18"/>
                <w:szCs w:val="18"/>
              </w:rPr>
              <w:t xml:space="preserve"> a </w:t>
            </w:r>
            <w:r w:rsidRPr="008841B0">
              <w:rPr>
                <w:rFonts w:ascii="Times New Roman" w:hAnsi="Times New Roman"/>
                <w:bCs/>
                <w:sz w:val="18"/>
                <w:szCs w:val="18"/>
              </w:rPr>
              <w:t>transakcií kapitálového trhu, ktoré nepodliehajú vyňatiu, sa vykazuje</w:t>
            </w:r>
            <w:r w:rsidR="008841B0">
              <w:rPr>
                <w:rFonts w:ascii="Times New Roman" w:hAnsi="Times New Roman"/>
                <w:bCs/>
                <w:sz w:val="18"/>
                <w:szCs w:val="18"/>
              </w:rPr>
              <w:t xml:space="preserve"> v </w:t>
            </w:r>
            <w:r w:rsidRPr="008841B0">
              <w:rPr>
                <w:rFonts w:ascii="Times New Roman" w:hAnsi="Times New Roman"/>
                <w:bCs/>
                <w:sz w:val="18"/>
                <w:szCs w:val="18"/>
              </w:rPr>
              <w:t>stĺpci 110.</w:t>
            </w:r>
          </w:p>
        </w:tc>
      </w:tr>
      <w:tr w:rsidR="00AD49A0" w:rsidRPr="008841B0" w14:paraId="4E3D6FD5" w14:textId="77777777" w:rsidTr="00D63CF5">
        <w:trPr>
          <w:gridAfter w:val="1"/>
          <w:wAfter w:w="226" w:type="dxa"/>
        </w:trPr>
        <w:tc>
          <w:tcPr>
            <w:tcW w:w="957" w:type="dxa"/>
            <w:shd w:val="clear" w:color="auto" w:fill="auto"/>
            <w:vAlign w:val="center"/>
          </w:tcPr>
          <w:p w14:paraId="2EB35765" w14:textId="77777777" w:rsidR="00AD49A0" w:rsidRPr="008841B0" w:rsidRDefault="007453EC">
            <w:pPr>
              <w:rPr>
                <w:rFonts w:ascii="Times New Roman" w:hAnsi="Times New Roman"/>
                <w:sz w:val="18"/>
                <w:szCs w:val="18"/>
              </w:rPr>
            </w:pPr>
            <w:r w:rsidRPr="008841B0">
              <w:rPr>
                <w:rFonts w:ascii="Times New Roman" w:hAnsi="Times New Roman"/>
                <w:sz w:val="18"/>
                <w:szCs w:val="18"/>
              </w:rPr>
              <w:t>120</w:t>
            </w:r>
          </w:p>
        </w:tc>
        <w:tc>
          <w:tcPr>
            <w:tcW w:w="7339" w:type="dxa"/>
            <w:gridSpan w:val="2"/>
            <w:shd w:val="clear" w:color="auto" w:fill="auto"/>
          </w:tcPr>
          <w:p w14:paraId="312C8C71" w14:textId="5BF7DD92"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Hodnota prijatého kolaterálu</w:t>
            </w:r>
            <w:r w:rsidR="008841B0">
              <w:rPr>
                <w:rFonts w:ascii="Times New Roman" w:hAnsi="Times New Roman"/>
                <w:b/>
                <w:bCs/>
                <w:sz w:val="18"/>
                <w:szCs w:val="18"/>
              </w:rPr>
              <w:t xml:space="preserve"> v </w:t>
            </w:r>
            <w:r w:rsidRPr="008841B0">
              <w:rPr>
                <w:rFonts w:ascii="Times New Roman" w:hAnsi="Times New Roman"/>
                <w:b/>
                <w:bCs/>
                <w:sz w:val="18"/>
                <w:szCs w:val="18"/>
              </w:rPr>
              <w:t>súlade</w:t>
            </w:r>
            <w:r w:rsidR="008841B0">
              <w:rPr>
                <w:rFonts w:ascii="Times New Roman" w:hAnsi="Times New Roman"/>
                <w:b/>
                <w:bCs/>
                <w:sz w:val="18"/>
                <w:szCs w:val="18"/>
              </w:rPr>
              <w:t xml:space="preserve"> s </w:t>
            </w:r>
            <w:r w:rsidRPr="008841B0">
              <w:rPr>
                <w:rFonts w:ascii="Times New Roman" w:hAnsi="Times New Roman"/>
                <w:b/>
                <w:bCs/>
                <w:sz w:val="18"/>
                <w:szCs w:val="18"/>
              </w:rPr>
              <w:t>článkom 9 – podliehajúce 90</w:t>
            </w:r>
            <w:r w:rsidR="008841B0">
              <w:rPr>
                <w:rFonts w:ascii="Times New Roman" w:hAnsi="Times New Roman"/>
                <w:b/>
                <w:bCs/>
                <w:sz w:val="18"/>
                <w:szCs w:val="18"/>
              </w:rPr>
              <w:t> %</w:t>
            </w:r>
            <w:r w:rsidRPr="008841B0">
              <w:rPr>
                <w:rFonts w:ascii="Times New Roman" w:hAnsi="Times New Roman"/>
                <w:b/>
                <w:bCs/>
                <w:sz w:val="18"/>
                <w:szCs w:val="18"/>
              </w:rPr>
              <w:t xml:space="preserve"> limitu kladných peňažných tokov</w:t>
            </w:r>
          </w:p>
          <w:p w14:paraId="1514A139" w14:textId="79EFAB09" w:rsidR="00AD49A0" w:rsidRPr="008841B0" w:rsidRDefault="007453EC">
            <w:pPr>
              <w:spacing w:before="240" w:after="240"/>
              <w:rPr>
                <w:rFonts w:ascii="Times New Roman" w:hAnsi="Times New Roman"/>
                <w:bCs/>
                <w:sz w:val="18"/>
                <w:szCs w:val="18"/>
              </w:rPr>
            </w:pPr>
            <w:r w:rsidRPr="008841B0">
              <w:rPr>
                <w:rFonts w:ascii="Times New Roman" w:hAnsi="Times New Roman"/>
                <w:bCs/>
                <w:sz w:val="18"/>
                <w:szCs w:val="18"/>
              </w:rPr>
              <w:t>Články 32, 33</w:t>
            </w:r>
            <w:r w:rsidR="008841B0">
              <w:rPr>
                <w:rFonts w:ascii="Times New Roman" w:hAnsi="Times New Roman"/>
                <w:bCs/>
                <w:sz w:val="18"/>
                <w:szCs w:val="18"/>
              </w:rPr>
              <w:t xml:space="preserve"> a </w:t>
            </w:r>
            <w:r w:rsidRPr="008841B0">
              <w:rPr>
                <w:rFonts w:ascii="Times New Roman" w:hAnsi="Times New Roman"/>
                <w:bCs/>
                <w:sz w:val="18"/>
                <w:szCs w:val="18"/>
              </w:rPr>
              <w:t>34 delegovaného nariadenia (EÚ) 2015/61</w:t>
            </w:r>
          </w:p>
          <w:p w14:paraId="11F56268" w14:textId="36139611" w:rsidR="00AD49A0" w:rsidRPr="008841B0" w:rsidRDefault="002A1DC6">
            <w:pPr>
              <w:spacing w:before="240" w:after="240"/>
              <w:rPr>
                <w:rFonts w:ascii="Times New Roman" w:hAnsi="Times New Roman"/>
                <w:bCs/>
                <w:sz w:val="18"/>
                <w:szCs w:val="18"/>
              </w:rPr>
            </w:pPr>
            <w:r w:rsidRPr="008841B0">
              <w:rPr>
                <w:rFonts w:ascii="Times New Roman" w:hAnsi="Times New Roman"/>
                <w:bCs/>
                <w:sz w:val="18"/>
                <w:szCs w:val="18"/>
              </w:rPr>
              <w:t>V prípade riadkov {271}, {275}, {279}, {283}, {287}, {291}, {295}, {311}, {315}, {319}, {323}, {327}, {331}</w:t>
            </w:r>
            <w:r w:rsidR="008841B0">
              <w:rPr>
                <w:rFonts w:ascii="Times New Roman" w:hAnsi="Times New Roman"/>
                <w:bCs/>
                <w:sz w:val="18"/>
                <w:szCs w:val="18"/>
              </w:rPr>
              <w:t xml:space="preserve"> a </w:t>
            </w:r>
            <w:r w:rsidRPr="008841B0">
              <w:rPr>
                <w:rFonts w:ascii="Times New Roman" w:hAnsi="Times New Roman"/>
                <w:bCs/>
                <w:sz w:val="18"/>
                <w:szCs w:val="18"/>
              </w:rPr>
              <w:t>riadku {335} úverové inštitúcie vykazujú</w:t>
            </w:r>
            <w:r w:rsidR="008841B0">
              <w:rPr>
                <w:rFonts w:ascii="Times New Roman" w:hAnsi="Times New Roman"/>
                <w:bCs/>
                <w:sz w:val="18"/>
                <w:szCs w:val="18"/>
              </w:rPr>
              <w:t xml:space="preserve"> v </w:t>
            </w:r>
            <w:r w:rsidRPr="008841B0">
              <w:rPr>
                <w:rFonts w:ascii="Times New Roman" w:hAnsi="Times New Roman"/>
                <w:bCs/>
                <w:sz w:val="18"/>
                <w:szCs w:val="18"/>
              </w:rPr>
              <w:t>stĺpci 120 hodnotu prijatého kolaterálu</w:t>
            </w:r>
            <w:r w:rsidR="008841B0">
              <w:rPr>
                <w:rFonts w:ascii="Times New Roman" w:hAnsi="Times New Roman"/>
                <w:bCs/>
                <w:sz w:val="18"/>
                <w:szCs w:val="18"/>
              </w:rPr>
              <w:t xml:space="preserve"> v </w:t>
            </w:r>
            <w:r w:rsidRPr="008841B0">
              <w:rPr>
                <w:rFonts w:ascii="Times New Roman" w:hAnsi="Times New Roman"/>
                <w:bCs/>
                <w:sz w:val="18"/>
                <w:szCs w:val="18"/>
              </w:rPr>
              <w:t>súlade</w:t>
            </w:r>
            <w:r w:rsidR="008841B0">
              <w:rPr>
                <w:rFonts w:ascii="Times New Roman" w:hAnsi="Times New Roman"/>
                <w:bCs/>
                <w:sz w:val="18"/>
                <w:szCs w:val="18"/>
              </w:rPr>
              <w:t xml:space="preserve"> s </w:t>
            </w:r>
            <w:r w:rsidRPr="008841B0">
              <w:rPr>
                <w:rFonts w:ascii="Times New Roman" w:hAnsi="Times New Roman"/>
                <w:bCs/>
                <w:sz w:val="18"/>
                <w:szCs w:val="18"/>
              </w:rPr>
              <w:t>článkom 9 delegovaného nariadenia (EÚ) 2015/61</w:t>
            </w:r>
            <w:r w:rsidR="008841B0">
              <w:rPr>
                <w:rFonts w:ascii="Times New Roman" w:hAnsi="Times New Roman"/>
                <w:bCs/>
                <w:sz w:val="18"/>
                <w:szCs w:val="18"/>
              </w:rPr>
              <w:t xml:space="preserve"> v </w:t>
            </w:r>
            <w:r w:rsidRPr="008841B0">
              <w:rPr>
                <w:rFonts w:ascii="Times New Roman" w:hAnsi="Times New Roman"/>
                <w:bCs/>
                <w:sz w:val="18"/>
                <w:szCs w:val="18"/>
              </w:rPr>
              <w:t>rámci zabezpečených pôžičiek</w:t>
            </w:r>
            <w:r w:rsidR="008841B0">
              <w:rPr>
                <w:rFonts w:ascii="Times New Roman" w:hAnsi="Times New Roman"/>
                <w:bCs/>
                <w:sz w:val="18"/>
                <w:szCs w:val="18"/>
              </w:rPr>
              <w:t xml:space="preserve"> a </w:t>
            </w:r>
            <w:r w:rsidRPr="008841B0">
              <w:rPr>
                <w:rFonts w:ascii="Times New Roman" w:hAnsi="Times New Roman"/>
                <w:bCs/>
                <w:sz w:val="18"/>
                <w:szCs w:val="18"/>
              </w:rPr>
              <w:t>transakcií kapitálového trhu, ktoré podliehajú 90</w:t>
            </w:r>
            <w:r w:rsidR="008841B0">
              <w:rPr>
                <w:rFonts w:ascii="Times New Roman" w:hAnsi="Times New Roman"/>
                <w:bCs/>
                <w:sz w:val="18"/>
                <w:szCs w:val="18"/>
              </w:rPr>
              <w:t> %</w:t>
            </w:r>
            <w:r w:rsidRPr="008841B0">
              <w:rPr>
                <w:rFonts w:ascii="Times New Roman" w:hAnsi="Times New Roman"/>
                <w:bCs/>
                <w:sz w:val="18"/>
                <w:szCs w:val="18"/>
              </w:rPr>
              <w:t xml:space="preserve"> limitu kladných peňažných tokov, ako sa bližšie určuje</w:t>
            </w:r>
            <w:r w:rsidR="008841B0">
              <w:rPr>
                <w:rFonts w:ascii="Times New Roman" w:hAnsi="Times New Roman"/>
                <w:bCs/>
                <w:sz w:val="18"/>
                <w:szCs w:val="18"/>
              </w:rPr>
              <w:t xml:space="preserve"> v </w:t>
            </w:r>
            <w:r w:rsidRPr="008841B0">
              <w:rPr>
                <w:rFonts w:ascii="Times New Roman" w:hAnsi="Times New Roman"/>
                <w:bCs/>
                <w:sz w:val="18"/>
                <w:szCs w:val="18"/>
              </w:rPr>
              <w:t>článku 33 ods. 4</w:t>
            </w:r>
            <w:r w:rsidR="008841B0">
              <w:rPr>
                <w:rFonts w:ascii="Times New Roman" w:hAnsi="Times New Roman"/>
                <w:bCs/>
                <w:sz w:val="18"/>
                <w:szCs w:val="18"/>
              </w:rPr>
              <w:t xml:space="preserve"> a </w:t>
            </w:r>
            <w:r w:rsidRPr="008841B0">
              <w:rPr>
                <w:rFonts w:ascii="Times New Roman" w:hAnsi="Times New Roman"/>
                <w:bCs/>
                <w:sz w:val="18"/>
                <w:szCs w:val="18"/>
              </w:rPr>
              <w:t>článku 33 ods. 5 delegovaného nariadenia (EÚ) 2015/61.</w:t>
            </w:r>
          </w:p>
          <w:p w14:paraId="56B73A1E" w14:textId="265C7E2E" w:rsidR="00AD49A0" w:rsidRPr="008841B0" w:rsidRDefault="007453EC">
            <w:pPr>
              <w:spacing w:before="240" w:after="240"/>
              <w:rPr>
                <w:rFonts w:ascii="Times New Roman" w:hAnsi="Times New Roman"/>
                <w:bCs/>
                <w:sz w:val="18"/>
                <w:szCs w:val="18"/>
              </w:rPr>
            </w:pPr>
            <w:r w:rsidRPr="008841B0">
              <w:rPr>
                <w:rFonts w:ascii="Times New Roman" w:hAnsi="Times New Roman"/>
                <w:bCs/>
                <w:sz w:val="18"/>
                <w:szCs w:val="18"/>
              </w:rPr>
              <w:t>Ak príslušný orgán schválil čiastočné vyňatie</w:t>
            </w:r>
            <w:r w:rsidR="008841B0">
              <w:rPr>
                <w:rFonts w:ascii="Times New Roman" w:hAnsi="Times New Roman"/>
                <w:bCs/>
                <w:sz w:val="18"/>
                <w:szCs w:val="18"/>
              </w:rPr>
              <w:t xml:space="preserve"> z </w:t>
            </w:r>
            <w:r w:rsidRPr="008841B0">
              <w:rPr>
                <w:rFonts w:ascii="Times New Roman" w:hAnsi="Times New Roman"/>
                <w:bCs/>
                <w:sz w:val="18"/>
                <w:szCs w:val="18"/>
              </w:rPr>
              <w:t>limitu kladných peňažných tokov</w:t>
            </w:r>
            <w:r w:rsidR="008841B0">
              <w:rPr>
                <w:rFonts w:ascii="Times New Roman" w:hAnsi="Times New Roman"/>
                <w:bCs/>
                <w:sz w:val="18"/>
                <w:szCs w:val="18"/>
              </w:rPr>
              <w:t xml:space="preserve"> v </w:t>
            </w:r>
            <w:r w:rsidRPr="008841B0">
              <w:rPr>
                <w:rFonts w:ascii="Times New Roman" w:hAnsi="Times New Roman"/>
                <w:bCs/>
                <w:sz w:val="18"/>
                <w:szCs w:val="18"/>
              </w:rPr>
              <w:t>súlade</w:t>
            </w:r>
            <w:r w:rsidR="008841B0">
              <w:rPr>
                <w:rFonts w:ascii="Times New Roman" w:hAnsi="Times New Roman"/>
                <w:bCs/>
                <w:sz w:val="18"/>
                <w:szCs w:val="18"/>
              </w:rPr>
              <w:t xml:space="preserve"> s </w:t>
            </w:r>
            <w:r w:rsidRPr="008841B0">
              <w:rPr>
                <w:rFonts w:ascii="Times New Roman" w:hAnsi="Times New Roman"/>
                <w:bCs/>
                <w:sz w:val="18"/>
                <w:szCs w:val="18"/>
              </w:rPr>
              <w:t>článkom 33 ods. 2 delegovaného nariadenia (EÚ) 2015/61, hodnota prijatého kolaterálu</w:t>
            </w:r>
            <w:r w:rsidR="008841B0">
              <w:rPr>
                <w:rFonts w:ascii="Times New Roman" w:hAnsi="Times New Roman"/>
                <w:bCs/>
                <w:sz w:val="18"/>
                <w:szCs w:val="18"/>
              </w:rPr>
              <w:t xml:space="preserve"> v </w:t>
            </w:r>
            <w:r w:rsidRPr="008841B0">
              <w:rPr>
                <w:rFonts w:ascii="Times New Roman" w:hAnsi="Times New Roman"/>
                <w:bCs/>
                <w:sz w:val="18"/>
                <w:szCs w:val="18"/>
              </w:rPr>
              <w:t>súlade</w:t>
            </w:r>
            <w:r w:rsidR="008841B0">
              <w:rPr>
                <w:rFonts w:ascii="Times New Roman" w:hAnsi="Times New Roman"/>
                <w:bCs/>
                <w:sz w:val="18"/>
                <w:szCs w:val="18"/>
              </w:rPr>
              <w:t xml:space="preserve"> s </w:t>
            </w:r>
            <w:r w:rsidRPr="008841B0">
              <w:rPr>
                <w:rFonts w:ascii="Times New Roman" w:hAnsi="Times New Roman"/>
                <w:bCs/>
                <w:sz w:val="18"/>
                <w:szCs w:val="18"/>
              </w:rPr>
              <w:t>článkom 9 delegovaného nariadenia (EÚ) 2015/61</w:t>
            </w:r>
            <w:r w:rsidR="008841B0">
              <w:rPr>
                <w:rFonts w:ascii="Times New Roman" w:hAnsi="Times New Roman"/>
                <w:bCs/>
                <w:sz w:val="18"/>
                <w:szCs w:val="18"/>
              </w:rPr>
              <w:t xml:space="preserve"> v </w:t>
            </w:r>
            <w:r w:rsidRPr="008841B0">
              <w:rPr>
                <w:rFonts w:ascii="Times New Roman" w:hAnsi="Times New Roman"/>
                <w:bCs/>
                <w:sz w:val="18"/>
                <w:szCs w:val="18"/>
              </w:rPr>
              <w:t>rámci zabezpečených pôžičiek</w:t>
            </w:r>
            <w:r w:rsidR="008841B0">
              <w:rPr>
                <w:rFonts w:ascii="Times New Roman" w:hAnsi="Times New Roman"/>
                <w:bCs/>
                <w:sz w:val="18"/>
                <w:szCs w:val="18"/>
              </w:rPr>
              <w:t xml:space="preserve"> a </w:t>
            </w:r>
            <w:r w:rsidRPr="008841B0">
              <w:rPr>
                <w:rFonts w:ascii="Times New Roman" w:hAnsi="Times New Roman"/>
                <w:bCs/>
                <w:sz w:val="18"/>
                <w:szCs w:val="18"/>
              </w:rPr>
              <w:t>transakcií kapitálového trhu, ktoré podliehajú vyňatiu, sa vykazuje</w:t>
            </w:r>
            <w:r w:rsidR="008841B0">
              <w:rPr>
                <w:rFonts w:ascii="Times New Roman" w:hAnsi="Times New Roman"/>
                <w:bCs/>
                <w:sz w:val="18"/>
                <w:szCs w:val="18"/>
              </w:rPr>
              <w:t xml:space="preserve"> v </w:t>
            </w:r>
            <w:r w:rsidRPr="008841B0">
              <w:rPr>
                <w:rFonts w:ascii="Times New Roman" w:hAnsi="Times New Roman"/>
                <w:bCs/>
                <w:sz w:val="18"/>
                <w:szCs w:val="18"/>
              </w:rPr>
              <w:t>stĺpci 120 alebo 130</w:t>
            </w:r>
            <w:r w:rsidR="008841B0">
              <w:rPr>
                <w:rFonts w:ascii="Times New Roman" w:hAnsi="Times New Roman"/>
                <w:bCs/>
                <w:sz w:val="18"/>
                <w:szCs w:val="18"/>
              </w:rPr>
              <w:t xml:space="preserve"> a </w:t>
            </w:r>
            <w:r w:rsidRPr="008841B0">
              <w:rPr>
                <w:rFonts w:ascii="Times New Roman" w:hAnsi="Times New Roman"/>
                <w:bCs/>
                <w:sz w:val="18"/>
                <w:szCs w:val="18"/>
              </w:rPr>
              <w:t>hodnota prijatého kolaterálu</w:t>
            </w:r>
            <w:r w:rsidR="008841B0">
              <w:rPr>
                <w:rFonts w:ascii="Times New Roman" w:hAnsi="Times New Roman"/>
                <w:bCs/>
                <w:sz w:val="18"/>
                <w:szCs w:val="18"/>
              </w:rPr>
              <w:t xml:space="preserve"> v </w:t>
            </w:r>
            <w:r w:rsidRPr="008841B0">
              <w:rPr>
                <w:rFonts w:ascii="Times New Roman" w:hAnsi="Times New Roman"/>
                <w:bCs/>
                <w:sz w:val="18"/>
                <w:szCs w:val="18"/>
              </w:rPr>
              <w:t>súlade</w:t>
            </w:r>
            <w:r w:rsidR="008841B0">
              <w:rPr>
                <w:rFonts w:ascii="Times New Roman" w:hAnsi="Times New Roman"/>
                <w:bCs/>
                <w:sz w:val="18"/>
                <w:szCs w:val="18"/>
              </w:rPr>
              <w:t xml:space="preserve"> s </w:t>
            </w:r>
            <w:r w:rsidRPr="008841B0">
              <w:rPr>
                <w:rFonts w:ascii="Times New Roman" w:hAnsi="Times New Roman"/>
                <w:bCs/>
                <w:sz w:val="18"/>
                <w:szCs w:val="18"/>
              </w:rPr>
              <w:t>článkom 9 delegovaného nariadenia (EÚ) 2015/61</w:t>
            </w:r>
            <w:r w:rsidR="008841B0">
              <w:rPr>
                <w:rFonts w:ascii="Times New Roman" w:hAnsi="Times New Roman"/>
                <w:bCs/>
                <w:sz w:val="18"/>
                <w:szCs w:val="18"/>
              </w:rPr>
              <w:t xml:space="preserve"> v </w:t>
            </w:r>
            <w:r w:rsidRPr="008841B0">
              <w:rPr>
                <w:rFonts w:ascii="Times New Roman" w:hAnsi="Times New Roman"/>
                <w:bCs/>
                <w:sz w:val="18"/>
                <w:szCs w:val="18"/>
              </w:rPr>
              <w:t>rámci zabezpečených pôžičiek</w:t>
            </w:r>
            <w:r w:rsidR="008841B0">
              <w:rPr>
                <w:rFonts w:ascii="Times New Roman" w:hAnsi="Times New Roman"/>
                <w:bCs/>
                <w:sz w:val="18"/>
                <w:szCs w:val="18"/>
              </w:rPr>
              <w:t xml:space="preserve"> a </w:t>
            </w:r>
            <w:r w:rsidRPr="008841B0">
              <w:rPr>
                <w:rFonts w:ascii="Times New Roman" w:hAnsi="Times New Roman"/>
                <w:bCs/>
                <w:sz w:val="18"/>
                <w:szCs w:val="18"/>
              </w:rPr>
              <w:t>transakcií kapitálového trhu, ktoré nepodliehajú vyňatiu, sa vykazuje</w:t>
            </w:r>
            <w:r w:rsidR="008841B0">
              <w:rPr>
                <w:rFonts w:ascii="Times New Roman" w:hAnsi="Times New Roman"/>
                <w:bCs/>
                <w:sz w:val="18"/>
                <w:szCs w:val="18"/>
              </w:rPr>
              <w:t xml:space="preserve"> v </w:t>
            </w:r>
            <w:r w:rsidRPr="008841B0">
              <w:rPr>
                <w:rFonts w:ascii="Times New Roman" w:hAnsi="Times New Roman"/>
                <w:bCs/>
                <w:sz w:val="18"/>
                <w:szCs w:val="18"/>
              </w:rPr>
              <w:t>stĺpci 110.</w:t>
            </w:r>
          </w:p>
        </w:tc>
      </w:tr>
      <w:tr w:rsidR="00AD49A0" w:rsidRPr="008841B0" w14:paraId="4C9430AE" w14:textId="77777777" w:rsidTr="00D63CF5">
        <w:trPr>
          <w:gridAfter w:val="1"/>
          <w:wAfter w:w="226" w:type="dxa"/>
        </w:trPr>
        <w:tc>
          <w:tcPr>
            <w:tcW w:w="957" w:type="dxa"/>
            <w:shd w:val="clear" w:color="auto" w:fill="auto"/>
            <w:vAlign w:val="center"/>
          </w:tcPr>
          <w:p w14:paraId="25F81D8A" w14:textId="77777777" w:rsidR="00AD49A0" w:rsidRPr="008841B0" w:rsidRDefault="007453EC">
            <w:pPr>
              <w:rPr>
                <w:rFonts w:ascii="Times New Roman" w:hAnsi="Times New Roman"/>
                <w:sz w:val="18"/>
                <w:szCs w:val="18"/>
              </w:rPr>
            </w:pPr>
            <w:r w:rsidRPr="008841B0">
              <w:rPr>
                <w:rFonts w:ascii="Times New Roman" w:hAnsi="Times New Roman"/>
                <w:sz w:val="18"/>
                <w:szCs w:val="18"/>
              </w:rPr>
              <w:t>130</w:t>
            </w:r>
          </w:p>
        </w:tc>
        <w:tc>
          <w:tcPr>
            <w:tcW w:w="7339" w:type="dxa"/>
            <w:gridSpan w:val="2"/>
            <w:shd w:val="clear" w:color="auto" w:fill="auto"/>
          </w:tcPr>
          <w:p w14:paraId="3A9204D6" w14:textId="1B4B34E6"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Hodnota prijatého kolaterálu podľa článku 9 – vyňaté</w:t>
            </w:r>
            <w:r w:rsidR="008841B0">
              <w:rPr>
                <w:rFonts w:ascii="Times New Roman" w:hAnsi="Times New Roman"/>
                <w:b/>
                <w:bCs/>
                <w:sz w:val="18"/>
                <w:szCs w:val="18"/>
              </w:rPr>
              <w:t xml:space="preserve"> z </w:t>
            </w:r>
            <w:r w:rsidRPr="008841B0">
              <w:rPr>
                <w:rFonts w:ascii="Times New Roman" w:hAnsi="Times New Roman"/>
                <w:b/>
                <w:bCs/>
                <w:sz w:val="18"/>
                <w:szCs w:val="18"/>
              </w:rPr>
              <w:t>limitu kladných peňažných tokov</w:t>
            </w:r>
          </w:p>
          <w:p w14:paraId="0ED04715" w14:textId="469D441F" w:rsidR="00AD49A0" w:rsidRPr="008841B0" w:rsidRDefault="007453EC">
            <w:pPr>
              <w:spacing w:before="240" w:after="240"/>
              <w:rPr>
                <w:rFonts w:ascii="Times New Roman" w:hAnsi="Times New Roman"/>
                <w:bCs/>
                <w:sz w:val="18"/>
                <w:szCs w:val="18"/>
              </w:rPr>
            </w:pPr>
            <w:r w:rsidRPr="008841B0">
              <w:rPr>
                <w:rFonts w:ascii="Times New Roman" w:hAnsi="Times New Roman"/>
                <w:bCs/>
                <w:sz w:val="18"/>
                <w:szCs w:val="18"/>
              </w:rPr>
              <w:t>Články 32, 33</w:t>
            </w:r>
            <w:r w:rsidR="008841B0">
              <w:rPr>
                <w:rFonts w:ascii="Times New Roman" w:hAnsi="Times New Roman"/>
                <w:bCs/>
                <w:sz w:val="18"/>
                <w:szCs w:val="18"/>
              </w:rPr>
              <w:t xml:space="preserve"> a </w:t>
            </w:r>
            <w:r w:rsidRPr="008841B0">
              <w:rPr>
                <w:rFonts w:ascii="Times New Roman" w:hAnsi="Times New Roman"/>
                <w:bCs/>
                <w:sz w:val="18"/>
                <w:szCs w:val="18"/>
              </w:rPr>
              <w:t>34 delegovaného nariadenia (EÚ) 2015/61</w:t>
            </w:r>
          </w:p>
          <w:p w14:paraId="0685802D" w14:textId="3A80E75A" w:rsidR="00AD49A0" w:rsidRPr="008841B0" w:rsidRDefault="002A1DC6">
            <w:pPr>
              <w:spacing w:before="240" w:after="240"/>
              <w:rPr>
                <w:rFonts w:ascii="Times New Roman" w:hAnsi="Times New Roman"/>
                <w:bCs/>
                <w:sz w:val="18"/>
                <w:szCs w:val="18"/>
              </w:rPr>
            </w:pPr>
            <w:r w:rsidRPr="008841B0">
              <w:rPr>
                <w:rFonts w:ascii="Times New Roman" w:hAnsi="Times New Roman"/>
                <w:bCs/>
                <w:sz w:val="18"/>
                <w:szCs w:val="18"/>
              </w:rPr>
              <w:t>V prípade riadkov {271}, {275}, {279}, {283}, {287}, {291}, {295}, {311}, {315}, {319}, {323}, {327}, {331}</w:t>
            </w:r>
            <w:r w:rsidR="008841B0">
              <w:rPr>
                <w:rFonts w:ascii="Times New Roman" w:hAnsi="Times New Roman"/>
                <w:bCs/>
                <w:sz w:val="18"/>
                <w:szCs w:val="18"/>
              </w:rPr>
              <w:t xml:space="preserve"> a </w:t>
            </w:r>
            <w:r w:rsidRPr="008841B0">
              <w:rPr>
                <w:rFonts w:ascii="Times New Roman" w:hAnsi="Times New Roman"/>
                <w:bCs/>
                <w:sz w:val="18"/>
                <w:szCs w:val="18"/>
              </w:rPr>
              <w:t>riadku {335} úverové inštitúcie vykazujú</w:t>
            </w:r>
            <w:r w:rsidR="008841B0">
              <w:rPr>
                <w:rFonts w:ascii="Times New Roman" w:hAnsi="Times New Roman"/>
                <w:bCs/>
                <w:sz w:val="18"/>
                <w:szCs w:val="18"/>
              </w:rPr>
              <w:t xml:space="preserve"> v </w:t>
            </w:r>
            <w:r w:rsidRPr="008841B0">
              <w:rPr>
                <w:rFonts w:ascii="Times New Roman" w:hAnsi="Times New Roman"/>
                <w:bCs/>
                <w:sz w:val="18"/>
                <w:szCs w:val="18"/>
              </w:rPr>
              <w:t>stĺpci 130 hodnotu prijatého kolaterálu</w:t>
            </w:r>
            <w:r w:rsidR="008841B0">
              <w:rPr>
                <w:rFonts w:ascii="Times New Roman" w:hAnsi="Times New Roman"/>
                <w:bCs/>
                <w:sz w:val="18"/>
                <w:szCs w:val="18"/>
              </w:rPr>
              <w:t xml:space="preserve"> v </w:t>
            </w:r>
            <w:r w:rsidRPr="008841B0">
              <w:rPr>
                <w:rFonts w:ascii="Times New Roman" w:hAnsi="Times New Roman"/>
                <w:bCs/>
                <w:sz w:val="18"/>
                <w:szCs w:val="18"/>
              </w:rPr>
              <w:t>súlade</w:t>
            </w:r>
            <w:r w:rsidR="008841B0">
              <w:rPr>
                <w:rFonts w:ascii="Times New Roman" w:hAnsi="Times New Roman"/>
                <w:bCs/>
                <w:sz w:val="18"/>
                <w:szCs w:val="18"/>
              </w:rPr>
              <w:t xml:space="preserve"> s </w:t>
            </w:r>
            <w:r w:rsidRPr="008841B0">
              <w:rPr>
                <w:rFonts w:ascii="Times New Roman" w:hAnsi="Times New Roman"/>
                <w:bCs/>
                <w:sz w:val="18"/>
                <w:szCs w:val="18"/>
              </w:rPr>
              <w:t>článkom 9 delegovaného nariadenia (EÚ) 2015/61</w:t>
            </w:r>
            <w:r w:rsidR="008841B0">
              <w:rPr>
                <w:rFonts w:ascii="Times New Roman" w:hAnsi="Times New Roman"/>
                <w:bCs/>
                <w:sz w:val="18"/>
                <w:szCs w:val="18"/>
              </w:rPr>
              <w:t xml:space="preserve"> v </w:t>
            </w:r>
            <w:r w:rsidRPr="008841B0">
              <w:rPr>
                <w:rFonts w:ascii="Times New Roman" w:hAnsi="Times New Roman"/>
                <w:bCs/>
                <w:sz w:val="18"/>
                <w:szCs w:val="18"/>
              </w:rPr>
              <w:t>rámci zabezpečených pôžičiek</w:t>
            </w:r>
            <w:r w:rsidR="008841B0">
              <w:rPr>
                <w:rFonts w:ascii="Times New Roman" w:hAnsi="Times New Roman"/>
                <w:bCs/>
                <w:sz w:val="18"/>
                <w:szCs w:val="18"/>
              </w:rPr>
              <w:t xml:space="preserve"> a </w:t>
            </w:r>
            <w:r w:rsidRPr="008841B0">
              <w:rPr>
                <w:rFonts w:ascii="Times New Roman" w:hAnsi="Times New Roman"/>
                <w:bCs/>
                <w:sz w:val="18"/>
                <w:szCs w:val="18"/>
              </w:rPr>
              <w:t>transakcií kapitálového trhu, ktoré sú plne vyňaté</w:t>
            </w:r>
            <w:r w:rsidR="008841B0">
              <w:rPr>
                <w:rFonts w:ascii="Times New Roman" w:hAnsi="Times New Roman"/>
                <w:bCs/>
                <w:sz w:val="18"/>
                <w:szCs w:val="18"/>
              </w:rPr>
              <w:t xml:space="preserve"> z </w:t>
            </w:r>
            <w:r w:rsidRPr="008841B0">
              <w:rPr>
                <w:rFonts w:ascii="Times New Roman" w:hAnsi="Times New Roman"/>
                <w:bCs/>
                <w:sz w:val="18"/>
                <w:szCs w:val="18"/>
              </w:rPr>
              <w:t>limitu kladných peňažných tokov, ako sa bližšie určuje</w:t>
            </w:r>
            <w:r w:rsidR="008841B0">
              <w:rPr>
                <w:rFonts w:ascii="Times New Roman" w:hAnsi="Times New Roman"/>
                <w:bCs/>
                <w:sz w:val="18"/>
                <w:szCs w:val="18"/>
              </w:rPr>
              <w:t xml:space="preserve"> v </w:t>
            </w:r>
            <w:r w:rsidRPr="008841B0">
              <w:rPr>
                <w:rFonts w:ascii="Times New Roman" w:hAnsi="Times New Roman"/>
                <w:bCs/>
                <w:sz w:val="18"/>
                <w:szCs w:val="18"/>
              </w:rPr>
              <w:t>článku 33 ods. 2, článku 33 ods. 3</w:t>
            </w:r>
            <w:r w:rsidR="008841B0">
              <w:rPr>
                <w:rFonts w:ascii="Times New Roman" w:hAnsi="Times New Roman"/>
                <w:bCs/>
                <w:sz w:val="18"/>
                <w:szCs w:val="18"/>
              </w:rPr>
              <w:t xml:space="preserve"> a </w:t>
            </w:r>
            <w:r w:rsidRPr="008841B0">
              <w:rPr>
                <w:rFonts w:ascii="Times New Roman" w:hAnsi="Times New Roman"/>
                <w:bCs/>
                <w:sz w:val="18"/>
                <w:szCs w:val="18"/>
              </w:rPr>
              <w:t>článku 33 ods. 5 delegovaného nariadenia (EÚ) 2015/61.</w:t>
            </w:r>
          </w:p>
          <w:p w14:paraId="78400F34" w14:textId="67BBB741" w:rsidR="00AD49A0" w:rsidRPr="008841B0" w:rsidRDefault="007453EC">
            <w:pPr>
              <w:spacing w:before="240" w:after="240"/>
              <w:rPr>
                <w:rFonts w:ascii="Times New Roman" w:hAnsi="Times New Roman"/>
                <w:bCs/>
                <w:sz w:val="18"/>
                <w:szCs w:val="18"/>
              </w:rPr>
            </w:pPr>
            <w:r w:rsidRPr="008841B0">
              <w:rPr>
                <w:rFonts w:ascii="Times New Roman" w:hAnsi="Times New Roman"/>
                <w:bCs/>
                <w:sz w:val="18"/>
                <w:szCs w:val="18"/>
              </w:rPr>
              <w:t>Ak príslušný orgán schválil čiastočné vyňatie</w:t>
            </w:r>
            <w:r w:rsidR="008841B0">
              <w:rPr>
                <w:rFonts w:ascii="Times New Roman" w:hAnsi="Times New Roman"/>
                <w:bCs/>
                <w:sz w:val="18"/>
                <w:szCs w:val="18"/>
              </w:rPr>
              <w:t xml:space="preserve"> z </w:t>
            </w:r>
            <w:r w:rsidRPr="008841B0">
              <w:rPr>
                <w:rFonts w:ascii="Times New Roman" w:hAnsi="Times New Roman"/>
                <w:bCs/>
                <w:sz w:val="18"/>
                <w:szCs w:val="18"/>
              </w:rPr>
              <w:t>limitu kladných peňažných tokov</w:t>
            </w:r>
            <w:r w:rsidR="008841B0">
              <w:rPr>
                <w:rFonts w:ascii="Times New Roman" w:hAnsi="Times New Roman"/>
                <w:bCs/>
                <w:sz w:val="18"/>
                <w:szCs w:val="18"/>
              </w:rPr>
              <w:t xml:space="preserve"> v </w:t>
            </w:r>
            <w:r w:rsidRPr="008841B0">
              <w:rPr>
                <w:rFonts w:ascii="Times New Roman" w:hAnsi="Times New Roman"/>
                <w:bCs/>
                <w:sz w:val="18"/>
                <w:szCs w:val="18"/>
              </w:rPr>
              <w:t>súlade</w:t>
            </w:r>
            <w:r w:rsidR="008841B0">
              <w:rPr>
                <w:rFonts w:ascii="Times New Roman" w:hAnsi="Times New Roman"/>
                <w:bCs/>
                <w:sz w:val="18"/>
                <w:szCs w:val="18"/>
              </w:rPr>
              <w:t xml:space="preserve"> s </w:t>
            </w:r>
            <w:r w:rsidRPr="008841B0">
              <w:rPr>
                <w:rFonts w:ascii="Times New Roman" w:hAnsi="Times New Roman"/>
                <w:bCs/>
                <w:sz w:val="18"/>
                <w:szCs w:val="18"/>
              </w:rPr>
              <w:t>článkom 33 ods. 2 delegovaného nariadenia (EÚ) 2015/61, hodnota prijatého kolaterálu</w:t>
            </w:r>
            <w:r w:rsidR="008841B0">
              <w:rPr>
                <w:rFonts w:ascii="Times New Roman" w:hAnsi="Times New Roman"/>
                <w:bCs/>
                <w:sz w:val="18"/>
                <w:szCs w:val="18"/>
              </w:rPr>
              <w:t xml:space="preserve"> v </w:t>
            </w:r>
            <w:r w:rsidRPr="008841B0">
              <w:rPr>
                <w:rFonts w:ascii="Times New Roman" w:hAnsi="Times New Roman"/>
                <w:bCs/>
                <w:sz w:val="18"/>
                <w:szCs w:val="18"/>
              </w:rPr>
              <w:t>súlade</w:t>
            </w:r>
            <w:r w:rsidR="008841B0">
              <w:rPr>
                <w:rFonts w:ascii="Times New Roman" w:hAnsi="Times New Roman"/>
                <w:bCs/>
                <w:sz w:val="18"/>
                <w:szCs w:val="18"/>
              </w:rPr>
              <w:t xml:space="preserve"> s </w:t>
            </w:r>
            <w:r w:rsidRPr="008841B0">
              <w:rPr>
                <w:rFonts w:ascii="Times New Roman" w:hAnsi="Times New Roman"/>
                <w:bCs/>
                <w:sz w:val="18"/>
                <w:szCs w:val="18"/>
              </w:rPr>
              <w:t>článkom 9 delegovaného nariadenia (EÚ) 2015/61</w:t>
            </w:r>
            <w:r w:rsidR="008841B0">
              <w:rPr>
                <w:rFonts w:ascii="Times New Roman" w:hAnsi="Times New Roman"/>
                <w:bCs/>
                <w:sz w:val="18"/>
                <w:szCs w:val="18"/>
              </w:rPr>
              <w:t xml:space="preserve"> v </w:t>
            </w:r>
            <w:r w:rsidRPr="008841B0">
              <w:rPr>
                <w:rFonts w:ascii="Times New Roman" w:hAnsi="Times New Roman"/>
                <w:bCs/>
                <w:sz w:val="18"/>
                <w:szCs w:val="18"/>
              </w:rPr>
              <w:t>rámci zabezpečených pôžičiek</w:t>
            </w:r>
            <w:r w:rsidR="008841B0">
              <w:rPr>
                <w:rFonts w:ascii="Times New Roman" w:hAnsi="Times New Roman"/>
                <w:bCs/>
                <w:sz w:val="18"/>
                <w:szCs w:val="18"/>
              </w:rPr>
              <w:t xml:space="preserve"> a </w:t>
            </w:r>
            <w:r w:rsidRPr="008841B0">
              <w:rPr>
                <w:rFonts w:ascii="Times New Roman" w:hAnsi="Times New Roman"/>
                <w:bCs/>
                <w:sz w:val="18"/>
                <w:szCs w:val="18"/>
              </w:rPr>
              <w:t>transakcií kapitálového trhu, ktoré podliehajú vyňatiu, sa vykazuje</w:t>
            </w:r>
            <w:r w:rsidR="008841B0">
              <w:rPr>
                <w:rFonts w:ascii="Times New Roman" w:hAnsi="Times New Roman"/>
                <w:bCs/>
                <w:sz w:val="18"/>
                <w:szCs w:val="18"/>
              </w:rPr>
              <w:t xml:space="preserve"> v </w:t>
            </w:r>
            <w:r w:rsidRPr="008841B0">
              <w:rPr>
                <w:rFonts w:ascii="Times New Roman" w:hAnsi="Times New Roman"/>
                <w:bCs/>
                <w:sz w:val="18"/>
                <w:szCs w:val="18"/>
              </w:rPr>
              <w:t>stĺpci 120 alebo 130</w:t>
            </w:r>
            <w:r w:rsidR="008841B0">
              <w:rPr>
                <w:rFonts w:ascii="Times New Roman" w:hAnsi="Times New Roman"/>
                <w:bCs/>
                <w:sz w:val="18"/>
                <w:szCs w:val="18"/>
              </w:rPr>
              <w:t xml:space="preserve"> a </w:t>
            </w:r>
            <w:r w:rsidRPr="008841B0">
              <w:rPr>
                <w:rFonts w:ascii="Times New Roman" w:hAnsi="Times New Roman"/>
                <w:bCs/>
                <w:sz w:val="18"/>
                <w:szCs w:val="18"/>
              </w:rPr>
              <w:t>hodnota prijatého kolaterálu</w:t>
            </w:r>
            <w:r w:rsidR="008841B0">
              <w:rPr>
                <w:rFonts w:ascii="Times New Roman" w:hAnsi="Times New Roman"/>
                <w:bCs/>
                <w:sz w:val="18"/>
                <w:szCs w:val="18"/>
              </w:rPr>
              <w:t xml:space="preserve"> v </w:t>
            </w:r>
            <w:r w:rsidRPr="008841B0">
              <w:rPr>
                <w:rFonts w:ascii="Times New Roman" w:hAnsi="Times New Roman"/>
                <w:bCs/>
                <w:sz w:val="18"/>
                <w:szCs w:val="18"/>
              </w:rPr>
              <w:t>súlade</w:t>
            </w:r>
            <w:r w:rsidR="008841B0">
              <w:rPr>
                <w:rFonts w:ascii="Times New Roman" w:hAnsi="Times New Roman"/>
                <w:bCs/>
                <w:sz w:val="18"/>
                <w:szCs w:val="18"/>
              </w:rPr>
              <w:t xml:space="preserve"> s </w:t>
            </w:r>
            <w:r w:rsidRPr="008841B0">
              <w:rPr>
                <w:rFonts w:ascii="Times New Roman" w:hAnsi="Times New Roman"/>
                <w:bCs/>
                <w:sz w:val="18"/>
                <w:szCs w:val="18"/>
              </w:rPr>
              <w:t>článkom 9 delegovaného nariadenia (EÚ) 2015/61</w:t>
            </w:r>
            <w:r w:rsidR="008841B0">
              <w:rPr>
                <w:rFonts w:ascii="Times New Roman" w:hAnsi="Times New Roman"/>
                <w:bCs/>
                <w:sz w:val="18"/>
                <w:szCs w:val="18"/>
              </w:rPr>
              <w:t xml:space="preserve"> v </w:t>
            </w:r>
            <w:r w:rsidRPr="008841B0">
              <w:rPr>
                <w:rFonts w:ascii="Times New Roman" w:hAnsi="Times New Roman"/>
                <w:bCs/>
                <w:sz w:val="18"/>
                <w:szCs w:val="18"/>
              </w:rPr>
              <w:t>rámci zabezpečených pôžičiek</w:t>
            </w:r>
            <w:r w:rsidR="008841B0">
              <w:rPr>
                <w:rFonts w:ascii="Times New Roman" w:hAnsi="Times New Roman"/>
                <w:bCs/>
                <w:sz w:val="18"/>
                <w:szCs w:val="18"/>
              </w:rPr>
              <w:t xml:space="preserve"> a </w:t>
            </w:r>
            <w:r w:rsidRPr="008841B0">
              <w:rPr>
                <w:rFonts w:ascii="Times New Roman" w:hAnsi="Times New Roman"/>
                <w:bCs/>
                <w:sz w:val="18"/>
                <w:szCs w:val="18"/>
              </w:rPr>
              <w:t>transakcií kapitálového trhu, ktoré nepodliehajú vyňatiu, sa vykazuje</w:t>
            </w:r>
            <w:r w:rsidR="008841B0">
              <w:rPr>
                <w:rFonts w:ascii="Times New Roman" w:hAnsi="Times New Roman"/>
                <w:bCs/>
                <w:sz w:val="18"/>
                <w:szCs w:val="18"/>
              </w:rPr>
              <w:t xml:space="preserve"> v </w:t>
            </w:r>
            <w:r w:rsidRPr="008841B0">
              <w:rPr>
                <w:rFonts w:ascii="Times New Roman" w:hAnsi="Times New Roman"/>
                <w:bCs/>
                <w:sz w:val="18"/>
                <w:szCs w:val="18"/>
              </w:rPr>
              <w:t>stĺpci 110.</w:t>
            </w:r>
          </w:p>
        </w:tc>
      </w:tr>
      <w:tr w:rsidR="00AD49A0" w:rsidRPr="008841B0" w14:paraId="66F4B4C7" w14:textId="77777777" w:rsidTr="00CB45E9">
        <w:tc>
          <w:tcPr>
            <w:tcW w:w="994" w:type="dxa"/>
            <w:gridSpan w:val="2"/>
            <w:shd w:val="clear" w:color="auto" w:fill="auto"/>
            <w:vAlign w:val="center"/>
          </w:tcPr>
          <w:p w14:paraId="18BCFB4B" w14:textId="77777777" w:rsidR="00AD49A0" w:rsidRPr="008841B0" w:rsidRDefault="007453EC">
            <w:pPr>
              <w:rPr>
                <w:rFonts w:ascii="Times New Roman" w:hAnsi="Times New Roman"/>
                <w:sz w:val="18"/>
                <w:szCs w:val="18"/>
              </w:rPr>
            </w:pPr>
            <w:r w:rsidRPr="008841B0">
              <w:rPr>
                <w:rFonts w:ascii="Times New Roman" w:hAnsi="Times New Roman"/>
                <w:sz w:val="18"/>
                <w:szCs w:val="18"/>
              </w:rPr>
              <w:t>140</w:t>
            </w:r>
          </w:p>
        </w:tc>
        <w:tc>
          <w:tcPr>
            <w:tcW w:w="7528" w:type="dxa"/>
            <w:gridSpan w:val="2"/>
            <w:shd w:val="clear" w:color="auto" w:fill="auto"/>
          </w:tcPr>
          <w:p w14:paraId="25011DED" w14:textId="0A6D2738"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Kladný peňažný tok – podliehajúce 75</w:t>
            </w:r>
            <w:r w:rsidR="008841B0">
              <w:rPr>
                <w:rFonts w:ascii="Times New Roman" w:hAnsi="Times New Roman"/>
                <w:b/>
                <w:bCs/>
                <w:sz w:val="18"/>
                <w:szCs w:val="18"/>
              </w:rPr>
              <w:t> %</w:t>
            </w:r>
            <w:r w:rsidRPr="008841B0">
              <w:rPr>
                <w:rFonts w:ascii="Times New Roman" w:hAnsi="Times New Roman"/>
                <w:b/>
                <w:bCs/>
                <w:sz w:val="18"/>
                <w:szCs w:val="18"/>
              </w:rPr>
              <w:t xml:space="preserve"> limitu kladných peňažných tokov</w:t>
            </w:r>
          </w:p>
          <w:p w14:paraId="36E5D0FC" w14:textId="62C40990" w:rsidR="00AD49A0" w:rsidRPr="008841B0" w:rsidRDefault="007453EC">
            <w:pPr>
              <w:spacing w:before="240" w:after="240"/>
              <w:rPr>
                <w:rFonts w:ascii="Times New Roman" w:hAnsi="Times New Roman"/>
                <w:b/>
                <w:bCs/>
                <w:sz w:val="18"/>
                <w:szCs w:val="18"/>
              </w:rPr>
            </w:pPr>
            <w:r w:rsidRPr="008841B0">
              <w:rPr>
                <w:rFonts w:ascii="Times New Roman" w:hAnsi="Times New Roman"/>
                <w:bCs/>
                <w:sz w:val="18"/>
                <w:szCs w:val="18"/>
              </w:rPr>
              <w:t>Články 32, 33</w:t>
            </w:r>
            <w:r w:rsidR="008841B0">
              <w:rPr>
                <w:rFonts w:ascii="Times New Roman" w:hAnsi="Times New Roman"/>
                <w:bCs/>
                <w:sz w:val="18"/>
                <w:szCs w:val="18"/>
              </w:rPr>
              <w:t xml:space="preserve"> a </w:t>
            </w:r>
            <w:r w:rsidRPr="008841B0">
              <w:rPr>
                <w:rFonts w:ascii="Times New Roman" w:hAnsi="Times New Roman"/>
                <w:bCs/>
                <w:sz w:val="18"/>
                <w:szCs w:val="18"/>
              </w:rPr>
              <w:t>34 delegovaného nariadenia (EÚ) 2015/61</w:t>
            </w:r>
          </w:p>
          <w:p w14:paraId="17B0DDC5" w14:textId="7367B0D1" w:rsidR="00AD49A0" w:rsidRPr="008841B0" w:rsidRDefault="002B1DA1">
            <w:pPr>
              <w:spacing w:before="240" w:after="240"/>
              <w:rPr>
                <w:rFonts w:ascii="Times New Roman" w:hAnsi="Times New Roman"/>
                <w:bCs/>
                <w:sz w:val="18"/>
                <w:szCs w:val="18"/>
              </w:rPr>
            </w:pPr>
            <w:r w:rsidRPr="008841B0">
              <w:rPr>
                <w:rFonts w:ascii="Times New Roman" w:hAnsi="Times New Roman"/>
                <w:bCs/>
                <w:sz w:val="18"/>
                <w:szCs w:val="18"/>
              </w:rPr>
              <w:t>V prípade riadkov {040}, {060} – {090}, {120} – {130}, {150} – {260}, {269}, {273}, {277}, {281}, {285}, {289}, {293}, {301} – {303}, {309}, {313}, {317}, {321}, {325}, {329}, {333}, {341} – {345}, {450}</w:t>
            </w:r>
            <w:r w:rsidR="008841B0">
              <w:rPr>
                <w:rFonts w:ascii="Times New Roman" w:hAnsi="Times New Roman"/>
                <w:bCs/>
                <w:sz w:val="18"/>
                <w:szCs w:val="18"/>
              </w:rPr>
              <w:t xml:space="preserve"> a </w:t>
            </w:r>
            <w:r w:rsidRPr="008841B0">
              <w:rPr>
                <w:rFonts w:ascii="Times New Roman" w:hAnsi="Times New Roman"/>
                <w:bCs/>
                <w:sz w:val="18"/>
                <w:szCs w:val="18"/>
              </w:rPr>
              <w:t>{470} – {510} úverové inštitúcie vykazujú</w:t>
            </w:r>
            <w:r w:rsidR="008841B0">
              <w:rPr>
                <w:rFonts w:ascii="Times New Roman" w:hAnsi="Times New Roman"/>
                <w:bCs/>
                <w:sz w:val="18"/>
                <w:szCs w:val="18"/>
              </w:rPr>
              <w:t xml:space="preserve"> v </w:t>
            </w:r>
            <w:r w:rsidRPr="008841B0">
              <w:rPr>
                <w:rFonts w:ascii="Times New Roman" w:hAnsi="Times New Roman"/>
                <w:bCs/>
                <w:sz w:val="18"/>
                <w:szCs w:val="18"/>
              </w:rPr>
              <w:t>stĺpci 140 celkové kladné peňažné toky, ktoré podliehajú 75</w:t>
            </w:r>
            <w:r w:rsidR="008841B0">
              <w:rPr>
                <w:rFonts w:ascii="Times New Roman" w:hAnsi="Times New Roman"/>
                <w:bCs/>
                <w:sz w:val="18"/>
                <w:szCs w:val="18"/>
              </w:rPr>
              <w:t> %</w:t>
            </w:r>
            <w:r w:rsidRPr="008841B0">
              <w:rPr>
                <w:rFonts w:ascii="Times New Roman" w:hAnsi="Times New Roman"/>
                <w:bCs/>
                <w:sz w:val="18"/>
                <w:szCs w:val="18"/>
              </w:rPr>
              <w:t xml:space="preserve"> limitu kladných peňažných tokov, ako sa bližšie určuje</w:t>
            </w:r>
            <w:r w:rsidR="008841B0">
              <w:rPr>
                <w:rFonts w:ascii="Times New Roman" w:hAnsi="Times New Roman"/>
                <w:bCs/>
                <w:sz w:val="18"/>
                <w:szCs w:val="18"/>
              </w:rPr>
              <w:t xml:space="preserve"> v </w:t>
            </w:r>
            <w:r w:rsidRPr="008841B0">
              <w:rPr>
                <w:rFonts w:ascii="Times New Roman" w:hAnsi="Times New Roman"/>
                <w:bCs/>
                <w:sz w:val="18"/>
                <w:szCs w:val="18"/>
              </w:rPr>
              <w:t>článku 33 ods. 1 delegovaného nariadenia (EÚ) 2015/61,</w:t>
            </w:r>
            <w:r w:rsidR="008841B0">
              <w:rPr>
                <w:rFonts w:ascii="Times New Roman" w:hAnsi="Times New Roman"/>
                <w:bCs/>
                <w:sz w:val="18"/>
                <w:szCs w:val="18"/>
              </w:rPr>
              <w:t xml:space="preserve"> a </w:t>
            </w:r>
            <w:r w:rsidRPr="008841B0">
              <w:rPr>
                <w:rFonts w:ascii="Times New Roman" w:hAnsi="Times New Roman"/>
                <w:bCs/>
                <w:sz w:val="18"/>
                <w:szCs w:val="18"/>
              </w:rPr>
              <w:t>ktoré sa vypočítavajú vynásobením celkovej sumy/maximálnej sumy, ktorú možno čerpať, zo stĺpca 010 príslušnou váhou zo stĺpca 080.</w:t>
            </w:r>
          </w:p>
          <w:p w14:paraId="4BA3D379" w14:textId="0834F7CA" w:rsidR="00AD49A0" w:rsidRPr="008841B0" w:rsidRDefault="002B1DA1">
            <w:pPr>
              <w:spacing w:before="240" w:after="240"/>
              <w:rPr>
                <w:rFonts w:ascii="Times New Roman" w:hAnsi="Times New Roman"/>
                <w:bCs/>
                <w:sz w:val="18"/>
                <w:szCs w:val="18"/>
              </w:rPr>
            </w:pPr>
            <w:r w:rsidRPr="008841B0">
              <w:rPr>
                <w:rFonts w:ascii="Times New Roman" w:hAnsi="Times New Roman"/>
                <w:bCs/>
                <w:sz w:val="18"/>
                <w:szCs w:val="18"/>
              </w:rPr>
              <w:t>V prípade riadku {170} úverové inštitúcie vykazujú</w:t>
            </w:r>
            <w:r w:rsidR="008841B0">
              <w:rPr>
                <w:rFonts w:ascii="Times New Roman" w:hAnsi="Times New Roman"/>
                <w:bCs/>
                <w:sz w:val="18"/>
                <w:szCs w:val="18"/>
              </w:rPr>
              <w:t xml:space="preserve"> v </w:t>
            </w:r>
            <w:r w:rsidRPr="008841B0">
              <w:rPr>
                <w:rFonts w:ascii="Times New Roman" w:hAnsi="Times New Roman"/>
                <w:bCs/>
                <w:sz w:val="18"/>
                <w:szCs w:val="18"/>
              </w:rPr>
              <w:t>stĺpci 140 celkové kladné peňažné toky podliehajúce 75</w:t>
            </w:r>
            <w:r w:rsidR="008841B0">
              <w:rPr>
                <w:rFonts w:ascii="Times New Roman" w:hAnsi="Times New Roman"/>
                <w:bCs/>
                <w:sz w:val="18"/>
                <w:szCs w:val="18"/>
              </w:rPr>
              <w:t> %</w:t>
            </w:r>
            <w:r w:rsidRPr="008841B0">
              <w:rPr>
                <w:rFonts w:ascii="Times New Roman" w:hAnsi="Times New Roman"/>
                <w:bCs/>
                <w:sz w:val="18"/>
                <w:szCs w:val="18"/>
              </w:rPr>
              <w:t xml:space="preserve"> limitu kladných peňažných tokov, ako sa bližšie určuje</w:t>
            </w:r>
            <w:r w:rsidR="008841B0">
              <w:rPr>
                <w:rFonts w:ascii="Times New Roman" w:hAnsi="Times New Roman"/>
                <w:bCs/>
                <w:sz w:val="18"/>
                <w:szCs w:val="18"/>
              </w:rPr>
              <w:t xml:space="preserve"> v </w:t>
            </w:r>
            <w:r w:rsidRPr="008841B0">
              <w:rPr>
                <w:rFonts w:ascii="Times New Roman" w:hAnsi="Times New Roman"/>
                <w:bCs/>
                <w:sz w:val="18"/>
                <w:szCs w:val="18"/>
              </w:rPr>
              <w:t>článku 33 ods. 1 delegovaného nariadenia (EÚ) 2015/61, len ak úverová inštitúcia získala tento prísľub, aby mohla poskytnúť podporný úver konečnému príjemcovi, alebo získala podobný prísľub od multilaterálnej rozvojovej banky alebo subjektu verejného sektora.</w:t>
            </w:r>
          </w:p>
        </w:tc>
      </w:tr>
      <w:tr w:rsidR="00AD49A0" w:rsidRPr="008841B0" w14:paraId="18FF3F23" w14:textId="77777777" w:rsidTr="00CB45E9">
        <w:tc>
          <w:tcPr>
            <w:tcW w:w="994" w:type="dxa"/>
            <w:gridSpan w:val="2"/>
            <w:shd w:val="clear" w:color="auto" w:fill="auto"/>
            <w:vAlign w:val="center"/>
          </w:tcPr>
          <w:p w14:paraId="54C81EBE" w14:textId="77777777" w:rsidR="00AD49A0" w:rsidRPr="008841B0" w:rsidRDefault="007453EC">
            <w:pPr>
              <w:rPr>
                <w:rFonts w:ascii="Times New Roman" w:hAnsi="Times New Roman"/>
                <w:sz w:val="18"/>
                <w:szCs w:val="18"/>
              </w:rPr>
            </w:pPr>
            <w:r w:rsidRPr="008841B0">
              <w:rPr>
                <w:rFonts w:ascii="Times New Roman" w:hAnsi="Times New Roman"/>
                <w:sz w:val="18"/>
                <w:szCs w:val="18"/>
              </w:rPr>
              <w:t>150</w:t>
            </w:r>
          </w:p>
        </w:tc>
        <w:tc>
          <w:tcPr>
            <w:tcW w:w="7528" w:type="dxa"/>
            <w:gridSpan w:val="2"/>
            <w:shd w:val="clear" w:color="auto" w:fill="auto"/>
          </w:tcPr>
          <w:p w14:paraId="1C5040CF" w14:textId="30DE0156"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Kladný peňažný tok – podliehajúce 90</w:t>
            </w:r>
            <w:r w:rsidR="008841B0">
              <w:rPr>
                <w:rFonts w:ascii="Times New Roman" w:hAnsi="Times New Roman"/>
                <w:b/>
                <w:bCs/>
                <w:sz w:val="18"/>
                <w:szCs w:val="18"/>
              </w:rPr>
              <w:t> %</w:t>
            </w:r>
            <w:r w:rsidRPr="008841B0">
              <w:rPr>
                <w:rFonts w:ascii="Times New Roman" w:hAnsi="Times New Roman"/>
                <w:b/>
                <w:bCs/>
                <w:sz w:val="18"/>
                <w:szCs w:val="18"/>
              </w:rPr>
              <w:t xml:space="preserve"> limitu kladných peňažných tokov</w:t>
            </w:r>
          </w:p>
          <w:p w14:paraId="4DD2FA3F" w14:textId="0CBA61DC" w:rsidR="00AD49A0" w:rsidRPr="008841B0" w:rsidRDefault="007453EC">
            <w:pPr>
              <w:spacing w:before="240" w:after="240"/>
              <w:rPr>
                <w:rFonts w:ascii="Times New Roman" w:hAnsi="Times New Roman"/>
                <w:b/>
                <w:bCs/>
                <w:sz w:val="18"/>
                <w:szCs w:val="18"/>
              </w:rPr>
            </w:pPr>
            <w:r w:rsidRPr="008841B0">
              <w:rPr>
                <w:rFonts w:ascii="Times New Roman" w:hAnsi="Times New Roman"/>
                <w:bCs/>
                <w:sz w:val="18"/>
                <w:szCs w:val="18"/>
              </w:rPr>
              <w:t>Články 32, 33</w:t>
            </w:r>
            <w:r w:rsidR="008841B0">
              <w:rPr>
                <w:rFonts w:ascii="Times New Roman" w:hAnsi="Times New Roman"/>
                <w:bCs/>
                <w:sz w:val="18"/>
                <w:szCs w:val="18"/>
              </w:rPr>
              <w:t xml:space="preserve"> a </w:t>
            </w:r>
            <w:r w:rsidRPr="008841B0">
              <w:rPr>
                <w:rFonts w:ascii="Times New Roman" w:hAnsi="Times New Roman"/>
                <w:bCs/>
                <w:sz w:val="18"/>
                <w:szCs w:val="18"/>
              </w:rPr>
              <w:t>34 delegovaného nariadenia (EÚ) 2015/61</w:t>
            </w:r>
          </w:p>
          <w:p w14:paraId="484EFAFB" w14:textId="1C6CDEA4" w:rsidR="00AD49A0" w:rsidRPr="008841B0" w:rsidRDefault="002B1DA1">
            <w:pPr>
              <w:spacing w:before="240" w:after="240"/>
              <w:rPr>
                <w:rFonts w:ascii="Times New Roman" w:hAnsi="Times New Roman"/>
                <w:b/>
                <w:bCs/>
                <w:sz w:val="18"/>
                <w:szCs w:val="18"/>
              </w:rPr>
            </w:pPr>
            <w:r w:rsidRPr="008841B0">
              <w:rPr>
                <w:rFonts w:ascii="Times New Roman" w:hAnsi="Times New Roman"/>
                <w:bCs/>
                <w:sz w:val="18"/>
                <w:szCs w:val="18"/>
              </w:rPr>
              <w:t>V prípade riadkov {040}, {060} – {090}, {120} – {130}, {150} – {260}, {269}, {273}, {277}, {281}, {285}, {289}, {293}, {301} – {303}, {309}, {313}, {317}, {321}, {325}, {329}, {333}, {341} – {345}, {450}</w:t>
            </w:r>
            <w:r w:rsidR="008841B0">
              <w:rPr>
                <w:rFonts w:ascii="Times New Roman" w:hAnsi="Times New Roman"/>
                <w:bCs/>
                <w:sz w:val="18"/>
                <w:szCs w:val="18"/>
              </w:rPr>
              <w:t xml:space="preserve"> a </w:t>
            </w:r>
            <w:r w:rsidRPr="008841B0">
              <w:rPr>
                <w:rFonts w:ascii="Times New Roman" w:hAnsi="Times New Roman"/>
                <w:bCs/>
                <w:sz w:val="18"/>
                <w:szCs w:val="18"/>
              </w:rPr>
              <w:t>{470} – {510} úverové inštitúcie vykazujú</w:t>
            </w:r>
            <w:r w:rsidR="008841B0">
              <w:rPr>
                <w:rFonts w:ascii="Times New Roman" w:hAnsi="Times New Roman"/>
                <w:bCs/>
                <w:sz w:val="18"/>
                <w:szCs w:val="18"/>
              </w:rPr>
              <w:t xml:space="preserve"> v </w:t>
            </w:r>
            <w:r w:rsidRPr="008841B0">
              <w:rPr>
                <w:rFonts w:ascii="Times New Roman" w:hAnsi="Times New Roman"/>
                <w:bCs/>
                <w:sz w:val="18"/>
                <w:szCs w:val="18"/>
              </w:rPr>
              <w:t>stĺpci 150 celkové kladné peňažné toky, ktoré podliehajú 90</w:t>
            </w:r>
            <w:r w:rsidR="008841B0">
              <w:rPr>
                <w:rFonts w:ascii="Times New Roman" w:hAnsi="Times New Roman"/>
                <w:bCs/>
                <w:sz w:val="18"/>
                <w:szCs w:val="18"/>
              </w:rPr>
              <w:t> %</w:t>
            </w:r>
            <w:r w:rsidRPr="008841B0">
              <w:rPr>
                <w:rFonts w:ascii="Times New Roman" w:hAnsi="Times New Roman"/>
                <w:bCs/>
                <w:sz w:val="18"/>
                <w:szCs w:val="18"/>
              </w:rPr>
              <w:t xml:space="preserve"> limitu kladných peňažných tokov, ako sa bližšie určuje</w:t>
            </w:r>
            <w:r w:rsidR="008841B0">
              <w:rPr>
                <w:rFonts w:ascii="Times New Roman" w:hAnsi="Times New Roman"/>
                <w:bCs/>
                <w:sz w:val="18"/>
                <w:szCs w:val="18"/>
              </w:rPr>
              <w:t xml:space="preserve"> v </w:t>
            </w:r>
            <w:r w:rsidRPr="008841B0">
              <w:rPr>
                <w:rFonts w:ascii="Times New Roman" w:hAnsi="Times New Roman"/>
                <w:bCs/>
                <w:sz w:val="18"/>
                <w:szCs w:val="18"/>
              </w:rPr>
              <w:t>článku 33 ods. 4</w:t>
            </w:r>
            <w:r w:rsidR="008841B0">
              <w:rPr>
                <w:rFonts w:ascii="Times New Roman" w:hAnsi="Times New Roman"/>
                <w:bCs/>
                <w:sz w:val="18"/>
                <w:szCs w:val="18"/>
              </w:rPr>
              <w:t xml:space="preserve"> a </w:t>
            </w:r>
            <w:r w:rsidRPr="008841B0">
              <w:rPr>
                <w:rFonts w:ascii="Times New Roman" w:hAnsi="Times New Roman"/>
                <w:bCs/>
                <w:sz w:val="18"/>
                <w:szCs w:val="18"/>
              </w:rPr>
              <w:t>článku 33 ods. 5 delegovaného nariadenia (EÚ) 2015/61,</w:t>
            </w:r>
            <w:r w:rsidR="008841B0">
              <w:rPr>
                <w:rFonts w:ascii="Times New Roman" w:hAnsi="Times New Roman"/>
                <w:bCs/>
                <w:sz w:val="18"/>
                <w:szCs w:val="18"/>
              </w:rPr>
              <w:t xml:space="preserve"> a </w:t>
            </w:r>
            <w:r w:rsidRPr="008841B0">
              <w:rPr>
                <w:rFonts w:ascii="Times New Roman" w:hAnsi="Times New Roman"/>
                <w:bCs/>
                <w:sz w:val="18"/>
                <w:szCs w:val="18"/>
              </w:rPr>
              <w:t>ktoré sa vypočítavajú vynásobením celkovej sumy/maximálnej sumy, ktorú možno čerpať, zo stĺpca 020 príslušnou váhou zo stĺpca 090.</w:t>
            </w:r>
            <w:r w:rsidR="008841B0">
              <w:rPr>
                <w:rFonts w:ascii="Times New Roman" w:hAnsi="Times New Roman"/>
                <w:bCs/>
                <w:sz w:val="18"/>
                <w:szCs w:val="18"/>
              </w:rPr>
              <w:t xml:space="preserve"> V </w:t>
            </w:r>
            <w:r w:rsidRPr="008841B0">
              <w:rPr>
                <w:rFonts w:ascii="Times New Roman" w:hAnsi="Times New Roman"/>
                <w:bCs/>
                <w:sz w:val="18"/>
                <w:szCs w:val="18"/>
              </w:rPr>
              <w:t>prípade riadku {170} úverové inštitúcie vykazujú</w:t>
            </w:r>
            <w:r w:rsidR="008841B0">
              <w:rPr>
                <w:rFonts w:ascii="Times New Roman" w:hAnsi="Times New Roman"/>
                <w:bCs/>
                <w:sz w:val="18"/>
                <w:szCs w:val="18"/>
              </w:rPr>
              <w:t xml:space="preserve"> v </w:t>
            </w:r>
            <w:r w:rsidRPr="008841B0">
              <w:rPr>
                <w:rFonts w:ascii="Times New Roman" w:hAnsi="Times New Roman"/>
                <w:bCs/>
                <w:sz w:val="18"/>
                <w:szCs w:val="18"/>
              </w:rPr>
              <w:t>stĺpci 150 celkové kladné peňažné toky podliehajúce 90</w:t>
            </w:r>
            <w:r w:rsidR="008841B0">
              <w:rPr>
                <w:rFonts w:ascii="Times New Roman" w:hAnsi="Times New Roman"/>
                <w:bCs/>
                <w:sz w:val="18"/>
                <w:szCs w:val="18"/>
              </w:rPr>
              <w:t> %</w:t>
            </w:r>
            <w:r w:rsidRPr="008841B0">
              <w:rPr>
                <w:rFonts w:ascii="Times New Roman" w:hAnsi="Times New Roman"/>
                <w:bCs/>
                <w:sz w:val="18"/>
                <w:szCs w:val="18"/>
              </w:rPr>
              <w:t xml:space="preserve"> limitu kladných peňažných tokov, ako sa bližšie určuje</w:t>
            </w:r>
            <w:r w:rsidR="008841B0">
              <w:rPr>
                <w:rFonts w:ascii="Times New Roman" w:hAnsi="Times New Roman"/>
                <w:bCs/>
                <w:sz w:val="18"/>
                <w:szCs w:val="18"/>
              </w:rPr>
              <w:t xml:space="preserve"> v </w:t>
            </w:r>
            <w:r w:rsidRPr="008841B0">
              <w:rPr>
                <w:rFonts w:ascii="Times New Roman" w:hAnsi="Times New Roman"/>
                <w:bCs/>
                <w:sz w:val="18"/>
                <w:szCs w:val="18"/>
              </w:rPr>
              <w:t>článku 33 ods. 4</w:t>
            </w:r>
            <w:r w:rsidR="008841B0">
              <w:rPr>
                <w:rFonts w:ascii="Times New Roman" w:hAnsi="Times New Roman"/>
                <w:bCs/>
                <w:sz w:val="18"/>
                <w:szCs w:val="18"/>
              </w:rPr>
              <w:t xml:space="preserve"> a </w:t>
            </w:r>
            <w:r w:rsidRPr="008841B0">
              <w:rPr>
                <w:rFonts w:ascii="Times New Roman" w:hAnsi="Times New Roman"/>
                <w:bCs/>
                <w:sz w:val="18"/>
                <w:szCs w:val="18"/>
              </w:rPr>
              <w:t>článku 33 ods. 5 delegovaného nariadenia (EÚ) 2015/61, len ak úverová inštitúcia získala tento prísľub, aby mohla poskytnúť podporný úver konečnému príjemcovi, alebo získala podobný prísľub od multilaterálnej rozvojovej banky alebo subjektu verejného sektora.</w:t>
            </w:r>
          </w:p>
        </w:tc>
      </w:tr>
      <w:tr w:rsidR="00AD49A0" w:rsidRPr="008841B0" w14:paraId="06C8BA41" w14:textId="77777777" w:rsidTr="00CB45E9">
        <w:tc>
          <w:tcPr>
            <w:tcW w:w="994" w:type="dxa"/>
            <w:gridSpan w:val="2"/>
            <w:shd w:val="clear" w:color="auto" w:fill="auto"/>
            <w:vAlign w:val="center"/>
          </w:tcPr>
          <w:p w14:paraId="1325CDED" w14:textId="77777777" w:rsidR="00AD49A0" w:rsidRPr="008841B0" w:rsidRDefault="007453EC">
            <w:pPr>
              <w:rPr>
                <w:rFonts w:ascii="Times New Roman" w:hAnsi="Times New Roman"/>
                <w:sz w:val="18"/>
                <w:szCs w:val="18"/>
              </w:rPr>
            </w:pPr>
            <w:r w:rsidRPr="008841B0">
              <w:rPr>
                <w:rFonts w:ascii="Times New Roman" w:hAnsi="Times New Roman"/>
                <w:sz w:val="18"/>
                <w:szCs w:val="18"/>
              </w:rPr>
              <w:t>160</w:t>
            </w:r>
          </w:p>
        </w:tc>
        <w:tc>
          <w:tcPr>
            <w:tcW w:w="7528" w:type="dxa"/>
            <w:gridSpan w:val="2"/>
            <w:shd w:val="clear" w:color="auto" w:fill="auto"/>
          </w:tcPr>
          <w:p w14:paraId="2C59B705" w14:textId="667A1F7F"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Kladný peňažný tok – vyňaté</w:t>
            </w:r>
            <w:r w:rsidR="008841B0">
              <w:rPr>
                <w:rFonts w:ascii="Times New Roman" w:hAnsi="Times New Roman"/>
                <w:b/>
                <w:bCs/>
                <w:sz w:val="18"/>
                <w:szCs w:val="18"/>
              </w:rPr>
              <w:t xml:space="preserve"> z </w:t>
            </w:r>
            <w:r w:rsidRPr="008841B0">
              <w:rPr>
                <w:rFonts w:ascii="Times New Roman" w:hAnsi="Times New Roman"/>
                <w:b/>
                <w:bCs/>
                <w:sz w:val="18"/>
                <w:szCs w:val="18"/>
              </w:rPr>
              <w:t>limitu kladných peňažných tokov</w:t>
            </w:r>
          </w:p>
          <w:p w14:paraId="08CEFDF5" w14:textId="60ADB45E" w:rsidR="00AD49A0" w:rsidRPr="008841B0" w:rsidRDefault="007453EC">
            <w:pPr>
              <w:spacing w:before="240" w:after="240"/>
              <w:rPr>
                <w:rFonts w:ascii="Times New Roman" w:hAnsi="Times New Roman"/>
                <w:b/>
                <w:bCs/>
                <w:sz w:val="18"/>
                <w:szCs w:val="18"/>
              </w:rPr>
            </w:pPr>
            <w:r w:rsidRPr="008841B0">
              <w:rPr>
                <w:rFonts w:ascii="Times New Roman" w:hAnsi="Times New Roman"/>
                <w:bCs/>
                <w:sz w:val="18"/>
                <w:szCs w:val="18"/>
              </w:rPr>
              <w:t>Články 32, 33</w:t>
            </w:r>
            <w:r w:rsidR="008841B0">
              <w:rPr>
                <w:rFonts w:ascii="Times New Roman" w:hAnsi="Times New Roman"/>
                <w:bCs/>
                <w:sz w:val="18"/>
                <w:szCs w:val="18"/>
              </w:rPr>
              <w:t xml:space="preserve"> a </w:t>
            </w:r>
            <w:r w:rsidRPr="008841B0">
              <w:rPr>
                <w:rFonts w:ascii="Times New Roman" w:hAnsi="Times New Roman"/>
                <w:bCs/>
                <w:sz w:val="18"/>
                <w:szCs w:val="18"/>
              </w:rPr>
              <w:t>34 delegovaného nariadenia (EÚ) 2015/61</w:t>
            </w:r>
          </w:p>
          <w:p w14:paraId="3630C9D6" w14:textId="24D8FB4E" w:rsidR="00AD49A0" w:rsidRPr="008841B0" w:rsidRDefault="002B1DA1">
            <w:pPr>
              <w:spacing w:before="240" w:after="240"/>
              <w:rPr>
                <w:rFonts w:ascii="Times New Roman" w:hAnsi="Times New Roman"/>
                <w:bCs/>
                <w:sz w:val="18"/>
                <w:szCs w:val="18"/>
              </w:rPr>
            </w:pPr>
            <w:r w:rsidRPr="008841B0">
              <w:rPr>
                <w:rFonts w:ascii="Times New Roman" w:hAnsi="Times New Roman"/>
                <w:bCs/>
                <w:sz w:val="18"/>
                <w:szCs w:val="18"/>
              </w:rPr>
              <w:t>V prípade riadkov {040}, {060} – {090}, {120} – {130}, {150} – {260}, {269}, {273}, {277}, {281}, {285}, {289}, {293}, {301} – {303}, {309}, {313}, {317}, {321}, {325}, {329}, {333}, {341} – {345}, {450}</w:t>
            </w:r>
            <w:r w:rsidR="008841B0">
              <w:rPr>
                <w:rFonts w:ascii="Times New Roman" w:hAnsi="Times New Roman"/>
                <w:bCs/>
                <w:sz w:val="18"/>
                <w:szCs w:val="18"/>
              </w:rPr>
              <w:t xml:space="preserve"> a </w:t>
            </w:r>
            <w:r w:rsidRPr="008841B0">
              <w:rPr>
                <w:rFonts w:ascii="Times New Roman" w:hAnsi="Times New Roman"/>
                <w:bCs/>
                <w:sz w:val="18"/>
                <w:szCs w:val="18"/>
              </w:rPr>
              <w:t>{470} – {510} úverové inštitúcie vykazujú</w:t>
            </w:r>
            <w:r w:rsidR="008841B0">
              <w:rPr>
                <w:rFonts w:ascii="Times New Roman" w:hAnsi="Times New Roman"/>
                <w:bCs/>
                <w:sz w:val="18"/>
                <w:szCs w:val="18"/>
              </w:rPr>
              <w:t xml:space="preserve"> v </w:t>
            </w:r>
            <w:r w:rsidRPr="008841B0">
              <w:rPr>
                <w:rFonts w:ascii="Times New Roman" w:hAnsi="Times New Roman"/>
                <w:bCs/>
                <w:sz w:val="18"/>
                <w:szCs w:val="18"/>
              </w:rPr>
              <w:t>stĺpci 160 celkové kladné peňažné toky, ktoré sú plne vyňaté</w:t>
            </w:r>
            <w:r w:rsidR="008841B0">
              <w:rPr>
                <w:rFonts w:ascii="Times New Roman" w:hAnsi="Times New Roman"/>
                <w:bCs/>
                <w:sz w:val="18"/>
                <w:szCs w:val="18"/>
              </w:rPr>
              <w:t xml:space="preserve"> z </w:t>
            </w:r>
            <w:r w:rsidRPr="008841B0">
              <w:rPr>
                <w:rFonts w:ascii="Times New Roman" w:hAnsi="Times New Roman"/>
                <w:bCs/>
                <w:sz w:val="18"/>
                <w:szCs w:val="18"/>
              </w:rPr>
              <w:t>limitu kladných peňažných tokov, ako sa bližšie určuje</w:t>
            </w:r>
            <w:r w:rsidR="008841B0">
              <w:rPr>
                <w:rFonts w:ascii="Times New Roman" w:hAnsi="Times New Roman"/>
                <w:bCs/>
                <w:sz w:val="18"/>
                <w:szCs w:val="18"/>
              </w:rPr>
              <w:t xml:space="preserve"> v </w:t>
            </w:r>
            <w:r w:rsidRPr="008841B0">
              <w:rPr>
                <w:rFonts w:ascii="Times New Roman" w:hAnsi="Times New Roman"/>
                <w:bCs/>
                <w:sz w:val="18"/>
                <w:szCs w:val="18"/>
              </w:rPr>
              <w:t>článku 33 ods. 2, článku 33 ods. 3</w:t>
            </w:r>
            <w:r w:rsidR="008841B0">
              <w:rPr>
                <w:rFonts w:ascii="Times New Roman" w:hAnsi="Times New Roman"/>
                <w:bCs/>
                <w:sz w:val="18"/>
                <w:szCs w:val="18"/>
              </w:rPr>
              <w:t xml:space="preserve"> a </w:t>
            </w:r>
            <w:r w:rsidRPr="008841B0">
              <w:rPr>
                <w:rFonts w:ascii="Times New Roman" w:hAnsi="Times New Roman"/>
                <w:bCs/>
                <w:sz w:val="18"/>
                <w:szCs w:val="18"/>
              </w:rPr>
              <w:t>článku 33 ods. 5 delegovaného nariadenia (EÚ) 2015/61,</w:t>
            </w:r>
            <w:r w:rsidR="008841B0">
              <w:rPr>
                <w:rFonts w:ascii="Times New Roman" w:hAnsi="Times New Roman"/>
                <w:bCs/>
                <w:sz w:val="18"/>
                <w:szCs w:val="18"/>
              </w:rPr>
              <w:t xml:space="preserve"> a </w:t>
            </w:r>
            <w:r w:rsidRPr="008841B0">
              <w:rPr>
                <w:rFonts w:ascii="Times New Roman" w:hAnsi="Times New Roman"/>
                <w:bCs/>
                <w:sz w:val="18"/>
                <w:szCs w:val="18"/>
              </w:rPr>
              <w:t>ktoré sa vypočítavajú vynásobením celkovej sumy/maximálnej sumy, ktorú možno čerpať, zo stĺpca 030 príslušnou váhou zo stĺpca 100.</w:t>
            </w:r>
          </w:p>
          <w:p w14:paraId="4ADC76DC" w14:textId="7C0BE62E" w:rsidR="00AD49A0" w:rsidRPr="008841B0" w:rsidRDefault="002B1DA1">
            <w:pPr>
              <w:spacing w:before="240" w:after="240"/>
              <w:rPr>
                <w:rFonts w:ascii="Times New Roman" w:hAnsi="Times New Roman"/>
                <w:b/>
                <w:bCs/>
                <w:sz w:val="18"/>
                <w:szCs w:val="18"/>
              </w:rPr>
            </w:pPr>
            <w:r w:rsidRPr="008841B0">
              <w:rPr>
                <w:rFonts w:ascii="Times New Roman" w:hAnsi="Times New Roman"/>
                <w:bCs/>
                <w:sz w:val="18"/>
                <w:szCs w:val="18"/>
              </w:rPr>
              <w:t>V prípade riadku {170} úverové inštitúcie vykazujú</w:t>
            </w:r>
            <w:r w:rsidR="008841B0">
              <w:rPr>
                <w:rFonts w:ascii="Times New Roman" w:hAnsi="Times New Roman"/>
                <w:bCs/>
                <w:sz w:val="18"/>
                <w:szCs w:val="18"/>
              </w:rPr>
              <w:t xml:space="preserve"> v </w:t>
            </w:r>
            <w:r w:rsidRPr="008841B0">
              <w:rPr>
                <w:rFonts w:ascii="Times New Roman" w:hAnsi="Times New Roman"/>
                <w:bCs/>
                <w:sz w:val="18"/>
                <w:szCs w:val="18"/>
              </w:rPr>
              <w:t>stĺpci 160 celkové kladné peňažné toky plne vyňaté</w:t>
            </w:r>
            <w:r w:rsidR="008841B0">
              <w:rPr>
                <w:rFonts w:ascii="Times New Roman" w:hAnsi="Times New Roman"/>
                <w:bCs/>
                <w:sz w:val="18"/>
                <w:szCs w:val="18"/>
              </w:rPr>
              <w:t xml:space="preserve"> z </w:t>
            </w:r>
            <w:r w:rsidRPr="008841B0">
              <w:rPr>
                <w:rFonts w:ascii="Times New Roman" w:hAnsi="Times New Roman"/>
                <w:bCs/>
                <w:sz w:val="18"/>
                <w:szCs w:val="18"/>
              </w:rPr>
              <w:t>limitu kladných peňažných tokov, ako sa bližšie určuje</w:t>
            </w:r>
            <w:r w:rsidR="008841B0">
              <w:rPr>
                <w:rFonts w:ascii="Times New Roman" w:hAnsi="Times New Roman"/>
                <w:bCs/>
                <w:sz w:val="18"/>
                <w:szCs w:val="18"/>
              </w:rPr>
              <w:t xml:space="preserve"> v </w:t>
            </w:r>
            <w:r w:rsidRPr="008841B0">
              <w:rPr>
                <w:rFonts w:ascii="Times New Roman" w:hAnsi="Times New Roman"/>
                <w:bCs/>
                <w:sz w:val="18"/>
                <w:szCs w:val="18"/>
              </w:rPr>
              <w:t>článku 33 ods. 2, článku 33 ods. 3</w:t>
            </w:r>
            <w:r w:rsidR="008841B0">
              <w:rPr>
                <w:rFonts w:ascii="Times New Roman" w:hAnsi="Times New Roman"/>
                <w:bCs/>
                <w:sz w:val="18"/>
                <w:szCs w:val="18"/>
              </w:rPr>
              <w:t xml:space="preserve"> a </w:t>
            </w:r>
            <w:r w:rsidRPr="008841B0">
              <w:rPr>
                <w:rFonts w:ascii="Times New Roman" w:hAnsi="Times New Roman"/>
                <w:bCs/>
                <w:sz w:val="18"/>
                <w:szCs w:val="18"/>
              </w:rPr>
              <w:t>článku 33 ods. 5 delegovaného nariadenia (EÚ) 2015/61, len ak úverová inštitúcia získala tento prísľub, aby mohla poskytnúť podporný úver konečnému príjemcovi, alebo získala podobný prísľub od multilaterálnej rozvojovej banky alebo subjektu verejného sektora.</w:t>
            </w:r>
          </w:p>
        </w:tc>
      </w:tr>
    </w:tbl>
    <w:p w14:paraId="13286CAD" w14:textId="2092BE00" w:rsidR="00AD49A0" w:rsidRPr="008841B0" w:rsidRDefault="007453EC">
      <w:pPr>
        <w:keepNext/>
        <w:spacing w:before="240" w:after="240"/>
        <w:ind w:left="357" w:hanging="357"/>
        <w:outlineLvl w:val="1"/>
        <w:rPr>
          <w:rFonts w:ascii="Times New Roman" w:hAnsi="Times New Roman"/>
          <w:sz w:val="18"/>
          <w:szCs w:val="18"/>
        </w:rPr>
      </w:pPr>
      <w:r w:rsidRPr="008841B0">
        <w:br w:type="page"/>
      </w:r>
      <w:r w:rsidRPr="008841B0">
        <w:rPr>
          <w:rFonts w:ascii="Times New Roman" w:hAnsi="Times New Roman"/>
          <w:sz w:val="18"/>
          <w:szCs w:val="18"/>
        </w:rPr>
        <w:t>1.5.2.</w:t>
      </w:r>
      <w:r w:rsidRPr="008841B0">
        <w:rPr>
          <w:rFonts w:ascii="Times New Roman" w:hAnsi="Times New Roman"/>
          <w:sz w:val="18"/>
          <w:szCs w:val="18"/>
        </w:rPr>
        <w:tab/>
        <w:t xml:space="preserve">Pokyny týkajúce sa jednotlivých </w:t>
      </w:r>
      <w:r w:rsidRPr="008841B0">
        <w:rPr>
          <w:rFonts w:ascii="Times New Roman" w:hAnsi="Times New Roman"/>
          <w:b/>
          <w:sz w:val="18"/>
          <w:szCs w:val="18"/>
        </w:rPr>
        <w:t>riadkov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AD49A0" w:rsidRPr="008841B0" w14:paraId="17B07770" w14:textId="77777777" w:rsidTr="00454544">
        <w:tc>
          <w:tcPr>
            <w:tcW w:w="756" w:type="dxa"/>
            <w:shd w:val="clear" w:color="auto" w:fill="D9D9D9"/>
          </w:tcPr>
          <w:p w14:paraId="10DDDECD" w14:textId="77777777" w:rsidR="00AD49A0" w:rsidRPr="008841B0" w:rsidRDefault="007453EC">
            <w:pPr>
              <w:spacing w:before="240" w:after="240"/>
              <w:rPr>
                <w:rFonts w:ascii="Times New Roman" w:hAnsi="Times New Roman"/>
                <w:sz w:val="18"/>
              </w:rPr>
            </w:pPr>
            <w:r w:rsidRPr="008841B0">
              <w:rPr>
                <w:rFonts w:ascii="Times New Roman" w:hAnsi="Times New Roman"/>
                <w:sz w:val="18"/>
              </w:rPr>
              <w:t>Riadok</w:t>
            </w:r>
          </w:p>
        </w:tc>
        <w:tc>
          <w:tcPr>
            <w:tcW w:w="7540" w:type="dxa"/>
            <w:shd w:val="clear" w:color="auto" w:fill="D9D9D9"/>
          </w:tcPr>
          <w:p w14:paraId="2AB9098F" w14:textId="2D252FA8" w:rsidR="00AD49A0" w:rsidRPr="008841B0" w:rsidRDefault="007453EC">
            <w:pPr>
              <w:spacing w:before="240" w:after="240"/>
              <w:rPr>
                <w:rFonts w:ascii="Times New Roman" w:hAnsi="Times New Roman"/>
                <w:sz w:val="18"/>
              </w:rPr>
            </w:pPr>
            <w:r w:rsidRPr="008841B0">
              <w:rPr>
                <w:rFonts w:ascii="Times New Roman" w:hAnsi="Times New Roman"/>
                <w:sz w:val="18"/>
              </w:rPr>
              <w:t>Odkazy na právne predpisy</w:t>
            </w:r>
            <w:r w:rsidR="008841B0">
              <w:rPr>
                <w:rFonts w:ascii="Times New Roman" w:hAnsi="Times New Roman"/>
                <w:sz w:val="18"/>
              </w:rPr>
              <w:t xml:space="preserve"> a </w:t>
            </w:r>
            <w:r w:rsidRPr="008841B0">
              <w:rPr>
                <w:rFonts w:ascii="Times New Roman" w:hAnsi="Times New Roman"/>
                <w:sz w:val="18"/>
              </w:rPr>
              <w:t>pokyny</w:t>
            </w:r>
          </w:p>
        </w:tc>
      </w:tr>
      <w:tr w:rsidR="00AD49A0" w:rsidRPr="008841B0" w14:paraId="1A4CC274" w14:textId="77777777" w:rsidTr="00454544">
        <w:tc>
          <w:tcPr>
            <w:tcW w:w="756" w:type="dxa"/>
            <w:shd w:val="clear" w:color="auto" w:fill="auto"/>
            <w:vAlign w:val="center"/>
          </w:tcPr>
          <w:p w14:paraId="67E2B7E9" w14:textId="77777777" w:rsidR="00AD49A0" w:rsidRPr="008841B0" w:rsidRDefault="007453EC">
            <w:pPr>
              <w:spacing w:before="240" w:after="240"/>
              <w:rPr>
                <w:rFonts w:ascii="Times New Roman" w:hAnsi="Times New Roman"/>
                <w:bCs/>
                <w:sz w:val="18"/>
                <w:szCs w:val="18"/>
              </w:rPr>
            </w:pPr>
            <w:r w:rsidRPr="008841B0">
              <w:rPr>
                <w:rFonts w:ascii="Times New Roman" w:hAnsi="Times New Roman"/>
                <w:bCs/>
                <w:sz w:val="18"/>
                <w:szCs w:val="18"/>
              </w:rPr>
              <w:t>010</w:t>
            </w:r>
          </w:p>
        </w:tc>
        <w:tc>
          <w:tcPr>
            <w:tcW w:w="7540" w:type="dxa"/>
            <w:shd w:val="clear" w:color="auto" w:fill="auto"/>
          </w:tcPr>
          <w:p w14:paraId="7FB656A2" w14:textId="77777777"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 CELKOVÉ KLADNÉ PEŇAŽNÉ TOKY</w:t>
            </w:r>
          </w:p>
          <w:p w14:paraId="112681C3" w14:textId="10ADF561" w:rsidR="00AD49A0" w:rsidRPr="008841B0" w:rsidRDefault="007453EC">
            <w:pPr>
              <w:spacing w:before="240" w:after="240"/>
              <w:rPr>
                <w:rFonts w:ascii="Times New Roman" w:hAnsi="Times New Roman"/>
                <w:bCs/>
                <w:sz w:val="18"/>
                <w:szCs w:val="18"/>
              </w:rPr>
            </w:pPr>
            <w:r w:rsidRPr="008841B0">
              <w:rPr>
                <w:rFonts w:ascii="Times New Roman" w:hAnsi="Times New Roman"/>
                <w:bCs/>
                <w:sz w:val="18"/>
                <w:szCs w:val="18"/>
              </w:rPr>
              <w:t>Články 32, 33</w:t>
            </w:r>
            <w:r w:rsidR="008841B0">
              <w:rPr>
                <w:rFonts w:ascii="Times New Roman" w:hAnsi="Times New Roman"/>
                <w:bCs/>
                <w:sz w:val="18"/>
                <w:szCs w:val="18"/>
              </w:rPr>
              <w:t xml:space="preserve"> a </w:t>
            </w:r>
            <w:r w:rsidRPr="008841B0">
              <w:rPr>
                <w:rFonts w:ascii="Times New Roman" w:hAnsi="Times New Roman"/>
                <w:bCs/>
                <w:sz w:val="18"/>
                <w:szCs w:val="18"/>
              </w:rPr>
              <w:t>34 delegovaného nariadenia (EÚ) 2015/61</w:t>
            </w:r>
          </w:p>
          <w:p w14:paraId="0D4CC187" w14:textId="5673B7CE" w:rsidR="00AD49A0" w:rsidRPr="008841B0" w:rsidRDefault="007453EC">
            <w:pPr>
              <w:spacing w:before="240" w:after="240"/>
              <w:rPr>
                <w:rFonts w:ascii="Times New Roman" w:hAnsi="Times New Roman"/>
                <w:bCs/>
                <w:sz w:val="18"/>
                <w:szCs w:val="18"/>
              </w:rPr>
            </w:pPr>
            <w:r w:rsidRPr="008841B0">
              <w:rPr>
                <w:rFonts w:ascii="Times New Roman" w:hAnsi="Times New Roman"/>
                <w:sz w:val="18"/>
                <w:szCs w:val="18"/>
              </w:rPr>
              <w:t>Úverové inštitúcie vykazujú</w:t>
            </w:r>
            <w:r w:rsidR="008841B0">
              <w:rPr>
                <w:rFonts w:ascii="Times New Roman" w:hAnsi="Times New Roman"/>
                <w:sz w:val="18"/>
                <w:szCs w:val="18"/>
              </w:rPr>
              <w:t xml:space="preserve"> v </w:t>
            </w:r>
            <w:r w:rsidRPr="008841B0">
              <w:rPr>
                <w:rFonts w:ascii="Times New Roman" w:hAnsi="Times New Roman"/>
                <w:sz w:val="18"/>
                <w:szCs w:val="18"/>
              </w:rPr>
              <w:t>riadku 010 vzoru C 74.00 PRÍLOHY XXIV</w:t>
            </w:r>
          </w:p>
          <w:p w14:paraId="54A9078C" w14:textId="24D1AEED" w:rsidR="00AD49A0" w:rsidRPr="008841B0" w:rsidRDefault="007453EC">
            <w:pPr>
              <w:spacing w:before="240" w:after="240"/>
              <w:ind w:left="720" w:hanging="360"/>
              <w:rPr>
                <w:rFonts w:ascii="Times New Roman" w:hAnsi="Times New Roman"/>
                <w:bCs/>
                <w:sz w:val="18"/>
                <w:szCs w:val="18"/>
              </w:rPr>
            </w:pPr>
            <w:r w:rsidRPr="008841B0">
              <w:rPr>
                <w:rFonts w:ascii="Times New Roman" w:hAnsi="Times New Roman"/>
                <w:bCs/>
                <w:sz w:val="18"/>
                <w:szCs w:val="18"/>
              </w:rPr>
              <w:t></w:t>
            </w:r>
            <w:r w:rsidRPr="008841B0">
              <w:rPr>
                <w:rFonts w:ascii="Times New Roman" w:hAnsi="Times New Roman"/>
                <w:bCs/>
                <w:sz w:val="18"/>
                <w:szCs w:val="18"/>
              </w:rPr>
              <w:tab/>
              <w:t>za každý stĺpec 010, 020</w:t>
            </w:r>
            <w:r w:rsidR="008841B0">
              <w:rPr>
                <w:rFonts w:ascii="Times New Roman" w:hAnsi="Times New Roman"/>
                <w:bCs/>
                <w:sz w:val="18"/>
                <w:szCs w:val="18"/>
              </w:rPr>
              <w:t xml:space="preserve"> a </w:t>
            </w:r>
            <w:r w:rsidRPr="008841B0">
              <w:rPr>
                <w:rFonts w:ascii="Times New Roman" w:hAnsi="Times New Roman"/>
                <w:bCs/>
                <w:sz w:val="18"/>
                <w:szCs w:val="18"/>
              </w:rPr>
              <w:t>030 celkovú výšku aktív/splatných peňazí/maximálnej sumy, ktorú možno čerpať, ako súčet aktív/splatných peňazí/maximálnej sumy, ktorú možno čerpať,</w:t>
            </w:r>
            <w:r w:rsidR="008841B0">
              <w:rPr>
                <w:rFonts w:ascii="Times New Roman" w:hAnsi="Times New Roman"/>
                <w:bCs/>
                <w:sz w:val="18"/>
                <w:szCs w:val="18"/>
              </w:rPr>
              <w:t xml:space="preserve"> z </w:t>
            </w:r>
            <w:r w:rsidRPr="008841B0">
              <w:rPr>
                <w:rFonts w:ascii="Times New Roman" w:hAnsi="Times New Roman"/>
                <w:bCs/>
                <w:sz w:val="18"/>
                <w:szCs w:val="18"/>
              </w:rPr>
              <w:t>nezabezpečených transakcií/vkladov</w:t>
            </w:r>
            <w:r w:rsidR="008841B0">
              <w:rPr>
                <w:rFonts w:ascii="Times New Roman" w:hAnsi="Times New Roman"/>
                <w:bCs/>
                <w:sz w:val="18"/>
                <w:szCs w:val="18"/>
              </w:rPr>
              <w:t xml:space="preserve"> a </w:t>
            </w:r>
            <w:r w:rsidRPr="008841B0">
              <w:rPr>
                <w:rFonts w:ascii="Times New Roman" w:hAnsi="Times New Roman"/>
                <w:bCs/>
                <w:sz w:val="18"/>
                <w:szCs w:val="18"/>
              </w:rPr>
              <w:t>zabezpečených pôžičiek</w:t>
            </w:r>
            <w:r w:rsidR="008841B0">
              <w:rPr>
                <w:rFonts w:ascii="Times New Roman" w:hAnsi="Times New Roman"/>
                <w:bCs/>
                <w:sz w:val="18"/>
                <w:szCs w:val="18"/>
              </w:rPr>
              <w:t xml:space="preserve"> a </w:t>
            </w:r>
            <w:r w:rsidRPr="008841B0">
              <w:rPr>
                <w:rFonts w:ascii="Times New Roman" w:hAnsi="Times New Roman"/>
                <w:bCs/>
                <w:sz w:val="18"/>
                <w:szCs w:val="18"/>
              </w:rPr>
              <w:t>transakcií kapitálového trhu,</w:t>
            </w:r>
          </w:p>
          <w:p w14:paraId="739365D7" w14:textId="1B58F13B" w:rsidR="00AD49A0" w:rsidRPr="008841B0" w:rsidRDefault="007453EC">
            <w:pPr>
              <w:spacing w:before="240" w:after="240"/>
              <w:ind w:left="720" w:hanging="360"/>
              <w:rPr>
                <w:rFonts w:ascii="Times New Roman" w:hAnsi="Times New Roman"/>
                <w:bCs/>
                <w:sz w:val="18"/>
                <w:szCs w:val="18"/>
              </w:rPr>
            </w:pPr>
            <w:r w:rsidRPr="008841B0">
              <w:rPr>
                <w:rFonts w:ascii="Times New Roman" w:hAnsi="Times New Roman"/>
                <w:bCs/>
                <w:sz w:val="18"/>
                <w:szCs w:val="18"/>
              </w:rPr>
              <w:t></w:t>
            </w:r>
            <w:r w:rsidRPr="008841B0">
              <w:rPr>
                <w:rFonts w:ascii="Times New Roman" w:hAnsi="Times New Roman"/>
                <w:bCs/>
                <w:sz w:val="18"/>
                <w:szCs w:val="18"/>
              </w:rPr>
              <w:tab/>
              <w:t>za stĺpec 140 celkové kladné peňažné toky ako súčet kladných peňažných tokov</w:t>
            </w:r>
            <w:r w:rsidR="008841B0">
              <w:rPr>
                <w:rFonts w:ascii="Times New Roman" w:hAnsi="Times New Roman"/>
                <w:bCs/>
                <w:sz w:val="18"/>
                <w:szCs w:val="18"/>
              </w:rPr>
              <w:t xml:space="preserve"> z </w:t>
            </w:r>
            <w:r w:rsidRPr="008841B0">
              <w:rPr>
                <w:rFonts w:ascii="Times New Roman" w:hAnsi="Times New Roman"/>
                <w:bCs/>
                <w:sz w:val="18"/>
                <w:szCs w:val="18"/>
              </w:rPr>
              <w:t>nezabezpečených transakcií/vkladov, zabezpečených pôžičiek</w:t>
            </w:r>
            <w:r w:rsidR="008841B0">
              <w:rPr>
                <w:rFonts w:ascii="Times New Roman" w:hAnsi="Times New Roman"/>
                <w:bCs/>
                <w:sz w:val="18"/>
                <w:szCs w:val="18"/>
              </w:rPr>
              <w:t xml:space="preserve"> a </w:t>
            </w:r>
            <w:r w:rsidRPr="008841B0">
              <w:rPr>
                <w:rFonts w:ascii="Times New Roman" w:hAnsi="Times New Roman"/>
                <w:bCs/>
                <w:sz w:val="18"/>
                <w:szCs w:val="18"/>
              </w:rPr>
              <w:t>transakcií kapitálového trhu</w:t>
            </w:r>
            <w:r w:rsidR="008841B0">
              <w:rPr>
                <w:rFonts w:ascii="Times New Roman" w:hAnsi="Times New Roman"/>
                <w:bCs/>
                <w:sz w:val="18"/>
                <w:szCs w:val="18"/>
              </w:rPr>
              <w:t xml:space="preserve"> a </w:t>
            </w:r>
            <w:r w:rsidRPr="008841B0">
              <w:rPr>
                <w:rFonts w:ascii="Times New Roman" w:hAnsi="Times New Roman"/>
                <w:bCs/>
                <w:sz w:val="18"/>
                <w:szCs w:val="18"/>
              </w:rPr>
              <w:t>transakcií swapu na kolaterál mínus rozdiel medzi celkovými váženými kladnými peňažnými tokmi</w:t>
            </w:r>
            <w:r w:rsidR="008841B0">
              <w:rPr>
                <w:rFonts w:ascii="Times New Roman" w:hAnsi="Times New Roman"/>
                <w:bCs/>
                <w:sz w:val="18"/>
                <w:szCs w:val="18"/>
              </w:rPr>
              <w:t xml:space="preserve"> a </w:t>
            </w:r>
            <w:r w:rsidRPr="008841B0">
              <w:rPr>
                <w:rFonts w:ascii="Times New Roman" w:hAnsi="Times New Roman"/>
                <w:bCs/>
                <w:sz w:val="18"/>
                <w:szCs w:val="18"/>
              </w:rPr>
              <w:t>celkovými váženými zápornými peňažnými tokmi vyplývajúcimi</w:t>
            </w:r>
            <w:r w:rsidR="008841B0">
              <w:rPr>
                <w:rFonts w:ascii="Times New Roman" w:hAnsi="Times New Roman"/>
                <w:bCs/>
                <w:sz w:val="18"/>
                <w:szCs w:val="18"/>
              </w:rPr>
              <w:t xml:space="preserve"> z </w:t>
            </w:r>
            <w:r w:rsidRPr="008841B0">
              <w:rPr>
                <w:rFonts w:ascii="Times New Roman" w:hAnsi="Times New Roman"/>
                <w:bCs/>
                <w:sz w:val="18"/>
                <w:szCs w:val="18"/>
              </w:rPr>
              <w:t>transakcií</w:t>
            </w:r>
            <w:r w:rsidR="008841B0">
              <w:rPr>
                <w:rFonts w:ascii="Times New Roman" w:hAnsi="Times New Roman"/>
                <w:bCs/>
                <w:sz w:val="18"/>
                <w:szCs w:val="18"/>
              </w:rPr>
              <w:t xml:space="preserve"> v </w:t>
            </w:r>
            <w:r w:rsidRPr="008841B0">
              <w:rPr>
                <w:rFonts w:ascii="Times New Roman" w:hAnsi="Times New Roman"/>
                <w:bCs/>
                <w:sz w:val="18"/>
                <w:szCs w:val="18"/>
              </w:rPr>
              <w:t>tretích krajinách,</w:t>
            </w:r>
            <w:r w:rsidR="008841B0">
              <w:rPr>
                <w:rFonts w:ascii="Times New Roman" w:hAnsi="Times New Roman"/>
                <w:bCs/>
                <w:sz w:val="18"/>
                <w:szCs w:val="18"/>
              </w:rPr>
              <w:t xml:space="preserve"> v </w:t>
            </w:r>
            <w:r w:rsidRPr="008841B0">
              <w:rPr>
                <w:rFonts w:ascii="Times New Roman" w:hAnsi="Times New Roman"/>
                <w:bCs/>
                <w:sz w:val="18"/>
                <w:szCs w:val="18"/>
              </w:rPr>
              <w:t>ktorých existujú obmedzenia prevodu, alebo ktoré sú denominované</w:t>
            </w:r>
            <w:r w:rsidR="008841B0">
              <w:rPr>
                <w:rFonts w:ascii="Times New Roman" w:hAnsi="Times New Roman"/>
                <w:bCs/>
                <w:sz w:val="18"/>
                <w:szCs w:val="18"/>
              </w:rPr>
              <w:t xml:space="preserve"> v </w:t>
            </w:r>
            <w:r w:rsidRPr="008841B0">
              <w:rPr>
                <w:rFonts w:ascii="Times New Roman" w:hAnsi="Times New Roman"/>
                <w:bCs/>
                <w:sz w:val="18"/>
                <w:szCs w:val="18"/>
              </w:rPr>
              <w:t>nekonvertibilných menách, a</w:t>
            </w:r>
          </w:p>
          <w:p w14:paraId="78B6DD17" w14:textId="64F62D0C" w:rsidR="00AD49A0" w:rsidRPr="008841B0" w:rsidRDefault="007453EC">
            <w:pPr>
              <w:spacing w:before="240" w:after="240"/>
              <w:ind w:left="720" w:hanging="360"/>
              <w:rPr>
                <w:rFonts w:ascii="Times New Roman" w:hAnsi="Times New Roman"/>
                <w:bCs/>
                <w:sz w:val="18"/>
                <w:szCs w:val="18"/>
              </w:rPr>
            </w:pPr>
            <w:r w:rsidRPr="008841B0">
              <w:rPr>
                <w:rFonts w:ascii="Times New Roman" w:hAnsi="Times New Roman"/>
                <w:bCs/>
                <w:sz w:val="18"/>
                <w:szCs w:val="18"/>
              </w:rPr>
              <w:t></w:t>
            </w:r>
            <w:r w:rsidRPr="008841B0">
              <w:rPr>
                <w:rFonts w:ascii="Times New Roman" w:hAnsi="Times New Roman"/>
                <w:bCs/>
                <w:sz w:val="18"/>
                <w:szCs w:val="18"/>
              </w:rPr>
              <w:tab/>
              <w:t>za stĺpce 150</w:t>
            </w:r>
            <w:r w:rsidR="008841B0">
              <w:rPr>
                <w:rFonts w:ascii="Times New Roman" w:hAnsi="Times New Roman"/>
                <w:bCs/>
                <w:sz w:val="18"/>
                <w:szCs w:val="18"/>
              </w:rPr>
              <w:t xml:space="preserve"> a </w:t>
            </w:r>
            <w:r w:rsidRPr="008841B0">
              <w:rPr>
                <w:rFonts w:ascii="Times New Roman" w:hAnsi="Times New Roman"/>
                <w:bCs/>
                <w:sz w:val="18"/>
                <w:szCs w:val="18"/>
              </w:rPr>
              <w:t>160 celkové kladné peňažné toky ako súčet kladných peňažných tokov</w:t>
            </w:r>
            <w:r w:rsidR="008841B0">
              <w:rPr>
                <w:rFonts w:ascii="Times New Roman" w:hAnsi="Times New Roman"/>
                <w:bCs/>
                <w:sz w:val="18"/>
                <w:szCs w:val="18"/>
              </w:rPr>
              <w:t xml:space="preserve"> z </w:t>
            </w:r>
            <w:r w:rsidRPr="008841B0">
              <w:rPr>
                <w:rFonts w:ascii="Times New Roman" w:hAnsi="Times New Roman"/>
                <w:bCs/>
                <w:sz w:val="18"/>
                <w:szCs w:val="18"/>
              </w:rPr>
              <w:t>nezabezpečených transakcií/vkladov, zabezpečených pôžičiek</w:t>
            </w:r>
            <w:r w:rsidR="008841B0">
              <w:rPr>
                <w:rFonts w:ascii="Times New Roman" w:hAnsi="Times New Roman"/>
                <w:bCs/>
                <w:sz w:val="18"/>
                <w:szCs w:val="18"/>
              </w:rPr>
              <w:t xml:space="preserve"> a </w:t>
            </w:r>
            <w:r w:rsidRPr="008841B0">
              <w:rPr>
                <w:rFonts w:ascii="Times New Roman" w:hAnsi="Times New Roman"/>
                <w:bCs/>
                <w:sz w:val="18"/>
                <w:szCs w:val="18"/>
              </w:rPr>
              <w:t>transakcií kapitálového trhu</w:t>
            </w:r>
            <w:r w:rsidR="008841B0">
              <w:rPr>
                <w:rFonts w:ascii="Times New Roman" w:hAnsi="Times New Roman"/>
                <w:bCs/>
                <w:sz w:val="18"/>
                <w:szCs w:val="18"/>
              </w:rPr>
              <w:t xml:space="preserve"> a </w:t>
            </w:r>
            <w:r w:rsidRPr="008841B0">
              <w:rPr>
                <w:rFonts w:ascii="Times New Roman" w:hAnsi="Times New Roman"/>
                <w:bCs/>
                <w:sz w:val="18"/>
                <w:szCs w:val="18"/>
              </w:rPr>
              <w:t>transakcií swapu na kolaterál mínus rozdiel medzi celkovými váženými kladnými peňažnými tokmi</w:t>
            </w:r>
            <w:r w:rsidR="008841B0">
              <w:rPr>
                <w:rFonts w:ascii="Times New Roman" w:hAnsi="Times New Roman"/>
                <w:bCs/>
                <w:sz w:val="18"/>
                <w:szCs w:val="18"/>
              </w:rPr>
              <w:t xml:space="preserve"> a </w:t>
            </w:r>
            <w:r w:rsidRPr="008841B0">
              <w:rPr>
                <w:rFonts w:ascii="Times New Roman" w:hAnsi="Times New Roman"/>
                <w:bCs/>
                <w:sz w:val="18"/>
                <w:szCs w:val="18"/>
              </w:rPr>
              <w:t>celkovými váženými zápornými peňažnými tokmi vyplývajúcimi</w:t>
            </w:r>
            <w:r w:rsidR="008841B0">
              <w:rPr>
                <w:rFonts w:ascii="Times New Roman" w:hAnsi="Times New Roman"/>
                <w:bCs/>
                <w:sz w:val="18"/>
                <w:szCs w:val="18"/>
              </w:rPr>
              <w:t xml:space="preserve"> z </w:t>
            </w:r>
            <w:r w:rsidRPr="008841B0">
              <w:rPr>
                <w:rFonts w:ascii="Times New Roman" w:hAnsi="Times New Roman"/>
                <w:bCs/>
                <w:sz w:val="18"/>
                <w:szCs w:val="18"/>
              </w:rPr>
              <w:t>transakcií</w:t>
            </w:r>
            <w:r w:rsidR="008841B0">
              <w:rPr>
                <w:rFonts w:ascii="Times New Roman" w:hAnsi="Times New Roman"/>
                <w:bCs/>
                <w:sz w:val="18"/>
                <w:szCs w:val="18"/>
              </w:rPr>
              <w:t xml:space="preserve"> v </w:t>
            </w:r>
            <w:r w:rsidRPr="008841B0">
              <w:rPr>
                <w:rFonts w:ascii="Times New Roman" w:hAnsi="Times New Roman"/>
                <w:bCs/>
                <w:sz w:val="18"/>
                <w:szCs w:val="18"/>
              </w:rPr>
              <w:t>tretích krajinách,</w:t>
            </w:r>
            <w:r w:rsidR="008841B0">
              <w:rPr>
                <w:rFonts w:ascii="Times New Roman" w:hAnsi="Times New Roman"/>
                <w:bCs/>
                <w:sz w:val="18"/>
                <w:szCs w:val="18"/>
              </w:rPr>
              <w:t xml:space="preserve"> v </w:t>
            </w:r>
            <w:r w:rsidRPr="008841B0">
              <w:rPr>
                <w:rFonts w:ascii="Times New Roman" w:hAnsi="Times New Roman"/>
                <w:bCs/>
                <w:sz w:val="18"/>
                <w:szCs w:val="18"/>
              </w:rPr>
              <w:t>ktorých existujú obmedzenia prevodu, alebo ktoré sú denominované</w:t>
            </w:r>
            <w:r w:rsidR="008841B0">
              <w:rPr>
                <w:rFonts w:ascii="Times New Roman" w:hAnsi="Times New Roman"/>
                <w:bCs/>
                <w:sz w:val="18"/>
                <w:szCs w:val="18"/>
              </w:rPr>
              <w:t xml:space="preserve"> v </w:t>
            </w:r>
            <w:r w:rsidRPr="008841B0">
              <w:rPr>
                <w:rFonts w:ascii="Times New Roman" w:hAnsi="Times New Roman"/>
                <w:bCs/>
                <w:sz w:val="18"/>
                <w:szCs w:val="18"/>
              </w:rPr>
              <w:t>nekonvertibilných menách,</w:t>
            </w:r>
            <w:r w:rsidR="008841B0">
              <w:rPr>
                <w:rFonts w:ascii="Times New Roman" w:hAnsi="Times New Roman"/>
                <w:bCs/>
                <w:sz w:val="18"/>
                <w:szCs w:val="18"/>
              </w:rPr>
              <w:t xml:space="preserve"> a </w:t>
            </w:r>
            <w:r w:rsidRPr="008841B0">
              <w:rPr>
                <w:rFonts w:ascii="Times New Roman" w:hAnsi="Times New Roman"/>
                <w:bCs/>
                <w:sz w:val="18"/>
                <w:szCs w:val="18"/>
              </w:rPr>
              <w:t>mínus prebytok kladných peňažných tokov</w:t>
            </w:r>
            <w:r w:rsidR="008841B0">
              <w:rPr>
                <w:rFonts w:ascii="Times New Roman" w:hAnsi="Times New Roman"/>
                <w:bCs/>
                <w:sz w:val="18"/>
                <w:szCs w:val="18"/>
              </w:rPr>
              <w:t xml:space="preserve"> z </w:t>
            </w:r>
            <w:r w:rsidRPr="008841B0">
              <w:rPr>
                <w:rFonts w:ascii="Times New Roman" w:hAnsi="Times New Roman"/>
                <w:bCs/>
                <w:sz w:val="18"/>
                <w:szCs w:val="18"/>
              </w:rPr>
              <w:t>prepojenej špecializovanej úverovej inštitúcie uvedenej</w:t>
            </w:r>
            <w:r w:rsidR="008841B0">
              <w:rPr>
                <w:rFonts w:ascii="Times New Roman" w:hAnsi="Times New Roman"/>
                <w:bCs/>
                <w:sz w:val="18"/>
                <w:szCs w:val="18"/>
              </w:rPr>
              <w:t xml:space="preserve"> v </w:t>
            </w:r>
            <w:r w:rsidRPr="008841B0">
              <w:rPr>
                <w:rFonts w:ascii="Times New Roman" w:hAnsi="Times New Roman"/>
                <w:bCs/>
                <w:sz w:val="18"/>
                <w:szCs w:val="18"/>
              </w:rPr>
              <w:t>článku 2 ods. 3 písm. e)</w:t>
            </w:r>
            <w:r w:rsidR="008841B0">
              <w:rPr>
                <w:rFonts w:ascii="Times New Roman" w:hAnsi="Times New Roman"/>
                <w:bCs/>
                <w:sz w:val="18"/>
                <w:szCs w:val="18"/>
              </w:rPr>
              <w:t xml:space="preserve"> a </w:t>
            </w:r>
            <w:r w:rsidRPr="008841B0">
              <w:rPr>
                <w:rFonts w:ascii="Times New Roman" w:hAnsi="Times New Roman"/>
                <w:bCs/>
                <w:sz w:val="18"/>
                <w:szCs w:val="18"/>
              </w:rPr>
              <w:t>článku 33 ods. 6 delegovaného nariadenia (EÚ) 2015/61.</w:t>
            </w:r>
          </w:p>
        </w:tc>
      </w:tr>
      <w:tr w:rsidR="00AD49A0" w:rsidRPr="008841B0" w14:paraId="569FE66B" w14:textId="77777777" w:rsidTr="00454544">
        <w:tc>
          <w:tcPr>
            <w:tcW w:w="756" w:type="dxa"/>
            <w:shd w:val="clear" w:color="auto" w:fill="auto"/>
            <w:vAlign w:val="center"/>
          </w:tcPr>
          <w:p w14:paraId="0DCCA2CD" w14:textId="77777777" w:rsidR="00AD49A0" w:rsidRPr="008841B0" w:rsidRDefault="007453EC">
            <w:pPr>
              <w:jc w:val="left"/>
              <w:rPr>
                <w:rFonts w:ascii="Times New Roman" w:hAnsi="Times New Roman"/>
                <w:sz w:val="18"/>
                <w:szCs w:val="18"/>
              </w:rPr>
            </w:pPr>
            <w:r w:rsidRPr="008841B0">
              <w:rPr>
                <w:rFonts w:ascii="Times New Roman" w:hAnsi="Times New Roman"/>
                <w:sz w:val="18"/>
                <w:szCs w:val="18"/>
              </w:rPr>
              <w:t>020</w:t>
            </w:r>
          </w:p>
        </w:tc>
        <w:tc>
          <w:tcPr>
            <w:tcW w:w="7540" w:type="dxa"/>
            <w:shd w:val="clear" w:color="auto" w:fill="auto"/>
          </w:tcPr>
          <w:p w14:paraId="7E8E50F6" w14:textId="5BBFA947"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1.1. Kladné peňažné toky</w:t>
            </w:r>
            <w:r w:rsidR="008841B0">
              <w:rPr>
                <w:rFonts w:ascii="Times New Roman" w:hAnsi="Times New Roman"/>
                <w:b/>
                <w:bCs/>
                <w:sz w:val="18"/>
                <w:szCs w:val="18"/>
              </w:rPr>
              <w:t xml:space="preserve"> z </w:t>
            </w:r>
            <w:r w:rsidRPr="008841B0">
              <w:rPr>
                <w:rFonts w:ascii="Times New Roman" w:hAnsi="Times New Roman"/>
                <w:b/>
                <w:bCs/>
                <w:sz w:val="18"/>
                <w:szCs w:val="18"/>
              </w:rPr>
              <w:t>nezabezpečených transakcií/vkladov</w:t>
            </w:r>
          </w:p>
          <w:p w14:paraId="34C4D9F0" w14:textId="3894DF43" w:rsidR="00AD49A0" w:rsidRPr="008841B0" w:rsidRDefault="007453EC">
            <w:pPr>
              <w:spacing w:before="240" w:after="240"/>
              <w:rPr>
                <w:rFonts w:ascii="Times New Roman" w:hAnsi="Times New Roman"/>
                <w:bCs/>
                <w:sz w:val="18"/>
                <w:szCs w:val="18"/>
              </w:rPr>
            </w:pPr>
            <w:r w:rsidRPr="008841B0">
              <w:rPr>
                <w:rFonts w:ascii="Times New Roman" w:hAnsi="Times New Roman"/>
                <w:bCs/>
                <w:sz w:val="18"/>
                <w:szCs w:val="18"/>
              </w:rPr>
              <w:t>Články 32, 33</w:t>
            </w:r>
            <w:r w:rsidR="008841B0">
              <w:rPr>
                <w:rFonts w:ascii="Times New Roman" w:hAnsi="Times New Roman"/>
                <w:bCs/>
                <w:sz w:val="18"/>
                <w:szCs w:val="18"/>
              </w:rPr>
              <w:t xml:space="preserve"> a </w:t>
            </w:r>
            <w:r w:rsidRPr="008841B0">
              <w:rPr>
                <w:rFonts w:ascii="Times New Roman" w:hAnsi="Times New Roman"/>
                <w:bCs/>
                <w:sz w:val="18"/>
                <w:szCs w:val="18"/>
              </w:rPr>
              <w:t>34 delegovaného nariadenia (EÚ) 2015/61</w:t>
            </w:r>
          </w:p>
          <w:p w14:paraId="7EE9ADAA" w14:textId="63EA9A02" w:rsidR="00AD49A0" w:rsidRPr="008841B0" w:rsidRDefault="007453EC">
            <w:pPr>
              <w:spacing w:before="240" w:after="240"/>
              <w:rPr>
                <w:rFonts w:ascii="Times New Roman" w:hAnsi="Times New Roman"/>
                <w:bCs/>
                <w:sz w:val="18"/>
                <w:szCs w:val="18"/>
              </w:rPr>
            </w:pPr>
            <w:r w:rsidRPr="008841B0">
              <w:rPr>
                <w:rFonts w:ascii="Times New Roman" w:hAnsi="Times New Roman"/>
                <w:sz w:val="18"/>
                <w:szCs w:val="18"/>
              </w:rPr>
              <w:t>Úverové inštitúcie vykazujú</w:t>
            </w:r>
            <w:r w:rsidR="008841B0">
              <w:rPr>
                <w:rFonts w:ascii="Times New Roman" w:hAnsi="Times New Roman"/>
                <w:sz w:val="18"/>
                <w:szCs w:val="18"/>
              </w:rPr>
              <w:t xml:space="preserve"> v </w:t>
            </w:r>
            <w:r w:rsidRPr="008841B0">
              <w:rPr>
                <w:rFonts w:ascii="Times New Roman" w:hAnsi="Times New Roman"/>
                <w:sz w:val="18"/>
                <w:szCs w:val="18"/>
              </w:rPr>
              <w:t>riadku 020 vzoru C 74.00 PRÍLOHY XXIV</w:t>
            </w:r>
          </w:p>
          <w:p w14:paraId="65B85F06" w14:textId="0DF96A70" w:rsidR="00AD49A0" w:rsidRPr="008841B0" w:rsidRDefault="007453EC">
            <w:pPr>
              <w:spacing w:before="240" w:after="240"/>
              <w:ind w:left="720" w:hanging="360"/>
              <w:rPr>
                <w:rFonts w:ascii="Times New Roman" w:hAnsi="Times New Roman"/>
                <w:bCs/>
                <w:sz w:val="18"/>
                <w:szCs w:val="18"/>
              </w:rPr>
            </w:pPr>
            <w:r w:rsidRPr="008841B0">
              <w:rPr>
                <w:rFonts w:ascii="Times New Roman" w:hAnsi="Times New Roman"/>
                <w:bCs/>
                <w:sz w:val="18"/>
                <w:szCs w:val="18"/>
              </w:rPr>
              <w:t></w:t>
            </w:r>
            <w:r w:rsidRPr="008841B0">
              <w:rPr>
                <w:rFonts w:ascii="Times New Roman" w:hAnsi="Times New Roman"/>
                <w:bCs/>
                <w:sz w:val="18"/>
                <w:szCs w:val="18"/>
              </w:rPr>
              <w:tab/>
              <w:t>za každý stĺpec 010, 020</w:t>
            </w:r>
            <w:r w:rsidR="008841B0">
              <w:rPr>
                <w:rFonts w:ascii="Times New Roman" w:hAnsi="Times New Roman"/>
                <w:bCs/>
                <w:sz w:val="18"/>
                <w:szCs w:val="18"/>
              </w:rPr>
              <w:t xml:space="preserve"> a </w:t>
            </w:r>
            <w:r w:rsidRPr="008841B0">
              <w:rPr>
                <w:rFonts w:ascii="Times New Roman" w:hAnsi="Times New Roman"/>
                <w:bCs/>
                <w:sz w:val="18"/>
                <w:szCs w:val="18"/>
              </w:rPr>
              <w:t>030 celkovú výšku aktív/splatných peňazí/maximálnej sumy, ktorú možno čerpať</w:t>
            </w:r>
            <w:r w:rsidR="008841B0">
              <w:rPr>
                <w:rFonts w:ascii="Times New Roman" w:hAnsi="Times New Roman"/>
                <w:bCs/>
                <w:sz w:val="18"/>
                <w:szCs w:val="18"/>
              </w:rPr>
              <w:t xml:space="preserve"> z </w:t>
            </w:r>
            <w:r w:rsidRPr="008841B0">
              <w:rPr>
                <w:rFonts w:ascii="Times New Roman" w:hAnsi="Times New Roman"/>
                <w:bCs/>
                <w:sz w:val="18"/>
                <w:szCs w:val="18"/>
              </w:rPr>
              <w:t>nezabezpečených transakcií/vkladov, a</w:t>
            </w:r>
          </w:p>
          <w:p w14:paraId="6D224437" w14:textId="0A32C14F" w:rsidR="00AD49A0" w:rsidRPr="008841B0" w:rsidRDefault="007453EC">
            <w:pPr>
              <w:spacing w:before="240" w:after="240"/>
              <w:ind w:left="720" w:hanging="360"/>
              <w:rPr>
                <w:rFonts w:ascii="Times New Roman" w:hAnsi="Times New Roman"/>
                <w:bCs/>
                <w:sz w:val="18"/>
                <w:szCs w:val="18"/>
              </w:rPr>
            </w:pPr>
            <w:r w:rsidRPr="008841B0">
              <w:rPr>
                <w:rFonts w:ascii="Times New Roman" w:hAnsi="Times New Roman"/>
                <w:bCs/>
                <w:sz w:val="18"/>
                <w:szCs w:val="18"/>
              </w:rPr>
              <w:t></w:t>
            </w:r>
            <w:r w:rsidRPr="008841B0">
              <w:rPr>
                <w:rFonts w:ascii="Times New Roman" w:hAnsi="Times New Roman"/>
                <w:bCs/>
                <w:sz w:val="18"/>
                <w:szCs w:val="18"/>
              </w:rPr>
              <w:tab/>
              <w:t>za každý stĺpec 140, 150</w:t>
            </w:r>
            <w:r w:rsidR="008841B0">
              <w:rPr>
                <w:rFonts w:ascii="Times New Roman" w:hAnsi="Times New Roman"/>
                <w:bCs/>
                <w:sz w:val="18"/>
                <w:szCs w:val="18"/>
              </w:rPr>
              <w:t xml:space="preserve"> a </w:t>
            </w:r>
            <w:r w:rsidRPr="008841B0">
              <w:rPr>
                <w:rFonts w:ascii="Times New Roman" w:hAnsi="Times New Roman"/>
                <w:bCs/>
                <w:sz w:val="18"/>
                <w:szCs w:val="18"/>
              </w:rPr>
              <w:t>160 celkové kladné peňažné toky</w:t>
            </w:r>
            <w:r w:rsidR="008841B0">
              <w:rPr>
                <w:rFonts w:ascii="Times New Roman" w:hAnsi="Times New Roman"/>
                <w:bCs/>
                <w:sz w:val="18"/>
                <w:szCs w:val="18"/>
              </w:rPr>
              <w:t xml:space="preserve"> z </w:t>
            </w:r>
            <w:r w:rsidRPr="008841B0">
              <w:rPr>
                <w:rFonts w:ascii="Times New Roman" w:hAnsi="Times New Roman"/>
                <w:bCs/>
                <w:sz w:val="18"/>
                <w:szCs w:val="18"/>
              </w:rPr>
              <w:t>nezabezpečených transakcií/vkladov.</w:t>
            </w:r>
          </w:p>
        </w:tc>
      </w:tr>
      <w:tr w:rsidR="00AD49A0" w:rsidRPr="008841B0" w14:paraId="3C6FEB40" w14:textId="77777777" w:rsidTr="00454544">
        <w:tc>
          <w:tcPr>
            <w:tcW w:w="756" w:type="dxa"/>
            <w:shd w:val="clear" w:color="auto" w:fill="auto"/>
            <w:vAlign w:val="center"/>
          </w:tcPr>
          <w:p w14:paraId="4F577B33" w14:textId="77777777" w:rsidR="00AD49A0" w:rsidRPr="008841B0" w:rsidRDefault="007453EC">
            <w:pPr>
              <w:jc w:val="left"/>
              <w:rPr>
                <w:rFonts w:ascii="Times New Roman" w:hAnsi="Times New Roman"/>
                <w:sz w:val="18"/>
                <w:szCs w:val="18"/>
              </w:rPr>
            </w:pPr>
            <w:r w:rsidRPr="008841B0">
              <w:rPr>
                <w:rFonts w:ascii="Times New Roman" w:hAnsi="Times New Roman"/>
                <w:sz w:val="18"/>
                <w:szCs w:val="18"/>
              </w:rPr>
              <w:t>030</w:t>
            </w:r>
          </w:p>
        </w:tc>
        <w:tc>
          <w:tcPr>
            <w:tcW w:w="7540" w:type="dxa"/>
            <w:shd w:val="clear" w:color="auto" w:fill="auto"/>
          </w:tcPr>
          <w:p w14:paraId="6A1E35AE" w14:textId="77777777"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1.1.1. Peniaze splatné nefinančnými klientmi (okrem centrálnych bánk)</w:t>
            </w:r>
          </w:p>
          <w:p w14:paraId="23FE5278" w14:textId="48664A09" w:rsidR="00AD49A0" w:rsidRPr="008841B0" w:rsidRDefault="00DD4C72">
            <w:pPr>
              <w:spacing w:before="240" w:after="240"/>
              <w:rPr>
                <w:rFonts w:ascii="Times New Roman" w:hAnsi="Times New Roman"/>
                <w:bCs/>
                <w:sz w:val="18"/>
                <w:szCs w:val="18"/>
              </w:rPr>
            </w:pPr>
            <w:r w:rsidRPr="008841B0">
              <w:rPr>
                <w:rFonts w:ascii="Times New Roman" w:hAnsi="Times New Roman"/>
                <w:bCs/>
                <w:sz w:val="18"/>
                <w:szCs w:val="18"/>
              </w:rPr>
              <w:t>Článok 32 ods. 3 písm. a) delegovaného nariadenia (EÚ) 2015/61</w:t>
            </w:r>
          </w:p>
          <w:p w14:paraId="6EAE7B8A" w14:textId="711031B9" w:rsidR="00AD49A0" w:rsidRPr="008841B0" w:rsidRDefault="007453EC">
            <w:pPr>
              <w:spacing w:before="240" w:after="240"/>
              <w:rPr>
                <w:rFonts w:ascii="Times New Roman" w:hAnsi="Times New Roman"/>
                <w:bCs/>
                <w:sz w:val="18"/>
                <w:szCs w:val="18"/>
              </w:rPr>
            </w:pPr>
            <w:r w:rsidRPr="008841B0">
              <w:rPr>
                <w:rFonts w:ascii="Times New Roman" w:hAnsi="Times New Roman"/>
                <w:sz w:val="18"/>
                <w:szCs w:val="18"/>
              </w:rPr>
              <w:t>Úverové inštitúcie vykazujú</w:t>
            </w:r>
            <w:r w:rsidR="008841B0">
              <w:rPr>
                <w:rFonts w:ascii="Times New Roman" w:hAnsi="Times New Roman"/>
                <w:sz w:val="18"/>
                <w:szCs w:val="18"/>
              </w:rPr>
              <w:t xml:space="preserve"> v </w:t>
            </w:r>
            <w:r w:rsidRPr="008841B0">
              <w:rPr>
                <w:rFonts w:ascii="Times New Roman" w:hAnsi="Times New Roman"/>
                <w:sz w:val="18"/>
                <w:szCs w:val="18"/>
              </w:rPr>
              <w:t>riadku 030 vzoru C 74.00 PRÍLOHY XXIV</w:t>
            </w:r>
          </w:p>
          <w:p w14:paraId="36C654F2" w14:textId="11267725" w:rsidR="00AD49A0" w:rsidRPr="008841B0" w:rsidRDefault="007453EC">
            <w:pPr>
              <w:spacing w:before="240" w:after="240"/>
              <w:ind w:left="720" w:hanging="360"/>
              <w:rPr>
                <w:rFonts w:ascii="Times New Roman" w:hAnsi="Times New Roman"/>
                <w:bCs/>
                <w:sz w:val="18"/>
                <w:szCs w:val="18"/>
              </w:rPr>
            </w:pPr>
            <w:r w:rsidRPr="008841B0">
              <w:rPr>
                <w:rFonts w:ascii="Times New Roman" w:hAnsi="Times New Roman"/>
                <w:bCs/>
                <w:sz w:val="18"/>
                <w:szCs w:val="18"/>
              </w:rPr>
              <w:t></w:t>
            </w:r>
            <w:r w:rsidRPr="008841B0">
              <w:rPr>
                <w:rFonts w:ascii="Times New Roman" w:hAnsi="Times New Roman"/>
                <w:bCs/>
                <w:sz w:val="18"/>
                <w:szCs w:val="18"/>
              </w:rPr>
              <w:tab/>
              <w:t>za každý stĺpec 010, 020</w:t>
            </w:r>
            <w:r w:rsidR="008841B0">
              <w:rPr>
                <w:rFonts w:ascii="Times New Roman" w:hAnsi="Times New Roman"/>
                <w:bCs/>
                <w:sz w:val="18"/>
                <w:szCs w:val="18"/>
              </w:rPr>
              <w:t xml:space="preserve"> a </w:t>
            </w:r>
            <w:r w:rsidRPr="008841B0">
              <w:rPr>
                <w:rFonts w:ascii="Times New Roman" w:hAnsi="Times New Roman"/>
                <w:bCs/>
                <w:sz w:val="18"/>
                <w:szCs w:val="18"/>
              </w:rPr>
              <w:t>030 celkovú výšku peňazí splatných nefinančnými klientmi (okrem centrálnych bánk) (peniaze splatné nefinančnými klientmi, ktoré nezodpovedajú splátkam istiny, ako aj všetky ďalšie peniaze splatné nefinančnými klientmi) a</w:t>
            </w:r>
          </w:p>
          <w:p w14:paraId="71B58C79" w14:textId="4ABA0D90" w:rsidR="00AD49A0" w:rsidRPr="008841B0" w:rsidRDefault="007453EC">
            <w:pPr>
              <w:spacing w:before="240" w:after="240"/>
              <w:ind w:left="720" w:hanging="360"/>
              <w:rPr>
                <w:rFonts w:ascii="Times New Roman" w:hAnsi="Times New Roman"/>
                <w:bCs/>
                <w:sz w:val="18"/>
                <w:szCs w:val="18"/>
              </w:rPr>
            </w:pPr>
            <w:r w:rsidRPr="008841B0">
              <w:rPr>
                <w:rFonts w:ascii="Times New Roman" w:hAnsi="Times New Roman"/>
                <w:bCs/>
                <w:sz w:val="18"/>
                <w:szCs w:val="18"/>
              </w:rPr>
              <w:t></w:t>
            </w:r>
            <w:r w:rsidRPr="008841B0">
              <w:rPr>
                <w:rFonts w:ascii="Times New Roman" w:hAnsi="Times New Roman"/>
                <w:bCs/>
                <w:sz w:val="18"/>
                <w:szCs w:val="18"/>
              </w:rPr>
              <w:tab/>
              <w:t>za každý stĺpec 140, 150</w:t>
            </w:r>
            <w:r w:rsidR="008841B0">
              <w:rPr>
                <w:rFonts w:ascii="Times New Roman" w:hAnsi="Times New Roman"/>
                <w:bCs/>
                <w:sz w:val="18"/>
                <w:szCs w:val="18"/>
              </w:rPr>
              <w:t xml:space="preserve"> a </w:t>
            </w:r>
            <w:r w:rsidRPr="008841B0">
              <w:rPr>
                <w:rFonts w:ascii="Times New Roman" w:hAnsi="Times New Roman"/>
                <w:bCs/>
                <w:sz w:val="18"/>
                <w:szCs w:val="18"/>
              </w:rPr>
              <w:t>160 celkové kladné peňažné toky od nefinančných klientov (okrem centrálnych bánk) (kladné peňažné toky od nefinančných klientov, ktoré nezodpovedajú splátkam istiny, ako aj všetky ďalšie kladné peňažné toky od nefinančných klientov).</w:t>
            </w:r>
          </w:p>
          <w:p w14:paraId="5CDADF83" w14:textId="4CE39CDC" w:rsidR="00AD49A0" w:rsidRPr="008841B0" w:rsidRDefault="007453EC">
            <w:pPr>
              <w:spacing w:before="240" w:after="240"/>
              <w:rPr>
                <w:rFonts w:ascii="Times New Roman" w:hAnsi="Times New Roman"/>
                <w:bCs/>
                <w:sz w:val="18"/>
                <w:szCs w:val="18"/>
              </w:rPr>
            </w:pPr>
            <w:r w:rsidRPr="008841B0">
              <w:rPr>
                <w:rFonts w:ascii="Times New Roman" w:hAnsi="Times New Roman"/>
                <w:bCs/>
                <w:sz w:val="18"/>
                <w:szCs w:val="18"/>
              </w:rPr>
              <w:t>K nefinančným klientom patria okrem iného fyzické osoby, MSP, podniky, štáty, multilaterálne rozvojové banky</w:t>
            </w:r>
            <w:r w:rsidR="008841B0">
              <w:rPr>
                <w:rFonts w:ascii="Times New Roman" w:hAnsi="Times New Roman"/>
                <w:bCs/>
                <w:sz w:val="18"/>
                <w:szCs w:val="18"/>
              </w:rPr>
              <w:t xml:space="preserve"> a </w:t>
            </w:r>
            <w:r w:rsidRPr="008841B0">
              <w:rPr>
                <w:rFonts w:ascii="Times New Roman" w:hAnsi="Times New Roman"/>
                <w:bCs/>
                <w:sz w:val="18"/>
                <w:szCs w:val="18"/>
              </w:rPr>
              <w:t>subjekty verejného sektora</w:t>
            </w:r>
            <w:r w:rsidR="008841B0">
              <w:rPr>
                <w:rFonts w:ascii="Times New Roman" w:hAnsi="Times New Roman"/>
                <w:bCs/>
                <w:sz w:val="18"/>
                <w:szCs w:val="18"/>
              </w:rPr>
              <w:t xml:space="preserve"> v </w:t>
            </w:r>
            <w:r w:rsidRPr="008841B0">
              <w:rPr>
                <w:rFonts w:ascii="Times New Roman" w:hAnsi="Times New Roman"/>
                <w:bCs/>
                <w:sz w:val="18"/>
                <w:szCs w:val="18"/>
              </w:rPr>
              <w:t>súlade</w:t>
            </w:r>
            <w:r w:rsidR="008841B0">
              <w:rPr>
                <w:rFonts w:ascii="Times New Roman" w:hAnsi="Times New Roman"/>
                <w:bCs/>
                <w:sz w:val="18"/>
                <w:szCs w:val="18"/>
              </w:rPr>
              <w:t xml:space="preserve"> s </w:t>
            </w:r>
            <w:r w:rsidRPr="008841B0">
              <w:rPr>
                <w:rFonts w:ascii="Times New Roman" w:hAnsi="Times New Roman"/>
                <w:bCs/>
                <w:sz w:val="18"/>
                <w:szCs w:val="18"/>
              </w:rPr>
              <w:t>článkom 31a delegovaného nariadenia (EÚ) 2015/61.</w:t>
            </w:r>
          </w:p>
          <w:p w14:paraId="53BD919C" w14:textId="3734F033" w:rsidR="00AD49A0" w:rsidRPr="008841B0" w:rsidRDefault="007453EC">
            <w:pPr>
              <w:spacing w:before="240" w:after="240"/>
              <w:rPr>
                <w:rFonts w:ascii="Times New Roman" w:hAnsi="Times New Roman"/>
                <w:bCs/>
                <w:sz w:val="18"/>
                <w:szCs w:val="18"/>
              </w:rPr>
            </w:pPr>
            <w:r w:rsidRPr="008841B0">
              <w:rPr>
                <w:rFonts w:ascii="Times New Roman" w:hAnsi="Times New Roman"/>
                <w:bCs/>
                <w:sz w:val="18"/>
                <w:szCs w:val="18"/>
              </w:rPr>
              <w:t>Peniaze splatné zo zabezpečených pôžičiek</w:t>
            </w:r>
            <w:r w:rsidR="008841B0">
              <w:rPr>
                <w:rFonts w:ascii="Times New Roman" w:hAnsi="Times New Roman"/>
                <w:bCs/>
                <w:sz w:val="18"/>
                <w:szCs w:val="18"/>
              </w:rPr>
              <w:t xml:space="preserve"> a </w:t>
            </w:r>
            <w:r w:rsidRPr="008841B0">
              <w:rPr>
                <w:rFonts w:ascii="Times New Roman" w:hAnsi="Times New Roman"/>
                <w:bCs/>
                <w:sz w:val="18"/>
                <w:szCs w:val="18"/>
              </w:rPr>
              <w:t>transakcií kapitálového trhu</w:t>
            </w:r>
            <w:r w:rsidR="008841B0">
              <w:rPr>
                <w:rFonts w:ascii="Times New Roman" w:hAnsi="Times New Roman"/>
                <w:bCs/>
                <w:sz w:val="18"/>
                <w:szCs w:val="18"/>
              </w:rPr>
              <w:t xml:space="preserve"> s </w:t>
            </w:r>
            <w:r w:rsidRPr="008841B0">
              <w:rPr>
                <w:rFonts w:ascii="Times New Roman" w:hAnsi="Times New Roman"/>
                <w:bCs/>
                <w:sz w:val="18"/>
                <w:szCs w:val="18"/>
              </w:rPr>
              <w:t>nefinančným klientom, ktoré sú zabezpečené kolaterálom vo forme likvidných aktív</w:t>
            </w:r>
            <w:r w:rsidR="008841B0">
              <w:rPr>
                <w:rFonts w:ascii="Times New Roman" w:hAnsi="Times New Roman"/>
                <w:bCs/>
                <w:sz w:val="18"/>
                <w:szCs w:val="18"/>
              </w:rPr>
              <w:t xml:space="preserve"> v </w:t>
            </w:r>
            <w:r w:rsidRPr="008841B0">
              <w:rPr>
                <w:rFonts w:ascii="Times New Roman" w:hAnsi="Times New Roman"/>
                <w:bCs/>
                <w:sz w:val="18"/>
                <w:szCs w:val="18"/>
              </w:rPr>
              <w:t>súlade</w:t>
            </w:r>
            <w:r w:rsidR="008841B0">
              <w:rPr>
                <w:rFonts w:ascii="Times New Roman" w:hAnsi="Times New Roman"/>
                <w:bCs/>
                <w:sz w:val="18"/>
                <w:szCs w:val="18"/>
              </w:rPr>
              <w:t xml:space="preserve"> s </w:t>
            </w:r>
            <w:r w:rsidRPr="008841B0">
              <w:rPr>
                <w:rFonts w:ascii="Times New Roman" w:hAnsi="Times New Roman"/>
                <w:bCs/>
                <w:sz w:val="18"/>
                <w:szCs w:val="18"/>
              </w:rPr>
              <w:t>hlavou II delegovaného nariadenia (EÚ) 2015/61, ak sú tieto transakcie uvedené</w:t>
            </w:r>
            <w:r w:rsidR="008841B0">
              <w:rPr>
                <w:rFonts w:ascii="Times New Roman" w:hAnsi="Times New Roman"/>
                <w:bCs/>
                <w:sz w:val="18"/>
                <w:szCs w:val="18"/>
              </w:rPr>
              <w:t xml:space="preserve"> v </w:t>
            </w:r>
            <w:r w:rsidRPr="008841B0">
              <w:rPr>
                <w:rFonts w:ascii="Times New Roman" w:hAnsi="Times New Roman"/>
                <w:bCs/>
                <w:sz w:val="18"/>
                <w:szCs w:val="18"/>
              </w:rPr>
              <w:t>článku 192 bodoch 2</w:t>
            </w:r>
            <w:r w:rsidR="008841B0">
              <w:rPr>
                <w:rFonts w:ascii="Times New Roman" w:hAnsi="Times New Roman"/>
                <w:bCs/>
                <w:sz w:val="18"/>
                <w:szCs w:val="18"/>
              </w:rPr>
              <w:t xml:space="preserve"> a </w:t>
            </w:r>
            <w:r w:rsidRPr="008841B0">
              <w:rPr>
                <w:rFonts w:ascii="Times New Roman" w:hAnsi="Times New Roman"/>
                <w:bCs/>
                <w:sz w:val="18"/>
                <w:szCs w:val="18"/>
              </w:rPr>
              <w:t xml:space="preserve">3 nariadenia (EÚ) </w:t>
            </w:r>
            <w:r w:rsidR="008841B0">
              <w:rPr>
                <w:rFonts w:ascii="Times New Roman" w:hAnsi="Times New Roman"/>
                <w:bCs/>
                <w:sz w:val="18"/>
                <w:szCs w:val="18"/>
              </w:rPr>
              <w:t>č. </w:t>
            </w:r>
            <w:r w:rsidRPr="008841B0">
              <w:rPr>
                <w:rFonts w:ascii="Times New Roman" w:hAnsi="Times New Roman"/>
                <w:bCs/>
                <w:sz w:val="18"/>
                <w:szCs w:val="18"/>
              </w:rPr>
              <w:t>575/2013, sa vykazujú</w:t>
            </w:r>
            <w:r w:rsidR="008841B0">
              <w:rPr>
                <w:rFonts w:ascii="Times New Roman" w:hAnsi="Times New Roman"/>
                <w:bCs/>
                <w:sz w:val="18"/>
                <w:szCs w:val="18"/>
              </w:rPr>
              <w:t xml:space="preserve"> v </w:t>
            </w:r>
            <w:r w:rsidRPr="008841B0">
              <w:rPr>
                <w:rFonts w:ascii="Times New Roman" w:hAnsi="Times New Roman"/>
                <w:bCs/>
                <w:sz w:val="18"/>
                <w:szCs w:val="18"/>
              </w:rPr>
              <w:t>oddiele 1.2</w:t>
            </w:r>
            <w:r w:rsidR="008841B0">
              <w:rPr>
                <w:rFonts w:ascii="Times New Roman" w:hAnsi="Times New Roman"/>
                <w:bCs/>
                <w:sz w:val="18"/>
                <w:szCs w:val="18"/>
              </w:rPr>
              <w:t xml:space="preserve"> a </w:t>
            </w:r>
            <w:r w:rsidRPr="008841B0">
              <w:rPr>
                <w:rFonts w:ascii="Times New Roman" w:hAnsi="Times New Roman"/>
                <w:bCs/>
                <w:sz w:val="18"/>
                <w:szCs w:val="18"/>
              </w:rPr>
              <w:t>nevykazujú sa</w:t>
            </w:r>
            <w:r w:rsidR="008841B0">
              <w:rPr>
                <w:rFonts w:ascii="Times New Roman" w:hAnsi="Times New Roman"/>
                <w:bCs/>
                <w:sz w:val="18"/>
                <w:szCs w:val="18"/>
              </w:rPr>
              <w:t xml:space="preserve"> v </w:t>
            </w:r>
            <w:r w:rsidRPr="008841B0">
              <w:rPr>
                <w:rFonts w:ascii="Times New Roman" w:hAnsi="Times New Roman"/>
                <w:bCs/>
                <w:sz w:val="18"/>
                <w:szCs w:val="18"/>
              </w:rPr>
              <w:t>oddiele 1.1.1. Peniaze splatné</w:t>
            </w:r>
            <w:r w:rsidR="008841B0">
              <w:rPr>
                <w:rFonts w:ascii="Times New Roman" w:hAnsi="Times New Roman"/>
                <w:bCs/>
                <w:sz w:val="18"/>
                <w:szCs w:val="18"/>
              </w:rPr>
              <w:t xml:space="preserve"> z </w:t>
            </w:r>
            <w:r w:rsidRPr="008841B0">
              <w:rPr>
                <w:rFonts w:ascii="Times New Roman" w:hAnsi="Times New Roman"/>
                <w:bCs/>
                <w:sz w:val="18"/>
                <w:szCs w:val="18"/>
              </w:rPr>
              <w:t>takýchto transakcií, ktoré sú zabezpečené kolaterálom vo forme prevoditeľných cenných papierov, ktoré sa nekvalifikujú ako likvidné aktíva</w:t>
            </w:r>
            <w:r w:rsidR="008841B0">
              <w:rPr>
                <w:rFonts w:ascii="Times New Roman" w:hAnsi="Times New Roman"/>
                <w:bCs/>
                <w:sz w:val="18"/>
                <w:szCs w:val="18"/>
              </w:rPr>
              <w:t xml:space="preserve"> v </w:t>
            </w:r>
            <w:r w:rsidRPr="008841B0">
              <w:rPr>
                <w:rFonts w:ascii="Times New Roman" w:hAnsi="Times New Roman"/>
                <w:bCs/>
                <w:sz w:val="18"/>
                <w:szCs w:val="18"/>
              </w:rPr>
              <w:t>súlade</w:t>
            </w:r>
            <w:r w:rsidR="008841B0">
              <w:rPr>
                <w:rFonts w:ascii="Times New Roman" w:hAnsi="Times New Roman"/>
                <w:bCs/>
                <w:sz w:val="18"/>
                <w:szCs w:val="18"/>
              </w:rPr>
              <w:t xml:space="preserve"> s </w:t>
            </w:r>
            <w:r w:rsidRPr="008841B0">
              <w:rPr>
                <w:rFonts w:ascii="Times New Roman" w:hAnsi="Times New Roman"/>
                <w:bCs/>
                <w:sz w:val="18"/>
                <w:szCs w:val="18"/>
              </w:rPr>
              <w:t>hlavou II delegovaného nariadenia (EÚ) 2015/61, sa vykazujú</w:t>
            </w:r>
            <w:r w:rsidR="008841B0">
              <w:rPr>
                <w:rFonts w:ascii="Times New Roman" w:hAnsi="Times New Roman"/>
                <w:bCs/>
                <w:sz w:val="18"/>
                <w:szCs w:val="18"/>
              </w:rPr>
              <w:t xml:space="preserve"> v </w:t>
            </w:r>
            <w:r w:rsidRPr="008841B0">
              <w:rPr>
                <w:rFonts w:ascii="Times New Roman" w:hAnsi="Times New Roman"/>
                <w:bCs/>
                <w:sz w:val="18"/>
                <w:szCs w:val="18"/>
              </w:rPr>
              <w:t>oddiele 1.2</w:t>
            </w:r>
            <w:r w:rsidR="008841B0">
              <w:rPr>
                <w:rFonts w:ascii="Times New Roman" w:hAnsi="Times New Roman"/>
                <w:bCs/>
                <w:sz w:val="18"/>
                <w:szCs w:val="18"/>
              </w:rPr>
              <w:t xml:space="preserve"> a </w:t>
            </w:r>
            <w:r w:rsidRPr="008841B0">
              <w:rPr>
                <w:rFonts w:ascii="Times New Roman" w:hAnsi="Times New Roman"/>
                <w:bCs/>
                <w:sz w:val="18"/>
                <w:szCs w:val="18"/>
              </w:rPr>
              <w:t>nevykazujú sa</w:t>
            </w:r>
            <w:r w:rsidR="008841B0">
              <w:rPr>
                <w:rFonts w:ascii="Times New Roman" w:hAnsi="Times New Roman"/>
                <w:bCs/>
                <w:sz w:val="18"/>
                <w:szCs w:val="18"/>
              </w:rPr>
              <w:t xml:space="preserve"> v </w:t>
            </w:r>
            <w:r w:rsidRPr="008841B0">
              <w:rPr>
                <w:rFonts w:ascii="Times New Roman" w:hAnsi="Times New Roman"/>
                <w:bCs/>
                <w:sz w:val="18"/>
                <w:szCs w:val="18"/>
              </w:rPr>
              <w:t>oddiele 1.1.1. Peniaze splatné</w:t>
            </w:r>
            <w:r w:rsidR="008841B0">
              <w:rPr>
                <w:rFonts w:ascii="Times New Roman" w:hAnsi="Times New Roman"/>
                <w:bCs/>
                <w:sz w:val="18"/>
                <w:szCs w:val="18"/>
              </w:rPr>
              <w:t xml:space="preserve"> z </w:t>
            </w:r>
            <w:r w:rsidRPr="008841B0">
              <w:rPr>
                <w:rFonts w:ascii="Times New Roman" w:hAnsi="Times New Roman"/>
                <w:bCs/>
                <w:sz w:val="18"/>
                <w:szCs w:val="18"/>
              </w:rPr>
              <w:t>takýchto transakcií</w:t>
            </w:r>
            <w:r w:rsidR="008841B0">
              <w:rPr>
                <w:rFonts w:ascii="Times New Roman" w:hAnsi="Times New Roman"/>
                <w:bCs/>
                <w:sz w:val="18"/>
                <w:szCs w:val="18"/>
              </w:rPr>
              <w:t xml:space="preserve"> s </w:t>
            </w:r>
            <w:r w:rsidRPr="008841B0">
              <w:rPr>
                <w:rFonts w:ascii="Times New Roman" w:hAnsi="Times New Roman"/>
                <w:bCs/>
                <w:sz w:val="18"/>
                <w:szCs w:val="18"/>
              </w:rPr>
              <w:t>nefinančnými klientmi, ktoré sú zabezpečené kolaterálom vo forme neprevoditeľných aktív, ktoré sa nekvalifikujú ako likvidné aktíva</w:t>
            </w:r>
            <w:r w:rsidR="008841B0">
              <w:rPr>
                <w:rFonts w:ascii="Times New Roman" w:hAnsi="Times New Roman"/>
                <w:bCs/>
                <w:sz w:val="18"/>
                <w:szCs w:val="18"/>
              </w:rPr>
              <w:t xml:space="preserve"> v </w:t>
            </w:r>
            <w:r w:rsidRPr="008841B0">
              <w:rPr>
                <w:rFonts w:ascii="Times New Roman" w:hAnsi="Times New Roman"/>
                <w:bCs/>
                <w:sz w:val="18"/>
                <w:szCs w:val="18"/>
              </w:rPr>
              <w:t>súlade</w:t>
            </w:r>
            <w:r w:rsidR="008841B0">
              <w:rPr>
                <w:rFonts w:ascii="Times New Roman" w:hAnsi="Times New Roman"/>
                <w:bCs/>
                <w:sz w:val="18"/>
                <w:szCs w:val="18"/>
              </w:rPr>
              <w:t xml:space="preserve"> s </w:t>
            </w:r>
            <w:r w:rsidRPr="008841B0">
              <w:rPr>
                <w:rFonts w:ascii="Times New Roman" w:hAnsi="Times New Roman"/>
                <w:bCs/>
                <w:sz w:val="18"/>
                <w:szCs w:val="18"/>
              </w:rPr>
              <w:t>hlavou II delegovaného nariadenia (EÚ) 2015/61, sa vykazujú</w:t>
            </w:r>
            <w:r w:rsidR="008841B0">
              <w:rPr>
                <w:rFonts w:ascii="Times New Roman" w:hAnsi="Times New Roman"/>
                <w:bCs/>
                <w:sz w:val="18"/>
                <w:szCs w:val="18"/>
              </w:rPr>
              <w:t xml:space="preserve"> v </w:t>
            </w:r>
            <w:r w:rsidRPr="008841B0">
              <w:rPr>
                <w:rFonts w:ascii="Times New Roman" w:hAnsi="Times New Roman"/>
                <w:bCs/>
                <w:sz w:val="18"/>
                <w:szCs w:val="18"/>
              </w:rPr>
              <w:t>príslušnom riadku oddielu 1.1.1.</w:t>
            </w:r>
          </w:p>
          <w:p w14:paraId="2A87F287" w14:textId="347446A9" w:rsidR="00AD49A0" w:rsidRPr="008841B0" w:rsidRDefault="007453EC">
            <w:pPr>
              <w:spacing w:before="240" w:after="240"/>
              <w:rPr>
                <w:rFonts w:ascii="Times New Roman" w:hAnsi="Times New Roman"/>
                <w:bCs/>
                <w:sz w:val="18"/>
                <w:szCs w:val="18"/>
              </w:rPr>
            </w:pPr>
            <w:r w:rsidRPr="008841B0">
              <w:rPr>
                <w:rFonts w:ascii="Times New Roman" w:hAnsi="Times New Roman"/>
                <w:bCs/>
                <w:sz w:val="18"/>
                <w:szCs w:val="18"/>
              </w:rPr>
              <w:t>Peniaze splatné centrálnymi bankami sa vykazujú</w:t>
            </w:r>
            <w:r w:rsidR="008841B0">
              <w:rPr>
                <w:rFonts w:ascii="Times New Roman" w:hAnsi="Times New Roman"/>
                <w:bCs/>
                <w:sz w:val="18"/>
                <w:szCs w:val="18"/>
              </w:rPr>
              <w:t xml:space="preserve"> v </w:t>
            </w:r>
            <w:r w:rsidRPr="008841B0">
              <w:rPr>
                <w:rFonts w:ascii="Times New Roman" w:hAnsi="Times New Roman"/>
                <w:bCs/>
                <w:sz w:val="18"/>
                <w:szCs w:val="18"/>
              </w:rPr>
              <w:t>oddiele 1.1.2</w:t>
            </w:r>
            <w:r w:rsidR="008841B0">
              <w:rPr>
                <w:rFonts w:ascii="Times New Roman" w:hAnsi="Times New Roman"/>
                <w:bCs/>
                <w:sz w:val="18"/>
                <w:szCs w:val="18"/>
              </w:rPr>
              <w:t xml:space="preserve"> a </w:t>
            </w:r>
            <w:r w:rsidRPr="008841B0">
              <w:rPr>
                <w:rFonts w:ascii="Times New Roman" w:hAnsi="Times New Roman"/>
                <w:bCs/>
                <w:sz w:val="18"/>
                <w:szCs w:val="18"/>
              </w:rPr>
              <w:t>tu sa nevykazujú. Peniaze splatné</w:t>
            </w:r>
            <w:r w:rsidR="008841B0">
              <w:rPr>
                <w:rFonts w:ascii="Times New Roman" w:hAnsi="Times New Roman"/>
                <w:bCs/>
                <w:sz w:val="18"/>
                <w:szCs w:val="18"/>
              </w:rPr>
              <w:t xml:space="preserve"> z </w:t>
            </w:r>
            <w:r w:rsidRPr="008841B0">
              <w:rPr>
                <w:rFonts w:ascii="Times New Roman" w:hAnsi="Times New Roman"/>
                <w:bCs/>
                <w:sz w:val="18"/>
                <w:szCs w:val="18"/>
              </w:rPr>
              <w:t>transakcií obchodného financovania so zostatkovou splatnosťou nie dlhšou ako 30 dní sa vykazujú</w:t>
            </w:r>
            <w:r w:rsidR="008841B0">
              <w:rPr>
                <w:rFonts w:ascii="Times New Roman" w:hAnsi="Times New Roman"/>
                <w:bCs/>
                <w:sz w:val="18"/>
                <w:szCs w:val="18"/>
              </w:rPr>
              <w:t xml:space="preserve"> v </w:t>
            </w:r>
            <w:r w:rsidRPr="008841B0">
              <w:rPr>
                <w:rFonts w:ascii="Times New Roman" w:hAnsi="Times New Roman"/>
                <w:bCs/>
                <w:sz w:val="18"/>
                <w:szCs w:val="18"/>
              </w:rPr>
              <w:t>oddiele 1.1.4</w:t>
            </w:r>
            <w:r w:rsidR="008841B0">
              <w:rPr>
                <w:rFonts w:ascii="Times New Roman" w:hAnsi="Times New Roman"/>
                <w:bCs/>
                <w:sz w:val="18"/>
                <w:szCs w:val="18"/>
              </w:rPr>
              <w:t xml:space="preserve"> a </w:t>
            </w:r>
            <w:r w:rsidRPr="008841B0">
              <w:rPr>
                <w:rFonts w:ascii="Times New Roman" w:hAnsi="Times New Roman"/>
                <w:bCs/>
                <w:sz w:val="18"/>
                <w:szCs w:val="18"/>
              </w:rPr>
              <w:t>tu sa nevykazujú. Peniaze splatné</w:t>
            </w:r>
            <w:r w:rsidR="008841B0">
              <w:rPr>
                <w:rFonts w:ascii="Times New Roman" w:hAnsi="Times New Roman"/>
                <w:bCs/>
                <w:sz w:val="18"/>
                <w:szCs w:val="18"/>
              </w:rPr>
              <w:t xml:space="preserve"> z </w:t>
            </w:r>
            <w:r w:rsidRPr="008841B0">
              <w:rPr>
                <w:rFonts w:ascii="Times New Roman" w:hAnsi="Times New Roman"/>
                <w:bCs/>
                <w:sz w:val="18"/>
                <w:szCs w:val="18"/>
              </w:rPr>
              <w:t>cenných papierov so splatnosťou do 30 kalendárnych dní sa vykazujú</w:t>
            </w:r>
            <w:r w:rsidR="008841B0">
              <w:rPr>
                <w:rFonts w:ascii="Times New Roman" w:hAnsi="Times New Roman"/>
                <w:bCs/>
                <w:sz w:val="18"/>
                <w:szCs w:val="18"/>
              </w:rPr>
              <w:t xml:space="preserve"> v </w:t>
            </w:r>
            <w:r w:rsidRPr="008841B0">
              <w:rPr>
                <w:rFonts w:ascii="Times New Roman" w:hAnsi="Times New Roman"/>
                <w:bCs/>
                <w:sz w:val="18"/>
                <w:szCs w:val="18"/>
              </w:rPr>
              <w:t>oddiele 1.1.5</w:t>
            </w:r>
            <w:r w:rsidR="008841B0">
              <w:rPr>
                <w:rFonts w:ascii="Times New Roman" w:hAnsi="Times New Roman"/>
                <w:bCs/>
                <w:sz w:val="18"/>
                <w:szCs w:val="18"/>
              </w:rPr>
              <w:t xml:space="preserve"> a </w:t>
            </w:r>
            <w:r w:rsidRPr="008841B0">
              <w:rPr>
                <w:rFonts w:ascii="Times New Roman" w:hAnsi="Times New Roman"/>
                <w:bCs/>
                <w:sz w:val="18"/>
                <w:szCs w:val="18"/>
              </w:rPr>
              <w:t>tu sa nevykazujú.</w:t>
            </w:r>
          </w:p>
        </w:tc>
      </w:tr>
      <w:tr w:rsidR="00AD49A0" w:rsidRPr="008841B0" w14:paraId="1E07E3DA" w14:textId="77777777" w:rsidTr="00454544">
        <w:tc>
          <w:tcPr>
            <w:tcW w:w="756" w:type="dxa"/>
            <w:shd w:val="clear" w:color="auto" w:fill="auto"/>
            <w:vAlign w:val="center"/>
          </w:tcPr>
          <w:p w14:paraId="2CA0D7A9" w14:textId="77777777" w:rsidR="00AD49A0" w:rsidRPr="008841B0" w:rsidRDefault="007453EC">
            <w:pPr>
              <w:jc w:val="left"/>
              <w:rPr>
                <w:rFonts w:ascii="Times New Roman" w:hAnsi="Times New Roman"/>
                <w:sz w:val="18"/>
                <w:szCs w:val="18"/>
              </w:rPr>
            </w:pPr>
            <w:r w:rsidRPr="008841B0">
              <w:rPr>
                <w:rFonts w:ascii="Times New Roman" w:hAnsi="Times New Roman"/>
                <w:sz w:val="18"/>
                <w:szCs w:val="18"/>
              </w:rPr>
              <w:t>040</w:t>
            </w:r>
          </w:p>
        </w:tc>
        <w:tc>
          <w:tcPr>
            <w:tcW w:w="7540" w:type="dxa"/>
            <w:shd w:val="clear" w:color="auto" w:fill="auto"/>
          </w:tcPr>
          <w:p w14:paraId="317E26F7" w14:textId="77777777"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1.1.1.1. Peniaze splatné nefinančnými klientmi (okrem centrálnych bánk), ktoré nezodpovedajú splátke istiny</w:t>
            </w:r>
          </w:p>
          <w:p w14:paraId="4FA9B0E4" w14:textId="3EF5C0AE" w:rsidR="00AD49A0" w:rsidRPr="008841B0" w:rsidRDefault="00DD4C72">
            <w:pPr>
              <w:spacing w:before="240" w:after="240"/>
              <w:rPr>
                <w:rFonts w:ascii="Times New Roman" w:hAnsi="Times New Roman"/>
                <w:bCs/>
                <w:sz w:val="18"/>
                <w:szCs w:val="18"/>
              </w:rPr>
            </w:pPr>
            <w:r w:rsidRPr="008841B0">
              <w:rPr>
                <w:rFonts w:ascii="Times New Roman" w:hAnsi="Times New Roman"/>
                <w:bCs/>
                <w:sz w:val="18"/>
                <w:szCs w:val="18"/>
              </w:rPr>
              <w:t>Článok 32 ods. 3 písm. a) delegovaného nariadenia (EÚ) 2015/61</w:t>
            </w:r>
          </w:p>
          <w:p w14:paraId="172C6ABF" w14:textId="23683B09" w:rsidR="00AD49A0" w:rsidRPr="008841B0" w:rsidRDefault="007453EC">
            <w:pPr>
              <w:spacing w:before="240" w:after="240"/>
              <w:rPr>
                <w:rFonts w:ascii="Times New Roman" w:hAnsi="Times New Roman"/>
                <w:b/>
                <w:bCs/>
                <w:sz w:val="18"/>
                <w:szCs w:val="18"/>
              </w:rPr>
            </w:pPr>
            <w:r w:rsidRPr="008841B0">
              <w:rPr>
                <w:rFonts w:ascii="Times New Roman" w:hAnsi="Times New Roman"/>
                <w:bCs/>
                <w:sz w:val="18"/>
                <w:szCs w:val="18"/>
              </w:rPr>
              <w:t>Peniaze splatné nefinančnými klientmi (okrem centrálnych bánk) so zostatkovou splatnosťou nie dlhšou ako 30 dní, ktoré nezodpovedajú splátke istiny. Tieto kladné peňažné toky zahŕňajú úrok</w:t>
            </w:r>
            <w:r w:rsidR="008841B0">
              <w:rPr>
                <w:rFonts w:ascii="Times New Roman" w:hAnsi="Times New Roman"/>
                <w:bCs/>
                <w:sz w:val="18"/>
                <w:szCs w:val="18"/>
              </w:rPr>
              <w:t xml:space="preserve"> a </w:t>
            </w:r>
            <w:r w:rsidRPr="008841B0">
              <w:rPr>
                <w:rFonts w:ascii="Times New Roman" w:hAnsi="Times New Roman"/>
                <w:bCs/>
                <w:sz w:val="18"/>
                <w:szCs w:val="18"/>
              </w:rPr>
              <w:t>poplatky splatné nefinančnými klientmi (okrem centrálnych bánk). Peniaze splatné centrálnymi bankami, ktoré nezodpovedajú splátke istiny, sa vykazujú</w:t>
            </w:r>
            <w:r w:rsidR="008841B0">
              <w:rPr>
                <w:rFonts w:ascii="Times New Roman" w:hAnsi="Times New Roman"/>
                <w:bCs/>
                <w:sz w:val="18"/>
                <w:szCs w:val="18"/>
              </w:rPr>
              <w:t xml:space="preserve"> v </w:t>
            </w:r>
            <w:r w:rsidRPr="008841B0">
              <w:rPr>
                <w:rFonts w:ascii="Times New Roman" w:hAnsi="Times New Roman"/>
                <w:bCs/>
                <w:sz w:val="18"/>
                <w:szCs w:val="18"/>
              </w:rPr>
              <w:t>oddiele 1.1.2</w:t>
            </w:r>
            <w:r w:rsidR="008841B0">
              <w:rPr>
                <w:rFonts w:ascii="Times New Roman" w:hAnsi="Times New Roman"/>
                <w:bCs/>
                <w:sz w:val="18"/>
                <w:szCs w:val="18"/>
              </w:rPr>
              <w:t xml:space="preserve"> a </w:t>
            </w:r>
            <w:r w:rsidRPr="008841B0">
              <w:rPr>
                <w:rFonts w:ascii="Times New Roman" w:hAnsi="Times New Roman"/>
                <w:bCs/>
                <w:sz w:val="18"/>
                <w:szCs w:val="18"/>
              </w:rPr>
              <w:t>tu sa nevykazujú.</w:t>
            </w:r>
          </w:p>
        </w:tc>
      </w:tr>
      <w:tr w:rsidR="00AD49A0" w:rsidRPr="008841B0" w14:paraId="63A32C9D" w14:textId="77777777" w:rsidTr="00454544">
        <w:tc>
          <w:tcPr>
            <w:tcW w:w="756" w:type="dxa"/>
            <w:shd w:val="clear" w:color="auto" w:fill="auto"/>
            <w:vAlign w:val="center"/>
          </w:tcPr>
          <w:p w14:paraId="2FBCDA18" w14:textId="77777777" w:rsidR="00AD49A0" w:rsidRPr="008841B0" w:rsidRDefault="007453EC">
            <w:pPr>
              <w:jc w:val="left"/>
              <w:rPr>
                <w:rFonts w:ascii="Times New Roman" w:hAnsi="Times New Roman"/>
                <w:sz w:val="18"/>
                <w:szCs w:val="18"/>
              </w:rPr>
            </w:pPr>
            <w:r w:rsidRPr="008841B0">
              <w:rPr>
                <w:rFonts w:ascii="Times New Roman" w:hAnsi="Times New Roman"/>
                <w:sz w:val="18"/>
                <w:szCs w:val="18"/>
              </w:rPr>
              <w:t>050</w:t>
            </w:r>
          </w:p>
        </w:tc>
        <w:tc>
          <w:tcPr>
            <w:tcW w:w="7540" w:type="dxa"/>
            <w:shd w:val="clear" w:color="auto" w:fill="auto"/>
          </w:tcPr>
          <w:p w14:paraId="7B079186" w14:textId="77777777"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1.1.1.2. Iné peniaze splatné nefinančnými klientmi (okrem centrálnych bánk)</w:t>
            </w:r>
          </w:p>
          <w:p w14:paraId="6C66B478" w14:textId="5EEEE80E" w:rsidR="00AD49A0" w:rsidRPr="008841B0" w:rsidRDefault="00DD4C72">
            <w:pPr>
              <w:spacing w:before="240" w:after="240"/>
              <w:rPr>
                <w:rFonts w:ascii="Times New Roman" w:hAnsi="Times New Roman"/>
                <w:bCs/>
                <w:sz w:val="18"/>
                <w:szCs w:val="18"/>
              </w:rPr>
            </w:pPr>
            <w:r w:rsidRPr="008841B0">
              <w:rPr>
                <w:rFonts w:ascii="Times New Roman" w:hAnsi="Times New Roman"/>
                <w:bCs/>
                <w:sz w:val="18"/>
                <w:szCs w:val="18"/>
              </w:rPr>
              <w:t>Článok 32 ods. 3 písm. a) delegovaného nariadenia (EÚ) 2015/61</w:t>
            </w:r>
          </w:p>
          <w:p w14:paraId="3B2643EC" w14:textId="5D4DC14B" w:rsidR="00AD49A0" w:rsidRPr="008841B0" w:rsidRDefault="007453EC">
            <w:pPr>
              <w:spacing w:before="240" w:after="240"/>
              <w:rPr>
                <w:rFonts w:ascii="Times New Roman" w:hAnsi="Times New Roman"/>
                <w:bCs/>
                <w:sz w:val="18"/>
                <w:szCs w:val="18"/>
              </w:rPr>
            </w:pPr>
            <w:r w:rsidRPr="008841B0">
              <w:rPr>
                <w:rFonts w:ascii="Times New Roman" w:hAnsi="Times New Roman"/>
                <w:sz w:val="18"/>
                <w:szCs w:val="18"/>
              </w:rPr>
              <w:t>Úverové inštitúcie vykazujú</w:t>
            </w:r>
            <w:r w:rsidR="008841B0">
              <w:rPr>
                <w:rFonts w:ascii="Times New Roman" w:hAnsi="Times New Roman"/>
                <w:sz w:val="18"/>
                <w:szCs w:val="18"/>
              </w:rPr>
              <w:t xml:space="preserve"> v </w:t>
            </w:r>
            <w:r w:rsidRPr="008841B0">
              <w:rPr>
                <w:rFonts w:ascii="Times New Roman" w:hAnsi="Times New Roman"/>
                <w:sz w:val="18"/>
                <w:szCs w:val="18"/>
              </w:rPr>
              <w:t>riadku 050 vzoru C 74.00 PRÍLOHY XXIV</w:t>
            </w:r>
          </w:p>
          <w:p w14:paraId="460896F7" w14:textId="4EDDAD1B" w:rsidR="00AD49A0" w:rsidRPr="008841B0" w:rsidRDefault="007453EC">
            <w:pPr>
              <w:spacing w:before="240" w:after="240"/>
              <w:ind w:left="720" w:hanging="360"/>
              <w:rPr>
                <w:rFonts w:ascii="Times New Roman" w:hAnsi="Times New Roman"/>
                <w:bCs/>
                <w:sz w:val="18"/>
                <w:szCs w:val="18"/>
              </w:rPr>
            </w:pPr>
            <w:r w:rsidRPr="008841B0">
              <w:rPr>
                <w:rFonts w:ascii="Times New Roman" w:hAnsi="Times New Roman"/>
                <w:bCs/>
                <w:sz w:val="18"/>
                <w:szCs w:val="18"/>
              </w:rPr>
              <w:t></w:t>
            </w:r>
            <w:r w:rsidRPr="008841B0">
              <w:rPr>
                <w:rFonts w:ascii="Times New Roman" w:hAnsi="Times New Roman"/>
                <w:bCs/>
                <w:sz w:val="18"/>
                <w:szCs w:val="18"/>
              </w:rPr>
              <w:tab/>
              <w:t>za každý stĺpec 010, 020</w:t>
            </w:r>
            <w:r w:rsidR="008841B0">
              <w:rPr>
                <w:rFonts w:ascii="Times New Roman" w:hAnsi="Times New Roman"/>
                <w:bCs/>
                <w:sz w:val="18"/>
                <w:szCs w:val="18"/>
              </w:rPr>
              <w:t xml:space="preserve"> a </w:t>
            </w:r>
            <w:r w:rsidRPr="008841B0">
              <w:rPr>
                <w:rFonts w:ascii="Times New Roman" w:hAnsi="Times New Roman"/>
                <w:bCs/>
                <w:sz w:val="18"/>
                <w:szCs w:val="18"/>
              </w:rPr>
              <w:t>030 celkovú sumu iných peňazí splatných nefinančnými klientmi (okrem centrálnych bánk) ako súčet peňazí splatných nefinančnými klientmi podľa jednotlivých protistrán a</w:t>
            </w:r>
          </w:p>
          <w:p w14:paraId="52946097" w14:textId="181E4E39" w:rsidR="00AD49A0" w:rsidRPr="008841B0" w:rsidRDefault="007453EC">
            <w:pPr>
              <w:spacing w:before="240" w:after="240"/>
              <w:ind w:left="720" w:hanging="360"/>
              <w:rPr>
                <w:rFonts w:ascii="Times New Roman" w:hAnsi="Times New Roman"/>
                <w:bCs/>
                <w:sz w:val="18"/>
                <w:szCs w:val="18"/>
              </w:rPr>
            </w:pPr>
            <w:r w:rsidRPr="008841B0">
              <w:rPr>
                <w:rFonts w:ascii="Times New Roman" w:hAnsi="Times New Roman"/>
                <w:bCs/>
                <w:sz w:val="18"/>
                <w:szCs w:val="18"/>
              </w:rPr>
              <w:t></w:t>
            </w:r>
            <w:r w:rsidRPr="008841B0">
              <w:rPr>
                <w:rFonts w:ascii="Times New Roman" w:hAnsi="Times New Roman"/>
                <w:bCs/>
                <w:sz w:val="18"/>
                <w:szCs w:val="18"/>
              </w:rPr>
              <w:tab/>
              <w:t>za každý stĺpec 140, 150</w:t>
            </w:r>
            <w:r w:rsidR="008841B0">
              <w:rPr>
                <w:rFonts w:ascii="Times New Roman" w:hAnsi="Times New Roman"/>
                <w:bCs/>
                <w:sz w:val="18"/>
                <w:szCs w:val="18"/>
              </w:rPr>
              <w:t xml:space="preserve"> a </w:t>
            </w:r>
            <w:r w:rsidRPr="008841B0">
              <w:rPr>
                <w:rFonts w:ascii="Times New Roman" w:hAnsi="Times New Roman"/>
                <w:bCs/>
                <w:sz w:val="18"/>
                <w:szCs w:val="18"/>
              </w:rPr>
              <w:t>160 celkové iné kladné peňažné toky od nefinančných klientov (okrem centrálnych bánk) ako súčet iných kladných peňažných tokov od nefinančných klientov podľa jednotlivých protistrán.</w:t>
            </w:r>
          </w:p>
          <w:p w14:paraId="214A590C" w14:textId="1D0CC1F8" w:rsidR="00AD49A0" w:rsidRPr="008841B0" w:rsidRDefault="007453EC">
            <w:pPr>
              <w:spacing w:before="240" w:after="240"/>
              <w:rPr>
                <w:rFonts w:ascii="Times New Roman" w:hAnsi="Times New Roman"/>
                <w:bCs/>
                <w:sz w:val="18"/>
                <w:szCs w:val="18"/>
              </w:rPr>
            </w:pPr>
            <w:r w:rsidRPr="008841B0">
              <w:rPr>
                <w:rFonts w:ascii="Times New Roman" w:hAnsi="Times New Roman"/>
                <w:bCs/>
                <w:sz w:val="18"/>
                <w:szCs w:val="18"/>
              </w:rPr>
              <w:t>Peniaze splatné nefinančnými klientmi (okrem centrálnych bánk), ktoré nezodpovedajú splátke istiny, sa vykazujú</w:t>
            </w:r>
            <w:r w:rsidR="008841B0">
              <w:rPr>
                <w:rFonts w:ascii="Times New Roman" w:hAnsi="Times New Roman"/>
                <w:bCs/>
                <w:sz w:val="18"/>
                <w:szCs w:val="18"/>
              </w:rPr>
              <w:t xml:space="preserve"> v </w:t>
            </w:r>
            <w:r w:rsidRPr="008841B0">
              <w:rPr>
                <w:rFonts w:ascii="Times New Roman" w:hAnsi="Times New Roman"/>
                <w:bCs/>
                <w:sz w:val="18"/>
                <w:szCs w:val="18"/>
              </w:rPr>
              <w:t>oddiele 1.1.1.1</w:t>
            </w:r>
            <w:r w:rsidR="008841B0">
              <w:rPr>
                <w:rFonts w:ascii="Times New Roman" w:hAnsi="Times New Roman"/>
                <w:bCs/>
                <w:sz w:val="18"/>
                <w:szCs w:val="18"/>
              </w:rPr>
              <w:t xml:space="preserve"> a </w:t>
            </w:r>
            <w:r w:rsidRPr="008841B0">
              <w:rPr>
                <w:rFonts w:ascii="Times New Roman" w:hAnsi="Times New Roman"/>
                <w:bCs/>
                <w:sz w:val="18"/>
                <w:szCs w:val="18"/>
              </w:rPr>
              <w:t>tu sa nevykazujú.</w:t>
            </w:r>
          </w:p>
          <w:p w14:paraId="3C46F32E" w14:textId="1DFB68C7" w:rsidR="00AD49A0" w:rsidRPr="008841B0" w:rsidRDefault="007453EC">
            <w:pPr>
              <w:spacing w:before="240" w:after="240"/>
              <w:rPr>
                <w:rFonts w:ascii="Times New Roman" w:hAnsi="Times New Roman"/>
                <w:bCs/>
                <w:sz w:val="18"/>
                <w:szCs w:val="18"/>
              </w:rPr>
            </w:pPr>
            <w:r w:rsidRPr="008841B0">
              <w:rPr>
                <w:rFonts w:ascii="Times New Roman" w:hAnsi="Times New Roman"/>
                <w:bCs/>
                <w:sz w:val="18"/>
                <w:szCs w:val="18"/>
              </w:rPr>
              <w:t>Iné peniaze splatné centrálnymi bankami sa vykazujú</w:t>
            </w:r>
            <w:r w:rsidR="008841B0">
              <w:rPr>
                <w:rFonts w:ascii="Times New Roman" w:hAnsi="Times New Roman"/>
                <w:bCs/>
                <w:sz w:val="18"/>
                <w:szCs w:val="18"/>
              </w:rPr>
              <w:t xml:space="preserve"> v </w:t>
            </w:r>
            <w:r w:rsidRPr="008841B0">
              <w:rPr>
                <w:rFonts w:ascii="Times New Roman" w:hAnsi="Times New Roman"/>
                <w:bCs/>
                <w:sz w:val="18"/>
                <w:szCs w:val="18"/>
              </w:rPr>
              <w:t>oddiele 1.1.2</w:t>
            </w:r>
            <w:r w:rsidR="008841B0">
              <w:rPr>
                <w:rFonts w:ascii="Times New Roman" w:hAnsi="Times New Roman"/>
                <w:bCs/>
                <w:sz w:val="18"/>
                <w:szCs w:val="18"/>
              </w:rPr>
              <w:t xml:space="preserve"> a </w:t>
            </w:r>
            <w:r w:rsidRPr="008841B0">
              <w:rPr>
                <w:rFonts w:ascii="Times New Roman" w:hAnsi="Times New Roman"/>
                <w:bCs/>
                <w:sz w:val="18"/>
                <w:szCs w:val="18"/>
              </w:rPr>
              <w:t>tu sa nevykazujú.</w:t>
            </w:r>
          </w:p>
          <w:p w14:paraId="08EC130A" w14:textId="0C0ADC41" w:rsidR="00AD49A0" w:rsidRPr="008841B0" w:rsidRDefault="007453EC">
            <w:pPr>
              <w:spacing w:before="240" w:after="240"/>
              <w:rPr>
                <w:rFonts w:ascii="Times New Roman" w:hAnsi="Times New Roman"/>
                <w:bCs/>
                <w:sz w:val="18"/>
                <w:szCs w:val="18"/>
              </w:rPr>
            </w:pPr>
            <w:r w:rsidRPr="008841B0">
              <w:rPr>
                <w:rFonts w:ascii="Times New Roman" w:hAnsi="Times New Roman"/>
                <w:bCs/>
                <w:sz w:val="18"/>
                <w:szCs w:val="18"/>
              </w:rPr>
              <w:t>Kladné peňažné toky zodpovedajúce záporným peňažným tokom</w:t>
            </w:r>
            <w:r w:rsidR="008841B0">
              <w:rPr>
                <w:rFonts w:ascii="Times New Roman" w:hAnsi="Times New Roman"/>
                <w:bCs/>
                <w:sz w:val="18"/>
                <w:szCs w:val="18"/>
              </w:rPr>
              <w:t xml:space="preserve"> v </w:t>
            </w:r>
            <w:r w:rsidRPr="008841B0">
              <w:rPr>
                <w:rFonts w:ascii="Times New Roman" w:hAnsi="Times New Roman"/>
                <w:bCs/>
                <w:sz w:val="18"/>
                <w:szCs w:val="18"/>
              </w:rPr>
              <w:t>súlade</w:t>
            </w:r>
            <w:r w:rsidR="008841B0">
              <w:rPr>
                <w:rFonts w:ascii="Times New Roman" w:hAnsi="Times New Roman"/>
                <w:bCs/>
                <w:sz w:val="18"/>
                <w:szCs w:val="18"/>
              </w:rPr>
              <w:t xml:space="preserve"> s </w:t>
            </w:r>
            <w:r w:rsidRPr="008841B0">
              <w:rPr>
                <w:rFonts w:ascii="Times New Roman" w:hAnsi="Times New Roman"/>
                <w:bCs/>
                <w:sz w:val="18"/>
                <w:szCs w:val="18"/>
              </w:rPr>
              <w:t>prísľubmi podporných úverov podľa článku 31 ods. 9 delegovaného nariadenia (EÚ) 2015/61 sa vykazujú</w:t>
            </w:r>
            <w:r w:rsidR="008841B0">
              <w:rPr>
                <w:rFonts w:ascii="Times New Roman" w:hAnsi="Times New Roman"/>
                <w:bCs/>
                <w:sz w:val="18"/>
                <w:szCs w:val="18"/>
              </w:rPr>
              <w:t xml:space="preserve"> v </w:t>
            </w:r>
            <w:r w:rsidRPr="008841B0">
              <w:rPr>
                <w:rFonts w:ascii="Times New Roman" w:hAnsi="Times New Roman"/>
                <w:bCs/>
                <w:sz w:val="18"/>
                <w:szCs w:val="18"/>
              </w:rPr>
              <w:t>oddiele 1.1.3</w:t>
            </w:r>
            <w:r w:rsidR="008841B0">
              <w:rPr>
                <w:rFonts w:ascii="Times New Roman" w:hAnsi="Times New Roman"/>
                <w:bCs/>
                <w:sz w:val="18"/>
                <w:szCs w:val="18"/>
              </w:rPr>
              <w:t xml:space="preserve"> a </w:t>
            </w:r>
            <w:r w:rsidRPr="008841B0">
              <w:rPr>
                <w:rFonts w:ascii="Times New Roman" w:hAnsi="Times New Roman"/>
                <w:bCs/>
                <w:sz w:val="18"/>
                <w:szCs w:val="18"/>
              </w:rPr>
              <w:t>tu sa nevykazujú.</w:t>
            </w:r>
          </w:p>
        </w:tc>
      </w:tr>
      <w:tr w:rsidR="00AD49A0" w:rsidRPr="008841B0" w14:paraId="183A3ED2" w14:textId="77777777" w:rsidTr="00454544">
        <w:tc>
          <w:tcPr>
            <w:tcW w:w="756" w:type="dxa"/>
            <w:shd w:val="clear" w:color="auto" w:fill="auto"/>
            <w:vAlign w:val="center"/>
          </w:tcPr>
          <w:p w14:paraId="05F375E7" w14:textId="77777777" w:rsidR="00AD49A0" w:rsidRPr="008841B0" w:rsidRDefault="007453EC">
            <w:pPr>
              <w:jc w:val="left"/>
              <w:rPr>
                <w:rFonts w:ascii="Times New Roman" w:hAnsi="Times New Roman"/>
                <w:sz w:val="18"/>
                <w:szCs w:val="18"/>
              </w:rPr>
            </w:pPr>
            <w:r w:rsidRPr="008841B0">
              <w:rPr>
                <w:rFonts w:ascii="Times New Roman" w:hAnsi="Times New Roman"/>
                <w:sz w:val="18"/>
                <w:szCs w:val="18"/>
              </w:rPr>
              <w:t>060</w:t>
            </w:r>
          </w:p>
        </w:tc>
        <w:tc>
          <w:tcPr>
            <w:tcW w:w="7540" w:type="dxa"/>
            <w:shd w:val="clear" w:color="auto" w:fill="auto"/>
          </w:tcPr>
          <w:p w14:paraId="67FEE3DA" w14:textId="77777777"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1.1.1.2.1. Peniaze splatné retailovými klientmi</w:t>
            </w:r>
          </w:p>
          <w:p w14:paraId="3878003B" w14:textId="418625CE" w:rsidR="00AD49A0" w:rsidRPr="008841B0" w:rsidRDefault="00DD4C72">
            <w:pPr>
              <w:spacing w:before="240" w:after="240"/>
              <w:rPr>
                <w:rFonts w:ascii="Times New Roman" w:hAnsi="Times New Roman"/>
                <w:bCs/>
                <w:sz w:val="18"/>
                <w:szCs w:val="18"/>
              </w:rPr>
            </w:pPr>
            <w:r w:rsidRPr="008841B0">
              <w:rPr>
                <w:rFonts w:ascii="Times New Roman" w:hAnsi="Times New Roman"/>
                <w:bCs/>
                <w:sz w:val="18"/>
                <w:szCs w:val="18"/>
              </w:rPr>
              <w:t>Článok 32 ods. 3 písm. a) delegovaného nariadenia (EÚ) 2015/61</w:t>
            </w:r>
          </w:p>
          <w:p w14:paraId="6EADAFB2" w14:textId="443BAE12" w:rsidR="00AD49A0" w:rsidRPr="008841B0" w:rsidRDefault="007453EC">
            <w:pPr>
              <w:spacing w:before="240" w:after="240"/>
              <w:rPr>
                <w:rFonts w:ascii="Times New Roman" w:hAnsi="Times New Roman"/>
                <w:b/>
                <w:bCs/>
                <w:sz w:val="18"/>
                <w:szCs w:val="18"/>
              </w:rPr>
            </w:pPr>
            <w:r w:rsidRPr="008841B0">
              <w:rPr>
                <w:rFonts w:ascii="Times New Roman" w:hAnsi="Times New Roman"/>
                <w:bCs/>
                <w:sz w:val="18"/>
                <w:szCs w:val="18"/>
              </w:rPr>
              <w:t>Peniaze splatné retailovými klientmi so zostatkovou splatnosťou nie dlhšou ako 30 dní.</w:t>
            </w:r>
          </w:p>
        </w:tc>
      </w:tr>
      <w:tr w:rsidR="00AD49A0" w:rsidRPr="008841B0" w14:paraId="6A1D4C34" w14:textId="77777777" w:rsidTr="00454544">
        <w:tc>
          <w:tcPr>
            <w:tcW w:w="756" w:type="dxa"/>
            <w:shd w:val="clear" w:color="auto" w:fill="auto"/>
            <w:vAlign w:val="center"/>
          </w:tcPr>
          <w:p w14:paraId="0D88BB36" w14:textId="77777777" w:rsidR="00AD49A0" w:rsidRPr="008841B0" w:rsidRDefault="007453EC">
            <w:pPr>
              <w:jc w:val="left"/>
              <w:rPr>
                <w:rFonts w:ascii="Times New Roman" w:hAnsi="Times New Roman"/>
                <w:sz w:val="18"/>
                <w:szCs w:val="18"/>
              </w:rPr>
            </w:pPr>
            <w:r w:rsidRPr="008841B0">
              <w:rPr>
                <w:rFonts w:ascii="Times New Roman" w:hAnsi="Times New Roman"/>
                <w:sz w:val="18"/>
                <w:szCs w:val="18"/>
              </w:rPr>
              <w:t>070</w:t>
            </w:r>
          </w:p>
        </w:tc>
        <w:tc>
          <w:tcPr>
            <w:tcW w:w="7540" w:type="dxa"/>
            <w:shd w:val="clear" w:color="auto" w:fill="auto"/>
          </w:tcPr>
          <w:p w14:paraId="5182AD94" w14:textId="77777777"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1.1.1.2.2. Peniaze splatné nefinančnými podnikmi</w:t>
            </w:r>
          </w:p>
          <w:p w14:paraId="1D49F1FE" w14:textId="6D016E65" w:rsidR="00AD49A0" w:rsidRPr="008841B0" w:rsidRDefault="00DD4C72">
            <w:pPr>
              <w:spacing w:before="240" w:after="240"/>
              <w:rPr>
                <w:rFonts w:ascii="Times New Roman" w:hAnsi="Times New Roman"/>
                <w:bCs/>
                <w:sz w:val="18"/>
                <w:szCs w:val="18"/>
              </w:rPr>
            </w:pPr>
            <w:r w:rsidRPr="008841B0">
              <w:rPr>
                <w:rFonts w:ascii="Times New Roman" w:hAnsi="Times New Roman"/>
                <w:bCs/>
                <w:sz w:val="18"/>
                <w:szCs w:val="18"/>
              </w:rPr>
              <w:t>Článok 32 ods. 3 písm. a) delegovaného nariadenia (EÚ) 2015/61</w:t>
            </w:r>
          </w:p>
          <w:p w14:paraId="38D54DFA" w14:textId="4091AF0C" w:rsidR="00AD49A0" w:rsidRPr="008841B0" w:rsidRDefault="007453EC">
            <w:pPr>
              <w:spacing w:before="240" w:after="240"/>
              <w:rPr>
                <w:rFonts w:ascii="Times New Roman" w:hAnsi="Times New Roman"/>
                <w:b/>
                <w:bCs/>
                <w:sz w:val="18"/>
                <w:szCs w:val="18"/>
              </w:rPr>
            </w:pPr>
            <w:r w:rsidRPr="008841B0">
              <w:rPr>
                <w:rFonts w:ascii="Times New Roman" w:hAnsi="Times New Roman"/>
                <w:bCs/>
                <w:sz w:val="18"/>
                <w:szCs w:val="18"/>
              </w:rPr>
              <w:t>Peniaze splatné nefinančnými podnikmi so zostatkovou splatnosťou nie dlhšou ako 30 dní.</w:t>
            </w:r>
          </w:p>
        </w:tc>
      </w:tr>
      <w:tr w:rsidR="00AD49A0" w:rsidRPr="008841B0" w14:paraId="35BD6178" w14:textId="77777777" w:rsidTr="00454544">
        <w:tc>
          <w:tcPr>
            <w:tcW w:w="756" w:type="dxa"/>
            <w:shd w:val="clear" w:color="auto" w:fill="auto"/>
            <w:vAlign w:val="center"/>
          </w:tcPr>
          <w:p w14:paraId="010165AC" w14:textId="77777777" w:rsidR="00AD49A0" w:rsidRPr="008841B0" w:rsidRDefault="007453EC">
            <w:pPr>
              <w:jc w:val="left"/>
              <w:rPr>
                <w:rFonts w:ascii="Times New Roman" w:hAnsi="Times New Roman"/>
                <w:sz w:val="18"/>
                <w:szCs w:val="18"/>
              </w:rPr>
            </w:pPr>
            <w:r w:rsidRPr="008841B0">
              <w:rPr>
                <w:rFonts w:ascii="Times New Roman" w:hAnsi="Times New Roman"/>
                <w:sz w:val="18"/>
                <w:szCs w:val="18"/>
              </w:rPr>
              <w:t>080</w:t>
            </w:r>
          </w:p>
        </w:tc>
        <w:tc>
          <w:tcPr>
            <w:tcW w:w="7540" w:type="dxa"/>
            <w:shd w:val="clear" w:color="auto" w:fill="auto"/>
          </w:tcPr>
          <w:p w14:paraId="2DA637D9" w14:textId="62D099F5"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1.1.1.2.3. Peniaze splatné štátmi, multilaterálnymi rozvojovými bankami</w:t>
            </w:r>
            <w:r w:rsidR="008841B0">
              <w:rPr>
                <w:rFonts w:ascii="Times New Roman" w:hAnsi="Times New Roman"/>
                <w:b/>
                <w:bCs/>
                <w:sz w:val="18"/>
                <w:szCs w:val="18"/>
              </w:rPr>
              <w:t xml:space="preserve"> a </w:t>
            </w:r>
            <w:r w:rsidRPr="008841B0">
              <w:rPr>
                <w:rFonts w:ascii="Times New Roman" w:hAnsi="Times New Roman"/>
                <w:b/>
                <w:bCs/>
                <w:sz w:val="18"/>
                <w:szCs w:val="18"/>
              </w:rPr>
              <w:t>subjektmi verejného sektora</w:t>
            </w:r>
          </w:p>
          <w:p w14:paraId="5CB95ACB" w14:textId="548FDFFB" w:rsidR="00AD49A0" w:rsidRPr="008841B0" w:rsidRDefault="00DD4C72">
            <w:pPr>
              <w:spacing w:before="240" w:after="240"/>
              <w:rPr>
                <w:rFonts w:ascii="Times New Roman" w:hAnsi="Times New Roman"/>
                <w:bCs/>
                <w:sz w:val="18"/>
                <w:szCs w:val="18"/>
              </w:rPr>
            </w:pPr>
            <w:r w:rsidRPr="008841B0">
              <w:rPr>
                <w:rFonts w:ascii="Times New Roman" w:hAnsi="Times New Roman"/>
                <w:bCs/>
                <w:sz w:val="18"/>
                <w:szCs w:val="18"/>
              </w:rPr>
              <w:t>Článok 32 ods. 3 písm. a) delegovaného nariadenia (EÚ) 2015/61</w:t>
            </w:r>
          </w:p>
          <w:p w14:paraId="4DDD16B8" w14:textId="197EB0C7" w:rsidR="00AD49A0" w:rsidRPr="008841B0" w:rsidRDefault="007453EC">
            <w:pPr>
              <w:spacing w:before="240" w:after="240"/>
              <w:rPr>
                <w:rFonts w:ascii="Times New Roman" w:hAnsi="Times New Roman"/>
                <w:b/>
                <w:bCs/>
                <w:sz w:val="18"/>
                <w:szCs w:val="18"/>
              </w:rPr>
            </w:pPr>
            <w:r w:rsidRPr="008841B0">
              <w:rPr>
                <w:rFonts w:ascii="Times New Roman" w:hAnsi="Times New Roman"/>
                <w:bCs/>
                <w:sz w:val="18"/>
                <w:szCs w:val="18"/>
              </w:rPr>
              <w:t>Peniaze splatné štátmi, multilaterálnymi rozvojovými bankami</w:t>
            </w:r>
            <w:r w:rsidR="008841B0">
              <w:rPr>
                <w:rFonts w:ascii="Times New Roman" w:hAnsi="Times New Roman"/>
                <w:bCs/>
                <w:sz w:val="18"/>
                <w:szCs w:val="18"/>
              </w:rPr>
              <w:t xml:space="preserve"> a </w:t>
            </w:r>
            <w:r w:rsidRPr="008841B0">
              <w:rPr>
                <w:rFonts w:ascii="Times New Roman" w:hAnsi="Times New Roman"/>
                <w:bCs/>
                <w:sz w:val="18"/>
                <w:szCs w:val="18"/>
              </w:rPr>
              <w:t>subjektmi verejného sektora so zostatkovou splatnosťou nie dlhšou ako 30 dní.</w:t>
            </w:r>
          </w:p>
        </w:tc>
      </w:tr>
      <w:tr w:rsidR="00AD49A0" w:rsidRPr="008841B0" w14:paraId="60E01786" w14:textId="77777777" w:rsidTr="00454544">
        <w:tc>
          <w:tcPr>
            <w:tcW w:w="756" w:type="dxa"/>
            <w:shd w:val="clear" w:color="auto" w:fill="auto"/>
            <w:vAlign w:val="center"/>
          </w:tcPr>
          <w:p w14:paraId="3D50FD27" w14:textId="77777777" w:rsidR="00AD49A0" w:rsidRPr="008841B0" w:rsidRDefault="007453EC">
            <w:pPr>
              <w:jc w:val="left"/>
              <w:rPr>
                <w:rFonts w:ascii="Times New Roman" w:hAnsi="Times New Roman"/>
                <w:sz w:val="18"/>
                <w:szCs w:val="18"/>
              </w:rPr>
            </w:pPr>
            <w:r w:rsidRPr="008841B0">
              <w:rPr>
                <w:rFonts w:ascii="Times New Roman" w:hAnsi="Times New Roman"/>
                <w:sz w:val="18"/>
                <w:szCs w:val="18"/>
              </w:rPr>
              <w:t>090</w:t>
            </w:r>
          </w:p>
        </w:tc>
        <w:tc>
          <w:tcPr>
            <w:tcW w:w="7540" w:type="dxa"/>
            <w:shd w:val="clear" w:color="auto" w:fill="auto"/>
          </w:tcPr>
          <w:p w14:paraId="670CA2B9" w14:textId="77777777"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1.1.1.2.4. Peniaze splatné inými právnymi subjektmi</w:t>
            </w:r>
          </w:p>
          <w:p w14:paraId="6ACB8013" w14:textId="769D95BF" w:rsidR="00AD49A0" w:rsidRPr="008841B0" w:rsidRDefault="00DD4C72">
            <w:pPr>
              <w:spacing w:before="240" w:after="240"/>
              <w:rPr>
                <w:rFonts w:ascii="Times New Roman" w:hAnsi="Times New Roman"/>
                <w:bCs/>
                <w:sz w:val="18"/>
                <w:szCs w:val="18"/>
              </w:rPr>
            </w:pPr>
            <w:r w:rsidRPr="008841B0">
              <w:rPr>
                <w:rFonts w:ascii="Times New Roman" w:hAnsi="Times New Roman"/>
                <w:bCs/>
                <w:sz w:val="18"/>
                <w:szCs w:val="18"/>
              </w:rPr>
              <w:t>Článok 32 ods. 3 písm. a) delegovaného nariadenia (EÚ) 2015/61</w:t>
            </w:r>
          </w:p>
          <w:p w14:paraId="1BFD562F" w14:textId="6D30103E" w:rsidR="00AD49A0" w:rsidRPr="008841B0" w:rsidRDefault="007453EC">
            <w:pPr>
              <w:spacing w:before="240" w:after="240"/>
              <w:rPr>
                <w:rFonts w:ascii="Times New Roman" w:hAnsi="Times New Roman"/>
                <w:b/>
                <w:bCs/>
                <w:sz w:val="18"/>
                <w:szCs w:val="18"/>
              </w:rPr>
            </w:pPr>
            <w:r w:rsidRPr="008841B0">
              <w:rPr>
                <w:rFonts w:ascii="Times New Roman" w:hAnsi="Times New Roman"/>
                <w:bCs/>
                <w:sz w:val="18"/>
                <w:szCs w:val="18"/>
              </w:rPr>
              <w:t>Peniaze splatné inými právnymi subjektmi, ktoré nie sú zahrnuté vyššie, so zostatkovou splatnosťou nie dlhšou ako 30 dní.</w:t>
            </w:r>
          </w:p>
        </w:tc>
      </w:tr>
      <w:tr w:rsidR="00AD49A0" w:rsidRPr="008841B0" w14:paraId="234A7E3A" w14:textId="77777777" w:rsidTr="00454544">
        <w:tc>
          <w:tcPr>
            <w:tcW w:w="756" w:type="dxa"/>
            <w:shd w:val="clear" w:color="auto" w:fill="auto"/>
            <w:vAlign w:val="center"/>
          </w:tcPr>
          <w:p w14:paraId="0FF35057" w14:textId="77777777" w:rsidR="00AD49A0" w:rsidRPr="008841B0" w:rsidRDefault="007453EC">
            <w:pPr>
              <w:jc w:val="left"/>
              <w:rPr>
                <w:rFonts w:ascii="Times New Roman" w:hAnsi="Times New Roman"/>
                <w:sz w:val="18"/>
                <w:szCs w:val="18"/>
              </w:rPr>
            </w:pPr>
            <w:r w:rsidRPr="008841B0">
              <w:rPr>
                <w:rFonts w:ascii="Times New Roman" w:hAnsi="Times New Roman"/>
                <w:sz w:val="18"/>
                <w:szCs w:val="18"/>
              </w:rPr>
              <w:t>100</w:t>
            </w:r>
          </w:p>
        </w:tc>
        <w:tc>
          <w:tcPr>
            <w:tcW w:w="7540" w:type="dxa"/>
            <w:shd w:val="clear" w:color="auto" w:fill="auto"/>
            <w:vAlign w:val="center"/>
          </w:tcPr>
          <w:p w14:paraId="045DD939" w14:textId="24AEE4A8"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1.1.2. Peniaze splatné centrálnymi bankami</w:t>
            </w:r>
            <w:r w:rsidR="008841B0">
              <w:rPr>
                <w:rFonts w:ascii="Times New Roman" w:hAnsi="Times New Roman"/>
                <w:b/>
                <w:bCs/>
                <w:sz w:val="18"/>
                <w:szCs w:val="18"/>
              </w:rPr>
              <w:t xml:space="preserve"> a </w:t>
            </w:r>
            <w:r w:rsidRPr="008841B0">
              <w:rPr>
                <w:rFonts w:ascii="Times New Roman" w:hAnsi="Times New Roman"/>
                <w:b/>
                <w:bCs/>
                <w:sz w:val="18"/>
                <w:szCs w:val="18"/>
              </w:rPr>
              <w:t>finančnými klientmi</w:t>
            </w:r>
          </w:p>
          <w:p w14:paraId="1F631B5A" w14:textId="20825CFC" w:rsidR="00AD49A0" w:rsidRPr="008841B0" w:rsidRDefault="000378A5">
            <w:pPr>
              <w:spacing w:before="240" w:after="240"/>
              <w:rPr>
                <w:rFonts w:ascii="Times New Roman" w:hAnsi="Times New Roman"/>
                <w:bCs/>
                <w:sz w:val="18"/>
                <w:szCs w:val="18"/>
              </w:rPr>
            </w:pPr>
            <w:r w:rsidRPr="008841B0">
              <w:rPr>
                <w:rFonts w:ascii="Times New Roman" w:hAnsi="Times New Roman"/>
                <w:bCs/>
                <w:sz w:val="18"/>
                <w:szCs w:val="18"/>
              </w:rPr>
              <w:t>Článok 32 ods. 2 písm. a)</w:t>
            </w:r>
            <w:r w:rsidR="008841B0">
              <w:rPr>
                <w:rFonts w:ascii="Times New Roman" w:hAnsi="Times New Roman"/>
                <w:bCs/>
                <w:sz w:val="18"/>
                <w:szCs w:val="18"/>
              </w:rPr>
              <w:t xml:space="preserve"> a </w:t>
            </w:r>
            <w:r w:rsidRPr="008841B0">
              <w:rPr>
                <w:rFonts w:ascii="Times New Roman" w:hAnsi="Times New Roman"/>
                <w:bCs/>
                <w:sz w:val="18"/>
                <w:szCs w:val="18"/>
              </w:rPr>
              <w:t>článok 32 ods. 3 písm. d)</w:t>
            </w:r>
            <w:r w:rsidR="008841B0">
              <w:rPr>
                <w:rFonts w:ascii="Times New Roman" w:hAnsi="Times New Roman"/>
                <w:bCs/>
                <w:sz w:val="18"/>
                <w:szCs w:val="18"/>
              </w:rPr>
              <w:t xml:space="preserve"> v </w:t>
            </w:r>
            <w:r w:rsidRPr="008841B0">
              <w:rPr>
                <w:rFonts w:ascii="Times New Roman" w:hAnsi="Times New Roman"/>
                <w:bCs/>
                <w:sz w:val="18"/>
                <w:szCs w:val="18"/>
              </w:rPr>
              <w:t>spojení</w:t>
            </w:r>
            <w:r w:rsidR="008841B0">
              <w:rPr>
                <w:rFonts w:ascii="Times New Roman" w:hAnsi="Times New Roman"/>
                <w:bCs/>
                <w:sz w:val="18"/>
                <w:szCs w:val="18"/>
              </w:rPr>
              <w:t xml:space="preserve"> s </w:t>
            </w:r>
            <w:r w:rsidRPr="008841B0">
              <w:rPr>
                <w:rFonts w:ascii="Times New Roman" w:hAnsi="Times New Roman"/>
                <w:bCs/>
                <w:sz w:val="18"/>
                <w:szCs w:val="18"/>
              </w:rPr>
              <w:t>článkom 27 delegovaného nariadenia (EÚ) 2015/61</w:t>
            </w:r>
          </w:p>
          <w:p w14:paraId="4ED465DC" w14:textId="72DBE52A" w:rsidR="00AD49A0" w:rsidRPr="008841B0" w:rsidRDefault="007453EC">
            <w:pPr>
              <w:spacing w:before="240" w:after="240"/>
              <w:rPr>
                <w:rFonts w:ascii="Times New Roman" w:hAnsi="Times New Roman"/>
                <w:bCs/>
                <w:sz w:val="18"/>
                <w:szCs w:val="18"/>
              </w:rPr>
            </w:pPr>
            <w:r w:rsidRPr="008841B0">
              <w:rPr>
                <w:rFonts w:ascii="Times New Roman" w:hAnsi="Times New Roman"/>
                <w:sz w:val="18"/>
                <w:szCs w:val="18"/>
              </w:rPr>
              <w:t>Úverové inštitúcie vykazujú</w:t>
            </w:r>
            <w:r w:rsidR="008841B0">
              <w:rPr>
                <w:rFonts w:ascii="Times New Roman" w:hAnsi="Times New Roman"/>
                <w:sz w:val="18"/>
                <w:szCs w:val="18"/>
              </w:rPr>
              <w:t xml:space="preserve"> v </w:t>
            </w:r>
            <w:r w:rsidRPr="008841B0">
              <w:rPr>
                <w:rFonts w:ascii="Times New Roman" w:hAnsi="Times New Roman"/>
                <w:sz w:val="18"/>
                <w:szCs w:val="18"/>
              </w:rPr>
              <w:t>riadku 100 vzoru C 74.00 PRÍLOHY XXIV</w:t>
            </w:r>
          </w:p>
          <w:p w14:paraId="4554799F" w14:textId="1A80C8F3" w:rsidR="00AD49A0" w:rsidRPr="008841B0" w:rsidRDefault="007453EC">
            <w:pPr>
              <w:spacing w:before="240" w:after="240"/>
              <w:ind w:left="720" w:hanging="360"/>
              <w:rPr>
                <w:rFonts w:ascii="Times New Roman" w:hAnsi="Times New Roman"/>
                <w:bCs/>
                <w:sz w:val="18"/>
                <w:szCs w:val="18"/>
              </w:rPr>
            </w:pPr>
            <w:r w:rsidRPr="008841B0">
              <w:rPr>
                <w:rFonts w:ascii="Times New Roman" w:hAnsi="Times New Roman"/>
                <w:bCs/>
                <w:sz w:val="18"/>
                <w:szCs w:val="18"/>
              </w:rPr>
              <w:t></w:t>
            </w:r>
            <w:r w:rsidRPr="008841B0">
              <w:rPr>
                <w:rFonts w:ascii="Times New Roman" w:hAnsi="Times New Roman"/>
                <w:bCs/>
                <w:sz w:val="18"/>
                <w:szCs w:val="18"/>
              </w:rPr>
              <w:tab/>
              <w:t>za každý stĺpec 010, 020</w:t>
            </w:r>
            <w:r w:rsidR="008841B0">
              <w:rPr>
                <w:rFonts w:ascii="Times New Roman" w:hAnsi="Times New Roman"/>
                <w:bCs/>
                <w:sz w:val="18"/>
                <w:szCs w:val="18"/>
              </w:rPr>
              <w:t xml:space="preserve"> a </w:t>
            </w:r>
            <w:r w:rsidRPr="008841B0">
              <w:rPr>
                <w:rFonts w:ascii="Times New Roman" w:hAnsi="Times New Roman"/>
                <w:bCs/>
                <w:sz w:val="18"/>
                <w:szCs w:val="18"/>
              </w:rPr>
              <w:t>030 celkovú sumu peňazí splatných centrálnymi bankami</w:t>
            </w:r>
            <w:r w:rsidR="008841B0">
              <w:rPr>
                <w:rFonts w:ascii="Times New Roman" w:hAnsi="Times New Roman"/>
                <w:bCs/>
                <w:sz w:val="18"/>
                <w:szCs w:val="18"/>
              </w:rPr>
              <w:t xml:space="preserve"> a </w:t>
            </w:r>
            <w:r w:rsidRPr="008841B0">
              <w:rPr>
                <w:rFonts w:ascii="Times New Roman" w:hAnsi="Times New Roman"/>
                <w:bCs/>
                <w:sz w:val="18"/>
                <w:szCs w:val="18"/>
              </w:rPr>
              <w:t>finančnými klientmi (prevádzkové, ako aj neprevádzkové vklady), a</w:t>
            </w:r>
          </w:p>
          <w:p w14:paraId="54CA944A" w14:textId="6660A95D" w:rsidR="00AD49A0" w:rsidRPr="008841B0" w:rsidRDefault="007453EC">
            <w:pPr>
              <w:spacing w:before="240" w:after="240"/>
              <w:ind w:left="720" w:hanging="360"/>
              <w:rPr>
                <w:rFonts w:ascii="Times New Roman" w:hAnsi="Times New Roman"/>
                <w:bCs/>
                <w:sz w:val="18"/>
                <w:szCs w:val="18"/>
              </w:rPr>
            </w:pPr>
            <w:r w:rsidRPr="008841B0">
              <w:rPr>
                <w:rFonts w:ascii="Times New Roman" w:hAnsi="Times New Roman"/>
                <w:bCs/>
                <w:sz w:val="18"/>
                <w:szCs w:val="18"/>
              </w:rPr>
              <w:t></w:t>
            </w:r>
            <w:r w:rsidRPr="008841B0">
              <w:rPr>
                <w:rFonts w:ascii="Times New Roman" w:hAnsi="Times New Roman"/>
                <w:bCs/>
                <w:sz w:val="18"/>
                <w:szCs w:val="18"/>
              </w:rPr>
              <w:tab/>
              <w:t>za každý stĺpec 140, 150</w:t>
            </w:r>
            <w:r w:rsidR="008841B0">
              <w:rPr>
                <w:rFonts w:ascii="Times New Roman" w:hAnsi="Times New Roman"/>
                <w:bCs/>
                <w:sz w:val="18"/>
                <w:szCs w:val="18"/>
              </w:rPr>
              <w:t xml:space="preserve"> a </w:t>
            </w:r>
            <w:r w:rsidRPr="008841B0">
              <w:rPr>
                <w:rFonts w:ascii="Times New Roman" w:hAnsi="Times New Roman"/>
                <w:bCs/>
                <w:sz w:val="18"/>
                <w:szCs w:val="18"/>
              </w:rPr>
              <w:t>160 celkové kladné peňažné toky od centrálnych bánk</w:t>
            </w:r>
            <w:r w:rsidR="008841B0">
              <w:rPr>
                <w:rFonts w:ascii="Times New Roman" w:hAnsi="Times New Roman"/>
                <w:bCs/>
                <w:sz w:val="18"/>
                <w:szCs w:val="18"/>
              </w:rPr>
              <w:t xml:space="preserve"> a </w:t>
            </w:r>
            <w:r w:rsidRPr="008841B0">
              <w:rPr>
                <w:rFonts w:ascii="Times New Roman" w:hAnsi="Times New Roman"/>
                <w:bCs/>
                <w:sz w:val="18"/>
                <w:szCs w:val="18"/>
              </w:rPr>
              <w:t>finančných klientov (prevádzkové, ako aj neprevádzkové vklady).</w:t>
            </w:r>
          </w:p>
          <w:p w14:paraId="7AA7B851" w14:textId="706F218D" w:rsidR="00AD49A0" w:rsidRPr="008841B0" w:rsidRDefault="007453EC">
            <w:pPr>
              <w:spacing w:before="240" w:after="240"/>
              <w:rPr>
                <w:rFonts w:ascii="Times New Roman" w:hAnsi="Times New Roman"/>
                <w:bCs/>
                <w:sz w:val="18"/>
                <w:szCs w:val="18"/>
              </w:rPr>
            </w:pPr>
            <w:r w:rsidRPr="008841B0">
              <w:rPr>
                <w:rFonts w:ascii="Times New Roman" w:hAnsi="Times New Roman"/>
                <w:bCs/>
                <w:sz w:val="18"/>
                <w:szCs w:val="18"/>
              </w:rPr>
              <w:t>Úverové inštitúcie tu vykazujú peniaze splatné centrálnymi bankami</w:t>
            </w:r>
            <w:r w:rsidR="008841B0">
              <w:rPr>
                <w:rFonts w:ascii="Times New Roman" w:hAnsi="Times New Roman"/>
                <w:bCs/>
                <w:sz w:val="18"/>
                <w:szCs w:val="18"/>
              </w:rPr>
              <w:t xml:space="preserve"> a </w:t>
            </w:r>
            <w:r w:rsidRPr="008841B0">
              <w:rPr>
                <w:rFonts w:ascii="Times New Roman" w:hAnsi="Times New Roman"/>
                <w:bCs/>
                <w:sz w:val="18"/>
                <w:szCs w:val="18"/>
              </w:rPr>
              <w:t>finančnými klientmi so zostatkovou splatnosťou nie dlhšou ako 30 dní, ktoré nie sú po termíne splatnosti</w:t>
            </w:r>
            <w:r w:rsidR="008841B0">
              <w:rPr>
                <w:rFonts w:ascii="Times New Roman" w:hAnsi="Times New Roman"/>
                <w:bCs/>
                <w:sz w:val="18"/>
                <w:szCs w:val="18"/>
              </w:rPr>
              <w:t xml:space="preserve"> a </w:t>
            </w:r>
            <w:r w:rsidRPr="008841B0">
              <w:rPr>
                <w:rFonts w:ascii="Times New Roman" w:hAnsi="Times New Roman"/>
                <w:bCs/>
                <w:sz w:val="18"/>
                <w:szCs w:val="18"/>
              </w:rPr>
              <w:t>vo vzťahu ku ktorým banka nemá dôvod očakávať nesplnenie podmienok</w:t>
            </w:r>
            <w:r w:rsidR="008841B0">
              <w:rPr>
                <w:rFonts w:ascii="Times New Roman" w:hAnsi="Times New Roman"/>
                <w:bCs/>
                <w:sz w:val="18"/>
                <w:szCs w:val="18"/>
              </w:rPr>
              <w:t xml:space="preserve"> v </w:t>
            </w:r>
            <w:r w:rsidRPr="008841B0">
              <w:rPr>
                <w:rFonts w:ascii="Times New Roman" w:hAnsi="Times New Roman"/>
                <w:bCs/>
                <w:sz w:val="18"/>
                <w:szCs w:val="18"/>
              </w:rPr>
              <w:t>horizonte 30 dní.</w:t>
            </w:r>
          </w:p>
          <w:p w14:paraId="0F56E8AD" w14:textId="79910722" w:rsidR="00AD49A0" w:rsidRPr="008841B0" w:rsidRDefault="007453EC">
            <w:pPr>
              <w:spacing w:before="240" w:after="240"/>
              <w:rPr>
                <w:rFonts w:ascii="Times New Roman" w:hAnsi="Times New Roman"/>
                <w:bCs/>
                <w:sz w:val="18"/>
                <w:szCs w:val="18"/>
              </w:rPr>
            </w:pPr>
            <w:r w:rsidRPr="008841B0">
              <w:rPr>
                <w:rFonts w:ascii="Times New Roman" w:hAnsi="Times New Roman"/>
                <w:bCs/>
                <w:sz w:val="18"/>
                <w:szCs w:val="18"/>
              </w:rPr>
              <w:t>Peniaze splatné centrálnymi bankami</w:t>
            </w:r>
            <w:r w:rsidR="008841B0">
              <w:rPr>
                <w:rFonts w:ascii="Times New Roman" w:hAnsi="Times New Roman"/>
                <w:bCs/>
                <w:sz w:val="18"/>
                <w:szCs w:val="18"/>
              </w:rPr>
              <w:t xml:space="preserve"> a </w:t>
            </w:r>
            <w:r w:rsidRPr="008841B0">
              <w:rPr>
                <w:rFonts w:ascii="Times New Roman" w:hAnsi="Times New Roman"/>
                <w:bCs/>
                <w:sz w:val="18"/>
                <w:szCs w:val="18"/>
              </w:rPr>
              <w:t>finančnými klientmi, ktoré nezodpovedajú splátke istiny, sa vykazujú</w:t>
            </w:r>
            <w:r w:rsidR="008841B0">
              <w:rPr>
                <w:rFonts w:ascii="Times New Roman" w:hAnsi="Times New Roman"/>
                <w:bCs/>
                <w:sz w:val="18"/>
                <w:szCs w:val="18"/>
              </w:rPr>
              <w:t xml:space="preserve"> v </w:t>
            </w:r>
            <w:r w:rsidRPr="008841B0">
              <w:rPr>
                <w:rFonts w:ascii="Times New Roman" w:hAnsi="Times New Roman"/>
                <w:bCs/>
                <w:sz w:val="18"/>
                <w:szCs w:val="18"/>
              </w:rPr>
              <w:t>príslušnom oddiele.</w:t>
            </w:r>
          </w:p>
          <w:p w14:paraId="1428E208" w14:textId="4ACCC744" w:rsidR="00AD49A0" w:rsidRPr="008841B0" w:rsidRDefault="007453EC">
            <w:pPr>
              <w:spacing w:before="240" w:after="240"/>
              <w:rPr>
                <w:rFonts w:ascii="Times New Roman" w:hAnsi="Times New Roman"/>
                <w:bCs/>
                <w:sz w:val="18"/>
                <w:szCs w:val="18"/>
              </w:rPr>
            </w:pPr>
            <w:r w:rsidRPr="008841B0">
              <w:rPr>
                <w:rFonts w:ascii="Times New Roman" w:hAnsi="Times New Roman"/>
                <w:bCs/>
                <w:sz w:val="18"/>
                <w:szCs w:val="18"/>
              </w:rPr>
              <w:t>Vklady</w:t>
            </w:r>
            <w:r w:rsidR="008841B0">
              <w:rPr>
                <w:rFonts w:ascii="Times New Roman" w:hAnsi="Times New Roman"/>
                <w:bCs/>
                <w:sz w:val="18"/>
                <w:szCs w:val="18"/>
              </w:rPr>
              <w:t xml:space="preserve"> v </w:t>
            </w:r>
            <w:r w:rsidRPr="008841B0">
              <w:rPr>
                <w:rFonts w:ascii="Times New Roman" w:hAnsi="Times New Roman"/>
                <w:bCs/>
                <w:sz w:val="18"/>
                <w:szCs w:val="18"/>
              </w:rPr>
              <w:t>centrálnej inštitúcii uvedené</w:t>
            </w:r>
            <w:r w:rsidR="008841B0">
              <w:rPr>
                <w:rFonts w:ascii="Times New Roman" w:hAnsi="Times New Roman"/>
                <w:bCs/>
                <w:sz w:val="18"/>
                <w:szCs w:val="18"/>
              </w:rPr>
              <w:t xml:space="preserve"> v </w:t>
            </w:r>
            <w:r w:rsidRPr="008841B0">
              <w:rPr>
                <w:rFonts w:ascii="Times New Roman" w:hAnsi="Times New Roman"/>
                <w:bCs/>
                <w:sz w:val="18"/>
                <w:szCs w:val="18"/>
              </w:rPr>
              <w:t>článku 27 ods. 3 delegovaného nariadenia (EÚ) 2015/61 sa nevykazujú ako kladný peňažný tok.</w:t>
            </w:r>
          </w:p>
          <w:p w14:paraId="7F7414AF" w14:textId="67A148E2" w:rsidR="00AD49A0" w:rsidRPr="008841B0" w:rsidRDefault="007453EC">
            <w:pPr>
              <w:spacing w:before="240" w:after="240"/>
              <w:rPr>
                <w:rFonts w:ascii="Times New Roman" w:hAnsi="Times New Roman"/>
                <w:bCs/>
                <w:sz w:val="18"/>
                <w:szCs w:val="18"/>
              </w:rPr>
            </w:pPr>
            <w:r w:rsidRPr="008841B0">
              <w:rPr>
                <w:rFonts w:ascii="Times New Roman" w:hAnsi="Times New Roman"/>
                <w:bCs/>
                <w:sz w:val="18"/>
                <w:szCs w:val="18"/>
              </w:rPr>
              <w:t>Peniaze splatné</w:t>
            </w:r>
            <w:r w:rsidR="008841B0">
              <w:rPr>
                <w:rFonts w:ascii="Times New Roman" w:hAnsi="Times New Roman"/>
                <w:bCs/>
                <w:sz w:val="18"/>
                <w:szCs w:val="18"/>
              </w:rPr>
              <w:t xml:space="preserve"> z </w:t>
            </w:r>
            <w:r w:rsidRPr="008841B0">
              <w:rPr>
                <w:rFonts w:ascii="Times New Roman" w:hAnsi="Times New Roman"/>
                <w:bCs/>
                <w:sz w:val="18"/>
                <w:szCs w:val="18"/>
              </w:rPr>
              <w:t>transakcií obchodného financovania so zostatkovou splatnosťou nie dlhšou ako 30 dní sa vykazujú</w:t>
            </w:r>
            <w:r w:rsidR="008841B0">
              <w:rPr>
                <w:rFonts w:ascii="Times New Roman" w:hAnsi="Times New Roman"/>
                <w:bCs/>
                <w:sz w:val="18"/>
                <w:szCs w:val="18"/>
              </w:rPr>
              <w:t xml:space="preserve"> v </w:t>
            </w:r>
            <w:r w:rsidRPr="008841B0">
              <w:rPr>
                <w:rFonts w:ascii="Times New Roman" w:hAnsi="Times New Roman"/>
                <w:bCs/>
                <w:sz w:val="18"/>
                <w:szCs w:val="18"/>
              </w:rPr>
              <w:t>oddiele 1.1.4</w:t>
            </w:r>
            <w:r w:rsidR="008841B0">
              <w:rPr>
                <w:rFonts w:ascii="Times New Roman" w:hAnsi="Times New Roman"/>
                <w:bCs/>
                <w:sz w:val="18"/>
                <w:szCs w:val="18"/>
              </w:rPr>
              <w:t xml:space="preserve"> a </w:t>
            </w:r>
            <w:r w:rsidRPr="008841B0">
              <w:rPr>
                <w:rFonts w:ascii="Times New Roman" w:hAnsi="Times New Roman"/>
                <w:bCs/>
                <w:sz w:val="18"/>
                <w:szCs w:val="18"/>
              </w:rPr>
              <w:t>tu sa nevykazujú. Peniaze splatné</w:t>
            </w:r>
            <w:r w:rsidR="008841B0">
              <w:rPr>
                <w:rFonts w:ascii="Times New Roman" w:hAnsi="Times New Roman"/>
                <w:bCs/>
                <w:sz w:val="18"/>
                <w:szCs w:val="18"/>
              </w:rPr>
              <w:t xml:space="preserve"> z </w:t>
            </w:r>
            <w:r w:rsidRPr="008841B0">
              <w:rPr>
                <w:rFonts w:ascii="Times New Roman" w:hAnsi="Times New Roman"/>
                <w:bCs/>
                <w:sz w:val="18"/>
                <w:szCs w:val="18"/>
              </w:rPr>
              <w:t>cenných papierov so splatnosťou do 30 kalendárnych dní sa vykazujú</w:t>
            </w:r>
            <w:r w:rsidR="008841B0">
              <w:rPr>
                <w:rFonts w:ascii="Times New Roman" w:hAnsi="Times New Roman"/>
                <w:bCs/>
                <w:sz w:val="18"/>
                <w:szCs w:val="18"/>
              </w:rPr>
              <w:t xml:space="preserve"> v </w:t>
            </w:r>
            <w:r w:rsidRPr="008841B0">
              <w:rPr>
                <w:rFonts w:ascii="Times New Roman" w:hAnsi="Times New Roman"/>
                <w:bCs/>
                <w:sz w:val="18"/>
                <w:szCs w:val="18"/>
              </w:rPr>
              <w:t>oddiele 1.1.5</w:t>
            </w:r>
            <w:r w:rsidR="008841B0">
              <w:rPr>
                <w:rFonts w:ascii="Times New Roman" w:hAnsi="Times New Roman"/>
                <w:bCs/>
                <w:sz w:val="18"/>
                <w:szCs w:val="18"/>
              </w:rPr>
              <w:t xml:space="preserve"> a </w:t>
            </w:r>
            <w:r w:rsidRPr="008841B0">
              <w:rPr>
                <w:rFonts w:ascii="Times New Roman" w:hAnsi="Times New Roman"/>
                <w:bCs/>
                <w:sz w:val="18"/>
                <w:szCs w:val="18"/>
              </w:rPr>
              <w:t>tu sa nevykazujú.</w:t>
            </w:r>
          </w:p>
        </w:tc>
      </w:tr>
      <w:tr w:rsidR="00AD49A0" w:rsidRPr="008841B0" w14:paraId="1F7C977F" w14:textId="77777777" w:rsidTr="00454544">
        <w:tc>
          <w:tcPr>
            <w:tcW w:w="756" w:type="dxa"/>
            <w:shd w:val="clear" w:color="auto" w:fill="auto"/>
            <w:vAlign w:val="center"/>
          </w:tcPr>
          <w:p w14:paraId="7BD94C43" w14:textId="77777777" w:rsidR="00AD49A0" w:rsidRPr="008841B0" w:rsidRDefault="007453EC">
            <w:pPr>
              <w:jc w:val="left"/>
              <w:rPr>
                <w:rFonts w:ascii="Times New Roman" w:hAnsi="Times New Roman"/>
                <w:sz w:val="18"/>
                <w:szCs w:val="18"/>
              </w:rPr>
            </w:pPr>
            <w:r w:rsidRPr="008841B0">
              <w:rPr>
                <w:rFonts w:ascii="Times New Roman" w:hAnsi="Times New Roman"/>
                <w:sz w:val="18"/>
                <w:szCs w:val="18"/>
              </w:rPr>
              <w:t>110</w:t>
            </w:r>
          </w:p>
        </w:tc>
        <w:tc>
          <w:tcPr>
            <w:tcW w:w="7540" w:type="dxa"/>
            <w:shd w:val="clear" w:color="auto" w:fill="auto"/>
            <w:vAlign w:val="center"/>
          </w:tcPr>
          <w:p w14:paraId="5A4F9455" w14:textId="77777777"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1.1.2.1. Peniaze splatné finančnými klientmi, ktoré sa klasifikujú ako prevádzkové vklady</w:t>
            </w:r>
          </w:p>
          <w:p w14:paraId="39FA7398" w14:textId="566FD7FC" w:rsidR="00AD49A0" w:rsidRPr="008841B0" w:rsidRDefault="000378A5">
            <w:pPr>
              <w:spacing w:before="240" w:after="240"/>
              <w:rPr>
                <w:rFonts w:ascii="Times New Roman" w:hAnsi="Times New Roman"/>
                <w:bCs/>
                <w:sz w:val="18"/>
                <w:szCs w:val="18"/>
              </w:rPr>
            </w:pPr>
            <w:r w:rsidRPr="008841B0">
              <w:rPr>
                <w:rFonts w:ascii="Times New Roman" w:hAnsi="Times New Roman"/>
                <w:bCs/>
                <w:sz w:val="18"/>
                <w:szCs w:val="18"/>
              </w:rPr>
              <w:t>Článok 32 ods. 3 písm. d)</w:t>
            </w:r>
            <w:r w:rsidR="008841B0">
              <w:rPr>
                <w:rFonts w:ascii="Times New Roman" w:hAnsi="Times New Roman"/>
                <w:bCs/>
                <w:sz w:val="18"/>
                <w:szCs w:val="18"/>
              </w:rPr>
              <w:t xml:space="preserve"> v </w:t>
            </w:r>
            <w:r w:rsidRPr="008841B0">
              <w:rPr>
                <w:rFonts w:ascii="Times New Roman" w:hAnsi="Times New Roman"/>
                <w:bCs/>
                <w:sz w:val="18"/>
                <w:szCs w:val="18"/>
              </w:rPr>
              <w:t>spojení</w:t>
            </w:r>
            <w:r w:rsidR="008841B0">
              <w:rPr>
                <w:rFonts w:ascii="Times New Roman" w:hAnsi="Times New Roman"/>
                <w:bCs/>
                <w:sz w:val="18"/>
                <w:szCs w:val="18"/>
              </w:rPr>
              <w:t xml:space="preserve"> s </w:t>
            </w:r>
            <w:r w:rsidRPr="008841B0">
              <w:rPr>
                <w:rFonts w:ascii="Times New Roman" w:hAnsi="Times New Roman"/>
                <w:bCs/>
                <w:sz w:val="18"/>
                <w:szCs w:val="18"/>
              </w:rPr>
              <w:t>článkom 27 delegovaného nariadenia (EÚ) 2015/61</w:t>
            </w:r>
          </w:p>
          <w:p w14:paraId="7AF8F30A" w14:textId="5A7F7245" w:rsidR="00AD49A0" w:rsidRPr="008841B0" w:rsidRDefault="007453EC">
            <w:pPr>
              <w:spacing w:before="240" w:after="240"/>
              <w:rPr>
                <w:rFonts w:ascii="Times New Roman" w:hAnsi="Times New Roman"/>
                <w:bCs/>
                <w:sz w:val="18"/>
                <w:szCs w:val="18"/>
              </w:rPr>
            </w:pPr>
            <w:r w:rsidRPr="008841B0">
              <w:rPr>
                <w:rFonts w:ascii="Times New Roman" w:hAnsi="Times New Roman"/>
                <w:sz w:val="18"/>
                <w:szCs w:val="18"/>
              </w:rPr>
              <w:t>Úverové inštitúcie vykazujú</w:t>
            </w:r>
            <w:r w:rsidR="008841B0">
              <w:rPr>
                <w:rFonts w:ascii="Times New Roman" w:hAnsi="Times New Roman"/>
                <w:sz w:val="18"/>
                <w:szCs w:val="18"/>
              </w:rPr>
              <w:t xml:space="preserve"> v </w:t>
            </w:r>
            <w:r w:rsidRPr="008841B0">
              <w:rPr>
                <w:rFonts w:ascii="Times New Roman" w:hAnsi="Times New Roman"/>
                <w:sz w:val="18"/>
                <w:szCs w:val="18"/>
              </w:rPr>
              <w:t>riadku 110 vzoru C 74.00 PRÍLOHY XXIV</w:t>
            </w:r>
          </w:p>
          <w:p w14:paraId="3B90C483" w14:textId="175875F6" w:rsidR="00AD49A0" w:rsidRPr="008841B0" w:rsidRDefault="007453EC">
            <w:pPr>
              <w:spacing w:before="240" w:after="240"/>
              <w:ind w:left="720" w:hanging="360"/>
              <w:rPr>
                <w:rFonts w:ascii="Times New Roman" w:hAnsi="Times New Roman"/>
                <w:bCs/>
                <w:sz w:val="18"/>
                <w:szCs w:val="18"/>
              </w:rPr>
            </w:pPr>
            <w:r w:rsidRPr="008841B0">
              <w:rPr>
                <w:rFonts w:ascii="Times New Roman" w:hAnsi="Times New Roman"/>
                <w:bCs/>
                <w:sz w:val="18"/>
                <w:szCs w:val="18"/>
              </w:rPr>
              <w:t></w:t>
            </w:r>
            <w:r w:rsidRPr="008841B0">
              <w:rPr>
                <w:rFonts w:ascii="Times New Roman" w:hAnsi="Times New Roman"/>
                <w:bCs/>
                <w:sz w:val="18"/>
                <w:szCs w:val="18"/>
              </w:rPr>
              <w:tab/>
              <w:t>za každý stĺpec 010, 020</w:t>
            </w:r>
            <w:r w:rsidR="008841B0">
              <w:rPr>
                <w:rFonts w:ascii="Times New Roman" w:hAnsi="Times New Roman"/>
                <w:bCs/>
                <w:sz w:val="18"/>
                <w:szCs w:val="18"/>
              </w:rPr>
              <w:t xml:space="preserve"> a </w:t>
            </w:r>
            <w:r w:rsidRPr="008841B0">
              <w:rPr>
                <w:rFonts w:ascii="Times New Roman" w:hAnsi="Times New Roman"/>
                <w:bCs/>
                <w:sz w:val="18"/>
                <w:szCs w:val="18"/>
              </w:rPr>
              <w:t>030 celkovú sumu peňazí splatných finančnými klientmi, ktoré sa klasifikujú ako prevádzkové vklady (bez ohľadu na to, či úverová inštitúcia je alebo nie je schopná určiť zodpovedajúcu mieru symetrických kladných peňažných tokov), a</w:t>
            </w:r>
          </w:p>
          <w:p w14:paraId="3BCFB56C" w14:textId="44FBE1CC" w:rsidR="00AD49A0" w:rsidRPr="008841B0" w:rsidRDefault="007453EC">
            <w:pPr>
              <w:spacing w:before="240" w:after="240"/>
              <w:ind w:left="720" w:hanging="360"/>
              <w:rPr>
                <w:rFonts w:ascii="Times New Roman" w:hAnsi="Times New Roman"/>
                <w:bCs/>
                <w:sz w:val="18"/>
                <w:szCs w:val="18"/>
              </w:rPr>
            </w:pPr>
            <w:r w:rsidRPr="008841B0">
              <w:rPr>
                <w:rFonts w:ascii="Times New Roman" w:hAnsi="Times New Roman"/>
                <w:bCs/>
                <w:sz w:val="18"/>
                <w:szCs w:val="18"/>
              </w:rPr>
              <w:t></w:t>
            </w:r>
            <w:r w:rsidRPr="008841B0">
              <w:rPr>
                <w:rFonts w:ascii="Times New Roman" w:hAnsi="Times New Roman"/>
                <w:bCs/>
                <w:sz w:val="18"/>
                <w:szCs w:val="18"/>
              </w:rPr>
              <w:tab/>
              <w:t>za každý stĺpec 140, 150</w:t>
            </w:r>
            <w:r w:rsidR="008841B0">
              <w:rPr>
                <w:rFonts w:ascii="Times New Roman" w:hAnsi="Times New Roman"/>
                <w:bCs/>
                <w:sz w:val="18"/>
                <w:szCs w:val="18"/>
              </w:rPr>
              <w:t xml:space="preserve"> a </w:t>
            </w:r>
            <w:r w:rsidRPr="008841B0">
              <w:rPr>
                <w:rFonts w:ascii="Times New Roman" w:hAnsi="Times New Roman"/>
                <w:bCs/>
                <w:sz w:val="18"/>
                <w:szCs w:val="18"/>
              </w:rPr>
              <w:t>160 celkové kladné peňažné toky od finančných klientov, ktoré sa klasifikujú ako prevádzkové vklady (bez ohľadu na to, či úverová inštitúcia je alebo nie je schopná určiť zodpovedajúcu mieru symetrických kladných peňažných tokov).</w:t>
            </w:r>
          </w:p>
          <w:p w14:paraId="2A6FD64A" w14:textId="17D99DBD" w:rsidR="00AD49A0" w:rsidRPr="008841B0" w:rsidRDefault="007453EC">
            <w:pPr>
              <w:spacing w:before="240" w:after="240"/>
              <w:rPr>
                <w:rFonts w:ascii="Times New Roman" w:hAnsi="Times New Roman"/>
                <w:bCs/>
                <w:sz w:val="18"/>
                <w:szCs w:val="18"/>
              </w:rPr>
            </w:pPr>
            <w:r w:rsidRPr="008841B0">
              <w:rPr>
                <w:rFonts w:ascii="Times New Roman" w:hAnsi="Times New Roman"/>
                <w:bCs/>
                <w:sz w:val="18"/>
                <w:szCs w:val="18"/>
              </w:rPr>
              <w:t>Úverové inštitúcie tu vykazujú peniaze splatné finančnými klientmi</w:t>
            </w:r>
            <w:r w:rsidR="008841B0">
              <w:rPr>
                <w:rFonts w:ascii="Times New Roman" w:hAnsi="Times New Roman"/>
                <w:bCs/>
                <w:sz w:val="18"/>
                <w:szCs w:val="18"/>
              </w:rPr>
              <w:t xml:space="preserve"> s </w:t>
            </w:r>
            <w:r w:rsidRPr="008841B0">
              <w:rPr>
                <w:rFonts w:ascii="Times New Roman" w:hAnsi="Times New Roman"/>
                <w:bCs/>
                <w:sz w:val="18"/>
                <w:szCs w:val="18"/>
              </w:rPr>
              <w:t>cieľom získať od úverovej inštitúcie služby zúčtovania, správy finančných nástrojov alebo pokladničného manažmentu</w:t>
            </w:r>
            <w:r w:rsidR="008841B0">
              <w:rPr>
                <w:rFonts w:ascii="Times New Roman" w:hAnsi="Times New Roman"/>
                <w:bCs/>
                <w:sz w:val="18"/>
                <w:szCs w:val="18"/>
              </w:rPr>
              <w:t xml:space="preserve"> v </w:t>
            </w:r>
            <w:r w:rsidRPr="008841B0">
              <w:rPr>
                <w:rFonts w:ascii="Times New Roman" w:hAnsi="Times New Roman"/>
                <w:bCs/>
                <w:sz w:val="18"/>
                <w:szCs w:val="18"/>
              </w:rPr>
              <w:t>súlade</w:t>
            </w:r>
            <w:r w:rsidR="008841B0">
              <w:rPr>
                <w:rFonts w:ascii="Times New Roman" w:hAnsi="Times New Roman"/>
                <w:bCs/>
                <w:sz w:val="18"/>
                <w:szCs w:val="18"/>
              </w:rPr>
              <w:t xml:space="preserve"> s </w:t>
            </w:r>
            <w:r w:rsidRPr="008841B0">
              <w:rPr>
                <w:rFonts w:ascii="Times New Roman" w:hAnsi="Times New Roman"/>
                <w:bCs/>
                <w:sz w:val="18"/>
                <w:szCs w:val="18"/>
              </w:rPr>
              <w:t>článkom 27 delegovaného nariadenia (EÚ) 2015/61.</w:t>
            </w:r>
          </w:p>
        </w:tc>
      </w:tr>
      <w:tr w:rsidR="00AD49A0" w:rsidRPr="008841B0" w14:paraId="23028D48" w14:textId="77777777" w:rsidTr="00454544">
        <w:tc>
          <w:tcPr>
            <w:tcW w:w="756" w:type="dxa"/>
            <w:shd w:val="clear" w:color="auto" w:fill="auto"/>
            <w:vAlign w:val="center"/>
          </w:tcPr>
          <w:p w14:paraId="09CCA8F9" w14:textId="77777777" w:rsidR="00AD49A0" w:rsidRPr="008841B0" w:rsidRDefault="007453EC">
            <w:pPr>
              <w:jc w:val="left"/>
              <w:rPr>
                <w:rFonts w:ascii="Times New Roman" w:hAnsi="Times New Roman"/>
                <w:sz w:val="18"/>
                <w:szCs w:val="18"/>
              </w:rPr>
            </w:pPr>
            <w:r w:rsidRPr="008841B0">
              <w:rPr>
                <w:rFonts w:ascii="Times New Roman" w:hAnsi="Times New Roman"/>
                <w:sz w:val="18"/>
                <w:szCs w:val="18"/>
              </w:rPr>
              <w:t>120</w:t>
            </w:r>
          </w:p>
        </w:tc>
        <w:tc>
          <w:tcPr>
            <w:tcW w:w="7540" w:type="dxa"/>
            <w:shd w:val="clear" w:color="auto" w:fill="auto"/>
          </w:tcPr>
          <w:p w14:paraId="0B7B1707" w14:textId="77777777"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1.1.2.1.1. Peniaze splatné finančnými klientmi, ktoré sa klasifikujú ako prevádzkové vklady, ak je úverová inštitúcia schopná určiť zodpovedajúcu mieru symetrických kladných peňažných tokov</w:t>
            </w:r>
          </w:p>
          <w:p w14:paraId="0C2F0E5C" w14:textId="18854227" w:rsidR="00AD49A0" w:rsidRPr="008841B0" w:rsidRDefault="000378A5">
            <w:pPr>
              <w:spacing w:before="240" w:after="240"/>
              <w:rPr>
                <w:rFonts w:ascii="Times New Roman" w:hAnsi="Times New Roman"/>
                <w:bCs/>
                <w:sz w:val="18"/>
                <w:szCs w:val="18"/>
              </w:rPr>
            </w:pPr>
            <w:r w:rsidRPr="008841B0">
              <w:rPr>
                <w:rFonts w:ascii="Times New Roman" w:hAnsi="Times New Roman"/>
                <w:bCs/>
                <w:sz w:val="18"/>
                <w:szCs w:val="18"/>
              </w:rPr>
              <w:t>Článok 32 ods. 3 písm. d)</w:t>
            </w:r>
            <w:r w:rsidR="008841B0">
              <w:rPr>
                <w:rFonts w:ascii="Times New Roman" w:hAnsi="Times New Roman"/>
                <w:bCs/>
                <w:sz w:val="18"/>
                <w:szCs w:val="18"/>
              </w:rPr>
              <w:t xml:space="preserve"> v </w:t>
            </w:r>
            <w:r w:rsidRPr="008841B0">
              <w:rPr>
                <w:rFonts w:ascii="Times New Roman" w:hAnsi="Times New Roman"/>
                <w:bCs/>
                <w:sz w:val="18"/>
                <w:szCs w:val="18"/>
              </w:rPr>
              <w:t>spojení</w:t>
            </w:r>
            <w:r w:rsidR="008841B0">
              <w:rPr>
                <w:rFonts w:ascii="Times New Roman" w:hAnsi="Times New Roman"/>
                <w:bCs/>
                <w:sz w:val="18"/>
                <w:szCs w:val="18"/>
              </w:rPr>
              <w:t xml:space="preserve"> s </w:t>
            </w:r>
            <w:r w:rsidRPr="008841B0">
              <w:rPr>
                <w:rFonts w:ascii="Times New Roman" w:hAnsi="Times New Roman"/>
                <w:bCs/>
                <w:sz w:val="18"/>
                <w:szCs w:val="18"/>
              </w:rPr>
              <w:t>článkom 27 delegovaného nariadenia (EÚ) 2015/61</w:t>
            </w:r>
          </w:p>
          <w:p w14:paraId="04469659" w14:textId="140F6366" w:rsidR="00AD49A0" w:rsidRPr="008841B0" w:rsidRDefault="007453EC">
            <w:pPr>
              <w:spacing w:before="240" w:after="240"/>
              <w:rPr>
                <w:rFonts w:ascii="Times New Roman" w:hAnsi="Times New Roman"/>
                <w:b/>
                <w:bCs/>
                <w:sz w:val="18"/>
                <w:szCs w:val="18"/>
              </w:rPr>
            </w:pPr>
            <w:r w:rsidRPr="008841B0">
              <w:rPr>
                <w:rFonts w:ascii="Times New Roman" w:hAnsi="Times New Roman"/>
                <w:bCs/>
                <w:sz w:val="18"/>
                <w:szCs w:val="18"/>
              </w:rPr>
              <w:t>Peniaze splatné finančnými klientmi so zostatkovou splatnosťou nie dlhšou ako 30 dní</w:t>
            </w:r>
            <w:r w:rsidR="008841B0">
              <w:rPr>
                <w:rFonts w:ascii="Times New Roman" w:hAnsi="Times New Roman"/>
                <w:bCs/>
                <w:sz w:val="18"/>
                <w:szCs w:val="18"/>
              </w:rPr>
              <w:t xml:space="preserve"> s </w:t>
            </w:r>
            <w:r w:rsidRPr="008841B0">
              <w:rPr>
                <w:rFonts w:ascii="Times New Roman" w:hAnsi="Times New Roman"/>
                <w:bCs/>
                <w:sz w:val="18"/>
                <w:szCs w:val="18"/>
              </w:rPr>
              <w:t>cieľom získať od úverovej inštitúcie služby zúčtovania, správy finančných nástrojov alebo pokladničného manažmentu</w:t>
            </w:r>
            <w:r w:rsidR="008841B0">
              <w:rPr>
                <w:rFonts w:ascii="Times New Roman" w:hAnsi="Times New Roman"/>
                <w:bCs/>
                <w:sz w:val="18"/>
                <w:szCs w:val="18"/>
              </w:rPr>
              <w:t xml:space="preserve"> v </w:t>
            </w:r>
            <w:r w:rsidRPr="008841B0">
              <w:rPr>
                <w:rFonts w:ascii="Times New Roman" w:hAnsi="Times New Roman"/>
                <w:bCs/>
                <w:sz w:val="18"/>
                <w:szCs w:val="18"/>
              </w:rPr>
              <w:t>súlade</w:t>
            </w:r>
            <w:r w:rsidR="008841B0">
              <w:rPr>
                <w:rFonts w:ascii="Times New Roman" w:hAnsi="Times New Roman"/>
                <w:bCs/>
                <w:sz w:val="18"/>
                <w:szCs w:val="18"/>
              </w:rPr>
              <w:t xml:space="preserve"> s </w:t>
            </w:r>
            <w:r w:rsidRPr="008841B0">
              <w:rPr>
                <w:rFonts w:ascii="Times New Roman" w:hAnsi="Times New Roman"/>
                <w:bCs/>
                <w:sz w:val="18"/>
                <w:szCs w:val="18"/>
              </w:rPr>
              <w:t>článkom 27 delegovaného nariadenia (EÚ) 2015/61, ak je úverová inštitúcia schopná určiť zodpovedajúcu mieru symetrických kladných peňažných tokov.</w:t>
            </w:r>
          </w:p>
        </w:tc>
      </w:tr>
      <w:tr w:rsidR="00AD49A0" w:rsidRPr="008841B0" w14:paraId="254AD351" w14:textId="77777777" w:rsidTr="00454544">
        <w:tc>
          <w:tcPr>
            <w:tcW w:w="756" w:type="dxa"/>
            <w:shd w:val="clear" w:color="auto" w:fill="auto"/>
            <w:vAlign w:val="center"/>
          </w:tcPr>
          <w:p w14:paraId="33F2B86E" w14:textId="77777777" w:rsidR="00AD49A0" w:rsidRPr="008841B0" w:rsidRDefault="007453EC">
            <w:pPr>
              <w:jc w:val="left"/>
              <w:rPr>
                <w:rFonts w:ascii="Times New Roman" w:hAnsi="Times New Roman"/>
                <w:sz w:val="18"/>
                <w:szCs w:val="18"/>
              </w:rPr>
            </w:pPr>
            <w:r w:rsidRPr="008841B0">
              <w:rPr>
                <w:rFonts w:ascii="Times New Roman" w:hAnsi="Times New Roman"/>
                <w:sz w:val="18"/>
                <w:szCs w:val="18"/>
              </w:rPr>
              <w:t>130</w:t>
            </w:r>
          </w:p>
        </w:tc>
        <w:tc>
          <w:tcPr>
            <w:tcW w:w="7540" w:type="dxa"/>
            <w:shd w:val="clear" w:color="auto" w:fill="auto"/>
          </w:tcPr>
          <w:p w14:paraId="019A336C" w14:textId="77777777"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1.1.2.1.2. Peniaze splatné finančnými klientmi, ktoré sa klasifikujú ako prevádzkové vklady, ak úverová inštitúcia nie je schopná určiť zodpovedajúcu mieru symetrických kladných peňažných tokov</w:t>
            </w:r>
          </w:p>
          <w:p w14:paraId="13B37973" w14:textId="151BD75D" w:rsidR="00AD49A0" w:rsidRPr="008841B0" w:rsidRDefault="000378A5">
            <w:pPr>
              <w:spacing w:before="240" w:after="240"/>
              <w:rPr>
                <w:rFonts w:ascii="Times New Roman" w:hAnsi="Times New Roman"/>
                <w:bCs/>
                <w:sz w:val="18"/>
                <w:szCs w:val="18"/>
              </w:rPr>
            </w:pPr>
            <w:r w:rsidRPr="008841B0">
              <w:rPr>
                <w:rFonts w:ascii="Times New Roman" w:hAnsi="Times New Roman"/>
                <w:bCs/>
                <w:sz w:val="18"/>
                <w:szCs w:val="18"/>
              </w:rPr>
              <w:t>Článok 32 ods. 3 písm. d)</w:t>
            </w:r>
            <w:r w:rsidR="008841B0">
              <w:rPr>
                <w:rFonts w:ascii="Times New Roman" w:hAnsi="Times New Roman"/>
                <w:bCs/>
                <w:sz w:val="18"/>
                <w:szCs w:val="18"/>
              </w:rPr>
              <w:t xml:space="preserve"> v </w:t>
            </w:r>
            <w:r w:rsidRPr="008841B0">
              <w:rPr>
                <w:rFonts w:ascii="Times New Roman" w:hAnsi="Times New Roman"/>
                <w:bCs/>
                <w:sz w:val="18"/>
                <w:szCs w:val="18"/>
              </w:rPr>
              <w:t>spojení</w:t>
            </w:r>
            <w:r w:rsidR="008841B0">
              <w:rPr>
                <w:rFonts w:ascii="Times New Roman" w:hAnsi="Times New Roman"/>
                <w:bCs/>
                <w:sz w:val="18"/>
                <w:szCs w:val="18"/>
              </w:rPr>
              <w:t xml:space="preserve"> s </w:t>
            </w:r>
            <w:r w:rsidRPr="008841B0">
              <w:rPr>
                <w:rFonts w:ascii="Times New Roman" w:hAnsi="Times New Roman"/>
                <w:bCs/>
                <w:sz w:val="18"/>
                <w:szCs w:val="18"/>
              </w:rPr>
              <w:t>článkom 27 delegovaného nariadenia (EÚ) 2015/61</w:t>
            </w:r>
          </w:p>
          <w:p w14:paraId="6746E1A1" w14:textId="53338761" w:rsidR="00AD49A0" w:rsidRPr="008841B0" w:rsidRDefault="007453EC">
            <w:pPr>
              <w:spacing w:before="240" w:after="240"/>
              <w:rPr>
                <w:rFonts w:ascii="Times New Roman" w:hAnsi="Times New Roman"/>
                <w:b/>
                <w:bCs/>
                <w:sz w:val="18"/>
                <w:szCs w:val="18"/>
              </w:rPr>
            </w:pPr>
            <w:r w:rsidRPr="008841B0">
              <w:rPr>
                <w:rFonts w:ascii="Times New Roman" w:hAnsi="Times New Roman"/>
                <w:bCs/>
                <w:sz w:val="18"/>
                <w:szCs w:val="18"/>
              </w:rPr>
              <w:t>Peniaze splatné finančnými klientmi so zostatkovou splatnosťou nie dlhšou ako 30 dní</w:t>
            </w:r>
            <w:r w:rsidR="008841B0">
              <w:rPr>
                <w:rFonts w:ascii="Times New Roman" w:hAnsi="Times New Roman"/>
                <w:bCs/>
                <w:sz w:val="18"/>
                <w:szCs w:val="18"/>
              </w:rPr>
              <w:t xml:space="preserve"> s </w:t>
            </w:r>
            <w:r w:rsidRPr="008841B0">
              <w:rPr>
                <w:rFonts w:ascii="Times New Roman" w:hAnsi="Times New Roman"/>
                <w:bCs/>
                <w:sz w:val="18"/>
                <w:szCs w:val="18"/>
              </w:rPr>
              <w:t>cieľom získať od úverovej inštitúcie služby zúčtovania, správy finančných nástrojov alebo pokladničného manažmentu</w:t>
            </w:r>
            <w:r w:rsidR="008841B0">
              <w:rPr>
                <w:rFonts w:ascii="Times New Roman" w:hAnsi="Times New Roman"/>
                <w:bCs/>
                <w:sz w:val="18"/>
                <w:szCs w:val="18"/>
              </w:rPr>
              <w:t xml:space="preserve"> v </w:t>
            </w:r>
            <w:r w:rsidRPr="008841B0">
              <w:rPr>
                <w:rFonts w:ascii="Times New Roman" w:hAnsi="Times New Roman"/>
                <w:bCs/>
                <w:sz w:val="18"/>
                <w:szCs w:val="18"/>
              </w:rPr>
              <w:t>súlade</w:t>
            </w:r>
            <w:r w:rsidR="008841B0">
              <w:rPr>
                <w:rFonts w:ascii="Times New Roman" w:hAnsi="Times New Roman"/>
                <w:bCs/>
                <w:sz w:val="18"/>
                <w:szCs w:val="18"/>
              </w:rPr>
              <w:t xml:space="preserve"> s </w:t>
            </w:r>
            <w:r w:rsidRPr="008841B0">
              <w:rPr>
                <w:rFonts w:ascii="Times New Roman" w:hAnsi="Times New Roman"/>
                <w:bCs/>
                <w:sz w:val="18"/>
                <w:szCs w:val="18"/>
              </w:rPr>
              <w:t>článkom 27 delegovaného nariadenia (EÚ) 2015/61, ak úverová inštitúcia nie je schopná určiť zodpovedajúcu mieru symetrických kladných peňažných tokov.</w:t>
            </w:r>
            <w:r w:rsidRPr="008841B0">
              <w:rPr>
                <w:rFonts w:ascii="Times New Roman" w:hAnsi="Times New Roman"/>
                <w:b/>
                <w:sz w:val="18"/>
                <w:szCs w:val="18"/>
              </w:rPr>
              <w:t xml:space="preserve"> </w:t>
            </w:r>
            <w:r w:rsidRPr="008841B0">
              <w:rPr>
                <w:rFonts w:ascii="Times New Roman" w:hAnsi="Times New Roman"/>
                <w:bCs/>
                <w:sz w:val="18"/>
                <w:szCs w:val="18"/>
              </w:rPr>
              <w:t>Pre tieto položky sa uplatňuje 5</w:t>
            </w:r>
            <w:r w:rsidR="008841B0">
              <w:rPr>
                <w:rFonts w:ascii="Times New Roman" w:hAnsi="Times New Roman"/>
                <w:bCs/>
                <w:sz w:val="18"/>
                <w:szCs w:val="18"/>
              </w:rPr>
              <w:t> %</w:t>
            </w:r>
            <w:r w:rsidRPr="008841B0">
              <w:rPr>
                <w:rFonts w:ascii="Times New Roman" w:hAnsi="Times New Roman"/>
                <w:bCs/>
                <w:sz w:val="18"/>
                <w:szCs w:val="18"/>
              </w:rPr>
              <w:t xml:space="preserve"> miera kladných peňažných tokov.</w:t>
            </w:r>
          </w:p>
        </w:tc>
      </w:tr>
      <w:tr w:rsidR="00AD49A0" w:rsidRPr="008841B0" w14:paraId="45FC0C34" w14:textId="77777777" w:rsidTr="00454544">
        <w:tc>
          <w:tcPr>
            <w:tcW w:w="756" w:type="dxa"/>
            <w:shd w:val="clear" w:color="auto" w:fill="auto"/>
            <w:vAlign w:val="center"/>
          </w:tcPr>
          <w:p w14:paraId="429982EC" w14:textId="77777777" w:rsidR="00AD49A0" w:rsidRPr="008841B0" w:rsidRDefault="007453EC">
            <w:pPr>
              <w:jc w:val="left"/>
              <w:rPr>
                <w:rFonts w:ascii="Times New Roman" w:hAnsi="Times New Roman"/>
                <w:sz w:val="18"/>
                <w:szCs w:val="18"/>
              </w:rPr>
            </w:pPr>
            <w:r w:rsidRPr="008841B0">
              <w:rPr>
                <w:rFonts w:ascii="Times New Roman" w:hAnsi="Times New Roman"/>
                <w:sz w:val="18"/>
                <w:szCs w:val="18"/>
              </w:rPr>
              <w:t>140</w:t>
            </w:r>
          </w:p>
        </w:tc>
        <w:tc>
          <w:tcPr>
            <w:tcW w:w="7540" w:type="dxa"/>
            <w:shd w:val="clear" w:color="auto" w:fill="auto"/>
          </w:tcPr>
          <w:p w14:paraId="16406FEE" w14:textId="68E50D84"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1.1.2.2. Peniaze splatné centrálnymi bankami</w:t>
            </w:r>
            <w:r w:rsidR="008841B0">
              <w:rPr>
                <w:rFonts w:ascii="Times New Roman" w:hAnsi="Times New Roman"/>
                <w:b/>
                <w:bCs/>
                <w:sz w:val="18"/>
                <w:szCs w:val="18"/>
              </w:rPr>
              <w:t xml:space="preserve"> a </w:t>
            </w:r>
            <w:r w:rsidRPr="008841B0">
              <w:rPr>
                <w:rFonts w:ascii="Times New Roman" w:hAnsi="Times New Roman"/>
                <w:b/>
                <w:bCs/>
                <w:sz w:val="18"/>
                <w:szCs w:val="18"/>
              </w:rPr>
              <w:t>finančnými klientmi, ktoré nie sú klasifikované ako prevádzkové vklady</w:t>
            </w:r>
          </w:p>
          <w:p w14:paraId="4112A8EB" w14:textId="2EDC68EE" w:rsidR="00AD49A0" w:rsidRPr="008841B0" w:rsidRDefault="000378A5">
            <w:pPr>
              <w:spacing w:before="240" w:after="240"/>
              <w:rPr>
                <w:rFonts w:ascii="Times New Roman" w:hAnsi="Times New Roman"/>
                <w:bCs/>
                <w:sz w:val="18"/>
                <w:szCs w:val="18"/>
              </w:rPr>
            </w:pPr>
            <w:r w:rsidRPr="008841B0">
              <w:rPr>
                <w:rFonts w:ascii="Times New Roman" w:hAnsi="Times New Roman"/>
                <w:bCs/>
                <w:sz w:val="18"/>
                <w:szCs w:val="18"/>
              </w:rPr>
              <w:t>Článok 32 ods. 2 písm. a) delegovaného nariadenia (EÚ) 2015/61</w:t>
            </w:r>
          </w:p>
          <w:p w14:paraId="03E726B4" w14:textId="057CC6F3" w:rsidR="00AD49A0" w:rsidRPr="008841B0" w:rsidRDefault="007453EC">
            <w:pPr>
              <w:spacing w:before="240" w:after="240"/>
              <w:rPr>
                <w:rFonts w:ascii="Times New Roman" w:hAnsi="Times New Roman"/>
                <w:bCs/>
                <w:sz w:val="18"/>
                <w:szCs w:val="18"/>
              </w:rPr>
            </w:pPr>
            <w:r w:rsidRPr="008841B0">
              <w:rPr>
                <w:rFonts w:ascii="Times New Roman" w:hAnsi="Times New Roman"/>
                <w:sz w:val="18"/>
                <w:szCs w:val="18"/>
              </w:rPr>
              <w:t>Úverové inštitúcie vykazujú</w:t>
            </w:r>
            <w:r w:rsidR="008841B0">
              <w:rPr>
                <w:rFonts w:ascii="Times New Roman" w:hAnsi="Times New Roman"/>
                <w:sz w:val="18"/>
                <w:szCs w:val="18"/>
              </w:rPr>
              <w:t xml:space="preserve"> v </w:t>
            </w:r>
            <w:r w:rsidRPr="008841B0">
              <w:rPr>
                <w:rFonts w:ascii="Times New Roman" w:hAnsi="Times New Roman"/>
                <w:sz w:val="18"/>
                <w:szCs w:val="18"/>
              </w:rPr>
              <w:t>riadku 140 vzoru C 74.00 PRÍLOHY XXIV</w:t>
            </w:r>
          </w:p>
          <w:p w14:paraId="55C46702" w14:textId="54D8FAF8" w:rsidR="00AD49A0" w:rsidRPr="008841B0" w:rsidRDefault="007453EC">
            <w:pPr>
              <w:spacing w:before="240" w:after="240"/>
              <w:ind w:left="720" w:hanging="360"/>
              <w:rPr>
                <w:rFonts w:ascii="Times New Roman" w:hAnsi="Times New Roman"/>
                <w:bCs/>
                <w:sz w:val="18"/>
                <w:szCs w:val="18"/>
              </w:rPr>
            </w:pPr>
            <w:r w:rsidRPr="008841B0">
              <w:rPr>
                <w:rFonts w:ascii="Times New Roman" w:hAnsi="Times New Roman"/>
                <w:bCs/>
                <w:sz w:val="18"/>
                <w:szCs w:val="18"/>
              </w:rPr>
              <w:t></w:t>
            </w:r>
            <w:r w:rsidRPr="008841B0">
              <w:rPr>
                <w:rFonts w:ascii="Times New Roman" w:hAnsi="Times New Roman"/>
                <w:bCs/>
                <w:sz w:val="18"/>
                <w:szCs w:val="18"/>
              </w:rPr>
              <w:tab/>
              <w:t>za každý stĺpec 010, 020</w:t>
            </w:r>
            <w:r w:rsidR="008841B0">
              <w:rPr>
                <w:rFonts w:ascii="Times New Roman" w:hAnsi="Times New Roman"/>
                <w:bCs/>
                <w:sz w:val="18"/>
                <w:szCs w:val="18"/>
              </w:rPr>
              <w:t xml:space="preserve"> a </w:t>
            </w:r>
            <w:r w:rsidRPr="008841B0">
              <w:rPr>
                <w:rFonts w:ascii="Times New Roman" w:hAnsi="Times New Roman"/>
                <w:bCs/>
                <w:sz w:val="18"/>
                <w:szCs w:val="18"/>
              </w:rPr>
              <w:t>030 celkovú sumu peňazí splatných centrálnymi bankami</w:t>
            </w:r>
            <w:r w:rsidR="008841B0">
              <w:rPr>
                <w:rFonts w:ascii="Times New Roman" w:hAnsi="Times New Roman"/>
                <w:bCs/>
                <w:sz w:val="18"/>
                <w:szCs w:val="18"/>
              </w:rPr>
              <w:t xml:space="preserve"> a </w:t>
            </w:r>
            <w:r w:rsidRPr="008841B0">
              <w:rPr>
                <w:rFonts w:ascii="Times New Roman" w:hAnsi="Times New Roman"/>
                <w:bCs/>
                <w:sz w:val="18"/>
                <w:szCs w:val="18"/>
              </w:rPr>
              <w:t>finančnými klientmi, ktoré nie sú klasifikované ako prevádzkové vklady, a</w:t>
            </w:r>
          </w:p>
          <w:p w14:paraId="6AB0AA97" w14:textId="12155785" w:rsidR="00AD49A0" w:rsidRPr="008841B0" w:rsidRDefault="007453EC">
            <w:pPr>
              <w:spacing w:before="240" w:after="240"/>
              <w:ind w:left="720" w:hanging="360"/>
              <w:rPr>
                <w:rFonts w:ascii="Times New Roman" w:hAnsi="Times New Roman"/>
                <w:bCs/>
                <w:sz w:val="18"/>
                <w:szCs w:val="18"/>
              </w:rPr>
            </w:pPr>
            <w:r w:rsidRPr="008841B0">
              <w:rPr>
                <w:rFonts w:ascii="Times New Roman" w:hAnsi="Times New Roman"/>
                <w:bCs/>
                <w:sz w:val="18"/>
                <w:szCs w:val="18"/>
              </w:rPr>
              <w:t></w:t>
            </w:r>
            <w:r w:rsidRPr="008841B0">
              <w:rPr>
                <w:rFonts w:ascii="Times New Roman" w:hAnsi="Times New Roman"/>
                <w:bCs/>
                <w:sz w:val="18"/>
                <w:szCs w:val="18"/>
              </w:rPr>
              <w:tab/>
              <w:t>za každý stĺpec 140, 150</w:t>
            </w:r>
            <w:r w:rsidR="008841B0">
              <w:rPr>
                <w:rFonts w:ascii="Times New Roman" w:hAnsi="Times New Roman"/>
                <w:bCs/>
                <w:sz w:val="18"/>
                <w:szCs w:val="18"/>
              </w:rPr>
              <w:t xml:space="preserve"> a </w:t>
            </w:r>
            <w:r w:rsidRPr="008841B0">
              <w:rPr>
                <w:rFonts w:ascii="Times New Roman" w:hAnsi="Times New Roman"/>
                <w:bCs/>
                <w:sz w:val="18"/>
                <w:szCs w:val="18"/>
              </w:rPr>
              <w:t>160 celkové kladné peňažné toky od centrálnych bánk</w:t>
            </w:r>
            <w:r w:rsidR="008841B0">
              <w:rPr>
                <w:rFonts w:ascii="Times New Roman" w:hAnsi="Times New Roman"/>
                <w:bCs/>
                <w:sz w:val="18"/>
                <w:szCs w:val="18"/>
              </w:rPr>
              <w:t xml:space="preserve"> a </w:t>
            </w:r>
            <w:r w:rsidRPr="008841B0">
              <w:rPr>
                <w:rFonts w:ascii="Times New Roman" w:hAnsi="Times New Roman"/>
                <w:bCs/>
                <w:sz w:val="18"/>
                <w:szCs w:val="18"/>
              </w:rPr>
              <w:t>finančných klientov, ktoré nie sú klasifikované ako prevádzkové vklady.</w:t>
            </w:r>
          </w:p>
          <w:p w14:paraId="168D4E28" w14:textId="2C945626" w:rsidR="00AD49A0" w:rsidRPr="008841B0" w:rsidRDefault="007453EC">
            <w:pPr>
              <w:spacing w:before="240" w:after="240"/>
              <w:rPr>
                <w:rFonts w:ascii="Times New Roman" w:hAnsi="Times New Roman"/>
                <w:b/>
                <w:bCs/>
                <w:sz w:val="18"/>
                <w:szCs w:val="18"/>
              </w:rPr>
            </w:pPr>
            <w:r w:rsidRPr="008841B0">
              <w:rPr>
                <w:rFonts w:ascii="Times New Roman" w:hAnsi="Times New Roman"/>
                <w:bCs/>
                <w:sz w:val="18"/>
                <w:szCs w:val="18"/>
              </w:rPr>
              <w:t>Úverové inštitúcie tu vykazujú peniaze splatné centrálnymi bankami</w:t>
            </w:r>
            <w:r w:rsidR="008841B0">
              <w:rPr>
                <w:rFonts w:ascii="Times New Roman" w:hAnsi="Times New Roman"/>
                <w:bCs/>
                <w:sz w:val="18"/>
                <w:szCs w:val="18"/>
              </w:rPr>
              <w:t xml:space="preserve"> a </w:t>
            </w:r>
            <w:r w:rsidRPr="008841B0">
              <w:rPr>
                <w:rFonts w:ascii="Times New Roman" w:hAnsi="Times New Roman"/>
                <w:bCs/>
                <w:sz w:val="18"/>
                <w:szCs w:val="18"/>
              </w:rPr>
              <w:t>finančnými klientmi, ktoré nespĺňajú podmienky, aby sa</w:t>
            </w:r>
            <w:r w:rsidR="008841B0">
              <w:rPr>
                <w:rFonts w:ascii="Times New Roman" w:hAnsi="Times New Roman"/>
                <w:bCs/>
                <w:sz w:val="18"/>
                <w:szCs w:val="18"/>
              </w:rPr>
              <w:t xml:space="preserve"> s </w:t>
            </w:r>
            <w:r w:rsidRPr="008841B0">
              <w:rPr>
                <w:rFonts w:ascii="Times New Roman" w:hAnsi="Times New Roman"/>
                <w:bCs/>
                <w:sz w:val="18"/>
                <w:szCs w:val="18"/>
              </w:rPr>
              <w:t>nimi zaobchádzalo ako</w:t>
            </w:r>
            <w:r w:rsidR="008841B0">
              <w:rPr>
                <w:rFonts w:ascii="Times New Roman" w:hAnsi="Times New Roman"/>
                <w:bCs/>
                <w:sz w:val="18"/>
                <w:szCs w:val="18"/>
              </w:rPr>
              <w:t xml:space="preserve"> s </w:t>
            </w:r>
            <w:r w:rsidRPr="008841B0">
              <w:rPr>
                <w:rFonts w:ascii="Times New Roman" w:hAnsi="Times New Roman"/>
                <w:bCs/>
                <w:sz w:val="18"/>
                <w:szCs w:val="18"/>
              </w:rPr>
              <w:t>prevádzkovými vkladmi, ako sa bližšie určuje</w:t>
            </w:r>
            <w:r w:rsidR="008841B0">
              <w:rPr>
                <w:rFonts w:ascii="Times New Roman" w:hAnsi="Times New Roman"/>
                <w:bCs/>
                <w:sz w:val="18"/>
                <w:szCs w:val="18"/>
              </w:rPr>
              <w:t xml:space="preserve"> v </w:t>
            </w:r>
            <w:r w:rsidRPr="008841B0">
              <w:rPr>
                <w:rFonts w:ascii="Times New Roman" w:hAnsi="Times New Roman"/>
                <w:bCs/>
                <w:sz w:val="18"/>
                <w:szCs w:val="18"/>
              </w:rPr>
              <w:t>článku 32 ods. 3 písm. d)</w:t>
            </w:r>
            <w:r w:rsidR="008841B0">
              <w:rPr>
                <w:rFonts w:ascii="Times New Roman" w:hAnsi="Times New Roman"/>
                <w:bCs/>
                <w:sz w:val="18"/>
                <w:szCs w:val="18"/>
              </w:rPr>
              <w:t xml:space="preserve"> v </w:t>
            </w:r>
            <w:r w:rsidRPr="008841B0">
              <w:rPr>
                <w:rFonts w:ascii="Times New Roman" w:hAnsi="Times New Roman"/>
                <w:bCs/>
                <w:sz w:val="18"/>
                <w:szCs w:val="18"/>
              </w:rPr>
              <w:t>spojení</w:t>
            </w:r>
            <w:r w:rsidR="008841B0">
              <w:rPr>
                <w:rFonts w:ascii="Times New Roman" w:hAnsi="Times New Roman"/>
                <w:bCs/>
                <w:sz w:val="18"/>
                <w:szCs w:val="18"/>
              </w:rPr>
              <w:t xml:space="preserve"> s </w:t>
            </w:r>
            <w:r w:rsidRPr="008841B0">
              <w:rPr>
                <w:rFonts w:ascii="Times New Roman" w:hAnsi="Times New Roman"/>
                <w:bCs/>
                <w:sz w:val="18"/>
                <w:szCs w:val="18"/>
              </w:rPr>
              <w:t>článkom 27 delegovaného nariadenia (EÚ) 2015/61.</w:t>
            </w:r>
          </w:p>
        </w:tc>
      </w:tr>
      <w:tr w:rsidR="00AD49A0" w:rsidRPr="008841B0" w14:paraId="7594C360" w14:textId="77777777" w:rsidTr="00454544">
        <w:tc>
          <w:tcPr>
            <w:tcW w:w="756" w:type="dxa"/>
            <w:shd w:val="clear" w:color="auto" w:fill="auto"/>
            <w:vAlign w:val="center"/>
          </w:tcPr>
          <w:p w14:paraId="716CFF27" w14:textId="77777777" w:rsidR="00AD49A0" w:rsidRPr="008841B0" w:rsidRDefault="007453EC">
            <w:pPr>
              <w:jc w:val="left"/>
              <w:rPr>
                <w:rFonts w:ascii="Times New Roman" w:hAnsi="Times New Roman"/>
                <w:sz w:val="18"/>
                <w:szCs w:val="18"/>
              </w:rPr>
            </w:pPr>
            <w:r w:rsidRPr="008841B0">
              <w:rPr>
                <w:rFonts w:ascii="Times New Roman" w:hAnsi="Times New Roman"/>
                <w:sz w:val="18"/>
                <w:szCs w:val="18"/>
              </w:rPr>
              <w:t>150</w:t>
            </w:r>
          </w:p>
        </w:tc>
        <w:tc>
          <w:tcPr>
            <w:tcW w:w="7540" w:type="dxa"/>
            <w:shd w:val="clear" w:color="auto" w:fill="auto"/>
          </w:tcPr>
          <w:p w14:paraId="7D857A51" w14:textId="77777777"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1.1.2.2.1. Peniaze splatné centrálnymi bankami</w:t>
            </w:r>
          </w:p>
          <w:p w14:paraId="04B27F13" w14:textId="74C8BBC1" w:rsidR="00AD49A0" w:rsidRPr="008841B0" w:rsidRDefault="000378A5">
            <w:pPr>
              <w:spacing w:before="240" w:after="240"/>
              <w:rPr>
                <w:rFonts w:ascii="Times New Roman" w:hAnsi="Times New Roman"/>
                <w:bCs/>
                <w:sz w:val="18"/>
                <w:szCs w:val="18"/>
              </w:rPr>
            </w:pPr>
            <w:r w:rsidRPr="008841B0">
              <w:rPr>
                <w:rFonts w:ascii="Times New Roman" w:hAnsi="Times New Roman"/>
                <w:bCs/>
                <w:sz w:val="18"/>
                <w:szCs w:val="18"/>
              </w:rPr>
              <w:t>Článok 32 ods. 2 písm. a) delegovaného nariadenia (EÚ) 2015/61</w:t>
            </w:r>
          </w:p>
          <w:p w14:paraId="4EC1A2F0" w14:textId="60A989AB" w:rsidR="00AD49A0" w:rsidRPr="008841B0" w:rsidRDefault="007453EC">
            <w:pPr>
              <w:spacing w:before="240" w:after="240"/>
              <w:rPr>
                <w:rFonts w:ascii="Times New Roman" w:hAnsi="Times New Roman"/>
                <w:b/>
                <w:bCs/>
                <w:sz w:val="18"/>
                <w:szCs w:val="18"/>
              </w:rPr>
            </w:pPr>
            <w:r w:rsidRPr="008841B0">
              <w:rPr>
                <w:rFonts w:ascii="Times New Roman" w:hAnsi="Times New Roman"/>
                <w:bCs/>
                <w:sz w:val="18"/>
                <w:szCs w:val="18"/>
              </w:rPr>
              <w:t>Peniaze splatné centrálnymi bankami so zostatkovou splatnosťou nie dlhšou ako 30 dní</w:t>
            </w:r>
            <w:r w:rsidR="008841B0">
              <w:rPr>
                <w:rFonts w:ascii="Times New Roman" w:hAnsi="Times New Roman"/>
                <w:bCs/>
                <w:sz w:val="18"/>
                <w:szCs w:val="18"/>
              </w:rPr>
              <w:t xml:space="preserve"> v </w:t>
            </w:r>
            <w:r w:rsidRPr="008841B0">
              <w:rPr>
                <w:rFonts w:ascii="Times New Roman" w:hAnsi="Times New Roman"/>
                <w:bCs/>
                <w:sz w:val="18"/>
                <w:szCs w:val="18"/>
              </w:rPr>
              <w:t>súlade</w:t>
            </w:r>
            <w:r w:rsidR="008841B0">
              <w:rPr>
                <w:rFonts w:ascii="Times New Roman" w:hAnsi="Times New Roman"/>
                <w:bCs/>
                <w:sz w:val="18"/>
                <w:szCs w:val="18"/>
              </w:rPr>
              <w:t xml:space="preserve"> s </w:t>
            </w:r>
            <w:r w:rsidRPr="008841B0">
              <w:rPr>
                <w:rFonts w:ascii="Times New Roman" w:hAnsi="Times New Roman"/>
                <w:bCs/>
                <w:sz w:val="18"/>
                <w:szCs w:val="18"/>
              </w:rPr>
              <w:t>článkom 32 ods. 2 písm. a) delegovaného nariadenia (EÚ) 2015/61.</w:t>
            </w:r>
          </w:p>
        </w:tc>
      </w:tr>
      <w:tr w:rsidR="00AD49A0" w:rsidRPr="008841B0" w14:paraId="28E93580" w14:textId="77777777" w:rsidTr="00454544">
        <w:tc>
          <w:tcPr>
            <w:tcW w:w="756" w:type="dxa"/>
            <w:shd w:val="clear" w:color="auto" w:fill="auto"/>
            <w:vAlign w:val="center"/>
          </w:tcPr>
          <w:p w14:paraId="6718332F" w14:textId="77777777" w:rsidR="00AD49A0" w:rsidRPr="008841B0" w:rsidRDefault="007453EC">
            <w:pPr>
              <w:jc w:val="left"/>
              <w:rPr>
                <w:rFonts w:ascii="Times New Roman" w:hAnsi="Times New Roman"/>
                <w:sz w:val="18"/>
                <w:szCs w:val="18"/>
              </w:rPr>
            </w:pPr>
            <w:r w:rsidRPr="008841B0">
              <w:rPr>
                <w:rFonts w:ascii="Times New Roman" w:hAnsi="Times New Roman"/>
                <w:sz w:val="18"/>
                <w:szCs w:val="18"/>
              </w:rPr>
              <w:t>160</w:t>
            </w:r>
          </w:p>
        </w:tc>
        <w:tc>
          <w:tcPr>
            <w:tcW w:w="7540" w:type="dxa"/>
            <w:shd w:val="clear" w:color="auto" w:fill="auto"/>
          </w:tcPr>
          <w:p w14:paraId="26706EEA" w14:textId="77777777"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1.1.2.2.2. Peniaze splatné finančnými klientmi</w:t>
            </w:r>
          </w:p>
          <w:p w14:paraId="425BBC82" w14:textId="48F198E9" w:rsidR="00AD49A0" w:rsidRPr="008841B0" w:rsidRDefault="000378A5">
            <w:pPr>
              <w:spacing w:before="240" w:after="240"/>
              <w:rPr>
                <w:rFonts w:ascii="Times New Roman" w:hAnsi="Times New Roman"/>
                <w:bCs/>
                <w:sz w:val="18"/>
                <w:szCs w:val="18"/>
              </w:rPr>
            </w:pPr>
            <w:r w:rsidRPr="008841B0">
              <w:rPr>
                <w:rFonts w:ascii="Times New Roman" w:hAnsi="Times New Roman"/>
                <w:bCs/>
                <w:sz w:val="18"/>
                <w:szCs w:val="18"/>
              </w:rPr>
              <w:t>Článok 32 ods. 2 písm. a) delegovaného nariadenia (EÚ) 2015/61</w:t>
            </w:r>
          </w:p>
          <w:p w14:paraId="545B953A" w14:textId="6CCD20EE" w:rsidR="00AD49A0" w:rsidRPr="008841B0" w:rsidRDefault="007453EC">
            <w:pPr>
              <w:spacing w:before="240" w:after="240"/>
              <w:rPr>
                <w:rFonts w:ascii="Times New Roman" w:hAnsi="Times New Roman"/>
                <w:bCs/>
                <w:sz w:val="18"/>
                <w:szCs w:val="18"/>
              </w:rPr>
            </w:pPr>
            <w:r w:rsidRPr="008841B0">
              <w:rPr>
                <w:rFonts w:ascii="Times New Roman" w:hAnsi="Times New Roman"/>
                <w:bCs/>
                <w:sz w:val="18"/>
                <w:szCs w:val="18"/>
              </w:rPr>
              <w:t>Peniaze splatné finančnými klientmi so zostatkovou splatnosťou nie dlhšou ako 30 dní, ktoré nespĺňajú podmienky, aby sa</w:t>
            </w:r>
            <w:r w:rsidR="008841B0">
              <w:rPr>
                <w:rFonts w:ascii="Times New Roman" w:hAnsi="Times New Roman"/>
                <w:bCs/>
                <w:sz w:val="18"/>
                <w:szCs w:val="18"/>
              </w:rPr>
              <w:t xml:space="preserve"> s </w:t>
            </w:r>
            <w:r w:rsidRPr="008841B0">
              <w:rPr>
                <w:rFonts w:ascii="Times New Roman" w:hAnsi="Times New Roman"/>
                <w:bCs/>
                <w:sz w:val="18"/>
                <w:szCs w:val="18"/>
              </w:rPr>
              <w:t>nimi zaobchádzalo ako</w:t>
            </w:r>
            <w:r w:rsidR="008841B0">
              <w:rPr>
                <w:rFonts w:ascii="Times New Roman" w:hAnsi="Times New Roman"/>
                <w:bCs/>
                <w:sz w:val="18"/>
                <w:szCs w:val="18"/>
              </w:rPr>
              <w:t xml:space="preserve"> s </w:t>
            </w:r>
            <w:r w:rsidRPr="008841B0">
              <w:rPr>
                <w:rFonts w:ascii="Times New Roman" w:hAnsi="Times New Roman"/>
                <w:bCs/>
                <w:sz w:val="18"/>
                <w:szCs w:val="18"/>
              </w:rPr>
              <w:t>prevádzkovými vkladmi, ako sa bližšie určuje</w:t>
            </w:r>
            <w:r w:rsidR="008841B0">
              <w:rPr>
                <w:rFonts w:ascii="Times New Roman" w:hAnsi="Times New Roman"/>
                <w:bCs/>
                <w:sz w:val="18"/>
                <w:szCs w:val="18"/>
              </w:rPr>
              <w:t xml:space="preserve"> v </w:t>
            </w:r>
            <w:r w:rsidRPr="008841B0">
              <w:rPr>
                <w:rFonts w:ascii="Times New Roman" w:hAnsi="Times New Roman"/>
                <w:bCs/>
                <w:sz w:val="18"/>
                <w:szCs w:val="18"/>
              </w:rPr>
              <w:t>článku 32 ods. 3 písm. d)</w:t>
            </w:r>
            <w:r w:rsidR="008841B0">
              <w:rPr>
                <w:rFonts w:ascii="Times New Roman" w:hAnsi="Times New Roman"/>
                <w:bCs/>
                <w:sz w:val="18"/>
                <w:szCs w:val="18"/>
              </w:rPr>
              <w:t xml:space="preserve"> v </w:t>
            </w:r>
            <w:r w:rsidRPr="008841B0">
              <w:rPr>
                <w:rFonts w:ascii="Times New Roman" w:hAnsi="Times New Roman"/>
                <w:bCs/>
                <w:sz w:val="18"/>
                <w:szCs w:val="18"/>
              </w:rPr>
              <w:t>spojení</w:t>
            </w:r>
            <w:r w:rsidR="008841B0">
              <w:rPr>
                <w:rFonts w:ascii="Times New Roman" w:hAnsi="Times New Roman"/>
                <w:bCs/>
                <w:sz w:val="18"/>
                <w:szCs w:val="18"/>
              </w:rPr>
              <w:t xml:space="preserve"> s </w:t>
            </w:r>
            <w:r w:rsidRPr="008841B0">
              <w:rPr>
                <w:rFonts w:ascii="Times New Roman" w:hAnsi="Times New Roman"/>
                <w:bCs/>
                <w:sz w:val="18"/>
                <w:szCs w:val="18"/>
              </w:rPr>
              <w:t>článkom 27 delegovaného nariadenia (EÚ) 2015/61.</w:t>
            </w:r>
          </w:p>
          <w:p w14:paraId="5878AF48" w14:textId="5F5FB1C7" w:rsidR="00AD49A0" w:rsidRPr="008841B0" w:rsidRDefault="007453EC">
            <w:pPr>
              <w:spacing w:before="240" w:after="240"/>
              <w:rPr>
                <w:rFonts w:ascii="Times New Roman" w:hAnsi="Times New Roman"/>
                <w:b/>
                <w:bCs/>
                <w:sz w:val="18"/>
                <w:szCs w:val="18"/>
              </w:rPr>
            </w:pPr>
            <w:r w:rsidRPr="008841B0">
              <w:rPr>
                <w:rFonts w:ascii="Times New Roman" w:hAnsi="Times New Roman"/>
                <w:bCs/>
                <w:sz w:val="18"/>
                <w:szCs w:val="18"/>
              </w:rPr>
              <w:t>Kladné peňažné toky zodpovedajúce záporným peňažným tokom</w:t>
            </w:r>
            <w:r w:rsidR="008841B0">
              <w:rPr>
                <w:rFonts w:ascii="Times New Roman" w:hAnsi="Times New Roman"/>
                <w:bCs/>
                <w:sz w:val="18"/>
                <w:szCs w:val="18"/>
              </w:rPr>
              <w:t xml:space="preserve"> v </w:t>
            </w:r>
            <w:r w:rsidRPr="008841B0">
              <w:rPr>
                <w:rFonts w:ascii="Times New Roman" w:hAnsi="Times New Roman"/>
                <w:bCs/>
                <w:sz w:val="18"/>
                <w:szCs w:val="18"/>
              </w:rPr>
              <w:t>súlade</w:t>
            </w:r>
            <w:r w:rsidR="008841B0">
              <w:rPr>
                <w:rFonts w:ascii="Times New Roman" w:hAnsi="Times New Roman"/>
                <w:bCs/>
                <w:sz w:val="18"/>
                <w:szCs w:val="18"/>
              </w:rPr>
              <w:t xml:space="preserve"> s </w:t>
            </w:r>
            <w:r w:rsidRPr="008841B0">
              <w:rPr>
                <w:rFonts w:ascii="Times New Roman" w:hAnsi="Times New Roman"/>
                <w:bCs/>
                <w:sz w:val="18"/>
                <w:szCs w:val="18"/>
              </w:rPr>
              <w:t>prísľubmi podporných úverov podľa článku 31 ods. 9 delegovaného nariadenia (EÚ) 2015/61 sa vykazujú</w:t>
            </w:r>
            <w:r w:rsidR="008841B0">
              <w:rPr>
                <w:rFonts w:ascii="Times New Roman" w:hAnsi="Times New Roman"/>
                <w:bCs/>
                <w:sz w:val="18"/>
                <w:szCs w:val="18"/>
              </w:rPr>
              <w:t xml:space="preserve"> v </w:t>
            </w:r>
            <w:r w:rsidRPr="008841B0">
              <w:rPr>
                <w:rFonts w:ascii="Times New Roman" w:hAnsi="Times New Roman"/>
                <w:bCs/>
                <w:sz w:val="18"/>
                <w:szCs w:val="18"/>
              </w:rPr>
              <w:t>oddiele 1.1.3</w:t>
            </w:r>
            <w:r w:rsidR="008841B0">
              <w:rPr>
                <w:rFonts w:ascii="Times New Roman" w:hAnsi="Times New Roman"/>
                <w:bCs/>
                <w:sz w:val="18"/>
                <w:szCs w:val="18"/>
              </w:rPr>
              <w:t xml:space="preserve"> a </w:t>
            </w:r>
            <w:r w:rsidRPr="008841B0">
              <w:rPr>
                <w:rFonts w:ascii="Times New Roman" w:hAnsi="Times New Roman"/>
                <w:bCs/>
                <w:sz w:val="18"/>
                <w:szCs w:val="18"/>
              </w:rPr>
              <w:t>tu sa nevykazujú.</w:t>
            </w:r>
          </w:p>
        </w:tc>
      </w:tr>
      <w:tr w:rsidR="00AD49A0" w:rsidRPr="008841B0" w14:paraId="79FBE8F2" w14:textId="77777777" w:rsidTr="00454544">
        <w:tc>
          <w:tcPr>
            <w:tcW w:w="756" w:type="dxa"/>
            <w:shd w:val="clear" w:color="auto" w:fill="auto"/>
            <w:vAlign w:val="center"/>
          </w:tcPr>
          <w:p w14:paraId="15B628E6" w14:textId="77777777" w:rsidR="00AD49A0" w:rsidRPr="008841B0" w:rsidRDefault="007453EC">
            <w:pPr>
              <w:jc w:val="left"/>
              <w:rPr>
                <w:rFonts w:ascii="Times New Roman" w:hAnsi="Times New Roman"/>
                <w:sz w:val="18"/>
                <w:szCs w:val="18"/>
              </w:rPr>
            </w:pPr>
            <w:r w:rsidRPr="008841B0">
              <w:rPr>
                <w:rFonts w:ascii="Times New Roman" w:hAnsi="Times New Roman"/>
                <w:sz w:val="18"/>
                <w:szCs w:val="18"/>
              </w:rPr>
              <w:t>170</w:t>
            </w:r>
          </w:p>
        </w:tc>
        <w:tc>
          <w:tcPr>
            <w:tcW w:w="7540" w:type="dxa"/>
            <w:shd w:val="clear" w:color="auto" w:fill="auto"/>
            <w:vAlign w:val="center"/>
          </w:tcPr>
          <w:p w14:paraId="084BB847" w14:textId="55621522" w:rsidR="00AD49A0" w:rsidRPr="008841B0" w:rsidRDefault="007453EC">
            <w:pPr>
              <w:rPr>
                <w:rFonts w:ascii="Times New Roman" w:hAnsi="Times New Roman"/>
                <w:b/>
                <w:bCs/>
                <w:sz w:val="18"/>
                <w:szCs w:val="18"/>
              </w:rPr>
            </w:pPr>
            <w:r w:rsidRPr="008841B0">
              <w:rPr>
                <w:rFonts w:ascii="Times New Roman" w:hAnsi="Times New Roman"/>
                <w:b/>
                <w:bCs/>
                <w:sz w:val="18"/>
                <w:szCs w:val="18"/>
              </w:rPr>
              <w:t>1.1.3. Kladné peňažné toky zodpovedajúce záporným peňažným tokom</w:t>
            </w:r>
            <w:r w:rsidR="008841B0">
              <w:rPr>
                <w:rFonts w:ascii="Times New Roman" w:hAnsi="Times New Roman"/>
                <w:b/>
                <w:bCs/>
                <w:sz w:val="18"/>
                <w:szCs w:val="18"/>
              </w:rPr>
              <w:t xml:space="preserve"> v </w:t>
            </w:r>
            <w:r w:rsidRPr="008841B0">
              <w:rPr>
                <w:rFonts w:ascii="Times New Roman" w:hAnsi="Times New Roman"/>
                <w:b/>
                <w:bCs/>
                <w:sz w:val="18"/>
                <w:szCs w:val="18"/>
              </w:rPr>
              <w:t>súlade</w:t>
            </w:r>
            <w:r w:rsidR="008841B0">
              <w:rPr>
                <w:rFonts w:ascii="Times New Roman" w:hAnsi="Times New Roman"/>
                <w:b/>
                <w:bCs/>
                <w:sz w:val="18"/>
                <w:szCs w:val="18"/>
              </w:rPr>
              <w:t xml:space="preserve"> s </w:t>
            </w:r>
            <w:r w:rsidRPr="008841B0">
              <w:rPr>
                <w:rFonts w:ascii="Times New Roman" w:hAnsi="Times New Roman"/>
                <w:b/>
                <w:bCs/>
                <w:sz w:val="18"/>
                <w:szCs w:val="18"/>
              </w:rPr>
              <w:t>prísľubmi podporných úverov podľa článku 31 ods. 9 delegovaného nariadenia (EÚ) 2015/61</w:t>
            </w:r>
          </w:p>
          <w:p w14:paraId="5BE94286" w14:textId="4CA5E7E2" w:rsidR="00AD49A0" w:rsidRPr="008841B0" w:rsidRDefault="000378A5">
            <w:pPr>
              <w:spacing w:before="240" w:after="240"/>
              <w:rPr>
                <w:rFonts w:ascii="Times New Roman" w:hAnsi="Times New Roman"/>
                <w:bCs/>
                <w:sz w:val="18"/>
                <w:szCs w:val="18"/>
              </w:rPr>
            </w:pPr>
            <w:r w:rsidRPr="008841B0">
              <w:rPr>
                <w:rFonts w:ascii="Times New Roman" w:hAnsi="Times New Roman"/>
                <w:bCs/>
                <w:sz w:val="18"/>
                <w:szCs w:val="18"/>
              </w:rPr>
              <w:t>Článok 32 ods. 3 písm. a) delegovaného nariadenia (EÚ) 2015/61</w:t>
            </w:r>
          </w:p>
          <w:p w14:paraId="1EA9FA81" w14:textId="37A140A4" w:rsidR="00AD49A0" w:rsidRPr="008841B0" w:rsidRDefault="007453EC">
            <w:pPr>
              <w:spacing w:before="240" w:after="240"/>
              <w:rPr>
                <w:rFonts w:ascii="Times New Roman" w:hAnsi="Times New Roman"/>
                <w:bCs/>
                <w:sz w:val="18"/>
                <w:szCs w:val="18"/>
              </w:rPr>
            </w:pPr>
            <w:r w:rsidRPr="008841B0">
              <w:rPr>
                <w:rFonts w:ascii="Times New Roman" w:hAnsi="Times New Roman"/>
                <w:bCs/>
                <w:sz w:val="18"/>
                <w:szCs w:val="18"/>
              </w:rPr>
              <w:t>Kladné peňažné toky zodpovedajúce záporným peňažným tokom</w:t>
            </w:r>
            <w:r w:rsidR="008841B0">
              <w:rPr>
                <w:rFonts w:ascii="Times New Roman" w:hAnsi="Times New Roman"/>
                <w:bCs/>
                <w:sz w:val="18"/>
                <w:szCs w:val="18"/>
              </w:rPr>
              <w:t xml:space="preserve"> v </w:t>
            </w:r>
            <w:r w:rsidRPr="008841B0">
              <w:rPr>
                <w:rFonts w:ascii="Times New Roman" w:hAnsi="Times New Roman"/>
                <w:bCs/>
                <w:sz w:val="18"/>
                <w:szCs w:val="18"/>
              </w:rPr>
              <w:t>súlade</w:t>
            </w:r>
            <w:r w:rsidR="008841B0">
              <w:rPr>
                <w:rFonts w:ascii="Times New Roman" w:hAnsi="Times New Roman"/>
                <w:bCs/>
                <w:sz w:val="18"/>
                <w:szCs w:val="18"/>
              </w:rPr>
              <w:t xml:space="preserve"> s </w:t>
            </w:r>
            <w:r w:rsidRPr="008841B0">
              <w:rPr>
                <w:rFonts w:ascii="Times New Roman" w:hAnsi="Times New Roman"/>
                <w:bCs/>
                <w:sz w:val="18"/>
                <w:szCs w:val="18"/>
              </w:rPr>
              <w:t>prísľubmi podporných úverov podľa článku 31 ods. 9 delegovaného nariadenia (EÚ) 2015/61.</w:t>
            </w:r>
          </w:p>
        </w:tc>
      </w:tr>
      <w:tr w:rsidR="00AD49A0" w:rsidRPr="008841B0" w14:paraId="67304281" w14:textId="77777777" w:rsidTr="00454544">
        <w:tc>
          <w:tcPr>
            <w:tcW w:w="756" w:type="dxa"/>
            <w:shd w:val="clear" w:color="auto" w:fill="auto"/>
            <w:vAlign w:val="center"/>
          </w:tcPr>
          <w:p w14:paraId="5024940F" w14:textId="77777777" w:rsidR="00AD49A0" w:rsidRPr="008841B0" w:rsidRDefault="007453EC">
            <w:pPr>
              <w:jc w:val="left"/>
              <w:rPr>
                <w:rFonts w:ascii="Times New Roman" w:hAnsi="Times New Roman"/>
                <w:sz w:val="18"/>
                <w:szCs w:val="18"/>
              </w:rPr>
            </w:pPr>
            <w:r w:rsidRPr="008841B0">
              <w:rPr>
                <w:rFonts w:ascii="Times New Roman" w:hAnsi="Times New Roman"/>
                <w:sz w:val="18"/>
                <w:szCs w:val="18"/>
              </w:rPr>
              <w:t>180</w:t>
            </w:r>
          </w:p>
        </w:tc>
        <w:tc>
          <w:tcPr>
            <w:tcW w:w="7540" w:type="dxa"/>
            <w:shd w:val="clear" w:color="auto" w:fill="auto"/>
            <w:vAlign w:val="center"/>
          </w:tcPr>
          <w:p w14:paraId="2650DEF0" w14:textId="5CDE3A87"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1.1.4. Peniaze splatné</w:t>
            </w:r>
            <w:r w:rsidR="008841B0">
              <w:rPr>
                <w:rFonts w:ascii="Times New Roman" w:hAnsi="Times New Roman"/>
                <w:b/>
                <w:bCs/>
                <w:sz w:val="18"/>
                <w:szCs w:val="18"/>
              </w:rPr>
              <w:t xml:space="preserve"> z </w:t>
            </w:r>
            <w:r w:rsidRPr="008841B0">
              <w:rPr>
                <w:rFonts w:ascii="Times New Roman" w:hAnsi="Times New Roman"/>
                <w:b/>
                <w:bCs/>
                <w:sz w:val="18"/>
                <w:szCs w:val="18"/>
              </w:rPr>
              <w:t>transakcií obchodného financovania</w:t>
            </w:r>
          </w:p>
          <w:p w14:paraId="07856EB7" w14:textId="25AE3391" w:rsidR="00AD49A0" w:rsidRPr="008841B0" w:rsidRDefault="000378A5">
            <w:pPr>
              <w:spacing w:before="240" w:after="240"/>
              <w:rPr>
                <w:rFonts w:ascii="Times New Roman" w:hAnsi="Times New Roman"/>
                <w:bCs/>
                <w:sz w:val="18"/>
                <w:szCs w:val="18"/>
              </w:rPr>
            </w:pPr>
            <w:r w:rsidRPr="008841B0">
              <w:rPr>
                <w:rFonts w:ascii="Times New Roman" w:hAnsi="Times New Roman"/>
                <w:bCs/>
                <w:sz w:val="18"/>
                <w:szCs w:val="18"/>
              </w:rPr>
              <w:t>Článok 32 ods. 2 písm. b) delegovaného nariadenia (EÚ) 2015/61</w:t>
            </w:r>
          </w:p>
          <w:p w14:paraId="24F50792" w14:textId="237DBAFD" w:rsidR="00AD49A0" w:rsidRPr="008841B0" w:rsidRDefault="007453EC">
            <w:pPr>
              <w:spacing w:before="240" w:after="240"/>
              <w:rPr>
                <w:rFonts w:ascii="Times New Roman" w:hAnsi="Times New Roman"/>
                <w:b/>
                <w:bCs/>
                <w:sz w:val="18"/>
                <w:szCs w:val="18"/>
              </w:rPr>
            </w:pPr>
            <w:r w:rsidRPr="008841B0">
              <w:rPr>
                <w:rFonts w:ascii="Times New Roman" w:hAnsi="Times New Roman"/>
                <w:bCs/>
                <w:sz w:val="18"/>
                <w:szCs w:val="18"/>
              </w:rPr>
              <w:t>Peniaze splatné</w:t>
            </w:r>
            <w:r w:rsidR="008841B0">
              <w:rPr>
                <w:rFonts w:ascii="Times New Roman" w:hAnsi="Times New Roman"/>
                <w:bCs/>
                <w:sz w:val="18"/>
                <w:szCs w:val="18"/>
              </w:rPr>
              <w:t xml:space="preserve"> z </w:t>
            </w:r>
            <w:r w:rsidRPr="008841B0">
              <w:rPr>
                <w:rFonts w:ascii="Times New Roman" w:hAnsi="Times New Roman"/>
                <w:bCs/>
                <w:sz w:val="18"/>
                <w:szCs w:val="18"/>
              </w:rPr>
              <w:t>transakcií obchodného financovania so zostatkovou splatnosťou nie dlhšou ako 30 dní</w:t>
            </w:r>
            <w:r w:rsidR="008841B0">
              <w:rPr>
                <w:rFonts w:ascii="Times New Roman" w:hAnsi="Times New Roman"/>
                <w:bCs/>
                <w:sz w:val="18"/>
                <w:szCs w:val="18"/>
              </w:rPr>
              <w:t xml:space="preserve"> v </w:t>
            </w:r>
            <w:r w:rsidRPr="008841B0">
              <w:rPr>
                <w:rFonts w:ascii="Times New Roman" w:hAnsi="Times New Roman"/>
                <w:bCs/>
                <w:sz w:val="18"/>
                <w:szCs w:val="18"/>
              </w:rPr>
              <w:t>súlade</w:t>
            </w:r>
            <w:r w:rsidR="008841B0">
              <w:rPr>
                <w:rFonts w:ascii="Times New Roman" w:hAnsi="Times New Roman"/>
                <w:bCs/>
                <w:sz w:val="18"/>
                <w:szCs w:val="18"/>
              </w:rPr>
              <w:t xml:space="preserve"> s </w:t>
            </w:r>
            <w:r w:rsidRPr="008841B0">
              <w:rPr>
                <w:rFonts w:ascii="Times New Roman" w:hAnsi="Times New Roman"/>
                <w:bCs/>
                <w:sz w:val="18"/>
                <w:szCs w:val="18"/>
              </w:rPr>
              <w:t>článkom 32 ods. 2 písm. b) delegovaného nariadenia (EÚ) 2015/61.</w:t>
            </w:r>
          </w:p>
        </w:tc>
      </w:tr>
      <w:tr w:rsidR="00AD49A0" w:rsidRPr="008841B0" w14:paraId="3E521F84" w14:textId="77777777" w:rsidTr="00454544">
        <w:tc>
          <w:tcPr>
            <w:tcW w:w="756" w:type="dxa"/>
            <w:shd w:val="clear" w:color="auto" w:fill="auto"/>
            <w:vAlign w:val="center"/>
          </w:tcPr>
          <w:p w14:paraId="4174403B" w14:textId="77777777" w:rsidR="00AD49A0" w:rsidRPr="008841B0" w:rsidRDefault="007453EC">
            <w:pPr>
              <w:jc w:val="left"/>
              <w:rPr>
                <w:rFonts w:ascii="Times New Roman" w:hAnsi="Times New Roman"/>
                <w:sz w:val="18"/>
                <w:szCs w:val="18"/>
              </w:rPr>
            </w:pPr>
            <w:r w:rsidRPr="008841B0">
              <w:rPr>
                <w:rFonts w:ascii="Times New Roman" w:hAnsi="Times New Roman"/>
                <w:sz w:val="18"/>
                <w:szCs w:val="18"/>
              </w:rPr>
              <w:t>190</w:t>
            </w:r>
          </w:p>
        </w:tc>
        <w:tc>
          <w:tcPr>
            <w:tcW w:w="7540" w:type="dxa"/>
            <w:shd w:val="clear" w:color="auto" w:fill="auto"/>
            <w:vAlign w:val="center"/>
          </w:tcPr>
          <w:p w14:paraId="23D0EA75" w14:textId="765CD48E" w:rsidR="00AD49A0" w:rsidRPr="008841B0" w:rsidRDefault="007453EC">
            <w:pPr>
              <w:rPr>
                <w:rFonts w:ascii="Times New Roman" w:hAnsi="Times New Roman"/>
                <w:b/>
                <w:bCs/>
                <w:sz w:val="18"/>
                <w:szCs w:val="18"/>
              </w:rPr>
            </w:pPr>
            <w:r w:rsidRPr="008841B0">
              <w:rPr>
                <w:rFonts w:ascii="Times New Roman" w:hAnsi="Times New Roman"/>
                <w:b/>
                <w:bCs/>
                <w:sz w:val="18"/>
                <w:szCs w:val="18"/>
              </w:rPr>
              <w:t>1.1.5. Peniaze splatné</w:t>
            </w:r>
            <w:r w:rsidR="008841B0">
              <w:rPr>
                <w:rFonts w:ascii="Times New Roman" w:hAnsi="Times New Roman"/>
                <w:b/>
                <w:bCs/>
                <w:sz w:val="18"/>
                <w:szCs w:val="18"/>
              </w:rPr>
              <w:t xml:space="preserve"> z </w:t>
            </w:r>
            <w:r w:rsidRPr="008841B0">
              <w:rPr>
                <w:rFonts w:ascii="Times New Roman" w:hAnsi="Times New Roman"/>
                <w:b/>
                <w:bCs/>
                <w:sz w:val="18"/>
                <w:szCs w:val="18"/>
              </w:rPr>
              <w:t>cenných papierov so splatnosťou do 30 dní</w:t>
            </w:r>
          </w:p>
          <w:p w14:paraId="20BF47DF" w14:textId="30C33678" w:rsidR="00AD49A0" w:rsidRPr="008841B0" w:rsidRDefault="000378A5">
            <w:pPr>
              <w:spacing w:before="240" w:after="240"/>
              <w:rPr>
                <w:rFonts w:ascii="Times New Roman" w:hAnsi="Times New Roman"/>
                <w:bCs/>
                <w:sz w:val="18"/>
                <w:szCs w:val="18"/>
              </w:rPr>
            </w:pPr>
            <w:r w:rsidRPr="008841B0">
              <w:rPr>
                <w:rFonts w:ascii="Times New Roman" w:hAnsi="Times New Roman"/>
                <w:bCs/>
                <w:sz w:val="18"/>
                <w:szCs w:val="18"/>
              </w:rPr>
              <w:t>Článok 32 ods. 2 písm. c) delegovaného nariadenia (EÚ) 2015/61</w:t>
            </w:r>
          </w:p>
          <w:p w14:paraId="653506C8" w14:textId="30363A11" w:rsidR="00AD49A0" w:rsidRPr="008841B0" w:rsidRDefault="007453EC">
            <w:pPr>
              <w:spacing w:before="240" w:after="240"/>
              <w:rPr>
                <w:rFonts w:ascii="Times New Roman" w:hAnsi="Times New Roman"/>
                <w:b/>
                <w:bCs/>
                <w:sz w:val="18"/>
                <w:szCs w:val="18"/>
              </w:rPr>
            </w:pPr>
            <w:r w:rsidRPr="008841B0">
              <w:rPr>
                <w:rFonts w:ascii="Times New Roman" w:hAnsi="Times New Roman"/>
                <w:bCs/>
                <w:sz w:val="18"/>
                <w:szCs w:val="18"/>
              </w:rPr>
              <w:t>Peniaze splatné</w:t>
            </w:r>
            <w:r w:rsidR="008841B0">
              <w:rPr>
                <w:rFonts w:ascii="Times New Roman" w:hAnsi="Times New Roman"/>
                <w:bCs/>
                <w:sz w:val="18"/>
                <w:szCs w:val="18"/>
              </w:rPr>
              <w:t xml:space="preserve"> z </w:t>
            </w:r>
            <w:r w:rsidRPr="008841B0">
              <w:rPr>
                <w:rFonts w:ascii="Times New Roman" w:hAnsi="Times New Roman"/>
                <w:bCs/>
                <w:sz w:val="18"/>
                <w:szCs w:val="18"/>
              </w:rPr>
              <w:t>cenných papierov so splatnosťou do 30 kalendárnych dní</w:t>
            </w:r>
            <w:r w:rsidR="008841B0">
              <w:rPr>
                <w:rFonts w:ascii="Times New Roman" w:hAnsi="Times New Roman"/>
                <w:bCs/>
                <w:sz w:val="18"/>
                <w:szCs w:val="18"/>
              </w:rPr>
              <w:t xml:space="preserve"> v </w:t>
            </w:r>
            <w:r w:rsidRPr="008841B0">
              <w:rPr>
                <w:rFonts w:ascii="Times New Roman" w:hAnsi="Times New Roman"/>
                <w:bCs/>
                <w:sz w:val="18"/>
                <w:szCs w:val="18"/>
              </w:rPr>
              <w:t>súlade</w:t>
            </w:r>
            <w:r w:rsidR="008841B0">
              <w:rPr>
                <w:rFonts w:ascii="Times New Roman" w:hAnsi="Times New Roman"/>
                <w:bCs/>
                <w:sz w:val="18"/>
                <w:szCs w:val="18"/>
              </w:rPr>
              <w:t xml:space="preserve"> s </w:t>
            </w:r>
            <w:r w:rsidRPr="008841B0">
              <w:rPr>
                <w:rFonts w:ascii="Times New Roman" w:hAnsi="Times New Roman"/>
                <w:bCs/>
                <w:sz w:val="18"/>
                <w:szCs w:val="18"/>
              </w:rPr>
              <w:t>článkom 32 ods. 2 písm. c) delegovaného nariadenia (EÚ) 2015/61.</w:t>
            </w:r>
          </w:p>
        </w:tc>
      </w:tr>
      <w:tr w:rsidR="00AD49A0" w:rsidRPr="008841B0" w14:paraId="609F2B9B" w14:textId="77777777" w:rsidTr="00454544">
        <w:tc>
          <w:tcPr>
            <w:tcW w:w="756" w:type="dxa"/>
            <w:shd w:val="clear" w:color="auto" w:fill="auto"/>
            <w:vAlign w:val="center"/>
          </w:tcPr>
          <w:p w14:paraId="6F8FE444" w14:textId="6D0C6DB1" w:rsidR="00AD49A0" w:rsidRPr="008841B0" w:rsidRDefault="007453EC">
            <w:pPr>
              <w:jc w:val="left"/>
              <w:rPr>
                <w:rFonts w:ascii="Times New Roman" w:hAnsi="Times New Roman"/>
                <w:sz w:val="18"/>
                <w:szCs w:val="18"/>
              </w:rPr>
            </w:pPr>
            <w:r w:rsidRPr="008841B0">
              <w:rPr>
                <w:rFonts w:ascii="Times New Roman" w:hAnsi="Times New Roman"/>
                <w:sz w:val="18"/>
                <w:szCs w:val="18"/>
              </w:rPr>
              <w:t>201</w:t>
            </w:r>
          </w:p>
        </w:tc>
        <w:tc>
          <w:tcPr>
            <w:tcW w:w="7540" w:type="dxa"/>
            <w:shd w:val="clear" w:color="auto" w:fill="auto"/>
            <w:vAlign w:val="center"/>
          </w:tcPr>
          <w:p w14:paraId="7E34F252" w14:textId="2CF0CA1A"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1.1.6. Úvery bez stanoveného zmluvného konečného dátumu</w:t>
            </w:r>
          </w:p>
          <w:p w14:paraId="50412A1A" w14:textId="711B8B54" w:rsidR="00AD49A0" w:rsidRPr="008841B0" w:rsidRDefault="000378A5">
            <w:pPr>
              <w:spacing w:before="240" w:after="240"/>
              <w:rPr>
                <w:rFonts w:ascii="Times New Roman" w:hAnsi="Times New Roman"/>
                <w:bCs/>
                <w:sz w:val="18"/>
                <w:szCs w:val="18"/>
              </w:rPr>
            </w:pPr>
            <w:r w:rsidRPr="008841B0">
              <w:rPr>
                <w:rFonts w:ascii="Times New Roman" w:hAnsi="Times New Roman"/>
                <w:bCs/>
                <w:sz w:val="18"/>
                <w:szCs w:val="18"/>
              </w:rPr>
              <w:t>Článok 32 ods. 3 písm. i) delegovaného nariadenia (EÚ) 2015/61</w:t>
            </w:r>
          </w:p>
          <w:p w14:paraId="6EF8FA17" w14:textId="0E12D4E0" w:rsidR="00AD49A0" w:rsidRPr="008841B0" w:rsidRDefault="007453EC">
            <w:pPr>
              <w:spacing w:before="240" w:after="240"/>
              <w:rPr>
                <w:rFonts w:ascii="Times New Roman" w:hAnsi="Times New Roman"/>
                <w:b/>
                <w:bCs/>
                <w:sz w:val="18"/>
              </w:rPr>
            </w:pPr>
            <w:r w:rsidRPr="008841B0">
              <w:rPr>
                <w:rFonts w:ascii="Times New Roman" w:hAnsi="Times New Roman"/>
                <w:bCs/>
                <w:sz w:val="18"/>
                <w:szCs w:val="18"/>
              </w:rPr>
              <w:t>Úvery bez stanoveného zmluvného konečného dátumu</w:t>
            </w:r>
            <w:r w:rsidR="008841B0">
              <w:rPr>
                <w:rFonts w:ascii="Times New Roman" w:hAnsi="Times New Roman"/>
                <w:bCs/>
                <w:sz w:val="18"/>
                <w:szCs w:val="18"/>
              </w:rPr>
              <w:t xml:space="preserve"> v </w:t>
            </w:r>
            <w:r w:rsidRPr="008841B0">
              <w:rPr>
                <w:rFonts w:ascii="Times New Roman" w:hAnsi="Times New Roman"/>
                <w:bCs/>
                <w:sz w:val="18"/>
                <w:szCs w:val="18"/>
              </w:rPr>
              <w:t>súlade</w:t>
            </w:r>
            <w:r w:rsidR="008841B0">
              <w:rPr>
                <w:rFonts w:ascii="Times New Roman" w:hAnsi="Times New Roman"/>
                <w:bCs/>
                <w:sz w:val="18"/>
                <w:szCs w:val="18"/>
              </w:rPr>
              <w:t xml:space="preserve"> s </w:t>
            </w:r>
            <w:r w:rsidRPr="008841B0">
              <w:rPr>
                <w:rFonts w:ascii="Times New Roman" w:hAnsi="Times New Roman"/>
                <w:bCs/>
                <w:sz w:val="18"/>
                <w:szCs w:val="18"/>
              </w:rPr>
              <w:t>článkom 32 ods. 3 písm. i) delegovaného nariadenia (EÚ) 2015/61. Úverová inštitúcia zohľadňuje tieto úvery len vtedy, ak zmluva umožňuje úverovej inštitúcii ukončiť zmluvný vzťah alebo požadovať úhradu do 30 kalendárnych dní. Do vykázanej sumy sa zahŕňa úrok</w:t>
            </w:r>
            <w:r w:rsidR="008841B0">
              <w:rPr>
                <w:rFonts w:ascii="Times New Roman" w:hAnsi="Times New Roman"/>
                <w:bCs/>
                <w:sz w:val="18"/>
                <w:szCs w:val="18"/>
              </w:rPr>
              <w:t xml:space="preserve"> a </w:t>
            </w:r>
            <w:r w:rsidRPr="008841B0">
              <w:rPr>
                <w:rFonts w:ascii="Times New Roman" w:hAnsi="Times New Roman"/>
                <w:bCs/>
                <w:sz w:val="18"/>
                <w:szCs w:val="18"/>
              </w:rPr>
              <w:t>minimálne platby, ktoré sa majú odpísať</w:t>
            </w:r>
            <w:r w:rsidR="008841B0">
              <w:rPr>
                <w:rFonts w:ascii="Times New Roman" w:hAnsi="Times New Roman"/>
                <w:bCs/>
                <w:sz w:val="18"/>
                <w:szCs w:val="18"/>
              </w:rPr>
              <w:t xml:space="preserve"> z </w:t>
            </w:r>
            <w:r w:rsidRPr="008841B0">
              <w:rPr>
                <w:rFonts w:ascii="Times New Roman" w:hAnsi="Times New Roman"/>
                <w:bCs/>
                <w:sz w:val="18"/>
                <w:szCs w:val="18"/>
              </w:rPr>
              <w:t>účtu klienta do 30 kalendárnych dní. Úrok</w:t>
            </w:r>
            <w:r w:rsidR="008841B0">
              <w:rPr>
                <w:rFonts w:ascii="Times New Roman" w:hAnsi="Times New Roman"/>
                <w:bCs/>
                <w:sz w:val="18"/>
                <w:szCs w:val="18"/>
              </w:rPr>
              <w:t xml:space="preserve"> a </w:t>
            </w:r>
            <w:r w:rsidRPr="008841B0">
              <w:rPr>
                <w:rFonts w:ascii="Times New Roman" w:hAnsi="Times New Roman"/>
                <w:bCs/>
                <w:sz w:val="18"/>
                <w:szCs w:val="18"/>
              </w:rPr>
              <w:t>minimálne platby</w:t>
            </w:r>
            <w:r w:rsidR="008841B0">
              <w:rPr>
                <w:rFonts w:ascii="Times New Roman" w:hAnsi="Times New Roman"/>
                <w:bCs/>
                <w:sz w:val="18"/>
                <w:szCs w:val="18"/>
              </w:rPr>
              <w:t xml:space="preserve"> z </w:t>
            </w:r>
            <w:r w:rsidRPr="008841B0">
              <w:rPr>
                <w:rFonts w:ascii="Times New Roman" w:hAnsi="Times New Roman"/>
                <w:bCs/>
                <w:sz w:val="18"/>
                <w:szCs w:val="18"/>
              </w:rPr>
              <w:t>úverov bez stanoveného zmluvného konečného dátumu, ktoré sú zmluvne splatné</w:t>
            </w:r>
            <w:r w:rsidR="008841B0">
              <w:rPr>
                <w:rFonts w:ascii="Times New Roman" w:hAnsi="Times New Roman"/>
                <w:bCs/>
                <w:sz w:val="18"/>
                <w:szCs w:val="18"/>
              </w:rPr>
              <w:t xml:space="preserve"> a </w:t>
            </w:r>
            <w:r w:rsidRPr="008841B0">
              <w:rPr>
                <w:rFonts w:ascii="Times New Roman" w:hAnsi="Times New Roman"/>
                <w:bCs/>
                <w:sz w:val="18"/>
                <w:szCs w:val="18"/>
              </w:rPr>
              <w:t>povedú počas nasledujúcich 30 kalendárnych dní ku skutočnému kladnému peňažnému toku hotovosti, sa považujú za splatné peniaze</w:t>
            </w:r>
            <w:r w:rsidR="008841B0">
              <w:rPr>
                <w:rFonts w:ascii="Times New Roman" w:hAnsi="Times New Roman"/>
                <w:bCs/>
                <w:sz w:val="18"/>
                <w:szCs w:val="18"/>
              </w:rPr>
              <w:t xml:space="preserve"> a </w:t>
            </w:r>
            <w:r w:rsidRPr="008841B0">
              <w:rPr>
                <w:rFonts w:ascii="Times New Roman" w:hAnsi="Times New Roman"/>
                <w:bCs/>
                <w:sz w:val="18"/>
                <w:szCs w:val="18"/>
              </w:rPr>
              <w:t>vykazujú sa</w:t>
            </w:r>
            <w:r w:rsidR="008841B0">
              <w:rPr>
                <w:rFonts w:ascii="Times New Roman" w:hAnsi="Times New Roman"/>
                <w:bCs/>
                <w:sz w:val="18"/>
                <w:szCs w:val="18"/>
              </w:rPr>
              <w:t xml:space="preserve"> v </w:t>
            </w:r>
            <w:r w:rsidRPr="008841B0">
              <w:rPr>
                <w:rFonts w:ascii="Times New Roman" w:hAnsi="Times New Roman"/>
                <w:bCs/>
                <w:sz w:val="18"/>
                <w:szCs w:val="18"/>
              </w:rPr>
              <w:t>príslušnom riadku, pričom sa dodržiava zaobchádzanie predpísané článkom 32 pre splatné peniaze. Iný úrok, ktorý vznikne, ale ktorý sa počas nasledujúcich 30 kalendárnych dní neodpíše</w:t>
            </w:r>
            <w:r w:rsidR="008841B0">
              <w:rPr>
                <w:rFonts w:ascii="Times New Roman" w:hAnsi="Times New Roman"/>
                <w:bCs/>
                <w:sz w:val="18"/>
                <w:szCs w:val="18"/>
              </w:rPr>
              <w:t xml:space="preserve"> z </w:t>
            </w:r>
            <w:r w:rsidRPr="008841B0">
              <w:rPr>
                <w:rFonts w:ascii="Times New Roman" w:hAnsi="Times New Roman"/>
                <w:bCs/>
                <w:sz w:val="18"/>
                <w:szCs w:val="18"/>
              </w:rPr>
              <w:t>účtu klienta ani nepovedie ku skutočnému kladnému peňažnému toku hotovosti, úverové inštitúcie nevykazujú.</w:t>
            </w:r>
          </w:p>
        </w:tc>
      </w:tr>
      <w:tr w:rsidR="00AD49A0" w:rsidRPr="008841B0" w14:paraId="0F96184A" w14:textId="77777777" w:rsidTr="00454544">
        <w:tc>
          <w:tcPr>
            <w:tcW w:w="756" w:type="dxa"/>
            <w:shd w:val="clear" w:color="auto" w:fill="auto"/>
            <w:vAlign w:val="center"/>
          </w:tcPr>
          <w:p w14:paraId="5558BED6" w14:textId="77777777" w:rsidR="00AD49A0" w:rsidRPr="008841B0" w:rsidRDefault="007453EC">
            <w:pPr>
              <w:jc w:val="left"/>
              <w:rPr>
                <w:rFonts w:ascii="Times New Roman" w:hAnsi="Times New Roman"/>
                <w:sz w:val="18"/>
                <w:szCs w:val="18"/>
              </w:rPr>
            </w:pPr>
            <w:r w:rsidRPr="008841B0">
              <w:rPr>
                <w:rFonts w:ascii="Times New Roman" w:hAnsi="Times New Roman"/>
                <w:sz w:val="18"/>
                <w:szCs w:val="18"/>
              </w:rPr>
              <w:t>210</w:t>
            </w:r>
          </w:p>
        </w:tc>
        <w:tc>
          <w:tcPr>
            <w:tcW w:w="7540" w:type="dxa"/>
            <w:shd w:val="clear" w:color="auto" w:fill="auto"/>
            <w:vAlign w:val="center"/>
          </w:tcPr>
          <w:p w14:paraId="489DF64D" w14:textId="615A8392"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1.1.7. Peniaze splatné</w:t>
            </w:r>
            <w:r w:rsidR="008841B0">
              <w:rPr>
                <w:rFonts w:ascii="Times New Roman" w:hAnsi="Times New Roman"/>
                <w:b/>
                <w:bCs/>
                <w:sz w:val="18"/>
                <w:szCs w:val="18"/>
              </w:rPr>
              <w:t xml:space="preserve"> z </w:t>
            </w:r>
            <w:r w:rsidRPr="008841B0">
              <w:rPr>
                <w:rFonts w:ascii="Times New Roman" w:hAnsi="Times New Roman"/>
                <w:b/>
                <w:bCs/>
                <w:sz w:val="18"/>
                <w:szCs w:val="18"/>
              </w:rPr>
              <w:t>pozícií</w:t>
            </w:r>
            <w:r w:rsidR="008841B0">
              <w:rPr>
                <w:rFonts w:ascii="Times New Roman" w:hAnsi="Times New Roman"/>
                <w:b/>
                <w:bCs/>
                <w:sz w:val="18"/>
                <w:szCs w:val="18"/>
              </w:rPr>
              <w:t xml:space="preserve"> v </w:t>
            </w:r>
            <w:r w:rsidRPr="008841B0">
              <w:rPr>
                <w:rFonts w:ascii="Times New Roman" w:hAnsi="Times New Roman"/>
                <w:b/>
                <w:bCs/>
                <w:sz w:val="18"/>
                <w:szCs w:val="18"/>
              </w:rPr>
              <w:t>kapitálových nástrojoch viazaných na významný index za predpokladu, že nedochádza</w:t>
            </w:r>
            <w:r w:rsidR="008841B0">
              <w:rPr>
                <w:rFonts w:ascii="Times New Roman" w:hAnsi="Times New Roman"/>
                <w:b/>
                <w:bCs/>
                <w:sz w:val="18"/>
                <w:szCs w:val="18"/>
              </w:rPr>
              <w:t xml:space="preserve"> k </w:t>
            </w:r>
            <w:r w:rsidRPr="008841B0">
              <w:rPr>
                <w:rFonts w:ascii="Times New Roman" w:hAnsi="Times New Roman"/>
                <w:b/>
                <w:bCs/>
                <w:sz w:val="18"/>
                <w:szCs w:val="18"/>
              </w:rPr>
              <w:t>dvojitému započítavaniu</w:t>
            </w:r>
            <w:r w:rsidR="008841B0">
              <w:rPr>
                <w:rFonts w:ascii="Times New Roman" w:hAnsi="Times New Roman"/>
                <w:b/>
                <w:bCs/>
                <w:sz w:val="18"/>
                <w:szCs w:val="18"/>
              </w:rPr>
              <w:t xml:space="preserve"> s </w:t>
            </w:r>
            <w:r w:rsidRPr="008841B0">
              <w:rPr>
                <w:rFonts w:ascii="Times New Roman" w:hAnsi="Times New Roman"/>
                <w:b/>
                <w:bCs/>
                <w:sz w:val="18"/>
                <w:szCs w:val="18"/>
              </w:rPr>
              <w:t>likvidnými aktívami</w:t>
            </w:r>
          </w:p>
          <w:p w14:paraId="6EFECAA7" w14:textId="41986F3F" w:rsidR="00AD49A0" w:rsidRPr="008841B0" w:rsidRDefault="000378A5">
            <w:pPr>
              <w:spacing w:before="240" w:after="240"/>
              <w:rPr>
                <w:rFonts w:ascii="Times New Roman" w:hAnsi="Times New Roman"/>
                <w:bCs/>
                <w:sz w:val="18"/>
                <w:szCs w:val="18"/>
              </w:rPr>
            </w:pPr>
            <w:r w:rsidRPr="008841B0">
              <w:rPr>
                <w:rFonts w:ascii="Times New Roman" w:hAnsi="Times New Roman"/>
                <w:bCs/>
                <w:sz w:val="18"/>
                <w:szCs w:val="18"/>
              </w:rPr>
              <w:t>Článok 32 ods. 2 písm. d) delegovaného nariadenia (EÚ) 2015/61</w:t>
            </w:r>
          </w:p>
          <w:p w14:paraId="3FB14AF9" w14:textId="7A23F08F" w:rsidR="00AD49A0" w:rsidRPr="008841B0" w:rsidRDefault="007453EC">
            <w:pPr>
              <w:spacing w:before="240" w:after="240"/>
              <w:rPr>
                <w:rFonts w:ascii="Times New Roman" w:hAnsi="Times New Roman"/>
                <w:b/>
                <w:bCs/>
                <w:sz w:val="18"/>
                <w:szCs w:val="18"/>
              </w:rPr>
            </w:pPr>
            <w:r w:rsidRPr="008841B0">
              <w:rPr>
                <w:rFonts w:ascii="Times New Roman" w:hAnsi="Times New Roman"/>
                <w:bCs/>
                <w:sz w:val="18"/>
                <w:szCs w:val="18"/>
              </w:rPr>
              <w:t>Peniaze splatné</w:t>
            </w:r>
            <w:r w:rsidR="008841B0">
              <w:rPr>
                <w:rFonts w:ascii="Times New Roman" w:hAnsi="Times New Roman"/>
                <w:bCs/>
                <w:sz w:val="18"/>
                <w:szCs w:val="18"/>
              </w:rPr>
              <w:t xml:space="preserve"> z </w:t>
            </w:r>
            <w:r w:rsidRPr="008841B0">
              <w:rPr>
                <w:rFonts w:ascii="Times New Roman" w:hAnsi="Times New Roman"/>
                <w:bCs/>
                <w:sz w:val="18"/>
                <w:szCs w:val="18"/>
              </w:rPr>
              <w:t>pozícií</w:t>
            </w:r>
            <w:r w:rsidR="008841B0">
              <w:rPr>
                <w:rFonts w:ascii="Times New Roman" w:hAnsi="Times New Roman"/>
                <w:bCs/>
                <w:sz w:val="18"/>
                <w:szCs w:val="18"/>
              </w:rPr>
              <w:t xml:space="preserve"> v </w:t>
            </w:r>
            <w:r w:rsidRPr="008841B0">
              <w:rPr>
                <w:rFonts w:ascii="Times New Roman" w:hAnsi="Times New Roman"/>
                <w:bCs/>
                <w:sz w:val="18"/>
                <w:szCs w:val="18"/>
              </w:rPr>
              <w:t>kapitálových nástrojoch viazaných na významný index za predpokladu, že nedochádza</w:t>
            </w:r>
            <w:r w:rsidR="008841B0">
              <w:rPr>
                <w:rFonts w:ascii="Times New Roman" w:hAnsi="Times New Roman"/>
                <w:bCs/>
                <w:sz w:val="18"/>
                <w:szCs w:val="18"/>
              </w:rPr>
              <w:t xml:space="preserve"> k </w:t>
            </w:r>
            <w:r w:rsidRPr="008841B0">
              <w:rPr>
                <w:rFonts w:ascii="Times New Roman" w:hAnsi="Times New Roman"/>
                <w:bCs/>
                <w:sz w:val="18"/>
                <w:szCs w:val="18"/>
              </w:rPr>
              <w:t>dvojitému započítavaniu</w:t>
            </w:r>
            <w:r w:rsidR="008841B0">
              <w:rPr>
                <w:rFonts w:ascii="Times New Roman" w:hAnsi="Times New Roman"/>
                <w:bCs/>
                <w:sz w:val="18"/>
                <w:szCs w:val="18"/>
              </w:rPr>
              <w:t xml:space="preserve"> s </w:t>
            </w:r>
            <w:r w:rsidRPr="008841B0">
              <w:rPr>
                <w:rFonts w:ascii="Times New Roman" w:hAnsi="Times New Roman"/>
                <w:bCs/>
                <w:sz w:val="18"/>
                <w:szCs w:val="18"/>
              </w:rPr>
              <w:t>likvidnými aktívami</w:t>
            </w:r>
            <w:r w:rsidR="008841B0">
              <w:rPr>
                <w:rFonts w:ascii="Times New Roman" w:hAnsi="Times New Roman"/>
                <w:bCs/>
                <w:sz w:val="18"/>
                <w:szCs w:val="18"/>
              </w:rPr>
              <w:t xml:space="preserve"> v </w:t>
            </w:r>
            <w:r w:rsidRPr="008841B0">
              <w:rPr>
                <w:rFonts w:ascii="Times New Roman" w:hAnsi="Times New Roman"/>
                <w:bCs/>
                <w:sz w:val="18"/>
                <w:szCs w:val="18"/>
              </w:rPr>
              <w:t>súlade</w:t>
            </w:r>
            <w:r w:rsidR="008841B0">
              <w:rPr>
                <w:rFonts w:ascii="Times New Roman" w:hAnsi="Times New Roman"/>
                <w:bCs/>
                <w:sz w:val="18"/>
                <w:szCs w:val="18"/>
              </w:rPr>
              <w:t xml:space="preserve"> s </w:t>
            </w:r>
            <w:r w:rsidRPr="008841B0">
              <w:rPr>
                <w:rFonts w:ascii="Times New Roman" w:hAnsi="Times New Roman"/>
                <w:bCs/>
                <w:sz w:val="18"/>
                <w:szCs w:val="18"/>
              </w:rPr>
              <w:t>článkom 32 ods. 2 písm. d) delegovaného nariadenia (EÚ) 2015/61. Pozícia zahŕňa peniaze, ktoré sú zmluvne splatné do 30 kalendárnych dní, ako napríklad dividendy</w:t>
            </w:r>
            <w:r w:rsidR="008841B0">
              <w:rPr>
                <w:rFonts w:ascii="Times New Roman" w:hAnsi="Times New Roman"/>
                <w:bCs/>
                <w:sz w:val="18"/>
                <w:szCs w:val="18"/>
              </w:rPr>
              <w:t xml:space="preserve"> z </w:t>
            </w:r>
            <w:r w:rsidRPr="008841B0">
              <w:rPr>
                <w:rFonts w:ascii="Times New Roman" w:hAnsi="Times New Roman"/>
                <w:bCs/>
                <w:sz w:val="18"/>
                <w:szCs w:val="18"/>
              </w:rPr>
              <w:t>takýchto významných indexov vyplácané</w:t>
            </w:r>
            <w:r w:rsidR="008841B0">
              <w:rPr>
                <w:rFonts w:ascii="Times New Roman" w:hAnsi="Times New Roman"/>
                <w:bCs/>
                <w:sz w:val="18"/>
                <w:szCs w:val="18"/>
              </w:rPr>
              <w:t xml:space="preserve"> v </w:t>
            </w:r>
            <w:r w:rsidRPr="008841B0">
              <w:rPr>
                <w:rFonts w:ascii="Times New Roman" w:hAnsi="Times New Roman"/>
                <w:bCs/>
                <w:sz w:val="18"/>
                <w:szCs w:val="18"/>
              </w:rPr>
              <w:t>hotovosti</w:t>
            </w:r>
            <w:r w:rsidR="008841B0">
              <w:rPr>
                <w:rFonts w:ascii="Times New Roman" w:hAnsi="Times New Roman"/>
                <w:bCs/>
                <w:sz w:val="18"/>
                <w:szCs w:val="18"/>
              </w:rPr>
              <w:t xml:space="preserve"> a </w:t>
            </w:r>
            <w:r w:rsidRPr="008841B0">
              <w:rPr>
                <w:rFonts w:ascii="Times New Roman" w:hAnsi="Times New Roman"/>
                <w:bCs/>
                <w:sz w:val="18"/>
                <w:szCs w:val="18"/>
              </w:rPr>
              <w:t>hotovosť splatná</w:t>
            </w:r>
            <w:r w:rsidR="008841B0">
              <w:rPr>
                <w:rFonts w:ascii="Times New Roman" w:hAnsi="Times New Roman"/>
                <w:bCs/>
                <w:sz w:val="18"/>
                <w:szCs w:val="18"/>
              </w:rPr>
              <w:t xml:space="preserve"> z </w:t>
            </w:r>
            <w:r w:rsidRPr="008841B0">
              <w:rPr>
                <w:rFonts w:ascii="Times New Roman" w:hAnsi="Times New Roman"/>
                <w:bCs/>
                <w:sz w:val="18"/>
                <w:szCs w:val="18"/>
              </w:rPr>
              <w:t>takýchto predaných, ale ešte nevyrovnaných kapitálových nástrojov, ak sa neuznávajú za likvidné aktíva</w:t>
            </w:r>
            <w:r w:rsidR="008841B0">
              <w:rPr>
                <w:rFonts w:ascii="Times New Roman" w:hAnsi="Times New Roman"/>
                <w:bCs/>
                <w:sz w:val="18"/>
                <w:szCs w:val="18"/>
              </w:rPr>
              <w:t xml:space="preserve"> v </w:t>
            </w:r>
            <w:r w:rsidRPr="008841B0">
              <w:rPr>
                <w:rFonts w:ascii="Times New Roman" w:hAnsi="Times New Roman"/>
                <w:bCs/>
                <w:sz w:val="18"/>
                <w:szCs w:val="18"/>
              </w:rPr>
              <w:t>súlade</w:t>
            </w:r>
            <w:r w:rsidR="008841B0">
              <w:rPr>
                <w:rFonts w:ascii="Times New Roman" w:hAnsi="Times New Roman"/>
                <w:bCs/>
                <w:sz w:val="18"/>
                <w:szCs w:val="18"/>
              </w:rPr>
              <w:t xml:space="preserve"> s </w:t>
            </w:r>
            <w:r w:rsidRPr="008841B0">
              <w:rPr>
                <w:rFonts w:ascii="Times New Roman" w:hAnsi="Times New Roman"/>
                <w:bCs/>
                <w:sz w:val="18"/>
                <w:szCs w:val="18"/>
              </w:rPr>
              <w:t>hlavou II delegovaného nariadenia (EÚ) 2015/61.</w:t>
            </w:r>
          </w:p>
        </w:tc>
      </w:tr>
      <w:tr w:rsidR="00AD49A0" w:rsidRPr="008841B0" w14:paraId="2B10E917" w14:textId="77777777" w:rsidTr="00454544">
        <w:tc>
          <w:tcPr>
            <w:tcW w:w="756" w:type="dxa"/>
            <w:shd w:val="clear" w:color="auto" w:fill="auto"/>
            <w:vAlign w:val="center"/>
          </w:tcPr>
          <w:p w14:paraId="2AD6B757" w14:textId="77777777" w:rsidR="00AD49A0" w:rsidRPr="008841B0" w:rsidRDefault="007453EC">
            <w:pPr>
              <w:jc w:val="left"/>
              <w:rPr>
                <w:rFonts w:ascii="Times New Roman" w:hAnsi="Times New Roman"/>
                <w:sz w:val="18"/>
                <w:szCs w:val="18"/>
              </w:rPr>
            </w:pPr>
            <w:r w:rsidRPr="008841B0">
              <w:rPr>
                <w:rFonts w:ascii="Times New Roman" w:hAnsi="Times New Roman"/>
                <w:sz w:val="18"/>
                <w:szCs w:val="18"/>
              </w:rPr>
              <w:t>230</w:t>
            </w:r>
          </w:p>
        </w:tc>
        <w:tc>
          <w:tcPr>
            <w:tcW w:w="7540" w:type="dxa"/>
            <w:shd w:val="clear" w:color="auto" w:fill="auto"/>
            <w:vAlign w:val="center"/>
          </w:tcPr>
          <w:p w14:paraId="0A443FE1" w14:textId="2EFE7BFE"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1.1.8. Kladné peňažné toky</w:t>
            </w:r>
            <w:r w:rsidR="008841B0">
              <w:rPr>
                <w:rFonts w:ascii="Times New Roman" w:hAnsi="Times New Roman"/>
                <w:b/>
                <w:bCs/>
                <w:sz w:val="18"/>
                <w:szCs w:val="18"/>
              </w:rPr>
              <w:t xml:space="preserve"> z </w:t>
            </w:r>
            <w:r w:rsidRPr="008841B0">
              <w:rPr>
                <w:rFonts w:ascii="Times New Roman" w:hAnsi="Times New Roman"/>
                <w:b/>
                <w:bCs/>
                <w:sz w:val="18"/>
                <w:szCs w:val="18"/>
              </w:rPr>
              <w:t>uvoľnených zostatkov</w:t>
            </w:r>
            <w:r w:rsidR="008841B0">
              <w:rPr>
                <w:rFonts w:ascii="Times New Roman" w:hAnsi="Times New Roman"/>
                <w:b/>
                <w:bCs/>
                <w:sz w:val="18"/>
                <w:szCs w:val="18"/>
              </w:rPr>
              <w:t xml:space="preserve"> v </w:t>
            </w:r>
            <w:r w:rsidRPr="008841B0">
              <w:rPr>
                <w:rFonts w:ascii="Times New Roman" w:hAnsi="Times New Roman"/>
                <w:b/>
                <w:bCs/>
                <w:sz w:val="18"/>
                <w:szCs w:val="18"/>
              </w:rPr>
              <w:t>držbe na oddelených účtoch</w:t>
            </w:r>
            <w:r w:rsidR="008841B0">
              <w:rPr>
                <w:rFonts w:ascii="Times New Roman" w:hAnsi="Times New Roman"/>
                <w:b/>
                <w:bCs/>
                <w:sz w:val="18"/>
                <w:szCs w:val="18"/>
              </w:rPr>
              <w:t xml:space="preserve"> v </w:t>
            </w:r>
            <w:r w:rsidRPr="008841B0">
              <w:rPr>
                <w:rFonts w:ascii="Times New Roman" w:hAnsi="Times New Roman"/>
                <w:b/>
                <w:bCs/>
                <w:sz w:val="18"/>
                <w:szCs w:val="18"/>
              </w:rPr>
              <w:t>súlade</w:t>
            </w:r>
            <w:r w:rsidR="008841B0">
              <w:rPr>
                <w:rFonts w:ascii="Times New Roman" w:hAnsi="Times New Roman"/>
                <w:b/>
                <w:bCs/>
                <w:sz w:val="18"/>
                <w:szCs w:val="18"/>
              </w:rPr>
              <w:t xml:space="preserve"> s </w:t>
            </w:r>
            <w:r w:rsidRPr="008841B0">
              <w:rPr>
                <w:rFonts w:ascii="Times New Roman" w:hAnsi="Times New Roman"/>
                <w:b/>
                <w:bCs/>
                <w:sz w:val="18"/>
                <w:szCs w:val="18"/>
              </w:rPr>
              <w:t>regulatórnymi požiadavkami na ochranu aktív klienta</w:t>
            </w:r>
            <w:r w:rsidR="008841B0">
              <w:rPr>
                <w:rFonts w:ascii="Times New Roman" w:hAnsi="Times New Roman"/>
                <w:b/>
                <w:bCs/>
                <w:sz w:val="18"/>
                <w:szCs w:val="18"/>
              </w:rPr>
              <w:t xml:space="preserve"> z </w:t>
            </w:r>
            <w:r w:rsidRPr="008841B0">
              <w:rPr>
                <w:rFonts w:ascii="Times New Roman" w:hAnsi="Times New Roman"/>
                <w:b/>
                <w:bCs/>
                <w:sz w:val="18"/>
                <w:szCs w:val="18"/>
              </w:rPr>
              <w:t>obchodovania</w:t>
            </w:r>
          </w:p>
          <w:p w14:paraId="775341D9" w14:textId="023BC8E7" w:rsidR="00AD49A0" w:rsidRPr="008841B0" w:rsidRDefault="007453EC">
            <w:pPr>
              <w:spacing w:before="240" w:after="240"/>
              <w:rPr>
                <w:rFonts w:ascii="Times New Roman" w:hAnsi="Times New Roman"/>
                <w:bCs/>
                <w:sz w:val="18"/>
                <w:szCs w:val="18"/>
              </w:rPr>
            </w:pPr>
            <w:r w:rsidRPr="008841B0">
              <w:rPr>
                <w:rFonts w:ascii="Times New Roman" w:hAnsi="Times New Roman"/>
                <w:bCs/>
                <w:sz w:val="18"/>
                <w:szCs w:val="18"/>
              </w:rPr>
              <w:t>Článok 32 ods. 4 delegovaného nariadenia (EÚ) 2015/61</w:t>
            </w:r>
          </w:p>
          <w:p w14:paraId="50121AFE" w14:textId="3896AB28" w:rsidR="00AD49A0" w:rsidRPr="008841B0" w:rsidRDefault="007453EC">
            <w:pPr>
              <w:spacing w:before="240" w:after="240"/>
              <w:rPr>
                <w:rFonts w:ascii="Times New Roman" w:hAnsi="Times New Roman"/>
                <w:bCs/>
                <w:sz w:val="18"/>
                <w:szCs w:val="18"/>
              </w:rPr>
            </w:pPr>
            <w:r w:rsidRPr="008841B0">
              <w:rPr>
                <w:rFonts w:ascii="Times New Roman" w:hAnsi="Times New Roman"/>
                <w:bCs/>
                <w:sz w:val="18"/>
                <w:szCs w:val="18"/>
              </w:rPr>
              <w:t>Kladné peňažné toky</w:t>
            </w:r>
            <w:r w:rsidR="008841B0">
              <w:rPr>
                <w:rFonts w:ascii="Times New Roman" w:hAnsi="Times New Roman"/>
                <w:bCs/>
                <w:sz w:val="18"/>
                <w:szCs w:val="18"/>
              </w:rPr>
              <w:t xml:space="preserve"> z </w:t>
            </w:r>
            <w:r w:rsidRPr="008841B0">
              <w:rPr>
                <w:rFonts w:ascii="Times New Roman" w:hAnsi="Times New Roman"/>
                <w:bCs/>
                <w:sz w:val="18"/>
                <w:szCs w:val="18"/>
              </w:rPr>
              <w:t>uvoľnených zostatkov</w:t>
            </w:r>
            <w:r w:rsidR="008841B0">
              <w:rPr>
                <w:rFonts w:ascii="Times New Roman" w:hAnsi="Times New Roman"/>
                <w:bCs/>
                <w:sz w:val="18"/>
                <w:szCs w:val="18"/>
              </w:rPr>
              <w:t xml:space="preserve"> v </w:t>
            </w:r>
            <w:r w:rsidRPr="008841B0">
              <w:rPr>
                <w:rFonts w:ascii="Times New Roman" w:hAnsi="Times New Roman"/>
                <w:bCs/>
                <w:sz w:val="18"/>
                <w:szCs w:val="18"/>
              </w:rPr>
              <w:t>držbe na oddelených účtoch</w:t>
            </w:r>
            <w:r w:rsidR="008841B0">
              <w:rPr>
                <w:rFonts w:ascii="Times New Roman" w:hAnsi="Times New Roman"/>
                <w:bCs/>
                <w:sz w:val="18"/>
                <w:szCs w:val="18"/>
              </w:rPr>
              <w:t xml:space="preserve"> v </w:t>
            </w:r>
            <w:r w:rsidRPr="008841B0">
              <w:rPr>
                <w:rFonts w:ascii="Times New Roman" w:hAnsi="Times New Roman"/>
                <w:bCs/>
                <w:sz w:val="18"/>
                <w:szCs w:val="18"/>
              </w:rPr>
              <w:t>súlade</w:t>
            </w:r>
            <w:r w:rsidR="008841B0">
              <w:rPr>
                <w:rFonts w:ascii="Times New Roman" w:hAnsi="Times New Roman"/>
                <w:bCs/>
                <w:sz w:val="18"/>
                <w:szCs w:val="18"/>
              </w:rPr>
              <w:t xml:space="preserve"> s </w:t>
            </w:r>
            <w:r w:rsidRPr="008841B0">
              <w:rPr>
                <w:rFonts w:ascii="Times New Roman" w:hAnsi="Times New Roman"/>
                <w:bCs/>
                <w:sz w:val="18"/>
                <w:szCs w:val="18"/>
              </w:rPr>
              <w:t>regulatórnymi požiadavkami na ochranu aktív klienta</w:t>
            </w:r>
            <w:r w:rsidR="008841B0">
              <w:rPr>
                <w:rFonts w:ascii="Times New Roman" w:hAnsi="Times New Roman"/>
                <w:bCs/>
                <w:sz w:val="18"/>
                <w:szCs w:val="18"/>
              </w:rPr>
              <w:t xml:space="preserve"> z </w:t>
            </w:r>
            <w:r w:rsidRPr="008841B0">
              <w:rPr>
                <w:rFonts w:ascii="Times New Roman" w:hAnsi="Times New Roman"/>
                <w:bCs/>
                <w:sz w:val="18"/>
                <w:szCs w:val="18"/>
              </w:rPr>
              <w:t>obchodovania</w:t>
            </w:r>
            <w:r w:rsidR="008841B0">
              <w:rPr>
                <w:rFonts w:ascii="Times New Roman" w:hAnsi="Times New Roman"/>
                <w:bCs/>
                <w:sz w:val="18"/>
                <w:szCs w:val="18"/>
              </w:rPr>
              <w:t xml:space="preserve"> v </w:t>
            </w:r>
            <w:r w:rsidRPr="008841B0">
              <w:rPr>
                <w:rFonts w:ascii="Times New Roman" w:hAnsi="Times New Roman"/>
                <w:bCs/>
                <w:sz w:val="18"/>
                <w:szCs w:val="18"/>
              </w:rPr>
              <w:t>súlade</w:t>
            </w:r>
            <w:r w:rsidR="008841B0">
              <w:rPr>
                <w:rFonts w:ascii="Times New Roman" w:hAnsi="Times New Roman"/>
                <w:bCs/>
                <w:sz w:val="18"/>
                <w:szCs w:val="18"/>
              </w:rPr>
              <w:t xml:space="preserve"> s </w:t>
            </w:r>
            <w:r w:rsidRPr="008841B0">
              <w:rPr>
                <w:rFonts w:ascii="Times New Roman" w:hAnsi="Times New Roman"/>
                <w:bCs/>
                <w:sz w:val="18"/>
                <w:szCs w:val="18"/>
              </w:rPr>
              <w:t>článkom 32 ods. 4 delegovaného nariadenia (EÚ) 2015/61.</w:t>
            </w:r>
          </w:p>
          <w:p w14:paraId="61A2512C" w14:textId="59FF7945" w:rsidR="00AD49A0" w:rsidRPr="008841B0" w:rsidRDefault="007453EC">
            <w:pPr>
              <w:spacing w:before="240" w:after="240"/>
              <w:rPr>
                <w:rFonts w:ascii="Times New Roman" w:hAnsi="Times New Roman"/>
                <w:b/>
                <w:bCs/>
                <w:sz w:val="18"/>
                <w:szCs w:val="18"/>
              </w:rPr>
            </w:pPr>
            <w:r w:rsidRPr="008841B0">
              <w:rPr>
                <w:rFonts w:ascii="Times New Roman" w:hAnsi="Times New Roman"/>
                <w:bCs/>
                <w:sz w:val="18"/>
                <w:szCs w:val="18"/>
              </w:rPr>
              <w:t>Kladné peňažné toky sa zohľadňujú len vtedy, ak sa tieto zostatky zachovávajú</w:t>
            </w:r>
            <w:r w:rsidR="008841B0">
              <w:rPr>
                <w:rFonts w:ascii="Times New Roman" w:hAnsi="Times New Roman"/>
                <w:bCs/>
                <w:sz w:val="18"/>
                <w:szCs w:val="18"/>
              </w:rPr>
              <w:t xml:space="preserve"> v </w:t>
            </w:r>
            <w:r w:rsidRPr="008841B0">
              <w:rPr>
                <w:rFonts w:ascii="Times New Roman" w:hAnsi="Times New Roman"/>
                <w:bCs/>
                <w:sz w:val="18"/>
                <w:szCs w:val="18"/>
              </w:rPr>
              <w:t>likvidných aktívach, ako sa bližšie určuje hlave II delegovaného nariadenia (EÚ) 2015/61.</w:t>
            </w:r>
          </w:p>
        </w:tc>
      </w:tr>
      <w:tr w:rsidR="00AD49A0" w:rsidRPr="008841B0" w14:paraId="5F0019D0" w14:textId="77777777" w:rsidTr="00454544">
        <w:tc>
          <w:tcPr>
            <w:tcW w:w="756" w:type="dxa"/>
            <w:shd w:val="clear" w:color="auto" w:fill="auto"/>
            <w:vAlign w:val="center"/>
          </w:tcPr>
          <w:p w14:paraId="42CAE49B" w14:textId="77777777" w:rsidR="00AD49A0" w:rsidRPr="008841B0" w:rsidRDefault="007453EC">
            <w:pPr>
              <w:jc w:val="left"/>
              <w:rPr>
                <w:rFonts w:ascii="Times New Roman" w:hAnsi="Times New Roman"/>
                <w:sz w:val="18"/>
                <w:szCs w:val="18"/>
              </w:rPr>
            </w:pPr>
            <w:r w:rsidRPr="008841B0">
              <w:rPr>
                <w:rFonts w:ascii="Times New Roman" w:hAnsi="Times New Roman"/>
                <w:sz w:val="18"/>
                <w:szCs w:val="18"/>
              </w:rPr>
              <w:t>240</w:t>
            </w:r>
          </w:p>
        </w:tc>
        <w:tc>
          <w:tcPr>
            <w:tcW w:w="7540" w:type="dxa"/>
            <w:shd w:val="clear" w:color="auto" w:fill="auto"/>
            <w:vAlign w:val="center"/>
          </w:tcPr>
          <w:p w14:paraId="7CB0F28F" w14:textId="7DA2BCC4"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1.1.9. Kladné peňažné toky</w:t>
            </w:r>
            <w:r w:rsidR="008841B0">
              <w:rPr>
                <w:rFonts w:ascii="Times New Roman" w:hAnsi="Times New Roman"/>
                <w:b/>
                <w:bCs/>
                <w:sz w:val="18"/>
                <w:szCs w:val="18"/>
              </w:rPr>
              <w:t xml:space="preserve"> z </w:t>
            </w:r>
            <w:r w:rsidRPr="008841B0">
              <w:rPr>
                <w:rFonts w:ascii="Times New Roman" w:hAnsi="Times New Roman"/>
                <w:b/>
                <w:bCs/>
                <w:sz w:val="18"/>
                <w:szCs w:val="18"/>
              </w:rPr>
              <w:t>derivátov</w:t>
            </w:r>
          </w:p>
          <w:p w14:paraId="2B565980" w14:textId="71FD1790" w:rsidR="00AD49A0" w:rsidRPr="008841B0" w:rsidRDefault="007453EC">
            <w:pPr>
              <w:spacing w:before="240" w:after="240"/>
              <w:rPr>
                <w:rFonts w:ascii="Times New Roman" w:hAnsi="Times New Roman"/>
                <w:bCs/>
                <w:sz w:val="18"/>
                <w:szCs w:val="18"/>
              </w:rPr>
            </w:pPr>
            <w:r w:rsidRPr="008841B0">
              <w:rPr>
                <w:rFonts w:ascii="Times New Roman" w:hAnsi="Times New Roman"/>
                <w:bCs/>
                <w:sz w:val="18"/>
                <w:szCs w:val="18"/>
              </w:rPr>
              <w:t>Článok 32 ods. 5</w:t>
            </w:r>
            <w:r w:rsidR="008841B0">
              <w:rPr>
                <w:rFonts w:ascii="Times New Roman" w:hAnsi="Times New Roman"/>
                <w:bCs/>
                <w:sz w:val="18"/>
                <w:szCs w:val="18"/>
              </w:rPr>
              <w:t xml:space="preserve"> v </w:t>
            </w:r>
            <w:r w:rsidRPr="008841B0">
              <w:rPr>
                <w:rFonts w:ascii="Times New Roman" w:hAnsi="Times New Roman"/>
                <w:bCs/>
                <w:sz w:val="18"/>
                <w:szCs w:val="18"/>
              </w:rPr>
              <w:t>spojení</w:t>
            </w:r>
            <w:r w:rsidR="008841B0">
              <w:rPr>
                <w:rFonts w:ascii="Times New Roman" w:hAnsi="Times New Roman"/>
                <w:bCs/>
                <w:sz w:val="18"/>
                <w:szCs w:val="18"/>
              </w:rPr>
              <w:t xml:space="preserve"> s </w:t>
            </w:r>
            <w:r w:rsidRPr="008841B0">
              <w:rPr>
                <w:rFonts w:ascii="Times New Roman" w:hAnsi="Times New Roman"/>
                <w:bCs/>
                <w:sz w:val="18"/>
                <w:szCs w:val="18"/>
              </w:rPr>
              <w:t>článkom 21 delegovaného nariadenia (EÚ) 2015/61</w:t>
            </w:r>
          </w:p>
          <w:p w14:paraId="2AB45F97" w14:textId="7B2C105E" w:rsidR="00AD49A0" w:rsidRPr="008841B0" w:rsidRDefault="007453EC">
            <w:pPr>
              <w:spacing w:before="240" w:after="240"/>
              <w:rPr>
                <w:rFonts w:ascii="Times New Roman" w:hAnsi="Times New Roman"/>
                <w:bCs/>
                <w:sz w:val="18"/>
                <w:szCs w:val="18"/>
              </w:rPr>
            </w:pPr>
            <w:r w:rsidRPr="008841B0">
              <w:rPr>
                <w:rFonts w:ascii="Times New Roman" w:hAnsi="Times New Roman"/>
                <w:bCs/>
                <w:sz w:val="18"/>
                <w:szCs w:val="18"/>
              </w:rPr>
              <w:t>Čistá suma pohľadávok očakávaná</w:t>
            </w:r>
            <w:r w:rsidR="008841B0">
              <w:rPr>
                <w:rFonts w:ascii="Times New Roman" w:hAnsi="Times New Roman"/>
                <w:bCs/>
                <w:sz w:val="18"/>
                <w:szCs w:val="18"/>
              </w:rPr>
              <w:t xml:space="preserve"> v </w:t>
            </w:r>
            <w:r w:rsidRPr="008841B0">
              <w:rPr>
                <w:rFonts w:ascii="Times New Roman" w:hAnsi="Times New Roman"/>
                <w:bCs/>
                <w:sz w:val="18"/>
                <w:szCs w:val="18"/>
              </w:rPr>
              <w:t>horizonte 30 kalendárnych dní zo zmlúv uvedených</w:t>
            </w:r>
            <w:r w:rsidR="008841B0">
              <w:rPr>
                <w:rFonts w:ascii="Times New Roman" w:hAnsi="Times New Roman"/>
                <w:bCs/>
                <w:sz w:val="18"/>
                <w:szCs w:val="18"/>
              </w:rPr>
              <w:t xml:space="preserve"> v </w:t>
            </w:r>
            <w:r w:rsidRPr="008841B0">
              <w:rPr>
                <w:rFonts w:ascii="Times New Roman" w:hAnsi="Times New Roman"/>
                <w:bCs/>
                <w:sz w:val="18"/>
                <w:szCs w:val="18"/>
              </w:rPr>
              <w:t>prílohe II</w:t>
            </w:r>
            <w:r w:rsidR="008841B0">
              <w:rPr>
                <w:rFonts w:ascii="Times New Roman" w:hAnsi="Times New Roman"/>
                <w:bCs/>
                <w:sz w:val="18"/>
                <w:szCs w:val="18"/>
              </w:rPr>
              <w:t xml:space="preserve"> k </w:t>
            </w:r>
            <w:r w:rsidRPr="008841B0">
              <w:rPr>
                <w:rFonts w:ascii="Times New Roman" w:hAnsi="Times New Roman"/>
                <w:bCs/>
                <w:sz w:val="18"/>
                <w:szCs w:val="18"/>
              </w:rPr>
              <w:t xml:space="preserve">nariadeniu (EÚ) </w:t>
            </w:r>
            <w:r w:rsidR="008841B0">
              <w:rPr>
                <w:rFonts w:ascii="Times New Roman" w:hAnsi="Times New Roman"/>
                <w:bCs/>
                <w:sz w:val="18"/>
                <w:szCs w:val="18"/>
              </w:rPr>
              <w:t>č. </w:t>
            </w:r>
            <w:r w:rsidRPr="008841B0">
              <w:rPr>
                <w:rFonts w:ascii="Times New Roman" w:hAnsi="Times New Roman"/>
                <w:bCs/>
                <w:sz w:val="18"/>
                <w:szCs w:val="18"/>
              </w:rPr>
              <w:t>575/2013</w:t>
            </w:r>
            <w:r w:rsidR="008841B0">
              <w:rPr>
                <w:rFonts w:ascii="Times New Roman" w:hAnsi="Times New Roman"/>
                <w:bCs/>
                <w:sz w:val="18"/>
                <w:szCs w:val="18"/>
              </w:rPr>
              <w:t xml:space="preserve"> a z </w:t>
            </w:r>
            <w:r w:rsidRPr="008841B0">
              <w:rPr>
                <w:rFonts w:ascii="Times New Roman" w:hAnsi="Times New Roman"/>
                <w:bCs/>
                <w:sz w:val="18"/>
                <w:szCs w:val="18"/>
              </w:rPr>
              <w:t>kreditných derivátov.</w:t>
            </w:r>
          </w:p>
          <w:p w14:paraId="498479E7" w14:textId="258FA89A" w:rsidR="00AD49A0" w:rsidRPr="008841B0" w:rsidRDefault="007453EC">
            <w:pPr>
              <w:spacing w:before="240" w:after="240"/>
              <w:rPr>
                <w:rFonts w:ascii="Times New Roman" w:hAnsi="Times New Roman"/>
                <w:bCs/>
                <w:sz w:val="18"/>
                <w:szCs w:val="18"/>
              </w:rPr>
            </w:pPr>
            <w:r w:rsidRPr="008841B0">
              <w:rPr>
                <w:rFonts w:ascii="Times New Roman" w:hAnsi="Times New Roman"/>
                <w:bCs/>
                <w:sz w:val="18"/>
                <w:szCs w:val="18"/>
              </w:rPr>
              <w:t>Úverové inštitúcie vypočítavajú očakávané kladné peňažné toky za 30 kalendárnych dní na čistom základe podľa jednotlivých protistrán za predpokladu, že existujú dvojstranné dohody</w:t>
            </w:r>
            <w:r w:rsidR="008841B0">
              <w:rPr>
                <w:rFonts w:ascii="Times New Roman" w:hAnsi="Times New Roman"/>
                <w:bCs/>
                <w:sz w:val="18"/>
                <w:szCs w:val="18"/>
              </w:rPr>
              <w:t xml:space="preserve"> o </w:t>
            </w:r>
            <w:r w:rsidRPr="008841B0">
              <w:rPr>
                <w:rFonts w:ascii="Times New Roman" w:hAnsi="Times New Roman"/>
                <w:bCs/>
                <w:sz w:val="18"/>
                <w:szCs w:val="18"/>
              </w:rPr>
              <w:t>vzájomnom započítavaní</w:t>
            </w:r>
            <w:r w:rsidR="008841B0">
              <w:rPr>
                <w:rFonts w:ascii="Times New Roman" w:hAnsi="Times New Roman"/>
                <w:bCs/>
                <w:sz w:val="18"/>
                <w:szCs w:val="18"/>
              </w:rPr>
              <w:t xml:space="preserve"> v </w:t>
            </w:r>
            <w:r w:rsidRPr="008841B0">
              <w:rPr>
                <w:rFonts w:ascii="Times New Roman" w:hAnsi="Times New Roman"/>
                <w:bCs/>
                <w:sz w:val="18"/>
                <w:szCs w:val="18"/>
              </w:rPr>
              <w:t>súlade</w:t>
            </w:r>
            <w:r w:rsidR="008841B0">
              <w:rPr>
                <w:rFonts w:ascii="Times New Roman" w:hAnsi="Times New Roman"/>
                <w:bCs/>
                <w:sz w:val="18"/>
                <w:szCs w:val="18"/>
              </w:rPr>
              <w:t xml:space="preserve"> s </w:t>
            </w:r>
            <w:r w:rsidRPr="008841B0">
              <w:rPr>
                <w:rFonts w:ascii="Times New Roman" w:hAnsi="Times New Roman"/>
                <w:bCs/>
                <w:sz w:val="18"/>
                <w:szCs w:val="18"/>
              </w:rPr>
              <w:t xml:space="preserve">článkom 295 nariadenia (EÚ) </w:t>
            </w:r>
            <w:r w:rsidR="008841B0">
              <w:rPr>
                <w:rFonts w:ascii="Times New Roman" w:hAnsi="Times New Roman"/>
                <w:bCs/>
                <w:sz w:val="18"/>
                <w:szCs w:val="18"/>
              </w:rPr>
              <w:t>č. </w:t>
            </w:r>
            <w:r w:rsidRPr="008841B0">
              <w:rPr>
                <w:rFonts w:ascii="Times New Roman" w:hAnsi="Times New Roman"/>
                <w:bCs/>
                <w:sz w:val="18"/>
                <w:szCs w:val="18"/>
              </w:rPr>
              <w:t>575/2013. Čistý základ znamená takisto po odpočítaní prijatého kolaterálu za predpokladu, že sa kvalifikuje ako likvidné aktívum podľa hlavy II delegovaného nariadenia (EÚ) 2015/61.</w:t>
            </w:r>
          </w:p>
          <w:p w14:paraId="7A456C61" w14:textId="3B485AEB" w:rsidR="00AD49A0" w:rsidRPr="008841B0" w:rsidRDefault="007453EC">
            <w:pPr>
              <w:spacing w:before="240" w:after="240"/>
              <w:rPr>
                <w:rFonts w:ascii="Times New Roman" w:hAnsi="Times New Roman"/>
                <w:bCs/>
                <w:sz w:val="18"/>
                <w:szCs w:val="18"/>
              </w:rPr>
            </w:pPr>
            <w:r w:rsidRPr="008841B0">
              <w:rPr>
                <w:rFonts w:ascii="Times New Roman" w:hAnsi="Times New Roman"/>
                <w:bCs/>
                <w:sz w:val="18"/>
                <w:szCs w:val="18"/>
              </w:rPr>
              <w:t>Záporné</w:t>
            </w:r>
            <w:r w:rsidR="008841B0">
              <w:rPr>
                <w:rFonts w:ascii="Times New Roman" w:hAnsi="Times New Roman"/>
                <w:bCs/>
                <w:sz w:val="18"/>
                <w:szCs w:val="18"/>
              </w:rPr>
              <w:t xml:space="preserve"> a </w:t>
            </w:r>
            <w:r w:rsidRPr="008841B0">
              <w:rPr>
                <w:rFonts w:ascii="Times New Roman" w:hAnsi="Times New Roman"/>
                <w:bCs/>
                <w:sz w:val="18"/>
                <w:szCs w:val="18"/>
              </w:rPr>
              <w:t>kladné peňažné toky hotovosti vyplývajúce</w:t>
            </w:r>
            <w:r w:rsidR="008841B0">
              <w:rPr>
                <w:rFonts w:ascii="Times New Roman" w:hAnsi="Times New Roman"/>
                <w:bCs/>
                <w:sz w:val="18"/>
                <w:szCs w:val="18"/>
              </w:rPr>
              <w:t xml:space="preserve"> z </w:t>
            </w:r>
            <w:r w:rsidRPr="008841B0">
              <w:rPr>
                <w:rFonts w:ascii="Times New Roman" w:hAnsi="Times New Roman"/>
                <w:bCs/>
                <w:sz w:val="18"/>
                <w:szCs w:val="18"/>
              </w:rPr>
              <w:t>devízových derivátových transakcií alebo</w:t>
            </w:r>
            <w:r w:rsidR="008841B0">
              <w:rPr>
                <w:rFonts w:ascii="Times New Roman" w:hAnsi="Times New Roman"/>
                <w:bCs/>
                <w:sz w:val="18"/>
                <w:szCs w:val="18"/>
              </w:rPr>
              <w:t xml:space="preserve"> z </w:t>
            </w:r>
            <w:r w:rsidRPr="008841B0">
              <w:rPr>
                <w:rFonts w:ascii="Times New Roman" w:hAnsi="Times New Roman"/>
                <w:bCs/>
                <w:sz w:val="18"/>
                <w:szCs w:val="18"/>
              </w:rPr>
              <w:t>transakcií</w:t>
            </w:r>
            <w:r w:rsidR="008841B0">
              <w:rPr>
                <w:rFonts w:ascii="Times New Roman" w:hAnsi="Times New Roman"/>
                <w:bCs/>
                <w:sz w:val="18"/>
                <w:szCs w:val="18"/>
              </w:rPr>
              <w:t xml:space="preserve"> s </w:t>
            </w:r>
            <w:r w:rsidRPr="008841B0">
              <w:rPr>
                <w:rFonts w:ascii="Times New Roman" w:hAnsi="Times New Roman"/>
                <w:bCs/>
                <w:sz w:val="18"/>
                <w:szCs w:val="18"/>
              </w:rPr>
              <w:t>kreditnými derivátmi, ktoré zahŕňajú súbežnú výmenu celej istiny (alebo takúto výmenu</w:t>
            </w:r>
            <w:r w:rsidR="008841B0">
              <w:rPr>
                <w:rFonts w:ascii="Times New Roman" w:hAnsi="Times New Roman"/>
                <w:bCs/>
                <w:sz w:val="18"/>
                <w:szCs w:val="18"/>
              </w:rPr>
              <w:t xml:space="preserve"> v </w:t>
            </w:r>
            <w:r w:rsidRPr="008841B0">
              <w:rPr>
                <w:rFonts w:ascii="Times New Roman" w:hAnsi="Times New Roman"/>
                <w:bCs/>
                <w:sz w:val="18"/>
                <w:szCs w:val="18"/>
              </w:rPr>
              <w:t>rámci jedného dňa), sa vypočítavajú na čistom základe dokonca aj</w:t>
            </w:r>
            <w:r w:rsidR="008841B0">
              <w:rPr>
                <w:rFonts w:ascii="Times New Roman" w:hAnsi="Times New Roman"/>
                <w:bCs/>
                <w:sz w:val="18"/>
                <w:szCs w:val="18"/>
              </w:rPr>
              <w:t xml:space="preserve"> v </w:t>
            </w:r>
            <w:r w:rsidRPr="008841B0">
              <w:rPr>
                <w:rFonts w:ascii="Times New Roman" w:hAnsi="Times New Roman"/>
                <w:bCs/>
                <w:sz w:val="18"/>
                <w:szCs w:val="18"/>
              </w:rPr>
              <w:t>prípade, keď sa na tieto transakcie nevzťahuje dvojstranná dohoda</w:t>
            </w:r>
            <w:r w:rsidR="008841B0">
              <w:rPr>
                <w:rFonts w:ascii="Times New Roman" w:hAnsi="Times New Roman"/>
                <w:bCs/>
                <w:sz w:val="18"/>
                <w:szCs w:val="18"/>
              </w:rPr>
              <w:t xml:space="preserve"> o </w:t>
            </w:r>
            <w:r w:rsidRPr="008841B0">
              <w:rPr>
                <w:rFonts w:ascii="Times New Roman" w:hAnsi="Times New Roman"/>
                <w:bCs/>
                <w:sz w:val="18"/>
                <w:szCs w:val="18"/>
              </w:rPr>
              <w:t>vzájomnom započítavaní.</w:t>
            </w:r>
          </w:p>
          <w:p w14:paraId="545BC0CB" w14:textId="2D030231" w:rsidR="00AD49A0" w:rsidRPr="008841B0" w:rsidRDefault="007453EC">
            <w:pPr>
              <w:spacing w:before="240" w:after="240"/>
              <w:rPr>
                <w:rFonts w:ascii="Times New Roman" w:hAnsi="Times New Roman"/>
                <w:bCs/>
                <w:sz w:val="18"/>
                <w:szCs w:val="18"/>
              </w:rPr>
            </w:pPr>
            <w:r w:rsidRPr="008841B0">
              <w:rPr>
                <w:rFonts w:ascii="Times New Roman" w:hAnsi="Times New Roman"/>
                <w:sz w:val="18"/>
                <w:szCs w:val="18"/>
              </w:rPr>
              <w:t>V prípade oddeleného vykazovania</w:t>
            </w:r>
            <w:r w:rsidR="008841B0">
              <w:rPr>
                <w:rFonts w:ascii="Times New Roman" w:hAnsi="Times New Roman"/>
                <w:sz w:val="18"/>
                <w:szCs w:val="18"/>
              </w:rPr>
              <w:t xml:space="preserve"> v </w:t>
            </w:r>
            <w:r w:rsidRPr="008841B0">
              <w:rPr>
                <w:rFonts w:ascii="Times New Roman" w:hAnsi="Times New Roman"/>
                <w:sz w:val="18"/>
                <w:szCs w:val="18"/>
              </w:rPr>
              <w:t>súlade</w:t>
            </w:r>
            <w:r w:rsidR="008841B0">
              <w:rPr>
                <w:rFonts w:ascii="Times New Roman" w:hAnsi="Times New Roman"/>
                <w:sz w:val="18"/>
                <w:szCs w:val="18"/>
              </w:rPr>
              <w:t xml:space="preserve"> s </w:t>
            </w:r>
            <w:r w:rsidRPr="008841B0">
              <w:rPr>
                <w:rFonts w:ascii="Times New Roman" w:hAnsi="Times New Roman"/>
                <w:sz w:val="18"/>
                <w:szCs w:val="18"/>
              </w:rPr>
              <w:t xml:space="preserve">článkom 415 ods. 2 nariadenia (EÚ) </w:t>
            </w:r>
            <w:r w:rsidR="008841B0">
              <w:rPr>
                <w:rFonts w:ascii="Times New Roman" w:hAnsi="Times New Roman"/>
                <w:sz w:val="18"/>
                <w:szCs w:val="18"/>
              </w:rPr>
              <w:t>č. </w:t>
            </w:r>
            <w:r w:rsidRPr="008841B0">
              <w:rPr>
                <w:rFonts w:ascii="Times New Roman" w:hAnsi="Times New Roman"/>
                <w:sz w:val="18"/>
                <w:szCs w:val="18"/>
              </w:rPr>
              <w:t>575/2013 sa derivátové transakcie alebo transakcie</w:t>
            </w:r>
            <w:r w:rsidR="008841B0">
              <w:rPr>
                <w:rFonts w:ascii="Times New Roman" w:hAnsi="Times New Roman"/>
                <w:sz w:val="18"/>
                <w:szCs w:val="18"/>
              </w:rPr>
              <w:t xml:space="preserve"> s </w:t>
            </w:r>
            <w:r w:rsidRPr="008841B0">
              <w:rPr>
                <w:rFonts w:ascii="Times New Roman" w:hAnsi="Times New Roman"/>
                <w:sz w:val="18"/>
                <w:szCs w:val="18"/>
              </w:rPr>
              <w:t>kreditnými derivátmi oddeľujú podľa jednotlivých príslušných mien.</w:t>
            </w:r>
            <w:r w:rsidRPr="008841B0">
              <w:rPr>
                <w:rFonts w:ascii="Times New Roman" w:hAnsi="Times New Roman"/>
                <w:bCs/>
                <w:sz w:val="18"/>
                <w:szCs w:val="18"/>
              </w:rPr>
              <w:t xml:space="preserve"> Vzájomné započítavanie podľa jednotlivých protistrán sa môže uplatniť len na toky</w:t>
            </w:r>
            <w:r w:rsidR="008841B0">
              <w:rPr>
                <w:rFonts w:ascii="Times New Roman" w:hAnsi="Times New Roman"/>
                <w:bCs/>
                <w:sz w:val="18"/>
                <w:szCs w:val="18"/>
              </w:rPr>
              <w:t xml:space="preserve"> v </w:t>
            </w:r>
            <w:r w:rsidRPr="008841B0">
              <w:rPr>
                <w:rFonts w:ascii="Times New Roman" w:hAnsi="Times New Roman"/>
                <w:bCs/>
                <w:sz w:val="18"/>
                <w:szCs w:val="18"/>
              </w:rPr>
              <w:t>danej mene.</w:t>
            </w:r>
          </w:p>
        </w:tc>
      </w:tr>
      <w:tr w:rsidR="00AD49A0" w:rsidRPr="008841B0" w14:paraId="1249D99D" w14:textId="77777777" w:rsidTr="00454544">
        <w:tc>
          <w:tcPr>
            <w:tcW w:w="756" w:type="dxa"/>
            <w:shd w:val="clear" w:color="auto" w:fill="auto"/>
            <w:vAlign w:val="center"/>
          </w:tcPr>
          <w:p w14:paraId="21EB3A40" w14:textId="77777777" w:rsidR="00AD49A0" w:rsidRPr="008841B0" w:rsidRDefault="007453EC">
            <w:pPr>
              <w:jc w:val="left"/>
              <w:rPr>
                <w:rFonts w:ascii="Times New Roman" w:hAnsi="Times New Roman"/>
                <w:sz w:val="18"/>
                <w:szCs w:val="18"/>
              </w:rPr>
            </w:pPr>
            <w:r w:rsidRPr="008841B0">
              <w:rPr>
                <w:rFonts w:ascii="Times New Roman" w:hAnsi="Times New Roman"/>
                <w:sz w:val="18"/>
                <w:szCs w:val="18"/>
              </w:rPr>
              <w:t>250</w:t>
            </w:r>
          </w:p>
        </w:tc>
        <w:tc>
          <w:tcPr>
            <w:tcW w:w="7540" w:type="dxa"/>
            <w:shd w:val="clear" w:color="auto" w:fill="auto"/>
            <w:vAlign w:val="center"/>
          </w:tcPr>
          <w:p w14:paraId="58265C20" w14:textId="00BDF3DC"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1.1.10. Kladné peňažné toky</w:t>
            </w:r>
            <w:r w:rsidR="008841B0">
              <w:rPr>
                <w:rFonts w:ascii="Times New Roman" w:hAnsi="Times New Roman"/>
                <w:b/>
                <w:bCs/>
                <w:sz w:val="18"/>
                <w:szCs w:val="18"/>
              </w:rPr>
              <w:t xml:space="preserve"> z </w:t>
            </w:r>
            <w:r w:rsidRPr="008841B0">
              <w:rPr>
                <w:rFonts w:ascii="Times New Roman" w:hAnsi="Times New Roman"/>
                <w:b/>
                <w:bCs/>
                <w:sz w:val="18"/>
                <w:szCs w:val="18"/>
              </w:rPr>
              <w:t>nevyčerpaných kreditných facilít alebo facilít likvidity poskytnutých členmi skupiny alebo schémy inštitucionálneho zabezpečenia, ak príslušné orgány udelili povolenie uplatňovať vyššiu mieru kladných peňažných tokov</w:t>
            </w:r>
          </w:p>
          <w:p w14:paraId="52A91E47" w14:textId="6D4B12C6" w:rsidR="00AD49A0" w:rsidRPr="008841B0" w:rsidRDefault="007453EC">
            <w:pPr>
              <w:spacing w:before="240" w:after="240"/>
              <w:rPr>
                <w:rFonts w:ascii="Times New Roman" w:hAnsi="Times New Roman"/>
                <w:bCs/>
                <w:sz w:val="18"/>
                <w:szCs w:val="18"/>
              </w:rPr>
            </w:pPr>
            <w:r w:rsidRPr="008841B0">
              <w:rPr>
                <w:rFonts w:ascii="Times New Roman" w:hAnsi="Times New Roman"/>
                <w:bCs/>
                <w:sz w:val="18"/>
                <w:szCs w:val="18"/>
              </w:rPr>
              <w:t>Článok 34 delegovaného nariadenia (EÚ) 2015/61</w:t>
            </w:r>
          </w:p>
          <w:p w14:paraId="3CFB5DCA" w14:textId="61F61556" w:rsidR="00AD49A0" w:rsidRPr="008841B0" w:rsidRDefault="007453EC">
            <w:pPr>
              <w:spacing w:before="240" w:after="240"/>
              <w:rPr>
                <w:rFonts w:ascii="Times New Roman" w:hAnsi="Times New Roman"/>
                <w:b/>
                <w:bCs/>
                <w:sz w:val="18"/>
                <w:szCs w:val="18"/>
              </w:rPr>
            </w:pPr>
            <w:r w:rsidRPr="008841B0">
              <w:rPr>
                <w:rFonts w:ascii="Times New Roman" w:hAnsi="Times New Roman"/>
                <w:bCs/>
                <w:sz w:val="18"/>
                <w:szCs w:val="18"/>
              </w:rPr>
              <w:t>Kladné peňažné toky</w:t>
            </w:r>
            <w:r w:rsidR="008841B0">
              <w:rPr>
                <w:rFonts w:ascii="Times New Roman" w:hAnsi="Times New Roman"/>
                <w:bCs/>
                <w:sz w:val="18"/>
                <w:szCs w:val="18"/>
              </w:rPr>
              <w:t xml:space="preserve"> z </w:t>
            </w:r>
            <w:r w:rsidRPr="008841B0">
              <w:rPr>
                <w:rFonts w:ascii="Times New Roman" w:hAnsi="Times New Roman"/>
                <w:bCs/>
                <w:sz w:val="18"/>
                <w:szCs w:val="18"/>
              </w:rPr>
              <w:t>nevyčerpaných kreditných facilít alebo facilít likvidity poskytnutých členmi skupiny alebo schémy inštitucionálneho zabezpečenia, ak príslušný orgán udelil povolenie uplatňovať vyššiu mieru kladných peňažných tokov</w:t>
            </w:r>
            <w:r w:rsidR="008841B0">
              <w:rPr>
                <w:rFonts w:ascii="Times New Roman" w:hAnsi="Times New Roman"/>
                <w:bCs/>
                <w:sz w:val="18"/>
                <w:szCs w:val="18"/>
              </w:rPr>
              <w:t xml:space="preserve"> v </w:t>
            </w:r>
            <w:r w:rsidRPr="008841B0">
              <w:rPr>
                <w:rFonts w:ascii="Times New Roman" w:hAnsi="Times New Roman"/>
                <w:bCs/>
                <w:sz w:val="18"/>
                <w:szCs w:val="18"/>
              </w:rPr>
              <w:t>súlade</w:t>
            </w:r>
            <w:r w:rsidR="008841B0">
              <w:rPr>
                <w:rFonts w:ascii="Times New Roman" w:hAnsi="Times New Roman"/>
                <w:bCs/>
                <w:sz w:val="18"/>
                <w:szCs w:val="18"/>
              </w:rPr>
              <w:t xml:space="preserve"> s </w:t>
            </w:r>
            <w:r w:rsidRPr="008841B0">
              <w:rPr>
                <w:rFonts w:ascii="Times New Roman" w:hAnsi="Times New Roman"/>
                <w:bCs/>
                <w:sz w:val="18"/>
                <w:szCs w:val="18"/>
              </w:rPr>
              <w:t>článkom 34 delegovaného nariadenia (EÚ) 2015/61.</w:t>
            </w:r>
          </w:p>
        </w:tc>
      </w:tr>
      <w:tr w:rsidR="00AD49A0" w:rsidRPr="008841B0" w14:paraId="3C2AD705" w14:textId="77777777" w:rsidTr="00454544">
        <w:tc>
          <w:tcPr>
            <w:tcW w:w="756" w:type="dxa"/>
            <w:shd w:val="clear" w:color="auto" w:fill="auto"/>
            <w:vAlign w:val="center"/>
          </w:tcPr>
          <w:p w14:paraId="362E1D99" w14:textId="77777777" w:rsidR="00AD49A0" w:rsidRPr="008841B0" w:rsidRDefault="007453EC">
            <w:pPr>
              <w:jc w:val="left"/>
              <w:rPr>
                <w:rFonts w:ascii="Times New Roman" w:hAnsi="Times New Roman"/>
                <w:sz w:val="18"/>
                <w:szCs w:val="18"/>
              </w:rPr>
            </w:pPr>
            <w:r w:rsidRPr="008841B0">
              <w:rPr>
                <w:rFonts w:ascii="Times New Roman" w:hAnsi="Times New Roman"/>
                <w:sz w:val="18"/>
                <w:szCs w:val="18"/>
              </w:rPr>
              <w:t>260</w:t>
            </w:r>
          </w:p>
        </w:tc>
        <w:tc>
          <w:tcPr>
            <w:tcW w:w="7540" w:type="dxa"/>
            <w:shd w:val="clear" w:color="auto" w:fill="auto"/>
            <w:vAlign w:val="center"/>
          </w:tcPr>
          <w:p w14:paraId="22324DF3" w14:textId="39D6214E"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1.1.11. Iné kladné peňažné toky</w:t>
            </w:r>
          </w:p>
          <w:p w14:paraId="7EE5352C" w14:textId="77B1DAFA" w:rsidR="00AD49A0" w:rsidRPr="008841B0" w:rsidRDefault="007453EC">
            <w:pPr>
              <w:spacing w:before="240" w:after="240"/>
              <w:rPr>
                <w:rFonts w:ascii="Times New Roman" w:hAnsi="Times New Roman"/>
                <w:bCs/>
                <w:sz w:val="18"/>
                <w:szCs w:val="18"/>
              </w:rPr>
            </w:pPr>
            <w:r w:rsidRPr="008841B0">
              <w:rPr>
                <w:rFonts w:ascii="Times New Roman" w:hAnsi="Times New Roman"/>
                <w:bCs/>
                <w:sz w:val="18"/>
                <w:szCs w:val="18"/>
              </w:rPr>
              <w:t>Článok 32 ods. 2 delegovaného nariadenia (EÚ) 2015/61</w:t>
            </w:r>
          </w:p>
          <w:p w14:paraId="3A35C748" w14:textId="7601E1F6" w:rsidR="00AD49A0" w:rsidRPr="008841B0" w:rsidRDefault="007453EC">
            <w:pPr>
              <w:spacing w:before="240" w:after="240"/>
              <w:rPr>
                <w:rFonts w:ascii="Times New Roman" w:hAnsi="Times New Roman"/>
                <w:b/>
                <w:bCs/>
                <w:sz w:val="18"/>
                <w:szCs w:val="18"/>
              </w:rPr>
            </w:pPr>
            <w:r w:rsidRPr="008841B0">
              <w:rPr>
                <w:rFonts w:ascii="Times New Roman" w:hAnsi="Times New Roman"/>
                <w:bCs/>
                <w:sz w:val="18"/>
                <w:szCs w:val="18"/>
              </w:rPr>
              <w:t>Všetky iné kladné peňažné toky</w:t>
            </w:r>
            <w:r w:rsidR="008841B0">
              <w:rPr>
                <w:rFonts w:ascii="Times New Roman" w:hAnsi="Times New Roman"/>
                <w:bCs/>
                <w:sz w:val="18"/>
                <w:szCs w:val="18"/>
              </w:rPr>
              <w:t xml:space="preserve"> v </w:t>
            </w:r>
            <w:r w:rsidRPr="008841B0">
              <w:rPr>
                <w:rFonts w:ascii="Times New Roman" w:hAnsi="Times New Roman"/>
                <w:bCs/>
                <w:sz w:val="18"/>
                <w:szCs w:val="18"/>
              </w:rPr>
              <w:t>súlade</w:t>
            </w:r>
            <w:r w:rsidR="008841B0">
              <w:rPr>
                <w:rFonts w:ascii="Times New Roman" w:hAnsi="Times New Roman"/>
                <w:bCs/>
                <w:sz w:val="18"/>
                <w:szCs w:val="18"/>
              </w:rPr>
              <w:t xml:space="preserve"> s </w:t>
            </w:r>
            <w:r w:rsidRPr="008841B0">
              <w:rPr>
                <w:rFonts w:ascii="Times New Roman" w:hAnsi="Times New Roman"/>
                <w:bCs/>
                <w:sz w:val="18"/>
                <w:szCs w:val="18"/>
              </w:rPr>
              <w:t>článkom 32 ods. 2 delegovaného nariadenia (EÚ) 2015/61, ktoré nie sú vykázané inde vo vzore.</w:t>
            </w:r>
          </w:p>
        </w:tc>
      </w:tr>
      <w:tr w:rsidR="00AD49A0" w:rsidRPr="008841B0" w14:paraId="64D4CCAC" w14:textId="77777777" w:rsidTr="00454544">
        <w:tc>
          <w:tcPr>
            <w:tcW w:w="756" w:type="dxa"/>
            <w:shd w:val="clear" w:color="auto" w:fill="auto"/>
            <w:vAlign w:val="center"/>
          </w:tcPr>
          <w:p w14:paraId="5287A7B1" w14:textId="66C88766" w:rsidR="00AD49A0" w:rsidRPr="008841B0" w:rsidRDefault="007453EC">
            <w:pPr>
              <w:jc w:val="left"/>
              <w:rPr>
                <w:rFonts w:ascii="Times New Roman" w:hAnsi="Times New Roman"/>
                <w:sz w:val="18"/>
                <w:szCs w:val="18"/>
              </w:rPr>
            </w:pPr>
            <w:r w:rsidRPr="008841B0">
              <w:rPr>
                <w:rFonts w:ascii="Times New Roman" w:hAnsi="Times New Roman"/>
                <w:sz w:val="18"/>
                <w:szCs w:val="18"/>
              </w:rPr>
              <w:t>263</w:t>
            </w:r>
          </w:p>
        </w:tc>
        <w:tc>
          <w:tcPr>
            <w:tcW w:w="7540" w:type="dxa"/>
            <w:shd w:val="clear" w:color="auto" w:fill="auto"/>
            <w:vAlign w:val="center"/>
          </w:tcPr>
          <w:p w14:paraId="39391914" w14:textId="399408D3" w:rsidR="00AD49A0" w:rsidRPr="008841B0" w:rsidRDefault="007453EC">
            <w:pPr>
              <w:spacing w:before="240" w:after="240"/>
              <w:rPr>
                <w:rFonts w:ascii="Times New Roman" w:hAnsi="Times New Roman"/>
                <w:b/>
                <w:bCs/>
                <w:sz w:val="18"/>
                <w:szCs w:val="18"/>
              </w:rPr>
            </w:pPr>
            <w:r w:rsidRPr="008841B0">
              <w:rPr>
                <w:rFonts w:ascii="Times New Roman" w:hAnsi="Times New Roman"/>
                <w:b/>
                <w:sz w:val="18"/>
                <w:szCs w:val="18"/>
              </w:rPr>
              <w:t>1.2.</w:t>
            </w:r>
            <w:r w:rsidRPr="008841B0">
              <w:rPr>
                <w:rFonts w:ascii="Times New Roman" w:hAnsi="Times New Roman"/>
                <w:b/>
                <w:bCs/>
                <w:sz w:val="18"/>
                <w:szCs w:val="18"/>
              </w:rPr>
              <w:t xml:space="preserve"> Kladné peňažné toky zo zabezpečených pôžičiek</w:t>
            </w:r>
            <w:r w:rsidR="008841B0">
              <w:rPr>
                <w:rFonts w:ascii="Times New Roman" w:hAnsi="Times New Roman"/>
                <w:b/>
                <w:bCs/>
                <w:sz w:val="18"/>
                <w:szCs w:val="18"/>
              </w:rPr>
              <w:t xml:space="preserve"> a z </w:t>
            </w:r>
            <w:r w:rsidRPr="008841B0">
              <w:rPr>
                <w:rFonts w:ascii="Times New Roman" w:hAnsi="Times New Roman"/>
                <w:b/>
                <w:bCs/>
                <w:sz w:val="18"/>
                <w:szCs w:val="18"/>
              </w:rPr>
              <w:t>transakcií kapitálového trhu</w:t>
            </w:r>
          </w:p>
          <w:p w14:paraId="5E83DDB2" w14:textId="690CD5E9" w:rsidR="00AD49A0" w:rsidRPr="008841B0" w:rsidRDefault="000378A5">
            <w:pPr>
              <w:spacing w:before="240" w:after="240"/>
              <w:rPr>
                <w:rFonts w:ascii="Times New Roman" w:hAnsi="Times New Roman"/>
                <w:bCs/>
                <w:sz w:val="18"/>
                <w:szCs w:val="18"/>
              </w:rPr>
            </w:pPr>
            <w:r w:rsidRPr="008841B0">
              <w:rPr>
                <w:rFonts w:ascii="Times New Roman" w:hAnsi="Times New Roman"/>
                <w:bCs/>
                <w:sz w:val="18"/>
                <w:szCs w:val="18"/>
              </w:rPr>
              <w:t>Článok 32 ods. 3 písm. b), c)</w:t>
            </w:r>
            <w:r w:rsidR="008841B0">
              <w:rPr>
                <w:rFonts w:ascii="Times New Roman" w:hAnsi="Times New Roman"/>
                <w:bCs/>
                <w:sz w:val="18"/>
                <w:szCs w:val="18"/>
              </w:rPr>
              <w:t xml:space="preserve"> a </w:t>
            </w:r>
            <w:r w:rsidRPr="008841B0">
              <w:rPr>
                <w:rFonts w:ascii="Times New Roman" w:hAnsi="Times New Roman"/>
                <w:bCs/>
                <w:sz w:val="18"/>
                <w:szCs w:val="18"/>
              </w:rPr>
              <w:t>f) delegovaného nariadenia (EÚ) 2015/61 sa vzťahujú na kladné peňažné toky vyplývajúce zo zabezpečených pôžičiek</w:t>
            </w:r>
            <w:r w:rsidR="008841B0">
              <w:rPr>
                <w:rFonts w:ascii="Times New Roman" w:hAnsi="Times New Roman"/>
                <w:bCs/>
                <w:sz w:val="18"/>
                <w:szCs w:val="18"/>
              </w:rPr>
              <w:t xml:space="preserve"> a z </w:t>
            </w:r>
            <w:r w:rsidRPr="008841B0">
              <w:rPr>
                <w:rFonts w:ascii="Times New Roman" w:hAnsi="Times New Roman"/>
                <w:bCs/>
                <w:sz w:val="18"/>
                <w:szCs w:val="18"/>
              </w:rPr>
              <w:t>transakcií kapitálového trhu so zostatkovou splatnosťou nie dlhšou ako 30 dní.</w:t>
            </w:r>
          </w:p>
          <w:p w14:paraId="03DCCFCF" w14:textId="4D11DFDF" w:rsidR="00AD49A0" w:rsidRPr="008841B0" w:rsidRDefault="007453EC">
            <w:pPr>
              <w:spacing w:before="240" w:after="240"/>
              <w:rPr>
                <w:rFonts w:ascii="Times New Roman" w:hAnsi="Times New Roman"/>
                <w:sz w:val="18"/>
                <w:szCs w:val="18"/>
              </w:rPr>
            </w:pPr>
            <w:r w:rsidRPr="008841B0">
              <w:rPr>
                <w:rFonts w:ascii="Times New Roman" w:hAnsi="Times New Roman"/>
                <w:sz w:val="18"/>
                <w:szCs w:val="18"/>
              </w:rPr>
              <w:t>Úverové inštitúcie vykazujú</w:t>
            </w:r>
            <w:r w:rsidR="008841B0">
              <w:rPr>
                <w:rFonts w:ascii="Times New Roman" w:hAnsi="Times New Roman"/>
                <w:sz w:val="18"/>
                <w:szCs w:val="18"/>
              </w:rPr>
              <w:t xml:space="preserve"> v </w:t>
            </w:r>
            <w:r w:rsidRPr="008841B0">
              <w:rPr>
                <w:rFonts w:ascii="Times New Roman" w:hAnsi="Times New Roman"/>
                <w:sz w:val="18"/>
                <w:szCs w:val="18"/>
              </w:rPr>
              <w:t>riadku 263 vzoru C 74.00 PRÍLOHY XXIV</w:t>
            </w:r>
          </w:p>
          <w:p w14:paraId="491CD905" w14:textId="717624F5" w:rsidR="00AD49A0" w:rsidRPr="008841B0" w:rsidRDefault="007453EC">
            <w:pPr>
              <w:spacing w:before="240" w:after="240"/>
              <w:ind w:left="720" w:hanging="360"/>
              <w:rPr>
                <w:rFonts w:ascii="Times New Roman" w:hAnsi="Times New Roman"/>
                <w:bCs/>
                <w:sz w:val="18"/>
                <w:szCs w:val="18"/>
              </w:rPr>
            </w:pPr>
            <w:r w:rsidRPr="008841B0">
              <w:rPr>
                <w:rFonts w:ascii="Times New Roman" w:hAnsi="Times New Roman"/>
                <w:bCs/>
                <w:sz w:val="18"/>
                <w:szCs w:val="18"/>
              </w:rPr>
              <w:t></w:t>
            </w:r>
            <w:r w:rsidRPr="008841B0">
              <w:rPr>
                <w:rFonts w:ascii="Times New Roman" w:hAnsi="Times New Roman"/>
                <w:bCs/>
                <w:sz w:val="18"/>
                <w:szCs w:val="18"/>
              </w:rPr>
              <w:tab/>
              <w:t>za každý stĺpec 010, 020</w:t>
            </w:r>
            <w:r w:rsidR="008841B0">
              <w:rPr>
                <w:rFonts w:ascii="Times New Roman" w:hAnsi="Times New Roman"/>
                <w:bCs/>
                <w:sz w:val="18"/>
                <w:szCs w:val="18"/>
              </w:rPr>
              <w:t xml:space="preserve"> a </w:t>
            </w:r>
            <w:r w:rsidRPr="008841B0">
              <w:rPr>
                <w:rFonts w:ascii="Times New Roman" w:hAnsi="Times New Roman"/>
                <w:bCs/>
                <w:sz w:val="18"/>
                <w:szCs w:val="18"/>
              </w:rPr>
              <w:t>030 celkovú sumu peňazí splatných zo zabezpečených pôžičiek</w:t>
            </w:r>
            <w:r w:rsidR="008841B0">
              <w:rPr>
                <w:rFonts w:ascii="Times New Roman" w:hAnsi="Times New Roman"/>
                <w:bCs/>
                <w:sz w:val="18"/>
                <w:szCs w:val="18"/>
              </w:rPr>
              <w:t xml:space="preserve"> a z </w:t>
            </w:r>
            <w:r w:rsidRPr="008841B0">
              <w:rPr>
                <w:rFonts w:ascii="Times New Roman" w:hAnsi="Times New Roman"/>
                <w:bCs/>
                <w:sz w:val="18"/>
                <w:szCs w:val="18"/>
              </w:rPr>
              <w:t>transakcií kapitálového trhu a</w:t>
            </w:r>
          </w:p>
          <w:p w14:paraId="72BE5DB8" w14:textId="292324BF" w:rsidR="00AD49A0" w:rsidRPr="008841B0" w:rsidRDefault="007453EC">
            <w:pPr>
              <w:spacing w:before="240" w:after="240"/>
              <w:ind w:left="720" w:hanging="360"/>
              <w:rPr>
                <w:rFonts w:ascii="Times New Roman" w:hAnsi="Times New Roman"/>
                <w:bCs/>
                <w:sz w:val="18"/>
                <w:szCs w:val="18"/>
              </w:rPr>
            </w:pPr>
            <w:r w:rsidRPr="008841B0">
              <w:rPr>
                <w:rFonts w:ascii="Times New Roman" w:hAnsi="Times New Roman"/>
                <w:bCs/>
                <w:sz w:val="18"/>
                <w:szCs w:val="18"/>
              </w:rPr>
              <w:t></w:t>
            </w:r>
            <w:r w:rsidRPr="008841B0">
              <w:rPr>
                <w:rFonts w:ascii="Times New Roman" w:hAnsi="Times New Roman"/>
                <w:bCs/>
                <w:sz w:val="18"/>
                <w:szCs w:val="18"/>
              </w:rPr>
              <w:tab/>
              <w:t>za každý stĺpec 140, 150</w:t>
            </w:r>
            <w:r w:rsidR="008841B0">
              <w:rPr>
                <w:rFonts w:ascii="Times New Roman" w:hAnsi="Times New Roman"/>
                <w:bCs/>
                <w:sz w:val="18"/>
                <w:szCs w:val="18"/>
              </w:rPr>
              <w:t xml:space="preserve"> a </w:t>
            </w:r>
            <w:r w:rsidRPr="008841B0">
              <w:rPr>
                <w:rFonts w:ascii="Times New Roman" w:hAnsi="Times New Roman"/>
                <w:bCs/>
                <w:sz w:val="18"/>
                <w:szCs w:val="18"/>
              </w:rPr>
              <w:t>160 celkové kladné peňažné toky zo zabezpečených pôžičiek</w:t>
            </w:r>
            <w:r w:rsidR="008841B0">
              <w:rPr>
                <w:rFonts w:ascii="Times New Roman" w:hAnsi="Times New Roman"/>
                <w:bCs/>
                <w:sz w:val="18"/>
                <w:szCs w:val="18"/>
              </w:rPr>
              <w:t xml:space="preserve"> a z </w:t>
            </w:r>
            <w:r w:rsidRPr="008841B0">
              <w:rPr>
                <w:rFonts w:ascii="Times New Roman" w:hAnsi="Times New Roman"/>
                <w:bCs/>
                <w:sz w:val="18"/>
                <w:szCs w:val="18"/>
              </w:rPr>
              <w:t>transakcií kapitálového trhu.</w:t>
            </w:r>
          </w:p>
          <w:p w14:paraId="7B541C76" w14:textId="362BD696" w:rsidR="00AD49A0" w:rsidRPr="008841B0" w:rsidRDefault="007453EC">
            <w:pPr>
              <w:spacing w:before="240" w:after="240"/>
              <w:rPr>
                <w:rFonts w:ascii="Times New Roman" w:hAnsi="Times New Roman"/>
                <w:bCs/>
                <w:sz w:val="18"/>
                <w:szCs w:val="18"/>
              </w:rPr>
            </w:pPr>
            <w:r w:rsidRPr="008841B0">
              <w:rPr>
                <w:rFonts w:ascii="Times New Roman" w:hAnsi="Times New Roman"/>
                <w:bCs/>
                <w:sz w:val="18"/>
                <w:szCs w:val="18"/>
              </w:rPr>
              <w:t>Transakcie swapu na kolaterál so splatnosťou do 30 kalendárnych dní sa vykazujú vo vzore C 75.01 prílohy XXIV</w:t>
            </w:r>
            <w:r w:rsidR="008841B0">
              <w:rPr>
                <w:rFonts w:ascii="Times New Roman" w:hAnsi="Times New Roman"/>
                <w:bCs/>
                <w:sz w:val="18"/>
                <w:szCs w:val="18"/>
              </w:rPr>
              <w:t xml:space="preserve"> a </w:t>
            </w:r>
            <w:r w:rsidRPr="008841B0">
              <w:rPr>
                <w:rFonts w:ascii="Times New Roman" w:hAnsi="Times New Roman"/>
                <w:bCs/>
                <w:sz w:val="18"/>
                <w:szCs w:val="18"/>
              </w:rPr>
              <w:t>tu sa nevykazujú.</w:t>
            </w:r>
          </w:p>
        </w:tc>
      </w:tr>
      <w:tr w:rsidR="00AD49A0" w:rsidRPr="008841B0" w14:paraId="01CA0548" w14:textId="77777777" w:rsidTr="00454544">
        <w:tc>
          <w:tcPr>
            <w:tcW w:w="756" w:type="dxa"/>
            <w:shd w:val="clear" w:color="auto" w:fill="auto"/>
            <w:vAlign w:val="center"/>
          </w:tcPr>
          <w:p w14:paraId="52BCD01B" w14:textId="77777777" w:rsidR="00AD49A0" w:rsidRPr="008841B0" w:rsidRDefault="007453EC">
            <w:pPr>
              <w:jc w:val="left"/>
              <w:rPr>
                <w:rFonts w:ascii="Times New Roman" w:hAnsi="Times New Roman"/>
                <w:sz w:val="18"/>
                <w:szCs w:val="18"/>
              </w:rPr>
            </w:pPr>
            <w:r w:rsidRPr="008841B0">
              <w:rPr>
                <w:rFonts w:ascii="Times New Roman" w:hAnsi="Times New Roman"/>
                <w:sz w:val="18"/>
                <w:szCs w:val="18"/>
              </w:rPr>
              <w:t>265</w:t>
            </w:r>
          </w:p>
        </w:tc>
        <w:tc>
          <w:tcPr>
            <w:tcW w:w="7540" w:type="dxa"/>
            <w:shd w:val="clear" w:color="auto" w:fill="auto"/>
            <w:vAlign w:val="center"/>
          </w:tcPr>
          <w:p w14:paraId="30886BAF" w14:textId="77777777"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1.2.1. Protistranou je centrálna banka</w:t>
            </w:r>
          </w:p>
          <w:p w14:paraId="7C97E42C" w14:textId="7A67947C" w:rsidR="00AD49A0" w:rsidRPr="008841B0" w:rsidRDefault="007453EC">
            <w:pPr>
              <w:spacing w:before="240" w:after="240"/>
              <w:rPr>
                <w:rFonts w:ascii="Times New Roman" w:hAnsi="Times New Roman"/>
                <w:sz w:val="18"/>
              </w:rPr>
            </w:pPr>
            <w:r w:rsidRPr="008841B0">
              <w:rPr>
                <w:rFonts w:ascii="Times New Roman" w:hAnsi="Times New Roman"/>
                <w:sz w:val="18"/>
              </w:rPr>
              <w:t>Úverové inštitúcie tu vykazujú kladné peňažné toky vyplývajúce zo zabezpečených pôžičiek</w:t>
            </w:r>
            <w:r w:rsidR="008841B0">
              <w:rPr>
                <w:rFonts w:ascii="Times New Roman" w:hAnsi="Times New Roman"/>
                <w:sz w:val="18"/>
              </w:rPr>
              <w:t xml:space="preserve"> a z </w:t>
            </w:r>
            <w:r w:rsidRPr="008841B0">
              <w:rPr>
                <w:rFonts w:ascii="Times New Roman" w:hAnsi="Times New Roman"/>
                <w:sz w:val="18"/>
              </w:rPr>
              <w:t>transakcií kapitálového trhu</w:t>
            </w:r>
            <w:r w:rsidR="008841B0">
              <w:rPr>
                <w:rFonts w:ascii="Times New Roman" w:hAnsi="Times New Roman"/>
                <w:sz w:val="18"/>
              </w:rPr>
              <w:t xml:space="preserve"> v </w:t>
            </w:r>
            <w:r w:rsidRPr="008841B0">
              <w:rPr>
                <w:rFonts w:ascii="Times New Roman" w:hAnsi="Times New Roman"/>
                <w:sz w:val="18"/>
              </w:rPr>
              <w:t>zmysle vymedzenia</w:t>
            </w:r>
            <w:r w:rsidR="008841B0">
              <w:rPr>
                <w:rFonts w:ascii="Times New Roman" w:hAnsi="Times New Roman"/>
                <w:sz w:val="18"/>
              </w:rPr>
              <w:t xml:space="preserve"> v </w:t>
            </w:r>
            <w:r w:rsidRPr="008841B0">
              <w:rPr>
                <w:rFonts w:ascii="Times New Roman" w:hAnsi="Times New Roman"/>
                <w:sz w:val="18"/>
              </w:rPr>
              <w:t>článku 192 bodoch 2</w:t>
            </w:r>
            <w:r w:rsidR="008841B0">
              <w:rPr>
                <w:rFonts w:ascii="Times New Roman" w:hAnsi="Times New Roman"/>
                <w:sz w:val="18"/>
              </w:rPr>
              <w:t xml:space="preserve"> a </w:t>
            </w:r>
            <w:r w:rsidRPr="008841B0">
              <w:rPr>
                <w:rFonts w:ascii="Times New Roman" w:hAnsi="Times New Roman"/>
                <w:sz w:val="18"/>
              </w:rPr>
              <w:t xml:space="preserve">3 nariadenia (EÚ) </w:t>
            </w:r>
            <w:r w:rsidR="008841B0">
              <w:rPr>
                <w:rFonts w:ascii="Times New Roman" w:hAnsi="Times New Roman"/>
                <w:sz w:val="18"/>
              </w:rPr>
              <w:t>č. </w:t>
            </w:r>
            <w:r w:rsidRPr="008841B0">
              <w:rPr>
                <w:rFonts w:ascii="Times New Roman" w:hAnsi="Times New Roman"/>
                <w:sz w:val="18"/>
              </w:rPr>
              <w:t>575/2013 so zostatkovou splatnosťou nie dlhšou ako 30 dní, ak je protistranou centrálna banka.</w:t>
            </w:r>
          </w:p>
          <w:p w14:paraId="6A1976C0" w14:textId="25632866" w:rsidR="00AD49A0" w:rsidRPr="008841B0" w:rsidRDefault="007453EC">
            <w:pPr>
              <w:spacing w:before="240" w:after="240"/>
              <w:rPr>
                <w:rFonts w:ascii="Times New Roman" w:hAnsi="Times New Roman"/>
                <w:sz w:val="18"/>
                <w:szCs w:val="18"/>
              </w:rPr>
            </w:pPr>
            <w:r w:rsidRPr="008841B0">
              <w:rPr>
                <w:rFonts w:ascii="Times New Roman" w:hAnsi="Times New Roman"/>
                <w:sz w:val="18"/>
                <w:szCs w:val="18"/>
              </w:rPr>
              <w:t>Úverové inštitúcie vykazujú</w:t>
            </w:r>
            <w:r w:rsidR="008841B0">
              <w:rPr>
                <w:rFonts w:ascii="Times New Roman" w:hAnsi="Times New Roman"/>
                <w:sz w:val="18"/>
                <w:szCs w:val="18"/>
              </w:rPr>
              <w:t xml:space="preserve"> v </w:t>
            </w:r>
            <w:r w:rsidRPr="008841B0">
              <w:rPr>
                <w:rFonts w:ascii="Times New Roman" w:hAnsi="Times New Roman"/>
                <w:sz w:val="18"/>
                <w:szCs w:val="18"/>
              </w:rPr>
              <w:t>riadku 265 vzoru C 74.00 PRÍLOHY XXIV</w:t>
            </w:r>
          </w:p>
          <w:p w14:paraId="6DED8CDF" w14:textId="7B444DAE" w:rsidR="00AD49A0" w:rsidRPr="008841B0" w:rsidRDefault="007453EC">
            <w:pPr>
              <w:spacing w:before="240" w:after="240"/>
              <w:ind w:left="720" w:hanging="360"/>
              <w:rPr>
                <w:rFonts w:ascii="Times New Roman" w:hAnsi="Times New Roman"/>
                <w:bCs/>
                <w:sz w:val="18"/>
                <w:szCs w:val="18"/>
              </w:rPr>
            </w:pPr>
            <w:r w:rsidRPr="008841B0">
              <w:rPr>
                <w:rFonts w:ascii="Times New Roman" w:hAnsi="Times New Roman"/>
                <w:bCs/>
                <w:sz w:val="18"/>
                <w:szCs w:val="18"/>
              </w:rPr>
              <w:t></w:t>
            </w:r>
            <w:r w:rsidRPr="008841B0">
              <w:rPr>
                <w:rFonts w:ascii="Times New Roman" w:hAnsi="Times New Roman"/>
                <w:bCs/>
                <w:sz w:val="18"/>
                <w:szCs w:val="18"/>
              </w:rPr>
              <w:tab/>
            </w:r>
            <w:r w:rsidRPr="008841B0">
              <w:rPr>
                <w:rFonts w:ascii="Times New Roman" w:hAnsi="Times New Roman"/>
                <w:sz w:val="18"/>
              </w:rPr>
              <w:t>za každý stĺpec 010, 020</w:t>
            </w:r>
            <w:r w:rsidR="008841B0">
              <w:rPr>
                <w:rFonts w:ascii="Times New Roman" w:hAnsi="Times New Roman"/>
                <w:sz w:val="18"/>
              </w:rPr>
              <w:t xml:space="preserve"> a </w:t>
            </w:r>
            <w:r w:rsidRPr="008841B0">
              <w:rPr>
                <w:rFonts w:ascii="Times New Roman" w:hAnsi="Times New Roman"/>
                <w:sz w:val="18"/>
              </w:rPr>
              <w:t>030 celkovú sumu peňazí splatných zo zabezpečených pôžičiek</w:t>
            </w:r>
            <w:r w:rsidR="008841B0">
              <w:rPr>
                <w:rFonts w:ascii="Times New Roman" w:hAnsi="Times New Roman"/>
                <w:sz w:val="18"/>
              </w:rPr>
              <w:t xml:space="preserve"> a z </w:t>
            </w:r>
            <w:r w:rsidRPr="008841B0">
              <w:rPr>
                <w:rFonts w:ascii="Times New Roman" w:hAnsi="Times New Roman"/>
                <w:sz w:val="18"/>
              </w:rPr>
              <w:t>transakcií kapitálového trhu (bez ohľadu na to, či sa kolaterál kvalifikuje ako likvidné aktívum alebo sa nekvalifikuje)</w:t>
            </w:r>
            <w:r w:rsidRPr="008841B0">
              <w:rPr>
                <w:rFonts w:ascii="Times New Roman" w:hAnsi="Times New Roman"/>
                <w:bCs/>
                <w:sz w:val="18"/>
                <w:szCs w:val="18"/>
              </w:rPr>
              <w:t xml:space="preserve"> a</w:t>
            </w:r>
          </w:p>
          <w:p w14:paraId="4D424125" w14:textId="3E4721AD" w:rsidR="00AD49A0" w:rsidRPr="008841B0" w:rsidRDefault="007453EC">
            <w:pPr>
              <w:spacing w:before="240" w:after="240"/>
              <w:ind w:left="720" w:hanging="360"/>
              <w:rPr>
                <w:rFonts w:ascii="Times New Roman" w:hAnsi="Times New Roman"/>
                <w:bCs/>
                <w:sz w:val="18"/>
                <w:szCs w:val="18"/>
              </w:rPr>
            </w:pPr>
            <w:r w:rsidRPr="008841B0">
              <w:rPr>
                <w:rFonts w:ascii="Times New Roman" w:hAnsi="Times New Roman"/>
                <w:bCs/>
                <w:sz w:val="18"/>
                <w:szCs w:val="18"/>
              </w:rPr>
              <w:t></w:t>
            </w:r>
            <w:r w:rsidRPr="008841B0">
              <w:rPr>
                <w:rFonts w:ascii="Times New Roman" w:hAnsi="Times New Roman"/>
                <w:bCs/>
                <w:sz w:val="18"/>
                <w:szCs w:val="18"/>
              </w:rPr>
              <w:tab/>
            </w:r>
            <w:r w:rsidRPr="008841B0">
              <w:rPr>
                <w:rFonts w:ascii="Times New Roman" w:hAnsi="Times New Roman"/>
                <w:sz w:val="18"/>
              </w:rPr>
              <w:t>za každý stĺpec 140, 150</w:t>
            </w:r>
            <w:r w:rsidR="008841B0">
              <w:rPr>
                <w:rFonts w:ascii="Times New Roman" w:hAnsi="Times New Roman"/>
                <w:sz w:val="18"/>
              </w:rPr>
              <w:t xml:space="preserve"> a </w:t>
            </w:r>
            <w:r w:rsidRPr="008841B0">
              <w:rPr>
                <w:rFonts w:ascii="Times New Roman" w:hAnsi="Times New Roman"/>
                <w:sz w:val="18"/>
              </w:rPr>
              <w:t>160 celkové kladné peňažné toky zo zabezpečených pôžičiek</w:t>
            </w:r>
            <w:r w:rsidR="008841B0">
              <w:rPr>
                <w:rFonts w:ascii="Times New Roman" w:hAnsi="Times New Roman"/>
                <w:sz w:val="18"/>
              </w:rPr>
              <w:t xml:space="preserve"> a z </w:t>
            </w:r>
            <w:r w:rsidRPr="008841B0">
              <w:rPr>
                <w:rFonts w:ascii="Times New Roman" w:hAnsi="Times New Roman"/>
                <w:sz w:val="18"/>
              </w:rPr>
              <w:t>transakcií kapitálového trhu, ak je protistranou centrálna banka.</w:t>
            </w:r>
          </w:p>
        </w:tc>
      </w:tr>
      <w:tr w:rsidR="00AD49A0" w:rsidRPr="008841B0" w14:paraId="0C18B44D" w14:textId="77777777" w:rsidTr="00454544">
        <w:tc>
          <w:tcPr>
            <w:tcW w:w="756" w:type="dxa"/>
            <w:shd w:val="clear" w:color="auto" w:fill="auto"/>
            <w:vAlign w:val="center"/>
          </w:tcPr>
          <w:p w14:paraId="3E3950A8" w14:textId="77777777" w:rsidR="00AD49A0" w:rsidRPr="008841B0" w:rsidRDefault="007453EC">
            <w:pPr>
              <w:jc w:val="left"/>
              <w:rPr>
                <w:rFonts w:ascii="Times New Roman" w:hAnsi="Times New Roman"/>
                <w:sz w:val="18"/>
                <w:szCs w:val="18"/>
              </w:rPr>
            </w:pPr>
            <w:r w:rsidRPr="008841B0">
              <w:rPr>
                <w:rFonts w:ascii="Times New Roman" w:hAnsi="Times New Roman"/>
                <w:sz w:val="18"/>
                <w:szCs w:val="18"/>
              </w:rPr>
              <w:t>267</w:t>
            </w:r>
          </w:p>
        </w:tc>
        <w:tc>
          <w:tcPr>
            <w:tcW w:w="7540" w:type="dxa"/>
            <w:shd w:val="clear" w:color="auto" w:fill="auto"/>
            <w:vAlign w:val="center"/>
          </w:tcPr>
          <w:p w14:paraId="37D80B09" w14:textId="77777777"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1.2.1.1. Kolaterál, ktorý sa kvalifikuje ako likvidné aktívum</w:t>
            </w:r>
          </w:p>
          <w:p w14:paraId="762C261E" w14:textId="05636C92" w:rsidR="00AD49A0" w:rsidRPr="008841B0" w:rsidRDefault="007453EC">
            <w:pPr>
              <w:spacing w:before="240" w:after="240"/>
              <w:rPr>
                <w:rFonts w:ascii="Times New Roman" w:hAnsi="Times New Roman"/>
                <w:sz w:val="18"/>
                <w:szCs w:val="18"/>
              </w:rPr>
            </w:pPr>
            <w:r w:rsidRPr="008841B0">
              <w:rPr>
                <w:rFonts w:ascii="Times New Roman" w:hAnsi="Times New Roman"/>
                <w:sz w:val="18"/>
                <w:szCs w:val="18"/>
              </w:rPr>
              <w:t>Úverové inštitúcie vykazujú</w:t>
            </w:r>
            <w:r w:rsidR="008841B0">
              <w:rPr>
                <w:rFonts w:ascii="Times New Roman" w:hAnsi="Times New Roman"/>
                <w:sz w:val="18"/>
                <w:szCs w:val="18"/>
              </w:rPr>
              <w:t xml:space="preserve"> v </w:t>
            </w:r>
            <w:r w:rsidRPr="008841B0">
              <w:rPr>
                <w:rFonts w:ascii="Times New Roman" w:hAnsi="Times New Roman"/>
                <w:sz w:val="18"/>
                <w:szCs w:val="18"/>
              </w:rPr>
              <w:t>riadku 267 vzoru C 74.00 PRÍLOHY XXIV</w:t>
            </w:r>
          </w:p>
          <w:p w14:paraId="16BF428A" w14:textId="0C2BF650" w:rsidR="00AD49A0" w:rsidRPr="00D50685" w:rsidRDefault="007453EC">
            <w:pPr>
              <w:spacing w:before="240" w:after="240"/>
              <w:ind w:left="720" w:hanging="360"/>
              <w:rPr>
                <w:rFonts w:ascii="Times New Roman" w:hAnsi="Times New Roman"/>
                <w:spacing w:val="-8"/>
                <w:sz w:val="18"/>
              </w:rPr>
            </w:pPr>
            <w:r w:rsidRPr="008841B0">
              <w:rPr>
                <w:rFonts w:ascii="Times New Roman" w:hAnsi="Times New Roman"/>
                <w:bCs/>
                <w:sz w:val="18"/>
                <w:szCs w:val="18"/>
              </w:rPr>
              <w:t></w:t>
            </w:r>
            <w:r w:rsidRPr="008841B0">
              <w:rPr>
                <w:rFonts w:ascii="Times New Roman" w:hAnsi="Times New Roman"/>
                <w:bCs/>
                <w:sz w:val="18"/>
                <w:szCs w:val="18"/>
              </w:rPr>
              <w:tab/>
            </w:r>
            <w:r w:rsidRPr="00D50685">
              <w:rPr>
                <w:rFonts w:ascii="Times New Roman" w:hAnsi="Times New Roman"/>
                <w:spacing w:val="-8"/>
                <w:sz w:val="18"/>
              </w:rPr>
              <w:t>za každý stĺpec 010, 020</w:t>
            </w:r>
            <w:r w:rsidR="008841B0" w:rsidRPr="00D50685">
              <w:rPr>
                <w:rFonts w:ascii="Times New Roman" w:hAnsi="Times New Roman"/>
                <w:spacing w:val="-8"/>
                <w:sz w:val="18"/>
              </w:rPr>
              <w:t xml:space="preserve"> a </w:t>
            </w:r>
            <w:r w:rsidRPr="00D50685">
              <w:rPr>
                <w:rFonts w:ascii="Times New Roman" w:hAnsi="Times New Roman"/>
                <w:spacing w:val="-8"/>
                <w:sz w:val="18"/>
              </w:rPr>
              <w:t>030 celkovú sumu peňazí splatných zo zabezpečených pôžičiek</w:t>
            </w:r>
            <w:r w:rsidR="008841B0" w:rsidRPr="00D50685">
              <w:rPr>
                <w:rFonts w:ascii="Times New Roman" w:hAnsi="Times New Roman"/>
                <w:spacing w:val="-8"/>
                <w:sz w:val="18"/>
              </w:rPr>
              <w:t xml:space="preserve"> a z </w:t>
            </w:r>
            <w:r w:rsidRPr="00D50685">
              <w:rPr>
                <w:rFonts w:ascii="Times New Roman" w:hAnsi="Times New Roman"/>
                <w:spacing w:val="-8"/>
                <w:sz w:val="18"/>
              </w:rPr>
              <w:t>transakcií kapitálového trhu so zostatkovou splatnosťou nie dlhšou ako 30 dní, ak je protistranou centrálna banka</w:t>
            </w:r>
            <w:r w:rsidR="008841B0" w:rsidRPr="00D50685">
              <w:rPr>
                <w:rFonts w:ascii="Times New Roman" w:hAnsi="Times New Roman"/>
                <w:spacing w:val="-8"/>
                <w:sz w:val="18"/>
              </w:rPr>
              <w:t xml:space="preserve"> a </w:t>
            </w:r>
            <w:r w:rsidRPr="00D50685">
              <w:rPr>
                <w:rFonts w:ascii="Times New Roman" w:hAnsi="Times New Roman"/>
                <w:spacing w:val="-8"/>
                <w:sz w:val="18"/>
              </w:rPr>
              <w:t>ak je transakcia zabezpečená kolaterálom vo forme likvidných aktív, a</w:t>
            </w:r>
          </w:p>
          <w:p w14:paraId="42686281" w14:textId="0AB5422F" w:rsidR="00AD49A0" w:rsidRPr="00D50685" w:rsidRDefault="007453EC">
            <w:pPr>
              <w:numPr>
                <w:ilvl w:val="0"/>
                <w:numId w:val="40"/>
              </w:numPr>
              <w:spacing w:before="240" w:after="240"/>
              <w:rPr>
                <w:rFonts w:ascii="Times New Roman" w:hAnsi="Times New Roman"/>
                <w:bCs/>
                <w:spacing w:val="-8"/>
                <w:sz w:val="18"/>
                <w:szCs w:val="18"/>
              </w:rPr>
            </w:pPr>
            <w:r w:rsidRPr="00D50685">
              <w:rPr>
                <w:rFonts w:ascii="Times New Roman" w:hAnsi="Times New Roman"/>
                <w:spacing w:val="-8"/>
                <w:sz w:val="18"/>
              </w:rPr>
              <w:t>za každý stĺpec 140, 150</w:t>
            </w:r>
            <w:r w:rsidR="008841B0" w:rsidRPr="00D50685">
              <w:rPr>
                <w:rFonts w:ascii="Times New Roman" w:hAnsi="Times New Roman"/>
                <w:spacing w:val="-8"/>
                <w:sz w:val="18"/>
              </w:rPr>
              <w:t xml:space="preserve"> a </w:t>
            </w:r>
            <w:r w:rsidRPr="00D50685">
              <w:rPr>
                <w:rFonts w:ascii="Times New Roman" w:hAnsi="Times New Roman"/>
                <w:spacing w:val="-8"/>
                <w:sz w:val="18"/>
              </w:rPr>
              <w:t>160 celkové kladné peňažné toky zo zabezpečených pôžičiek</w:t>
            </w:r>
            <w:r w:rsidR="008841B0" w:rsidRPr="00D50685">
              <w:rPr>
                <w:rFonts w:ascii="Times New Roman" w:hAnsi="Times New Roman"/>
                <w:spacing w:val="-8"/>
                <w:sz w:val="18"/>
              </w:rPr>
              <w:t xml:space="preserve"> a z </w:t>
            </w:r>
            <w:r w:rsidRPr="00D50685">
              <w:rPr>
                <w:rFonts w:ascii="Times New Roman" w:hAnsi="Times New Roman"/>
                <w:spacing w:val="-8"/>
                <w:sz w:val="18"/>
              </w:rPr>
              <w:t>transakcií kapitálového trhu so zostatkovou splatnosťou nie dlhšou ako 30 dní, ak je protistranou centrálna banka</w:t>
            </w:r>
            <w:r w:rsidR="008841B0" w:rsidRPr="00D50685">
              <w:rPr>
                <w:rFonts w:ascii="Times New Roman" w:hAnsi="Times New Roman"/>
                <w:spacing w:val="-8"/>
                <w:sz w:val="18"/>
              </w:rPr>
              <w:t xml:space="preserve"> a </w:t>
            </w:r>
            <w:r w:rsidRPr="00D50685">
              <w:rPr>
                <w:rFonts w:ascii="Times New Roman" w:hAnsi="Times New Roman"/>
                <w:spacing w:val="-8"/>
                <w:sz w:val="18"/>
              </w:rPr>
              <w:t>ak je transakcia zabezpečená kolaterálom vo forme likvidných aktív.</w:t>
            </w:r>
          </w:p>
          <w:p w14:paraId="3997B572" w14:textId="1B942CD7" w:rsidR="00AD49A0" w:rsidRPr="008841B0" w:rsidRDefault="007453EC">
            <w:pPr>
              <w:spacing w:before="240" w:after="240"/>
              <w:rPr>
                <w:rFonts w:ascii="Times New Roman" w:hAnsi="Times New Roman"/>
                <w:bCs/>
                <w:sz w:val="18"/>
                <w:szCs w:val="18"/>
              </w:rPr>
            </w:pPr>
            <w:r w:rsidRPr="008841B0">
              <w:rPr>
                <w:rFonts w:ascii="Times New Roman" w:hAnsi="Times New Roman"/>
                <w:sz w:val="18"/>
              </w:rPr>
              <w:t>Úverové inštitúcie vykazujú zabezpečené pôžičky</w:t>
            </w:r>
            <w:r w:rsidR="008841B0">
              <w:rPr>
                <w:rFonts w:ascii="Times New Roman" w:hAnsi="Times New Roman"/>
                <w:sz w:val="18"/>
              </w:rPr>
              <w:t xml:space="preserve"> a </w:t>
            </w:r>
            <w:r w:rsidRPr="008841B0">
              <w:rPr>
                <w:rFonts w:ascii="Times New Roman" w:hAnsi="Times New Roman"/>
                <w:sz w:val="18"/>
              </w:rPr>
              <w:t>transakcie kapitálového trhu so zostatkovou splatnosťou nie dlhšou ako 30 dní, ak je protistranou centrálna banka</w:t>
            </w:r>
            <w:r w:rsidR="008841B0">
              <w:rPr>
                <w:rFonts w:ascii="Times New Roman" w:hAnsi="Times New Roman"/>
                <w:sz w:val="18"/>
              </w:rPr>
              <w:t xml:space="preserve"> a </w:t>
            </w:r>
            <w:r w:rsidRPr="008841B0">
              <w:rPr>
                <w:rFonts w:ascii="Times New Roman" w:hAnsi="Times New Roman"/>
                <w:sz w:val="18"/>
              </w:rPr>
              <w:t>ak je transakcia zabezpečená kolaterálom vo forme likvidných aktív bez ohľadu na to, či sú alebo nie sú opätovne použité</w:t>
            </w:r>
            <w:r w:rsidR="008841B0">
              <w:rPr>
                <w:rFonts w:ascii="Times New Roman" w:hAnsi="Times New Roman"/>
                <w:sz w:val="18"/>
              </w:rPr>
              <w:t xml:space="preserve"> v </w:t>
            </w:r>
            <w:r w:rsidRPr="008841B0">
              <w:rPr>
                <w:rFonts w:ascii="Times New Roman" w:hAnsi="Times New Roman"/>
                <w:sz w:val="18"/>
              </w:rPr>
              <w:t>inej transakcii,</w:t>
            </w:r>
            <w:r w:rsidR="008841B0">
              <w:rPr>
                <w:rFonts w:ascii="Times New Roman" w:hAnsi="Times New Roman"/>
                <w:sz w:val="18"/>
              </w:rPr>
              <w:t xml:space="preserve"> a </w:t>
            </w:r>
            <w:r w:rsidRPr="008841B0">
              <w:rPr>
                <w:rFonts w:ascii="Times New Roman" w:hAnsi="Times New Roman"/>
                <w:sz w:val="18"/>
              </w:rPr>
              <w:t>bez ohľadu na to, či prijaté likvidné aktíva spĺňajú prevádzkové požiadavky podľa článku 8 delegovaného nariadenia (EÚ) 2015/61.</w:t>
            </w:r>
          </w:p>
        </w:tc>
      </w:tr>
      <w:tr w:rsidR="00AD49A0" w:rsidRPr="008841B0" w14:paraId="4466FA21" w14:textId="77777777" w:rsidTr="00454544">
        <w:tc>
          <w:tcPr>
            <w:tcW w:w="756" w:type="dxa"/>
            <w:shd w:val="clear" w:color="auto" w:fill="auto"/>
            <w:vAlign w:val="center"/>
          </w:tcPr>
          <w:p w14:paraId="2AC9B84E" w14:textId="77777777" w:rsidR="00AD49A0" w:rsidRPr="008841B0" w:rsidRDefault="007453EC">
            <w:pPr>
              <w:jc w:val="left"/>
              <w:rPr>
                <w:rFonts w:ascii="Times New Roman" w:hAnsi="Times New Roman"/>
                <w:sz w:val="18"/>
                <w:szCs w:val="18"/>
              </w:rPr>
            </w:pPr>
            <w:r w:rsidRPr="008841B0">
              <w:rPr>
                <w:rFonts w:ascii="Times New Roman" w:hAnsi="Times New Roman"/>
                <w:sz w:val="18"/>
                <w:szCs w:val="18"/>
              </w:rPr>
              <w:t>269</w:t>
            </w:r>
          </w:p>
        </w:tc>
        <w:tc>
          <w:tcPr>
            <w:tcW w:w="7540" w:type="dxa"/>
            <w:shd w:val="clear" w:color="auto" w:fill="auto"/>
            <w:vAlign w:val="center"/>
          </w:tcPr>
          <w:p w14:paraId="17B04302" w14:textId="1A4C22F5"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1.2.1.1.1. Kolaterál úrovne 1 bez krytých dlhopisov</w:t>
            </w:r>
            <w:r w:rsidR="008841B0">
              <w:rPr>
                <w:rFonts w:ascii="Times New Roman" w:hAnsi="Times New Roman"/>
                <w:b/>
                <w:bCs/>
                <w:sz w:val="18"/>
                <w:szCs w:val="18"/>
              </w:rPr>
              <w:t xml:space="preserve"> s </w:t>
            </w:r>
            <w:r w:rsidRPr="008841B0">
              <w:rPr>
                <w:rFonts w:ascii="Times New Roman" w:hAnsi="Times New Roman"/>
                <w:b/>
                <w:bCs/>
                <w:sz w:val="18"/>
                <w:szCs w:val="18"/>
              </w:rPr>
              <w:t>mimoriadne vysokou kvalitou</w:t>
            </w:r>
          </w:p>
          <w:p w14:paraId="60075FD1" w14:textId="166CA80F" w:rsidR="00AD49A0" w:rsidRPr="008841B0" w:rsidRDefault="000378A5">
            <w:pPr>
              <w:spacing w:before="240" w:after="240"/>
              <w:rPr>
                <w:rFonts w:ascii="Times New Roman" w:hAnsi="Times New Roman"/>
                <w:bCs/>
                <w:sz w:val="18"/>
                <w:szCs w:val="18"/>
              </w:rPr>
            </w:pPr>
            <w:r w:rsidRPr="008841B0">
              <w:rPr>
                <w:rFonts w:ascii="Times New Roman" w:hAnsi="Times New Roman"/>
                <w:bCs/>
                <w:sz w:val="18"/>
                <w:szCs w:val="18"/>
              </w:rPr>
              <w:t>Článok 32 ods. 3 písm. b) delegovaného nariadenia (EÚ) 2015/61</w:t>
            </w:r>
          </w:p>
          <w:p w14:paraId="15F3C8B1" w14:textId="4F9CEE98" w:rsidR="00AD49A0" w:rsidRPr="008841B0" w:rsidRDefault="007453EC">
            <w:pPr>
              <w:spacing w:before="240" w:after="240"/>
              <w:rPr>
                <w:rFonts w:ascii="Times New Roman" w:hAnsi="Times New Roman"/>
                <w:bCs/>
                <w:sz w:val="18"/>
                <w:szCs w:val="18"/>
              </w:rPr>
            </w:pPr>
            <w:r w:rsidRPr="008841B0">
              <w:rPr>
                <w:rFonts w:ascii="Times New Roman" w:hAnsi="Times New Roman"/>
                <w:sz w:val="18"/>
              </w:rPr>
              <w:t>Zabezpečené pôžičky</w:t>
            </w:r>
            <w:r w:rsidR="008841B0">
              <w:rPr>
                <w:rFonts w:ascii="Times New Roman" w:hAnsi="Times New Roman"/>
                <w:sz w:val="18"/>
              </w:rPr>
              <w:t xml:space="preserve"> a </w:t>
            </w:r>
            <w:r w:rsidRPr="008841B0">
              <w:rPr>
                <w:rFonts w:ascii="Times New Roman" w:hAnsi="Times New Roman"/>
                <w:sz w:val="18"/>
              </w:rPr>
              <w:t>transakcie kapitálového trhu so zostatkovou splatnosťou nie dlhšou ako 30 dní, ak je protistranou centrálna banka</w:t>
            </w:r>
            <w:r w:rsidR="008841B0">
              <w:rPr>
                <w:rFonts w:ascii="Times New Roman" w:hAnsi="Times New Roman"/>
                <w:sz w:val="18"/>
              </w:rPr>
              <w:t xml:space="preserve"> a </w:t>
            </w:r>
            <w:r w:rsidRPr="008841B0">
              <w:rPr>
                <w:rFonts w:ascii="Times New Roman" w:hAnsi="Times New Roman"/>
                <w:sz w:val="18"/>
              </w:rPr>
              <w:t>ak je transakcia zabezpečená kolaterálom vo forme aktív, ktoré by sa bez ohľadu na to, či sú alebo nie sú opätovne použité</w:t>
            </w:r>
            <w:r w:rsidR="008841B0">
              <w:rPr>
                <w:rFonts w:ascii="Times New Roman" w:hAnsi="Times New Roman"/>
                <w:sz w:val="18"/>
              </w:rPr>
              <w:t xml:space="preserve"> v </w:t>
            </w:r>
            <w:r w:rsidRPr="008841B0">
              <w:rPr>
                <w:rFonts w:ascii="Times New Roman" w:hAnsi="Times New Roman"/>
                <w:sz w:val="18"/>
              </w:rPr>
              <w:t>inej transakcii, kvalifikovali</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článkami 7</w:t>
            </w:r>
            <w:r w:rsidR="008841B0">
              <w:rPr>
                <w:rFonts w:ascii="Times New Roman" w:hAnsi="Times New Roman"/>
                <w:sz w:val="18"/>
              </w:rPr>
              <w:t xml:space="preserve"> a </w:t>
            </w:r>
            <w:r w:rsidRPr="008841B0">
              <w:rPr>
                <w:rFonts w:ascii="Times New Roman" w:hAnsi="Times New Roman"/>
                <w:sz w:val="18"/>
              </w:rPr>
              <w:t>10 delegovaného nariadenia (EÚ) 2015/61 ako likvidné aktíva ktorejkoľvek</w:t>
            </w:r>
            <w:r w:rsidR="008841B0">
              <w:rPr>
                <w:rFonts w:ascii="Times New Roman" w:hAnsi="Times New Roman"/>
                <w:sz w:val="18"/>
              </w:rPr>
              <w:t xml:space="preserve"> z </w:t>
            </w:r>
            <w:r w:rsidRPr="008841B0">
              <w:rPr>
                <w:rFonts w:ascii="Times New Roman" w:hAnsi="Times New Roman"/>
                <w:sz w:val="18"/>
              </w:rPr>
              <w:t>kategórií aktív úrovne 1 uvedených</w:t>
            </w:r>
            <w:r w:rsidR="008841B0">
              <w:rPr>
                <w:rFonts w:ascii="Times New Roman" w:hAnsi="Times New Roman"/>
                <w:sz w:val="18"/>
              </w:rPr>
              <w:t xml:space="preserve"> v </w:t>
            </w:r>
            <w:r w:rsidRPr="008841B0">
              <w:rPr>
                <w:rFonts w:ascii="Times New Roman" w:hAnsi="Times New Roman"/>
                <w:sz w:val="18"/>
              </w:rPr>
              <w:t>článku 10</w:t>
            </w:r>
            <w:r w:rsidR="008841B0">
              <w:rPr>
                <w:rFonts w:ascii="Times New Roman" w:hAnsi="Times New Roman"/>
                <w:sz w:val="18"/>
              </w:rPr>
              <w:t xml:space="preserve"> s </w:t>
            </w:r>
            <w:r w:rsidRPr="008841B0">
              <w:rPr>
                <w:rFonts w:ascii="Times New Roman" w:hAnsi="Times New Roman"/>
                <w:sz w:val="18"/>
              </w:rPr>
              <w:t>výnimkou krytých dlhopisov</w:t>
            </w:r>
            <w:r w:rsidR="008841B0">
              <w:rPr>
                <w:rFonts w:ascii="Times New Roman" w:hAnsi="Times New Roman"/>
                <w:sz w:val="18"/>
              </w:rPr>
              <w:t xml:space="preserve"> s </w:t>
            </w:r>
            <w:r w:rsidRPr="008841B0">
              <w:rPr>
                <w:rFonts w:ascii="Times New Roman" w:hAnsi="Times New Roman"/>
                <w:sz w:val="18"/>
              </w:rPr>
              <w:t>mimoriadne vysokou kvalitou uvedených</w:t>
            </w:r>
            <w:r w:rsidR="008841B0">
              <w:rPr>
                <w:rFonts w:ascii="Times New Roman" w:hAnsi="Times New Roman"/>
                <w:sz w:val="18"/>
              </w:rPr>
              <w:t xml:space="preserve"> v </w:t>
            </w:r>
            <w:r w:rsidRPr="008841B0">
              <w:rPr>
                <w:rFonts w:ascii="Times New Roman" w:hAnsi="Times New Roman"/>
                <w:sz w:val="18"/>
              </w:rPr>
              <w:t>článku 10 ods. 1 písm. f).</w:t>
            </w:r>
          </w:p>
        </w:tc>
      </w:tr>
      <w:tr w:rsidR="00AD49A0" w:rsidRPr="008841B0" w14:paraId="247E0ED5" w14:textId="77777777" w:rsidTr="00454544">
        <w:tc>
          <w:tcPr>
            <w:tcW w:w="756" w:type="dxa"/>
            <w:shd w:val="clear" w:color="auto" w:fill="auto"/>
            <w:vAlign w:val="center"/>
          </w:tcPr>
          <w:p w14:paraId="3D9696EF" w14:textId="77777777" w:rsidR="00AD49A0" w:rsidRPr="008841B0" w:rsidRDefault="007453EC">
            <w:pPr>
              <w:jc w:val="left"/>
              <w:rPr>
                <w:rFonts w:ascii="Times New Roman" w:hAnsi="Times New Roman"/>
                <w:sz w:val="18"/>
                <w:szCs w:val="18"/>
              </w:rPr>
            </w:pPr>
            <w:r w:rsidRPr="008841B0">
              <w:rPr>
                <w:rFonts w:ascii="Times New Roman" w:hAnsi="Times New Roman"/>
                <w:sz w:val="18"/>
                <w:szCs w:val="18"/>
              </w:rPr>
              <w:t>271</w:t>
            </w:r>
          </w:p>
        </w:tc>
        <w:tc>
          <w:tcPr>
            <w:tcW w:w="7540" w:type="dxa"/>
            <w:shd w:val="clear" w:color="auto" w:fill="auto"/>
            <w:vAlign w:val="center"/>
          </w:tcPr>
          <w:p w14:paraId="55292B96" w14:textId="6FBDB066"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1.2.1.1.1.1.</w:t>
            </w:r>
            <w:r w:rsidR="008841B0">
              <w:rPr>
                <w:rFonts w:ascii="Times New Roman" w:hAnsi="Times New Roman"/>
              </w:rPr>
              <w:t xml:space="preserve"> Z </w:t>
            </w:r>
            <w:r w:rsidRPr="008841B0">
              <w:rPr>
                <w:rFonts w:ascii="Times New Roman" w:hAnsi="Times New Roman"/>
                <w:b/>
                <w:bCs/>
                <w:sz w:val="18"/>
                <w:szCs w:val="18"/>
              </w:rPr>
              <w:t>čoho prijatý kolaterál, ktorý spĺňa prevádzkové požiadavky</w:t>
            </w:r>
          </w:p>
          <w:p w14:paraId="2779EE63" w14:textId="5CDC213C" w:rsidR="00AD49A0" w:rsidRPr="008841B0" w:rsidRDefault="000378A5">
            <w:pPr>
              <w:spacing w:before="240" w:after="240"/>
              <w:rPr>
                <w:rFonts w:ascii="Times New Roman" w:hAnsi="Times New Roman"/>
                <w:bCs/>
                <w:sz w:val="18"/>
                <w:szCs w:val="18"/>
              </w:rPr>
            </w:pPr>
            <w:r w:rsidRPr="008841B0">
              <w:rPr>
                <w:rFonts w:ascii="Times New Roman" w:hAnsi="Times New Roman"/>
                <w:bCs/>
                <w:sz w:val="18"/>
                <w:szCs w:val="18"/>
              </w:rPr>
              <w:t>Článok 32 ods. 3 písm. b) delegovaného nariadenia (EÚ) 2015/61</w:t>
            </w:r>
          </w:p>
          <w:p w14:paraId="0BBB1E17" w14:textId="5C8D7FF5" w:rsidR="00AD49A0" w:rsidRPr="008841B0" w:rsidRDefault="007453EC">
            <w:pPr>
              <w:spacing w:before="240" w:after="240"/>
              <w:rPr>
                <w:rFonts w:ascii="Times New Roman" w:hAnsi="Times New Roman"/>
                <w:sz w:val="18"/>
                <w:szCs w:val="22"/>
              </w:rPr>
            </w:pPr>
            <w:r w:rsidRPr="008841B0">
              <w:rPr>
                <w:rFonts w:ascii="Times New Roman" w:hAnsi="Times New Roman"/>
                <w:sz w:val="18"/>
              </w:rPr>
              <w:t>Tie transakcie</w:t>
            </w:r>
            <w:r w:rsidR="008841B0">
              <w:rPr>
                <w:rFonts w:ascii="Times New Roman" w:hAnsi="Times New Roman"/>
                <w:sz w:val="18"/>
              </w:rPr>
              <w:t xml:space="preserve"> z </w:t>
            </w:r>
            <w:r w:rsidRPr="008841B0">
              <w:rPr>
                <w:rFonts w:ascii="Times New Roman" w:hAnsi="Times New Roman"/>
                <w:sz w:val="18"/>
              </w:rPr>
              <w:t>transakcií</w:t>
            </w:r>
            <w:r w:rsidR="008841B0">
              <w:rPr>
                <w:rFonts w:ascii="Times New Roman" w:hAnsi="Times New Roman"/>
                <w:sz w:val="18"/>
              </w:rPr>
              <w:t xml:space="preserve"> v </w:t>
            </w:r>
            <w:r w:rsidRPr="008841B0">
              <w:rPr>
                <w:rFonts w:ascii="Times New Roman" w:hAnsi="Times New Roman"/>
                <w:sz w:val="18"/>
              </w:rPr>
              <w:t>položke 1.2.1.1.1, pri ktorých prijatý kolaterál spĺňa prevádzkové požiadavky podľa článku 8 delegovaného nariadenia (EÚ) 2015/61.</w:t>
            </w:r>
          </w:p>
        </w:tc>
      </w:tr>
      <w:tr w:rsidR="00AD49A0" w:rsidRPr="008841B0" w14:paraId="267DC975" w14:textId="77777777" w:rsidTr="00454544">
        <w:tc>
          <w:tcPr>
            <w:tcW w:w="756" w:type="dxa"/>
            <w:shd w:val="clear" w:color="auto" w:fill="auto"/>
            <w:vAlign w:val="center"/>
          </w:tcPr>
          <w:p w14:paraId="130BB6E1" w14:textId="77777777" w:rsidR="00AD49A0" w:rsidRPr="008841B0" w:rsidRDefault="007453EC">
            <w:pPr>
              <w:jc w:val="left"/>
              <w:rPr>
                <w:rFonts w:ascii="Times New Roman" w:hAnsi="Times New Roman"/>
                <w:sz w:val="18"/>
                <w:szCs w:val="18"/>
              </w:rPr>
            </w:pPr>
            <w:r w:rsidRPr="008841B0">
              <w:rPr>
                <w:rFonts w:ascii="Times New Roman" w:hAnsi="Times New Roman"/>
                <w:sz w:val="18"/>
                <w:szCs w:val="18"/>
              </w:rPr>
              <w:t>273</w:t>
            </w:r>
          </w:p>
        </w:tc>
        <w:tc>
          <w:tcPr>
            <w:tcW w:w="7540" w:type="dxa"/>
            <w:shd w:val="clear" w:color="auto" w:fill="auto"/>
            <w:vAlign w:val="center"/>
          </w:tcPr>
          <w:p w14:paraId="4373A3BD" w14:textId="626B52C9"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1.2.1.1.2. Kolaterál úrovne 1 vo forme krytých dlhopisov</w:t>
            </w:r>
            <w:r w:rsidR="008841B0">
              <w:rPr>
                <w:rFonts w:ascii="Times New Roman" w:hAnsi="Times New Roman"/>
                <w:b/>
                <w:bCs/>
                <w:sz w:val="18"/>
                <w:szCs w:val="18"/>
              </w:rPr>
              <w:t xml:space="preserve"> s </w:t>
            </w:r>
            <w:r w:rsidRPr="008841B0">
              <w:rPr>
                <w:rFonts w:ascii="Times New Roman" w:hAnsi="Times New Roman"/>
                <w:b/>
                <w:bCs/>
                <w:sz w:val="18"/>
                <w:szCs w:val="18"/>
              </w:rPr>
              <w:t>mimoriadne vysokou kvalitou</w:t>
            </w:r>
          </w:p>
          <w:p w14:paraId="465D66DF" w14:textId="73CF7738" w:rsidR="00AD49A0" w:rsidRPr="008841B0" w:rsidRDefault="000378A5">
            <w:pPr>
              <w:spacing w:before="240" w:after="240"/>
              <w:rPr>
                <w:rFonts w:ascii="Times New Roman" w:hAnsi="Times New Roman"/>
                <w:bCs/>
                <w:sz w:val="18"/>
                <w:szCs w:val="18"/>
              </w:rPr>
            </w:pPr>
            <w:r w:rsidRPr="008841B0">
              <w:rPr>
                <w:rFonts w:ascii="Times New Roman" w:hAnsi="Times New Roman"/>
                <w:bCs/>
                <w:sz w:val="18"/>
                <w:szCs w:val="18"/>
              </w:rPr>
              <w:t>Článok 32 ods. 3 písm. b) delegovaného nariadenia (EÚ) 2015/61</w:t>
            </w:r>
          </w:p>
          <w:p w14:paraId="0840515B" w14:textId="6CDCB771" w:rsidR="00AD49A0" w:rsidRPr="008841B0" w:rsidRDefault="007453EC">
            <w:pPr>
              <w:spacing w:before="240" w:after="240"/>
              <w:rPr>
                <w:rFonts w:ascii="Times New Roman" w:hAnsi="Times New Roman"/>
                <w:bCs/>
                <w:sz w:val="18"/>
                <w:szCs w:val="18"/>
              </w:rPr>
            </w:pPr>
            <w:r w:rsidRPr="008841B0">
              <w:rPr>
                <w:rFonts w:ascii="Times New Roman" w:hAnsi="Times New Roman"/>
                <w:sz w:val="18"/>
              </w:rPr>
              <w:t>Zabezpečené pôžičky</w:t>
            </w:r>
            <w:r w:rsidR="008841B0">
              <w:rPr>
                <w:rFonts w:ascii="Times New Roman" w:hAnsi="Times New Roman"/>
                <w:sz w:val="18"/>
              </w:rPr>
              <w:t xml:space="preserve"> a </w:t>
            </w:r>
            <w:r w:rsidRPr="008841B0">
              <w:rPr>
                <w:rFonts w:ascii="Times New Roman" w:hAnsi="Times New Roman"/>
                <w:sz w:val="18"/>
              </w:rPr>
              <w:t>transakcie kapitálového trhu so zostatkovou splatnosťou nie dlhšou ako 30 dní, ak je protistranou centrálna banka</w:t>
            </w:r>
            <w:r w:rsidR="008841B0">
              <w:rPr>
                <w:rFonts w:ascii="Times New Roman" w:hAnsi="Times New Roman"/>
                <w:sz w:val="18"/>
              </w:rPr>
              <w:t xml:space="preserve"> a </w:t>
            </w:r>
            <w:r w:rsidRPr="008841B0">
              <w:rPr>
                <w:rFonts w:ascii="Times New Roman" w:hAnsi="Times New Roman"/>
                <w:sz w:val="18"/>
              </w:rPr>
              <w:t>ak je transakcia zabezpečená kolaterálom vo forme aktív, ktoré by sa bez ohľadu na to, či sú alebo nie sú opätovne použité</w:t>
            </w:r>
            <w:r w:rsidR="008841B0">
              <w:rPr>
                <w:rFonts w:ascii="Times New Roman" w:hAnsi="Times New Roman"/>
                <w:sz w:val="18"/>
              </w:rPr>
              <w:t xml:space="preserve"> v </w:t>
            </w:r>
            <w:r w:rsidRPr="008841B0">
              <w:rPr>
                <w:rFonts w:ascii="Times New Roman" w:hAnsi="Times New Roman"/>
                <w:sz w:val="18"/>
              </w:rPr>
              <w:t>inej transakcii, kvalifikovali</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článkami 7</w:t>
            </w:r>
            <w:r w:rsidR="008841B0">
              <w:rPr>
                <w:rFonts w:ascii="Times New Roman" w:hAnsi="Times New Roman"/>
                <w:sz w:val="18"/>
              </w:rPr>
              <w:t xml:space="preserve"> a </w:t>
            </w:r>
            <w:r w:rsidRPr="008841B0">
              <w:rPr>
                <w:rFonts w:ascii="Times New Roman" w:hAnsi="Times New Roman"/>
                <w:sz w:val="18"/>
              </w:rPr>
              <w:t>10 delegovaného nariadenia (EÚ) 2015/61 ako likvidné aktíva kategórie uvedenej</w:t>
            </w:r>
            <w:r w:rsidR="008841B0">
              <w:rPr>
                <w:rFonts w:ascii="Times New Roman" w:hAnsi="Times New Roman"/>
                <w:sz w:val="18"/>
              </w:rPr>
              <w:t xml:space="preserve"> v </w:t>
            </w:r>
            <w:r w:rsidRPr="008841B0">
              <w:rPr>
                <w:rFonts w:ascii="Times New Roman" w:hAnsi="Times New Roman"/>
                <w:sz w:val="18"/>
              </w:rPr>
              <w:t>článku 10 ods. 1 písm. f).</w:t>
            </w:r>
          </w:p>
        </w:tc>
      </w:tr>
      <w:tr w:rsidR="00AD49A0" w:rsidRPr="008841B0" w14:paraId="63121C64" w14:textId="77777777" w:rsidTr="00454544">
        <w:tc>
          <w:tcPr>
            <w:tcW w:w="756" w:type="dxa"/>
            <w:shd w:val="clear" w:color="auto" w:fill="auto"/>
            <w:vAlign w:val="center"/>
          </w:tcPr>
          <w:p w14:paraId="42A6463A" w14:textId="77777777" w:rsidR="00AD49A0" w:rsidRPr="008841B0" w:rsidRDefault="007453EC">
            <w:pPr>
              <w:jc w:val="left"/>
              <w:rPr>
                <w:rFonts w:ascii="Times New Roman" w:hAnsi="Times New Roman"/>
                <w:sz w:val="18"/>
                <w:szCs w:val="18"/>
              </w:rPr>
            </w:pPr>
            <w:r w:rsidRPr="008841B0">
              <w:rPr>
                <w:rFonts w:ascii="Times New Roman" w:hAnsi="Times New Roman"/>
                <w:sz w:val="18"/>
                <w:szCs w:val="18"/>
              </w:rPr>
              <w:t>275</w:t>
            </w:r>
          </w:p>
        </w:tc>
        <w:tc>
          <w:tcPr>
            <w:tcW w:w="7540" w:type="dxa"/>
            <w:shd w:val="clear" w:color="auto" w:fill="auto"/>
            <w:vAlign w:val="center"/>
          </w:tcPr>
          <w:p w14:paraId="7FE0E5CD" w14:textId="3E770646"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1.2.1.1.2.1.</w:t>
            </w:r>
            <w:r w:rsidR="008841B0">
              <w:rPr>
                <w:rFonts w:ascii="Times New Roman" w:hAnsi="Times New Roman"/>
              </w:rPr>
              <w:t xml:space="preserve"> Z </w:t>
            </w:r>
            <w:r w:rsidRPr="008841B0">
              <w:rPr>
                <w:rFonts w:ascii="Times New Roman" w:hAnsi="Times New Roman"/>
                <w:b/>
                <w:bCs/>
                <w:sz w:val="18"/>
                <w:szCs w:val="18"/>
              </w:rPr>
              <w:t>čoho prijatý kolaterál, ktorý spĺňa prevádzkové požiadavky</w:t>
            </w:r>
          </w:p>
          <w:p w14:paraId="71DCD54B" w14:textId="0ABC7D7D" w:rsidR="00AD49A0" w:rsidRPr="008841B0" w:rsidRDefault="000378A5">
            <w:pPr>
              <w:spacing w:before="240" w:after="240"/>
              <w:rPr>
                <w:rFonts w:ascii="Times New Roman" w:hAnsi="Times New Roman"/>
                <w:bCs/>
                <w:sz w:val="18"/>
                <w:szCs w:val="18"/>
              </w:rPr>
            </w:pPr>
            <w:r w:rsidRPr="008841B0">
              <w:rPr>
                <w:rFonts w:ascii="Times New Roman" w:hAnsi="Times New Roman"/>
                <w:bCs/>
                <w:sz w:val="18"/>
                <w:szCs w:val="18"/>
              </w:rPr>
              <w:t>Článok 32 ods. 3 písm. b) delegovaného nariadenia (EÚ) 2015/61</w:t>
            </w:r>
          </w:p>
          <w:p w14:paraId="3FEF86C5" w14:textId="3AB7D3A6" w:rsidR="00AD49A0" w:rsidRPr="008841B0" w:rsidRDefault="007453EC">
            <w:pPr>
              <w:spacing w:before="240" w:after="240"/>
              <w:rPr>
                <w:rFonts w:ascii="Times New Roman" w:hAnsi="Times New Roman"/>
                <w:bCs/>
                <w:sz w:val="18"/>
                <w:szCs w:val="18"/>
              </w:rPr>
            </w:pPr>
            <w:r w:rsidRPr="008841B0">
              <w:rPr>
                <w:rFonts w:ascii="Times New Roman" w:hAnsi="Times New Roman"/>
                <w:sz w:val="18"/>
              </w:rPr>
              <w:t>Tie transakcie</w:t>
            </w:r>
            <w:r w:rsidR="008841B0">
              <w:rPr>
                <w:rFonts w:ascii="Times New Roman" w:hAnsi="Times New Roman"/>
                <w:sz w:val="18"/>
              </w:rPr>
              <w:t xml:space="preserve"> z </w:t>
            </w:r>
            <w:r w:rsidRPr="008841B0">
              <w:rPr>
                <w:rFonts w:ascii="Times New Roman" w:hAnsi="Times New Roman"/>
                <w:sz w:val="18"/>
              </w:rPr>
              <w:t>transakcií</w:t>
            </w:r>
            <w:r w:rsidR="008841B0">
              <w:rPr>
                <w:rFonts w:ascii="Times New Roman" w:hAnsi="Times New Roman"/>
                <w:sz w:val="18"/>
              </w:rPr>
              <w:t xml:space="preserve"> v </w:t>
            </w:r>
            <w:r w:rsidRPr="008841B0">
              <w:rPr>
                <w:rFonts w:ascii="Times New Roman" w:hAnsi="Times New Roman"/>
                <w:sz w:val="18"/>
              </w:rPr>
              <w:t>položke 1.2.1.1.2, pri ktorých prijatý kolaterál spĺňa prevádzkové požiadavky podľa článku 8 delegovaného nariadenia (EÚ) 2015/61.</w:t>
            </w:r>
          </w:p>
        </w:tc>
      </w:tr>
      <w:tr w:rsidR="00AD49A0" w:rsidRPr="008841B0" w14:paraId="6B7F0392" w14:textId="77777777" w:rsidTr="00454544">
        <w:tc>
          <w:tcPr>
            <w:tcW w:w="756" w:type="dxa"/>
            <w:shd w:val="clear" w:color="auto" w:fill="auto"/>
            <w:vAlign w:val="center"/>
          </w:tcPr>
          <w:p w14:paraId="48D80696" w14:textId="77777777" w:rsidR="00AD49A0" w:rsidRPr="008841B0" w:rsidRDefault="007453EC">
            <w:pPr>
              <w:jc w:val="left"/>
              <w:rPr>
                <w:rFonts w:ascii="Times New Roman" w:hAnsi="Times New Roman"/>
                <w:sz w:val="18"/>
                <w:szCs w:val="18"/>
              </w:rPr>
            </w:pPr>
            <w:r w:rsidRPr="008841B0">
              <w:rPr>
                <w:rFonts w:ascii="Times New Roman" w:hAnsi="Times New Roman"/>
                <w:sz w:val="18"/>
                <w:szCs w:val="18"/>
              </w:rPr>
              <w:t>277</w:t>
            </w:r>
          </w:p>
        </w:tc>
        <w:tc>
          <w:tcPr>
            <w:tcW w:w="7540" w:type="dxa"/>
            <w:shd w:val="clear" w:color="auto" w:fill="auto"/>
            <w:vAlign w:val="center"/>
          </w:tcPr>
          <w:p w14:paraId="228195AA" w14:textId="77777777"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1.2.1.1.3 Kolaterál úrovne 2A</w:t>
            </w:r>
          </w:p>
          <w:p w14:paraId="6057672F" w14:textId="1BBCB13B" w:rsidR="00AD49A0" w:rsidRPr="008841B0" w:rsidRDefault="000378A5">
            <w:pPr>
              <w:spacing w:before="240" w:after="240"/>
              <w:rPr>
                <w:rFonts w:ascii="Times New Roman" w:hAnsi="Times New Roman"/>
                <w:bCs/>
                <w:sz w:val="18"/>
                <w:szCs w:val="18"/>
              </w:rPr>
            </w:pPr>
            <w:r w:rsidRPr="008841B0">
              <w:rPr>
                <w:rFonts w:ascii="Times New Roman" w:hAnsi="Times New Roman"/>
                <w:bCs/>
                <w:sz w:val="18"/>
                <w:szCs w:val="18"/>
              </w:rPr>
              <w:t>Článok 32 ods. 3 písm. b) delegovaného nariadenia (EÚ) 2015/61</w:t>
            </w:r>
          </w:p>
          <w:p w14:paraId="141E5A68" w14:textId="0C7F594E" w:rsidR="00AD49A0" w:rsidRPr="008841B0" w:rsidRDefault="007453EC">
            <w:pPr>
              <w:spacing w:before="240" w:after="240"/>
              <w:rPr>
                <w:rFonts w:ascii="Times New Roman" w:hAnsi="Times New Roman"/>
                <w:bCs/>
                <w:sz w:val="18"/>
                <w:szCs w:val="18"/>
              </w:rPr>
            </w:pPr>
            <w:r w:rsidRPr="008841B0">
              <w:rPr>
                <w:rFonts w:ascii="Times New Roman" w:hAnsi="Times New Roman"/>
                <w:sz w:val="18"/>
              </w:rPr>
              <w:t>Zabezpečené pôžičky</w:t>
            </w:r>
            <w:r w:rsidR="008841B0">
              <w:rPr>
                <w:rFonts w:ascii="Times New Roman" w:hAnsi="Times New Roman"/>
                <w:sz w:val="18"/>
              </w:rPr>
              <w:t xml:space="preserve"> a </w:t>
            </w:r>
            <w:r w:rsidRPr="008841B0">
              <w:rPr>
                <w:rFonts w:ascii="Times New Roman" w:hAnsi="Times New Roman"/>
                <w:sz w:val="18"/>
              </w:rPr>
              <w:t>transakcie kapitálového trhu so zostatkovou splatnosťou nie dlhšou ako 30 dní, ak je protistranou centrálna banka</w:t>
            </w:r>
            <w:r w:rsidR="008841B0">
              <w:rPr>
                <w:rFonts w:ascii="Times New Roman" w:hAnsi="Times New Roman"/>
                <w:sz w:val="18"/>
              </w:rPr>
              <w:t xml:space="preserve"> a </w:t>
            </w:r>
            <w:r w:rsidRPr="008841B0">
              <w:rPr>
                <w:rFonts w:ascii="Times New Roman" w:hAnsi="Times New Roman"/>
                <w:sz w:val="18"/>
              </w:rPr>
              <w:t>ak je transakcia zabezpečená kolaterálom vo forme aktív, ktoré by sa bez ohľadu na to, či sú alebo nie sú opätovne použité</w:t>
            </w:r>
            <w:r w:rsidR="008841B0">
              <w:rPr>
                <w:rFonts w:ascii="Times New Roman" w:hAnsi="Times New Roman"/>
                <w:sz w:val="18"/>
              </w:rPr>
              <w:t xml:space="preserve"> v </w:t>
            </w:r>
            <w:r w:rsidRPr="008841B0">
              <w:rPr>
                <w:rFonts w:ascii="Times New Roman" w:hAnsi="Times New Roman"/>
                <w:sz w:val="18"/>
              </w:rPr>
              <w:t>inej transakcii, kvalifikovali</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článkami 7</w:t>
            </w:r>
            <w:r w:rsidR="008841B0">
              <w:rPr>
                <w:rFonts w:ascii="Times New Roman" w:hAnsi="Times New Roman"/>
                <w:sz w:val="18"/>
              </w:rPr>
              <w:t xml:space="preserve"> a </w:t>
            </w:r>
            <w:r w:rsidRPr="008841B0">
              <w:rPr>
                <w:rFonts w:ascii="Times New Roman" w:hAnsi="Times New Roman"/>
                <w:sz w:val="18"/>
              </w:rPr>
              <w:t>11 delegovaného nariadenia (EÚ) 2015/61 ako likvidné aktíva ktorejkoľvek</w:t>
            </w:r>
            <w:r w:rsidR="008841B0">
              <w:rPr>
                <w:rFonts w:ascii="Times New Roman" w:hAnsi="Times New Roman"/>
                <w:sz w:val="18"/>
              </w:rPr>
              <w:t xml:space="preserve"> z </w:t>
            </w:r>
            <w:r w:rsidRPr="008841B0">
              <w:rPr>
                <w:rFonts w:ascii="Times New Roman" w:hAnsi="Times New Roman"/>
                <w:sz w:val="18"/>
              </w:rPr>
              <w:t>kategórií aktív úrovne 2A uvedených</w:t>
            </w:r>
            <w:r w:rsidR="008841B0">
              <w:rPr>
                <w:rFonts w:ascii="Times New Roman" w:hAnsi="Times New Roman"/>
                <w:sz w:val="18"/>
              </w:rPr>
              <w:t xml:space="preserve"> v </w:t>
            </w:r>
            <w:r w:rsidRPr="008841B0">
              <w:rPr>
                <w:rFonts w:ascii="Times New Roman" w:hAnsi="Times New Roman"/>
                <w:sz w:val="18"/>
              </w:rPr>
              <w:t>článku 11.</w:t>
            </w:r>
          </w:p>
        </w:tc>
      </w:tr>
      <w:tr w:rsidR="00AD49A0" w:rsidRPr="008841B0" w14:paraId="16607836" w14:textId="77777777" w:rsidTr="00454544">
        <w:tc>
          <w:tcPr>
            <w:tcW w:w="756" w:type="dxa"/>
            <w:shd w:val="clear" w:color="auto" w:fill="auto"/>
            <w:vAlign w:val="center"/>
          </w:tcPr>
          <w:p w14:paraId="02B8F64C" w14:textId="77777777" w:rsidR="00AD49A0" w:rsidRPr="008841B0" w:rsidRDefault="007453EC">
            <w:pPr>
              <w:jc w:val="left"/>
              <w:rPr>
                <w:rFonts w:ascii="Times New Roman" w:hAnsi="Times New Roman"/>
                <w:sz w:val="18"/>
                <w:szCs w:val="18"/>
              </w:rPr>
            </w:pPr>
            <w:r w:rsidRPr="008841B0">
              <w:rPr>
                <w:rFonts w:ascii="Times New Roman" w:hAnsi="Times New Roman"/>
                <w:sz w:val="18"/>
                <w:szCs w:val="18"/>
              </w:rPr>
              <w:t>279</w:t>
            </w:r>
          </w:p>
        </w:tc>
        <w:tc>
          <w:tcPr>
            <w:tcW w:w="7540" w:type="dxa"/>
            <w:shd w:val="clear" w:color="auto" w:fill="auto"/>
            <w:vAlign w:val="center"/>
          </w:tcPr>
          <w:p w14:paraId="0CCD77A3" w14:textId="4C04B4C4"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1.2.1.1.3.1.</w:t>
            </w:r>
            <w:r w:rsidR="008841B0">
              <w:rPr>
                <w:rFonts w:ascii="Times New Roman" w:hAnsi="Times New Roman"/>
              </w:rPr>
              <w:t xml:space="preserve"> Z </w:t>
            </w:r>
            <w:r w:rsidRPr="008841B0">
              <w:rPr>
                <w:rFonts w:ascii="Times New Roman" w:hAnsi="Times New Roman"/>
                <w:b/>
                <w:bCs/>
                <w:sz w:val="18"/>
                <w:szCs w:val="18"/>
              </w:rPr>
              <w:t>čoho prijatý kolaterál, ktorý spĺňa prevádzkové požiadavky</w:t>
            </w:r>
          </w:p>
          <w:p w14:paraId="41735A45" w14:textId="3CC5648C" w:rsidR="00AD49A0" w:rsidRPr="008841B0" w:rsidRDefault="000378A5">
            <w:pPr>
              <w:spacing w:before="240" w:after="240"/>
              <w:rPr>
                <w:rFonts w:ascii="Times New Roman" w:hAnsi="Times New Roman"/>
                <w:bCs/>
                <w:sz w:val="18"/>
                <w:szCs w:val="18"/>
              </w:rPr>
            </w:pPr>
            <w:r w:rsidRPr="008841B0">
              <w:rPr>
                <w:rFonts w:ascii="Times New Roman" w:hAnsi="Times New Roman"/>
                <w:bCs/>
                <w:sz w:val="18"/>
                <w:szCs w:val="18"/>
              </w:rPr>
              <w:t>Článok 32 ods. 3 písm. b) delegovaného nariadenia (EÚ) 2015/61</w:t>
            </w:r>
          </w:p>
          <w:p w14:paraId="015AE06D" w14:textId="5A382272" w:rsidR="00AD49A0" w:rsidRPr="008841B0" w:rsidRDefault="007453EC">
            <w:pPr>
              <w:spacing w:before="240" w:after="240"/>
              <w:rPr>
                <w:rFonts w:ascii="Times New Roman" w:hAnsi="Times New Roman"/>
                <w:b/>
                <w:bCs/>
                <w:sz w:val="18"/>
                <w:szCs w:val="18"/>
              </w:rPr>
            </w:pPr>
            <w:r w:rsidRPr="008841B0">
              <w:rPr>
                <w:rFonts w:ascii="Times New Roman" w:hAnsi="Times New Roman"/>
                <w:sz w:val="18"/>
              </w:rPr>
              <w:t>Tie transakcie</w:t>
            </w:r>
            <w:r w:rsidR="008841B0">
              <w:rPr>
                <w:rFonts w:ascii="Times New Roman" w:hAnsi="Times New Roman"/>
                <w:sz w:val="18"/>
              </w:rPr>
              <w:t xml:space="preserve"> z </w:t>
            </w:r>
            <w:r w:rsidRPr="008841B0">
              <w:rPr>
                <w:rFonts w:ascii="Times New Roman" w:hAnsi="Times New Roman"/>
                <w:sz w:val="18"/>
              </w:rPr>
              <w:t>transakcií</w:t>
            </w:r>
            <w:r w:rsidR="008841B0">
              <w:rPr>
                <w:rFonts w:ascii="Times New Roman" w:hAnsi="Times New Roman"/>
                <w:sz w:val="18"/>
              </w:rPr>
              <w:t xml:space="preserve"> v </w:t>
            </w:r>
            <w:r w:rsidRPr="008841B0">
              <w:rPr>
                <w:rFonts w:ascii="Times New Roman" w:hAnsi="Times New Roman"/>
                <w:sz w:val="18"/>
              </w:rPr>
              <w:t>položke 1.2.1.1.3, pri ktorých prijatý kolaterál spĺňa prevádzkové požiadavky podľa článku 8 delegovaného nariadenia (EÚ) 2015/61.</w:t>
            </w:r>
          </w:p>
        </w:tc>
      </w:tr>
      <w:tr w:rsidR="00AD49A0" w:rsidRPr="008841B0" w14:paraId="7AA2A1E2" w14:textId="77777777" w:rsidTr="00454544">
        <w:tc>
          <w:tcPr>
            <w:tcW w:w="756" w:type="dxa"/>
            <w:shd w:val="clear" w:color="auto" w:fill="auto"/>
            <w:vAlign w:val="center"/>
          </w:tcPr>
          <w:p w14:paraId="0DF07574" w14:textId="77777777" w:rsidR="00AD49A0" w:rsidRPr="008841B0" w:rsidRDefault="007453EC">
            <w:pPr>
              <w:jc w:val="left"/>
              <w:rPr>
                <w:rFonts w:ascii="Times New Roman" w:hAnsi="Times New Roman"/>
                <w:sz w:val="18"/>
                <w:szCs w:val="18"/>
              </w:rPr>
            </w:pPr>
            <w:r w:rsidRPr="008841B0">
              <w:rPr>
                <w:rFonts w:ascii="Times New Roman" w:hAnsi="Times New Roman"/>
                <w:sz w:val="18"/>
                <w:szCs w:val="18"/>
              </w:rPr>
              <w:t>281</w:t>
            </w:r>
          </w:p>
        </w:tc>
        <w:tc>
          <w:tcPr>
            <w:tcW w:w="7540" w:type="dxa"/>
            <w:shd w:val="clear" w:color="auto" w:fill="auto"/>
            <w:vAlign w:val="center"/>
          </w:tcPr>
          <w:p w14:paraId="5CD6AD35" w14:textId="77777777"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1.2.1.1.4. Kolaterál vo forme cenných papierov zabezpečených aktívami úrovne 2B (úvery na nehnuteľný majetok určený na bývanie alebo úvery na motorové vozidlá)</w:t>
            </w:r>
          </w:p>
          <w:p w14:paraId="32BFA614" w14:textId="322AB308" w:rsidR="00AD49A0" w:rsidRPr="008841B0" w:rsidRDefault="000378A5">
            <w:pPr>
              <w:spacing w:before="240" w:after="240"/>
              <w:rPr>
                <w:rFonts w:ascii="Times New Roman" w:hAnsi="Times New Roman"/>
                <w:bCs/>
                <w:sz w:val="18"/>
                <w:szCs w:val="18"/>
              </w:rPr>
            </w:pPr>
            <w:r w:rsidRPr="008841B0">
              <w:rPr>
                <w:rFonts w:ascii="Times New Roman" w:hAnsi="Times New Roman"/>
                <w:bCs/>
                <w:sz w:val="18"/>
                <w:szCs w:val="18"/>
              </w:rPr>
              <w:t>Článok 32 ods. 3 písm. b) delegovaného nariadenia (EÚ) 2015/61</w:t>
            </w:r>
          </w:p>
          <w:p w14:paraId="7D532AEC" w14:textId="4FC3C204" w:rsidR="00AD49A0" w:rsidRPr="008841B0" w:rsidRDefault="007453EC">
            <w:pPr>
              <w:spacing w:before="240" w:after="240"/>
              <w:rPr>
                <w:rFonts w:ascii="Times New Roman" w:hAnsi="Times New Roman"/>
                <w:bCs/>
                <w:sz w:val="18"/>
                <w:szCs w:val="18"/>
              </w:rPr>
            </w:pPr>
            <w:r w:rsidRPr="008841B0">
              <w:rPr>
                <w:rFonts w:ascii="Times New Roman" w:hAnsi="Times New Roman"/>
                <w:sz w:val="18"/>
              </w:rPr>
              <w:t>Zabezpečené pôžičky</w:t>
            </w:r>
            <w:r w:rsidR="008841B0">
              <w:rPr>
                <w:rFonts w:ascii="Times New Roman" w:hAnsi="Times New Roman"/>
                <w:sz w:val="18"/>
              </w:rPr>
              <w:t xml:space="preserve"> a </w:t>
            </w:r>
            <w:r w:rsidRPr="008841B0">
              <w:rPr>
                <w:rFonts w:ascii="Times New Roman" w:hAnsi="Times New Roman"/>
                <w:sz w:val="18"/>
              </w:rPr>
              <w:t>transakcie kapitálového trhu so zostatkovou splatnosťou nie dlhšou ako 30 dní, ak je protistranou centrálna banka</w:t>
            </w:r>
            <w:r w:rsidR="008841B0">
              <w:rPr>
                <w:rFonts w:ascii="Times New Roman" w:hAnsi="Times New Roman"/>
                <w:sz w:val="18"/>
              </w:rPr>
              <w:t xml:space="preserve"> a </w:t>
            </w:r>
            <w:r w:rsidRPr="008841B0">
              <w:rPr>
                <w:rFonts w:ascii="Times New Roman" w:hAnsi="Times New Roman"/>
                <w:sz w:val="18"/>
              </w:rPr>
              <w:t>ak je transakcia zabezpečená kolaterálom vo forme aktív, ktoré by sa bez ohľadu na to, či sú alebo nie sú opätovne použité</w:t>
            </w:r>
            <w:r w:rsidR="008841B0">
              <w:rPr>
                <w:rFonts w:ascii="Times New Roman" w:hAnsi="Times New Roman"/>
                <w:sz w:val="18"/>
              </w:rPr>
              <w:t xml:space="preserve"> v </w:t>
            </w:r>
            <w:r w:rsidRPr="008841B0">
              <w:rPr>
                <w:rFonts w:ascii="Times New Roman" w:hAnsi="Times New Roman"/>
                <w:sz w:val="18"/>
              </w:rPr>
              <w:t>inej transakcii, kvalifikovali</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článkami 7</w:t>
            </w:r>
            <w:r w:rsidR="008841B0">
              <w:rPr>
                <w:rFonts w:ascii="Times New Roman" w:hAnsi="Times New Roman"/>
                <w:sz w:val="18"/>
              </w:rPr>
              <w:t xml:space="preserve"> a </w:t>
            </w:r>
            <w:r w:rsidRPr="008841B0">
              <w:rPr>
                <w:rFonts w:ascii="Times New Roman" w:hAnsi="Times New Roman"/>
                <w:sz w:val="18"/>
              </w:rPr>
              <w:t>13 delegovaného nariadenia (EÚ) 2015/61 ako likvidné aktíva ktorejkoľvek</w:t>
            </w:r>
            <w:r w:rsidR="008841B0">
              <w:rPr>
                <w:rFonts w:ascii="Times New Roman" w:hAnsi="Times New Roman"/>
                <w:sz w:val="18"/>
              </w:rPr>
              <w:t xml:space="preserve"> z </w:t>
            </w:r>
            <w:r w:rsidRPr="008841B0">
              <w:rPr>
                <w:rFonts w:ascii="Times New Roman" w:hAnsi="Times New Roman"/>
                <w:sz w:val="18"/>
              </w:rPr>
              <w:t>kategórií aktív úrovne 2B uvedených</w:t>
            </w:r>
            <w:r w:rsidR="008841B0">
              <w:rPr>
                <w:rFonts w:ascii="Times New Roman" w:hAnsi="Times New Roman"/>
                <w:sz w:val="18"/>
              </w:rPr>
              <w:t xml:space="preserve"> v </w:t>
            </w:r>
            <w:r w:rsidRPr="008841B0">
              <w:rPr>
                <w:rFonts w:ascii="Times New Roman" w:hAnsi="Times New Roman"/>
                <w:sz w:val="18"/>
              </w:rPr>
              <w:t>článku 13 ods. 2 písm. g) bode i), ii) alebo iv).</w:t>
            </w:r>
          </w:p>
        </w:tc>
      </w:tr>
      <w:tr w:rsidR="00AD49A0" w:rsidRPr="008841B0" w14:paraId="5CCE3954" w14:textId="77777777" w:rsidTr="00454544">
        <w:tc>
          <w:tcPr>
            <w:tcW w:w="756" w:type="dxa"/>
            <w:shd w:val="clear" w:color="auto" w:fill="auto"/>
            <w:vAlign w:val="center"/>
          </w:tcPr>
          <w:p w14:paraId="4C294892" w14:textId="77777777" w:rsidR="00AD49A0" w:rsidRPr="008841B0" w:rsidRDefault="007453EC">
            <w:pPr>
              <w:jc w:val="left"/>
              <w:rPr>
                <w:rFonts w:ascii="Times New Roman" w:hAnsi="Times New Roman"/>
                <w:sz w:val="18"/>
                <w:szCs w:val="18"/>
              </w:rPr>
            </w:pPr>
            <w:r w:rsidRPr="008841B0">
              <w:rPr>
                <w:rFonts w:ascii="Times New Roman" w:hAnsi="Times New Roman"/>
                <w:sz w:val="18"/>
                <w:szCs w:val="18"/>
              </w:rPr>
              <w:t>283</w:t>
            </w:r>
          </w:p>
        </w:tc>
        <w:tc>
          <w:tcPr>
            <w:tcW w:w="7540" w:type="dxa"/>
            <w:shd w:val="clear" w:color="auto" w:fill="auto"/>
            <w:vAlign w:val="center"/>
          </w:tcPr>
          <w:p w14:paraId="66D1F16A" w14:textId="34FA2371"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1.2.1.1.4.1.</w:t>
            </w:r>
            <w:r w:rsidR="008841B0">
              <w:rPr>
                <w:rFonts w:ascii="Times New Roman" w:hAnsi="Times New Roman"/>
              </w:rPr>
              <w:t xml:space="preserve"> Z </w:t>
            </w:r>
            <w:r w:rsidRPr="008841B0">
              <w:rPr>
                <w:rFonts w:ascii="Times New Roman" w:hAnsi="Times New Roman"/>
                <w:b/>
                <w:bCs/>
                <w:sz w:val="18"/>
                <w:szCs w:val="18"/>
              </w:rPr>
              <w:t>čoho prijatý kolaterál, ktorý spĺňa prevádzkové požiadavky</w:t>
            </w:r>
          </w:p>
          <w:p w14:paraId="1F274A53" w14:textId="647760C8" w:rsidR="00AD49A0" w:rsidRPr="008841B0" w:rsidRDefault="000378A5">
            <w:pPr>
              <w:spacing w:before="240" w:after="240"/>
              <w:rPr>
                <w:rFonts w:ascii="Times New Roman" w:hAnsi="Times New Roman"/>
                <w:bCs/>
                <w:sz w:val="18"/>
                <w:szCs w:val="18"/>
              </w:rPr>
            </w:pPr>
            <w:r w:rsidRPr="008841B0">
              <w:rPr>
                <w:rFonts w:ascii="Times New Roman" w:hAnsi="Times New Roman"/>
                <w:bCs/>
                <w:sz w:val="18"/>
                <w:szCs w:val="18"/>
              </w:rPr>
              <w:t>Článok 32 ods. 3 písm. b) delegovaného nariadenia (EÚ) 2015/61</w:t>
            </w:r>
          </w:p>
          <w:p w14:paraId="415B0B53" w14:textId="4C5EF5FB" w:rsidR="00AD49A0" w:rsidRPr="008841B0" w:rsidRDefault="007453EC">
            <w:pPr>
              <w:spacing w:before="240" w:after="240"/>
              <w:rPr>
                <w:rFonts w:ascii="Times New Roman" w:hAnsi="Times New Roman"/>
                <w:b/>
                <w:bCs/>
                <w:sz w:val="18"/>
                <w:szCs w:val="18"/>
              </w:rPr>
            </w:pPr>
            <w:r w:rsidRPr="008841B0">
              <w:rPr>
                <w:rFonts w:ascii="Times New Roman" w:hAnsi="Times New Roman"/>
                <w:sz w:val="18"/>
              </w:rPr>
              <w:t>Tie transakcie</w:t>
            </w:r>
            <w:r w:rsidR="008841B0">
              <w:rPr>
                <w:rFonts w:ascii="Times New Roman" w:hAnsi="Times New Roman"/>
                <w:sz w:val="18"/>
              </w:rPr>
              <w:t xml:space="preserve"> z </w:t>
            </w:r>
            <w:r w:rsidRPr="008841B0">
              <w:rPr>
                <w:rFonts w:ascii="Times New Roman" w:hAnsi="Times New Roman"/>
                <w:sz w:val="18"/>
              </w:rPr>
              <w:t>transakcií</w:t>
            </w:r>
            <w:r w:rsidR="008841B0">
              <w:rPr>
                <w:rFonts w:ascii="Times New Roman" w:hAnsi="Times New Roman"/>
                <w:sz w:val="18"/>
              </w:rPr>
              <w:t xml:space="preserve"> v </w:t>
            </w:r>
            <w:r w:rsidRPr="008841B0">
              <w:rPr>
                <w:rFonts w:ascii="Times New Roman" w:hAnsi="Times New Roman"/>
                <w:sz w:val="18"/>
              </w:rPr>
              <w:t>položke 1.2.1.1.4, pri ktorých prijatý kolaterál spĺňa prevádzkové požiadavky podľa článku 8 delegovaného nariadenia (EÚ) 2015/61.</w:t>
            </w:r>
          </w:p>
        </w:tc>
      </w:tr>
      <w:tr w:rsidR="00AD49A0" w:rsidRPr="008841B0" w14:paraId="451770B5" w14:textId="77777777" w:rsidTr="00454544">
        <w:tc>
          <w:tcPr>
            <w:tcW w:w="756" w:type="dxa"/>
            <w:shd w:val="clear" w:color="auto" w:fill="auto"/>
            <w:vAlign w:val="center"/>
          </w:tcPr>
          <w:p w14:paraId="6E7A44F9" w14:textId="77777777" w:rsidR="00AD49A0" w:rsidRPr="008841B0" w:rsidRDefault="007453EC">
            <w:pPr>
              <w:jc w:val="left"/>
              <w:rPr>
                <w:rFonts w:ascii="Times New Roman" w:hAnsi="Times New Roman"/>
                <w:sz w:val="18"/>
                <w:szCs w:val="18"/>
              </w:rPr>
            </w:pPr>
            <w:r w:rsidRPr="008841B0">
              <w:rPr>
                <w:rFonts w:ascii="Times New Roman" w:hAnsi="Times New Roman"/>
                <w:sz w:val="18"/>
                <w:szCs w:val="18"/>
              </w:rPr>
              <w:t>285</w:t>
            </w:r>
          </w:p>
        </w:tc>
        <w:tc>
          <w:tcPr>
            <w:tcW w:w="7540" w:type="dxa"/>
            <w:shd w:val="clear" w:color="auto" w:fill="auto"/>
            <w:vAlign w:val="center"/>
          </w:tcPr>
          <w:p w14:paraId="63B4EF27" w14:textId="47385068"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1.2.1.1.5. Kolaterál vo forme krytých dlhopisov</w:t>
            </w:r>
            <w:r w:rsidR="008841B0">
              <w:rPr>
                <w:rFonts w:ascii="Times New Roman" w:hAnsi="Times New Roman"/>
                <w:b/>
                <w:bCs/>
                <w:sz w:val="18"/>
                <w:szCs w:val="18"/>
              </w:rPr>
              <w:t xml:space="preserve"> s </w:t>
            </w:r>
            <w:r w:rsidRPr="008841B0">
              <w:rPr>
                <w:rFonts w:ascii="Times New Roman" w:hAnsi="Times New Roman"/>
                <w:b/>
                <w:bCs/>
                <w:sz w:val="18"/>
                <w:szCs w:val="18"/>
              </w:rPr>
              <w:t>vysokou kvalitou úrovne 2B</w:t>
            </w:r>
          </w:p>
          <w:p w14:paraId="2F479E2F" w14:textId="6FB8B0EB" w:rsidR="00AD49A0" w:rsidRPr="008841B0" w:rsidRDefault="000378A5">
            <w:pPr>
              <w:spacing w:before="240" w:after="240"/>
              <w:rPr>
                <w:rFonts w:ascii="Times New Roman" w:hAnsi="Times New Roman"/>
                <w:bCs/>
                <w:sz w:val="18"/>
                <w:szCs w:val="18"/>
              </w:rPr>
            </w:pPr>
            <w:r w:rsidRPr="008841B0">
              <w:rPr>
                <w:rFonts w:ascii="Times New Roman" w:hAnsi="Times New Roman"/>
                <w:bCs/>
                <w:sz w:val="18"/>
                <w:szCs w:val="18"/>
              </w:rPr>
              <w:t>Článok 32 ods. 3 písm. b) delegovaného nariadenia (EÚ) 2015/61</w:t>
            </w:r>
          </w:p>
          <w:p w14:paraId="698C43F1" w14:textId="3659B735" w:rsidR="00AD49A0" w:rsidRPr="008841B0" w:rsidRDefault="007453EC">
            <w:pPr>
              <w:spacing w:before="240" w:after="240"/>
              <w:rPr>
                <w:rFonts w:ascii="Times New Roman" w:hAnsi="Times New Roman"/>
                <w:bCs/>
                <w:sz w:val="18"/>
                <w:szCs w:val="18"/>
              </w:rPr>
            </w:pPr>
            <w:r w:rsidRPr="008841B0">
              <w:rPr>
                <w:rFonts w:ascii="Times New Roman" w:hAnsi="Times New Roman"/>
                <w:sz w:val="18"/>
              </w:rPr>
              <w:t>Zabezpečené pôžičky</w:t>
            </w:r>
            <w:r w:rsidR="008841B0">
              <w:rPr>
                <w:rFonts w:ascii="Times New Roman" w:hAnsi="Times New Roman"/>
                <w:sz w:val="18"/>
              </w:rPr>
              <w:t xml:space="preserve"> a </w:t>
            </w:r>
            <w:r w:rsidRPr="008841B0">
              <w:rPr>
                <w:rFonts w:ascii="Times New Roman" w:hAnsi="Times New Roman"/>
                <w:sz w:val="18"/>
              </w:rPr>
              <w:t>transakcie kapitálového trhu so zostatkovou splatnosťou nie dlhšou ako 30 dní, ak je protistranou centrálna banka</w:t>
            </w:r>
            <w:r w:rsidR="008841B0">
              <w:rPr>
                <w:rFonts w:ascii="Times New Roman" w:hAnsi="Times New Roman"/>
                <w:sz w:val="18"/>
              </w:rPr>
              <w:t xml:space="preserve"> a </w:t>
            </w:r>
            <w:r w:rsidRPr="008841B0">
              <w:rPr>
                <w:rFonts w:ascii="Times New Roman" w:hAnsi="Times New Roman"/>
                <w:sz w:val="18"/>
              </w:rPr>
              <w:t>ak je transakcia zabezpečená kolaterálom vo forme aktív, ktoré by sa bez ohľadu na to, či sú alebo nie sú opätovne použité</w:t>
            </w:r>
            <w:r w:rsidR="008841B0">
              <w:rPr>
                <w:rFonts w:ascii="Times New Roman" w:hAnsi="Times New Roman"/>
                <w:sz w:val="18"/>
              </w:rPr>
              <w:t xml:space="preserve"> v </w:t>
            </w:r>
            <w:r w:rsidRPr="008841B0">
              <w:rPr>
                <w:rFonts w:ascii="Times New Roman" w:hAnsi="Times New Roman"/>
                <w:sz w:val="18"/>
              </w:rPr>
              <w:t>inej transakcii, kvalifikovali</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článkami 7</w:t>
            </w:r>
            <w:r w:rsidR="008841B0">
              <w:rPr>
                <w:rFonts w:ascii="Times New Roman" w:hAnsi="Times New Roman"/>
                <w:sz w:val="18"/>
              </w:rPr>
              <w:t xml:space="preserve"> a </w:t>
            </w:r>
            <w:r w:rsidRPr="008841B0">
              <w:rPr>
                <w:rFonts w:ascii="Times New Roman" w:hAnsi="Times New Roman"/>
                <w:sz w:val="18"/>
              </w:rPr>
              <w:t>12 delegovaného nariadenia (EÚ) 2015/61 ako likvidné aktíva kategórie aktív 2B uvedenej</w:t>
            </w:r>
            <w:r w:rsidR="008841B0">
              <w:rPr>
                <w:rFonts w:ascii="Times New Roman" w:hAnsi="Times New Roman"/>
                <w:sz w:val="18"/>
              </w:rPr>
              <w:t xml:space="preserve"> v </w:t>
            </w:r>
            <w:r w:rsidRPr="008841B0">
              <w:rPr>
                <w:rFonts w:ascii="Times New Roman" w:hAnsi="Times New Roman"/>
                <w:sz w:val="18"/>
              </w:rPr>
              <w:t>článku 12 ods. 1 písm. e).</w:t>
            </w:r>
          </w:p>
        </w:tc>
      </w:tr>
      <w:tr w:rsidR="00AD49A0" w:rsidRPr="008841B0" w14:paraId="246CAABC" w14:textId="77777777" w:rsidTr="00454544">
        <w:tc>
          <w:tcPr>
            <w:tcW w:w="756" w:type="dxa"/>
            <w:shd w:val="clear" w:color="auto" w:fill="auto"/>
            <w:vAlign w:val="center"/>
          </w:tcPr>
          <w:p w14:paraId="2F4BA8C5" w14:textId="77777777" w:rsidR="00AD49A0" w:rsidRPr="008841B0" w:rsidRDefault="007453EC">
            <w:pPr>
              <w:jc w:val="left"/>
              <w:rPr>
                <w:rFonts w:ascii="Times New Roman" w:hAnsi="Times New Roman"/>
                <w:sz w:val="18"/>
                <w:szCs w:val="18"/>
              </w:rPr>
            </w:pPr>
            <w:r w:rsidRPr="008841B0">
              <w:rPr>
                <w:rFonts w:ascii="Times New Roman" w:hAnsi="Times New Roman"/>
                <w:sz w:val="18"/>
                <w:szCs w:val="18"/>
              </w:rPr>
              <w:t>287</w:t>
            </w:r>
          </w:p>
        </w:tc>
        <w:tc>
          <w:tcPr>
            <w:tcW w:w="7540" w:type="dxa"/>
            <w:shd w:val="clear" w:color="auto" w:fill="auto"/>
            <w:vAlign w:val="center"/>
          </w:tcPr>
          <w:p w14:paraId="04965F51" w14:textId="4043B2A4"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1.2.1.1.5.1.</w:t>
            </w:r>
            <w:r w:rsidR="008841B0">
              <w:rPr>
                <w:rFonts w:ascii="Times New Roman" w:hAnsi="Times New Roman"/>
              </w:rPr>
              <w:t xml:space="preserve"> Z </w:t>
            </w:r>
            <w:r w:rsidRPr="008841B0">
              <w:rPr>
                <w:rFonts w:ascii="Times New Roman" w:hAnsi="Times New Roman"/>
                <w:b/>
                <w:bCs/>
                <w:sz w:val="18"/>
                <w:szCs w:val="18"/>
              </w:rPr>
              <w:t>čoho prijatý kolaterál, ktorý spĺňa prevádzkové požiadavky</w:t>
            </w:r>
          </w:p>
          <w:p w14:paraId="17D3606C" w14:textId="04A6D9F7" w:rsidR="00AD49A0" w:rsidRPr="008841B0" w:rsidRDefault="000378A5">
            <w:pPr>
              <w:spacing w:before="240" w:after="240"/>
              <w:rPr>
                <w:rFonts w:ascii="Times New Roman" w:hAnsi="Times New Roman"/>
                <w:bCs/>
                <w:sz w:val="18"/>
                <w:szCs w:val="18"/>
              </w:rPr>
            </w:pPr>
            <w:r w:rsidRPr="008841B0">
              <w:rPr>
                <w:rFonts w:ascii="Times New Roman" w:hAnsi="Times New Roman"/>
                <w:bCs/>
                <w:sz w:val="18"/>
                <w:szCs w:val="18"/>
              </w:rPr>
              <w:t>Článok 32 ods. 3 písm. b) delegovaného nariadenia (EÚ) 2015/61</w:t>
            </w:r>
          </w:p>
          <w:p w14:paraId="2326D957" w14:textId="56B8AD22" w:rsidR="00AD49A0" w:rsidRPr="008841B0" w:rsidRDefault="007453EC">
            <w:pPr>
              <w:spacing w:before="240" w:after="240"/>
              <w:rPr>
                <w:rFonts w:ascii="Times New Roman" w:hAnsi="Times New Roman"/>
                <w:b/>
                <w:bCs/>
                <w:sz w:val="18"/>
                <w:szCs w:val="18"/>
              </w:rPr>
            </w:pPr>
            <w:r w:rsidRPr="008841B0">
              <w:rPr>
                <w:rFonts w:ascii="Times New Roman" w:hAnsi="Times New Roman"/>
                <w:sz w:val="18"/>
              </w:rPr>
              <w:t>Tie transakcie</w:t>
            </w:r>
            <w:r w:rsidR="008841B0">
              <w:rPr>
                <w:rFonts w:ascii="Times New Roman" w:hAnsi="Times New Roman"/>
                <w:sz w:val="18"/>
              </w:rPr>
              <w:t xml:space="preserve"> z </w:t>
            </w:r>
            <w:r w:rsidRPr="008841B0">
              <w:rPr>
                <w:rFonts w:ascii="Times New Roman" w:hAnsi="Times New Roman"/>
                <w:sz w:val="18"/>
              </w:rPr>
              <w:t>transakcií</w:t>
            </w:r>
            <w:r w:rsidR="008841B0">
              <w:rPr>
                <w:rFonts w:ascii="Times New Roman" w:hAnsi="Times New Roman"/>
                <w:sz w:val="18"/>
              </w:rPr>
              <w:t xml:space="preserve"> v </w:t>
            </w:r>
            <w:r w:rsidRPr="008841B0">
              <w:rPr>
                <w:rFonts w:ascii="Times New Roman" w:hAnsi="Times New Roman"/>
                <w:sz w:val="18"/>
              </w:rPr>
              <w:t>položke 1.2.1.1.5, pri ktorých prijatý kolaterál spĺňa prevádzkové požiadavky podľa článku 8 delegovaného nariadenia (EÚ) 2015/61.</w:t>
            </w:r>
          </w:p>
        </w:tc>
      </w:tr>
      <w:tr w:rsidR="00AD49A0" w:rsidRPr="008841B0" w14:paraId="58656E98" w14:textId="77777777" w:rsidTr="00454544">
        <w:tc>
          <w:tcPr>
            <w:tcW w:w="756" w:type="dxa"/>
            <w:shd w:val="clear" w:color="auto" w:fill="auto"/>
            <w:vAlign w:val="center"/>
          </w:tcPr>
          <w:p w14:paraId="77DEB6C0" w14:textId="77777777" w:rsidR="00AD49A0" w:rsidRPr="008841B0" w:rsidRDefault="007453EC">
            <w:pPr>
              <w:jc w:val="left"/>
              <w:rPr>
                <w:rFonts w:ascii="Times New Roman" w:hAnsi="Times New Roman"/>
                <w:sz w:val="18"/>
                <w:szCs w:val="18"/>
              </w:rPr>
            </w:pPr>
            <w:r w:rsidRPr="008841B0">
              <w:rPr>
                <w:rFonts w:ascii="Times New Roman" w:hAnsi="Times New Roman"/>
                <w:sz w:val="18"/>
                <w:szCs w:val="18"/>
              </w:rPr>
              <w:t>289</w:t>
            </w:r>
          </w:p>
        </w:tc>
        <w:tc>
          <w:tcPr>
            <w:tcW w:w="7540" w:type="dxa"/>
            <w:shd w:val="clear" w:color="auto" w:fill="auto"/>
            <w:vAlign w:val="center"/>
          </w:tcPr>
          <w:p w14:paraId="3615D664" w14:textId="77777777"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1.2.1.1.6. Kolaterál vo forme cenných papierov zabezpečených aktívami úrovne 2B (komerčné úvery alebo úvery pre fyzické osoby)</w:t>
            </w:r>
          </w:p>
          <w:p w14:paraId="7ECE90DE" w14:textId="5DA031B4" w:rsidR="00AD49A0" w:rsidRPr="008841B0" w:rsidRDefault="000378A5">
            <w:pPr>
              <w:spacing w:before="240" w:after="240"/>
              <w:rPr>
                <w:rFonts w:ascii="Times New Roman" w:hAnsi="Times New Roman"/>
                <w:bCs/>
                <w:sz w:val="18"/>
                <w:szCs w:val="18"/>
              </w:rPr>
            </w:pPr>
            <w:r w:rsidRPr="008841B0">
              <w:rPr>
                <w:rFonts w:ascii="Times New Roman" w:hAnsi="Times New Roman"/>
                <w:bCs/>
                <w:sz w:val="18"/>
                <w:szCs w:val="18"/>
              </w:rPr>
              <w:t>Článok 32 ods. 3 písm. b) delegovaného nariadenia (EÚ) 2015/61</w:t>
            </w:r>
          </w:p>
          <w:p w14:paraId="55988CFB" w14:textId="6255E3D0" w:rsidR="00AD49A0" w:rsidRPr="008841B0" w:rsidRDefault="007453EC">
            <w:pPr>
              <w:spacing w:before="240" w:after="240"/>
              <w:rPr>
                <w:rFonts w:ascii="Times New Roman" w:hAnsi="Times New Roman"/>
                <w:bCs/>
                <w:sz w:val="18"/>
                <w:szCs w:val="18"/>
              </w:rPr>
            </w:pPr>
            <w:r w:rsidRPr="008841B0">
              <w:rPr>
                <w:rFonts w:ascii="Times New Roman" w:hAnsi="Times New Roman"/>
                <w:sz w:val="18"/>
              </w:rPr>
              <w:t>Zabezpečené pôžičky</w:t>
            </w:r>
            <w:r w:rsidR="008841B0">
              <w:rPr>
                <w:rFonts w:ascii="Times New Roman" w:hAnsi="Times New Roman"/>
                <w:sz w:val="18"/>
              </w:rPr>
              <w:t xml:space="preserve"> a </w:t>
            </w:r>
            <w:r w:rsidRPr="008841B0">
              <w:rPr>
                <w:rFonts w:ascii="Times New Roman" w:hAnsi="Times New Roman"/>
                <w:sz w:val="18"/>
              </w:rPr>
              <w:t>transakcie kapitálového trhu so zostatkovou splatnosťou nie dlhšou ako 30 dní, ak je protistranou centrálna banka</w:t>
            </w:r>
            <w:r w:rsidR="008841B0">
              <w:rPr>
                <w:rFonts w:ascii="Times New Roman" w:hAnsi="Times New Roman"/>
                <w:sz w:val="18"/>
              </w:rPr>
              <w:t xml:space="preserve"> a </w:t>
            </w:r>
            <w:r w:rsidRPr="008841B0">
              <w:rPr>
                <w:rFonts w:ascii="Times New Roman" w:hAnsi="Times New Roman"/>
                <w:sz w:val="18"/>
              </w:rPr>
              <w:t>ak je transakcia zabezpečená kolaterálom vo forme aktív, ktoré by sa bez ohľadu na to, či sú alebo nie sú opätovne použité</w:t>
            </w:r>
            <w:r w:rsidR="008841B0">
              <w:rPr>
                <w:rFonts w:ascii="Times New Roman" w:hAnsi="Times New Roman"/>
                <w:sz w:val="18"/>
              </w:rPr>
              <w:t xml:space="preserve"> v </w:t>
            </w:r>
            <w:r w:rsidRPr="008841B0">
              <w:rPr>
                <w:rFonts w:ascii="Times New Roman" w:hAnsi="Times New Roman"/>
                <w:sz w:val="18"/>
              </w:rPr>
              <w:t>inej transakcii, kvalifikovali</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článkami 7</w:t>
            </w:r>
            <w:r w:rsidR="008841B0">
              <w:rPr>
                <w:rFonts w:ascii="Times New Roman" w:hAnsi="Times New Roman"/>
                <w:sz w:val="18"/>
              </w:rPr>
              <w:t xml:space="preserve"> a </w:t>
            </w:r>
            <w:r w:rsidRPr="008841B0">
              <w:rPr>
                <w:rFonts w:ascii="Times New Roman" w:hAnsi="Times New Roman"/>
                <w:sz w:val="18"/>
              </w:rPr>
              <w:t>13 delegovaného nariadenia (EÚ) 2015/61 ako likvidné aktíva ktorejkoľvek</w:t>
            </w:r>
            <w:r w:rsidR="008841B0">
              <w:rPr>
                <w:rFonts w:ascii="Times New Roman" w:hAnsi="Times New Roman"/>
                <w:sz w:val="18"/>
              </w:rPr>
              <w:t xml:space="preserve"> z </w:t>
            </w:r>
            <w:r w:rsidRPr="008841B0">
              <w:rPr>
                <w:rFonts w:ascii="Times New Roman" w:hAnsi="Times New Roman"/>
                <w:sz w:val="18"/>
              </w:rPr>
              <w:t>kategórií aktív úrovne 2B uvedených</w:t>
            </w:r>
            <w:r w:rsidR="008841B0">
              <w:rPr>
                <w:rFonts w:ascii="Times New Roman" w:hAnsi="Times New Roman"/>
                <w:sz w:val="18"/>
              </w:rPr>
              <w:t xml:space="preserve"> v </w:t>
            </w:r>
            <w:r w:rsidRPr="008841B0">
              <w:rPr>
                <w:rFonts w:ascii="Times New Roman" w:hAnsi="Times New Roman"/>
                <w:sz w:val="18"/>
              </w:rPr>
              <w:t>článku 13 ods. 2 písm. g) bode iii) alebo v).</w:t>
            </w:r>
          </w:p>
        </w:tc>
      </w:tr>
      <w:tr w:rsidR="00AD49A0" w:rsidRPr="008841B0" w14:paraId="23366722" w14:textId="77777777" w:rsidTr="00454544">
        <w:tc>
          <w:tcPr>
            <w:tcW w:w="756" w:type="dxa"/>
            <w:shd w:val="clear" w:color="auto" w:fill="auto"/>
            <w:vAlign w:val="center"/>
          </w:tcPr>
          <w:p w14:paraId="4650AF42" w14:textId="77777777" w:rsidR="00AD49A0" w:rsidRPr="008841B0" w:rsidRDefault="007453EC">
            <w:pPr>
              <w:jc w:val="left"/>
              <w:rPr>
                <w:rFonts w:ascii="Times New Roman" w:hAnsi="Times New Roman"/>
                <w:sz w:val="18"/>
                <w:szCs w:val="18"/>
              </w:rPr>
            </w:pPr>
            <w:r w:rsidRPr="008841B0">
              <w:rPr>
                <w:rFonts w:ascii="Times New Roman" w:hAnsi="Times New Roman"/>
                <w:sz w:val="18"/>
                <w:szCs w:val="18"/>
              </w:rPr>
              <w:t>291</w:t>
            </w:r>
          </w:p>
        </w:tc>
        <w:tc>
          <w:tcPr>
            <w:tcW w:w="7540" w:type="dxa"/>
            <w:shd w:val="clear" w:color="auto" w:fill="auto"/>
            <w:vAlign w:val="center"/>
          </w:tcPr>
          <w:p w14:paraId="2060625A" w14:textId="42D33CC9"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1.2.1.1.6.1.</w:t>
            </w:r>
            <w:r w:rsidR="008841B0">
              <w:rPr>
                <w:rFonts w:ascii="Times New Roman" w:hAnsi="Times New Roman"/>
              </w:rPr>
              <w:t xml:space="preserve"> Z </w:t>
            </w:r>
            <w:r w:rsidRPr="008841B0">
              <w:rPr>
                <w:rFonts w:ascii="Times New Roman" w:hAnsi="Times New Roman"/>
                <w:b/>
                <w:bCs/>
                <w:sz w:val="18"/>
                <w:szCs w:val="18"/>
              </w:rPr>
              <w:t>čoho prijatý kolaterál, ktorý spĺňa prevádzkové požiadavky</w:t>
            </w:r>
          </w:p>
          <w:p w14:paraId="2CA9D556" w14:textId="5B566ECC" w:rsidR="00AD49A0" w:rsidRPr="008841B0" w:rsidRDefault="000378A5">
            <w:pPr>
              <w:spacing w:before="240" w:after="240"/>
              <w:rPr>
                <w:rFonts w:ascii="Times New Roman" w:hAnsi="Times New Roman"/>
                <w:bCs/>
                <w:sz w:val="18"/>
                <w:szCs w:val="18"/>
              </w:rPr>
            </w:pPr>
            <w:r w:rsidRPr="008841B0">
              <w:rPr>
                <w:rFonts w:ascii="Times New Roman" w:hAnsi="Times New Roman"/>
                <w:bCs/>
                <w:sz w:val="18"/>
                <w:szCs w:val="18"/>
              </w:rPr>
              <w:t>Článok 32 ods. 3 písm. b) delegovaného nariadenia (EÚ) 2015/61</w:t>
            </w:r>
          </w:p>
          <w:p w14:paraId="0A6A1864" w14:textId="5F9647CC" w:rsidR="00AD49A0" w:rsidRPr="008841B0" w:rsidRDefault="007453EC">
            <w:pPr>
              <w:spacing w:before="240" w:after="240"/>
              <w:rPr>
                <w:rFonts w:ascii="Times New Roman" w:hAnsi="Times New Roman"/>
                <w:b/>
                <w:bCs/>
                <w:sz w:val="18"/>
                <w:szCs w:val="18"/>
              </w:rPr>
            </w:pPr>
            <w:r w:rsidRPr="008841B0">
              <w:rPr>
                <w:rFonts w:ascii="Times New Roman" w:hAnsi="Times New Roman"/>
                <w:sz w:val="18"/>
              </w:rPr>
              <w:t>Tie transakcie</w:t>
            </w:r>
            <w:r w:rsidR="008841B0">
              <w:rPr>
                <w:rFonts w:ascii="Times New Roman" w:hAnsi="Times New Roman"/>
                <w:sz w:val="18"/>
              </w:rPr>
              <w:t xml:space="preserve"> z </w:t>
            </w:r>
            <w:r w:rsidRPr="008841B0">
              <w:rPr>
                <w:rFonts w:ascii="Times New Roman" w:hAnsi="Times New Roman"/>
                <w:sz w:val="18"/>
              </w:rPr>
              <w:t>transakcií</w:t>
            </w:r>
            <w:r w:rsidR="008841B0">
              <w:rPr>
                <w:rFonts w:ascii="Times New Roman" w:hAnsi="Times New Roman"/>
                <w:sz w:val="18"/>
              </w:rPr>
              <w:t xml:space="preserve"> v </w:t>
            </w:r>
            <w:r w:rsidRPr="008841B0">
              <w:rPr>
                <w:rFonts w:ascii="Times New Roman" w:hAnsi="Times New Roman"/>
                <w:sz w:val="18"/>
              </w:rPr>
              <w:t>položke 1.2.1.1.6, pri ktorých prijatý kolaterál spĺňa prevádzkové požiadavky podľa článku 8 delegovaného nariadenia (EÚ) 2015/61.</w:t>
            </w:r>
          </w:p>
        </w:tc>
      </w:tr>
      <w:tr w:rsidR="00AD49A0" w:rsidRPr="008841B0" w14:paraId="3B60FC8F" w14:textId="77777777" w:rsidTr="00454544">
        <w:tc>
          <w:tcPr>
            <w:tcW w:w="756" w:type="dxa"/>
            <w:shd w:val="clear" w:color="auto" w:fill="auto"/>
            <w:vAlign w:val="center"/>
          </w:tcPr>
          <w:p w14:paraId="791F3CAB" w14:textId="77777777" w:rsidR="00AD49A0" w:rsidRPr="008841B0" w:rsidRDefault="007453EC">
            <w:pPr>
              <w:jc w:val="left"/>
              <w:rPr>
                <w:rFonts w:ascii="Times New Roman" w:hAnsi="Times New Roman"/>
                <w:sz w:val="18"/>
                <w:szCs w:val="18"/>
              </w:rPr>
            </w:pPr>
            <w:r w:rsidRPr="008841B0">
              <w:rPr>
                <w:rFonts w:ascii="Times New Roman" w:hAnsi="Times New Roman"/>
                <w:sz w:val="18"/>
                <w:szCs w:val="18"/>
              </w:rPr>
              <w:t>293</w:t>
            </w:r>
          </w:p>
        </w:tc>
        <w:tc>
          <w:tcPr>
            <w:tcW w:w="7540" w:type="dxa"/>
            <w:shd w:val="clear" w:color="auto" w:fill="auto"/>
            <w:vAlign w:val="center"/>
          </w:tcPr>
          <w:p w14:paraId="3E676A9A" w14:textId="67028834"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1.2.1.1.7. Kolaterál úrovne 2B, ktorý ešte nie je zachytený</w:t>
            </w:r>
            <w:r w:rsidR="008841B0">
              <w:rPr>
                <w:rFonts w:ascii="Times New Roman" w:hAnsi="Times New Roman"/>
                <w:b/>
                <w:bCs/>
                <w:sz w:val="18"/>
                <w:szCs w:val="18"/>
              </w:rPr>
              <w:t xml:space="preserve"> v </w:t>
            </w:r>
            <w:r w:rsidRPr="008841B0">
              <w:rPr>
                <w:rFonts w:ascii="Times New Roman" w:hAnsi="Times New Roman"/>
                <w:b/>
                <w:bCs/>
                <w:sz w:val="18"/>
                <w:szCs w:val="18"/>
              </w:rPr>
              <w:t>oddiele 1.2.1.1.4, 1.2.1.1.5 ani 1.2.1.1.6.</w:t>
            </w:r>
          </w:p>
          <w:p w14:paraId="207160CD" w14:textId="14648D9B" w:rsidR="00AD49A0" w:rsidRPr="008841B0" w:rsidRDefault="000378A5">
            <w:pPr>
              <w:spacing w:before="240" w:after="240"/>
              <w:rPr>
                <w:rFonts w:ascii="Times New Roman" w:hAnsi="Times New Roman"/>
                <w:bCs/>
                <w:sz w:val="18"/>
                <w:szCs w:val="18"/>
              </w:rPr>
            </w:pPr>
            <w:r w:rsidRPr="008841B0">
              <w:rPr>
                <w:rFonts w:ascii="Times New Roman" w:hAnsi="Times New Roman"/>
                <w:bCs/>
                <w:sz w:val="18"/>
                <w:szCs w:val="18"/>
              </w:rPr>
              <w:t>Článok 32 ods. 3 písm. b) delegovaného nariadenia (EÚ) 2015/61</w:t>
            </w:r>
          </w:p>
          <w:p w14:paraId="389B5D8F" w14:textId="53D446DC" w:rsidR="00AD49A0" w:rsidRPr="008841B0" w:rsidRDefault="007453EC">
            <w:pPr>
              <w:spacing w:before="240" w:after="240"/>
              <w:rPr>
                <w:rFonts w:ascii="Times New Roman" w:hAnsi="Times New Roman"/>
                <w:bCs/>
                <w:sz w:val="18"/>
                <w:szCs w:val="18"/>
              </w:rPr>
            </w:pPr>
            <w:r w:rsidRPr="008841B0">
              <w:rPr>
                <w:rFonts w:ascii="Times New Roman" w:hAnsi="Times New Roman"/>
                <w:sz w:val="18"/>
              </w:rPr>
              <w:t>Zabezpečené pôžičky</w:t>
            </w:r>
            <w:r w:rsidR="008841B0">
              <w:rPr>
                <w:rFonts w:ascii="Times New Roman" w:hAnsi="Times New Roman"/>
                <w:sz w:val="18"/>
              </w:rPr>
              <w:t xml:space="preserve"> a </w:t>
            </w:r>
            <w:r w:rsidRPr="008841B0">
              <w:rPr>
                <w:rFonts w:ascii="Times New Roman" w:hAnsi="Times New Roman"/>
                <w:sz w:val="18"/>
              </w:rPr>
              <w:t>transakcie kapitálového trhu so zostatkovou splatnosťou nie dlhšou ako 30 dní, ak je protistranou centrálna banka</w:t>
            </w:r>
            <w:r w:rsidR="008841B0">
              <w:rPr>
                <w:rFonts w:ascii="Times New Roman" w:hAnsi="Times New Roman"/>
                <w:sz w:val="18"/>
              </w:rPr>
              <w:t xml:space="preserve"> a </w:t>
            </w:r>
            <w:r w:rsidRPr="008841B0">
              <w:rPr>
                <w:rFonts w:ascii="Times New Roman" w:hAnsi="Times New Roman"/>
                <w:sz w:val="18"/>
              </w:rPr>
              <w:t>ak je transakcia zabezpečená kolaterálom vo forme aktív, ktoré by sa bez ohľadu na to, či sú alebo nie sú opätovne použité</w:t>
            </w:r>
            <w:r w:rsidR="008841B0">
              <w:rPr>
                <w:rFonts w:ascii="Times New Roman" w:hAnsi="Times New Roman"/>
                <w:sz w:val="18"/>
              </w:rPr>
              <w:t xml:space="preserve"> v </w:t>
            </w:r>
            <w:r w:rsidRPr="008841B0">
              <w:rPr>
                <w:rFonts w:ascii="Times New Roman" w:hAnsi="Times New Roman"/>
                <w:sz w:val="18"/>
              </w:rPr>
              <w:t>inej transakcii, kvalifikovali</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článkami 7</w:t>
            </w:r>
            <w:r w:rsidR="008841B0">
              <w:rPr>
                <w:rFonts w:ascii="Times New Roman" w:hAnsi="Times New Roman"/>
                <w:sz w:val="18"/>
              </w:rPr>
              <w:t xml:space="preserve"> a </w:t>
            </w:r>
            <w:r w:rsidRPr="008841B0">
              <w:rPr>
                <w:rFonts w:ascii="Times New Roman" w:hAnsi="Times New Roman"/>
                <w:sz w:val="18"/>
              </w:rPr>
              <w:t>12 delegovaného nariadenia (EÚ) 2015/61 ako likvidné aktíva ktorejkoľvek</w:t>
            </w:r>
            <w:r w:rsidR="008841B0">
              <w:rPr>
                <w:rFonts w:ascii="Times New Roman" w:hAnsi="Times New Roman"/>
                <w:sz w:val="18"/>
              </w:rPr>
              <w:t xml:space="preserve"> z </w:t>
            </w:r>
            <w:r w:rsidRPr="008841B0">
              <w:rPr>
                <w:rFonts w:ascii="Times New Roman" w:hAnsi="Times New Roman"/>
                <w:sz w:val="18"/>
              </w:rPr>
              <w:t>kategórií aktív úrovne 2B uvedených</w:t>
            </w:r>
            <w:r w:rsidR="008841B0">
              <w:rPr>
                <w:rFonts w:ascii="Times New Roman" w:hAnsi="Times New Roman"/>
                <w:sz w:val="18"/>
              </w:rPr>
              <w:t xml:space="preserve"> v </w:t>
            </w:r>
            <w:r w:rsidRPr="008841B0">
              <w:rPr>
                <w:rFonts w:ascii="Times New Roman" w:hAnsi="Times New Roman"/>
                <w:sz w:val="18"/>
              </w:rPr>
              <w:t>článku 12 ods. 1 písm. b), c) alebo f).</w:t>
            </w:r>
          </w:p>
        </w:tc>
      </w:tr>
      <w:tr w:rsidR="00AD49A0" w:rsidRPr="008841B0" w14:paraId="75FE4745" w14:textId="77777777" w:rsidTr="00454544">
        <w:tc>
          <w:tcPr>
            <w:tcW w:w="756" w:type="dxa"/>
            <w:shd w:val="clear" w:color="auto" w:fill="auto"/>
            <w:vAlign w:val="center"/>
          </w:tcPr>
          <w:p w14:paraId="12C5C9FA" w14:textId="77777777" w:rsidR="00AD49A0" w:rsidRPr="008841B0" w:rsidRDefault="007453EC">
            <w:pPr>
              <w:jc w:val="left"/>
              <w:rPr>
                <w:rFonts w:ascii="Times New Roman" w:hAnsi="Times New Roman"/>
                <w:sz w:val="18"/>
                <w:szCs w:val="18"/>
              </w:rPr>
            </w:pPr>
            <w:r w:rsidRPr="008841B0">
              <w:rPr>
                <w:rFonts w:ascii="Times New Roman" w:hAnsi="Times New Roman"/>
                <w:sz w:val="18"/>
                <w:szCs w:val="18"/>
              </w:rPr>
              <w:t>295</w:t>
            </w:r>
          </w:p>
        </w:tc>
        <w:tc>
          <w:tcPr>
            <w:tcW w:w="7540" w:type="dxa"/>
            <w:shd w:val="clear" w:color="auto" w:fill="auto"/>
            <w:vAlign w:val="center"/>
          </w:tcPr>
          <w:p w14:paraId="48E22EFF" w14:textId="09C5CBBA"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1.2.1.1.7.1.</w:t>
            </w:r>
            <w:r w:rsidR="008841B0">
              <w:rPr>
                <w:rFonts w:ascii="Times New Roman" w:hAnsi="Times New Roman"/>
              </w:rPr>
              <w:t xml:space="preserve"> Z </w:t>
            </w:r>
            <w:r w:rsidRPr="008841B0">
              <w:rPr>
                <w:rFonts w:ascii="Times New Roman" w:hAnsi="Times New Roman"/>
                <w:b/>
                <w:bCs/>
                <w:sz w:val="18"/>
                <w:szCs w:val="18"/>
              </w:rPr>
              <w:t>čoho prijatý kolaterál, ktorý spĺňa prevádzkové požiadavky</w:t>
            </w:r>
          </w:p>
          <w:p w14:paraId="2831C8CD" w14:textId="3FB88739" w:rsidR="00AD49A0" w:rsidRPr="008841B0" w:rsidRDefault="000378A5">
            <w:pPr>
              <w:spacing w:before="240" w:after="240"/>
              <w:rPr>
                <w:rFonts w:ascii="Times New Roman" w:hAnsi="Times New Roman"/>
                <w:bCs/>
                <w:sz w:val="18"/>
                <w:szCs w:val="18"/>
              </w:rPr>
            </w:pPr>
            <w:r w:rsidRPr="008841B0">
              <w:rPr>
                <w:rFonts w:ascii="Times New Roman" w:hAnsi="Times New Roman"/>
                <w:bCs/>
                <w:sz w:val="18"/>
                <w:szCs w:val="18"/>
              </w:rPr>
              <w:t>Článok 32 ods. 3 písm. b) delegovaného nariadenia (EÚ) 2015/61</w:t>
            </w:r>
          </w:p>
          <w:p w14:paraId="18F123FC" w14:textId="4DC8F283" w:rsidR="00AD49A0" w:rsidRPr="008841B0" w:rsidRDefault="007453EC">
            <w:pPr>
              <w:spacing w:before="240" w:after="240"/>
              <w:rPr>
                <w:rFonts w:ascii="Times New Roman" w:hAnsi="Times New Roman"/>
                <w:b/>
                <w:bCs/>
                <w:sz w:val="18"/>
                <w:szCs w:val="18"/>
              </w:rPr>
            </w:pPr>
            <w:r w:rsidRPr="008841B0">
              <w:rPr>
                <w:rFonts w:ascii="Times New Roman" w:hAnsi="Times New Roman"/>
                <w:sz w:val="18"/>
              </w:rPr>
              <w:t>Tie transakcie</w:t>
            </w:r>
            <w:r w:rsidR="008841B0">
              <w:rPr>
                <w:rFonts w:ascii="Times New Roman" w:hAnsi="Times New Roman"/>
                <w:sz w:val="18"/>
              </w:rPr>
              <w:t xml:space="preserve"> z </w:t>
            </w:r>
            <w:r w:rsidRPr="008841B0">
              <w:rPr>
                <w:rFonts w:ascii="Times New Roman" w:hAnsi="Times New Roman"/>
                <w:sz w:val="18"/>
              </w:rPr>
              <w:t>transakcií</w:t>
            </w:r>
            <w:r w:rsidR="008841B0">
              <w:rPr>
                <w:rFonts w:ascii="Times New Roman" w:hAnsi="Times New Roman"/>
                <w:sz w:val="18"/>
              </w:rPr>
              <w:t xml:space="preserve"> v </w:t>
            </w:r>
            <w:r w:rsidRPr="008841B0">
              <w:rPr>
                <w:rFonts w:ascii="Times New Roman" w:hAnsi="Times New Roman"/>
                <w:sz w:val="18"/>
              </w:rPr>
              <w:t>položke 1.2.1.1.7, pri ktorých prijatý kolaterál spĺňa prevádzkové požiadavky podľa článku 8 delegovaného nariadenia (EÚ) 2015/61.</w:t>
            </w:r>
          </w:p>
        </w:tc>
      </w:tr>
      <w:tr w:rsidR="00AD49A0" w:rsidRPr="008841B0" w14:paraId="63775C3B" w14:textId="77777777" w:rsidTr="00454544">
        <w:tc>
          <w:tcPr>
            <w:tcW w:w="756" w:type="dxa"/>
            <w:shd w:val="clear" w:color="auto" w:fill="auto"/>
            <w:vAlign w:val="center"/>
          </w:tcPr>
          <w:p w14:paraId="37012245" w14:textId="77777777" w:rsidR="00AD49A0" w:rsidRPr="008841B0" w:rsidRDefault="007453EC">
            <w:pPr>
              <w:jc w:val="left"/>
              <w:rPr>
                <w:rFonts w:ascii="Times New Roman" w:hAnsi="Times New Roman"/>
                <w:sz w:val="18"/>
                <w:szCs w:val="18"/>
              </w:rPr>
            </w:pPr>
            <w:r w:rsidRPr="008841B0">
              <w:rPr>
                <w:rFonts w:ascii="Times New Roman" w:hAnsi="Times New Roman"/>
                <w:sz w:val="18"/>
                <w:szCs w:val="18"/>
              </w:rPr>
              <w:t>297</w:t>
            </w:r>
          </w:p>
        </w:tc>
        <w:tc>
          <w:tcPr>
            <w:tcW w:w="7540" w:type="dxa"/>
            <w:shd w:val="clear" w:color="auto" w:fill="auto"/>
            <w:vAlign w:val="center"/>
          </w:tcPr>
          <w:p w14:paraId="418C82D0" w14:textId="77777777" w:rsidR="00AD49A0" w:rsidRPr="008841B0" w:rsidRDefault="007453EC">
            <w:pPr>
              <w:rPr>
                <w:rFonts w:ascii="Times New Roman" w:hAnsi="Times New Roman"/>
                <w:b/>
                <w:bCs/>
                <w:sz w:val="18"/>
                <w:szCs w:val="18"/>
              </w:rPr>
            </w:pPr>
            <w:r w:rsidRPr="008841B0">
              <w:rPr>
                <w:rFonts w:ascii="Times New Roman" w:hAnsi="Times New Roman"/>
                <w:b/>
                <w:bCs/>
                <w:sz w:val="18"/>
                <w:szCs w:val="18"/>
              </w:rPr>
              <w:t>1.2.1.2. Kolaterál sa používa na krytie krátkej pozície</w:t>
            </w:r>
          </w:p>
          <w:p w14:paraId="468345EC" w14:textId="32FB53EB" w:rsidR="00AD49A0" w:rsidRPr="008841B0" w:rsidRDefault="000378A5">
            <w:pPr>
              <w:spacing w:before="240" w:after="240"/>
              <w:rPr>
                <w:rFonts w:ascii="Times New Roman" w:hAnsi="Times New Roman"/>
                <w:bCs/>
                <w:sz w:val="18"/>
                <w:szCs w:val="18"/>
              </w:rPr>
            </w:pPr>
            <w:r w:rsidRPr="008841B0">
              <w:rPr>
                <w:rFonts w:ascii="Times New Roman" w:hAnsi="Times New Roman"/>
                <w:bCs/>
                <w:sz w:val="18"/>
                <w:szCs w:val="18"/>
              </w:rPr>
              <w:t>Článok 32 ods. 3 písm. b) delegovaného nariadenia (EÚ) 2015/61</w:t>
            </w:r>
          </w:p>
          <w:p w14:paraId="351E38D7" w14:textId="26A24253" w:rsidR="00AD49A0" w:rsidRPr="008841B0" w:rsidRDefault="007453EC">
            <w:pPr>
              <w:spacing w:before="240" w:after="240"/>
              <w:rPr>
                <w:rFonts w:ascii="Times New Roman" w:hAnsi="Times New Roman"/>
                <w:bCs/>
                <w:sz w:val="18"/>
                <w:szCs w:val="18"/>
              </w:rPr>
            </w:pPr>
            <w:r w:rsidRPr="008841B0">
              <w:rPr>
                <w:rFonts w:ascii="Times New Roman" w:hAnsi="Times New Roman"/>
                <w:sz w:val="18"/>
              </w:rPr>
              <w:t>Zabezpečené pôžičky</w:t>
            </w:r>
            <w:r w:rsidR="008841B0">
              <w:rPr>
                <w:rFonts w:ascii="Times New Roman" w:hAnsi="Times New Roman"/>
                <w:sz w:val="18"/>
              </w:rPr>
              <w:t xml:space="preserve"> a </w:t>
            </w:r>
            <w:r w:rsidRPr="008841B0">
              <w:rPr>
                <w:rFonts w:ascii="Times New Roman" w:hAnsi="Times New Roman"/>
                <w:sz w:val="18"/>
              </w:rPr>
              <w:t>transakcie kapitálového trhu so zostatkovou splatnosťou nie dlhšou ako 30 dní, ak je protistranou centrálna banka</w:t>
            </w:r>
            <w:r w:rsidR="008841B0">
              <w:rPr>
                <w:rFonts w:ascii="Times New Roman" w:hAnsi="Times New Roman"/>
                <w:sz w:val="18"/>
              </w:rPr>
              <w:t xml:space="preserve"> a </w:t>
            </w:r>
            <w:r w:rsidRPr="008841B0">
              <w:rPr>
                <w:rFonts w:ascii="Times New Roman" w:hAnsi="Times New Roman"/>
                <w:sz w:val="18"/>
              </w:rPr>
              <w:t>ak je transakcia zabezpečená kolaterálom vo forme aktív, ktoré sa používajú na krytie krátkej pozície</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 xml:space="preserve">článkom 30 ods. 5 druhou vetou. </w:t>
            </w:r>
            <w:r w:rsidRPr="008841B0">
              <w:rPr>
                <w:rFonts w:ascii="Times New Roman" w:hAnsi="Times New Roman"/>
                <w:bCs/>
                <w:sz w:val="18"/>
                <w:szCs w:val="18"/>
              </w:rPr>
              <w:t>Ak sa kolaterál akéhokoľvek druhu používa na krytie krátkej pozície, vykazuje sa to tu</w:t>
            </w:r>
            <w:r w:rsidR="008841B0">
              <w:rPr>
                <w:rFonts w:ascii="Times New Roman" w:hAnsi="Times New Roman"/>
                <w:bCs/>
                <w:sz w:val="18"/>
                <w:szCs w:val="18"/>
              </w:rPr>
              <w:t xml:space="preserve"> a </w:t>
            </w:r>
            <w:r w:rsidRPr="008841B0">
              <w:rPr>
                <w:rFonts w:ascii="Times New Roman" w:hAnsi="Times New Roman"/>
                <w:bCs/>
                <w:sz w:val="18"/>
                <w:szCs w:val="18"/>
              </w:rPr>
              <w:t>nie</w:t>
            </w:r>
            <w:r w:rsidR="008841B0">
              <w:rPr>
                <w:rFonts w:ascii="Times New Roman" w:hAnsi="Times New Roman"/>
                <w:bCs/>
                <w:sz w:val="18"/>
                <w:szCs w:val="18"/>
              </w:rPr>
              <w:t xml:space="preserve"> v </w:t>
            </w:r>
            <w:r w:rsidRPr="008841B0">
              <w:rPr>
                <w:rFonts w:ascii="Times New Roman" w:hAnsi="Times New Roman"/>
                <w:bCs/>
                <w:sz w:val="18"/>
                <w:szCs w:val="18"/>
              </w:rPr>
              <w:t>riadkoch vyššie. Nesmie dochádzať</w:t>
            </w:r>
            <w:r w:rsidR="008841B0">
              <w:rPr>
                <w:rFonts w:ascii="Times New Roman" w:hAnsi="Times New Roman"/>
                <w:bCs/>
                <w:sz w:val="18"/>
                <w:szCs w:val="18"/>
              </w:rPr>
              <w:t xml:space="preserve"> k </w:t>
            </w:r>
            <w:r w:rsidRPr="008841B0">
              <w:rPr>
                <w:rFonts w:ascii="Times New Roman" w:hAnsi="Times New Roman"/>
                <w:bCs/>
                <w:sz w:val="18"/>
                <w:szCs w:val="18"/>
              </w:rPr>
              <w:t>dvojitému započítaniu.</w:t>
            </w:r>
          </w:p>
        </w:tc>
      </w:tr>
      <w:tr w:rsidR="00AD49A0" w:rsidRPr="008841B0" w14:paraId="560E4504" w14:textId="77777777" w:rsidTr="00454544">
        <w:tc>
          <w:tcPr>
            <w:tcW w:w="756" w:type="dxa"/>
            <w:shd w:val="clear" w:color="auto" w:fill="auto"/>
            <w:vAlign w:val="center"/>
          </w:tcPr>
          <w:p w14:paraId="751A3240" w14:textId="265C2B65" w:rsidR="00AD49A0" w:rsidRPr="008841B0" w:rsidRDefault="007453EC">
            <w:pPr>
              <w:jc w:val="left"/>
              <w:rPr>
                <w:rFonts w:ascii="Times New Roman" w:hAnsi="Times New Roman"/>
                <w:sz w:val="18"/>
                <w:szCs w:val="18"/>
              </w:rPr>
            </w:pPr>
            <w:r w:rsidRPr="008841B0">
              <w:rPr>
                <w:rFonts w:ascii="Times New Roman" w:hAnsi="Times New Roman"/>
                <w:sz w:val="18"/>
                <w:szCs w:val="18"/>
              </w:rPr>
              <w:t>299</w:t>
            </w:r>
          </w:p>
        </w:tc>
        <w:tc>
          <w:tcPr>
            <w:tcW w:w="7540" w:type="dxa"/>
            <w:shd w:val="clear" w:color="auto" w:fill="auto"/>
            <w:vAlign w:val="center"/>
          </w:tcPr>
          <w:p w14:paraId="0906B3E5" w14:textId="38F98C3F"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1.2.1.3. Kolaterál, ktorý sa nekvalifikuje ako likvidné aktívum</w:t>
            </w:r>
          </w:p>
          <w:p w14:paraId="6130085E" w14:textId="32FE9AFD" w:rsidR="00AD49A0" w:rsidRPr="008841B0" w:rsidRDefault="007453EC">
            <w:pPr>
              <w:spacing w:before="240" w:after="240"/>
              <w:rPr>
                <w:rFonts w:ascii="Times New Roman" w:hAnsi="Times New Roman"/>
                <w:bCs/>
                <w:sz w:val="18"/>
                <w:szCs w:val="18"/>
              </w:rPr>
            </w:pPr>
            <w:r w:rsidRPr="008841B0">
              <w:rPr>
                <w:rFonts w:ascii="Times New Roman" w:hAnsi="Times New Roman"/>
                <w:sz w:val="18"/>
                <w:szCs w:val="18"/>
              </w:rPr>
              <w:t>Úverové inštitúcie vykazujú</w:t>
            </w:r>
            <w:r w:rsidR="008841B0">
              <w:rPr>
                <w:rFonts w:ascii="Times New Roman" w:hAnsi="Times New Roman"/>
                <w:sz w:val="18"/>
                <w:szCs w:val="18"/>
              </w:rPr>
              <w:t xml:space="preserve"> v </w:t>
            </w:r>
            <w:r w:rsidRPr="008841B0">
              <w:rPr>
                <w:rFonts w:ascii="Times New Roman" w:hAnsi="Times New Roman"/>
                <w:sz w:val="18"/>
                <w:szCs w:val="18"/>
              </w:rPr>
              <w:t>riadku 299 vzoru C 74.00 PRÍLOHY XXIV zabezpečené pôžičky</w:t>
            </w:r>
            <w:r w:rsidR="008841B0">
              <w:rPr>
                <w:rFonts w:ascii="Times New Roman" w:hAnsi="Times New Roman"/>
                <w:sz w:val="18"/>
                <w:szCs w:val="18"/>
              </w:rPr>
              <w:t xml:space="preserve"> a </w:t>
            </w:r>
            <w:r w:rsidRPr="008841B0">
              <w:rPr>
                <w:rFonts w:ascii="Times New Roman" w:hAnsi="Times New Roman"/>
                <w:sz w:val="18"/>
                <w:szCs w:val="18"/>
              </w:rPr>
              <w:t>transakcie kapitálového trhu so zostatkovou splatnosťou nie dlhšou ako 30 dní, ak je protistranou centrálna banka</w:t>
            </w:r>
            <w:r w:rsidR="008841B0">
              <w:rPr>
                <w:rFonts w:ascii="Times New Roman" w:hAnsi="Times New Roman"/>
                <w:sz w:val="18"/>
                <w:szCs w:val="18"/>
              </w:rPr>
              <w:t xml:space="preserve"> a </w:t>
            </w:r>
            <w:r w:rsidRPr="008841B0">
              <w:rPr>
                <w:rFonts w:ascii="Times New Roman" w:hAnsi="Times New Roman"/>
                <w:sz w:val="18"/>
                <w:szCs w:val="18"/>
              </w:rPr>
              <w:t>ak sa kolaterál nekvalifikuje ako likvidné aktívum.</w:t>
            </w:r>
            <w:r w:rsidRPr="008841B0">
              <w:rPr>
                <w:rFonts w:ascii="Times New Roman" w:hAnsi="Times New Roman"/>
                <w:bCs/>
                <w:sz w:val="18"/>
                <w:szCs w:val="18"/>
              </w:rPr>
              <w:t xml:space="preserve"> Úverové inštitúcie vykazujú</w:t>
            </w:r>
          </w:p>
          <w:p w14:paraId="0ABDF67D" w14:textId="097580D3" w:rsidR="00AD49A0" w:rsidRPr="008841B0" w:rsidRDefault="007453EC">
            <w:pPr>
              <w:numPr>
                <w:ilvl w:val="0"/>
                <w:numId w:val="40"/>
              </w:numPr>
              <w:spacing w:before="240" w:after="240"/>
              <w:rPr>
                <w:rFonts w:ascii="Times New Roman" w:hAnsi="Times New Roman"/>
                <w:bCs/>
                <w:sz w:val="18"/>
                <w:szCs w:val="18"/>
              </w:rPr>
            </w:pPr>
            <w:r w:rsidRPr="008841B0">
              <w:rPr>
                <w:rFonts w:ascii="Times New Roman" w:hAnsi="Times New Roman"/>
                <w:bCs/>
                <w:sz w:val="18"/>
                <w:szCs w:val="18"/>
              </w:rPr>
              <w:t>za každý stĺpec 010, 020</w:t>
            </w:r>
            <w:r w:rsidR="008841B0">
              <w:rPr>
                <w:rFonts w:ascii="Times New Roman" w:hAnsi="Times New Roman"/>
                <w:bCs/>
                <w:sz w:val="18"/>
                <w:szCs w:val="18"/>
              </w:rPr>
              <w:t xml:space="preserve"> a </w:t>
            </w:r>
            <w:r w:rsidRPr="008841B0">
              <w:rPr>
                <w:rFonts w:ascii="Times New Roman" w:hAnsi="Times New Roman"/>
                <w:bCs/>
                <w:sz w:val="18"/>
                <w:szCs w:val="18"/>
              </w:rPr>
              <w:t>030 celkovú sumu peňazí splatných</w:t>
            </w:r>
            <w:r w:rsidR="008841B0">
              <w:rPr>
                <w:rFonts w:ascii="Times New Roman" w:hAnsi="Times New Roman"/>
                <w:bCs/>
                <w:sz w:val="18"/>
                <w:szCs w:val="18"/>
              </w:rPr>
              <w:t xml:space="preserve"> z </w:t>
            </w:r>
            <w:r w:rsidRPr="008841B0">
              <w:rPr>
                <w:rFonts w:ascii="Times New Roman" w:hAnsi="Times New Roman"/>
                <w:bCs/>
                <w:sz w:val="18"/>
                <w:szCs w:val="18"/>
              </w:rPr>
              <w:t>týchto transakcií ako súčet peňazí splatných zo zabezpečených pôžičiek</w:t>
            </w:r>
            <w:r w:rsidR="008841B0">
              <w:rPr>
                <w:rFonts w:ascii="Times New Roman" w:hAnsi="Times New Roman"/>
                <w:bCs/>
                <w:sz w:val="18"/>
                <w:szCs w:val="18"/>
              </w:rPr>
              <w:t xml:space="preserve"> a z </w:t>
            </w:r>
            <w:r w:rsidRPr="008841B0">
              <w:rPr>
                <w:rFonts w:ascii="Times New Roman" w:hAnsi="Times New Roman"/>
                <w:bCs/>
                <w:sz w:val="18"/>
                <w:szCs w:val="18"/>
              </w:rPr>
              <w:t>transakcií kapitálového trhu, ak je kolaterálom nelikvidné vlastné imanie,</w:t>
            </w:r>
            <w:r w:rsidR="008841B0">
              <w:rPr>
                <w:rFonts w:ascii="Times New Roman" w:hAnsi="Times New Roman"/>
                <w:bCs/>
                <w:sz w:val="18"/>
                <w:szCs w:val="18"/>
              </w:rPr>
              <w:t xml:space="preserve"> a </w:t>
            </w:r>
            <w:r w:rsidRPr="008841B0">
              <w:rPr>
                <w:rFonts w:ascii="Times New Roman" w:hAnsi="Times New Roman"/>
                <w:bCs/>
                <w:sz w:val="18"/>
                <w:szCs w:val="18"/>
              </w:rPr>
              <w:t>zo zabezpečených pôžičiek</w:t>
            </w:r>
            <w:r w:rsidR="008841B0">
              <w:rPr>
                <w:rFonts w:ascii="Times New Roman" w:hAnsi="Times New Roman"/>
                <w:bCs/>
                <w:sz w:val="18"/>
                <w:szCs w:val="18"/>
              </w:rPr>
              <w:t xml:space="preserve"> a z </w:t>
            </w:r>
            <w:r w:rsidRPr="008841B0">
              <w:rPr>
                <w:rFonts w:ascii="Times New Roman" w:hAnsi="Times New Roman"/>
                <w:bCs/>
                <w:sz w:val="18"/>
                <w:szCs w:val="18"/>
              </w:rPr>
              <w:t>transakcií kapitálového trhu zabezpečených akýmkoľvek iným nelikvidným kolaterálom a</w:t>
            </w:r>
          </w:p>
          <w:p w14:paraId="34A5C1F3" w14:textId="146C6987" w:rsidR="00AD49A0" w:rsidRPr="008841B0" w:rsidRDefault="007453EC">
            <w:pPr>
              <w:numPr>
                <w:ilvl w:val="0"/>
                <w:numId w:val="40"/>
              </w:numPr>
              <w:spacing w:before="240" w:after="240"/>
              <w:rPr>
                <w:rFonts w:ascii="Times New Roman" w:hAnsi="Times New Roman"/>
                <w:bCs/>
                <w:sz w:val="18"/>
                <w:szCs w:val="18"/>
              </w:rPr>
            </w:pPr>
            <w:r w:rsidRPr="008841B0">
              <w:rPr>
                <w:rFonts w:ascii="Times New Roman" w:hAnsi="Times New Roman"/>
                <w:bCs/>
                <w:sz w:val="18"/>
                <w:szCs w:val="18"/>
              </w:rPr>
              <w:t>za každý stĺpec 140, 150</w:t>
            </w:r>
            <w:r w:rsidR="008841B0">
              <w:rPr>
                <w:rFonts w:ascii="Times New Roman" w:hAnsi="Times New Roman"/>
                <w:bCs/>
                <w:sz w:val="18"/>
                <w:szCs w:val="18"/>
              </w:rPr>
              <w:t xml:space="preserve"> a </w:t>
            </w:r>
            <w:r w:rsidRPr="008841B0">
              <w:rPr>
                <w:rFonts w:ascii="Times New Roman" w:hAnsi="Times New Roman"/>
                <w:bCs/>
                <w:sz w:val="18"/>
                <w:szCs w:val="18"/>
              </w:rPr>
              <w:t>160 celkové kladné peňažné toky</w:t>
            </w:r>
            <w:r w:rsidR="008841B0">
              <w:rPr>
                <w:rFonts w:ascii="Times New Roman" w:hAnsi="Times New Roman"/>
                <w:bCs/>
                <w:sz w:val="18"/>
                <w:szCs w:val="18"/>
              </w:rPr>
              <w:t xml:space="preserve"> z </w:t>
            </w:r>
            <w:r w:rsidRPr="008841B0">
              <w:rPr>
                <w:rFonts w:ascii="Times New Roman" w:hAnsi="Times New Roman"/>
                <w:bCs/>
                <w:sz w:val="18"/>
                <w:szCs w:val="18"/>
              </w:rPr>
              <w:t>týchto transakcií ako súčet kladných peňažných tokov zo zabezpečených pôžičiek</w:t>
            </w:r>
            <w:r w:rsidR="008841B0">
              <w:rPr>
                <w:rFonts w:ascii="Times New Roman" w:hAnsi="Times New Roman"/>
                <w:bCs/>
                <w:sz w:val="18"/>
                <w:szCs w:val="18"/>
              </w:rPr>
              <w:t xml:space="preserve"> a z </w:t>
            </w:r>
            <w:r w:rsidRPr="008841B0">
              <w:rPr>
                <w:rFonts w:ascii="Times New Roman" w:hAnsi="Times New Roman"/>
                <w:bCs/>
                <w:sz w:val="18"/>
                <w:szCs w:val="18"/>
              </w:rPr>
              <w:t>transakcií kapitálového trhu, ak je kolaterálom nelikvidné vlastné imanie,</w:t>
            </w:r>
            <w:r w:rsidR="008841B0">
              <w:rPr>
                <w:rFonts w:ascii="Times New Roman" w:hAnsi="Times New Roman"/>
                <w:bCs/>
                <w:sz w:val="18"/>
                <w:szCs w:val="18"/>
              </w:rPr>
              <w:t xml:space="preserve"> a </w:t>
            </w:r>
            <w:r w:rsidRPr="008841B0">
              <w:rPr>
                <w:rFonts w:ascii="Times New Roman" w:hAnsi="Times New Roman"/>
                <w:bCs/>
                <w:sz w:val="18"/>
                <w:szCs w:val="18"/>
              </w:rPr>
              <w:t>zo zabezpečených pôžičiek</w:t>
            </w:r>
            <w:r w:rsidR="008841B0">
              <w:rPr>
                <w:rFonts w:ascii="Times New Roman" w:hAnsi="Times New Roman"/>
                <w:bCs/>
                <w:sz w:val="18"/>
                <w:szCs w:val="18"/>
              </w:rPr>
              <w:t xml:space="preserve"> a z </w:t>
            </w:r>
            <w:r w:rsidRPr="008841B0">
              <w:rPr>
                <w:rFonts w:ascii="Times New Roman" w:hAnsi="Times New Roman"/>
                <w:bCs/>
                <w:sz w:val="18"/>
                <w:szCs w:val="18"/>
              </w:rPr>
              <w:t>transakcií kapitálového trhu zabezpečených akýmkoľvek iným nelikvidným kolaterálom.</w:t>
            </w:r>
          </w:p>
        </w:tc>
      </w:tr>
      <w:tr w:rsidR="00AD49A0" w:rsidRPr="008841B0" w14:paraId="1B116A0E" w14:textId="77777777" w:rsidTr="00454544">
        <w:tc>
          <w:tcPr>
            <w:tcW w:w="756" w:type="dxa"/>
            <w:shd w:val="clear" w:color="auto" w:fill="auto"/>
            <w:vAlign w:val="center"/>
          </w:tcPr>
          <w:p w14:paraId="59EC0ABC" w14:textId="17F4370B" w:rsidR="00AD49A0" w:rsidRPr="008841B0" w:rsidRDefault="00696A97">
            <w:pPr>
              <w:jc w:val="left"/>
              <w:rPr>
                <w:rFonts w:ascii="Times New Roman" w:hAnsi="Times New Roman"/>
                <w:sz w:val="18"/>
                <w:szCs w:val="18"/>
              </w:rPr>
            </w:pPr>
            <w:r w:rsidRPr="008841B0">
              <w:rPr>
                <w:rFonts w:ascii="Times New Roman" w:hAnsi="Times New Roman"/>
                <w:sz w:val="18"/>
                <w:szCs w:val="18"/>
              </w:rPr>
              <w:t>301</w:t>
            </w:r>
          </w:p>
        </w:tc>
        <w:tc>
          <w:tcPr>
            <w:tcW w:w="7540" w:type="dxa"/>
            <w:shd w:val="clear" w:color="auto" w:fill="auto"/>
            <w:vAlign w:val="center"/>
          </w:tcPr>
          <w:p w14:paraId="4F64A750" w14:textId="5ECB3B95" w:rsidR="00AD49A0" w:rsidRPr="008841B0" w:rsidRDefault="007453EC">
            <w:pPr>
              <w:rPr>
                <w:rFonts w:ascii="Times New Roman" w:hAnsi="Times New Roman"/>
                <w:b/>
                <w:bCs/>
                <w:sz w:val="18"/>
                <w:szCs w:val="18"/>
              </w:rPr>
            </w:pPr>
            <w:r w:rsidRPr="008841B0">
              <w:rPr>
                <w:rFonts w:ascii="Times New Roman" w:hAnsi="Times New Roman"/>
                <w:b/>
                <w:bCs/>
                <w:sz w:val="18"/>
                <w:szCs w:val="18"/>
              </w:rPr>
              <w:t>1.2.1.3.1. Kolaterálom je nelikvidné vlastné imanie</w:t>
            </w:r>
          </w:p>
          <w:p w14:paraId="637379CF" w14:textId="7C7F66ED" w:rsidR="00AD49A0" w:rsidRPr="008841B0" w:rsidRDefault="000378A5">
            <w:pPr>
              <w:spacing w:before="240" w:after="240"/>
              <w:rPr>
                <w:rFonts w:ascii="Times New Roman" w:hAnsi="Times New Roman"/>
                <w:bCs/>
                <w:sz w:val="18"/>
                <w:szCs w:val="18"/>
              </w:rPr>
            </w:pPr>
            <w:r w:rsidRPr="008841B0">
              <w:rPr>
                <w:rFonts w:ascii="Times New Roman" w:hAnsi="Times New Roman"/>
                <w:bCs/>
                <w:sz w:val="18"/>
                <w:szCs w:val="18"/>
              </w:rPr>
              <w:t>Článok 32 ods. 3 písm. b) delegovaného nariadenia (EÚ) 2015/61</w:t>
            </w:r>
          </w:p>
          <w:p w14:paraId="6014DA8E" w14:textId="105047B5" w:rsidR="00AD49A0" w:rsidRPr="008841B0" w:rsidRDefault="007453EC">
            <w:pPr>
              <w:spacing w:before="240" w:after="240"/>
              <w:rPr>
                <w:rFonts w:ascii="Times New Roman" w:hAnsi="Times New Roman"/>
                <w:bCs/>
                <w:sz w:val="18"/>
                <w:szCs w:val="18"/>
              </w:rPr>
            </w:pPr>
            <w:r w:rsidRPr="008841B0">
              <w:rPr>
                <w:rFonts w:ascii="Times New Roman" w:hAnsi="Times New Roman"/>
                <w:sz w:val="18"/>
              </w:rPr>
              <w:t>Zabezpečené pôžičky</w:t>
            </w:r>
            <w:r w:rsidR="008841B0">
              <w:rPr>
                <w:rFonts w:ascii="Times New Roman" w:hAnsi="Times New Roman"/>
                <w:sz w:val="18"/>
              </w:rPr>
              <w:t xml:space="preserve"> a </w:t>
            </w:r>
            <w:r w:rsidRPr="008841B0">
              <w:rPr>
                <w:rFonts w:ascii="Times New Roman" w:hAnsi="Times New Roman"/>
                <w:sz w:val="18"/>
              </w:rPr>
              <w:t>transakcie kapitálového trhu so zostatkovou splatnosťou nie dlhšou ako 30 dní, ak je protistranou centrálna banka</w:t>
            </w:r>
            <w:r w:rsidR="008841B0">
              <w:rPr>
                <w:rFonts w:ascii="Times New Roman" w:hAnsi="Times New Roman"/>
                <w:sz w:val="18"/>
              </w:rPr>
              <w:t xml:space="preserve"> a </w:t>
            </w:r>
            <w:r w:rsidRPr="008841B0">
              <w:rPr>
                <w:rFonts w:ascii="Times New Roman" w:hAnsi="Times New Roman"/>
                <w:sz w:val="18"/>
              </w:rPr>
              <w:t>ak je transakcia zabezpečená kolaterálom vo forme nelikvidného vlastného imania.</w:t>
            </w:r>
          </w:p>
        </w:tc>
      </w:tr>
      <w:tr w:rsidR="00AD49A0" w:rsidRPr="008841B0" w14:paraId="6F632AA8" w14:textId="77777777" w:rsidTr="00454544">
        <w:tc>
          <w:tcPr>
            <w:tcW w:w="756" w:type="dxa"/>
            <w:shd w:val="clear" w:color="auto" w:fill="auto"/>
            <w:vAlign w:val="center"/>
          </w:tcPr>
          <w:p w14:paraId="061E6738" w14:textId="7C1363D1" w:rsidR="00AD49A0" w:rsidRPr="008841B0" w:rsidRDefault="007453EC">
            <w:pPr>
              <w:jc w:val="left"/>
              <w:rPr>
                <w:rFonts w:ascii="Times New Roman" w:hAnsi="Times New Roman"/>
                <w:sz w:val="18"/>
                <w:szCs w:val="18"/>
              </w:rPr>
            </w:pPr>
            <w:r w:rsidRPr="008841B0">
              <w:rPr>
                <w:rFonts w:ascii="Times New Roman" w:hAnsi="Times New Roman"/>
                <w:sz w:val="18"/>
                <w:szCs w:val="18"/>
              </w:rPr>
              <w:t>303</w:t>
            </w:r>
          </w:p>
        </w:tc>
        <w:tc>
          <w:tcPr>
            <w:tcW w:w="7540" w:type="dxa"/>
            <w:shd w:val="clear" w:color="auto" w:fill="auto"/>
            <w:vAlign w:val="center"/>
          </w:tcPr>
          <w:p w14:paraId="576A716F" w14:textId="74C78E7C" w:rsidR="00AD49A0" w:rsidRPr="008841B0" w:rsidRDefault="007453EC">
            <w:pPr>
              <w:rPr>
                <w:rFonts w:ascii="Times New Roman" w:hAnsi="Times New Roman"/>
                <w:b/>
                <w:bCs/>
                <w:sz w:val="18"/>
                <w:szCs w:val="18"/>
              </w:rPr>
            </w:pPr>
            <w:r w:rsidRPr="008841B0">
              <w:rPr>
                <w:rFonts w:ascii="Times New Roman" w:hAnsi="Times New Roman"/>
                <w:b/>
                <w:bCs/>
                <w:sz w:val="18"/>
                <w:szCs w:val="18"/>
              </w:rPr>
              <w:t>1.2.1.3.2. Všetok iný nelikvidný kolaterál</w:t>
            </w:r>
          </w:p>
          <w:p w14:paraId="298EA1F7" w14:textId="15861E17" w:rsidR="00AD49A0" w:rsidRPr="008841B0" w:rsidRDefault="000378A5">
            <w:pPr>
              <w:spacing w:before="240" w:after="240"/>
              <w:rPr>
                <w:rFonts w:ascii="Times New Roman" w:hAnsi="Times New Roman"/>
                <w:bCs/>
                <w:sz w:val="18"/>
                <w:szCs w:val="18"/>
              </w:rPr>
            </w:pPr>
            <w:r w:rsidRPr="008841B0">
              <w:rPr>
                <w:rFonts w:ascii="Times New Roman" w:hAnsi="Times New Roman"/>
                <w:bCs/>
                <w:sz w:val="18"/>
                <w:szCs w:val="18"/>
              </w:rPr>
              <w:t>Článok 32 ods. 3 písm. b) delegovaného nariadenia (EÚ) 2015/61</w:t>
            </w:r>
          </w:p>
          <w:p w14:paraId="5FE8571F" w14:textId="4AA020E9" w:rsidR="00AD49A0" w:rsidRPr="008841B0" w:rsidRDefault="007453EC">
            <w:pPr>
              <w:spacing w:before="240" w:after="240"/>
              <w:rPr>
                <w:rFonts w:ascii="Times New Roman" w:hAnsi="Times New Roman"/>
                <w:bCs/>
                <w:sz w:val="18"/>
                <w:szCs w:val="18"/>
              </w:rPr>
            </w:pPr>
            <w:r w:rsidRPr="008841B0">
              <w:rPr>
                <w:rFonts w:ascii="Times New Roman" w:hAnsi="Times New Roman"/>
                <w:sz w:val="18"/>
              </w:rPr>
              <w:t>Zabezpečené pôžičky</w:t>
            </w:r>
            <w:r w:rsidR="008841B0">
              <w:rPr>
                <w:rFonts w:ascii="Times New Roman" w:hAnsi="Times New Roman"/>
                <w:sz w:val="18"/>
              </w:rPr>
              <w:t xml:space="preserve"> a </w:t>
            </w:r>
            <w:r w:rsidRPr="008841B0">
              <w:rPr>
                <w:rFonts w:ascii="Times New Roman" w:hAnsi="Times New Roman"/>
                <w:sz w:val="18"/>
              </w:rPr>
              <w:t>transakcie kapitálového trhu so zostatkovou splatnosťou nie dlhšou ako 30 dní, ak je protistranou centrálna banka</w:t>
            </w:r>
            <w:r w:rsidR="008841B0">
              <w:rPr>
                <w:rFonts w:ascii="Times New Roman" w:hAnsi="Times New Roman"/>
                <w:sz w:val="18"/>
              </w:rPr>
              <w:t xml:space="preserve"> a </w:t>
            </w:r>
            <w:r w:rsidRPr="008841B0">
              <w:rPr>
                <w:rFonts w:ascii="Times New Roman" w:hAnsi="Times New Roman"/>
                <w:sz w:val="18"/>
              </w:rPr>
              <w:t>ak je transakcia zabezpečená kolaterálom vo forme nelikvidných aktív, ktoré ešte nie sú zachytené</w:t>
            </w:r>
            <w:r w:rsidR="008841B0">
              <w:rPr>
                <w:rFonts w:ascii="Times New Roman" w:hAnsi="Times New Roman"/>
                <w:sz w:val="18"/>
              </w:rPr>
              <w:t xml:space="preserve"> v </w:t>
            </w:r>
            <w:r w:rsidRPr="008841B0">
              <w:rPr>
                <w:rFonts w:ascii="Times New Roman" w:hAnsi="Times New Roman"/>
                <w:sz w:val="18"/>
              </w:rPr>
              <w:t>oddiele 1.2.1.3.1.</w:t>
            </w:r>
          </w:p>
        </w:tc>
      </w:tr>
      <w:tr w:rsidR="00AD49A0" w:rsidRPr="008841B0" w14:paraId="5E0DE273" w14:textId="77777777" w:rsidTr="00454544">
        <w:tc>
          <w:tcPr>
            <w:tcW w:w="756" w:type="dxa"/>
            <w:shd w:val="clear" w:color="auto" w:fill="auto"/>
            <w:vAlign w:val="center"/>
          </w:tcPr>
          <w:p w14:paraId="4A686C89" w14:textId="10EAF57A" w:rsidR="00AD49A0" w:rsidRPr="008841B0" w:rsidRDefault="007453EC">
            <w:pPr>
              <w:jc w:val="left"/>
              <w:rPr>
                <w:rFonts w:ascii="Times New Roman" w:hAnsi="Times New Roman"/>
                <w:sz w:val="18"/>
                <w:szCs w:val="18"/>
              </w:rPr>
            </w:pPr>
            <w:r w:rsidRPr="008841B0">
              <w:rPr>
                <w:rFonts w:ascii="Times New Roman" w:hAnsi="Times New Roman"/>
                <w:sz w:val="18"/>
                <w:szCs w:val="18"/>
              </w:rPr>
              <w:t>305</w:t>
            </w:r>
          </w:p>
        </w:tc>
        <w:tc>
          <w:tcPr>
            <w:tcW w:w="7540" w:type="dxa"/>
            <w:shd w:val="clear" w:color="auto" w:fill="auto"/>
            <w:vAlign w:val="center"/>
          </w:tcPr>
          <w:p w14:paraId="2318A734" w14:textId="77777777"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1.2.2. Protistranou nie je centrálna banka</w:t>
            </w:r>
          </w:p>
          <w:p w14:paraId="03D32ACB" w14:textId="25981A2C" w:rsidR="00AD49A0" w:rsidRPr="008841B0" w:rsidRDefault="007453EC">
            <w:pPr>
              <w:spacing w:before="240" w:after="240"/>
              <w:rPr>
                <w:rFonts w:ascii="Times New Roman" w:hAnsi="Times New Roman"/>
                <w:sz w:val="18"/>
              </w:rPr>
            </w:pPr>
            <w:r w:rsidRPr="008841B0">
              <w:rPr>
                <w:rFonts w:ascii="Times New Roman" w:hAnsi="Times New Roman"/>
                <w:sz w:val="18"/>
              </w:rPr>
              <w:t>Úverové inštitúcie tu vykazujú kladné peňažné toky vyplývajúce zo zabezpečených pôžičiek</w:t>
            </w:r>
            <w:r w:rsidR="008841B0">
              <w:rPr>
                <w:rFonts w:ascii="Times New Roman" w:hAnsi="Times New Roman"/>
                <w:sz w:val="18"/>
              </w:rPr>
              <w:t xml:space="preserve"> a z </w:t>
            </w:r>
            <w:r w:rsidRPr="008841B0">
              <w:rPr>
                <w:rFonts w:ascii="Times New Roman" w:hAnsi="Times New Roman"/>
                <w:sz w:val="18"/>
              </w:rPr>
              <w:t>transakcií kapitálového trhu</w:t>
            </w:r>
            <w:r w:rsidR="008841B0">
              <w:rPr>
                <w:rFonts w:ascii="Times New Roman" w:hAnsi="Times New Roman"/>
                <w:sz w:val="18"/>
              </w:rPr>
              <w:t xml:space="preserve"> v </w:t>
            </w:r>
            <w:r w:rsidRPr="008841B0">
              <w:rPr>
                <w:rFonts w:ascii="Times New Roman" w:hAnsi="Times New Roman"/>
                <w:sz w:val="18"/>
              </w:rPr>
              <w:t>zmysle vymedzenia</w:t>
            </w:r>
            <w:r w:rsidR="008841B0">
              <w:rPr>
                <w:rFonts w:ascii="Times New Roman" w:hAnsi="Times New Roman"/>
                <w:sz w:val="18"/>
              </w:rPr>
              <w:t xml:space="preserve"> v </w:t>
            </w:r>
            <w:r w:rsidRPr="008841B0">
              <w:rPr>
                <w:rFonts w:ascii="Times New Roman" w:hAnsi="Times New Roman"/>
                <w:sz w:val="18"/>
              </w:rPr>
              <w:t>článku 192 bodoch 2</w:t>
            </w:r>
            <w:r w:rsidR="008841B0">
              <w:rPr>
                <w:rFonts w:ascii="Times New Roman" w:hAnsi="Times New Roman"/>
                <w:sz w:val="18"/>
              </w:rPr>
              <w:t xml:space="preserve"> a </w:t>
            </w:r>
            <w:r w:rsidRPr="008841B0">
              <w:rPr>
                <w:rFonts w:ascii="Times New Roman" w:hAnsi="Times New Roman"/>
                <w:sz w:val="18"/>
              </w:rPr>
              <w:t xml:space="preserve">3 nariadenia (EÚ) </w:t>
            </w:r>
            <w:r w:rsidR="008841B0">
              <w:rPr>
                <w:rFonts w:ascii="Times New Roman" w:hAnsi="Times New Roman"/>
                <w:sz w:val="18"/>
              </w:rPr>
              <w:t>č. </w:t>
            </w:r>
            <w:r w:rsidRPr="008841B0">
              <w:rPr>
                <w:rFonts w:ascii="Times New Roman" w:hAnsi="Times New Roman"/>
                <w:sz w:val="18"/>
              </w:rPr>
              <w:t>575/2013 so zostatkovou splatnosťou nie dlhšou ako 30 dní, ak protistranou nie je centrálna banka.</w:t>
            </w:r>
          </w:p>
          <w:p w14:paraId="571D6A5D" w14:textId="34CF95F6" w:rsidR="00AD49A0" w:rsidRPr="008841B0" w:rsidRDefault="007453EC">
            <w:pPr>
              <w:spacing w:before="240" w:after="240"/>
              <w:rPr>
                <w:rFonts w:ascii="Times New Roman" w:hAnsi="Times New Roman"/>
                <w:sz w:val="18"/>
                <w:szCs w:val="18"/>
              </w:rPr>
            </w:pPr>
            <w:r w:rsidRPr="008841B0">
              <w:rPr>
                <w:rFonts w:ascii="Times New Roman" w:hAnsi="Times New Roman"/>
                <w:sz w:val="18"/>
                <w:szCs w:val="18"/>
              </w:rPr>
              <w:t>Úverové inštitúcie vykazujú</w:t>
            </w:r>
            <w:r w:rsidR="008841B0">
              <w:rPr>
                <w:rFonts w:ascii="Times New Roman" w:hAnsi="Times New Roman"/>
                <w:sz w:val="18"/>
                <w:szCs w:val="18"/>
              </w:rPr>
              <w:t xml:space="preserve"> v </w:t>
            </w:r>
            <w:r w:rsidRPr="008841B0">
              <w:rPr>
                <w:rFonts w:ascii="Times New Roman" w:hAnsi="Times New Roman"/>
                <w:sz w:val="18"/>
                <w:szCs w:val="18"/>
              </w:rPr>
              <w:t>riadku 305 vzoru C 74.00 PRÍLOHY XXIV</w:t>
            </w:r>
          </w:p>
          <w:p w14:paraId="1E86499A" w14:textId="13884590" w:rsidR="00AD49A0" w:rsidRPr="008841B0" w:rsidRDefault="007453EC">
            <w:pPr>
              <w:spacing w:before="240" w:after="240"/>
              <w:ind w:left="720" w:hanging="360"/>
              <w:rPr>
                <w:rFonts w:ascii="Times New Roman" w:hAnsi="Times New Roman"/>
                <w:bCs/>
                <w:sz w:val="18"/>
                <w:szCs w:val="18"/>
              </w:rPr>
            </w:pPr>
            <w:r w:rsidRPr="008841B0">
              <w:rPr>
                <w:rFonts w:ascii="Times New Roman" w:hAnsi="Times New Roman"/>
                <w:bCs/>
                <w:sz w:val="18"/>
                <w:szCs w:val="18"/>
              </w:rPr>
              <w:t></w:t>
            </w:r>
            <w:r w:rsidRPr="008841B0">
              <w:rPr>
                <w:rFonts w:ascii="Times New Roman" w:hAnsi="Times New Roman"/>
                <w:bCs/>
                <w:sz w:val="18"/>
                <w:szCs w:val="18"/>
              </w:rPr>
              <w:tab/>
            </w:r>
            <w:r w:rsidRPr="008841B0">
              <w:rPr>
                <w:rFonts w:ascii="Times New Roman" w:hAnsi="Times New Roman"/>
                <w:sz w:val="18"/>
              </w:rPr>
              <w:t>za každý stĺpec 010, 020</w:t>
            </w:r>
            <w:r w:rsidR="008841B0">
              <w:rPr>
                <w:rFonts w:ascii="Times New Roman" w:hAnsi="Times New Roman"/>
                <w:sz w:val="18"/>
              </w:rPr>
              <w:t xml:space="preserve"> a </w:t>
            </w:r>
            <w:r w:rsidRPr="008841B0">
              <w:rPr>
                <w:rFonts w:ascii="Times New Roman" w:hAnsi="Times New Roman"/>
                <w:sz w:val="18"/>
              </w:rPr>
              <w:t>030 celkovú sumu peňazí splatných zo zabezpečených pôžičiek</w:t>
            </w:r>
            <w:r w:rsidR="008841B0">
              <w:rPr>
                <w:rFonts w:ascii="Times New Roman" w:hAnsi="Times New Roman"/>
                <w:sz w:val="18"/>
              </w:rPr>
              <w:t xml:space="preserve"> a z </w:t>
            </w:r>
            <w:r w:rsidRPr="008841B0">
              <w:rPr>
                <w:rFonts w:ascii="Times New Roman" w:hAnsi="Times New Roman"/>
                <w:sz w:val="18"/>
              </w:rPr>
              <w:t>transakcií kapitálového trhu, ak protistranou nie je centrálna banka,</w:t>
            </w:r>
            <w:r w:rsidRPr="008841B0">
              <w:rPr>
                <w:rFonts w:ascii="Times New Roman" w:hAnsi="Times New Roman"/>
                <w:bCs/>
                <w:sz w:val="18"/>
                <w:szCs w:val="18"/>
              </w:rPr>
              <w:t xml:space="preserve"> a</w:t>
            </w:r>
          </w:p>
          <w:p w14:paraId="20C26E4A" w14:textId="4ED9C83F" w:rsidR="00AD49A0" w:rsidRPr="008841B0" w:rsidRDefault="007453EC">
            <w:pPr>
              <w:spacing w:before="240" w:after="240"/>
              <w:ind w:left="720" w:hanging="360"/>
              <w:rPr>
                <w:rFonts w:ascii="Times New Roman" w:hAnsi="Times New Roman"/>
                <w:bCs/>
                <w:sz w:val="18"/>
                <w:szCs w:val="18"/>
              </w:rPr>
            </w:pPr>
            <w:r w:rsidRPr="008841B0">
              <w:rPr>
                <w:rFonts w:ascii="Times New Roman" w:hAnsi="Times New Roman"/>
                <w:bCs/>
                <w:sz w:val="18"/>
                <w:szCs w:val="18"/>
              </w:rPr>
              <w:t></w:t>
            </w:r>
            <w:r w:rsidRPr="008841B0">
              <w:rPr>
                <w:rFonts w:ascii="Times New Roman" w:hAnsi="Times New Roman"/>
                <w:bCs/>
                <w:sz w:val="18"/>
                <w:szCs w:val="18"/>
              </w:rPr>
              <w:tab/>
            </w:r>
            <w:r w:rsidRPr="008841B0">
              <w:rPr>
                <w:rFonts w:ascii="Times New Roman" w:hAnsi="Times New Roman"/>
                <w:sz w:val="18"/>
              </w:rPr>
              <w:t>za každý stĺpec 140, 150</w:t>
            </w:r>
            <w:r w:rsidR="008841B0">
              <w:rPr>
                <w:rFonts w:ascii="Times New Roman" w:hAnsi="Times New Roman"/>
                <w:sz w:val="18"/>
              </w:rPr>
              <w:t xml:space="preserve"> a </w:t>
            </w:r>
            <w:r w:rsidRPr="008841B0">
              <w:rPr>
                <w:rFonts w:ascii="Times New Roman" w:hAnsi="Times New Roman"/>
                <w:sz w:val="18"/>
              </w:rPr>
              <w:t>160 celkové kladné peňažné toky zo zabezpečených pôžičiek</w:t>
            </w:r>
            <w:r w:rsidR="008841B0">
              <w:rPr>
                <w:rFonts w:ascii="Times New Roman" w:hAnsi="Times New Roman"/>
                <w:sz w:val="18"/>
              </w:rPr>
              <w:t xml:space="preserve"> a z </w:t>
            </w:r>
            <w:r w:rsidRPr="008841B0">
              <w:rPr>
                <w:rFonts w:ascii="Times New Roman" w:hAnsi="Times New Roman"/>
                <w:sz w:val="18"/>
              </w:rPr>
              <w:t>transakcií kapitálového trhu, ak protistranou nie je centrálna banka.</w:t>
            </w:r>
          </w:p>
        </w:tc>
      </w:tr>
      <w:tr w:rsidR="00AD49A0" w:rsidRPr="008841B0" w14:paraId="2249B0F8" w14:textId="77777777" w:rsidTr="00454544">
        <w:tc>
          <w:tcPr>
            <w:tcW w:w="756" w:type="dxa"/>
            <w:shd w:val="clear" w:color="auto" w:fill="auto"/>
            <w:vAlign w:val="center"/>
          </w:tcPr>
          <w:p w14:paraId="55B54040" w14:textId="6620C5E1" w:rsidR="00AD49A0" w:rsidRPr="008841B0" w:rsidRDefault="007453EC">
            <w:pPr>
              <w:jc w:val="left"/>
              <w:rPr>
                <w:rFonts w:ascii="Times New Roman" w:hAnsi="Times New Roman"/>
                <w:sz w:val="18"/>
                <w:szCs w:val="18"/>
              </w:rPr>
            </w:pPr>
            <w:r w:rsidRPr="008841B0">
              <w:rPr>
                <w:rFonts w:ascii="Times New Roman" w:hAnsi="Times New Roman"/>
                <w:sz w:val="18"/>
                <w:szCs w:val="18"/>
              </w:rPr>
              <w:t>307</w:t>
            </w:r>
          </w:p>
        </w:tc>
        <w:tc>
          <w:tcPr>
            <w:tcW w:w="7540" w:type="dxa"/>
            <w:shd w:val="clear" w:color="auto" w:fill="auto"/>
            <w:vAlign w:val="center"/>
          </w:tcPr>
          <w:p w14:paraId="256EB55D" w14:textId="77777777"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1.2.2.1. Kolaterál, ktorý sa kvalifikuje ako likvidné aktívum</w:t>
            </w:r>
          </w:p>
          <w:p w14:paraId="233069A8" w14:textId="3E59F14D" w:rsidR="00AD49A0" w:rsidRPr="008841B0" w:rsidRDefault="007453EC">
            <w:pPr>
              <w:spacing w:before="240" w:after="240"/>
              <w:rPr>
                <w:rFonts w:ascii="Times New Roman" w:hAnsi="Times New Roman"/>
                <w:sz w:val="18"/>
                <w:szCs w:val="18"/>
              </w:rPr>
            </w:pPr>
            <w:r w:rsidRPr="008841B0">
              <w:rPr>
                <w:rFonts w:ascii="Times New Roman" w:hAnsi="Times New Roman"/>
                <w:sz w:val="18"/>
                <w:szCs w:val="18"/>
              </w:rPr>
              <w:t>Úverové inštitúcie vykazujú</w:t>
            </w:r>
            <w:r w:rsidR="008841B0">
              <w:rPr>
                <w:rFonts w:ascii="Times New Roman" w:hAnsi="Times New Roman"/>
                <w:sz w:val="18"/>
                <w:szCs w:val="18"/>
              </w:rPr>
              <w:t xml:space="preserve"> v </w:t>
            </w:r>
            <w:r w:rsidRPr="008841B0">
              <w:rPr>
                <w:rFonts w:ascii="Times New Roman" w:hAnsi="Times New Roman"/>
                <w:sz w:val="18"/>
                <w:szCs w:val="18"/>
              </w:rPr>
              <w:t>riadku 307 vzoru C 74.00 PRÍLOHY XXIV</w:t>
            </w:r>
          </w:p>
          <w:p w14:paraId="135226B4" w14:textId="5AE297B9" w:rsidR="00AD49A0" w:rsidRPr="008841B0" w:rsidRDefault="007453EC">
            <w:pPr>
              <w:spacing w:before="240" w:after="240"/>
              <w:ind w:left="720" w:hanging="360"/>
              <w:rPr>
                <w:rFonts w:ascii="Times New Roman" w:hAnsi="Times New Roman"/>
                <w:sz w:val="18"/>
              </w:rPr>
            </w:pPr>
            <w:r w:rsidRPr="008841B0">
              <w:rPr>
                <w:rFonts w:ascii="Times New Roman" w:hAnsi="Times New Roman"/>
                <w:bCs/>
                <w:sz w:val="18"/>
                <w:szCs w:val="18"/>
              </w:rPr>
              <w:t></w:t>
            </w:r>
            <w:r w:rsidRPr="008841B0">
              <w:rPr>
                <w:rFonts w:ascii="Times New Roman" w:hAnsi="Times New Roman"/>
                <w:bCs/>
                <w:sz w:val="18"/>
                <w:szCs w:val="18"/>
              </w:rPr>
              <w:tab/>
            </w:r>
            <w:r w:rsidRPr="008841B0">
              <w:rPr>
                <w:rFonts w:ascii="Times New Roman" w:hAnsi="Times New Roman"/>
                <w:sz w:val="18"/>
              </w:rPr>
              <w:t>za každý stĺpec 010, 020</w:t>
            </w:r>
            <w:r w:rsidR="008841B0">
              <w:rPr>
                <w:rFonts w:ascii="Times New Roman" w:hAnsi="Times New Roman"/>
                <w:sz w:val="18"/>
              </w:rPr>
              <w:t xml:space="preserve"> a </w:t>
            </w:r>
            <w:r w:rsidRPr="008841B0">
              <w:rPr>
                <w:rFonts w:ascii="Times New Roman" w:hAnsi="Times New Roman"/>
                <w:sz w:val="18"/>
              </w:rPr>
              <w:t>030 celkovú sumu peňazí splatných zo zabezpečených pôžičiek</w:t>
            </w:r>
            <w:r w:rsidR="008841B0">
              <w:rPr>
                <w:rFonts w:ascii="Times New Roman" w:hAnsi="Times New Roman"/>
                <w:sz w:val="18"/>
              </w:rPr>
              <w:t xml:space="preserve"> a z </w:t>
            </w:r>
            <w:r w:rsidRPr="008841B0">
              <w:rPr>
                <w:rFonts w:ascii="Times New Roman" w:hAnsi="Times New Roman"/>
                <w:sz w:val="18"/>
              </w:rPr>
              <w:t>transakcií kapitálového trhu so zostatkovou splatnosťou nie dlhšou ako 30 dní, ak protistranou nie je centrálna banka</w:t>
            </w:r>
            <w:r w:rsidR="008841B0">
              <w:rPr>
                <w:rFonts w:ascii="Times New Roman" w:hAnsi="Times New Roman"/>
                <w:sz w:val="18"/>
              </w:rPr>
              <w:t xml:space="preserve"> a </w:t>
            </w:r>
            <w:r w:rsidRPr="008841B0">
              <w:rPr>
                <w:rFonts w:ascii="Times New Roman" w:hAnsi="Times New Roman"/>
                <w:sz w:val="18"/>
              </w:rPr>
              <w:t>ak je transakcia zabezpečená kolaterálom vo forme likvidných aktív, a</w:t>
            </w:r>
          </w:p>
          <w:p w14:paraId="51A3849B" w14:textId="26B51AAF" w:rsidR="00AD49A0" w:rsidRPr="008841B0" w:rsidRDefault="007453EC">
            <w:pPr>
              <w:numPr>
                <w:ilvl w:val="0"/>
                <w:numId w:val="40"/>
              </w:numPr>
              <w:spacing w:before="240" w:after="240"/>
              <w:rPr>
                <w:rFonts w:ascii="Times New Roman" w:hAnsi="Times New Roman"/>
                <w:bCs/>
                <w:sz w:val="18"/>
                <w:szCs w:val="18"/>
              </w:rPr>
            </w:pPr>
            <w:r w:rsidRPr="008841B0">
              <w:rPr>
                <w:rFonts w:ascii="Times New Roman" w:hAnsi="Times New Roman"/>
                <w:sz w:val="18"/>
              </w:rPr>
              <w:t>za každý stĺpec 140, 150</w:t>
            </w:r>
            <w:r w:rsidR="008841B0">
              <w:rPr>
                <w:rFonts w:ascii="Times New Roman" w:hAnsi="Times New Roman"/>
                <w:sz w:val="18"/>
              </w:rPr>
              <w:t xml:space="preserve"> a </w:t>
            </w:r>
            <w:r w:rsidRPr="008841B0">
              <w:rPr>
                <w:rFonts w:ascii="Times New Roman" w:hAnsi="Times New Roman"/>
                <w:sz w:val="18"/>
              </w:rPr>
              <w:t>160 celkové kladné peňažné toky zo zabezpečených pôžičiek</w:t>
            </w:r>
            <w:r w:rsidR="008841B0">
              <w:rPr>
                <w:rFonts w:ascii="Times New Roman" w:hAnsi="Times New Roman"/>
                <w:sz w:val="18"/>
              </w:rPr>
              <w:t xml:space="preserve"> a z </w:t>
            </w:r>
            <w:r w:rsidRPr="008841B0">
              <w:rPr>
                <w:rFonts w:ascii="Times New Roman" w:hAnsi="Times New Roman"/>
                <w:sz w:val="18"/>
              </w:rPr>
              <w:t>transakcií kapitálového trhu so zostatkovou splatnosťou nie dlhšou ako 30 dní, ak protistranou nie je centrálna banka</w:t>
            </w:r>
            <w:r w:rsidR="008841B0">
              <w:rPr>
                <w:rFonts w:ascii="Times New Roman" w:hAnsi="Times New Roman"/>
                <w:sz w:val="18"/>
              </w:rPr>
              <w:t xml:space="preserve"> a </w:t>
            </w:r>
            <w:r w:rsidRPr="008841B0">
              <w:rPr>
                <w:rFonts w:ascii="Times New Roman" w:hAnsi="Times New Roman"/>
                <w:sz w:val="18"/>
              </w:rPr>
              <w:t>ak je transakcia zabezpečená kolaterálom vo forme likvidných aktív.</w:t>
            </w:r>
          </w:p>
          <w:p w14:paraId="09231783" w14:textId="0D883FE2" w:rsidR="00AD49A0" w:rsidRPr="008841B0" w:rsidRDefault="007453EC">
            <w:pPr>
              <w:spacing w:before="240" w:after="240"/>
              <w:rPr>
                <w:rFonts w:ascii="Times New Roman" w:hAnsi="Times New Roman"/>
                <w:bCs/>
                <w:sz w:val="18"/>
                <w:szCs w:val="18"/>
              </w:rPr>
            </w:pPr>
            <w:r w:rsidRPr="008841B0">
              <w:rPr>
                <w:rFonts w:ascii="Times New Roman" w:hAnsi="Times New Roman"/>
                <w:sz w:val="18"/>
              </w:rPr>
              <w:t>Úverové inštitúcie vykazujú zabezpečené pôžičky</w:t>
            </w:r>
            <w:r w:rsidR="008841B0">
              <w:rPr>
                <w:rFonts w:ascii="Times New Roman" w:hAnsi="Times New Roman"/>
                <w:sz w:val="18"/>
              </w:rPr>
              <w:t xml:space="preserve"> a </w:t>
            </w:r>
            <w:r w:rsidRPr="008841B0">
              <w:rPr>
                <w:rFonts w:ascii="Times New Roman" w:hAnsi="Times New Roman"/>
                <w:sz w:val="18"/>
              </w:rPr>
              <w:t>transakcie kapitálového trhu so zostatkovou splatnosťou nie dlhšou ako 30 dní, ak protistranou nie je centrálna banka</w:t>
            </w:r>
            <w:r w:rsidR="008841B0">
              <w:rPr>
                <w:rFonts w:ascii="Times New Roman" w:hAnsi="Times New Roman"/>
                <w:sz w:val="18"/>
              </w:rPr>
              <w:t xml:space="preserve"> a </w:t>
            </w:r>
            <w:r w:rsidRPr="008841B0">
              <w:rPr>
                <w:rFonts w:ascii="Times New Roman" w:hAnsi="Times New Roman"/>
                <w:sz w:val="18"/>
              </w:rPr>
              <w:t>ak je transakcia zabezpečená kolaterálom vo forme likvidných aktív bez ohľadu na to, či sú alebo nie sú opätovne použité</w:t>
            </w:r>
            <w:r w:rsidR="008841B0">
              <w:rPr>
                <w:rFonts w:ascii="Times New Roman" w:hAnsi="Times New Roman"/>
                <w:sz w:val="18"/>
              </w:rPr>
              <w:t xml:space="preserve"> v </w:t>
            </w:r>
            <w:r w:rsidRPr="008841B0">
              <w:rPr>
                <w:rFonts w:ascii="Times New Roman" w:hAnsi="Times New Roman"/>
                <w:sz w:val="18"/>
              </w:rPr>
              <w:t>inej transakcii,</w:t>
            </w:r>
            <w:r w:rsidR="008841B0">
              <w:rPr>
                <w:rFonts w:ascii="Times New Roman" w:hAnsi="Times New Roman"/>
                <w:sz w:val="18"/>
              </w:rPr>
              <w:t xml:space="preserve"> a </w:t>
            </w:r>
            <w:r w:rsidRPr="008841B0">
              <w:rPr>
                <w:rFonts w:ascii="Times New Roman" w:hAnsi="Times New Roman"/>
                <w:sz w:val="18"/>
              </w:rPr>
              <w:t>bez ohľadu na to, či prijaté likvidné aktíva spĺňajú prevádzkové požiadavky podľa článku 8 delegovaného nariadenia (EÚ) 2015/61.</w:t>
            </w:r>
          </w:p>
        </w:tc>
      </w:tr>
      <w:tr w:rsidR="00AD49A0" w:rsidRPr="008841B0" w14:paraId="1C457409" w14:textId="77777777" w:rsidTr="00454544">
        <w:tc>
          <w:tcPr>
            <w:tcW w:w="756" w:type="dxa"/>
            <w:shd w:val="clear" w:color="auto" w:fill="auto"/>
            <w:vAlign w:val="center"/>
          </w:tcPr>
          <w:p w14:paraId="0016CC4D" w14:textId="4249D3D4" w:rsidR="00AD49A0" w:rsidRPr="008841B0" w:rsidRDefault="007453EC">
            <w:pPr>
              <w:jc w:val="left"/>
              <w:rPr>
                <w:rFonts w:ascii="Times New Roman" w:hAnsi="Times New Roman"/>
                <w:sz w:val="18"/>
                <w:szCs w:val="18"/>
              </w:rPr>
            </w:pPr>
            <w:r w:rsidRPr="008841B0">
              <w:rPr>
                <w:rFonts w:ascii="Times New Roman" w:hAnsi="Times New Roman"/>
                <w:sz w:val="18"/>
                <w:szCs w:val="18"/>
              </w:rPr>
              <w:t>309</w:t>
            </w:r>
          </w:p>
        </w:tc>
        <w:tc>
          <w:tcPr>
            <w:tcW w:w="7540" w:type="dxa"/>
            <w:shd w:val="clear" w:color="auto" w:fill="auto"/>
            <w:vAlign w:val="center"/>
          </w:tcPr>
          <w:p w14:paraId="05A84DEA" w14:textId="05B7D1AD"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1.2.2.1.1. Kolaterál úrovne 1 bez krytých dlhopisov</w:t>
            </w:r>
            <w:r w:rsidR="008841B0">
              <w:rPr>
                <w:rFonts w:ascii="Times New Roman" w:hAnsi="Times New Roman"/>
                <w:b/>
                <w:bCs/>
                <w:sz w:val="18"/>
                <w:szCs w:val="18"/>
              </w:rPr>
              <w:t xml:space="preserve"> s </w:t>
            </w:r>
            <w:r w:rsidRPr="008841B0">
              <w:rPr>
                <w:rFonts w:ascii="Times New Roman" w:hAnsi="Times New Roman"/>
                <w:b/>
                <w:bCs/>
                <w:sz w:val="18"/>
                <w:szCs w:val="18"/>
              </w:rPr>
              <w:t>mimoriadne vysokou kvalitou</w:t>
            </w:r>
          </w:p>
          <w:p w14:paraId="24C1B65E" w14:textId="0065B9D3" w:rsidR="00AD49A0" w:rsidRPr="008841B0" w:rsidRDefault="000378A5">
            <w:pPr>
              <w:spacing w:before="240" w:after="240"/>
              <w:rPr>
                <w:rFonts w:ascii="Times New Roman" w:hAnsi="Times New Roman"/>
                <w:bCs/>
                <w:sz w:val="18"/>
                <w:szCs w:val="18"/>
              </w:rPr>
            </w:pPr>
            <w:r w:rsidRPr="008841B0">
              <w:rPr>
                <w:rFonts w:ascii="Times New Roman" w:hAnsi="Times New Roman"/>
                <w:bCs/>
                <w:sz w:val="18"/>
                <w:szCs w:val="18"/>
              </w:rPr>
              <w:t>Článok 32 ods. 3 písm. b) delegovaného nariadenia (EÚ) 2015/61</w:t>
            </w:r>
          </w:p>
          <w:p w14:paraId="367E09A9" w14:textId="4EEB6275" w:rsidR="00AD49A0" w:rsidRPr="008841B0" w:rsidRDefault="007453EC">
            <w:pPr>
              <w:spacing w:before="240" w:after="240"/>
              <w:rPr>
                <w:rFonts w:ascii="Times New Roman" w:hAnsi="Times New Roman"/>
                <w:sz w:val="18"/>
              </w:rPr>
            </w:pPr>
            <w:r w:rsidRPr="008841B0">
              <w:rPr>
                <w:rFonts w:ascii="Times New Roman" w:hAnsi="Times New Roman"/>
                <w:sz w:val="18"/>
              </w:rPr>
              <w:t>Zabezpečené pôžičky</w:t>
            </w:r>
            <w:r w:rsidR="008841B0">
              <w:rPr>
                <w:rFonts w:ascii="Times New Roman" w:hAnsi="Times New Roman"/>
                <w:sz w:val="18"/>
              </w:rPr>
              <w:t xml:space="preserve"> a </w:t>
            </w:r>
            <w:r w:rsidRPr="008841B0">
              <w:rPr>
                <w:rFonts w:ascii="Times New Roman" w:hAnsi="Times New Roman"/>
                <w:sz w:val="18"/>
              </w:rPr>
              <w:t>transakcie kapitálového trhu so zostatkovou splatnosťou nie dlhšou ako 30 dní, ak protistranou nie je centrálna banka</w:t>
            </w:r>
            <w:r w:rsidR="008841B0">
              <w:rPr>
                <w:rFonts w:ascii="Times New Roman" w:hAnsi="Times New Roman"/>
                <w:sz w:val="18"/>
              </w:rPr>
              <w:t xml:space="preserve"> a </w:t>
            </w:r>
            <w:r w:rsidRPr="008841B0">
              <w:rPr>
                <w:rFonts w:ascii="Times New Roman" w:hAnsi="Times New Roman"/>
                <w:sz w:val="18"/>
              </w:rPr>
              <w:t>ak je transakcia zabezpečená kolaterálom vo forme aktív, ktoré by sa bez ohľadu na to, či sú alebo nie sú opätovne použité</w:t>
            </w:r>
            <w:r w:rsidR="008841B0">
              <w:rPr>
                <w:rFonts w:ascii="Times New Roman" w:hAnsi="Times New Roman"/>
                <w:sz w:val="18"/>
              </w:rPr>
              <w:t xml:space="preserve"> v </w:t>
            </w:r>
            <w:r w:rsidRPr="008841B0">
              <w:rPr>
                <w:rFonts w:ascii="Times New Roman" w:hAnsi="Times New Roman"/>
                <w:sz w:val="18"/>
              </w:rPr>
              <w:t>inej transakcii, kvalifikovali</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článkami 7</w:t>
            </w:r>
            <w:r w:rsidR="008841B0">
              <w:rPr>
                <w:rFonts w:ascii="Times New Roman" w:hAnsi="Times New Roman"/>
                <w:sz w:val="18"/>
              </w:rPr>
              <w:t xml:space="preserve"> a </w:t>
            </w:r>
            <w:r w:rsidRPr="008841B0">
              <w:rPr>
                <w:rFonts w:ascii="Times New Roman" w:hAnsi="Times New Roman"/>
                <w:sz w:val="18"/>
              </w:rPr>
              <w:t>10 delegovaného nariadenia (EÚ) 2015/61 ako likvidné aktíva ktorejkoľvek</w:t>
            </w:r>
            <w:r w:rsidR="008841B0">
              <w:rPr>
                <w:rFonts w:ascii="Times New Roman" w:hAnsi="Times New Roman"/>
                <w:sz w:val="18"/>
              </w:rPr>
              <w:t xml:space="preserve"> z </w:t>
            </w:r>
            <w:r w:rsidRPr="008841B0">
              <w:rPr>
                <w:rFonts w:ascii="Times New Roman" w:hAnsi="Times New Roman"/>
                <w:sz w:val="18"/>
              </w:rPr>
              <w:t>kategórií aktív úrovne 1 uvedených</w:t>
            </w:r>
            <w:r w:rsidR="008841B0">
              <w:rPr>
                <w:rFonts w:ascii="Times New Roman" w:hAnsi="Times New Roman"/>
                <w:sz w:val="18"/>
              </w:rPr>
              <w:t xml:space="preserve"> v </w:t>
            </w:r>
            <w:r w:rsidRPr="008841B0">
              <w:rPr>
                <w:rFonts w:ascii="Times New Roman" w:hAnsi="Times New Roman"/>
                <w:sz w:val="18"/>
              </w:rPr>
              <w:t>článku 10</w:t>
            </w:r>
            <w:r w:rsidR="008841B0">
              <w:rPr>
                <w:rFonts w:ascii="Times New Roman" w:hAnsi="Times New Roman"/>
                <w:sz w:val="18"/>
              </w:rPr>
              <w:t xml:space="preserve"> s </w:t>
            </w:r>
            <w:r w:rsidRPr="008841B0">
              <w:rPr>
                <w:rFonts w:ascii="Times New Roman" w:hAnsi="Times New Roman"/>
                <w:sz w:val="18"/>
              </w:rPr>
              <w:t>výnimkou krytých dlhopisov</w:t>
            </w:r>
            <w:r w:rsidR="008841B0">
              <w:rPr>
                <w:rFonts w:ascii="Times New Roman" w:hAnsi="Times New Roman"/>
                <w:sz w:val="18"/>
              </w:rPr>
              <w:t xml:space="preserve"> s </w:t>
            </w:r>
            <w:r w:rsidRPr="008841B0">
              <w:rPr>
                <w:rFonts w:ascii="Times New Roman" w:hAnsi="Times New Roman"/>
                <w:sz w:val="18"/>
              </w:rPr>
              <w:t>mimoriadne vysokou kvalitou uvedených</w:t>
            </w:r>
            <w:r w:rsidR="008841B0">
              <w:rPr>
                <w:rFonts w:ascii="Times New Roman" w:hAnsi="Times New Roman"/>
                <w:sz w:val="18"/>
              </w:rPr>
              <w:t xml:space="preserve"> v </w:t>
            </w:r>
            <w:r w:rsidRPr="008841B0">
              <w:rPr>
                <w:rFonts w:ascii="Times New Roman" w:hAnsi="Times New Roman"/>
                <w:sz w:val="18"/>
              </w:rPr>
              <w:t>článku 10 ods. 1 písm. f).</w:t>
            </w:r>
          </w:p>
        </w:tc>
      </w:tr>
      <w:tr w:rsidR="00AD49A0" w:rsidRPr="008841B0" w14:paraId="33E90C62" w14:textId="77777777" w:rsidTr="00454544">
        <w:tc>
          <w:tcPr>
            <w:tcW w:w="756" w:type="dxa"/>
            <w:shd w:val="clear" w:color="auto" w:fill="auto"/>
            <w:vAlign w:val="center"/>
          </w:tcPr>
          <w:p w14:paraId="2F81365E" w14:textId="53E649F2" w:rsidR="00AD49A0" w:rsidRPr="008841B0" w:rsidRDefault="007453EC">
            <w:pPr>
              <w:jc w:val="left"/>
              <w:rPr>
                <w:rFonts w:ascii="Times New Roman" w:hAnsi="Times New Roman"/>
                <w:sz w:val="18"/>
                <w:szCs w:val="18"/>
              </w:rPr>
            </w:pPr>
            <w:r w:rsidRPr="008841B0">
              <w:rPr>
                <w:rFonts w:ascii="Times New Roman" w:hAnsi="Times New Roman"/>
                <w:sz w:val="18"/>
                <w:szCs w:val="18"/>
              </w:rPr>
              <w:t>311</w:t>
            </w:r>
          </w:p>
        </w:tc>
        <w:tc>
          <w:tcPr>
            <w:tcW w:w="7540" w:type="dxa"/>
            <w:shd w:val="clear" w:color="auto" w:fill="auto"/>
            <w:vAlign w:val="center"/>
          </w:tcPr>
          <w:p w14:paraId="0B0F775D" w14:textId="24C3FF50"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1.2.2.1.1.1.</w:t>
            </w:r>
            <w:r w:rsidR="008841B0">
              <w:rPr>
                <w:rFonts w:ascii="Times New Roman" w:hAnsi="Times New Roman"/>
              </w:rPr>
              <w:t xml:space="preserve"> Z </w:t>
            </w:r>
            <w:r w:rsidRPr="008841B0">
              <w:rPr>
                <w:rFonts w:ascii="Times New Roman" w:hAnsi="Times New Roman"/>
                <w:b/>
                <w:bCs/>
                <w:sz w:val="18"/>
                <w:szCs w:val="18"/>
              </w:rPr>
              <w:t>čoho prijatý kolaterál, ktorý spĺňa prevádzkové požiadavky</w:t>
            </w:r>
          </w:p>
          <w:p w14:paraId="6B62DBA3" w14:textId="5EDB54A4" w:rsidR="00AD49A0" w:rsidRPr="008841B0" w:rsidRDefault="000378A5">
            <w:pPr>
              <w:spacing w:before="240" w:after="240"/>
              <w:rPr>
                <w:rFonts w:ascii="Times New Roman" w:hAnsi="Times New Roman"/>
                <w:bCs/>
                <w:sz w:val="18"/>
                <w:szCs w:val="18"/>
              </w:rPr>
            </w:pPr>
            <w:r w:rsidRPr="008841B0">
              <w:rPr>
                <w:rFonts w:ascii="Times New Roman" w:hAnsi="Times New Roman"/>
                <w:bCs/>
                <w:sz w:val="18"/>
                <w:szCs w:val="18"/>
              </w:rPr>
              <w:t>Článok 32 ods. 3 písm. b) delegovaného nariadenia (EÚ) 2015/61</w:t>
            </w:r>
          </w:p>
          <w:p w14:paraId="4A90E68A" w14:textId="54E0B1D2" w:rsidR="00AD49A0" w:rsidRPr="008841B0" w:rsidRDefault="007453EC">
            <w:pPr>
              <w:spacing w:before="240" w:after="240"/>
              <w:rPr>
                <w:rFonts w:ascii="Times New Roman" w:hAnsi="Times New Roman"/>
                <w:bCs/>
                <w:sz w:val="18"/>
                <w:szCs w:val="18"/>
              </w:rPr>
            </w:pPr>
            <w:r w:rsidRPr="008841B0">
              <w:rPr>
                <w:rFonts w:ascii="Times New Roman" w:hAnsi="Times New Roman"/>
                <w:sz w:val="18"/>
              </w:rPr>
              <w:t>Tie transakcie</w:t>
            </w:r>
            <w:r w:rsidR="008841B0">
              <w:rPr>
                <w:rFonts w:ascii="Times New Roman" w:hAnsi="Times New Roman"/>
                <w:sz w:val="18"/>
              </w:rPr>
              <w:t xml:space="preserve"> z </w:t>
            </w:r>
            <w:r w:rsidRPr="008841B0">
              <w:rPr>
                <w:rFonts w:ascii="Times New Roman" w:hAnsi="Times New Roman"/>
                <w:sz w:val="18"/>
              </w:rPr>
              <w:t>transakcií</w:t>
            </w:r>
            <w:r w:rsidR="008841B0">
              <w:rPr>
                <w:rFonts w:ascii="Times New Roman" w:hAnsi="Times New Roman"/>
                <w:sz w:val="18"/>
              </w:rPr>
              <w:t xml:space="preserve"> v </w:t>
            </w:r>
            <w:r w:rsidRPr="008841B0">
              <w:rPr>
                <w:rFonts w:ascii="Times New Roman" w:hAnsi="Times New Roman"/>
                <w:sz w:val="18"/>
              </w:rPr>
              <w:t>položke 1.2.2.1.1, pri ktorých prijatý kolaterál spĺňa prevádzkové požiadavky podľa článku 8 delegovaného nariadenia (EÚ) 2015/61.</w:t>
            </w:r>
          </w:p>
        </w:tc>
      </w:tr>
      <w:tr w:rsidR="00AD49A0" w:rsidRPr="008841B0" w14:paraId="0D64B481" w14:textId="77777777" w:rsidTr="00454544">
        <w:tc>
          <w:tcPr>
            <w:tcW w:w="756" w:type="dxa"/>
            <w:shd w:val="clear" w:color="auto" w:fill="auto"/>
            <w:vAlign w:val="center"/>
          </w:tcPr>
          <w:p w14:paraId="0E8CD3B0" w14:textId="1548FB2D" w:rsidR="00AD49A0" w:rsidRPr="008841B0" w:rsidRDefault="007453EC">
            <w:pPr>
              <w:jc w:val="left"/>
              <w:rPr>
                <w:rFonts w:ascii="Times New Roman" w:hAnsi="Times New Roman"/>
                <w:sz w:val="18"/>
                <w:szCs w:val="18"/>
              </w:rPr>
            </w:pPr>
            <w:r w:rsidRPr="008841B0">
              <w:rPr>
                <w:rFonts w:ascii="Times New Roman" w:hAnsi="Times New Roman"/>
                <w:sz w:val="18"/>
                <w:szCs w:val="18"/>
              </w:rPr>
              <w:t>313</w:t>
            </w:r>
          </w:p>
        </w:tc>
        <w:tc>
          <w:tcPr>
            <w:tcW w:w="7540" w:type="dxa"/>
            <w:shd w:val="clear" w:color="auto" w:fill="auto"/>
            <w:vAlign w:val="center"/>
          </w:tcPr>
          <w:p w14:paraId="4BA1B05F" w14:textId="53FA76F2"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1.2.2.1.2. Kolaterál úrovne 1 vo forme krytých dlhopisov</w:t>
            </w:r>
            <w:r w:rsidR="008841B0">
              <w:rPr>
                <w:rFonts w:ascii="Times New Roman" w:hAnsi="Times New Roman"/>
                <w:b/>
                <w:bCs/>
                <w:sz w:val="18"/>
                <w:szCs w:val="18"/>
              </w:rPr>
              <w:t xml:space="preserve"> s </w:t>
            </w:r>
            <w:r w:rsidRPr="008841B0">
              <w:rPr>
                <w:rFonts w:ascii="Times New Roman" w:hAnsi="Times New Roman"/>
                <w:b/>
                <w:bCs/>
                <w:sz w:val="18"/>
                <w:szCs w:val="18"/>
              </w:rPr>
              <w:t>mimoriadne vysokou kvalitou</w:t>
            </w:r>
          </w:p>
          <w:p w14:paraId="14F81783" w14:textId="090C3E15" w:rsidR="00AD49A0" w:rsidRPr="008841B0" w:rsidRDefault="000378A5">
            <w:pPr>
              <w:spacing w:before="240" w:after="240"/>
              <w:rPr>
                <w:rFonts w:ascii="Times New Roman" w:hAnsi="Times New Roman"/>
                <w:bCs/>
                <w:sz w:val="18"/>
                <w:szCs w:val="18"/>
              </w:rPr>
            </w:pPr>
            <w:r w:rsidRPr="008841B0">
              <w:rPr>
                <w:rFonts w:ascii="Times New Roman" w:hAnsi="Times New Roman"/>
                <w:bCs/>
                <w:sz w:val="18"/>
                <w:szCs w:val="18"/>
              </w:rPr>
              <w:t>Článok 32 ods. 3 písm. b) delegovaného nariadenia (EÚ) 2015/61</w:t>
            </w:r>
          </w:p>
          <w:p w14:paraId="0CAABEC1" w14:textId="7A330344" w:rsidR="00AD49A0" w:rsidRPr="008841B0" w:rsidRDefault="007453EC">
            <w:pPr>
              <w:spacing w:before="240" w:after="240"/>
              <w:rPr>
                <w:rFonts w:ascii="Times New Roman" w:hAnsi="Times New Roman"/>
                <w:sz w:val="18"/>
              </w:rPr>
            </w:pPr>
            <w:r w:rsidRPr="008841B0">
              <w:rPr>
                <w:rFonts w:ascii="Times New Roman" w:hAnsi="Times New Roman"/>
                <w:sz w:val="18"/>
              </w:rPr>
              <w:t>Zabezpečené pôžičky</w:t>
            </w:r>
            <w:r w:rsidR="008841B0">
              <w:rPr>
                <w:rFonts w:ascii="Times New Roman" w:hAnsi="Times New Roman"/>
                <w:sz w:val="18"/>
              </w:rPr>
              <w:t xml:space="preserve"> a </w:t>
            </w:r>
            <w:r w:rsidRPr="008841B0">
              <w:rPr>
                <w:rFonts w:ascii="Times New Roman" w:hAnsi="Times New Roman"/>
                <w:sz w:val="18"/>
              </w:rPr>
              <w:t>transakcie kapitálového trhu so zostatkovou splatnosťou nie dlhšou ako 30 dní, ak protistranou nie je centrálna banka</w:t>
            </w:r>
            <w:r w:rsidR="008841B0">
              <w:rPr>
                <w:rFonts w:ascii="Times New Roman" w:hAnsi="Times New Roman"/>
                <w:sz w:val="18"/>
              </w:rPr>
              <w:t xml:space="preserve"> a </w:t>
            </w:r>
            <w:r w:rsidRPr="008841B0">
              <w:rPr>
                <w:rFonts w:ascii="Times New Roman" w:hAnsi="Times New Roman"/>
                <w:sz w:val="18"/>
              </w:rPr>
              <w:t>ak je transakcia zabezpečená kolaterálom vo forme aktív, ktoré by sa bez ohľadu na to, či sú alebo nie sú opätovne použité</w:t>
            </w:r>
            <w:r w:rsidR="008841B0">
              <w:rPr>
                <w:rFonts w:ascii="Times New Roman" w:hAnsi="Times New Roman"/>
                <w:sz w:val="18"/>
              </w:rPr>
              <w:t xml:space="preserve"> v </w:t>
            </w:r>
            <w:r w:rsidRPr="008841B0">
              <w:rPr>
                <w:rFonts w:ascii="Times New Roman" w:hAnsi="Times New Roman"/>
                <w:sz w:val="18"/>
              </w:rPr>
              <w:t>inej transakcii, kvalifikovali</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článkami 7</w:t>
            </w:r>
            <w:r w:rsidR="008841B0">
              <w:rPr>
                <w:rFonts w:ascii="Times New Roman" w:hAnsi="Times New Roman"/>
                <w:sz w:val="18"/>
              </w:rPr>
              <w:t xml:space="preserve"> a </w:t>
            </w:r>
            <w:r w:rsidRPr="008841B0">
              <w:rPr>
                <w:rFonts w:ascii="Times New Roman" w:hAnsi="Times New Roman"/>
                <w:sz w:val="18"/>
              </w:rPr>
              <w:t>10 delegovaného nariadenia (EÚ) 2015/61 ako likvidné aktíva kategórie uvedenej</w:t>
            </w:r>
            <w:r w:rsidR="008841B0">
              <w:rPr>
                <w:rFonts w:ascii="Times New Roman" w:hAnsi="Times New Roman"/>
                <w:sz w:val="18"/>
              </w:rPr>
              <w:t xml:space="preserve"> v </w:t>
            </w:r>
            <w:r w:rsidRPr="008841B0">
              <w:rPr>
                <w:rFonts w:ascii="Times New Roman" w:hAnsi="Times New Roman"/>
                <w:sz w:val="18"/>
              </w:rPr>
              <w:t>článku 10 ods. 1 písm. f).</w:t>
            </w:r>
          </w:p>
        </w:tc>
      </w:tr>
      <w:tr w:rsidR="00AD49A0" w:rsidRPr="008841B0" w14:paraId="5844282E" w14:textId="77777777" w:rsidTr="00454544">
        <w:tc>
          <w:tcPr>
            <w:tcW w:w="756" w:type="dxa"/>
            <w:shd w:val="clear" w:color="auto" w:fill="auto"/>
            <w:vAlign w:val="center"/>
          </w:tcPr>
          <w:p w14:paraId="6B6D69CA" w14:textId="2B6D2176" w:rsidR="00AD49A0" w:rsidRPr="008841B0" w:rsidRDefault="007453EC">
            <w:pPr>
              <w:jc w:val="left"/>
              <w:rPr>
                <w:rFonts w:ascii="Times New Roman" w:hAnsi="Times New Roman"/>
                <w:sz w:val="18"/>
                <w:szCs w:val="18"/>
              </w:rPr>
            </w:pPr>
            <w:r w:rsidRPr="008841B0">
              <w:rPr>
                <w:rFonts w:ascii="Times New Roman" w:hAnsi="Times New Roman"/>
                <w:sz w:val="18"/>
                <w:szCs w:val="18"/>
              </w:rPr>
              <w:t>315</w:t>
            </w:r>
          </w:p>
        </w:tc>
        <w:tc>
          <w:tcPr>
            <w:tcW w:w="7540" w:type="dxa"/>
            <w:shd w:val="clear" w:color="auto" w:fill="auto"/>
            <w:vAlign w:val="center"/>
          </w:tcPr>
          <w:p w14:paraId="5F805BAC" w14:textId="713CD155"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1.2.2.1.2.1.</w:t>
            </w:r>
            <w:r w:rsidR="008841B0">
              <w:rPr>
                <w:rFonts w:ascii="Times New Roman" w:hAnsi="Times New Roman"/>
              </w:rPr>
              <w:t xml:space="preserve"> Z </w:t>
            </w:r>
            <w:r w:rsidRPr="008841B0">
              <w:rPr>
                <w:rFonts w:ascii="Times New Roman" w:hAnsi="Times New Roman"/>
                <w:b/>
                <w:bCs/>
                <w:sz w:val="18"/>
                <w:szCs w:val="18"/>
              </w:rPr>
              <w:t>čoho prijatý kolaterál, ktorý spĺňa prevádzkové požiadavky</w:t>
            </w:r>
          </w:p>
          <w:p w14:paraId="5A49C7E6" w14:textId="00D3A644" w:rsidR="00AD49A0" w:rsidRPr="008841B0" w:rsidRDefault="000378A5">
            <w:pPr>
              <w:spacing w:before="240" w:after="240"/>
              <w:rPr>
                <w:rFonts w:ascii="Times New Roman" w:hAnsi="Times New Roman"/>
                <w:bCs/>
                <w:sz w:val="18"/>
                <w:szCs w:val="18"/>
              </w:rPr>
            </w:pPr>
            <w:r w:rsidRPr="008841B0">
              <w:rPr>
                <w:rFonts w:ascii="Times New Roman" w:hAnsi="Times New Roman"/>
                <w:bCs/>
                <w:sz w:val="18"/>
                <w:szCs w:val="18"/>
              </w:rPr>
              <w:t>Článok 32 ods. 3 písm. b) delegovaného nariadenia (EÚ) 2015/61</w:t>
            </w:r>
          </w:p>
          <w:p w14:paraId="5B86AA67" w14:textId="27AE4149" w:rsidR="00AD49A0" w:rsidRPr="008841B0" w:rsidRDefault="007453EC">
            <w:pPr>
              <w:spacing w:before="240" w:after="240"/>
              <w:rPr>
                <w:rFonts w:ascii="Times New Roman" w:hAnsi="Times New Roman"/>
                <w:bCs/>
                <w:sz w:val="18"/>
                <w:szCs w:val="18"/>
              </w:rPr>
            </w:pPr>
            <w:r w:rsidRPr="008841B0">
              <w:rPr>
                <w:rFonts w:ascii="Times New Roman" w:hAnsi="Times New Roman"/>
                <w:sz w:val="18"/>
              </w:rPr>
              <w:t>Tie transakcie</w:t>
            </w:r>
            <w:r w:rsidR="008841B0">
              <w:rPr>
                <w:rFonts w:ascii="Times New Roman" w:hAnsi="Times New Roman"/>
                <w:sz w:val="18"/>
              </w:rPr>
              <w:t xml:space="preserve"> z </w:t>
            </w:r>
            <w:r w:rsidRPr="008841B0">
              <w:rPr>
                <w:rFonts w:ascii="Times New Roman" w:hAnsi="Times New Roman"/>
                <w:sz w:val="18"/>
              </w:rPr>
              <w:t>transakcií</w:t>
            </w:r>
            <w:r w:rsidR="008841B0">
              <w:rPr>
                <w:rFonts w:ascii="Times New Roman" w:hAnsi="Times New Roman"/>
                <w:sz w:val="18"/>
              </w:rPr>
              <w:t xml:space="preserve"> v </w:t>
            </w:r>
            <w:r w:rsidRPr="008841B0">
              <w:rPr>
                <w:rFonts w:ascii="Times New Roman" w:hAnsi="Times New Roman"/>
                <w:sz w:val="18"/>
              </w:rPr>
              <w:t>položke 1.2.2.1.2, pri ktorých prijatý kolaterál spĺňa prevádzkové požiadavky podľa článku 8 delegovaného nariadenia (EÚ) 2015/61.</w:t>
            </w:r>
          </w:p>
        </w:tc>
      </w:tr>
      <w:tr w:rsidR="00AD49A0" w:rsidRPr="008841B0" w14:paraId="1FABBAFF" w14:textId="77777777" w:rsidTr="00454544">
        <w:tc>
          <w:tcPr>
            <w:tcW w:w="756" w:type="dxa"/>
            <w:shd w:val="clear" w:color="auto" w:fill="auto"/>
            <w:vAlign w:val="center"/>
          </w:tcPr>
          <w:p w14:paraId="49C642BA" w14:textId="343F068E" w:rsidR="00AD49A0" w:rsidRPr="008841B0" w:rsidRDefault="007453EC">
            <w:pPr>
              <w:jc w:val="left"/>
              <w:rPr>
                <w:rFonts w:ascii="Times New Roman" w:hAnsi="Times New Roman"/>
                <w:sz w:val="18"/>
                <w:szCs w:val="18"/>
              </w:rPr>
            </w:pPr>
            <w:r w:rsidRPr="008841B0">
              <w:rPr>
                <w:rFonts w:ascii="Times New Roman" w:hAnsi="Times New Roman"/>
                <w:sz w:val="18"/>
                <w:szCs w:val="18"/>
              </w:rPr>
              <w:t>317</w:t>
            </w:r>
          </w:p>
        </w:tc>
        <w:tc>
          <w:tcPr>
            <w:tcW w:w="7540" w:type="dxa"/>
            <w:shd w:val="clear" w:color="auto" w:fill="auto"/>
            <w:vAlign w:val="center"/>
          </w:tcPr>
          <w:p w14:paraId="55FAC77D" w14:textId="77777777"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1.2.2.1.3. Kolaterál úrovne 2A</w:t>
            </w:r>
          </w:p>
          <w:p w14:paraId="10C3F229" w14:textId="4F942B28" w:rsidR="00AD49A0" w:rsidRPr="008841B0" w:rsidRDefault="000378A5">
            <w:pPr>
              <w:spacing w:before="240" w:after="240"/>
              <w:rPr>
                <w:rFonts w:ascii="Times New Roman" w:hAnsi="Times New Roman"/>
                <w:bCs/>
                <w:sz w:val="18"/>
                <w:szCs w:val="18"/>
              </w:rPr>
            </w:pPr>
            <w:r w:rsidRPr="008841B0">
              <w:rPr>
                <w:rFonts w:ascii="Times New Roman" w:hAnsi="Times New Roman"/>
                <w:bCs/>
                <w:sz w:val="18"/>
                <w:szCs w:val="18"/>
              </w:rPr>
              <w:t>Článok 32 ods. 3 písm. b) delegovaného nariadenia (EÚ) 2015/61</w:t>
            </w:r>
          </w:p>
          <w:p w14:paraId="482DCA03" w14:textId="0265F220" w:rsidR="00AD49A0" w:rsidRPr="008841B0" w:rsidRDefault="007453EC">
            <w:pPr>
              <w:spacing w:before="240" w:after="240"/>
              <w:rPr>
                <w:rFonts w:ascii="Times New Roman" w:hAnsi="Times New Roman"/>
                <w:sz w:val="18"/>
              </w:rPr>
            </w:pPr>
            <w:r w:rsidRPr="008841B0">
              <w:rPr>
                <w:rFonts w:ascii="Times New Roman" w:hAnsi="Times New Roman"/>
                <w:sz w:val="18"/>
              </w:rPr>
              <w:t>Zabezpečené pôžičky</w:t>
            </w:r>
            <w:r w:rsidR="008841B0">
              <w:rPr>
                <w:rFonts w:ascii="Times New Roman" w:hAnsi="Times New Roman"/>
                <w:sz w:val="18"/>
              </w:rPr>
              <w:t xml:space="preserve"> a </w:t>
            </w:r>
            <w:r w:rsidRPr="008841B0">
              <w:rPr>
                <w:rFonts w:ascii="Times New Roman" w:hAnsi="Times New Roman"/>
                <w:sz w:val="18"/>
              </w:rPr>
              <w:t>transakcie kapitálového trhu so zostatkovou splatnosťou nie dlhšou ako 30 dní, ak protistranou nie je centrálna banka</w:t>
            </w:r>
            <w:r w:rsidR="008841B0">
              <w:rPr>
                <w:rFonts w:ascii="Times New Roman" w:hAnsi="Times New Roman"/>
                <w:sz w:val="18"/>
              </w:rPr>
              <w:t xml:space="preserve"> a </w:t>
            </w:r>
            <w:r w:rsidRPr="008841B0">
              <w:rPr>
                <w:rFonts w:ascii="Times New Roman" w:hAnsi="Times New Roman"/>
                <w:sz w:val="18"/>
              </w:rPr>
              <w:t>ak je transakcia zabezpečená kolaterálom vo forme aktív, ktoré by sa bez ohľadu na to, či sú alebo nie sú opätovne použité</w:t>
            </w:r>
            <w:r w:rsidR="008841B0">
              <w:rPr>
                <w:rFonts w:ascii="Times New Roman" w:hAnsi="Times New Roman"/>
                <w:sz w:val="18"/>
              </w:rPr>
              <w:t xml:space="preserve"> v </w:t>
            </w:r>
            <w:r w:rsidRPr="008841B0">
              <w:rPr>
                <w:rFonts w:ascii="Times New Roman" w:hAnsi="Times New Roman"/>
                <w:sz w:val="18"/>
              </w:rPr>
              <w:t>inej transakcii, kvalifikovali</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článkami 7</w:t>
            </w:r>
            <w:r w:rsidR="008841B0">
              <w:rPr>
                <w:rFonts w:ascii="Times New Roman" w:hAnsi="Times New Roman"/>
                <w:sz w:val="18"/>
              </w:rPr>
              <w:t xml:space="preserve"> a </w:t>
            </w:r>
            <w:r w:rsidRPr="008841B0">
              <w:rPr>
                <w:rFonts w:ascii="Times New Roman" w:hAnsi="Times New Roman"/>
                <w:sz w:val="18"/>
              </w:rPr>
              <w:t>11 delegovaného nariadenia (EÚ) 2015/61 ako likvidné aktíva ktorejkoľvek</w:t>
            </w:r>
            <w:r w:rsidR="008841B0">
              <w:rPr>
                <w:rFonts w:ascii="Times New Roman" w:hAnsi="Times New Roman"/>
                <w:sz w:val="18"/>
              </w:rPr>
              <w:t xml:space="preserve"> z </w:t>
            </w:r>
            <w:r w:rsidRPr="008841B0">
              <w:rPr>
                <w:rFonts w:ascii="Times New Roman" w:hAnsi="Times New Roman"/>
                <w:sz w:val="18"/>
              </w:rPr>
              <w:t>kategórií aktív úrovne 2A uvedených</w:t>
            </w:r>
            <w:r w:rsidR="008841B0">
              <w:rPr>
                <w:rFonts w:ascii="Times New Roman" w:hAnsi="Times New Roman"/>
                <w:sz w:val="18"/>
              </w:rPr>
              <w:t xml:space="preserve"> v </w:t>
            </w:r>
            <w:r w:rsidRPr="008841B0">
              <w:rPr>
                <w:rFonts w:ascii="Times New Roman" w:hAnsi="Times New Roman"/>
                <w:sz w:val="18"/>
              </w:rPr>
              <w:t>článku 11.</w:t>
            </w:r>
          </w:p>
        </w:tc>
      </w:tr>
      <w:tr w:rsidR="00AD49A0" w:rsidRPr="008841B0" w14:paraId="1FDAA33A" w14:textId="77777777" w:rsidTr="00454544">
        <w:tc>
          <w:tcPr>
            <w:tcW w:w="756" w:type="dxa"/>
            <w:shd w:val="clear" w:color="auto" w:fill="auto"/>
            <w:vAlign w:val="center"/>
          </w:tcPr>
          <w:p w14:paraId="1A317D50" w14:textId="2FA49F59" w:rsidR="00AD49A0" w:rsidRPr="008841B0" w:rsidRDefault="007453EC">
            <w:pPr>
              <w:jc w:val="left"/>
              <w:rPr>
                <w:rFonts w:ascii="Times New Roman" w:hAnsi="Times New Roman"/>
                <w:sz w:val="18"/>
                <w:szCs w:val="18"/>
              </w:rPr>
            </w:pPr>
            <w:r w:rsidRPr="008841B0">
              <w:rPr>
                <w:rFonts w:ascii="Times New Roman" w:hAnsi="Times New Roman"/>
                <w:sz w:val="18"/>
                <w:szCs w:val="18"/>
              </w:rPr>
              <w:t>319</w:t>
            </w:r>
          </w:p>
        </w:tc>
        <w:tc>
          <w:tcPr>
            <w:tcW w:w="7540" w:type="dxa"/>
            <w:shd w:val="clear" w:color="auto" w:fill="auto"/>
            <w:vAlign w:val="center"/>
          </w:tcPr>
          <w:p w14:paraId="77A13422" w14:textId="046AAF09"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1.2.2.1.3.1.</w:t>
            </w:r>
            <w:r w:rsidR="008841B0">
              <w:rPr>
                <w:rFonts w:ascii="Times New Roman" w:hAnsi="Times New Roman"/>
              </w:rPr>
              <w:t xml:space="preserve"> Z </w:t>
            </w:r>
            <w:r w:rsidRPr="008841B0">
              <w:rPr>
                <w:rFonts w:ascii="Times New Roman" w:hAnsi="Times New Roman"/>
                <w:b/>
                <w:bCs/>
                <w:sz w:val="18"/>
                <w:szCs w:val="18"/>
              </w:rPr>
              <w:t>čoho prijatý kolaterál, ktorý spĺňa prevádzkové požiadavky</w:t>
            </w:r>
          </w:p>
          <w:p w14:paraId="7E5A06E4" w14:textId="1454E679" w:rsidR="00AD49A0" w:rsidRPr="008841B0" w:rsidRDefault="000378A5">
            <w:pPr>
              <w:spacing w:before="240" w:after="240"/>
              <w:rPr>
                <w:rFonts w:ascii="Times New Roman" w:hAnsi="Times New Roman"/>
                <w:bCs/>
                <w:sz w:val="18"/>
                <w:szCs w:val="18"/>
              </w:rPr>
            </w:pPr>
            <w:r w:rsidRPr="008841B0">
              <w:rPr>
                <w:rFonts w:ascii="Times New Roman" w:hAnsi="Times New Roman"/>
                <w:bCs/>
                <w:sz w:val="18"/>
                <w:szCs w:val="18"/>
              </w:rPr>
              <w:t>Článok 32 ods. 3 písm. b) delegovaného nariadenia (EÚ) 2015/61</w:t>
            </w:r>
          </w:p>
          <w:p w14:paraId="5EC7537C" w14:textId="4F550A84" w:rsidR="00AD49A0" w:rsidRPr="008841B0" w:rsidRDefault="007453EC">
            <w:pPr>
              <w:spacing w:before="240" w:after="240"/>
              <w:rPr>
                <w:rFonts w:ascii="Times New Roman" w:hAnsi="Times New Roman"/>
                <w:bCs/>
                <w:sz w:val="18"/>
                <w:szCs w:val="18"/>
              </w:rPr>
            </w:pPr>
            <w:r w:rsidRPr="008841B0">
              <w:rPr>
                <w:rFonts w:ascii="Times New Roman" w:hAnsi="Times New Roman"/>
                <w:sz w:val="18"/>
              </w:rPr>
              <w:t>Tie transakcie</w:t>
            </w:r>
            <w:r w:rsidR="008841B0">
              <w:rPr>
                <w:rFonts w:ascii="Times New Roman" w:hAnsi="Times New Roman"/>
                <w:sz w:val="18"/>
              </w:rPr>
              <w:t xml:space="preserve"> z </w:t>
            </w:r>
            <w:r w:rsidRPr="008841B0">
              <w:rPr>
                <w:rFonts w:ascii="Times New Roman" w:hAnsi="Times New Roman"/>
                <w:sz w:val="18"/>
              </w:rPr>
              <w:t>transakcií</w:t>
            </w:r>
            <w:r w:rsidR="008841B0">
              <w:rPr>
                <w:rFonts w:ascii="Times New Roman" w:hAnsi="Times New Roman"/>
                <w:sz w:val="18"/>
              </w:rPr>
              <w:t xml:space="preserve"> v </w:t>
            </w:r>
            <w:r w:rsidRPr="008841B0">
              <w:rPr>
                <w:rFonts w:ascii="Times New Roman" w:hAnsi="Times New Roman"/>
                <w:sz w:val="18"/>
              </w:rPr>
              <w:t>položke 1.2.2.1.3, pri ktorých prijatý kolaterál spĺňa prevádzkové požiadavky podľa článku 8 delegovaného nariadenia (EÚ) 2015/61.</w:t>
            </w:r>
          </w:p>
        </w:tc>
      </w:tr>
      <w:tr w:rsidR="00AD49A0" w:rsidRPr="008841B0" w14:paraId="3B2FF181" w14:textId="77777777" w:rsidTr="00454544">
        <w:tc>
          <w:tcPr>
            <w:tcW w:w="756" w:type="dxa"/>
            <w:shd w:val="clear" w:color="auto" w:fill="auto"/>
            <w:vAlign w:val="center"/>
          </w:tcPr>
          <w:p w14:paraId="21B4A01E" w14:textId="0A3F6938" w:rsidR="00AD49A0" w:rsidRPr="008841B0" w:rsidRDefault="007453EC">
            <w:pPr>
              <w:jc w:val="left"/>
              <w:rPr>
                <w:rFonts w:ascii="Times New Roman" w:hAnsi="Times New Roman"/>
                <w:sz w:val="18"/>
                <w:szCs w:val="18"/>
              </w:rPr>
            </w:pPr>
            <w:r w:rsidRPr="008841B0">
              <w:rPr>
                <w:rFonts w:ascii="Times New Roman" w:hAnsi="Times New Roman"/>
                <w:sz w:val="18"/>
                <w:szCs w:val="18"/>
              </w:rPr>
              <w:t>321</w:t>
            </w:r>
          </w:p>
        </w:tc>
        <w:tc>
          <w:tcPr>
            <w:tcW w:w="7540" w:type="dxa"/>
            <w:shd w:val="clear" w:color="auto" w:fill="auto"/>
            <w:vAlign w:val="center"/>
          </w:tcPr>
          <w:p w14:paraId="296F73A5" w14:textId="77777777"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1.2.2.1.4. Kolaterál vo forme cenných papierov zabezpečených aktívami úrovne 2B (úvery na nehnuteľný majetok určený na bývanie alebo úvery na motorové vozidlá)</w:t>
            </w:r>
          </w:p>
          <w:p w14:paraId="33B44521" w14:textId="2AB2A660" w:rsidR="00AD49A0" w:rsidRPr="008841B0" w:rsidRDefault="000378A5">
            <w:pPr>
              <w:spacing w:before="240" w:after="240"/>
              <w:rPr>
                <w:rFonts w:ascii="Times New Roman" w:hAnsi="Times New Roman"/>
                <w:bCs/>
                <w:sz w:val="18"/>
                <w:szCs w:val="18"/>
              </w:rPr>
            </w:pPr>
            <w:r w:rsidRPr="008841B0">
              <w:rPr>
                <w:rFonts w:ascii="Times New Roman" w:hAnsi="Times New Roman"/>
                <w:bCs/>
                <w:sz w:val="18"/>
                <w:szCs w:val="18"/>
              </w:rPr>
              <w:t>Článok 32 ods. 3 písm. b) delegovaného nariadenia (EÚ) 2015/61</w:t>
            </w:r>
          </w:p>
          <w:p w14:paraId="25CCC1B5" w14:textId="0D15BF82" w:rsidR="00AD49A0" w:rsidRPr="008841B0" w:rsidRDefault="007453EC">
            <w:pPr>
              <w:spacing w:before="240" w:after="240"/>
              <w:rPr>
                <w:rFonts w:ascii="Times New Roman" w:hAnsi="Times New Roman"/>
                <w:sz w:val="18"/>
              </w:rPr>
            </w:pPr>
            <w:r w:rsidRPr="008841B0">
              <w:rPr>
                <w:rFonts w:ascii="Times New Roman" w:hAnsi="Times New Roman"/>
                <w:sz w:val="18"/>
              </w:rPr>
              <w:t>Zabezpečené pôžičky</w:t>
            </w:r>
            <w:r w:rsidR="008841B0">
              <w:rPr>
                <w:rFonts w:ascii="Times New Roman" w:hAnsi="Times New Roman"/>
                <w:sz w:val="18"/>
              </w:rPr>
              <w:t xml:space="preserve"> a </w:t>
            </w:r>
            <w:r w:rsidRPr="008841B0">
              <w:rPr>
                <w:rFonts w:ascii="Times New Roman" w:hAnsi="Times New Roman"/>
                <w:sz w:val="18"/>
              </w:rPr>
              <w:t>transakcie kapitálového trhu so zostatkovou splatnosťou nie dlhšou ako 30 dní, ak protistranou nie je centrálna banka</w:t>
            </w:r>
            <w:r w:rsidR="008841B0">
              <w:rPr>
                <w:rFonts w:ascii="Times New Roman" w:hAnsi="Times New Roman"/>
                <w:sz w:val="18"/>
              </w:rPr>
              <w:t xml:space="preserve"> a </w:t>
            </w:r>
            <w:r w:rsidRPr="008841B0">
              <w:rPr>
                <w:rFonts w:ascii="Times New Roman" w:hAnsi="Times New Roman"/>
                <w:sz w:val="18"/>
              </w:rPr>
              <w:t>ak je transakcia zabezpečená kolaterálom vo forme aktív, ktoré by sa bez ohľadu na to, či sú alebo nie sú opätovne použité</w:t>
            </w:r>
            <w:r w:rsidR="008841B0">
              <w:rPr>
                <w:rFonts w:ascii="Times New Roman" w:hAnsi="Times New Roman"/>
                <w:sz w:val="18"/>
              </w:rPr>
              <w:t xml:space="preserve"> v </w:t>
            </w:r>
            <w:r w:rsidRPr="008841B0">
              <w:rPr>
                <w:rFonts w:ascii="Times New Roman" w:hAnsi="Times New Roman"/>
                <w:sz w:val="18"/>
              </w:rPr>
              <w:t>inej transakcii, kvalifikovali</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článkami 7</w:t>
            </w:r>
            <w:r w:rsidR="008841B0">
              <w:rPr>
                <w:rFonts w:ascii="Times New Roman" w:hAnsi="Times New Roman"/>
                <w:sz w:val="18"/>
              </w:rPr>
              <w:t xml:space="preserve"> a </w:t>
            </w:r>
            <w:r w:rsidRPr="008841B0">
              <w:rPr>
                <w:rFonts w:ascii="Times New Roman" w:hAnsi="Times New Roman"/>
                <w:sz w:val="18"/>
              </w:rPr>
              <w:t>13 delegovaného nariadenia (EÚ) 2015/61 ako likvidné aktíva ktorejkoľvek</w:t>
            </w:r>
            <w:r w:rsidR="008841B0">
              <w:rPr>
                <w:rFonts w:ascii="Times New Roman" w:hAnsi="Times New Roman"/>
                <w:sz w:val="18"/>
              </w:rPr>
              <w:t xml:space="preserve"> z </w:t>
            </w:r>
            <w:r w:rsidRPr="008841B0">
              <w:rPr>
                <w:rFonts w:ascii="Times New Roman" w:hAnsi="Times New Roman"/>
                <w:sz w:val="18"/>
              </w:rPr>
              <w:t>kategórií aktív úrovne 2B uvedených</w:t>
            </w:r>
            <w:r w:rsidR="008841B0">
              <w:rPr>
                <w:rFonts w:ascii="Times New Roman" w:hAnsi="Times New Roman"/>
                <w:sz w:val="18"/>
              </w:rPr>
              <w:t xml:space="preserve"> v </w:t>
            </w:r>
            <w:r w:rsidRPr="008841B0">
              <w:rPr>
                <w:rFonts w:ascii="Times New Roman" w:hAnsi="Times New Roman"/>
                <w:sz w:val="18"/>
              </w:rPr>
              <w:t>článku 13 ods. 2 písm. g) bode i), ii) alebo iv).</w:t>
            </w:r>
          </w:p>
        </w:tc>
      </w:tr>
      <w:tr w:rsidR="00AD49A0" w:rsidRPr="008841B0" w14:paraId="6F0D2108" w14:textId="77777777" w:rsidTr="00454544">
        <w:tc>
          <w:tcPr>
            <w:tcW w:w="756" w:type="dxa"/>
            <w:shd w:val="clear" w:color="auto" w:fill="auto"/>
            <w:vAlign w:val="center"/>
          </w:tcPr>
          <w:p w14:paraId="3950B6E8" w14:textId="3F044AEA" w:rsidR="00AD49A0" w:rsidRPr="008841B0" w:rsidRDefault="007453EC">
            <w:pPr>
              <w:jc w:val="left"/>
              <w:rPr>
                <w:rFonts w:ascii="Times New Roman" w:hAnsi="Times New Roman"/>
                <w:sz w:val="18"/>
                <w:szCs w:val="18"/>
              </w:rPr>
            </w:pPr>
            <w:r w:rsidRPr="008841B0">
              <w:rPr>
                <w:rFonts w:ascii="Times New Roman" w:hAnsi="Times New Roman"/>
                <w:sz w:val="18"/>
                <w:szCs w:val="18"/>
              </w:rPr>
              <w:t>323</w:t>
            </w:r>
          </w:p>
        </w:tc>
        <w:tc>
          <w:tcPr>
            <w:tcW w:w="7540" w:type="dxa"/>
            <w:shd w:val="clear" w:color="auto" w:fill="auto"/>
            <w:vAlign w:val="center"/>
          </w:tcPr>
          <w:p w14:paraId="6885C256" w14:textId="4E92701F"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1.2.2.1.4.1.</w:t>
            </w:r>
            <w:r w:rsidR="008841B0">
              <w:rPr>
                <w:rFonts w:ascii="Times New Roman" w:hAnsi="Times New Roman"/>
              </w:rPr>
              <w:t xml:space="preserve"> Z </w:t>
            </w:r>
            <w:r w:rsidRPr="008841B0">
              <w:rPr>
                <w:rFonts w:ascii="Times New Roman" w:hAnsi="Times New Roman"/>
                <w:b/>
                <w:bCs/>
                <w:sz w:val="18"/>
                <w:szCs w:val="18"/>
              </w:rPr>
              <w:t>čoho prijatý kolaterál, ktorý spĺňa prevádzkové požiadavky</w:t>
            </w:r>
          </w:p>
          <w:p w14:paraId="6E7D5832" w14:textId="748D1B6A" w:rsidR="00AD49A0" w:rsidRPr="008841B0" w:rsidRDefault="000378A5">
            <w:pPr>
              <w:spacing w:before="240" w:after="240"/>
              <w:rPr>
                <w:rFonts w:ascii="Times New Roman" w:hAnsi="Times New Roman"/>
                <w:bCs/>
                <w:sz w:val="18"/>
                <w:szCs w:val="18"/>
              </w:rPr>
            </w:pPr>
            <w:r w:rsidRPr="008841B0">
              <w:rPr>
                <w:rFonts w:ascii="Times New Roman" w:hAnsi="Times New Roman"/>
                <w:bCs/>
                <w:sz w:val="18"/>
                <w:szCs w:val="18"/>
              </w:rPr>
              <w:t>Článok 32 ods. 3 písm. b) delegovaného nariadenia (EÚ) 2015/61</w:t>
            </w:r>
          </w:p>
          <w:p w14:paraId="59AD7923" w14:textId="6B4AC562" w:rsidR="00AD49A0" w:rsidRPr="008841B0" w:rsidRDefault="007453EC">
            <w:pPr>
              <w:spacing w:before="240" w:after="240"/>
              <w:rPr>
                <w:rFonts w:ascii="Times New Roman" w:hAnsi="Times New Roman"/>
                <w:bCs/>
                <w:sz w:val="18"/>
                <w:szCs w:val="18"/>
              </w:rPr>
            </w:pPr>
            <w:r w:rsidRPr="008841B0">
              <w:rPr>
                <w:rFonts w:ascii="Times New Roman" w:hAnsi="Times New Roman"/>
                <w:sz w:val="18"/>
              </w:rPr>
              <w:t>Tie transakcie</w:t>
            </w:r>
            <w:r w:rsidR="008841B0">
              <w:rPr>
                <w:rFonts w:ascii="Times New Roman" w:hAnsi="Times New Roman"/>
                <w:sz w:val="18"/>
              </w:rPr>
              <w:t xml:space="preserve"> z </w:t>
            </w:r>
            <w:r w:rsidRPr="008841B0">
              <w:rPr>
                <w:rFonts w:ascii="Times New Roman" w:hAnsi="Times New Roman"/>
                <w:sz w:val="18"/>
              </w:rPr>
              <w:t>transakcií</w:t>
            </w:r>
            <w:r w:rsidR="008841B0">
              <w:rPr>
                <w:rFonts w:ascii="Times New Roman" w:hAnsi="Times New Roman"/>
                <w:sz w:val="18"/>
              </w:rPr>
              <w:t xml:space="preserve"> v </w:t>
            </w:r>
            <w:r w:rsidRPr="008841B0">
              <w:rPr>
                <w:rFonts w:ascii="Times New Roman" w:hAnsi="Times New Roman"/>
                <w:sz w:val="18"/>
              </w:rPr>
              <w:t>položke 1.2.2.1.4, pri ktorých prijatý kolaterál spĺňa prevádzkové požiadavky podľa článku 8 delegovaného nariadenia (EÚ) 2015/61.</w:t>
            </w:r>
          </w:p>
        </w:tc>
      </w:tr>
      <w:tr w:rsidR="00AD49A0" w:rsidRPr="008841B0" w14:paraId="155E5D8C" w14:textId="77777777" w:rsidTr="00454544">
        <w:tc>
          <w:tcPr>
            <w:tcW w:w="756" w:type="dxa"/>
            <w:shd w:val="clear" w:color="auto" w:fill="auto"/>
            <w:vAlign w:val="center"/>
          </w:tcPr>
          <w:p w14:paraId="65B930A2" w14:textId="48BE81A8" w:rsidR="00AD49A0" w:rsidRPr="008841B0" w:rsidRDefault="007453EC">
            <w:pPr>
              <w:jc w:val="left"/>
              <w:rPr>
                <w:rFonts w:ascii="Times New Roman" w:hAnsi="Times New Roman"/>
                <w:sz w:val="18"/>
                <w:szCs w:val="18"/>
              </w:rPr>
            </w:pPr>
            <w:r w:rsidRPr="008841B0">
              <w:rPr>
                <w:rFonts w:ascii="Times New Roman" w:hAnsi="Times New Roman"/>
                <w:sz w:val="18"/>
                <w:szCs w:val="18"/>
              </w:rPr>
              <w:t>325</w:t>
            </w:r>
          </w:p>
        </w:tc>
        <w:tc>
          <w:tcPr>
            <w:tcW w:w="7540" w:type="dxa"/>
            <w:shd w:val="clear" w:color="auto" w:fill="auto"/>
            <w:vAlign w:val="center"/>
          </w:tcPr>
          <w:p w14:paraId="0C8B9317" w14:textId="3A09747A"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1.2.2.1.5. Kolaterál vo forme krytých dlhopisov</w:t>
            </w:r>
            <w:r w:rsidR="008841B0">
              <w:rPr>
                <w:rFonts w:ascii="Times New Roman" w:hAnsi="Times New Roman"/>
                <w:b/>
                <w:bCs/>
                <w:sz w:val="18"/>
                <w:szCs w:val="18"/>
              </w:rPr>
              <w:t xml:space="preserve"> s </w:t>
            </w:r>
            <w:r w:rsidRPr="008841B0">
              <w:rPr>
                <w:rFonts w:ascii="Times New Roman" w:hAnsi="Times New Roman"/>
                <w:b/>
                <w:bCs/>
                <w:sz w:val="18"/>
                <w:szCs w:val="18"/>
              </w:rPr>
              <w:t>vysokou kvalitou úrovne 2B</w:t>
            </w:r>
          </w:p>
          <w:p w14:paraId="6196A3D5" w14:textId="2EFC5A67" w:rsidR="00AD49A0" w:rsidRPr="008841B0" w:rsidRDefault="000378A5">
            <w:pPr>
              <w:spacing w:before="240" w:after="240"/>
              <w:rPr>
                <w:rFonts w:ascii="Times New Roman" w:hAnsi="Times New Roman"/>
                <w:bCs/>
                <w:sz w:val="18"/>
                <w:szCs w:val="18"/>
              </w:rPr>
            </w:pPr>
            <w:r w:rsidRPr="008841B0">
              <w:rPr>
                <w:rFonts w:ascii="Times New Roman" w:hAnsi="Times New Roman"/>
                <w:bCs/>
                <w:sz w:val="18"/>
                <w:szCs w:val="18"/>
              </w:rPr>
              <w:t>Článok 32 ods. 3 písm. b) delegovaného nariadenia (EÚ) 2015/61</w:t>
            </w:r>
          </w:p>
          <w:p w14:paraId="6B181158" w14:textId="473F428A" w:rsidR="00AD49A0" w:rsidRPr="008841B0" w:rsidRDefault="007453EC">
            <w:pPr>
              <w:spacing w:before="240" w:after="240"/>
              <w:rPr>
                <w:rFonts w:ascii="Times New Roman" w:hAnsi="Times New Roman"/>
                <w:sz w:val="18"/>
              </w:rPr>
            </w:pPr>
            <w:r w:rsidRPr="008841B0">
              <w:rPr>
                <w:rFonts w:ascii="Times New Roman" w:hAnsi="Times New Roman"/>
                <w:sz w:val="18"/>
              </w:rPr>
              <w:t>Zabezpečené pôžičky</w:t>
            </w:r>
            <w:r w:rsidR="008841B0">
              <w:rPr>
                <w:rFonts w:ascii="Times New Roman" w:hAnsi="Times New Roman"/>
                <w:sz w:val="18"/>
              </w:rPr>
              <w:t xml:space="preserve"> a </w:t>
            </w:r>
            <w:r w:rsidRPr="008841B0">
              <w:rPr>
                <w:rFonts w:ascii="Times New Roman" w:hAnsi="Times New Roman"/>
                <w:sz w:val="18"/>
              </w:rPr>
              <w:t>transakcie kapitálového trhu so zostatkovou splatnosťou nie dlhšou ako 30 dní, ak protistranou nie je centrálna banka</w:t>
            </w:r>
            <w:r w:rsidR="008841B0">
              <w:rPr>
                <w:rFonts w:ascii="Times New Roman" w:hAnsi="Times New Roman"/>
                <w:sz w:val="18"/>
              </w:rPr>
              <w:t xml:space="preserve"> a </w:t>
            </w:r>
            <w:r w:rsidRPr="008841B0">
              <w:rPr>
                <w:rFonts w:ascii="Times New Roman" w:hAnsi="Times New Roman"/>
                <w:sz w:val="18"/>
              </w:rPr>
              <w:t>ak je transakcia zabezpečená kolaterálom vo forme aktív, ktoré by sa bez ohľadu na to, či sú alebo nie sú opätovne použité</w:t>
            </w:r>
            <w:r w:rsidR="008841B0">
              <w:rPr>
                <w:rFonts w:ascii="Times New Roman" w:hAnsi="Times New Roman"/>
                <w:sz w:val="18"/>
              </w:rPr>
              <w:t xml:space="preserve"> v </w:t>
            </w:r>
            <w:r w:rsidRPr="008841B0">
              <w:rPr>
                <w:rFonts w:ascii="Times New Roman" w:hAnsi="Times New Roman"/>
                <w:sz w:val="18"/>
              </w:rPr>
              <w:t>inej transakcii, kvalifikovali</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článkami 7</w:t>
            </w:r>
            <w:r w:rsidR="008841B0">
              <w:rPr>
                <w:rFonts w:ascii="Times New Roman" w:hAnsi="Times New Roman"/>
                <w:sz w:val="18"/>
              </w:rPr>
              <w:t xml:space="preserve"> a </w:t>
            </w:r>
            <w:r w:rsidRPr="008841B0">
              <w:rPr>
                <w:rFonts w:ascii="Times New Roman" w:hAnsi="Times New Roman"/>
                <w:sz w:val="18"/>
              </w:rPr>
              <w:t>12 delegovaného nariadenia (EÚ) 2015/61 ako likvidné aktíva kategórie aktív 2B uvedenej</w:t>
            </w:r>
            <w:r w:rsidR="008841B0">
              <w:rPr>
                <w:rFonts w:ascii="Times New Roman" w:hAnsi="Times New Roman"/>
                <w:sz w:val="18"/>
              </w:rPr>
              <w:t xml:space="preserve"> v </w:t>
            </w:r>
            <w:r w:rsidRPr="008841B0">
              <w:rPr>
                <w:rFonts w:ascii="Times New Roman" w:hAnsi="Times New Roman"/>
                <w:sz w:val="18"/>
              </w:rPr>
              <w:t>článku 12 ods. 1 písm. e).</w:t>
            </w:r>
          </w:p>
        </w:tc>
      </w:tr>
      <w:tr w:rsidR="00AD49A0" w:rsidRPr="008841B0" w14:paraId="5C0BD545" w14:textId="77777777" w:rsidTr="00454544">
        <w:tc>
          <w:tcPr>
            <w:tcW w:w="756" w:type="dxa"/>
            <w:shd w:val="clear" w:color="auto" w:fill="auto"/>
            <w:vAlign w:val="center"/>
          </w:tcPr>
          <w:p w14:paraId="60379202" w14:textId="509319D8" w:rsidR="00AD49A0" w:rsidRPr="008841B0" w:rsidRDefault="007453EC">
            <w:pPr>
              <w:jc w:val="left"/>
              <w:rPr>
                <w:rFonts w:ascii="Times New Roman" w:hAnsi="Times New Roman"/>
                <w:sz w:val="18"/>
                <w:szCs w:val="18"/>
              </w:rPr>
            </w:pPr>
            <w:r w:rsidRPr="008841B0">
              <w:rPr>
                <w:rFonts w:ascii="Times New Roman" w:hAnsi="Times New Roman"/>
                <w:sz w:val="18"/>
                <w:szCs w:val="18"/>
              </w:rPr>
              <w:t>327</w:t>
            </w:r>
          </w:p>
        </w:tc>
        <w:tc>
          <w:tcPr>
            <w:tcW w:w="7540" w:type="dxa"/>
            <w:shd w:val="clear" w:color="auto" w:fill="auto"/>
            <w:vAlign w:val="center"/>
          </w:tcPr>
          <w:p w14:paraId="4EE941E0" w14:textId="68A79654"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1.2.2.1.5.1.</w:t>
            </w:r>
            <w:r w:rsidR="008841B0">
              <w:rPr>
                <w:rFonts w:ascii="Times New Roman" w:hAnsi="Times New Roman"/>
              </w:rPr>
              <w:t xml:space="preserve"> Z </w:t>
            </w:r>
            <w:r w:rsidRPr="008841B0">
              <w:rPr>
                <w:rFonts w:ascii="Times New Roman" w:hAnsi="Times New Roman"/>
                <w:b/>
                <w:bCs/>
                <w:sz w:val="18"/>
                <w:szCs w:val="18"/>
              </w:rPr>
              <w:t>čoho prijatý kolaterál, ktorý spĺňa prevádzkové požiadavky</w:t>
            </w:r>
          </w:p>
          <w:p w14:paraId="6590FE79" w14:textId="6A57D929" w:rsidR="00AD49A0" w:rsidRPr="008841B0" w:rsidRDefault="000378A5">
            <w:pPr>
              <w:spacing w:before="240" w:after="240"/>
              <w:rPr>
                <w:rFonts w:ascii="Times New Roman" w:hAnsi="Times New Roman"/>
                <w:bCs/>
                <w:sz w:val="18"/>
                <w:szCs w:val="18"/>
              </w:rPr>
            </w:pPr>
            <w:r w:rsidRPr="008841B0">
              <w:rPr>
                <w:rFonts w:ascii="Times New Roman" w:hAnsi="Times New Roman"/>
                <w:bCs/>
                <w:sz w:val="18"/>
                <w:szCs w:val="18"/>
              </w:rPr>
              <w:t>Článok 32 ods. 3 písm. b) delegovaného nariadenia (EÚ) 2015/61</w:t>
            </w:r>
          </w:p>
          <w:p w14:paraId="067F4878" w14:textId="7A8285CA" w:rsidR="00AD49A0" w:rsidRPr="008841B0" w:rsidRDefault="007453EC">
            <w:pPr>
              <w:spacing w:before="240" w:after="240"/>
              <w:rPr>
                <w:rFonts w:ascii="Times New Roman" w:hAnsi="Times New Roman"/>
                <w:bCs/>
                <w:sz w:val="18"/>
                <w:szCs w:val="18"/>
              </w:rPr>
            </w:pPr>
            <w:r w:rsidRPr="008841B0">
              <w:rPr>
                <w:rFonts w:ascii="Times New Roman" w:hAnsi="Times New Roman"/>
                <w:sz w:val="18"/>
              </w:rPr>
              <w:t>Tie transakcie</w:t>
            </w:r>
            <w:r w:rsidR="008841B0">
              <w:rPr>
                <w:rFonts w:ascii="Times New Roman" w:hAnsi="Times New Roman"/>
                <w:sz w:val="18"/>
              </w:rPr>
              <w:t xml:space="preserve"> z </w:t>
            </w:r>
            <w:r w:rsidRPr="008841B0">
              <w:rPr>
                <w:rFonts w:ascii="Times New Roman" w:hAnsi="Times New Roman"/>
                <w:sz w:val="18"/>
              </w:rPr>
              <w:t>transakcií</w:t>
            </w:r>
            <w:r w:rsidR="008841B0">
              <w:rPr>
                <w:rFonts w:ascii="Times New Roman" w:hAnsi="Times New Roman"/>
                <w:sz w:val="18"/>
              </w:rPr>
              <w:t xml:space="preserve"> v </w:t>
            </w:r>
            <w:r w:rsidRPr="008841B0">
              <w:rPr>
                <w:rFonts w:ascii="Times New Roman" w:hAnsi="Times New Roman"/>
                <w:sz w:val="18"/>
              </w:rPr>
              <w:t>položke 1.2.2.1.5, pri ktorých prijatý kolaterál spĺňa prevádzkové požiadavky podľa článku 8 delegovaného nariadenia (EÚ) 2015/61.</w:t>
            </w:r>
          </w:p>
        </w:tc>
      </w:tr>
      <w:tr w:rsidR="00AD49A0" w:rsidRPr="008841B0" w14:paraId="3CE902EA" w14:textId="77777777" w:rsidTr="00454544">
        <w:tc>
          <w:tcPr>
            <w:tcW w:w="756" w:type="dxa"/>
            <w:shd w:val="clear" w:color="auto" w:fill="auto"/>
            <w:vAlign w:val="center"/>
          </w:tcPr>
          <w:p w14:paraId="4D01A250" w14:textId="2D680F89" w:rsidR="00AD49A0" w:rsidRPr="008841B0" w:rsidRDefault="007453EC">
            <w:pPr>
              <w:jc w:val="left"/>
              <w:rPr>
                <w:rFonts w:ascii="Times New Roman" w:hAnsi="Times New Roman"/>
                <w:sz w:val="18"/>
                <w:szCs w:val="18"/>
              </w:rPr>
            </w:pPr>
            <w:r w:rsidRPr="008841B0">
              <w:rPr>
                <w:rFonts w:ascii="Times New Roman" w:hAnsi="Times New Roman"/>
                <w:sz w:val="18"/>
                <w:szCs w:val="18"/>
              </w:rPr>
              <w:t>329</w:t>
            </w:r>
          </w:p>
        </w:tc>
        <w:tc>
          <w:tcPr>
            <w:tcW w:w="7540" w:type="dxa"/>
            <w:shd w:val="clear" w:color="auto" w:fill="auto"/>
            <w:vAlign w:val="center"/>
          </w:tcPr>
          <w:p w14:paraId="52BCC6A1" w14:textId="77777777"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1.2.2.1.6. Kolaterál vo forme cenných papierov zabezpečených aktívami úrovne 2B (komerčné úvery alebo úvery pre fyzické osoby)</w:t>
            </w:r>
          </w:p>
          <w:p w14:paraId="2F1CFA16" w14:textId="1509FDCF" w:rsidR="00AD49A0" w:rsidRPr="008841B0" w:rsidRDefault="000378A5">
            <w:pPr>
              <w:spacing w:before="240" w:after="240"/>
              <w:rPr>
                <w:rFonts w:ascii="Times New Roman" w:hAnsi="Times New Roman"/>
                <w:bCs/>
                <w:sz w:val="18"/>
                <w:szCs w:val="18"/>
              </w:rPr>
            </w:pPr>
            <w:r w:rsidRPr="008841B0">
              <w:rPr>
                <w:rFonts w:ascii="Times New Roman" w:hAnsi="Times New Roman"/>
                <w:bCs/>
                <w:sz w:val="18"/>
                <w:szCs w:val="18"/>
              </w:rPr>
              <w:t>Článok 32 ods. 3 písm. b) delegovaného nariadenia (EÚ) 2015/61</w:t>
            </w:r>
          </w:p>
          <w:p w14:paraId="05B2F18B" w14:textId="2292D272" w:rsidR="00AD49A0" w:rsidRPr="008841B0" w:rsidRDefault="007453EC">
            <w:pPr>
              <w:spacing w:before="240" w:after="240"/>
              <w:rPr>
                <w:rFonts w:ascii="Times New Roman" w:hAnsi="Times New Roman"/>
                <w:sz w:val="18"/>
              </w:rPr>
            </w:pPr>
            <w:r w:rsidRPr="008841B0">
              <w:rPr>
                <w:rFonts w:ascii="Times New Roman" w:hAnsi="Times New Roman"/>
                <w:sz w:val="18"/>
              </w:rPr>
              <w:t>Zabezpečené pôžičky</w:t>
            </w:r>
            <w:r w:rsidR="008841B0">
              <w:rPr>
                <w:rFonts w:ascii="Times New Roman" w:hAnsi="Times New Roman"/>
                <w:sz w:val="18"/>
              </w:rPr>
              <w:t xml:space="preserve"> a </w:t>
            </w:r>
            <w:r w:rsidRPr="008841B0">
              <w:rPr>
                <w:rFonts w:ascii="Times New Roman" w:hAnsi="Times New Roman"/>
                <w:sz w:val="18"/>
              </w:rPr>
              <w:t>transakcie kapitálového trhu so zostatkovou splatnosťou nie dlhšou ako 30 dní, ak protistranou nie je centrálna banka</w:t>
            </w:r>
            <w:r w:rsidR="008841B0">
              <w:rPr>
                <w:rFonts w:ascii="Times New Roman" w:hAnsi="Times New Roman"/>
                <w:sz w:val="18"/>
              </w:rPr>
              <w:t xml:space="preserve"> a </w:t>
            </w:r>
            <w:r w:rsidRPr="008841B0">
              <w:rPr>
                <w:rFonts w:ascii="Times New Roman" w:hAnsi="Times New Roman"/>
                <w:sz w:val="18"/>
              </w:rPr>
              <w:t>ak je transakcia zabezpečená kolaterálom vo forme aktív, ktoré by sa bez ohľadu na to, či sú alebo nie sú opätovne použité</w:t>
            </w:r>
            <w:r w:rsidR="008841B0">
              <w:rPr>
                <w:rFonts w:ascii="Times New Roman" w:hAnsi="Times New Roman"/>
                <w:sz w:val="18"/>
              </w:rPr>
              <w:t xml:space="preserve"> v </w:t>
            </w:r>
            <w:r w:rsidRPr="008841B0">
              <w:rPr>
                <w:rFonts w:ascii="Times New Roman" w:hAnsi="Times New Roman"/>
                <w:sz w:val="18"/>
              </w:rPr>
              <w:t>inej transakcii, kvalifikovali</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článkami 7</w:t>
            </w:r>
            <w:r w:rsidR="008841B0">
              <w:rPr>
                <w:rFonts w:ascii="Times New Roman" w:hAnsi="Times New Roman"/>
                <w:sz w:val="18"/>
              </w:rPr>
              <w:t xml:space="preserve"> a </w:t>
            </w:r>
            <w:r w:rsidRPr="008841B0">
              <w:rPr>
                <w:rFonts w:ascii="Times New Roman" w:hAnsi="Times New Roman"/>
                <w:sz w:val="18"/>
              </w:rPr>
              <w:t>13 delegovaného nariadenia (EÚ) 2015/61 ako likvidné aktíva ktorejkoľvek</w:t>
            </w:r>
            <w:r w:rsidR="008841B0">
              <w:rPr>
                <w:rFonts w:ascii="Times New Roman" w:hAnsi="Times New Roman"/>
                <w:sz w:val="18"/>
              </w:rPr>
              <w:t xml:space="preserve"> z </w:t>
            </w:r>
            <w:r w:rsidRPr="008841B0">
              <w:rPr>
                <w:rFonts w:ascii="Times New Roman" w:hAnsi="Times New Roman"/>
                <w:sz w:val="18"/>
              </w:rPr>
              <w:t>kategórií aktív úrovne 2B uvedených</w:t>
            </w:r>
            <w:r w:rsidR="008841B0">
              <w:rPr>
                <w:rFonts w:ascii="Times New Roman" w:hAnsi="Times New Roman"/>
                <w:sz w:val="18"/>
              </w:rPr>
              <w:t xml:space="preserve"> v </w:t>
            </w:r>
            <w:r w:rsidRPr="008841B0">
              <w:rPr>
                <w:rFonts w:ascii="Times New Roman" w:hAnsi="Times New Roman"/>
                <w:sz w:val="18"/>
              </w:rPr>
              <w:t>článku 13 ods. 2 písm. g) bode iii) alebo v).</w:t>
            </w:r>
          </w:p>
        </w:tc>
      </w:tr>
      <w:tr w:rsidR="00AD49A0" w:rsidRPr="008841B0" w14:paraId="3E871F05" w14:textId="77777777" w:rsidTr="00454544">
        <w:tc>
          <w:tcPr>
            <w:tcW w:w="756" w:type="dxa"/>
            <w:shd w:val="clear" w:color="auto" w:fill="auto"/>
            <w:vAlign w:val="center"/>
          </w:tcPr>
          <w:p w14:paraId="5221A54C" w14:textId="4D3E8D29" w:rsidR="00AD49A0" w:rsidRPr="008841B0" w:rsidRDefault="007453EC">
            <w:pPr>
              <w:jc w:val="left"/>
              <w:rPr>
                <w:rFonts w:ascii="Times New Roman" w:hAnsi="Times New Roman"/>
                <w:sz w:val="18"/>
                <w:szCs w:val="18"/>
              </w:rPr>
            </w:pPr>
            <w:r w:rsidRPr="008841B0">
              <w:rPr>
                <w:rFonts w:ascii="Times New Roman" w:hAnsi="Times New Roman"/>
                <w:sz w:val="18"/>
                <w:szCs w:val="18"/>
              </w:rPr>
              <w:t>331</w:t>
            </w:r>
          </w:p>
        </w:tc>
        <w:tc>
          <w:tcPr>
            <w:tcW w:w="7540" w:type="dxa"/>
            <w:shd w:val="clear" w:color="auto" w:fill="auto"/>
            <w:vAlign w:val="center"/>
          </w:tcPr>
          <w:p w14:paraId="6FCF29BA" w14:textId="0C786622"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1.2.1.1.6.1.</w:t>
            </w:r>
            <w:r w:rsidR="008841B0">
              <w:rPr>
                <w:rFonts w:ascii="Times New Roman" w:hAnsi="Times New Roman"/>
              </w:rPr>
              <w:t xml:space="preserve"> Z </w:t>
            </w:r>
            <w:r w:rsidRPr="008841B0">
              <w:rPr>
                <w:rFonts w:ascii="Times New Roman" w:hAnsi="Times New Roman"/>
                <w:b/>
                <w:bCs/>
                <w:sz w:val="18"/>
                <w:szCs w:val="18"/>
              </w:rPr>
              <w:t>čoho prijatý kolaterál, ktorý spĺňa prevádzkové požiadavky</w:t>
            </w:r>
          </w:p>
          <w:p w14:paraId="7980AB98" w14:textId="5BB8893C" w:rsidR="00AD49A0" w:rsidRPr="008841B0" w:rsidRDefault="000378A5">
            <w:pPr>
              <w:spacing w:before="240" w:after="240"/>
              <w:rPr>
                <w:rFonts w:ascii="Times New Roman" w:hAnsi="Times New Roman"/>
                <w:bCs/>
                <w:sz w:val="18"/>
                <w:szCs w:val="18"/>
              </w:rPr>
            </w:pPr>
            <w:r w:rsidRPr="008841B0">
              <w:rPr>
                <w:rFonts w:ascii="Times New Roman" w:hAnsi="Times New Roman"/>
                <w:bCs/>
                <w:sz w:val="18"/>
                <w:szCs w:val="18"/>
              </w:rPr>
              <w:t>Článok 32 ods. 3 písm. b) delegovaného nariadenia (EÚ) 2015/61</w:t>
            </w:r>
          </w:p>
          <w:p w14:paraId="5843DD21" w14:textId="2C27EA15" w:rsidR="00AD49A0" w:rsidRPr="008841B0" w:rsidRDefault="007453EC">
            <w:pPr>
              <w:spacing w:before="240" w:after="240"/>
              <w:rPr>
                <w:rFonts w:ascii="Times New Roman" w:hAnsi="Times New Roman"/>
                <w:bCs/>
                <w:sz w:val="18"/>
                <w:szCs w:val="18"/>
              </w:rPr>
            </w:pPr>
            <w:r w:rsidRPr="008841B0">
              <w:rPr>
                <w:rFonts w:ascii="Times New Roman" w:hAnsi="Times New Roman"/>
                <w:sz w:val="18"/>
              </w:rPr>
              <w:t>Tie transakcie</w:t>
            </w:r>
            <w:r w:rsidR="008841B0">
              <w:rPr>
                <w:rFonts w:ascii="Times New Roman" w:hAnsi="Times New Roman"/>
                <w:sz w:val="18"/>
              </w:rPr>
              <w:t xml:space="preserve"> z </w:t>
            </w:r>
            <w:r w:rsidRPr="008841B0">
              <w:rPr>
                <w:rFonts w:ascii="Times New Roman" w:hAnsi="Times New Roman"/>
                <w:sz w:val="18"/>
              </w:rPr>
              <w:t>transakcií</w:t>
            </w:r>
            <w:r w:rsidR="008841B0">
              <w:rPr>
                <w:rFonts w:ascii="Times New Roman" w:hAnsi="Times New Roman"/>
                <w:sz w:val="18"/>
              </w:rPr>
              <w:t xml:space="preserve"> v </w:t>
            </w:r>
            <w:r w:rsidRPr="008841B0">
              <w:rPr>
                <w:rFonts w:ascii="Times New Roman" w:hAnsi="Times New Roman"/>
                <w:sz w:val="18"/>
              </w:rPr>
              <w:t>položke 1.2.2.1.6, pri ktorých prijatý kolaterál spĺňa prevádzkové požiadavky podľa článku 8 delegovaného nariadenia (EÚ) 2015/61.</w:t>
            </w:r>
          </w:p>
        </w:tc>
      </w:tr>
      <w:tr w:rsidR="00AD49A0" w:rsidRPr="008841B0" w14:paraId="6621789E" w14:textId="77777777" w:rsidTr="00454544">
        <w:tc>
          <w:tcPr>
            <w:tcW w:w="756" w:type="dxa"/>
            <w:shd w:val="clear" w:color="auto" w:fill="auto"/>
            <w:vAlign w:val="center"/>
          </w:tcPr>
          <w:p w14:paraId="60BDC919" w14:textId="3429C8B2" w:rsidR="00AD49A0" w:rsidRPr="008841B0" w:rsidRDefault="007453EC">
            <w:pPr>
              <w:jc w:val="left"/>
              <w:rPr>
                <w:rFonts w:ascii="Times New Roman" w:hAnsi="Times New Roman"/>
                <w:sz w:val="18"/>
                <w:szCs w:val="18"/>
              </w:rPr>
            </w:pPr>
            <w:r w:rsidRPr="008841B0">
              <w:rPr>
                <w:rFonts w:ascii="Times New Roman" w:hAnsi="Times New Roman"/>
                <w:sz w:val="18"/>
                <w:szCs w:val="18"/>
              </w:rPr>
              <w:t>333</w:t>
            </w:r>
          </w:p>
        </w:tc>
        <w:tc>
          <w:tcPr>
            <w:tcW w:w="7540" w:type="dxa"/>
            <w:shd w:val="clear" w:color="auto" w:fill="auto"/>
            <w:vAlign w:val="center"/>
          </w:tcPr>
          <w:p w14:paraId="6BD8AC74" w14:textId="5E35EEE0"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1.2.2.1.7. Kolaterál úrovne 2B, ktorý ešte nie je zachytený</w:t>
            </w:r>
            <w:r w:rsidR="008841B0">
              <w:rPr>
                <w:rFonts w:ascii="Times New Roman" w:hAnsi="Times New Roman"/>
                <w:b/>
                <w:bCs/>
                <w:sz w:val="18"/>
                <w:szCs w:val="18"/>
              </w:rPr>
              <w:t xml:space="preserve"> v </w:t>
            </w:r>
            <w:r w:rsidRPr="008841B0">
              <w:rPr>
                <w:rFonts w:ascii="Times New Roman" w:hAnsi="Times New Roman"/>
                <w:b/>
                <w:bCs/>
                <w:sz w:val="18"/>
                <w:szCs w:val="18"/>
              </w:rPr>
              <w:t>oddiele 1.2.2.1.4, 1.2.2.1.5 ani 1.2.2.1.6.</w:t>
            </w:r>
          </w:p>
          <w:p w14:paraId="725CDF50" w14:textId="47C90764" w:rsidR="00AD49A0" w:rsidRPr="008841B0" w:rsidRDefault="000378A5">
            <w:pPr>
              <w:spacing w:before="240" w:after="240"/>
              <w:rPr>
                <w:rFonts w:ascii="Times New Roman" w:hAnsi="Times New Roman"/>
                <w:bCs/>
                <w:sz w:val="18"/>
                <w:szCs w:val="18"/>
              </w:rPr>
            </w:pPr>
            <w:r w:rsidRPr="008841B0">
              <w:rPr>
                <w:rFonts w:ascii="Times New Roman" w:hAnsi="Times New Roman"/>
                <w:bCs/>
                <w:sz w:val="18"/>
                <w:szCs w:val="18"/>
              </w:rPr>
              <w:t>Článok 32 ods. 3 písm. b) delegovaného nariadenia (EÚ) 2015/61</w:t>
            </w:r>
          </w:p>
          <w:p w14:paraId="6FF005F5" w14:textId="0364A470" w:rsidR="00AD49A0" w:rsidRPr="008841B0" w:rsidRDefault="007453EC">
            <w:pPr>
              <w:spacing w:before="240" w:after="240"/>
              <w:rPr>
                <w:rFonts w:ascii="Times New Roman" w:hAnsi="Times New Roman"/>
                <w:sz w:val="18"/>
              </w:rPr>
            </w:pPr>
            <w:r w:rsidRPr="008841B0">
              <w:rPr>
                <w:rFonts w:ascii="Times New Roman" w:hAnsi="Times New Roman"/>
                <w:sz w:val="18"/>
              </w:rPr>
              <w:t>Zabezpečené pôžičky</w:t>
            </w:r>
            <w:r w:rsidR="008841B0">
              <w:rPr>
                <w:rFonts w:ascii="Times New Roman" w:hAnsi="Times New Roman"/>
                <w:sz w:val="18"/>
              </w:rPr>
              <w:t xml:space="preserve"> a </w:t>
            </w:r>
            <w:r w:rsidRPr="008841B0">
              <w:rPr>
                <w:rFonts w:ascii="Times New Roman" w:hAnsi="Times New Roman"/>
                <w:sz w:val="18"/>
              </w:rPr>
              <w:t>transakcie kapitálového trhu so zostatkovou splatnosťou nie dlhšou ako 30 dní, ak protistranou nie je centrálna banka</w:t>
            </w:r>
            <w:r w:rsidR="008841B0">
              <w:rPr>
                <w:rFonts w:ascii="Times New Roman" w:hAnsi="Times New Roman"/>
                <w:sz w:val="18"/>
              </w:rPr>
              <w:t xml:space="preserve"> a </w:t>
            </w:r>
            <w:r w:rsidRPr="008841B0">
              <w:rPr>
                <w:rFonts w:ascii="Times New Roman" w:hAnsi="Times New Roman"/>
                <w:sz w:val="18"/>
              </w:rPr>
              <w:t>ak je transakcia zabezpečená kolaterálom vo forme aktív, ktoré by sa bez ohľadu na to, či sú alebo nie sú opätovne použité</w:t>
            </w:r>
            <w:r w:rsidR="008841B0">
              <w:rPr>
                <w:rFonts w:ascii="Times New Roman" w:hAnsi="Times New Roman"/>
                <w:sz w:val="18"/>
              </w:rPr>
              <w:t xml:space="preserve"> v </w:t>
            </w:r>
            <w:r w:rsidRPr="008841B0">
              <w:rPr>
                <w:rFonts w:ascii="Times New Roman" w:hAnsi="Times New Roman"/>
                <w:sz w:val="18"/>
              </w:rPr>
              <w:t>inej transakcii, kvalifikovali</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článkami 7</w:t>
            </w:r>
            <w:r w:rsidR="008841B0">
              <w:rPr>
                <w:rFonts w:ascii="Times New Roman" w:hAnsi="Times New Roman"/>
                <w:sz w:val="18"/>
              </w:rPr>
              <w:t xml:space="preserve"> a </w:t>
            </w:r>
            <w:r w:rsidRPr="008841B0">
              <w:rPr>
                <w:rFonts w:ascii="Times New Roman" w:hAnsi="Times New Roman"/>
                <w:sz w:val="18"/>
              </w:rPr>
              <w:t>12 delegovaného nariadenia (EÚ) 2015/61 ako likvidné aktíva ktorejkoľvek</w:t>
            </w:r>
            <w:r w:rsidR="008841B0">
              <w:rPr>
                <w:rFonts w:ascii="Times New Roman" w:hAnsi="Times New Roman"/>
                <w:sz w:val="18"/>
              </w:rPr>
              <w:t xml:space="preserve"> z </w:t>
            </w:r>
            <w:r w:rsidRPr="008841B0">
              <w:rPr>
                <w:rFonts w:ascii="Times New Roman" w:hAnsi="Times New Roman"/>
                <w:sz w:val="18"/>
              </w:rPr>
              <w:t>kategórií aktív úrovne 2B uvedených</w:t>
            </w:r>
            <w:r w:rsidR="008841B0">
              <w:rPr>
                <w:rFonts w:ascii="Times New Roman" w:hAnsi="Times New Roman"/>
                <w:sz w:val="18"/>
              </w:rPr>
              <w:t xml:space="preserve"> v </w:t>
            </w:r>
            <w:r w:rsidRPr="008841B0">
              <w:rPr>
                <w:rFonts w:ascii="Times New Roman" w:hAnsi="Times New Roman"/>
                <w:sz w:val="18"/>
              </w:rPr>
              <w:t>článku 12 ods. 1 písm. b), c) alebo f).</w:t>
            </w:r>
          </w:p>
        </w:tc>
      </w:tr>
      <w:tr w:rsidR="00AD49A0" w:rsidRPr="008841B0" w14:paraId="46FE74E6" w14:textId="77777777" w:rsidTr="00454544">
        <w:tc>
          <w:tcPr>
            <w:tcW w:w="756" w:type="dxa"/>
            <w:shd w:val="clear" w:color="auto" w:fill="auto"/>
            <w:vAlign w:val="center"/>
          </w:tcPr>
          <w:p w14:paraId="2D1D45E7" w14:textId="667391EF" w:rsidR="00AD49A0" w:rsidRPr="008841B0" w:rsidRDefault="007453EC">
            <w:pPr>
              <w:jc w:val="left"/>
              <w:rPr>
                <w:rFonts w:ascii="Times New Roman" w:hAnsi="Times New Roman"/>
                <w:sz w:val="18"/>
                <w:szCs w:val="18"/>
              </w:rPr>
            </w:pPr>
            <w:r w:rsidRPr="008841B0">
              <w:rPr>
                <w:rFonts w:ascii="Times New Roman" w:hAnsi="Times New Roman"/>
                <w:sz w:val="18"/>
                <w:szCs w:val="18"/>
              </w:rPr>
              <w:t>335</w:t>
            </w:r>
          </w:p>
        </w:tc>
        <w:tc>
          <w:tcPr>
            <w:tcW w:w="7540" w:type="dxa"/>
            <w:shd w:val="clear" w:color="auto" w:fill="auto"/>
            <w:vAlign w:val="center"/>
          </w:tcPr>
          <w:p w14:paraId="570F7619" w14:textId="5FFCB323"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1.2.2.1.7.1.</w:t>
            </w:r>
            <w:r w:rsidR="008841B0">
              <w:rPr>
                <w:rFonts w:ascii="Times New Roman" w:hAnsi="Times New Roman"/>
              </w:rPr>
              <w:t xml:space="preserve"> Z </w:t>
            </w:r>
            <w:r w:rsidRPr="008841B0">
              <w:rPr>
                <w:rFonts w:ascii="Times New Roman" w:hAnsi="Times New Roman"/>
                <w:b/>
                <w:bCs/>
                <w:sz w:val="18"/>
                <w:szCs w:val="18"/>
              </w:rPr>
              <w:t>čoho prijatý kolaterál, ktorý spĺňa prevádzkové požiadavky</w:t>
            </w:r>
          </w:p>
          <w:p w14:paraId="07328C5B" w14:textId="438055C6" w:rsidR="00AD49A0" w:rsidRPr="008841B0" w:rsidRDefault="000378A5">
            <w:pPr>
              <w:spacing w:before="240" w:after="240"/>
              <w:rPr>
                <w:rFonts w:ascii="Times New Roman" w:hAnsi="Times New Roman"/>
                <w:bCs/>
                <w:sz w:val="18"/>
                <w:szCs w:val="18"/>
              </w:rPr>
            </w:pPr>
            <w:r w:rsidRPr="008841B0">
              <w:rPr>
                <w:rFonts w:ascii="Times New Roman" w:hAnsi="Times New Roman"/>
                <w:bCs/>
                <w:sz w:val="18"/>
                <w:szCs w:val="18"/>
              </w:rPr>
              <w:t>Článok 32 ods. 3 písm. b) delegovaného nariadenia (EÚ) 2015/61</w:t>
            </w:r>
          </w:p>
          <w:p w14:paraId="393F286B" w14:textId="78BF94B6" w:rsidR="00AD49A0" w:rsidRPr="008841B0" w:rsidRDefault="007453EC">
            <w:pPr>
              <w:spacing w:before="240" w:after="240"/>
              <w:rPr>
                <w:rFonts w:ascii="Times New Roman" w:hAnsi="Times New Roman"/>
                <w:bCs/>
                <w:sz w:val="18"/>
                <w:szCs w:val="18"/>
              </w:rPr>
            </w:pPr>
            <w:r w:rsidRPr="008841B0">
              <w:rPr>
                <w:rFonts w:ascii="Times New Roman" w:hAnsi="Times New Roman"/>
                <w:sz w:val="18"/>
              </w:rPr>
              <w:t>Tie transakcie</w:t>
            </w:r>
            <w:r w:rsidR="008841B0">
              <w:rPr>
                <w:rFonts w:ascii="Times New Roman" w:hAnsi="Times New Roman"/>
                <w:sz w:val="18"/>
              </w:rPr>
              <w:t xml:space="preserve"> z </w:t>
            </w:r>
            <w:r w:rsidRPr="008841B0">
              <w:rPr>
                <w:rFonts w:ascii="Times New Roman" w:hAnsi="Times New Roman"/>
                <w:sz w:val="18"/>
              </w:rPr>
              <w:t>transakcií</w:t>
            </w:r>
            <w:r w:rsidR="008841B0">
              <w:rPr>
                <w:rFonts w:ascii="Times New Roman" w:hAnsi="Times New Roman"/>
                <w:sz w:val="18"/>
              </w:rPr>
              <w:t xml:space="preserve"> v </w:t>
            </w:r>
            <w:r w:rsidRPr="008841B0">
              <w:rPr>
                <w:rFonts w:ascii="Times New Roman" w:hAnsi="Times New Roman"/>
                <w:sz w:val="18"/>
              </w:rPr>
              <w:t>položke 1.2.2.1.7, pri ktorých prijatý kolaterál spĺňa prevádzkové požiadavky podľa článku 8 delegovaného nariadenia (EÚ) 2015/61.</w:t>
            </w:r>
          </w:p>
        </w:tc>
      </w:tr>
      <w:tr w:rsidR="00AD49A0" w:rsidRPr="008841B0" w14:paraId="2149F2C6" w14:textId="77777777" w:rsidTr="00454544">
        <w:tc>
          <w:tcPr>
            <w:tcW w:w="756" w:type="dxa"/>
            <w:shd w:val="clear" w:color="auto" w:fill="auto"/>
            <w:vAlign w:val="center"/>
          </w:tcPr>
          <w:p w14:paraId="2AD78834" w14:textId="594F19A2" w:rsidR="00AD49A0" w:rsidRPr="008841B0" w:rsidRDefault="007453EC">
            <w:pPr>
              <w:jc w:val="left"/>
              <w:rPr>
                <w:rFonts w:ascii="Times New Roman" w:hAnsi="Times New Roman"/>
                <w:sz w:val="18"/>
                <w:szCs w:val="18"/>
              </w:rPr>
            </w:pPr>
            <w:r w:rsidRPr="008841B0">
              <w:rPr>
                <w:rFonts w:ascii="Times New Roman" w:hAnsi="Times New Roman"/>
                <w:sz w:val="18"/>
                <w:szCs w:val="18"/>
              </w:rPr>
              <w:t>337</w:t>
            </w:r>
          </w:p>
        </w:tc>
        <w:tc>
          <w:tcPr>
            <w:tcW w:w="7540" w:type="dxa"/>
            <w:shd w:val="clear" w:color="auto" w:fill="auto"/>
            <w:vAlign w:val="center"/>
          </w:tcPr>
          <w:p w14:paraId="2990F4E7" w14:textId="77777777" w:rsidR="00AD49A0" w:rsidRPr="008841B0" w:rsidRDefault="007453EC">
            <w:pPr>
              <w:rPr>
                <w:rFonts w:ascii="Times New Roman" w:hAnsi="Times New Roman"/>
                <w:b/>
                <w:bCs/>
                <w:sz w:val="18"/>
                <w:szCs w:val="18"/>
              </w:rPr>
            </w:pPr>
            <w:r w:rsidRPr="008841B0">
              <w:rPr>
                <w:rFonts w:ascii="Times New Roman" w:hAnsi="Times New Roman"/>
                <w:b/>
                <w:bCs/>
                <w:sz w:val="18"/>
                <w:szCs w:val="18"/>
              </w:rPr>
              <w:t>1.2.2.2. Kolaterál sa používa na krytie krátkej pozície</w:t>
            </w:r>
          </w:p>
          <w:p w14:paraId="39101CBB" w14:textId="41AEA676" w:rsidR="00AD49A0" w:rsidRPr="008841B0" w:rsidRDefault="000378A5">
            <w:pPr>
              <w:spacing w:before="240" w:after="240"/>
              <w:rPr>
                <w:rFonts w:ascii="Times New Roman" w:hAnsi="Times New Roman"/>
                <w:bCs/>
                <w:sz w:val="18"/>
                <w:szCs w:val="18"/>
              </w:rPr>
            </w:pPr>
            <w:r w:rsidRPr="008841B0">
              <w:rPr>
                <w:rFonts w:ascii="Times New Roman" w:hAnsi="Times New Roman"/>
                <w:bCs/>
                <w:sz w:val="18"/>
                <w:szCs w:val="18"/>
              </w:rPr>
              <w:t>Článok 32 ods. 3 písm. b) delegovaného nariadenia (EÚ) 2015/61</w:t>
            </w:r>
          </w:p>
          <w:p w14:paraId="3A2B1178" w14:textId="2D2072D1" w:rsidR="00AD49A0" w:rsidRPr="008841B0" w:rsidRDefault="007453EC">
            <w:pPr>
              <w:spacing w:before="240" w:after="240"/>
              <w:rPr>
                <w:rFonts w:ascii="Times New Roman" w:hAnsi="Times New Roman"/>
                <w:sz w:val="18"/>
              </w:rPr>
            </w:pPr>
            <w:r w:rsidRPr="008841B0">
              <w:rPr>
                <w:rFonts w:ascii="Times New Roman" w:hAnsi="Times New Roman"/>
                <w:sz w:val="18"/>
              </w:rPr>
              <w:t>Zabezpečené pôžičky</w:t>
            </w:r>
            <w:r w:rsidR="008841B0">
              <w:rPr>
                <w:rFonts w:ascii="Times New Roman" w:hAnsi="Times New Roman"/>
                <w:sz w:val="18"/>
              </w:rPr>
              <w:t xml:space="preserve"> a </w:t>
            </w:r>
            <w:r w:rsidRPr="008841B0">
              <w:rPr>
                <w:rFonts w:ascii="Times New Roman" w:hAnsi="Times New Roman"/>
                <w:sz w:val="18"/>
              </w:rPr>
              <w:t>transakcie kapitálového trhu so zostatkovou splatnosťou nie dlhšou ako 30 dní, ak protistranou nie je centrálna banka</w:t>
            </w:r>
            <w:r w:rsidR="008841B0">
              <w:rPr>
                <w:rFonts w:ascii="Times New Roman" w:hAnsi="Times New Roman"/>
                <w:sz w:val="18"/>
              </w:rPr>
              <w:t xml:space="preserve"> a </w:t>
            </w:r>
            <w:r w:rsidRPr="008841B0">
              <w:rPr>
                <w:rFonts w:ascii="Times New Roman" w:hAnsi="Times New Roman"/>
                <w:sz w:val="18"/>
              </w:rPr>
              <w:t>ak je transakcia zabezpečená kolaterálom vo forme aktív, ktoré sa používajú na krytie krátkej pozície</w:t>
            </w:r>
            <w:r w:rsidR="008841B0">
              <w:rPr>
                <w:rFonts w:ascii="Times New Roman" w:hAnsi="Times New Roman"/>
                <w:sz w:val="18"/>
              </w:rPr>
              <w:t xml:space="preserve"> v </w:t>
            </w:r>
            <w:r w:rsidRPr="008841B0">
              <w:rPr>
                <w:rFonts w:ascii="Times New Roman" w:hAnsi="Times New Roman"/>
                <w:sz w:val="18"/>
              </w:rPr>
              <w:t>súlade</w:t>
            </w:r>
            <w:r w:rsidR="008841B0">
              <w:rPr>
                <w:rFonts w:ascii="Times New Roman" w:hAnsi="Times New Roman"/>
                <w:sz w:val="18"/>
              </w:rPr>
              <w:t xml:space="preserve"> s </w:t>
            </w:r>
            <w:r w:rsidRPr="008841B0">
              <w:rPr>
                <w:rFonts w:ascii="Times New Roman" w:hAnsi="Times New Roman"/>
                <w:sz w:val="18"/>
              </w:rPr>
              <w:t xml:space="preserve">článkom 30 ods. 5 druhou vetou. </w:t>
            </w:r>
            <w:r w:rsidRPr="008841B0">
              <w:rPr>
                <w:rFonts w:ascii="Times New Roman" w:hAnsi="Times New Roman"/>
                <w:bCs/>
                <w:sz w:val="18"/>
                <w:szCs w:val="18"/>
              </w:rPr>
              <w:t>Ak sa kolaterál akéhokoľvek druhu používa na krytie krátkej pozície, vykazuje sa to tu</w:t>
            </w:r>
            <w:r w:rsidR="008841B0">
              <w:rPr>
                <w:rFonts w:ascii="Times New Roman" w:hAnsi="Times New Roman"/>
                <w:bCs/>
                <w:sz w:val="18"/>
                <w:szCs w:val="18"/>
              </w:rPr>
              <w:t xml:space="preserve"> a </w:t>
            </w:r>
            <w:r w:rsidRPr="008841B0">
              <w:rPr>
                <w:rFonts w:ascii="Times New Roman" w:hAnsi="Times New Roman"/>
                <w:bCs/>
                <w:sz w:val="18"/>
                <w:szCs w:val="18"/>
              </w:rPr>
              <w:t>nie</w:t>
            </w:r>
            <w:r w:rsidR="008841B0">
              <w:rPr>
                <w:rFonts w:ascii="Times New Roman" w:hAnsi="Times New Roman"/>
                <w:bCs/>
                <w:sz w:val="18"/>
                <w:szCs w:val="18"/>
              </w:rPr>
              <w:t xml:space="preserve"> v </w:t>
            </w:r>
            <w:r w:rsidRPr="008841B0">
              <w:rPr>
                <w:rFonts w:ascii="Times New Roman" w:hAnsi="Times New Roman"/>
                <w:bCs/>
                <w:sz w:val="18"/>
                <w:szCs w:val="18"/>
              </w:rPr>
              <w:t xml:space="preserve">riadkoch vyššie. </w:t>
            </w:r>
            <w:r w:rsidRPr="008841B0">
              <w:rPr>
                <w:rFonts w:ascii="Times New Roman" w:hAnsi="Times New Roman"/>
                <w:sz w:val="18"/>
              </w:rPr>
              <w:t>Nesmie dochádzať</w:t>
            </w:r>
            <w:r w:rsidR="008841B0">
              <w:rPr>
                <w:rFonts w:ascii="Times New Roman" w:hAnsi="Times New Roman"/>
                <w:sz w:val="18"/>
              </w:rPr>
              <w:t xml:space="preserve"> k </w:t>
            </w:r>
            <w:r w:rsidRPr="008841B0">
              <w:rPr>
                <w:rFonts w:ascii="Times New Roman" w:hAnsi="Times New Roman"/>
                <w:sz w:val="18"/>
              </w:rPr>
              <w:t>dvojitému započítaniu.</w:t>
            </w:r>
          </w:p>
        </w:tc>
      </w:tr>
      <w:tr w:rsidR="00AD49A0" w:rsidRPr="008841B0" w14:paraId="49C194CE" w14:textId="77777777" w:rsidTr="00454544">
        <w:tc>
          <w:tcPr>
            <w:tcW w:w="756" w:type="dxa"/>
            <w:shd w:val="clear" w:color="auto" w:fill="auto"/>
            <w:vAlign w:val="center"/>
          </w:tcPr>
          <w:p w14:paraId="2CF36907" w14:textId="26DC6E80" w:rsidR="00AD49A0" w:rsidRPr="008841B0" w:rsidRDefault="007453EC">
            <w:pPr>
              <w:jc w:val="left"/>
              <w:rPr>
                <w:rFonts w:ascii="Times New Roman" w:hAnsi="Times New Roman"/>
                <w:sz w:val="18"/>
                <w:szCs w:val="18"/>
              </w:rPr>
            </w:pPr>
            <w:r w:rsidRPr="008841B0">
              <w:rPr>
                <w:rFonts w:ascii="Times New Roman" w:hAnsi="Times New Roman"/>
                <w:sz w:val="18"/>
                <w:szCs w:val="18"/>
              </w:rPr>
              <w:t>339</w:t>
            </w:r>
          </w:p>
        </w:tc>
        <w:tc>
          <w:tcPr>
            <w:tcW w:w="7540" w:type="dxa"/>
            <w:shd w:val="clear" w:color="auto" w:fill="auto"/>
            <w:vAlign w:val="center"/>
          </w:tcPr>
          <w:p w14:paraId="1110F5E1" w14:textId="77777777"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1.2.2.3. Kolaterál, ktorý sa nekvalifikuje ako likvidné aktívum</w:t>
            </w:r>
          </w:p>
          <w:p w14:paraId="52B58564" w14:textId="4F865968" w:rsidR="00AD49A0" w:rsidRPr="008841B0" w:rsidRDefault="007453EC">
            <w:pPr>
              <w:spacing w:before="240" w:after="240"/>
              <w:rPr>
                <w:rFonts w:ascii="Times New Roman" w:hAnsi="Times New Roman"/>
                <w:bCs/>
                <w:sz w:val="18"/>
                <w:szCs w:val="18"/>
              </w:rPr>
            </w:pPr>
            <w:r w:rsidRPr="008841B0">
              <w:rPr>
                <w:rFonts w:ascii="Times New Roman" w:hAnsi="Times New Roman"/>
                <w:sz w:val="18"/>
                <w:szCs w:val="18"/>
              </w:rPr>
              <w:t>Úverové inštitúcie vykazujú</w:t>
            </w:r>
            <w:r w:rsidR="008841B0">
              <w:rPr>
                <w:rFonts w:ascii="Times New Roman" w:hAnsi="Times New Roman"/>
                <w:sz w:val="18"/>
                <w:szCs w:val="18"/>
              </w:rPr>
              <w:t xml:space="preserve"> v </w:t>
            </w:r>
            <w:r w:rsidRPr="008841B0">
              <w:rPr>
                <w:rFonts w:ascii="Times New Roman" w:hAnsi="Times New Roman"/>
                <w:sz w:val="18"/>
                <w:szCs w:val="18"/>
              </w:rPr>
              <w:t>riadku 339 vzoru C 74.00 PRÍLOHY XXIV zabezpečené pôžičky</w:t>
            </w:r>
            <w:r w:rsidR="008841B0">
              <w:rPr>
                <w:rFonts w:ascii="Times New Roman" w:hAnsi="Times New Roman"/>
                <w:sz w:val="18"/>
                <w:szCs w:val="18"/>
              </w:rPr>
              <w:t xml:space="preserve"> a </w:t>
            </w:r>
            <w:r w:rsidRPr="008841B0">
              <w:rPr>
                <w:rFonts w:ascii="Times New Roman" w:hAnsi="Times New Roman"/>
                <w:sz w:val="18"/>
                <w:szCs w:val="18"/>
              </w:rPr>
              <w:t>transakcie kapitálového trhu so zostatkovou splatnosťou nie dlhšou ako 30 dní, ak protistranou nie je centrálna banka</w:t>
            </w:r>
            <w:r w:rsidR="008841B0">
              <w:rPr>
                <w:rFonts w:ascii="Times New Roman" w:hAnsi="Times New Roman"/>
                <w:sz w:val="18"/>
                <w:szCs w:val="18"/>
              </w:rPr>
              <w:t xml:space="preserve"> a </w:t>
            </w:r>
            <w:r w:rsidRPr="008841B0">
              <w:rPr>
                <w:rFonts w:ascii="Times New Roman" w:hAnsi="Times New Roman"/>
                <w:sz w:val="18"/>
                <w:szCs w:val="18"/>
              </w:rPr>
              <w:t>ak sa kolaterál nekvalifikuje ako likvidné aktívum.</w:t>
            </w:r>
            <w:r w:rsidRPr="008841B0">
              <w:rPr>
                <w:rFonts w:ascii="Times New Roman" w:hAnsi="Times New Roman"/>
                <w:bCs/>
                <w:sz w:val="18"/>
                <w:szCs w:val="18"/>
              </w:rPr>
              <w:t xml:space="preserve"> Úverové inštitúcie vykazujú</w:t>
            </w:r>
          </w:p>
          <w:p w14:paraId="18CB2034" w14:textId="5A8BA657" w:rsidR="00AD49A0" w:rsidRPr="008841B0" w:rsidRDefault="007453EC">
            <w:pPr>
              <w:spacing w:before="240" w:after="240"/>
              <w:ind w:left="720" w:hanging="360"/>
              <w:rPr>
                <w:rFonts w:ascii="Times New Roman" w:hAnsi="Times New Roman"/>
                <w:bCs/>
                <w:sz w:val="18"/>
                <w:szCs w:val="18"/>
              </w:rPr>
            </w:pPr>
            <w:r w:rsidRPr="008841B0">
              <w:rPr>
                <w:rFonts w:ascii="Times New Roman" w:hAnsi="Times New Roman"/>
                <w:bCs/>
                <w:sz w:val="18"/>
                <w:szCs w:val="18"/>
              </w:rPr>
              <w:t></w:t>
            </w:r>
            <w:r w:rsidRPr="008841B0">
              <w:rPr>
                <w:rFonts w:ascii="Times New Roman" w:hAnsi="Times New Roman"/>
                <w:bCs/>
                <w:sz w:val="18"/>
                <w:szCs w:val="18"/>
              </w:rPr>
              <w:tab/>
              <w:t>za každý stĺpec 010, 020</w:t>
            </w:r>
            <w:r w:rsidR="008841B0">
              <w:rPr>
                <w:rFonts w:ascii="Times New Roman" w:hAnsi="Times New Roman"/>
                <w:bCs/>
                <w:sz w:val="18"/>
                <w:szCs w:val="18"/>
              </w:rPr>
              <w:t xml:space="preserve"> a </w:t>
            </w:r>
            <w:r w:rsidRPr="008841B0">
              <w:rPr>
                <w:rFonts w:ascii="Times New Roman" w:hAnsi="Times New Roman"/>
                <w:bCs/>
                <w:sz w:val="18"/>
                <w:szCs w:val="18"/>
              </w:rPr>
              <w:t>030 celkovú sumu peňazí splatných</w:t>
            </w:r>
            <w:r w:rsidR="008841B0">
              <w:rPr>
                <w:rFonts w:ascii="Times New Roman" w:hAnsi="Times New Roman"/>
                <w:bCs/>
                <w:sz w:val="18"/>
                <w:szCs w:val="18"/>
              </w:rPr>
              <w:t xml:space="preserve"> z </w:t>
            </w:r>
            <w:r w:rsidRPr="008841B0">
              <w:rPr>
                <w:rFonts w:ascii="Times New Roman" w:hAnsi="Times New Roman"/>
                <w:bCs/>
                <w:sz w:val="18"/>
                <w:szCs w:val="18"/>
              </w:rPr>
              <w:t>týchto transakcií ako súčet peňazí splatných</w:t>
            </w:r>
            <w:r w:rsidR="008841B0">
              <w:rPr>
                <w:rFonts w:ascii="Times New Roman" w:hAnsi="Times New Roman"/>
                <w:bCs/>
                <w:sz w:val="18"/>
                <w:szCs w:val="18"/>
              </w:rPr>
              <w:t xml:space="preserve"> z </w:t>
            </w:r>
            <w:r w:rsidRPr="008841B0">
              <w:rPr>
                <w:rFonts w:ascii="Times New Roman" w:hAnsi="Times New Roman"/>
                <w:bCs/>
                <w:sz w:val="18"/>
                <w:szCs w:val="18"/>
              </w:rPr>
              <w:t>úverov</w:t>
            </w:r>
            <w:r w:rsidR="008841B0">
              <w:rPr>
                <w:rFonts w:ascii="Times New Roman" w:hAnsi="Times New Roman"/>
                <w:bCs/>
                <w:sz w:val="18"/>
                <w:szCs w:val="18"/>
              </w:rPr>
              <w:t xml:space="preserve"> s </w:t>
            </w:r>
            <w:r w:rsidRPr="008841B0">
              <w:rPr>
                <w:rFonts w:ascii="Times New Roman" w:hAnsi="Times New Roman"/>
                <w:bCs/>
                <w:sz w:val="18"/>
                <w:szCs w:val="18"/>
              </w:rPr>
              <w:t>dozabezpečením, ak je kolaterál nelikvidný, zabezpečených pôžičiek</w:t>
            </w:r>
            <w:r w:rsidR="008841B0">
              <w:rPr>
                <w:rFonts w:ascii="Times New Roman" w:hAnsi="Times New Roman"/>
                <w:bCs/>
                <w:sz w:val="18"/>
                <w:szCs w:val="18"/>
              </w:rPr>
              <w:t xml:space="preserve"> a </w:t>
            </w:r>
            <w:r w:rsidRPr="008841B0">
              <w:rPr>
                <w:rFonts w:ascii="Times New Roman" w:hAnsi="Times New Roman"/>
                <w:bCs/>
                <w:sz w:val="18"/>
                <w:szCs w:val="18"/>
              </w:rPr>
              <w:t>transakcií kapitálového trhu, ak je kolaterálom nelikvidné vlastné imanie,</w:t>
            </w:r>
            <w:r w:rsidR="008841B0">
              <w:rPr>
                <w:rFonts w:ascii="Times New Roman" w:hAnsi="Times New Roman"/>
                <w:bCs/>
                <w:sz w:val="18"/>
                <w:szCs w:val="18"/>
              </w:rPr>
              <w:t xml:space="preserve"> a </w:t>
            </w:r>
            <w:r w:rsidRPr="008841B0">
              <w:rPr>
                <w:rFonts w:ascii="Times New Roman" w:hAnsi="Times New Roman"/>
                <w:bCs/>
                <w:sz w:val="18"/>
                <w:szCs w:val="18"/>
              </w:rPr>
              <w:t>zabezpečených pôžičiek</w:t>
            </w:r>
            <w:r w:rsidR="008841B0">
              <w:rPr>
                <w:rFonts w:ascii="Times New Roman" w:hAnsi="Times New Roman"/>
                <w:bCs/>
                <w:sz w:val="18"/>
                <w:szCs w:val="18"/>
              </w:rPr>
              <w:t xml:space="preserve"> a </w:t>
            </w:r>
            <w:r w:rsidRPr="008841B0">
              <w:rPr>
                <w:rFonts w:ascii="Times New Roman" w:hAnsi="Times New Roman"/>
                <w:bCs/>
                <w:sz w:val="18"/>
                <w:szCs w:val="18"/>
              </w:rPr>
              <w:t>transakcií kapitálového trhu zabezpečených akýmkoľvek iným nelikvidným kolaterálom a</w:t>
            </w:r>
          </w:p>
          <w:p w14:paraId="439F1A52" w14:textId="7686C1C1" w:rsidR="00AD49A0" w:rsidRPr="008841B0" w:rsidRDefault="007453EC">
            <w:pPr>
              <w:numPr>
                <w:ilvl w:val="0"/>
                <w:numId w:val="40"/>
              </w:numPr>
              <w:spacing w:before="240" w:after="240"/>
              <w:rPr>
                <w:rFonts w:ascii="Times New Roman" w:hAnsi="Times New Roman"/>
                <w:sz w:val="18"/>
              </w:rPr>
            </w:pPr>
            <w:r w:rsidRPr="008841B0">
              <w:rPr>
                <w:rFonts w:ascii="Times New Roman" w:hAnsi="Times New Roman"/>
                <w:bCs/>
                <w:sz w:val="18"/>
                <w:szCs w:val="18"/>
              </w:rPr>
              <w:t>za každý stĺpec 140, 150</w:t>
            </w:r>
            <w:r w:rsidR="008841B0">
              <w:rPr>
                <w:rFonts w:ascii="Times New Roman" w:hAnsi="Times New Roman"/>
                <w:bCs/>
                <w:sz w:val="18"/>
                <w:szCs w:val="18"/>
              </w:rPr>
              <w:t xml:space="preserve"> a </w:t>
            </w:r>
            <w:r w:rsidRPr="008841B0">
              <w:rPr>
                <w:rFonts w:ascii="Times New Roman" w:hAnsi="Times New Roman"/>
                <w:bCs/>
                <w:sz w:val="18"/>
                <w:szCs w:val="18"/>
              </w:rPr>
              <w:t>160 celkové kladné peňažné toky</w:t>
            </w:r>
            <w:r w:rsidR="008841B0">
              <w:rPr>
                <w:rFonts w:ascii="Times New Roman" w:hAnsi="Times New Roman"/>
                <w:bCs/>
                <w:sz w:val="18"/>
                <w:szCs w:val="18"/>
              </w:rPr>
              <w:t xml:space="preserve"> z </w:t>
            </w:r>
            <w:r w:rsidRPr="008841B0">
              <w:rPr>
                <w:rFonts w:ascii="Times New Roman" w:hAnsi="Times New Roman"/>
                <w:bCs/>
                <w:sz w:val="18"/>
                <w:szCs w:val="18"/>
              </w:rPr>
              <w:t>týchto transakcií ako súčet kladných peňažných tokov</w:t>
            </w:r>
            <w:r w:rsidR="008841B0">
              <w:rPr>
                <w:rFonts w:ascii="Times New Roman" w:hAnsi="Times New Roman"/>
                <w:bCs/>
                <w:sz w:val="18"/>
                <w:szCs w:val="18"/>
              </w:rPr>
              <w:t xml:space="preserve"> z </w:t>
            </w:r>
            <w:r w:rsidRPr="008841B0">
              <w:rPr>
                <w:rFonts w:ascii="Times New Roman" w:hAnsi="Times New Roman"/>
                <w:bCs/>
                <w:sz w:val="18"/>
                <w:szCs w:val="18"/>
              </w:rPr>
              <w:t>úverov</w:t>
            </w:r>
            <w:r w:rsidR="008841B0">
              <w:rPr>
                <w:rFonts w:ascii="Times New Roman" w:hAnsi="Times New Roman"/>
                <w:bCs/>
                <w:sz w:val="18"/>
                <w:szCs w:val="18"/>
              </w:rPr>
              <w:t xml:space="preserve"> s </w:t>
            </w:r>
            <w:r w:rsidRPr="008841B0">
              <w:rPr>
                <w:rFonts w:ascii="Times New Roman" w:hAnsi="Times New Roman"/>
                <w:bCs/>
                <w:sz w:val="18"/>
                <w:szCs w:val="18"/>
              </w:rPr>
              <w:t>dozabezpečením, ak je kolaterál nelikvidný, zabezpečených pôžičiek</w:t>
            </w:r>
            <w:r w:rsidR="008841B0">
              <w:rPr>
                <w:rFonts w:ascii="Times New Roman" w:hAnsi="Times New Roman"/>
                <w:bCs/>
                <w:sz w:val="18"/>
                <w:szCs w:val="18"/>
              </w:rPr>
              <w:t xml:space="preserve"> a </w:t>
            </w:r>
            <w:r w:rsidRPr="008841B0">
              <w:rPr>
                <w:rFonts w:ascii="Times New Roman" w:hAnsi="Times New Roman"/>
                <w:bCs/>
                <w:sz w:val="18"/>
                <w:szCs w:val="18"/>
              </w:rPr>
              <w:t>transakcií kapitálového trhu, ak je kolaterálom nelikvidné vlastné imanie,</w:t>
            </w:r>
            <w:r w:rsidR="008841B0">
              <w:rPr>
                <w:rFonts w:ascii="Times New Roman" w:hAnsi="Times New Roman"/>
                <w:bCs/>
                <w:sz w:val="18"/>
                <w:szCs w:val="18"/>
              </w:rPr>
              <w:t xml:space="preserve"> a </w:t>
            </w:r>
            <w:r w:rsidRPr="008841B0">
              <w:rPr>
                <w:rFonts w:ascii="Times New Roman" w:hAnsi="Times New Roman"/>
                <w:bCs/>
                <w:sz w:val="18"/>
                <w:szCs w:val="18"/>
              </w:rPr>
              <w:t>zabezpečených pôžičiek</w:t>
            </w:r>
            <w:r w:rsidR="008841B0">
              <w:rPr>
                <w:rFonts w:ascii="Times New Roman" w:hAnsi="Times New Roman"/>
                <w:bCs/>
                <w:sz w:val="18"/>
                <w:szCs w:val="18"/>
              </w:rPr>
              <w:t xml:space="preserve"> a </w:t>
            </w:r>
            <w:r w:rsidRPr="008841B0">
              <w:rPr>
                <w:rFonts w:ascii="Times New Roman" w:hAnsi="Times New Roman"/>
                <w:bCs/>
                <w:sz w:val="18"/>
                <w:szCs w:val="18"/>
              </w:rPr>
              <w:t>transakcií kapitálového trhu zabezpečených akýmkoľvek iným nelikvidným kolaterálom.</w:t>
            </w:r>
          </w:p>
        </w:tc>
      </w:tr>
      <w:tr w:rsidR="00AD49A0" w:rsidRPr="008841B0" w14:paraId="477ED716" w14:textId="77777777" w:rsidTr="00454544">
        <w:tc>
          <w:tcPr>
            <w:tcW w:w="756" w:type="dxa"/>
            <w:shd w:val="clear" w:color="auto" w:fill="auto"/>
            <w:vAlign w:val="center"/>
          </w:tcPr>
          <w:p w14:paraId="22767496" w14:textId="470B3D16" w:rsidR="00AD49A0" w:rsidRPr="008841B0" w:rsidRDefault="007453EC">
            <w:pPr>
              <w:jc w:val="left"/>
              <w:rPr>
                <w:rFonts w:ascii="Times New Roman" w:hAnsi="Times New Roman"/>
                <w:sz w:val="18"/>
                <w:szCs w:val="18"/>
              </w:rPr>
            </w:pPr>
            <w:r w:rsidRPr="008841B0">
              <w:rPr>
                <w:rFonts w:ascii="Times New Roman" w:hAnsi="Times New Roman"/>
                <w:sz w:val="18"/>
                <w:szCs w:val="18"/>
              </w:rPr>
              <w:t>341</w:t>
            </w:r>
          </w:p>
        </w:tc>
        <w:tc>
          <w:tcPr>
            <w:tcW w:w="7540" w:type="dxa"/>
            <w:shd w:val="clear" w:color="auto" w:fill="auto"/>
            <w:vAlign w:val="center"/>
          </w:tcPr>
          <w:p w14:paraId="3563587D" w14:textId="5C168C07" w:rsidR="00AD49A0" w:rsidRPr="008841B0" w:rsidRDefault="007453EC">
            <w:pPr>
              <w:rPr>
                <w:rFonts w:ascii="Times New Roman" w:hAnsi="Times New Roman"/>
                <w:b/>
                <w:bCs/>
                <w:sz w:val="18"/>
                <w:szCs w:val="18"/>
              </w:rPr>
            </w:pPr>
            <w:r w:rsidRPr="008841B0">
              <w:rPr>
                <w:rFonts w:ascii="Times New Roman" w:hAnsi="Times New Roman"/>
                <w:b/>
                <w:bCs/>
                <w:sz w:val="18"/>
                <w:szCs w:val="18"/>
              </w:rPr>
              <w:t>1.2.2.3.1. Úvery</w:t>
            </w:r>
            <w:r w:rsidR="008841B0">
              <w:rPr>
                <w:rFonts w:ascii="Times New Roman" w:hAnsi="Times New Roman"/>
                <w:b/>
                <w:bCs/>
                <w:sz w:val="18"/>
                <w:szCs w:val="18"/>
              </w:rPr>
              <w:t xml:space="preserve"> s </w:t>
            </w:r>
            <w:r w:rsidRPr="008841B0">
              <w:rPr>
                <w:rFonts w:ascii="Times New Roman" w:hAnsi="Times New Roman"/>
                <w:b/>
                <w:bCs/>
                <w:sz w:val="18"/>
                <w:szCs w:val="18"/>
              </w:rPr>
              <w:t>dozabezpečením: kolaterál je nelikvidný</w:t>
            </w:r>
          </w:p>
          <w:p w14:paraId="3F467D84" w14:textId="5C511614" w:rsidR="00AD49A0" w:rsidRPr="008841B0" w:rsidRDefault="000378A5">
            <w:pPr>
              <w:spacing w:before="240" w:after="240"/>
              <w:rPr>
                <w:rFonts w:ascii="Times New Roman" w:hAnsi="Times New Roman"/>
                <w:bCs/>
                <w:sz w:val="18"/>
                <w:szCs w:val="18"/>
              </w:rPr>
            </w:pPr>
            <w:r w:rsidRPr="008841B0">
              <w:rPr>
                <w:rFonts w:ascii="Times New Roman" w:hAnsi="Times New Roman"/>
                <w:bCs/>
                <w:sz w:val="18"/>
                <w:szCs w:val="18"/>
              </w:rPr>
              <w:t>Článok 32 ods. 3 písm. c) delegovaného nariadenia (EÚ) 2015/61</w:t>
            </w:r>
          </w:p>
          <w:p w14:paraId="0E49FD15" w14:textId="3E895008" w:rsidR="00AD49A0" w:rsidRPr="008841B0" w:rsidRDefault="007453EC">
            <w:pPr>
              <w:spacing w:before="240" w:after="240"/>
              <w:rPr>
                <w:rFonts w:ascii="Times New Roman" w:hAnsi="Times New Roman"/>
                <w:b/>
                <w:bCs/>
                <w:sz w:val="18"/>
                <w:szCs w:val="18"/>
              </w:rPr>
            </w:pPr>
            <w:r w:rsidRPr="008841B0">
              <w:rPr>
                <w:rFonts w:ascii="Times New Roman" w:hAnsi="Times New Roman"/>
                <w:sz w:val="18"/>
                <w:szCs w:val="18"/>
              </w:rPr>
              <w:t>Úvery</w:t>
            </w:r>
            <w:r w:rsidR="008841B0">
              <w:rPr>
                <w:rFonts w:ascii="Times New Roman" w:hAnsi="Times New Roman"/>
                <w:sz w:val="18"/>
                <w:szCs w:val="18"/>
              </w:rPr>
              <w:t xml:space="preserve"> s </w:t>
            </w:r>
            <w:r w:rsidRPr="008841B0">
              <w:rPr>
                <w:rFonts w:ascii="Times New Roman" w:hAnsi="Times New Roman"/>
                <w:sz w:val="18"/>
                <w:szCs w:val="18"/>
              </w:rPr>
              <w:t>dozabezpečením poskytnuté oproti nelikvidným aktívam so zostatkovou splatnosťou nie dlhšou ako 30 dní, ak protistranou nie je centrálna banka</w:t>
            </w:r>
            <w:r w:rsidR="008841B0">
              <w:rPr>
                <w:rFonts w:ascii="Times New Roman" w:hAnsi="Times New Roman"/>
                <w:sz w:val="18"/>
                <w:szCs w:val="18"/>
              </w:rPr>
              <w:t xml:space="preserve"> a </w:t>
            </w:r>
            <w:r w:rsidRPr="008841B0">
              <w:rPr>
                <w:rFonts w:ascii="Times New Roman" w:hAnsi="Times New Roman"/>
                <w:sz w:val="18"/>
                <w:szCs w:val="18"/>
              </w:rPr>
              <w:t>ak sa prijaté aktíva nepoužívajú na krytie krátkych pozícií, ako je načrtnuté</w:t>
            </w:r>
            <w:r w:rsidR="008841B0">
              <w:rPr>
                <w:rFonts w:ascii="Times New Roman" w:hAnsi="Times New Roman"/>
                <w:sz w:val="18"/>
                <w:szCs w:val="18"/>
              </w:rPr>
              <w:t xml:space="preserve"> v </w:t>
            </w:r>
            <w:r w:rsidRPr="008841B0">
              <w:rPr>
                <w:rFonts w:ascii="Times New Roman" w:hAnsi="Times New Roman"/>
                <w:sz w:val="18"/>
                <w:szCs w:val="18"/>
              </w:rPr>
              <w:t>článku 32 ods. 3 písm. c) delegovaného nariadenia (EÚ) 2015/61.</w:t>
            </w:r>
          </w:p>
        </w:tc>
      </w:tr>
      <w:tr w:rsidR="00AD49A0" w:rsidRPr="008841B0" w14:paraId="1D74A9CE" w14:textId="77777777" w:rsidTr="00454544">
        <w:tc>
          <w:tcPr>
            <w:tcW w:w="756" w:type="dxa"/>
            <w:shd w:val="clear" w:color="auto" w:fill="auto"/>
            <w:vAlign w:val="center"/>
          </w:tcPr>
          <w:p w14:paraId="680E3344" w14:textId="153350A2" w:rsidR="00AD49A0" w:rsidRPr="008841B0" w:rsidRDefault="007453EC">
            <w:pPr>
              <w:jc w:val="left"/>
              <w:rPr>
                <w:rFonts w:ascii="Times New Roman" w:hAnsi="Times New Roman"/>
                <w:sz w:val="18"/>
                <w:szCs w:val="18"/>
              </w:rPr>
            </w:pPr>
            <w:r w:rsidRPr="008841B0">
              <w:rPr>
                <w:rFonts w:ascii="Times New Roman" w:hAnsi="Times New Roman"/>
                <w:sz w:val="18"/>
                <w:szCs w:val="18"/>
              </w:rPr>
              <w:t>343</w:t>
            </w:r>
          </w:p>
        </w:tc>
        <w:tc>
          <w:tcPr>
            <w:tcW w:w="7540" w:type="dxa"/>
            <w:shd w:val="clear" w:color="auto" w:fill="auto"/>
            <w:vAlign w:val="center"/>
          </w:tcPr>
          <w:p w14:paraId="03D1B476" w14:textId="77777777" w:rsidR="00AD49A0" w:rsidRPr="008841B0" w:rsidRDefault="007453EC">
            <w:pPr>
              <w:rPr>
                <w:rFonts w:ascii="Times New Roman" w:hAnsi="Times New Roman"/>
                <w:b/>
                <w:bCs/>
                <w:sz w:val="18"/>
                <w:szCs w:val="18"/>
              </w:rPr>
            </w:pPr>
            <w:r w:rsidRPr="008841B0">
              <w:rPr>
                <w:rFonts w:ascii="Times New Roman" w:hAnsi="Times New Roman"/>
                <w:b/>
                <w:bCs/>
                <w:sz w:val="18"/>
                <w:szCs w:val="18"/>
              </w:rPr>
              <w:t>1.2.2.3.2. Kolaterálom je nelikvidné vlastné imanie</w:t>
            </w:r>
          </w:p>
          <w:p w14:paraId="1F04D6E8" w14:textId="4244E03C" w:rsidR="00AD49A0" w:rsidRPr="008841B0" w:rsidRDefault="000378A5">
            <w:pPr>
              <w:spacing w:before="240" w:after="240"/>
              <w:rPr>
                <w:rFonts w:ascii="Times New Roman" w:hAnsi="Times New Roman"/>
                <w:bCs/>
                <w:sz w:val="18"/>
                <w:szCs w:val="18"/>
              </w:rPr>
            </w:pPr>
            <w:r w:rsidRPr="008841B0">
              <w:rPr>
                <w:rFonts w:ascii="Times New Roman" w:hAnsi="Times New Roman"/>
                <w:bCs/>
                <w:sz w:val="18"/>
                <w:szCs w:val="18"/>
              </w:rPr>
              <w:t>Článok 32 ods. 3 písm. b) delegovaného nariadenia (EÚ) 2015/61</w:t>
            </w:r>
          </w:p>
          <w:p w14:paraId="17B53310" w14:textId="368E6557" w:rsidR="00AD49A0" w:rsidRPr="008841B0" w:rsidRDefault="007453EC">
            <w:pPr>
              <w:spacing w:before="240" w:after="240"/>
              <w:rPr>
                <w:rFonts w:ascii="Times New Roman" w:hAnsi="Times New Roman"/>
                <w:sz w:val="18"/>
              </w:rPr>
            </w:pPr>
            <w:r w:rsidRPr="008841B0">
              <w:rPr>
                <w:rFonts w:ascii="Times New Roman" w:hAnsi="Times New Roman"/>
                <w:sz w:val="18"/>
              </w:rPr>
              <w:t>Zabezpečené pôžičky</w:t>
            </w:r>
            <w:r w:rsidR="008841B0">
              <w:rPr>
                <w:rFonts w:ascii="Times New Roman" w:hAnsi="Times New Roman"/>
                <w:sz w:val="18"/>
              </w:rPr>
              <w:t xml:space="preserve"> a </w:t>
            </w:r>
            <w:r w:rsidRPr="008841B0">
              <w:rPr>
                <w:rFonts w:ascii="Times New Roman" w:hAnsi="Times New Roman"/>
                <w:sz w:val="18"/>
              </w:rPr>
              <w:t>transakcie kapitálového trhu so zostatkovou splatnosťou nie dlhšou ako 30 dní, ak protistranou nie je centrálna banka</w:t>
            </w:r>
            <w:r w:rsidR="008841B0">
              <w:rPr>
                <w:rFonts w:ascii="Times New Roman" w:hAnsi="Times New Roman"/>
                <w:sz w:val="18"/>
              </w:rPr>
              <w:t xml:space="preserve"> a </w:t>
            </w:r>
            <w:r w:rsidRPr="008841B0">
              <w:rPr>
                <w:rFonts w:ascii="Times New Roman" w:hAnsi="Times New Roman"/>
                <w:sz w:val="18"/>
              </w:rPr>
              <w:t>ak je transakcia zabezpečená kolaterálom vo forme nelikvidného vlastného imania.</w:t>
            </w:r>
          </w:p>
        </w:tc>
      </w:tr>
      <w:tr w:rsidR="00AD49A0" w:rsidRPr="008841B0" w14:paraId="6F11E2A1" w14:textId="77777777" w:rsidTr="00454544">
        <w:tc>
          <w:tcPr>
            <w:tcW w:w="756" w:type="dxa"/>
            <w:shd w:val="clear" w:color="auto" w:fill="auto"/>
            <w:vAlign w:val="center"/>
          </w:tcPr>
          <w:p w14:paraId="1FA31822" w14:textId="2CD5A07D" w:rsidR="00AD49A0" w:rsidRPr="008841B0" w:rsidRDefault="007453EC">
            <w:pPr>
              <w:jc w:val="left"/>
              <w:rPr>
                <w:rFonts w:ascii="Times New Roman" w:hAnsi="Times New Roman"/>
                <w:sz w:val="18"/>
                <w:szCs w:val="18"/>
              </w:rPr>
            </w:pPr>
            <w:r w:rsidRPr="008841B0">
              <w:rPr>
                <w:rFonts w:ascii="Times New Roman" w:hAnsi="Times New Roman"/>
                <w:sz w:val="18"/>
                <w:szCs w:val="18"/>
              </w:rPr>
              <w:t>345</w:t>
            </w:r>
          </w:p>
        </w:tc>
        <w:tc>
          <w:tcPr>
            <w:tcW w:w="7540" w:type="dxa"/>
            <w:shd w:val="clear" w:color="auto" w:fill="auto"/>
            <w:vAlign w:val="center"/>
          </w:tcPr>
          <w:p w14:paraId="4EE19117" w14:textId="77777777" w:rsidR="00AD49A0" w:rsidRPr="008841B0" w:rsidRDefault="007453EC">
            <w:pPr>
              <w:rPr>
                <w:rFonts w:ascii="Times New Roman" w:hAnsi="Times New Roman"/>
                <w:b/>
                <w:bCs/>
                <w:sz w:val="18"/>
                <w:szCs w:val="18"/>
              </w:rPr>
            </w:pPr>
            <w:r w:rsidRPr="008841B0">
              <w:rPr>
                <w:rFonts w:ascii="Times New Roman" w:hAnsi="Times New Roman"/>
                <w:b/>
                <w:bCs/>
                <w:sz w:val="18"/>
                <w:szCs w:val="18"/>
              </w:rPr>
              <w:t>1.2.2.3.3. Všetok iný nelikvidný kolaterál</w:t>
            </w:r>
          </w:p>
          <w:p w14:paraId="3E87F6CC" w14:textId="30080A2F" w:rsidR="00AD49A0" w:rsidRPr="008841B0" w:rsidRDefault="000378A5">
            <w:pPr>
              <w:spacing w:before="240" w:after="240"/>
              <w:rPr>
                <w:rFonts w:ascii="Times New Roman" w:hAnsi="Times New Roman"/>
                <w:bCs/>
                <w:sz w:val="18"/>
                <w:szCs w:val="18"/>
              </w:rPr>
            </w:pPr>
            <w:r w:rsidRPr="008841B0">
              <w:rPr>
                <w:rFonts w:ascii="Times New Roman" w:hAnsi="Times New Roman"/>
                <w:bCs/>
                <w:sz w:val="18"/>
                <w:szCs w:val="18"/>
              </w:rPr>
              <w:t>Článok 32 ods. 3 písm. b) delegovaného nariadenia (EÚ) 2015/61</w:t>
            </w:r>
          </w:p>
          <w:p w14:paraId="0113C8FA" w14:textId="2327DE62" w:rsidR="00AD49A0" w:rsidRPr="008841B0" w:rsidRDefault="007453EC">
            <w:pPr>
              <w:spacing w:before="240" w:after="240"/>
              <w:rPr>
                <w:rFonts w:ascii="Times New Roman" w:hAnsi="Times New Roman"/>
                <w:sz w:val="18"/>
              </w:rPr>
            </w:pPr>
            <w:r w:rsidRPr="008841B0">
              <w:rPr>
                <w:rFonts w:ascii="Times New Roman" w:hAnsi="Times New Roman"/>
                <w:sz w:val="18"/>
              </w:rPr>
              <w:t>Zabezpečené pôžičky</w:t>
            </w:r>
            <w:r w:rsidR="008841B0">
              <w:rPr>
                <w:rFonts w:ascii="Times New Roman" w:hAnsi="Times New Roman"/>
                <w:sz w:val="18"/>
              </w:rPr>
              <w:t xml:space="preserve"> a </w:t>
            </w:r>
            <w:r w:rsidRPr="008841B0">
              <w:rPr>
                <w:rFonts w:ascii="Times New Roman" w:hAnsi="Times New Roman"/>
                <w:sz w:val="18"/>
              </w:rPr>
              <w:t>transakcie kapitálového trhu so zostatkovou splatnosťou nie dlhšou ako 30 dní, ak protistranou nie je centrálna banka</w:t>
            </w:r>
            <w:r w:rsidR="008841B0">
              <w:rPr>
                <w:rFonts w:ascii="Times New Roman" w:hAnsi="Times New Roman"/>
                <w:sz w:val="18"/>
              </w:rPr>
              <w:t xml:space="preserve"> a </w:t>
            </w:r>
            <w:r w:rsidRPr="008841B0">
              <w:rPr>
                <w:rFonts w:ascii="Times New Roman" w:hAnsi="Times New Roman"/>
                <w:sz w:val="18"/>
              </w:rPr>
              <w:t>ak je transakcia zabezpečená kolaterálom vo forme nelikvidných aktív, ktoré ešte nie sú zachytené</w:t>
            </w:r>
            <w:r w:rsidR="008841B0">
              <w:rPr>
                <w:rFonts w:ascii="Times New Roman" w:hAnsi="Times New Roman"/>
                <w:sz w:val="18"/>
              </w:rPr>
              <w:t xml:space="preserve"> v </w:t>
            </w:r>
            <w:r w:rsidRPr="008841B0">
              <w:rPr>
                <w:rFonts w:ascii="Times New Roman" w:hAnsi="Times New Roman"/>
                <w:sz w:val="18"/>
              </w:rPr>
              <w:t>oddiele 1.2.2.3.1 ani 1.2.2.3.2.</w:t>
            </w:r>
          </w:p>
        </w:tc>
      </w:tr>
      <w:tr w:rsidR="00AD49A0" w:rsidRPr="008841B0" w14:paraId="3D440A7E" w14:textId="77777777" w:rsidTr="00454544">
        <w:tc>
          <w:tcPr>
            <w:tcW w:w="756" w:type="dxa"/>
            <w:shd w:val="clear" w:color="auto" w:fill="auto"/>
            <w:vAlign w:val="center"/>
          </w:tcPr>
          <w:p w14:paraId="7B0AE907" w14:textId="77777777" w:rsidR="00AD49A0" w:rsidRPr="008841B0" w:rsidRDefault="007453EC">
            <w:pPr>
              <w:jc w:val="left"/>
              <w:rPr>
                <w:rFonts w:ascii="Times New Roman" w:hAnsi="Times New Roman"/>
                <w:sz w:val="18"/>
                <w:szCs w:val="18"/>
              </w:rPr>
            </w:pPr>
            <w:r w:rsidRPr="008841B0">
              <w:rPr>
                <w:rFonts w:ascii="Times New Roman" w:hAnsi="Times New Roman"/>
                <w:sz w:val="18"/>
                <w:szCs w:val="18"/>
              </w:rPr>
              <w:t>410</w:t>
            </w:r>
          </w:p>
        </w:tc>
        <w:tc>
          <w:tcPr>
            <w:tcW w:w="7540" w:type="dxa"/>
            <w:shd w:val="clear" w:color="auto" w:fill="auto"/>
            <w:vAlign w:val="center"/>
          </w:tcPr>
          <w:p w14:paraId="6C9A9C04" w14:textId="77777777"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1.3. Celkové kladné peňažné toky zo swapov na kolaterál</w:t>
            </w:r>
          </w:p>
          <w:p w14:paraId="026023A4" w14:textId="70266E51" w:rsidR="00AD49A0" w:rsidRPr="008841B0" w:rsidRDefault="007453EC">
            <w:pPr>
              <w:spacing w:before="240" w:after="240"/>
              <w:rPr>
                <w:rFonts w:ascii="Times New Roman" w:hAnsi="Times New Roman"/>
                <w:bCs/>
                <w:sz w:val="18"/>
                <w:szCs w:val="18"/>
              </w:rPr>
            </w:pPr>
            <w:r w:rsidRPr="008841B0">
              <w:rPr>
                <w:rFonts w:ascii="Times New Roman" w:hAnsi="Times New Roman"/>
                <w:sz w:val="18"/>
                <w:szCs w:val="18"/>
              </w:rPr>
              <w:t>Úverové inštitúcie tu vykazujú súčet celkových kladných peňažných tokov zo swapov na kolaterál podľa výpočtu vo vzore C 75.01 PRÍLOHY XXIV.</w:t>
            </w:r>
          </w:p>
        </w:tc>
      </w:tr>
      <w:tr w:rsidR="00AD49A0" w:rsidRPr="008841B0" w14:paraId="02C7B457" w14:textId="77777777" w:rsidTr="00454544">
        <w:tc>
          <w:tcPr>
            <w:tcW w:w="756" w:type="dxa"/>
            <w:shd w:val="clear" w:color="auto" w:fill="auto"/>
            <w:vAlign w:val="center"/>
          </w:tcPr>
          <w:p w14:paraId="76535B4A" w14:textId="77777777" w:rsidR="00AD49A0" w:rsidRPr="008841B0" w:rsidRDefault="007453EC">
            <w:pPr>
              <w:jc w:val="left"/>
              <w:rPr>
                <w:rFonts w:ascii="Times New Roman" w:hAnsi="Times New Roman"/>
                <w:sz w:val="18"/>
                <w:szCs w:val="18"/>
              </w:rPr>
            </w:pPr>
            <w:r w:rsidRPr="008841B0">
              <w:rPr>
                <w:rFonts w:ascii="Times New Roman" w:hAnsi="Times New Roman"/>
                <w:sz w:val="18"/>
                <w:szCs w:val="18"/>
              </w:rPr>
              <w:t>420</w:t>
            </w:r>
          </w:p>
        </w:tc>
        <w:tc>
          <w:tcPr>
            <w:tcW w:w="7540" w:type="dxa"/>
            <w:shd w:val="clear" w:color="auto" w:fill="auto"/>
            <w:vAlign w:val="center"/>
          </w:tcPr>
          <w:p w14:paraId="76E21CB7" w14:textId="3104A923"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1.4. (Rozdiel medzi celkovými váženými kladnými peňažnými tokmi</w:t>
            </w:r>
            <w:r w:rsidR="008841B0">
              <w:rPr>
                <w:rFonts w:ascii="Times New Roman" w:hAnsi="Times New Roman"/>
                <w:b/>
                <w:bCs/>
                <w:sz w:val="18"/>
                <w:szCs w:val="18"/>
              </w:rPr>
              <w:t xml:space="preserve"> a </w:t>
            </w:r>
            <w:r w:rsidRPr="008841B0">
              <w:rPr>
                <w:rFonts w:ascii="Times New Roman" w:hAnsi="Times New Roman"/>
                <w:b/>
                <w:bCs/>
                <w:sz w:val="18"/>
                <w:szCs w:val="18"/>
              </w:rPr>
              <w:t>celkovými zápornými peňažnými tokmi vyplývajúcimi</w:t>
            </w:r>
            <w:r w:rsidR="008841B0">
              <w:rPr>
                <w:rFonts w:ascii="Times New Roman" w:hAnsi="Times New Roman"/>
                <w:b/>
                <w:bCs/>
                <w:sz w:val="18"/>
                <w:szCs w:val="18"/>
              </w:rPr>
              <w:t xml:space="preserve"> z </w:t>
            </w:r>
            <w:r w:rsidRPr="008841B0">
              <w:rPr>
                <w:rFonts w:ascii="Times New Roman" w:hAnsi="Times New Roman"/>
                <w:b/>
                <w:bCs/>
                <w:sz w:val="18"/>
                <w:szCs w:val="18"/>
              </w:rPr>
              <w:t>transakcií</w:t>
            </w:r>
            <w:r w:rsidR="008841B0">
              <w:rPr>
                <w:rFonts w:ascii="Times New Roman" w:hAnsi="Times New Roman"/>
                <w:b/>
                <w:bCs/>
                <w:sz w:val="18"/>
                <w:szCs w:val="18"/>
              </w:rPr>
              <w:t xml:space="preserve"> v </w:t>
            </w:r>
            <w:r w:rsidRPr="008841B0">
              <w:rPr>
                <w:rFonts w:ascii="Times New Roman" w:hAnsi="Times New Roman"/>
                <w:b/>
                <w:bCs/>
                <w:sz w:val="18"/>
                <w:szCs w:val="18"/>
              </w:rPr>
              <w:t>tretích krajinách,</w:t>
            </w:r>
            <w:r w:rsidR="008841B0">
              <w:rPr>
                <w:rFonts w:ascii="Times New Roman" w:hAnsi="Times New Roman"/>
                <w:b/>
                <w:bCs/>
                <w:sz w:val="18"/>
                <w:szCs w:val="18"/>
              </w:rPr>
              <w:t xml:space="preserve"> v </w:t>
            </w:r>
            <w:r w:rsidRPr="008841B0">
              <w:rPr>
                <w:rFonts w:ascii="Times New Roman" w:hAnsi="Times New Roman"/>
                <w:b/>
                <w:bCs/>
                <w:sz w:val="18"/>
                <w:szCs w:val="18"/>
              </w:rPr>
              <w:t>ktorých existujú obmedzenia prevodu, alebo ktoré sú denominované</w:t>
            </w:r>
            <w:r w:rsidR="008841B0">
              <w:rPr>
                <w:rFonts w:ascii="Times New Roman" w:hAnsi="Times New Roman"/>
                <w:b/>
                <w:bCs/>
                <w:sz w:val="18"/>
                <w:szCs w:val="18"/>
              </w:rPr>
              <w:t xml:space="preserve"> v </w:t>
            </w:r>
            <w:r w:rsidRPr="008841B0">
              <w:rPr>
                <w:rFonts w:ascii="Times New Roman" w:hAnsi="Times New Roman"/>
                <w:b/>
                <w:bCs/>
                <w:sz w:val="18"/>
                <w:szCs w:val="18"/>
              </w:rPr>
              <w:t>nekonvertibilných menách)</w:t>
            </w:r>
          </w:p>
          <w:p w14:paraId="5B749BFA" w14:textId="3F7B74A2" w:rsidR="00AD49A0" w:rsidRPr="008841B0" w:rsidRDefault="007453EC">
            <w:pPr>
              <w:spacing w:before="240" w:after="240"/>
              <w:rPr>
                <w:rFonts w:ascii="Times New Roman" w:hAnsi="Times New Roman"/>
                <w:bCs/>
                <w:sz w:val="18"/>
                <w:szCs w:val="18"/>
              </w:rPr>
            </w:pPr>
            <w:r w:rsidRPr="008841B0">
              <w:rPr>
                <w:rFonts w:ascii="Times New Roman" w:hAnsi="Times New Roman"/>
                <w:bCs/>
                <w:sz w:val="18"/>
                <w:szCs w:val="18"/>
              </w:rPr>
              <w:t>Článok 32 ods. 8 delegovaného nariadenia (EÚ) 2015/61</w:t>
            </w:r>
          </w:p>
          <w:p w14:paraId="2390BDA2" w14:textId="20FB0D11" w:rsidR="00AD49A0" w:rsidRPr="008841B0" w:rsidRDefault="007453EC">
            <w:pPr>
              <w:spacing w:before="240" w:after="240"/>
              <w:rPr>
                <w:rFonts w:ascii="Times New Roman" w:hAnsi="Times New Roman"/>
                <w:b/>
                <w:sz w:val="18"/>
              </w:rPr>
            </w:pPr>
            <w:r w:rsidRPr="008841B0">
              <w:rPr>
                <w:rFonts w:ascii="Times New Roman" w:hAnsi="Times New Roman"/>
                <w:sz w:val="18"/>
                <w:szCs w:val="18"/>
              </w:rPr>
              <w:t>Inštitúcie vykazujú</w:t>
            </w:r>
            <w:r w:rsidR="008841B0">
              <w:rPr>
                <w:rFonts w:ascii="Times New Roman" w:hAnsi="Times New Roman"/>
                <w:sz w:val="18"/>
                <w:szCs w:val="18"/>
              </w:rPr>
              <w:t xml:space="preserve"> v </w:t>
            </w:r>
            <w:r w:rsidRPr="008841B0">
              <w:rPr>
                <w:rFonts w:ascii="Times New Roman" w:hAnsi="Times New Roman"/>
                <w:sz w:val="18"/>
                <w:szCs w:val="18"/>
              </w:rPr>
              <w:t>príslušnom stĺpci 140, 150</w:t>
            </w:r>
            <w:r w:rsidR="008841B0">
              <w:rPr>
                <w:rFonts w:ascii="Times New Roman" w:hAnsi="Times New Roman"/>
                <w:sz w:val="18"/>
                <w:szCs w:val="18"/>
              </w:rPr>
              <w:t xml:space="preserve"> a </w:t>
            </w:r>
            <w:r w:rsidRPr="008841B0">
              <w:rPr>
                <w:rFonts w:ascii="Times New Roman" w:hAnsi="Times New Roman"/>
                <w:sz w:val="18"/>
                <w:szCs w:val="18"/>
              </w:rPr>
              <w:t>160 súčet celkových vážených kladných peňažných tokov</w:t>
            </w:r>
            <w:r w:rsidR="008841B0">
              <w:rPr>
                <w:rFonts w:ascii="Times New Roman" w:hAnsi="Times New Roman"/>
                <w:sz w:val="18"/>
                <w:szCs w:val="18"/>
              </w:rPr>
              <w:t xml:space="preserve"> z </w:t>
            </w:r>
            <w:r w:rsidRPr="008841B0">
              <w:rPr>
                <w:rFonts w:ascii="Times New Roman" w:hAnsi="Times New Roman"/>
                <w:sz w:val="18"/>
                <w:szCs w:val="18"/>
              </w:rPr>
              <w:t>tretích krajín,</w:t>
            </w:r>
            <w:r w:rsidR="008841B0">
              <w:rPr>
                <w:rFonts w:ascii="Times New Roman" w:hAnsi="Times New Roman"/>
                <w:sz w:val="18"/>
                <w:szCs w:val="18"/>
              </w:rPr>
              <w:t xml:space="preserve"> v </w:t>
            </w:r>
            <w:r w:rsidRPr="008841B0">
              <w:rPr>
                <w:rFonts w:ascii="Times New Roman" w:hAnsi="Times New Roman"/>
                <w:sz w:val="18"/>
                <w:szCs w:val="18"/>
              </w:rPr>
              <w:t>ktorých existujú obmedzenia prevodu, alebo ktoré sú denominované</w:t>
            </w:r>
            <w:r w:rsidR="008841B0">
              <w:rPr>
                <w:rFonts w:ascii="Times New Roman" w:hAnsi="Times New Roman"/>
                <w:sz w:val="18"/>
                <w:szCs w:val="18"/>
              </w:rPr>
              <w:t xml:space="preserve"> v </w:t>
            </w:r>
            <w:r w:rsidRPr="008841B0">
              <w:rPr>
                <w:rFonts w:ascii="Times New Roman" w:hAnsi="Times New Roman"/>
                <w:sz w:val="18"/>
                <w:szCs w:val="18"/>
              </w:rPr>
              <w:t>nekonvertibilných menách, mínus súčet celkových vážených záporných peňažných tokov</w:t>
            </w:r>
            <w:r w:rsidR="008841B0">
              <w:rPr>
                <w:rFonts w:ascii="Times New Roman" w:hAnsi="Times New Roman"/>
                <w:sz w:val="18"/>
                <w:szCs w:val="18"/>
              </w:rPr>
              <w:t xml:space="preserve"> z </w:t>
            </w:r>
            <w:r w:rsidRPr="008841B0">
              <w:rPr>
                <w:rFonts w:ascii="Times New Roman" w:hAnsi="Times New Roman"/>
                <w:sz w:val="18"/>
                <w:szCs w:val="18"/>
              </w:rPr>
              <w:t>tretích krajín,</w:t>
            </w:r>
            <w:r w:rsidR="008841B0">
              <w:rPr>
                <w:rFonts w:ascii="Times New Roman" w:hAnsi="Times New Roman"/>
                <w:sz w:val="18"/>
                <w:szCs w:val="18"/>
              </w:rPr>
              <w:t xml:space="preserve"> v </w:t>
            </w:r>
            <w:r w:rsidRPr="008841B0">
              <w:rPr>
                <w:rFonts w:ascii="Times New Roman" w:hAnsi="Times New Roman"/>
                <w:sz w:val="18"/>
                <w:szCs w:val="18"/>
              </w:rPr>
              <w:t>ktorých existujú obmedzenia prevodu, alebo ktoré sú denominované</w:t>
            </w:r>
            <w:r w:rsidR="008841B0">
              <w:rPr>
                <w:rFonts w:ascii="Times New Roman" w:hAnsi="Times New Roman"/>
                <w:sz w:val="18"/>
                <w:szCs w:val="18"/>
              </w:rPr>
              <w:t xml:space="preserve"> v </w:t>
            </w:r>
            <w:r w:rsidRPr="008841B0">
              <w:rPr>
                <w:rFonts w:ascii="Times New Roman" w:hAnsi="Times New Roman"/>
                <w:sz w:val="18"/>
                <w:szCs w:val="18"/>
              </w:rPr>
              <w:t>nekonvertibilných menách vykázaných vo vzore C 73.00 PRÍLOHY XXIV.</w:t>
            </w:r>
            <w:r w:rsidRPr="008841B0">
              <w:rPr>
                <w:rFonts w:ascii="Times New Roman" w:hAnsi="Times New Roman"/>
                <w:bCs/>
                <w:sz w:val="18"/>
                <w:szCs w:val="18"/>
              </w:rPr>
              <w:t xml:space="preserve"> </w:t>
            </w:r>
            <w:r w:rsidRPr="008841B0">
              <w:rPr>
                <w:rFonts w:ascii="Times New Roman" w:hAnsi="Times New Roman"/>
                <w:sz w:val="18"/>
              </w:rPr>
              <w:t>Ak je táto suma záporná, inštitúcie vykazujú „0“.</w:t>
            </w:r>
          </w:p>
        </w:tc>
      </w:tr>
      <w:tr w:rsidR="00AD49A0" w:rsidRPr="008841B0" w14:paraId="545629F7" w14:textId="77777777" w:rsidTr="00454544">
        <w:tc>
          <w:tcPr>
            <w:tcW w:w="756" w:type="dxa"/>
            <w:tcBorders>
              <w:bottom w:val="single" w:sz="4" w:space="0" w:color="auto"/>
            </w:tcBorders>
            <w:shd w:val="clear" w:color="auto" w:fill="auto"/>
            <w:vAlign w:val="center"/>
          </w:tcPr>
          <w:p w14:paraId="425E21D5" w14:textId="77777777" w:rsidR="00AD49A0" w:rsidRPr="008841B0" w:rsidRDefault="007453EC">
            <w:pPr>
              <w:jc w:val="left"/>
              <w:rPr>
                <w:rFonts w:ascii="Times New Roman" w:hAnsi="Times New Roman"/>
                <w:sz w:val="18"/>
                <w:szCs w:val="18"/>
              </w:rPr>
            </w:pPr>
            <w:r w:rsidRPr="008841B0">
              <w:rPr>
                <w:rFonts w:ascii="Times New Roman" w:hAnsi="Times New Roman"/>
                <w:sz w:val="18"/>
                <w:szCs w:val="18"/>
              </w:rPr>
              <w:t>430</w:t>
            </w:r>
          </w:p>
        </w:tc>
        <w:tc>
          <w:tcPr>
            <w:tcW w:w="7540" w:type="dxa"/>
            <w:tcBorders>
              <w:bottom w:val="single" w:sz="4" w:space="0" w:color="auto"/>
            </w:tcBorders>
            <w:shd w:val="clear" w:color="auto" w:fill="auto"/>
            <w:vAlign w:val="center"/>
          </w:tcPr>
          <w:p w14:paraId="3044B303" w14:textId="12E98EA4"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1.5. (Prebytok kladných peňažných tokov</w:t>
            </w:r>
            <w:r w:rsidR="008841B0">
              <w:rPr>
                <w:rFonts w:ascii="Times New Roman" w:hAnsi="Times New Roman"/>
                <w:b/>
                <w:bCs/>
                <w:sz w:val="18"/>
                <w:szCs w:val="18"/>
              </w:rPr>
              <w:t xml:space="preserve"> z </w:t>
            </w:r>
            <w:r w:rsidRPr="008841B0">
              <w:rPr>
                <w:rFonts w:ascii="Times New Roman" w:hAnsi="Times New Roman"/>
                <w:b/>
                <w:bCs/>
                <w:sz w:val="18"/>
                <w:szCs w:val="18"/>
              </w:rPr>
              <w:t>prepojenej špecializovanej úverovej inštitúcie)</w:t>
            </w:r>
          </w:p>
          <w:p w14:paraId="56944145" w14:textId="26E1EC42" w:rsidR="00AD49A0" w:rsidRPr="008841B0" w:rsidRDefault="00DD4C72">
            <w:pPr>
              <w:spacing w:before="240" w:after="240"/>
              <w:rPr>
                <w:rFonts w:ascii="Times New Roman" w:hAnsi="Times New Roman"/>
                <w:bCs/>
                <w:sz w:val="18"/>
                <w:szCs w:val="18"/>
              </w:rPr>
            </w:pPr>
            <w:r w:rsidRPr="008841B0">
              <w:rPr>
                <w:rFonts w:ascii="Times New Roman" w:hAnsi="Times New Roman"/>
                <w:bCs/>
                <w:sz w:val="18"/>
                <w:szCs w:val="18"/>
              </w:rPr>
              <w:t>Článok 2 ods. 3 písm. e)</w:t>
            </w:r>
            <w:r w:rsidR="008841B0">
              <w:rPr>
                <w:rFonts w:ascii="Times New Roman" w:hAnsi="Times New Roman"/>
                <w:bCs/>
                <w:sz w:val="18"/>
                <w:szCs w:val="18"/>
              </w:rPr>
              <w:t xml:space="preserve"> a </w:t>
            </w:r>
            <w:r w:rsidRPr="008841B0">
              <w:rPr>
                <w:rFonts w:ascii="Times New Roman" w:hAnsi="Times New Roman"/>
                <w:bCs/>
                <w:sz w:val="18"/>
                <w:szCs w:val="18"/>
              </w:rPr>
              <w:t>článok 33 ods. 6 delegovaného nariadenia (EÚ) 2015/61</w:t>
            </w:r>
          </w:p>
          <w:p w14:paraId="1098E357" w14:textId="3934F76F" w:rsidR="00AD49A0" w:rsidRPr="008841B0" w:rsidRDefault="007453EC">
            <w:pPr>
              <w:spacing w:before="240" w:after="240"/>
              <w:rPr>
                <w:rFonts w:ascii="Times New Roman" w:hAnsi="Times New Roman"/>
                <w:bCs/>
                <w:sz w:val="18"/>
                <w:szCs w:val="18"/>
              </w:rPr>
            </w:pPr>
            <w:r w:rsidRPr="008841B0">
              <w:rPr>
                <w:rFonts w:ascii="Times New Roman" w:hAnsi="Times New Roman"/>
                <w:bCs/>
                <w:sz w:val="18"/>
                <w:szCs w:val="18"/>
              </w:rPr>
              <w:t>Úverové inštitúcie vykazujúce na konsolidovanom základe vykazujú</w:t>
            </w:r>
            <w:r w:rsidR="008841B0">
              <w:rPr>
                <w:rFonts w:ascii="Times New Roman" w:hAnsi="Times New Roman"/>
                <w:bCs/>
                <w:sz w:val="18"/>
                <w:szCs w:val="18"/>
              </w:rPr>
              <w:t xml:space="preserve"> v </w:t>
            </w:r>
            <w:r w:rsidRPr="008841B0">
              <w:rPr>
                <w:rFonts w:ascii="Times New Roman" w:hAnsi="Times New Roman"/>
                <w:bCs/>
                <w:sz w:val="18"/>
                <w:szCs w:val="18"/>
              </w:rPr>
              <w:t>príslušnom stĺpci 140, 150 alebo 160 výšku kladných peňažných tokov vyplývajúcich</w:t>
            </w:r>
            <w:r w:rsidR="008841B0">
              <w:rPr>
                <w:rFonts w:ascii="Times New Roman" w:hAnsi="Times New Roman"/>
                <w:bCs/>
                <w:sz w:val="18"/>
                <w:szCs w:val="18"/>
              </w:rPr>
              <w:t xml:space="preserve"> z </w:t>
            </w:r>
            <w:r w:rsidRPr="008841B0">
              <w:rPr>
                <w:rFonts w:ascii="Times New Roman" w:hAnsi="Times New Roman"/>
                <w:bCs/>
                <w:sz w:val="18"/>
                <w:szCs w:val="18"/>
              </w:rPr>
              <w:t>prepojenej špecializovanej úverovej inštitúcie uvedenej</w:t>
            </w:r>
            <w:r w:rsidR="008841B0">
              <w:rPr>
                <w:rFonts w:ascii="Times New Roman" w:hAnsi="Times New Roman"/>
                <w:bCs/>
                <w:sz w:val="18"/>
                <w:szCs w:val="18"/>
              </w:rPr>
              <w:t xml:space="preserve"> v </w:t>
            </w:r>
            <w:r w:rsidRPr="008841B0">
              <w:rPr>
                <w:rFonts w:ascii="Times New Roman" w:hAnsi="Times New Roman"/>
                <w:bCs/>
                <w:sz w:val="18"/>
                <w:szCs w:val="18"/>
              </w:rPr>
              <w:t>článku 33 ods. 3</w:t>
            </w:r>
            <w:r w:rsidR="008841B0">
              <w:rPr>
                <w:rFonts w:ascii="Times New Roman" w:hAnsi="Times New Roman"/>
                <w:bCs/>
                <w:sz w:val="18"/>
                <w:szCs w:val="18"/>
              </w:rPr>
              <w:t xml:space="preserve"> a </w:t>
            </w:r>
            <w:r w:rsidRPr="008841B0">
              <w:rPr>
                <w:rFonts w:ascii="Times New Roman" w:hAnsi="Times New Roman"/>
                <w:bCs/>
                <w:sz w:val="18"/>
                <w:szCs w:val="18"/>
              </w:rPr>
              <w:t>4 delegovaného nariadenia (EÚ) 2015/61, ktoré presahujú výšku záporných peňažných tokov vyplývajúcich</w:t>
            </w:r>
            <w:r w:rsidR="008841B0">
              <w:rPr>
                <w:rFonts w:ascii="Times New Roman" w:hAnsi="Times New Roman"/>
                <w:bCs/>
                <w:sz w:val="18"/>
                <w:szCs w:val="18"/>
              </w:rPr>
              <w:t xml:space="preserve"> z </w:t>
            </w:r>
            <w:r w:rsidRPr="008841B0">
              <w:rPr>
                <w:rFonts w:ascii="Times New Roman" w:hAnsi="Times New Roman"/>
                <w:bCs/>
                <w:sz w:val="18"/>
                <w:szCs w:val="18"/>
              </w:rPr>
              <w:t>tej istej spoločnosti.</w:t>
            </w:r>
          </w:p>
        </w:tc>
      </w:tr>
      <w:tr w:rsidR="00AD49A0" w:rsidRPr="008841B0" w14:paraId="4F801B1F" w14:textId="77777777" w:rsidTr="00454544">
        <w:tc>
          <w:tcPr>
            <w:tcW w:w="8296" w:type="dxa"/>
            <w:gridSpan w:val="2"/>
            <w:shd w:val="clear" w:color="auto" w:fill="D9D9D9"/>
            <w:vAlign w:val="center"/>
          </w:tcPr>
          <w:p w14:paraId="0894CCC3" w14:textId="77777777" w:rsidR="00AD49A0" w:rsidRPr="008841B0" w:rsidRDefault="007453EC">
            <w:pPr>
              <w:rPr>
                <w:rFonts w:ascii="Times New Roman" w:hAnsi="Times New Roman"/>
                <w:b/>
                <w:bCs/>
                <w:sz w:val="18"/>
                <w:szCs w:val="18"/>
              </w:rPr>
            </w:pPr>
            <w:r w:rsidRPr="008841B0">
              <w:rPr>
                <w:rFonts w:ascii="Times New Roman" w:hAnsi="Times New Roman"/>
                <w:b/>
                <w:bCs/>
                <w:sz w:val="18"/>
                <w:szCs w:val="18"/>
              </w:rPr>
              <w:t>DOPLŇUJÚCE POLOŽKY</w:t>
            </w:r>
          </w:p>
        </w:tc>
      </w:tr>
      <w:tr w:rsidR="00AD49A0" w:rsidRPr="008841B0" w14:paraId="1D004450" w14:textId="77777777" w:rsidTr="00454544">
        <w:tc>
          <w:tcPr>
            <w:tcW w:w="756" w:type="dxa"/>
            <w:shd w:val="clear" w:color="auto" w:fill="auto"/>
            <w:vAlign w:val="center"/>
          </w:tcPr>
          <w:p w14:paraId="20BA1D35" w14:textId="77777777" w:rsidR="00AD49A0" w:rsidRPr="008841B0" w:rsidRDefault="007453EC">
            <w:pPr>
              <w:jc w:val="left"/>
              <w:rPr>
                <w:rFonts w:ascii="Times New Roman" w:hAnsi="Times New Roman"/>
                <w:sz w:val="18"/>
                <w:szCs w:val="18"/>
              </w:rPr>
            </w:pPr>
            <w:r w:rsidRPr="008841B0">
              <w:rPr>
                <w:rFonts w:ascii="Times New Roman" w:hAnsi="Times New Roman"/>
                <w:sz w:val="18"/>
                <w:szCs w:val="18"/>
              </w:rPr>
              <w:t>450</w:t>
            </w:r>
          </w:p>
        </w:tc>
        <w:tc>
          <w:tcPr>
            <w:tcW w:w="7540" w:type="dxa"/>
            <w:shd w:val="clear" w:color="auto" w:fill="auto"/>
            <w:vAlign w:val="center"/>
          </w:tcPr>
          <w:p w14:paraId="1EFF48EE" w14:textId="49DD8672"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2. Devízové kladné peňažné toky</w:t>
            </w:r>
          </w:p>
          <w:p w14:paraId="429DA1A9" w14:textId="08E8EF9B" w:rsidR="00AD49A0" w:rsidRPr="008841B0" w:rsidRDefault="007453EC">
            <w:pPr>
              <w:spacing w:before="240" w:after="240"/>
              <w:rPr>
                <w:rFonts w:ascii="Times New Roman" w:hAnsi="Times New Roman"/>
                <w:bCs/>
                <w:sz w:val="18"/>
                <w:szCs w:val="18"/>
              </w:rPr>
            </w:pPr>
            <w:r w:rsidRPr="008841B0">
              <w:rPr>
                <w:rFonts w:ascii="Times New Roman" w:hAnsi="Times New Roman"/>
                <w:sz w:val="18"/>
                <w:szCs w:val="18"/>
              </w:rPr>
              <w:t>Táto doplňujúca položka sa vykazuje len</w:t>
            </w:r>
            <w:r w:rsidR="008841B0">
              <w:rPr>
                <w:rFonts w:ascii="Times New Roman" w:hAnsi="Times New Roman"/>
                <w:sz w:val="18"/>
                <w:szCs w:val="18"/>
              </w:rPr>
              <w:t xml:space="preserve"> v </w:t>
            </w:r>
            <w:r w:rsidRPr="008841B0">
              <w:rPr>
                <w:rFonts w:ascii="Times New Roman" w:hAnsi="Times New Roman"/>
                <w:sz w:val="18"/>
                <w:szCs w:val="18"/>
              </w:rPr>
              <w:t>prípade oddeleného vykazovania meny vykazovania alebo inej meny než meny vykazovania</w:t>
            </w:r>
            <w:r w:rsidR="008841B0">
              <w:rPr>
                <w:rFonts w:ascii="Times New Roman" w:hAnsi="Times New Roman"/>
                <w:sz w:val="18"/>
                <w:szCs w:val="18"/>
              </w:rPr>
              <w:t xml:space="preserve"> v </w:t>
            </w:r>
            <w:r w:rsidRPr="008841B0">
              <w:rPr>
                <w:rFonts w:ascii="Times New Roman" w:hAnsi="Times New Roman"/>
                <w:sz w:val="18"/>
                <w:szCs w:val="18"/>
              </w:rPr>
              <w:t>súlade</w:t>
            </w:r>
            <w:r w:rsidR="008841B0">
              <w:rPr>
                <w:rFonts w:ascii="Times New Roman" w:hAnsi="Times New Roman"/>
                <w:sz w:val="18"/>
                <w:szCs w:val="18"/>
              </w:rPr>
              <w:t xml:space="preserve"> s </w:t>
            </w:r>
            <w:r w:rsidRPr="008841B0">
              <w:rPr>
                <w:rFonts w:ascii="Times New Roman" w:hAnsi="Times New Roman"/>
                <w:sz w:val="18"/>
                <w:szCs w:val="18"/>
              </w:rPr>
              <w:t xml:space="preserve">článkom 415 ods. 2 nariadenia (EÚ) </w:t>
            </w:r>
            <w:r w:rsidR="008841B0">
              <w:rPr>
                <w:rFonts w:ascii="Times New Roman" w:hAnsi="Times New Roman"/>
                <w:sz w:val="18"/>
                <w:szCs w:val="18"/>
              </w:rPr>
              <w:t>č. </w:t>
            </w:r>
            <w:r w:rsidRPr="008841B0">
              <w:rPr>
                <w:rFonts w:ascii="Times New Roman" w:hAnsi="Times New Roman"/>
                <w:sz w:val="18"/>
                <w:szCs w:val="18"/>
              </w:rPr>
              <w:t>575/2013.</w:t>
            </w:r>
          </w:p>
          <w:p w14:paraId="6F39F1DB" w14:textId="3D4591A7" w:rsidR="00AD49A0" w:rsidRPr="008841B0" w:rsidRDefault="007453EC">
            <w:pPr>
              <w:spacing w:before="240" w:after="240"/>
              <w:rPr>
                <w:rFonts w:ascii="Times New Roman" w:eastAsia="Calibri" w:hAnsi="Times New Roman"/>
                <w:sz w:val="18"/>
                <w:szCs w:val="18"/>
              </w:rPr>
            </w:pPr>
            <w:r w:rsidRPr="008841B0">
              <w:rPr>
                <w:rFonts w:ascii="Times New Roman" w:hAnsi="Times New Roman"/>
                <w:bCs/>
                <w:sz w:val="18"/>
                <w:szCs w:val="18"/>
              </w:rPr>
              <w:t>Úverové inštitúcie vykazujú časť kladných peňažných tokov</w:t>
            </w:r>
            <w:r w:rsidR="008841B0">
              <w:rPr>
                <w:rFonts w:ascii="Times New Roman" w:hAnsi="Times New Roman"/>
                <w:bCs/>
                <w:sz w:val="18"/>
                <w:szCs w:val="18"/>
              </w:rPr>
              <w:t xml:space="preserve"> z </w:t>
            </w:r>
            <w:r w:rsidRPr="008841B0">
              <w:rPr>
                <w:rFonts w:ascii="Times New Roman" w:hAnsi="Times New Roman"/>
                <w:bCs/>
                <w:sz w:val="18"/>
                <w:szCs w:val="18"/>
              </w:rPr>
              <w:t>derivátov (vykázaných</w:t>
            </w:r>
            <w:r w:rsidR="008841B0">
              <w:rPr>
                <w:rFonts w:ascii="Times New Roman" w:hAnsi="Times New Roman"/>
                <w:bCs/>
                <w:sz w:val="18"/>
                <w:szCs w:val="18"/>
              </w:rPr>
              <w:t xml:space="preserve"> v </w:t>
            </w:r>
            <w:r w:rsidRPr="008841B0">
              <w:rPr>
                <w:rFonts w:ascii="Times New Roman" w:hAnsi="Times New Roman"/>
                <w:bCs/>
                <w:sz w:val="18"/>
                <w:szCs w:val="18"/>
              </w:rPr>
              <w:t>oddiele 1.1.9), ktoré sa týkajú devízových tokov istiny</w:t>
            </w:r>
            <w:r w:rsidR="008841B0">
              <w:rPr>
                <w:rFonts w:ascii="Times New Roman" w:hAnsi="Times New Roman"/>
                <w:bCs/>
                <w:sz w:val="18"/>
                <w:szCs w:val="18"/>
              </w:rPr>
              <w:t xml:space="preserve"> v </w:t>
            </w:r>
            <w:r w:rsidRPr="008841B0">
              <w:rPr>
                <w:rFonts w:ascii="Times New Roman" w:hAnsi="Times New Roman"/>
                <w:bCs/>
                <w:sz w:val="18"/>
                <w:szCs w:val="18"/>
              </w:rPr>
              <w:t>príslušnej mene</w:t>
            </w:r>
            <w:r w:rsidR="008841B0">
              <w:rPr>
                <w:rFonts w:ascii="Times New Roman" w:hAnsi="Times New Roman"/>
                <w:bCs/>
                <w:sz w:val="18"/>
                <w:szCs w:val="18"/>
              </w:rPr>
              <w:t xml:space="preserve"> z </w:t>
            </w:r>
            <w:r w:rsidRPr="008841B0">
              <w:rPr>
                <w:rFonts w:ascii="Times New Roman" w:hAnsi="Times New Roman"/>
                <w:bCs/>
                <w:sz w:val="18"/>
                <w:szCs w:val="18"/>
              </w:rPr>
              <w:t>krížových menových swapov</w:t>
            </w:r>
            <w:r w:rsidR="008841B0">
              <w:rPr>
                <w:rFonts w:ascii="Times New Roman" w:hAnsi="Times New Roman"/>
                <w:bCs/>
                <w:sz w:val="18"/>
                <w:szCs w:val="18"/>
              </w:rPr>
              <w:t xml:space="preserve"> a </w:t>
            </w:r>
            <w:r w:rsidRPr="008841B0">
              <w:rPr>
                <w:rFonts w:ascii="Times New Roman" w:hAnsi="Times New Roman"/>
                <w:bCs/>
                <w:sz w:val="18"/>
                <w:szCs w:val="18"/>
              </w:rPr>
              <w:t>devízových spotových</w:t>
            </w:r>
            <w:r w:rsidR="008841B0">
              <w:rPr>
                <w:rFonts w:ascii="Times New Roman" w:hAnsi="Times New Roman"/>
                <w:bCs/>
                <w:sz w:val="18"/>
                <w:szCs w:val="18"/>
              </w:rPr>
              <w:t xml:space="preserve"> a </w:t>
            </w:r>
            <w:r w:rsidRPr="008841B0">
              <w:rPr>
                <w:rFonts w:ascii="Times New Roman" w:hAnsi="Times New Roman"/>
                <w:bCs/>
                <w:sz w:val="18"/>
                <w:szCs w:val="18"/>
              </w:rPr>
              <w:t>forwardových transakcií so splatnosťou do 30 dní. Vzájomné započítavanie podľa jednotlivých protistrán sa môže uplatniť len na toky</w:t>
            </w:r>
            <w:r w:rsidR="008841B0">
              <w:rPr>
                <w:rFonts w:ascii="Times New Roman" w:hAnsi="Times New Roman"/>
                <w:bCs/>
                <w:sz w:val="18"/>
                <w:szCs w:val="18"/>
              </w:rPr>
              <w:t xml:space="preserve"> v </w:t>
            </w:r>
            <w:r w:rsidRPr="008841B0">
              <w:rPr>
                <w:rFonts w:ascii="Times New Roman" w:hAnsi="Times New Roman"/>
                <w:bCs/>
                <w:sz w:val="18"/>
                <w:szCs w:val="18"/>
              </w:rPr>
              <w:t>danej mene.</w:t>
            </w:r>
          </w:p>
        </w:tc>
      </w:tr>
      <w:tr w:rsidR="00AD49A0" w:rsidRPr="008841B0" w14:paraId="6A422EDA" w14:textId="77777777" w:rsidTr="00454544">
        <w:tc>
          <w:tcPr>
            <w:tcW w:w="756" w:type="dxa"/>
            <w:shd w:val="clear" w:color="auto" w:fill="auto"/>
            <w:vAlign w:val="center"/>
          </w:tcPr>
          <w:p w14:paraId="2E497E51" w14:textId="77777777" w:rsidR="00AD49A0" w:rsidRPr="008841B0" w:rsidRDefault="007453EC">
            <w:pPr>
              <w:jc w:val="left"/>
              <w:rPr>
                <w:rFonts w:ascii="Times New Roman" w:hAnsi="Times New Roman"/>
                <w:sz w:val="18"/>
                <w:szCs w:val="18"/>
              </w:rPr>
            </w:pPr>
            <w:r w:rsidRPr="008841B0">
              <w:rPr>
                <w:rFonts w:ascii="Times New Roman" w:hAnsi="Times New Roman"/>
                <w:sz w:val="18"/>
                <w:szCs w:val="18"/>
              </w:rPr>
              <w:t>460</w:t>
            </w:r>
          </w:p>
        </w:tc>
        <w:tc>
          <w:tcPr>
            <w:tcW w:w="7540" w:type="dxa"/>
            <w:shd w:val="clear" w:color="auto" w:fill="auto"/>
            <w:vAlign w:val="center"/>
          </w:tcPr>
          <w:p w14:paraId="547FA751" w14:textId="6F370C97"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3. Kladné peňažné toky</w:t>
            </w:r>
            <w:r w:rsidR="008841B0">
              <w:rPr>
                <w:rFonts w:ascii="Times New Roman" w:hAnsi="Times New Roman"/>
                <w:b/>
                <w:bCs/>
                <w:sz w:val="18"/>
                <w:szCs w:val="18"/>
              </w:rPr>
              <w:t xml:space="preserve"> v </w:t>
            </w:r>
            <w:r w:rsidRPr="008841B0">
              <w:rPr>
                <w:rFonts w:ascii="Times New Roman" w:hAnsi="Times New Roman"/>
                <w:b/>
                <w:bCs/>
                <w:sz w:val="18"/>
                <w:szCs w:val="18"/>
              </w:rPr>
              <w:t>rámci skupiny alebo schémy inštitucionálneho zabezpečenia</w:t>
            </w:r>
          </w:p>
          <w:p w14:paraId="4042A99D" w14:textId="4FC71955" w:rsidR="00AD49A0" w:rsidRPr="008841B0" w:rsidRDefault="007453EC">
            <w:pPr>
              <w:spacing w:before="240" w:after="240"/>
              <w:rPr>
                <w:rFonts w:ascii="Times New Roman" w:hAnsi="Times New Roman"/>
                <w:bCs/>
                <w:sz w:val="18"/>
                <w:szCs w:val="18"/>
              </w:rPr>
            </w:pPr>
            <w:r w:rsidRPr="008841B0">
              <w:rPr>
                <w:rFonts w:ascii="Times New Roman" w:hAnsi="Times New Roman"/>
                <w:bCs/>
                <w:sz w:val="18"/>
                <w:szCs w:val="18"/>
              </w:rPr>
              <w:t>Úverové inštitúcie tu vykazujú ako doplňujúce položky všetky transakcie vykázané</w:t>
            </w:r>
            <w:r w:rsidR="008841B0">
              <w:rPr>
                <w:rFonts w:ascii="Times New Roman" w:hAnsi="Times New Roman"/>
                <w:bCs/>
                <w:sz w:val="18"/>
                <w:szCs w:val="18"/>
              </w:rPr>
              <w:t xml:space="preserve"> v </w:t>
            </w:r>
            <w:r w:rsidRPr="008841B0">
              <w:rPr>
                <w:rFonts w:ascii="Times New Roman" w:hAnsi="Times New Roman"/>
                <w:bCs/>
                <w:sz w:val="18"/>
                <w:szCs w:val="18"/>
              </w:rPr>
              <w:t>oddiele 1 (okrem oddielu 1.1.10), ak je protistranou materská alebo dcérska spoločnosť úverovej inštitúcie alebo iná dcérska spoločnosť tej istej materskej spoločnosti, alebo je prepojená</w:t>
            </w:r>
            <w:r w:rsidR="008841B0">
              <w:rPr>
                <w:rFonts w:ascii="Times New Roman" w:hAnsi="Times New Roman"/>
                <w:bCs/>
                <w:sz w:val="18"/>
                <w:szCs w:val="18"/>
              </w:rPr>
              <w:t xml:space="preserve"> s </w:t>
            </w:r>
            <w:r w:rsidRPr="008841B0">
              <w:rPr>
                <w:rFonts w:ascii="Times New Roman" w:hAnsi="Times New Roman"/>
                <w:bCs/>
                <w:sz w:val="18"/>
                <w:szCs w:val="18"/>
              </w:rPr>
              <w:t>úverovou inštitúciou vzťahom</w:t>
            </w:r>
            <w:r w:rsidR="008841B0">
              <w:rPr>
                <w:rFonts w:ascii="Times New Roman" w:hAnsi="Times New Roman"/>
                <w:bCs/>
                <w:sz w:val="18"/>
                <w:szCs w:val="18"/>
              </w:rPr>
              <w:t xml:space="preserve"> v </w:t>
            </w:r>
            <w:r w:rsidRPr="008841B0">
              <w:rPr>
                <w:rFonts w:ascii="Times New Roman" w:hAnsi="Times New Roman"/>
                <w:bCs/>
                <w:sz w:val="18"/>
                <w:szCs w:val="18"/>
              </w:rPr>
              <w:t>zmysle článku 12 ods. 1 smernice 83/349/EHS, alebo je členom tej istej schémy inštitucionálneho zabezpečenia, ako sa uvádza</w:t>
            </w:r>
            <w:r w:rsidR="008841B0">
              <w:rPr>
                <w:rFonts w:ascii="Times New Roman" w:hAnsi="Times New Roman"/>
                <w:bCs/>
                <w:sz w:val="18"/>
                <w:szCs w:val="18"/>
              </w:rPr>
              <w:t xml:space="preserve"> v </w:t>
            </w:r>
            <w:r w:rsidRPr="008841B0">
              <w:rPr>
                <w:rFonts w:ascii="Times New Roman" w:hAnsi="Times New Roman"/>
                <w:bCs/>
                <w:sz w:val="18"/>
                <w:szCs w:val="18"/>
              </w:rPr>
              <w:t xml:space="preserve">článku 113 ods. 7 nariadenia (EÚ) </w:t>
            </w:r>
            <w:r w:rsidR="008841B0">
              <w:rPr>
                <w:rFonts w:ascii="Times New Roman" w:hAnsi="Times New Roman"/>
                <w:bCs/>
                <w:sz w:val="18"/>
                <w:szCs w:val="18"/>
              </w:rPr>
              <w:t>č. </w:t>
            </w:r>
            <w:r w:rsidRPr="008841B0">
              <w:rPr>
                <w:rFonts w:ascii="Times New Roman" w:hAnsi="Times New Roman"/>
                <w:bCs/>
                <w:sz w:val="18"/>
                <w:szCs w:val="18"/>
              </w:rPr>
              <w:t>575/2013, alebo centrálna inštitúcia alebo subjekt pridružený</w:t>
            </w:r>
            <w:r w:rsidR="008841B0">
              <w:rPr>
                <w:rFonts w:ascii="Times New Roman" w:hAnsi="Times New Roman"/>
                <w:bCs/>
                <w:sz w:val="18"/>
                <w:szCs w:val="18"/>
              </w:rPr>
              <w:t xml:space="preserve"> k </w:t>
            </w:r>
            <w:r w:rsidRPr="008841B0">
              <w:rPr>
                <w:rFonts w:ascii="Times New Roman" w:hAnsi="Times New Roman"/>
                <w:bCs/>
                <w:sz w:val="18"/>
                <w:szCs w:val="18"/>
              </w:rPr>
              <w:t xml:space="preserve">sieti alebo skupine družstevných spoločností podľa článku 10 nariadenia (EÚ) </w:t>
            </w:r>
            <w:r w:rsidR="008841B0">
              <w:rPr>
                <w:rFonts w:ascii="Times New Roman" w:hAnsi="Times New Roman"/>
                <w:bCs/>
                <w:sz w:val="18"/>
                <w:szCs w:val="18"/>
              </w:rPr>
              <w:t>č. </w:t>
            </w:r>
            <w:r w:rsidRPr="008841B0">
              <w:rPr>
                <w:rFonts w:ascii="Times New Roman" w:hAnsi="Times New Roman"/>
                <w:bCs/>
                <w:sz w:val="18"/>
                <w:szCs w:val="18"/>
              </w:rPr>
              <w:t>575/2013.</w:t>
            </w:r>
          </w:p>
          <w:p w14:paraId="5871C80C" w14:textId="2B7AE0CB" w:rsidR="00AD49A0" w:rsidRPr="008841B0" w:rsidRDefault="007453EC">
            <w:pPr>
              <w:spacing w:before="240" w:after="240"/>
              <w:rPr>
                <w:rFonts w:ascii="Times New Roman" w:hAnsi="Times New Roman"/>
                <w:bCs/>
                <w:sz w:val="18"/>
                <w:szCs w:val="18"/>
              </w:rPr>
            </w:pPr>
            <w:r w:rsidRPr="008841B0">
              <w:rPr>
                <w:rFonts w:ascii="Times New Roman" w:hAnsi="Times New Roman"/>
                <w:sz w:val="18"/>
                <w:szCs w:val="18"/>
              </w:rPr>
              <w:t>Úverové inštitúcie vykazujú</w:t>
            </w:r>
            <w:r w:rsidR="008841B0">
              <w:rPr>
                <w:rFonts w:ascii="Times New Roman" w:hAnsi="Times New Roman"/>
                <w:sz w:val="18"/>
                <w:szCs w:val="18"/>
              </w:rPr>
              <w:t xml:space="preserve"> v </w:t>
            </w:r>
            <w:r w:rsidRPr="008841B0">
              <w:rPr>
                <w:rFonts w:ascii="Times New Roman" w:hAnsi="Times New Roman"/>
                <w:sz w:val="18"/>
                <w:szCs w:val="18"/>
              </w:rPr>
              <w:t>riadku 460 vzoru C 74.00 PRÍLOHY XXIV</w:t>
            </w:r>
          </w:p>
          <w:p w14:paraId="2014504C" w14:textId="3F101801" w:rsidR="00AD49A0" w:rsidRPr="008841B0" w:rsidRDefault="007453EC">
            <w:pPr>
              <w:spacing w:before="240" w:after="240"/>
              <w:ind w:left="720" w:hanging="360"/>
              <w:rPr>
                <w:rFonts w:ascii="Times New Roman" w:hAnsi="Times New Roman"/>
                <w:bCs/>
                <w:sz w:val="18"/>
                <w:szCs w:val="18"/>
              </w:rPr>
            </w:pPr>
            <w:r w:rsidRPr="008841B0">
              <w:rPr>
                <w:rFonts w:ascii="Times New Roman" w:hAnsi="Times New Roman"/>
                <w:bCs/>
                <w:sz w:val="18"/>
                <w:szCs w:val="18"/>
              </w:rPr>
              <w:t></w:t>
            </w:r>
            <w:r w:rsidRPr="008841B0">
              <w:rPr>
                <w:rFonts w:ascii="Times New Roman" w:hAnsi="Times New Roman"/>
                <w:bCs/>
                <w:sz w:val="18"/>
                <w:szCs w:val="18"/>
              </w:rPr>
              <w:tab/>
              <w:t>za každý stĺpec 010, 020</w:t>
            </w:r>
            <w:r w:rsidR="008841B0">
              <w:rPr>
                <w:rFonts w:ascii="Times New Roman" w:hAnsi="Times New Roman"/>
                <w:bCs/>
                <w:sz w:val="18"/>
                <w:szCs w:val="18"/>
              </w:rPr>
              <w:t xml:space="preserve"> a </w:t>
            </w:r>
            <w:r w:rsidRPr="008841B0">
              <w:rPr>
                <w:rFonts w:ascii="Times New Roman" w:hAnsi="Times New Roman"/>
                <w:bCs/>
                <w:sz w:val="18"/>
                <w:szCs w:val="18"/>
              </w:rPr>
              <w:t>030 celkovú sumu splatných peňazí/maximálnu sumu, ktorú možno čerpať</w:t>
            </w:r>
            <w:r w:rsidR="008841B0">
              <w:rPr>
                <w:rFonts w:ascii="Times New Roman" w:hAnsi="Times New Roman"/>
                <w:bCs/>
                <w:sz w:val="18"/>
                <w:szCs w:val="18"/>
              </w:rPr>
              <w:t xml:space="preserve"> v </w:t>
            </w:r>
            <w:r w:rsidRPr="008841B0">
              <w:rPr>
                <w:rFonts w:ascii="Times New Roman" w:hAnsi="Times New Roman"/>
                <w:bCs/>
                <w:sz w:val="18"/>
                <w:szCs w:val="18"/>
              </w:rPr>
              <w:t>rámci skupiny alebo schémy inštitucionálneho zabezpečenia, ako súčet splatných peňazí/maximálnu sumu, ktorú možno čerpať</w:t>
            </w:r>
            <w:r w:rsidR="008841B0">
              <w:rPr>
                <w:rFonts w:ascii="Times New Roman" w:hAnsi="Times New Roman"/>
                <w:bCs/>
                <w:sz w:val="18"/>
                <w:szCs w:val="18"/>
              </w:rPr>
              <w:t xml:space="preserve"> v </w:t>
            </w:r>
            <w:r w:rsidRPr="008841B0">
              <w:rPr>
                <w:rFonts w:ascii="Times New Roman" w:hAnsi="Times New Roman"/>
                <w:bCs/>
                <w:sz w:val="18"/>
                <w:szCs w:val="18"/>
              </w:rPr>
              <w:t>rámci skupiny alebo schémy inštitucionálneho zabezpečenia, podľa jednotlivých druhov transakcií</w:t>
            </w:r>
            <w:r w:rsidR="008841B0">
              <w:rPr>
                <w:rFonts w:ascii="Times New Roman" w:hAnsi="Times New Roman"/>
                <w:bCs/>
                <w:sz w:val="18"/>
                <w:szCs w:val="18"/>
              </w:rPr>
              <w:t xml:space="preserve"> a </w:t>
            </w:r>
            <w:r w:rsidRPr="008841B0">
              <w:rPr>
                <w:rFonts w:ascii="Times New Roman" w:hAnsi="Times New Roman"/>
                <w:bCs/>
                <w:sz w:val="18"/>
                <w:szCs w:val="18"/>
              </w:rPr>
              <w:t>protistrán, a</w:t>
            </w:r>
          </w:p>
          <w:p w14:paraId="46594894" w14:textId="649A88E9" w:rsidR="00AD49A0" w:rsidRPr="008841B0" w:rsidRDefault="007453EC">
            <w:pPr>
              <w:spacing w:before="240" w:after="240"/>
              <w:ind w:left="720" w:hanging="360"/>
              <w:rPr>
                <w:rFonts w:ascii="Times New Roman" w:hAnsi="Times New Roman"/>
                <w:b/>
                <w:bCs/>
                <w:sz w:val="18"/>
                <w:szCs w:val="18"/>
              </w:rPr>
            </w:pPr>
            <w:r w:rsidRPr="008841B0">
              <w:rPr>
                <w:rFonts w:ascii="Times New Roman" w:hAnsi="Times New Roman"/>
                <w:bCs/>
                <w:sz w:val="18"/>
                <w:szCs w:val="18"/>
              </w:rPr>
              <w:t></w:t>
            </w:r>
            <w:r w:rsidRPr="008841B0">
              <w:rPr>
                <w:rFonts w:ascii="Times New Roman" w:hAnsi="Times New Roman"/>
                <w:bCs/>
                <w:sz w:val="18"/>
                <w:szCs w:val="18"/>
              </w:rPr>
              <w:tab/>
              <w:t>za každý stĺpec 140, 150</w:t>
            </w:r>
            <w:r w:rsidR="008841B0">
              <w:rPr>
                <w:rFonts w:ascii="Times New Roman" w:hAnsi="Times New Roman"/>
                <w:bCs/>
                <w:sz w:val="18"/>
                <w:szCs w:val="18"/>
              </w:rPr>
              <w:t xml:space="preserve"> a </w:t>
            </w:r>
            <w:r w:rsidRPr="008841B0">
              <w:rPr>
                <w:rFonts w:ascii="Times New Roman" w:hAnsi="Times New Roman"/>
                <w:bCs/>
                <w:sz w:val="18"/>
                <w:szCs w:val="18"/>
              </w:rPr>
              <w:t>160 celkové kladné peňažné toky</w:t>
            </w:r>
            <w:r w:rsidR="008841B0">
              <w:rPr>
                <w:rFonts w:ascii="Times New Roman" w:hAnsi="Times New Roman"/>
                <w:bCs/>
                <w:sz w:val="18"/>
                <w:szCs w:val="18"/>
              </w:rPr>
              <w:t xml:space="preserve"> v </w:t>
            </w:r>
            <w:r w:rsidRPr="008841B0">
              <w:rPr>
                <w:rFonts w:ascii="Times New Roman" w:hAnsi="Times New Roman"/>
                <w:bCs/>
                <w:sz w:val="18"/>
                <w:szCs w:val="18"/>
              </w:rPr>
              <w:t>rámci skupiny alebo schémy inštitucionálneho zabezpečenia ako súčet kladných peňažných tokov</w:t>
            </w:r>
            <w:r w:rsidR="008841B0">
              <w:rPr>
                <w:rFonts w:ascii="Times New Roman" w:hAnsi="Times New Roman"/>
                <w:bCs/>
                <w:sz w:val="18"/>
                <w:szCs w:val="18"/>
              </w:rPr>
              <w:t xml:space="preserve"> v </w:t>
            </w:r>
            <w:r w:rsidRPr="008841B0">
              <w:rPr>
                <w:rFonts w:ascii="Times New Roman" w:hAnsi="Times New Roman"/>
                <w:bCs/>
                <w:sz w:val="18"/>
                <w:szCs w:val="18"/>
              </w:rPr>
              <w:t>rámci skupiny alebo schémy inštitucionálneho zabezpečenia podľa jednotlivých druhov transakcií</w:t>
            </w:r>
            <w:r w:rsidR="008841B0">
              <w:rPr>
                <w:rFonts w:ascii="Times New Roman" w:hAnsi="Times New Roman"/>
                <w:bCs/>
                <w:sz w:val="18"/>
                <w:szCs w:val="18"/>
              </w:rPr>
              <w:t xml:space="preserve"> a </w:t>
            </w:r>
            <w:r w:rsidRPr="008841B0">
              <w:rPr>
                <w:rFonts w:ascii="Times New Roman" w:hAnsi="Times New Roman"/>
                <w:bCs/>
                <w:sz w:val="18"/>
                <w:szCs w:val="18"/>
              </w:rPr>
              <w:t>protistrán.</w:t>
            </w:r>
          </w:p>
        </w:tc>
      </w:tr>
      <w:tr w:rsidR="00AD49A0" w:rsidRPr="008841B0" w14:paraId="081C1F8E" w14:textId="77777777" w:rsidTr="00454544">
        <w:tc>
          <w:tcPr>
            <w:tcW w:w="756" w:type="dxa"/>
            <w:shd w:val="clear" w:color="auto" w:fill="auto"/>
            <w:vAlign w:val="center"/>
          </w:tcPr>
          <w:p w14:paraId="080C6047" w14:textId="77777777" w:rsidR="00AD49A0" w:rsidRPr="008841B0" w:rsidRDefault="007453EC">
            <w:pPr>
              <w:jc w:val="left"/>
              <w:rPr>
                <w:rFonts w:ascii="Times New Roman" w:hAnsi="Times New Roman"/>
                <w:sz w:val="18"/>
                <w:szCs w:val="18"/>
              </w:rPr>
            </w:pPr>
            <w:r w:rsidRPr="008841B0">
              <w:rPr>
                <w:rFonts w:ascii="Times New Roman" w:hAnsi="Times New Roman"/>
                <w:sz w:val="18"/>
                <w:szCs w:val="18"/>
              </w:rPr>
              <w:t>470</w:t>
            </w:r>
          </w:p>
        </w:tc>
        <w:tc>
          <w:tcPr>
            <w:tcW w:w="7540" w:type="dxa"/>
            <w:shd w:val="clear" w:color="auto" w:fill="auto"/>
            <w:vAlign w:val="center"/>
          </w:tcPr>
          <w:p w14:paraId="5DD639AA" w14:textId="6554B0B7" w:rsidR="00AD49A0" w:rsidRPr="008841B0" w:rsidRDefault="007453EC">
            <w:pPr>
              <w:spacing w:before="240" w:after="240"/>
              <w:rPr>
                <w:rFonts w:ascii="Times New Roman" w:hAnsi="Times New Roman"/>
                <w:bCs/>
                <w:sz w:val="18"/>
                <w:szCs w:val="18"/>
              </w:rPr>
            </w:pPr>
            <w:r w:rsidRPr="008841B0">
              <w:rPr>
                <w:rFonts w:ascii="Times New Roman" w:hAnsi="Times New Roman"/>
                <w:b/>
                <w:bCs/>
                <w:sz w:val="18"/>
                <w:szCs w:val="18"/>
              </w:rPr>
              <w:t>3.1. Peniaze splatné nefinančnými klientmi (okrem centrálnych bánk)</w:t>
            </w:r>
          </w:p>
          <w:p w14:paraId="7E6F1F99" w14:textId="7B395CAE" w:rsidR="00AD49A0" w:rsidRPr="008841B0" w:rsidRDefault="007453EC">
            <w:pPr>
              <w:spacing w:before="240" w:after="240"/>
              <w:rPr>
                <w:rFonts w:ascii="Times New Roman" w:hAnsi="Times New Roman"/>
                <w:b/>
                <w:bCs/>
                <w:sz w:val="18"/>
                <w:szCs w:val="18"/>
              </w:rPr>
            </w:pPr>
            <w:r w:rsidRPr="008841B0">
              <w:rPr>
                <w:rFonts w:ascii="Times New Roman" w:hAnsi="Times New Roman"/>
                <w:bCs/>
                <w:sz w:val="18"/>
                <w:szCs w:val="18"/>
              </w:rPr>
              <w:t>Úverové inštitúcie tu vykazujú všetky peniaze splatné nefinančnými klientmi vykázané</w:t>
            </w:r>
            <w:r w:rsidR="008841B0">
              <w:rPr>
                <w:rFonts w:ascii="Times New Roman" w:hAnsi="Times New Roman"/>
                <w:bCs/>
                <w:sz w:val="18"/>
                <w:szCs w:val="18"/>
              </w:rPr>
              <w:t xml:space="preserve"> v </w:t>
            </w:r>
            <w:r w:rsidRPr="008841B0">
              <w:rPr>
                <w:rFonts w:ascii="Times New Roman" w:hAnsi="Times New Roman"/>
                <w:bCs/>
                <w:sz w:val="18"/>
                <w:szCs w:val="18"/>
              </w:rPr>
              <w:t>oddiele 1.1.1, ak je protistranou materská alebo dcérska spoločnosť úverovej inštitúcie alebo iná dcérska spoločnosť tej istej materskej spoločnosti, alebo je prepojená</w:t>
            </w:r>
            <w:r w:rsidR="008841B0">
              <w:rPr>
                <w:rFonts w:ascii="Times New Roman" w:hAnsi="Times New Roman"/>
                <w:bCs/>
                <w:sz w:val="18"/>
                <w:szCs w:val="18"/>
              </w:rPr>
              <w:t xml:space="preserve"> s </w:t>
            </w:r>
            <w:r w:rsidRPr="008841B0">
              <w:rPr>
                <w:rFonts w:ascii="Times New Roman" w:hAnsi="Times New Roman"/>
                <w:bCs/>
                <w:sz w:val="18"/>
                <w:szCs w:val="18"/>
              </w:rPr>
              <w:t>úverovou inštitúciou vzťahom</w:t>
            </w:r>
            <w:r w:rsidR="008841B0">
              <w:rPr>
                <w:rFonts w:ascii="Times New Roman" w:hAnsi="Times New Roman"/>
                <w:bCs/>
                <w:sz w:val="18"/>
                <w:szCs w:val="18"/>
              </w:rPr>
              <w:t xml:space="preserve"> v </w:t>
            </w:r>
            <w:r w:rsidRPr="008841B0">
              <w:rPr>
                <w:rFonts w:ascii="Times New Roman" w:hAnsi="Times New Roman"/>
                <w:bCs/>
                <w:sz w:val="18"/>
                <w:szCs w:val="18"/>
              </w:rPr>
              <w:t>zmysle článku 12 ods. 1 smernice 83/349/EHS, alebo je členom tej istej schémy inštitucionálneho zabezpečenia, ako sa uvádza</w:t>
            </w:r>
            <w:r w:rsidR="008841B0">
              <w:rPr>
                <w:rFonts w:ascii="Times New Roman" w:hAnsi="Times New Roman"/>
                <w:bCs/>
                <w:sz w:val="18"/>
                <w:szCs w:val="18"/>
              </w:rPr>
              <w:t xml:space="preserve"> v </w:t>
            </w:r>
            <w:r w:rsidRPr="008841B0">
              <w:rPr>
                <w:rFonts w:ascii="Times New Roman" w:hAnsi="Times New Roman"/>
                <w:bCs/>
                <w:sz w:val="18"/>
                <w:szCs w:val="18"/>
              </w:rPr>
              <w:t xml:space="preserve">článku 113 ods. 7 nariadenia (EÚ) </w:t>
            </w:r>
            <w:r w:rsidR="008841B0">
              <w:rPr>
                <w:rFonts w:ascii="Times New Roman" w:hAnsi="Times New Roman"/>
                <w:bCs/>
                <w:sz w:val="18"/>
                <w:szCs w:val="18"/>
              </w:rPr>
              <w:t>č. </w:t>
            </w:r>
            <w:r w:rsidRPr="008841B0">
              <w:rPr>
                <w:rFonts w:ascii="Times New Roman" w:hAnsi="Times New Roman"/>
                <w:bCs/>
                <w:sz w:val="18"/>
                <w:szCs w:val="18"/>
              </w:rPr>
              <w:t>575/2013, alebo centrálna úverová inštitúcia, alebo subjekt pridružený</w:t>
            </w:r>
            <w:r w:rsidR="008841B0">
              <w:rPr>
                <w:rFonts w:ascii="Times New Roman" w:hAnsi="Times New Roman"/>
                <w:bCs/>
                <w:sz w:val="18"/>
                <w:szCs w:val="18"/>
              </w:rPr>
              <w:t xml:space="preserve"> k </w:t>
            </w:r>
            <w:r w:rsidRPr="008841B0">
              <w:rPr>
                <w:rFonts w:ascii="Times New Roman" w:hAnsi="Times New Roman"/>
                <w:bCs/>
                <w:sz w:val="18"/>
                <w:szCs w:val="18"/>
              </w:rPr>
              <w:t xml:space="preserve">sieti alebo skupine družstevných spoločností podľa článku 10 nariadenia (EÚ) </w:t>
            </w:r>
            <w:r w:rsidR="008841B0">
              <w:rPr>
                <w:rFonts w:ascii="Times New Roman" w:hAnsi="Times New Roman"/>
                <w:bCs/>
                <w:sz w:val="18"/>
                <w:szCs w:val="18"/>
              </w:rPr>
              <w:t>č. </w:t>
            </w:r>
            <w:r w:rsidRPr="008841B0">
              <w:rPr>
                <w:rFonts w:ascii="Times New Roman" w:hAnsi="Times New Roman"/>
                <w:bCs/>
                <w:sz w:val="18"/>
                <w:szCs w:val="18"/>
              </w:rPr>
              <w:t>575/2013.</w:t>
            </w:r>
          </w:p>
        </w:tc>
      </w:tr>
      <w:tr w:rsidR="00AD49A0" w:rsidRPr="008841B0" w14:paraId="7B63D320" w14:textId="77777777" w:rsidTr="00454544">
        <w:tc>
          <w:tcPr>
            <w:tcW w:w="756" w:type="dxa"/>
            <w:shd w:val="clear" w:color="auto" w:fill="auto"/>
            <w:vAlign w:val="center"/>
          </w:tcPr>
          <w:p w14:paraId="39F33E83" w14:textId="77777777" w:rsidR="00AD49A0" w:rsidRPr="008841B0" w:rsidRDefault="007453EC">
            <w:pPr>
              <w:jc w:val="left"/>
              <w:rPr>
                <w:rFonts w:ascii="Times New Roman" w:hAnsi="Times New Roman"/>
                <w:sz w:val="18"/>
                <w:szCs w:val="18"/>
              </w:rPr>
            </w:pPr>
            <w:r w:rsidRPr="008841B0">
              <w:rPr>
                <w:rFonts w:ascii="Times New Roman" w:hAnsi="Times New Roman"/>
                <w:sz w:val="18"/>
                <w:szCs w:val="18"/>
              </w:rPr>
              <w:t>480</w:t>
            </w:r>
          </w:p>
        </w:tc>
        <w:tc>
          <w:tcPr>
            <w:tcW w:w="7540" w:type="dxa"/>
            <w:shd w:val="clear" w:color="auto" w:fill="auto"/>
            <w:vAlign w:val="center"/>
          </w:tcPr>
          <w:p w14:paraId="43B1FCB5" w14:textId="7D0C557C" w:rsidR="00AD49A0" w:rsidRPr="008841B0" w:rsidRDefault="007453EC">
            <w:pPr>
              <w:spacing w:before="240" w:after="240"/>
              <w:rPr>
                <w:rFonts w:ascii="Times New Roman" w:hAnsi="Times New Roman"/>
                <w:bCs/>
                <w:sz w:val="18"/>
                <w:szCs w:val="18"/>
              </w:rPr>
            </w:pPr>
            <w:r w:rsidRPr="008841B0">
              <w:rPr>
                <w:rFonts w:ascii="Times New Roman" w:hAnsi="Times New Roman"/>
                <w:b/>
                <w:bCs/>
                <w:sz w:val="18"/>
                <w:szCs w:val="18"/>
              </w:rPr>
              <w:t>3.2. Peniaze splatné finančnými klientmi</w:t>
            </w:r>
          </w:p>
          <w:p w14:paraId="1E3892C8" w14:textId="771712EE" w:rsidR="00AD49A0" w:rsidRPr="008841B0" w:rsidRDefault="007453EC">
            <w:pPr>
              <w:spacing w:before="240" w:after="240"/>
              <w:rPr>
                <w:rFonts w:ascii="Times New Roman" w:hAnsi="Times New Roman"/>
                <w:b/>
                <w:bCs/>
                <w:sz w:val="18"/>
                <w:szCs w:val="18"/>
              </w:rPr>
            </w:pPr>
            <w:r w:rsidRPr="008841B0">
              <w:rPr>
                <w:rFonts w:ascii="Times New Roman" w:hAnsi="Times New Roman"/>
                <w:bCs/>
                <w:sz w:val="18"/>
                <w:szCs w:val="18"/>
              </w:rPr>
              <w:t>Úverové inštitúcie tu vykazujú všetky peniaze splatné finančnými klientmi vykázané</w:t>
            </w:r>
            <w:r w:rsidR="008841B0">
              <w:rPr>
                <w:rFonts w:ascii="Times New Roman" w:hAnsi="Times New Roman"/>
                <w:bCs/>
                <w:sz w:val="18"/>
                <w:szCs w:val="18"/>
              </w:rPr>
              <w:t xml:space="preserve"> v </w:t>
            </w:r>
            <w:r w:rsidRPr="008841B0">
              <w:rPr>
                <w:rFonts w:ascii="Times New Roman" w:hAnsi="Times New Roman"/>
                <w:bCs/>
                <w:sz w:val="18"/>
                <w:szCs w:val="18"/>
              </w:rPr>
              <w:t>oddiele 1.1.2, ak je protistranou materská alebo dcérska spoločnosť úverovej inštitúcie alebo iná dcérska spoločnosť tej istej materskej spoločnosti, alebo je prepojená</w:t>
            </w:r>
            <w:r w:rsidR="008841B0">
              <w:rPr>
                <w:rFonts w:ascii="Times New Roman" w:hAnsi="Times New Roman"/>
                <w:bCs/>
                <w:sz w:val="18"/>
                <w:szCs w:val="18"/>
              </w:rPr>
              <w:t xml:space="preserve"> s </w:t>
            </w:r>
            <w:r w:rsidRPr="008841B0">
              <w:rPr>
                <w:rFonts w:ascii="Times New Roman" w:hAnsi="Times New Roman"/>
                <w:bCs/>
                <w:sz w:val="18"/>
                <w:szCs w:val="18"/>
              </w:rPr>
              <w:t>úverovou inštitúciou vzťahom</w:t>
            </w:r>
            <w:r w:rsidR="008841B0">
              <w:rPr>
                <w:rFonts w:ascii="Times New Roman" w:hAnsi="Times New Roman"/>
                <w:bCs/>
                <w:sz w:val="18"/>
                <w:szCs w:val="18"/>
              </w:rPr>
              <w:t xml:space="preserve"> v </w:t>
            </w:r>
            <w:r w:rsidRPr="008841B0">
              <w:rPr>
                <w:rFonts w:ascii="Times New Roman" w:hAnsi="Times New Roman"/>
                <w:bCs/>
                <w:sz w:val="18"/>
                <w:szCs w:val="18"/>
              </w:rPr>
              <w:t>zmysle článku 12 ods. 1 smernice 83/349/EHS, alebo je členom tej istej schémy inštitucionálneho zabezpečenia, ako sa uvádza</w:t>
            </w:r>
            <w:r w:rsidR="008841B0">
              <w:rPr>
                <w:rFonts w:ascii="Times New Roman" w:hAnsi="Times New Roman"/>
                <w:bCs/>
                <w:sz w:val="18"/>
                <w:szCs w:val="18"/>
              </w:rPr>
              <w:t xml:space="preserve"> v </w:t>
            </w:r>
            <w:r w:rsidRPr="008841B0">
              <w:rPr>
                <w:rFonts w:ascii="Times New Roman" w:hAnsi="Times New Roman"/>
                <w:bCs/>
                <w:sz w:val="18"/>
                <w:szCs w:val="18"/>
              </w:rPr>
              <w:t xml:space="preserve">článku 113 ods. 7 nariadenia (EÚ) </w:t>
            </w:r>
            <w:r w:rsidR="008841B0">
              <w:rPr>
                <w:rFonts w:ascii="Times New Roman" w:hAnsi="Times New Roman"/>
                <w:bCs/>
                <w:sz w:val="18"/>
                <w:szCs w:val="18"/>
              </w:rPr>
              <w:t>č. </w:t>
            </w:r>
            <w:r w:rsidRPr="008841B0">
              <w:rPr>
                <w:rFonts w:ascii="Times New Roman" w:hAnsi="Times New Roman"/>
                <w:bCs/>
                <w:sz w:val="18"/>
                <w:szCs w:val="18"/>
              </w:rPr>
              <w:t>575/2013, alebo centrálna inštitúcia, alebo subjekt pridružený</w:t>
            </w:r>
            <w:r w:rsidR="008841B0">
              <w:rPr>
                <w:rFonts w:ascii="Times New Roman" w:hAnsi="Times New Roman"/>
                <w:bCs/>
                <w:sz w:val="18"/>
                <w:szCs w:val="18"/>
              </w:rPr>
              <w:t xml:space="preserve"> k </w:t>
            </w:r>
            <w:r w:rsidRPr="008841B0">
              <w:rPr>
                <w:rFonts w:ascii="Times New Roman" w:hAnsi="Times New Roman"/>
                <w:bCs/>
                <w:sz w:val="18"/>
                <w:szCs w:val="18"/>
              </w:rPr>
              <w:t xml:space="preserve">sieti alebo skupine družstevných spoločností podľa článku 10 nariadenia (EÚ) </w:t>
            </w:r>
            <w:r w:rsidR="008841B0">
              <w:rPr>
                <w:rFonts w:ascii="Times New Roman" w:hAnsi="Times New Roman"/>
                <w:bCs/>
                <w:sz w:val="18"/>
                <w:szCs w:val="18"/>
              </w:rPr>
              <w:t>č. </w:t>
            </w:r>
            <w:r w:rsidRPr="008841B0">
              <w:rPr>
                <w:rFonts w:ascii="Times New Roman" w:hAnsi="Times New Roman"/>
                <w:bCs/>
                <w:sz w:val="18"/>
                <w:szCs w:val="18"/>
              </w:rPr>
              <w:t>575/2013.</w:t>
            </w:r>
          </w:p>
        </w:tc>
      </w:tr>
      <w:tr w:rsidR="00AD49A0" w:rsidRPr="008841B0" w14:paraId="73AFAC25" w14:textId="77777777" w:rsidTr="00454544">
        <w:tc>
          <w:tcPr>
            <w:tcW w:w="756" w:type="dxa"/>
            <w:shd w:val="clear" w:color="auto" w:fill="auto"/>
            <w:vAlign w:val="center"/>
          </w:tcPr>
          <w:p w14:paraId="3FA775FA" w14:textId="77777777" w:rsidR="00AD49A0" w:rsidRPr="008841B0" w:rsidRDefault="007453EC">
            <w:pPr>
              <w:jc w:val="left"/>
              <w:rPr>
                <w:rFonts w:ascii="Times New Roman" w:hAnsi="Times New Roman"/>
                <w:sz w:val="18"/>
                <w:szCs w:val="18"/>
              </w:rPr>
            </w:pPr>
            <w:r w:rsidRPr="008841B0">
              <w:rPr>
                <w:rFonts w:ascii="Times New Roman" w:hAnsi="Times New Roman"/>
                <w:sz w:val="18"/>
                <w:szCs w:val="18"/>
              </w:rPr>
              <w:t>490</w:t>
            </w:r>
          </w:p>
        </w:tc>
        <w:tc>
          <w:tcPr>
            <w:tcW w:w="7540" w:type="dxa"/>
            <w:shd w:val="clear" w:color="auto" w:fill="auto"/>
            <w:vAlign w:val="center"/>
          </w:tcPr>
          <w:p w14:paraId="1665BB55" w14:textId="5D3883A9" w:rsidR="00AD49A0" w:rsidRPr="008841B0" w:rsidRDefault="007453EC">
            <w:pPr>
              <w:spacing w:before="240" w:after="240"/>
              <w:rPr>
                <w:rFonts w:ascii="Times New Roman" w:hAnsi="Times New Roman"/>
                <w:bCs/>
                <w:sz w:val="18"/>
                <w:szCs w:val="18"/>
              </w:rPr>
            </w:pPr>
            <w:r w:rsidRPr="008841B0">
              <w:rPr>
                <w:rFonts w:ascii="Times New Roman" w:hAnsi="Times New Roman"/>
                <w:b/>
                <w:bCs/>
                <w:sz w:val="18"/>
                <w:szCs w:val="18"/>
              </w:rPr>
              <w:t>3.3. Zabezpečené transakcie</w:t>
            </w:r>
          </w:p>
          <w:p w14:paraId="57D0789B" w14:textId="6998DE2E" w:rsidR="00AD49A0" w:rsidRPr="008841B0" w:rsidRDefault="007453EC">
            <w:pPr>
              <w:spacing w:before="240" w:after="240"/>
              <w:rPr>
                <w:rFonts w:ascii="Times New Roman" w:hAnsi="Times New Roman"/>
                <w:b/>
                <w:bCs/>
                <w:sz w:val="18"/>
                <w:szCs w:val="18"/>
              </w:rPr>
            </w:pPr>
            <w:r w:rsidRPr="008841B0">
              <w:rPr>
                <w:rFonts w:ascii="Times New Roman" w:hAnsi="Times New Roman"/>
                <w:bCs/>
                <w:sz w:val="18"/>
                <w:szCs w:val="18"/>
              </w:rPr>
              <w:t>Úverové inštitúcie tu vykazujú všetky peniaze splatné zo zabezpečených pôžičiek</w:t>
            </w:r>
            <w:r w:rsidR="008841B0">
              <w:rPr>
                <w:rFonts w:ascii="Times New Roman" w:hAnsi="Times New Roman"/>
                <w:bCs/>
                <w:sz w:val="18"/>
                <w:szCs w:val="18"/>
              </w:rPr>
              <w:t xml:space="preserve"> a z </w:t>
            </w:r>
            <w:r w:rsidRPr="008841B0">
              <w:rPr>
                <w:rFonts w:ascii="Times New Roman" w:hAnsi="Times New Roman"/>
                <w:bCs/>
                <w:sz w:val="18"/>
                <w:szCs w:val="18"/>
              </w:rPr>
              <w:t>transakcií kapitálového trhu, ako aj celkovú trhovú hodnotu prijatého kolaterálu, vykázaných</w:t>
            </w:r>
            <w:r w:rsidR="008841B0">
              <w:rPr>
                <w:rFonts w:ascii="Times New Roman" w:hAnsi="Times New Roman"/>
                <w:bCs/>
                <w:sz w:val="18"/>
                <w:szCs w:val="18"/>
              </w:rPr>
              <w:t xml:space="preserve"> v </w:t>
            </w:r>
            <w:r w:rsidRPr="008841B0">
              <w:rPr>
                <w:rFonts w:ascii="Times New Roman" w:hAnsi="Times New Roman"/>
                <w:bCs/>
                <w:sz w:val="18"/>
                <w:szCs w:val="18"/>
              </w:rPr>
              <w:t>oddiele 1.2, ak je protistranou materská alebo dcérska spoločnosť úverovej inštitúcie alebo iná dcérska spoločnosť tej istej materskej spoločnosti, alebo je prepojená</w:t>
            </w:r>
            <w:r w:rsidR="008841B0">
              <w:rPr>
                <w:rFonts w:ascii="Times New Roman" w:hAnsi="Times New Roman"/>
                <w:bCs/>
                <w:sz w:val="18"/>
                <w:szCs w:val="18"/>
              </w:rPr>
              <w:t xml:space="preserve"> s </w:t>
            </w:r>
            <w:r w:rsidRPr="008841B0">
              <w:rPr>
                <w:rFonts w:ascii="Times New Roman" w:hAnsi="Times New Roman"/>
                <w:bCs/>
                <w:sz w:val="18"/>
                <w:szCs w:val="18"/>
              </w:rPr>
              <w:t>úverovou inštitúciou vzťahom</w:t>
            </w:r>
            <w:r w:rsidR="008841B0">
              <w:rPr>
                <w:rFonts w:ascii="Times New Roman" w:hAnsi="Times New Roman"/>
                <w:bCs/>
                <w:sz w:val="18"/>
                <w:szCs w:val="18"/>
              </w:rPr>
              <w:t xml:space="preserve"> v </w:t>
            </w:r>
            <w:r w:rsidRPr="008841B0">
              <w:rPr>
                <w:rFonts w:ascii="Times New Roman" w:hAnsi="Times New Roman"/>
                <w:bCs/>
                <w:sz w:val="18"/>
                <w:szCs w:val="18"/>
              </w:rPr>
              <w:t>zmysle článku 12 ods. 1 smernice 83/349/EHS, alebo je členom tej istej schémy inštitucionálneho zabezpečenia, ako sa uvádza</w:t>
            </w:r>
            <w:r w:rsidR="008841B0">
              <w:rPr>
                <w:rFonts w:ascii="Times New Roman" w:hAnsi="Times New Roman"/>
                <w:bCs/>
                <w:sz w:val="18"/>
                <w:szCs w:val="18"/>
              </w:rPr>
              <w:t xml:space="preserve"> v </w:t>
            </w:r>
            <w:r w:rsidRPr="008841B0">
              <w:rPr>
                <w:rFonts w:ascii="Times New Roman" w:hAnsi="Times New Roman"/>
                <w:bCs/>
                <w:sz w:val="18"/>
                <w:szCs w:val="18"/>
              </w:rPr>
              <w:t xml:space="preserve">článku 113 ods. 7 nariadenia (EÚ) </w:t>
            </w:r>
            <w:r w:rsidR="008841B0">
              <w:rPr>
                <w:rFonts w:ascii="Times New Roman" w:hAnsi="Times New Roman"/>
                <w:bCs/>
                <w:sz w:val="18"/>
                <w:szCs w:val="18"/>
              </w:rPr>
              <w:t>č. </w:t>
            </w:r>
            <w:r w:rsidRPr="008841B0">
              <w:rPr>
                <w:rFonts w:ascii="Times New Roman" w:hAnsi="Times New Roman"/>
                <w:bCs/>
                <w:sz w:val="18"/>
                <w:szCs w:val="18"/>
              </w:rPr>
              <w:t>575/2013, alebo centrálna inštitúcia, alebo subjekt pridružený</w:t>
            </w:r>
            <w:r w:rsidR="008841B0">
              <w:rPr>
                <w:rFonts w:ascii="Times New Roman" w:hAnsi="Times New Roman"/>
                <w:bCs/>
                <w:sz w:val="18"/>
                <w:szCs w:val="18"/>
              </w:rPr>
              <w:t xml:space="preserve"> k </w:t>
            </w:r>
            <w:r w:rsidRPr="008841B0">
              <w:rPr>
                <w:rFonts w:ascii="Times New Roman" w:hAnsi="Times New Roman"/>
                <w:bCs/>
                <w:sz w:val="18"/>
                <w:szCs w:val="18"/>
              </w:rPr>
              <w:t xml:space="preserve">sieti alebo skupine družstevných spoločností podľa článku 10 nariadenia (EÚ) </w:t>
            </w:r>
            <w:r w:rsidR="008841B0">
              <w:rPr>
                <w:rFonts w:ascii="Times New Roman" w:hAnsi="Times New Roman"/>
                <w:bCs/>
                <w:sz w:val="18"/>
                <w:szCs w:val="18"/>
              </w:rPr>
              <w:t>č. </w:t>
            </w:r>
            <w:r w:rsidRPr="008841B0">
              <w:rPr>
                <w:rFonts w:ascii="Times New Roman" w:hAnsi="Times New Roman"/>
                <w:bCs/>
                <w:sz w:val="18"/>
                <w:szCs w:val="18"/>
              </w:rPr>
              <w:t>575/2013.</w:t>
            </w:r>
          </w:p>
        </w:tc>
      </w:tr>
      <w:tr w:rsidR="00AD49A0" w:rsidRPr="008841B0" w14:paraId="454FF781" w14:textId="77777777" w:rsidTr="00454544">
        <w:tc>
          <w:tcPr>
            <w:tcW w:w="756" w:type="dxa"/>
            <w:shd w:val="clear" w:color="auto" w:fill="auto"/>
            <w:vAlign w:val="center"/>
          </w:tcPr>
          <w:p w14:paraId="356BFF7A" w14:textId="77777777" w:rsidR="00AD49A0" w:rsidRPr="008841B0" w:rsidRDefault="007453EC">
            <w:pPr>
              <w:jc w:val="left"/>
              <w:rPr>
                <w:rFonts w:ascii="Times New Roman" w:hAnsi="Times New Roman"/>
                <w:sz w:val="18"/>
                <w:szCs w:val="18"/>
              </w:rPr>
            </w:pPr>
            <w:r w:rsidRPr="008841B0">
              <w:rPr>
                <w:rFonts w:ascii="Times New Roman" w:hAnsi="Times New Roman"/>
                <w:sz w:val="18"/>
                <w:szCs w:val="18"/>
              </w:rPr>
              <w:t>500</w:t>
            </w:r>
          </w:p>
        </w:tc>
        <w:tc>
          <w:tcPr>
            <w:tcW w:w="7540" w:type="dxa"/>
            <w:shd w:val="clear" w:color="auto" w:fill="auto"/>
            <w:vAlign w:val="center"/>
          </w:tcPr>
          <w:p w14:paraId="0B34C4DD" w14:textId="41A6493E"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3.4. Peniaze splatné</w:t>
            </w:r>
            <w:r w:rsidR="008841B0">
              <w:rPr>
                <w:rFonts w:ascii="Times New Roman" w:hAnsi="Times New Roman"/>
                <w:b/>
                <w:bCs/>
                <w:sz w:val="18"/>
                <w:szCs w:val="18"/>
              </w:rPr>
              <w:t xml:space="preserve"> z </w:t>
            </w:r>
            <w:r w:rsidRPr="008841B0">
              <w:rPr>
                <w:rFonts w:ascii="Times New Roman" w:hAnsi="Times New Roman"/>
                <w:b/>
                <w:bCs/>
                <w:sz w:val="18"/>
                <w:szCs w:val="18"/>
              </w:rPr>
              <w:t>cenných papierov so splatnosťou do 30 dní</w:t>
            </w:r>
          </w:p>
          <w:p w14:paraId="02710816" w14:textId="64D5489F" w:rsidR="00AD49A0" w:rsidRPr="008841B0" w:rsidRDefault="007453EC">
            <w:pPr>
              <w:spacing w:before="240" w:after="240"/>
              <w:rPr>
                <w:rFonts w:ascii="Times New Roman" w:hAnsi="Times New Roman"/>
                <w:b/>
                <w:bCs/>
                <w:sz w:val="18"/>
                <w:szCs w:val="18"/>
              </w:rPr>
            </w:pPr>
            <w:r w:rsidRPr="008841B0">
              <w:rPr>
                <w:rFonts w:ascii="Times New Roman" w:hAnsi="Times New Roman"/>
                <w:bCs/>
                <w:sz w:val="18"/>
                <w:szCs w:val="18"/>
              </w:rPr>
              <w:t>Úverové inštitúcie tu vykazujú všetky peniaze splatné</w:t>
            </w:r>
            <w:r w:rsidR="008841B0">
              <w:rPr>
                <w:rFonts w:ascii="Times New Roman" w:hAnsi="Times New Roman"/>
                <w:bCs/>
                <w:sz w:val="18"/>
                <w:szCs w:val="18"/>
              </w:rPr>
              <w:t xml:space="preserve"> z </w:t>
            </w:r>
            <w:r w:rsidRPr="008841B0">
              <w:rPr>
                <w:rFonts w:ascii="Times New Roman" w:hAnsi="Times New Roman"/>
                <w:bCs/>
                <w:sz w:val="18"/>
                <w:szCs w:val="18"/>
              </w:rPr>
              <w:t>cenných papierov so splatnosťou do 30 dní vykázané</w:t>
            </w:r>
            <w:r w:rsidR="008841B0">
              <w:rPr>
                <w:rFonts w:ascii="Times New Roman" w:hAnsi="Times New Roman"/>
                <w:bCs/>
                <w:sz w:val="18"/>
                <w:szCs w:val="18"/>
              </w:rPr>
              <w:t xml:space="preserve"> v </w:t>
            </w:r>
            <w:r w:rsidRPr="008841B0">
              <w:rPr>
                <w:rFonts w:ascii="Times New Roman" w:hAnsi="Times New Roman"/>
                <w:bCs/>
                <w:sz w:val="18"/>
                <w:szCs w:val="18"/>
              </w:rPr>
              <w:t>oddiele 1.1.5, ak je emitentom materská alebo dcérska spoločnosť úverovej inštitúcie alebo iná dcérska spoločnosť tej istej materskej spoločnosti, alebo je prepojená</w:t>
            </w:r>
            <w:r w:rsidR="008841B0">
              <w:rPr>
                <w:rFonts w:ascii="Times New Roman" w:hAnsi="Times New Roman"/>
                <w:bCs/>
                <w:sz w:val="18"/>
                <w:szCs w:val="18"/>
              </w:rPr>
              <w:t xml:space="preserve"> s </w:t>
            </w:r>
            <w:r w:rsidRPr="008841B0">
              <w:rPr>
                <w:rFonts w:ascii="Times New Roman" w:hAnsi="Times New Roman"/>
                <w:bCs/>
                <w:sz w:val="18"/>
                <w:szCs w:val="18"/>
              </w:rPr>
              <w:t>úverovou inštitúciou vzťahom</w:t>
            </w:r>
            <w:r w:rsidR="008841B0">
              <w:rPr>
                <w:rFonts w:ascii="Times New Roman" w:hAnsi="Times New Roman"/>
                <w:bCs/>
                <w:sz w:val="18"/>
                <w:szCs w:val="18"/>
              </w:rPr>
              <w:t xml:space="preserve"> v </w:t>
            </w:r>
            <w:r w:rsidRPr="008841B0">
              <w:rPr>
                <w:rFonts w:ascii="Times New Roman" w:hAnsi="Times New Roman"/>
                <w:bCs/>
                <w:sz w:val="18"/>
                <w:szCs w:val="18"/>
              </w:rPr>
              <w:t>zmysle článku 12 ods. 1 smernice 83/349/EHS, alebo je členom tej istej schémy inštitucionálneho zabezpečenia, ako sa uvádza</w:t>
            </w:r>
            <w:r w:rsidR="008841B0">
              <w:rPr>
                <w:rFonts w:ascii="Times New Roman" w:hAnsi="Times New Roman"/>
                <w:bCs/>
                <w:sz w:val="18"/>
                <w:szCs w:val="18"/>
              </w:rPr>
              <w:t xml:space="preserve"> v </w:t>
            </w:r>
            <w:r w:rsidRPr="008841B0">
              <w:rPr>
                <w:rFonts w:ascii="Times New Roman" w:hAnsi="Times New Roman"/>
                <w:bCs/>
                <w:sz w:val="18"/>
                <w:szCs w:val="18"/>
              </w:rPr>
              <w:t xml:space="preserve">článku 113 ods. 7 nariadenia (EÚ) </w:t>
            </w:r>
            <w:r w:rsidR="008841B0">
              <w:rPr>
                <w:rFonts w:ascii="Times New Roman" w:hAnsi="Times New Roman"/>
                <w:bCs/>
                <w:sz w:val="18"/>
                <w:szCs w:val="18"/>
              </w:rPr>
              <w:t>č. </w:t>
            </w:r>
            <w:r w:rsidRPr="008841B0">
              <w:rPr>
                <w:rFonts w:ascii="Times New Roman" w:hAnsi="Times New Roman"/>
                <w:bCs/>
                <w:sz w:val="18"/>
                <w:szCs w:val="18"/>
              </w:rPr>
              <w:t>575/2013, alebo centrálna inštitúcia, alebo subjekt pridružený</w:t>
            </w:r>
            <w:r w:rsidR="008841B0">
              <w:rPr>
                <w:rFonts w:ascii="Times New Roman" w:hAnsi="Times New Roman"/>
                <w:bCs/>
                <w:sz w:val="18"/>
                <w:szCs w:val="18"/>
              </w:rPr>
              <w:t xml:space="preserve"> k </w:t>
            </w:r>
            <w:r w:rsidRPr="008841B0">
              <w:rPr>
                <w:rFonts w:ascii="Times New Roman" w:hAnsi="Times New Roman"/>
                <w:bCs/>
                <w:sz w:val="18"/>
                <w:szCs w:val="18"/>
              </w:rPr>
              <w:t xml:space="preserve">sieti alebo skupine družstevných spoločností podľa článku 10 nariadenia (EÚ) </w:t>
            </w:r>
            <w:r w:rsidR="008841B0">
              <w:rPr>
                <w:rFonts w:ascii="Times New Roman" w:hAnsi="Times New Roman"/>
                <w:bCs/>
                <w:sz w:val="18"/>
                <w:szCs w:val="18"/>
              </w:rPr>
              <w:t>č. </w:t>
            </w:r>
            <w:r w:rsidRPr="008841B0">
              <w:rPr>
                <w:rFonts w:ascii="Times New Roman" w:hAnsi="Times New Roman"/>
                <w:bCs/>
                <w:sz w:val="18"/>
                <w:szCs w:val="18"/>
              </w:rPr>
              <w:t>575/2013.</w:t>
            </w:r>
          </w:p>
        </w:tc>
      </w:tr>
      <w:tr w:rsidR="00AD49A0" w:rsidRPr="008841B0" w14:paraId="10969525" w14:textId="77777777" w:rsidTr="00454544">
        <w:tc>
          <w:tcPr>
            <w:tcW w:w="756" w:type="dxa"/>
            <w:shd w:val="clear" w:color="auto" w:fill="auto"/>
            <w:vAlign w:val="center"/>
          </w:tcPr>
          <w:p w14:paraId="27D6DC98" w14:textId="77777777" w:rsidR="00AD49A0" w:rsidRPr="008841B0" w:rsidRDefault="007453EC">
            <w:pPr>
              <w:jc w:val="left"/>
              <w:rPr>
                <w:rFonts w:ascii="Times New Roman" w:hAnsi="Times New Roman"/>
                <w:sz w:val="18"/>
                <w:szCs w:val="18"/>
              </w:rPr>
            </w:pPr>
            <w:r w:rsidRPr="008841B0">
              <w:rPr>
                <w:rFonts w:ascii="Times New Roman" w:hAnsi="Times New Roman"/>
                <w:sz w:val="18"/>
                <w:szCs w:val="18"/>
              </w:rPr>
              <w:t>510</w:t>
            </w:r>
          </w:p>
        </w:tc>
        <w:tc>
          <w:tcPr>
            <w:tcW w:w="7540" w:type="dxa"/>
            <w:shd w:val="clear" w:color="auto" w:fill="auto"/>
            <w:vAlign w:val="center"/>
          </w:tcPr>
          <w:p w14:paraId="78D97DB2" w14:textId="74B97C5A" w:rsidR="00AD49A0" w:rsidRPr="008841B0" w:rsidRDefault="007453EC">
            <w:pPr>
              <w:spacing w:before="240" w:after="240"/>
              <w:rPr>
                <w:rFonts w:ascii="Times New Roman" w:hAnsi="Times New Roman"/>
                <w:bCs/>
                <w:sz w:val="18"/>
                <w:szCs w:val="18"/>
              </w:rPr>
            </w:pPr>
            <w:r w:rsidRPr="008841B0">
              <w:rPr>
                <w:rFonts w:ascii="Times New Roman" w:hAnsi="Times New Roman"/>
                <w:b/>
                <w:bCs/>
                <w:sz w:val="18"/>
                <w:szCs w:val="18"/>
              </w:rPr>
              <w:t>3.5. Všetky iné kladné peňažné toky</w:t>
            </w:r>
            <w:r w:rsidR="008841B0">
              <w:rPr>
                <w:rFonts w:ascii="Times New Roman" w:hAnsi="Times New Roman"/>
                <w:b/>
                <w:bCs/>
                <w:sz w:val="18"/>
                <w:szCs w:val="18"/>
              </w:rPr>
              <w:t xml:space="preserve"> v </w:t>
            </w:r>
            <w:r w:rsidRPr="008841B0">
              <w:rPr>
                <w:rFonts w:ascii="Times New Roman" w:hAnsi="Times New Roman"/>
                <w:b/>
                <w:bCs/>
                <w:sz w:val="18"/>
                <w:szCs w:val="18"/>
              </w:rPr>
              <w:t>rámci skupiny alebo schémy inštitucionálneho zabezpečenia</w:t>
            </w:r>
          </w:p>
          <w:p w14:paraId="4AB804A2" w14:textId="45F2AC4A" w:rsidR="00AD49A0" w:rsidRPr="008841B0" w:rsidRDefault="007453EC">
            <w:pPr>
              <w:spacing w:before="240" w:after="240"/>
              <w:rPr>
                <w:rFonts w:ascii="Times New Roman" w:hAnsi="Times New Roman"/>
                <w:b/>
                <w:bCs/>
                <w:sz w:val="18"/>
                <w:szCs w:val="18"/>
              </w:rPr>
            </w:pPr>
            <w:r w:rsidRPr="008841B0">
              <w:rPr>
                <w:rFonts w:ascii="Times New Roman" w:hAnsi="Times New Roman"/>
                <w:bCs/>
                <w:sz w:val="18"/>
                <w:szCs w:val="18"/>
              </w:rPr>
              <w:t>Úverové inštitúcie tu vykazujú všetky iné kladné peňažné toky</w:t>
            </w:r>
            <w:r w:rsidR="008841B0">
              <w:rPr>
                <w:rFonts w:ascii="Times New Roman" w:hAnsi="Times New Roman"/>
                <w:bCs/>
                <w:sz w:val="18"/>
                <w:szCs w:val="18"/>
              </w:rPr>
              <w:t xml:space="preserve"> v </w:t>
            </w:r>
            <w:r w:rsidRPr="008841B0">
              <w:rPr>
                <w:rFonts w:ascii="Times New Roman" w:hAnsi="Times New Roman"/>
                <w:bCs/>
                <w:sz w:val="18"/>
                <w:szCs w:val="18"/>
              </w:rPr>
              <w:t>rámci skupiny alebo schémy inštitucionálneho zabezpečenia vykázané</w:t>
            </w:r>
            <w:r w:rsidR="008841B0">
              <w:rPr>
                <w:rFonts w:ascii="Times New Roman" w:hAnsi="Times New Roman"/>
                <w:bCs/>
                <w:sz w:val="18"/>
                <w:szCs w:val="18"/>
              </w:rPr>
              <w:t xml:space="preserve"> v </w:t>
            </w:r>
            <w:r w:rsidRPr="008841B0">
              <w:rPr>
                <w:rFonts w:ascii="Times New Roman" w:hAnsi="Times New Roman"/>
                <w:bCs/>
                <w:sz w:val="18"/>
                <w:szCs w:val="18"/>
              </w:rPr>
              <w:t>oddieloch 1.1.3 až 1.1.11. (okrem oddielov 1.1.5</w:t>
            </w:r>
            <w:r w:rsidR="008841B0">
              <w:rPr>
                <w:rFonts w:ascii="Times New Roman" w:hAnsi="Times New Roman"/>
                <w:bCs/>
                <w:sz w:val="18"/>
                <w:szCs w:val="18"/>
              </w:rPr>
              <w:t xml:space="preserve"> a </w:t>
            </w:r>
            <w:r w:rsidRPr="008841B0">
              <w:rPr>
                <w:rFonts w:ascii="Times New Roman" w:hAnsi="Times New Roman"/>
                <w:bCs/>
                <w:sz w:val="18"/>
                <w:szCs w:val="18"/>
              </w:rPr>
              <w:t>1.1.10), ak je protistranou materská alebo dcérska spoločnosť úverovej inštitúcie alebo iná dcérska spoločnosť tej istej materskej spoločnosti, alebo je prepojená</w:t>
            </w:r>
            <w:r w:rsidR="008841B0">
              <w:rPr>
                <w:rFonts w:ascii="Times New Roman" w:hAnsi="Times New Roman"/>
                <w:bCs/>
                <w:sz w:val="18"/>
                <w:szCs w:val="18"/>
              </w:rPr>
              <w:t xml:space="preserve"> s </w:t>
            </w:r>
            <w:r w:rsidRPr="008841B0">
              <w:rPr>
                <w:rFonts w:ascii="Times New Roman" w:hAnsi="Times New Roman"/>
                <w:bCs/>
                <w:sz w:val="18"/>
                <w:szCs w:val="18"/>
              </w:rPr>
              <w:t>úverovou inštitúciou vzťahom</w:t>
            </w:r>
            <w:r w:rsidR="008841B0">
              <w:rPr>
                <w:rFonts w:ascii="Times New Roman" w:hAnsi="Times New Roman"/>
                <w:bCs/>
                <w:sz w:val="18"/>
                <w:szCs w:val="18"/>
              </w:rPr>
              <w:t xml:space="preserve"> v </w:t>
            </w:r>
            <w:r w:rsidRPr="008841B0">
              <w:rPr>
                <w:rFonts w:ascii="Times New Roman" w:hAnsi="Times New Roman"/>
                <w:bCs/>
                <w:sz w:val="18"/>
                <w:szCs w:val="18"/>
              </w:rPr>
              <w:t>zmysle článku 12 ods. 1 smernice 83/349/EHS, alebo je členom tej istej schémy inštitucionálneho zabezpečenia, ako sa uvádza</w:t>
            </w:r>
            <w:r w:rsidR="008841B0">
              <w:rPr>
                <w:rFonts w:ascii="Times New Roman" w:hAnsi="Times New Roman"/>
                <w:bCs/>
                <w:sz w:val="18"/>
                <w:szCs w:val="18"/>
              </w:rPr>
              <w:t xml:space="preserve"> v </w:t>
            </w:r>
            <w:r w:rsidRPr="008841B0">
              <w:rPr>
                <w:rFonts w:ascii="Times New Roman" w:hAnsi="Times New Roman"/>
                <w:bCs/>
                <w:sz w:val="18"/>
                <w:szCs w:val="18"/>
              </w:rPr>
              <w:t xml:space="preserve">článku 113 ods. 7 nariadenia (EÚ) </w:t>
            </w:r>
            <w:r w:rsidR="008841B0">
              <w:rPr>
                <w:rFonts w:ascii="Times New Roman" w:hAnsi="Times New Roman"/>
                <w:bCs/>
                <w:sz w:val="18"/>
                <w:szCs w:val="18"/>
              </w:rPr>
              <w:t>č. </w:t>
            </w:r>
            <w:r w:rsidRPr="008841B0">
              <w:rPr>
                <w:rFonts w:ascii="Times New Roman" w:hAnsi="Times New Roman"/>
                <w:bCs/>
                <w:sz w:val="18"/>
                <w:szCs w:val="18"/>
              </w:rPr>
              <w:t>575/2013, alebo centrálna inštitúcia, alebo subjekt pridružený</w:t>
            </w:r>
            <w:r w:rsidR="008841B0">
              <w:rPr>
                <w:rFonts w:ascii="Times New Roman" w:hAnsi="Times New Roman"/>
                <w:bCs/>
                <w:sz w:val="18"/>
                <w:szCs w:val="18"/>
              </w:rPr>
              <w:t xml:space="preserve"> k </w:t>
            </w:r>
            <w:r w:rsidRPr="008841B0">
              <w:rPr>
                <w:rFonts w:ascii="Times New Roman" w:hAnsi="Times New Roman"/>
                <w:bCs/>
                <w:sz w:val="18"/>
                <w:szCs w:val="18"/>
              </w:rPr>
              <w:t xml:space="preserve">sieti alebo skupine družstevných spoločností podľa článku 10 nariadenia (EÚ) </w:t>
            </w:r>
            <w:r w:rsidR="008841B0">
              <w:rPr>
                <w:rFonts w:ascii="Times New Roman" w:hAnsi="Times New Roman"/>
                <w:bCs/>
                <w:sz w:val="18"/>
                <w:szCs w:val="18"/>
              </w:rPr>
              <w:t>č. </w:t>
            </w:r>
            <w:r w:rsidRPr="008841B0">
              <w:rPr>
                <w:rFonts w:ascii="Times New Roman" w:hAnsi="Times New Roman"/>
                <w:bCs/>
                <w:sz w:val="18"/>
                <w:szCs w:val="18"/>
              </w:rPr>
              <w:t>575/2013.</w:t>
            </w:r>
          </w:p>
        </w:tc>
      </w:tr>
      <w:tr w:rsidR="00AD49A0" w:rsidRPr="008841B0" w14:paraId="6F7ED649" w14:textId="77777777" w:rsidTr="00454544">
        <w:tc>
          <w:tcPr>
            <w:tcW w:w="756" w:type="dxa"/>
            <w:shd w:val="clear" w:color="auto" w:fill="auto"/>
            <w:vAlign w:val="center"/>
          </w:tcPr>
          <w:p w14:paraId="7BE45B31" w14:textId="77777777" w:rsidR="00AD49A0" w:rsidRPr="008841B0" w:rsidRDefault="00AD49A0">
            <w:pPr>
              <w:jc w:val="left"/>
              <w:rPr>
                <w:rFonts w:ascii="Times New Roman" w:hAnsi="Times New Roman"/>
                <w:sz w:val="18"/>
                <w:szCs w:val="18"/>
              </w:rPr>
            </w:pPr>
          </w:p>
        </w:tc>
        <w:tc>
          <w:tcPr>
            <w:tcW w:w="7540" w:type="dxa"/>
            <w:shd w:val="clear" w:color="auto" w:fill="auto"/>
            <w:vAlign w:val="center"/>
          </w:tcPr>
          <w:p w14:paraId="028B7432" w14:textId="4FE41F2A"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4. Zabezpečené pôžičky, ktorým bola udelená výnimka</w:t>
            </w:r>
            <w:r w:rsidR="008841B0">
              <w:rPr>
                <w:rFonts w:ascii="Times New Roman" w:hAnsi="Times New Roman"/>
                <w:b/>
                <w:bCs/>
                <w:sz w:val="18"/>
                <w:szCs w:val="18"/>
              </w:rPr>
              <w:t xml:space="preserve"> z </w:t>
            </w:r>
            <w:r w:rsidRPr="008841B0">
              <w:rPr>
                <w:rFonts w:ascii="Times New Roman" w:hAnsi="Times New Roman"/>
                <w:b/>
                <w:bCs/>
                <w:sz w:val="18"/>
                <w:szCs w:val="18"/>
              </w:rPr>
              <w:t>uplatňovania článku 17 ods. 2</w:t>
            </w:r>
            <w:r w:rsidR="008841B0">
              <w:rPr>
                <w:rFonts w:ascii="Times New Roman" w:hAnsi="Times New Roman"/>
                <w:b/>
                <w:bCs/>
                <w:sz w:val="18"/>
                <w:szCs w:val="18"/>
              </w:rPr>
              <w:t xml:space="preserve"> a </w:t>
            </w:r>
            <w:r w:rsidRPr="008841B0">
              <w:rPr>
                <w:rFonts w:ascii="Times New Roman" w:hAnsi="Times New Roman"/>
                <w:b/>
                <w:bCs/>
                <w:sz w:val="18"/>
                <w:szCs w:val="18"/>
              </w:rPr>
              <w:t>3</w:t>
            </w:r>
          </w:p>
          <w:p w14:paraId="3AF54C59" w14:textId="5B5AD20F" w:rsidR="00AD49A0" w:rsidRPr="008841B0" w:rsidDel="00F07329" w:rsidRDefault="007453EC">
            <w:pPr>
              <w:spacing w:before="240" w:after="240"/>
              <w:rPr>
                <w:rFonts w:ascii="Times New Roman" w:hAnsi="Times New Roman"/>
                <w:b/>
                <w:bCs/>
                <w:sz w:val="18"/>
                <w:szCs w:val="18"/>
              </w:rPr>
            </w:pPr>
            <w:r w:rsidRPr="008841B0">
              <w:rPr>
                <w:rFonts w:ascii="Times New Roman" w:hAnsi="Times New Roman"/>
                <w:sz w:val="18"/>
                <w:szCs w:val="22"/>
              </w:rPr>
              <w:t>Úverové inštitúcie tu vykazujú zabezpečené pôžičky so zostatkovou splatnosťou do 30 dní, ak je protistranou centrálna banka</w:t>
            </w:r>
            <w:r w:rsidR="008841B0">
              <w:rPr>
                <w:rFonts w:ascii="Times New Roman" w:hAnsi="Times New Roman"/>
                <w:sz w:val="18"/>
                <w:szCs w:val="22"/>
              </w:rPr>
              <w:t xml:space="preserve"> a </w:t>
            </w:r>
            <w:r w:rsidRPr="008841B0">
              <w:rPr>
                <w:rFonts w:ascii="Times New Roman" w:hAnsi="Times New Roman"/>
                <w:sz w:val="18"/>
                <w:szCs w:val="22"/>
              </w:rPr>
              <w:t>príslušné transakcie sú vyňaté</w:t>
            </w:r>
            <w:r w:rsidR="008841B0">
              <w:rPr>
                <w:rFonts w:ascii="Times New Roman" w:hAnsi="Times New Roman"/>
                <w:sz w:val="18"/>
                <w:szCs w:val="22"/>
              </w:rPr>
              <w:t xml:space="preserve"> z </w:t>
            </w:r>
            <w:r w:rsidRPr="008841B0">
              <w:rPr>
                <w:rFonts w:ascii="Times New Roman" w:hAnsi="Times New Roman"/>
                <w:sz w:val="18"/>
                <w:szCs w:val="22"/>
              </w:rPr>
              <w:t>uplatňovania článku 17 ods. 2</w:t>
            </w:r>
            <w:r w:rsidR="008841B0">
              <w:rPr>
                <w:rFonts w:ascii="Times New Roman" w:hAnsi="Times New Roman"/>
                <w:sz w:val="18"/>
                <w:szCs w:val="22"/>
              </w:rPr>
              <w:t xml:space="preserve"> a </w:t>
            </w:r>
            <w:r w:rsidRPr="008841B0">
              <w:rPr>
                <w:rFonts w:ascii="Times New Roman" w:hAnsi="Times New Roman"/>
                <w:sz w:val="18"/>
                <w:szCs w:val="22"/>
              </w:rPr>
              <w:t>3 delegovaného nariadenia (EÚ) 2015/61 na základe článku 17 ods. 4 uvedeného nariadenia.</w:t>
            </w:r>
          </w:p>
        </w:tc>
      </w:tr>
      <w:tr w:rsidR="00AD49A0" w:rsidRPr="008841B0" w14:paraId="59D7538E" w14:textId="77777777" w:rsidTr="00454544">
        <w:tc>
          <w:tcPr>
            <w:tcW w:w="756" w:type="dxa"/>
            <w:shd w:val="clear" w:color="auto" w:fill="auto"/>
            <w:vAlign w:val="center"/>
          </w:tcPr>
          <w:p w14:paraId="6FEFAB33" w14:textId="77777777" w:rsidR="00AD49A0" w:rsidRPr="008841B0" w:rsidRDefault="007453EC">
            <w:pPr>
              <w:jc w:val="left"/>
              <w:rPr>
                <w:rFonts w:ascii="Times New Roman" w:hAnsi="Times New Roman"/>
                <w:sz w:val="18"/>
                <w:szCs w:val="18"/>
              </w:rPr>
            </w:pPr>
            <w:r w:rsidRPr="008841B0">
              <w:rPr>
                <w:rFonts w:ascii="Times New Roman" w:hAnsi="Times New Roman"/>
                <w:sz w:val="18"/>
                <w:szCs w:val="18"/>
              </w:rPr>
              <w:t>530</w:t>
            </w:r>
          </w:p>
        </w:tc>
        <w:tc>
          <w:tcPr>
            <w:tcW w:w="7540" w:type="dxa"/>
            <w:shd w:val="clear" w:color="auto" w:fill="auto"/>
            <w:vAlign w:val="center"/>
          </w:tcPr>
          <w:p w14:paraId="5887A6F5" w14:textId="1B961E8F"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4.1.</w:t>
            </w:r>
            <w:r w:rsidR="008841B0">
              <w:rPr>
                <w:rFonts w:ascii="Times New Roman" w:hAnsi="Times New Roman"/>
                <w:b/>
                <w:bCs/>
                <w:sz w:val="18"/>
                <w:szCs w:val="18"/>
              </w:rPr>
              <w:t xml:space="preserve"> Z </w:t>
            </w:r>
            <w:r w:rsidRPr="008841B0">
              <w:rPr>
                <w:rFonts w:ascii="Times New Roman" w:hAnsi="Times New Roman"/>
                <w:b/>
                <w:bCs/>
                <w:sz w:val="18"/>
                <w:szCs w:val="18"/>
              </w:rPr>
              <w:t>čoho: zabezpečené aktívami úrovne 1 bez krytých dlhopisov</w:t>
            </w:r>
            <w:r w:rsidR="008841B0">
              <w:rPr>
                <w:rFonts w:ascii="Times New Roman" w:hAnsi="Times New Roman"/>
                <w:b/>
                <w:bCs/>
                <w:sz w:val="18"/>
                <w:szCs w:val="18"/>
              </w:rPr>
              <w:t xml:space="preserve"> s </w:t>
            </w:r>
            <w:r w:rsidRPr="008841B0">
              <w:rPr>
                <w:rFonts w:ascii="Times New Roman" w:hAnsi="Times New Roman"/>
                <w:b/>
                <w:bCs/>
                <w:sz w:val="18"/>
                <w:szCs w:val="18"/>
              </w:rPr>
              <w:t>mimoriadne vysokou kvalitou</w:t>
            </w:r>
          </w:p>
          <w:p w14:paraId="671CE057" w14:textId="462751FB" w:rsidR="00AD49A0" w:rsidRPr="008841B0" w:rsidDel="00F07329" w:rsidRDefault="007453EC">
            <w:pPr>
              <w:spacing w:before="240" w:after="240"/>
              <w:rPr>
                <w:rFonts w:ascii="Times New Roman" w:hAnsi="Times New Roman"/>
                <w:b/>
                <w:bCs/>
                <w:sz w:val="18"/>
                <w:szCs w:val="18"/>
              </w:rPr>
            </w:pPr>
            <w:r w:rsidRPr="008841B0">
              <w:rPr>
                <w:rFonts w:ascii="Times New Roman" w:hAnsi="Times New Roman"/>
                <w:sz w:val="18"/>
              </w:rPr>
              <w:t>Úverové inštitúcie tu vykazujú zabezpečené pôžičky so splatnosťou do 30 kalendárnych dní, ak je protistranou centrálna banka, prijatým kolaterálom je kolaterál úrovne 1 bez krytých dlhopisov</w:t>
            </w:r>
            <w:r w:rsidR="008841B0">
              <w:rPr>
                <w:rFonts w:ascii="Times New Roman" w:hAnsi="Times New Roman"/>
                <w:sz w:val="18"/>
              </w:rPr>
              <w:t xml:space="preserve"> s </w:t>
            </w:r>
            <w:r w:rsidRPr="008841B0">
              <w:rPr>
                <w:rFonts w:ascii="Times New Roman" w:hAnsi="Times New Roman"/>
                <w:sz w:val="18"/>
              </w:rPr>
              <w:t>mimoriadne vysokou kvalitou, ktorý spĺňa prevádzkové požiadavky stanovené</w:t>
            </w:r>
            <w:r w:rsidR="008841B0">
              <w:rPr>
                <w:rFonts w:ascii="Times New Roman" w:hAnsi="Times New Roman"/>
                <w:sz w:val="18"/>
              </w:rPr>
              <w:t xml:space="preserve"> v </w:t>
            </w:r>
            <w:r w:rsidRPr="008841B0">
              <w:rPr>
                <w:rFonts w:ascii="Times New Roman" w:hAnsi="Times New Roman"/>
                <w:sz w:val="18"/>
              </w:rPr>
              <w:t>článku 8 delegovaného nariadenia (EÚ) 2015/61,</w:t>
            </w:r>
            <w:r w:rsidR="008841B0">
              <w:rPr>
                <w:rFonts w:ascii="Times New Roman" w:hAnsi="Times New Roman"/>
                <w:sz w:val="18"/>
              </w:rPr>
              <w:t xml:space="preserve"> a </w:t>
            </w:r>
            <w:r w:rsidRPr="008841B0">
              <w:rPr>
                <w:rFonts w:ascii="Times New Roman" w:hAnsi="Times New Roman"/>
                <w:sz w:val="18"/>
              </w:rPr>
              <w:t>ak sú príslušné transakcie vyňaté</w:t>
            </w:r>
            <w:r w:rsidR="008841B0">
              <w:rPr>
                <w:rFonts w:ascii="Times New Roman" w:hAnsi="Times New Roman"/>
                <w:sz w:val="18"/>
              </w:rPr>
              <w:t xml:space="preserve"> z </w:t>
            </w:r>
            <w:r w:rsidRPr="008841B0">
              <w:rPr>
                <w:rFonts w:ascii="Times New Roman" w:hAnsi="Times New Roman"/>
                <w:sz w:val="18"/>
              </w:rPr>
              <w:t>uplatňovania článku 17 ods. 2</w:t>
            </w:r>
            <w:r w:rsidR="008841B0">
              <w:rPr>
                <w:rFonts w:ascii="Times New Roman" w:hAnsi="Times New Roman"/>
                <w:sz w:val="18"/>
              </w:rPr>
              <w:t xml:space="preserve"> a </w:t>
            </w:r>
            <w:r w:rsidRPr="008841B0">
              <w:rPr>
                <w:rFonts w:ascii="Times New Roman" w:hAnsi="Times New Roman"/>
                <w:sz w:val="18"/>
              </w:rPr>
              <w:t>3 delegovaného nariadenia (EÚ) 2015/61 na základe článku 17 ods. 4 uvedeného nariadenia.</w:t>
            </w:r>
          </w:p>
        </w:tc>
      </w:tr>
      <w:tr w:rsidR="00AD49A0" w:rsidRPr="008841B0" w14:paraId="7D8A1D2C" w14:textId="77777777" w:rsidTr="00454544">
        <w:tc>
          <w:tcPr>
            <w:tcW w:w="756" w:type="dxa"/>
            <w:shd w:val="clear" w:color="auto" w:fill="auto"/>
            <w:vAlign w:val="center"/>
          </w:tcPr>
          <w:p w14:paraId="34AD4248" w14:textId="77777777" w:rsidR="00AD49A0" w:rsidRPr="008841B0" w:rsidRDefault="007453EC">
            <w:pPr>
              <w:jc w:val="left"/>
              <w:rPr>
                <w:rFonts w:ascii="Times New Roman" w:hAnsi="Times New Roman"/>
                <w:sz w:val="18"/>
                <w:szCs w:val="18"/>
              </w:rPr>
            </w:pPr>
            <w:r w:rsidRPr="008841B0">
              <w:rPr>
                <w:rFonts w:ascii="Times New Roman" w:hAnsi="Times New Roman"/>
                <w:sz w:val="18"/>
                <w:szCs w:val="18"/>
              </w:rPr>
              <w:t>540</w:t>
            </w:r>
          </w:p>
        </w:tc>
        <w:tc>
          <w:tcPr>
            <w:tcW w:w="7540" w:type="dxa"/>
            <w:shd w:val="clear" w:color="auto" w:fill="auto"/>
            <w:vAlign w:val="center"/>
          </w:tcPr>
          <w:p w14:paraId="75D499DF" w14:textId="69860E93"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4.2.</w:t>
            </w:r>
            <w:r w:rsidR="008841B0">
              <w:rPr>
                <w:rFonts w:ascii="Times New Roman" w:hAnsi="Times New Roman"/>
                <w:b/>
                <w:bCs/>
                <w:sz w:val="18"/>
                <w:szCs w:val="18"/>
              </w:rPr>
              <w:t xml:space="preserve"> Z </w:t>
            </w:r>
            <w:r w:rsidRPr="008841B0">
              <w:rPr>
                <w:rFonts w:ascii="Times New Roman" w:hAnsi="Times New Roman"/>
                <w:b/>
                <w:bCs/>
                <w:sz w:val="18"/>
                <w:szCs w:val="18"/>
              </w:rPr>
              <w:t>čoho: zabezpečené aktívami úrovne 1 vo forme krytých dlhopisov</w:t>
            </w:r>
            <w:r w:rsidR="008841B0">
              <w:rPr>
                <w:rFonts w:ascii="Times New Roman" w:hAnsi="Times New Roman"/>
                <w:b/>
                <w:bCs/>
                <w:sz w:val="18"/>
                <w:szCs w:val="18"/>
              </w:rPr>
              <w:t xml:space="preserve"> s </w:t>
            </w:r>
            <w:r w:rsidRPr="008841B0">
              <w:rPr>
                <w:rFonts w:ascii="Times New Roman" w:hAnsi="Times New Roman"/>
                <w:b/>
                <w:bCs/>
                <w:sz w:val="18"/>
                <w:szCs w:val="18"/>
              </w:rPr>
              <w:t>mimoriadne vysokou kvalitou</w:t>
            </w:r>
          </w:p>
          <w:p w14:paraId="781FF86B" w14:textId="5631362B" w:rsidR="00AD49A0" w:rsidRPr="008841B0" w:rsidDel="00F07329" w:rsidRDefault="007453EC">
            <w:pPr>
              <w:spacing w:before="240" w:after="240"/>
              <w:rPr>
                <w:rFonts w:ascii="Times New Roman" w:hAnsi="Times New Roman"/>
                <w:b/>
                <w:bCs/>
                <w:sz w:val="18"/>
                <w:szCs w:val="18"/>
              </w:rPr>
            </w:pPr>
            <w:r w:rsidRPr="008841B0">
              <w:rPr>
                <w:rFonts w:ascii="Times New Roman" w:hAnsi="Times New Roman"/>
                <w:sz w:val="18"/>
              </w:rPr>
              <w:t>Úverové inštitúcie tu vykazujú zabezpečené pôžičky so splatnosťou do 30 kalendárnych dní, ak je protistranou centrálna banka, prijatým kolaterálom je kolaterál úrovne 1 vo forme krytých dlhopisov</w:t>
            </w:r>
            <w:r w:rsidR="008841B0">
              <w:rPr>
                <w:rFonts w:ascii="Times New Roman" w:hAnsi="Times New Roman"/>
                <w:sz w:val="18"/>
              </w:rPr>
              <w:t xml:space="preserve"> s </w:t>
            </w:r>
            <w:r w:rsidRPr="008841B0">
              <w:rPr>
                <w:rFonts w:ascii="Times New Roman" w:hAnsi="Times New Roman"/>
                <w:sz w:val="18"/>
              </w:rPr>
              <w:t>mimoriadne vysokou kvalitou, ktorý spĺňa prevádzkové požiadavky stanovené</w:t>
            </w:r>
            <w:r w:rsidR="008841B0">
              <w:rPr>
                <w:rFonts w:ascii="Times New Roman" w:hAnsi="Times New Roman"/>
                <w:sz w:val="18"/>
              </w:rPr>
              <w:t xml:space="preserve"> v </w:t>
            </w:r>
            <w:r w:rsidRPr="008841B0">
              <w:rPr>
                <w:rFonts w:ascii="Times New Roman" w:hAnsi="Times New Roman"/>
                <w:sz w:val="18"/>
              </w:rPr>
              <w:t>článku 8 delegovaného nariadenia (EÚ) 2015/61,</w:t>
            </w:r>
            <w:r w:rsidR="008841B0">
              <w:rPr>
                <w:rFonts w:ascii="Times New Roman" w:hAnsi="Times New Roman"/>
                <w:sz w:val="18"/>
              </w:rPr>
              <w:t xml:space="preserve"> a </w:t>
            </w:r>
            <w:r w:rsidRPr="008841B0">
              <w:rPr>
                <w:rFonts w:ascii="Times New Roman" w:hAnsi="Times New Roman"/>
                <w:sz w:val="18"/>
              </w:rPr>
              <w:t>ak sú príslušné transakcie vyňaté</w:t>
            </w:r>
            <w:r w:rsidR="008841B0">
              <w:rPr>
                <w:rFonts w:ascii="Times New Roman" w:hAnsi="Times New Roman"/>
                <w:sz w:val="18"/>
              </w:rPr>
              <w:t xml:space="preserve"> z </w:t>
            </w:r>
            <w:r w:rsidRPr="008841B0">
              <w:rPr>
                <w:rFonts w:ascii="Times New Roman" w:hAnsi="Times New Roman"/>
                <w:sz w:val="18"/>
              </w:rPr>
              <w:t>uplatňovania článku 17 ods. 2</w:t>
            </w:r>
            <w:r w:rsidR="008841B0">
              <w:rPr>
                <w:rFonts w:ascii="Times New Roman" w:hAnsi="Times New Roman"/>
                <w:sz w:val="18"/>
              </w:rPr>
              <w:t xml:space="preserve"> a </w:t>
            </w:r>
            <w:r w:rsidRPr="008841B0">
              <w:rPr>
                <w:rFonts w:ascii="Times New Roman" w:hAnsi="Times New Roman"/>
                <w:sz w:val="18"/>
              </w:rPr>
              <w:t>3 delegovaného nariadenia (EÚ) 2015/61 na základe článku 17 ods. 4 uvedeného nariadenia.</w:t>
            </w:r>
          </w:p>
        </w:tc>
      </w:tr>
      <w:tr w:rsidR="00AD49A0" w:rsidRPr="008841B0" w14:paraId="3E2EEF1E" w14:textId="77777777" w:rsidTr="00454544">
        <w:tc>
          <w:tcPr>
            <w:tcW w:w="756" w:type="dxa"/>
            <w:shd w:val="clear" w:color="auto" w:fill="auto"/>
            <w:vAlign w:val="center"/>
          </w:tcPr>
          <w:p w14:paraId="368E2E60" w14:textId="77777777" w:rsidR="00AD49A0" w:rsidRPr="008841B0" w:rsidRDefault="007453EC">
            <w:pPr>
              <w:jc w:val="left"/>
              <w:rPr>
                <w:rFonts w:ascii="Times New Roman" w:hAnsi="Times New Roman"/>
                <w:sz w:val="18"/>
                <w:szCs w:val="18"/>
              </w:rPr>
            </w:pPr>
            <w:r w:rsidRPr="008841B0">
              <w:rPr>
                <w:rFonts w:ascii="Times New Roman" w:hAnsi="Times New Roman"/>
                <w:sz w:val="18"/>
                <w:szCs w:val="18"/>
              </w:rPr>
              <w:t>550</w:t>
            </w:r>
          </w:p>
        </w:tc>
        <w:tc>
          <w:tcPr>
            <w:tcW w:w="7540" w:type="dxa"/>
            <w:shd w:val="clear" w:color="auto" w:fill="auto"/>
            <w:vAlign w:val="center"/>
          </w:tcPr>
          <w:p w14:paraId="0795E96D" w14:textId="6AB300B1"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4.3.</w:t>
            </w:r>
            <w:r w:rsidR="008841B0">
              <w:rPr>
                <w:rFonts w:ascii="Times New Roman" w:hAnsi="Times New Roman"/>
                <w:b/>
                <w:bCs/>
                <w:sz w:val="18"/>
                <w:szCs w:val="18"/>
              </w:rPr>
              <w:t xml:space="preserve"> Z </w:t>
            </w:r>
            <w:r w:rsidRPr="008841B0">
              <w:rPr>
                <w:rFonts w:ascii="Times New Roman" w:hAnsi="Times New Roman"/>
                <w:b/>
                <w:bCs/>
                <w:sz w:val="18"/>
                <w:szCs w:val="18"/>
              </w:rPr>
              <w:t>čoho: zabezpečené aktívami úrovne 2A</w:t>
            </w:r>
          </w:p>
          <w:p w14:paraId="1D28B831" w14:textId="03218982" w:rsidR="00AD49A0" w:rsidRPr="008841B0" w:rsidDel="00F07329" w:rsidRDefault="007453EC">
            <w:pPr>
              <w:spacing w:before="240" w:after="240"/>
              <w:rPr>
                <w:rFonts w:ascii="Times New Roman" w:hAnsi="Times New Roman"/>
                <w:b/>
                <w:bCs/>
                <w:sz w:val="18"/>
                <w:szCs w:val="18"/>
              </w:rPr>
            </w:pPr>
            <w:r w:rsidRPr="008841B0">
              <w:rPr>
                <w:rFonts w:ascii="Times New Roman" w:hAnsi="Times New Roman"/>
                <w:sz w:val="18"/>
              </w:rPr>
              <w:t>Úverové inštitúcie tu vykazujú zabezpečené pôžičky so splatnosťou do 30 kalendárnych dní, ak je protistranou centrálna banka, prijatým kolaterálom je kolaterál úrovne 2A, ktorý spĺňa prevádzkové požiadavky stanovené</w:t>
            </w:r>
            <w:r w:rsidR="008841B0">
              <w:rPr>
                <w:rFonts w:ascii="Times New Roman" w:hAnsi="Times New Roman"/>
                <w:sz w:val="18"/>
              </w:rPr>
              <w:t xml:space="preserve"> v </w:t>
            </w:r>
            <w:r w:rsidRPr="008841B0">
              <w:rPr>
                <w:rFonts w:ascii="Times New Roman" w:hAnsi="Times New Roman"/>
                <w:sz w:val="18"/>
              </w:rPr>
              <w:t>článku 8 delegovaného nariadenia (EÚ) 2015/61,</w:t>
            </w:r>
            <w:r w:rsidR="008841B0">
              <w:rPr>
                <w:rFonts w:ascii="Times New Roman" w:hAnsi="Times New Roman"/>
                <w:sz w:val="18"/>
              </w:rPr>
              <w:t xml:space="preserve"> a </w:t>
            </w:r>
            <w:r w:rsidRPr="008841B0">
              <w:rPr>
                <w:rFonts w:ascii="Times New Roman" w:hAnsi="Times New Roman"/>
                <w:sz w:val="18"/>
              </w:rPr>
              <w:t>ak sú príslušné transakcie vyňaté</w:t>
            </w:r>
            <w:r w:rsidR="008841B0">
              <w:rPr>
                <w:rFonts w:ascii="Times New Roman" w:hAnsi="Times New Roman"/>
                <w:sz w:val="18"/>
              </w:rPr>
              <w:t xml:space="preserve"> z </w:t>
            </w:r>
            <w:r w:rsidRPr="008841B0">
              <w:rPr>
                <w:rFonts w:ascii="Times New Roman" w:hAnsi="Times New Roman"/>
                <w:sz w:val="18"/>
              </w:rPr>
              <w:t>uplatňovania článku 17 ods. 2</w:t>
            </w:r>
            <w:r w:rsidR="008841B0">
              <w:rPr>
                <w:rFonts w:ascii="Times New Roman" w:hAnsi="Times New Roman"/>
                <w:sz w:val="18"/>
              </w:rPr>
              <w:t xml:space="preserve"> a </w:t>
            </w:r>
            <w:r w:rsidRPr="008841B0">
              <w:rPr>
                <w:rFonts w:ascii="Times New Roman" w:hAnsi="Times New Roman"/>
                <w:sz w:val="18"/>
              </w:rPr>
              <w:t>3 delegovaného nariadenia (EÚ) 2015/61 na základe článku 17 ods. 4 uvedeného nariadenia.</w:t>
            </w:r>
          </w:p>
        </w:tc>
      </w:tr>
      <w:tr w:rsidR="00AD49A0" w:rsidRPr="008841B0" w14:paraId="0DB258F8" w14:textId="77777777" w:rsidTr="00454544">
        <w:tc>
          <w:tcPr>
            <w:tcW w:w="756" w:type="dxa"/>
            <w:shd w:val="clear" w:color="auto" w:fill="auto"/>
            <w:vAlign w:val="center"/>
          </w:tcPr>
          <w:p w14:paraId="29981808" w14:textId="30E7F755" w:rsidR="00AD49A0" w:rsidRPr="008841B0" w:rsidRDefault="007453EC">
            <w:pPr>
              <w:jc w:val="left"/>
              <w:rPr>
                <w:rFonts w:ascii="Times New Roman" w:hAnsi="Times New Roman"/>
                <w:sz w:val="18"/>
                <w:szCs w:val="18"/>
              </w:rPr>
            </w:pPr>
            <w:r w:rsidRPr="008841B0">
              <w:rPr>
                <w:rFonts w:ascii="Times New Roman" w:hAnsi="Times New Roman"/>
                <w:sz w:val="18"/>
                <w:szCs w:val="18"/>
              </w:rPr>
              <w:t>560</w:t>
            </w:r>
          </w:p>
        </w:tc>
        <w:tc>
          <w:tcPr>
            <w:tcW w:w="7540" w:type="dxa"/>
            <w:shd w:val="clear" w:color="auto" w:fill="auto"/>
            <w:vAlign w:val="center"/>
          </w:tcPr>
          <w:p w14:paraId="4ADEC558" w14:textId="3FE00318" w:rsidR="00AD49A0" w:rsidRPr="008841B0" w:rsidRDefault="007453EC">
            <w:pPr>
              <w:spacing w:before="240" w:after="240"/>
              <w:rPr>
                <w:rFonts w:ascii="Times New Roman" w:hAnsi="Times New Roman"/>
                <w:b/>
                <w:bCs/>
                <w:sz w:val="18"/>
                <w:szCs w:val="18"/>
              </w:rPr>
            </w:pPr>
            <w:r w:rsidRPr="008841B0">
              <w:rPr>
                <w:rFonts w:ascii="Times New Roman" w:hAnsi="Times New Roman"/>
                <w:b/>
                <w:bCs/>
                <w:sz w:val="18"/>
                <w:szCs w:val="18"/>
              </w:rPr>
              <w:t>4.4.</w:t>
            </w:r>
            <w:r w:rsidR="008841B0">
              <w:rPr>
                <w:rFonts w:ascii="Times New Roman" w:hAnsi="Times New Roman"/>
                <w:b/>
                <w:bCs/>
                <w:sz w:val="18"/>
                <w:szCs w:val="18"/>
              </w:rPr>
              <w:t xml:space="preserve"> Z </w:t>
            </w:r>
            <w:r w:rsidRPr="008841B0">
              <w:rPr>
                <w:rFonts w:ascii="Times New Roman" w:hAnsi="Times New Roman"/>
                <w:b/>
                <w:bCs/>
                <w:sz w:val="18"/>
                <w:szCs w:val="18"/>
              </w:rPr>
              <w:t>čoho: zabezpečené aktívami úrovne 2B</w:t>
            </w:r>
          </w:p>
          <w:p w14:paraId="5F45A406" w14:textId="482CD8D9" w:rsidR="00AD49A0" w:rsidRPr="008841B0" w:rsidDel="00F07329" w:rsidRDefault="007453EC">
            <w:pPr>
              <w:spacing w:before="240" w:after="240"/>
              <w:rPr>
                <w:rFonts w:ascii="Times New Roman" w:hAnsi="Times New Roman"/>
                <w:b/>
                <w:bCs/>
                <w:sz w:val="18"/>
                <w:szCs w:val="18"/>
              </w:rPr>
            </w:pPr>
            <w:r w:rsidRPr="008841B0">
              <w:rPr>
                <w:rFonts w:ascii="Times New Roman" w:hAnsi="Times New Roman"/>
                <w:sz w:val="18"/>
              </w:rPr>
              <w:t>Úverové inštitúcie tu vykazujú zabezpečené pôžičky so splatnosťou do 30 kalendárnych dní, ak je protistranou centrálna banka, prijatým kolaterálom je kolaterál úrovne 2B, ktorý spĺňa prevádzkové požiadavky stanovené</w:t>
            </w:r>
            <w:r w:rsidR="008841B0">
              <w:rPr>
                <w:rFonts w:ascii="Times New Roman" w:hAnsi="Times New Roman"/>
                <w:sz w:val="18"/>
              </w:rPr>
              <w:t xml:space="preserve"> v </w:t>
            </w:r>
            <w:r w:rsidRPr="008841B0">
              <w:rPr>
                <w:rFonts w:ascii="Times New Roman" w:hAnsi="Times New Roman"/>
                <w:sz w:val="18"/>
              </w:rPr>
              <w:t>článku 8 delegovaného nariadenia (EÚ) 2015/61,</w:t>
            </w:r>
            <w:r w:rsidR="008841B0">
              <w:rPr>
                <w:rFonts w:ascii="Times New Roman" w:hAnsi="Times New Roman"/>
                <w:sz w:val="18"/>
              </w:rPr>
              <w:t xml:space="preserve"> a </w:t>
            </w:r>
            <w:r w:rsidRPr="008841B0">
              <w:rPr>
                <w:rFonts w:ascii="Times New Roman" w:hAnsi="Times New Roman"/>
                <w:sz w:val="18"/>
              </w:rPr>
              <w:t>ak sú príslušné transakcie vyňaté</w:t>
            </w:r>
            <w:r w:rsidR="008841B0">
              <w:rPr>
                <w:rFonts w:ascii="Times New Roman" w:hAnsi="Times New Roman"/>
                <w:sz w:val="18"/>
              </w:rPr>
              <w:t xml:space="preserve"> z </w:t>
            </w:r>
            <w:r w:rsidRPr="008841B0">
              <w:rPr>
                <w:rFonts w:ascii="Times New Roman" w:hAnsi="Times New Roman"/>
                <w:sz w:val="18"/>
              </w:rPr>
              <w:t>uplatňovania článku 17 ods. 2</w:t>
            </w:r>
            <w:r w:rsidR="008841B0">
              <w:rPr>
                <w:rFonts w:ascii="Times New Roman" w:hAnsi="Times New Roman"/>
                <w:sz w:val="18"/>
              </w:rPr>
              <w:t xml:space="preserve"> a </w:t>
            </w:r>
            <w:r w:rsidRPr="008841B0">
              <w:rPr>
                <w:rFonts w:ascii="Times New Roman" w:hAnsi="Times New Roman"/>
                <w:sz w:val="18"/>
              </w:rPr>
              <w:t>3 delegovaného nariadenia (EÚ) 2015/61 na základe článku 17 ods. 4 uvedeného nariadenia.</w:t>
            </w:r>
          </w:p>
        </w:tc>
      </w:tr>
      <w:tr w:rsidR="00AD49A0" w:rsidRPr="008841B0" w14:paraId="5C46341B" w14:textId="77777777" w:rsidTr="00454544">
        <w:tc>
          <w:tcPr>
            <w:tcW w:w="756" w:type="dxa"/>
            <w:shd w:val="clear" w:color="auto" w:fill="auto"/>
            <w:vAlign w:val="center"/>
          </w:tcPr>
          <w:p w14:paraId="0226D10C" w14:textId="39EFAC7C" w:rsidR="00AD49A0" w:rsidRPr="008841B0" w:rsidRDefault="003626D1">
            <w:pPr>
              <w:jc w:val="left"/>
              <w:rPr>
                <w:rFonts w:ascii="Times New Roman" w:hAnsi="Times New Roman"/>
                <w:sz w:val="18"/>
                <w:szCs w:val="18"/>
              </w:rPr>
            </w:pPr>
            <w:r w:rsidRPr="008841B0">
              <w:rPr>
                <w:rFonts w:ascii="Times New Roman" w:hAnsi="Times New Roman"/>
                <w:sz w:val="18"/>
                <w:szCs w:val="18"/>
              </w:rPr>
              <w:t>570</w:t>
            </w:r>
          </w:p>
        </w:tc>
        <w:tc>
          <w:tcPr>
            <w:tcW w:w="7540" w:type="dxa"/>
            <w:shd w:val="clear" w:color="auto" w:fill="auto"/>
            <w:vAlign w:val="center"/>
          </w:tcPr>
          <w:p w14:paraId="3AB8F6E0" w14:textId="25329ADE" w:rsidR="00AD49A0" w:rsidRPr="008841B0" w:rsidRDefault="003626D1">
            <w:pPr>
              <w:spacing w:before="240" w:after="240"/>
              <w:rPr>
                <w:rFonts w:ascii="Times New Roman" w:hAnsi="Times New Roman"/>
                <w:b/>
                <w:bCs/>
                <w:sz w:val="18"/>
                <w:szCs w:val="18"/>
              </w:rPr>
            </w:pPr>
            <w:r w:rsidRPr="008841B0">
              <w:rPr>
                <w:rFonts w:ascii="Times New Roman" w:hAnsi="Times New Roman"/>
                <w:b/>
                <w:bCs/>
                <w:sz w:val="18"/>
                <w:szCs w:val="18"/>
              </w:rPr>
              <w:t>4.5.</w:t>
            </w:r>
            <w:r w:rsidR="008841B0">
              <w:rPr>
                <w:rFonts w:ascii="Times New Roman" w:hAnsi="Times New Roman"/>
                <w:b/>
                <w:bCs/>
                <w:sz w:val="18"/>
                <w:szCs w:val="18"/>
              </w:rPr>
              <w:t xml:space="preserve"> Z </w:t>
            </w:r>
            <w:r w:rsidRPr="008841B0">
              <w:rPr>
                <w:rFonts w:ascii="Times New Roman" w:hAnsi="Times New Roman"/>
                <w:b/>
                <w:bCs/>
                <w:sz w:val="18"/>
                <w:szCs w:val="18"/>
              </w:rPr>
              <w:t>čoho: zabezpečené nelikvidnými aktívami</w:t>
            </w:r>
          </w:p>
          <w:p w14:paraId="262E60D9" w14:textId="6C0DEE65" w:rsidR="00AD49A0" w:rsidRPr="008841B0" w:rsidRDefault="003626D1">
            <w:pPr>
              <w:spacing w:before="240" w:after="240"/>
              <w:rPr>
                <w:rFonts w:ascii="Times New Roman" w:hAnsi="Times New Roman"/>
                <w:b/>
                <w:bCs/>
                <w:sz w:val="18"/>
                <w:szCs w:val="18"/>
              </w:rPr>
            </w:pPr>
            <w:r w:rsidRPr="008841B0">
              <w:rPr>
                <w:rFonts w:ascii="Times New Roman" w:hAnsi="Times New Roman"/>
                <w:sz w:val="18"/>
              </w:rPr>
              <w:t>Úverové inštitúcie tu vykazujú zabezpečené pôžičky so splatnosťou do 30 kalendárnych dní, ak je protistranou centrálna banka, prijatým kolaterálom je nelikvidný kolaterál</w:t>
            </w:r>
            <w:r w:rsidR="008841B0">
              <w:rPr>
                <w:rFonts w:ascii="Times New Roman" w:hAnsi="Times New Roman"/>
                <w:sz w:val="18"/>
              </w:rPr>
              <w:t xml:space="preserve"> a </w:t>
            </w:r>
            <w:r w:rsidRPr="008841B0">
              <w:rPr>
                <w:rFonts w:ascii="Times New Roman" w:hAnsi="Times New Roman"/>
                <w:sz w:val="18"/>
              </w:rPr>
              <w:t>príslušné transakcie sú vyňaté</w:t>
            </w:r>
            <w:r w:rsidR="008841B0">
              <w:rPr>
                <w:rFonts w:ascii="Times New Roman" w:hAnsi="Times New Roman"/>
                <w:sz w:val="18"/>
              </w:rPr>
              <w:t xml:space="preserve"> z </w:t>
            </w:r>
            <w:r w:rsidRPr="008841B0">
              <w:rPr>
                <w:rFonts w:ascii="Times New Roman" w:hAnsi="Times New Roman"/>
                <w:sz w:val="18"/>
              </w:rPr>
              <w:t>uplatňovania článku 17 ods. 2</w:t>
            </w:r>
            <w:r w:rsidR="008841B0">
              <w:rPr>
                <w:rFonts w:ascii="Times New Roman" w:hAnsi="Times New Roman"/>
                <w:sz w:val="18"/>
              </w:rPr>
              <w:t xml:space="preserve"> a </w:t>
            </w:r>
            <w:r w:rsidRPr="008841B0">
              <w:rPr>
                <w:rFonts w:ascii="Times New Roman" w:hAnsi="Times New Roman"/>
                <w:sz w:val="18"/>
              </w:rPr>
              <w:t>3 delegovaného nariadenia (EÚ) 2015/61 na základe článku 17 ods. 4 uvedeného nariadenia.</w:t>
            </w:r>
          </w:p>
        </w:tc>
      </w:tr>
    </w:tbl>
    <w:p w14:paraId="0BF06934" w14:textId="77777777" w:rsidR="00AD49A0" w:rsidRPr="008841B0" w:rsidRDefault="00AD49A0" w:rsidP="00D50685">
      <w:pPr>
        <w:spacing w:before="0" w:after="0"/>
        <w:rPr>
          <w:rFonts w:ascii="Times New Roman" w:hAnsi="Times New Roman"/>
          <w:sz w:val="18"/>
          <w:szCs w:val="18"/>
        </w:rPr>
      </w:pPr>
    </w:p>
    <w:p w14:paraId="2653F699" w14:textId="583DE8DC" w:rsidR="00AD49A0" w:rsidRPr="008841B0" w:rsidRDefault="00AD49A0" w:rsidP="00D50685">
      <w:pPr>
        <w:spacing w:before="0" w:after="0"/>
        <w:rPr>
          <w:rFonts w:ascii="Times New Roman" w:hAnsi="Times New Roman"/>
        </w:rPr>
      </w:pPr>
    </w:p>
    <w:p w14:paraId="7E28165B" w14:textId="615852CB" w:rsidR="00AD49A0" w:rsidRPr="008841B0" w:rsidRDefault="00881B4D" w:rsidP="00D50685">
      <w:pPr>
        <w:spacing w:before="0" w:after="0" w:line="259" w:lineRule="auto"/>
        <w:jc w:val="left"/>
        <w:rPr>
          <w:rFonts w:ascii="Times New Roman" w:hAnsi="Times New Roman"/>
        </w:rPr>
      </w:pPr>
      <w:r w:rsidRPr="008841B0">
        <w:br w:type="page"/>
      </w:r>
    </w:p>
    <w:p w14:paraId="2A99A7D3" w14:textId="77777777" w:rsidR="00AD49A0" w:rsidRPr="008841B0" w:rsidRDefault="00F71050">
      <w:pPr>
        <w:jc w:val="center"/>
        <w:rPr>
          <w:rFonts w:ascii="Times New Roman" w:eastAsia="PMingLiU" w:hAnsi="Times New Roman"/>
          <w:b/>
          <w:sz w:val="24"/>
        </w:rPr>
      </w:pPr>
      <w:r w:rsidRPr="008841B0">
        <w:rPr>
          <w:rFonts w:ascii="Times New Roman" w:hAnsi="Times New Roman"/>
          <w:b/>
        </w:rPr>
        <w:t>VYKAZOVANIE LIKVIDITY (ČASŤ 4: SWAPY NA KOLATERÁL)</w:t>
      </w:r>
    </w:p>
    <w:p w14:paraId="63C813AE" w14:textId="77411E41" w:rsidR="00AD49A0" w:rsidRPr="008841B0" w:rsidRDefault="0062009E">
      <w:pPr>
        <w:keepNext/>
        <w:spacing w:before="240" w:after="240"/>
        <w:ind w:left="357" w:hanging="357"/>
        <w:outlineLvl w:val="1"/>
        <w:rPr>
          <w:rFonts w:ascii="Times New Roman" w:eastAsia="PMingLiU" w:hAnsi="Times New Roman"/>
        </w:rPr>
      </w:pPr>
      <w:r w:rsidRPr="008841B0">
        <w:rPr>
          <w:rFonts w:ascii="Times New Roman" w:hAnsi="Times New Roman"/>
        </w:rPr>
        <w:t>1.</w:t>
      </w:r>
      <w:r w:rsidRPr="008841B0">
        <w:rPr>
          <w:rFonts w:ascii="Times New Roman" w:hAnsi="Times New Roman"/>
        </w:rPr>
        <w:tab/>
        <w:t>Swapy na kolaterál</w:t>
      </w:r>
    </w:p>
    <w:p w14:paraId="0DA7E5BD" w14:textId="1832919C" w:rsidR="00AD49A0" w:rsidRPr="008841B0" w:rsidRDefault="0062009E">
      <w:pPr>
        <w:keepNext/>
        <w:spacing w:before="240" w:after="240"/>
        <w:ind w:left="357" w:hanging="357"/>
        <w:outlineLvl w:val="1"/>
        <w:rPr>
          <w:rFonts w:ascii="Times New Roman" w:eastAsia="PMingLiU" w:hAnsi="Times New Roman"/>
        </w:rPr>
      </w:pPr>
      <w:r w:rsidRPr="008841B0">
        <w:rPr>
          <w:rFonts w:ascii="Times New Roman" w:hAnsi="Times New Roman"/>
        </w:rPr>
        <w:t>1.1.</w:t>
      </w:r>
      <w:r w:rsidRPr="008841B0">
        <w:rPr>
          <w:rFonts w:ascii="Times New Roman" w:hAnsi="Times New Roman"/>
        </w:rPr>
        <w:tab/>
        <w:t>Všeobecné poznámky</w:t>
      </w:r>
    </w:p>
    <w:p w14:paraId="7D2529DF" w14:textId="51FDB97C" w:rsidR="00AD49A0" w:rsidRPr="008841B0" w:rsidRDefault="00F71050">
      <w:pPr>
        <w:pStyle w:val="InstructionsText2"/>
        <w:numPr>
          <w:ilvl w:val="0"/>
          <w:numId w:val="114"/>
        </w:numPr>
        <w:rPr>
          <w:rFonts w:eastAsia="PMingLiU"/>
        </w:rPr>
      </w:pPr>
      <w:r w:rsidRPr="008841B0">
        <w:t>V tomto vzore sa vykazujú všetky transakcie so splatnosťou počas nasledujúcich 30 dní,</w:t>
      </w:r>
      <w:r w:rsidR="008841B0">
        <w:t xml:space="preserve"> v </w:t>
      </w:r>
      <w:r w:rsidRPr="008841B0">
        <w:t>rámci ktorých sa uskutočňuje swap nepeňažných aktív za iné nepeňažné aktíva. Položky, ktoré inštitúcie nemusia vypĺňať, sú vyznačené sivou farbou.</w:t>
      </w:r>
    </w:p>
    <w:p w14:paraId="15C44248" w14:textId="1BCF0733" w:rsidR="00AD49A0" w:rsidRPr="008841B0" w:rsidRDefault="00F71050">
      <w:pPr>
        <w:pStyle w:val="InstructionsText2"/>
        <w:rPr>
          <w:rFonts w:eastAsia="PMingLiU"/>
        </w:rPr>
      </w:pPr>
      <w:r w:rsidRPr="008841B0">
        <w:t>Transakcie swapu na kolaterál so splatnosťou počas nasledujúcich 30 dní majú za následok záporné peňažné toky, ak sa na vypožičané aktívum vzťahuje nižšia zrážka podľa kapitoly 2 delegovaného nariadenia (EÚ) 2015/61 než na požičané aktívum. Záporný peňažný tok sa vypočíta vynásobením trhovej hodnoty vypožičaného aktíva rozdielom miery záporných peňažných tokov uplatniteľnej na požičané aktívum</w:t>
      </w:r>
      <w:r w:rsidR="008841B0">
        <w:t xml:space="preserve"> a </w:t>
      </w:r>
      <w:r w:rsidRPr="008841B0">
        <w:t>miery záporných peňažných tokov uplatniteľnej na vypožičané aktívum</w:t>
      </w:r>
      <w:r w:rsidR="008841B0">
        <w:t xml:space="preserve"> v </w:t>
      </w:r>
      <w:r w:rsidRPr="008841B0">
        <w:t>rámci transakcie zabezpečeného financovania so splatnosťou počas nasledujúcich 30 kalendárnych dní. Ak je protistranou domáca centrálna banka úverovej inštitúcie, miera záporných peňažných tokov, ktorá sa má uplatniť na trhovú hodnotu vypožičaného aktíva, musí byť 0</w:t>
      </w:r>
      <w:r w:rsidR="008841B0">
        <w:t> %</w:t>
      </w:r>
      <w:r w:rsidRPr="008841B0">
        <w:t>. Význam pojmu domáca centrálna banka úverovej inštitúcie vychádza</w:t>
      </w:r>
      <w:r w:rsidR="008841B0">
        <w:t xml:space="preserve"> z </w:t>
      </w:r>
      <w:r w:rsidRPr="008841B0">
        <w:t>definície stanovenej</w:t>
      </w:r>
      <w:r w:rsidR="008841B0">
        <w:t xml:space="preserve"> v </w:t>
      </w:r>
      <w:r w:rsidRPr="008841B0">
        <w:t>článku 28 ods. 8 delegovaného nariadenia (EÚ) 2015/61.</w:t>
      </w:r>
    </w:p>
    <w:p w14:paraId="252F77C9" w14:textId="5AFDBACA" w:rsidR="00AD49A0" w:rsidRPr="008841B0" w:rsidRDefault="00F71050">
      <w:pPr>
        <w:pStyle w:val="InstructionsText2"/>
        <w:rPr>
          <w:rFonts w:eastAsia="PMingLiU"/>
        </w:rPr>
      </w:pPr>
      <w:r w:rsidRPr="008841B0">
        <w:t>Swapy na kolaterál so splatnosťou počas nasledujúcich 30 dní majú za následok kladný peňažný tok, ak sa podľa kapitoly 2 delegovaného nariadenia (EÚ) 2015/61 na požičané aktívum vzťahuje nižšia zrážka než na vypožičané aktívum. Kladný peňažný tok sa vypočíta vynásobením trhovej hodnoty požičaného aktíva rozdielom miery kladných peňažných tokov uplatniteľnej na vypožičané aktívum</w:t>
      </w:r>
      <w:r w:rsidR="008841B0">
        <w:t xml:space="preserve"> a </w:t>
      </w:r>
      <w:r w:rsidRPr="008841B0">
        <w:t>miery kladných peňažných tokov uplatniteľnej na požičané aktívum</w:t>
      </w:r>
      <w:r w:rsidR="008841B0">
        <w:t xml:space="preserve"> v </w:t>
      </w:r>
      <w:r w:rsidRPr="008841B0">
        <w:t>rámci zabezpečenej pôžičky so splatnosťou počas nasledujúcich 30 kalendárnych dní. Ak sa získaný kolaterál používa na krytie krátkych pozícií, ktoré sa môžu predĺžiť na obdobie dlhšie než 30 kalendárnych dní, neuznáva sa žiaden kladný peňažný tok.</w:t>
      </w:r>
    </w:p>
    <w:p w14:paraId="29131344" w14:textId="14CF0929" w:rsidR="00AD49A0" w:rsidRPr="008841B0" w:rsidRDefault="00F71050">
      <w:pPr>
        <w:pStyle w:val="InstructionsText2"/>
        <w:rPr>
          <w:rFonts w:eastAsia="PMingLiU"/>
        </w:rPr>
      </w:pPr>
      <w:r w:rsidRPr="008841B0">
        <w:t>V prípade likvidných aktív sa hodnota likvidity vypočíta</w:t>
      </w:r>
      <w:r w:rsidR="008841B0">
        <w:t xml:space="preserve"> v </w:t>
      </w:r>
      <w:r w:rsidRPr="008841B0">
        <w:t>súlade</w:t>
      </w:r>
      <w:r w:rsidR="008841B0">
        <w:t xml:space="preserve"> s </w:t>
      </w:r>
      <w:r w:rsidRPr="008841B0">
        <w:t>článkom 9 delegovaného nariadenia (EÚ) 2015/61.</w:t>
      </w:r>
    </w:p>
    <w:p w14:paraId="5BD6E8D9" w14:textId="125CB02C" w:rsidR="00AD49A0" w:rsidRPr="008841B0" w:rsidRDefault="00F71050">
      <w:pPr>
        <w:pStyle w:val="InstructionsText2"/>
        <w:rPr>
          <w:rFonts w:eastAsia="PMingLiU"/>
        </w:rPr>
      </w:pPr>
      <w:r w:rsidRPr="008841B0">
        <w:t>Každá transakcia swapu na kolaterál sa posudzuje jednotlivo</w:t>
      </w:r>
      <w:r w:rsidR="008841B0">
        <w:t xml:space="preserve"> a </w:t>
      </w:r>
      <w:r w:rsidRPr="008841B0">
        <w:t>tok sa vykazuje buď ako záporný peňažný tok, alebo ako kladný peňažný tok (za každú transakciu)</w:t>
      </w:r>
      <w:r w:rsidR="008841B0">
        <w:t xml:space="preserve"> v </w:t>
      </w:r>
      <w:r w:rsidRPr="008841B0">
        <w:t>príslušnom riadku. Ak jeden obchod obsahuje viaceré kategórie druhu kolaterálu (napr. kôš kolaterálu), na účely vykazovania sa rozdelí na časti zodpovedajúce riadkom vzoru</w:t>
      </w:r>
      <w:r w:rsidR="008841B0">
        <w:t xml:space="preserve"> a </w:t>
      </w:r>
      <w:r w:rsidRPr="008841B0">
        <w:t>posúdi sa po častiach.</w:t>
      </w:r>
      <w:r w:rsidR="008841B0">
        <w:t xml:space="preserve"> V </w:t>
      </w:r>
      <w:r w:rsidRPr="008841B0">
        <w:t>súvislosti so swapovými transakciami</w:t>
      </w:r>
      <w:r w:rsidR="008841B0">
        <w:t xml:space="preserve"> s </w:t>
      </w:r>
      <w:r w:rsidRPr="008841B0">
        <w:t>košmi kolaterálu alebo so skupinami kolaterálu so splatnosťou počas nasledujúcich 30 kalendárnych dní sa požičané nepeňažné aktíva jednotlivo priraďujú vypožičaným nepeňažným aktívam</w:t>
      </w:r>
      <w:r w:rsidR="008841B0">
        <w:t xml:space="preserve"> v </w:t>
      </w:r>
      <w:r w:rsidRPr="008841B0">
        <w:t>súlade</w:t>
      </w:r>
      <w:r w:rsidR="008841B0">
        <w:t xml:space="preserve"> s </w:t>
      </w:r>
      <w:r w:rsidRPr="008841B0">
        <w:t>kategóriami likvidných aktív definovanými</w:t>
      </w:r>
      <w:r w:rsidR="008841B0">
        <w:t xml:space="preserve"> v </w:t>
      </w:r>
      <w:r w:rsidRPr="008841B0">
        <w:t>hlave II kapitole 2 delegovaného nariadenia (EÚ) 2015/61, pričom sa začína najmenej likvidnou kombináciou (t. j. požičané nelikvidné nepeňažné aktíva, vypožičané nelikvidné nepeňažné aktíva). Akýkoľvek nadmerný kolaterál</w:t>
      </w:r>
      <w:r w:rsidR="008841B0">
        <w:t xml:space="preserve"> v </w:t>
      </w:r>
      <w:r w:rsidRPr="008841B0">
        <w:t>rámci jednej kombinácie sa presunie do vyššej kategórie, aby boli príslušné kombinácie</w:t>
      </w:r>
      <w:r w:rsidR="008841B0">
        <w:t xml:space="preserve"> v </w:t>
      </w:r>
      <w:r w:rsidRPr="008841B0">
        <w:t>plnej miere spárované až po najlikvidnejšiu kombináciu. Akýkoľvek celkový nadmerný kolaterál sa následne zachytáva</w:t>
      </w:r>
      <w:r w:rsidR="008841B0">
        <w:t xml:space="preserve"> v </w:t>
      </w:r>
      <w:r w:rsidRPr="008841B0">
        <w:t>najlikvidnejšej kombinácii.</w:t>
      </w:r>
    </w:p>
    <w:p w14:paraId="5EAFC22B" w14:textId="754CA2CE" w:rsidR="00AD49A0" w:rsidRPr="008841B0" w:rsidRDefault="00F71050">
      <w:pPr>
        <w:pStyle w:val="InstructionsText2"/>
        <w:rPr>
          <w:rFonts w:eastAsia="PMingLiU"/>
        </w:rPr>
      </w:pPr>
      <w:r w:rsidRPr="008841B0">
        <w:t>Transakcie swapu na kolaterál, ktoré zahŕňajú akcie alebo podiely</w:t>
      </w:r>
      <w:r w:rsidR="008841B0">
        <w:t xml:space="preserve"> v </w:t>
      </w:r>
      <w:r w:rsidRPr="008841B0">
        <w:t>PKI, sa vykazujú tak, ako keby tieto transakcie zahŕňali podkladové aktíva PKI. Jednotlivé zrážky uplatňované na akcie</w:t>
      </w:r>
      <w:r w:rsidR="008841B0">
        <w:t xml:space="preserve"> a </w:t>
      </w:r>
      <w:r w:rsidRPr="008841B0">
        <w:t>podiely</w:t>
      </w:r>
      <w:r w:rsidR="008841B0">
        <w:t xml:space="preserve"> v </w:t>
      </w:r>
      <w:r w:rsidRPr="008841B0">
        <w:t>PKI sa zohľadňujú</w:t>
      </w:r>
      <w:r w:rsidR="008841B0">
        <w:t xml:space="preserve"> v </w:t>
      </w:r>
      <w:r w:rsidRPr="008841B0">
        <w:t>príslušnej miere záporných alebo kladných peňažných tokov, ktorá sa má vykazovať.</w:t>
      </w:r>
    </w:p>
    <w:p w14:paraId="17B8D6B2" w14:textId="6A8C7508" w:rsidR="00AD49A0" w:rsidRPr="008841B0" w:rsidRDefault="00F71050">
      <w:pPr>
        <w:pStyle w:val="InstructionsText2"/>
        <w:rPr>
          <w:rFonts w:eastAsia="PMingLiU"/>
        </w:rPr>
      </w:pPr>
      <w:r w:rsidRPr="008841B0">
        <w:t>Úverové inštitúcie vypĺňajú vzor</w:t>
      </w:r>
      <w:r w:rsidR="008841B0">
        <w:t xml:space="preserve"> v </w:t>
      </w:r>
      <w:r w:rsidRPr="008841B0">
        <w:t>príslušných menách</w:t>
      </w:r>
      <w:r w:rsidR="008841B0">
        <w:t xml:space="preserve"> v </w:t>
      </w:r>
      <w:r w:rsidRPr="008841B0">
        <w:t>súlade</w:t>
      </w:r>
      <w:r w:rsidR="008841B0">
        <w:t xml:space="preserve"> s </w:t>
      </w:r>
      <w:r w:rsidRPr="008841B0">
        <w:t xml:space="preserve">článkom 415 ods. 2 nariadenia (EÚ) </w:t>
      </w:r>
      <w:r w:rsidR="008841B0">
        <w:t>č. </w:t>
      </w:r>
      <w:r w:rsidRPr="008841B0">
        <w:t>575/2013.</w:t>
      </w:r>
      <w:r w:rsidR="008841B0">
        <w:t xml:space="preserve"> V </w:t>
      </w:r>
      <w:r w:rsidRPr="008841B0">
        <w:t>tomto prípade zahŕňajú vykázané zostatky len tie, ktoré sú denominované</w:t>
      </w:r>
      <w:r w:rsidR="008841B0">
        <w:t xml:space="preserve"> v </w:t>
      </w:r>
      <w:r w:rsidRPr="008841B0">
        <w:t>príslušnej mene, aby sa zabezpečilo správne zohľadnenie menových rozdielov. To môže znamenať, že vo vzore pre príslušnú menu sa vykáže len jedna strana transakcie so zodpovedajúcim vplyvom na hodnotu prebytku likvidity.</w:t>
      </w:r>
    </w:p>
    <w:p w14:paraId="291133CC" w14:textId="4194EBA0" w:rsidR="00AD49A0" w:rsidRPr="008841B0" w:rsidRDefault="00F71050">
      <w:pPr>
        <w:keepNext/>
        <w:spacing w:before="240" w:after="240"/>
        <w:ind w:left="357" w:hanging="357"/>
        <w:outlineLvl w:val="1"/>
        <w:rPr>
          <w:rFonts w:ascii="Times New Roman" w:eastAsia="PMingLiU" w:hAnsi="Times New Roman"/>
        </w:rPr>
      </w:pPr>
      <w:r w:rsidRPr="008841B0">
        <w:rPr>
          <w:rFonts w:ascii="Times New Roman" w:hAnsi="Times New Roman"/>
        </w:rPr>
        <w:t>1.2. Osobitné poznámky</w:t>
      </w:r>
    </w:p>
    <w:p w14:paraId="13FCD761" w14:textId="61729855" w:rsidR="00AD49A0" w:rsidRPr="008841B0" w:rsidRDefault="00F71050">
      <w:pPr>
        <w:pStyle w:val="InstructionsText2"/>
        <w:rPr>
          <w:rFonts w:eastAsia="PMingLiU"/>
        </w:rPr>
      </w:pPr>
      <w:r w:rsidRPr="008841B0">
        <w:t>Pri výpočte kladných alebo záporných peňažných tokov sa transakcie swapu na kolaterál vykazujú bez ohľadu na to, či použitý podkladový kolaterál spĺňa prevádzkové požiadavky stanovené podľa článku 8 delegovaného nariadenia (EÚ) 2015/61 alebo by ich spĺňal, keby už nebol použitý na zabezpečenie tejto transakcie. Okrem toho úverové inštitúcie</w:t>
      </w:r>
      <w:r w:rsidR="008841B0">
        <w:t xml:space="preserve"> s </w:t>
      </w:r>
      <w:r w:rsidRPr="008841B0">
        <w:t>cieľom umožniť výpočet upravených zásob likvidných aktív</w:t>
      </w:r>
      <w:r w:rsidR="008841B0">
        <w:t xml:space="preserve"> v </w:t>
      </w:r>
      <w:r w:rsidRPr="008841B0">
        <w:t>súlade</w:t>
      </w:r>
      <w:r w:rsidR="008841B0">
        <w:t xml:space="preserve"> s </w:t>
      </w:r>
      <w:r w:rsidRPr="008841B0">
        <w:t>článkom 17 ods. 2 delegovaného nariadenia (EÚ) 2015/61 oddelene vykazujú aj tie transakcie,</w:t>
      </w:r>
      <w:r w:rsidR="008841B0">
        <w:t xml:space="preserve"> v </w:t>
      </w:r>
      <w:r w:rsidRPr="008841B0">
        <w:t>prípade ktorých aspoň jedna časť kolaterálu spĺňa prevádzkové požiadavky stanovené podľa článku 8 delegovaného nariadenia (EÚ) 2015/61.</w:t>
      </w:r>
    </w:p>
    <w:p w14:paraId="65DF558A" w14:textId="405FB830" w:rsidR="00AD49A0" w:rsidRPr="008841B0" w:rsidRDefault="00F71050">
      <w:pPr>
        <w:pStyle w:val="InstructionsText2"/>
        <w:rPr>
          <w:rFonts w:eastAsia="PMingLiU"/>
        </w:rPr>
      </w:pPr>
      <w:r w:rsidRPr="008841B0">
        <w:t>Ak inštitúcia môže uznať iba časť svojich akcií</w:t>
      </w:r>
      <w:r w:rsidR="008841B0">
        <w:t xml:space="preserve"> v </w:t>
      </w:r>
      <w:r w:rsidRPr="008841B0">
        <w:t>cudzej mene alebo aktív ústrednej štátnej správy alebo banky</w:t>
      </w:r>
      <w:r w:rsidR="008841B0">
        <w:t xml:space="preserve"> v </w:t>
      </w:r>
      <w:r w:rsidRPr="008841B0">
        <w:t>cudzej mene, alebo aktív ústrednej štátnej správy alebo centrálnej banky</w:t>
      </w:r>
      <w:r w:rsidR="008841B0">
        <w:t xml:space="preserve"> v </w:t>
      </w:r>
      <w:r w:rsidRPr="008841B0">
        <w:t>domácej mene</w:t>
      </w:r>
      <w:r w:rsidR="008841B0">
        <w:t xml:space="preserve"> v </w:t>
      </w:r>
      <w:r w:rsidRPr="008841B0">
        <w:t>rámci svojich vysokokvalitných likvidných aktív, vykazuje sa</w:t>
      </w:r>
      <w:r w:rsidR="008841B0">
        <w:t xml:space="preserve"> v </w:t>
      </w:r>
      <w:r w:rsidRPr="008841B0">
        <w:t>riadkoch pre aktíva úrovne 1, 2A</w:t>
      </w:r>
      <w:r w:rsidR="008841B0">
        <w:t xml:space="preserve"> a </w:t>
      </w:r>
      <w:r w:rsidRPr="008841B0">
        <w:t>2B</w:t>
      </w:r>
      <w:r w:rsidR="008841B0">
        <w:t xml:space="preserve"> v </w:t>
      </w:r>
      <w:r w:rsidRPr="008841B0">
        <w:t>súlade</w:t>
      </w:r>
      <w:r w:rsidR="008841B0">
        <w:t xml:space="preserve"> s </w:t>
      </w:r>
      <w:r w:rsidRPr="008841B0">
        <w:t>článkom 12 ods. 1 písm. c) bodom ii)</w:t>
      </w:r>
      <w:r w:rsidR="008841B0">
        <w:t xml:space="preserve"> a </w:t>
      </w:r>
      <w:r w:rsidRPr="008841B0">
        <w:t>článkom 10 ods. 1 písm. d) delegovaného nariadenia (EÚ) 2015/61 len uznateľná časť. Ak sa ako kolaterál použije konkrétne aktívum, avšak vo výške, ktorá presahuje časť, ktorú možno</w:t>
      </w:r>
      <w:r w:rsidR="008841B0">
        <w:t xml:space="preserve"> v </w:t>
      </w:r>
      <w:r w:rsidRPr="008841B0">
        <w:t>rámci likvidných aktív uznať, suma prebytku sa vykazuje</w:t>
      </w:r>
      <w:r w:rsidR="008841B0">
        <w:t xml:space="preserve"> v </w:t>
      </w:r>
      <w:r w:rsidRPr="008841B0">
        <w:t>nelikvidnom oddiele.</w:t>
      </w:r>
    </w:p>
    <w:p w14:paraId="43E17CE7" w14:textId="0F392C96" w:rsidR="00AD49A0" w:rsidRPr="008841B0" w:rsidRDefault="00F71050">
      <w:pPr>
        <w:pStyle w:val="InstructionsText2"/>
        <w:rPr>
          <w:rFonts w:eastAsia="PMingLiU"/>
        </w:rPr>
      </w:pPr>
      <w:r w:rsidRPr="008841B0">
        <w:t>Swapy na kolaterál zahŕňajúce aktíva úrovne 2A sa vykazujú</w:t>
      </w:r>
      <w:r w:rsidR="008841B0">
        <w:t xml:space="preserve"> v </w:t>
      </w:r>
      <w:r w:rsidRPr="008841B0">
        <w:t>príslušnom riadku pre aktíva úrovne 2A, aj keď sa uplatňuje alternatívny prístup</w:t>
      </w:r>
      <w:r w:rsidR="008841B0">
        <w:t xml:space="preserve"> k </w:t>
      </w:r>
      <w:r w:rsidRPr="008841B0">
        <w:t>likvidite (t. j. pri vykazovaní swapov na kolaterál sa aktíva úrovne 2A nepresunú do úrovne 1).</w:t>
      </w:r>
    </w:p>
    <w:p w14:paraId="3C8187BB" w14:textId="41AF1E75" w:rsidR="00AD49A0" w:rsidRPr="008841B0" w:rsidRDefault="0062009E">
      <w:pPr>
        <w:keepNext/>
        <w:spacing w:before="240" w:after="240"/>
        <w:ind w:left="720" w:hanging="720"/>
        <w:outlineLvl w:val="1"/>
        <w:rPr>
          <w:rFonts w:ascii="Times New Roman" w:eastAsia="PMingLiU" w:hAnsi="Times New Roman"/>
        </w:rPr>
      </w:pPr>
      <w:r w:rsidRPr="008841B0">
        <w:rPr>
          <w:rFonts w:ascii="Times New Roman" w:hAnsi="Times New Roman"/>
        </w:rPr>
        <w:t>1.3.</w:t>
      </w:r>
      <w:r w:rsidRPr="008841B0">
        <w:rPr>
          <w:rFonts w:ascii="Times New Roman" w:hAnsi="Times New Roman"/>
        </w:rPr>
        <w:tab/>
        <w:t>Čiastkový vzor pre swapy na kolaterál</w:t>
      </w:r>
    </w:p>
    <w:p w14:paraId="5040D44B" w14:textId="2E6019DD" w:rsidR="00AD49A0" w:rsidRPr="008841B0" w:rsidRDefault="0062009E">
      <w:pPr>
        <w:keepNext/>
        <w:spacing w:before="240" w:after="240"/>
        <w:outlineLvl w:val="1"/>
        <w:rPr>
          <w:rFonts w:ascii="Times New Roman" w:eastAsia="PMingLiU" w:hAnsi="Times New Roman"/>
        </w:rPr>
      </w:pPr>
      <w:r w:rsidRPr="008841B0">
        <w:rPr>
          <w:rFonts w:ascii="Times New Roman" w:hAnsi="Times New Roman"/>
        </w:rPr>
        <w:t>1.3.1.</w:t>
      </w:r>
      <w:r w:rsidRPr="008841B0">
        <w:rPr>
          <w:rFonts w:ascii="Times New Roman" w:hAnsi="Times New Roman"/>
        </w:rPr>
        <w:tab/>
        <w:t>Pokyny týkajúce sa jednotlivých stĺpcov</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AD49A0" w:rsidRPr="008841B0" w14:paraId="0AA084A4" w14:textId="77777777" w:rsidTr="0039321F">
        <w:tc>
          <w:tcPr>
            <w:tcW w:w="1135" w:type="dxa"/>
            <w:shd w:val="clear" w:color="auto" w:fill="E6E6E6"/>
          </w:tcPr>
          <w:p w14:paraId="621D2666" w14:textId="77777777" w:rsidR="00AD49A0" w:rsidRPr="008841B0" w:rsidRDefault="00F71050">
            <w:pPr>
              <w:spacing w:before="0" w:after="0"/>
              <w:ind w:left="28"/>
              <w:rPr>
                <w:rFonts w:ascii="Times New Roman" w:eastAsia="PMingLiU" w:hAnsi="Times New Roman"/>
                <w:b/>
                <w:bCs/>
                <w:sz w:val="18"/>
                <w:szCs w:val="18"/>
              </w:rPr>
            </w:pPr>
            <w:r w:rsidRPr="008841B0">
              <w:rPr>
                <w:rFonts w:ascii="Times New Roman" w:hAnsi="Times New Roman"/>
                <w:b/>
                <w:bCs/>
                <w:sz w:val="18"/>
                <w:szCs w:val="18"/>
              </w:rPr>
              <w:t>Stĺpec</w:t>
            </w:r>
          </w:p>
        </w:tc>
        <w:tc>
          <w:tcPr>
            <w:tcW w:w="7087" w:type="dxa"/>
            <w:shd w:val="clear" w:color="auto" w:fill="E6E6E6"/>
          </w:tcPr>
          <w:p w14:paraId="1356F924" w14:textId="6879D28A" w:rsidR="00AD49A0" w:rsidRPr="008841B0" w:rsidRDefault="00F71050">
            <w:pPr>
              <w:spacing w:before="0" w:after="0"/>
              <w:ind w:left="28"/>
              <w:rPr>
                <w:rFonts w:ascii="Times New Roman" w:eastAsia="SimSun" w:hAnsi="Times New Roman"/>
                <w:b/>
                <w:sz w:val="18"/>
                <w:szCs w:val="18"/>
              </w:rPr>
            </w:pPr>
            <w:r w:rsidRPr="008841B0">
              <w:rPr>
                <w:rFonts w:ascii="Times New Roman" w:hAnsi="Times New Roman"/>
                <w:b/>
                <w:bCs/>
                <w:sz w:val="18"/>
                <w:szCs w:val="18"/>
              </w:rPr>
              <w:t>Odkazy na právne predpisy</w:t>
            </w:r>
            <w:r w:rsidR="008841B0">
              <w:rPr>
                <w:rFonts w:ascii="Times New Roman" w:hAnsi="Times New Roman"/>
                <w:b/>
                <w:bCs/>
                <w:sz w:val="18"/>
                <w:szCs w:val="18"/>
              </w:rPr>
              <w:t xml:space="preserve"> a </w:t>
            </w:r>
            <w:r w:rsidRPr="008841B0">
              <w:rPr>
                <w:rFonts w:ascii="Times New Roman" w:hAnsi="Times New Roman"/>
                <w:b/>
                <w:bCs/>
                <w:sz w:val="18"/>
                <w:szCs w:val="18"/>
              </w:rPr>
              <w:t>pokyny</w:t>
            </w:r>
          </w:p>
        </w:tc>
      </w:tr>
      <w:tr w:rsidR="00AD49A0" w:rsidRPr="008841B0" w14:paraId="38EE2F9A" w14:textId="77777777" w:rsidTr="0039321F">
        <w:tc>
          <w:tcPr>
            <w:tcW w:w="1135" w:type="dxa"/>
            <w:shd w:val="clear" w:color="auto" w:fill="auto"/>
            <w:vAlign w:val="center"/>
          </w:tcPr>
          <w:p w14:paraId="4B0D41A6" w14:textId="7181AFF2" w:rsidR="00AD49A0" w:rsidRPr="008841B0" w:rsidRDefault="00F71050">
            <w:pPr>
              <w:jc w:val="left"/>
              <w:rPr>
                <w:rFonts w:ascii="Times New Roman" w:eastAsia="PMingLiU" w:hAnsi="Times New Roman"/>
                <w:sz w:val="16"/>
                <w:szCs w:val="16"/>
              </w:rPr>
            </w:pPr>
            <w:r w:rsidRPr="008841B0">
              <w:rPr>
                <w:rFonts w:ascii="Times New Roman" w:hAnsi="Times New Roman"/>
                <w:sz w:val="16"/>
                <w:szCs w:val="16"/>
              </w:rPr>
              <w:t>0010</w:t>
            </w:r>
          </w:p>
        </w:tc>
        <w:tc>
          <w:tcPr>
            <w:tcW w:w="7087" w:type="dxa"/>
            <w:shd w:val="clear" w:color="auto" w:fill="auto"/>
          </w:tcPr>
          <w:p w14:paraId="569C4E60" w14:textId="77777777" w:rsidR="00AD49A0" w:rsidRPr="008841B0" w:rsidRDefault="00F71050">
            <w:pPr>
              <w:rPr>
                <w:rFonts w:ascii="Times New Roman" w:eastAsia="PMingLiU" w:hAnsi="Times New Roman"/>
                <w:b/>
                <w:bCs/>
                <w:sz w:val="18"/>
                <w:szCs w:val="18"/>
              </w:rPr>
            </w:pPr>
            <w:r w:rsidRPr="008841B0">
              <w:rPr>
                <w:rFonts w:ascii="Times New Roman" w:hAnsi="Times New Roman"/>
                <w:b/>
                <w:bCs/>
                <w:sz w:val="18"/>
                <w:szCs w:val="18"/>
              </w:rPr>
              <w:t>Trhová hodnota požičaného kolaterálu</w:t>
            </w:r>
          </w:p>
          <w:p w14:paraId="4577A73F" w14:textId="1C106A76" w:rsidR="00AD49A0" w:rsidRPr="008841B0" w:rsidRDefault="00F71050">
            <w:pPr>
              <w:spacing w:before="0" w:after="0"/>
              <w:ind w:left="28"/>
              <w:rPr>
                <w:rFonts w:ascii="Times New Roman" w:eastAsia="PMingLiU" w:hAnsi="Times New Roman"/>
                <w:b/>
                <w:bCs/>
                <w:sz w:val="18"/>
                <w:szCs w:val="18"/>
              </w:rPr>
            </w:pPr>
            <w:r w:rsidRPr="008841B0">
              <w:rPr>
                <w:rFonts w:ascii="Times New Roman" w:hAnsi="Times New Roman"/>
                <w:bCs/>
                <w:sz w:val="18"/>
                <w:szCs w:val="18"/>
              </w:rPr>
              <w:t>Trhová hodnota požičaného kolaterálu sa vykazuje</w:t>
            </w:r>
            <w:r w:rsidR="008841B0">
              <w:rPr>
                <w:rFonts w:ascii="Times New Roman" w:hAnsi="Times New Roman"/>
                <w:bCs/>
                <w:sz w:val="18"/>
                <w:szCs w:val="18"/>
              </w:rPr>
              <w:t xml:space="preserve"> v </w:t>
            </w:r>
            <w:r w:rsidRPr="008841B0">
              <w:rPr>
                <w:rFonts w:ascii="Times New Roman" w:hAnsi="Times New Roman"/>
                <w:bCs/>
                <w:sz w:val="18"/>
                <w:szCs w:val="18"/>
              </w:rPr>
              <w:t xml:space="preserve">stĺpci 0010. </w:t>
            </w:r>
            <w:r w:rsidRPr="008841B0">
              <w:rPr>
                <w:rFonts w:ascii="Times New Roman" w:hAnsi="Times New Roman"/>
                <w:sz w:val="18"/>
                <w:szCs w:val="18"/>
              </w:rPr>
              <w:t>Trhová hodnota odráža súčasnú trhovú hodnotu, musí byť bez odpočítania zrážky</w:t>
            </w:r>
            <w:r w:rsidR="008841B0">
              <w:rPr>
                <w:rFonts w:ascii="Times New Roman" w:hAnsi="Times New Roman"/>
                <w:sz w:val="18"/>
                <w:szCs w:val="18"/>
              </w:rPr>
              <w:t xml:space="preserve"> a </w:t>
            </w:r>
            <w:r w:rsidRPr="008841B0">
              <w:rPr>
                <w:rFonts w:ascii="Times New Roman" w:hAnsi="Times New Roman"/>
                <w:sz w:val="18"/>
                <w:szCs w:val="18"/>
              </w:rPr>
              <w:t>po odpočítaní tokov vyplývajúcich zo zavretia súvisiaceho hedžingu</w:t>
            </w:r>
            <w:r w:rsidR="008841B0">
              <w:rPr>
                <w:rFonts w:ascii="Times New Roman" w:hAnsi="Times New Roman"/>
                <w:sz w:val="18"/>
                <w:szCs w:val="18"/>
              </w:rPr>
              <w:t xml:space="preserve"> v </w:t>
            </w:r>
            <w:r w:rsidRPr="008841B0">
              <w:rPr>
                <w:rFonts w:ascii="Times New Roman" w:hAnsi="Times New Roman"/>
                <w:sz w:val="18"/>
                <w:szCs w:val="18"/>
              </w:rPr>
              <w:t>súlade</w:t>
            </w:r>
            <w:r w:rsidR="008841B0">
              <w:rPr>
                <w:rFonts w:ascii="Times New Roman" w:hAnsi="Times New Roman"/>
                <w:sz w:val="18"/>
                <w:szCs w:val="18"/>
              </w:rPr>
              <w:t xml:space="preserve"> s </w:t>
            </w:r>
            <w:r w:rsidRPr="008841B0">
              <w:rPr>
                <w:rFonts w:ascii="Times New Roman" w:hAnsi="Times New Roman"/>
                <w:sz w:val="18"/>
                <w:szCs w:val="18"/>
              </w:rPr>
              <w:t>článkom 8 ods. 5 delegovaného nariadenia (EÚ) 2015/61.</w:t>
            </w:r>
          </w:p>
          <w:p w14:paraId="1A57E4B8" w14:textId="77777777" w:rsidR="00AD49A0" w:rsidRPr="008841B0" w:rsidRDefault="00AD49A0">
            <w:pPr>
              <w:spacing w:before="0" w:after="0"/>
              <w:ind w:left="28"/>
              <w:rPr>
                <w:rFonts w:ascii="Times New Roman" w:eastAsia="PMingLiU" w:hAnsi="Times New Roman"/>
                <w:bCs/>
                <w:sz w:val="18"/>
                <w:szCs w:val="18"/>
              </w:rPr>
            </w:pPr>
          </w:p>
        </w:tc>
      </w:tr>
      <w:tr w:rsidR="00AD49A0" w:rsidRPr="008841B0" w14:paraId="4015661F" w14:textId="77777777" w:rsidTr="0039321F">
        <w:tc>
          <w:tcPr>
            <w:tcW w:w="1135" w:type="dxa"/>
            <w:vAlign w:val="center"/>
          </w:tcPr>
          <w:p w14:paraId="24A4E8BC" w14:textId="6A951B1C" w:rsidR="00AD49A0" w:rsidRPr="008841B0" w:rsidRDefault="00F71050">
            <w:pPr>
              <w:jc w:val="left"/>
              <w:rPr>
                <w:rFonts w:ascii="Times New Roman" w:eastAsia="PMingLiU" w:hAnsi="Times New Roman"/>
                <w:sz w:val="16"/>
                <w:szCs w:val="16"/>
              </w:rPr>
            </w:pPr>
            <w:r w:rsidRPr="008841B0">
              <w:rPr>
                <w:rFonts w:ascii="Times New Roman" w:hAnsi="Times New Roman"/>
                <w:sz w:val="16"/>
                <w:szCs w:val="16"/>
              </w:rPr>
              <w:t>0020</w:t>
            </w:r>
          </w:p>
        </w:tc>
        <w:tc>
          <w:tcPr>
            <w:tcW w:w="7087" w:type="dxa"/>
            <w:shd w:val="clear" w:color="auto" w:fill="auto"/>
          </w:tcPr>
          <w:p w14:paraId="65813A34" w14:textId="77777777" w:rsidR="00AD49A0" w:rsidRPr="008841B0" w:rsidRDefault="00F71050">
            <w:pPr>
              <w:spacing w:before="0" w:after="0"/>
              <w:ind w:left="28"/>
              <w:rPr>
                <w:rFonts w:ascii="Times New Roman" w:eastAsia="PMingLiU" w:hAnsi="Times New Roman"/>
                <w:b/>
                <w:sz w:val="18"/>
                <w:szCs w:val="18"/>
              </w:rPr>
            </w:pPr>
            <w:r w:rsidRPr="008841B0">
              <w:rPr>
                <w:rFonts w:ascii="Times New Roman" w:hAnsi="Times New Roman"/>
                <w:b/>
                <w:sz w:val="18"/>
                <w:szCs w:val="18"/>
              </w:rPr>
              <w:t>Hodnota likvidity požičaného kolaterálu</w:t>
            </w:r>
          </w:p>
          <w:p w14:paraId="29A2C8CA" w14:textId="77777777" w:rsidR="00AD49A0" w:rsidRPr="008841B0" w:rsidRDefault="00AD49A0">
            <w:pPr>
              <w:spacing w:before="0" w:after="0"/>
              <w:ind w:left="28"/>
              <w:rPr>
                <w:rFonts w:ascii="Times New Roman" w:eastAsia="PMingLiU" w:hAnsi="Times New Roman"/>
                <w:b/>
                <w:sz w:val="18"/>
                <w:szCs w:val="18"/>
              </w:rPr>
            </w:pPr>
          </w:p>
          <w:p w14:paraId="74833231" w14:textId="09D9D09D" w:rsidR="008841B0" w:rsidRDefault="00F71050">
            <w:pPr>
              <w:spacing w:before="0" w:after="0"/>
              <w:ind w:left="28"/>
              <w:rPr>
                <w:rFonts w:ascii="Times New Roman" w:hAnsi="Times New Roman"/>
                <w:bCs/>
                <w:sz w:val="18"/>
                <w:szCs w:val="18"/>
              </w:rPr>
            </w:pPr>
            <w:r w:rsidRPr="008841B0">
              <w:rPr>
                <w:rFonts w:ascii="Times New Roman" w:hAnsi="Times New Roman"/>
                <w:bCs/>
                <w:sz w:val="18"/>
                <w:szCs w:val="18"/>
              </w:rPr>
              <w:t>Hodnota likvidity požičaného kolaterálu sa vykazuje</w:t>
            </w:r>
            <w:r w:rsidR="008841B0">
              <w:rPr>
                <w:rFonts w:ascii="Times New Roman" w:hAnsi="Times New Roman"/>
                <w:bCs/>
                <w:sz w:val="18"/>
                <w:szCs w:val="18"/>
              </w:rPr>
              <w:t xml:space="preserve"> v </w:t>
            </w:r>
            <w:r w:rsidRPr="008841B0">
              <w:rPr>
                <w:rFonts w:ascii="Times New Roman" w:hAnsi="Times New Roman"/>
                <w:bCs/>
                <w:sz w:val="18"/>
                <w:szCs w:val="18"/>
              </w:rPr>
              <w:t>stĺpci 0020.</w:t>
            </w:r>
            <w:r w:rsidR="008841B0">
              <w:rPr>
                <w:rFonts w:ascii="Times New Roman" w:hAnsi="Times New Roman"/>
                <w:bCs/>
                <w:sz w:val="18"/>
                <w:szCs w:val="18"/>
              </w:rPr>
              <w:t xml:space="preserve"> V </w:t>
            </w:r>
            <w:r w:rsidRPr="008841B0">
              <w:rPr>
                <w:rFonts w:ascii="Times New Roman" w:hAnsi="Times New Roman"/>
                <w:bCs/>
                <w:sz w:val="18"/>
                <w:szCs w:val="18"/>
              </w:rPr>
              <w:t>prípade likvidných aktív hodnota likvidity odráža hodnotu aktíva po odpočítaní zrážky</w:t>
            </w:r>
            <w:r w:rsidR="008841B0">
              <w:rPr>
                <w:rFonts w:ascii="Times New Roman" w:hAnsi="Times New Roman"/>
                <w:bCs/>
                <w:sz w:val="18"/>
                <w:szCs w:val="18"/>
              </w:rPr>
              <w:t>.</w:t>
            </w:r>
          </w:p>
          <w:p w14:paraId="744CC458" w14:textId="164F1FC9" w:rsidR="00AD49A0" w:rsidRPr="008841B0" w:rsidRDefault="00AD49A0">
            <w:pPr>
              <w:spacing w:before="0" w:after="0"/>
              <w:ind w:left="28"/>
              <w:rPr>
                <w:rFonts w:ascii="Times New Roman" w:eastAsia="PMingLiU" w:hAnsi="Times New Roman"/>
                <w:b/>
                <w:sz w:val="18"/>
                <w:szCs w:val="18"/>
              </w:rPr>
            </w:pPr>
          </w:p>
        </w:tc>
      </w:tr>
      <w:tr w:rsidR="00AD49A0" w:rsidRPr="008841B0" w14:paraId="09A5A4AE" w14:textId="77777777" w:rsidTr="0039321F">
        <w:tc>
          <w:tcPr>
            <w:tcW w:w="1135" w:type="dxa"/>
            <w:vAlign w:val="center"/>
          </w:tcPr>
          <w:p w14:paraId="0FFB7A5F" w14:textId="7811EA03" w:rsidR="00AD49A0" w:rsidRPr="008841B0" w:rsidRDefault="00F71050">
            <w:pPr>
              <w:jc w:val="left"/>
              <w:rPr>
                <w:rFonts w:ascii="Times New Roman" w:eastAsia="PMingLiU" w:hAnsi="Times New Roman"/>
                <w:sz w:val="16"/>
                <w:szCs w:val="16"/>
              </w:rPr>
            </w:pPr>
            <w:r w:rsidRPr="008841B0">
              <w:rPr>
                <w:rFonts w:ascii="Times New Roman" w:hAnsi="Times New Roman"/>
                <w:sz w:val="16"/>
                <w:szCs w:val="16"/>
              </w:rPr>
              <w:t>0030</w:t>
            </w:r>
          </w:p>
        </w:tc>
        <w:tc>
          <w:tcPr>
            <w:tcW w:w="7087" w:type="dxa"/>
          </w:tcPr>
          <w:p w14:paraId="3D925073" w14:textId="77777777" w:rsidR="00AD49A0" w:rsidRPr="008841B0" w:rsidRDefault="00F71050">
            <w:pPr>
              <w:rPr>
                <w:rFonts w:ascii="Times New Roman" w:eastAsia="PMingLiU" w:hAnsi="Times New Roman"/>
                <w:b/>
                <w:bCs/>
                <w:sz w:val="18"/>
                <w:szCs w:val="18"/>
              </w:rPr>
            </w:pPr>
            <w:r w:rsidRPr="008841B0">
              <w:rPr>
                <w:rFonts w:ascii="Times New Roman" w:hAnsi="Times New Roman"/>
                <w:b/>
                <w:bCs/>
                <w:sz w:val="18"/>
                <w:szCs w:val="18"/>
              </w:rPr>
              <w:t>Trhová hodnota vypožičaného kolaterálu</w:t>
            </w:r>
          </w:p>
          <w:p w14:paraId="31251FA0" w14:textId="34873922" w:rsidR="00AD49A0" w:rsidRPr="008841B0" w:rsidRDefault="00F71050">
            <w:pPr>
              <w:autoSpaceDE w:val="0"/>
              <w:autoSpaceDN w:val="0"/>
              <w:adjustRightInd w:val="0"/>
              <w:spacing w:before="0" w:after="0"/>
              <w:rPr>
                <w:rFonts w:ascii="Times New Roman" w:eastAsia="PMingLiU" w:hAnsi="Times New Roman"/>
                <w:sz w:val="18"/>
                <w:szCs w:val="18"/>
              </w:rPr>
            </w:pPr>
            <w:r w:rsidRPr="008841B0">
              <w:rPr>
                <w:rFonts w:ascii="Times New Roman" w:hAnsi="Times New Roman"/>
                <w:sz w:val="18"/>
                <w:szCs w:val="18"/>
              </w:rPr>
              <w:t>Trhová hodnota vypožičaného kolaterálu sa vykazuje</w:t>
            </w:r>
            <w:r w:rsidR="008841B0">
              <w:rPr>
                <w:rFonts w:ascii="Times New Roman" w:hAnsi="Times New Roman"/>
                <w:sz w:val="18"/>
                <w:szCs w:val="18"/>
              </w:rPr>
              <w:t xml:space="preserve"> v </w:t>
            </w:r>
            <w:r w:rsidRPr="008841B0">
              <w:rPr>
                <w:rFonts w:ascii="Times New Roman" w:hAnsi="Times New Roman"/>
                <w:sz w:val="18"/>
                <w:szCs w:val="18"/>
              </w:rPr>
              <w:t>stĺpci 0030. Trhová hodnota odráža súčasnú trhovú hodnotu, musí byť bez odpočítania zrážky</w:t>
            </w:r>
            <w:r w:rsidR="008841B0">
              <w:rPr>
                <w:rFonts w:ascii="Times New Roman" w:hAnsi="Times New Roman"/>
                <w:sz w:val="18"/>
                <w:szCs w:val="18"/>
              </w:rPr>
              <w:t xml:space="preserve"> a </w:t>
            </w:r>
            <w:r w:rsidRPr="008841B0">
              <w:rPr>
                <w:rFonts w:ascii="Times New Roman" w:hAnsi="Times New Roman"/>
                <w:sz w:val="18"/>
                <w:szCs w:val="18"/>
              </w:rPr>
              <w:t>po odpočítaní tokov vyplývajúcich zo zavretia súvisiaceho hedžingu</w:t>
            </w:r>
            <w:r w:rsidR="008841B0">
              <w:rPr>
                <w:rFonts w:ascii="Times New Roman" w:hAnsi="Times New Roman"/>
                <w:sz w:val="18"/>
                <w:szCs w:val="18"/>
              </w:rPr>
              <w:t xml:space="preserve"> v </w:t>
            </w:r>
            <w:r w:rsidRPr="008841B0">
              <w:rPr>
                <w:rFonts w:ascii="Times New Roman" w:hAnsi="Times New Roman"/>
                <w:sz w:val="18"/>
                <w:szCs w:val="18"/>
              </w:rPr>
              <w:t>súlade</w:t>
            </w:r>
            <w:r w:rsidR="008841B0">
              <w:rPr>
                <w:rFonts w:ascii="Times New Roman" w:hAnsi="Times New Roman"/>
                <w:sz w:val="18"/>
                <w:szCs w:val="18"/>
              </w:rPr>
              <w:t xml:space="preserve"> s </w:t>
            </w:r>
            <w:r w:rsidRPr="008841B0">
              <w:rPr>
                <w:rFonts w:ascii="Times New Roman" w:hAnsi="Times New Roman"/>
                <w:sz w:val="18"/>
                <w:szCs w:val="18"/>
              </w:rPr>
              <w:t>článkom 8 ods. 5 delegovaného nariadenia (EÚ) 2015/61.</w:t>
            </w:r>
          </w:p>
          <w:p w14:paraId="783AFA6A" w14:textId="77777777" w:rsidR="00AD49A0" w:rsidRPr="008841B0" w:rsidRDefault="00AD49A0">
            <w:pPr>
              <w:autoSpaceDE w:val="0"/>
              <w:autoSpaceDN w:val="0"/>
              <w:adjustRightInd w:val="0"/>
              <w:spacing w:before="0" w:after="0"/>
              <w:rPr>
                <w:rFonts w:ascii="Times New Roman" w:eastAsia="PMingLiU" w:hAnsi="Times New Roman"/>
                <w:sz w:val="18"/>
                <w:szCs w:val="18"/>
              </w:rPr>
            </w:pPr>
          </w:p>
        </w:tc>
      </w:tr>
      <w:tr w:rsidR="00AD49A0" w:rsidRPr="008841B0" w14:paraId="26EA5899" w14:textId="77777777" w:rsidTr="0039321F">
        <w:tc>
          <w:tcPr>
            <w:tcW w:w="1135" w:type="dxa"/>
            <w:vAlign w:val="center"/>
          </w:tcPr>
          <w:p w14:paraId="32AB578A" w14:textId="69BBDB1A" w:rsidR="00AD49A0" w:rsidRPr="008841B0" w:rsidRDefault="00F71050">
            <w:pPr>
              <w:jc w:val="left"/>
              <w:rPr>
                <w:rFonts w:ascii="Times New Roman" w:eastAsia="PMingLiU" w:hAnsi="Times New Roman"/>
                <w:sz w:val="16"/>
                <w:szCs w:val="16"/>
              </w:rPr>
            </w:pPr>
            <w:r w:rsidRPr="008841B0">
              <w:rPr>
                <w:rFonts w:ascii="Times New Roman" w:hAnsi="Times New Roman"/>
                <w:sz w:val="16"/>
                <w:szCs w:val="16"/>
              </w:rPr>
              <w:t>0040</w:t>
            </w:r>
          </w:p>
        </w:tc>
        <w:tc>
          <w:tcPr>
            <w:tcW w:w="7087" w:type="dxa"/>
          </w:tcPr>
          <w:p w14:paraId="724A290A" w14:textId="77777777" w:rsidR="00AD49A0" w:rsidRPr="008841B0" w:rsidRDefault="00F71050">
            <w:pPr>
              <w:rPr>
                <w:rFonts w:ascii="Times New Roman" w:eastAsia="PMingLiU" w:hAnsi="Times New Roman"/>
                <w:b/>
                <w:sz w:val="18"/>
                <w:szCs w:val="18"/>
              </w:rPr>
            </w:pPr>
            <w:r w:rsidRPr="008841B0">
              <w:rPr>
                <w:rFonts w:ascii="Times New Roman" w:hAnsi="Times New Roman"/>
                <w:b/>
                <w:sz w:val="18"/>
                <w:szCs w:val="18"/>
              </w:rPr>
              <w:t>Hodnota likvidity vypožičaného kolaterálu</w:t>
            </w:r>
          </w:p>
          <w:p w14:paraId="221551A8" w14:textId="10211BCC" w:rsidR="00AD49A0" w:rsidRPr="008841B0" w:rsidRDefault="00F71050">
            <w:pPr>
              <w:spacing w:before="0" w:after="0"/>
              <w:ind w:left="28"/>
              <w:rPr>
                <w:rFonts w:ascii="Times New Roman" w:eastAsia="PMingLiU" w:hAnsi="Times New Roman"/>
                <w:szCs w:val="18"/>
              </w:rPr>
            </w:pPr>
            <w:r w:rsidRPr="008841B0">
              <w:rPr>
                <w:rFonts w:ascii="Times New Roman" w:hAnsi="Times New Roman"/>
                <w:bCs/>
                <w:sz w:val="18"/>
                <w:szCs w:val="18"/>
              </w:rPr>
              <w:t>Hodnota likvidity vypožičaného kolaterálu sa vykazuje</w:t>
            </w:r>
            <w:r w:rsidR="008841B0">
              <w:rPr>
                <w:rFonts w:ascii="Times New Roman" w:hAnsi="Times New Roman"/>
                <w:bCs/>
                <w:sz w:val="18"/>
                <w:szCs w:val="18"/>
              </w:rPr>
              <w:t xml:space="preserve"> v </w:t>
            </w:r>
            <w:r w:rsidRPr="008841B0">
              <w:rPr>
                <w:rFonts w:ascii="Times New Roman" w:hAnsi="Times New Roman"/>
                <w:bCs/>
                <w:sz w:val="18"/>
                <w:szCs w:val="18"/>
              </w:rPr>
              <w:t>stĺpci 0040.</w:t>
            </w:r>
            <w:r w:rsidR="008841B0">
              <w:rPr>
                <w:rFonts w:ascii="Times New Roman" w:hAnsi="Times New Roman"/>
                <w:bCs/>
                <w:sz w:val="18"/>
                <w:szCs w:val="18"/>
              </w:rPr>
              <w:t xml:space="preserve"> V </w:t>
            </w:r>
            <w:r w:rsidRPr="008841B0">
              <w:rPr>
                <w:rFonts w:ascii="Times New Roman" w:hAnsi="Times New Roman"/>
                <w:bCs/>
                <w:sz w:val="18"/>
                <w:szCs w:val="18"/>
              </w:rPr>
              <w:t xml:space="preserve">prípade likvidných aktív hodnota likvidity odráža hodnotu aktíva po odpočítaní zrážky. </w:t>
            </w:r>
          </w:p>
        </w:tc>
      </w:tr>
      <w:tr w:rsidR="00AD49A0" w:rsidRPr="008841B0" w14:paraId="00ABDC83" w14:textId="77777777" w:rsidTr="0039321F">
        <w:tc>
          <w:tcPr>
            <w:tcW w:w="1135" w:type="dxa"/>
            <w:vAlign w:val="center"/>
          </w:tcPr>
          <w:p w14:paraId="0755B2C3" w14:textId="3ABCBE5D" w:rsidR="00AD49A0" w:rsidRPr="008841B0" w:rsidRDefault="00F71050">
            <w:pPr>
              <w:jc w:val="left"/>
              <w:rPr>
                <w:rFonts w:ascii="Times New Roman" w:eastAsia="PMingLiU" w:hAnsi="Times New Roman"/>
                <w:sz w:val="16"/>
                <w:szCs w:val="16"/>
              </w:rPr>
            </w:pPr>
            <w:r w:rsidRPr="008841B0">
              <w:rPr>
                <w:rFonts w:ascii="Times New Roman" w:hAnsi="Times New Roman"/>
                <w:sz w:val="16"/>
                <w:szCs w:val="16"/>
              </w:rPr>
              <w:t>0050</w:t>
            </w:r>
          </w:p>
        </w:tc>
        <w:tc>
          <w:tcPr>
            <w:tcW w:w="7087" w:type="dxa"/>
          </w:tcPr>
          <w:p w14:paraId="7DB799C2" w14:textId="77777777" w:rsidR="00AD49A0" w:rsidRPr="008841B0" w:rsidRDefault="00F71050">
            <w:pPr>
              <w:rPr>
                <w:rFonts w:ascii="Times New Roman" w:eastAsia="PMingLiU" w:hAnsi="Times New Roman"/>
                <w:b/>
                <w:sz w:val="18"/>
                <w:szCs w:val="18"/>
              </w:rPr>
            </w:pPr>
            <w:r w:rsidRPr="008841B0">
              <w:rPr>
                <w:rFonts w:ascii="Times New Roman" w:hAnsi="Times New Roman"/>
                <w:b/>
                <w:sz w:val="18"/>
                <w:szCs w:val="18"/>
              </w:rPr>
              <w:t>Štandardná váha</w:t>
            </w:r>
          </w:p>
          <w:p w14:paraId="0792AD27" w14:textId="3421FBD8" w:rsidR="00AD49A0" w:rsidRPr="008841B0" w:rsidRDefault="00F71050">
            <w:pPr>
              <w:rPr>
                <w:rFonts w:ascii="Times New Roman" w:eastAsia="PMingLiU" w:hAnsi="Times New Roman"/>
                <w:sz w:val="18"/>
                <w:szCs w:val="18"/>
              </w:rPr>
            </w:pPr>
            <w:r w:rsidRPr="008841B0">
              <w:rPr>
                <w:rFonts w:ascii="Times New Roman" w:hAnsi="Times New Roman"/>
                <w:sz w:val="18"/>
                <w:szCs w:val="18"/>
              </w:rPr>
              <w:t>Články 28</w:t>
            </w:r>
            <w:r w:rsidR="008841B0">
              <w:rPr>
                <w:rFonts w:ascii="Times New Roman" w:hAnsi="Times New Roman"/>
                <w:sz w:val="18"/>
                <w:szCs w:val="18"/>
              </w:rPr>
              <w:t xml:space="preserve"> a </w:t>
            </w:r>
            <w:r w:rsidRPr="008841B0">
              <w:rPr>
                <w:rFonts w:ascii="Times New Roman" w:hAnsi="Times New Roman"/>
                <w:sz w:val="18"/>
                <w:szCs w:val="18"/>
              </w:rPr>
              <w:t>32 delegovaného nariadenia (EÚ) 2015/61.</w:t>
            </w:r>
          </w:p>
          <w:p w14:paraId="21096672" w14:textId="7B76EBFF" w:rsidR="00AD49A0" w:rsidRPr="008841B0" w:rsidRDefault="00F71050">
            <w:pPr>
              <w:rPr>
                <w:rFonts w:ascii="Times New Roman" w:eastAsia="PMingLiU" w:hAnsi="Times New Roman"/>
                <w:b/>
                <w:sz w:val="18"/>
                <w:szCs w:val="18"/>
              </w:rPr>
            </w:pPr>
            <w:r w:rsidRPr="008841B0">
              <w:rPr>
                <w:rFonts w:ascii="Times New Roman" w:hAnsi="Times New Roman"/>
                <w:sz w:val="18"/>
                <w:szCs w:val="18"/>
              </w:rPr>
              <w:t>Štandardné váhy</w:t>
            </w:r>
            <w:r w:rsidR="008841B0">
              <w:rPr>
                <w:rFonts w:ascii="Times New Roman" w:hAnsi="Times New Roman"/>
                <w:sz w:val="18"/>
                <w:szCs w:val="18"/>
              </w:rPr>
              <w:t xml:space="preserve"> v </w:t>
            </w:r>
            <w:r w:rsidRPr="008841B0">
              <w:rPr>
                <w:rFonts w:ascii="Times New Roman" w:hAnsi="Times New Roman"/>
                <w:sz w:val="18"/>
                <w:szCs w:val="18"/>
              </w:rPr>
              <w:t>stĺpci 0050 sú tie, ktoré sú štandardne stanovené</w:t>
            </w:r>
            <w:r w:rsidR="008841B0">
              <w:rPr>
                <w:rFonts w:ascii="Times New Roman" w:hAnsi="Times New Roman"/>
                <w:sz w:val="18"/>
                <w:szCs w:val="18"/>
              </w:rPr>
              <w:t xml:space="preserve"> v </w:t>
            </w:r>
            <w:r w:rsidRPr="008841B0">
              <w:rPr>
                <w:rFonts w:ascii="Times New Roman" w:hAnsi="Times New Roman"/>
                <w:sz w:val="18"/>
                <w:szCs w:val="18"/>
              </w:rPr>
              <w:t>delegovanom nariadení (EÚ) 2015/61,</w:t>
            </w:r>
            <w:r w:rsidR="008841B0">
              <w:rPr>
                <w:rFonts w:ascii="Times New Roman" w:hAnsi="Times New Roman"/>
                <w:sz w:val="18"/>
                <w:szCs w:val="18"/>
              </w:rPr>
              <w:t xml:space="preserve"> a </w:t>
            </w:r>
            <w:r w:rsidRPr="008841B0">
              <w:rPr>
                <w:rFonts w:ascii="Times New Roman" w:hAnsi="Times New Roman"/>
                <w:sz w:val="18"/>
                <w:szCs w:val="18"/>
              </w:rPr>
              <w:t>sú uvedené len na informáciu.</w:t>
            </w:r>
          </w:p>
        </w:tc>
      </w:tr>
      <w:tr w:rsidR="00AD49A0" w:rsidRPr="008841B0" w14:paraId="3F443956" w14:textId="77777777" w:rsidTr="0039321F">
        <w:tc>
          <w:tcPr>
            <w:tcW w:w="1135" w:type="dxa"/>
            <w:vAlign w:val="center"/>
          </w:tcPr>
          <w:p w14:paraId="5C3750CD" w14:textId="26104018" w:rsidR="00AD49A0" w:rsidRPr="008841B0" w:rsidRDefault="00F71050">
            <w:pPr>
              <w:jc w:val="left"/>
              <w:rPr>
                <w:rFonts w:ascii="Times New Roman" w:eastAsia="PMingLiU" w:hAnsi="Times New Roman"/>
                <w:sz w:val="16"/>
                <w:szCs w:val="16"/>
              </w:rPr>
            </w:pPr>
            <w:r w:rsidRPr="008841B0">
              <w:rPr>
                <w:rFonts w:ascii="Times New Roman" w:hAnsi="Times New Roman"/>
                <w:sz w:val="16"/>
                <w:szCs w:val="16"/>
              </w:rPr>
              <w:t>0060</w:t>
            </w:r>
          </w:p>
        </w:tc>
        <w:tc>
          <w:tcPr>
            <w:tcW w:w="7087" w:type="dxa"/>
          </w:tcPr>
          <w:p w14:paraId="51239FB1" w14:textId="77777777" w:rsidR="00AD49A0" w:rsidRPr="008841B0" w:rsidRDefault="00F71050">
            <w:pPr>
              <w:rPr>
                <w:rFonts w:ascii="Times New Roman" w:eastAsia="PMingLiU" w:hAnsi="Times New Roman"/>
                <w:b/>
                <w:sz w:val="18"/>
                <w:szCs w:val="18"/>
              </w:rPr>
            </w:pPr>
            <w:r w:rsidRPr="008841B0">
              <w:rPr>
                <w:rFonts w:ascii="Times New Roman" w:hAnsi="Times New Roman"/>
                <w:b/>
                <w:sz w:val="18"/>
                <w:szCs w:val="18"/>
              </w:rPr>
              <w:t>Uplatniteľná váha</w:t>
            </w:r>
          </w:p>
          <w:p w14:paraId="5EB218B9" w14:textId="26E2D3DA" w:rsidR="00AD49A0" w:rsidRPr="008841B0" w:rsidRDefault="00F71050">
            <w:pPr>
              <w:rPr>
                <w:rFonts w:ascii="Times New Roman" w:eastAsia="PMingLiU" w:hAnsi="Times New Roman"/>
                <w:sz w:val="18"/>
                <w:szCs w:val="18"/>
              </w:rPr>
            </w:pPr>
            <w:r w:rsidRPr="008841B0">
              <w:rPr>
                <w:rFonts w:ascii="Times New Roman" w:hAnsi="Times New Roman"/>
                <w:sz w:val="18"/>
                <w:szCs w:val="18"/>
              </w:rPr>
              <w:t>Články 28</w:t>
            </w:r>
            <w:r w:rsidR="008841B0">
              <w:rPr>
                <w:rFonts w:ascii="Times New Roman" w:hAnsi="Times New Roman"/>
                <w:sz w:val="18"/>
                <w:szCs w:val="18"/>
              </w:rPr>
              <w:t xml:space="preserve"> a </w:t>
            </w:r>
            <w:r w:rsidRPr="008841B0">
              <w:rPr>
                <w:rFonts w:ascii="Times New Roman" w:hAnsi="Times New Roman"/>
                <w:sz w:val="18"/>
                <w:szCs w:val="18"/>
              </w:rPr>
              <w:t>32 delegovaného nariadenia (EÚ) 2015/61.</w:t>
            </w:r>
          </w:p>
          <w:p w14:paraId="716B5FB9" w14:textId="27949588" w:rsidR="00AD49A0" w:rsidRPr="008841B0" w:rsidRDefault="00F71050">
            <w:pPr>
              <w:spacing w:before="240" w:after="240"/>
              <w:rPr>
                <w:rFonts w:ascii="Times New Roman" w:eastAsia="PMingLiU" w:hAnsi="Times New Roman"/>
                <w:sz w:val="18"/>
                <w:szCs w:val="18"/>
              </w:rPr>
            </w:pPr>
            <w:r w:rsidRPr="008841B0">
              <w:rPr>
                <w:rFonts w:ascii="Times New Roman" w:hAnsi="Times New Roman"/>
                <w:sz w:val="18"/>
                <w:szCs w:val="18"/>
              </w:rPr>
              <w:t>Uplatniteľné váhy sú váhy, ktoré sú bližšie určené</w:t>
            </w:r>
            <w:r w:rsidR="008841B0">
              <w:rPr>
                <w:rFonts w:ascii="Times New Roman" w:hAnsi="Times New Roman"/>
                <w:sz w:val="18"/>
                <w:szCs w:val="18"/>
              </w:rPr>
              <w:t xml:space="preserve"> v </w:t>
            </w:r>
            <w:r w:rsidRPr="008841B0">
              <w:rPr>
                <w:rFonts w:ascii="Times New Roman" w:hAnsi="Times New Roman"/>
                <w:sz w:val="18"/>
                <w:szCs w:val="18"/>
              </w:rPr>
              <w:t>článkoch 28</w:t>
            </w:r>
            <w:r w:rsidR="008841B0">
              <w:rPr>
                <w:rFonts w:ascii="Times New Roman" w:hAnsi="Times New Roman"/>
                <w:sz w:val="18"/>
                <w:szCs w:val="18"/>
              </w:rPr>
              <w:t xml:space="preserve"> a </w:t>
            </w:r>
            <w:r w:rsidRPr="008841B0">
              <w:rPr>
                <w:rFonts w:ascii="Times New Roman" w:hAnsi="Times New Roman"/>
                <w:sz w:val="18"/>
                <w:szCs w:val="18"/>
              </w:rPr>
              <w:t>32 delegovaného nariadenia (EÚ) 2015/61. Výsledkom uplatniteľných váh môžu byť vážené priemerné hodnoty</w:t>
            </w:r>
            <w:r w:rsidR="008841B0">
              <w:rPr>
                <w:rFonts w:ascii="Times New Roman" w:hAnsi="Times New Roman"/>
                <w:sz w:val="18"/>
                <w:szCs w:val="18"/>
              </w:rPr>
              <w:t xml:space="preserve"> a </w:t>
            </w:r>
            <w:r w:rsidRPr="008841B0">
              <w:rPr>
                <w:rFonts w:ascii="Times New Roman" w:hAnsi="Times New Roman"/>
                <w:sz w:val="18"/>
                <w:szCs w:val="18"/>
              </w:rPr>
              <w:t>vykazujú sa</w:t>
            </w:r>
            <w:r w:rsidR="008841B0">
              <w:rPr>
                <w:rFonts w:ascii="Times New Roman" w:hAnsi="Times New Roman"/>
                <w:sz w:val="18"/>
                <w:szCs w:val="18"/>
              </w:rPr>
              <w:t xml:space="preserve"> v </w:t>
            </w:r>
            <w:r w:rsidRPr="008841B0">
              <w:rPr>
                <w:rFonts w:ascii="Times New Roman" w:hAnsi="Times New Roman"/>
                <w:sz w:val="18"/>
                <w:szCs w:val="18"/>
              </w:rPr>
              <w:t>desatinnom vyjadrení (t. j. 1,00 pre uplatniteľnú váhu 100 percent alebo 0,50 pre uplatniteľnú váhu 50 percent). Uplatniteľné váhy môžu okrem iného odrážať vlastné uváženie spoločnosti</w:t>
            </w:r>
            <w:r w:rsidR="008841B0">
              <w:rPr>
                <w:rFonts w:ascii="Times New Roman" w:hAnsi="Times New Roman"/>
                <w:sz w:val="18"/>
                <w:szCs w:val="18"/>
              </w:rPr>
              <w:t xml:space="preserve"> a </w:t>
            </w:r>
            <w:r w:rsidRPr="008841B0">
              <w:rPr>
                <w:rFonts w:ascii="Times New Roman" w:hAnsi="Times New Roman"/>
                <w:sz w:val="18"/>
                <w:szCs w:val="18"/>
              </w:rPr>
              <w:t>vnútroštátne vlastné uváženia.</w:t>
            </w:r>
          </w:p>
        </w:tc>
      </w:tr>
      <w:tr w:rsidR="00AD49A0" w:rsidRPr="008841B0" w14:paraId="4BCE01B2" w14:textId="77777777" w:rsidTr="0039321F">
        <w:tc>
          <w:tcPr>
            <w:tcW w:w="1135" w:type="dxa"/>
            <w:vAlign w:val="center"/>
          </w:tcPr>
          <w:p w14:paraId="37587F45" w14:textId="58778E97" w:rsidR="00AD49A0" w:rsidRPr="008841B0" w:rsidRDefault="00F71050">
            <w:pPr>
              <w:jc w:val="left"/>
              <w:rPr>
                <w:rFonts w:ascii="Times New Roman" w:eastAsia="PMingLiU" w:hAnsi="Times New Roman"/>
                <w:sz w:val="16"/>
                <w:szCs w:val="16"/>
              </w:rPr>
            </w:pPr>
            <w:r w:rsidRPr="008841B0">
              <w:rPr>
                <w:rFonts w:ascii="Times New Roman" w:hAnsi="Times New Roman"/>
                <w:sz w:val="16"/>
                <w:szCs w:val="16"/>
              </w:rPr>
              <w:t>0070</w:t>
            </w:r>
          </w:p>
        </w:tc>
        <w:tc>
          <w:tcPr>
            <w:tcW w:w="7087" w:type="dxa"/>
          </w:tcPr>
          <w:p w14:paraId="59174A8A" w14:textId="77777777" w:rsidR="00AD49A0" w:rsidRPr="008841B0" w:rsidRDefault="00F71050">
            <w:pPr>
              <w:rPr>
                <w:rFonts w:ascii="Times New Roman" w:eastAsia="PMingLiU" w:hAnsi="Times New Roman"/>
                <w:b/>
                <w:sz w:val="18"/>
                <w:szCs w:val="18"/>
              </w:rPr>
            </w:pPr>
            <w:r w:rsidRPr="008841B0">
              <w:rPr>
                <w:rFonts w:ascii="Times New Roman" w:hAnsi="Times New Roman"/>
                <w:b/>
                <w:sz w:val="18"/>
                <w:szCs w:val="18"/>
              </w:rPr>
              <w:t>Záporné peňažné toky</w:t>
            </w:r>
          </w:p>
          <w:p w14:paraId="6D936D1E" w14:textId="6A4DC6A1" w:rsidR="00AD49A0" w:rsidRPr="008841B0" w:rsidRDefault="00F71050">
            <w:pPr>
              <w:spacing w:before="0" w:after="0"/>
              <w:ind w:left="28"/>
              <w:rPr>
                <w:rFonts w:ascii="Times New Roman" w:eastAsia="PMingLiU" w:hAnsi="Times New Roman"/>
                <w:szCs w:val="18"/>
              </w:rPr>
            </w:pPr>
            <w:r w:rsidRPr="008841B0">
              <w:rPr>
                <w:rFonts w:ascii="Times New Roman" w:hAnsi="Times New Roman"/>
                <w:sz w:val="18"/>
                <w:szCs w:val="18"/>
              </w:rPr>
              <w:t>Úverové inštitúcie tu vykazujú záporné peňažné toky. Vypočítajú sa vynásobením stĺpca 0060 stĺpcom 0030 zo vzoru C 75.01 prílohy XXIV.</w:t>
            </w:r>
          </w:p>
        </w:tc>
      </w:tr>
      <w:tr w:rsidR="00AD49A0" w:rsidRPr="008841B0" w14:paraId="02CE149B" w14:textId="77777777" w:rsidTr="0039321F">
        <w:tc>
          <w:tcPr>
            <w:tcW w:w="1135" w:type="dxa"/>
            <w:vAlign w:val="center"/>
          </w:tcPr>
          <w:p w14:paraId="3923F5C9" w14:textId="44CA0F24" w:rsidR="00AD49A0" w:rsidRPr="008841B0" w:rsidRDefault="00F71050">
            <w:pPr>
              <w:jc w:val="left"/>
              <w:rPr>
                <w:rFonts w:ascii="Times New Roman" w:eastAsia="PMingLiU" w:hAnsi="Times New Roman"/>
                <w:sz w:val="16"/>
                <w:szCs w:val="16"/>
              </w:rPr>
            </w:pPr>
            <w:r w:rsidRPr="008841B0">
              <w:rPr>
                <w:rFonts w:ascii="Times New Roman" w:hAnsi="Times New Roman"/>
                <w:sz w:val="16"/>
                <w:szCs w:val="16"/>
              </w:rPr>
              <w:t>0080</w:t>
            </w:r>
          </w:p>
        </w:tc>
        <w:tc>
          <w:tcPr>
            <w:tcW w:w="7087" w:type="dxa"/>
          </w:tcPr>
          <w:p w14:paraId="3398FDFB" w14:textId="5E636195" w:rsidR="00AD49A0" w:rsidRPr="008841B0" w:rsidRDefault="00F71050">
            <w:pPr>
              <w:rPr>
                <w:rFonts w:ascii="Times New Roman" w:eastAsia="PMingLiU" w:hAnsi="Times New Roman"/>
                <w:b/>
                <w:sz w:val="18"/>
                <w:szCs w:val="18"/>
              </w:rPr>
            </w:pPr>
            <w:r w:rsidRPr="008841B0">
              <w:rPr>
                <w:rFonts w:ascii="Times New Roman" w:hAnsi="Times New Roman"/>
                <w:b/>
                <w:sz w:val="18"/>
                <w:szCs w:val="18"/>
              </w:rPr>
              <w:t>Kladné peňažné toky podliehajúce 75</w:t>
            </w:r>
            <w:r w:rsidR="008841B0">
              <w:rPr>
                <w:rFonts w:ascii="Times New Roman" w:hAnsi="Times New Roman"/>
                <w:b/>
                <w:sz w:val="18"/>
                <w:szCs w:val="18"/>
              </w:rPr>
              <w:t> %</w:t>
            </w:r>
            <w:r w:rsidRPr="008841B0">
              <w:rPr>
                <w:rFonts w:ascii="Times New Roman" w:hAnsi="Times New Roman"/>
                <w:b/>
                <w:sz w:val="18"/>
                <w:szCs w:val="18"/>
              </w:rPr>
              <w:t xml:space="preserve"> limitu kladných peňažných tokov</w:t>
            </w:r>
          </w:p>
          <w:p w14:paraId="0F54577C" w14:textId="0E02C774" w:rsidR="00AD49A0" w:rsidRPr="008841B0" w:rsidRDefault="00F71050">
            <w:pPr>
              <w:spacing w:before="0" w:after="0"/>
              <w:ind w:left="28"/>
              <w:rPr>
                <w:rFonts w:ascii="Times New Roman" w:eastAsia="PMingLiU" w:hAnsi="Times New Roman"/>
                <w:sz w:val="18"/>
                <w:szCs w:val="18"/>
              </w:rPr>
            </w:pPr>
            <w:r w:rsidRPr="008841B0">
              <w:rPr>
                <w:rFonts w:ascii="Times New Roman" w:hAnsi="Times New Roman"/>
                <w:sz w:val="18"/>
                <w:szCs w:val="18"/>
              </w:rPr>
              <w:t>Úverové inštitúcie tu vykazujú kladné peňažné toky transakcií podliehajúce 75</w:t>
            </w:r>
            <w:r w:rsidR="008841B0">
              <w:rPr>
                <w:rFonts w:ascii="Times New Roman" w:hAnsi="Times New Roman"/>
                <w:sz w:val="18"/>
                <w:szCs w:val="18"/>
              </w:rPr>
              <w:t> %</w:t>
            </w:r>
            <w:r w:rsidRPr="008841B0">
              <w:rPr>
                <w:rFonts w:ascii="Times New Roman" w:hAnsi="Times New Roman"/>
                <w:sz w:val="18"/>
                <w:szCs w:val="18"/>
              </w:rPr>
              <w:t xml:space="preserve"> limitu kladných peňažných tokov. Tieto kladné peňažné toky sa vypočítajú vynásobením stĺpca 0060 stĺpcom 0010 zo vzoru C 75.01 prílohy XXIV.</w:t>
            </w:r>
          </w:p>
          <w:p w14:paraId="31ACE699" w14:textId="77777777" w:rsidR="00AD49A0" w:rsidRPr="008841B0" w:rsidRDefault="00AD49A0">
            <w:pPr>
              <w:spacing w:before="0" w:after="0"/>
              <w:ind w:left="28"/>
              <w:rPr>
                <w:rFonts w:ascii="Times New Roman" w:eastAsia="PMingLiU" w:hAnsi="Times New Roman"/>
                <w:sz w:val="18"/>
                <w:szCs w:val="18"/>
              </w:rPr>
            </w:pPr>
          </w:p>
          <w:p w14:paraId="5117380C" w14:textId="77777777" w:rsidR="00AD49A0" w:rsidRPr="008841B0" w:rsidRDefault="00AD49A0">
            <w:pPr>
              <w:spacing w:before="0" w:after="0"/>
              <w:ind w:left="28"/>
              <w:rPr>
                <w:rFonts w:ascii="Times New Roman" w:eastAsia="PMingLiU" w:hAnsi="Times New Roman"/>
                <w:szCs w:val="18"/>
              </w:rPr>
            </w:pPr>
          </w:p>
        </w:tc>
      </w:tr>
      <w:tr w:rsidR="00AD49A0" w:rsidRPr="008841B0" w14:paraId="4448DFAE" w14:textId="77777777" w:rsidTr="0039321F">
        <w:tc>
          <w:tcPr>
            <w:tcW w:w="1135" w:type="dxa"/>
            <w:vAlign w:val="center"/>
          </w:tcPr>
          <w:p w14:paraId="36F93588" w14:textId="0546AE47" w:rsidR="00AD49A0" w:rsidRPr="008841B0" w:rsidRDefault="00F71050">
            <w:pPr>
              <w:jc w:val="left"/>
              <w:rPr>
                <w:rFonts w:ascii="Times New Roman" w:eastAsia="PMingLiU" w:hAnsi="Times New Roman"/>
                <w:sz w:val="16"/>
                <w:szCs w:val="16"/>
              </w:rPr>
            </w:pPr>
            <w:r w:rsidRPr="008841B0">
              <w:rPr>
                <w:rFonts w:ascii="Times New Roman" w:hAnsi="Times New Roman"/>
                <w:sz w:val="16"/>
                <w:szCs w:val="16"/>
              </w:rPr>
              <w:t>0090</w:t>
            </w:r>
          </w:p>
        </w:tc>
        <w:tc>
          <w:tcPr>
            <w:tcW w:w="7087" w:type="dxa"/>
          </w:tcPr>
          <w:p w14:paraId="1187773B" w14:textId="718BA79A" w:rsidR="00AD49A0" w:rsidRPr="008841B0" w:rsidRDefault="00F71050">
            <w:pPr>
              <w:rPr>
                <w:rFonts w:ascii="Times New Roman" w:eastAsia="PMingLiU" w:hAnsi="Times New Roman"/>
                <w:b/>
                <w:sz w:val="18"/>
                <w:szCs w:val="18"/>
              </w:rPr>
            </w:pPr>
            <w:r w:rsidRPr="008841B0">
              <w:rPr>
                <w:rFonts w:ascii="Times New Roman" w:hAnsi="Times New Roman"/>
                <w:b/>
                <w:sz w:val="18"/>
                <w:szCs w:val="18"/>
              </w:rPr>
              <w:t>Kladné peňažné toky podliehajúce 90</w:t>
            </w:r>
            <w:r w:rsidR="008841B0">
              <w:rPr>
                <w:rFonts w:ascii="Times New Roman" w:hAnsi="Times New Roman"/>
                <w:b/>
                <w:sz w:val="18"/>
                <w:szCs w:val="18"/>
              </w:rPr>
              <w:t> %</w:t>
            </w:r>
            <w:r w:rsidRPr="008841B0">
              <w:rPr>
                <w:rFonts w:ascii="Times New Roman" w:hAnsi="Times New Roman"/>
                <w:b/>
                <w:sz w:val="18"/>
                <w:szCs w:val="18"/>
              </w:rPr>
              <w:t xml:space="preserve"> limitu kladných peňažných tokov</w:t>
            </w:r>
          </w:p>
          <w:p w14:paraId="14F5CE3B" w14:textId="2C89E161" w:rsidR="00AD49A0" w:rsidRPr="008841B0" w:rsidRDefault="00F71050">
            <w:pPr>
              <w:spacing w:before="0" w:after="0"/>
              <w:ind w:left="28"/>
              <w:rPr>
                <w:rFonts w:ascii="Times New Roman" w:eastAsia="PMingLiU" w:hAnsi="Times New Roman"/>
                <w:sz w:val="18"/>
                <w:szCs w:val="18"/>
              </w:rPr>
            </w:pPr>
            <w:r w:rsidRPr="008841B0">
              <w:rPr>
                <w:rFonts w:ascii="Times New Roman" w:hAnsi="Times New Roman"/>
                <w:sz w:val="18"/>
                <w:szCs w:val="18"/>
              </w:rPr>
              <w:t>Úverové inštitúcie tu vykazujú kladné peňažné toky transakcií podliehajúce 90</w:t>
            </w:r>
            <w:r w:rsidR="008841B0">
              <w:rPr>
                <w:rFonts w:ascii="Times New Roman" w:hAnsi="Times New Roman"/>
                <w:sz w:val="18"/>
                <w:szCs w:val="18"/>
              </w:rPr>
              <w:t> %</w:t>
            </w:r>
            <w:r w:rsidRPr="008841B0">
              <w:rPr>
                <w:rFonts w:ascii="Times New Roman" w:hAnsi="Times New Roman"/>
                <w:sz w:val="18"/>
                <w:szCs w:val="18"/>
              </w:rPr>
              <w:t xml:space="preserve"> limitu kladných peňažných tokov. Tieto kladné peňažné toky sa vypočítajú vynásobením stĺpca 0060 stĺpcom 0010 zo vzoru C 75.01 prílohy XXIV.</w:t>
            </w:r>
          </w:p>
          <w:p w14:paraId="34F55EF6" w14:textId="77777777" w:rsidR="00AD49A0" w:rsidRPr="008841B0" w:rsidRDefault="00AD49A0">
            <w:pPr>
              <w:spacing w:before="0" w:after="0"/>
              <w:ind w:left="28"/>
              <w:rPr>
                <w:rFonts w:ascii="Times New Roman" w:eastAsia="PMingLiU" w:hAnsi="Times New Roman"/>
                <w:sz w:val="18"/>
                <w:szCs w:val="18"/>
              </w:rPr>
            </w:pPr>
          </w:p>
        </w:tc>
      </w:tr>
      <w:tr w:rsidR="00AD49A0" w:rsidRPr="008841B0" w14:paraId="10E17786" w14:textId="77777777" w:rsidTr="0039321F">
        <w:trPr>
          <w:trHeight w:val="50"/>
        </w:trPr>
        <w:tc>
          <w:tcPr>
            <w:tcW w:w="1135" w:type="dxa"/>
            <w:vAlign w:val="center"/>
          </w:tcPr>
          <w:p w14:paraId="3AB9E7A9" w14:textId="1FEFC876" w:rsidR="00AD49A0" w:rsidRPr="008841B0" w:rsidRDefault="00F71050">
            <w:pPr>
              <w:jc w:val="left"/>
              <w:rPr>
                <w:rFonts w:ascii="Times New Roman" w:eastAsia="PMingLiU" w:hAnsi="Times New Roman"/>
                <w:sz w:val="16"/>
                <w:szCs w:val="16"/>
              </w:rPr>
            </w:pPr>
            <w:r w:rsidRPr="008841B0">
              <w:rPr>
                <w:rFonts w:ascii="Times New Roman" w:hAnsi="Times New Roman"/>
                <w:sz w:val="16"/>
                <w:szCs w:val="16"/>
              </w:rPr>
              <w:t>0100</w:t>
            </w:r>
          </w:p>
        </w:tc>
        <w:tc>
          <w:tcPr>
            <w:tcW w:w="7087" w:type="dxa"/>
          </w:tcPr>
          <w:p w14:paraId="08F902E2" w14:textId="0300B88F" w:rsidR="00AD49A0" w:rsidRPr="008841B0" w:rsidRDefault="00F71050">
            <w:pPr>
              <w:rPr>
                <w:rFonts w:ascii="Times New Roman" w:eastAsia="PMingLiU" w:hAnsi="Times New Roman"/>
                <w:b/>
                <w:sz w:val="18"/>
                <w:szCs w:val="18"/>
              </w:rPr>
            </w:pPr>
            <w:r w:rsidRPr="008841B0">
              <w:rPr>
                <w:rFonts w:ascii="Times New Roman" w:hAnsi="Times New Roman"/>
                <w:b/>
                <w:sz w:val="18"/>
                <w:szCs w:val="18"/>
              </w:rPr>
              <w:t>Kladné peňažné toky vyňaté</w:t>
            </w:r>
            <w:r w:rsidR="008841B0">
              <w:rPr>
                <w:rFonts w:ascii="Times New Roman" w:hAnsi="Times New Roman"/>
                <w:b/>
                <w:sz w:val="18"/>
                <w:szCs w:val="18"/>
              </w:rPr>
              <w:t xml:space="preserve"> z </w:t>
            </w:r>
            <w:r w:rsidRPr="008841B0">
              <w:rPr>
                <w:rFonts w:ascii="Times New Roman" w:hAnsi="Times New Roman"/>
                <w:b/>
                <w:sz w:val="18"/>
                <w:szCs w:val="18"/>
              </w:rPr>
              <w:t>limitu kladných peňažných tokov</w:t>
            </w:r>
          </w:p>
          <w:p w14:paraId="53F04C53" w14:textId="32D75C04" w:rsidR="00AD49A0" w:rsidRPr="008841B0" w:rsidRDefault="00F71050">
            <w:pPr>
              <w:spacing w:before="0" w:after="0"/>
              <w:ind w:left="28"/>
              <w:rPr>
                <w:rFonts w:ascii="Times New Roman" w:eastAsia="PMingLiU" w:hAnsi="Times New Roman"/>
                <w:sz w:val="18"/>
                <w:szCs w:val="18"/>
              </w:rPr>
            </w:pPr>
            <w:r w:rsidRPr="008841B0">
              <w:rPr>
                <w:rFonts w:ascii="Times New Roman" w:hAnsi="Times New Roman"/>
                <w:sz w:val="18"/>
                <w:szCs w:val="18"/>
              </w:rPr>
              <w:t>Úverové inštitúcie tu vykazujú kladné peňažné toky transakcií, ktoré sú vyňaté</w:t>
            </w:r>
            <w:r w:rsidR="008841B0">
              <w:rPr>
                <w:rFonts w:ascii="Times New Roman" w:hAnsi="Times New Roman"/>
                <w:sz w:val="18"/>
                <w:szCs w:val="18"/>
              </w:rPr>
              <w:t xml:space="preserve"> z </w:t>
            </w:r>
            <w:r w:rsidRPr="008841B0">
              <w:rPr>
                <w:rFonts w:ascii="Times New Roman" w:hAnsi="Times New Roman"/>
                <w:sz w:val="18"/>
                <w:szCs w:val="18"/>
              </w:rPr>
              <w:t>limitu kladných peňažných tokov. Tieto kladné peňažné toky sa vypočítajú vynásobením stĺpca 0060 stĺpcom 0010 zo vzoru C 75.01 prílohy XXIV.</w:t>
            </w:r>
          </w:p>
          <w:p w14:paraId="44ACFD25" w14:textId="77777777" w:rsidR="00AD49A0" w:rsidRPr="008841B0" w:rsidRDefault="00AD49A0">
            <w:pPr>
              <w:spacing w:before="0" w:after="0"/>
              <w:ind w:left="28"/>
              <w:rPr>
                <w:rFonts w:ascii="Times New Roman" w:eastAsia="PMingLiU" w:hAnsi="Times New Roman"/>
                <w:sz w:val="18"/>
                <w:szCs w:val="18"/>
              </w:rPr>
            </w:pPr>
          </w:p>
          <w:p w14:paraId="3B784AFC" w14:textId="77777777" w:rsidR="00AD49A0" w:rsidRPr="008841B0" w:rsidRDefault="00AD49A0">
            <w:pPr>
              <w:spacing w:before="0" w:after="0"/>
              <w:ind w:left="28"/>
              <w:rPr>
                <w:rFonts w:ascii="Times New Roman" w:eastAsia="PMingLiU" w:hAnsi="Times New Roman"/>
                <w:sz w:val="18"/>
                <w:szCs w:val="18"/>
              </w:rPr>
            </w:pPr>
          </w:p>
        </w:tc>
      </w:tr>
    </w:tbl>
    <w:p w14:paraId="0B54F72D" w14:textId="77777777" w:rsidR="00AD49A0" w:rsidRPr="008841B0" w:rsidRDefault="00AD49A0" w:rsidP="00D50685">
      <w:pPr>
        <w:spacing w:before="0" w:after="0"/>
        <w:rPr>
          <w:rFonts w:eastAsia="PMingLiU"/>
        </w:rPr>
      </w:pPr>
    </w:p>
    <w:p w14:paraId="559B1DD6" w14:textId="2B5EC0A8" w:rsidR="00AD49A0" w:rsidRPr="008841B0" w:rsidRDefault="0062009E">
      <w:pPr>
        <w:keepNext/>
        <w:spacing w:before="240" w:after="240"/>
        <w:outlineLvl w:val="1"/>
        <w:rPr>
          <w:rFonts w:ascii="Times New Roman" w:eastAsia="PMingLiU" w:hAnsi="Times New Roman"/>
        </w:rPr>
      </w:pPr>
      <w:r w:rsidRPr="008841B0">
        <w:rPr>
          <w:rFonts w:ascii="Times New Roman" w:hAnsi="Times New Roman"/>
        </w:rPr>
        <w:t>1.3.2.</w:t>
      </w:r>
      <w:r w:rsidRPr="008841B0">
        <w:rPr>
          <w:rFonts w:ascii="Times New Roman" w:hAnsi="Times New Roman"/>
        </w:rPr>
        <w:tab/>
        <w:t>Pokyny týkajúce sa jednotlivých riadkov</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5"/>
        <w:gridCol w:w="7229"/>
      </w:tblGrid>
      <w:tr w:rsidR="00AD49A0" w:rsidRPr="00D50685" w14:paraId="7F844B2A" w14:textId="77777777" w:rsidTr="00D50685">
        <w:tc>
          <w:tcPr>
            <w:tcW w:w="845" w:type="dxa"/>
            <w:shd w:val="clear" w:color="auto" w:fill="E6E6E6"/>
          </w:tcPr>
          <w:p w14:paraId="3AD48631" w14:textId="77777777"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Riadok</w:t>
            </w:r>
          </w:p>
        </w:tc>
        <w:tc>
          <w:tcPr>
            <w:tcW w:w="7229" w:type="dxa"/>
            <w:shd w:val="clear" w:color="auto" w:fill="E6E6E6"/>
          </w:tcPr>
          <w:p w14:paraId="062CCB6A" w14:textId="50D1E564" w:rsidR="00AD49A0" w:rsidRPr="00D50685" w:rsidRDefault="00F71050">
            <w:pPr>
              <w:spacing w:before="0" w:after="0"/>
              <w:ind w:left="28"/>
              <w:rPr>
                <w:rFonts w:ascii="Times New Roman" w:eastAsia="SimSun" w:hAnsi="Times New Roman"/>
                <w:b/>
                <w:sz w:val="18"/>
                <w:szCs w:val="18"/>
              </w:rPr>
            </w:pPr>
            <w:r w:rsidRPr="00D50685">
              <w:rPr>
                <w:rFonts w:ascii="Times New Roman" w:hAnsi="Times New Roman"/>
                <w:b/>
                <w:bCs/>
                <w:sz w:val="18"/>
                <w:szCs w:val="18"/>
              </w:rPr>
              <w:t>Odkazy na právne predpisy</w:t>
            </w:r>
            <w:r w:rsidR="008841B0" w:rsidRPr="00D50685">
              <w:rPr>
                <w:rFonts w:ascii="Times New Roman" w:hAnsi="Times New Roman"/>
                <w:b/>
                <w:bCs/>
                <w:sz w:val="18"/>
                <w:szCs w:val="18"/>
              </w:rPr>
              <w:t xml:space="preserve"> a </w:t>
            </w:r>
            <w:r w:rsidRPr="00D50685">
              <w:rPr>
                <w:rFonts w:ascii="Times New Roman" w:hAnsi="Times New Roman"/>
                <w:b/>
                <w:bCs/>
                <w:sz w:val="18"/>
                <w:szCs w:val="18"/>
              </w:rPr>
              <w:t>pokyny</w:t>
            </w:r>
          </w:p>
        </w:tc>
      </w:tr>
      <w:tr w:rsidR="00AD49A0" w:rsidRPr="00D50685" w14:paraId="5B1FFF8C" w14:textId="77777777" w:rsidTr="00D50685">
        <w:tc>
          <w:tcPr>
            <w:tcW w:w="845" w:type="dxa"/>
            <w:shd w:val="clear" w:color="auto" w:fill="auto"/>
            <w:vAlign w:val="center"/>
          </w:tcPr>
          <w:p w14:paraId="11448A2A" w14:textId="240263F5" w:rsidR="00AD49A0" w:rsidRPr="00D50685" w:rsidRDefault="00F71050">
            <w:pPr>
              <w:jc w:val="left"/>
              <w:rPr>
                <w:rFonts w:ascii="Times New Roman" w:eastAsia="PMingLiU" w:hAnsi="Times New Roman"/>
                <w:sz w:val="18"/>
                <w:szCs w:val="18"/>
              </w:rPr>
            </w:pPr>
            <w:r w:rsidRPr="00D50685">
              <w:rPr>
                <w:rFonts w:ascii="Times New Roman" w:hAnsi="Times New Roman"/>
                <w:sz w:val="18"/>
                <w:szCs w:val="18"/>
              </w:rPr>
              <w:t>0010</w:t>
            </w:r>
          </w:p>
        </w:tc>
        <w:tc>
          <w:tcPr>
            <w:tcW w:w="7229" w:type="dxa"/>
            <w:shd w:val="clear" w:color="auto" w:fill="auto"/>
          </w:tcPr>
          <w:p w14:paraId="0D752322" w14:textId="77777777"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 CELKOVÉ SWAPY NA KOLATERÁL (protistranou je centrálna banka)</w:t>
            </w:r>
          </w:p>
          <w:p w14:paraId="61D199D4" w14:textId="77777777" w:rsidR="00AD49A0" w:rsidRPr="00D50685" w:rsidRDefault="00AD49A0">
            <w:pPr>
              <w:spacing w:before="0" w:after="0"/>
              <w:ind w:left="28"/>
              <w:rPr>
                <w:rFonts w:ascii="Times New Roman" w:eastAsia="PMingLiU" w:hAnsi="Times New Roman"/>
                <w:b/>
                <w:bCs/>
                <w:sz w:val="18"/>
                <w:szCs w:val="18"/>
              </w:rPr>
            </w:pPr>
          </w:p>
          <w:p w14:paraId="410748FC" w14:textId="5EE56ADB"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Článok 28 ods. 4</w:t>
            </w:r>
            <w:r w:rsidR="008841B0" w:rsidRPr="00D50685">
              <w:rPr>
                <w:rFonts w:ascii="Times New Roman" w:hAnsi="Times New Roman"/>
                <w:bCs/>
                <w:sz w:val="18"/>
                <w:szCs w:val="18"/>
              </w:rPr>
              <w:t xml:space="preserve"> a </w:t>
            </w:r>
            <w:r w:rsidRPr="00D50685">
              <w:rPr>
                <w:rFonts w:ascii="Times New Roman" w:hAnsi="Times New Roman"/>
                <w:bCs/>
                <w:sz w:val="18"/>
                <w:szCs w:val="18"/>
              </w:rPr>
              <w:t>článok 32 ods. 3 delegovaného nariadenia (EÚ) 2015/61</w:t>
            </w:r>
          </w:p>
          <w:p w14:paraId="4F87C5C3" w14:textId="77777777" w:rsidR="00AD49A0" w:rsidRPr="00D50685" w:rsidRDefault="00AD49A0">
            <w:pPr>
              <w:spacing w:before="0" w:after="0"/>
              <w:ind w:left="28"/>
              <w:rPr>
                <w:rFonts w:ascii="Times New Roman" w:eastAsia="PMingLiU" w:hAnsi="Times New Roman"/>
                <w:bCs/>
                <w:sz w:val="18"/>
                <w:szCs w:val="18"/>
              </w:rPr>
            </w:pPr>
          </w:p>
          <w:p w14:paraId="26BA97FE" w14:textId="459BE765"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Úverové inštitúcie tu</w:t>
            </w:r>
            <w:r w:rsidR="008841B0" w:rsidRPr="00D50685">
              <w:rPr>
                <w:rFonts w:ascii="Times New Roman" w:hAnsi="Times New Roman"/>
                <w:bCs/>
                <w:sz w:val="18"/>
                <w:szCs w:val="18"/>
              </w:rPr>
              <w:t xml:space="preserve"> v </w:t>
            </w:r>
            <w:r w:rsidRPr="00D50685">
              <w:rPr>
                <w:rFonts w:ascii="Times New Roman" w:hAnsi="Times New Roman"/>
                <w:bCs/>
                <w:sz w:val="18"/>
                <w:szCs w:val="18"/>
              </w:rPr>
              <w:t>príslušných stĺpcoch vykazujú celkové hodnoty swapov na kolaterál.</w:t>
            </w:r>
          </w:p>
          <w:p w14:paraId="5F65B00E" w14:textId="77777777" w:rsidR="00AD49A0" w:rsidRPr="00D50685" w:rsidRDefault="00AD49A0">
            <w:pPr>
              <w:spacing w:before="0" w:after="0"/>
              <w:ind w:left="28"/>
              <w:rPr>
                <w:rFonts w:ascii="Times New Roman" w:eastAsia="PMingLiU" w:hAnsi="Times New Roman"/>
                <w:bCs/>
                <w:sz w:val="18"/>
                <w:szCs w:val="18"/>
              </w:rPr>
            </w:pPr>
          </w:p>
        </w:tc>
      </w:tr>
      <w:tr w:rsidR="00AD49A0" w:rsidRPr="00D50685" w14:paraId="1E19CDD8" w14:textId="77777777" w:rsidTr="00D50685">
        <w:tc>
          <w:tcPr>
            <w:tcW w:w="845" w:type="dxa"/>
            <w:vAlign w:val="center"/>
          </w:tcPr>
          <w:p w14:paraId="759B7E5D" w14:textId="0AC16A7A" w:rsidR="00AD49A0" w:rsidRPr="00D50685" w:rsidRDefault="00F71050">
            <w:pPr>
              <w:jc w:val="left"/>
              <w:rPr>
                <w:rFonts w:ascii="Times New Roman" w:eastAsia="PMingLiU" w:hAnsi="Times New Roman"/>
                <w:sz w:val="18"/>
                <w:szCs w:val="18"/>
              </w:rPr>
            </w:pPr>
            <w:r w:rsidRPr="00D50685">
              <w:rPr>
                <w:rFonts w:ascii="Times New Roman" w:hAnsi="Times New Roman"/>
                <w:sz w:val="18"/>
                <w:szCs w:val="18"/>
              </w:rPr>
              <w:t>0020</w:t>
            </w:r>
          </w:p>
        </w:tc>
        <w:tc>
          <w:tcPr>
            <w:tcW w:w="7229" w:type="dxa"/>
            <w:shd w:val="clear" w:color="auto" w:fill="auto"/>
          </w:tcPr>
          <w:p w14:paraId="694BB430" w14:textId="3CA7CF00" w:rsidR="00AD49A0" w:rsidRPr="00D50685" w:rsidRDefault="00F71050">
            <w:pPr>
              <w:rPr>
                <w:rFonts w:ascii="Times New Roman" w:eastAsia="PMingLiU" w:hAnsi="Times New Roman"/>
                <w:b/>
                <w:bCs/>
                <w:sz w:val="18"/>
                <w:szCs w:val="18"/>
              </w:rPr>
            </w:pPr>
            <w:r w:rsidRPr="00D50685">
              <w:rPr>
                <w:rFonts w:ascii="Times New Roman" w:hAnsi="Times New Roman"/>
                <w:b/>
                <w:sz w:val="18"/>
                <w:szCs w:val="18"/>
              </w:rPr>
              <w:t xml:space="preserve">1.1. </w:t>
            </w:r>
            <w:r w:rsidRPr="00D50685">
              <w:rPr>
                <w:rFonts w:ascii="Times New Roman" w:hAnsi="Times New Roman"/>
                <w:b/>
                <w:bCs/>
                <w:sz w:val="18"/>
                <w:szCs w:val="18"/>
              </w:rPr>
              <w:t>Celkové hodnoty za transakcie, pri ktorých sa požičiavajú aktíva úrovne 1 (bez krytých dlhopisov</w:t>
            </w:r>
            <w:r w:rsidR="008841B0" w:rsidRPr="00D50685">
              <w:rPr>
                <w:rFonts w:ascii="Times New Roman" w:hAnsi="Times New Roman"/>
                <w:b/>
                <w:bCs/>
                <w:sz w:val="18"/>
                <w:szCs w:val="18"/>
              </w:rPr>
              <w:t xml:space="preserve"> s </w:t>
            </w:r>
            <w:r w:rsidRPr="00D50685">
              <w:rPr>
                <w:rFonts w:ascii="Times New Roman" w:hAnsi="Times New Roman"/>
                <w:b/>
                <w:bCs/>
                <w:sz w:val="18"/>
                <w:szCs w:val="18"/>
              </w:rPr>
              <w:t>mimoriadne vysokou kvalitou)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vypožičiava sa tento kolaterál:</w:t>
            </w:r>
          </w:p>
          <w:p w14:paraId="184C7FC3" w14:textId="48A5C82E"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Článok 28 ods. 4</w:t>
            </w:r>
            <w:r w:rsidR="008841B0" w:rsidRPr="00D50685">
              <w:rPr>
                <w:rFonts w:ascii="Times New Roman" w:hAnsi="Times New Roman"/>
                <w:bCs/>
                <w:sz w:val="18"/>
                <w:szCs w:val="18"/>
              </w:rPr>
              <w:t xml:space="preserve"> a </w:t>
            </w:r>
            <w:r w:rsidRPr="00D50685">
              <w:rPr>
                <w:rFonts w:ascii="Times New Roman" w:hAnsi="Times New Roman"/>
                <w:bCs/>
                <w:sz w:val="18"/>
                <w:szCs w:val="18"/>
              </w:rPr>
              <w:t>článok 32 ods. 3 delegovaného nariadenia (EÚ) 2015/61</w:t>
            </w:r>
          </w:p>
          <w:p w14:paraId="49CE2C03" w14:textId="77777777" w:rsidR="00AD49A0" w:rsidRPr="00D50685" w:rsidRDefault="00AD49A0">
            <w:pPr>
              <w:spacing w:before="0" w:after="0"/>
              <w:ind w:left="28"/>
              <w:rPr>
                <w:rFonts w:ascii="Times New Roman" w:eastAsia="PMingLiU" w:hAnsi="Times New Roman"/>
                <w:bCs/>
                <w:sz w:val="18"/>
                <w:szCs w:val="18"/>
              </w:rPr>
            </w:pPr>
          </w:p>
          <w:p w14:paraId="057B5692" w14:textId="3FDD72A8"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Úverové inštitúcie tu</w:t>
            </w:r>
            <w:r w:rsidR="008841B0" w:rsidRPr="00D50685">
              <w:rPr>
                <w:rFonts w:ascii="Times New Roman" w:hAnsi="Times New Roman"/>
                <w:sz w:val="18"/>
                <w:szCs w:val="18"/>
              </w:rPr>
              <w:t xml:space="preserve"> v </w:t>
            </w:r>
            <w:r w:rsidRPr="00D50685">
              <w:rPr>
                <w:rFonts w:ascii="Times New Roman" w:hAnsi="Times New Roman"/>
                <w:sz w:val="18"/>
                <w:szCs w:val="18"/>
              </w:rPr>
              <w:t>jednotlivých príslušných stĺpcoch vykazujú celkové hodnoty swapov na kolaterál za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sa požičiavajú aktíva úrovne 1 (bez krytých dlhopisov</w:t>
            </w:r>
            <w:r w:rsidR="008841B0" w:rsidRPr="00D50685">
              <w:rPr>
                <w:rFonts w:ascii="Times New Roman" w:hAnsi="Times New Roman"/>
                <w:sz w:val="18"/>
                <w:szCs w:val="18"/>
              </w:rPr>
              <w:t xml:space="preserve"> s </w:t>
            </w:r>
            <w:r w:rsidRPr="00D50685">
              <w:rPr>
                <w:rFonts w:ascii="Times New Roman" w:hAnsi="Times New Roman"/>
                <w:sz w:val="18"/>
                <w:szCs w:val="18"/>
              </w:rPr>
              <w:t>mimoriadne vysokou kvalitou).</w:t>
            </w:r>
          </w:p>
          <w:p w14:paraId="67B4CC98"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4AB38B02" w14:textId="77777777" w:rsidTr="00D50685">
        <w:tc>
          <w:tcPr>
            <w:tcW w:w="845" w:type="dxa"/>
            <w:vAlign w:val="center"/>
          </w:tcPr>
          <w:p w14:paraId="5EFA9D27" w14:textId="391E6DD6" w:rsidR="00AD49A0" w:rsidRPr="00D50685" w:rsidRDefault="00F71050">
            <w:pPr>
              <w:jc w:val="left"/>
              <w:rPr>
                <w:rFonts w:ascii="Times New Roman" w:eastAsia="PMingLiU" w:hAnsi="Times New Roman"/>
                <w:sz w:val="18"/>
                <w:szCs w:val="18"/>
              </w:rPr>
            </w:pPr>
            <w:r w:rsidRPr="00D50685">
              <w:rPr>
                <w:rFonts w:ascii="Times New Roman" w:hAnsi="Times New Roman"/>
                <w:sz w:val="18"/>
                <w:szCs w:val="18"/>
              </w:rPr>
              <w:t>0030</w:t>
            </w:r>
          </w:p>
        </w:tc>
        <w:tc>
          <w:tcPr>
            <w:tcW w:w="7229" w:type="dxa"/>
          </w:tcPr>
          <w:p w14:paraId="4F6BB829" w14:textId="1E04CAD0" w:rsidR="00AD49A0" w:rsidRPr="00D50685" w:rsidRDefault="00F71050">
            <w:pPr>
              <w:rPr>
                <w:rFonts w:ascii="Times New Roman" w:eastAsia="PMingLiU" w:hAnsi="Times New Roman"/>
                <w:b/>
                <w:bCs/>
                <w:sz w:val="18"/>
                <w:szCs w:val="18"/>
              </w:rPr>
            </w:pPr>
            <w:r w:rsidRPr="00D50685">
              <w:rPr>
                <w:rFonts w:ascii="Times New Roman" w:hAnsi="Times New Roman"/>
                <w:b/>
                <w:sz w:val="18"/>
                <w:szCs w:val="18"/>
              </w:rPr>
              <w:t xml:space="preserve">1.1.1. </w:t>
            </w:r>
            <w:r w:rsidRPr="00D50685">
              <w:rPr>
                <w:rFonts w:ascii="Times New Roman" w:hAnsi="Times New Roman"/>
                <w:b/>
                <w:bCs/>
                <w:sz w:val="18"/>
                <w:szCs w:val="18"/>
              </w:rPr>
              <w:t>Aktíva úrovne 1 (bez krytých dlhopisov</w:t>
            </w:r>
            <w:r w:rsidR="008841B0" w:rsidRPr="00D50685">
              <w:rPr>
                <w:rFonts w:ascii="Times New Roman" w:hAnsi="Times New Roman"/>
                <w:b/>
                <w:bCs/>
                <w:sz w:val="18"/>
                <w:szCs w:val="18"/>
              </w:rPr>
              <w:t xml:space="preserve"> s </w:t>
            </w:r>
            <w:r w:rsidRPr="00D50685">
              <w:rPr>
                <w:rFonts w:ascii="Times New Roman" w:hAnsi="Times New Roman"/>
                <w:b/>
                <w:bCs/>
                <w:sz w:val="18"/>
                <w:szCs w:val="18"/>
              </w:rPr>
              <w:t>mimoriadne vysokou kvalitou)</w:t>
            </w:r>
          </w:p>
          <w:p w14:paraId="7284D24F" w14:textId="4E4F5CA6" w:rsidR="00AD49A0" w:rsidRPr="00D50685" w:rsidRDefault="00F71050">
            <w:pPr>
              <w:autoSpaceDE w:val="0"/>
              <w:autoSpaceDN w:val="0"/>
              <w:adjustRightInd w:val="0"/>
              <w:spacing w:before="0" w:after="0"/>
              <w:rPr>
                <w:rFonts w:ascii="Times New Roman" w:eastAsia="PMingLiU" w:hAnsi="Times New Roman"/>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aktív úrovne 1 bez krytých dlhopisov</w:t>
            </w:r>
            <w:r w:rsidR="008841B0" w:rsidRPr="00D50685">
              <w:rPr>
                <w:rFonts w:ascii="Times New Roman" w:hAnsi="Times New Roman"/>
                <w:sz w:val="18"/>
                <w:szCs w:val="18"/>
              </w:rPr>
              <w:t xml:space="preserve"> s </w:t>
            </w:r>
            <w:r w:rsidRPr="00D50685">
              <w:rPr>
                <w:rFonts w:ascii="Times New Roman" w:hAnsi="Times New Roman"/>
                <w:sz w:val="18"/>
                <w:szCs w:val="18"/>
              </w:rPr>
              <w:t>mimoriadne vysokou kvalitou (požičané) za aktíva úrovne 1 bez krytých dlhopisov</w:t>
            </w:r>
            <w:r w:rsidR="008841B0" w:rsidRPr="00D50685">
              <w:rPr>
                <w:rFonts w:ascii="Times New Roman" w:hAnsi="Times New Roman"/>
                <w:sz w:val="18"/>
                <w:szCs w:val="18"/>
              </w:rPr>
              <w:t xml:space="preserve"> s </w:t>
            </w:r>
            <w:r w:rsidRPr="00D50685">
              <w:rPr>
                <w:rFonts w:ascii="Times New Roman" w:hAnsi="Times New Roman"/>
                <w:sz w:val="18"/>
                <w:szCs w:val="18"/>
              </w:rPr>
              <w:t>mimoriadne vysokou kvalitou (vypožičané).</w:t>
            </w:r>
          </w:p>
          <w:p w14:paraId="6C852399" w14:textId="77777777" w:rsidR="00AD49A0" w:rsidRPr="00D50685" w:rsidRDefault="00AD49A0">
            <w:pPr>
              <w:autoSpaceDE w:val="0"/>
              <w:autoSpaceDN w:val="0"/>
              <w:adjustRightInd w:val="0"/>
              <w:spacing w:before="0" w:after="0"/>
              <w:ind w:left="184"/>
              <w:rPr>
                <w:rFonts w:ascii="Times New Roman" w:eastAsia="PMingLiU" w:hAnsi="Times New Roman"/>
                <w:sz w:val="18"/>
                <w:szCs w:val="18"/>
              </w:rPr>
            </w:pPr>
          </w:p>
        </w:tc>
      </w:tr>
      <w:tr w:rsidR="00AD49A0" w:rsidRPr="00D50685" w14:paraId="02F0DEA5" w14:textId="77777777" w:rsidTr="00D50685">
        <w:tc>
          <w:tcPr>
            <w:tcW w:w="845" w:type="dxa"/>
            <w:vAlign w:val="center"/>
          </w:tcPr>
          <w:p w14:paraId="64E8B141" w14:textId="5F688853" w:rsidR="00AD49A0" w:rsidRPr="00D50685" w:rsidRDefault="00F71050">
            <w:pPr>
              <w:jc w:val="left"/>
              <w:rPr>
                <w:rFonts w:ascii="Times New Roman" w:eastAsia="PMingLiU" w:hAnsi="Times New Roman"/>
                <w:sz w:val="18"/>
                <w:szCs w:val="18"/>
              </w:rPr>
            </w:pPr>
            <w:r w:rsidRPr="00D50685">
              <w:rPr>
                <w:rFonts w:ascii="Times New Roman" w:hAnsi="Times New Roman"/>
                <w:sz w:val="18"/>
                <w:szCs w:val="18"/>
              </w:rPr>
              <w:t>0040</w:t>
            </w:r>
          </w:p>
        </w:tc>
        <w:tc>
          <w:tcPr>
            <w:tcW w:w="7229" w:type="dxa"/>
          </w:tcPr>
          <w:p w14:paraId="4DE4E92C" w14:textId="03D01DDE" w:rsidR="00AD49A0" w:rsidRPr="00D50685" w:rsidRDefault="00F71050">
            <w:pPr>
              <w:numPr>
                <w:ilvl w:val="3"/>
                <w:numId w:val="42"/>
              </w:numPr>
              <w:spacing w:before="0" w:after="0"/>
              <w:rPr>
                <w:rFonts w:ascii="Times New Roman" w:eastAsia="PMingLiU" w:hAnsi="Times New Roman"/>
                <w:b/>
                <w:bCs/>
                <w:sz w:val="18"/>
                <w:szCs w:val="18"/>
              </w:rPr>
            </w:pPr>
            <w:r w:rsidRPr="00D50685">
              <w:rPr>
                <w:rFonts w:ascii="Times New Roman" w:hAnsi="Times New Roman"/>
                <w:b/>
                <w:bCs/>
                <w:sz w:val="18"/>
                <w:szCs w:val="18"/>
              </w:rPr>
              <w:t>Z 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61D21FAA" w14:textId="77777777" w:rsidR="00AD49A0" w:rsidRPr="00D50685" w:rsidRDefault="00AD49A0">
            <w:pPr>
              <w:spacing w:before="0" w:after="0"/>
              <w:ind w:left="28"/>
              <w:rPr>
                <w:rFonts w:ascii="Times New Roman" w:eastAsia="PMingLiU" w:hAnsi="Times New Roman"/>
                <w:b/>
                <w:bCs/>
                <w:sz w:val="18"/>
                <w:szCs w:val="18"/>
              </w:rPr>
            </w:pPr>
          </w:p>
          <w:p w14:paraId="55159F10" w14:textId="46B58119"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1.1.1 úverové inštitúcie vykazujú</w:t>
            </w:r>
          </w:p>
          <w:p w14:paraId="39840EA4" w14:textId="77777777" w:rsidR="00AD49A0" w:rsidRPr="00D50685" w:rsidRDefault="00AD49A0">
            <w:pPr>
              <w:spacing w:before="0" w:after="0"/>
              <w:ind w:left="28"/>
              <w:rPr>
                <w:rFonts w:ascii="Times New Roman" w:hAnsi="Times New Roman"/>
                <w:sz w:val="18"/>
                <w:szCs w:val="18"/>
              </w:rPr>
            </w:pPr>
          </w:p>
          <w:p w14:paraId="1A327DA6" w14:textId="2BF69FDB"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1E0B1B81" w14:textId="77777777" w:rsidR="00AD49A0" w:rsidRPr="00D50685" w:rsidRDefault="00AD49A0">
            <w:pPr>
              <w:spacing w:before="0" w:after="0"/>
              <w:ind w:left="748"/>
              <w:rPr>
                <w:rFonts w:ascii="Times New Roman" w:eastAsia="PMingLiU" w:hAnsi="Times New Roman"/>
                <w:b/>
                <w:bCs/>
                <w:sz w:val="18"/>
                <w:szCs w:val="18"/>
              </w:rPr>
            </w:pPr>
          </w:p>
          <w:p w14:paraId="2B2AE14E" w14:textId="61C3BE88"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27124514" w14:textId="77777777" w:rsidR="00AD49A0" w:rsidRPr="00D50685" w:rsidRDefault="00AD49A0">
            <w:pPr>
              <w:spacing w:before="0" w:after="0"/>
              <w:rPr>
                <w:rFonts w:ascii="Times New Roman" w:eastAsia="PMingLiU" w:hAnsi="Times New Roman"/>
                <w:b/>
                <w:bCs/>
                <w:sz w:val="18"/>
                <w:szCs w:val="18"/>
              </w:rPr>
            </w:pPr>
          </w:p>
        </w:tc>
      </w:tr>
      <w:tr w:rsidR="00AD49A0" w:rsidRPr="00D50685" w14:paraId="40007BB4" w14:textId="77777777" w:rsidTr="00D50685">
        <w:tc>
          <w:tcPr>
            <w:tcW w:w="845" w:type="dxa"/>
            <w:vAlign w:val="center"/>
          </w:tcPr>
          <w:p w14:paraId="6D9A1344" w14:textId="4842D356" w:rsidR="00AD49A0" w:rsidRPr="00D50685" w:rsidRDefault="00F71050">
            <w:pPr>
              <w:jc w:val="left"/>
              <w:rPr>
                <w:rFonts w:ascii="Times New Roman" w:eastAsia="PMingLiU" w:hAnsi="Times New Roman"/>
                <w:sz w:val="18"/>
                <w:szCs w:val="18"/>
              </w:rPr>
            </w:pPr>
            <w:r w:rsidRPr="00D50685">
              <w:rPr>
                <w:rFonts w:ascii="Times New Roman" w:hAnsi="Times New Roman"/>
                <w:sz w:val="18"/>
                <w:szCs w:val="18"/>
              </w:rPr>
              <w:t>0050</w:t>
            </w:r>
          </w:p>
        </w:tc>
        <w:tc>
          <w:tcPr>
            <w:tcW w:w="7229" w:type="dxa"/>
          </w:tcPr>
          <w:p w14:paraId="4AE201CE" w14:textId="40D0B29C"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1.1.2. </w:t>
            </w:r>
            <w:r w:rsidRPr="00D50685">
              <w:rPr>
                <w:rFonts w:ascii="Times New Roman" w:hAnsi="Times New Roman"/>
                <w:b/>
                <w:sz w:val="18"/>
                <w:szCs w:val="18"/>
              </w:rPr>
              <w:t>Kryté dlhopisy</w:t>
            </w:r>
            <w:r w:rsidR="008841B0" w:rsidRPr="00D50685">
              <w:rPr>
                <w:rFonts w:ascii="Times New Roman" w:hAnsi="Times New Roman"/>
                <w:b/>
                <w:sz w:val="18"/>
                <w:szCs w:val="18"/>
              </w:rPr>
              <w:t xml:space="preserve"> s </w:t>
            </w:r>
            <w:r w:rsidRPr="00D50685">
              <w:rPr>
                <w:rFonts w:ascii="Times New Roman" w:hAnsi="Times New Roman"/>
                <w:b/>
                <w:sz w:val="18"/>
                <w:szCs w:val="18"/>
              </w:rPr>
              <w:t>mimoriadne vysokou kvalitou úrovne 1</w:t>
            </w:r>
          </w:p>
          <w:p w14:paraId="5B6C0E2E" w14:textId="77777777" w:rsidR="00AD49A0" w:rsidRPr="00D50685" w:rsidRDefault="00AD49A0">
            <w:pPr>
              <w:spacing w:before="0" w:after="0"/>
              <w:ind w:left="28"/>
              <w:rPr>
                <w:rFonts w:ascii="Times New Roman" w:eastAsia="PMingLiU" w:hAnsi="Times New Roman"/>
                <w:b/>
                <w:sz w:val="18"/>
                <w:szCs w:val="18"/>
              </w:rPr>
            </w:pPr>
          </w:p>
          <w:p w14:paraId="5B68EC73" w14:textId="76BA0329"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Také transakcie,</w:t>
            </w:r>
            <w:r w:rsidR="008841B0" w:rsidRPr="00D50685">
              <w:rPr>
                <w:rFonts w:ascii="Times New Roman" w:hAnsi="Times New Roman"/>
                <w:bCs/>
                <w:sz w:val="18"/>
                <w:szCs w:val="18"/>
              </w:rPr>
              <w:t xml:space="preserve"> v </w:t>
            </w:r>
            <w:r w:rsidRPr="00D50685">
              <w:rPr>
                <w:rFonts w:ascii="Times New Roman" w:hAnsi="Times New Roman"/>
                <w:bCs/>
                <w:sz w:val="18"/>
                <w:szCs w:val="18"/>
              </w:rPr>
              <w:t>rámci ktorých inštitúcia uskutočnila swap aktív úrovne 1 bez krytých dlhopisov</w:t>
            </w:r>
            <w:r w:rsidR="008841B0" w:rsidRPr="00D50685">
              <w:rPr>
                <w:rFonts w:ascii="Times New Roman" w:hAnsi="Times New Roman"/>
                <w:bCs/>
                <w:sz w:val="18"/>
                <w:szCs w:val="18"/>
              </w:rPr>
              <w:t xml:space="preserve"> s </w:t>
            </w:r>
            <w:r w:rsidRPr="00D50685">
              <w:rPr>
                <w:rFonts w:ascii="Times New Roman" w:hAnsi="Times New Roman"/>
                <w:bCs/>
                <w:sz w:val="18"/>
                <w:szCs w:val="18"/>
              </w:rPr>
              <w:t>mimoriadne vysokou kvalitou (požičané) za kryté dlhopisy</w:t>
            </w:r>
            <w:r w:rsidR="008841B0" w:rsidRPr="00D50685">
              <w:rPr>
                <w:rFonts w:ascii="Times New Roman" w:hAnsi="Times New Roman"/>
                <w:bCs/>
                <w:sz w:val="18"/>
                <w:szCs w:val="18"/>
              </w:rPr>
              <w:t xml:space="preserve"> s </w:t>
            </w:r>
            <w:r w:rsidRPr="00D50685">
              <w:rPr>
                <w:rFonts w:ascii="Times New Roman" w:hAnsi="Times New Roman"/>
                <w:bCs/>
                <w:sz w:val="18"/>
                <w:szCs w:val="18"/>
              </w:rPr>
              <w:t>mimoriadne vysokou kvalitou úrovne 1 (vypožičané).</w:t>
            </w:r>
          </w:p>
          <w:p w14:paraId="6343EDA3"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34244D14" w14:textId="77777777" w:rsidTr="00D50685">
        <w:tc>
          <w:tcPr>
            <w:tcW w:w="845" w:type="dxa"/>
            <w:vAlign w:val="center"/>
          </w:tcPr>
          <w:p w14:paraId="6D967B09" w14:textId="46B25565" w:rsidR="00AD49A0" w:rsidRPr="00D50685" w:rsidRDefault="00F71050">
            <w:pPr>
              <w:jc w:val="left"/>
              <w:rPr>
                <w:rFonts w:ascii="Times New Roman" w:eastAsia="PMingLiU" w:hAnsi="Times New Roman"/>
                <w:sz w:val="18"/>
                <w:szCs w:val="18"/>
              </w:rPr>
            </w:pPr>
            <w:r w:rsidRPr="00D50685">
              <w:rPr>
                <w:rFonts w:ascii="Times New Roman" w:hAnsi="Times New Roman"/>
                <w:sz w:val="18"/>
                <w:szCs w:val="18"/>
              </w:rPr>
              <w:t>0060</w:t>
            </w:r>
          </w:p>
        </w:tc>
        <w:tc>
          <w:tcPr>
            <w:tcW w:w="7229" w:type="dxa"/>
          </w:tcPr>
          <w:p w14:paraId="40FAEF85" w14:textId="14AF36F0"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1.1.2.1.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75C3A6D7" w14:textId="77777777" w:rsidR="00AD49A0" w:rsidRPr="00D50685" w:rsidRDefault="00AD49A0">
            <w:pPr>
              <w:spacing w:before="0" w:after="0"/>
              <w:ind w:left="28"/>
              <w:rPr>
                <w:rFonts w:ascii="Times New Roman" w:eastAsia="PMingLiU" w:hAnsi="Times New Roman"/>
                <w:b/>
                <w:bCs/>
                <w:sz w:val="18"/>
                <w:szCs w:val="18"/>
              </w:rPr>
            </w:pPr>
          </w:p>
          <w:p w14:paraId="6DE48B07" w14:textId="1119E497"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1.1.2 úverové inštitúcie vykazujú</w:t>
            </w:r>
          </w:p>
          <w:p w14:paraId="73B66E5F" w14:textId="77777777" w:rsidR="00AD49A0" w:rsidRPr="00D50685" w:rsidRDefault="00AD49A0">
            <w:pPr>
              <w:spacing w:before="0" w:after="0"/>
              <w:ind w:left="28"/>
              <w:rPr>
                <w:rFonts w:ascii="Times New Roman" w:hAnsi="Times New Roman"/>
                <w:sz w:val="18"/>
                <w:szCs w:val="18"/>
              </w:rPr>
            </w:pPr>
          </w:p>
          <w:p w14:paraId="38B522D4" w14:textId="5F988DD0"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180603A6" w14:textId="77777777" w:rsidR="00AD49A0" w:rsidRPr="00D50685" w:rsidRDefault="00AD49A0">
            <w:pPr>
              <w:spacing w:before="0" w:after="0"/>
              <w:ind w:left="748"/>
              <w:rPr>
                <w:rFonts w:ascii="Times New Roman" w:eastAsia="PMingLiU" w:hAnsi="Times New Roman"/>
                <w:b/>
                <w:bCs/>
                <w:sz w:val="18"/>
                <w:szCs w:val="18"/>
              </w:rPr>
            </w:pPr>
          </w:p>
          <w:p w14:paraId="39C6A89C" w14:textId="703ACCA7"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153F3015" w14:textId="77777777" w:rsidR="00AD49A0" w:rsidRPr="00D50685" w:rsidRDefault="00AD49A0">
            <w:pPr>
              <w:spacing w:before="0" w:after="0"/>
              <w:rPr>
                <w:rFonts w:ascii="Times New Roman" w:eastAsia="PMingLiU" w:hAnsi="Times New Roman"/>
                <w:b/>
                <w:bCs/>
                <w:sz w:val="18"/>
                <w:szCs w:val="18"/>
              </w:rPr>
            </w:pPr>
          </w:p>
        </w:tc>
      </w:tr>
      <w:tr w:rsidR="00AD49A0" w:rsidRPr="00D50685" w14:paraId="2DF5EE5E" w14:textId="77777777" w:rsidTr="00D50685">
        <w:tc>
          <w:tcPr>
            <w:tcW w:w="845" w:type="dxa"/>
            <w:vAlign w:val="center"/>
          </w:tcPr>
          <w:p w14:paraId="6FADBBA0" w14:textId="4282E4A6" w:rsidR="00AD49A0" w:rsidRPr="00D50685" w:rsidRDefault="00F71050">
            <w:pPr>
              <w:jc w:val="left"/>
              <w:rPr>
                <w:rFonts w:ascii="Times New Roman" w:eastAsia="PMingLiU" w:hAnsi="Times New Roman"/>
                <w:sz w:val="18"/>
                <w:szCs w:val="18"/>
              </w:rPr>
            </w:pPr>
            <w:r w:rsidRPr="00D50685">
              <w:rPr>
                <w:rFonts w:ascii="Times New Roman" w:hAnsi="Times New Roman"/>
                <w:sz w:val="18"/>
                <w:szCs w:val="18"/>
              </w:rPr>
              <w:t>0070</w:t>
            </w:r>
          </w:p>
        </w:tc>
        <w:tc>
          <w:tcPr>
            <w:tcW w:w="7229" w:type="dxa"/>
          </w:tcPr>
          <w:p w14:paraId="7703CE46"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1.1.3. </w:t>
            </w:r>
            <w:r w:rsidRPr="00D50685">
              <w:rPr>
                <w:rFonts w:ascii="Times New Roman" w:hAnsi="Times New Roman"/>
                <w:b/>
                <w:sz w:val="18"/>
                <w:szCs w:val="18"/>
              </w:rPr>
              <w:t>Aktíva úrovne 2A</w:t>
            </w:r>
          </w:p>
          <w:p w14:paraId="680D5C06" w14:textId="77777777" w:rsidR="00AD49A0" w:rsidRPr="00D50685" w:rsidRDefault="00AD49A0">
            <w:pPr>
              <w:spacing w:before="0" w:after="0"/>
              <w:ind w:left="28"/>
              <w:rPr>
                <w:rFonts w:ascii="Times New Roman" w:eastAsia="PMingLiU" w:hAnsi="Times New Roman"/>
                <w:b/>
                <w:sz w:val="18"/>
                <w:szCs w:val="18"/>
              </w:rPr>
            </w:pPr>
          </w:p>
          <w:p w14:paraId="6390311D" w14:textId="65951D21"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Také transakcie,</w:t>
            </w:r>
            <w:r w:rsidR="008841B0" w:rsidRPr="00D50685">
              <w:rPr>
                <w:rFonts w:ascii="Times New Roman" w:hAnsi="Times New Roman"/>
                <w:bCs/>
                <w:sz w:val="18"/>
                <w:szCs w:val="18"/>
              </w:rPr>
              <w:t xml:space="preserve"> v </w:t>
            </w:r>
            <w:r w:rsidRPr="00D50685">
              <w:rPr>
                <w:rFonts w:ascii="Times New Roman" w:hAnsi="Times New Roman"/>
                <w:bCs/>
                <w:sz w:val="18"/>
                <w:szCs w:val="18"/>
              </w:rPr>
              <w:t>rámci ktorých inštitúcia uskutočnila swap aktív úrovne 1 bez krytých dlhopisov</w:t>
            </w:r>
            <w:r w:rsidR="008841B0" w:rsidRPr="00D50685">
              <w:rPr>
                <w:rFonts w:ascii="Times New Roman" w:hAnsi="Times New Roman"/>
                <w:bCs/>
                <w:sz w:val="18"/>
                <w:szCs w:val="18"/>
              </w:rPr>
              <w:t xml:space="preserve"> s </w:t>
            </w:r>
            <w:r w:rsidRPr="00D50685">
              <w:rPr>
                <w:rFonts w:ascii="Times New Roman" w:hAnsi="Times New Roman"/>
                <w:bCs/>
                <w:sz w:val="18"/>
                <w:szCs w:val="18"/>
              </w:rPr>
              <w:t>mimoriadne vysokou kvalitou (požičané) za aktíva úrovne 2A (vypožičané).</w:t>
            </w:r>
          </w:p>
          <w:p w14:paraId="2DB904B2"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586C099F" w14:textId="77777777" w:rsidTr="00D50685">
        <w:tc>
          <w:tcPr>
            <w:tcW w:w="845" w:type="dxa"/>
            <w:vAlign w:val="center"/>
          </w:tcPr>
          <w:p w14:paraId="4EC64D7C" w14:textId="328A8FCB" w:rsidR="00AD49A0" w:rsidRPr="00D50685" w:rsidRDefault="00F71050">
            <w:pPr>
              <w:jc w:val="left"/>
              <w:rPr>
                <w:rFonts w:ascii="Times New Roman" w:eastAsia="PMingLiU" w:hAnsi="Times New Roman"/>
                <w:sz w:val="18"/>
                <w:szCs w:val="18"/>
              </w:rPr>
            </w:pPr>
            <w:r w:rsidRPr="00D50685">
              <w:rPr>
                <w:rFonts w:ascii="Times New Roman" w:hAnsi="Times New Roman"/>
                <w:sz w:val="18"/>
                <w:szCs w:val="18"/>
              </w:rPr>
              <w:t>0080</w:t>
            </w:r>
          </w:p>
        </w:tc>
        <w:tc>
          <w:tcPr>
            <w:tcW w:w="7229" w:type="dxa"/>
          </w:tcPr>
          <w:p w14:paraId="289776E0" w14:textId="189EE680"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1.1.3.1.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55B82745" w14:textId="77777777" w:rsidR="00AD49A0" w:rsidRPr="00D50685" w:rsidRDefault="00AD49A0">
            <w:pPr>
              <w:spacing w:before="0" w:after="0"/>
              <w:ind w:left="28"/>
              <w:rPr>
                <w:rFonts w:ascii="Times New Roman" w:eastAsia="PMingLiU" w:hAnsi="Times New Roman"/>
                <w:b/>
                <w:bCs/>
                <w:sz w:val="18"/>
                <w:szCs w:val="18"/>
              </w:rPr>
            </w:pPr>
          </w:p>
          <w:p w14:paraId="14C76F3D" w14:textId="1463EB19"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1.1.3 úverové inštitúcie vykazujú</w:t>
            </w:r>
          </w:p>
          <w:p w14:paraId="42034396" w14:textId="77777777" w:rsidR="00AD49A0" w:rsidRPr="00D50685" w:rsidRDefault="00AD49A0">
            <w:pPr>
              <w:spacing w:before="0" w:after="0"/>
              <w:ind w:left="28"/>
              <w:rPr>
                <w:rFonts w:ascii="Times New Roman" w:hAnsi="Times New Roman"/>
                <w:sz w:val="18"/>
                <w:szCs w:val="18"/>
              </w:rPr>
            </w:pPr>
          </w:p>
          <w:p w14:paraId="1244B5D3" w14:textId="7F9ACE5B"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71001B71" w14:textId="77777777" w:rsidR="00AD49A0" w:rsidRPr="00D50685" w:rsidRDefault="00AD49A0">
            <w:pPr>
              <w:spacing w:before="0" w:after="0"/>
              <w:ind w:left="748"/>
              <w:rPr>
                <w:rFonts w:ascii="Times New Roman" w:eastAsia="PMingLiU" w:hAnsi="Times New Roman"/>
                <w:b/>
                <w:bCs/>
                <w:sz w:val="18"/>
                <w:szCs w:val="18"/>
              </w:rPr>
            </w:pPr>
          </w:p>
          <w:p w14:paraId="2C29BC4E" w14:textId="1600813A"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5829D8B9"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420B997C" w14:textId="77777777" w:rsidTr="00D50685">
        <w:tc>
          <w:tcPr>
            <w:tcW w:w="845" w:type="dxa"/>
            <w:vAlign w:val="center"/>
          </w:tcPr>
          <w:p w14:paraId="43B9FF7D" w14:textId="08BB3046" w:rsidR="00AD49A0" w:rsidRPr="00D50685" w:rsidRDefault="00F71050">
            <w:pPr>
              <w:jc w:val="left"/>
              <w:rPr>
                <w:rFonts w:ascii="Times New Roman" w:eastAsia="PMingLiU" w:hAnsi="Times New Roman"/>
                <w:sz w:val="18"/>
                <w:szCs w:val="18"/>
              </w:rPr>
            </w:pPr>
            <w:r w:rsidRPr="00D50685">
              <w:rPr>
                <w:rFonts w:ascii="Times New Roman" w:hAnsi="Times New Roman"/>
                <w:sz w:val="18"/>
                <w:szCs w:val="18"/>
              </w:rPr>
              <w:t>0090</w:t>
            </w:r>
          </w:p>
        </w:tc>
        <w:tc>
          <w:tcPr>
            <w:tcW w:w="7229" w:type="dxa"/>
          </w:tcPr>
          <w:p w14:paraId="518B395F"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1.1.4. </w:t>
            </w:r>
            <w:r w:rsidRPr="00D50685">
              <w:rPr>
                <w:rFonts w:ascii="Times New Roman" w:hAnsi="Times New Roman"/>
                <w:b/>
                <w:sz w:val="18"/>
                <w:szCs w:val="18"/>
              </w:rPr>
              <w:t>Cenné papiere zabezpečené aktívami úrovne 2B (úvery na nehnuteľný majetok určený na bývanie alebo úvery na motorové vozidlá, CQS 1)</w:t>
            </w:r>
          </w:p>
          <w:p w14:paraId="6524DEFB" w14:textId="77777777" w:rsidR="00AD49A0" w:rsidRPr="00D50685" w:rsidRDefault="00AD49A0">
            <w:pPr>
              <w:spacing w:before="0" w:after="0"/>
              <w:ind w:left="28"/>
              <w:rPr>
                <w:rFonts w:ascii="Times New Roman" w:eastAsia="PMingLiU" w:hAnsi="Times New Roman"/>
                <w:b/>
                <w:sz w:val="18"/>
                <w:szCs w:val="18"/>
              </w:rPr>
            </w:pPr>
          </w:p>
          <w:p w14:paraId="528B2B7C" w14:textId="13BD5AEB"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aktív úrovne 1 bez krytých dlhopisov</w:t>
            </w:r>
            <w:r w:rsidR="008841B0" w:rsidRPr="00D50685">
              <w:rPr>
                <w:rFonts w:ascii="Times New Roman" w:hAnsi="Times New Roman"/>
                <w:sz w:val="18"/>
                <w:szCs w:val="18"/>
              </w:rPr>
              <w:t xml:space="preserve"> s </w:t>
            </w:r>
            <w:r w:rsidRPr="00D50685">
              <w:rPr>
                <w:rFonts w:ascii="Times New Roman" w:hAnsi="Times New Roman"/>
                <w:sz w:val="18"/>
                <w:szCs w:val="18"/>
              </w:rPr>
              <w:t>mimoriadne vysokou kvalitou (požičané) za cenné papiere zabezpečené aktívami úrovne 2B (úvery na nehnuteľný majetok určený na bývanie alebo úvery na motorové vozidlá, CQS 1) (vypožičané).</w:t>
            </w:r>
          </w:p>
          <w:p w14:paraId="401007E4"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0694D486" w14:textId="77777777" w:rsidTr="00D50685">
        <w:tc>
          <w:tcPr>
            <w:tcW w:w="845" w:type="dxa"/>
            <w:vAlign w:val="center"/>
          </w:tcPr>
          <w:p w14:paraId="520BF3DA" w14:textId="10379286" w:rsidR="00AD49A0" w:rsidRPr="00D50685" w:rsidRDefault="00F71050">
            <w:pPr>
              <w:jc w:val="left"/>
              <w:rPr>
                <w:rFonts w:ascii="Times New Roman" w:eastAsia="PMingLiU" w:hAnsi="Times New Roman"/>
                <w:sz w:val="18"/>
                <w:szCs w:val="18"/>
              </w:rPr>
            </w:pPr>
            <w:r w:rsidRPr="00D50685">
              <w:rPr>
                <w:rFonts w:ascii="Times New Roman" w:hAnsi="Times New Roman"/>
                <w:sz w:val="18"/>
                <w:szCs w:val="18"/>
              </w:rPr>
              <w:t>0100</w:t>
            </w:r>
          </w:p>
        </w:tc>
        <w:tc>
          <w:tcPr>
            <w:tcW w:w="7229" w:type="dxa"/>
          </w:tcPr>
          <w:p w14:paraId="2F96C8D0" w14:textId="7127CB32"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1.1.4.1.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46A2AC81" w14:textId="77777777" w:rsidR="00AD49A0" w:rsidRPr="00D50685" w:rsidRDefault="00AD49A0">
            <w:pPr>
              <w:spacing w:before="0" w:after="0"/>
              <w:ind w:left="28"/>
              <w:rPr>
                <w:rFonts w:ascii="Times New Roman" w:eastAsia="PMingLiU" w:hAnsi="Times New Roman"/>
                <w:b/>
                <w:bCs/>
                <w:sz w:val="18"/>
                <w:szCs w:val="18"/>
              </w:rPr>
            </w:pPr>
          </w:p>
          <w:p w14:paraId="69C09BA4" w14:textId="0B5D6C43"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1.1.4 úverové inštitúcie vykazujú</w:t>
            </w:r>
          </w:p>
          <w:p w14:paraId="1D1FC70F" w14:textId="77777777" w:rsidR="00AD49A0" w:rsidRPr="00D50685" w:rsidRDefault="00AD49A0">
            <w:pPr>
              <w:spacing w:before="0" w:after="0"/>
              <w:ind w:left="28"/>
              <w:rPr>
                <w:rFonts w:ascii="Times New Roman" w:hAnsi="Times New Roman"/>
                <w:sz w:val="18"/>
                <w:szCs w:val="18"/>
              </w:rPr>
            </w:pPr>
          </w:p>
          <w:p w14:paraId="6724542D" w14:textId="4E83B6B7"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77BE385B" w14:textId="77777777" w:rsidR="00AD49A0" w:rsidRPr="00D50685" w:rsidRDefault="00AD49A0">
            <w:pPr>
              <w:spacing w:before="0" w:after="0"/>
              <w:ind w:left="748"/>
              <w:rPr>
                <w:rFonts w:ascii="Times New Roman" w:eastAsia="PMingLiU" w:hAnsi="Times New Roman"/>
                <w:b/>
                <w:bCs/>
                <w:sz w:val="18"/>
                <w:szCs w:val="18"/>
              </w:rPr>
            </w:pPr>
          </w:p>
          <w:p w14:paraId="5784FE7B" w14:textId="6D3E2438"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2423A59A"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51B244CA" w14:textId="77777777" w:rsidTr="00D50685">
        <w:tc>
          <w:tcPr>
            <w:tcW w:w="845" w:type="dxa"/>
            <w:vAlign w:val="center"/>
          </w:tcPr>
          <w:p w14:paraId="16A9C869" w14:textId="3EFCCEC9" w:rsidR="00AD49A0" w:rsidRPr="00D50685" w:rsidRDefault="00F71050">
            <w:pPr>
              <w:jc w:val="left"/>
              <w:rPr>
                <w:rFonts w:ascii="Times New Roman" w:eastAsia="PMingLiU" w:hAnsi="Times New Roman"/>
                <w:sz w:val="18"/>
                <w:szCs w:val="18"/>
              </w:rPr>
            </w:pPr>
            <w:r w:rsidRPr="00D50685">
              <w:rPr>
                <w:rFonts w:ascii="Times New Roman" w:hAnsi="Times New Roman"/>
                <w:sz w:val="18"/>
                <w:szCs w:val="18"/>
              </w:rPr>
              <w:t>0110</w:t>
            </w:r>
          </w:p>
        </w:tc>
        <w:tc>
          <w:tcPr>
            <w:tcW w:w="7229" w:type="dxa"/>
          </w:tcPr>
          <w:p w14:paraId="0A7A32AC" w14:textId="621CD596"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1.1.5. </w:t>
            </w:r>
            <w:r w:rsidRPr="00D50685">
              <w:rPr>
                <w:rFonts w:ascii="Times New Roman" w:hAnsi="Times New Roman"/>
                <w:b/>
                <w:sz w:val="18"/>
                <w:szCs w:val="18"/>
              </w:rPr>
              <w:t>Kryté dlhopisy</w:t>
            </w:r>
            <w:r w:rsidR="008841B0" w:rsidRPr="00D50685">
              <w:rPr>
                <w:rFonts w:ascii="Times New Roman" w:hAnsi="Times New Roman"/>
                <w:b/>
                <w:sz w:val="18"/>
                <w:szCs w:val="18"/>
              </w:rPr>
              <w:t xml:space="preserve"> s </w:t>
            </w:r>
            <w:r w:rsidRPr="00D50685">
              <w:rPr>
                <w:rFonts w:ascii="Times New Roman" w:hAnsi="Times New Roman"/>
                <w:b/>
                <w:sz w:val="18"/>
                <w:szCs w:val="18"/>
              </w:rPr>
              <w:t>vysokou kvalitou úrovne 2B</w:t>
            </w:r>
          </w:p>
          <w:p w14:paraId="0CF6B1C0" w14:textId="77777777" w:rsidR="00AD49A0" w:rsidRPr="00D50685" w:rsidRDefault="00AD49A0">
            <w:pPr>
              <w:spacing w:before="0" w:after="0"/>
              <w:ind w:left="28"/>
              <w:rPr>
                <w:rFonts w:ascii="Times New Roman" w:eastAsia="PMingLiU" w:hAnsi="Times New Roman"/>
                <w:b/>
                <w:sz w:val="18"/>
                <w:szCs w:val="18"/>
              </w:rPr>
            </w:pPr>
          </w:p>
          <w:p w14:paraId="6F0DCE3E" w14:textId="1F0079CF"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Také transakcie,</w:t>
            </w:r>
            <w:r w:rsidR="008841B0" w:rsidRPr="00D50685">
              <w:rPr>
                <w:rFonts w:ascii="Times New Roman" w:hAnsi="Times New Roman"/>
                <w:bCs/>
                <w:sz w:val="18"/>
                <w:szCs w:val="18"/>
              </w:rPr>
              <w:t xml:space="preserve"> v </w:t>
            </w:r>
            <w:r w:rsidRPr="00D50685">
              <w:rPr>
                <w:rFonts w:ascii="Times New Roman" w:hAnsi="Times New Roman"/>
                <w:bCs/>
                <w:sz w:val="18"/>
                <w:szCs w:val="18"/>
              </w:rPr>
              <w:t>rámci ktorých inštitúcia uskutočnila swap aktív úrovne 1 bez krytých dlhopisov</w:t>
            </w:r>
            <w:r w:rsidR="008841B0" w:rsidRPr="00D50685">
              <w:rPr>
                <w:rFonts w:ascii="Times New Roman" w:hAnsi="Times New Roman"/>
                <w:bCs/>
                <w:sz w:val="18"/>
                <w:szCs w:val="18"/>
              </w:rPr>
              <w:t xml:space="preserve"> s </w:t>
            </w:r>
            <w:r w:rsidRPr="00D50685">
              <w:rPr>
                <w:rFonts w:ascii="Times New Roman" w:hAnsi="Times New Roman"/>
                <w:bCs/>
                <w:sz w:val="18"/>
                <w:szCs w:val="18"/>
              </w:rPr>
              <w:t>mimoriadne vysokou kvalitou (požičané) za kryté dlhopisy</w:t>
            </w:r>
            <w:r w:rsidR="008841B0" w:rsidRPr="00D50685">
              <w:rPr>
                <w:rFonts w:ascii="Times New Roman" w:hAnsi="Times New Roman"/>
                <w:bCs/>
                <w:sz w:val="18"/>
                <w:szCs w:val="18"/>
              </w:rPr>
              <w:t xml:space="preserve"> s </w:t>
            </w:r>
            <w:r w:rsidRPr="00D50685">
              <w:rPr>
                <w:rFonts w:ascii="Times New Roman" w:hAnsi="Times New Roman"/>
                <w:bCs/>
                <w:sz w:val="18"/>
                <w:szCs w:val="18"/>
              </w:rPr>
              <w:t>vysokou kvalitou úrovne 2B (vypožičané).</w:t>
            </w:r>
          </w:p>
          <w:p w14:paraId="7FAE02E7"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56BF7B54" w14:textId="77777777" w:rsidTr="00D50685">
        <w:trPr>
          <w:trHeight w:val="50"/>
        </w:trPr>
        <w:tc>
          <w:tcPr>
            <w:tcW w:w="845" w:type="dxa"/>
            <w:vAlign w:val="center"/>
          </w:tcPr>
          <w:p w14:paraId="3F05D060" w14:textId="0395C007" w:rsidR="00AD49A0" w:rsidRPr="00D50685" w:rsidRDefault="00F71050">
            <w:pPr>
              <w:jc w:val="left"/>
              <w:rPr>
                <w:rFonts w:ascii="Times New Roman" w:eastAsia="PMingLiU" w:hAnsi="Times New Roman"/>
                <w:sz w:val="18"/>
                <w:szCs w:val="18"/>
              </w:rPr>
            </w:pPr>
            <w:r w:rsidRPr="00D50685">
              <w:rPr>
                <w:rFonts w:ascii="Times New Roman" w:hAnsi="Times New Roman"/>
                <w:sz w:val="18"/>
                <w:szCs w:val="18"/>
              </w:rPr>
              <w:t>0120</w:t>
            </w:r>
          </w:p>
        </w:tc>
        <w:tc>
          <w:tcPr>
            <w:tcW w:w="7229" w:type="dxa"/>
          </w:tcPr>
          <w:p w14:paraId="5D17C84B" w14:textId="2739351C"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1.1.5.1.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746BC1C8" w14:textId="77777777" w:rsidR="00AD49A0" w:rsidRPr="00D50685" w:rsidRDefault="00AD49A0">
            <w:pPr>
              <w:spacing w:before="0" w:after="0"/>
              <w:ind w:left="28"/>
              <w:rPr>
                <w:rFonts w:ascii="Times New Roman" w:eastAsia="PMingLiU" w:hAnsi="Times New Roman"/>
                <w:b/>
                <w:bCs/>
                <w:sz w:val="18"/>
                <w:szCs w:val="18"/>
              </w:rPr>
            </w:pPr>
          </w:p>
          <w:p w14:paraId="64F5FC02" w14:textId="726530FA"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1.1.5 úverové inštitúcie vykazujú</w:t>
            </w:r>
          </w:p>
          <w:p w14:paraId="4BD1B75C" w14:textId="77777777" w:rsidR="00AD49A0" w:rsidRPr="00D50685" w:rsidRDefault="00AD49A0">
            <w:pPr>
              <w:spacing w:before="0" w:after="0"/>
              <w:ind w:left="28"/>
              <w:rPr>
                <w:rFonts w:ascii="Times New Roman" w:hAnsi="Times New Roman"/>
                <w:sz w:val="18"/>
                <w:szCs w:val="18"/>
              </w:rPr>
            </w:pPr>
          </w:p>
          <w:p w14:paraId="47742E12" w14:textId="4FCD247A"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4F1846B9" w14:textId="77777777" w:rsidR="00AD49A0" w:rsidRPr="00D50685" w:rsidRDefault="00AD49A0">
            <w:pPr>
              <w:spacing w:before="0" w:after="0"/>
              <w:ind w:left="748"/>
              <w:rPr>
                <w:rFonts w:ascii="Times New Roman" w:eastAsia="PMingLiU" w:hAnsi="Times New Roman"/>
                <w:b/>
                <w:bCs/>
                <w:sz w:val="18"/>
                <w:szCs w:val="18"/>
              </w:rPr>
            </w:pPr>
          </w:p>
          <w:p w14:paraId="715E0D68" w14:textId="4F244037"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403545B1"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0B2C69C5" w14:textId="77777777" w:rsidTr="00D50685">
        <w:trPr>
          <w:trHeight w:val="50"/>
        </w:trPr>
        <w:tc>
          <w:tcPr>
            <w:tcW w:w="845" w:type="dxa"/>
            <w:vAlign w:val="center"/>
          </w:tcPr>
          <w:p w14:paraId="0AEB322A" w14:textId="22F47934" w:rsidR="00AD49A0" w:rsidRPr="00D50685" w:rsidRDefault="00F71050">
            <w:pPr>
              <w:jc w:val="left"/>
              <w:rPr>
                <w:rFonts w:ascii="Times New Roman" w:eastAsia="PMingLiU" w:hAnsi="Times New Roman"/>
                <w:sz w:val="18"/>
                <w:szCs w:val="18"/>
              </w:rPr>
            </w:pPr>
            <w:r w:rsidRPr="00D50685">
              <w:rPr>
                <w:rFonts w:ascii="Times New Roman" w:hAnsi="Times New Roman"/>
                <w:sz w:val="18"/>
                <w:szCs w:val="18"/>
              </w:rPr>
              <w:t>0130</w:t>
            </w:r>
          </w:p>
        </w:tc>
        <w:tc>
          <w:tcPr>
            <w:tcW w:w="7229" w:type="dxa"/>
          </w:tcPr>
          <w:p w14:paraId="7BF03744"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1.1.6. </w:t>
            </w:r>
            <w:r w:rsidRPr="00D50685">
              <w:rPr>
                <w:rFonts w:ascii="Times New Roman" w:hAnsi="Times New Roman"/>
                <w:b/>
                <w:sz w:val="18"/>
                <w:szCs w:val="18"/>
              </w:rPr>
              <w:t>Cenné papiere zabezpečené aktívami úrovne 2B (komerčné úvery alebo úvery pre fyzické osoby, členský štát, CQS 1)</w:t>
            </w:r>
          </w:p>
          <w:p w14:paraId="49852CE1" w14:textId="77777777" w:rsidR="00AD49A0" w:rsidRPr="00D50685" w:rsidRDefault="00AD49A0">
            <w:pPr>
              <w:spacing w:before="0" w:after="0"/>
              <w:ind w:left="28"/>
              <w:rPr>
                <w:rFonts w:ascii="Times New Roman" w:eastAsia="PMingLiU" w:hAnsi="Times New Roman"/>
                <w:b/>
                <w:sz w:val="18"/>
                <w:szCs w:val="18"/>
              </w:rPr>
            </w:pPr>
          </w:p>
          <w:p w14:paraId="15179346" w14:textId="0EB7162E"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aktív úrovne 1 bez krytých dlhopisov</w:t>
            </w:r>
            <w:r w:rsidR="008841B0" w:rsidRPr="00D50685">
              <w:rPr>
                <w:rFonts w:ascii="Times New Roman" w:hAnsi="Times New Roman"/>
                <w:sz w:val="18"/>
                <w:szCs w:val="18"/>
              </w:rPr>
              <w:t xml:space="preserve"> s </w:t>
            </w:r>
            <w:r w:rsidRPr="00D50685">
              <w:rPr>
                <w:rFonts w:ascii="Times New Roman" w:hAnsi="Times New Roman"/>
                <w:sz w:val="18"/>
                <w:szCs w:val="18"/>
              </w:rPr>
              <w:t>mimoriadne vysokou kvalitou (požičané) za cenné papiere zabezpečené aktívami úrovne 2B (komerčné úvery alebo úvery pre fyzické osoby, členský štát, CQS 1) (vypožičané).</w:t>
            </w:r>
          </w:p>
          <w:p w14:paraId="4479AE9C"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02112BD1" w14:textId="77777777" w:rsidTr="00D50685">
        <w:tc>
          <w:tcPr>
            <w:tcW w:w="845" w:type="dxa"/>
            <w:vAlign w:val="center"/>
          </w:tcPr>
          <w:p w14:paraId="41E26EE7" w14:textId="17DA7D42" w:rsidR="00AD49A0" w:rsidRPr="00D50685" w:rsidRDefault="00F71050">
            <w:pPr>
              <w:jc w:val="left"/>
              <w:rPr>
                <w:rFonts w:ascii="Times New Roman" w:eastAsia="PMingLiU" w:hAnsi="Times New Roman"/>
                <w:sz w:val="18"/>
                <w:szCs w:val="18"/>
              </w:rPr>
            </w:pPr>
            <w:r w:rsidRPr="00D50685">
              <w:rPr>
                <w:rFonts w:ascii="Times New Roman" w:hAnsi="Times New Roman"/>
                <w:sz w:val="18"/>
                <w:szCs w:val="18"/>
              </w:rPr>
              <w:t>0140</w:t>
            </w:r>
          </w:p>
        </w:tc>
        <w:tc>
          <w:tcPr>
            <w:tcW w:w="7229" w:type="dxa"/>
          </w:tcPr>
          <w:p w14:paraId="26C56092" w14:textId="06BF8F8E"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1.1.6.1.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7D1693E8" w14:textId="77777777" w:rsidR="00AD49A0" w:rsidRPr="00D50685" w:rsidRDefault="00AD49A0">
            <w:pPr>
              <w:spacing w:before="0" w:after="0"/>
              <w:ind w:left="28"/>
              <w:rPr>
                <w:rFonts w:ascii="Times New Roman" w:eastAsia="PMingLiU" w:hAnsi="Times New Roman"/>
                <w:b/>
                <w:bCs/>
                <w:sz w:val="18"/>
                <w:szCs w:val="18"/>
              </w:rPr>
            </w:pPr>
          </w:p>
          <w:p w14:paraId="6635276F" w14:textId="7B47F20C"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1.1.6 úverové inštitúcie vykazujú</w:t>
            </w:r>
          </w:p>
          <w:p w14:paraId="2036CCC8" w14:textId="77777777" w:rsidR="00AD49A0" w:rsidRPr="00D50685" w:rsidRDefault="00AD49A0">
            <w:pPr>
              <w:spacing w:before="0" w:after="0"/>
              <w:ind w:left="28"/>
              <w:rPr>
                <w:rFonts w:ascii="Times New Roman" w:hAnsi="Times New Roman"/>
                <w:sz w:val="18"/>
                <w:szCs w:val="18"/>
              </w:rPr>
            </w:pPr>
          </w:p>
          <w:p w14:paraId="715AC701" w14:textId="194AA021"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429173F7" w14:textId="77777777" w:rsidR="00AD49A0" w:rsidRPr="00D50685" w:rsidRDefault="00AD49A0">
            <w:pPr>
              <w:spacing w:before="0" w:after="0"/>
              <w:ind w:left="748"/>
              <w:rPr>
                <w:rFonts w:ascii="Times New Roman" w:eastAsia="PMingLiU" w:hAnsi="Times New Roman"/>
                <w:b/>
                <w:bCs/>
                <w:sz w:val="18"/>
                <w:szCs w:val="18"/>
              </w:rPr>
            </w:pPr>
          </w:p>
          <w:p w14:paraId="611A9548" w14:textId="744FE588"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53DDE118"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69E683BC" w14:textId="77777777" w:rsidTr="00D50685">
        <w:tc>
          <w:tcPr>
            <w:tcW w:w="845" w:type="dxa"/>
            <w:vAlign w:val="center"/>
          </w:tcPr>
          <w:p w14:paraId="67CA9916" w14:textId="34041DC0" w:rsidR="00AD49A0" w:rsidRPr="00D50685" w:rsidRDefault="00F71050">
            <w:pPr>
              <w:jc w:val="left"/>
              <w:rPr>
                <w:rFonts w:ascii="Times New Roman" w:eastAsia="PMingLiU" w:hAnsi="Times New Roman"/>
                <w:sz w:val="18"/>
                <w:szCs w:val="18"/>
              </w:rPr>
            </w:pPr>
            <w:r w:rsidRPr="00D50685">
              <w:rPr>
                <w:rFonts w:ascii="Times New Roman" w:hAnsi="Times New Roman"/>
                <w:sz w:val="18"/>
                <w:szCs w:val="18"/>
              </w:rPr>
              <w:t>0150</w:t>
            </w:r>
          </w:p>
        </w:tc>
        <w:tc>
          <w:tcPr>
            <w:tcW w:w="7229" w:type="dxa"/>
          </w:tcPr>
          <w:p w14:paraId="625FC89E"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1.1.7. </w:t>
            </w:r>
            <w:r w:rsidRPr="00D50685">
              <w:rPr>
                <w:rFonts w:ascii="Times New Roman" w:hAnsi="Times New Roman"/>
                <w:b/>
                <w:sz w:val="18"/>
                <w:szCs w:val="18"/>
              </w:rPr>
              <w:t>Iné aktíva úrovne 2B</w:t>
            </w:r>
          </w:p>
          <w:p w14:paraId="0FA04E43" w14:textId="77777777" w:rsidR="00AD49A0" w:rsidRPr="00D50685" w:rsidRDefault="00AD49A0">
            <w:pPr>
              <w:spacing w:before="0" w:after="0"/>
              <w:ind w:left="28"/>
              <w:rPr>
                <w:rFonts w:ascii="Times New Roman" w:eastAsia="PMingLiU" w:hAnsi="Times New Roman"/>
                <w:b/>
                <w:sz w:val="18"/>
                <w:szCs w:val="18"/>
              </w:rPr>
            </w:pPr>
          </w:p>
          <w:p w14:paraId="13E7134B" w14:textId="62DCD67A"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aktív úrovne 1 bez krytých dlhopisov</w:t>
            </w:r>
            <w:r w:rsidR="008841B0" w:rsidRPr="00D50685">
              <w:rPr>
                <w:rFonts w:ascii="Times New Roman" w:hAnsi="Times New Roman"/>
                <w:sz w:val="18"/>
                <w:szCs w:val="18"/>
              </w:rPr>
              <w:t xml:space="preserve"> s </w:t>
            </w:r>
            <w:r w:rsidRPr="00D50685">
              <w:rPr>
                <w:rFonts w:ascii="Times New Roman" w:hAnsi="Times New Roman"/>
                <w:sz w:val="18"/>
                <w:szCs w:val="18"/>
              </w:rPr>
              <w:t>mimoriadne vysokou kvalitou (požičané) za iné aktíva úrovne 2B (vypožičané).</w:t>
            </w:r>
          </w:p>
          <w:p w14:paraId="22DBEB81"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042E71E4" w14:textId="77777777" w:rsidTr="00D50685">
        <w:tc>
          <w:tcPr>
            <w:tcW w:w="845" w:type="dxa"/>
            <w:vAlign w:val="center"/>
          </w:tcPr>
          <w:p w14:paraId="4B58B543" w14:textId="1CF62140" w:rsidR="00AD49A0" w:rsidRPr="00D50685" w:rsidRDefault="00F71050">
            <w:pPr>
              <w:jc w:val="left"/>
              <w:rPr>
                <w:rFonts w:ascii="Times New Roman" w:eastAsia="PMingLiU" w:hAnsi="Times New Roman"/>
                <w:sz w:val="18"/>
                <w:szCs w:val="18"/>
              </w:rPr>
            </w:pPr>
            <w:r w:rsidRPr="00D50685">
              <w:rPr>
                <w:rFonts w:ascii="Times New Roman" w:hAnsi="Times New Roman"/>
                <w:sz w:val="18"/>
                <w:szCs w:val="18"/>
              </w:rPr>
              <w:t>0160</w:t>
            </w:r>
          </w:p>
        </w:tc>
        <w:tc>
          <w:tcPr>
            <w:tcW w:w="7229" w:type="dxa"/>
          </w:tcPr>
          <w:p w14:paraId="252EAFBF" w14:textId="6DA07697"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1.1.7.1.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0B18F527" w14:textId="77777777" w:rsidR="00AD49A0" w:rsidRPr="00D50685" w:rsidRDefault="00AD49A0">
            <w:pPr>
              <w:spacing w:before="0" w:after="0"/>
              <w:ind w:left="28"/>
              <w:rPr>
                <w:rFonts w:ascii="Times New Roman" w:eastAsia="PMingLiU" w:hAnsi="Times New Roman"/>
                <w:b/>
                <w:bCs/>
                <w:sz w:val="18"/>
                <w:szCs w:val="18"/>
              </w:rPr>
            </w:pPr>
          </w:p>
          <w:p w14:paraId="57818693" w14:textId="6C738127"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1.1.7 úverové inštitúcie vykazujú</w:t>
            </w:r>
          </w:p>
          <w:p w14:paraId="1F149217" w14:textId="77777777" w:rsidR="00AD49A0" w:rsidRPr="00D50685" w:rsidRDefault="00AD49A0">
            <w:pPr>
              <w:spacing w:before="0" w:after="0"/>
              <w:ind w:left="28"/>
              <w:rPr>
                <w:rFonts w:ascii="Times New Roman" w:hAnsi="Times New Roman"/>
                <w:sz w:val="18"/>
                <w:szCs w:val="18"/>
              </w:rPr>
            </w:pPr>
          </w:p>
          <w:p w14:paraId="73354A47" w14:textId="66C6084B"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5E6F8266" w14:textId="77777777" w:rsidR="00AD49A0" w:rsidRPr="00D50685" w:rsidRDefault="00AD49A0">
            <w:pPr>
              <w:spacing w:before="0" w:after="0"/>
              <w:ind w:left="748"/>
              <w:rPr>
                <w:rFonts w:ascii="Times New Roman" w:eastAsia="PMingLiU" w:hAnsi="Times New Roman"/>
                <w:b/>
                <w:bCs/>
                <w:sz w:val="18"/>
                <w:szCs w:val="18"/>
              </w:rPr>
            </w:pPr>
          </w:p>
          <w:p w14:paraId="76EA5F97" w14:textId="55E34638"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18620A36"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5FA73979" w14:textId="77777777" w:rsidTr="00D50685">
        <w:tc>
          <w:tcPr>
            <w:tcW w:w="845" w:type="dxa"/>
            <w:vAlign w:val="center"/>
          </w:tcPr>
          <w:p w14:paraId="04D3FB1E" w14:textId="29664734" w:rsidR="00AD49A0" w:rsidRPr="00D50685" w:rsidRDefault="00F71050">
            <w:pPr>
              <w:jc w:val="left"/>
              <w:rPr>
                <w:rFonts w:ascii="Times New Roman" w:eastAsia="PMingLiU" w:hAnsi="Times New Roman"/>
                <w:sz w:val="18"/>
                <w:szCs w:val="18"/>
              </w:rPr>
            </w:pPr>
            <w:r w:rsidRPr="00D50685">
              <w:rPr>
                <w:rFonts w:ascii="Times New Roman" w:hAnsi="Times New Roman"/>
                <w:sz w:val="18"/>
                <w:szCs w:val="18"/>
              </w:rPr>
              <w:t>0170</w:t>
            </w:r>
          </w:p>
        </w:tc>
        <w:tc>
          <w:tcPr>
            <w:tcW w:w="7229" w:type="dxa"/>
          </w:tcPr>
          <w:p w14:paraId="535565B8"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1.1.8. </w:t>
            </w:r>
            <w:r w:rsidRPr="00D50685">
              <w:rPr>
                <w:rFonts w:ascii="Times New Roman" w:hAnsi="Times New Roman"/>
                <w:b/>
                <w:sz w:val="18"/>
                <w:szCs w:val="18"/>
              </w:rPr>
              <w:t>Nelikvidné aktíva</w:t>
            </w:r>
          </w:p>
          <w:p w14:paraId="0E2C2A0D" w14:textId="77777777" w:rsidR="00AD49A0" w:rsidRPr="00D50685" w:rsidRDefault="00AD49A0">
            <w:pPr>
              <w:spacing w:before="0" w:after="0"/>
              <w:ind w:left="28"/>
              <w:rPr>
                <w:rFonts w:ascii="Times New Roman" w:eastAsia="PMingLiU" w:hAnsi="Times New Roman"/>
                <w:b/>
                <w:sz w:val="18"/>
                <w:szCs w:val="18"/>
              </w:rPr>
            </w:pPr>
          </w:p>
          <w:p w14:paraId="4F55DEE8" w14:textId="641A5B1A"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Také transakcie,</w:t>
            </w:r>
            <w:r w:rsidR="008841B0" w:rsidRPr="00D50685">
              <w:rPr>
                <w:rFonts w:ascii="Times New Roman" w:hAnsi="Times New Roman"/>
                <w:bCs/>
                <w:sz w:val="18"/>
                <w:szCs w:val="18"/>
              </w:rPr>
              <w:t xml:space="preserve"> v </w:t>
            </w:r>
            <w:r w:rsidRPr="00D50685">
              <w:rPr>
                <w:rFonts w:ascii="Times New Roman" w:hAnsi="Times New Roman"/>
                <w:bCs/>
                <w:sz w:val="18"/>
                <w:szCs w:val="18"/>
              </w:rPr>
              <w:t>rámci ktorých inštitúcia uskutočnila swap aktív úrovne 1 bez krytých dlhopisov</w:t>
            </w:r>
            <w:r w:rsidR="008841B0" w:rsidRPr="00D50685">
              <w:rPr>
                <w:rFonts w:ascii="Times New Roman" w:hAnsi="Times New Roman"/>
                <w:bCs/>
                <w:sz w:val="18"/>
                <w:szCs w:val="18"/>
              </w:rPr>
              <w:t xml:space="preserve"> s </w:t>
            </w:r>
            <w:r w:rsidRPr="00D50685">
              <w:rPr>
                <w:rFonts w:ascii="Times New Roman" w:hAnsi="Times New Roman"/>
                <w:bCs/>
                <w:sz w:val="18"/>
                <w:szCs w:val="18"/>
              </w:rPr>
              <w:t>mimoriadne vysokou kvalitou (požičané) za nelikvidné aktíva (vypožičané).</w:t>
            </w:r>
          </w:p>
          <w:p w14:paraId="2C554E3D"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68B88591" w14:textId="77777777" w:rsidTr="00D50685">
        <w:tc>
          <w:tcPr>
            <w:tcW w:w="845" w:type="dxa"/>
            <w:shd w:val="clear" w:color="auto" w:fill="auto"/>
            <w:vAlign w:val="center"/>
          </w:tcPr>
          <w:p w14:paraId="2D54C374" w14:textId="53C65D26" w:rsidR="00AD49A0" w:rsidRPr="00D50685" w:rsidRDefault="00F71050">
            <w:pPr>
              <w:rPr>
                <w:rFonts w:ascii="Times New Roman" w:eastAsia="PMingLiU" w:hAnsi="Times New Roman"/>
                <w:sz w:val="18"/>
                <w:szCs w:val="18"/>
              </w:rPr>
            </w:pPr>
            <w:r w:rsidRPr="00D50685">
              <w:rPr>
                <w:rFonts w:ascii="Times New Roman" w:hAnsi="Times New Roman"/>
                <w:sz w:val="18"/>
                <w:szCs w:val="18"/>
              </w:rPr>
              <w:t>0180</w:t>
            </w:r>
          </w:p>
        </w:tc>
        <w:tc>
          <w:tcPr>
            <w:tcW w:w="7229" w:type="dxa"/>
            <w:shd w:val="clear" w:color="auto" w:fill="auto"/>
          </w:tcPr>
          <w:p w14:paraId="27DB1395" w14:textId="54DEB5BF"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1.1.8.1.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1A8AF7D3" w14:textId="77777777" w:rsidR="00AD49A0" w:rsidRPr="00D50685" w:rsidRDefault="00AD49A0">
            <w:pPr>
              <w:spacing w:before="0" w:after="0"/>
              <w:ind w:left="28"/>
              <w:rPr>
                <w:rFonts w:ascii="Times New Roman" w:eastAsia="PMingLiU" w:hAnsi="Times New Roman"/>
                <w:b/>
                <w:bCs/>
                <w:sz w:val="18"/>
                <w:szCs w:val="18"/>
              </w:rPr>
            </w:pPr>
          </w:p>
          <w:p w14:paraId="60521212" w14:textId="2B95815A"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1.1.8 úverové inštitúcie vykazujú 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w:t>
            </w:r>
          </w:p>
          <w:p w14:paraId="478C3420"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3E95F2C7" w14:textId="77777777" w:rsidTr="00D50685">
        <w:tc>
          <w:tcPr>
            <w:tcW w:w="845" w:type="dxa"/>
            <w:shd w:val="clear" w:color="auto" w:fill="auto"/>
            <w:vAlign w:val="center"/>
          </w:tcPr>
          <w:p w14:paraId="09E8F2A2" w14:textId="7BF04AAD" w:rsidR="00AD49A0" w:rsidRPr="00D50685" w:rsidRDefault="00F71050">
            <w:pPr>
              <w:rPr>
                <w:rFonts w:ascii="Times New Roman" w:eastAsia="PMingLiU" w:hAnsi="Times New Roman"/>
                <w:sz w:val="18"/>
                <w:szCs w:val="18"/>
              </w:rPr>
            </w:pPr>
            <w:r w:rsidRPr="00D50685">
              <w:rPr>
                <w:rFonts w:ascii="Times New Roman" w:hAnsi="Times New Roman"/>
                <w:sz w:val="18"/>
                <w:szCs w:val="18"/>
              </w:rPr>
              <w:t>0190</w:t>
            </w:r>
          </w:p>
        </w:tc>
        <w:tc>
          <w:tcPr>
            <w:tcW w:w="7229" w:type="dxa"/>
            <w:shd w:val="clear" w:color="auto" w:fill="auto"/>
          </w:tcPr>
          <w:p w14:paraId="48B0D3FE" w14:textId="3D3D165A"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1.2. </w:t>
            </w:r>
            <w:r w:rsidRPr="00D50685">
              <w:rPr>
                <w:rFonts w:ascii="Times New Roman" w:hAnsi="Times New Roman"/>
                <w:b/>
                <w:sz w:val="18"/>
                <w:szCs w:val="18"/>
              </w:rPr>
              <w:t>Celkové hodnoty za transakcie, pri ktorých sa požičiavajú kryté dlhopisy</w:t>
            </w:r>
            <w:r w:rsidR="008841B0" w:rsidRPr="00D50685">
              <w:rPr>
                <w:rFonts w:ascii="Times New Roman" w:hAnsi="Times New Roman"/>
                <w:b/>
                <w:sz w:val="18"/>
                <w:szCs w:val="18"/>
              </w:rPr>
              <w:t xml:space="preserve"> s </w:t>
            </w:r>
            <w:r w:rsidRPr="00D50685">
              <w:rPr>
                <w:rFonts w:ascii="Times New Roman" w:hAnsi="Times New Roman"/>
                <w:b/>
                <w:sz w:val="18"/>
                <w:szCs w:val="18"/>
              </w:rPr>
              <w:t>mimoriadne vysokou kvalitou úrovne 1</w:t>
            </w:r>
            <w:r w:rsidR="008841B0" w:rsidRPr="00D50685">
              <w:rPr>
                <w:rFonts w:ascii="Times New Roman" w:hAnsi="Times New Roman"/>
                <w:b/>
                <w:sz w:val="18"/>
                <w:szCs w:val="18"/>
              </w:rPr>
              <w:t xml:space="preserve"> a </w:t>
            </w:r>
            <w:r w:rsidRPr="00D50685">
              <w:rPr>
                <w:rFonts w:ascii="Times New Roman" w:hAnsi="Times New Roman"/>
                <w:b/>
                <w:sz w:val="18"/>
                <w:szCs w:val="18"/>
              </w:rPr>
              <w:t>vypožičiava sa tento kolaterál:</w:t>
            </w:r>
          </w:p>
          <w:p w14:paraId="42C19861" w14:textId="77777777" w:rsidR="00AD49A0" w:rsidRPr="00D50685" w:rsidRDefault="00AD49A0">
            <w:pPr>
              <w:spacing w:before="0" w:after="0"/>
              <w:ind w:left="28"/>
              <w:rPr>
                <w:rFonts w:ascii="Times New Roman" w:eastAsia="PMingLiU" w:hAnsi="Times New Roman"/>
                <w:sz w:val="18"/>
                <w:szCs w:val="18"/>
              </w:rPr>
            </w:pPr>
          </w:p>
          <w:p w14:paraId="17FFAAAA" w14:textId="73352E40"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Článok 28 ods. 4</w:t>
            </w:r>
            <w:r w:rsidR="008841B0" w:rsidRPr="00D50685">
              <w:rPr>
                <w:rFonts w:ascii="Times New Roman" w:hAnsi="Times New Roman"/>
                <w:bCs/>
                <w:sz w:val="18"/>
                <w:szCs w:val="18"/>
              </w:rPr>
              <w:t xml:space="preserve"> a </w:t>
            </w:r>
            <w:r w:rsidRPr="00D50685">
              <w:rPr>
                <w:rFonts w:ascii="Times New Roman" w:hAnsi="Times New Roman"/>
                <w:bCs/>
                <w:sz w:val="18"/>
                <w:szCs w:val="18"/>
              </w:rPr>
              <w:t>článok 32 ods. 3 delegovaného nariadenia (EÚ) 2015/61</w:t>
            </w:r>
          </w:p>
          <w:p w14:paraId="4643050A" w14:textId="77777777" w:rsidR="00AD49A0" w:rsidRPr="00D50685" w:rsidRDefault="00AD49A0">
            <w:pPr>
              <w:spacing w:before="0" w:after="0"/>
              <w:ind w:left="28"/>
              <w:rPr>
                <w:rFonts w:ascii="Times New Roman" w:eastAsia="PMingLiU" w:hAnsi="Times New Roman"/>
                <w:bCs/>
                <w:sz w:val="18"/>
                <w:szCs w:val="18"/>
              </w:rPr>
            </w:pPr>
          </w:p>
          <w:p w14:paraId="14251CD6" w14:textId="51C54ADC"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Úverové inštitúcie tu</w:t>
            </w:r>
            <w:r w:rsidR="008841B0" w:rsidRPr="00D50685">
              <w:rPr>
                <w:rFonts w:ascii="Times New Roman" w:hAnsi="Times New Roman"/>
                <w:bCs/>
                <w:sz w:val="18"/>
                <w:szCs w:val="18"/>
              </w:rPr>
              <w:t xml:space="preserve"> v </w:t>
            </w:r>
            <w:r w:rsidRPr="00D50685">
              <w:rPr>
                <w:rFonts w:ascii="Times New Roman" w:hAnsi="Times New Roman"/>
                <w:bCs/>
                <w:sz w:val="18"/>
                <w:szCs w:val="18"/>
              </w:rPr>
              <w:t>príslušných stĺpcoch vykazujú celkové hodnoty swapov na kolaterál za transakcie,</w:t>
            </w:r>
            <w:r w:rsidR="008841B0" w:rsidRPr="00D50685">
              <w:rPr>
                <w:rFonts w:ascii="Times New Roman" w:hAnsi="Times New Roman"/>
                <w:bCs/>
                <w:sz w:val="18"/>
                <w:szCs w:val="18"/>
              </w:rPr>
              <w:t xml:space="preserve"> v </w:t>
            </w:r>
            <w:r w:rsidRPr="00D50685">
              <w:rPr>
                <w:rFonts w:ascii="Times New Roman" w:hAnsi="Times New Roman"/>
                <w:bCs/>
                <w:sz w:val="18"/>
                <w:szCs w:val="18"/>
              </w:rPr>
              <w:t>rámci ktorých sa požičiavajú kryté dlhopisy</w:t>
            </w:r>
            <w:r w:rsidR="008841B0" w:rsidRPr="00D50685">
              <w:rPr>
                <w:rFonts w:ascii="Times New Roman" w:hAnsi="Times New Roman"/>
                <w:bCs/>
                <w:sz w:val="18"/>
                <w:szCs w:val="18"/>
              </w:rPr>
              <w:t xml:space="preserve"> s </w:t>
            </w:r>
            <w:r w:rsidRPr="00D50685">
              <w:rPr>
                <w:rFonts w:ascii="Times New Roman" w:hAnsi="Times New Roman"/>
                <w:bCs/>
                <w:sz w:val="18"/>
                <w:szCs w:val="18"/>
              </w:rPr>
              <w:t>mimoriadne vysokou kvalitou úrovne 1.</w:t>
            </w:r>
          </w:p>
          <w:p w14:paraId="6ED00D2A"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4013E7B2" w14:textId="77777777" w:rsidTr="00D50685">
        <w:tc>
          <w:tcPr>
            <w:tcW w:w="845" w:type="dxa"/>
            <w:vAlign w:val="center"/>
          </w:tcPr>
          <w:p w14:paraId="198F9323" w14:textId="4C6DC0D0" w:rsidR="00AD49A0" w:rsidRPr="00D50685" w:rsidRDefault="00F71050">
            <w:pPr>
              <w:rPr>
                <w:rFonts w:ascii="Times New Roman" w:eastAsia="PMingLiU" w:hAnsi="Times New Roman"/>
                <w:sz w:val="18"/>
                <w:szCs w:val="18"/>
              </w:rPr>
            </w:pPr>
            <w:r w:rsidRPr="00D50685">
              <w:rPr>
                <w:rFonts w:ascii="Times New Roman" w:hAnsi="Times New Roman"/>
                <w:sz w:val="18"/>
                <w:szCs w:val="18"/>
              </w:rPr>
              <w:t>0200</w:t>
            </w:r>
          </w:p>
        </w:tc>
        <w:tc>
          <w:tcPr>
            <w:tcW w:w="7229" w:type="dxa"/>
          </w:tcPr>
          <w:p w14:paraId="340C6D33" w14:textId="06D702F1" w:rsidR="00AD49A0" w:rsidRPr="00D50685" w:rsidRDefault="00F71050">
            <w:pPr>
              <w:rPr>
                <w:rFonts w:ascii="Times New Roman" w:eastAsia="PMingLiU" w:hAnsi="Times New Roman"/>
                <w:b/>
                <w:bCs/>
                <w:sz w:val="18"/>
                <w:szCs w:val="18"/>
              </w:rPr>
            </w:pPr>
            <w:r w:rsidRPr="00D50685">
              <w:rPr>
                <w:rFonts w:ascii="Times New Roman" w:hAnsi="Times New Roman"/>
                <w:b/>
                <w:sz w:val="18"/>
                <w:szCs w:val="18"/>
              </w:rPr>
              <w:t xml:space="preserve">1.2.1. </w:t>
            </w:r>
            <w:r w:rsidRPr="00D50685">
              <w:rPr>
                <w:rFonts w:ascii="Times New Roman" w:hAnsi="Times New Roman"/>
                <w:b/>
                <w:bCs/>
                <w:sz w:val="18"/>
                <w:szCs w:val="18"/>
              </w:rPr>
              <w:t>Aktíva úrovne 1 (bez krytých dlhopisov</w:t>
            </w:r>
            <w:r w:rsidR="008841B0" w:rsidRPr="00D50685">
              <w:rPr>
                <w:rFonts w:ascii="Times New Roman" w:hAnsi="Times New Roman"/>
                <w:b/>
                <w:bCs/>
                <w:sz w:val="18"/>
                <w:szCs w:val="18"/>
              </w:rPr>
              <w:t xml:space="preserve"> s </w:t>
            </w:r>
            <w:r w:rsidRPr="00D50685">
              <w:rPr>
                <w:rFonts w:ascii="Times New Roman" w:hAnsi="Times New Roman"/>
                <w:b/>
                <w:bCs/>
                <w:sz w:val="18"/>
                <w:szCs w:val="18"/>
              </w:rPr>
              <w:t>mimoriadne vysokou kvalitou)</w:t>
            </w:r>
          </w:p>
          <w:p w14:paraId="5BC5FBF1" w14:textId="5B385C2C" w:rsidR="00AD49A0" w:rsidRPr="00D50685" w:rsidRDefault="00F71050">
            <w:pPr>
              <w:autoSpaceDE w:val="0"/>
              <w:autoSpaceDN w:val="0"/>
              <w:adjustRightInd w:val="0"/>
              <w:spacing w:before="0" w:after="0"/>
              <w:ind w:left="184"/>
              <w:rPr>
                <w:rFonts w:ascii="Times New Roman" w:eastAsia="PMingLiU" w:hAnsi="Times New Roman"/>
                <w:bCs/>
                <w:sz w:val="18"/>
                <w:szCs w:val="18"/>
              </w:rPr>
            </w:pPr>
            <w:r w:rsidRPr="00D50685">
              <w:rPr>
                <w:rFonts w:ascii="Times New Roman" w:hAnsi="Times New Roman"/>
                <w:bCs/>
                <w:sz w:val="18"/>
                <w:szCs w:val="18"/>
              </w:rPr>
              <w:t>Také transakcie,</w:t>
            </w:r>
            <w:r w:rsidR="008841B0" w:rsidRPr="00D50685">
              <w:rPr>
                <w:rFonts w:ascii="Times New Roman" w:hAnsi="Times New Roman"/>
                <w:bCs/>
                <w:sz w:val="18"/>
                <w:szCs w:val="18"/>
              </w:rPr>
              <w:t xml:space="preserve"> v </w:t>
            </w:r>
            <w:r w:rsidRPr="00D50685">
              <w:rPr>
                <w:rFonts w:ascii="Times New Roman" w:hAnsi="Times New Roman"/>
                <w:bCs/>
                <w:sz w:val="18"/>
                <w:szCs w:val="18"/>
              </w:rPr>
              <w:t>rámci ktorých inštitúcia uskutočnila swap krytých dlhopisov</w:t>
            </w:r>
            <w:r w:rsidR="008841B0" w:rsidRPr="00D50685">
              <w:rPr>
                <w:rFonts w:ascii="Times New Roman" w:hAnsi="Times New Roman"/>
                <w:bCs/>
                <w:sz w:val="18"/>
                <w:szCs w:val="18"/>
              </w:rPr>
              <w:t xml:space="preserve"> s </w:t>
            </w:r>
            <w:r w:rsidRPr="00D50685">
              <w:rPr>
                <w:rFonts w:ascii="Times New Roman" w:hAnsi="Times New Roman"/>
                <w:bCs/>
                <w:sz w:val="18"/>
                <w:szCs w:val="18"/>
              </w:rPr>
              <w:t>mimoriadne vysokou kvalitou úrovne 1 (požičané) za aktíva úrovne 1 bez krytých dlhopisov</w:t>
            </w:r>
            <w:r w:rsidR="008841B0" w:rsidRPr="00D50685">
              <w:rPr>
                <w:rFonts w:ascii="Times New Roman" w:hAnsi="Times New Roman"/>
                <w:bCs/>
                <w:sz w:val="18"/>
                <w:szCs w:val="18"/>
              </w:rPr>
              <w:t xml:space="preserve"> s </w:t>
            </w:r>
            <w:r w:rsidRPr="00D50685">
              <w:rPr>
                <w:rFonts w:ascii="Times New Roman" w:hAnsi="Times New Roman"/>
                <w:bCs/>
                <w:sz w:val="18"/>
                <w:szCs w:val="18"/>
              </w:rPr>
              <w:t>mimoriadne vysokou kvalitou (vypožičané).</w:t>
            </w:r>
          </w:p>
          <w:p w14:paraId="555F3227" w14:textId="77777777" w:rsidR="00AD49A0" w:rsidRPr="00D50685" w:rsidRDefault="00AD49A0">
            <w:pPr>
              <w:autoSpaceDE w:val="0"/>
              <w:autoSpaceDN w:val="0"/>
              <w:adjustRightInd w:val="0"/>
              <w:spacing w:before="0" w:after="0"/>
              <w:ind w:left="184"/>
              <w:rPr>
                <w:rFonts w:ascii="Times New Roman" w:eastAsia="PMingLiU" w:hAnsi="Times New Roman"/>
                <w:sz w:val="18"/>
                <w:szCs w:val="18"/>
              </w:rPr>
            </w:pPr>
          </w:p>
        </w:tc>
      </w:tr>
      <w:tr w:rsidR="00AD49A0" w:rsidRPr="00D50685" w14:paraId="62AB64B5" w14:textId="77777777" w:rsidTr="00D50685">
        <w:tc>
          <w:tcPr>
            <w:tcW w:w="845" w:type="dxa"/>
            <w:vAlign w:val="center"/>
          </w:tcPr>
          <w:p w14:paraId="56AC7639" w14:textId="298AD00B" w:rsidR="00AD49A0" w:rsidRPr="00D50685" w:rsidRDefault="00F71050">
            <w:pPr>
              <w:rPr>
                <w:rFonts w:ascii="Times New Roman" w:eastAsia="PMingLiU" w:hAnsi="Times New Roman"/>
                <w:sz w:val="18"/>
                <w:szCs w:val="18"/>
              </w:rPr>
            </w:pPr>
            <w:r w:rsidRPr="00D50685">
              <w:rPr>
                <w:rFonts w:ascii="Times New Roman" w:hAnsi="Times New Roman"/>
                <w:sz w:val="18"/>
                <w:szCs w:val="18"/>
              </w:rPr>
              <w:t>0210</w:t>
            </w:r>
          </w:p>
        </w:tc>
        <w:tc>
          <w:tcPr>
            <w:tcW w:w="7229" w:type="dxa"/>
          </w:tcPr>
          <w:p w14:paraId="31404B64" w14:textId="562F2FFD"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1.2.1.1.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0A98F746" w14:textId="77777777" w:rsidR="00AD49A0" w:rsidRPr="00D50685" w:rsidRDefault="00AD49A0">
            <w:pPr>
              <w:spacing w:before="0" w:after="0"/>
              <w:ind w:left="28"/>
              <w:rPr>
                <w:rFonts w:ascii="Times New Roman" w:eastAsia="PMingLiU" w:hAnsi="Times New Roman"/>
                <w:b/>
                <w:bCs/>
                <w:sz w:val="18"/>
                <w:szCs w:val="18"/>
              </w:rPr>
            </w:pPr>
          </w:p>
          <w:p w14:paraId="2952F7E5" w14:textId="34B2C7DE"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1.2.1 úverové inštitúcie vykazujú</w:t>
            </w:r>
          </w:p>
          <w:p w14:paraId="6EFCE042" w14:textId="77777777" w:rsidR="00AD49A0" w:rsidRPr="00D50685" w:rsidRDefault="00AD49A0">
            <w:pPr>
              <w:spacing w:before="0" w:after="0"/>
              <w:ind w:left="28"/>
              <w:rPr>
                <w:rFonts w:ascii="Times New Roman" w:hAnsi="Times New Roman"/>
                <w:sz w:val="18"/>
                <w:szCs w:val="18"/>
              </w:rPr>
            </w:pPr>
          </w:p>
          <w:p w14:paraId="76343C89" w14:textId="26A9B419"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4D0337A6" w14:textId="77777777" w:rsidR="00AD49A0" w:rsidRPr="00D50685" w:rsidRDefault="00AD49A0">
            <w:pPr>
              <w:spacing w:before="0" w:after="0"/>
              <w:ind w:left="748"/>
              <w:rPr>
                <w:rFonts w:ascii="Times New Roman" w:eastAsia="PMingLiU" w:hAnsi="Times New Roman"/>
                <w:b/>
                <w:bCs/>
                <w:sz w:val="18"/>
                <w:szCs w:val="18"/>
              </w:rPr>
            </w:pPr>
          </w:p>
          <w:p w14:paraId="0F7ABA18" w14:textId="46A9C908"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7241D593"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38446A42" w14:textId="77777777" w:rsidTr="00D50685">
        <w:tc>
          <w:tcPr>
            <w:tcW w:w="845" w:type="dxa"/>
            <w:vAlign w:val="center"/>
          </w:tcPr>
          <w:p w14:paraId="64435AC7" w14:textId="4D5BFFBA" w:rsidR="00AD49A0" w:rsidRPr="00D50685" w:rsidRDefault="00F71050">
            <w:pPr>
              <w:rPr>
                <w:rFonts w:ascii="Times New Roman" w:eastAsia="PMingLiU" w:hAnsi="Times New Roman"/>
                <w:sz w:val="18"/>
                <w:szCs w:val="18"/>
              </w:rPr>
            </w:pPr>
            <w:r w:rsidRPr="00D50685">
              <w:rPr>
                <w:rFonts w:ascii="Times New Roman" w:hAnsi="Times New Roman"/>
                <w:sz w:val="18"/>
                <w:szCs w:val="18"/>
              </w:rPr>
              <w:t>0220</w:t>
            </w:r>
          </w:p>
        </w:tc>
        <w:tc>
          <w:tcPr>
            <w:tcW w:w="7229" w:type="dxa"/>
          </w:tcPr>
          <w:p w14:paraId="06FE7B22" w14:textId="3A9DE60F"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1.2.2. </w:t>
            </w:r>
            <w:r w:rsidRPr="00D50685">
              <w:rPr>
                <w:rFonts w:ascii="Times New Roman" w:hAnsi="Times New Roman"/>
                <w:b/>
                <w:sz w:val="18"/>
                <w:szCs w:val="18"/>
              </w:rPr>
              <w:t>Kryté dlhopisy</w:t>
            </w:r>
            <w:r w:rsidR="008841B0" w:rsidRPr="00D50685">
              <w:rPr>
                <w:rFonts w:ascii="Times New Roman" w:hAnsi="Times New Roman"/>
                <w:b/>
                <w:sz w:val="18"/>
                <w:szCs w:val="18"/>
              </w:rPr>
              <w:t xml:space="preserve"> s </w:t>
            </w:r>
            <w:r w:rsidRPr="00D50685">
              <w:rPr>
                <w:rFonts w:ascii="Times New Roman" w:hAnsi="Times New Roman"/>
                <w:b/>
                <w:sz w:val="18"/>
                <w:szCs w:val="18"/>
              </w:rPr>
              <w:t>mimoriadne vysokou kvalitou úrovne 1</w:t>
            </w:r>
          </w:p>
          <w:p w14:paraId="6BC67DF9" w14:textId="77777777" w:rsidR="00AD49A0" w:rsidRPr="00D50685" w:rsidRDefault="00AD49A0">
            <w:pPr>
              <w:spacing w:before="0" w:after="0"/>
              <w:ind w:left="28"/>
              <w:rPr>
                <w:rFonts w:ascii="Times New Roman" w:eastAsia="PMingLiU" w:hAnsi="Times New Roman"/>
                <w:b/>
                <w:sz w:val="18"/>
                <w:szCs w:val="18"/>
              </w:rPr>
            </w:pPr>
          </w:p>
          <w:p w14:paraId="38DBA342" w14:textId="538B8DB7"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Také transakcie,</w:t>
            </w:r>
            <w:r w:rsidR="008841B0" w:rsidRPr="00D50685">
              <w:rPr>
                <w:rFonts w:ascii="Times New Roman" w:hAnsi="Times New Roman"/>
                <w:bCs/>
                <w:sz w:val="18"/>
                <w:szCs w:val="18"/>
              </w:rPr>
              <w:t xml:space="preserve"> v </w:t>
            </w:r>
            <w:r w:rsidRPr="00D50685">
              <w:rPr>
                <w:rFonts w:ascii="Times New Roman" w:hAnsi="Times New Roman"/>
                <w:bCs/>
                <w:sz w:val="18"/>
                <w:szCs w:val="18"/>
              </w:rPr>
              <w:t>rámci ktorých inštitúcia uskutočnila swap krytých dlhopisov</w:t>
            </w:r>
            <w:r w:rsidR="008841B0" w:rsidRPr="00D50685">
              <w:rPr>
                <w:rFonts w:ascii="Times New Roman" w:hAnsi="Times New Roman"/>
                <w:bCs/>
                <w:sz w:val="18"/>
                <w:szCs w:val="18"/>
              </w:rPr>
              <w:t xml:space="preserve"> s </w:t>
            </w:r>
            <w:r w:rsidRPr="00D50685">
              <w:rPr>
                <w:rFonts w:ascii="Times New Roman" w:hAnsi="Times New Roman"/>
                <w:bCs/>
                <w:sz w:val="18"/>
                <w:szCs w:val="18"/>
              </w:rPr>
              <w:t>mimoriadne vysokou kvalitou úrovne 1 (požičané) za kryté dlhopisy</w:t>
            </w:r>
            <w:r w:rsidR="008841B0" w:rsidRPr="00D50685">
              <w:rPr>
                <w:rFonts w:ascii="Times New Roman" w:hAnsi="Times New Roman"/>
                <w:bCs/>
                <w:sz w:val="18"/>
                <w:szCs w:val="18"/>
              </w:rPr>
              <w:t xml:space="preserve"> s </w:t>
            </w:r>
            <w:r w:rsidRPr="00D50685">
              <w:rPr>
                <w:rFonts w:ascii="Times New Roman" w:hAnsi="Times New Roman"/>
                <w:bCs/>
                <w:sz w:val="18"/>
                <w:szCs w:val="18"/>
              </w:rPr>
              <w:t>mimoriadne vysokou kvalitou úrovne 1 (vypožičané).</w:t>
            </w:r>
          </w:p>
          <w:p w14:paraId="5D12E0BC"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73748788" w14:textId="77777777" w:rsidTr="00D50685">
        <w:tc>
          <w:tcPr>
            <w:tcW w:w="845" w:type="dxa"/>
            <w:vAlign w:val="center"/>
          </w:tcPr>
          <w:p w14:paraId="33AD3746" w14:textId="5D6E5238" w:rsidR="00AD49A0" w:rsidRPr="00D50685" w:rsidRDefault="000F16AB">
            <w:pPr>
              <w:rPr>
                <w:rFonts w:ascii="Times New Roman" w:eastAsia="PMingLiU" w:hAnsi="Times New Roman"/>
                <w:sz w:val="18"/>
                <w:szCs w:val="18"/>
              </w:rPr>
            </w:pPr>
            <w:r w:rsidRPr="00D50685">
              <w:rPr>
                <w:rFonts w:ascii="Times New Roman" w:hAnsi="Times New Roman"/>
                <w:sz w:val="18"/>
                <w:szCs w:val="18"/>
              </w:rPr>
              <w:t>0230</w:t>
            </w:r>
          </w:p>
        </w:tc>
        <w:tc>
          <w:tcPr>
            <w:tcW w:w="7229" w:type="dxa"/>
          </w:tcPr>
          <w:p w14:paraId="172E5558" w14:textId="1B9843E5"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1.2.2.1.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678CCD6F" w14:textId="77777777" w:rsidR="00AD49A0" w:rsidRPr="00D50685" w:rsidRDefault="00AD49A0">
            <w:pPr>
              <w:spacing w:before="0" w:after="0"/>
              <w:ind w:left="28"/>
              <w:rPr>
                <w:rFonts w:ascii="Times New Roman" w:eastAsia="PMingLiU" w:hAnsi="Times New Roman"/>
                <w:b/>
                <w:bCs/>
                <w:sz w:val="18"/>
                <w:szCs w:val="18"/>
              </w:rPr>
            </w:pPr>
          </w:p>
          <w:p w14:paraId="1FB20B92" w14:textId="447EAD55"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1.2.2 úverové inštitúcie vykazujú</w:t>
            </w:r>
          </w:p>
          <w:p w14:paraId="0C729744" w14:textId="77777777" w:rsidR="00AD49A0" w:rsidRPr="00D50685" w:rsidRDefault="00AD49A0">
            <w:pPr>
              <w:spacing w:before="0" w:after="0"/>
              <w:ind w:left="28"/>
              <w:rPr>
                <w:rFonts w:ascii="Times New Roman" w:hAnsi="Times New Roman"/>
                <w:sz w:val="18"/>
                <w:szCs w:val="18"/>
              </w:rPr>
            </w:pPr>
          </w:p>
          <w:p w14:paraId="2321BA29" w14:textId="21DDC0E3"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5FEF820C" w14:textId="77777777" w:rsidR="00AD49A0" w:rsidRPr="00D50685" w:rsidRDefault="00AD49A0">
            <w:pPr>
              <w:spacing w:before="0" w:after="0"/>
              <w:ind w:left="748"/>
              <w:rPr>
                <w:rFonts w:ascii="Times New Roman" w:eastAsia="PMingLiU" w:hAnsi="Times New Roman"/>
                <w:b/>
                <w:bCs/>
                <w:sz w:val="18"/>
                <w:szCs w:val="18"/>
              </w:rPr>
            </w:pPr>
          </w:p>
          <w:p w14:paraId="025CE752" w14:textId="32C685CF"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4122E9EA"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50B6FE4F" w14:textId="77777777" w:rsidTr="00D50685">
        <w:tc>
          <w:tcPr>
            <w:tcW w:w="845" w:type="dxa"/>
            <w:vAlign w:val="center"/>
          </w:tcPr>
          <w:p w14:paraId="58804EDC" w14:textId="6C550B67" w:rsidR="00AD49A0" w:rsidRPr="00D50685" w:rsidRDefault="000F16AB">
            <w:pPr>
              <w:rPr>
                <w:rFonts w:ascii="Times New Roman" w:eastAsia="PMingLiU" w:hAnsi="Times New Roman"/>
                <w:sz w:val="18"/>
                <w:szCs w:val="18"/>
              </w:rPr>
            </w:pPr>
            <w:r w:rsidRPr="00D50685">
              <w:rPr>
                <w:rFonts w:ascii="Times New Roman" w:hAnsi="Times New Roman"/>
                <w:sz w:val="18"/>
                <w:szCs w:val="18"/>
              </w:rPr>
              <w:t>0240</w:t>
            </w:r>
          </w:p>
        </w:tc>
        <w:tc>
          <w:tcPr>
            <w:tcW w:w="7229" w:type="dxa"/>
          </w:tcPr>
          <w:p w14:paraId="4D5E41D6"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1.2.3. </w:t>
            </w:r>
            <w:r w:rsidRPr="00D50685">
              <w:rPr>
                <w:rFonts w:ascii="Times New Roman" w:hAnsi="Times New Roman"/>
                <w:b/>
                <w:sz w:val="18"/>
                <w:szCs w:val="18"/>
              </w:rPr>
              <w:t>Aktíva úrovne 2A</w:t>
            </w:r>
          </w:p>
          <w:p w14:paraId="34108882" w14:textId="77777777" w:rsidR="00AD49A0" w:rsidRPr="00D50685" w:rsidRDefault="00AD49A0">
            <w:pPr>
              <w:spacing w:before="0" w:after="0"/>
              <w:ind w:left="28"/>
              <w:rPr>
                <w:rFonts w:ascii="Times New Roman" w:eastAsia="PMingLiU" w:hAnsi="Times New Roman"/>
                <w:b/>
                <w:sz w:val="18"/>
                <w:szCs w:val="18"/>
              </w:rPr>
            </w:pPr>
          </w:p>
          <w:p w14:paraId="7951ADED" w14:textId="7945FDAD"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Také transakcie,</w:t>
            </w:r>
            <w:r w:rsidR="008841B0" w:rsidRPr="00D50685">
              <w:rPr>
                <w:rFonts w:ascii="Times New Roman" w:hAnsi="Times New Roman"/>
                <w:bCs/>
                <w:sz w:val="18"/>
                <w:szCs w:val="18"/>
              </w:rPr>
              <w:t xml:space="preserve"> v </w:t>
            </w:r>
            <w:r w:rsidRPr="00D50685">
              <w:rPr>
                <w:rFonts w:ascii="Times New Roman" w:hAnsi="Times New Roman"/>
                <w:bCs/>
                <w:sz w:val="18"/>
                <w:szCs w:val="18"/>
              </w:rPr>
              <w:t>rámci ktorých inštitúcia uskutočnila swap krytých dlhopisov</w:t>
            </w:r>
            <w:r w:rsidR="008841B0" w:rsidRPr="00D50685">
              <w:rPr>
                <w:rFonts w:ascii="Times New Roman" w:hAnsi="Times New Roman"/>
                <w:bCs/>
                <w:sz w:val="18"/>
                <w:szCs w:val="18"/>
              </w:rPr>
              <w:t xml:space="preserve"> s </w:t>
            </w:r>
            <w:r w:rsidRPr="00D50685">
              <w:rPr>
                <w:rFonts w:ascii="Times New Roman" w:hAnsi="Times New Roman"/>
                <w:bCs/>
                <w:sz w:val="18"/>
                <w:szCs w:val="18"/>
              </w:rPr>
              <w:t>mimoriadne vysokou kvalitou úrovne 1 (požičané) za aktíva úrovne 2A (vypožičané).</w:t>
            </w:r>
          </w:p>
          <w:p w14:paraId="4D8A60F9"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27850707" w14:textId="77777777" w:rsidTr="00D50685">
        <w:tc>
          <w:tcPr>
            <w:tcW w:w="845" w:type="dxa"/>
            <w:vAlign w:val="center"/>
          </w:tcPr>
          <w:p w14:paraId="1746EBFA" w14:textId="15A35F30" w:rsidR="00AD49A0" w:rsidRPr="00D50685" w:rsidRDefault="000F16AB">
            <w:pPr>
              <w:rPr>
                <w:rFonts w:ascii="Times New Roman" w:eastAsia="PMingLiU" w:hAnsi="Times New Roman"/>
                <w:sz w:val="18"/>
                <w:szCs w:val="18"/>
              </w:rPr>
            </w:pPr>
            <w:r w:rsidRPr="00D50685">
              <w:rPr>
                <w:rFonts w:ascii="Times New Roman" w:hAnsi="Times New Roman"/>
                <w:sz w:val="18"/>
                <w:szCs w:val="18"/>
              </w:rPr>
              <w:t>0250</w:t>
            </w:r>
          </w:p>
        </w:tc>
        <w:tc>
          <w:tcPr>
            <w:tcW w:w="7229" w:type="dxa"/>
          </w:tcPr>
          <w:p w14:paraId="16D7900B" w14:textId="05F64AE2"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1.2.3.1.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66BDAEA4" w14:textId="77777777" w:rsidR="00AD49A0" w:rsidRPr="00D50685" w:rsidRDefault="00AD49A0">
            <w:pPr>
              <w:spacing w:before="0" w:after="0"/>
              <w:ind w:left="28"/>
              <w:rPr>
                <w:rFonts w:ascii="Times New Roman" w:eastAsia="PMingLiU" w:hAnsi="Times New Roman"/>
                <w:b/>
                <w:bCs/>
                <w:sz w:val="18"/>
                <w:szCs w:val="18"/>
              </w:rPr>
            </w:pPr>
          </w:p>
          <w:p w14:paraId="15E1AFB5" w14:textId="63A23F20"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1.2.3 úverové inštitúcie vykazujú</w:t>
            </w:r>
          </w:p>
          <w:p w14:paraId="0E1E7C56" w14:textId="77777777" w:rsidR="00AD49A0" w:rsidRPr="00D50685" w:rsidRDefault="00AD49A0">
            <w:pPr>
              <w:spacing w:before="0" w:after="0"/>
              <w:ind w:left="28"/>
              <w:rPr>
                <w:rFonts w:ascii="Times New Roman" w:hAnsi="Times New Roman"/>
                <w:sz w:val="18"/>
                <w:szCs w:val="18"/>
              </w:rPr>
            </w:pPr>
          </w:p>
          <w:p w14:paraId="4294B0F4" w14:textId="137328D4"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5D5565F1" w14:textId="77777777" w:rsidR="00AD49A0" w:rsidRPr="00D50685" w:rsidRDefault="00AD49A0">
            <w:pPr>
              <w:spacing w:before="0" w:after="0"/>
              <w:ind w:left="748"/>
              <w:rPr>
                <w:rFonts w:ascii="Times New Roman" w:eastAsia="PMingLiU" w:hAnsi="Times New Roman"/>
                <w:b/>
                <w:bCs/>
                <w:sz w:val="18"/>
                <w:szCs w:val="18"/>
              </w:rPr>
            </w:pPr>
          </w:p>
          <w:p w14:paraId="3034BE92" w14:textId="2CD0AC87"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727FAFB7"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36176C45" w14:textId="77777777" w:rsidTr="00D50685">
        <w:tc>
          <w:tcPr>
            <w:tcW w:w="845" w:type="dxa"/>
            <w:vAlign w:val="center"/>
          </w:tcPr>
          <w:p w14:paraId="356B61A6" w14:textId="37877627" w:rsidR="00AD49A0" w:rsidRPr="00D50685" w:rsidRDefault="000F16AB">
            <w:pPr>
              <w:rPr>
                <w:rFonts w:ascii="Times New Roman" w:eastAsia="PMingLiU" w:hAnsi="Times New Roman"/>
                <w:sz w:val="18"/>
                <w:szCs w:val="18"/>
              </w:rPr>
            </w:pPr>
            <w:r w:rsidRPr="00D50685">
              <w:rPr>
                <w:rFonts w:ascii="Times New Roman" w:hAnsi="Times New Roman"/>
                <w:sz w:val="18"/>
                <w:szCs w:val="18"/>
              </w:rPr>
              <w:t>0260</w:t>
            </w:r>
          </w:p>
        </w:tc>
        <w:tc>
          <w:tcPr>
            <w:tcW w:w="7229" w:type="dxa"/>
          </w:tcPr>
          <w:p w14:paraId="738DE96E"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1.2.4. </w:t>
            </w:r>
            <w:r w:rsidRPr="00D50685">
              <w:rPr>
                <w:rFonts w:ascii="Times New Roman" w:hAnsi="Times New Roman"/>
                <w:b/>
                <w:sz w:val="18"/>
                <w:szCs w:val="18"/>
              </w:rPr>
              <w:t>Cenné papiere zabezpečené aktívami úrovne 2B (úvery na nehnuteľný majetok určený na bývanie alebo úvery na motorové vozidlá, CQS 1)</w:t>
            </w:r>
          </w:p>
          <w:p w14:paraId="26410FC8" w14:textId="77777777" w:rsidR="00AD49A0" w:rsidRPr="00D50685" w:rsidRDefault="00AD49A0">
            <w:pPr>
              <w:spacing w:before="0" w:after="0"/>
              <w:ind w:left="28"/>
              <w:rPr>
                <w:rFonts w:ascii="Times New Roman" w:eastAsia="PMingLiU" w:hAnsi="Times New Roman"/>
                <w:b/>
                <w:sz w:val="18"/>
                <w:szCs w:val="18"/>
              </w:rPr>
            </w:pPr>
          </w:p>
          <w:p w14:paraId="29073803" w14:textId="35B09775"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Také transakcie,</w:t>
            </w:r>
            <w:r w:rsidR="008841B0" w:rsidRPr="00D50685">
              <w:rPr>
                <w:rFonts w:ascii="Times New Roman" w:hAnsi="Times New Roman"/>
                <w:bCs/>
                <w:sz w:val="18"/>
                <w:szCs w:val="18"/>
              </w:rPr>
              <w:t xml:space="preserve"> v </w:t>
            </w:r>
            <w:r w:rsidRPr="00D50685">
              <w:rPr>
                <w:rFonts w:ascii="Times New Roman" w:hAnsi="Times New Roman"/>
                <w:bCs/>
                <w:sz w:val="18"/>
                <w:szCs w:val="18"/>
              </w:rPr>
              <w:t>rámci ktorých inštitúcia uskutočnila swap krytých dlhopisov</w:t>
            </w:r>
            <w:r w:rsidR="008841B0" w:rsidRPr="00D50685">
              <w:rPr>
                <w:rFonts w:ascii="Times New Roman" w:hAnsi="Times New Roman"/>
                <w:bCs/>
                <w:sz w:val="18"/>
                <w:szCs w:val="18"/>
              </w:rPr>
              <w:t xml:space="preserve"> s </w:t>
            </w:r>
            <w:r w:rsidRPr="00D50685">
              <w:rPr>
                <w:rFonts w:ascii="Times New Roman" w:hAnsi="Times New Roman"/>
                <w:bCs/>
                <w:sz w:val="18"/>
                <w:szCs w:val="18"/>
              </w:rPr>
              <w:t>mimoriadne vysokou kvalitou úrovne 1 (požičané) za cenné papiere zabezpečené aktívami úrovne 2B (úvery na nehnuteľný majetok určený na bývanie alebo úvery na motorové vozidlá, CQS 1) (vypožičané).</w:t>
            </w:r>
          </w:p>
          <w:p w14:paraId="14FC8217"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50F47F38" w14:textId="77777777" w:rsidTr="00D50685">
        <w:tc>
          <w:tcPr>
            <w:tcW w:w="845" w:type="dxa"/>
            <w:vAlign w:val="center"/>
          </w:tcPr>
          <w:p w14:paraId="3BA16A95" w14:textId="62CC751B" w:rsidR="00AD49A0" w:rsidRPr="00D50685" w:rsidRDefault="000F16AB">
            <w:pPr>
              <w:rPr>
                <w:rFonts w:ascii="Times New Roman" w:eastAsia="PMingLiU" w:hAnsi="Times New Roman"/>
                <w:sz w:val="18"/>
                <w:szCs w:val="18"/>
              </w:rPr>
            </w:pPr>
            <w:r w:rsidRPr="00D50685">
              <w:rPr>
                <w:rFonts w:ascii="Times New Roman" w:hAnsi="Times New Roman"/>
                <w:sz w:val="18"/>
                <w:szCs w:val="18"/>
              </w:rPr>
              <w:t>0270</w:t>
            </w:r>
          </w:p>
        </w:tc>
        <w:tc>
          <w:tcPr>
            <w:tcW w:w="7229" w:type="dxa"/>
          </w:tcPr>
          <w:p w14:paraId="3A82B5F6" w14:textId="1FB22E20"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1.2.4.1.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438B846B" w14:textId="77777777" w:rsidR="00AD49A0" w:rsidRPr="00D50685" w:rsidRDefault="00AD49A0">
            <w:pPr>
              <w:spacing w:before="0" w:after="0"/>
              <w:ind w:left="28"/>
              <w:rPr>
                <w:rFonts w:ascii="Times New Roman" w:eastAsia="PMingLiU" w:hAnsi="Times New Roman"/>
                <w:b/>
                <w:bCs/>
                <w:sz w:val="18"/>
                <w:szCs w:val="18"/>
              </w:rPr>
            </w:pPr>
          </w:p>
          <w:p w14:paraId="5A63E5D8" w14:textId="23E5F7C7"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1.2.4 úverové inštitúcie vykazujú</w:t>
            </w:r>
          </w:p>
          <w:p w14:paraId="45757BAA" w14:textId="77777777" w:rsidR="00AD49A0" w:rsidRPr="00D50685" w:rsidRDefault="00AD49A0">
            <w:pPr>
              <w:spacing w:before="0" w:after="0"/>
              <w:ind w:left="28"/>
              <w:rPr>
                <w:rFonts w:ascii="Times New Roman" w:hAnsi="Times New Roman"/>
                <w:sz w:val="18"/>
                <w:szCs w:val="18"/>
              </w:rPr>
            </w:pPr>
          </w:p>
          <w:p w14:paraId="47160DB0" w14:textId="0C04D78F"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3417E61D" w14:textId="77777777" w:rsidR="00AD49A0" w:rsidRPr="00D50685" w:rsidRDefault="00AD49A0">
            <w:pPr>
              <w:spacing w:before="0" w:after="0"/>
              <w:ind w:left="748"/>
              <w:rPr>
                <w:rFonts w:ascii="Times New Roman" w:eastAsia="PMingLiU" w:hAnsi="Times New Roman"/>
                <w:b/>
                <w:bCs/>
                <w:sz w:val="18"/>
                <w:szCs w:val="18"/>
              </w:rPr>
            </w:pPr>
          </w:p>
          <w:p w14:paraId="13E3C3D3" w14:textId="6FF9603E"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23DC2E9A"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7CA90B7F" w14:textId="77777777" w:rsidTr="00D50685">
        <w:tc>
          <w:tcPr>
            <w:tcW w:w="845" w:type="dxa"/>
            <w:vAlign w:val="center"/>
          </w:tcPr>
          <w:p w14:paraId="4EC166CD" w14:textId="458299B2" w:rsidR="00AD49A0" w:rsidRPr="00D50685" w:rsidRDefault="000F16AB">
            <w:pPr>
              <w:rPr>
                <w:rFonts w:ascii="Times New Roman" w:eastAsia="PMingLiU" w:hAnsi="Times New Roman"/>
                <w:sz w:val="18"/>
                <w:szCs w:val="18"/>
              </w:rPr>
            </w:pPr>
            <w:r w:rsidRPr="00D50685">
              <w:rPr>
                <w:rFonts w:ascii="Times New Roman" w:hAnsi="Times New Roman"/>
                <w:sz w:val="18"/>
                <w:szCs w:val="18"/>
              </w:rPr>
              <w:t>0280</w:t>
            </w:r>
          </w:p>
        </w:tc>
        <w:tc>
          <w:tcPr>
            <w:tcW w:w="7229" w:type="dxa"/>
          </w:tcPr>
          <w:p w14:paraId="6C91B00B" w14:textId="41364341"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1.2.5. </w:t>
            </w:r>
            <w:r w:rsidRPr="00D50685">
              <w:rPr>
                <w:rFonts w:ascii="Times New Roman" w:hAnsi="Times New Roman"/>
                <w:b/>
                <w:sz w:val="18"/>
                <w:szCs w:val="18"/>
              </w:rPr>
              <w:t>Kryté dlhopisy</w:t>
            </w:r>
            <w:r w:rsidR="008841B0" w:rsidRPr="00D50685">
              <w:rPr>
                <w:rFonts w:ascii="Times New Roman" w:hAnsi="Times New Roman"/>
                <w:b/>
                <w:sz w:val="18"/>
                <w:szCs w:val="18"/>
              </w:rPr>
              <w:t xml:space="preserve"> s </w:t>
            </w:r>
            <w:r w:rsidRPr="00D50685">
              <w:rPr>
                <w:rFonts w:ascii="Times New Roman" w:hAnsi="Times New Roman"/>
                <w:b/>
                <w:sz w:val="18"/>
                <w:szCs w:val="18"/>
              </w:rPr>
              <w:t>vysokou kvalitou úrovne 2B</w:t>
            </w:r>
          </w:p>
          <w:p w14:paraId="2C1B9394" w14:textId="77777777" w:rsidR="00AD49A0" w:rsidRPr="00D50685" w:rsidRDefault="00AD49A0">
            <w:pPr>
              <w:spacing w:before="0" w:after="0"/>
              <w:ind w:left="28"/>
              <w:rPr>
                <w:rFonts w:ascii="Times New Roman" w:eastAsia="PMingLiU" w:hAnsi="Times New Roman"/>
                <w:b/>
                <w:sz w:val="18"/>
                <w:szCs w:val="18"/>
              </w:rPr>
            </w:pPr>
          </w:p>
          <w:p w14:paraId="38F958BA" w14:textId="710B291F"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Také transakcie,</w:t>
            </w:r>
            <w:r w:rsidR="008841B0" w:rsidRPr="00D50685">
              <w:rPr>
                <w:rFonts w:ascii="Times New Roman" w:hAnsi="Times New Roman"/>
                <w:bCs/>
                <w:sz w:val="18"/>
                <w:szCs w:val="18"/>
              </w:rPr>
              <w:t xml:space="preserve"> v </w:t>
            </w:r>
            <w:r w:rsidRPr="00D50685">
              <w:rPr>
                <w:rFonts w:ascii="Times New Roman" w:hAnsi="Times New Roman"/>
                <w:bCs/>
                <w:sz w:val="18"/>
                <w:szCs w:val="18"/>
              </w:rPr>
              <w:t>rámci ktorých inštitúcia uskutočnila swap krytých dlhopisov</w:t>
            </w:r>
            <w:r w:rsidR="008841B0" w:rsidRPr="00D50685">
              <w:rPr>
                <w:rFonts w:ascii="Times New Roman" w:hAnsi="Times New Roman"/>
                <w:bCs/>
                <w:sz w:val="18"/>
                <w:szCs w:val="18"/>
              </w:rPr>
              <w:t xml:space="preserve"> s </w:t>
            </w:r>
            <w:r w:rsidRPr="00D50685">
              <w:rPr>
                <w:rFonts w:ascii="Times New Roman" w:hAnsi="Times New Roman"/>
                <w:bCs/>
                <w:sz w:val="18"/>
                <w:szCs w:val="18"/>
              </w:rPr>
              <w:t>mimoriadne vysokou kvalitou úrovne 1 (požičané) za kryté dlhopisy</w:t>
            </w:r>
            <w:r w:rsidR="008841B0" w:rsidRPr="00D50685">
              <w:rPr>
                <w:rFonts w:ascii="Times New Roman" w:hAnsi="Times New Roman"/>
                <w:bCs/>
                <w:sz w:val="18"/>
                <w:szCs w:val="18"/>
              </w:rPr>
              <w:t xml:space="preserve"> s </w:t>
            </w:r>
            <w:r w:rsidRPr="00D50685">
              <w:rPr>
                <w:rFonts w:ascii="Times New Roman" w:hAnsi="Times New Roman"/>
                <w:bCs/>
                <w:sz w:val="18"/>
                <w:szCs w:val="18"/>
              </w:rPr>
              <w:t>vysokou kvalitou úrovne 2B (vypožičané).</w:t>
            </w:r>
          </w:p>
          <w:p w14:paraId="50CDA7BE"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50A24D2B" w14:textId="77777777" w:rsidTr="00D50685">
        <w:tc>
          <w:tcPr>
            <w:tcW w:w="845" w:type="dxa"/>
            <w:vAlign w:val="center"/>
          </w:tcPr>
          <w:p w14:paraId="7C2B016B" w14:textId="3E4F22D9" w:rsidR="00AD49A0" w:rsidRPr="00D50685" w:rsidRDefault="000F16AB">
            <w:pPr>
              <w:rPr>
                <w:rFonts w:ascii="Times New Roman" w:eastAsia="PMingLiU" w:hAnsi="Times New Roman"/>
                <w:sz w:val="18"/>
                <w:szCs w:val="18"/>
              </w:rPr>
            </w:pPr>
            <w:r w:rsidRPr="00D50685">
              <w:rPr>
                <w:rFonts w:ascii="Times New Roman" w:hAnsi="Times New Roman"/>
                <w:sz w:val="18"/>
                <w:szCs w:val="18"/>
              </w:rPr>
              <w:t>0290</w:t>
            </w:r>
          </w:p>
        </w:tc>
        <w:tc>
          <w:tcPr>
            <w:tcW w:w="7229" w:type="dxa"/>
          </w:tcPr>
          <w:p w14:paraId="18E2507F" w14:textId="4EB1039C"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1.2.5.1.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3D36DDE5" w14:textId="77777777" w:rsidR="00AD49A0" w:rsidRPr="00D50685" w:rsidRDefault="00AD49A0">
            <w:pPr>
              <w:spacing w:before="0" w:after="0"/>
              <w:ind w:left="28"/>
              <w:rPr>
                <w:rFonts w:ascii="Times New Roman" w:eastAsia="PMingLiU" w:hAnsi="Times New Roman"/>
                <w:b/>
                <w:bCs/>
                <w:sz w:val="18"/>
                <w:szCs w:val="18"/>
              </w:rPr>
            </w:pPr>
          </w:p>
          <w:p w14:paraId="7CEB7826" w14:textId="25DF9F77"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1.2.5 úverové inštitúcie vykazujú</w:t>
            </w:r>
          </w:p>
          <w:p w14:paraId="706D4176" w14:textId="77777777" w:rsidR="00AD49A0" w:rsidRPr="00D50685" w:rsidRDefault="00AD49A0">
            <w:pPr>
              <w:spacing w:before="0" w:after="0"/>
              <w:ind w:left="28"/>
              <w:rPr>
                <w:rFonts w:ascii="Times New Roman" w:hAnsi="Times New Roman"/>
                <w:sz w:val="18"/>
                <w:szCs w:val="18"/>
              </w:rPr>
            </w:pPr>
          </w:p>
          <w:p w14:paraId="2A754F38" w14:textId="743DC6B9"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716CDADA" w14:textId="77777777" w:rsidR="00AD49A0" w:rsidRPr="00D50685" w:rsidRDefault="00AD49A0">
            <w:pPr>
              <w:spacing w:before="0" w:after="0"/>
              <w:ind w:left="748"/>
              <w:rPr>
                <w:rFonts w:ascii="Times New Roman" w:eastAsia="PMingLiU" w:hAnsi="Times New Roman"/>
                <w:b/>
                <w:bCs/>
                <w:sz w:val="18"/>
                <w:szCs w:val="18"/>
              </w:rPr>
            </w:pPr>
          </w:p>
          <w:p w14:paraId="7814D048" w14:textId="7BB4074F"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51875A5C"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374E0B50" w14:textId="77777777" w:rsidTr="00D50685">
        <w:tc>
          <w:tcPr>
            <w:tcW w:w="845" w:type="dxa"/>
            <w:vAlign w:val="center"/>
          </w:tcPr>
          <w:p w14:paraId="7D774AFA" w14:textId="7CF8A8DC" w:rsidR="00AD49A0" w:rsidRPr="00D50685" w:rsidRDefault="000F16AB">
            <w:pPr>
              <w:rPr>
                <w:rFonts w:ascii="Times New Roman" w:eastAsia="PMingLiU" w:hAnsi="Times New Roman"/>
                <w:sz w:val="18"/>
                <w:szCs w:val="18"/>
              </w:rPr>
            </w:pPr>
            <w:r w:rsidRPr="00D50685">
              <w:rPr>
                <w:rFonts w:ascii="Times New Roman" w:hAnsi="Times New Roman"/>
                <w:sz w:val="18"/>
                <w:szCs w:val="18"/>
              </w:rPr>
              <w:t>0300</w:t>
            </w:r>
          </w:p>
        </w:tc>
        <w:tc>
          <w:tcPr>
            <w:tcW w:w="7229" w:type="dxa"/>
          </w:tcPr>
          <w:p w14:paraId="64844949"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1.2.6. </w:t>
            </w:r>
            <w:r w:rsidRPr="00D50685">
              <w:rPr>
                <w:rFonts w:ascii="Times New Roman" w:hAnsi="Times New Roman"/>
                <w:b/>
                <w:sz w:val="18"/>
                <w:szCs w:val="18"/>
              </w:rPr>
              <w:t>Cenné papiere zabezpečené aktívami úrovne 2B (komerčné úvery alebo úvery pre fyzické osoby, členský štát, CQS 1)</w:t>
            </w:r>
          </w:p>
          <w:p w14:paraId="41FC6816" w14:textId="77777777" w:rsidR="00AD49A0" w:rsidRPr="00D50685" w:rsidRDefault="00AD49A0">
            <w:pPr>
              <w:spacing w:before="0" w:after="0"/>
              <w:ind w:left="28"/>
              <w:rPr>
                <w:rFonts w:ascii="Times New Roman" w:eastAsia="PMingLiU" w:hAnsi="Times New Roman"/>
                <w:b/>
                <w:sz w:val="18"/>
                <w:szCs w:val="18"/>
              </w:rPr>
            </w:pPr>
          </w:p>
          <w:p w14:paraId="0B31E36B" w14:textId="1DA79D58"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krytých dlhopisov</w:t>
            </w:r>
            <w:r w:rsidR="008841B0" w:rsidRPr="00D50685">
              <w:rPr>
                <w:rFonts w:ascii="Times New Roman" w:hAnsi="Times New Roman"/>
                <w:sz w:val="18"/>
                <w:szCs w:val="18"/>
              </w:rPr>
              <w:t xml:space="preserve"> s </w:t>
            </w:r>
            <w:r w:rsidRPr="00D50685">
              <w:rPr>
                <w:rFonts w:ascii="Times New Roman" w:hAnsi="Times New Roman"/>
                <w:sz w:val="18"/>
                <w:szCs w:val="18"/>
              </w:rPr>
              <w:t>mimoriadne vysokou kvalitou úrovne 1 (požičané) za cenné papiere zabezpečené aktívami úrovne 2B (komerčné úvery alebo úvery pre fyzické osoby, členský štát, CQS 1) (vypožičané).</w:t>
            </w:r>
          </w:p>
          <w:p w14:paraId="13EE4808"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7444F5C7" w14:textId="77777777" w:rsidTr="00D50685">
        <w:tc>
          <w:tcPr>
            <w:tcW w:w="845" w:type="dxa"/>
            <w:vAlign w:val="center"/>
          </w:tcPr>
          <w:p w14:paraId="4814BC93" w14:textId="6A72EB71" w:rsidR="00AD49A0" w:rsidRPr="00D50685" w:rsidRDefault="000F16AB">
            <w:pPr>
              <w:rPr>
                <w:rFonts w:ascii="Times New Roman" w:eastAsia="PMingLiU" w:hAnsi="Times New Roman"/>
                <w:sz w:val="18"/>
                <w:szCs w:val="18"/>
              </w:rPr>
            </w:pPr>
            <w:r w:rsidRPr="00D50685">
              <w:rPr>
                <w:rFonts w:ascii="Times New Roman" w:hAnsi="Times New Roman"/>
                <w:sz w:val="18"/>
                <w:szCs w:val="18"/>
              </w:rPr>
              <w:t>0310</w:t>
            </w:r>
          </w:p>
        </w:tc>
        <w:tc>
          <w:tcPr>
            <w:tcW w:w="7229" w:type="dxa"/>
          </w:tcPr>
          <w:p w14:paraId="5E933C4D" w14:textId="0F3FC76F"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1.2.6.1.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517D3B33" w14:textId="77777777" w:rsidR="00AD49A0" w:rsidRPr="00D50685" w:rsidRDefault="00AD49A0">
            <w:pPr>
              <w:spacing w:before="0" w:after="0"/>
              <w:ind w:left="28"/>
              <w:rPr>
                <w:rFonts w:ascii="Times New Roman" w:eastAsia="PMingLiU" w:hAnsi="Times New Roman"/>
                <w:b/>
                <w:bCs/>
                <w:sz w:val="18"/>
                <w:szCs w:val="18"/>
              </w:rPr>
            </w:pPr>
          </w:p>
          <w:p w14:paraId="4C54FC94" w14:textId="7A079D0D"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1.2.6 úverové inštitúcie vykazujú</w:t>
            </w:r>
          </w:p>
          <w:p w14:paraId="736A8690" w14:textId="77777777" w:rsidR="00AD49A0" w:rsidRPr="00D50685" w:rsidRDefault="00AD49A0">
            <w:pPr>
              <w:spacing w:before="0" w:after="0"/>
              <w:ind w:left="28"/>
              <w:rPr>
                <w:rFonts w:ascii="Times New Roman" w:hAnsi="Times New Roman"/>
                <w:sz w:val="18"/>
                <w:szCs w:val="18"/>
              </w:rPr>
            </w:pPr>
          </w:p>
          <w:p w14:paraId="58B9497B" w14:textId="3ABDD5A4"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5744E799" w14:textId="77777777" w:rsidR="00AD49A0" w:rsidRPr="00D50685" w:rsidRDefault="00AD49A0">
            <w:pPr>
              <w:spacing w:before="0" w:after="0"/>
              <w:ind w:left="748"/>
              <w:rPr>
                <w:rFonts w:ascii="Times New Roman" w:eastAsia="PMingLiU" w:hAnsi="Times New Roman"/>
                <w:b/>
                <w:bCs/>
                <w:sz w:val="18"/>
                <w:szCs w:val="18"/>
              </w:rPr>
            </w:pPr>
          </w:p>
          <w:p w14:paraId="0975B25A" w14:textId="52C87529"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0347CB0A"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25AF5AB4" w14:textId="77777777" w:rsidTr="00D50685">
        <w:tc>
          <w:tcPr>
            <w:tcW w:w="845" w:type="dxa"/>
            <w:vAlign w:val="center"/>
          </w:tcPr>
          <w:p w14:paraId="1495C783" w14:textId="55BF4111" w:rsidR="00AD49A0" w:rsidRPr="00D50685" w:rsidRDefault="000F16AB">
            <w:pPr>
              <w:rPr>
                <w:rFonts w:ascii="Times New Roman" w:eastAsia="PMingLiU" w:hAnsi="Times New Roman"/>
                <w:sz w:val="18"/>
                <w:szCs w:val="18"/>
              </w:rPr>
            </w:pPr>
            <w:r w:rsidRPr="00D50685">
              <w:rPr>
                <w:rFonts w:ascii="Times New Roman" w:hAnsi="Times New Roman"/>
                <w:sz w:val="18"/>
                <w:szCs w:val="18"/>
              </w:rPr>
              <w:t>0320</w:t>
            </w:r>
          </w:p>
        </w:tc>
        <w:tc>
          <w:tcPr>
            <w:tcW w:w="7229" w:type="dxa"/>
          </w:tcPr>
          <w:p w14:paraId="5113AC81"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1.2.7. </w:t>
            </w:r>
            <w:r w:rsidRPr="00D50685">
              <w:rPr>
                <w:rFonts w:ascii="Times New Roman" w:hAnsi="Times New Roman"/>
                <w:b/>
                <w:sz w:val="18"/>
                <w:szCs w:val="18"/>
              </w:rPr>
              <w:t>Iné aktíva úrovne 2B</w:t>
            </w:r>
          </w:p>
          <w:p w14:paraId="7ACDA860" w14:textId="77777777" w:rsidR="00AD49A0" w:rsidRPr="00D50685" w:rsidRDefault="00AD49A0">
            <w:pPr>
              <w:spacing w:before="0" w:after="0"/>
              <w:ind w:left="28"/>
              <w:rPr>
                <w:rFonts w:ascii="Times New Roman" w:eastAsia="PMingLiU" w:hAnsi="Times New Roman"/>
                <w:b/>
                <w:sz w:val="18"/>
                <w:szCs w:val="18"/>
              </w:rPr>
            </w:pPr>
          </w:p>
          <w:p w14:paraId="3EC17112" w14:textId="32DAF6F4"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krytých dlhopisov</w:t>
            </w:r>
            <w:r w:rsidR="008841B0" w:rsidRPr="00D50685">
              <w:rPr>
                <w:rFonts w:ascii="Times New Roman" w:hAnsi="Times New Roman"/>
                <w:sz w:val="18"/>
                <w:szCs w:val="18"/>
              </w:rPr>
              <w:t xml:space="preserve"> s </w:t>
            </w:r>
            <w:r w:rsidRPr="00D50685">
              <w:rPr>
                <w:rFonts w:ascii="Times New Roman" w:hAnsi="Times New Roman"/>
                <w:sz w:val="18"/>
                <w:szCs w:val="18"/>
              </w:rPr>
              <w:t>mimoriadne vysokou kvalitou úrovne 1 (požičané) za iné aktíva úrovne 2B (vypožičané).</w:t>
            </w:r>
          </w:p>
          <w:p w14:paraId="1E1BA5AB"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68897FAF" w14:textId="77777777" w:rsidTr="00D50685">
        <w:tc>
          <w:tcPr>
            <w:tcW w:w="845" w:type="dxa"/>
            <w:vAlign w:val="center"/>
          </w:tcPr>
          <w:p w14:paraId="53376D1A" w14:textId="252FFC0C" w:rsidR="00AD49A0" w:rsidRPr="00D50685" w:rsidRDefault="000F16AB">
            <w:pPr>
              <w:rPr>
                <w:rFonts w:ascii="Times New Roman" w:eastAsia="PMingLiU" w:hAnsi="Times New Roman"/>
                <w:sz w:val="18"/>
                <w:szCs w:val="18"/>
              </w:rPr>
            </w:pPr>
            <w:r w:rsidRPr="00D50685">
              <w:rPr>
                <w:rFonts w:ascii="Times New Roman" w:hAnsi="Times New Roman"/>
                <w:sz w:val="18"/>
                <w:szCs w:val="18"/>
              </w:rPr>
              <w:t>0330</w:t>
            </w:r>
          </w:p>
        </w:tc>
        <w:tc>
          <w:tcPr>
            <w:tcW w:w="7229" w:type="dxa"/>
          </w:tcPr>
          <w:p w14:paraId="106163C0" w14:textId="598C11D4"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1.2.7.1.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033C8669" w14:textId="77777777" w:rsidR="00AD49A0" w:rsidRPr="00D50685" w:rsidRDefault="00AD49A0">
            <w:pPr>
              <w:spacing w:before="0" w:after="0"/>
              <w:ind w:left="28"/>
              <w:rPr>
                <w:rFonts w:ascii="Times New Roman" w:eastAsia="PMingLiU" w:hAnsi="Times New Roman"/>
                <w:b/>
                <w:bCs/>
                <w:sz w:val="18"/>
                <w:szCs w:val="18"/>
              </w:rPr>
            </w:pPr>
          </w:p>
          <w:p w14:paraId="43FD0C76" w14:textId="70B9CF77"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1.2.7 úverové inštitúcie vykazujú</w:t>
            </w:r>
          </w:p>
          <w:p w14:paraId="5DD3EC0D" w14:textId="77777777" w:rsidR="00AD49A0" w:rsidRPr="00D50685" w:rsidRDefault="00AD49A0">
            <w:pPr>
              <w:spacing w:before="0" w:after="0"/>
              <w:ind w:left="28"/>
              <w:rPr>
                <w:rFonts w:ascii="Times New Roman" w:hAnsi="Times New Roman"/>
                <w:sz w:val="18"/>
                <w:szCs w:val="18"/>
              </w:rPr>
            </w:pPr>
          </w:p>
          <w:p w14:paraId="26138FC2" w14:textId="290D0300"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577EC191" w14:textId="77777777" w:rsidR="00AD49A0" w:rsidRPr="00D50685" w:rsidRDefault="00AD49A0">
            <w:pPr>
              <w:spacing w:before="0" w:after="0"/>
              <w:ind w:left="748"/>
              <w:rPr>
                <w:rFonts w:ascii="Times New Roman" w:eastAsia="PMingLiU" w:hAnsi="Times New Roman"/>
                <w:b/>
                <w:bCs/>
                <w:sz w:val="18"/>
                <w:szCs w:val="18"/>
              </w:rPr>
            </w:pPr>
          </w:p>
          <w:p w14:paraId="34D4CB71" w14:textId="7E9FAD25"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628D79E0"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4154AEB1" w14:textId="77777777" w:rsidTr="00D50685">
        <w:tc>
          <w:tcPr>
            <w:tcW w:w="845" w:type="dxa"/>
            <w:vAlign w:val="center"/>
          </w:tcPr>
          <w:p w14:paraId="7DF43955" w14:textId="3CE52E27" w:rsidR="00AD49A0" w:rsidRPr="00D50685" w:rsidRDefault="000F16AB">
            <w:pPr>
              <w:rPr>
                <w:rFonts w:ascii="Times New Roman" w:eastAsia="PMingLiU" w:hAnsi="Times New Roman"/>
                <w:sz w:val="18"/>
                <w:szCs w:val="18"/>
              </w:rPr>
            </w:pPr>
            <w:r w:rsidRPr="00D50685">
              <w:rPr>
                <w:rFonts w:ascii="Times New Roman" w:hAnsi="Times New Roman"/>
                <w:sz w:val="18"/>
                <w:szCs w:val="18"/>
              </w:rPr>
              <w:t>0340</w:t>
            </w:r>
          </w:p>
        </w:tc>
        <w:tc>
          <w:tcPr>
            <w:tcW w:w="7229" w:type="dxa"/>
          </w:tcPr>
          <w:p w14:paraId="1D486D23"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1.2.8. </w:t>
            </w:r>
            <w:r w:rsidRPr="00D50685">
              <w:rPr>
                <w:rFonts w:ascii="Times New Roman" w:hAnsi="Times New Roman"/>
                <w:b/>
                <w:sz w:val="18"/>
                <w:szCs w:val="18"/>
              </w:rPr>
              <w:t>Nelikvidné aktíva</w:t>
            </w:r>
          </w:p>
          <w:p w14:paraId="7E8FA9E8" w14:textId="77777777" w:rsidR="00AD49A0" w:rsidRPr="00D50685" w:rsidRDefault="00AD49A0">
            <w:pPr>
              <w:spacing w:before="0" w:after="0"/>
              <w:ind w:left="28"/>
              <w:rPr>
                <w:rFonts w:ascii="Times New Roman" w:eastAsia="PMingLiU" w:hAnsi="Times New Roman"/>
                <w:b/>
                <w:sz w:val="18"/>
                <w:szCs w:val="18"/>
              </w:rPr>
            </w:pPr>
          </w:p>
          <w:p w14:paraId="68763372" w14:textId="6ABE56CD"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Také transakcie,</w:t>
            </w:r>
            <w:r w:rsidR="008841B0" w:rsidRPr="00D50685">
              <w:rPr>
                <w:rFonts w:ascii="Times New Roman" w:hAnsi="Times New Roman"/>
                <w:bCs/>
                <w:sz w:val="18"/>
                <w:szCs w:val="18"/>
              </w:rPr>
              <w:t xml:space="preserve"> v </w:t>
            </w:r>
            <w:r w:rsidRPr="00D50685">
              <w:rPr>
                <w:rFonts w:ascii="Times New Roman" w:hAnsi="Times New Roman"/>
                <w:bCs/>
                <w:sz w:val="18"/>
                <w:szCs w:val="18"/>
              </w:rPr>
              <w:t>rámci ktorých inštitúcia uskutočnila swap krytých dlhopisov</w:t>
            </w:r>
            <w:r w:rsidR="008841B0" w:rsidRPr="00D50685">
              <w:rPr>
                <w:rFonts w:ascii="Times New Roman" w:hAnsi="Times New Roman"/>
                <w:bCs/>
                <w:sz w:val="18"/>
                <w:szCs w:val="18"/>
              </w:rPr>
              <w:t xml:space="preserve"> s </w:t>
            </w:r>
            <w:r w:rsidRPr="00D50685">
              <w:rPr>
                <w:rFonts w:ascii="Times New Roman" w:hAnsi="Times New Roman"/>
                <w:bCs/>
                <w:sz w:val="18"/>
                <w:szCs w:val="18"/>
              </w:rPr>
              <w:t>mimoriadne vysokou kvalitou úrovne 1 (požičané) za nelikvidné aktíva (vypožičané).</w:t>
            </w:r>
          </w:p>
          <w:p w14:paraId="19A09A85"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5A014869" w14:textId="77777777" w:rsidTr="00D50685">
        <w:tc>
          <w:tcPr>
            <w:tcW w:w="845" w:type="dxa"/>
            <w:shd w:val="clear" w:color="auto" w:fill="auto"/>
            <w:vAlign w:val="center"/>
          </w:tcPr>
          <w:p w14:paraId="68BE95FD" w14:textId="3F28672F" w:rsidR="00AD49A0" w:rsidRPr="00D50685" w:rsidRDefault="000F16AB">
            <w:pPr>
              <w:rPr>
                <w:rFonts w:ascii="Times New Roman" w:eastAsia="PMingLiU" w:hAnsi="Times New Roman"/>
                <w:sz w:val="18"/>
                <w:szCs w:val="18"/>
              </w:rPr>
            </w:pPr>
            <w:r w:rsidRPr="00D50685">
              <w:rPr>
                <w:rFonts w:ascii="Times New Roman" w:hAnsi="Times New Roman"/>
                <w:sz w:val="18"/>
                <w:szCs w:val="18"/>
              </w:rPr>
              <w:t>0350</w:t>
            </w:r>
          </w:p>
        </w:tc>
        <w:tc>
          <w:tcPr>
            <w:tcW w:w="7229" w:type="dxa"/>
            <w:shd w:val="clear" w:color="auto" w:fill="auto"/>
          </w:tcPr>
          <w:p w14:paraId="728CF501" w14:textId="04EC6DBA"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1.2.8.1.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24A02F5C" w14:textId="77777777" w:rsidR="00AD49A0" w:rsidRPr="00D50685" w:rsidRDefault="00AD49A0">
            <w:pPr>
              <w:spacing w:before="0" w:after="0"/>
              <w:ind w:left="28"/>
              <w:rPr>
                <w:rFonts w:ascii="Times New Roman" w:eastAsia="PMingLiU" w:hAnsi="Times New Roman"/>
                <w:b/>
                <w:bCs/>
                <w:sz w:val="18"/>
                <w:szCs w:val="18"/>
              </w:rPr>
            </w:pPr>
          </w:p>
          <w:p w14:paraId="3045A9F9" w14:textId="278F232D"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1.2.8 úverové inštitúcie vykazujú 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w:t>
            </w:r>
          </w:p>
          <w:p w14:paraId="7B968F38"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202F4D3C" w14:textId="77777777" w:rsidTr="00D50685">
        <w:tc>
          <w:tcPr>
            <w:tcW w:w="845" w:type="dxa"/>
            <w:shd w:val="clear" w:color="auto" w:fill="auto"/>
            <w:vAlign w:val="center"/>
          </w:tcPr>
          <w:p w14:paraId="7E43C1BA" w14:textId="0C0B47D3" w:rsidR="00AD49A0" w:rsidRPr="00D50685" w:rsidRDefault="000F16AB">
            <w:pPr>
              <w:rPr>
                <w:rFonts w:ascii="Times New Roman" w:eastAsia="PMingLiU" w:hAnsi="Times New Roman"/>
                <w:sz w:val="18"/>
                <w:szCs w:val="18"/>
              </w:rPr>
            </w:pPr>
            <w:r w:rsidRPr="00D50685">
              <w:rPr>
                <w:rFonts w:ascii="Times New Roman" w:hAnsi="Times New Roman"/>
                <w:sz w:val="18"/>
                <w:szCs w:val="18"/>
              </w:rPr>
              <w:t>0360</w:t>
            </w:r>
          </w:p>
        </w:tc>
        <w:tc>
          <w:tcPr>
            <w:tcW w:w="7229" w:type="dxa"/>
            <w:shd w:val="clear" w:color="auto" w:fill="auto"/>
          </w:tcPr>
          <w:p w14:paraId="086BF7C2" w14:textId="3DE08133"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1.3. </w:t>
            </w:r>
            <w:r w:rsidRPr="00D50685">
              <w:rPr>
                <w:rFonts w:ascii="Times New Roman" w:hAnsi="Times New Roman"/>
                <w:b/>
                <w:sz w:val="18"/>
                <w:szCs w:val="18"/>
              </w:rPr>
              <w:t>Celkové hodnoty za transakcie, pri ktorých sa požičiavajú aktíva úrovne 2A</w:t>
            </w:r>
            <w:r w:rsidR="008841B0" w:rsidRPr="00D50685">
              <w:rPr>
                <w:rFonts w:ascii="Times New Roman" w:hAnsi="Times New Roman"/>
                <w:b/>
                <w:sz w:val="18"/>
                <w:szCs w:val="18"/>
              </w:rPr>
              <w:t xml:space="preserve"> a </w:t>
            </w:r>
            <w:r w:rsidRPr="00D50685">
              <w:rPr>
                <w:rFonts w:ascii="Times New Roman" w:hAnsi="Times New Roman"/>
                <w:b/>
                <w:sz w:val="18"/>
                <w:szCs w:val="18"/>
              </w:rPr>
              <w:t>vypožičiava sa tento kolaterál:</w:t>
            </w:r>
          </w:p>
          <w:p w14:paraId="310C7245" w14:textId="77777777" w:rsidR="00AD49A0" w:rsidRPr="00D50685" w:rsidRDefault="00AD49A0">
            <w:pPr>
              <w:spacing w:before="0" w:after="0"/>
              <w:ind w:left="28"/>
              <w:rPr>
                <w:rFonts w:ascii="Times New Roman" w:eastAsia="PMingLiU" w:hAnsi="Times New Roman"/>
                <w:sz w:val="18"/>
                <w:szCs w:val="18"/>
              </w:rPr>
            </w:pPr>
          </w:p>
          <w:p w14:paraId="45887BA9" w14:textId="11DF5E83"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Článok 28 ods. 4</w:t>
            </w:r>
            <w:r w:rsidR="008841B0" w:rsidRPr="00D50685">
              <w:rPr>
                <w:rFonts w:ascii="Times New Roman" w:hAnsi="Times New Roman"/>
                <w:bCs/>
                <w:sz w:val="18"/>
                <w:szCs w:val="18"/>
              </w:rPr>
              <w:t xml:space="preserve"> a </w:t>
            </w:r>
            <w:r w:rsidRPr="00D50685">
              <w:rPr>
                <w:rFonts w:ascii="Times New Roman" w:hAnsi="Times New Roman"/>
                <w:bCs/>
                <w:sz w:val="18"/>
                <w:szCs w:val="18"/>
              </w:rPr>
              <w:t>článok 32 ods. 3 delegovaného nariadenia (EÚ) 2015/61</w:t>
            </w:r>
          </w:p>
          <w:p w14:paraId="1FFCDDE2" w14:textId="77777777" w:rsidR="00AD49A0" w:rsidRPr="00D50685" w:rsidRDefault="00AD49A0">
            <w:pPr>
              <w:spacing w:before="0" w:after="0"/>
              <w:ind w:left="28"/>
              <w:rPr>
                <w:rFonts w:ascii="Times New Roman" w:eastAsia="PMingLiU" w:hAnsi="Times New Roman"/>
                <w:bCs/>
                <w:sz w:val="18"/>
                <w:szCs w:val="18"/>
              </w:rPr>
            </w:pPr>
          </w:p>
          <w:p w14:paraId="42D8F8A0" w14:textId="23D878E3"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Úverové inštitúcie tu</w:t>
            </w:r>
            <w:r w:rsidR="008841B0" w:rsidRPr="00D50685">
              <w:rPr>
                <w:rFonts w:ascii="Times New Roman" w:hAnsi="Times New Roman"/>
                <w:bCs/>
                <w:sz w:val="18"/>
                <w:szCs w:val="18"/>
              </w:rPr>
              <w:t xml:space="preserve"> v </w:t>
            </w:r>
            <w:r w:rsidRPr="00D50685">
              <w:rPr>
                <w:rFonts w:ascii="Times New Roman" w:hAnsi="Times New Roman"/>
                <w:bCs/>
                <w:sz w:val="18"/>
                <w:szCs w:val="18"/>
              </w:rPr>
              <w:t>príslušných stĺpcoch vykazujú celkové hodnoty swapov na kolaterál za transakcie,</w:t>
            </w:r>
            <w:r w:rsidR="008841B0" w:rsidRPr="00D50685">
              <w:rPr>
                <w:rFonts w:ascii="Times New Roman" w:hAnsi="Times New Roman"/>
                <w:bCs/>
                <w:sz w:val="18"/>
                <w:szCs w:val="18"/>
              </w:rPr>
              <w:t xml:space="preserve"> v </w:t>
            </w:r>
            <w:r w:rsidRPr="00D50685">
              <w:rPr>
                <w:rFonts w:ascii="Times New Roman" w:hAnsi="Times New Roman"/>
                <w:bCs/>
                <w:sz w:val="18"/>
                <w:szCs w:val="18"/>
              </w:rPr>
              <w:t>rámci ktorých sa požičiavajú aktíva úrovne 2A.</w:t>
            </w:r>
          </w:p>
          <w:p w14:paraId="18C6DD95"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52BBA5B6" w14:textId="77777777" w:rsidTr="00D50685">
        <w:tc>
          <w:tcPr>
            <w:tcW w:w="845" w:type="dxa"/>
            <w:vAlign w:val="center"/>
          </w:tcPr>
          <w:p w14:paraId="51B2C1CD" w14:textId="27CF23A6" w:rsidR="00AD49A0" w:rsidRPr="00D50685" w:rsidRDefault="000F16AB">
            <w:pPr>
              <w:rPr>
                <w:rFonts w:ascii="Times New Roman" w:eastAsia="PMingLiU" w:hAnsi="Times New Roman"/>
                <w:sz w:val="18"/>
                <w:szCs w:val="18"/>
              </w:rPr>
            </w:pPr>
            <w:r w:rsidRPr="00D50685">
              <w:rPr>
                <w:rFonts w:ascii="Times New Roman" w:hAnsi="Times New Roman"/>
                <w:sz w:val="18"/>
                <w:szCs w:val="18"/>
              </w:rPr>
              <w:t>0370</w:t>
            </w:r>
          </w:p>
        </w:tc>
        <w:tc>
          <w:tcPr>
            <w:tcW w:w="7229" w:type="dxa"/>
          </w:tcPr>
          <w:p w14:paraId="51C1A87E" w14:textId="417F9394" w:rsidR="00AD49A0" w:rsidRPr="00D50685" w:rsidRDefault="00F71050">
            <w:pPr>
              <w:rPr>
                <w:rFonts w:ascii="Times New Roman" w:eastAsia="PMingLiU" w:hAnsi="Times New Roman"/>
                <w:b/>
                <w:bCs/>
                <w:sz w:val="18"/>
                <w:szCs w:val="18"/>
              </w:rPr>
            </w:pPr>
            <w:r w:rsidRPr="00D50685">
              <w:rPr>
                <w:rFonts w:ascii="Times New Roman" w:hAnsi="Times New Roman"/>
                <w:b/>
                <w:sz w:val="18"/>
                <w:szCs w:val="18"/>
              </w:rPr>
              <w:t xml:space="preserve">1.3.1. </w:t>
            </w:r>
            <w:r w:rsidRPr="00D50685">
              <w:rPr>
                <w:rFonts w:ascii="Times New Roman" w:hAnsi="Times New Roman"/>
                <w:b/>
                <w:bCs/>
                <w:sz w:val="18"/>
                <w:szCs w:val="18"/>
              </w:rPr>
              <w:t>Aktíva úrovne 1 (bez krytých dlhopisov</w:t>
            </w:r>
            <w:r w:rsidR="008841B0" w:rsidRPr="00D50685">
              <w:rPr>
                <w:rFonts w:ascii="Times New Roman" w:hAnsi="Times New Roman"/>
                <w:b/>
                <w:bCs/>
                <w:sz w:val="18"/>
                <w:szCs w:val="18"/>
              </w:rPr>
              <w:t xml:space="preserve"> s </w:t>
            </w:r>
            <w:r w:rsidRPr="00D50685">
              <w:rPr>
                <w:rFonts w:ascii="Times New Roman" w:hAnsi="Times New Roman"/>
                <w:b/>
                <w:bCs/>
                <w:sz w:val="18"/>
                <w:szCs w:val="18"/>
              </w:rPr>
              <w:t>mimoriadne vysokou kvalitou)</w:t>
            </w:r>
          </w:p>
          <w:p w14:paraId="0D69CD82" w14:textId="67DEC25A" w:rsidR="00AD49A0" w:rsidRPr="00D50685" w:rsidRDefault="00F71050">
            <w:pPr>
              <w:autoSpaceDE w:val="0"/>
              <w:autoSpaceDN w:val="0"/>
              <w:adjustRightInd w:val="0"/>
              <w:spacing w:before="0" w:after="0"/>
              <w:rPr>
                <w:rFonts w:ascii="Times New Roman" w:eastAsia="PMingLiU" w:hAnsi="Times New Roman"/>
                <w:bCs/>
                <w:sz w:val="18"/>
                <w:szCs w:val="18"/>
              </w:rPr>
            </w:pPr>
            <w:r w:rsidRPr="00D50685">
              <w:rPr>
                <w:rFonts w:ascii="Times New Roman" w:hAnsi="Times New Roman"/>
                <w:bCs/>
                <w:sz w:val="18"/>
                <w:szCs w:val="18"/>
              </w:rPr>
              <w:t>Také transakcie,</w:t>
            </w:r>
            <w:r w:rsidR="008841B0" w:rsidRPr="00D50685">
              <w:rPr>
                <w:rFonts w:ascii="Times New Roman" w:hAnsi="Times New Roman"/>
                <w:bCs/>
                <w:sz w:val="18"/>
                <w:szCs w:val="18"/>
              </w:rPr>
              <w:t xml:space="preserve"> v </w:t>
            </w:r>
            <w:r w:rsidRPr="00D50685">
              <w:rPr>
                <w:rFonts w:ascii="Times New Roman" w:hAnsi="Times New Roman"/>
                <w:bCs/>
                <w:sz w:val="18"/>
                <w:szCs w:val="18"/>
              </w:rPr>
              <w:t>rámci ktorých inštitúcia uskutočnila swap aktív úrovne 2A (požičané) za aktíva úrovne 1 bez krytých dlhopisov</w:t>
            </w:r>
            <w:r w:rsidR="008841B0" w:rsidRPr="00D50685">
              <w:rPr>
                <w:rFonts w:ascii="Times New Roman" w:hAnsi="Times New Roman"/>
                <w:bCs/>
                <w:sz w:val="18"/>
                <w:szCs w:val="18"/>
              </w:rPr>
              <w:t xml:space="preserve"> s </w:t>
            </w:r>
            <w:r w:rsidRPr="00D50685">
              <w:rPr>
                <w:rFonts w:ascii="Times New Roman" w:hAnsi="Times New Roman"/>
                <w:bCs/>
                <w:sz w:val="18"/>
                <w:szCs w:val="18"/>
              </w:rPr>
              <w:t>mimoriadne vysokou kvalitou (vypožičané).</w:t>
            </w:r>
          </w:p>
          <w:p w14:paraId="2EFD9EA3" w14:textId="77777777" w:rsidR="00AD49A0" w:rsidRPr="00D50685" w:rsidRDefault="00AD49A0">
            <w:pPr>
              <w:autoSpaceDE w:val="0"/>
              <w:autoSpaceDN w:val="0"/>
              <w:adjustRightInd w:val="0"/>
              <w:spacing w:before="0" w:after="0"/>
              <w:rPr>
                <w:rFonts w:ascii="Times New Roman" w:eastAsia="PMingLiU" w:hAnsi="Times New Roman"/>
                <w:b/>
                <w:sz w:val="18"/>
                <w:szCs w:val="18"/>
              </w:rPr>
            </w:pPr>
          </w:p>
        </w:tc>
      </w:tr>
      <w:tr w:rsidR="00AD49A0" w:rsidRPr="00D50685" w14:paraId="31897CFA" w14:textId="77777777" w:rsidTr="00D50685">
        <w:tc>
          <w:tcPr>
            <w:tcW w:w="845" w:type="dxa"/>
            <w:vAlign w:val="center"/>
          </w:tcPr>
          <w:p w14:paraId="03D11070" w14:textId="50976168" w:rsidR="00AD49A0" w:rsidRPr="00D50685" w:rsidRDefault="000F16AB">
            <w:pPr>
              <w:rPr>
                <w:rFonts w:ascii="Times New Roman" w:eastAsia="PMingLiU" w:hAnsi="Times New Roman"/>
                <w:sz w:val="18"/>
                <w:szCs w:val="18"/>
              </w:rPr>
            </w:pPr>
            <w:r w:rsidRPr="00D50685">
              <w:rPr>
                <w:rFonts w:ascii="Times New Roman" w:hAnsi="Times New Roman"/>
                <w:sz w:val="18"/>
                <w:szCs w:val="18"/>
              </w:rPr>
              <w:t>0380</w:t>
            </w:r>
          </w:p>
        </w:tc>
        <w:tc>
          <w:tcPr>
            <w:tcW w:w="7229" w:type="dxa"/>
          </w:tcPr>
          <w:p w14:paraId="06703996" w14:textId="54025A8E"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1.3.1.1.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1A5DD901" w14:textId="77777777" w:rsidR="00AD49A0" w:rsidRPr="00D50685" w:rsidRDefault="00AD49A0">
            <w:pPr>
              <w:spacing w:before="0" w:after="0"/>
              <w:ind w:left="28"/>
              <w:rPr>
                <w:rFonts w:ascii="Times New Roman" w:eastAsia="PMingLiU" w:hAnsi="Times New Roman"/>
                <w:b/>
                <w:bCs/>
                <w:sz w:val="18"/>
                <w:szCs w:val="18"/>
              </w:rPr>
            </w:pPr>
          </w:p>
          <w:p w14:paraId="1D5AC6F8" w14:textId="1E23C31B"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1.3.1 úverové inštitúcie vykazujú</w:t>
            </w:r>
          </w:p>
          <w:p w14:paraId="3E8FD623" w14:textId="77777777" w:rsidR="00AD49A0" w:rsidRPr="00D50685" w:rsidRDefault="00AD49A0">
            <w:pPr>
              <w:spacing w:before="0" w:after="0"/>
              <w:ind w:left="28"/>
              <w:rPr>
                <w:rFonts w:ascii="Times New Roman" w:hAnsi="Times New Roman"/>
                <w:sz w:val="18"/>
                <w:szCs w:val="18"/>
              </w:rPr>
            </w:pPr>
          </w:p>
          <w:p w14:paraId="2F16BF7A" w14:textId="7EBCB035"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16BC7F18" w14:textId="77777777" w:rsidR="00AD49A0" w:rsidRPr="00D50685" w:rsidRDefault="00AD49A0">
            <w:pPr>
              <w:spacing w:before="0" w:after="0"/>
              <w:ind w:left="748"/>
              <w:rPr>
                <w:rFonts w:ascii="Times New Roman" w:eastAsia="PMingLiU" w:hAnsi="Times New Roman"/>
                <w:b/>
                <w:bCs/>
                <w:sz w:val="18"/>
                <w:szCs w:val="18"/>
              </w:rPr>
            </w:pPr>
          </w:p>
          <w:p w14:paraId="5864720A" w14:textId="484693C6"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2077DDEC"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55A9BB5C" w14:textId="77777777" w:rsidTr="00D50685">
        <w:tc>
          <w:tcPr>
            <w:tcW w:w="845" w:type="dxa"/>
            <w:vAlign w:val="center"/>
          </w:tcPr>
          <w:p w14:paraId="028C5F49" w14:textId="5A80C545" w:rsidR="00AD49A0" w:rsidRPr="00D50685" w:rsidRDefault="000F16AB">
            <w:pPr>
              <w:rPr>
                <w:rFonts w:ascii="Times New Roman" w:eastAsia="PMingLiU" w:hAnsi="Times New Roman"/>
                <w:sz w:val="18"/>
                <w:szCs w:val="18"/>
              </w:rPr>
            </w:pPr>
            <w:r w:rsidRPr="00D50685">
              <w:rPr>
                <w:rFonts w:ascii="Times New Roman" w:hAnsi="Times New Roman"/>
                <w:sz w:val="18"/>
                <w:szCs w:val="18"/>
              </w:rPr>
              <w:t>0390</w:t>
            </w:r>
          </w:p>
        </w:tc>
        <w:tc>
          <w:tcPr>
            <w:tcW w:w="7229" w:type="dxa"/>
          </w:tcPr>
          <w:p w14:paraId="5E302C8A" w14:textId="638131F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1.3.2. </w:t>
            </w:r>
            <w:r w:rsidRPr="00D50685">
              <w:rPr>
                <w:rFonts w:ascii="Times New Roman" w:hAnsi="Times New Roman"/>
                <w:b/>
                <w:sz w:val="18"/>
                <w:szCs w:val="18"/>
              </w:rPr>
              <w:t>Kryté dlhopisy</w:t>
            </w:r>
            <w:r w:rsidR="008841B0" w:rsidRPr="00D50685">
              <w:rPr>
                <w:rFonts w:ascii="Times New Roman" w:hAnsi="Times New Roman"/>
                <w:b/>
                <w:sz w:val="18"/>
                <w:szCs w:val="18"/>
              </w:rPr>
              <w:t xml:space="preserve"> s </w:t>
            </w:r>
            <w:r w:rsidRPr="00D50685">
              <w:rPr>
                <w:rFonts w:ascii="Times New Roman" w:hAnsi="Times New Roman"/>
                <w:b/>
                <w:sz w:val="18"/>
                <w:szCs w:val="18"/>
              </w:rPr>
              <w:t>mimoriadne vysokou kvalitou úrovne 1</w:t>
            </w:r>
          </w:p>
          <w:p w14:paraId="79298CBD" w14:textId="77777777" w:rsidR="00AD49A0" w:rsidRPr="00D50685" w:rsidRDefault="00AD49A0">
            <w:pPr>
              <w:spacing w:before="0" w:after="0"/>
              <w:ind w:left="28"/>
              <w:rPr>
                <w:rFonts w:ascii="Times New Roman" w:eastAsia="PMingLiU" w:hAnsi="Times New Roman"/>
                <w:b/>
                <w:sz w:val="18"/>
                <w:szCs w:val="18"/>
              </w:rPr>
            </w:pPr>
          </w:p>
          <w:p w14:paraId="4A092100" w14:textId="2E5C6E41"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aktív úrovne 2A (požičané) za kryté dlhopisy</w:t>
            </w:r>
            <w:r w:rsidR="008841B0" w:rsidRPr="00D50685">
              <w:rPr>
                <w:rFonts w:ascii="Times New Roman" w:hAnsi="Times New Roman"/>
                <w:sz w:val="18"/>
                <w:szCs w:val="18"/>
              </w:rPr>
              <w:t xml:space="preserve"> s </w:t>
            </w:r>
            <w:r w:rsidRPr="00D50685">
              <w:rPr>
                <w:rFonts w:ascii="Times New Roman" w:hAnsi="Times New Roman"/>
                <w:sz w:val="18"/>
                <w:szCs w:val="18"/>
              </w:rPr>
              <w:t>mimoriadne vysokou kvalitou úrovne 1 (vypožičané).</w:t>
            </w:r>
          </w:p>
          <w:p w14:paraId="5B43DE08"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2D042029" w14:textId="77777777" w:rsidTr="00D50685">
        <w:tc>
          <w:tcPr>
            <w:tcW w:w="845" w:type="dxa"/>
            <w:shd w:val="clear" w:color="auto" w:fill="FFFFFF"/>
            <w:vAlign w:val="center"/>
          </w:tcPr>
          <w:p w14:paraId="6B85AC2F" w14:textId="191CD6E3" w:rsidR="00AD49A0" w:rsidRPr="00D50685" w:rsidRDefault="000F16AB">
            <w:pPr>
              <w:rPr>
                <w:rFonts w:ascii="Times New Roman" w:eastAsia="PMingLiU" w:hAnsi="Times New Roman"/>
                <w:sz w:val="18"/>
                <w:szCs w:val="18"/>
              </w:rPr>
            </w:pPr>
            <w:r w:rsidRPr="00D50685">
              <w:rPr>
                <w:rFonts w:ascii="Times New Roman" w:hAnsi="Times New Roman"/>
                <w:sz w:val="18"/>
                <w:szCs w:val="18"/>
              </w:rPr>
              <w:t>0400</w:t>
            </w:r>
          </w:p>
        </w:tc>
        <w:tc>
          <w:tcPr>
            <w:tcW w:w="7229" w:type="dxa"/>
            <w:shd w:val="clear" w:color="auto" w:fill="FFFFFF"/>
          </w:tcPr>
          <w:p w14:paraId="022B7945" w14:textId="61DBB570"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1.3.2.1.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58D7F8A6" w14:textId="77777777" w:rsidR="00AD49A0" w:rsidRPr="00D50685" w:rsidRDefault="00AD49A0">
            <w:pPr>
              <w:spacing w:before="0" w:after="0"/>
              <w:ind w:left="28"/>
              <w:rPr>
                <w:rFonts w:ascii="Times New Roman" w:eastAsia="PMingLiU" w:hAnsi="Times New Roman"/>
                <w:b/>
                <w:bCs/>
                <w:sz w:val="18"/>
                <w:szCs w:val="18"/>
              </w:rPr>
            </w:pPr>
          </w:p>
          <w:p w14:paraId="706AD511" w14:textId="0015A8E1"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1.3.2 úverové inštitúcie vykazujú</w:t>
            </w:r>
          </w:p>
          <w:p w14:paraId="4D7CD912" w14:textId="77777777" w:rsidR="00AD49A0" w:rsidRPr="00D50685" w:rsidRDefault="00AD49A0">
            <w:pPr>
              <w:spacing w:before="0" w:after="0"/>
              <w:ind w:left="28"/>
              <w:rPr>
                <w:rFonts w:ascii="Times New Roman" w:hAnsi="Times New Roman"/>
                <w:sz w:val="18"/>
                <w:szCs w:val="18"/>
              </w:rPr>
            </w:pPr>
          </w:p>
          <w:p w14:paraId="49A076F5" w14:textId="4694A2DE"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2C0072AA" w14:textId="77777777" w:rsidR="00AD49A0" w:rsidRPr="00D50685" w:rsidRDefault="00AD49A0">
            <w:pPr>
              <w:spacing w:before="0" w:after="0"/>
              <w:ind w:left="748"/>
              <w:rPr>
                <w:rFonts w:ascii="Times New Roman" w:eastAsia="PMingLiU" w:hAnsi="Times New Roman"/>
                <w:b/>
                <w:bCs/>
                <w:sz w:val="18"/>
                <w:szCs w:val="18"/>
              </w:rPr>
            </w:pPr>
          </w:p>
          <w:p w14:paraId="283BBF8C" w14:textId="442B2A6B"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173024E5"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0E367065" w14:textId="77777777" w:rsidTr="00D50685">
        <w:tc>
          <w:tcPr>
            <w:tcW w:w="845" w:type="dxa"/>
            <w:shd w:val="clear" w:color="auto" w:fill="FFFFFF"/>
            <w:vAlign w:val="center"/>
          </w:tcPr>
          <w:p w14:paraId="12529CDD" w14:textId="026C8EBF" w:rsidR="00AD49A0" w:rsidRPr="00D50685" w:rsidRDefault="000F16AB">
            <w:pPr>
              <w:rPr>
                <w:rFonts w:ascii="Times New Roman" w:eastAsia="PMingLiU" w:hAnsi="Times New Roman"/>
                <w:sz w:val="18"/>
                <w:szCs w:val="18"/>
              </w:rPr>
            </w:pPr>
            <w:r w:rsidRPr="00D50685">
              <w:rPr>
                <w:rFonts w:ascii="Times New Roman" w:hAnsi="Times New Roman"/>
                <w:sz w:val="18"/>
                <w:szCs w:val="18"/>
              </w:rPr>
              <w:t>0410</w:t>
            </w:r>
          </w:p>
        </w:tc>
        <w:tc>
          <w:tcPr>
            <w:tcW w:w="7229" w:type="dxa"/>
            <w:shd w:val="clear" w:color="auto" w:fill="FFFFFF"/>
          </w:tcPr>
          <w:p w14:paraId="06588735"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1.3.3. </w:t>
            </w:r>
            <w:r w:rsidRPr="00D50685">
              <w:rPr>
                <w:rFonts w:ascii="Times New Roman" w:hAnsi="Times New Roman"/>
                <w:b/>
                <w:sz w:val="18"/>
                <w:szCs w:val="18"/>
              </w:rPr>
              <w:t>Aktíva úrovne 2A</w:t>
            </w:r>
          </w:p>
          <w:p w14:paraId="0D47A338" w14:textId="77777777" w:rsidR="00AD49A0" w:rsidRPr="00D50685" w:rsidRDefault="00AD49A0">
            <w:pPr>
              <w:spacing w:before="0" w:after="0"/>
              <w:ind w:left="28"/>
              <w:rPr>
                <w:rFonts w:ascii="Times New Roman" w:eastAsia="PMingLiU" w:hAnsi="Times New Roman"/>
                <w:b/>
                <w:sz w:val="18"/>
                <w:szCs w:val="18"/>
              </w:rPr>
            </w:pPr>
          </w:p>
          <w:p w14:paraId="104D6035" w14:textId="571A8B29"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aktív úrovne 2A (požičané) za aktíva úrovne 2A (vypožičané).</w:t>
            </w:r>
          </w:p>
          <w:p w14:paraId="037081F6"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2675B31A" w14:textId="77777777" w:rsidTr="00D50685">
        <w:tc>
          <w:tcPr>
            <w:tcW w:w="845" w:type="dxa"/>
            <w:vAlign w:val="center"/>
          </w:tcPr>
          <w:p w14:paraId="598284BE" w14:textId="19ACE56B" w:rsidR="00AD49A0" w:rsidRPr="00D50685" w:rsidRDefault="000F16AB">
            <w:pPr>
              <w:rPr>
                <w:rFonts w:ascii="Times New Roman" w:eastAsia="PMingLiU" w:hAnsi="Times New Roman"/>
                <w:sz w:val="18"/>
                <w:szCs w:val="18"/>
              </w:rPr>
            </w:pPr>
            <w:r w:rsidRPr="00D50685">
              <w:rPr>
                <w:rFonts w:ascii="Times New Roman" w:hAnsi="Times New Roman"/>
                <w:sz w:val="18"/>
                <w:szCs w:val="18"/>
              </w:rPr>
              <w:t>0420</w:t>
            </w:r>
          </w:p>
        </w:tc>
        <w:tc>
          <w:tcPr>
            <w:tcW w:w="7229" w:type="dxa"/>
            <w:shd w:val="clear" w:color="auto" w:fill="auto"/>
          </w:tcPr>
          <w:p w14:paraId="7F2B53BF" w14:textId="722F6B66"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1.3.3.1.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3C38C7B7" w14:textId="77777777" w:rsidR="00AD49A0" w:rsidRPr="00D50685" w:rsidRDefault="00AD49A0">
            <w:pPr>
              <w:spacing w:before="0" w:after="0"/>
              <w:ind w:left="28"/>
              <w:rPr>
                <w:rFonts w:ascii="Times New Roman" w:eastAsia="PMingLiU" w:hAnsi="Times New Roman"/>
                <w:b/>
                <w:bCs/>
                <w:sz w:val="18"/>
                <w:szCs w:val="18"/>
              </w:rPr>
            </w:pPr>
          </w:p>
          <w:p w14:paraId="69527EBC" w14:textId="74700482"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1.3.3 úverové inštitúcie vykazujú</w:t>
            </w:r>
          </w:p>
          <w:p w14:paraId="1CD4E889" w14:textId="77777777" w:rsidR="00AD49A0" w:rsidRPr="00D50685" w:rsidRDefault="00AD49A0">
            <w:pPr>
              <w:spacing w:before="0" w:after="0"/>
              <w:ind w:left="28"/>
              <w:rPr>
                <w:rFonts w:ascii="Times New Roman" w:hAnsi="Times New Roman"/>
                <w:sz w:val="18"/>
                <w:szCs w:val="18"/>
              </w:rPr>
            </w:pPr>
          </w:p>
          <w:p w14:paraId="2EE99B60" w14:textId="62C5841F"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52FA6FEA" w14:textId="77777777" w:rsidR="00AD49A0" w:rsidRPr="00D50685" w:rsidRDefault="00AD49A0">
            <w:pPr>
              <w:spacing w:before="0" w:after="0"/>
              <w:ind w:left="748"/>
              <w:rPr>
                <w:rFonts w:ascii="Times New Roman" w:eastAsia="PMingLiU" w:hAnsi="Times New Roman"/>
                <w:b/>
                <w:bCs/>
                <w:sz w:val="18"/>
                <w:szCs w:val="18"/>
              </w:rPr>
            </w:pPr>
          </w:p>
          <w:p w14:paraId="6CA44D21" w14:textId="644C8E18"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762FE51E"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458CA3F2" w14:textId="77777777" w:rsidTr="00D50685">
        <w:tc>
          <w:tcPr>
            <w:tcW w:w="845" w:type="dxa"/>
            <w:vAlign w:val="center"/>
          </w:tcPr>
          <w:p w14:paraId="0C64A206" w14:textId="18E9FDE9" w:rsidR="00AD49A0" w:rsidRPr="00D50685" w:rsidRDefault="000F16AB">
            <w:pPr>
              <w:rPr>
                <w:rFonts w:ascii="Times New Roman" w:eastAsia="PMingLiU" w:hAnsi="Times New Roman"/>
                <w:sz w:val="18"/>
                <w:szCs w:val="18"/>
              </w:rPr>
            </w:pPr>
            <w:r w:rsidRPr="00D50685">
              <w:rPr>
                <w:rFonts w:ascii="Times New Roman" w:hAnsi="Times New Roman"/>
                <w:sz w:val="18"/>
                <w:szCs w:val="18"/>
              </w:rPr>
              <w:t>0430</w:t>
            </w:r>
          </w:p>
        </w:tc>
        <w:tc>
          <w:tcPr>
            <w:tcW w:w="7229" w:type="dxa"/>
            <w:shd w:val="clear" w:color="auto" w:fill="auto"/>
          </w:tcPr>
          <w:p w14:paraId="0BA86ECA"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1.3.4. </w:t>
            </w:r>
            <w:r w:rsidRPr="00D50685">
              <w:rPr>
                <w:rFonts w:ascii="Times New Roman" w:hAnsi="Times New Roman"/>
                <w:b/>
                <w:sz w:val="18"/>
                <w:szCs w:val="18"/>
              </w:rPr>
              <w:t>Cenné papiere zabezpečené aktívami úrovne 2B (úvery na nehnuteľný majetok určený na bývanie alebo úvery na motorové vozidlá, CQS 1)</w:t>
            </w:r>
          </w:p>
          <w:p w14:paraId="57AEEE1C" w14:textId="77777777" w:rsidR="00AD49A0" w:rsidRPr="00D50685" w:rsidRDefault="00AD49A0">
            <w:pPr>
              <w:spacing w:before="0" w:after="0"/>
              <w:ind w:left="28"/>
              <w:rPr>
                <w:rFonts w:ascii="Times New Roman" w:eastAsia="PMingLiU" w:hAnsi="Times New Roman"/>
                <w:b/>
                <w:sz w:val="18"/>
                <w:szCs w:val="18"/>
              </w:rPr>
            </w:pPr>
          </w:p>
          <w:p w14:paraId="6CF180E2" w14:textId="69EA6346"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aktív úrovne 2A (požičané) za cenné papiere zabezpečené aktívami úrovne 2B (úvery na nehnuteľný majetok určený na bývanie alebo úvery na motorové vozidlá, CQS 1) (vypožičané).</w:t>
            </w:r>
          </w:p>
          <w:p w14:paraId="07EA60B5"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14FD24C4" w14:textId="77777777" w:rsidTr="00D50685">
        <w:tc>
          <w:tcPr>
            <w:tcW w:w="845" w:type="dxa"/>
            <w:vAlign w:val="center"/>
          </w:tcPr>
          <w:p w14:paraId="3F7A4A7D" w14:textId="63BE9B6D" w:rsidR="00AD49A0" w:rsidRPr="00D50685" w:rsidRDefault="000F16AB">
            <w:pPr>
              <w:rPr>
                <w:rFonts w:ascii="Times New Roman" w:eastAsia="PMingLiU" w:hAnsi="Times New Roman"/>
                <w:sz w:val="18"/>
                <w:szCs w:val="18"/>
              </w:rPr>
            </w:pPr>
            <w:r w:rsidRPr="00D50685">
              <w:rPr>
                <w:rFonts w:ascii="Times New Roman" w:hAnsi="Times New Roman"/>
                <w:sz w:val="18"/>
                <w:szCs w:val="18"/>
              </w:rPr>
              <w:t>0440</w:t>
            </w:r>
          </w:p>
        </w:tc>
        <w:tc>
          <w:tcPr>
            <w:tcW w:w="7229" w:type="dxa"/>
            <w:shd w:val="clear" w:color="auto" w:fill="auto"/>
          </w:tcPr>
          <w:p w14:paraId="51887381" w14:textId="243C8B6F"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1.3.4.1.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7AC3EA63" w14:textId="77777777" w:rsidR="00AD49A0" w:rsidRPr="00D50685" w:rsidRDefault="00AD49A0">
            <w:pPr>
              <w:spacing w:before="0" w:after="0"/>
              <w:ind w:left="28"/>
              <w:rPr>
                <w:rFonts w:ascii="Times New Roman" w:eastAsia="PMingLiU" w:hAnsi="Times New Roman"/>
                <w:b/>
                <w:bCs/>
                <w:sz w:val="18"/>
                <w:szCs w:val="18"/>
              </w:rPr>
            </w:pPr>
          </w:p>
          <w:p w14:paraId="4903BF97" w14:textId="7B3E575D"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1.3.4 úverové inštitúcie vykazujú</w:t>
            </w:r>
          </w:p>
          <w:p w14:paraId="2FD9E5CA" w14:textId="77777777" w:rsidR="00AD49A0" w:rsidRPr="00D50685" w:rsidRDefault="00AD49A0">
            <w:pPr>
              <w:spacing w:before="0" w:after="0"/>
              <w:ind w:left="28"/>
              <w:rPr>
                <w:rFonts w:ascii="Times New Roman" w:hAnsi="Times New Roman"/>
                <w:sz w:val="18"/>
                <w:szCs w:val="18"/>
              </w:rPr>
            </w:pPr>
          </w:p>
          <w:p w14:paraId="5551395E" w14:textId="25DC86A8"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2812B3D3" w14:textId="77777777" w:rsidR="00AD49A0" w:rsidRPr="00D50685" w:rsidRDefault="00AD49A0">
            <w:pPr>
              <w:spacing w:before="0" w:after="0"/>
              <w:ind w:left="748"/>
              <w:rPr>
                <w:rFonts w:ascii="Times New Roman" w:eastAsia="PMingLiU" w:hAnsi="Times New Roman"/>
                <w:b/>
                <w:bCs/>
                <w:sz w:val="18"/>
                <w:szCs w:val="18"/>
              </w:rPr>
            </w:pPr>
          </w:p>
          <w:p w14:paraId="708975F9" w14:textId="7B4E5CC0"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647FC6DE"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31E302A6" w14:textId="77777777" w:rsidTr="00D50685">
        <w:tc>
          <w:tcPr>
            <w:tcW w:w="845" w:type="dxa"/>
            <w:vAlign w:val="center"/>
          </w:tcPr>
          <w:p w14:paraId="4E783F2E" w14:textId="225D7EE3" w:rsidR="00AD49A0" w:rsidRPr="00D50685" w:rsidRDefault="000F16AB">
            <w:pPr>
              <w:rPr>
                <w:rFonts w:ascii="Times New Roman" w:eastAsia="PMingLiU" w:hAnsi="Times New Roman"/>
                <w:sz w:val="18"/>
                <w:szCs w:val="18"/>
              </w:rPr>
            </w:pPr>
            <w:r w:rsidRPr="00D50685">
              <w:rPr>
                <w:rFonts w:ascii="Times New Roman" w:hAnsi="Times New Roman"/>
                <w:sz w:val="18"/>
                <w:szCs w:val="18"/>
              </w:rPr>
              <w:t>0450</w:t>
            </w:r>
          </w:p>
        </w:tc>
        <w:tc>
          <w:tcPr>
            <w:tcW w:w="7229" w:type="dxa"/>
            <w:shd w:val="clear" w:color="auto" w:fill="auto"/>
          </w:tcPr>
          <w:p w14:paraId="761CA897" w14:textId="7AD85AFB"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1.3.5. </w:t>
            </w:r>
            <w:r w:rsidRPr="00D50685">
              <w:rPr>
                <w:rFonts w:ascii="Times New Roman" w:hAnsi="Times New Roman"/>
                <w:b/>
                <w:sz w:val="18"/>
                <w:szCs w:val="18"/>
              </w:rPr>
              <w:t>Kryté dlhopisy</w:t>
            </w:r>
            <w:r w:rsidR="008841B0" w:rsidRPr="00D50685">
              <w:rPr>
                <w:rFonts w:ascii="Times New Roman" w:hAnsi="Times New Roman"/>
                <w:b/>
                <w:sz w:val="18"/>
                <w:szCs w:val="18"/>
              </w:rPr>
              <w:t xml:space="preserve"> s </w:t>
            </w:r>
            <w:r w:rsidRPr="00D50685">
              <w:rPr>
                <w:rFonts w:ascii="Times New Roman" w:hAnsi="Times New Roman"/>
                <w:b/>
                <w:sz w:val="18"/>
                <w:szCs w:val="18"/>
              </w:rPr>
              <w:t>vysokou kvalitou úrovne 2B</w:t>
            </w:r>
          </w:p>
          <w:p w14:paraId="447CA3BD" w14:textId="77777777" w:rsidR="00AD49A0" w:rsidRPr="00D50685" w:rsidRDefault="00AD49A0">
            <w:pPr>
              <w:spacing w:before="0" w:after="0"/>
              <w:ind w:left="28"/>
              <w:rPr>
                <w:rFonts w:ascii="Times New Roman" w:eastAsia="PMingLiU" w:hAnsi="Times New Roman"/>
                <w:b/>
                <w:sz w:val="18"/>
                <w:szCs w:val="18"/>
              </w:rPr>
            </w:pPr>
          </w:p>
          <w:p w14:paraId="7CA25F4D" w14:textId="1E99D056"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aktív úrovne 2A (požičané) za kryté dlhopisy</w:t>
            </w:r>
            <w:r w:rsidR="008841B0" w:rsidRPr="00D50685">
              <w:rPr>
                <w:rFonts w:ascii="Times New Roman" w:hAnsi="Times New Roman"/>
                <w:sz w:val="18"/>
                <w:szCs w:val="18"/>
              </w:rPr>
              <w:t xml:space="preserve"> s </w:t>
            </w:r>
            <w:r w:rsidRPr="00D50685">
              <w:rPr>
                <w:rFonts w:ascii="Times New Roman" w:hAnsi="Times New Roman"/>
                <w:sz w:val="18"/>
                <w:szCs w:val="18"/>
              </w:rPr>
              <w:t>vysokou kvalitou úrovne 2B (vypožičané).</w:t>
            </w:r>
          </w:p>
          <w:p w14:paraId="7C2EFE69"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289A46B0" w14:textId="77777777" w:rsidTr="00D50685">
        <w:tc>
          <w:tcPr>
            <w:tcW w:w="845" w:type="dxa"/>
            <w:shd w:val="clear" w:color="auto" w:fill="FFFFFF"/>
            <w:vAlign w:val="center"/>
          </w:tcPr>
          <w:p w14:paraId="6CE9618F" w14:textId="77D99F95" w:rsidR="00AD49A0" w:rsidRPr="00D50685" w:rsidRDefault="000F16AB">
            <w:pPr>
              <w:rPr>
                <w:rFonts w:ascii="Times New Roman" w:eastAsia="PMingLiU" w:hAnsi="Times New Roman"/>
                <w:sz w:val="18"/>
                <w:szCs w:val="18"/>
              </w:rPr>
            </w:pPr>
            <w:r w:rsidRPr="00D50685">
              <w:rPr>
                <w:rFonts w:ascii="Times New Roman" w:hAnsi="Times New Roman"/>
                <w:sz w:val="18"/>
                <w:szCs w:val="18"/>
              </w:rPr>
              <w:t>0460</w:t>
            </w:r>
          </w:p>
        </w:tc>
        <w:tc>
          <w:tcPr>
            <w:tcW w:w="7229" w:type="dxa"/>
            <w:shd w:val="clear" w:color="auto" w:fill="FFFFFF"/>
          </w:tcPr>
          <w:p w14:paraId="5050A12F" w14:textId="2DCCC94A"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1.3.5.1.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40447A31" w14:textId="77777777" w:rsidR="00AD49A0" w:rsidRPr="00D50685" w:rsidRDefault="00AD49A0">
            <w:pPr>
              <w:spacing w:before="0" w:after="0"/>
              <w:ind w:left="28"/>
              <w:rPr>
                <w:rFonts w:ascii="Times New Roman" w:eastAsia="PMingLiU" w:hAnsi="Times New Roman"/>
                <w:b/>
                <w:bCs/>
                <w:sz w:val="18"/>
                <w:szCs w:val="18"/>
              </w:rPr>
            </w:pPr>
          </w:p>
          <w:p w14:paraId="1E1075C8" w14:textId="04F8136D"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1.3.5 úverové inštitúcie vykazujú</w:t>
            </w:r>
          </w:p>
          <w:p w14:paraId="7883342C" w14:textId="77777777" w:rsidR="00AD49A0" w:rsidRPr="00D50685" w:rsidRDefault="00AD49A0">
            <w:pPr>
              <w:spacing w:before="0" w:after="0"/>
              <w:ind w:left="28"/>
              <w:rPr>
                <w:rFonts w:ascii="Times New Roman" w:hAnsi="Times New Roman"/>
                <w:sz w:val="18"/>
                <w:szCs w:val="18"/>
              </w:rPr>
            </w:pPr>
          </w:p>
          <w:p w14:paraId="5C7576DE" w14:textId="7C418BC5"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215DF84B" w14:textId="77777777" w:rsidR="00AD49A0" w:rsidRPr="00D50685" w:rsidRDefault="00AD49A0">
            <w:pPr>
              <w:spacing w:before="0" w:after="0"/>
              <w:ind w:left="748"/>
              <w:rPr>
                <w:rFonts w:ascii="Times New Roman" w:eastAsia="PMingLiU" w:hAnsi="Times New Roman"/>
                <w:b/>
                <w:bCs/>
                <w:sz w:val="18"/>
                <w:szCs w:val="18"/>
              </w:rPr>
            </w:pPr>
          </w:p>
          <w:p w14:paraId="2D0B2053" w14:textId="763ED35E"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1EE3EA25"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7AF71B29" w14:textId="77777777" w:rsidTr="00D50685">
        <w:tc>
          <w:tcPr>
            <w:tcW w:w="845" w:type="dxa"/>
            <w:shd w:val="clear" w:color="auto" w:fill="FFFFFF"/>
            <w:vAlign w:val="center"/>
          </w:tcPr>
          <w:p w14:paraId="41969F16" w14:textId="72CBFE27" w:rsidR="00AD49A0" w:rsidRPr="00D50685" w:rsidRDefault="000F16AB">
            <w:pPr>
              <w:rPr>
                <w:rFonts w:ascii="Times New Roman" w:eastAsia="PMingLiU" w:hAnsi="Times New Roman"/>
                <w:sz w:val="18"/>
                <w:szCs w:val="18"/>
              </w:rPr>
            </w:pPr>
            <w:r w:rsidRPr="00D50685">
              <w:rPr>
                <w:rFonts w:ascii="Times New Roman" w:hAnsi="Times New Roman"/>
                <w:sz w:val="18"/>
                <w:szCs w:val="18"/>
              </w:rPr>
              <w:t>0470</w:t>
            </w:r>
          </w:p>
        </w:tc>
        <w:tc>
          <w:tcPr>
            <w:tcW w:w="7229" w:type="dxa"/>
            <w:shd w:val="clear" w:color="auto" w:fill="FFFFFF"/>
          </w:tcPr>
          <w:p w14:paraId="4A61DDF7"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1.3.6. </w:t>
            </w:r>
            <w:r w:rsidRPr="00D50685">
              <w:rPr>
                <w:rFonts w:ascii="Times New Roman" w:hAnsi="Times New Roman"/>
                <w:b/>
                <w:sz w:val="18"/>
                <w:szCs w:val="18"/>
              </w:rPr>
              <w:t>Cenné papiere zabezpečené aktívami úrovne 2B (komerčné úvery alebo úvery pre fyzické osoby, členský štát, CQS 1)</w:t>
            </w:r>
          </w:p>
          <w:p w14:paraId="278D37CE" w14:textId="77777777" w:rsidR="00AD49A0" w:rsidRPr="00D50685" w:rsidRDefault="00AD49A0">
            <w:pPr>
              <w:spacing w:before="0" w:after="0"/>
              <w:ind w:left="28"/>
              <w:rPr>
                <w:rFonts w:ascii="Times New Roman" w:eastAsia="PMingLiU" w:hAnsi="Times New Roman"/>
                <w:b/>
                <w:sz w:val="18"/>
                <w:szCs w:val="18"/>
              </w:rPr>
            </w:pPr>
          </w:p>
          <w:p w14:paraId="6FA2A2F7" w14:textId="73051900"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aktív úrovne 2A (požičané) za cenné papiere zabezpečené aktívami úrovne 2B (komerčné úvery alebo úvery pre fyzické osoby, členský štát, CQS 1) (vypožičané).</w:t>
            </w:r>
          </w:p>
          <w:p w14:paraId="4D52C25C"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53BE6067" w14:textId="77777777" w:rsidTr="00D50685">
        <w:tc>
          <w:tcPr>
            <w:tcW w:w="845" w:type="dxa"/>
            <w:shd w:val="clear" w:color="auto" w:fill="FFFFFF"/>
            <w:vAlign w:val="center"/>
          </w:tcPr>
          <w:p w14:paraId="74D9E8A1" w14:textId="16E21515" w:rsidR="00AD49A0" w:rsidRPr="00D50685" w:rsidRDefault="000F16AB">
            <w:pPr>
              <w:rPr>
                <w:rFonts w:ascii="Times New Roman" w:eastAsia="PMingLiU" w:hAnsi="Times New Roman"/>
                <w:sz w:val="18"/>
                <w:szCs w:val="18"/>
              </w:rPr>
            </w:pPr>
            <w:r w:rsidRPr="00D50685">
              <w:rPr>
                <w:rFonts w:ascii="Times New Roman" w:hAnsi="Times New Roman"/>
                <w:sz w:val="18"/>
                <w:szCs w:val="18"/>
              </w:rPr>
              <w:t>0480</w:t>
            </w:r>
          </w:p>
        </w:tc>
        <w:tc>
          <w:tcPr>
            <w:tcW w:w="7229" w:type="dxa"/>
            <w:shd w:val="clear" w:color="auto" w:fill="FFFFFF"/>
          </w:tcPr>
          <w:p w14:paraId="66BE68B0" w14:textId="1A0ED565"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1.3.6.1.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31C3200C" w14:textId="77777777" w:rsidR="00AD49A0" w:rsidRPr="00D50685" w:rsidRDefault="00AD49A0">
            <w:pPr>
              <w:spacing w:before="0" w:after="0"/>
              <w:ind w:left="28"/>
              <w:rPr>
                <w:rFonts w:ascii="Times New Roman" w:eastAsia="PMingLiU" w:hAnsi="Times New Roman"/>
                <w:b/>
                <w:bCs/>
                <w:sz w:val="18"/>
                <w:szCs w:val="18"/>
              </w:rPr>
            </w:pPr>
          </w:p>
          <w:p w14:paraId="25B14CB8" w14:textId="155D47FD"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1.3.6 úverové inštitúcie vykazujú</w:t>
            </w:r>
          </w:p>
          <w:p w14:paraId="1DD8F8F3" w14:textId="77777777" w:rsidR="00AD49A0" w:rsidRPr="00D50685" w:rsidRDefault="00AD49A0">
            <w:pPr>
              <w:spacing w:before="0" w:after="0"/>
              <w:ind w:left="28"/>
              <w:rPr>
                <w:rFonts w:ascii="Times New Roman" w:hAnsi="Times New Roman"/>
                <w:sz w:val="18"/>
                <w:szCs w:val="18"/>
              </w:rPr>
            </w:pPr>
          </w:p>
          <w:p w14:paraId="27D34E68" w14:textId="1B189F4A"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7073B43C" w14:textId="77777777" w:rsidR="00AD49A0" w:rsidRPr="00D50685" w:rsidRDefault="00AD49A0">
            <w:pPr>
              <w:spacing w:before="0" w:after="0"/>
              <w:ind w:left="748"/>
              <w:rPr>
                <w:rFonts w:ascii="Times New Roman" w:eastAsia="PMingLiU" w:hAnsi="Times New Roman"/>
                <w:b/>
                <w:bCs/>
                <w:sz w:val="18"/>
                <w:szCs w:val="18"/>
              </w:rPr>
            </w:pPr>
          </w:p>
          <w:p w14:paraId="21D65470" w14:textId="5DC3C221"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3672233B"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06FF46DE" w14:textId="77777777" w:rsidTr="00D50685">
        <w:tc>
          <w:tcPr>
            <w:tcW w:w="845" w:type="dxa"/>
            <w:shd w:val="clear" w:color="auto" w:fill="FFFFFF"/>
            <w:vAlign w:val="center"/>
          </w:tcPr>
          <w:p w14:paraId="498544AE" w14:textId="7A4F844B" w:rsidR="00AD49A0" w:rsidRPr="00D50685" w:rsidRDefault="000F16AB">
            <w:pPr>
              <w:rPr>
                <w:rFonts w:ascii="Times New Roman" w:eastAsia="PMingLiU" w:hAnsi="Times New Roman"/>
                <w:sz w:val="18"/>
                <w:szCs w:val="18"/>
              </w:rPr>
            </w:pPr>
            <w:r w:rsidRPr="00D50685">
              <w:rPr>
                <w:rFonts w:ascii="Times New Roman" w:hAnsi="Times New Roman"/>
                <w:sz w:val="18"/>
                <w:szCs w:val="18"/>
              </w:rPr>
              <w:t>0490</w:t>
            </w:r>
          </w:p>
        </w:tc>
        <w:tc>
          <w:tcPr>
            <w:tcW w:w="7229" w:type="dxa"/>
            <w:shd w:val="clear" w:color="auto" w:fill="FFFFFF"/>
          </w:tcPr>
          <w:p w14:paraId="18A8AB51"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1.3.7. </w:t>
            </w:r>
            <w:r w:rsidRPr="00D50685">
              <w:rPr>
                <w:rFonts w:ascii="Times New Roman" w:hAnsi="Times New Roman"/>
                <w:b/>
                <w:sz w:val="18"/>
                <w:szCs w:val="18"/>
              </w:rPr>
              <w:t>Iné aktíva úrovne 2B</w:t>
            </w:r>
          </w:p>
          <w:p w14:paraId="19C10FAE" w14:textId="77777777" w:rsidR="00AD49A0" w:rsidRPr="00D50685" w:rsidRDefault="00AD49A0">
            <w:pPr>
              <w:spacing w:before="0" w:after="0"/>
              <w:ind w:left="28"/>
              <w:rPr>
                <w:rFonts w:ascii="Times New Roman" w:eastAsia="PMingLiU" w:hAnsi="Times New Roman"/>
                <w:b/>
                <w:sz w:val="18"/>
                <w:szCs w:val="18"/>
              </w:rPr>
            </w:pPr>
          </w:p>
          <w:p w14:paraId="1E83441B" w14:textId="0F5EB501"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aktív úrovne 2A (požičané) za iné aktíva úrovne 2B (vypožičané).</w:t>
            </w:r>
          </w:p>
          <w:p w14:paraId="2CD874A2"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45884FC4" w14:textId="77777777" w:rsidTr="00D50685">
        <w:tc>
          <w:tcPr>
            <w:tcW w:w="845" w:type="dxa"/>
            <w:shd w:val="clear" w:color="auto" w:fill="FFFFFF"/>
            <w:vAlign w:val="center"/>
          </w:tcPr>
          <w:p w14:paraId="0A4E683A" w14:textId="57931DE4" w:rsidR="00AD49A0" w:rsidRPr="00D50685" w:rsidRDefault="000F16AB">
            <w:pPr>
              <w:rPr>
                <w:rFonts w:ascii="Times New Roman" w:eastAsia="PMingLiU" w:hAnsi="Times New Roman"/>
                <w:sz w:val="18"/>
                <w:szCs w:val="18"/>
              </w:rPr>
            </w:pPr>
            <w:r w:rsidRPr="00D50685">
              <w:rPr>
                <w:rFonts w:ascii="Times New Roman" w:hAnsi="Times New Roman"/>
                <w:sz w:val="18"/>
                <w:szCs w:val="18"/>
              </w:rPr>
              <w:t>0500</w:t>
            </w:r>
          </w:p>
        </w:tc>
        <w:tc>
          <w:tcPr>
            <w:tcW w:w="7229" w:type="dxa"/>
            <w:shd w:val="clear" w:color="auto" w:fill="FFFFFF"/>
          </w:tcPr>
          <w:p w14:paraId="7D0127AC" w14:textId="6C8EFF1F"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1.3.7.1.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305BF0F0" w14:textId="77777777" w:rsidR="00AD49A0" w:rsidRPr="00D50685" w:rsidRDefault="00AD49A0">
            <w:pPr>
              <w:spacing w:before="0" w:after="0"/>
              <w:ind w:left="28"/>
              <w:rPr>
                <w:rFonts w:ascii="Times New Roman" w:eastAsia="PMingLiU" w:hAnsi="Times New Roman"/>
                <w:b/>
                <w:bCs/>
                <w:sz w:val="18"/>
                <w:szCs w:val="18"/>
              </w:rPr>
            </w:pPr>
          </w:p>
          <w:p w14:paraId="5236FFFA" w14:textId="5D8CACFA"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1.3.7 úverové inštitúcie vykazujú</w:t>
            </w:r>
          </w:p>
          <w:p w14:paraId="2306FD07" w14:textId="77777777" w:rsidR="00AD49A0" w:rsidRPr="00D50685" w:rsidRDefault="00AD49A0">
            <w:pPr>
              <w:spacing w:before="0" w:after="0"/>
              <w:ind w:left="28"/>
              <w:rPr>
                <w:rFonts w:ascii="Times New Roman" w:hAnsi="Times New Roman"/>
                <w:sz w:val="18"/>
                <w:szCs w:val="18"/>
              </w:rPr>
            </w:pPr>
          </w:p>
          <w:p w14:paraId="5E25BBE6" w14:textId="18518ED6"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68A655E5" w14:textId="77777777" w:rsidR="00AD49A0" w:rsidRPr="00D50685" w:rsidRDefault="00AD49A0">
            <w:pPr>
              <w:spacing w:before="0" w:after="0"/>
              <w:ind w:left="748"/>
              <w:rPr>
                <w:rFonts w:ascii="Times New Roman" w:eastAsia="PMingLiU" w:hAnsi="Times New Roman"/>
                <w:b/>
                <w:bCs/>
                <w:sz w:val="18"/>
                <w:szCs w:val="18"/>
              </w:rPr>
            </w:pPr>
          </w:p>
          <w:p w14:paraId="503A2F3F" w14:textId="23D0CBE8"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633363CB"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3E08FA6F" w14:textId="77777777" w:rsidTr="00D50685">
        <w:tc>
          <w:tcPr>
            <w:tcW w:w="845" w:type="dxa"/>
            <w:shd w:val="clear" w:color="auto" w:fill="FFFFFF"/>
            <w:vAlign w:val="center"/>
          </w:tcPr>
          <w:p w14:paraId="1968F70F" w14:textId="41EE9C5A" w:rsidR="00AD49A0" w:rsidRPr="00D50685" w:rsidRDefault="000F16AB">
            <w:pPr>
              <w:rPr>
                <w:rFonts w:ascii="Times New Roman" w:eastAsia="PMingLiU" w:hAnsi="Times New Roman"/>
                <w:sz w:val="18"/>
                <w:szCs w:val="18"/>
              </w:rPr>
            </w:pPr>
            <w:r w:rsidRPr="00D50685">
              <w:rPr>
                <w:rFonts w:ascii="Times New Roman" w:hAnsi="Times New Roman"/>
                <w:sz w:val="18"/>
                <w:szCs w:val="18"/>
              </w:rPr>
              <w:t>0510</w:t>
            </w:r>
          </w:p>
        </w:tc>
        <w:tc>
          <w:tcPr>
            <w:tcW w:w="7229" w:type="dxa"/>
            <w:shd w:val="clear" w:color="auto" w:fill="FFFFFF"/>
          </w:tcPr>
          <w:p w14:paraId="6ADAC0A8"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1.3.8. </w:t>
            </w:r>
            <w:r w:rsidRPr="00D50685">
              <w:rPr>
                <w:rFonts w:ascii="Times New Roman" w:hAnsi="Times New Roman"/>
                <w:b/>
                <w:sz w:val="18"/>
                <w:szCs w:val="18"/>
              </w:rPr>
              <w:t>Nelikvidné aktíva</w:t>
            </w:r>
          </w:p>
          <w:p w14:paraId="651DCE70" w14:textId="77777777" w:rsidR="00AD49A0" w:rsidRPr="00D50685" w:rsidRDefault="00AD49A0">
            <w:pPr>
              <w:spacing w:before="0" w:after="0"/>
              <w:ind w:left="28"/>
              <w:rPr>
                <w:rFonts w:ascii="Times New Roman" w:eastAsia="PMingLiU" w:hAnsi="Times New Roman"/>
                <w:b/>
                <w:sz w:val="18"/>
                <w:szCs w:val="18"/>
              </w:rPr>
            </w:pPr>
          </w:p>
          <w:p w14:paraId="43857D9F" w14:textId="5E8F4F5C"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aktív úrovne 2A (požičané) za nelikvidné aktíva (vypožičané).</w:t>
            </w:r>
          </w:p>
          <w:p w14:paraId="73311BEB"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03AFC67D" w14:textId="77777777" w:rsidTr="00D50685">
        <w:tc>
          <w:tcPr>
            <w:tcW w:w="845" w:type="dxa"/>
            <w:shd w:val="clear" w:color="auto" w:fill="auto"/>
            <w:vAlign w:val="center"/>
          </w:tcPr>
          <w:p w14:paraId="797C5C19" w14:textId="79F11171" w:rsidR="00AD49A0" w:rsidRPr="00D50685" w:rsidRDefault="000F16AB">
            <w:pPr>
              <w:rPr>
                <w:rFonts w:ascii="Times New Roman" w:eastAsia="PMingLiU" w:hAnsi="Times New Roman"/>
                <w:sz w:val="18"/>
                <w:szCs w:val="18"/>
              </w:rPr>
            </w:pPr>
            <w:r w:rsidRPr="00D50685">
              <w:rPr>
                <w:rFonts w:ascii="Times New Roman" w:hAnsi="Times New Roman"/>
                <w:sz w:val="18"/>
                <w:szCs w:val="18"/>
              </w:rPr>
              <w:t>0520</w:t>
            </w:r>
          </w:p>
        </w:tc>
        <w:tc>
          <w:tcPr>
            <w:tcW w:w="7229" w:type="dxa"/>
            <w:shd w:val="clear" w:color="auto" w:fill="auto"/>
          </w:tcPr>
          <w:p w14:paraId="32E61AE0" w14:textId="1F216875"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1.3.8.1.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40A1DD84" w14:textId="77777777" w:rsidR="00AD49A0" w:rsidRPr="00D50685" w:rsidRDefault="00AD49A0">
            <w:pPr>
              <w:spacing w:before="0" w:after="0"/>
              <w:ind w:left="28"/>
              <w:rPr>
                <w:rFonts w:ascii="Times New Roman" w:eastAsia="PMingLiU" w:hAnsi="Times New Roman"/>
                <w:b/>
                <w:bCs/>
                <w:sz w:val="18"/>
                <w:szCs w:val="18"/>
              </w:rPr>
            </w:pPr>
          </w:p>
          <w:p w14:paraId="1CBBD823" w14:textId="74159F55"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1.3.8 úverové inštitúcie vykazujú 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w:t>
            </w:r>
          </w:p>
          <w:p w14:paraId="6D5F7F9E"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6A2BB691" w14:textId="77777777" w:rsidTr="00D50685">
        <w:tc>
          <w:tcPr>
            <w:tcW w:w="845" w:type="dxa"/>
            <w:shd w:val="clear" w:color="auto" w:fill="auto"/>
            <w:vAlign w:val="center"/>
          </w:tcPr>
          <w:p w14:paraId="095E6714" w14:textId="303719B5" w:rsidR="00AD49A0" w:rsidRPr="00D50685" w:rsidRDefault="000F16AB">
            <w:pPr>
              <w:rPr>
                <w:rFonts w:ascii="Times New Roman" w:eastAsia="PMingLiU" w:hAnsi="Times New Roman"/>
                <w:sz w:val="18"/>
                <w:szCs w:val="18"/>
              </w:rPr>
            </w:pPr>
            <w:r w:rsidRPr="00D50685">
              <w:rPr>
                <w:rFonts w:ascii="Times New Roman" w:hAnsi="Times New Roman"/>
                <w:sz w:val="18"/>
                <w:szCs w:val="18"/>
              </w:rPr>
              <w:t>0530</w:t>
            </w:r>
          </w:p>
        </w:tc>
        <w:tc>
          <w:tcPr>
            <w:tcW w:w="7229" w:type="dxa"/>
            <w:shd w:val="clear" w:color="auto" w:fill="auto"/>
          </w:tcPr>
          <w:p w14:paraId="05A5308D" w14:textId="29F76C0C"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1.4. </w:t>
            </w:r>
            <w:r w:rsidRPr="00D50685">
              <w:rPr>
                <w:rFonts w:ascii="Times New Roman" w:hAnsi="Times New Roman"/>
                <w:b/>
                <w:sz w:val="18"/>
                <w:szCs w:val="18"/>
              </w:rPr>
              <w:t>Celkové hodnoty za transakcie, pri ktorých sa požičiavajú cenné papiere zabezpečené aktívami úrovne 2B (úvery na nehnuteľný majetok určený na bývanie alebo úvery na motorové vozidlá, CQS 1)</w:t>
            </w:r>
            <w:r w:rsidR="008841B0" w:rsidRPr="00D50685">
              <w:rPr>
                <w:rFonts w:ascii="Times New Roman" w:hAnsi="Times New Roman"/>
                <w:b/>
                <w:sz w:val="18"/>
                <w:szCs w:val="18"/>
              </w:rPr>
              <w:t xml:space="preserve"> a </w:t>
            </w:r>
            <w:r w:rsidRPr="00D50685">
              <w:rPr>
                <w:rFonts w:ascii="Times New Roman" w:hAnsi="Times New Roman"/>
                <w:b/>
                <w:sz w:val="18"/>
                <w:szCs w:val="18"/>
              </w:rPr>
              <w:t>vypožičiava sa tento kolaterál:</w:t>
            </w:r>
          </w:p>
          <w:p w14:paraId="2D44533C" w14:textId="77777777" w:rsidR="00AD49A0" w:rsidRPr="00D50685" w:rsidRDefault="00AD49A0">
            <w:pPr>
              <w:spacing w:before="0" w:after="0"/>
              <w:ind w:left="28"/>
              <w:rPr>
                <w:rFonts w:ascii="Times New Roman" w:eastAsia="PMingLiU" w:hAnsi="Times New Roman"/>
                <w:sz w:val="18"/>
                <w:szCs w:val="18"/>
              </w:rPr>
            </w:pPr>
          </w:p>
          <w:p w14:paraId="3139FF9C" w14:textId="4DDF7223"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Článok 28 ods. 4</w:t>
            </w:r>
            <w:r w:rsidR="008841B0" w:rsidRPr="00D50685">
              <w:rPr>
                <w:rFonts w:ascii="Times New Roman" w:hAnsi="Times New Roman"/>
                <w:bCs/>
                <w:sz w:val="18"/>
                <w:szCs w:val="18"/>
              </w:rPr>
              <w:t xml:space="preserve"> a </w:t>
            </w:r>
            <w:r w:rsidRPr="00D50685">
              <w:rPr>
                <w:rFonts w:ascii="Times New Roman" w:hAnsi="Times New Roman"/>
                <w:bCs/>
                <w:sz w:val="18"/>
                <w:szCs w:val="18"/>
              </w:rPr>
              <w:t>článok 32 ods. 3 delegovaného nariadenia (EÚ) 2015/61</w:t>
            </w:r>
          </w:p>
          <w:p w14:paraId="190FE335" w14:textId="77777777" w:rsidR="00AD49A0" w:rsidRPr="00D50685" w:rsidRDefault="00AD49A0">
            <w:pPr>
              <w:spacing w:before="0" w:after="0"/>
              <w:ind w:left="28"/>
              <w:rPr>
                <w:rFonts w:ascii="Times New Roman" w:eastAsia="PMingLiU" w:hAnsi="Times New Roman"/>
                <w:bCs/>
                <w:sz w:val="18"/>
                <w:szCs w:val="18"/>
              </w:rPr>
            </w:pPr>
          </w:p>
          <w:p w14:paraId="118C3270" w14:textId="505282D3"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Úverové inštitúcie tu</w:t>
            </w:r>
            <w:r w:rsidR="008841B0" w:rsidRPr="00D50685">
              <w:rPr>
                <w:rFonts w:ascii="Times New Roman" w:hAnsi="Times New Roman"/>
                <w:bCs/>
                <w:sz w:val="18"/>
                <w:szCs w:val="18"/>
              </w:rPr>
              <w:t xml:space="preserve"> v </w:t>
            </w:r>
            <w:r w:rsidRPr="00D50685">
              <w:rPr>
                <w:rFonts w:ascii="Times New Roman" w:hAnsi="Times New Roman"/>
                <w:bCs/>
                <w:sz w:val="18"/>
                <w:szCs w:val="18"/>
              </w:rPr>
              <w:t>príslušných stĺpcoch vykazujú celkové hodnoty swapov na kolaterál za transakcie,</w:t>
            </w:r>
            <w:r w:rsidR="008841B0" w:rsidRPr="00D50685">
              <w:rPr>
                <w:rFonts w:ascii="Times New Roman" w:hAnsi="Times New Roman"/>
                <w:bCs/>
                <w:sz w:val="18"/>
                <w:szCs w:val="18"/>
              </w:rPr>
              <w:t xml:space="preserve"> v </w:t>
            </w:r>
            <w:r w:rsidRPr="00D50685">
              <w:rPr>
                <w:rFonts w:ascii="Times New Roman" w:hAnsi="Times New Roman"/>
                <w:bCs/>
                <w:sz w:val="18"/>
                <w:szCs w:val="18"/>
              </w:rPr>
              <w:t>rámci ktorých sa požičiavajú cenné papiere zabezpečené aktívami úrovne 2B (úvery na nehnuteľný majetok určený na bývanie alebo úvery na motorové vozidlá, CQS 1).</w:t>
            </w:r>
          </w:p>
          <w:p w14:paraId="4A779F6B" w14:textId="77777777" w:rsidR="00AD49A0" w:rsidRPr="00D50685" w:rsidRDefault="00AD49A0">
            <w:pPr>
              <w:spacing w:before="0" w:after="0"/>
              <w:ind w:left="28"/>
              <w:rPr>
                <w:rFonts w:ascii="Times New Roman" w:eastAsia="PMingLiU" w:hAnsi="Times New Roman"/>
                <w:bCs/>
                <w:sz w:val="18"/>
                <w:szCs w:val="18"/>
              </w:rPr>
            </w:pPr>
          </w:p>
        </w:tc>
      </w:tr>
      <w:tr w:rsidR="00AD49A0" w:rsidRPr="00D50685" w14:paraId="2F0AD473" w14:textId="77777777" w:rsidTr="00D50685">
        <w:tc>
          <w:tcPr>
            <w:tcW w:w="845" w:type="dxa"/>
            <w:shd w:val="clear" w:color="auto" w:fill="FFFFFF"/>
            <w:vAlign w:val="center"/>
          </w:tcPr>
          <w:p w14:paraId="2A07CBB1" w14:textId="4CE1FFC2" w:rsidR="00AD49A0" w:rsidRPr="00D50685" w:rsidRDefault="000F16AB">
            <w:pPr>
              <w:rPr>
                <w:rFonts w:ascii="Times New Roman" w:eastAsia="PMingLiU" w:hAnsi="Times New Roman"/>
                <w:sz w:val="18"/>
                <w:szCs w:val="18"/>
              </w:rPr>
            </w:pPr>
            <w:r w:rsidRPr="00D50685">
              <w:rPr>
                <w:rFonts w:ascii="Times New Roman" w:hAnsi="Times New Roman"/>
                <w:sz w:val="18"/>
                <w:szCs w:val="18"/>
              </w:rPr>
              <w:t>0540</w:t>
            </w:r>
          </w:p>
        </w:tc>
        <w:tc>
          <w:tcPr>
            <w:tcW w:w="7229" w:type="dxa"/>
            <w:shd w:val="clear" w:color="auto" w:fill="FFFFFF"/>
          </w:tcPr>
          <w:p w14:paraId="081E182D" w14:textId="44D56173" w:rsidR="00AD49A0" w:rsidRPr="00D50685" w:rsidRDefault="00F71050">
            <w:pPr>
              <w:rPr>
                <w:rFonts w:ascii="Times New Roman" w:eastAsia="PMingLiU" w:hAnsi="Times New Roman"/>
                <w:b/>
                <w:bCs/>
                <w:sz w:val="18"/>
                <w:szCs w:val="18"/>
              </w:rPr>
            </w:pPr>
            <w:r w:rsidRPr="00D50685">
              <w:rPr>
                <w:rFonts w:ascii="Times New Roman" w:hAnsi="Times New Roman"/>
                <w:b/>
                <w:sz w:val="18"/>
                <w:szCs w:val="18"/>
              </w:rPr>
              <w:t xml:space="preserve">1.4.1. </w:t>
            </w:r>
            <w:r w:rsidRPr="00D50685">
              <w:rPr>
                <w:rFonts w:ascii="Times New Roman" w:hAnsi="Times New Roman"/>
                <w:b/>
                <w:bCs/>
                <w:sz w:val="18"/>
                <w:szCs w:val="18"/>
              </w:rPr>
              <w:t>Aktíva úrovne 1 (bez krytých dlhopisov</w:t>
            </w:r>
            <w:r w:rsidR="008841B0" w:rsidRPr="00D50685">
              <w:rPr>
                <w:rFonts w:ascii="Times New Roman" w:hAnsi="Times New Roman"/>
                <w:b/>
                <w:bCs/>
                <w:sz w:val="18"/>
                <w:szCs w:val="18"/>
              </w:rPr>
              <w:t xml:space="preserve"> s </w:t>
            </w:r>
            <w:r w:rsidRPr="00D50685">
              <w:rPr>
                <w:rFonts w:ascii="Times New Roman" w:hAnsi="Times New Roman"/>
                <w:b/>
                <w:bCs/>
                <w:sz w:val="18"/>
                <w:szCs w:val="18"/>
              </w:rPr>
              <w:t>mimoriadne vysokou kvalitou)</w:t>
            </w:r>
          </w:p>
          <w:p w14:paraId="059225C8" w14:textId="0B07B266" w:rsidR="00AD49A0" w:rsidRPr="00D50685" w:rsidRDefault="00F71050">
            <w:pPr>
              <w:autoSpaceDE w:val="0"/>
              <w:autoSpaceDN w:val="0"/>
              <w:adjustRightInd w:val="0"/>
              <w:spacing w:before="0" w:after="0"/>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cenných papierov zabezpečených aktívami úrovne 2B (úvery na nehnuteľný majetok určený na bývanie alebo úvery na motorové vozidlá, CQS 1) (požičané) za aktíva úrovne 1 bez krytých dlhopisov</w:t>
            </w:r>
            <w:r w:rsidR="008841B0" w:rsidRPr="00D50685">
              <w:rPr>
                <w:rFonts w:ascii="Times New Roman" w:hAnsi="Times New Roman"/>
                <w:sz w:val="18"/>
                <w:szCs w:val="18"/>
              </w:rPr>
              <w:t xml:space="preserve"> s </w:t>
            </w:r>
            <w:r w:rsidRPr="00D50685">
              <w:rPr>
                <w:rFonts w:ascii="Times New Roman" w:hAnsi="Times New Roman"/>
                <w:sz w:val="18"/>
                <w:szCs w:val="18"/>
              </w:rPr>
              <w:t>mimoriadne vysokou kvalitou (vypožičané).</w:t>
            </w:r>
          </w:p>
          <w:p w14:paraId="52C01C4F" w14:textId="77777777" w:rsidR="00AD49A0" w:rsidRPr="00D50685" w:rsidRDefault="00AD49A0">
            <w:pPr>
              <w:autoSpaceDE w:val="0"/>
              <w:autoSpaceDN w:val="0"/>
              <w:adjustRightInd w:val="0"/>
              <w:spacing w:before="0" w:after="0"/>
              <w:rPr>
                <w:rFonts w:ascii="Times New Roman" w:eastAsia="PMingLiU" w:hAnsi="Times New Roman"/>
                <w:b/>
                <w:sz w:val="18"/>
                <w:szCs w:val="18"/>
              </w:rPr>
            </w:pPr>
          </w:p>
        </w:tc>
      </w:tr>
      <w:tr w:rsidR="00AD49A0" w:rsidRPr="00D50685" w14:paraId="6BB5E33A" w14:textId="77777777" w:rsidTr="00D50685">
        <w:tc>
          <w:tcPr>
            <w:tcW w:w="845" w:type="dxa"/>
            <w:shd w:val="clear" w:color="auto" w:fill="FFFFFF"/>
            <w:vAlign w:val="center"/>
          </w:tcPr>
          <w:p w14:paraId="4D84F9C5" w14:textId="151D8880" w:rsidR="00AD49A0" w:rsidRPr="00D50685" w:rsidRDefault="000F16AB">
            <w:pPr>
              <w:rPr>
                <w:rFonts w:ascii="Times New Roman" w:eastAsia="PMingLiU" w:hAnsi="Times New Roman"/>
                <w:sz w:val="18"/>
                <w:szCs w:val="18"/>
              </w:rPr>
            </w:pPr>
            <w:r w:rsidRPr="00D50685">
              <w:rPr>
                <w:rFonts w:ascii="Times New Roman" w:hAnsi="Times New Roman"/>
                <w:sz w:val="18"/>
                <w:szCs w:val="18"/>
              </w:rPr>
              <w:t>0550</w:t>
            </w:r>
          </w:p>
        </w:tc>
        <w:tc>
          <w:tcPr>
            <w:tcW w:w="7229" w:type="dxa"/>
            <w:shd w:val="clear" w:color="auto" w:fill="FFFFFF"/>
          </w:tcPr>
          <w:p w14:paraId="016EEB0A" w14:textId="4D51CB8E"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1.4.1.1.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173B8466" w14:textId="77777777" w:rsidR="00AD49A0" w:rsidRPr="00D50685" w:rsidRDefault="00AD49A0">
            <w:pPr>
              <w:spacing w:before="0" w:after="0"/>
              <w:ind w:left="28"/>
              <w:rPr>
                <w:rFonts w:ascii="Times New Roman" w:eastAsia="PMingLiU" w:hAnsi="Times New Roman"/>
                <w:b/>
                <w:bCs/>
                <w:sz w:val="18"/>
                <w:szCs w:val="18"/>
              </w:rPr>
            </w:pPr>
          </w:p>
          <w:p w14:paraId="61530583" w14:textId="43676737"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1.4.1 úverové inštitúcie vykazujú</w:t>
            </w:r>
          </w:p>
          <w:p w14:paraId="49074A5E" w14:textId="77777777" w:rsidR="00AD49A0" w:rsidRPr="00D50685" w:rsidRDefault="00AD49A0">
            <w:pPr>
              <w:spacing w:before="0" w:after="0"/>
              <w:ind w:left="28"/>
              <w:rPr>
                <w:rFonts w:ascii="Times New Roman" w:hAnsi="Times New Roman"/>
                <w:sz w:val="18"/>
                <w:szCs w:val="18"/>
              </w:rPr>
            </w:pPr>
          </w:p>
          <w:p w14:paraId="37BCDD27" w14:textId="2CA064D0"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637CF550" w14:textId="77777777" w:rsidR="00AD49A0" w:rsidRPr="00D50685" w:rsidRDefault="00AD49A0">
            <w:pPr>
              <w:spacing w:before="0" w:after="0"/>
              <w:ind w:left="748"/>
              <w:rPr>
                <w:rFonts w:ascii="Times New Roman" w:eastAsia="PMingLiU" w:hAnsi="Times New Roman"/>
                <w:b/>
                <w:bCs/>
                <w:sz w:val="18"/>
                <w:szCs w:val="18"/>
              </w:rPr>
            </w:pPr>
          </w:p>
          <w:p w14:paraId="4BDBD73A" w14:textId="002EC711"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4BDCABC1"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552437E4" w14:textId="77777777" w:rsidTr="00D50685">
        <w:tc>
          <w:tcPr>
            <w:tcW w:w="845" w:type="dxa"/>
            <w:shd w:val="clear" w:color="auto" w:fill="FFFFFF"/>
            <w:vAlign w:val="center"/>
          </w:tcPr>
          <w:p w14:paraId="3BDB194A" w14:textId="290A53DE" w:rsidR="00AD49A0" w:rsidRPr="00D50685" w:rsidRDefault="000F16AB">
            <w:pPr>
              <w:rPr>
                <w:rFonts w:ascii="Times New Roman" w:eastAsia="PMingLiU" w:hAnsi="Times New Roman"/>
                <w:sz w:val="18"/>
                <w:szCs w:val="18"/>
              </w:rPr>
            </w:pPr>
            <w:r w:rsidRPr="00D50685">
              <w:rPr>
                <w:rFonts w:ascii="Times New Roman" w:hAnsi="Times New Roman"/>
                <w:sz w:val="18"/>
                <w:szCs w:val="18"/>
              </w:rPr>
              <w:t>0560</w:t>
            </w:r>
          </w:p>
        </w:tc>
        <w:tc>
          <w:tcPr>
            <w:tcW w:w="7229" w:type="dxa"/>
            <w:shd w:val="clear" w:color="auto" w:fill="FFFFFF"/>
          </w:tcPr>
          <w:p w14:paraId="5F65F10A" w14:textId="4FA2BE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1.4.2. </w:t>
            </w:r>
            <w:r w:rsidRPr="00D50685">
              <w:rPr>
                <w:rFonts w:ascii="Times New Roman" w:hAnsi="Times New Roman"/>
                <w:b/>
                <w:sz w:val="18"/>
                <w:szCs w:val="18"/>
              </w:rPr>
              <w:t>Kryté dlhopisy</w:t>
            </w:r>
            <w:r w:rsidR="008841B0" w:rsidRPr="00D50685">
              <w:rPr>
                <w:rFonts w:ascii="Times New Roman" w:hAnsi="Times New Roman"/>
                <w:b/>
                <w:sz w:val="18"/>
                <w:szCs w:val="18"/>
              </w:rPr>
              <w:t xml:space="preserve"> s </w:t>
            </w:r>
            <w:r w:rsidRPr="00D50685">
              <w:rPr>
                <w:rFonts w:ascii="Times New Roman" w:hAnsi="Times New Roman"/>
                <w:b/>
                <w:sz w:val="18"/>
                <w:szCs w:val="18"/>
              </w:rPr>
              <w:t>mimoriadne vysokou kvalitou úrovne 1</w:t>
            </w:r>
          </w:p>
          <w:p w14:paraId="64DCFF92" w14:textId="77777777" w:rsidR="00AD49A0" w:rsidRPr="00D50685" w:rsidRDefault="00AD49A0">
            <w:pPr>
              <w:spacing w:before="0" w:after="0"/>
              <w:ind w:left="28"/>
              <w:rPr>
                <w:rFonts w:ascii="Times New Roman" w:eastAsia="PMingLiU" w:hAnsi="Times New Roman"/>
                <w:b/>
                <w:sz w:val="18"/>
                <w:szCs w:val="18"/>
              </w:rPr>
            </w:pPr>
          </w:p>
          <w:p w14:paraId="0D45764F" w14:textId="0E6D4634"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cenných papierov zabezpečených aktívami úrovne 2B (úvery na nehnuteľný majetok určený na bývanie alebo úvery na motorové vozidlá, CQS 1) (požičané) za kryté dlhopisy</w:t>
            </w:r>
            <w:r w:rsidR="008841B0" w:rsidRPr="00D50685">
              <w:rPr>
                <w:rFonts w:ascii="Times New Roman" w:hAnsi="Times New Roman"/>
                <w:sz w:val="18"/>
                <w:szCs w:val="18"/>
              </w:rPr>
              <w:t xml:space="preserve"> s </w:t>
            </w:r>
            <w:r w:rsidRPr="00D50685">
              <w:rPr>
                <w:rFonts w:ascii="Times New Roman" w:hAnsi="Times New Roman"/>
                <w:sz w:val="18"/>
                <w:szCs w:val="18"/>
              </w:rPr>
              <w:t>mimoriadne vysokou kvalitou úrovne 1 (vypožičané).</w:t>
            </w:r>
          </w:p>
          <w:p w14:paraId="3CD86840"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0E21FA2D" w14:textId="77777777" w:rsidTr="00D50685">
        <w:tc>
          <w:tcPr>
            <w:tcW w:w="845" w:type="dxa"/>
            <w:shd w:val="clear" w:color="auto" w:fill="FFFFFF"/>
            <w:vAlign w:val="center"/>
          </w:tcPr>
          <w:p w14:paraId="6980FB18" w14:textId="0C403C6D" w:rsidR="00AD49A0" w:rsidRPr="00D50685" w:rsidRDefault="000F16AB">
            <w:pPr>
              <w:rPr>
                <w:rFonts w:ascii="Times New Roman" w:eastAsia="PMingLiU" w:hAnsi="Times New Roman"/>
                <w:sz w:val="18"/>
                <w:szCs w:val="18"/>
              </w:rPr>
            </w:pPr>
            <w:r w:rsidRPr="00D50685">
              <w:rPr>
                <w:rFonts w:ascii="Times New Roman" w:hAnsi="Times New Roman"/>
                <w:sz w:val="18"/>
                <w:szCs w:val="18"/>
              </w:rPr>
              <w:t>0570</w:t>
            </w:r>
          </w:p>
        </w:tc>
        <w:tc>
          <w:tcPr>
            <w:tcW w:w="7229" w:type="dxa"/>
            <w:shd w:val="clear" w:color="auto" w:fill="FFFFFF"/>
          </w:tcPr>
          <w:p w14:paraId="142DBCAF" w14:textId="148EE6A0"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1.4.2.1.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39AC4DCE" w14:textId="77777777" w:rsidR="00AD49A0" w:rsidRPr="00D50685" w:rsidRDefault="00AD49A0">
            <w:pPr>
              <w:spacing w:before="0" w:after="0"/>
              <w:ind w:left="28"/>
              <w:rPr>
                <w:rFonts w:ascii="Times New Roman" w:eastAsia="PMingLiU" w:hAnsi="Times New Roman"/>
                <w:b/>
                <w:bCs/>
                <w:sz w:val="18"/>
                <w:szCs w:val="18"/>
              </w:rPr>
            </w:pPr>
          </w:p>
          <w:p w14:paraId="2231B593" w14:textId="366FE72F"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1.4.2 úverové inštitúcie vykazujú</w:t>
            </w:r>
          </w:p>
          <w:p w14:paraId="680F84CB" w14:textId="77777777" w:rsidR="00AD49A0" w:rsidRPr="00D50685" w:rsidRDefault="00AD49A0">
            <w:pPr>
              <w:spacing w:before="0" w:after="0"/>
              <w:ind w:left="28"/>
              <w:rPr>
                <w:rFonts w:ascii="Times New Roman" w:hAnsi="Times New Roman"/>
                <w:sz w:val="18"/>
                <w:szCs w:val="18"/>
              </w:rPr>
            </w:pPr>
          </w:p>
          <w:p w14:paraId="36664905" w14:textId="1867242B"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0D0C2687" w14:textId="77777777" w:rsidR="00AD49A0" w:rsidRPr="00D50685" w:rsidRDefault="00AD49A0">
            <w:pPr>
              <w:spacing w:before="0" w:after="0"/>
              <w:ind w:left="748"/>
              <w:rPr>
                <w:rFonts w:ascii="Times New Roman" w:eastAsia="PMingLiU" w:hAnsi="Times New Roman"/>
                <w:b/>
                <w:bCs/>
                <w:sz w:val="18"/>
                <w:szCs w:val="18"/>
              </w:rPr>
            </w:pPr>
          </w:p>
          <w:p w14:paraId="262EB720" w14:textId="57E18232"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6934154C"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2B9BEAA0" w14:textId="77777777" w:rsidTr="00D50685">
        <w:tc>
          <w:tcPr>
            <w:tcW w:w="845" w:type="dxa"/>
            <w:shd w:val="clear" w:color="auto" w:fill="FFFFFF"/>
            <w:vAlign w:val="center"/>
          </w:tcPr>
          <w:p w14:paraId="48874399" w14:textId="175ACDBC" w:rsidR="00AD49A0" w:rsidRPr="00D50685" w:rsidRDefault="000F16AB">
            <w:pPr>
              <w:rPr>
                <w:rFonts w:ascii="Times New Roman" w:eastAsia="PMingLiU" w:hAnsi="Times New Roman"/>
                <w:sz w:val="18"/>
                <w:szCs w:val="18"/>
              </w:rPr>
            </w:pPr>
            <w:r w:rsidRPr="00D50685">
              <w:rPr>
                <w:rFonts w:ascii="Times New Roman" w:hAnsi="Times New Roman"/>
                <w:sz w:val="18"/>
                <w:szCs w:val="18"/>
              </w:rPr>
              <w:t>0580</w:t>
            </w:r>
          </w:p>
        </w:tc>
        <w:tc>
          <w:tcPr>
            <w:tcW w:w="7229" w:type="dxa"/>
            <w:shd w:val="clear" w:color="auto" w:fill="FFFFFF"/>
          </w:tcPr>
          <w:p w14:paraId="083927B7"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1.4.3. </w:t>
            </w:r>
            <w:r w:rsidRPr="00D50685">
              <w:rPr>
                <w:rFonts w:ascii="Times New Roman" w:hAnsi="Times New Roman"/>
                <w:b/>
                <w:sz w:val="18"/>
                <w:szCs w:val="18"/>
              </w:rPr>
              <w:t>Aktíva úrovne 2A</w:t>
            </w:r>
          </w:p>
          <w:p w14:paraId="13B556DF" w14:textId="77777777" w:rsidR="00AD49A0" w:rsidRPr="00D50685" w:rsidRDefault="00AD49A0">
            <w:pPr>
              <w:spacing w:before="0" w:after="0"/>
              <w:ind w:left="28"/>
              <w:rPr>
                <w:rFonts w:ascii="Times New Roman" w:eastAsia="PMingLiU" w:hAnsi="Times New Roman"/>
                <w:b/>
                <w:sz w:val="18"/>
                <w:szCs w:val="18"/>
              </w:rPr>
            </w:pPr>
          </w:p>
          <w:p w14:paraId="2ED2761D" w14:textId="7334C433"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cenných papierov zabezpečených aktívami úrovne 2B (úvery na nehnuteľný majetok určený na bývanie alebo úvery na motorové vozidlá, CQS 1) (požičané) za aktíva úrovne 2A (vypožičané).</w:t>
            </w:r>
          </w:p>
          <w:p w14:paraId="5B0A0CDA"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5C32A350" w14:textId="77777777" w:rsidTr="00D50685">
        <w:tc>
          <w:tcPr>
            <w:tcW w:w="845" w:type="dxa"/>
            <w:shd w:val="clear" w:color="auto" w:fill="FFFFFF"/>
            <w:vAlign w:val="center"/>
          </w:tcPr>
          <w:p w14:paraId="1784D764" w14:textId="11935840" w:rsidR="00AD49A0" w:rsidRPr="00D50685" w:rsidRDefault="000F16AB">
            <w:pPr>
              <w:rPr>
                <w:rFonts w:ascii="Times New Roman" w:eastAsia="PMingLiU" w:hAnsi="Times New Roman"/>
                <w:sz w:val="18"/>
                <w:szCs w:val="18"/>
              </w:rPr>
            </w:pPr>
            <w:r w:rsidRPr="00D50685">
              <w:rPr>
                <w:rFonts w:ascii="Times New Roman" w:hAnsi="Times New Roman"/>
                <w:sz w:val="18"/>
                <w:szCs w:val="18"/>
              </w:rPr>
              <w:t>0590</w:t>
            </w:r>
          </w:p>
        </w:tc>
        <w:tc>
          <w:tcPr>
            <w:tcW w:w="7229" w:type="dxa"/>
            <w:shd w:val="clear" w:color="auto" w:fill="FFFFFF"/>
          </w:tcPr>
          <w:p w14:paraId="5E47D3F2" w14:textId="29BD56BF"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1.4.3.1.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049AC2BC" w14:textId="77777777" w:rsidR="00AD49A0" w:rsidRPr="00D50685" w:rsidRDefault="00AD49A0">
            <w:pPr>
              <w:spacing w:before="0" w:after="0"/>
              <w:ind w:left="28"/>
              <w:rPr>
                <w:rFonts w:ascii="Times New Roman" w:eastAsia="PMingLiU" w:hAnsi="Times New Roman"/>
                <w:b/>
                <w:bCs/>
                <w:sz w:val="18"/>
                <w:szCs w:val="18"/>
              </w:rPr>
            </w:pPr>
          </w:p>
          <w:p w14:paraId="402D5547" w14:textId="2567A399"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1.4.3 úverové inštitúcie vykazujú</w:t>
            </w:r>
          </w:p>
          <w:p w14:paraId="262D5A5D" w14:textId="77777777" w:rsidR="00AD49A0" w:rsidRPr="00D50685" w:rsidRDefault="00AD49A0">
            <w:pPr>
              <w:spacing w:before="0" w:after="0"/>
              <w:ind w:left="28"/>
              <w:rPr>
                <w:rFonts w:ascii="Times New Roman" w:hAnsi="Times New Roman"/>
                <w:sz w:val="18"/>
                <w:szCs w:val="18"/>
              </w:rPr>
            </w:pPr>
          </w:p>
          <w:p w14:paraId="34F065E5" w14:textId="43B5B9EB"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0581E04E" w14:textId="77777777" w:rsidR="00AD49A0" w:rsidRPr="00D50685" w:rsidRDefault="00AD49A0">
            <w:pPr>
              <w:spacing w:before="0" w:after="0"/>
              <w:ind w:left="748"/>
              <w:rPr>
                <w:rFonts w:ascii="Times New Roman" w:eastAsia="PMingLiU" w:hAnsi="Times New Roman"/>
                <w:b/>
                <w:bCs/>
                <w:sz w:val="18"/>
                <w:szCs w:val="18"/>
              </w:rPr>
            </w:pPr>
          </w:p>
          <w:p w14:paraId="6286C934" w14:textId="6BC610AE"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67E1CAEC"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37740BAE" w14:textId="77777777" w:rsidTr="00D50685">
        <w:tc>
          <w:tcPr>
            <w:tcW w:w="845" w:type="dxa"/>
            <w:shd w:val="clear" w:color="auto" w:fill="FFFFFF"/>
            <w:vAlign w:val="center"/>
          </w:tcPr>
          <w:p w14:paraId="1DB01D44" w14:textId="5CAD5681" w:rsidR="00AD49A0" w:rsidRPr="00D50685" w:rsidRDefault="000F16AB">
            <w:pPr>
              <w:rPr>
                <w:rFonts w:ascii="Times New Roman" w:eastAsia="PMingLiU" w:hAnsi="Times New Roman"/>
                <w:sz w:val="18"/>
                <w:szCs w:val="18"/>
              </w:rPr>
            </w:pPr>
            <w:r w:rsidRPr="00D50685">
              <w:rPr>
                <w:rFonts w:ascii="Times New Roman" w:hAnsi="Times New Roman"/>
                <w:sz w:val="18"/>
                <w:szCs w:val="18"/>
              </w:rPr>
              <w:t>0600</w:t>
            </w:r>
          </w:p>
        </w:tc>
        <w:tc>
          <w:tcPr>
            <w:tcW w:w="7229" w:type="dxa"/>
            <w:shd w:val="clear" w:color="auto" w:fill="FFFFFF"/>
          </w:tcPr>
          <w:p w14:paraId="085F6E15"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1.4.4. </w:t>
            </w:r>
            <w:r w:rsidRPr="00D50685">
              <w:rPr>
                <w:rFonts w:ascii="Times New Roman" w:hAnsi="Times New Roman"/>
                <w:b/>
                <w:sz w:val="18"/>
                <w:szCs w:val="18"/>
              </w:rPr>
              <w:t>Cenné papiere zabezpečené aktívami úrovne 2B (úvery na nehnuteľný majetok určený na bývanie alebo úvery na motorové vozidlá, CQS 1)</w:t>
            </w:r>
          </w:p>
          <w:p w14:paraId="500ECDD5" w14:textId="77777777" w:rsidR="00AD49A0" w:rsidRPr="00D50685" w:rsidRDefault="00AD49A0">
            <w:pPr>
              <w:spacing w:before="0" w:after="0"/>
              <w:ind w:left="28"/>
              <w:rPr>
                <w:rFonts w:ascii="Times New Roman" w:eastAsia="PMingLiU" w:hAnsi="Times New Roman"/>
                <w:b/>
                <w:sz w:val="18"/>
                <w:szCs w:val="18"/>
              </w:rPr>
            </w:pPr>
          </w:p>
          <w:p w14:paraId="62FB32AD" w14:textId="770F85E6"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cenných papierov zabezpečených aktívami úrovne 2B (úvery na nehnuteľný majetok určený na bývanie alebo úvery na motorové vozidlá, CQS 1) (požičané) za cenné papiere zabezpečené aktívami úrovne 2B (úvery na nehnuteľný majetok určený na bývanie alebo úvery na motorové vozidlá, CQS 1) (vypožičané).</w:t>
            </w:r>
          </w:p>
          <w:p w14:paraId="59D40FEE"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6F9158C5" w14:textId="77777777" w:rsidTr="00D50685">
        <w:tc>
          <w:tcPr>
            <w:tcW w:w="845" w:type="dxa"/>
            <w:shd w:val="clear" w:color="auto" w:fill="FFFFFF"/>
            <w:vAlign w:val="center"/>
          </w:tcPr>
          <w:p w14:paraId="79F0F377" w14:textId="00DC891B" w:rsidR="00AD49A0" w:rsidRPr="00D50685" w:rsidRDefault="000F16AB">
            <w:pPr>
              <w:rPr>
                <w:rFonts w:ascii="Times New Roman" w:eastAsia="PMingLiU" w:hAnsi="Times New Roman"/>
                <w:sz w:val="18"/>
                <w:szCs w:val="18"/>
              </w:rPr>
            </w:pPr>
            <w:r w:rsidRPr="00D50685">
              <w:rPr>
                <w:rFonts w:ascii="Times New Roman" w:hAnsi="Times New Roman"/>
                <w:sz w:val="18"/>
                <w:szCs w:val="18"/>
              </w:rPr>
              <w:t>0610</w:t>
            </w:r>
          </w:p>
        </w:tc>
        <w:tc>
          <w:tcPr>
            <w:tcW w:w="7229" w:type="dxa"/>
            <w:shd w:val="clear" w:color="auto" w:fill="FFFFFF"/>
          </w:tcPr>
          <w:p w14:paraId="2BB91398" w14:textId="54831472"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1.4.4.1.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76316F54" w14:textId="77777777" w:rsidR="00AD49A0" w:rsidRPr="00D50685" w:rsidRDefault="00AD49A0">
            <w:pPr>
              <w:spacing w:before="0" w:after="0"/>
              <w:ind w:left="28"/>
              <w:rPr>
                <w:rFonts w:ascii="Times New Roman" w:eastAsia="PMingLiU" w:hAnsi="Times New Roman"/>
                <w:b/>
                <w:bCs/>
                <w:sz w:val="18"/>
                <w:szCs w:val="18"/>
              </w:rPr>
            </w:pPr>
          </w:p>
          <w:p w14:paraId="6188E3CC" w14:textId="332D63BE"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1.4.4 úverové inštitúcie vykazujú</w:t>
            </w:r>
          </w:p>
          <w:p w14:paraId="5B97F3BB" w14:textId="77777777" w:rsidR="00AD49A0" w:rsidRPr="00D50685" w:rsidRDefault="00AD49A0">
            <w:pPr>
              <w:spacing w:before="0" w:after="0"/>
              <w:ind w:left="28"/>
              <w:rPr>
                <w:rFonts w:ascii="Times New Roman" w:hAnsi="Times New Roman"/>
                <w:sz w:val="18"/>
                <w:szCs w:val="18"/>
              </w:rPr>
            </w:pPr>
          </w:p>
          <w:p w14:paraId="6F6E38FA" w14:textId="291F1492"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728CCC2C" w14:textId="77777777" w:rsidR="00AD49A0" w:rsidRPr="00D50685" w:rsidRDefault="00AD49A0">
            <w:pPr>
              <w:spacing w:before="0" w:after="0"/>
              <w:ind w:left="748"/>
              <w:rPr>
                <w:rFonts w:ascii="Times New Roman" w:eastAsia="PMingLiU" w:hAnsi="Times New Roman"/>
                <w:b/>
                <w:bCs/>
                <w:sz w:val="18"/>
                <w:szCs w:val="18"/>
              </w:rPr>
            </w:pPr>
          </w:p>
          <w:p w14:paraId="1E81AFD8" w14:textId="78CEF728"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7043AEAF"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4EFA0AA1" w14:textId="77777777" w:rsidTr="00D50685">
        <w:tc>
          <w:tcPr>
            <w:tcW w:w="845" w:type="dxa"/>
            <w:shd w:val="clear" w:color="auto" w:fill="FFFFFF"/>
            <w:vAlign w:val="center"/>
          </w:tcPr>
          <w:p w14:paraId="36077EAB" w14:textId="2784760D" w:rsidR="00AD49A0" w:rsidRPr="00D50685" w:rsidRDefault="000F16AB">
            <w:pPr>
              <w:rPr>
                <w:rFonts w:ascii="Times New Roman" w:eastAsia="PMingLiU" w:hAnsi="Times New Roman"/>
                <w:sz w:val="18"/>
                <w:szCs w:val="18"/>
              </w:rPr>
            </w:pPr>
            <w:r w:rsidRPr="00D50685">
              <w:rPr>
                <w:rFonts w:ascii="Times New Roman" w:hAnsi="Times New Roman"/>
                <w:sz w:val="18"/>
                <w:szCs w:val="18"/>
              </w:rPr>
              <w:t>0620</w:t>
            </w:r>
          </w:p>
        </w:tc>
        <w:tc>
          <w:tcPr>
            <w:tcW w:w="7229" w:type="dxa"/>
            <w:shd w:val="clear" w:color="auto" w:fill="FFFFFF"/>
          </w:tcPr>
          <w:p w14:paraId="58933EC3" w14:textId="4271C8C9"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1.4.5. </w:t>
            </w:r>
            <w:r w:rsidRPr="00D50685">
              <w:rPr>
                <w:rFonts w:ascii="Times New Roman" w:hAnsi="Times New Roman"/>
                <w:b/>
                <w:sz w:val="18"/>
                <w:szCs w:val="18"/>
              </w:rPr>
              <w:t>Kryté dlhopisy</w:t>
            </w:r>
            <w:r w:rsidR="008841B0" w:rsidRPr="00D50685">
              <w:rPr>
                <w:rFonts w:ascii="Times New Roman" w:hAnsi="Times New Roman"/>
                <w:b/>
                <w:sz w:val="18"/>
                <w:szCs w:val="18"/>
              </w:rPr>
              <w:t xml:space="preserve"> s </w:t>
            </w:r>
            <w:r w:rsidRPr="00D50685">
              <w:rPr>
                <w:rFonts w:ascii="Times New Roman" w:hAnsi="Times New Roman"/>
                <w:b/>
                <w:sz w:val="18"/>
                <w:szCs w:val="18"/>
              </w:rPr>
              <w:t>vysokou kvalitou úrovne 2B</w:t>
            </w:r>
          </w:p>
          <w:p w14:paraId="23DB941C" w14:textId="77777777" w:rsidR="00AD49A0" w:rsidRPr="00D50685" w:rsidRDefault="00AD49A0">
            <w:pPr>
              <w:spacing w:before="0" w:after="0"/>
              <w:ind w:left="28"/>
              <w:rPr>
                <w:rFonts w:ascii="Times New Roman" w:eastAsia="PMingLiU" w:hAnsi="Times New Roman"/>
                <w:b/>
                <w:sz w:val="18"/>
                <w:szCs w:val="18"/>
              </w:rPr>
            </w:pPr>
          </w:p>
          <w:p w14:paraId="39CDC4C6" w14:textId="43AA2565"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cenných papierov zabezpečených aktívami úrovne 2B (úvery na nehnuteľný majetok určený na bývanie alebo úvery na motorové vozidlá, CQS 1) (požičané) za kryté dlhopisy</w:t>
            </w:r>
            <w:r w:rsidR="008841B0" w:rsidRPr="00D50685">
              <w:rPr>
                <w:rFonts w:ascii="Times New Roman" w:hAnsi="Times New Roman"/>
                <w:sz w:val="18"/>
                <w:szCs w:val="18"/>
              </w:rPr>
              <w:t xml:space="preserve"> s </w:t>
            </w:r>
            <w:r w:rsidRPr="00D50685">
              <w:rPr>
                <w:rFonts w:ascii="Times New Roman" w:hAnsi="Times New Roman"/>
                <w:sz w:val="18"/>
                <w:szCs w:val="18"/>
              </w:rPr>
              <w:t>vysokou kvalitou úrovne 2B (vypožičané).</w:t>
            </w:r>
          </w:p>
          <w:p w14:paraId="2602A82A"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6FA29643" w14:textId="77777777" w:rsidTr="00D50685">
        <w:tc>
          <w:tcPr>
            <w:tcW w:w="845" w:type="dxa"/>
            <w:shd w:val="clear" w:color="auto" w:fill="FFFFFF"/>
            <w:vAlign w:val="center"/>
          </w:tcPr>
          <w:p w14:paraId="6976A53E" w14:textId="1FB18EC4" w:rsidR="00AD49A0" w:rsidRPr="00D50685" w:rsidRDefault="000F16AB">
            <w:pPr>
              <w:rPr>
                <w:rFonts w:ascii="Times New Roman" w:eastAsia="PMingLiU" w:hAnsi="Times New Roman"/>
                <w:sz w:val="18"/>
                <w:szCs w:val="18"/>
              </w:rPr>
            </w:pPr>
            <w:r w:rsidRPr="00D50685">
              <w:rPr>
                <w:rFonts w:ascii="Times New Roman" w:hAnsi="Times New Roman"/>
                <w:sz w:val="18"/>
                <w:szCs w:val="18"/>
              </w:rPr>
              <w:t>0630</w:t>
            </w:r>
          </w:p>
        </w:tc>
        <w:tc>
          <w:tcPr>
            <w:tcW w:w="7229" w:type="dxa"/>
            <w:shd w:val="clear" w:color="auto" w:fill="FFFFFF"/>
          </w:tcPr>
          <w:p w14:paraId="07AE24CD" w14:textId="759499F6"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1.4.5.1.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3EC687D1" w14:textId="77777777" w:rsidR="00AD49A0" w:rsidRPr="00D50685" w:rsidRDefault="00AD49A0">
            <w:pPr>
              <w:spacing w:before="0" w:after="0"/>
              <w:ind w:left="28"/>
              <w:rPr>
                <w:rFonts w:ascii="Times New Roman" w:eastAsia="PMingLiU" w:hAnsi="Times New Roman"/>
                <w:b/>
                <w:bCs/>
                <w:sz w:val="18"/>
                <w:szCs w:val="18"/>
              </w:rPr>
            </w:pPr>
          </w:p>
          <w:p w14:paraId="6155315E" w14:textId="760BBB85"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1.4.5 úverové inštitúcie vykazujú</w:t>
            </w:r>
          </w:p>
          <w:p w14:paraId="1C53D830" w14:textId="77777777" w:rsidR="00AD49A0" w:rsidRPr="00D50685" w:rsidRDefault="00AD49A0">
            <w:pPr>
              <w:spacing w:before="0" w:after="0"/>
              <w:ind w:left="28"/>
              <w:rPr>
                <w:rFonts w:ascii="Times New Roman" w:hAnsi="Times New Roman"/>
                <w:sz w:val="18"/>
                <w:szCs w:val="18"/>
              </w:rPr>
            </w:pPr>
          </w:p>
          <w:p w14:paraId="579978A3" w14:textId="38147907"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35B5DED4" w14:textId="77777777" w:rsidR="00AD49A0" w:rsidRPr="00D50685" w:rsidRDefault="00AD49A0">
            <w:pPr>
              <w:spacing w:before="0" w:after="0"/>
              <w:ind w:left="748"/>
              <w:rPr>
                <w:rFonts w:ascii="Times New Roman" w:eastAsia="PMingLiU" w:hAnsi="Times New Roman"/>
                <w:b/>
                <w:bCs/>
                <w:sz w:val="18"/>
                <w:szCs w:val="18"/>
              </w:rPr>
            </w:pPr>
          </w:p>
          <w:p w14:paraId="1D324E26" w14:textId="70D4D33F"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2DECC732"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536FFCDE" w14:textId="77777777" w:rsidTr="00D50685">
        <w:tc>
          <w:tcPr>
            <w:tcW w:w="845" w:type="dxa"/>
            <w:shd w:val="clear" w:color="auto" w:fill="FFFFFF"/>
            <w:vAlign w:val="center"/>
          </w:tcPr>
          <w:p w14:paraId="4B6B8505" w14:textId="79BEC376" w:rsidR="00AD49A0" w:rsidRPr="00D50685" w:rsidRDefault="000F16AB">
            <w:pPr>
              <w:rPr>
                <w:rFonts w:ascii="Times New Roman" w:eastAsia="PMingLiU" w:hAnsi="Times New Roman"/>
                <w:sz w:val="18"/>
                <w:szCs w:val="18"/>
              </w:rPr>
            </w:pPr>
            <w:r w:rsidRPr="00D50685">
              <w:rPr>
                <w:rFonts w:ascii="Times New Roman" w:hAnsi="Times New Roman"/>
                <w:sz w:val="18"/>
                <w:szCs w:val="18"/>
              </w:rPr>
              <w:t>0640</w:t>
            </w:r>
          </w:p>
        </w:tc>
        <w:tc>
          <w:tcPr>
            <w:tcW w:w="7229" w:type="dxa"/>
            <w:shd w:val="clear" w:color="auto" w:fill="FFFFFF"/>
          </w:tcPr>
          <w:p w14:paraId="76DAF43E"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1.4.6. </w:t>
            </w:r>
            <w:r w:rsidRPr="00D50685">
              <w:rPr>
                <w:rFonts w:ascii="Times New Roman" w:hAnsi="Times New Roman"/>
                <w:b/>
                <w:sz w:val="18"/>
                <w:szCs w:val="18"/>
              </w:rPr>
              <w:t>Cenné papiere zabezpečené aktívami úrovne 2B (komerčné úvery alebo úvery pre fyzické osoby, členský štát, CQS 1)</w:t>
            </w:r>
          </w:p>
          <w:p w14:paraId="48D8F026" w14:textId="77777777" w:rsidR="00AD49A0" w:rsidRPr="00D50685" w:rsidRDefault="00AD49A0">
            <w:pPr>
              <w:spacing w:before="0" w:after="0"/>
              <w:ind w:left="28"/>
              <w:rPr>
                <w:rFonts w:ascii="Times New Roman" w:eastAsia="PMingLiU" w:hAnsi="Times New Roman"/>
                <w:b/>
                <w:sz w:val="18"/>
                <w:szCs w:val="18"/>
              </w:rPr>
            </w:pPr>
          </w:p>
          <w:p w14:paraId="4581C4EF" w14:textId="6AD6BA3B"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cenných papierov zabezpečených aktívami úrovne 2B (úvery na nehnuteľný majetok určený na bývanie alebo úvery na motorové vozidlá, CQS 1) (požičané) za cenné papiere zabezpečené aktívami úrovne 2B (komerčné úvery alebo úvery pre fyzické osoby, členský štát, CQS 1) (vypožičané).</w:t>
            </w:r>
          </w:p>
          <w:p w14:paraId="1E6CEA94"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36AE3B84" w14:textId="77777777" w:rsidTr="00D50685">
        <w:tc>
          <w:tcPr>
            <w:tcW w:w="845" w:type="dxa"/>
            <w:shd w:val="clear" w:color="auto" w:fill="FFFFFF"/>
            <w:vAlign w:val="center"/>
          </w:tcPr>
          <w:p w14:paraId="0A44A6F8" w14:textId="265D8EA7" w:rsidR="00AD49A0" w:rsidRPr="00D50685" w:rsidRDefault="000F16AB">
            <w:pPr>
              <w:rPr>
                <w:rFonts w:ascii="Times New Roman" w:eastAsia="PMingLiU" w:hAnsi="Times New Roman"/>
                <w:sz w:val="18"/>
                <w:szCs w:val="18"/>
              </w:rPr>
            </w:pPr>
            <w:r w:rsidRPr="00D50685">
              <w:rPr>
                <w:rFonts w:ascii="Times New Roman" w:hAnsi="Times New Roman"/>
                <w:sz w:val="18"/>
                <w:szCs w:val="18"/>
              </w:rPr>
              <w:t>0650</w:t>
            </w:r>
          </w:p>
        </w:tc>
        <w:tc>
          <w:tcPr>
            <w:tcW w:w="7229" w:type="dxa"/>
            <w:shd w:val="clear" w:color="auto" w:fill="FFFFFF"/>
          </w:tcPr>
          <w:p w14:paraId="06C6352A" w14:textId="0D98A047"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1.4.6.1.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7CF24127" w14:textId="77777777" w:rsidR="00AD49A0" w:rsidRPr="00D50685" w:rsidRDefault="00AD49A0">
            <w:pPr>
              <w:spacing w:before="0" w:after="0"/>
              <w:ind w:left="28"/>
              <w:rPr>
                <w:rFonts w:ascii="Times New Roman" w:eastAsia="PMingLiU" w:hAnsi="Times New Roman"/>
                <w:b/>
                <w:bCs/>
                <w:sz w:val="18"/>
                <w:szCs w:val="18"/>
              </w:rPr>
            </w:pPr>
          </w:p>
          <w:p w14:paraId="74BA7E82" w14:textId="5BA6F4E6"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1.4.6 úverové inštitúcie vykazujú</w:t>
            </w:r>
          </w:p>
          <w:p w14:paraId="31943F7B" w14:textId="77777777" w:rsidR="00AD49A0" w:rsidRPr="00D50685" w:rsidRDefault="00AD49A0">
            <w:pPr>
              <w:spacing w:before="0" w:after="0"/>
              <w:ind w:left="28"/>
              <w:rPr>
                <w:rFonts w:ascii="Times New Roman" w:hAnsi="Times New Roman"/>
                <w:sz w:val="18"/>
                <w:szCs w:val="18"/>
              </w:rPr>
            </w:pPr>
          </w:p>
          <w:p w14:paraId="1F542E13" w14:textId="4993E6EF"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7B7840F3" w14:textId="77777777" w:rsidR="00AD49A0" w:rsidRPr="00D50685" w:rsidRDefault="00AD49A0">
            <w:pPr>
              <w:spacing w:before="0" w:after="0"/>
              <w:ind w:left="748"/>
              <w:rPr>
                <w:rFonts w:ascii="Times New Roman" w:eastAsia="PMingLiU" w:hAnsi="Times New Roman"/>
                <w:b/>
                <w:bCs/>
                <w:sz w:val="18"/>
                <w:szCs w:val="18"/>
              </w:rPr>
            </w:pPr>
          </w:p>
          <w:p w14:paraId="4F60B75E" w14:textId="5A11E885"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4C676C30"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3CEAD5EE" w14:textId="77777777" w:rsidTr="00D50685">
        <w:tc>
          <w:tcPr>
            <w:tcW w:w="845" w:type="dxa"/>
            <w:shd w:val="clear" w:color="auto" w:fill="FFFFFF"/>
            <w:vAlign w:val="center"/>
          </w:tcPr>
          <w:p w14:paraId="552DF4C5" w14:textId="6E365370" w:rsidR="00AD49A0" w:rsidRPr="00D50685" w:rsidRDefault="000F16AB">
            <w:pPr>
              <w:rPr>
                <w:rFonts w:ascii="Times New Roman" w:eastAsia="PMingLiU" w:hAnsi="Times New Roman"/>
                <w:sz w:val="18"/>
                <w:szCs w:val="18"/>
              </w:rPr>
            </w:pPr>
            <w:r w:rsidRPr="00D50685">
              <w:rPr>
                <w:rFonts w:ascii="Times New Roman" w:hAnsi="Times New Roman"/>
                <w:sz w:val="18"/>
                <w:szCs w:val="18"/>
              </w:rPr>
              <w:t>0660</w:t>
            </w:r>
          </w:p>
        </w:tc>
        <w:tc>
          <w:tcPr>
            <w:tcW w:w="7229" w:type="dxa"/>
            <w:shd w:val="clear" w:color="auto" w:fill="FFFFFF"/>
          </w:tcPr>
          <w:p w14:paraId="5F13FDC9"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1.4.7. </w:t>
            </w:r>
            <w:r w:rsidRPr="00D50685">
              <w:rPr>
                <w:rFonts w:ascii="Times New Roman" w:hAnsi="Times New Roman"/>
                <w:b/>
                <w:sz w:val="18"/>
                <w:szCs w:val="18"/>
              </w:rPr>
              <w:t>Iné aktíva úrovne 2B</w:t>
            </w:r>
          </w:p>
          <w:p w14:paraId="1CFBE828" w14:textId="77777777" w:rsidR="00AD49A0" w:rsidRPr="00D50685" w:rsidRDefault="00AD49A0">
            <w:pPr>
              <w:spacing w:before="0" w:after="0"/>
              <w:ind w:left="28"/>
              <w:rPr>
                <w:rFonts w:ascii="Times New Roman" w:eastAsia="PMingLiU" w:hAnsi="Times New Roman"/>
                <w:b/>
                <w:sz w:val="18"/>
                <w:szCs w:val="18"/>
              </w:rPr>
            </w:pPr>
          </w:p>
          <w:p w14:paraId="0705FBBC" w14:textId="476D675E"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cenných papierov zabezpečených aktívami úrovne 2B (úvery na nehnuteľný majetok určený na bývanie alebo úvery na motorové vozidlá, CQS 1) (požičané) za iné aktíva úrovne 2B (vypožičané).</w:t>
            </w:r>
          </w:p>
          <w:p w14:paraId="0B970D6D"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13941043" w14:textId="77777777" w:rsidTr="00D50685">
        <w:tc>
          <w:tcPr>
            <w:tcW w:w="845" w:type="dxa"/>
            <w:shd w:val="clear" w:color="auto" w:fill="FFFFFF"/>
            <w:vAlign w:val="center"/>
          </w:tcPr>
          <w:p w14:paraId="181DE24E" w14:textId="352BE76D" w:rsidR="00AD49A0" w:rsidRPr="00D50685" w:rsidRDefault="000F16AB">
            <w:pPr>
              <w:rPr>
                <w:rFonts w:ascii="Times New Roman" w:eastAsia="PMingLiU" w:hAnsi="Times New Roman"/>
                <w:sz w:val="18"/>
                <w:szCs w:val="18"/>
              </w:rPr>
            </w:pPr>
            <w:r w:rsidRPr="00D50685">
              <w:rPr>
                <w:rFonts w:ascii="Times New Roman" w:hAnsi="Times New Roman"/>
                <w:sz w:val="18"/>
                <w:szCs w:val="18"/>
              </w:rPr>
              <w:t>0670</w:t>
            </w:r>
          </w:p>
        </w:tc>
        <w:tc>
          <w:tcPr>
            <w:tcW w:w="7229" w:type="dxa"/>
            <w:shd w:val="clear" w:color="auto" w:fill="FFFFFF"/>
          </w:tcPr>
          <w:p w14:paraId="4D7F91D1" w14:textId="277C60B1"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1.4.7.1.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3209E3B5" w14:textId="77777777" w:rsidR="00AD49A0" w:rsidRPr="00D50685" w:rsidRDefault="00AD49A0">
            <w:pPr>
              <w:spacing w:before="0" w:after="0"/>
              <w:ind w:left="28"/>
              <w:rPr>
                <w:rFonts w:ascii="Times New Roman" w:eastAsia="PMingLiU" w:hAnsi="Times New Roman"/>
                <w:b/>
                <w:bCs/>
                <w:sz w:val="18"/>
                <w:szCs w:val="18"/>
              </w:rPr>
            </w:pPr>
          </w:p>
          <w:p w14:paraId="407155FE" w14:textId="248C22EC"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1.4.7 úverové inštitúcie vykazujú</w:t>
            </w:r>
          </w:p>
          <w:p w14:paraId="56FCD6CD" w14:textId="77777777" w:rsidR="00AD49A0" w:rsidRPr="00D50685" w:rsidRDefault="00AD49A0">
            <w:pPr>
              <w:spacing w:before="0" w:after="0"/>
              <w:ind w:left="28"/>
              <w:rPr>
                <w:rFonts w:ascii="Times New Roman" w:hAnsi="Times New Roman"/>
                <w:sz w:val="18"/>
                <w:szCs w:val="18"/>
              </w:rPr>
            </w:pPr>
          </w:p>
          <w:p w14:paraId="3CC95508" w14:textId="274AF916"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12CFF697" w14:textId="77777777" w:rsidR="00AD49A0" w:rsidRPr="00D50685" w:rsidRDefault="00AD49A0">
            <w:pPr>
              <w:spacing w:before="0" w:after="0"/>
              <w:ind w:left="748"/>
              <w:rPr>
                <w:rFonts w:ascii="Times New Roman" w:eastAsia="PMingLiU" w:hAnsi="Times New Roman"/>
                <w:b/>
                <w:bCs/>
                <w:sz w:val="18"/>
                <w:szCs w:val="18"/>
              </w:rPr>
            </w:pPr>
          </w:p>
          <w:p w14:paraId="4F33BACC" w14:textId="26AA32E0"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0E9209F1"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55DA7CED" w14:textId="77777777" w:rsidTr="00D50685">
        <w:tc>
          <w:tcPr>
            <w:tcW w:w="845" w:type="dxa"/>
            <w:shd w:val="clear" w:color="auto" w:fill="FFFFFF"/>
            <w:vAlign w:val="center"/>
          </w:tcPr>
          <w:p w14:paraId="3240862D" w14:textId="7059FE43" w:rsidR="00AD49A0" w:rsidRPr="00D50685" w:rsidRDefault="000F16AB">
            <w:pPr>
              <w:rPr>
                <w:rFonts w:ascii="Times New Roman" w:eastAsia="PMingLiU" w:hAnsi="Times New Roman"/>
                <w:sz w:val="18"/>
                <w:szCs w:val="18"/>
              </w:rPr>
            </w:pPr>
            <w:r w:rsidRPr="00D50685">
              <w:rPr>
                <w:rFonts w:ascii="Times New Roman" w:hAnsi="Times New Roman"/>
                <w:sz w:val="18"/>
                <w:szCs w:val="18"/>
              </w:rPr>
              <w:t>0680</w:t>
            </w:r>
          </w:p>
        </w:tc>
        <w:tc>
          <w:tcPr>
            <w:tcW w:w="7229" w:type="dxa"/>
            <w:shd w:val="clear" w:color="auto" w:fill="FFFFFF"/>
          </w:tcPr>
          <w:p w14:paraId="706829C9"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1.4.8. </w:t>
            </w:r>
            <w:r w:rsidRPr="00D50685">
              <w:rPr>
                <w:rFonts w:ascii="Times New Roman" w:hAnsi="Times New Roman"/>
                <w:b/>
                <w:sz w:val="18"/>
                <w:szCs w:val="18"/>
              </w:rPr>
              <w:t>Nelikvidné aktíva</w:t>
            </w:r>
          </w:p>
          <w:p w14:paraId="6718021F" w14:textId="77777777" w:rsidR="00AD49A0" w:rsidRPr="00D50685" w:rsidRDefault="00AD49A0">
            <w:pPr>
              <w:spacing w:before="0" w:after="0"/>
              <w:ind w:left="28"/>
              <w:rPr>
                <w:rFonts w:ascii="Times New Roman" w:eastAsia="PMingLiU" w:hAnsi="Times New Roman"/>
                <w:b/>
                <w:sz w:val="18"/>
                <w:szCs w:val="18"/>
              </w:rPr>
            </w:pPr>
          </w:p>
          <w:p w14:paraId="1F165414" w14:textId="4EF5DDAA"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cenných papierov zabezpečených aktívami úrovne 2B (úvery na nehnuteľný majetok určený na bývanie alebo úvery na motorové vozidlá, CQS 1) (požičané) za nelikvidné aktíva (vypožičané).</w:t>
            </w:r>
          </w:p>
          <w:p w14:paraId="36A43D90"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7DDFC4FE" w14:textId="77777777" w:rsidTr="00D50685">
        <w:tc>
          <w:tcPr>
            <w:tcW w:w="845" w:type="dxa"/>
            <w:shd w:val="clear" w:color="auto" w:fill="auto"/>
            <w:vAlign w:val="center"/>
          </w:tcPr>
          <w:p w14:paraId="39F7721B" w14:textId="477C3CFC" w:rsidR="00AD49A0" w:rsidRPr="00D50685" w:rsidRDefault="000F16AB">
            <w:pPr>
              <w:rPr>
                <w:rFonts w:ascii="Times New Roman" w:eastAsia="PMingLiU" w:hAnsi="Times New Roman"/>
                <w:sz w:val="18"/>
                <w:szCs w:val="18"/>
              </w:rPr>
            </w:pPr>
            <w:r w:rsidRPr="00D50685">
              <w:rPr>
                <w:rFonts w:ascii="Times New Roman" w:hAnsi="Times New Roman"/>
                <w:sz w:val="18"/>
                <w:szCs w:val="18"/>
              </w:rPr>
              <w:t>0690</w:t>
            </w:r>
          </w:p>
        </w:tc>
        <w:tc>
          <w:tcPr>
            <w:tcW w:w="7229" w:type="dxa"/>
            <w:shd w:val="clear" w:color="auto" w:fill="auto"/>
          </w:tcPr>
          <w:p w14:paraId="64E13FC3" w14:textId="43725EE6"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1.4.8.1.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30580065" w14:textId="77777777" w:rsidR="00AD49A0" w:rsidRPr="00D50685" w:rsidRDefault="00AD49A0">
            <w:pPr>
              <w:spacing w:before="0" w:after="0"/>
              <w:ind w:left="28"/>
              <w:rPr>
                <w:rFonts w:ascii="Times New Roman" w:eastAsia="PMingLiU" w:hAnsi="Times New Roman"/>
                <w:b/>
                <w:bCs/>
                <w:sz w:val="18"/>
                <w:szCs w:val="18"/>
              </w:rPr>
            </w:pPr>
          </w:p>
          <w:p w14:paraId="3B13F364" w14:textId="79CD2C33"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1.4.8 úverové inštitúcie vykazujú 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w:t>
            </w:r>
          </w:p>
          <w:p w14:paraId="076D0EDC"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00FC0C2E" w14:textId="77777777" w:rsidTr="00D50685">
        <w:tc>
          <w:tcPr>
            <w:tcW w:w="845" w:type="dxa"/>
            <w:shd w:val="clear" w:color="auto" w:fill="auto"/>
            <w:vAlign w:val="center"/>
          </w:tcPr>
          <w:p w14:paraId="0C953186" w14:textId="043C7813" w:rsidR="00AD49A0" w:rsidRPr="00D50685" w:rsidRDefault="000F16AB">
            <w:pPr>
              <w:rPr>
                <w:rFonts w:ascii="Times New Roman" w:eastAsia="PMingLiU" w:hAnsi="Times New Roman"/>
                <w:sz w:val="18"/>
                <w:szCs w:val="18"/>
              </w:rPr>
            </w:pPr>
            <w:r w:rsidRPr="00D50685">
              <w:rPr>
                <w:rFonts w:ascii="Times New Roman" w:hAnsi="Times New Roman"/>
                <w:sz w:val="18"/>
                <w:szCs w:val="18"/>
              </w:rPr>
              <w:t>0700</w:t>
            </w:r>
          </w:p>
        </w:tc>
        <w:tc>
          <w:tcPr>
            <w:tcW w:w="7229" w:type="dxa"/>
            <w:shd w:val="clear" w:color="auto" w:fill="auto"/>
          </w:tcPr>
          <w:p w14:paraId="52998EDC" w14:textId="061CDF88"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1.5. </w:t>
            </w:r>
            <w:r w:rsidRPr="00D50685">
              <w:rPr>
                <w:rFonts w:ascii="Times New Roman" w:hAnsi="Times New Roman"/>
                <w:b/>
                <w:sz w:val="18"/>
                <w:szCs w:val="18"/>
              </w:rPr>
              <w:t>Celkové hodnoty za transakcie, pri ktorých sa požičiavajú kryté dlhopisy</w:t>
            </w:r>
            <w:r w:rsidR="008841B0" w:rsidRPr="00D50685">
              <w:rPr>
                <w:rFonts w:ascii="Times New Roman" w:hAnsi="Times New Roman"/>
                <w:b/>
                <w:sz w:val="18"/>
                <w:szCs w:val="18"/>
              </w:rPr>
              <w:t xml:space="preserve"> s </w:t>
            </w:r>
            <w:r w:rsidRPr="00D50685">
              <w:rPr>
                <w:rFonts w:ascii="Times New Roman" w:hAnsi="Times New Roman"/>
                <w:b/>
                <w:sz w:val="18"/>
                <w:szCs w:val="18"/>
              </w:rPr>
              <w:t>vysokou kvalitou úrovne 2B</w:t>
            </w:r>
            <w:r w:rsidR="008841B0" w:rsidRPr="00D50685">
              <w:rPr>
                <w:rFonts w:ascii="Times New Roman" w:hAnsi="Times New Roman"/>
                <w:b/>
                <w:sz w:val="18"/>
                <w:szCs w:val="18"/>
              </w:rPr>
              <w:t xml:space="preserve"> a </w:t>
            </w:r>
            <w:r w:rsidRPr="00D50685">
              <w:rPr>
                <w:rFonts w:ascii="Times New Roman" w:hAnsi="Times New Roman"/>
                <w:b/>
                <w:sz w:val="18"/>
                <w:szCs w:val="18"/>
              </w:rPr>
              <w:t>vypožičiava sa tento kolaterál:</w:t>
            </w:r>
          </w:p>
          <w:p w14:paraId="680A7C10" w14:textId="77777777" w:rsidR="00AD49A0" w:rsidRPr="00D50685" w:rsidRDefault="00AD49A0">
            <w:pPr>
              <w:spacing w:before="0" w:after="0"/>
              <w:ind w:left="28"/>
              <w:rPr>
                <w:rFonts w:ascii="Times New Roman" w:eastAsia="PMingLiU" w:hAnsi="Times New Roman"/>
                <w:sz w:val="18"/>
                <w:szCs w:val="18"/>
              </w:rPr>
            </w:pPr>
          </w:p>
          <w:p w14:paraId="75467276" w14:textId="5FDD4F3A"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Článok 28 ods. 4</w:t>
            </w:r>
            <w:r w:rsidR="008841B0" w:rsidRPr="00D50685">
              <w:rPr>
                <w:rFonts w:ascii="Times New Roman" w:hAnsi="Times New Roman"/>
                <w:bCs/>
                <w:sz w:val="18"/>
                <w:szCs w:val="18"/>
              </w:rPr>
              <w:t xml:space="preserve"> a </w:t>
            </w:r>
            <w:r w:rsidRPr="00D50685">
              <w:rPr>
                <w:rFonts w:ascii="Times New Roman" w:hAnsi="Times New Roman"/>
                <w:bCs/>
                <w:sz w:val="18"/>
                <w:szCs w:val="18"/>
              </w:rPr>
              <w:t>článok 32 ods. 3 delegovaného nariadenia (EÚ) 2015/61</w:t>
            </w:r>
          </w:p>
          <w:p w14:paraId="2AA2145A" w14:textId="77777777" w:rsidR="00AD49A0" w:rsidRPr="00D50685" w:rsidRDefault="00AD49A0">
            <w:pPr>
              <w:spacing w:before="0" w:after="0"/>
              <w:ind w:left="28"/>
              <w:rPr>
                <w:rFonts w:ascii="Times New Roman" w:eastAsia="PMingLiU" w:hAnsi="Times New Roman"/>
                <w:bCs/>
                <w:sz w:val="18"/>
                <w:szCs w:val="18"/>
              </w:rPr>
            </w:pPr>
          </w:p>
          <w:p w14:paraId="26F3815C" w14:textId="3C9CFE6B"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Úverové inštitúcie tu</w:t>
            </w:r>
            <w:r w:rsidR="008841B0" w:rsidRPr="00D50685">
              <w:rPr>
                <w:rFonts w:ascii="Times New Roman" w:hAnsi="Times New Roman"/>
                <w:bCs/>
                <w:sz w:val="18"/>
                <w:szCs w:val="18"/>
              </w:rPr>
              <w:t xml:space="preserve"> v </w:t>
            </w:r>
            <w:r w:rsidRPr="00D50685">
              <w:rPr>
                <w:rFonts w:ascii="Times New Roman" w:hAnsi="Times New Roman"/>
                <w:bCs/>
                <w:sz w:val="18"/>
                <w:szCs w:val="18"/>
              </w:rPr>
              <w:t>príslušných stĺpcoch vykazujú celkové hodnoty swapov na kolaterál za transakcie,</w:t>
            </w:r>
            <w:r w:rsidR="008841B0" w:rsidRPr="00D50685">
              <w:rPr>
                <w:rFonts w:ascii="Times New Roman" w:hAnsi="Times New Roman"/>
                <w:bCs/>
                <w:sz w:val="18"/>
                <w:szCs w:val="18"/>
              </w:rPr>
              <w:t xml:space="preserve"> v </w:t>
            </w:r>
            <w:r w:rsidRPr="00D50685">
              <w:rPr>
                <w:rFonts w:ascii="Times New Roman" w:hAnsi="Times New Roman"/>
                <w:bCs/>
                <w:sz w:val="18"/>
                <w:szCs w:val="18"/>
              </w:rPr>
              <w:t>rámci ktorých sa požičiavajú kryté dlhopisy</w:t>
            </w:r>
            <w:r w:rsidR="008841B0" w:rsidRPr="00D50685">
              <w:rPr>
                <w:rFonts w:ascii="Times New Roman" w:hAnsi="Times New Roman"/>
                <w:bCs/>
                <w:sz w:val="18"/>
                <w:szCs w:val="18"/>
              </w:rPr>
              <w:t xml:space="preserve"> s </w:t>
            </w:r>
            <w:r w:rsidRPr="00D50685">
              <w:rPr>
                <w:rFonts w:ascii="Times New Roman" w:hAnsi="Times New Roman"/>
                <w:bCs/>
                <w:sz w:val="18"/>
                <w:szCs w:val="18"/>
              </w:rPr>
              <w:t>vysokou kvalitou úrovne 2B.</w:t>
            </w:r>
          </w:p>
          <w:p w14:paraId="66B676E5"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519E74C1" w14:textId="77777777" w:rsidTr="00D50685">
        <w:tc>
          <w:tcPr>
            <w:tcW w:w="845" w:type="dxa"/>
            <w:shd w:val="clear" w:color="auto" w:fill="FFFFFF"/>
            <w:vAlign w:val="center"/>
          </w:tcPr>
          <w:p w14:paraId="606C0425" w14:textId="1ED7334B" w:rsidR="00AD49A0" w:rsidRPr="00D50685" w:rsidRDefault="000F16AB">
            <w:pPr>
              <w:rPr>
                <w:rFonts w:ascii="Times New Roman" w:eastAsia="PMingLiU" w:hAnsi="Times New Roman"/>
                <w:sz w:val="18"/>
                <w:szCs w:val="18"/>
              </w:rPr>
            </w:pPr>
            <w:r w:rsidRPr="00D50685">
              <w:rPr>
                <w:rFonts w:ascii="Times New Roman" w:hAnsi="Times New Roman"/>
                <w:sz w:val="18"/>
                <w:szCs w:val="18"/>
              </w:rPr>
              <w:t>0710</w:t>
            </w:r>
          </w:p>
        </w:tc>
        <w:tc>
          <w:tcPr>
            <w:tcW w:w="7229" w:type="dxa"/>
            <w:shd w:val="clear" w:color="auto" w:fill="FFFFFF"/>
          </w:tcPr>
          <w:p w14:paraId="2AE7EB91" w14:textId="2A60999B" w:rsidR="00AD49A0" w:rsidRPr="00D50685" w:rsidRDefault="00F71050">
            <w:pPr>
              <w:rPr>
                <w:rFonts w:ascii="Times New Roman" w:eastAsia="PMingLiU" w:hAnsi="Times New Roman"/>
                <w:b/>
                <w:bCs/>
                <w:sz w:val="18"/>
                <w:szCs w:val="18"/>
              </w:rPr>
            </w:pPr>
            <w:r w:rsidRPr="00D50685">
              <w:rPr>
                <w:rFonts w:ascii="Times New Roman" w:hAnsi="Times New Roman"/>
                <w:b/>
                <w:sz w:val="18"/>
                <w:szCs w:val="18"/>
              </w:rPr>
              <w:t xml:space="preserve">1.5.1. </w:t>
            </w:r>
            <w:r w:rsidRPr="00D50685">
              <w:rPr>
                <w:rFonts w:ascii="Times New Roman" w:hAnsi="Times New Roman"/>
                <w:b/>
                <w:bCs/>
                <w:sz w:val="18"/>
                <w:szCs w:val="18"/>
              </w:rPr>
              <w:t>Aktíva úrovne 1 (bez krytých dlhopisov</w:t>
            </w:r>
            <w:r w:rsidR="008841B0" w:rsidRPr="00D50685">
              <w:rPr>
                <w:rFonts w:ascii="Times New Roman" w:hAnsi="Times New Roman"/>
                <w:b/>
                <w:bCs/>
                <w:sz w:val="18"/>
                <w:szCs w:val="18"/>
              </w:rPr>
              <w:t xml:space="preserve"> s </w:t>
            </w:r>
            <w:r w:rsidRPr="00D50685">
              <w:rPr>
                <w:rFonts w:ascii="Times New Roman" w:hAnsi="Times New Roman"/>
                <w:b/>
                <w:bCs/>
                <w:sz w:val="18"/>
                <w:szCs w:val="18"/>
              </w:rPr>
              <w:t>mimoriadne vysokou kvalitou)</w:t>
            </w:r>
          </w:p>
          <w:p w14:paraId="1E44DCBD" w14:textId="3DCDCD5E" w:rsidR="00AD49A0" w:rsidRPr="00D50685" w:rsidRDefault="00F71050">
            <w:pPr>
              <w:spacing w:before="0" w:after="0"/>
              <w:ind w:left="28"/>
              <w:rPr>
                <w:rFonts w:ascii="Times New Roman" w:eastAsia="PMingLiU" w:hAnsi="Times New Roman"/>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krytých dlhopisov</w:t>
            </w:r>
            <w:r w:rsidR="008841B0" w:rsidRPr="00D50685">
              <w:rPr>
                <w:rFonts w:ascii="Times New Roman" w:hAnsi="Times New Roman"/>
                <w:sz w:val="18"/>
                <w:szCs w:val="18"/>
              </w:rPr>
              <w:t xml:space="preserve"> s </w:t>
            </w:r>
            <w:r w:rsidRPr="00D50685">
              <w:rPr>
                <w:rFonts w:ascii="Times New Roman" w:hAnsi="Times New Roman"/>
                <w:sz w:val="18"/>
                <w:szCs w:val="18"/>
              </w:rPr>
              <w:t>vysokou kvalitou úrovne 2B (požičané) za aktíva úrovne 1 bez krytých dlhopisov</w:t>
            </w:r>
            <w:r w:rsidR="008841B0" w:rsidRPr="00D50685">
              <w:rPr>
                <w:rFonts w:ascii="Times New Roman" w:hAnsi="Times New Roman"/>
                <w:sz w:val="18"/>
                <w:szCs w:val="18"/>
              </w:rPr>
              <w:t xml:space="preserve"> s </w:t>
            </w:r>
            <w:r w:rsidRPr="00D50685">
              <w:rPr>
                <w:rFonts w:ascii="Times New Roman" w:hAnsi="Times New Roman"/>
                <w:sz w:val="18"/>
                <w:szCs w:val="18"/>
              </w:rPr>
              <w:t>mimoriadne vysokou kvalitou (vypožičané).</w:t>
            </w:r>
          </w:p>
          <w:p w14:paraId="52D507F0"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554A6ABC" w14:textId="77777777" w:rsidTr="00D50685">
        <w:tc>
          <w:tcPr>
            <w:tcW w:w="845" w:type="dxa"/>
            <w:shd w:val="clear" w:color="auto" w:fill="FFFFFF"/>
            <w:vAlign w:val="center"/>
          </w:tcPr>
          <w:p w14:paraId="46F1DF8A" w14:textId="40D7752D" w:rsidR="00AD49A0" w:rsidRPr="00D50685" w:rsidRDefault="000F16AB">
            <w:pPr>
              <w:rPr>
                <w:rFonts w:ascii="Times New Roman" w:eastAsia="PMingLiU" w:hAnsi="Times New Roman"/>
                <w:sz w:val="18"/>
                <w:szCs w:val="18"/>
              </w:rPr>
            </w:pPr>
            <w:r w:rsidRPr="00D50685">
              <w:rPr>
                <w:rFonts w:ascii="Times New Roman" w:hAnsi="Times New Roman"/>
                <w:sz w:val="18"/>
                <w:szCs w:val="18"/>
              </w:rPr>
              <w:t>0720</w:t>
            </w:r>
          </w:p>
        </w:tc>
        <w:tc>
          <w:tcPr>
            <w:tcW w:w="7229" w:type="dxa"/>
            <w:shd w:val="clear" w:color="auto" w:fill="FFFFFF"/>
          </w:tcPr>
          <w:p w14:paraId="4819794A" w14:textId="3E32FE34"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1.5.1.1.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144EE2A7" w14:textId="77777777" w:rsidR="00AD49A0" w:rsidRPr="00D50685" w:rsidRDefault="00AD49A0">
            <w:pPr>
              <w:spacing w:before="0" w:after="0"/>
              <w:ind w:left="28"/>
              <w:rPr>
                <w:rFonts w:ascii="Times New Roman" w:eastAsia="PMingLiU" w:hAnsi="Times New Roman"/>
                <w:b/>
                <w:bCs/>
                <w:sz w:val="18"/>
                <w:szCs w:val="18"/>
              </w:rPr>
            </w:pPr>
          </w:p>
          <w:p w14:paraId="3159E12F" w14:textId="5EF131BC"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1.5.1 úverové inštitúcie vykazujú</w:t>
            </w:r>
          </w:p>
          <w:p w14:paraId="60208A9C" w14:textId="77777777" w:rsidR="00AD49A0" w:rsidRPr="00D50685" w:rsidRDefault="00AD49A0">
            <w:pPr>
              <w:spacing w:before="0" w:after="0"/>
              <w:ind w:left="28"/>
              <w:rPr>
                <w:rFonts w:ascii="Times New Roman" w:hAnsi="Times New Roman"/>
                <w:sz w:val="18"/>
                <w:szCs w:val="18"/>
              </w:rPr>
            </w:pPr>
          </w:p>
          <w:p w14:paraId="5B7267E6" w14:textId="3C5B2C86"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4F08CB9B" w14:textId="77777777" w:rsidR="00AD49A0" w:rsidRPr="00D50685" w:rsidRDefault="00AD49A0">
            <w:pPr>
              <w:spacing w:before="0" w:after="0"/>
              <w:ind w:left="748"/>
              <w:rPr>
                <w:rFonts w:ascii="Times New Roman" w:eastAsia="PMingLiU" w:hAnsi="Times New Roman"/>
                <w:b/>
                <w:bCs/>
                <w:sz w:val="18"/>
                <w:szCs w:val="18"/>
              </w:rPr>
            </w:pPr>
          </w:p>
          <w:p w14:paraId="1F77C61D" w14:textId="221FAE82"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50F800FB"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45A34E72" w14:textId="77777777" w:rsidTr="00D50685">
        <w:tc>
          <w:tcPr>
            <w:tcW w:w="845" w:type="dxa"/>
            <w:shd w:val="clear" w:color="auto" w:fill="FFFFFF"/>
            <w:vAlign w:val="center"/>
          </w:tcPr>
          <w:p w14:paraId="22ED8810" w14:textId="24B70A47" w:rsidR="00AD49A0" w:rsidRPr="00D50685" w:rsidRDefault="000F16AB">
            <w:pPr>
              <w:rPr>
                <w:rFonts w:ascii="Times New Roman" w:eastAsia="PMingLiU" w:hAnsi="Times New Roman"/>
                <w:sz w:val="18"/>
                <w:szCs w:val="18"/>
              </w:rPr>
            </w:pPr>
            <w:r w:rsidRPr="00D50685">
              <w:rPr>
                <w:rFonts w:ascii="Times New Roman" w:hAnsi="Times New Roman"/>
                <w:sz w:val="18"/>
                <w:szCs w:val="18"/>
              </w:rPr>
              <w:t>0730</w:t>
            </w:r>
          </w:p>
        </w:tc>
        <w:tc>
          <w:tcPr>
            <w:tcW w:w="7229" w:type="dxa"/>
            <w:shd w:val="clear" w:color="auto" w:fill="FFFFFF"/>
          </w:tcPr>
          <w:p w14:paraId="0D899885" w14:textId="7D82C298"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1.5.2. </w:t>
            </w:r>
            <w:r w:rsidRPr="00D50685">
              <w:rPr>
                <w:rFonts w:ascii="Times New Roman" w:hAnsi="Times New Roman"/>
                <w:b/>
                <w:sz w:val="18"/>
                <w:szCs w:val="18"/>
              </w:rPr>
              <w:t>Kryté dlhopisy</w:t>
            </w:r>
            <w:r w:rsidR="008841B0" w:rsidRPr="00D50685">
              <w:rPr>
                <w:rFonts w:ascii="Times New Roman" w:hAnsi="Times New Roman"/>
                <w:b/>
                <w:sz w:val="18"/>
                <w:szCs w:val="18"/>
              </w:rPr>
              <w:t xml:space="preserve"> s </w:t>
            </w:r>
            <w:r w:rsidRPr="00D50685">
              <w:rPr>
                <w:rFonts w:ascii="Times New Roman" w:hAnsi="Times New Roman"/>
                <w:b/>
                <w:sz w:val="18"/>
                <w:szCs w:val="18"/>
              </w:rPr>
              <w:t>mimoriadne vysokou kvalitou úrovne 1</w:t>
            </w:r>
          </w:p>
          <w:p w14:paraId="72ACDD76" w14:textId="77777777" w:rsidR="00AD49A0" w:rsidRPr="00D50685" w:rsidRDefault="00AD49A0">
            <w:pPr>
              <w:spacing w:before="0" w:after="0"/>
              <w:ind w:left="28"/>
              <w:rPr>
                <w:rFonts w:ascii="Times New Roman" w:eastAsia="PMingLiU" w:hAnsi="Times New Roman"/>
                <w:b/>
                <w:sz w:val="18"/>
                <w:szCs w:val="18"/>
              </w:rPr>
            </w:pPr>
          </w:p>
          <w:p w14:paraId="6CB8EC14" w14:textId="60490451"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krytých dlhopisov</w:t>
            </w:r>
            <w:r w:rsidR="008841B0" w:rsidRPr="00D50685">
              <w:rPr>
                <w:rFonts w:ascii="Times New Roman" w:hAnsi="Times New Roman"/>
                <w:sz w:val="18"/>
                <w:szCs w:val="18"/>
              </w:rPr>
              <w:t xml:space="preserve"> s </w:t>
            </w:r>
            <w:r w:rsidRPr="00D50685">
              <w:rPr>
                <w:rFonts w:ascii="Times New Roman" w:hAnsi="Times New Roman"/>
                <w:sz w:val="18"/>
                <w:szCs w:val="18"/>
              </w:rPr>
              <w:t>vysokou kvalitou úrovne 2B (požičané) za kryté dlhopisy</w:t>
            </w:r>
            <w:r w:rsidR="008841B0" w:rsidRPr="00D50685">
              <w:rPr>
                <w:rFonts w:ascii="Times New Roman" w:hAnsi="Times New Roman"/>
                <w:sz w:val="18"/>
                <w:szCs w:val="18"/>
              </w:rPr>
              <w:t xml:space="preserve"> s </w:t>
            </w:r>
            <w:r w:rsidRPr="00D50685">
              <w:rPr>
                <w:rFonts w:ascii="Times New Roman" w:hAnsi="Times New Roman"/>
                <w:sz w:val="18"/>
                <w:szCs w:val="18"/>
              </w:rPr>
              <w:t>mimoriadne vysokou kvalitou úrovne 1 (vypožičané).</w:t>
            </w:r>
          </w:p>
          <w:p w14:paraId="0D45B0FB"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4339346F" w14:textId="77777777" w:rsidTr="00D50685">
        <w:tc>
          <w:tcPr>
            <w:tcW w:w="845" w:type="dxa"/>
            <w:shd w:val="clear" w:color="auto" w:fill="FFFFFF"/>
            <w:vAlign w:val="center"/>
          </w:tcPr>
          <w:p w14:paraId="25054D46" w14:textId="1D1211D9" w:rsidR="00AD49A0" w:rsidRPr="00D50685" w:rsidRDefault="000F16AB">
            <w:pPr>
              <w:rPr>
                <w:rFonts w:ascii="Times New Roman" w:eastAsia="PMingLiU" w:hAnsi="Times New Roman"/>
                <w:sz w:val="18"/>
                <w:szCs w:val="18"/>
              </w:rPr>
            </w:pPr>
            <w:r w:rsidRPr="00D50685">
              <w:rPr>
                <w:rFonts w:ascii="Times New Roman" w:hAnsi="Times New Roman"/>
                <w:sz w:val="18"/>
                <w:szCs w:val="18"/>
              </w:rPr>
              <w:t>0740</w:t>
            </w:r>
          </w:p>
        </w:tc>
        <w:tc>
          <w:tcPr>
            <w:tcW w:w="7229" w:type="dxa"/>
            <w:shd w:val="clear" w:color="auto" w:fill="FFFFFF"/>
          </w:tcPr>
          <w:p w14:paraId="57723272" w14:textId="0005B44F"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1.5.2.1.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53062C36" w14:textId="77777777" w:rsidR="00AD49A0" w:rsidRPr="00D50685" w:rsidRDefault="00AD49A0">
            <w:pPr>
              <w:spacing w:before="0" w:after="0"/>
              <w:ind w:left="28"/>
              <w:rPr>
                <w:rFonts w:ascii="Times New Roman" w:eastAsia="PMingLiU" w:hAnsi="Times New Roman"/>
                <w:b/>
                <w:bCs/>
                <w:sz w:val="18"/>
                <w:szCs w:val="18"/>
              </w:rPr>
            </w:pPr>
          </w:p>
          <w:p w14:paraId="2EDAE391" w14:textId="258E148D"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1.5.2 úverové inštitúcie vykazujú</w:t>
            </w:r>
          </w:p>
          <w:p w14:paraId="1E590440" w14:textId="77777777" w:rsidR="00AD49A0" w:rsidRPr="00D50685" w:rsidRDefault="00AD49A0">
            <w:pPr>
              <w:spacing w:before="0" w:after="0"/>
              <w:ind w:left="28"/>
              <w:rPr>
                <w:rFonts w:ascii="Times New Roman" w:hAnsi="Times New Roman"/>
                <w:sz w:val="18"/>
                <w:szCs w:val="18"/>
              </w:rPr>
            </w:pPr>
          </w:p>
          <w:p w14:paraId="5804C52B" w14:textId="4AE4C98F"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4A0CEC1F" w14:textId="77777777" w:rsidR="00AD49A0" w:rsidRPr="00D50685" w:rsidRDefault="00AD49A0">
            <w:pPr>
              <w:spacing w:before="0" w:after="0"/>
              <w:ind w:left="748"/>
              <w:rPr>
                <w:rFonts w:ascii="Times New Roman" w:eastAsia="PMingLiU" w:hAnsi="Times New Roman"/>
                <w:b/>
                <w:bCs/>
                <w:sz w:val="18"/>
                <w:szCs w:val="18"/>
              </w:rPr>
            </w:pPr>
          </w:p>
          <w:p w14:paraId="6CCB3182" w14:textId="6475AA18"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4A3736AC"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4D7C59D5" w14:textId="77777777" w:rsidTr="00D50685">
        <w:tc>
          <w:tcPr>
            <w:tcW w:w="845" w:type="dxa"/>
            <w:shd w:val="clear" w:color="auto" w:fill="FFFFFF"/>
            <w:vAlign w:val="center"/>
          </w:tcPr>
          <w:p w14:paraId="049D58E6" w14:textId="59437351" w:rsidR="00AD49A0" w:rsidRPr="00D50685" w:rsidRDefault="000F16AB">
            <w:pPr>
              <w:rPr>
                <w:rFonts w:ascii="Times New Roman" w:eastAsia="PMingLiU" w:hAnsi="Times New Roman"/>
                <w:sz w:val="18"/>
                <w:szCs w:val="18"/>
              </w:rPr>
            </w:pPr>
            <w:r w:rsidRPr="00D50685">
              <w:rPr>
                <w:rFonts w:ascii="Times New Roman" w:hAnsi="Times New Roman"/>
                <w:sz w:val="18"/>
                <w:szCs w:val="18"/>
              </w:rPr>
              <w:t>0750</w:t>
            </w:r>
          </w:p>
        </w:tc>
        <w:tc>
          <w:tcPr>
            <w:tcW w:w="7229" w:type="dxa"/>
            <w:shd w:val="clear" w:color="auto" w:fill="FFFFFF"/>
          </w:tcPr>
          <w:p w14:paraId="2368297A"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1.5.3. </w:t>
            </w:r>
            <w:r w:rsidRPr="00D50685">
              <w:rPr>
                <w:rFonts w:ascii="Times New Roman" w:hAnsi="Times New Roman"/>
                <w:b/>
                <w:sz w:val="18"/>
                <w:szCs w:val="18"/>
              </w:rPr>
              <w:t>Aktíva úrovne 2A</w:t>
            </w:r>
          </w:p>
          <w:p w14:paraId="6E0BF074" w14:textId="77777777" w:rsidR="00AD49A0" w:rsidRPr="00D50685" w:rsidRDefault="00AD49A0">
            <w:pPr>
              <w:spacing w:before="0" w:after="0"/>
              <w:ind w:left="28"/>
              <w:rPr>
                <w:rFonts w:ascii="Times New Roman" w:eastAsia="PMingLiU" w:hAnsi="Times New Roman"/>
                <w:b/>
                <w:sz w:val="18"/>
                <w:szCs w:val="18"/>
              </w:rPr>
            </w:pPr>
          </w:p>
          <w:p w14:paraId="5B1488C0" w14:textId="3AB3ED1B"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krytých dlhopisov</w:t>
            </w:r>
            <w:r w:rsidR="008841B0" w:rsidRPr="00D50685">
              <w:rPr>
                <w:rFonts w:ascii="Times New Roman" w:hAnsi="Times New Roman"/>
                <w:sz w:val="18"/>
                <w:szCs w:val="18"/>
              </w:rPr>
              <w:t xml:space="preserve"> s </w:t>
            </w:r>
            <w:r w:rsidRPr="00D50685">
              <w:rPr>
                <w:rFonts w:ascii="Times New Roman" w:hAnsi="Times New Roman"/>
                <w:sz w:val="18"/>
                <w:szCs w:val="18"/>
              </w:rPr>
              <w:t>vysokou kvalitou úrovne 2B (požičané) za aktíva úrovne 2A (vypožičané).</w:t>
            </w:r>
          </w:p>
          <w:p w14:paraId="3DCF1C45"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7C28E28D" w14:textId="77777777" w:rsidTr="00D50685">
        <w:tc>
          <w:tcPr>
            <w:tcW w:w="845" w:type="dxa"/>
            <w:shd w:val="clear" w:color="auto" w:fill="FFFFFF"/>
            <w:vAlign w:val="center"/>
          </w:tcPr>
          <w:p w14:paraId="368F2742" w14:textId="0BABE131" w:rsidR="00AD49A0" w:rsidRPr="00D50685" w:rsidRDefault="000F16AB">
            <w:pPr>
              <w:rPr>
                <w:rFonts w:ascii="Times New Roman" w:eastAsia="PMingLiU" w:hAnsi="Times New Roman"/>
                <w:sz w:val="18"/>
                <w:szCs w:val="18"/>
              </w:rPr>
            </w:pPr>
            <w:r w:rsidRPr="00D50685">
              <w:rPr>
                <w:rFonts w:ascii="Times New Roman" w:hAnsi="Times New Roman"/>
                <w:sz w:val="18"/>
                <w:szCs w:val="18"/>
              </w:rPr>
              <w:t>0760</w:t>
            </w:r>
          </w:p>
        </w:tc>
        <w:tc>
          <w:tcPr>
            <w:tcW w:w="7229" w:type="dxa"/>
            <w:shd w:val="clear" w:color="auto" w:fill="FFFFFF"/>
          </w:tcPr>
          <w:p w14:paraId="2CE1D184" w14:textId="1B73C192"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1.5.3.1.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6E2F73D1" w14:textId="77777777" w:rsidR="00AD49A0" w:rsidRPr="00D50685" w:rsidRDefault="00AD49A0">
            <w:pPr>
              <w:spacing w:before="0" w:after="0"/>
              <w:ind w:left="28"/>
              <w:rPr>
                <w:rFonts w:ascii="Times New Roman" w:eastAsia="PMingLiU" w:hAnsi="Times New Roman"/>
                <w:b/>
                <w:bCs/>
                <w:sz w:val="18"/>
                <w:szCs w:val="18"/>
              </w:rPr>
            </w:pPr>
          </w:p>
          <w:p w14:paraId="2D7B01FA" w14:textId="32C9F4E0"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1.5.3 úverové inštitúcie vykazujú</w:t>
            </w:r>
          </w:p>
          <w:p w14:paraId="6307A0C5" w14:textId="77777777" w:rsidR="00AD49A0" w:rsidRPr="00D50685" w:rsidRDefault="00AD49A0">
            <w:pPr>
              <w:spacing w:before="0" w:after="0"/>
              <w:ind w:left="28"/>
              <w:rPr>
                <w:rFonts w:ascii="Times New Roman" w:hAnsi="Times New Roman"/>
                <w:sz w:val="18"/>
                <w:szCs w:val="18"/>
              </w:rPr>
            </w:pPr>
          </w:p>
          <w:p w14:paraId="36AF9450" w14:textId="612469B5"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08D98660" w14:textId="77777777" w:rsidR="00AD49A0" w:rsidRPr="00D50685" w:rsidRDefault="00AD49A0">
            <w:pPr>
              <w:spacing w:before="0" w:after="0"/>
              <w:ind w:left="748"/>
              <w:rPr>
                <w:rFonts w:ascii="Times New Roman" w:eastAsia="PMingLiU" w:hAnsi="Times New Roman"/>
                <w:b/>
                <w:bCs/>
                <w:sz w:val="18"/>
                <w:szCs w:val="18"/>
              </w:rPr>
            </w:pPr>
          </w:p>
          <w:p w14:paraId="1C04C507" w14:textId="21F90654"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7E076133"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2EB1A264" w14:textId="77777777" w:rsidTr="00D50685">
        <w:tc>
          <w:tcPr>
            <w:tcW w:w="845" w:type="dxa"/>
            <w:shd w:val="clear" w:color="auto" w:fill="FFFFFF"/>
            <w:vAlign w:val="center"/>
          </w:tcPr>
          <w:p w14:paraId="47883355" w14:textId="5BEAC474" w:rsidR="00AD49A0" w:rsidRPr="00D50685" w:rsidRDefault="000F16AB">
            <w:pPr>
              <w:rPr>
                <w:rFonts w:ascii="Times New Roman" w:eastAsia="PMingLiU" w:hAnsi="Times New Roman"/>
                <w:sz w:val="18"/>
                <w:szCs w:val="18"/>
              </w:rPr>
            </w:pPr>
            <w:r w:rsidRPr="00D50685">
              <w:rPr>
                <w:rFonts w:ascii="Times New Roman" w:hAnsi="Times New Roman"/>
                <w:sz w:val="18"/>
                <w:szCs w:val="18"/>
              </w:rPr>
              <w:t>0770</w:t>
            </w:r>
          </w:p>
        </w:tc>
        <w:tc>
          <w:tcPr>
            <w:tcW w:w="7229" w:type="dxa"/>
            <w:shd w:val="clear" w:color="auto" w:fill="FFFFFF"/>
          </w:tcPr>
          <w:p w14:paraId="4F262450"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1.5.4. </w:t>
            </w:r>
            <w:r w:rsidRPr="00D50685">
              <w:rPr>
                <w:rFonts w:ascii="Times New Roman" w:hAnsi="Times New Roman"/>
                <w:b/>
                <w:sz w:val="18"/>
                <w:szCs w:val="18"/>
              </w:rPr>
              <w:t>Cenné papiere zabezpečené aktívami úrovne 2B (úvery na nehnuteľný majetok určený na bývanie alebo úvery na motorové vozidlá, CQS 1)</w:t>
            </w:r>
          </w:p>
          <w:p w14:paraId="054BE224" w14:textId="77777777" w:rsidR="00AD49A0" w:rsidRPr="00D50685" w:rsidRDefault="00AD49A0">
            <w:pPr>
              <w:spacing w:before="0" w:after="0"/>
              <w:ind w:left="28"/>
              <w:rPr>
                <w:rFonts w:ascii="Times New Roman" w:eastAsia="PMingLiU" w:hAnsi="Times New Roman"/>
                <w:b/>
                <w:sz w:val="18"/>
                <w:szCs w:val="18"/>
              </w:rPr>
            </w:pPr>
          </w:p>
          <w:p w14:paraId="4B2F20B8" w14:textId="6832E270"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krytých dlhopisov</w:t>
            </w:r>
            <w:r w:rsidR="008841B0" w:rsidRPr="00D50685">
              <w:rPr>
                <w:rFonts w:ascii="Times New Roman" w:hAnsi="Times New Roman"/>
                <w:sz w:val="18"/>
                <w:szCs w:val="18"/>
              </w:rPr>
              <w:t xml:space="preserve"> s </w:t>
            </w:r>
            <w:r w:rsidRPr="00D50685">
              <w:rPr>
                <w:rFonts w:ascii="Times New Roman" w:hAnsi="Times New Roman"/>
                <w:sz w:val="18"/>
                <w:szCs w:val="18"/>
              </w:rPr>
              <w:t>vysokou kvalitou úrovne 2B (požičané) za cenné papiere zabezpečené aktívami úrovne 2B (úvery na nehnuteľný majetok určený na bývanie alebo úvery na motorové vozidlá, CQS 1) (vypožičané).</w:t>
            </w:r>
          </w:p>
          <w:p w14:paraId="6A072209"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210E29FE" w14:textId="77777777" w:rsidTr="00D50685">
        <w:tc>
          <w:tcPr>
            <w:tcW w:w="845" w:type="dxa"/>
            <w:shd w:val="clear" w:color="auto" w:fill="FFFFFF"/>
            <w:vAlign w:val="center"/>
          </w:tcPr>
          <w:p w14:paraId="6FAF981D" w14:textId="587F840F" w:rsidR="00AD49A0" w:rsidRPr="00D50685" w:rsidRDefault="000F16AB">
            <w:pPr>
              <w:rPr>
                <w:rFonts w:ascii="Times New Roman" w:eastAsia="PMingLiU" w:hAnsi="Times New Roman"/>
                <w:sz w:val="18"/>
                <w:szCs w:val="18"/>
              </w:rPr>
            </w:pPr>
            <w:r w:rsidRPr="00D50685">
              <w:rPr>
                <w:rFonts w:ascii="Times New Roman" w:hAnsi="Times New Roman"/>
                <w:sz w:val="18"/>
                <w:szCs w:val="18"/>
              </w:rPr>
              <w:t>0780</w:t>
            </w:r>
          </w:p>
        </w:tc>
        <w:tc>
          <w:tcPr>
            <w:tcW w:w="7229" w:type="dxa"/>
            <w:shd w:val="clear" w:color="auto" w:fill="FFFFFF"/>
          </w:tcPr>
          <w:p w14:paraId="3E6B7CCF" w14:textId="1C5B175E"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1.5.4.1.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3C9FD6CF" w14:textId="77777777" w:rsidR="00AD49A0" w:rsidRPr="00D50685" w:rsidRDefault="00AD49A0">
            <w:pPr>
              <w:spacing w:before="0" w:after="0"/>
              <w:ind w:left="28"/>
              <w:rPr>
                <w:rFonts w:ascii="Times New Roman" w:eastAsia="PMingLiU" w:hAnsi="Times New Roman"/>
                <w:b/>
                <w:bCs/>
                <w:sz w:val="18"/>
                <w:szCs w:val="18"/>
              </w:rPr>
            </w:pPr>
          </w:p>
          <w:p w14:paraId="5B009339" w14:textId="5BC9812D"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1.5.4 úverové inštitúcie vykazujú</w:t>
            </w:r>
          </w:p>
          <w:p w14:paraId="401CCB3F" w14:textId="77777777" w:rsidR="00AD49A0" w:rsidRPr="00D50685" w:rsidRDefault="00AD49A0">
            <w:pPr>
              <w:spacing w:before="0" w:after="0"/>
              <w:ind w:left="28"/>
              <w:rPr>
                <w:rFonts w:ascii="Times New Roman" w:hAnsi="Times New Roman"/>
                <w:sz w:val="18"/>
                <w:szCs w:val="18"/>
              </w:rPr>
            </w:pPr>
          </w:p>
          <w:p w14:paraId="2BAE0C0D" w14:textId="70B97E24"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4F11123C" w14:textId="77777777" w:rsidR="00AD49A0" w:rsidRPr="00D50685" w:rsidRDefault="00AD49A0">
            <w:pPr>
              <w:spacing w:before="0" w:after="0"/>
              <w:ind w:left="748"/>
              <w:rPr>
                <w:rFonts w:ascii="Times New Roman" w:eastAsia="PMingLiU" w:hAnsi="Times New Roman"/>
                <w:b/>
                <w:bCs/>
                <w:sz w:val="18"/>
                <w:szCs w:val="18"/>
              </w:rPr>
            </w:pPr>
          </w:p>
          <w:p w14:paraId="5CF55486" w14:textId="30C78A6F"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4AB87285"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75E89D50" w14:textId="77777777" w:rsidTr="00D50685">
        <w:tc>
          <w:tcPr>
            <w:tcW w:w="845" w:type="dxa"/>
            <w:shd w:val="clear" w:color="auto" w:fill="FFFFFF"/>
            <w:vAlign w:val="center"/>
          </w:tcPr>
          <w:p w14:paraId="376DA84D" w14:textId="2EFA1F33" w:rsidR="00AD49A0" w:rsidRPr="00D50685" w:rsidRDefault="000F16AB">
            <w:pPr>
              <w:rPr>
                <w:rFonts w:ascii="Times New Roman" w:eastAsia="PMingLiU" w:hAnsi="Times New Roman"/>
                <w:sz w:val="18"/>
                <w:szCs w:val="18"/>
              </w:rPr>
            </w:pPr>
            <w:r w:rsidRPr="00D50685">
              <w:rPr>
                <w:rFonts w:ascii="Times New Roman" w:hAnsi="Times New Roman"/>
                <w:sz w:val="18"/>
                <w:szCs w:val="18"/>
              </w:rPr>
              <w:t>0790</w:t>
            </w:r>
          </w:p>
        </w:tc>
        <w:tc>
          <w:tcPr>
            <w:tcW w:w="7229" w:type="dxa"/>
            <w:shd w:val="clear" w:color="auto" w:fill="FFFFFF"/>
          </w:tcPr>
          <w:p w14:paraId="04DE6034" w14:textId="25A7DDFC"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1.5.5. </w:t>
            </w:r>
            <w:r w:rsidRPr="00D50685">
              <w:rPr>
                <w:rFonts w:ascii="Times New Roman" w:hAnsi="Times New Roman"/>
                <w:b/>
                <w:sz w:val="18"/>
                <w:szCs w:val="18"/>
              </w:rPr>
              <w:t>Kryté dlhopisy</w:t>
            </w:r>
            <w:r w:rsidR="008841B0" w:rsidRPr="00D50685">
              <w:rPr>
                <w:rFonts w:ascii="Times New Roman" w:hAnsi="Times New Roman"/>
                <w:b/>
                <w:sz w:val="18"/>
                <w:szCs w:val="18"/>
              </w:rPr>
              <w:t xml:space="preserve"> s </w:t>
            </w:r>
            <w:r w:rsidRPr="00D50685">
              <w:rPr>
                <w:rFonts w:ascii="Times New Roman" w:hAnsi="Times New Roman"/>
                <w:b/>
                <w:sz w:val="18"/>
                <w:szCs w:val="18"/>
              </w:rPr>
              <w:t>vysokou kvalitou úrovne 2B</w:t>
            </w:r>
          </w:p>
          <w:p w14:paraId="621D5047" w14:textId="77777777" w:rsidR="00AD49A0" w:rsidRPr="00D50685" w:rsidRDefault="00AD49A0">
            <w:pPr>
              <w:spacing w:before="0" w:after="0"/>
              <w:ind w:left="28"/>
              <w:rPr>
                <w:rFonts w:ascii="Times New Roman" w:eastAsia="PMingLiU" w:hAnsi="Times New Roman"/>
                <w:b/>
                <w:sz w:val="18"/>
                <w:szCs w:val="18"/>
              </w:rPr>
            </w:pPr>
          </w:p>
          <w:p w14:paraId="199DA623" w14:textId="1FA52F65"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Také transakcie,</w:t>
            </w:r>
            <w:r w:rsidR="008841B0" w:rsidRPr="00D50685">
              <w:rPr>
                <w:rFonts w:ascii="Times New Roman" w:hAnsi="Times New Roman"/>
                <w:bCs/>
                <w:sz w:val="18"/>
                <w:szCs w:val="18"/>
              </w:rPr>
              <w:t xml:space="preserve"> v </w:t>
            </w:r>
            <w:r w:rsidRPr="00D50685">
              <w:rPr>
                <w:rFonts w:ascii="Times New Roman" w:hAnsi="Times New Roman"/>
                <w:bCs/>
                <w:sz w:val="18"/>
                <w:szCs w:val="18"/>
              </w:rPr>
              <w:t>rámci ktorých inštitúcia uskutočnila swap krytých dlhopisov</w:t>
            </w:r>
            <w:r w:rsidR="008841B0" w:rsidRPr="00D50685">
              <w:rPr>
                <w:rFonts w:ascii="Times New Roman" w:hAnsi="Times New Roman"/>
                <w:bCs/>
                <w:sz w:val="18"/>
                <w:szCs w:val="18"/>
              </w:rPr>
              <w:t xml:space="preserve"> s </w:t>
            </w:r>
            <w:r w:rsidRPr="00D50685">
              <w:rPr>
                <w:rFonts w:ascii="Times New Roman" w:hAnsi="Times New Roman"/>
                <w:bCs/>
                <w:sz w:val="18"/>
                <w:szCs w:val="18"/>
              </w:rPr>
              <w:t>vysokou kvalitou úrovne 2B (požičané) za kryté dlhopisy</w:t>
            </w:r>
            <w:r w:rsidR="008841B0" w:rsidRPr="00D50685">
              <w:rPr>
                <w:rFonts w:ascii="Times New Roman" w:hAnsi="Times New Roman"/>
                <w:bCs/>
                <w:sz w:val="18"/>
                <w:szCs w:val="18"/>
              </w:rPr>
              <w:t xml:space="preserve"> s </w:t>
            </w:r>
            <w:r w:rsidRPr="00D50685">
              <w:rPr>
                <w:rFonts w:ascii="Times New Roman" w:hAnsi="Times New Roman"/>
                <w:bCs/>
                <w:sz w:val="18"/>
                <w:szCs w:val="18"/>
              </w:rPr>
              <w:t>vysokou kvalitou úrovne 2B (vypožičané).</w:t>
            </w:r>
          </w:p>
          <w:p w14:paraId="4FFB473C"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76769E01" w14:textId="77777777" w:rsidTr="00D50685">
        <w:tc>
          <w:tcPr>
            <w:tcW w:w="845" w:type="dxa"/>
            <w:shd w:val="clear" w:color="auto" w:fill="FFFFFF"/>
            <w:vAlign w:val="center"/>
          </w:tcPr>
          <w:p w14:paraId="77E80211" w14:textId="4C8BA2A5" w:rsidR="00AD49A0" w:rsidRPr="00D50685" w:rsidRDefault="000F16AB">
            <w:pPr>
              <w:rPr>
                <w:rFonts w:ascii="Times New Roman" w:eastAsia="PMingLiU" w:hAnsi="Times New Roman"/>
                <w:sz w:val="18"/>
                <w:szCs w:val="18"/>
              </w:rPr>
            </w:pPr>
            <w:r w:rsidRPr="00D50685">
              <w:rPr>
                <w:rFonts w:ascii="Times New Roman" w:hAnsi="Times New Roman"/>
                <w:sz w:val="18"/>
                <w:szCs w:val="18"/>
              </w:rPr>
              <w:t>0800</w:t>
            </w:r>
          </w:p>
        </w:tc>
        <w:tc>
          <w:tcPr>
            <w:tcW w:w="7229" w:type="dxa"/>
            <w:shd w:val="clear" w:color="auto" w:fill="FFFFFF"/>
          </w:tcPr>
          <w:p w14:paraId="1AA437B2" w14:textId="1C01CB1B"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1.5.5.1.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28F96256" w14:textId="77777777" w:rsidR="00AD49A0" w:rsidRPr="00D50685" w:rsidRDefault="00AD49A0">
            <w:pPr>
              <w:spacing w:before="0" w:after="0"/>
              <w:ind w:left="28"/>
              <w:rPr>
                <w:rFonts w:ascii="Times New Roman" w:eastAsia="PMingLiU" w:hAnsi="Times New Roman"/>
                <w:b/>
                <w:bCs/>
                <w:sz w:val="18"/>
                <w:szCs w:val="18"/>
              </w:rPr>
            </w:pPr>
          </w:p>
          <w:p w14:paraId="023E3957" w14:textId="73BD83C4"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1.5.5 úverové inštitúcie vykazujú</w:t>
            </w:r>
          </w:p>
          <w:p w14:paraId="282A65A5" w14:textId="77777777" w:rsidR="00AD49A0" w:rsidRPr="00D50685" w:rsidRDefault="00AD49A0">
            <w:pPr>
              <w:spacing w:before="0" w:after="0"/>
              <w:ind w:left="28"/>
              <w:rPr>
                <w:rFonts w:ascii="Times New Roman" w:hAnsi="Times New Roman"/>
                <w:sz w:val="18"/>
                <w:szCs w:val="18"/>
              </w:rPr>
            </w:pPr>
          </w:p>
          <w:p w14:paraId="7D8A36C5" w14:textId="45AE5889"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3A640D84" w14:textId="77777777" w:rsidR="00AD49A0" w:rsidRPr="00D50685" w:rsidRDefault="00AD49A0">
            <w:pPr>
              <w:spacing w:before="0" w:after="0"/>
              <w:ind w:left="748"/>
              <w:rPr>
                <w:rFonts w:ascii="Times New Roman" w:eastAsia="PMingLiU" w:hAnsi="Times New Roman"/>
                <w:b/>
                <w:bCs/>
                <w:sz w:val="18"/>
                <w:szCs w:val="18"/>
              </w:rPr>
            </w:pPr>
          </w:p>
          <w:p w14:paraId="2B6754CD" w14:textId="09451E82"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362CF9C4"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77315643" w14:textId="77777777" w:rsidTr="00D50685">
        <w:tc>
          <w:tcPr>
            <w:tcW w:w="845" w:type="dxa"/>
            <w:shd w:val="clear" w:color="auto" w:fill="FFFFFF"/>
            <w:vAlign w:val="center"/>
          </w:tcPr>
          <w:p w14:paraId="3F988958" w14:textId="23EB79D9" w:rsidR="00AD49A0" w:rsidRPr="00D50685" w:rsidRDefault="000F16AB">
            <w:pPr>
              <w:rPr>
                <w:rFonts w:ascii="Times New Roman" w:eastAsia="PMingLiU" w:hAnsi="Times New Roman"/>
                <w:sz w:val="18"/>
                <w:szCs w:val="18"/>
              </w:rPr>
            </w:pPr>
            <w:r w:rsidRPr="00D50685">
              <w:rPr>
                <w:rFonts w:ascii="Times New Roman" w:hAnsi="Times New Roman"/>
                <w:sz w:val="18"/>
                <w:szCs w:val="18"/>
              </w:rPr>
              <w:t>0810</w:t>
            </w:r>
          </w:p>
        </w:tc>
        <w:tc>
          <w:tcPr>
            <w:tcW w:w="7229" w:type="dxa"/>
            <w:shd w:val="clear" w:color="auto" w:fill="FFFFFF"/>
          </w:tcPr>
          <w:p w14:paraId="59D9CDE8"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1.5.6. </w:t>
            </w:r>
            <w:r w:rsidRPr="00D50685">
              <w:rPr>
                <w:rFonts w:ascii="Times New Roman" w:hAnsi="Times New Roman"/>
                <w:b/>
                <w:sz w:val="18"/>
                <w:szCs w:val="18"/>
              </w:rPr>
              <w:t>Cenné papiere zabezpečené aktívami úrovne 2B (komerčné úvery alebo úvery pre fyzické osoby, členský štát, CQS 1)</w:t>
            </w:r>
          </w:p>
          <w:p w14:paraId="13BD2E6D" w14:textId="77777777" w:rsidR="00AD49A0" w:rsidRPr="00D50685" w:rsidRDefault="00AD49A0">
            <w:pPr>
              <w:spacing w:before="0" w:after="0"/>
              <w:ind w:left="28"/>
              <w:rPr>
                <w:rFonts w:ascii="Times New Roman" w:eastAsia="PMingLiU" w:hAnsi="Times New Roman"/>
                <w:b/>
                <w:sz w:val="18"/>
                <w:szCs w:val="18"/>
              </w:rPr>
            </w:pPr>
          </w:p>
          <w:p w14:paraId="5BAAC9B6" w14:textId="01EF8B8B"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krytých dlhopisov</w:t>
            </w:r>
            <w:r w:rsidR="008841B0" w:rsidRPr="00D50685">
              <w:rPr>
                <w:rFonts w:ascii="Times New Roman" w:hAnsi="Times New Roman"/>
                <w:sz w:val="18"/>
                <w:szCs w:val="18"/>
              </w:rPr>
              <w:t xml:space="preserve"> s </w:t>
            </w:r>
            <w:r w:rsidRPr="00D50685">
              <w:rPr>
                <w:rFonts w:ascii="Times New Roman" w:hAnsi="Times New Roman"/>
                <w:sz w:val="18"/>
                <w:szCs w:val="18"/>
              </w:rPr>
              <w:t>vysokou kvalitou úrovne 2B (požičané) za cenné papiere zabezpečené aktívami úrovne 2B (komerčné úvery alebo úvery pre fyzické osoby, členský štát, CQS 1) (vypožičané).</w:t>
            </w:r>
          </w:p>
          <w:p w14:paraId="42093B36"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1B0CF941" w14:textId="77777777" w:rsidTr="00D50685">
        <w:tc>
          <w:tcPr>
            <w:tcW w:w="845" w:type="dxa"/>
            <w:shd w:val="clear" w:color="auto" w:fill="FFFFFF"/>
            <w:vAlign w:val="center"/>
          </w:tcPr>
          <w:p w14:paraId="3AC74BC4" w14:textId="1BAE2E82" w:rsidR="00AD49A0" w:rsidRPr="00D50685" w:rsidRDefault="000F16AB">
            <w:pPr>
              <w:rPr>
                <w:rFonts w:ascii="Times New Roman" w:eastAsia="PMingLiU" w:hAnsi="Times New Roman"/>
                <w:sz w:val="18"/>
                <w:szCs w:val="18"/>
              </w:rPr>
            </w:pPr>
            <w:r w:rsidRPr="00D50685">
              <w:rPr>
                <w:rFonts w:ascii="Times New Roman" w:hAnsi="Times New Roman"/>
                <w:sz w:val="18"/>
                <w:szCs w:val="18"/>
              </w:rPr>
              <w:t>0820</w:t>
            </w:r>
          </w:p>
        </w:tc>
        <w:tc>
          <w:tcPr>
            <w:tcW w:w="7229" w:type="dxa"/>
            <w:shd w:val="clear" w:color="auto" w:fill="FFFFFF"/>
          </w:tcPr>
          <w:p w14:paraId="0AB268C3" w14:textId="366ED2E9"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1.5.6.1.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7969AA0C" w14:textId="77777777" w:rsidR="00AD49A0" w:rsidRPr="00D50685" w:rsidRDefault="00AD49A0">
            <w:pPr>
              <w:spacing w:before="0" w:after="0"/>
              <w:ind w:left="28"/>
              <w:rPr>
                <w:rFonts w:ascii="Times New Roman" w:eastAsia="PMingLiU" w:hAnsi="Times New Roman"/>
                <w:b/>
                <w:bCs/>
                <w:sz w:val="18"/>
                <w:szCs w:val="18"/>
              </w:rPr>
            </w:pPr>
          </w:p>
          <w:p w14:paraId="65AD8AD0" w14:textId="037F3740"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1.5.6 úverové inštitúcie vykazujú</w:t>
            </w:r>
          </w:p>
          <w:p w14:paraId="4DB34286" w14:textId="77777777" w:rsidR="00AD49A0" w:rsidRPr="00D50685" w:rsidRDefault="00AD49A0">
            <w:pPr>
              <w:spacing w:before="0" w:after="0"/>
              <w:ind w:left="28"/>
              <w:rPr>
                <w:rFonts w:ascii="Times New Roman" w:hAnsi="Times New Roman"/>
                <w:sz w:val="18"/>
                <w:szCs w:val="18"/>
              </w:rPr>
            </w:pPr>
          </w:p>
          <w:p w14:paraId="710BFD45" w14:textId="71D5239B"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7400442A" w14:textId="77777777" w:rsidR="00AD49A0" w:rsidRPr="00D50685" w:rsidRDefault="00AD49A0">
            <w:pPr>
              <w:spacing w:before="0" w:after="0"/>
              <w:ind w:left="748"/>
              <w:rPr>
                <w:rFonts w:ascii="Times New Roman" w:eastAsia="PMingLiU" w:hAnsi="Times New Roman"/>
                <w:b/>
                <w:bCs/>
                <w:sz w:val="18"/>
                <w:szCs w:val="18"/>
              </w:rPr>
            </w:pPr>
          </w:p>
          <w:p w14:paraId="4943E217" w14:textId="737CEFDF"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4C45564F"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782FC9CE" w14:textId="77777777" w:rsidTr="00D50685">
        <w:tc>
          <w:tcPr>
            <w:tcW w:w="845" w:type="dxa"/>
            <w:shd w:val="clear" w:color="auto" w:fill="FFFFFF"/>
            <w:vAlign w:val="center"/>
          </w:tcPr>
          <w:p w14:paraId="5BC3034F" w14:textId="043AFF4E" w:rsidR="00AD49A0" w:rsidRPr="00D50685" w:rsidRDefault="000F16AB">
            <w:pPr>
              <w:rPr>
                <w:rFonts w:ascii="Times New Roman" w:eastAsia="PMingLiU" w:hAnsi="Times New Roman"/>
                <w:sz w:val="18"/>
                <w:szCs w:val="18"/>
              </w:rPr>
            </w:pPr>
            <w:r w:rsidRPr="00D50685">
              <w:rPr>
                <w:rFonts w:ascii="Times New Roman" w:hAnsi="Times New Roman"/>
                <w:sz w:val="18"/>
                <w:szCs w:val="18"/>
              </w:rPr>
              <w:t>0830</w:t>
            </w:r>
          </w:p>
        </w:tc>
        <w:tc>
          <w:tcPr>
            <w:tcW w:w="7229" w:type="dxa"/>
            <w:shd w:val="clear" w:color="auto" w:fill="FFFFFF"/>
          </w:tcPr>
          <w:p w14:paraId="6362DF97"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1.5.7. </w:t>
            </w:r>
            <w:r w:rsidRPr="00D50685">
              <w:rPr>
                <w:rFonts w:ascii="Times New Roman" w:hAnsi="Times New Roman"/>
                <w:b/>
                <w:sz w:val="18"/>
                <w:szCs w:val="18"/>
              </w:rPr>
              <w:t>Iné aktíva úrovne 2B</w:t>
            </w:r>
          </w:p>
          <w:p w14:paraId="6328814A" w14:textId="77777777" w:rsidR="00AD49A0" w:rsidRPr="00D50685" w:rsidRDefault="00AD49A0">
            <w:pPr>
              <w:spacing w:before="0" w:after="0"/>
              <w:ind w:left="28"/>
              <w:rPr>
                <w:rFonts w:ascii="Times New Roman" w:eastAsia="PMingLiU" w:hAnsi="Times New Roman"/>
                <w:b/>
                <w:sz w:val="18"/>
                <w:szCs w:val="18"/>
              </w:rPr>
            </w:pPr>
          </w:p>
          <w:p w14:paraId="23F4E121" w14:textId="2E6013FF"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krytých dlhopisov</w:t>
            </w:r>
            <w:r w:rsidR="008841B0" w:rsidRPr="00D50685">
              <w:rPr>
                <w:rFonts w:ascii="Times New Roman" w:hAnsi="Times New Roman"/>
                <w:sz w:val="18"/>
                <w:szCs w:val="18"/>
              </w:rPr>
              <w:t xml:space="preserve"> s </w:t>
            </w:r>
            <w:r w:rsidRPr="00D50685">
              <w:rPr>
                <w:rFonts w:ascii="Times New Roman" w:hAnsi="Times New Roman"/>
                <w:sz w:val="18"/>
                <w:szCs w:val="18"/>
              </w:rPr>
              <w:t>vysokou kvalitou úrovne 2B (požičané) za iné aktíva úrovne 2B (vypožičané).</w:t>
            </w:r>
          </w:p>
          <w:p w14:paraId="046D8263"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35A66D69" w14:textId="77777777" w:rsidTr="00D50685">
        <w:tc>
          <w:tcPr>
            <w:tcW w:w="845" w:type="dxa"/>
            <w:shd w:val="clear" w:color="auto" w:fill="FFFFFF"/>
            <w:vAlign w:val="center"/>
          </w:tcPr>
          <w:p w14:paraId="5C5DECBB" w14:textId="66611126" w:rsidR="00AD49A0" w:rsidRPr="00D50685" w:rsidRDefault="000F16AB">
            <w:pPr>
              <w:rPr>
                <w:rFonts w:ascii="Times New Roman" w:eastAsia="PMingLiU" w:hAnsi="Times New Roman"/>
                <w:sz w:val="18"/>
                <w:szCs w:val="18"/>
              </w:rPr>
            </w:pPr>
            <w:r w:rsidRPr="00D50685">
              <w:rPr>
                <w:rFonts w:ascii="Times New Roman" w:hAnsi="Times New Roman"/>
                <w:sz w:val="18"/>
                <w:szCs w:val="18"/>
              </w:rPr>
              <w:t>0840</w:t>
            </w:r>
          </w:p>
        </w:tc>
        <w:tc>
          <w:tcPr>
            <w:tcW w:w="7229" w:type="dxa"/>
            <w:shd w:val="clear" w:color="auto" w:fill="FFFFFF"/>
          </w:tcPr>
          <w:p w14:paraId="1A4F9661" w14:textId="4D11CE91"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1.5.7.1.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7A48D5E9" w14:textId="77777777" w:rsidR="00AD49A0" w:rsidRPr="00D50685" w:rsidRDefault="00AD49A0">
            <w:pPr>
              <w:spacing w:before="0" w:after="0"/>
              <w:ind w:left="28"/>
              <w:rPr>
                <w:rFonts w:ascii="Times New Roman" w:eastAsia="PMingLiU" w:hAnsi="Times New Roman"/>
                <w:b/>
                <w:bCs/>
                <w:sz w:val="18"/>
                <w:szCs w:val="18"/>
              </w:rPr>
            </w:pPr>
          </w:p>
          <w:p w14:paraId="57434135" w14:textId="129F163B"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1.5.7 úverové inštitúcie vykazujú</w:t>
            </w:r>
          </w:p>
          <w:p w14:paraId="4A2967F1" w14:textId="77777777" w:rsidR="00AD49A0" w:rsidRPr="00D50685" w:rsidRDefault="00AD49A0">
            <w:pPr>
              <w:spacing w:before="0" w:after="0"/>
              <w:ind w:left="28"/>
              <w:rPr>
                <w:rFonts w:ascii="Times New Roman" w:hAnsi="Times New Roman"/>
                <w:sz w:val="18"/>
                <w:szCs w:val="18"/>
              </w:rPr>
            </w:pPr>
          </w:p>
          <w:p w14:paraId="318572A7" w14:textId="2411DCE0"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678C2BEF" w14:textId="77777777" w:rsidR="00AD49A0" w:rsidRPr="00D50685" w:rsidRDefault="00AD49A0">
            <w:pPr>
              <w:spacing w:before="0" w:after="0"/>
              <w:ind w:left="748"/>
              <w:rPr>
                <w:rFonts w:ascii="Times New Roman" w:eastAsia="PMingLiU" w:hAnsi="Times New Roman"/>
                <w:b/>
                <w:bCs/>
                <w:sz w:val="18"/>
                <w:szCs w:val="18"/>
              </w:rPr>
            </w:pPr>
          </w:p>
          <w:p w14:paraId="077E63AB" w14:textId="0E20F83D"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16C2438E"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6AA4042F" w14:textId="77777777" w:rsidTr="00D50685">
        <w:tc>
          <w:tcPr>
            <w:tcW w:w="845" w:type="dxa"/>
            <w:shd w:val="clear" w:color="auto" w:fill="FFFFFF"/>
            <w:vAlign w:val="center"/>
          </w:tcPr>
          <w:p w14:paraId="4CC03248" w14:textId="34DBD963" w:rsidR="00AD49A0" w:rsidRPr="00D50685" w:rsidRDefault="000F16AB">
            <w:pPr>
              <w:rPr>
                <w:rFonts w:ascii="Times New Roman" w:eastAsia="PMingLiU" w:hAnsi="Times New Roman"/>
                <w:sz w:val="18"/>
                <w:szCs w:val="18"/>
              </w:rPr>
            </w:pPr>
            <w:r w:rsidRPr="00D50685">
              <w:rPr>
                <w:rFonts w:ascii="Times New Roman" w:hAnsi="Times New Roman"/>
                <w:sz w:val="18"/>
                <w:szCs w:val="18"/>
              </w:rPr>
              <w:t>0850</w:t>
            </w:r>
          </w:p>
        </w:tc>
        <w:tc>
          <w:tcPr>
            <w:tcW w:w="7229" w:type="dxa"/>
            <w:shd w:val="clear" w:color="auto" w:fill="FFFFFF"/>
          </w:tcPr>
          <w:p w14:paraId="0455C588"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1.5.8. </w:t>
            </w:r>
            <w:r w:rsidRPr="00D50685">
              <w:rPr>
                <w:rFonts w:ascii="Times New Roman" w:hAnsi="Times New Roman"/>
                <w:b/>
                <w:sz w:val="18"/>
                <w:szCs w:val="18"/>
              </w:rPr>
              <w:t>Nelikvidné aktíva</w:t>
            </w:r>
          </w:p>
          <w:p w14:paraId="6987AFEC" w14:textId="77777777" w:rsidR="00AD49A0" w:rsidRPr="00D50685" w:rsidRDefault="00AD49A0">
            <w:pPr>
              <w:spacing w:before="0" w:after="0"/>
              <w:ind w:left="28"/>
              <w:rPr>
                <w:rFonts w:ascii="Times New Roman" w:eastAsia="PMingLiU" w:hAnsi="Times New Roman"/>
                <w:b/>
                <w:sz w:val="18"/>
                <w:szCs w:val="18"/>
              </w:rPr>
            </w:pPr>
          </w:p>
          <w:p w14:paraId="1574CF72" w14:textId="7FD35DDD"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krytých dlhopisov</w:t>
            </w:r>
            <w:r w:rsidR="008841B0" w:rsidRPr="00D50685">
              <w:rPr>
                <w:rFonts w:ascii="Times New Roman" w:hAnsi="Times New Roman"/>
                <w:sz w:val="18"/>
                <w:szCs w:val="18"/>
              </w:rPr>
              <w:t xml:space="preserve"> s </w:t>
            </w:r>
            <w:r w:rsidRPr="00D50685">
              <w:rPr>
                <w:rFonts w:ascii="Times New Roman" w:hAnsi="Times New Roman"/>
                <w:sz w:val="18"/>
                <w:szCs w:val="18"/>
              </w:rPr>
              <w:t>vysokou kvalitou úrovne 2B (požičané) za nelikvidné aktíva (vypožičané).</w:t>
            </w:r>
          </w:p>
          <w:p w14:paraId="3D4712AB"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611B8BBB" w14:textId="77777777" w:rsidTr="00D50685">
        <w:tc>
          <w:tcPr>
            <w:tcW w:w="845" w:type="dxa"/>
            <w:shd w:val="clear" w:color="auto" w:fill="auto"/>
            <w:vAlign w:val="center"/>
          </w:tcPr>
          <w:p w14:paraId="314165A7" w14:textId="712F8B18" w:rsidR="00AD49A0" w:rsidRPr="00D50685" w:rsidRDefault="00AD7441">
            <w:pPr>
              <w:rPr>
                <w:rFonts w:ascii="Times New Roman" w:eastAsia="PMingLiU" w:hAnsi="Times New Roman"/>
                <w:sz w:val="18"/>
                <w:szCs w:val="18"/>
              </w:rPr>
            </w:pPr>
            <w:r w:rsidRPr="00D50685">
              <w:rPr>
                <w:rFonts w:ascii="Times New Roman" w:hAnsi="Times New Roman"/>
                <w:sz w:val="18"/>
                <w:szCs w:val="18"/>
              </w:rPr>
              <w:t>0860</w:t>
            </w:r>
          </w:p>
        </w:tc>
        <w:tc>
          <w:tcPr>
            <w:tcW w:w="7229" w:type="dxa"/>
            <w:shd w:val="clear" w:color="auto" w:fill="auto"/>
          </w:tcPr>
          <w:p w14:paraId="34E584B2" w14:textId="71A5280A"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1.5.8.1.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64207003" w14:textId="77777777" w:rsidR="00AD49A0" w:rsidRPr="00D50685" w:rsidRDefault="00AD49A0">
            <w:pPr>
              <w:spacing w:before="0" w:after="0"/>
              <w:ind w:left="28"/>
              <w:rPr>
                <w:rFonts w:ascii="Times New Roman" w:eastAsia="PMingLiU" w:hAnsi="Times New Roman"/>
                <w:b/>
                <w:bCs/>
                <w:sz w:val="18"/>
                <w:szCs w:val="18"/>
              </w:rPr>
            </w:pPr>
          </w:p>
          <w:p w14:paraId="4B760AA4" w14:textId="390BE1BC"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1.5.8 úverové inštitúcie vykazujú 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w:t>
            </w:r>
          </w:p>
          <w:p w14:paraId="0A831078"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29CE22B0" w14:textId="77777777" w:rsidTr="00D50685">
        <w:tc>
          <w:tcPr>
            <w:tcW w:w="845" w:type="dxa"/>
            <w:shd w:val="clear" w:color="auto" w:fill="auto"/>
            <w:vAlign w:val="center"/>
          </w:tcPr>
          <w:p w14:paraId="78CC715A" w14:textId="47F819A5" w:rsidR="00AD49A0" w:rsidRPr="00D50685" w:rsidRDefault="000F16AB">
            <w:pPr>
              <w:rPr>
                <w:rFonts w:ascii="Times New Roman" w:eastAsia="PMingLiU" w:hAnsi="Times New Roman"/>
                <w:sz w:val="18"/>
                <w:szCs w:val="18"/>
              </w:rPr>
            </w:pPr>
            <w:r w:rsidRPr="00D50685">
              <w:rPr>
                <w:rFonts w:ascii="Times New Roman" w:hAnsi="Times New Roman"/>
                <w:sz w:val="18"/>
                <w:szCs w:val="18"/>
              </w:rPr>
              <w:t>0870</w:t>
            </w:r>
          </w:p>
        </w:tc>
        <w:tc>
          <w:tcPr>
            <w:tcW w:w="7229" w:type="dxa"/>
            <w:shd w:val="clear" w:color="auto" w:fill="auto"/>
          </w:tcPr>
          <w:p w14:paraId="56258387" w14:textId="137A5CCA"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1.6. </w:t>
            </w:r>
            <w:r w:rsidRPr="00D50685">
              <w:rPr>
                <w:rFonts w:ascii="Times New Roman" w:hAnsi="Times New Roman"/>
                <w:b/>
                <w:sz w:val="18"/>
                <w:szCs w:val="18"/>
              </w:rPr>
              <w:t>Celkové hodnoty za transakcie, pri ktorých sa požičiavajú cenné papiere zabezpečené aktívami úrovne 2B (komerčné úvery alebo úvery pre fyzické osoby, členský štát, CQS 1)</w:t>
            </w:r>
            <w:r w:rsidR="008841B0" w:rsidRPr="00D50685">
              <w:rPr>
                <w:rFonts w:ascii="Times New Roman" w:hAnsi="Times New Roman"/>
                <w:b/>
                <w:sz w:val="18"/>
                <w:szCs w:val="18"/>
              </w:rPr>
              <w:t xml:space="preserve"> a </w:t>
            </w:r>
            <w:r w:rsidRPr="00D50685">
              <w:rPr>
                <w:rFonts w:ascii="Times New Roman" w:hAnsi="Times New Roman"/>
                <w:b/>
                <w:sz w:val="18"/>
                <w:szCs w:val="18"/>
              </w:rPr>
              <w:t>vypožičiava sa tento kolaterál:</w:t>
            </w:r>
          </w:p>
          <w:p w14:paraId="7833B95E" w14:textId="77777777" w:rsidR="00AD49A0" w:rsidRPr="00D50685" w:rsidRDefault="00AD49A0">
            <w:pPr>
              <w:spacing w:before="0" w:after="0"/>
              <w:ind w:left="28"/>
              <w:rPr>
                <w:rFonts w:ascii="Times New Roman" w:eastAsia="PMingLiU" w:hAnsi="Times New Roman"/>
                <w:sz w:val="18"/>
                <w:szCs w:val="18"/>
              </w:rPr>
            </w:pPr>
          </w:p>
          <w:p w14:paraId="735B377E" w14:textId="2332D415"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Článok 28 ods. 4</w:t>
            </w:r>
            <w:r w:rsidR="008841B0" w:rsidRPr="00D50685">
              <w:rPr>
                <w:rFonts w:ascii="Times New Roman" w:hAnsi="Times New Roman"/>
                <w:bCs/>
                <w:sz w:val="18"/>
                <w:szCs w:val="18"/>
              </w:rPr>
              <w:t xml:space="preserve"> a </w:t>
            </w:r>
            <w:r w:rsidRPr="00D50685">
              <w:rPr>
                <w:rFonts w:ascii="Times New Roman" w:hAnsi="Times New Roman"/>
                <w:bCs/>
                <w:sz w:val="18"/>
                <w:szCs w:val="18"/>
              </w:rPr>
              <w:t>článok 32 ods. 3 delegovaného nariadenia (EÚ) 2015/61</w:t>
            </w:r>
          </w:p>
          <w:p w14:paraId="0D6CCFCB" w14:textId="77777777" w:rsidR="00AD49A0" w:rsidRPr="00D50685" w:rsidRDefault="00AD49A0">
            <w:pPr>
              <w:spacing w:before="0" w:after="0"/>
              <w:ind w:left="28"/>
              <w:rPr>
                <w:rFonts w:ascii="Times New Roman" w:eastAsia="PMingLiU" w:hAnsi="Times New Roman"/>
                <w:bCs/>
                <w:sz w:val="18"/>
                <w:szCs w:val="18"/>
              </w:rPr>
            </w:pPr>
          </w:p>
          <w:p w14:paraId="226C4B55" w14:textId="71B04967" w:rsidR="00AD49A0" w:rsidRPr="00D50685" w:rsidRDefault="00F71050">
            <w:pPr>
              <w:spacing w:before="0" w:after="0"/>
              <w:ind w:left="28"/>
              <w:rPr>
                <w:rFonts w:ascii="Times New Roman" w:eastAsia="PMingLiU" w:hAnsi="Times New Roman"/>
                <w:sz w:val="18"/>
                <w:szCs w:val="18"/>
              </w:rPr>
            </w:pPr>
            <w:r w:rsidRPr="00D50685">
              <w:rPr>
                <w:rFonts w:ascii="Times New Roman" w:hAnsi="Times New Roman"/>
                <w:sz w:val="18"/>
                <w:szCs w:val="18"/>
              </w:rPr>
              <w:t>Úverové inštitúcie tu</w:t>
            </w:r>
            <w:r w:rsidR="008841B0" w:rsidRPr="00D50685">
              <w:rPr>
                <w:rFonts w:ascii="Times New Roman" w:hAnsi="Times New Roman"/>
                <w:sz w:val="18"/>
                <w:szCs w:val="18"/>
              </w:rPr>
              <w:t xml:space="preserve"> v </w:t>
            </w:r>
            <w:r w:rsidRPr="00D50685">
              <w:rPr>
                <w:rFonts w:ascii="Times New Roman" w:hAnsi="Times New Roman"/>
                <w:sz w:val="18"/>
                <w:szCs w:val="18"/>
              </w:rPr>
              <w:t>príslušných stĺpcoch vykazujú celkové hodnoty swapov na kolaterál za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sa požičiavajú cenné papiere zabezpečené aktívami úrovne 2B (komerčné úvery alebo úvery pre fyzické osoby, členský štát, CQS 1).</w:t>
            </w:r>
          </w:p>
          <w:p w14:paraId="2F92B247"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5E105E28" w14:textId="77777777" w:rsidTr="00D50685">
        <w:tc>
          <w:tcPr>
            <w:tcW w:w="845" w:type="dxa"/>
            <w:shd w:val="clear" w:color="auto" w:fill="FFFFFF"/>
            <w:vAlign w:val="center"/>
          </w:tcPr>
          <w:p w14:paraId="64158C0F" w14:textId="13FCA796" w:rsidR="00AD49A0" w:rsidRPr="00D50685" w:rsidRDefault="00AD7441">
            <w:pPr>
              <w:rPr>
                <w:rFonts w:ascii="Times New Roman" w:eastAsia="PMingLiU" w:hAnsi="Times New Roman"/>
                <w:sz w:val="18"/>
                <w:szCs w:val="18"/>
              </w:rPr>
            </w:pPr>
            <w:r w:rsidRPr="00D50685">
              <w:rPr>
                <w:rFonts w:ascii="Times New Roman" w:hAnsi="Times New Roman"/>
                <w:sz w:val="18"/>
                <w:szCs w:val="18"/>
              </w:rPr>
              <w:t>0880</w:t>
            </w:r>
          </w:p>
        </w:tc>
        <w:tc>
          <w:tcPr>
            <w:tcW w:w="7229" w:type="dxa"/>
            <w:shd w:val="clear" w:color="auto" w:fill="FFFFFF"/>
          </w:tcPr>
          <w:p w14:paraId="29AAF849" w14:textId="3802B9CA" w:rsidR="00AD49A0" w:rsidRPr="00D50685" w:rsidRDefault="00F71050">
            <w:pPr>
              <w:rPr>
                <w:rFonts w:ascii="Times New Roman" w:eastAsia="PMingLiU" w:hAnsi="Times New Roman"/>
                <w:b/>
                <w:bCs/>
                <w:sz w:val="18"/>
                <w:szCs w:val="18"/>
              </w:rPr>
            </w:pPr>
            <w:r w:rsidRPr="00D50685">
              <w:rPr>
                <w:rFonts w:ascii="Times New Roman" w:hAnsi="Times New Roman"/>
                <w:b/>
                <w:sz w:val="18"/>
                <w:szCs w:val="18"/>
              </w:rPr>
              <w:t xml:space="preserve">1.6.1. </w:t>
            </w:r>
            <w:r w:rsidRPr="00D50685">
              <w:rPr>
                <w:rFonts w:ascii="Times New Roman" w:hAnsi="Times New Roman"/>
                <w:b/>
                <w:bCs/>
                <w:sz w:val="18"/>
                <w:szCs w:val="18"/>
              </w:rPr>
              <w:t>Aktíva úrovne 1 (bez krytých dlhopisov</w:t>
            </w:r>
            <w:r w:rsidR="008841B0" w:rsidRPr="00D50685">
              <w:rPr>
                <w:rFonts w:ascii="Times New Roman" w:hAnsi="Times New Roman"/>
                <w:b/>
                <w:bCs/>
                <w:sz w:val="18"/>
                <w:szCs w:val="18"/>
              </w:rPr>
              <w:t xml:space="preserve"> s </w:t>
            </w:r>
            <w:r w:rsidRPr="00D50685">
              <w:rPr>
                <w:rFonts w:ascii="Times New Roman" w:hAnsi="Times New Roman"/>
                <w:b/>
                <w:bCs/>
                <w:sz w:val="18"/>
                <w:szCs w:val="18"/>
              </w:rPr>
              <w:t>mimoriadne vysokou kvalitou)</w:t>
            </w:r>
          </w:p>
          <w:p w14:paraId="1F03E462" w14:textId="0AC04647" w:rsidR="00AD49A0" w:rsidRPr="00D50685" w:rsidRDefault="00F71050">
            <w:pPr>
              <w:autoSpaceDE w:val="0"/>
              <w:autoSpaceDN w:val="0"/>
              <w:adjustRightInd w:val="0"/>
              <w:spacing w:before="0" w:after="0"/>
              <w:ind w:left="184"/>
              <w:rPr>
                <w:rFonts w:ascii="Times New Roman" w:eastAsia="PMingLiU" w:hAnsi="Times New Roman"/>
                <w:bCs/>
                <w:sz w:val="18"/>
                <w:szCs w:val="18"/>
              </w:rPr>
            </w:pPr>
            <w:r w:rsidRPr="00D50685">
              <w:rPr>
                <w:rFonts w:ascii="Times New Roman" w:hAnsi="Times New Roman"/>
                <w:bCs/>
                <w:sz w:val="18"/>
                <w:szCs w:val="18"/>
              </w:rPr>
              <w:t>Také transakcie,</w:t>
            </w:r>
            <w:r w:rsidR="008841B0" w:rsidRPr="00D50685">
              <w:rPr>
                <w:rFonts w:ascii="Times New Roman" w:hAnsi="Times New Roman"/>
                <w:bCs/>
                <w:sz w:val="18"/>
                <w:szCs w:val="18"/>
              </w:rPr>
              <w:t xml:space="preserve"> v </w:t>
            </w:r>
            <w:r w:rsidRPr="00D50685">
              <w:rPr>
                <w:rFonts w:ascii="Times New Roman" w:hAnsi="Times New Roman"/>
                <w:bCs/>
                <w:sz w:val="18"/>
                <w:szCs w:val="18"/>
              </w:rPr>
              <w:t>rámci ktorých inštitúcia uskutočnila swap cenných papierov zabezpečených aktívami úrovne 2B (komerčné úvery alebo úvery pre fyzické osoby, členský štát, CQS 1) (požičané) za aktíva úrovne 1 bez krytých dlhopisov</w:t>
            </w:r>
            <w:r w:rsidR="008841B0" w:rsidRPr="00D50685">
              <w:rPr>
                <w:rFonts w:ascii="Times New Roman" w:hAnsi="Times New Roman"/>
                <w:bCs/>
                <w:sz w:val="18"/>
                <w:szCs w:val="18"/>
              </w:rPr>
              <w:t xml:space="preserve"> s </w:t>
            </w:r>
            <w:r w:rsidRPr="00D50685">
              <w:rPr>
                <w:rFonts w:ascii="Times New Roman" w:hAnsi="Times New Roman"/>
                <w:bCs/>
                <w:sz w:val="18"/>
                <w:szCs w:val="18"/>
              </w:rPr>
              <w:t>mimoriadne vysokou kvalitou (vypožičané).</w:t>
            </w:r>
          </w:p>
          <w:p w14:paraId="735D5199" w14:textId="77777777" w:rsidR="00AD49A0" w:rsidRPr="00D50685" w:rsidRDefault="00AD49A0">
            <w:pPr>
              <w:autoSpaceDE w:val="0"/>
              <w:autoSpaceDN w:val="0"/>
              <w:adjustRightInd w:val="0"/>
              <w:spacing w:before="0" w:after="0"/>
              <w:ind w:left="184"/>
              <w:rPr>
                <w:rFonts w:ascii="Times New Roman" w:eastAsia="PMingLiU" w:hAnsi="Times New Roman"/>
                <w:sz w:val="18"/>
                <w:szCs w:val="18"/>
              </w:rPr>
            </w:pPr>
          </w:p>
        </w:tc>
      </w:tr>
      <w:tr w:rsidR="00AD49A0" w:rsidRPr="00D50685" w14:paraId="787C97F5" w14:textId="77777777" w:rsidTr="00D50685">
        <w:tc>
          <w:tcPr>
            <w:tcW w:w="845" w:type="dxa"/>
            <w:shd w:val="clear" w:color="auto" w:fill="FFFFFF"/>
            <w:vAlign w:val="center"/>
          </w:tcPr>
          <w:p w14:paraId="34F8FCDF" w14:textId="5EB5D465" w:rsidR="00AD49A0" w:rsidRPr="00D50685" w:rsidRDefault="00AD7441">
            <w:pPr>
              <w:rPr>
                <w:rFonts w:ascii="Times New Roman" w:eastAsia="PMingLiU" w:hAnsi="Times New Roman"/>
                <w:sz w:val="18"/>
                <w:szCs w:val="18"/>
              </w:rPr>
            </w:pPr>
            <w:r w:rsidRPr="00D50685">
              <w:rPr>
                <w:rFonts w:ascii="Times New Roman" w:hAnsi="Times New Roman"/>
                <w:sz w:val="18"/>
                <w:szCs w:val="18"/>
              </w:rPr>
              <w:t>0890</w:t>
            </w:r>
          </w:p>
        </w:tc>
        <w:tc>
          <w:tcPr>
            <w:tcW w:w="7229" w:type="dxa"/>
            <w:shd w:val="clear" w:color="auto" w:fill="FFFFFF"/>
          </w:tcPr>
          <w:p w14:paraId="4F09D6C5" w14:textId="225DA4FD"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1.6.1.1.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478122A6" w14:textId="77777777" w:rsidR="00AD49A0" w:rsidRPr="00D50685" w:rsidRDefault="00AD49A0">
            <w:pPr>
              <w:spacing w:before="0" w:after="0"/>
              <w:ind w:left="28"/>
              <w:rPr>
                <w:rFonts w:ascii="Times New Roman" w:eastAsia="PMingLiU" w:hAnsi="Times New Roman"/>
                <w:b/>
                <w:bCs/>
                <w:sz w:val="18"/>
                <w:szCs w:val="18"/>
              </w:rPr>
            </w:pPr>
          </w:p>
          <w:p w14:paraId="401B2767" w14:textId="07CD5D7E"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1.6.1 úverové inštitúcie vykazujú</w:t>
            </w:r>
          </w:p>
          <w:p w14:paraId="6CC35FE0" w14:textId="77777777" w:rsidR="00AD49A0" w:rsidRPr="00D50685" w:rsidRDefault="00AD49A0">
            <w:pPr>
              <w:spacing w:before="0" w:after="0"/>
              <w:ind w:left="28"/>
              <w:rPr>
                <w:rFonts w:ascii="Times New Roman" w:hAnsi="Times New Roman"/>
                <w:sz w:val="18"/>
                <w:szCs w:val="18"/>
              </w:rPr>
            </w:pPr>
          </w:p>
          <w:p w14:paraId="1E41FCD4" w14:textId="472CE811"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648D0C95" w14:textId="77777777" w:rsidR="00AD49A0" w:rsidRPr="00D50685" w:rsidRDefault="00AD49A0">
            <w:pPr>
              <w:spacing w:before="0" w:after="0"/>
              <w:ind w:left="748"/>
              <w:rPr>
                <w:rFonts w:ascii="Times New Roman" w:eastAsia="PMingLiU" w:hAnsi="Times New Roman"/>
                <w:b/>
                <w:bCs/>
                <w:sz w:val="18"/>
                <w:szCs w:val="18"/>
              </w:rPr>
            </w:pPr>
          </w:p>
          <w:p w14:paraId="1228997B" w14:textId="205270C6"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3A94C5FF"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46E970EA" w14:textId="77777777" w:rsidTr="00D50685">
        <w:tc>
          <w:tcPr>
            <w:tcW w:w="845" w:type="dxa"/>
            <w:shd w:val="clear" w:color="auto" w:fill="FFFFFF"/>
            <w:vAlign w:val="center"/>
          </w:tcPr>
          <w:p w14:paraId="5EDE876A" w14:textId="00A21BA9" w:rsidR="00AD49A0" w:rsidRPr="00D50685" w:rsidRDefault="00AD7441">
            <w:pPr>
              <w:rPr>
                <w:rFonts w:ascii="Times New Roman" w:eastAsia="PMingLiU" w:hAnsi="Times New Roman"/>
                <w:sz w:val="18"/>
                <w:szCs w:val="18"/>
              </w:rPr>
            </w:pPr>
            <w:r w:rsidRPr="00D50685">
              <w:rPr>
                <w:rFonts w:ascii="Times New Roman" w:hAnsi="Times New Roman"/>
                <w:sz w:val="18"/>
                <w:szCs w:val="18"/>
              </w:rPr>
              <w:t>0900</w:t>
            </w:r>
          </w:p>
        </w:tc>
        <w:tc>
          <w:tcPr>
            <w:tcW w:w="7229" w:type="dxa"/>
            <w:shd w:val="clear" w:color="auto" w:fill="FFFFFF"/>
          </w:tcPr>
          <w:p w14:paraId="19FDDFA0" w14:textId="7A4E9645"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1.6.2. </w:t>
            </w:r>
            <w:r w:rsidRPr="00D50685">
              <w:rPr>
                <w:rFonts w:ascii="Times New Roman" w:hAnsi="Times New Roman"/>
                <w:b/>
                <w:sz w:val="18"/>
                <w:szCs w:val="18"/>
              </w:rPr>
              <w:t>Kryté dlhopisy</w:t>
            </w:r>
            <w:r w:rsidR="008841B0" w:rsidRPr="00D50685">
              <w:rPr>
                <w:rFonts w:ascii="Times New Roman" w:hAnsi="Times New Roman"/>
                <w:b/>
                <w:sz w:val="18"/>
                <w:szCs w:val="18"/>
              </w:rPr>
              <w:t xml:space="preserve"> s </w:t>
            </w:r>
            <w:r w:rsidRPr="00D50685">
              <w:rPr>
                <w:rFonts w:ascii="Times New Roman" w:hAnsi="Times New Roman"/>
                <w:b/>
                <w:sz w:val="18"/>
                <w:szCs w:val="18"/>
              </w:rPr>
              <w:t>mimoriadne vysokou kvalitou úrovne 1</w:t>
            </w:r>
          </w:p>
          <w:p w14:paraId="3B78C91A" w14:textId="77777777" w:rsidR="00AD49A0" w:rsidRPr="00D50685" w:rsidRDefault="00AD49A0">
            <w:pPr>
              <w:spacing w:before="0" w:after="0"/>
              <w:ind w:left="28"/>
              <w:rPr>
                <w:rFonts w:ascii="Times New Roman" w:eastAsia="PMingLiU" w:hAnsi="Times New Roman"/>
                <w:b/>
                <w:sz w:val="18"/>
                <w:szCs w:val="18"/>
              </w:rPr>
            </w:pPr>
          </w:p>
          <w:p w14:paraId="23C7CB54" w14:textId="5C088D77"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cenných papierov zabezpečených aktívami úrovne 2B (komerčné úvery alebo úvery pre fyzické osoby, členský štát, CQS 1) (požičané) za kryté dlhopisy</w:t>
            </w:r>
            <w:r w:rsidR="008841B0" w:rsidRPr="00D50685">
              <w:rPr>
                <w:rFonts w:ascii="Times New Roman" w:hAnsi="Times New Roman"/>
                <w:sz w:val="18"/>
                <w:szCs w:val="18"/>
              </w:rPr>
              <w:t xml:space="preserve"> s </w:t>
            </w:r>
            <w:r w:rsidRPr="00D50685">
              <w:rPr>
                <w:rFonts w:ascii="Times New Roman" w:hAnsi="Times New Roman"/>
                <w:sz w:val="18"/>
                <w:szCs w:val="18"/>
              </w:rPr>
              <w:t>mimoriadne vysokou kvalitou úrovne 1 (vypožičané).</w:t>
            </w:r>
          </w:p>
          <w:p w14:paraId="42D02A09"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0964E747" w14:textId="77777777" w:rsidTr="00D50685">
        <w:tc>
          <w:tcPr>
            <w:tcW w:w="845" w:type="dxa"/>
            <w:shd w:val="clear" w:color="auto" w:fill="FFFFFF"/>
            <w:vAlign w:val="center"/>
          </w:tcPr>
          <w:p w14:paraId="049D8C17" w14:textId="660BC443" w:rsidR="00AD49A0" w:rsidRPr="00D50685" w:rsidRDefault="00AD7441">
            <w:pPr>
              <w:rPr>
                <w:rFonts w:ascii="Times New Roman" w:eastAsia="PMingLiU" w:hAnsi="Times New Roman"/>
                <w:sz w:val="18"/>
                <w:szCs w:val="18"/>
              </w:rPr>
            </w:pPr>
            <w:r w:rsidRPr="00D50685">
              <w:rPr>
                <w:rFonts w:ascii="Times New Roman" w:hAnsi="Times New Roman"/>
                <w:sz w:val="18"/>
                <w:szCs w:val="18"/>
              </w:rPr>
              <w:t>0910</w:t>
            </w:r>
          </w:p>
        </w:tc>
        <w:tc>
          <w:tcPr>
            <w:tcW w:w="7229" w:type="dxa"/>
            <w:shd w:val="clear" w:color="auto" w:fill="FFFFFF"/>
          </w:tcPr>
          <w:p w14:paraId="2B1401FC" w14:textId="7A5DA983"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1.6.2.1.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399CD9CB" w14:textId="77777777" w:rsidR="00AD49A0" w:rsidRPr="00D50685" w:rsidRDefault="00AD49A0">
            <w:pPr>
              <w:spacing w:before="0" w:after="0"/>
              <w:ind w:left="28"/>
              <w:rPr>
                <w:rFonts w:ascii="Times New Roman" w:eastAsia="PMingLiU" w:hAnsi="Times New Roman"/>
                <w:b/>
                <w:bCs/>
                <w:sz w:val="18"/>
                <w:szCs w:val="18"/>
              </w:rPr>
            </w:pPr>
          </w:p>
          <w:p w14:paraId="515C11E5" w14:textId="4CCA6080"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1.6.2 úverové inštitúcie vykazujú</w:t>
            </w:r>
          </w:p>
          <w:p w14:paraId="54274D2A" w14:textId="77777777" w:rsidR="00AD49A0" w:rsidRPr="00D50685" w:rsidRDefault="00AD49A0">
            <w:pPr>
              <w:spacing w:before="0" w:after="0"/>
              <w:ind w:left="28"/>
              <w:rPr>
                <w:rFonts w:ascii="Times New Roman" w:hAnsi="Times New Roman"/>
                <w:sz w:val="18"/>
                <w:szCs w:val="18"/>
              </w:rPr>
            </w:pPr>
          </w:p>
          <w:p w14:paraId="02C82F56" w14:textId="08DAB87E"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54CC9902" w14:textId="77777777" w:rsidR="00AD49A0" w:rsidRPr="00D50685" w:rsidRDefault="00AD49A0">
            <w:pPr>
              <w:spacing w:before="0" w:after="0"/>
              <w:ind w:left="748"/>
              <w:rPr>
                <w:rFonts w:ascii="Times New Roman" w:eastAsia="PMingLiU" w:hAnsi="Times New Roman"/>
                <w:b/>
                <w:bCs/>
                <w:sz w:val="18"/>
                <w:szCs w:val="18"/>
              </w:rPr>
            </w:pPr>
          </w:p>
          <w:p w14:paraId="4816C65C" w14:textId="1499F065"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2CC47FBB"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75A8554C" w14:textId="77777777" w:rsidTr="00D50685">
        <w:tc>
          <w:tcPr>
            <w:tcW w:w="845" w:type="dxa"/>
            <w:shd w:val="clear" w:color="auto" w:fill="FFFFFF"/>
            <w:vAlign w:val="center"/>
          </w:tcPr>
          <w:p w14:paraId="7F094710" w14:textId="6C751C13" w:rsidR="00AD49A0" w:rsidRPr="00D50685" w:rsidRDefault="00AD7441">
            <w:pPr>
              <w:rPr>
                <w:rFonts w:ascii="Times New Roman" w:eastAsia="PMingLiU" w:hAnsi="Times New Roman"/>
                <w:sz w:val="18"/>
                <w:szCs w:val="18"/>
              </w:rPr>
            </w:pPr>
            <w:r w:rsidRPr="00D50685">
              <w:rPr>
                <w:rFonts w:ascii="Times New Roman" w:hAnsi="Times New Roman"/>
                <w:sz w:val="18"/>
                <w:szCs w:val="18"/>
              </w:rPr>
              <w:t>0920</w:t>
            </w:r>
          </w:p>
        </w:tc>
        <w:tc>
          <w:tcPr>
            <w:tcW w:w="7229" w:type="dxa"/>
            <w:shd w:val="clear" w:color="auto" w:fill="FFFFFF"/>
          </w:tcPr>
          <w:p w14:paraId="21F81A77"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1.6.3. </w:t>
            </w:r>
            <w:r w:rsidRPr="00D50685">
              <w:rPr>
                <w:rFonts w:ascii="Times New Roman" w:hAnsi="Times New Roman"/>
                <w:b/>
                <w:sz w:val="18"/>
                <w:szCs w:val="18"/>
              </w:rPr>
              <w:t>Aktíva úrovne 2A</w:t>
            </w:r>
          </w:p>
          <w:p w14:paraId="461BFF34" w14:textId="77777777" w:rsidR="00AD49A0" w:rsidRPr="00D50685" w:rsidRDefault="00AD49A0">
            <w:pPr>
              <w:spacing w:before="0" w:after="0"/>
              <w:ind w:left="28"/>
              <w:rPr>
                <w:rFonts w:ascii="Times New Roman" w:eastAsia="PMingLiU" w:hAnsi="Times New Roman"/>
                <w:b/>
                <w:sz w:val="18"/>
                <w:szCs w:val="18"/>
              </w:rPr>
            </w:pPr>
          </w:p>
          <w:p w14:paraId="3B1A3BAB" w14:textId="58FB5C0B"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cenných papierov zabezpečených aktívami úrovne 2B (komerčné úvery alebo úvery pre fyzické osoby, členský štát, CQS 1) (požičané) za aktíva úrovne 2A (vypožičané).</w:t>
            </w:r>
          </w:p>
          <w:p w14:paraId="786FD76C"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6F90C2AA" w14:textId="77777777" w:rsidTr="00D50685">
        <w:tc>
          <w:tcPr>
            <w:tcW w:w="845" w:type="dxa"/>
            <w:shd w:val="clear" w:color="auto" w:fill="FFFFFF"/>
            <w:vAlign w:val="center"/>
          </w:tcPr>
          <w:p w14:paraId="55DD499B" w14:textId="63C2F31F" w:rsidR="00AD49A0" w:rsidRPr="00D50685" w:rsidRDefault="00AD7441">
            <w:pPr>
              <w:rPr>
                <w:rFonts w:ascii="Times New Roman" w:eastAsia="PMingLiU" w:hAnsi="Times New Roman"/>
                <w:sz w:val="18"/>
                <w:szCs w:val="18"/>
              </w:rPr>
            </w:pPr>
            <w:r w:rsidRPr="00D50685">
              <w:rPr>
                <w:rFonts w:ascii="Times New Roman" w:hAnsi="Times New Roman"/>
                <w:sz w:val="18"/>
                <w:szCs w:val="18"/>
              </w:rPr>
              <w:t>0930</w:t>
            </w:r>
          </w:p>
        </w:tc>
        <w:tc>
          <w:tcPr>
            <w:tcW w:w="7229" w:type="dxa"/>
            <w:shd w:val="clear" w:color="auto" w:fill="FFFFFF"/>
          </w:tcPr>
          <w:p w14:paraId="255DA909" w14:textId="1CCA7C0D"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1.6.3.1.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152A7D10" w14:textId="77777777" w:rsidR="00AD49A0" w:rsidRPr="00D50685" w:rsidRDefault="00AD49A0">
            <w:pPr>
              <w:spacing w:before="0" w:after="0"/>
              <w:ind w:left="28"/>
              <w:rPr>
                <w:rFonts w:ascii="Times New Roman" w:eastAsia="PMingLiU" w:hAnsi="Times New Roman"/>
                <w:b/>
                <w:bCs/>
                <w:sz w:val="18"/>
                <w:szCs w:val="18"/>
              </w:rPr>
            </w:pPr>
          </w:p>
          <w:p w14:paraId="1A0C8A88" w14:textId="2E8614E5"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1.6.3 úverové inštitúcie vykazujú</w:t>
            </w:r>
          </w:p>
          <w:p w14:paraId="6E2B5454" w14:textId="77777777" w:rsidR="00AD49A0" w:rsidRPr="00D50685" w:rsidRDefault="00AD49A0">
            <w:pPr>
              <w:spacing w:before="0" w:after="0"/>
              <w:ind w:left="28"/>
              <w:rPr>
                <w:rFonts w:ascii="Times New Roman" w:hAnsi="Times New Roman"/>
                <w:sz w:val="18"/>
                <w:szCs w:val="18"/>
              </w:rPr>
            </w:pPr>
          </w:p>
          <w:p w14:paraId="0F4EFAF4" w14:textId="66DF4E27"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63FE0D6C" w14:textId="77777777" w:rsidR="00AD49A0" w:rsidRPr="00D50685" w:rsidRDefault="00AD49A0">
            <w:pPr>
              <w:spacing w:before="0" w:after="0"/>
              <w:ind w:left="748"/>
              <w:rPr>
                <w:rFonts w:ascii="Times New Roman" w:eastAsia="PMingLiU" w:hAnsi="Times New Roman"/>
                <w:b/>
                <w:bCs/>
                <w:sz w:val="18"/>
                <w:szCs w:val="18"/>
              </w:rPr>
            </w:pPr>
          </w:p>
          <w:p w14:paraId="2455DD93" w14:textId="6E66DDC4"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0D22151D"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5D23388C" w14:textId="77777777" w:rsidTr="00D50685">
        <w:tc>
          <w:tcPr>
            <w:tcW w:w="845" w:type="dxa"/>
            <w:shd w:val="clear" w:color="auto" w:fill="FFFFFF"/>
            <w:vAlign w:val="center"/>
          </w:tcPr>
          <w:p w14:paraId="1F88D864" w14:textId="48F5CD98" w:rsidR="00AD49A0" w:rsidRPr="00D50685" w:rsidRDefault="00AD7441">
            <w:pPr>
              <w:rPr>
                <w:rFonts w:ascii="Times New Roman" w:eastAsia="PMingLiU" w:hAnsi="Times New Roman"/>
                <w:sz w:val="18"/>
                <w:szCs w:val="18"/>
              </w:rPr>
            </w:pPr>
            <w:r w:rsidRPr="00D50685">
              <w:rPr>
                <w:rFonts w:ascii="Times New Roman" w:hAnsi="Times New Roman"/>
                <w:sz w:val="18"/>
                <w:szCs w:val="18"/>
              </w:rPr>
              <w:t>0940</w:t>
            </w:r>
          </w:p>
        </w:tc>
        <w:tc>
          <w:tcPr>
            <w:tcW w:w="7229" w:type="dxa"/>
            <w:shd w:val="clear" w:color="auto" w:fill="FFFFFF"/>
          </w:tcPr>
          <w:p w14:paraId="5FE225B4"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1.6.4. </w:t>
            </w:r>
            <w:r w:rsidRPr="00D50685">
              <w:rPr>
                <w:rFonts w:ascii="Times New Roman" w:hAnsi="Times New Roman"/>
                <w:b/>
                <w:sz w:val="18"/>
                <w:szCs w:val="18"/>
              </w:rPr>
              <w:t>Cenné papiere zabezpečené aktívami úrovne 2B (úvery na nehnuteľný majetok určený na bývanie alebo úvery na motorové vozidlá, CQS 1)</w:t>
            </w:r>
          </w:p>
          <w:p w14:paraId="01CD5F22" w14:textId="77777777" w:rsidR="00AD49A0" w:rsidRPr="00D50685" w:rsidRDefault="00AD49A0">
            <w:pPr>
              <w:spacing w:before="0" w:after="0"/>
              <w:ind w:left="28"/>
              <w:rPr>
                <w:rFonts w:ascii="Times New Roman" w:eastAsia="PMingLiU" w:hAnsi="Times New Roman"/>
                <w:b/>
                <w:sz w:val="18"/>
                <w:szCs w:val="18"/>
              </w:rPr>
            </w:pPr>
          </w:p>
          <w:p w14:paraId="3EC74EAE" w14:textId="0D057131"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cenných papierov zabezpečených aktívami úrovne 2B (komerčné úvery alebo úvery pre fyzické osoby, členský štát, CQS 1) (požičané) za cenné papiere zabezpečené aktívami úrovne 2B (úvery na nehnuteľný majetok určený na bývanie alebo úvery na motorové vozidlá, CQS 1) (vypožičané).</w:t>
            </w:r>
          </w:p>
          <w:p w14:paraId="7F222CF2"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4D1CD2C1" w14:textId="77777777" w:rsidTr="00D50685">
        <w:tc>
          <w:tcPr>
            <w:tcW w:w="845" w:type="dxa"/>
            <w:shd w:val="clear" w:color="auto" w:fill="FFFFFF"/>
            <w:vAlign w:val="center"/>
          </w:tcPr>
          <w:p w14:paraId="2B3D3DC9" w14:textId="18DD1830" w:rsidR="00AD49A0" w:rsidRPr="00D50685" w:rsidRDefault="00AD7441">
            <w:pPr>
              <w:rPr>
                <w:rFonts w:ascii="Times New Roman" w:eastAsia="PMingLiU" w:hAnsi="Times New Roman"/>
                <w:sz w:val="18"/>
                <w:szCs w:val="18"/>
              </w:rPr>
            </w:pPr>
            <w:r w:rsidRPr="00D50685">
              <w:rPr>
                <w:rFonts w:ascii="Times New Roman" w:hAnsi="Times New Roman"/>
                <w:sz w:val="18"/>
                <w:szCs w:val="18"/>
              </w:rPr>
              <w:t>0950</w:t>
            </w:r>
          </w:p>
        </w:tc>
        <w:tc>
          <w:tcPr>
            <w:tcW w:w="7229" w:type="dxa"/>
            <w:shd w:val="clear" w:color="auto" w:fill="FFFFFF"/>
          </w:tcPr>
          <w:p w14:paraId="67780336" w14:textId="381F255F"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1.6.4.1.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02201B7E" w14:textId="77777777" w:rsidR="00AD49A0" w:rsidRPr="00D50685" w:rsidRDefault="00AD49A0">
            <w:pPr>
              <w:spacing w:before="0" w:after="0"/>
              <w:ind w:left="28"/>
              <w:rPr>
                <w:rFonts w:ascii="Times New Roman" w:eastAsia="PMingLiU" w:hAnsi="Times New Roman"/>
                <w:b/>
                <w:bCs/>
                <w:sz w:val="18"/>
                <w:szCs w:val="18"/>
              </w:rPr>
            </w:pPr>
          </w:p>
          <w:p w14:paraId="24CB6154" w14:textId="79D654E4"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1.6.4 úverové inštitúcie vykazujú</w:t>
            </w:r>
          </w:p>
          <w:p w14:paraId="2961A1F8" w14:textId="77777777" w:rsidR="00AD49A0" w:rsidRPr="00D50685" w:rsidRDefault="00AD49A0">
            <w:pPr>
              <w:spacing w:before="0" w:after="0"/>
              <w:ind w:left="28"/>
              <w:rPr>
                <w:rFonts w:ascii="Times New Roman" w:hAnsi="Times New Roman"/>
                <w:sz w:val="18"/>
                <w:szCs w:val="18"/>
              </w:rPr>
            </w:pPr>
          </w:p>
          <w:p w14:paraId="218F7865" w14:textId="0A71B397"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180A713E" w14:textId="77777777" w:rsidR="00AD49A0" w:rsidRPr="00D50685" w:rsidRDefault="00AD49A0">
            <w:pPr>
              <w:spacing w:before="0" w:after="0"/>
              <w:ind w:left="748"/>
              <w:rPr>
                <w:rFonts w:ascii="Times New Roman" w:eastAsia="PMingLiU" w:hAnsi="Times New Roman"/>
                <w:b/>
                <w:bCs/>
                <w:sz w:val="18"/>
                <w:szCs w:val="18"/>
              </w:rPr>
            </w:pPr>
          </w:p>
          <w:p w14:paraId="63A713FD" w14:textId="27D8CDF0"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1BB6C128"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49EC672A" w14:textId="77777777" w:rsidTr="00D50685">
        <w:tc>
          <w:tcPr>
            <w:tcW w:w="845" w:type="dxa"/>
            <w:shd w:val="clear" w:color="auto" w:fill="FFFFFF"/>
            <w:vAlign w:val="center"/>
          </w:tcPr>
          <w:p w14:paraId="65CE0AEE" w14:textId="74F5A65A" w:rsidR="00AD49A0" w:rsidRPr="00D50685" w:rsidRDefault="00AD7441">
            <w:pPr>
              <w:rPr>
                <w:rFonts w:ascii="Times New Roman" w:eastAsia="PMingLiU" w:hAnsi="Times New Roman"/>
                <w:sz w:val="18"/>
                <w:szCs w:val="18"/>
              </w:rPr>
            </w:pPr>
            <w:r w:rsidRPr="00D50685">
              <w:rPr>
                <w:rFonts w:ascii="Times New Roman" w:hAnsi="Times New Roman"/>
                <w:sz w:val="18"/>
                <w:szCs w:val="18"/>
              </w:rPr>
              <w:t>0960</w:t>
            </w:r>
          </w:p>
        </w:tc>
        <w:tc>
          <w:tcPr>
            <w:tcW w:w="7229" w:type="dxa"/>
            <w:shd w:val="clear" w:color="auto" w:fill="FFFFFF"/>
          </w:tcPr>
          <w:p w14:paraId="2C863DFB" w14:textId="4CCAF5D2"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1.6.5. </w:t>
            </w:r>
            <w:r w:rsidRPr="00D50685">
              <w:rPr>
                <w:rFonts w:ascii="Times New Roman" w:hAnsi="Times New Roman"/>
                <w:b/>
                <w:sz w:val="18"/>
                <w:szCs w:val="18"/>
              </w:rPr>
              <w:t>Kryté dlhopisy</w:t>
            </w:r>
            <w:r w:rsidR="008841B0" w:rsidRPr="00D50685">
              <w:rPr>
                <w:rFonts w:ascii="Times New Roman" w:hAnsi="Times New Roman"/>
                <w:b/>
                <w:sz w:val="18"/>
                <w:szCs w:val="18"/>
              </w:rPr>
              <w:t xml:space="preserve"> s </w:t>
            </w:r>
            <w:r w:rsidRPr="00D50685">
              <w:rPr>
                <w:rFonts w:ascii="Times New Roman" w:hAnsi="Times New Roman"/>
                <w:b/>
                <w:sz w:val="18"/>
                <w:szCs w:val="18"/>
              </w:rPr>
              <w:t>vysokou kvalitou úrovne 2B</w:t>
            </w:r>
          </w:p>
          <w:p w14:paraId="350480C7" w14:textId="77777777" w:rsidR="00AD49A0" w:rsidRPr="00D50685" w:rsidRDefault="00AD49A0">
            <w:pPr>
              <w:spacing w:before="0" w:after="0"/>
              <w:ind w:left="28"/>
              <w:rPr>
                <w:rFonts w:ascii="Times New Roman" w:eastAsia="PMingLiU" w:hAnsi="Times New Roman"/>
                <w:b/>
                <w:sz w:val="18"/>
                <w:szCs w:val="18"/>
              </w:rPr>
            </w:pPr>
          </w:p>
          <w:p w14:paraId="08CD2DC9" w14:textId="68F8A4D9"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cenných papierov zabezpečených aktívami úrovne 2B (komerčné úvery alebo úvery pre fyzické osoby, členský štát, CQS 1) (požičané) za kryté dlhopisy</w:t>
            </w:r>
            <w:r w:rsidR="008841B0" w:rsidRPr="00D50685">
              <w:rPr>
                <w:rFonts w:ascii="Times New Roman" w:hAnsi="Times New Roman"/>
                <w:sz w:val="18"/>
                <w:szCs w:val="18"/>
              </w:rPr>
              <w:t xml:space="preserve"> s </w:t>
            </w:r>
            <w:r w:rsidRPr="00D50685">
              <w:rPr>
                <w:rFonts w:ascii="Times New Roman" w:hAnsi="Times New Roman"/>
                <w:sz w:val="18"/>
                <w:szCs w:val="18"/>
              </w:rPr>
              <w:t>vysokou kvalitou úrovne 2B (vypožičané).</w:t>
            </w:r>
          </w:p>
          <w:p w14:paraId="4262232E"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526C775C" w14:textId="77777777" w:rsidTr="00D50685">
        <w:tc>
          <w:tcPr>
            <w:tcW w:w="845" w:type="dxa"/>
            <w:shd w:val="clear" w:color="auto" w:fill="FFFFFF"/>
            <w:vAlign w:val="center"/>
          </w:tcPr>
          <w:p w14:paraId="0D3E8CBA" w14:textId="0EFBBE63" w:rsidR="00AD49A0" w:rsidRPr="00D50685" w:rsidRDefault="00AD7441">
            <w:pPr>
              <w:rPr>
                <w:rFonts w:ascii="Times New Roman" w:eastAsia="PMingLiU" w:hAnsi="Times New Roman"/>
                <w:sz w:val="18"/>
                <w:szCs w:val="18"/>
              </w:rPr>
            </w:pPr>
            <w:r w:rsidRPr="00D50685">
              <w:rPr>
                <w:rFonts w:ascii="Times New Roman" w:hAnsi="Times New Roman"/>
                <w:sz w:val="18"/>
                <w:szCs w:val="18"/>
              </w:rPr>
              <w:t>0970</w:t>
            </w:r>
          </w:p>
        </w:tc>
        <w:tc>
          <w:tcPr>
            <w:tcW w:w="7229" w:type="dxa"/>
            <w:shd w:val="clear" w:color="auto" w:fill="FFFFFF"/>
          </w:tcPr>
          <w:p w14:paraId="33A98693" w14:textId="249E067D"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1.6.5.1.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099C886D" w14:textId="77777777" w:rsidR="00AD49A0" w:rsidRPr="00D50685" w:rsidRDefault="00AD49A0">
            <w:pPr>
              <w:spacing w:before="0" w:after="0"/>
              <w:ind w:left="28"/>
              <w:rPr>
                <w:rFonts w:ascii="Times New Roman" w:eastAsia="PMingLiU" w:hAnsi="Times New Roman"/>
                <w:b/>
                <w:bCs/>
                <w:sz w:val="18"/>
                <w:szCs w:val="18"/>
              </w:rPr>
            </w:pPr>
          </w:p>
          <w:p w14:paraId="552A7AF7" w14:textId="119742FE"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1.6.5 úverové inštitúcie vykazujú</w:t>
            </w:r>
          </w:p>
          <w:p w14:paraId="59BC2680" w14:textId="77777777" w:rsidR="00AD49A0" w:rsidRPr="00D50685" w:rsidRDefault="00AD49A0">
            <w:pPr>
              <w:spacing w:before="0" w:after="0"/>
              <w:ind w:left="28"/>
              <w:rPr>
                <w:rFonts w:ascii="Times New Roman" w:hAnsi="Times New Roman"/>
                <w:sz w:val="18"/>
                <w:szCs w:val="18"/>
              </w:rPr>
            </w:pPr>
          </w:p>
          <w:p w14:paraId="221DF55D" w14:textId="3F9BD9D4"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725AA3BC" w14:textId="77777777" w:rsidR="00AD49A0" w:rsidRPr="00D50685" w:rsidRDefault="00AD49A0">
            <w:pPr>
              <w:spacing w:before="0" w:after="0"/>
              <w:ind w:left="748"/>
              <w:rPr>
                <w:rFonts w:ascii="Times New Roman" w:eastAsia="PMingLiU" w:hAnsi="Times New Roman"/>
                <w:b/>
                <w:bCs/>
                <w:sz w:val="18"/>
                <w:szCs w:val="18"/>
              </w:rPr>
            </w:pPr>
          </w:p>
          <w:p w14:paraId="1A4850EB" w14:textId="38BF792F"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63551751"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405CD0E0" w14:textId="77777777" w:rsidTr="00D50685">
        <w:tc>
          <w:tcPr>
            <w:tcW w:w="845" w:type="dxa"/>
            <w:shd w:val="clear" w:color="auto" w:fill="FFFFFF"/>
            <w:vAlign w:val="center"/>
          </w:tcPr>
          <w:p w14:paraId="262BE4B5" w14:textId="6AC3A0D2" w:rsidR="00AD49A0" w:rsidRPr="00D50685" w:rsidRDefault="00AD7441">
            <w:pPr>
              <w:rPr>
                <w:rFonts w:ascii="Times New Roman" w:eastAsia="PMingLiU" w:hAnsi="Times New Roman"/>
                <w:sz w:val="18"/>
                <w:szCs w:val="18"/>
              </w:rPr>
            </w:pPr>
            <w:r w:rsidRPr="00D50685">
              <w:rPr>
                <w:rFonts w:ascii="Times New Roman" w:hAnsi="Times New Roman"/>
                <w:sz w:val="18"/>
                <w:szCs w:val="18"/>
              </w:rPr>
              <w:t>0980</w:t>
            </w:r>
          </w:p>
        </w:tc>
        <w:tc>
          <w:tcPr>
            <w:tcW w:w="7229" w:type="dxa"/>
            <w:shd w:val="clear" w:color="auto" w:fill="FFFFFF"/>
          </w:tcPr>
          <w:p w14:paraId="7CF1B6E3"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1.6.6. </w:t>
            </w:r>
            <w:r w:rsidRPr="00D50685">
              <w:rPr>
                <w:rFonts w:ascii="Times New Roman" w:hAnsi="Times New Roman"/>
                <w:b/>
                <w:sz w:val="18"/>
                <w:szCs w:val="18"/>
              </w:rPr>
              <w:t>Cenné papiere zabezpečené aktívami úrovne 2B (komerčné úvery alebo úvery pre fyzické osoby, členský štát, CQS 1)</w:t>
            </w:r>
          </w:p>
          <w:p w14:paraId="60021913" w14:textId="77777777" w:rsidR="00AD49A0" w:rsidRPr="00D50685" w:rsidRDefault="00AD49A0">
            <w:pPr>
              <w:spacing w:before="0" w:after="0"/>
              <w:ind w:left="28"/>
              <w:rPr>
                <w:rFonts w:ascii="Times New Roman" w:eastAsia="PMingLiU" w:hAnsi="Times New Roman"/>
                <w:b/>
                <w:sz w:val="18"/>
                <w:szCs w:val="18"/>
              </w:rPr>
            </w:pPr>
          </w:p>
          <w:p w14:paraId="4B88DC6C" w14:textId="7E9ACA8F"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cenných papierov zabezpečených aktívami úrovne 2B (komerčné úvery alebo úvery pre fyzické osoby, členský štát, CQS 1) (požičané) za cenné papiere zabezpečené aktívami úrovne 2B (komerčné úvery alebo úvery pre fyzické osoby, členský štát, CQS 1) (vypožičané).</w:t>
            </w:r>
          </w:p>
          <w:p w14:paraId="5C7CF200"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716F824A" w14:textId="77777777" w:rsidTr="00D50685">
        <w:tc>
          <w:tcPr>
            <w:tcW w:w="845" w:type="dxa"/>
            <w:shd w:val="clear" w:color="auto" w:fill="FFFFFF"/>
            <w:vAlign w:val="center"/>
          </w:tcPr>
          <w:p w14:paraId="43C60A46" w14:textId="6DFD95B7" w:rsidR="00AD49A0" w:rsidRPr="00D50685" w:rsidRDefault="00AD7441">
            <w:pPr>
              <w:rPr>
                <w:rFonts w:ascii="Times New Roman" w:eastAsia="PMingLiU" w:hAnsi="Times New Roman"/>
                <w:sz w:val="18"/>
                <w:szCs w:val="18"/>
              </w:rPr>
            </w:pPr>
            <w:r w:rsidRPr="00D50685">
              <w:rPr>
                <w:rFonts w:ascii="Times New Roman" w:hAnsi="Times New Roman"/>
                <w:sz w:val="18"/>
                <w:szCs w:val="18"/>
              </w:rPr>
              <w:t>0990</w:t>
            </w:r>
          </w:p>
        </w:tc>
        <w:tc>
          <w:tcPr>
            <w:tcW w:w="7229" w:type="dxa"/>
            <w:shd w:val="clear" w:color="auto" w:fill="FFFFFF"/>
          </w:tcPr>
          <w:p w14:paraId="1F8504A9" w14:textId="062EEDF7"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1.6.6.1.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4D108A15" w14:textId="77777777" w:rsidR="00AD49A0" w:rsidRPr="00D50685" w:rsidRDefault="00AD49A0">
            <w:pPr>
              <w:spacing w:before="0" w:after="0"/>
              <w:ind w:left="28"/>
              <w:rPr>
                <w:rFonts w:ascii="Times New Roman" w:eastAsia="PMingLiU" w:hAnsi="Times New Roman"/>
                <w:b/>
                <w:bCs/>
                <w:sz w:val="18"/>
                <w:szCs w:val="18"/>
              </w:rPr>
            </w:pPr>
          </w:p>
          <w:p w14:paraId="0E8E146F" w14:textId="76AD4442"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1.6.6 úverové inštitúcie vykazujú</w:t>
            </w:r>
          </w:p>
          <w:p w14:paraId="7BB2A0C4" w14:textId="77777777" w:rsidR="00AD49A0" w:rsidRPr="00D50685" w:rsidRDefault="00AD49A0">
            <w:pPr>
              <w:spacing w:before="0" w:after="0"/>
              <w:ind w:left="28"/>
              <w:rPr>
                <w:rFonts w:ascii="Times New Roman" w:hAnsi="Times New Roman"/>
                <w:sz w:val="18"/>
                <w:szCs w:val="18"/>
              </w:rPr>
            </w:pPr>
          </w:p>
          <w:p w14:paraId="0ECE731F" w14:textId="2C1F1E2F"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21231FBD" w14:textId="77777777" w:rsidR="00AD49A0" w:rsidRPr="00D50685" w:rsidRDefault="00AD49A0">
            <w:pPr>
              <w:spacing w:before="0" w:after="0"/>
              <w:ind w:left="748"/>
              <w:rPr>
                <w:rFonts w:ascii="Times New Roman" w:eastAsia="PMingLiU" w:hAnsi="Times New Roman"/>
                <w:b/>
                <w:bCs/>
                <w:sz w:val="18"/>
                <w:szCs w:val="18"/>
              </w:rPr>
            </w:pPr>
          </w:p>
          <w:p w14:paraId="5B856755" w14:textId="027CB58F"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27DA0145"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7D9CE354" w14:textId="77777777" w:rsidTr="00D50685">
        <w:tc>
          <w:tcPr>
            <w:tcW w:w="845" w:type="dxa"/>
            <w:shd w:val="clear" w:color="auto" w:fill="FFFFFF"/>
            <w:vAlign w:val="center"/>
          </w:tcPr>
          <w:p w14:paraId="5DE642FF" w14:textId="3465903B" w:rsidR="00AD49A0" w:rsidRPr="00D50685" w:rsidRDefault="00AD7441">
            <w:pPr>
              <w:rPr>
                <w:rFonts w:ascii="Times New Roman" w:eastAsia="PMingLiU" w:hAnsi="Times New Roman"/>
                <w:sz w:val="18"/>
                <w:szCs w:val="18"/>
              </w:rPr>
            </w:pPr>
            <w:r w:rsidRPr="00D50685">
              <w:rPr>
                <w:rFonts w:ascii="Times New Roman" w:hAnsi="Times New Roman"/>
                <w:sz w:val="18"/>
                <w:szCs w:val="18"/>
              </w:rPr>
              <w:t>1000</w:t>
            </w:r>
          </w:p>
        </w:tc>
        <w:tc>
          <w:tcPr>
            <w:tcW w:w="7229" w:type="dxa"/>
            <w:shd w:val="clear" w:color="auto" w:fill="FFFFFF"/>
          </w:tcPr>
          <w:p w14:paraId="65A5230D"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1.6.7. </w:t>
            </w:r>
            <w:r w:rsidRPr="00D50685">
              <w:rPr>
                <w:rFonts w:ascii="Times New Roman" w:hAnsi="Times New Roman"/>
                <w:b/>
                <w:sz w:val="18"/>
                <w:szCs w:val="18"/>
              </w:rPr>
              <w:t>Iné aktíva úrovne 2B</w:t>
            </w:r>
          </w:p>
          <w:p w14:paraId="0B3E9194" w14:textId="77777777" w:rsidR="00AD49A0" w:rsidRPr="00D50685" w:rsidRDefault="00AD49A0">
            <w:pPr>
              <w:spacing w:before="0" w:after="0"/>
              <w:ind w:left="28"/>
              <w:rPr>
                <w:rFonts w:ascii="Times New Roman" w:eastAsia="PMingLiU" w:hAnsi="Times New Roman"/>
                <w:b/>
                <w:sz w:val="18"/>
                <w:szCs w:val="18"/>
              </w:rPr>
            </w:pPr>
          </w:p>
          <w:p w14:paraId="7A6384CC" w14:textId="611BEF9D"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cenných papierov zabezpečených aktívami úrovne 2B (komerčné úvery alebo úvery pre fyzické osoby, členský štát, CQS 1) (požičané) za iné aktíva úrovne 2B (vypožičané).</w:t>
            </w:r>
          </w:p>
          <w:p w14:paraId="56EA827D"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1FB5D91D" w14:textId="77777777" w:rsidTr="00D50685">
        <w:tc>
          <w:tcPr>
            <w:tcW w:w="845" w:type="dxa"/>
            <w:shd w:val="clear" w:color="auto" w:fill="FFFFFF"/>
            <w:vAlign w:val="center"/>
          </w:tcPr>
          <w:p w14:paraId="06C9F944" w14:textId="375AFFED" w:rsidR="00AD49A0" w:rsidRPr="00D50685" w:rsidRDefault="00AD7441">
            <w:pPr>
              <w:rPr>
                <w:rFonts w:ascii="Times New Roman" w:eastAsia="PMingLiU" w:hAnsi="Times New Roman"/>
                <w:sz w:val="18"/>
                <w:szCs w:val="18"/>
              </w:rPr>
            </w:pPr>
            <w:r w:rsidRPr="00D50685">
              <w:rPr>
                <w:rFonts w:ascii="Times New Roman" w:hAnsi="Times New Roman"/>
                <w:sz w:val="18"/>
                <w:szCs w:val="18"/>
              </w:rPr>
              <w:t>1010</w:t>
            </w:r>
          </w:p>
        </w:tc>
        <w:tc>
          <w:tcPr>
            <w:tcW w:w="7229" w:type="dxa"/>
            <w:shd w:val="clear" w:color="auto" w:fill="FFFFFF"/>
          </w:tcPr>
          <w:p w14:paraId="0D6C60FA" w14:textId="317283AB"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1.6.7.1.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11D0FDF0" w14:textId="77777777" w:rsidR="00AD49A0" w:rsidRPr="00D50685" w:rsidRDefault="00AD49A0">
            <w:pPr>
              <w:spacing w:before="0" w:after="0"/>
              <w:ind w:left="28"/>
              <w:rPr>
                <w:rFonts w:ascii="Times New Roman" w:eastAsia="PMingLiU" w:hAnsi="Times New Roman"/>
                <w:b/>
                <w:bCs/>
                <w:sz w:val="18"/>
                <w:szCs w:val="18"/>
              </w:rPr>
            </w:pPr>
          </w:p>
          <w:p w14:paraId="19AA8C9F" w14:textId="10C6FEDB"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1.6.7 úverové inštitúcie vykazujú</w:t>
            </w:r>
          </w:p>
          <w:p w14:paraId="3EE17E96" w14:textId="77777777" w:rsidR="00AD49A0" w:rsidRPr="00D50685" w:rsidRDefault="00AD49A0">
            <w:pPr>
              <w:spacing w:before="0" w:after="0"/>
              <w:ind w:left="28"/>
              <w:rPr>
                <w:rFonts w:ascii="Times New Roman" w:hAnsi="Times New Roman"/>
                <w:sz w:val="18"/>
                <w:szCs w:val="18"/>
              </w:rPr>
            </w:pPr>
          </w:p>
          <w:p w14:paraId="6BC21DA0" w14:textId="54B9E2B3"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10F77ADD" w14:textId="77777777" w:rsidR="00AD49A0" w:rsidRPr="00D50685" w:rsidRDefault="00AD49A0">
            <w:pPr>
              <w:spacing w:before="0" w:after="0"/>
              <w:ind w:left="748"/>
              <w:rPr>
                <w:rFonts w:ascii="Times New Roman" w:eastAsia="PMingLiU" w:hAnsi="Times New Roman"/>
                <w:b/>
                <w:bCs/>
                <w:sz w:val="18"/>
                <w:szCs w:val="18"/>
              </w:rPr>
            </w:pPr>
          </w:p>
          <w:p w14:paraId="01312DF5" w14:textId="7CB94D2C"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56BCAFEC"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6661DB40" w14:textId="77777777" w:rsidTr="00D50685">
        <w:tc>
          <w:tcPr>
            <w:tcW w:w="845" w:type="dxa"/>
            <w:shd w:val="clear" w:color="auto" w:fill="FFFFFF"/>
            <w:vAlign w:val="center"/>
          </w:tcPr>
          <w:p w14:paraId="1E56ED74" w14:textId="3918EE6E" w:rsidR="00AD49A0" w:rsidRPr="00D50685" w:rsidRDefault="00AD7441">
            <w:pPr>
              <w:rPr>
                <w:rFonts w:ascii="Times New Roman" w:eastAsia="PMingLiU" w:hAnsi="Times New Roman"/>
                <w:sz w:val="18"/>
                <w:szCs w:val="18"/>
              </w:rPr>
            </w:pPr>
            <w:r w:rsidRPr="00D50685">
              <w:rPr>
                <w:rFonts w:ascii="Times New Roman" w:hAnsi="Times New Roman"/>
                <w:sz w:val="18"/>
                <w:szCs w:val="18"/>
              </w:rPr>
              <w:t>1020</w:t>
            </w:r>
          </w:p>
        </w:tc>
        <w:tc>
          <w:tcPr>
            <w:tcW w:w="7229" w:type="dxa"/>
            <w:shd w:val="clear" w:color="auto" w:fill="FFFFFF"/>
          </w:tcPr>
          <w:p w14:paraId="07E02C4C"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1.6.8. </w:t>
            </w:r>
            <w:r w:rsidRPr="00D50685">
              <w:rPr>
                <w:rFonts w:ascii="Times New Roman" w:hAnsi="Times New Roman"/>
                <w:b/>
                <w:sz w:val="18"/>
                <w:szCs w:val="18"/>
              </w:rPr>
              <w:t>Nelikvidné aktíva</w:t>
            </w:r>
          </w:p>
          <w:p w14:paraId="3E101914" w14:textId="77777777" w:rsidR="00AD49A0" w:rsidRPr="00D50685" w:rsidRDefault="00AD49A0">
            <w:pPr>
              <w:spacing w:before="0" w:after="0"/>
              <w:ind w:left="28"/>
              <w:rPr>
                <w:rFonts w:ascii="Times New Roman" w:eastAsia="PMingLiU" w:hAnsi="Times New Roman"/>
                <w:b/>
                <w:sz w:val="18"/>
                <w:szCs w:val="18"/>
              </w:rPr>
            </w:pPr>
          </w:p>
          <w:p w14:paraId="0A9EFA52" w14:textId="3BC3C622"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cenných papierov zabezpečených aktívami úrovne 2B (komerčné úvery alebo úvery pre fyzické osoby, členský štát, CQS 1) (požičané) za nelikvidné aktíva (vypožičané).</w:t>
            </w:r>
          </w:p>
          <w:p w14:paraId="0FF5DE67"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446E9C87" w14:textId="77777777" w:rsidTr="00D50685">
        <w:tc>
          <w:tcPr>
            <w:tcW w:w="845" w:type="dxa"/>
            <w:shd w:val="clear" w:color="auto" w:fill="auto"/>
            <w:vAlign w:val="center"/>
          </w:tcPr>
          <w:p w14:paraId="53250B2D" w14:textId="0C7FC8CE" w:rsidR="00AD49A0" w:rsidRPr="00D50685" w:rsidRDefault="00AD7441">
            <w:pPr>
              <w:rPr>
                <w:rFonts w:ascii="Times New Roman" w:eastAsia="PMingLiU" w:hAnsi="Times New Roman"/>
                <w:sz w:val="18"/>
                <w:szCs w:val="18"/>
              </w:rPr>
            </w:pPr>
            <w:r w:rsidRPr="00D50685">
              <w:rPr>
                <w:rFonts w:ascii="Times New Roman" w:hAnsi="Times New Roman"/>
                <w:sz w:val="18"/>
                <w:szCs w:val="18"/>
              </w:rPr>
              <w:t>1030</w:t>
            </w:r>
          </w:p>
        </w:tc>
        <w:tc>
          <w:tcPr>
            <w:tcW w:w="7229" w:type="dxa"/>
            <w:shd w:val="clear" w:color="auto" w:fill="auto"/>
          </w:tcPr>
          <w:p w14:paraId="4F2AB0E3" w14:textId="44CDAC90"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1.6.8.1.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33D0D1C0" w14:textId="77777777" w:rsidR="00AD49A0" w:rsidRPr="00D50685" w:rsidRDefault="00AD49A0">
            <w:pPr>
              <w:spacing w:before="0" w:after="0"/>
              <w:ind w:left="28"/>
              <w:rPr>
                <w:rFonts w:ascii="Times New Roman" w:eastAsia="PMingLiU" w:hAnsi="Times New Roman"/>
                <w:b/>
                <w:bCs/>
                <w:sz w:val="18"/>
                <w:szCs w:val="18"/>
              </w:rPr>
            </w:pPr>
          </w:p>
          <w:p w14:paraId="6D0B920E" w14:textId="431D6FD7"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1.6.8 úverové inštitúcie vykazujú 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w:t>
            </w:r>
          </w:p>
          <w:p w14:paraId="6FEF2515"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088C3DF1" w14:textId="77777777" w:rsidTr="00D50685">
        <w:tc>
          <w:tcPr>
            <w:tcW w:w="845" w:type="dxa"/>
            <w:shd w:val="clear" w:color="auto" w:fill="auto"/>
            <w:vAlign w:val="center"/>
          </w:tcPr>
          <w:p w14:paraId="6277B14C" w14:textId="1D474E52" w:rsidR="00AD49A0" w:rsidRPr="00D50685" w:rsidRDefault="00AD7441">
            <w:pPr>
              <w:rPr>
                <w:rFonts w:ascii="Times New Roman" w:eastAsia="PMingLiU" w:hAnsi="Times New Roman"/>
                <w:sz w:val="18"/>
                <w:szCs w:val="18"/>
              </w:rPr>
            </w:pPr>
            <w:r w:rsidRPr="00D50685">
              <w:rPr>
                <w:rFonts w:ascii="Times New Roman" w:hAnsi="Times New Roman"/>
                <w:sz w:val="18"/>
                <w:szCs w:val="18"/>
              </w:rPr>
              <w:t>1040</w:t>
            </w:r>
          </w:p>
        </w:tc>
        <w:tc>
          <w:tcPr>
            <w:tcW w:w="7229" w:type="dxa"/>
            <w:shd w:val="clear" w:color="auto" w:fill="auto"/>
          </w:tcPr>
          <w:p w14:paraId="24D98AAD" w14:textId="433B7908"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1.7. </w:t>
            </w:r>
            <w:r w:rsidRPr="00D50685">
              <w:rPr>
                <w:rFonts w:ascii="Times New Roman" w:hAnsi="Times New Roman"/>
                <w:b/>
                <w:sz w:val="18"/>
                <w:szCs w:val="18"/>
              </w:rPr>
              <w:t>Celkové hodnoty za transakcie, pri ktorých sa požičiavajú iné aktíva úrovne 2B</w:t>
            </w:r>
            <w:r w:rsidR="008841B0" w:rsidRPr="00D50685">
              <w:rPr>
                <w:rFonts w:ascii="Times New Roman" w:hAnsi="Times New Roman"/>
                <w:b/>
                <w:sz w:val="18"/>
                <w:szCs w:val="18"/>
              </w:rPr>
              <w:t xml:space="preserve"> a </w:t>
            </w:r>
            <w:r w:rsidRPr="00D50685">
              <w:rPr>
                <w:rFonts w:ascii="Times New Roman" w:hAnsi="Times New Roman"/>
                <w:b/>
                <w:sz w:val="18"/>
                <w:szCs w:val="18"/>
              </w:rPr>
              <w:t>vypožičiava sa tento kolaterál:</w:t>
            </w:r>
          </w:p>
          <w:p w14:paraId="48A9CF10" w14:textId="77777777" w:rsidR="00AD49A0" w:rsidRPr="00D50685" w:rsidRDefault="00AD49A0">
            <w:pPr>
              <w:spacing w:before="0" w:after="0"/>
              <w:ind w:left="28"/>
              <w:rPr>
                <w:rFonts w:ascii="Times New Roman" w:eastAsia="PMingLiU" w:hAnsi="Times New Roman"/>
                <w:sz w:val="18"/>
                <w:szCs w:val="18"/>
              </w:rPr>
            </w:pPr>
          </w:p>
          <w:p w14:paraId="357965D7" w14:textId="7DC251AD"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Článok 28 ods. 4</w:t>
            </w:r>
            <w:r w:rsidR="008841B0" w:rsidRPr="00D50685">
              <w:rPr>
                <w:rFonts w:ascii="Times New Roman" w:hAnsi="Times New Roman"/>
                <w:bCs/>
                <w:sz w:val="18"/>
                <w:szCs w:val="18"/>
              </w:rPr>
              <w:t xml:space="preserve"> a </w:t>
            </w:r>
            <w:r w:rsidRPr="00D50685">
              <w:rPr>
                <w:rFonts w:ascii="Times New Roman" w:hAnsi="Times New Roman"/>
                <w:bCs/>
                <w:sz w:val="18"/>
                <w:szCs w:val="18"/>
              </w:rPr>
              <w:t>článok 32 ods. 3 delegovaného nariadenia (EÚ) 2015/61</w:t>
            </w:r>
          </w:p>
          <w:p w14:paraId="0D44B875" w14:textId="77777777" w:rsidR="00AD49A0" w:rsidRPr="00D50685" w:rsidRDefault="00AD49A0">
            <w:pPr>
              <w:spacing w:before="0" w:after="0"/>
              <w:ind w:left="28"/>
              <w:rPr>
                <w:rFonts w:ascii="Times New Roman" w:eastAsia="PMingLiU" w:hAnsi="Times New Roman"/>
                <w:bCs/>
                <w:sz w:val="18"/>
                <w:szCs w:val="18"/>
              </w:rPr>
            </w:pPr>
          </w:p>
          <w:p w14:paraId="206521B2" w14:textId="6CEA106B" w:rsidR="00AD49A0" w:rsidRPr="00D50685" w:rsidRDefault="00F71050">
            <w:pPr>
              <w:spacing w:before="0" w:after="0"/>
              <w:ind w:left="28"/>
              <w:rPr>
                <w:rFonts w:ascii="Times New Roman" w:eastAsia="PMingLiU" w:hAnsi="Times New Roman"/>
                <w:sz w:val="18"/>
                <w:szCs w:val="18"/>
              </w:rPr>
            </w:pPr>
            <w:r w:rsidRPr="00D50685">
              <w:rPr>
                <w:rFonts w:ascii="Times New Roman" w:hAnsi="Times New Roman"/>
                <w:sz w:val="18"/>
                <w:szCs w:val="18"/>
              </w:rPr>
              <w:t>Úverové inštitúcie tu</w:t>
            </w:r>
            <w:r w:rsidR="008841B0" w:rsidRPr="00D50685">
              <w:rPr>
                <w:rFonts w:ascii="Times New Roman" w:hAnsi="Times New Roman"/>
                <w:sz w:val="18"/>
                <w:szCs w:val="18"/>
              </w:rPr>
              <w:t xml:space="preserve"> v </w:t>
            </w:r>
            <w:r w:rsidRPr="00D50685">
              <w:rPr>
                <w:rFonts w:ascii="Times New Roman" w:hAnsi="Times New Roman"/>
                <w:sz w:val="18"/>
                <w:szCs w:val="18"/>
              </w:rPr>
              <w:t>príslušných stĺpcoch vykazujú celkové hodnoty swapov na kolaterál za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sa požičiavajú iné aktíva úrovne 2B.</w:t>
            </w:r>
          </w:p>
          <w:p w14:paraId="62CA5E30"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0C1CC2CC" w14:textId="77777777" w:rsidTr="00D50685">
        <w:tc>
          <w:tcPr>
            <w:tcW w:w="845" w:type="dxa"/>
            <w:shd w:val="clear" w:color="auto" w:fill="FFFFFF"/>
            <w:vAlign w:val="center"/>
          </w:tcPr>
          <w:p w14:paraId="07310C9D" w14:textId="53945E34" w:rsidR="00AD49A0" w:rsidRPr="00D50685" w:rsidRDefault="00AD7441">
            <w:pPr>
              <w:rPr>
                <w:rFonts w:ascii="Times New Roman" w:eastAsia="PMingLiU" w:hAnsi="Times New Roman"/>
                <w:sz w:val="18"/>
                <w:szCs w:val="18"/>
              </w:rPr>
            </w:pPr>
            <w:r w:rsidRPr="00D50685">
              <w:rPr>
                <w:rFonts w:ascii="Times New Roman" w:hAnsi="Times New Roman"/>
                <w:sz w:val="18"/>
                <w:szCs w:val="18"/>
              </w:rPr>
              <w:t>1050</w:t>
            </w:r>
          </w:p>
        </w:tc>
        <w:tc>
          <w:tcPr>
            <w:tcW w:w="7229" w:type="dxa"/>
            <w:shd w:val="clear" w:color="auto" w:fill="FFFFFF"/>
          </w:tcPr>
          <w:p w14:paraId="7FBD9023" w14:textId="4818FEE9" w:rsidR="00AD49A0" w:rsidRPr="00D50685" w:rsidRDefault="00F71050">
            <w:pPr>
              <w:rPr>
                <w:rFonts w:ascii="Times New Roman" w:eastAsia="PMingLiU" w:hAnsi="Times New Roman"/>
                <w:b/>
                <w:bCs/>
                <w:sz w:val="18"/>
                <w:szCs w:val="18"/>
              </w:rPr>
            </w:pPr>
            <w:r w:rsidRPr="00D50685">
              <w:rPr>
                <w:rFonts w:ascii="Times New Roman" w:hAnsi="Times New Roman"/>
                <w:b/>
                <w:sz w:val="18"/>
                <w:szCs w:val="18"/>
              </w:rPr>
              <w:t xml:space="preserve">1.7.1. </w:t>
            </w:r>
            <w:r w:rsidRPr="00D50685">
              <w:rPr>
                <w:rFonts w:ascii="Times New Roman" w:hAnsi="Times New Roman"/>
                <w:b/>
                <w:bCs/>
                <w:sz w:val="18"/>
                <w:szCs w:val="18"/>
              </w:rPr>
              <w:t>Aktíva úrovne 1 (bez krytých dlhopisov</w:t>
            </w:r>
            <w:r w:rsidR="008841B0" w:rsidRPr="00D50685">
              <w:rPr>
                <w:rFonts w:ascii="Times New Roman" w:hAnsi="Times New Roman"/>
                <w:b/>
                <w:bCs/>
                <w:sz w:val="18"/>
                <w:szCs w:val="18"/>
              </w:rPr>
              <w:t xml:space="preserve"> s </w:t>
            </w:r>
            <w:r w:rsidRPr="00D50685">
              <w:rPr>
                <w:rFonts w:ascii="Times New Roman" w:hAnsi="Times New Roman"/>
                <w:b/>
                <w:bCs/>
                <w:sz w:val="18"/>
                <w:szCs w:val="18"/>
              </w:rPr>
              <w:t>mimoriadne vysokou kvalitou)</w:t>
            </w:r>
          </w:p>
          <w:p w14:paraId="264F9C42" w14:textId="008C3913" w:rsidR="00AD49A0" w:rsidRPr="00D50685" w:rsidRDefault="00F71050">
            <w:pPr>
              <w:autoSpaceDE w:val="0"/>
              <w:autoSpaceDN w:val="0"/>
              <w:adjustRightInd w:val="0"/>
              <w:spacing w:before="0" w:after="0"/>
              <w:ind w:left="184"/>
              <w:rPr>
                <w:rFonts w:ascii="Times New Roman" w:eastAsia="PMingLiU" w:hAnsi="Times New Roman"/>
                <w:bCs/>
                <w:sz w:val="18"/>
                <w:szCs w:val="18"/>
              </w:rPr>
            </w:pPr>
            <w:r w:rsidRPr="00D50685">
              <w:rPr>
                <w:rFonts w:ascii="Times New Roman" w:hAnsi="Times New Roman"/>
                <w:bCs/>
                <w:sz w:val="18"/>
                <w:szCs w:val="18"/>
              </w:rPr>
              <w:t>Také transakcie,</w:t>
            </w:r>
            <w:r w:rsidR="008841B0" w:rsidRPr="00D50685">
              <w:rPr>
                <w:rFonts w:ascii="Times New Roman" w:hAnsi="Times New Roman"/>
                <w:bCs/>
                <w:sz w:val="18"/>
                <w:szCs w:val="18"/>
              </w:rPr>
              <w:t xml:space="preserve"> v </w:t>
            </w:r>
            <w:r w:rsidRPr="00D50685">
              <w:rPr>
                <w:rFonts w:ascii="Times New Roman" w:hAnsi="Times New Roman"/>
                <w:bCs/>
                <w:sz w:val="18"/>
                <w:szCs w:val="18"/>
              </w:rPr>
              <w:t>rámci ktorých inštitúcia uskutočnila swap iných aktív úrovne 2B (požičané) za aktíva úrovne 1 bez krytých dlhopisov</w:t>
            </w:r>
            <w:r w:rsidR="008841B0" w:rsidRPr="00D50685">
              <w:rPr>
                <w:rFonts w:ascii="Times New Roman" w:hAnsi="Times New Roman"/>
                <w:bCs/>
                <w:sz w:val="18"/>
                <w:szCs w:val="18"/>
              </w:rPr>
              <w:t xml:space="preserve"> s </w:t>
            </w:r>
            <w:r w:rsidRPr="00D50685">
              <w:rPr>
                <w:rFonts w:ascii="Times New Roman" w:hAnsi="Times New Roman"/>
                <w:bCs/>
                <w:sz w:val="18"/>
                <w:szCs w:val="18"/>
              </w:rPr>
              <w:t>mimoriadne vysokou kvalitou (vypožičané).</w:t>
            </w:r>
          </w:p>
          <w:p w14:paraId="572A4819" w14:textId="77777777" w:rsidR="00AD49A0" w:rsidRPr="00D50685" w:rsidRDefault="00AD49A0">
            <w:pPr>
              <w:autoSpaceDE w:val="0"/>
              <w:autoSpaceDN w:val="0"/>
              <w:adjustRightInd w:val="0"/>
              <w:spacing w:before="0" w:after="0"/>
              <w:ind w:left="184"/>
              <w:rPr>
                <w:rFonts w:ascii="Times New Roman" w:eastAsia="PMingLiU" w:hAnsi="Times New Roman"/>
                <w:sz w:val="18"/>
                <w:szCs w:val="18"/>
              </w:rPr>
            </w:pPr>
          </w:p>
        </w:tc>
      </w:tr>
      <w:tr w:rsidR="00AD49A0" w:rsidRPr="00D50685" w14:paraId="3A52F828" w14:textId="77777777" w:rsidTr="00D50685">
        <w:tc>
          <w:tcPr>
            <w:tcW w:w="845" w:type="dxa"/>
            <w:shd w:val="clear" w:color="auto" w:fill="FFFFFF"/>
            <w:vAlign w:val="center"/>
          </w:tcPr>
          <w:p w14:paraId="4669CC2C" w14:textId="7DEED67D" w:rsidR="00AD49A0" w:rsidRPr="00D50685" w:rsidRDefault="00AD7441">
            <w:pPr>
              <w:rPr>
                <w:rFonts w:ascii="Times New Roman" w:eastAsia="PMingLiU" w:hAnsi="Times New Roman"/>
                <w:sz w:val="18"/>
                <w:szCs w:val="18"/>
              </w:rPr>
            </w:pPr>
            <w:r w:rsidRPr="00D50685">
              <w:rPr>
                <w:rFonts w:ascii="Times New Roman" w:hAnsi="Times New Roman"/>
                <w:sz w:val="18"/>
                <w:szCs w:val="18"/>
              </w:rPr>
              <w:t>1060</w:t>
            </w:r>
          </w:p>
        </w:tc>
        <w:tc>
          <w:tcPr>
            <w:tcW w:w="7229" w:type="dxa"/>
            <w:shd w:val="clear" w:color="auto" w:fill="FFFFFF"/>
          </w:tcPr>
          <w:p w14:paraId="63CA996F" w14:textId="61B9B6BA"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1.7.1.1.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6E6D3547" w14:textId="77777777" w:rsidR="00AD49A0" w:rsidRPr="00D50685" w:rsidRDefault="00AD49A0">
            <w:pPr>
              <w:spacing w:before="0" w:after="0"/>
              <w:ind w:left="28"/>
              <w:rPr>
                <w:rFonts w:ascii="Times New Roman" w:eastAsia="PMingLiU" w:hAnsi="Times New Roman"/>
                <w:b/>
                <w:bCs/>
                <w:sz w:val="18"/>
                <w:szCs w:val="18"/>
              </w:rPr>
            </w:pPr>
          </w:p>
          <w:p w14:paraId="6EA1CB98" w14:textId="38F0A0D6"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1.7.1 úverové inštitúcie vykazujú</w:t>
            </w:r>
          </w:p>
          <w:p w14:paraId="500C6826" w14:textId="77777777" w:rsidR="00AD49A0" w:rsidRPr="00D50685" w:rsidRDefault="00AD49A0">
            <w:pPr>
              <w:spacing w:before="0" w:after="0"/>
              <w:ind w:left="28"/>
              <w:rPr>
                <w:rFonts w:ascii="Times New Roman" w:hAnsi="Times New Roman"/>
                <w:sz w:val="18"/>
                <w:szCs w:val="18"/>
              </w:rPr>
            </w:pPr>
          </w:p>
          <w:p w14:paraId="0704633C" w14:textId="5EAAE89D"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4E5F97B7" w14:textId="77777777" w:rsidR="00AD49A0" w:rsidRPr="00D50685" w:rsidRDefault="00AD49A0">
            <w:pPr>
              <w:spacing w:before="0" w:after="0"/>
              <w:ind w:left="748"/>
              <w:rPr>
                <w:rFonts w:ascii="Times New Roman" w:eastAsia="PMingLiU" w:hAnsi="Times New Roman"/>
                <w:b/>
                <w:bCs/>
                <w:sz w:val="18"/>
                <w:szCs w:val="18"/>
              </w:rPr>
            </w:pPr>
          </w:p>
          <w:p w14:paraId="444C13AF" w14:textId="4935B2EF"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359BF000"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4F8269A9" w14:textId="77777777" w:rsidTr="00D50685">
        <w:tc>
          <w:tcPr>
            <w:tcW w:w="845" w:type="dxa"/>
            <w:shd w:val="clear" w:color="auto" w:fill="FFFFFF"/>
            <w:vAlign w:val="center"/>
          </w:tcPr>
          <w:p w14:paraId="1C06ED4D" w14:textId="4EA7854D" w:rsidR="00AD49A0" w:rsidRPr="00D50685" w:rsidRDefault="00AD7441">
            <w:pPr>
              <w:rPr>
                <w:rFonts w:ascii="Times New Roman" w:eastAsia="PMingLiU" w:hAnsi="Times New Roman"/>
                <w:sz w:val="18"/>
                <w:szCs w:val="18"/>
              </w:rPr>
            </w:pPr>
            <w:r w:rsidRPr="00D50685">
              <w:rPr>
                <w:rFonts w:ascii="Times New Roman" w:hAnsi="Times New Roman"/>
                <w:sz w:val="18"/>
                <w:szCs w:val="18"/>
              </w:rPr>
              <w:t>1070</w:t>
            </w:r>
          </w:p>
        </w:tc>
        <w:tc>
          <w:tcPr>
            <w:tcW w:w="7229" w:type="dxa"/>
            <w:shd w:val="clear" w:color="auto" w:fill="FFFFFF"/>
          </w:tcPr>
          <w:p w14:paraId="50CA637C" w14:textId="01F00A3C"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1.7.2. </w:t>
            </w:r>
            <w:r w:rsidRPr="00D50685">
              <w:rPr>
                <w:rFonts w:ascii="Times New Roman" w:hAnsi="Times New Roman"/>
                <w:b/>
                <w:sz w:val="18"/>
                <w:szCs w:val="18"/>
              </w:rPr>
              <w:t>Kryté dlhopisy</w:t>
            </w:r>
            <w:r w:rsidR="008841B0" w:rsidRPr="00D50685">
              <w:rPr>
                <w:rFonts w:ascii="Times New Roman" w:hAnsi="Times New Roman"/>
                <w:b/>
                <w:sz w:val="18"/>
                <w:szCs w:val="18"/>
              </w:rPr>
              <w:t xml:space="preserve"> s </w:t>
            </w:r>
            <w:r w:rsidRPr="00D50685">
              <w:rPr>
                <w:rFonts w:ascii="Times New Roman" w:hAnsi="Times New Roman"/>
                <w:b/>
                <w:sz w:val="18"/>
                <w:szCs w:val="18"/>
              </w:rPr>
              <w:t>mimoriadne vysokou kvalitou úrovne 1</w:t>
            </w:r>
          </w:p>
          <w:p w14:paraId="7F5774F1" w14:textId="77777777" w:rsidR="00AD49A0" w:rsidRPr="00D50685" w:rsidRDefault="00AD49A0">
            <w:pPr>
              <w:spacing w:before="0" w:after="0"/>
              <w:ind w:left="28"/>
              <w:rPr>
                <w:rFonts w:ascii="Times New Roman" w:eastAsia="PMingLiU" w:hAnsi="Times New Roman"/>
                <w:b/>
                <w:sz w:val="18"/>
                <w:szCs w:val="18"/>
              </w:rPr>
            </w:pPr>
          </w:p>
          <w:p w14:paraId="592E4D24" w14:textId="7956A871"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iných aktív úrovne 2B (požičané) za kryté dlhopisy</w:t>
            </w:r>
            <w:r w:rsidR="008841B0" w:rsidRPr="00D50685">
              <w:rPr>
                <w:rFonts w:ascii="Times New Roman" w:hAnsi="Times New Roman"/>
                <w:sz w:val="18"/>
                <w:szCs w:val="18"/>
              </w:rPr>
              <w:t xml:space="preserve"> s </w:t>
            </w:r>
            <w:r w:rsidRPr="00D50685">
              <w:rPr>
                <w:rFonts w:ascii="Times New Roman" w:hAnsi="Times New Roman"/>
                <w:sz w:val="18"/>
                <w:szCs w:val="18"/>
              </w:rPr>
              <w:t>mimoriadne vysokou kvalitou úrovne 1 (vypožičané).</w:t>
            </w:r>
          </w:p>
          <w:p w14:paraId="60524733"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65FA7609" w14:textId="77777777" w:rsidTr="00D50685">
        <w:tc>
          <w:tcPr>
            <w:tcW w:w="845" w:type="dxa"/>
            <w:shd w:val="clear" w:color="auto" w:fill="FFFFFF"/>
            <w:vAlign w:val="center"/>
          </w:tcPr>
          <w:p w14:paraId="591C5514" w14:textId="0BB1B99C" w:rsidR="00AD49A0" w:rsidRPr="00D50685" w:rsidRDefault="00AD7441">
            <w:pPr>
              <w:rPr>
                <w:rFonts w:ascii="Times New Roman" w:eastAsia="PMingLiU" w:hAnsi="Times New Roman"/>
                <w:sz w:val="18"/>
                <w:szCs w:val="18"/>
              </w:rPr>
            </w:pPr>
            <w:r w:rsidRPr="00D50685">
              <w:rPr>
                <w:rFonts w:ascii="Times New Roman" w:hAnsi="Times New Roman"/>
                <w:sz w:val="18"/>
                <w:szCs w:val="18"/>
              </w:rPr>
              <w:t>1080</w:t>
            </w:r>
          </w:p>
        </w:tc>
        <w:tc>
          <w:tcPr>
            <w:tcW w:w="7229" w:type="dxa"/>
            <w:shd w:val="clear" w:color="auto" w:fill="FFFFFF"/>
          </w:tcPr>
          <w:p w14:paraId="2EF8D48E" w14:textId="26C1EF57"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1.7.2.1.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1AFF21D5" w14:textId="77777777" w:rsidR="00AD49A0" w:rsidRPr="00D50685" w:rsidRDefault="00AD49A0">
            <w:pPr>
              <w:spacing w:before="0" w:after="0"/>
              <w:ind w:left="28"/>
              <w:rPr>
                <w:rFonts w:ascii="Times New Roman" w:eastAsia="PMingLiU" w:hAnsi="Times New Roman"/>
                <w:b/>
                <w:bCs/>
                <w:sz w:val="18"/>
                <w:szCs w:val="18"/>
              </w:rPr>
            </w:pPr>
          </w:p>
          <w:p w14:paraId="48C19E7A" w14:textId="7A888CB4"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1.7.2 úverové inštitúcie vykazujú</w:t>
            </w:r>
          </w:p>
          <w:p w14:paraId="46E98DB4" w14:textId="77777777" w:rsidR="00AD49A0" w:rsidRPr="00D50685" w:rsidRDefault="00AD49A0">
            <w:pPr>
              <w:spacing w:before="0" w:after="0"/>
              <w:ind w:left="28"/>
              <w:rPr>
                <w:rFonts w:ascii="Times New Roman" w:hAnsi="Times New Roman"/>
                <w:sz w:val="18"/>
                <w:szCs w:val="18"/>
              </w:rPr>
            </w:pPr>
          </w:p>
          <w:p w14:paraId="08EE1500" w14:textId="5F25A611"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30A855FA" w14:textId="77777777" w:rsidR="00AD49A0" w:rsidRPr="00D50685" w:rsidRDefault="00AD49A0">
            <w:pPr>
              <w:spacing w:before="0" w:after="0"/>
              <w:ind w:left="748"/>
              <w:rPr>
                <w:rFonts w:ascii="Times New Roman" w:eastAsia="PMingLiU" w:hAnsi="Times New Roman"/>
                <w:b/>
                <w:bCs/>
                <w:sz w:val="18"/>
                <w:szCs w:val="18"/>
              </w:rPr>
            </w:pPr>
          </w:p>
          <w:p w14:paraId="44F71B68" w14:textId="50A04848"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56E3387A"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5661FDD4" w14:textId="77777777" w:rsidTr="00D50685">
        <w:tc>
          <w:tcPr>
            <w:tcW w:w="845" w:type="dxa"/>
            <w:shd w:val="clear" w:color="auto" w:fill="FFFFFF"/>
            <w:vAlign w:val="center"/>
          </w:tcPr>
          <w:p w14:paraId="548F2FAE" w14:textId="3C2A58F5" w:rsidR="00AD49A0" w:rsidRPr="00D50685" w:rsidRDefault="00AD7441">
            <w:pPr>
              <w:rPr>
                <w:rFonts w:ascii="Times New Roman" w:eastAsia="PMingLiU" w:hAnsi="Times New Roman"/>
                <w:sz w:val="18"/>
                <w:szCs w:val="18"/>
              </w:rPr>
            </w:pPr>
            <w:r w:rsidRPr="00D50685">
              <w:rPr>
                <w:rFonts w:ascii="Times New Roman" w:hAnsi="Times New Roman"/>
                <w:sz w:val="18"/>
                <w:szCs w:val="18"/>
              </w:rPr>
              <w:t>1090</w:t>
            </w:r>
          </w:p>
        </w:tc>
        <w:tc>
          <w:tcPr>
            <w:tcW w:w="7229" w:type="dxa"/>
            <w:shd w:val="clear" w:color="auto" w:fill="FFFFFF"/>
          </w:tcPr>
          <w:p w14:paraId="1424FC15"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1.7.3. </w:t>
            </w:r>
            <w:r w:rsidRPr="00D50685">
              <w:rPr>
                <w:rFonts w:ascii="Times New Roman" w:hAnsi="Times New Roman"/>
                <w:b/>
                <w:sz w:val="18"/>
                <w:szCs w:val="18"/>
              </w:rPr>
              <w:t>Aktíva úrovne 2A</w:t>
            </w:r>
          </w:p>
          <w:p w14:paraId="69E76B3F" w14:textId="77777777" w:rsidR="00AD49A0" w:rsidRPr="00D50685" w:rsidRDefault="00AD49A0">
            <w:pPr>
              <w:spacing w:before="0" w:after="0"/>
              <w:ind w:left="28"/>
              <w:rPr>
                <w:rFonts w:ascii="Times New Roman" w:eastAsia="PMingLiU" w:hAnsi="Times New Roman"/>
                <w:b/>
                <w:sz w:val="18"/>
                <w:szCs w:val="18"/>
              </w:rPr>
            </w:pPr>
          </w:p>
          <w:p w14:paraId="6E0A43E0" w14:textId="14DDD87F"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iných aktív úrovne 2B (požičané) za aktíva úrovne 2A (vypožičané).</w:t>
            </w:r>
          </w:p>
          <w:p w14:paraId="1ADAC91C"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50D83DD7" w14:textId="77777777" w:rsidTr="00D50685">
        <w:tc>
          <w:tcPr>
            <w:tcW w:w="845" w:type="dxa"/>
            <w:shd w:val="clear" w:color="auto" w:fill="FFFFFF"/>
            <w:vAlign w:val="center"/>
          </w:tcPr>
          <w:p w14:paraId="085392DF" w14:textId="3FA38D30" w:rsidR="00AD49A0" w:rsidRPr="00D50685" w:rsidRDefault="00AD7441">
            <w:pPr>
              <w:rPr>
                <w:rFonts w:ascii="Times New Roman" w:eastAsia="PMingLiU" w:hAnsi="Times New Roman"/>
                <w:sz w:val="18"/>
                <w:szCs w:val="18"/>
              </w:rPr>
            </w:pPr>
            <w:r w:rsidRPr="00D50685">
              <w:rPr>
                <w:rFonts w:ascii="Times New Roman" w:hAnsi="Times New Roman"/>
                <w:sz w:val="18"/>
                <w:szCs w:val="18"/>
              </w:rPr>
              <w:t>1100</w:t>
            </w:r>
          </w:p>
        </w:tc>
        <w:tc>
          <w:tcPr>
            <w:tcW w:w="7229" w:type="dxa"/>
            <w:shd w:val="clear" w:color="auto" w:fill="FFFFFF"/>
          </w:tcPr>
          <w:p w14:paraId="09363B39" w14:textId="36EF3099"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1.7.3.1.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008AB4C1" w14:textId="77777777" w:rsidR="00AD49A0" w:rsidRPr="00D50685" w:rsidRDefault="00AD49A0">
            <w:pPr>
              <w:spacing w:before="0" w:after="0"/>
              <w:ind w:left="28"/>
              <w:rPr>
                <w:rFonts w:ascii="Times New Roman" w:eastAsia="PMingLiU" w:hAnsi="Times New Roman"/>
                <w:b/>
                <w:bCs/>
                <w:sz w:val="18"/>
                <w:szCs w:val="18"/>
              </w:rPr>
            </w:pPr>
          </w:p>
          <w:p w14:paraId="644508AF" w14:textId="7F2AB329"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1.7.3 úverové inštitúcie vykazujú</w:t>
            </w:r>
          </w:p>
          <w:p w14:paraId="476B00BC" w14:textId="77777777" w:rsidR="00AD49A0" w:rsidRPr="00D50685" w:rsidRDefault="00AD49A0">
            <w:pPr>
              <w:spacing w:before="0" w:after="0"/>
              <w:ind w:left="28"/>
              <w:rPr>
                <w:rFonts w:ascii="Times New Roman" w:hAnsi="Times New Roman"/>
                <w:sz w:val="18"/>
                <w:szCs w:val="18"/>
              </w:rPr>
            </w:pPr>
          </w:p>
          <w:p w14:paraId="6F080576" w14:textId="31B5497C"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21C65F8E" w14:textId="77777777" w:rsidR="00AD49A0" w:rsidRPr="00D50685" w:rsidRDefault="00AD49A0">
            <w:pPr>
              <w:spacing w:before="0" w:after="0"/>
              <w:ind w:left="748"/>
              <w:rPr>
                <w:rFonts w:ascii="Times New Roman" w:eastAsia="PMingLiU" w:hAnsi="Times New Roman"/>
                <w:b/>
                <w:bCs/>
                <w:sz w:val="18"/>
                <w:szCs w:val="18"/>
              </w:rPr>
            </w:pPr>
          </w:p>
          <w:p w14:paraId="524C7C6A" w14:textId="05645735"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5B4DC054"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6617CCEF" w14:textId="77777777" w:rsidTr="00D50685">
        <w:tc>
          <w:tcPr>
            <w:tcW w:w="845" w:type="dxa"/>
            <w:shd w:val="clear" w:color="auto" w:fill="FFFFFF"/>
            <w:vAlign w:val="center"/>
          </w:tcPr>
          <w:p w14:paraId="12C94D74" w14:textId="006C50A5" w:rsidR="00AD49A0" w:rsidRPr="00D50685" w:rsidRDefault="00AD7441">
            <w:pPr>
              <w:rPr>
                <w:rFonts w:ascii="Times New Roman" w:eastAsia="PMingLiU" w:hAnsi="Times New Roman"/>
                <w:sz w:val="18"/>
                <w:szCs w:val="18"/>
              </w:rPr>
            </w:pPr>
            <w:r w:rsidRPr="00D50685">
              <w:rPr>
                <w:rFonts w:ascii="Times New Roman" w:hAnsi="Times New Roman"/>
                <w:sz w:val="18"/>
                <w:szCs w:val="18"/>
              </w:rPr>
              <w:t>1110</w:t>
            </w:r>
          </w:p>
        </w:tc>
        <w:tc>
          <w:tcPr>
            <w:tcW w:w="7229" w:type="dxa"/>
            <w:shd w:val="clear" w:color="auto" w:fill="FFFFFF"/>
          </w:tcPr>
          <w:p w14:paraId="4FAD27A4"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1.7.4. </w:t>
            </w:r>
            <w:r w:rsidRPr="00D50685">
              <w:rPr>
                <w:rFonts w:ascii="Times New Roman" w:hAnsi="Times New Roman"/>
                <w:b/>
                <w:sz w:val="18"/>
                <w:szCs w:val="18"/>
              </w:rPr>
              <w:t>Cenné papiere zabezpečené aktívami úrovne 2B (úvery na nehnuteľný majetok určený na bývanie alebo úvery na motorové vozidlá, CQS 1)</w:t>
            </w:r>
          </w:p>
          <w:p w14:paraId="40D6A9E0" w14:textId="77777777" w:rsidR="00AD49A0" w:rsidRPr="00D50685" w:rsidRDefault="00AD49A0">
            <w:pPr>
              <w:spacing w:before="0" w:after="0"/>
              <w:ind w:left="28"/>
              <w:rPr>
                <w:rFonts w:ascii="Times New Roman" w:eastAsia="PMingLiU" w:hAnsi="Times New Roman"/>
                <w:b/>
                <w:sz w:val="18"/>
                <w:szCs w:val="18"/>
              </w:rPr>
            </w:pPr>
          </w:p>
          <w:p w14:paraId="063FD46A" w14:textId="75B0370E"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iných aktív úrovne 2B (požičané) za cenné papiere zabezpečené aktívami úrovne 2B (úvery na nehnuteľný majetok určený na bývanie alebo úvery na motorové vozidlá, CQS 1) (vypožičané).</w:t>
            </w:r>
          </w:p>
          <w:p w14:paraId="59C49869"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21BE1D1D" w14:textId="77777777" w:rsidTr="00D50685">
        <w:tc>
          <w:tcPr>
            <w:tcW w:w="845" w:type="dxa"/>
            <w:shd w:val="clear" w:color="auto" w:fill="FFFFFF"/>
            <w:vAlign w:val="center"/>
          </w:tcPr>
          <w:p w14:paraId="3A1DD008" w14:textId="565E7420" w:rsidR="00AD49A0" w:rsidRPr="00D50685" w:rsidRDefault="00AD7441">
            <w:pPr>
              <w:rPr>
                <w:rFonts w:ascii="Times New Roman" w:eastAsia="PMingLiU" w:hAnsi="Times New Roman"/>
                <w:sz w:val="18"/>
                <w:szCs w:val="18"/>
              </w:rPr>
            </w:pPr>
            <w:r w:rsidRPr="00D50685">
              <w:rPr>
                <w:rFonts w:ascii="Times New Roman" w:hAnsi="Times New Roman"/>
                <w:sz w:val="18"/>
                <w:szCs w:val="18"/>
              </w:rPr>
              <w:t>1120</w:t>
            </w:r>
          </w:p>
        </w:tc>
        <w:tc>
          <w:tcPr>
            <w:tcW w:w="7229" w:type="dxa"/>
            <w:shd w:val="clear" w:color="auto" w:fill="FFFFFF"/>
          </w:tcPr>
          <w:p w14:paraId="24C28944" w14:textId="4C4DD9A7"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1.7.4.1.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5618BEAF" w14:textId="77777777" w:rsidR="00AD49A0" w:rsidRPr="00D50685" w:rsidRDefault="00AD49A0">
            <w:pPr>
              <w:spacing w:before="0" w:after="0"/>
              <w:ind w:left="28"/>
              <w:rPr>
                <w:rFonts w:ascii="Times New Roman" w:eastAsia="PMingLiU" w:hAnsi="Times New Roman"/>
                <w:b/>
                <w:bCs/>
                <w:sz w:val="18"/>
                <w:szCs w:val="18"/>
              </w:rPr>
            </w:pPr>
          </w:p>
          <w:p w14:paraId="0E581645" w14:textId="35E71091"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1.7.4 úverové inštitúcie vykazujú</w:t>
            </w:r>
          </w:p>
          <w:p w14:paraId="645B0E9C" w14:textId="77777777" w:rsidR="00AD49A0" w:rsidRPr="00D50685" w:rsidRDefault="00AD49A0">
            <w:pPr>
              <w:spacing w:before="0" w:after="0"/>
              <w:ind w:left="28"/>
              <w:rPr>
                <w:rFonts w:ascii="Times New Roman" w:hAnsi="Times New Roman"/>
                <w:sz w:val="18"/>
                <w:szCs w:val="18"/>
              </w:rPr>
            </w:pPr>
          </w:p>
          <w:p w14:paraId="144C63B2" w14:textId="6DF8BAC2"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51996227" w14:textId="77777777" w:rsidR="00AD49A0" w:rsidRPr="00D50685" w:rsidRDefault="00AD49A0">
            <w:pPr>
              <w:spacing w:before="0" w:after="0"/>
              <w:ind w:left="748"/>
              <w:rPr>
                <w:rFonts w:ascii="Times New Roman" w:eastAsia="PMingLiU" w:hAnsi="Times New Roman"/>
                <w:b/>
                <w:bCs/>
                <w:sz w:val="18"/>
                <w:szCs w:val="18"/>
              </w:rPr>
            </w:pPr>
          </w:p>
          <w:p w14:paraId="04575EBE" w14:textId="2689FF54"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26DA5A12"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467DAB24" w14:textId="77777777" w:rsidTr="00D50685">
        <w:tc>
          <w:tcPr>
            <w:tcW w:w="845" w:type="dxa"/>
            <w:shd w:val="clear" w:color="auto" w:fill="FFFFFF"/>
            <w:vAlign w:val="center"/>
          </w:tcPr>
          <w:p w14:paraId="156F9A55" w14:textId="0099D396" w:rsidR="00AD49A0" w:rsidRPr="00D50685" w:rsidRDefault="00AD7441">
            <w:pPr>
              <w:rPr>
                <w:rFonts w:ascii="Times New Roman" w:eastAsia="PMingLiU" w:hAnsi="Times New Roman"/>
                <w:sz w:val="18"/>
                <w:szCs w:val="18"/>
              </w:rPr>
            </w:pPr>
            <w:r w:rsidRPr="00D50685">
              <w:rPr>
                <w:rFonts w:ascii="Times New Roman" w:hAnsi="Times New Roman"/>
                <w:sz w:val="18"/>
                <w:szCs w:val="18"/>
              </w:rPr>
              <w:t>1130</w:t>
            </w:r>
          </w:p>
        </w:tc>
        <w:tc>
          <w:tcPr>
            <w:tcW w:w="7229" w:type="dxa"/>
            <w:shd w:val="clear" w:color="auto" w:fill="FFFFFF"/>
          </w:tcPr>
          <w:p w14:paraId="75807C94" w14:textId="0FBE6408"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1.7.5. </w:t>
            </w:r>
            <w:r w:rsidRPr="00D50685">
              <w:rPr>
                <w:rFonts w:ascii="Times New Roman" w:hAnsi="Times New Roman"/>
                <w:b/>
                <w:sz w:val="18"/>
                <w:szCs w:val="18"/>
              </w:rPr>
              <w:t>Kryté dlhopisy</w:t>
            </w:r>
            <w:r w:rsidR="008841B0" w:rsidRPr="00D50685">
              <w:rPr>
                <w:rFonts w:ascii="Times New Roman" w:hAnsi="Times New Roman"/>
                <w:b/>
                <w:sz w:val="18"/>
                <w:szCs w:val="18"/>
              </w:rPr>
              <w:t xml:space="preserve"> s </w:t>
            </w:r>
            <w:r w:rsidRPr="00D50685">
              <w:rPr>
                <w:rFonts w:ascii="Times New Roman" w:hAnsi="Times New Roman"/>
                <w:b/>
                <w:sz w:val="18"/>
                <w:szCs w:val="18"/>
              </w:rPr>
              <w:t>vysokou kvalitou úrovne 2B</w:t>
            </w:r>
          </w:p>
          <w:p w14:paraId="5D382177" w14:textId="77777777" w:rsidR="00AD49A0" w:rsidRPr="00D50685" w:rsidRDefault="00AD49A0">
            <w:pPr>
              <w:spacing w:before="0" w:after="0"/>
              <w:ind w:left="28"/>
              <w:rPr>
                <w:rFonts w:ascii="Times New Roman" w:eastAsia="PMingLiU" w:hAnsi="Times New Roman"/>
                <w:b/>
                <w:sz w:val="18"/>
                <w:szCs w:val="18"/>
              </w:rPr>
            </w:pPr>
          </w:p>
          <w:p w14:paraId="4D68BB0E" w14:textId="74BADB5B"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iných aktív úrovne 2B (požičané) za kryté dlhopisy</w:t>
            </w:r>
            <w:r w:rsidR="008841B0" w:rsidRPr="00D50685">
              <w:rPr>
                <w:rFonts w:ascii="Times New Roman" w:hAnsi="Times New Roman"/>
                <w:sz w:val="18"/>
                <w:szCs w:val="18"/>
              </w:rPr>
              <w:t xml:space="preserve"> s </w:t>
            </w:r>
            <w:r w:rsidRPr="00D50685">
              <w:rPr>
                <w:rFonts w:ascii="Times New Roman" w:hAnsi="Times New Roman"/>
                <w:sz w:val="18"/>
                <w:szCs w:val="18"/>
              </w:rPr>
              <w:t>vysokou kvalitou úrovne 2B (vypožičané).</w:t>
            </w:r>
          </w:p>
          <w:p w14:paraId="45DCE658"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51946C1F" w14:textId="77777777" w:rsidTr="00D50685">
        <w:tc>
          <w:tcPr>
            <w:tcW w:w="845" w:type="dxa"/>
            <w:shd w:val="clear" w:color="auto" w:fill="FFFFFF"/>
            <w:vAlign w:val="center"/>
          </w:tcPr>
          <w:p w14:paraId="5E1B5081" w14:textId="2856C5E9" w:rsidR="00AD49A0" w:rsidRPr="00D50685" w:rsidRDefault="00AD7441">
            <w:pPr>
              <w:rPr>
                <w:rFonts w:ascii="Times New Roman" w:eastAsia="PMingLiU" w:hAnsi="Times New Roman"/>
                <w:sz w:val="18"/>
                <w:szCs w:val="18"/>
              </w:rPr>
            </w:pPr>
            <w:r w:rsidRPr="00D50685">
              <w:rPr>
                <w:rFonts w:ascii="Times New Roman" w:hAnsi="Times New Roman"/>
                <w:sz w:val="18"/>
                <w:szCs w:val="18"/>
              </w:rPr>
              <w:t>1140</w:t>
            </w:r>
          </w:p>
        </w:tc>
        <w:tc>
          <w:tcPr>
            <w:tcW w:w="7229" w:type="dxa"/>
            <w:shd w:val="clear" w:color="auto" w:fill="FFFFFF"/>
          </w:tcPr>
          <w:p w14:paraId="58EC4931" w14:textId="5EB6A212"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1.7.5.1.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7BC0BEF4" w14:textId="77777777" w:rsidR="00AD49A0" w:rsidRPr="00D50685" w:rsidRDefault="00AD49A0">
            <w:pPr>
              <w:spacing w:before="0" w:after="0"/>
              <w:ind w:left="28"/>
              <w:rPr>
                <w:rFonts w:ascii="Times New Roman" w:eastAsia="PMingLiU" w:hAnsi="Times New Roman"/>
                <w:b/>
                <w:bCs/>
                <w:sz w:val="18"/>
                <w:szCs w:val="18"/>
              </w:rPr>
            </w:pPr>
          </w:p>
          <w:p w14:paraId="2C6A94E5" w14:textId="65E556E6"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1.7.5 úverové inštitúcie vykazujú</w:t>
            </w:r>
          </w:p>
          <w:p w14:paraId="0FDEF195" w14:textId="77777777" w:rsidR="00AD49A0" w:rsidRPr="00D50685" w:rsidRDefault="00AD49A0">
            <w:pPr>
              <w:spacing w:before="0" w:after="0"/>
              <w:ind w:left="28"/>
              <w:rPr>
                <w:rFonts w:ascii="Times New Roman" w:hAnsi="Times New Roman"/>
                <w:sz w:val="18"/>
                <w:szCs w:val="18"/>
              </w:rPr>
            </w:pPr>
          </w:p>
          <w:p w14:paraId="76E6932E" w14:textId="7DA73E70"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06A93271" w14:textId="77777777" w:rsidR="00AD49A0" w:rsidRPr="00D50685" w:rsidRDefault="00AD49A0">
            <w:pPr>
              <w:spacing w:before="0" w:after="0"/>
              <w:ind w:left="748"/>
              <w:rPr>
                <w:rFonts w:ascii="Times New Roman" w:eastAsia="PMingLiU" w:hAnsi="Times New Roman"/>
                <w:b/>
                <w:bCs/>
                <w:sz w:val="18"/>
                <w:szCs w:val="18"/>
              </w:rPr>
            </w:pPr>
          </w:p>
          <w:p w14:paraId="2400CDBA" w14:textId="310778D6"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4DE126A5"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38DAAA18" w14:textId="77777777" w:rsidTr="00D50685">
        <w:tc>
          <w:tcPr>
            <w:tcW w:w="845" w:type="dxa"/>
            <w:shd w:val="clear" w:color="auto" w:fill="FFFFFF"/>
            <w:vAlign w:val="center"/>
          </w:tcPr>
          <w:p w14:paraId="4604B57B" w14:textId="23F339C3" w:rsidR="00AD49A0" w:rsidRPr="00D50685" w:rsidRDefault="00AD7441">
            <w:pPr>
              <w:rPr>
                <w:rFonts w:ascii="Times New Roman" w:eastAsia="PMingLiU" w:hAnsi="Times New Roman"/>
                <w:sz w:val="18"/>
                <w:szCs w:val="18"/>
              </w:rPr>
            </w:pPr>
            <w:r w:rsidRPr="00D50685">
              <w:rPr>
                <w:rFonts w:ascii="Times New Roman" w:hAnsi="Times New Roman"/>
                <w:sz w:val="18"/>
                <w:szCs w:val="18"/>
              </w:rPr>
              <w:t>1150</w:t>
            </w:r>
          </w:p>
        </w:tc>
        <w:tc>
          <w:tcPr>
            <w:tcW w:w="7229" w:type="dxa"/>
            <w:shd w:val="clear" w:color="auto" w:fill="FFFFFF"/>
          </w:tcPr>
          <w:p w14:paraId="3DB30FD1"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1.7.6. </w:t>
            </w:r>
            <w:r w:rsidRPr="00D50685">
              <w:rPr>
                <w:rFonts w:ascii="Times New Roman" w:hAnsi="Times New Roman"/>
                <w:b/>
                <w:sz w:val="18"/>
                <w:szCs w:val="18"/>
              </w:rPr>
              <w:t>Cenné papiere zabezpečené aktívami úrovne 2B (komerčné úvery alebo úvery pre fyzické osoby, členský štát, CQS 1)</w:t>
            </w:r>
          </w:p>
          <w:p w14:paraId="1972A07E" w14:textId="77777777" w:rsidR="00AD49A0" w:rsidRPr="00D50685" w:rsidRDefault="00AD49A0">
            <w:pPr>
              <w:spacing w:before="0" w:after="0"/>
              <w:ind w:left="28"/>
              <w:rPr>
                <w:rFonts w:ascii="Times New Roman" w:eastAsia="PMingLiU" w:hAnsi="Times New Roman"/>
                <w:b/>
                <w:sz w:val="18"/>
                <w:szCs w:val="18"/>
              </w:rPr>
            </w:pPr>
          </w:p>
          <w:p w14:paraId="5D83B3E6" w14:textId="41568EB7"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iných aktív úrovne 2B (požičané) za cenné papiere zabezpečené aktívami úrovne 2B (komerčné úvery alebo úvery pre fyzické osoby, členský štát, CQS 1) (vypožičané).</w:t>
            </w:r>
          </w:p>
          <w:p w14:paraId="20996C40"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574615E5" w14:textId="77777777" w:rsidTr="00D50685">
        <w:tc>
          <w:tcPr>
            <w:tcW w:w="845" w:type="dxa"/>
            <w:shd w:val="clear" w:color="auto" w:fill="FFFFFF"/>
            <w:vAlign w:val="center"/>
          </w:tcPr>
          <w:p w14:paraId="37BC2234" w14:textId="44FBC312" w:rsidR="00AD49A0" w:rsidRPr="00D50685" w:rsidRDefault="00AD7441">
            <w:pPr>
              <w:rPr>
                <w:rFonts w:ascii="Times New Roman" w:eastAsia="PMingLiU" w:hAnsi="Times New Roman"/>
                <w:sz w:val="18"/>
                <w:szCs w:val="18"/>
              </w:rPr>
            </w:pPr>
            <w:r w:rsidRPr="00D50685">
              <w:rPr>
                <w:rFonts w:ascii="Times New Roman" w:hAnsi="Times New Roman"/>
                <w:sz w:val="18"/>
                <w:szCs w:val="18"/>
              </w:rPr>
              <w:t>1160</w:t>
            </w:r>
          </w:p>
        </w:tc>
        <w:tc>
          <w:tcPr>
            <w:tcW w:w="7229" w:type="dxa"/>
            <w:shd w:val="clear" w:color="auto" w:fill="FFFFFF"/>
          </w:tcPr>
          <w:p w14:paraId="4778E34E" w14:textId="53D27782"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1.7.6.1.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03B50CF1" w14:textId="77777777" w:rsidR="00AD49A0" w:rsidRPr="00D50685" w:rsidRDefault="00AD49A0">
            <w:pPr>
              <w:spacing w:before="0" w:after="0"/>
              <w:ind w:left="28"/>
              <w:rPr>
                <w:rFonts w:ascii="Times New Roman" w:eastAsia="PMingLiU" w:hAnsi="Times New Roman"/>
                <w:b/>
                <w:bCs/>
                <w:sz w:val="18"/>
                <w:szCs w:val="18"/>
              </w:rPr>
            </w:pPr>
          </w:p>
          <w:p w14:paraId="53BE38B7" w14:textId="16F8BDD6"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1.7.6 úverové inštitúcie vykazujú</w:t>
            </w:r>
          </w:p>
          <w:p w14:paraId="4392A30A" w14:textId="77777777" w:rsidR="00AD49A0" w:rsidRPr="00D50685" w:rsidRDefault="00AD49A0">
            <w:pPr>
              <w:spacing w:before="0" w:after="0"/>
              <w:ind w:left="28"/>
              <w:rPr>
                <w:rFonts w:ascii="Times New Roman" w:hAnsi="Times New Roman"/>
                <w:sz w:val="18"/>
                <w:szCs w:val="18"/>
              </w:rPr>
            </w:pPr>
          </w:p>
          <w:p w14:paraId="6B859950" w14:textId="52B6661F"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7F57745D" w14:textId="77777777" w:rsidR="00AD49A0" w:rsidRPr="00D50685" w:rsidRDefault="00AD49A0">
            <w:pPr>
              <w:spacing w:before="0" w:after="0"/>
              <w:ind w:left="748"/>
              <w:rPr>
                <w:rFonts w:ascii="Times New Roman" w:eastAsia="PMingLiU" w:hAnsi="Times New Roman"/>
                <w:b/>
                <w:bCs/>
                <w:sz w:val="18"/>
                <w:szCs w:val="18"/>
              </w:rPr>
            </w:pPr>
          </w:p>
          <w:p w14:paraId="59181FFA" w14:textId="449E3D61"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0D8F8DF8"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50678501" w14:textId="77777777" w:rsidTr="00D50685">
        <w:tc>
          <w:tcPr>
            <w:tcW w:w="845" w:type="dxa"/>
            <w:shd w:val="clear" w:color="auto" w:fill="FFFFFF"/>
            <w:vAlign w:val="center"/>
          </w:tcPr>
          <w:p w14:paraId="36C2D1E0" w14:textId="097767D7" w:rsidR="00AD49A0" w:rsidRPr="00D50685" w:rsidRDefault="00AD7441">
            <w:pPr>
              <w:rPr>
                <w:rFonts w:ascii="Times New Roman" w:eastAsia="PMingLiU" w:hAnsi="Times New Roman"/>
                <w:sz w:val="18"/>
                <w:szCs w:val="18"/>
              </w:rPr>
            </w:pPr>
            <w:r w:rsidRPr="00D50685">
              <w:rPr>
                <w:rFonts w:ascii="Times New Roman" w:hAnsi="Times New Roman"/>
                <w:sz w:val="18"/>
                <w:szCs w:val="18"/>
              </w:rPr>
              <w:t>1170</w:t>
            </w:r>
          </w:p>
        </w:tc>
        <w:tc>
          <w:tcPr>
            <w:tcW w:w="7229" w:type="dxa"/>
            <w:shd w:val="clear" w:color="auto" w:fill="FFFFFF"/>
          </w:tcPr>
          <w:p w14:paraId="6AFA567D"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1.7.7. </w:t>
            </w:r>
            <w:r w:rsidRPr="00D50685">
              <w:rPr>
                <w:rFonts w:ascii="Times New Roman" w:hAnsi="Times New Roman"/>
                <w:b/>
                <w:sz w:val="18"/>
                <w:szCs w:val="18"/>
              </w:rPr>
              <w:t>Iné aktíva úrovne 2B</w:t>
            </w:r>
          </w:p>
          <w:p w14:paraId="20D4EAA1" w14:textId="77777777" w:rsidR="00AD49A0" w:rsidRPr="00D50685" w:rsidRDefault="00AD49A0">
            <w:pPr>
              <w:spacing w:before="0" w:after="0"/>
              <w:ind w:left="28"/>
              <w:rPr>
                <w:rFonts w:ascii="Times New Roman" w:eastAsia="PMingLiU" w:hAnsi="Times New Roman"/>
                <w:b/>
                <w:sz w:val="18"/>
                <w:szCs w:val="18"/>
              </w:rPr>
            </w:pPr>
          </w:p>
          <w:p w14:paraId="2339E7A6" w14:textId="40BDEE1B"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iných aktív úrovne 2B (požičané) za iné aktíva úrovne 2B (vypožičané).</w:t>
            </w:r>
          </w:p>
          <w:p w14:paraId="7F7897E1"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4487BDC7" w14:textId="77777777" w:rsidTr="00D50685">
        <w:tc>
          <w:tcPr>
            <w:tcW w:w="845" w:type="dxa"/>
            <w:shd w:val="clear" w:color="auto" w:fill="FFFFFF"/>
            <w:vAlign w:val="center"/>
          </w:tcPr>
          <w:p w14:paraId="2E66515B" w14:textId="44D75A41" w:rsidR="00AD49A0" w:rsidRPr="00D50685" w:rsidRDefault="00AD7441">
            <w:pPr>
              <w:rPr>
                <w:rFonts w:ascii="Times New Roman" w:eastAsia="PMingLiU" w:hAnsi="Times New Roman"/>
                <w:sz w:val="18"/>
                <w:szCs w:val="18"/>
              </w:rPr>
            </w:pPr>
            <w:r w:rsidRPr="00D50685">
              <w:rPr>
                <w:rFonts w:ascii="Times New Roman" w:hAnsi="Times New Roman"/>
                <w:sz w:val="18"/>
                <w:szCs w:val="18"/>
              </w:rPr>
              <w:t>1180</w:t>
            </w:r>
          </w:p>
        </w:tc>
        <w:tc>
          <w:tcPr>
            <w:tcW w:w="7229" w:type="dxa"/>
            <w:shd w:val="clear" w:color="auto" w:fill="FFFFFF"/>
          </w:tcPr>
          <w:p w14:paraId="264BC94E" w14:textId="3D41B0F4"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1.7.7.1.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4476867C" w14:textId="77777777" w:rsidR="00AD49A0" w:rsidRPr="00D50685" w:rsidRDefault="00AD49A0">
            <w:pPr>
              <w:spacing w:before="0" w:after="0"/>
              <w:ind w:left="28"/>
              <w:rPr>
                <w:rFonts w:ascii="Times New Roman" w:eastAsia="PMingLiU" w:hAnsi="Times New Roman"/>
                <w:b/>
                <w:bCs/>
                <w:sz w:val="18"/>
                <w:szCs w:val="18"/>
              </w:rPr>
            </w:pPr>
          </w:p>
          <w:p w14:paraId="12121206" w14:textId="1098B270"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1.7.7 úverové inštitúcie vykazujú</w:t>
            </w:r>
          </w:p>
          <w:p w14:paraId="5A4A34E3" w14:textId="77777777" w:rsidR="00AD49A0" w:rsidRPr="00D50685" w:rsidRDefault="00AD49A0">
            <w:pPr>
              <w:spacing w:before="0" w:after="0"/>
              <w:ind w:left="28"/>
              <w:rPr>
                <w:rFonts w:ascii="Times New Roman" w:hAnsi="Times New Roman"/>
                <w:sz w:val="18"/>
                <w:szCs w:val="18"/>
              </w:rPr>
            </w:pPr>
          </w:p>
          <w:p w14:paraId="6BDBD7F5" w14:textId="69506A77"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6BF8B6A1" w14:textId="77777777" w:rsidR="00AD49A0" w:rsidRPr="00D50685" w:rsidRDefault="00AD49A0">
            <w:pPr>
              <w:spacing w:before="0" w:after="0"/>
              <w:ind w:left="748"/>
              <w:rPr>
                <w:rFonts w:ascii="Times New Roman" w:eastAsia="PMingLiU" w:hAnsi="Times New Roman"/>
                <w:b/>
                <w:bCs/>
                <w:sz w:val="18"/>
                <w:szCs w:val="18"/>
              </w:rPr>
            </w:pPr>
          </w:p>
          <w:p w14:paraId="3F833C98" w14:textId="1B782D2F"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28B861AC"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77EA1465" w14:textId="77777777" w:rsidTr="00D50685">
        <w:tc>
          <w:tcPr>
            <w:tcW w:w="845" w:type="dxa"/>
            <w:shd w:val="clear" w:color="auto" w:fill="FFFFFF"/>
            <w:vAlign w:val="center"/>
          </w:tcPr>
          <w:p w14:paraId="26886146" w14:textId="14AE3D77" w:rsidR="00AD49A0" w:rsidRPr="00D50685" w:rsidRDefault="00AD7441">
            <w:pPr>
              <w:rPr>
                <w:rFonts w:ascii="Times New Roman" w:eastAsia="PMingLiU" w:hAnsi="Times New Roman"/>
                <w:sz w:val="18"/>
                <w:szCs w:val="18"/>
              </w:rPr>
            </w:pPr>
            <w:r w:rsidRPr="00D50685">
              <w:rPr>
                <w:rFonts w:ascii="Times New Roman" w:hAnsi="Times New Roman"/>
                <w:sz w:val="18"/>
                <w:szCs w:val="18"/>
              </w:rPr>
              <w:t>1190</w:t>
            </w:r>
          </w:p>
        </w:tc>
        <w:tc>
          <w:tcPr>
            <w:tcW w:w="7229" w:type="dxa"/>
            <w:shd w:val="clear" w:color="auto" w:fill="FFFFFF"/>
          </w:tcPr>
          <w:p w14:paraId="59087612"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1.7.8. </w:t>
            </w:r>
            <w:r w:rsidRPr="00D50685">
              <w:rPr>
                <w:rFonts w:ascii="Times New Roman" w:hAnsi="Times New Roman"/>
                <w:b/>
                <w:sz w:val="18"/>
                <w:szCs w:val="18"/>
              </w:rPr>
              <w:t>Nelikvidné aktíva</w:t>
            </w:r>
          </w:p>
          <w:p w14:paraId="34A680DC" w14:textId="77777777" w:rsidR="00AD49A0" w:rsidRPr="00D50685" w:rsidRDefault="00AD49A0">
            <w:pPr>
              <w:spacing w:before="0" w:after="0"/>
              <w:ind w:left="28"/>
              <w:rPr>
                <w:rFonts w:ascii="Times New Roman" w:eastAsia="PMingLiU" w:hAnsi="Times New Roman"/>
                <w:b/>
                <w:sz w:val="18"/>
                <w:szCs w:val="18"/>
              </w:rPr>
            </w:pPr>
          </w:p>
          <w:p w14:paraId="72AA361C" w14:textId="2D796D51"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iných aktív úrovne 2B (požičané) za nelikvidné aktíva (vypožičané).</w:t>
            </w:r>
          </w:p>
          <w:p w14:paraId="06EAC73D"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271D3CD2" w14:textId="77777777" w:rsidTr="00D50685">
        <w:tc>
          <w:tcPr>
            <w:tcW w:w="845" w:type="dxa"/>
            <w:shd w:val="clear" w:color="auto" w:fill="auto"/>
            <w:vAlign w:val="center"/>
          </w:tcPr>
          <w:p w14:paraId="6A1D7175" w14:textId="7B78CD80" w:rsidR="00AD49A0" w:rsidRPr="00D50685" w:rsidRDefault="00AD7441">
            <w:pPr>
              <w:rPr>
                <w:rFonts w:ascii="Times New Roman" w:eastAsia="PMingLiU" w:hAnsi="Times New Roman"/>
                <w:sz w:val="18"/>
                <w:szCs w:val="18"/>
              </w:rPr>
            </w:pPr>
            <w:r w:rsidRPr="00D50685">
              <w:rPr>
                <w:rFonts w:ascii="Times New Roman" w:hAnsi="Times New Roman"/>
                <w:sz w:val="18"/>
                <w:szCs w:val="18"/>
              </w:rPr>
              <w:t>1200</w:t>
            </w:r>
          </w:p>
        </w:tc>
        <w:tc>
          <w:tcPr>
            <w:tcW w:w="7229" w:type="dxa"/>
            <w:shd w:val="clear" w:color="auto" w:fill="auto"/>
          </w:tcPr>
          <w:p w14:paraId="06967EA2" w14:textId="36D3CF11"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1.7.8.1.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5684BA42" w14:textId="77777777" w:rsidR="00AD49A0" w:rsidRPr="00D50685" w:rsidRDefault="00AD49A0">
            <w:pPr>
              <w:spacing w:before="0" w:after="0"/>
              <w:ind w:left="28"/>
              <w:rPr>
                <w:rFonts w:ascii="Times New Roman" w:eastAsia="PMingLiU" w:hAnsi="Times New Roman"/>
                <w:b/>
                <w:bCs/>
                <w:sz w:val="18"/>
                <w:szCs w:val="18"/>
              </w:rPr>
            </w:pPr>
          </w:p>
          <w:p w14:paraId="3CEA52AA" w14:textId="3C42D08D"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1.7.8 úverové inštitúcie vykazujú 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w:t>
            </w:r>
          </w:p>
          <w:p w14:paraId="047211B0"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5F38A0CA" w14:textId="77777777" w:rsidTr="00D50685">
        <w:tc>
          <w:tcPr>
            <w:tcW w:w="845" w:type="dxa"/>
            <w:shd w:val="clear" w:color="auto" w:fill="auto"/>
            <w:vAlign w:val="center"/>
          </w:tcPr>
          <w:p w14:paraId="27B2FA64" w14:textId="6470AE72" w:rsidR="00AD49A0" w:rsidRPr="00D50685" w:rsidRDefault="00AD7441">
            <w:pPr>
              <w:rPr>
                <w:rFonts w:ascii="Times New Roman" w:eastAsia="PMingLiU" w:hAnsi="Times New Roman"/>
                <w:sz w:val="18"/>
                <w:szCs w:val="18"/>
              </w:rPr>
            </w:pPr>
            <w:r w:rsidRPr="00D50685">
              <w:rPr>
                <w:rFonts w:ascii="Times New Roman" w:hAnsi="Times New Roman"/>
                <w:sz w:val="18"/>
                <w:szCs w:val="18"/>
              </w:rPr>
              <w:t>1210</w:t>
            </w:r>
          </w:p>
        </w:tc>
        <w:tc>
          <w:tcPr>
            <w:tcW w:w="7229" w:type="dxa"/>
            <w:shd w:val="clear" w:color="auto" w:fill="auto"/>
          </w:tcPr>
          <w:p w14:paraId="183C875A" w14:textId="14F88AFE"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1.8. </w:t>
            </w:r>
            <w:r w:rsidRPr="00D50685">
              <w:rPr>
                <w:rFonts w:ascii="Times New Roman" w:hAnsi="Times New Roman"/>
                <w:b/>
                <w:sz w:val="18"/>
                <w:szCs w:val="18"/>
              </w:rPr>
              <w:t>Celkové hodnoty za transakcie, pri ktorých sa požičiavajú nelikvidné aktíva</w:t>
            </w:r>
            <w:r w:rsidR="008841B0" w:rsidRPr="00D50685">
              <w:rPr>
                <w:rFonts w:ascii="Times New Roman" w:hAnsi="Times New Roman"/>
                <w:b/>
                <w:sz w:val="18"/>
                <w:szCs w:val="18"/>
              </w:rPr>
              <w:t xml:space="preserve"> a </w:t>
            </w:r>
            <w:r w:rsidRPr="00D50685">
              <w:rPr>
                <w:rFonts w:ascii="Times New Roman" w:hAnsi="Times New Roman"/>
                <w:b/>
                <w:sz w:val="18"/>
                <w:szCs w:val="18"/>
              </w:rPr>
              <w:t>vypožičiava sa tento kolaterál:</w:t>
            </w:r>
          </w:p>
          <w:p w14:paraId="652143F0" w14:textId="77777777" w:rsidR="00AD49A0" w:rsidRPr="00D50685" w:rsidRDefault="00AD49A0">
            <w:pPr>
              <w:spacing w:before="0" w:after="0"/>
              <w:ind w:left="28"/>
              <w:rPr>
                <w:rFonts w:ascii="Times New Roman" w:eastAsia="PMingLiU" w:hAnsi="Times New Roman"/>
                <w:sz w:val="18"/>
                <w:szCs w:val="18"/>
              </w:rPr>
            </w:pPr>
          </w:p>
          <w:p w14:paraId="48382986" w14:textId="70A9C762"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Článok 28 ods. 4</w:t>
            </w:r>
            <w:r w:rsidR="008841B0" w:rsidRPr="00D50685">
              <w:rPr>
                <w:rFonts w:ascii="Times New Roman" w:hAnsi="Times New Roman"/>
                <w:bCs/>
                <w:sz w:val="18"/>
                <w:szCs w:val="18"/>
              </w:rPr>
              <w:t xml:space="preserve"> a </w:t>
            </w:r>
            <w:r w:rsidRPr="00D50685">
              <w:rPr>
                <w:rFonts w:ascii="Times New Roman" w:hAnsi="Times New Roman"/>
                <w:bCs/>
                <w:sz w:val="18"/>
                <w:szCs w:val="18"/>
              </w:rPr>
              <w:t>článok 32 ods. 3 delegovaného nariadenia (EÚ) 2015/61</w:t>
            </w:r>
          </w:p>
          <w:p w14:paraId="2D9DE3A1" w14:textId="77777777" w:rsidR="00AD49A0" w:rsidRPr="00D50685" w:rsidRDefault="00AD49A0">
            <w:pPr>
              <w:spacing w:before="0" w:after="0"/>
              <w:ind w:left="28"/>
              <w:rPr>
                <w:rFonts w:ascii="Times New Roman" w:eastAsia="PMingLiU" w:hAnsi="Times New Roman"/>
                <w:bCs/>
                <w:sz w:val="18"/>
                <w:szCs w:val="18"/>
              </w:rPr>
            </w:pPr>
          </w:p>
          <w:p w14:paraId="1D326B30" w14:textId="79AE500D" w:rsidR="00AD49A0" w:rsidRPr="00D50685" w:rsidRDefault="00F71050">
            <w:pPr>
              <w:spacing w:before="0" w:after="0"/>
              <w:ind w:left="28"/>
              <w:rPr>
                <w:rFonts w:ascii="Times New Roman" w:eastAsia="PMingLiU" w:hAnsi="Times New Roman"/>
                <w:sz w:val="18"/>
                <w:szCs w:val="18"/>
              </w:rPr>
            </w:pPr>
            <w:r w:rsidRPr="00D50685">
              <w:rPr>
                <w:rFonts w:ascii="Times New Roman" w:hAnsi="Times New Roman"/>
                <w:sz w:val="18"/>
                <w:szCs w:val="18"/>
              </w:rPr>
              <w:t>Úverové inštitúcie tu</w:t>
            </w:r>
            <w:r w:rsidR="008841B0" w:rsidRPr="00D50685">
              <w:rPr>
                <w:rFonts w:ascii="Times New Roman" w:hAnsi="Times New Roman"/>
                <w:sz w:val="18"/>
                <w:szCs w:val="18"/>
              </w:rPr>
              <w:t xml:space="preserve"> v </w:t>
            </w:r>
            <w:r w:rsidRPr="00D50685">
              <w:rPr>
                <w:rFonts w:ascii="Times New Roman" w:hAnsi="Times New Roman"/>
                <w:sz w:val="18"/>
                <w:szCs w:val="18"/>
              </w:rPr>
              <w:t>príslušných stĺpcoch vykazujú celkové hodnoty swapov na kolaterál za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sa požičiavajú nelikvidné aktíva.</w:t>
            </w:r>
          </w:p>
          <w:p w14:paraId="3246BFCB"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6307019A" w14:textId="77777777" w:rsidTr="00D50685">
        <w:tc>
          <w:tcPr>
            <w:tcW w:w="845" w:type="dxa"/>
            <w:shd w:val="clear" w:color="auto" w:fill="FFFFFF"/>
            <w:vAlign w:val="center"/>
          </w:tcPr>
          <w:p w14:paraId="1A7D619E" w14:textId="51E12A7F" w:rsidR="00AD49A0" w:rsidRPr="00D50685" w:rsidRDefault="00AD7441">
            <w:pPr>
              <w:rPr>
                <w:rFonts w:ascii="Times New Roman" w:eastAsia="PMingLiU" w:hAnsi="Times New Roman"/>
                <w:sz w:val="18"/>
                <w:szCs w:val="18"/>
              </w:rPr>
            </w:pPr>
            <w:r w:rsidRPr="00D50685">
              <w:rPr>
                <w:rFonts w:ascii="Times New Roman" w:hAnsi="Times New Roman"/>
                <w:sz w:val="18"/>
                <w:szCs w:val="18"/>
              </w:rPr>
              <w:t>1220</w:t>
            </w:r>
          </w:p>
        </w:tc>
        <w:tc>
          <w:tcPr>
            <w:tcW w:w="7229" w:type="dxa"/>
            <w:shd w:val="clear" w:color="auto" w:fill="FFFFFF"/>
          </w:tcPr>
          <w:p w14:paraId="5716A404" w14:textId="2CC13B2A" w:rsidR="00AD49A0" w:rsidRPr="00D50685" w:rsidRDefault="00F71050">
            <w:pPr>
              <w:rPr>
                <w:rFonts w:ascii="Times New Roman" w:eastAsia="PMingLiU" w:hAnsi="Times New Roman"/>
                <w:b/>
                <w:bCs/>
                <w:sz w:val="18"/>
                <w:szCs w:val="18"/>
              </w:rPr>
            </w:pPr>
            <w:r w:rsidRPr="00D50685">
              <w:rPr>
                <w:rFonts w:ascii="Times New Roman" w:hAnsi="Times New Roman"/>
                <w:b/>
                <w:sz w:val="18"/>
                <w:szCs w:val="18"/>
              </w:rPr>
              <w:t xml:space="preserve">1.8.1. </w:t>
            </w:r>
            <w:r w:rsidRPr="00D50685">
              <w:rPr>
                <w:rFonts w:ascii="Times New Roman" w:hAnsi="Times New Roman"/>
                <w:b/>
                <w:bCs/>
                <w:sz w:val="18"/>
                <w:szCs w:val="18"/>
              </w:rPr>
              <w:t>Aktíva úrovne 1 (bez krytých dlhopisov</w:t>
            </w:r>
            <w:r w:rsidR="008841B0" w:rsidRPr="00D50685">
              <w:rPr>
                <w:rFonts w:ascii="Times New Roman" w:hAnsi="Times New Roman"/>
                <w:b/>
                <w:bCs/>
                <w:sz w:val="18"/>
                <w:szCs w:val="18"/>
              </w:rPr>
              <w:t xml:space="preserve"> s </w:t>
            </w:r>
            <w:r w:rsidRPr="00D50685">
              <w:rPr>
                <w:rFonts w:ascii="Times New Roman" w:hAnsi="Times New Roman"/>
                <w:b/>
                <w:bCs/>
                <w:sz w:val="18"/>
                <w:szCs w:val="18"/>
              </w:rPr>
              <w:t>mimoriadne vysokou kvalitou)</w:t>
            </w:r>
          </w:p>
          <w:p w14:paraId="1A9F2172" w14:textId="137124AC" w:rsidR="00AD49A0" w:rsidRPr="00D50685" w:rsidRDefault="00F71050">
            <w:pPr>
              <w:autoSpaceDE w:val="0"/>
              <w:autoSpaceDN w:val="0"/>
              <w:adjustRightInd w:val="0"/>
              <w:spacing w:before="0" w:after="0"/>
              <w:rPr>
                <w:rFonts w:ascii="Times New Roman" w:eastAsia="PMingLiU" w:hAnsi="Times New Roman"/>
                <w:bCs/>
                <w:sz w:val="18"/>
                <w:szCs w:val="18"/>
              </w:rPr>
            </w:pPr>
            <w:r w:rsidRPr="00D50685">
              <w:rPr>
                <w:rFonts w:ascii="Times New Roman" w:hAnsi="Times New Roman"/>
                <w:bCs/>
                <w:sz w:val="18"/>
                <w:szCs w:val="18"/>
              </w:rPr>
              <w:t>Také transakcie,</w:t>
            </w:r>
            <w:r w:rsidR="008841B0" w:rsidRPr="00D50685">
              <w:rPr>
                <w:rFonts w:ascii="Times New Roman" w:hAnsi="Times New Roman"/>
                <w:bCs/>
                <w:sz w:val="18"/>
                <w:szCs w:val="18"/>
              </w:rPr>
              <w:t xml:space="preserve"> v </w:t>
            </w:r>
            <w:r w:rsidRPr="00D50685">
              <w:rPr>
                <w:rFonts w:ascii="Times New Roman" w:hAnsi="Times New Roman"/>
                <w:bCs/>
                <w:sz w:val="18"/>
                <w:szCs w:val="18"/>
              </w:rPr>
              <w:t>rámci ktorých inštitúcia uskutočnila swap nelikvidných aktív (požičané) za aktíva úrovne 1 bez krytých dlhopisov</w:t>
            </w:r>
            <w:r w:rsidR="008841B0" w:rsidRPr="00D50685">
              <w:rPr>
                <w:rFonts w:ascii="Times New Roman" w:hAnsi="Times New Roman"/>
                <w:bCs/>
                <w:sz w:val="18"/>
                <w:szCs w:val="18"/>
              </w:rPr>
              <w:t xml:space="preserve"> s </w:t>
            </w:r>
            <w:r w:rsidRPr="00D50685">
              <w:rPr>
                <w:rFonts w:ascii="Times New Roman" w:hAnsi="Times New Roman"/>
                <w:bCs/>
                <w:sz w:val="18"/>
                <w:szCs w:val="18"/>
              </w:rPr>
              <w:t>mimoriadne vysokou kvalitou (vypožičané).</w:t>
            </w:r>
          </w:p>
          <w:p w14:paraId="65D2CCC8" w14:textId="77777777" w:rsidR="00AD49A0" w:rsidRPr="00D50685" w:rsidRDefault="00AD49A0">
            <w:pPr>
              <w:autoSpaceDE w:val="0"/>
              <w:autoSpaceDN w:val="0"/>
              <w:adjustRightInd w:val="0"/>
              <w:spacing w:before="0" w:after="0"/>
              <w:rPr>
                <w:rFonts w:ascii="Times New Roman" w:eastAsia="PMingLiU" w:hAnsi="Times New Roman"/>
                <w:sz w:val="18"/>
                <w:szCs w:val="18"/>
              </w:rPr>
            </w:pPr>
          </w:p>
        </w:tc>
      </w:tr>
      <w:tr w:rsidR="00AD49A0" w:rsidRPr="00D50685" w14:paraId="1D3733CC" w14:textId="77777777" w:rsidTr="00D50685">
        <w:tc>
          <w:tcPr>
            <w:tcW w:w="845" w:type="dxa"/>
            <w:shd w:val="clear" w:color="auto" w:fill="FFFFFF"/>
            <w:vAlign w:val="center"/>
          </w:tcPr>
          <w:p w14:paraId="1ED54ED5" w14:textId="4628373B" w:rsidR="00AD49A0" w:rsidRPr="00D50685" w:rsidRDefault="00AD7441">
            <w:pPr>
              <w:rPr>
                <w:rFonts w:ascii="Times New Roman" w:eastAsia="PMingLiU" w:hAnsi="Times New Roman"/>
                <w:sz w:val="18"/>
                <w:szCs w:val="18"/>
              </w:rPr>
            </w:pPr>
            <w:r w:rsidRPr="00D50685">
              <w:rPr>
                <w:rFonts w:ascii="Times New Roman" w:hAnsi="Times New Roman"/>
                <w:sz w:val="18"/>
                <w:szCs w:val="18"/>
              </w:rPr>
              <w:t>1230</w:t>
            </w:r>
          </w:p>
        </w:tc>
        <w:tc>
          <w:tcPr>
            <w:tcW w:w="7229" w:type="dxa"/>
            <w:shd w:val="clear" w:color="auto" w:fill="FFFFFF"/>
          </w:tcPr>
          <w:p w14:paraId="783E0BB4" w14:textId="572A3A0C"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1.8.1.1.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7F53FFC8" w14:textId="77777777" w:rsidR="00AD49A0" w:rsidRPr="00D50685" w:rsidRDefault="00AD49A0">
            <w:pPr>
              <w:spacing w:before="0" w:after="0"/>
              <w:ind w:left="28"/>
              <w:rPr>
                <w:rFonts w:ascii="Times New Roman" w:eastAsia="PMingLiU" w:hAnsi="Times New Roman"/>
                <w:b/>
                <w:bCs/>
                <w:sz w:val="18"/>
                <w:szCs w:val="18"/>
              </w:rPr>
            </w:pPr>
          </w:p>
          <w:p w14:paraId="5488A48D" w14:textId="559387A6"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1.8.1 úverové inštitúcie vykazujú časť vypožičaného kolaterálu, ak spĺňa prevádzkové požiadavky podľa článku 8 delegovaného nariadenia (EÚ) 2015/61.</w:t>
            </w:r>
          </w:p>
          <w:p w14:paraId="191D89AB"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041A3742" w14:textId="77777777" w:rsidTr="00D50685">
        <w:tc>
          <w:tcPr>
            <w:tcW w:w="845" w:type="dxa"/>
            <w:shd w:val="clear" w:color="auto" w:fill="FFFFFF"/>
            <w:vAlign w:val="center"/>
          </w:tcPr>
          <w:p w14:paraId="69CAE84E" w14:textId="0FDBBE42" w:rsidR="00AD49A0" w:rsidRPr="00D50685" w:rsidRDefault="00AD7441">
            <w:pPr>
              <w:rPr>
                <w:rFonts w:ascii="Times New Roman" w:eastAsia="PMingLiU" w:hAnsi="Times New Roman"/>
                <w:sz w:val="18"/>
                <w:szCs w:val="18"/>
              </w:rPr>
            </w:pPr>
            <w:r w:rsidRPr="00D50685">
              <w:rPr>
                <w:rFonts w:ascii="Times New Roman" w:hAnsi="Times New Roman"/>
                <w:sz w:val="18"/>
                <w:szCs w:val="18"/>
              </w:rPr>
              <w:t>1240</w:t>
            </w:r>
          </w:p>
        </w:tc>
        <w:tc>
          <w:tcPr>
            <w:tcW w:w="7229" w:type="dxa"/>
            <w:shd w:val="clear" w:color="auto" w:fill="FFFFFF"/>
          </w:tcPr>
          <w:p w14:paraId="283EF851" w14:textId="7731FCCC"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1.8.2. </w:t>
            </w:r>
            <w:r w:rsidRPr="00D50685">
              <w:rPr>
                <w:rFonts w:ascii="Times New Roman" w:hAnsi="Times New Roman"/>
                <w:b/>
                <w:sz w:val="18"/>
                <w:szCs w:val="18"/>
              </w:rPr>
              <w:t>Kryté dlhopisy</w:t>
            </w:r>
            <w:r w:rsidR="008841B0" w:rsidRPr="00D50685">
              <w:rPr>
                <w:rFonts w:ascii="Times New Roman" w:hAnsi="Times New Roman"/>
                <w:b/>
                <w:sz w:val="18"/>
                <w:szCs w:val="18"/>
              </w:rPr>
              <w:t xml:space="preserve"> s </w:t>
            </w:r>
            <w:r w:rsidRPr="00D50685">
              <w:rPr>
                <w:rFonts w:ascii="Times New Roman" w:hAnsi="Times New Roman"/>
                <w:b/>
                <w:sz w:val="18"/>
                <w:szCs w:val="18"/>
              </w:rPr>
              <w:t>mimoriadne vysokou kvalitou úrovne 1</w:t>
            </w:r>
          </w:p>
          <w:p w14:paraId="12C8F832" w14:textId="77777777" w:rsidR="00AD49A0" w:rsidRPr="00D50685" w:rsidRDefault="00AD49A0">
            <w:pPr>
              <w:spacing w:before="0" w:after="0"/>
              <w:ind w:left="28"/>
              <w:rPr>
                <w:rFonts w:ascii="Times New Roman" w:eastAsia="PMingLiU" w:hAnsi="Times New Roman"/>
                <w:b/>
                <w:sz w:val="18"/>
                <w:szCs w:val="18"/>
              </w:rPr>
            </w:pPr>
          </w:p>
          <w:p w14:paraId="42E6558E" w14:textId="69BA01E2"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Také transakcie,</w:t>
            </w:r>
            <w:r w:rsidR="008841B0" w:rsidRPr="00D50685">
              <w:rPr>
                <w:rFonts w:ascii="Times New Roman" w:hAnsi="Times New Roman"/>
                <w:bCs/>
                <w:sz w:val="18"/>
                <w:szCs w:val="18"/>
              </w:rPr>
              <w:t xml:space="preserve"> v </w:t>
            </w:r>
            <w:r w:rsidRPr="00D50685">
              <w:rPr>
                <w:rFonts w:ascii="Times New Roman" w:hAnsi="Times New Roman"/>
                <w:bCs/>
                <w:sz w:val="18"/>
                <w:szCs w:val="18"/>
              </w:rPr>
              <w:t>rámci ktorých inštitúcia uskutočnila swap nelikvidných aktív (požičané) za kryté dlhopisy</w:t>
            </w:r>
            <w:r w:rsidR="008841B0" w:rsidRPr="00D50685">
              <w:rPr>
                <w:rFonts w:ascii="Times New Roman" w:hAnsi="Times New Roman"/>
                <w:bCs/>
                <w:sz w:val="18"/>
                <w:szCs w:val="18"/>
              </w:rPr>
              <w:t xml:space="preserve"> s </w:t>
            </w:r>
            <w:r w:rsidRPr="00D50685">
              <w:rPr>
                <w:rFonts w:ascii="Times New Roman" w:hAnsi="Times New Roman"/>
                <w:bCs/>
                <w:sz w:val="18"/>
                <w:szCs w:val="18"/>
              </w:rPr>
              <w:t>mimoriadne vysokou kvalitou úrovne 1 (vypožičané).</w:t>
            </w:r>
          </w:p>
          <w:p w14:paraId="196CF5B1" w14:textId="77777777" w:rsidR="00AD49A0" w:rsidRPr="00D50685" w:rsidRDefault="00AD49A0">
            <w:pPr>
              <w:spacing w:before="0" w:after="0"/>
              <w:ind w:left="28"/>
              <w:rPr>
                <w:rFonts w:ascii="Times New Roman" w:eastAsia="PMingLiU" w:hAnsi="Times New Roman"/>
                <w:bCs/>
                <w:sz w:val="18"/>
                <w:szCs w:val="18"/>
              </w:rPr>
            </w:pPr>
          </w:p>
        </w:tc>
      </w:tr>
      <w:tr w:rsidR="00AD49A0" w:rsidRPr="00D50685" w14:paraId="78D70E69" w14:textId="77777777" w:rsidTr="00D50685">
        <w:tc>
          <w:tcPr>
            <w:tcW w:w="845" w:type="dxa"/>
            <w:shd w:val="clear" w:color="auto" w:fill="FFFFFF"/>
            <w:vAlign w:val="center"/>
          </w:tcPr>
          <w:p w14:paraId="7CC69C0A" w14:textId="7C1EAC0F" w:rsidR="00AD49A0" w:rsidRPr="00D50685" w:rsidRDefault="00AD7441">
            <w:pPr>
              <w:rPr>
                <w:rFonts w:ascii="Times New Roman" w:eastAsia="PMingLiU" w:hAnsi="Times New Roman"/>
                <w:sz w:val="18"/>
                <w:szCs w:val="18"/>
              </w:rPr>
            </w:pPr>
            <w:r w:rsidRPr="00D50685">
              <w:rPr>
                <w:rFonts w:ascii="Times New Roman" w:hAnsi="Times New Roman"/>
                <w:sz w:val="18"/>
                <w:szCs w:val="18"/>
              </w:rPr>
              <w:t>1250</w:t>
            </w:r>
          </w:p>
        </w:tc>
        <w:tc>
          <w:tcPr>
            <w:tcW w:w="7229" w:type="dxa"/>
            <w:shd w:val="clear" w:color="auto" w:fill="FFFFFF"/>
          </w:tcPr>
          <w:p w14:paraId="6A5D2D42" w14:textId="7F7A28E5"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1.8.2.1.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139E201C" w14:textId="77777777" w:rsidR="00AD49A0" w:rsidRPr="00D50685" w:rsidRDefault="00AD49A0">
            <w:pPr>
              <w:spacing w:before="0" w:after="0"/>
              <w:ind w:left="28"/>
              <w:rPr>
                <w:rFonts w:ascii="Times New Roman" w:eastAsia="PMingLiU" w:hAnsi="Times New Roman"/>
                <w:b/>
                <w:bCs/>
                <w:sz w:val="18"/>
                <w:szCs w:val="18"/>
              </w:rPr>
            </w:pPr>
          </w:p>
          <w:p w14:paraId="34429190" w14:textId="008B22AC"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1.8.2 úverové inštitúcie vykazujú časť vypožičaného kolaterálu, ak spĺňa prevádzkové požiadavky podľa článku 8 delegovaného nariadenia (EÚ) 2015/61.</w:t>
            </w:r>
          </w:p>
        </w:tc>
      </w:tr>
      <w:tr w:rsidR="00AD49A0" w:rsidRPr="00D50685" w14:paraId="35AC1500" w14:textId="77777777" w:rsidTr="00D50685">
        <w:tc>
          <w:tcPr>
            <w:tcW w:w="845" w:type="dxa"/>
            <w:shd w:val="clear" w:color="auto" w:fill="FFFFFF"/>
            <w:vAlign w:val="center"/>
          </w:tcPr>
          <w:p w14:paraId="6D50CED3" w14:textId="3FBBC398" w:rsidR="00AD49A0" w:rsidRPr="00D50685" w:rsidRDefault="00AD7441">
            <w:pPr>
              <w:rPr>
                <w:rFonts w:ascii="Times New Roman" w:eastAsia="PMingLiU" w:hAnsi="Times New Roman"/>
                <w:sz w:val="18"/>
                <w:szCs w:val="18"/>
              </w:rPr>
            </w:pPr>
            <w:r w:rsidRPr="00D50685">
              <w:rPr>
                <w:rFonts w:ascii="Times New Roman" w:hAnsi="Times New Roman"/>
                <w:sz w:val="18"/>
                <w:szCs w:val="18"/>
              </w:rPr>
              <w:t>1260</w:t>
            </w:r>
          </w:p>
        </w:tc>
        <w:tc>
          <w:tcPr>
            <w:tcW w:w="7229" w:type="dxa"/>
            <w:shd w:val="clear" w:color="auto" w:fill="FFFFFF"/>
          </w:tcPr>
          <w:p w14:paraId="501B5815"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1.8.3. </w:t>
            </w:r>
            <w:r w:rsidRPr="00D50685">
              <w:rPr>
                <w:rFonts w:ascii="Times New Roman" w:hAnsi="Times New Roman"/>
                <w:b/>
                <w:sz w:val="18"/>
                <w:szCs w:val="18"/>
              </w:rPr>
              <w:t>Aktíva úrovne 2A</w:t>
            </w:r>
          </w:p>
          <w:p w14:paraId="440EF8F7" w14:textId="77777777" w:rsidR="00AD49A0" w:rsidRPr="00D50685" w:rsidRDefault="00AD49A0">
            <w:pPr>
              <w:spacing w:before="0" w:after="0"/>
              <w:ind w:left="28"/>
              <w:rPr>
                <w:rFonts w:ascii="Times New Roman" w:eastAsia="PMingLiU" w:hAnsi="Times New Roman"/>
                <w:b/>
                <w:sz w:val="18"/>
                <w:szCs w:val="18"/>
              </w:rPr>
            </w:pPr>
          </w:p>
          <w:p w14:paraId="0D7205AF" w14:textId="32D80643"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Také transakcie,</w:t>
            </w:r>
            <w:r w:rsidR="008841B0" w:rsidRPr="00D50685">
              <w:rPr>
                <w:rFonts w:ascii="Times New Roman" w:hAnsi="Times New Roman"/>
                <w:bCs/>
                <w:sz w:val="18"/>
                <w:szCs w:val="18"/>
              </w:rPr>
              <w:t xml:space="preserve"> v </w:t>
            </w:r>
            <w:r w:rsidRPr="00D50685">
              <w:rPr>
                <w:rFonts w:ascii="Times New Roman" w:hAnsi="Times New Roman"/>
                <w:bCs/>
                <w:sz w:val="18"/>
                <w:szCs w:val="18"/>
              </w:rPr>
              <w:t>rámci ktorých inštitúcia uskutočnila swap nelikvidných aktív (požičané) za aktíva úrovne 2A (vypožičané).</w:t>
            </w:r>
          </w:p>
          <w:p w14:paraId="6A50B7E7"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543B9AD9" w14:textId="77777777" w:rsidTr="00D50685">
        <w:tc>
          <w:tcPr>
            <w:tcW w:w="845" w:type="dxa"/>
            <w:shd w:val="clear" w:color="auto" w:fill="FFFFFF"/>
            <w:vAlign w:val="center"/>
          </w:tcPr>
          <w:p w14:paraId="25AE730C" w14:textId="214B79B5" w:rsidR="00AD49A0" w:rsidRPr="00D50685" w:rsidRDefault="00AD7441">
            <w:pPr>
              <w:rPr>
                <w:rFonts w:ascii="Times New Roman" w:eastAsia="PMingLiU" w:hAnsi="Times New Roman"/>
                <w:sz w:val="18"/>
                <w:szCs w:val="18"/>
              </w:rPr>
            </w:pPr>
            <w:r w:rsidRPr="00D50685">
              <w:rPr>
                <w:rFonts w:ascii="Times New Roman" w:hAnsi="Times New Roman"/>
                <w:sz w:val="18"/>
                <w:szCs w:val="18"/>
              </w:rPr>
              <w:t>1270</w:t>
            </w:r>
          </w:p>
        </w:tc>
        <w:tc>
          <w:tcPr>
            <w:tcW w:w="7229" w:type="dxa"/>
            <w:shd w:val="clear" w:color="auto" w:fill="FFFFFF"/>
          </w:tcPr>
          <w:p w14:paraId="3080693A" w14:textId="1D5F8510"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1.8.3.1.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4951B60E" w14:textId="77777777" w:rsidR="00AD49A0" w:rsidRPr="00D50685" w:rsidRDefault="00AD49A0">
            <w:pPr>
              <w:spacing w:before="0" w:after="0"/>
              <w:ind w:left="28"/>
              <w:rPr>
                <w:rFonts w:ascii="Times New Roman" w:eastAsia="PMingLiU" w:hAnsi="Times New Roman"/>
                <w:b/>
                <w:bCs/>
                <w:sz w:val="18"/>
                <w:szCs w:val="18"/>
              </w:rPr>
            </w:pPr>
          </w:p>
          <w:p w14:paraId="5EC204B6" w14:textId="3B55743A"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1.8.3 úverové inštitúcie vykazujú časť vypožičaného kolaterálu, ak spĺňa prevádzkové požiadavky podľa článku 8 delegovaného nariadenia (EÚ) 2015/61.</w:t>
            </w:r>
          </w:p>
        </w:tc>
      </w:tr>
      <w:tr w:rsidR="00AD49A0" w:rsidRPr="00D50685" w14:paraId="23999962" w14:textId="77777777" w:rsidTr="00D50685">
        <w:tc>
          <w:tcPr>
            <w:tcW w:w="845" w:type="dxa"/>
            <w:shd w:val="clear" w:color="auto" w:fill="FFFFFF"/>
            <w:vAlign w:val="center"/>
          </w:tcPr>
          <w:p w14:paraId="0DB063C8" w14:textId="6788E646" w:rsidR="00AD49A0" w:rsidRPr="00D50685" w:rsidRDefault="00AD7441">
            <w:pPr>
              <w:rPr>
                <w:rFonts w:ascii="Times New Roman" w:eastAsia="PMingLiU" w:hAnsi="Times New Roman"/>
                <w:sz w:val="18"/>
                <w:szCs w:val="18"/>
              </w:rPr>
            </w:pPr>
            <w:r w:rsidRPr="00D50685">
              <w:rPr>
                <w:rFonts w:ascii="Times New Roman" w:hAnsi="Times New Roman"/>
                <w:sz w:val="18"/>
                <w:szCs w:val="18"/>
              </w:rPr>
              <w:t>1280</w:t>
            </w:r>
          </w:p>
        </w:tc>
        <w:tc>
          <w:tcPr>
            <w:tcW w:w="7229" w:type="dxa"/>
            <w:shd w:val="clear" w:color="auto" w:fill="FFFFFF"/>
          </w:tcPr>
          <w:p w14:paraId="42F0A72E"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1.8.4. </w:t>
            </w:r>
            <w:r w:rsidRPr="00D50685">
              <w:rPr>
                <w:rFonts w:ascii="Times New Roman" w:hAnsi="Times New Roman"/>
                <w:b/>
                <w:sz w:val="18"/>
                <w:szCs w:val="18"/>
              </w:rPr>
              <w:t>Cenné papiere zabezpečené aktívami úrovne 2B (úvery na nehnuteľný majetok určený na bývanie alebo úvery na motorové vozidlá, CQS 1)</w:t>
            </w:r>
          </w:p>
          <w:p w14:paraId="254A5A0B" w14:textId="77777777" w:rsidR="00AD49A0" w:rsidRPr="00D50685" w:rsidRDefault="00AD49A0">
            <w:pPr>
              <w:spacing w:before="0" w:after="0"/>
              <w:ind w:left="28"/>
              <w:rPr>
                <w:rFonts w:ascii="Times New Roman" w:eastAsia="PMingLiU" w:hAnsi="Times New Roman"/>
                <w:b/>
                <w:sz w:val="18"/>
                <w:szCs w:val="18"/>
              </w:rPr>
            </w:pPr>
          </w:p>
          <w:p w14:paraId="306D12AB" w14:textId="5C99F98F"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nelikvidných aktív (požičané) za cenné papiere zabezpečené aktívami úrovne 2B (úvery na nehnuteľný majetok určený na bývanie alebo úvery na motorové vozidlá, CQS 1) (vypožičané).</w:t>
            </w:r>
          </w:p>
          <w:p w14:paraId="6371E636"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3CCD4E06" w14:textId="77777777" w:rsidTr="00D50685">
        <w:tc>
          <w:tcPr>
            <w:tcW w:w="845" w:type="dxa"/>
            <w:shd w:val="clear" w:color="auto" w:fill="FFFFFF"/>
            <w:vAlign w:val="center"/>
          </w:tcPr>
          <w:p w14:paraId="569E106E" w14:textId="09F6FD40" w:rsidR="00AD49A0" w:rsidRPr="00D50685" w:rsidRDefault="00AD7441">
            <w:pPr>
              <w:rPr>
                <w:rFonts w:ascii="Times New Roman" w:eastAsia="PMingLiU" w:hAnsi="Times New Roman"/>
                <w:sz w:val="18"/>
                <w:szCs w:val="18"/>
              </w:rPr>
            </w:pPr>
            <w:r w:rsidRPr="00D50685">
              <w:rPr>
                <w:rFonts w:ascii="Times New Roman" w:hAnsi="Times New Roman"/>
                <w:sz w:val="18"/>
                <w:szCs w:val="18"/>
              </w:rPr>
              <w:t>1290</w:t>
            </w:r>
          </w:p>
        </w:tc>
        <w:tc>
          <w:tcPr>
            <w:tcW w:w="7229" w:type="dxa"/>
            <w:shd w:val="clear" w:color="auto" w:fill="FFFFFF"/>
          </w:tcPr>
          <w:p w14:paraId="08E91EE9" w14:textId="7ED07B29"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1.8.4.1.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7253870A" w14:textId="77777777" w:rsidR="00AD49A0" w:rsidRPr="00D50685" w:rsidRDefault="00AD49A0">
            <w:pPr>
              <w:spacing w:before="0" w:after="0"/>
              <w:ind w:left="28"/>
              <w:rPr>
                <w:rFonts w:ascii="Times New Roman" w:eastAsia="PMingLiU" w:hAnsi="Times New Roman"/>
                <w:b/>
                <w:bCs/>
                <w:sz w:val="18"/>
                <w:szCs w:val="18"/>
              </w:rPr>
            </w:pPr>
          </w:p>
          <w:p w14:paraId="097085E5" w14:textId="35E822CC"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1.8.4 úverové inštitúcie vykazujú časť vypožičaného kolaterálu, ak spĺňa prevádzkové požiadavky podľa článku 8 delegovaného nariadenia (EÚ) 2015/61.</w:t>
            </w:r>
          </w:p>
        </w:tc>
      </w:tr>
      <w:tr w:rsidR="00AD49A0" w:rsidRPr="00D50685" w14:paraId="099A99FA" w14:textId="77777777" w:rsidTr="00D50685">
        <w:tc>
          <w:tcPr>
            <w:tcW w:w="845" w:type="dxa"/>
            <w:shd w:val="clear" w:color="auto" w:fill="FFFFFF"/>
            <w:vAlign w:val="center"/>
          </w:tcPr>
          <w:p w14:paraId="2B371FFC" w14:textId="635E305A" w:rsidR="00AD49A0" w:rsidRPr="00D50685" w:rsidRDefault="00AD7441">
            <w:pPr>
              <w:rPr>
                <w:rFonts w:ascii="Times New Roman" w:eastAsia="PMingLiU" w:hAnsi="Times New Roman"/>
                <w:sz w:val="18"/>
                <w:szCs w:val="18"/>
              </w:rPr>
            </w:pPr>
            <w:r w:rsidRPr="00D50685">
              <w:rPr>
                <w:rFonts w:ascii="Times New Roman" w:hAnsi="Times New Roman"/>
                <w:sz w:val="18"/>
                <w:szCs w:val="18"/>
              </w:rPr>
              <w:t>1300</w:t>
            </w:r>
          </w:p>
        </w:tc>
        <w:tc>
          <w:tcPr>
            <w:tcW w:w="7229" w:type="dxa"/>
            <w:shd w:val="clear" w:color="auto" w:fill="FFFFFF"/>
          </w:tcPr>
          <w:p w14:paraId="7CD2DE49" w14:textId="7B5A7C51"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1.8.5. </w:t>
            </w:r>
            <w:r w:rsidRPr="00D50685">
              <w:rPr>
                <w:rFonts w:ascii="Times New Roman" w:hAnsi="Times New Roman"/>
                <w:b/>
                <w:sz w:val="18"/>
                <w:szCs w:val="18"/>
              </w:rPr>
              <w:t>Kryté dlhopisy</w:t>
            </w:r>
            <w:r w:rsidR="008841B0" w:rsidRPr="00D50685">
              <w:rPr>
                <w:rFonts w:ascii="Times New Roman" w:hAnsi="Times New Roman"/>
                <w:b/>
                <w:sz w:val="18"/>
                <w:szCs w:val="18"/>
              </w:rPr>
              <w:t xml:space="preserve"> s </w:t>
            </w:r>
            <w:r w:rsidRPr="00D50685">
              <w:rPr>
                <w:rFonts w:ascii="Times New Roman" w:hAnsi="Times New Roman"/>
                <w:b/>
                <w:sz w:val="18"/>
                <w:szCs w:val="18"/>
              </w:rPr>
              <w:t>vysokou kvalitou úrovne 2B</w:t>
            </w:r>
          </w:p>
          <w:p w14:paraId="40A68B42" w14:textId="77777777" w:rsidR="00AD49A0" w:rsidRPr="00D50685" w:rsidRDefault="00AD49A0">
            <w:pPr>
              <w:spacing w:before="0" w:after="0"/>
              <w:ind w:left="28"/>
              <w:rPr>
                <w:rFonts w:ascii="Times New Roman" w:eastAsia="PMingLiU" w:hAnsi="Times New Roman"/>
                <w:b/>
                <w:sz w:val="18"/>
                <w:szCs w:val="18"/>
              </w:rPr>
            </w:pPr>
          </w:p>
          <w:p w14:paraId="50393CD1" w14:textId="7CE85BF3"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Také transakcie,</w:t>
            </w:r>
            <w:r w:rsidR="008841B0" w:rsidRPr="00D50685">
              <w:rPr>
                <w:rFonts w:ascii="Times New Roman" w:hAnsi="Times New Roman"/>
                <w:bCs/>
                <w:sz w:val="18"/>
                <w:szCs w:val="18"/>
              </w:rPr>
              <w:t xml:space="preserve"> v </w:t>
            </w:r>
            <w:r w:rsidRPr="00D50685">
              <w:rPr>
                <w:rFonts w:ascii="Times New Roman" w:hAnsi="Times New Roman"/>
                <w:bCs/>
                <w:sz w:val="18"/>
                <w:szCs w:val="18"/>
              </w:rPr>
              <w:t>rámci ktorých inštitúcia uskutočnila swap nelikvidných aktív (požičané) za kryté dlhopisy</w:t>
            </w:r>
            <w:r w:rsidR="008841B0" w:rsidRPr="00D50685">
              <w:rPr>
                <w:rFonts w:ascii="Times New Roman" w:hAnsi="Times New Roman"/>
                <w:bCs/>
                <w:sz w:val="18"/>
                <w:szCs w:val="18"/>
              </w:rPr>
              <w:t xml:space="preserve"> s </w:t>
            </w:r>
            <w:r w:rsidRPr="00D50685">
              <w:rPr>
                <w:rFonts w:ascii="Times New Roman" w:hAnsi="Times New Roman"/>
                <w:bCs/>
                <w:sz w:val="18"/>
                <w:szCs w:val="18"/>
              </w:rPr>
              <w:t>vysokou kvalitou úrovne 2B (vypožičané).</w:t>
            </w:r>
          </w:p>
          <w:p w14:paraId="3EDEEF99"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79E6A98C" w14:textId="77777777" w:rsidTr="00D50685">
        <w:tc>
          <w:tcPr>
            <w:tcW w:w="845" w:type="dxa"/>
            <w:shd w:val="clear" w:color="auto" w:fill="FFFFFF"/>
            <w:vAlign w:val="center"/>
          </w:tcPr>
          <w:p w14:paraId="0B11B3B0" w14:textId="2F71DE10" w:rsidR="00AD49A0" w:rsidRPr="00D50685" w:rsidRDefault="00AD7441">
            <w:pPr>
              <w:rPr>
                <w:rFonts w:ascii="Times New Roman" w:eastAsia="PMingLiU" w:hAnsi="Times New Roman"/>
                <w:sz w:val="18"/>
                <w:szCs w:val="18"/>
              </w:rPr>
            </w:pPr>
            <w:r w:rsidRPr="00D50685">
              <w:rPr>
                <w:rFonts w:ascii="Times New Roman" w:hAnsi="Times New Roman"/>
                <w:sz w:val="18"/>
                <w:szCs w:val="18"/>
              </w:rPr>
              <w:t>1310</w:t>
            </w:r>
          </w:p>
        </w:tc>
        <w:tc>
          <w:tcPr>
            <w:tcW w:w="7229" w:type="dxa"/>
            <w:shd w:val="clear" w:color="auto" w:fill="FFFFFF"/>
          </w:tcPr>
          <w:p w14:paraId="41270C54" w14:textId="0B334720"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1.8.5.1.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1210BE7F" w14:textId="77777777" w:rsidR="00AD49A0" w:rsidRPr="00D50685" w:rsidRDefault="00AD49A0">
            <w:pPr>
              <w:spacing w:before="0" w:after="0"/>
              <w:ind w:left="28"/>
              <w:rPr>
                <w:rFonts w:ascii="Times New Roman" w:eastAsia="PMingLiU" w:hAnsi="Times New Roman"/>
                <w:b/>
                <w:bCs/>
                <w:sz w:val="18"/>
                <w:szCs w:val="18"/>
              </w:rPr>
            </w:pPr>
          </w:p>
          <w:p w14:paraId="2768C8A8" w14:textId="514299E6"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1.8.5 úverové inštitúcie vykazujú časť vypožičaného kolaterálu, ak spĺňa prevádzkové požiadavky podľa článku 8 delegovaného nariadenia (EÚ) 2015/61.</w:t>
            </w:r>
          </w:p>
        </w:tc>
      </w:tr>
      <w:tr w:rsidR="00AD49A0" w:rsidRPr="00D50685" w14:paraId="7329D86C" w14:textId="77777777" w:rsidTr="00D50685">
        <w:tc>
          <w:tcPr>
            <w:tcW w:w="845" w:type="dxa"/>
            <w:shd w:val="clear" w:color="auto" w:fill="FFFFFF"/>
            <w:vAlign w:val="center"/>
          </w:tcPr>
          <w:p w14:paraId="21035BDE" w14:textId="3E60DED5" w:rsidR="00AD49A0" w:rsidRPr="00D50685" w:rsidRDefault="00AD7441">
            <w:pPr>
              <w:rPr>
                <w:rFonts w:ascii="Times New Roman" w:eastAsia="PMingLiU" w:hAnsi="Times New Roman"/>
                <w:sz w:val="18"/>
                <w:szCs w:val="18"/>
              </w:rPr>
            </w:pPr>
            <w:r w:rsidRPr="00D50685">
              <w:rPr>
                <w:rFonts w:ascii="Times New Roman" w:hAnsi="Times New Roman"/>
                <w:sz w:val="18"/>
                <w:szCs w:val="18"/>
              </w:rPr>
              <w:t>1320</w:t>
            </w:r>
          </w:p>
        </w:tc>
        <w:tc>
          <w:tcPr>
            <w:tcW w:w="7229" w:type="dxa"/>
            <w:shd w:val="clear" w:color="auto" w:fill="FFFFFF"/>
          </w:tcPr>
          <w:p w14:paraId="18E81ECE"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1.8.6. </w:t>
            </w:r>
            <w:r w:rsidRPr="00D50685">
              <w:rPr>
                <w:rFonts w:ascii="Times New Roman" w:hAnsi="Times New Roman"/>
                <w:b/>
                <w:sz w:val="18"/>
                <w:szCs w:val="18"/>
              </w:rPr>
              <w:t>Cenné papiere zabezpečené aktívami úrovne 2B (komerčné úvery alebo úvery pre fyzické osoby, členský štát, CQS 1)</w:t>
            </w:r>
          </w:p>
          <w:p w14:paraId="1BF27F6F" w14:textId="77777777" w:rsidR="00AD49A0" w:rsidRPr="00D50685" w:rsidRDefault="00AD49A0">
            <w:pPr>
              <w:spacing w:before="0" w:after="0"/>
              <w:ind w:left="28"/>
              <w:rPr>
                <w:rFonts w:ascii="Times New Roman" w:eastAsia="PMingLiU" w:hAnsi="Times New Roman"/>
                <w:b/>
                <w:sz w:val="18"/>
                <w:szCs w:val="18"/>
              </w:rPr>
            </w:pPr>
          </w:p>
          <w:p w14:paraId="410F7A73" w14:textId="233DA396"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nelikvidných aktív (požičané) za cenné papiere zabezpečené aktívami úrovne 2B (komerčné úvery alebo úvery pre fyzické osoby, členský štát, CQS 1) (vypožičané).</w:t>
            </w:r>
          </w:p>
          <w:p w14:paraId="09D95F4E"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2BEDD5F0" w14:textId="77777777" w:rsidTr="00D50685">
        <w:tc>
          <w:tcPr>
            <w:tcW w:w="845" w:type="dxa"/>
            <w:shd w:val="clear" w:color="auto" w:fill="FFFFFF"/>
            <w:vAlign w:val="center"/>
          </w:tcPr>
          <w:p w14:paraId="2760A411" w14:textId="2551751C" w:rsidR="00AD49A0" w:rsidRPr="00D50685" w:rsidRDefault="00AD7441">
            <w:pPr>
              <w:rPr>
                <w:rFonts w:ascii="Times New Roman" w:eastAsia="PMingLiU" w:hAnsi="Times New Roman"/>
                <w:sz w:val="18"/>
                <w:szCs w:val="18"/>
              </w:rPr>
            </w:pPr>
            <w:r w:rsidRPr="00D50685">
              <w:rPr>
                <w:rFonts w:ascii="Times New Roman" w:hAnsi="Times New Roman"/>
                <w:sz w:val="18"/>
                <w:szCs w:val="18"/>
              </w:rPr>
              <w:t>1330</w:t>
            </w:r>
          </w:p>
        </w:tc>
        <w:tc>
          <w:tcPr>
            <w:tcW w:w="7229" w:type="dxa"/>
            <w:shd w:val="clear" w:color="auto" w:fill="FFFFFF"/>
          </w:tcPr>
          <w:p w14:paraId="4182EB54" w14:textId="27B48779"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1.8.6.1.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568AD679" w14:textId="77777777" w:rsidR="00AD49A0" w:rsidRPr="00D50685" w:rsidRDefault="00AD49A0">
            <w:pPr>
              <w:spacing w:before="0" w:after="0"/>
              <w:ind w:left="28"/>
              <w:rPr>
                <w:rFonts w:ascii="Times New Roman" w:eastAsia="PMingLiU" w:hAnsi="Times New Roman"/>
                <w:b/>
                <w:bCs/>
                <w:sz w:val="18"/>
                <w:szCs w:val="18"/>
              </w:rPr>
            </w:pPr>
          </w:p>
          <w:p w14:paraId="2752BB72" w14:textId="7BD04AD5"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1.8.6 úverové inštitúcie vykazujú časť vypožičaného kolaterálu, ak spĺňa prevádzkové požiadavky podľa článku 8 delegovaného nariadenia (EÚ) 2015/61.</w:t>
            </w:r>
          </w:p>
        </w:tc>
      </w:tr>
      <w:tr w:rsidR="00AD49A0" w:rsidRPr="00D50685" w14:paraId="20683B73" w14:textId="77777777" w:rsidTr="00D50685">
        <w:tc>
          <w:tcPr>
            <w:tcW w:w="845" w:type="dxa"/>
            <w:shd w:val="clear" w:color="auto" w:fill="FFFFFF"/>
            <w:vAlign w:val="center"/>
          </w:tcPr>
          <w:p w14:paraId="5E3523A4" w14:textId="410683F2" w:rsidR="00AD49A0" w:rsidRPr="00D50685" w:rsidRDefault="00AD7441">
            <w:pPr>
              <w:rPr>
                <w:rFonts w:ascii="Times New Roman" w:eastAsia="PMingLiU" w:hAnsi="Times New Roman"/>
                <w:sz w:val="18"/>
                <w:szCs w:val="18"/>
              </w:rPr>
            </w:pPr>
            <w:r w:rsidRPr="00D50685">
              <w:rPr>
                <w:rFonts w:ascii="Times New Roman" w:hAnsi="Times New Roman"/>
                <w:sz w:val="18"/>
                <w:szCs w:val="18"/>
              </w:rPr>
              <w:t>1340</w:t>
            </w:r>
          </w:p>
        </w:tc>
        <w:tc>
          <w:tcPr>
            <w:tcW w:w="7229" w:type="dxa"/>
            <w:shd w:val="clear" w:color="auto" w:fill="FFFFFF"/>
          </w:tcPr>
          <w:p w14:paraId="37A5210C"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1.8.7. </w:t>
            </w:r>
            <w:r w:rsidRPr="00D50685">
              <w:rPr>
                <w:rFonts w:ascii="Times New Roman" w:hAnsi="Times New Roman"/>
                <w:b/>
                <w:sz w:val="18"/>
                <w:szCs w:val="18"/>
              </w:rPr>
              <w:t>Iné aktíva úrovne 2B</w:t>
            </w:r>
          </w:p>
          <w:p w14:paraId="54F1945D" w14:textId="77777777" w:rsidR="00AD49A0" w:rsidRPr="00D50685" w:rsidRDefault="00AD49A0">
            <w:pPr>
              <w:spacing w:before="0" w:after="0"/>
              <w:ind w:left="28"/>
              <w:rPr>
                <w:rFonts w:ascii="Times New Roman" w:eastAsia="PMingLiU" w:hAnsi="Times New Roman"/>
                <w:b/>
                <w:sz w:val="18"/>
                <w:szCs w:val="18"/>
              </w:rPr>
            </w:pPr>
          </w:p>
          <w:p w14:paraId="52D586CE" w14:textId="55EA9CAD"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nelikvidných aktív (požičané) za iné aktíva úrovne 2B (vypožičané).</w:t>
            </w:r>
          </w:p>
          <w:p w14:paraId="64A17090"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4D96B387" w14:textId="77777777" w:rsidTr="00D50685">
        <w:tc>
          <w:tcPr>
            <w:tcW w:w="845" w:type="dxa"/>
            <w:shd w:val="clear" w:color="auto" w:fill="FFFFFF"/>
            <w:vAlign w:val="center"/>
          </w:tcPr>
          <w:p w14:paraId="59BD7D46" w14:textId="3200AD69" w:rsidR="00AD49A0" w:rsidRPr="00D50685" w:rsidRDefault="00AD7441">
            <w:pPr>
              <w:rPr>
                <w:rFonts w:ascii="Times New Roman" w:eastAsia="PMingLiU" w:hAnsi="Times New Roman"/>
                <w:sz w:val="18"/>
                <w:szCs w:val="18"/>
              </w:rPr>
            </w:pPr>
            <w:r w:rsidRPr="00D50685">
              <w:rPr>
                <w:rFonts w:ascii="Times New Roman" w:hAnsi="Times New Roman"/>
                <w:sz w:val="18"/>
                <w:szCs w:val="18"/>
              </w:rPr>
              <w:t>1350</w:t>
            </w:r>
          </w:p>
        </w:tc>
        <w:tc>
          <w:tcPr>
            <w:tcW w:w="7229" w:type="dxa"/>
            <w:shd w:val="clear" w:color="auto" w:fill="FFFFFF"/>
          </w:tcPr>
          <w:p w14:paraId="557BBFBE" w14:textId="3B96379A"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1.8.7.1.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0777C9A6" w14:textId="77777777" w:rsidR="00AD49A0" w:rsidRPr="00D50685" w:rsidRDefault="00AD49A0">
            <w:pPr>
              <w:spacing w:before="0" w:after="0"/>
              <w:ind w:left="28"/>
              <w:rPr>
                <w:rFonts w:ascii="Times New Roman" w:eastAsia="PMingLiU" w:hAnsi="Times New Roman"/>
                <w:b/>
                <w:bCs/>
                <w:sz w:val="18"/>
                <w:szCs w:val="18"/>
              </w:rPr>
            </w:pPr>
          </w:p>
          <w:p w14:paraId="197F8ED1" w14:textId="46DF5423"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1.8.7 úverové inštitúcie vykazujú časť vypožičaného kolaterálu, ak spĺňa prevádzkové požiadavky podľa článku 8 delegovaného nariadenia (EÚ) 2015/61.</w:t>
            </w:r>
          </w:p>
        </w:tc>
      </w:tr>
      <w:tr w:rsidR="00AD49A0" w:rsidRPr="00D50685" w14:paraId="3E68970A" w14:textId="77777777" w:rsidTr="00D50685">
        <w:tc>
          <w:tcPr>
            <w:tcW w:w="845" w:type="dxa"/>
            <w:shd w:val="clear" w:color="auto" w:fill="FFFFFF"/>
            <w:vAlign w:val="center"/>
          </w:tcPr>
          <w:p w14:paraId="29722673" w14:textId="5F096E75" w:rsidR="00AD49A0" w:rsidRPr="00D50685" w:rsidRDefault="00AD7441">
            <w:pPr>
              <w:rPr>
                <w:rFonts w:ascii="Times New Roman" w:eastAsia="PMingLiU" w:hAnsi="Times New Roman"/>
                <w:sz w:val="18"/>
                <w:szCs w:val="18"/>
              </w:rPr>
            </w:pPr>
            <w:r w:rsidRPr="00D50685">
              <w:rPr>
                <w:rFonts w:ascii="Times New Roman" w:hAnsi="Times New Roman"/>
                <w:sz w:val="18"/>
                <w:szCs w:val="18"/>
              </w:rPr>
              <w:t>1360</w:t>
            </w:r>
          </w:p>
        </w:tc>
        <w:tc>
          <w:tcPr>
            <w:tcW w:w="7229" w:type="dxa"/>
            <w:shd w:val="clear" w:color="auto" w:fill="FFFFFF"/>
          </w:tcPr>
          <w:p w14:paraId="1B39CC8B"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1.8.8. </w:t>
            </w:r>
            <w:r w:rsidRPr="00D50685">
              <w:rPr>
                <w:rFonts w:ascii="Times New Roman" w:hAnsi="Times New Roman"/>
                <w:b/>
                <w:sz w:val="18"/>
                <w:szCs w:val="18"/>
              </w:rPr>
              <w:t>Nelikvidné aktíva</w:t>
            </w:r>
          </w:p>
          <w:p w14:paraId="13689DE8" w14:textId="77777777" w:rsidR="00AD49A0" w:rsidRPr="00D50685" w:rsidRDefault="00AD49A0">
            <w:pPr>
              <w:spacing w:before="0" w:after="0"/>
              <w:ind w:left="28"/>
              <w:rPr>
                <w:rFonts w:ascii="Times New Roman" w:eastAsia="PMingLiU" w:hAnsi="Times New Roman"/>
                <w:b/>
                <w:sz w:val="18"/>
                <w:szCs w:val="18"/>
              </w:rPr>
            </w:pPr>
          </w:p>
          <w:p w14:paraId="2F7E839B" w14:textId="507F9DD4"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Také transakcie,</w:t>
            </w:r>
            <w:r w:rsidR="008841B0" w:rsidRPr="00D50685">
              <w:rPr>
                <w:rFonts w:ascii="Times New Roman" w:hAnsi="Times New Roman"/>
                <w:bCs/>
                <w:sz w:val="18"/>
                <w:szCs w:val="18"/>
              </w:rPr>
              <w:t xml:space="preserve"> v </w:t>
            </w:r>
            <w:r w:rsidRPr="00D50685">
              <w:rPr>
                <w:rFonts w:ascii="Times New Roman" w:hAnsi="Times New Roman"/>
                <w:bCs/>
                <w:sz w:val="18"/>
                <w:szCs w:val="18"/>
              </w:rPr>
              <w:t>rámci ktorých inštitúcia uskutočnila swap nelikvidných aktív (požičané) za nelikvidné aktíva (vypožičané).</w:t>
            </w:r>
          </w:p>
          <w:p w14:paraId="238B9F3C"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5E8D76A4" w14:textId="77777777" w:rsidTr="00D50685">
        <w:tc>
          <w:tcPr>
            <w:tcW w:w="845" w:type="dxa"/>
            <w:shd w:val="clear" w:color="auto" w:fill="auto"/>
            <w:vAlign w:val="center"/>
          </w:tcPr>
          <w:p w14:paraId="4D773718" w14:textId="07DF6C21" w:rsidR="00AD49A0" w:rsidRPr="00D50685" w:rsidRDefault="00AD7441">
            <w:pPr>
              <w:jc w:val="left"/>
              <w:rPr>
                <w:rFonts w:ascii="Times New Roman" w:eastAsia="PMingLiU" w:hAnsi="Times New Roman"/>
                <w:sz w:val="18"/>
                <w:szCs w:val="18"/>
              </w:rPr>
            </w:pPr>
            <w:r w:rsidRPr="00D50685">
              <w:rPr>
                <w:rFonts w:ascii="Times New Roman" w:hAnsi="Times New Roman"/>
                <w:sz w:val="18"/>
                <w:szCs w:val="18"/>
              </w:rPr>
              <w:t>1370</w:t>
            </w:r>
          </w:p>
        </w:tc>
        <w:tc>
          <w:tcPr>
            <w:tcW w:w="7229" w:type="dxa"/>
            <w:shd w:val="clear" w:color="auto" w:fill="auto"/>
          </w:tcPr>
          <w:p w14:paraId="7189731A" w14:textId="77777777"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 CELKOVÉ SWAPY NA KOLATERÁL (protistranou nie je centrálna banka)</w:t>
            </w:r>
          </w:p>
          <w:p w14:paraId="41118F0D" w14:textId="77777777" w:rsidR="00AD49A0" w:rsidRPr="00D50685" w:rsidRDefault="00AD49A0">
            <w:pPr>
              <w:spacing w:before="0" w:after="0"/>
              <w:ind w:left="28"/>
              <w:rPr>
                <w:rFonts w:ascii="Times New Roman" w:eastAsia="PMingLiU" w:hAnsi="Times New Roman"/>
                <w:b/>
                <w:bCs/>
                <w:sz w:val="18"/>
                <w:szCs w:val="18"/>
              </w:rPr>
            </w:pPr>
          </w:p>
          <w:p w14:paraId="59A9C10F" w14:textId="03ECA477"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Článok 28 ods. 4</w:t>
            </w:r>
            <w:r w:rsidR="008841B0" w:rsidRPr="00D50685">
              <w:rPr>
                <w:rFonts w:ascii="Times New Roman" w:hAnsi="Times New Roman"/>
                <w:bCs/>
                <w:sz w:val="18"/>
                <w:szCs w:val="18"/>
              </w:rPr>
              <w:t xml:space="preserve"> a </w:t>
            </w:r>
            <w:r w:rsidRPr="00D50685">
              <w:rPr>
                <w:rFonts w:ascii="Times New Roman" w:hAnsi="Times New Roman"/>
                <w:bCs/>
                <w:sz w:val="18"/>
                <w:szCs w:val="18"/>
              </w:rPr>
              <w:t>článok 32 ods. 3 delegovaného nariadenia (EÚ) 2015/61</w:t>
            </w:r>
          </w:p>
          <w:p w14:paraId="60604665" w14:textId="77777777" w:rsidR="00AD49A0" w:rsidRPr="00D50685" w:rsidRDefault="00AD49A0">
            <w:pPr>
              <w:spacing w:before="0" w:after="0"/>
              <w:ind w:left="28"/>
              <w:rPr>
                <w:rFonts w:ascii="Times New Roman" w:eastAsia="PMingLiU" w:hAnsi="Times New Roman"/>
                <w:bCs/>
                <w:sz w:val="18"/>
                <w:szCs w:val="18"/>
              </w:rPr>
            </w:pPr>
          </w:p>
          <w:p w14:paraId="68798ABF" w14:textId="2A3CBF50"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Úverové inštitúcie tu</w:t>
            </w:r>
            <w:r w:rsidR="008841B0" w:rsidRPr="00D50685">
              <w:rPr>
                <w:rFonts w:ascii="Times New Roman" w:hAnsi="Times New Roman"/>
                <w:bCs/>
                <w:sz w:val="18"/>
                <w:szCs w:val="18"/>
              </w:rPr>
              <w:t xml:space="preserve"> v </w:t>
            </w:r>
            <w:r w:rsidRPr="00D50685">
              <w:rPr>
                <w:rFonts w:ascii="Times New Roman" w:hAnsi="Times New Roman"/>
                <w:bCs/>
                <w:sz w:val="18"/>
                <w:szCs w:val="18"/>
              </w:rPr>
              <w:t>príslušných stĺpcoch vykazujú celkové hodnoty swapov na kolaterál.</w:t>
            </w:r>
          </w:p>
          <w:p w14:paraId="19CCBD78" w14:textId="77777777" w:rsidR="00AD49A0" w:rsidRPr="00D50685" w:rsidRDefault="00AD49A0">
            <w:pPr>
              <w:spacing w:before="0" w:after="0"/>
              <w:ind w:left="28"/>
              <w:rPr>
                <w:rFonts w:ascii="Times New Roman" w:eastAsia="PMingLiU" w:hAnsi="Times New Roman"/>
                <w:bCs/>
                <w:sz w:val="18"/>
                <w:szCs w:val="18"/>
              </w:rPr>
            </w:pPr>
          </w:p>
        </w:tc>
      </w:tr>
      <w:tr w:rsidR="00AD49A0" w:rsidRPr="00D50685" w14:paraId="4C5544D3" w14:textId="77777777" w:rsidTr="00D50685">
        <w:tc>
          <w:tcPr>
            <w:tcW w:w="845" w:type="dxa"/>
            <w:vAlign w:val="center"/>
          </w:tcPr>
          <w:p w14:paraId="740D4771" w14:textId="2143D780" w:rsidR="00AD49A0" w:rsidRPr="00D50685" w:rsidRDefault="00AD7441">
            <w:pPr>
              <w:jc w:val="left"/>
              <w:rPr>
                <w:rFonts w:ascii="Times New Roman" w:eastAsia="PMingLiU" w:hAnsi="Times New Roman"/>
                <w:sz w:val="18"/>
                <w:szCs w:val="18"/>
              </w:rPr>
            </w:pPr>
            <w:r w:rsidRPr="00D50685">
              <w:rPr>
                <w:rFonts w:ascii="Times New Roman" w:hAnsi="Times New Roman"/>
                <w:sz w:val="18"/>
                <w:szCs w:val="18"/>
              </w:rPr>
              <w:t>1380</w:t>
            </w:r>
          </w:p>
        </w:tc>
        <w:tc>
          <w:tcPr>
            <w:tcW w:w="7229" w:type="dxa"/>
            <w:shd w:val="clear" w:color="auto" w:fill="auto"/>
          </w:tcPr>
          <w:p w14:paraId="3C7AC066" w14:textId="21F44D14" w:rsidR="00AD49A0" w:rsidRPr="00D50685" w:rsidRDefault="00F71050">
            <w:pPr>
              <w:rPr>
                <w:rFonts w:ascii="Times New Roman" w:eastAsia="PMingLiU" w:hAnsi="Times New Roman"/>
                <w:b/>
                <w:bCs/>
                <w:sz w:val="18"/>
                <w:szCs w:val="18"/>
              </w:rPr>
            </w:pPr>
            <w:r w:rsidRPr="00D50685">
              <w:rPr>
                <w:rFonts w:ascii="Times New Roman" w:hAnsi="Times New Roman"/>
                <w:b/>
                <w:sz w:val="18"/>
                <w:szCs w:val="18"/>
              </w:rPr>
              <w:t xml:space="preserve">2.1. </w:t>
            </w:r>
            <w:r w:rsidRPr="00D50685">
              <w:rPr>
                <w:rFonts w:ascii="Times New Roman" w:hAnsi="Times New Roman"/>
                <w:b/>
                <w:bCs/>
                <w:sz w:val="18"/>
                <w:szCs w:val="18"/>
              </w:rPr>
              <w:t>Celkové hodnoty za transakcie, pri ktorých sa požičiavajú aktíva úrovne 1 (bez krytých dlhopisov</w:t>
            </w:r>
            <w:r w:rsidR="008841B0" w:rsidRPr="00D50685">
              <w:rPr>
                <w:rFonts w:ascii="Times New Roman" w:hAnsi="Times New Roman"/>
                <w:b/>
                <w:bCs/>
                <w:sz w:val="18"/>
                <w:szCs w:val="18"/>
              </w:rPr>
              <w:t xml:space="preserve"> s </w:t>
            </w:r>
            <w:r w:rsidRPr="00D50685">
              <w:rPr>
                <w:rFonts w:ascii="Times New Roman" w:hAnsi="Times New Roman"/>
                <w:b/>
                <w:bCs/>
                <w:sz w:val="18"/>
                <w:szCs w:val="18"/>
              </w:rPr>
              <w:t>mimoriadne vysokou kvalitou)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vypožičiava sa tento kolaterál:</w:t>
            </w:r>
          </w:p>
          <w:p w14:paraId="4C33D6C1" w14:textId="3CDE4A9A"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Článok 28 ods. 4</w:t>
            </w:r>
            <w:r w:rsidR="008841B0" w:rsidRPr="00D50685">
              <w:rPr>
                <w:rFonts w:ascii="Times New Roman" w:hAnsi="Times New Roman"/>
                <w:bCs/>
                <w:sz w:val="18"/>
                <w:szCs w:val="18"/>
              </w:rPr>
              <w:t xml:space="preserve"> a </w:t>
            </w:r>
            <w:r w:rsidRPr="00D50685">
              <w:rPr>
                <w:rFonts w:ascii="Times New Roman" w:hAnsi="Times New Roman"/>
                <w:bCs/>
                <w:sz w:val="18"/>
                <w:szCs w:val="18"/>
              </w:rPr>
              <w:t>článok 32 ods. 3 delegovaného nariadenia (EÚ) 2015/61</w:t>
            </w:r>
          </w:p>
          <w:p w14:paraId="7BC291D0" w14:textId="77777777" w:rsidR="00AD49A0" w:rsidRPr="00D50685" w:rsidRDefault="00AD49A0">
            <w:pPr>
              <w:spacing w:before="0" w:after="0"/>
              <w:ind w:left="28"/>
              <w:rPr>
                <w:rFonts w:ascii="Times New Roman" w:eastAsia="PMingLiU" w:hAnsi="Times New Roman"/>
                <w:bCs/>
                <w:sz w:val="18"/>
                <w:szCs w:val="18"/>
              </w:rPr>
            </w:pPr>
          </w:p>
          <w:p w14:paraId="7260C162" w14:textId="22D516FE"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Úverové inštitúcie tu</w:t>
            </w:r>
            <w:r w:rsidR="008841B0" w:rsidRPr="00D50685">
              <w:rPr>
                <w:rFonts w:ascii="Times New Roman" w:hAnsi="Times New Roman"/>
                <w:sz w:val="18"/>
                <w:szCs w:val="18"/>
              </w:rPr>
              <w:t xml:space="preserve"> v </w:t>
            </w:r>
            <w:r w:rsidRPr="00D50685">
              <w:rPr>
                <w:rFonts w:ascii="Times New Roman" w:hAnsi="Times New Roman"/>
                <w:sz w:val="18"/>
                <w:szCs w:val="18"/>
              </w:rPr>
              <w:t>jednotlivých príslušných stĺpcoch vykazujú celkové hodnoty swapov na kolaterál za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sa požičiavajú aktíva úrovne 1 (bez krytých dlhopisov</w:t>
            </w:r>
            <w:r w:rsidR="008841B0" w:rsidRPr="00D50685">
              <w:rPr>
                <w:rFonts w:ascii="Times New Roman" w:hAnsi="Times New Roman"/>
                <w:sz w:val="18"/>
                <w:szCs w:val="18"/>
              </w:rPr>
              <w:t xml:space="preserve"> s </w:t>
            </w:r>
            <w:r w:rsidRPr="00D50685">
              <w:rPr>
                <w:rFonts w:ascii="Times New Roman" w:hAnsi="Times New Roman"/>
                <w:sz w:val="18"/>
                <w:szCs w:val="18"/>
              </w:rPr>
              <w:t>mimoriadne vysokou kvalitou).</w:t>
            </w:r>
          </w:p>
          <w:p w14:paraId="04E7D14E"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1B6D1E6E" w14:textId="77777777" w:rsidTr="00D50685">
        <w:tc>
          <w:tcPr>
            <w:tcW w:w="845" w:type="dxa"/>
            <w:vAlign w:val="center"/>
          </w:tcPr>
          <w:p w14:paraId="7E3E21EC" w14:textId="42AF151A" w:rsidR="00AD49A0" w:rsidRPr="00D50685" w:rsidRDefault="00AD7441">
            <w:pPr>
              <w:jc w:val="left"/>
              <w:rPr>
                <w:rFonts w:ascii="Times New Roman" w:eastAsia="PMingLiU" w:hAnsi="Times New Roman"/>
                <w:sz w:val="18"/>
                <w:szCs w:val="18"/>
              </w:rPr>
            </w:pPr>
            <w:r w:rsidRPr="00D50685">
              <w:rPr>
                <w:rFonts w:ascii="Times New Roman" w:hAnsi="Times New Roman"/>
                <w:sz w:val="18"/>
                <w:szCs w:val="18"/>
              </w:rPr>
              <w:t>1390</w:t>
            </w:r>
          </w:p>
        </w:tc>
        <w:tc>
          <w:tcPr>
            <w:tcW w:w="7229" w:type="dxa"/>
          </w:tcPr>
          <w:p w14:paraId="30A861AE" w14:textId="7ACA042A" w:rsidR="00AD49A0" w:rsidRPr="00D50685" w:rsidRDefault="00F71050">
            <w:pPr>
              <w:rPr>
                <w:rFonts w:ascii="Times New Roman" w:eastAsia="PMingLiU" w:hAnsi="Times New Roman"/>
                <w:b/>
                <w:bCs/>
                <w:sz w:val="18"/>
                <w:szCs w:val="18"/>
              </w:rPr>
            </w:pPr>
            <w:r w:rsidRPr="00D50685">
              <w:rPr>
                <w:rFonts w:ascii="Times New Roman" w:hAnsi="Times New Roman"/>
                <w:b/>
                <w:sz w:val="18"/>
                <w:szCs w:val="18"/>
              </w:rPr>
              <w:t xml:space="preserve">2.1.1. </w:t>
            </w:r>
            <w:r w:rsidRPr="00D50685">
              <w:rPr>
                <w:rFonts w:ascii="Times New Roman" w:hAnsi="Times New Roman"/>
                <w:b/>
                <w:bCs/>
                <w:sz w:val="18"/>
                <w:szCs w:val="18"/>
              </w:rPr>
              <w:t>Aktíva úrovne 1 (bez krytých dlhopisov</w:t>
            </w:r>
            <w:r w:rsidR="008841B0" w:rsidRPr="00D50685">
              <w:rPr>
                <w:rFonts w:ascii="Times New Roman" w:hAnsi="Times New Roman"/>
                <w:b/>
                <w:bCs/>
                <w:sz w:val="18"/>
                <w:szCs w:val="18"/>
              </w:rPr>
              <w:t xml:space="preserve"> s </w:t>
            </w:r>
            <w:r w:rsidRPr="00D50685">
              <w:rPr>
                <w:rFonts w:ascii="Times New Roman" w:hAnsi="Times New Roman"/>
                <w:b/>
                <w:bCs/>
                <w:sz w:val="18"/>
                <w:szCs w:val="18"/>
              </w:rPr>
              <w:t>mimoriadne vysokou kvalitou)</w:t>
            </w:r>
          </w:p>
          <w:p w14:paraId="46B82F4B" w14:textId="1F097B85" w:rsidR="00AD49A0" w:rsidRPr="00D50685" w:rsidRDefault="00F71050">
            <w:pPr>
              <w:autoSpaceDE w:val="0"/>
              <w:autoSpaceDN w:val="0"/>
              <w:adjustRightInd w:val="0"/>
              <w:spacing w:before="0" w:after="0"/>
              <w:rPr>
                <w:rFonts w:ascii="Times New Roman" w:eastAsia="PMingLiU" w:hAnsi="Times New Roman"/>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aktív úrovne 1 bez krytých dlhopisov</w:t>
            </w:r>
            <w:r w:rsidR="008841B0" w:rsidRPr="00D50685">
              <w:rPr>
                <w:rFonts w:ascii="Times New Roman" w:hAnsi="Times New Roman"/>
                <w:sz w:val="18"/>
                <w:szCs w:val="18"/>
              </w:rPr>
              <w:t xml:space="preserve"> s </w:t>
            </w:r>
            <w:r w:rsidRPr="00D50685">
              <w:rPr>
                <w:rFonts w:ascii="Times New Roman" w:hAnsi="Times New Roman"/>
                <w:sz w:val="18"/>
                <w:szCs w:val="18"/>
              </w:rPr>
              <w:t>mimoriadne vysokou kvalitou (požičané) za aktíva úrovne 1 bez krytých dlhopisov</w:t>
            </w:r>
            <w:r w:rsidR="008841B0" w:rsidRPr="00D50685">
              <w:rPr>
                <w:rFonts w:ascii="Times New Roman" w:hAnsi="Times New Roman"/>
                <w:sz w:val="18"/>
                <w:szCs w:val="18"/>
              </w:rPr>
              <w:t xml:space="preserve"> s </w:t>
            </w:r>
            <w:r w:rsidRPr="00D50685">
              <w:rPr>
                <w:rFonts w:ascii="Times New Roman" w:hAnsi="Times New Roman"/>
                <w:sz w:val="18"/>
                <w:szCs w:val="18"/>
              </w:rPr>
              <w:t>mimoriadne vysokou kvalitou (vypožičané).</w:t>
            </w:r>
          </w:p>
          <w:p w14:paraId="22FB3D58" w14:textId="77777777" w:rsidR="00AD49A0" w:rsidRPr="00D50685" w:rsidRDefault="00AD49A0">
            <w:pPr>
              <w:autoSpaceDE w:val="0"/>
              <w:autoSpaceDN w:val="0"/>
              <w:adjustRightInd w:val="0"/>
              <w:spacing w:before="0" w:after="0"/>
              <w:ind w:left="184"/>
              <w:rPr>
                <w:rFonts w:ascii="Times New Roman" w:eastAsia="PMingLiU" w:hAnsi="Times New Roman"/>
                <w:sz w:val="18"/>
                <w:szCs w:val="18"/>
              </w:rPr>
            </w:pPr>
          </w:p>
        </w:tc>
      </w:tr>
      <w:tr w:rsidR="00AD49A0" w:rsidRPr="00D50685" w14:paraId="41010D12" w14:textId="77777777" w:rsidTr="00D50685">
        <w:tc>
          <w:tcPr>
            <w:tcW w:w="845" w:type="dxa"/>
            <w:vAlign w:val="center"/>
          </w:tcPr>
          <w:p w14:paraId="4435240C" w14:textId="51C96AD9" w:rsidR="00AD49A0" w:rsidRPr="00D50685" w:rsidRDefault="00AD7441">
            <w:pPr>
              <w:jc w:val="left"/>
              <w:rPr>
                <w:rFonts w:ascii="Times New Roman" w:eastAsia="PMingLiU" w:hAnsi="Times New Roman"/>
                <w:sz w:val="18"/>
                <w:szCs w:val="18"/>
              </w:rPr>
            </w:pPr>
            <w:r w:rsidRPr="00D50685">
              <w:rPr>
                <w:rFonts w:ascii="Times New Roman" w:hAnsi="Times New Roman"/>
                <w:sz w:val="18"/>
                <w:szCs w:val="18"/>
              </w:rPr>
              <w:t>1400</w:t>
            </w:r>
          </w:p>
        </w:tc>
        <w:tc>
          <w:tcPr>
            <w:tcW w:w="7229" w:type="dxa"/>
          </w:tcPr>
          <w:p w14:paraId="45B4C224" w14:textId="6811D4E4" w:rsidR="00AD49A0" w:rsidRPr="00D50685" w:rsidRDefault="00F71050">
            <w:pPr>
              <w:numPr>
                <w:ilvl w:val="3"/>
                <w:numId w:val="44"/>
              </w:numPr>
              <w:spacing w:before="0" w:after="0"/>
              <w:ind w:left="600" w:hanging="600"/>
              <w:rPr>
                <w:rFonts w:ascii="Times New Roman" w:eastAsia="PMingLiU" w:hAnsi="Times New Roman"/>
                <w:b/>
                <w:bCs/>
                <w:sz w:val="18"/>
                <w:szCs w:val="18"/>
              </w:rPr>
            </w:pPr>
            <w:r w:rsidRPr="00D50685">
              <w:rPr>
                <w:rFonts w:ascii="Times New Roman" w:hAnsi="Times New Roman"/>
                <w:b/>
                <w:bCs/>
                <w:sz w:val="18"/>
                <w:szCs w:val="18"/>
              </w:rPr>
              <w:t>Z 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4288BA7E" w14:textId="77777777" w:rsidR="00AD49A0" w:rsidRPr="00D50685" w:rsidRDefault="00AD49A0">
            <w:pPr>
              <w:spacing w:before="0" w:after="0"/>
              <w:ind w:left="28"/>
              <w:rPr>
                <w:rFonts w:ascii="Times New Roman" w:eastAsia="PMingLiU" w:hAnsi="Times New Roman"/>
                <w:b/>
                <w:bCs/>
                <w:sz w:val="18"/>
                <w:szCs w:val="18"/>
              </w:rPr>
            </w:pPr>
          </w:p>
          <w:p w14:paraId="12673E55" w14:textId="7553DD90"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2.1.1 úverové inštitúcie vykazujú</w:t>
            </w:r>
          </w:p>
          <w:p w14:paraId="1DCEEC18" w14:textId="77777777" w:rsidR="00AD49A0" w:rsidRPr="00D50685" w:rsidRDefault="00AD49A0">
            <w:pPr>
              <w:spacing w:before="0" w:after="0"/>
              <w:ind w:left="28"/>
              <w:rPr>
                <w:rFonts w:ascii="Times New Roman" w:hAnsi="Times New Roman"/>
                <w:sz w:val="18"/>
                <w:szCs w:val="18"/>
              </w:rPr>
            </w:pPr>
          </w:p>
          <w:p w14:paraId="26440473" w14:textId="060E52AB"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1A6B7E4E" w14:textId="77777777" w:rsidR="00AD49A0" w:rsidRPr="00D50685" w:rsidRDefault="00AD49A0">
            <w:pPr>
              <w:spacing w:before="0" w:after="0"/>
              <w:ind w:left="748"/>
              <w:rPr>
                <w:rFonts w:ascii="Times New Roman" w:eastAsia="PMingLiU" w:hAnsi="Times New Roman"/>
                <w:b/>
                <w:bCs/>
                <w:sz w:val="18"/>
                <w:szCs w:val="18"/>
              </w:rPr>
            </w:pPr>
          </w:p>
          <w:p w14:paraId="28D9379A" w14:textId="6AF0167C"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3036CA71"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15FD9AE9" w14:textId="77777777" w:rsidTr="00D50685">
        <w:tc>
          <w:tcPr>
            <w:tcW w:w="845" w:type="dxa"/>
            <w:vAlign w:val="center"/>
          </w:tcPr>
          <w:p w14:paraId="605F31F8" w14:textId="3714EFF5" w:rsidR="00AD49A0" w:rsidRPr="00D50685" w:rsidRDefault="00AD7441">
            <w:pPr>
              <w:jc w:val="left"/>
              <w:rPr>
                <w:rFonts w:ascii="Times New Roman" w:eastAsia="PMingLiU" w:hAnsi="Times New Roman"/>
                <w:sz w:val="18"/>
                <w:szCs w:val="18"/>
              </w:rPr>
            </w:pPr>
            <w:r w:rsidRPr="00D50685">
              <w:rPr>
                <w:rFonts w:ascii="Times New Roman" w:hAnsi="Times New Roman"/>
                <w:sz w:val="18"/>
                <w:szCs w:val="18"/>
              </w:rPr>
              <w:t>1410</w:t>
            </w:r>
          </w:p>
        </w:tc>
        <w:tc>
          <w:tcPr>
            <w:tcW w:w="7229" w:type="dxa"/>
          </w:tcPr>
          <w:p w14:paraId="3F0CED68" w14:textId="465DDB3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2.1.2. </w:t>
            </w:r>
            <w:r w:rsidRPr="00D50685">
              <w:rPr>
                <w:rFonts w:ascii="Times New Roman" w:hAnsi="Times New Roman"/>
                <w:b/>
                <w:sz w:val="18"/>
                <w:szCs w:val="18"/>
              </w:rPr>
              <w:t>Kryté dlhopisy</w:t>
            </w:r>
            <w:r w:rsidR="008841B0" w:rsidRPr="00D50685">
              <w:rPr>
                <w:rFonts w:ascii="Times New Roman" w:hAnsi="Times New Roman"/>
                <w:b/>
                <w:sz w:val="18"/>
                <w:szCs w:val="18"/>
              </w:rPr>
              <w:t xml:space="preserve"> s </w:t>
            </w:r>
            <w:r w:rsidRPr="00D50685">
              <w:rPr>
                <w:rFonts w:ascii="Times New Roman" w:hAnsi="Times New Roman"/>
                <w:b/>
                <w:sz w:val="18"/>
                <w:szCs w:val="18"/>
              </w:rPr>
              <w:t>mimoriadne vysokou kvalitou úrovne 1</w:t>
            </w:r>
          </w:p>
          <w:p w14:paraId="6DFC815A" w14:textId="77777777" w:rsidR="00AD49A0" w:rsidRPr="00D50685" w:rsidRDefault="00AD49A0">
            <w:pPr>
              <w:spacing w:before="0" w:after="0"/>
              <w:ind w:left="28"/>
              <w:rPr>
                <w:rFonts w:ascii="Times New Roman" w:eastAsia="PMingLiU" w:hAnsi="Times New Roman"/>
                <w:b/>
                <w:sz w:val="18"/>
                <w:szCs w:val="18"/>
              </w:rPr>
            </w:pPr>
          </w:p>
          <w:p w14:paraId="0AFB39FB" w14:textId="294CF237"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Také transakcie,</w:t>
            </w:r>
            <w:r w:rsidR="008841B0" w:rsidRPr="00D50685">
              <w:rPr>
                <w:rFonts w:ascii="Times New Roman" w:hAnsi="Times New Roman"/>
                <w:bCs/>
                <w:sz w:val="18"/>
                <w:szCs w:val="18"/>
              </w:rPr>
              <w:t xml:space="preserve"> v </w:t>
            </w:r>
            <w:r w:rsidRPr="00D50685">
              <w:rPr>
                <w:rFonts w:ascii="Times New Roman" w:hAnsi="Times New Roman"/>
                <w:bCs/>
                <w:sz w:val="18"/>
                <w:szCs w:val="18"/>
              </w:rPr>
              <w:t>rámci ktorých inštitúcia uskutočnila swap aktív úrovne 1 bez krytých dlhopisov</w:t>
            </w:r>
            <w:r w:rsidR="008841B0" w:rsidRPr="00D50685">
              <w:rPr>
                <w:rFonts w:ascii="Times New Roman" w:hAnsi="Times New Roman"/>
                <w:bCs/>
                <w:sz w:val="18"/>
                <w:szCs w:val="18"/>
              </w:rPr>
              <w:t xml:space="preserve"> s </w:t>
            </w:r>
            <w:r w:rsidRPr="00D50685">
              <w:rPr>
                <w:rFonts w:ascii="Times New Roman" w:hAnsi="Times New Roman"/>
                <w:bCs/>
                <w:sz w:val="18"/>
                <w:szCs w:val="18"/>
              </w:rPr>
              <w:t>mimoriadne vysokou kvalitou (požičané) za kryté dlhopisy</w:t>
            </w:r>
            <w:r w:rsidR="008841B0" w:rsidRPr="00D50685">
              <w:rPr>
                <w:rFonts w:ascii="Times New Roman" w:hAnsi="Times New Roman"/>
                <w:bCs/>
                <w:sz w:val="18"/>
                <w:szCs w:val="18"/>
              </w:rPr>
              <w:t xml:space="preserve"> s </w:t>
            </w:r>
            <w:r w:rsidRPr="00D50685">
              <w:rPr>
                <w:rFonts w:ascii="Times New Roman" w:hAnsi="Times New Roman"/>
                <w:bCs/>
                <w:sz w:val="18"/>
                <w:szCs w:val="18"/>
              </w:rPr>
              <w:t>mimoriadne vysokou kvalitou úrovne 1 (vypožičané).</w:t>
            </w:r>
          </w:p>
          <w:p w14:paraId="62EC1564"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7E00948E" w14:textId="77777777" w:rsidTr="00D50685">
        <w:tc>
          <w:tcPr>
            <w:tcW w:w="845" w:type="dxa"/>
            <w:vAlign w:val="center"/>
          </w:tcPr>
          <w:p w14:paraId="3D2CA09B" w14:textId="39465DC6" w:rsidR="00AD49A0" w:rsidRPr="00D50685" w:rsidRDefault="00AD7441">
            <w:pPr>
              <w:jc w:val="left"/>
              <w:rPr>
                <w:rFonts w:ascii="Times New Roman" w:eastAsia="PMingLiU" w:hAnsi="Times New Roman"/>
                <w:sz w:val="18"/>
                <w:szCs w:val="18"/>
              </w:rPr>
            </w:pPr>
            <w:r w:rsidRPr="00D50685">
              <w:rPr>
                <w:rFonts w:ascii="Times New Roman" w:hAnsi="Times New Roman"/>
                <w:sz w:val="18"/>
                <w:szCs w:val="18"/>
              </w:rPr>
              <w:t>1420</w:t>
            </w:r>
          </w:p>
        </w:tc>
        <w:tc>
          <w:tcPr>
            <w:tcW w:w="7229" w:type="dxa"/>
          </w:tcPr>
          <w:p w14:paraId="741A2A7B" w14:textId="02EBA790"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2.1.2.1.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2ADC9829" w14:textId="77777777" w:rsidR="00AD49A0" w:rsidRPr="00D50685" w:rsidRDefault="00AD49A0">
            <w:pPr>
              <w:spacing w:before="0" w:after="0"/>
              <w:ind w:left="28"/>
              <w:rPr>
                <w:rFonts w:ascii="Times New Roman" w:eastAsia="PMingLiU" w:hAnsi="Times New Roman"/>
                <w:b/>
                <w:bCs/>
                <w:sz w:val="18"/>
                <w:szCs w:val="18"/>
              </w:rPr>
            </w:pPr>
          </w:p>
          <w:p w14:paraId="6BC630E3" w14:textId="591517D8"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2.1.2 úverové inštitúcie vykazujú</w:t>
            </w:r>
          </w:p>
          <w:p w14:paraId="2D4E660F" w14:textId="77777777" w:rsidR="00AD49A0" w:rsidRPr="00D50685" w:rsidRDefault="00AD49A0">
            <w:pPr>
              <w:spacing w:before="0" w:after="0"/>
              <w:ind w:left="28"/>
              <w:rPr>
                <w:rFonts w:ascii="Times New Roman" w:hAnsi="Times New Roman"/>
                <w:sz w:val="18"/>
                <w:szCs w:val="18"/>
              </w:rPr>
            </w:pPr>
          </w:p>
          <w:p w14:paraId="33AE0F03" w14:textId="60C9E80E"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3782BD75" w14:textId="77777777" w:rsidR="00AD49A0" w:rsidRPr="00D50685" w:rsidRDefault="00AD49A0">
            <w:pPr>
              <w:spacing w:before="0" w:after="0"/>
              <w:ind w:left="748"/>
              <w:rPr>
                <w:rFonts w:ascii="Times New Roman" w:eastAsia="PMingLiU" w:hAnsi="Times New Roman"/>
                <w:b/>
                <w:bCs/>
                <w:sz w:val="18"/>
                <w:szCs w:val="18"/>
              </w:rPr>
            </w:pPr>
          </w:p>
          <w:p w14:paraId="2DAB0367" w14:textId="1ACB1485"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14AE4E5A"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0BDDFF24" w14:textId="77777777" w:rsidTr="00D50685">
        <w:tc>
          <w:tcPr>
            <w:tcW w:w="845" w:type="dxa"/>
            <w:vAlign w:val="center"/>
          </w:tcPr>
          <w:p w14:paraId="774FFED3" w14:textId="5B88519D" w:rsidR="00AD49A0" w:rsidRPr="00D50685" w:rsidRDefault="00AD7441">
            <w:pPr>
              <w:jc w:val="left"/>
              <w:rPr>
                <w:rFonts w:ascii="Times New Roman" w:eastAsia="PMingLiU" w:hAnsi="Times New Roman"/>
                <w:sz w:val="18"/>
                <w:szCs w:val="18"/>
              </w:rPr>
            </w:pPr>
            <w:r w:rsidRPr="00D50685">
              <w:rPr>
                <w:rFonts w:ascii="Times New Roman" w:hAnsi="Times New Roman"/>
                <w:sz w:val="18"/>
                <w:szCs w:val="18"/>
              </w:rPr>
              <w:t>1430</w:t>
            </w:r>
          </w:p>
        </w:tc>
        <w:tc>
          <w:tcPr>
            <w:tcW w:w="7229" w:type="dxa"/>
          </w:tcPr>
          <w:p w14:paraId="52EFCC94"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2.1.3. </w:t>
            </w:r>
            <w:r w:rsidRPr="00D50685">
              <w:rPr>
                <w:rFonts w:ascii="Times New Roman" w:hAnsi="Times New Roman"/>
                <w:b/>
                <w:sz w:val="18"/>
                <w:szCs w:val="18"/>
              </w:rPr>
              <w:t>Aktíva úrovne 2A</w:t>
            </w:r>
          </w:p>
          <w:p w14:paraId="54882135" w14:textId="77777777" w:rsidR="00AD49A0" w:rsidRPr="00D50685" w:rsidRDefault="00AD49A0">
            <w:pPr>
              <w:spacing w:before="0" w:after="0"/>
              <w:ind w:left="28"/>
              <w:rPr>
                <w:rFonts w:ascii="Times New Roman" w:eastAsia="PMingLiU" w:hAnsi="Times New Roman"/>
                <w:b/>
                <w:sz w:val="18"/>
                <w:szCs w:val="18"/>
              </w:rPr>
            </w:pPr>
          </w:p>
          <w:p w14:paraId="056EC71F" w14:textId="504211C9"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Také transakcie,</w:t>
            </w:r>
            <w:r w:rsidR="008841B0" w:rsidRPr="00D50685">
              <w:rPr>
                <w:rFonts w:ascii="Times New Roman" w:hAnsi="Times New Roman"/>
                <w:bCs/>
                <w:sz w:val="18"/>
                <w:szCs w:val="18"/>
              </w:rPr>
              <w:t xml:space="preserve"> v </w:t>
            </w:r>
            <w:r w:rsidRPr="00D50685">
              <w:rPr>
                <w:rFonts w:ascii="Times New Roman" w:hAnsi="Times New Roman"/>
                <w:bCs/>
                <w:sz w:val="18"/>
                <w:szCs w:val="18"/>
              </w:rPr>
              <w:t>rámci ktorých inštitúcia uskutočnila swap aktív úrovne 1 bez krytých dlhopisov</w:t>
            </w:r>
            <w:r w:rsidR="008841B0" w:rsidRPr="00D50685">
              <w:rPr>
                <w:rFonts w:ascii="Times New Roman" w:hAnsi="Times New Roman"/>
                <w:bCs/>
                <w:sz w:val="18"/>
                <w:szCs w:val="18"/>
              </w:rPr>
              <w:t xml:space="preserve"> s </w:t>
            </w:r>
            <w:r w:rsidRPr="00D50685">
              <w:rPr>
                <w:rFonts w:ascii="Times New Roman" w:hAnsi="Times New Roman"/>
                <w:bCs/>
                <w:sz w:val="18"/>
                <w:szCs w:val="18"/>
              </w:rPr>
              <w:t>mimoriadne vysokou kvalitou (požičané) za aktíva úrovne 2A (vypožičané).</w:t>
            </w:r>
          </w:p>
          <w:p w14:paraId="05D9B413"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20F273D5" w14:textId="77777777" w:rsidTr="00D50685">
        <w:tc>
          <w:tcPr>
            <w:tcW w:w="845" w:type="dxa"/>
            <w:vAlign w:val="center"/>
          </w:tcPr>
          <w:p w14:paraId="5E91D16E" w14:textId="17AFE854" w:rsidR="00AD49A0" w:rsidRPr="00D50685" w:rsidRDefault="00AD7441">
            <w:pPr>
              <w:jc w:val="left"/>
              <w:rPr>
                <w:rFonts w:ascii="Times New Roman" w:eastAsia="PMingLiU" w:hAnsi="Times New Roman"/>
                <w:sz w:val="18"/>
                <w:szCs w:val="18"/>
              </w:rPr>
            </w:pPr>
            <w:r w:rsidRPr="00D50685">
              <w:rPr>
                <w:rFonts w:ascii="Times New Roman" w:hAnsi="Times New Roman"/>
                <w:sz w:val="18"/>
                <w:szCs w:val="18"/>
              </w:rPr>
              <w:t>1440</w:t>
            </w:r>
          </w:p>
        </w:tc>
        <w:tc>
          <w:tcPr>
            <w:tcW w:w="7229" w:type="dxa"/>
          </w:tcPr>
          <w:p w14:paraId="1B1C627F" w14:textId="6A912B88"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2.1.3.1.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2AFB6D71" w14:textId="77777777" w:rsidR="00AD49A0" w:rsidRPr="00D50685" w:rsidRDefault="00AD49A0">
            <w:pPr>
              <w:spacing w:before="0" w:after="0"/>
              <w:ind w:left="28"/>
              <w:rPr>
                <w:rFonts w:ascii="Times New Roman" w:eastAsia="PMingLiU" w:hAnsi="Times New Roman"/>
                <w:b/>
                <w:bCs/>
                <w:sz w:val="18"/>
                <w:szCs w:val="18"/>
              </w:rPr>
            </w:pPr>
          </w:p>
          <w:p w14:paraId="0AA25096" w14:textId="5273CCB3"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2.1.3 úverové inštitúcie vykazujú</w:t>
            </w:r>
          </w:p>
          <w:p w14:paraId="0FFA3761" w14:textId="77777777" w:rsidR="00AD49A0" w:rsidRPr="00D50685" w:rsidRDefault="00AD49A0">
            <w:pPr>
              <w:spacing w:before="0" w:after="0"/>
              <w:ind w:left="28"/>
              <w:rPr>
                <w:rFonts w:ascii="Times New Roman" w:hAnsi="Times New Roman"/>
                <w:sz w:val="18"/>
                <w:szCs w:val="18"/>
              </w:rPr>
            </w:pPr>
          </w:p>
          <w:p w14:paraId="0D2B3026" w14:textId="4ACEFC82"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4CE2E637" w14:textId="77777777" w:rsidR="00AD49A0" w:rsidRPr="00D50685" w:rsidRDefault="00AD49A0">
            <w:pPr>
              <w:spacing w:before="0" w:after="0"/>
              <w:ind w:left="748"/>
              <w:rPr>
                <w:rFonts w:ascii="Times New Roman" w:eastAsia="PMingLiU" w:hAnsi="Times New Roman"/>
                <w:b/>
                <w:bCs/>
                <w:sz w:val="18"/>
                <w:szCs w:val="18"/>
              </w:rPr>
            </w:pPr>
          </w:p>
          <w:p w14:paraId="37A69F9A" w14:textId="125D47E6"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0E45A5B3"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37A5BC47" w14:textId="77777777" w:rsidTr="00D50685">
        <w:tc>
          <w:tcPr>
            <w:tcW w:w="845" w:type="dxa"/>
            <w:vAlign w:val="center"/>
          </w:tcPr>
          <w:p w14:paraId="105287E0" w14:textId="52708E65" w:rsidR="00AD49A0" w:rsidRPr="00D50685" w:rsidRDefault="00AD7441">
            <w:pPr>
              <w:jc w:val="left"/>
              <w:rPr>
                <w:rFonts w:ascii="Times New Roman" w:eastAsia="PMingLiU" w:hAnsi="Times New Roman"/>
                <w:sz w:val="18"/>
                <w:szCs w:val="18"/>
              </w:rPr>
            </w:pPr>
            <w:r w:rsidRPr="00D50685">
              <w:rPr>
                <w:rFonts w:ascii="Times New Roman" w:hAnsi="Times New Roman"/>
                <w:sz w:val="18"/>
                <w:szCs w:val="18"/>
              </w:rPr>
              <w:t>1450</w:t>
            </w:r>
          </w:p>
        </w:tc>
        <w:tc>
          <w:tcPr>
            <w:tcW w:w="7229" w:type="dxa"/>
          </w:tcPr>
          <w:p w14:paraId="49335984"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2.1.4. </w:t>
            </w:r>
            <w:r w:rsidRPr="00D50685">
              <w:rPr>
                <w:rFonts w:ascii="Times New Roman" w:hAnsi="Times New Roman"/>
                <w:b/>
                <w:sz w:val="18"/>
                <w:szCs w:val="18"/>
              </w:rPr>
              <w:t>Cenné papiere zabezpečené aktívami úrovne 2B (úvery na nehnuteľný majetok určený na bývanie alebo úvery na motorové vozidlá, CQS 1)</w:t>
            </w:r>
          </w:p>
          <w:p w14:paraId="51FDFF2F" w14:textId="77777777" w:rsidR="00AD49A0" w:rsidRPr="00D50685" w:rsidRDefault="00AD49A0">
            <w:pPr>
              <w:spacing w:before="0" w:after="0"/>
              <w:ind w:left="28"/>
              <w:rPr>
                <w:rFonts w:ascii="Times New Roman" w:eastAsia="PMingLiU" w:hAnsi="Times New Roman"/>
                <w:b/>
                <w:sz w:val="18"/>
                <w:szCs w:val="18"/>
              </w:rPr>
            </w:pPr>
          </w:p>
          <w:p w14:paraId="18338CF0" w14:textId="55C4FAC6"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aktív úrovne 1 bez krytých dlhopisov</w:t>
            </w:r>
            <w:r w:rsidR="008841B0" w:rsidRPr="00D50685">
              <w:rPr>
                <w:rFonts w:ascii="Times New Roman" w:hAnsi="Times New Roman"/>
                <w:sz w:val="18"/>
                <w:szCs w:val="18"/>
              </w:rPr>
              <w:t xml:space="preserve"> s </w:t>
            </w:r>
            <w:r w:rsidRPr="00D50685">
              <w:rPr>
                <w:rFonts w:ascii="Times New Roman" w:hAnsi="Times New Roman"/>
                <w:sz w:val="18"/>
                <w:szCs w:val="18"/>
              </w:rPr>
              <w:t>mimoriadne vysokou kvalitou (požičané) za cenné papiere zabezpečené aktívami úrovne 2B (úvery na nehnuteľný majetok určený na bývanie alebo úvery na motorové vozidlá, CQS 1) (vypožičané).</w:t>
            </w:r>
          </w:p>
          <w:p w14:paraId="0CB28505"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662524DC" w14:textId="77777777" w:rsidTr="00D50685">
        <w:tc>
          <w:tcPr>
            <w:tcW w:w="845" w:type="dxa"/>
            <w:vAlign w:val="center"/>
          </w:tcPr>
          <w:p w14:paraId="6C34B0C1" w14:textId="43139527" w:rsidR="00AD49A0" w:rsidRPr="00D50685" w:rsidRDefault="00AD7441">
            <w:pPr>
              <w:jc w:val="left"/>
              <w:rPr>
                <w:rFonts w:ascii="Times New Roman" w:eastAsia="PMingLiU" w:hAnsi="Times New Roman"/>
                <w:sz w:val="18"/>
                <w:szCs w:val="18"/>
              </w:rPr>
            </w:pPr>
            <w:r w:rsidRPr="00D50685">
              <w:rPr>
                <w:rFonts w:ascii="Times New Roman" w:hAnsi="Times New Roman"/>
                <w:sz w:val="18"/>
                <w:szCs w:val="18"/>
              </w:rPr>
              <w:t>1460</w:t>
            </w:r>
          </w:p>
        </w:tc>
        <w:tc>
          <w:tcPr>
            <w:tcW w:w="7229" w:type="dxa"/>
          </w:tcPr>
          <w:p w14:paraId="3C6DC876" w14:textId="544DE16B"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2.1.4.1.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5AB02384" w14:textId="77777777" w:rsidR="00AD49A0" w:rsidRPr="00D50685" w:rsidRDefault="00AD49A0">
            <w:pPr>
              <w:spacing w:before="0" w:after="0"/>
              <w:ind w:left="28"/>
              <w:rPr>
                <w:rFonts w:ascii="Times New Roman" w:eastAsia="PMingLiU" w:hAnsi="Times New Roman"/>
                <w:b/>
                <w:bCs/>
                <w:sz w:val="18"/>
                <w:szCs w:val="18"/>
              </w:rPr>
            </w:pPr>
          </w:p>
          <w:p w14:paraId="324F7830" w14:textId="1594B239"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2.1.4 úverové inštitúcie vykazujú</w:t>
            </w:r>
          </w:p>
          <w:p w14:paraId="2DC29F3B" w14:textId="77777777" w:rsidR="00AD49A0" w:rsidRPr="00D50685" w:rsidRDefault="00AD49A0">
            <w:pPr>
              <w:spacing w:before="0" w:after="0"/>
              <w:ind w:left="28"/>
              <w:rPr>
                <w:rFonts w:ascii="Times New Roman" w:hAnsi="Times New Roman"/>
                <w:sz w:val="18"/>
                <w:szCs w:val="18"/>
              </w:rPr>
            </w:pPr>
          </w:p>
          <w:p w14:paraId="1E637373" w14:textId="23C9A67A"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6850D486" w14:textId="77777777" w:rsidR="00AD49A0" w:rsidRPr="00D50685" w:rsidRDefault="00AD49A0">
            <w:pPr>
              <w:spacing w:before="0" w:after="0"/>
              <w:ind w:left="748"/>
              <w:rPr>
                <w:rFonts w:ascii="Times New Roman" w:eastAsia="PMingLiU" w:hAnsi="Times New Roman"/>
                <w:b/>
                <w:bCs/>
                <w:sz w:val="18"/>
                <w:szCs w:val="18"/>
              </w:rPr>
            </w:pPr>
          </w:p>
          <w:p w14:paraId="7FF5F909" w14:textId="2CAF223F"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1A5FBEBD"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1A3C5AA3" w14:textId="77777777" w:rsidTr="00D50685">
        <w:tc>
          <w:tcPr>
            <w:tcW w:w="845" w:type="dxa"/>
            <w:vAlign w:val="center"/>
          </w:tcPr>
          <w:p w14:paraId="3A0401B6" w14:textId="614DD88D" w:rsidR="00AD49A0" w:rsidRPr="00D50685" w:rsidRDefault="00AD7441">
            <w:pPr>
              <w:jc w:val="left"/>
              <w:rPr>
                <w:rFonts w:ascii="Times New Roman" w:eastAsia="PMingLiU" w:hAnsi="Times New Roman"/>
                <w:sz w:val="18"/>
                <w:szCs w:val="18"/>
              </w:rPr>
            </w:pPr>
            <w:r w:rsidRPr="00D50685">
              <w:rPr>
                <w:rFonts w:ascii="Times New Roman" w:hAnsi="Times New Roman"/>
                <w:sz w:val="18"/>
                <w:szCs w:val="18"/>
              </w:rPr>
              <w:t>1470</w:t>
            </w:r>
          </w:p>
        </w:tc>
        <w:tc>
          <w:tcPr>
            <w:tcW w:w="7229" w:type="dxa"/>
          </w:tcPr>
          <w:p w14:paraId="46C26B46" w14:textId="340B6FAE"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2.1.5. </w:t>
            </w:r>
            <w:r w:rsidRPr="00D50685">
              <w:rPr>
                <w:rFonts w:ascii="Times New Roman" w:hAnsi="Times New Roman"/>
                <w:b/>
                <w:sz w:val="18"/>
                <w:szCs w:val="18"/>
              </w:rPr>
              <w:t>Kryté dlhopisy</w:t>
            </w:r>
            <w:r w:rsidR="008841B0" w:rsidRPr="00D50685">
              <w:rPr>
                <w:rFonts w:ascii="Times New Roman" w:hAnsi="Times New Roman"/>
                <w:b/>
                <w:sz w:val="18"/>
                <w:szCs w:val="18"/>
              </w:rPr>
              <w:t xml:space="preserve"> s </w:t>
            </w:r>
            <w:r w:rsidRPr="00D50685">
              <w:rPr>
                <w:rFonts w:ascii="Times New Roman" w:hAnsi="Times New Roman"/>
                <w:b/>
                <w:sz w:val="18"/>
                <w:szCs w:val="18"/>
              </w:rPr>
              <w:t>vysokou kvalitou úrovne 2B</w:t>
            </w:r>
          </w:p>
          <w:p w14:paraId="2B9A3333" w14:textId="77777777" w:rsidR="00AD49A0" w:rsidRPr="00D50685" w:rsidRDefault="00AD49A0">
            <w:pPr>
              <w:spacing w:before="0" w:after="0"/>
              <w:ind w:left="28"/>
              <w:rPr>
                <w:rFonts w:ascii="Times New Roman" w:eastAsia="PMingLiU" w:hAnsi="Times New Roman"/>
                <w:b/>
                <w:sz w:val="18"/>
                <w:szCs w:val="18"/>
              </w:rPr>
            </w:pPr>
          </w:p>
          <w:p w14:paraId="55AAEC0A" w14:textId="656E2C3A"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Také transakcie,</w:t>
            </w:r>
            <w:r w:rsidR="008841B0" w:rsidRPr="00D50685">
              <w:rPr>
                <w:rFonts w:ascii="Times New Roman" w:hAnsi="Times New Roman"/>
                <w:bCs/>
                <w:sz w:val="18"/>
                <w:szCs w:val="18"/>
              </w:rPr>
              <w:t xml:space="preserve"> v </w:t>
            </w:r>
            <w:r w:rsidRPr="00D50685">
              <w:rPr>
                <w:rFonts w:ascii="Times New Roman" w:hAnsi="Times New Roman"/>
                <w:bCs/>
                <w:sz w:val="18"/>
                <w:szCs w:val="18"/>
              </w:rPr>
              <w:t>rámci ktorých inštitúcia uskutočnila swap aktív úrovne 1 bez krytých dlhopisov</w:t>
            </w:r>
            <w:r w:rsidR="008841B0" w:rsidRPr="00D50685">
              <w:rPr>
                <w:rFonts w:ascii="Times New Roman" w:hAnsi="Times New Roman"/>
                <w:bCs/>
                <w:sz w:val="18"/>
                <w:szCs w:val="18"/>
              </w:rPr>
              <w:t xml:space="preserve"> s </w:t>
            </w:r>
            <w:r w:rsidRPr="00D50685">
              <w:rPr>
                <w:rFonts w:ascii="Times New Roman" w:hAnsi="Times New Roman"/>
                <w:bCs/>
                <w:sz w:val="18"/>
                <w:szCs w:val="18"/>
              </w:rPr>
              <w:t>mimoriadne vysokou kvalitou (požičané) za kryté dlhopisy</w:t>
            </w:r>
            <w:r w:rsidR="008841B0" w:rsidRPr="00D50685">
              <w:rPr>
                <w:rFonts w:ascii="Times New Roman" w:hAnsi="Times New Roman"/>
                <w:bCs/>
                <w:sz w:val="18"/>
                <w:szCs w:val="18"/>
              </w:rPr>
              <w:t xml:space="preserve"> s </w:t>
            </w:r>
            <w:r w:rsidRPr="00D50685">
              <w:rPr>
                <w:rFonts w:ascii="Times New Roman" w:hAnsi="Times New Roman"/>
                <w:bCs/>
                <w:sz w:val="18"/>
                <w:szCs w:val="18"/>
              </w:rPr>
              <w:t>vysokou kvalitou úrovne 2B (vypožičané).</w:t>
            </w:r>
          </w:p>
          <w:p w14:paraId="192E2489"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3B7D71C3" w14:textId="77777777" w:rsidTr="00D50685">
        <w:trPr>
          <w:trHeight w:val="50"/>
        </w:trPr>
        <w:tc>
          <w:tcPr>
            <w:tcW w:w="845" w:type="dxa"/>
            <w:vAlign w:val="center"/>
          </w:tcPr>
          <w:p w14:paraId="186DE1E7" w14:textId="02797BD5" w:rsidR="00AD49A0" w:rsidRPr="00D50685" w:rsidRDefault="00AD7441">
            <w:pPr>
              <w:jc w:val="left"/>
              <w:rPr>
                <w:rFonts w:ascii="Times New Roman" w:eastAsia="PMingLiU" w:hAnsi="Times New Roman"/>
                <w:sz w:val="18"/>
                <w:szCs w:val="18"/>
              </w:rPr>
            </w:pPr>
            <w:r w:rsidRPr="00D50685">
              <w:rPr>
                <w:rFonts w:ascii="Times New Roman" w:hAnsi="Times New Roman"/>
                <w:sz w:val="18"/>
                <w:szCs w:val="18"/>
              </w:rPr>
              <w:t>1480</w:t>
            </w:r>
          </w:p>
        </w:tc>
        <w:tc>
          <w:tcPr>
            <w:tcW w:w="7229" w:type="dxa"/>
          </w:tcPr>
          <w:p w14:paraId="4A8027B8" w14:textId="4DF914D7"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2.1.5.1.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31809EA7" w14:textId="77777777" w:rsidR="00AD49A0" w:rsidRPr="00D50685" w:rsidRDefault="00AD49A0">
            <w:pPr>
              <w:spacing w:before="0" w:after="0"/>
              <w:ind w:left="28"/>
              <w:rPr>
                <w:rFonts w:ascii="Times New Roman" w:eastAsia="PMingLiU" w:hAnsi="Times New Roman"/>
                <w:b/>
                <w:bCs/>
                <w:sz w:val="18"/>
                <w:szCs w:val="18"/>
              </w:rPr>
            </w:pPr>
          </w:p>
          <w:p w14:paraId="2E533A38" w14:textId="753FFA66"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2.1.5 úverové inštitúcie vykazujú</w:t>
            </w:r>
          </w:p>
          <w:p w14:paraId="49ED501C" w14:textId="77777777" w:rsidR="00AD49A0" w:rsidRPr="00D50685" w:rsidRDefault="00AD49A0">
            <w:pPr>
              <w:spacing w:before="0" w:after="0"/>
              <w:ind w:left="28"/>
              <w:rPr>
                <w:rFonts w:ascii="Times New Roman" w:hAnsi="Times New Roman"/>
                <w:sz w:val="18"/>
                <w:szCs w:val="18"/>
              </w:rPr>
            </w:pPr>
          </w:p>
          <w:p w14:paraId="30270CE0" w14:textId="74A7EB42"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6525CAE2" w14:textId="77777777" w:rsidR="00AD49A0" w:rsidRPr="00D50685" w:rsidRDefault="00AD49A0">
            <w:pPr>
              <w:spacing w:before="0" w:after="0"/>
              <w:ind w:left="748"/>
              <w:rPr>
                <w:rFonts w:ascii="Times New Roman" w:eastAsia="PMingLiU" w:hAnsi="Times New Roman"/>
                <w:b/>
                <w:bCs/>
                <w:sz w:val="18"/>
                <w:szCs w:val="18"/>
              </w:rPr>
            </w:pPr>
          </w:p>
          <w:p w14:paraId="75E53450" w14:textId="0B194541"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7514D6B2"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5318290A" w14:textId="77777777" w:rsidTr="00D50685">
        <w:trPr>
          <w:trHeight w:val="50"/>
        </w:trPr>
        <w:tc>
          <w:tcPr>
            <w:tcW w:w="845" w:type="dxa"/>
            <w:vAlign w:val="center"/>
          </w:tcPr>
          <w:p w14:paraId="56820C7F" w14:textId="09904F5B" w:rsidR="00AD49A0" w:rsidRPr="00D50685" w:rsidRDefault="00AD7441">
            <w:pPr>
              <w:jc w:val="left"/>
              <w:rPr>
                <w:rFonts w:ascii="Times New Roman" w:eastAsia="PMingLiU" w:hAnsi="Times New Roman"/>
                <w:sz w:val="18"/>
                <w:szCs w:val="18"/>
              </w:rPr>
            </w:pPr>
            <w:r w:rsidRPr="00D50685">
              <w:rPr>
                <w:rFonts w:ascii="Times New Roman" w:hAnsi="Times New Roman"/>
                <w:sz w:val="18"/>
                <w:szCs w:val="18"/>
              </w:rPr>
              <w:t>1490</w:t>
            </w:r>
          </w:p>
        </w:tc>
        <w:tc>
          <w:tcPr>
            <w:tcW w:w="7229" w:type="dxa"/>
          </w:tcPr>
          <w:p w14:paraId="562648FD"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2.1.6. </w:t>
            </w:r>
            <w:r w:rsidRPr="00D50685">
              <w:rPr>
                <w:rFonts w:ascii="Times New Roman" w:hAnsi="Times New Roman"/>
                <w:b/>
                <w:sz w:val="18"/>
                <w:szCs w:val="18"/>
              </w:rPr>
              <w:t>Cenné papiere zabezpečené aktívami úrovne 2B (komerčné úvery alebo úvery pre fyzické osoby, členský štát, CQS 1)</w:t>
            </w:r>
          </w:p>
          <w:p w14:paraId="15CAFE7C" w14:textId="77777777" w:rsidR="00AD49A0" w:rsidRPr="00D50685" w:rsidRDefault="00AD49A0">
            <w:pPr>
              <w:spacing w:before="0" w:after="0"/>
              <w:ind w:left="28"/>
              <w:rPr>
                <w:rFonts w:ascii="Times New Roman" w:eastAsia="PMingLiU" w:hAnsi="Times New Roman"/>
                <w:b/>
                <w:sz w:val="18"/>
                <w:szCs w:val="18"/>
              </w:rPr>
            </w:pPr>
          </w:p>
          <w:p w14:paraId="27919618" w14:textId="3E9E615B"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aktív úrovne 1 bez krytých dlhopisov</w:t>
            </w:r>
            <w:r w:rsidR="008841B0" w:rsidRPr="00D50685">
              <w:rPr>
                <w:rFonts w:ascii="Times New Roman" w:hAnsi="Times New Roman"/>
                <w:sz w:val="18"/>
                <w:szCs w:val="18"/>
              </w:rPr>
              <w:t xml:space="preserve"> s </w:t>
            </w:r>
            <w:r w:rsidRPr="00D50685">
              <w:rPr>
                <w:rFonts w:ascii="Times New Roman" w:hAnsi="Times New Roman"/>
                <w:sz w:val="18"/>
                <w:szCs w:val="18"/>
              </w:rPr>
              <w:t>mimoriadne vysokou kvalitou (požičané) za cenné papiere zabezpečené aktívami úrovne 2B (komerčné úvery alebo úvery pre fyzické osoby, členský štát, CQS 1) (vypožičané).</w:t>
            </w:r>
          </w:p>
          <w:p w14:paraId="1737CF4B"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2F8DFBE5" w14:textId="77777777" w:rsidTr="00D50685">
        <w:tc>
          <w:tcPr>
            <w:tcW w:w="845" w:type="dxa"/>
            <w:vAlign w:val="center"/>
          </w:tcPr>
          <w:p w14:paraId="60EB58B2" w14:textId="004119A7" w:rsidR="00AD49A0" w:rsidRPr="00D50685" w:rsidRDefault="00AD7441">
            <w:pPr>
              <w:jc w:val="left"/>
              <w:rPr>
                <w:rFonts w:ascii="Times New Roman" w:eastAsia="PMingLiU" w:hAnsi="Times New Roman"/>
                <w:sz w:val="18"/>
                <w:szCs w:val="18"/>
              </w:rPr>
            </w:pPr>
            <w:r w:rsidRPr="00D50685">
              <w:rPr>
                <w:rFonts w:ascii="Times New Roman" w:hAnsi="Times New Roman"/>
                <w:sz w:val="18"/>
                <w:szCs w:val="18"/>
              </w:rPr>
              <w:t>1500</w:t>
            </w:r>
          </w:p>
        </w:tc>
        <w:tc>
          <w:tcPr>
            <w:tcW w:w="7229" w:type="dxa"/>
          </w:tcPr>
          <w:p w14:paraId="3FB68C5D" w14:textId="33AFF37C"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2.1.6.1.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5933B49C" w14:textId="77777777" w:rsidR="00AD49A0" w:rsidRPr="00D50685" w:rsidRDefault="00AD49A0">
            <w:pPr>
              <w:spacing w:before="0" w:after="0"/>
              <w:ind w:left="28"/>
              <w:rPr>
                <w:rFonts w:ascii="Times New Roman" w:eastAsia="PMingLiU" w:hAnsi="Times New Roman"/>
                <w:b/>
                <w:bCs/>
                <w:sz w:val="18"/>
                <w:szCs w:val="18"/>
              </w:rPr>
            </w:pPr>
          </w:p>
          <w:p w14:paraId="2FA4A2EF" w14:textId="592A9E5B"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2.1.6 úverové inštitúcie vykazujú</w:t>
            </w:r>
          </w:p>
          <w:p w14:paraId="5A0B71A1" w14:textId="77777777" w:rsidR="00AD49A0" w:rsidRPr="00D50685" w:rsidRDefault="00AD49A0">
            <w:pPr>
              <w:spacing w:before="0" w:after="0"/>
              <w:ind w:left="28"/>
              <w:rPr>
                <w:rFonts w:ascii="Times New Roman" w:hAnsi="Times New Roman"/>
                <w:sz w:val="18"/>
                <w:szCs w:val="18"/>
              </w:rPr>
            </w:pPr>
          </w:p>
          <w:p w14:paraId="04132048" w14:textId="3DDF3CE4"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6CCA281F" w14:textId="77777777" w:rsidR="00AD49A0" w:rsidRPr="00D50685" w:rsidRDefault="00AD49A0">
            <w:pPr>
              <w:spacing w:before="0" w:after="0"/>
              <w:ind w:left="748"/>
              <w:rPr>
                <w:rFonts w:ascii="Times New Roman" w:eastAsia="PMingLiU" w:hAnsi="Times New Roman"/>
                <w:b/>
                <w:bCs/>
                <w:sz w:val="18"/>
                <w:szCs w:val="18"/>
              </w:rPr>
            </w:pPr>
          </w:p>
          <w:p w14:paraId="22720F6C" w14:textId="7AFFDA7D"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0CC653EA"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1230292F" w14:textId="77777777" w:rsidTr="00D50685">
        <w:tc>
          <w:tcPr>
            <w:tcW w:w="845" w:type="dxa"/>
            <w:vAlign w:val="center"/>
          </w:tcPr>
          <w:p w14:paraId="75054965" w14:textId="5C81B9A1" w:rsidR="00AD49A0" w:rsidRPr="00D50685" w:rsidRDefault="00AD7441">
            <w:pPr>
              <w:jc w:val="left"/>
              <w:rPr>
                <w:rFonts w:ascii="Times New Roman" w:eastAsia="PMingLiU" w:hAnsi="Times New Roman"/>
                <w:sz w:val="18"/>
                <w:szCs w:val="18"/>
              </w:rPr>
            </w:pPr>
            <w:r w:rsidRPr="00D50685">
              <w:rPr>
                <w:rFonts w:ascii="Times New Roman" w:hAnsi="Times New Roman"/>
                <w:sz w:val="18"/>
                <w:szCs w:val="18"/>
              </w:rPr>
              <w:t>1510</w:t>
            </w:r>
          </w:p>
        </w:tc>
        <w:tc>
          <w:tcPr>
            <w:tcW w:w="7229" w:type="dxa"/>
          </w:tcPr>
          <w:p w14:paraId="66DD9349"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2.1.7. </w:t>
            </w:r>
            <w:r w:rsidRPr="00D50685">
              <w:rPr>
                <w:rFonts w:ascii="Times New Roman" w:hAnsi="Times New Roman"/>
                <w:b/>
                <w:sz w:val="18"/>
                <w:szCs w:val="18"/>
              </w:rPr>
              <w:t>Iné aktíva úrovne 2B</w:t>
            </w:r>
          </w:p>
          <w:p w14:paraId="5D68516D" w14:textId="77777777" w:rsidR="00AD49A0" w:rsidRPr="00D50685" w:rsidRDefault="00AD49A0">
            <w:pPr>
              <w:spacing w:before="0" w:after="0"/>
              <w:ind w:left="28"/>
              <w:rPr>
                <w:rFonts w:ascii="Times New Roman" w:eastAsia="PMingLiU" w:hAnsi="Times New Roman"/>
                <w:b/>
                <w:sz w:val="18"/>
                <w:szCs w:val="18"/>
              </w:rPr>
            </w:pPr>
          </w:p>
          <w:p w14:paraId="0608B0BF" w14:textId="1BCFB408"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aktív úrovne 1 bez krytých dlhopisov</w:t>
            </w:r>
            <w:r w:rsidR="008841B0" w:rsidRPr="00D50685">
              <w:rPr>
                <w:rFonts w:ascii="Times New Roman" w:hAnsi="Times New Roman"/>
                <w:sz w:val="18"/>
                <w:szCs w:val="18"/>
              </w:rPr>
              <w:t xml:space="preserve"> s </w:t>
            </w:r>
            <w:r w:rsidRPr="00D50685">
              <w:rPr>
                <w:rFonts w:ascii="Times New Roman" w:hAnsi="Times New Roman"/>
                <w:sz w:val="18"/>
                <w:szCs w:val="18"/>
              </w:rPr>
              <w:t>mimoriadne vysokou kvalitou (požičané) za iné aktíva úrovne 2B (vypožičané).</w:t>
            </w:r>
          </w:p>
          <w:p w14:paraId="16714351"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4A7D7C45" w14:textId="77777777" w:rsidTr="00D50685">
        <w:tc>
          <w:tcPr>
            <w:tcW w:w="845" w:type="dxa"/>
            <w:vAlign w:val="center"/>
          </w:tcPr>
          <w:p w14:paraId="5CA8B0BC" w14:textId="77BB393F" w:rsidR="00AD49A0" w:rsidRPr="00D50685" w:rsidRDefault="00AD7441">
            <w:pPr>
              <w:jc w:val="left"/>
              <w:rPr>
                <w:rFonts w:ascii="Times New Roman" w:eastAsia="PMingLiU" w:hAnsi="Times New Roman"/>
                <w:sz w:val="18"/>
                <w:szCs w:val="18"/>
              </w:rPr>
            </w:pPr>
            <w:r w:rsidRPr="00D50685">
              <w:rPr>
                <w:rFonts w:ascii="Times New Roman" w:hAnsi="Times New Roman"/>
                <w:sz w:val="18"/>
                <w:szCs w:val="18"/>
              </w:rPr>
              <w:t>1520</w:t>
            </w:r>
          </w:p>
        </w:tc>
        <w:tc>
          <w:tcPr>
            <w:tcW w:w="7229" w:type="dxa"/>
          </w:tcPr>
          <w:p w14:paraId="4E911322" w14:textId="65167E31"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2.1.7.1.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2E97DC57" w14:textId="77777777" w:rsidR="00AD49A0" w:rsidRPr="00D50685" w:rsidRDefault="00AD49A0">
            <w:pPr>
              <w:spacing w:before="0" w:after="0"/>
              <w:ind w:left="28"/>
              <w:rPr>
                <w:rFonts w:ascii="Times New Roman" w:eastAsia="PMingLiU" w:hAnsi="Times New Roman"/>
                <w:b/>
                <w:bCs/>
                <w:sz w:val="18"/>
                <w:szCs w:val="18"/>
              </w:rPr>
            </w:pPr>
          </w:p>
          <w:p w14:paraId="12ECB90B" w14:textId="7A0ABA59"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2.1.7 úverové inštitúcie vykazujú</w:t>
            </w:r>
          </w:p>
          <w:p w14:paraId="1E83A0C2" w14:textId="77777777" w:rsidR="00AD49A0" w:rsidRPr="00D50685" w:rsidRDefault="00AD49A0">
            <w:pPr>
              <w:spacing w:before="0" w:after="0"/>
              <w:ind w:left="28"/>
              <w:rPr>
                <w:rFonts w:ascii="Times New Roman" w:hAnsi="Times New Roman"/>
                <w:sz w:val="18"/>
                <w:szCs w:val="18"/>
              </w:rPr>
            </w:pPr>
          </w:p>
          <w:p w14:paraId="3ABAEA13" w14:textId="5DC4DDA7"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2FB2AC33" w14:textId="77777777" w:rsidR="00AD49A0" w:rsidRPr="00D50685" w:rsidRDefault="00AD49A0">
            <w:pPr>
              <w:spacing w:before="0" w:after="0"/>
              <w:ind w:left="748"/>
              <w:rPr>
                <w:rFonts w:ascii="Times New Roman" w:eastAsia="PMingLiU" w:hAnsi="Times New Roman"/>
                <w:b/>
                <w:bCs/>
                <w:sz w:val="18"/>
                <w:szCs w:val="18"/>
              </w:rPr>
            </w:pPr>
          </w:p>
          <w:p w14:paraId="7484FD6F" w14:textId="7E5A6339"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2CFB9485"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378F1768" w14:textId="77777777" w:rsidTr="00D50685">
        <w:tc>
          <w:tcPr>
            <w:tcW w:w="845" w:type="dxa"/>
            <w:vAlign w:val="center"/>
          </w:tcPr>
          <w:p w14:paraId="4B15479F" w14:textId="64900C76" w:rsidR="00AD49A0" w:rsidRPr="00D50685" w:rsidRDefault="00AD7441">
            <w:pPr>
              <w:jc w:val="left"/>
              <w:rPr>
                <w:rFonts w:ascii="Times New Roman" w:eastAsia="PMingLiU" w:hAnsi="Times New Roman"/>
                <w:sz w:val="18"/>
                <w:szCs w:val="18"/>
              </w:rPr>
            </w:pPr>
            <w:r w:rsidRPr="00D50685">
              <w:rPr>
                <w:rFonts w:ascii="Times New Roman" w:hAnsi="Times New Roman"/>
                <w:sz w:val="18"/>
                <w:szCs w:val="18"/>
              </w:rPr>
              <w:t>1530</w:t>
            </w:r>
          </w:p>
        </w:tc>
        <w:tc>
          <w:tcPr>
            <w:tcW w:w="7229" w:type="dxa"/>
          </w:tcPr>
          <w:p w14:paraId="0A696F77"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2.1.8. </w:t>
            </w:r>
            <w:r w:rsidRPr="00D50685">
              <w:rPr>
                <w:rFonts w:ascii="Times New Roman" w:hAnsi="Times New Roman"/>
                <w:b/>
                <w:sz w:val="18"/>
                <w:szCs w:val="18"/>
              </w:rPr>
              <w:t>Nelikvidné aktíva</w:t>
            </w:r>
          </w:p>
          <w:p w14:paraId="09E5CD66" w14:textId="77777777" w:rsidR="00AD49A0" w:rsidRPr="00D50685" w:rsidRDefault="00AD49A0">
            <w:pPr>
              <w:spacing w:before="0" w:after="0"/>
              <w:ind w:left="28"/>
              <w:rPr>
                <w:rFonts w:ascii="Times New Roman" w:eastAsia="PMingLiU" w:hAnsi="Times New Roman"/>
                <w:b/>
                <w:sz w:val="18"/>
                <w:szCs w:val="18"/>
              </w:rPr>
            </w:pPr>
          </w:p>
          <w:p w14:paraId="50057920" w14:textId="74ABA60E"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Také transakcie,</w:t>
            </w:r>
            <w:r w:rsidR="008841B0" w:rsidRPr="00D50685">
              <w:rPr>
                <w:rFonts w:ascii="Times New Roman" w:hAnsi="Times New Roman"/>
                <w:bCs/>
                <w:sz w:val="18"/>
                <w:szCs w:val="18"/>
              </w:rPr>
              <w:t xml:space="preserve"> v </w:t>
            </w:r>
            <w:r w:rsidRPr="00D50685">
              <w:rPr>
                <w:rFonts w:ascii="Times New Roman" w:hAnsi="Times New Roman"/>
                <w:bCs/>
                <w:sz w:val="18"/>
                <w:szCs w:val="18"/>
              </w:rPr>
              <w:t>rámci ktorých inštitúcia uskutočnila swap aktív úrovne 1 bez krytých dlhopisov</w:t>
            </w:r>
            <w:r w:rsidR="008841B0" w:rsidRPr="00D50685">
              <w:rPr>
                <w:rFonts w:ascii="Times New Roman" w:hAnsi="Times New Roman"/>
                <w:bCs/>
                <w:sz w:val="18"/>
                <w:szCs w:val="18"/>
              </w:rPr>
              <w:t xml:space="preserve"> s </w:t>
            </w:r>
            <w:r w:rsidRPr="00D50685">
              <w:rPr>
                <w:rFonts w:ascii="Times New Roman" w:hAnsi="Times New Roman"/>
                <w:bCs/>
                <w:sz w:val="18"/>
                <w:szCs w:val="18"/>
              </w:rPr>
              <w:t>mimoriadne vysokou kvalitou (požičané) za nelikvidné aktíva (vypožičané).</w:t>
            </w:r>
          </w:p>
          <w:p w14:paraId="7D04ADDE"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0ABDC83C" w14:textId="77777777" w:rsidTr="00D50685">
        <w:tc>
          <w:tcPr>
            <w:tcW w:w="845" w:type="dxa"/>
            <w:shd w:val="clear" w:color="auto" w:fill="auto"/>
            <w:vAlign w:val="center"/>
          </w:tcPr>
          <w:p w14:paraId="0781D111" w14:textId="053AFE56" w:rsidR="00AD49A0" w:rsidRPr="00D50685" w:rsidRDefault="00AD7441">
            <w:pPr>
              <w:rPr>
                <w:rFonts w:ascii="Times New Roman" w:eastAsia="PMingLiU" w:hAnsi="Times New Roman"/>
                <w:sz w:val="18"/>
                <w:szCs w:val="18"/>
              </w:rPr>
            </w:pPr>
            <w:r w:rsidRPr="00D50685">
              <w:rPr>
                <w:rFonts w:ascii="Times New Roman" w:hAnsi="Times New Roman"/>
                <w:sz w:val="18"/>
                <w:szCs w:val="18"/>
              </w:rPr>
              <w:t>1540</w:t>
            </w:r>
          </w:p>
        </w:tc>
        <w:tc>
          <w:tcPr>
            <w:tcW w:w="7229" w:type="dxa"/>
            <w:shd w:val="clear" w:color="auto" w:fill="auto"/>
          </w:tcPr>
          <w:p w14:paraId="1A3E3C50" w14:textId="6EE8922F"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2.1.8.1.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609C994F" w14:textId="77777777" w:rsidR="00AD49A0" w:rsidRPr="00D50685" w:rsidRDefault="00AD49A0">
            <w:pPr>
              <w:spacing w:before="0" w:after="0"/>
              <w:ind w:left="28"/>
              <w:rPr>
                <w:rFonts w:ascii="Times New Roman" w:eastAsia="PMingLiU" w:hAnsi="Times New Roman"/>
                <w:b/>
                <w:bCs/>
                <w:sz w:val="18"/>
                <w:szCs w:val="18"/>
              </w:rPr>
            </w:pPr>
          </w:p>
          <w:p w14:paraId="72B25A24" w14:textId="36DF5383"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2.1.8 úverové inštitúcie vykazujú 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w:t>
            </w:r>
          </w:p>
          <w:p w14:paraId="3F390D3E"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517AFFAA" w14:textId="77777777" w:rsidTr="00D50685">
        <w:tc>
          <w:tcPr>
            <w:tcW w:w="845" w:type="dxa"/>
            <w:shd w:val="clear" w:color="auto" w:fill="auto"/>
            <w:vAlign w:val="center"/>
          </w:tcPr>
          <w:p w14:paraId="2DB76EEE" w14:textId="433BD932" w:rsidR="00AD49A0" w:rsidRPr="00D50685" w:rsidRDefault="00AD7441">
            <w:pPr>
              <w:rPr>
                <w:rFonts w:ascii="Times New Roman" w:eastAsia="PMingLiU" w:hAnsi="Times New Roman"/>
                <w:sz w:val="18"/>
                <w:szCs w:val="18"/>
              </w:rPr>
            </w:pPr>
            <w:r w:rsidRPr="00D50685">
              <w:rPr>
                <w:rFonts w:ascii="Times New Roman" w:hAnsi="Times New Roman"/>
                <w:sz w:val="18"/>
                <w:szCs w:val="18"/>
              </w:rPr>
              <w:t>1550</w:t>
            </w:r>
          </w:p>
        </w:tc>
        <w:tc>
          <w:tcPr>
            <w:tcW w:w="7229" w:type="dxa"/>
            <w:shd w:val="clear" w:color="auto" w:fill="auto"/>
          </w:tcPr>
          <w:p w14:paraId="71275EB9" w14:textId="1CF9897F"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2.2. </w:t>
            </w:r>
            <w:r w:rsidRPr="00D50685">
              <w:rPr>
                <w:rFonts w:ascii="Times New Roman" w:hAnsi="Times New Roman"/>
                <w:b/>
                <w:sz w:val="18"/>
                <w:szCs w:val="18"/>
              </w:rPr>
              <w:t>Celkové hodnoty za transakcie, pri ktorých sa požičiavajú kryté dlhopisy</w:t>
            </w:r>
            <w:r w:rsidR="008841B0" w:rsidRPr="00D50685">
              <w:rPr>
                <w:rFonts w:ascii="Times New Roman" w:hAnsi="Times New Roman"/>
                <w:b/>
                <w:sz w:val="18"/>
                <w:szCs w:val="18"/>
              </w:rPr>
              <w:t xml:space="preserve"> s </w:t>
            </w:r>
            <w:r w:rsidRPr="00D50685">
              <w:rPr>
                <w:rFonts w:ascii="Times New Roman" w:hAnsi="Times New Roman"/>
                <w:b/>
                <w:sz w:val="18"/>
                <w:szCs w:val="18"/>
              </w:rPr>
              <w:t>mimoriadne vysokou kvalitou úrovne 1</w:t>
            </w:r>
            <w:r w:rsidR="008841B0" w:rsidRPr="00D50685">
              <w:rPr>
                <w:rFonts w:ascii="Times New Roman" w:hAnsi="Times New Roman"/>
                <w:b/>
                <w:sz w:val="18"/>
                <w:szCs w:val="18"/>
              </w:rPr>
              <w:t xml:space="preserve"> a </w:t>
            </w:r>
            <w:r w:rsidRPr="00D50685">
              <w:rPr>
                <w:rFonts w:ascii="Times New Roman" w:hAnsi="Times New Roman"/>
                <w:b/>
                <w:sz w:val="18"/>
                <w:szCs w:val="18"/>
              </w:rPr>
              <w:t>vypožičiava sa tento kolaterál:</w:t>
            </w:r>
          </w:p>
          <w:p w14:paraId="0E69DD3D" w14:textId="77777777" w:rsidR="00AD49A0" w:rsidRPr="00D50685" w:rsidRDefault="00AD49A0">
            <w:pPr>
              <w:spacing w:before="0" w:after="0"/>
              <w:ind w:left="28"/>
              <w:rPr>
                <w:rFonts w:ascii="Times New Roman" w:eastAsia="PMingLiU" w:hAnsi="Times New Roman"/>
                <w:sz w:val="18"/>
                <w:szCs w:val="18"/>
              </w:rPr>
            </w:pPr>
          </w:p>
          <w:p w14:paraId="0E5934B8" w14:textId="5F58F7DB"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Článok 28 ods. 4</w:t>
            </w:r>
            <w:r w:rsidR="008841B0" w:rsidRPr="00D50685">
              <w:rPr>
                <w:rFonts w:ascii="Times New Roman" w:hAnsi="Times New Roman"/>
                <w:bCs/>
                <w:sz w:val="18"/>
                <w:szCs w:val="18"/>
              </w:rPr>
              <w:t xml:space="preserve"> a </w:t>
            </w:r>
            <w:r w:rsidRPr="00D50685">
              <w:rPr>
                <w:rFonts w:ascii="Times New Roman" w:hAnsi="Times New Roman"/>
                <w:bCs/>
                <w:sz w:val="18"/>
                <w:szCs w:val="18"/>
              </w:rPr>
              <w:t>článok 32 ods. 3 delegovaného nariadenia (EÚ) 2015/61</w:t>
            </w:r>
          </w:p>
          <w:p w14:paraId="0F483C3B" w14:textId="77777777" w:rsidR="00AD49A0" w:rsidRPr="00D50685" w:rsidRDefault="00AD49A0">
            <w:pPr>
              <w:spacing w:before="0" w:after="0"/>
              <w:ind w:left="28"/>
              <w:rPr>
                <w:rFonts w:ascii="Times New Roman" w:eastAsia="PMingLiU" w:hAnsi="Times New Roman"/>
                <w:bCs/>
                <w:sz w:val="18"/>
                <w:szCs w:val="18"/>
              </w:rPr>
            </w:pPr>
          </w:p>
          <w:p w14:paraId="613B5E8D" w14:textId="35FBD139"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Úverové inštitúcie tu</w:t>
            </w:r>
            <w:r w:rsidR="008841B0" w:rsidRPr="00D50685">
              <w:rPr>
                <w:rFonts w:ascii="Times New Roman" w:hAnsi="Times New Roman"/>
                <w:bCs/>
                <w:sz w:val="18"/>
                <w:szCs w:val="18"/>
              </w:rPr>
              <w:t xml:space="preserve"> v </w:t>
            </w:r>
            <w:r w:rsidRPr="00D50685">
              <w:rPr>
                <w:rFonts w:ascii="Times New Roman" w:hAnsi="Times New Roman"/>
                <w:bCs/>
                <w:sz w:val="18"/>
                <w:szCs w:val="18"/>
              </w:rPr>
              <w:t>príslušných stĺpcoch vykazujú celkové hodnoty swapov na kolaterál za transakcie,</w:t>
            </w:r>
            <w:r w:rsidR="008841B0" w:rsidRPr="00D50685">
              <w:rPr>
                <w:rFonts w:ascii="Times New Roman" w:hAnsi="Times New Roman"/>
                <w:bCs/>
                <w:sz w:val="18"/>
                <w:szCs w:val="18"/>
              </w:rPr>
              <w:t xml:space="preserve"> v </w:t>
            </w:r>
            <w:r w:rsidRPr="00D50685">
              <w:rPr>
                <w:rFonts w:ascii="Times New Roman" w:hAnsi="Times New Roman"/>
                <w:bCs/>
                <w:sz w:val="18"/>
                <w:szCs w:val="18"/>
              </w:rPr>
              <w:t>rámci ktorých sa požičiavajú kryté dlhopisy</w:t>
            </w:r>
            <w:r w:rsidR="008841B0" w:rsidRPr="00D50685">
              <w:rPr>
                <w:rFonts w:ascii="Times New Roman" w:hAnsi="Times New Roman"/>
                <w:bCs/>
                <w:sz w:val="18"/>
                <w:szCs w:val="18"/>
              </w:rPr>
              <w:t xml:space="preserve"> s </w:t>
            </w:r>
            <w:r w:rsidRPr="00D50685">
              <w:rPr>
                <w:rFonts w:ascii="Times New Roman" w:hAnsi="Times New Roman"/>
                <w:bCs/>
                <w:sz w:val="18"/>
                <w:szCs w:val="18"/>
              </w:rPr>
              <w:t>mimoriadne vysokou kvalitou úrovne 1.</w:t>
            </w:r>
          </w:p>
          <w:p w14:paraId="3DA72D20"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3FA58591" w14:textId="77777777" w:rsidTr="00D50685">
        <w:tc>
          <w:tcPr>
            <w:tcW w:w="845" w:type="dxa"/>
            <w:vAlign w:val="center"/>
          </w:tcPr>
          <w:p w14:paraId="76AEEAD5" w14:textId="6A083697" w:rsidR="00AD49A0" w:rsidRPr="00D50685" w:rsidRDefault="00AD7441">
            <w:pPr>
              <w:rPr>
                <w:rFonts w:ascii="Times New Roman" w:eastAsia="PMingLiU" w:hAnsi="Times New Roman"/>
                <w:sz w:val="18"/>
                <w:szCs w:val="18"/>
              </w:rPr>
            </w:pPr>
            <w:r w:rsidRPr="00D50685">
              <w:rPr>
                <w:rFonts w:ascii="Times New Roman" w:hAnsi="Times New Roman"/>
                <w:sz w:val="18"/>
                <w:szCs w:val="18"/>
              </w:rPr>
              <w:t>1560</w:t>
            </w:r>
          </w:p>
        </w:tc>
        <w:tc>
          <w:tcPr>
            <w:tcW w:w="7229" w:type="dxa"/>
          </w:tcPr>
          <w:p w14:paraId="2F73D18F" w14:textId="162D13E3" w:rsidR="00AD49A0" w:rsidRPr="00D50685" w:rsidRDefault="00F71050">
            <w:pPr>
              <w:rPr>
                <w:rFonts w:ascii="Times New Roman" w:eastAsia="PMingLiU" w:hAnsi="Times New Roman"/>
                <w:b/>
                <w:bCs/>
                <w:sz w:val="18"/>
                <w:szCs w:val="18"/>
              </w:rPr>
            </w:pPr>
            <w:r w:rsidRPr="00D50685">
              <w:rPr>
                <w:rFonts w:ascii="Times New Roman" w:hAnsi="Times New Roman"/>
                <w:b/>
                <w:sz w:val="18"/>
                <w:szCs w:val="18"/>
              </w:rPr>
              <w:t xml:space="preserve">2.2.1. </w:t>
            </w:r>
            <w:r w:rsidRPr="00D50685">
              <w:rPr>
                <w:rFonts w:ascii="Times New Roman" w:hAnsi="Times New Roman"/>
                <w:b/>
                <w:bCs/>
                <w:sz w:val="18"/>
                <w:szCs w:val="18"/>
              </w:rPr>
              <w:t>Aktíva úrovne 1 (bez krytých dlhopisov</w:t>
            </w:r>
            <w:r w:rsidR="008841B0" w:rsidRPr="00D50685">
              <w:rPr>
                <w:rFonts w:ascii="Times New Roman" w:hAnsi="Times New Roman"/>
                <w:b/>
                <w:bCs/>
                <w:sz w:val="18"/>
                <w:szCs w:val="18"/>
              </w:rPr>
              <w:t xml:space="preserve"> s </w:t>
            </w:r>
            <w:r w:rsidRPr="00D50685">
              <w:rPr>
                <w:rFonts w:ascii="Times New Roman" w:hAnsi="Times New Roman"/>
                <w:b/>
                <w:bCs/>
                <w:sz w:val="18"/>
                <w:szCs w:val="18"/>
              </w:rPr>
              <w:t>mimoriadne vysokou kvalitou)</w:t>
            </w:r>
          </w:p>
          <w:p w14:paraId="093B2F3F" w14:textId="5A36345B" w:rsidR="00AD49A0" w:rsidRPr="00D50685" w:rsidRDefault="00F71050">
            <w:pPr>
              <w:autoSpaceDE w:val="0"/>
              <w:autoSpaceDN w:val="0"/>
              <w:adjustRightInd w:val="0"/>
              <w:spacing w:before="0" w:after="0"/>
              <w:ind w:left="184"/>
              <w:rPr>
                <w:rFonts w:ascii="Times New Roman" w:eastAsia="PMingLiU" w:hAnsi="Times New Roman"/>
                <w:bCs/>
                <w:sz w:val="18"/>
                <w:szCs w:val="18"/>
              </w:rPr>
            </w:pPr>
            <w:r w:rsidRPr="00D50685">
              <w:rPr>
                <w:rFonts w:ascii="Times New Roman" w:hAnsi="Times New Roman"/>
                <w:bCs/>
                <w:sz w:val="18"/>
                <w:szCs w:val="18"/>
              </w:rPr>
              <w:t>Také transakcie,</w:t>
            </w:r>
            <w:r w:rsidR="008841B0" w:rsidRPr="00D50685">
              <w:rPr>
                <w:rFonts w:ascii="Times New Roman" w:hAnsi="Times New Roman"/>
                <w:bCs/>
                <w:sz w:val="18"/>
                <w:szCs w:val="18"/>
              </w:rPr>
              <w:t xml:space="preserve"> v </w:t>
            </w:r>
            <w:r w:rsidRPr="00D50685">
              <w:rPr>
                <w:rFonts w:ascii="Times New Roman" w:hAnsi="Times New Roman"/>
                <w:bCs/>
                <w:sz w:val="18"/>
                <w:szCs w:val="18"/>
              </w:rPr>
              <w:t>rámci ktorých inštitúcia uskutočnila swap krytých dlhopisov</w:t>
            </w:r>
            <w:r w:rsidR="008841B0" w:rsidRPr="00D50685">
              <w:rPr>
                <w:rFonts w:ascii="Times New Roman" w:hAnsi="Times New Roman"/>
                <w:bCs/>
                <w:sz w:val="18"/>
                <w:szCs w:val="18"/>
              </w:rPr>
              <w:t xml:space="preserve"> s </w:t>
            </w:r>
            <w:r w:rsidRPr="00D50685">
              <w:rPr>
                <w:rFonts w:ascii="Times New Roman" w:hAnsi="Times New Roman"/>
                <w:bCs/>
                <w:sz w:val="18"/>
                <w:szCs w:val="18"/>
              </w:rPr>
              <w:t>mimoriadne vysokou kvalitou úrovne 1 (požičané) za aktíva úrovne 1 bez krytých dlhopisov</w:t>
            </w:r>
            <w:r w:rsidR="008841B0" w:rsidRPr="00D50685">
              <w:rPr>
                <w:rFonts w:ascii="Times New Roman" w:hAnsi="Times New Roman"/>
                <w:bCs/>
                <w:sz w:val="18"/>
                <w:szCs w:val="18"/>
              </w:rPr>
              <w:t xml:space="preserve"> s </w:t>
            </w:r>
            <w:r w:rsidRPr="00D50685">
              <w:rPr>
                <w:rFonts w:ascii="Times New Roman" w:hAnsi="Times New Roman"/>
                <w:bCs/>
                <w:sz w:val="18"/>
                <w:szCs w:val="18"/>
              </w:rPr>
              <w:t>mimoriadne vysokou kvalitou (vypožičané).</w:t>
            </w:r>
          </w:p>
          <w:p w14:paraId="3E9044A0" w14:textId="77777777" w:rsidR="00AD49A0" w:rsidRPr="00D50685" w:rsidRDefault="00AD49A0">
            <w:pPr>
              <w:autoSpaceDE w:val="0"/>
              <w:autoSpaceDN w:val="0"/>
              <w:adjustRightInd w:val="0"/>
              <w:spacing w:before="0" w:after="0"/>
              <w:ind w:left="184"/>
              <w:rPr>
                <w:rFonts w:ascii="Times New Roman" w:eastAsia="PMingLiU" w:hAnsi="Times New Roman"/>
                <w:sz w:val="18"/>
                <w:szCs w:val="18"/>
              </w:rPr>
            </w:pPr>
          </w:p>
        </w:tc>
      </w:tr>
      <w:tr w:rsidR="00AD49A0" w:rsidRPr="00D50685" w14:paraId="7BA8CCC7" w14:textId="77777777" w:rsidTr="00D50685">
        <w:tc>
          <w:tcPr>
            <w:tcW w:w="845" w:type="dxa"/>
            <w:vAlign w:val="center"/>
          </w:tcPr>
          <w:p w14:paraId="4C01E48A" w14:textId="5823407B" w:rsidR="00AD49A0" w:rsidRPr="00D50685" w:rsidRDefault="00AD7441">
            <w:pPr>
              <w:rPr>
                <w:rFonts w:ascii="Times New Roman" w:eastAsia="PMingLiU" w:hAnsi="Times New Roman"/>
                <w:sz w:val="18"/>
                <w:szCs w:val="18"/>
              </w:rPr>
            </w:pPr>
            <w:r w:rsidRPr="00D50685">
              <w:rPr>
                <w:rFonts w:ascii="Times New Roman" w:hAnsi="Times New Roman"/>
                <w:sz w:val="18"/>
                <w:szCs w:val="18"/>
              </w:rPr>
              <w:t>1570</w:t>
            </w:r>
          </w:p>
        </w:tc>
        <w:tc>
          <w:tcPr>
            <w:tcW w:w="7229" w:type="dxa"/>
          </w:tcPr>
          <w:p w14:paraId="7FA96C4D" w14:textId="1A54FA2C"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2.2.1.1.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21ACD4F0" w14:textId="77777777" w:rsidR="00AD49A0" w:rsidRPr="00D50685" w:rsidRDefault="00AD49A0">
            <w:pPr>
              <w:spacing w:before="0" w:after="0"/>
              <w:ind w:left="28"/>
              <w:rPr>
                <w:rFonts w:ascii="Times New Roman" w:eastAsia="PMingLiU" w:hAnsi="Times New Roman"/>
                <w:b/>
                <w:bCs/>
                <w:sz w:val="18"/>
                <w:szCs w:val="18"/>
              </w:rPr>
            </w:pPr>
          </w:p>
          <w:p w14:paraId="7E71C48A" w14:textId="0B22BB73"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2.2.1 úverové inštitúcie vykazujú</w:t>
            </w:r>
          </w:p>
          <w:p w14:paraId="6D8DDBAA" w14:textId="77777777" w:rsidR="00AD49A0" w:rsidRPr="00D50685" w:rsidRDefault="00AD49A0">
            <w:pPr>
              <w:spacing w:before="0" w:after="0"/>
              <w:ind w:left="28"/>
              <w:rPr>
                <w:rFonts w:ascii="Times New Roman" w:hAnsi="Times New Roman"/>
                <w:sz w:val="18"/>
                <w:szCs w:val="18"/>
              </w:rPr>
            </w:pPr>
          </w:p>
          <w:p w14:paraId="7630FA92" w14:textId="4D8AB7DF"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5009AFF2" w14:textId="77777777" w:rsidR="00AD49A0" w:rsidRPr="00D50685" w:rsidRDefault="00AD49A0">
            <w:pPr>
              <w:spacing w:before="0" w:after="0"/>
              <w:ind w:left="748"/>
              <w:rPr>
                <w:rFonts w:ascii="Times New Roman" w:eastAsia="PMingLiU" w:hAnsi="Times New Roman"/>
                <w:b/>
                <w:bCs/>
                <w:sz w:val="18"/>
                <w:szCs w:val="18"/>
              </w:rPr>
            </w:pPr>
          </w:p>
          <w:p w14:paraId="1EAFA8F7" w14:textId="6EAD7766"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53F1BB3C"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64076AD4" w14:textId="77777777" w:rsidTr="00D50685">
        <w:tc>
          <w:tcPr>
            <w:tcW w:w="845" w:type="dxa"/>
            <w:vAlign w:val="center"/>
          </w:tcPr>
          <w:p w14:paraId="15C4E249" w14:textId="5B6D91AA" w:rsidR="00AD49A0" w:rsidRPr="00D50685" w:rsidRDefault="00AD7441">
            <w:pPr>
              <w:rPr>
                <w:rFonts w:ascii="Times New Roman" w:eastAsia="PMingLiU" w:hAnsi="Times New Roman"/>
                <w:sz w:val="18"/>
                <w:szCs w:val="18"/>
              </w:rPr>
            </w:pPr>
            <w:r w:rsidRPr="00D50685">
              <w:rPr>
                <w:rFonts w:ascii="Times New Roman" w:hAnsi="Times New Roman"/>
                <w:sz w:val="18"/>
                <w:szCs w:val="18"/>
              </w:rPr>
              <w:t>1580</w:t>
            </w:r>
          </w:p>
        </w:tc>
        <w:tc>
          <w:tcPr>
            <w:tcW w:w="7229" w:type="dxa"/>
          </w:tcPr>
          <w:p w14:paraId="3D29C4E4" w14:textId="51FF15C3"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2.2.2. </w:t>
            </w:r>
            <w:r w:rsidRPr="00D50685">
              <w:rPr>
                <w:rFonts w:ascii="Times New Roman" w:hAnsi="Times New Roman"/>
                <w:b/>
                <w:sz w:val="18"/>
                <w:szCs w:val="18"/>
              </w:rPr>
              <w:t>Kryté dlhopisy</w:t>
            </w:r>
            <w:r w:rsidR="008841B0" w:rsidRPr="00D50685">
              <w:rPr>
                <w:rFonts w:ascii="Times New Roman" w:hAnsi="Times New Roman"/>
                <w:b/>
                <w:sz w:val="18"/>
                <w:szCs w:val="18"/>
              </w:rPr>
              <w:t xml:space="preserve"> s </w:t>
            </w:r>
            <w:r w:rsidRPr="00D50685">
              <w:rPr>
                <w:rFonts w:ascii="Times New Roman" w:hAnsi="Times New Roman"/>
                <w:b/>
                <w:sz w:val="18"/>
                <w:szCs w:val="18"/>
              </w:rPr>
              <w:t>mimoriadne vysokou kvalitou úrovne 1</w:t>
            </w:r>
          </w:p>
          <w:p w14:paraId="0673256A" w14:textId="77777777" w:rsidR="00AD49A0" w:rsidRPr="00D50685" w:rsidRDefault="00AD49A0">
            <w:pPr>
              <w:spacing w:before="0" w:after="0"/>
              <w:ind w:left="28"/>
              <w:rPr>
                <w:rFonts w:ascii="Times New Roman" w:eastAsia="PMingLiU" w:hAnsi="Times New Roman"/>
                <w:b/>
                <w:sz w:val="18"/>
                <w:szCs w:val="18"/>
              </w:rPr>
            </w:pPr>
          </w:p>
          <w:p w14:paraId="0A6F0B09" w14:textId="2DE216D1"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Také transakcie,</w:t>
            </w:r>
            <w:r w:rsidR="008841B0" w:rsidRPr="00D50685">
              <w:rPr>
                <w:rFonts w:ascii="Times New Roman" w:hAnsi="Times New Roman"/>
                <w:bCs/>
                <w:sz w:val="18"/>
                <w:szCs w:val="18"/>
              </w:rPr>
              <w:t xml:space="preserve"> v </w:t>
            </w:r>
            <w:r w:rsidRPr="00D50685">
              <w:rPr>
                <w:rFonts w:ascii="Times New Roman" w:hAnsi="Times New Roman"/>
                <w:bCs/>
                <w:sz w:val="18"/>
                <w:szCs w:val="18"/>
              </w:rPr>
              <w:t>rámci ktorých inštitúcia uskutočnila swap krytých dlhopisov</w:t>
            </w:r>
            <w:r w:rsidR="008841B0" w:rsidRPr="00D50685">
              <w:rPr>
                <w:rFonts w:ascii="Times New Roman" w:hAnsi="Times New Roman"/>
                <w:bCs/>
                <w:sz w:val="18"/>
                <w:szCs w:val="18"/>
              </w:rPr>
              <w:t xml:space="preserve"> s </w:t>
            </w:r>
            <w:r w:rsidRPr="00D50685">
              <w:rPr>
                <w:rFonts w:ascii="Times New Roman" w:hAnsi="Times New Roman"/>
                <w:bCs/>
                <w:sz w:val="18"/>
                <w:szCs w:val="18"/>
              </w:rPr>
              <w:t>mimoriadne vysokou kvalitou úrovne 1 (požičané) za kryté dlhopisy</w:t>
            </w:r>
            <w:r w:rsidR="008841B0" w:rsidRPr="00D50685">
              <w:rPr>
                <w:rFonts w:ascii="Times New Roman" w:hAnsi="Times New Roman"/>
                <w:bCs/>
                <w:sz w:val="18"/>
                <w:szCs w:val="18"/>
              </w:rPr>
              <w:t xml:space="preserve"> s </w:t>
            </w:r>
            <w:r w:rsidRPr="00D50685">
              <w:rPr>
                <w:rFonts w:ascii="Times New Roman" w:hAnsi="Times New Roman"/>
                <w:bCs/>
                <w:sz w:val="18"/>
                <w:szCs w:val="18"/>
              </w:rPr>
              <w:t>mimoriadne vysokou kvalitou úrovne 1 (vypožičané).</w:t>
            </w:r>
          </w:p>
          <w:p w14:paraId="6106FC3C"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48484248" w14:textId="77777777" w:rsidTr="00D50685">
        <w:tc>
          <w:tcPr>
            <w:tcW w:w="845" w:type="dxa"/>
            <w:vAlign w:val="center"/>
          </w:tcPr>
          <w:p w14:paraId="0B9A297A" w14:textId="1579FE94" w:rsidR="00AD49A0" w:rsidRPr="00D50685" w:rsidRDefault="00AD7441">
            <w:pPr>
              <w:rPr>
                <w:rFonts w:ascii="Times New Roman" w:eastAsia="PMingLiU" w:hAnsi="Times New Roman"/>
                <w:sz w:val="18"/>
                <w:szCs w:val="18"/>
              </w:rPr>
            </w:pPr>
            <w:r w:rsidRPr="00D50685">
              <w:rPr>
                <w:rFonts w:ascii="Times New Roman" w:hAnsi="Times New Roman"/>
                <w:sz w:val="18"/>
                <w:szCs w:val="18"/>
              </w:rPr>
              <w:t>1590</w:t>
            </w:r>
          </w:p>
        </w:tc>
        <w:tc>
          <w:tcPr>
            <w:tcW w:w="7229" w:type="dxa"/>
          </w:tcPr>
          <w:p w14:paraId="3435D45C" w14:textId="3F647454"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2.2.2.1.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10209941" w14:textId="77777777" w:rsidR="00AD49A0" w:rsidRPr="00D50685" w:rsidRDefault="00AD49A0">
            <w:pPr>
              <w:spacing w:before="0" w:after="0"/>
              <w:ind w:left="28"/>
              <w:rPr>
                <w:rFonts w:ascii="Times New Roman" w:eastAsia="PMingLiU" w:hAnsi="Times New Roman"/>
                <w:b/>
                <w:bCs/>
                <w:sz w:val="18"/>
                <w:szCs w:val="18"/>
              </w:rPr>
            </w:pPr>
          </w:p>
          <w:p w14:paraId="4DA3FF32" w14:textId="604B390D"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2.2.2 úverové inštitúcie vykazujú</w:t>
            </w:r>
          </w:p>
          <w:p w14:paraId="2781FDED" w14:textId="77777777" w:rsidR="00AD49A0" w:rsidRPr="00D50685" w:rsidRDefault="00AD49A0">
            <w:pPr>
              <w:spacing w:before="0" w:after="0"/>
              <w:ind w:left="28"/>
              <w:rPr>
                <w:rFonts w:ascii="Times New Roman" w:hAnsi="Times New Roman"/>
                <w:sz w:val="18"/>
                <w:szCs w:val="18"/>
              </w:rPr>
            </w:pPr>
          </w:p>
          <w:p w14:paraId="40F741FE" w14:textId="4E1FF546"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68AB7F65" w14:textId="77777777" w:rsidR="00AD49A0" w:rsidRPr="00D50685" w:rsidRDefault="00AD49A0">
            <w:pPr>
              <w:spacing w:before="0" w:after="0"/>
              <w:ind w:left="748"/>
              <w:rPr>
                <w:rFonts w:ascii="Times New Roman" w:eastAsia="PMingLiU" w:hAnsi="Times New Roman"/>
                <w:b/>
                <w:bCs/>
                <w:sz w:val="18"/>
                <w:szCs w:val="18"/>
              </w:rPr>
            </w:pPr>
          </w:p>
          <w:p w14:paraId="16432288" w14:textId="7DBE943C"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289070E8"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4DA840DE" w14:textId="77777777" w:rsidTr="00D50685">
        <w:tc>
          <w:tcPr>
            <w:tcW w:w="845" w:type="dxa"/>
            <w:vAlign w:val="center"/>
          </w:tcPr>
          <w:p w14:paraId="1723A15F" w14:textId="042822C0" w:rsidR="00AD49A0" w:rsidRPr="00D50685" w:rsidRDefault="00AD7441">
            <w:pPr>
              <w:rPr>
                <w:rFonts w:ascii="Times New Roman" w:eastAsia="PMingLiU" w:hAnsi="Times New Roman"/>
                <w:sz w:val="18"/>
                <w:szCs w:val="18"/>
              </w:rPr>
            </w:pPr>
            <w:r w:rsidRPr="00D50685">
              <w:rPr>
                <w:rFonts w:ascii="Times New Roman" w:hAnsi="Times New Roman"/>
                <w:sz w:val="18"/>
                <w:szCs w:val="18"/>
              </w:rPr>
              <w:t>1600</w:t>
            </w:r>
          </w:p>
        </w:tc>
        <w:tc>
          <w:tcPr>
            <w:tcW w:w="7229" w:type="dxa"/>
          </w:tcPr>
          <w:p w14:paraId="4CF26B7D"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2.2.3. </w:t>
            </w:r>
            <w:r w:rsidRPr="00D50685">
              <w:rPr>
                <w:rFonts w:ascii="Times New Roman" w:hAnsi="Times New Roman"/>
                <w:b/>
                <w:sz w:val="18"/>
                <w:szCs w:val="18"/>
              </w:rPr>
              <w:t>Aktíva úrovne 2A</w:t>
            </w:r>
          </w:p>
          <w:p w14:paraId="0B127A2C" w14:textId="77777777" w:rsidR="00AD49A0" w:rsidRPr="00D50685" w:rsidRDefault="00AD49A0">
            <w:pPr>
              <w:spacing w:before="0" w:after="0"/>
              <w:ind w:left="28"/>
              <w:rPr>
                <w:rFonts w:ascii="Times New Roman" w:eastAsia="PMingLiU" w:hAnsi="Times New Roman"/>
                <w:b/>
                <w:sz w:val="18"/>
                <w:szCs w:val="18"/>
              </w:rPr>
            </w:pPr>
          </w:p>
          <w:p w14:paraId="5EE5A2B4" w14:textId="26E978E8"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Také transakcie,</w:t>
            </w:r>
            <w:r w:rsidR="008841B0" w:rsidRPr="00D50685">
              <w:rPr>
                <w:rFonts w:ascii="Times New Roman" w:hAnsi="Times New Roman"/>
                <w:bCs/>
                <w:sz w:val="18"/>
                <w:szCs w:val="18"/>
              </w:rPr>
              <w:t xml:space="preserve"> v </w:t>
            </w:r>
            <w:r w:rsidRPr="00D50685">
              <w:rPr>
                <w:rFonts w:ascii="Times New Roman" w:hAnsi="Times New Roman"/>
                <w:bCs/>
                <w:sz w:val="18"/>
                <w:szCs w:val="18"/>
              </w:rPr>
              <w:t>rámci ktorých inštitúcia uskutočnila swap krytých dlhopisov</w:t>
            </w:r>
            <w:r w:rsidR="008841B0" w:rsidRPr="00D50685">
              <w:rPr>
                <w:rFonts w:ascii="Times New Roman" w:hAnsi="Times New Roman"/>
                <w:bCs/>
                <w:sz w:val="18"/>
                <w:szCs w:val="18"/>
              </w:rPr>
              <w:t xml:space="preserve"> s </w:t>
            </w:r>
            <w:r w:rsidRPr="00D50685">
              <w:rPr>
                <w:rFonts w:ascii="Times New Roman" w:hAnsi="Times New Roman"/>
                <w:bCs/>
                <w:sz w:val="18"/>
                <w:szCs w:val="18"/>
              </w:rPr>
              <w:t>mimoriadne vysokou kvalitou úrovne 1 (požičané) za aktíva úrovne 2A (vypožičané).</w:t>
            </w:r>
          </w:p>
          <w:p w14:paraId="2A9FC07D"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444D1F27" w14:textId="77777777" w:rsidTr="00D50685">
        <w:tc>
          <w:tcPr>
            <w:tcW w:w="845" w:type="dxa"/>
            <w:vAlign w:val="center"/>
          </w:tcPr>
          <w:p w14:paraId="4ACD6D19" w14:textId="12C9CEF5" w:rsidR="00AD49A0" w:rsidRPr="00D50685" w:rsidRDefault="00AD7441">
            <w:pPr>
              <w:rPr>
                <w:rFonts w:ascii="Times New Roman" w:eastAsia="PMingLiU" w:hAnsi="Times New Roman"/>
                <w:sz w:val="18"/>
                <w:szCs w:val="18"/>
              </w:rPr>
            </w:pPr>
            <w:r w:rsidRPr="00D50685">
              <w:rPr>
                <w:rFonts w:ascii="Times New Roman" w:hAnsi="Times New Roman"/>
                <w:sz w:val="18"/>
                <w:szCs w:val="18"/>
              </w:rPr>
              <w:t>1610</w:t>
            </w:r>
          </w:p>
        </w:tc>
        <w:tc>
          <w:tcPr>
            <w:tcW w:w="7229" w:type="dxa"/>
          </w:tcPr>
          <w:p w14:paraId="45DF39DD" w14:textId="379D6029"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2.2.3.1.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1FBBAEB3" w14:textId="77777777" w:rsidR="00AD49A0" w:rsidRPr="00D50685" w:rsidRDefault="00AD49A0">
            <w:pPr>
              <w:spacing w:before="0" w:after="0"/>
              <w:ind w:left="28"/>
              <w:rPr>
                <w:rFonts w:ascii="Times New Roman" w:eastAsia="PMingLiU" w:hAnsi="Times New Roman"/>
                <w:b/>
                <w:bCs/>
                <w:sz w:val="18"/>
                <w:szCs w:val="18"/>
              </w:rPr>
            </w:pPr>
          </w:p>
          <w:p w14:paraId="7E29D394" w14:textId="7F295B65"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2.2.3 úverové inštitúcie vykazujú</w:t>
            </w:r>
          </w:p>
          <w:p w14:paraId="25A6CAB4" w14:textId="77777777" w:rsidR="00AD49A0" w:rsidRPr="00D50685" w:rsidRDefault="00AD49A0">
            <w:pPr>
              <w:spacing w:before="0" w:after="0"/>
              <w:ind w:left="28"/>
              <w:rPr>
                <w:rFonts w:ascii="Times New Roman" w:hAnsi="Times New Roman"/>
                <w:sz w:val="18"/>
                <w:szCs w:val="18"/>
              </w:rPr>
            </w:pPr>
          </w:p>
          <w:p w14:paraId="0ABB31A3" w14:textId="682BD824"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4A6BF050" w14:textId="77777777" w:rsidR="00AD49A0" w:rsidRPr="00D50685" w:rsidRDefault="00AD49A0">
            <w:pPr>
              <w:spacing w:before="0" w:after="0"/>
              <w:ind w:left="748"/>
              <w:rPr>
                <w:rFonts w:ascii="Times New Roman" w:eastAsia="PMingLiU" w:hAnsi="Times New Roman"/>
                <w:b/>
                <w:bCs/>
                <w:sz w:val="18"/>
                <w:szCs w:val="18"/>
              </w:rPr>
            </w:pPr>
          </w:p>
          <w:p w14:paraId="29EF0C73" w14:textId="520831EC"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52BD5405"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655D509C" w14:textId="77777777" w:rsidTr="00D50685">
        <w:tc>
          <w:tcPr>
            <w:tcW w:w="845" w:type="dxa"/>
            <w:vAlign w:val="center"/>
          </w:tcPr>
          <w:p w14:paraId="5DB1051D" w14:textId="6315511D" w:rsidR="00AD49A0" w:rsidRPr="00D50685" w:rsidRDefault="00AD7441">
            <w:pPr>
              <w:rPr>
                <w:rFonts w:ascii="Times New Roman" w:eastAsia="PMingLiU" w:hAnsi="Times New Roman"/>
                <w:sz w:val="18"/>
                <w:szCs w:val="18"/>
              </w:rPr>
            </w:pPr>
            <w:r w:rsidRPr="00D50685">
              <w:rPr>
                <w:rFonts w:ascii="Times New Roman" w:hAnsi="Times New Roman"/>
                <w:sz w:val="18"/>
                <w:szCs w:val="18"/>
              </w:rPr>
              <w:t>1620</w:t>
            </w:r>
          </w:p>
        </w:tc>
        <w:tc>
          <w:tcPr>
            <w:tcW w:w="7229" w:type="dxa"/>
          </w:tcPr>
          <w:p w14:paraId="6B1E2397"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2.2.4. </w:t>
            </w:r>
            <w:r w:rsidRPr="00D50685">
              <w:rPr>
                <w:rFonts w:ascii="Times New Roman" w:hAnsi="Times New Roman"/>
                <w:b/>
                <w:sz w:val="18"/>
                <w:szCs w:val="18"/>
              </w:rPr>
              <w:t>Cenné papiere zabezpečené aktívami úrovne 2B (úvery na nehnuteľný majetok určený na bývanie alebo úvery na motorové vozidlá, CQS 1)</w:t>
            </w:r>
          </w:p>
          <w:p w14:paraId="7E4853EF" w14:textId="77777777" w:rsidR="00AD49A0" w:rsidRPr="00D50685" w:rsidRDefault="00AD49A0">
            <w:pPr>
              <w:spacing w:before="0" w:after="0"/>
              <w:ind w:left="28"/>
              <w:rPr>
                <w:rFonts w:ascii="Times New Roman" w:eastAsia="PMingLiU" w:hAnsi="Times New Roman"/>
                <w:b/>
                <w:sz w:val="18"/>
                <w:szCs w:val="18"/>
              </w:rPr>
            </w:pPr>
          </w:p>
          <w:p w14:paraId="37C8F03C" w14:textId="793F0C24"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Také transakcie,</w:t>
            </w:r>
            <w:r w:rsidR="008841B0" w:rsidRPr="00D50685">
              <w:rPr>
                <w:rFonts w:ascii="Times New Roman" w:hAnsi="Times New Roman"/>
                <w:bCs/>
                <w:sz w:val="18"/>
                <w:szCs w:val="18"/>
              </w:rPr>
              <w:t xml:space="preserve"> v </w:t>
            </w:r>
            <w:r w:rsidRPr="00D50685">
              <w:rPr>
                <w:rFonts w:ascii="Times New Roman" w:hAnsi="Times New Roman"/>
                <w:bCs/>
                <w:sz w:val="18"/>
                <w:szCs w:val="18"/>
              </w:rPr>
              <w:t>rámci ktorých inštitúcia uskutočnila swap krytých dlhopisov</w:t>
            </w:r>
            <w:r w:rsidR="008841B0" w:rsidRPr="00D50685">
              <w:rPr>
                <w:rFonts w:ascii="Times New Roman" w:hAnsi="Times New Roman"/>
                <w:bCs/>
                <w:sz w:val="18"/>
                <w:szCs w:val="18"/>
              </w:rPr>
              <w:t xml:space="preserve"> s </w:t>
            </w:r>
            <w:r w:rsidRPr="00D50685">
              <w:rPr>
                <w:rFonts w:ascii="Times New Roman" w:hAnsi="Times New Roman"/>
                <w:bCs/>
                <w:sz w:val="18"/>
                <w:szCs w:val="18"/>
              </w:rPr>
              <w:t>mimoriadne vysokou kvalitou úrovne 1 (požičané) za cenné papiere zabezpečené aktívami úrovne 2B (úvery na nehnuteľný majetok určený na bývanie alebo úvery na motorové vozidlá, CQS 1) (vypožičané).</w:t>
            </w:r>
          </w:p>
          <w:p w14:paraId="32B503BE"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5710696A" w14:textId="77777777" w:rsidTr="00D50685">
        <w:tc>
          <w:tcPr>
            <w:tcW w:w="845" w:type="dxa"/>
            <w:vAlign w:val="center"/>
          </w:tcPr>
          <w:p w14:paraId="47EA608A" w14:textId="43D5A3A5" w:rsidR="00AD49A0" w:rsidRPr="00D50685" w:rsidRDefault="00AD7441">
            <w:pPr>
              <w:rPr>
                <w:rFonts w:ascii="Times New Roman" w:eastAsia="PMingLiU" w:hAnsi="Times New Roman"/>
                <w:sz w:val="18"/>
                <w:szCs w:val="18"/>
              </w:rPr>
            </w:pPr>
            <w:r w:rsidRPr="00D50685">
              <w:rPr>
                <w:rFonts w:ascii="Times New Roman" w:hAnsi="Times New Roman"/>
                <w:sz w:val="18"/>
                <w:szCs w:val="18"/>
              </w:rPr>
              <w:t>1630</w:t>
            </w:r>
          </w:p>
        </w:tc>
        <w:tc>
          <w:tcPr>
            <w:tcW w:w="7229" w:type="dxa"/>
          </w:tcPr>
          <w:p w14:paraId="05866F3E" w14:textId="3AC6BFE7"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2.2.4.1.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11666096" w14:textId="77777777" w:rsidR="00AD49A0" w:rsidRPr="00D50685" w:rsidRDefault="00AD49A0">
            <w:pPr>
              <w:spacing w:before="0" w:after="0"/>
              <w:ind w:left="28"/>
              <w:rPr>
                <w:rFonts w:ascii="Times New Roman" w:eastAsia="PMingLiU" w:hAnsi="Times New Roman"/>
                <w:b/>
                <w:bCs/>
                <w:sz w:val="18"/>
                <w:szCs w:val="18"/>
              </w:rPr>
            </w:pPr>
          </w:p>
          <w:p w14:paraId="1F9423C6" w14:textId="5C1B502E"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2.2.4 úverové inštitúcie vykazujú</w:t>
            </w:r>
          </w:p>
          <w:p w14:paraId="112D2F23" w14:textId="77777777" w:rsidR="00AD49A0" w:rsidRPr="00D50685" w:rsidRDefault="00AD49A0">
            <w:pPr>
              <w:spacing w:before="0" w:after="0"/>
              <w:ind w:left="28"/>
              <w:rPr>
                <w:rFonts w:ascii="Times New Roman" w:hAnsi="Times New Roman"/>
                <w:sz w:val="18"/>
                <w:szCs w:val="18"/>
              </w:rPr>
            </w:pPr>
          </w:p>
          <w:p w14:paraId="0D75FAC7" w14:textId="0DEC5E68"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02226C74" w14:textId="77777777" w:rsidR="00AD49A0" w:rsidRPr="00D50685" w:rsidRDefault="00AD49A0">
            <w:pPr>
              <w:spacing w:before="0" w:after="0"/>
              <w:ind w:left="748"/>
              <w:rPr>
                <w:rFonts w:ascii="Times New Roman" w:eastAsia="PMingLiU" w:hAnsi="Times New Roman"/>
                <w:b/>
                <w:bCs/>
                <w:sz w:val="18"/>
                <w:szCs w:val="18"/>
              </w:rPr>
            </w:pPr>
          </w:p>
          <w:p w14:paraId="7DA74E8A" w14:textId="31ABF2A4"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167D1161"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56120AA6" w14:textId="77777777" w:rsidTr="00D50685">
        <w:tc>
          <w:tcPr>
            <w:tcW w:w="845" w:type="dxa"/>
            <w:vAlign w:val="center"/>
          </w:tcPr>
          <w:p w14:paraId="2BA8E3AC" w14:textId="75F3D02C" w:rsidR="00AD49A0" w:rsidRPr="00D50685" w:rsidRDefault="00AD7441">
            <w:pPr>
              <w:rPr>
                <w:rFonts w:ascii="Times New Roman" w:eastAsia="PMingLiU" w:hAnsi="Times New Roman"/>
                <w:sz w:val="18"/>
                <w:szCs w:val="18"/>
              </w:rPr>
            </w:pPr>
            <w:r w:rsidRPr="00D50685">
              <w:rPr>
                <w:rFonts w:ascii="Times New Roman" w:hAnsi="Times New Roman"/>
                <w:sz w:val="18"/>
                <w:szCs w:val="18"/>
              </w:rPr>
              <w:t>1640</w:t>
            </w:r>
          </w:p>
        </w:tc>
        <w:tc>
          <w:tcPr>
            <w:tcW w:w="7229" w:type="dxa"/>
          </w:tcPr>
          <w:p w14:paraId="09330100" w14:textId="12D70DDC"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2.2.5. </w:t>
            </w:r>
            <w:r w:rsidRPr="00D50685">
              <w:rPr>
                <w:rFonts w:ascii="Times New Roman" w:hAnsi="Times New Roman"/>
                <w:b/>
                <w:sz w:val="18"/>
                <w:szCs w:val="18"/>
              </w:rPr>
              <w:t>Kryté dlhopisy</w:t>
            </w:r>
            <w:r w:rsidR="008841B0" w:rsidRPr="00D50685">
              <w:rPr>
                <w:rFonts w:ascii="Times New Roman" w:hAnsi="Times New Roman"/>
                <w:b/>
                <w:sz w:val="18"/>
                <w:szCs w:val="18"/>
              </w:rPr>
              <w:t xml:space="preserve"> s </w:t>
            </w:r>
            <w:r w:rsidRPr="00D50685">
              <w:rPr>
                <w:rFonts w:ascii="Times New Roman" w:hAnsi="Times New Roman"/>
                <w:b/>
                <w:sz w:val="18"/>
                <w:szCs w:val="18"/>
              </w:rPr>
              <w:t>vysokou kvalitou úrovne 2B</w:t>
            </w:r>
          </w:p>
          <w:p w14:paraId="04BA035E" w14:textId="77777777" w:rsidR="00AD49A0" w:rsidRPr="00D50685" w:rsidRDefault="00AD49A0">
            <w:pPr>
              <w:spacing w:before="0" w:after="0"/>
              <w:ind w:left="28"/>
              <w:rPr>
                <w:rFonts w:ascii="Times New Roman" w:eastAsia="PMingLiU" w:hAnsi="Times New Roman"/>
                <w:b/>
                <w:sz w:val="18"/>
                <w:szCs w:val="18"/>
              </w:rPr>
            </w:pPr>
          </w:p>
          <w:p w14:paraId="6F1FE09F" w14:textId="38C78D4E"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Také transakcie,</w:t>
            </w:r>
            <w:r w:rsidR="008841B0" w:rsidRPr="00D50685">
              <w:rPr>
                <w:rFonts w:ascii="Times New Roman" w:hAnsi="Times New Roman"/>
                <w:bCs/>
                <w:sz w:val="18"/>
                <w:szCs w:val="18"/>
              </w:rPr>
              <w:t xml:space="preserve"> v </w:t>
            </w:r>
            <w:r w:rsidRPr="00D50685">
              <w:rPr>
                <w:rFonts w:ascii="Times New Roman" w:hAnsi="Times New Roman"/>
                <w:bCs/>
                <w:sz w:val="18"/>
                <w:szCs w:val="18"/>
              </w:rPr>
              <w:t>rámci ktorých inštitúcia uskutočnila swap krytých dlhopisov</w:t>
            </w:r>
            <w:r w:rsidR="008841B0" w:rsidRPr="00D50685">
              <w:rPr>
                <w:rFonts w:ascii="Times New Roman" w:hAnsi="Times New Roman"/>
                <w:bCs/>
                <w:sz w:val="18"/>
                <w:szCs w:val="18"/>
              </w:rPr>
              <w:t xml:space="preserve"> s </w:t>
            </w:r>
            <w:r w:rsidRPr="00D50685">
              <w:rPr>
                <w:rFonts w:ascii="Times New Roman" w:hAnsi="Times New Roman"/>
                <w:bCs/>
                <w:sz w:val="18"/>
                <w:szCs w:val="18"/>
              </w:rPr>
              <w:t>mimoriadne vysokou kvalitou úrovne 1 (požičané) za kryté dlhopisy</w:t>
            </w:r>
            <w:r w:rsidR="008841B0" w:rsidRPr="00D50685">
              <w:rPr>
                <w:rFonts w:ascii="Times New Roman" w:hAnsi="Times New Roman"/>
                <w:bCs/>
                <w:sz w:val="18"/>
                <w:szCs w:val="18"/>
              </w:rPr>
              <w:t xml:space="preserve"> s </w:t>
            </w:r>
            <w:r w:rsidRPr="00D50685">
              <w:rPr>
                <w:rFonts w:ascii="Times New Roman" w:hAnsi="Times New Roman"/>
                <w:bCs/>
                <w:sz w:val="18"/>
                <w:szCs w:val="18"/>
              </w:rPr>
              <w:t>vysokou kvalitou úrovne 2B (vypožičané).</w:t>
            </w:r>
          </w:p>
          <w:p w14:paraId="34F92BCC"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2B4F5063" w14:textId="77777777" w:rsidTr="00D50685">
        <w:tc>
          <w:tcPr>
            <w:tcW w:w="845" w:type="dxa"/>
            <w:vAlign w:val="center"/>
          </w:tcPr>
          <w:p w14:paraId="0D2F5E78" w14:textId="25862305" w:rsidR="00AD49A0" w:rsidRPr="00D50685" w:rsidRDefault="00AD7441">
            <w:pPr>
              <w:rPr>
                <w:rFonts w:ascii="Times New Roman" w:eastAsia="PMingLiU" w:hAnsi="Times New Roman"/>
                <w:sz w:val="18"/>
                <w:szCs w:val="18"/>
              </w:rPr>
            </w:pPr>
            <w:r w:rsidRPr="00D50685">
              <w:rPr>
                <w:rFonts w:ascii="Times New Roman" w:hAnsi="Times New Roman"/>
                <w:sz w:val="18"/>
                <w:szCs w:val="18"/>
              </w:rPr>
              <w:t>1650</w:t>
            </w:r>
          </w:p>
        </w:tc>
        <w:tc>
          <w:tcPr>
            <w:tcW w:w="7229" w:type="dxa"/>
          </w:tcPr>
          <w:p w14:paraId="6D47E51A" w14:textId="6A3AC979"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2.2.5.1.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7A2D0988" w14:textId="77777777" w:rsidR="00AD49A0" w:rsidRPr="00D50685" w:rsidRDefault="00AD49A0">
            <w:pPr>
              <w:spacing w:before="0" w:after="0"/>
              <w:ind w:left="28"/>
              <w:rPr>
                <w:rFonts w:ascii="Times New Roman" w:eastAsia="PMingLiU" w:hAnsi="Times New Roman"/>
                <w:b/>
                <w:bCs/>
                <w:sz w:val="18"/>
                <w:szCs w:val="18"/>
              </w:rPr>
            </w:pPr>
          </w:p>
          <w:p w14:paraId="2CD3A69C" w14:textId="316BB097"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2.2.5 úverové inštitúcie vykazujú</w:t>
            </w:r>
          </w:p>
          <w:p w14:paraId="4EAB806B" w14:textId="77777777" w:rsidR="00AD49A0" w:rsidRPr="00D50685" w:rsidRDefault="00AD49A0">
            <w:pPr>
              <w:spacing w:before="0" w:after="0"/>
              <w:ind w:left="28"/>
              <w:rPr>
                <w:rFonts w:ascii="Times New Roman" w:hAnsi="Times New Roman"/>
                <w:sz w:val="18"/>
                <w:szCs w:val="18"/>
              </w:rPr>
            </w:pPr>
          </w:p>
          <w:p w14:paraId="246A693B" w14:textId="59480479"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2153C68A" w14:textId="77777777" w:rsidR="00AD49A0" w:rsidRPr="00D50685" w:rsidRDefault="00AD49A0">
            <w:pPr>
              <w:spacing w:before="0" w:after="0"/>
              <w:ind w:left="748"/>
              <w:rPr>
                <w:rFonts w:ascii="Times New Roman" w:eastAsia="PMingLiU" w:hAnsi="Times New Roman"/>
                <w:b/>
                <w:bCs/>
                <w:sz w:val="18"/>
                <w:szCs w:val="18"/>
              </w:rPr>
            </w:pPr>
          </w:p>
          <w:p w14:paraId="25F46843" w14:textId="734DD562"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2C509ACC"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507BC905" w14:textId="77777777" w:rsidTr="00D50685">
        <w:tc>
          <w:tcPr>
            <w:tcW w:w="845" w:type="dxa"/>
            <w:vAlign w:val="center"/>
          </w:tcPr>
          <w:p w14:paraId="1CCBBC5C" w14:textId="25FA342F" w:rsidR="00AD49A0" w:rsidRPr="00D50685" w:rsidRDefault="00AD7441">
            <w:pPr>
              <w:rPr>
                <w:rFonts w:ascii="Times New Roman" w:eastAsia="PMingLiU" w:hAnsi="Times New Roman"/>
                <w:sz w:val="18"/>
                <w:szCs w:val="18"/>
              </w:rPr>
            </w:pPr>
            <w:r w:rsidRPr="00D50685">
              <w:rPr>
                <w:rFonts w:ascii="Times New Roman" w:hAnsi="Times New Roman"/>
                <w:sz w:val="18"/>
                <w:szCs w:val="18"/>
              </w:rPr>
              <w:t>1660</w:t>
            </w:r>
          </w:p>
        </w:tc>
        <w:tc>
          <w:tcPr>
            <w:tcW w:w="7229" w:type="dxa"/>
          </w:tcPr>
          <w:p w14:paraId="4F05D975"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2.2.6. </w:t>
            </w:r>
            <w:r w:rsidRPr="00D50685">
              <w:rPr>
                <w:rFonts w:ascii="Times New Roman" w:hAnsi="Times New Roman"/>
                <w:b/>
                <w:sz w:val="18"/>
                <w:szCs w:val="18"/>
              </w:rPr>
              <w:t>Cenné papiere zabezpečené aktívami úrovne 2B (komerčné úvery alebo úvery pre fyzické osoby, členský štát, CQS 1)</w:t>
            </w:r>
          </w:p>
          <w:p w14:paraId="2E7434A6" w14:textId="77777777" w:rsidR="00AD49A0" w:rsidRPr="00D50685" w:rsidRDefault="00AD49A0">
            <w:pPr>
              <w:spacing w:before="0" w:after="0"/>
              <w:ind w:left="28"/>
              <w:rPr>
                <w:rFonts w:ascii="Times New Roman" w:eastAsia="PMingLiU" w:hAnsi="Times New Roman"/>
                <w:b/>
                <w:sz w:val="18"/>
                <w:szCs w:val="18"/>
              </w:rPr>
            </w:pPr>
          </w:p>
          <w:p w14:paraId="3B14814C" w14:textId="51A05A96"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krytých dlhopisov</w:t>
            </w:r>
            <w:r w:rsidR="008841B0" w:rsidRPr="00D50685">
              <w:rPr>
                <w:rFonts w:ascii="Times New Roman" w:hAnsi="Times New Roman"/>
                <w:sz w:val="18"/>
                <w:szCs w:val="18"/>
              </w:rPr>
              <w:t xml:space="preserve"> s </w:t>
            </w:r>
            <w:r w:rsidRPr="00D50685">
              <w:rPr>
                <w:rFonts w:ascii="Times New Roman" w:hAnsi="Times New Roman"/>
                <w:sz w:val="18"/>
                <w:szCs w:val="18"/>
              </w:rPr>
              <w:t>mimoriadne vysokou kvalitou úrovne 1 (požičané) za cenné papiere zabezpečené aktívami úrovne 2B (komerčné úvery alebo úvery pre fyzické osoby, členský štát, CQS 1) (vypožičané).</w:t>
            </w:r>
          </w:p>
          <w:p w14:paraId="1CB114E8"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11649D86" w14:textId="77777777" w:rsidTr="00D50685">
        <w:tc>
          <w:tcPr>
            <w:tcW w:w="845" w:type="dxa"/>
            <w:vAlign w:val="center"/>
          </w:tcPr>
          <w:p w14:paraId="37DB9C42" w14:textId="0AB0BFDA" w:rsidR="00AD49A0" w:rsidRPr="00D50685" w:rsidRDefault="00AD7441">
            <w:pPr>
              <w:rPr>
                <w:rFonts w:ascii="Times New Roman" w:eastAsia="PMingLiU" w:hAnsi="Times New Roman"/>
                <w:sz w:val="18"/>
                <w:szCs w:val="18"/>
              </w:rPr>
            </w:pPr>
            <w:r w:rsidRPr="00D50685">
              <w:rPr>
                <w:rFonts w:ascii="Times New Roman" w:hAnsi="Times New Roman"/>
                <w:sz w:val="18"/>
                <w:szCs w:val="18"/>
              </w:rPr>
              <w:t>1670</w:t>
            </w:r>
          </w:p>
        </w:tc>
        <w:tc>
          <w:tcPr>
            <w:tcW w:w="7229" w:type="dxa"/>
          </w:tcPr>
          <w:p w14:paraId="7F0668D7" w14:textId="56E1C542"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2.2.6.1.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33F0EA48" w14:textId="77777777" w:rsidR="00AD49A0" w:rsidRPr="00D50685" w:rsidRDefault="00AD49A0">
            <w:pPr>
              <w:spacing w:before="0" w:after="0"/>
              <w:ind w:left="28"/>
              <w:rPr>
                <w:rFonts w:ascii="Times New Roman" w:eastAsia="PMingLiU" w:hAnsi="Times New Roman"/>
                <w:b/>
                <w:bCs/>
                <w:sz w:val="18"/>
                <w:szCs w:val="18"/>
              </w:rPr>
            </w:pPr>
          </w:p>
          <w:p w14:paraId="3C588E78" w14:textId="580716C9"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2.2.6 úverové inštitúcie vykazujú</w:t>
            </w:r>
          </w:p>
          <w:p w14:paraId="2C5E61EB" w14:textId="77777777" w:rsidR="00AD49A0" w:rsidRPr="00D50685" w:rsidRDefault="00AD49A0">
            <w:pPr>
              <w:spacing w:before="0" w:after="0"/>
              <w:ind w:left="28"/>
              <w:rPr>
                <w:rFonts w:ascii="Times New Roman" w:hAnsi="Times New Roman"/>
                <w:sz w:val="18"/>
                <w:szCs w:val="18"/>
              </w:rPr>
            </w:pPr>
          </w:p>
          <w:p w14:paraId="3BDF436C" w14:textId="20FA3E78"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7F2A51E9" w14:textId="77777777" w:rsidR="00AD49A0" w:rsidRPr="00D50685" w:rsidRDefault="00AD49A0">
            <w:pPr>
              <w:spacing w:before="0" w:after="0"/>
              <w:ind w:left="748"/>
              <w:rPr>
                <w:rFonts w:ascii="Times New Roman" w:eastAsia="PMingLiU" w:hAnsi="Times New Roman"/>
                <w:b/>
                <w:bCs/>
                <w:sz w:val="18"/>
                <w:szCs w:val="18"/>
              </w:rPr>
            </w:pPr>
          </w:p>
          <w:p w14:paraId="15954305" w14:textId="34A4E45B"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1A38D589"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2AB53D06" w14:textId="77777777" w:rsidTr="00D50685">
        <w:tc>
          <w:tcPr>
            <w:tcW w:w="845" w:type="dxa"/>
            <w:vAlign w:val="center"/>
          </w:tcPr>
          <w:p w14:paraId="5BFBCC5C" w14:textId="39BCBA54" w:rsidR="00AD49A0" w:rsidRPr="00D50685" w:rsidRDefault="00AD7441">
            <w:pPr>
              <w:rPr>
                <w:rFonts w:ascii="Times New Roman" w:eastAsia="PMingLiU" w:hAnsi="Times New Roman"/>
                <w:sz w:val="18"/>
                <w:szCs w:val="18"/>
              </w:rPr>
            </w:pPr>
            <w:r w:rsidRPr="00D50685">
              <w:rPr>
                <w:rFonts w:ascii="Times New Roman" w:hAnsi="Times New Roman"/>
                <w:sz w:val="18"/>
                <w:szCs w:val="18"/>
              </w:rPr>
              <w:t>1680</w:t>
            </w:r>
          </w:p>
        </w:tc>
        <w:tc>
          <w:tcPr>
            <w:tcW w:w="7229" w:type="dxa"/>
          </w:tcPr>
          <w:p w14:paraId="65DBC57A"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2.2.7. </w:t>
            </w:r>
            <w:r w:rsidRPr="00D50685">
              <w:rPr>
                <w:rFonts w:ascii="Times New Roman" w:hAnsi="Times New Roman"/>
                <w:b/>
                <w:sz w:val="18"/>
                <w:szCs w:val="18"/>
              </w:rPr>
              <w:t>Iné aktíva úrovne 2B</w:t>
            </w:r>
          </w:p>
          <w:p w14:paraId="3B33D447" w14:textId="77777777" w:rsidR="00AD49A0" w:rsidRPr="00D50685" w:rsidRDefault="00AD49A0">
            <w:pPr>
              <w:spacing w:before="0" w:after="0"/>
              <w:ind w:left="28"/>
              <w:rPr>
                <w:rFonts w:ascii="Times New Roman" w:eastAsia="PMingLiU" w:hAnsi="Times New Roman"/>
                <w:b/>
                <w:sz w:val="18"/>
                <w:szCs w:val="18"/>
              </w:rPr>
            </w:pPr>
          </w:p>
          <w:p w14:paraId="4E638467" w14:textId="6E328E60"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krytých dlhopisov</w:t>
            </w:r>
            <w:r w:rsidR="008841B0" w:rsidRPr="00D50685">
              <w:rPr>
                <w:rFonts w:ascii="Times New Roman" w:hAnsi="Times New Roman"/>
                <w:sz w:val="18"/>
                <w:szCs w:val="18"/>
              </w:rPr>
              <w:t xml:space="preserve"> s </w:t>
            </w:r>
            <w:r w:rsidRPr="00D50685">
              <w:rPr>
                <w:rFonts w:ascii="Times New Roman" w:hAnsi="Times New Roman"/>
                <w:sz w:val="18"/>
                <w:szCs w:val="18"/>
              </w:rPr>
              <w:t>mimoriadne vysokou kvalitou úrovne 1 (požičané) za iné aktíva úrovne 2B (vypožičané).</w:t>
            </w:r>
          </w:p>
          <w:p w14:paraId="5ADB50BD"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67CE0A61" w14:textId="77777777" w:rsidTr="00D50685">
        <w:tc>
          <w:tcPr>
            <w:tcW w:w="845" w:type="dxa"/>
            <w:vAlign w:val="center"/>
          </w:tcPr>
          <w:p w14:paraId="05F2EB45" w14:textId="184501D5" w:rsidR="00AD49A0" w:rsidRPr="00D50685" w:rsidRDefault="00AD7441">
            <w:pPr>
              <w:rPr>
                <w:rFonts w:ascii="Times New Roman" w:eastAsia="PMingLiU" w:hAnsi="Times New Roman"/>
                <w:sz w:val="18"/>
                <w:szCs w:val="18"/>
              </w:rPr>
            </w:pPr>
            <w:r w:rsidRPr="00D50685">
              <w:rPr>
                <w:rFonts w:ascii="Times New Roman" w:hAnsi="Times New Roman"/>
                <w:sz w:val="18"/>
                <w:szCs w:val="18"/>
              </w:rPr>
              <w:t>1690</w:t>
            </w:r>
          </w:p>
        </w:tc>
        <w:tc>
          <w:tcPr>
            <w:tcW w:w="7229" w:type="dxa"/>
          </w:tcPr>
          <w:p w14:paraId="5338729C" w14:textId="36E04F2E"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2.2.7.1.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37919B85" w14:textId="77777777" w:rsidR="00AD49A0" w:rsidRPr="00D50685" w:rsidRDefault="00AD49A0">
            <w:pPr>
              <w:spacing w:before="0" w:after="0"/>
              <w:ind w:left="28"/>
              <w:rPr>
                <w:rFonts w:ascii="Times New Roman" w:eastAsia="PMingLiU" w:hAnsi="Times New Roman"/>
                <w:b/>
                <w:bCs/>
                <w:sz w:val="18"/>
                <w:szCs w:val="18"/>
              </w:rPr>
            </w:pPr>
          </w:p>
          <w:p w14:paraId="680816C7" w14:textId="4C062B00"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2.2.7 úverové inštitúcie vykazujú</w:t>
            </w:r>
          </w:p>
          <w:p w14:paraId="195ECBDA" w14:textId="77777777" w:rsidR="00AD49A0" w:rsidRPr="00D50685" w:rsidRDefault="00AD49A0">
            <w:pPr>
              <w:spacing w:before="0" w:after="0"/>
              <w:ind w:left="28"/>
              <w:rPr>
                <w:rFonts w:ascii="Times New Roman" w:hAnsi="Times New Roman"/>
                <w:sz w:val="18"/>
                <w:szCs w:val="18"/>
              </w:rPr>
            </w:pPr>
          </w:p>
          <w:p w14:paraId="64BF31D3" w14:textId="2A0688E4"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15E75E5F" w14:textId="77777777" w:rsidR="00AD49A0" w:rsidRPr="00D50685" w:rsidRDefault="00AD49A0">
            <w:pPr>
              <w:spacing w:before="0" w:after="0"/>
              <w:ind w:left="748"/>
              <w:rPr>
                <w:rFonts w:ascii="Times New Roman" w:eastAsia="PMingLiU" w:hAnsi="Times New Roman"/>
                <w:b/>
                <w:bCs/>
                <w:sz w:val="18"/>
                <w:szCs w:val="18"/>
              </w:rPr>
            </w:pPr>
          </w:p>
          <w:p w14:paraId="681C1982" w14:textId="0D2E6676"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190B7682"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5B454109" w14:textId="77777777" w:rsidTr="00D50685">
        <w:tc>
          <w:tcPr>
            <w:tcW w:w="845" w:type="dxa"/>
            <w:vAlign w:val="center"/>
          </w:tcPr>
          <w:p w14:paraId="66710B12" w14:textId="2A640FA3" w:rsidR="00AD49A0" w:rsidRPr="00D50685" w:rsidRDefault="00AD7441">
            <w:pPr>
              <w:rPr>
                <w:rFonts w:ascii="Times New Roman" w:eastAsia="PMingLiU" w:hAnsi="Times New Roman"/>
                <w:sz w:val="18"/>
                <w:szCs w:val="18"/>
              </w:rPr>
            </w:pPr>
            <w:r w:rsidRPr="00D50685">
              <w:rPr>
                <w:rFonts w:ascii="Times New Roman" w:hAnsi="Times New Roman"/>
                <w:sz w:val="18"/>
                <w:szCs w:val="18"/>
              </w:rPr>
              <w:t>1700</w:t>
            </w:r>
          </w:p>
        </w:tc>
        <w:tc>
          <w:tcPr>
            <w:tcW w:w="7229" w:type="dxa"/>
          </w:tcPr>
          <w:p w14:paraId="19C29798"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2.2.8. </w:t>
            </w:r>
            <w:r w:rsidRPr="00D50685">
              <w:rPr>
                <w:rFonts w:ascii="Times New Roman" w:hAnsi="Times New Roman"/>
                <w:b/>
                <w:sz w:val="18"/>
                <w:szCs w:val="18"/>
              </w:rPr>
              <w:t>Nelikvidné aktíva</w:t>
            </w:r>
          </w:p>
          <w:p w14:paraId="593E64D4" w14:textId="77777777" w:rsidR="00AD49A0" w:rsidRPr="00D50685" w:rsidRDefault="00AD49A0">
            <w:pPr>
              <w:spacing w:before="0" w:after="0"/>
              <w:ind w:left="28"/>
              <w:rPr>
                <w:rFonts w:ascii="Times New Roman" w:eastAsia="PMingLiU" w:hAnsi="Times New Roman"/>
                <w:b/>
                <w:sz w:val="18"/>
                <w:szCs w:val="18"/>
              </w:rPr>
            </w:pPr>
          </w:p>
          <w:p w14:paraId="49AF0536" w14:textId="3EC354A6"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Také transakcie,</w:t>
            </w:r>
            <w:r w:rsidR="008841B0" w:rsidRPr="00D50685">
              <w:rPr>
                <w:rFonts w:ascii="Times New Roman" w:hAnsi="Times New Roman"/>
                <w:bCs/>
                <w:sz w:val="18"/>
                <w:szCs w:val="18"/>
              </w:rPr>
              <w:t xml:space="preserve"> v </w:t>
            </w:r>
            <w:r w:rsidRPr="00D50685">
              <w:rPr>
                <w:rFonts w:ascii="Times New Roman" w:hAnsi="Times New Roman"/>
                <w:bCs/>
                <w:sz w:val="18"/>
                <w:szCs w:val="18"/>
              </w:rPr>
              <w:t>rámci ktorých inštitúcia uskutočnila swap krytých dlhopisov</w:t>
            </w:r>
            <w:r w:rsidR="008841B0" w:rsidRPr="00D50685">
              <w:rPr>
                <w:rFonts w:ascii="Times New Roman" w:hAnsi="Times New Roman"/>
                <w:bCs/>
                <w:sz w:val="18"/>
                <w:szCs w:val="18"/>
              </w:rPr>
              <w:t xml:space="preserve"> s </w:t>
            </w:r>
            <w:r w:rsidRPr="00D50685">
              <w:rPr>
                <w:rFonts w:ascii="Times New Roman" w:hAnsi="Times New Roman"/>
                <w:bCs/>
                <w:sz w:val="18"/>
                <w:szCs w:val="18"/>
              </w:rPr>
              <w:t>mimoriadne vysokou kvalitou úrovne 1 (požičané) za nelikvidné aktíva (vypožičané).</w:t>
            </w:r>
          </w:p>
          <w:p w14:paraId="5A67CD8B"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260534B3" w14:textId="77777777" w:rsidTr="00D50685">
        <w:tc>
          <w:tcPr>
            <w:tcW w:w="845" w:type="dxa"/>
            <w:shd w:val="clear" w:color="auto" w:fill="auto"/>
            <w:vAlign w:val="center"/>
          </w:tcPr>
          <w:p w14:paraId="0ADCD38F" w14:textId="5BB8B016" w:rsidR="00AD49A0" w:rsidRPr="00D50685" w:rsidRDefault="00AD7441">
            <w:pPr>
              <w:rPr>
                <w:rFonts w:ascii="Times New Roman" w:eastAsia="PMingLiU" w:hAnsi="Times New Roman"/>
                <w:sz w:val="18"/>
                <w:szCs w:val="18"/>
              </w:rPr>
            </w:pPr>
            <w:r w:rsidRPr="00D50685">
              <w:rPr>
                <w:rFonts w:ascii="Times New Roman" w:hAnsi="Times New Roman"/>
                <w:sz w:val="18"/>
                <w:szCs w:val="18"/>
              </w:rPr>
              <w:t>1710</w:t>
            </w:r>
          </w:p>
        </w:tc>
        <w:tc>
          <w:tcPr>
            <w:tcW w:w="7229" w:type="dxa"/>
            <w:shd w:val="clear" w:color="auto" w:fill="auto"/>
          </w:tcPr>
          <w:p w14:paraId="54ACCDE5" w14:textId="7F88D030"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2.2.8.1.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0463A5D5" w14:textId="77777777" w:rsidR="00AD49A0" w:rsidRPr="00D50685" w:rsidRDefault="00AD49A0">
            <w:pPr>
              <w:spacing w:before="0" w:after="0"/>
              <w:ind w:left="28"/>
              <w:rPr>
                <w:rFonts w:ascii="Times New Roman" w:eastAsia="PMingLiU" w:hAnsi="Times New Roman"/>
                <w:b/>
                <w:bCs/>
                <w:sz w:val="18"/>
                <w:szCs w:val="18"/>
              </w:rPr>
            </w:pPr>
          </w:p>
          <w:p w14:paraId="7DDD9579" w14:textId="3A824946"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2.2.8 úverové inštitúcie vykazujú 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w:t>
            </w:r>
          </w:p>
          <w:p w14:paraId="38BC2C88" w14:textId="77777777" w:rsidR="00AD49A0" w:rsidRPr="00D50685" w:rsidRDefault="00AD49A0">
            <w:pPr>
              <w:spacing w:before="0" w:after="0"/>
              <w:rPr>
                <w:rFonts w:ascii="Times New Roman" w:eastAsia="PMingLiU" w:hAnsi="Times New Roman"/>
                <w:b/>
                <w:bCs/>
                <w:sz w:val="18"/>
                <w:szCs w:val="18"/>
              </w:rPr>
            </w:pPr>
          </w:p>
        </w:tc>
      </w:tr>
      <w:tr w:rsidR="00AD49A0" w:rsidRPr="00D50685" w14:paraId="578025EB" w14:textId="77777777" w:rsidTr="00D50685">
        <w:tc>
          <w:tcPr>
            <w:tcW w:w="845" w:type="dxa"/>
            <w:shd w:val="clear" w:color="auto" w:fill="auto"/>
            <w:vAlign w:val="center"/>
          </w:tcPr>
          <w:p w14:paraId="30C381F5" w14:textId="57482DF5" w:rsidR="00AD49A0" w:rsidRPr="00D50685" w:rsidRDefault="00AD7441">
            <w:pPr>
              <w:rPr>
                <w:rFonts w:ascii="Times New Roman" w:eastAsia="PMingLiU" w:hAnsi="Times New Roman"/>
                <w:sz w:val="18"/>
                <w:szCs w:val="18"/>
              </w:rPr>
            </w:pPr>
            <w:r w:rsidRPr="00D50685">
              <w:rPr>
                <w:rFonts w:ascii="Times New Roman" w:hAnsi="Times New Roman"/>
                <w:sz w:val="18"/>
                <w:szCs w:val="18"/>
              </w:rPr>
              <w:t>1720</w:t>
            </w:r>
          </w:p>
        </w:tc>
        <w:tc>
          <w:tcPr>
            <w:tcW w:w="7229" w:type="dxa"/>
            <w:shd w:val="clear" w:color="auto" w:fill="auto"/>
          </w:tcPr>
          <w:p w14:paraId="575D600E" w14:textId="41FF21E1"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2.3. </w:t>
            </w:r>
            <w:r w:rsidRPr="00D50685">
              <w:rPr>
                <w:rFonts w:ascii="Times New Roman" w:hAnsi="Times New Roman"/>
                <w:b/>
                <w:sz w:val="18"/>
                <w:szCs w:val="18"/>
              </w:rPr>
              <w:t>Celkové hodnoty za transakcie, pri ktorých sa požičiavajú aktíva úrovne 2A</w:t>
            </w:r>
            <w:r w:rsidR="008841B0" w:rsidRPr="00D50685">
              <w:rPr>
                <w:rFonts w:ascii="Times New Roman" w:hAnsi="Times New Roman"/>
                <w:b/>
                <w:sz w:val="18"/>
                <w:szCs w:val="18"/>
              </w:rPr>
              <w:t xml:space="preserve"> a </w:t>
            </w:r>
            <w:r w:rsidRPr="00D50685">
              <w:rPr>
                <w:rFonts w:ascii="Times New Roman" w:hAnsi="Times New Roman"/>
                <w:b/>
                <w:sz w:val="18"/>
                <w:szCs w:val="18"/>
              </w:rPr>
              <w:t>vypožičiava sa tento kolaterál:</w:t>
            </w:r>
          </w:p>
          <w:p w14:paraId="343AE0F0" w14:textId="77777777" w:rsidR="00AD49A0" w:rsidRPr="00D50685" w:rsidRDefault="00AD49A0">
            <w:pPr>
              <w:spacing w:before="0" w:after="0"/>
              <w:ind w:left="28"/>
              <w:rPr>
                <w:rFonts w:ascii="Times New Roman" w:eastAsia="PMingLiU" w:hAnsi="Times New Roman"/>
                <w:sz w:val="18"/>
                <w:szCs w:val="18"/>
              </w:rPr>
            </w:pPr>
          </w:p>
          <w:p w14:paraId="51D42796" w14:textId="32721C38"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Článok 28 ods. 4</w:t>
            </w:r>
            <w:r w:rsidR="008841B0" w:rsidRPr="00D50685">
              <w:rPr>
                <w:rFonts w:ascii="Times New Roman" w:hAnsi="Times New Roman"/>
                <w:bCs/>
                <w:sz w:val="18"/>
                <w:szCs w:val="18"/>
              </w:rPr>
              <w:t xml:space="preserve"> a </w:t>
            </w:r>
            <w:r w:rsidRPr="00D50685">
              <w:rPr>
                <w:rFonts w:ascii="Times New Roman" w:hAnsi="Times New Roman"/>
                <w:bCs/>
                <w:sz w:val="18"/>
                <w:szCs w:val="18"/>
              </w:rPr>
              <w:t>článok 32 ods. 3 delegovaného nariadenia (EÚ) 2015/61</w:t>
            </w:r>
          </w:p>
          <w:p w14:paraId="52FF7B82" w14:textId="77777777" w:rsidR="00AD49A0" w:rsidRPr="00D50685" w:rsidRDefault="00AD49A0">
            <w:pPr>
              <w:spacing w:before="0" w:after="0"/>
              <w:ind w:left="28"/>
              <w:rPr>
                <w:rFonts w:ascii="Times New Roman" w:eastAsia="PMingLiU" w:hAnsi="Times New Roman"/>
                <w:bCs/>
                <w:sz w:val="18"/>
                <w:szCs w:val="18"/>
              </w:rPr>
            </w:pPr>
          </w:p>
          <w:p w14:paraId="2E321826" w14:textId="6C02E740"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Úverové inštitúcie tu</w:t>
            </w:r>
            <w:r w:rsidR="008841B0" w:rsidRPr="00D50685">
              <w:rPr>
                <w:rFonts w:ascii="Times New Roman" w:hAnsi="Times New Roman"/>
                <w:bCs/>
                <w:sz w:val="18"/>
                <w:szCs w:val="18"/>
              </w:rPr>
              <w:t xml:space="preserve"> v </w:t>
            </w:r>
            <w:r w:rsidRPr="00D50685">
              <w:rPr>
                <w:rFonts w:ascii="Times New Roman" w:hAnsi="Times New Roman"/>
                <w:bCs/>
                <w:sz w:val="18"/>
                <w:szCs w:val="18"/>
              </w:rPr>
              <w:t>príslušných stĺpcoch vykazujú celkové hodnoty swapov na kolaterál za transakcie,</w:t>
            </w:r>
            <w:r w:rsidR="008841B0" w:rsidRPr="00D50685">
              <w:rPr>
                <w:rFonts w:ascii="Times New Roman" w:hAnsi="Times New Roman"/>
                <w:bCs/>
                <w:sz w:val="18"/>
                <w:szCs w:val="18"/>
              </w:rPr>
              <w:t xml:space="preserve"> v </w:t>
            </w:r>
            <w:r w:rsidRPr="00D50685">
              <w:rPr>
                <w:rFonts w:ascii="Times New Roman" w:hAnsi="Times New Roman"/>
                <w:bCs/>
                <w:sz w:val="18"/>
                <w:szCs w:val="18"/>
              </w:rPr>
              <w:t>rámci ktorých sa požičiavajú aktíva úrovne 2A.</w:t>
            </w:r>
          </w:p>
          <w:p w14:paraId="52D52F30"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6934C931" w14:textId="77777777" w:rsidTr="00D50685">
        <w:tc>
          <w:tcPr>
            <w:tcW w:w="845" w:type="dxa"/>
            <w:vAlign w:val="center"/>
          </w:tcPr>
          <w:p w14:paraId="6A3B8E45" w14:textId="0717F469" w:rsidR="00AD49A0" w:rsidRPr="00D50685" w:rsidRDefault="00AD7441">
            <w:pPr>
              <w:rPr>
                <w:rFonts w:ascii="Times New Roman" w:eastAsia="PMingLiU" w:hAnsi="Times New Roman"/>
                <w:sz w:val="18"/>
                <w:szCs w:val="18"/>
              </w:rPr>
            </w:pPr>
            <w:r w:rsidRPr="00D50685">
              <w:rPr>
                <w:rFonts w:ascii="Times New Roman" w:hAnsi="Times New Roman"/>
                <w:sz w:val="18"/>
                <w:szCs w:val="18"/>
              </w:rPr>
              <w:t>1730</w:t>
            </w:r>
          </w:p>
        </w:tc>
        <w:tc>
          <w:tcPr>
            <w:tcW w:w="7229" w:type="dxa"/>
          </w:tcPr>
          <w:p w14:paraId="09CDEE79" w14:textId="6025E1BA" w:rsidR="00AD49A0" w:rsidRPr="00D50685" w:rsidRDefault="00F71050">
            <w:pPr>
              <w:rPr>
                <w:rFonts w:ascii="Times New Roman" w:eastAsia="PMingLiU" w:hAnsi="Times New Roman"/>
                <w:b/>
                <w:bCs/>
                <w:sz w:val="18"/>
                <w:szCs w:val="18"/>
              </w:rPr>
            </w:pPr>
            <w:r w:rsidRPr="00D50685">
              <w:rPr>
                <w:rFonts w:ascii="Times New Roman" w:hAnsi="Times New Roman"/>
                <w:b/>
                <w:sz w:val="18"/>
                <w:szCs w:val="18"/>
              </w:rPr>
              <w:t xml:space="preserve">2.3.1. </w:t>
            </w:r>
            <w:r w:rsidRPr="00D50685">
              <w:rPr>
                <w:rFonts w:ascii="Times New Roman" w:hAnsi="Times New Roman"/>
                <w:b/>
                <w:bCs/>
                <w:sz w:val="18"/>
                <w:szCs w:val="18"/>
              </w:rPr>
              <w:t>Aktíva úrovne 1 (bez krytých dlhopisov</w:t>
            </w:r>
            <w:r w:rsidR="008841B0" w:rsidRPr="00D50685">
              <w:rPr>
                <w:rFonts w:ascii="Times New Roman" w:hAnsi="Times New Roman"/>
                <w:b/>
                <w:bCs/>
                <w:sz w:val="18"/>
                <w:szCs w:val="18"/>
              </w:rPr>
              <w:t xml:space="preserve"> s </w:t>
            </w:r>
            <w:r w:rsidRPr="00D50685">
              <w:rPr>
                <w:rFonts w:ascii="Times New Roman" w:hAnsi="Times New Roman"/>
                <w:b/>
                <w:bCs/>
                <w:sz w:val="18"/>
                <w:szCs w:val="18"/>
              </w:rPr>
              <w:t>mimoriadne vysokou kvalitou)</w:t>
            </w:r>
          </w:p>
          <w:p w14:paraId="3C423FAB" w14:textId="16FA2033" w:rsidR="00AD49A0" w:rsidRPr="00D50685" w:rsidRDefault="00F71050">
            <w:pPr>
              <w:autoSpaceDE w:val="0"/>
              <w:autoSpaceDN w:val="0"/>
              <w:adjustRightInd w:val="0"/>
              <w:spacing w:before="0" w:after="0"/>
              <w:rPr>
                <w:rFonts w:ascii="Times New Roman" w:eastAsia="PMingLiU" w:hAnsi="Times New Roman"/>
                <w:bCs/>
                <w:sz w:val="18"/>
                <w:szCs w:val="18"/>
              </w:rPr>
            </w:pPr>
            <w:r w:rsidRPr="00D50685">
              <w:rPr>
                <w:rFonts w:ascii="Times New Roman" w:hAnsi="Times New Roman"/>
                <w:bCs/>
                <w:sz w:val="18"/>
                <w:szCs w:val="18"/>
              </w:rPr>
              <w:t>Také transakcie,</w:t>
            </w:r>
            <w:r w:rsidR="008841B0" w:rsidRPr="00D50685">
              <w:rPr>
                <w:rFonts w:ascii="Times New Roman" w:hAnsi="Times New Roman"/>
                <w:bCs/>
                <w:sz w:val="18"/>
                <w:szCs w:val="18"/>
              </w:rPr>
              <w:t xml:space="preserve"> v </w:t>
            </w:r>
            <w:r w:rsidRPr="00D50685">
              <w:rPr>
                <w:rFonts w:ascii="Times New Roman" w:hAnsi="Times New Roman"/>
                <w:bCs/>
                <w:sz w:val="18"/>
                <w:szCs w:val="18"/>
              </w:rPr>
              <w:t>rámci ktorých inštitúcia uskutočnila swap aktív úrovne 2A (požičané) za aktíva úrovne 1 bez krytých dlhopisov</w:t>
            </w:r>
            <w:r w:rsidR="008841B0" w:rsidRPr="00D50685">
              <w:rPr>
                <w:rFonts w:ascii="Times New Roman" w:hAnsi="Times New Roman"/>
                <w:bCs/>
                <w:sz w:val="18"/>
                <w:szCs w:val="18"/>
              </w:rPr>
              <w:t xml:space="preserve"> s </w:t>
            </w:r>
            <w:r w:rsidRPr="00D50685">
              <w:rPr>
                <w:rFonts w:ascii="Times New Roman" w:hAnsi="Times New Roman"/>
                <w:bCs/>
                <w:sz w:val="18"/>
                <w:szCs w:val="18"/>
              </w:rPr>
              <w:t>mimoriadne vysokou kvalitou (vypožičané).</w:t>
            </w:r>
          </w:p>
          <w:p w14:paraId="5491674D" w14:textId="77777777" w:rsidR="00AD49A0" w:rsidRPr="00D50685" w:rsidRDefault="00AD49A0">
            <w:pPr>
              <w:autoSpaceDE w:val="0"/>
              <w:autoSpaceDN w:val="0"/>
              <w:adjustRightInd w:val="0"/>
              <w:spacing w:before="0" w:after="0"/>
              <w:rPr>
                <w:rFonts w:ascii="Times New Roman" w:eastAsia="PMingLiU" w:hAnsi="Times New Roman"/>
                <w:b/>
                <w:sz w:val="18"/>
                <w:szCs w:val="18"/>
              </w:rPr>
            </w:pPr>
          </w:p>
        </w:tc>
      </w:tr>
      <w:tr w:rsidR="00AD49A0" w:rsidRPr="00D50685" w14:paraId="7AB20E9F" w14:textId="77777777" w:rsidTr="00D50685">
        <w:tc>
          <w:tcPr>
            <w:tcW w:w="845" w:type="dxa"/>
            <w:vAlign w:val="center"/>
          </w:tcPr>
          <w:p w14:paraId="29173CEF" w14:textId="3D0822E8" w:rsidR="00AD49A0" w:rsidRPr="00D50685" w:rsidRDefault="00AD7441">
            <w:pPr>
              <w:rPr>
                <w:rFonts w:ascii="Times New Roman" w:eastAsia="PMingLiU" w:hAnsi="Times New Roman"/>
                <w:sz w:val="18"/>
                <w:szCs w:val="18"/>
              </w:rPr>
            </w:pPr>
            <w:r w:rsidRPr="00D50685">
              <w:rPr>
                <w:rFonts w:ascii="Times New Roman" w:hAnsi="Times New Roman"/>
                <w:sz w:val="18"/>
                <w:szCs w:val="18"/>
              </w:rPr>
              <w:t>1740</w:t>
            </w:r>
          </w:p>
        </w:tc>
        <w:tc>
          <w:tcPr>
            <w:tcW w:w="7229" w:type="dxa"/>
          </w:tcPr>
          <w:p w14:paraId="7B897862" w14:textId="57829BE6"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2.3.1.1.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63DC4674" w14:textId="77777777" w:rsidR="00AD49A0" w:rsidRPr="00D50685" w:rsidRDefault="00AD49A0">
            <w:pPr>
              <w:spacing w:before="0" w:after="0"/>
              <w:ind w:left="28"/>
              <w:rPr>
                <w:rFonts w:ascii="Times New Roman" w:eastAsia="PMingLiU" w:hAnsi="Times New Roman"/>
                <w:b/>
                <w:bCs/>
                <w:sz w:val="18"/>
                <w:szCs w:val="18"/>
              </w:rPr>
            </w:pPr>
          </w:p>
          <w:p w14:paraId="1487BDEA" w14:textId="0D610F0F"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2.3.1 úverové inštitúcie vykazujú</w:t>
            </w:r>
          </w:p>
          <w:p w14:paraId="368D7175" w14:textId="77777777" w:rsidR="00AD49A0" w:rsidRPr="00D50685" w:rsidRDefault="00AD49A0">
            <w:pPr>
              <w:spacing w:before="0" w:after="0"/>
              <w:ind w:left="28"/>
              <w:rPr>
                <w:rFonts w:ascii="Times New Roman" w:hAnsi="Times New Roman"/>
                <w:sz w:val="18"/>
                <w:szCs w:val="18"/>
              </w:rPr>
            </w:pPr>
          </w:p>
          <w:p w14:paraId="6B4658DD" w14:textId="053EBF54"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04CBFB71" w14:textId="77777777" w:rsidR="00AD49A0" w:rsidRPr="00D50685" w:rsidRDefault="00AD49A0">
            <w:pPr>
              <w:spacing w:before="0" w:after="0"/>
              <w:ind w:left="748"/>
              <w:rPr>
                <w:rFonts w:ascii="Times New Roman" w:eastAsia="PMingLiU" w:hAnsi="Times New Roman"/>
                <w:b/>
                <w:bCs/>
                <w:sz w:val="18"/>
                <w:szCs w:val="18"/>
              </w:rPr>
            </w:pPr>
          </w:p>
          <w:p w14:paraId="2079D9EC" w14:textId="69B54202"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7DA9EB3A"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4C0C15F5" w14:textId="77777777" w:rsidTr="00D50685">
        <w:tc>
          <w:tcPr>
            <w:tcW w:w="845" w:type="dxa"/>
            <w:vAlign w:val="center"/>
          </w:tcPr>
          <w:p w14:paraId="1BE7E206" w14:textId="7C2FF20C" w:rsidR="00AD49A0" w:rsidRPr="00D50685" w:rsidRDefault="00AD7441">
            <w:pPr>
              <w:rPr>
                <w:rFonts w:ascii="Times New Roman" w:eastAsia="PMingLiU" w:hAnsi="Times New Roman"/>
                <w:sz w:val="18"/>
                <w:szCs w:val="18"/>
              </w:rPr>
            </w:pPr>
            <w:r w:rsidRPr="00D50685">
              <w:rPr>
                <w:rFonts w:ascii="Times New Roman" w:hAnsi="Times New Roman"/>
                <w:sz w:val="18"/>
                <w:szCs w:val="18"/>
              </w:rPr>
              <w:t>1750</w:t>
            </w:r>
          </w:p>
        </w:tc>
        <w:tc>
          <w:tcPr>
            <w:tcW w:w="7229" w:type="dxa"/>
          </w:tcPr>
          <w:p w14:paraId="29D6C830" w14:textId="18C4EF93"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2.3.2. </w:t>
            </w:r>
            <w:r w:rsidRPr="00D50685">
              <w:rPr>
                <w:rFonts w:ascii="Times New Roman" w:hAnsi="Times New Roman"/>
                <w:b/>
                <w:sz w:val="18"/>
                <w:szCs w:val="18"/>
              </w:rPr>
              <w:t>Kryté dlhopisy</w:t>
            </w:r>
            <w:r w:rsidR="008841B0" w:rsidRPr="00D50685">
              <w:rPr>
                <w:rFonts w:ascii="Times New Roman" w:hAnsi="Times New Roman"/>
                <w:b/>
                <w:sz w:val="18"/>
                <w:szCs w:val="18"/>
              </w:rPr>
              <w:t xml:space="preserve"> s </w:t>
            </w:r>
            <w:r w:rsidRPr="00D50685">
              <w:rPr>
                <w:rFonts w:ascii="Times New Roman" w:hAnsi="Times New Roman"/>
                <w:b/>
                <w:sz w:val="18"/>
                <w:szCs w:val="18"/>
              </w:rPr>
              <w:t>mimoriadne vysokou kvalitou úrovne 1</w:t>
            </w:r>
          </w:p>
          <w:p w14:paraId="2FCAA245" w14:textId="77777777" w:rsidR="00AD49A0" w:rsidRPr="00D50685" w:rsidRDefault="00AD49A0">
            <w:pPr>
              <w:spacing w:before="0" w:after="0"/>
              <w:ind w:left="28"/>
              <w:rPr>
                <w:rFonts w:ascii="Times New Roman" w:eastAsia="PMingLiU" w:hAnsi="Times New Roman"/>
                <w:b/>
                <w:sz w:val="18"/>
                <w:szCs w:val="18"/>
              </w:rPr>
            </w:pPr>
          </w:p>
          <w:p w14:paraId="0BBFF9D3" w14:textId="27C9EF13"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aktív úrovne 2A (požičané) za kryté dlhopisy</w:t>
            </w:r>
            <w:r w:rsidR="008841B0" w:rsidRPr="00D50685">
              <w:rPr>
                <w:rFonts w:ascii="Times New Roman" w:hAnsi="Times New Roman"/>
                <w:sz w:val="18"/>
                <w:szCs w:val="18"/>
              </w:rPr>
              <w:t xml:space="preserve"> s </w:t>
            </w:r>
            <w:r w:rsidRPr="00D50685">
              <w:rPr>
                <w:rFonts w:ascii="Times New Roman" w:hAnsi="Times New Roman"/>
                <w:sz w:val="18"/>
                <w:szCs w:val="18"/>
              </w:rPr>
              <w:t>mimoriadne vysokou kvalitou úrovne 1 (vypožičané).</w:t>
            </w:r>
          </w:p>
          <w:p w14:paraId="5EDFD570"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396969B8" w14:textId="77777777" w:rsidTr="00D50685">
        <w:tc>
          <w:tcPr>
            <w:tcW w:w="845" w:type="dxa"/>
            <w:shd w:val="clear" w:color="auto" w:fill="FFFFFF"/>
            <w:vAlign w:val="center"/>
          </w:tcPr>
          <w:p w14:paraId="06B343E8" w14:textId="5665B968" w:rsidR="00AD49A0" w:rsidRPr="00D50685" w:rsidRDefault="00AD7441">
            <w:pPr>
              <w:rPr>
                <w:rFonts w:ascii="Times New Roman" w:eastAsia="PMingLiU" w:hAnsi="Times New Roman"/>
                <w:sz w:val="18"/>
                <w:szCs w:val="18"/>
              </w:rPr>
            </w:pPr>
            <w:r w:rsidRPr="00D50685">
              <w:rPr>
                <w:rFonts w:ascii="Times New Roman" w:hAnsi="Times New Roman"/>
                <w:sz w:val="18"/>
                <w:szCs w:val="18"/>
              </w:rPr>
              <w:t>1760</w:t>
            </w:r>
          </w:p>
        </w:tc>
        <w:tc>
          <w:tcPr>
            <w:tcW w:w="7229" w:type="dxa"/>
            <w:shd w:val="clear" w:color="auto" w:fill="FFFFFF"/>
          </w:tcPr>
          <w:p w14:paraId="2640BDFA" w14:textId="4BE4EAFB"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2.3.2.1.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1CC4D71F" w14:textId="77777777" w:rsidR="00AD49A0" w:rsidRPr="00D50685" w:rsidRDefault="00AD49A0">
            <w:pPr>
              <w:spacing w:before="0" w:after="0"/>
              <w:ind w:left="28"/>
              <w:rPr>
                <w:rFonts w:ascii="Times New Roman" w:eastAsia="PMingLiU" w:hAnsi="Times New Roman"/>
                <w:b/>
                <w:bCs/>
                <w:sz w:val="18"/>
                <w:szCs w:val="18"/>
              </w:rPr>
            </w:pPr>
          </w:p>
          <w:p w14:paraId="467D75AF" w14:textId="662F13E1"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2.3.2 úverové inštitúcie vykazujú</w:t>
            </w:r>
          </w:p>
          <w:p w14:paraId="5618A7F8" w14:textId="77777777" w:rsidR="00AD49A0" w:rsidRPr="00D50685" w:rsidRDefault="00AD49A0">
            <w:pPr>
              <w:spacing w:before="0" w:after="0"/>
              <w:ind w:left="28"/>
              <w:rPr>
                <w:rFonts w:ascii="Times New Roman" w:hAnsi="Times New Roman"/>
                <w:sz w:val="18"/>
                <w:szCs w:val="18"/>
              </w:rPr>
            </w:pPr>
          </w:p>
          <w:p w14:paraId="0AF0B66E" w14:textId="0E00B266"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4F934B90" w14:textId="77777777" w:rsidR="00AD49A0" w:rsidRPr="00D50685" w:rsidRDefault="00AD49A0">
            <w:pPr>
              <w:spacing w:before="0" w:after="0"/>
              <w:ind w:left="748"/>
              <w:rPr>
                <w:rFonts w:ascii="Times New Roman" w:eastAsia="PMingLiU" w:hAnsi="Times New Roman"/>
                <w:b/>
                <w:bCs/>
                <w:sz w:val="18"/>
                <w:szCs w:val="18"/>
              </w:rPr>
            </w:pPr>
          </w:p>
          <w:p w14:paraId="60C6B697" w14:textId="5B5DE249"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4257B28C"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565EAC7A" w14:textId="77777777" w:rsidTr="00D50685">
        <w:tc>
          <w:tcPr>
            <w:tcW w:w="845" w:type="dxa"/>
            <w:shd w:val="clear" w:color="auto" w:fill="FFFFFF"/>
            <w:vAlign w:val="center"/>
          </w:tcPr>
          <w:p w14:paraId="1C098EEA" w14:textId="1786BF26" w:rsidR="00AD49A0" w:rsidRPr="00D50685" w:rsidRDefault="00AD7441">
            <w:pPr>
              <w:rPr>
                <w:rFonts w:ascii="Times New Roman" w:eastAsia="PMingLiU" w:hAnsi="Times New Roman"/>
                <w:sz w:val="18"/>
                <w:szCs w:val="18"/>
              </w:rPr>
            </w:pPr>
            <w:r w:rsidRPr="00D50685">
              <w:rPr>
                <w:rFonts w:ascii="Times New Roman" w:hAnsi="Times New Roman"/>
                <w:sz w:val="18"/>
                <w:szCs w:val="18"/>
              </w:rPr>
              <w:t>1770</w:t>
            </w:r>
          </w:p>
        </w:tc>
        <w:tc>
          <w:tcPr>
            <w:tcW w:w="7229" w:type="dxa"/>
            <w:shd w:val="clear" w:color="auto" w:fill="FFFFFF"/>
          </w:tcPr>
          <w:p w14:paraId="35BC5D08"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2.3.3. </w:t>
            </w:r>
            <w:r w:rsidRPr="00D50685">
              <w:rPr>
                <w:rFonts w:ascii="Times New Roman" w:hAnsi="Times New Roman"/>
                <w:b/>
                <w:sz w:val="18"/>
                <w:szCs w:val="18"/>
              </w:rPr>
              <w:t>Aktíva úrovne 2A</w:t>
            </w:r>
          </w:p>
          <w:p w14:paraId="1649D453" w14:textId="77777777" w:rsidR="00AD49A0" w:rsidRPr="00D50685" w:rsidRDefault="00AD49A0">
            <w:pPr>
              <w:spacing w:before="0" w:after="0"/>
              <w:ind w:left="28"/>
              <w:rPr>
                <w:rFonts w:ascii="Times New Roman" w:eastAsia="PMingLiU" w:hAnsi="Times New Roman"/>
                <w:b/>
                <w:sz w:val="18"/>
                <w:szCs w:val="18"/>
              </w:rPr>
            </w:pPr>
          </w:p>
          <w:p w14:paraId="29633484" w14:textId="6A816E65"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aktív úrovne 2A (požičané) za aktíva úrovne 2A (vypožičané).</w:t>
            </w:r>
          </w:p>
          <w:p w14:paraId="5DE286EA"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5B51516E" w14:textId="77777777" w:rsidTr="00D50685">
        <w:tc>
          <w:tcPr>
            <w:tcW w:w="845" w:type="dxa"/>
            <w:vAlign w:val="center"/>
          </w:tcPr>
          <w:p w14:paraId="090BACA0" w14:textId="275FCBA7" w:rsidR="00AD49A0" w:rsidRPr="00D50685" w:rsidRDefault="00AD7441">
            <w:pPr>
              <w:rPr>
                <w:rFonts w:ascii="Times New Roman" w:eastAsia="PMingLiU" w:hAnsi="Times New Roman"/>
                <w:sz w:val="18"/>
                <w:szCs w:val="18"/>
              </w:rPr>
            </w:pPr>
            <w:r w:rsidRPr="00D50685">
              <w:rPr>
                <w:rFonts w:ascii="Times New Roman" w:hAnsi="Times New Roman"/>
                <w:sz w:val="18"/>
                <w:szCs w:val="18"/>
              </w:rPr>
              <w:t>1780</w:t>
            </w:r>
          </w:p>
        </w:tc>
        <w:tc>
          <w:tcPr>
            <w:tcW w:w="7229" w:type="dxa"/>
            <w:shd w:val="clear" w:color="auto" w:fill="auto"/>
          </w:tcPr>
          <w:p w14:paraId="1FEA239C" w14:textId="25518676"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2.3.3.1.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7464D4F6" w14:textId="77777777" w:rsidR="00AD49A0" w:rsidRPr="00D50685" w:rsidRDefault="00AD49A0">
            <w:pPr>
              <w:spacing w:before="0" w:after="0"/>
              <w:ind w:left="28"/>
              <w:rPr>
                <w:rFonts w:ascii="Times New Roman" w:eastAsia="PMingLiU" w:hAnsi="Times New Roman"/>
                <w:b/>
                <w:bCs/>
                <w:sz w:val="18"/>
                <w:szCs w:val="18"/>
              </w:rPr>
            </w:pPr>
          </w:p>
          <w:p w14:paraId="5B4AD189" w14:textId="6196775F"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2.3.3 úverové inštitúcie vykazujú</w:t>
            </w:r>
          </w:p>
          <w:p w14:paraId="60554B76" w14:textId="77777777" w:rsidR="00AD49A0" w:rsidRPr="00D50685" w:rsidRDefault="00AD49A0">
            <w:pPr>
              <w:spacing w:before="0" w:after="0"/>
              <w:ind w:left="28"/>
              <w:rPr>
                <w:rFonts w:ascii="Times New Roman" w:hAnsi="Times New Roman"/>
                <w:sz w:val="18"/>
                <w:szCs w:val="18"/>
              </w:rPr>
            </w:pPr>
          </w:p>
          <w:p w14:paraId="433CCDC7" w14:textId="77B52C8C"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0EAF11F4" w14:textId="77777777" w:rsidR="00AD49A0" w:rsidRPr="00D50685" w:rsidRDefault="00AD49A0">
            <w:pPr>
              <w:spacing w:before="0" w:after="0"/>
              <w:ind w:left="748"/>
              <w:rPr>
                <w:rFonts w:ascii="Times New Roman" w:eastAsia="PMingLiU" w:hAnsi="Times New Roman"/>
                <w:b/>
                <w:bCs/>
                <w:sz w:val="18"/>
                <w:szCs w:val="18"/>
              </w:rPr>
            </w:pPr>
          </w:p>
          <w:p w14:paraId="6D507C21" w14:textId="721B94B6"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43B6EA8F"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577AC082" w14:textId="77777777" w:rsidTr="00D50685">
        <w:tc>
          <w:tcPr>
            <w:tcW w:w="845" w:type="dxa"/>
            <w:vAlign w:val="center"/>
          </w:tcPr>
          <w:p w14:paraId="59ADCEDD" w14:textId="21149E03" w:rsidR="00AD49A0" w:rsidRPr="00D50685" w:rsidRDefault="00AD7441">
            <w:pPr>
              <w:rPr>
                <w:rFonts w:ascii="Times New Roman" w:eastAsia="PMingLiU" w:hAnsi="Times New Roman"/>
                <w:sz w:val="18"/>
                <w:szCs w:val="18"/>
              </w:rPr>
            </w:pPr>
            <w:r w:rsidRPr="00D50685">
              <w:rPr>
                <w:rFonts w:ascii="Times New Roman" w:hAnsi="Times New Roman"/>
                <w:sz w:val="18"/>
                <w:szCs w:val="18"/>
              </w:rPr>
              <w:t>1790</w:t>
            </w:r>
          </w:p>
        </w:tc>
        <w:tc>
          <w:tcPr>
            <w:tcW w:w="7229" w:type="dxa"/>
            <w:shd w:val="clear" w:color="auto" w:fill="auto"/>
          </w:tcPr>
          <w:p w14:paraId="7BE5CF52"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2.3.4. </w:t>
            </w:r>
            <w:r w:rsidRPr="00D50685">
              <w:rPr>
                <w:rFonts w:ascii="Times New Roman" w:hAnsi="Times New Roman"/>
                <w:b/>
                <w:sz w:val="18"/>
                <w:szCs w:val="18"/>
              </w:rPr>
              <w:t>Cenné papiere zabezpečené aktívami úrovne 2B (úvery na nehnuteľný majetok určený na bývanie alebo úvery na motorové vozidlá, CQS 1)</w:t>
            </w:r>
          </w:p>
          <w:p w14:paraId="3A4F713A" w14:textId="77777777" w:rsidR="00AD49A0" w:rsidRPr="00D50685" w:rsidRDefault="00AD49A0">
            <w:pPr>
              <w:spacing w:before="0" w:after="0"/>
              <w:ind w:left="28"/>
              <w:rPr>
                <w:rFonts w:ascii="Times New Roman" w:eastAsia="PMingLiU" w:hAnsi="Times New Roman"/>
                <w:b/>
                <w:sz w:val="18"/>
                <w:szCs w:val="18"/>
              </w:rPr>
            </w:pPr>
          </w:p>
          <w:p w14:paraId="14B7A267" w14:textId="13EC37FE"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aktív úrovne 2A (požičané) za cenné papiere zabezpečené aktívami úrovne 2B (úvery na nehnuteľný majetok určený na bývanie alebo úvery na motorové vozidlá, CQS 1) (vypožičané).</w:t>
            </w:r>
          </w:p>
          <w:p w14:paraId="63DE0535"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61D311AA" w14:textId="77777777" w:rsidTr="00D50685">
        <w:tc>
          <w:tcPr>
            <w:tcW w:w="845" w:type="dxa"/>
            <w:vAlign w:val="center"/>
          </w:tcPr>
          <w:p w14:paraId="1B38178A" w14:textId="2EFE927C" w:rsidR="00AD49A0" w:rsidRPr="00D50685" w:rsidRDefault="00AD7441">
            <w:pPr>
              <w:rPr>
                <w:rFonts w:ascii="Times New Roman" w:eastAsia="PMingLiU" w:hAnsi="Times New Roman"/>
                <w:sz w:val="18"/>
                <w:szCs w:val="18"/>
              </w:rPr>
            </w:pPr>
            <w:r w:rsidRPr="00D50685">
              <w:rPr>
                <w:rFonts w:ascii="Times New Roman" w:hAnsi="Times New Roman"/>
                <w:sz w:val="18"/>
                <w:szCs w:val="18"/>
              </w:rPr>
              <w:t>1800</w:t>
            </w:r>
          </w:p>
        </w:tc>
        <w:tc>
          <w:tcPr>
            <w:tcW w:w="7229" w:type="dxa"/>
            <w:shd w:val="clear" w:color="auto" w:fill="auto"/>
          </w:tcPr>
          <w:p w14:paraId="51EBDA94" w14:textId="701B4091"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2.3.4.1.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602D4A9D" w14:textId="77777777" w:rsidR="00AD49A0" w:rsidRPr="00D50685" w:rsidRDefault="00AD49A0">
            <w:pPr>
              <w:spacing w:before="0" w:after="0"/>
              <w:ind w:left="28"/>
              <w:rPr>
                <w:rFonts w:ascii="Times New Roman" w:eastAsia="PMingLiU" w:hAnsi="Times New Roman"/>
                <w:b/>
                <w:bCs/>
                <w:sz w:val="18"/>
                <w:szCs w:val="18"/>
              </w:rPr>
            </w:pPr>
          </w:p>
          <w:p w14:paraId="449443A0" w14:textId="1B8CB029"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2.3.4 úverové inštitúcie vykazujú</w:t>
            </w:r>
          </w:p>
          <w:p w14:paraId="06F31BC2" w14:textId="77777777" w:rsidR="00AD49A0" w:rsidRPr="00D50685" w:rsidRDefault="00AD49A0">
            <w:pPr>
              <w:spacing w:before="0" w:after="0"/>
              <w:ind w:left="28"/>
              <w:rPr>
                <w:rFonts w:ascii="Times New Roman" w:hAnsi="Times New Roman"/>
                <w:sz w:val="18"/>
                <w:szCs w:val="18"/>
              </w:rPr>
            </w:pPr>
          </w:p>
          <w:p w14:paraId="377C91A8" w14:textId="0EA89C52"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40ECAC01" w14:textId="77777777" w:rsidR="00AD49A0" w:rsidRPr="00D50685" w:rsidRDefault="00AD49A0">
            <w:pPr>
              <w:spacing w:before="0" w:after="0"/>
              <w:ind w:left="748"/>
              <w:rPr>
                <w:rFonts w:ascii="Times New Roman" w:eastAsia="PMingLiU" w:hAnsi="Times New Roman"/>
                <w:b/>
                <w:bCs/>
                <w:sz w:val="18"/>
                <w:szCs w:val="18"/>
              </w:rPr>
            </w:pPr>
          </w:p>
          <w:p w14:paraId="528F7143" w14:textId="2DBA2862"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63F8FB71"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71BF783D" w14:textId="77777777" w:rsidTr="00D50685">
        <w:tc>
          <w:tcPr>
            <w:tcW w:w="845" w:type="dxa"/>
            <w:vAlign w:val="center"/>
          </w:tcPr>
          <w:p w14:paraId="79598B02" w14:textId="77467E21" w:rsidR="00AD49A0" w:rsidRPr="00D50685" w:rsidRDefault="00AD7441">
            <w:pPr>
              <w:rPr>
                <w:rFonts w:ascii="Times New Roman" w:eastAsia="PMingLiU" w:hAnsi="Times New Roman"/>
                <w:sz w:val="18"/>
                <w:szCs w:val="18"/>
              </w:rPr>
            </w:pPr>
            <w:r w:rsidRPr="00D50685">
              <w:rPr>
                <w:rFonts w:ascii="Times New Roman" w:hAnsi="Times New Roman"/>
                <w:sz w:val="18"/>
                <w:szCs w:val="18"/>
              </w:rPr>
              <w:t>1810</w:t>
            </w:r>
          </w:p>
        </w:tc>
        <w:tc>
          <w:tcPr>
            <w:tcW w:w="7229" w:type="dxa"/>
            <w:shd w:val="clear" w:color="auto" w:fill="auto"/>
          </w:tcPr>
          <w:p w14:paraId="7B36CD46" w14:textId="5617338A"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2.3.5. </w:t>
            </w:r>
            <w:r w:rsidRPr="00D50685">
              <w:rPr>
                <w:rFonts w:ascii="Times New Roman" w:hAnsi="Times New Roman"/>
                <w:b/>
                <w:sz w:val="18"/>
                <w:szCs w:val="18"/>
              </w:rPr>
              <w:t>Kryté dlhopisy</w:t>
            </w:r>
            <w:r w:rsidR="008841B0" w:rsidRPr="00D50685">
              <w:rPr>
                <w:rFonts w:ascii="Times New Roman" w:hAnsi="Times New Roman"/>
                <w:b/>
                <w:sz w:val="18"/>
                <w:szCs w:val="18"/>
              </w:rPr>
              <w:t xml:space="preserve"> s </w:t>
            </w:r>
            <w:r w:rsidRPr="00D50685">
              <w:rPr>
                <w:rFonts w:ascii="Times New Roman" w:hAnsi="Times New Roman"/>
                <w:b/>
                <w:sz w:val="18"/>
                <w:szCs w:val="18"/>
              </w:rPr>
              <w:t>vysokou kvalitou úrovne 2B</w:t>
            </w:r>
          </w:p>
          <w:p w14:paraId="006DF8E2" w14:textId="77777777" w:rsidR="00AD49A0" w:rsidRPr="00D50685" w:rsidRDefault="00AD49A0">
            <w:pPr>
              <w:spacing w:before="0" w:after="0"/>
              <w:ind w:left="28"/>
              <w:rPr>
                <w:rFonts w:ascii="Times New Roman" w:eastAsia="PMingLiU" w:hAnsi="Times New Roman"/>
                <w:b/>
                <w:sz w:val="18"/>
                <w:szCs w:val="18"/>
              </w:rPr>
            </w:pPr>
          </w:p>
          <w:p w14:paraId="15F1B2B9" w14:textId="0D32C5C1"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aktív úrovne 2A (požičané) za kryté dlhopisy</w:t>
            </w:r>
            <w:r w:rsidR="008841B0" w:rsidRPr="00D50685">
              <w:rPr>
                <w:rFonts w:ascii="Times New Roman" w:hAnsi="Times New Roman"/>
                <w:sz w:val="18"/>
                <w:szCs w:val="18"/>
              </w:rPr>
              <w:t xml:space="preserve"> s </w:t>
            </w:r>
            <w:r w:rsidRPr="00D50685">
              <w:rPr>
                <w:rFonts w:ascii="Times New Roman" w:hAnsi="Times New Roman"/>
                <w:sz w:val="18"/>
                <w:szCs w:val="18"/>
              </w:rPr>
              <w:t>vysokou kvalitou úrovne 2B (vypožičané).</w:t>
            </w:r>
          </w:p>
          <w:p w14:paraId="746214A8"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3EF89B3C" w14:textId="77777777" w:rsidTr="00D50685">
        <w:tc>
          <w:tcPr>
            <w:tcW w:w="845" w:type="dxa"/>
            <w:shd w:val="clear" w:color="auto" w:fill="FFFFFF"/>
            <w:vAlign w:val="center"/>
          </w:tcPr>
          <w:p w14:paraId="5974A07D" w14:textId="6661A515" w:rsidR="00AD49A0" w:rsidRPr="00D50685" w:rsidRDefault="00AD7441">
            <w:pPr>
              <w:rPr>
                <w:rFonts w:ascii="Times New Roman" w:eastAsia="PMingLiU" w:hAnsi="Times New Roman"/>
                <w:sz w:val="18"/>
                <w:szCs w:val="18"/>
              </w:rPr>
            </w:pPr>
            <w:r w:rsidRPr="00D50685">
              <w:rPr>
                <w:rFonts w:ascii="Times New Roman" w:hAnsi="Times New Roman"/>
                <w:sz w:val="18"/>
                <w:szCs w:val="18"/>
              </w:rPr>
              <w:t>1820</w:t>
            </w:r>
          </w:p>
        </w:tc>
        <w:tc>
          <w:tcPr>
            <w:tcW w:w="7229" w:type="dxa"/>
            <w:shd w:val="clear" w:color="auto" w:fill="FFFFFF"/>
          </w:tcPr>
          <w:p w14:paraId="6A3DBDA4" w14:textId="00F3A82A"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2.3.5.1.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5DA11B70" w14:textId="77777777" w:rsidR="00AD49A0" w:rsidRPr="00D50685" w:rsidRDefault="00AD49A0">
            <w:pPr>
              <w:spacing w:before="0" w:after="0"/>
              <w:ind w:left="28"/>
              <w:rPr>
                <w:rFonts w:ascii="Times New Roman" w:eastAsia="PMingLiU" w:hAnsi="Times New Roman"/>
                <w:b/>
                <w:bCs/>
                <w:sz w:val="18"/>
                <w:szCs w:val="18"/>
              </w:rPr>
            </w:pPr>
          </w:p>
          <w:p w14:paraId="08A66FE2" w14:textId="7A85DE63"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2.3.5 úverové inštitúcie vykazujú</w:t>
            </w:r>
          </w:p>
          <w:p w14:paraId="741EDC8F" w14:textId="77777777" w:rsidR="00AD49A0" w:rsidRPr="00D50685" w:rsidRDefault="00AD49A0">
            <w:pPr>
              <w:spacing w:before="0" w:after="0"/>
              <w:ind w:left="28"/>
              <w:rPr>
                <w:rFonts w:ascii="Times New Roman" w:hAnsi="Times New Roman"/>
                <w:sz w:val="18"/>
                <w:szCs w:val="18"/>
              </w:rPr>
            </w:pPr>
          </w:p>
          <w:p w14:paraId="5F004146" w14:textId="3D65ECDB"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27D506DA" w14:textId="77777777" w:rsidR="00AD49A0" w:rsidRPr="00D50685" w:rsidRDefault="00AD49A0">
            <w:pPr>
              <w:spacing w:before="0" w:after="0"/>
              <w:ind w:left="748"/>
              <w:rPr>
                <w:rFonts w:ascii="Times New Roman" w:eastAsia="PMingLiU" w:hAnsi="Times New Roman"/>
                <w:b/>
                <w:bCs/>
                <w:sz w:val="18"/>
                <w:szCs w:val="18"/>
              </w:rPr>
            </w:pPr>
          </w:p>
          <w:p w14:paraId="3274ACAB" w14:textId="0A4FF985"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4110DCEF"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5EC7A844" w14:textId="77777777" w:rsidTr="00D50685">
        <w:tc>
          <w:tcPr>
            <w:tcW w:w="845" w:type="dxa"/>
            <w:shd w:val="clear" w:color="auto" w:fill="FFFFFF"/>
            <w:vAlign w:val="center"/>
          </w:tcPr>
          <w:p w14:paraId="6268218A" w14:textId="4B070273" w:rsidR="00AD49A0" w:rsidRPr="00D50685" w:rsidRDefault="00AD7441">
            <w:pPr>
              <w:rPr>
                <w:rFonts w:ascii="Times New Roman" w:eastAsia="PMingLiU" w:hAnsi="Times New Roman"/>
                <w:sz w:val="18"/>
                <w:szCs w:val="18"/>
              </w:rPr>
            </w:pPr>
            <w:r w:rsidRPr="00D50685">
              <w:rPr>
                <w:rFonts w:ascii="Times New Roman" w:hAnsi="Times New Roman"/>
                <w:sz w:val="18"/>
                <w:szCs w:val="18"/>
              </w:rPr>
              <w:t>1830</w:t>
            </w:r>
          </w:p>
        </w:tc>
        <w:tc>
          <w:tcPr>
            <w:tcW w:w="7229" w:type="dxa"/>
            <w:shd w:val="clear" w:color="auto" w:fill="FFFFFF"/>
          </w:tcPr>
          <w:p w14:paraId="4FDB95AE"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2.3.6. </w:t>
            </w:r>
            <w:r w:rsidRPr="00D50685">
              <w:rPr>
                <w:rFonts w:ascii="Times New Roman" w:hAnsi="Times New Roman"/>
                <w:b/>
                <w:sz w:val="18"/>
                <w:szCs w:val="18"/>
              </w:rPr>
              <w:t>Cenné papiere zabezpečené aktívami úrovne 2B (komerčné úvery alebo úvery pre fyzické osoby, členský štát, CQS 1)</w:t>
            </w:r>
          </w:p>
          <w:p w14:paraId="360A194A" w14:textId="77777777" w:rsidR="00AD49A0" w:rsidRPr="00D50685" w:rsidRDefault="00AD49A0">
            <w:pPr>
              <w:spacing w:before="0" w:after="0"/>
              <w:ind w:left="28"/>
              <w:rPr>
                <w:rFonts w:ascii="Times New Roman" w:eastAsia="PMingLiU" w:hAnsi="Times New Roman"/>
                <w:b/>
                <w:sz w:val="18"/>
                <w:szCs w:val="18"/>
              </w:rPr>
            </w:pPr>
          </w:p>
          <w:p w14:paraId="3C7906FF" w14:textId="48691BF8"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aktív úrovne 2A (požičané) za cenné papiere zabezpečené aktívami úrovne 2B (komerčné úvery alebo úvery pre fyzické osoby, členský štát, CQS 1) (vypožičané).</w:t>
            </w:r>
          </w:p>
          <w:p w14:paraId="0A0E39AF"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7A55CC0B" w14:textId="77777777" w:rsidTr="00D50685">
        <w:tc>
          <w:tcPr>
            <w:tcW w:w="845" w:type="dxa"/>
            <w:shd w:val="clear" w:color="auto" w:fill="FFFFFF"/>
            <w:vAlign w:val="center"/>
          </w:tcPr>
          <w:p w14:paraId="2C8F33A9" w14:textId="66F5DE3A" w:rsidR="00AD49A0" w:rsidRPr="00D50685" w:rsidRDefault="00AD7441">
            <w:pPr>
              <w:rPr>
                <w:rFonts w:ascii="Times New Roman" w:eastAsia="PMingLiU" w:hAnsi="Times New Roman"/>
                <w:sz w:val="18"/>
                <w:szCs w:val="18"/>
              </w:rPr>
            </w:pPr>
            <w:r w:rsidRPr="00D50685">
              <w:rPr>
                <w:rFonts w:ascii="Times New Roman" w:hAnsi="Times New Roman"/>
                <w:sz w:val="18"/>
                <w:szCs w:val="18"/>
              </w:rPr>
              <w:t>1840</w:t>
            </w:r>
          </w:p>
        </w:tc>
        <w:tc>
          <w:tcPr>
            <w:tcW w:w="7229" w:type="dxa"/>
            <w:shd w:val="clear" w:color="auto" w:fill="FFFFFF"/>
          </w:tcPr>
          <w:p w14:paraId="0CBDB702" w14:textId="3B5CA004"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2.3.6.1.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65228EAF" w14:textId="77777777" w:rsidR="00AD49A0" w:rsidRPr="00D50685" w:rsidRDefault="00AD49A0">
            <w:pPr>
              <w:spacing w:before="0" w:after="0"/>
              <w:ind w:left="28"/>
              <w:rPr>
                <w:rFonts w:ascii="Times New Roman" w:eastAsia="PMingLiU" w:hAnsi="Times New Roman"/>
                <w:b/>
                <w:bCs/>
                <w:sz w:val="18"/>
                <w:szCs w:val="18"/>
              </w:rPr>
            </w:pPr>
          </w:p>
          <w:p w14:paraId="79C8A9EF" w14:textId="03EF0DB8"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2.3.6 úverové inštitúcie vykazujú</w:t>
            </w:r>
          </w:p>
          <w:p w14:paraId="222C3847" w14:textId="77777777" w:rsidR="00AD49A0" w:rsidRPr="00D50685" w:rsidRDefault="00AD49A0">
            <w:pPr>
              <w:spacing w:before="0" w:after="0"/>
              <w:ind w:left="28"/>
              <w:rPr>
                <w:rFonts w:ascii="Times New Roman" w:hAnsi="Times New Roman"/>
                <w:sz w:val="18"/>
                <w:szCs w:val="18"/>
              </w:rPr>
            </w:pPr>
          </w:p>
          <w:p w14:paraId="1577B86A" w14:textId="3BD5A287"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2CEA6BF6" w14:textId="77777777" w:rsidR="00AD49A0" w:rsidRPr="00D50685" w:rsidRDefault="00AD49A0">
            <w:pPr>
              <w:spacing w:before="0" w:after="0"/>
              <w:ind w:left="748"/>
              <w:rPr>
                <w:rFonts w:ascii="Times New Roman" w:eastAsia="PMingLiU" w:hAnsi="Times New Roman"/>
                <w:b/>
                <w:bCs/>
                <w:sz w:val="18"/>
                <w:szCs w:val="18"/>
              </w:rPr>
            </w:pPr>
          </w:p>
          <w:p w14:paraId="383C91B6" w14:textId="0767DA8D"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06AEC8B0"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58892359" w14:textId="77777777" w:rsidTr="00D50685">
        <w:tc>
          <w:tcPr>
            <w:tcW w:w="845" w:type="dxa"/>
            <w:shd w:val="clear" w:color="auto" w:fill="FFFFFF"/>
            <w:vAlign w:val="center"/>
          </w:tcPr>
          <w:p w14:paraId="4881C678" w14:textId="015B38DB" w:rsidR="00AD49A0" w:rsidRPr="00D50685" w:rsidRDefault="00AD7441">
            <w:pPr>
              <w:rPr>
                <w:rFonts w:ascii="Times New Roman" w:eastAsia="PMingLiU" w:hAnsi="Times New Roman"/>
                <w:sz w:val="18"/>
                <w:szCs w:val="18"/>
              </w:rPr>
            </w:pPr>
            <w:r w:rsidRPr="00D50685">
              <w:rPr>
                <w:rFonts w:ascii="Times New Roman" w:hAnsi="Times New Roman"/>
                <w:sz w:val="18"/>
                <w:szCs w:val="18"/>
              </w:rPr>
              <w:t>1850</w:t>
            </w:r>
          </w:p>
        </w:tc>
        <w:tc>
          <w:tcPr>
            <w:tcW w:w="7229" w:type="dxa"/>
            <w:shd w:val="clear" w:color="auto" w:fill="FFFFFF"/>
          </w:tcPr>
          <w:p w14:paraId="35A7C8D4"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2.3.7. </w:t>
            </w:r>
            <w:r w:rsidRPr="00D50685">
              <w:rPr>
                <w:rFonts w:ascii="Times New Roman" w:hAnsi="Times New Roman"/>
                <w:b/>
                <w:sz w:val="18"/>
                <w:szCs w:val="18"/>
              </w:rPr>
              <w:t>Iné aktíva úrovne 2B</w:t>
            </w:r>
          </w:p>
          <w:p w14:paraId="00D041B0" w14:textId="77777777" w:rsidR="00AD49A0" w:rsidRPr="00D50685" w:rsidRDefault="00AD49A0">
            <w:pPr>
              <w:spacing w:before="0" w:after="0"/>
              <w:ind w:left="28"/>
              <w:rPr>
                <w:rFonts w:ascii="Times New Roman" w:eastAsia="PMingLiU" w:hAnsi="Times New Roman"/>
                <w:b/>
                <w:sz w:val="18"/>
                <w:szCs w:val="18"/>
              </w:rPr>
            </w:pPr>
          </w:p>
          <w:p w14:paraId="5074BA27" w14:textId="6F44F3FF"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aktív úrovne 2A (požičané) za iné aktíva úrovne 2B (vypožičané).</w:t>
            </w:r>
          </w:p>
          <w:p w14:paraId="2916535F"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19A114FE" w14:textId="77777777" w:rsidTr="00D50685">
        <w:tc>
          <w:tcPr>
            <w:tcW w:w="845" w:type="dxa"/>
            <w:shd w:val="clear" w:color="auto" w:fill="FFFFFF"/>
            <w:vAlign w:val="center"/>
          </w:tcPr>
          <w:p w14:paraId="201E043F" w14:textId="23A0DE9C" w:rsidR="00AD49A0" w:rsidRPr="00D50685" w:rsidRDefault="00AD7441">
            <w:pPr>
              <w:rPr>
                <w:rFonts w:ascii="Times New Roman" w:eastAsia="PMingLiU" w:hAnsi="Times New Roman"/>
                <w:sz w:val="18"/>
                <w:szCs w:val="18"/>
              </w:rPr>
            </w:pPr>
            <w:r w:rsidRPr="00D50685">
              <w:rPr>
                <w:rFonts w:ascii="Times New Roman" w:hAnsi="Times New Roman"/>
                <w:sz w:val="18"/>
                <w:szCs w:val="18"/>
              </w:rPr>
              <w:t>1860</w:t>
            </w:r>
          </w:p>
        </w:tc>
        <w:tc>
          <w:tcPr>
            <w:tcW w:w="7229" w:type="dxa"/>
            <w:shd w:val="clear" w:color="auto" w:fill="FFFFFF"/>
          </w:tcPr>
          <w:p w14:paraId="3A95A27A" w14:textId="4B8BE9F4"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2.3.7.1.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19870800" w14:textId="77777777" w:rsidR="00AD49A0" w:rsidRPr="00D50685" w:rsidRDefault="00AD49A0">
            <w:pPr>
              <w:spacing w:before="0" w:after="0"/>
              <w:ind w:left="28"/>
              <w:rPr>
                <w:rFonts w:ascii="Times New Roman" w:eastAsia="PMingLiU" w:hAnsi="Times New Roman"/>
                <w:b/>
                <w:bCs/>
                <w:sz w:val="18"/>
                <w:szCs w:val="18"/>
              </w:rPr>
            </w:pPr>
          </w:p>
          <w:p w14:paraId="6C4AAE21" w14:textId="2735FFC9"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2.3.7 úverové inštitúcie vykazujú</w:t>
            </w:r>
          </w:p>
          <w:p w14:paraId="080728CB" w14:textId="77777777" w:rsidR="00AD49A0" w:rsidRPr="00D50685" w:rsidRDefault="00AD49A0">
            <w:pPr>
              <w:spacing w:before="0" w:after="0"/>
              <w:ind w:left="28"/>
              <w:rPr>
                <w:rFonts w:ascii="Times New Roman" w:hAnsi="Times New Roman"/>
                <w:sz w:val="18"/>
                <w:szCs w:val="18"/>
              </w:rPr>
            </w:pPr>
          </w:p>
          <w:p w14:paraId="15B4B084" w14:textId="41C0BE6A"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4FE47758" w14:textId="77777777" w:rsidR="00AD49A0" w:rsidRPr="00D50685" w:rsidRDefault="00AD49A0">
            <w:pPr>
              <w:spacing w:before="0" w:after="0"/>
              <w:ind w:left="748"/>
              <w:rPr>
                <w:rFonts w:ascii="Times New Roman" w:eastAsia="PMingLiU" w:hAnsi="Times New Roman"/>
                <w:b/>
                <w:bCs/>
                <w:sz w:val="18"/>
                <w:szCs w:val="18"/>
              </w:rPr>
            </w:pPr>
          </w:p>
          <w:p w14:paraId="0AC33813" w14:textId="04A1BFC6"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7E4AE0DA"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7ADAC5C5" w14:textId="77777777" w:rsidTr="00D50685">
        <w:tc>
          <w:tcPr>
            <w:tcW w:w="845" w:type="dxa"/>
            <w:shd w:val="clear" w:color="auto" w:fill="FFFFFF"/>
            <w:vAlign w:val="center"/>
          </w:tcPr>
          <w:p w14:paraId="53AF093F" w14:textId="6D88D139" w:rsidR="00AD49A0" w:rsidRPr="00D50685" w:rsidRDefault="00AD7441">
            <w:pPr>
              <w:rPr>
                <w:rFonts w:ascii="Times New Roman" w:eastAsia="PMingLiU" w:hAnsi="Times New Roman"/>
                <w:sz w:val="18"/>
                <w:szCs w:val="18"/>
              </w:rPr>
            </w:pPr>
            <w:r w:rsidRPr="00D50685">
              <w:rPr>
                <w:rFonts w:ascii="Times New Roman" w:hAnsi="Times New Roman"/>
                <w:sz w:val="18"/>
                <w:szCs w:val="18"/>
              </w:rPr>
              <w:t>1870</w:t>
            </w:r>
          </w:p>
        </w:tc>
        <w:tc>
          <w:tcPr>
            <w:tcW w:w="7229" w:type="dxa"/>
            <w:shd w:val="clear" w:color="auto" w:fill="FFFFFF"/>
          </w:tcPr>
          <w:p w14:paraId="7D029FD5"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2.3.8. </w:t>
            </w:r>
            <w:r w:rsidRPr="00D50685">
              <w:rPr>
                <w:rFonts w:ascii="Times New Roman" w:hAnsi="Times New Roman"/>
                <w:b/>
                <w:sz w:val="18"/>
                <w:szCs w:val="18"/>
              </w:rPr>
              <w:t>Nelikvidné aktíva</w:t>
            </w:r>
          </w:p>
          <w:p w14:paraId="68BAA86F" w14:textId="77777777" w:rsidR="00AD49A0" w:rsidRPr="00D50685" w:rsidRDefault="00AD49A0">
            <w:pPr>
              <w:spacing w:before="0" w:after="0"/>
              <w:ind w:left="28"/>
              <w:rPr>
                <w:rFonts w:ascii="Times New Roman" w:eastAsia="PMingLiU" w:hAnsi="Times New Roman"/>
                <w:b/>
                <w:sz w:val="18"/>
                <w:szCs w:val="18"/>
              </w:rPr>
            </w:pPr>
          </w:p>
          <w:p w14:paraId="5BDCA67B" w14:textId="66080DC5"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aktív úrovne 2A (požičané) za nelikvidné aktíva (vypožičané).</w:t>
            </w:r>
          </w:p>
          <w:p w14:paraId="3AEB95B3"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6F4C20FB" w14:textId="77777777" w:rsidTr="00D50685">
        <w:tc>
          <w:tcPr>
            <w:tcW w:w="845" w:type="dxa"/>
            <w:shd w:val="clear" w:color="auto" w:fill="auto"/>
            <w:vAlign w:val="center"/>
          </w:tcPr>
          <w:p w14:paraId="35E21D4A" w14:textId="34CF7926" w:rsidR="00AD49A0" w:rsidRPr="00D50685" w:rsidRDefault="00AD7441">
            <w:pPr>
              <w:rPr>
                <w:rFonts w:ascii="Times New Roman" w:eastAsia="PMingLiU" w:hAnsi="Times New Roman"/>
                <w:sz w:val="18"/>
                <w:szCs w:val="18"/>
              </w:rPr>
            </w:pPr>
            <w:r w:rsidRPr="00D50685">
              <w:rPr>
                <w:rFonts w:ascii="Times New Roman" w:hAnsi="Times New Roman"/>
                <w:sz w:val="18"/>
                <w:szCs w:val="18"/>
              </w:rPr>
              <w:t>1880</w:t>
            </w:r>
          </w:p>
        </w:tc>
        <w:tc>
          <w:tcPr>
            <w:tcW w:w="7229" w:type="dxa"/>
            <w:shd w:val="clear" w:color="auto" w:fill="auto"/>
          </w:tcPr>
          <w:p w14:paraId="3E8A6A23" w14:textId="464BA0BC"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2.3.8.1.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5F169AC7" w14:textId="77777777" w:rsidR="00AD49A0" w:rsidRPr="00D50685" w:rsidRDefault="00AD49A0">
            <w:pPr>
              <w:spacing w:before="0" w:after="0"/>
              <w:ind w:left="28"/>
              <w:rPr>
                <w:rFonts w:ascii="Times New Roman" w:eastAsia="PMingLiU" w:hAnsi="Times New Roman"/>
                <w:b/>
                <w:bCs/>
                <w:sz w:val="18"/>
                <w:szCs w:val="18"/>
              </w:rPr>
            </w:pPr>
          </w:p>
          <w:p w14:paraId="013CAAE0" w14:textId="2E9E74EA"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2.3.8 úverové inštitúcie vykazujú 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w:t>
            </w:r>
          </w:p>
          <w:p w14:paraId="0F73FA0B"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7EE0EB61" w14:textId="77777777" w:rsidTr="00D50685">
        <w:tc>
          <w:tcPr>
            <w:tcW w:w="845" w:type="dxa"/>
            <w:shd w:val="clear" w:color="auto" w:fill="auto"/>
            <w:vAlign w:val="center"/>
          </w:tcPr>
          <w:p w14:paraId="569A303C" w14:textId="16676539" w:rsidR="00AD49A0" w:rsidRPr="00D50685" w:rsidRDefault="00AD7441">
            <w:pPr>
              <w:rPr>
                <w:rFonts w:ascii="Times New Roman" w:eastAsia="PMingLiU" w:hAnsi="Times New Roman"/>
                <w:sz w:val="18"/>
                <w:szCs w:val="18"/>
              </w:rPr>
            </w:pPr>
            <w:r w:rsidRPr="00D50685">
              <w:rPr>
                <w:rFonts w:ascii="Times New Roman" w:hAnsi="Times New Roman"/>
                <w:sz w:val="18"/>
                <w:szCs w:val="18"/>
              </w:rPr>
              <w:t>1890</w:t>
            </w:r>
          </w:p>
        </w:tc>
        <w:tc>
          <w:tcPr>
            <w:tcW w:w="7229" w:type="dxa"/>
            <w:shd w:val="clear" w:color="auto" w:fill="auto"/>
          </w:tcPr>
          <w:p w14:paraId="7439575E" w14:textId="739ABE33"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2.4. </w:t>
            </w:r>
            <w:r w:rsidRPr="00D50685">
              <w:rPr>
                <w:rFonts w:ascii="Times New Roman" w:hAnsi="Times New Roman"/>
                <w:b/>
                <w:sz w:val="18"/>
                <w:szCs w:val="18"/>
              </w:rPr>
              <w:t>Celkové hodnoty za transakcie, pri ktorých sa požičiavajú cenné papiere zabezpečené aktívami úrovne 2B (úvery na nehnuteľný majetok určený na bývanie alebo úvery na motorové vozidlá, CQS 1)</w:t>
            </w:r>
            <w:r w:rsidR="008841B0" w:rsidRPr="00D50685">
              <w:rPr>
                <w:rFonts w:ascii="Times New Roman" w:hAnsi="Times New Roman"/>
                <w:b/>
                <w:sz w:val="18"/>
                <w:szCs w:val="18"/>
              </w:rPr>
              <w:t xml:space="preserve"> a </w:t>
            </w:r>
            <w:r w:rsidRPr="00D50685">
              <w:rPr>
                <w:rFonts w:ascii="Times New Roman" w:hAnsi="Times New Roman"/>
                <w:b/>
                <w:sz w:val="18"/>
                <w:szCs w:val="18"/>
              </w:rPr>
              <w:t>vypožičiava sa tento kolaterál:</w:t>
            </w:r>
          </w:p>
          <w:p w14:paraId="56D9AEBA" w14:textId="77777777" w:rsidR="00AD49A0" w:rsidRPr="00D50685" w:rsidRDefault="00AD49A0">
            <w:pPr>
              <w:spacing w:before="0" w:after="0"/>
              <w:ind w:left="28"/>
              <w:rPr>
                <w:rFonts w:ascii="Times New Roman" w:eastAsia="PMingLiU" w:hAnsi="Times New Roman"/>
                <w:sz w:val="18"/>
                <w:szCs w:val="18"/>
              </w:rPr>
            </w:pPr>
          </w:p>
          <w:p w14:paraId="7810FFE4" w14:textId="4367407A"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Článok 28 ods. 4</w:t>
            </w:r>
            <w:r w:rsidR="008841B0" w:rsidRPr="00D50685">
              <w:rPr>
                <w:rFonts w:ascii="Times New Roman" w:hAnsi="Times New Roman"/>
                <w:bCs/>
                <w:sz w:val="18"/>
                <w:szCs w:val="18"/>
              </w:rPr>
              <w:t xml:space="preserve"> a </w:t>
            </w:r>
            <w:r w:rsidRPr="00D50685">
              <w:rPr>
                <w:rFonts w:ascii="Times New Roman" w:hAnsi="Times New Roman"/>
                <w:bCs/>
                <w:sz w:val="18"/>
                <w:szCs w:val="18"/>
              </w:rPr>
              <w:t>článok 32 ods. 3 delegovaného nariadenia (EÚ) 2015/61</w:t>
            </w:r>
          </w:p>
          <w:p w14:paraId="3F35C45D" w14:textId="77777777" w:rsidR="00AD49A0" w:rsidRPr="00D50685" w:rsidRDefault="00AD49A0">
            <w:pPr>
              <w:spacing w:before="0" w:after="0"/>
              <w:ind w:left="28"/>
              <w:rPr>
                <w:rFonts w:ascii="Times New Roman" w:eastAsia="PMingLiU" w:hAnsi="Times New Roman"/>
                <w:bCs/>
                <w:sz w:val="18"/>
                <w:szCs w:val="18"/>
              </w:rPr>
            </w:pPr>
          </w:p>
          <w:p w14:paraId="0CBB0B6A" w14:textId="23D462DF"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Úverové inštitúcie tu</w:t>
            </w:r>
            <w:r w:rsidR="008841B0" w:rsidRPr="00D50685">
              <w:rPr>
                <w:rFonts w:ascii="Times New Roman" w:hAnsi="Times New Roman"/>
                <w:bCs/>
                <w:sz w:val="18"/>
                <w:szCs w:val="18"/>
              </w:rPr>
              <w:t xml:space="preserve"> v </w:t>
            </w:r>
            <w:r w:rsidRPr="00D50685">
              <w:rPr>
                <w:rFonts w:ascii="Times New Roman" w:hAnsi="Times New Roman"/>
                <w:bCs/>
                <w:sz w:val="18"/>
                <w:szCs w:val="18"/>
              </w:rPr>
              <w:t>príslušných stĺpcoch vykazujú celkové hodnoty swapov na kolaterál za transakcie,</w:t>
            </w:r>
            <w:r w:rsidR="008841B0" w:rsidRPr="00D50685">
              <w:rPr>
                <w:rFonts w:ascii="Times New Roman" w:hAnsi="Times New Roman"/>
                <w:bCs/>
                <w:sz w:val="18"/>
                <w:szCs w:val="18"/>
              </w:rPr>
              <w:t xml:space="preserve"> v </w:t>
            </w:r>
            <w:r w:rsidRPr="00D50685">
              <w:rPr>
                <w:rFonts w:ascii="Times New Roman" w:hAnsi="Times New Roman"/>
                <w:bCs/>
                <w:sz w:val="18"/>
                <w:szCs w:val="18"/>
              </w:rPr>
              <w:t>rámci ktorých sa požičiavajú cenné papiere zabezpečené aktívami úrovne 2B (úvery na nehnuteľný majetok určený na bývanie alebo úvery na motorové vozidlá, CQS 1).</w:t>
            </w:r>
          </w:p>
          <w:p w14:paraId="7EB19CFF" w14:textId="77777777" w:rsidR="00AD49A0" w:rsidRPr="00D50685" w:rsidRDefault="00AD49A0">
            <w:pPr>
              <w:spacing w:before="0" w:after="0"/>
              <w:ind w:left="28"/>
              <w:rPr>
                <w:rFonts w:ascii="Times New Roman" w:eastAsia="PMingLiU" w:hAnsi="Times New Roman"/>
                <w:bCs/>
                <w:sz w:val="18"/>
                <w:szCs w:val="18"/>
              </w:rPr>
            </w:pPr>
          </w:p>
        </w:tc>
      </w:tr>
      <w:tr w:rsidR="00AD49A0" w:rsidRPr="00D50685" w14:paraId="06BCCD08" w14:textId="77777777" w:rsidTr="00D50685">
        <w:tc>
          <w:tcPr>
            <w:tcW w:w="845" w:type="dxa"/>
            <w:shd w:val="clear" w:color="auto" w:fill="FFFFFF"/>
            <w:vAlign w:val="center"/>
          </w:tcPr>
          <w:p w14:paraId="15B2D51D" w14:textId="17A2FAF3" w:rsidR="00AD49A0" w:rsidRPr="00D50685" w:rsidRDefault="00AD7441">
            <w:pPr>
              <w:rPr>
                <w:rFonts w:ascii="Times New Roman" w:eastAsia="PMingLiU" w:hAnsi="Times New Roman"/>
                <w:sz w:val="18"/>
                <w:szCs w:val="18"/>
              </w:rPr>
            </w:pPr>
            <w:r w:rsidRPr="00D50685">
              <w:rPr>
                <w:rFonts w:ascii="Times New Roman" w:hAnsi="Times New Roman"/>
                <w:sz w:val="18"/>
                <w:szCs w:val="18"/>
              </w:rPr>
              <w:t>1900</w:t>
            </w:r>
          </w:p>
        </w:tc>
        <w:tc>
          <w:tcPr>
            <w:tcW w:w="7229" w:type="dxa"/>
            <w:shd w:val="clear" w:color="auto" w:fill="FFFFFF"/>
          </w:tcPr>
          <w:p w14:paraId="08A66A2B" w14:textId="3F4C0B0C" w:rsidR="00AD49A0" w:rsidRPr="00D50685" w:rsidRDefault="00F71050">
            <w:pPr>
              <w:rPr>
                <w:rFonts w:ascii="Times New Roman" w:eastAsia="PMingLiU" w:hAnsi="Times New Roman"/>
                <w:b/>
                <w:bCs/>
                <w:sz w:val="18"/>
                <w:szCs w:val="18"/>
              </w:rPr>
            </w:pPr>
            <w:r w:rsidRPr="00D50685">
              <w:rPr>
                <w:rFonts w:ascii="Times New Roman" w:hAnsi="Times New Roman"/>
                <w:b/>
                <w:sz w:val="18"/>
                <w:szCs w:val="18"/>
              </w:rPr>
              <w:t xml:space="preserve">2.4.1. </w:t>
            </w:r>
            <w:r w:rsidRPr="00D50685">
              <w:rPr>
                <w:rFonts w:ascii="Times New Roman" w:hAnsi="Times New Roman"/>
                <w:b/>
                <w:bCs/>
                <w:sz w:val="18"/>
                <w:szCs w:val="18"/>
              </w:rPr>
              <w:t>Aktíva úrovne 1 (bez krytých dlhopisov</w:t>
            </w:r>
            <w:r w:rsidR="008841B0" w:rsidRPr="00D50685">
              <w:rPr>
                <w:rFonts w:ascii="Times New Roman" w:hAnsi="Times New Roman"/>
                <w:b/>
                <w:bCs/>
                <w:sz w:val="18"/>
                <w:szCs w:val="18"/>
              </w:rPr>
              <w:t xml:space="preserve"> s </w:t>
            </w:r>
            <w:r w:rsidRPr="00D50685">
              <w:rPr>
                <w:rFonts w:ascii="Times New Roman" w:hAnsi="Times New Roman"/>
                <w:b/>
                <w:bCs/>
                <w:sz w:val="18"/>
                <w:szCs w:val="18"/>
              </w:rPr>
              <w:t>mimoriadne vysokou kvalitou)</w:t>
            </w:r>
          </w:p>
          <w:p w14:paraId="7343A2AC" w14:textId="64464D57" w:rsidR="00AD49A0" w:rsidRPr="00D50685" w:rsidRDefault="00F71050">
            <w:pPr>
              <w:autoSpaceDE w:val="0"/>
              <w:autoSpaceDN w:val="0"/>
              <w:adjustRightInd w:val="0"/>
              <w:spacing w:before="0" w:after="0"/>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cenných papierov zabezpečených aktívami úrovne 2B (úvery na nehnuteľný majetok určený na bývanie alebo úvery na motorové vozidlá, CQS 1) (požičané) za aktíva úrovne 1 bez krytých dlhopisov</w:t>
            </w:r>
            <w:r w:rsidR="008841B0" w:rsidRPr="00D50685">
              <w:rPr>
                <w:rFonts w:ascii="Times New Roman" w:hAnsi="Times New Roman"/>
                <w:sz w:val="18"/>
                <w:szCs w:val="18"/>
              </w:rPr>
              <w:t xml:space="preserve"> s </w:t>
            </w:r>
            <w:r w:rsidRPr="00D50685">
              <w:rPr>
                <w:rFonts w:ascii="Times New Roman" w:hAnsi="Times New Roman"/>
                <w:sz w:val="18"/>
                <w:szCs w:val="18"/>
              </w:rPr>
              <w:t>mimoriadne vysokou kvalitou (vypožičané).</w:t>
            </w:r>
          </w:p>
          <w:p w14:paraId="04C4A363" w14:textId="77777777" w:rsidR="00AD49A0" w:rsidRPr="00D50685" w:rsidRDefault="00AD49A0">
            <w:pPr>
              <w:autoSpaceDE w:val="0"/>
              <w:autoSpaceDN w:val="0"/>
              <w:adjustRightInd w:val="0"/>
              <w:spacing w:before="0" w:after="0"/>
              <w:rPr>
                <w:rFonts w:ascii="Times New Roman" w:eastAsia="PMingLiU" w:hAnsi="Times New Roman"/>
                <w:b/>
                <w:sz w:val="18"/>
                <w:szCs w:val="18"/>
              </w:rPr>
            </w:pPr>
          </w:p>
        </w:tc>
      </w:tr>
      <w:tr w:rsidR="00AD49A0" w:rsidRPr="00D50685" w14:paraId="72EB068F" w14:textId="77777777" w:rsidTr="00D50685">
        <w:tc>
          <w:tcPr>
            <w:tcW w:w="845" w:type="dxa"/>
            <w:shd w:val="clear" w:color="auto" w:fill="FFFFFF"/>
            <w:vAlign w:val="center"/>
          </w:tcPr>
          <w:p w14:paraId="14126B00" w14:textId="6281FB71" w:rsidR="00AD49A0" w:rsidRPr="00D50685" w:rsidRDefault="00AD7441">
            <w:pPr>
              <w:rPr>
                <w:rFonts w:ascii="Times New Roman" w:eastAsia="PMingLiU" w:hAnsi="Times New Roman"/>
                <w:sz w:val="18"/>
                <w:szCs w:val="18"/>
              </w:rPr>
            </w:pPr>
            <w:r w:rsidRPr="00D50685">
              <w:rPr>
                <w:rFonts w:ascii="Times New Roman" w:hAnsi="Times New Roman"/>
                <w:sz w:val="18"/>
                <w:szCs w:val="18"/>
              </w:rPr>
              <w:t>1910</w:t>
            </w:r>
          </w:p>
        </w:tc>
        <w:tc>
          <w:tcPr>
            <w:tcW w:w="7229" w:type="dxa"/>
            <w:shd w:val="clear" w:color="auto" w:fill="FFFFFF"/>
          </w:tcPr>
          <w:p w14:paraId="219F903B" w14:textId="7D07164F"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2.4.1.1.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016CE7E0" w14:textId="77777777" w:rsidR="00AD49A0" w:rsidRPr="00D50685" w:rsidRDefault="00AD49A0">
            <w:pPr>
              <w:spacing w:before="0" w:after="0"/>
              <w:ind w:left="28"/>
              <w:rPr>
                <w:rFonts w:ascii="Times New Roman" w:eastAsia="PMingLiU" w:hAnsi="Times New Roman"/>
                <w:b/>
                <w:bCs/>
                <w:sz w:val="18"/>
                <w:szCs w:val="18"/>
              </w:rPr>
            </w:pPr>
          </w:p>
          <w:p w14:paraId="4A0837F1" w14:textId="6439856F"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2.4.1 úverové inštitúcie vykazujú</w:t>
            </w:r>
          </w:p>
          <w:p w14:paraId="385701E7" w14:textId="77777777" w:rsidR="00AD49A0" w:rsidRPr="00D50685" w:rsidRDefault="00AD49A0">
            <w:pPr>
              <w:spacing w:before="0" w:after="0"/>
              <w:ind w:left="28"/>
              <w:rPr>
                <w:rFonts w:ascii="Times New Roman" w:hAnsi="Times New Roman"/>
                <w:sz w:val="18"/>
                <w:szCs w:val="18"/>
              </w:rPr>
            </w:pPr>
          </w:p>
          <w:p w14:paraId="7CF0C8B1" w14:textId="38F31146"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3C501CF8" w14:textId="77777777" w:rsidR="00AD49A0" w:rsidRPr="00D50685" w:rsidRDefault="00AD49A0">
            <w:pPr>
              <w:spacing w:before="0" w:after="0"/>
              <w:ind w:left="748"/>
              <w:rPr>
                <w:rFonts w:ascii="Times New Roman" w:eastAsia="PMingLiU" w:hAnsi="Times New Roman"/>
                <w:b/>
                <w:bCs/>
                <w:sz w:val="18"/>
                <w:szCs w:val="18"/>
              </w:rPr>
            </w:pPr>
          </w:p>
          <w:p w14:paraId="68743ADF" w14:textId="75EE20C8"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4E03629D"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34E52ED3" w14:textId="77777777" w:rsidTr="00D50685">
        <w:tc>
          <w:tcPr>
            <w:tcW w:w="845" w:type="dxa"/>
            <w:shd w:val="clear" w:color="auto" w:fill="FFFFFF"/>
            <w:vAlign w:val="center"/>
          </w:tcPr>
          <w:p w14:paraId="3D67A0DF" w14:textId="2F97FC9D" w:rsidR="00AD49A0" w:rsidRPr="00D50685" w:rsidRDefault="00AD7441">
            <w:pPr>
              <w:rPr>
                <w:rFonts w:ascii="Times New Roman" w:eastAsia="PMingLiU" w:hAnsi="Times New Roman"/>
                <w:sz w:val="18"/>
                <w:szCs w:val="18"/>
              </w:rPr>
            </w:pPr>
            <w:r w:rsidRPr="00D50685">
              <w:rPr>
                <w:rFonts w:ascii="Times New Roman" w:hAnsi="Times New Roman"/>
                <w:sz w:val="18"/>
                <w:szCs w:val="18"/>
              </w:rPr>
              <w:t>1920</w:t>
            </w:r>
          </w:p>
        </w:tc>
        <w:tc>
          <w:tcPr>
            <w:tcW w:w="7229" w:type="dxa"/>
            <w:shd w:val="clear" w:color="auto" w:fill="FFFFFF"/>
          </w:tcPr>
          <w:p w14:paraId="4B936DD7" w14:textId="2D176761"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2.4.2. </w:t>
            </w:r>
            <w:r w:rsidRPr="00D50685">
              <w:rPr>
                <w:rFonts w:ascii="Times New Roman" w:hAnsi="Times New Roman"/>
                <w:b/>
                <w:sz w:val="18"/>
                <w:szCs w:val="18"/>
              </w:rPr>
              <w:t>Kryté dlhopisy</w:t>
            </w:r>
            <w:r w:rsidR="008841B0" w:rsidRPr="00D50685">
              <w:rPr>
                <w:rFonts w:ascii="Times New Roman" w:hAnsi="Times New Roman"/>
                <w:b/>
                <w:sz w:val="18"/>
                <w:szCs w:val="18"/>
              </w:rPr>
              <w:t xml:space="preserve"> s </w:t>
            </w:r>
            <w:r w:rsidRPr="00D50685">
              <w:rPr>
                <w:rFonts w:ascii="Times New Roman" w:hAnsi="Times New Roman"/>
                <w:b/>
                <w:sz w:val="18"/>
                <w:szCs w:val="18"/>
              </w:rPr>
              <w:t>mimoriadne vysokou kvalitou úrovne 1</w:t>
            </w:r>
          </w:p>
          <w:p w14:paraId="71E9C158" w14:textId="77777777" w:rsidR="00AD49A0" w:rsidRPr="00D50685" w:rsidRDefault="00AD49A0">
            <w:pPr>
              <w:spacing w:before="0" w:after="0"/>
              <w:ind w:left="28"/>
              <w:rPr>
                <w:rFonts w:ascii="Times New Roman" w:eastAsia="PMingLiU" w:hAnsi="Times New Roman"/>
                <w:b/>
                <w:sz w:val="18"/>
                <w:szCs w:val="18"/>
              </w:rPr>
            </w:pPr>
          </w:p>
          <w:p w14:paraId="2FAB50EB" w14:textId="439354B8"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cenných papierov zabezpečených aktívami úrovne 2B (úvery na nehnuteľný majetok určený na bývanie alebo úvery na motorové vozidlá, CQS 1) (požičané) za kryté dlhopisy</w:t>
            </w:r>
            <w:r w:rsidR="008841B0" w:rsidRPr="00D50685">
              <w:rPr>
                <w:rFonts w:ascii="Times New Roman" w:hAnsi="Times New Roman"/>
                <w:sz w:val="18"/>
                <w:szCs w:val="18"/>
              </w:rPr>
              <w:t xml:space="preserve"> s </w:t>
            </w:r>
            <w:r w:rsidRPr="00D50685">
              <w:rPr>
                <w:rFonts w:ascii="Times New Roman" w:hAnsi="Times New Roman"/>
                <w:sz w:val="18"/>
                <w:szCs w:val="18"/>
              </w:rPr>
              <w:t>mimoriadne vysokou kvalitou úrovne 1 (vypožičané).</w:t>
            </w:r>
          </w:p>
          <w:p w14:paraId="5A4C1C43"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21ECA296" w14:textId="77777777" w:rsidTr="00D50685">
        <w:tc>
          <w:tcPr>
            <w:tcW w:w="845" w:type="dxa"/>
            <w:shd w:val="clear" w:color="auto" w:fill="FFFFFF"/>
            <w:vAlign w:val="center"/>
          </w:tcPr>
          <w:p w14:paraId="5742317D" w14:textId="74C2CF59" w:rsidR="00AD49A0" w:rsidRPr="00D50685" w:rsidRDefault="00AD7441">
            <w:pPr>
              <w:rPr>
                <w:rFonts w:ascii="Times New Roman" w:eastAsia="PMingLiU" w:hAnsi="Times New Roman"/>
                <w:sz w:val="18"/>
                <w:szCs w:val="18"/>
              </w:rPr>
            </w:pPr>
            <w:r w:rsidRPr="00D50685">
              <w:rPr>
                <w:rFonts w:ascii="Times New Roman" w:hAnsi="Times New Roman"/>
                <w:sz w:val="18"/>
                <w:szCs w:val="18"/>
              </w:rPr>
              <w:t>1930</w:t>
            </w:r>
          </w:p>
        </w:tc>
        <w:tc>
          <w:tcPr>
            <w:tcW w:w="7229" w:type="dxa"/>
            <w:shd w:val="clear" w:color="auto" w:fill="FFFFFF"/>
          </w:tcPr>
          <w:p w14:paraId="21716446" w14:textId="73D5A781"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2.4.2.1.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16209F6F" w14:textId="77777777" w:rsidR="00AD49A0" w:rsidRPr="00D50685" w:rsidRDefault="00AD49A0">
            <w:pPr>
              <w:spacing w:before="0" w:after="0"/>
              <w:ind w:left="28"/>
              <w:rPr>
                <w:rFonts w:ascii="Times New Roman" w:eastAsia="PMingLiU" w:hAnsi="Times New Roman"/>
                <w:b/>
                <w:bCs/>
                <w:sz w:val="18"/>
                <w:szCs w:val="18"/>
              </w:rPr>
            </w:pPr>
          </w:p>
          <w:p w14:paraId="7C911C2B" w14:textId="7A722584"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2.4.2 úverové inštitúcie vykazujú</w:t>
            </w:r>
          </w:p>
          <w:p w14:paraId="65F29C53" w14:textId="77777777" w:rsidR="00AD49A0" w:rsidRPr="00D50685" w:rsidRDefault="00AD49A0">
            <w:pPr>
              <w:spacing w:before="0" w:after="0"/>
              <w:ind w:left="28"/>
              <w:rPr>
                <w:rFonts w:ascii="Times New Roman" w:hAnsi="Times New Roman"/>
                <w:sz w:val="18"/>
                <w:szCs w:val="18"/>
              </w:rPr>
            </w:pPr>
          </w:p>
          <w:p w14:paraId="2763FBFD" w14:textId="57454928"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41C6D899" w14:textId="77777777" w:rsidR="00AD49A0" w:rsidRPr="00D50685" w:rsidRDefault="00AD49A0">
            <w:pPr>
              <w:spacing w:before="0" w:after="0"/>
              <w:ind w:left="748"/>
              <w:rPr>
                <w:rFonts w:ascii="Times New Roman" w:eastAsia="PMingLiU" w:hAnsi="Times New Roman"/>
                <w:b/>
                <w:bCs/>
                <w:sz w:val="18"/>
                <w:szCs w:val="18"/>
              </w:rPr>
            </w:pPr>
          </w:p>
          <w:p w14:paraId="04704E8F" w14:textId="015D6781"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638289C8"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47FF1AA8" w14:textId="77777777" w:rsidTr="00D50685">
        <w:tc>
          <w:tcPr>
            <w:tcW w:w="845" w:type="dxa"/>
            <w:shd w:val="clear" w:color="auto" w:fill="FFFFFF"/>
            <w:vAlign w:val="center"/>
          </w:tcPr>
          <w:p w14:paraId="0E2621AC" w14:textId="70999200" w:rsidR="00AD49A0" w:rsidRPr="00D50685" w:rsidRDefault="00AD7441">
            <w:pPr>
              <w:rPr>
                <w:rFonts w:ascii="Times New Roman" w:eastAsia="PMingLiU" w:hAnsi="Times New Roman"/>
                <w:sz w:val="18"/>
                <w:szCs w:val="18"/>
              </w:rPr>
            </w:pPr>
            <w:r w:rsidRPr="00D50685">
              <w:rPr>
                <w:rFonts w:ascii="Times New Roman" w:hAnsi="Times New Roman"/>
                <w:sz w:val="18"/>
                <w:szCs w:val="18"/>
              </w:rPr>
              <w:t>1940</w:t>
            </w:r>
          </w:p>
        </w:tc>
        <w:tc>
          <w:tcPr>
            <w:tcW w:w="7229" w:type="dxa"/>
            <w:shd w:val="clear" w:color="auto" w:fill="FFFFFF"/>
          </w:tcPr>
          <w:p w14:paraId="67E67A68"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2.4.3. </w:t>
            </w:r>
            <w:r w:rsidRPr="00D50685">
              <w:rPr>
                <w:rFonts w:ascii="Times New Roman" w:hAnsi="Times New Roman"/>
                <w:b/>
                <w:sz w:val="18"/>
                <w:szCs w:val="18"/>
              </w:rPr>
              <w:t>Aktíva úrovne 2A</w:t>
            </w:r>
          </w:p>
          <w:p w14:paraId="0FF2C718" w14:textId="77777777" w:rsidR="00AD49A0" w:rsidRPr="00D50685" w:rsidRDefault="00AD49A0">
            <w:pPr>
              <w:spacing w:before="0" w:after="0"/>
              <w:ind w:left="28"/>
              <w:rPr>
                <w:rFonts w:ascii="Times New Roman" w:eastAsia="PMingLiU" w:hAnsi="Times New Roman"/>
                <w:b/>
                <w:sz w:val="18"/>
                <w:szCs w:val="18"/>
              </w:rPr>
            </w:pPr>
          </w:p>
          <w:p w14:paraId="6FCC98FD" w14:textId="62909D30"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cenných papierov zabezpečených aktívami úrovne 2B (úvery na nehnuteľný majetok určený na bývanie alebo úvery na motorové vozidlá, CQS 1) (požičané) za aktíva úrovne 2A (vypožičané).</w:t>
            </w:r>
          </w:p>
          <w:p w14:paraId="171627BC"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618E5D59" w14:textId="77777777" w:rsidTr="00D50685">
        <w:tc>
          <w:tcPr>
            <w:tcW w:w="845" w:type="dxa"/>
            <w:shd w:val="clear" w:color="auto" w:fill="FFFFFF"/>
            <w:vAlign w:val="center"/>
          </w:tcPr>
          <w:p w14:paraId="20AE8430" w14:textId="4E82EFD4" w:rsidR="00AD49A0" w:rsidRPr="00D50685" w:rsidRDefault="00AD7441">
            <w:pPr>
              <w:rPr>
                <w:rFonts w:ascii="Times New Roman" w:eastAsia="PMingLiU" w:hAnsi="Times New Roman"/>
                <w:sz w:val="18"/>
                <w:szCs w:val="18"/>
              </w:rPr>
            </w:pPr>
            <w:r w:rsidRPr="00D50685">
              <w:rPr>
                <w:rFonts w:ascii="Times New Roman" w:hAnsi="Times New Roman"/>
                <w:sz w:val="18"/>
                <w:szCs w:val="18"/>
              </w:rPr>
              <w:t>1950</w:t>
            </w:r>
          </w:p>
        </w:tc>
        <w:tc>
          <w:tcPr>
            <w:tcW w:w="7229" w:type="dxa"/>
            <w:shd w:val="clear" w:color="auto" w:fill="FFFFFF"/>
          </w:tcPr>
          <w:p w14:paraId="6211E127" w14:textId="0AE1B911"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2.4.3.1.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62F78C74" w14:textId="77777777" w:rsidR="00AD49A0" w:rsidRPr="00D50685" w:rsidRDefault="00AD49A0">
            <w:pPr>
              <w:spacing w:before="0" w:after="0"/>
              <w:ind w:left="28"/>
              <w:rPr>
                <w:rFonts w:ascii="Times New Roman" w:eastAsia="PMingLiU" w:hAnsi="Times New Roman"/>
                <w:b/>
                <w:bCs/>
                <w:sz w:val="18"/>
                <w:szCs w:val="18"/>
              </w:rPr>
            </w:pPr>
          </w:p>
          <w:p w14:paraId="4DD41E93" w14:textId="37BD3F36"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2.4.3 úverové inštitúcie vykazujú</w:t>
            </w:r>
          </w:p>
          <w:p w14:paraId="5DA5BE79" w14:textId="77777777" w:rsidR="00AD49A0" w:rsidRPr="00D50685" w:rsidRDefault="00AD49A0">
            <w:pPr>
              <w:spacing w:before="0" w:after="0"/>
              <w:ind w:left="28"/>
              <w:rPr>
                <w:rFonts w:ascii="Times New Roman" w:hAnsi="Times New Roman"/>
                <w:sz w:val="18"/>
                <w:szCs w:val="18"/>
              </w:rPr>
            </w:pPr>
          </w:p>
          <w:p w14:paraId="3A891654" w14:textId="0AA4B227"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382A5D59" w14:textId="77777777" w:rsidR="00AD49A0" w:rsidRPr="00D50685" w:rsidRDefault="00AD49A0">
            <w:pPr>
              <w:spacing w:before="0" w:after="0"/>
              <w:ind w:left="748"/>
              <w:rPr>
                <w:rFonts w:ascii="Times New Roman" w:eastAsia="PMingLiU" w:hAnsi="Times New Roman"/>
                <w:b/>
                <w:bCs/>
                <w:sz w:val="18"/>
                <w:szCs w:val="18"/>
              </w:rPr>
            </w:pPr>
          </w:p>
          <w:p w14:paraId="4C4BE816" w14:textId="7B15571E"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17137C25"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222BC2FA" w14:textId="77777777" w:rsidTr="00D50685">
        <w:tc>
          <w:tcPr>
            <w:tcW w:w="845" w:type="dxa"/>
            <w:shd w:val="clear" w:color="auto" w:fill="FFFFFF"/>
            <w:vAlign w:val="center"/>
          </w:tcPr>
          <w:p w14:paraId="2DA00B3B" w14:textId="10376C2A" w:rsidR="00AD49A0" w:rsidRPr="00D50685" w:rsidRDefault="00AD7441">
            <w:pPr>
              <w:rPr>
                <w:rFonts w:ascii="Times New Roman" w:eastAsia="PMingLiU" w:hAnsi="Times New Roman"/>
                <w:sz w:val="18"/>
                <w:szCs w:val="18"/>
              </w:rPr>
            </w:pPr>
            <w:r w:rsidRPr="00D50685">
              <w:rPr>
                <w:rFonts w:ascii="Times New Roman" w:hAnsi="Times New Roman"/>
                <w:sz w:val="18"/>
                <w:szCs w:val="18"/>
              </w:rPr>
              <w:t>1960</w:t>
            </w:r>
          </w:p>
        </w:tc>
        <w:tc>
          <w:tcPr>
            <w:tcW w:w="7229" w:type="dxa"/>
            <w:shd w:val="clear" w:color="auto" w:fill="FFFFFF"/>
          </w:tcPr>
          <w:p w14:paraId="6FDB9F7C"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2.4.4. </w:t>
            </w:r>
            <w:r w:rsidRPr="00D50685">
              <w:rPr>
                <w:rFonts w:ascii="Times New Roman" w:hAnsi="Times New Roman"/>
                <w:b/>
                <w:sz w:val="18"/>
                <w:szCs w:val="18"/>
              </w:rPr>
              <w:t>Cenné papiere zabezpečené aktívami úrovne 2B (úvery na nehnuteľný majetok určený na bývanie alebo úvery na motorové vozidlá, CQS 1)</w:t>
            </w:r>
          </w:p>
          <w:p w14:paraId="57825C12" w14:textId="77777777" w:rsidR="00AD49A0" w:rsidRPr="00D50685" w:rsidRDefault="00AD49A0">
            <w:pPr>
              <w:spacing w:before="0" w:after="0"/>
              <w:ind w:left="28"/>
              <w:rPr>
                <w:rFonts w:ascii="Times New Roman" w:eastAsia="PMingLiU" w:hAnsi="Times New Roman"/>
                <w:b/>
                <w:sz w:val="18"/>
                <w:szCs w:val="18"/>
              </w:rPr>
            </w:pPr>
          </w:p>
          <w:p w14:paraId="3F12FA7A" w14:textId="723DCC9C"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cenných papierov zabezpečených aktívami úrovne 2B (úvery na nehnuteľný majetok určený na bývanie alebo úvery na motorové vozidlá, CQS 1) (požičané) za cenné papiere zabezpečené aktívami úrovne 2B (úvery na nehnuteľný majetok určený na bývanie alebo úvery na motorové vozidlá, CQS 1) (vypožičané).</w:t>
            </w:r>
          </w:p>
          <w:p w14:paraId="561FEF4A"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5835B2A7" w14:textId="77777777" w:rsidTr="00D50685">
        <w:tc>
          <w:tcPr>
            <w:tcW w:w="845" w:type="dxa"/>
            <w:shd w:val="clear" w:color="auto" w:fill="FFFFFF"/>
            <w:vAlign w:val="center"/>
          </w:tcPr>
          <w:p w14:paraId="03E3A32D" w14:textId="393D3A0F" w:rsidR="00AD49A0" w:rsidRPr="00D50685" w:rsidRDefault="00AD7441">
            <w:pPr>
              <w:rPr>
                <w:rFonts w:ascii="Times New Roman" w:eastAsia="PMingLiU" w:hAnsi="Times New Roman"/>
                <w:sz w:val="18"/>
                <w:szCs w:val="18"/>
              </w:rPr>
            </w:pPr>
            <w:r w:rsidRPr="00D50685">
              <w:rPr>
                <w:rFonts w:ascii="Times New Roman" w:hAnsi="Times New Roman"/>
                <w:sz w:val="18"/>
                <w:szCs w:val="18"/>
              </w:rPr>
              <w:t>1970</w:t>
            </w:r>
          </w:p>
        </w:tc>
        <w:tc>
          <w:tcPr>
            <w:tcW w:w="7229" w:type="dxa"/>
            <w:shd w:val="clear" w:color="auto" w:fill="FFFFFF"/>
          </w:tcPr>
          <w:p w14:paraId="4EF7AB38" w14:textId="6AED1B6F"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2.4.4.1.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0E707430" w14:textId="77777777" w:rsidR="00AD49A0" w:rsidRPr="00D50685" w:rsidRDefault="00AD49A0">
            <w:pPr>
              <w:spacing w:before="0" w:after="0"/>
              <w:ind w:left="28"/>
              <w:rPr>
                <w:rFonts w:ascii="Times New Roman" w:eastAsia="PMingLiU" w:hAnsi="Times New Roman"/>
                <w:b/>
                <w:bCs/>
                <w:sz w:val="18"/>
                <w:szCs w:val="18"/>
              </w:rPr>
            </w:pPr>
          </w:p>
          <w:p w14:paraId="0B261E0C" w14:textId="63BAEFA3"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2.4.4 úverové inštitúcie vykazujú</w:t>
            </w:r>
          </w:p>
          <w:p w14:paraId="505B6636" w14:textId="77777777" w:rsidR="00AD49A0" w:rsidRPr="00D50685" w:rsidRDefault="00AD49A0">
            <w:pPr>
              <w:spacing w:before="0" w:after="0"/>
              <w:ind w:left="28"/>
              <w:rPr>
                <w:rFonts w:ascii="Times New Roman" w:hAnsi="Times New Roman"/>
                <w:sz w:val="18"/>
                <w:szCs w:val="18"/>
              </w:rPr>
            </w:pPr>
          </w:p>
          <w:p w14:paraId="5D6CF3C4" w14:textId="24CED50F"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37D0915A" w14:textId="77777777" w:rsidR="00AD49A0" w:rsidRPr="00D50685" w:rsidRDefault="00AD49A0">
            <w:pPr>
              <w:spacing w:before="0" w:after="0"/>
              <w:ind w:left="748"/>
              <w:rPr>
                <w:rFonts w:ascii="Times New Roman" w:eastAsia="PMingLiU" w:hAnsi="Times New Roman"/>
                <w:b/>
                <w:bCs/>
                <w:sz w:val="18"/>
                <w:szCs w:val="18"/>
              </w:rPr>
            </w:pPr>
          </w:p>
          <w:p w14:paraId="5764F9CB" w14:textId="5B11ABE2"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57CFC141"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1201E3DF" w14:textId="77777777" w:rsidTr="00D50685">
        <w:tc>
          <w:tcPr>
            <w:tcW w:w="845" w:type="dxa"/>
            <w:shd w:val="clear" w:color="auto" w:fill="FFFFFF"/>
            <w:vAlign w:val="center"/>
          </w:tcPr>
          <w:p w14:paraId="1F139AEB" w14:textId="7CE93121" w:rsidR="00AD49A0" w:rsidRPr="00D50685" w:rsidRDefault="00AD7441">
            <w:pPr>
              <w:rPr>
                <w:rFonts w:ascii="Times New Roman" w:eastAsia="PMingLiU" w:hAnsi="Times New Roman"/>
                <w:sz w:val="18"/>
                <w:szCs w:val="18"/>
              </w:rPr>
            </w:pPr>
            <w:r w:rsidRPr="00D50685">
              <w:rPr>
                <w:rFonts w:ascii="Times New Roman" w:hAnsi="Times New Roman"/>
                <w:sz w:val="18"/>
                <w:szCs w:val="18"/>
              </w:rPr>
              <w:t>1980</w:t>
            </w:r>
          </w:p>
        </w:tc>
        <w:tc>
          <w:tcPr>
            <w:tcW w:w="7229" w:type="dxa"/>
            <w:shd w:val="clear" w:color="auto" w:fill="FFFFFF"/>
          </w:tcPr>
          <w:p w14:paraId="4E2AF293" w14:textId="7CB2BB12"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2.4.5. </w:t>
            </w:r>
            <w:r w:rsidRPr="00D50685">
              <w:rPr>
                <w:rFonts w:ascii="Times New Roman" w:hAnsi="Times New Roman"/>
                <w:b/>
                <w:sz w:val="18"/>
                <w:szCs w:val="18"/>
              </w:rPr>
              <w:t>Kryté dlhopisy</w:t>
            </w:r>
            <w:r w:rsidR="008841B0" w:rsidRPr="00D50685">
              <w:rPr>
                <w:rFonts w:ascii="Times New Roman" w:hAnsi="Times New Roman"/>
                <w:b/>
                <w:sz w:val="18"/>
                <w:szCs w:val="18"/>
              </w:rPr>
              <w:t xml:space="preserve"> s </w:t>
            </w:r>
            <w:r w:rsidRPr="00D50685">
              <w:rPr>
                <w:rFonts w:ascii="Times New Roman" w:hAnsi="Times New Roman"/>
                <w:b/>
                <w:sz w:val="18"/>
                <w:szCs w:val="18"/>
              </w:rPr>
              <w:t>vysokou kvalitou úrovne 2B</w:t>
            </w:r>
          </w:p>
          <w:p w14:paraId="60A8DCFF" w14:textId="77777777" w:rsidR="00AD49A0" w:rsidRPr="00D50685" w:rsidRDefault="00AD49A0">
            <w:pPr>
              <w:spacing w:before="0" w:after="0"/>
              <w:ind w:left="28"/>
              <w:rPr>
                <w:rFonts w:ascii="Times New Roman" w:eastAsia="PMingLiU" w:hAnsi="Times New Roman"/>
                <w:b/>
                <w:sz w:val="18"/>
                <w:szCs w:val="18"/>
              </w:rPr>
            </w:pPr>
          </w:p>
          <w:p w14:paraId="49331C8B" w14:textId="2C3EDC20"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cenných papierov zabezpečených aktívami úrovne 2B (úvery na nehnuteľný majetok určený na bývanie alebo úvery na motorové vozidlá, CQS 1) (požičané) za kryté dlhopisy</w:t>
            </w:r>
            <w:r w:rsidR="008841B0" w:rsidRPr="00D50685">
              <w:rPr>
                <w:rFonts w:ascii="Times New Roman" w:hAnsi="Times New Roman"/>
                <w:sz w:val="18"/>
                <w:szCs w:val="18"/>
              </w:rPr>
              <w:t xml:space="preserve"> s </w:t>
            </w:r>
            <w:r w:rsidRPr="00D50685">
              <w:rPr>
                <w:rFonts w:ascii="Times New Roman" w:hAnsi="Times New Roman"/>
                <w:sz w:val="18"/>
                <w:szCs w:val="18"/>
              </w:rPr>
              <w:t>vysokou kvalitou úrovne 2B (vypožičané).</w:t>
            </w:r>
          </w:p>
          <w:p w14:paraId="48DAEEA4"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4513E5AF" w14:textId="77777777" w:rsidTr="00D50685">
        <w:tc>
          <w:tcPr>
            <w:tcW w:w="845" w:type="dxa"/>
            <w:shd w:val="clear" w:color="auto" w:fill="FFFFFF"/>
            <w:vAlign w:val="center"/>
          </w:tcPr>
          <w:p w14:paraId="6D8F90C4" w14:textId="190EBD78" w:rsidR="00AD49A0" w:rsidRPr="00D50685" w:rsidRDefault="00AD7441">
            <w:pPr>
              <w:rPr>
                <w:rFonts w:ascii="Times New Roman" w:eastAsia="PMingLiU" w:hAnsi="Times New Roman"/>
                <w:sz w:val="18"/>
                <w:szCs w:val="18"/>
              </w:rPr>
            </w:pPr>
            <w:r w:rsidRPr="00D50685">
              <w:rPr>
                <w:rFonts w:ascii="Times New Roman" w:hAnsi="Times New Roman"/>
                <w:sz w:val="18"/>
                <w:szCs w:val="18"/>
              </w:rPr>
              <w:t>1990</w:t>
            </w:r>
          </w:p>
        </w:tc>
        <w:tc>
          <w:tcPr>
            <w:tcW w:w="7229" w:type="dxa"/>
            <w:shd w:val="clear" w:color="auto" w:fill="FFFFFF"/>
          </w:tcPr>
          <w:p w14:paraId="37B1963B" w14:textId="7CA62C47"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2.4.5.1.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32DD25FC" w14:textId="77777777" w:rsidR="00AD49A0" w:rsidRPr="00D50685" w:rsidRDefault="00AD49A0">
            <w:pPr>
              <w:spacing w:before="0" w:after="0"/>
              <w:ind w:left="28"/>
              <w:rPr>
                <w:rFonts w:ascii="Times New Roman" w:eastAsia="PMingLiU" w:hAnsi="Times New Roman"/>
                <w:b/>
                <w:bCs/>
                <w:sz w:val="18"/>
                <w:szCs w:val="18"/>
              </w:rPr>
            </w:pPr>
          </w:p>
          <w:p w14:paraId="6906F223" w14:textId="55A4983E"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2.4.5 úverové inštitúcie vykazujú</w:t>
            </w:r>
          </w:p>
          <w:p w14:paraId="4A840E64" w14:textId="77777777" w:rsidR="00AD49A0" w:rsidRPr="00D50685" w:rsidRDefault="00AD49A0">
            <w:pPr>
              <w:spacing w:before="0" w:after="0"/>
              <w:ind w:left="28"/>
              <w:rPr>
                <w:rFonts w:ascii="Times New Roman" w:hAnsi="Times New Roman"/>
                <w:sz w:val="18"/>
                <w:szCs w:val="18"/>
              </w:rPr>
            </w:pPr>
          </w:p>
          <w:p w14:paraId="4728FED3" w14:textId="66F118F3"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0AC4BF18" w14:textId="77777777" w:rsidR="00AD49A0" w:rsidRPr="00D50685" w:rsidRDefault="00AD49A0">
            <w:pPr>
              <w:spacing w:before="0" w:after="0"/>
              <w:ind w:left="748"/>
              <w:rPr>
                <w:rFonts w:ascii="Times New Roman" w:eastAsia="PMingLiU" w:hAnsi="Times New Roman"/>
                <w:b/>
                <w:bCs/>
                <w:sz w:val="18"/>
                <w:szCs w:val="18"/>
              </w:rPr>
            </w:pPr>
          </w:p>
          <w:p w14:paraId="38E3B869" w14:textId="6A40875E"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132672EF"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7C128C00" w14:textId="77777777" w:rsidTr="00D50685">
        <w:tc>
          <w:tcPr>
            <w:tcW w:w="845" w:type="dxa"/>
            <w:shd w:val="clear" w:color="auto" w:fill="FFFFFF"/>
            <w:vAlign w:val="center"/>
          </w:tcPr>
          <w:p w14:paraId="275F4085" w14:textId="65876F72" w:rsidR="00AD49A0" w:rsidRPr="00D50685" w:rsidRDefault="00AD7441">
            <w:pPr>
              <w:rPr>
                <w:rFonts w:ascii="Times New Roman" w:eastAsia="PMingLiU" w:hAnsi="Times New Roman"/>
                <w:sz w:val="18"/>
                <w:szCs w:val="18"/>
              </w:rPr>
            </w:pPr>
            <w:r w:rsidRPr="00D50685">
              <w:rPr>
                <w:rFonts w:ascii="Times New Roman" w:hAnsi="Times New Roman"/>
                <w:sz w:val="18"/>
                <w:szCs w:val="18"/>
              </w:rPr>
              <w:t>2000</w:t>
            </w:r>
          </w:p>
        </w:tc>
        <w:tc>
          <w:tcPr>
            <w:tcW w:w="7229" w:type="dxa"/>
            <w:shd w:val="clear" w:color="auto" w:fill="FFFFFF"/>
          </w:tcPr>
          <w:p w14:paraId="0C3AEEE8"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2.4.6. </w:t>
            </w:r>
            <w:r w:rsidRPr="00D50685">
              <w:rPr>
                <w:rFonts w:ascii="Times New Roman" w:hAnsi="Times New Roman"/>
                <w:b/>
                <w:sz w:val="18"/>
                <w:szCs w:val="18"/>
              </w:rPr>
              <w:t>Cenné papiere zabezpečené aktívami úrovne 2B (komerčné úvery alebo úvery pre fyzické osoby, členský štát, CQS 1)</w:t>
            </w:r>
          </w:p>
          <w:p w14:paraId="4BEC03C9" w14:textId="77777777" w:rsidR="00AD49A0" w:rsidRPr="00D50685" w:rsidRDefault="00AD49A0">
            <w:pPr>
              <w:spacing w:before="0" w:after="0"/>
              <w:ind w:left="28"/>
              <w:rPr>
                <w:rFonts w:ascii="Times New Roman" w:eastAsia="PMingLiU" w:hAnsi="Times New Roman"/>
                <w:b/>
                <w:sz w:val="18"/>
                <w:szCs w:val="18"/>
              </w:rPr>
            </w:pPr>
          </w:p>
          <w:p w14:paraId="385A1721" w14:textId="072C8FE6"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cenných papierov zabezpečených aktívami úrovne 2B (úvery na nehnuteľný majetok určený na bývanie alebo úvery na motorové vozidlá, CQS 1) (požičané) za cenné papiere zabezpečené aktívami úrovne 2B (komerčné úvery alebo úvery pre fyzické osoby, členský štát, CQS 1) (vypožičané).</w:t>
            </w:r>
          </w:p>
          <w:p w14:paraId="7336100C"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2AD35E96" w14:textId="77777777" w:rsidTr="00D50685">
        <w:tc>
          <w:tcPr>
            <w:tcW w:w="845" w:type="dxa"/>
            <w:shd w:val="clear" w:color="auto" w:fill="FFFFFF"/>
            <w:vAlign w:val="center"/>
          </w:tcPr>
          <w:p w14:paraId="6E91CEB6" w14:textId="17CB53DD" w:rsidR="00AD49A0" w:rsidRPr="00D50685" w:rsidRDefault="00AD7441">
            <w:pPr>
              <w:rPr>
                <w:rFonts w:ascii="Times New Roman" w:eastAsia="PMingLiU" w:hAnsi="Times New Roman"/>
                <w:sz w:val="18"/>
                <w:szCs w:val="18"/>
              </w:rPr>
            </w:pPr>
            <w:r w:rsidRPr="00D50685">
              <w:rPr>
                <w:rFonts w:ascii="Times New Roman" w:hAnsi="Times New Roman"/>
                <w:sz w:val="18"/>
                <w:szCs w:val="18"/>
              </w:rPr>
              <w:t>2010</w:t>
            </w:r>
          </w:p>
        </w:tc>
        <w:tc>
          <w:tcPr>
            <w:tcW w:w="7229" w:type="dxa"/>
            <w:shd w:val="clear" w:color="auto" w:fill="FFFFFF"/>
          </w:tcPr>
          <w:p w14:paraId="6AB41FEA" w14:textId="55E16C1B"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2.4.6.1.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1B394155" w14:textId="77777777" w:rsidR="00AD49A0" w:rsidRPr="00D50685" w:rsidRDefault="00AD49A0">
            <w:pPr>
              <w:spacing w:before="0" w:after="0"/>
              <w:ind w:left="28"/>
              <w:rPr>
                <w:rFonts w:ascii="Times New Roman" w:eastAsia="PMingLiU" w:hAnsi="Times New Roman"/>
                <w:b/>
                <w:bCs/>
                <w:sz w:val="18"/>
                <w:szCs w:val="18"/>
              </w:rPr>
            </w:pPr>
          </w:p>
          <w:p w14:paraId="7E8C0DE0" w14:textId="36C84C0F"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2.4.6 úverové inštitúcie vykazujú</w:t>
            </w:r>
          </w:p>
          <w:p w14:paraId="5DFD4CD3" w14:textId="77777777" w:rsidR="00AD49A0" w:rsidRPr="00D50685" w:rsidRDefault="00AD49A0">
            <w:pPr>
              <w:spacing w:before="0" w:after="0"/>
              <w:ind w:left="28"/>
              <w:rPr>
                <w:rFonts w:ascii="Times New Roman" w:hAnsi="Times New Roman"/>
                <w:sz w:val="18"/>
                <w:szCs w:val="18"/>
              </w:rPr>
            </w:pPr>
          </w:p>
          <w:p w14:paraId="59791DA2" w14:textId="4293019C"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1672A7AC" w14:textId="77777777" w:rsidR="00AD49A0" w:rsidRPr="00D50685" w:rsidRDefault="00AD49A0">
            <w:pPr>
              <w:spacing w:before="0" w:after="0"/>
              <w:ind w:left="748"/>
              <w:rPr>
                <w:rFonts w:ascii="Times New Roman" w:eastAsia="PMingLiU" w:hAnsi="Times New Roman"/>
                <w:b/>
                <w:bCs/>
                <w:sz w:val="18"/>
                <w:szCs w:val="18"/>
              </w:rPr>
            </w:pPr>
          </w:p>
          <w:p w14:paraId="47972077" w14:textId="546D14F1"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0BC54ACD"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45958B0C" w14:textId="77777777" w:rsidTr="00D50685">
        <w:tc>
          <w:tcPr>
            <w:tcW w:w="845" w:type="dxa"/>
            <w:shd w:val="clear" w:color="auto" w:fill="FFFFFF"/>
            <w:vAlign w:val="center"/>
          </w:tcPr>
          <w:p w14:paraId="09E0583E" w14:textId="6E5D0AE4" w:rsidR="00AD49A0" w:rsidRPr="00D50685" w:rsidRDefault="00AD7441">
            <w:pPr>
              <w:rPr>
                <w:rFonts w:ascii="Times New Roman" w:eastAsia="PMingLiU" w:hAnsi="Times New Roman"/>
                <w:sz w:val="18"/>
                <w:szCs w:val="18"/>
              </w:rPr>
            </w:pPr>
            <w:r w:rsidRPr="00D50685">
              <w:rPr>
                <w:rFonts w:ascii="Times New Roman" w:hAnsi="Times New Roman"/>
                <w:sz w:val="18"/>
                <w:szCs w:val="18"/>
              </w:rPr>
              <w:t>2020</w:t>
            </w:r>
          </w:p>
        </w:tc>
        <w:tc>
          <w:tcPr>
            <w:tcW w:w="7229" w:type="dxa"/>
            <w:shd w:val="clear" w:color="auto" w:fill="FFFFFF"/>
          </w:tcPr>
          <w:p w14:paraId="7EA5FB64"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2.4.7. </w:t>
            </w:r>
            <w:r w:rsidRPr="00D50685">
              <w:rPr>
                <w:rFonts w:ascii="Times New Roman" w:hAnsi="Times New Roman"/>
                <w:b/>
                <w:sz w:val="18"/>
                <w:szCs w:val="18"/>
              </w:rPr>
              <w:t>Iné aktíva úrovne 2B</w:t>
            </w:r>
          </w:p>
          <w:p w14:paraId="40AA265C" w14:textId="77777777" w:rsidR="00AD49A0" w:rsidRPr="00D50685" w:rsidRDefault="00AD49A0">
            <w:pPr>
              <w:spacing w:before="0" w:after="0"/>
              <w:ind w:left="28"/>
              <w:rPr>
                <w:rFonts w:ascii="Times New Roman" w:eastAsia="PMingLiU" w:hAnsi="Times New Roman"/>
                <w:b/>
                <w:sz w:val="18"/>
                <w:szCs w:val="18"/>
              </w:rPr>
            </w:pPr>
          </w:p>
          <w:p w14:paraId="5A8E7B26" w14:textId="63E05054"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cenných papierov zabezpečených aktívami úrovne 2B (úvery na nehnuteľný majetok určený na bývanie alebo úvery na motorové vozidlá, CQS 1) (požičané) za iné aktíva úrovne 2B (vypožičané).</w:t>
            </w:r>
          </w:p>
          <w:p w14:paraId="271757F1"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46A92F40" w14:textId="77777777" w:rsidTr="00D50685">
        <w:tc>
          <w:tcPr>
            <w:tcW w:w="845" w:type="dxa"/>
            <w:shd w:val="clear" w:color="auto" w:fill="FFFFFF"/>
            <w:vAlign w:val="center"/>
          </w:tcPr>
          <w:p w14:paraId="150424AD" w14:textId="0277C338" w:rsidR="00AD49A0" w:rsidRPr="00D50685" w:rsidRDefault="00AD7441">
            <w:pPr>
              <w:rPr>
                <w:rFonts w:ascii="Times New Roman" w:eastAsia="PMingLiU" w:hAnsi="Times New Roman"/>
                <w:sz w:val="18"/>
                <w:szCs w:val="18"/>
              </w:rPr>
            </w:pPr>
            <w:r w:rsidRPr="00D50685">
              <w:rPr>
                <w:rFonts w:ascii="Times New Roman" w:hAnsi="Times New Roman"/>
                <w:sz w:val="18"/>
                <w:szCs w:val="18"/>
              </w:rPr>
              <w:t>2030</w:t>
            </w:r>
          </w:p>
        </w:tc>
        <w:tc>
          <w:tcPr>
            <w:tcW w:w="7229" w:type="dxa"/>
            <w:shd w:val="clear" w:color="auto" w:fill="FFFFFF"/>
          </w:tcPr>
          <w:p w14:paraId="5AFFC81A" w14:textId="605CD659"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2.4.7.1.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21AC83AF" w14:textId="77777777" w:rsidR="00AD49A0" w:rsidRPr="00D50685" w:rsidRDefault="00AD49A0">
            <w:pPr>
              <w:spacing w:before="0" w:after="0"/>
              <w:ind w:left="28"/>
              <w:rPr>
                <w:rFonts w:ascii="Times New Roman" w:eastAsia="PMingLiU" w:hAnsi="Times New Roman"/>
                <w:b/>
                <w:bCs/>
                <w:sz w:val="18"/>
                <w:szCs w:val="18"/>
              </w:rPr>
            </w:pPr>
          </w:p>
          <w:p w14:paraId="72449C2D" w14:textId="743785E9"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2.4.7 úverové inštitúcie vykazujú</w:t>
            </w:r>
          </w:p>
          <w:p w14:paraId="4D284EC0" w14:textId="77777777" w:rsidR="00AD49A0" w:rsidRPr="00D50685" w:rsidRDefault="00AD49A0">
            <w:pPr>
              <w:spacing w:before="0" w:after="0"/>
              <w:ind w:left="28"/>
              <w:rPr>
                <w:rFonts w:ascii="Times New Roman" w:hAnsi="Times New Roman"/>
                <w:sz w:val="18"/>
                <w:szCs w:val="18"/>
              </w:rPr>
            </w:pPr>
          </w:p>
          <w:p w14:paraId="1E6204E0" w14:textId="10AF3EDB"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3161D925" w14:textId="77777777" w:rsidR="00AD49A0" w:rsidRPr="00D50685" w:rsidRDefault="00AD49A0">
            <w:pPr>
              <w:spacing w:before="0" w:after="0"/>
              <w:ind w:left="748"/>
              <w:rPr>
                <w:rFonts w:ascii="Times New Roman" w:eastAsia="PMingLiU" w:hAnsi="Times New Roman"/>
                <w:b/>
                <w:bCs/>
                <w:sz w:val="18"/>
                <w:szCs w:val="18"/>
              </w:rPr>
            </w:pPr>
          </w:p>
          <w:p w14:paraId="11D43D21" w14:textId="1D392D76"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1639E8EB"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4E824806" w14:textId="77777777" w:rsidTr="00D50685">
        <w:tc>
          <w:tcPr>
            <w:tcW w:w="845" w:type="dxa"/>
            <w:shd w:val="clear" w:color="auto" w:fill="FFFFFF"/>
            <w:vAlign w:val="center"/>
          </w:tcPr>
          <w:p w14:paraId="638686B6" w14:textId="4788EE85" w:rsidR="00AD49A0" w:rsidRPr="00D50685" w:rsidRDefault="00AD7441">
            <w:pPr>
              <w:rPr>
                <w:rFonts w:ascii="Times New Roman" w:eastAsia="PMingLiU" w:hAnsi="Times New Roman"/>
                <w:sz w:val="18"/>
                <w:szCs w:val="18"/>
              </w:rPr>
            </w:pPr>
            <w:r w:rsidRPr="00D50685">
              <w:rPr>
                <w:rFonts w:ascii="Times New Roman" w:hAnsi="Times New Roman"/>
                <w:sz w:val="18"/>
                <w:szCs w:val="18"/>
              </w:rPr>
              <w:t>2040</w:t>
            </w:r>
          </w:p>
        </w:tc>
        <w:tc>
          <w:tcPr>
            <w:tcW w:w="7229" w:type="dxa"/>
            <w:shd w:val="clear" w:color="auto" w:fill="FFFFFF"/>
          </w:tcPr>
          <w:p w14:paraId="3AEAD380"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2.4.8. </w:t>
            </w:r>
            <w:r w:rsidRPr="00D50685">
              <w:rPr>
                <w:rFonts w:ascii="Times New Roman" w:hAnsi="Times New Roman"/>
                <w:b/>
                <w:sz w:val="18"/>
                <w:szCs w:val="18"/>
              </w:rPr>
              <w:t>Nelikvidné aktíva</w:t>
            </w:r>
          </w:p>
          <w:p w14:paraId="5DC0B81B" w14:textId="77777777" w:rsidR="00AD49A0" w:rsidRPr="00D50685" w:rsidRDefault="00AD49A0">
            <w:pPr>
              <w:spacing w:before="0" w:after="0"/>
              <w:ind w:left="28"/>
              <w:rPr>
                <w:rFonts w:ascii="Times New Roman" w:eastAsia="PMingLiU" w:hAnsi="Times New Roman"/>
                <w:b/>
                <w:sz w:val="18"/>
                <w:szCs w:val="18"/>
              </w:rPr>
            </w:pPr>
          </w:p>
          <w:p w14:paraId="4563BF25" w14:textId="7C0EA345"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cenných papierov zabezpečených aktívami úrovne 2B (úvery na nehnuteľný majetok určený na bývanie alebo úvery na motorové vozidlá, CQS 1) (požičané) za nelikvidné aktíva (vypožičané).</w:t>
            </w:r>
          </w:p>
          <w:p w14:paraId="1EA8D864"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2D0D5DFC" w14:textId="77777777" w:rsidTr="00D50685">
        <w:tc>
          <w:tcPr>
            <w:tcW w:w="845" w:type="dxa"/>
            <w:shd w:val="clear" w:color="auto" w:fill="auto"/>
            <w:vAlign w:val="center"/>
          </w:tcPr>
          <w:p w14:paraId="7711E3E5" w14:textId="6B33407A" w:rsidR="00AD49A0" w:rsidRPr="00D50685" w:rsidRDefault="00AD7441">
            <w:pPr>
              <w:rPr>
                <w:rFonts w:ascii="Times New Roman" w:eastAsia="PMingLiU" w:hAnsi="Times New Roman"/>
                <w:sz w:val="18"/>
                <w:szCs w:val="18"/>
              </w:rPr>
            </w:pPr>
            <w:r w:rsidRPr="00D50685">
              <w:rPr>
                <w:rFonts w:ascii="Times New Roman" w:hAnsi="Times New Roman"/>
                <w:sz w:val="18"/>
                <w:szCs w:val="18"/>
              </w:rPr>
              <w:t>2050</w:t>
            </w:r>
          </w:p>
        </w:tc>
        <w:tc>
          <w:tcPr>
            <w:tcW w:w="7229" w:type="dxa"/>
            <w:shd w:val="clear" w:color="auto" w:fill="auto"/>
          </w:tcPr>
          <w:p w14:paraId="0460C09B" w14:textId="343CB849"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2.4.8.1.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0EC9A9E4" w14:textId="77777777" w:rsidR="00AD49A0" w:rsidRPr="00D50685" w:rsidRDefault="00AD49A0">
            <w:pPr>
              <w:spacing w:before="0" w:after="0"/>
              <w:ind w:left="28"/>
              <w:rPr>
                <w:rFonts w:ascii="Times New Roman" w:eastAsia="PMingLiU" w:hAnsi="Times New Roman"/>
                <w:b/>
                <w:bCs/>
                <w:sz w:val="18"/>
                <w:szCs w:val="18"/>
              </w:rPr>
            </w:pPr>
          </w:p>
          <w:p w14:paraId="6987506A" w14:textId="723DED5C"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2.4.8 úverové inštitúcie vykazujú 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w:t>
            </w:r>
          </w:p>
          <w:p w14:paraId="0724E261"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25CFEE33" w14:textId="77777777" w:rsidTr="00D50685">
        <w:tc>
          <w:tcPr>
            <w:tcW w:w="845" w:type="dxa"/>
            <w:shd w:val="clear" w:color="auto" w:fill="auto"/>
            <w:vAlign w:val="center"/>
          </w:tcPr>
          <w:p w14:paraId="74DB4F9B" w14:textId="283D8933" w:rsidR="00AD49A0" w:rsidRPr="00D50685" w:rsidRDefault="00AD7441">
            <w:pPr>
              <w:rPr>
                <w:rFonts w:ascii="Times New Roman" w:eastAsia="PMingLiU" w:hAnsi="Times New Roman"/>
                <w:sz w:val="18"/>
                <w:szCs w:val="18"/>
              </w:rPr>
            </w:pPr>
            <w:r w:rsidRPr="00D50685">
              <w:rPr>
                <w:rFonts w:ascii="Times New Roman" w:hAnsi="Times New Roman"/>
                <w:sz w:val="18"/>
                <w:szCs w:val="18"/>
              </w:rPr>
              <w:t>2060</w:t>
            </w:r>
          </w:p>
        </w:tc>
        <w:tc>
          <w:tcPr>
            <w:tcW w:w="7229" w:type="dxa"/>
            <w:shd w:val="clear" w:color="auto" w:fill="auto"/>
          </w:tcPr>
          <w:p w14:paraId="1C89DCF4" w14:textId="19791E05"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2.5. </w:t>
            </w:r>
            <w:r w:rsidRPr="00D50685">
              <w:rPr>
                <w:rFonts w:ascii="Times New Roman" w:hAnsi="Times New Roman"/>
                <w:b/>
                <w:sz w:val="18"/>
                <w:szCs w:val="18"/>
              </w:rPr>
              <w:t>Celkové hodnoty za transakcie, pri ktorých sa požičiavajú kryté dlhopisy</w:t>
            </w:r>
            <w:r w:rsidR="008841B0" w:rsidRPr="00D50685">
              <w:rPr>
                <w:rFonts w:ascii="Times New Roman" w:hAnsi="Times New Roman"/>
                <w:b/>
                <w:sz w:val="18"/>
                <w:szCs w:val="18"/>
              </w:rPr>
              <w:t xml:space="preserve"> s </w:t>
            </w:r>
            <w:r w:rsidRPr="00D50685">
              <w:rPr>
                <w:rFonts w:ascii="Times New Roman" w:hAnsi="Times New Roman"/>
                <w:b/>
                <w:sz w:val="18"/>
                <w:szCs w:val="18"/>
              </w:rPr>
              <w:t>vysokou kvalitou úrovne 2B</w:t>
            </w:r>
            <w:r w:rsidR="008841B0" w:rsidRPr="00D50685">
              <w:rPr>
                <w:rFonts w:ascii="Times New Roman" w:hAnsi="Times New Roman"/>
                <w:b/>
                <w:sz w:val="18"/>
                <w:szCs w:val="18"/>
              </w:rPr>
              <w:t xml:space="preserve"> a </w:t>
            </w:r>
            <w:r w:rsidRPr="00D50685">
              <w:rPr>
                <w:rFonts w:ascii="Times New Roman" w:hAnsi="Times New Roman"/>
                <w:b/>
                <w:sz w:val="18"/>
                <w:szCs w:val="18"/>
              </w:rPr>
              <w:t>vypožičiava sa tento kolaterál:</w:t>
            </w:r>
          </w:p>
          <w:p w14:paraId="6FEE48FD" w14:textId="77777777" w:rsidR="00AD49A0" w:rsidRPr="00D50685" w:rsidRDefault="00AD49A0">
            <w:pPr>
              <w:spacing w:before="0" w:after="0"/>
              <w:ind w:left="28"/>
              <w:rPr>
                <w:rFonts w:ascii="Times New Roman" w:eastAsia="PMingLiU" w:hAnsi="Times New Roman"/>
                <w:sz w:val="18"/>
                <w:szCs w:val="18"/>
              </w:rPr>
            </w:pPr>
          </w:p>
          <w:p w14:paraId="237315A3" w14:textId="3D98A968"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Článok 28 ods. 4</w:t>
            </w:r>
            <w:r w:rsidR="008841B0" w:rsidRPr="00D50685">
              <w:rPr>
                <w:rFonts w:ascii="Times New Roman" w:hAnsi="Times New Roman"/>
                <w:bCs/>
                <w:sz w:val="18"/>
                <w:szCs w:val="18"/>
              </w:rPr>
              <w:t xml:space="preserve"> a </w:t>
            </w:r>
            <w:r w:rsidRPr="00D50685">
              <w:rPr>
                <w:rFonts w:ascii="Times New Roman" w:hAnsi="Times New Roman"/>
                <w:bCs/>
                <w:sz w:val="18"/>
                <w:szCs w:val="18"/>
              </w:rPr>
              <w:t>článok 32 ods. 3 delegovaného nariadenia (EÚ) 2015/61</w:t>
            </w:r>
          </w:p>
          <w:p w14:paraId="1111CE48" w14:textId="77777777" w:rsidR="00AD49A0" w:rsidRPr="00D50685" w:rsidRDefault="00AD49A0">
            <w:pPr>
              <w:spacing w:before="0" w:after="0"/>
              <w:ind w:left="28"/>
              <w:rPr>
                <w:rFonts w:ascii="Times New Roman" w:eastAsia="PMingLiU" w:hAnsi="Times New Roman"/>
                <w:bCs/>
                <w:sz w:val="18"/>
                <w:szCs w:val="18"/>
              </w:rPr>
            </w:pPr>
          </w:p>
          <w:p w14:paraId="73235F3E" w14:textId="5AEAE237"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Úverové inštitúcie tu</w:t>
            </w:r>
            <w:r w:rsidR="008841B0" w:rsidRPr="00D50685">
              <w:rPr>
                <w:rFonts w:ascii="Times New Roman" w:hAnsi="Times New Roman"/>
                <w:bCs/>
                <w:sz w:val="18"/>
                <w:szCs w:val="18"/>
              </w:rPr>
              <w:t xml:space="preserve"> v </w:t>
            </w:r>
            <w:r w:rsidRPr="00D50685">
              <w:rPr>
                <w:rFonts w:ascii="Times New Roman" w:hAnsi="Times New Roman"/>
                <w:bCs/>
                <w:sz w:val="18"/>
                <w:szCs w:val="18"/>
              </w:rPr>
              <w:t>príslušných stĺpcoch vykazujú celkové hodnoty swapov na kolaterál za transakcie,</w:t>
            </w:r>
            <w:r w:rsidR="008841B0" w:rsidRPr="00D50685">
              <w:rPr>
                <w:rFonts w:ascii="Times New Roman" w:hAnsi="Times New Roman"/>
                <w:bCs/>
                <w:sz w:val="18"/>
                <w:szCs w:val="18"/>
              </w:rPr>
              <w:t xml:space="preserve"> v </w:t>
            </w:r>
            <w:r w:rsidRPr="00D50685">
              <w:rPr>
                <w:rFonts w:ascii="Times New Roman" w:hAnsi="Times New Roman"/>
                <w:bCs/>
                <w:sz w:val="18"/>
                <w:szCs w:val="18"/>
              </w:rPr>
              <w:t>rámci ktorých sa požičiavajú kryté dlhopisy</w:t>
            </w:r>
            <w:r w:rsidR="008841B0" w:rsidRPr="00D50685">
              <w:rPr>
                <w:rFonts w:ascii="Times New Roman" w:hAnsi="Times New Roman"/>
                <w:bCs/>
                <w:sz w:val="18"/>
                <w:szCs w:val="18"/>
              </w:rPr>
              <w:t xml:space="preserve"> s </w:t>
            </w:r>
            <w:r w:rsidRPr="00D50685">
              <w:rPr>
                <w:rFonts w:ascii="Times New Roman" w:hAnsi="Times New Roman"/>
                <w:bCs/>
                <w:sz w:val="18"/>
                <w:szCs w:val="18"/>
              </w:rPr>
              <w:t>vysokou kvalitou úrovne 2B.</w:t>
            </w:r>
          </w:p>
          <w:p w14:paraId="2F09CB7B"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3088FDAF" w14:textId="77777777" w:rsidTr="00D50685">
        <w:tc>
          <w:tcPr>
            <w:tcW w:w="845" w:type="dxa"/>
            <w:shd w:val="clear" w:color="auto" w:fill="FFFFFF"/>
            <w:vAlign w:val="center"/>
          </w:tcPr>
          <w:p w14:paraId="34F1DD11" w14:textId="5BC52D30" w:rsidR="00AD49A0" w:rsidRPr="00D50685" w:rsidRDefault="00AD7441">
            <w:pPr>
              <w:rPr>
                <w:rFonts w:ascii="Times New Roman" w:eastAsia="PMingLiU" w:hAnsi="Times New Roman"/>
                <w:sz w:val="18"/>
                <w:szCs w:val="18"/>
              </w:rPr>
            </w:pPr>
            <w:r w:rsidRPr="00D50685">
              <w:rPr>
                <w:rFonts w:ascii="Times New Roman" w:hAnsi="Times New Roman"/>
                <w:sz w:val="18"/>
                <w:szCs w:val="18"/>
              </w:rPr>
              <w:t>2070</w:t>
            </w:r>
          </w:p>
        </w:tc>
        <w:tc>
          <w:tcPr>
            <w:tcW w:w="7229" w:type="dxa"/>
            <w:shd w:val="clear" w:color="auto" w:fill="FFFFFF"/>
          </w:tcPr>
          <w:p w14:paraId="3DBA940B" w14:textId="41A517F8" w:rsidR="00AD49A0" w:rsidRPr="00D50685" w:rsidRDefault="00F71050">
            <w:pPr>
              <w:rPr>
                <w:rFonts w:ascii="Times New Roman" w:eastAsia="PMingLiU" w:hAnsi="Times New Roman"/>
                <w:b/>
                <w:bCs/>
                <w:sz w:val="18"/>
                <w:szCs w:val="18"/>
              </w:rPr>
            </w:pPr>
            <w:r w:rsidRPr="00D50685">
              <w:rPr>
                <w:rFonts w:ascii="Times New Roman" w:hAnsi="Times New Roman"/>
                <w:b/>
                <w:sz w:val="18"/>
                <w:szCs w:val="18"/>
              </w:rPr>
              <w:t xml:space="preserve">2.5.1. </w:t>
            </w:r>
            <w:r w:rsidRPr="00D50685">
              <w:rPr>
                <w:rFonts w:ascii="Times New Roman" w:hAnsi="Times New Roman"/>
                <w:b/>
                <w:bCs/>
                <w:sz w:val="18"/>
                <w:szCs w:val="18"/>
              </w:rPr>
              <w:t>Aktíva úrovne 1 (bez krytých dlhopisov</w:t>
            </w:r>
            <w:r w:rsidR="008841B0" w:rsidRPr="00D50685">
              <w:rPr>
                <w:rFonts w:ascii="Times New Roman" w:hAnsi="Times New Roman"/>
                <w:b/>
                <w:bCs/>
                <w:sz w:val="18"/>
                <w:szCs w:val="18"/>
              </w:rPr>
              <w:t xml:space="preserve"> s </w:t>
            </w:r>
            <w:r w:rsidRPr="00D50685">
              <w:rPr>
                <w:rFonts w:ascii="Times New Roman" w:hAnsi="Times New Roman"/>
                <w:b/>
                <w:bCs/>
                <w:sz w:val="18"/>
                <w:szCs w:val="18"/>
              </w:rPr>
              <w:t>mimoriadne vysokou kvalitou)</w:t>
            </w:r>
          </w:p>
          <w:p w14:paraId="39CE2CAF" w14:textId="013F4085" w:rsidR="00AD49A0" w:rsidRPr="00D50685" w:rsidRDefault="00F71050">
            <w:pPr>
              <w:spacing w:before="0" w:after="0"/>
              <w:ind w:left="28"/>
              <w:rPr>
                <w:rFonts w:ascii="Times New Roman" w:eastAsia="PMingLiU" w:hAnsi="Times New Roman"/>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krytých dlhopisov</w:t>
            </w:r>
            <w:r w:rsidR="008841B0" w:rsidRPr="00D50685">
              <w:rPr>
                <w:rFonts w:ascii="Times New Roman" w:hAnsi="Times New Roman"/>
                <w:sz w:val="18"/>
                <w:szCs w:val="18"/>
              </w:rPr>
              <w:t xml:space="preserve"> s </w:t>
            </w:r>
            <w:r w:rsidRPr="00D50685">
              <w:rPr>
                <w:rFonts w:ascii="Times New Roman" w:hAnsi="Times New Roman"/>
                <w:sz w:val="18"/>
                <w:szCs w:val="18"/>
              </w:rPr>
              <w:t>vysokou kvalitou úrovne 2B (požičané) za aktíva úrovne 1 bez krytých dlhopisov</w:t>
            </w:r>
            <w:r w:rsidR="008841B0" w:rsidRPr="00D50685">
              <w:rPr>
                <w:rFonts w:ascii="Times New Roman" w:hAnsi="Times New Roman"/>
                <w:sz w:val="18"/>
                <w:szCs w:val="18"/>
              </w:rPr>
              <w:t xml:space="preserve"> s </w:t>
            </w:r>
            <w:r w:rsidRPr="00D50685">
              <w:rPr>
                <w:rFonts w:ascii="Times New Roman" w:hAnsi="Times New Roman"/>
                <w:sz w:val="18"/>
                <w:szCs w:val="18"/>
              </w:rPr>
              <w:t>mimoriadne vysokou kvalitou (vypožičané).</w:t>
            </w:r>
          </w:p>
          <w:p w14:paraId="35950260"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524F8677" w14:textId="77777777" w:rsidTr="00D50685">
        <w:tc>
          <w:tcPr>
            <w:tcW w:w="845" w:type="dxa"/>
            <w:shd w:val="clear" w:color="auto" w:fill="FFFFFF"/>
            <w:vAlign w:val="center"/>
          </w:tcPr>
          <w:p w14:paraId="1278F021" w14:textId="3663651A" w:rsidR="00AD49A0" w:rsidRPr="00D50685" w:rsidRDefault="00AD7441">
            <w:pPr>
              <w:rPr>
                <w:rFonts w:ascii="Times New Roman" w:eastAsia="PMingLiU" w:hAnsi="Times New Roman"/>
                <w:sz w:val="18"/>
                <w:szCs w:val="18"/>
              </w:rPr>
            </w:pPr>
            <w:r w:rsidRPr="00D50685">
              <w:rPr>
                <w:rFonts w:ascii="Times New Roman" w:hAnsi="Times New Roman"/>
                <w:sz w:val="18"/>
                <w:szCs w:val="18"/>
              </w:rPr>
              <w:t>2080</w:t>
            </w:r>
          </w:p>
        </w:tc>
        <w:tc>
          <w:tcPr>
            <w:tcW w:w="7229" w:type="dxa"/>
            <w:shd w:val="clear" w:color="auto" w:fill="FFFFFF"/>
          </w:tcPr>
          <w:p w14:paraId="44A0D564" w14:textId="5563CBA2"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2.5.1.1.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69272808" w14:textId="77777777" w:rsidR="00AD49A0" w:rsidRPr="00D50685" w:rsidRDefault="00AD49A0">
            <w:pPr>
              <w:spacing w:before="0" w:after="0"/>
              <w:ind w:left="28"/>
              <w:rPr>
                <w:rFonts w:ascii="Times New Roman" w:eastAsia="PMingLiU" w:hAnsi="Times New Roman"/>
                <w:b/>
                <w:bCs/>
                <w:sz w:val="18"/>
                <w:szCs w:val="18"/>
              </w:rPr>
            </w:pPr>
          </w:p>
          <w:p w14:paraId="1E37986B" w14:textId="397C09F0"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2.5.1 úverové inštitúcie vykazujú</w:t>
            </w:r>
          </w:p>
          <w:p w14:paraId="55DF0EB8" w14:textId="77777777" w:rsidR="00AD49A0" w:rsidRPr="00D50685" w:rsidRDefault="00AD49A0">
            <w:pPr>
              <w:spacing w:before="0" w:after="0"/>
              <w:ind w:left="28"/>
              <w:rPr>
                <w:rFonts w:ascii="Times New Roman" w:hAnsi="Times New Roman"/>
                <w:sz w:val="18"/>
                <w:szCs w:val="18"/>
              </w:rPr>
            </w:pPr>
          </w:p>
          <w:p w14:paraId="69449E7B" w14:textId="27E05052"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0880B545" w14:textId="77777777" w:rsidR="00AD49A0" w:rsidRPr="00D50685" w:rsidRDefault="00AD49A0">
            <w:pPr>
              <w:spacing w:before="0" w:after="0"/>
              <w:ind w:left="748"/>
              <w:rPr>
                <w:rFonts w:ascii="Times New Roman" w:eastAsia="PMingLiU" w:hAnsi="Times New Roman"/>
                <w:b/>
                <w:bCs/>
                <w:sz w:val="18"/>
                <w:szCs w:val="18"/>
              </w:rPr>
            </w:pPr>
          </w:p>
          <w:p w14:paraId="4CB6D0B6" w14:textId="074741C7"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1C71BC3F"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121AFEE5" w14:textId="77777777" w:rsidTr="00D50685">
        <w:tc>
          <w:tcPr>
            <w:tcW w:w="845" w:type="dxa"/>
            <w:shd w:val="clear" w:color="auto" w:fill="FFFFFF"/>
            <w:vAlign w:val="center"/>
          </w:tcPr>
          <w:p w14:paraId="4FE66B4E" w14:textId="1E2A680B" w:rsidR="00AD49A0" w:rsidRPr="00D50685" w:rsidRDefault="00AD7441">
            <w:pPr>
              <w:rPr>
                <w:rFonts w:ascii="Times New Roman" w:eastAsia="PMingLiU" w:hAnsi="Times New Roman"/>
                <w:sz w:val="18"/>
                <w:szCs w:val="18"/>
              </w:rPr>
            </w:pPr>
            <w:r w:rsidRPr="00D50685">
              <w:rPr>
                <w:rFonts w:ascii="Times New Roman" w:hAnsi="Times New Roman"/>
                <w:sz w:val="18"/>
                <w:szCs w:val="18"/>
              </w:rPr>
              <w:t>2090</w:t>
            </w:r>
          </w:p>
        </w:tc>
        <w:tc>
          <w:tcPr>
            <w:tcW w:w="7229" w:type="dxa"/>
            <w:shd w:val="clear" w:color="auto" w:fill="FFFFFF"/>
          </w:tcPr>
          <w:p w14:paraId="55AF74A3" w14:textId="08B517EB"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2.5.2. </w:t>
            </w:r>
            <w:r w:rsidRPr="00D50685">
              <w:rPr>
                <w:rFonts w:ascii="Times New Roman" w:hAnsi="Times New Roman"/>
                <w:b/>
                <w:sz w:val="18"/>
                <w:szCs w:val="18"/>
              </w:rPr>
              <w:t>Kryté dlhopisy</w:t>
            </w:r>
            <w:r w:rsidR="008841B0" w:rsidRPr="00D50685">
              <w:rPr>
                <w:rFonts w:ascii="Times New Roman" w:hAnsi="Times New Roman"/>
                <w:b/>
                <w:sz w:val="18"/>
                <w:szCs w:val="18"/>
              </w:rPr>
              <w:t xml:space="preserve"> s </w:t>
            </w:r>
            <w:r w:rsidRPr="00D50685">
              <w:rPr>
                <w:rFonts w:ascii="Times New Roman" w:hAnsi="Times New Roman"/>
                <w:b/>
                <w:sz w:val="18"/>
                <w:szCs w:val="18"/>
              </w:rPr>
              <w:t>mimoriadne vysokou kvalitou úrovne 1</w:t>
            </w:r>
          </w:p>
          <w:p w14:paraId="471A813C" w14:textId="77777777" w:rsidR="00AD49A0" w:rsidRPr="00D50685" w:rsidRDefault="00AD49A0">
            <w:pPr>
              <w:spacing w:before="0" w:after="0"/>
              <w:ind w:left="28"/>
              <w:rPr>
                <w:rFonts w:ascii="Times New Roman" w:eastAsia="PMingLiU" w:hAnsi="Times New Roman"/>
                <w:b/>
                <w:sz w:val="18"/>
                <w:szCs w:val="18"/>
              </w:rPr>
            </w:pPr>
          </w:p>
          <w:p w14:paraId="5EDCA37A" w14:textId="4382F464"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krytých dlhopisov</w:t>
            </w:r>
            <w:r w:rsidR="008841B0" w:rsidRPr="00D50685">
              <w:rPr>
                <w:rFonts w:ascii="Times New Roman" w:hAnsi="Times New Roman"/>
                <w:sz w:val="18"/>
                <w:szCs w:val="18"/>
              </w:rPr>
              <w:t xml:space="preserve"> s </w:t>
            </w:r>
            <w:r w:rsidRPr="00D50685">
              <w:rPr>
                <w:rFonts w:ascii="Times New Roman" w:hAnsi="Times New Roman"/>
                <w:sz w:val="18"/>
                <w:szCs w:val="18"/>
              </w:rPr>
              <w:t>vysokou kvalitou úrovne 2B (požičané) za kryté dlhopisy</w:t>
            </w:r>
            <w:r w:rsidR="008841B0" w:rsidRPr="00D50685">
              <w:rPr>
                <w:rFonts w:ascii="Times New Roman" w:hAnsi="Times New Roman"/>
                <w:sz w:val="18"/>
                <w:szCs w:val="18"/>
              </w:rPr>
              <w:t xml:space="preserve"> s </w:t>
            </w:r>
            <w:r w:rsidRPr="00D50685">
              <w:rPr>
                <w:rFonts w:ascii="Times New Roman" w:hAnsi="Times New Roman"/>
                <w:sz w:val="18"/>
                <w:szCs w:val="18"/>
              </w:rPr>
              <w:t>mimoriadne vysokou kvalitou úrovne 1 (vypožičané).</w:t>
            </w:r>
          </w:p>
          <w:p w14:paraId="51786080"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103ED272" w14:textId="77777777" w:rsidTr="00D50685">
        <w:tc>
          <w:tcPr>
            <w:tcW w:w="845" w:type="dxa"/>
            <w:shd w:val="clear" w:color="auto" w:fill="FFFFFF"/>
            <w:vAlign w:val="center"/>
          </w:tcPr>
          <w:p w14:paraId="30B15C5A" w14:textId="5BE6406A" w:rsidR="00AD49A0" w:rsidRPr="00D50685" w:rsidRDefault="00AD7441">
            <w:pPr>
              <w:rPr>
                <w:rFonts w:ascii="Times New Roman" w:eastAsia="PMingLiU" w:hAnsi="Times New Roman"/>
                <w:sz w:val="18"/>
                <w:szCs w:val="18"/>
              </w:rPr>
            </w:pPr>
            <w:r w:rsidRPr="00D50685">
              <w:rPr>
                <w:rFonts w:ascii="Times New Roman" w:hAnsi="Times New Roman"/>
                <w:sz w:val="18"/>
                <w:szCs w:val="18"/>
              </w:rPr>
              <w:t>2100</w:t>
            </w:r>
          </w:p>
        </w:tc>
        <w:tc>
          <w:tcPr>
            <w:tcW w:w="7229" w:type="dxa"/>
            <w:shd w:val="clear" w:color="auto" w:fill="FFFFFF"/>
          </w:tcPr>
          <w:p w14:paraId="1F30B546" w14:textId="268C4743"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2.5.2.1.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2AA70A55" w14:textId="77777777" w:rsidR="00AD49A0" w:rsidRPr="00D50685" w:rsidRDefault="00AD49A0">
            <w:pPr>
              <w:spacing w:before="0" w:after="0"/>
              <w:ind w:left="28"/>
              <w:rPr>
                <w:rFonts w:ascii="Times New Roman" w:eastAsia="PMingLiU" w:hAnsi="Times New Roman"/>
                <w:b/>
                <w:bCs/>
                <w:sz w:val="18"/>
                <w:szCs w:val="18"/>
              </w:rPr>
            </w:pPr>
          </w:p>
          <w:p w14:paraId="654438CA" w14:textId="52FD88E0"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2.5.2 úverové inštitúcie vykazujú</w:t>
            </w:r>
          </w:p>
          <w:p w14:paraId="05439C64" w14:textId="77777777" w:rsidR="00AD49A0" w:rsidRPr="00D50685" w:rsidRDefault="00AD49A0">
            <w:pPr>
              <w:spacing w:before="0" w:after="0"/>
              <w:ind w:left="28"/>
              <w:rPr>
                <w:rFonts w:ascii="Times New Roman" w:hAnsi="Times New Roman"/>
                <w:sz w:val="18"/>
                <w:szCs w:val="18"/>
              </w:rPr>
            </w:pPr>
          </w:p>
          <w:p w14:paraId="0DD3573D" w14:textId="312E49E8"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7FC66765" w14:textId="77777777" w:rsidR="00AD49A0" w:rsidRPr="00D50685" w:rsidRDefault="00AD49A0">
            <w:pPr>
              <w:spacing w:before="0" w:after="0"/>
              <w:ind w:left="748"/>
              <w:rPr>
                <w:rFonts w:ascii="Times New Roman" w:eastAsia="PMingLiU" w:hAnsi="Times New Roman"/>
                <w:b/>
                <w:bCs/>
                <w:sz w:val="18"/>
                <w:szCs w:val="18"/>
              </w:rPr>
            </w:pPr>
          </w:p>
          <w:p w14:paraId="79797C48" w14:textId="0BDE266C"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44A1DA41"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10A1071D" w14:textId="77777777" w:rsidTr="00D50685">
        <w:tc>
          <w:tcPr>
            <w:tcW w:w="845" w:type="dxa"/>
            <w:shd w:val="clear" w:color="auto" w:fill="FFFFFF"/>
            <w:vAlign w:val="center"/>
          </w:tcPr>
          <w:p w14:paraId="551C294B" w14:textId="2B421B38" w:rsidR="00AD49A0" w:rsidRPr="00D50685" w:rsidRDefault="00AD7441">
            <w:pPr>
              <w:rPr>
                <w:rFonts w:ascii="Times New Roman" w:eastAsia="PMingLiU" w:hAnsi="Times New Roman"/>
                <w:sz w:val="18"/>
                <w:szCs w:val="18"/>
              </w:rPr>
            </w:pPr>
            <w:r w:rsidRPr="00D50685">
              <w:rPr>
                <w:rFonts w:ascii="Times New Roman" w:hAnsi="Times New Roman"/>
                <w:sz w:val="18"/>
                <w:szCs w:val="18"/>
              </w:rPr>
              <w:t>2110</w:t>
            </w:r>
          </w:p>
        </w:tc>
        <w:tc>
          <w:tcPr>
            <w:tcW w:w="7229" w:type="dxa"/>
            <w:shd w:val="clear" w:color="auto" w:fill="FFFFFF"/>
          </w:tcPr>
          <w:p w14:paraId="3468FFD5"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2.5.3. </w:t>
            </w:r>
            <w:r w:rsidRPr="00D50685">
              <w:rPr>
                <w:rFonts w:ascii="Times New Roman" w:hAnsi="Times New Roman"/>
                <w:b/>
                <w:sz w:val="18"/>
                <w:szCs w:val="18"/>
              </w:rPr>
              <w:t>Aktíva úrovne 2A</w:t>
            </w:r>
          </w:p>
          <w:p w14:paraId="3B2B6333" w14:textId="77777777" w:rsidR="00AD49A0" w:rsidRPr="00D50685" w:rsidRDefault="00AD49A0">
            <w:pPr>
              <w:spacing w:before="0" w:after="0"/>
              <w:ind w:left="28"/>
              <w:rPr>
                <w:rFonts w:ascii="Times New Roman" w:eastAsia="PMingLiU" w:hAnsi="Times New Roman"/>
                <w:b/>
                <w:sz w:val="18"/>
                <w:szCs w:val="18"/>
              </w:rPr>
            </w:pPr>
          </w:p>
          <w:p w14:paraId="0A8966AF" w14:textId="4C05B9D5"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krytých dlhopisov</w:t>
            </w:r>
            <w:r w:rsidR="008841B0" w:rsidRPr="00D50685">
              <w:rPr>
                <w:rFonts w:ascii="Times New Roman" w:hAnsi="Times New Roman"/>
                <w:sz w:val="18"/>
                <w:szCs w:val="18"/>
              </w:rPr>
              <w:t xml:space="preserve"> s </w:t>
            </w:r>
            <w:r w:rsidRPr="00D50685">
              <w:rPr>
                <w:rFonts w:ascii="Times New Roman" w:hAnsi="Times New Roman"/>
                <w:sz w:val="18"/>
                <w:szCs w:val="18"/>
              </w:rPr>
              <w:t>vysokou kvalitou úrovne 2B (požičané) za aktíva úrovne 2A (vypožičané).</w:t>
            </w:r>
          </w:p>
          <w:p w14:paraId="5435022B"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7D5A103D" w14:textId="77777777" w:rsidTr="00D50685">
        <w:tc>
          <w:tcPr>
            <w:tcW w:w="845" w:type="dxa"/>
            <w:shd w:val="clear" w:color="auto" w:fill="FFFFFF"/>
            <w:vAlign w:val="center"/>
          </w:tcPr>
          <w:p w14:paraId="0C9A8EB3" w14:textId="221AFEB9" w:rsidR="00AD49A0" w:rsidRPr="00D50685" w:rsidRDefault="00AD7441">
            <w:pPr>
              <w:rPr>
                <w:rFonts w:ascii="Times New Roman" w:eastAsia="PMingLiU" w:hAnsi="Times New Roman"/>
                <w:sz w:val="18"/>
                <w:szCs w:val="18"/>
              </w:rPr>
            </w:pPr>
            <w:r w:rsidRPr="00D50685">
              <w:rPr>
                <w:rFonts w:ascii="Times New Roman" w:hAnsi="Times New Roman"/>
                <w:sz w:val="18"/>
                <w:szCs w:val="18"/>
              </w:rPr>
              <w:t>2120</w:t>
            </w:r>
          </w:p>
        </w:tc>
        <w:tc>
          <w:tcPr>
            <w:tcW w:w="7229" w:type="dxa"/>
            <w:shd w:val="clear" w:color="auto" w:fill="FFFFFF"/>
          </w:tcPr>
          <w:p w14:paraId="20610E1E" w14:textId="212AFEAB"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2.5.3.1.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46676B5E" w14:textId="77777777" w:rsidR="00AD49A0" w:rsidRPr="00D50685" w:rsidRDefault="00AD49A0">
            <w:pPr>
              <w:spacing w:before="0" w:after="0"/>
              <w:ind w:left="28"/>
              <w:rPr>
                <w:rFonts w:ascii="Times New Roman" w:eastAsia="PMingLiU" w:hAnsi="Times New Roman"/>
                <w:b/>
                <w:bCs/>
                <w:sz w:val="18"/>
                <w:szCs w:val="18"/>
              </w:rPr>
            </w:pPr>
          </w:p>
          <w:p w14:paraId="088EC028" w14:textId="0FEC508E"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2.5.3 úverové inštitúcie vykazujú</w:t>
            </w:r>
          </w:p>
          <w:p w14:paraId="676E6B30" w14:textId="77777777" w:rsidR="00AD49A0" w:rsidRPr="00D50685" w:rsidRDefault="00AD49A0">
            <w:pPr>
              <w:spacing w:before="0" w:after="0"/>
              <w:ind w:left="28"/>
              <w:rPr>
                <w:rFonts w:ascii="Times New Roman" w:hAnsi="Times New Roman"/>
                <w:sz w:val="18"/>
                <w:szCs w:val="18"/>
              </w:rPr>
            </w:pPr>
          </w:p>
          <w:p w14:paraId="1212F42C" w14:textId="29B73150"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7C2DE664" w14:textId="77777777" w:rsidR="00AD49A0" w:rsidRPr="00D50685" w:rsidRDefault="00AD49A0">
            <w:pPr>
              <w:spacing w:before="0" w:after="0"/>
              <w:ind w:left="748"/>
              <w:rPr>
                <w:rFonts w:ascii="Times New Roman" w:eastAsia="PMingLiU" w:hAnsi="Times New Roman"/>
                <w:b/>
                <w:bCs/>
                <w:sz w:val="18"/>
                <w:szCs w:val="18"/>
              </w:rPr>
            </w:pPr>
          </w:p>
          <w:p w14:paraId="07EC8331" w14:textId="261A4806"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1771A1D4"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5C8A2C7E" w14:textId="77777777" w:rsidTr="00D50685">
        <w:tc>
          <w:tcPr>
            <w:tcW w:w="845" w:type="dxa"/>
            <w:shd w:val="clear" w:color="auto" w:fill="FFFFFF"/>
            <w:vAlign w:val="center"/>
          </w:tcPr>
          <w:p w14:paraId="032DE648" w14:textId="00AACEB6" w:rsidR="00AD49A0" w:rsidRPr="00D50685" w:rsidRDefault="00AD7441">
            <w:pPr>
              <w:rPr>
                <w:rFonts w:ascii="Times New Roman" w:eastAsia="PMingLiU" w:hAnsi="Times New Roman"/>
                <w:sz w:val="18"/>
                <w:szCs w:val="18"/>
              </w:rPr>
            </w:pPr>
            <w:r w:rsidRPr="00D50685">
              <w:rPr>
                <w:rFonts w:ascii="Times New Roman" w:hAnsi="Times New Roman"/>
                <w:sz w:val="18"/>
                <w:szCs w:val="18"/>
              </w:rPr>
              <w:t>2130</w:t>
            </w:r>
          </w:p>
        </w:tc>
        <w:tc>
          <w:tcPr>
            <w:tcW w:w="7229" w:type="dxa"/>
            <w:shd w:val="clear" w:color="auto" w:fill="FFFFFF"/>
          </w:tcPr>
          <w:p w14:paraId="12E7FDD9"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2.5.4. </w:t>
            </w:r>
            <w:r w:rsidRPr="00D50685">
              <w:rPr>
                <w:rFonts w:ascii="Times New Roman" w:hAnsi="Times New Roman"/>
                <w:b/>
                <w:sz w:val="18"/>
                <w:szCs w:val="18"/>
              </w:rPr>
              <w:t>Cenné papiere zabezpečené aktívami úrovne 2B (úvery na nehnuteľný majetok určený na bývanie alebo úvery na motorové vozidlá, CQS 1)</w:t>
            </w:r>
          </w:p>
          <w:p w14:paraId="69022F52" w14:textId="77777777" w:rsidR="00AD49A0" w:rsidRPr="00D50685" w:rsidRDefault="00AD49A0">
            <w:pPr>
              <w:spacing w:before="0" w:after="0"/>
              <w:ind w:left="28"/>
              <w:rPr>
                <w:rFonts w:ascii="Times New Roman" w:eastAsia="PMingLiU" w:hAnsi="Times New Roman"/>
                <w:b/>
                <w:sz w:val="18"/>
                <w:szCs w:val="18"/>
              </w:rPr>
            </w:pPr>
          </w:p>
          <w:p w14:paraId="13DE4431" w14:textId="303B3AC4"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krytých dlhopisov</w:t>
            </w:r>
            <w:r w:rsidR="008841B0" w:rsidRPr="00D50685">
              <w:rPr>
                <w:rFonts w:ascii="Times New Roman" w:hAnsi="Times New Roman"/>
                <w:sz w:val="18"/>
                <w:szCs w:val="18"/>
              </w:rPr>
              <w:t xml:space="preserve"> s </w:t>
            </w:r>
            <w:r w:rsidRPr="00D50685">
              <w:rPr>
                <w:rFonts w:ascii="Times New Roman" w:hAnsi="Times New Roman"/>
                <w:sz w:val="18"/>
                <w:szCs w:val="18"/>
              </w:rPr>
              <w:t>vysokou kvalitou úrovne 2B (požičané) za cenné papiere zabezpečené aktívami úrovne 2B (úvery na nehnuteľný majetok určený na bývanie alebo úvery na motorové vozidlá, CQS 1) (vypožičané).</w:t>
            </w:r>
          </w:p>
          <w:p w14:paraId="50EAD8C0"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11494D7D" w14:textId="77777777" w:rsidTr="00D50685">
        <w:tc>
          <w:tcPr>
            <w:tcW w:w="845" w:type="dxa"/>
            <w:shd w:val="clear" w:color="auto" w:fill="FFFFFF"/>
            <w:vAlign w:val="center"/>
          </w:tcPr>
          <w:p w14:paraId="3BD9C972" w14:textId="33C8C4E1" w:rsidR="00AD49A0" w:rsidRPr="00D50685" w:rsidRDefault="00AD7441">
            <w:pPr>
              <w:rPr>
                <w:rFonts w:ascii="Times New Roman" w:eastAsia="PMingLiU" w:hAnsi="Times New Roman"/>
                <w:sz w:val="18"/>
                <w:szCs w:val="18"/>
              </w:rPr>
            </w:pPr>
            <w:r w:rsidRPr="00D50685">
              <w:rPr>
                <w:rFonts w:ascii="Times New Roman" w:hAnsi="Times New Roman"/>
                <w:sz w:val="18"/>
                <w:szCs w:val="18"/>
              </w:rPr>
              <w:t>2140</w:t>
            </w:r>
          </w:p>
        </w:tc>
        <w:tc>
          <w:tcPr>
            <w:tcW w:w="7229" w:type="dxa"/>
            <w:shd w:val="clear" w:color="auto" w:fill="FFFFFF"/>
          </w:tcPr>
          <w:p w14:paraId="2D11F4EE" w14:textId="741943B3"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2.5.4.1.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24EE1220" w14:textId="77777777" w:rsidR="00AD49A0" w:rsidRPr="00D50685" w:rsidRDefault="00AD49A0">
            <w:pPr>
              <w:spacing w:before="0" w:after="0"/>
              <w:ind w:left="28"/>
              <w:rPr>
                <w:rFonts w:ascii="Times New Roman" w:eastAsia="PMingLiU" w:hAnsi="Times New Roman"/>
                <w:b/>
                <w:bCs/>
                <w:sz w:val="18"/>
                <w:szCs w:val="18"/>
              </w:rPr>
            </w:pPr>
          </w:p>
          <w:p w14:paraId="5C3A09EC" w14:textId="1ABDC739"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2.5.4 úverové inštitúcie vykazujú</w:t>
            </w:r>
          </w:p>
          <w:p w14:paraId="399B9AB2" w14:textId="77777777" w:rsidR="00AD49A0" w:rsidRPr="00D50685" w:rsidRDefault="00AD49A0">
            <w:pPr>
              <w:spacing w:before="0" w:after="0"/>
              <w:ind w:left="28"/>
              <w:rPr>
                <w:rFonts w:ascii="Times New Roman" w:hAnsi="Times New Roman"/>
                <w:sz w:val="18"/>
                <w:szCs w:val="18"/>
              </w:rPr>
            </w:pPr>
          </w:p>
          <w:p w14:paraId="218A7116" w14:textId="312FF09A"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57212B56" w14:textId="77777777" w:rsidR="00AD49A0" w:rsidRPr="00D50685" w:rsidRDefault="00AD49A0">
            <w:pPr>
              <w:spacing w:before="0" w:after="0"/>
              <w:ind w:left="748"/>
              <w:rPr>
                <w:rFonts w:ascii="Times New Roman" w:eastAsia="PMingLiU" w:hAnsi="Times New Roman"/>
                <w:b/>
                <w:bCs/>
                <w:sz w:val="18"/>
                <w:szCs w:val="18"/>
              </w:rPr>
            </w:pPr>
          </w:p>
          <w:p w14:paraId="2E8873FC" w14:textId="55F27CB2"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43D65A0C"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298DBF37" w14:textId="77777777" w:rsidTr="00D50685">
        <w:tc>
          <w:tcPr>
            <w:tcW w:w="845" w:type="dxa"/>
            <w:shd w:val="clear" w:color="auto" w:fill="FFFFFF"/>
            <w:vAlign w:val="center"/>
          </w:tcPr>
          <w:p w14:paraId="442E60B1" w14:textId="3835BE63" w:rsidR="00AD49A0" w:rsidRPr="00D50685" w:rsidRDefault="00AD7441">
            <w:pPr>
              <w:rPr>
                <w:rFonts w:ascii="Times New Roman" w:eastAsia="PMingLiU" w:hAnsi="Times New Roman"/>
                <w:sz w:val="18"/>
                <w:szCs w:val="18"/>
              </w:rPr>
            </w:pPr>
            <w:r w:rsidRPr="00D50685">
              <w:rPr>
                <w:rFonts w:ascii="Times New Roman" w:hAnsi="Times New Roman"/>
                <w:sz w:val="18"/>
                <w:szCs w:val="18"/>
              </w:rPr>
              <w:t>2150</w:t>
            </w:r>
          </w:p>
        </w:tc>
        <w:tc>
          <w:tcPr>
            <w:tcW w:w="7229" w:type="dxa"/>
            <w:shd w:val="clear" w:color="auto" w:fill="FFFFFF"/>
          </w:tcPr>
          <w:p w14:paraId="42404D8D" w14:textId="06555DBC"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2.5.5. </w:t>
            </w:r>
            <w:r w:rsidRPr="00D50685">
              <w:rPr>
                <w:rFonts w:ascii="Times New Roman" w:hAnsi="Times New Roman"/>
                <w:b/>
                <w:sz w:val="18"/>
                <w:szCs w:val="18"/>
              </w:rPr>
              <w:t>Kryté dlhopisy</w:t>
            </w:r>
            <w:r w:rsidR="008841B0" w:rsidRPr="00D50685">
              <w:rPr>
                <w:rFonts w:ascii="Times New Roman" w:hAnsi="Times New Roman"/>
                <w:b/>
                <w:sz w:val="18"/>
                <w:szCs w:val="18"/>
              </w:rPr>
              <w:t xml:space="preserve"> s </w:t>
            </w:r>
            <w:r w:rsidRPr="00D50685">
              <w:rPr>
                <w:rFonts w:ascii="Times New Roman" w:hAnsi="Times New Roman"/>
                <w:b/>
                <w:sz w:val="18"/>
                <w:szCs w:val="18"/>
              </w:rPr>
              <w:t>vysokou kvalitou úrovne 2B</w:t>
            </w:r>
          </w:p>
          <w:p w14:paraId="37EBFF9A" w14:textId="77777777" w:rsidR="00AD49A0" w:rsidRPr="00D50685" w:rsidRDefault="00AD49A0">
            <w:pPr>
              <w:spacing w:before="0" w:after="0"/>
              <w:ind w:left="28"/>
              <w:rPr>
                <w:rFonts w:ascii="Times New Roman" w:eastAsia="PMingLiU" w:hAnsi="Times New Roman"/>
                <w:b/>
                <w:sz w:val="18"/>
                <w:szCs w:val="18"/>
              </w:rPr>
            </w:pPr>
          </w:p>
          <w:p w14:paraId="73B98791" w14:textId="60366E4F"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Také transakcie,</w:t>
            </w:r>
            <w:r w:rsidR="008841B0" w:rsidRPr="00D50685">
              <w:rPr>
                <w:rFonts w:ascii="Times New Roman" w:hAnsi="Times New Roman"/>
                <w:bCs/>
                <w:sz w:val="18"/>
                <w:szCs w:val="18"/>
              </w:rPr>
              <w:t xml:space="preserve"> v </w:t>
            </w:r>
            <w:r w:rsidRPr="00D50685">
              <w:rPr>
                <w:rFonts w:ascii="Times New Roman" w:hAnsi="Times New Roman"/>
                <w:bCs/>
                <w:sz w:val="18"/>
                <w:szCs w:val="18"/>
              </w:rPr>
              <w:t>rámci ktorých inštitúcia uskutočnila swap krytých dlhopisov</w:t>
            </w:r>
            <w:r w:rsidR="008841B0" w:rsidRPr="00D50685">
              <w:rPr>
                <w:rFonts w:ascii="Times New Roman" w:hAnsi="Times New Roman"/>
                <w:bCs/>
                <w:sz w:val="18"/>
                <w:szCs w:val="18"/>
              </w:rPr>
              <w:t xml:space="preserve"> s </w:t>
            </w:r>
            <w:r w:rsidRPr="00D50685">
              <w:rPr>
                <w:rFonts w:ascii="Times New Roman" w:hAnsi="Times New Roman"/>
                <w:bCs/>
                <w:sz w:val="18"/>
                <w:szCs w:val="18"/>
              </w:rPr>
              <w:t>vysokou kvalitou úrovne 2B (požičané) za kryté dlhopisy</w:t>
            </w:r>
            <w:r w:rsidR="008841B0" w:rsidRPr="00D50685">
              <w:rPr>
                <w:rFonts w:ascii="Times New Roman" w:hAnsi="Times New Roman"/>
                <w:bCs/>
                <w:sz w:val="18"/>
                <w:szCs w:val="18"/>
              </w:rPr>
              <w:t xml:space="preserve"> s </w:t>
            </w:r>
            <w:r w:rsidRPr="00D50685">
              <w:rPr>
                <w:rFonts w:ascii="Times New Roman" w:hAnsi="Times New Roman"/>
                <w:bCs/>
                <w:sz w:val="18"/>
                <w:szCs w:val="18"/>
              </w:rPr>
              <w:t>vysokou kvalitou úrovne 2B (vypožičané).</w:t>
            </w:r>
          </w:p>
          <w:p w14:paraId="2F92B09A"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3E4175AE" w14:textId="77777777" w:rsidTr="00D50685">
        <w:tc>
          <w:tcPr>
            <w:tcW w:w="845" w:type="dxa"/>
            <w:shd w:val="clear" w:color="auto" w:fill="FFFFFF"/>
            <w:vAlign w:val="center"/>
          </w:tcPr>
          <w:p w14:paraId="3DED6E75" w14:textId="00D5A85C" w:rsidR="00AD49A0" w:rsidRPr="00D50685" w:rsidRDefault="00AD7441">
            <w:pPr>
              <w:rPr>
                <w:rFonts w:ascii="Times New Roman" w:eastAsia="PMingLiU" w:hAnsi="Times New Roman"/>
                <w:sz w:val="18"/>
                <w:szCs w:val="18"/>
              </w:rPr>
            </w:pPr>
            <w:r w:rsidRPr="00D50685">
              <w:rPr>
                <w:rFonts w:ascii="Times New Roman" w:hAnsi="Times New Roman"/>
                <w:sz w:val="18"/>
                <w:szCs w:val="18"/>
              </w:rPr>
              <w:t>2160</w:t>
            </w:r>
          </w:p>
        </w:tc>
        <w:tc>
          <w:tcPr>
            <w:tcW w:w="7229" w:type="dxa"/>
            <w:shd w:val="clear" w:color="auto" w:fill="FFFFFF"/>
          </w:tcPr>
          <w:p w14:paraId="58B3514C" w14:textId="28CADD9F"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2.5.5.1.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7242C5CB" w14:textId="77777777" w:rsidR="00AD49A0" w:rsidRPr="00D50685" w:rsidRDefault="00AD49A0">
            <w:pPr>
              <w:spacing w:before="0" w:after="0"/>
              <w:ind w:left="28"/>
              <w:rPr>
                <w:rFonts w:ascii="Times New Roman" w:eastAsia="PMingLiU" w:hAnsi="Times New Roman"/>
                <w:b/>
                <w:bCs/>
                <w:sz w:val="18"/>
                <w:szCs w:val="18"/>
              </w:rPr>
            </w:pPr>
          </w:p>
          <w:p w14:paraId="06AB0040" w14:textId="6C3F6A5E"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2.5.5 úverové inštitúcie vykazujú</w:t>
            </w:r>
          </w:p>
          <w:p w14:paraId="69354255" w14:textId="77777777" w:rsidR="00AD49A0" w:rsidRPr="00D50685" w:rsidRDefault="00AD49A0">
            <w:pPr>
              <w:spacing w:before="0" w:after="0"/>
              <w:ind w:left="28"/>
              <w:rPr>
                <w:rFonts w:ascii="Times New Roman" w:hAnsi="Times New Roman"/>
                <w:sz w:val="18"/>
                <w:szCs w:val="18"/>
              </w:rPr>
            </w:pPr>
          </w:p>
          <w:p w14:paraId="3B3EA1BA" w14:textId="5BB223ED"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6CCF3728" w14:textId="77777777" w:rsidR="00AD49A0" w:rsidRPr="00D50685" w:rsidRDefault="00AD49A0">
            <w:pPr>
              <w:spacing w:before="0" w:after="0"/>
              <w:ind w:left="748"/>
              <w:rPr>
                <w:rFonts w:ascii="Times New Roman" w:eastAsia="PMingLiU" w:hAnsi="Times New Roman"/>
                <w:b/>
                <w:bCs/>
                <w:sz w:val="18"/>
                <w:szCs w:val="18"/>
              </w:rPr>
            </w:pPr>
          </w:p>
          <w:p w14:paraId="6483EA85" w14:textId="0D15F2C2"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33C8ED39"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44733AB3" w14:textId="77777777" w:rsidTr="00D50685">
        <w:tc>
          <w:tcPr>
            <w:tcW w:w="845" w:type="dxa"/>
            <w:shd w:val="clear" w:color="auto" w:fill="FFFFFF"/>
            <w:vAlign w:val="center"/>
          </w:tcPr>
          <w:p w14:paraId="704C631C" w14:textId="1FA878B0" w:rsidR="00AD49A0" w:rsidRPr="00D50685" w:rsidRDefault="00AD7441">
            <w:pPr>
              <w:rPr>
                <w:rFonts w:ascii="Times New Roman" w:eastAsia="PMingLiU" w:hAnsi="Times New Roman"/>
                <w:sz w:val="18"/>
                <w:szCs w:val="18"/>
              </w:rPr>
            </w:pPr>
            <w:r w:rsidRPr="00D50685">
              <w:rPr>
                <w:rFonts w:ascii="Times New Roman" w:hAnsi="Times New Roman"/>
                <w:sz w:val="18"/>
                <w:szCs w:val="18"/>
              </w:rPr>
              <w:t>2170</w:t>
            </w:r>
          </w:p>
        </w:tc>
        <w:tc>
          <w:tcPr>
            <w:tcW w:w="7229" w:type="dxa"/>
            <w:shd w:val="clear" w:color="auto" w:fill="FFFFFF"/>
          </w:tcPr>
          <w:p w14:paraId="3D830D47"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2.5.6. </w:t>
            </w:r>
            <w:r w:rsidRPr="00D50685">
              <w:rPr>
                <w:rFonts w:ascii="Times New Roman" w:hAnsi="Times New Roman"/>
                <w:b/>
                <w:sz w:val="18"/>
                <w:szCs w:val="18"/>
              </w:rPr>
              <w:t>Cenné papiere zabezpečené aktívami úrovne 2B (komerčné úvery alebo úvery pre fyzické osoby, členský štát, CQS 1)</w:t>
            </w:r>
          </w:p>
          <w:p w14:paraId="67A12A0B" w14:textId="77777777" w:rsidR="00AD49A0" w:rsidRPr="00D50685" w:rsidRDefault="00AD49A0">
            <w:pPr>
              <w:spacing w:before="0" w:after="0"/>
              <w:ind w:left="28"/>
              <w:rPr>
                <w:rFonts w:ascii="Times New Roman" w:eastAsia="PMingLiU" w:hAnsi="Times New Roman"/>
                <w:b/>
                <w:sz w:val="18"/>
                <w:szCs w:val="18"/>
              </w:rPr>
            </w:pPr>
          </w:p>
          <w:p w14:paraId="2CD6CC40" w14:textId="4D138104"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krytých dlhopisov</w:t>
            </w:r>
            <w:r w:rsidR="008841B0" w:rsidRPr="00D50685">
              <w:rPr>
                <w:rFonts w:ascii="Times New Roman" w:hAnsi="Times New Roman"/>
                <w:sz w:val="18"/>
                <w:szCs w:val="18"/>
              </w:rPr>
              <w:t xml:space="preserve"> s </w:t>
            </w:r>
            <w:r w:rsidRPr="00D50685">
              <w:rPr>
                <w:rFonts w:ascii="Times New Roman" w:hAnsi="Times New Roman"/>
                <w:sz w:val="18"/>
                <w:szCs w:val="18"/>
              </w:rPr>
              <w:t>vysokou kvalitou úrovne 2B (požičané) za cenné papiere zabezpečené aktívami úrovne 2B (komerčné úvery alebo úvery pre fyzické osoby, členský štát, CQS 1) (vypožičané).</w:t>
            </w:r>
          </w:p>
          <w:p w14:paraId="47668E70"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1401B786" w14:textId="77777777" w:rsidTr="00D50685">
        <w:tc>
          <w:tcPr>
            <w:tcW w:w="845" w:type="dxa"/>
            <w:shd w:val="clear" w:color="auto" w:fill="FFFFFF"/>
            <w:vAlign w:val="center"/>
          </w:tcPr>
          <w:p w14:paraId="139FC0F8" w14:textId="1D2AB24F" w:rsidR="00AD49A0" w:rsidRPr="00D50685" w:rsidRDefault="00AD7441">
            <w:pPr>
              <w:rPr>
                <w:rFonts w:ascii="Times New Roman" w:eastAsia="PMingLiU" w:hAnsi="Times New Roman"/>
                <w:sz w:val="18"/>
                <w:szCs w:val="18"/>
              </w:rPr>
            </w:pPr>
            <w:r w:rsidRPr="00D50685">
              <w:rPr>
                <w:rFonts w:ascii="Times New Roman" w:hAnsi="Times New Roman"/>
                <w:sz w:val="18"/>
                <w:szCs w:val="18"/>
              </w:rPr>
              <w:t>2180</w:t>
            </w:r>
          </w:p>
        </w:tc>
        <w:tc>
          <w:tcPr>
            <w:tcW w:w="7229" w:type="dxa"/>
            <w:shd w:val="clear" w:color="auto" w:fill="FFFFFF"/>
          </w:tcPr>
          <w:p w14:paraId="72BA98B2" w14:textId="13346191"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2.5.6.1.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7B80E41D" w14:textId="77777777" w:rsidR="00AD49A0" w:rsidRPr="00D50685" w:rsidRDefault="00AD49A0">
            <w:pPr>
              <w:spacing w:before="0" w:after="0"/>
              <w:ind w:left="28"/>
              <w:rPr>
                <w:rFonts w:ascii="Times New Roman" w:eastAsia="PMingLiU" w:hAnsi="Times New Roman"/>
                <w:b/>
                <w:bCs/>
                <w:sz w:val="18"/>
                <w:szCs w:val="18"/>
              </w:rPr>
            </w:pPr>
          </w:p>
          <w:p w14:paraId="1ABC2BB1" w14:textId="1AE45907"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2.5.6 úverové inštitúcie vykazujú</w:t>
            </w:r>
          </w:p>
          <w:p w14:paraId="3FE4E238" w14:textId="77777777" w:rsidR="00AD49A0" w:rsidRPr="00D50685" w:rsidRDefault="00AD49A0">
            <w:pPr>
              <w:spacing w:before="0" w:after="0"/>
              <w:ind w:left="28"/>
              <w:rPr>
                <w:rFonts w:ascii="Times New Roman" w:hAnsi="Times New Roman"/>
                <w:sz w:val="18"/>
                <w:szCs w:val="18"/>
              </w:rPr>
            </w:pPr>
          </w:p>
          <w:p w14:paraId="4AC74BAB" w14:textId="167F3EDD"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5AAECA58" w14:textId="77777777" w:rsidR="00AD49A0" w:rsidRPr="00D50685" w:rsidRDefault="00AD49A0">
            <w:pPr>
              <w:spacing w:before="0" w:after="0"/>
              <w:ind w:left="748"/>
              <w:rPr>
                <w:rFonts w:ascii="Times New Roman" w:eastAsia="PMingLiU" w:hAnsi="Times New Roman"/>
                <w:b/>
                <w:bCs/>
                <w:sz w:val="18"/>
                <w:szCs w:val="18"/>
              </w:rPr>
            </w:pPr>
          </w:p>
          <w:p w14:paraId="7E956908" w14:textId="3E32E8DA"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44EB5AA8"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1E98C33F" w14:textId="77777777" w:rsidTr="00D50685">
        <w:tc>
          <w:tcPr>
            <w:tcW w:w="845" w:type="dxa"/>
            <w:shd w:val="clear" w:color="auto" w:fill="FFFFFF"/>
            <w:vAlign w:val="center"/>
          </w:tcPr>
          <w:p w14:paraId="20EA5703" w14:textId="0A0752C9" w:rsidR="00AD49A0" w:rsidRPr="00D50685" w:rsidRDefault="00AD7441">
            <w:pPr>
              <w:rPr>
                <w:rFonts w:ascii="Times New Roman" w:eastAsia="PMingLiU" w:hAnsi="Times New Roman"/>
                <w:sz w:val="18"/>
                <w:szCs w:val="18"/>
              </w:rPr>
            </w:pPr>
            <w:r w:rsidRPr="00D50685">
              <w:rPr>
                <w:rFonts w:ascii="Times New Roman" w:hAnsi="Times New Roman"/>
                <w:sz w:val="18"/>
                <w:szCs w:val="18"/>
              </w:rPr>
              <w:t>2190</w:t>
            </w:r>
          </w:p>
        </w:tc>
        <w:tc>
          <w:tcPr>
            <w:tcW w:w="7229" w:type="dxa"/>
            <w:shd w:val="clear" w:color="auto" w:fill="FFFFFF"/>
          </w:tcPr>
          <w:p w14:paraId="5918E4EE"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2.5.7. </w:t>
            </w:r>
            <w:r w:rsidRPr="00D50685">
              <w:rPr>
                <w:rFonts w:ascii="Times New Roman" w:hAnsi="Times New Roman"/>
                <w:b/>
                <w:sz w:val="18"/>
                <w:szCs w:val="18"/>
              </w:rPr>
              <w:t>Iné aktíva úrovne 2B</w:t>
            </w:r>
          </w:p>
          <w:p w14:paraId="2B136C4F" w14:textId="77777777" w:rsidR="00AD49A0" w:rsidRPr="00D50685" w:rsidRDefault="00AD49A0">
            <w:pPr>
              <w:spacing w:before="0" w:after="0"/>
              <w:ind w:left="28"/>
              <w:rPr>
                <w:rFonts w:ascii="Times New Roman" w:eastAsia="PMingLiU" w:hAnsi="Times New Roman"/>
                <w:b/>
                <w:sz w:val="18"/>
                <w:szCs w:val="18"/>
              </w:rPr>
            </w:pPr>
          </w:p>
          <w:p w14:paraId="232ED11E" w14:textId="28065D09"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krytých dlhopisov</w:t>
            </w:r>
            <w:r w:rsidR="008841B0" w:rsidRPr="00D50685">
              <w:rPr>
                <w:rFonts w:ascii="Times New Roman" w:hAnsi="Times New Roman"/>
                <w:sz w:val="18"/>
                <w:szCs w:val="18"/>
              </w:rPr>
              <w:t xml:space="preserve"> s </w:t>
            </w:r>
            <w:r w:rsidRPr="00D50685">
              <w:rPr>
                <w:rFonts w:ascii="Times New Roman" w:hAnsi="Times New Roman"/>
                <w:sz w:val="18"/>
                <w:szCs w:val="18"/>
              </w:rPr>
              <w:t>vysokou kvalitou úrovne 2B (požičané) za iné aktíva úrovne 2B (vypožičané).</w:t>
            </w:r>
          </w:p>
          <w:p w14:paraId="56192B23"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411C9B09" w14:textId="77777777" w:rsidTr="00D50685">
        <w:tc>
          <w:tcPr>
            <w:tcW w:w="845" w:type="dxa"/>
            <w:shd w:val="clear" w:color="auto" w:fill="FFFFFF"/>
            <w:vAlign w:val="center"/>
          </w:tcPr>
          <w:p w14:paraId="65870015" w14:textId="55FFAF30" w:rsidR="00AD49A0" w:rsidRPr="00D50685" w:rsidRDefault="00AD7441">
            <w:pPr>
              <w:rPr>
                <w:rFonts w:ascii="Times New Roman" w:eastAsia="PMingLiU" w:hAnsi="Times New Roman"/>
                <w:sz w:val="18"/>
                <w:szCs w:val="18"/>
              </w:rPr>
            </w:pPr>
            <w:r w:rsidRPr="00D50685">
              <w:rPr>
                <w:rFonts w:ascii="Times New Roman" w:hAnsi="Times New Roman"/>
                <w:sz w:val="18"/>
                <w:szCs w:val="18"/>
              </w:rPr>
              <w:t>2200</w:t>
            </w:r>
          </w:p>
        </w:tc>
        <w:tc>
          <w:tcPr>
            <w:tcW w:w="7229" w:type="dxa"/>
            <w:shd w:val="clear" w:color="auto" w:fill="FFFFFF"/>
          </w:tcPr>
          <w:p w14:paraId="071B0850" w14:textId="34324B7C"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2.5.7.1.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331AA102" w14:textId="77777777" w:rsidR="00AD49A0" w:rsidRPr="00D50685" w:rsidRDefault="00AD49A0">
            <w:pPr>
              <w:spacing w:before="0" w:after="0"/>
              <w:ind w:left="28"/>
              <w:rPr>
                <w:rFonts w:ascii="Times New Roman" w:eastAsia="PMingLiU" w:hAnsi="Times New Roman"/>
                <w:b/>
                <w:bCs/>
                <w:sz w:val="18"/>
                <w:szCs w:val="18"/>
              </w:rPr>
            </w:pPr>
          </w:p>
          <w:p w14:paraId="1F9F8931" w14:textId="09CD59E1"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2.5.7 úverové inštitúcie vykazujú</w:t>
            </w:r>
          </w:p>
          <w:p w14:paraId="465EF0DF" w14:textId="77777777" w:rsidR="00AD49A0" w:rsidRPr="00D50685" w:rsidRDefault="00AD49A0">
            <w:pPr>
              <w:spacing w:before="0" w:after="0"/>
              <w:ind w:left="28"/>
              <w:rPr>
                <w:rFonts w:ascii="Times New Roman" w:hAnsi="Times New Roman"/>
                <w:sz w:val="18"/>
                <w:szCs w:val="18"/>
              </w:rPr>
            </w:pPr>
          </w:p>
          <w:p w14:paraId="434B6D35" w14:textId="12313640"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3FA96E0F" w14:textId="77777777" w:rsidR="00AD49A0" w:rsidRPr="00D50685" w:rsidRDefault="00AD49A0">
            <w:pPr>
              <w:spacing w:before="0" w:after="0"/>
              <w:ind w:left="748"/>
              <w:rPr>
                <w:rFonts w:ascii="Times New Roman" w:eastAsia="PMingLiU" w:hAnsi="Times New Roman"/>
                <w:b/>
                <w:bCs/>
                <w:sz w:val="18"/>
                <w:szCs w:val="18"/>
              </w:rPr>
            </w:pPr>
          </w:p>
          <w:p w14:paraId="61F00D30" w14:textId="6037E41E"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5136DF2D"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05D762CA" w14:textId="77777777" w:rsidTr="00D50685">
        <w:tc>
          <w:tcPr>
            <w:tcW w:w="845" w:type="dxa"/>
            <w:shd w:val="clear" w:color="auto" w:fill="FFFFFF"/>
            <w:vAlign w:val="center"/>
          </w:tcPr>
          <w:p w14:paraId="0174925F" w14:textId="4CF0B58B" w:rsidR="00AD49A0" w:rsidRPr="00D50685" w:rsidRDefault="00AD7441">
            <w:pPr>
              <w:rPr>
                <w:rFonts w:ascii="Times New Roman" w:eastAsia="PMingLiU" w:hAnsi="Times New Roman"/>
                <w:sz w:val="18"/>
                <w:szCs w:val="18"/>
              </w:rPr>
            </w:pPr>
            <w:r w:rsidRPr="00D50685">
              <w:rPr>
                <w:rFonts w:ascii="Times New Roman" w:hAnsi="Times New Roman"/>
                <w:sz w:val="18"/>
                <w:szCs w:val="18"/>
              </w:rPr>
              <w:t>2210</w:t>
            </w:r>
          </w:p>
        </w:tc>
        <w:tc>
          <w:tcPr>
            <w:tcW w:w="7229" w:type="dxa"/>
            <w:shd w:val="clear" w:color="auto" w:fill="FFFFFF"/>
          </w:tcPr>
          <w:p w14:paraId="702001C7"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2.5.8. </w:t>
            </w:r>
            <w:r w:rsidRPr="00D50685">
              <w:rPr>
                <w:rFonts w:ascii="Times New Roman" w:hAnsi="Times New Roman"/>
                <w:b/>
                <w:sz w:val="18"/>
                <w:szCs w:val="18"/>
              </w:rPr>
              <w:t>Nelikvidné aktíva</w:t>
            </w:r>
          </w:p>
          <w:p w14:paraId="16F12323" w14:textId="77777777" w:rsidR="00AD49A0" w:rsidRPr="00D50685" w:rsidRDefault="00AD49A0">
            <w:pPr>
              <w:spacing w:before="0" w:after="0"/>
              <w:ind w:left="28"/>
              <w:rPr>
                <w:rFonts w:ascii="Times New Roman" w:eastAsia="PMingLiU" w:hAnsi="Times New Roman"/>
                <w:b/>
                <w:sz w:val="18"/>
                <w:szCs w:val="18"/>
              </w:rPr>
            </w:pPr>
          </w:p>
          <w:p w14:paraId="3BDDADB0" w14:textId="2B6DFA56"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krytých dlhopisov</w:t>
            </w:r>
            <w:r w:rsidR="008841B0" w:rsidRPr="00D50685">
              <w:rPr>
                <w:rFonts w:ascii="Times New Roman" w:hAnsi="Times New Roman"/>
                <w:sz w:val="18"/>
                <w:szCs w:val="18"/>
              </w:rPr>
              <w:t xml:space="preserve"> s </w:t>
            </w:r>
            <w:r w:rsidRPr="00D50685">
              <w:rPr>
                <w:rFonts w:ascii="Times New Roman" w:hAnsi="Times New Roman"/>
                <w:sz w:val="18"/>
                <w:szCs w:val="18"/>
              </w:rPr>
              <w:t>vysokou kvalitou úrovne 2B (požičané) za nelikvidné aktíva (vypožičané).</w:t>
            </w:r>
          </w:p>
          <w:p w14:paraId="425D06B7"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12053FFC" w14:textId="77777777" w:rsidTr="00D50685">
        <w:tc>
          <w:tcPr>
            <w:tcW w:w="845" w:type="dxa"/>
            <w:shd w:val="clear" w:color="auto" w:fill="auto"/>
            <w:vAlign w:val="center"/>
          </w:tcPr>
          <w:p w14:paraId="32F59DB9" w14:textId="49716345" w:rsidR="00AD49A0" w:rsidRPr="00D50685" w:rsidRDefault="008D0A41">
            <w:pPr>
              <w:rPr>
                <w:rFonts w:ascii="Times New Roman" w:eastAsia="PMingLiU" w:hAnsi="Times New Roman"/>
                <w:sz w:val="18"/>
                <w:szCs w:val="18"/>
              </w:rPr>
            </w:pPr>
            <w:r w:rsidRPr="00D50685">
              <w:rPr>
                <w:rFonts w:ascii="Times New Roman" w:hAnsi="Times New Roman"/>
                <w:sz w:val="18"/>
                <w:szCs w:val="18"/>
              </w:rPr>
              <w:t>2220</w:t>
            </w:r>
          </w:p>
        </w:tc>
        <w:tc>
          <w:tcPr>
            <w:tcW w:w="7229" w:type="dxa"/>
            <w:shd w:val="clear" w:color="auto" w:fill="auto"/>
          </w:tcPr>
          <w:p w14:paraId="13B0A0D8" w14:textId="2F822964"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2.5.8.1.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7A1741C0" w14:textId="77777777" w:rsidR="00AD49A0" w:rsidRPr="00D50685" w:rsidRDefault="00AD49A0">
            <w:pPr>
              <w:spacing w:before="0" w:after="0"/>
              <w:ind w:left="28"/>
              <w:rPr>
                <w:rFonts w:ascii="Times New Roman" w:eastAsia="PMingLiU" w:hAnsi="Times New Roman"/>
                <w:b/>
                <w:bCs/>
                <w:sz w:val="18"/>
                <w:szCs w:val="18"/>
              </w:rPr>
            </w:pPr>
          </w:p>
          <w:p w14:paraId="6942674C" w14:textId="3C7277D7"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2.5.8 úverové inštitúcie vykazujú 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w:t>
            </w:r>
          </w:p>
          <w:p w14:paraId="3381B4E3"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415B45B4" w14:textId="77777777" w:rsidTr="00D50685">
        <w:tc>
          <w:tcPr>
            <w:tcW w:w="845" w:type="dxa"/>
            <w:shd w:val="clear" w:color="auto" w:fill="auto"/>
            <w:vAlign w:val="center"/>
          </w:tcPr>
          <w:p w14:paraId="6E746004" w14:textId="1DFA3CBD" w:rsidR="00AD49A0" w:rsidRPr="00D50685" w:rsidRDefault="008D0A41">
            <w:pPr>
              <w:rPr>
                <w:rFonts w:ascii="Times New Roman" w:eastAsia="PMingLiU" w:hAnsi="Times New Roman"/>
                <w:sz w:val="18"/>
                <w:szCs w:val="18"/>
              </w:rPr>
            </w:pPr>
            <w:r w:rsidRPr="00D50685">
              <w:rPr>
                <w:rFonts w:ascii="Times New Roman" w:hAnsi="Times New Roman"/>
                <w:sz w:val="18"/>
                <w:szCs w:val="18"/>
              </w:rPr>
              <w:t>2230</w:t>
            </w:r>
          </w:p>
        </w:tc>
        <w:tc>
          <w:tcPr>
            <w:tcW w:w="7229" w:type="dxa"/>
            <w:shd w:val="clear" w:color="auto" w:fill="auto"/>
          </w:tcPr>
          <w:p w14:paraId="01945F82" w14:textId="113D5FE0"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2.6. </w:t>
            </w:r>
            <w:r w:rsidRPr="00D50685">
              <w:rPr>
                <w:rFonts w:ascii="Times New Roman" w:hAnsi="Times New Roman"/>
                <w:b/>
                <w:sz w:val="18"/>
                <w:szCs w:val="18"/>
              </w:rPr>
              <w:t>Celkové hodnoty za transakcie, pri ktorých sa požičiavajú cenné papiere zabezpečené aktívami úrovne 2B (komerčné úvery alebo úvery pre fyzické osoby, členský štát, CQS 1)</w:t>
            </w:r>
            <w:r w:rsidR="008841B0" w:rsidRPr="00D50685">
              <w:rPr>
                <w:rFonts w:ascii="Times New Roman" w:hAnsi="Times New Roman"/>
                <w:b/>
                <w:sz w:val="18"/>
                <w:szCs w:val="18"/>
              </w:rPr>
              <w:t xml:space="preserve"> a </w:t>
            </w:r>
            <w:r w:rsidRPr="00D50685">
              <w:rPr>
                <w:rFonts w:ascii="Times New Roman" w:hAnsi="Times New Roman"/>
                <w:b/>
                <w:sz w:val="18"/>
                <w:szCs w:val="18"/>
              </w:rPr>
              <w:t>vypožičiava sa tento kolaterál:</w:t>
            </w:r>
          </w:p>
          <w:p w14:paraId="3420C0FD" w14:textId="77777777" w:rsidR="00AD49A0" w:rsidRPr="00D50685" w:rsidRDefault="00AD49A0">
            <w:pPr>
              <w:spacing w:before="0" w:after="0"/>
              <w:ind w:left="28"/>
              <w:rPr>
                <w:rFonts w:ascii="Times New Roman" w:eastAsia="PMingLiU" w:hAnsi="Times New Roman"/>
                <w:sz w:val="18"/>
                <w:szCs w:val="18"/>
              </w:rPr>
            </w:pPr>
          </w:p>
          <w:p w14:paraId="67987DAE" w14:textId="13F09627"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Článok 28 ods. 4</w:t>
            </w:r>
            <w:r w:rsidR="008841B0" w:rsidRPr="00D50685">
              <w:rPr>
                <w:rFonts w:ascii="Times New Roman" w:hAnsi="Times New Roman"/>
                <w:bCs/>
                <w:sz w:val="18"/>
                <w:szCs w:val="18"/>
              </w:rPr>
              <w:t xml:space="preserve"> a </w:t>
            </w:r>
            <w:r w:rsidRPr="00D50685">
              <w:rPr>
                <w:rFonts w:ascii="Times New Roman" w:hAnsi="Times New Roman"/>
                <w:bCs/>
                <w:sz w:val="18"/>
                <w:szCs w:val="18"/>
              </w:rPr>
              <w:t>článok 32 ods. 3 delegovaného nariadenia (EÚ) 2015/61</w:t>
            </w:r>
          </w:p>
          <w:p w14:paraId="601A6466" w14:textId="77777777" w:rsidR="00AD49A0" w:rsidRPr="00D50685" w:rsidRDefault="00AD49A0">
            <w:pPr>
              <w:spacing w:before="0" w:after="0"/>
              <w:ind w:left="28"/>
              <w:rPr>
                <w:rFonts w:ascii="Times New Roman" w:eastAsia="PMingLiU" w:hAnsi="Times New Roman"/>
                <w:bCs/>
                <w:sz w:val="18"/>
                <w:szCs w:val="18"/>
              </w:rPr>
            </w:pPr>
          </w:p>
          <w:p w14:paraId="6F8A79AA" w14:textId="06824D46" w:rsidR="00AD49A0" w:rsidRPr="00D50685" w:rsidRDefault="00F71050">
            <w:pPr>
              <w:spacing w:before="0" w:after="0"/>
              <w:ind w:left="28"/>
              <w:rPr>
                <w:rFonts w:ascii="Times New Roman" w:eastAsia="PMingLiU" w:hAnsi="Times New Roman"/>
                <w:sz w:val="18"/>
                <w:szCs w:val="18"/>
              </w:rPr>
            </w:pPr>
            <w:r w:rsidRPr="00D50685">
              <w:rPr>
                <w:rFonts w:ascii="Times New Roman" w:hAnsi="Times New Roman"/>
                <w:sz w:val="18"/>
                <w:szCs w:val="18"/>
              </w:rPr>
              <w:t>Úverové inštitúcie tu</w:t>
            </w:r>
            <w:r w:rsidR="008841B0" w:rsidRPr="00D50685">
              <w:rPr>
                <w:rFonts w:ascii="Times New Roman" w:hAnsi="Times New Roman"/>
                <w:sz w:val="18"/>
                <w:szCs w:val="18"/>
              </w:rPr>
              <w:t xml:space="preserve"> v </w:t>
            </w:r>
            <w:r w:rsidRPr="00D50685">
              <w:rPr>
                <w:rFonts w:ascii="Times New Roman" w:hAnsi="Times New Roman"/>
                <w:sz w:val="18"/>
                <w:szCs w:val="18"/>
              </w:rPr>
              <w:t>príslušných stĺpcoch vykazujú celkové hodnoty swapov na kolaterál za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sa požičiavajú cenné papiere zabezpečené aktívami úrovne 2B (komerčné úvery alebo úvery pre fyzické osoby, členský štát, CQS 1).</w:t>
            </w:r>
          </w:p>
          <w:p w14:paraId="2E6A5C14"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7C26DA40" w14:textId="77777777" w:rsidTr="00D50685">
        <w:tc>
          <w:tcPr>
            <w:tcW w:w="845" w:type="dxa"/>
            <w:shd w:val="clear" w:color="auto" w:fill="FFFFFF"/>
            <w:vAlign w:val="center"/>
          </w:tcPr>
          <w:p w14:paraId="658DED72" w14:textId="23F8DD01" w:rsidR="00AD49A0" w:rsidRPr="00D50685" w:rsidRDefault="008D0A41">
            <w:pPr>
              <w:rPr>
                <w:rFonts w:ascii="Times New Roman" w:eastAsia="PMingLiU" w:hAnsi="Times New Roman"/>
                <w:sz w:val="18"/>
                <w:szCs w:val="18"/>
              </w:rPr>
            </w:pPr>
            <w:r w:rsidRPr="00D50685">
              <w:rPr>
                <w:rFonts w:ascii="Times New Roman" w:hAnsi="Times New Roman"/>
                <w:sz w:val="18"/>
                <w:szCs w:val="18"/>
              </w:rPr>
              <w:t>2240</w:t>
            </w:r>
          </w:p>
        </w:tc>
        <w:tc>
          <w:tcPr>
            <w:tcW w:w="7229" w:type="dxa"/>
            <w:shd w:val="clear" w:color="auto" w:fill="FFFFFF"/>
          </w:tcPr>
          <w:p w14:paraId="10DB0D34" w14:textId="525C424B" w:rsidR="00AD49A0" w:rsidRPr="00D50685" w:rsidRDefault="00F71050">
            <w:pPr>
              <w:rPr>
                <w:rFonts w:ascii="Times New Roman" w:eastAsia="PMingLiU" w:hAnsi="Times New Roman"/>
                <w:b/>
                <w:bCs/>
                <w:sz w:val="18"/>
                <w:szCs w:val="18"/>
              </w:rPr>
            </w:pPr>
            <w:r w:rsidRPr="00D50685">
              <w:rPr>
                <w:rFonts w:ascii="Times New Roman" w:hAnsi="Times New Roman"/>
                <w:b/>
                <w:sz w:val="18"/>
                <w:szCs w:val="18"/>
              </w:rPr>
              <w:t xml:space="preserve">2.6.1. </w:t>
            </w:r>
            <w:r w:rsidRPr="00D50685">
              <w:rPr>
                <w:rFonts w:ascii="Times New Roman" w:hAnsi="Times New Roman"/>
                <w:b/>
                <w:bCs/>
                <w:sz w:val="18"/>
                <w:szCs w:val="18"/>
              </w:rPr>
              <w:t>Aktíva úrovne 1 (bez krytých dlhopisov</w:t>
            </w:r>
            <w:r w:rsidR="008841B0" w:rsidRPr="00D50685">
              <w:rPr>
                <w:rFonts w:ascii="Times New Roman" w:hAnsi="Times New Roman"/>
                <w:b/>
                <w:bCs/>
                <w:sz w:val="18"/>
                <w:szCs w:val="18"/>
              </w:rPr>
              <w:t xml:space="preserve"> s </w:t>
            </w:r>
            <w:r w:rsidRPr="00D50685">
              <w:rPr>
                <w:rFonts w:ascii="Times New Roman" w:hAnsi="Times New Roman"/>
                <w:b/>
                <w:bCs/>
                <w:sz w:val="18"/>
                <w:szCs w:val="18"/>
              </w:rPr>
              <w:t>mimoriadne vysokou kvalitou)</w:t>
            </w:r>
          </w:p>
          <w:p w14:paraId="3E962EC0" w14:textId="253702B7" w:rsidR="00AD49A0" w:rsidRPr="00D50685" w:rsidRDefault="00F71050">
            <w:pPr>
              <w:autoSpaceDE w:val="0"/>
              <w:autoSpaceDN w:val="0"/>
              <w:adjustRightInd w:val="0"/>
              <w:spacing w:before="0" w:after="0"/>
              <w:ind w:left="184"/>
              <w:rPr>
                <w:rFonts w:ascii="Times New Roman" w:eastAsia="PMingLiU" w:hAnsi="Times New Roman"/>
                <w:bCs/>
                <w:sz w:val="18"/>
                <w:szCs w:val="18"/>
              </w:rPr>
            </w:pPr>
            <w:r w:rsidRPr="00D50685">
              <w:rPr>
                <w:rFonts w:ascii="Times New Roman" w:hAnsi="Times New Roman"/>
                <w:bCs/>
                <w:sz w:val="18"/>
                <w:szCs w:val="18"/>
              </w:rPr>
              <w:t>Také transakcie,</w:t>
            </w:r>
            <w:r w:rsidR="008841B0" w:rsidRPr="00D50685">
              <w:rPr>
                <w:rFonts w:ascii="Times New Roman" w:hAnsi="Times New Roman"/>
                <w:bCs/>
                <w:sz w:val="18"/>
                <w:szCs w:val="18"/>
              </w:rPr>
              <w:t xml:space="preserve"> v </w:t>
            </w:r>
            <w:r w:rsidRPr="00D50685">
              <w:rPr>
                <w:rFonts w:ascii="Times New Roman" w:hAnsi="Times New Roman"/>
                <w:bCs/>
                <w:sz w:val="18"/>
                <w:szCs w:val="18"/>
              </w:rPr>
              <w:t>rámci ktorých inštitúcia uskutočnila swap cenných papierov zabezpečených aktívami úrovne 2B (komerčné úvery alebo úvery pre fyzické osoby, členský štát, CQS 1) (požičané) za aktíva úrovne 1 bez krytých dlhopisov</w:t>
            </w:r>
            <w:r w:rsidR="008841B0" w:rsidRPr="00D50685">
              <w:rPr>
                <w:rFonts w:ascii="Times New Roman" w:hAnsi="Times New Roman"/>
                <w:bCs/>
                <w:sz w:val="18"/>
                <w:szCs w:val="18"/>
              </w:rPr>
              <w:t xml:space="preserve"> s </w:t>
            </w:r>
            <w:r w:rsidRPr="00D50685">
              <w:rPr>
                <w:rFonts w:ascii="Times New Roman" w:hAnsi="Times New Roman"/>
                <w:bCs/>
                <w:sz w:val="18"/>
                <w:szCs w:val="18"/>
              </w:rPr>
              <w:t>mimoriadne vysokou kvalitou (vypožičané).</w:t>
            </w:r>
          </w:p>
          <w:p w14:paraId="228C51B2" w14:textId="77777777" w:rsidR="00AD49A0" w:rsidRPr="00D50685" w:rsidRDefault="00AD49A0">
            <w:pPr>
              <w:autoSpaceDE w:val="0"/>
              <w:autoSpaceDN w:val="0"/>
              <w:adjustRightInd w:val="0"/>
              <w:spacing w:before="0" w:after="0"/>
              <w:ind w:left="184"/>
              <w:rPr>
                <w:rFonts w:ascii="Times New Roman" w:eastAsia="PMingLiU" w:hAnsi="Times New Roman"/>
                <w:sz w:val="18"/>
                <w:szCs w:val="18"/>
              </w:rPr>
            </w:pPr>
          </w:p>
        </w:tc>
      </w:tr>
      <w:tr w:rsidR="00AD49A0" w:rsidRPr="00D50685" w14:paraId="562D0566" w14:textId="77777777" w:rsidTr="00D50685">
        <w:tc>
          <w:tcPr>
            <w:tcW w:w="845" w:type="dxa"/>
            <w:shd w:val="clear" w:color="auto" w:fill="FFFFFF"/>
            <w:vAlign w:val="center"/>
          </w:tcPr>
          <w:p w14:paraId="798FB91D" w14:textId="1D4327A3" w:rsidR="00AD49A0" w:rsidRPr="00D50685" w:rsidRDefault="008D0A41">
            <w:pPr>
              <w:rPr>
                <w:rFonts w:ascii="Times New Roman" w:eastAsia="PMingLiU" w:hAnsi="Times New Roman"/>
                <w:sz w:val="18"/>
                <w:szCs w:val="18"/>
              </w:rPr>
            </w:pPr>
            <w:r w:rsidRPr="00D50685">
              <w:rPr>
                <w:rFonts w:ascii="Times New Roman" w:hAnsi="Times New Roman"/>
                <w:sz w:val="18"/>
                <w:szCs w:val="18"/>
              </w:rPr>
              <w:t>2250</w:t>
            </w:r>
          </w:p>
        </w:tc>
        <w:tc>
          <w:tcPr>
            <w:tcW w:w="7229" w:type="dxa"/>
            <w:shd w:val="clear" w:color="auto" w:fill="FFFFFF"/>
          </w:tcPr>
          <w:p w14:paraId="19BD9515" w14:textId="63BA3E81"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2.6.1.1.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190D10BC" w14:textId="77777777" w:rsidR="00AD49A0" w:rsidRPr="00D50685" w:rsidRDefault="00AD49A0">
            <w:pPr>
              <w:spacing w:before="0" w:after="0"/>
              <w:ind w:left="28"/>
              <w:rPr>
                <w:rFonts w:ascii="Times New Roman" w:eastAsia="PMingLiU" w:hAnsi="Times New Roman"/>
                <w:b/>
                <w:bCs/>
                <w:sz w:val="18"/>
                <w:szCs w:val="18"/>
              </w:rPr>
            </w:pPr>
          </w:p>
          <w:p w14:paraId="2547C86D" w14:textId="428780F7"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2.6.1 úverové inštitúcie vykazujú</w:t>
            </w:r>
          </w:p>
          <w:p w14:paraId="4DE0C60E" w14:textId="77777777" w:rsidR="00AD49A0" w:rsidRPr="00D50685" w:rsidRDefault="00AD49A0">
            <w:pPr>
              <w:spacing w:before="0" w:after="0"/>
              <w:ind w:left="28"/>
              <w:rPr>
                <w:rFonts w:ascii="Times New Roman" w:hAnsi="Times New Roman"/>
                <w:sz w:val="18"/>
                <w:szCs w:val="18"/>
              </w:rPr>
            </w:pPr>
          </w:p>
          <w:p w14:paraId="431AD35D" w14:textId="29C07267"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772B6D2D" w14:textId="77777777" w:rsidR="00AD49A0" w:rsidRPr="00D50685" w:rsidRDefault="00AD49A0">
            <w:pPr>
              <w:spacing w:before="0" w:after="0"/>
              <w:ind w:left="748"/>
              <w:rPr>
                <w:rFonts w:ascii="Times New Roman" w:eastAsia="PMingLiU" w:hAnsi="Times New Roman"/>
                <w:b/>
                <w:bCs/>
                <w:sz w:val="18"/>
                <w:szCs w:val="18"/>
              </w:rPr>
            </w:pPr>
          </w:p>
          <w:p w14:paraId="580841BF" w14:textId="45300811"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4FCF1387"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269A54C0" w14:textId="77777777" w:rsidTr="00D50685">
        <w:tc>
          <w:tcPr>
            <w:tcW w:w="845" w:type="dxa"/>
            <w:shd w:val="clear" w:color="auto" w:fill="FFFFFF"/>
            <w:vAlign w:val="center"/>
          </w:tcPr>
          <w:p w14:paraId="1834EE5A" w14:textId="34545B80" w:rsidR="00AD49A0" w:rsidRPr="00D50685" w:rsidRDefault="008D0A41">
            <w:pPr>
              <w:rPr>
                <w:rFonts w:ascii="Times New Roman" w:eastAsia="PMingLiU" w:hAnsi="Times New Roman"/>
                <w:sz w:val="18"/>
                <w:szCs w:val="18"/>
              </w:rPr>
            </w:pPr>
            <w:r w:rsidRPr="00D50685">
              <w:rPr>
                <w:rFonts w:ascii="Times New Roman" w:hAnsi="Times New Roman"/>
                <w:sz w:val="18"/>
                <w:szCs w:val="18"/>
              </w:rPr>
              <w:t>2260</w:t>
            </w:r>
          </w:p>
        </w:tc>
        <w:tc>
          <w:tcPr>
            <w:tcW w:w="7229" w:type="dxa"/>
            <w:shd w:val="clear" w:color="auto" w:fill="FFFFFF"/>
          </w:tcPr>
          <w:p w14:paraId="41A8B36F" w14:textId="5788DCA8"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2.6.2. </w:t>
            </w:r>
            <w:r w:rsidRPr="00D50685">
              <w:rPr>
                <w:rFonts w:ascii="Times New Roman" w:hAnsi="Times New Roman"/>
                <w:b/>
                <w:sz w:val="18"/>
                <w:szCs w:val="18"/>
              </w:rPr>
              <w:t>Kryté dlhopisy</w:t>
            </w:r>
            <w:r w:rsidR="008841B0" w:rsidRPr="00D50685">
              <w:rPr>
                <w:rFonts w:ascii="Times New Roman" w:hAnsi="Times New Roman"/>
                <w:b/>
                <w:sz w:val="18"/>
                <w:szCs w:val="18"/>
              </w:rPr>
              <w:t xml:space="preserve"> s </w:t>
            </w:r>
            <w:r w:rsidRPr="00D50685">
              <w:rPr>
                <w:rFonts w:ascii="Times New Roman" w:hAnsi="Times New Roman"/>
                <w:b/>
                <w:sz w:val="18"/>
                <w:szCs w:val="18"/>
              </w:rPr>
              <w:t>mimoriadne vysokou kvalitou úrovne 1</w:t>
            </w:r>
          </w:p>
          <w:p w14:paraId="7FF880C3" w14:textId="77777777" w:rsidR="00AD49A0" w:rsidRPr="00D50685" w:rsidRDefault="00AD49A0">
            <w:pPr>
              <w:spacing w:before="0" w:after="0"/>
              <w:ind w:left="28"/>
              <w:rPr>
                <w:rFonts w:ascii="Times New Roman" w:eastAsia="PMingLiU" w:hAnsi="Times New Roman"/>
                <w:b/>
                <w:sz w:val="18"/>
                <w:szCs w:val="18"/>
              </w:rPr>
            </w:pPr>
          </w:p>
          <w:p w14:paraId="7B70B811" w14:textId="0D2CAE0E"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cenných papierov zabezpečených aktívami úrovne 2B (komerčné úvery alebo úvery pre fyzické osoby, členský štát, CQS 1) (požičané) za kryté dlhopisy</w:t>
            </w:r>
            <w:r w:rsidR="008841B0" w:rsidRPr="00D50685">
              <w:rPr>
                <w:rFonts w:ascii="Times New Roman" w:hAnsi="Times New Roman"/>
                <w:sz w:val="18"/>
                <w:szCs w:val="18"/>
              </w:rPr>
              <w:t xml:space="preserve"> s </w:t>
            </w:r>
            <w:r w:rsidRPr="00D50685">
              <w:rPr>
                <w:rFonts w:ascii="Times New Roman" w:hAnsi="Times New Roman"/>
                <w:sz w:val="18"/>
                <w:szCs w:val="18"/>
              </w:rPr>
              <w:t>mimoriadne vysokou kvalitou úrovne 1 (vypožičané).</w:t>
            </w:r>
          </w:p>
          <w:p w14:paraId="2E524E80"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57C860F0" w14:textId="77777777" w:rsidTr="00D50685">
        <w:tc>
          <w:tcPr>
            <w:tcW w:w="845" w:type="dxa"/>
            <w:shd w:val="clear" w:color="auto" w:fill="FFFFFF"/>
            <w:vAlign w:val="center"/>
          </w:tcPr>
          <w:p w14:paraId="09B211D6" w14:textId="23471BB0" w:rsidR="00AD49A0" w:rsidRPr="00D50685" w:rsidRDefault="008D0A41">
            <w:pPr>
              <w:rPr>
                <w:rFonts w:ascii="Times New Roman" w:eastAsia="PMingLiU" w:hAnsi="Times New Roman"/>
                <w:sz w:val="18"/>
                <w:szCs w:val="18"/>
              </w:rPr>
            </w:pPr>
            <w:r w:rsidRPr="00D50685">
              <w:rPr>
                <w:rFonts w:ascii="Times New Roman" w:hAnsi="Times New Roman"/>
                <w:sz w:val="18"/>
                <w:szCs w:val="18"/>
              </w:rPr>
              <w:t>2270</w:t>
            </w:r>
          </w:p>
        </w:tc>
        <w:tc>
          <w:tcPr>
            <w:tcW w:w="7229" w:type="dxa"/>
            <w:shd w:val="clear" w:color="auto" w:fill="FFFFFF"/>
          </w:tcPr>
          <w:p w14:paraId="0F62E82E" w14:textId="51223036"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2.6.2.1.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6071F158" w14:textId="77777777" w:rsidR="00AD49A0" w:rsidRPr="00D50685" w:rsidRDefault="00AD49A0">
            <w:pPr>
              <w:spacing w:before="0" w:after="0"/>
              <w:ind w:left="28"/>
              <w:rPr>
                <w:rFonts w:ascii="Times New Roman" w:eastAsia="PMingLiU" w:hAnsi="Times New Roman"/>
                <w:b/>
                <w:bCs/>
                <w:sz w:val="18"/>
                <w:szCs w:val="18"/>
              </w:rPr>
            </w:pPr>
          </w:p>
          <w:p w14:paraId="0E44A57F" w14:textId="48779E6F"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2.6.2 úverové inštitúcie vykazujú</w:t>
            </w:r>
          </w:p>
          <w:p w14:paraId="7A8DBB85" w14:textId="77777777" w:rsidR="00AD49A0" w:rsidRPr="00D50685" w:rsidRDefault="00AD49A0">
            <w:pPr>
              <w:spacing w:before="0" w:after="0"/>
              <w:ind w:left="28"/>
              <w:rPr>
                <w:rFonts w:ascii="Times New Roman" w:hAnsi="Times New Roman"/>
                <w:sz w:val="18"/>
                <w:szCs w:val="18"/>
              </w:rPr>
            </w:pPr>
          </w:p>
          <w:p w14:paraId="2A5FDAF9" w14:textId="6B078AD8"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3A604D76" w14:textId="77777777" w:rsidR="00AD49A0" w:rsidRPr="00D50685" w:rsidRDefault="00AD49A0">
            <w:pPr>
              <w:spacing w:before="0" w:after="0"/>
              <w:ind w:left="748"/>
              <w:rPr>
                <w:rFonts w:ascii="Times New Roman" w:eastAsia="PMingLiU" w:hAnsi="Times New Roman"/>
                <w:b/>
                <w:bCs/>
                <w:sz w:val="18"/>
                <w:szCs w:val="18"/>
              </w:rPr>
            </w:pPr>
          </w:p>
          <w:p w14:paraId="1B887AE4" w14:textId="20368A25"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5DDF3A31"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46421F65" w14:textId="77777777" w:rsidTr="00D50685">
        <w:tc>
          <w:tcPr>
            <w:tcW w:w="845" w:type="dxa"/>
            <w:shd w:val="clear" w:color="auto" w:fill="FFFFFF"/>
            <w:vAlign w:val="center"/>
          </w:tcPr>
          <w:p w14:paraId="3D3BA9AF" w14:textId="79FDEEC6" w:rsidR="00AD49A0" w:rsidRPr="00D50685" w:rsidRDefault="008D0A41">
            <w:pPr>
              <w:rPr>
                <w:rFonts w:ascii="Times New Roman" w:eastAsia="PMingLiU" w:hAnsi="Times New Roman"/>
                <w:sz w:val="18"/>
                <w:szCs w:val="18"/>
              </w:rPr>
            </w:pPr>
            <w:r w:rsidRPr="00D50685">
              <w:rPr>
                <w:rFonts w:ascii="Times New Roman" w:hAnsi="Times New Roman"/>
                <w:sz w:val="18"/>
                <w:szCs w:val="18"/>
              </w:rPr>
              <w:t>2280</w:t>
            </w:r>
          </w:p>
        </w:tc>
        <w:tc>
          <w:tcPr>
            <w:tcW w:w="7229" w:type="dxa"/>
            <w:shd w:val="clear" w:color="auto" w:fill="FFFFFF"/>
          </w:tcPr>
          <w:p w14:paraId="34E977E4"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2.6.3. </w:t>
            </w:r>
            <w:r w:rsidRPr="00D50685">
              <w:rPr>
                <w:rFonts w:ascii="Times New Roman" w:hAnsi="Times New Roman"/>
                <w:b/>
                <w:sz w:val="18"/>
                <w:szCs w:val="18"/>
              </w:rPr>
              <w:t>Aktíva úrovne 2A</w:t>
            </w:r>
          </w:p>
          <w:p w14:paraId="7BA92D15" w14:textId="77777777" w:rsidR="00AD49A0" w:rsidRPr="00D50685" w:rsidRDefault="00AD49A0">
            <w:pPr>
              <w:spacing w:before="0" w:after="0"/>
              <w:ind w:left="28"/>
              <w:rPr>
                <w:rFonts w:ascii="Times New Roman" w:eastAsia="PMingLiU" w:hAnsi="Times New Roman"/>
                <w:b/>
                <w:sz w:val="18"/>
                <w:szCs w:val="18"/>
              </w:rPr>
            </w:pPr>
          </w:p>
          <w:p w14:paraId="243374DE" w14:textId="43B13745"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cenných papierov zabezpečených aktívami úrovne 2B (komerčné úvery alebo úvery pre fyzické osoby, členský štát, CQS 1) (požičané) za aktíva úrovne 2A (vypožičané).</w:t>
            </w:r>
          </w:p>
          <w:p w14:paraId="65173466"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36E51E7A" w14:textId="77777777" w:rsidTr="00D50685">
        <w:tc>
          <w:tcPr>
            <w:tcW w:w="845" w:type="dxa"/>
            <w:shd w:val="clear" w:color="auto" w:fill="FFFFFF"/>
            <w:vAlign w:val="center"/>
          </w:tcPr>
          <w:p w14:paraId="71BB4692" w14:textId="1DBE18D8" w:rsidR="00AD49A0" w:rsidRPr="00D50685" w:rsidRDefault="008D0A41">
            <w:pPr>
              <w:rPr>
                <w:rFonts w:ascii="Times New Roman" w:eastAsia="PMingLiU" w:hAnsi="Times New Roman"/>
                <w:sz w:val="18"/>
                <w:szCs w:val="18"/>
              </w:rPr>
            </w:pPr>
            <w:r w:rsidRPr="00D50685">
              <w:rPr>
                <w:rFonts w:ascii="Times New Roman" w:hAnsi="Times New Roman"/>
                <w:sz w:val="18"/>
                <w:szCs w:val="18"/>
              </w:rPr>
              <w:t>2290</w:t>
            </w:r>
          </w:p>
        </w:tc>
        <w:tc>
          <w:tcPr>
            <w:tcW w:w="7229" w:type="dxa"/>
            <w:shd w:val="clear" w:color="auto" w:fill="FFFFFF"/>
          </w:tcPr>
          <w:p w14:paraId="388F49EC" w14:textId="4D85A5A9"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2.6.3.1.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6C13B860" w14:textId="77777777" w:rsidR="00AD49A0" w:rsidRPr="00D50685" w:rsidRDefault="00AD49A0">
            <w:pPr>
              <w:spacing w:before="0" w:after="0"/>
              <w:ind w:left="28"/>
              <w:rPr>
                <w:rFonts w:ascii="Times New Roman" w:eastAsia="PMingLiU" w:hAnsi="Times New Roman"/>
                <w:b/>
                <w:bCs/>
                <w:sz w:val="18"/>
                <w:szCs w:val="18"/>
              </w:rPr>
            </w:pPr>
          </w:p>
          <w:p w14:paraId="4B952C51" w14:textId="6833582F"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2.6.3 úverové inštitúcie vykazujú</w:t>
            </w:r>
          </w:p>
          <w:p w14:paraId="34D1F991" w14:textId="77777777" w:rsidR="00AD49A0" w:rsidRPr="00D50685" w:rsidRDefault="00AD49A0">
            <w:pPr>
              <w:spacing w:before="0" w:after="0"/>
              <w:ind w:left="28"/>
              <w:rPr>
                <w:rFonts w:ascii="Times New Roman" w:hAnsi="Times New Roman"/>
                <w:sz w:val="18"/>
                <w:szCs w:val="18"/>
              </w:rPr>
            </w:pPr>
          </w:p>
          <w:p w14:paraId="765FF6DB" w14:textId="49698D87"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5A8E1ED3" w14:textId="77777777" w:rsidR="00AD49A0" w:rsidRPr="00D50685" w:rsidRDefault="00AD49A0">
            <w:pPr>
              <w:spacing w:before="0" w:after="0"/>
              <w:ind w:left="748"/>
              <w:rPr>
                <w:rFonts w:ascii="Times New Roman" w:eastAsia="PMingLiU" w:hAnsi="Times New Roman"/>
                <w:b/>
                <w:bCs/>
                <w:sz w:val="18"/>
                <w:szCs w:val="18"/>
              </w:rPr>
            </w:pPr>
          </w:p>
          <w:p w14:paraId="19417AD1" w14:textId="23D641F6"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00116890"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4333EE67" w14:textId="77777777" w:rsidTr="00D50685">
        <w:tc>
          <w:tcPr>
            <w:tcW w:w="845" w:type="dxa"/>
            <w:shd w:val="clear" w:color="auto" w:fill="FFFFFF"/>
            <w:vAlign w:val="center"/>
          </w:tcPr>
          <w:p w14:paraId="0ECEF0B6" w14:textId="20CBD423" w:rsidR="00AD49A0" w:rsidRPr="00D50685" w:rsidRDefault="008D0A41">
            <w:pPr>
              <w:rPr>
                <w:rFonts w:ascii="Times New Roman" w:eastAsia="PMingLiU" w:hAnsi="Times New Roman"/>
                <w:sz w:val="18"/>
                <w:szCs w:val="18"/>
              </w:rPr>
            </w:pPr>
            <w:r w:rsidRPr="00D50685">
              <w:rPr>
                <w:rFonts w:ascii="Times New Roman" w:hAnsi="Times New Roman"/>
                <w:sz w:val="18"/>
                <w:szCs w:val="18"/>
              </w:rPr>
              <w:t>2300</w:t>
            </w:r>
          </w:p>
        </w:tc>
        <w:tc>
          <w:tcPr>
            <w:tcW w:w="7229" w:type="dxa"/>
            <w:shd w:val="clear" w:color="auto" w:fill="FFFFFF"/>
          </w:tcPr>
          <w:p w14:paraId="33F534AF"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2.6.4. </w:t>
            </w:r>
            <w:r w:rsidRPr="00D50685">
              <w:rPr>
                <w:rFonts w:ascii="Times New Roman" w:hAnsi="Times New Roman"/>
                <w:b/>
                <w:sz w:val="18"/>
                <w:szCs w:val="18"/>
              </w:rPr>
              <w:t>Cenné papiere zabezpečené aktívami úrovne 2B (úvery na nehnuteľný majetok určený na bývanie alebo úvery na motorové vozidlá, CQS 1)</w:t>
            </w:r>
          </w:p>
          <w:p w14:paraId="60F2EAC0" w14:textId="77777777" w:rsidR="00AD49A0" w:rsidRPr="00D50685" w:rsidRDefault="00AD49A0">
            <w:pPr>
              <w:spacing w:before="0" w:after="0"/>
              <w:ind w:left="28"/>
              <w:rPr>
                <w:rFonts w:ascii="Times New Roman" w:eastAsia="PMingLiU" w:hAnsi="Times New Roman"/>
                <w:b/>
                <w:sz w:val="18"/>
                <w:szCs w:val="18"/>
              </w:rPr>
            </w:pPr>
          </w:p>
          <w:p w14:paraId="6224A509" w14:textId="2185BB66"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cenných papierov zabezpečených aktívami úrovne 2B (komerčné úvery alebo úvery pre fyzické osoby, členský štát, CQS 1) (požičané) za cenné papiere zabezpečené aktívami úrovne 2B (úvery na nehnuteľný majetok určený na bývanie alebo úvery na motorové vozidlá, CQS 1) (vypožičané).</w:t>
            </w:r>
          </w:p>
          <w:p w14:paraId="32DC2994"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2C5ECF8F" w14:textId="77777777" w:rsidTr="00D50685">
        <w:tc>
          <w:tcPr>
            <w:tcW w:w="845" w:type="dxa"/>
            <w:shd w:val="clear" w:color="auto" w:fill="FFFFFF"/>
            <w:vAlign w:val="center"/>
          </w:tcPr>
          <w:p w14:paraId="3A4DC4E1" w14:textId="469608FF" w:rsidR="00AD49A0" w:rsidRPr="00D50685" w:rsidRDefault="008D0A41">
            <w:pPr>
              <w:rPr>
                <w:rFonts w:ascii="Times New Roman" w:eastAsia="PMingLiU" w:hAnsi="Times New Roman"/>
                <w:sz w:val="18"/>
                <w:szCs w:val="18"/>
              </w:rPr>
            </w:pPr>
            <w:r w:rsidRPr="00D50685">
              <w:rPr>
                <w:rFonts w:ascii="Times New Roman" w:hAnsi="Times New Roman"/>
                <w:sz w:val="18"/>
                <w:szCs w:val="18"/>
              </w:rPr>
              <w:t>2310</w:t>
            </w:r>
          </w:p>
        </w:tc>
        <w:tc>
          <w:tcPr>
            <w:tcW w:w="7229" w:type="dxa"/>
            <w:shd w:val="clear" w:color="auto" w:fill="FFFFFF"/>
          </w:tcPr>
          <w:p w14:paraId="5486AEF3" w14:textId="467E742D"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2.6.4.1.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4DF2777E" w14:textId="77777777" w:rsidR="00AD49A0" w:rsidRPr="00D50685" w:rsidRDefault="00AD49A0">
            <w:pPr>
              <w:spacing w:before="0" w:after="0"/>
              <w:ind w:left="28"/>
              <w:rPr>
                <w:rFonts w:ascii="Times New Roman" w:eastAsia="PMingLiU" w:hAnsi="Times New Roman"/>
                <w:b/>
                <w:bCs/>
                <w:sz w:val="18"/>
                <w:szCs w:val="18"/>
              </w:rPr>
            </w:pPr>
          </w:p>
          <w:p w14:paraId="69DF0718" w14:textId="3068F38F"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2.6.4 úverové inštitúcie vykazujú</w:t>
            </w:r>
          </w:p>
          <w:p w14:paraId="2C201A42" w14:textId="77777777" w:rsidR="00AD49A0" w:rsidRPr="00D50685" w:rsidRDefault="00AD49A0">
            <w:pPr>
              <w:spacing w:before="0" w:after="0"/>
              <w:ind w:left="28"/>
              <w:rPr>
                <w:rFonts w:ascii="Times New Roman" w:hAnsi="Times New Roman"/>
                <w:sz w:val="18"/>
                <w:szCs w:val="18"/>
              </w:rPr>
            </w:pPr>
          </w:p>
          <w:p w14:paraId="669C1716" w14:textId="55E0051C"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0D2EA147" w14:textId="77777777" w:rsidR="00AD49A0" w:rsidRPr="00D50685" w:rsidRDefault="00AD49A0">
            <w:pPr>
              <w:spacing w:before="0" w:after="0"/>
              <w:ind w:left="748"/>
              <w:rPr>
                <w:rFonts w:ascii="Times New Roman" w:eastAsia="PMingLiU" w:hAnsi="Times New Roman"/>
                <w:b/>
                <w:bCs/>
                <w:sz w:val="18"/>
                <w:szCs w:val="18"/>
              </w:rPr>
            </w:pPr>
          </w:p>
          <w:p w14:paraId="50EDE50D" w14:textId="1B930F04"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51790FC5"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76FD8E88" w14:textId="77777777" w:rsidTr="00D50685">
        <w:tc>
          <w:tcPr>
            <w:tcW w:w="845" w:type="dxa"/>
            <w:shd w:val="clear" w:color="auto" w:fill="FFFFFF"/>
            <w:vAlign w:val="center"/>
          </w:tcPr>
          <w:p w14:paraId="4C4D765E" w14:textId="04E40704" w:rsidR="00AD49A0" w:rsidRPr="00D50685" w:rsidRDefault="008D0A41">
            <w:pPr>
              <w:rPr>
                <w:rFonts w:ascii="Times New Roman" w:eastAsia="PMingLiU" w:hAnsi="Times New Roman"/>
                <w:sz w:val="18"/>
                <w:szCs w:val="18"/>
              </w:rPr>
            </w:pPr>
            <w:r w:rsidRPr="00D50685">
              <w:rPr>
                <w:rFonts w:ascii="Times New Roman" w:hAnsi="Times New Roman"/>
                <w:sz w:val="18"/>
                <w:szCs w:val="18"/>
              </w:rPr>
              <w:t>2320</w:t>
            </w:r>
          </w:p>
        </w:tc>
        <w:tc>
          <w:tcPr>
            <w:tcW w:w="7229" w:type="dxa"/>
            <w:shd w:val="clear" w:color="auto" w:fill="FFFFFF"/>
          </w:tcPr>
          <w:p w14:paraId="52C2D0AF" w14:textId="2C15FD8C"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2.6.5. </w:t>
            </w:r>
            <w:r w:rsidRPr="00D50685">
              <w:rPr>
                <w:rFonts w:ascii="Times New Roman" w:hAnsi="Times New Roman"/>
                <w:b/>
                <w:sz w:val="18"/>
                <w:szCs w:val="18"/>
              </w:rPr>
              <w:t>Kryté dlhopisy</w:t>
            </w:r>
            <w:r w:rsidR="008841B0" w:rsidRPr="00D50685">
              <w:rPr>
                <w:rFonts w:ascii="Times New Roman" w:hAnsi="Times New Roman"/>
                <w:b/>
                <w:sz w:val="18"/>
                <w:szCs w:val="18"/>
              </w:rPr>
              <w:t xml:space="preserve"> s </w:t>
            </w:r>
            <w:r w:rsidRPr="00D50685">
              <w:rPr>
                <w:rFonts w:ascii="Times New Roman" w:hAnsi="Times New Roman"/>
                <w:b/>
                <w:sz w:val="18"/>
                <w:szCs w:val="18"/>
              </w:rPr>
              <w:t>vysokou kvalitou úrovne 2B</w:t>
            </w:r>
          </w:p>
          <w:p w14:paraId="16CCAFEE" w14:textId="77777777" w:rsidR="00AD49A0" w:rsidRPr="00D50685" w:rsidRDefault="00AD49A0">
            <w:pPr>
              <w:spacing w:before="0" w:after="0"/>
              <w:ind w:left="28"/>
              <w:rPr>
                <w:rFonts w:ascii="Times New Roman" w:eastAsia="PMingLiU" w:hAnsi="Times New Roman"/>
                <w:b/>
                <w:sz w:val="18"/>
                <w:szCs w:val="18"/>
              </w:rPr>
            </w:pPr>
          </w:p>
          <w:p w14:paraId="4585F595" w14:textId="036D8FD6"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cenných papierov zabezpečených aktívami úrovne 2B (komerčné úvery alebo úvery pre fyzické osoby, členský štát, CQS 1) (požičané) za kryté dlhopisy</w:t>
            </w:r>
            <w:r w:rsidR="008841B0" w:rsidRPr="00D50685">
              <w:rPr>
                <w:rFonts w:ascii="Times New Roman" w:hAnsi="Times New Roman"/>
                <w:sz w:val="18"/>
                <w:szCs w:val="18"/>
              </w:rPr>
              <w:t xml:space="preserve"> s </w:t>
            </w:r>
            <w:r w:rsidRPr="00D50685">
              <w:rPr>
                <w:rFonts w:ascii="Times New Roman" w:hAnsi="Times New Roman"/>
                <w:sz w:val="18"/>
                <w:szCs w:val="18"/>
              </w:rPr>
              <w:t>vysokou kvalitou úrovne 2B (vypožičané).</w:t>
            </w:r>
          </w:p>
          <w:p w14:paraId="3F2B30D7"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26833F01" w14:textId="77777777" w:rsidTr="00D50685">
        <w:tc>
          <w:tcPr>
            <w:tcW w:w="845" w:type="dxa"/>
            <w:shd w:val="clear" w:color="auto" w:fill="FFFFFF"/>
            <w:vAlign w:val="center"/>
          </w:tcPr>
          <w:p w14:paraId="7851DCDB" w14:textId="3AEDD8E7" w:rsidR="00AD49A0" w:rsidRPr="00D50685" w:rsidRDefault="008D0A41">
            <w:pPr>
              <w:rPr>
                <w:rFonts w:ascii="Times New Roman" w:eastAsia="PMingLiU" w:hAnsi="Times New Roman"/>
                <w:sz w:val="18"/>
                <w:szCs w:val="18"/>
              </w:rPr>
            </w:pPr>
            <w:r w:rsidRPr="00D50685">
              <w:rPr>
                <w:rFonts w:ascii="Times New Roman" w:hAnsi="Times New Roman"/>
                <w:sz w:val="18"/>
                <w:szCs w:val="18"/>
              </w:rPr>
              <w:t>2330</w:t>
            </w:r>
          </w:p>
        </w:tc>
        <w:tc>
          <w:tcPr>
            <w:tcW w:w="7229" w:type="dxa"/>
            <w:shd w:val="clear" w:color="auto" w:fill="FFFFFF"/>
          </w:tcPr>
          <w:p w14:paraId="7792BBA9" w14:textId="1A30D4CD"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2.6.5.1.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53363735" w14:textId="77777777" w:rsidR="00AD49A0" w:rsidRPr="00D50685" w:rsidRDefault="00AD49A0">
            <w:pPr>
              <w:spacing w:before="0" w:after="0"/>
              <w:ind w:left="28"/>
              <w:rPr>
                <w:rFonts w:ascii="Times New Roman" w:eastAsia="PMingLiU" w:hAnsi="Times New Roman"/>
                <w:b/>
                <w:bCs/>
                <w:sz w:val="18"/>
                <w:szCs w:val="18"/>
              </w:rPr>
            </w:pPr>
          </w:p>
          <w:p w14:paraId="61F0CCFC" w14:textId="627FE16A"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2.6.5 úverové inštitúcie vykazujú</w:t>
            </w:r>
          </w:p>
          <w:p w14:paraId="6DF4CC7D" w14:textId="77777777" w:rsidR="00AD49A0" w:rsidRPr="00D50685" w:rsidRDefault="00AD49A0">
            <w:pPr>
              <w:spacing w:before="0" w:after="0"/>
              <w:ind w:left="28"/>
              <w:rPr>
                <w:rFonts w:ascii="Times New Roman" w:hAnsi="Times New Roman"/>
                <w:sz w:val="18"/>
                <w:szCs w:val="18"/>
              </w:rPr>
            </w:pPr>
          </w:p>
          <w:p w14:paraId="6355DBA8" w14:textId="578C9647"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6FD8ACCC" w14:textId="77777777" w:rsidR="00AD49A0" w:rsidRPr="00D50685" w:rsidRDefault="00AD49A0">
            <w:pPr>
              <w:spacing w:before="0" w:after="0"/>
              <w:ind w:left="748"/>
              <w:rPr>
                <w:rFonts w:ascii="Times New Roman" w:eastAsia="PMingLiU" w:hAnsi="Times New Roman"/>
                <w:b/>
                <w:bCs/>
                <w:sz w:val="18"/>
                <w:szCs w:val="18"/>
              </w:rPr>
            </w:pPr>
          </w:p>
          <w:p w14:paraId="6669F61C" w14:textId="38F6B96F"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0A136E83"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2DB1BDEE" w14:textId="77777777" w:rsidTr="00D50685">
        <w:tc>
          <w:tcPr>
            <w:tcW w:w="845" w:type="dxa"/>
            <w:shd w:val="clear" w:color="auto" w:fill="FFFFFF"/>
            <w:vAlign w:val="center"/>
          </w:tcPr>
          <w:p w14:paraId="1414D1AC" w14:textId="51A6F573" w:rsidR="00AD49A0" w:rsidRPr="00D50685" w:rsidRDefault="008D0A41">
            <w:pPr>
              <w:rPr>
                <w:rFonts w:ascii="Times New Roman" w:eastAsia="PMingLiU" w:hAnsi="Times New Roman"/>
                <w:sz w:val="18"/>
                <w:szCs w:val="18"/>
              </w:rPr>
            </w:pPr>
            <w:r w:rsidRPr="00D50685">
              <w:rPr>
                <w:rFonts w:ascii="Times New Roman" w:hAnsi="Times New Roman"/>
                <w:sz w:val="18"/>
                <w:szCs w:val="18"/>
              </w:rPr>
              <w:t>2340</w:t>
            </w:r>
          </w:p>
        </w:tc>
        <w:tc>
          <w:tcPr>
            <w:tcW w:w="7229" w:type="dxa"/>
            <w:shd w:val="clear" w:color="auto" w:fill="FFFFFF"/>
          </w:tcPr>
          <w:p w14:paraId="7DBC71D2"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2.6.6. </w:t>
            </w:r>
            <w:r w:rsidRPr="00D50685">
              <w:rPr>
                <w:rFonts w:ascii="Times New Roman" w:hAnsi="Times New Roman"/>
                <w:b/>
                <w:sz w:val="18"/>
                <w:szCs w:val="18"/>
              </w:rPr>
              <w:t>Cenné papiere zabezpečené aktívami úrovne 2B (komerčné úvery alebo úvery pre fyzické osoby, členský štát, CQS 1)</w:t>
            </w:r>
          </w:p>
          <w:p w14:paraId="41678A49" w14:textId="77777777" w:rsidR="00AD49A0" w:rsidRPr="00D50685" w:rsidRDefault="00AD49A0">
            <w:pPr>
              <w:spacing w:before="0" w:after="0"/>
              <w:ind w:left="28"/>
              <w:rPr>
                <w:rFonts w:ascii="Times New Roman" w:eastAsia="PMingLiU" w:hAnsi="Times New Roman"/>
                <w:b/>
                <w:sz w:val="18"/>
                <w:szCs w:val="18"/>
              </w:rPr>
            </w:pPr>
          </w:p>
          <w:p w14:paraId="3C30FC3E" w14:textId="63AB6CE1"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cenných papierov zabezpečených aktívami úrovne 2B (komerčné úvery alebo úvery pre fyzické osoby, členský štát, CQS 1) (požičané) za cenné papiere zabezpečené aktívami úrovne 2B (komerčné úvery alebo úvery pre fyzické osoby, členský štát, CQS 1) (vypožičané).</w:t>
            </w:r>
          </w:p>
          <w:p w14:paraId="3E49BBAD"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1AF3619C" w14:textId="77777777" w:rsidTr="00D50685">
        <w:tc>
          <w:tcPr>
            <w:tcW w:w="845" w:type="dxa"/>
            <w:shd w:val="clear" w:color="auto" w:fill="FFFFFF"/>
            <w:vAlign w:val="center"/>
          </w:tcPr>
          <w:p w14:paraId="16D02463" w14:textId="0D232D53" w:rsidR="00AD49A0" w:rsidRPr="00D50685" w:rsidRDefault="008D0A41">
            <w:pPr>
              <w:rPr>
                <w:rFonts w:ascii="Times New Roman" w:eastAsia="PMingLiU" w:hAnsi="Times New Roman"/>
                <w:sz w:val="18"/>
                <w:szCs w:val="18"/>
              </w:rPr>
            </w:pPr>
            <w:r w:rsidRPr="00D50685">
              <w:rPr>
                <w:rFonts w:ascii="Times New Roman" w:hAnsi="Times New Roman"/>
                <w:sz w:val="18"/>
                <w:szCs w:val="18"/>
              </w:rPr>
              <w:t>2350</w:t>
            </w:r>
          </w:p>
        </w:tc>
        <w:tc>
          <w:tcPr>
            <w:tcW w:w="7229" w:type="dxa"/>
            <w:shd w:val="clear" w:color="auto" w:fill="FFFFFF"/>
          </w:tcPr>
          <w:p w14:paraId="4A10A409" w14:textId="38D55F5C"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2.6.6.1.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7B71BE57" w14:textId="77777777" w:rsidR="00AD49A0" w:rsidRPr="00D50685" w:rsidRDefault="00AD49A0">
            <w:pPr>
              <w:spacing w:before="0" w:after="0"/>
              <w:ind w:left="28"/>
              <w:rPr>
                <w:rFonts w:ascii="Times New Roman" w:eastAsia="PMingLiU" w:hAnsi="Times New Roman"/>
                <w:b/>
                <w:bCs/>
                <w:sz w:val="18"/>
                <w:szCs w:val="18"/>
              </w:rPr>
            </w:pPr>
          </w:p>
          <w:p w14:paraId="559FFDF9" w14:textId="4DD83F89"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2.6.6 úverové inštitúcie vykazujú</w:t>
            </w:r>
          </w:p>
          <w:p w14:paraId="75DF28B9" w14:textId="77777777" w:rsidR="00AD49A0" w:rsidRPr="00D50685" w:rsidRDefault="00AD49A0">
            <w:pPr>
              <w:spacing w:before="0" w:after="0"/>
              <w:ind w:left="28"/>
              <w:rPr>
                <w:rFonts w:ascii="Times New Roman" w:hAnsi="Times New Roman"/>
                <w:sz w:val="18"/>
                <w:szCs w:val="18"/>
              </w:rPr>
            </w:pPr>
          </w:p>
          <w:p w14:paraId="0D2A374C" w14:textId="2F5EB8B6"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27981C47" w14:textId="77777777" w:rsidR="00AD49A0" w:rsidRPr="00D50685" w:rsidRDefault="00AD49A0">
            <w:pPr>
              <w:spacing w:before="0" w:after="0"/>
              <w:ind w:left="748"/>
              <w:rPr>
                <w:rFonts w:ascii="Times New Roman" w:eastAsia="PMingLiU" w:hAnsi="Times New Roman"/>
                <w:b/>
                <w:bCs/>
                <w:sz w:val="18"/>
                <w:szCs w:val="18"/>
              </w:rPr>
            </w:pPr>
          </w:p>
          <w:p w14:paraId="11819614" w14:textId="584B4ABE"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33673F47"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1852DA27" w14:textId="77777777" w:rsidTr="00D50685">
        <w:tc>
          <w:tcPr>
            <w:tcW w:w="845" w:type="dxa"/>
            <w:shd w:val="clear" w:color="auto" w:fill="FFFFFF"/>
            <w:vAlign w:val="center"/>
          </w:tcPr>
          <w:p w14:paraId="05F456D9" w14:textId="198E75E3" w:rsidR="00AD49A0" w:rsidRPr="00D50685" w:rsidRDefault="008D0A41">
            <w:pPr>
              <w:rPr>
                <w:rFonts w:ascii="Times New Roman" w:eastAsia="PMingLiU" w:hAnsi="Times New Roman"/>
                <w:sz w:val="18"/>
                <w:szCs w:val="18"/>
              </w:rPr>
            </w:pPr>
            <w:r w:rsidRPr="00D50685">
              <w:rPr>
                <w:rFonts w:ascii="Times New Roman" w:hAnsi="Times New Roman"/>
                <w:sz w:val="18"/>
                <w:szCs w:val="18"/>
              </w:rPr>
              <w:t>2360</w:t>
            </w:r>
          </w:p>
        </w:tc>
        <w:tc>
          <w:tcPr>
            <w:tcW w:w="7229" w:type="dxa"/>
            <w:shd w:val="clear" w:color="auto" w:fill="FFFFFF"/>
          </w:tcPr>
          <w:p w14:paraId="09B466A7"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2.6.7. </w:t>
            </w:r>
            <w:r w:rsidRPr="00D50685">
              <w:rPr>
                <w:rFonts w:ascii="Times New Roman" w:hAnsi="Times New Roman"/>
                <w:b/>
                <w:sz w:val="18"/>
                <w:szCs w:val="18"/>
              </w:rPr>
              <w:t>Iné aktíva úrovne 2B</w:t>
            </w:r>
          </w:p>
          <w:p w14:paraId="68D2C166" w14:textId="77777777" w:rsidR="00AD49A0" w:rsidRPr="00D50685" w:rsidRDefault="00AD49A0">
            <w:pPr>
              <w:spacing w:before="0" w:after="0"/>
              <w:ind w:left="28"/>
              <w:rPr>
                <w:rFonts w:ascii="Times New Roman" w:eastAsia="PMingLiU" w:hAnsi="Times New Roman"/>
                <w:b/>
                <w:sz w:val="18"/>
                <w:szCs w:val="18"/>
              </w:rPr>
            </w:pPr>
          </w:p>
          <w:p w14:paraId="785250C0" w14:textId="5039F5DB"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cenných papierov zabezpečených aktívami úrovne 2B (komerčné úvery alebo úvery pre fyzické osoby, členský štát, CQS 1) (požičané) za iné aktíva úrovne 2B (vypožičané).</w:t>
            </w:r>
          </w:p>
          <w:p w14:paraId="08F0C8C5"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6A9F5D0F" w14:textId="77777777" w:rsidTr="00D50685">
        <w:tc>
          <w:tcPr>
            <w:tcW w:w="845" w:type="dxa"/>
            <w:shd w:val="clear" w:color="auto" w:fill="FFFFFF"/>
            <w:vAlign w:val="center"/>
          </w:tcPr>
          <w:p w14:paraId="3D87C091" w14:textId="094D49CE" w:rsidR="00AD49A0" w:rsidRPr="00D50685" w:rsidRDefault="008D0A41">
            <w:pPr>
              <w:rPr>
                <w:rFonts w:ascii="Times New Roman" w:eastAsia="PMingLiU" w:hAnsi="Times New Roman"/>
                <w:sz w:val="18"/>
                <w:szCs w:val="18"/>
              </w:rPr>
            </w:pPr>
            <w:r w:rsidRPr="00D50685">
              <w:rPr>
                <w:rFonts w:ascii="Times New Roman" w:hAnsi="Times New Roman"/>
                <w:sz w:val="18"/>
                <w:szCs w:val="18"/>
              </w:rPr>
              <w:t>2370</w:t>
            </w:r>
          </w:p>
        </w:tc>
        <w:tc>
          <w:tcPr>
            <w:tcW w:w="7229" w:type="dxa"/>
            <w:shd w:val="clear" w:color="auto" w:fill="FFFFFF"/>
          </w:tcPr>
          <w:p w14:paraId="1BF34F92" w14:textId="6C818DF6"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2.6.7.1.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60406629" w14:textId="77777777" w:rsidR="00AD49A0" w:rsidRPr="00D50685" w:rsidRDefault="00AD49A0">
            <w:pPr>
              <w:spacing w:before="0" w:after="0"/>
              <w:ind w:left="28"/>
              <w:rPr>
                <w:rFonts w:ascii="Times New Roman" w:eastAsia="PMingLiU" w:hAnsi="Times New Roman"/>
                <w:b/>
                <w:bCs/>
                <w:sz w:val="18"/>
                <w:szCs w:val="18"/>
              </w:rPr>
            </w:pPr>
          </w:p>
          <w:p w14:paraId="219C0FBC" w14:textId="528EECB6"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2.6.7 úverové inštitúcie vykazujú</w:t>
            </w:r>
          </w:p>
          <w:p w14:paraId="7B1454CB" w14:textId="77777777" w:rsidR="00AD49A0" w:rsidRPr="00D50685" w:rsidRDefault="00AD49A0">
            <w:pPr>
              <w:spacing w:before="0" w:after="0"/>
              <w:ind w:left="28"/>
              <w:rPr>
                <w:rFonts w:ascii="Times New Roman" w:hAnsi="Times New Roman"/>
                <w:sz w:val="18"/>
                <w:szCs w:val="18"/>
              </w:rPr>
            </w:pPr>
          </w:p>
          <w:p w14:paraId="5605E41C" w14:textId="5942071F"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3B0CE375" w14:textId="77777777" w:rsidR="00AD49A0" w:rsidRPr="00D50685" w:rsidRDefault="00AD49A0">
            <w:pPr>
              <w:spacing w:before="0" w:after="0"/>
              <w:ind w:left="748"/>
              <w:rPr>
                <w:rFonts w:ascii="Times New Roman" w:eastAsia="PMingLiU" w:hAnsi="Times New Roman"/>
                <w:b/>
                <w:bCs/>
                <w:sz w:val="18"/>
                <w:szCs w:val="18"/>
              </w:rPr>
            </w:pPr>
          </w:p>
          <w:p w14:paraId="787EDECF" w14:textId="2DC6DFC5"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3636AD33"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53F0B642" w14:textId="77777777" w:rsidTr="00D50685">
        <w:tc>
          <w:tcPr>
            <w:tcW w:w="845" w:type="dxa"/>
            <w:shd w:val="clear" w:color="auto" w:fill="FFFFFF"/>
            <w:vAlign w:val="center"/>
          </w:tcPr>
          <w:p w14:paraId="7EC1F8FD" w14:textId="75150A1F" w:rsidR="00AD49A0" w:rsidRPr="00D50685" w:rsidRDefault="008D0A41">
            <w:pPr>
              <w:rPr>
                <w:rFonts w:ascii="Times New Roman" w:eastAsia="PMingLiU" w:hAnsi="Times New Roman"/>
                <w:sz w:val="18"/>
                <w:szCs w:val="18"/>
              </w:rPr>
            </w:pPr>
            <w:r w:rsidRPr="00D50685">
              <w:rPr>
                <w:rFonts w:ascii="Times New Roman" w:hAnsi="Times New Roman"/>
                <w:sz w:val="18"/>
                <w:szCs w:val="18"/>
              </w:rPr>
              <w:t>2380</w:t>
            </w:r>
          </w:p>
        </w:tc>
        <w:tc>
          <w:tcPr>
            <w:tcW w:w="7229" w:type="dxa"/>
            <w:shd w:val="clear" w:color="auto" w:fill="FFFFFF"/>
          </w:tcPr>
          <w:p w14:paraId="7279FB5E"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2.6.8. </w:t>
            </w:r>
            <w:r w:rsidRPr="00D50685">
              <w:rPr>
                <w:rFonts w:ascii="Times New Roman" w:hAnsi="Times New Roman"/>
                <w:b/>
                <w:sz w:val="18"/>
                <w:szCs w:val="18"/>
              </w:rPr>
              <w:t>Nelikvidné aktíva</w:t>
            </w:r>
          </w:p>
          <w:p w14:paraId="4CAD2FEC" w14:textId="77777777" w:rsidR="00AD49A0" w:rsidRPr="00D50685" w:rsidRDefault="00AD49A0">
            <w:pPr>
              <w:spacing w:before="0" w:after="0"/>
              <w:ind w:left="28"/>
              <w:rPr>
                <w:rFonts w:ascii="Times New Roman" w:eastAsia="PMingLiU" w:hAnsi="Times New Roman"/>
                <w:b/>
                <w:sz w:val="18"/>
                <w:szCs w:val="18"/>
              </w:rPr>
            </w:pPr>
          </w:p>
          <w:p w14:paraId="2B14446E" w14:textId="17A70958"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cenných papierov zabezpečených aktívami úrovne 2B (komerčné úvery alebo úvery pre fyzické osoby, členský štát, CQS 1) (požičané) za nelikvidné aktíva (vypožičané).</w:t>
            </w:r>
          </w:p>
          <w:p w14:paraId="439205AE"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1115F753" w14:textId="77777777" w:rsidTr="00D50685">
        <w:tc>
          <w:tcPr>
            <w:tcW w:w="845" w:type="dxa"/>
            <w:shd w:val="clear" w:color="auto" w:fill="auto"/>
            <w:vAlign w:val="center"/>
          </w:tcPr>
          <w:p w14:paraId="548CD7D8" w14:textId="4332407F" w:rsidR="00AD49A0" w:rsidRPr="00D50685" w:rsidRDefault="008D0A41">
            <w:pPr>
              <w:rPr>
                <w:rFonts w:ascii="Times New Roman" w:eastAsia="PMingLiU" w:hAnsi="Times New Roman"/>
                <w:sz w:val="18"/>
                <w:szCs w:val="18"/>
              </w:rPr>
            </w:pPr>
            <w:r w:rsidRPr="00D50685">
              <w:rPr>
                <w:rFonts w:ascii="Times New Roman" w:hAnsi="Times New Roman"/>
                <w:sz w:val="18"/>
                <w:szCs w:val="18"/>
              </w:rPr>
              <w:t>2390</w:t>
            </w:r>
          </w:p>
        </w:tc>
        <w:tc>
          <w:tcPr>
            <w:tcW w:w="7229" w:type="dxa"/>
            <w:shd w:val="clear" w:color="auto" w:fill="auto"/>
          </w:tcPr>
          <w:p w14:paraId="3A415974" w14:textId="6C043A9D"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2.6.8.1.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781184C3" w14:textId="77777777" w:rsidR="00AD49A0" w:rsidRPr="00D50685" w:rsidRDefault="00AD49A0">
            <w:pPr>
              <w:spacing w:before="0" w:after="0"/>
              <w:ind w:left="28"/>
              <w:rPr>
                <w:rFonts w:ascii="Times New Roman" w:eastAsia="PMingLiU" w:hAnsi="Times New Roman"/>
                <w:b/>
                <w:bCs/>
                <w:sz w:val="18"/>
                <w:szCs w:val="18"/>
              </w:rPr>
            </w:pPr>
          </w:p>
          <w:p w14:paraId="531F33EF" w14:textId="44760967"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2.6.8 úverové inštitúcie vykazujú 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w:t>
            </w:r>
          </w:p>
          <w:p w14:paraId="6F1844D8"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7825583B" w14:textId="77777777" w:rsidTr="00D50685">
        <w:tc>
          <w:tcPr>
            <w:tcW w:w="845" w:type="dxa"/>
            <w:shd w:val="clear" w:color="auto" w:fill="auto"/>
            <w:vAlign w:val="center"/>
          </w:tcPr>
          <w:p w14:paraId="12BDF183" w14:textId="79E11E14" w:rsidR="00AD49A0" w:rsidRPr="00D50685" w:rsidRDefault="008D0A41">
            <w:pPr>
              <w:rPr>
                <w:rFonts w:ascii="Times New Roman" w:eastAsia="PMingLiU" w:hAnsi="Times New Roman"/>
                <w:sz w:val="18"/>
                <w:szCs w:val="18"/>
              </w:rPr>
            </w:pPr>
            <w:r w:rsidRPr="00D50685">
              <w:rPr>
                <w:rFonts w:ascii="Times New Roman" w:hAnsi="Times New Roman"/>
                <w:sz w:val="18"/>
                <w:szCs w:val="18"/>
              </w:rPr>
              <w:t>2400</w:t>
            </w:r>
          </w:p>
        </w:tc>
        <w:tc>
          <w:tcPr>
            <w:tcW w:w="7229" w:type="dxa"/>
            <w:shd w:val="clear" w:color="auto" w:fill="auto"/>
          </w:tcPr>
          <w:p w14:paraId="1BE6F793" w14:textId="13B45716"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2.7. </w:t>
            </w:r>
            <w:r w:rsidRPr="00D50685">
              <w:rPr>
                <w:rFonts w:ascii="Times New Roman" w:hAnsi="Times New Roman"/>
                <w:b/>
                <w:sz w:val="18"/>
                <w:szCs w:val="18"/>
              </w:rPr>
              <w:t>Celkové hodnoty za transakcie, pri ktorých sa požičiavajú iné aktíva úrovne 2B</w:t>
            </w:r>
            <w:r w:rsidR="008841B0" w:rsidRPr="00D50685">
              <w:rPr>
                <w:rFonts w:ascii="Times New Roman" w:hAnsi="Times New Roman"/>
                <w:b/>
                <w:sz w:val="18"/>
                <w:szCs w:val="18"/>
              </w:rPr>
              <w:t xml:space="preserve"> a </w:t>
            </w:r>
            <w:r w:rsidRPr="00D50685">
              <w:rPr>
                <w:rFonts w:ascii="Times New Roman" w:hAnsi="Times New Roman"/>
                <w:b/>
                <w:sz w:val="18"/>
                <w:szCs w:val="18"/>
              </w:rPr>
              <w:t>vypožičiava sa tento kolaterál:</w:t>
            </w:r>
          </w:p>
          <w:p w14:paraId="06B472BC" w14:textId="77777777" w:rsidR="00AD49A0" w:rsidRPr="00D50685" w:rsidRDefault="00AD49A0">
            <w:pPr>
              <w:spacing w:before="0" w:after="0"/>
              <w:ind w:left="28"/>
              <w:rPr>
                <w:rFonts w:ascii="Times New Roman" w:eastAsia="PMingLiU" w:hAnsi="Times New Roman"/>
                <w:sz w:val="18"/>
                <w:szCs w:val="18"/>
              </w:rPr>
            </w:pPr>
          </w:p>
          <w:p w14:paraId="53A24FD7" w14:textId="5584C04D"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Článok 28 ods. 4</w:t>
            </w:r>
            <w:r w:rsidR="008841B0" w:rsidRPr="00D50685">
              <w:rPr>
                <w:rFonts w:ascii="Times New Roman" w:hAnsi="Times New Roman"/>
                <w:bCs/>
                <w:sz w:val="18"/>
                <w:szCs w:val="18"/>
              </w:rPr>
              <w:t xml:space="preserve"> a </w:t>
            </w:r>
            <w:r w:rsidRPr="00D50685">
              <w:rPr>
                <w:rFonts w:ascii="Times New Roman" w:hAnsi="Times New Roman"/>
                <w:bCs/>
                <w:sz w:val="18"/>
                <w:szCs w:val="18"/>
              </w:rPr>
              <w:t>článok 32 ods. 3 delegovaného nariadenia (EÚ) 2015/61</w:t>
            </w:r>
          </w:p>
          <w:p w14:paraId="14DDD821" w14:textId="77777777" w:rsidR="00AD49A0" w:rsidRPr="00D50685" w:rsidRDefault="00AD49A0">
            <w:pPr>
              <w:spacing w:before="0" w:after="0"/>
              <w:ind w:left="28"/>
              <w:rPr>
                <w:rFonts w:ascii="Times New Roman" w:eastAsia="PMingLiU" w:hAnsi="Times New Roman"/>
                <w:bCs/>
                <w:sz w:val="18"/>
                <w:szCs w:val="18"/>
              </w:rPr>
            </w:pPr>
          </w:p>
          <w:p w14:paraId="1DB9287B" w14:textId="7504AB2E" w:rsidR="00AD49A0" w:rsidRPr="00D50685" w:rsidRDefault="00F71050">
            <w:pPr>
              <w:spacing w:before="0" w:after="0"/>
              <w:ind w:left="28"/>
              <w:rPr>
                <w:rFonts w:ascii="Times New Roman" w:eastAsia="PMingLiU" w:hAnsi="Times New Roman"/>
                <w:sz w:val="18"/>
                <w:szCs w:val="18"/>
              </w:rPr>
            </w:pPr>
            <w:r w:rsidRPr="00D50685">
              <w:rPr>
                <w:rFonts w:ascii="Times New Roman" w:hAnsi="Times New Roman"/>
                <w:sz w:val="18"/>
                <w:szCs w:val="18"/>
              </w:rPr>
              <w:t>Úverové inštitúcie tu</w:t>
            </w:r>
            <w:r w:rsidR="008841B0" w:rsidRPr="00D50685">
              <w:rPr>
                <w:rFonts w:ascii="Times New Roman" w:hAnsi="Times New Roman"/>
                <w:sz w:val="18"/>
                <w:szCs w:val="18"/>
              </w:rPr>
              <w:t xml:space="preserve"> v </w:t>
            </w:r>
            <w:r w:rsidRPr="00D50685">
              <w:rPr>
                <w:rFonts w:ascii="Times New Roman" w:hAnsi="Times New Roman"/>
                <w:sz w:val="18"/>
                <w:szCs w:val="18"/>
              </w:rPr>
              <w:t>príslušných stĺpcoch vykazujú celkové hodnoty swapov na kolaterál za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sa požičiavajú iné aktíva úrovne 2B.</w:t>
            </w:r>
          </w:p>
          <w:p w14:paraId="6352BCE4"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5203ED11" w14:textId="77777777" w:rsidTr="00D50685">
        <w:tc>
          <w:tcPr>
            <w:tcW w:w="845" w:type="dxa"/>
            <w:shd w:val="clear" w:color="auto" w:fill="FFFFFF"/>
            <w:vAlign w:val="center"/>
          </w:tcPr>
          <w:p w14:paraId="4BB6D4BB" w14:textId="4C4BCC37" w:rsidR="00AD49A0" w:rsidRPr="00D50685" w:rsidRDefault="008D0A41">
            <w:pPr>
              <w:rPr>
                <w:rFonts w:ascii="Times New Roman" w:eastAsia="PMingLiU" w:hAnsi="Times New Roman"/>
                <w:sz w:val="18"/>
                <w:szCs w:val="18"/>
              </w:rPr>
            </w:pPr>
            <w:r w:rsidRPr="00D50685">
              <w:rPr>
                <w:rFonts w:ascii="Times New Roman" w:hAnsi="Times New Roman"/>
                <w:sz w:val="18"/>
                <w:szCs w:val="18"/>
              </w:rPr>
              <w:t>2410</w:t>
            </w:r>
          </w:p>
        </w:tc>
        <w:tc>
          <w:tcPr>
            <w:tcW w:w="7229" w:type="dxa"/>
            <w:shd w:val="clear" w:color="auto" w:fill="FFFFFF"/>
          </w:tcPr>
          <w:p w14:paraId="400BE92B" w14:textId="08A62241" w:rsidR="00AD49A0" w:rsidRPr="00D50685" w:rsidRDefault="00F71050">
            <w:pPr>
              <w:rPr>
                <w:rFonts w:ascii="Times New Roman" w:eastAsia="PMingLiU" w:hAnsi="Times New Roman"/>
                <w:b/>
                <w:bCs/>
                <w:sz w:val="18"/>
                <w:szCs w:val="18"/>
              </w:rPr>
            </w:pPr>
            <w:r w:rsidRPr="00D50685">
              <w:rPr>
                <w:rFonts w:ascii="Times New Roman" w:hAnsi="Times New Roman"/>
                <w:b/>
                <w:sz w:val="18"/>
                <w:szCs w:val="18"/>
              </w:rPr>
              <w:t xml:space="preserve">2.7.1. </w:t>
            </w:r>
            <w:r w:rsidRPr="00D50685">
              <w:rPr>
                <w:rFonts w:ascii="Times New Roman" w:hAnsi="Times New Roman"/>
                <w:b/>
                <w:bCs/>
                <w:sz w:val="18"/>
                <w:szCs w:val="18"/>
              </w:rPr>
              <w:t>Aktíva úrovne 1 (bez krytých dlhopisov</w:t>
            </w:r>
            <w:r w:rsidR="008841B0" w:rsidRPr="00D50685">
              <w:rPr>
                <w:rFonts w:ascii="Times New Roman" w:hAnsi="Times New Roman"/>
                <w:b/>
                <w:bCs/>
                <w:sz w:val="18"/>
                <w:szCs w:val="18"/>
              </w:rPr>
              <w:t xml:space="preserve"> s </w:t>
            </w:r>
            <w:r w:rsidRPr="00D50685">
              <w:rPr>
                <w:rFonts w:ascii="Times New Roman" w:hAnsi="Times New Roman"/>
                <w:b/>
                <w:bCs/>
                <w:sz w:val="18"/>
                <w:szCs w:val="18"/>
              </w:rPr>
              <w:t>mimoriadne vysokou kvalitou)</w:t>
            </w:r>
          </w:p>
          <w:p w14:paraId="23FCEB4B" w14:textId="4DDD31BC" w:rsidR="00AD49A0" w:rsidRPr="00D50685" w:rsidRDefault="00F71050">
            <w:pPr>
              <w:autoSpaceDE w:val="0"/>
              <w:autoSpaceDN w:val="0"/>
              <w:adjustRightInd w:val="0"/>
              <w:spacing w:before="0" w:after="0"/>
              <w:ind w:left="184"/>
              <w:rPr>
                <w:rFonts w:ascii="Times New Roman" w:eastAsia="PMingLiU" w:hAnsi="Times New Roman"/>
                <w:bCs/>
                <w:sz w:val="18"/>
                <w:szCs w:val="18"/>
              </w:rPr>
            </w:pPr>
            <w:r w:rsidRPr="00D50685">
              <w:rPr>
                <w:rFonts w:ascii="Times New Roman" w:hAnsi="Times New Roman"/>
                <w:bCs/>
                <w:sz w:val="18"/>
                <w:szCs w:val="18"/>
              </w:rPr>
              <w:t>Také transakcie,</w:t>
            </w:r>
            <w:r w:rsidR="008841B0" w:rsidRPr="00D50685">
              <w:rPr>
                <w:rFonts w:ascii="Times New Roman" w:hAnsi="Times New Roman"/>
                <w:bCs/>
                <w:sz w:val="18"/>
                <w:szCs w:val="18"/>
              </w:rPr>
              <w:t xml:space="preserve"> v </w:t>
            </w:r>
            <w:r w:rsidRPr="00D50685">
              <w:rPr>
                <w:rFonts w:ascii="Times New Roman" w:hAnsi="Times New Roman"/>
                <w:bCs/>
                <w:sz w:val="18"/>
                <w:szCs w:val="18"/>
              </w:rPr>
              <w:t>rámci ktorých inštitúcia uskutočnila swap iných aktív úrovne 2B (požičané) za aktíva úrovne 1 bez krytých dlhopisov</w:t>
            </w:r>
            <w:r w:rsidR="008841B0" w:rsidRPr="00D50685">
              <w:rPr>
                <w:rFonts w:ascii="Times New Roman" w:hAnsi="Times New Roman"/>
                <w:bCs/>
                <w:sz w:val="18"/>
                <w:szCs w:val="18"/>
              </w:rPr>
              <w:t xml:space="preserve"> s </w:t>
            </w:r>
            <w:r w:rsidRPr="00D50685">
              <w:rPr>
                <w:rFonts w:ascii="Times New Roman" w:hAnsi="Times New Roman"/>
                <w:bCs/>
                <w:sz w:val="18"/>
                <w:szCs w:val="18"/>
              </w:rPr>
              <w:t>mimoriadne vysokou kvalitou (vypožičané).</w:t>
            </w:r>
          </w:p>
          <w:p w14:paraId="38DB5977" w14:textId="77777777" w:rsidR="00AD49A0" w:rsidRPr="00D50685" w:rsidRDefault="00AD49A0">
            <w:pPr>
              <w:autoSpaceDE w:val="0"/>
              <w:autoSpaceDN w:val="0"/>
              <w:adjustRightInd w:val="0"/>
              <w:spacing w:before="0" w:after="0"/>
              <w:ind w:left="184"/>
              <w:rPr>
                <w:rFonts w:ascii="Times New Roman" w:eastAsia="PMingLiU" w:hAnsi="Times New Roman"/>
                <w:sz w:val="18"/>
                <w:szCs w:val="18"/>
              </w:rPr>
            </w:pPr>
          </w:p>
        </w:tc>
      </w:tr>
      <w:tr w:rsidR="00AD49A0" w:rsidRPr="00D50685" w14:paraId="3302808D" w14:textId="77777777" w:rsidTr="00D50685">
        <w:tc>
          <w:tcPr>
            <w:tcW w:w="845" w:type="dxa"/>
            <w:shd w:val="clear" w:color="auto" w:fill="FFFFFF"/>
            <w:vAlign w:val="center"/>
          </w:tcPr>
          <w:p w14:paraId="7BAA7FE9" w14:textId="12E64A00" w:rsidR="00AD49A0" w:rsidRPr="00D50685" w:rsidRDefault="008D0A41">
            <w:pPr>
              <w:rPr>
                <w:rFonts w:ascii="Times New Roman" w:eastAsia="PMingLiU" w:hAnsi="Times New Roman"/>
                <w:sz w:val="18"/>
                <w:szCs w:val="18"/>
              </w:rPr>
            </w:pPr>
            <w:r w:rsidRPr="00D50685">
              <w:rPr>
                <w:rFonts w:ascii="Times New Roman" w:hAnsi="Times New Roman"/>
                <w:sz w:val="18"/>
                <w:szCs w:val="18"/>
              </w:rPr>
              <w:t>2420</w:t>
            </w:r>
          </w:p>
        </w:tc>
        <w:tc>
          <w:tcPr>
            <w:tcW w:w="7229" w:type="dxa"/>
            <w:shd w:val="clear" w:color="auto" w:fill="FFFFFF"/>
          </w:tcPr>
          <w:p w14:paraId="56FA0C92" w14:textId="77D47E52"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2.7.1.1.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51C131DA" w14:textId="77777777" w:rsidR="00AD49A0" w:rsidRPr="00D50685" w:rsidRDefault="00AD49A0">
            <w:pPr>
              <w:spacing w:before="0" w:after="0"/>
              <w:ind w:left="28"/>
              <w:rPr>
                <w:rFonts w:ascii="Times New Roman" w:eastAsia="PMingLiU" w:hAnsi="Times New Roman"/>
                <w:b/>
                <w:bCs/>
                <w:sz w:val="18"/>
                <w:szCs w:val="18"/>
              </w:rPr>
            </w:pPr>
          </w:p>
          <w:p w14:paraId="7BA258D9" w14:textId="11A3F5A3"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2.7.1 úverové inštitúcie vykazujú</w:t>
            </w:r>
          </w:p>
          <w:p w14:paraId="1E37892D" w14:textId="77777777" w:rsidR="00AD49A0" w:rsidRPr="00D50685" w:rsidRDefault="00AD49A0">
            <w:pPr>
              <w:spacing w:before="0" w:after="0"/>
              <w:ind w:left="28"/>
              <w:rPr>
                <w:rFonts w:ascii="Times New Roman" w:hAnsi="Times New Roman"/>
                <w:sz w:val="18"/>
                <w:szCs w:val="18"/>
              </w:rPr>
            </w:pPr>
          </w:p>
          <w:p w14:paraId="53963F11" w14:textId="2AB87835"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45FE4019" w14:textId="77777777" w:rsidR="00AD49A0" w:rsidRPr="00D50685" w:rsidRDefault="00AD49A0">
            <w:pPr>
              <w:spacing w:before="0" w:after="0"/>
              <w:ind w:left="748"/>
              <w:rPr>
                <w:rFonts w:ascii="Times New Roman" w:eastAsia="PMingLiU" w:hAnsi="Times New Roman"/>
                <w:b/>
                <w:bCs/>
                <w:sz w:val="18"/>
                <w:szCs w:val="18"/>
              </w:rPr>
            </w:pPr>
          </w:p>
          <w:p w14:paraId="45EDDF84" w14:textId="6E0A4F9D"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51A49C06"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34134B7D" w14:textId="77777777" w:rsidTr="00D50685">
        <w:tc>
          <w:tcPr>
            <w:tcW w:w="845" w:type="dxa"/>
            <w:shd w:val="clear" w:color="auto" w:fill="FFFFFF"/>
            <w:vAlign w:val="center"/>
          </w:tcPr>
          <w:p w14:paraId="020A6A0F" w14:textId="27B1AAAF" w:rsidR="00AD49A0" w:rsidRPr="00D50685" w:rsidRDefault="008D0A41">
            <w:pPr>
              <w:rPr>
                <w:rFonts w:ascii="Times New Roman" w:eastAsia="PMingLiU" w:hAnsi="Times New Roman"/>
                <w:sz w:val="18"/>
                <w:szCs w:val="18"/>
              </w:rPr>
            </w:pPr>
            <w:r w:rsidRPr="00D50685">
              <w:rPr>
                <w:rFonts w:ascii="Times New Roman" w:hAnsi="Times New Roman"/>
                <w:sz w:val="18"/>
                <w:szCs w:val="18"/>
              </w:rPr>
              <w:t>2430</w:t>
            </w:r>
          </w:p>
        </w:tc>
        <w:tc>
          <w:tcPr>
            <w:tcW w:w="7229" w:type="dxa"/>
            <w:shd w:val="clear" w:color="auto" w:fill="FFFFFF"/>
          </w:tcPr>
          <w:p w14:paraId="649363D7" w14:textId="249AEB8A"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2.7.2. </w:t>
            </w:r>
            <w:r w:rsidRPr="00D50685">
              <w:rPr>
                <w:rFonts w:ascii="Times New Roman" w:hAnsi="Times New Roman"/>
                <w:b/>
                <w:sz w:val="18"/>
                <w:szCs w:val="18"/>
              </w:rPr>
              <w:t>Kryté dlhopisy</w:t>
            </w:r>
            <w:r w:rsidR="008841B0" w:rsidRPr="00D50685">
              <w:rPr>
                <w:rFonts w:ascii="Times New Roman" w:hAnsi="Times New Roman"/>
                <w:b/>
                <w:sz w:val="18"/>
                <w:szCs w:val="18"/>
              </w:rPr>
              <w:t xml:space="preserve"> s </w:t>
            </w:r>
            <w:r w:rsidRPr="00D50685">
              <w:rPr>
                <w:rFonts w:ascii="Times New Roman" w:hAnsi="Times New Roman"/>
                <w:b/>
                <w:sz w:val="18"/>
                <w:szCs w:val="18"/>
              </w:rPr>
              <w:t>mimoriadne vysokou kvalitou úrovne 1</w:t>
            </w:r>
          </w:p>
          <w:p w14:paraId="056A1743" w14:textId="77777777" w:rsidR="00AD49A0" w:rsidRPr="00D50685" w:rsidRDefault="00AD49A0">
            <w:pPr>
              <w:spacing w:before="0" w:after="0"/>
              <w:ind w:left="28"/>
              <w:rPr>
                <w:rFonts w:ascii="Times New Roman" w:eastAsia="PMingLiU" w:hAnsi="Times New Roman"/>
                <w:b/>
                <w:sz w:val="18"/>
                <w:szCs w:val="18"/>
              </w:rPr>
            </w:pPr>
          </w:p>
          <w:p w14:paraId="520B1BE3" w14:textId="494E56FD"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iných aktív úrovne 2B (požičané) za kryté dlhopisy</w:t>
            </w:r>
            <w:r w:rsidR="008841B0" w:rsidRPr="00D50685">
              <w:rPr>
                <w:rFonts w:ascii="Times New Roman" w:hAnsi="Times New Roman"/>
                <w:sz w:val="18"/>
                <w:szCs w:val="18"/>
              </w:rPr>
              <w:t xml:space="preserve"> s </w:t>
            </w:r>
            <w:r w:rsidRPr="00D50685">
              <w:rPr>
                <w:rFonts w:ascii="Times New Roman" w:hAnsi="Times New Roman"/>
                <w:sz w:val="18"/>
                <w:szCs w:val="18"/>
              </w:rPr>
              <w:t>mimoriadne vysokou kvalitou úrovne 1 (vypožičané).</w:t>
            </w:r>
          </w:p>
          <w:p w14:paraId="0F39B64C"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0CBD6D96" w14:textId="77777777" w:rsidTr="00D50685">
        <w:tc>
          <w:tcPr>
            <w:tcW w:w="845" w:type="dxa"/>
            <w:shd w:val="clear" w:color="auto" w:fill="FFFFFF"/>
            <w:vAlign w:val="center"/>
          </w:tcPr>
          <w:p w14:paraId="6343D7FE" w14:textId="65EDB664" w:rsidR="00AD49A0" w:rsidRPr="00D50685" w:rsidRDefault="008D0A41">
            <w:pPr>
              <w:rPr>
                <w:rFonts w:ascii="Times New Roman" w:eastAsia="PMingLiU" w:hAnsi="Times New Roman"/>
                <w:sz w:val="18"/>
                <w:szCs w:val="18"/>
              </w:rPr>
            </w:pPr>
            <w:r w:rsidRPr="00D50685">
              <w:rPr>
                <w:rFonts w:ascii="Times New Roman" w:hAnsi="Times New Roman"/>
                <w:sz w:val="18"/>
                <w:szCs w:val="18"/>
              </w:rPr>
              <w:t>2440</w:t>
            </w:r>
          </w:p>
        </w:tc>
        <w:tc>
          <w:tcPr>
            <w:tcW w:w="7229" w:type="dxa"/>
            <w:shd w:val="clear" w:color="auto" w:fill="FFFFFF"/>
          </w:tcPr>
          <w:p w14:paraId="3CC22675" w14:textId="2971FEEC"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2.7.2.1.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7F4A21A7" w14:textId="77777777" w:rsidR="00AD49A0" w:rsidRPr="00D50685" w:rsidRDefault="00AD49A0">
            <w:pPr>
              <w:spacing w:before="0" w:after="0"/>
              <w:ind w:left="28"/>
              <w:rPr>
                <w:rFonts w:ascii="Times New Roman" w:eastAsia="PMingLiU" w:hAnsi="Times New Roman"/>
                <w:b/>
                <w:bCs/>
                <w:sz w:val="18"/>
                <w:szCs w:val="18"/>
              </w:rPr>
            </w:pPr>
          </w:p>
          <w:p w14:paraId="59FA0AFD" w14:textId="1321B037"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2.7.2 úverové inštitúcie vykazujú</w:t>
            </w:r>
          </w:p>
          <w:p w14:paraId="6884678C" w14:textId="77777777" w:rsidR="00AD49A0" w:rsidRPr="00D50685" w:rsidRDefault="00AD49A0">
            <w:pPr>
              <w:spacing w:before="0" w:after="0"/>
              <w:ind w:left="28"/>
              <w:rPr>
                <w:rFonts w:ascii="Times New Roman" w:hAnsi="Times New Roman"/>
                <w:sz w:val="18"/>
                <w:szCs w:val="18"/>
              </w:rPr>
            </w:pPr>
          </w:p>
          <w:p w14:paraId="3A854552" w14:textId="4050A948"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25C11E00" w14:textId="77777777" w:rsidR="00AD49A0" w:rsidRPr="00D50685" w:rsidRDefault="00AD49A0">
            <w:pPr>
              <w:spacing w:before="0" w:after="0"/>
              <w:ind w:left="748"/>
              <w:rPr>
                <w:rFonts w:ascii="Times New Roman" w:eastAsia="PMingLiU" w:hAnsi="Times New Roman"/>
                <w:b/>
                <w:bCs/>
                <w:sz w:val="18"/>
                <w:szCs w:val="18"/>
              </w:rPr>
            </w:pPr>
          </w:p>
          <w:p w14:paraId="7CA8BD37" w14:textId="71828F77"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706FD14D"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5F8F6AC6" w14:textId="77777777" w:rsidTr="00D50685">
        <w:tc>
          <w:tcPr>
            <w:tcW w:w="845" w:type="dxa"/>
            <w:shd w:val="clear" w:color="auto" w:fill="FFFFFF"/>
            <w:vAlign w:val="center"/>
          </w:tcPr>
          <w:p w14:paraId="5A21DBA6" w14:textId="6B7B0AB8" w:rsidR="00AD49A0" w:rsidRPr="00D50685" w:rsidRDefault="008D0A41">
            <w:pPr>
              <w:rPr>
                <w:rFonts w:ascii="Times New Roman" w:eastAsia="PMingLiU" w:hAnsi="Times New Roman"/>
                <w:sz w:val="18"/>
                <w:szCs w:val="18"/>
              </w:rPr>
            </w:pPr>
            <w:r w:rsidRPr="00D50685">
              <w:rPr>
                <w:rFonts w:ascii="Times New Roman" w:hAnsi="Times New Roman"/>
                <w:sz w:val="18"/>
                <w:szCs w:val="18"/>
              </w:rPr>
              <w:t>2450</w:t>
            </w:r>
          </w:p>
        </w:tc>
        <w:tc>
          <w:tcPr>
            <w:tcW w:w="7229" w:type="dxa"/>
            <w:shd w:val="clear" w:color="auto" w:fill="FFFFFF"/>
          </w:tcPr>
          <w:p w14:paraId="5FF44612"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2.7.3. </w:t>
            </w:r>
            <w:r w:rsidRPr="00D50685">
              <w:rPr>
                <w:rFonts w:ascii="Times New Roman" w:hAnsi="Times New Roman"/>
                <w:b/>
                <w:sz w:val="18"/>
                <w:szCs w:val="18"/>
              </w:rPr>
              <w:t>Aktíva úrovne 2A</w:t>
            </w:r>
          </w:p>
          <w:p w14:paraId="3931076B" w14:textId="77777777" w:rsidR="00AD49A0" w:rsidRPr="00D50685" w:rsidRDefault="00AD49A0">
            <w:pPr>
              <w:spacing w:before="0" w:after="0"/>
              <w:ind w:left="28"/>
              <w:rPr>
                <w:rFonts w:ascii="Times New Roman" w:eastAsia="PMingLiU" w:hAnsi="Times New Roman"/>
                <w:b/>
                <w:sz w:val="18"/>
                <w:szCs w:val="18"/>
              </w:rPr>
            </w:pPr>
          </w:p>
          <w:p w14:paraId="28F65669" w14:textId="183D2E80"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iných aktív úrovne 2B (požičané) za aktíva úrovne 2A (vypožičané).</w:t>
            </w:r>
          </w:p>
          <w:p w14:paraId="0D5DB903"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3D2FD04C" w14:textId="77777777" w:rsidTr="00D50685">
        <w:tc>
          <w:tcPr>
            <w:tcW w:w="845" w:type="dxa"/>
            <w:shd w:val="clear" w:color="auto" w:fill="FFFFFF"/>
            <w:vAlign w:val="center"/>
          </w:tcPr>
          <w:p w14:paraId="1C002119" w14:textId="6A57205D" w:rsidR="00AD49A0" w:rsidRPr="00D50685" w:rsidRDefault="008D0A41">
            <w:pPr>
              <w:rPr>
                <w:rFonts w:ascii="Times New Roman" w:eastAsia="PMingLiU" w:hAnsi="Times New Roman"/>
                <w:sz w:val="18"/>
                <w:szCs w:val="18"/>
              </w:rPr>
            </w:pPr>
            <w:r w:rsidRPr="00D50685">
              <w:rPr>
                <w:rFonts w:ascii="Times New Roman" w:hAnsi="Times New Roman"/>
                <w:sz w:val="18"/>
                <w:szCs w:val="18"/>
              </w:rPr>
              <w:t>2460</w:t>
            </w:r>
          </w:p>
        </w:tc>
        <w:tc>
          <w:tcPr>
            <w:tcW w:w="7229" w:type="dxa"/>
            <w:shd w:val="clear" w:color="auto" w:fill="FFFFFF"/>
          </w:tcPr>
          <w:p w14:paraId="4C027687" w14:textId="58B1E3C1"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2.7.3.1.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1589E699" w14:textId="77777777" w:rsidR="00AD49A0" w:rsidRPr="00D50685" w:rsidRDefault="00AD49A0">
            <w:pPr>
              <w:spacing w:before="0" w:after="0"/>
              <w:ind w:left="28"/>
              <w:rPr>
                <w:rFonts w:ascii="Times New Roman" w:eastAsia="PMingLiU" w:hAnsi="Times New Roman"/>
                <w:b/>
                <w:bCs/>
                <w:sz w:val="18"/>
                <w:szCs w:val="18"/>
              </w:rPr>
            </w:pPr>
          </w:p>
          <w:p w14:paraId="66602EFB" w14:textId="38F5036C"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2.7.3 úverové inštitúcie vykazujú</w:t>
            </w:r>
          </w:p>
          <w:p w14:paraId="12F74441" w14:textId="77777777" w:rsidR="00AD49A0" w:rsidRPr="00D50685" w:rsidRDefault="00AD49A0">
            <w:pPr>
              <w:spacing w:before="0" w:after="0"/>
              <w:ind w:left="28"/>
              <w:rPr>
                <w:rFonts w:ascii="Times New Roman" w:hAnsi="Times New Roman"/>
                <w:sz w:val="18"/>
                <w:szCs w:val="18"/>
              </w:rPr>
            </w:pPr>
          </w:p>
          <w:p w14:paraId="330228C3" w14:textId="18CDF583"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74E28EB0" w14:textId="77777777" w:rsidR="00AD49A0" w:rsidRPr="00D50685" w:rsidRDefault="00AD49A0">
            <w:pPr>
              <w:spacing w:before="0" w:after="0"/>
              <w:ind w:left="748"/>
              <w:rPr>
                <w:rFonts w:ascii="Times New Roman" w:eastAsia="PMingLiU" w:hAnsi="Times New Roman"/>
                <w:b/>
                <w:bCs/>
                <w:sz w:val="18"/>
                <w:szCs w:val="18"/>
              </w:rPr>
            </w:pPr>
          </w:p>
          <w:p w14:paraId="3288EB93" w14:textId="686353F1"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49C24722"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5F54B96A" w14:textId="77777777" w:rsidTr="00D50685">
        <w:tc>
          <w:tcPr>
            <w:tcW w:w="845" w:type="dxa"/>
            <w:shd w:val="clear" w:color="auto" w:fill="FFFFFF"/>
            <w:vAlign w:val="center"/>
          </w:tcPr>
          <w:p w14:paraId="6E56D17E" w14:textId="2B8182CD" w:rsidR="00AD49A0" w:rsidRPr="00D50685" w:rsidRDefault="008D0A41">
            <w:pPr>
              <w:rPr>
                <w:rFonts w:ascii="Times New Roman" w:eastAsia="PMingLiU" w:hAnsi="Times New Roman"/>
                <w:sz w:val="18"/>
                <w:szCs w:val="18"/>
              </w:rPr>
            </w:pPr>
            <w:r w:rsidRPr="00D50685">
              <w:rPr>
                <w:rFonts w:ascii="Times New Roman" w:hAnsi="Times New Roman"/>
                <w:sz w:val="18"/>
                <w:szCs w:val="18"/>
              </w:rPr>
              <w:t>2470</w:t>
            </w:r>
          </w:p>
        </w:tc>
        <w:tc>
          <w:tcPr>
            <w:tcW w:w="7229" w:type="dxa"/>
            <w:shd w:val="clear" w:color="auto" w:fill="FFFFFF"/>
          </w:tcPr>
          <w:p w14:paraId="13AFBF78"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2.7.4. </w:t>
            </w:r>
            <w:r w:rsidRPr="00D50685">
              <w:rPr>
                <w:rFonts w:ascii="Times New Roman" w:hAnsi="Times New Roman"/>
                <w:b/>
                <w:sz w:val="18"/>
                <w:szCs w:val="18"/>
              </w:rPr>
              <w:t>Cenné papiere zabezpečené aktívami úrovne 2B (úvery na nehnuteľný majetok určený na bývanie alebo úvery na motorové vozidlá, CQS 1)</w:t>
            </w:r>
          </w:p>
          <w:p w14:paraId="58511943" w14:textId="77777777" w:rsidR="00AD49A0" w:rsidRPr="00D50685" w:rsidRDefault="00AD49A0">
            <w:pPr>
              <w:spacing w:before="0" w:after="0"/>
              <w:ind w:left="28"/>
              <w:rPr>
                <w:rFonts w:ascii="Times New Roman" w:eastAsia="PMingLiU" w:hAnsi="Times New Roman"/>
                <w:b/>
                <w:sz w:val="18"/>
                <w:szCs w:val="18"/>
              </w:rPr>
            </w:pPr>
          </w:p>
          <w:p w14:paraId="3A4301CC" w14:textId="18C2B0A8"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iných aktív úrovne 2B (požičané) za cenné papiere zabezpečené aktívami úrovne 2B (úvery na nehnuteľný majetok určený na bývanie alebo úvery na motorové vozidlá, CQS 1) (vypožičané).</w:t>
            </w:r>
          </w:p>
          <w:p w14:paraId="37A8BC83"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5F1D1D36" w14:textId="77777777" w:rsidTr="00D50685">
        <w:tc>
          <w:tcPr>
            <w:tcW w:w="845" w:type="dxa"/>
            <w:shd w:val="clear" w:color="auto" w:fill="FFFFFF"/>
            <w:vAlign w:val="center"/>
          </w:tcPr>
          <w:p w14:paraId="505A10D1" w14:textId="2283C558" w:rsidR="00AD49A0" w:rsidRPr="00D50685" w:rsidRDefault="008D0A41">
            <w:pPr>
              <w:rPr>
                <w:rFonts w:ascii="Times New Roman" w:eastAsia="PMingLiU" w:hAnsi="Times New Roman"/>
                <w:sz w:val="18"/>
                <w:szCs w:val="18"/>
              </w:rPr>
            </w:pPr>
            <w:r w:rsidRPr="00D50685">
              <w:rPr>
                <w:rFonts w:ascii="Times New Roman" w:hAnsi="Times New Roman"/>
                <w:sz w:val="18"/>
                <w:szCs w:val="18"/>
              </w:rPr>
              <w:t>2480</w:t>
            </w:r>
          </w:p>
        </w:tc>
        <w:tc>
          <w:tcPr>
            <w:tcW w:w="7229" w:type="dxa"/>
            <w:shd w:val="clear" w:color="auto" w:fill="FFFFFF"/>
          </w:tcPr>
          <w:p w14:paraId="2A43FEB0" w14:textId="041474D7"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2.7.4.1.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0D8E7AD6" w14:textId="77777777" w:rsidR="00AD49A0" w:rsidRPr="00D50685" w:rsidRDefault="00AD49A0">
            <w:pPr>
              <w:spacing w:before="0" w:after="0"/>
              <w:ind w:left="28"/>
              <w:rPr>
                <w:rFonts w:ascii="Times New Roman" w:eastAsia="PMingLiU" w:hAnsi="Times New Roman"/>
                <w:b/>
                <w:bCs/>
                <w:sz w:val="18"/>
                <w:szCs w:val="18"/>
              </w:rPr>
            </w:pPr>
          </w:p>
          <w:p w14:paraId="2E0B0F80" w14:textId="148FD5A9"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2.7.4 úverové inštitúcie vykazujú</w:t>
            </w:r>
          </w:p>
          <w:p w14:paraId="795E7E55" w14:textId="77777777" w:rsidR="00AD49A0" w:rsidRPr="00D50685" w:rsidRDefault="00AD49A0">
            <w:pPr>
              <w:spacing w:before="0" w:after="0"/>
              <w:ind w:left="28"/>
              <w:rPr>
                <w:rFonts w:ascii="Times New Roman" w:hAnsi="Times New Roman"/>
                <w:sz w:val="18"/>
                <w:szCs w:val="18"/>
              </w:rPr>
            </w:pPr>
          </w:p>
          <w:p w14:paraId="3921851B" w14:textId="5CEF293C"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55FC2AF5" w14:textId="77777777" w:rsidR="00AD49A0" w:rsidRPr="00D50685" w:rsidRDefault="00AD49A0">
            <w:pPr>
              <w:spacing w:before="0" w:after="0"/>
              <w:ind w:left="748"/>
              <w:rPr>
                <w:rFonts w:ascii="Times New Roman" w:eastAsia="PMingLiU" w:hAnsi="Times New Roman"/>
                <w:b/>
                <w:bCs/>
                <w:sz w:val="18"/>
                <w:szCs w:val="18"/>
              </w:rPr>
            </w:pPr>
          </w:p>
          <w:p w14:paraId="4608E427" w14:textId="02C2CE6F"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5E257C44"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630199F8" w14:textId="77777777" w:rsidTr="00D50685">
        <w:tc>
          <w:tcPr>
            <w:tcW w:w="845" w:type="dxa"/>
            <w:shd w:val="clear" w:color="auto" w:fill="FFFFFF"/>
            <w:vAlign w:val="center"/>
          </w:tcPr>
          <w:p w14:paraId="7AF678A8" w14:textId="343696C3" w:rsidR="00AD49A0" w:rsidRPr="00D50685" w:rsidRDefault="008D0A41">
            <w:pPr>
              <w:rPr>
                <w:rFonts w:ascii="Times New Roman" w:eastAsia="PMingLiU" w:hAnsi="Times New Roman"/>
                <w:sz w:val="18"/>
                <w:szCs w:val="18"/>
              </w:rPr>
            </w:pPr>
            <w:r w:rsidRPr="00D50685">
              <w:rPr>
                <w:rFonts w:ascii="Times New Roman" w:hAnsi="Times New Roman"/>
                <w:sz w:val="18"/>
                <w:szCs w:val="18"/>
              </w:rPr>
              <w:t>2490</w:t>
            </w:r>
          </w:p>
        </w:tc>
        <w:tc>
          <w:tcPr>
            <w:tcW w:w="7229" w:type="dxa"/>
            <w:shd w:val="clear" w:color="auto" w:fill="FFFFFF"/>
          </w:tcPr>
          <w:p w14:paraId="5C7FAF47" w14:textId="44DB8F29"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2.7.5. </w:t>
            </w:r>
            <w:r w:rsidRPr="00D50685">
              <w:rPr>
                <w:rFonts w:ascii="Times New Roman" w:hAnsi="Times New Roman"/>
                <w:b/>
                <w:sz w:val="18"/>
                <w:szCs w:val="18"/>
              </w:rPr>
              <w:t>Kryté dlhopisy</w:t>
            </w:r>
            <w:r w:rsidR="008841B0" w:rsidRPr="00D50685">
              <w:rPr>
                <w:rFonts w:ascii="Times New Roman" w:hAnsi="Times New Roman"/>
                <w:b/>
                <w:sz w:val="18"/>
                <w:szCs w:val="18"/>
              </w:rPr>
              <w:t xml:space="preserve"> s </w:t>
            </w:r>
            <w:r w:rsidRPr="00D50685">
              <w:rPr>
                <w:rFonts w:ascii="Times New Roman" w:hAnsi="Times New Roman"/>
                <w:b/>
                <w:sz w:val="18"/>
                <w:szCs w:val="18"/>
              </w:rPr>
              <w:t>vysokou kvalitou úrovne 2B</w:t>
            </w:r>
          </w:p>
          <w:p w14:paraId="29742683" w14:textId="77777777" w:rsidR="00AD49A0" w:rsidRPr="00D50685" w:rsidRDefault="00AD49A0">
            <w:pPr>
              <w:spacing w:before="0" w:after="0"/>
              <w:ind w:left="28"/>
              <w:rPr>
                <w:rFonts w:ascii="Times New Roman" w:eastAsia="PMingLiU" w:hAnsi="Times New Roman"/>
                <w:b/>
                <w:sz w:val="18"/>
                <w:szCs w:val="18"/>
              </w:rPr>
            </w:pPr>
          </w:p>
          <w:p w14:paraId="67F642C2" w14:textId="51A87843"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iných aktív úrovne 2B (požičané) za kryté dlhopisy</w:t>
            </w:r>
            <w:r w:rsidR="008841B0" w:rsidRPr="00D50685">
              <w:rPr>
                <w:rFonts w:ascii="Times New Roman" w:hAnsi="Times New Roman"/>
                <w:sz w:val="18"/>
                <w:szCs w:val="18"/>
              </w:rPr>
              <w:t xml:space="preserve"> s </w:t>
            </w:r>
            <w:r w:rsidRPr="00D50685">
              <w:rPr>
                <w:rFonts w:ascii="Times New Roman" w:hAnsi="Times New Roman"/>
                <w:sz w:val="18"/>
                <w:szCs w:val="18"/>
              </w:rPr>
              <w:t>vysokou kvalitou úrovne 2B (vypožičané).</w:t>
            </w:r>
          </w:p>
          <w:p w14:paraId="6D6BFE24"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30F706C2" w14:textId="77777777" w:rsidTr="00D50685">
        <w:tc>
          <w:tcPr>
            <w:tcW w:w="845" w:type="dxa"/>
            <w:shd w:val="clear" w:color="auto" w:fill="FFFFFF"/>
            <w:vAlign w:val="center"/>
          </w:tcPr>
          <w:p w14:paraId="4F7CB8B4" w14:textId="2D428FDB" w:rsidR="00AD49A0" w:rsidRPr="00D50685" w:rsidRDefault="008D0A41">
            <w:pPr>
              <w:rPr>
                <w:rFonts w:ascii="Times New Roman" w:eastAsia="PMingLiU" w:hAnsi="Times New Roman"/>
                <w:sz w:val="18"/>
                <w:szCs w:val="18"/>
              </w:rPr>
            </w:pPr>
            <w:r w:rsidRPr="00D50685">
              <w:rPr>
                <w:rFonts w:ascii="Times New Roman" w:hAnsi="Times New Roman"/>
                <w:sz w:val="18"/>
                <w:szCs w:val="18"/>
              </w:rPr>
              <w:t>2500</w:t>
            </w:r>
          </w:p>
        </w:tc>
        <w:tc>
          <w:tcPr>
            <w:tcW w:w="7229" w:type="dxa"/>
            <w:shd w:val="clear" w:color="auto" w:fill="FFFFFF"/>
          </w:tcPr>
          <w:p w14:paraId="7EC6A3A9" w14:textId="7E09C44F"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2.7.5.1.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2581752B" w14:textId="77777777" w:rsidR="00AD49A0" w:rsidRPr="00D50685" w:rsidRDefault="00AD49A0">
            <w:pPr>
              <w:spacing w:before="0" w:after="0"/>
              <w:ind w:left="28"/>
              <w:rPr>
                <w:rFonts w:ascii="Times New Roman" w:eastAsia="PMingLiU" w:hAnsi="Times New Roman"/>
                <w:b/>
                <w:bCs/>
                <w:sz w:val="18"/>
                <w:szCs w:val="18"/>
              </w:rPr>
            </w:pPr>
          </w:p>
          <w:p w14:paraId="7278C650" w14:textId="61175FFB"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2.7.5 úverové inštitúcie vykazujú</w:t>
            </w:r>
          </w:p>
          <w:p w14:paraId="1E5CE725" w14:textId="77777777" w:rsidR="00AD49A0" w:rsidRPr="00D50685" w:rsidRDefault="00AD49A0">
            <w:pPr>
              <w:spacing w:before="0" w:after="0"/>
              <w:ind w:left="28"/>
              <w:rPr>
                <w:rFonts w:ascii="Times New Roman" w:hAnsi="Times New Roman"/>
                <w:sz w:val="18"/>
                <w:szCs w:val="18"/>
              </w:rPr>
            </w:pPr>
          </w:p>
          <w:p w14:paraId="6D1C487C" w14:textId="59EAEE6F"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7115B946" w14:textId="77777777" w:rsidR="00AD49A0" w:rsidRPr="00D50685" w:rsidRDefault="00AD49A0">
            <w:pPr>
              <w:spacing w:before="0" w:after="0"/>
              <w:ind w:left="748"/>
              <w:rPr>
                <w:rFonts w:ascii="Times New Roman" w:eastAsia="PMingLiU" w:hAnsi="Times New Roman"/>
                <w:b/>
                <w:bCs/>
                <w:sz w:val="18"/>
                <w:szCs w:val="18"/>
              </w:rPr>
            </w:pPr>
          </w:p>
          <w:p w14:paraId="6971B8EC" w14:textId="48A08D0B"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4AD037BC"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1D684A24" w14:textId="77777777" w:rsidTr="00D50685">
        <w:tc>
          <w:tcPr>
            <w:tcW w:w="845" w:type="dxa"/>
            <w:shd w:val="clear" w:color="auto" w:fill="FFFFFF"/>
            <w:vAlign w:val="center"/>
          </w:tcPr>
          <w:p w14:paraId="0FCB03B1" w14:textId="6D95964E" w:rsidR="00AD49A0" w:rsidRPr="00D50685" w:rsidRDefault="008D0A41">
            <w:pPr>
              <w:rPr>
                <w:rFonts w:ascii="Times New Roman" w:eastAsia="PMingLiU" w:hAnsi="Times New Roman"/>
                <w:sz w:val="18"/>
                <w:szCs w:val="18"/>
              </w:rPr>
            </w:pPr>
            <w:r w:rsidRPr="00D50685">
              <w:rPr>
                <w:rFonts w:ascii="Times New Roman" w:hAnsi="Times New Roman"/>
                <w:sz w:val="18"/>
                <w:szCs w:val="18"/>
              </w:rPr>
              <w:t>2510</w:t>
            </w:r>
          </w:p>
        </w:tc>
        <w:tc>
          <w:tcPr>
            <w:tcW w:w="7229" w:type="dxa"/>
            <w:shd w:val="clear" w:color="auto" w:fill="FFFFFF"/>
          </w:tcPr>
          <w:p w14:paraId="7A594E27"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2.7.6. </w:t>
            </w:r>
            <w:r w:rsidRPr="00D50685">
              <w:rPr>
                <w:rFonts w:ascii="Times New Roman" w:hAnsi="Times New Roman"/>
                <w:b/>
                <w:sz w:val="18"/>
                <w:szCs w:val="18"/>
              </w:rPr>
              <w:t>Cenné papiere zabezpečené aktívami úrovne 2B (komerčné úvery alebo úvery pre fyzické osoby, členský štát, CQS 1)</w:t>
            </w:r>
          </w:p>
          <w:p w14:paraId="4F18187E" w14:textId="77777777" w:rsidR="00AD49A0" w:rsidRPr="00D50685" w:rsidRDefault="00AD49A0">
            <w:pPr>
              <w:spacing w:before="0" w:after="0"/>
              <w:ind w:left="28"/>
              <w:rPr>
                <w:rFonts w:ascii="Times New Roman" w:eastAsia="PMingLiU" w:hAnsi="Times New Roman"/>
                <w:b/>
                <w:sz w:val="18"/>
                <w:szCs w:val="18"/>
              </w:rPr>
            </w:pPr>
          </w:p>
          <w:p w14:paraId="6A706A05" w14:textId="739838B3"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iných aktív úrovne 2B (požičané) za cenné papiere zabezpečené aktívami úrovne 2B (komerčné úvery alebo úvery pre fyzické osoby, členský štát, CQS 1) (vypožičané).</w:t>
            </w:r>
          </w:p>
          <w:p w14:paraId="75A03042"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6BB57182" w14:textId="77777777" w:rsidTr="00D50685">
        <w:tc>
          <w:tcPr>
            <w:tcW w:w="845" w:type="dxa"/>
            <w:shd w:val="clear" w:color="auto" w:fill="FFFFFF"/>
            <w:vAlign w:val="center"/>
          </w:tcPr>
          <w:p w14:paraId="44F10BCA" w14:textId="1EB40EB2" w:rsidR="00AD49A0" w:rsidRPr="00D50685" w:rsidRDefault="008D0A41">
            <w:pPr>
              <w:rPr>
                <w:rFonts w:ascii="Times New Roman" w:eastAsia="PMingLiU" w:hAnsi="Times New Roman"/>
                <w:sz w:val="18"/>
                <w:szCs w:val="18"/>
              </w:rPr>
            </w:pPr>
            <w:r w:rsidRPr="00D50685">
              <w:rPr>
                <w:rFonts w:ascii="Times New Roman" w:hAnsi="Times New Roman"/>
                <w:sz w:val="18"/>
                <w:szCs w:val="18"/>
              </w:rPr>
              <w:t>2520</w:t>
            </w:r>
          </w:p>
        </w:tc>
        <w:tc>
          <w:tcPr>
            <w:tcW w:w="7229" w:type="dxa"/>
            <w:shd w:val="clear" w:color="auto" w:fill="FFFFFF"/>
          </w:tcPr>
          <w:p w14:paraId="6E5E0D83" w14:textId="07C00F78"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2.7.6.1.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29393F38" w14:textId="77777777" w:rsidR="00AD49A0" w:rsidRPr="00D50685" w:rsidRDefault="00AD49A0">
            <w:pPr>
              <w:spacing w:before="0" w:after="0"/>
              <w:ind w:left="28"/>
              <w:rPr>
                <w:rFonts w:ascii="Times New Roman" w:eastAsia="PMingLiU" w:hAnsi="Times New Roman"/>
                <w:b/>
                <w:bCs/>
                <w:sz w:val="18"/>
                <w:szCs w:val="18"/>
              </w:rPr>
            </w:pPr>
          </w:p>
          <w:p w14:paraId="143B1F16" w14:textId="4EB83CCD"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2.7.6 úverové inštitúcie vykazujú</w:t>
            </w:r>
          </w:p>
          <w:p w14:paraId="3B245D5E" w14:textId="77777777" w:rsidR="00AD49A0" w:rsidRPr="00D50685" w:rsidRDefault="00AD49A0">
            <w:pPr>
              <w:spacing w:before="0" w:after="0"/>
              <w:ind w:left="28"/>
              <w:rPr>
                <w:rFonts w:ascii="Times New Roman" w:hAnsi="Times New Roman"/>
                <w:sz w:val="18"/>
                <w:szCs w:val="18"/>
              </w:rPr>
            </w:pPr>
          </w:p>
          <w:p w14:paraId="7D1EB8D6" w14:textId="06EB277E"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1EA5D3D8" w14:textId="77777777" w:rsidR="00AD49A0" w:rsidRPr="00D50685" w:rsidRDefault="00AD49A0">
            <w:pPr>
              <w:spacing w:before="0" w:after="0"/>
              <w:ind w:left="748"/>
              <w:rPr>
                <w:rFonts w:ascii="Times New Roman" w:eastAsia="PMingLiU" w:hAnsi="Times New Roman"/>
                <w:b/>
                <w:bCs/>
                <w:sz w:val="18"/>
                <w:szCs w:val="18"/>
              </w:rPr>
            </w:pPr>
          </w:p>
          <w:p w14:paraId="5ABCC0BC" w14:textId="70283779"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163AE024"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3AA69F98" w14:textId="77777777" w:rsidTr="00D50685">
        <w:tc>
          <w:tcPr>
            <w:tcW w:w="845" w:type="dxa"/>
            <w:shd w:val="clear" w:color="auto" w:fill="FFFFFF"/>
            <w:vAlign w:val="center"/>
          </w:tcPr>
          <w:p w14:paraId="2AD07D6B" w14:textId="7CA48CEA" w:rsidR="00AD49A0" w:rsidRPr="00D50685" w:rsidRDefault="008D0A41">
            <w:pPr>
              <w:rPr>
                <w:rFonts w:ascii="Times New Roman" w:eastAsia="PMingLiU" w:hAnsi="Times New Roman"/>
                <w:sz w:val="18"/>
                <w:szCs w:val="18"/>
              </w:rPr>
            </w:pPr>
            <w:r w:rsidRPr="00D50685">
              <w:rPr>
                <w:rFonts w:ascii="Times New Roman" w:hAnsi="Times New Roman"/>
                <w:sz w:val="18"/>
                <w:szCs w:val="18"/>
              </w:rPr>
              <w:t>2530</w:t>
            </w:r>
          </w:p>
        </w:tc>
        <w:tc>
          <w:tcPr>
            <w:tcW w:w="7229" w:type="dxa"/>
            <w:shd w:val="clear" w:color="auto" w:fill="FFFFFF"/>
          </w:tcPr>
          <w:p w14:paraId="1B6828A5"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2.7.7. </w:t>
            </w:r>
            <w:r w:rsidRPr="00D50685">
              <w:rPr>
                <w:rFonts w:ascii="Times New Roman" w:hAnsi="Times New Roman"/>
                <w:b/>
                <w:sz w:val="18"/>
                <w:szCs w:val="18"/>
              </w:rPr>
              <w:t>Iné aktíva úrovne 2B</w:t>
            </w:r>
          </w:p>
          <w:p w14:paraId="05EC1351" w14:textId="77777777" w:rsidR="00AD49A0" w:rsidRPr="00D50685" w:rsidRDefault="00AD49A0">
            <w:pPr>
              <w:spacing w:before="0" w:after="0"/>
              <w:ind w:left="28"/>
              <w:rPr>
                <w:rFonts w:ascii="Times New Roman" w:eastAsia="PMingLiU" w:hAnsi="Times New Roman"/>
                <w:b/>
                <w:sz w:val="18"/>
                <w:szCs w:val="18"/>
              </w:rPr>
            </w:pPr>
          </w:p>
          <w:p w14:paraId="4CADC7F1" w14:textId="469925C3"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iných aktív úrovne 2B (požičané) za iné aktíva úrovne 2B (vypožičané).</w:t>
            </w:r>
          </w:p>
          <w:p w14:paraId="41DC4743"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2DB5E669" w14:textId="77777777" w:rsidTr="00D50685">
        <w:tc>
          <w:tcPr>
            <w:tcW w:w="845" w:type="dxa"/>
            <w:shd w:val="clear" w:color="auto" w:fill="FFFFFF"/>
            <w:vAlign w:val="center"/>
          </w:tcPr>
          <w:p w14:paraId="25456449" w14:textId="4FBEED6F" w:rsidR="00AD49A0" w:rsidRPr="00D50685" w:rsidRDefault="008D0A41">
            <w:pPr>
              <w:rPr>
                <w:rFonts w:ascii="Times New Roman" w:eastAsia="PMingLiU" w:hAnsi="Times New Roman"/>
                <w:sz w:val="18"/>
                <w:szCs w:val="18"/>
              </w:rPr>
            </w:pPr>
            <w:r w:rsidRPr="00D50685">
              <w:rPr>
                <w:rFonts w:ascii="Times New Roman" w:hAnsi="Times New Roman"/>
                <w:sz w:val="18"/>
                <w:szCs w:val="18"/>
              </w:rPr>
              <w:t>2540</w:t>
            </w:r>
          </w:p>
        </w:tc>
        <w:tc>
          <w:tcPr>
            <w:tcW w:w="7229" w:type="dxa"/>
            <w:shd w:val="clear" w:color="auto" w:fill="FFFFFF"/>
          </w:tcPr>
          <w:p w14:paraId="722504BB" w14:textId="13EB8B47"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2.7.7.1.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11336D54" w14:textId="77777777" w:rsidR="00AD49A0" w:rsidRPr="00D50685" w:rsidRDefault="00AD49A0">
            <w:pPr>
              <w:spacing w:before="0" w:after="0"/>
              <w:ind w:left="28"/>
              <w:rPr>
                <w:rFonts w:ascii="Times New Roman" w:eastAsia="PMingLiU" w:hAnsi="Times New Roman"/>
                <w:b/>
                <w:bCs/>
                <w:sz w:val="18"/>
                <w:szCs w:val="18"/>
              </w:rPr>
            </w:pPr>
          </w:p>
          <w:p w14:paraId="7CF5D87F" w14:textId="51571FA2" w:rsidR="00AD49A0" w:rsidRPr="00D50685" w:rsidRDefault="00F71050">
            <w:pPr>
              <w:spacing w:before="0" w:after="0"/>
              <w:ind w:left="28"/>
              <w:rPr>
                <w:rFonts w:ascii="Times New Roman" w:hAnsi="Times New Roman"/>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2.7.7 úverové inštitúcie vykazujú</w:t>
            </w:r>
          </w:p>
          <w:p w14:paraId="7E7F8E0C" w14:textId="77777777" w:rsidR="00AD49A0" w:rsidRPr="00D50685" w:rsidRDefault="00AD49A0">
            <w:pPr>
              <w:spacing w:before="0" w:after="0"/>
              <w:ind w:left="28"/>
              <w:rPr>
                <w:rFonts w:ascii="Times New Roman" w:hAnsi="Times New Roman"/>
                <w:sz w:val="18"/>
                <w:szCs w:val="18"/>
              </w:rPr>
            </w:pPr>
          </w:p>
          <w:p w14:paraId="7E7963C2" w14:textId="4B4987FD"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 a</w:t>
            </w:r>
          </w:p>
          <w:p w14:paraId="11F4FDFE" w14:textId="77777777" w:rsidR="00AD49A0" w:rsidRPr="00D50685" w:rsidRDefault="00AD49A0">
            <w:pPr>
              <w:spacing w:before="0" w:after="0"/>
              <w:ind w:left="748"/>
              <w:rPr>
                <w:rFonts w:ascii="Times New Roman" w:eastAsia="PMingLiU" w:hAnsi="Times New Roman"/>
                <w:b/>
                <w:bCs/>
                <w:sz w:val="18"/>
                <w:szCs w:val="18"/>
              </w:rPr>
            </w:pPr>
          </w:p>
          <w:p w14:paraId="7EC0BE21" w14:textId="5EB1801A" w:rsidR="00AD49A0" w:rsidRPr="00D50685" w:rsidRDefault="00F71050">
            <w:pPr>
              <w:numPr>
                <w:ilvl w:val="0"/>
                <w:numId w:val="46"/>
              </w:numPr>
              <w:spacing w:before="0" w:after="0"/>
              <w:rPr>
                <w:rFonts w:ascii="Times New Roman" w:eastAsia="PMingLiU" w:hAnsi="Times New Roman"/>
                <w:b/>
                <w:bCs/>
                <w:sz w:val="18"/>
                <w:szCs w:val="18"/>
              </w:rPr>
            </w:pPr>
            <w:r w:rsidRPr="00D50685">
              <w:rPr>
                <w:rFonts w:ascii="Times New Roman" w:hAnsi="Times New Roman"/>
                <w:sz w:val="18"/>
                <w:szCs w:val="18"/>
              </w:rPr>
              <w:t>časť vypožičaného kolaterálu, ak spĺňa prevádzkové požiadavky podľa článku 8 delegovaného nariadenia (EÚ) 2015/61.</w:t>
            </w:r>
          </w:p>
          <w:p w14:paraId="434AF56B"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101341A9" w14:textId="77777777" w:rsidTr="00D50685">
        <w:tc>
          <w:tcPr>
            <w:tcW w:w="845" w:type="dxa"/>
            <w:shd w:val="clear" w:color="auto" w:fill="FFFFFF"/>
            <w:vAlign w:val="center"/>
          </w:tcPr>
          <w:p w14:paraId="36550A22" w14:textId="6AA7A20C" w:rsidR="00AD49A0" w:rsidRPr="00D50685" w:rsidRDefault="008D0A41">
            <w:pPr>
              <w:rPr>
                <w:rFonts w:ascii="Times New Roman" w:eastAsia="PMingLiU" w:hAnsi="Times New Roman"/>
                <w:sz w:val="18"/>
                <w:szCs w:val="18"/>
              </w:rPr>
            </w:pPr>
            <w:r w:rsidRPr="00D50685">
              <w:rPr>
                <w:rFonts w:ascii="Times New Roman" w:hAnsi="Times New Roman"/>
                <w:sz w:val="18"/>
                <w:szCs w:val="18"/>
              </w:rPr>
              <w:t>2550</w:t>
            </w:r>
          </w:p>
        </w:tc>
        <w:tc>
          <w:tcPr>
            <w:tcW w:w="7229" w:type="dxa"/>
            <w:shd w:val="clear" w:color="auto" w:fill="FFFFFF"/>
          </w:tcPr>
          <w:p w14:paraId="777298D5"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2.7.8. </w:t>
            </w:r>
            <w:r w:rsidRPr="00D50685">
              <w:rPr>
                <w:rFonts w:ascii="Times New Roman" w:hAnsi="Times New Roman"/>
                <w:b/>
                <w:sz w:val="18"/>
                <w:szCs w:val="18"/>
              </w:rPr>
              <w:t>Nelikvidné aktíva</w:t>
            </w:r>
          </w:p>
          <w:p w14:paraId="025E2575" w14:textId="77777777" w:rsidR="00AD49A0" w:rsidRPr="00D50685" w:rsidRDefault="00AD49A0">
            <w:pPr>
              <w:spacing w:before="0" w:after="0"/>
              <w:ind w:left="28"/>
              <w:rPr>
                <w:rFonts w:ascii="Times New Roman" w:eastAsia="PMingLiU" w:hAnsi="Times New Roman"/>
                <w:b/>
                <w:sz w:val="18"/>
                <w:szCs w:val="18"/>
              </w:rPr>
            </w:pPr>
          </w:p>
          <w:p w14:paraId="70CFB991" w14:textId="25066102"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iných aktív úrovne 2B (požičané) za nelikvidné aktíva (vypožičané).</w:t>
            </w:r>
          </w:p>
          <w:p w14:paraId="6C0ED521"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6B7800AF" w14:textId="77777777" w:rsidTr="00D50685">
        <w:tc>
          <w:tcPr>
            <w:tcW w:w="845" w:type="dxa"/>
            <w:shd w:val="clear" w:color="auto" w:fill="auto"/>
            <w:vAlign w:val="center"/>
          </w:tcPr>
          <w:p w14:paraId="4DCAAECF" w14:textId="3C00A7B0" w:rsidR="00AD49A0" w:rsidRPr="00D50685" w:rsidRDefault="008D0A41">
            <w:pPr>
              <w:rPr>
                <w:rFonts w:ascii="Times New Roman" w:eastAsia="PMingLiU" w:hAnsi="Times New Roman"/>
                <w:sz w:val="18"/>
                <w:szCs w:val="18"/>
              </w:rPr>
            </w:pPr>
            <w:r w:rsidRPr="00D50685">
              <w:rPr>
                <w:rFonts w:ascii="Times New Roman" w:hAnsi="Times New Roman"/>
                <w:sz w:val="18"/>
                <w:szCs w:val="18"/>
              </w:rPr>
              <w:t>2560</w:t>
            </w:r>
          </w:p>
        </w:tc>
        <w:tc>
          <w:tcPr>
            <w:tcW w:w="7229" w:type="dxa"/>
            <w:shd w:val="clear" w:color="auto" w:fill="auto"/>
          </w:tcPr>
          <w:p w14:paraId="73A120CD" w14:textId="271F3158"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2.7.8.1.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07743E01" w14:textId="77777777" w:rsidR="00AD49A0" w:rsidRPr="00D50685" w:rsidRDefault="00AD49A0">
            <w:pPr>
              <w:spacing w:before="0" w:after="0"/>
              <w:ind w:left="28"/>
              <w:rPr>
                <w:rFonts w:ascii="Times New Roman" w:eastAsia="PMingLiU" w:hAnsi="Times New Roman"/>
                <w:b/>
                <w:bCs/>
                <w:sz w:val="18"/>
                <w:szCs w:val="18"/>
              </w:rPr>
            </w:pPr>
          </w:p>
          <w:p w14:paraId="117B64A3" w14:textId="00D37F47"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2.7.8 úverové inštitúcie vykazujú časť požičaného kolaterálu, ktorá by sa okrem toho, že sa používa ako kolaterál pre tieto transakcie, kvalifikovala ako likvidné aktívum</w:t>
            </w:r>
            <w:r w:rsidR="008841B0" w:rsidRPr="00D50685">
              <w:rPr>
                <w:rFonts w:ascii="Times New Roman" w:hAnsi="Times New Roman"/>
                <w:sz w:val="18"/>
                <w:szCs w:val="18"/>
              </w:rPr>
              <w:t xml:space="preserve"> v </w:t>
            </w:r>
            <w:r w:rsidRPr="00D50685">
              <w:rPr>
                <w:rFonts w:ascii="Times New Roman" w:hAnsi="Times New Roman"/>
                <w:sz w:val="18"/>
                <w:szCs w:val="18"/>
              </w:rPr>
              <w:t>súlade</w:t>
            </w:r>
            <w:r w:rsidR="008841B0" w:rsidRPr="00D50685">
              <w:rPr>
                <w:rFonts w:ascii="Times New Roman" w:hAnsi="Times New Roman"/>
                <w:sz w:val="18"/>
                <w:szCs w:val="18"/>
              </w:rPr>
              <w:t xml:space="preserve"> s </w:t>
            </w:r>
            <w:r w:rsidRPr="00D50685">
              <w:rPr>
                <w:rFonts w:ascii="Times New Roman" w:hAnsi="Times New Roman"/>
                <w:sz w:val="18"/>
                <w:szCs w:val="18"/>
              </w:rPr>
              <w:t>článkom 8 delegovaného nariadenia (EÚ) 2015/61.</w:t>
            </w:r>
          </w:p>
          <w:p w14:paraId="45D08480"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5C264B05" w14:textId="77777777" w:rsidTr="00D50685">
        <w:tc>
          <w:tcPr>
            <w:tcW w:w="845" w:type="dxa"/>
            <w:shd w:val="clear" w:color="auto" w:fill="auto"/>
            <w:vAlign w:val="center"/>
          </w:tcPr>
          <w:p w14:paraId="75BF1FC6" w14:textId="002DD20C" w:rsidR="00AD49A0" w:rsidRPr="00D50685" w:rsidRDefault="008D0A41">
            <w:pPr>
              <w:rPr>
                <w:rFonts w:ascii="Times New Roman" w:eastAsia="PMingLiU" w:hAnsi="Times New Roman"/>
                <w:sz w:val="18"/>
                <w:szCs w:val="18"/>
              </w:rPr>
            </w:pPr>
            <w:r w:rsidRPr="00D50685">
              <w:rPr>
                <w:rFonts w:ascii="Times New Roman" w:hAnsi="Times New Roman"/>
                <w:sz w:val="18"/>
                <w:szCs w:val="18"/>
              </w:rPr>
              <w:t>2570</w:t>
            </w:r>
          </w:p>
        </w:tc>
        <w:tc>
          <w:tcPr>
            <w:tcW w:w="7229" w:type="dxa"/>
            <w:shd w:val="clear" w:color="auto" w:fill="auto"/>
          </w:tcPr>
          <w:p w14:paraId="4032E5D7" w14:textId="1D76A253"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2.8. </w:t>
            </w:r>
            <w:r w:rsidRPr="00D50685">
              <w:rPr>
                <w:rFonts w:ascii="Times New Roman" w:hAnsi="Times New Roman"/>
                <w:b/>
                <w:sz w:val="18"/>
                <w:szCs w:val="18"/>
              </w:rPr>
              <w:t>Celkové hodnoty za transakcie, pri ktorých sa požičiavajú nelikvidné aktíva</w:t>
            </w:r>
            <w:r w:rsidR="008841B0" w:rsidRPr="00D50685">
              <w:rPr>
                <w:rFonts w:ascii="Times New Roman" w:hAnsi="Times New Roman"/>
                <w:b/>
                <w:sz w:val="18"/>
                <w:szCs w:val="18"/>
              </w:rPr>
              <w:t xml:space="preserve"> a </w:t>
            </w:r>
            <w:r w:rsidRPr="00D50685">
              <w:rPr>
                <w:rFonts w:ascii="Times New Roman" w:hAnsi="Times New Roman"/>
                <w:b/>
                <w:sz w:val="18"/>
                <w:szCs w:val="18"/>
              </w:rPr>
              <w:t>vypožičiava sa tento kolaterál:</w:t>
            </w:r>
          </w:p>
          <w:p w14:paraId="7BA84D22" w14:textId="77777777" w:rsidR="00AD49A0" w:rsidRPr="00D50685" w:rsidRDefault="00AD49A0">
            <w:pPr>
              <w:spacing w:before="0" w:after="0"/>
              <w:ind w:left="28"/>
              <w:rPr>
                <w:rFonts w:ascii="Times New Roman" w:eastAsia="PMingLiU" w:hAnsi="Times New Roman"/>
                <w:sz w:val="18"/>
                <w:szCs w:val="18"/>
              </w:rPr>
            </w:pPr>
          </w:p>
          <w:p w14:paraId="02A3FE00" w14:textId="4529504C"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Článok 28 ods. 4</w:t>
            </w:r>
            <w:r w:rsidR="008841B0" w:rsidRPr="00D50685">
              <w:rPr>
                <w:rFonts w:ascii="Times New Roman" w:hAnsi="Times New Roman"/>
                <w:bCs/>
                <w:sz w:val="18"/>
                <w:szCs w:val="18"/>
              </w:rPr>
              <w:t xml:space="preserve"> a </w:t>
            </w:r>
            <w:r w:rsidRPr="00D50685">
              <w:rPr>
                <w:rFonts w:ascii="Times New Roman" w:hAnsi="Times New Roman"/>
                <w:bCs/>
                <w:sz w:val="18"/>
                <w:szCs w:val="18"/>
              </w:rPr>
              <w:t>článok 32 ods. 3 delegovaného nariadenia (EÚ) 2015/61</w:t>
            </w:r>
          </w:p>
          <w:p w14:paraId="68540829" w14:textId="77777777" w:rsidR="00AD49A0" w:rsidRPr="00D50685" w:rsidRDefault="00AD49A0">
            <w:pPr>
              <w:spacing w:before="0" w:after="0"/>
              <w:ind w:left="28"/>
              <w:rPr>
                <w:rFonts w:ascii="Times New Roman" w:eastAsia="PMingLiU" w:hAnsi="Times New Roman"/>
                <w:bCs/>
                <w:sz w:val="18"/>
                <w:szCs w:val="18"/>
              </w:rPr>
            </w:pPr>
          </w:p>
          <w:p w14:paraId="7AC9F5A5" w14:textId="5546555B" w:rsidR="00AD49A0" w:rsidRPr="00D50685" w:rsidRDefault="00F71050">
            <w:pPr>
              <w:spacing w:before="0" w:after="0"/>
              <w:ind w:left="28"/>
              <w:rPr>
                <w:rFonts w:ascii="Times New Roman" w:eastAsia="PMingLiU" w:hAnsi="Times New Roman"/>
                <w:sz w:val="18"/>
                <w:szCs w:val="18"/>
              </w:rPr>
            </w:pPr>
            <w:r w:rsidRPr="00D50685">
              <w:rPr>
                <w:rFonts w:ascii="Times New Roman" w:hAnsi="Times New Roman"/>
                <w:sz w:val="18"/>
                <w:szCs w:val="18"/>
              </w:rPr>
              <w:t>Úverové inštitúcie tu</w:t>
            </w:r>
            <w:r w:rsidR="008841B0" w:rsidRPr="00D50685">
              <w:rPr>
                <w:rFonts w:ascii="Times New Roman" w:hAnsi="Times New Roman"/>
                <w:sz w:val="18"/>
                <w:szCs w:val="18"/>
              </w:rPr>
              <w:t xml:space="preserve"> v </w:t>
            </w:r>
            <w:r w:rsidRPr="00D50685">
              <w:rPr>
                <w:rFonts w:ascii="Times New Roman" w:hAnsi="Times New Roman"/>
                <w:sz w:val="18"/>
                <w:szCs w:val="18"/>
              </w:rPr>
              <w:t>príslušných stĺpcoch vykazujú celkové hodnoty swapov na kolaterál za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sa požičiavajú nelikvidné aktíva.</w:t>
            </w:r>
          </w:p>
          <w:p w14:paraId="30E1A93D"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27C5F9F2" w14:textId="77777777" w:rsidTr="00D50685">
        <w:tc>
          <w:tcPr>
            <w:tcW w:w="845" w:type="dxa"/>
            <w:shd w:val="clear" w:color="auto" w:fill="FFFFFF"/>
            <w:vAlign w:val="center"/>
          </w:tcPr>
          <w:p w14:paraId="4418F20E" w14:textId="78DFD84B" w:rsidR="00AD49A0" w:rsidRPr="00D50685" w:rsidRDefault="008D0A41">
            <w:pPr>
              <w:rPr>
                <w:rFonts w:ascii="Times New Roman" w:eastAsia="PMingLiU" w:hAnsi="Times New Roman"/>
                <w:sz w:val="18"/>
                <w:szCs w:val="18"/>
              </w:rPr>
            </w:pPr>
            <w:r w:rsidRPr="00D50685">
              <w:rPr>
                <w:rFonts w:ascii="Times New Roman" w:hAnsi="Times New Roman"/>
                <w:sz w:val="18"/>
                <w:szCs w:val="18"/>
              </w:rPr>
              <w:t>2580</w:t>
            </w:r>
          </w:p>
        </w:tc>
        <w:tc>
          <w:tcPr>
            <w:tcW w:w="7229" w:type="dxa"/>
            <w:shd w:val="clear" w:color="auto" w:fill="FFFFFF"/>
          </w:tcPr>
          <w:p w14:paraId="0C0AEADD" w14:textId="3863B639" w:rsidR="00AD49A0" w:rsidRPr="00D50685" w:rsidRDefault="00F71050">
            <w:pPr>
              <w:rPr>
                <w:rFonts w:ascii="Times New Roman" w:eastAsia="PMingLiU" w:hAnsi="Times New Roman"/>
                <w:b/>
                <w:bCs/>
                <w:sz w:val="18"/>
                <w:szCs w:val="18"/>
              </w:rPr>
            </w:pPr>
            <w:r w:rsidRPr="00D50685">
              <w:rPr>
                <w:rFonts w:ascii="Times New Roman" w:hAnsi="Times New Roman"/>
                <w:b/>
                <w:sz w:val="18"/>
                <w:szCs w:val="18"/>
              </w:rPr>
              <w:t xml:space="preserve">2.8.1. </w:t>
            </w:r>
            <w:r w:rsidRPr="00D50685">
              <w:rPr>
                <w:rFonts w:ascii="Times New Roman" w:hAnsi="Times New Roman"/>
                <w:b/>
                <w:bCs/>
                <w:sz w:val="18"/>
                <w:szCs w:val="18"/>
              </w:rPr>
              <w:t>Aktíva úrovne 1 (bez krytých dlhopisov</w:t>
            </w:r>
            <w:r w:rsidR="008841B0" w:rsidRPr="00D50685">
              <w:rPr>
                <w:rFonts w:ascii="Times New Roman" w:hAnsi="Times New Roman"/>
                <w:b/>
                <w:bCs/>
                <w:sz w:val="18"/>
                <w:szCs w:val="18"/>
              </w:rPr>
              <w:t xml:space="preserve"> s </w:t>
            </w:r>
            <w:r w:rsidRPr="00D50685">
              <w:rPr>
                <w:rFonts w:ascii="Times New Roman" w:hAnsi="Times New Roman"/>
                <w:b/>
                <w:bCs/>
                <w:sz w:val="18"/>
                <w:szCs w:val="18"/>
              </w:rPr>
              <w:t>mimoriadne vysokou kvalitou)</w:t>
            </w:r>
          </w:p>
          <w:p w14:paraId="19E0E9B8" w14:textId="2CC8CDDC" w:rsidR="00AD49A0" w:rsidRPr="00D50685" w:rsidRDefault="00F71050">
            <w:pPr>
              <w:autoSpaceDE w:val="0"/>
              <w:autoSpaceDN w:val="0"/>
              <w:adjustRightInd w:val="0"/>
              <w:spacing w:before="0" w:after="0"/>
              <w:rPr>
                <w:rFonts w:ascii="Times New Roman" w:eastAsia="PMingLiU" w:hAnsi="Times New Roman"/>
                <w:bCs/>
                <w:sz w:val="18"/>
                <w:szCs w:val="18"/>
              </w:rPr>
            </w:pPr>
            <w:r w:rsidRPr="00D50685">
              <w:rPr>
                <w:rFonts w:ascii="Times New Roman" w:hAnsi="Times New Roman"/>
                <w:bCs/>
                <w:sz w:val="18"/>
                <w:szCs w:val="18"/>
              </w:rPr>
              <w:t>Také transakcie,</w:t>
            </w:r>
            <w:r w:rsidR="008841B0" w:rsidRPr="00D50685">
              <w:rPr>
                <w:rFonts w:ascii="Times New Roman" w:hAnsi="Times New Roman"/>
                <w:bCs/>
                <w:sz w:val="18"/>
                <w:szCs w:val="18"/>
              </w:rPr>
              <w:t xml:space="preserve"> v </w:t>
            </w:r>
            <w:r w:rsidRPr="00D50685">
              <w:rPr>
                <w:rFonts w:ascii="Times New Roman" w:hAnsi="Times New Roman"/>
                <w:bCs/>
                <w:sz w:val="18"/>
                <w:szCs w:val="18"/>
              </w:rPr>
              <w:t>rámci ktorých inštitúcia uskutočnila swap nelikvidných aktív (požičané) za aktíva úrovne 1 bez krytých dlhopisov</w:t>
            </w:r>
            <w:r w:rsidR="008841B0" w:rsidRPr="00D50685">
              <w:rPr>
                <w:rFonts w:ascii="Times New Roman" w:hAnsi="Times New Roman"/>
                <w:bCs/>
                <w:sz w:val="18"/>
                <w:szCs w:val="18"/>
              </w:rPr>
              <w:t xml:space="preserve"> s </w:t>
            </w:r>
            <w:r w:rsidRPr="00D50685">
              <w:rPr>
                <w:rFonts w:ascii="Times New Roman" w:hAnsi="Times New Roman"/>
                <w:bCs/>
                <w:sz w:val="18"/>
                <w:szCs w:val="18"/>
              </w:rPr>
              <w:t>mimoriadne vysokou kvalitou (vypožičané).</w:t>
            </w:r>
          </w:p>
          <w:p w14:paraId="6472EB9E" w14:textId="77777777" w:rsidR="00AD49A0" w:rsidRPr="00D50685" w:rsidRDefault="00AD49A0">
            <w:pPr>
              <w:autoSpaceDE w:val="0"/>
              <w:autoSpaceDN w:val="0"/>
              <w:adjustRightInd w:val="0"/>
              <w:spacing w:before="0" w:after="0"/>
              <w:rPr>
                <w:rFonts w:ascii="Times New Roman" w:eastAsia="PMingLiU" w:hAnsi="Times New Roman"/>
                <w:sz w:val="18"/>
                <w:szCs w:val="18"/>
              </w:rPr>
            </w:pPr>
          </w:p>
        </w:tc>
      </w:tr>
      <w:tr w:rsidR="00AD49A0" w:rsidRPr="00D50685" w14:paraId="7380E6B6" w14:textId="77777777" w:rsidTr="00D50685">
        <w:tc>
          <w:tcPr>
            <w:tcW w:w="845" w:type="dxa"/>
            <w:shd w:val="clear" w:color="auto" w:fill="FFFFFF"/>
            <w:vAlign w:val="center"/>
          </w:tcPr>
          <w:p w14:paraId="711281D1" w14:textId="3E79AF75" w:rsidR="00AD49A0" w:rsidRPr="00D50685" w:rsidRDefault="008D0A41">
            <w:pPr>
              <w:rPr>
                <w:rFonts w:ascii="Times New Roman" w:eastAsia="PMingLiU" w:hAnsi="Times New Roman"/>
                <w:sz w:val="18"/>
                <w:szCs w:val="18"/>
              </w:rPr>
            </w:pPr>
            <w:r w:rsidRPr="00D50685">
              <w:rPr>
                <w:rFonts w:ascii="Times New Roman" w:hAnsi="Times New Roman"/>
                <w:sz w:val="18"/>
                <w:szCs w:val="18"/>
              </w:rPr>
              <w:t>2590</w:t>
            </w:r>
          </w:p>
        </w:tc>
        <w:tc>
          <w:tcPr>
            <w:tcW w:w="7229" w:type="dxa"/>
            <w:shd w:val="clear" w:color="auto" w:fill="FFFFFF"/>
          </w:tcPr>
          <w:p w14:paraId="6E0B2503" w14:textId="094C0886"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2.8.1.1.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3C97C81F" w14:textId="77777777" w:rsidR="00AD49A0" w:rsidRPr="00D50685" w:rsidRDefault="00AD49A0">
            <w:pPr>
              <w:spacing w:before="0" w:after="0"/>
              <w:ind w:left="28"/>
              <w:rPr>
                <w:rFonts w:ascii="Times New Roman" w:eastAsia="PMingLiU" w:hAnsi="Times New Roman"/>
                <w:b/>
                <w:bCs/>
                <w:sz w:val="18"/>
                <w:szCs w:val="18"/>
              </w:rPr>
            </w:pPr>
          </w:p>
          <w:p w14:paraId="25E5139F" w14:textId="1F47E105"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2.8.1 úverové inštitúcie vykazujú časť vypožičaného kolaterálu, ak spĺňa prevádzkové požiadavky podľa článku 8 delegovaného nariadenia (EÚ) 2015/61.</w:t>
            </w:r>
          </w:p>
          <w:p w14:paraId="602E83BE"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1BD6E858" w14:textId="77777777" w:rsidTr="00D50685">
        <w:tc>
          <w:tcPr>
            <w:tcW w:w="845" w:type="dxa"/>
            <w:shd w:val="clear" w:color="auto" w:fill="FFFFFF"/>
            <w:vAlign w:val="center"/>
          </w:tcPr>
          <w:p w14:paraId="331FDA64" w14:textId="5D4CE741" w:rsidR="00AD49A0" w:rsidRPr="00D50685" w:rsidRDefault="008D0A41">
            <w:pPr>
              <w:rPr>
                <w:rFonts w:ascii="Times New Roman" w:eastAsia="PMingLiU" w:hAnsi="Times New Roman"/>
                <w:sz w:val="18"/>
                <w:szCs w:val="18"/>
              </w:rPr>
            </w:pPr>
            <w:r w:rsidRPr="00D50685">
              <w:rPr>
                <w:rFonts w:ascii="Times New Roman" w:hAnsi="Times New Roman"/>
                <w:sz w:val="18"/>
                <w:szCs w:val="18"/>
              </w:rPr>
              <w:t>2600</w:t>
            </w:r>
          </w:p>
        </w:tc>
        <w:tc>
          <w:tcPr>
            <w:tcW w:w="7229" w:type="dxa"/>
            <w:shd w:val="clear" w:color="auto" w:fill="FFFFFF"/>
          </w:tcPr>
          <w:p w14:paraId="6809F4FC" w14:textId="79C8119F"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2.8.2. </w:t>
            </w:r>
            <w:r w:rsidRPr="00D50685">
              <w:rPr>
                <w:rFonts w:ascii="Times New Roman" w:hAnsi="Times New Roman"/>
                <w:b/>
                <w:sz w:val="18"/>
                <w:szCs w:val="18"/>
              </w:rPr>
              <w:t>Kryté dlhopisy</w:t>
            </w:r>
            <w:r w:rsidR="008841B0" w:rsidRPr="00D50685">
              <w:rPr>
                <w:rFonts w:ascii="Times New Roman" w:hAnsi="Times New Roman"/>
                <w:b/>
                <w:sz w:val="18"/>
                <w:szCs w:val="18"/>
              </w:rPr>
              <w:t xml:space="preserve"> s </w:t>
            </w:r>
            <w:r w:rsidRPr="00D50685">
              <w:rPr>
                <w:rFonts w:ascii="Times New Roman" w:hAnsi="Times New Roman"/>
                <w:b/>
                <w:sz w:val="18"/>
                <w:szCs w:val="18"/>
              </w:rPr>
              <w:t>mimoriadne vysokou kvalitou úrovne 1</w:t>
            </w:r>
          </w:p>
          <w:p w14:paraId="61084C66" w14:textId="77777777" w:rsidR="00AD49A0" w:rsidRPr="00D50685" w:rsidRDefault="00AD49A0">
            <w:pPr>
              <w:spacing w:before="0" w:after="0"/>
              <w:ind w:left="28"/>
              <w:rPr>
                <w:rFonts w:ascii="Times New Roman" w:eastAsia="PMingLiU" w:hAnsi="Times New Roman"/>
                <w:b/>
                <w:sz w:val="18"/>
                <w:szCs w:val="18"/>
              </w:rPr>
            </w:pPr>
          </w:p>
          <w:p w14:paraId="1667D1A1" w14:textId="710ED715"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Také transakcie,</w:t>
            </w:r>
            <w:r w:rsidR="008841B0" w:rsidRPr="00D50685">
              <w:rPr>
                <w:rFonts w:ascii="Times New Roman" w:hAnsi="Times New Roman"/>
                <w:bCs/>
                <w:sz w:val="18"/>
                <w:szCs w:val="18"/>
              </w:rPr>
              <w:t xml:space="preserve"> v </w:t>
            </w:r>
            <w:r w:rsidRPr="00D50685">
              <w:rPr>
                <w:rFonts w:ascii="Times New Roman" w:hAnsi="Times New Roman"/>
                <w:bCs/>
                <w:sz w:val="18"/>
                <w:szCs w:val="18"/>
              </w:rPr>
              <w:t>rámci ktorých inštitúcia uskutočnila swap nelikvidných aktív (požičané) za kryté dlhopisy</w:t>
            </w:r>
            <w:r w:rsidR="008841B0" w:rsidRPr="00D50685">
              <w:rPr>
                <w:rFonts w:ascii="Times New Roman" w:hAnsi="Times New Roman"/>
                <w:bCs/>
                <w:sz w:val="18"/>
                <w:szCs w:val="18"/>
              </w:rPr>
              <w:t xml:space="preserve"> s </w:t>
            </w:r>
            <w:r w:rsidRPr="00D50685">
              <w:rPr>
                <w:rFonts w:ascii="Times New Roman" w:hAnsi="Times New Roman"/>
                <w:bCs/>
                <w:sz w:val="18"/>
                <w:szCs w:val="18"/>
              </w:rPr>
              <w:t>mimoriadne vysokou kvalitou úrovne 1 (vypožičané).</w:t>
            </w:r>
          </w:p>
          <w:p w14:paraId="27E1C889" w14:textId="77777777" w:rsidR="00AD49A0" w:rsidRPr="00D50685" w:rsidRDefault="00AD49A0">
            <w:pPr>
              <w:spacing w:before="0" w:after="0"/>
              <w:ind w:left="28"/>
              <w:rPr>
                <w:rFonts w:ascii="Times New Roman" w:eastAsia="PMingLiU" w:hAnsi="Times New Roman"/>
                <w:bCs/>
                <w:sz w:val="18"/>
                <w:szCs w:val="18"/>
              </w:rPr>
            </w:pPr>
          </w:p>
        </w:tc>
      </w:tr>
      <w:tr w:rsidR="00AD49A0" w:rsidRPr="00D50685" w14:paraId="71B073E7" w14:textId="77777777" w:rsidTr="00D50685">
        <w:tc>
          <w:tcPr>
            <w:tcW w:w="845" w:type="dxa"/>
            <w:shd w:val="clear" w:color="auto" w:fill="FFFFFF"/>
            <w:vAlign w:val="center"/>
          </w:tcPr>
          <w:p w14:paraId="1E9C30C4" w14:textId="6A509AF4" w:rsidR="00AD49A0" w:rsidRPr="00D50685" w:rsidRDefault="008D0A41">
            <w:pPr>
              <w:rPr>
                <w:rFonts w:ascii="Times New Roman" w:eastAsia="PMingLiU" w:hAnsi="Times New Roman"/>
                <w:sz w:val="18"/>
                <w:szCs w:val="18"/>
              </w:rPr>
            </w:pPr>
            <w:r w:rsidRPr="00D50685">
              <w:rPr>
                <w:rFonts w:ascii="Times New Roman" w:hAnsi="Times New Roman"/>
                <w:sz w:val="18"/>
                <w:szCs w:val="18"/>
              </w:rPr>
              <w:t>2610</w:t>
            </w:r>
          </w:p>
        </w:tc>
        <w:tc>
          <w:tcPr>
            <w:tcW w:w="7229" w:type="dxa"/>
            <w:shd w:val="clear" w:color="auto" w:fill="FFFFFF"/>
          </w:tcPr>
          <w:p w14:paraId="69079CE7" w14:textId="3896939A"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2.8.2.1.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641B319E" w14:textId="77777777" w:rsidR="00AD49A0" w:rsidRPr="00D50685" w:rsidRDefault="00AD49A0">
            <w:pPr>
              <w:spacing w:before="0" w:after="0"/>
              <w:ind w:left="28"/>
              <w:rPr>
                <w:rFonts w:ascii="Times New Roman" w:eastAsia="PMingLiU" w:hAnsi="Times New Roman"/>
                <w:b/>
                <w:bCs/>
                <w:sz w:val="18"/>
                <w:szCs w:val="18"/>
              </w:rPr>
            </w:pPr>
          </w:p>
          <w:p w14:paraId="024B633A" w14:textId="775A4397"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2.8.2 úverové inštitúcie vykazujú časť vypožičaného kolaterálu, ak spĺňa prevádzkové požiadavky podľa článku 8 delegovaného nariadenia (EÚ) 2015/61.</w:t>
            </w:r>
          </w:p>
          <w:p w14:paraId="212A5FF8"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7C89D1FF" w14:textId="77777777" w:rsidTr="00D50685">
        <w:tc>
          <w:tcPr>
            <w:tcW w:w="845" w:type="dxa"/>
            <w:shd w:val="clear" w:color="auto" w:fill="FFFFFF"/>
            <w:vAlign w:val="center"/>
          </w:tcPr>
          <w:p w14:paraId="195B485A" w14:textId="31556386" w:rsidR="00AD49A0" w:rsidRPr="00D50685" w:rsidRDefault="008D0A41">
            <w:pPr>
              <w:rPr>
                <w:rFonts w:ascii="Times New Roman" w:eastAsia="PMingLiU" w:hAnsi="Times New Roman"/>
                <w:sz w:val="18"/>
                <w:szCs w:val="18"/>
              </w:rPr>
            </w:pPr>
            <w:r w:rsidRPr="00D50685">
              <w:rPr>
                <w:rFonts w:ascii="Times New Roman" w:hAnsi="Times New Roman"/>
                <w:sz w:val="18"/>
                <w:szCs w:val="18"/>
              </w:rPr>
              <w:t>2620</w:t>
            </w:r>
          </w:p>
        </w:tc>
        <w:tc>
          <w:tcPr>
            <w:tcW w:w="7229" w:type="dxa"/>
            <w:shd w:val="clear" w:color="auto" w:fill="FFFFFF"/>
          </w:tcPr>
          <w:p w14:paraId="5DF359AB"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2.8.3. </w:t>
            </w:r>
            <w:r w:rsidRPr="00D50685">
              <w:rPr>
                <w:rFonts w:ascii="Times New Roman" w:hAnsi="Times New Roman"/>
                <w:b/>
                <w:sz w:val="18"/>
                <w:szCs w:val="18"/>
              </w:rPr>
              <w:t>Aktíva úrovne 2A</w:t>
            </w:r>
          </w:p>
          <w:p w14:paraId="5BC3DF11" w14:textId="77777777" w:rsidR="00AD49A0" w:rsidRPr="00D50685" w:rsidRDefault="00AD49A0">
            <w:pPr>
              <w:spacing w:before="0" w:after="0"/>
              <w:ind w:left="28"/>
              <w:rPr>
                <w:rFonts w:ascii="Times New Roman" w:eastAsia="PMingLiU" w:hAnsi="Times New Roman"/>
                <w:b/>
                <w:sz w:val="18"/>
                <w:szCs w:val="18"/>
              </w:rPr>
            </w:pPr>
          </w:p>
          <w:p w14:paraId="0451893D" w14:textId="1498A784"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Také transakcie,</w:t>
            </w:r>
            <w:r w:rsidR="008841B0" w:rsidRPr="00D50685">
              <w:rPr>
                <w:rFonts w:ascii="Times New Roman" w:hAnsi="Times New Roman"/>
                <w:bCs/>
                <w:sz w:val="18"/>
                <w:szCs w:val="18"/>
              </w:rPr>
              <w:t xml:space="preserve"> v </w:t>
            </w:r>
            <w:r w:rsidRPr="00D50685">
              <w:rPr>
                <w:rFonts w:ascii="Times New Roman" w:hAnsi="Times New Roman"/>
                <w:bCs/>
                <w:sz w:val="18"/>
                <w:szCs w:val="18"/>
              </w:rPr>
              <w:t>rámci ktorých inštitúcia uskutočnila swap nelikvidných aktív (požičané) za aktíva úrovne 2A (vypožičané).</w:t>
            </w:r>
          </w:p>
          <w:p w14:paraId="470A9884"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4D88DBBE" w14:textId="77777777" w:rsidTr="00D50685">
        <w:tc>
          <w:tcPr>
            <w:tcW w:w="845" w:type="dxa"/>
            <w:shd w:val="clear" w:color="auto" w:fill="FFFFFF"/>
            <w:vAlign w:val="center"/>
          </w:tcPr>
          <w:p w14:paraId="4E4A1FDE" w14:textId="33D7E033" w:rsidR="00AD49A0" w:rsidRPr="00D50685" w:rsidRDefault="008D0A41">
            <w:pPr>
              <w:rPr>
                <w:rFonts w:ascii="Times New Roman" w:eastAsia="PMingLiU" w:hAnsi="Times New Roman"/>
                <w:sz w:val="18"/>
                <w:szCs w:val="18"/>
              </w:rPr>
            </w:pPr>
            <w:r w:rsidRPr="00D50685">
              <w:rPr>
                <w:rFonts w:ascii="Times New Roman" w:hAnsi="Times New Roman"/>
                <w:sz w:val="18"/>
                <w:szCs w:val="18"/>
              </w:rPr>
              <w:t>2630</w:t>
            </w:r>
          </w:p>
        </w:tc>
        <w:tc>
          <w:tcPr>
            <w:tcW w:w="7229" w:type="dxa"/>
            <w:shd w:val="clear" w:color="auto" w:fill="FFFFFF"/>
          </w:tcPr>
          <w:p w14:paraId="0CB567C9" w14:textId="12BBEDF8"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2.8.3.1.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265B3F38" w14:textId="77777777" w:rsidR="00AD49A0" w:rsidRPr="00D50685" w:rsidRDefault="00AD49A0">
            <w:pPr>
              <w:spacing w:before="0" w:after="0"/>
              <w:ind w:left="28"/>
              <w:rPr>
                <w:rFonts w:ascii="Times New Roman" w:eastAsia="PMingLiU" w:hAnsi="Times New Roman"/>
                <w:b/>
                <w:bCs/>
                <w:sz w:val="18"/>
                <w:szCs w:val="18"/>
              </w:rPr>
            </w:pPr>
          </w:p>
          <w:p w14:paraId="15951FD6" w14:textId="41A82C3E"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2.8.3 úverové inštitúcie vykazujú časť vypožičaného kolaterálu, ak spĺňa prevádzkové požiadavky podľa článku 8 delegovaného nariadenia (EÚ) 2015/61.</w:t>
            </w:r>
          </w:p>
          <w:p w14:paraId="14F31C14"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58A322C5" w14:textId="77777777" w:rsidTr="00D50685">
        <w:tc>
          <w:tcPr>
            <w:tcW w:w="845" w:type="dxa"/>
            <w:shd w:val="clear" w:color="auto" w:fill="FFFFFF"/>
            <w:vAlign w:val="center"/>
          </w:tcPr>
          <w:p w14:paraId="1662F5DF" w14:textId="7BC0DA2B" w:rsidR="00AD49A0" w:rsidRPr="00D50685" w:rsidRDefault="008D0A41">
            <w:pPr>
              <w:rPr>
                <w:rFonts w:ascii="Times New Roman" w:eastAsia="PMingLiU" w:hAnsi="Times New Roman"/>
                <w:sz w:val="18"/>
                <w:szCs w:val="18"/>
              </w:rPr>
            </w:pPr>
            <w:r w:rsidRPr="00D50685">
              <w:rPr>
                <w:rFonts w:ascii="Times New Roman" w:hAnsi="Times New Roman"/>
                <w:sz w:val="18"/>
                <w:szCs w:val="18"/>
              </w:rPr>
              <w:t>2640</w:t>
            </w:r>
          </w:p>
        </w:tc>
        <w:tc>
          <w:tcPr>
            <w:tcW w:w="7229" w:type="dxa"/>
            <w:shd w:val="clear" w:color="auto" w:fill="FFFFFF"/>
          </w:tcPr>
          <w:p w14:paraId="6D7F2A6D"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2.8.4. </w:t>
            </w:r>
            <w:r w:rsidRPr="00D50685">
              <w:rPr>
                <w:rFonts w:ascii="Times New Roman" w:hAnsi="Times New Roman"/>
                <w:b/>
                <w:sz w:val="18"/>
                <w:szCs w:val="18"/>
              </w:rPr>
              <w:t>Cenné papiere zabezpečené aktívami úrovne 2B (úvery na nehnuteľný majetok určený na bývanie alebo úvery na motorové vozidlá, CQS 1)</w:t>
            </w:r>
          </w:p>
          <w:p w14:paraId="428B7D33" w14:textId="77777777" w:rsidR="00AD49A0" w:rsidRPr="00D50685" w:rsidRDefault="00AD49A0">
            <w:pPr>
              <w:spacing w:before="0" w:after="0"/>
              <w:ind w:left="28"/>
              <w:rPr>
                <w:rFonts w:ascii="Times New Roman" w:eastAsia="PMingLiU" w:hAnsi="Times New Roman"/>
                <w:b/>
                <w:sz w:val="18"/>
                <w:szCs w:val="18"/>
              </w:rPr>
            </w:pPr>
          </w:p>
          <w:p w14:paraId="7C4EF30D" w14:textId="463233E1"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nelikvidných aktív (požičané) za cenné papiere zabezpečené aktívami úrovne 2B (úvery na nehnuteľný majetok určený na bývanie alebo úvery na motorové vozidlá, CQS 1) (vypožičané).</w:t>
            </w:r>
          </w:p>
          <w:p w14:paraId="7BCF3EA4"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17BB6239" w14:textId="77777777" w:rsidTr="00D50685">
        <w:tc>
          <w:tcPr>
            <w:tcW w:w="845" w:type="dxa"/>
            <w:shd w:val="clear" w:color="auto" w:fill="FFFFFF"/>
            <w:vAlign w:val="center"/>
          </w:tcPr>
          <w:p w14:paraId="0579CFE3" w14:textId="307E9510" w:rsidR="00AD49A0" w:rsidRPr="00D50685" w:rsidRDefault="008D0A41">
            <w:pPr>
              <w:rPr>
                <w:rFonts w:ascii="Times New Roman" w:eastAsia="PMingLiU" w:hAnsi="Times New Roman"/>
                <w:sz w:val="18"/>
                <w:szCs w:val="18"/>
              </w:rPr>
            </w:pPr>
            <w:r w:rsidRPr="00D50685">
              <w:rPr>
                <w:rFonts w:ascii="Times New Roman" w:hAnsi="Times New Roman"/>
                <w:sz w:val="18"/>
                <w:szCs w:val="18"/>
              </w:rPr>
              <w:t>2650</w:t>
            </w:r>
          </w:p>
        </w:tc>
        <w:tc>
          <w:tcPr>
            <w:tcW w:w="7229" w:type="dxa"/>
            <w:shd w:val="clear" w:color="auto" w:fill="FFFFFF"/>
          </w:tcPr>
          <w:p w14:paraId="2D28F5A8" w14:textId="2BE43612"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2.8.4.1.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1764FEBB" w14:textId="77777777" w:rsidR="00AD49A0" w:rsidRPr="00D50685" w:rsidRDefault="00AD49A0">
            <w:pPr>
              <w:spacing w:before="0" w:after="0"/>
              <w:ind w:left="28"/>
              <w:rPr>
                <w:rFonts w:ascii="Times New Roman" w:eastAsia="PMingLiU" w:hAnsi="Times New Roman"/>
                <w:b/>
                <w:bCs/>
                <w:sz w:val="18"/>
                <w:szCs w:val="18"/>
              </w:rPr>
            </w:pPr>
          </w:p>
          <w:p w14:paraId="188D1777" w14:textId="1CFB4A95"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2.8.4 úverové inštitúcie vykazujú časť vypožičaného kolaterálu, ak spĺňa prevádzkové požiadavky podľa článku 8 delegovaného nariadenia (EÚ) 2015/61.</w:t>
            </w:r>
          </w:p>
          <w:p w14:paraId="77C9E74D"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7601A85F" w14:textId="77777777" w:rsidTr="00D50685">
        <w:tc>
          <w:tcPr>
            <w:tcW w:w="845" w:type="dxa"/>
            <w:shd w:val="clear" w:color="auto" w:fill="FFFFFF"/>
            <w:vAlign w:val="center"/>
          </w:tcPr>
          <w:p w14:paraId="0AB3D1E4" w14:textId="032960F5" w:rsidR="00AD49A0" w:rsidRPr="00D50685" w:rsidRDefault="008D0A41">
            <w:pPr>
              <w:rPr>
                <w:rFonts w:ascii="Times New Roman" w:eastAsia="PMingLiU" w:hAnsi="Times New Roman"/>
                <w:sz w:val="18"/>
                <w:szCs w:val="18"/>
              </w:rPr>
            </w:pPr>
            <w:r w:rsidRPr="00D50685">
              <w:rPr>
                <w:rFonts w:ascii="Times New Roman" w:hAnsi="Times New Roman"/>
                <w:sz w:val="18"/>
                <w:szCs w:val="18"/>
              </w:rPr>
              <w:t>2660</w:t>
            </w:r>
          </w:p>
        </w:tc>
        <w:tc>
          <w:tcPr>
            <w:tcW w:w="7229" w:type="dxa"/>
            <w:shd w:val="clear" w:color="auto" w:fill="FFFFFF"/>
          </w:tcPr>
          <w:p w14:paraId="2F87DF9C" w14:textId="5468D98B"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2.8.5. </w:t>
            </w:r>
            <w:r w:rsidRPr="00D50685">
              <w:rPr>
                <w:rFonts w:ascii="Times New Roman" w:hAnsi="Times New Roman"/>
                <w:b/>
                <w:sz w:val="18"/>
                <w:szCs w:val="18"/>
              </w:rPr>
              <w:t>Kryté dlhopisy</w:t>
            </w:r>
            <w:r w:rsidR="008841B0" w:rsidRPr="00D50685">
              <w:rPr>
                <w:rFonts w:ascii="Times New Roman" w:hAnsi="Times New Roman"/>
                <w:b/>
                <w:sz w:val="18"/>
                <w:szCs w:val="18"/>
              </w:rPr>
              <w:t xml:space="preserve"> s </w:t>
            </w:r>
            <w:r w:rsidRPr="00D50685">
              <w:rPr>
                <w:rFonts w:ascii="Times New Roman" w:hAnsi="Times New Roman"/>
                <w:b/>
                <w:sz w:val="18"/>
                <w:szCs w:val="18"/>
              </w:rPr>
              <w:t>vysokou kvalitou úrovne 2B</w:t>
            </w:r>
          </w:p>
          <w:p w14:paraId="0A9A3DF7" w14:textId="77777777" w:rsidR="00AD49A0" w:rsidRPr="00D50685" w:rsidRDefault="00AD49A0">
            <w:pPr>
              <w:spacing w:before="0" w:after="0"/>
              <w:ind w:left="28"/>
              <w:rPr>
                <w:rFonts w:ascii="Times New Roman" w:eastAsia="PMingLiU" w:hAnsi="Times New Roman"/>
                <w:b/>
                <w:sz w:val="18"/>
                <w:szCs w:val="18"/>
              </w:rPr>
            </w:pPr>
          </w:p>
          <w:p w14:paraId="5A47DB7C" w14:textId="262FF87C"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Také transakcie,</w:t>
            </w:r>
            <w:r w:rsidR="008841B0" w:rsidRPr="00D50685">
              <w:rPr>
                <w:rFonts w:ascii="Times New Roman" w:hAnsi="Times New Roman"/>
                <w:bCs/>
                <w:sz w:val="18"/>
                <w:szCs w:val="18"/>
              </w:rPr>
              <w:t xml:space="preserve"> v </w:t>
            </w:r>
            <w:r w:rsidRPr="00D50685">
              <w:rPr>
                <w:rFonts w:ascii="Times New Roman" w:hAnsi="Times New Roman"/>
                <w:bCs/>
                <w:sz w:val="18"/>
                <w:szCs w:val="18"/>
              </w:rPr>
              <w:t>rámci ktorých inštitúcia uskutočnila swap nelikvidných aktív (požičané) za kryté dlhopisy</w:t>
            </w:r>
            <w:r w:rsidR="008841B0" w:rsidRPr="00D50685">
              <w:rPr>
                <w:rFonts w:ascii="Times New Roman" w:hAnsi="Times New Roman"/>
                <w:bCs/>
                <w:sz w:val="18"/>
                <w:szCs w:val="18"/>
              </w:rPr>
              <w:t xml:space="preserve"> s </w:t>
            </w:r>
            <w:r w:rsidRPr="00D50685">
              <w:rPr>
                <w:rFonts w:ascii="Times New Roman" w:hAnsi="Times New Roman"/>
                <w:bCs/>
                <w:sz w:val="18"/>
                <w:szCs w:val="18"/>
              </w:rPr>
              <w:t>vysokou kvalitou úrovne 2B (vypožičané).</w:t>
            </w:r>
          </w:p>
          <w:p w14:paraId="11BC0B14"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3F9CC7DD" w14:textId="77777777" w:rsidTr="00D50685">
        <w:tc>
          <w:tcPr>
            <w:tcW w:w="845" w:type="dxa"/>
            <w:shd w:val="clear" w:color="auto" w:fill="FFFFFF"/>
            <w:vAlign w:val="center"/>
          </w:tcPr>
          <w:p w14:paraId="38A547DD" w14:textId="657937D2" w:rsidR="00AD49A0" w:rsidRPr="00D50685" w:rsidRDefault="008D0A41">
            <w:pPr>
              <w:rPr>
                <w:rFonts w:ascii="Times New Roman" w:eastAsia="PMingLiU" w:hAnsi="Times New Roman"/>
                <w:sz w:val="18"/>
                <w:szCs w:val="18"/>
              </w:rPr>
            </w:pPr>
            <w:r w:rsidRPr="00D50685">
              <w:rPr>
                <w:rFonts w:ascii="Times New Roman" w:hAnsi="Times New Roman"/>
                <w:sz w:val="18"/>
                <w:szCs w:val="18"/>
              </w:rPr>
              <w:t>2670</w:t>
            </w:r>
          </w:p>
        </w:tc>
        <w:tc>
          <w:tcPr>
            <w:tcW w:w="7229" w:type="dxa"/>
            <w:shd w:val="clear" w:color="auto" w:fill="FFFFFF"/>
          </w:tcPr>
          <w:p w14:paraId="37C2ACCC" w14:textId="79C6A638"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2.8.5.1.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426BDAD6" w14:textId="77777777" w:rsidR="00AD49A0" w:rsidRPr="00D50685" w:rsidRDefault="00AD49A0">
            <w:pPr>
              <w:spacing w:before="0" w:after="0"/>
              <w:ind w:left="28"/>
              <w:rPr>
                <w:rFonts w:ascii="Times New Roman" w:eastAsia="PMingLiU" w:hAnsi="Times New Roman"/>
                <w:b/>
                <w:bCs/>
                <w:sz w:val="18"/>
                <w:szCs w:val="18"/>
              </w:rPr>
            </w:pPr>
          </w:p>
          <w:p w14:paraId="3EB71D95" w14:textId="0931B7DF"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2.8.5 úverové inštitúcie vykazujú časť vypožičaného kolaterálu, ak spĺňa prevádzkové požiadavky podľa článku 8 delegovaného nariadenia (EÚ) 2015/61.</w:t>
            </w:r>
          </w:p>
          <w:p w14:paraId="11F6AECE"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2589D13A" w14:textId="77777777" w:rsidTr="00D50685">
        <w:tc>
          <w:tcPr>
            <w:tcW w:w="845" w:type="dxa"/>
            <w:shd w:val="clear" w:color="auto" w:fill="FFFFFF"/>
            <w:vAlign w:val="center"/>
          </w:tcPr>
          <w:p w14:paraId="7CAC3782" w14:textId="765F628F" w:rsidR="00AD49A0" w:rsidRPr="00D50685" w:rsidRDefault="008D0A41">
            <w:pPr>
              <w:rPr>
                <w:rFonts w:ascii="Times New Roman" w:eastAsia="PMingLiU" w:hAnsi="Times New Roman"/>
                <w:sz w:val="18"/>
                <w:szCs w:val="18"/>
              </w:rPr>
            </w:pPr>
            <w:r w:rsidRPr="00D50685">
              <w:rPr>
                <w:rFonts w:ascii="Times New Roman" w:hAnsi="Times New Roman"/>
                <w:sz w:val="18"/>
                <w:szCs w:val="18"/>
              </w:rPr>
              <w:t>2680</w:t>
            </w:r>
          </w:p>
        </w:tc>
        <w:tc>
          <w:tcPr>
            <w:tcW w:w="7229" w:type="dxa"/>
            <w:shd w:val="clear" w:color="auto" w:fill="FFFFFF"/>
          </w:tcPr>
          <w:p w14:paraId="75DA6857"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2.8.6. </w:t>
            </w:r>
            <w:r w:rsidRPr="00D50685">
              <w:rPr>
                <w:rFonts w:ascii="Times New Roman" w:hAnsi="Times New Roman"/>
                <w:b/>
                <w:sz w:val="18"/>
                <w:szCs w:val="18"/>
              </w:rPr>
              <w:t>Cenné papiere zabezpečené aktívami úrovne 2B (komerčné úvery alebo úvery pre fyzické osoby, členský štát, CQS 1)</w:t>
            </w:r>
          </w:p>
          <w:p w14:paraId="56E1C405" w14:textId="77777777" w:rsidR="00AD49A0" w:rsidRPr="00D50685" w:rsidRDefault="00AD49A0">
            <w:pPr>
              <w:spacing w:before="0" w:after="0"/>
              <w:ind w:left="28"/>
              <w:rPr>
                <w:rFonts w:ascii="Times New Roman" w:eastAsia="PMingLiU" w:hAnsi="Times New Roman"/>
                <w:b/>
                <w:sz w:val="18"/>
                <w:szCs w:val="18"/>
              </w:rPr>
            </w:pPr>
          </w:p>
          <w:p w14:paraId="2E29DBBE" w14:textId="4838E4ED"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nelikvidných aktív (požičané) za cenné papiere zabezpečené aktívami úrovne 2B (komerčné úvery alebo úvery pre fyzické osoby, členský štát, CQS 1) (vypožičané).</w:t>
            </w:r>
          </w:p>
          <w:p w14:paraId="16DFDF65"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777B9D12" w14:textId="77777777" w:rsidTr="00D50685">
        <w:tc>
          <w:tcPr>
            <w:tcW w:w="845" w:type="dxa"/>
            <w:shd w:val="clear" w:color="auto" w:fill="FFFFFF"/>
            <w:vAlign w:val="center"/>
          </w:tcPr>
          <w:p w14:paraId="332C6601" w14:textId="4454EEAD" w:rsidR="00AD49A0" w:rsidRPr="00D50685" w:rsidRDefault="008D0A41">
            <w:pPr>
              <w:rPr>
                <w:rFonts w:ascii="Times New Roman" w:eastAsia="PMingLiU" w:hAnsi="Times New Roman"/>
                <w:sz w:val="18"/>
                <w:szCs w:val="18"/>
              </w:rPr>
            </w:pPr>
            <w:r w:rsidRPr="00D50685">
              <w:rPr>
                <w:rFonts w:ascii="Times New Roman" w:hAnsi="Times New Roman"/>
                <w:sz w:val="18"/>
                <w:szCs w:val="18"/>
              </w:rPr>
              <w:t>2690</w:t>
            </w:r>
          </w:p>
        </w:tc>
        <w:tc>
          <w:tcPr>
            <w:tcW w:w="7229" w:type="dxa"/>
            <w:shd w:val="clear" w:color="auto" w:fill="FFFFFF"/>
          </w:tcPr>
          <w:p w14:paraId="4951F63A" w14:textId="3CB308B6"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2.8.6.1.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685FDBF2" w14:textId="77777777" w:rsidR="00AD49A0" w:rsidRPr="00D50685" w:rsidRDefault="00AD49A0">
            <w:pPr>
              <w:spacing w:before="0" w:after="0"/>
              <w:ind w:left="28"/>
              <w:rPr>
                <w:rFonts w:ascii="Times New Roman" w:eastAsia="PMingLiU" w:hAnsi="Times New Roman"/>
                <w:b/>
                <w:bCs/>
                <w:sz w:val="18"/>
                <w:szCs w:val="18"/>
              </w:rPr>
            </w:pPr>
          </w:p>
          <w:p w14:paraId="4085BAB1" w14:textId="7C94FE94"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2.8.6 úverové inštitúcie vykazujú časť vypožičaného kolaterálu, ak spĺňa prevádzkové požiadavky podľa článku 8 delegovaného nariadenia (EÚ) 2015/61.</w:t>
            </w:r>
          </w:p>
          <w:p w14:paraId="6557E1BB"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5745BADE" w14:textId="77777777" w:rsidTr="00D50685">
        <w:tc>
          <w:tcPr>
            <w:tcW w:w="845" w:type="dxa"/>
            <w:shd w:val="clear" w:color="auto" w:fill="FFFFFF"/>
            <w:vAlign w:val="center"/>
          </w:tcPr>
          <w:p w14:paraId="5C45A915" w14:textId="09553DE4" w:rsidR="00AD49A0" w:rsidRPr="00D50685" w:rsidRDefault="008D0A41">
            <w:pPr>
              <w:rPr>
                <w:rFonts w:ascii="Times New Roman" w:eastAsia="PMingLiU" w:hAnsi="Times New Roman"/>
                <w:sz w:val="18"/>
                <w:szCs w:val="18"/>
              </w:rPr>
            </w:pPr>
            <w:r w:rsidRPr="00D50685">
              <w:rPr>
                <w:rFonts w:ascii="Times New Roman" w:hAnsi="Times New Roman"/>
                <w:sz w:val="18"/>
                <w:szCs w:val="18"/>
              </w:rPr>
              <w:t>2700</w:t>
            </w:r>
          </w:p>
        </w:tc>
        <w:tc>
          <w:tcPr>
            <w:tcW w:w="7229" w:type="dxa"/>
            <w:shd w:val="clear" w:color="auto" w:fill="FFFFFF"/>
          </w:tcPr>
          <w:p w14:paraId="77747A0B"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2.8.7. </w:t>
            </w:r>
            <w:r w:rsidRPr="00D50685">
              <w:rPr>
                <w:rFonts w:ascii="Times New Roman" w:hAnsi="Times New Roman"/>
                <w:b/>
                <w:sz w:val="18"/>
                <w:szCs w:val="18"/>
              </w:rPr>
              <w:t>Iné aktíva úrovne 2B</w:t>
            </w:r>
          </w:p>
          <w:p w14:paraId="4A7AFC05" w14:textId="77777777" w:rsidR="00AD49A0" w:rsidRPr="00D50685" w:rsidRDefault="00AD49A0">
            <w:pPr>
              <w:spacing w:before="0" w:after="0"/>
              <w:ind w:left="28"/>
              <w:rPr>
                <w:rFonts w:ascii="Times New Roman" w:eastAsia="PMingLiU" w:hAnsi="Times New Roman"/>
                <w:b/>
                <w:sz w:val="18"/>
                <w:szCs w:val="18"/>
              </w:rPr>
            </w:pPr>
          </w:p>
          <w:p w14:paraId="6B2327C0" w14:textId="002919DD"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Také transakcie,</w:t>
            </w:r>
            <w:r w:rsidR="008841B0" w:rsidRPr="00D50685">
              <w:rPr>
                <w:rFonts w:ascii="Times New Roman" w:hAnsi="Times New Roman"/>
                <w:sz w:val="18"/>
                <w:szCs w:val="18"/>
              </w:rPr>
              <w:t xml:space="preserve"> v </w:t>
            </w:r>
            <w:r w:rsidRPr="00D50685">
              <w:rPr>
                <w:rFonts w:ascii="Times New Roman" w:hAnsi="Times New Roman"/>
                <w:sz w:val="18"/>
                <w:szCs w:val="18"/>
              </w:rPr>
              <w:t>rámci ktorých inštitúcia uskutočnila swap nelikvidných aktív (požičané) za iné aktíva úrovne 2B (vypožičané).</w:t>
            </w:r>
          </w:p>
          <w:p w14:paraId="3EB8EC15"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06A5D5BC" w14:textId="77777777" w:rsidTr="00D50685">
        <w:tc>
          <w:tcPr>
            <w:tcW w:w="845" w:type="dxa"/>
            <w:shd w:val="clear" w:color="auto" w:fill="FFFFFF"/>
            <w:vAlign w:val="center"/>
          </w:tcPr>
          <w:p w14:paraId="291EBD4D" w14:textId="2633FB8B" w:rsidR="00AD49A0" w:rsidRPr="00D50685" w:rsidRDefault="008D0A41">
            <w:pPr>
              <w:rPr>
                <w:rFonts w:ascii="Times New Roman" w:eastAsia="PMingLiU" w:hAnsi="Times New Roman"/>
                <w:sz w:val="18"/>
                <w:szCs w:val="18"/>
              </w:rPr>
            </w:pPr>
            <w:r w:rsidRPr="00D50685">
              <w:rPr>
                <w:rFonts w:ascii="Times New Roman" w:hAnsi="Times New Roman"/>
                <w:sz w:val="18"/>
                <w:szCs w:val="18"/>
              </w:rPr>
              <w:t>2710</w:t>
            </w:r>
          </w:p>
        </w:tc>
        <w:tc>
          <w:tcPr>
            <w:tcW w:w="7229" w:type="dxa"/>
            <w:shd w:val="clear" w:color="auto" w:fill="FFFFFF"/>
          </w:tcPr>
          <w:p w14:paraId="1B5106F8" w14:textId="3C0BA5D7"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b/>
                <w:bCs/>
                <w:sz w:val="18"/>
                <w:szCs w:val="18"/>
              </w:rPr>
              <w:t>2.8.7.1.</w:t>
            </w:r>
            <w:r w:rsidR="008841B0" w:rsidRPr="00D50685">
              <w:rPr>
                <w:rFonts w:ascii="Times New Roman" w:hAnsi="Times New Roman"/>
                <w:b/>
                <w:bCs/>
                <w:sz w:val="18"/>
                <w:szCs w:val="18"/>
              </w:rPr>
              <w:t xml:space="preserve"> Z </w:t>
            </w:r>
            <w:r w:rsidRPr="00D50685">
              <w:rPr>
                <w:rFonts w:ascii="Times New Roman" w:hAnsi="Times New Roman"/>
                <w:b/>
                <w:bCs/>
                <w:sz w:val="18"/>
                <w:szCs w:val="18"/>
              </w:rPr>
              <w:t>čoho kolaterál, ktorý je predmetom swapu</w:t>
            </w:r>
            <w:r w:rsidR="008841B0" w:rsidRPr="00D50685">
              <w:rPr>
                <w:rFonts w:ascii="Times New Roman" w:hAnsi="Times New Roman"/>
                <w:b/>
                <w:bCs/>
                <w:sz w:val="18"/>
                <w:szCs w:val="18"/>
              </w:rPr>
              <w:t xml:space="preserve"> a </w:t>
            </w:r>
            <w:r w:rsidRPr="00D50685">
              <w:rPr>
                <w:rFonts w:ascii="Times New Roman" w:hAnsi="Times New Roman"/>
                <w:b/>
                <w:bCs/>
                <w:sz w:val="18"/>
                <w:szCs w:val="18"/>
              </w:rPr>
              <w:t>spĺňa prevádzkové požiadavky</w:t>
            </w:r>
          </w:p>
          <w:p w14:paraId="0E852353" w14:textId="77777777" w:rsidR="00AD49A0" w:rsidRPr="00D50685" w:rsidRDefault="00AD49A0">
            <w:pPr>
              <w:spacing w:before="0" w:after="0"/>
              <w:ind w:left="28"/>
              <w:rPr>
                <w:rFonts w:ascii="Times New Roman" w:eastAsia="PMingLiU" w:hAnsi="Times New Roman"/>
                <w:b/>
                <w:bCs/>
                <w:sz w:val="18"/>
                <w:szCs w:val="18"/>
              </w:rPr>
            </w:pPr>
          </w:p>
          <w:p w14:paraId="24A8E8B7" w14:textId="683DC51D" w:rsidR="00AD49A0" w:rsidRPr="00D50685" w:rsidRDefault="00F71050">
            <w:pPr>
              <w:spacing w:before="0" w:after="0"/>
              <w:ind w:left="28"/>
              <w:rPr>
                <w:rFonts w:ascii="Times New Roman" w:eastAsia="PMingLiU" w:hAnsi="Times New Roman"/>
                <w:b/>
                <w:bCs/>
                <w:sz w:val="18"/>
                <w:szCs w:val="18"/>
              </w:rPr>
            </w:pPr>
            <w:r w:rsidRPr="00D50685">
              <w:rPr>
                <w:rFonts w:ascii="Times New Roman" w:hAnsi="Times New Roman"/>
                <w:sz w:val="18"/>
                <w:szCs w:val="18"/>
              </w:rPr>
              <w:t>Pri transakciách</w:t>
            </w:r>
            <w:r w:rsidR="008841B0" w:rsidRPr="00D50685">
              <w:rPr>
                <w:rFonts w:ascii="Times New Roman" w:hAnsi="Times New Roman"/>
                <w:sz w:val="18"/>
                <w:szCs w:val="18"/>
              </w:rPr>
              <w:t xml:space="preserve"> v </w:t>
            </w:r>
            <w:r w:rsidRPr="00D50685">
              <w:rPr>
                <w:rFonts w:ascii="Times New Roman" w:hAnsi="Times New Roman"/>
                <w:sz w:val="18"/>
                <w:szCs w:val="18"/>
              </w:rPr>
              <w:t>položke 2.8.7 úverové inštitúcie vykazujú časť vypožičaného kolaterálu, ak spĺňa prevádzkové požiadavky podľa článku 8 delegovaného nariadenia (EÚ) 2015/61.</w:t>
            </w:r>
          </w:p>
          <w:p w14:paraId="7EF48BD8" w14:textId="77777777" w:rsidR="00AD49A0" w:rsidRPr="00D50685" w:rsidRDefault="00AD49A0">
            <w:pPr>
              <w:spacing w:before="0" w:after="0"/>
              <w:ind w:left="28"/>
              <w:rPr>
                <w:rFonts w:ascii="Times New Roman" w:eastAsia="PMingLiU" w:hAnsi="Times New Roman"/>
                <w:b/>
                <w:bCs/>
                <w:sz w:val="18"/>
                <w:szCs w:val="18"/>
              </w:rPr>
            </w:pPr>
          </w:p>
        </w:tc>
      </w:tr>
      <w:tr w:rsidR="00AD49A0" w:rsidRPr="00D50685" w14:paraId="224C2094" w14:textId="77777777" w:rsidTr="00D50685">
        <w:tc>
          <w:tcPr>
            <w:tcW w:w="845" w:type="dxa"/>
            <w:shd w:val="clear" w:color="auto" w:fill="FFFFFF"/>
            <w:vAlign w:val="center"/>
          </w:tcPr>
          <w:p w14:paraId="23052EF1" w14:textId="3345C150" w:rsidR="00AD49A0" w:rsidRPr="00D50685" w:rsidRDefault="008D0A41">
            <w:pPr>
              <w:rPr>
                <w:rFonts w:ascii="Times New Roman" w:eastAsia="PMingLiU" w:hAnsi="Times New Roman"/>
                <w:sz w:val="18"/>
                <w:szCs w:val="18"/>
              </w:rPr>
            </w:pPr>
            <w:r w:rsidRPr="00D50685">
              <w:rPr>
                <w:rFonts w:ascii="Times New Roman" w:hAnsi="Times New Roman"/>
                <w:sz w:val="18"/>
                <w:szCs w:val="18"/>
              </w:rPr>
              <w:t>2720</w:t>
            </w:r>
          </w:p>
        </w:tc>
        <w:tc>
          <w:tcPr>
            <w:tcW w:w="7229" w:type="dxa"/>
            <w:shd w:val="clear" w:color="auto" w:fill="FFFFFF"/>
          </w:tcPr>
          <w:p w14:paraId="18E69C62"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2.8.8. </w:t>
            </w:r>
            <w:r w:rsidRPr="00D50685">
              <w:rPr>
                <w:rFonts w:ascii="Times New Roman" w:hAnsi="Times New Roman"/>
                <w:b/>
                <w:sz w:val="18"/>
                <w:szCs w:val="18"/>
              </w:rPr>
              <w:t>Nelikvidné aktíva</w:t>
            </w:r>
          </w:p>
          <w:p w14:paraId="620A245B" w14:textId="77777777" w:rsidR="00AD49A0" w:rsidRPr="00D50685" w:rsidRDefault="00AD49A0">
            <w:pPr>
              <w:spacing w:before="0" w:after="0"/>
              <w:ind w:left="28"/>
              <w:rPr>
                <w:rFonts w:ascii="Times New Roman" w:eastAsia="PMingLiU" w:hAnsi="Times New Roman"/>
                <w:b/>
                <w:sz w:val="18"/>
                <w:szCs w:val="18"/>
              </w:rPr>
            </w:pPr>
          </w:p>
          <w:p w14:paraId="3A219F36" w14:textId="6D26FAFE"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bCs/>
                <w:sz w:val="18"/>
                <w:szCs w:val="18"/>
              </w:rPr>
              <w:t>Také transakcie,</w:t>
            </w:r>
            <w:r w:rsidR="008841B0" w:rsidRPr="00D50685">
              <w:rPr>
                <w:rFonts w:ascii="Times New Roman" w:hAnsi="Times New Roman"/>
                <w:bCs/>
                <w:sz w:val="18"/>
                <w:szCs w:val="18"/>
              </w:rPr>
              <w:t xml:space="preserve"> v </w:t>
            </w:r>
            <w:r w:rsidRPr="00D50685">
              <w:rPr>
                <w:rFonts w:ascii="Times New Roman" w:hAnsi="Times New Roman"/>
                <w:bCs/>
                <w:sz w:val="18"/>
                <w:szCs w:val="18"/>
              </w:rPr>
              <w:t>rámci ktorých inštitúcia uskutočnila swap nelikvidných aktív (požičané) za nelikvidné aktíva (vypožičané).</w:t>
            </w:r>
          </w:p>
          <w:p w14:paraId="36E5A087"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28C8D3F3" w14:textId="77777777" w:rsidTr="0039321F">
        <w:tc>
          <w:tcPr>
            <w:tcW w:w="8074" w:type="dxa"/>
            <w:gridSpan w:val="2"/>
            <w:shd w:val="clear" w:color="auto" w:fill="D9D9D9"/>
            <w:vAlign w:val="center"/>
          </w:tcPr>
          <w:p w14:paraId="5D8A96D2" w14:textId="77777777" w:rsidR="00AD49A0" w:rsidRPr="00D50685" w:rsidRDefault="00F71050">
            <w:pPr>
              <w:rPr>
                <w:rFonts w:ascii="Times New Roman" w:eastAsia="PMingLiU" w:hAnsi="Times New Roman"/>
                <w:bCs/>
                <w:sz w:val="18"/>
                <w:szCs w:val="18"/>
              </w:rPr>
            </w:pPr>
            <w:r w:rsidRPr="00D50685">
              <w:rPr>
                <w:rFonts w:ascii="Times New Roman" w:hAnsi="Times New Roman"/>
                <w:b/>
                <w:sz w:val="18"/>
                <w:szCs w:val="18"/>
              </w:rPr>
              <w:t>DOPLŇUJÚCE POLOŽKY</w:t>
            </w:r>
          </w:p>
        </w:tc>
      </w:tr>
      <w:tr w:rsidR="00AD49A0" w:rsidRPr="00D50685" w14:paraId="4643EBA4" w14:textId="77777777" w:rsidTr="00D50685">
        <w:tc>
          <w:tcPr>
            <w:tcW w:w="845" w:type="dxa"/>
            <w:shd w:val="clear" w:color="auto" w:fill="FFFFFF"/>
            <w:vAlign w:val="center"/>
          </w:tcPr>
          <w:p w14:paraId="3B77ED11" w14:textId="1615EE49" w:rsidR="00AD49A0" w:rsidRPr="00D50685" w:rsidRDefault="008D0A41">
            <w:pPr>
              <w:rPr>
                <w:rFonts w:ascii="Times New Roman" w:eastAsia="PMingLiU" w:hAnsi="Times New Roman"/>
                <w:sz w:val="18"/>
                <w:szCs w:val="18"/>
              </w:rPr>
            </w:pPr>
            <w:r w:rsidRPr="00D50685">
              <w:rPr>
                <w:rFonts w:ascii="Times New Roman" w:hAnsi="Times New Roman"/>
                <w:sz w:val="18"/>
                <w:szCs w:val="18"/>
              </w:rPr>
              <w:t>2730</w:t>
            </w:r>
          </w:p>
        </w:tc>
        <w:tc>
          <w:tcPr>
            <w:tcW w:w="7229" w:type="dxa"/>
            <w:shd w:val="clear" w:color="auto" w:fill="FFFFFF"/>
          </w:tcPr>
          <w:p w14:paraId="02CE6C36" w14:textId="77777777"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3. </w:t>
            </w:r>
            <w:r w:rsidRPr="00D50685">
              <w:rPr>
                <w:rFonts w:ascii="Times New Roman" w:hAnsi="Times New Roman"/>
                <w:b/>
                <w:sz w:val="18"/>
                <w:szCs w:val="18"/>
              </w:rPr>
              <w:t>Celkové swapy na kolaterál (všetky protistrany), ak sa vypožičaný kolaterál použil na krytie krátkych pozícií</w:t>
            </w:r>
          </w:p>
          <w:p w14:paraId="441A0E96" w14:textId="77777777" w:rsidR="00AD49A0" w:rsidRPr="00D50685" w:rsidRDefault="00AD49A0">
            <w:pPr>
              <w:spacing w:before="0" w:after="0"/>
              <w:ind w:left="28"/>
              <w:rPr>
                <w:rFonts w:ascii="Times New Roman" w:eastAsia="PMingLiU" w:hAnsi="Times New Roman"/>
                <w:sz w:val="18"/>
                <w:szCs w:val="18"/>
              </w:rPr>
            </w:pPr>
          </w:p>
          <w:p w14:paraId="36AE6876" w14:textId="26589958" w:rsidR="00AD49A0" w:rsidRPr="00D50685" w:rsidRDefault="00F71050">
            <w:pPr>
              <w:spacing w:before="0" w:after="0"/>
              <w:ind w:left="28"/>
              <w:rPr>
                <w:rFonts w:ascii="Times New Roman" w:eastAsia="PMingLiU" w:hAnsi="Times New Roman"/>
                <w:sz w:val="18"/>
                <w:szCs w:val="18"/>
              </w:rPr>
            </w:pPr>
            <w:r w:rsidRPr="00D50685">
              <w:rPr>
                <w:rFonts w:ascii="Times New Roman" w:hAnsi="Times New Roman"/>
                <w:sz w:val="18"/>
                <w:szCs w:val="18"/>
              </w:rPr>
              <w:t>Inštitúcie tu vykazujú celkové swapy na kolaterál (všetky protistrany) vykázané vo vyššie uvedených riadkoch, ak sa vypožičaný kolaterál použil na krytie krátkych pozícií, pričom sa uplatnila miera záporných peňažných tokov 0</w:t>
            </w:r>
            <w:r w:rsidR="008841B0" w:rsidRPr="00D50685">
              <w:rPr>
                <w:rFonts w:ascii="Times New Roman" w:hAnsi="Times New Roman"/>
                <w:sz w:val="18"/>
                <w:szCs w:val="18"/>
              </w:rPr>
              <w:t> %</w:t>
            </w:r>
            <w:r w:rsidRPr="00D50685">
              <w:rPr>
                <w:rFonts w:ascii="Times New Roman" w:hAnsi="Times New Roman"/>
                <w:sz w:val="18"/>
                <w:szCs w:val="18"/>
              </w:rPr>
              <w:t>.</w:t>
            </w:r>
          </w:p>
          <w:p w14:paraId="5BEA4AC9"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60BA4A54" w14:textId="77777777" w:rsidTr="00D50685">
        <w:tc>
          <w:tcPr>
            <w:tcW w:w="845" w:type="dxa"/>
            <w:shd w:val="clear" w:color="auto" w:fill="FFFFFF"/>
            <w:vAlign w:val="center"/>
          </w:tcPr>
          <w:p w14:paraId="36B3DEA0" w14:textId="6263204A" w:rsidR="00AD49A0" w:rsidRPr="00D50685" w:rsidRDefault="008D0A41">
            <w:pPr>
              <w:rPr>
                <w:rFonts w:ascii="Times New Roman" w:eastAsia="PMingLiU" w:hAnsi="Times New Roman"/>
                <w:sz w:val="18"/>
                <w:szCs w:val="18"/>
              </w:rPr>
            </w:pPr>
            <w:r w:rsidRPr="00D50685">
              <w:rPr>
                <w:rFonts w:ascii="Times New Roman" w:hAnsi="Times New Roman"/>
                <w:sz w:val="18"/>
                <w:szCs w:val="18"/>
              </w:rPr>
              <w:t>2740</w:t>
            </w:r>
          </w:p>
        </w:tc>
        <w:tc>
          <w:tcPr>
            <w:tcW w:w="7229" w:type="dxa"/>
            <w:shd w:val="clear" w:color="auto" w:fill="FFFFFF"/>
          </w:tcPr>
          <w:p w14:paraId="2D70771E" w14:textId="0CD72682"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4. </w:t>
            </w:r>
            <w:r w:rsidRPr="00D50685">
              <w:rPr>
                <w:rFonts w:ascii="Times New Roman" w:hAnsi="Times New Roman"/>
                <w:b/>
                <w:sz w:val="18"/>
                <w:szCs w:val="18"/>
              </w:rPr>
              <w:t>Celkové swapy na kolaterál</w:t>
            </w:r>
            <w:r w:rsidR="008841B0" w:rsidRPr="00D50685">
              <w:rPr>
                <w:rFonts w:ascii="Times New Roman" w:hAnsi="Times New Roman"/>
                <w:b/>
                <w:sz w:val="18"/>
                <w:szCs w:val="18"/>
              </w:rPr>
              <w:t xml:space="preserve"> s </w:t>
            </w:r>
            <w:r w:rsidRPr="00D50685">
              <w:rPr>
                <w:rFonts w:ascii="Times New Roman" w:hAnsi="Times New Roman"/>
                <w:b/>
                <w:sz w:val="18"/>
                <w:szCs w:val="18"/>
              </w:rPr>
              <w:t>protistranami</w:t>
            </w:r>
            <w:r w:rsidR="008841B0" w:rsidRPr="00D50685">
              <w:rPr>
                <w:rFonts w:ascii="Times New Roman" w:hAnsi="Times New Roman"/>
                <w:b/>
                <w:sz w:val="18"/>
                <w:szCs w:val="18"/>
              </w:rPr>
              <w:t xml:space="preserve"> v </w:t>
            </w:r>
            <w:r w:rsidRPr="00D50685">
              <w:rPr>
                <w:rFonts w:ascii="Times New Roman" w:hAnsi="Times New Roman"/>
                <w:b/>
                <w:sz w:val="18"/>
                <w:szCs w:val="18"/>
              </w:rPr>
              <w:t>rámci skupiny</w:t>
            </w:r>
          </w:p>
          <w:p w14:paraId="4E968F51" w14:textId="77777777" w:rsidR="00AD49A0" w:rsidRPr="00D50685" w:rsidRDefault="00AD49A0">
            <w:pPr>
              <w:spacing w:before="0" w:after="0"/>
              <w:ind w:left="28"/>
              <w:rPr>
                <w:rFonts w:ascii="Times New Roman" w:eastAsia="PMingLiU" w:hAnsi="Times New Roman"/>
                <w:b/>
                <w:sz w:val="18"/>
                <w:szCs w:val="18"/>
              </w:rPr>
            </w:pPr>
          </w:p>
          <w:p w14:paraId="0104F2F7" w14:textId="030632CC" w:rsidR="00AD49A0" w:rsidRPr="00D50685" w:rsidRDefault="00F71050">
            <w:pPr>
              <w:spacing w:before="0" w:after="0"/>
              <w:ind w:left="28"/>
              <w:rPr>
                <w:rFonts w:ascii="Times New Roman" w:eastAsia="PMingLiU" w:hAnsi="Times New Roman"/>
                <w:sz w:val="18"/>
                <w:szCs w:val="18"/>
              </w:rPr>
            </w:pPr>
            <w:r w:rsidRPr="00D50685">
              <w:rPr>
                <w:rFonts w:ascii="Times New Roman" w:hAnsi="Times New Roman"/>
                <w:sz w:val="18"/>
                <w:szCs w:val="18"/>
              </w:rPr>
              <w:t>Inštitúcie tu vykazujú celkové swapy na kolaterál vykázané vo vyššie uvedených riadkoch, ktoré sa uskutočňujú</w:t>
            </w:r>
            <w:r w:rsidR="008841B0" w:rsidRPr="00D50685">
              <w:rPr>
                <w:rFonts w:ascii="Times New Roman" w:hAnsi="Times New Roman"/>
                <w:sz w:val="18"/>
                <w:szCs w:val="18"/>
              </w:rPr>
              <w:t xml:space="preserve"> s </w:t>
            </w:r>
            <w:r w:rsidRPr="00D50685">
              <w:rPr>
                <w:rFonts w:ascii="Times New Roman" w:hAnsi="Times New Roman"/>
                <w:sz w:val="18"/>
                <w:szCs w:val="18"/>
              </w:rPr>
              <w:t>protistranami</w:t>
            </w:r>
            <w:r w:rsidR="008841B0" w:rsidRPr="00D50685">
              <w:rPr>
                <w:rFonts w:ascii="Times New Roman" w:hAnsi="Times New Roman"/>
                <w:sz w:val="18"/>
                <w:szCs w:val="18"/>
              </w:rPr>
              <w:t xml:space="preserve"> v </w:t>
            </w:r>
            <w:r w:rsidRPr="00D50685">
              <w:rPr>
                <w:rFonts w:ascii="Times New Roman" w:hAnsi="Times New Roman"/>
                <w:sz w:val="18"/>
                <w:szCs w:val="18"/>
              </w:rPr>
              <w:t>rámci skupiny.</w:t>
            </w:r>
          </w:p>
          <w:p w14:paraId="35E9ADB8" w14:textId="77777777" w:rsidR="00AD49A0" w:rsidRPr="00D50685" w:rsidRDefault="00AD49A0">
            <w:pPr>
              <w:spacing w:before="0" w:after="0"/>
              <w:ind w:left="28"/>
              <w:rPr>
                <w:rFonts w:ascii="Times New Roman" w:eastAsia="PMingLiU" w:hAnsi="Times New Roman"/>
                <w:sz w:val="18"/>
                <w:szCs w:val="18"/>
              </w:rPr>
            </w:pPr>
          </w:p>
        </w:tc>
      </w:tr>
      <w:tr w:rsidR="00AD49A0" w:rsidRPr="00D50685" w14:paraId="20F7F67D" w14:textId="77777777" w:rsidTr="00D50685">
        <w:tc>
          <w:tcPr>
            <w:tcW w:w="845" w:type="dxa"/>
            <w:shd w:val="clear" w:color="auto" w:fill="FFFFFF"/>
            <w:vAlign w:val="center"/>
          </w:tcPr>
          <w:p w14:paraId="65C25FB1" w14:textId="5596ADB7" w:rsidR="00AD49A0" w:rsidRPr="00D50685" w:rsidRDefault="00AD49A0">
            <w:pPr>
              <w:rPr>
                <w:rFonts w:ascii="Times New Roman" w:eastAsia="PMingLiU" w:hAnsi="Times New Roman"/>
                <w:bCs/>
                <w:sz w:val="18"/>
                <w:szCs w:val="18"/>
              </w:rPr>
            </w:pPr>
          </w:p>
        </w:tc>
        <w:tc>
          <w:tcPr>
            <w:tcW w:w="7229" w:type="dxa"/>
            <w:shd w:val="clear" w:color="auto" w:fill="FFFFFF"/>
          </w:tcPr>
          <w:p w14:paraId="6CDDE7B5" w14:textId="01235116"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bCs/>
                <w:sz w:val="18"/>
                <w:szCs w:val="18"/>
              </w:rPr>
              <w:t xml:space="preserve">5. </w:t>
            </w:r>
            <w:r w:rsidRPr="00D50685">
              <w:rPr>
                <w:rFonts w:ascii="Times New Roman" w:hAnsi="Times New Roman"/>
                <w:b/>
                <w:sz w:val="18"/>
                <w:szCs w:val="18"/>
              </w:rPr>
              <w:t>Swapy na kolaterál, ktorým bola udelená výnimka</w:t>
            </w:r>
            <w:r w:rsidR="008841B0" w:rsidRPr="00D50685">
              <w:rPr>
                <w:rFonts w:ascii="Times New Roman" w:hAnsi="Times New Roman"/>
                <w:b/>
                <w:sz w:val="18"/>
                <w:szCs w:val="18"/>
              </w:rPr>
              <w:t xml:space="preserve"> z </w:t>
            </w:r>
            <w:r w:rsidRPr="00D50685">
              <w:rPr>
                <w:rFonts w:ascii="Times New Roman" w:hAnsi="Times New Roman"/>
                <w:b/>
                <w:sz w:val="18"/>
                <w:szCs w:val="18"/>
              </w:rPr>
              <w:t>uplatňovania článku 17 ods. 2</w:t>
            </w:r>
            <w:r w:rsidR="008841B0" w:rsidRPr="00D50685">
              <w:rPr>
                <w:rFonts w:ascii="Times New Roman" w:hAnsi="Times New Roman"/>
                <w:b/>
                <w:sz w:val="18"/>
                <w:szCs w:val="18"/>
              </w:rPr>
              <w:t xml:space="preserve"> a </w:t>
            </w:r>
            <w:r w:rsidRPr="00D50685">
              <w:rPr>
                <w:rFonts w:ascii="Times New Roman" w:hAnsi="Times New Roman"/>
                <w:b/>
                <w:sz w:val="18"/>
                <w:szCs w:val="18"/>
              </w:rPr>
              <w:t>3</w:t>
            </w:r>
          </w:p>
          <w:p w14:paraId="180F05DD" w14:textId="77777777" w:rsidR="00AD49A0" w:rsidRPr="00D50685" w:rsidRDefault="00AD49A0">
            <w:pPr>
              <w:spacing w:before="0" w:after="0"/>
              <w:ind w:left="28"/>
              <w:rPr>
                <w:rFonts w:ascii="Times New Roman" w:eastAsia="PMingLiU" w:hAnsi="Times New Roman"/>
                <w:b/>
                <w:sz w:val="18"/>
                <w:szCs w:val="18"/>
              </w:rPr>
            </w:pPr>
          </w:p>
          <w:p w14:paraId="1360B38C" w14:textId="1234827E"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sz w:val="18"/>
                <w:szCs w:val="18"/>
              </w:rPr>
              <w:t>Úverové inštitúcie tu vykazujú časť transakcií swapu na kolaterál so zostatkovou splatnosťou nie dlhšou ako 30 dní, ak je protistranou centrálna banka</w:t>
            </w:r>
            <w:r w:rsidR="008841B0" w:rsidRPr="00D50685">
              <w:rPr>
                <w:rFonts w:ascii="Times New Roman" w:hAnsi="Times New Roman"/>
                <w:sz w:val="18"/>
                <w:szCs w:val="18"/>
              </w:rPr>
              <w:t xml:space="preserve"> a </w:t>
            </w:r>
            <w:r w:rsidRPr="00D50685">
              <w:rPr>
                <w:rFonts w:ascii="Times New Roman" w:hAnsi="Times New Roman"/>
                <w:sz w:val="18"/>
                <w:szCs w:val="18"/>
              </w:rPr>
              <w:t>príslušné transakcie sú vyňaté</w:t>
            </w:r>
            <w:r w:rsidR="008841B0" w:rsidRPr="00D50685">
              <w:rPr>
                <w:rFonts w:ascii="Times New Roman" w:hAnsi="Times New Roman"/>
                <w:sz w:val="18"/>
                <w:szCs w:val="18"/>
              </w:rPr>
              <w:t xml:space="preserve"> z </w:t>
            </w:r>
            <w:r w:rsidRPr="00D50685">
              <w:rPr>
                <w:rFonts w:ascii="Times New Roman" w:hAnsi="Times New Roman"/>
                <w:sz w:val="18"/>
                <w:szCs w:val="18"/>
              </w:rPr>
              <w:t>uplatňovania článku 17 ods. 2</w:t>
            </w:r>
            <w:r w:rsidR="008841B0" w:rsidRPr="00D50685">
              <w:rPr>
                <w:rFonts w:ascii="Times New Roman" w:hAnsi="Times New Roman"/>
                <w:sz w:val="18"/>
                <w:szCs w:val="18"/>
              </w:rPr>
              <w:t xml:space="preserve"> a </w:t>
            </w:r>
            <w:r w:rsidRPr="00D50685">
              <w:rPr>
                <w:rFonts w:ascii="Times New Roman" w:hAnsi="Times New Roman"/>
                <w:sz w:val="18"/>
                <w:szCs w:val="18"/>
              </w:rPr>
              <w:t>3 delegovaného nariadenia (EÚ) 2015/61 na základe článku 17 ods. 4 uvedeného nariadenia.</w:t>
            </w:r>
          </w:p>
          <w:p w14:paraId="7FD4C78A" w14:textId="77777777" w:rsidR="00AD49A0" w:rsidRPr="00D50685" w:rsidRDefault="00AD49A0">
            <w:pPr>
              <w:spacing w:before="0" w:after="0"/>
              <w:ind w:left="28"/>
              <w:rPr>
                <w:rFonts w:ascii="Times New Roman" w:eastAsia="PMingLiU" w:hAnsi="Times New Roman"/>
                <w:bCs/>
                <w:sz w:val="18"/>
                <w:szCs w:val="18"/>
              </w:rPr>
            </w:pPr>
          </w:p>
        </w:tc>
      </w:tr>
      <w:tr w:rsidR="00AD49A0" w:rsidRPr="00D50685" w14:paraId="739FFEAE" w14:textId="77777777" w:rsidTr="00D50685">
        <w:tc>
          <w:tcPr>
            <w:tcW w:w="845" w:type="dxa"/>
            <w:shd w:val="clear" w:color="auto" w:fill="FFFFFF"/>
            <w:vAlign w:val="center"/>
          </w:tcPr>
          <w:p w14:paraId="63B7EEE7" w14:textId="0FDA9273" w:rsidR="00AD49A0" w:rsidRPr="00D50685" w:rsidRDefault="008D0A41">
            <w:pPr>
              <w:rPr>
                <w:rFonts w:ascii="Times New Roman" w:eastAsia="PMingLiU" w:hAnsi="Times New Roman"/>
                <w:bCs/>
                <w:sz w:val="18"/>
                <w:szCs w:val="18"/>
              </w:rPr>
            </w:pPr>
            <w:r w:rsidRPr="00D50685">
              <w:rPr>
                <w:rFonts w:ascii="Times New Roman" w:hAnsi="Times New Roman"/>
                <w:bCs/>
                <w:sz w:val="18"/>
                <w:szCs w:val="18"/>
              </w:rPr>
              <w:t>2750</w:t>
            </w:r>
          </w:p>
        </w:tc>
        <w:tc>
          <w:tcPr>
            <w:tcW w:w="7229" w:type="dxa"/>
            <w:shd w:val="clear" w:color="auto" w:fill="FFFFFF"/>
          </w:tcPr>
          <w:p w14:paraId="2254F76D" w14:textId="6B168139"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sz w:val="18"/>
                <w:szCs w:val="18"/>
              </w:rPr>
              <w:t>5.1.</w:t>
            </w:r>
            <w:r w:rsidR="008841B0" w:rsidRPr="00D50685">
              <w:rPr>
                <w:rFonts w:ascii="Times New Roman" w:hAnsi="Times New Roman"/>
                <w:b/>
                <w:sz w:val="18"/>
                <w:szCs w:val="18"/>
              </w:rPr>
              <w:t xml:space="preserve"> Z </w:t>
            </w:r>
            <w:r w:rsidRPr="00D50685">
              <w:rPr>
                <w:rFonts w:ascii="Times New Roman" w:hAnsi="Times New Roman"/>
                <w:b/>
                <w:sz w:val="18"/>
                <w:szCs w:val="18"/>
              </w:rPr>
              <w:t>čoho: vypožičaným kolaterálom sú aktíva úrovne 1 bez krytých dlhopisov</w:t>
            </w:r>
            <w:r w:rsidR="008841B0" w:rsidRPr="00D50685">
              <w:rPr>
                <w:rFonts w:ascii="Times New Roman" w:hAnsi="Times New Roman"/>
                <w:b/>
                <w:sz w:val="18"/>
                <w:szCs w:val="18"/>
              </w:rPr>
              <w:t xml:space="preserve"> s </w:t>
            </w:r>
            <w:r w:rsidRPr="00D50685">
              <w:rPr>
                <w:rFonts w:ascii="Times New Roman" w:hAnsi="Times New Roman"/>
                <w:b/>
                <w:sz w:val="18"/>
                <w:szCs w:val="18"/>
              </w:rPr>
              <w:t>mimoriadne vysokou kvalitou</w:t>
            </w:r>
          </w:p>
          <w:p w14:paraId="30A4CC77" w14:textId="77777777" w:rsidR="00AD49A0" w:rsidRPr="00D50685" w:rsidRDefault="00AD49A0">
            <w:pPr>
              <w:spacing w:before="0" w:after="0"/>
              <w:ind w:left="28"/>
              <w:rPr>
                <w:rFonts w:ascii="Times New Roman" w:eastAsia="PMingLiU" w:hAnsi="Times New Roman"/>
                <w:b/>
                <w:sz w:val="18"/>
                <w:szCs w:val="18"/>
              </w:rPr>
            </w:pPr>
          </w:p>
          <w:p w14:paraId="3D44D017" w14:textId="76D19264" w:rsidR="00AD49A0" w:rsidRPr="00D50685" w:rsidRDefault="00F71050">
            <w:pPr>
              <w:spacing w:before="0" w:after="0"/>
              <w:ind w:left="28"/>
              <w:rPr>
                <w:rFonts w:ascii="Times New Roman" w:eastAsia="Calibri" w:hAnsi="Times New Roman"/>
                <w:sz w:val="18"/>
                <w:szCs w:val="18"/>
              </w:rPr>
            </w:pPr>
            <w:r w:rsidRPr="00D50685">
              <w:rPr>
                <w:rFonts w:ascii="Times New Roman" w:hAnsi="Times New Roman"/>
                <w:sz w:val="18"/>
                <w:szCs w:val="18"/>
              </w:rPr>
              <w:t>Úverové inštitúcie tu vykazujú časť transakcií swapu na kolaterál so zostatkovou splatnosťou nie dlhšou ako 30 dní, ak je protistranou centrálna banka, vypožičaným kolaterálom je kolaterál úrovne 1 bez krytých dlhopisov</w:t>
            </w:r>
            <w:r w:rsidR="008841B0" w:rsidRPr="00D50685">
              <w:rPr>
                <w:rFonts w:ascii="Times New Roman" w:hAnsi="Times New Roman"/>
                <w:sz w:val="18"/>
                <w:szCs w:val="18"/>
              </w:rPr>
              <w:t xml:space="preserve"> s </w:t>
            </w:r>
            <w:r w:rsidRPr="00D50685">
              <w:rPr>
                <w:rFonts w:ascii="Times New Roman" w:hAnsi="Times New Roman"/>
                <w:sz w:val="18"/>
                <w:szCs w:val="18"/>
              </w:rPr>
              <w:t>mimoriadne vysokou kvalitou, ktorý spĺňa prevádzkové požiadavky stanovené</w:t>
            </w:r>
            <w:r w:rsidR="008841B0" w:rsidRPr="00D50685">
              <w:rPr>
                <w:rFonts w:ascii="Times New Roman" w:hAnsi="Times New Roman"/>
                <w:sz w:val="18"/>
                <w:szCs w:val="18"/>
              </w:rPr>
              <w:t xml:space="preserve"> v </w:t>
            </w:r>
            <w:r w:rsidRPr="00D50685">
              <w:rPr>
                <w:rFonts w:ascii="Times New Roman" w:hAnsi="Times New Roman"/>
                <w:sz w:val="18"/>
                <w:szCs w:val="18"/>
              </w:rPr>
              <w:t>článku 8 delegovaného nariadenia (EÚ) 2015/61,</w:t>
            </w:r>
            <w:r w:rsidR="008841B0" w:rsidRPr="00D50685">
              <w:rPr>
                <w:rFonts w:ascii="Times New Roman" w:hAnsi="Times New Roman"/>
                <w:sz w:val="18"/>
                <w:szCs w:val="18"/>
              </w:rPr>
              <w:t xml:space="preserve"> a </w:t>
            </w:r>
            <w:r w:rsidRPr="00D50685">
              <w:rPr>
                <w:rFonts w:ascii="Times New Roman" w:hAnsi="Times New Roman"/>
                <w:sz w:val="18"/>
                <w:szCs w:val="18"/>
              </w:rPr>
              <w:t>ak sú príslušné transakcie vyňaté</w:t>
            </w:r>
            <w:r w:rsidR="008841B0" w:rsidRPr="00D50685">
              <w:rPr>
                <w:rFonts w:ascii="Times New Roman" w:hAnsi="Times New Roman"/>
                <w:sz w:val="18"/>
                <w:szCs w:val="18"/>
              </w:rPr>
              <w:t xml:space="preserve"> z </w:t>
            </w:r>
            <w:r w:rsidRPr="00D50685">
              <w:rPr>
                <w:rFonts w:ascii="Times New Roman" w:hAnsi="Times New Roman"/>
                <w:sz w:val="18"/>
                <w:szCs w:val="18"/>
              </w:rPr>
              <w:t>uplatňovania článku 17 ods. 2</w:t>
            </w:r>
            <w:r w:rsidR="008841B0" w:rsidRPr="00D50685">
              <w:rPr>
                <w:rFonts w:ascii="Times New Roman" w:hAnsi="Times New Roman"/>
                <w:sz w:val="18"/>
                <w:szCs w:val="18"/>
              </w:rPr>
              <w:t xml:space="preserve"> a </w:t>
            </w:r>
            <w:r w:rsidRPr="00D50685">
              <w:rPr>
                <w:rFonts w:ascii="Times New Roman" w:hAnsi="Times New Roman"/>
                <w:sz w:val="18"/>
                <w:szCs w:val="18"/>
              </w:rPr>
              <w:t>3 delegovaného nariadenia (EÚ) 2015/61 na základe článku 17 ods. 4 uvedeného nariadenia.</w:t>
            </w:r>
          </w:p>
          <w:p w14:paraId="13EFDA8D" w14:textId="77777777" w:rsidR="00AD49A0" w:rsidRPr="00D50685" w:rsidRDefault="00AD49A0">
            <w:pPr>
              <w:spacing w:before="0" w:after="0"/>
              <w:ind w:left="28"/>
              <w:rPr>
                <w:rFonts w:ascii="Times New Roman" w:eastAsia="PMingLiU" w:hAnsi="Times New Roman"/>
                <w:bCs/>
                <w:sz w:val="18"/>
                <w:szCs w:val="18"/>
              </w:rPr>
            </w:pPr>
          </w:p>
        </w:tc>
      </w:tr>
      <w:tr w:rsidR="00AD49A0" w:rsidRPr="00D50685" w14:paraId="2FD8A692" w14:textId="77777777" w:rsidTr="00D50685">
        <w:tc>
          <w:tcPr>
            <w:tcW w:w="845" w:type="dxa"/>
            <w:shd w:val="clear" w:color="auto" w:fill="FFFFFF"/>
            <w:vAlign w:val="center"/>
          </w:tcPr>
          <w:p w14:paraId="5BFA4089" w14:textId="4F30F7E7" w:rsidR="00AD49A0" w:rsidRPr="00D50685" w:rsidRDefault="008D0A41">
            <w:pPr>
              <w:rPr>
                <w:rFonts w:ascii="Times New Roman" w:eastAsia="PMingLiU" w:hAnsi="Times New Roman"/>
                <w:bCs/>
                <w:sz w:val="18"/>
                <w:szCs w:val="18"/>
              </w:rPr>
            </w:pPr>
            <w:r w:rsidRPr="00D50685">
              <w:rPr>
                <w:rFonts w:ascii="Times New Roman" w:hAnsi="Times New Roman"/>
                <w:bCs/>
                <w:sz w:val="18"/>
                <w:szCs w:val="18"/>
              </w:rPr>
              <w:t>2760</w:t>
            </w:r>
          </w:p>
        </w:tc>
        <w:tc>
          <w:tcPr>
            <w:tcW w:w="7229" w:type="dxa"/>
            <w:shd w:val="clear" w:color="auto" w:fill="FFFFFF"/>
          </w:tcPr>
          <w:p w14:paraId="2A8AB431" w14:textId="144D7411"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sz w:val="18"/>
                <w:szCs w:val="18"/>
              </w:rPr>
              <w:t>5.2.</w:t>
            </w:r>
            <w:r w:rsidR="008841B0" w:rsidRPr="00D50685">
              <w:rPr>
                <w:rFonts w:ascii="Times New Roman" w:hAnsi="Times New Roman"/>
                <w:b/>
                <w:sz w:val="18"/>
                <w:szCs w:val="18"/>
              </w:rPr>
              <w:t xml:space="preserve"> Z </w:t>
            </w:r>
            <w:r w:rsidRPr="00D50685">
              <w:rPr>
                <w:rFonts w:ascii="Times New Roman" w:hAnsi="Times New Roman"/>
                <w:b/>
                <w:sz w:val="18"/>
                <w:szCs w:val="18"/>
              </w:rPr>
              <w:t>čoho: vypožičaným kolaterálom sú aktíva úrovne 1 vo forme krytých dlhopisov</w:t>
            </w:r>
            <w:r w:rsidR="008841B0" w:rsidRPr="00D50685">
              <w:rPr>
                <w:rFonts w:ascii="Times New Roman" w:hAnsi="Times New Roman"/>
                <w:b/>
                <w:sz w:val="18"/>
                <w:szCs w:val="18"/>
              </w:rPr>
              <w:t xml:space="preserve"> s </w:t>
            </w:r>
            <w:r w:rsidRPr="00D50685">
              <w:rPr>
                <w:rFonts w:ascii="Times New Roman" w:hAnsi="Times New Roman"/>
                <w:b/>
                <w:sz w:val="18"/>
                <w:szCs w:val="18"/>
              </w:rPr>
              <w:t>mimoriadne vysokou kvalitou</w:t>
            </w:r>
          </w:p>
          <w:p w14:paraId="262F8F46" w14:textId="77777777" w:rsidR="00AD49A0" w:rsidRPr="00D50685" w:rsidRDefault="00AD49A0">
            <w:pPr>
              <w:spacing w:before="0" w:after="0"/>
              <w:ind w:left="28"/>
              <w:rPr>
                <w:rFonts w:ascii="Times New Roman" w:eastAsia="PMingLiU" w:hAnsi="Times New Roman"/>
                <w:b/>
                <w:sz w:val="18"/>
                <w:szCs w:val="18"/>
              </w:rPr>
            </w:pPr>
          </w:p>
          <w:p w14:paraId="0998313F" w14:textId="52C1778C" w:rsidR="00AD49A0" w:rsidRPr="00D50685" w:rsidRDefault="00F71050">
            <w:pPr>
              <w:spacing w:before="0" w:after="0"/>
              <w:ind w:left="28"/>
              <w:rPr>
                <w:rFonts w:ascii="Times New Roman" w:eastAsia="Calibri" w:hAnsi="Times New Roman"/>
                <w:sz w:val="18"/>
                <w:szCs w:val="18"/>
              </w:rPr>
            </w:pPr>
            <w:r w:rsidRPr="00D50685">
              <w:rPr>
                <w:rFonts w:ascii="Times New Roman" w:hAnsi="Times New Roman"/>
                <w:sz w:val="18"/>
                <w:szCs w:val="18"/>
              </w:rPr>
              <w:t>Úverové inštitúcie tu vykazujú časť transakcií swapu na kolaterál so zostatkovou splatnosťou nie dlhšou ako 30 dní, ak je protistranou centrálna banka, vypožičaným kolaterálom je kolaterál úrovne 1 vo forme krytých dlhopisov</w:t>
            </w:r>
            <w:r w:rsidR="008841B0" w:rsidRPr="00D50685">
              <w:rPr>
                <w:rFonts w:ascii="Times New Roman" w:hAnsi="Times New Roman"/>
                <w:sz w:val="18"/>
                <w:szCs w:val="18"/>
              </w:rPr>
              <w:t xml:space="preserve"> s </w:t>
            </w:r>
            <w:r w:rsidRPr="00D50685">
              <w:rPr>
                <w:rFonts w:ascii="Times New Roman" w:hAnsi="Times New Roman"/>
                <w:sz w:val="18"/>
                <w:szCs w:val="18"/>
              </w:rPr>
              <w:t>mimoriadne vysokou kvalitou, ktorý spĺňa prevádzkové požiadavky stanovené</w:t>
            </w:r>
            <w:r w:rsidR="008841B0" w:rsidRPr="00D50685">
              <w:rPr>
                <w:rFonts w:ascii="Times New Roman" w:hAnsi="Times New Roman"/>
                <w:sz w:val="18"/>
                <w:szCs w:val="18"/>
              </w:rPr>
              <w:t xml:space="preserve"> v </w:t>
            </w:r>
            <w:r w:rsidRPr="00D50685">
              <w:rPr>
                <w:rFonts w:ascii="Times New Roman" w:hAnsi="Times New Roman"/>
                <w:sz w:val="18"/>
                <w:szCs w:val="18"/>
              </w:rPr>
              <w:t>článku 8 delegovaného nariadenia (EÚ) 2015/61,</w:t>
            </w:r>
            <w:r w:rsidR="008841B0" w:rsidRPr="00D50685">
              <w:rPr>
                <w:rFonts w:ascii="Times New Roman" w:hAnsi="Times New Roman"/>
                <w:sz w:val="18"/>
                <w:szCs w:val="18"/>
              </w:rPr>
              <w:t xml:space="preserve"> a </w:t>
            </w:r>
            <w:r w:rsidRPr="00D50685">
              <w:rPr>
                <w:rFonts w:ascii="Times New Roman" w:hAnsi="Times New Roman"/>
                <w:sz w:val="18"/>
                <w:szCs w:val="18"/>
              </w:rPr>
              <w:t>ak sú príslušné transakcie vyňaté</w:t>
            </w:r>
            <w:r w:rsidR="008841B0" w:rsidRPr="00D50685">
              <w:rPr>
                <w:rFonts w:ascii="Times New Roman" w:hAnsi="Times New Roman"/>
                <w:sz w:val="18"/>
                <w:szCs w:val="18"/>
              </w:rPr>
              <w:t xml:space="preserve"> z </w:t>
            </w:r>
            <w:r w:rsidRPr="00D50685">
              <w:rPr>
                <w:rFonts w:ascii="Times New Roman" w:hAnsi="Times New Roman"/>
                <w:sz w:val="18"/>
                <w:szCs w:val="18"/>
              </w:rPr>
              <w:t>uplatňovania článku 17 ods. 2</w:t>
            </w:r>
            <w:r w:rsidR="008841B0" w:rsidRPr="00D50685">
              <w:rPr>
                <w:rFonts w:ascii="Times New Roman" w:hAnsi="Times New Roman"/>
                <w:sz w:val="18"/>
                <w:szCs w:val="18"/>
              </w:rPr>
              <w:t xml:space="preserve"> a </w:t>
            </w:r>
            <w:r w:rsidRPr="00D50685">
              <w:rPr>
                <w:rFonts w:ascii="Times New Roman" w:hAnsi="Times New Roman"/>
                <w:sz w:val="18"/>
                <w:szCs w:val="18"/>
              </w:rPr>
              <w:t>3 delegovaného nariadenia (EÚ) 2015/61 na základe článku 17 ods. 4 uvedeného nariadenia.</w:t>
            </w:r>
          </w:p>
          <w:p w14:paraId="2EA5F5EF" w14:textId="77777777" w:rsidR="00AD49A0" w:rsidRPr="00D50685" w:rsidRDefault="00AD49A0">
            <w:pPr>
              <w:spacing w:before="0" w:after="0"/>
              <w:ind w:left="28"/>
              <w:rPr>
                <w:rFonts w:ascii="Times New Roman" w:eastAsia="PMingLiU" w:hAnsi="Times New Roman"/>
                <w:bCs/>
                <w:sz w:val="18"/>
                <w:szCs w:val="18"/>
              </w:rPr>
            </w:pPr>
          </w:p>
        </w:tc>
      </w:tr>
      <w:tr w:rsidR="00AD49A0" w:rsidRPr="00D50685" w14:paraId="5944E158" w14:textId="77777777" w:rsidTr="00D50685">
        <w:tc>
          <w:tcPr>
            <w:tcW w:w="845" w:type="dxa"/>
            <w:shd w:val="clear" w:color="auto" w:fill="FFFFFF"/>
            <w:vAlign w:val="center"/>
          </w:tcPr>
          <w:p w14:paraId="257AF33A" w14:textId="24A3469D" w:rsidR="00AD49A0" w:rsidRPr="00D50685" w:rsidRDefault="008D0A41">
            <w:pPr>
              <w:rPr>
                <w:rFonts w:ascii="Times New Roman" w:eastAsia="PMingLiU" w:hAnsi="Times New Roman"/>
                <w:bCs/>
                <w:sz w:val="18"/>
                <w:szCs w:val="18"/>
              </w:rPr>
            </w:pPr>
            <w:r w:rsidRPr="00D50685">
              <w:rPr>
                <w:rFonts w:ascii="Times New Roman" w:hAnsi="Times New Roman"/>
                <w:bCs/>
                <w:sz w:val="18"/>
                <w:szCs w:val="18"/>
              </w:rPr>
              <w:t>2770</w:t>
            </w:r>
          </w:p>
        </w:tc>
        <w:tc>
          <w:tcPr>
            <w:tcW w:w="7229" w:type="dxa"/>
            <w:shd w:val="clear" w:color="auto" w:fill="FFFFFF"/>
          </w:tcPr>
          <w:p w14:paraId="78D1B6C8" w14:textId="6280012B"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sz w:val="18"/>
                <w:szCs w:val="18"/>
              </w:rPr>
              <w:t>5.3.</w:t>
            </w:r>
            <w:r w:rsidR="008841B0" w:rsidRPr="00D50685">
              <w:rPr>
                <w:rFonts w:ascii="Times New Roman" w:hAnsi="Times New Roman"/>
                <w:b/>
                <w:sz w:val="18"/>
                <w:szCs w:val="18"/>
              </w:rPr>
              <w:t xml:space="preserve"> Z </w:t>
            </w:r>
            <w:r w:rsidRPr="00D50685">
              <w:rPr>
                <w:rFonts w:ascii="Times New Roman" w:hAnsi="Times New Roman"/>
                <w:b/>
                <w:sz w:val="18"/>
                <w:szCs w:val="18"/>
              </w:rPr>
              <w:t>čoho: vypožičaným kolaterálom sú aktíva úrovne 2A</w:t>
            </w:r>
          </w:p>
          <w:p w14:paraId="205E1822" w14:textId="77777777" w:rsidR="00AD49A0" w:rsidRPr="00D50685" w:rsidRDefault="00AD49A0">
            <w:pPr>
              <w:spacing w:before="0" w:after="0"/>
              <w:ind w:left="28"/>
              <w:rPr>
                <w:rFonts w:ascii="Times New Roman" w:eastAsia="PMingLiU" w:hAnsi="Times New Roman"/>
                <w:b/>
                <w:sz w:val="18"/>
                <w:szCs w:val="18"/>
              </w:rPr>
            </w:pPr>
          </w:p>
          <w:p w14:paraId="54D0A565" w14:textId="6FD2CC40"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sz w:val="18"/>
                <w:szCs w:val="18"/>
              </w:rPr>
              <w:t>Úverové inštitúcie tu vykazujú časť transakcií swapu na kolaterál so zostatkovou splatnosťou nie dlhšou ako 30 dní, ak je protistranou centrálna banka, vypožičaným kolaterálom je kolaterál úrovne 2A, ktorý spĺňa prevádzkové požiadavky stanovené</w:t>
            </w:r>
            <w:r w:rsidR="008841B0" w:rsidRPr="00D50685">
              <w:rPr>
                <w:rFonts w:ascii="Times New Roman" w:hAnsi="Times New Roman"/>
                <w:sz w:val="18"/>
                <w:szCs w:val="18"/>
              </w:rPr>
              <w:t xml:space="preserve"> v </w:t>
            </w:r>
            <w:r w:rsidRPr="00D50685">
              <w:rPr>
                <w:rFonts w:ascii="Times New Roman" w:hAnsi="Times New Roman"/>
                <w:sz w:val="18"/>
                <w:szCs w:val="18"/>
              </w:rPr>
              <w:t>článku 8 delegovaného nariadenia (EÚ) 2015/61,</w:t>
            </w:r>
            <w:r w:rsidR="008841B0" w:rsidRPr="00D50685">
              <w:rPr>
                <w:rFonts w:ascii="Times New Roman" w:hAnsi="Times New Roman"/>
                <w:sz w:val="18"/>
                <w:szCs w:val="18"/>
              </w:rPr>
              <w:t xml:space="preserve"> a </w:t>
            </w:r>
            <w:r w:rsidRPr="00D50685">
              <w:rPr>
                <w:rFonts w:ascii="Times New Roman" w:hAnsi="Times New Roman"/>
                <w:sz w:val="18"/>
                <w:szCs w:val="18"/>
              </w:rPr>
              <w:t>ak sú príslušné transakcie vyňaté</w:t>
            </w:r>
            <w:r w:rsidR="008841B0" w:rsidRPr="00D50685">
              <w:rPr>
                <w:rFonts w:ascii="Times New Roman" w:hAnsi="Times New Roman"/>
                <w:sz w:val="18"/>
                <w:szCs w:val="18"/>
              </w:rPr>
              <w:t xml:space="preserve"> z </w:t>
            </w:r>
            <w:r w:rsidRPr="00D50685">
              <w:rPr>
                <w:rFonts w:ascii="Times New Roman" w:hAnsi="Times New Roman"/>
                <w:sz w:val="18"/>
                <w:szCs w:val="18"/>
              </w:rPr>
              <w:t>uplatňovania článku 17 ods. 2</w:t>
            </w:r>
            <w:r w:rsidR="008841B0" w:rsidRPr="00D50685">
              <w:rPr>
                <w:rFonts w:ascii="Times New Roman" w:hAnsi="Times New Roman"/>
                <w:sz w:val="18"/>
                <w:szCs w:val="18"/>
              </w:rPr>
              <w:t xml:space="preserve"> a </w:t>
            </w:r>
            <w:r w:rsidRPr="00D50685">
              <w:rPr>
                <w:rFonts w:ascii="Times New Roman" w:hAnsi="Times New Roman"/>
                <w:sz w:val="18"/>
                <w:szCs w:val="18"/>
              </w:rPr>
              <w:t>3 delegovaného nariadenia (EÚ) 2015/61 na základe článku 17 ods. 4 uvedeného nariadenia.</w:t>
            </w:r>
          </w:p>
          <w:p w14:paraId="6365F3BF" w14:textId="77777777" w:rsidR="00AD49A0" w:rsidRPr="00D50685" w:rsidRDefault="00AD49A0">
            <w:pPr>
              <w:spacing w:before="0" w:after="0"/>
              <w:ind w:left="28"/>
              <w:rPr>
                <w:rFonts w:ascii="Times New Roman" w:eastAsia="PMingLiU" w:hAnsi="Times New Roman"/>
                <w:bCs/>
                <w:sz w:val="18"/>
                <w:szCs w:val="18"/>
              </w:rPr>
            </w:pPr>
          </w:p>
        </w:tc>
      </w:tr>
      <w:tr w:rsidR="00AD49A0" w:rsidRPr="00D50685" w14:paraId="57AEB22E" w14:textId="77777777" w:rsidTr="00D50685">
        <w:tc>
          <w:tcPr>
            <w:tcW w:w="845" w:type="dxa"/>
            <w:shd w:val="clear" w:color="auto" w:fill="FFFFFF"/>
            <w:vAlign w:val="center"/>
          </w:tcPr>
          <w:p w14:paraId="4285C995" w14:textId="26D8CBE1" w:rsidR="00AD49A0" w:rsidRPr="00D50685" w:rsidRDefault="008D0A41">
            <w:pPr>
              <w:rPr>
                <w:rFonts w:ascii="Times New Roman" w:eastAsia="PMingLiU" w:hAnsi="Times New Roman"/>
                <w:bCs/>
                <w:sz w:val="18"/>
                <w:szCs w:val="18"/>
              </w:rPr>
            </w:pPr>
            <w:r w:rsidRPr="00D50685">
              <w:rPr>
                <w:rFonts w:ascii="Times New Roman" w:hAnsi="Times New Roman"/>
                <w:bCs/>
                <w:sz w:val="18"/>
                <w:szCs w:val="18"/>
              </w:rPr>
              <w:t>2780</w:t>
            </w:r>
          </w:p>
        </w:tc>
        <w:tc>
          <w:tcPr>
            <w:tcW w:w="7229" w:type="dxa"/>
            <w:shd w:val="clear" w:color="auto" w:fill="FFFFFF"/>
          </w:tcPr>
          <w:p w14:paraId="21932017" w14:textId="682F5E1E"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sz w:val="18"/>
                <w:szCs w:val="18"/>
              </w:rPr>
              <w:t>5.4.</w:t>
            </w:r>
            <w:r w:rsidR="008841B0" w:rsidRPr="00D50685">
              <w:rPr>
                <w:rFonts w:ascii="Times New Roman" w:hAnsi="Times New Roman"/>
                <w:b/>
                <w:sz w:val="18"/>
                <w:szCs w:val="18"/>
              </w:rPr>
              <w:t xml:space="preserve"> Z </w:t>
            </w:r>
            <w:r w:rsidRPr="00D50685">
              <w:rPr>
                <w:rFonts w:ascii="Times New Roman" w:hAnsi="Times New Roman"/>
                <w:b/>
                <w:sz w:val="18"/>
                <w:szCs w:val="18"/>
              </w:rPr>
              <w:t>čoho: vypožičaným kolaterálom sú aktíva úrovne 2B</w:t>
            </w:r>
          </w:p>
          <w:p w14:paraId="2442C65C" w14:textId="77777777" w:rsidR="00AD49A0" w:rsidRPr="00D50685" w:rsidRDefault="00AD49A0">
            <w:pPr>
              <w:spacing w:before="0" w:after="0"/>
              <w:ind w:left="28"/>
              <w:rPr>
                <w:rFonts w:ascii="Times New Roman" w:eastAsia="PMingLiU" w:hAnsi="Times New Roman"/>
                <w:bCs/>
                <w:sz w:val="18"/>
                <w:szCs w:val="18"/>
              </w:rPr>
            </w:pPr>
          </w:p>
          <w:p w14:paraId="30C06D26" w14:textId="02D3D753" w:rsidR="00AD49A0" w:rsidRPr="00D50685" w:rsidRDefault="00F71050">
            <w:pPr>
              <w:spacing w:before="0" w:after="0"/>
              <w:ind w:left="28"/>
              <w:rPr>
                <w:rFonts w:ascii="Times New Roman" w:eastAsia="Calibri" w:hAnsi="Times New Roman"/>
                <w:sz w:val="18"/>
                <w:szCs w:val="18"/>
              </w:rPr>
            </w:pPr>
            <w:r w:rsidRPr="00D50685">
              <w:rPr>
                <w:rFonts w:ascii="Times New Roman" w:hAnsi="Times New Roman"/>
                <w:sz w:val="18"/>
                <w:szCs w:val="18"/>
              </w:rPr>
              <w:t>Úverové inštitúcie tu vykazujú časť transakcií swapu na kolaterál so zostatkovou splatnosťou nie dlhšou ako 30 dní, ak je protistranou centrálna banka, vypožičaným kolaterálom je kolaterál úrovne 2B, ktorý spĺňa prevádzkové požiadavky stanovené</w:t>
            </w:r>
            <w:r w:rsidR="008841B0" w:rsidRPr="00D50685">
              <w:rPr>
                <w:rFonts w:ascii="Times New Roman" w:hAnsi="Times New Roman"/>
                <w:sz w:val="18"/>
                <w:szCs w:val="18"/>
              </w:rPr>
              <w:t xml:space="preserve"> v </w:t>
            </w:r>
            <w:r w:rsidRPr="00D50685">
              <w:rPr>
                <w:rFonts w:ascii="Times New Roman" w:hAnsi="Times New Roman"/>
                <w:sz w:val="18"/>
                <w:szCs w:val="18"/>
              </w:rPr>
              <w:t>článku 8 delegovaného nariadenia (EÚ) 2015/61,</w:t>
            </w:r>
            <w:r w:rsidR="008841B0" w:rsidRPr="00D50685">
              <w:rPr>
                <w:rFonts w:ascii="Times New Roman" w:hAnsi="Times New Roman"/>
                <w:sz w:val="18"/>
                <w:szCs w:val="18"/>
              </w:rPr>
              <w:t xml:space="preserve"> a </w:t>
            </w:r>
            <w:r w:rsidRPr="00D50685">
              <w:rPr>
                <w:rFonts w:ascii="Times New Roman" w:hAnsi="Times New Roman"/>
                <w:sz w:val="18"/>
                <w:szCs w:val="18"/>
              </w:rPr>
              <w:t>ak sú príslušné transakcie vyňaté</w:t>
            </w:r>
            <w:r w:rsidR="008841B0" w:rsidRPr="00D50685">
              <w:rPr>
                <w:rFonts w:ascii="Times New Roman" w:hAnsi="Times New Roman"/>
                <w:sz w:val="18"/>
                <w:szCs w:val="18"/>
              </w:rPr>
              <w:t xml:space="preserve"> z </w:t>
            </w:r>
            <w:r w:rsidRPr="00D50685">
              <w:rPr>
                <w:rFonts w:ascii="Times New Roman" w:hAnsi="Times New Roman"/>
                <w:sz w:val="18"/>
                <w:szCs w:val="18"/>
              </w:rPr>
              <w:t>uplatňovania článku 17 ods. 2</w:t>
            </w:r>
            <w:r w:rsidR="008841B0" w:rsidRPr="00D50685">
              <w:rPr>
                <w:rFonts w:ascii="Times New Roman" w:hAnsi="Times New Roman"/>
                <w:sz w:val="18"/>
                <w:szCs w:val="18"/>
              </w:rPr>
              <w:t xml:space="preserve"> a </w:t>
            </w:r>
            <w:r w:rsidRPr="00D50685">
              <w:rPr>
                <w:rFonts w:ascii="Times New Roman" w:hAnsi="Times New Roman"/>
                <w:sz w:val="18"/>
                <w:szCs w:val="18"/>
              </w:rPr>
              <w:t>3 delegovaného nariadenia (EÚ) 2015/61 na základe článku 17 ods. 4 uvedeného nariadenia.</w:t>
            </w:r>
          </w:p>
          <w:p w14:paraId="61280758" w14:textId="77777777" w:rsidR="00AD49A0" w:rsidRPr="00D50685" w:rsidRDefault="00AD49A0">
            <w:pPr>
              <w:spacing w:before="0" w:after="0"/>
              <w:ind w:left="28"/>
              <w:rPr>
                <w:rFonts w:ascii="Times New Roman" w:eastAsia="PMingLiU" w:hAnsi="Times New Roman"/>
                <w:bCs/>
                <w:sz w:val="18"/>
                <w:szCs w:val="18"/>
              </w:rPr>
            </w:pPr>
          </w:p>
        </w:tc>
      </w:tr>
      <w:tr w:rsidR="00AD49A0" w:rsidRPr="00D50685" w14:paraId="5018FD02" w14:textId="77777777" w:rsidTr="00D50685">
        <w:tc>
          <w:tcPr>
            <w:tcW w:w="845" w:type="dxa"/>
            <w:shd w:val="clear" w:color="auto" w:fill="FFFFFF"/>
            <w:vAlign w:val="center"/>
          </w:tcPr>
          <w:p w14:paraId="63F6682C" w14:textId="66123E38" w:rsidR="00AD49A0" w:rsidRPr="00D50685" w:rsidRDefault="008D0A41">
            <w:pPr>
              <w:rPr>
                <w:rFonts w:ascii="Times New Roman" w:eastAsia="PMingLiU" w:hAnsi="Times New Roman"/>
                <w:bCs/>
                <w:sz w:val="18"/>
                <w:szCs w:val="18"/>
              </w:rPr>
            </w:pPr>
            <w:r w:rsidRPr="00D50685">
              <w:rPr>
                <w:rFonts w:ascii="Times New Roman" w:hAnsi="Times New Roman"/>
                <w:bCs/>
                <w:sz w:val="18"/>
                <w:szCs w:val="18"/>
              </w:rPr>
              <w:t>2790</w:t>
            </w:r>
          </w:p>
        </w:tc>
        <w:tc>
          <w:tcPr>
            <w:tcW w:w="7229" w:type="dxa"/>
            <w:shd w:val="clear" w:color="auto" w:fill="FFFFFF"/>
          </w:tcPr>
          <w:p w14:paraId="7F075B8A" w14:textId="6F727869"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sz w:val="18"/>
                <w:szCs w:val="18"/>
              </w:rPr>
              <w:t>5.5.</w:t>
            </w:r>
            <w:r w:rsidR="008841B0" w:rsidRPr="00D50685">
              <w:rPr>
                <w:rFonts w:ascii="Times New Roman" w:hAnsi="Times New Roman"/>
                <w:b/>
                <w:sz w:val="18"/>
                <w:szCs w:val="18"/>
              </w:rPr>
              <w:t xml:space="preserve"> Z </w:t>
            </w:r>
            <w:r w:rsidRPr="00D50685">
              <w:rPr>
                <w:rFonts w:ascii="Times New Roman" w:hAnsi="Times New Roman"/>
                <w:b/>
                <w:sz w:val="18"/>
                <w:szCs w:val="18"/>
              </w:rPr>
              <w:t>čoho: požičaným kolaterálom je kolaterál úrovne 1 bez krytých dlhopisov</w:t>
            </w:r>
            <w:r w:rsidR="008841B0" w:rsidRPr="00D50685">
              <w:rPr>
                <w:rFonts w:ascii="Times New Roman" w:hAnsi="Times New Roman"/>
                <w:b/>
                <w:sz w:val="18"/>
                <w:szCs w:val="18"/>
              </w:rPr>
              <w:t xml:space="preserve"> s </w:t>
            </w:r>
            <w:r w:rsidRPr="00D50685">
              <w:rPr>
                <w:rFonts w:ascii="Times New Roman" w:hAnsi="Times New Roman"/>
                <w:b/>
                <w:sz w:val="18"/>
                <w:szCs w:val="18"/>
              </w:rPr>
              <w:t>mimoriadne vysokou kvalitou</w:t>
            </w:r>
          </w:p>
          <w:p w14:paraId="584FAB20" w14:textId="77777777" w:rsidR="00AD49A0" w:rsidRPr="00D50685" w:rsidRDefault="00AD49A0">
            <w:pPr>
              <w:spacing w:before="0" w:after="0"/>
              <w:ind w:left="28"/>
              <w:rPr>
                <w:rFonts w:ascii="Times New Roman" w:eastAsia="PMingLiU" w:hAnsi="Times New Roman"/>
                <w:b/>
                <w:sz w:val="18"/>
                <w:szCs w:val="18"/>
              </w:rPr>
            </w:pPr>
          </w:p>
          <w:p w14:paraId="4F8C2FF7" w14:textId="29ACE264"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Úverové inštitúcie tu vykazujú časť transakcií swapu na kolaterál so zostatkovou splatnosťou nie dlhšou ako 30 dní, ak je protistranou centrálna banka, požičaným kolaterálom je kolaterál úrovne 1 bez krytých dlhopisov</w:t>
            </w:r>
            <w:r w:rsidR="008841B0" w:rsidRPr="00D50685">
              <w:rPr>
                <w:rFonts w:ascii="Times New Roman" w:hAnsi="Times New Roman"/>
                <w:sz w:val="18"/>
                <w:szCs w:val="18"/>
              </w:rPr>
              <w:t xml:space="preserve"> s </w:t>
            </w:r>
            <w:r w:rsidRPr="00D50685">
              <w:rPr>
                <w:rFonts w:ascii="Times New Roman" w:hAnsi="Times New Roman"/>
                <w:sz w:val="18"/>
                <w:szCs w:val="18"/>
              </w:rPr>
              <w:t>mimoriadne vysokou kvalitou, ktorý spĺňa prevádzkové požiadavky stanovené</w:t>
            </w:r>
            <w:r w:rsidR="008841B0" w:rsidRPr="00D50685">
              <w:rPr>
                <w:rFonts w:ascii="Times New Roman" w:hAnsi="Times New Roman"/>
                <w:sz w:val="18"/>
                <w:szCs w:val="18"/>
              </w:rPr>
              <w:t xml:space="preserve"> v </w:t>
            </w:r>
            <w:r w:rsidRPr="00D50685">
              <w:rPr>
                <w:rFonts w:ascii="Times New Roman" w:hAnsi="Times New Roman"/>
                <w:sz w:val="18"/>
                <w:szCs w:val="18"/>
              </w:rPr>
              <w:t>článku 8 delegovaného nariadenia (EÚ) 2015/61,</w:t>
            </w:r>
            <w:r w:rsidR="008841B0" w:rsidRPr="00D50685">
              <w:rPr>
                <w:rFonts w:ascii="Times New Roman" w:hAnsi="Times New Roman"/>
                <w:sz w:val="18"/>
                <w:szCs w:val="18"/>
              </w:rPr>
              <w:t xml:space="preserve"> a </w:t>
            </w:r>
            <w:r w:rsidRPr="00D50685">
              <w:rPr>
                <w:rFonts w:ascii="Times New Roman" w:hAnsi="Times New Roman"/>
                <w:sz w:val="18"/>
                <w:szCs w:val="18"/>
              </w:rPr>
              <w:t>ak sú príslušné transakcie vyňaté</w:t>
            </w:r>
            <w:r w:rsidR="008841B0" w:rsidRPr="00D50685">
              <w:rPr>
                <w:rFonts w:ascii="Times New Roman" w:hAnsi="Times New Roman"/>
                <w:sz w:val="18"/>
                <w:szCs w:val="18"/>
              </w:rPr>
              <w:t xml:space="preserve"> z </w:t>
            </w:r>
            <w:r w:rsidRPr="00D50685">
              <w:rPr>
                <w:rFonts w:ascii="Times New Roman" w:hAnsi="Times New Roman"/>
                <w:sz w:val="18"/>
                <w:szCs w:val="18"/>
              </w:rPr>
              <w:t>uplatňovania článku 17 ods. 2</w:t>
            </w:r>
            <w:r w:rsidR="008841B0" w:rsidRPr="00D50685">
              <w:rPr>
                <w:rFonts w:ascii="Times New Roman" w:hAnsi="Times New Roman"/>
                <w:sz w:val="18"/>
                <w:szCs w:val="18"/>
              </w:rPr>
              <w:t xml:space="preserve"> a </w:t>
            </w:r>
            <w:r w:rsidRPr="00D50685">
              <w:rPr>
                <w:rFonts w:ascii="Times New Roman" w:hAnsi="Times New Roman"/>
                <w:sz w:val="18"/>
                <w:szCs w:val="18"/>
              </w:rPr>
              <w:t>3 delegovaného nariadenia (EÚ) 2015/61 na základe článku 17 ods. 4 uvedeného nariadenia.</w:t>
            </w:r>
          </w:p>
        </w:tc>
      </w:tr>
      <w:tr w:rsidR="00AD49A0" w:rsidRPr="00D50685" w14:paraId="419493ED" w14:textId="77777777" w:rsidTr="00D50685">
        <w:tc>
          <w:tcPr>
            <w:tcW w:w="845" w:type="dxa"/>
            <w:shd w:val="clear" w:color="auto" w:fill="FFFFFF"/>
            <w:vAlign w:val="center"/>
          </w:tcPr>
          <w:p w14:paraId="69AF0D3E" w14:textId="64E9CF1F" w:rsidR="00AD49A0" w:rsidRPr="00D50685" w:rsidRDefault="008D0A41">
            <w:pPr>
              <w:rPr>
                <w:rFonts w:ascii="Times New Roman" w:eastAsia="PMingLiU" w:hAnsi="Times New Roman"/>
                <w:bCs/>
                <w:sz w:val="18"/>
                <w:szCs w:val="18"/>
              </w:rPr>
            </w:pPr>
            <w:r w:rsidRPr="00D50685">
              <w:rPr>
                <w:rFonts w:ascii="Times New Roman" w:hAnsi="Times New Roman"/>
                <w:bCs/>
                <w:sz w:val="18"/>
                <w:szCs w:val="18"/>
              </w:rPr>
              <w:t>2800</w:t>
            </w:r>
          </w:p>
        </w:tc>
        <w:tc>
          <w:tcPr>
            <w:tcW w:w="7229" w:type="dxa"/>
            <w:shd w:val="clear" w:color="auto" w:fill="FFFFFF"/>
          </w:tcPr>
          <w:p w14:paraId="7B9BE35A" w14:textId="412D4BA2"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sz w:val="18"/>
                <w:szCs w:val="18"/>
              </w:rPr>
              <w:t>5.6.</w:t>
            </w:r>
            <w:r w:rsidR="008841B0" w:rsidRPr="00D50685">
              <w:rPr>
                <w:rFonts w:ascii="Times New Roman" w:hAnsi="Times New Roman"/>
                <w:b/>
                <w:sz w:val="18"/>
                <w:szCs w:val="18"/>
              </w:rPr>
              <w:t xml:space="preserve"> Z </w:t>
            </w:r>
            <w:r w:rsidRPr="00D50685">
              <w:rPr>
                <w:rFonts w:ascii="Times New Roman" w:hAnsi="Times New Roman"/>
                <w:b/>
                <w:sz w:val="18"/>
                <w:szCs w:val="18"/>
              </w:rPr>
              <w:t>čoho: požičaným kolaterálom je kolaterál úrovne 1 vo forme krytých dlhopisov</w:t>
            </w:r>
            <w:r w:rsidR="008841B0" w:rsidRPr="00D50685">
              <w:rPr>
                <w:rFonts w:ascii="Times New Roman" w:hAnsi="Times New Roman"/>
                <w:b/>
                <w:sz w:val="18"/>
                <w:szCs w:val="18"/>
              </w:rPr>
              <w:t xml:space="preserve"> s </w:t>
            </w:r>
            <w:r w:rsidRPr="00D50685">
              <w:rPr>
                <w:rFonts w:ascii="Times New Roman" w:hAnsi="Times New Roman"/>
                <w:b/>
                <w:sz w:val="18"/>
                <w:szCs w:val="18"/>
              </w:rPr>
              <w:t>mimoriadne vysokou kvalitou</w:t>
            </w:r>
          </w:p>
          <w:p w14:paraId="266E001D" w14:textId="77777777" w:rsidR="00AD49A0" w:rsidRPr="00D50685" w:rsidRDefault="00AD49A0">
            <w:pPr>
              <w:spacing w:before="0" w:after="0"/>
              <w:ind w:left="28"/>
              <w:rPr>
                <w:rFonts w:ascii="Times New Roman" w:eastAsia="PMingLiU" w:hAnsi="Times New Roman"/>
                <w:b/>
                <w:sz w:val="18"/>
                <w:szCs w:val="18"/>
              </w:rPr>
            </w:pPr>
          </w:p>
          <w:p w14:paraId="5CAF0661" w14:textId="0B2116F8"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Úverové inštitúcie tu vykazujú časť transakcií swapu na kolaterál so zostatkovou splatnosťou nie dlhšou ako 30 dní, ak je protistranou centrálna banka, požičaným kolaterálom je kolaterál úrovne 1 vo forme krytých dlhopisov</w:t>
            </w:r>
            <w:r w:rsidR="008841B0" w:rsidRPr="00D50685">
              <w:rPr>
                <w:rFonts w:ascii="Times New Roman" w:hAnsi="Times New Roman"/>
                <w:sz w:val="18"/>
                <w:szCs w:val="18"/>
              </w:rPr>
              <w:t xml:space="preserve"> s </w:t>
            </w:r>
            <w:r w:rsidRPr="00D50685">
              <w:rPr>
                <w:rFonts w:ascii="Times New Roman" w:hAnsi="Times New Roman"/>
                <w:sz w:val="18"/>
                <w:szCs w:val="18"/>
              </w:rPr>
              <w:t>mimoriadne vysokou kvalitou, ktorý spĺňa prevádzkové požiadavky stanovené</w:t>
            </w:r>
            <w:r w:rsidR="008841B0" w:rsidRPr="00D50685">
              <w:rPr>
                <w:rFonts w:ascii="Times New Roman" w:hAnsi="Times New Roman"/>
                <w:sz w:val="18"/>
                <w:szCs w:val="18"/>
              </w:rPr>
              <w:t xml:space="preserve"> v </w:t>
            </w:r>
            <w:r w:rsidRPr="00D50685">
              <w:rPr>
                <w:rFonts w:ascii="Times New Roman" w:hAnsi="Times New Roman"/>
                <w:sz w:val="18"/>
                <w:szCs w:val="18"/>
              </w:rPr>
              <w:t>článku 8 delegovaného nariadenia (EÚ) 2015/61,</w:t>
            </w:r>
            <w:r w:rsidR="008841B0" w:rsidRPr="00D50685">
              <w:rPr>
                <w:rFonts w:ascii="Times New Roman" w:hAnsi="Times New Roman"/>
                <w:sz w:val="18"/>
                <w:szCs w:val="18"/>
              </w:rPr>
              <w:t xml:space="preserve"> a </w:t>
            </w:r>
            <w:r w:rsidRPr="00D50685">
              <w:rPr>
                <w:rFonts w:ascii="Times New Roman" w:hAnsi="Times New Roman"/>
                <w:sz w:val="18"/>
                <w:szCs w:val="18"/>
              </w:rPr>
              <w:t>ak sú príslušné transakcie vyňaté</w:t>
            </w:r>
            <w:r w:rsidR="008841B0" w:rsidRPr="00D50685">
              <w:rPr>
                <w:rFonts w:ascii="Times New Roman" w:hAnsi="Times New Roman"/>
                <w:sz w:val="18"/>
                <w:szCs w:val="18"/>
              </w:rPr>
              <w:t xml:space="preserve"> z </w:t>
            </w:r>
            <w:r w:rsidRPr="00D50685">
              <w:rPr>
                <w:rFonts w:ascii="Times New Roman" w:hAnsi="Times New Roman"/>
                <w:sz w:val="18"/>
                <w:szCs w:val="18"/>
              </w:rPr>
              <w:t>uplatňovania článku 17 ods. 2</w:t>
            </w:r>
            <w:r w:rsidR="008841B0" w:rsidRPr="00D50685">
              <w:rPr>
                <w:rFonts w:ascii="Times New Roman" w:hAnsi="Times New Roman"/>
                <w:sz w:val="18"/>
                <w:szCs w:val="18"/>
              </w:rPr>
              <w:t xml:space="preserve"> a </w:t>
            </w:r>
            <w:r w:rsidRPr="00D50685">
              <w:rPr>
                <w:rFonts w:ascii="Times New Roman" w:hAnsi="Times New Roman"/>
                <w:sz w:val="18"/>
                <w:szCs w:val="18"/>
              </w:rPr>
              <w:t>3 delegovaného nariadenia (EÚ) 2015/61 na základe článku 17 ods. 4 uvedeného nariadenia.</w:t>
            </w:r>
          </w:p>
        </w:tc>
      </w:tr>
      <w:tr w:rsidR="00AD49A0" w:rsidRPr="00D50685" w14:paraId="646CC191" w14:textId="77777777" w:rsidTr="00D50685">
        <w:tc>
          <w:tcPr>
            <w:tcW w:w="845" w:type="dxa"/>
            <w:shd w:val="clear" w:color="auto" w:fill="FFFFFF"/>
            <w:vAlign w:val="center"/>
          </w:tcPr>
          <w:p w14:paraId="7BFBB905" w14:textId="78BBBDDD" w:rsidR="00AD49A0" w:rsidRPr="00D50685" w:rsidRDefault="008D0A41">
            <w:pPr>
              <w:rPr>
                <w:rFonts w:ascii="Times New Roman" w:eastAsia="PMingLiU" w:hAnsi="Times New Roman"/>
                <w:bCs/>
                <w:sz w:val="18"/>
                <w:szCs w:val="18"/>
              </w:rPr>
            </w:pPr>
            <w:r w:rsidRPr="00D50685">
              <w:rPr>
                <w:rFonts w:ascii="Times New Roman" w:hAnsi="Times New Roman"/>
                <w:bCs/>
                <w:sz w:val="18"/>
                <w:szCs w:val="18"/>
              </w:rPr>
              <w:t>2810</w:t>
            </w:r>
          </w:p>
        </w:tc>
        <w:tc>
          <w:tcPr>
            <w:tcW w:w="7229" w:type="dxa"/>
            <w:shd w:val="clear" w:color="auto" w:fill="FFFFFF"/>
          </w:tcPr>
          <w:p w14:paraId="02F5F16D" w14:textId="0E8361C2"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sz w:val="18"/>
                <w:szCs w:val="18"/>
              </w:rPr>
              <w:t>5.7.</w:t>
            </w:r>
            <w:r w:rsidR="008841B0" w:rsidRPr="00D50685">
              <w:rPr>
                <w:rFonts w:ascii="Times New Roman" w:hAnsi="Times New Roman"/>
                <w:b/>
                <w:sz w:val="18"/>
                <w:szCs w:val="18"/>
              </w:rPr>
              <w:t xml:space="preserve"> Z </w:t>
            </w:r>
            <w:r w:rsidRPr="00D50685">
              <w:rPr>
                <w:rFonts w:ascii="Times New Roman" w:hAnsi="Times New Roman"/>
                <w:b/>
                <w:sz w:val="18"/>
                <w:szCs w:val="18"/>
              </w:rPr>
              <w:t>čoho: požičaným kolaterálom je kolaterál úrovne 2A</w:t>
            </w:r>
          </w:p>
          <w:p w14:paraId="303B98C6" w14:textId="77777777" w:rsidR="00AD49A0" w:rsidRPr="00D50685" w:rsidRDefault="00AD49A0">
            <w:pPr>
              <w:spacing w:before="0" w:after="0"/>
              <w:ind w:left="28"/>
              <w:rPr>
                <w:rFonts w:ascii="Times New Roman" w:eastAsia="PMingLiU" w:hAnsi="Times New Roman"/>
                <w:b/>
                <w:sz w:val="18"/>
                <w:szCs w:val="18"/>
              </w:rPr>
            </w:pPr>
          </w:p>
          <w:p w14:paraId="0B7D63DD" w14:textId="1DFFC063"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Úverové inštitúcie tu vykazujú časť transakcií swapu na kolaterál so zostatkovou splatnosťou nie dlhšou ako 30 dní, ak je protistranou centrálna banka, požičaným kolaterálom je kolaterál úrovne 2A, ktorý spĺňa prevádzkové požiadavky stanovené</w:t>
            </w:r>
            <w:r w:rsidR="008841B0" w:rsidRPr="00D50685">
              <w:rPr>
                <w:rFonts w:ascii="Times New Roman" w:hAnsi="Times New Roman"/>
                <w:sz w:val="18"/>
                <w:szCs w:val="18"/>
              </w:rPr>
              <w:t xml:space="preserve"> v </w:t>
            </w:r>
            <w:r w:rsidRPr="00D50685">
              <w:rPr>
                <w:rFonts w:ascii="Times New Roman" w:hAnsi="Times New Roman"/>
                <w:sz w:val="18"/>
                <w:szCs w:val="18"/>
              </w:rPr>
              <w:t>článku 8 delegovaného nariadenia (EÚ) 2015/61,</w:t>
            </w:r>
            <w:r w:rsidR="008841B0" w:rsidRPr="00D50685">
              <w:rPr>
                <w:rFonts w:ascii="Times New Roman" w:hAnsi="Times New Roman"/>
                <w:sz w:val="18"/>
                <w:szCs w:val="18"/>
              </w:rPr>
              <w:t xml:space="preserve"> a </w:t>
            </w:r>
            <w:r w:rsidRPr="00D50685">
              <w:rPr>
                <w:rFonts w:ascii="Times New Roman" w:hAnsi="Times New Roman"/>
                <w:sz w:val="18"/>
                <w:szCs w:val="18"/>
              </w:rPr>
              <w:t>ak sú príslušné transakcie vyňaté</w:t>
            </w:r>
            <w:r w:rsidR="008841B0" w:rsidRPr="00D50685">
              <w:rPr>
                <w:rFonts w:ascii="Times New Roman" w:hAnsi="Times New Roman"/>
                <w:sz w:val="18"/>
                <w:szCs w:val="18"/>
              </w:rPr>
              <w:t xml:space="preserve"> z </w:t>
            </w:r>
            <w:r w:rsidRPr="00D50685">
              <w:rPr>
                <w:rFonts w:ascii="Times New Roman" w:hAnsi="Times New Roman"/>
                <w:sz w:val="18"/>
                <w:szCs w:val="18"/>
              </w:rPr>
              <w:t>uplatňovania článku 17 ods. 2</w:t>
            </w:r>
            <w:r w:rsidR="008841B0" w:rsidRPr="00D50685">
              <w:rPr>
                <w:rFonts w:ascii="Times New Roman" w:hAnsi="Times New Roman"/>
                <w:sz w:val="18"/>
                <w:szCs w:val="18"/>
              </w:rPr>
              <w:t xml:space="preserve"> a </w:t>
            </w:r>
            <w:r w:rsidRPr="00D50685">
              <w:rPr>
                <w:rFonts w:ascii="Times New Roman" w:hAnsi="Times New Roman"/>
                <w:sz w:val="18"/>
                <w:szCs w:val="18"/>
              </w:rPr>
              <w:t>3 delegovaného nariadenia (EÚ) 2015/61 na základe článku 17 ods. 4 uvedeného nariadenia.</w:t>
            </w:r>
          </w:p>
        </w:tc>
      </w:tr>
      <w:tr w:rsidR="00AD49A0" w:rsidRPr="00D50685" w14:paraId="67180475" w14:textId="77777777" w:rsidTr="00D50685">
        <w:tc>
          <w:tcPr>
            <w:tcW w:w="845" w:type="dxa"/>
            <w:shd w:val="clear" w:color="auto" w:fill="FFFFFF"/>
            <w:vAlign w:val="center"/>
          </w:tcPr>
          <w:p w14:paraId="3B4ABEED" w14:textId="556FACD0" w:rsidR="00AD49A0" w:rsidRPr="00D50685" w:rsidRDefault="008D0A41">
            <w:pPr>
              <w:rPr>
                <w:rFonts w:ascii="Times New Roman" w:eastAsia="PMingLiU" w:hAnsi="Times New Roman"/>
                <w:bCs/>
                <w:sz w:val="18"/>
                <w:szCs w:val="18"/>
              </w:rPr>
            </w:pPr>
            <w:r w:rsidRPr="00D50685">
              <w:rPr>
                <w:rFonts w:ascii="Times New Roman" w:hAnsi="Times New Roman"/>
                <w:bCs/>
                <w:sz w:val="18"/>
                <w:szCs w:val="18"/>
              </w:rPr>
              <w:t>2820</w:t>
            </w:r>
          </w:p>
        </w:tc>
        <w:tc>
          <w:tcPr>
            <w:tcW w:w="7229" w:type="dxa"/>
            <w:shd w:val="clear" w:color="auto" w:fill="FFFFFF"/>
          </w:tcPr>
          <w:p w14:paraId="3D8B6F7A" w14:textId="6F9C9099" w:rsidR="00AD49A0" w:rsidRPr="00D50685" w:rsidRDefault="00F71050">
            <w:pPr>
              <w:spacing w:before="0" w:after="0"/>
              <w:ind w:left="28"/>
              <w:rPr>
                <w:rFonts w:ascii="Times New Roman" w:eastAsia="PMingLiU" w:hAnsi="Times New Roman"/>
                <w:b/>
                <w:sz w:val="18"/>
                <w:szCs w:val="18"/>
              </w:rPr>
            </w:pPr>
            <w:r w:rsidRPr="00D50685">
              <w:rPr>
                <w:rFonts w:ascii="Times New Roman" w:hAnsi="Times New Roman"/>
                <w:b/>
                <w:sz w:val="18"/>
                <w:szCs w:val="18"/>
              </w:rPr>
              <w:t>5.8.</w:t>
            </w:r>
            <w:r w:rsidR="008841B0" w:rsidRPr="00D50685">
              <w:rPr>
                <w:rFonts w:ascii="Times New Roman" w:hAnsi="Times New Roman"/>
                <w:b/>
                <w:sz w:val="18"/>
                <w:szCs w:val="18"/>
              </w:rPr>
              <w:t xml:space="preserve"> Z </w:t>
            </w:r>
            <w:r w:rsidRPr="00D50685">
              <w:rPr>
                <w:rFonts w:ascii="Times New Roman" w:hAnsi="Times New Roman"/>
                <w:b/>
                <w:sz w:val="18"/>
                <w:szCs w:val="18"/>
              </w:rPr>
              <w:t>čoho: požičaným kolaterálom je kolaterál úrovne 2B</w:t>
            </w:r>
          </w:p>
          <w:p w14:paraId="29406BF2" w14:textId="77777777" w:rsidR="00AD49A0" w:rsidRPr="00D50685" w:rsidRDefault="00AD49A0">
            <w:pPr>
              <w:spacing w:before="0" w:after="0"/>
              <w:ind w:left="28"/>
              <w:rPr>
                <w:rFonts w:ascii="Times New Roman" w:eastAsia="PMingLiU" w:hAnsi="Times New Roman"/>
                <w:b/>
                <w:sz w:val="18"/>
                <w:szCs w:val="18"/>
              </w:rPr>
            </w:pPr>
          </w:p>
          <w:p w14:paraId="0AB1EE84" w14:textId="5F413B2D" w:rsidR="00AD49A0" w:rsidRPr="00D50685" w:rsidRDefault="00F71050">
            <w:pPr>
              <w:spacing w:before="0" w:after="0"/>
              <w:ind w:left="28"/>
              <w:rPr>
                <w:rFonts w:ascii="Times New Roman" w:eastAsia="PMingLiU" w:hAnsi="Times New Roman"/>
                <w:bCs/>
                <w:sz w:val="18"/>
                <w:szCs w:val="18"/>
              </w:rPr>
            </w:pPr>
            <w:r w:rsidRPr="00D50685">
              <w:rPr>
                <w:rFonts w:ascii="Times New Roman" w:hAnsi="Times New Roman"/>
                <w:sz w:val="18"/>
                <w:szCs w:val="18"/>
              </w:rPr>
              <w:t>Úverové inštitúcie tu vykazujú časť transakcií swapu na kolaterál so zostatkovou splatnosťou nie dlhšou ako 30 dní, ak je protistranou centrálna banka, požičaným kolaterálom je kolaterál úrovne 2B, ktorý spĺňa prevádzkové požiadavky stanovené</w:t>
            </w:r>
            <w:r w:rsidR="008841B0" w:rsidRPr="00D50685">
              <w:rPr>
                <w:rFonts w:ascii="Times New Roman" w:hAnsi="Times New Roman"/>
                <w:sz w:val="18"/>
                <w:szCs w:val="18"/>
              </w:rPr>
              <w:t xml:space="preserve"> v </w:t>
            </w:r>
            <w:r w:rsidRPr="00D50685">
              <w:rPr>
                <w:rFonts w:ascii="Times New Roman" w:hAnsi="Times New Roman"/>
                <w:sz w:val="18"/>
                <w:szCs w:val="18"/>
              </w:rPr>
              <w:t>článku 8 delegovaného nariadenia (EÚ) 2015/61,</w:t>
            </w:r>
            <w:r w:rsidR="008841B0" w:rsidRPr="00D50685">
              <w:rPr>
                <w:rFonts w:ascii="Times New Roman" w:hAnsi="Times New Roman"/>
                <w:sz w:val="18"/>
                <w:szCs w:val="18"/>
              </w:rPr>
              <w:t xml:space="preserve"> a </w:t>
            </w:r>
            <w:r w:rsidRPr="00D50685">
              <w:rPr>
                <w:rFonts w:ascii="Times New Roman" w:hAnsi="Times New Roman"/>
                <w:sz w:val="18"/>
                <w:szCs w:val="18"/>
              </w:rPr>
              <w:t>ak sú príslušné transakcie vyňaté</w:t>
            </w:r>
            <w:r w:rsidR="008841B0" w:rsidRPr="00D50685">
              <w:rPr>
                <w:rFonts w:ascii="Times New Roman" w:hAnsi="Times New Roman"/>
                <w:sz w:val="18"/>
                <w:szCs w:val="18"/>
              </w:rPr>
              <w:t xml:space="preserve"> z </w:t>
            </w:r>
            <w:r w:rsidRPr="00D50685">
              <w:rPr>
                <w:rFonts w:ascii="Times New Roman" w:hAnsi="Times New Roman"/>
                <w:sz w:val="18"/>
                <w:szCs w:val="18"/>
              </w:rPr>
              <w:t>uplatňovania článku 17 ods. 2</w:t>
            </w:r>
            <w:r w:rsidR="008841B0" w:rsidRPr="00D50685">
              <w:rPr>
                <w:rFonts w:ascii="Times New Roman" w:hAnsi="Times New Roman"/>
                <w:sz w:val="18"/>
                <w:szCs w:val="18"/>
              </w:rPr>
              <w:t xml:space="preserve"> a </w:t>
            </w:r>
            <w:r w:rsidRPr="00D50685">
              <w:rPr>
                <w:rFonts w:ascii="Times New Roman" w:hAnsi="Times New Roman"/>
                <w:sz w:val="18"/>
                <w:szCs w:val="18"/>
              </w:rPr>
              <w:t>3 delegovaného nariadenia (EÚ) 2015/61 na základe článku 17 ods. 4 uvedeného nariadenia.</w:t>
            </w:r>
          </w:p>
        </w:tc>
      </w:tr>
    </w:tbl>
    <w:p w14:paraId="1F6FF9C9" w14:textId="77777777" w:rsidR="00AD49A0" w:rsidRPr="008841B0" w:rsidRDefault="00AD49A0">
      <w:pPr>
        <w:rPr>
          <w:rFonts w:ascii="Times New Roman" w:eastAsia="PMingLiU" w:hAnsi="Times New Roman"/>
        </w:rPr>
      </w:pPr>
    </w:p>
    <w:p w14:paraId="3576CE63" w14:textId="06125ED3" w:rsidR="00AD49A0" w:rsidRPr="008841B0" w:rsidRDefault="00881B4D">
      <w:pPr>
        <w:jc w:val="center"/>
        <w:rPr>
          <w:rFonts w:ascii="Times New Roman" w:hAnsi="Times New Roman"/>
          <w:b/>
          <w:sz w:val="24"/>
        </w:rPr>
      </w:pPr>
      <w:r w:rsidRPr="008841B0">
        <w:rPr>
          <w:rFonts w:ascii="Times New Roman" w:hAnsi="Times New Roman"/>
          <w:b/>
        </w:rPr>
        <w:t>VYKAZOVANIE LIKVIDITY (ČASŤ 5: VÝPOČTY)</w:t>
      </w:r>
    </w:p>
    <w:p w14:paraId="29D88EDF" w14:textId="1E1B0AC2" w:rsidR="00AD49A0" w:rsidRPr="008841B0" w:rsidRDefault="0062009E">
      <w:pPr>
        <w:keepNext/>
        <w:spacing w:before="240" w:after="240"/>
        <w:ind w:left="357" w:hanging="357"/>
        <w:outlineLvl w:val="1"/>
        <w:rPr>
          <w:rFonts w:ascii="Times New Roman" w:hAnsi="Times New Roman"/>
          <w:sz w:val="18"/>
          <w:szCs w:val="18"/>
        </w:rPr>
      </w:pPr>
      <w:r w:rsidRPr="008841B0">
        <w:rPr>
          <w:rFonts w:ascii="Times New Roman" w:hAnsi="Times New Roman"/>
          <w:sz w:val="18"/>
          <w:szCs w:val="18"/>
        </w:rPr>
        <w:t>1.</w:t>
      </w:r>
      <w:r w:rsidRPr="008841B0">
        <w:rPr>
          <w:rFonts w:ascii="Times New Roman" w:hAnsi="Times New Roman"/>
          <w:sz w:val="18"/>
          <w:szCs w:val="18"/>
        </w:rPr>
        <w:tab/>
        <w:t>Výpočty</w:t>
      </w:r>
    </w:p>
    <w:p w14:paraId="73EDD1DB" w14:textId="0E787A8A" w:rsidR="00AD49A0" w:rsidRPr="008841B0" w:rsidRDefault="0062009E">
      <w:pPr>
        <w:keepNext/>
        <w:spacing w:before="240" w:after="240"/>
        <w:ind w:left="357" w:hanging="357"/>
        <w:outlineLvl w:val="1"/>
        <w:rPr>
          <w:rFonts w:ascii="Times New Roman" w:hAnsi="Times New Roman"/>
          <w:sz w:val="18"/>
          <w:szCs w:val="18"/>
        </w:rPr>
      </w:pPr>
      <w:r w:rsidRPr="008841B0">
        <w:rPr>
          <w:rFonts w:ascii="Times New Roman" w:hAnsi="Times New Roman"/>
          <w:sz w:val="18"/>
          <w:szCs w:val="18"/>
        </w:rPr>
        <w:t>1.1.</w:t>
      </w:r>
      <w:r w:rsidRPr="008841B0">
        <w:rPr>
          <w:rFonts w:ascii="Times New Roman" w:hAnsi="Times New Roman"/>
          <w:sz w:val="18"/>
          <w:szCs w:val="18"/>
        </w:rPr>
        <w:tab/>
        <w:t>Všeobecné poznámky</w:t>
      </w:r>
    </w:p>
    <w:p w14:paraId="0598BE64" w14:textId="0828ABE8" w:rsidR="00AD49A0" w:rsidRPr="008841B0" w:rsidRDefault="00881B4D">
      <w:pPr>
        <w:pStyle w:val="InstructionsText2"/>
        <w:numPr>
          <w:ilvl w:val="0"/>
          <w:numId w:val="115"/>
        </w:numPr>
      </w:pPr>
      <w:r w:rsidRPr="008841B0">
        <w:t>Toto je súhrnný vzor, ktorý obsahuje informácie</w:t>
      </w:r>
      <w:r w:rsidR="008841B0">
        <w:t xml:space="preserve"> o </w:t>
      </w:r>
      <w:r w:rsidRPr="008841B0">
        <w:t>výpočtoch na účely vykazovania požiadavky na krytie likvidity uvedenej</w:t>
      </w:r>
      <w:r w:rsidR="008841B0">
        <w:t xml:space="preserve"> v </w:t>
      </w:r>
      <w:r w:rsidRPr="008841B0">
        <w:t>delegovanom nariadení (EÚ) 2015/61. Položky, ktoré inštitúcie nemusia vypĺňať, sú vyznačené sivou farbou.</w:t>
      </w:r>
    </w:p>
    <w:p w14:paraId="4FCCB14F" w14:textId="3E5FE456" w:rsidR="00AD49A0" w:rsidRPr="008841B0" w:rsidRDefault="0062009E">
      <w:pPr>
        <w:keepNext/>
        <w:spacing w:before="240" w:after="240"/>
        <w:ind w:left="357" w:hanging="357"/>
        <w:outlineLvl w:val="1"/>
        <w:rPr>
          <w:rFonts w:ascii="Times New Roman" w:hAnsi="Times New Roman"/>
          <w:sz w:val="18"/>
          <w:szCs w:val="18"/>
        </w:rPr>
      </w:pPr>
      <w:r w:rsidRPr="008841B0">
        <w:rPr>
          <w:rFonts w:ascii="Times New Roman" w:hAnsi="Times New Roman"/>
          <w:sz w:val="18"/>
          <w:szCs w:val="18"/>
        </w:rPr>
        <w:t>1.2.</w:t>
      </w:r>
      <w:r w:rsidRPr="008841B0">
        <w:rPr>
          <w:rFonts w:ascii="Times New Roman" w:hAnsi="Times New Roman"/>
          <w:sz w:val="18"/>
          <w:szCs w:val="18"/>
        </w:rPr>
        <w:tab/>
        <w:t>Osobitné poznámky</w:t>
      </w:r>
    </w:p>
    <w:p w14:paraId="7ABAF944" w14:textId="77777777" w:rsidR="00AD49A0" w:rsidRPr="008841B0" w:rsidRDefault="00881B4D">
      <w:pPr>
        <w:pStyle w:val="InstructionsText2"/>
      </w:pPr>
      <w:r w:rsidRPr="008841B0">
        <w:t>Odkazy na bunky sú uvedené vo formáte: vzor; riadok stĺpec. Napríklad {C 72.00; r130; c040} je odkaz na vzor pre likvidné aktíva; riadok 130; stĺpec 040.</w:t>
      </w:r>
    </w:p>
    <w:p w14:paraId="0E1CEC89" w14:textId="7FC795A6" w:rsidR="00AD49A0" w:rsidRPr="008841B0" w:rsidRDefault="0062009E">
      <w:pPr>
        <w:keepNext/>
        <w:spacing w:before="240" w:after="240"/>
        <w:ind w:left="357" w:hanging="357"/>
        <w:outlineLvl w:val="1"/>
        <w:rPr>
          <w:rFonts w:ascii="Times New Roman" w:hAnsi="Times New Roman"/>
          <w:sz w:val="18"/>
          <w:szCs w:val="18"/>
        </w:rPr>
      </w:pPr>
      <w:r w:rsidRPr="008841B0">
        <w:rPr>
          <w:rFonts w:ascii="Times New Roman" w:hAnsi="Times New Roman"/>
          <w:sz w:val="18"/>
          <w:szCs w:val="18"/>
        </w:rPr>
        <w:t>1.3.</w:t>
      </w:r>
      <w:r w:rsidRPr="008841B0">
        <w:rPr>
          <w:rFonts w:ascii="Times New Roman" w:hAnsi="Times New Roman"/>
          <w:sz w:val="18"/>
          <w:szCs w:val="18"/>
        </w:rPr>
        <w:tab/>
        <w:t>Čiastkový vzor pre výpočty – pokyny týkajúce sa jednotlivých riadkov</w:t>
      </w:r>
    </w:p>
    <w:p w14:paraId="491C11F3" w14:textId="77777777" w:rsidR="00AD49A0" w:rsidRPr="008841B0" w:rsidRDefault="00AD49A0"/>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AD49A0" w:rsidRPr="008841B0" w14:paraId="7F43DA2F" w14:textId="77777777" w:rsidTr="00CB45E9">
        <w:tc>
          <w:tcPr>
            <w:tcW w:w="1099" w:type="dxa"/>
            <w:shd w:val="clear" w:color="auto" w:fill="E6E6E6"/>
            <w:vAlign w:val="center"/>
          </w:tcPr>
          <w:p w14:paraId="06AB03B0" w14:textId="77777777" w:rsidR="00AD49A0" w:rsidRPr="009D26D7" w:rsidRDefault="00881B4D">
            <w:pPr>
              <w:jc w:val="left"/>
              <w:rPr>
                <w:rFonts w:ascii="Times New Roman" w:hAnsi="Times New Roman"/>
                <w:b/>
                <w:bCs/>
                <w:sz w:val="18"/>
                <w:szCs w:val="18"/>
              </w:rPr>
            </w:pPr>
            <w:r w:rsidRPr="009D26D7">
              <w:rPr>
                <w:rFonts w:ascii="Times New Roman" w:hAnsi="Times New Roman"/>
                <w:b/>
                <w:bCs/>
                <w:sz w:val="18"/>
                <w:szCs w:val="18"/>
              </w:rPr>
              <w:t>Riadok</w:t>
            </w:r>
          </w:p>
        </w:tc>
        <w:tc>
          <w:tcPr>
            <w:tcW w:w="7379" w:type="dxa"/>
            <w:gridSpan w:val="2"/>
            <w:shd w:val="clear" w:color="auto" w:fill="E6E6E6"/>
            <w:vAlign w:val="center"/>
          </w:tcPr>
          <w:p w14:paraId="69B92817" w14:textId="51159348" w:rsidR="00AD49A0" w:rsidRPr="009D26D7" w:rsidRDefault="00881B4D">
            <w:pPr>
              <w:spacing w:before="0" w:after="0"/>
              <w:jc w:val="left"/>
              <w:rPr>
                <w:rFonts w:ascii="Times New Roman" w:eastAsia="SimSun" w:hAnsi="Times New Roman"/>
                <w:b/>
                <w:sz w:val="18"/>
                <w:szCs w:val="18"/>
              </w:rPr>
            </w:pPr>
            <w:r w:rsidRPr="009D26D7">
              <w:rPr>
                <w:rFonts w:ascii="Times New Roman" w:hAnsi="Times New Roman"/>
                <w:b/>
                <w:bCs/>
                <w:sz w:val="18"/>
                <w:szCs w:val="18"/>
              </w:rPr>
              <w:t>Odkazy na právne predpisy</w:t>
            </w:r>
            <w:r w:rsidR="008841B0" w:rsidRPr="009D26D7">
              <w:rPr>
                <w:rFonts w:ascii="Times New Roman" w:hAnsi="Times New Roman"/>
                <w:b/>
                <w:bCs/>
                <w:sz w:val="18"/>
                <w:szCs w:val="18"/>
              </w:rPr>
              <w:t xml:space="preserve"> a </w:t>
            </w:r>
            <w:r w:rsidRPr="009D26D7">
              <w:rPr>
                <w:rFonts w:ascii="Times New Roman" w:hAnsi="Times New Roman"/>
                <w:b/>
                <w:bCs/>
                <w:sz w:val="18"/>
                <w:szCs w:val="18"/>
              </w:rPr>
              <w:t>pokyny</w:t>
            </w:r>
          </w:p>
        </w:tc>
      </w:tr>
      <w:tr w:rsidR="00AD49A0" w:rsidRPr="009D26D7" w14:paraId="170E298A" w14:textId="77777777" w:rsidTr="00454544">
        <w:trPr>
          <w:gridAfter w:val="1"/>
          <w:wAfter w:w="8" w:type="dxa"/>
        </w:trPr>
        <w:tc>
          <w:tcPr>
            <w:tcW w:w="8470" w:type="dxa"/>
            <w:gridSpan w:val="2"/>
            <w:shd w:val="clear" w:color="auto" w:fill="E6E6E6"/>
            <w:vAlign w:val="center"/>
          </w:tcPr>
          <w:p w14:paraId="6916497D" w14:textId="77777777" w:rsidR="00AD49A0" w:rsidRPr="009D26D7" w:rsidRDefault="00881B4D">
            <w:pPr>
              <w:rPr>
                <w:rFonts w:ascii="Times New Roman" w:hAnsi="Times New Roman"/>
                <w:b/>
                <w:bCs/>
                <w:sz w:val="18"/>
                <w:szCs w:val="18"/>
              </w:rPr>
            </w:pPr>
            <w:r w:rsidRPr="009D26D7">
              <w:rPr>
                <w:rFonts w:ascii="Times New Roman" w:hAnsi="Times New Roman"/>
                <w:b/>
                <w:bCs/>
                <w:sz w:val="18"/>
                <w:szCs w:val="18"/>
              </w:rPr>
              <w:t>VÝPOČTY</w:t>
            </w:r>
          </w:p>
        </w:tc>
      </w:tr>
      <w:tr w:rsidR="00AD49A0" w:rsidRPr="009D26D7" w14:paraId="59AE932B" w14:textId="77777777" w:rsidTr="00454544">
        <w:trPr>
          <w:gridAfter w:val="1"/>
          <w:wAfter w:w="8" w:type="dxa"/>
        </w:trPr>
        <w:tc>
          <w:tcPr>
            <w:tcW w:w="8470" w:type="dxa"/>
            <w:gridSpan w:val="2"/>
            <w:shd w:val="clear" w:color="auto" w:fill="E6E6E6"/>
            <w:vAlign w:val="center"/>
          </w:tcPr>
          <w:p w14:paraId="155C408B" w14:textId="77777777" w:rsidR="00AD49A0" w:rsidRPr="009D26D7" w:rsidRDefault="00881B4D">
            <w:pPr>
              <w:rPr>
                <w:rFonts w:ascii="Times New Roman" w:hAnsi="Times New Roman"/>
                <w:b/>
                <w:bCs/>
                <w:sz w:val="18"/>
                <w:szCs w:val="18"/>
              </w:rPr>
            </w:pPr>
            <w:r w:rsidRPr="009D26D7">
              <w:rPr>
                <w:rFonts w:ascii="Times New Roman" w:hAnsi="Times New Roman"/>
                <w:b/>
                <w:bCs/>
                <w:sz w:val="18"/>
                <w:szCs w:val="18"/>
              </w:rPr>
              <w:t>Čitateľ, menovateľ, pomer</w:t>
            </w:r>
          </w:p>
          <w:p w14:paraId="0F24CAD3" w14:textId="26C4FC6A" w:rsidR="00AD49A0" w:rsidRPr="009D26D7" w:rsidRDefault="00881B4D">
            <w:pPr>
              <w:spacing w:before="0" w:after="0" w:line="360" w:lineRule="auto"/>
              <w:ind w:left="33"/>
              <w:rPr>
                <w:rFonts w:ascii="Times New Roman" w:hAnsi="Times New Roman"/>
                <w:sz w:val="18"/>
                <w:szCs w:val="18"/>
              </w:rPr>
            </w:pPr>
            <w:r w:rsidRPr="009D26D7">
              <w:rPr>
                <w:rFonts w:ascii="Times New Roman" w:hAnsi="Times New Roman"/>
                <w:sz w:val="18"/>
                <w:szCs w:val="18"/>
              </w:rPr>
              <w:t>Článok 4 delegovaného nariadenia (EÚ) 2015/61</w:t>
            </w:r>
          </w:p>
          <w:p w14:paraId="1185A838" w14:textId="3B16576D" w:rsidR="00AD49A0" w:rsidRPr="009D26D7" w:rsidRDefault="00881B4D">
            <w:pPr>
              <w:spacing w:before="0" w:after="0" w:line="360" w:lineRule="auto"/>
              <w:ind w:left="33"/>
              <w:rPr>
                <w:rFonts w:ascii="Times New Roman" w:hAnsi="Times New Roman"/>
                <w:sz w:val="18"/>
                <w:szCs w:val="18"/>
              </w:rPr>
            </w:pPr>
            <w:r w:rsidRPr="009D26D7">
              <w:rPr>
                <w:rFonts w:ascii="Times New Roman" w:hAnsi="Times New Roman"/>
                <w:sz w:val="18"/>
                <w:szCs w:val="18"/>
              </w:rPr>
              <w:t>Čitateľ, menovateľ</w:t>
            </w:r>
            <w:r w:rsidR="008841B0" w:rsidRPr="009D26D7">
              <w:rPr>
                <w:rFonts w:ascii="Times New Roman" w:hAnsi="Times New Roman"/>
                <w:sz w:val="18"/>
                <w:szCs w:val="18"/>
              </w:rPr>
              <w:t xml:space="preserve"> a </w:t>
            </w:r>
            <w:r w:rsidRPr="009D26D7">
              <w:rPr>
                <w:rFonts w:ascii="Times New Roman" w:hAnsi="Times New Roman"/>
                <w:sz w:val="18"/>
                <w:szCs w:val="18"/>
              </w:rPr>
              <w:t>pomer ukazovateľa krytia likvidity.</w:t>
            </w:r>
          </w:p>
          <w:p w14:paraId="4F931C39" w14:textId="77777777" w:rsidR="00AD49A0" w:rsidRPr="009D26D7" w:rsidRDefault="00881B4D">
            <w:pPr>
              <w:spacing w:before="0" w:after="0" w:line="360" w:lineRule="auto"/>
              <w:ind w:left="33"/>
              <w:rPr>
                <w:rFonts w:ascii="Times New Roman" w:hAnsi="Times New Roman"/>
                <w:sz w:val="18"/>
                <w:szCs w:val="18"/>
              </w:rPr>
            </w:pPr>
            <w:r w:rsidRPr="009D26D7">
              <w:rPr>
                <w:rFonts w:ascii="Times New Roman" w:hAnsi="Times New Roman"/>
                <w:sz w:val="18"/>
                <w:szCs w:val="18"/>
              </w:rPr>
              <w:t>Všetky nižšie uvedené údaje zadajte do stĺpca 010 príslušného riadka.</w:t>
            </w:r>
          </w:p>
        </w:tc>
      </w:tr>
      <w:tr w:rsidR="00AD49A0" w:rsidRPr="008841B0" w14:paraId="3FE32B66" w14:textId="77777777" w:rsidTr="00454544">
        <w:tc>
          <w:tcPr>
            <w:tcW w:w="1099" w:type="dxa"/>
            <w:vAlign w:val="center"/>
          </w:tcPr>
          <w:p w14:paraId="1950B802" w14:textId="77777777" w:rsidR="00AD49A0" w:rsidRPr="009D26D7" w:rsidRDefault="00881B4D">
            <w:pPr>
              <w:jc w:val="center"/>
              <w:rPr>
                <w:rFonts w:ascii="Times New Roman" w:hAnsi="Times New Roman"/>
                <w:sz w:val="18"/>
                <w:szCs w:val="18"/>
              </w:rPr>
            </w:pPr>
            <w:r w:rsidRPr="009D26D7">
              <w:rPr>
                <w:rFonts w:ascii="Times New Roman" w:hAnsi="Times New Roman"/>
                <w:sz w:val="18"/>
                <w:szCs w:val="18"/>
              </w:rPr>
              <w:t>010</w:t>
            </w:r>
          </w:p>
        </w:tc>
        <w:tc>
          <w:tcPr>
            <w:tcW w:w="7379" w:type="dxa"/>
            <w:gridSpan w:val="2"/>
          </w:tcPr>
          <w:p w14:paraId="48AFE0F8" w14:textId="77777777" w:rsidR="00AD49A0" w:rsidRPr="009D26D7" w:rsidRDefault="00881B4D">
            <w:pPr>
              <w:spacing w:before="0" w:after="0"/>
              <w:jc w:val="left"/>
              <w:rPr>
                <w:rFonts w:ascii="Times New Roman" w:hAnsi="Times New Roman"/>
                <w:b/>
                <w:bCs/>
                <w:sz w:val="18"/>
                <w:szCs w:val="18"/>
              </w:rPr>
            </w:pPr>
            <w:r w:rsidRPr="009D26D7">
              <w:rPr>
                <w:rFonts w:ascii="Times New Roman" w:hAnsi="Times New Roman"/>
                <w:b/>
                <w:bCs/>
                <w:sz w:val="18"/>
                <w:szCs w:val="18"/>
              </w:rPr>
              <w:t>1.</w:t>
            </w:r>
            <w:r w:rsidRPr="009D26D7">
              <w:rPr>
                <w:rFonts w:ascii="Times New Roman" w:hAnsi="Times New Roman"/>
                <w:bCs/>
                <w:sz w:val="18"/>
                <w:szCs w:val="18"/>
              </w:rPr>
              <w:t xml:space="preserve"> </w:t>
            </w:r>
            <w:r w:rsidRPr="009D26D7">
              <w:rPr>
                <w:rFonts w:ascii="Times New Roman" w:hAnsi="Times New Roman"/>
                <w:b/>
                <w:sz w:val="18"/>
                <w:szCs w:val="18"/>
              </w:rPr>
              <w:t>Vankúš likvidity</w:t>
            </w:r>
          </w:p>
          <w:p w14:paraId="1E56656F" w14:textId="77777777" w:rsidR="00AD49A0" w:rsidRPr="009D26D7" w:rsidRDefault="00AD49A0">
            <w:pPr>
              <w:spacing w:before="0" w:after="0"/>
              <w:jc w:val="left"/>
              <w:rPr>
                <w:rFonts w:ascii="Times New Roman" w:hAnsi="Times New Roman"/>
                <w:bCs/>
                <w:sz w:val="18"/>
                <w:szCs w:val="18"/>
              </w:rPr>
            </w:pPr>
          </w:p>
          <w:p w14:paraId="737E16E8" w14:textId="0EA05D3B" w:rsidR="00AD49A0" w:rsidRPr="009D26D7" w:rsidRDefault="00881B4D">
            <w:pPr>
              <w:spacing w:before="0" w:after="0"/>
              <w:jc w:val="left"/>
              <w:rPr>
                <w:rFonts w:ascii="Times New Roman" w:hAnsi="Times New Roman"/>
                <w:bCs/>
                <w:sz w:val="18"/>
                <w:szCs w:val="18"/>
              </w:rPr>
            </w:pPr>
            <w:r w:rsidRPr="009D26D7">
              <w:rPr>
                <w:rFonts w:ascii="Times New Roman" w:hAnsi="Times New Roman"/>
                <w:sz w:val="18"/>
                <w:szCs w:val="18"/>
              </w:rPr>
              <w:t>Vykazuje sa údaj</w:t>
            </w:r>
            <w:r w:rsidR="008841B0" w:rsidRPr="009D26D7">
              <w:rPr>
                <w:rFonts w:ascii="Times New Roman" w:hAnsi="Times New Roman"/>
                <w:sz w:val="18"/>
                <w:szCs w:val="18"/>
              </w:rPr>
              <w:t xml:space="preserve"> z </w:t>
            </w:r>
            <w:r w:rsidRPr="009D26D7">
              <w:rPr>
                <w:rFonts w:ascii="Times New Roman" w:hAnsi="Times New Roman"/>
                <w:bCs/>
                <w:sz w:val="18"/>
                <w:szCs w:val="18"/>
              </w:rPr>
              <w:t>{C 76.00; r290; c010}.</w:t>
            </w:r>
          </w:p>
          <w:p w14:paraId="4741BC57" w14:textId="77777777" w:rsidR="00AD49A0" w:rsidRPr="009D26D7" w:rsidRDefault="00AD49A0">
            <w:pPr>
              <w:spacing w:before="0" w:after="0"/>
              <w:jc w:val="left"/>
              <w:rPr>
                <w:rFonts w:ascii="Times New Roman" w:hAnsi="Times New Roman"/>
                <w:bCs/>
                <w:sz w:val="18"/>
                <w:szCs w:val="18"/>
              </w:rPr>
            </w:pPr>
          </w:p>
        </w:tc>
      </w:tr>
      <w:tr w:rsidR="00AD49A0" w:rsidRPr="008841B0" w14:paraId="0768C20B" w14:textId="77777777" w:rsidTr="00454544">
        <w:tc>
          <w:tcPr>
            <w:tcW w:w="1099" w:type="dxa"/>
            <w:vAlign w:val="center"/>
          </w:tcPr>
          <w:p w14:paraId="0904C113" w14:textId="77777777" w:rsidR="00AD49A0" w:rsidRPr="009D26D7" w:rsidRDefault="00881B4D">
            <w:pPr>
              <w:jc w:val="center"/>
              <w:rPr>
                <w:rFonts w:ascii="Times New Roman" w:hAnsi="Times New Roman"/>
                <w:sz w:val="18"/>
                <w:szCs w:val="18"/>
              </w:rPr>
            </w:pPr>
            <w:r w:rsidRPr="009D26D7">
              <w:rPr>
                <w:rFonts w:ascii="Times New Roman" w:hAnsi="Times New Roman"/>
                <w:sz w:val="18"/>
                <w:szCs w:val="18"/>
              </w:rPr>
              <w:t>020</w:t>
            </w:r>
          </w:p>
        </w:tc>
        <w:tc>
          <w:tcPr>
            <w:tcW w:w="7379" w:type="dxa"/>
            <w:gridSpan w:val="2"/>
          </w:tcPr>
          <w:p w14:paraId="166FA14A" w14:textId="77777777" w:rsidR="00AD49A0" w:rsidRPr="009D26D7" w:rsidRDefault="00881B4D">
            <w:pPr>
              <w:spacing w:before="0" w:after="0"/>
              <w:jc w:val="left"/>
              <w:rPr>
                <w:rFonts w:ascii="Times New Roman" w:hAnsi="Times New Roman"/>
                <w:b/>
                <w:bCs/>
                <w:sz w:val="18"/>
                <w:szCs w:val="18"/>
              </w:rPr>
            </w:pPr>
            <w:r w:rsidRPr="009D26D7">
              <w:rPr>
                <w:rFonts w:ascii="Times New Roman" w:hAnsi="Times New Roman"/>
                <w:b/>
                <w:bCs/>
                <w:sz w:val="18"/>
                <w:szCs w:val="18"/>
              </w:rPr>
              <w:t xml:space="preserve">2. </w:t>
            </w:r>
            <w:r w:rsidRPr="009D26D7">
              <w:rPr>
                <w:rFonts w:ascii="Times New Roman" w:hAnsi="Times New Roman"/>
                <w:b/>
                <w:sz w:val="18"/>
                <w:szCs w:val="18"/>
              </w:rPr>
              <w:t>Čistý záporný tok likvidity</w:t>
            </w:r>
          </w:p>
          <w:p w14:paraId="538B4DE0" w14:textId="77777777" w:rsidR="00AD49A0" w:rsidRPr="009D26D7" w:rsidRDefault="00AD49A0">
            <w:pPr>
              <w:spacing w:before="0" w:after="0"/>
              <w:jc w:val="left"/>
              <w:rPr>
                <w:rFonts w:ascii="Times New Roman" w:hAnsi="Times New Roman"/>
                <w:bCs/>
                <w:sz w:val="18"/>
                <w:szCs w:val="18"/>
              </w:rPr>
            </w:pPr>
          </w:p>
          <w:p w14:paraId="22377AD8" w14:textId="6921F707" w:rsidR="00AD49A0" w:rsidRPr="009D26D7" w:rsidRDefault="00881B4D">
            <w:pPr>
              <w:spacing w:before="0" w:after="0"/>
              <w:jc w:val="left"/>
              <w:rPr>
                <w:rFonts w:ascii="Times New Roman" w:hAnsi="Times New Roman"/>
                <w:bCs/>
                <w:sz w:val="18"/>
                <w:szCs w:val="18"/>
              </w:rPr>
            </w:pPr>
            <w:r w:rsidRPr="009D26D7">
              <w:rPr>
                <w:rFonts w:ascii="Times New Roman" w:hAnsi="Times New Roman"/>
                <w:sz w:val="18"/>
                <w:szCs w:val="18"/>
              </w:rPr>
              <w:t>Vykazuje sa údaj</w:t>
            </w:r>
            <w:r w:rsidR="008841B0" w:rsidRPr="009D26D7">
              <w:rPr>
                <w:rFonts w:ascii="Times New Roman" w:hAnsi="Times New Roman"/>
                <w:sz w:val="18"/>
                <w:szCs w:val="18"/>
              </w:rPr>
              <w:t xml:space="preserve"> z </w:t>
            </w:r>
            <w:r w:rsidRPr="009D26D7">
              <w:rPr>
                <w:rFonts w:ascii="Times New Roman" w:hAnsi="Times New Roman"/>
                <w:bCs/>
                <w:sz w:val="18"/>
                <w:szCs w:val="18"/>
              </w:rPr>
              <w:t>{C 76.00; r370; c010}.</w:t>
            </w:r>
          </w:p>
          <w:p w14:paraId="45707C99" w14:textId="77777777" w:rsidR="00AD49A0" w:rsidRPr="009D26D7" w:rsidRDefault="00AD49A0">
            <w:pPr>
              <w:spacing w:before="0" w:after="0"/>
              <w:jc w:val="left"/>
              <w:rPr>
                <w:rFonts w:ascii="Times New Roman" w:hAnsi="Times New Roman"/>
                <w:bCs/>
                <w:sz w:val="18"/>
                <w:szCs w:val="18"/>
              </w:rPr>
            </w:pPr>
          </w:p>
        </w:tc>
      </w:tr>
      <w:tr w:rsidR="00AD49A0" w:rsidRPr="008841B0" w14:paraId="1CE8DCB6" w14:textId="77777777" w:rsidTr="00454544">
        <w:tc>
          <w:tcPr>
            <w:tcW w:w="1099" w:type="dxa"/>
            <w:vAlign w:val="center"/>
          </w:tcPr>
          <w:p w14:paraId="58E8C5E9" w14:textId="77777777" w:rsidR="00AD49A0" w:rsidRPr="009D26D7" w:rsidRDefault="00881B4D">
            <w:pPr>
              <w:jc w:val="center"/>
              <w:rPr>
                <w:rFonts w:ascii="Times New Roman" w:hAnsi="Times New Roman"/>
                <w:sz w:val="18"/>
                <w:szCs w:val="18"/>
              </w:rPr>
            </w:pPr>
            <w:r w:rsidRPr="009D26D7">
              <w:rPr>
                <w:rFonts w:ascii="Times New Roman" w:hAnsi="Times New Roman"/>
                <w:sz w:val="18"/>
                <w:szCs w:val="18"/>
              </w:rPr>
              <w:t>030</w:t>
            </w:r>
          </w:p>
        </w:tc>
        <w:tc>
          <w:tcPr>
            <w:tcW w:w="7379" w:type="dxa"/>
            <w:gridSpan w:val="2"/>
          </w:tcPr>
          <w:p w14:paraId="74FD5209" w14:textId="77777777" w:rsidR="00AD49A0" w:rsidRPr="009D26D7" w:rsidRDefault="00881B4D">
            <w:pPr>
              <w:spacing w:before="0" w:after="0"/>
              <w:jc w:val="left"/>
              <w:rPr>
                <w:rFonts w:ascii="Times New Roman" w:hAnsi="Times New Roman"/>
                <w:b/>
                <w:bCs/>
                <w:sz w:val="18"/>
                <w:szCs w:val="18"/>
              </w:rPr>
            </w:pPr>
            <w:r w:rsidRPr="009D26D7">
              <w:rPr>
                <w:rFonts w:ascii="Times New Roman" w:hAnsi="Times New Roman"/>
                <w:b/>
                <w:bCs/>
                <w:sz w:val="18"/>
                <w:szCs w:val="18"/>
              </w:rPr>
              <w:t xml:space="preserve">3. </w:t>
            </w:r>
            <w:r w:rsidRPr="009D26D7">
              <w:rPr>
                <w:rFonts w:ascii="Times New Roman" w:hAnsi="Times New Roman"/>
                <w:b/>
                <w:sz w:val="18"/>
                <w:szCs w:val="18"/>
              </w:rPr>
              <w:t>Ukazovateľ krytia likvidity (%)</w:t>
            </w:r>
          </w:p>
          <w:p w14:paraId="35410DAB" w14:textId="77777777" w:rsidR="00AD49A0" w:rsidRPr="009D26D7" w:rsidRDefault="00AD49A0">
            <w:pPr>
              <w:spacing w:before="0" w:after="0"/>
              <w:jc w:val="left"/>
              <w:rPr>
                <w:rFonts w:ascii="Times New Roman" w:hAnsi="Times New Roman"/>
                <w:b/>
                <w:bCs/>
                <w:sz w:val="18"/>
                <w:szCs w:val="18"/>
              </w:rPr>
            </w:pPr>
          </w:p>
          <w:p w14:paraId="1BB63044" w14:textId="6E1432C4" w:rsidR="00AD49A0" w:rsidRPr="009D26D7" w:rsidRDefault="00881B4D">
            <w:pPr>
              <w:spacing w:before="0" w:after="0"/>
              <w:jc w:val="left"/>
              <w:rPr>
                <w:rFonts w:ascii="Times New Roman" w:hAnsi="Times New Roman"/>
                <w:bCs/>
                <w:sz w:val="18"/>
                <w:szCs w:val="18"/>
              </w:rPr>
            </w:pPr>
            <w:r w:rsidRPr="009D26D7">
              <w:rPr>
                <w:rFonts w:ascii="Times New Roman" w:hAnsi="Times New Roman"/>
                <w:sz w:val="18"/>
                <w:szCs w:val="18"/>
              </w:rPr>
              <w:t>Vykazuje sa ukazovateľ krytia likvidity vypočítaný podľa článku 4 ods. 1 delegovaného nariadenia (EÚ) 2015/61.</w:t>
            </w:r>
          </w:p>
          <w:p w14:paraId="37665DB2" w14:textId="77777777" w:rsidR="00AD49A0" w:rsidRPr="009D26D7" w:rsidRDefault="00AD49A0">
            <w:pPr>
              <w:spacing w:before="0" w:after="0"/>
              <w:jc w:val="left"/>
              <w:rPr>
                <w:rFonts w:ascii="Times New Roman" w:hAnsi="Times New Roman"/>
                <w:bCs/>
                <w:sz w:val="18"/>
                <w:szCs w:val="18"/>
              </w:rPr>
            </w:pPr>
          </w:p>
          <w:p w14:paraId="6D2549F5" w14:textId="17376830" w:rsidR="00AD49A0" w:rsidRPr="009D26D7" w:rsidRDefault="00881B4D">
            <w:pPr>
              <w:autoSpaceDE w:val="0"/>
              <w:autoSpaceDN w:val="0"/>
              <w:adjustRightInd w:val="0"/>
              <w:spacing w:before="0" w:after="0"/>
              <w:ind w:left="56"/>
              <w:rPr>
                <w:rFonts w:ascii="Times New Roman" w:hAnsi="Times New Roman"/>
                <w:bCs/>
                <w:sz w:val="18"/>
                <w:szCs w:val="18"/>
              </w:rPr>
            </w:pPr>
            <w:r w:rsidRPr="009D26D7">
              <w:rPr>
                <w:rFonts w:ascii="Times New Roman" w:hAnsi="Times New Roman"/>
                <w:bCs/>
                <w:sz w:val="18"/>
                <w:szCs w:val="18"/>
              </w:rPr>
              <w:t>Ukazovateľ krytia likvidity sa rovná pomeru vankúša likvidity úverovej inštitúcie</w:t>
            </w:r>
            <w:r w:rsidR="008841B0" w:rsidRPr="009D26D7">
              <w:rPr>
                <w:rFonts w:ascii="Times New Roman" w:hAnsi="Times New Roman"/>
                <w:bCs/>
                <w:sz w:val="18"/>
                <w:szCs w:val="18"/>
              </w:rPr>
              <w:t xml:space="preserve"> k </w:t>
            </w:r>
            <w:r w:rsidRPr="009D26D7">
              <w:rPr>
                <w:rFonts w:ascii="Times New Roman" w:hAnsi="Times New Roman"/>
                <w:bCs/>
                <w:sz w:val="18"/>
                <w:szCs w:val="18"/>
              </w:rPr>
              <w:t>jej čistým záporným tokom likvidity za stresové obdobie 30 kalendárnych dní</w:t>
            </w:r>
            <w:r w:rsidR="008841B0" w:rsidRPr="009D26D7">
              <w:rPr>
                <w:rFonts w:ascii="Times New Roman" w:hAnsi="Times New Roman"/>
                <w:bCs/>
                <w:sz w:val="18"/>
                <w:szCs w:val="18"/>
              </w:rPr>
              <w:t xml:space="preserve"> a </w:t>
            </w:r>
            <w:r w:rsidRPr="009D26D7">
              <w:rPr>
                <w:rFonts w:ascii="Times New Roman" w:hAnsi="Times New Roman"/>
                <w:bCs/>
                <w:sz w:val="18"/>
                <w:szCs w:val="18"/>
              </w:rPr>
              <w:t>vyjadruje sa ako percentuálny podiel.</w:t>
            </w:r>
          </w:p>
          <w:p w14:paraId="4A93231B" w14:textId="77777777" w:rsidR="00AD49A0" w:rsidRPr="009D26D7" w:rsidRDefault="00AD49A0">
            <w:pPr>
              <w:autoSpaceDE w:val="0"/>
              <w:autoSpaceDN w:val="0"/>
              <w:adjustRightInd w:val="0"/>
              <w:spacing w:before="0" w:after="0"/>
              <w:ind w:left="56"/>
              <w:rPr>
                <w:rFonts w:ascii="Times New Roman" w:hAnsi="Times New Roman"/>
                <w:sz w:val="18"/>
                <w:szCs w:val="18"/>
              </w:rPr>
            </w:pPr>
          </w:p>
          <w:p w14:paraId="09B69A41" w14:textId="77777777" w:rsidR="00AD49A0" w:rsidRPr="009D26D7" w:rsidRDefault="00881B4D">
            <w:pPr>
              <w:spacing w:before="0" w:after="0"/>
              <w:jc w:val="left"/>
              <w:rPr>
                <w:rFonts w:ascii="Times New Roman" w:hAnsi="Times New Roman"/>
                <w:bCs/>
                <w:sz w:val="18"/>
                <w:szCs w:val="18"/>
              </w:rPr>
            </w:pPr>
            <w:r w:rsidRPr="009D26D7">
              <w:rPr>
                <w:rFonts w:ascii="Times New Roman" w:hAnsi="Times New Roman"/>
                <w:sz w:val="18"/>
                <w:szCs w:val="18"/>
              </w:rPr>
              <w:t>Ak {C 76.00;</w:t>
            </w:r>
            <w:r w:rsidRPr="009D26D7">
              <w:rPr>
                <w:rFonts w:ascii="Times New Roman" w:hAnsi="Times New Roman"/>
                <w:bCs/>
                <w:sz w:val="18"/>
                <w:szCs w:val="18"/>
              </w:rPr>
              <w:t xml:space="preserve"> r020; </w:t>
            </w:r>
            <w:r w:rsidRPr="009D26D7">
              <w:rPr>
                <w:rFonts w:ascii="Times New Roman" w:hAnsi="Times New Roman"/>
                <w:sz w:val="18"/>
                <w:szCs w:val="18"/>
              </w:rPr>
              <w:t>c010} je nula (a ukazovateľ sa tak rovná nekonečnu), vykazuje sa hodnota 999999.</w:t>
            </w:r>
          </w:p>
          <w:p w14:paraId="3D48621E" w14:textId="77777777" w:rsidR="00AD49A0" w:rsidRPr="009D26D7" w:rsidRDefault="00AD49A0">
            <w:pPr>
              <w:spacing w:before="0" w:after="0"/>
              <w:jc w:val="left"/>
              <w:rPr>
                <w:rFonts w:ascii="Times New Roman" w:hAnsi="Times New Roman"/>
                <w:b/>
                <w:bCs/>
                <w:sz w:val="18"/>
                <w:szCs w:val="18"/>
              </w:rPr>
            </w:pPr>
          </w:p>
        </w:tc>
      </w:tr>
      <w:tr w:rsidR="00AD49A0" w:rsidRPr="008841B0" w14:paraId="0B73D285" w14:textId="77777777" w:rsidTr="00454544">
        <w:tc>
          <w:tcPr>
            <w:tcW w:w="8478" w:type="dxa"/>
            <w:gridSpan w:val="3"/>
            <w:shd w:val="clear" w:color="auto" w:fill="D9D9D9"/>
            <w:vAlign w:val="center"/>
          </w:tcPr>
          <w:p w14:paraId="2C67F45B" w14:textId="77777777" w:rsidR="00AD49A0" w:rsidRPr="009D26D7" w:rsidRDefault="00881B4D">
            <w:pPr>
              <w:ind w:left="56"/>
              <w:rPr>
                <w:rFonts w:ascii="Times New Roman" w:hAnsi="Times New Roman"/>
                <w:b/>
                <w:bCs/>
                <w:sz w:val="18"/>
                <w:szCs w:val="18"/>
              </w:rPr>
            </w:pPr>
            <w:r w:rsidRPr="009D26D7">
              <w:rPr>
                <w:rFonts w:ascii="Times New Roman" w:hAnsi="Times New Roman"/>
                <w:b/>
                <w:bCs/>
                <w:sz w:val="18"/>
                <w:szCs w:val="18"/>
              </w:rPr>
              <w:t>Výpočty čitateľa</w:t>
            </w:r>
          </w:p>
          <w:p w14:paraId="2B16106A" w14:textId="77777777" w:rsidR="00AD49A0" w:rsidRPr="009D26D7" w:rsidRDefault="00AD49A0">
            <w:pPr>
              <w:spacing w:before="0" w:after="0"/>
              <w:ind w:left="56"/>
              <w:rPr>
                <w:rFonts w:ascii="Times New Roman" w:hAnsi="Times New Roman"/>
                <w:b/>
                <w:sz w:val="18"/>
                <w:szCs w:val="18"/>
              </w:rPr>
            </w:pPr>
          </w:p>
          <w:p w14:paraId="088085AF" w14:textId="20DD8F6C" w:rsidR="00AD49A0" w:rsidRPr="009D26D7" w:rsidRDefault="00881B4D">
            <w:pPr>
              <w:spacing w:before="0" w:after="0"/>
              <w:ind w:left="56"/>
              <w:rPr>
                <w:rFonts w:ascii="Times New Roman" w:hAnsi="Times New Roman"/>
                <w:sz w:val="18"/>
                <w:szCs w:val="18"/>
              </w:rPr>
            </w:pPr>
            <w:r w:rsidRPr="009D26D7">
              <w:rPr>
                <w:rFonts w:ascii="Times New Roman" w:hAnsi="Times New Roman"/>
                <w:sz w:val="18"/>
                <w:szCs w:val="18"/>
              </w:rPr>
              <w:t>Článok 17</w:t>
            </w:r>
            <w:r w:rsidR="008841B0" w:rsidRPr="009D26D7">
              <w:rPr>
                <w:rFonts w:ascii="Times New Roman" w:hAnsi="Times New Roman"/>
                <w:sz w:val="18"/>
                <w:szCs w:val="18"/>
              </w:rPr>
              <w:t xml:space="preserve"> a </w:t>
            </w:r>
            <w:r w:rsidRPr="009D26D7">
              <w:rPr>
                <w:rFonts w:ascii="Times New Roman" w:hAnsi="Times New Roman"/>
                <w:sz w:val="18"/>
                <w:szCs w:val="18"/>
              </w:rPr>
              <w:t>PRÍLOHA I</w:t>
            </w:r>
            <w:r w:rsidR="008841B0" w:rsidRPr="009D26D7">
              <w:rPr>
                <w:rFonts w:ascii="Times New Roman" w:hAnsi="Times New Roman"/>
                <w:sz w:val="18"/>
                <w:szCs w:val="18"/>
              </w:rPr>
              <w:t xml:space="preserve"> k </w:t>
            </w:r>
            <w:r w:rsidRPr="009D26D7">
              <w:rPr>
                <w:rFonts w:ascii="Times New Roman" w:hAnsi="Times New Roman"/>
                <w:sz w:val="18"/>
                <w:szCs w:val="18"/>
              </w:rPr>
              <w:t>delegovanému nariadeniu (EÚ) 2015/61</w:t>
            </w:r>
          </w:p>
          <w:p w14:paraId="45952F84" w14:textId="77777777" w:rsidR="00AD49A0" w:rsidRPr="009D26D7" w:rsidRDefault="00881B4D">
            <w:pPr>
              <w:spacing w:after="0" w:line="360" w:lineRule="auto"/>
              <w:ind w:left="56"/>
              <w:rPr>
                <w:rFonts w:ascii="Times New Roman" w:hAnsi="Times New Roman"/>
                <w:sz w:val="18"/>
                <w:szCs w:val="18"/>
              </w:rPr>
            </w:pPr>
            <w:r w:rsidRPr="009D26D7">
              <w:rPr>
                <w:rFonts w:ascii="Times New Roman" w:hAnsi="Times New Roman"/>
                <w:sz w:val="18"/>
                <w:szCs w:val="18"/>
              </w:rPr>
              <w:t>Vzorec pre výpočet vankúša likvidity.</w:t>
            </w:r>
          </w:p>
          <w:p w14:paraId="074CA37D" w14:textId="77777777" w:rsidR="00AD49A0" w:rsidRPr="009D26D7" w:rsidRDefault="00881B4D">
            <w:pPr>
              <w:spacing w:before="0" w:after="0" w:line="360" w:lineRule="auto"/>
              <w:ind w:left="56"/>
              <w:rPr>
                <w:rFonts w:ascii="Times New Roman" w:hAnsi="Times New Roman"/>
                <w:sz w:val="18"/>
                <w:szCs w:val="18"/>
              </w:rPr>
            </w:pPr>
            <w:r w:rsidRPr="009D26D7">
              <w:rPr>
                <w:rFonts w:ascii="Times New Roman" w:hAnsi="Times New Roman"/>
                <w:sz w:val="18"/>
                <w:szCs w:val="18"/>
              </w:rPr>
              <w:t>Všetky nižšie uvedené údaje zadajte do stĺpca 010 príslušného riadka.</w:t>
            </w:r>
          </w:p>
          <w:p w14:paraId="22289F4B" w14:textId="77777777" w:rsidR="00AD49A0" w:rsidRPr="009D26D7" w:rsidRDefault="00AD49A0">
            <w:pPr>
              <w:spacing w:before="0" w:after="0"/>
              <w:ind w:left="56"/>
              <w:rPr>
                <w:rFonts w:ascii="Times New Roman" w:hAnsi="Times New Roman"/>
                <w:sz w:val="18"/>
                <w:szCs w:val="18"/>
              </w:rPr>
            </w:pPr>
          </w:p>
        </w:tc>
      </w:tr>
      <w:tr w:rsidR="00AD49A0" w:rsidRPr="008841B0" w14:paraId="1FD9CEB0" w14:textId="77777777" w:rsidTr="00454544">
        <w:tc>
          <w:tcPr>
            <w:tcW w:w="1099" w:type="dxa"/>
            <w:vAlign w:val="center"/>
          </w:tcPr>
          <w:p w14:paraId="755FFCB9" w14:textId="77777777" w:rsidR="00AD49A0" w:rsidRPr="009D26D7" w:rsidRDefault="00881B4D">
            <w:pPr>
              <w:jc w:val="center"/>
              <w:rPr>
                <w:rFonts w:ascii="Times New Roman" w:hAnsi="Times New Roman"/>
                <w:sz w:val="18"/>
                <w:szCs w:val="18"/>
              </w:rPr>
            </w:pPr>
            <w:r w:rsidRPr="009D26D7">
              <w:rPr>
                <w:rFonts w:ascii="Times New Roman" w:hAnsi="Times New Roman"/>
                <w:sz w:val="18"/>
                <w:szCs w:val="18"/>
              </w:rPr>
              <w:t>040</w:t>
            </w:r>
          </w:p>
        </w:tc>
        <w:tc>
          <w:tcPr>
            <w:tcW w:w="7379" w:type="dxa"/>
            <w:gridSpan w:val="2"/>
          </w:tcPr>
          <w:p w14:paraId="7E6F3F30" w14:textId="0C7E4849" w:rsidR="00AD49A0" w:rsidRPr="009D26D7" w:rsidRDefault="00881B4D">
            <w:pPr>
              <w:spacing w:before="0" w:after="0"/>
              <w:jc w:val="left"/>
              <w:rPr>
                <w:rFonts w:ascii="Times New Roman" w:hAnsi="Times New Roman"/>
                <w:b/>
                <w:bCs/>
                <w:sz w:val="18"/>
                <w:szCs w:val="18"/>
              </w:rPr>
            </w:pPr>
            <w:r w:rsidRPr="009D26D7">
              <w:rPr>
                <w:rFonts w:ascii="Times New Roman" w:hAnsi="Times New Roman"/>
                <w:b/>
                <w:bCs/>
                <w:sz w:val="18"/>
                <w:szCs w:val="18"/>
              </w:rPr>
              <w:t xml:space="preserve">4. </w:t>
            </w:r>
            <w:r w:rsidRPr="009D26D7">
              <w:rPr>
                <w:rFonts w:ascii="Times New Roman" w:hAnsi="Times New Roman"/>
                <w:b/>
                <w:sz w:val="18"/>
                <w:szCs w:val="18"/>
              </w:rPr>
              <w:t>Vankúš likvidity úrovne 1 bez krytých dlhopisov</w:t>
            </w:r>
            <w:r w:rsidR="008841B0" w:rsidRPr="009D26D7">
              <w:rPr>
                <w:rFonts w:ascii="Times New Roman" w:hAnsi="Times New Roman"/>
                <w:b/>
                <w:sz w:val="18"/>
                <w:szCs w:val="18"/>
              </w:rPr>
              <w:t xml:space="preserve"> s </w:t>
            </w:r>
            <w:r w:rsidRPr="009D26D7">
              <w:rPr>
                <w:rFonts w:ascii="Times New Roman" w:hAnsi="Times New Roman"/>
                <w:b/>
                <w:sz w:val="18"/>
                <w:szCs w:val="18"/>
              </w:rPr>
              <w:t>mimoriadne vysokou kvalitou (hodnota</w:t>
            </w:r>
            <w:r w:rsidR="008841B0" w:rsidRPr="009D26D7">
              <w:rPr>
                <w:rFonts w:ascii="Times New Roman" w:hAnsi="Times New Roman"/>
                <w:b/>
                <w:sz w:val="18"/>
                <w:szCs w:val="18"/>
              </w:rPr>
              <w:t xml:space="preserve"> v </w:t>
            </w:r>
            <w:r w:rsidRPr="009D26D7">
              <w:rPr>
                <w:rFonts w:ascii="Times New Roman" w:hAnsi="Times New Roman"/>
                <w:b/>
                <w:sz w:val="18"/>
                <w:szCs w:val="18"/>
              </w:rPr>
              <w:t>súlade</w:t>
            </w:r>
            <w:r w:rsidR="008841B0" w:rsidRPr="009D26D7">
              <w:rPr>
                <w:rFonts w:ascii="Times New Roman" w:hAnsi="Times New Roman"/>
                <w:b/>
                <w:sz w:val="18"/>
                <w:szCs w:val="18"/>
              </w:rPr>
              <w:t xml:space="preserve"> s </w:t>
            </w:r>
            <w:r w:rsidRPr="009D26D7">
              <w:rPr>
                <w:rFonts w:ascii="Times New Roman" w:hAnsi="Times New Roman"/>
                <w:b/>
                <w:sz w:val="18"/>
                <w:szCs w:val="18"/>
              </w:rPr>
              <w:t>článkom 9): neupravená</w:t>
            </w:r>
          </w:p>
          <w:p w14:paraId="0CD8098E" w14:textId="77777777" w:rsidR="00AD49A0" w:rsidRPr="009D26D7" w:rsidRDefault="00AD49A0">
            <w:pPr>
              <w:spacing w:before="0" w:after="0"/>
              <w:jc w:val="left"/>
              <w:rPr>
                <w:rFonts w:ascii="Times New Roman" w:hAnsi="Times New Roman"/>
                <w:bCs/>
                <w:sz w:val="18"/>
                <w:szCs w:val="18"/>
              </w:rPr>
            </w:pPr>
          </w:p>
          <w:p w14:paraId="56F33C77" w14:textId="6BD2AA69" w:rsidR="00AD49A0" w:rsidRPr="009D26D7" w:rsidRDefault="00881B4D">
            <w:pPr>
              <w:spacing w:before="0" w:after="0"/>
              <w:jc w:val="left"/>
              <w:rPr>
                <w:rFonts w:ascii="Times New Roman" w:hAnsi="Times New Roman"/>
                <w:bCs/>
                <w:sz w:val="18"/>
                <w:szCs w:val="18"/>
              </w:rPr>
            </w:pPr>
            <w:r w:rsidRPr="009D26D7">
              <w:rPr>
                <w:rFonts w:ascii="Times New Roman" w:hAnsi="Times New Roman"/>
                <w:sz w:val="18"/>
                <w:szCs w:val="18"/>
              </w:rPr>
              <w:t>Vykazuje sa údaj</w:t>
            </w:r>
            <w:r w:rsidR="008841B0" w:rsidRPr="009D26D7">
              <w:rPr>
                <w:rFonts w:ascii="Times New Roman" w:hAnsi="Times New Roman"/>
                <w:sz w:val="18"/>
                <w:szCs w:val="18"/>
              </w:rPr>
              <w:t xml:space="preserve"> z </w:t>
            </w:r>
            <w:r w:rsidRPr="009D26D7">
              <w:rPr>
                <w:rFonts w:ascii="Times New Roman" w:hAnsi="Times New Roman"/>
                <w:sz w:val="18"/>
                <w:szCs w:val="18"/>
              </w:rPr>
              <w:t>{C 72.00;</w:t>
            </w:r>
            <w:r w:rsidRPr="009D26D7">
              <w:rPr>
                <w:rFonts w:ascii="Times New Roman" w:hAnsi="Times New Roman"/>
                <w:bCs/>
                <w:sz w:val="18"/>
                <w:szCs w:val="18"/>
              </w:rPr>
              <w:t xml:space="preserve"> r030; c040}</w:t>
            </w:r>
            <w:r w:rsidRPr="009D26D7">
              <w:rPr>
                <w:rFonts w:ascii="Times New Roman" w:hAnsi="Times New Roman"/>
                <w:sz w:val="18"/>
                <w:szCs w:val="18"/>
              </w:rPr>
              <w:t>.</w:t>
            </w:r>
          </w:p>
          <w:p w14:paraId="4C637DB1" w14:textId="77777777" w:rsidR="00AD49A0" w:rsidRPr="009D26D7" w:rsidRDefault="00AD49A0">
            <w:pPr>
              <w:spacing w:before="0" w:after="0"/>
              <w:jc w:val="left"/>
              <w:rPr>
                <w:rFonts w:ascii="Times New Roman" w:hAnsi="Times New Roman"/>
                <w:bCs/>
                <w:sz w:val="18"/>
                <w:szCs w:val="18"/>
              </w:rPr>
            </w:pPr>
          </w:p>
        </w:tc>
      </w:tr>
      <w:tr w:rsidR="00AD49A0" w:rsidRPr="008841B0" w14:paraId="3DA974A0" w14:textId="77777777" w:rsidTr="00454544">
        <w:tc>
          <w:tcPr>
            <w:tcW w:w="1099" w:type="dxa"/>
            <w:vAlign w:val="center"/>
          </w:tcPr>
          <w:p w14:paraId="01DAF22F" w14:textId="77777777" w:rsidR="00AD49A0" w:rsidRPr="009D26D7" w:rsidRDefault="00881B4D">
            <w:pPr>
              <w:jc w:val="center"/>
              <w:rPr>
                <w:rFonts w:ascii="Times New Roman" w:hAnsi="Times New Roman"/>
                <w:sz w:val="18"/>
                <w:szCs w:val="18"/>
              </w:rPr>
            </w:pPr>
            <w:r w:rsidRPr="009D26D7">
              <w:rPr>
                <w:rFonts w:ascii="Times New Roman" w:hAnsi="Times New Roman"/>
                <w:sz w:val="18"/>
                <w:szCs w:val="18"/>
              </w:rPr>
              <w:t>050</w:t>
            </w:r>
          </w:p>
        </w:tc>
        <w:tc>
          <w:tcPr>
            <w:tcW w:w="7379" w:type="dxa"/>
            <w:gridSpan w:val="2"/>
          </w:tcPr>
          <w:p w14:paraId="4789AA0C" w14:textId="05BD8047" w:rsidR="00AD49A0" w:rsidRPr="009D26D7" w:rsidRDefault="00881B4D">
            <w:pPr>
              <w:spacing w:before="0" w:after="0"/>
              <w:jc w:val="left"/>
              <w:rPr>
                <w:rFonts w:ascii="Times New Roman" w:hAnsi="Times New Roman"/>
                <w:b/>
                <w:bCs/>
                <w:sz w:val="18"/>
                <w:szCs w:val="18"/>
              </w:rPr>
            </w:pPr>
            <w:r w:rsidRPr="009D26D7">
              <w:rPr>
                <w:rFonts w:ascii="Times New Roman" w:hAnsi="Times New Roman"/>
                <w:b/>
                <w:bCs/>
                <w:sz w:val="18"/>
                <w:szCs w:val="18"/>
              </w:rPr>
              <w:t xml:space="preserve">5. </w:t>
            </w:r>
            <w:r w:rsidRPr="009D26D7">
              <w:rPr>
                <w:rFonts w:ascii="Times New Roman" w:hAnsi="Times New Roman"/>
                <w:b/>
                <w:sz w:val="18"/>
                <w:szCs w:val="18"/>
              </w:rPr>
              <w:t>Záporné peňažné toky kolaterálu úrovne 1 bez krytých dlhopisov</w:t>
            </w:r>
            <w:r w:rsidR="008841B0" w:rsidRPr="009D26D7">
              <w:rPr>
                <w:rFonts w:ascii="Times New Roman" w:hAnsi="Times New Roman"/>
                <w:b/>
                <w:sz w:val="18"/>
                <w:szCs w:val="18"/>
              </w:rPr>
              <w:t xml:space="preserve"> s </w:t>
            </w:r>
            <w:r w:rsidRPr="009D26D7">
              <w:rPr>
                <w:rFonts w:ascii="Times New Roman" w:hAnsi="Times New Roman"/>
                <w:b/>
                <w:sz w:val="18"/>
                <w:szCs w:val="18"/>
              </w:rPr>
              <w:t>mimoriadne vysokou kvalitou do 30 dní</w:t>
            </w:r>
          </w:p>
          <w:p w14:paraId="074D7850" w14:textId="77777777" w:rsidR="00AD49A0" w:rsidRPr="009D26D7" w:rsidRDefault="00AD49A0">
            <w:pPr>
              <w:autoSpaceDE w:val="0"/>
              <w:autoSpaceDN w:val="0"/>
              <w:adjustRightInd w:val="0"/>
              <w:spacing w:before="0" w:after="0"/>
              <w:ind w:left="56"/>
              <w:rPr>
                <w:rFonts w:ascii="Times New Roman" w:hAnsi="Times New Roman"/>
                <w:bCs/>
                <w:sz w:val="18"/>
                <w:szCs w:val="18"/>
              </w:rPr>
            </w:pPr>
          </w:p>
          <w:p w14:paraId="420D5966" w14:textId="514F948D" w:rsidR="00AD49A0" w:rsidRPr="009D26D7" w:rsidRDefault="00881B4D">
            <w:pPr>
              <w:spacing w:before="0" w:after="0"/>
              <w:jc w:val="left"/>
              <w:rPr>
                <w:rFonts w:ascii="Times New Roman" w:hAnsi="Times New Roman"/>
                <w:sz w:val="18"/>
                <w:szCs w:val="18"/>
              </w:rPr>
            </w:pPr>
            <w:r w:rsidRPr="009D26D7">
              <w:rPr>
                <w:rFonts w:ascii="Times New Roman" w:hAnsi="Times New Roman"/>
                <w:sz w:val="18"/>
                <w:szCs w:val="18"/>
              </w:rPr>
              <w:t>Vykazujú sa záporné peňažné toky likvidných cenných papierov (bez krytých dlhopisov</w:t>
            </w:r>
            <w:r w:rsidR="008841B0" w:rsidRPr="009D26D7">
              <w:rPr>
                <w:rFonts w:ascii="Times New Roman" w:hAnsi="Times New Roman"/>
                <w:sz w:val="18"/>
                <w:szCs w:val="18"/>
              </w:rPr>
              <w:t xml:space="preserve"> s </w:t>
            </w:r>
            <w:r w:rsidRPr="009D26D7">
              <w:rPr>
                <w:rFonts w:ascii="Times New Roman" w:hAnsi="Times New Roman"/>
                <w:sz w:val="18"/>
                <w:szCs w:val="18"/>
              </w:rPr>
              <w:t>mimoriadne vysokou kvalitou) úrovne 1 pri uskutočnení spätnej transakcie zabezpečeného financovania, transakcie so zabezpečenými pôžičkami alebo transakcie swapu na kolaterál so splatnosťou do 30 kalendárnych dní od referenčného dátumu, pokiaľ transakcia nemá výnimku podľa článku 17 ods. 4 delegovaného nariadenia (EÚ) 2015/61.</w:t>
            </w:r>
          </w:p>
          <w:p w14:paraId="152B6AB6" w14:textId="77777777" w:rsidR="00AD49A0" w:rsidRPr="009D26D7" w:rsidRDefault="00AD49A0">
            <w:pPr>
              <w:spacing w:before="0" w:after="0"/>
              <w:ind w:left="56"/>
              <w:rPr>
                <w:rFonts w:ascii="Times New Roman" w:hAnsi="Times New Roman"/>
                <w:bCs/>
                <w:sz w:val="18"/>
                <w:szCs w:val="18"/>
              </w:rPr>
            </w:pPr>
          </w:p>
        </w:tc>
      </w:tr>
      <w:tr w:rsidR="00AD49A0" w:rsidRPr="008841B0" w14:paraId="7380359D" w14:textId="77777777" w:rsidTr="00454544">
        <w:tc>
          <w:tcPr>
            <w:tcW w:w="1099" w:type="dxa"/>
            <w:vAlign w:val="center"/>
          </w:tcPr>
          <w:p w14:paraId="28EBF3EB" w14:textId="77777777" w:rsidR="00AD49A0" w:rsidRPr="009D26D7" w:rsidRDefault="00881B4D">
            <w:pPr>
              <w:jc w:val="center"/>
              <w:rPr>
                <w:rFonts w:ascii="Times New Roman" w:hAnsi="Times New Roman"/>
                <w:sz w:val="18"/>
                <w:szCs w:val="18"/>
              </w:rPr>
            </w:pPr>
            <w:r w:rsidRPr="009D26D7">
              <w:rPr>
                <w:rFonts w:ascii="Times New Roman" w:hAnsi="Times New Roman"/>
                <w:sz w:val="18"/>
                <w:szCs w:val="18"/>
              </w:rPr>
              <w:t>060</w:t>
            </w:r>
          </w:p>
        </w:tc>
        <w:tc>
          <w:tcPr>
            <w:tcW w:w="7379" w:type="dxa"/>
            <w:gridSpan w:val="2"/>
          </w:tcPr>
          <w:p w14:paraId="7EF95762" w14:textId="05239D98" w:rsidR="00AD49A0" w:rsidRPr="009D26D7" w:rsidRDefault="00881B4D">
            <w:pPr>
              <w:spacing w:before="0" w:after="0"/>
              <w:jc w:val="left"/>
              <w:rPr>
                <w:rFonts w:ascii="Times New Roman" w:hAnsi="Times New Roman"/>
                <w:b/>
                <w:bCs/>
                <w:sz w:val="18"/>
                <w:szCs w:val="18"/>
              </w:rPr>
            </w:pPr>
            <w:r w:rsidRPr="009D26D7">
              <w:rPr>
                <w:rFonts w:ascii="Times New Roman" w:hAnsi="Times New Roman"/>
                <w:b/>
                <w:bCs/>
                <w:sz w:val="18"/>
                <w:szCs w:val="18"/>
              </w:rPr>
              <w:t xml:space="preserve">6. </w:t>
            </w:r>
            <w:r w:rsidRPr="009D26D7">
              <w:rPr>
                <w:rFonts w:ascii="Times New Roman" w:hAnsi="Times New Roman"/>
                <w:b/>
                <w:sz w:val="18"/>
                <w:szCs w:val="18"/>
              </w:rPr>
              <w:t>Kladné peňažné toky kolaterálu úrovne 1 bez krytých dlhopisov</w:t>
            </w:r>
            <w:r w:rsidR="008841B0" w:rsidRPr="009D26D7">
              <w:rPr>
                <w:rFonts w:ascii="Times New Roman" w:hAnsi="Times New Roman"/>
                <w:b/>
                <w:sz w:val="18"/>
                <w:szCs w:val="18"/>
              </w:rPr>
              <w:t xml:space="preserve"> s </w:t>
            </w:r>
            <w:r w:rsidRPr="009D26D7">
              <w:rPr>
                <w:rFonts w:ascii="Times New Roman" w:hAnsi="Times New Roman"/>
                <w:b/>
                <w:sz w:val="18"/>
                <w:szCs w:val="18"/>
              </w:rPr>
              <w:t>mimoriadne vysokou kvalitou do 30 dní</w:t>
            </w:r>
          </w:p>
          <w:p w14:paraId="3E9A42B6" w14:textId="77777777" w:rsidR="00AD49A0" w:rsidRPr="009D26D7" w:rsidRDefault="00AD49A0">
            <w:pPr>
              <w:spacing w:before="0" w:after="0"/>
              <w:ind w:left="56"/>
              <w:rPr>
                <w:rFonts w:ascii="Times New Roman" w:hAnsi="Times New Roman"/>
                <w:bCs/>
                <w:sz w:val="18"/>
                <w:szCs w:val="18"/>
              </w:rPr>
            </w:pPr>
          </w:p>
          <w:p w14:paraId="3EFE208D" w14:textId="2F8DB1CA" w:rsidR="00AD49A0" w:rsidRPr="009D26D7" w:rsidRDefault="00881B4D">
            <w:pPr>
              <w:spacing w:before="0" w:after="0"/>
              <w:ind w:left="56"/>
              <w:rPr>
                <w:rFonts w:ascii="Times New Roman" w:hAnsi="Times New Roman"/>
                <w:sz w:val="18"/>
                <w:szCs w:val="18"/>
              </w:rPr>
            </w:pPr>
            <w:r w:rsidRPr="009D26D7">
              <w:rPr>
                <w:rFonts w:ascii="Times New Roman" w:hAnsi="Times New Roman"/>
                <w:sz w:val="18"/>
                <w:szCs w:val="18"/>
              </w:rPr>
              <w:t>Vykazujú sa kladné peňažné toky likvidných cenných papierov (bez krytých dlhopisov</w:t>
            </w:r>
            <w:r w:rsidR="008841B0" w:rsidRPr="009D26D7">
              <w:rPr>
                <w:rFonts w:ascii="Times New Roman" w:hAnsi="Times New Roman"/>
                <w:sz w:val="18"/>
                <w:szCs w:val="18"/>
              </w:rPr>
              <w:t xml:space="preserve"> s </w:t>
            </w:r>
            <w:r w:rsidRPr="009D26D7">
              <w:rPr>
                <w:rFonts w:ascii="Times New Roman" w:hAnsi="Times New Roman"/>
                <w:sz w:val="18"/>
                <w:szCs w:val="18"/>
              </w:rPr>
              <w:t>mimoriadne vysokou kvalitou) úrovne 1 pri uskutočnení spätnej transakcie zabezpečeného financovania, transakcie so zabezpečenými pôžičkami alebo transakcie swapu na kolaterál so splatnosťou do 30 kalendárnych dní od referenčného dátumu, pokiaľ transakcii nebola udelená výnimka podľa článku 17 ods. 4 delegovaného nariadenia (EÚ) 2015/61.</w:t>
            </w:r>
          </w:p>
          <w:p w14:paraId="3633924C" w14:textId="77777777" w:rsidR="00AD49A0" w:rsidRPr="009D26D7" w:rsidRDefault="00AD49A0">
            <w:pPr>
              <w:spacing w:before="0" w:after="0"/>
              <w:jc w:val="left"/>
              <w:rPr>
                <w:rFonts w:ascii="Times New Roman" w:hAnsi="Times New Roman"/>
                <w:bCs/>
                <w:sz w:val="18"/>
                <w:szCs w:val="18"/>
              </w:rPr>
            </w:pPr>
          </w:p>
        </w:tc>
      </w:tr>
      <w:tr w:rsidR="00AD49A0" w:rsidRPr="008841B0" w14:paraId="02DBCDB8" w14:textId="77777777" w:rsidTr="00454544">
        <w:tc>
          <w:tcPr>
            <w:tcW w:w="1099" w:type="dxa"/>
            <w:vAlign w:val="center"/>
          </w:tcPr>
          <w:p w14:paraId="1895B73B" w14:textId="77777777" w:rsidR="00AD49A0" w:rsidRPr="009D26D7" w:rsidRDefault="00881B4D">
            <w:pPr>
              <w:jc w:val="center"/>
              <w:rPr>
                <w:rFonts w:ascii="Times New Roman" w:hAnsi="Times New Roman"/>
                <w:sz w:val="18"/>
                <w:szCs w:val="18"/>
              </w:rPr>
            </w:pPr>
            <w:r w:rsidRPr="009D26D7">
              <w:rPr>
                <w:rFonts w:ascii="Times New Roman" w:hAnsi="Times New Roman"/>
                <w:sz w:val="18"/>
                <w:szCs w:val="18"/>
              </w:rPr>
              <w:t>070</w:t>
            </w:r>
          </w:p>
        </w:tc>
        <w:tc>
          <w:tcPr>
            <w:tcW w:w="7379" w:type="dxa"/>
            <w:gridSpan w:val="2"/>
          </w:tcPr>
          <w:p w14:paraId="42A31B30" w14:textId="77777777" w:rsidR="00AD49A0" w:rsidRPr="009D26D7" w:rsidRDefault="00881B4D">
            <w:pPr>
              <w:spacing w:before="0" w:after="0"/>
              <w:jc w:val="left"/>
              <w:rPr>
                <w:rFonts w:ascii="Times New Roman" w:hAnsi="Times New Roman"/>
                <w:b/>
                <w:bCs/>
                <w:sz w:val="18"/>
                <w:szCs w:val="18"/>
              </w:rPr>
            </w:pPr>
            <w:r w:rsidRPr="009D26D7">
              <w:rPr>
                <w:rFonts w:ascii="Times New Roman" w:hAnsi="Times New Roman"/>
                <w:b/>
                <w:bCs/>
                <w:sz w:val="18"/>
                <w:szCs w:val="18"/>
              </w:rPr>
              <w:t>7.</w:t>
            </w:r>
            <w:r w:rsidRPr="009D26D7">
              <w:rPr>
                <w:rFonts w:ascii="Times New Roman" w:hAnsi="Times New Roman"/>
                <w:bCs/>
                <w:sz w:val="18"/>
                <w:szCs w:val="18"/>
              </w:rPr>
              <w:t xml:space="preserve"> </w:t>
            </w:r>
            <w:r w:rsidRPr="009D26D7">
              <w:rPr>
                <w:rFonts w:ascii="Times New Roman" w:hAnsi="Times New Roman"/>
                <w:b/>
                <w:sz w:val="18"/>
                <w:szCs w:val="18"/>
              </w:rPr>
              <w:t>Zabezpečené záporné peňažné toky hotovosti</w:t>
            </w:r>
          </w:p>
          <w:p w14:paraId="0656E897" w14:textId="77777777" w:rsidR="00AD49A0" w:rsidRPr="009D26D7" w:rsidRDefault="00AD49A0">
            <w:pPr>
              <w:spacing w:before="0" w:after="0"/>
              <w:ind w:left="56"/>
              <w:rPr>
                <w:rFonts w:ascii="Times New Roman" w:hAnsi="Times New Roman"/>
                <w:sz w:val="18"/>
                <w:szCs w:val="18"/>
              </w:rPr>
            </w:pPr>
          </w:p>
          <w:p w14:paraId="4F25AEC3" w14:textId="7DB7066A" w:rsidR="00AD49A0" w:rsidRPr="009D26D7" w:rsidRDefault="00881B4D">
            <w:pPr>
              <w:spacing w:before="0" w:after="0"/>
              <w:ind w:left="56"/>
              <w:rPr>
                <w:rFonts w:ascii="Times New Roman" w:hAnsi="Times New Roman"/>
                <w:sz w:val="18"/>
                <w:szCs w:val="18"/>
              </w:rPr>
            </w:pPr>
            <w:r w:rsidRPr="009D26D7">
              <w:rPr>
                <w:rFonts w:ascii="Times New Roman" w:hAnsi="Times New Roman"/>
                <w:sz w:val="18"/>
                <w:szCs w:val="18"/>
              </w:rPr>
              <w:t>Vykazujú sa záporné peňažné toky hotovosti (aktíva úrovne 1) pri uskutočnení spätnej transakcie zabezpečeného financovania alebo zabezpečenej pôžičky so splatnosťou do 30 kalendárnych dní od referenčného dátumu, pokiaľ transakcii nebola udelená výnimka podľa článku 17 ods. 4 delegovaného nariadenia (EÚ) 2015/61.</w:t>
            </w:r>
          </w:p>
          <w:p w14:paraId="73AE5ABC" w14:textId="77777777" w:rsidR="00AD49A0" w:rsidRPr="009D26D7" w:rsidRDefault="00AD49A0">
            <w:pPr>
              <w:spacing w:before="0" w:after="0"/>
              <w:jc w:val="left"/>
              <w:rPr>
                <w:rFonts w:ascii="Times New Roman" w:hAnsi="Times New Roman"/>
                <w:bCs/>
                <w:sz w:val="18"/>
                <w:szCs w:val="18"/>
              </w:rPr>
            </w:pPr>
          </w:p>
        </w:tc>
      </w:tr>
      <w:tr w:rsidR="00AD49A0" w:rsidRPr="008841B0" w14:paraId="3B56114E" w14:textId="77777777" w:rsidTr="00454544">
        <w:tc>
          <w:tcPr>
            <w:tcW w:w="1099" w:type="dxa"/>
            <w:vAlign w:val="center"/>
          </w:tcPr>
          <w:p w14:paraId="456FC337" w14:textId="77777777" w:rsidR="00AD49A0" w:rsidRPr="009D26D7" w:rsidRDefault="00881B4D">
            <w:pPr>
              <w:jc w:val="center"/>
              <w:rPr>
                <w:rFonts w:ascii="Times New Roman" w:hAnsi="Times New Roman"/>
                <w:sz w:val="18"/>
                <w:szCs w:val="18"/>
              </w:rPr>
            </w:pPr>
            <w:r w:rsidRPr="009D26D7">
              <w:rPr>
                <w:rFonts w:ascii="Times New Roman" w:hAnsi="Times New Roman"/>
                <w:sz w:val="18"/>
                <w:szCs w:val="18"/>
              </w:rPr>
              <w:t>080</w:t>
            </w:r>
          </w:p>
        </w:tc>
        <w:tc>
          <w:tcPr>
            <w:tcW w:w="7379" w:type="dxa"/>
            <w:gridSpan w:val="2"/>
          </w:tcPr>
          <w:p w14:paraId="6BA0F7BC" w14:textId="77777777" w:rsidR="00AD49A0" w:rsidRPr="009D26D7" w:rsidRDefault="00881B4D">
            <w:pPr>
              <w:spacing w:before="0" w:after="0"/>
              <w:jc w:val="left"/>
              <w:rPr>
                <w:rFonts w:ascii="Times New Roman" w:hAnsi="Times New Roman"/>
                <w:b/>
                <w:bCs/>
                <w:sz w:val="18"/>
                <w:szCs w:val="18"/>
              </w:rPr>
            </w:pPr>
            <w:r w:rsidRPr="009D26D7">
              <w:rPr>
                <w:rFonts w:ascii="Times New Roman" w:hAnsi="Times New Roman"/>
                <w:b/>
                <w:bCs/>
                <w:sz w:val="18"/>
                <w:szCs w:val="18"/>
              </w:rPr>
              <w:t xml:space="preserve">8. </w:t>
            </w:r>
            <w:r w:rsidRPr="009D26D7">
              <w:rPr>
                <w:rFonts w:ascii="Times New Roman" w:hAnsi="Times New Roman"/>
                <w:b/>
                <w:sz w:val="18"/>
                <w:szCs w:val="18"/>
              </w:rPr>
              <w:t>Zabezpečené kladné peňažné toky hotovosti</w:t>
            </w:r>
          </w:p>
          <w:p w14:paraId="194CE794" w14:textId="77777777" w:rsidR="00AD49A0" w:rsidRPr="009D26D7" w:rsidRDefault="00AD49A0">
            <w:pPr>
              <w:spacing w:before="0" w:after="0"/>
              <w:ind w:left="56"/>
              <w:rPr>
                <w:rFonts w:ascii="Times New Roman" w:hAnsi="Times New Roman"/>
                <w:sz w:val="18"/>
                <w:szCs w:val="18"/>
              </w:rPr>
            </w:pPr>
          </w:p>
          <w:p w14:paraId="365CCB0B" w14:textId="717E1C52" w:rsidR="00AD49A0" w:rsidRPr="009D26D7" w:rsidRDefault="00881B4D">
            <w:pPr>
              <w:spacing w:before="0" w:after="0"/>
              <w:ind w:left="56"/>
              <w:rPr>
                <w:rFonts w:ascii="Times New Roman" w:hAnsi="Times New Roman"/>
                <w:sz w:val="18"/>
                <w:szCs w:val="18"/>
              </w:rPr>
            </w:pPr>
            <w:r w:rsidRPr="009D26D7">
              <w:rPr>
                <w:rFonts w:ascii="Times New Roman" w:hAnsi="Times New Roman"/>
                <w:sz w:val="18"/>
                <w:szCs w:val="18"/>
              </w:rPr>
              <w:t>Vykazujú sa kladné peňažné toky hotovosti (aktíva úrovne 1) pri uskutočnení spätnej transakcie zabezpečeného financovania alebo zabezpečenej pôžičky so splatnosťou do 30 kalendárnych dní od referenčného dátumu, pokiaľ transakcii nebola udelená výnimka podľa článku 17 ods. 4 delegovaného nariadenia (EÚ) 2015/61.</w:t>
            </w:r>
          </w:p>
          <w:p w14:paraId="20E63A44" w14:textId="77777777" w:rsidR="00AD49A0" w:rsidRPr="009D26D7" w:rsidRDefault="00AD49A0">
            <w:pPr>
              <w:spacing w:before="0" w:after="0"/>
              <w:jc w:val="left"/>
              <w:rPr>
                <w:rFonts w:ascii="Times New Roman" w:hAnsi="Times New Roman"/>
                <w:b/>
                <w:bCs/>
                <w:sz w:val="18"/>
                <w:szCs w:val="18"/>
              </w:rPr>
            </w:pPr>
          </w:p>
        </w:tc>
      </w:tr>
      <w:tr w:rsidR="00AD49A0" w:rsidRPr="008841B0" w14:paraId="55A39D42" w14:textId="77777777" w:rsidTr="00454544">
        <w:tc>
          <w:tcPr>
            <w:tcW w:w="1099" w:type="dxa"/>
            <w:vAlign w:val="center"/>
          </w:tcPr>
          <w:p w14:paraId="6FE2A590" w14:textId="0E1173BF" w:rsidR="00AD49A0" w:rsidRPr="009D26D7" w:rsidRDefault="00881B4D">
            <w:pPr>
              <w:jc w:val="center"/>
              <w:rPr>
                <w:rFonts w:ascii="Times New Roman" w:hAnsi="Times New Roman"/>
                <w:sz w:val="18"/>
                <w:szCs w:val="18"/>
              </w:rPr>
            </w:pPr>
            <w:r w:rsidRPr="009D26D7">
              <w:rPr>
                <w:rFonts w:ascii="Times New Roman" w:hAnsi="Times New Roman"/>
                <w:sz w:val="18"/>
                <w:szCs w:val="18"/>
              </w:rPr>
              <w:t>091</w:t>
            </w:r>
          </w:p>
        </w:tc>
        <w:tc>
          <w:tcPr>
            <w:tcW w:w="7379" w:type="dxa"/>
            <w:gridSpan w:val="2"/>
          </w:tcPr>
          <w:p w14:paraId="64F68969" w14:textId="5F18F177" w:rsidR="00AD49A0" w:rsidRPr="009D26D7" w:rsidRDefault="00881B4D">
            <w:pPr>
              <w:ind w:left="56"/>
              <w:rPr>
                <w:rFonts w:ascii="Times New Roman" w:hAnsi="Times New Roman"/>
                <w:b/>
                <w:sz w:val="18"/>
                <w:szCs w:val="18"/>
              </w:rPr>
            </w:pPr>
            <w:r w:rsidRPr="009D26D7">
              <w:rPr>
                <w:rFonts w:ascii="Times New Roman" w:hAnsi="Times New Roman"/>
                <w:b/>
                <w:sz w:val="18"/>
                <w:szCs w:val="18"/>
              </w:rPr>
              <w:t>9. „Upravená výška“ aktív úrovne 1 bez krytých dlhopisov</w:t>
            </w:r>
            <w:r w:rsidR="008841B0" w:rsidRPr="009D26D7">
              <w:rPr>
                <w:rFonts w:ascii="Times New Roman" w:hAnsi="Times New Roman"/>
                <w:b/>
                <w:sz w:val="18"/>
                <w:szCs w:val="18"/>
              </w:rPr>
              <w:t xml:space="preserve"> s </w:t>
            </w:r>
            <w:r w:rsidRPr="009D26D7">
              <w:rPr>
                <w:rFonts w:ascii="Times New Roman" w:hAnsi="Times New Roman"/>
                <w:b/>
                <w:sz w:val="18"/>
                <w:szCs w:val="18"/>
              </w:rPr>
              <w:t>mimoriadne vysokou kvalitou</w:t>
            </w:r>
          </w:p>
          <w:p w14:paraId="610263F9" w14:textId="23E60A4A" w:rsidR="00AD49A0" w:rsidRPr="009D26D7" w:rsidRDefault="00881B4D">
            <w:pPr>
              <w:spacing w:before="0" w:after="0"/>
              <w:ind w:left="56"/>
              <w:rPr>
                <w:rFonts w:ascii="Times New Roman" w:hAnsi="Times New Roman"/>
                <w:bCs/>
                <w:sz w:val="18"/>
                <w:szCs w:val="18"/>
              </w:rPr>
            </w:pPr>
            <w:r w:rsidRPr="009D26D7">
              <w:rPr>
                <w:rFonts w:ascii="Times New Roman" w:hAnsi="Times New Roman"/>
                <w:bCs/>
                <w:sz w:val="18"/>
                <w:szCs w:val="18"/>
              </w:rPr>
              <w:t>Zodpovedá odseku 3 písm. a) prílohy I.</w:t>
            </w:r>
          </w:p>
          <w:p w14:paraId="33C237B3" w14:textId="77777777" w:rsidR="00AD49A0" w:rsidRPr="009D26D7" w:rsidRDefault="00AD49A0">
            <w:pPr>
              <w:spacing w:before="0" w:after="0"/>
              <w:ind w:left="56"/>
              <w:rPr>
                <w:rFonts w:ascii="Times New Roman" w:hAnsi="Times New Roman"/>
                <w:sz w:val="18"/>
                <w:szCs w:val="18"/>
              </w:rPr>
            </w:pPr>
          </w:p>
          <w:p w14:paraId="3CDFAB9D" w14:textId="77777777" w:rsidR="00AD49A0" w:rsidRPr="009D26D7" w:rsidRDefault="00881B4D">
            <w:pPr>
              <w:spacing w:before="0" w:after="0"/>
              <w:ind w:left="56"/>
              <w:rPr>
                <w:rFonts w:ascii="Times New Roman" w:hAnsi="Times New Roman"/>
                <w:sz w:val="18"/>
                <w:szCs w:val="18"/>
              </w:rPr>
            </w:pPr>
            <w:r w:rsidRPr="009D26D7">
              <w:rPr>
                <w:rFonts w:ascii="Times New Roman" w:hAnsi="Times New Roman"/>
                <w:sz w:val="18"/>
                <w:szCs w:val="18"/>
              </w:rPr>
              <w:t>Vykazuje sa upravená výška aktív úrovne 1 tvorených nekrytými dlhopismi pred uplatnením limitu.</w:t>
            </w:r>
          </w:p>
          <w:p w14:paraId="6BC77ADA" w14:textId="77777777" w:rsidR="00AD49A0" w:rsidRPr="009D26D7" w:rsidRDefault="00AD49A0">
            <w:pPr>
              <w:spacing w:before="0" w:after="0"/>
              <w:ind w:left="56"/>
              <w:rPr>
                <w:rFonts w:ascii="Times New Roman" w:hAnsi="Times New Roman"/>
                <w:sz w:val="18"/>
                <w:szCs w:val="18"/>
              </w:rPr>
            </w:pPr>
          </w:p>
          <w:p w14:paraId="5EC0EEB6" w14:textId="4E9226E6" w:rsidR="00AD49A0" w:rsidRPr="009D26D7" w:rsidRDefault="00881B4D">
            <w:pPr>
              <w:spacing w:before="0" w:after="0"/>
              <w:ind w:left="56"/>
              <w:rPr>
                <w:rFonts w:ascii="Times New Roman" w:hAnsi="Times New Roman"/>
                <w:sz w:val="18"/>
                <w:szCs w:val="18"/>
              </w:rPr>
            </w:pPr>
            <w:r w:rsidRPr="009D26D7">
              <w:rPr>
                <w:rFonts w:ascii="Times New Roman" w:hAnsi="Times New Roman"/>
                <w:sz w:val="18"/>
                <w:szCs w:val="18"/>
              </w:rPr>
              <w:t>V upravenej výške sa zohľadňuje uskutočnenie spätnej transakcie zabezpečeného financovania, transakcie so zabezpečenými pôžičkami alebo transakcie swapu na kolaterál so splatnosťou do 30 kalendárnych dní od referenčného dátumu, pokiaľ transakcii nebola udelená výnimka podľa článku 17 ods. 4 delegovaného nariadenia (EÚ) 2015/61.</w:t>
            </w:r>
          </w:p>
          <w:p w14:paraId="2A929D27" w14:textId="77777777" w:rsidR="00AD49A0" w:rsidRPr="009D26D7" w:rsidRDefault="00AD49A0">
            <w:pPr>
              <w:spacing w:before="0" w:after="0"/>
              <w:ind w:left="56"/>
              <w:rPr>
                <w:rFonts w:ascii="Times New Roman" w:hAnsi="Times New Roman"/>
                <w:b/>
                <w:sz w:val="18"/>
                <w:szCs w:val="18"/>
              </w:rPr>
            </w:pPr>
          </w:p>
        </w:tc>
      </w:tr>
      <w:tr w:rsidR="00AD49A0" w:rsidRPr="008841B0" w14:paraId="5C5E840A" w14:textId="77777777" w:rsidTr="00454544">
        <w:tc>
          <w:tcPr>
            <w:tcW w:w="1099" w:type="dxa"/>
            <w:vAlign w:val="center"/>
          </w:tcPr>
          <w:p w14:paraId="00D4E0BF" w14:textId="77777777" w:rsidR="00AD49A0" w:rsidRPr="009D26D7" w:rsidRDefault="00881B4D">
            <w:pPr>
              <w:jc w:val="center"/>
              <w:rPr>
                <w:rFonts w:ascii="Times New Roman" w:hAnsi="Times New Roman"/>
                <w:sz w:val="18"/>
                <w:szCs w:val="18"/>
              </w:rPr>
            </w:pPr>
            <w:r w:rsidRPr="009D26D7">
              <w:rPr>
                <w:rFonts w:ascii="Times New Roman" w:hAnsi="Times New Roman"/>
                <w:sz w:val="18"/>
                <w:szCs w:val="18"/>
              </w:rPr>
              <w:t>100</w:t>
            </w:r>
          </w:p>
        </w:tc>
        <w:tc>
          <w:tcPr>
            <w:tcW w:w="7379" w:type="dxa"/>
            <w:gridSpan w:val="2"/>
          </w:tcPr>
          <w:p w14:paraId="01BEA4DB" w14:textId="3A2F65F1" w:rsidR="00AD49A0" w:rsidRPr="009D26D7" w:rsidRDefault="00881B4D">
            <w:pPr>
              <w:spacing w:before="0" w:after="0"/>
              <w:jc w:val="left"/>
              <w:rPr>
                <w:rFonts w:ascii="Times New Roman" w:hAnsi="Times New Roman"/>
                <w:b/>
                <w:bCs/>
                <w:sz w:val="18"/>
                <w:szCs w:val="18"/>
              </w:rPr>
            </w:pPr>
            <w:r w:rsidRPr="009D26D7">
              <w:rPr>
                <w:rFonts w:ascii="Times New Roman" w:hAnsi="Times New Roman"/>
                <w:b/>
                <w:bCs/>
                <w:sz w:val="18"/>
                <w:szCs w:val="18"/>
              </w:rPr>
              <w:t xml:space="preserve">10. </w:t>
            </w:r>
            <w:r w:rsidRPr="009D26D7">
              <w:rPr>
                <w:rFonts w:ascii="Times New Roman" w:hAnsi="Times New Roman"/>
                <w:b/>
                <w:sz w:val="18"/>
                <w:szCs w:val="18"/>
              </w:rPr>
              <w:t>Hodnota krytých dlhopisov</w:t>
            </w:r>
            <w:r w:rsidR="008841B0" w:rsidRPr="009D26D7">
              <w:rPr>
                <w:rFonts w:ascii="Times New Roman" w:hAnsi="Times New Roman"/>
                <w:b/>
                <w:sz w:val="18"/>
                <w:szCs w:val="18"/>
              </w:rPr>
              <w:t xml:space="preserve"> s </w:t>
            </w:r>
            <w:r w:rsidRPr="009D26D7">
              <w:rPr>
                <w:rFonts w:ascii="Times New Roman" w:hAnsi="Times New Roman"/>
                <w:b/>
                <w:sz w:val="18"/>
                <w:szCs w:val="18"/>
              </w:rPr>
              <w:t>mimoriadne vysokou kvalitou úrovne 1</w:t>
            </w:r>
            <w:r w:rsidR="008841B0" w:rsidRPr="009D26D7">
              <w:rPr>
                <w:rFonts w:ascii="Times New Roman" w:hAnsi="Times New Roman"/>
                <w:b/>
                <w:sz w:val="18"/>
                <w:szCs w:val="18"/>
              </w:rPr>
              <w:t xml:space="preserve"> v </w:t>
            </w:r>
            <w:r w:rsidRPr="009D26D7">
              <w:rPr>
                <w:rFonts w:ascii="Times New Roman" w:hAnsi="Times New Roman"/>
                <w:b/>
                <w:sz w:val="18"/>
                <w:szCs w:val="18"/>
              </w:rPr>
              <w:t>súlade</w:t>
            </w:r>
            <w:r w:rsidR="008841B0" w:rsidRPr="009D26D7">
              <w:rPr>
                <w:rFonts w:ascii="Times New Roman" w:hAnsi="Times New Roman"/>
                <w:b/>
                <w:sz w:val="18"/>
                <w:szCs w:val="18"/>
              </w:rPr>
              <w:t xml:space="preserve"> s </w:t>
            </w:r>
            <w:r w:rsidRPr="009D26D7">
              <w:rPr>
                <w:rFonts w:ascii="Times New Roman" w:hAnsi="Times New Roman"/>
                <w:b/>
                <w:sz w:val="18"/>
                <w:szCs w:val="18"/>
              </w:rPr>
              <w:t>článkom 9: neupravená</w:t>
            </w:r>
          </w:p>
          <w:p w14:paraId="09C71225" w14:textId="77777777" w:rsidR="00AD49A0" w:rsidRPr="009D26D7" w:rsidRDefault="00AD49A0">
            <w:pPr>
              <w:spacing w:before="0" w:after="0"/>
              <w:jc w:val="left"/>
              <w:rPr>
                <w:rFonts w:ascii="Times New Roman" w:hAnsi="Times New Roman"/>
                <w:bCs/>
                <w:sz w:val="18"/>
                <w:szCs w:val="18"/>
              </w:rPr>
            </w:pPr>
          </w:p>
          <w:p w14:paraId="350FD757" w14:textId="3DDA93F9" w:rsidR="00AD49A0" w:rsidRPr="009D26D7" w:rsidRDefault="00881B4D">
            <w:pPr>
              <w:spacing w:before="0" w:after="0"/>
              <w:jc w:val="left"/>
              <w:rPr>
                <w:rFonts w:ascii="Times New Roman" w:hAnsi="Times New Roman"/>
                <w:b/>
                <w:bCs/>
                <w:sz w:val="18"/>
                <w:szCs w:val="18"/>
              </w:rPr>
            </w:pPr>
            <w:r w:rsidRPr="009D26D7">
              <w:rPr>
                <w:rFonts w:ascii="Times New Roman" w:hAnsi="Times New Roman"/>
                <w:sz w:val="18"/>
                <w:szCs w:val="18"/>
              </w:rPr>
              <w:t>Vykazuje sa údaj</w:t>
            </w:r>
            <w:r w:rsidR="008841B0" w:rsidRPr="009D26D7">
              <w:rPr>
                <w:rFonts w:ascii="Times New Roman" w:hAnsi="Times New Roman"/>
                <w:sz w:val="18"/>
                <w:szCs w:val="18"/>
              </w:rPr>
              <w:t xml:space="preserve"> z </w:t>
            </w:r>
            <w:r w:rsidRPr="009D26D7">
              <w:rPr>
                <w:rFonts w:ascii="Times New Roman" w:hAnsi="Times New Roman"/>
                <w:sz w:val="18"/>
                <w:szCs w:val="18"/>
              </w:rPr>
              <w:t>{C 72.00; r180; c040}.</w:t>
            </w:r>
          </w:p>
          <w:p w14:paraId="3BC4F128" w14:textId="77777777" w:rsidR="00AD49A0" w:rsidRPr="009D26D7" w:rsidRDefault="00AD49A0">
            <w:pPr>
              <w:spacing w:before="0" w:after="0"/>
              <w:jc w:val="left"/>
              <w:rPr>
                <w:rFonts w:ascii="Times New Roman" w:hAnsi="Times New Roman"/>
                <w:bCs/>
                <w:sz w:val="18"/>
                <w:szCs w:val="18"/>
              </w:rPr>
            </w:pPr>
          </w:p>
          <w:p w14:paraId="0D645005" w14:textId="77777777" w:rsidR="00AD49A0" w:rsidRPr="009D26D7" w:rsidRDefault="00AD49A0">
            <w:pPr>
              <w:spacing w:before="0" w:after="0"/>
              <w:jc w:val="left"/>
              <w:rPr>
                <w:rFonts w:ascii="Times New Roman" w:hAnsi="Times New Roman"/>
                <w:b/>
                <w:bCs/>
                <w:sz w:val="18"/>
                <w:szCs w:val="18"/>
              </w:rPr>
            </w:pPr>
          </w:p>
        </w:tc>
      </w:tr>
      <w:tr w:rsidR="00AD49A0" w:rsidRPr="008841B0" w14:paraId="44814C1D" w14:textId="77777777" w:rsidTr="00454544">
        <w:tc>
          <w:tcPr>
            <w:tcW w:w="1099" w:type="dxa"/>
            <w:vAlign w:val="center"/>
          </w:tcPr>
          <w:p w14:paraId="30FC64A0" w14:textId="77777777" w:rsidR="00AD49A0" w:rsidRPr="009D26D7" w:rsidRDefault="00881B4D">
            <w:pPr>
              <w:jc w:val="center"/>
              <w:rPr>
                <w:rFonts w:ascii="Times New Roman" w:hAnsi="Times New Roman"/>
                <w:sz w:val="18"/>
                <w:szCs w:val="18"/>
              </w:rPr>
            </w:pPr>
            <w:r w:rsidRPr="009D26D7">
              <w:rPr>
                <w:rFonts w:ascii="Times New Roman" w:hAnsi="Times New Roman"/>
                <w:sz w:val="18"/>
                <w:szCs w:val="18"/>
              </w:rPr>
              <w:t>110</w:t>
            </w:r>
          </w:p>
        </w:tc>
        <w:tc>
          <w:tcPr>
            <w:tcW w:w="7379" w:type="dxa"/>
            <w:gridSpan w:val="2"/>
          </w:tcPr>
          <w:p w14:paraId="5DAD24AA" w14:textId="2B7603E4" w:rsidR="00AD49A0" w:rsidRPr="009D26D7" w:rsidRDefault="00881B4D">
            <w:pPr>
              <w:spacing w:before="0" w:after="0"/>
              <w:jc w:val="left"/>
              <w:rPr>
                <w:rFonts w:ascii="Times New Roman" w:hAnsi="Times New Roman"/>
                <w:b/>
                <w:bCs/>
                <w:sz w:val="18"/>
                <w:szCs w:val="18"/>
              </w:rPr>
            </w:pPr>
            <w:r w:rsidRPr="009D26D7">
              <w:rPr>
                <w:rFonts w:ascii="Times New Roman" w:hAnsi="Times New Roman"/>
                <w:b/>
                <w:bCs/>
                <w:sz w:val="18"/>
                <w:szCs w:val="18"/>
              </w:rPr>
              <w:t xml:space="preserve">11. </w:t>
            </w:r>
            <w:r w:rsidRPr="009D26D7">
              <w:rPr>
                <w:rFonts w:ascii="Times New Roman" w:hAnsi="Times New Roman"/>
                <w:b/>
                <w:sz w:val="18"/>
                <w:szCs w:val="18"/>
              </w:rPr>
              <w:t>Záporné peňažné toky kolaterálu úrovne 1 vo forme krytých dlhopisov</w:t>
            </w:r>
            <w:r w:rsidR="008841B0" w:rsidRPr="009D26D7">
              <w:rPr>
                <w:rFonts w:ascii="Times New Roman" w:hAnsi="Times New Roman"/>
                <w:b/>
                <w:sz w:val="18"/>
                <w:szCs w:val="18"/>
              </w:rPr>
              <w:t xml:space="preserve"> s </w:t>
            </w:r>
            <w:r w:rsidRPr="009D26D7">
              <w:rPr>
                <w:rFonts w:ascii="Times New Roman" w:hAnsi="Times New Roman"/>
                <w:b/>
                <w:sz w:val="18"/>
                <w:szCs w:val="18"/>
              </w:rPr>
              <w:t>mimoriadne vysokou kvalitou do 30 dní</w:t>
            </w:r>
          </w:p>
          <w:p w14:paraId="56648617" w14:textId="77777777" w:rsidR="00AD49A0" w:rsidRPr="009D26D7" w:rsidRDefault="00AD49A0">
            <w:pPr>
              <w:spacing w:before="0" w:after="0"/>
              <w:ind w:left="56"/>
              <w:rPr>
                <w:rFonts w:ascii="Times New Roman" w:hAnsi="Times New Roman"/>
                <w:bCs/>
                <w:sz w:val="18"/>
                <w:szCs w:val="18"/>
              </w:rPr>
            </w:pPr>
          </w:p>
          <w:p w14:paraId="6979159E" w14:textId="7219E7A5" w:rsidR="00AD49A0" w:rsidRPr="009D26D7" w:rsidRDefault="00881B4D">
            <w:pPr>
              <w:spacing w:before="0" w:after="0"/>
              <w:ind w:left="56"/>
              <w:rPr>
                <w:rFonts w:ascii="Times New Roman" w:hAnsi="Times New Roman"/>
                <w:sz w:val="18"/>
                <w:szCs w:val="18"/>
              </w:rPr>
            </w:pPr>
            <w:r w:rsidRPr="009D26D7">
              <w:rPr>
                <w:rFonts w:ascii="Times New Roman" w:hAnsi="Times New Roman"/>
                <w:sz w:val="18"/>
                <w:szCs w:val="18"/>
              </w:rPr>
              <w:t>Vykazujú sa záporné peňažné toky krytých dlhopisov</w:t>
            </w:r>
            <w:r w:rsidR="008841B0" w:rsidRPr="009D26D7">
              <w:rPr>
                <w:rFonts w:ascii="Times New Roman" w:hAnsi="Times New Roman"/>
                <w:sz w:val="18"/>
                <w:szCs w:val="18"/>
              </w:rPr>
              <w:t xml:space="preserve"> s </w:t>
            </w:r>
            <w:r w:rsidRPr="009D26D7">
              <w:rPr>
                <w:rFonts w:ascii="Times New Roman" w:hAnsi="Times New Roman"/>
                <w:sz w:val="18"/>
                <w:szCs w:val="18"/>
              </w:rPr>
              <w:t>mimoriadne vysokou kvalitou úrovne 1 pri uskutočnení spätnej transakcie zabezpečeného financovania, transakcie so zabezpečenými pôžičkami alebo transakcie swapu na kolaterál so splatnosťou do 30 kalendárnych dní od referenčného dátumu, pokiaľ transakcii nebola udelená výnimka podľa článku 17 ods. 4 delegovaného nariadenia (EÚ) 2015/61.</w:t>
            </w:r>
          </w:p>
          <w:p w14:paraId="653F3280" w14:textId="77777777" w:rsidR="00AD49A0" w:rsidRPr="009D26D7" w:rsidRDefault="00AD49A0">
            <w:pPr>
              <w:spacing w:before="0" w:after="0"/>
              <w:ind w:left="56"/>
              <w:rPr>
                <w:rFonts w:ascii="Times New Roman" w:hAnsi="Times New Roman"/>
                <w:sz w:val="18"/>
                <w:szCs w:val="18"/>
              </w:rPr>
            </w:pPr>
          </w:p>
        </w:tc>
      </w:tr>
      <w:tr w:rsidR="00AD49A0" w:rsidRPr="008841B0" w14:paraId="417B5B5D" w14:textId="77777777" w:rsidTr="00454544">
        <w:tc>
          <w:tcPr>
            <w:tcW w:w="1099" w:type="dxa"/>
            <w:shd w:val="clear" w:color="auto" w:fill="FFFFFF"/>
            <w:vAlign w:val="center"/>
          </w:tcPr>
          <w:p w14:paraId="2F51D8CA" w14:textId="77777777" w:rsidR="00AD49A0" w:rsidRPr="009D26D7" w:rsidRDefault="00881B4D">
            <w:pPr>
              <w:jc w:val="center"/>
              <w:rPr>
                <w:rFonts w:ascii="Times New Roman" w:hAnsi="Times New Roman"/>
                <w:sz w:val="18"/>
                <w:szCs w:val="18"/>
              </w:rPr>
            </w:pPr>
            <w:r w:rsidRPr="009D26D7">
              <w:rPr>
                <w:rFonts w:ascii="Times New Roman" w:hAnsi="Times New Roman"/>
                <w:sz w:val="18"/>
                <w:szCs w:val="18"/>
              </w:rPr>
              <w:t>120</w:t>
            </w:r>
          </w:p>
        </w:tc>
        <w:tc>
          <w:tcPr>
            <w:tcW w:w="7379" w:type="dxa"/>
            <w:gridSpan w:val="2"/>
            <w:shd w:val="clear" w:color="auto" w:fill="FFFFFF"/>
          </w:tcPr>
          <w:p w14:paraId="71F69891" w14:textId="1E6FC332" w:rsidR="00AD49A0" w:rsidRPr="009D26D7" w:rsidRDefault="00881B4D">
            <w:pPr>
              <w:spacing w:before="0" w:after="0"/>
              <w:jc w:val="left"/>
              <w:rPr>
                <w:rFonts w:ascii="Times New Roman" w:hAnsi="Times New Roman"/>
                <w:b/>
                <w:bCs/>
                <w:sz w:val="18"/>
                <w:szCs w:val="18"/>
              </w:rPr>
            </w:pPr>
            <w:r w:rsidRPr="009D26D7">
              <w:rPr>
                <w:rFonts w:ascii="Times New Roman" w:hAnsi="Times New Roman"/>
                <w:b/>
                <w:bCs/>
                <w:sz w:val="18"/>
                <w:szCs w:val="18"/>
              </w:rPr>
              <w:t xml:space="preserve">12. </w:t>
            </w:r>
            <w:r w:rsidRPr="009D26D7">
              <w:rPr>
                <w:rFonts w:ascii="Times New Roman" w:hAnsi="Times New Roman"/>
                <w:b/>
                <w:sz w:val="18"/>
                <w:szCs w:val="18"/>
              </w:rPr>
              <w:t>Kladné peňažné toky kolaterálu úrovne 1 vo forme krytých dlhopisov</w:t>
            </w:r>
            <w:r w:rsidR="008841B0" w:rsidRPr="009D26D7">
              <w:rPr>
                <w:rFonts w:ascii="Times New Roman" w:hAnsi="Times New Roman"/>
                <w:b/>
                <w:sz w:val="18"/>
                <w:szCs w:val="18"/>
              </w:rPr>
              <w:t xml:space="preserve"> s </w:t>
            </w:r>
            <w:r w:rsidRPr="009D26D7">
              <w:rPr>
                <w:rFonts w:ascii="Times New Roman" w:hAnsi="Times New Roman"/>
                <w:b/>
                <w:sz w:val="18"/>
                <w:szCs w:val="18"/>
              </w:rPr>
              <w:t>mimoriadne vysokou kvalitou do 30 dní</w:t>
            </w:r>
          </w:p>
          <w:p w14:paraId="1C47F50E" w14:textId="77777777" w:rsidR="00AD49A0" w:rsidRPr="009D26D7" w:rsidRDefault="00AD49A0">
            <w:pPr>
              <w:spacing w:before="0" w:after="0"/>
              <w:ind w:left="56"/>
              <w:rPr>
                <w:rFonts w:ascii="Times New Roman" w:hAnsi="Times New Roman"/>
                <w:sz w:val="18"/>
                <w:szCs w:val="18"/>
              </w:rPr>
            </w:pPr>
          </w:p>
          <w:p w14:paraId="0F90CFAA" w14:textId="59554C45" w:rsidR="00AD49A0" w:rsidRPr="009D26D7" w:rsidRDefault="00881B4D">
            <w:pPr>
              <w:ind w:left="56"/>
              <w:rPr>
                <w:rFonts w:ascii="Times New Roman" w:hAnsi="Times New Roman"/>
                <w:sz w:val="18"/>
                <w:szCs w:val="18"/>
              </w:rPr>
            </w:pPr>
            <w:r w:rsidRPr="009D26D7">
              <w:rPr>
                <w:rFonts w:ascii="Times New Roman" w:hAnsi="Times New Roman"/>
                <w:sz w:val="18"/>
                <w:szCs w:val="18"/>
              </w:rPr>
              <w:t>Vykazujú sa kladné peňažné toky krytých dlhopisov</w:t>
            </w:r>
            <w:r w:rsidR="008841B0" w:rsidRPr="009D26D7">
              <w:rPr>
                <w:rFonts w:ascii="Times New Roman" w:hAnsi="Times New Roman"/>
                <w:sz w:val="18"/>
                <w:szCs w:val="18"/>
              </w:rPr>
              <w:t xml:space="preserve"> s </w:t>
            </w:r>
            <w:r w:rsidRPr="009D26D7">
              <w:rPr>
                <w:rFonts w:ascii="Times New Roman" w:hAnsi="Times New Roman"/>
                <w:sz w:val="18"/>
                <w:szCs w:val="18"/>
              </w:rPr>
              <w:t>mimoriadne vysokou kvalitou úrovne 1 pri uskutočnení spätnej transakcie zabezpečeného financovania, transakcie so zabezpečenými pôžičkami alebo transakcie swapu na kolaterál so splatnosťou do 30 kalendárnych dní od referenčného dátumu, pokiaľ transakcii nebola udelená výnimka podľa článku 17 ods. 4 delegovaného nariadenia (EÚ) 2015/61.</w:t>
            </w:r>
          </w:p>
        </w:tc>
      </w:tr>
      <w:tr w:rsidR="00AD49A0" w:rsidRPr="008841B0" w14:paraId="6832DDC9" w14:textId="77777777" w:rsidTr="00454544">
        <w:tc>
          <w:tcPr>
            <w:tcW w:w="1099" w:type="dxa"/>
            <w:shd w:val="clear" w:color="auto" w:fill="FFFFFF"/>
            <w:vAlign w:val="center"/>
          </w:tcPr>
          <w:p w14:paraId="346CD7E0" w14:textId="7175B953" w:rsidR="00AD49A0" w:rsidRPr="009D26D7" w:rsidRDefault="00881B4D">
            <w:pPr>
              <w:jc w:val="center"/>
              <w:rPr>
                <w:rFonts w:ascii="Times New Roman" w:hAnsi="Times New Roman"/>
                <w:sz w:val="18"/>
                <w:szCs w:val="18"/>
              </w:rPr>
            </w:pPr>
            <w:r w:rsidRPr="009D26D7">
              <w:rPr>
                <w:rFonts w:ascii="Times New Roman" w:hAnsi="Times New Roman"/>
                <w:sz w:val="18"/>
                <w:szCs w:val="18"/>
              </w:rPr>
              <w:t>131</w:t>
            </w:r>
          </w:p>
        </w:tc>
        <w:tc>
          <w:tcPr>
            <w:tcW w:w="7379" w:type="dxa"/>
            <w:gridSpan w:val="2"/>
            <w:shd w:val="clear" w:color="auto" w:fill="FFFFFF"/>
          </w:tcPr>
          <w:p w14:paraId="4EA28517" w14:textId="383D6A82" w:rsidR="00AD49A0" w:rsidRPr="009D26D7" w:rsidRDefault="00881B4D">
            <w:pPr>
              <w:spacing w:before="0" w:after="0"/>
              <w:jc w:val="left"/>
              <w:rPr>
                <w:rFonts w:ascii="Times New Roman" w:hAnsi="Times New Roman"/>
                <w:b/>
                <w:bCs/>
                <w:sz w:val="18"/>
                <w:szCs w:val="18"/>
              </w:rPr>
            </w:pPr>
            <w:r w:rsidRPr="009D26D7">
              <w:rPr>
                <w:rFonts w:ascii="Times New Roman" w:hAnsi="Times New Roman"/>
                <w:b/>
                <w:bCs/>
                <w:sz w:val="18"/>
                <w:szCs w:val="18"/>
              </w:rPr>
              <w:t>13.</w:t>
            </w:r>
            <w:r w:rsidRPr="009D26D7">
              <w:rPr>
                <w:rFonts w:ascii="Times New Roman" w:hAnsi="Times New Roman"/>
                <w:bCs/>
                <w:sz w:val="18"/>
                <w:szCs w:val="18"/>
              </w:rPr>
              <w:t xml:space="preserve"> </w:t>
            </w:r>
            <w:r w:rsidRPr="009D26D7">
              <w:rPr>
                <w:rFonts w:ascii="Times New Roman" w:hAnsi="Times New Roman"/>
                <w:b/>
                <w:sz w:val="18"/>
                <w:szCs w:val="18"/>
              </w:rPr>
              <w:t>„Upravená výška“ aktív úrovne 1 vo forme krytých dlhopisov</w:t>
            </w:r>
            <w:r w:rsidR="008841B0" w:rsidRPr="009D26D7">
              <w:rPr>
                <w:rFonts w:ascii="Times New Roman" w:hAnsi="Times New Roman"/>
                <w:b/>
                <w:sz w:val="18"/>
                <w:szCs w:val="18"/>
              </w:rPr>
              <w:t xml:space="preserve"> s </w:t>
            </w:r>
            <w:r w:rsidRPr="009D26D7">
              <w:rPr>
                <w:rFonts w:ascii="Times New Roman" w:hAnsi="Times New Roman"/>
                <w:b/>
                <w:sz w:val="18"/>
                <w:szCs w:val="18"/>
              </w:rPr>
              <w:t>mimoriadne vysokou kvalitou</w:t>
            </w:r>
          </w:p>
          <w:p w14:paraId="4BD89F98" w14:textId="77777777" w:rsidR="00AD49A0" w:rsidRPr="009D26D7" w:rsidRDefault="00AD49A0">
            <w:pPr>
              <w:spacing w:before="0" w:after="0"/>
              <w:jc w:val="left"/>
              <w:rPr>
                <w:rFonts w:ascii="Times New Roman" w:hAnsi="Times New Roman"/>
                <w:bCs/>
                <w:sz w:val="18"/>
                <w:szCs w:val="18"/>
              </w:rPr>
            </w:pPr>
          </w:p>
          <w:p w14:paraId="506F54B2" w14:textId="1D2D2BB8" w:rsidR="00AD49A0" w:rsidRPr="009D26D7" w:rsidRDefault="00881B4D">
            <w:pPr>
              <w:spacing w:before="0" w:after="0"/>
              <w:jc w:val="left"/>
              <w:rPr>
                <w:rFonts w:ascii="Times New Roman" w:hAnsi="Times New Roman"/>
                <w:sz w:val="18"/>
                <w:szCs w:val="18"/>
              </w:rPr>
            </w:pPr>
            <w:r w:rsidRPr="009D26D7">
              <w:rPr>
                <w:rFonts w:ascii="Times New Roman" w:hAnsi="Times New Roman"/>
                <w:bCs/>
                <w:sz w:val="18"/>
                <w:szCs w:val="18"/>
              </w:rPr>
              <w:t>Zodpovedá odseku 3 písm. b) prílohy I.</w:t>
            </w:r>
          </w:p>
          <w:p w14:paraId="5A111FA2" w14:textId="77777777" w:rsidR="00AD49A0" w:rsidRPr="009D26D7" w:rsidRDefault="00AD49A0">
            <w:pPr>
              <w:spacing w:before="0" w:after="0"/>
              <w:jc w:val="left"/>
              <w:rPr>
                <w:rFonts w:ascii="Times New Roman" w:hAnsi="Times New Roman"/>
                <w:sz w:val="18"/>
                <w:szCs w:val="18"/>
              </w:rPr>
            </w:pPr>
          </w:p>
          <w:p w14:paraId="5DF76410" w14:textId="77777777" w:rsidR="00AD49A0" w:rsidRPr="009D26D7" w:rsidRDefault="00881B4D">
            <w:pPr>
              <w:spacing w:before="0" w:after="0"/>
              <w:ind w:left="56"/>
              <w:rPr>
                <w:rFonts w:ascii="Times New Roman" w:hAnsi="Times New Roman"/>
                <w:sz w:val="18"/>
                <w:szCs w:val="18"/>
              </w:rPr>
            </w:pPr>
            <w:r w:rsidRPr="009D26D7">
              <w:rPr>
                <w:rFonts w:ascii="Times New Roman" w:hAnsi="Times New Roman"/>
                <w:sz w:val="18"/>
                <w:szCs w:val="18"/>
              </w:rPr>
              <w:t>Vykazuje sa upravená výška aktív úrovne 1 tvorených krytými dlhopismi pred uplatnením limitu.</w:t>
            </w:r>
          </w:p>
          <w:p w14:paraId="76C6AE53" w14:textId="77777777" w:rsidR="00AD49A0" w:rsidRPr="009D26D7" w:rsidRDefault="00AD49A0">
            <w:pPr>
              <w:spacing w:before="0" w:after="0"/>
              <w:ind w:left="56"/>
              <w:rPr>
                <w:rFonts w:ascii="Times New Roman" w:hAnsi="Times New Roman"/>
                <w:sz w:val="18"/>
                <w:szCs w:val="18"/>
              </w:rPr>
            </w:pPr>
          </w:p>
          <w:p w14:paraId="3F1A914D" w14:textId="4C53AC66" w:rsidR="00AD49A0" w:rsidRPr="009D26D7" w:rsidRDefault="00881B4D">
            <w:pPr>
              <w:spacing w:before="0" w:after="0"/>
              <w:jc w:val="left"/>
              <w:rPr>
                <w:rFonts w:ascii="Times New Roman" w:hAnsi="Times New Roman"/>
                <w:b/>
                <w:sz w:val="18"/>
                <w:szCs w:val="18"/>
              </w:rPr>
            </w:pPr>
            <w:r w:rsidRPr="009D26D7">
              <w:rPr>
                <w:rFonts w:ascii="Times New Roman" w:hAnsi="Times New Roman"/>
                <w:sz w:val="18"/>
                <w:szCs w:val="18"/>
              </w:rPr>
              <w:t>V upravenej výške sa zohľadňuje uskutočnenie spätnej transakcie zabezpečeného financovania, transakcie so zabezpečenými pôžičkami alebo transakcie swapu na kolaterál so splatnosťou do 30 kalendárnych dní od referenčného dátumu, pokiaľ transakcii nebola udelená výnimka podľa článku 17 ods. 4 delegovaného nariadenia (EÚ) 2015/61.</w:t>
            </w:r>
          </w:p>
          <w:p w14:paraId="79450738" w14:textId="77777777" w:rsidR="00AD49A0" w:rsidRPr="009D26D7" w:rsidRDefault="00AD49A0">
            <w:pPr>
              <w:spacing w:before="0" w:after="0"/>
              <w:jc w:val="left"/>
              <w:rPr>
                <w:rFonts w:ascii="Times New Roman" w:hAnsi="Times New Roman"/>
                <w:b/>
                <w:sz w:val="18"/>
                <w:szCs w:val="18"/>
              </w:rPr>
            </w:pPr>
          </w:p>
        </w:tc>
      </w:tr>
      <w:tr w:rsidR="00AD49A0" w:rsidRPr="008841B0" w14:paraId="34F79033" w14:textId="77777777" w:rsidTr="00454544">
        <w:tc>
          <w:tcPr>
            <w:tcW w:w="1099" w:type="dxa"/>
            <w:shd w:val="clear" w:color="auto" w:fill="FFFFFF"/>
            <w:vAlign w:val="center"/>
          </w:tcPr>
          <w:p w14:paraId="7B312711" w14:textId="77777777" w:rsidR="00AD49A0" w:rsidRPr="009D26D7" w:rsidRDefault="00881B4D">
            <w:pPr>
              <w:jc w:val="center"/>
              <w:rPr>
                <w:rFonts w:ascii="Times New Roman" w:hAnsi="Times New Roman"/>
                <w:sz w:val="18"/>
                <w:szCs w:val="18"/>
              </w:rPr>
            </w:pPr>
            <w:r w:rsidRPr="009D26D7">
              <w:rPr>
                <w:rFonts w:ascii="Times New Roman" w:hAnsi="Times New Roman"/>
                <w:sz w:val="18"/>
                <w:szCs w:val="18"/>
              </w:rPr>
              <w:t>160</w:t>
            </w:r>
          </w:p>
        </w:tc>
        <w:tc>
          <w:tcPr>
            <w:tcW w:w="7379" w:type="dxa"/>
            <w:gridSpan w:val="2"/>
            <w:shd w:val="clear" w:color="auto" w:fill="FFFFFF"/>
          </w:tcPr>
          <w:p w14:paraId="27B4A998" w14:textId="49E943E5" w:rsidR="00AD49A0" w:rsidRPr="009D26D7" w:rsidRDefault="00881B4D">
            <w:pPr>
              <w:spacing w:before="0" w:after="0"/>
              <w:jc w:val="left"/>
              <w:rPr>
                <w:rFonts w:ascii="Times New Roman" w:hAnsi="Times New Roman"/>
                <w:b/>
                <w:bCs/>
                <w:sz w:val="18"/>
                <w:szCs w:val="18"/>
              </w:rPr>
            </w:pPr>
            <w:r w:rsidRPr="009D26D7">
              <w:rPr>
                <w:rFonts w:ascii="Times New Roman" w:hAnsi="Times New Roman"/>
                <w:b/>
                <w:bCs/>
                <w:sz w:val="18"/>
                <w:szCs w:val="18"/>
              </w:rPr>
              <w:t xml:space="preserve">14. </w:t>
            </w:r>
            <w:r w:rsidRPr="009D26D7">
              <w:rPr>
                <w:rFonts w:ascii="Times New Roman" w:hAnsi="Times New Roman"/>
                <w:b/>
                <w:sz w:val="18"/>
                <w:szCs w:val="18"/>
              </w:rPr>
              <w:t>Hodnota aktív úrovne 2A</w:t>
            </w:r>
            <w:r w:rsidR="008841B0" w:rsidRPr="009D26D7">
              <w:rPr>
                <w:rFonts w:ascii="Times New Roman" w:hAnsi="Times New Roman"/>
                <w:b/>
                <w:sz w:val="18"/>
                <w:szCs w:val="18"/>
              </w:rPr>
              <w:t xml:space="preserve"> v </w:t>
            </w:r>
            <w:r w:rsidRPr="009D26D7">
              <w:rPr>
                <w:rFonts w:ascii="Times New Roman" w:hAnsi="Times New Roman"/>
                <w:b/>
                <w:sz w:val="18"/>
                <w:szCs w:val="18"/>
              </w:rPr>
              <w:t>súlade</w:t>
            </w:r>
            <w:r w:rsidR="008841B0" w:rsidRPr="009D26D7">
              <w:rPr>
                <w:rFonts w:ascii="Times New Roman" w:hAnsi="Times New Roman"/>
                <w:b/>
                <w:sz w:val="18"/>
                <w:szCs w:val="18"/>
              </w:rPr>
              <w:t xml:space="preserve"> s </w:t>
            </w:r>
            <w:r w:rsidRPr="009D26D7">
              <w:rPr>
                <w:rFonts w:ascii="Times New Roman" w:hAnsi="Times New Roman"/>
                <w:b/>
                <w:sz w:val="18"/>
                <w:szCs w:val="18"/>
              </w:rPr>
              <w:t>článkom 9: neupravená</w:t>
            </w:r>
          </w:p>
          <w:p w14:paraId="58DAEDC8" w14:textId="77777777" w:rsidR="00AD49A0" w:rsidRPr="009D26D7" w:rsidRDefault="00AD49A0">
            <w:pPr>
              <w:spacing w:before="0" w:after="0"/>
              <w:jc w:val="left"/>
              <w:rPr>
                <w:rFonts w:ascii="Times New Roman" w:hAnsi="Times New Roman"/>
                <w:bCs/>
                <w:sz w:val="18"/>
                <w:szCs w:val="18"/>
              </w:rPr>
            </w:pPr>
          </w:p>
          <w:p w14:paraId="61E0E905" w14:textId="0BC2F600" w:rsidR="00AD49A0" w:rsidRPr="009D26D7" w:rsidRDefault="00881B4D">
            <w:pPr>
              <w:spacing w:before="0" w:after="0"/>
              <w:jc w:val="left"/>
              <w:rPr>
                <w:rFonts w:ascii="Times New Roman" w:hAnsi="Times New Roman"/>
                <w:bCs/>
                <w:sz w:val="18"/>
                <w:szCs w:val="18"/>
              </w:rPr>
            </w:pPr>
            <w:r w:rsidRPr="009D26D7">
              <w:rPr>
                <w:rFonts w:ascii="Times New Roman" w:hAnsi="Times New Roman"/>
                <w:sz w:val="18"/>
                <w:szCs w:val="18"/>
              </w:rPr>
              <w:t>Vykazuje sa údaj</w:t>
            </w:r>
            <w:r w:rsidR="008841B0" w:rsidRPr="009D26D7">
              <w:rPr>
                <w:rFonts w:ascii="Times New Roman" w:hAnsi="Times New Roman"/>
                <w:sz w:val="18"/>
                <w:szCs w:val="18"/>
              </w:rPr>
              <w:t xml:space="preserve"> z </w:t>
            </w:r>
            <w:r w:rsidRPr="009D26D7">
              <w:rPr>
                <w:rFonts w:ascii="Times New Roman" w:hAnsi="Times New Roman"/>
                <w:sz w:val="18"/>
                <w:szCs w:val="18"/>
              </w:rPr>
              <w:t>{C 72.00; r230; c040}.</w:t>
            </w:r>
          </w:p>
          <w:p w14:paraId="0C585D14" w14:textId="77777777" w:rsidR="00AD49A0" w:rsidRPr="009D26D7" w:rsidRDefault="00AD49A0">
            <w:pPr>
              <w:spacing w:before="0" w:after="0"/>
              <w:jc w:val="left"/>
              <w:rPr>
                <w:rFonts w:ascii="Times New Roman" w:hAnsi="Times New Roman"/>
                <w:bCs/>
                <w:sz w:val="18"/>
                <w:szCs w:val="18"/>
              </w:rPr>
            </w:pPr>
          </w:p>
        </w:tc>
      </w:tr>
      <w:tr w:rsidR="00AD49A0" w:rsidRPr="008841B0" w14:paraId="5F5F67F7" w14:textId="77777777" w:rsidTr="00454544">
        <w:tc>
          <w:tcPr>
            <w:tcW w:w="1099" w:type="dxa"/>
            <w:shd w:val="clear" w:color="auto" w:fill="FFFFFF"/>
            <w:vAlign w:val="center"/>
          </w:tcPr>
          <w:p w14:paraId="1863B664" w14:textId="77777777" w:rsidR="00AD49A0" w:rsidRPr="009D26D7" w:rsidRDefault="00881B4D">
            <w:pPr>
              <w:jc w:val="center"/>
              <w:rPr>
                <w:rFonts w:ascii="Times New Roman" w:hAnsi="Times New Roman"/>
                <w:sz w:val="18"/>
                <w:szCs w:val="18"/>
              </w:rPr>
            </w:pPr>
            <w:r w:rsidRPr="009D26D7">
              <w:rPr>
                <w:rFonts w:ascii="Times New Roman" w:hAnsi="Times New Roman"/>
                <w:sz w:val="18"/>
                <w:szCs w:val="18"/>
              </w:rPr>
              <w:t>170</w:t>
            </w:r>
          </w:p>
        </w:tc>
        <w:tc>
          <w:tcPr>
            <w:tcW w:w="7379" w:type="dxa"/>
            <w:gridSpan w:val="2"/>
            <w:shd w:val="clear" w:color="auto" w:fill="FFFFFF"/>
          </w:tcPr>
          <w:p w14:paraId="4458E734" w14:textId="13A7F2D2" w:rsidR="00AD49A0" w:rsidRPr="009D26D7" w:rsidRDefault="00881B4D">
            <w:pPr>
              <w:spacing w:before="0" w:after="0"/>
              <w:jc w:val="left"/>
              <w:rPr>
                <w:rFonts w:ascii="Times New Roman" w:hAnsi="Times New Roman"/>
                <w:b/>
                <w:bCs/>
                <w:sz w:val="18"/>
                <w:szCs w:val="18"/>
              </w:rPr>
            </w:pPr>
            <w:r w:rsidRPr="009D26D7">
              <w:rPr>
                <w:rFonts w:ascii="Times New Roman" w:hAnsi="Times New Roman"/>
                <w:b/>
                <w:bCs/>
                <w:sz w:val="18"/>
                <w:szCs w:val="18"/>
              </w:rPr>
              <w:t xml:space="preserve">15. </w:t>
            </w:r>
            <w:r w:rsidRPr="009D26D7">
              <w:rPr>
                <w:rFonts w:ascii="Times New Roman" w:hAnsi="Times New Roman"/>
                <w:b/>
                <w:sz w:val="18"/>
                <w:szCs w:val="18"/>
              </w:rPr>
              <w:t>Záporné peňažné toky kolaterálu úrovne 2A do 30 dní</w:t>
            </w:r>
          </w:p>
          <w:p w14:paraId="21AA9DAB" w14:textId="77777777" w:rsidR="00AD49A0" w:rsidRPr="009D26D7" w:rsidRDefault="00AD49A0">
            <w:pPr>
              <w:spacing w:before="0" w:after="0"/>
              <w:ind w:left="56"/>
              <w:rPr>
                <w:rFonts w:ascii="Times New Roman" w:hAnsi="Times New Roman"/>
                <w:bCs/>
                <w:sz w:val="18"/>
                <w:szCs w:val="18"/>
              </w:rPr>
            </w:pPr>
          </w:p>
          <w:p w14:paraId="296F728D" w14:textId="285851EB" w:rsidR="00AD49A0" w:rsidRPr="009D26D7" w:rsidRDefault="00881B4D">
            <w:pPr>
              <w:spacing w:before="0" w:after="0"/>
              <w:ind w:left="56"/>
              <w:rPr>
                <w:rFonts w:ascii="Times New Roman" w:hAnsi="Times New Roman"/>
                <w:bCs/>
                <w:sz w:val="18"/>
                <w:szCs w:val="18"/>
              </w:rPr>
            </w:pPr>
            <w:r w:rsidRPr="009D26D7">
              <w:rPr>
                <w:rFonts w:ascii="Times New Roman" w:hAnsi="Times New Roman"/>
                <w:sz w:val="18"/>
                <w:szCs w:val="18"/>
              </w:rPr>
              <w:t>Vykazujú sa záporné peňažné toky likvidných cenných papierov úrovne 2A pri uskutočnení spätnej transakcie zabezpečeného financovania, transakcie so zabezpečenými pôžičkami alebo transakcie swapu na kolaterál so splatnosťou do 30 kalendárnych dní od dátumu výpočtu, pokiaľ transakcii nebola udelená výnimka podľa článku 17 ods. 4 delegovaného nariadenia (EÚ) 2015/61.</w:t>
            </w:r>
          </w:p>
          <w:p w14:paraId="338A655D" w14:textId="77777777" w:rsidR="00AD49A0" w:rsidRPr="009D26D7" w:rsidRDefault="00AD49A0">
            <w:pPr>
              <w:spacing w:before="0" w:after="0"/>
              <w:jc w:val="left"/>
              <w:rPr>
                <w:rFonts w:ascii="Times New Roman" w:hAnsi="Times New Roman"/>
                <w:bCs/>
                <w:sz w:val="18"/>
                <w:szCs w:val="18"/>
              </w:rPr>
            </w:pPr>
          </w:p>
        </w:tc>
      </w:tr>
      <w:tr w:rsidR="00AD49A0" w:rsidRPr="008841B0" w14:paraId="115D6AAE" w14:textId="77777777" w:rsidTr="00454544">
        <w:tc>
          <w:tcPr>
            <w:tcW w:w="1099" w:type="dxa"/>
            <w:shd w:val="clear" w:color="auto" w:fill="FFFFFF"/>
            <w:vAlign w:val="center"/>
          </w:tcPr>
          <w:p w14:paraId="6A245DFF" w14:textId="77777777" w:rsidR="00AD49A0" w:rsidRPr="009D26D7" w:rsidRDefault="00881B4D">
            <w:pPr>
              <w:jc w:val="center"/>
              <w:rPr>
                <w:rFonts w:ascii="Times New Roman" w:hAnsi="Times New Roman"/>
                <w:sz w:val="18"/>
                <w:szCs w:val="18"/>
              </w:rPr>
            </w:pPr>
            <w:r w:rsidRPr="009D26D7">
              <w:rPr>
                <w:rFonts w:ascii="Times New Roman" w:hAnsi="Times New Roman"/>
                <w:sz w:val="18"/>
                <w:szCs w:val="18"/>
              </w:rPr>
              <w:t>180</w:t>
            </w:r>
          </w:p>
        </w:tc>
        <w:tc>
          <w:tcPr>
            <w:tcW w:w="7379" w:type="dxa"/>
            <w:gridSpan w:val="2"/>
            <w:shd w:val="clear" w:color="auto" w:fill="FFFFFF"/>
          </w:tcPr>
          <w:p w14:paraId="1036F5BA" w14:textId="68B22FC6" w:rsidR="00AD49A0" w:rsidRPr="009D26D7" w:rsidRDefault="00881B4D">
            <w:pPr>
              <w:spacing w:before="0" w:after="0"/>
              <w:jc w:val="left"/>
              <w:rPr>
                <w:rFonts w:ascii="Times New Roman" w:hAnsi="Times New Roman"/>
                <w:b/>
                <w:bCs/>
                <w:sz w:val="18"/>
                <w:szCs w:val="18"/>
              </w:rPr>
            </w:pPr>
            <w:r w:rsidRPr="009D26D7">
              <w:rPr>
                <w:rFonts w:ascii="Times New Roman" w:hAnsi="Times New Roman"/>
                <w:b/>
                <w:bCs/>
                <w:sz w:val="18"/>
                <w:szCs w:val="18"/>
              </w:rPr>
              <w:t xml:space="preserve">16. </w:t>
            </w:r>
            <w:r w:rsidRPr="009D26D7">
              <w:rPr>
                <w:rFonts w:ascii="Times New Roman" w:hAnsi="Times New Roman"/>
                <w:b/>
                <w:sz w:val="18"/>
                <w:szCs w:val="18"/>
              </w:rPr>
              <w:t>Kladné peňažné toky kolaterálu úrovne 2A do 30 dní</w:t>
            </w:r>
          </w:p>
          <w:p w14:paraId="277D9E3D" w14:textId="77777777" w:rsidR="00AD49A0" w:rsidRPr="009D26D7" w:rsidRDefault="00AD49A0">
            <w:pPr>
              <w:spacing w:before="0" w:after="0"/>
              <w:ind w:left="56"/>
              <w:rPr>
                <w:rFonts w:ascii="Times New Roman" w:hAnsi="Times New Roman"/>
                <w:bCs/>
                <w:sz w:val="18"/>
                <w:szCs w:val="18"/>
              </w:rPr>
            </w:pPr>
          </w:p>
          <w:p w14:paraId="192C5072" w14:textId="5F4B6B54" w:rsidR="00AD49A0" w:rsidRPr="009D26D7" w:rsidRDefault="00881B4D">
            <w:pPr>
              <w:spacing w:before="0" w:after="0"/>
              <w:ind w:left="56"/>
              <w:rPr>
                <w:rFonts w:ascii="Times New Roman" w:hAnsi="Times New Roman"/>
                <w:bCs/>
                <w:sz w:val="18"/>
                <w:szCs w:val="18"/>
              </w:rPr>
            </w:pPr>
            <w:r w:rsidRPr="009D26D7">
              <w:rPr>
                <w:rFonts w:ascii="Times New Roman" w:hAnsi="Times New Roman"/>
                <w:sz w:val="18"/>
                <w:szCs w:val="18"/>
              </w:rPr>
              <w:t>Vykazujú sa kladné peňažné toky likvidných cenných papierov úrovne 2A pri uskutočnení spätnej transakcie zabezpečeného financovania, transakcie so zabezpečenými pôžičkami alebo transakcie swapu na kolaterál so splatnosťou do 30 kalendárnych dní od dátumu výpočtu, pokiaľ transakcii nebola udelená výnimka podľa článku 17 ods. 4 delegovaného nariadenia (EÚ) 2015/61.</w:t>
            </w:r>
          </w:p>
          <w:p w14:paraId="5416E76D" w14:textId="77777777" w:rsidR="00AD49A0" w:rsidRPr="009D26D7" w:rsidRDefault="00AD49A0">
            <w:pPr>
              <w:spacing w:before="0" w:after="0"/>
              <w:ind w:left="56"/>
              <w:rPr>
                <w:rFonts w:ascii="Times New Roman" w:hAnsi="Times New Roman"/>
                <w:bCs/>
                <w:sz w:val="18"/>
                <w:szCs w:val="18"/>
              </w:rPr>
            </w:pPr>
          </w:p>
          <w:p w14:paraId="0DB91B6A" w14:textId="77777777" w:rsidR="00AD49A0" w:rsidRPr="009D26D7" w:rsidRDefault="00AD49A0">
            <w:pPr>
              <w:spacing w:before="0" w:after="0"/>
              <w:jc w:val="left"/>
              <w:rPr>
                <w:rFonts w:ascii="Times New Roman" w:hAnsi="Times New Roman"/>
                <w:bCs/>
                <w:sz w:val="18"/>
                <w:szCs w:val="18"/>
              </w:rPr>
            </w:pPr>
          </w:p>
        </w:tc>
      </w:tr>
      <w:tr w:rsidR="00AD49A0" w:rsidRPr="008841B0" w14:paraId="5FAB56AA" w14:textId="77777777" w:rsidTr="00454544">
        <w:tc>
          <w:tcPr>
            <w:tcW w:w="1099" w:type="dxa"/>
            <w:shd w:val="clear" w:color="auto" w:fill="FFFFFF"/>
            <w:vAlign w:val="center"/>
          </w:tcPr>
          <w:p w14:paraId="47D25F64" w14:textId="6B614FE0" w:rsidR="00AD49A0" w:rsidRPr="009D26D7" w:rsidRDefault="00881B4D">
            <w:pPr>
              <w:jc w:val="center"/>
              <w:rPr>
                <w:rFonts w:ascii="Times New Roman" w:hAnsi="Times New Roman"/>
                <w:sz w:val="18"/>
                <w:szCs w:val="18"/>
              </w:rPr>
            </w:pPr>
            <w:r w:rsidRPr="009D26D7">
              <w:rPr>
                <w:rFonts w:ascii="Times New Roman" w:hAnsi="Times New Roman"/>
                <w:sz w:val="18"/>
                <w:szCs w:val="18"/>
              </w:rPr>
              <w:t>191</w:t>
            </w:r>
          </w:p>
        </w:tc>
        <w:tc>
          <w:tcPr>
            <w:tcW w:w="7379" w:type="dxa"/>
            <w:gridSpan w:val="2"/>
            <w:shd w:val="clear" w:color="auto" w:fill="FFFFFF"/>
          </w:tcPr>
          <w:p w14:paraId="6CA2526C" w14:textId="5CE5FB05" w:rsidR="00AD49A0" w:rsidRPr="009D26D7" w:rsidRDefault="00881B4D">
            <w:pPr>
              <w:spacing w:before="0" w:after="0"/>
              <w:jc w:val="left"/>
              <w:rPr>
                <w:rFonts w:ascii="Times New Roman" w:hAnsi="Times New Roman"/>
                <w:b/>
                <w:bCs/>
                <w:sz w:val="18"/>
                <w:szCs w:val="18"/>
              </w:rPr>
            </w:pPr>
            <w:r w:rsidRPr="009D26D7">
              <w:rPr>
                <w:rFonts w:ascii="Times New Roman" w:hAnsi="Times New Roman"/>
                <w:b/>
                <w:bCs/>
                <w:sz w:val="18"/>
                <w:szCs w:val="18"/>
              </w:rPr>
              <w:t xml:space="preserve">17. </w:t>
            </w:r>
            <w:r w:rsidRPr="009D26D7">
              <w:rPr>
                <w:rFonts w:ascii="Times New Roman" w:hAnsi="Times New Roman"/>
                <w:b/>
                <w:sz w:val="18"/>
                <w:szCs w:val="18"/>
              </w:rPr>
              <w:t>„Upravená výška“ aktív úrovne 2A</w:t>
            </w:r>
          </w:p>
          <w:p w14:paraId="2A40E3EF" w14:textId="77777777" w:rsidR="00AD49A0" w:rsidRPr="009D26D7" w:rsidRDefault="00AD49A0">
            <w:pPr>
              <w:spacing w:before="0" w:after="0"/>
              <w:jc w:val="left"/>
              <w:rPr>
                <w:rFonts w:ascii="Times New Roman" w:hAnsi="Times New Roman"/>
                <w:bCs/>
                <w:sz w:val="18"/>
                <w:szCs w:val="18"/>
              </w:rPr>
            </w:pPr>
          </w:p>
          <w:p w14:paraId="1675147B" w14:textId="74C19A49" w:rsidR="00AD49A0" w:rsidRPr="009D26D7" w:rsidRDefault="00881B4D">
            <w:pPr>
              <w:spacing w:before="0" w:after="0"/>
              <w:jc w:val="left"/>
              <w:rPr>
                <w:rFonts w:ascii="Times New Roman" w:hAnsi="Times New Roman"/>
                <w:bCs/>
                <w:sz w:val="18"/>
                <w:szCs w:val="18"/>
              </w:rPr>
            </w:pPr>
            <w:r w:rsidRPr="009D26D7">
              <w:rPr>
                <w:rFonts w:ascii="Times New Roman" w:hAnsi="Times New Roman"/>
                <w:bCs/>
                <w:sz w:val="18"/>
                <w:szCs w:val="18"/>
              </w:rPr>
              <w:t>Zodpovedá odseku 3 písm. c) prílohy I.</w:t>
            </w:r>
          </w:p>
          <w:p w14:paraId="249F5F31" w14:textId="77777777" w:rsidR="00AD49A0" w:rsidRPr="009D26D7" w:rsidRDefault="00AD49A0">
            <w:pPr>
              <w:spacing w:before="0" w:after="0"/>
              <w:jc w:val="left"/>
              <w:rPr>
                <w:rFonts w:ascii="Times New Roman" w:hAnsi="Times New Roman"/>
                <w:sz w:val="18"/>
                <w:szCs w:val="18"/>
              </w:rPr>
            </w:pPr>
          </w:p>
          <w:p w14:paraId="1113B099" w14:textId="77777777" w:rsidR="00AD49A0" w:rsidRPr="009D26D7" w:rsidRDefault="00881B4D">
            <w:pPr>
              <w:spacing w:before="0" w:after="0"/>
              <w:ind w:left="56"/>
              <w:rPr>
                <w:rFonts w:ascii="Times New Roman" w:hAnsi="Times New Roman"/>
                <w:sz w:val="18"/>
                <w:szCs w:val="18"/>
              </w:rPr>
            </w:pPr>
            <w:r w:rsidRPr="009D26D7">
              <w:rPr>
                <w:rFonts w:ascii="Times New Roman" w:hAnsi="Times New Roman"/>
                <w:sz w:val="18"/>
                <w:szCs w:val="18"/>
              </w:rPr>
              <w:t>Vykazuje sa upravená výška aktív úrovne 2A pred uplatnením limitu.</w:t>
            </w:r>
          </w:p>
          <w:p w14:paraId="3B6A903C" w14:textId="77777777" w:rsidR="00AD49A0" w:rsidRPr="009D26D7" w:rsidRDefault="00AD49A0">
            <w:pPr>
              <w:spacing w:before="0" w:after="0"/>
              <w:ind w:left="56"/>
              <w:rPr>
                <w:rFonts w:ascii="Times New Roman" w:hAnsi="Times New Roman"/>
                <w:sz w:val="18"/>
                <w:szCs w:val="18"/>
              </w:rPr>
            </w:pPr>
          </w:p>
          <w:p w14:paraId="022C1F8C" w14:textId="0F4246D4" w:rsidR="00AD49A0" w:rsidRPr="009D26D7" w:rsidRDefault="00881B4D">
            <w:pPr>
              <w:spacing w:before="0" w:after="0"/>
              <w:jc w:val="left"/>
              <w:rPr>
                <w:rFonts w:ascii="Times New Roman" w:hAnsi="Times New Roman"/>
                <w:b/>
                <w:sz w:val="18"/>
                <w:szCs w:val="18"/>
              </w:rPr>
            </w:pPr>
            <w:r w:rsidRPr="009D26D7">
              <w:rPr>
                <w:rFonts w:ascii="Times New Roman" w:hAnsi="Times New Roman"/>
                <w:sz w:val="18"/>
                <w:szCs w:val="18"/>
              </w:rPr>
              <w:t>V upravenej výške sa zohľadňuje uskutočnenie spätnej transakcie zabezpečeného financovania, transakcie so zabezpečenými pôžičkami alebo transakcie swapu na kolaterál so splatnosťou do 30 kalendárnych dní od dátumu výpočtu, pokiaľ transakcii nebola udelená výnimka podľa článku 17 ods. 4 delegovaného nariadenia (EÚ) 2015/61.</w:t>
            </w:r>
          </w:p>
          <w:p w14:paraId="71C2F7DA" w14:textId="77777777" w:rsidR="00AD49A0" w:rsidRPr="009D26D7" w:rsidRDefault="00AD49A0">
            <w:pPr>
              <w:spacing w:before="0" w:after="0"/>
              <w:jc w:val="left"/>
              <w:rPr>
                <w:rFonts w:ascii="Times New Roman" w:hAnsi="Times New Roman"/>
                <w:b/>
                <w:sz w:val="18"/>
                <w:szCs w:val="18"/>
              </w:rPr>
            </w:pPr>
          </w:p>
        </w:tc>
      </w:tr>
      <w:tr w:rsidR="00AD49A0" w:rsidRPr="008841B0" w14:paraId="50614359" w14:textId="77777777" w:rsidTr="00454544">
        <w:tc>
          <w:tcPr>
            <w:tcW w:w="1099" w:type="dxa"/>
            <w:shd w:val="clear" w:color="auto" w:fill="FFFFFF"/>
            <w:vAlign w:val="center"/>
          </w:tcPr>
          <w:p w14:paraId="4E2C147D" w14:textId="77777777" w:rsidR="00AD49A0" w:rsidRPr="009D26D7" w:rsidRDefault="00881B4D">
            <w:pPr>
              <w:jc w:val="center"/>
              <w:rPr>
                <w:rFonts w:ascii="Times New Roman" w:hAnsi="Times New Roman"/>
                <w:sz w:val="18"/>
                <w:szCs w:val="18"/>
              </w:rPr>
            </w:pPr>
            <w:r w:rsidRPr="009D26D7">
              <w:rPr>
                <w:rFonts w:ascii="Times New Roman" w:hAnsi="Times New Roman"/>
                <w:sz w:val="18"/>
                <w:szCs w:val="18"/>
              </w:rPr>
              <w:t>220</w:t>
            </w:r>
          </w:p>
        </w:tc>
        <w:tc>
          <w:tcPr>
            <w:tcW w:w="7379" w:type="dxa"/>
            <w:gridSpan w:val="2"/>
            <w:shd w:val="clear" w:color="auto" w:fill="FFFFFF"/>
          </w:tcPr>
          <w:p w14:paraId="0C1AD2A9" w14:textId="36E481F1" w:rsidR="00AD49A0" w:rsidRPr="009D26D7" w:rsidRDefault="00881B4D">
            <w:pPr>
              <w:spacing w:before="0" w:after="0"/>
              <w:jc w:val="left"/>
              <w:rPr>
                <w:rFonts w:ascii="Times New Roman" w:hAnsi="Times New Roman"/>
                <w:b/>
                <w:bCs/>
                <w:sz w:val="18"/>
                <w:szCs w:val="18"/>
              </w:rPr>
            </w:pPr>
            <w:r w:rsidRPr="009D26D7">
              <w:rPr>
                <w:rFonts w:ascii="Times New Roman" w:hAnsi="Times New Roman"/>
                <w:b/>
                <w:bCs/>
                <w:sz w:val="18"/>
                <w:szCs w:val="18"/>
              </w:rPr>
              <w:t xml:space="preserve">18. </w:t>
            </w:r>
            <w:r w:rsidRPr="009D26D7">
              <w:rPr>
                <w:rFonts w:ascii="Times New Roman" w:hAnsi="Times New Roman"/>
                <w:b/>
                <w:sz w:val="18"/>
                <w:szCs w:val="18"/>
              </w:rPr>
              <w:t>Hodnota aktív úrovne 2B</w:t>
            </w:r>
            <w:r w:rsidR="008841B0" w:rsidRPr="009D26D7">
              <w:rPr>
                <w:rFonts w:ascii="Times New Roman" w:hAnsi="Times New Roman"/>
                <w:b/>
                <w:sz w:val="18"/>
                <w:szCs w:val="18"/>
              </w:rPr>
              <w:t xml:space="preserve"> v </w:t>
            </w:r>
            <w:r w:rsidRPr="009D26D7">
              <w:rPr>
                <w:rFonts w:ascii="Times New Roman" w:hAnsi="Times New Roman"/>
                <w:b/>
                <w:sz w:val="18"/>
                <w:szCs w:val="18"/>
              </w:rPr>
              <w:t>súlade</w:t>
            </w:r>
            <w:r w:rsidR="008841B0" w:rsidRPr="009D26D7">
              <w:rPr>
                <w:rFonts w:ascii="Times New Roman" w:hAnsi="Times New Roman"/>
                <w:b/>
                <w:sz w:val="18"/>
                <w:szCs w:val="18"/>
              </w:rPr>
              <w:t xml:space="preserve"> s </w:t>
            </w:r>
            <w:r w:rsidRPr="009D26D7">
              <w:rPr>
                <w:rFonts w:ascii="Times New Roman" w:hAnsi="Times New Roman"/>
                <w:b/>
                <w:sz w:val="18"/>
                <w:szCs w:val="18"/>
              </w:rPr>
              <w:t>článkom 9: neupravená</w:t>
            </w:r>
          </w:p>
          <w:p w14:paraId="7C10494D" w14:textId="77777777" w:rsidR="00AD49A0" w:rsidRPr="009D26D7" w:rsidRDefault="00AD49A0">
            <w:pPr>
              <w:spacing w:before="0" w:after="0"/>
              <w:jc w:val="left"/>
              <w:rPr>
                <w:rFonts w:ascii="Times New Roman" w:hAnsi="Times New Roman"/>
                <w:b/>
                <w:bCs/>
                <w:sz w:val="18"/>
                <w:szCs w:val="18"/>
              </w:rPr>
            </w:pPr>
          </w:p>
          <w:p w14:paraId="17D8F9C0" w14:textId="05C0355A" w:rsidR="00AD49A0" w:rsidRPr="009D26D7" w:rsidRDefault="00881B4D">
            <w:pPr>
              <w:spacing w:before="0" w:after="0"/>
              <w:jc w:val="left"/>
              <w:rPr>
                <w:rFonts w:ascii="Times New Roman" w:hAnsi="Times New Roman"/>
                <w:bCs/>
                <w:sz w:val="18"/>
                <w:szCs w:val="18"/>
              </w:rPr>
            </w:pPr>
            <w:r w:rsidRPr="009D26D7">
              <w:rPr>
                <w:rFonts w:ascii="Times New Roman" w:hAnsi="Times New Roman"/>
                <w:sz w:val="18"/>
                <w:szCs w:val="18"/>
              </w:rPr>
              <w:t>Vykazuje sa údaj</w:t>
            </w:r>
            <w:r w:rsidR="008841B0" w:rsidRPr="009D26D7">
              <w:rPr>
                <w:rFonts w:ascii="Times New Roman" w:hAnsi="Times New Roman"/>
                <w:sz w:val="18"/>
                <w:szCs w:val="18"/>
              </w:rPr>
              <w:t xml:space="preserve"> z </w:t>
            </w:r>
            <w:r w:rsidRPr="009D26D7">
              <w:rPr>
                <w:rFonts w:ascii="Times New Roman" w:hAnsi="Times New Roman"/>
                <w:sz w:val="18"/>
                <w:szCs w:val="18"/>
              </w:rPr>
              <w:t>{C 72.00; r310; c040}.</w:t>
            </w:r>
          </w:p>
          <w:p w14:paraId="79F1E814" w14:textId="77777777" w:rsidR="00AD49A0" w:rsidRPr="009D26D7" w:rsidRDefault="00AD49A0">
            <w:pPr>
              <w:spacing w:before="0" w:after="0"/>
              <w:jc w:val="left"/>
              <w:rPr>
                <w:rFonts w:ascii="Times New Roman" w:hAnsi="Times New Roman"/>
                <w:bCs/>
                <w:sz w:val="18"/>
                <w:szCs w:val="18"/>
              </w:rPr>
            </w:pPr>
          </w:p>
        </w:tc>
      </w:tr>
      <w:tr w:rsidR="00AD49A0" w:rsidRPr="008841B0" w14:paraId="5F473A78" w14:textId="77777777" w:rsidTr="00454544">
        <w:tc>
          <w:tcPr>
            <w:tcW w:w="1099" w:type="dxa"/>
            <w:shd w:val="clear" w:color="auto" w:fill="FFFFFF"/>
            <w:vAlign w:val="center"/>
          </w:tcPr>
          <w:p w14:paraId="3E617F61" w14:textId="77777777" w:rsidR="00AD49A0" w:rsidRPr="009D26D7" w:rsidRDefault="00881B4D">
            <w:pPr>
              <w:jc w:val="center"/>
              <w:rPr>
                <w:rFonts w:ascii="Times New Roman" w:hAnsi="Times New Roman"/>
                <w:sz w:val="18"/>
                <w:szCs w:val="18"/>
              </w:rPr>
            </w:pPr>
            <w:r w:rsidRPr="009D26D7">
              <w:rPr>
                <w:rFonts w:ascii="Times New Roman" w:hAnsi="Times New Roman"/>
                <w:sz w:val="18"/>
                <w:szCs w:val="18"/>
              </w:rPr>
              <w:t>230</w:t>
            </w:r>
          </w:p>
        </w:tc>
        <w:tc>
          <w:tcPr>
            <w:tcW w:w="7379" w:type="dxa"/>
            <w:gridSpan w:val="2"/>
            <w:shd w:val="clear" w:color="auto" w:fill="FFFFFF"/>
          </w:tcPr>
          <w:p w14:paraId="3D60821B" w14:textId="60F5EE29" w:rsidR="00AD49A0" w:rsidRPr="009D26D7" w:rsidRDefault="00881B4D">
            <w:pPr>
              <w:spacing w:before="0" w:after="0"/>
              <w:jc w:val="left"/>
              <w:rPr>
                <w:rFonts w:ascii="Times New Roman" w:hAnsi="Times New Roman"/>
                <w:b/>
                <w:bCs/>
                <w:sz w:val="18"/>
                <w:szCs w:val="18"/>
              </w:rPr>
            </w:pPr>
            <w:r w:rsidRPr="009D26D7">
              <w:rPr>
                <w:rFonts w:ascii="Times New Roman" w:hAnsi="Times New Roman"/>
                <w:b/>
                <w:bCs/>
                <w:sz w:val="18"/>
                <w:szCs w:val="18"/>
              </w:rPr>
              <w:t>19.</w:t>
            </w:r>
            <w:r w:rsidRPr="009D26D7">
              <w:rPr>
                <w:rFonts w:ascii="Times New Roman" w:hAnsi="Times New Roman"/>
                <w:bCs/>
                <w:sz w:val="18"/>
                <w:szCs w:val="18"/>
              </w:rPr>
              <w:t xml:space="preserve"> </w:t>
            </w:r>
            <w:r w:rsidRPr="009D26D7">
              <w:rPr>
                <w:rFonts w:ascii="Times New Roman" w:hAnsi="Times New Roman"/>
                <w:b/>
                <w:sz w:val="18"/>
                <w:szCs w:val="18"/>
              </w:rPr>
              <w:t>Záporné peňažné toky kolaterálu úrovne 2B do 30 dní</w:t>
            </w:r>
          </w:p>
          <w:p w14:paraId="3A6C25CB" w14:textId="77777777" w:rsidR="00AD49A0" w:rsidRPr="009D26D7" w:rsidRDefault="00AD49A0">
            <w:pPr>
              <w:spacing w:before="0" w:after="0"/>
              <w:ind w:left="56"/>
              <w:rPr>
                <w:rFonts w:ascii="Times New Roman" w:hAnsi="Times New Roman"/>
                <w:bCs/>
                <w:sz w:val="18"/>
                <w:szCs w:val="18"/>
              </w:rPr>
            </w:pPr>
          </w:p>
          <w:p w14:paraId="61F2AA5F" w14:textId="382CF1AB" w:rsidR="00AD49A0" w:rsidRPr="009D26D7" w:rsidRDefault="00881B4D">
            <w:pPr>
              <w:spacing w:before="0" w:after="0"/>
              <w:ind w:left="56"/>
              <w:rPr>
                <w:rFonts w:ascii="Times New Roman" w:hAnsi="Times New Roman"/>
                <w:bCs/>
                <w:sz w:val="18"/>
                <w:szCs w:val="18"/>
              </w:rPr>
            </w:pPr>
            <w:r w:rsidRPr="009D26D7">
              <w:rPr>
                <w:rFonts w:ascii="Times New Roman" w:hAnsi="Times New Roman"/>
                <w:sz w:val="18"/>
                <w:szCs w:val="18"/>
              </w:rPr>
              <w:t>Vykazujú sa záporné peňažné toky likvidných cenných papierov úrovne 2B pri uskutočnení spätnej transakcie zabezpečeného financovania, transakcie so zabezpečenými pôžičkami alebo transakcie swapu na kolaterál so splatnosťou do 30 kalendárnych dní od dátumu výpočtu, pokiaľ transakcii nebola udelená výnimka podľa článku 17 ods. 4 delegovaného nariadenia (EÚ) 2015/61.</w:t>
            </w:r>
          </w:p>
          <w:p w14:paraId="357EDF3F" w14:textId="77777777" w:rsidR="00AD49A0" w:rsidRPr="009D26D7" w:rsidRDefault="00AD49A0">
            <w:pPr>
              <w:spacing w:before="0" w:after="0"/>
              <w:jc w:val="left"/>
              <w:rPr>
                <w:rFonts w:ascii="Times New Roman" w:hAnsi="Times New Roman"/>
                <w:bCs/>
                <w:sz w:val="18"/>
                <w:szCs w:val="18"/>
              </w:rPr>
            </w:pPr>
          </w:p>
        </w:tc>
      </w:tr>
      <w:tr w:rsidR="00AD49A0" w:rsidRPr="008841B0" w14:paraId="72BDD7C9" w14:textId="77777777" w:rsidTr="00454544">
        <w:tc>
          <w:tcPr>
            <w:tcW w:w="1099" w:type="dxa"/>
            <w:shd w:val="clear" w:color="auto" w:fill="FFFFFF"/>
            <w:vAlign w:val="center"/>
          </w:tcPr>
          <w:p w14:paraId="4A9AEB7B" w14:textId="77777777" w:rsidR="00AD49A0" w:rsidRPr="009D26D7" w:rsidRDefault="00881B4D">
            <w:pPr>
              <w:jc w:val="center"/>
              <w:rPr>
                <w:rFonts w:ascii="Times New Roman" w:hAnsi="Times New Roman"/>
                <w:sz w:val="18"/>
                <w:szCs w:val="18"/>
              </w:rPr>
            </w:pPr>
            <w:r w:rsidRPr="009D26D7">
              <w:rPr>
                <w:rFonts w:ascii="Times New Roman" w:hAnsi="Times New Roman"/>
                <w:sz w:val="18"/>
                <w:szCs w:val="18"/>
              </w:rPr>
              <w:t>240</w:t>
            </w:r>
          </w:p>
        </w:tc>
        <w:tc>
          <w:tcPr>
            <w:tcW w:w="7379" w:type="dxa"/>
            <w:gridSpan w:val="2"/>
            <w:shd w:val="clear" w:color="auto" w:fill="FFFFFF"/>
          </w:tcPr>
          <w:p w14:paraId="34489803" w14:textId="1D700F12" w:rsidR="00AD49A0" w:rsidRPr="009D26D7" w:rsidRDefault="00881B4D">
            <w:pPr>
              <w:spacing w:before="0" w:after="0"/>
              <w:jc w:val="left"/>
              <w:rPr>
                <w:rFonts w:ascii="Times New Roman" w:hAnsi="Times New Roman"/>
                <w:b/>
                <w:bCs/>
                <w:sz w:val="18"/>
                <w:szCs w:val="18"/>
              </w:rPr>
            </w:pPr>
            <w:r w:rsidRPr="009D26D7">
              <w:rPr>
                <w:rFonts w:ascii="Times New Roman" w:hAnsi="Times New Roman"/>
                <w:b/>
                <w:bCs/>
                <w:sz w:val="18"/>
                <w:szCs w:val="18"/>
              </w:rPr>
              <w:t xml:space="preserve">20. </w:t>
            </w:r>
            <w:r w:rsidRPr="009D26D7">
              <w:rPr>
                <w:rFonts w:ascii="Times New Roman" w:hAnsi="Times New Roman"/>
                <w:b/>
                <w:sz w:val="18"/>
                <w:szCs w:val="18"/>
              </w:rPr>
              <w:t>Kladné peňažné toky kolaterálu úrovne 2B do 30 dní</w:t>
            </w:r>
          </w:p>
          <w:p w14:paraId="5FFC8C1F" w14:textId="77777777" w:rsidR="00AD49A0" w:rsidRPr="009D26D7" w:rsidRDefault="00AD49A0">
            <w:pPr>
              <w:spacing w:before="0" w:after="0"/>
              <w:ind w:left="56"/>
              <w:rPr>
                <w:rFonts w:ascii="Times New Roman" w:hAnsi="Times New Roman"/>
                <w:bCs/>
                <w:sz w:val="18"/>
                <w:szCs w:val="18"/>
              </w:rPr>
            </w:pPr>
          </w:p>
          <w:p w14:paraId="769863B7" w14:textId="45AB64CC" w:rsidR="00AD49A0" w:rsidRPr="009D26D7" w:rsidRDefault="00881B4D">
            <w:pPr>
              <w:spacing w:before="0" w:after="0"/>
              <w:ind w:left="56"/>
              <w:rPr>
                <w:rFonts w:ascii="Times New Roman" w:hAnsi="Times New Roman"/>
                <w:bCs/>
                <w:sz w:val="18"/>
                <w:szCs w:val="18"/>
              </w:rPr>
            </w:pPr>
            <w:r w:rsidRPr="009D26D7">
              <w:rPr>
                <w:rFonts w:ascii="Times New Roman" w:hAnsi="Times New Roman"/>
                <w:sz w:val="18"/>
                <w:szCs w:val="18"/>
              </w:rPr>
              <w:t>Vykazujú sa kladné peňažné toky likvidných cenných papierov úrovne 2B pri uskutočnení spätnej transakcie zabezpečeného financovania, transakcie so zabezpečenými pôžičkami alebo transakcie swapu na kolaterál so splatnosťou do 30 kalendárnych dní od dátumu výpočtu, pokiaľ transakcii nebola udelená výnimka podľa článku 17 ods. 4 delegovaného nariadenia (EÚ) 2015/61.</w:t>
            </w:r>
          </w:p>
          <w:p w14:paraId="4F36573E" w14:textId="77777777" w:rsidR="00AD49A0" w:rsidRPr="009D26D7" w:rsidRDefault="00AD49A0">
            <w:pPr>
              <w:spacing w:before="0" w:after="0"/>
              <w:jc w:val="left"/>
              <w:rPr>
                <w:rFonts w:ascii="Times New Roman" w:hAnsi="Times New Roman"/>
                <w:bCs/>
                <w:sz w:val="18"/>
                <w:szCs w:val="18"/>
              </w:rPr>
            </w:pPr>
          </w:p>
        </w:tc>
      </w:tr>
      <w:tr w:rsidR="00AD49A0" w:rsidRPr="008841B0" w14:paraId="59C71F5E" w14:textId="77777777" w:rsidTr="00454544">
        <w:tc>
          <w:tcPr>
            <w:tcW w:w="1099" w:type="dxa"/>
            <w:shd w:val="clear" w:color="auto" w:fill="FFFFFF"/>
            <w:vAlign w:val="center"/>
          </w:tcPr>
          <w:p w14:paraId="780C3A4B" w14:textId="5B46D095" w:rsidR="00AD49A0" w:rsidRPr="009D26D7" w:rsidRDefault="00881B4D">
            <w:pPr>
              <w:jc w:val="center"/>
              <w:rPr>
                <w:rFonts w:ascii="Times New Roman" w:hAnsi="Times New Roman"/>
                <w:sz w:val="18"/>
                <w:szCs w:val="18"/>
              </w:rPr>
            </w:pPr>
            <w:r w:rsidRPr="009D26D7">
              <w:rPr>
                <w:rFonts w:ascii="Times New Roman" w:hAnsi="Times New Roman"/>
                <w:sz w:val="18"/>
                <w:szCs w:val="18"/>
              </w:rPr>
              <w:t>251</w:t>
            </w:r>
          </w:p>
        </w:tc>
        <w:tc>
          <w:tcPr>
            <w:tcW w:w="7379" w:type="dxa"/>
            <w:gridSpan w:val="2"/>
            <w:shd w:val="clear" w:color="auto" w:fill="FFFFFF"/>
          </w:tcPr>
          <w:p w14:paraId="08254E41" w14:textId="568E1BA4" w:rsidR="00AD49A0" w:rsidRPr="009D26D7" w:rsidRDefault="00881B4D">
            <w:pPr>
              <w:spacing w:before="0" w:after="0"/>
              <w:jc w:val="left"/>
              <w:rPr>
                <w:rFonts w:ascii="Times New Roman" w:hAnsi="Times New Roman"/>
                <w:b/>
                <w:bCs/>
                <w:sz w:val="18"/>
                <w:szCs w:val="18"/>
              </w:rPr>
            </w:pPr>
            <w:r w:rsidRPr="009D26D7">
              <w:rPr>
                <w:rFonts w:ascii="Times New Roman" w:hAnsi="Times New Roman"/>
                <w:b/>
                <w:bCs/>
                <w:sz w:val="18"/>
                <w:szCs w:val="18"/>
              </w:rPr>
              <w:t xml:space="preserve">21. </w:t>
            </w:r>
            <w:r w:rsidRPr="009D26D7">
              <w:rPr>
                <w:rFonts w:ascii="Times New Roman" w:hAnsi="Times New Roman"/>
                <w:b/>
                <w:sz w:val="18"/>
                <w:szCs w:val="18"/>
              </w:rPr>
              <w:t>„Upravená výška“ aktív úrovne 2B</w:t>
            </w:r>
          </w:p>
          <w:p w14:paraId="1A37C299" w14:textId="77777777" w:rsidR="00AD49A0" w:rsidRPr="009D26D7" w:rsidRDefault="00AD49A0">
            <w:pPr>
              <w:spacing w:before="0" w:after="0"/>
              <w:jc w:val="left"/>
              <w:rPr>
                <w:rFonts w:ascii="Times New Roman" w:hAnsi="Times New Roman"/>
                <w:b/>
                <w:bCs/>
                <w:sz w:val="18"/>
                <w:szCs w:val="18"/>
              </w:rPr>
            </w:pPr>
          </w:p>
          <w:p w14:paraId="683116C9" w14:textId="0C1D72C2" w:rsidR="00AD49A0" w:rsidRPr="009D26D7" w:rsidRDefault="00881B4D">
            <w:pPr>
              <w:spacing w:before="0" w:after="0"/>
              <w:jc w:val="left"/>
              <w:rPr>
                <w:rFonts w:ascii="Times New Roman" w:hAnsi="Times New Roman"/>
                <w:bCs/>
                <w:sz w:val="18"/>
                <w:szCs w:val="18"/>
              </w:rPr>
            </w:pPr>
            <w:r w:rsidRPr="009D26D7">
              <w:rPr>
                <w:rFonts w:ascii="Times New Roman" w:hAnsi="Times New Roman"/>
                <w:bCs/>
                <w:sz w:val="18"/>
                <w:szCs w:val="18"/>
              </w:rPr>
              <w:t>Zodpovedá odseku 3 písm. d) prílohy I.</w:t>
            </w:r>
          </w:p>
          <w:p w14:paraId="3E44077E" w14:textId="77777777" w:rsidR="00AD49A0" w:rsidRPr="009D26D7" w:rsidRDefault="00AD49A0">
            <w:pPr>
              <w:spacing w:before="0" w:after="0"/>
              <w:ind w:left="56"/>
              <w:rPr>
                <w:rFonts w:ascii="Times New Roman" w:hAnsi="Times New Roman"/>
                <w:sz w:val="18"/>
                <w:szCs w:val="18"/>
              </w:rPr>
            </w:pPr>
          </w:p>
          <w:p w14:paraId="52E04AE2" w14:textId="77777777" w:rsidR="00AD49A0" w:rsidRPr="009D26D7" w:rsidRDefault="00881B4D">
            <w:pPr>
              <w:spacing w:before="0" w:after="0"/>
              <w:ind w:left="56"/>
              <w:rPr>
                <w:rFonts w:ascii="Times New Roman" w:hAnsi="Times New Roman"/>
                <w:sz w:val="18"/>
                <w:szCs w:val="18"/>
              </w:rPr>
            </w:pPr>
            <w:r w:rsidRPr="009D26D7">
              <w:rPr>
                <w:rFonts w:ascii="Times New Roman" w:hAnsi="Times New Roman"/>
                <w:sz w:val="18"/>
                <w:szCs w:val="18"/>
              </w:rPr>
              <w:t>Vykazuje sa upravená výška aktív úrovne 2B pred uplatnením limitu.</w:t>
            </w:r>
          </w:p>
          <w:p w14:paraId="01A59F57" w14:textId="77777777" w:rsidR="00AD49A0" w:rsidRPr="009D26D7" w:rsidRDefault="00AD49A0">
            <w:pPr>
              <w:spacing w:before="0" w:after="0"/>
              <w:ind w:left="56"/>
              <w:rPr>
                <w:rFonts w:ascii="Times New Roman" w:hAnsi="Times New Roman"/>
                <w:sz w:val="18"/>
                <w:szCs w:val="18"/>
              </w:rPr>
            </w:pPr>
          </w:p>
          <w:p w14:paraId="49DE7AE9" w14:textId="46BCC23D" w:rsidR="00AD49A0" w:rsidRPr="009D26D7" w:rsidRDefault="00881B4D">
            <w:pPr>
              <w:spacing w:before="0" w:after="0"/>
              <w:jc w:val="left"/>
              <w:rPr>
                <w:rFonts w:ascii="Times New Roman" w:hAnsi="Times New Roman"/>
                <w:sz w:val="18"/>
                <w:szCs w:val="18"/>
              </w:rPr>
            </w:pPr>
            <w:r w:rsidRPr="009D26D7">
              <w:rPr>
                <w:rFonts w:ascii="Times New Roman" w:hAnsi="Times New Roman"/>
                <w:sz w:val="18"/>
                <w:szCs w:val="18"/>
              </w:rPr>
              <w:t>V upravenej výške sa zohľadňuje uskutočnenie spätnej transakcie zabezpečeného financovania, transakcie so zabezpečenými pôžičkami alebo transakcie swapu na kolaterál so splatnosťou do 30 kalendárnych dní od dátumu výpočtu, pokiaľ transakcii nebola udelená výnimka podľa článku 17 ods. 4 delegovaného nariadenia (EÚ) 2015/61.</w:t>
            </w:r>
          </w:p>
          <w:p w14:paraId="771E2039" w14:textId="77777777" w:rsidR="00AD49A0" w:rsidRPr="009D26D7" w:rsidRDefault="00AD49A0">
            <w:pPr>
              <w:spacing w:before="0" w:after="0"/>
              <w:jc w:val="left"/>
              <w:rPr>
                <w:rFonts w:ascii="Times New Roman" w:hAnsi="Times New Roman"/>
                <w:b/>
                <w:sz w:val="18"/>
                <w:szCs w:val="18"/>
              </w:rPr>
            </w:pPr>
          </w:p>
        </w:tc>
      </w:tr>
      <w:tr w:rsidR="00AD49A0" w:rsidRPr="008841B0" w14:paraId="444ECBBD" w14:textId="77777777" w:rsidTr="00454544">
        <w:tc>
          <w:tcPr>
            <w:tcW w:w="1099" w:type="dxa"/>
            <w:shd w:val="clear" w:color="auto" w:fill="FFFFFF"/>
            <w:vAlign w:val="center"/>
          </w:tcPr>
          <w:p w14:paraId="01C7EDCB" w14:textId="77777777" w:rsidR="00AD49A0" w:rsidRPr="009D26D7" w:rsidRDefault="00881B4D">
            <w:pPr>
              <w:jc w:val="center"/>
              <w:rPr>
                <w:rFonts w:ascii="Times New Roman" w:hAnsi="Times New Roman"/>
                <w:sz w:val="18"/>
                <w:szCs w:val="18"/>
              </w:rPr>
            </w:pPr>
            <w:r w:rsidRPr="009D26D7">
              <w:rPr>
                <w:rFonts w:ascii="Times New Roman" w:hAnsi="Times New Roman"/>
                <w:sz w:val="18"/>
                <w:szCs w:val="18"/>
              </w:rPr>
              <w:t>280</w:t>
            </w:r>
          </w:p>
        </w:tc>
        <w:tc>
          <w:tcPr>
            <w:tcW w:w="7379" w:type="dxa"/>
            <w:gridSpan w:val="2"/>
            <w:shd w:val="clear" w:color="auto" w:fill="FFFFFF"/>
          </w:tcPr>
          <w:p w14:paraId="6DFA355F" w14:textId="3B0574C0" w:rsidR="00AD49A0" w:rsidRPr="009D26D7" w:rsidRDefault="00881B4D">
            <w:pPr>
              <w:spacing w:before="0" w:after="0"/>
              <w:jc w:val="left"/>
              <w:rPr>
                <w:rFonts w:ascii="Times New Roman" w:hAnsi="Times New Roman"/>
                <w:b/>
                <w:bCs/>
                <w:sz w:val="18"/>
                <w:szCs w:val="18"/>
              </w:rPr>
            </w:pPr>
            <w:r w:rsidRPr="009D26D7">
              <w:rPr>
                <w:rFonts w:ascii="Times New Roman" w:hAnsi="Times New Roman"/>
                <w:b/>
                <w:bCs/>
                <w:sz w:val="18"/>
                <w:szCs w:val="18"/>
              </w:rPr>
              <w:t xml:space="preserve">22. </w:t>
            </w:r>
            <w:r w:rsidRPr="009D26D7">
              <w:rPr>
                <w:rFonts w:ascii="Times New Roman" w:hAnsi="Times New Roman"/>
                <w:b/>
                <w:sz w:val="18"/>
                <w:szCs w:val="18"/>
              </w:rPr>
              <w:t>Výška prebytku likvidných aktív</w:t>
            </w:r>
          </w:p>
          <w:p w14:paraId="32DE794C" w14:textId="77777777" w:rsidR="00AD49A0" w:rsidRPr="009D26D7" w:rsidRDefault="00AD49A0">
            <w:pPr>
              <w:spacing w:before="0" w:after="0"/>
              <w:jc w:val="left"/>
              <w:rPr>
                <w:rFonts w:ascii="Times New Roman" w:hAnsi="Times New Roman"/>
                <w:bCs/>
                <w:sz w:val="18"/>
                <w:szCs w:val="18"/>
              </w:rPr>
            </w:pPr>
          </w:p>
          <w:p w14:paraId="1BE025DD" w14:textId="77777777" w:rsidR="00AD49A0" w:rsidRPr="009D26D7" w:rsidRDefault="00881B4D">
            <w:pPr>
              <w:spacing w:before="0" w:after="0"/>
              <w:jc w:val="left"/>
              <w:rPr>
                <w:rFonts w:ascii="Times New Roman" w:hAnsi="Times New Roman"/>
                <w:bCs/>
                <w:sz w:val="18"/>
                <w:szCs w:val="18"/>
              </w:rPr>
            </w:pPr>
            <w:r w:rsidRPr="009D26D7">
              <w:rPr>
                <w:rFonts w:ascii="Times New Roman" w:hAnsi="Times New Roman"/>
                <w:bCs/>
                <w:sz w:val="18"/>
                <w:szCs w:val="18"/>
              </w:rPr>
              <w:t>Odsek 4 prílohy I</w:t>
            </w:r>
          </w:p>
          <w:p w14:paraId="01194D2E" w14:textId="77777777" w:rsidR="00AD49A0" w:rsidRPr="009D26D7" w:rsidRDefault="00AD49A0">
            <w:pPr>
              <w:spacing w:before="0" w:after="0"/>
              <w:jc w:val="left"/>
              <w:rPr>
                <w:rFonts w:ascii="Times New Roman" w:hAnsi="Times New Roman"/>
                <w:sz w:val="18"/>
                <w:szCs w:val="18"/>
              </w:rPr>
            </w:pPr>
          </w:p>
          <w:p w14:paraId="42B29289" w14:textId="77777777" w:rsidR="00AD49A0" w:rsidRPr="009D26D7" w:rsidRDefault="00881B4D">
            <w:pPr>
              <w:autoSpaceDE w:val="0"/>
              <w:autoSpaceDN w:val="0"/>
              <w:adjustRightInd w:val="0"/>
              <w:spacing w:before="0" w:after="0" w:line="360" w:lineRule="auto"/>
              <w:ind w:left="56"/>
              <w:rPr>
                <w:rFonts w:ascii="Times New Roman" w:hAnsi="Times New Roman"/>
                <w:bCs/>
                <w:sz w:val="18"/>
                <w:szCs w:val="18"/>
              </w:rPr>
            </w:pPr>
            <w:r w:rsidRPr="009D26D7">
              <w:rPr>
                <w:rFonts w:ascii="Times New Roman" w:hAnsi="Times New Roman"/>
                <w:bCs/>
                <w:sz w:val="18"/>
                <w:szCs w:val="18"/>
              </w:rPr>
              <w:t>Vykazuje sa „výška prebytku likvidných aktív“: táto výška sa rovná:</w:t>
            </w:r>
          </w:p>
          <w:p w14:paraId="57AC6DC8" w14:textId="77777777" w:rsidR="00AD49A0" w:rsidRPr="009D26D7" w:rsidRDefault="00881B4D">
            <w:pPr>
              <w:autoSpaceDE w:val="0"/>
              <w:autoSpaceDN w:val="0"/>
              <w:adjustRightInd w:val="0"/>
              <w:spacing w:before="0" w:after="0" w:line="360" w:lineRule="auto"/>
              <w:ind w:left="56"/>
              <w:rPr>
                <w:rFonts w:ascii="Times New Roman" w:hAnsi="Times New Roman"/>
                <w:bCs/>
                <w:sz w:val="18"/>
                <w:szCs w:val="18"/>
              </w:rPr>
            </w:pPr>
            <w:r w:rsidRPr="009D26D7">
              <w:rPr>
                <w:rFonts w:ascii="Times New Roman" w:hAnsi="Times New Roman"/>
                <w:bCs/>
                <w:sz w:val="18"/>
                <w:szCs w:val="18"/>
              </w:rPr>
              <w:t>a) upravenej výške aktív úrovne 1 vo forme nekrytých dlhopisov plus</w:t>
            </w:r>
          </w:p>
          <w:p w14:paraId="0CFC7910" w14:textId="77777777" w:rsidR="00AD49A0" w:rsidRPr="009D26D7" w:rsidRDefault="00881B4D">
            <w:pPr>
              <w:autoSpaceDE w:val="0"/>
              <w:autoSpaceDN w:val="0"/>
              <w:adjustRightInd w:val="0"/>
              <w:spacing w:before="0" w:after="0" w:line="360" w:lineRule="auto"/>
              <w:ind w:left="56"/>
              <w:rPr>
                <w:rFonts w:ascii="Times New Roman" w:hAnsi="Times New Roman"/>
                <w:bCs/>
                <w:sz w:val="18"/>
                <w:szCs w:val="18"/>
              </w:rPr>
            </w:pPr>
            <w:r w:rsidRPr="009D26D7">
              <w:rPr>
                <w:rFonts w:ascii="Times New Roman" w:hAnsi="Times New Roman"/>
                <w:bCs/>
                <w:sz w:val="18"/>
                <w:szCs w:val="18"/>
              </w:rPr>
              <w:t>b) upravenej výške krytých dlhopisov úrovne 1 plus</w:t>
            </w:r>
          </w:p>
          <w:p w14:paraId="4CBD0166" w14:textId="77777777" w:rsidR="00AD49A0" w:rsidRPr="009D26D7" w:rsidRDefault="00881B4D">
            <w:pPr>
              <w:autoSpaceDE w:val="0"/>
              <w:autoSpaceDN w:val="0"/>
              <w:adjustRightInd w:val="0"/>
              <w:spacing w:before="0" w:after="0" w:line="360" w:lineRule="auto"/>
              <w:ind w:left="56"/>
              <w:rPr>
                <w:rFonts w:ascii="Times New Roman" w:hAnsi="Times New Roman"/>
                <w:bCs/>
                <w:sz w:val="18"/>
                <w:szCs w:val="18"/>
              </w:rPr>
            </w:pPr>
            <w:r w:rsidRPr="009D26D7">
              <w:rPr>
                <w:rFonts w:ascii="Times New Roman" w:hAnsi="Times New Roman"/>
                <w:bCs/>
                <w:sz w:val="18"/>
                <w:szCs w:val="18"/>
              </w:rPr>
              <w:t>c) upravenej výške aktív úrovne 2A plus</w:t>
            </w:r>
          </w:p>
          <w:p w14:paraId="09EB94CD" w14:textId="77777777" w:rsidR="00AD49A0" w:rsidRPr="009D26D7" w:rsidRDefault="00881B4D">
            <w:pPr>
              <w:autoSpaceDE w:val="0"/>
              <w:autoSpaceDN w:val="0"/>
              <w:adjustRightInd w:val="0"/>
              <w:spacing w:before="0" w:after="0" w:line="360" w:lineRule="auto"/>
              <w:ind w:left="56"/>
              <w:rPr>
                <w:rFonts w:ascii="Times New Roman" w:hAnsi="Times New Roman"/>
                <w:bCs/>
                <w:sz w:val="18"/>
                <w:szCs w:val="18"/>
              </w:rPr>
            </w:pPr>
            <w:r w:rsidRPr="009D26D7">
              <w:rPr>
                <w:rFonts w:ascii="Times New Roman" w:hAnsi="Times New Roman"/>
                <w:bCs/>
                <w:sz w:val="18"/>
                <w:szCs w:val="18"/>
              </w:rPr>
              <w:t>d) upravenej výške aktív úrovne 2B</w:t>
            </w:r>
          </w:p>
          <w:p w14:paraId="2DB841C8" w14:textId="4C401C7A" w:rsidR="00AD49A0" w:rsidRPr="009D26D7" w:rsidRDefault="00881B4D">
            <w:pPr>
              <w:autoSpaceDE w:val="0"/>
              <w:autoSpaceDN w:val="0"/>
              <w:adjustRightInd w:val="0"/>
              <w:spacing w:before="0" w:after="0" w:line="360" w:lineRule="auto"/>
              <w:ind w:left="56"/>
              <w:rPr>
                <w:rFonts w:ascii="Times New Roman" w:hAnsi="Times New Roman"/>
                <w:bCs/>
                <w:sz w:val="18"/>
                <w:szCs w:val="18"/>
              </w:rPr>
            </w:pPr>
            <w:r w:rsidRPr="009D26D7">
              <w:rPr>
                <w:rFonts w:ascii="Times New Roman" w:hAnsi="Times New Roman"/>
                <w:bCs/>
                <w:sz w:val="18"/>
                <w:szCs w:val="18"/>
              </w:rPr>
              <w:t>mínus nižšia</w:t>
            </w:r>
            <w:r w:rsidR="008841B0" w:rsidRPr="009D26D7">
              <w:rPr>
                <w:rFonts w:ascii="Times New Roman" w:hAnsi="Times New Roman"/>
                <w:bCs/>
                <w:sz w:val="18"/>
                <w:szCs w:val="18"/>
              </w:rPr>
              <w:t xml:space="preserve"> z </w:t>
            </w:r>
            <w:r w:rsidRPr="009D26D7">
              <w:rPr>
                <w:rFonts w:ascii="Times New Roman" w:hAnsi="Times New Roman"/>
                <w:bCs/>
                <w:sz w:val="18"/>
                <w:szCs w:val="18"/>
              </w:rPr>
              <w:t>týchto hodnôt:</w:t>
            </w:r>
          </w:p>
          <w:p w14:paraId="10C0702C" w14:textId="51866419" w:rsidR="00AD49A0" w:rsidRPr="009D26D7" w:rsidRDefault="00881B4D">
            <w:pPr>
              <w:autoSpaceDE w:val="0"/>
              <w:autoSpaceDN w:val="0"/>
              <w:adjustRightInd w:val="0"/>
              <w:spacing w:before="0" w:after="0" w:line="360" w:lineRule="auto"/>
              <w:ind w:left="56"/>
              <w:rPr>
                <w:rFonts w:ascii="Times New Roman" w:hAnsi="Times New Roman"/>
                <w:bCs/>
                <w:sz w:val="18"/>
                <w:szCs w:val="18"/>
              </w:rPr>
            </w:pPr>
            <w:r w:rsidRPr="009D26D7">
              <w:rPr>
                <w:rFonts w:ascii="Times New Roman" w:hAnsi="Times New Roman"/>
                <w:bCs/>
                <w:sz w:val="18"/>
                <w:szCs w:val="18"/>
              </w:rPr>
              <w:t>e) súčet a), b), c)</w:t>
            </w:r>
            <w:r w:rsidR="008841B0" w:rsidRPr="009D26D7">
              <w:rPr>
                <w:rFonts w:ascii="Times New Roman" w:hAnsi="Times New Roman"/>
                <w:bCs/>
                <w:sz w:val="18"/>
                <w:szCs w:val="18"/>
              </w:rPr>
              <w:t xml:space="preserve"> a </w:t>
            </w:r>
            <w:r w:rsidRPr="009D26D7">
              <w:rPr>
                <w:rFonts w:ascii="Times New Roman" w:hAnsi="Times New Roman"/>
                <w:bCs/>
                <w:sz w:val="18"/>
                <w:szCs w:val="18"/>
              </w:rPr>
              <w:t>d);</w:t>
            </w:r>
          </w:p>
          <w:p w14:paraId="419C0BA5" w14:textId="77777777" w:rsidR="00AD49A0" w:rsidRPr="009D26D7" w:rsidRDefault="00881B4D">
            <w:pPr>
              <w:autoSpaceDE w:val="0"/>
              <w:autoSpaceDN w:val="0"/>
              <w:adjustRightInd w:val="0"/>
              <w:spacing w:before="0" w:after="0" w:line="360" w:lineRule="auto"/>
              <w:ind w:left="56"/>
              <w:rPr>
                <w:rFonts w:ascii="Times New Roman" w:hAnsi="Times New Roman"/>
                <w:bCs/>
                <w:sz w:val="18"/>
                <w:szCs w:val="18"/>
              </w:rPr>
            </w:pPr>
            <w:r w:rsidRPr="009D26D7">
              <w:rPr>
                <w:rFonts w:ascii="Times New Roman" w:hAnsi="Times New Roman"/>
                <w:bCs/>
                <w:sz w:val="18"/>
                <w:szCs w:val="18"/>
              </w:rPr>
              <w:t>f) 100/30 krát a);</w:t>
            </w:r>
          </w:p>
          <w:p w14:paraId="1A77939B" w14:textId="3C007857" w:rsidR="00AD49A0" w:rsidRPr="009D26D7" w:rsidRDefault="00881B4D">
            <w:pPr>
              <w:autoSpaceDE w:val="0"/>
              <w:autoSpaceDN w:val="0"/>
              <w:adjustRightInd w:val="0"/>
              <w:spacing w:before="0" w:after="0" w:line="360" w:lineRule="auto"/>
              <w:ind w:left="56"/>
              <w:rPr>
                <w:rFonts w:ascii="Times New Roman" w:hAnsi="Times New Roman"/>
                <w:bCs/>
                <w:sz w:val="18"/>
                <w:szCs w:val="18"/>
              </w:rPr>
            </w:pPr>
            <w:r w:rsidRPr="009D26D7">
              <w:rPr>
                <w:rFonts w:ascii="Times New Roman" w:hAnsi="Times New Roman"/>
                <w:bCs/>
                <w:sz w:val="18"/>
                <w:szCs w:val="18"/>
              </w:rPr>
              <w:t>g) 100/60 krát súčet a)</w:t>
            </w:r>
            <w:r w:rsidR="008841B0" w:rsidRPr="009D26D7">
              <w:rPr>
                <w:rFonts w:ascii="Times New Roman" w:hAnsi="Times New Roman"/>
                <w:bCs/>
                <w:sz w:val="18"/>
                <w:szCs w:val="18"/>
              </w:rPr>
              <w:t xml:space="preserve"> a </w:t>
            </w:r>
            <w:r w:rsidRPr="009D26D7">
              <w:rPr>
                <w:rFonts w:ascii="Times New Roman" w:hAnsi="Times New Roman"/>
                <w:bCs/>
                <w:sz w:val="18"/>
                <w:szCs w:val="18"/>
              </w:rPr>
              <w:t>b);</w:t>
            </w:r>
          </w:p>
          <w:p w14:paraId="786672E7" w14:textId="46A0E7EF" w:rsidR="00AD49A0" w:rsidRPr="009D26D7" w:rsidRDefault="00881B4D">
            <w:pPr>
              <w:autoSpaceDE w:val="0"/>
              <w:autoSpaceDN w:val="0"/>
              <w:adjustRightInd w:val="0"/>
              <w:spacing w:before="0" w:after="0" w:line="360" w:lineRule="auto"/>
              <w:ind w:left="56"/>
              <w:rPr>
                <w:rFonts w:ascii="Times New Roman" w:hAnsi="Times New Roman"/>
                <w:sz w:val="18"/>
                <w:szCs w:val="18"/>
              </w:rPr>
            </w:pPr>
            <w:r w:rsidRPr="009D26D7">
              <w:rPr>
                <w:rFonts w:ascii="Times New Roman" w:hAnsi="Times New Roman"/>
                <w:bCs/>
                <w:sz w:val="18"/>
                <w:szCs w:val="18"/>
              </w:rPr>
              <w:t>h) 100/85 krát súčet a), b)</w:t>
            </w:r>
            <w:r w:rsidR="008841B0" w:rsidRPr="009D26D7">
              <w:rPr>
                <w:rFonts w:ascii="Times New Roman" w:hAnsi="Times New Roman"/>
                <w:bCs/>
                <w:sz w:val="18"/>
                <w:szCs w:val="18"/>
              </w:rPr>
              <w:t xml:space="preserve"> a </w:t>
            </w:r>
            <w:r w:rsidRPr="009D26D7">
              <w:rPr>
                <w:rFonts w:ascii="Times New Roman" w:hAnsi="Times New Roman"/>
                <w:bCs/>
                <w:sz w:val="18"/>
                <w:szCs w:val="18"/>
              </w:rPr>
              <w:t>c).</w:t>
            </w:r>
          </w:p>
          <w:p w14:paraId="0D5300B5" w14:textId="77777777" w:rsidR="00AD49A0" w:rsidRPr="009D26D7" w:rsidRDefault="00AD49A0">
            <w:pPr>
              <w:spacing w:before="0" w:after="0"/>
              <w:jc w:val="left"/>
              <w:rPr>
                <w:rFonts w:ascii="Times New Roman" w:hAnsi="Times New Roman"/>
                <w:bCs/>
                <w:sz w:val="18"/>
                <w:szCs w:val="18"/>
              </w:rPr>
            </w:pPr>
          </w:p>
        </w:tc>
      </w:tr>
      <w:tr w:rsidR="00AD49A0" w:rsidRPr="008841B0" w14:paraId="60CCBBE5" w14:textId="77777777" w:rsidTr="00454544">
        <w:tc>
          <w:tcPr>
            <w:tcW w:w="1099" w:type="dxa"/>
            <w:shd w:val="clear" w:color="auto" w:fill="FFFFFF"/>
            <w:vAlign w:val="center"/>
          </w:tcPr>
          <w:p w14:paraId="1DEADD0A" w14:textId="77777777" w:rsidR="00AD49A0" w:rsidRPr="009D26D7" w:rsidRDefault="00881B4D">
            <w:pPr>
              <w:jc w:val="center"/>
              <w:rPr>
                <w:rFonts w:ascii="Times New Roman" w:hAnsi="Times New Roman"/>
                <w:sz w:val="18"/>
                <w:szCs w:val="18"/>
              </w:rPr>
            </w:pPr>
            <w:r w:rsidRPr="009D26D7">
              <w:rPr>
                <w:rFonts w:ascii="Times New Roman" w:hAnsi="Times New Roman"/>
                <w:sz w:val="18"/>
                <w:szCs w:val="18"/>
              </w:rPr>
              <w:t>290</w:t>
            </w:r>
          </w:p>
        </w:tc>
        <w:tc>
          <w:tcPr>
            <w:tcW w:w="7379" w:type="dxa"/>
            <w:gridSpan w:val="2"/>
            <w:shd w:val="clear" w:color="auto" w:fill="FFFFFF"/>
          </w:tcPr>
          <w:p w14:paraId="562E9821" w14:textId="5B5CB653" w:rsidR="00AD49A0" w:rsidRPr="009D26D7" w:rsidRDefault="00881B4D">
            <w:pPr>
              <w:spacing w:before="0" w:after="0"/>
              <w:jc w:val="left"/>
              <w:rPr>
                <w:rFonts w:ascii="Times New Roman" w:hAnsi="Times New Roman"/>
                <w:b/>
                <w:bCs/>
                <w:sz w:val="18"/>
                <w:szCs w:val="18"/>
              </w:rPr>
            </w:pPr>
            <w:r w:rsidRPr="009D26D7">
              <w:rPr>
                <w:rFonts w:ascii="Times New Roman" w:hAnsi="Times New Roman"/>
                <w:b/>
                <w:bCs/>
                <w:sz w:val="18"/>
                <w:szCs w:val="18"/>
              </w:rPr>
              <w:t xml:space="preserve">23. </w:t>
            </w:r>
            <w:r w:rsidRPr="009D26D7">
              <w:rPr>
                <w:rFonts w:ascii="Times New Roman" w:hAnsi="Times New Roman"/>
                <w:b/>
                <w:sz w:val="18"/>
                <w:szCs w:val="18"/>
              </w:rPr>
              <w:t>VANKÚŠ LIKVIDITY</w:t>
            </w:r>
          </w:p>
          <w:p w14:paraId="548F1F7A" w14:textId="77777777" w:rsidR="00AD49A0" w:rsidRPr="009D26D7" w:rsidRDefault="00AD49A0">
            <w:pPr>
              <w:spacing w:before="0" w:after="0"/>
              <w:jc w:val="left"/>
              <w:rPr>
                <w:rFonts w:ascii="Times New Roman" w:hAnsi="Times New Roman"/>
                <w:bCs/>
                <w:sz w:val="18"/>
                <w:szCs w:val="18"/>
              </w:rPr>
            </w:pPr>
          </w:p>
          <w:p w14:paraId="11B75DF8" w14:textId="77777777" w:rsidR="00AD49A0" w:rsidRPr="009D26D7" w:rsidRDefault="00881B4D">
            <w:pPr>
              <w:spacing w:before="0" w:after="0"/>
              <w:jc w:val="left"/>
              <w:rPr>
                <w:rFonts w:ascii="Times New Roman" w:hAnsi="Times New Roman"/>
                <w:bCs/>
                <w:sz w:val="18"/>
                <w:szCs w:val="18"/>
              </w:rPr>
            </w:pPr>
            <w:r w:rsidRPr="009D26D7">
              <w:rPr>
                <w:rFonts w:ascii="Times New Roman" w:hAnsi="Times New Roman"/>
                <w:bCs/>
                <w:sz w:val="18"/>
                <w:szCs w:val="18"/>
              </w:rPr>
              <w:t>Odsek 2 prílohy I</w:t>
            </w:r>
          </w:p>
          <w:p w14:paraId="429CB3FB" w14:textId="77777777" w:rsidR="00AD49A0" w:rsidRPr="009D26D7" w:rsidRDefault="00AD49A0">
            <w:pPr>
              <w:spacing w:before="0" w:after="0"/>
              <w:jc w:val="left"/>
              <w:rPr>
                <w:rFonts w:ascii="Times New Roman" w:hAnsi="Times New Roman"/>
                <w:sz w:val="18"/>
                <w:szCs w:val="18"/>
              </w:rPr>
            </w:pPr>
          </w:p>
          <w:p w14:paraId="10B18991" w14:textId="77777777" w:rsidR="00AD49A0" w:rsidRPr="009D26D7" w:rsidRDefault="00881B4D">
            <w:pPr>
              <w:autoSpaceDE w:val="0"/>
              <w:autoSpaceDN w:val="0"/>
              <w:adjustRightInd w:val="0"/>
              <w:spacing w:before="0" w:after="0" w:line="360" w:lineRule="auto"/>
              <w:ind w:left="56"/>
              <w:rPr>
                <w:rFonts w:ascii="Times New Roman" w:hAnsi="Times New Roman"/>
                <w:bCs/>
                <w:sz w:val="18"/>
                <w:szCs w:val="18"/>
              </w:rPr>
            </w:pPr>
            <w:r w:rsidRPr="009D26D7">
              <w:rPr>
                <w:rFonts w:ascii="Times New Roman" w:hAnsi="Times New Roman"/>
                <w:bCs/>
                <w:sz w:val="18"/>
                <w:szCs w:val="18"/>
              </w:rPr>
              <w:t>Vykazuje sa vankúš likvidity, ktorý sa rovná:</w:t>
            </w:r>
          </w:p>
          <w:p w14:paraId="05F729F0" w14:textId="77777777" w:rsidR="00AD49A0" w:rsidRPr="009D26D7" w:rsidRDefault="00881B4D">
            <w:pPr>
              <w:autoSpaceDE w:val="0"/>
              <w:autoSpaceDN w:val="0"/>
              <w:adjustRightInd w:val="0"/>
              <w:spacing w:before="0" w:after="0" w:line="360" w:lineRule="auto"/>
              <w:ind w:left="56"/>
              <w:rPr>
                <w:rFonts w:ascii="Times New Roman" w:hAnsi="Times New Roman"/>
                <w:bCs/>
                <w:sz w:val="18"/>
                <w:szCs w:val="18"/>
              </w:rPr>
            </w:pPr>
            <w:r w:rsidRPr="009D26D7">
              <w:rPr>
                <w:rFonts w:ascii="Times New Roman" w:hAnsi="Times New Roman"/>
                <w:bCs/>
                <w:sz w:val="18"/>
                <w:szCs w:val="18"/>
              </w:rPr>
              <w:t>a) výške aktív úrovne 1 plus</w:t>
            </w:r>
          </w:p>
          <w:p w14:paraId="7610A0BE" w14:textId="77777777" w:rsidR="00AD49A0" w:rsidRPr="009D26D7" w:rsidRDefault="00881B4D">
            <w:pPr>
              <w:autoSpaceDE w:val="0"/>
              <w:autoSpaceDN w:val="0"/>
              <w:adjustRightInd w:val="0"/>
              <w:spacing w:before="0" w:after="0" w:line="360" w:lineRule="auto"/>
              <w:ind w:left="56"/>
              <w:rPr>
                <w:rFonts w:ascii="Times New Roman" w:hAnsi="Times New Roman"/>
                <w:bCs/>
                <w:sz w:val="18"/>
                <w:szCs w:val="18"/>
              </w:rPr>
            </w:pPr>
            <w:r w:rsidRPr="009D26D7">
              <w:rPr>
                <w:rFonts w:ascii="Times New Roman" w:hAnsi="Times New Roman"/>
                <w:bCs/>
                <w:sz w:val="18"/>
                <w:szCs w:val="18"/>
              </w:rPr>
              <w:t>b) výške aktív úrovne 2A plus</w:t>
            </w:r>
          </w:p>
          <w:p w14:paraId="76F3A0F1" w14:textId="77777777" w:rsidR="00AD49A0" w:rsidRPr="009D26D7" w:rsidRDefault="00881B4D">
            <w:pPr>
              <w:autoSpaceDE w:val="0"/>
              <w:autoSpaceDN w:val="0"/>
              <w:adjustRightInd w:val="0"/>
              <w:spacing w:before="0" w:after="0" w:line="360" w:lineRule="auto"/>
              <w:ind w:left="56"/>
              <w:rPr>
                <w:rFonts w:ascii="Times New Roman" w:hAnsi="Times New Roman"/>
                <w:bCs/>
                <w:sz w:val="18"/>
                <w:szCs w:val="18"/>
              </w:rPr>
            </w:pPr>
            <w:r w:rsidRPr="009D26D7">
              <w:rPr>
                <w:rFonts w:ascii="Times New Roman" w:hAnsi="Times New Roman"/>
                <w:bCs/>
                <w:sz w:val="18"/>
                <w:szCs w:val="18"/>
              </w:rPr>
              <w:t>c) výške aktív úrovne 2B</w:t>
            </w:r>
          </w:p>
          <w:p w14:paraId="7B722A91" w14:textId="2A6AB856" w:rsidR="00AD49A0" w:rsidRPr="009D26D7" w:rsidRDefault="00881B4D">
            <w:pPr>
              <w:autoSpaceDE w:val="0"/>
              <w:autoSpaceDN w:val="0"/>
              <w:adjustRightInd w:val="0"/>
              <w:spacing w:before="0" w:after="0" w:line="360" w:lineRule="auto"/>
              <w:ind w:left="56"/>
              <w:rPr>
                <w:rFonts w:ascii="Times New Roman" w:hAnsi="Times New Roman"/>
                <w:bCs/>
                <w:sz w:val="18"/>
                <w:szCs w:val="18"/>
              </w:rPr>
            </w:pPr>
            <w:r w:rsidRPr="009D26D7">
              <w:rPr>
                <w:rFonts w:ascii="Times New Roman" w:hAnsi="Times New Roman"/>
                <w:bCs/>
                <w:sz w:val="18"/>
                <w:szCs w:val="18"/>
              </w:rPr>
              <w:t>mínus nižšia</w:t>
            </w:r>
            <w:r w:rsidR="008841B0" w:rsidRPr="009D26D7">
              <w:rPr>
                <w:rFonts w:ascii="Times New Roman" w:hAnsi="Times New Roman"/>
                <w:bCs/>
                <w:sz w:val="18"/>
                <w:szCs w:val="18"/>
              </w:rPr>
              <w:t xml:space="preserve"> z </w:t>
            </w:r>
            <w:r w:rsidRPr="009D26D7">
              <w:rPr>
                <w:rFonts w:ascii="Times New Roman" w:hAnsi="Times New Roman"/>
                <w:bCs/>
                <w:sz w:val="18"/>
                <w:szCs w:val="18"/>
              </w:rPr>
              <w:t>týchto hodnôt:</w:t>
            </w:r>
          </w:p>
          <w:p w14:paraId="65D807F7" w14:textId="4BDC78D8" w:rsidR="00AD49A0" w:rsidRPr="009D26D7" w:rsidRDefault="00881B4D">
            <w:pPr>
              <w:autoSpaceDE w:val="0"/>
              <w:autoSpaceDN w:val="0"/>
              <w:adjustRightInd w:val="0"/>
              <w:spacing w:before="0" w:after="0" w:line="360" w:lineRule="auto"/>
              <w:ind w:left="56"/>
              <w:rPr>
                <w:rFonts w:ascii="Times New Roman" w:hAnsi="Times New Roman"/>
                <w:bCs/>
                <w:sz w:val="18"/>
                <w:szCs w:val="18"/>
              </w:rPr>
            </w:pPr>
            <w:r w:rsidRPr="009D26D7">
              <w:rPr>
                <w:rFonts w:ascii="Times New Roman" w:hAnsi="Times New Roman"/>
                <w:bCs/>
                <w:sz w:val="18"/>
                <w:szCs w:val="18"/>
              </w:rPr>
              <w:t>d) súčtu a), b)</w:t>
            </w:r>
            <w:r w:rsidR="008841B0" w:rsidRPr="009D26D7">
              <w:rPr>
                <w:rFonts w:ascii="Times New Roman" w:hAnsi="Times New Roman"/>
                <w:bCs/>
                <w:sz w:val="18"/>
                <w:szCs w:val="18"/>
              </w:rPr>
              <w:t xml:space="preserve"> a </w:t>
            </w:r>
            <w:r w:rsidRPr="009D26D7">
              <w:rPr>
                <w:rFonts w:ascii="Times New Roman" w:hAnsi="Times New Roman"/>
                <w:bCs/>
                <w:sz w:val="18"/>
                <w:szCs w:val="18"/>
              </w:rPr>
              <w:t>c) alebo</w:t>
            </w:r>
          </w:p>
          <w:p w14:paraId="2BB68259" w14:textId="77777777" w:rsidR="00AD49A0" w:rsidRPr="009D26D7" w:rsidRDefault="00881B4D">
            <w:pPr>
              <w:autoSpaceDE w:val="0"/>
              <w:autoSpaceDN w:val="0"/>
              <w:adjustRightInd w:val="0"/>
              <w:spacing w:before="0" w:after="0" w:line="360" w:lineRule="auto"/>
              <w:ind w:left="56"/>
              <w:rPr>
                <w:rFonts w:ascii="Times New Roman" w:hAnsi="Times New Roman"/>
                <w:sz w:val="18"/>
                <w:szCs w:val="18"/>
              </w:rPr>
            </w:pPr>
            <w:r w:rsidRPr="009D26D7">
              <w:rPr>
                <w:rFonts w:ascii="Times New Roman" w:hAnsi="Times New Roman"/>
                <w:bCs/>
                <w:sz w:val="18"/>
                <w:szCs w:val="18"/>
              </w:rPr>
              <w:t>e) „výške prebytku likvidných aktív“.</w:t>
            </w:r>
          </w:p>
          <w:p w14:paraId="13B34E3A" w14:textId="77777777" w:rsidR="00AD49A0" w:rsidRPr="009D26D7" w:rsidRDefault="00AD49A0">
            <w:pPr>
              <w:spacing w:before="0" w:after="0"/>
              <w:jc w:val="left"/>
              <w:rPr>
                <w:rFonts w:ascii="Times New Roman" w:hAnsi="Times New Roman"/>
                <w:bCs/>
                <w:sz w:val="18"/>
                <w:szCs w:val="18"/>
              </w:rPr>
            </w:pPr>
          </w:p>
        </w:tc>
      </w:tr>
      <w:tr w:rsidR="00AD49A0" w:rsidRPr="008841B0" w14:paraId="4F71A3D6" w14:textId="77777777" w:rsidTr="00454544">
        <w:tc>
          <w:tcPr>
            <w:tcW w:w="8478" w:type="dxa"/>
            <w:gridSpan w:val="3"/>
            <w:shd w:val="clear" w:color="auto" w:fill="D9D9D9"/>
            <w:vAlign w:val="center"/>
          </w:tcPr>
          <w:p w14:paraId="29511C34" w14:textId="77777777" w:rsidR="00AD49A0" w:rsidRPr="009D26D7" w:rsidRDefault="00881B4D">
            <w:pPr>
              <w:ind w:left="56"/>
              <w:rPr>
                <w:rFonts w:ascii="Times New Roman" w:hAnsi="Times New Roman"/>
                <w:b/>
                <w:bCs/>
                <w:sz w:val="18"/>
                <w:szCs w:val="18"/>
              </w:rPr>
            </w:pPr>
            <w:r w:rsidRPr="009D26D7">
              <w:rPr>
                <w:rFonts w:ascii="Times New Roman" w:hAnsi="Times New Roman"/>
                <w:b/>
                <w:bCs/>
                <w:sz w:val="18"/>
                <w:szCs w:val="18"/>
              </w:rPr>
              <w:t>Výpočty menovateľa</w:t>
            </w:r>
          </w:p>
          <w:p w14:paraId="27B3D2D4" w14:textId="77777777" w:rsidR="00AD49A0" w:rsidRPr="009D26D7" w:rsidRDefault="00AD49A0">
            <w:pPr>
              <w:spacing w:before="0" w:after="0"/>
              <w:ind w:left="56"/>
              <w:rPr>
                <w:rFonts w:ascii="Times New Roman" w:hAnsi="Times New Roman"/>
                <w:b/>
                <w:sz w:val="18"/>
                <w:szCs w:val="18"/>
              </w:rPr>
            </w:pPr>
          </w:p>
          <w:p w14:paraId="38ABE3FC" w14:textId="6479C1FC" w:rsidR="00AD49A0" w:rsidRPr="009D26D7" w:rsidRDefault="00881B4D">
            <w:pPr>
              <w:spacing w:before="0" w:after="0"/>
              <w:ind w:left="56"/>
              <w:rPr>
                <w:rFonts w:ascii="Times New Roman" w:hAnsi="Times New Roman"/>
                <w:sz w:val="18"/>
                <w:szCs w:val="18"/>
              </w:rPr>
            </w:pPr>
            <w:r w:rsidRPr="009D26D7">
              <w:rPr>
                <w:rFonts w:ascii="Times New Roman" w:hAnsi="Times New Roman"/>
                <w:sz w:val="18"/>
                <w:szCs w:val="18"/>
              </w:rPr>
              <w:t>PRÍLOHA II</w:t>
            </w:r>
            <w:r w:rsidR="008841B0" w:rsidRPr="009D26D7">
              <w:rPr>
                <w:rFonts w:ascii="Times New Roman" w:hAnsi="Times New Roman"/>
                <w:sz w:val="18"/>
                <w:szCs w:val="18"/>
              </w:rPr>
              <w:t xml:space="preserve"> k </w:t>
            </w:r>
            <w:r w:rsidRPr="009D26D7">
              <w:rPr>
                <w:rFonts w:ascii="Times New Roman" w:hAnsi="Times New Roman"/>
                <w:sz w:val="18"/>
                <w:szCs w:val="18"/>
              </w:rPr>
              <w:t>delegovanému nariadeniu (EÚ) 2015/61</w:t>
            </w:r>
          </w:p>
          <w:p w14:paraId="355613A3" w14:textId="77777777" w:rsidR="00AD49A0" w:rsidRPr="009D26D7" w:rsidRDefault="00AD49A0">
            <w:pPr>
              <w:spacing w:before="0" w:after="0"/>
              <w:ind w:left="56"/>
              <w:rPr>
                <w:rFonts w:ascii="Times New Roman" w:hAnsi="Times New Roman"/>
                <w:sz w:val="18"/>
                <w:szCs w:val="18"/>
              </w:rPr>
            </w:pPr>
          </w:p>
          <w:p w14:paraId="423C2CEE" w14:textId="77777777" w:rsidR="00AD49A0" w:rsidRPr="009D26D7" w:rsidRDefault="00881B4D">
            <w:pPr>
              <w:spacing w:before="0" w:after="0"/>
              <w:ind w:left="56"/>
              <w:rPr>
                <w:rFonts w:ascii="Times New Roman" w:hAnsi="Times New Roman"/>
                <w:sz w:val="18"/>
                <w:szCs w:val="18"/>
              </w:rPr>
            </w:pPr>
            <w:r w:rsidRPr="009D26D7">
              <w:rPr>
                <w:rFonts w:ascii="Times New Roman" w:hAnsi="Times New Roman"/>
                <w:sz w:val="18"/>
                <w:szCs w:val="18"/>
              </w:rPr>
              <w:t>Vzorec na výpočet čistého záporného toku likvidity</w:t>
            </w:r>
          </w:p>
          <w:p w14:paraId="199482B3" w14:textId="77777777" w:rsidR="00AD49A0" w:rsidRPr="009D26D7" w:rsidRDefault="00881B4D">
            <w:pPr>
              <w:ind w:left="56"/>
              <w:rPr>
                <w:rFonts w:ascii="Times New Roman" w:hAnsi="Times New Roman"/>
                <w:sz w:val="18"/>
                <w:szCs w:val="18"/>
              </w:rPr>
            </w:pPr>
            <w:r w:rsidRPr="009D26D7">
              <w:rPr>
                <w:rFonts w:ascii="Times New Roman" w:hAnsi="Times New Roman"/>
                <w:sz w:val="18"/>
                <w:szCs w:val="18"/>
              </w:rPr>
              <w:t>kde</w:t>
            </w:r>
          </w:p>
          <w:p w14:paraId="7166D781" w14:textId="77777777" w:rsidR="00AD49A0" w:rsidRPr="009D26D7" w:rsidRDefault="00881B4D">
            <w:pPr>
              <w:ind w:left="56"/>
              <w:rPr>
                <w:rFonts w:ascii="Times New Roman" w:hAnsi="Times New Roman"/>
                <w:sz w:val="18"/>
                <w:szCs w:val="18"/>
              </w:rPr>
            </w:pPr>
            <w:r w:rsidRPr="009D26D7">
              <w:rPr>
                <w:rFonts w:ascii="Times New Roman" w:hAnsi="Times New Roman"/>
                <w:sz w:val="18"/>
                <w:szCs w:val="18"/>
              </w:rPr>
              <w:t>NLO = čistý záporný tok likvidity (</w:t>
            </w:r>
            <w:r w:rsidRPr="009D26D7">
              <w:rPr>
                <w:rFonts w:ascii="Times New Roman" w:hAnsi="Times New Roman"/>
                <w:i/>
                <w:sz w:val="18"/>
                <w:szCs w:val="18"/>
              </w:rPr>
              <w:t>net liquidity outflow</w:t>
            </w:r>
            <w:r w:rsidRPr="009D26D7">
              <w:rPr>
                <w:rFonts w:ascii="Times New Roman" w:hAnsi="Times New Roman"/>
                <w:sz w:val="18"/>
                <w:szCs w:val="18"/>
              </w:rPr>
              <w:t>)</w:t>
            </w:r>
          </w:p>
          <w:p w14:paraId="11665ED6" w14:textId="77777777" w:rsidR="00AD49A0" w:rsidRPr="009D26D7" w:rsidRDefault="00881B4D">
            <w:pPr>
              <w:ind w:left="56"/>
              <w:rPr>
                <w:rFonts w:ascii="Times New Roman" w:hAnsi="Times New Roman"/>
                <w:sz w:val="18"/>
                <w:szCs w:val="18"/>
              </w:rPr>
            </w:pPr>
            <w:r w:rsidRPr="009D26D7">
              <w:rPr>
                <w:rFonts w:ascii="Times New Roman" w:hAnsi="Times New Roman"/>
                <w:sz w:val="18"/>
                <w:szCs w:val="18"/>
              </w:rPr>
              <w:t>TO = celkové záporné peňažné toky (</w:t>
            </w:r>
            <w:r w:rsidRPr="009D26D7">
              <w:rPr>
                <w:rFonts w:ascii="Times New Roman" w:hAnsi="Times New Roman"/>
                <w:i/>
                <w:sz w:val="18"/>
                <w:szCs w:val="18"/>
              </w:rPr>
              <w:t>total outflows</w:t>
            </w:r>
            <w:r w:rsidRPr="009D26D7">
              <w:rPr>
                <w:rFonts w:ascii="Times New Roman" w:hAnsi="Times New Roman"/>
                <w:sz w:val="18"/>
                <w:szCs w:val="18"/>
              </w:rPr>
              <w:t>)</w:t>
            </w:r>
          </w:p>
          <w:p w14:paraId="1F50EBAB" w14:textId="77777777" w:rsidR="00AD49A0" w:rsidRPr="009D26D7" w:rsidRDefault="00881B4D">
            <w:pPr>
              <w:ind w:left="56"/>
              <w:rPr>
                <w:rFonts w:ascii="Times New Roman" w:hAnsi="Times New Roman"/>
                <w:sz w:val="18"/>
                <w:szCs w:val="18"/>
              </w:rPr>
            </w:pPr>
            <w:r w:rsidRPr="009D26D7">
              <w:rPr>
                <w:rFonts w:ascii="Times New Roman" w:hAnsi="Times New Roman"/>
                <w:sz w:val="18"/>
                <w:szCs w:val="18"/>
              </w:rPr>
              <w:t>TI = celkové kladné peňažné toky (</w:t>
            </w:r>
            <w:r w:rsidRPr="009D26D7">
              <w:rPr>
                <w:rFonts w:ascii="Times New Roman" w:hAnsi="Times New Roman"/>
                <w:i/>
                <w:sz w:val="18"/>
                <w:szCs w:val="18"/>
              </w:rPr>
              <w:t>total inflows</w:t>
            </w:r>
            <w:r w:rsidRPr="009D26D7">
              <w:rPr>
                <w:rFonts w:ascii="Times New Roman" w:hAnsi="Times New Roman"/>
                <w:sz w:val="18"/>
                <w:szCs w:val="18"/>
              </w:rPr>
              <w:t>)</w:t>
            </w:r>
          </w:p>
          <w:p w14:paraId="7E6DD43C" w14:textId="77777777" w:rsidR="00AD49A0" w:rsidRPr="009D26D7" w:rsidRDefault="00881B4D">
            <w:pPr>
              <w:ind w:left="56"/>
              <w:rPr>
                <w:rFonts w:ascii="Times New Roman" w:hAnsi="Times New Roman"/>
                <w:sz w:val="18"/>
                <w:szCs w:val="18"/>
              </w:rPr>
            </w:pPr>
            <w:r w:rsidRPr="009D26D7">
              <w:rPr>
                <w:rFonts w:ascii="Times New Roman" w:hAnsi="Times New Roman"/>
                <w:sz w:val="18"/>
                <w:szCs w:val="18"/>
              </w:rPr>
              <w:t>FEI = plne vyňaté kladné peňažné toky (</w:t>
            </w:r>
            <w:r w:rsidRPr="009D26D7">
              <w:rPr>
                <w:rFonts w:ascii="Times New Roman" w:hAnsi="Times New Roman"/>
                <w:i/>
                <w:sz w:val="18"/>
                <w:szCs w:val="18"/>
              </w:rPr>
              <w:t>fully exempted inflows</w:t>
            </w:r>
            <w:r w:rsidRPr="009D26D7">
              <w:rPr>
                <w:rFonts w:ascii="Times New Roman" w:hAnsi="Times New Roman"/>
                <w:sz w:val="18"/>
                <w:szCs w:val="18"/>
              </w:rPr>
              <w:t>)</w:t>
            </w:r>
          </w:p>
          <w:p w14:paraId="56740F2F" w14:textId="7C511ECF" w:rsidR="00AD49A0" w:rsidRPr="009D26D7" w:rsidRDefault="00881B4D">
            <w:pPr>
              <w:ind w:left="56"/>
              <w:rPr>
                <w:rFonts w:ascii="Times New Roman" w:hAnsi="Times New Roman"/>
                <w:sz w:val="18"/>
                <w:szCs w:val="18"/>
              </w:rPr>
            </w:pPr>
            <w:r w:rsidRPr="009D26D7">
              <w:rPr>
                <w:rFonts w:ascii="Times New Roman" w:hAnsi="Times New Roman"/>
                <w:sz w:val="18"/>
                <w:szCs w:val="18"/>
              </w:rPr>
              <w:t>IHC = kladné peňažné toky podliehajúce vyššiemu limitu 90</w:t>
            </w:r>
            <w:r w:rsidR="008841B0" w:rsidRPr="009D26D7">
              <w:rPr>
                <w:rFonts w:ascii="Times New Roman" w:hAnsi="Times New Roman"/>
                <w:sz w:val="18"/>
                <w:szCs w:val="18"/>
              </w:rPr>
              <w:t> %</w:t>
            </w:r>
            <w:r w:rsidRPr="009D26D7">
              <w:rPr>
                <w:rFonts w:ascii="Times New Roman" w:hAnsi="Times New Roman"/>
                <w:sz w:val="18"/>
                <w:szCs w:val="18"/>
              </w:rPr>
              <w:t xml:space="preserve"> záporných peňažných tokov (</w:t>
            </w:r>
            <w:r w:rsidRPr="009D26D7">
              <w:rPr>
                <w:rFonts w:ascii="Times New Roman" w:hAnsi="Times New Roman"/>
                <w:i/>
                <w:sz w:val="18"/>
                <w:szCs w:val="18"/>
              </w:rPr>
              <w:t>inflows subject to higher cap</w:t>
            </w:r>
            <w:r w:rsidRPr="009D26D7">
              <w:rPr>
                <w:rFonts w:ascii="Times New Roman" w:hAnsi="Times New Roman"/>
                <w:sz w:val="18"/>
                <w:szCs w:val="18"/>
              </w:rPr>
              <w:t>)</w:t>
            </w:r>
          </w:p>
          <w:p w14:paraId="3D7774FC" w14:textId="61615AC0" w:rsidR="00AD49A0" w:rsidRPr="009D26D7" w:rsidRDefault="00881B4D">
            <w:pPr>
              <w:ind w:left="56"/>
              <w:rPr>
                <w:rFonts w:ascii="Times New Roman" w:hAnsi="Times New Roman"/>
                <w:sz w:val="18"/>
                <w:szCs w:val="18"/>
              </w:rPr>
            </w:pPr>
            <w:r w:rsidRPr="009D26D7">
              <w:rPr>
                <w:rFonts w:ascii="Times New Roman" w:hAnsi="Times New Roman"/>
                <w:sz w:val="18"/>
                <w:szCs w:val="18"/>
              </w:rPr>
              <w:t>IC = kladné peňažné toky podliehajúce limitu 75</w:t>
            </w:r>
            <w:r w:rsidR="008841B0" w:rsidRPr="009D26D7">
              <w:rPr>
                <w:rFonts w:ascii="Times New Roman" w:hAnsi="Times New Roman"/>
                <w:sz w:val="18"/>
                <w:szCs w:val="18"/>
              </w:rPr>
              <w:t> %</w:t>
            </w:r>
            <w:r w:rsidRPr="009D26D7">
              <w:rPr>
                <w:rFonts w:ascii="Times New Roman" w:hAnsi="Times New Roman"/>
                <w:sz w:val="18"/>
                <w:szCs w:val="18"/>
              </w:rPr>
              <w:t xml:space="preserve"> záporných peňažných tokov (</w:t>
            </w:r>
            <w:r w:rsidRPr="009D26D7">
              <w:rPr>
                <w:rFonts w:ascii="Times New Roman" w:hAnsi="Times New Roman"/>
                <w:i/>
                <w:sz w:val="18"/>
                <w:szCs w:val="18"/>
              </w:rPr>
              <w:t>inflows subject to cap</w:t>
            </w:r>
            <w:r w:rsidRPr="009D26D7">
              <w:rPr>
                <w:rFonts w:ascii="Times New Roman" w:hAnsi="Times New Roman"/>
                <w:sz w:val="18"/>
                <w:szCs w:val="18"/>
              </w:rPr>
              <w:t>)</w:t>
            </w:r>
          </w:p>
          <w:p w14:paraId="2ACFCB81" w14:textId="77777777" w:rsidR="00AD49A0" w:rsidRPr="009D26D7" w:rsidRDefault="00AD49A0">
            <w:pPr>
              <w:spacing w:before="0" w:after="0"/>
              <w:ind w:left="56"/>
              <w:rPr>
                <w:rFonts w:ascii="Times New Roman" w:hAnsi="Times New Roman"/>
                <w:sz w:val="18"/>
                <w:szCs w:val="18"/>
              </w:rPr>
            </w:pPr>
          </w:p>
          <w:p w14:paraId="00BED32F" w14:textId="77777777" w:rsidR="00AD49A0" w:rsidRPr="009D26D7" w:rsidRDefault="00881B4D">
            <w:pPr>
              <w:spacing w:before="0" w:after="0"/>
              <w:ind w:left="56"/>
              <w:rPr>
                <w:rFonts w:ascii="Times New Roman" w:hAnsi="Times New Roman"/>
                <w:sz w:val="18"/>
                <w:szCs w:val="18"/>
              </w:rPr>
            </w:pPr>
            <w:r w:rsidRPr="009D26D7">
              <w:rPr>
                <w:rFonts w:ascii="Times New Roman" w:hAnsi="Times New Roman"/>
                <w:sz w:val="18"/>
                <w:szCs w:val="18"/>
              </w:rPr>
              <w:t>Všetky nižšie uvedené údaje zadajte do stĺpca 010 príslušného riadka.</w:t>
            </w:r>
          </w:p>
          <w:p w14:paraId="33B851D8" w14:textId="77777777" w:rsidR="00AD49A0" w:rsidRPr="009D26D7" w:rsidRDefault="00AD49A0">
            <w:pPr>
              <w:spacing w:before="0" w:after="0"/>
              <w:ind w:left="56"/>
              <w:rPr>
                <w:rFonts w:ascii="Times New Roman" w:hAnsi="Times New Roman"/>
                <w:sz w:val="18"/>
                <w:szCs w:val="18"/>
              </w:rPr>
            </w:pPr>
          </w:p>
          <w:p w14:paraId="4128A5E9" w14:textId="77777777" w:rsidR="00AD49A0" w:rsidRPr="009D26D7" w:rsidRDefault="00AD49A0">
            <w:pPr>
              <w:spacing w:before="0" w:after="0"/>
              <w:jc w:val="left"/>
              <w:rPr>
                <w:rFonts w:ascii="Times New Roman" w:hAnsi="Times New Roman"/>
                <w:bCs/>
                <w:sz w:val="18"/>
                <w:szCs w:val="18"/>
              </w:rPr>
            </w:pPr>
          </w:p>
        </w:tc>
      </w:tr>
      <w:tr w:rsidR="00AD49A0" w:rsidRPr="008841B0" w14:paraId="0D049B88" w14:textId="77777777" w:rsidTr="00454544">
        <w:tc>
          <w:tcPr>
            <w:tcW w:w="1099" w:type="dxa"/>
            <w:shd w:val="clear" w:color="auto" w:fill="FFFFFF"/>
            <w:vAlign w:val="center"/>
          </w:tcPr>
          <w:p w14:paraId="55A73623" w14:textId="77777777" w:rsidR="00AD49A0" w:rsidRPr="009D26D7" w:rsidRDefault="00881B4D">
            <w:pPr>
              <w:jc w:val="center"/>
              <w:rPr>
                <w:rFonts w:ascii="Times New Roman" w:hAnsi="Times New Roman"/>
                <w:sz w:val="18"/>
                <w:szCs w:val="18"/>
              </w:rPr>
            </w:pPr>
            <w:r w:rsidRPr="009D26D7">
              <w:rPr>
                <w:rFonts w:ascii="Times New Roman" w:hAnsi="Times New Roman"/>
                <w:sz w:val="18"/>
                <w:szCs w:val="18"/>
              </w:rPr>
              <w:t>300</w:t>
            </w:r>
          </w:p>
        </w:tc>
        <w:tc>
          <w:tcPr>
            <w:tcW w:w="7379" w:type="dxa"/>
            <w:gridSpan w:val="2"/>
            <w:shd w:val="clear" w:color="auto" w:fill="FFFFFF"/>
          </w:tcPr>
          <w:p w14:paraId="0AD4BE0D" w14:textId="0ECB806C" w:rsidR="00AD49A0" w:rsidRPr="009D26D7" w:rsidRDefault="00881B4D">
            <w:pPr>
              <w:spacing w:before="0"/>
              <w:ind w:left="56"/>
              <w:rPr>
                <w:rFonts w:ascii="Times New Roman" w:hAnsi="Times New Roman"/>
                <w:b/>
                <w:bCs/>
                <w:sz w:val="18"/>
                <w:szCs w:val="18"/>
              </w:rPr>
            </w:pPr>
            <w:r w:rsidRPr="009D26D7">
              <w:rPr>
                <w:rFonts w:ascii="Times New Roman" w:hAnsi="Times New Roman"/>
                <w:b/>
                <w:sz w:val="18"/>
                <w:szCs w:val="18"/>
              </w:rPr>
              <w:t xml:space="preserve">24. </w:t>
            </w:r>
            <w:r w:rsidRPr="009D26D7">
              <w:rPr>
                <w:rFonts w:ascii="Times New Roman" w:hAnsi="Times New Roman"/>
                <w:b/>
                <w:bCs/>
                <w:sz w:val="18"/>
                <w:szCs w:val="18"/>
              </w:rPr>
              <w:t>Celkové záporné peňažné toky</w:t>
            </w:r>
          </w:p>
          <w:p w14:paraId="1E8BAA54" w14:textId="23BE47F4" w:rsidR="00AD49A0" w:rsidRPr="009D26D7" w:rsidRDefault="00881B4D">
            <w:pPr>
              <w:ind w:left="56"/>
              <w:rPr>
                <w:rFonts w:ascii="Times New Roman" w:hAnsi="Times New Roman"/>
                <w:bCs/>
                <w:sz w:val="18"/>
                <w:szCs w:val="18"/>
              </w:rPr>
            </w:pPr>
            <w:r w:rsidRPr="009D26D7">
              <w:rPr>
                <w:rFonts w:ascii="Times New Roman" w:hAnsi="Times New Roman"/>
                <w:bCs/>
                <w:sz w:val="18"/>
                <w:szCs w:val="18"/>
              </w:rPr>
              <w:t>TO =</w:t>
            </w:r>
            <w:r w:rsidR="008841B0" w:rsidRPr="009D26D7">
              <w:rPr>
                <w:rFonts w:ascii="Times New Roman" w:hAnsi="Times New Roman"/>
                <w:bCs/>
                <w:sz w:val="18"/>
                <w:szCs w:val="18"/>
              </w:rPr>
              <w:t xml:space="preserve"> z </w:t>
            </w:r>
            <w:r w:rsidRPr="009D26D7">
              <w:rPr>
                <w:rFonts w:ascii="Times New Roman" w:hAnsi="Times New Roman"/>
                <w:bCs/>
                <w:sz w:val="18"/>
                <w:szCs w:val="18"/>
              </w:rPr>
              <w:t>hárka záporných peňažných tokov</w:t>
            </w:r>
          </w:p>
          <w:p w14:paraId="6F12156E" w14:textId="4FCBA47A" w:rsidR="00AD49A0" w:rsidRPr="009D26D7" w:rsidRDefault="00881B4D">
            <w:pPr>
              <w:spacing w:before="0" w:after="0"/>
              <w:jc w:val="left"/>
              <w:rPr>
                <w:rFonts w:ascii="Times New Roman" w:hAnsi="Times New Roman"/>
                <w:bCs/>
                <w:sz w:val="18"/>
                <w:szCs w:val="18"/>
              </w:rPr>
            </w:pPr>
            <w:r w:rsidRPr="009D26D7">
              <w:rPr>
                <w:rFonts w:ascii="Times New Roman" w:hAnsi="Times New Roman"/>
                <w:sz w:val="18"/>
                <w:szCs w:val="18"/>
              </w:rPr>
              <w:t>Vykazuje sa údaj</w:t>
            </w:r>
            <w:r w:rsidR="008841B0" w:rsidRPr="009D26D7">
              <w:rPr>
                <w:rFonts w:ascii="Times New Roman" w:hAnsi="Times New Roman"/>
                <w:sz w:val="18"/>
                <w:szCs w:val="18"/>
              </w:rPr>
              <w:t xml:space="preserve"> z </w:t>
            </w:r>
            <w:r w:rsidRPr="009D26D7">
              <w:rPr>
                <w:rFonts w:ascii="Times New Roman" w:hAnsi="Times New Roman"/>
                <w:sz w:val="18"/>
                <w:szCs w:val="18"/>
              </w:rPr>
              <w:t>{C 73.00; r010; c060}.</w:t>
            </w:r>
          </w:p>
          <w:p w14:paraId="23CD10A7" w14:textId="77777777" w:rsidR="00AD49A0" w:rsidRPr="009D26D7" w:rsidRDefault="00AD49A0">
            <w:pPr>
              <w:spacing w:before="0" w:after="0"/>
              <w:jc w:val="left"/>
              <w:rPr>
                <w:rFonts w:ascii="Times New Roman" w:hAnsi="Times New Roman"/>
                <w:bCs/>
                <w:sz w:val="18"/>
                <w:szCs w:val="18"/>
              </w:rPr>
            </w:pPr>
          </w:p>
        </w:tc>
      </w:tr>
      <w:tr w:rsidR="00AD49A0" w:rsidRPr="008841B0" w14:paraId="6D89B9B1" w14:textId="77777777" w:rsidTr="00454544">
        <w:tc>
          <w:tcPr>
            <w:tcW w:w="1099" w:type="dxa"/>
            <w:shd w:val="clear" w:color="auto" w:fill="FFFFFF"/>
            <w:vAlign w:val="center"/>
          </w:tcPr>
          <w:p w14:paraId="04CF611D" w14:textId="77777777" w:rsidR="00AD49A0" w:rsidRPr="009D26D7" w:rsidRDefault="00881B4D">
            <w:pPr>
              <w:jc w:val="center"/>
              <w:rPr>
                <w:rFonts w:ascii="Times New Roman" w:hAnsi="Times New Roman"/>
                <w:sz w:val="18"/>
                <w:szCs w:val="18"/>
              </w:rPr>
            </w:pPr>
            <w:r w:rsidRPr="009D26D7">
              <w:rPr>
                <w:rFonts w:ascii="Times New Roman" w:hAnsi="Times New Roman"/>
                <w:sz w:val="18"/>
                <w:szCs w:val="18"/>
              </w:rPr>
              <w:t>310</w:t>
            </w:r>
          </w:p>
        </w:tc>
        <w:tc>
          <w:tcPr>
            <w:tcW w:w="7379" w:type="dxa"/>
            <w:gridSpan w:val="2"/>
            <w:shd w:val="clear" w:color="auto" w:fill="FFFFFF"/>
            <w:vAlign w:val="center"/>
          </w:tcPr>
          <w:p w14:paraId="22CD4B90" w14:textId="300A62C9" w:rsidR="00AD49A0" w:rsidRPr="009D26D7" w:rsidRDefault="00881B4D">
            <w:pPr>
              <w:spacing w:before="0"/>
              <w:ind w:left="56"/>
              <w:rPr>
                <w:rFonts w:ascii="Times New Roman" w:hAnsi="Times New Roman"/>
                <w:b/>
                <w:bCs/>
                <w:sz w:val="18"/>
                <w:szCs w:val="18"/>
              </w:rPr>
            </w:pPr>
            <w:r w:rsidRPr="009D26D7">
              <w:rPr>
                <w:rFonts w:ascii="Times New Roman" w:hAnsi="Times New Roman"/>
                <w:b/>
                <w:sz w:val="18"/>
                <w:szCs w:val="18"/>
              </w:rPr>
              <w:t xml:space="preserve">25. </w:t>
            </w:r>
            <w:r w:rsidRPr="009D26D7">
              <w:rPr>
                <w:rFonts w:ascii="Times New Roman" w:hAnsi="Times New Roman"/>
                <w:b/>
                <w:bCs/>
                <w:sz w:val="18"/>
                <w:szCs w:val="18"/>
              </w:rPr>
              <w:t>Plne vyňaté kladné peňažné toky</w:t>
            </w:r>
          </w:p>
          <w:p w14:paraId="38D8855E" w14:textId="6DE7C5C4" w:rsidR="00AD49A0" w:rsidRPr="009D26D7" w:rsidRDefault="00881B4D">
            <w:pPr>
              <w:ind w:left="56"/>
              <w:rPr>
                <w:rFonts w:ascii="Times New Roman" w:hAnsi="Times New Roman"/>
                <w:bCs/>
                <w:sz w:val="18"/>
                <w:szCs w:val="18"/>
              </w:rPr>
            </w:pPr>
            <w:r w:rsidRPr="009D26D7">
              <w:rPr>
                <w:rFonts w:ascii="Times New Roman" w:hAnsi="Times New Roman"/>
                <w:bCs/>
                <w:sz w:val="18"/>
                <w:szCs w:val="18"/>
              </w:rPr>
              <w:t>FEI =</w:t>
            </w:r>
            <w:r w:rsidR="008841B0" w:rsidRPr="009D26D7">
              <w:rPr>
                <w:rFonts w:ascii="Times New Roman" w:hAnsi="Times New Roman"/>
                <w:bCs/>
                <w:sz w:val="18"/>
                <w:szCs w:val="18"/>
              </w:rPr>
              <w:t xml:space="preserve"> z </w:t>
            </w:r>
            <w:r w:rsidRPr="009D26D7">
              <w:rPr>
                <w:rFonts w:ascii="Times New Roman" w:hAnsi="Times New Roman"/>
                <w:bCs/>
                <w:sz w:val="18"/>
                <w:szCs w:val="18"/>
              </w:rPr>
              <w:t>hárka kladných peňažných tokov</w:t>
            </w:r>
          </w:p>
          <w:p w14:paraId="65812783" w14:textId="21DB276F" w:rsidR="00AD49A0" w:rsidRPr="009D26D7" w:rsidRDefault="00881B4D">
            <w:pPr>
              <w:spacing w:before="0" w:after="0"/>
              <w:jc w:val="left"/>
              <w:rPr>
                <w:rFonts w:ascii="Times New Roman" w:hAnsi="Times New Roman"/>
                <w:bCs/>
                <w:sz w:val="18"/>
                <w:szCs w:val="18"/>
              </w:rPr>
            </w:pPr>
            <w:r w:rsidRPr="009D26D7">
              <w:rPr>
                <w:rFonts w:ascii="Times New Roman" w:hAnsi="Times New Roman"/>
                <w:sz w:val="18"/>
                <w:szCs w:val="18"/>
              </w:rPr>
              <w:t>Vykazuje sa údaj</w:t>
            </w:r>
            <w:r w:rsidR="008841B0" w:rsidRPr="009D26D7">
              <w:rPr>
                <w:rFonts w:ascii="Times New Roman" w:hAnsi="Times New Roman"/>
                <w:sz w:val="18"/>
                <w:szCs w:val="18"/>
              </w:rPr>
              <w:t xml:space="preserve"> z </w:t>
            </w:r>
            <w:r w:rsidRPr="009D26D7">
              <w:rPr>
                <w:rFonts w:ascii="Times New Roman" w:hAnsi="Times New Roman"/>
                <w:sz w:val="18"/>
                <w:szCs w:val="18"/>
              </w:rPr>
              <w:t>{C 74.00; r010; c160}.</w:t>
            </w:r>
          </w:p>
          <w:p w14:paraId="26D5A78E" w14:textId="77777777" w:rsidR="00AD49A0" w:rsidRPr="009D26D7" w:rsidRDefault="00AD49A0">
            <w:pPr>
              <w:spacing w:before="0" w:after="0"/>
              <w:jc w:val="left"/>
              <w:rPr>
                <w:rFonts w:ascii="Times New Roman" w:hAnsi="Times New Roman"/>
                <w:bCs/>
                <w:sz w:val="18"/>
                <w:szCs w:val="18"/>
              </w:rPr>
            </w:pPr>
          </w:p>
        </w:tc>
      </w:tr>
      <w:tr w:rsidR="00AD49A0" w:rsidRPr="008841B0" w14:paraId="3DF700DD" w14:textId="77777777" w:rsidTr="00454544">
        <w:tc>
          <w:tcPr>
            <w:tcW w:w="1099" w:type="dxa"/>
            <w:shd w:val="clear" w:color="auto" w:fill="FFFFFF"/>
            <w:vAlign w:val="center"/>
          </w:tcPr>
          <w:p w14:paraId="57A5A39A" w14:textId="77777777" w:rsidR="00AD49A0" w:rsidRPr="009D26D7" w:rsidRDefault="00881B4D">
            <w:pPr>
              <w:jc w:val="center"/>
              <w:rPr>
                <w:rFonts w:ascii="Times New Roman" w:hAnsi="Times New Roman"/>
                <w:sz w:val="18"/>
                <w:szCs w:val="18"/>
              </w:rPr>
            </w:pPr>
            <w:r w:rsidRPr="009D26D7">
              <w:rPr>
                <w:rFonts w:ascii="Times New Roman" w:hAnsi="Times New Roman"/>
                <w:sz w:val="18"/>
                <w:szCs w:val="18"/>
              </w:rPr>
              <w:t>320</w:t>
            </w:r>
          </w:p>
        </w:tc>
        <w:tc>
          <w:tcPr>
            <w:tcW w:w="7379" w:type="dxa"/>
            <w:gridSpan w:val="2"/>
            <w:shd w:val="clear" w:color="auto" w:fill="FFFFFF"/>
            <w:vAlign w:val="center"/>
          </w:tcPr>
          <w:p w14:paraId="08821ECB" w14:textId="23E2E6D4" w:rsidR="00AD49A0" w:rsidRPr="009D26D7" w:rsidRDefault="00881B4D">
            <w:pPr>
              <w:spacing w:before="0"/>
              <w:ind w:left="56"/>
              <w:rPr>
                <w:rFonts w:ascii="Times New Roman" w:hAnsi="Times New Roman"/>
                <w:b/>
                <w:bCs/>
                <w:sz w:val="18"/>
                <w:szCs w:val="18"/>
              </w:rPr>
            </w:pPr>
            <w:r w:rsidRPr="009D26D7">
              <w:rPr>
                <w:rFonts w:ascii="Times New Roman" w:hAnsi="Times New Roman"/>
                <w:b/>
                <w:sz w:val="18"/>
                <w:szCs w:val="18"/>
              </w:rPr>
              <w:t xml:space="preserve">26. </w:t>
            </w:r>
            <w:r w:rsidRPr="009D26D7">
              <w:rPr>
                <w:rFonts w:ascii="Times New Roman" w:hAnsi="Times New Roman"/>
                <w:b/>
                <w:bCs/>
                <w:sz w:val="18"/>
                <w:szCs w:val="18"/>
              </w:rPr>
              <w:t>Kladné peňažné toky podliehajúce 90</w:t>
            </w:r>
            <w:r w:rsidR="008841B0" w:rsidRPr="009D26D7">
              <w:rPr>
                <w:rFonts w:ascii="Times New Roman" w:hAnsi="Times New Roman"/>
                <w:b/>
                <w:bCs/>
                <w:sz w:val="18"/>
                <w:szCs w:val="18"/>
              </w:rPr>
              <w:t> %</w:t>
            </w:r>
            <w:r w:rsidRPr="009D26D7">
              <w:rPr>
                <w:rFonts w:ascii="Times New Roman" w:hAnsi="Times New Roman"/>
                <w:b/>
                <w:bCs/>
                <w:sz w:val="18"/>
                <w:szCs w:val="18"/>
              </w:rPr>
              <w:t xml:space="preserve"> limitu</w:t>
            </w:r>
          </w:p>
          <w:p w14:paraId="02E40F0B" w14:textId="4E27D246" w:rsidR="00AD49A0" w:rsidRPr="009D26D7" w:rsidRDefault="00881B4D">
            <w:pPr>
              <w:spacing w:before="0" w:after="0"/>
              <w:ind w:left="56"/>
              <w:rPr>
                <w:rFonts w:ascii="Times New Roman" w:hAnsi="Times New Roman"/>
                <w:bCs/>
                <w:sz w:val="18"/>
                <w:szCs w:val="18"/>
              </w:rPr>
            </w:pPr>
            <w:r w:rsidRPr="009D26D7">
              <w:rPr>
                <w:rFonts w:ascii="Times New Roman" w:hAnsi="Times New Roman"/>
                <w:bCs/>
                <w:sz w:val="18"/>
                <w:szCs w:val="18"/>
              </w:rPr>
              <w:t>IHC =</w:t>
            </w:r>
            <w:r w:rsidR="008841B0" w:rsidRPr="009D26D7">
              <w:rPr>
                <w:rFonts w:ascii="Times New Roman" w:hAnsi="Times New Roman"/>
                <w:bCs/>
                <w:sz w:val="18"/>
                <w:szCs w:val="18"/>
              </w:rPr>
              <w:t xml:space="preserve"> z </w:t>
            </w:r>
            <w:r w:rsidRPr="009D26D7">
              <w:rPr>
                <w:rFonts w:ascii="Times New Roman" w:hAnsi="Times New Roman"/>
                <w:bCs/>
                <w:sz w:val="18"/>
                <w:szCs w:val="18"/>
              </w:rPr>
              <w:t>hárka kladných peňažných tokov</w:t>
            </w:r>
          </w:p>
          <w:p w14:paraId="0221BC71" w14:textId="77777777" w:rsidR="00AD49A0" w:rsidRPr="009D26D7" w:rsidRDefault="00AD49A0">
            <w:pPr>
              <w:spacing w:before="0" w:after="0"/>
              <w:jc w:val="left"/>
              <w:rPr>
                <w:rFonts w:ascii="Times New Roman" w:hAnsi="Times New Roman"/>
                <w:bCs/>
                <w:sz w:val="18"/>
                <w:szCs w:val="18"/>
              </w:rPr>
            </w:pPr>
          </w:p>
          <w:p w14:paraId="6346EB4E" w14:textId="5E27FEF0" w:rsidR="00AD49A0" w:rsidRPr="009D26D7" w:rsidRDefault="00881B4D">
            <w:pPr>
              <w:spacing w:before="0" w:after="0"/>
              <w:jc w:val="left"/>
              <w:rPr>
                <w:rFonts w:ascii="Times New Roman" w:hAnsi="Times New Roman"/>
                <w:bCs/>
                <w:sz w:val="18"/>
                <w:szCs w:val="18"/>
              </w:rPr>
            </w:pPr>
            <w:r w:rsidRPr="009D26D7">
              <w:rPr>
                <w:rFonts w:ascii="Times New Roman" w:hAnsi="Times New Roman"/>
                <w:sz w:val="18"/>
                <w:szCs w:val="18"/>
              </w:rPr>
              <w:t>Vykazuje sa údaj</w:t>
            </w:r>
            <w:r w:rsidR="008841B0" w:rsidRPr="009D26D7">
              <w:rPr>
                <w:rFonts w:ascii="Times New Roman" w:hAnsi="Times New Roman"/>
                <w:sz w:val="18"/>
                <w:szCs w:val="18"/>
              </w:rPr>
              <w:t xml:space="preserve"> z </w:t>
            </w:r>
            <w:r w:rsidRPr="009D26D7">
              <w:rPr>
                <w:rFonts w:ascii="Times New Roman" w:hAnsi="Times New Roman"/>
                <w:sz w:val="18"/>
                <w:szCs w:val="18"/>
              </w:rPr>
              <w:t>{C 74.00; r010; c150}.</w:t>
            </w:r>
          </w:p>
          <w:p w14:paraId="32BDFF46" w14:textId="77777777" w:rsidR="00AD49A0" w:rsidRPr="009D26D7" w:rsidRDefault="00AD49A0">
            <w:pPr>
              <w:spacing w:before="0" w:after="0"/>
              <w:jc w:val="left"/>
              <w:rPr>
                <w:rFonts w:ascii="Times New Roman" w:hAnsi="Times New Roman"/>
                <w:bCs/>
                <w:sz w:val="18"/>
                <w:szCs w:val="18"/>
              </w:rPr>
            </w:pPr>
          </w:p>
        </w:tc>
      </w:tr>
      <w:tr w:rsidR="00AD49A0" w:rsidRPr="008841B0" w14:paraId="2351714D" w14:textId="77777777" w:rsidTr="00454544">
        <w:tc>
          <w:tcPr>
            <w:tcW w:w="1099" w:type="dxa"/>
            <w:shd w:val="clear" w:color="auto" w:fill="FFFFFF"/>
            <w:vAlign w:val="center"/>
          </w:tcPr>
          <w:p w14:paraId="47E8EF5B" w14:textId="77777777" w:rsidR="00AD49A0" w:rsidRPr="009D26D7" w:rsidRDefault="00881B4D">
            <w:pPr>
              <w:jc w:val="center"/>
              <w:rPr>
                <w:rFonts w:ascii="Times New Roman" w:hAnsi="Times New Roman"/>
                <w:sz w:val="18"/>
                <w:szCs w:val="18"/>
              </w:rPr>
            </w:pPr>
            <w:r w:rsidRPr="009D26D7">
              <w:rPr>
                <w:rFonts w:ascii="Times New Roman" w:hAnsi="Times New Roman"/>
                <w:sz w:val="18"/>
                <w:szCs w:val="18"/>
              </w:rPr>
              <w:t>330</w:t>
            </w:r>
          </w:p>
        </w:tc>
        <w:tc>
          <w:tcPr>
            <w:tcW w:w="7379" w:type="dxa"/>
            <w:gridSpan w:val="2"/>
            <w:shd w:val="clear" w:color="auto" w:fill="FFFFFF"/>
            <w:vAlign w:val="center"/>
          </w:tcPr>
          <w:p w14:paraId="4E33646D" w14:textId="61C38226" w:rsidR="00AD49A0" w:rsidRPr="009D26D7" w:rsidRDefault="00881B4D">
            <w:pPr>
              <w:spacing w:before="0"/>
              <w:ind w:left="56"/>
              <w:rPr>
                <w:rFonts w:ascii="Times New Roman" w:hAnsi="Times New Roman"/>
                <w:b/>
                <w:bCs/>
                <w:sz w:val="18"/>
                <w:szCs w:val="18"/>
              </w:rPr>
            </w:pPr>
            <w:r w:rsidRPr="009D26D7">
              <w:rPr>
                <w:rFonts w:ascii="Times New Roman" w:hAnsi="Times New Roman"/>
                <w:b/>
                <w:sz w:val="18"/>
                <w:szCs w:val="18"/>
              </w:rPr>
              <w:t xml:space="preserve">27. </w:t>
            </w:r>
            <w:r w:rsidRPr="009D26D7">
              <w:rPr>
                <w:rFonts w:ascii="Times New Roman" w:hAnsi="Times New Roman"/>
                <w:b/>
                <w:bCs/>
                <w:sz w:val="18"/>
                <w:szCs w:val="18"/>
              </w:rPr>
              <w:t>Kladné peňažné toky podliehajúce 75</w:t>
            </w:r>
            <w:r w:rsidR="008841B0" w:rsidRPr="009D26D7">
              <w:rPr>
                <w:rFonts w:ascii="Times New Roman" w:hAnsi="Times New Roman"/>
                <w:b/>
                <w:bCs/>
                <w:sz w:val="18"/>
                <w:szCs w:val="18"/>
              </w:rPr>
              <w:t> %</w:t>
            </w:r>
            <w:r w:rsidRPr="009D26D7">
              <w:rPr>
                <w:rFonts w:ascii="Times New Roman" w:hAnsi="Times New Roman"/>
                <w:b/>
                <w:bCs/>
                <w:sz w:val="18"/>
                <w:szCs w:val="18"/>
              </w:rPr>
              <w:t xml:space="preserve"> limitu</w:t>
            </w:r>
          </w:p>
          <w:p w14:paraId="24A098CB" w14:textId="351D46C7" w:rsidR="00AD49A0" w:rsidRPr="009D26D7" w:rsidRDefault="00881B4D">
            <w:pPr>
              <w:spacing w:before="0" w:after="0"/>
              <w:ind w:left="56"/>
              <w:rPr>
                <w:rFonts w:ascii="Times New Roman" w:hAnsi="Times New Roman"/>
                <w:bCs/>
                <w:sz w:val="18"/>
                <w:szCs w:val="18"/>
              </w:rPr>
            </w:pPr>
            <w:r w:rsidRPr="009D26D7">
              <w:rPr>
                <w:rFonts w:ascii="Times New Roman" w:hAnsi="Times New Roman"/>
                <w:bCs/>
                <w:sz w:val="18"/>
                <w:szCs w:val="18"/>
              </w:rPr>
              <w:t>IC =</w:t>
            </w:r>
            <w:r w:rsidR="008841B0" w:rsidRPr="009D26D7">
              <w:rPr>
                <w:rFonts w:ascii="Times New Roman" w:hAnsi="Times New Roman"/>
                <w:bCs/>
                <w:sz w:val="18"/>
                <w:szCs w:val="18"/>
              </w:rPr>
              <w:t xml:space="preserve"> z </w:t>
            </w:r>
            <w:r w:rsidRPr="009D26D7">
              <w:rPr>
                <w:rFonts w:ascii="Times New Roman" w:hAnsi="Times New Roman"/>
                <w:bCs/>
                <w:sz w:val="18"/>
                <w:szCs w:val="18"/>
              </w:rPr>
              <w:t>hárka kladných peňažných tokov</w:t>
            </w:r>
          </w:p>
          <w:p w14:paraId="40126C80" w14:textId="77777777" w:rsidR="00AD49A0" w:rsidRPr="009D26D7" w:rsidRDefault="00AD49A0">
            <w:pPr>
              <w:spacing w:before="0" w:after="0"/>
              <w:jc w:val="left"/>
              <w:rPr>
                <w:rFonts w:ascii="Times New Roman" w:hAnsi="Times New Roman"/>
                <w:bCs/>
                <w:sz w:val="18"/>
                <w:szCs w:val="18"/>
              </w:rPr>
            </w:pPr>
          </w:p>
          <w:p w14:paraId="1DD952A7" w14:textId="5A4E55D1" w:rsidR="00AD49A0" w:rsidRPr="009D26D7" w:rsidRDefault="00881B4D">
            <w:pPr>
              <w:spacing w:before="0" w:after="0"/>
              <w:jc w:val="left"/>
              <w:rPr>
                <w:rFonts w:ascii="Times New Roman" w:hAnsi="Times New Roman"/>
                <w:bCs/>
                <w:sz w:val="18"/>
                <w:szCs w:val="18"/>
              </w:rPr>
            </w:pPr>
            <w:r w:rsidRPr="009D26D7">
              <w:rPr>
                <w:rFonts w:ascii="Times New Roman" w:hAnsi="Times New Roman"/>
                <w:sz w:val="18"/>
                <w:szCs w:val="18"/>
              </w:rPr>
              <w:t>Vykazuje sa údaj</w:t>
            </w:r>
            <w:r w:rsidR="008841B0" w:rsidRPr="009D26D7">
              <w:rPr>
                <w:rFonts w:ascii="Times New Roman" w:hAnsi="Times New Roman"/>
                <w:sz w:val="18"/>
                <w:szCs w:val="18"/>
              </w:rPr>
              <w:t xml:space="preserve"> z </w:t>
            </w:r>
            <w:r w:rsidRPr="009D26D7">
              <w:rPr>
                <w:rFonts w:ascii="Times New Roman" w:hAnsi="Times New Roman"/>
                <w:sz w:val="18"/>
                <w:szCs w:val="18"/>
              </w:rPr>
              <w:t>{C 74.00; r010; c140}.</w:t>
            </w:r>
          </w:p>
          <w:p w14:paraId="35449694" w14:textId="77777777" w:rsidR="00AD49A0" w:rsidRPr="009D26D7" w:rsidRDefault="00AD49A0">
            <w:pPr>
              <w:spacing w:before="0" w:after="0"/>
              <w:jc w:val="left"/>
              <w:rPr>
                <w:rFonts w:ascii="Times New Roman" w:hAnsi="Times New Roman"/>
                <w:bCs/>
                <w:sz w:val="18"/>
                <w:szCs w:val="18"/>
              </w:rPr>
            </w:pPr>
          </w:p>
        </w:tc>
      </w:tr>
      <w:tr w:rsidR="00AD49A0" w:rsidRPr="008841B0" w14:paraId="12C2EA1D" w14:textId="77777777" w:rsidTr="00454544">
        <w:tc>
          <w:tcPr>
            <w:tcW w:w="1099" w:type="dxa"/>
            <w:shd w:val="clear" w:color="auto" w:fill="FFFFFF"/>
            <w:vAlign w:val="center"/>
          </w:tcPr>
          <w:p w14:paraId="06746008" w14:textId="77777777" w:rsidR="00AD49A0" w:rsidRPr="009D26D7" w:rsidRDefault="00881B4D">
            <w:pPr>
              <w:jc w:val="center"/>
              <w:rPr>
                <w:rFonts w:ascii="Times New Roman" w:hAnsi="Times New Roman"/>
                <w:sz w:val="18"/>
                <w:szCs w:val="18"/>
              </w:rPr>
            </w:pPr>
            <w:r w:rsidRPr="009D26D7">
              <w:rPr>
                <w:rFonts w:ascii="Times New Roman" w:hAnsi="Times New Roman"/>
                <w:sz w:val="18"/>
                <w:szCs w:val="18"/>
              </w:rPr>
              <w:t>340</w:t>
            </w:r>
          </w:p>
        </w:tc>
        <w:tc>
          <w:tcPr>
            <w:tcW w:w="7379" w:type="dxa"/>
            <w:gridSpan w:val="2"/>
            <w:shd w:val="clear" w:color="auto" w:fill="FFFFFF"/>
            <w:vAlign w:val="center"/>
          </w:tcPr>
          <w:p w14:paraId="3994CA34" w14:textId="0D914268" w:rsidR="00AD49A0" w:rsidRPr="009D26D7" w:rsidRDefault="00881B4D">
            <w:pPr>
              <w:spacing w:before="0" w:after="0"/>
              <w:ind w:left="56"/>
              <w:rPr>
                <w:rFonts w:ascii="Times New Roman" w:hAnsi="Times New Roman"/>
                <w:b/>
                <w:bCs/>
                <w:sz w:val="18"/>
                <w:szCs w:val="18"/>
              </w:rPr>
            </w:pPr>
            <w:r w:rsidRPr="009D26D7">
              <w:rPr>
                <w:rFonts w:ascii="Times New Roman" w:hAnsi="Times New Roman"/>
                <w:b/>
                <w:sz w:val="18"/>
                <w:szCs w:val="18"/>
              </w:rPr>
              <w:t xml:space="preserve">28. </w:t>
            </w:r>
            <w:r w:rsidRPr="009D26D7">
              <w:rPr>
                <w:rFonts w:ascii="Times New Roman" w:hAnsi="Times New Roman"/>
                <w:b/>
                <w:bCs/>
                <w:sz w:val="18"/>
                <w:szCs w:val="18"/>
              </w:rPr>
              <w:t>Zníženie pre plne vyňaté kladné peňažné toky</w:t>
            </w:r>
          </w:p>
          <w:p w14:paraId="1C1E08AE" w14:textId="77777777" w:rsidR="00AD49A0" w:rsidRPr="009D26D7" w:rsidRDefault="00AD49A0">
            <w:pPr>
              <w:spacing w:before="0" w:after="0"/>
              <w:ind w:left="56"/>
              <w:rPr>
                <w:rFonts w:ascii="Times New Roman" w:hAnsi="Times New Roman"/>
                <w:sz w:val="18"/>
                <w:szCs w:val="18"/>
              </w:rPr>
            </w:pPr>
          </w:p>
          <w:p w14:paraId="473FC23E" w14:textId="77777777" w:rsidR="00AD49A0" w:rsidRPr="009D26D7" w:rsidRDefault="00881B4D">
            <w:pPr>
              <w:spacing w:before="0" w:after="0"/>
              <w:ind w:left="56"/>
              <w:rPr>
                <w:rFonts w:ascii="Times New Roman" w:hAnsi="Times New Roman"/>
                <w:bCs/>
                <w:sz w:val="18"/>
                <w:szCs w:val="18"/>
              </w:rPr>
            </w:pPr>
            <w:r w:rsidRPr="009D26D7">
              <w:rPr>
                <w:rFonts w:ascii="Times New Roman" w:hAnsi="Times New Roman"/>
                <w:bCs/>
                <w:sz w:val="18"/>
                <w:szCs w:val="18"/>
              </w:rPr>
              <w:t>Vykazuje sa táto časť výpočtu NLO:</w:t>
            </w:r>
          </w:p>
          <w:p w14:paraId="740BA5DA" w14:textId="77777777" w:rsidR="00AD49A0" w:rsidRPr="009D26D7" w:rsidRDefault="00881B4D">
            <w:pPr>
              <w:spacing w:before="0" w:after="0"/>
              <w:ind w:left="56"/>
              <w:rPr>
                <w:rFonts w:ascii="Times New Roman" w:hAnsi="Times New Roman"/>
                <w:bCs/>
                <w:sz w:val="18"/>
                <w:szCs w:val="18"/>
              </w:rPr>
            </w:pPr>
            <w:r w:rsidRPr="009D26D7">
              <w:rPr>
                <w:rFonts w:ascii="Times New Roman" w:hAnsi="Times New Roman"/>
                <w:bCs/>
                <w:sz w:val="18"/>
                <w:szCs w:val="18"/>
              </w:rPr>
              <w:t>= MIN (FEI, TO).</w:t>
            </w:r>
          </w:p>
          <w:p w14:paraId="7DE69A85" w14:textId="77777777" w:rsidR="00AD49A0" w:rsidRPr="009D26D7" w:rsidRDefault="00AD49A0">
            <w:pPr>
              <w:spacing w:before="0" w:after="0"/>
              <w:ind w:left="56"/>
              <w:rPr>
                <w:rFonts w:ascii="Times New Roman" w:hAnsi="Times New Roman"/>
                <w:bCs/>
                <w:sz w:val="18"/>
                <w:szCs w:val="18"/>
              </w:rPr>
            </w:pPr>
          </w:p>
        </w:tc>
      </w:tr>
      <w:tr w:rsidR="00AD49A0" w:rsidRPr="008841B0" w14:paraId="19A3B993" w14:textId="77777777" w:rsidTr="00454544">
        <w:tc>
          <w:tcPr>
            <w:tcW w:w="1099" w:type="dxa"/>
            <w:shd w:val="clear" w:color="auto" w:fill="FFFFFF"/>
            <w:vAlign w:val="center"/>
          </w:tcPr>
          <w:p w14:paraId="5A9C0F82" w14:textId="77777777" w:rsidR="00AD49A0" w:rsidRPr="009D26D7" w:rsidRDefault="00881B4D">
            <w:pPr>
              <w:jc w:val="center"/>
              <w:rPr>
                <w:rFonts w:ascii="Times New Roman" w:hAnsi="Times New Roman"/>
                <w:sz w:val="18"/>
                <w:szCs w:val="18"/>
              </w:rPr>
            </w:pPr>
            <w:r w:rsidRPr="009D26D7">
              <w:rPr>
                <w:rFonts w:ascii="Times New Roman" w:hAnsi="Times New Roman"/>
                <w:sz w:val="18"/>
                <w:szCs w:val="18"/>
              </w:rPr>
              <w:t>350</w:t>
            </w:r>
          </w:p>
        </w:tc>
        <w:tc>
          <w:tcPr>
            <w:tcW w:w="7379" w:type="dxa"/>
            <w:gridSpan w:val="2"/>
            <w:shd w:val="clear" w:color="auto" w:fill="FFFFFF"/>
            <w:vAlign w:val="center"/>
          </w:tcPr>
          <w:p w14:paraId="300BD82D" w14:textId="48F39D21" w:rsidR="00AD49A0" w:rsidRPr="009D26D7" w:rsidRDefault="00881B4D">
            <w:pPr>
              <w:spacing w:before="0" w:after="0"/>
              <w:ind w:left="56"/>
              <w:rPr>
                <w:rFonts w:ascii="Times New Roman" w:hAnsi="Times New Roman"/>
                <w:b/>
                <w:bCs/>
                <w:sz w:val="18"/>
                <w:szCs w:val="18"/>
              </w:rPr>
            </w:pPr>
            <w:r w:rsidRPr="009D26D7">
              <w:rPr>
                <w:rFonts w:ascii="Times New Roman" w:hAnsi="Times New Roman"/>
                <w:b/>
                <w:sz w:val="18"/>
                <w:szCs w:val="18"/>
              </w:rPr>
              <w:t xml:space="preserve">29. </w:t>
            </w:r>
            <w:r w:rsidRPr="009D26D7">
              <w:rPr>
                <w:rFonts w:ascii="Times New Roman" w:hAnsi="Times New Roman"/>
                <w:b/>
                <w:bCs/>
                <w:sz w:val="18"/>
                <w:szCs w:val="18"/>
              </w:rPr>
              <w:t>Zníženie pre kladné peňažné toky podliehajúce 90</w:t>
            </w:r>
            <w:r w:rsidR="008841B0" w:rsidRPr="009D26D7">
              <w:rPr>
                <w:rFonts w:ascii="Times New Roman" w:hAnsi="Times New Roman"/>
                <w:b/>
                <w:bCs/>
                <w:sz w:val="18"/>
                <w:szCs w:val="18"/>
              </w:rPr>
              <w:t> %</w:t>
            </w:r>
            <w:r w:rsidRPr="009D26D7">
              <w:rPr>
                <w:rFonts w:ascii="Times New Roman" w:hAnsi="Times New Roman"/>
                <w:b/>
                <w:bCs/>
                <w:sz w:val="18"/>
                <w:szCs w:val="18"/>
              </w:rPr>
              <w:t xml:space="preserve"> limitu</w:t>
            </w:r>
          </w:p>
          <w:p w14:paraId="51710A0B" w14:textId="77777777" w:rsidR="00AD49A0" w:rsidRPr="009D26D7" w:rsidRDefault="00AD49A0">
            <w:pPr>
              <w:spacing w:before="0" w:after="0"/>
              <w:ind w:left="56"/>
              <w:rPr>
                <w:rFonts w:ascii="Times New Roman" w:hAnsi="Times New Roman"/>
                <w:bCs/>
                <w:sz w:val="18"/>
                <w:szCs w:val="18"/>
              </w:rPr>
            </w:pPr>
          </w:p>
          <w:p w14:paraId="789B1DB6" w14:textId="77777777" w:rsidR="00AD49A0" w:rsidRPr="009D26D7" w:rsidRDefault="00881B4D">
            <w:pPr>
              <w:spacing w:before="0" w:after="0"/>
              <w:ind w:left="56"/>
              <w:rPr>
                <w:rFonts w:ascii="Times New Roman" w:hAnsi="Times New Roman"/>
                <w:bCs/>
                <w:sz w:val="18"/>
                <w:szCs w:val="18"/>
              </w:rPr>
            </w:pPr>
            <w:r w:rsidRPr="009D26D7">
              <w:rPr>
                <w:rFonts w:ascii="Times New Roman" w:hAnsi="Times New Roman"/>
                <w:bCs/>
                <w:sz w:val="18"/>
                <w:szCs w:val="18"/>
              </w:rPr>
              <w:t>Vykazuje sa táto časť výpočtu NLO:</w:t>
            </w:r>
          </w:p>
          <w:p w14:paraId="71CFC786" w14:textId="77777777" w:rsidR="00AD49A0" w:rsidRPr="009D26D7" w:rsidRDefault="00881B4D">
            <w:pPr>
              <w:spacing w:before="0" w:after="0"/>
              <w:ind w:left="56"/>
              <w:rPr>
                <w:rFonts w:ascii="Times New Roman" w:hAnsi="Times New Roman"/>
                <w:bCs/>
                <w:sz w:val="18"/>
                <w:szCs w:val="18"/>
              </w:rPr>
            </w:pPr>
            <w:r w:rsidRPr="009D26D7">
              <w:rPr>
                <w:rFonts w:ascii="Times New Roman" w:hAnsi="Times New Roman"/>
                <w:bCs/>
                <w:sz w:val="18"/>
                <w:szCs w:val="18"/>
              </w:rPr>
              <w:t>= MIN [IHC, 0,9*MAX(TO – FEI, 0)].</w:t>
            </w:r>
          </w:p>
          <w:p w14:paraId="4B265BFC" w14:textId="77777777" w:rsidR="00AD49A0" w:rsidRPr="009D26D7" w:rsidRDefault="00AD49A0">
            <w:pPr>
              <w:spacing w:before="0" w:after="0"/>
              <w:ind w:left="56"/>
              <w:rPr>
                <w:rFonts w:ascii="Times New Roman" w:hAnsi="Times New Roman"/>
                <w:b/>
                <w:bCs/>
                <w:sz w:val="18"/>
                <w:szCs w:val="18"/>
              </w:rPr>
            </w:pPr>
          </w:p>
        </w:tc>
      </w:tr>
      <w:tr w:rsidR="00AD49A0" w:rsidRPr="008841B0" w14:paraId="1DDC80BD" w14:textId="77777777" w:rsidTr="00454544">
        <w:tc>
          <w:tcPr>
            <w:tcW w:w="1099" w:type="dxa"/>
            <w:shd w:val="clear" w:color="auto" w:fill="FFFFFF"/>
            <w:vAlign w:val="center"/>
          </w:tcPr>
          <w:p w14:paraId="39130CE0" w14:textId="77777777" w:rsidR="00AD49A0" w:rsidRPr="009D26D7" w:rsidRDefault="00881B4D">
            <w:pPr>
              <w:jc w:val="center"/>
              <w:rPr>
                <w:rFonts w:ascii="Times New Roman" w:hAnsi="Times New Roman"/>
                <w:sz w:val="18"/>
                <w:szCs w:val="18"/>
              </w:rPr>
            </w:pPr>
            <w:r w:rsidRPr="009D26D7">
              <w:rPr>
                <w:rFonts w:ascii="Times New Roman" w:hAnsi="Times New Roman"/>
                <w:sz w:val="18"/>
                <w:szCs w:val="18"/>
              </w:rPr>
              <w:t>360</w:t>
            </w:r>
          </w:p>
        </w:tc>
        <w:tc>
          <w:tcPr>
            <w:tcW w:w="7379" w:type="dxa"/>
            <w:gridSpan w:val="2"/>
            <w:shd w:val="clear" w:color="auto" w:fill="FFFFFF"/>
            <w:vAlign w:val="center"/>
          </w:tcPr>
          <w:p w14:paraId="2AE1CA5D" w14:textId="5C5BBF03" w:rsidR="00AD49A0" w:rsidRPr="009D26D7" w:rsidRDefault="00881B4D">
            <w:pPr>
              <w:spacing w:before="0" w:after="0"/>
              <w:ind w:left="56"/>
              <w:rPr>
                <w:rFonts w:ascii="Times New Roman" w:hAnsi="Times New Roman"/>
                <w:b/>
                <w:bCs/>
                <w:sz w:val="18"/>
                <w:szCs w:val="18"/>
              </w:rPr>
            </w:pPr>
            <w:r w:rsidRPr="009D26D7">
              <w:rPr>
                <w:rFonts w:ascii="Times New Roman" w:hAnsi="Times New Roman"/>
                <w:b/>
                <w:sz w:val="18"/>
                <w:szCs w:val="18"/>
              </w:rPr>
              <w:t xml:space="preserve">30. </w:t>
            </w:r>
            <w:r w:rsidRPr="009D26D7">
              <w:rPr>
                <w:rFonts w:ascii="Times New Roman" w:hAnsi="Times New Roman"/>
                <w:b/>
                <w:bCs/>
                <w:sz w:val="18"/>
                <w:szCs w:val="18"/>
              </w:rPr>
              <w:t>Zníženie pre kladné peňažné toky podliehajúce 75</w:t>
            </w:r>
            <w:r w:rsidR="008841B0" w:rsidRPr="009D26D7">
              <w:rPr>
                <w:rFonts w:ascii="Times New Roman" w:hAnsi="Times New Roman"/>
                <w:b/>
                <w:bCs/>
                <w:sz w:val="18"/>
                <w:szCs w:val="18"/>
              </w:rPr>
              <w:t> %</w:t>
            </w:r>
            <w:r w:rsidRPr="009D26D7">
              <w:rPr>
                <w:rFonts w:ascii="Times New Roman" w:hAnsi="Times New Roman"/>
                <w:b/>
                <w:bCs/>
                <w:sz w:val="18"/>
                <w:szCs w:val="18"/>
              </w:rPr>
              <w:t xml:space="preserve"> limitu</w:t>
            </w:r>
          </w:p>
          <w:p w14:paraId="331D1539" w14:textId="77777777" w:rsidR="00AD49A0" w:rsidRPr="009D26D7" w:rsidRDefault="00AD49A0">
            <w:pPr>
              <w:spacing w:before="0" w:after="0"/>
              <w:ind w:left="56"/>
              <w:rPr>
                <w:rFonts w:ascii="Times New Roman" w:hAnsi="Times New Roman"/>
                <w:bCs/>
                <w:sz w:val="18"/>
                <w:szCs w:val="18"/>
              </w:rPr>
            </w:pPr>
          </w:p>
          <w:p w14:paraId="7DC3F176" w14:textId="77777777" w:rsidR="00AD49A0" w:rsidRPr="009D26D7" w:rsidRDefault="00881B4D">
            <w:pPr>
              <w:spacing w:before="0" w:after="0"/>
              <w:ind w:left="56"/>
              <w:rPr>
                <w:rFonts w:ascii="Times New Roman" w:hAnsi="Times New Roman"/>
                <w:bCs/>
                <w:sz w:val="18"/>
                <w:szCs w:val="18"/>
              </w:rPr>
            </w:pPr>
            <w:r w:rsidRPr="009D26D7">
              <w:rPr>
                <w:rFonts w:ascii="Times New Roman" w:hAnsi="Times New Roman"/>
                <w:bCs/>
                <w:sz w:val="18"/>
                <w:szCs w:val="18"/>
              </w:rPr>
              <w:t>Vykazuje sa táto časť výpočtu NLO:</w:t>
            </w:r>
          </w:p>
          <w:p w14:paraId="61134030" w14:textId="77777777" w:rsidR="00AD49A0" w:rsidRPr="009D26D7" w:rsidRDefault="00881B4D">
            <w:pPr>
              <w:spacing w:before="0" w:after="0"/>
              <w:ind w:left="56"/>
              <w:rPr>
                <w:rFonts w:ascii="Times New Roman" w:hAnsi="Times New Roman"/>
                <w:bCs/>
                <w:sz w:val="18"/>
                <w:szCs w:val="18"/>
              </w:rPr>
            </w:pPr>
            <w:r w:rsidRPr="009D26D7">
              <w:rPr>
                <w:rFonts w:ascii="Times New Roman" w:hAnsi="Times New Roman"/>
                <w:bCs/>
                <w:sz w:val="18"/>
                <w:szCs w:val="18"/>
              </w:rPr>
              <w:t>= MIN [IC, 0,75*MAX(TO – FEI – IHC/0,9, 0)].</w:t>
            </w:r>
          </w:p>
          <w:p w14:paraId="3A926940" w14:textId="77777777" w:rsidR="00AD49A0" w:rsidRPr="009D26D7" w:rsidRDefault="00AD49A0">
            <w:pPr>
              <w:spacing w:before="0" w:after="0"/>
              <w:ind w:left="56"/>
              <w:rPr>
                <w:rFonts w:ascii="Times New Roman" w:hAnsi="Times New Roman"/>
                <w:b/>
                <w:bCs/>
                <w:sz w:val="18"/>
                <w:szCs w:val="18"/>
              </w:rPr>
            </w:pPr>
          </w:p>
        </w:tc>
      </w:tr>
      <w:tr w:rsidR="00AD49A0" w:rsidRPr="008841B0" w14:paraId="2BFBBC82" w14:textId="77777777" w:rsidTr="00454544">
        <w:tc>
          <w:tcPr>
            <w:tcW w:w="1099" w:type="dxa"/>
            <w:tcBorders>
              <w:bottom w:val="single" w:sz="4" w:space="0" w:color="auto"/>
            </w:tcBorders>
            <w:shd w:val="clear" w:color="auto" w:fill="FFFFFF"/>
            <w:vAlign w:val="center"/>
          </w:tcPr>
          <w:p w14:paraId="2F4386E3" w14:textId="77777777" w:rsidR="00AD49A0" w:rsidRPr="009D26D7" w:rsidRDefault="00881B4D">
            <w:pPr>
              <w:jc w:val="center"/>
              <w:rPr>
                <w:rFonts w:ascii="Times New Roman" w:hAnsi="Times New Roman"/>
                <w:sz w:val="18"/>
                <w:szCs w:val="18"/>
              </w:rPr>
            </w:pPr>
            <w:r w:rsidRPr="009D26D7">
              <w:rPr>
                <w:rFonts w:ascii="Times New Roman" w:hAnsi="Times New Roman"/>
                <w:sz w:val="18"/>
                <w:szCs w:val="18"/>
              </w:rPr>
              <w:t>370</w:t>
            </w:r>
          </w:p>
        </w:tc>
        <w:tc>
          <w:tcPr>
            <w:tcW w:w="7379" w:type="dxa"/>
            <w:gridSpan w:val="2"/>
            <w:tcBorders>
              <w:bottom w:val="single" w:sz="4" w:space="0" w:color="auto"/>
            </w:tcBorders>
            <w:shd w:val="clear" w:color="auto" w:fill="FFFFFF"/>
            <w:vAlign w:val="center"/>
          </w:tcPr>
          <w:p w14:paraId="4C9A7D18" w14:textId="5B7F4EAF" w:rsidR="00AD49A0" w:rsidRPr="009D26D7" w:rsidRDefault="00881B4D">
            <w:pPr>
              <w:spacing w:before="0" w:after="0"/>
              <w:ind w:left="56"/>
              <w:rPr>
                <w:rFonts w:ascii="Times New Roman" w:hAnsi="Times New Roman"/>
                <w:b/>
                <w:bCs/>
                <w:sz w:val="18"/>
                <w:szCs w:val="18"/>
              </w:rPr>
            </w:pPr>
            <w:r w:rsidRPr="009D26D7">
              <w:rPr>
                <w:rFonts w:ascii="Times New Roman" w:hAnsi="Times New Roman"/>
                <w:b/>
                <w:sz w:val="18"/>
                <w:szCs w:val="18"/>
              </w:rPr>
              <w:t xml:space="preserve">31. </w:t>
            </w:r>
            <w:r w:rsidRPr="009D26D7">
              <w:rPr>
                <w:rFonts w:ascii="Times New Roman" w:hAnsi="Times New Roman"/>
                <w:b/>
                <w:bCs/>
                <w:sz w:val="18"/>
                <w:szCs w:val="18"/>
              </w:rPr>
              <w:t>ČISTÝ ZÁPORNÝ TOK LIKVIDITY</w:t>
            </w:r>
          </w:p>
          <w:p w14:paraId="5DBDD842" w14:textId="77777777" w:rsidR="00AD49A0" w:rsidRPr="009D26D7" w:rsidRDefault="00AD49A0">
            <w:pPr>
              <w:spacing w:before="0" w:after="0"/>
              <w:ind w:left="56"/>
              <w:rPr>
                <w:rFonts w:ascii="Times New Roman" w:hAnsi="Times New Roman"/>
                <w:bCs/>
                <w:sz w:val="18"/>
                <w:szCs w:val="18"/>
              </w:rPr>
            </w:pPr>
          </w:p>
          <w:p w14:paraId="571E544F" w14:textId="02739B41" w:rsidR="00AD49A0" w:rsidRPr="009D26D7" w:rsidRDefault="00881B4D">
            <w:pPr>
              <w:spacing w:before="0" w:after="0"/>
              <w:ind w:left="56"/>
              <w:rPr>
                <w:rFonts w:ascii="Times New Roman" w:hAnsi="Times New Roman"/>
                <w:sz w:val="18"/>
                <w:szCs w:val="18"/>
              </w:rPr>
            </w:pPr>
            <w:r w:rsidRPr="009D26D7">
              <w:rPr>
                <w:rFonts w:ascii="Times New Roman" w:hAnsi="Times New Roman"/>
                <w:sz w:val="18"/>
                <w:szCs w:val="18"/>
              </w:rPr>
              <w:t>Vykazuje sa čistý záporný tok likvidity, ktorý sa rovná celkovým záporným peňažným tokom mínus zníženie pre plne vyňaté kladné peňažné toky mínus zníženie pre kladné peňažné toky podliehajúce 90</w:t>
            </w:r>
            <w:r w:rsidR="008841B0" w:rsidRPr="009D26D7">
              <w:rPr>
                <w:rFonts w:ascii="Times New Roman" w:hAnsi="Times New Roman"/>
                <w:sz w:val="18"/>
                <w:szCs w:val="18"/>
              </w:rPr>
              <w:t> %</w:t>
            </w:r>
            <w:r w:rsidRPr="009D26D7">
              <w:rPr>
                <w:rFonts w:ascii="Times New Roman" w:hAnsi="Times New Roman"/>
                <w:sz w:val="18"/>
                <w:szCs w:val="18"/>
              </w:rPr>
              <w:t xml:space="preserve"> limitu mínus zníženie pre kladné peňažné toky podliehajúce 75</w:t>
            </w:r>
            <w:r w:rsidR="008841B0" w:rsidRPr="009D26D7">
              <w:rPr>
                <w:rFonts w:ascii="Times New Roman" w:hAnsi="Times New Roman"/>
                <w:sz w:val="18"/>
                <w:szCs w:val="18"/>
              </w:rPr>
              <w:t> %</w:t>
            </w:r>
            <w:r w:rsidRPr="009D26D7">
              <w:rPr>
                <w:rFonts w:ascii="Times New Roman" w:hAnsi="Times New Roman"/>
                <w:sz w:val="18"/>
                <w:szCs w:val="18"/>
              </w:rPr>
              <w:t xml:space="preserve"> limitu.</w:t>
            </w:r>
          </w:p>
          <w:p w14:paraId="41954FF6" w14:textId="77777777" w:rsidR="00AD49A0" w:rsidRPr="009D26D7" w:rsidRDefault="00AD49A0">
            <w:pPr>
              <w:spacing w:before="0" w:after="0"/>
              <w:ind w:left="56"/>
              <w:rPr>
                <w:rFonts w:ascii="Times New Roman" w:hAnsi="Times New Roman"/>
                <w:sz w:val="18"/>
                <w:szCs w:val="18"/>
              </w:rPr>
            </w:pPr>
          </w:p>
          <w:p w14:paraId="18297479" w14:textId="77777777" w:rsidR="00AD49A0" w:rsidRPr="009D26D7" w:rsidRDefault="00881B4D">
            <w:pPr>
              <w:spacing w:before="0" w:after="0"/>
              <w:ind w:left="56"/>
              <w:rPr>
                <w:rFonts w:ascii="Times New Roman" w:hAnsi="Times New Roman"/>
                <w:sz w:val="18"/>
                <w:szCs w:val="18"/>
              </w:rPr>
            </w:pPr>
            <w:r w:rsidRPr="009D26D7">
              <w:rPr>
                <w:rFonts w:ascii="Times New Roman" w:hAnsi="Times New Roman"/>
                <w:sz w:val="18"/>
                <w:szCs w:val="18"/>
              </w:rPr>
              <w:t>NLO = TO – MIN(FEI, TO) – MIN[IHC, 0,9*MAX(TO – FEI, 0)] – MIN[IC, 0,75*MAX(T0 – FEI – IHC/0,9, 0)]</w:t>
            </w:r>
          </w:p>
          <w:p w14:paraId="09661336" w14:textId="77777777" w:rsidR="00AD49A0" w:rsidRPr="009D26D7" w:rsidRDefault="00AD49A0">
            <w:pPr>
              <w:spacing w:before="0" w:after="0"/>
              <w:ind w:left="56"/>
              <w:rPr>
                <w:rFonts w:ascii="Times New Roman" w:hAnsi="Times New Roman"/>
                <w:b/>
                <w:bCs/>
                <w:sz w:val="18"/>
                <w:szCs w:val="18"/>
              </w:rPr>
            </w:pPr>
          </w:p>
        </w:tc>
      </w:tr>
      <w:tr w:rsidR="00AD49A0" w:rsidRPr="008841B0" w14:paraId="69129884" w14:textId="77777777" w:rsidTr="00454544">
        <w:tc>
          <w:tcPr>
            <w:tcW w:w="8478" w:type="dxa"/>
            <w:gridSpan w:val="3"/>
            <w:shd w:val="pct20" w:color="auto" w:fill="FFFFFF"/>
            <w:vAlign w:val="center"/>
          </w:tcPr>
          <w:p w14:paraId="737BA269" w14:textId="77777777" w:rsidR="00AD49A0" w:rsidRPr="009D26D7" w:rsidRDefault="00881B4D">
            <w:pPr>
              <w:spacing w:before="0" w:after="0"/>
              <w:ind w:left="56"/>
              <w:rPr>
                <w:rFonts w:ascii="Times New Roman" w:hAnsi="Times New Roman"/>
                <w:b/>
                <w:bCs/>
                <w:sz w:val="18"/>
                <w:szCs w:val="18"/>
              </w:rPr>
            </w:pPr>
            <w:r w:rsidRPr="009D26D7">
              <w:rPr>
                <w:rFonts w:ascii="Times New Roman" w:hAnsi="Times New Roman"/>
                <w:b/>
                <w:bCs/>
                <w:sz w:val="18"/>
                <w:szCs w:val="18"/>
              </w:rPr>
              <w:t>Pilier 2</w:t>
            </w:r>
          </w:p>
        </w:tc>
      </w:tr>
      <w:tr w:rsidR="00AD49A0" w:rsidRPr="008841B0" w14:paraId="266EE0AE" w14:textId="77777777" w:rsidTr="00454544">
        <w:tc>
          <w:tcPr>
            <w:tcW w:w="1099" w:type="dxa"/>
            <w:shd w:val="clear" w:color="auto" w:fill="FFFFFF"/>
            <w:vAlign w:val="center"/>
          </w:tcPr>
          <w:p w14:paraId="09720242" w14:textId="77777777" w:rsidR="00AD49A0" w:rsidRPr="009D26D7" w:rsidRDefault="00881B4D">
            <w:pPr>
              <w:jc w:val="center"/>
              <w:rPr>
                <w:rFonts w:ascii="Times New Roman" w:hAnsi="Times New Roman"/>
                <w:sz w:val="18"/>
                <w:szCs w:val="18"/>
              </w:rPr>
            </w:pPr>
            <w:r w:rsidRPr="009D26D7">
              <w:rPr>
                <w:rFonts w:ascii="Times New Roman" w:hAnsi="Times New Roman"/>
                <w:sz w:val="18"/>
                <w:szCs w:val="18"/>
              </w:rPr>
              <w:t>380</w:t>
            </w:r>
          </w:p>
        </w:tc>
        <w:tc>
          <w:tcPr>
            <w:tcW w:w="7379" w:type="dxa"/>
            <w:gridSpan w:val="2"/>
            <w:shd w:val="clear" w:color="auto" w:fill="FFFFFF"/>
            <w:vAlign w:val="center"/>
          </w:tcPr>
          <w:p w14:paraId="75CD4C94" w14:textId="3DFA6405" w:rsidR="00AD49A0" w:rsidRPr="009D26D7" w:rsidRDefault="00881B4D">
            <w:pPr>
              <w:spacing w:before="0" w:after="0"/>
              <w:ind w:left="56"/>
              <w:rPr>
                <w:rFonts w:ascii="Times New Roman" w:hAnsi="Times New Roman"/>
                <w:b/>
                <w:bCs/>
                <w:sz w:val="18"/>
                <w:szCs w:val="18"/>
              </w:rPr>
            </w:pPr>
            <w:r w:rsidRPr="009D26D7">
              <w:rPr>
                <w:rFonts w:ascii="Times New Roman" w:hAnsi="Times New Roman"/>
                <w:b/>
                <w:sz w:val="18"/>
                <w:szCs w:val="18"/>
              </w:rPr>
              <w:t xml:space="preserve">32. </w:t>
            </w:r>
            <w:r w:rsidRPr="009D26D7">
              <w:rPr>
                <w:rFonts w:ascii="Times New Roman" w:hAnsi="Times New Roman"/>
                <w:b/>
                <w:bCs/>
                <w:sz w:val="18"/>
                <w:szCs w:val="18"/>
              </w:rPr>
              <w:t>POŽIADAVKA PILIERA 2</w:t>
            </w:r>
          </w:p>
          <w:p w14:paraId="5FFFC938" w14:textId="77777777" w:rsidR="00AD49A0" w:rsidRPr="009D26D7" w:rsidRDefault="00AD49A0">
            <w:pPr>
              <w:spacing w:before="0" w:after="0"/>
              <w:ind w:left="56"/>
              <w:rPr>
                <w:rFonts w:ascii="Times New Roman" w:hAnsi="Times New Roman"/>
                <w:bCs/>
                <w:sz w:val="18"/>
                <w:szCs w:val="18"/>
              </w:rPr>
            </w:pPr>
          </w:p>
          <w:p w14:paraId="72D74222" w14:textId="6938F5E2" w:rsidR="00AD49A0" w:rsidRPr="009D26D7" w:rsidRDefault="00881B4D">
            <w:pPr>
              <w:spacing w:before="0" w:after="0"/>
              <w:ind w:left="56"/>
              <w:rPr>
                <w:rFonts w:ascii="Times New Roman" w:hAnsi="Times New Roman"/>
                <w:bCs/>
                <w:sz w:val="18"/>
                <w:szCs w:val="18"/>
              </w:rPr>
            </w:pPr>
            <w:r w:rsidRPr="009D26D7">
              <w:rPr>
                <w:rFonts w:ascii="Times New Roman" w:hAnsi="Times New Roman"/>
                <w:bCs/>
                <w:sz w:val="18"/>
                <w:szCs w:val="18"/>
              </w:rPr>
              <w:t>podľa článku 105 smernice</w:t>
            </w:r>
            <w:r w:rsidR="008841B0" w:rsidRPr="009D26D7">
              <w:rPr>
                <w:rFonts w:ascii="Times New Roman" w:hAnsi="Times New Roman"/>
                <w:bCs/>
                <w:sz w:val="18"/>
                <w:szCs w:val="18"/>
              </w:rPr>
              <w:t xml:space="preserve"> o </w:t>
            </w:r>
            <w:r w:rsidRPr="009D26D7">
              <w:rPr>
                <w:rFonts w:ascii="Times New Roman" w:hAnsi="Times New Roman"/>
                <w:bCs/>
                <w:sz w:val="18"/>
                <w:szCs w:val="18"/>
              </w:rPr>
              <w:t>kapitálových požiadavkách</w:t>
            </w:r>
          </w:p>
          <w:p w14:paraId="4710F58E" w14:textId="77777777" w:rsidR="00AD49A0" w:rsidRPr="009D26D7" w:rsidRDefault="00AD49A0">
            <w:pPr>
              <w:spacing w:before="0" w:after="0"/>
              <w:ind w:left="56"/>
              <w:rPr>
                <w:rFonts w:ascii="Times New Roman" w:hAnsi="Times New Roman"/>
                <w:bCs/>
                <w:sz w:val="18"/>
                <w:szCs w:val="18"/>
              </w:rPr>
            </w:pPr>
          </w:p>
          <w:p w14:paraId="70A9354E" w14:textId="77777777" w:rsidR="00AD49A0" w:rsidRPr="009D26D7" w:rsidRDefault="00881B4D">
            <w:pPr>
              <w:spacing w:before="0" w:after="0"/>
              <w:ind w:left="56"/>
              <w:rPr>
                <w:rFonts w:ascii="Times New Roman" w:hAnsi="Times New Roman"/>
                <w:bCs/>
                <w:sz w:val="18"/>
                <w:szCs w:val="18"/>
              </w:rPr>
            </w:pPr>
            <w:r w:rsidRPr="009D26D7">
              <w:rPr>
                <w:rFonts w:ascii="Times New Roman" w:hAnsi="Times New Roman"/>
                <w:bCs/>
                <w:sz w:val="18"/>
                <w:szCs w:val="18"/>
              </w:rPr>
              <w:t>Vykazuje sa požiadavka piliera 2.</w:t>
            </w:r>
          </w:p>
        </w:tc>
      </w:tr>
    </w:tbl>
    <w:p w14:paraId="06AE4A0F" w14:textId="77777777" w:rsidR="00AD49A0" w:rsidRPr="008841B0" w:rsidRDefault="00AD49A0">
      <w:pPr>
        <w:rPr>
          <w:rFonts w:ascii="Times New Roman" w:eastAsia="PMingLiU" w:hAnsi="Times New Roman"/>
        </w:rPr>
      </w:pPr>
    </w:p>
    <w:p w14:paraId="675BC291" w14:textId="5D2C8BA7" w:rsidR="00AD49A0" w:rsidRPr="008841B0" w:rsidRDefault="00881B4D">
      <w:pPr>
        <w:jc w:val="center"/>
        <w:rPr>
          <w:rFonts w:ascii="Times New Roman" w:hAnsi="Times New Roman"/>
          <w:b/>
          <w:sz w:val="24"/>
        </w:rPr>
      </w:pPr>
      <w:r w:rsidRPr="008841B0">
        <w:rPr>
          <w:rFonts w:ascii="Times New Roman" w:hAnsi="Times New Roman"/>
          <w:b/>
        </w:rPr>
        <w:t>VYKAZOVANIE LIKVIDITY (ČASŤ 6: ROZSAH KONSOLIDÁCIE</w:t>
      </w:r>
    </w:p>
    <w:p w14:paraId="46441974" w14:textId="23F76AC4" w:rsidR="00AD49A0" w:rsidRPr="008841B0" w:rsidRDefault="00881B4D">
      <w:pPr>
        <w:keepNext/>
        <w:spacing w:before="240" w:after="240"/>
        <w:ind w:left="357" w:hanging="357"/>
        <w:outlineLvl w:val="1"/>
        <w:rPr>
          <w:rFonts w:ascii="Times New Roman" w:hAnsi="Times New Roman"/>
          <w:sz w:val="18"/>
          <w:szCs w:val="18"/>
        </w:rPr>
      </w:pPr>
      <w:r w:rsidRPr="008841B0">
        <w:rPr>
          <w:rFonts w:ascii="Times New Roman" w:hAnsi="Times New Roman"/>
          <w:sz w:val="18"/>
          <w:szCs w:val="18"/>
        </w:rPr>
        <w:t>1.</w:t>
      </w:r>
      <w:r w:rsidRPr="008841B0">
        <w:rPr>
          <w:rFonts w:ascii="Times New Roman" w:hAnsi="Times New Roman"/>
          <w:sz w:val="18"/>
          <w:szCs w:val="18"/>
        </w:rPr>
        <w:tab/>
        <w:t>Rozsah konsolidácie</w:t>
      </w:r>
    </w:p>
    <w:p w14:paraId="37D472DC" w14:textId="101D0D89" w:rsidR="00AD49A0" w:rsidRPr="008841B0" w:rsidRDefault="003626D1">
      <w:pPr>
        <w:keepNext/>
        <w:spacing w:before="240" w:after="240"/>
        <w:ind w:left="357" w:hanging="357"/>
        <w:outlineLvl w:val="1"/>
        <w:rPr>
          <w:rFonts w:ascii="Times New Roman" w:hAnsi="Times New Roman"/>
          <w:sz w:val="18"/>
        </w:rPr>
      </w:pPr>
      <w:r w:rsidRPr="008841B0">
        <w:rPr>
          <w:rFonts w:ascii="Times New Roman" w:hAnsi="Times New Roman"/>
          <w:sz w:val="18"/>
          <w:szCs w:val="18"/>
        </w:rPr>
        <w:t>1</w:t>
      </w:r>
      <w:r w:rsidRPr="008841B0">
        <w:rPr>
          <w:rFonts w:ascii="Times New Roman" w:hAnsi="Times New Roman"/>
          <w:sz w:val="18"/>
        </w:rPr>
        <w:t>.1.</w:t>
      </w:r>
      <w:r w:rsidRPr="008841B0">
        <w:rPr>
          <w:rFonts w:ascii="Times New Roman" w:hAnsi="Times New Roman"/>
          <w:sz w:val="18"/>
        </w:rPr>
        <w:tab/>
        <w:t>Všeobecné poznámky</w:t>
      </w:r>
    </w:p>
    <w:p w14:paraId="2A1CB21B" w14:textId="2BA61F32" w:rsidR="00AD49A0" w:rsidRPr="008841B0" w:rsidRDefault="008312F1">
      <w:pPr>
        <w:pStyle w:val="InstructionsText2"/>
        <w:numPr>
          <w:ilvl w:val="0"/>
          <w:numId w:val="104"/>
        </w:numPr>
      </w:pPr>
      <w:r w:rsidRPr="008841B0">
        <w:t>Toto je vzor,</w:t>
      </w:r>
      <w:r w:rsidR="008841B0">
        <w:t xml:space="preserve"> v </w:t>
      </w:r>
      <w:r w:rsidRPr="008841B0">
        <w:t>ktorom sa len na účely ukazovateľa krytia likvidity na konsolidovanej úrovni identifikujú subjekty, ktorých sa týkajú informácie vykazované vo vzoroch C 72.00, C 73.00, C 74.00, C 75.01</w:t>
      </w:r>
      <w:r w:rsidR="008841B0">
        <w:t xml:space="preserve"> a </w:t>
      </w:r>
      <w:r w:rsidRPr="008841B0">
        <w:t>C 76.00.</w:t>
      </w:r>
      <w:r w:rsidR="008841B0">
        <w:t xml:space="preserve"> V </w:t>
      </w:r>
      <w:r w:rsidRPr="008841B0">
        <w:t>tomto vzore sa identifikujú všetky subjekty, ktoré patria do rozsahu konsolidácie ukazovateľa krytia likvidity</w:t>
      </w:r>
      <w:r w:rsidR="008841B0">
        <w:t xml:space="preserve"> v </w:t>
      </w:r>
      <w:r w:rsidRPr="008841B0">
        <w:t>súlade</w:t>
      </w:r>
      <w:r w:rsidR="008841B0">
        <w:t xml:space="preserve"> s </w:t>
      </w:r>
      <w:r w:rsidRPr="008841B0">
        <w:t>článkami 8</w:t>
      </w:r>
      <w:r w:rsidR="008841B0">
        <w:t xml:space="preserve"> a </w:t>
      </w:r>
      <w:r w:rsidRPr="008841B0">
        <w:t>10</w:t>
      </w:r>
      <w:r w:rsidR="008841B0">
        <w:t xml:space="preserve"> a </w:t>
      </w:r>
      <w:r w:rsidRPr="008841B0">
        <w:t>článkom 11 ods. 3</w:t>
      </w:r>
      <w:r w:rsidR="008841B0">
        <w:t xml:space="preserve"> a </w:t>
      </w:r>
      <w:r w:rsidRPr="008841B0">
        <w:t xml:space="preserve">5 nariadenia (EÚ) </w:t>
      </w:r>
      <w:r w:rsidR="008841B0">
        <w:t>č. </w:t>
      </w:r>
      <w:r w:rsidRPr="008841B0">
        <w:t>575/2013, podľa toho, ktorý sa uplatňuje. Tento vzor má toľko riadkov, koľko subjektov patrí do rozsahu konsolidácie.</w:t>
      </w:r>
    </w:p>
    <w:p w14:paraId="52F0B902" w14:textId="2811DE45" w:rsidR="00AD49A0" w:rsidRPr="008841B0" w:rsidRDefault="00881B4D">
      <w:pPr>
        <w:keepNext/>
        <w:spacing w:before="240" w:after="240"/>
        <w:ind w:left="357" w:hanging="357"/>
        <w:outlineLvl w:val="1"/>
        <w:rPr>
          <w:rFonts w:ascii="Times New Roman" w:hAnsi="Times New Roman"/>
          <w:sz w:val="18"/>
          <w:szCs w:val="18"/>
        </w:rPr>
      </w:pPr>
      <w:r w:rsidRPr="008841B0">
        <w:rPr>
          <w:rFonts w:ascii="Times New Roman" w:hAnsi="Times New Roman"/>
          <w:sz w:val="18"/>
          <w:szCs w:val="18"/>
        </w:rPr>
        <w:t>1.2</w:t>
      </w:r>
      <w:r w:rsidRPr="008841B0">
        <w:rPr>
          <w:rFonts w:ascii="Times New Roman" w:hAnsi="Times New Roman"/>
          <w:sz w:val="18"/>
          <w:szCs w:val="18"/>
        </w:rPr>
        <w:tab/>
        <w:t>Pokyny týkajúce sa jednotlivých stĺpcov</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AD49A0" w:rsidRPr="008841B0" w14:paraId="1DFD4DE0" w14:textId="77777777" w:rsidTr="00CB45E9">
        <w:tc>
          <w:tcPr>
            <w:tcW w:w="1099" w:type="dxa"/>
            <w:shd w:val="clear" w:color="auto" w:fill="E6E6E6"/>
            <w:vAlign w:val="center"/>
          </w:tcPr>
          <w:p w14:paraId="77F653EB" w14:textId="77777777" w:rsidR="00AD49A0" w:rsidRPr="008841B0" w:rsidRDefault="00881B4D">
            <w:pPr>
              <w:jc w:val="left"/>
              <w:rPr>
                <w:rFonts w:ascii="Times New Roman" w:hAnsi="Times New Roman"/>
                <w:b/>
                <w:sz w:val="18"/>
              </w:rPr>
            </w:pPr>
            <w:r w:rsidRPr="008841B0">
              <w:rPr>
                <w:rFonts w:ascii="Times New Roman" w:hAnsi="Times New Roman"/>
                <w:b/>
                <w:sz w:val="18"/>
              </w:rPr>
              <w:t>Stĺpec</w:t>
            </w:r>
          </w:p>
        </w:tc>
        <w:tc>
          <w:tcPr>
            <w:tcW w:w="7379" w:type="dxa"/>
            <w:shd w:val="clear" w:color="auto" w:fill="E6E6E6"/>
            <w:vAlign w:val="center"/>
          </w:tcPr>
          <w:p w14:paraId="3FFE688A" w14:textId="4675CBD5" w:rsidR="00AD49A0" w:rsidRPr="008841B0" w:rsidRDefault="00881B4D">
            <w:pPr>
              <w:spacing w:before="0" w:after="0"/>
              <w:jc w:val="left"/>
              <w:rPr>
                <w:rFonts w:ascii="Times New Roman" w:eastAsia="SimSun" w:hAnsi="Times New Roman"/>
                <w:b/>
                <w:sz w:val="18"/>
                <w:szCs w:val="18"/>
              </w:rPr>
            </w:pPr>
            <w:r w:rsidRPr="008841B0">
              <w:rPr>
                <w:rFonts w:ascii="Times New Roman" w:hAnsi="Times New Roman"/>
                <w:b/>
                <w:sz w:val="18"/>
              </w:rPr>
              <w:t>Odkazy na právne predpisy</w:t>
            </w:r>
            <w:r w:rsidR="008841B0">
              <w:rPr>
                <w:rFonts w:ascii="Times New Roman" w:hAnsi="Times New Roman"/>
                <w:b/>
                <w:sz w:val="18"/>
              </w:rPr>
              <w:t xml:space="preserve"> a </w:t>
            </w:r>
            <w:r w:rsidRPr="008841B0">
              <w:rPr>
                <w:rFonts w:ascii="Times New Roman" w:hAnsi="Times New Roman"/>
                <w:b/>
                <w:sz w:val="18"/>
              </w:rPr>
              <w:t>pokyny</w:t>
            </w:r>
          </w:p>
        </w:tc>
      </w:tr>
      <w:tr w:rsidR="00AD49A0" w:rsidRPr="008841B0" w14:paraId="5129130C" w14:textId="77777777" w:rsidTr="00CB45E9">
        <w:tc>
          <w:tcPr>
            <w:tcW w:w="1099" w:type="dxa"/>
            <w:vAlign w:val="center"/>
          </w:tcPr>
          <w:p w14:paraId="640C67F1" w14:textId="28BD77D8" w:rsidR="00AD49A0" w:rsidRPr="008841B0" w:rsidRDefault="008312F1">
            <w:pPr>
              <w:jc w:val="center"/>
              <w:rPr>
                <w:rFonts w:ascii="Times New Roman" w:hAnsi="Times New Roman"/>
                <w:sz w:val="18"/>
                <w:szCs w:val="18"/>
              </w:rPr>
            </w:pPr>
            <w:r w:rsidRPr="008841B0">
              <w:rPr>
                <w:rFonts w:ascii="Times New Roman" w:hAnsi="Times New Roman"/>
                <w:sz w:val="18"/>
                <w:szCs w:val="18"/>
              </w:rPr>
              <w:t>0005</w:t>
            </w:r>
          </w:p>
        </w:tc>
        <w:tc>
          <w:tcPr>
            <w:tcW w:w="7379" w:type="dxa"/>
          </w:tcPr>
          <w:p w14:paraId="07AB6BBE" w14:textId="77777777" w:rsidR="00AD49A0" w:rsidRPr="008841B0" w:rsidRDefault="008312F1">
            <w:pPr>
              <w:spacing w:before="0" w:after="0"/>
              <w:jc w:val="left"/>
              <w:rPr>
                <w:rFonts w:ascii="Times New Roman" w:hAnsi="Times New Roman"/>
                <w:b/>
                <w:bCs/>
                <w:sz w:val="18"/>
                <w:szCs w:val="18"/>
              </w:rPr>
            </w:pPr>
            <w:r w:rsidRPr="008841B0">
              <w:rPr>
                <w:rFonts w:ascii="Times New Roman" w:hAnsi="Times New Roman"/>
                <w:b/>
                <w:bCs/>
                <w:sz w:val="18"/>
                <w:szCs w:val="18"/>
              </w:rPr>
              <w:t>Materská alebo dcérska spoločnosť</w:t>
            </w:r>
          </w:p>
          <w:p w14:paraId="56511C6F" w14:textId="77777777" w:rsidR="00AD49A0" w:rsidRPr="008841B0" w:rsidRDefault="00AD49A0">
            <w:pPr>
              <w:spacing w:before="0" w:after="0"/>
              <w:jc w:val="left"/>
              <w:rPr>
                <w:rFonts w:ascii="Times New Roman" w:hAnsi="Times New Roman"/>
                <w:b/>
                <w:bCs/>
                <w:sz w:val="18"/>
                <w:szCs w:val="18"/>
              </w:rPr>
            </w:pPr>
          </w:p>
          <w:p w14:paraId="00BCA1F3" w14:textId="4CCA541C" w:rsidR="00AD49A0" w:rsidRPr="008841B0" w:rsidRDefault="008312F1">
            <w:pPr>
              <w:spacing w:before="0" w:after="0"/>
              <w:jc w:val="left"/>
              <w:rPr>
                <w:rFonts w:ascii="Times New Roman" w:hAnsi="Times New Roman"/>
                <w:bCs/>
                <w:sz w:val="18"/>
                <w:szCs w:val="18"/>
              </w:rPr>
            </w:pPr>
            <w:r w:rsidRPr="008841B0">
              <w:rPr>
                <w:rFonts w:ascii="Times New Roman" w:hAnsi="Times New Roman"/>
                <w:bCs/>
                <w:sz w:val="18"/>
                <w:szCs w:val="18"/>
              </w:rPr>
              <w:t>„Materská spoločnosť“ sa bude vykazovať</w:t>
            </w:r>
            <w:r w:rsidR="008841B0">
              <w:rPr>
                <w:rFonts w:ascii="Times New Roman" w:hAnsi="Times New Roman"/>
                <w:bCs/>
                <w:sz w:val="18"/>
                <w:szCs w:val="18"/>
              </w:rPr>
              <w:t xml:space="preserve"> v </w:t>
            </w:r>
            <w:r w:rsidRPr="008841B0">
              <w:rPr>
                <w:rFonts w:ascii="Times New Roman" w:hAnsi="Times New Roman"/>
                <w:bCs/>
                <w:sz w:val="18"/>
                <w:szCs w:val="18"/>
              </w:rPr>
              <w:t>prípade, ak subjektom uvedeným</w:t>
            </w:r>
            <w:r w:rsidR="008841B0">
              <w:rPr>
                <w:rFonts w:ascii="Times New Roman" w:hAnsi="Times New Roman"/>
                <w:bCs/>
                <w:sz w:val="18"/>
                <w:szCs w:val="18"/>
              </w:rPr>
              <w:t xml:space="preserve"> v </w:t>
            </w:r>
            <w:r w:rsidRPr="008841B0">
              <w:rPr>
                <w:rFonts w:ascii="Times New Roman" w:hAnsi="Times New Roman"/>
                <w:bCs/>
                <w:sz w:val="18"/>
                <w:szCs w:val="18"/>
              </w:rPr>
              <w:t>riadku je:</w:t>
            </w:r>
          </w:p>
          <w:p w14:paraId="5F9D8FA9" w14:textId="77777777" w:rsidR="00AD49A0" w:rsidRPr="008841B0" w:rsidRDefault="00AD49A0">
            <w:pPr>
              <w:spacing w:before="0" w:after="0"/>
              <w:jc w:val="left"/>
              <w:rPr>
                <w:rFonts w:ascii="Times New Roman" w:hAnsi="Times New Roman"/>
                <w:bCs/>
                <w:sz w:val="18"/>
                <w:szCs w:val="18"/>
              </w:rPr>
            </w:pPr>
          </w:p>
          <w:p w14:paraId="3A9D42ED" w14:textId="019E895E" w:rsidR="00AD49A0" w:rsidRPr="008841B0" w:rsidRDefault="008312F1">
            <w:pPr>
              <w:pStyle w:val="ListParagraph"/>
              <w:numPr>
                <w:ilvl w:val="0"/>
                <w:numId w:val="47"/>
              </w:numPr>
              <w:spacing w:before="0" w:after="0"/>
              <w:jc w:val="left"/>
              <w:rPr>
                <w:rFonts w:ascii="Times New Roman" w:hAnsi="Times New Roman"/>
                <w:bCs/>
                <w:sz w:val="18"/>
                <w:szCs w:val="18"/>
              </w:rPr>
            </w:pPr>
            <w:r w:rsidRPr="008841B0">
              <w:rPr>
                <w:rFonts w:ascii="Times New Roman" w:hAnsi="Times New Roman"/>
                <w:bCs/>
                <w:sz w:val="18"/>
                <w:szCs w:val="18"/>
              </w:rPr>
              <w:t>materská inštitúcia</w:t>
            </w:r>
            <w:r w:rsidR="008841B0">
              <w:rPr>
                <w:rFonts w:ascii="Times New Roman" w:hAnsi="Times New Roman"/>
                <w:bCs/>
                <w:sz w:val="18"/>
                <w:szCs w:val="18"/>
              </w:rPr>
              <w:t xml:space="preserve"> v </w:t>
            </w:r>
            <w:r w:rsidRPr="008841B0">
              <w:rPr>
                <w:rFonts w:ascii="Times New Roman" w:hAnsi="Times New Roman"/>
                <w:bCs/>
                <w:sz w:val="18"/>
                <w:szCs w:val="18"/>
              </w:rPr>
              <w:t>EÚ, materská finančná holdingová spoločnosť</w:t>
            </w:r>
            <w:r w:rsidR="008841B0">
              <w:rPr>
                <w:rFonts w:ascii="Times New Roman" w:hAnsi="Times New Roman"/>
                <w:bCs/>
                <w:sz w:val="18"/>
                <w:szCs w:val="18"/>
              </w:rPr>
              <w:t xml:space="preserve"> v </w:t>
            </w:r>
            <w:r w:rsidRPr="008841B0">
              <w:rPr>
                <w:rFonts w:ascii="Times New Roman" w:hAnsi="Times New Roman"/>
                <w:bCs/>
                <w:sz w:val="18"/>
                <w:szCs w:val="18"/>
              </w:rPr>
              <w:t>EÚ alebo materská zmiešaná finančná holdingová spoločnosť</w:t>
            </w:r>
            <w:r w:rsidR="008841B0">
              <w:rPr>
                <w:rFonts w:ascii="Times New Roman" w:hAnsi="Times New Roman"/>
                <w:bCs/>
                <w:sz w:val="18"/>
                <w:szCs w:val="18"/>
              </w:rPr>
              <w:t xml:space="preserve"> v </w:t>
            </w:r>
            <w:r w:rsidRPr="008841B0">
              <w:rPr>
                <w:rFonts w:ascii="Times New Roman" w:hAnsi="Times New Roman"/>
                <w:bCs/>
                <w:sz w:val="18"/>
                <w:szCs w:val="18"/>
              </w:rPr>
              <w:t>EÚ, ako sa uvádza</w:t>
            </w:r>
            <w:r w:rsidR="008841B0">
              <w:rPr>
                <w:rFonts w:ascii="Times New Roman" w:hAnsi="Times New Roman"/>
                <w:bCs/>
                <w:sz w:val="18"/>
                <w:szCs w:val="18"/>
              </w:rPr>
              <w:t xml:space="preserve"> v </w:t>
            </w:r>
            <w:r w:rsidRPr="008841B0">
              <w:rPr>
                <w:rFonts w:ascii="Times New Roman" w:hAnsi="Times New Roman"/>
                <w:bCs/>
                <w:sz w:val="18"/>
                <w:szCs w:val="18"/>
              </w:rPr>
              <w:t xml:space="preserve">článku 11 ods. 3 nariadenia (EÚ) </w:t>
            </w:r>
            <w:r w:rsidR="008841B0">
              <w:rPr>
                <w:rFonts w:ascii="Times New Roman" w:hAnsi="Times New Roman"/>
                <w:bCs/>
                <w:sz w:val="18"/>
                <w:szCs w:val="18"/>
              </w:rPr>
              <w:t>č. </w:t>
            </w:r>
            <w:r w:rsidRPr="008841B0">
              <w:rPr>
                <w:rFonts w:ascii="Times New Roman" w:hAnsi="Times New Roman"/>
                <w:bCs/>
                <w:sz w:val="18"/>
                <w:szCs w:val="18"/>
              </w:rPr>
              <w:t>575/2013,</w:t>
            </w:r>
          </w:p>
          <w:p w14:paraId="3E1D5F0E" w14:textId="77777777" w:rsidR="00AD49A0" w:rsidRPr="008841B0" w:rsidRDefault="00AD49A0">
            <w:pPr>
              <w:pStyle w:val="ListParagraph"/>
              <w:spacing w:before="0" w:after="0"/>
              <w:jc w:val="left"/>
              <w:rPr>
                <w:rFonts w:ascii="Times New Roman" w:hAnsi="Times New Roman"/>
                <w:bCs/>
                <w:sz w:val="18"/>
                <w:szCs w:val="18"/>
              </w:rPr>
            </w:pPr>
          </w:p>
          <w:p w14:paraId="43BFFCBB" w14:textId="74E166F8" w:rsidR="008841B0" w:rsidRDefault="008312F1">
            <w:pPr>
              <w:pStyle w:val="ListParagraph"/>
              <w:numPr>
                <w:ilvl w:val="0"/>
                <w:numId w:val="47"/>
              </w:numPr>
              <w:spacing w:before="0" w:after="0"/>
              <w:jc w:val="left"/>
              <w:rPr>
                <w:rFonts w:ascii="Times New Roman" w:hAnsi="Times New Roman"/>
                <w:bCs/>
                <w:sz w:val="18"/>
                <w:szCs w:val="18"/>
              </w:rPr>
            </w:pPr>
            <w:r w:rsidRPr="008841B0">
              <w:rPr>
                <w:rFonts w:ascii="Times New Roman" w:hAnsi="Times New Roman"/>
                <w:bCs/>
                <w:sz w:val="18"/>
                <w:szCs w:val="18"/>
              </w:rPr>
              <w:t>materská alebo dcérska inštitúcia, ktorá musí dodržiavať ukazovateľ krytia likvidity na konsolidovanom základe (materská inštitúcia), resp. na subkonsolidovanom základe (dcérska inštitúcia)</w:t>
            </w:r>
            <w:r w:rsidR="008841B0">
              <w:rPr>
                <w:rFonts w:ascii="Times New Roman" w:hAnsi="Times New Roman"/>
                <w:bCs/>
                <w:sz w:val="18"/>
                <w:szCs w:val="18"/>
              </w:rPr>
              <w:t xml:space="preserve"> v </w:t>
            </w:r>
            <w:r w:rsidRPr="008841B0">
              <w:rPr>
                <w:rFonts w:ascii="Times New Roman" w:hAnsi="Times New Roman"/>
                <w:bCs/>
                <w:sz w:val="18"/>
                <w:szCs w:val="18"/>
              </w:rPr>
              <w:t>súvislosti</w:t>
            </w:r>
            <w:r w:rsidR="008841B0">
              <w:rPr>
                <w:rFonts w:ascii="Times New Roman" w:hAnsi="Times New Roman"/>
                <w:bCs/>
                <w:sz w:val="18"/>
                <w:szCs w:val="18"/>
              </w:rPr>
              <w:t xml:space="preserve"> s </w:t>
            </w:r>
            <w:r w:rsidRPr="008841B0">
              <w:rPr>
                <w:rFonts w:ascii="Times New Roman" w:hAnsi="Times New Roman"/>
                <w:bCs/>
                <w:sz w:val="18"/>
                <w:szCs w:val="18"/>
              </w:rPr>
              <w:t xml:space="preserve">jedinou likviditnou podskupinou podľa článku 8 nariadenia (EÚ) </w:t>
            </w:r>
            <w:r w:rsidR="008841B0">
              <w:rPr>
                <w:rFonts w:ascii="Times New Roman" w:hAnsi="Times New Roman"/>
                <w:bCs/>
                <w:sz w:val="18"/>
                <w:szCs w:val="18"/>
              </w:rPr>
              <w:t>č. </w:t>
            </w:r>
            <w:r w:rsidRPr="008841B0">
              <w:rPr>
                <w:rFonts w:ascii="Times New Roman" w:hAnsi="Times New Roman"/>
                <w:bCs/>
                <w:sz w:val="18"/>
                <w:szCs w:val="18"/>
              </w:rPr>
              <w:t>575/2013,</w:t>
            </w:r>
          </w:p>
          <w:p w14:paraId="7CFC13EC" w14:textId="6E3A0ADF" w:rsidR="00AD49A0" w:rsidRPr="008841B0" w:rsidRDefault="00AD49A0">
            <w:pPr>
              <w:pStyle w:val="ListParagraph"/>
              <w:rPr>
                <w:rFonts w:ascii="Times New Roman" w:hAnsi="Times New Roman"/>
                <w:bCs/>
                <w:sz w:val="18"/>
                <w:szCs w:val="18"/>
              </w:rPr>
            </w:pPr>
          </w:p>
          <w:p w14:paraId="7BE967FB" w14:textId="337048FB" w:rsidR="008841B0" w:rsidRDefault="008312F1">
            <w:pPr>
              <w:pStyle w:val="ListParagraph"/>
              <w:numPr>
                <w:ilvl w:val="0"/>
                <w:numId w:val="47"/>
              </w:numPr>
              <w:spacing w:before="0" w:after="0"/>
              <w:jc w:val="left"/>
              <w:rPr>
                <w:rFonts w:ascii="Times New Roman" w:hAnsi="Times New Roman"/>
                <w:bCs/>
                <w:sz w:val="18"/>
                <w:szCs w:val="18"/>
              </w:rPr>
            </w:pPr>
            <w:r w:rsidRPr="008841B0">
              <w:rPr>
                <w:rFonts w:ascii="Times New Roman" w:hAnsi="Times New Roman"/>
                <w:bCs/>
                <w:sz w:val="18"/>
                <w:szCs w:val="18"/>
              </w:rPr>
              <w:t xml:space="preserve">príslušná inštitúcia, od ktorej sa vyžaduje, aby dodržiavala ukazovateľ krytia likvidity na subkonsolidovanom základe podľa článku 11 ods. 5 nariadenia (EÚ) </w:t>
            </w:r>
            <w:r w:rsidR="008841B0">
              <w:rPr>
                <w:rFonts w:ascii="Times New Roman" w:hAnsi="Times New Roman"/>
                <w:bCs/>
                <w:sz w:val="18"/>
                <w:szCs w:val="18"/>
              </w:rPr>
              <w:t>č. </w:t>
            </w:r>
            <w:r w:rsidRPr="008841B0">
              <w:rPr>
                <w:rFonts w:ascii="Times New Roman" w:hAnsi="Times New Roman"/>
                <w:bCs/>
                <w:sz w:val="18"/>
                <w:szCs w:val="18"/>
              </w:rPr>
              <w:t>575/2013,</w:t>
            </w:r>
          </w:p>
          <w:p w14:paraId="105A95C5" w14:textId="374F652E" w:rsidR="00AD49A0" w:rsidRPr="008841B0" w:rsidRDefault="00AD49A0">
            <w:pPr>
              <w:pStyle w:val="ListParagraph"/>
              <w:rPr>
                <w:rFonts w:ascii="Times New Roman" w:hAnsi="Times New Roman"/>
                <w:bCs/>
                <w:sz w:val="18"/>
                <w:szCs w:val="18"/>
              </w:rPr>
            </w:pPr>
          </w:p>
          <w:p w14:paraId="7E30523F" w14:textId="225F4993" w:rsidR="00AD49A0" w:rsidRPr="008841B0" w:rsidRDefault="008312F1">
            <w:pPr>
              <w:pStyle w:val="ListParagraph"/>
              <w:numPr>
                <w:ilvl w:val="0"/>
                <w:numId w:val="47"/>
              </w:numPr>
              <w:spacing w:before="0" w:after="0"/>
              <w:jc w:val="left"/>
              <w:rPr>
                <w:rFonts w:ascii="Times New Roman" w:hAnsi="Times New Roman"/>
                <w:bCs/>
                <w:sz w:val="18"/>
                <w:szCs w:val="18"/>
              </w:rPr>
            </w:pPr>
            <w:r w:rsidRPr="008841B0">
              <w:rPr>
                <w:rFonts w:ascii="Times New Roman" w:hAnsi="Times New Roman"/>
                <w:bCs/>
                <w:sz w:val="18"/>
                <w:szCs w:val="18"/>
              </w:rPr>
              <w:t>centrálna inštitúcia EÚ.</w:t>
            </w:r>
          </w:p>
          <w:p w14:paraId="1ED0371F" w14:textId="77777777" w:rsidR="00AD49A0" w:rsidRPr="008841B0" w:rsidRDefault="00AD49A0">
            <w:pPr>
              <w:pStyle w:val="ListParagraph"/>
              <w:rPr>
                <w:rFonts w:ascii="Times New Roman" w:hAnsi="Times New Roman"/>
                <w:bCs/>
                <w:sz w:val="18"/>
                <w:szCs w:val="18"/>
              </w:rPr>
            </w:pPr>
          </w:p>
          <w:p w14:paraId="34DF5A08" w14:textId="7EF901BE" w:rsidR="00AD49A0" w:rsidRPr="008841B0" w:rsidRDefault="008312F1">
            <w:pPr>
              <w:spacing w:before="0" w:after="0"/>
              <w:jc w:val="left"/>
              <w:rPr>
                <w:rFonts w:ascii="Times New Roman" w:hAnsi="Times New Roman"/>
                <w:bCs/>
                <w:sz w:val="18"/>
                <w:szCs w:val="18"/>
              </w:rPr>
            </w:pPr>
            <w:r w:rsidRPr="008841B0">
              <w:rPr>
                <w:rFonts w:ascii="Times New Roman" w:hAnsi="Times New Roman"/>
                <w:bCs/>
                <w:sz w:val="18"/>
                <w:szCs w:val="18"/>
              </w:rPr>
              <w:t>Vo zvyšných riadkoch sa bude vykazovať „dcérska spoločnosť“.</w:t>
            </w:r>
          </w:p>
          <w:p w14:paraId="4AFC6E87" w14:textId="77777777" w:rsidR="00AD49A0" w:rsidRPr="008841B0" w:rsidRDefault="00AD49A0">
            <w:pPr>
              <w:spacing w:before="0" w:after="0"/>
              <w:jc w:val="left"/>
              <w:rPr>
                <w:rFonts w:ascii="Times New Roman" w:hAnsi="Times New Roman"/>
                <w:b/>
                <w:bCs/>
                <w:sz w:val="18"/>
                <w:szCs w:val="18"/>
              </w:rPr>
            </w:pPr>
          </w:p>
        </w:tc>
      </w:tr>
      <w:tr w:rsidR="00AD49A0" w:rsidRPr="008841B0" w14:paraId="6CA2233C" w14:textId="77777777" w:rsidTr="00CB45E9">
        <w:tc>
          <w:tcPr>
            <w:tcW w:w="1099" w:type="dxa"/>
            <w:vAlign w:val="center"/>
          </w:tcPr>
          <w:p w14:paraId="19A158C1" w14:textId="77777777" w:rsidR="00AD49A0" w:rsidRPr="008841B0" w:rsidRDefault="008312F1">
            <w:pPr>
              <w:jc w:val="center"/>
              <w:rPr>
                <w:rFonts w:ascii="Times New Roman" w:hAnsi="Times New Roman"/>
                <w:sz w:val="18"/>
                <w:szCs w:val="18"/>
              </w:rPr>
            </w:pPr>
            <w:r w:rsidRPr="008841B0">
              <w:rPr>
                <w:rFonts w:ascii="Times New Roman" w:hAnsi="Times New Roman"/>
                <w:sz w:val="18"/>
                <w:szCs w:val="18"/>
              </w:rPr>
              <w:t>010</w:t>
            </w:r>
          </w:p>
        </w:tc>
        <w:tc>
          <w:tcPr>
            <w:tcW w:w="7379" w:type="dxa"/>
          </w:tcPr>
          <w:p w14:paraId="5DD69770" w14:textId="6CB82BE1" w:rsidR="00AD49A0" w:rsidRPr="008841B0" w:rsidRDefault="008312F1">
            <w:pPr>
              <w:spacing w:before="0" w:after="0"/>
              <w:jc w:val="left"/>
              <w:rPr>
                <w:rFonts w:ascii="Times New Roman" w:hAnsi="Times New Roman"/>
                <w:b/>
                <w:bCs/>
                <w:sz w:val="18"/>
                <w:szCs w:val="18"/>
              </w:rPr>
            </w:pPr>
            <w:r w:rsidRPr="008841B0">
              <w:rPr>
                <w:rFonts w:ascii="Times New Roman" w:hAnsi="Times New Roman"/>
                <w:b/>
                <w:bCs/>
                <w:sz w:val="18"/>
                <w:szCs w:val="18"/>
              </w:rPr>
              <w:t>Názov</w:t>
            </w:r>
          </w:p>
          <w:p w14:paraId="0C7C8DCA" w14:textId="77777777" w:rsidR="00AD49A0" w:rsidRPr="008841B0" w:rsidRDefault="00AD49A0">
            <w:pPr>
              <w:spacing w:before="0" w:after="0"/>
              <w:jc w:val="left"/>
              <w:rPr>
                <w:rFonts w:ascii="Times New Roman" w:hAnsi="Times New Roman"/>
                <w:bCs/>
                <w:sz w:val="18"/>
                <w:szCs w:val="18"/>
              </w:rPr>
            </w:pPr>
          </w:p>
          <w:p w14:paraId="215839A7" w14:textId="63E05CCC" w:rsidR="00AD49A0" w:rsidRPr="008841B0" w:rsidRDefault="008312F1">
            <w:pPr>
              <w:spacing w:before="0" w:after="0"/>
              <w:jc w:val="left"/>
              <w:rPr>
                <w:rFonts w:ascii="Times New Roman" w:eastAsia="Calibri" w:hAnsi="Times New Roman"/>
              </w:rPr>
            </w:pPr>
            <w:r w:rsidRPr="008841B0">
              <w:rPr>
                <w:rFonts w:ascii="Times New Roman" w:hAnsi="Times New Roman"/>
              </w:rPr>
              <w:t>Názov každého subjektu</w:t>
            </w:r>
            <w:r w:rsidR="008841B0">
              <w:rPr>
                <w:rFonts w:ascii="Times New Roman" w:hAnsi="Times New Roman"/>
              </w:rPr>
              <w:t xml:space="preserve"> v </w:t>
            </w:r>
            <w:r w:rsidRPr="008841B0">
              <w:rPr>
                <w:rFonts w:ascii="Times New Roman" w:hAnsi="Times New Roman"/>
              </w:rPr>
              <w:t>rozsahu konsolidácie sa vykazuje</w:t>
            </w:r>
            <w:r w:rsidR="008841B0">
              <w:rPr>
                <w:rFonts w:ascii="Times New Roman" w:hAnsi="Times New Roman"/>
              </w:rPr>
              <w:t xml:space="preserve"> v </w:t>
            </w:r>
            <w:r w:rsidRPr="008841B0">
              <w:rPr>
                <w:rFonts w:ascii="Times New Roman" w:hAnsi="Times New Roman"/>
              </w:rPr>
              <w:t>stĺpci 010.</w:t>
            </w:r>
          </w:p>
          <w:p w14:paraId="50A88925" w14:textId="77777777" w:rsidR="00AD49A0" w:rsidRPr="008841B0" w:rsidRDefault="00AD49A0">
            <w:pPr>
              <w:spacing w:before="0" w:after="0"/>
              <w:jc w:val="left"/>
              <w:rPr>
                <w:rFonts w:ascii="Times New Roman" w:hAnsi="Times New Roman"/>
                <w:bCs/>
                <w:sz w:val="18"/>
                <w:szCs w:val="18"/>
              </w:rPr>
            </w:pPr>
          </w:p>
        </w:tc>
      </w:tr>
      <w:tr w:rsidR="00AD49A0" w:rsidRPr="008841B0" w14:paraId="72787EB5" w14:textId="77777777" w:rsidTr="00CB45E9">
        <w:tc>
          <w:tcPr>
            <w:tcW w:w="1099" w:type="dxa"/>
            <w:vAlign w:val="center"/>
          </w:tcPr>
          <w:p w14:paraId="5263BFA8" w14:textId="119C36DC" w:rsidR="00AD49A0" w:rsidRPr="008841B0" w:rsidRDefault="008312F1">
            <w:pPr>
              <w:jc w:val="center"/>
              <w:rPr>
                <w:rFonts w:ascii="Times New Roman" w:hAnsi="Times New Roman"/>
                <w:sz w:val="18"/>
                <w:szCs w:val="18"/>
              </w:rPr>
            </w:pPr>
            <w:r w:rsidRPr="008841B0">
              <w:rPr>
                <w:rFonts w:ascii="Times New Roman" w:hAnsi="Times New Roman"/>
                <w:sz w:val="18"/>
                <w:szCs w:val="18"/>
              </w:rPr>
              <w:t>020</w:t>
            </w:r>
          </w:p>
        </w:tc>
        <w:tc>
          <w:tcPr>
            <w:tcW w:w="7379" w:type="dxa"/>
          </w:tcPr>
          <w:p w14:paraId="165EDA8D" w14:textId="77777777" w:rsidR="00AD49A0" w:rsidRPr="008841B0" w:rsidRDefault="008312F1">
            <w:pPr>
              <w:spacing w:before="0" w:after="0"/>
              <w:jc w:val="left"/>
              <w:rPr>
                <w:rFonts w:ascii="Times New Roman" w:hAnsi="Times New Roman"/>
                <w:b/>
                <w:bCs/>
                <w:sz w:val="18"/>
                <w:szCs w:val="18"/>
              </w:rPr>
            </w:pPr>
            <w:r w:rsidRPr="008841B0">
              <w:rPr>
                <w:rFonts w:ascii="Times New Roman" w:hAnsi="Times New Roman"/>
                <w:b/>
                <w:bCs/>
                <w:sz w:val="18"/>
                <w:szCs w:val="18"/>
              </w:rPr>
              <w:t>Kód</w:t>
            </w:r>
          </w:p>
          <w:p w14:paraId="5DCBAF87" w14:textId="77777777" w:rsidR="00AD49A0" w:rsidRPr="008841B0" w:rsidRDefault="00AD49A0">
            <w:pPr>
              <w:spacing w:before="0" w:after="0"/>
              <w:jc w:val="left"/>
              <w:rPr>
                <w:rFonts w:ascii="Times New Roman" w:hAnsi="Times New Roman"/>
                <w:b/>
                <w:bCs/>
                <w:sz w:val="18"/>
                <w:szCs w:val="18"/>
              </w:rPr>
            </w:pPr>
          </w:p>
          <w:p w14:paraId="078F95FC" w14:textId="5E3A06C8" w:rsidR="00AD49A0" w:rsidRPr="008841B0" w:rsidRDefault="00555504">
            <w:pPr>
              <w:spacing w:before="0" w:after="0"/>
              <w:jc w:val="left"/>
              <w:rPr>
                <w:rFonts w:ascii="Times New Roman" w:hAnsi="Times New Roman"/>
                <w:bCs/>
                <w:sz w:val="18"/>
                <w:szCs w:val="18"/>
              </w:rPr>
            </w:pPr>
            <w:r w:rsidRPr="008841B0">
              <w:rPr>
                <w:rFonts w:ascii="Times New Roman" w:hAnsi="Times New Roman"/>
                <w:bCs/>
                <w:sz w:val="18"/>
                <w:szCs w:val="18"/>
              </w:rPr>
              <w:t>Tento kód je identifikátorom riadku</w:t>
            </w:r>
            <w:r w:rsidR="008841B0">
              <w:rPr>
                <w:rFonts w:ascii="Times New Roman" w:hAnsi="Times New Roman"/>
                <w:bCs/>
                <w:sz w:val="18"/>
                <w:szCs w:val="18"/>
              </w:rPr>
              <w:t xml:space="preserve"> a </w:t>
            </w:r>
            <w:r w:rsidRPr="008841B0">
              <w:rPr>
                <w:rFonts w:ascii="Times New Roman" w:hAnsi="Times New Roman"/>
                <w:bCs/>
                <w:sz w:val="18"/>
                <w:szCs w:val="18"/>
              </w:rPr>
              <w:t>musí byť jednoznačný pre každý riadok tabuľky.</w:t>
            </w:r>
          </w:p>
          <w:p w14:paraId="57BC6B98" w14:textId="23AD403F" w:rsidR="00AD49A0" w:rsidRPr="008841B0" w:rsidRDefault="00555504">
            <w:pPr>
              <w:spacing w:before="0" w:after="0"/>
              <w:jc w:val="left"/>
              <w:rPr>
                <w:rFonts w:ascii="Times New Roman" w:hAnsi="Times New Roman"/>
                <w:bCs/>
                <w:sz w:val="18"/>
                <w:szCs w:val="18"/>
              </w:rPr>
            </w:pPr>
            <w:r w:rsidRPr="008841B0">
              <w:rPr>
                <w:rFonts w:ascii="Times New Roman" w:hAnsi="Times New Roman"/>
                <w:bCs/>
                <w:sz w:val="18"/>
                <w:szCs w:val="18"/>
              </w:rPr>
              <w:t>Kód pridelený subjektu</w:t>
            </w:r>
            <w:r w:rsidR="008841B0">
              <w:rPr>
                <w:rFonts w:ascii="Times New Roman" w:hAnsi="Times New Roman"/>
                <w:bCs/>
                <w:sz w:val="18"/>
                <w:szCs w:val="18"/>
              </w:rPr>
              <w:t xml:space="preserve"> v </w:t>
            </w:r>
            <w:r w:rsidRPr="008841B0">
              <w:rPr>
                <w:rFonts w:ascii="Times New Roman" w:hAnsi="Times New Roman"/>
                <w:bCs/>
                <w:sz w:val="18"/>
                <w:szCs w:val="18"/>
              </w:rPr>
              <w:t>rámci rozsahu konsolidácie.</w:t>
            </w:r>
          </w:p>
        </w:tc>
      </w:tr>
      <w:tr w:rsidR="00AD49A0" w:rsidRPr="008841B0" w14:paraId="2FCD1AC2" w14:textId="77777777" w:rsidTr="00CB45E9">
        <w:tc>
          <w:tcPr>
            <w:tcW w:w="1099" w:type="dxa"/>
            <w:vAlign w:val="center"/>
          </w:tcPr>
          <w:p w14:paraId="232EA9FD" w14:textId="1FA2B7F2" w:rsidR="00AD49A0" w:rsidRPr="008841B0" w:rsidRDefault="008312F1">
            <w:pPr>
              <w:jc w:val="center"/>
              <w:rPr>
                <w:rFonts w:ascii="Times New Roman" w:hAnsi="Times New Roman"/>
                <w:sz w:val="18"/>
                <w:szCs w:val="18"/>
              </w:rPr>
            </w:pPr>
            <w:r w:rsidRPr="008841B0">
              <w:rPr>
                <w:rFonts w:ascii="Times New Roman" w:hAnsi="Times New Roman"/>
                <w:sz w:val="18"/>
                <w:szCs w:val="18"/>
              </w:rPr>
              <w:t>030</w:t>
            </w:r>
          </w:p>
        </w:tc>
        <w:tc>
          <w:tcPr>
            <w:tcW w:w="7379" w:type="dxa"/>
          </w:tcPr>
          <w:p w14:paraId="503C05AF" w14:textId="34D56C1F" w:rsidR="00AD49A0" w:rsidRPr="008841B0" w:rsidRDefault="008312F1">
            <w:pPr>
              <w:spacing w:before="0" w:after="0"/>
              <w:jc w:val="left"/>
              <w:rPr>
                <w:rFonts w:ascii="Times New Roman" w:hAnsi="Times New Roman"/>
                <w:b/>
                <w:bCs/>
                <w:sz w:val="18"/>
              </w:rPr>
            </w:pPr>
            <w:r w:rsidRPr="008841B0">
              <w:rPr>
                <w:rFonts w:ascii="Times New Roman" w:hAnsi="Times New Roman"/>
                <w:b/>
                <w:bCs/>
                <w:sz w:val="18"/>
                <w:szCs w:val="18"/>
              </w:rPr>
              <w:t>Kód LEI</w:t>
            </w:r>
          </w:p>
          <w:p w14:paraId="29B2DBF3" w14:textId="77777777" w:rsidR="00AD49A0" w:rsidRPr="008841B0" w:rsidRDefault="00AD49A0">
            <w:pPr>
              <w:spacing w:before="0" w:after="0"/>
              <w:jc w:val="left"/>
              <w:rPr>
                <w:rFonts w:ascii="Times New Roman" w:hAnsi="Times New Roman"/>
                <w:bCs/>
                <w:sz w:val="18"/>
                <w:szCs w:val="18"/>
              </w:rPr>
            </w:pPr>
          </w:p>
          <w:p w14:paraId="4DACB6CB" w14:textId="72A0E264" w:rsidR="00AD49A0" w:rsidRPr="008841B0" w:rsidRDefault="008312F1">
            <w:pPr>
              <w:spacing w:before="0" w:after="0"/>
              <w:jc w:val="left"/>
              <w:rPr>
                <w:rFonts w:ascii="Times New Roman" w:hAnsi="Times New Roman"/>
                <w:bCs/>
                <w:sz w:val="18"/>
                <w:szCs w:val="18"/>
              </w:rPr>
            </w:pPr>
            <w:r w:rsidRPr="008841B0">
              <w:rPr>
                <w:rFonts w:ascii="Times New Roman" w:hAnsi="Times New Roman"/>
                <w:sz w:val="18"/>
                <w:szCs w:val="18"/>
              </w:rPr>
              <w:t>Identifikátor právnickej osoby každého subjektu</w:t>
            </w:r>
            <w:r w:rsidR="008841B0">
              <w:rPr>
                <w:rFonts w:ascii="Times New Roman" w:hAnsi="Times New Roman"/>
                <w:sz w:val="18"/>
                <w:szCs w:val="18"/>
              </w:rPr>
              <w:t xml:space="preserve"> v </w:t>
            </w:r>
            <w:r w:rsidRPr="008841B0">
              <w:rPr>
                <w:rFonts w:ascii="Times New Roman" w:hAnsi="Times New Roman"/>
                <w:sz w:val="18"/>
                <w:szCs w:val="18"/>
              </w:rPr>
              <w:t>rozsahu konsolidácie sa vykazuje</w:t>
            </w:r>
            <w:r w:rsidR="008841B0">
              <w:rPr>
                <w:rFonts w:ascii="Times New Roman" w:hAnsi="Times New Roman"/>
                <w:sz w:val="18"/>
                <w:szCs w:val="18"/>
              </w:rPr>
              <w:t xml:space="preserve"> v </w:t>
            </w:r>
            <w:r w:rsidRPr="008841B0">
              <w:rPr>
                <w:rFonts w:ascii="Times New Roman" w:hAnsi="Times New Roman"/>
                <w:sz w:val="18"/>
                <w:szCs w:val="18"/>
              </w:rPr>
              <w:t>stĺpci 020.</w:t>
            </w:r>
            <w:r w:rsidRPr="008841B0">
              <w:t xml:space="preserve"> </w:t>
            </w:r>
            <w:r w:rsidRPr="008841B0">
              <w:rPr>
                <w:rFonts w:ascii="Times New Roman" w:hAnsi="Times New Roman"/>
                <w:sz w:val="18"/>
                <w:szCs w:val="18"/>
              </w:rPr>
              <w:t>Ak pre daný subjekt existuje identifikátor právneho subjektu (kód LEI), musí sa použiť na identifikáciu tohto subjektu.</w:t>
            </w:r>
          </w:p>
          <w:p w14:paraId="75ED6874" w14:textId="77777777" w:rsidR="00AD49A0" w:rsidRPr="008841B0" w:rsidRDefault="00AD49A0">
            <w:pPr>
              <w:spacing w:before="0" w:after="0"/>
              <w:jc w:val="left"/>
              <w:rPr>
                <w:rFonts w:ascii="Times New Roman" w:hAnsi="Times New Roman"/>
                <w:bCs/>
                <w:sz w:val="18"/>
                <w:szCs w:val="18"/>
              </w:rPr>
            </w:pPr>
          </w:p>
        </w:tc>
      </w:tr>
      <w:tr w:rsidR="00AD49A0" w:rsidRPr="008841B0" w14:paraId="7085CD9E" w14:textId="77777777" w:rsidTr="00CB45E9">
        <w:tc>
          <w:tcPr>
            <w:tcW w:w="1099" w:type="dxa"/>
            <w:vAlign w:val="center"/>
          </w:tcPr>
          <w:p w14:paraId="6A885E9D" w14:textId="782C82DF" w:rsidR="00AD49A0" w:rsidRPr="008841B0" w:rsidRDefault="008312F1">
            <w:pPr>
              <w:jc w:val="center"/>
              <w:rPr>
                <w:rFonts w:ascii="Times New Roman" w:hAnsi="Times New Roman"/>
                <w:sz w:val="18"/>
                <w:szCs w:val="18"/>
              </w:rPr>
            </w:pPr>
            <w:r w:rsidRPr="008841B0">
              <w:rPr>
                <w:rFonts w:ascii="Times New Roman" w:hAnsi="Times New Roman"/>
                <w:sz w:val="18"/>
                <w:szCs w:val="18"/>
              </w:rPr>
              <w:t>040</w:t>
            </w:r>
          </w:p>
        </w:tc>
        <w:tc>
          <w:tcPr>
            <w:tcW w:w="7379" w:type="dxa"/>
          </w:tcPr>
          <w:p w14:paraId="0CA29A95" w14:textId="5E7ED694" w:rsidR="00AD49A0" w:rsidRPr="008841B0" w:rsidRDefault="008312F1">
            <w:pPr>
              <w:spacing w:before="0" w:after="0"/>
              <w:jc w:val="left"/>
              <w:rPr>
                <w:rFonts w:ascii="Times New Roman" w:hAnsi="Times New Roman"/>
                <w:b/>
                <w:bCs/>
                <w:sz w:val="18"/>
              </w:rPr>
            </w:pPr>
            <w:r w:rsidRPr="008841B0">
              <w:rPr>
                <w:rFonts w:ascii="Times New Roman" w:hAnsi="Times New Roman"/>
                <w:b/>
                <w:bCs/>
                <w:sz w:val="18"/>
                <w:szCs w:val="18"/>
              </w:rPr>
              <w:t>Kód krajiny</w:t>
            </w:r>
          </w:p>
          <w:p w14:paraId="55110F08" w14:textId="77777777" w:rsidR="00AD49A0" w:rsidRPr="008841B0" w:rsidRDefault="00AD49A0">
            <w:pPr>
              <w:spacing w:before="0" w:after="0"/>
              <w:jc w:val="left"/>
              <w:rPr>
                <w:rFonts w:ascii="Times New Roman" w:hAnsi="Times New Roman"/>
                <w:b/>
                <w:bCs/>
                <w:sz w:val="18"/>
                <w:szCs w:val="18"/>
              </w:rPr>
            </w:pPr>
          </w:p>
          <w:p w14:paraId="17B89CCA" w14:textId="3DA3EB94" w:rsidR="008841B0" w:rsidRDefault="008312F1">
            <w:pPr>
              <w:spacing w:before="0" w:after="0"/>
              <w:jc w:val="left"/>
              <w:rPr>
                <w:rFonts w:ascii="Times New Roman" w:hAnsi="Times New Roman"/>
                <w:bCs/>
                <w:sz w:val="18"/>
                <w:szCs w:val="18"/>
              </w:rPr>
            </w:pPr>
            <w:r w:rsidRPr="008841B0">
              <w:rPr>
                <w:rFonts w:ascii="Times New Roman" w:hAnsi="Times New Roman"/>
                <w:bCs/>
                <w:sz w:val="18"/>
                <w:szCs w:val="18"/>
              </w:rPr>
              <w:t>Kód ISO 3166-1-alfa-2 krajiny založenia každého subjektu</w:t>
            </w:r>
            <w:r w:rsidR="008841B0">
              <w:rPr>
                <w:rFonts w:ascii="Times New Roman" w:hAnsi="Times New Roman"/>
                <w:bCs/>
                <w:sz w:val="18"/>
                <w:szCs w:val="18"/>
              </w:rPr>
              <w:t xml:space="preserve"> v </w:t>
            </w:r>
            <w:r w:rsidRPr="008841B0">
              <w:rPr>
                <w:rFonts w:ascii="Times New Roman" w:hAnsi="Times New Roman"/>
                <w:bCs/>
                <w:sz w:val="18"/>
                <w:szCs w:val="18"/>
              </w:rPr>
              <w:t>rozsahu konsolidácie sa vykazuje</w:t>
            </w:r>
            <w:r w:rsidR="008841B0">
              <w:rPr>
                <w:rFonts w:ascii="Times New Roman" w:hAnsi="Times New Roman"/>
                <w:bCs/>
                <w:sz w:val="18"/>
                <w:szCs w:val="18"/>
              </w:rPr>
              <w:t xml:space="preserve"> v </w:t>
            </w:r>
            <w:r w:rsidRPr="008841B0">
              <w:rPr>
                <w:rFonts w:ascii="Times New Roman" w:hAnsi="Times New Roman"/>
                <w:bCs/>
                <w:sz w:val="18"/>
                <w:szCs w:val="18"/>
              </w:rPr>
              <w:t>stĺpci 030</w:t>
            </w:r>
            <w:r w:rsidR="008841B0">
              <w:rPr>
                <w:rFonts w:ascii="Times New Roman" w:hAnsi="Times New Roman"/>
                <w:bCs/>
                <w:sz w:val="18"/>
                <w:szCs w:val="18"/>
              </w:rPr>
              <w:t>.</w:t>
            </w:r>
          </w:p>
          <w:p w14:paraId="1CBF434E" w14:textId="68296946" w:rsidR="00AD49A0" w:rsidRPr="008841B0" w:rsidRDefault="00AD49A0">
            <w:pPr>
              <w:spacing w:before="0" w:after="0"/>
              <w:jc w:val="left"/>
              <w:rPr>
                <w:rFonts w:ascii="Times New Roman" w:hAnsi="Times New Roman"/>
                <w:b/>
                <w:bCs/>
                <w:sz w:val="18"/>
                <w:szCs w:val="18"/>
              </w:rPr>
            </w:pPr>
          </w:p>
        </w:tc>
      </w:tr>
      <w:tr w:rsidR="00AD49A0" w:rsidRPr="008841B0" w14:paraId="76C45C0F" w14:textId="77777777" w:rsidTr="00CB45E9">
        <w:tc>
          <w:tcPr>
            <w:tcW w:w="1099" w:type="dxa"/>
            <w:vAlign w:val="center"/>
          </w:tcPr>
          <w:p w14:paraId="582E0EC6" w14:textId="4E490D64" w:rsidR="00AD49A0" w:rsidRPr="008841B0" w:rsidRDefault="008312F1">
            <w:pPr>
              <w:jc w:val="center"/>
              <w:rPr>
                <w:rFonts w:ascii="Times New Roman" w:hAnsi="Times New Roman"/>
                <w:sz w:val="18"/>
                <w:szCs w:val="18"/>
              </w:rPr>
            </w:pPr>
            <w:r w:rsidRPr="008841B0">
              <w:rPr>
                <w:rFonts w:ascii="Times New Roman" w:hAnsi="Times New Roman"/>
                <w:sz w:val="18"/>
                <w:szCs w:val="18"/>
              </w:rPr>
              <w:t>050</w:t>
            </w:r>
          </w:p>
        </w:tc>
        <w:tc>
          <w:tcPr>
            <w:tcW w:w="7379" w:type="dxa"/>
          </w:tcPr>
          <w:p w14:paraId="79F99CD1" w14:textId="77777777" w:rsidR="00AD49A0" w:rsidRPr="008841B0" w:rsidRDefault="008312F1">
            <w:pPr>
              <w:spacing w:before="0" w:after="0"/>
              <w:jc w:val="left"/>
              <w:rPr>
                <w:rFonts w:ascii="Times New Roman" w:hAnsi="Times New Roman"/>
                <w:b/>
                <w:bCs/>
                <w:sz w:val="18"/>
                <w:szCs w:val="18"/>
              </w:rPr>
            </w:pPr>
            <w:r w:rsidRPr="008841B0">
              <w:rPr>
                <w:rFonts w:ascii="Times New Roman" w:hAnsi="Times New Roman"/>
                <w:b/>
                <w:bCs/>
                <w:sz w:val="18"/>
                <w:szCs w:val="18"/>
              </w:rPr>
              <w:t>Typ subjektu</w:t>
            </w:r>
          </w:p>
          <w:p w14:paraId="7801E46D" w14:textId="77777777" w:rsidR="00AD49A0" w:rsidRPr="008841B0" w:rsidRDefault="00AD49A0">
            <w:pPr>
              <w:spacing w:before="0" w:after="0"/>
              <w:jc w:val="left"/>
              <w:rPr>
                <w:rFonts w:ascii="Times New Roman" w:hAnsi="Times New Roman"/>
                <w:b/>
                <w:bCs/>
                <w:sz w:val="18"/>
                <w:szCs w:val="18"/>
              </w:rPr>
            </w:pPr>
          </w:p>
          <w:p w14:paraId="7BA51604" w14:textId="2EE25800" w:rsidR="00AD49A0" w:rsidRPr="008841B0" w:rsidRDefault="008312F1">
            <w:pPr>
              <w:spacing w:before="0" w:after="0"/>
              <w:jc w:val="left"/>
              <w:rPr>
                <w:rFonts w:ascii="Times New Roman" w:hAnsi="Times New Roman"/>
                <w:bCs/>
                <w:sz w:val="18"/>
                <w:szCs w:val="18"/>
              </w:rPr>
            </w:pPr>
            <w:r w:rsidRPr="008841B0">
              <w:rPr>
                <w:rFonts w:ascii="Times New Roman" w:hAnsi="Times New Roman"/>
                <w:bCs/>
                <w:sz w:val="18"/>
                <w:szCs w:val="18"/>
              </w:rPr>
              <w:t>Subjektom vykázaným</w:t>
            </w:r>
            <w:r w:rsidR="008841B0">
              <w:rPr>
                <w:rFonts w:ascii="Times New Roman" w:hAnsi="Times New Roman"/>
                <w:bCs/>
                <w:sz w:val="18"/>
                <w:szCs w:val="18"/>
              </w:rPr>
              <w:t xml:space="preserve"> v </w:t>
            </w:r>
            <w:r w:rsidRPr="008841B0">
              <w:rPr>
                <w:rFonts w:ascii="Times New Roman" w:hAnsi="Times New Roman"/>
                <w:bCs/>
                <w:sz w:val="18"/>
                <w:szCs w:val="18"/>
              </w:rPr>
              <w:t>stĺpci 010 sa priradí typ subjektu, ktorý zodpovedá ich právnej forme,</w:t>
            </w:r>
            <w:r w:rsidR="008841B0">
              <w:rPr>
                <w:rFonts w:ascii="Times New Roman" w:hAnsi="Times New Roman"/>
                <w:bCs/>
                <w:sz w:val="18"/>
                <w:szCs w:val="18"/>
              </w:rPr>
              <w:t xml:space="preserve"> z </w:t>
            </w:r>
            <w:r w:rsidRPr="008841B0">
              <w:rPr>
                <w:rFonts w:ascii="Times New Roman" w:hAnsi="Times New Roman"/>
                <w:bCs/>
                <w:sz w:val="18"/>
                <w:szCs w:val="18"/>
              </w:rPr>
              <w:t>tohto zoznamu:</w:t>
            </w:r>
          </w:p>
          <w:p w14:paraId="074A915E" w14:textId="77777777" w:rsidR="00AD49A0" w:rsidRPr="008841B0" w:rsidRDefault="00AD49A0">
            <w:pPr>
              <w:spacing w:before="0" w:after="0"/>
              <w:jc w:val="left"/>
              <w:rPr>
                <w:rFonts w:ascii="Times New Roman" w:hAnsi="Times New Roman"/>
                <w:bCs/>
                <w:sz w:val="18"/>
                <w:szCs w:val="18"/>
              </w:rPr>
            </w:pPr>
          </w:p>
          <w:p w14:paraId="52B764A4" w14:textId="77777777" w:rsidR="00AD49A0" w:rsidRPr="008841B0" w:rsidRDefault="008312F1">
            <w:pPr>
              <w:spacing w:before="0" w:after="0"/>
              <w:jc w:val="left"/>
              <w:rPr>
                <w:rFonts w:ascii="Times New Roman" w:hAnsi="Times New Roman"/>
                <w:bCs/>
                <w:sz w:val="18"/>
                <w:szCs w:val="18"/>
              </w:rPr>
            </w:pPr>
            <w:r w:rsidRPr="008841B0">
              <w:rPr>
                <w:rFonts w:ascii="Times New Roman" w:hAnsi="Times New Roman"/>
                <w:bCs/>
                <w:sz w:val="18"/>
                <w:szCs w:val="18"/>
              </w:rPr>
              <w:t>„úverová inštitúcia“</w:t>
            </w:r>
          </w:p>
          <w:p w14:paraId="609CC8D5" w14:textId="77777777" w:rsidR="00AD49A0" w:rsidRPr="008841B0" w:rsidRDefault="008312F1">
            <w:pPr>
              <w:spacing w:before="0" w:after="0"/>
              <w:jc w:val="left"/>
              <w:rPr>
                <w:rFonts w:ascii="Times New Roman" w:hAnsi="Times New Roman"/>
                <w:bCs/>
                <w:sz w:val="18"/>
                <w:szCs w:val="18"/>
              </w:rPr>
            </w:pPr>
            <w:r w:rsidRPr="008841B0">
              <w:rPr>
                <w:rFonts w:ascii="Times New Roman" w:hAnsi="Times New Roman"/>
                <w:bCs/>
                <w:sz w:val="18"/>
                <w:szCs w:val="18"/>
              </w:rPr>
              <w:t>„investičná spoločnosť“</w:t>
            </w:r>
          </w:p>
          <w:p w14:paraId="79D18ABD" w14:textId="4EB57E87" w:rsidR="00AD49A0" w:rsidRPr="008841B0" w:rsidRDefault="008312F1">
            <w:pPr>
              <w:spacing w:before="0" w:after="0"/>
              <w:jc w:val="left"/>
              <w:rPr>
                <w:rFonts w:ascii="Times New Roman" w:hAnsi="Times New Roman"/>
                <w:b/>
                <w:bCs/>
                <w:sz w:val="18"/>
                <w:szCs w:val="18"/>
              </w:rPr>
            </w:pPr>
            <w:r w:rsidRPr="008841B0">
              <w:rPr>
                <w:rFonts w:ascii="Times New Roman" w:hAnsi="Times New Roman"/>
                <w:bCs/>
                <w:sz w:val="18"/>
                <w:szCs w:val="18"/>
              </w:rPr>
              <w:t>„iné“</w:t>
            </w:r>
          </w:p>
        </w:tc>
      </w:tr>
    </w:tbl>
    <w:p w14:paraId="58A600EE" w14:textId="77777777" w:rsidR="00AD49A0" w:rsidRPr="008841B0" w:rsidRDefault="00AD49A0">
      <w:pPr>
        <w:rPr>
          <w:rFonts w:ascii="Times New Roman" w:hAnsi="Times New Roman"/>
        </w:rPr>
      </w:pPr>
    </w:p>
    <w:sectPr w:rsidR="00AD49A0" w:rsidRPr="008841B0"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28471" w14:textId="77777777" w:rsidR="00D50685" w:rsidRDefault="00D50685">
      <w:pPr>
        <w:spacing w:before="0" w:after="0"/>
      </w:pPr>
      <w:r>
        <w:separator/>
      </w:r>
    </w:p>
  </w:endnote>
  <w:endnote w:type="continuationSeparator" w:id="0">
    <w:p w14:paraId="72146396" w14:textId="77777777" w:rsidR="00D50685" w:rsidRDefault="00D50685">
      <w:pPr>
        <w:spacing w:before="0" w:after="0"/>
      </w:pPr>
      <w:r>
        <w:continuationSeparator/>
      </w:r>
    </w:p>
  </w:endnote>
  <w:endnote w:type="continuationNotice" w:id="1">
    <w:p w14:paraId="37C5B492" w14:textId="77777777" w:rsidR="00D50685" w:rsidRDefault="00D5068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8F8A8" w14:textId="5AE5B3B2" w:rsidR="00D50685" w:rsidRPr="0040759C" w:rsidRDefault="00D50685" w:rsidP="0040759C">
    <w:pPr>
      <w:pStyle w:val="Footer"/>
      <w:tabs>
        <w:tab w:val="clear" w:pos="4513"/>
        <w:tab w:val="clear" w:pos="9026"/>
        <w:tab w:val="right" w:pos="9071"/>
      </w:tabs>
    </w:pPr>
    <w:r>
      <w:t>SK - Vyčistený dokument</w:t>
    </w:r>
    <w:r>
      <w:tab/>
    </w:r>
    <w:r w:rsidRPr="0040759C">
      <w:fldChar w:fldCharType="begin"/>
    </w:r>
    <w:r w:rsidRPr="0040759C">
      <w:instrText xml:space="preserve"> PAGE \* MERGEFORMAT </w:instrText>
    </w:r>
    <w:r w:rsidRPr="0040759C">
      <w:fldChar w:fldCharType="separate"/>
    </w:r>
    <w:r w:rsidR="009D26D7">
      <w:rPr>
        <w:noProof/>
      </w:rPr>
      <w:t>1</w:t>
    </w:r>
    <w:r w:rsidRPr="0040759C">
      <w:fldChar w:fldCharType="end"/>
    </w:r>
    <w:r>
      <w:t>/</w:t>
    </w:r>
    <w:fldSimple w:instr=" NUMPAGES \* MERGEFORMAT ">
      <w:r w:rsidR="009D26D7">
        <w:rPr>
          <w:noProof/>
        </w:rPr>
        <w:t>113</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1F48E" w14:textId="77777777" w:rsidR="00D50685" w:rsidRDefault="00D50685">
      <w:pPr>
        <w:spacing w:before="0" w:after="0"/>
      </w:pPr>
      <w:r>
        <w:separator/>
      </w:r>
    </w:p>
  </w:footnote>
  <w:footnote w:type="continuationSeparator" w:id="0">
    <w:p w14:paraId="07EC6038" w14:textId="77777777" w:rsidR="00D50685" w:rsidRDefault="00D50685">
      <w:pPr>
        <w:spacing w:before="0" w:after="0"/>
      </w:pPr>
      <w:r>
        <w:continuationSeparator/>
      </w:r>
    </w:p>
  </w:footnote>
  <w:footnote w:type="continuationNotice" w:id="1">
    <w:p w14:paraId="700F0A6C" w14:textId="77777777" w:rsidR="00D50685" w:rsidRDefault="00D50685">
      <w:pPr>
        <w:spacing w:before="0" w:after="0"/>
      </w:pPr>
    </w:p>
  </w:footnote>
  <w:footnote w:id="2">
    <w:p w14:paraId="3A44C59A" w14:textId="68F7EDC8" w:rsidR="00D50685" w:rsidRPr="008841B0" w:rsidRDefault="00D50685">
      <w:pPr>
        <w:pStyle w:val="FootnoteText"/>
        <w:ind w:left="567" w:hanging="567"/>
        <w:rPr>
          <w:rFonts w:ascii="Times New Roman" w:hAnsi="Times New Roman"/>
          <w:spacing w:val="-2"/>
        </w:rPr>
      </w:pPr>
      <w:r w:rsidRPr="008841B0">
        <w:rPr>
          <w:rStyle w:val="FootnoteReference"/>
          <w:rFonts w:ascii="Times New Roman" w:hAnsi="Times New Roman"/>
          <w:sz w:val="16"/>
          <w:szCs w:val="16"/>
        </w:rPr>
        <w:footnoteRef/>
      </w:r>
      <w:r w:rsidRPr="008841B0">
        <w:rPr>
          <w:rFonts w:ascii="Times New Roman" w:hAnsi="Times New Roman"/>
        </w:rPr>
        <w:t xml:space="preserve"> </w:t>
      </w:r>
      <w:r w:rsidRPr="008841B0">
        <w:rPr>
          <w:rFonts w:ascii="Times New Roman" w:hAnsi="Times New Roman"/>
        </w:rPr>
        <w:tab/>
      </w:r>
      <w:r w:rsidRPr="008841B0">
        <w:rPr>
          <w:rFonts w:ascii="Times New Roman" w:hAnsi="Times New Roman"/>
          <w:color w:val="444444"/>
          <w:spacing w:val="-2"/>
        </w:rPr>
        <w:t>Delegované nariadenie Komisie (EÚ) 2015/61</w:t>
      </w:r>
      <w:r>
        <w:rPr>
          <w:rFonts w:ascii="Times New Roman" w:hAnsi="Times New Roman"/>
          <w:color w:val="444444"/>
          <w:spacing w:val="-2"/>
        </w:rPr>
        <w:t xml:space="preserve"> z </w:t>
      </w:r>
      <w:r w:rsidRPr="008841B0">
        <w:rPr>
          <w:rFonts w:ascii="Times New Roman" w:hAnsi="Times New Roman"/>
          <w:color w:val="444444"/>
          <w:spacing w:val="-2"/>
        </w:rPr>
        <w:t>10</w:t>
      </w:r>
      <w:r>
        <w:rPr>
          <w:rFonts w:ascii="Times New Roman" w:hAnsi="Times New Roman"/>
          <w:color w:val="444444"/>
          <w:spacing w:val="-2"/>
        </w:rPr>
        <w:t>. októbra</w:t>
      </w:r>
      <w:r w:rsidRPr="008841B0">
        <w:rPr>
          <w:rFonts w:ascii="Times New Roman" w:hAnsi="Times New Roman"/>
          <w:color w:val="444444"/>
          <w:spacing w:val="-2"/>
        </w:rPr>
        <w:t xml:space="preserve"> 2014, ktorým sa dopĺňa nariadenie Európskeho parlamentu</w:t>
      </w:r>
      <w:r>
        <w:rPr>
          <w:rFonts w:ascii="Times New Roman" w:hAnsi="Times New Roman"/>
          <w:color w:val="444444"/>
          <w:spacing w:val="-2"/>
        </w:rPr>
        <w:t xml:space="preserve"> a </w:t>
      </w:r>
      <w:r w:rsidRPr="008841B0">
        <w:rPr>
          <w:rFonts w:ascii="Times New Roman" w:hAnsi="Times New Roman"/>
          <w:color w:val="444444"/>
          <w:spacing w:val="-2"/>
        </w:rPr>
        <w:t xml:space="preserve">Rady (EÚ) </w:t>
      </w:r>
      <w:r>
        <w:rPr>
          <w:rFonts w:ascii="Times New Roman" w:hAnsi="Times New Roman"/>
          <w:color w:val="444444"/>
          <w:spacing w:val="-2"/>
        </w:rPr>
        <w:t>č. </w:t>
      </w:r>
      <w:r w:rsidRPr="008841B0">
        <w:rPr>
          <w:rFonts w:ascii="Times New Roman" w:hAnsi="Times New Roman"/>
          <w:color w:val="444444"/>
          <w:spacing w:val="-2"/>
        </w:rPr>
        <w:t>575/2013, pokiaľ ide</w:t>
      </w:r>
      <w:r>
        <w:rPr>
          <w:rFonts w:ascii="Times New Roman" w:hAnsi="Times New Roman"/>
          <w:color w:val="444444"/>
          <w:spacing w:val="-2"/>
        </w:rPr>
        <w:t xml:space="preserve"> o </w:t>
      </w:r>
      <w:r w:rsidRPr="008841B0">
        <w:rPr>
          <w:rFonts w:ascii="Times New Roman" w:hAnsi="Times New Roman"/>
          <w:color w:val="444444"/>
          <w:spacing w:val="-2"/>
        </w:rPr>
        <w:t>požiadavku na krytie likvidity pre úverové inštitúcie (</w:t>
      </w:r>
      <w:r w:rsidRPr="008841B0">
        <w:rPr>
          <w:rFonts w:ascii="Times New Roman" w:hAnsi="Times New Roman"/>
          <w:iCs/>
          <w:color w:val="444444"/>
          <w:spacing w:val="-2"/>
        </w:rPr>
        <w:t>Ú. v. EÚ L 11, 17.1.2015, s. 1).</w:t>
      </w:r>
    </w:p>
  </w:footnote>
  <w:footnote w:id="3">
    <w:p w14:paraId="7D63DB58" w14:textId="15EC97C8" w:rsidR="00D50685" w:rsidRPr="008841B0" w:rsidRDefault="00D50685">
      <w:pPr>
        <w:pStyle w:val="FootnoteText"/>
        <w:rPr>
          <w:rFonts w:ascii="Times New Roman" w:hAnsi="Times New Roman"/>
        </w:rPr>
      </w:pPr>
      <w:r w:rsidRPr="008841B0">
        <w:rPr>
          <w:rStyle w:val="FootnoteReference"/>
          <w:rFonts w:ascii="Times New Roman" w:hAnsi="Times New Roman"/>
          <w:sz w:val="16"/>
          <w:szCs w:val="16"/>
        </w:rPr>
        <w:footnoteRef/>
      </w:r>
      <w:r>
        <w:rPr>
          <w:rFonts w:ascii="Times New Roman" w:hAnsi="Times New Roman"/>
        </w:rPr>
        <w:tab/>
      </w:r>
      <w:r w:rsidRPr="008841B0">
        <w:rPr>
          <w:rFonts w:ascii="Times New Roman" w:hAnsi="Times New Roman"/>
        </w:rPr>
        <w:t>Transakcie swapu na kolaterál sa musia ďalej vykazovať vo vzore C 75.01 PRÍLOHY XXIV.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defaultTabStop w:val="720"/>
  <w:characterSpacingControl w:val="doNotCompress"/>
  <w:hdrShapeDefaults>
    <o:shapedefaults v:ext="edit" spidmax="296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3661"/>
    <w:rsid w:val="00097E78"/>
    <w:rsid w:val="000A281E"/>
    <w:rsid w:val="000A4DE8"/>
    <w:rsid w:val="000A6F94"/>
    <w:rsid w:val="000A70AE"/>
    <w:rsid w:val="000B3537"/>
    <w:rsid w:val="000B46EE"/>
    <w:rsid w:val="000B5A28"/>
    <w:rsid w:val="000B5CB9"/>
    <w:rsid w:val="000B6114"/>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7737"/>
    <w:rsid w:val="002E3204"/>
    <w:rsid w:val="002E364C"/>
    <w:rsid w:val="002E3FB0"/>
    <w:rsid w:val="002E4784"/>
    <w:rsid w:val="002E6B84"/>
    <w:rsid w:val="002F0126"/>
    <w:rsid w:val="002F1BE2"/>
    <w:rsid w:val="002F29EB"/>
    <w:rsid w:val="002F6A7B"/>
    <w:rsid w:val="00303201"/>
    <w:rsid w:val="00306199"/>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DC1"/>
    <w:rsid w:val="00342F43"/>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7830"/>
    <w:rsid w:val="003F00DC"/>
    <w:rsid w:val="003F3893"/>
    <w:rsid w:val="003F5259"/>
    <w:rsid w:val="004003F5"/>
    <w:rsid w:val="00402068"/>
    <w:rsid w:val="00402D60"/>
    <w:rsid w:val="004053D1"/>
    <w:rsid w:val="0040713D"/>
    <w:rsid w:val="0040759C"/>
    <w:rsid w:val="00410DD6"/>
    <w:rsid w:val="004127AC"/>
    <w:rsid w:val="00412AFB"/>
    <w:rsid w:val="0041502D"/>
    <w:rsid w:val="00415B74"/>
    <w:rsid w:val="00431B89"/>
    <w:rsid w:val="00431EBC"/>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809"/>
    <w:rsid w:val="00500B4A"/>
    <w:rsid w:val="00500D70"/>
    <w:rsid w:val="0050144D"/>
    <w:rsid w:val="0050506F"/>
    <w:rsid w:val="00506D4C"/>
    <w:rsid w:val="00507C0E"/>
    <w:rsid w:val="00511F53"/>
    <w:rsid w:val="0051259E"/>
    <w:rsid w:val="00515DFC"/>
    <w:rsid w:val="005164B3"/>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81BE3"/>
    <w:rsid w:val="00582D67"/>
    <w:rsid w:val="005836EB"/>
    <w:rsid w:val="00583C97"/>
    <w:rsid w:val="00585342"/>
    <w:rsid w:val="00586356"/>
    <w:rsid w:val="00590CA8"/>
    <w:rsid w:val="00591E05"/>
    <w:rsid w:val="0059273D"/>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463B"/>
    <w:rsid w:val="006C4D88"/>
    <w:rsid w:val="006C599D"/>
    <w:rsid w:val="006C59CD"/>
    <w:rsid w:val="006D017C"/>
    <w:rsid w:val="006D0410"/>
    <w:rsid w:val="006D1754"/>
    <w:rsid w:val="006D18CD"/>
    <w:rsid w:val="006D2EB6"/>
    <w:rsid w:val="006D3476"/>
    <w:rsid w:val="006D70BB"/>
    <w:rsid w:val="006D727B"/>
    <w:rsid w:val="006D7758"/>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31F7"/>
    <w:rsid w:val="00725555"/>
    <w:rsid w:val="0072662B"/>
    <w:rsid w:val="00726B7F"/>
    <w:rsid w:val="007318AA"/>
    <w:rsid w:val="007330B1"/>
    <w:rsid w:val="00735497"/>
    <w:rsid w:val="007359FE"/>
    <w:rsid w:val="00735E44"/>
    <w:rsid w:val="0073787E"/>
    <w:rsid w:val="007453EC"/>
    <w:rsid w:val="00746D4F"/>
    <w:rsid w:val="00756E15"/>
    <w:rsid w:val="00761BD0"/>
    <w:rsid w:val="00761D04"/>
    <w:rsid w:val="00762F31"/>
    <w:rsid w:val="00763CFB"/>
    <w:rsid w:val="007655D4"/>
    <w:rsid w:val="00765665"/>
    <w:rsid w:val="00766052"/>
    <w:rsid w:val="00767000"/>
    <w:rsid w:val="00767AB0"/>
    <w:rsid w:val="00770188"/>
    <w:rsid w:val="0077329F"/>
    <w:rsid w:val="0077506F"/>
    <w:rsid w:val="0077664D"/>
    <w:rsid w:val="00777124"/>
    <w:rsid w:val="0078656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2117"/>
    <w:rsid w:val="007E5C7F"/>
    <w:rsid w:val="007E7CC7"/>
    <w:rsid w:val="007F077F"/>
    <w:rsid w:val="007F1CBE"/>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73159"/>
    <w:rsid w:val="00881B4D"/>
    <w:rsid w:val="00882F52"/>
    <w:rsid w:val="008841B0"/>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58DE"/>
    <w:rsid w:val="008D7399"/>
    <w:rsid w:val="008E0E1A"/>
    <w:rsid w:val="008E3846"/>
    <w:rsid w:val="008E562E"/>
    <w:rsid w:val="008F1A88"/>
    <w:rsid w:val="008F3272"/>
    <w:rsid w:val="008F4AF6"/>
    <w:rsid w:val="008F6C2C"/>
    <w:rsid w:val="008F703E"/>
    <w:rsid w:val="009001CA"/>
    <w:rsid w:val="00905BEA"/>
    <w:rsid w:val="009111FE"/>
    <w:rsid w:val="00912A4C"/>
    <w:rsid w:val="00913B4B"/>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5866"/>
    <w:rsid w:val="009561DF"/>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26D7"/>
    <w:rsid w:val="009D3316"/>
    <w:rsid w:val="009D3B81"/>
    <w:rsid w:val="009D4020"/>
    <w:rsid w:val="009D4C95"/>
    <w:rsid w:val="009D67FE"/>
    <w:rsid w:val="009D6FE9"/>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46DE"/>
    <w:rsid w:val="00A57E3B"/>
    <w:rsid w:val="00A6336F"/>
    <w:rsid w:val="00A65579"/>
    <w:rsid w:val="00A734A8"/>
    <w:rsid w:val="00A744B1"/>
    <w:rsid w:val="00A7615C"/>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49A0"/>
    <w:rsid w:val="00AD7441"/>
    <w:rsid w:val="00AE1E51"/>
    <w:rsid w:val="00AE6E14"/>
    <w:rsid w:val="00AF020F"/>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280A"/>
    <w:rsid w:val="00BC7551"/>
    <w:rsid w:val="00BD24F8"/>
    <w:rsid w:val="00BD3018"/>
    <w:rsid w:val="00BD3F3B"/>
    <w:rsid w:val="00BD4364"/>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1E41"/>
    <w:rsid w:val="00C858DD"/>
    <w:rsid w:val="00C97690"/>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3C5A"/>
    <w:rsid w:val="00D25AC9"/>
    <w:rsid w:val="00D25E0B"/>
    <w:rsid w:val="00D32F46"/>
    <w:rsid w:val="00D370B7"/>
    <w:rsid w:val="00D43B30"/>
    <w:rsid w:val="00D453A1"/>
    <w:rsid w:val="00D50685"/>
    <w:rsid w:val="00D53FE6"/>
    <w:rsid w:val="00D544F5"/>
    <w:rsid w:val="00D547C3"/>
    <w:rsid w:val="00D55B4A"/>
    <w:rsid w:val="00D604D8"/>
    <w:rsid w:val="00D61C3F"/>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7123"/>
    <w:rsid w:val="00DF747A"/>
    <w:rsid w:val="00E024BF"/>
    <w:rsid w:val="00E10352"/>
    <w:rsid w:val="00E145E1"/>
    <w:rsid w:val="00E1487E"/>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F03ED"/>
    <w:rsid w:val="00EF12E6"/>
    <w:rsid w:val="00EF1C39"/>
    <w:rsid w:val="00EF3B32"/>
    <w:rsid w:val="00EF7910"/>
    <w:rsid w:val="00F0098F"/>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E34"/>
    <w:rsid w:val="00F37DB9"/>
    <w:rsid w:val="00F4129A"/>
    <w:rsid w:val="00F42C03"/>
    <w:rsid w:val="00F509E5"/>
    <w:rsid w:val="00F51629"/>
    <w:rsid w:val="00F553D3"/>
    <w:rsid w:val="00F60C5B"/>
    <w:rsid w:val="00F6127D"/>
    <w:rsid w:val="00F61685"/>
    <w:rsid w:val="00F63871"/>
    <w:rsid w:val="00F63FE0"/>
    <w:rsid w:val="00F641F7"/>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sk-SK"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sk-SK"/>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93C94B-EA24-4BA4-A3E8-F3019A1D6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113</Pages>
  <Words>51494</Words>
  <Characters>293517</Characters>
  <Application>Microsoft Office Word</Application>
  <DocSecurity>0</DocSecurity>
  <Lines>2445</Lines>
  <Paragraphs>688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344323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FILIAC Tomas (DGT)</cp:lastModifiedBy>
  <cp:revision>5</cp:revision>
  <cp:lastPrinted>2019-10-07T08:42:00Z</cp:lastPrinted>
  <dcterms:created xsi:type="dcterms:W3CDTF">2020-01-16T10:49:00Z</dcterms:created>
  <dcterms:modified xsi:type="dcterms:W3CDTF">2020-01-22T13:22:00Z</dcterms:modified>
</cp:coreProperties>
</file>