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4DB" w:rsidRDefault="006B08A5" w:rsidP="00310954">
      <w:pPr>
        <w:suppressAutoHyphens/>
        <w:jc w:val="center"/>
        <w:rPr>
          <w:rFonts w:ascii="Times New Roman" w:hAnsi="Times New Roman"/>
          <w:b/>
          <w:sz w:val="24"/>
        </w:rPr>
      </w:pPr>
      <w:r>
        <w:rPr>
          <w:rFonts w:ascii="Times New Roman" w:hAnsi="Times New Roman"/>
          <w:b/>
        </w:rPr>
        <w:t>IT</w:t>
      </w:r>
    </w:p>
    <w:p w:rsidR="00D724DB" w:rsidRDefault="00453999" w:rsidP="00310954">
      <w:pPr>
        <w:suppressAutoHyphens/>
        <w:jc w:val="center"/>
        <w:rPr>
          <w:rFonts w:ascii="Times New Roman" w:hAnsi="Times New Roman"/>
          <w:b/>
          <w:sz w:val="24"/>
        </w:rPr>
      </w:pPr>
      <w:r>
        <w:rPr>
          <w:rFonts w:ascii="Times New Roman" w:hAnsi="Times New Roman"/>
          <w:b/>
        </w:rPr>
        <w:t>ALLEGATO II</w:t>
      </w:r>
    </w:p>
    <w:p w:rsidR="00D724DB" w:rsidRDefault="00D724DB" w:rsidP="00310954">
      <w:pPr>
        <w:suppressAutoHyphens/>
        <w:jc w:val="center"/>
        <w:rPr>
          <w:rFonts w:ascii="Times New Roman" w:hAnsi="Times New Roman"/>
          <w:b/>
          <w:sz w:val="24"/>
        </w:rPr>
      </w:pPr>
    </w:p>
    <w:p w:rsidR="00D724DB" w:rsidRDefault="00D724DB" w:rsidP="00310954">
      <w:pPr>
        <w:suppressAutoHyphens/>
        <w:jc w:val="center"/>
        <w:rPr>
          <w:rFonts w:ascii="Times New Roman" w:hAnsi="Times New Roman"/>
          <w:b/>
          <w:sz w:val="24"/>
        </w:rPr>
      </w:pPr>
    </w:p>
    <w:p w:rsidR="00D724DB" w:rsidRDefault="00DD35E3" w:rsidP="00310954">
      <w:pPr>
        <w:suppressAutoHyphens/>
        <w:jc w:val="center"/>
        <w:rPr>
          <w:rFonts w:ascii="Times New Roman" w:hAnsi="Times New Roman"/>
          <w:b/>
          <w:sz w:val="24"/>
          <w:u w:val="single"/>
        </w:rPr>
      </w:pPr>
      <w:r>
        <w:rPr>
          <w:rFonts w:ascii="Times New Roman" w:hAnsi="Times New Roman"/>
          <w:b/>
          <w:u w:val="single"/>
        </w:rPr>
        <w:t>"</w:t>
      </w:r>
      <w:r w:rsidR="00C7103D">
        <w:rPr>
          <w:rFonts w:ascii="Times New Roman" w:hAnsi="Times New Roman"/>
          <w:b/>
          <w:u w:val="single"/>
        </w:rPr>
        <w:t>ALLEGATO II</w:t>
      </w:r>
    </w:p>
    <w:p w:rsidR="00D724DB" w:rsidRDefault="002648B0" w:rsidP="00310954">
      <w:pPr>
        <w:suppressAutoHyphens/>
        <w:jc w:val="center"/>
        <w:rPr>
          <w:rFonts w:ascii="Times New Roman" w:hAnsi="Times New Roman"/>
          <w:b/>
          <w:sz w:val="24"/>
        </w:rPr>
      </w:pPr>
      <w:r>
        <w:rPr>
          <w:rFonts w:ascii="Times New Roman" w:hAnsi="Times New Roman"/>
          <w:b/>
        </w:rPr>
        <w:t>SEGNALAZIONI RIGUARDANTI I FONDI PROPRI E I REQUISITI DI FONDI PROPRI</w:t>
      </w:r>
    </w:p>
    <w:p w:rsidR="00D724DB" w:rsidRDefault="00D724DB" w:rsidP="00310954">
      <w:pPr>
        <w:suppressAutoHyphens/>
        <w:jc w:val="center"/>
        <w:rPr>
          <w:rFonts w:ascii="Times New Roman" w:hAnsi="Times New Roman"/>
          <w:b/>
          <w:sz w:val="24"/>
        </w:rPr>
      </w:pPr>
    </w:p>
    <w:p w:rsidR="00D724DB" w:rsidRDefault="002648B0" w:rsidP="00310954">
      <w:pPr>
        <w:pStyle w:val="InstructionsText"/>
      </w:pPr>
      <w:r>
        <w:t>Indice</w:t>
      </w:r>
    </w:p>
    <w:p w:rsidR="00A87000" w:rsidRDefault="00745369">
      <w:pPr>
        <w:pStyle w:val="TOC2"/>
        <w:rPr>
          <w:rFonts w:asciiTheme="minorHAnsi" w:eastAsiaTheme="minorEastAsia" w:hAnsiTheme="minorHAnsi" w:cstheme="minorBidi"/>
          <w:b w:val="0"/>
          <w:smallCaps w:val="0"/>
          <w:sz w:val="22"/>
          <w:lang w:eastAsia="it-IT"/>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hyperlink w:anchor="_Toc30675431" w:history="1">
        <w:r w:rsidR="00A87000" w:rsidRPr="0022478E">
          <w:rPr>
            <w:rStyle w:val="Hyperlink"/>
            <w:rFonts w:ascii="Times New Roman" w:hAnsi="Times New Roman"/>
          </w:rPr>
          <w:t>PARTE I: ISTRUZIONI DI CARATTERE GENERALE</w:t>
        </w:r>
        <w:r w:rsidR="00A87000">
          <w:rPr>
            <w:webHidden/>
          </w:rPr>
          <w:tab/>
        </w:r>
        <w:r w:rsidR="00A87000">
          <w:rPr>
            <w:webHidden/>
          </w:rPr>
          <w:fldChar w:fldCharType="begin"/>
        </w:r>
        <w:r w:rsidR="00A87000">
          <w:rPr>
            <w:webHidden/>
          </w:rPr>
          <w:instrText xml:space="preserve"> PAGEREF _Toc30675431 \h </w:instrText>
        </w:r>
        <w:r w:rsidR="00A87000">
          <w:rPr>
            <w:webHidden/>
          </w:rPr>
        </w:r>
        <w:r w:rsidR="00A87000">
          <w:rPr>
            <w:webHidden/>
          </w:rPr>
          <w:fldChar w:fldCharType="separate"/>
        </w:r>
        <w:r w:rsidR="00A87000">
          <w:rPr>
            <w:webHidden/>
          </w:rPr>
          <w:t>5</w:t>
        </w:r>
        <w:r w:rsidR="00A87000">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32" w:history="1">
        <w:r w:rsidRPr="0022478E">
          <w:rPr>
            <w:rStyle w:val="Hyperlink"/>
            <w:rFonts w:ascii="Times New Roman" w:hAnsi="Times New Roman"/>
          </w:rPr>
          <w:t>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Struttura e convenzioni</w:t>
        </w:r>
        <w:r>
          <w:rPr>
            <w:webHidden/>
          </w:rPr>
          <w:tab/>
        </w:r>
        <w:r>
          <w:rPr>
            <w:webHidden/>
          </w:rPr>
          <w:fldChar w:fldCharType="begin"/>
        </w:r>
        <w:r>
          <w:rPr>
            <w:webHidden/>
          </w:rPr>
          <w:instrText xml:space="preserve"> PAGEREF _Toc30675432 \h </w:instrText>
        </w:r>
        <w:r>
          <w:rPr>
            <w:webHidden/>
          </w:rPr>
        </w:r>
        <w:r>
          <w:rPr>
            <w:webHidden/>
          </w:rPr>
          <w:fldChar w:fldCharType="separate"/>
        </w:r>
        <w:r>
          <w:rPr>
            <w:webHidden/>
          </w:rPr>
          <w:t>5</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33" w:history="1">
        <w:r w:rsidRPr="0022478E">
          <w:rPr>
            <w:rStyle w:val="Hyperlink"/>
            <w:rFonts w:ascii="Times New Roman" w:hAnsi="Times New Roman"/>
          </w:rPr>
          <w:t>1.1.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Struttura</w:t>
        </w:r>
        <w:r>
          <w:rPr>
            <w:webHidden/>
          </w:rPr>
          <w:tab/>
        </w:r>
        <w:r>
          <w:rPr>
            <w:webHidden/>
          </w:rPr>
          <w:fldChar w:fldCharType="begin"/>
        </w:r>
        <w:r>
          <w:rPr>
            <w:webHidden/>
          </w:rPr>
          <w:instrText xml:space="preserve"> PAGEREF _Toc30675433 \h </w:instrText>
        </w:r>
        <w:r>
          <w:rPr>
            <w:webHidden/>
          </w:rPr>
        </w:r>
        <w:r>
          <w:rPr>
            <w:webHidden/>
          </w:rPr>
          <w:fldChar w:fldCharType="separate"/>
        </w:r>
        <w:r>
          <w:rPr>
            <w:webHidden/>
          </w:rPr>
          <w:t>5</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34" w:history="1">
        <w:r w:rsidRPr="0022478E">
          <w:rPr>
            <w:rStyle w:val="Hyperlink"/>
            <w:rFonts w:ascii="Times New Roman" w:hAnsi="Times New Roman"/>
          </w:rPr>
          <w:t>1.2.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Convenzione di numerazione</w:t>
        </w:r>
        <w:r>
          <w:rPr>
            <w:webHidden/>
          </w:rPr>
          <w:tab/>
        </w:r>
        <w:r>
          <w:rPr>
            <w:webHidden/>
          </w:rPr>
          <w:fldChar w:fldCharType="begin"/>
        </w:r>
        <w:r>
          <w:rPr>
            <w:webHidden/>
          </w:rPr>
          <w:instrText xml:space="preserve"> PAGEREF _Toc30675434 \h </w:instrText>
        </w:r>
        <w:r>
          <w:rPr>
            <w:webHidden/>
          </w:rPr>
        </w:r>
        <w:r>
          <w:rPr>
            <w:webHidden/>
          </w:rPr>
          <w:fldChar w:fldCharType="separate"/>
        </w:r>
        <w:r>
          <w:rPr>
            <w:webHidden/>
          </w:rPr>
          <w:t>5</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35" w:history="1">
        <w:r w:rsidRPr="0022478E">
          <w:rPr>
            <w:rStyle w:val="Hyperlink"/>
            <w:rFonts w:ascii="Times New Roman" w:hAnsi="Times New Roman"/>
          </w:rPr>
          <w:t>1.3.</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Convenzione dei segni</w:t>
        </w:r>
        <w:r>
          <w:rPr>
            <w:webHidden/>
          </w:rPr>
          <w:tab/>
        </w:r>
        <w:r>
          <w:rPr>
            <w:webHidden/>
          </w:rPr>
          <w:fldChar w:fldCharType="begin"/>
        </w:r>
        <w:r>
          <w:rPr>
            <w:webHidden/>
          </w:rPr>
          <w:instrText xml:space="preserve"> PAGEREF _Toc30675435 \h </w:instrText>
        </w:r>
        <w:r>
          <w:rPr>
            <w:webHidden/>
          </w:rPr>
        </w:r>
        <w:r>
          <w:rPr>
            <w:webHidden/>
          </w:rPr>
          <w:fldChar w:fldCharType="separate"/>
        </w:r>
        <w:r>
          <w:rPr>
            <w:webHidden/>
          </w:rPr>
          <w:t>6</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36" w:history="1">
        <w:r w:rsidRPr="0022478E">
          <w:rPr>
            <w:rStyle w:val="Hyperlink"/>
            <w:rFonts w:ascii="Times New Roman" w:hAnsi="Times New Roman"/>
          </w:rPr>
          <w:t>1.4.</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Abbreviazioni</w:t>
        </w:r>
        <w:r>
          <w:rPr>
            <w:webHidden/>
          </w:rPr>
          <w:tab/>
        </w:r>
        <w:r>
          <w:rPr>
            <w:webHidden/>
          </w:rPr>
          <w:fldChar w:fldCharType="begin"/>
        </w:r>
        <w:r>
          <w:rPr>
            <w:webHidden/>
          </w:rPr>
          <w:instrText xml:space="preserve"> PAGEREF _Toc30675436 \h </w:instrText>
        </w:r>
        <w:r>
          <w:rPr>
            <w:webHidden/>
          </w:rPr>
        </w:r>
        <w:r>
          <w:rPr>
            <w:webHidden/>
          </w:rPr>
          <w:fldChar w:fldCharType="separate"/>
        </w:r>
        <w:r>
          <w:rPr>
            <w:webHidden/>
          </w:rPr>
          <w:t>6</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37" w:history="1">
        <w:r w:rsidRPr="0022478E">
          <w:rPr>
            <w:rStyle w:val="Hyperlink"/>
            <w:rFonts w:ascii="Times New Roman" w:hAnsi="Times New Roman"/>
          </w:rPr>
          <w:t>PARTE II: ISTRUZIONI RELATIVE AI MODELLI</w:t>
        </w:r>
        <w:r>
          <w:rPr>
            <w:webHidden/>
          </w:rPr>
          <w:tab/>
        </w:r>
        <w:r>
          <w:rPr>
            <w:webHidden/>
          </w:rPr>
          <w:fldChar w:fldCharType="begin"/>
        </w:r>
        <w:r>
          <w:rPr>
            <w:webHidden/>
          </w:rPr>
          <w:instrText xml:space="preserve"> PAGEREF _Toc30675437 \h </w:instrText>
        </w:r>
        <w:r>
          <w:rPr>
            <w:webHidden/>
          </w:rPr>
        </w:r>
        <w:r>
          <w:rPr>
            <w:webHidden/>
          </w:rPr>
          <w:fldChar w:fldCharType="separate"/>
        </w:r>
        <w:r>
          <w:rPr>
            <w:webHidden/>
          </w:rPr>
          <w:t>7</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38" w:history="1">
        <w:r w:rsidRPr="0022478E">
          <w:rPr>
            <w:rStyle w:val="Hyperlink"/>
            <w:rFonts w:ascii="Times New Roman" w:hAnsi="Times New Roman"/>
          </w:rPr>
          <w:t>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Descrizione dell'adeguatezza patrimoniale (CA)</w:t>
        </w:r>
        <w:r>
          <w:rPr>
            <w:webHidden/>
          </w:rPr>
          <w:tab/>
        </w:r>
        <w:r>
          <w:rPr>
            <w:webHidden/>
          </w:rPr>
          <w:fldChar w:fldCharType="begin"/>
        </w:r>
        <w:r>
          <w:rPr>
            <w:webHidden/>
          </w:rPr>
          <w:instrText xml:space="preserve"> PAGEREF _Toc30675438 \h </w:instrText>
        </w:r>
        <w:r>
          <w:rPr>
            <w:webHidden/>
          </w:rPr>
        </w:r>
        <w:r>
          <w:rPr>
            <w:webHidden/>
          </w:rPr>
          <w:fldChar w:fldCharType="separate"/>
        </w:r>
        <w:r>
          <w:rPr>
            <w:webHidden/>
          </w:rPr>
          <w:t>7</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39" w:history="1">
        <w:r w:rsidRPr="0022478E">
          <w:rPr>
            <w:rStyle w:val="Hyperlink"/>
            <w:rFonts w:ascii="Times New Roman" w:hAnsi="Times New Roman"/>
          </w:rPr>
          <w:t>1.1.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_Toc30675439 \h </w:instrText>
        </w:r>
        <w:r>
          <w:rPr>
            <w:webHidden/>
          </w:rPr>
        </w:r>
        <w:r>
          <w:rPr>
            <w:webHidden/>
          </w:rPr>
          <w:fldChar w:fldCharType="separate"/>
        </w:r>
        <w:r>
          <w:rPr>
            <w:webHidden/>
          </w:rPr>
          <w:t>7</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40" w:history="1">
        <w:r w:rsidRPr="0022478E">
          <w:rPr>
            <w:rStyle w:val="Hyperlink"/>
            <w:rFonts w:ascii="Times New Roman" w:hAnsi="Times New Roman"/>
          </w:rPr>
          <w:t>1.2.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01.00 — FONDI PROPRI (CA1)</w:t>
        </w:r>
        <w:r>
          <w:rPr>
            <w:webHidden/>
          </w:rPr>
          <w:tab/>
        </w:r>
        <w:r>
          <w:rPr>
            <w:webHidden/>
          </w:rPr>
          <w:fldChar w:fldCharType="begin"/>
        </w:r>
        <w:r>
          <w:rPr>
            <w:webHidden/>
          </w:rPr>
          <w:instrText xml:space="preserve"> PAGEREF _Toc30675440 \h </w:instrText>
        </w:r>
        <w:r>
          <w:rPr>
            <w:webHidden/>
          </w:rPr>
        </w:r>
        <w:r>
          <w:rPr>
            <w:webHidden/>
          </w:rPr>
          <w:fldChar w:fldCharType="separate"/>
        </w:r>
        <w:r>
          <w:rPr>
            <w:webHidden/>
          </w:rPr>
          <w:t>8</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41" w:history="1">
        <w:r w:rsidRPr="0022478E">
          <w:rPr>
            <w:rStyle w:val="Hyperlink"/>
            <w:rFonts w:ascii="Times New Roman" w:hAnsi="Times New Roman"/>
          </w:rPr>
          <w:t>1.2.1.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_Toc30675441 \h </w:instrText>
        </w:r>
        <w:r>
          <w:rPr>
            <w:webHidden/>
          </w:rPr>
        </w:r>
        <w:r>
          <w:rPr>
            <w:webHidden/>
          </w:rPr>
          <w:fldChar w:fldCharType="separate"/>
        </w:r>
        <w:r>
          <w:rPr>
            <w:webHidden/>
          </w:rPr>
          <w:t>8</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42" w:history="1">
        <w:r w:rsidRPr="0022478E">
          <w:rPr>
            <w:rStyle w:val="Hyperlink"/>
            <w:rFonts w:ascii="Times New Roman" w:hAnsi="Times New Roman"/>
          </w:rPr>
          <w:t>1.3.</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02.00 — REQUISITI DI FONDI PROPRI (CA2)</w:t>
        </w:r>
        <w:r>
          <w:rPr>
            <w:webHidden/>
          </w:rPr>
          <w:tab/>
        </w:r>
        <w:r>
          <w:rPr>
            <w:webHidden/>
          </w:rPr>
          <w:fldChar w:fldCharType="begin"/>
        </w:r>
        <w:r>
          <w:rPr>
            <w:webHidden/>
          </w:rPr>
          <w:instrText xml:space="preserve"> PAGEREF _Toc30675442 \h </w:instrText>
        </w:r>
        <w:r>
          <w:rPr>
            <w:webHidden/>
          </w:rPr>
        </w:r>
        <w:r>
          <w:rPr>
            <w:webHidden/>
          </w:rPr>
          <w:fldChar w:fldCharType="separate"/>
        </w:r>
        <w:r>
          <w:rPr>
            <w:webHidden/>
          </w:rPr>
          <w:t>25</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43" w:history="1">
        <w:r w:rsidRPr="0022478E">
          <w:rPr>
            <w:rStyle w:val="Hyperlink"/>
            <w:rFonts w:ascii="Times New Roman" w:hAnsi="Times New Roman"/>
          </w:rPr>
          <w:t>1.3.1.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_Toc30675443 \h </w:instrText>
        </w:r>
        <w:r>
          <w:rPr>
            <w:webHidden/>
          </w:rPr>
        </w:r>
        <w:r>
          <w:rPr>
            <w:webHidden/>
          </w:rPr>
          <w:fldChar w:fldCharType="separate"/>
        </w:r>
        <w:r>
          <w:rPr>
            <w:webHidden/>
          </w:rPr>
          <w:t>25</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44" w:history="1">
        <w:r w:rsidRPr="0022478E">
          <w:rPr>
            <w:rStyle w:val="Hyperlink"/>
            <w:rFonts w:ascii="Times New Roman" w:hAnsi="Times New Roman"/>
          </w:rPr>
          <w:t>1.4</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03.00 — COEFFICIENTI DI CAPITALE E LIVELLI DI CAPITALE (CA3)</w:t>
        </w:r>
        <w:r>
          <w:rPr>
            <w:webHidden/>
          </w:rPr>
          <w:tab/>
        </w:r>
        <w:r>
          <w:rPr>
            <w:webHidden/>
          </w:rPr>
          <w:fldChar w:fldCharType="begin"/>
        </w:r>
        <w:r>
          <w:rPr>
            <w:webHidden/>
          </w:rPr>
          <w:instrText xml:space="preserve"> PAGEREF _Toc30675444 \h </w:instrText>
        </w:r>
        <w:r>
          <w:rPr>
            <w:webHidden/>
          </w:rPr>
        </w:r>
        <w:r>
          <w:rPr>
            <w:webHidden/>
          </w:rPr>
          <w:fldChar w:fldCharType="separate"/>
        </w:r>
        <w:r>
          <w:rPr>
            <w:webHidden/>
          </w:rPr>
          <w:t>32</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45" w:history="1">
        <w:r w:rsidRPr="0022478E">
          <w:rPr>
            <w:rStyle w:val="Hyperlink"/>
            <w:rFonts w:ascii="Times New Roman" w:hAnsi="Times New Roman"/>
          </w:rPr>
          <w:t>1.4.1.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_Toc30675445 \h </w:instrText>
        </w:r>
        <w:r>
          <w:rPr>
            <w:webHidden/>
          </w:rPr>
        </w:r>
        <w:r>
          <w:rPr>
            <w:webHidden/>
          </w:rPr>
          <w:fldChar w:fldCharType="separate"/>
        </w:r>
        <w:r>
          <w:rPr>
            <w:webHidden/>
          </w:rPr>
          <w:t>32</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46" w:history="1">
        <w:r w:rsidRPr="0022478E">
          <w:rPr>
            <w:rStyle w:val="Hyperlink"/>
            <w:rFonts w:ascii="Times New Roman" w:hAnsi="Times New Roman"/>
          </w:rPr>
          <w:t>1.5.</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04.00 — VOCI PER MEMORIA (CA4)</w:t>
        </w:r>
        <w:r>
          <w:rPr>
            <w:webHidden/>
          </w:rPr>
          <w:tab/>
        </w:r>
        <w:r>
          <w:rPr>
            <w:webHidden/>
          </w:rPr>
          <w:fldChar w:fldCharType="begin"/>
        </w:r>
        <w:r>
          <w:rPr>
            <w:webHidden/>
          </w:rPr>
          <w:instrText xml:space="preserve"> PAGEREF _Toc30675446 \h </w:instrText>
        </w:r>
        <w:r>
          <w:rPr>
            <w:webHidden/>
          </w:rPr>
        </w:r>
        <w:r>
          <w:rPr>
            <w:webHidden/>
          </w:rPr>
          <w:fldChar w:fldCharType="separate"/>
        </w:r>
        <w:r>
          <w:rPr>
            <w:webHidden/>
          </w:rPr>
          <w:t>35</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47" w:history="1">
        <w:r w:rsidRPr="0022478E">
          <w:rPr>
            <w:rStyle w:val="Hyperlink"/>
            <w:rFonts w:ascii="Times New Roman" w:hAnsi="Times New Roman"/>
          </w:rPr>
          <w:t>1.5.1.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_Toc30675447 \h </w:instrText>
        </w:r>
        <w:r>
          <w:rPr>
            <w:webHidden/>
          </w:rPr>
        </w:r>
        <w:r>
          <w:rPr>
            <w:webHidden/>
          </w:rPr>
          <w:fldChar w:fldCharType="separate"/>
        </w:r>
        <w:r>
          <w:rPr>
            <w:webHidden/>
          </w:rPr>
          <w:t>35</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48" w:history="1">
        <w:r w:rsidRPr="0022478E">
          <w:rPr>
            <w:rStyle w:val="Hyperlink"/>
            <w:rFonts w:ascii="Times New Roman" w:hAnsi="Times New Roman"/>
          </w:rPr>
          <w:t>1.6</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DISPOSIZIONI TRANSITORIE e STRUMENTI SOGGETTI ALLA CLAUSOLA GRANDFATHERING: STRUMENTI CHE NON COSTITUISCONO AIUTI DI STATO (CA5)</w:t>
        </w:r>
        <w:r>
          <w:rPr>
            <w:webHidden/>
          </w:rPr>
          <w:tab/>
        </w:r>
        <w:r>
          <w:rPr>
            <w:webHidden/>
          </w:rPr>
          <w:fldChar w:fldCharType="begin"/>
        </w:r>
        <w:r>
          <w:rPr>
            <w:webHidden/>
          </w:rPr>
          <w:instrText xml:space="preserve"> PAGEREF _Toc30675448 \h </w:instrText>
        </w:r>
        <w:r>
          <w:rPr>
            <w:webHidden/>
          </w:rPr>
        </w:r>
        <w:r>
          <w:rPr>
            <w:webHidden/>
          </w:rPr>
          <w:fldChar w:fldCharType="separate"/>
        </w:r>
        <w:r>
          <w:rPr>
            <w:webHidden/>
          </w:rPr>
          <w:t>54</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49" w:history="1">
        <w:r w:rsidRPr="0022478E">
          <w:rPr>
            <w:rStyle w:val="Hyperlink"/>
            <w:rFonts w:ascii="Times New Roman" w:hAnsi="Times New Roman"/>
          </w:rPr>
          <w:t>1.6.1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_Toc30675449 \h </w:instrText>
        </w:r>
        <w:r>
          <w:rPr>
            <w:webHidden/>
          </w:rPr>
        </w:r>
        <w:r>
          <w:rPr>
            <w:webHidden/>
          </w:rPr>
          <w:fldChar w:fldCharType="separate"/>
        </w:r>
        <w:r>
          <w:rPr>
            <w:webHidden/>
          </w:rPr>
          <w:t>54</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50" w:history="1">
        <w:r w:rsidRPr="0022478E">
          <w:rPr>
            <w:rStyle w:val="Hyperlink"/>
            <w:rFonts w:ascii="Times New Roman" w:hAnsi="Times New Roman"/>
          </w:rPr>
          <w:t>1.6.2.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05.01 — DISPOSIZIONI TRANSITORIE (CA5.1)</w:t>
        </w:r>
        <w:r>
          <w:rPr>
            <w:webHidden/>
          </w:rPr>
          <w:tab/>
        </w:r>
        <w:r>
          <w:rPr>
            <w:webHidden/>
          </w:rPr>
          <w:fldChar w:fldCharType="begin"/>
        </w:r>
        <w:r>
          <w:rPr>
            <w:webHidden/>
          </w:rPr>
          <w:instrText xml:space="preserve"> PAGEREF _Toc30675450 \h </w:instrText>
        </w:r>
        <w:r>
          <w:rPr>
            <w:webHidden/>
          </w:rPr>
        </w:r>
        <w:r>
          <w:rPr>
            <w:webHidden/>
          </w:rPr>
          <w:fldChar w:fldCharType="separate"/>
        </w:r>
        <w:r>
          <w:rPr>
            <w:webHidden/>
          </w:rPr>
          <w:t>54</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51" w:history="1">
        <w:r w:rsidRPr="0022478E">
          <w:rPr>
            <w:rStyle w:val="Hyperlink"/>
            <w:rFonts w:ascii="Times New Roman" w:hAnsi="Times New Roman"/>
          </w:rPr>
          <w:t>1.6.2.1.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_Toc30675451 \h </w:instrText>
        </w:r>
        <w:r>
          <w:rPr>
            <w:webHidden/>
          </w:rPr>
        </w:r>
        <w:r>
          <w:rPr>
            <w:webHidden/>
          </w:rPr>
          <w:fldChar w:fldCharType="separate"/>
        </w:r>
        <w:r>
          <w:rPr>
            <w:webHidden/>
          </w:rPr>
          <w:t>55</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52" w:history="1">
        <w:r w:rsidRPr="0022478E">
          <w:rPr>
            <w:rStyle w:val="Hyperlink"/>
            <w:rFonts w:ascii="Times New Roman" w:hAnsi="Times New Roman"/>
          </w:rPr>
          <w:t>1.6.3.</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05.02 — STRUMENTI SOGGETTI ALLA CLAUSOLA GRANDFATHERING: STRUMENTI CHE NON COSTITUISCONO AIUTI DI STATO (CA5.2)</w:t>
        </w:r>
        <w:r>
          <w:rPr>
            <w:webHidden/>
          </w:rPr>
          <w:tab/>
        </w:r>
        <w:r>
          <w:rPr>
            <w:webHidden/>
          </w:rPr>
          <w:fldChar w:fldCharType="begin"/>
        </w:r>
        <w:r>
          <w:rPr>
            <w:webHidden/>
          </w:rPr>
          <w:instrText xml:space="preserve"> PAGEREF _Toc30675452 \h </w:instrText>
        </w:r>
        <w:r>
          <w:rPr>
            <w:webHidden/>
          </w:rPr>
        </w:r>
        <w:r>
          <w:rPr>
            <w:webHidden/>
          </w:rPr>
          <w:fldChar w:fldCharType="separate"/>
        </w:r>
        <w:r>
          <w:rPr>
            <w:webHidden/>
          </w:rPr>
          <w:t>64</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53" w:history="1">
        <w:r w:rsidRPr="0022478E">
          <w:rPr>
            <w:rStyle w:val="Hyperlink"/>
            <w:rFonts w:ascii="Times New Roman" w:hAnsi="Times New Roman"/>
          </w:rPr>
          <w:t>1.6.3.1.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_Toc30675453 \h </w:instrText>
        </w:r>
        <w:r>
          <w:rPr>
            <w:webHidden/>
          </w:rPr>
        </w:r>
        <w:r>
          <w:rPr>
            <w:webHidden/>
          </w:rPr>
          <w:fldChar w:fldCharType="separate"/>
        </w:r>
        <w:r>
          <w:rPr>
            <w:webHidden/>
          </w:rPr>
          <w:t>64</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54" w:history="1">
        <w:r w:rsidRPr="0022478E">
          <w:rPr>
            <w:rStyle w:val="Hyperlink"/>
            <w:rFonts w:ascii="Times New Roman" w:hAnsi="Times New Roman"/>
          </w:rPr>
          <w:t>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SOLVIBILITÀ DEL GRUPPO: INFORMAZIONI SULLE FILIAZIONI (GS)</w:t>
        </w:r>
        <w:r>
          <w:rPr>
            <w:webHidden/>
          </w:rPr>
          <w:tab/>
        </w:r>
        <w:r>
          <w:rPr>
            <w:webHidden/>
          </w:rPr>
          <w:fldChar w:fldCharType="begin"/>
        </w:r>
        <w:r>
          <w:rPr>
            <w:webHidden/>
          </w:rPr>
          <w:instrText xml:space="preserve"> PAGEREF _Toc30675454 \h </w:instrText>
        </w:r>
        <w:r>
          <w:rPr>
            <w:webHidden/>
          </w:rPr>
        </w:r>
        <w:r>
          <w:rPr>
            <w:webHidden/>
          </w:rPr>
          <w:fldChar w:fldCharType="separate"/>
        </w:r>
        <w:r>
          <w:rPr>
            <w:webHidden/>
          </w:rPr>
          <w:t>67</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55" w:history="1">
        <w:r w:rsidRPr="0022478E">
          <w:rPr>
            <w:rStyle w:val="Hyperlink"/>
            <w:rFonts w:ascii="Times New Roman" w:hAnsi="Times New Roman"/>
          </w:rPr>
          <w:t>2.1.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_Toc30675455 \h </w:instrText>
        </w:r>
        <w:r>
          <w:rPr>
            <w:webHidden/>
          </w:rPr>
        </w:r>
        <w:r>
          <w:rPr>
            <w:webHidden/>
          </w:rPr>
          <w:fldChar w:fldCharType="separate"/>
        </w:r>
        <w:r>
          <w:rPr>
            <w:webHidden/>
          </w:rPr>
          <w:t>67</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56" w:history="1">
        <w:r w:rsidRPr="0022478E">
          <w:rPr>
            <w:rStyle w:val="Hyperlink"/>
            <w:rFonts w:ascii="Times New Roman" w:hAnsi="Times New Roman"/>
          </w:rPr>
          <w:t>2.2.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Informazioni dettagliate sulla solvibilità del gruppo</w:t>
        </w:r>
        <w:r>
          <w:rPr>
            <w:webHidden/>
          </w:rPr>
          <w:tab/>
        </w:r>
        <w:r>
          <w:rPr>
            <w:webHidden/>
          </w:rPr>
          <w:fldChar w:fldCharType="begin"/>
        </w:r>
        <w:r>
          <w:rPr>
            <w:webHidden/>
          </w:rPr>
          <w:instrText xml:space="preserve"> PAGEREF _Toc30675456 \h </w:instrText>
        </w:r>
        <w:r>
          <w:rPr>
            <w:webHidden/>
          </w:rPr>
        </w:r>
        <w:r>
          <w:rPr>
            <w:webHidden/>
          </w:rPr>
          <w:fldChar w:fldCharType="separate"/>
        </w:r>
        <w:r>
          <w:rPr>
            <w:webHidden/>
          </w:rPr>
          <w:t>67</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57" w:history="1">
        <w:r w:rsidRPr="0022478E">
          <w:rPr>
            <w:rStyle w:val="Hyperlink"/>
            <w:rFonts w:ascii="Times New Roman" w:hAnsi="Times New Roman"/>
          </w:rPr>
          <w:t>2.3.</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Informazioni sul contributo dei singoli soggetti alla solvibilità del gruppo</w:t>
        </w:r>
        <w:r>
          <w:rPr>
            <w:webHidden/>
          </w:rPr>
          <w:tab/>
        </w:r>
        <w:r>
          <w:rPr>
            <w:webHidden/>
          </w:rPr>
          <w:fldChar w:fldCharType="begin"/>
        </w:r>
        <w:r>
          <w:rPr>
            <w:webHidden/>
          </w:rPr>
          <w:instrText xml:space="preserve"> PAGEREF _Toc30675457 \h </w:instrText>
        </w:r>
        <w:r>
          <w:rPr>
            <w:webHidden/>
          </w:rPr>
        </w:r>
        <w:r>
          <w:rPr>
            <w:webHidden/>
          </w:rPr>
          <w:fldChar w:fldCharType="separate"/>
        </w:r>
        <w:r>
          <w:rPr>
            <w:webHidden/>
          </w:rPr>
          <w:t>67</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58" w:history="1">
        <w:r w:rsidRPr="0022478E">
          <w:rPr>
            <w:rStyle w:val="Hyperlink"/>
            <w:rFonts w:ascii="Times New Roman" w:hAnsi="Times New Roman"/>
          </w:rPr>
          <w:t>2.4.</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06.01 – SOLVIBILITÀ DEL GRUPPO: INFORMAZIONI SULLE FILIAZIONI — Totale (Totale GS)</w:t>
        </w:r>
        <w:r>
          <w:rPr>
            <w:webHidden/>
          </w:rPr>
          <w:tab/>
        </w:r>
        <w:r>
          <w:rPr>
            <w:webHidden/>
          </w:rPr>
          <w:fldChar w:fldCharType="begin"/>
        </w:r>
        <w:r>
          <w:rPr>
            <w:webHidden/>
          </w:rPr>
          <w:instrText xml:space="preserve"> PAGEREF _Toc30675458 \h </w:instrText>
        </w:r>
        <w:r>
          <w:rPr>
            <w:webHidden/>
          </w:rPr>
        </w:r>
        <w:r>
          <w:rPr>
            <w:webHidden/>
          </w:rPr>
          <w:fldChar w:fldCharType="separate"/>
        </w:r>
        <w:r>
          <w:rPr>
            <w:webHidden/>
          </w:rPr>
          <w:t>68</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59" w:history="1">
        <w:r w:rsidRPr="0022478E">
          <w:rPr>
            <w:rStyle w:val="Hyperlink"/>
            <w:rFonts w:ascii="Times New Roman" w:hAnsi="Times New Roman"/>
          </w:rPr>
          <w:t>2.5.</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06.02 – SOLVIBILITÀ DEL GRUPPO: INFORMAZIONI SULLE FILIAZIONI (GS)</w:t>
        </w:r>
        <w:r>
          <w:rPr>
            <w:webHidden/>
          </w:rPr>
          <w:tab/>
        </w:r>
        <w:r>
          <w:rPr>
            <w:webHidden/>
          </w:rPr>
          <w:fldChar w:fldCharType="begin"/>
        </w:r>
        <w:r>
          <w:rPr>
            <w:webHidden/>
          </w:rPr>
          <w:instrText xml:space="preserve"> PAGEREF _Toc30675459 \h </w:instrText>
        </w:r>
        <w:r>
          <w:rPr>
            <w:webHidden/>
          </w:rPr>
        </w:r>
        <w:r>
          <w:rPr>
            <w:webHidden/>
          </w:rPr>
          <w:fldChar w:fldCharType="separate"/>
        </w:r>
        <w:r>
          <w:rPr>
            <w:webHidden/>
          </w:rPr>
          <w:t>69</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60" w:history="1">
        <w:r w:rsidRPr="0022478E">
          <w:rPr>
            <w:rStyle w:val="Hyperlink"/>
            <w:rFonts w:ascii="Times New Roman" w:hAnsi="Times New Roman"/>
          </w:rPr>
          <w:t>3.</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Modelli del rischio di credito</w:t>
        </w:r>
        <w:r>
          <w:rPr>
            <w:webHidden/>
          </w:rPr>
          <w:tab/>
        </w:r>
        <w:r>
          <w:rPr>
            <w:webHidden/>
          </w:rPr>
          <w:fldChar w:fldCharType="begin"/>
        </w:r>
        <w:r>
          <w:rPr>
            <w:webHidden/>
          </w:rPr>
          <w:instrText xml:space="preserve"> PAGEREF _Toc30675460 \h </w:instrText>
        </w:r>
        <w:r>
          <w:rPr>
            <w:webHidden/>
          </w:rPr>
        </w:r>
        <w:r>
          <w:rPr>
            <w:webHidden/>
          </w:rPr>
          <w:fldChar w:fldCharType="separate"/>
        </w:r>
        <w:r>
          <w:rPr>
            <w:webHidden/>
          </w:rPr>
          <w:t>77</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61" w:history="1">
        <w:r w:rsidRPr="0022478E">
          <w:rPr>
            <w:rStyle w:val="Hyperlink"/>
            <w:rFonts w:ascii="Times New Roman" w:hAnsi="Times New Roman"/>
          </w:rPr>
          <w:t>3.1.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_Toc30675461 \h </w:instrText>
        </w:r>
        <w:r>
          <w:rPr>
            <w:webHidden/>
          </w:rPr>
        </w:r>
        <w:r>
          <w:rPr>
            <w:webHidden/>
          </w:rPr>
          <w:fldChar w:fldCharType="separate"/>
        </w:r>
        <w:r>
          <w:rPr>
            <w:webHidden/>
          </w:rPr>
          <w:t>77</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62" w:history="1">
        <w:r w:rsidRPr="0022478E">
          <w:rPr>
            <w:rStyle w:val="Hyperlink"/>
            <w:rFonts w:ascii="Times New Roman" w:hAnsi="Times New Roman"/>
          </w:rPr>
          <w:t>3.1.1.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Segnalazione delle tecniche di attenuazione del rischio di credito con effetto di sostituzione</w:t>
        </w:r>
        <w:r>
          <w:rPr>
            <w:webHidden/>
          </w:rPr>
          <w:tab/>
        </w:r>
        <w:r>
          <w:rPr>
            <w:webHidden/>
          </w:rPr>
          <w:fldChar w:fldCharType="begin"/>
        </w:r>
        <w:r>
          <w:rPr>
            <w:webHidden/>
          </w:rPr>
          <w:instrText xml:space="preserve"> PAGEREF _Toc30675462 \h </w:instrText>
        </w:r>
        <w:r>
          <w:rPr>
            <w:webHidden/>
          </w:rPr>
        </w:r>
        <w:r>
          <w:rPr>
            <w:webHidden/>
          </w:rPr>
          <w:fldChar w:fldCharType="separate"/>
        </w:r>
        <w:r>
          <w:rPr>
            <w:webHidden/>
          </w:rPr>
          <w:t>78</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63" w:history="1">
        <w:r w:rsidRPr="0022478E">
          <w:rPr>
            <w:rStyle w:val="Hyperlink"/>
            <w:rFonts w:ascii="Times New Roman" w:hAnsi="Times New Roman"/>
          </w:rPr>
          <w:t>3.1.2.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Segnalazione del rischio di controparte</w:t>
        </w:r>
        <w:r>
          <w:rPr>
            <w:webHidden/>
          </w:rPr>
          <w:tab/>
        </w:r>
        <w:r>
          <w:rPr>
            <w:webHidden/>
          </w:rPr>
          <w:fldChar w:fldCharType="begin"/>
        </w:r>
        <w:r>
          <w:rPr>
            <w:webHidden/>
          </w:rPr>
          <w:instrText xml:space="preserve"> PAGEREF _Toc30675463 \h </w:instrText>
        </w:r>
        <w:r>
          <w:rPr>
            <w:webHidden/>
          </w:rPr>
        </w:r>
        <w:r>
          <w:rPr>
            <w:webHidden/>
          </w:rPr>
          <w:fldChar w:fldCharType="separate"/>
        </w:r>
        <w:r>
          <w:rPr>
            <w:webHidden/>
          </w:rPr>
          <w:t>78</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64" w:history="1">
        <w:r w:rsidRPr="0022478E">
          <w:rPr>
            <w:rStyle w:val="Hyperlink"/>
            <w:rFonts w:ascii="Times New Roman" w:hAnsi="Times New Roman"/>
          </w:rPr>
          <w:t>3.2.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07.00 — Rischio di credito e rischio di controparte e operazioni con regolamento non contestuale: metodo standardizzato applicato ai requisiti patrimoniali (CR SA)</w:t>
        </w:r>
        <w:r>
          <w:rPr>
            <w:webHidden/>
          </w:rPr>
          <w:tab/>
        </w:r>
        <w:r>
          <w:rPr>
            <w:webHidden/>
          </w:rPr>
          <w:fldChar w:fldCharType="begin"/>
        </w:r>
        <w:r>
          <w:rPr>
            <w:webHidden/>
          </w:rPr>
          <w:instrText xml:space="preserve"> PAGEREF _Toc30675464 \h </w:instrText>
        </w:r>
        <w:r>
          <w:rPr>
            <w:webHidden/>
          </w:rPr>
        </w:r>
        <w:r>
          <w:rPr>
            <w:webHidden/>
          </w:rPr>
          <w:fldChar w:fldCharType="separate"/>
        </w:r>
        <w:r>
          <w:rPr>
            <w:webHidden/>
          </w:rPr>
          <w:t>78</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65" w:history="1">
        <w:r w:rsidRPr="0022478E">
          <w:rPr>
            <w:rStyle w:val="Hyperlink"/>
            <w:rFonts w:ascii="Times New Roman" w:hAnsi="Times New Roman"/>
          </w:rPr>
          <w:t>3.2.1.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_Toc30675465 \h </w:instrText>
        </w:r>
        <w:r>
          <w:rPr>
            <w:webHidden/>
          </w:rPr>
        </w:r>
        <w:r>
          <w:rPr>
            <w:webHidden/>
          </w:rPr>
          <w:fldChar w:fldCharType="separate"/>
        </w:r>
        <w:r>
          <w:rPr>
            <w:webHidden/>
          </w:rPr>
          <w:t>78</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66" w:history="1">
        <w:r w:rsidRPr="0022478E">
          <w:rPr>
            <w:rStyle w:val="Hyperlink"/>
            <w:rFonts w:ascii="Times New Roman" w:hAnsi="Times New Roman"/>
          </w:rPr>
          <w:t>3.2.2.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Ambito di applicazione del modello CR SA</w:t>
        </w:r>
        <w:r>
          <w:rPr>
            <w:webHidden/>
          </w:rPr>
          <w:tab/>
        </w:r>
        <w:r>
          <w:rPr>
            <w:webHidden/>
          </w:rPr>
          <w:fldChar w:fldCharType="begin"/>
        </w:r>
        <w:r>
          <w:rPr>
            <w:webHidden/>
          </w:rPr>
          <w:instrText xml:space="preserve"> PAGEREF _Toc30675466 \h </w:instrText>
        </w:r>
        <w:r>
          <w:rPr>
            <w:webHidden/>
          </w:rPr>
        </w:r>
        <w:r>
          <w:rPr>
            <w:webHidden/>
          </w:rPr>
          <w:fldChar w:fldCharType="separate"/>
        </w:r>
        <w:r>
          <w:rPr>
            <w:webHidden/>
          </w:rPr>
          <w:t>79</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67" w:history="1">
        <w:r w:rsidRPr="0022478E">
          <w:rPr>
            <w:rStyle w:val="Hyperlink"/>
            <w:rFonts w:ascii="Times New Roman" w:hAnsi="Times New Roman"/>
          </w:rPr>
          <w:t>3.2.3.</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 xml:space="preserve"> Assegnazione di esposizioni alle classi di esposizioni in applicazione del metodo standardizzato</w:t>
        </w:r>
        <w:r>
          <w:rPr>
            <w:webHidden/>
          </w:rPr>
          <w:tab/>
        </w:r>
        <w:r>
          <w:rPr>
            <w:webHidden/>
          </w:rPr>
          <w:fldChar w:fldCharType="begin"/>
        </w:r>
        <w:r>
          <w:rPr>
            <w:webHidden/>
          </w:rPr>
          <w:instrText xml:space="preserve"> PAGEREF _Toc30675467 \h </w:instrText>
        </w:r>
        <w:r>
          <w:rPr>
            <w:webHidden/>
          </w:rPr>
        </w:r>
        <w:r>
          <w:rPr>
            <w:webHidden/>
          </w:rPr>
          <w:fldChar w:fldCharType="separate"/>
        </w:r>
        <w:r>
          <w:rPr>
            <w:webHidden/>
          </w:rPr>
          <w:t>80</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68" w:history="1">
        <w:r w:rsidRPr="0022478E">
          <w:rPr>
            <w:rStyle w:val="Hyperlink"/>
            <w:rFonts w:ascii="Times New Roman" w:hAnsi="Times New Roman"/>
          </w:rPr>
          <w:t>3.2.4.</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Chiarimenti dell'ambito di applicazione di alcune classi di esposizioni specifiche citate nell'articolo 112 del CRR</w:t>
        </w:r>
        <w:r>
          <w:rPr>
            <w:webHidden/>
          </w:rPr>
          <w:tab/>
        </w:r>
        <w:r>
          <w:rPr>
            <w:webHidden/>
          </w:rPr>
          <w:fldChar w:fldCharType="begin"/>
        </w:r>
        <w:r>
          <w:rPr>
            <w:webHidden/>
          </w:rPr>
          <w:instrText xml:space="preserve"> PAGEREF _Toc30675468 \h </w:instrText>
        </w:r>
        <w:r>
          <w:rPr>
            <w:webHidden/>
          </w:rPr>
        </w:r>
        <w:r>
          <w:rPr>
            <w:webHidden/>
          </w:rPr>
          <w:fldChar w:fldCharType="separate"/>
        </w:r>
        <w:r>
          <w:rPr>
            <w:webHidden/>
          </w:rPr>
          <w:t>87</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69" w:history="1">
        <w:r w:rsidRPr="0022478E">
          <w:rPr>
            <w:rStyle w:val="Hyperlink"/>
            <w:rFonts w:ascii="Times New Roman" w:hAnsi="Times New Roman"/>
          </w:rPr>
          <w:t>3.2.4.1.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Classe di esposizioni "Enti"</w:t>
        </w:r>
        <w:r>
          <w:rPr>
            <w:webHidden/>
          </w:rPr>
          <w:tab/>
        </w:r>
        <w:r>
          <w:rPr>
            <w:webHidden/>
          </w:rPr>
          <w:fldChar w:fldCharType="begin"/>
        </w:r>
        <w:r>
          <w:rPr>
            <w:webHidden/>
          </w:rPr>
          <w:instrText xml:space="preserve"> PAGEREF _Toc30675469 \h </w:instrText>
        </w:r>
        <w:r>
          <w:rPr>
            <w:webHidden/>
          </w:rPr>
        </w:r>
        <w:r>
          <w:rPr>
            <w:webHidden/>
          </w:rPr>
          <w:fldChar w:fldCharType="separate"/>
        </w:r>
        <w:r>
          <w:rPr>
            <w:webHidden/>
          </w:rPr>
          <w:t>87</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70" w:history="1">
        <w:r w:rsidRPr="0022478E">
          <w:rPr>
            <w:rStyle w:val="Hyperlink"/>
            <w:rFonts w:ascii="Times New Roman" w:hAnsi="Times New Roman"/>
          </w:rPr>
          <w:t>3.2.4.2.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Classe di esposizioni "Obbligazioni garantite"</w:t>
        </w:r>
        <w:r>
          <w:rPr>
            <w:webHidden/>
          </w:rPr>
          <w:tab/>
        </w:r>
        <w:r>
          <w:rPr>
            <w:webHidden/>
          </w:rPr>
          <w:fldChar w:fldCharType="begin"/>
        </w:r>
        <w:r>
          <w:rPr>
            <w:webHidden/>
          </w:rPr>
          <w:instrText xml:space="preserve"> PAGEREF _Toc30675470 \h </w:instrText>
        </w:r>
        <w:r>
          <w:rPr>
            <w:webHidden/>
          </w:rPr>
        </w:r>
        <w:r>
          <w:rPr>
            <w:webHidden/>
          </w:rPr>
          <w:fldChar w:fldCharType="separate"/>
        </w:r>
        <w:r>
          <w:rPr>
            <w:webHidden/>
          </w:rPr>
          <w:t>87</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71" w:history="1">
        <w:r w:rsidRPr="0022478E">
          <w:rPr>
            <w:rStyle w:val="Hyperlink"/>
            <w:rFonts w:ascii="Times New Roman" w:hAnsi="Times New Roman"/>
          </w:rPr>
          <w:t>3.2.4.3.</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Classe di esposizioni "Organismi di investimento collettivo"</w:t>
        </w:r>
        <w:r>
          <w:rPr>
            <w:webHidden/>
          </w:rPr>
          <w:tab/>
        </w:r>
        <w:r>
          <w:rPr>
            <w:webHidden/>
          </w:rPr>
          <w:fldChar w:fldCharType="begin"/>
        </w:r>
        <w:r>
          <w:rPr>
            <w:webHidden/>
          </w:rPr>
          <w:instrText xml:space="preserve"> PAGEREF _Toc30675471 \h </w:instrText>
        </w:r>
        <w:r>
          <w:rPr>
            <w:webHidden/>
          </w:rPr>
        </w:r>
        <w:r>
          <w:rPr>
            <w:webHidden/>
          </w:rPr>
          <w:fldChar w:fldCharType="separate"/>
        </w:r>
        <w:r>
          <w:rPr>
            <w:webHidden/>
          </w:rPr>
          <w:t>87</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72" w:history="1">
        <w:r w:rsidRPr="0022478E">
          <w:rPr>
            <w:rStyle w:val="Hyperlink"/>
            <w:rFonts w:ascii="Times New Roman" w:hAnsi="Times New Roman"/>
          </w:rPr>
          <w:t>3.2.5.</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_Toc30675472 \h </w:instrText>
        </w:r>
        <w:r>
          <w:rPr>
            <w:webHidden/>
          </w:rPr>
        </w:r>
        <w:r>
          <w:rPr>
            <w:webHidden/>
          </w:rPr>
          <w:fldChar w:fldCharType="separate"/>
        </w:r>
        <w:r>
          <w:rPr>
            <w:webHidden/>
          </w:rPr>
          <w:t>88</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73" w:history="1">
        <w:r w:rsidRPr="0022478E">
          <w:rPr>
            <w:rStyle w:val="Hyperlink"/>
            <w:rFonts w:ascii="Times New Roman" w:hAnsi="Times New Roman"/>
          </w:rPr>
          <w:t>3.3.</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Rischio di credito e rischio di controparte e operazioni con regolamento non contestuale: metodo IRB applicato ai requisiti patrimoniali (CR IRB)</w:t>
        </w:r>
        <w:r>
          <w:rPr>
            <w:webHidden/>
          </w:rPr>
          <w:tab/>
        </w:r>
        <w:r>
          <w:rPr>
            <w:webHidden/>
          </w:rPr>
          <w:fldChar w:fldCharType="begin"/>
        </w:r>
        <w:r>
          <w:rPr>
            <w:webHidden/>
          </w:rPr>
          <w:instrText xml:space="preserve"> PAGEREF _Toc30675473 \h </w:instrText>
        </w:r>
        <w:r>
          <w:rPr>
            <w:webHidden/>
          </w:rPr>
        </w:r>
        <w:r>
          <w:rPr>
            <w:webHidden/>
          </w:rPr>
          <w:fldChar w:fldCharType="separate"/>
        </w:r>
        <w:r>
          <w:rPr>
            <w:webHidden/>
          </w:rPr>
          <w:t>96</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74" w:history="1">
        <w:r w:rsidRPr="0022478E">
          <w:rPr>
            <w:rStyle w:val="Hyperlink"/>
            <w:rFonts w:ascii="Times New Roman" w:hAnsi="Times New Roman"/>
          </w:rPr>
          <w:t>3.3.1.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Ambito di applicazione del modello CR IRB</w:t>
        </w:r>
        <w:r>
          <w:rPr>
            <w:webHidden/>
          </w:rPr>
          <w:tab/>
        </w:r>
        <w:r>
          <w:rPr>
            <w:webHidden/>
          </w:rPr>
          <w:fldChar w:fldCharType="begin"/>
        </w:r>
        <w:r>
          <w:rPr>
            <w:webHidden/>
          </w:rPr>
          <w:instrText xml:space="preserve"> PAGEREF _Toc30675474 \h </w:instrText>
        </w:r>
        <w:r>
          <w:rPr>
            <w:webHidden/>
          </w:rPr>
        </w:r>
        <w:r>
          <w:rPr>
            <w:webHidden/>
          </w:rPr>
          <w:fldChar w:fldCharType="separate"/>
        </w:r>
        <w:r>
          <w:rPr>
            <w:webHidden/>
          </w:rPr>
          <w:t>96</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75" w:history="1">
        <w:r w:rsidRPr="0022478E">
          <w:rPr>
            <w:rStyle w:val="Hyperlink"/>
            <w:rFonts w:ascii="Times New Roman" w:hAnsi="Times New Roman"/>
          </w:rPr>
          <w:t>3.3.2.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Ripartizione del modello CR IRB</w:t>
        </w:r>
        <w:r>
          <w:rPr>
            <w:webHidden/>
          </w:rPr>
          <w:tab/>
        </w:r>
        <w:r>
          <w:rPr>
            <w:webHidden/>
          </w:rPr>
          <w:fldChar w:fldCharType="begin"/>
        </w:r>
        <w:r>
          <w:rPr>
            <w:webHidden/>
          </w:rPr>
          <w:instrText xml:space="preserve"> PAGEREF _Toc30675475 \h </w:instrText>
        </w:r>
        <w:r>
          <w:rPr>
            <w:webHidden/>
          </w:rPr>
        </w:r>
        <w:r>
          <w:rPr>
            <w:webHidden/>
          </w:rPr>
          <w:fldChar w:fldCharType="separate"/>
        </w:r>
        <w:r>
          <w:rPr>
            <w:webHidden/>
          </w:rPr>
          <w:t>97</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76" w:history="1">
        <w:r w:rsidRPr="0022478E">
          <w:rPr>
            <w:rStyle w:val="Hyperlink"/>
            <w:rFonts w:ascii="Times New Roman" w:hAnsi="Times New Roman"/>
          </w:rPr>
          <w:t>3.3.3.</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08.01 — Rischio di credito e rischio di controparte e operazioni con regolamento non contestuale: metodo IRB applicato ai requisiti patrimoniali (CR IRB 1)</w:t>
        </w:r>
        <w:r>
          <w:rPr>
            <w:webHidden/>
          </w:rPr>
          <w:tab/>
        </w:r>
        <w:r>
          <w:rPr>
            <w:webHidden/>
          </w:rPr>
          <w:fldChar w:fldCharType="begin"/>
        </w:r>
        <w:r>
          <w:rPr>
            <w:webHidden/>
          </w:rPr>
          <w:instrText xml:space="preserve"> PAGEREF _Toc30675476 \h </w:instrText>
        </w:r>
        <w:r>
          <w:rPr>
            <w:webHidden/>
          </w:rPr>
        </w:r>
        <w:r>
          <w:rPr>
            <w:webHidden/>
          </w:rPr>
          <w:fldChar w:fldCharType="separate"/>
        </w:r>
        <w:r>
          <w:rPr>
            <w:webHidden/>
          </w:rPr>
          <w:t>98</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77" w:history="1">
        <w:r w:rsidRPr="0022478E">
          <w:rPr>
            <w:rStyle w:val="Hyperlink"/>
            <w:rFonts w:ascii="Times New Roman" w:hAnsi="Times New Roman"/>
          </w:rPr>
          <w:t>3.3.3.1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_Toc30675477 \h </w:instrText>
        </w:r>
        <w:r>
          <w:rPr>
            <w:webHidden/>
          </w:rPr>
        </w:r>
        <w:r>
          <w:rPr>
            <w:webHidden/>
          </w:rPr>
          <w:fldChar w:fldCharType="separate"/>
        </w:r>
        <w:r>
          <w:rPr>
            <w:webHidden/>
          </w:rPr>
          <w:t>98</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78" w:history="1">
        <w:r w:rsidRPr="0022478E">
          <w:rPr>
            <w:rStyle w:val="Hyperlink"/>
            <w:rFonts w:ascii="Times New Roman" w:hAnsi="Times New Roman"/>
          </w:rPr>
          <w:t>3.3.4.</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08.02 — Rischio di credito e rischio di controparte e operazioni con regolamento non contestuale: metodo IRB applicato ai requisiti patrimoniali - ripartizione per classe o pool di debitori (modello CR IRB 2)</w:t>
        </w:r>
        <w:r>
          <w:rPr>
            <w:webHidden/>
          </w:rPr>
          <w:tab/>
        </w:r>
        <w:r>
          <w:rPr>
            <w:webHidden/>
          </w:rPr>
          <w:fldChar w:fldCharType="begin"/>
        </w:r>
        <w:r>
          <w:rPr>
            <w:webHidden/>
          </w:rPr>
          <w:instrText xml:space="preserve"> PAGEREF _Toc30675478 \h </w:instrText>
        </w:r>
        <w:r>
          <w:rPr>
            <w:webHidden/>
          </w:rPr>
        </w:r>
        <w:r>
          <w:rPr>
            <w:webHidden/>
          </w:rPr>
          <w:fldChar w:fldCharType="separate"/>
        </w:r>
        <w:r>
          <w:rPr>
            <w:webHidden/>
          </w:rPr>
          <w:t>108</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79" w:history="1">
        <w:r w:rsidRPr="0022478E">
          <w:rPr>
            <w:rStyle w:val="Hyperlink"/>
            <w:rFonts w:ascii="Times New Roman" w:hAnsi="Times New Roman"/>
          </w:rPr>
          <w:t>3.4.</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Rischio di credito e rischio di controparte e operazioni con regolamento non contestuale: informazioni ripartite geograficamente</w:t>
        </w:r>
        <w:r>
          <w:rPr>
            <w:webHidden/>
          </w:rPr>
          <w:tab/>
        </w:r>
        <w:r>
          <w:rPr>
            <w:webHidden/>
          </w:rPr>
          <w:fldChar w:fldCharType="begin"/>
        </w:r>
        <w:r>
          <w:rPr>
            <w:webHidden/>
          </w:rPr>
          <w:instrText xml:space="preserve"> PAGEREF _Toc30675479 \h </w:instrText>
        </w:r>
        <w:r>
          <w:rPr>
            <w:webHidden/>
          </w:rPr>
        </w:r>
        <w:r>
          <w:rPr>
            <w:webHidden/>
          </w:rPr>
          <w:fldChar w:fldCharType="separate"/>
        </w:r>
        <w:r>
          <w:rPr>
            <w:webHidden/>
          </w:rPr>
          <w:t>108</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80" w:history="1">
        <w:r w:rsidRPr="0022478E">
          <w:rPr>
            <w:rStyle w:val="Hyperlink"/>
            <w:rFonts w:ascii="Times New Roman" w:hAnsi="Times New Roman"/>
          </w:rPr>
          <w:t>3.4.1.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09.01 — Ripartizione geografica delle esposizioni per residenza del debitore: esposizioni cui è applicato il metodo standardizzato (CR GB 1)</w:t>
        </w:r>
        <w:r>
          <w:rPr>
            <w:webHidden/>
          </w:rPr>
          <w:tab/>
        </w:r>
        <w:r>
          <w:rPr>
            <w:webHidden/>
          </w:rPr>
          <w:fldChar w:fldCharType="begin"/>
        </w:r>
        <w:r>
          <w:rPr>
            <w:webHidden/>
          </w:rPr>
          <w:instrText xml:space="preserve"> PAGEREF _Toc30675480 \h </w:instrText>
        </w:r>
        <w:r>
          <w:rPr>
            <w:webHidden/>
          </w:rPr>
        </w:r>
        <w:r>
          <w:rPr>
            <w:webHidden/>
          </w:rPr>
          <w:fldChar w:fldCharType="separate"/>
        </w:r>
        <w:r>
          <w:rPr>
            <w:webHidden/>
          </w:rPr>
          <w:t>109</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81" w:history="1">
        <w:r w:rsidRPr="0022478E">
          <w:rPr>
            <w:rStyle w:val="Hyperlink"/>
            <w:rFonts w:ascii="Times New Roman" w:hAnsi="Times New Roman"/>
          </w:rPr>
          <w:t>3.4.1.1.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_Toc30675481 \h </w:instrText>
        </w:r>
        <w:r>
          <w:rPr>
            <w:webHidden/>
          </w:rPr>
        </w:r>
        <w:r>
          <w:rPr>
            <w:webHidden/>
          </w:rPr>
          <w:fldChar w:fldCharType="separate"/>
        </w:r>
        <w:r>
          <w:rPr>
            <w:webHidden/>
          </w:rPr>
          <w:t>109</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82" w:history="1">
        <w:r w:rsidRPr="0022478E">
          <w:rPr>
            <w:rStyle w:val="Hyperlink"/>
            <w:rFonts w:ascii="Times New Roman" w:hAnsi="Times New Roman"/>
          </w:rPr>
          <w:t>3.4.2.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09.02 — Ripartizione geografica delle esposizioni per residenza del debitore: esposizioni cui è applicato il metodo IRB (CR GB 2)</w:t>
        </w:r>
        <w:r>
          <w:rPr>
            <w:webHidden/>
          </w:rPr>
          <w:tab/>
        </w:r>
        <w:r>
          <w:rPr>
            <w:webHidden/>
          </w:rPr>
          <w:fldChar w:fldCharType="begin"/>
        </w:r>
        <w:r>
          <w:rPr>
            <w:webHidden/>
          </w:rPr>
          <w:instrText xml:space="preserve"> PAGEREF _Toc30675482 \h </w:instrText>
        </w:r>
        <w:r>
          <w:rPr>
            <w:webHidden/>
          </w:rPr>
        </w:r>
        <w:r>
          <w:rPr>
            <w:webHidden/>
          </w:rPr>
          <w:fldChar w:fldCharType="separate"/>
        </w:r>
        <w:r>
          <w:rPr>
            <w:webHidden/>
          </w:rPr>
          <w:t>112</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83" w:history="1">
        <w:r w:rsidRPr="0022478E">
          <w:rPr>
            <w:rStyle w:val="Hyperlink"/>
            <w:rFonts w:ascii="Times New Roman" w:hAnsi="Times New Roman"/>
          </w:rPr>
          <w:t>3.4.2.1.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_Toc30675483 \h </w:instrText>
        </w:r>
        <w:r>
          <w:rPr>
            <w:webHidden/>
          </w:rPr>
        </w:r>
        <w:r>
          <w:rPr>
            <w:webHidden/>
          </w:rPr>
          <w:fldChar w:fldCharType="separate"/>
        </w:r>
        <w:r>
          <w:rPr>
            <w:webHidden/>
          </w:rPr>
          <w:t>112</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84" w:history="1">
        <w:r w:rsidRPr="0022478E">
          <w:rPr>
            <w:rStyle w:val="Hyperlink"/>
            <w:rFonts w:ascii="Times New Roman" w:hAnsi="Times New Roman"/>
          </w:rPr>
          <w:t>3.4.3.</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09.04 — Ripartizione delle esposizioni creditizie rilevanti ai fini del calcolo della riserva di capitale anticiclica per paese e del coefficiente anticiclico specifico dell'ente (CCB)</w:t>
        </w:r>
        <w:r>
          <w:rPr>
            <w:webHidden/>
          </w:rPr>
          <w:tab/>
        </w:r>
        <w:r>
          <w:rPr>
            <w:webHidden/>
          </w:rPr>
          <w:fldChar w:fldCharType="begin"/>
        </w:r>
        <w:r>
          <w:rPr>
            <w:webHidden/>
          </w:rPr>
          <w:instrText xml:space="preserve"> PAGEREF _Toc30675484 \h </w:instrText>
        </w:r>
        <w:r>
          <w:rPr>
            <w:webHidden/>
          </w:rPr>
        </w:r>
        <w:r>
          <w:rPr>
            <w:webHidden/>
          </w:rPr>
          <w:fldChar w:fldCharType="separate"/>
        </w:r>
        <w:r>
          <w:rPr>
            <w:webHidden/>
          </w:rPr>
          <w:t>115</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85" w:history="1">
        <w:r w:rsidRPr="0022478E">
          <w:rPr>
            <w:rStyle w:val="Hyperlink"/>
            <w:rFonts w:ascii="Times New Roman" w:hAnsi="Times New Roman"/>
          </w:rPr>
          <w:t>3.4.3.1.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_Toc30675485 \h </w:instrText>
        </w:r>
        <w:r>
          <w:rPr>
            <w:webHidden/>
          </w:rPr>
        </w:r>
        <w:r>
          <w:rPr>
            <w:webHidden/>
          </w:rPr>
          <w:fldChar w:fldCharType="separate"/>
        </w:r>
        <w:r>
          <w:rPr>
            <w:webHidden/>
          </w:rPr>
          <w:t>115</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86" w:history="1">
        <w:r w:rsidRPr="0022478E">
          <w:rPr>
            <w:rStyle w:val="Hyperlink"/>
            <w:rFonts w:ascii="Times New Roman" w:hAnsi="Times New Roman"/>
          </w:rPr>
          <w:t>3.4.3.2.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_Toc30675486 \h </w:instrText>
        </w:r>
        <w:r>
          <w:rPr>
            <w:webHidden/>
          </w:rPr>
        </w:r>
        <w:r>
          <w:rPr>
            <w:webHidden/>
          </w:rPr>
          <w:fldChar w:fldCharType="separate"/>
        </w:r>
        <w:r>
          <w:rPr>
            <w:webHidden/>
          </w:rPr>
          <w:t>115</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87" w:history="1">
        <w:r w:rsidRPr="0022478E">
          <w:rPr>
            <w:rStyle w:val="Hyperlink"/>
            <w:rFonts w:ascii="Times New Roman" w:hAnsi="Times New Roman"/>
          </w:rPr>
          <w:t>3.5.</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10.01 e C 10.02 — Esposizioni in strumenti di capitale in base al metodo IRB (CR EQU IRB 1 e CR EQU IRB 2)</w:t>
        </w:r>
        <w:r>
          <w:rPr>
            <w:webHidden/>
          </w:rPr>
          <w:tab/>
        </w:r>
        <w:r>
          <w:rPr>
            <w:webHidden/>
          </w:rPr>
          <w:fldChar w:fldCharType="begin"/>
        </w:r>
        <w:r>
          <w:rPr>
            <w:webHidden/>
          </w:rPr>
          <w:instrText xml:space="preserve"> PAGEREF _Toc30675487 \h </w:instrText>
        </w:r>
        <w:r>
          <w:rPr>
            <w:webHidden/>
          </w:rPr>
        </w:r>
        <w:r>
          <w:rPr>
            <w:webHidden/>
          </w:rPr>
          <w:fldChar w:fldCharType="separate"/>
        </w:r>
        <w:r>
          <w:rPr>
            <w:webHidden/>
          </w:rPr>
          <w:t>120</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88" w:history="1">
        <w:r w:rsidRPr="0022478E">
          <w:rPr>
            <w:rStyle w:val="Hyperlink"/>
            <w:rFonts w:ascii="Times New Roman" w:hAnsi="Times New Roman"/>
          </w:rPr>
          <w:t>3.5.1.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_Toc30675488 \h </w:instrText>
        </w:r>
        <w:r>
          <w:rPr>
            <w:webHidden/>
          </w:rPr>
        </w:r>
        <w:r>
          <w:rPr>
            <w:webHidden/>
          </w:rPr>
          <w:fldChar w:fldCharType="separate"/>
        </w:r>
        <w:r>
          <w:rPr>
            <w:webHidden/>
          </w:rPr>
          <w:t>120</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89" w:history="1">
        <w:r w:rsidRPr="0022478E">
          <w:rPr>
            <w:rStyle w:val="Hyperlink"/>
            <w:rFonts w:ascii="Times New Roman" w:hAnsi="Times New Roman"/>
          </w:rPr>
          <w:t>3.5.2.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 (valide sia per il modello CR EQU IRB 1 che per il modello CR EQU IRB 2)</w:t>
        </w:r>
        <w:r>
          <w:rPr>
            <w:webHidden/>
          </w:rPr>
          <w:tab/>
        </w:r>
        <w:r>
          <w:rPr>
            <w:webHidden/>
          </w:rPr>
          <w:fldChar w:fldCharType="begin"/>
        </w:r>
        <w:r>
          <w:rPr>
            <w:webHidden/>
          </w:rPr>
          <w:instrText xml:space="preserve"> PAGEREF _Toc30675489 \h </w:instrText>
        </w:r>
        <w:r>
          <w:rPr>
            <w:webHidden/>
          </w:rPr>
        </w:r>
        <w:r>
          <w:rPr>
            <w:webHidden/>
          </w:rPr>
          <w:fldChar w:fldCharType="separate"/>
        </w:r>
        <w:r>
          <w:rPr>
            <w:webHidden/>
          </w:rPr>
          <w:t>121</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90" w:history="1">
        <w:r w:rsidRPr="0022478E">
          <w:rPr>
            <w:rStyle w:val="Hyperlink"/>
            <w:rFonts w:ascii="Times New Roman" w:hAnsi="Times New Roman"/>
          </w:rPr>
          <w:t>3.6.</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11.00 — Rischio di regolamento/consegna (CR SETT)</w:t>
        </w:r>
        <w:r>
          <w:rPr>
            <w:webHidden/>
          </w:rPr>
          <w:tab/>
        </w:r>
        <w:r>
          <w:rPr>
            <w:webHidden/>
          </w:rPr>
          <w:fldChar w:fldCharType="begin"/>
        </w:r>
        <w:r>
          <w:rPr>
            <w:webHidden/>
          </w:rPr>
          <w:instrText xml:space="preserve"> PAGEREF _Toc30675490 \h </w:instrText>
        </w:r>
        <w:r>
          <w:rPr>
            <w:webHidden/>
          </w:rPr>
        </w:r>
        <w:r>
          <w:rPr>
            <w:webHidden/>
          </w:rPr>
          <w:fldChar w:fldCharType="separate"/>
        </w:r>
        <w:r>
          <w:rPr>
            <w:webHidden/>
          </w:rPr>
          <w:t>125</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91" w:history="1">
        <w:r w:rsidRPr="0022478E">
          <w:rPr>
            <w:rStyle w:val="Hyperlink"/>
            <w:rFonts w:ascii="Times New Roman" w:hAnsi="Times New Roman"/>
          </w:rPr>
          <w:t>3.6.1.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_Toc30675491 \h </w:instrText>
        </w:r>
        <w:r>
          <w:rPr>
            <w:webHidden/>
          </w:rPr>
        </w:r>
        <w:r>
          <w:rPr>
            <w:webHidden/>
          </w:rPr>
          <w:fldChar w:fldCharType="separate"/>
        </w:r>
        <w:r>
          <w:rPr>
            <w:webHidden/>
          </w:rPr>
          <w:t>125</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92" w:history="1">
        <w:r w:rsidRPr="0022478E">
          <w:rPr>
            <w:rStyle w:val="Hyperlink"/>
            <w:rFonts w:ascii="Times New Roman" w:hAnsi="Times New Roman"/>
          </w:rPr>
          <w:t>3.6.2.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_Toc30675492 \h </w:instrText>
        </w:r>
        <w:r>
          <w:rPr>
            <w:webHidden/>
          </w:rPr>
        </w:r>
        <w:r>
          <w:rPr>
            <w:webHidden/>
          </w:rPr>
          <w:fldChar w:fldCharType="separate"/>
        </w:r>
        <w:r>
          <w:rPr>
            <w:webHidden/>
          </w:rPr>
          <w:t>126</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93" w:history="1">
        <w:r w:rsidRPr="0022478E">
          <w:rPr>
            <w:rStyle w:val="Hyperlink"/>
            <w:rFonts w:ascii="Times New Roman" w:hAnsi="Times New Roman"/>
          </w:rPr>
          <w:t>3.7.</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13.01 - Rischio di credito – Cartolarizzazioni (CR SEC)</w:t>
        </w:r>
        <w:r>
          <w:rPr>
            <w:webHidden/>
          </w:rPr>
          <w:tab/>
        </w:r>
        <w:r>
          <w:rPr>
            <w:webHidden/>
          </w:rPr>
          <w:fldChar w:fldCharType="begin"/>
        </w:r>
        <w:r>
          <w:rPr>
            <w:webHidden/>
          </w:rPr>
          <w:instrText xml:space="preserve"> PAGEREF _Toc30675493 \h </w:instrText>
        </w:r>
        <w:r>
          <w:rPr>
            <w:webHidden/>
          </w:rPr>
        </w:r>
        <w:r>
          <w:rPr>
            <w:webHidden/>
          </w:rPr>
          <w:fldChar w:fldCharType="separate"/>
        </w:r>
        <w:r>
          <w:rPr>
            <w:webHidden/>
          </w:rPr>
          <w:t>129</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94" w:history="1">
        <w:r w:rsidRPr="0022478E">
          <w:rPr>
            <w:rStyle w:val="Hyperlink"/>
            <w:rFonts w:ascii="Times New Roman" w:hAnsi="Times New Roman"/>
          </w:rPr>
          <w:t>3.7.1.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_Toc30675494 \h </w:instrText>
        </w:r>
        <w:r>
          <w:rPr>
            <w:webHidden/>
          </w:rPr>
        </w:r>
        <w:r>
          <w:rPr>
            <w:webHidden/>
          </w:rPr>
          <w:fldChar w:fldCharType="separate"/>
        </w:r>
        <w:r>
          <w:rPr>
            <w:webHidden/>
          </w:rPr>
          <w:t>129</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95" w:history="1">
        <w:r w:rsidRPr="0022478E">
          <w:rPr>
            <w:rStyle w:val="Hyperlink"/>
            <w:rFonts w:ascii="Times New Roman" w:hAnsi="Times New Roman"/>
          </w:rPr>
          <w:t>3.7.2.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_Toc30675495 \h </w:instrText>
        </w:r>
        <w:r>
          <w:rPr>
            <w:webHidden/>
          </w:rPr>
        </w:r>
        <w:r>
          <w:rPr>
            <w:webHidden/>
          </w:rPr>
          <w:fldChar w:fldCharType="separate"/>
        </w:r>
        <w:r>
          <w:rPr>
            <w:webHidden/>
          </w:rPr>
          <w:t>129</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96" w:history="1">
        <w:r w:rsidRPr="0022478E">
          <w:rPr>
            <w:rStyle w:val="Hyperlink"/>
            <w:rFonts w:ascii="Times New Roman" w:hAnsi="Times New Roman"/>
          </w:rPr>
          <w:t>3.9.</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Informazioni dettagliate sulle cartolarizzazioni (SEC DETAILS)</w:t>
        </w:r>
        <w:r>
          <w:rPr>
            <w:webHidden/>
          </w:rPr>
          <w:tab/>
        </w:r>
        <w:r>
          <w:rPr>
            <w:webHidden/>
          </w:rPr>
          <w:fldChar w:fldCharType="begin"/>
        </w:r>
        <w:r>
          <w:rPr>
            <w:webHidden/>
          </w:rPr>
          <w:instrText xml:space="preserve"> PAGEREF _Toc30675496 \h </w:instrText>
        </w:r>
        <w:r>
          <w:rPr>
            <w:webHidden/>
          </w:rPr>
        </w:r>
        <w:r>
          <w:rPr>
            <w:webHidden/>
          </w:rPr>
          <w:fldChar w:fldCharType="separate"/>
        </w:r>
        <w:r>
          <w:rPr>
            <w:webHidden/>
          </w:rPr>
          <w:t>141</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97" w:history="1">
        <w:r w:rsidRPr="0022478E">
          <w:rPr>
            <w:rStyle w:val="Hyperlink"/>
            <w:rFonts w:ascii="Times New Roman" w:hAnsi="Times New Roman"/>
          </w:rPr>
          <w:t>3.9.1.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Ambito di applicazione del modello SEC DETAILS</w:t>
        </w:r>
        <w:r>
          <w:rPr>
            <w:webHidden/>
          </w:rPr>
          <w:tab/>
        </w:r>
        <w:r>
          <w:rPr>
            <w:webHidden/>
          </w:rPr>
          <w:fldChar w:fldCharType="begin"/>
        </w:r>
        <w:r>
          <w:rPr>
            <w:webHidden/>
          </w:rPr>
          <w:instrText xml:space="preserve"> PAGEREF _Toc30675497 \h </w:instrText>
        </w:r>
        <w:r>
          <w:rPr>
            <w:webHidden/>
          </w:rPr>
        </w:r>
        <w:r>
          <w:rPr>
            <w:webHidden/>
          </w:rPr>
          <w:fldChar w:fldCharType="separate"/>
        </w:r>
        <w:r>
          <w:rPr>
            <w:webHidden/>
          </w:rPr>
          <w:t>141</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98" w:history="1">
        <w:r w:rsidRPr="0022478E">
          <w:rPr>
            <w:rStyle w:val="Hyperlink"/>
            <w:rFonts w:ascii="Times New Roman" w:hAnsi="Times New Roman"/>
          </w:rPr>
          <w:t>3.9.2 Ripartizione del modello SEC DETAILS</w:t>
        </w:r>
        <w:r>
          <w:rPr>
            <w:webHidden/>
          </w:rPr>
          <w:tab/>
        </w:r>
        <w:r>
          <w:rPr>
            <w:webHidden/>
          </w:rPr>
          <w:fldChar w:fldCharType="begin"/>
        </w:r>
        <w:r>
          <w:rPr>
            <w:webHidden/>
          </w:rPr>
          <w:instrText xml:space="preserve"> PAGEREF _Toc30675498 \h </w:instrText>
        </w:r>
        <w:r>
          <w:rPr>
            <w:webHidden/>
          </w:rPr>
        </w:r>
        <w:r>
          <w:rPr>
            <w:webHidden/>
          </w:rPr>
          <w:fldChar w:fldCharType="separate"/>
        </w:r>
        <w:r>
          <w:rPr>
            <w:webHidden/>
          </w:rPr>
          <w:t>142</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499" w:history="1">
        <w:r w:rsidRPr="0022478E">
          <w:rPr>
            <w:rStyle w:val="Hyperlink"/>
            <w:rFonts w:ascii="Times New Roman" w:hAnsi="Times New Roman"/>
          </w:rPr>
          <w:t>3.9.3 C 14.00 – Informazioni dettagliate sulle cartolarizzazioni (SEC DETAILS)</w:t>
        </w:r>
        <w:r>
          <w:rPr>
            <w:webHidden/>
          </w:rPr>
          <w:tab/>
        </w:r>
        <w:r>
          <w:rPr>
            <w:webHidden/>
          </w:rPr>
          <w:fldChar w:fldCharType="begin"/>
        </w:r>
        <w:r>
          <w:rPr>
            <w:webHidden/>
          </w:rPr>
          <w:instrText xml:space="preserve"> PAGEREF _Toc30675499 \h </w:instrText>
        </w:r>
        <w:r>
          <w:rPr>
            <w:webHidden/>
          </w:rPr>
        </w:r>
        <w:r>
          <w:rPr>
            <w:webHidden/>
          </w:rPr>
          <w:fldChar w:fldCharType="separate"/>
        </w:r>
        <w:r>
          <w:rPr>
            <w:webHidden/>
          </w:rPr>
          <w:t>143</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00" w:history="1">
        <w:r w:rsidRPr="0022478E">
          <w:rPr>
            <w:rStyle w:val="Hyperlink"/>
            <w:rFonts w:ascii="Times New Roman" w:hAnsi="Times New Roman"/>
          </w:rPr>
          <w:t>3.9.4.</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14.01 – Informazioni dettagliate sulle cartolarizzazioni (SEC DETAILS 2)</w:t>
        </w:r>
        <w:r>
          <w:rPr>
            <w:webHidden/>
          </w:rPr>
          <w:tab/>
        </w:r>
        <w:r>
          <w:rPr>
            <w:webHidden/>
          </w:rPr>
          <w:fldChar w:fldCharType="begin"/>
        </w:r>
        <w:r>
          <w:rPr>
            <w:webHidden/>
          </w:rPr>
          <w:instrText xml:space="preserve"> PAGEREF _Toc30675500 \h </w:instrText>
        </w:r>
        <w:r>
          <w:rPr>
            <w:webHidden/>
          </w:rPr>
        </w:r>
        <w:r>
          <w:rPr>
            <w:webHidden/>
          </w:rPr>
          <w:fldChar w:fldCharType="separate"/>
        </w:r>
        <w:r>
          <w:rPr>
            <w:webHidden/>
          </w:rPr>
          <w:t>156</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01" w:history="1">
        <w:r w:rsidRPr="0022478E">
          <w:rPr>
            <w:rStyle w:val="Hyperlink"/>
            <w:rFonts w:ascii="Times New Roman" w:hAnsi="Times New Roman"/>
          </w:rPr>
          <w:t>4.</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Modelli relativi al rischio operativo</w:t>
        </w:r>
        <w:r>
          <w:rPr>
            <w:webHidden/>
          </w:rPr>
          <w:tab/>
        </w:r>
        <w:r>
          <w:rPr>
            <w:webHidden/>
          </w:rPr>
          <w:fldChar w:fldCharType="begin"/>
        </w:r>
        <w:r>
          <w:rPr>
            <w:webHidden/>
          </w:rPr>
          <w:instrText xml:space="preserve"> PAGEREF _Toc30675501 \h </w:instrText>
        </w:r>
        <w:r>
          <w:rPr>
            <w:webHidden/>
          </w:rPr>
        </w:r>
        <w:r>
          <w:rPr>
            <w:webHidden/>
          </w:rPr>
          <w:fldChar w:fldCharType="separate"/>
        </w:r>
        <w:r>
          <w:rPr>
            <w:webHidden/>
          </w:rPr>
          <w:t>160</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02" w:history="1">
        <w:r w:rsidRPr="0022478E">
          <w:rPr>
            <w:rStyle w:val="Hyperlink"/>
            <w:rFonts w:ascii="Times New Roman" w:hAnsi="Times New Roman"/>
          </w:rPr>
          <w:t>4.1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 xml:space="preserve"> C 16.00 – Rischio operativo (OPR)</w:t>
        </w:r>
        <w:r>
          <w:rPr>
            <w:webHidden/>
          </w:rPr>
          <w:tab/>
        </w:r>
        <w:r>
          <w:rPr>
            <w:webHidden/>
          </w:rPr>
          <w:fldChar w:fldCharType="begin"/>
        </w:r>
        <w:r>
          <w:rPr>
            <w:webHidden/>
          </w:rPr>
          <w:instrText xml:space="preserve"> PAGEREF _Toc30675502 \h </w:instrText>
        </w:r>
        <w:r>
          <w:rPr>
            <w:webHidden/>
          </w:rPr>
        </w:r>
        <w:r>
          <w:rPr>
            <w:webHidden/>
          </w:rPr>
          <w:fldChar w:fldCharType="separate"/>
        </w:r>
        <w:r>
          <w:rPr>
            <w:webHidden/>
          </w:rPr>
          <w:t>160</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03" w:history="1">
        <w:r w:rsidRPr="0022478E">
          <w:rPr>
            <w:rStyle w:val="Hyperlink"/>
            <w:rFonts w:ascii="Times New Roman" w:hAnsi="Times New Roman"/>
          </w:rPr>
          <w:t>4.1.1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_Toc30675503 \h </w:instrText>
        </w:r>
        <w:r>
          <w:rPr>
            <w:webHidden/>
          </w:rPr>
        </w:r>
        <w:r>
          <w:rPr>
            <w:webHidden/>
          </w:rPr>
          <w:fldChar w:fldCharType="separate"/>
        </w:r>
        <w:r>
          <w:rPr>
            <w:webHidden/>
          </w:rPr>
          <w:t>160</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04" w:history="1">
        <w:r w:rsidRPr="0022478E">
          <w:rPr>
            <w:rStyle w:val="Hyperlink"/>
            <w:rFonts w:ascii="Times New Roman" w:hAnsi="Times New Roman"/>
          </w:rPr>
          <w:t>4.1.2.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_Toc30675504 \h </w:instrText>
        </w:r>
        <w:r>
          <w:rPr>
            <w:webHidden/>
          </w:rPr>
        </w:r>
        <w:r>
          <w:rPr>
            <w:webHidden/>
          </w:rPr>
          <w:fldChar w:fldCharType="separate"/>
        </w:r>
        <w:r>
          <w:rPr>
            <w:webHidden/>
          </w:rPr>
          <w:t>161</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05" w:history="1">
        <w:r w:rsidRPr="0022478E">
          <w:rPr>
            <w:rStyle w:val="Hyperlink"/>
            <w:rFonts w:ascii="Times New Roman" w:hAnsi="Times New Roman"/>
          </w:rPr>
          <w:t>4.2.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Rischio operativo: informazioni dettagliate sulle perdite nel corso dell'ultimo anno (OPR DETAILS)</w:t>
        </w:r>
        <w:r>
          <w:rPr>
            <w:webHidden/>
          </w:rPr>
          <w:tab/>
        </w:r>
        <w:r>
          <w:rPr>
            <w:webHidden/>
          </w:rPr>
          <w:fldChar w:fldCharType="begin"/>
        </w:r>
        <w:r>
          <w:rPr>
            <w:webHidden/>
          </w:rPr>
          <w:instrText xml:space="preserve"> PAGEREF _Toc30675505 \h </w:instrText>
        </w:r>
        <w:r>
          <w:rPr>
            <w:webHidden/>
          </w:rPr>
        </w:r>
        <w:r>
          <w:rPr>
            <w:webHidden/>
          </w:rPr>
          <w:fldChar w:fldCharType="separate"/>
        </w:r>
        <w:r>
          <w:rPr>
            <w:webHidden/>
          </w:rPr>
          <w:t>164</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06" w:history="1">
        <w:r w:rsidRPr="0022478E">
          <w:rPr>
            <w:rStyle w:val="Hyperlink"/>
            <w:rFonts w:ascii="Times New Roman" w:hAnsi="Times New Roman"/>
          </w:rPr>
          <w:t>4.2.1.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_Toc30675506 \h </w:instrText>
        </w:r>
        <w:r>
          <w:rPr>
            <w:webHidden/>
          </w:rPr>
        </w:r>
        <w:r>
          <w:rPr>
            <w:webHidden/>
          </w:rPr>
          <w:fldChar w:fldCharType="separate"/>
        </w:r>
        <w:r>
          <w:rPr>
            <w:webHidden/>
          </w:rPr>
          <w:t>164</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07" w:history="1">
        <w:r w:rsidRPr="0022478E">
          <w:rPr>
            <w:rStyle w:val="Hyperlink"/>
            <w:rFonts w:ascii="Times New Roman" w:hAnsi="Times New Roman"/>
          </w:rPr>
          <w:t>4.2.2.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17.01: Perdite e recuperi da rischio operativo per linea di business e tipologia di evento di perdita nell'ultimo anno (OPR DETAILS 1)</w:t>
        </w:r>
        <w:r>
          <w:rPr>
            <w:webHidden/>
          </w:rPr>
          <w:tab/>
        </w:r>
        <w:r>
          <w:rPr>
            <w:webHidden/>
          </w:rPr>
          <w:fldChar w:fldCharType="begin"/>
        </w:r>
        <w:r>
          <w:rPr>
            <w:webHidden/>
          </w:rPr>
          <w:instrText xml:space="preserve"> PAGEREF _Toc30675507 \h </w:instrText>
        </w:r>
        <w:r>
          <w:rPr>
            <w:webHidden/>
          </w:rPr>
        </w:r>
        <w:r>
          <w:rPr>
            <w:webHidden/>
          </w:rPr>
          <w:fldChar w:fldCharType="separate"/>
        </w:r>
        <w:r>
          <w:rPr>
            <w:webHidden/>
          </w:rPr>
          <w:t>166</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08" w:history="1">
        <w:r w:rsidRPr="0022478E">
          <w:rPr>
            <w:rStyle w:val="Hyperlink"/>
            <w:rFonts w:ascii="Times New Roman" w:hAnsi="Times New Roman"/>
          </w:rPr>
          <w:t>4.2.2.1.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_Toc30675508 \h </w:instrText>
        </w:r>
        <w:r>
          <w:rPr>
            <w:webHidden/>
          </w:rPr>
        </w:r>
        <w:r>
          <w:rPr>
            <w:webHidden/>
          </w:rPr>
          <w:fldChar w:fldCharType="separate"/>
        </w:r>
        <w:r>
          <w:rPr>
            <w:webHidden/>
          </w:rPr>
          <w:t>166</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09" w:history="1">
        <w:r w:rsidRPr="0022478E">
          <w:rPr>
            <w:rStyle w:val="Hyperlink"/>
            <w:rFonts w:ascii="Times New Roman" w:hAnsi="Times New Roman"/>
          </w:rPr>
          <w:t>4.2.2.2.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_Toc30675509 \h </w:instrText>
        </w:r>
        <w:r>
          <w:rPr>
            <w:webHidden/>
          </w:rPr>
        </w:r>
        <w:r>
          <w:rPr>
            <w:webHidden/>
          </w:rPr>
          <w:fldChar w:fldCharType="separate"/>
        </w:r>
        <w:r>
          <w:rPr>
            <w:webHidden/>
          </w:rPr>
          <w:t>166</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10" w:history="1">
        <w:r w:rsidRPr="0022478E">
          <w:rPr>
            <w:rStyle w:val="Hyperlink"/>
            <w:rFonts w:ascii="Times New Roman" w:hAnsi="Times New Roman"/>
          </w:rPr>
          <w:t>4.2.3.</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17.02: Rischio operativo: informazioni dettagliate sui principali eventi di perdita nel corso dell'ultimo anno (OPR DETAILS 2)</w:t>
        </w:r>
        <w:r>
          <w:rPr>
            <w:webHidden/>
          </w:rPr>
          <w:tab/>
        </w:r>
        <w:r>
          <w:rPr>
            <w:webHidden/>
          </w:rPr>
          <w:fldChar w:fldCharType="begin"/>
        </w:r>
        <w:r>
          <w:rPr>
            <w:webHidden/>
          </w:rPr>
          <w:instrText xml:space="preserve"> PAGEREF _Toc30675510 \h </w:instrText>
        </w:r>
        <w:r>
          <w:rPr>
            <w:webHidden/>
          </w:rPr>
        </w:r>
        <w:r>
          <w:rPr>
            <w:webHidden/>
          </w:rPr>
          <w:fldChar w:fldCharType="separate"/>
        </w:r>
        <w:r>
          <w:rPr>
            <w:webHidden/>
          </w:rPr>
          <w:t>173</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11" w:history="1">
        <w:r w:rsidRPr="0022478E">
          <w:rPr>
            <w:rStyle w:val="Hyperlink"/>
            <w:rFonts w:ascii="Times New Roman" w:hAnsi="Times New Roman"/>
          </w:rPr>
          <w:t>4.2.3.1.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_Toc30675511 \h </w:instrText>
        </w:r>
        <w:r>
          <w:rPr>
            <w:webHidden/>
          </w:rPr>
        </w:r>
        <w:r>
          <w:rPr>
            <w:webHidden/>
          </w:rPr>
          <w:fldChar w:fldCharType="separate"/>
        </w:r>
        <w:r>
          <w:rPr>
            <w:webHidden/>
          </w:rPr>
          <w:t>173</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12" w:history="1">
        <w:r w:rsidRPr="0022478E">
          <w:rPr>
            <w:rStyle w:val="Hyperlink"/>
            <w:rFonts w:ascii="Times New Roman" w:hAnsi="Times New Roman"/>
          </w:rPr>
          <w:t>4.2.3.2.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_Toc30675512 \h </w:instrText>
        </w:r>
        <w:r>
          <w:rPr>
            <w:webHidden/>
          </w:rPr>
        </w:r>
        <w:r>
          <w:rPr>
            <w:webHidden/>
          </w:rPr>
          <w:fldChar w:fldCharType="separate"/>
        </w:r>
        <w:r>
          <w:rPr>
            <w:webHidden/>
          </w:rPr>
          <w:t>174</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13" w:history="1">
        <w:r w:rsidRPr="0022478E">
          <w:rPr>
            <w:rStyle w:val="Hyperlink"/>
            <w:rFonts w:ascii="Times New Roman" w:hAnsi="Times New Roman"/>
          </w:rPr>
          <w:t>5.</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Modelli riguardanti il rischio di mercato</w:t>
        </w:r>
        <w:r>
          <w:rPr>
            <w:webHidden/>
          </w:rPr>
          <w:tab/>
        </w:r>
        <w:r>
          <w:rPr>
            <w:webHidden/>
          </w:rPr>
          <w:fldChar w:fldCharType="begin"/>
        </w:r>
        <w:r>
          <w:rPr>
            <w:webHidden/>
          </w:rPr>
          <w:instrText xml:space="preserve"> PAGEREF _Toc30675513 \h </w:instrText>
        </w:r>
        <w:r>
          <w:rPr>
            <w:webHidden/>
          </w:rPr>
        </w:r>
        <w:r>
          <w:rPr>
            <w:webHidden/>
          </w:rPr>
          <w:fldChar w:fldCharType="separate"/>
        </w:r>
        <w:r>
          <w:rPr>
            <w:webHidden/>
          </w:rPr>
          <w:t>176</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14" w:history="1">
        <w:r w:rsidRPr="0022478E">
          <w:rPr>
            <w:rStyle w:val="Hyperlink"/>
            <w:rFonts w:ascii="Times New Roman" w:hAnsi="Times New Roman"/>
          </w:rPr>
          <w:t>5.1.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18.00 – Rischio di mercato: metodo standardizzato per i rischi di posizione su strumenti di debito negoziati (MKR SA TDI)</w:t>
        </w:r>
        <w:r>
          <w:rPr>
            <w:webHidden/>
          </w:rPr>
          <w:tab/>
        </w:r>
        <w:r>
          <w:rPr>
            <w:webHidden/>
          </w:rPr>
          <w:fldChar w:fldCharType="begin"/>
        </w:r>
        <w:r>
          <w:rPr>
            <w:webHidden/>
          </w:rPr>
          <w:instrText xml:space="preserve"> PAGEREF _Toc30675514 \h </w:instrText>
        </w:r>
        <w:r>
          <w:rPr>
            <w:webHidden/>
          </w:rPr>
        </w:r>
        <w:r>
          <w:rPr>
            <w:webHidden/>
          </w:rPr>
          <w:fldChar w:fldCharType="separate"/>
        </w:r>
        <w:r>
          <w:rPr>
            <w:webHidden/>
          </w:rPr>
          <w:t>176</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15" w:history="1">
        <w:r w:rsidRPr="0022478E">
          <w:rPr>
            <w:rStyle w:val="Hyperlink"/>
            <w:rFonts w:ascii="Times New Roman" w:hAnsi="Times New Roman"/>
          </w:rPr>
          <w:t>5.1.1.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_Toc30675515 \h </w:instrText>
        </w:r>
        <w:r>
          <w:rPr>
            <w:webHidden/>
          </w:rPr>
        </w:r>
        <w:r>
          <w:rPr>
            <w:webHidden/>
          </w:rPr>
          <w:fldChar w:fldCharType="separate"/>
        </w:r>
        <w:r>
          <w:rPr>
            <w:webHidden/>
          </w:rPr>
          <w:t>176</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16" w:history="1">
        <w:r w:rsidRPr="0022478E">
          <w:rPr>
            <w:rStyle w:val="Hyperlink"/>
            <w:rFonts w:ascii="Times New Roman" w:hAnsi="Times New Roman"/>
          </w:rPr>
          <w:t>5.1.2.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_Toc30675516 \h </w:instrText>
        </w:r>
        <w:r>
          <w:rPr>
            <w:webHidden/>
          </w:rPr>
        </w:r>
        <w:r>
          <w:rPr>
            <w:webHidden/>
          </w:rPr>
          <w:fldChar w:fldCharType="separate"/>
        </w:r>
        <w:r>
          <w:rPr>
            <w:webHidden/>
          </w:rPr>
          <w:t>177</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17" w:history="1">
        <w:r w:rsidRPr="0022478E">
          <w:rPr>
            <w:rStyle w:val="Hyperlink"/>
            <w:rFonts w:ascii="Times New Roman" w:hAnsi="Times New Roman"/>
          </w:rPr>
          <w:t>5,2.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19.00 - RISCHIO DI MERCATO: METODO STANDARDIZZATO PER IL RISCHIO SPECIFICO SU CARTOLARIZZAZIONI (MKR SA SEC)</w:t>
        </w:r>
        <w:r>
          <w:rPr>
            <w:webHidden/>
          </w:rPr>
          <w:tab/>
        </w:r>
        <w:r>
          <w:rPr>
            <w:webHidden/>
          </w:rPr>
          <w:fldChar w:fldCharType="begin"/>
        </w:r>
        <w:r>
          <w:rPr>
            <w:webHidden/>
          </w:rPr>
          <w:instrText xml:space="preserve"> PAGEREF _Toc30675517 \h </w:instrText>
        </w:r>
        <w:r>
          <w:rPr>
            <w:webHidden/>
          </w:rPr>
        </w:r>
        <w:r>
          <w:rPr>
            <w:webHidden/>
          </w:rPr>
          <w:fldChar w:fldCharType="separate"/>
        </w:r>
        <w:r>
          <w:rPr>
            <w:webHidden/>
          </w:rPr>
          <w:t>179</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18" w:history="1">
        <w:r w:rsidRPr="0022478E">
          <w:rPr>
            <w:rStyle w:val="Hyperlink"/>
            <w:rFonts w:ascii="Times New Roman" w:hAnsi="Times New Roman"/>
          </w:rPr>
          <w:t>5.2.1.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_Toc30675518 \h </w:instrText>
        </w:r>
        <w:r>
          <w:rPr>
            <w:webHidden/>
          </w:rPr>
        </w:r>
        <w:r>
          <w:rPr>
            <w:webHidden/>
          </w:rPr>
          <w:fldChar w:fldCharType="separate"/>
        </w:r>
        <w:r>
          <w:rPr>
            <w:webHidden/>
          </w:rPr>
          <w:t>179</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19" w:history="1">
        <w:r w:rsidRPr="0022478E">
          <w:rPr>
            <w:rStyle w:val="Hyperlink"/>
            <w:rFonts w:ascii="Times New Roman" w:hAnsi="Times New Roman"/>
          </w:rPr>
          <w:t>5.2.2.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_Toc30675519 \h </w:instrText>
        </w:r>
        <w:r>
          <w:rPr>
            <w:webHidden/>
          </w:rPr>
        </w:r>
        <w:r>
          <w:rPr>
            <w:webHidden/>
          </w:rPr>
          <w:fldChar w:fldCharType="separate"/>
        </w:r>
        <w:r>
          <w:rPr>
            <w:webHidden/>
          </w:rPr>
          <w:t>179</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20" w:history="1">
        <w:r w:rsidRPr="0022478E">
          <w:rPr>
            <w:rStyle w:val="Hyperlink"/>
            <w:rFonts w:ascii="Times New Roman" w:hAnsi="Times New Roman"/>
          </w:rPr>
          <w:t>5,3.</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20.00 - RISCHIO DI MERCATO: METODO STANDARDIZZATO PER IL RISCHIO SPECIFICO DI POSIZIONI ASSEGNATE AL PORTAFOGLIO DI NEGOZIAZIONE DI CORRELAZIONE (MKR SA CTP)</w:t>
        </w:r>
        <w:r>
          <w:rPr>
            <w:webHidden/>
          </w:rPr>
          <w:tab/>
        </w:r>
        <w:r>
          <w:rPr>
            <w:webHidden/>
          </w:rPr>
          <w:fldChar w:fldCharType="begin"/>
        </w:r>
        <w:r>
          <w:rPr>
            <w:webHidden/>
          </w:rPr>
          <w:instrText xml:space="preserve"> PAGEREF _Toc30675520 \h </w:instrText>
        </w:r>
        <w:r>
          <w:rPr>
            <w:webHidden/>
          </w:rPr>
        </w:r>
        <w:r>
          <w:rPr>
            <w:webHidden/>
          </w:rPr>
          <w:fldChar w:fldCharType="separate"/>
        </w:r>
        <w:r>
          <w:rPr>
            <w:webHidden/>
          </w:rPr>
          <w:t>181</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21" w:history="1">
        <w:r w:rsidRPr="0022478E">
          <w:rPr>
            <w:rStyle w:val="Hyperlink"/>
            <w:rFonts w:ascii="Times New Roman" w:hAnsi="Times New Roman"/>
          </w:rPr>
          <w:t>5.3.1.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_Toc30675521 \h </w:instrText>
        </w:r>
        <w:r>
          <w:rPr>
            <w:webHidden/>
          </w:rPr>
        </w:r>
        <w:r>
          <w:rPr>
            <w:webHidden/>
          </w:rPr>
          <w:fldChar w:fldCharType="separate"/>
        </w:r>
        <w:r>
          <w:rPr>
            <w:webHidden/>
          </w:rPr>
          <w:t>181</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22" w:history="1">
        <w:r w:rsidRPr="0022478E">
          <w:rPr>
            <w:rStyle w:val="Hyperlink"/>
            <w:rFonts w:ascii="Times New Roman" w:hAnsi="Times New Roman"/>
          </w:rPr>
          <w:t>5.3.2.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_Toc30675522 \h </w:instrText>
        </w:r>
        <w:r>
          <w:rPr>
            <w:webHidden/>
          </w:rPr>
        </w:r>
        <w:r>
          <w:rPr>
            <w:webHidden/>
          </w:rPr>
          <w:fldChar w:fldCharType="separate"/>
        </w:r>
        <w:r>
          <w:rPr>
            <w:webHidden/>
          </w:rPr>
          <w:t>182</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23" w:history="1">
        <w:r w:rsidRPr="0022478E">
          <w:rPr>
            <w:rStyle w:val="Hyperlink"/>
            <w:rFonts w:ascii="Times New Roman" w:hAnsi="Times New Roman"/>
          </w:rPr>
          <w:t>5.4.</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21.00 - Rischio di mercato: metodo standardizzato per il rischio di posizione su strumenti di capitale (MKR SA EQU)</w:t>
        </w:r>
        <w:r>
          <w:rPr>
            <w:webHidden/>
          </w:rPr>
          <w:tab/>
        </w:r>
        <w:r>
          <w:rPr>
            <w:webHidden/>
          </w:rPr>
          <w:fldChar w:fldCharType="begin"/>
        </w:r>
        <w:r>
          <w:rPr>
            <w:webHidden/>
          </w:rPr>
          <w:instrText xml:space="preserve"> PAGEREF _Toc30675523 \h </w:instrText>
        </w:r>
        <w:r>
          <w:rPr>
            <w:webHidden/>
          </w:rPr>
        </w:r>
        <w:r>
          <w:rPr>
            <w:webHidden/>
          </w:rPr>
          <w:fldChar w:fldCharType="separate"/>
        </w:r>
        <w:r>
          <w:rPr>
            <w:webHidden/>
          </w:rPr>
          <w:t>185</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24" w:history="1">
        <w:r w:rsidRPr="0022478E">
          <w:rPr>
            <w:rStyle w:val="Hyperlink"/>
            <w:rFonts w:ascii="Times New Roman" w:hAnsi="Times New Roman"/>
          </w:rPr>
          <w:t>5.4.1.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_Toc30675524 \h </w:instrText>
        </w:r>
        <w:r>
          <w:rPr>
            <w:webHidden/>
          </w:rPr>
        </w:r>
        <w:r>
          <w:rPr>
            <w:webHidden/>
          </w:rPr>
          <w:fldChar w:fldCharType="separate"/>
        </w:r>
        <w:r>
          <w:rPr>
            <w:webHidden/>
          </w:rPr>
          <w:t>185</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25" w:history="1">
        <w:r w:rsidRPr="0022478E">
          <w:rPr>
            <w:rStyle w:val="Hyperlink"/>
            <w:rFonts w:ascii="Times New Roman" w:hAnsi="Times New Roman"/>
          </w:rPr>
          <w:t>5.4.2.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_Toc30675525 \h </w:instrText>
        </w:r>
        <w:r>
          <w:rPr>
            <w:webHidden/>
          </w:rPr>
        </w:r>
        <w:r>
          <w:rPr>
            <w:webHidden/>
          </w:rPr>
          <w:fldChar w:fldCharType="separate"/>
        </w:r>
        <w:r>
          <w:rPr>
            <w:webHidden/>
          </w:rPr>
          <w:t>185</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26" w:history="1">
        <w:r w:rsidRPr="0022478E">
          <w:rPr>
            <w:rStyle w:val="Hyperlink"/>
            <w:rFonts w:ascii="Times New Roman" w:hAnsi="Times New Roman"/>
          </w:rPr>
          <w:t>5.5.</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22.00 - Rischio di mercato: metodi standardizzati per il rischio di cambio (MKR SA FX)</w:t>
        </w:r>
        <w:r>
          <w:rPr>
            <w:webHidden/>
          </w:rPr>
          <w:tab/>
        </w:r>
        <w:r>
          <w:rPr>
            <w:webHidden/>
          </w:rPr>
          <w:fldChar w:fldCharType="begin"/>
        </w:r>
        <w:r>
          <w:rPr>
            <w:webHidden/>
          </w:rPr>
          <w:instrText xml:space="preserve"> PAGEREF _Toc30675526 \h </w:instrText>
        </w:r>
        <w:r>
          <w:rPr>
            <w:webHidden/>
          </w:rPr>
        </w:r>
        <w:r>
          <w:rPr>
            <w:webHidden/>
          </w:rPr>
          <w:fldChar w:fldCharType="separate"/>
        </w:r>
        <w:r>
          <w:rPr>
            <w:webHidden/>
          </w:rPr>
          <w:t>187</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27" w:history="1">
        <w:r w:rsidRPr="0022478E">
          <w:rPr>
            <w:rStyle w:val="Hyperlink"/>
            <w:rFonts w:ascii="Times New Roman" w:hAnsi="Times New Roman"/>
          </w:rPr>
          <w:t>5.5.1.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_Toc30675527 \h </w:instrText>
        </w:r>
        <w:r>
          <w:rPr>
            <w:webHidden/>
          </w:rPr>
        </w:r>
        <w:r>
          <w:rPr>
            <w:webHidden/>
          </w:rPr>
          <w:fldChar w:fldCharType="separate"/>
        </w:r>
        <w:r>
          <w:rPr>
            <w:webHidden/>
          </w:rPr>
          <w:t>187</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28" w:history="1">
        <w:r w:rsidRPr="0022478E">
          <w:rPr>
            <w:rStyle w:val="Hyperlink"/>
            <w:rFonts w:ascii="Times New Roman" w:hAnsi="Times New Roman"/>
          </w:rPr>
          <w:t>5.5.2.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_Toc30675528 \h </w:instrText>
        </w:r>
        <w:r>
          <w:rPr>
            <w:webHidden/>
          </w:rPr>
        </w:r>
        <w:r>
          <w:rPr>
            <w:webHidden/>
          </w:rPr>
          <w:fldChar w:fldCharType="separate"/>
        </w:r>
        <w:r>
          <w:rPr>
            <w:webHidden/>
          </w:rPr>
          <w:t>187</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29" w:history="1">
        <w:r w:rsidRPr="0022478E">
          <w:rPr>
            <w:rStyle w:val="Hyperlink"/>
            <w:rFonts w:ascii="Times New Roman" w:hAnsi="Times New Roman"/>
          </w:rPr>
          <w:t>5.6.</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23.00 - Rischio di mercato: metodi standardizzati per le merci (MKR SA COM)</w:t>
        </w:r>
        <w:r>
          <w:rPr>
            <w:webHidden/>
          </w:rPr>
          <w:tab/>
        </w:r>
        <w:r>
          <w:rPr>
            <w:webHidden/>
          </w:rPr>
          <w:fldChar w:fldCharType="begin"/>
        </w:r>
        <w:r>
          <w:rPr>
            <w:webHidden/>
          </w:rPr>
          <w:instrText xml:space="preserve"> PAGEREF _Toc30675529 \h </w:instrText>
        </w:r>
        <w:r>
          <w:rPr>
            <w:webHidden/>
          </w:rPr>
        </w:r>
        <w:r>
          <w:rPr>
            <w:webHidden/>
          </w:rPr>
          <w:fldChar w:fldCharType="separate"/>
        </w:r>
        <w:r>
          <w:rPr>
            <w:webHidden/>
          </w:rPr>
          <w:t>190</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30" w:history="1">
        <w:r w:rsidRPr="0022478E">
          <w:rPr>
            <w:rStyle w:val="Hyperlink"/>
            <w:rFonts w:ascii="Times New Roman" w:hAnsi="Times New Roman"/>
          </w:rPr>
          <w:t>5.6.1.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_Toc30675530 \h </w:instrText>
        </w:r>
        <w:r>
          <w:rPr>
            <w:webHidden/>
          </w:rPr>
        </w:r>
        <w:r>
          <w:rPr>
            <w:webHidden/>
          </w:rPr>
          <w:fldChar w:fldCharType="separate"/>
        </w:r>
        <w:r>
          <w:rPr>
            <w:webHidden/>
          </w:rPr>
          <w:t>190</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31" w:history="1">
        <w:r w:rsidRPr="0022478E">
          <w:rPr>
            <w:rStyle w:val="Hyperlink"/>
            <w:rFonts w:ascii="Times New Roman" w:hAnsi="Times New Roman"/>
          </w:rPr>
          <w:t>5.6.2.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_Toc30675531 \h </w:instrText>
        </w:r>
        <w:r>
          <w:rPr>
            <w:webHidden/>
          </w:rPr>
        </w:r>
        <w:r>
          <w:rPr>
            <w:webHidden/>
          </w:rPr>
          <w:fldChar w:fldCharType="separate"/>
        </w:r>
        <w:r>
          <w:rPr>
            <w:webHidden/>
          </w:rPr>
          <w:t>190</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32" w:history="1">
        <w:r w:rsidRPr="0022478E">
          <w:rPr>
            <w:rStyle w:val="Hyperlink"/>
            <w:rFonts w:ascii="Times New Roman" w:hAnsi="Times New Roman"/>
          </w:rPr>
          <w:t>5.7.</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24.00 - Modelli interni per il rischio di mercato (MKR IM)</w:t>
        </w:r>
        <w:r>
          <w:rPr>
            <w:webHidden/>
          </w:rPr>
          <w:tab/>
        </w:r>
        <w:r>
          <w:rPr>
            <w:webHidden/>
          </w:rPr>
          <w:fldChar w:fldCharType="begin"/>
        </w:r>
        <w:r>
          <w:rPr>
            <w:webHidden/>
          </w:rPr>
          <w:instrText xml:space="preserve"> PAGEREF _Toc30675532 \h </w:instrText>
        </w:r>
        <w:r>
          <w:rPr>
            <w:webHidden/>
          </w:rPr>
        </w:r>
        <w:r>
          <w:rPr>
            <w:webHidden/>
          </w:rPr>
          <w:fldChar w:fldCharType="separate"/>
        </w:r>
        <w:r>
          <w:rPr>
            <w:webHidden/>
          </w:rPr>
          <w:t>192</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33" w:history="1">
        <w:r w:rsidRPr="0022478E">
          <w:rPr>
            <w:rStyle w:val="Hyperlink"/>
            <w:rFonts w:ascii="Times New Roman" w:hAnsi="Times New Roman"/>
          </w:rPr>
          <w:t>5.7.1.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_Toc30675533 \h </w:instrText>
        </w:r>
        <w:r>
          <w:rPr>
            <w:webHidden/>
          </w:rPr>
        </w:r>
        <w:r>
          <w:rPr>
            <w:webHidden/>
          </w:rPr>
          <w:fldChar w:fldCharType="separate"/>
        </w:r>
        <w:r>
          <w:rPr>
            <w:webHidden/>
          </w:rPr>
          <w:t>192</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34" w:history="1">
        <w:r w:rsidRPr="0022478E">
          <w:rPr>
            <w:rStyle w:val="Hyperlink"/>
            <w:rFonts w:ascii="Times New Roman" w:hAnsi="Times New Roman"/>
          </w:rPr>
          <w:t>5.7.2.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_Toc30675534 \h </w:instrText>
        </w:r>
        <w:r>
          <w:rPr>
            <w:webHidden/>
          </w:rPr>
        </w:r>
        <w:r>
          <w:rPr>
            <w:webHidden/>
          </w:rPr>
          <w:fldChar w:fldCharType="separate"/>
        </w:r>
        <w:r>
          <w:rPr>
            <w:webHidden/>
          </w:rPr>
          <w:t>192</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35" w:history="1">
        <w:r w:rsidRPr="0022478E">
          <w:rPr>
            <w:rStyle w:val="Hyperlink"/>
            <w:rFonts w:ascii="Times New Roman" w:hAnsi="Times New Roman"/>
          </w:rPr>
          <w:t>5.8.</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25.00 — RISCHIO DI AGGIUSTAMENTO DELLA VALUTAZIONE DEL CREDITO (CVA)</w:t>
        </w:r>
        <w:r>
          <w:rPr>
            <w:webHidden/>
          </w:rPr>
          <w:tab/>
        </w:r>
        <w:r>
          <w:rPr>
            <w:webHidden/>
          </w:rPr>
          <w:fldChar w:fldCharType="begin"/>
        </w:r>
        <w:r>
          <w:rPr>
            <w:webHidden/>
          </w:rPr>
          <w:instrText xml:space="preserve"> PAGEREF _Toc30675535 \h </w:instrText>
        </w:r>
        <w:r>
          <w:rPr>
            <w:webHidden/>
          </w:rPr>
        </w:r>
        <w:r>
          <w:rPr>
            <w:webHidden/>
          </w:rPr>
          <w:fldChar w:fldCharType="separate"/>
        </w:r>
        <w:r>
          <w:rPr>
            <w:webHidden/>
          </w:rPr>
          <w:t>195</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36" w:history="1">
        <w:r w:rsidRPr="0022478E">
          <w:rPr>
            <w:rStyle w:val="Hyperlink"/>
            <w:rFonts w:ascii="Times New Roman" w:hAnsi="Times New Roman"/>
          </w:rPr>
          <w:t>5.8.1.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_Toc30675536 \h </w:instrText>
        </w:r>
        <w:r>
          <w:rPr>
            <w:webHidden/>
          </w:rPr>
        </w:r>
        <w:r>
          <w:rPr>
            <w:webHidden/>
          </w:rPr>
          <w:fldChar w:fldCharType="separate"/>
        </w:r>
        <w:r>
          <w:rPr>
            <w:webHidden/>
          </w:rPr>
          <w:t>195</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37" w:history="1">
        <w:r w:rsidRPr="0022478E">
          <w:rPr>
            <w:rStyle w:val="Hyperlink"/>
            <w:rFonts w:ascii="Times New Roman" w:hAnsi="Times New Roman"/>
          </w:rPr>
          <w:t>6.</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Valutazione prudente (PruVal)</w:t>
        </w:r>
        <w:r>
          <w:rPr>
            <w:webHidden/>
          </w:rPr>
          <w:tab/>
        </w:r>
        <w:r>
          <w:rPr>
            <w:webHidden/>
          </w:rPr>
          <w:fldChar w:fldCharType="begin"/>
        </w:r>
        <w:r>
          <w:rPr>
            <w:webHidden/>
          </w:rPr>
          <w:instrText xml:space="preserve"> PAGEREF _Toc30675537 \h </w:instrText>
        </w:r>
        <w:r>
          <w:rPr>
            <w:webHidden/>
          </w:rPr>
        </w:r>
        <w:r>
          <w:rPr>
            <w:webHidden/>
          </w:rPr>
          <w:fldChar w:fldCharType="separate"/>
        </w:r>
        <w:r>
          <w:rPr>
            <w:webHidden/>
          </w:rPr>
          <w:t>198</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38" w:history="1">
        <w:r w:rsidRPr="0022478E">
          <w:rPr>
            <w:rStyle w:val="Hyperlink"/>
            <w:rFonts w:ascii="Times New Roman" w:hAnsi="Times New Roman"/>
          </w:rPr>
          <w:t>6,1.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32.01 - Valutazione prudente: attività e passività valutate al fair value (valore equo) (PruVal 1)</w:t>
        </w:r>
        <w:r>
          <w:rPr>
            <w:webHidden/>
          </w:rPr>
          <w:tab/>
        </w:r>
        <w:r>
          <w:rPr>
            <w:webHidden/>
          </w:rPr>
          <w:fldChar w:fldCharType="begin"/>
        </w:r>
        <w:r>
          <w:rPr>
            <w:webHidden/>
          </w:rPr>
          <w:instrText xml:space="preserve"> PAGEREF _Toc30675538 \h </w:instrText>
        </w:r>
        <w:r>
          <w:rPr>
            <w:webHidden/>
          </w:rPr>
        </w:r>
        <w:r>
          <w:rPr>
            <w:webHidden/>
          </w:rPr>
          <w:fldChar w:fldCharType="separate"/>
        </w:r>
        <w:r>
          <w:rPr>
            <w:webHidden/>
          </w:rPr>
          <w:t>198</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39" w:history="1">
        <w:r w:rsidRPr="0022478E">
          <w:rPr>
            <w:rStyle w:val="Hyperlink"/>
            <w:rFonts w:ascii="Times New Roman" w:hAnsi="Times New Roman"/>
          </w:rPr>
          <w:t>6.1.1.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_Toc30675539 \h </w:instrText>
        </w:r>
        <w:r>
          <w:rPr>
            <w:webHidden/>
          </w:rPr>
        </w:r>
        <w:r>
          <w:rPr>
            <w:webHidden/>
          </w:rPr>
          <w:fldChar w:fldCharType="separate"/>
        </w:r>
        <w:r>
          <w:rPr>
            <w:webHidden/>
          </w:rPr>
          <w:t>198</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40" w:history="1">
        <w:r w:rsidRPr="0022478E">
          <w:rPr>
            <w:rStyle w:val="Hyperlink"/>
            <w:rFonts w:ascii="Times New Roman" w:hAnsi="Times New Roman"/>
          </w:rPr>
          <w:t>6.1.2.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_Toc30675540 \h </w:instrText>
        </w:r>
        <w:r>
          <w:rPr>
            <w:webHidden/>
          </w:rPr>
        </w:r>
        <w:r>
          <w:rPr>
            <w:webHidden/>
          </w:rPr>
          <w:fldChar w:fldCharType="separate"/>
        </w:r>
        <w:r>
          <w:rPr>
            <w:webHidden/>
          </w:rPr>
          <w:t>198</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41" w:history="1">
        <w:r w:rsidRPr="0022478E">
          <w:rPr>
            <w:rStyle w:val="Hyperlink"/>
            <w:rFonts w:ascii="Times New Roman" w:hAnsi="Times New Roman"/>
          </w:rPr>
          <w:t>6.2.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32.02 - Valutazione prudente: Metodo di base (PruVal 2)</w:t>
        </w:r>
        <w:r>
          <w:rPr>
            <w:webHidden/>
          </w:rPr>
          <w:tab/>
        </w:r>
        <w:r>
          <w:rPr>
            <w:webHidden/>
          </w:rPr>
          <w:fldChar w:fldCharType="begin"/>
        </w:r>
        <w:r>
          <w:rPr>
            <w:webHidden/>
          </w:rPr>
          <w:instrText xml:space="preserve"> PAGEREF _Toc30675541 \h </w:instrText>
        </w:r>
        <w:r>
          <w:rPr>
            <w:webHidden/>
          </w:rPr>
        </w:r>
        <w:r>
          <w:rPr>
            <w:webHidden/>
          </w:rPr>
          <w:fldChar w:fldCharType="separate"/>
        </w:r>
        <w:r>
          <w:rPr>
            <w:webHidden/>
          </w:rPr>
          <w:t>203</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42" w:history="1">
        <w:r w:rsidRPr="0022478E">
          <w:rPr>
            <w:rStyle w:val="Hyperlink"/>
            <w:rFonts w:ascii="Times New Roman" w:hAnsi="Times New Roman"/>
          </w:rPr>
          <w:t>6.2.1.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_Toc30675542 \h </w:instrText>
        </w:r>
        <w:r>
          <w:rPr>
            <w:webHidden/>
          </w:rPr>
        </w:r>
        <w:r>
          <w:rPr>
            <w:webHidden/>
          </w:rPr>
          <w:fldChar w:fldCharType="separate"/>
        </w:r>
        <w:r>
          <w:rPr>
            <w:webHidden/>
          </w:rPr>
          <w:t>203</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43" w:history="1">
        <w:r w:rsidRPr="0022478E">
          <w:rPr>
            <w:rStyle w:val="Hyperlink"/>
            <w:rFonts w:ascii="Times New Roman" w:hAnsi="Times New Roman"/>
          </w:rPr>
          <w:t>6.2.2.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_Toc30675543 \h </w:instrText>
        </w:r>
        <w:r>
          <w:rPr>
            <w:webHidden/>
          </w:rPr>
        </w:r>
        <w:r>
          <w:rPr>
            <w:webHidden/>
          </w:rPr>
          <w:fldChar w:fldCharType="separate"/>
        </w:r>
        <w:r>
          <w:rPr>
            <w:webHidden/>
          </w:rPr>
          <w:t>204</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44" w:history="1">
        <w:r w:rsidRPr="0022478E">
          <w:rPr>
            <w:rStyle w:val="Hyperlink"/>
            <w:rFonts w:ascii="Times New Roman" w:hAnsi="Times New Roman"/>
          </w:rPr>
          <w:t>6.3. C 32.03 - Valutazione prudente: AVA per i rischi del modello (PruVal 3)</w:t>
        </w:r>
        <w:r>
          <w:rPr>
            <w:webHidden/>
          </w:rPr>
          <w:tab/>
        </w:r>
        <w:r>
          <w:rPr>
            <w:webHidden/>
          </w:rPr>
          <w:fldChar w:fldCharType="begin"/>
        </w:r>
        <w:r>
          <w:rPr>
            <w:webHidden/>
          </w:rPr>
          <w:instrText xml:space="preserve"> PAGEREF _Toc30675544 \h </w:instrText>
        </w:r>
        <w:r>
          <w:rPr>
            <w:webHidden/>
          </w:rPr>
        </w:r>
        <w:r>
          <w:rPr>
            <w:webHidden/>
          </w:rPr>
          <w:fldChar w:fldCharType="separate"/>
        </w:r>
        <w:r>
          <w:rPr>
            <w:webHidden/>
          </w:rPr>
          <w:t>214</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45" w:history="1">
        <w:r w:rsidRPr="0022478E">
          <w:rPr>
            <w:rStyle w:val="Hyperlink"/>
            <w:rFonts w:ascii="Times New Roman" w:hAnsi="Times New Roman"/>
          </w:rPr>
          <w:t>6.3.1.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_Toc30675545 \h </w:instrText>
        </w:r>
        <w:r>
          <w:rPr>
            <w:webHidden/>
          </w:rPr>
        </w:r>
        <w:r>
          <w:rPr>
            <w:webHidden/>
          </w:rPr>
          <w:fldChar w:fldCharType="separate"/>
        </w:r>
        <w:r>
          <w:rPr>
            <w:webHidden/>
          </w:rPr>
          <w:t>214</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46" w:history="1">
        <w:r w:rsidRPr="0022478E">
          <w:rPr>
            <w:rStyle w:val="Hyperlink"/>
            <w:rFonts w:ascii="Times New Roman" w:hAnsi="Times New Roman"/>
          </w:rPr>
          <w:t>6.3.2.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_Toc30675546 \h </w:instrText>
        </w:r>
        <w:r>
          <w:rPr>
            <w:webHidden/>
          </w:rPr>
        </w:r>
        <w:r>
          <w:rPr>
            <w:webHidden/>
          </w:rPr>
          <w:fldChar w:fldCharType="separate"/>
        </w:r>
        <w:r>
          <w:rPr>
            <w:webHidden/>
          </w:rPr>
          <w:t>215</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47" w:history="1">
        <w:r w:rsidRPr="0022478E">
          <w:rPr>
            <w:rStyle w:val="Hyperlink"/>
            <w:rFonts w:ascii="Times New Roman" w:hAnsi="Times New Roman"/>
          </w:rPr>
          <w:t>6.4 C 32.04 - Valutazione prudente: AVA per le posizioni concentrate (PruVal 4)</w:t>
        </w:r>
        <w:r>
          <w:rPr>
            <w:webHidden/>
          </w:rPr>
          <w:tab/>
        </w:r>
        <w:r>
          <w:rPr>
            <w:webHidden/>
          </w:rPr>
          <w:fldChar w:fldCharType="begin"/>
        </w:r>
        <w:r>
          <w:rPr>
            <w:webHidden/>
          </w:rPr>
          <w:instrText xml:space="preserve"> PAGEREF _Toc30675547 \h </w:instrText>
        </w:r>
        <w:r>
          <w:rPr>
            <w:webHidden/>
          </w:rPr>
        </w:r>
        <w:r>
          <w:rPr>
            <w:webHidden/>
          </w:rPr>
          <w:fldChar w:fldCharType="separate"/>
        </w:r>
        <w:r>
          <w:rPr>
            <w:webHidden/>
          </w:rPr>
          <w:t>217</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48" w:history="1">
        <w:r w:rsidRPr="0022478E">
          <w:rPr>
            <w:rStyle w:val="Hyperlink"/>
            <w:rFonts w:ascii="Times New Roman" w:hAnsi="Times New Roman"/>
          </w:rPr>
          <w:t>6.4.1.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_Toc30675548 \h </w:instrText>
        </w:r>
        <w:r>
          <w:rPr>
            <w:webHidden/>
          </w:rPr>
        </w:r>
        <w:r>
          <w:rPr>
            <w:webHidden/>
          </w:rPr>
          <w:fldChar w:fldCharType="separate"/>
        </w:r>
        <w:r>
          <w:rPr>
            <w:webHidden/>
          </w:rPr>
          <w:t>217</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49" w:history="1">
        <w:r w:rsidRPr="0022478E">
          <w:rPr>
            <w:rStyle w:val="Hyperlink"/>
            <w:rFonts w:ascii="Times New Roman" w:hAnsi="Times New Roman"/>
          </w:rPr>
          <w:t>6.4.2.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_Toc30675549 \h </w:instrText>
        </w:r>
        <w:r>
          <w:rPr>
            <w:webHidden/>
          </w:rPr>
        </w:r>
        <w:r>
          <w:rPr>
            <w:webHidden/>
          </w:rPr>
          <w:fldChar w:fldCharType="separate"/>
        </w:r>
        <w:r>
          <w:rPr>
            <w:webHidden/>
          </w:rPr>
          <w:t>218</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50" w:history="1">
        <w:r w:rsidRPr="0022478E">
          <w:rPr>
            <w:rStyle w:val="Hyperlink"/>
            <w:rFonts w:ascii="Times New Roman" w:hAnsi="Times New Roman"/>
          </w:rPr>
          <w:t>7.</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C 33.00 — Esposizioni verso amministrazioni pubbliche (GOV)</w:t>
        </w:r>
        <w:r>
          <w:rPr>
            <w:webHidden/>
          </w:rPr>
          <w:tab/>
        </w:r>
        <w:r>
          <w:rPr>
            <w:webHidden/>
          </w:rPr>
          <w:fldChar w:fldCharType="begin"/>
        </w:r>
        <w:r>
          <w:rPr>
            <w:webHidden/>
          </w:rPr>
          <w:instrText xml:space="preserve"> PAGEREF _Toc30675550 \h </w:instrText>
        </w:r>
        <w:r>
          <w:rPr>
            <w:webHidden/>
          </w:rPr>
        </w:r>
        <w:r>
          <w:rPr>
            <w:webHidden/>
          </w:rPr>
          <w:fldChar w:fldCharType="separate"/>
        </w:r>
        <w:r>
          <w:rPr>
            <w:webHidden/>
          </w:rPr>
          <w:t>220</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51" w:history="1">
        <w:r w:rsidRPr="0022478E">
          <w:rPr>
            <w:rStyle w:val="Hyperlink"/>
            <w:rFonts w:ascii="Times New Roman" w:hAnsi="Times New Roman"/>
          </w:rPr>
          <w:t>7.1.</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Osservazioni di carattere generale</w:t>
        </w:r>
        <w:r>
          <w:rPr>
            <w:webHidden/>
          </w:rPr>
          <w:tab/>
        </w:r>
        <w:r>
          <w:rPr>
            <w:webHidden/>
          </w:rPr>
          <w:fldChar w:fldCharType="begin"/>
        </w:r>
        <w:r>
          <w:rPr>
            <w:webHidden/>
          </w:rPr>
          <w:instrText xml:space="preserve"> PAGEREF _Toc30675551 \h </w:instrText>
        </w:r>
        <w:r>
          <w:rPr>
            <w:webHidden/>
          </w:rPr>
        </w:r>
        <w:r>
          <w:rPr>
            <w:webHidden/>
          </w:rPr>
          <w:fldChar w:fldCharType="separate"/>
        </w:r>
        <w:r>
          <w:rPr>
            <w:webHidden/>
          </w:rPr>
          <w:t>220</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52" w:history="1">
        <w:r w:rsidRPr="0022478E">
          <w:rPr>
            <w:rStyle w:val="Hyperlink"/>
            <w:rFonts w:ascii="Times New Roman" w:hAnsi="Times New Roman"/>
          </w:rPr>
          <w:t>7.2.</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Ambito di applicazione del modello sulle esposizioni verso le "amministrazioni pubbliche"</w:t>
        </w:r>
        <w:r>
          <w:rPr>
            <w:webHidden/>
          </w:rPr>
          <w:tab/>
        </w:r>
        <w:r>
          <w:rPr>
            <w:webHidden/>
          </w:rPr>
          <w:fldChar w:fldCharType="begin"/>
        </w:r>
        <w:r>
          <w:rPr>
            <w:webHidden/>
          </w:rPr>
          <w:instrText xml:space="preserve"> PAGEREF _Toc30675552 \h </w:instrText>
        </w:r>
        <w:r>
          <w:rPr>
            <w:webHidden/>
          </w:rPr>
        </w:r>
        <w:r>
          <w:rPr>
            <w:webHidden/>
          </w:rPr>
          <w:fldChar w:fldCharType="separate"/>
        </w:r>
        <w:r>
          <w:rPr>
            <w:webHidden/>
          </w:rPr>
          <w:t>220</w:t>
        </w:r>
        <w:r>
          <w:rPr>
            <w:webHidden/>
          </w:rPr>
          <w:fldChar w:fldCharType="end"/>
        </w:r>
      </w:hyperlink>
    </w:p>
    <w:p w:rsidR="00A87000" w:rsidRDefault="00A87000">
      <w:pPr>
        <w:pStyle w:val="TOC2"/>
        <w:rPr>
          <w:rFonts w:asciiTheme="minorHAnsi" w:eastAsiaTheme="minorEastAsia" w:hAnsiTheme="minorHAnsi" w:cstheme="minorBidi"/>
          <w:b w:val="0"/>
          <w:smallCaps w:val="0"/>
          <w:sz w:val="22"/>
          <w:lang w:eastAsia="it-IT"/>
        </w:rPr>
      </w:pPr>
      <w:hyperlink w:anchor="_Toc30675553" w:history="1">
        <w:r w:rsidRPr="0022478E">
          <w:rPr>
            <w:rStyle w:val="Hyperlink"/>
            <w:rFonts w:ascii="Times New Roman" w:hAnsi="Times New Roman"/>
          </w:rPr>
          <w:t>7.3.</w:t>
        </w:r>
        <w:r>
          <w:rPr>
            <w:rFonts w:asciiTheme="minorHAnsi" w:eastAsiaTheme="minorEastAsia" w:hAnsiTheme="minorHAnsi" w:cstheme="minorBidi"/>
            <w:b w:val="0"/>
            <w:smallCaps w:val="0"/>
            <w:sz w:val="22"/>
            <w:lang w:eastAsia="it-IT"/>
          </w:rPr>
          <w:tab/>
        </w:r>
        <w:r w:rsidRPr="0022478E">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_Toc30675553 \h </w:instrText>
        </w:r>
        <w:r>
          <w:rPr>
            <w:webHidden/>
          </w:rPr>
        </w:r>
        <w:r>
          <w:rPr>
            <w:webHidden/>
          </w:rPr>
          <w:fldChar w:fldCharType="separate"/>
        </w:r>
        <w:r>
          <w:rPr>
            <w:webHidden/>
          </w:rPr>
          <w:t>221</w:t>
        </w:r>
        <w:r>
          <w:rPr>
            <w:webHidden/>
          </w:rPr>
          <w:fldChar w:fldCharType="end"/>
        </w:r>
      </w:hyperlink>
    </w:p>
    <w:p w:rsidR="00D724DB" w:rsidRDefault="00745369" w:rsidP="00310954">
      <w:pPr>
        <w:suppressAutoHyphens/>
        <w:rPr>
          <w:rFonts w:ascii="Times New Roman" w:hAnsi="Times New Roman"/>
          <w:sz w:val="24"/>
        </w:rPr>
        <w:sectPr w:rsidR="00D724DB"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rPr>
        <w:fldChar w:fldCharType="end"/>
      </w:r>
    </w:p>
    <w:p w:rsidR="00D724DB" w:rsidRDefault="00D724DB" w:rsidP="00310954">
      <w:pPr>
        <w:suppressAutoHyphens/>
        <w:rPr>
          <w:rFonts w:ascii="Times New Roman" w:hAnsi="Times New Roman"/>
          <w:sz w:val="24"/>
        </w:rPr>
      </w:pPr>
    </w:p>
    <w:p w:rsidR="00D724DB" w:rsidRDefault="002648B0" w:rsidP="00310954">
      <w:pPr>
        <w:pStyle w:val="Heading2"/>
        <w:suppressAutoHyphens/>
        <w:rPr>
          <w:rFonts w:ascii="Times New Roman" w:hAnsi="Times New Roman"/>
        </w:rPr>
      </w:pPr>
      <w:bookmarkStart w:id="0" w:name="_Toc30675431"/>
      <w:r>
        <w:rPr>
          <w:rFonts w:ascii="Times New Roman" w:hAnsi="Times New Roman"/>
        </w:rPr>
        <w:t>PARTE I: ISTRUZIONI DI CARATTERE GENERALE</w:t>
      </w:r>
      <w:bookmarkEnd w:id="0"/>
    </w:p>
    <w:p w:rsidR="00D724DB" w:rsidRPr="00175DDB" w:rsidRDefault="00125707" w:rsidP="00310954">
      <w:pPr>
        <w:pStyle w:val="Instructionsberschrift2"/>
        <w:numPr>
          <w:ilvl w:val="0"/>
          <w:numId w:val="0"/>
        </w:numPr>
        <w:suppressAutoHyphens/>
        <w:ind w:left="357" w:hanging="357"/>
        <w:rPr>
          <w:rFonts w:ascii="Times New Roman" w:hAnsi="Times New Roman" w:cs="Times New Roman"/>
          <w:sz w:val="24"/>
          <w:u w:val="none"/>
        </w:rPr>
      </w:pPr>
      <w:bookmarkStart w:id="1" w:name="_Toc30675432"/>
      <w:r w:rsidRPr="00175DDB">
        <w:rPr>
          <w:rFonts w:ascii="Times New Roman" w:hAnsi="Times New Roman"/>
          <w:sz w:val="24"/>
          <w:u w:val="none"/>
        </w:rPr>
        <w:t>1.</w:t>
      </w:r>
      <w:r w:rsidRPr="00175DDB">
        <w:rPr>
          <w:rFonts w:ascii="Times New Roman" w:hAnsi="Times New Roman"/>
          <w:sz w:val="24"/>
          <w:u w:val="none"/>
        </w:rPr>
        <w:tab/>
        <w:t>Struttura e convenzioni</w:t>
      </w:r>
      <w:bookmarkEnd w:id="1"/>
    </w:p>
    <w:p w:rsidR="00D724DB" w:rsidRPr="00175DDB" w:rsidRDefault="00125707" w:rsidP="00310954">
      <w:pPr>
        <w:pStyle w:val="Instructionsberschrift2"/>
        <w:numPr>
          <w:ilvl w:val="0"/>
          <w:numId w:val="0"/>
        </w:numPr>
        <w:suppressAutoHyphens/>
        <w:ind w:left="357" w:hanging="357"/>
        <w:rPr>
          <w:rFonts w:ascii="Times New Roman" w:hAnsi="Times New Roman" w:cs="Times New Roman"/>
          <w:sz w:val="24"/>
          <w:u w:val="none"/>
        </w:rPr>
      </w:pPr>
      <w:bookmarkStart w:id="2" w:name="_Toc30675433"/>
      <w:r w:rsidRPr="00175DDB">
        <w:rPr>
          <w:rFonts w:ascii="Times New Roman" w:hAnsi="Times New Roman"/>
          <w:sz w:val="24"/>
          <w:u w:val="none"/>
        </w:rPr>
        <w:t>1.1.</w:t>
      </w:r>
      <w:r w:rsidRPr="00175DDB">
        <w:rPr>
          <w:rFonts w:ascii="Times New Roman" w:hAnsi="Times New Roman"/>
          <w:sz w:val="24"/>
          <w:u w:val="none"/>
        </w:rPr>
        <w:tab/>
        <w:t>Struttura</w:t>
      </w:r>
      <w:bookmarkEnd w:id="2"/>
    </w:p>
    <w:p w:rsidR="00D724DB" w:rsidRDefault="00125707" w:rsidP="00310954">
      <w:pPr>
        <w:pStyle w:val="InstructionsText2"/>
      </w:pPr>
      <w:r>
        <w:t>1.</w:t>
      </w:r>
      <w:r>
        <w:tab/>
        <w:t>Il quadro consta in tutto di cinque blocchi di modelli:</w:t>
      </w:r>
    </w:p>
    <w:p w:rsidR="00D724DB" w:rsidRDefault="00125707" w:rsidP="00310954">
      <w:pPr>
        <w:pStyle w:val="InstructionsText2"/>
      </w:pPr>
      <w:r>
        <w:t>a)</w:t>
      </w:r>
      <w:r>
        <w:tab/>
        <w:t>adeguatezza patrimoniale, descrizione del capitale regolamentare; importo complessivo dell</w:t>
      </w:r>
      <w:r w:rsidR="00DD35E3">
        <w:t>'</w:t>
      </w:r>
      <w:r>
        <w:t>esposizione al rischio;</w:t>
      </w:r>
    </w:p>
    <w:p w:rsidR="00D724DB" w:rsidRDefault="00125707" w:rsidP="00310954">
      <w:pPr>
        <w:pStyle w:val="InstructionsText2"/>
      </w:pPr>
      <w:r>
        <w:t>b)</w:t>
      </w:r>
      <w:r>
        <w:tab/>
        <w:t>solvibilità del gruppo, descrizione del rispetto dei requisiti di solvibilità da parte di tutti i singoli soggetti inclusi nel consolidamento del soggetto segnalante;</w:t>
      </w:r>
    </w:p>
    <w:p w:rsidR="00D724DB" w:rsidRDefault="00125707" w:rsidP="00310954">
      <w:pPr>
        <w:pStyle w:val="InstructionsText2"/>
      </w:pPr>
      <w:r>
        <w:t>c)</w:t>
      </w:r>
      <w:r>
        <w:tab/>
        <w:t>rischio di credito (compresi i rischi di controparte, diluizione e regolamento);</w:t>
      </w:r>
    </w:p>
    <w:p w:rsidR="00D724DB" w:rsidRDefault="00125707" w:rsidP="00310954">
      <w:pPr>
        <w:pStyle w:val="InstructionsText2"/>
      </w:pPr>
      <w:r>
        <w:t>d)</w:t>
      </w:r>
      <w:r>
        <w:tab/>
        <w:t>rischio di mercato (compresi il rischio di posizione nel portafoglio di negoziazione, il rischio di cambio, il rischio di posizione in merci e il rischio di aggiustamento della valutazione del credito (CVA));</w:t>
      </w:r>
    </w:p>
    <w:p w:rsidR="00D724DB" w:rsidRDefault="00125707" w:rsidP="00310954">
      <w:pPr>
        <w:pStyle w:val="InstructionsText2"/>
      </w:pPr>
      <w:r>
        <w:t>e)</w:t>
      </w:r>
      <w:r>
        <w:tab/>
        <w:t>rischio operativo.</w:t>
      </w:r>
    </w:p>
    <w:p w:rsidR="00D724DB" w:rsidRDefault="00125707" w:rsidP="00310954">
      <w:pPr>
        <w:pStyle w:val="InstructionsText2"/>
      </w:pPr>
      <w:r>
        <w:t>2.</w:t>
      </w:r>
      <w:r>
        <w:tab/>
        <w:t>Per ciascun modello sono indicati i riferimenti giuridici. La presente parte del regolamento di esecuzione contiene ulteriori informazioni dettagliate sugli aspetti più generali della segnalazione di ciascun blocco di modelli, istruzioni relative a posizioni specifiche nonché norme di convalida.</w:t>
      </w:r>
    </w:p>
    <w:p w:rsidR="00D724DB" w:rsidRDefault="00125707" w:rsidP="00310954">
      <w:pPr>
        <w:pStyle w:val="InstructionsText2"/>
      </w:pPr>
      <w:r>
        <w:t>3.</w:t>
      </w:r>
      <w:r>
        <w:tab/>
        <w:t>L</w:t>
      </w:r>
      <w:r w:rsidR="00DD35E3">
        <w:t>'</w:t>
      </w:r>
      <w:r>
        <w:t>ente segnala soltanto i modelli che sono rilevanti per il metodo utilizzato per il calcolo dei requisiti di fondi propri.</w:t>
      </w:r>
    </w:p>
    <w:p w:rsidR="00D724DB" w:rsidRPr="00175DDB" w:rsidRDefault="00125707" w:rsidP="00310954">
      <w:pPr>
        <w:pStyle w:val="Instructionsberschrift2"/>
        <w:numPr>
          <w:ilvl w:val="0"/>
          <w:numId w:val="0"/>
        </w:numPr>
        <w:suppressAutoHyphens/>
        <w:ind w:left="357" w:hanging="357"/>
        <w:rPr>
          <w:rFonts w:ascii="Times New Roman" w:hAnsi="Times New Roman" w:cs="Times New Roman"/>
          <w:sz w:val="24"/>
          <w:u w:val="none"/>
        </w:rPr>
      </w:pPr>
      <w:bookmarkStart w:id="3" w:name="_Toc30675434"/>
      <w:r w:rsidRPr="00175DDB">
        <w:rPr>
          <w:rFonts w:ascii="Times New Roman" w:hAnsi="Times New Roman"/>
          <w:sz w:val="24"/>
          <w:u w:val="none"/>
        </w:rPr>
        <w:t>1.2.</w:t>
      </w:r>
      <w:r w:rsidRPr="00175DDB">
        <w:rPr>
          <w:rFonts w:ascii="Times New Roman" w:hAnsi="Times New Roman"/>
          <w:sz w:val="24"/>
          <w:u w:val="none"/>
        </w:rPr>
        <w:tab/>
        <w:t>Convenzione di numerazione</w:t>
      </w:r>
      <w:bookmarkEnd w:id="3"/>
    </w:p>
    <w:p w:rsidR="00D724DB" w:rsidRDefault="00125707" w:rsidP="00310954">
      <w:pPr>
        <w:pStyle w:val="InstructionsText2"/>
      </w:pPr>
      <w:r>
        <w:t>4.</w:t>
      </w:r>
      <w:r>
        <w:tab/>
        <w:t>Nel citare le colonne, le righe e le celle dei modelli, il documento si attiene alla convenzione di etichettatura di cui ai punti da 5 a 8. I codici numerici in questione sono ampiamente utilizzati nelle norme di convalida.</w:t>
      </w:r>
    </w:p>
    <w:p w:rsidR="00D724DB" w:rsidRDefault="00125707" w:rsidP="00310954">
      <w:pPr>
        <w:pStyle w:val="InstructionsText2"/>
      </w:pPr>
      <w:r>
        <w:t>5.</w:t>
      </w:r>
      <w:r>
        <w:tab/>
        <w:t>Nelle istruzioni si applica il seguente schema di annotazione generale: {Modello; Riga; Colonna}.</w:t>
      </w:r>
    </w:p>
    <w:p w:rsidR="00D724DB" w:rsidRDefault="00125707" w:rsidP="00310954">
      <w:pPr>
        <w:pStyle w:val="InstructionsText2"/>
      </w:pPr>
      <w:r>
        <w:t>6.</w:t>
      </w:r>
      <w:r>
        <w:tab/>
        <w:t>Per le convalide all</w:t>
      </w:r>
      <w:r w:rsidR="00DD35E3">
        <w:t>'</w:t>
      </w:r>
      <w:r>
        <w:t>interno di un modello in cui sono utilizzati soltanto punti di dati del modello stesso, le annotazioni non contengono l</w:t>
      </w:r>
      <w:r w:rsidR="00DD35E3">
        <w:t>'</w:t>
      </w:r>
      <w:r>
        <w:t>indicazione del modello: {Riga; Colonna}.</w:t>
      </w:r>
    </w:p>
    <w:p w:rsidR="00D724DB" w:rsidRDefault="00125707" w:rsidP="00310954">
      <w:pPr>
        <w:pStyle w:val="InstructionsText2"/>
      </w:pPr>
      <w:r>
        <w:t>7.</w:t>
      </w:r>
      <w:r>
        <w:tab/>
        <w:t>Nei modelli con una sola colonna, sono indicate soltanto le righe. {Modello; Riga}</w:t>
      </w:r>
    </w:p>
    <w:p w:rsidR="00D724DB" w:rsidRDefault="00125707" w:rsidP="00310954">
      <w:pPr>
        <w:pStyle w:val="InstructionsText2"/>
      </w:pPr>
      <w:r>
        <w:t>8.</w:t>
      </w:r>
      <w:r>
        <w:tab/>
        <w:t>Un asterisco segnala che la convalida è effettuata per le righe o le colonne specificate in precedenza.</w:t>
      </w:r>
    </w:p>
    <w:p w:rsidR="00D724DB" w:rsidRPr="00175DDB" w:rsidRDefault="00125707" w:rsidP="00310954">
      <w:pPr>
        <w:pStyle w:val="Instructionsberschrift2"/>
        <w:numPr>
          <w:ilvl w:val="0"/>
          <w:numId w:val="0"/>
        </w:numPr>
        <w:suppressAutoHyphens/>
        <w:ind w:left="357" w:hanging="357"/>
        <w:rPr>
          <w:rFonts w:ascii="Times New Roman" w:hAnsi="Times New Roman" w:cs="Times New Roman"/>
          <w:sz w:val="24"/>
          <w:u w:val="none"/>
        </w:rPr>
      </w:pPr>
      <w:bookmarkStart w:id="4" w:name="_Toc30675435"/>
      <w:r w:rsidRPr="00175DDB">
        <w:rPr>
          <w:rFonts w:ascii="Times New Roman" w:hAnsi="Times New Roman"/>
          <w:sz w:val="24"/>
          <w:u w:val="none"/>
        </w:rPr>
        <w:lastRenderedPageBreak/>
        <w:t>1.3.</w:t>
      </w:r>
      <w:r w:rsidRPr="00175DDB">
        <w:rPr>
          <w:rFonts w:ascii="Times New Roman" w:hAnsi="Times New Roman"/>
          <w:sz w:val="24"/>
          <w:u w:val="none"/>
        </w:rPr>
        <w:tab/>
        <w:t>Convenzione dei segni</w:t>
      </w:r>
      <w:bookmarkEnd w:id="4"/>
    </w:p>
    <w:p w:rsidR="00D724DB" w:rsidRDefault="00125707" w:rsidP="00310954">
      <w:pPr>
        <w:pStyle w:val="InstructionsText2"/>
      </w:pPr>
      <w:r>
        <w:t>9.</w:t>
      </w:r>
      <w:r>
        <w:tab/>
        <w:t>Qualsiasi importo che aumenta i fondi propri o i requisiti patrimoniali è segnalato come cifra positiva. Per contro, qualsiasi importo che riduce i fondi propri totali o i requisiti patrimoniali è segnalato come cifra negativa. Se l</w:t>
      </w:r>
      <w:r w:rsidR="00DD35E3">
        <w:t>'</w:t>
      </w:r>
      <w:r>
        <w:t>intestazione della voce è preceduta da un segno negativo (-), significa che per quella voce non è prevista la segnalazione di cifre positive.</w:t>
      </w:r>
    </w:p>
    <w:p w:rsidR="00D724DB" w:rsidRPr="00175DDB" w:rsidRDefault="00304CA5" w:rsidP="00310954">
      <w:pPr>
        <w:pStyle w:val="Instructionsberschrift2"/>
        <w:numPr>
          <w:ilvl w:val="0"/>
          <w:numId w:val="0"/>
        </w:numPr>
        <w:suppressAutoHyphens/>
        <w:ind w:left="357" w:hanging="357"/>
        <w:rPr>
          <w:rFonts w:ascii="Times New Roman" w:hAnsi="Times New Roman" w:cs="Times New Roman"/>
          <w:sz w:val="24"/>
          <w:u w:val="none"/>
        </w:rPr>
      </w:pPr>
      <w:bookmarkStart w:id="5" w:name="_Toc30675436"/>
      <w:r w:rsidRPr="00175DDB">
        <w:rPr>
          <w:rFonts w:ascii="Times New Roman" w:hAnsi="Times New Roman"/>
          <w:sz w:val="24"/>
          <w:u w:val="none"/>
        </w:rPr>
        <w:t>1.4.</w:t>
      </w:r>
      <w:r w:rsidRPr="00175DDB">
        <w:rPr>
          <w:rFonts w:ascii="Times New Roman" w:hAnsi="Times New Roman"/>
          <w:sz w:val="24"/>
          <w:u w:val="none"/>
        </w:rPr>
        <w:tab/>
        <w:t>Abbreviazioni</w:t>
      </w:r>
      <w:bookmarkEnd w:id="5"/>
    </w:p>
    <w:p w:rsidR="00D724DB" w:rsidRDefault="0058799D" w:rsidP="00310954">
      <w:pPr>
        <w:pStyle w:val="InstructionsText2"/>
      </w:pPr>
      <w:r>
        <w:t>9 bis</w:t>
      </w:r>
      <w:r w:rsidR="00304CA5">
        <w:t xml:space="preserve">. Ai fini del presente allegato sono usate le denominazioni seguenti: </w:t>
      </w:r>
      <w:r w:rsidR="00DD35E3">
        <w:t>"</w:t>
      </w:r>
      <w:r w:rsidR="00304CA5">
        <w:t>CRR</w:t>
      </w:r>
      <w:r w:rsidR="00DD35E3">
        <w:t>"</w:t>
      </w:r>
      <w:r w:rsidR="00304CA5">
        <w:t xml:space="preserve"> per il regolamento (UE) </w:t>
      </w:r>
      <w:r w:rsidR="00D360A7">
        <w:t>n. </w:t>
      </w:r>
      <w:r w:rsidR="00304CA5">
        <w:t>575/2013 del Parlamento europeo e del Consiglio</w:t>
      </w:r>
      <w:r w:rsidR="00304CA5">
        <w:rPr>
          <w:rStyle w:val="FootnoteReference"/>
          <w:rFonts w:ascii="Times New Roman" w:hAnsi="Times New Roman"/>
          <w:vertAlign w:val="superscript"/>
        </w:rPr>
        <w:footnoteReference w:id="2"/>
      </w:r>
      <w:r w:rsidR="00304CA5">
        <w:t xml:space="preserve">, </w:t>
      </w:r>
      <w:r w:rsidR="00DD35E3">
        <w:t>"</w:t>
      </w:r>
      <w:r w:rsidR="00304CA5">
        <w:t>CRD</w:t>
      </w:r>
      <w:r w:rsidR="00DD35E3">
        <w:t>"</w:t>
      </w:r>
      <w:r w:rsidR="00304CA5">
        <w:t xml:space="preserve"> per la direttiva 2013/36/UE del Parlamento europeo e del Consiglio</w:t>
      </w:r>
      <w:r w:rsidR="00304CA5">
        <w:rPr>
          <w:rStyle w:val="FootnoteReference"/>
          <w:rFonts w:ascii="Times New Roman" w:hAnsi="Times New Roman"/>
          <w:vertAlign w:val="superscript"/>
        </w:rPr>
        <w:footnoteReference w:id="3"/>
      </w:r>
      <w:r w:rsidR="00304CA5">
        <w:t xml:space="preserve">, </w:t>
      </w:r>
      <w:r w:rsidR="00DD35E3">
        <w:t>"</w:t>
      </w:r>
      <w:r w:rsidR="00304CA5">
        <w:t>AD</w:t>
      </w:r>
      <w:r w:rsidR="00DD35E3">
        <w:t>"</w:t>
      </w:r>
      <w:r w:rsidR="00304CA5">
        <w:t xml:space="preserve"> per la direttiva 2013/34/UE del Parlamento europeo e del Consiglio</w:t>
      </w:r>
      <w:r w:rsidR="00304CA5">
        <w:rPr>
          <w:rStyle w:val="FootnoteReference"/>
          <w:rFonts w:ascii="Times New Roman" w:hAnsi="Times New Roman"/>
          <w:vertAlign w:val="superscript"/>
        </w:rPr>
        <w:footnoteReference w:id="4"/>
      </w:r>
      <w:r w:rsidR="00304CA5">
        <w:t xml:space="preserve"> e </w:t>
      </w:r>
      <w:r w:rsidR="00DD35E3">
        <w:t>"</w:t>
      </w:r>
      <w:r w:rsidR="00304CA5">
        <w:t>BAD</w:t>
      </w:r>
      <w:r w:rsidR="00DD35E3">
        <w:t>"</w:t>
      </w:r>
      <w:r w:rsidR="00304CA5">
        <w:t xml:space="preserve"> per la direttiva 86/635/CEE del Consiglio</w:t>
      </w:r>
      <w:r w:rsidR="00304CA5">
        <w:rPr>
          <w:rStyle w:val="FootnoteReference"/>
          <w:rFonts w:ascii="Times New Roman" w:hAnsi="Times New Roman"/>
          <w:vertAlign w:val="superscript"/>
        </w:rPr>
        <w:footnoteReference w:id="5"/>
      </w:r>
      <w:r w:rsidR="00304CA5">
        <w:t>.</w:t>
      </w:r>
    </w:p>
    <w:p w:rsidR="00D724DB" w:rsidRDefault="00D724DB" w:rsidP="00310954">
      <w:pPr>
        <w:pStyle w:val="InstructionsText2"/>
      </w:pPr>
    </w:p>
    <w:p w:rsidR="00D724DB" w:rsidRDefault="00D724DB" w:rsidP="00310954">
      <w:pPr>
        <w:pStyle w:val="InstructionsText2"/>
        <w:sectPr w:rsidR="00D724DB" w:rsidSect="00A801A9">
          <w:endnotePr>
            <w:numFmt w:val="decimal"/>
          </w:endnotePr>
          <w:pgSz w:w="11906" w:h="16838"/>
          <w:pgMar w:top="1417" w:right="1417" w:bottom="1134" w:left="1417" w:header="708" w:footer="708" w:gutter="0"/>
          <w:cols w:space="708"/>
          <w:rtlGutter/>
          <w:docGrid w:linePitch="360"/>
        </w:sectPr>
      </w:pPr>
    </w:p>
    <w:p w:rsidR="00D724DB" w:rsidRDefault="002648B0" w:rsidP="00310954">
      <w:pPr>
        <w:pStyle w:val="Heading2"/>
        <w:suppressAutoHyphens/>
        <w:rPr>
          <w:rFonts w:ascii="Times New Roman" w:hAnsi="Times New Roman"/>
        </w:rPr>
      </w:pPr>
      <w:bookmarkStart w:id="6" w:name="_Toc30675437"/>
      <w:bookmarkStart w:id="7" w:name="_GoBack"/>
      <w:bookmarkEnd w:id="7"/>
      <w:r>
        <w:rPr>
          <w:rFonts w:ascii="Times New Roman" w:hAnsi="Times New Roman"/>
        </w:rPr>
        <w:lastRenderedPageBreak/>
        <w:t>PARTE II: ISTRUZIONI RELATIVE AI MODELLI</w:t>
      </w:r>
      <w:bookmarkEnd w:id="6"/>
    </w:p>
    <w:p w:rsidR="00D724DB" w:rsidRPr="00175DDB" w:rsidRDefault="00125707" w:rsidP="00310954">
      <w:pPr>
        <w:pStyle w:val="Instructionsberschrift2"/>
        <w:numPr>
          <w:ilvl w:val="0"/>
          <w:numId w:val="0"/>
        </w:numPr>
        <w:suppressAutoHyphens/>
        <w:ind w:left="357" w:hanging="357"/>
        <w:rPr>
          <w:rFonts w:ascii="Times New Roman" w:hAnsi="Times New Roman" w:cs="Times New Roman"/>
          <w:sz w:val="24"/>
          <w:u w:val="none"/>
        </w:rPr>
      </w:pPr>
      <w:bookmarkStart w:id="8" w:name="_Toc30675438"/>
      <w:r w:rsidRPr="00175DDB">
        <w:rPr>
          <w:rFonts w:ascii="Times New Roman" w:hAnsi="Times New Roman"/>
          <w:sz w:val="24"/>
          <w:u w:val="none"/>
        </w:rPr>
        <w:t>1.</w:t>
      </w:r>
      <w:r w:rsidRPr="00175DDB">
        <w:rPr>
          <w:rFonts w:ascii="Times New Roman" w:hAnsi="Times New Roman"/>
          <w:sz w:val="24"/>
          <w:u w:val="none"/>
        </w:rPr>
        <w:tab/>
        <w:t>Descrizione dell</w:t>
      </w:r>
      <w:r w:rsidR="00DD35E3">
        <w:rPr>
          <w:rFonts w:ascii="Times New Roman" w:hAnsi="Times New Roman"/>
          <w:sz w:val="24"/>
          <w:u w:val="none"/>
        </w:rPr>
        <w:t>'</w:t>
      </w:r>
      <w:r w:rsidRPr="00175DDB">
        <w:rPr>
          <w:rFonts w:ascii="Times New Roman" w:hAnsi="Times New Roman"/>
          <w:sz w:val="24"/>
          <w:u w:val="none"/>
        </w:rPr>
        <w:t>adeguatezza patrimoniale (CA)</w:t>
      </w:r>
      <w:bookmarkEnd w:id="8"/>
    </w:p>
    <w:p w:rsidR="00D724DB" w:rsidRPr="00175DDB" w:rsidRDefault="00125707" w:rsidP="00310954">
      <w:pPr>
        <w:pStyle w:val="Instructionsberschrift2"/>
        <w:numPr>
          <w:ilvl w:val="0"/>
          <w:numId w:val="0"/>
        </w:numPr>
        <w:suppressAutoHyphens/>
        <w:ind w:left="357" w:hanging="357"/>
        <w:rPr>
          <w:rFonts w:ascii="Times New Roman" w:hAnsi="Times New Roman" w:cs="Times New Roman"/>
          <w:sz w:val="24"/>
          <w:u w:val="none"/>
        </w:rPr>
      </w:pPr>
      <w:bookmarkStart w:id="9" w:name="_Toc30675439"/>
      <w:r w:rsidRPr="00175DDB">
        <w:rPr>
          <w:rFonts w:ascii="Times New Roman" w:hAnsi="Times New Roman"/>
          <w:sz w:val="24"/>
          <w:u w:val="none"/>
        </w:rPr>
        <w:t>1.1.</w:t>
      </w:r>
      <w:r w:rsidRPr="00175DDB">
        <w:rPr>
          <w:rFonts w:ascii="Times New Roman" w:hAnsi="Times New Roman"/>
          <w:sz w:val="24"/>
          <w:u w:val="none"/>
        </w:rPr>
        <w:tab/>
        <w:t>Osservazioni di carattere generale</w:t>
      </w:r>
      <w:bookmarkEnd w:id="9"/>
    </w:p>
    <w:p w:rsidR="00D724DB" w:rsidRDefault="00125707" w:rsidP="00310954">
      <w:pPr>
        <w:pStyle w:val="InstructionsText2"/>
      </w:pPr>
      <w:r>
        <w:t>10.</w:t>
      </w:r>
      <w:r>
        <w:tab/>
        <w:t>I modelli CA contengono informazioni sui numeratori del primo pilastro (fondi propri, classe 1, capitale primario di classe 1), sul denominatore (requisiti di fondi propri) e sull</w:t>
      </w:r>
      <w:r w:rsidR="00DD35E3">
        <w:t>'</w:t>
      </w:r>
      <w:r>
        <w:t xml:space="preserve">applicazione delle disposizioni transitorie del CRR e della CRD. I modelli CA sono cinque: </w:t>
      </w:r>
    </w:p>
    <w:p w:rsidR="00D724DB" w:rsidRDefault="00125707" w:rsidP="00310954">
      <w:pPr>
        <w:pStyle w:val="InstructionsText2"/>
      </w:pPr>
      <w:r>
        <w:t>a)</w:t>
      </w:r>
      <w:r>
        <w:tab/>
        <w:t>il modello CA1 indica l</w:t>
      </w:r>
      <w:r w:rsidR="00DD35E3">
        <w:t>'</w:t>
      </w:r>
      <w:r>
        <w:t>importo dei fondi propri dell</w:t>
      </w:r>
      <w:r w:rsidR="00DD35E3">
        <w:t>'</w:t>
      </w:r>
      <w:r>
        <w:t>ente, ripartito nei singoli elementi che lo compongono. L</w:t>
      </w:r>
      <w:r w:rsidR="00DD35E3">
        <w:t>'</w:t>
      </w:r>
      <w:r>
        <w:t>importo dei fondi propri così determinato comprende l</w:t>
      </w:r>
      <w:r w:rsidR="00DD35E3">
        <w:t>'</w:t>
      </w:r>
      <w:r>
        <w:t>effetto aggregato dell</w:t>
      </w:r>
      <w:r w:rsidR="00DD35E3">
        <w:t>'</w:t>
      </w:r>
      <w:r>
        <w:t>applicazione delle disposizioni transitorie del CRR e della CRD per tipo di capitale;</w:t>
      </w:r>
    </w:p>
    <w:p w:rsidR="00D724DB" w:rsidRDefault="00125707" w:rsidP="00310954">
      <w:pPr>
        <w:pStyle w:val="InstructionsText2"/>
      </w:pPr>
      <w:r>
        <w:t>b)</w:t>
      </w:r>
      <w:r>
        <w:tab/>
        <w:t>il modello CA2 riassume gli importi complessivi delle esposizioni al rischio definiti nell</w:t>
      </w:r>
      <w:r w:rsidR="00DD35E3">
        <w:t>'</w:t>
      </w:r>
      <w:r w:rsidR="00310954">
        <w:t>articolo </w:t>
      </w:r>
      <w:r>
        <w:t xml:space="preserve">92, </w:t>
      </w:r>
      <w:r w:rsidR="00F971EF">
        <w:t>paragrafo </w:t>
      </w:r>
      <w:r>
        <w:t>3, del CRR;</w:t>
      </w:r>
    </w:p>
    <w:p w:rsidR="00D724DB" w:rsidRDefault="00125707" w:rsidP="00310954">
      <w:pPr>
        <w:pStyle w:val="InstructionsText2"/>
      </w:pPr>
      <w:r>
        <w:t>c)</w:t>
      </w:r>
      <w:r>
        <w:tab/>
        <w:t>il modello CA3 indica i coefficienti per i quali il CRR definisce un livello minimo, nonché altri dati correlati;</w:t>
      </w:r>
    </w:p>
    <w:p w:rsidR="00D724DB" w:rsidRDefault="00125707" w:rsidP="00310954">
      <w:pPr>
        <w:pStyle w:val="InstructionsText2"/>
      </w:pPr>
      <w:r>
        <w:t>d)</w:t>
      </w:r>
      <w:r>
        <w:tab/>
        <w:t xml:space="preserve">il modello CA4 contiene le voci per memoria necessarie, fra le altre, per determinare gli elementi di cui al modello CA1, nonché informazioni riguardanti le riserve di capitale conformemente alla CRD; </w:t>
      </w:r>
    </w:p>
    <w:p w:rsidR="00D724DB" w:rsidRDefault="00125707" w:rsidP="00310954">
      <w:pPr>
        <w:pStyle w:val="InstructionsText2"/>
      </w:pPr>
      <w:r>
        <w:t>e)</w:t>
      </w:r>
      <w:r>
        <w:tab/>
        <w:t>il modello CA5 contiene i dati necessari per calcolare l</w:t>
      </w:r>
      <w:r w:rsidR="00DD35E3">
        <w:t>'</w:t>
      </w:r>
      <w:r>
        <w:t>effetto dell</w:t>
      </w:r>
      <w:r w:rsidR="00DD35E3">
        <w:t>'</w:t>
      </w:r>
      <w:r>
        <w:t>applicazione delle disposizioni transitorie del CRR sui fondi propri. Il modello CA5 sparirà allo scadere di dette disposizioni transitorie.</w:t>
      </w:r>
    </w:p>
    <w:p w:rsidR="00D724DB" w:rsidRDefault="00125707" w:rsidP="00310954">
      <w:pPr>
        <w:pStyle w:val="InstructionsText2"/>
      </w:pPr>
      <w:r>
        <w:t>11.</w:t>
      </w:r>
      <w:r>
        <w:tab/>
        <w:t>I modelli sono usati da tutti i soggetti segnalanti, indipendentemente dai principi contabili applicati, anche se taluni elementi al numeratore sono specifici per i soggetti che utilizzano norme di valutazione del tipo usato negli IAS/IFRS. Di solito le informazioni indicate al denominatore sono correlate ai risultati finali segnalati nei corrispondenti modelli per il calcolo dell</w:t>
      </w:r>
      <w:r w:rsidR="00DD35E3">
        <w:t>'</w:t>
      </w:r>
      <w:r>
        <w:t>importo complessivo dell</w:t>
      </w:r>
      <w:r w:rsidR="00DD35E3">
        <w:t>'</w:t>
      </w:r>
      <w:r>
        <w:t>esposizione al rischio.</w:t>
      </w:r>
    </w:p>
    <w:p w:rsidR="00D724DB" w:rsidRDefault="00125707" w:rsidP="00310954">
      <w:pPr>
        <w:pStyle w:val="InstructionsText2"/>
      </w:pPr>
      <w:r>
        <w:t>12.</w:t>
      </w:r>
      <w:r>
        <w:tab/>
        <w:t xml:space="preserve">I fondi propri totali sono formati da tipi di capitale differenti: il capitale di classe 1 (T1), che è la somma del capitale primario di classe 1 (CET1) e del capitale aggiuntivo di classe 1 (AT1), e il capitale di classe 2 (T2). </w:t>
      </w:r>
    </w:p>
    <w:p w:rsidR="00D724DB" w:rsidRDefault="00125707" w:rsidP="00310954">
      <w:pPr>
        <w:pStyle w:val="InstructionsText2"/>
      </w:pPr>
      <w:r>
        <w:t>13.</w:t>
      </w:r>
      <w:r>
        <w:tab/>
        <w:t>L</w:t>
      </w:r>
      <w:r w:rsidR="00DD35E3">
        <w:t>'</w:t>
      </w:r>
      <w:r>
        <w:t>applicazione delle disposizioni transitorie del CRR e della CRD è trattata come segue nei modelli CA:</w:t>
      </w:r>
    </w:p>
    <w:p w:rsidR="00D724DB" w:rsidRDefault="00125707" w:rsidP="00310954">
      <w:pPr>
        <w:pStyle w:val="InstructionsText2"/>
      </w:pPr>
      <w:r>
        <w:t>a)</w:t>
      </w:r>
      <w:r>
        <w:tab/>
        <w:t>le voci del modello CA1 prescindono di solito dagli aggiustamenti transitori. Questo significa che gli importi indicati alle voci del modello CA1 sono calcolati conformemente alle disposizioni definitive (ossia come se non ci fossero disposizioni transitorie), ad eccezione delle voci che riassumono l</w:t>
      </w:r>
      <w:r w:rsidR="00DD35E3">
        <w:t>'</w:t>
      </w:r>
      <w:r>
        <w:t>effetto di dette disposizioni transitorie. Per ciascun tipo di capitale (capitale primario di classe 1, capitale aggiuntivo di classe 1 e capitale di classe 2) tre diverse voci comprendono tutti gli aggiustamenti dovuti a dette disposizioni transitorie;</w:t>
      </w:r>
    </w:p>
    <w:p w:rsidR="00D724DB" w:rsidRDefault="00125707" w:rsidP="00310954">
      <w:pPr>
        <w:pStyle w:val="InstructionsText2"/>
      </w:pPr>
      <w:r>
        <w:lastRenderedPageBreak/>
        <w:t>b)</w:t>
      </w:r>
      <w:r>
        <w:tab/>
        <w:t>le disposizioni transitorie possono influire anche sulla carenza di capitale aggiuntivo di classe 1 e di capitale di classe 2 (ossia l</w:t>
      </w:r>
      <w:r w:rsidR="00DD35E3">
        <w:t>'</w:t>
      </w:r>
      <w:r>
        <w:t>eccesso della deduzione dal capitale aggiuntivo di classe 1 e dal capitale di classe 2 disciplinata, rispettivamente, dall</w:t>
      </w:r>
      <w:r w:rsidR="00DD35E3">
        <w:t>'</w:t>
      </w:r>
      <w:r w:rsidR="001A469D">
        <w:t>articolo </w:t>
      </w:r>
      <w:r>
        <w:t xml:space="preserve">36, </w:t>
      </w:r>
      <w:r w:rsidR="00F971EF">
        <w:t>paragrafo </w:t>
      </w:r>
      <w:r>
        <w:t>1, lettera j), e dall</w:t>
      </w:r>
      <w:r w:rsidR="00DD35E3">
        <w:t>'</w:t>
      </w:r>
      <w:r w:rsidR="001A469D">
        <w:t>articolo </w:t>
      </w:r>
      <w:r>
        <w:t>56, lettera e), del CRR); pertanto, le voci che riportano queste carenze possono riflettere indirettamente l</w:t>
      </w:r>
      <w:r w:rsidR="00DD35E3">
        <w:t>'</w:t>
      </w:r>
      <w:r>
        <w:t>effetto delle disposizioni transitorie;</w:t>
      </w:r>
    </w:p>
    <w:p w:rsidR="00D724DB" w:rsidRDefault="00125707" w:rsidP="00310954">
      <w:pPr>
        <w:pStyle w:val="InstructionsText2"/>
      </w:pPr>
      <w:r>
        <w:t>c)</w:t>
      </w:r>
      <w:r>
        <w:tab/>
        <w:t>il modello CA5 è usato esclusivamente per segnalare l</w:t>
      </w:r>
      <w:r w:rsidR="00DD35E3">
        <w:t>'</w:t>
      </w:r>
      <w:r>
        <w:t>effetto prodotto dall</w:t>
      </w:r>
      <w:r w:rsidR="00DD35E3">
        <w:t>'</w:t>
      </w:r>
      <w:r>
        <w:t xml:space="preserve">applicazione delle disposizioni transitorie del CRR. </w:t>
      </w:r>
    </w:p>
    <w:p w:rsidR="00D724DB" w:rsidRDefault="00125707" w:rsidP="00310954">
      <w:pPr>
        <w:pStyle w:val="InstructionsText2"/>
      </w:pPr>
      <w:r>
        <w:t>14.</w:t>
      </w:r>
      <w:r>
        <w:tab/>
        <w:t>I requisiti del secondo pilastro possono ricevere un trattamento diverso all</w:t>
      </w:r>
      <w:r w:rsidR="00DD35E3">
        <w:t>'</w:t>
      </w:r>
      <w:r>
        <w:t>interno dell</w:t>
      </w:r>
      <w:r w:rsidR="00DD35E3">
        <w:t>'</w:t>
      </w:r>
      <w:r>
        <w:t>Unione (l</w:t>
      </w:r>
      <w:r w:rsidR="00DD35E3">
        <w:t>'</w:t>
      </w:r>
      <w:r w:rsidR="001A469D">
        <w:t>articolo </w:t>
      </w:r>
      <w:r>
        <w:t xml:space="preserve">104, </w:t>
      </w:r>
      <w:r w:rsidR="00F971EF">
        <w:t>paragrafo </w:t>
      </w:r>
      <w:r>
        <w:t>2, della CRD deve essere recepito nella legislazione nazionale). La segnalazione della solvibilità imposta dal CRR comprende soltanto l</w:t>
      </w:r>
      <w:r w:rsidR="00DD35E3">
        <w:t>'</w:t>
      </w:r>
      <w:r>
        <w:t>impatto dei requisiti del secondo pilastro sul coefficiente di solvibilità o sul coefficiente finale. Una segnalazione dettagliata dei requisiti del secondo pilastro non rientra nell</w:t>
      </w:r>
      <w:r w:rsidR="00DD35E3">
        <w:t>'</w:t>
      </w:r>
      <w:r>
        <w:t>ambito dell</w:t>
      </w:r>
      <w:r w:rsidR="00DD35E3">
        <w:t>'</w:t>
      </w:r>
      <w:r w:rsidR="001A469D">
        <w:t>articolo </w:t>
      </w:r>
      <w:r>
        <w:t>99 del CRR.</w:t>
      </w:r>
    </w:p>
    <w:p w:rsidR="00D724DB" w:rsidRDefault="00125707" w:rsidP="00310954">
      <w:pPr>
        <w:pStyle w:val="InstructionsText2"/>
      </w:pPr>
      <w:r>
        <w:t>a)</w:t>
      </w:r>
      <w:r>
        <w:tab/>
        <w:t>I modelli CA1, CA2 e CA5 contengono solamente dati relativi ad elementi del primo pilastro.</w:t>
      </w:r>
    </w:p>
    <w:p w:rsidR="00D724DB" w:rsidRDefault="00125707" w:rsidP="00310954">
      <w:pPr>
        <w:pStyle w:val="InstructionsText2"/>
      </w:pPr>
      <w:r>
        <w:t>b)</w:t>
      </w:r>
      <w:r>
        <w:tab/>
        <w:t>Il modello CA3 indica l</w:t>
      </w:r>
      <w:r w:rsidR="00DD35E3">
        <w:t>'</w:t>
      </w:r>
      <w:r>
        <w:t>impatto dei requisiti aggiuntivi del secondo pilastro sul coefficiente di solvibilità su base aggregata. Un blocco del modello è dedicato all</w:t>
      </w:r>
      <w:r w:rsidR="00DD35E3">
        <w:t>'</w:t>
      </w:r>
      <w:r>
        <w:t>impatto degli importi sui coefficienti, mentre l</w:t>
      </w:r>
      <w:r w:rsidR="00DD35E3">
        <w:t>'</w:t>
      </w:r>
      <w:r>
        <w:t>altro blocco è dedicato al coefficiente in quanto tale. Nessuno dei due blocchi ha ulteriori collegamenti ai modelli CA1, CA2 o CA5.</w:t>
      </w:r>
    </w:p>
    <w:p w:rsidR="00D724DB" w:rsidRDefault="00125707" w:rsidP="00310954">
      <w:pPr>
        <w:pStyle w:val="InstructionsText2"/>
      </w:pPr>
      <w:r>
        <w:t>c)</w:t>
      </w:r>
      <w:r>
        <w:tab/>
        <w:t>Il modello CA4 contiene una cella per i requisiti aggiuntivi di fondi propri connessi al secondo pilastro. Detta cella, che non è collegata tramite norme di convalida ai coefficienti di capitale del modello CA3, rispecchia l</w:t>
      </w:r>
      <w:r w:rsidR="00DD35E3">
        <w:t>'</w:t>
      </w:r>
      <w:r w:rsidR="001A469D">
        <w:t>articolo </w:t>
      </w:r>
      <w:r>
        <w:t xml:space="preserve">104, </w:t>
      </w:r>
      <w:r w:rsidR="00F971EF">
        <w:t>paragrafo </w:t>
      </w:r>
      <w:r>
        <w:t>2, della CRD, che cita esplicitamente i requisiti aggiuntivi di fondi propri come una possibilità per le decisioni nell</w:t>
      </w:r>
      <w:r w:rsidR="00DD35E3">
        <w:t>'</w:t>
      </w:r>
      <w:r>
        <w:t>ambito del secondo pilastro.</w:t>
      </w:r>
    </w:p>
    <w:p w:rsidR="00D724DB" w:rsidRPr="00175DD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10" w:name="_Toc30675440"/>
      <w:r w:rsidRPr="00175DDB">
        <w:rPr>
          <w:rFonts w:ascii="Times New Roman" w:hAnsi="Times New Roman"/>
          <w:sz w:val="24"/>
          <w:u w:val="none"/>
        </w:rPr>
        <w:t>1.2.</w:t>
      </w:r>
      <w:r w:rsidRPr="00175DDB">
        <w:rPr>
          <w:rFonts w:ascii="Times New Roman" w:hAnsi="Times New Roman"/>
          <w:sz w:val="24"/>
          <w:u w:val="none"/>
        </w:rPr>
        <w:tab/>
      </w:r>
      <w:r w:rsidRPr="00175DDB">
        <w:rPr>
          <w:rFonts w:ascii="Times New Roman" w:hAnsi="Times New Roman"/>
          <w:sz w:val="24"/>
        </w:rPr>
        <w:t>C 01.00 — FONDI PROPRI (CA1)</w:t>
      </w:r>
      <w:bookmarkEnd w:id="10"/>
      <w:r w:rsidRPr="00175DDB">
        <w:rPr>
          <w:rFonts w:ascii="Times New Roman" w:hAnsi="Times New Roman"/>
          <w:sz w:val="24"/>
        </w:rPr>
        <w:t xml:space="preserve"> </w:t>
      </w:r>
    </w:p>
    <w:p w:rsidR="00D724DB" w:rsidRPr="00175DD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11" w:name="_Toc30675441"/>
      <w:r w:rsidRPr="00175DDB">
        <w:rPr>
          <w:rFonts w:ascii="Times New Roman" w:hAnsi="Times New Roman"/>
          <w:sz w:val="24"/>
          <w:u w:val="none"/>
        </w:rPr>
        <w:t>1.2.1.</w:t>
      </w:r>
      <w:r w:rsidRPr="00175DDB">
        <w:rPr>
          <w:rFonts w:ascii="Times New Roman" w:hAnsi="Times New Roman"/>
          <w:sz w:val="24"/>
          <w:u w:val="none"/>
        </w:rPr>
        <w:tab/>
      </w:r>
      <w:r w:rsidRPr="00175DDB">
        <w:rPr>
          <w:rFonts w:ascii="Times New Roman" w:hAnsi="Times New Roman"/>
          <w:sz w:val="24"/>
        </w:rPr>
        <w:t>Istruzioni relative a posizioni specifiche</w:t>
      </w:r>
      <w:bookmarkEnd w:id="11"/>
    </w:p>
    <w:p w:rsidR="00D724DB" w:rsidRDefault="00D724DB" w:rsidP="00310954">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724DB" w:rsidRPr="00175DDB" w:rsidTr="00672D2A">
        <w:tc>
          <w:tcPr>
            <w:tcW w:w="1129" w:type="dxa"/>
            <w:shd w:val="clear" w:color="auto" w:fill="D9D9D9"/>
          </w:tcPr>
          <w:p w:rsidR="00D724DB" w:rsidRPr="00175DDB" w:rsidRDefault="002648B0" w:rsidP="00310954">
            <w:pPr>
              <w:pStyle w:val="InstructionsText"/>
              <w:rPr>
                <w:rStyle w:val="InstructionsTabelleText"/>
                <w:rFonts w:ascii="Times New Roman" w:hAnsi="Times New Roman"/>
                <w:bCs/>
                <w:sz w:val="24"/>
              </w:rPr>
            </w:pPr>
            <w:r w:rsidRPr="00175DDB">
              <w:rPr>
                <w:rStyle w:val="InstructionsTabelleText"/>
                <w:rFonts w:ascii="Times New Roman" w:hAnsi="Times New Roman"/>
                <w:sz w:val="24"/>
              </w:rPr>
              <w:t>Riga</w:t>
            </w:r>
          </w:p>
        </w:tc>
        <w:tc>
          <w:tcPr>
            <w:tcW w:w="7620" w:type="dxa"/>
            <w:shd w:val="clear" w:color="auto" w:fill="D9D9D9"/>
          </w:tcPr>
          <w:p w:rsidR="00D724DB" w:rsidRPr="00175DDB" w:rsidRDefault="002648B0" w:rsidP="00310954">
            <w:pPr>
              <w:pStyle w:val="InstructionsText"/>
              <w:rPr>
                <w:rStyle w:val="InstructionsTabelleText"/>
                <w:rFonts w:ascii="Times New Roman" w:hAnsi="Times New Roman"/>
                <w:bCs/>
                <w:sz w:val="24"/>
              </w:rPr>
            </w:pPr>
            <w:r w:rsidRPr="00175DDB">
              <w:rPr>
                <w:rStyle w:val="InstructionsTabelleText"/>
                <w:rFonts w:ascii="Times New Roman" w:hAnsi="Times New Roman"/>
                <w:sz w:val="24"/>
              </w:rPr>
              <w:t>Riferimenti giuridici e istruzioni</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010</w:t>
            </w:r>
          </w:p>
        </w:tc>
        <w:tc>
          <w:tcPr>
            <w:tcW w:w="7620" w:type="dxa"/>
          </w:tcPr>
          <w:p w:rsidR="00D724DB" w:rsidRPr="00175DDB" w:rsidRDefault="00C66473" w:rsidP="00310954">
            <w:pPr>
              <w:pStyle w:val="InstructionsText"/>
              <w:rPr>
                <w:rStyle w:val="InstructionsTabelleberschrift"/>
                <w:rFonts w:ascii="Times New Roman" w:hAnsi="Times New Roman"/>
                <w:sz w:val="24"/>
              </w:rPr>
            </w:pPr>
            <w:r w:rsidRPr="00175DDB">
              <w:rPr>
                <w:rStyle w:val="InstructionsTabelleberschrift"/>
                <w:rFonts w:ascii="Times New Roman" w:hAnsi="Times New Roman"/>
                <w:sz w:val="24"/>
              </w:rPr>
              <w:t>1.</w:t>
            </w:r>
            <w:r w:rsidRPr="00175DDB">
              <w:rPr>
                <w:rStyle w:val="InstructionsTabelleberschrift"/>
                <w:rFonts w:ascii="Times New Roman" w:hAnsi="Times New Roman"/>
                <w:sz w:val="24"/>
              </w:rPr>
              <w:tab/>
              <w:t>Fondi propri</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118,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72 del CRR</w:t>
            </w:r>
          </w:p>
          <w:p w:rsidR="00D724DB" w:rsidRPr="00175DDB" w:rsidRDefault="002648B0" w:rsidP="00310954">
            <w:pPr>
              <w:pStyle w:val="InstructionsText"/>
              <w:rPr>
                <w:rStyle w:val="InstructionsTabelleberschrift"/>
                <w:rFonts w:ascii="Times New Roman" w:hAnsi="Times New Roman"/>
                <w:sz w:val="24"/>
              </w:rPr>
            </w:pPr>
            <w:r w:rsidRPr="00175DDB">
              <w:rPr>
                <w:rStyle w:val="FormatvorlageInstructionsTabelleText"/>
                <w:rFonts w:ascii="Times New Roman" w:hAnsi="Times New Roman"/>
                <w:sz w:val="24"/>
              </w:rPr>
              <w:t>I fondi propri di un ente consistono nella somma del suo capitale di classe 1 e del capitale di classe 2.</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015</w:t>
            </w:r>
          </w:p>
        </w:tc>
        <w:tc>
          <w:tcPr>
            <w:tcW w:w="7620" w:type="dxa"/>
          </w:tcPr>
          <w:p w:rsidR="00D724DB" w:rsidRPr="00175DDB" w:rsidRDefault="00666996" w:rsidP="00310954">
            <w:pPr>
              <w:pStyle w:val="InstructionsText"/>
              <w:rPr>
                <w:rStyle w:val="InstructionsTabelleberschrift"/>
                <w:rFonts w:ascii="Times New Roman" w:hAnsi="Times New Roman"/>
                <w:sz w:val="24"/>
              </w:rPr>
            </w:pPr>
            <w:r w:rsidRPr="00175DDB">
              <w:rPr>
                <w:rStyle w:val="InstructionsTabelleberschrift"/>
                <w:rFonts w:ascii="Times New Roman" w:hAnsi="Times New Roman"/>
                <w:sz w:val="24"/>
              </w:rPr>
              <w:t>1.1</w:t>
            </w:r>
            <w:r w:rsidRPr="00175DDB">
              <w:rPr>
                <w:rStyle w:val="InstructionsTabelleberschrift"/>
                <w:rFonts w:ascii="Times New Roman" w:hAnsi="Times New Roman"/>
                <w:sz w:val="24"/>
              </w:rPr>
              <w:tab/>
              <w:t>Capitale di classe 1</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666996" w:rsidRPr="00175DDB">
              <w:rPr>
                <w:rStyle w:val="FormatvorlageInstructionsTabelleText"/>
                <w:rFonts w:ascii="Times New Roman" w:hAnsi="Times New Roman"/>
                <w:sz w:val="24"/>
              </w:rPr>
              <w:t>25 del CRR</w:t>
            </w:r>
          </w:p>
          <w:p w:rsidR="00D724DB" w:rsidRPr="00175DDB" w:rsidRDefault="00666996" w:rsidP="00310954">
            <w:pPr>
              <w:pStyle w:val="InstructionsText"/>
              <w:rPr>
                <w:rStyle w:val="InstructionsTabelleberschrift"/>
                <w:rFonts w:ascii="Times New Roman" w:hAnsi="Times New Roman"/>
                <w:sz w:val="24"/>
              </w:rPr>
            </w:pPr>
            <w:r w:rsidRPr="00175DDB">
              <w:rPr>
                <w:rStyle w:val="FormatvorlageInstructionsTabelleText"/>
                <w:rFonts w:ascii="Times New Roman" w:hAnsi="Times New Roman"/>
                <w:sz w:val="24"/>
              </w:rPr>
              <w:t xml:space="preserve">Il capitale di classe 1 è la somma del capitale primario di classe 1 e del capitale aggiuntivo di classe 1. </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020</w:t>
            </w:r>
          </w:p>
        </w:tc>
        <w:tc>
          <w:tcPr>
            <w:tcW w:w="7620" w:type="dxa"/>
          </w:tcPr>
          <w:p w:rsidR="00D724DB" w:rsidRPr="00175DDB" w:rsidRDefault="00666996" w:rsidP="00310954">
            <w:pPr>
              <w:pStyle w:val="InstructionsText"/>
              <w:rPr>
                <w:rStyle w:val="InstructionsTabelleberschrift"/>
                <w:rFonts w:ascii="Times New Roman" w:hAnsi="Times New Roman"/>
                <w:sz w:val="24"/>
              </w:rPr>
            </w:pPr>
            <w:r w:rsidRPr="00175DDB">
              <w:rPr>
                <w:rStyle w:val="InstructionsTabelleberschrift"/>
                <w:rFonts w:ascii="Times New Roman" w:hAnsi="Times New Roman"/>
                <w:sz w:val="24"/>
              </w:rPr>
              <w:t>1.1.1</w:t>
            </w:r>
            <w:r w:rsidRPr="00175DDB">
              <w:rPr>
                <w:rStyle w:val="InstructionsTabelleberschrift"/>
                <w:rFonts w:ascii="Times New Roman" w:hAnsi="Times New Roman"/>
                <w:sz w:val="24"/>
              </w:rPr>
              <w:tab/>
              <w:t>Capitale primario di classe 1</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Articolo </w:t>
            </w:r>
            <w:r w:rsidR="002648B0" w:rsidRPr="00175DDB">
              <w:rPr>
                <w:rStyle w:val="FormatvorlageInstructionsTabelleText"/>
                <w:rFonts w:ascii="Times New Roman" w:hAnsi="Times New Roman"/>
                <w:sz w:val="24"/>
              </w:rPr>
              <w:t>50 del CRR</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lastRenderedPageBreak/>
              <w:t>030</w:t>
            </w:r>
          </w:p>
        </w:tc>
        <w:tc>
          <w:tcPr>
            <w:tcW w:w="7620" w:type="dxa"/>
          </w:tcPr>
          <w:p w:rsidR="00D724DB" w:rsidRPr="00175DDB" w:rsidRDefault="000120EB" w:rsidP="00310954">
            <w:pPr>
              <w:pStyle w:val="InstructionsText"/>
              <w:rPr>
                <w:rStyle w:val="InstructionsTabelleberschrift"/>
                <w:rFonts w:ascii="Times New Roman" w:hAnsi="Times New Roman"/>
                <w:sz w:val="24"/>
              </w:rPr>
            </w:pPr>
            <w:r w:rsidRPr="00175DDB">
              <w:rPr>
                <w:rStyle w:val="InstructionsTabelleberschrift"/>
                <w:rFonts w:ascii="Times New Roman" w:hAnsi="Times New Roman"/>
                <w:sz w:val="24"/>
              </w:rPr>
              <w:t>1.1.1.1</w:t>
            </w:r>
            <w:r w:rsidRPr="00175DDB">
              <w:rPr>
                <w:rStyle w:val="InstructionsTabelleberschrift"/>
                <w:rFonts w:ascii="Times New Roman" w:hAnsi="Times New Roman"/>
                <w:sz w:val="24"/>
              </w:rPr>
              <w:tab/>
              <w:t>Strumenti di capitale ammissibili come capitale primario di classe 1</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26, </w:t>
            </w:r>
            <w:r w:rsidR="00F971EF">
              <w:rPr>
                <w:rStyle w:val="FormatvorlageInstructionsTabelleText"/>
                <w:rFonts w:ascii="Times New Roman" w:hAnsi="Times New Roman"/>
                <w:sz w:val="24"/>
              </w:rPr>
              <w:t>paragrafo </w:t>
            </w:r>
            <w:r w:rsidR="00C7103D" w:rsidRPr="00175DDB">
              <w:rPr>
                <w:rStyle w:val="FormatvorlageInstructionsTabelleText"/>
                <w:rFonts w:ascii="Times New Roman" w:hAnsi="Times New Roman"/>
                <w:sz w:val="24"/>
              </w:rPr>
              <w:t xml:space="preserve">1, lettere a) e b), articoli da 27 a 30, </w:t>
            </w: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C7103D" w:rsidRPr="00175DDB">
              <w:rPr>
                <w:rStyle w:val="FormatvorlageInstructionsTabelleText"/>
                <w:rFonts w:ascii="Times New Roman" w:hAnsi="Times New Roman"/>
                <w:sz w:val="24"/>
              </w:rPr>
              <w:t xml:space="preserve">1, lettera f), e </w:t>
            </w: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42 del CRR</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040</w:t>
            </w:r>
          </w:p>
        </w:tc>
        <w:tc>
          <w:tcPr>
            <w:tcW w:w="7620" w:type="dxa"/>
          </w:tcPr>
          <w:p w:rsidR="00D724DB" w:rsidRPr="00175DDB" w:rsidRDefault="00666996" w:rsidP="00310954">
            <w:pPr>
              <w:pStyle w:val="InstructionsText"/>
              <w:rPr>
                <w:rStyle w:val="InstructionsTabelleberschrift"/>
                <w:rFonts w:ascii="Times New Roman" w:hAnsi="Times New Roman"/>
                <w:sz w:val="24"/>
              </w:rPr>
            </w:pPr>
            <w:r w:rsidRPr="00175DDB">
              <w:rPr>
                <w:rStyle w:val="InstructionsTabelleberschrift"/>
                <w:rFonts w:ascii="Times New Roman" w:hAnsi="Times New Roman"/>
                <w:sz w:val="24"/>
              </w:rPr>
              <w:t>1.1.1.1.1</w:t>
            </w:r>
            <w:r w:rsidRPr="00175DDB">
              <w:rPr>
                <w:rStyle w:val="InstructionsTabelleberschrift"/>
                <w:rFonts w:ascii="Times New Roman" w:hAnsi="Times New Roman"/>
                <w:sz w:val="24"/>
              </w:rPr>
              <w:tab/>
              <w:t>Strumenti di capitale versati</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26, </w:t>
            </w:r>
            <w:r w:rsidR="00F971EF">
              <w:rPr>
                <w:rStyle w:val="FormatvorlageInstructionsTabelleText"/>
                <w:rFonts w:ascii="Times New Roman" w:hAnsi="Times New Roman"/>
                <w:sz w:val="24"/>
              </w:rPr>
              <w:t>paragrafo </w:t>
            </w:r>
            <w:r w:rsidR="00C7103D" w:rsidRPr="00175DDB">
              <w:rPr>
                <w:rStyle w:val="FormatvorlageInstructionsTabelleText"/>
                <w:rFonts w:ascii="Times New Roman" w:hAnsi="Times New Roman"/>
                <w:sz w:val="24"/>
              </w:rPr>
              <w:t>1, lettera a), e articoli da 27 a 31 del CRR</w:t>
            </w:r>
          </w:p>
          <w:p w:rsidR="00D724DB" w:rsidRPr="00175DDB" w:rsidRDefault="00543DBD"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Sono compresi gli strumenti di capitale delle società mutue e cooperative o di enti analoghi (articoli 27 e 29 del CRR).</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Non è compreso il sovrapprezzo azioni relativo agli strumenti.</w:t>
            </w:r>
          </w:p>
          <w:p w:rsidR="00D724DB" w:rsidRPr="00175DDB" w:rsidRDefault="00543DBD"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Gli strumenti di capitale sottoscritti dalle autorità pubbliche in situazioni di emergenza sono compresi se sono soddisfatte tutte le condizioni di cui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31 del CRR.</w:t>
            </w:r>
          </w:p>
        </w:tc>
      </w:tr>
      <w:tr w:rsidR="00D724DB" w:rsidRPr="00175DDB" w:rsidTr="00672D2A">
        <w:tc>
          <w:tcPr>
            <w:tcW w:w="1129" w:type="dxa"/>
          </w:tcPr>
          <w:p w:rsidR="00D724DB" w:rsidRPr="00175DDB" w:rsidRDefault="00216D67"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045</w:t>
            </w:r>
          </w:p>
        </w:tc>
        <w:tc>
          <w:tcPr>
            <w:tcW w:w="7620" w:type="dxa"/>
          </w:tcPr>
          <w:p w:rsidR="00D724DB" w:rsidRPr="00175DDB" w:rsidRDefault="00DD2C1E" w:rsidP="00310954">
            <w:pPr>
              <w:pStyle w:val="InstructionsText"/>
              <w:rPr>
                <w:rStyle w:val="InstructionsTabelleberschrift"/>
                <w:rFonts w:ascii="Times New Roman" w:hAnsi="Times New Roman"/>
                <w:sz w:val="24"/>
              </w:rPr>
            </w:pPr>
            <w:r w:rsidRPr="00175DDB">
              <w:rPr>
                <w:rStyle w:val="InstructionsTabelleberschrift"/>
                <w:rFonts w:ascii="Times New Roman" w:hAnsi="Times New Roman"/>
                <w:sz w:val="24"/>
              </w:rPr>
              <w:t>1.1.1.1.1*</w:t>
            </w:r>
            <w:r w:rsidRPr="00175DDB">
              <w:rPr>
                <w:rStyle w:val="InstructionsTabelleberschrift"/>
                <w:rFonts w:ascii="Times New Roman" w:hAnsi="Times New Roman"/>
                <w:sz w:val="24"/>
              </w:rPr>
              <w:tab/>
              <w:t>di cui: strumenti di capitale sottoscritti dalle pubbliche autorità in situazioni di emergenza</w:t>
            </w:r>
          </w:p>
          <w:p w:rsidR="00D724DB" w:rsidRPr="00175DD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216D67" w:rsidRPr="00175DDB">
              <w:rPr>
                <w:rStyle w:val="InstructionsTabelleberschrift"/>
                <w:rFonts w:ascii="Times New Roman" w:hAnsi="Times New Roman"/>
                <w:b w:val="0"/>
                <w:sz w:val="24"/>
                <w:u w:val="none"/>
              </w:rPr>
              <w:t>31 del CRR</w:t>
            </w:r>
          </w:p>
          <w:p w:rsidR="00D724DB" w:rsidRPr="00175DDB" w:rsidRDefault="00216D67" w:rsidP="00310954">
            <w:pPr>
              <w:pStyle w:val="InstructionsText"/>
              <w:rPr>
                <w:rStyle w:val="InstructionsTabelleberschrift"/>
                <w:rFonts w:ascii="Times New Roman" w:hAnsi="Times New Roman"/>
                <w:sz w:val="24"/>
              </w:rPr>
            </w:pPr>
            <w:r w:rsidRPr="00175DDB">
              <w:rPr>
                <w:rStyle w:val="InstructionsTabelleberschrift"/>
                <w:rFonts w:ascii="Times New Roman" w:hAnsi="Times New Roman"/>
                <w:b w:val="0"/>
                <w:sz w:val="24"/>
                <w:u w:val="none"/>
              </w:rPr>
              <w:t>Gli strumenti di capitale sottoscritti dalle pubbliche autorità in situazioni di emergenza sono compresi nel capitale primario di classe 1 se sono soddisfatte tutte le condizioni di cui all</w:t>
            </w:r>
            <w:r w:rsidR="00DD35E3">
              <w:rPr>
                <w:rStyle w:val="InstructionsTabelleberschrift"/>
                <w:rFonts w:ascii="Times New Roman" w:hAnsi="Times New Roman"/>
                <w:b w:val="0"/>
                <w:sz w:val="24"/>
                <w:u w:val="none"/>
              </w:rPr>
              <w:t>'</w:t>
            </w:r>
            <w:r w:rsidR="001A469D">
              <w:rPr>
                <w:rStyle w:val="InstructionsTabelleberschrift"/>
                <w:rFonts w:ascii="Times New Roman" w:hAnsi="Times New Roman"/>
                <w:b w:val="0"/>
                <w:sz w:val="24"/>
                <w:u w:val="none"/>
              </w:rPr>
              <w:t>articolo </w:t>
            </w:r>
            <w:r w:rsidRPr="00175DDB">
              <w:rPr>
                <w:rStyle w:val="InstructionsTabelleberschrift"/>
                <w:rFonts w:ascii="Times New Roman" w:hAnsi="Times New Roman"/>
                <w:b w:val="0"/>
                <w:sz w:val="24"/>
                <w:u w:val="none"/>
              </w:rPr>
              <w:t>31 del CRR.</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050</w:t>
            </w:r>
          </w:p>
        </w:tc>
        <w:tc>
          <w:tcPr>
            <w:tcW w:w="7620" w:type="dxa"/>
          </w:tcPr>
          <w:p w:rsidR="00D724DB" w:rsidRPr="00175DDB" w:rsidRDefault="00666996"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1.1.1.1.2*</w:t>
            </w:r>
            <w:r w:rsidRPr="00175DDB">
              <w:rPr>
                <w:rStyle w:val="InstructionsTabelleberschrift"/>
                <w:rFonts w:ascii="Times New Roman" w:hAnsi="Times New Roman"/>
                <w:sz w:val="24"/>
              </w:rPr>
              <w:tab/>
              <w:t>Voce per memoria: strumenti di capitale non ammissibili</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28, </w:t>
            </w:r>
            <w:r w:rsidR="00F971EF">
              <w:rPr>
                <w:rStyle w:val="FormatvorlageInstructionsTabelleText"/>
                <w:rFonts w:ascii="Times New Roman" w:hAnsi="Times New Roman"/>
                <w:sz w:val="24"/>
              </w:rPr>
              <w:t>paragrafo </w:t>
            </w:r>
            <w:r w:rsidR="00C7103D" w:rsidRPr="00175DDB">
              <w:rPr>
                <w:rStyle w:val="FormatvorlageInstructionsTabelleText"/>
                <w:rFonts w:ascii="Times New Roman" w:hAnsi="Times New Roman"/>
                <w:sz w:val="24"/>
              </w:rPr>
              <w:t>1, lettere b), l) e m), del CRR</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Le condizioni previste dalle lettere citate valgono per situazioni di capitale differenti, che sono reversibili; ne consegue che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qui indicato può diventare ammissibile in periodi successivi.</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non comprende il sovrapprezzo azioni relativo agli strumenti.</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060</w:t>
            </w:r>
          </w:p>
        </w:tc>
        <w:tc>
          <w:tcPr>
            <w:tcW w:w="7620" w:type="dxa"/>
          </w:tcPr>
          <w:p w:rsidR="00D724DB" w:rsidRPr="00175DDB" w:rsidRDefault="00666996"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1.1.1.1.3</w:t>
            </w:r>
            <w:r w:rsidRPr="00175DDB">
              <w:rPr>
                <w:rStyle w:val="InstructionsTabelleberschrift"/>
                <w:rFonts w:ascii="Times New Roman" w:hAnsi="Times New Roman"/>
                <w:sz w:val="24"/>
              </w:rPr>
              <w:tab/>
              <w:t>Sovrapprezzo azioni</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124,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26,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1, lettera b), del CRR</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 xml:space="preserve">Il </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sovrapprezzo azioni</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 xml:space="preserve"> ha lo stesso significato di cui al principio contabile applicabile. </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 xml:space="preserve">importo da segnalare in questa voce è la parte relativa agli </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strumenti di capitale versati</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 xml:space="preserve">. </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070</w:t>
            </w:r>
          </w:p>
        </w:tc>
        <w:tc>
          <w:tcPr>
            <w:tcW w:w="7620" w:type="dxa"/>
          </w:tcPr>
          <w:p w:rsidR="00D724DB" w:rsidRPr="00175DDB" w:rsidRDefault="00666996"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1.1.1.1.4</w:t>
            </w:r>
            <w:r w:rsidRPr="00175DDB">
              <w:rPr>
                <w:rStyle w:val="InstructionsTabelleberschrift"/>
                <w:rFonts w:ascii="Times New Roman" w:hAnsi="Times New Roman"/>
                <w:sz w:val="24"/>
              </w:rPr>
              <w:tab/>
              <w:t>(-) Strumenti propri di capitale primario di classe 1</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C7103D" w:rsidRPr="00175DDB">
              <w:rPr>
                <w:rStyle w:val="FormatvorlageInstructionsTabelleText"/>
                <w:rFonts w:ascii="Times New Roman" w:hAnsi="Times New Roman"/>
                <w:sz w:val="24"/>
              </w:rPr>
              <w:t xml:space="preserve">1, lettera f), e </w:t>
            </w: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42 del CRR</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Strumenti propri di capitale primario di classe 1 detenuti dall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 o gruppo segnalante alla data di riferimento. Soggetti alle eccezioni di cui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42 del CRR.</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 xml:space="preserve">Le partecipazioni azionarie incluse come </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strumenti di capitale non ammissibili</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 xml:space="preserve"> non sono segnalate in questa riga.</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lastRenderedPageBreak/>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comprende il sovrapprezzo azioni relativo alle azioni proprie.</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Le voci da 1.1.1.1.4 a 1.1.1.1.4.3 non comprendono gli obblighi effettivi o potenziali di acquistare strumenti propri di capitale primario di classe 1. Gli obblighi effettivi o potenziali di acquistare strumenti propri di capitale primario di classe 1 sono segnalati separatamente nella voce 1.1.1.1.5.</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lastRenderedPageBreak/>
              <w:t>080</w:t>
            </w:r>
          </w:p>
        </w:tc>
        <w:tc>
          <w:tcPr>
            <w:tcW w:w="7620" w:type="dxa"/>
          </w:tcPr>
          <w:p w:rsidR="00D724DB" w:rsidRPr="00175DDB" w:rsidRDefault="00666996"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1.1.1.1.4.1</w:t>
            </w:r>
            <w:r w:rsidRPr="00175DDB">
              <w:rPr>
                <w:rStyle w:val="InstructionsTabelleberschrift"/>
                <w:rFonts w:ascii="Times New Roman" w:hAnsi="Times New Roman"/>
                <w:sz w:val="24"/>
              </w:rPr>
              <w:tab/>
              <w:t>(-) Strumenti di capitale primario di classe 1 detenuti direttamente</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C7103D" w:rsidRPr="00175DDB">
              <w:rPr>
                <w:rStyle w:val="FormatvorlageInstructionsTabelleText"/>
                <w:rFonts w:ascii="Times New Roman" w:hAnsi="Times New Roman"/>
                <w:sz w:val="24"/>
              </w:rPr>
              <w:t xml:space="preserve">1, lettera f), e </w:t>
            </w: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42 del CRR</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 xml:space="preserve">Strumenti di capitale primario di classe 1 compresi nella voce 1.1.1.1 detenuti da enti del gruppo consolidato. </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comprende le posizioni detenute all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interno del portafoglio di negoziazione calcolate sulla base della posizione lunga netta, come previsto dall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42, lettera a), del CRR.</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090</w:t>
            </w:r>
          </w:p>
        </w:tc>
        <w:tc>
          <w:tcPr>
            <w:tcW w:w="7620" w:type="dxa"/>
          </w:tcPr>
          <w:p w:rsidR="00D724DB" w:rsidRPr="00175DDB" w:rsidRDefault="00666996"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1.1.1.1.4.2</w:t>
            </w:r>
            <w:r w:rsidRPr="00175DDB">
              <w:rPr>
                <w:rStyle w:val="InstructionsTabelleberschrift"/>
                <w:rFonts w:ascii="Times New Roman" w:hAnsi="Times New Roman"/>
                <w:sz w:val="24"/>
              </w:rPr>
              <w:tab/>
              <w:t>(-) Strumenti di capitale primario di classe 1 detenuti indirettamente</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114,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lettera f),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42 del CRR</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091</w:t>
            </w:r>
          </w:p>
          <w:p w:rsidR="00D724DB" w:rsidRPr="00175DDB" w:rsidRDefault="00D724DB" w:rsidP="00310954">
            <w:pPr>
              <w:pStyle w:val="InstructionsText"/>
              <w:rPr>
                <w:rStyle w:val="FormatvorlageInstructionsTabelleText"/>
                <w:rFonts w:ascii="Times New Roman" w:hAnsi="Times New Roman"/>
                <w:sz w:val="24"/>
              </w:rPr>
            </w:pPr>
          </w:p>
        </w:tc>
        <w:tc>
          <w:tcPr>
            <w:tcW w:w="7620" w:type="dxa"/>
          </w:tcPr>
          <w:p w:rsidR="00D724DB" w:rsidRPr="00175DDB" w:rsidRDefault="00666996"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1.1.1.1.4.3</w:t>
            </w:r>
            <w:r w:rsidRPr="00175DDB">
              <w:rPr>
                <w:rStyle w:val="InstructionsTabelleberschrift"/>
                <w:rFonts w:ascii="Times New Roman" w:hAnsi="Times New Roman"/>
                <w:sz w:val="24"/>
              </w:rPr>
              <w:tab/>
              <w:t>(-) Strumenti di capitale primario di classe 1 detenuti sinteticamente</w:t>
            </w:r>
          </w:p>
          <w:p w:rsidR="00D724DB" w:rsidRPr="00175DDB" w:rsidRDefault="001A469D" w:rsidP="0031095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126,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lettera f),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42 del CRR</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092</w:t>
            </w:r>
          </w:p>
        </w:tc>
        <w:tc>
          <w:tcPr>
            <w:tcW w:w="7620" w:type="dxa"/>
          </w:tcPr>
          <w:p w:rsidR="00D724DB" w:rsidRPr="00175DDB" w:rsidRDefault="00666996" w:rsidP="00310954">
            <w:pPr>
              <w:pStyle w:val="InstructionsText"/>
              <w:rPr>
                <w:rStyle w:val="InstructionsTabelleberschrift"/>
                <w:rFonts w:ascii="Times New Roman" w:hAnsi="Times New Roman"/>
                <w:sz w:val="24"/>
              </w:rPr>
            </w:pPr>
            <w:r w:rsidRPr="00175DDB">
              <w:rPr>
                <w:rStyle w:val="InstructionsTabelleberschrift"/>
                <w:rFonts w:ascii="Times New Roman" w:hAnsi="Times New Roman"/>
                <w:sz w:val="24"/>
              </w:rPr>
              <w:t>1.1.1.1.5</w:t>
            </w:r>
            <w:r w:rsidRPr="00175DDB">
              <w:rPr>
                <w:rStyle w:val="InstructionsTabelleberschrift"/>
                <w:rFonts w:ascii="Times New Roman" w:hAnsi="Times New Roman"/>
                <w:sz w:val="24"/>
              </w:rPr>
              <w:tab/>
              <w:t>(-) Obblighi effettivi o potenziali di acquistare strumenti propri di capitale primario di classe 1</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C7103D" w:rsidRPr="00175DDB">
              <w:rPr>
                <w:rStyle w:val="FormatvorlageInstructionsTabelleText"/>
                <w:rFonts w:ascii="Times New Roman" w:hAnsi="Times New Roman"/>
                <w:sz w:val="24"/>
              </w:rPr>
              <w:t xml:space="preserve">1, lettera f), e </w:t>
            </w: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42 del CRR</w:t>
            </w:r>
          </w:p>
          <w:p w:rsidR="00D724DB" w:rsidRPr="00175DDB" w:rsidRDefault="002648B0" w:rsidP="00310954">
            <w:pPr>
              <w:pStyle w:val="InstructionsText"/>
              <w:rPr>
                <w:rStyle w:val="InstructionsTabelleberschrift"/>
                <w:rFonts w:ascii="Times New Roman" w:hAnsi="Times New Roman"/>
                <w:b w:val="0"/>
                <w:bCs w:val="0"/>
                <w:sz w:val="24"/>
                <w:u w:val="none"/>
              </w:rPr>
            </w:pPr>
            <w:r w:rsidRPr="00175DDB">
              <w:t>Conformemente all</w:t>
            </w:r>
            <w:r w:rsidR="00DD35E3">
              <w:t>'</w:t>
            </w:r>
            <w:r w:rsidR="001A469D">
              <w:t>articolo </w:t>
            </w:r>
            <w:r w:rsidRPr="00175DDB">
              <w:t xml:space="preserve">36, </w:t>
            </w:r>
            <w:r w:rsidR="00F971EF">
              <w:t>paragrafo </w:t>
            </w:r>
            <w:r w:rsidRPr="00175DDB">
              <w:t xml:space="preserve">1, lettera f), del CRR, sono dedotti gli </w:t>
            </w:r>
            <w:r w:rsidR="00DD35E3">
              <w:t>"</w:t>
            </w:r>
            <w:r w:rsidRPr="00175DDB">
              <w:t>strumenti propri del capitale primario di classe 1 che l</w:t>
            </w:r>
            <w:r w:rsidR="00DD35E3">
              <w:t>'</w:t>
            </w:r>
            <w:r w:rsidRPr="00175DDB">
              <w:t>ente ha l</w:t>
            </w:r>
            <w:r w:rsidR="00DD35E3">
              <w:t>'</w:t>
            </w:r>
            <w:r w:rsidRPr="00175DDB">
              <w:t>obbligo effettivo o potenziale di acquistare, in virtù di un obbligo contrattuale esistente</w:t>
            </w:r>
            <w:r w:rsidR="00DD35E3">
              <w:t>"</w:t>
            </w:r>
            <w:r w:rsidRPr="00175DDB">
              <w:t>.</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130</w:t>
            </w:r>
          </w:p>
        </w:tc>
        <w:tc>
          <w:tcPr>
            <w:tcW w:w="7620" w:type="dxa"/>
          </w:tcPr>
          <w:p w:rsidR="00D724DB" w:rsidRPr="00175DDB" w:rsidRDefault="00666996"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1.1.1.2</w:t>
            </w:r>
            <w:r w:rsidRPr="00175DDB">
              <w:rPr>
                <w:rStyle w:val="InstructionsTabelleberschrift"/>
                <w:rFonts w:ascii="Times New Roman" w:hAnsi="Times New Roman"/>
                <w:sz w:val="24"/>
              </w:rPr>
              <w:tab/>
              <w:t>Utili non distribuiti</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26, </w:t>
            </w:r>
            <w:r w:rsidR="00F971EF">
              <w:rPr>
                <w:rStyle w:val="FormatvorlageInstructionsTabelleText"/>
                <w:rFonts w:ascii="Times New Roman" w:hAnsi="Times New Roman"/>
                <w:sz w:val="24"/>
              </w:rPr>
              <w:t>paragrafo </w:t>
            </w:r>
            <w:r w:rsidR="00C7103D" w:rsidRPr="00175DDB">
              <w:rPr>
                <w:rStyle w:val="FormatvorlageInstructionsTabelleText"/>
                <w:rFonts w:ascii="Times New Roman" w:hAnsi="Times New Roman"/>
                <w:sz w:val="24"/>
              </w:rPr>
              <w:t xml:space="preserve">1, lettera c), e </w:t>
            </w: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26, </w:t>
            </w:r>
            <w:r w:rsidR="00F971EF">
              <w:rPr>
                <w:rStyle w:val="FormatvorlageInstructionsTabelleText"/>
                <w:rFonts w:ascii="Times New Roman" w:hAnsi="Times New Roman"/>
                <w:sz w:val="24"/>
              </w:rPr>
              <w:t>paragrafo </w:t>
            </w:r>
            <w:r w:rsidR="00C7103D" w:rsidRPr="00175DDB">
              <w:rPr>
                <w:rStyle w:val="FormatvorlageInstructionsTabelleText"/>
                <w:rFonts w:ascii="Times New Roman" w:hAnsi="Times New Roman"/>
                <w:sz w:val="24"/>
              </w:rPr>
              <w:t>2, del CRR</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Gli utili non distribuiti comprendono gli utili non distribuiti dell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anno precedente più gli utili di periodo o di fine esercizio ammissibili.</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140</w:t>
            </w:r>
          </w:p>
        </w:tc>
        <w:tc>
          <w:tcPr>
            <w:tcW w:w="7620" w:type="dxa"/>
          </w:tcPr>
          <w:p w:rsidR="00D724DB" w:rsidRPr="00175DDB" w:rsidRDefault="00666996"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1.1.1.2.1</w:t>
            </w:r>
            <w:r w:rsidRPr="00175DDB">
              <w:rPr>
                <w:rStyle w:val="InstructionsTabelleberschrift"/>
                <w:rFonts w:ascii="Times New Roman" w:hAnsi="Times New Roman"/>
                <w:sz w:val="24"/>
              </w:rPr>
              <w:tab/>
              <w:t>Utili non distribuiti di anni precedenti</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123,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26,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1, lettera c), del CRR</w:t>
            </w:r>
          </w:p>
          <w:p w:rsidR="00D724DB" w:rsidRPr="00175DDB" w:rsidRDefault="00FF2818"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Pr="00175DDB">
              <w:rPr>
                <w:rStyle w:val="FormatvorlageInstructionsTabelleText"/>
                <w:rFonts w:ascii="Times New Roman" w:hAnsi="Times New Roman"/>
                <w:sz w:val="24"/>
              </w:rPr>
              <w:t xml:space="preserve">1, punto 123, del CRR definisce gli utili non distribuiti come </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 profitti e le perdite portati a nuovo per destinazione del risultato finale di esercizio in virtù della disciplina contabile applicabile</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150</w:t>
            </w:r>
          </w:p>
        </w:tc>
        <w:tc>
          <w:tcPr>
            <w:tcW w:w="7620" w:type="dxa"/>
          </w:tcPr>
          <w:p w:rsidR="00D724DB" w:rsidRPr="00175DDB" w:rsidRDefault="00666996"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1.1.1.2.2</w:t>
            </w:r>
            <w:r w:rsidRPr="00175DDB">
              <w:rPr>
                <w:rStyle w:val="InstructionsTabelleberschrift"/>
                <w:rFonts w:ascii="Times New Roman" w:hAnsi="Times New Roman"/>
                <w:sz w:val="24"/>
              </w:rPr>
              <w:tab/>
              <w:t>Utile o perdita ammissibile</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121,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26,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2,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1, lettera a), del CRR</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26, </w:t>
            </w:r>
            <w:r w:rsidR="00F971EF">
              <w:rPr>
                <w:rStyle w:val="FormatvorlageInstructionsTabelleText"/>
                <w:rFonts w:ascii="Times New Roman" w:hAnsi="Times New Roman"/>
                <w:sz w:val="24"/>
              </w:rPr>
              <w:t>paragrafo </w:t>
            </w:r>
            <w:r w:rsidRPr="00175DDB">
              <w:rPr>
                <w:rStyle w:val="FormatvorlageInstructionsTabelleText"/>
                <w:rFonts w:ascii="Times New Roman" w:hAnsi="Times New Roman"/>
                <w:sz w:val="24"/>
              </w:rPr>
              <w:t>2, del CRR autorizza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inserimento degli utili di periodo o di fine esercizio a titolo di utile non distribuito, previo consenso dell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 xml:space="preserve">autorità competente e purché siano soddisfatte alcune condizioni. </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Le perdite sono invece dedotte dal capitale primario di classe 1 come previsto dall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Pr="00175DDB">
              <w:rPr>
                <w:rStyle w:val="FormatvorlageInstructionsTabelleText"/>
                <w:rFonts w:ascii="Times New Roman" w:hAnsi="Times New Roman"/>
                <w:sz w:val="24"/>
              </w:rPr>
              <w:t>1, lettera a), del CRR.</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lastRenderedPageBreak/>
              <w:t>160</w:t>
            </w:r>
          </w:p>
        </w:tc>
        <w:tc>
          <w:tcPr>
            <w:tcW w:w="7620" w:type="dxa"/>
          </w:tcPr>
          <w:p w:rsidR="00D724DB" w:rsidRPr="00175DDB" w:rsidRDefault="00666996"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1.1.1.2.2.1</w:t>
            </w:r>
            <w:r w:rsidRPr="00175DDB">
              <w:rPr>
                <w:rStyle w:val="InstructionsTabelleberschrift"/>
                <w:rFonts w:ascii="Times New Roman" w:hAnsi="Times New Roman"/>
                <w:sz w:val="24"/>
              </w:rPr>
              <w:tab/>
              <w:t>Utile o perdita attribuibile ai proprietari dell</w:t>
            </w:r>
            <w:r w:rsidR="00DD35E3">
              <w:rPr>
                <w:rStyle w:val="InstructionsTabelleberschrift"/>
                <w:rFonts w:ascii="Times New Roman" w:hAnsi="Times New Roman"/>
                <w:sz w:val="24"/>
              </w:rPr>
              <w:t>'</w:t>
            </w:r>
            <w:r w:rsidRPr="00175DDB">
              <w:rPr>
                <w:rStyle w:val="InstructionsTabelleberschrift"/>
                <w:rFonts w:ascii="Times New Roman" w:hAnsi="Times New Roman"/>
                <w:sz w:val="24"/>
              </w:rPr>
              <w:t>impresa madre</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2648B0" w:rsidRPr="00175DDB">
              <w:rPr>
                <w:rStyle w:val="FormatvorlageInstructionsTabelleText"/>
                <w:rFonts w:ascii="Times New Roman" w:hAnsi="Times New Roman"/>
                <w:sz w:val="24"/>
              </w:rPr>
              <w:t xml:space="preserve">26, </w:t>
            </w:r>
            <w:r w:rsidR="00F971EF">
              <w:rPr>
                <w:rStyle w:val="FormatvorlageInstructionsTabelleText"/>
                <w:rFonts w:ascii="Times New Roman" w:hAnsi="Times New Roman"/>
                <w:sz w:val="24"/>
              </w:rPr>
              <w:t>paragrafo </w:t>
            </w:r>
            <w:r w:rsidR="002648B0" w:rsidRPr="00175DDB">
              <w:rPr>
                <w:rStyle w:val="FormatvorlageInstructionsTabelleText"/>
                <w:rFonts w:ascii="Times New Roman" w:hAnsi="Times New Roman"/>
                <w:sz w:val="24"/>
              </w:rPr>
              <w:t xml:space="preserve">2, e </w:t>
            </w:r>
            <w:r>
              <w:rPr>
                <w:rStyle w:val="FormatvorlageInstructionsTabelleText"/>
                <w:rFonts w:ascii="Times New Roman" w:hAnsi="Times New Roman"/>
                <w:sz w:val="24"/>
              </w:rPr>
              <w:t>articolo </w:t>
            </w:r>
            <w:r w:rsidR="002648B0"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2648B0" w:rsidRPr="00175DDB">
              <w:rPr>
                <w:rStyle w:val="FormatvorlageInstructionsTabelleText"/>
                <w:rFonts w:ascii="Times New Roman" w:hAnsi="Times New Roman"/>
                <w:sz w:val="24"/>
              </w:rPr>
              <w:t>1, lettera a), del CRR</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è il profitto o la perdita rilevati nel conto economico.</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170</w:t>
            </w:r>
          </w:p>
        </w:tc>
        <w:tc>
          <w:tcPr>
            <w:tcW w:w="7620" w:type="dxa"/>
          </w:tcPr>
          <w:p w:rsidR="00D724DB" w:rsidRPr="00175DDB" w:rsidRDefault="00666996" w:rsidP="00310954">
            <w:pPr>
              <w:pStyle w:val="InstructionsText"/>
              <w:rPr>
                <w:rStyle w:val="InstructionsTabelleberschrift"/>
                <w:rFonts w:ascii="Times New Roman" w:hAnsi="Times New Roman"/>
                <w:sz w:val="24"/>
              </w:rPr>
            </w:pPr>
            <w:r w:rsidRPr="00175DDB">
              <w:rPr>
                <w:rStyle w:val="InstructionsTabelleberschrift"/>
                <w:rFonts w:ascii="Times New Roman" w:hAnsi="Times New Roman"/>
                <w:sz w:val="24"/>
              </w:rPr>
              <w:t>1.1.1.2.2.2</w:t>
            </w:r>
            <w:r w:rsidRPr="00175DDB">
              <w:rPr>
                <w:rStyle w:val="InstructionsTabelleberschrift"/>
                <w:rFonts w:ascii="Times New Roman" w:hAnsi="Times New Roman"/>
                <w:sz w:val="24"/>
              </w:rPr>
              <w:tab/>
              <w:t>(-) Parte degli utili di periodo o di fine esercizio non ammissibile</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2648B0" w:rsidRPr="00175DDB">
              <w:rPr>
                <w:rStyle w:val="FormatvorlageInstructionsTabelleText"/>
                <w:rFonts w:ascii="Times New Roman" w:hAnsi="Times New Roman"/>
                <w:sz w:val="24"/>
              </w:rPr>
              <w:t xml:space="preserve">26, </w:t>
            </w:r>
            <w:r w:rsidR="00F971EF">
              <w:rPr>
                <w:rStyle w:val="FormatvorlageInstructionsTabelleText"/>
                <w:rFonts w:ascii="Times New Roman" w:hAnsi="Times New Roman"/>
                <w:sz w:val="24"/>
              </w:rPr>
              <w:t>paragrafo </w:t>
            </w:r>
            <w:r w:rsidR="002648B0" w:rsidRPr="00175DDB">
              <w:rPr>
                <w:rStyle w:val="FormatvorlageInstructionsTabelleText"/>
                <w:rFonts w:ascii="Times New Roman" w:hAnsi="Times New Roman"/>
                <w:sz w:val="24"/>
              </w:rPr>
              <w:t>2, del CRR</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Questa riga non contiene alcun importo se nel periodo di riferimento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 ha registrato perdite, perché le perdite sono dedotte integralmente dal capitale primario di classe 1.</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Se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 ha registrato utili, è segnalata la parte non ammissibile conformemente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26, </w:t>
            </w:r>
            <w:r w:rsidR="00F971EF">
              <w:rPr>
                <w:rStyle w:val="FormatvorlageInstructionsTabelleText"/>
                <w:rFonts w:ascii="Times New Roman" w:hAnsi="Times New Roman"/>
                <w:sz w:val="24"/>
              </w:rPr>
              <w:t>paragrafo </w:t>
            </w:r>
            <w:r w:rsidRPr="00175DDB">
              <w:rPr>
                <w:rStyle w:val="FormatvorlageInstructionsTabelleText"/>
                <w:rFonts w:ascii="Times New Roman" w:hAnsi="Times New Roman"/>
                <w:sz w:val="24"/>
              </w:rPr>
              <w:t>2, del CRR (ossia gli utili non verificati mediante revisione contabile e gli oneri e dividendi prevedibili).</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Va rilevato che, in caso di utili, deve essere dedotto quanto meno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dei dividendi di periodo.</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180</w:t>
            </w:r>
          </w:p>
        </w:tc>
        <w:tc>
          <w:tcPr>
            <w:tcW w:w="7620" w:type="dxa"/>
          </w:tcPr>
          <w:p w:rsidR="00D724DB" w:rsidRPr="00175DDB" w:rsidRDefault="00666996"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1.1.1.3</w:t>
            </w:r>
            <w:r w:rsidRPr="00175DDB">
              <w:rPr>
                <w:rStyle w:val="InstructionsTabelleberschrift"/>
                <w:rFonts w:ascii="Times New Roman" w:hAnsi="Times New Roman"/>
                <w:sz w:val="24"/>
              </w:rPr>
              <w:tab/>
              <w:t>Altre componenti di conto economico complessivo accumulate</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100,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26,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1, lettera d), del CRR</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va segnalato al netto di qualsiasi onere fiscale prevedibile al momento del calcolo e prima dell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applicazione dei filtri prudenziali.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è determinato conformemente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13, </w:t>
            </w:r>
            <w:r w:rsidR="00F971EF">
              <w:rPr>
                <w:rStyle w:val="FormatvorlageInstructionsTabelleText"/>
                <w:rFonts w:ascii="Times New Roman" w:hAnsi="Times New Roman"/>
                <w:sz w:val="24"/>
              </w:rPr>
              <w:t>paragrafo </w:t>
            </w:r>
            <w:r w:rsidRPr="00175DDB">
              <w:rPr>
                <w:rStyle w:val="FormatvorlageInstructionsTabelleText"/>
                <w:rFonts w:ascii="Times New Roman" w:hAnsi="Times New Roman"/>
                <w:sz w:val="24"/>
              </w:rPr>
              <w:t xml:space="preserve">4, del regolamento delegato (UE) </w:t>
            </w:r>
            <w:r w:rsidR="00D360A7">
              <w:rPr>
                <w:rStyle w:val="FormatvorlageInstructionsTabelleText"/>
                <w:rFonts w:ascii="Times New Roman" w:hAnsi="Times New Roman"/>
                <w:sz w:val="24"/>
              </w:rPr>
              <w:t>n. </w:t>
            </w:r>
            <w:r w:rsidRPr="00175DDB">
              <w:rPr>
                <w:rStyle w:val="FormatvorlageInstructionsTabelleText"/>
                <w:rFonts w:ascii="Times New Roman" w:hAnsi="Times New Roman"/>
                <w:sz w:val="24"/>
              </w:rPr>
              <w:t>241/2014 della Commissione</w:t>
            </w:r>
            <w:r w:rsidRPr="00175DDB">
              <w:rPr>
                <w:rStyle w:val="FootnoteReference"/>
                <w:rFonts w:ascii="Times New Roman" w:hAnsi="Times New Roman"/>
                <w:bCs/>
                <w:sz w:val="24"/>
                <w:szCs w:val="24"/>
                <w:vertAlign w:val="superscript"/>
              </w:rPr>
              <w:footnoteReference w:id="6"/>
            </w:r>
            <w:r w:rsidRPr="00175DDB">
              <w:rPr>
                <w:rStyle w:val="FormatvorlageInstructionsTabelleText"/>
                <w:rFonts w:ascii="Times New Roman" w:hAnsi="Times New Roman"/>
                <w:sz w:val="24"/>
              </w:rPr>
              <w:t xml:space="preserve">. </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200</w:t>
            </w:r>
          </w:p>
        </w:tc>
        <w:tc>
          <w:tcPr>
            <w:tcW w:w="7620" w:type="dxa"/>
          </w:tcPr>
          <w:p w:rsidR="00D724DB" w:rsidRPr="00175DDB" w:rsidRDefault="00666996"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1.1.1.4</w:t>
            </w:r>
            <w:r w:rsidRPr="00175DDB">
              <w:rPr>
                <w:rStyle w:val="InstructionsTabelleberschrift"/>
                <w:rFonts w:ascii="Times New Roman" w:hAnsi="Times New Roman"/>
                <w:sz w:val="24"/>
              </w:rPr>
              <w:tab/>
              <w:t>Altre riserve</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117,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26,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1, lettera e), del CRR</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 xml:space="preserve">Il CRR definisce le altre riserve come </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riserve ai sensi della disciplina contabile applicabile, che devono essere rese pubbliche in virtù del principio contabile applicabile, esclusi gli importi già compresi nelle altre componenti di conto economico complessivo accumulate (accumulated other comprehensive income) o negli utili non distribuiti</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lastRenderedPageBreak/>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va segnalato al netto di qualsiasi onere fiscale prevedibile al momento del calcolo.</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lastRenderedPageBreak/>
              <w:t>210</w:t>
            </w:r>
          </w:p>
        </w:tc>
        <w:tc>
          <w:tcPr>
            <w:tcW w:w="7620" w:type="dxa"/>
          </w:tcPr>
          <w:p w:rsidR="00D724DB" w:rsidRPr="00175DDB" w:rsidRDefault="00666996"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1.1.1.5</w:t>
            </w:r>
            <w:r w:rsidRPr="00175DDB">
              <w:rPr>
                <w:rStyle w:val="InstructionsTabelleberschrift"/>
                <w:rFonts w:ascii="Times New Roman" w:hAnsi="Times New Roman"/>
                <w:sz w:val="24"/>
              </w:rPr>
              <w:tab/>
              <w:t>Fondi per rischi bancari generali</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112,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26,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1, lettera f), del CRR</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38 della BAD definisce i fondi per rischi bancari generali come gli </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importi che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 creditizio decide di destinare alla copertura di tali rischi, quando ciò sia necessario in considerazione della prudenza imposta dai rischi particolari inerenti alle operazioni bancarie</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va segnalato al netto di qualsiasi onere fiscale prevedibile al momento del calcolo.</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220</w:t>
            </w:r>
          </w:p>
        </w:tc>
        <w:tc>
          <w:tcPr>
            <w:tcW w:w="7620" w:type="dxa"/>
          </w:tcPr>
          <w:p w:rsidR="00D724DB" w:rsidRPr="00175DDB" w:rsidRDefault="00666996"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1.1.1.6</w:t>
            </w:r>
            <w:r w:rsidRPr="00175DDB">
              <w:rPr>
                <w:rStyle w:val="InstructionsTabelleberschrift"/>
                <w:rFonts w:ascii="Times New Roman" w:hAnsi="Times New Roman"/>
                <w:sz w:val="24"/>
              </w:rPr>
              <w:tab/>
              <w:t>Aggiustamenti transitori dovuti a strumenti di capitale primario di classe 1 soggetti alla clausola grandfathering</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2C66A4" w:rsidRPr="00175DDB">
              <w:rPr>
                <w:rStyle w:val="FormatvorlageInstructionsTabelleText"/>
                <w:rFonts w:ascii="Times New Roman" w:hAnsi="Times New Roman"/>
                <w:sz w:val="24"/>
              </w:rPr>
              <w:t>483, paragrafi 1, 2 e 3, e articoli da 484 a 487 del CRR</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Importo degli strumenti di capitale assoggettati temporaneamente alla clausola grandfathering come capitale primario di classe 1.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si ricava direttamente dal modello CA5.</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230</w:t>
            </w:r>
          </w:p>
        </w:tc>
        <w:tc>
          <w:tcPr>
            <w:tcW w:w="7620" w:type="dxa"/>
          </w:tcPr>
          <w:p w:rsidR="00D724DB" w:rsidRPr="00175DDB" w:rsidRDefault="00666996"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1.1.1.7</w:t>
            </w:r>
            <w:r w:rsidRPr="00175DDB">
              <w:rPr>
                <w:rStyle w:val="InstructionsTabelleberschrift"/>
                <w:rFonts w:ascii="Times New Roman" w:hAnsi="Times New Roman"/>
                <w:sz w:val="24"/>
              </w:rPr>
              <w:tab/>
              <w:t>Interessi di minoranza inclusi nel capitale primario di classe 1</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120,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84 del CRR</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Somma di tutti gli importi degli interessi di minoranza delle filiazioni compresi nel capitale primario di classe 1 consolidato.</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240</w:t>
            </w:r>
          </w:p>
        </w:tc>
        <w:tc>
          <w:tcPr>
            <w:tcW w:w="7620" w:type="dxa"/>
          </w:tcPr>
          <w:p w:rsidR="00D724DB" w:rsidRPr="00175DDB" w:rsidRDefault="002648B0"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1.1.1.8</w:t>
            </w:r>
            <w:r w:rsidRPr="00175DDB">
              <w:rPr>
                <w:rStyle w:val="InstructionsTabelleberschrift"/>
                <w:rFonts w:ascii="Times New Roman" w:hAnsi="Times New Roman"/>
                <w:sz w:val="24"/>
              </w:rPr>
              <w:tab/>
              <w:t>Aggiustamenti transitori dovuti ad altri interessi di minoranza</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Articoli 479 e 480 del CRR</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Aggiustamenti degli interessi di minoranza dovuti a disposizioni transitorie. Questa voce si ricava direttamente dal modello CA5.</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250</w:t>
            </w:r>
          </w:p>
        </w:tc>
        <w:tc>
          <w:tcPr>
            <w:tcW w:w="7620" w:type="dxa"/>
          </w:tcPr>
          <w:p w:rsidR="00D724DB" w:rsidRPr="00175DDB" w:rsidRDefault="002648B0"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1.1.1.9</w:t>
            </w:r>
            <w:r w:rsidRPr="00175DDB">
              <w:rPr>
                <w:rStyle w:val="InstructionsTabelleberschrift"/>
                <w:rFonts w:ascii="Times New Roman" w:hAnsi="Times New Roman"/>
                <w:sz w:val="24"/>
              </w:rPr>
              <w:tab/>
              <w:t>Aggiustamenti del capitale primario di classe 1 dovuti a filtri prudenziali</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 xml:space="preserve">Articoli da 32 a 35 del CRR </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260</w:t>
            </w:r>
          </w:p>
        </w:tc>
        <w:tc>
          <w:tcPr>
            <w:tcW w:w="7620" w:type="dxa"/>
          </w:tcPr>
          <w:p w:rsidR="00D724DB" w:rsidRPr="00175DDB" w:rsidRDefault="002648B0"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1.1.1.9.1</w:t>
            </w:r>
            <w:r w:rsidRPr="00175DDB">
              <w:rPr>
                <w:rStyle w:val="InstructionsTabelleberschrift"/>
                <w:rFonts w:ascii="Times New Roman" w:hAnsi="Times New Roman"/>
                <w:sz w:val="24"/>
              </w:rPr>
              <w:tab/>
              <w:t>(-) Aumenti del patrimonio netto risultanti da attività cartolarizzate</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2648B0" w:rsidRPr="00175DDB">
              <w:rPr>
                <w:rStyle w:val="FormatvorlageInstructionsTabelleText"/>
                <w:rFonts w:ascii="Times New Roman" w:hAnsi="Times New Roman"/>
                <w:sz w:val="24"/>
              </w:rPr>
              <w:t xml:space="preserve">32, </w:t>
            </w:r>
            <w:r w:rsidR="00F971EF">
              <w:rPr>
                <w:rStyle w:val="FormatvorlageInstructionsTabelleText"/>
                <w:rFonts w:ascii="Times New Roman" w:hAnsi="Times New Roman"/>
                <w:sz w:val="24"/>
              </w:rPr>
              <w:t>paragrafo </w:t>
            </w:r>
            <w:r w:rsidR="002648B0" w:rsidRPr="00175DDB">
              <w:rPr>
                <w:rStyle w:val="FormatvorlageInstructionsTabelleText"/>
                <w:rFonts w:ascii="Times New Roman" w:hAnsi="Times New Roman"/>
                <w:sz w:val="24"/>
              </w:rPr>
              <w:t>1, del CRR</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è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aumento del patrimonio netto dell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 risultante da attività cartolarizzate, conformemente al principio contabile applicabile.</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Questa voce comprende, ad esempio, il reddito futuro atteso che si traduce in una plusvalenza per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 oppure, nel caso dei cedenti, i profitti netti derivanti dalla capitalizzazione dei redditi futuri delle attività cartolarizzate che costituiscono il supporto di credito per le posizioni della cartolarizzazione.</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270</w:t>
            </w:r>
          </w:p>
        </w:tc>
        <w:tc>
          <w:tcPr>
            <w:tcW w:w="7620" w:type="dxa"/>
          </w:tcPr>
          <w:p w:rsidR="00D724DB" w:rsidRPr="00175DDB" w:rsidRDefault="002648B0" w:rsidP="00310954">
            <w:pPr>
              <w:pStyle w:val="InstructionsText"/>
              <w:rPr>
                <w:rStyle w:val="InstructionsTabelleberschrift"/>
                <w:rFonts w:ascii="Times New Roman" w:hAnsi="Times New Roman"/>
                <w:sz w:val="24"/>
              </w:rPr>
            </w:pPr>
            <w:r w:rsidRPr="00175DDB">
              <w:rPr>
                <w:rStyle w:val="InstructionsTabelleberschrift"/>
                <w:rFonts w:ascii="Times New Roman" w:hAnsi="Times New Roman"/>
                <w:sz w:val="24"/>
              </w:rPr>
              <w:t>1.1.1.9.2</w:t>
            </w:r>
            <w:r w:rsidRPr="00175DDB">
              <w:rPr>
                <w:rStyle w:val="InstructionsTabelleberschrift"/>
                <w:rFonts w:ascii="Times New Roman" w:hAnsi="Times New Roman"/>
                <w:sz w:val="24"/>
              </w:rPr>
              <w:tab/>
              <w:t>Riserva di copertura dei flussi di cassa</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33, </w:t>
            </w:r>
            <w:r w:rsidR="00F971EF">
              <w:rPr>
                <w:rStyle w:val="FormatvorlageInstructionsTabelleText"/>
                <w:rFonts w:ascii="Times New Roman" w:hAnsi="Times New Roman"/>
                <w:sz w:val="24"/>
              </w:rPr>
              <w:t>paragrafo </w:t>
            </w:r>
            <w:r w:rsidR="00C7103D" w:rsidRPr="00175DDB">
              <w:rPr>
                <w:rStyle w:val="FormatvorlageInstructionsTabelleText"/>
                <w:rFonts w:ascii="Times New Roman" w:hAnsi="Times New Roman"/>
                <w:sz w:val="24"/>
              </w:rPr>
              <w:t>1, lettera a), del CRR</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lastRenderedPageBreak/>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può essere positivo o negativo. È positivo se le coperture dei flussi di cassa si traducono in una perdita (cioè se riducono il capitale contabile) e viceversa.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è pertanto di segno opposto a quello indicato nei documenti contabili.</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è segnalato al netto di qualsiasi onere fiscale prevedibile al momento del calcolo.</w:t>
            </w:r>
          </w:p>
        </w:tc>
      </w:tr>
      <w:tr w:rsidR="00D724DB" w:rsidRPr="00175DDB" w:rsidTr="00672D2A">
        <w:tc>
          <w:tcPr>
            <w:tcW w:w="1129" w:type="dxa"/>
          </w:tcPr>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lastRenderedPageBreak/>
              <w:t>280</w:t>
            </w:r>
          </w:p>
        </w:tc>
        <w:tc>
          <w:tcPr>
            <w:tcW w:w="7620" w:type="dxa"/>
          </w:tcPr>
          <w:p w:rsidR="00D724DB" w:rsidRPr="00175DDB" w:rsidRDefault="002648B0"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1.1.1.9.3</w:t>
            </w:r>
            <w:r w:rsidRPr="00175DDB">
              <w:rPr>
                <w:rStyle w:val="InstructionsTabelleberschrift"/>
                <w:rFonts w:ascii="Times New Roman" w:hAnsi="Times New Roman"/>
                <w:sz w:val="24"/>
              </w:rPr>
              <w:tab/>
              <w:t>Profitti e perdite cumulativi dovuti a variazioni del rischio di credito proprio sulle passività al fair value (valore equo)</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33, </w:t>
            </w:r>
            <w:r w:rsidR="00F971EF">
              <w:rPr>
                <w:rStyle w:val="FormatvorlageInstructionsTabelleText"/>
                <w:rFonts w:ascii="Times New Roman" w:hAnsi="Times New Roman"/>
                <w:sz w:val="24"/>
              </w:rPr>
              <w:t>paragrafo </w:t>
            </w:r>
            <w:r w:rsidR="00C7103D" w:rsidRPr="00175DDB">
              <w:rPr>
                <w:rStyle w:val="FormatvorlageInstructionsTabelleText"/>
                <w:rFonts w:ascii="Times New Roman" w:hAnsi="Times New Roman"/>
                <w:sz w:val="24"/>
              </w:rPr>
              <w:t>1, lettera b), del CRR</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può essere positivo o negativo. È positivo in caso di perdita dovuta a variazioni del rischio di credito proprio (cioè se la perdita riduce il capitale contabile) e viceversa.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è pertanto di segno opposto a quello indicato nei documenti contabili.</w:t>
            </w:r>
          </w:p>
          <w:p w:rsidR="00D724DB" w:rsidRPr="00175DDB" w:rsidRDefault="002648B0"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In questa voce non sono inseriti gli utili non verificati mediante revisione contabile.</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285</w:t>
            </w:r>
          </w:p>
        </w:tc>
        <w:tc>
          <w:tcPr>
            <w:tcW w:w="7620" w:type="dxa"/>
          </w:tcPr>
          <w:p w:rsidR="00D724DB" w:rsidRPr="00175DDB" w:rsidRDefault="00855D5F"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1.1.1.9.4</w:t>
            </w:r>
            <w:r w:rsidRPr="00175DDB">
              <w:rPr>
                <w:rStyle w:val="InstructionsTabelleberschrift"/>
                <w:rFonts w:ascii="Times New Roman" w:hAnsi="Times New Roman"/>
                <w:sz w:val="24"/>
              </w:rPr>
              <w:tab/>
              <w:t>Profitti e perdite di fair value (valore equo) derivanti dal rischio di credito proprio dell</w:t>
            </w:r>
            <w:r w:rsidR="00DD35E3">
              <w:rPr>
                <w:rStyle w:val="InstructionsTabelleberschrift"/>
                <w:rFonts w:ascii="Times New Roman" w:hAnsi="Times New Roman"/>
                <w:sz w:val="24"/>
              </w:rPr>
              <w:t>'</w:t>
            </w:r>
            <w:r w:rsidRPr="00175DDB">
              <w:rPr>
                <w:rStyle w:val="InstructionsTabelleberschrift"/>
                <w:rFonts w:ascii="Times New Roman" w:hAnsi="Times New Roman"/>
                <w:sz w:val="24"/>
              </w:rPr>
              <w:t>ente correlato a derivati passivi</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33, </w:t>
            </w:r>
            <w:r w:rsidR="00F971EF">
              <w:rPr>
                <w:rStyle w:val="FormatvorlageInstructionsTabelleText"/>
                <w:rFonts w:ascii="Times New Roman" w:hAnsi="Times New Roman"/>
                <w:sz w:val="24"/>
              </w:rPr>
              <w:t>paragrafo </w:t>
            </w:r>
            <w:r w:rsidR="00C7103D" w:rsidRPr="00175DDB">
              <w:rPr>
                <w:rStyle w:val="FormatvorlageInstructionsTabelleText"/>
                <w:rFonts w:ascii="Times New Roman" w:hAnsi="Times New Roman"/>
                <w:sz w:val="24"/>
              </w:rPr>
              <w:t xml:space="preserve">1, lettera c), e </w:t>
            </w: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33, </w:t>
            </w:r>
            <w:r w:rsidR="00F971EF">
              <w:rPr>
                <w:rStyle w:val="FormatvorlageInstructionsTabelleText"/>
                <w:rFonts w:ascii="Times New Roman" w:hAnsi="Times New Roman"/>
                <w:sz w:val="24"/>
              </w:rPr>
              <w:t>paragrafo </w:t>
            </w:r>
            <w:r w:rsidR="00C7103D" w:rsidRPr="00175DDB">
              <w:rPr>
                <w:rStyle w:val="FormatvorlageInstructionsTabelleText"/>
                <w:rFonts w:ascii="Times New Roman" w:hAnsi="Times New Roman"/>
                <w:sz w:val="24"/>
              </w:rPr>
              <w:t>2,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può essere positivo o negativo. È positivo in caso di perdita dovuta a variazioni del rischio di credito proprio e viceversa.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è pertanto di segno opposto a quello indicato nei documenti contabili.</w:t>
            </w:r>
          </w:p>
          <w:p w:rsidR="00D724DB" w:rsidRPr="00175DDB" w:rsidRDefault="00666996" w:rsidP="00310954">
            <w:pPr>
              <w:pStyle w:val="InstructionsText"/>
              <w:rPr>
                <w:rStyle w:val="InstructionsTabelleberschrift"/>
                <w:rFonts w:ascii="Times New Roman" w:hAnsi="Times New Roman"/>
                <w:b w:val="0"/>
                <w:sz w:val="24"/>
                <w:u w:val="none"/>
              </w:rPr>
            </w:pPr>
            <w:r w:rsidRPr="00175DDB">
              <w:rPr>
                <w:rStyle w:val="FormatvorlageInstructionsTabelleText"/>
                <w:rFonts w:ascii="Times New Roman" w:hAnsi="Times New Roman"/>
                <w:sz w:val="24"/>
              </w:rPr>
              <w:t>In questa voce non sono inseriti gli utili non verificati mediante revisione contabile.</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290</w:t>
            </w:r>
          </w:p>
        </w:tc>
        <w:tc>
          <w:tcPr>
            <w:tcW w:w="7620" w:type="dxa"/>
          </w:tcPr>
          <w:p w:rsidR="00D724DB" w:rsidRPr="00175DDB" w:rsidRDefault="00855D5F"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1.1.1.9.5</w:t>
            </w:r>
            <w:r w:rsidRPr="00175DDB">
              <w:rPr>
                <w:rStyle w:val="InstructionsTabelleberschrift"/>
                <w:rFonts w:ascii="Times New Roman" w:hAnsi="Times New Roman"/>
                <w:sz w:val="24"/>
              </w:rPr>
              <w:tab/>
              <w:t>(-) Rettifiche di valore dovute ai requisiti per la valutazione prudente</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Articoli 34 e 105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Rettifiche del fair value (valore equo) delle esposizioni interne o esterne al portafoglio di negoziazione, dovute all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applicazione di norme più rigorose per la valutazione prudente di cui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105 del CRR.</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300</w:t>
            </w:r>
          </w:p>
        </w:tc>
        <w:tc>
          <w:tcPr>
            <w:tcW w:w="7620" w:type="dxa"/>
          </w:tcPr>
          <w:p w:rsidR="00D724DB" w:rsidRPr="00175DDB" w:rsidRDefault="00855D5F"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1.1.1.10</w:t>
            </w:r>
            <w:r w:rsidRPr="00175DDB">
              <w:rPr>
                <w:rStyle w:val="InstructionsTabelleberschrift"/>
                <w:rFonts w:ascii="Times New Roman" w:hAnsi="Times New Roman"/>
                <w:sz w:val="24"/>
              </w:rPr>
              <w:tab/>
              <w:t>(-) Avviamento</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113,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lettera b),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37 del CRR</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310</w:t>
            </w:r>
          </w:p>
        </w:tc>
        <w:tc>
          <w:tcPr>
            <w:tcW w:w="7620" w:type="dxa"/>
          </w:tcPr>
          <w:p w:rsidR="00D724DB" w:rsidRPr="00175DDB" w:rsidRDefault="00855D5F"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1.1.1.10.1</w:t>
            </w:r>
            <w:r w:rsidRPr="00175DDB">
              <w:rPr>
                <w:rStyle w:val="InstructionsTabelleberschrift"/>
                <w:rFonts w:ascii="Times New Roman" w:hAnsi="Times New Roman"/>
                <w:sz w:val="24"/>
              </w:rPr>
              <w:tab/>
              <w:t>(-) Avviamento contabilizzato come attività immateriale</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113,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1, lettera b), del CRR</w:t>
            </w:r>
          </w:p>
          <w:p w:rsidR="00D724DB" w:rsidRPr="00175DDB" w:rsidRDefault="00DD35E3"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t>
            </w:r>
            <w:r w:rsidR="00666996" w:rsidRPr="00175DDB">
              <w:rPr>
                <w:rStyle w:val="FormatvorlageInstructionsTabelleText"/>
                <w:rFonts w:ascii="Times New Roman" w:hAnsi="Times New Roman"/>
                <w:sz w:val="24"/>
              </w:rPr>
              <w:t>Avviamento</w:t>
            </w:r>
            <w:r>
              <w:rPr>
                <w:rStyle w:val="FormatvorlageInstructionsTabelleText"/>
                <w:rFonts w:ascii="Times New Roman" w:hAnsi="Times New Roman"/>
                <w:sz w:val="24"/>
              </w:rPr>
              <w:t>"</w:t>
            </w:r>
            <w:r w:rsidR="00666996" w:rsidRPr="00175DDB">
              <w:rPr>
                <w:rStyle w:val="FormatvorlageInstructionsTabelleText"/>
                <w:rFonts w:ascii="Times New Roman" w:hAnsi="Times New Roman"/>
                <w:sz w:val="24"/>
              </w:rPr>
              <w:t xml:space="preserve"> ha lo stesso significato di cui al principio contabile applicabile.</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in questa voce è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rilevato in bilancio.</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320</w:t>
            </w:r>
          </w:p>
        </w:tc>
        <w:tc>
          <w:tcPr>
            <w:tcW w:w="7620" w:type="dxa"/>
          </w:tcPr>
          <w:p w:rsidR="00D724DB" w:rsidRPr="00175DDB" w:rsidRDefault="00855D5F" w:rsidP="00310954">
            <w:pPr>
              <w:pStyle w:val="InstructionsText"/>
              <w:rPr>
                <w:rStyle w:val="InstructionsTabelleberschrift"/>
                <w:rFonts w:ascii="Times New Roman" w:hAnsi="Times New Roman"/>
                <w:sz w:val="24"/>
              </w:rPr>
            </w:pPr>
            <w:r w:rsidRPr="00175DDB">
              <w:rPr>
                <w:rStyle w:val="InstructionsTabelleberschrift"/>
                <w:rFonts w:ascii="Times New Roman" w:hAnsi="Times New Roman"/>
                <w:sz w:val="24"/>
              </w:rPr>
              <w:t>1.1.1.10.2</w:t>
            </w:r>
            <w:r w:rsidRPr="00175DDB">
              <w:rPr>
                <w:rStyle w:val="InstructionsTabelleberschrift"/>
                <w:rFonts w:ascii="Times New Roman" w:hAnsi="Times New Roman"/>
                <w:sz w:val="24"/>
              </w:rPr>
              <w:tab/>
              <w:t>(-) Avviamento incluso nella valutazione degli investimenti significativi</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37, lettera b), e </w:t>
            </w: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43 del CRR</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lastRenderedPageBreak/>
              <w:t>330</w:t>
            </w:r>
          </w:p>
        </w:tc>
        <w:tc>
          <w:tcPr>
            <w:tcW w:w="7620" w:type="dxa"/>
          </w:tcPr>
          <w:p w:rsidR="00D724DB" w:rsidRPr="00175DDB" w:rsidRDefault="00AD70F1"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1.1.1.10.3</w:t>
            </w:r>
            <w:r w:rsidRPr="00175DDB">
              <w:rPr>
                <w:rStyle w:val="InstructionsTabelleberschrift"/>
                <w:rFonts w:ascii="Times New Roman" w:hAnsi="Times New Roman"/>
                <w:sz w:val="24"/>
              </w:rPr>
              <w:tab/>
              <w:t>Passività fiscali differite associate all</w:t>
            </w:r>
            <w:r w:rsidR="00DD35E3">
              <w:rPr>
                <w:rStyle w:val="InstructionsTabelleberschrift"/>
                <w:rFonts w:ascii="Times New Roman" w:hAnsi="Times New Roman"/>
                <w:sz w:val="24"/>
              </w:rPr>
              <w:t>'</w:t>
            </w:r>
            <w:r w:rsidRPr="00175DDB">
              <w:rPr>
                <w:rStyle w:val="InstructionsTabelleberschrift"/>
                <w:rFonts w:ascii="Times New Roman" w:hAnsi="Times New Roman"/>
                <w:sz w:val="24"/>
              </w:rPr>
              <w:t>avviamento</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37, lettera a),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Importo delle passività fiscali differite che si estinguerebbero se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avviamento fosse deteriorato o eliminato contabilmente in base al principio contabile applicabile.</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340</w:t>
            </w:r>
          </w:p>
        </w:tc>
        <w:tc>
          <w:tcPr>
            <w:tcW w:w="7620" w:type="dxa"/>
          </w:tcPr>
          <w:p w:rsidR="00D724DB" w:rsidRPr="00175DDB" w:rsidRDefault="00AD70F1"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1.1.1.11</w:t>
            </w:r>
            <w:r w:rsidRPr="00175DDB">
              <w:rPr>
                <w:rStyle w:val="InstructionsTabelleberschrift"/>
                <w:rFonts w:ascii="Times New Roman" w:hAnsi="Times New Roman"/>
                <w:sz w:val="24"/>
              </w:rPr>
              <w:tab/>
              <w:t>(-) Altre attività immateriali</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115,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lettera b),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37, lettera a), del CRR</w:t>
            </w:r>
          </w:p>
          <w:p w:rsidR="00D724DB" w:rsidRPr="00175DDB" w:rsidRDefault="009339C1"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Costituiscono altre attività immateriali le attività immateriali conformemente al principio contabile applicabile, meno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avviamento, sempre conformemente al principio contabile applicabile.</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350</w:t>
            </w:r>
          </w:p>
        </w:tc>
        <w:tc>
          <w:tcPr>
            <w:tcW w:w="7620" w:type="dxa"/>
          </w:tcPr>
          <w:p w:rsidR="00D724DB" w:rsidRPr="00175DDB" w:rsidRDefault="00AD70F1"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1.1.1.11.1</w:t>
            </w:r>
            <w:r w:rsidRPr="00175DDB">
              <w:rPr>
                <w:rStyle w:val="InstructionsTabelleberschrift"/>
                <w:rFonts w:ascii="Times New Roman" w:hAnsi="Times New Roman"/>
                <w:sz w:val="24"/>
              </w:rPr>
              <w:tab/>
              <w:t>(-) Altre attività immateriali prima della deduzione delle passività fiscali differite</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115,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1, lettera b),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Costituiscono altre attività immateriali le attività immateriali conformemente al principio contabile applicabile, meno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avviamento, sempre conformemente al principio contabile applicabile.</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in questa voce corrisponde all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rilevato in bilancio per le attività immateriali diverse dall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avviamento.</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360</w:t>
            </w:r>
          </w:p>
        </w:tc>
        <w:tc>
          <w:tcPr>
            <w:tcW w:w="7620" w:type="dxa"/>
          </w:tcPr>
          <w:p w:rsidR="00D724DB" w:rsidRPr="00175DDB" w:rsidRDefault="00AD70F1" w:rsidP="00310954">
            <w:pPr>
              <w:pStyle w:val="InstructionsText"/>
              <w:rPr>
                <w:rStyle w:val="InstructionsTabelleberschrift"/>
                <w:rFonts w:ascii="Times New Roman" w:hAnsi="Times New Roman"/>
                <w:sz w:val="24"/>
              </w:rPr>
            </w:pPr>
            <w:r w:rsidRPr="00175DDB">
              <w:rPr>
                <w:rStyle w:val="InstructionsTabelleberschrift"/>
                <w:rFonts w:ascii="Times New Roman" w:hAnsi="Times New Roman"/>
                <w:sz w:val="24"/>
              </w:rPr>
              <w:t>1.1.1.11.2</w:t>
            </w:r>
            <w:r w:rsidRPr="00175DDB">
              <w:rPr>
                <w:rStyle w:val="InstructionsTabelleberschrift"/>
                <w:rFonts w:ascii="Times New Roman" w:hAnsi="Times New Roman"/>
                <w:sz w:val="24"/>
              </w:rPr>
              <w:tab/>
              <w:t>Passività fiscali differite associate ad altre attività immateriali</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37, lettera a),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Importo delle passività fiscali differite che si estinguerebbero se le attività immateriali diverse dall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avviamento fossero deteriorate o eliminate contabilmente in base al principio contabile applicabile.</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370</w:t>
            </w:r>
          </w:p>
        </w:tc>
        <w:tc>
          <w:tcPr>
            <w:tcW w:w="7620" w:type="dxa"/>
          </w:tcPr>
          <w:p w:rsidR="00D724DB" w:rsidRPr="00175DDB" w:rsidRDefault="00F9591C"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1.1.1.12</w:t>
            </w:r>
            <w:r w:rsidRPr="00175DDB">
              <w:rPr>
                <w:rStyle w:val="InstructionsTabelleberschrift"/>
                <w:rFonts w:ascii="Times New Roman" w:hAnsi="Times New Roman"/>
                <w:sz w:val="24"/>
              </w:rPr>
              <w:tab/>
              <w:t>(-) Attività fiscali differite che si basano sulla redditività futura e non derivano da differenze temporanee al netto delle associate passività fiscali</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C7103D" w:rsidRPr="00175DDB">
              <w:rPr>
                <w:rStyle w:val="FormatvorlageInstructionsTabelleText"/>
                <w:rFonts w:ascii="Times New Roman" w:hAnsi="Times New Roman"/>
                <w:sz w:val="24"/>
              </w:rPr>
              <w:t xml:space="preserve">1, lettera c), e </w:t>
            </w: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38 del CRR</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380</w:t>
            </w:r>
          </w:p>
        </w:tc>
        <w:tc>
          <w:tcPr>
            <w:tcW w:w="7620" w:type="dxa"/>
          </w:tcPr>
          <w:p w:rsidR="00D724DB" w:rsidRPr="00175DDB" w:rsidRDefault="00F9591C"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1.1.1.13</w:t>
            </w:r>
            <w:r w:rsidRPr="00175DDB">
              <w:rPr>
                <w:rStyle w:val="InstructionsTabelleberschrift"/>
                <w:rFonts w:ascii="Times New Roman" w:hAnsi="Times New Roman"/>
                <w:sz w:val="24"/>
              </w:rPr>
              <w:tab/>
              <w:t>(-) Carenza di rettifiche di valore su crediti in base al metodo IRB rispetto alle perdite attese</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C7103D" w:rsidRPr="00175DDB">
              <w:rPr>
                <w:rStyle w:val="FormatvorlageInstructionsTabelleText"/>
                <w:rFonts w:ascii="Times New Roman" w:hAnsi="Times New Roman"/>
                <w:sz w:val="24"/>
              </w:rPr>
              <w:t>1, lettera d), e articoli 40, 158 e 159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non è ridotto dall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aumento del livello delle attività fiscali differite che si basano sulla redditività futura né da altri effetti fiscali supplementari che potrebbero verificarsi se gli accantonamenti raggiungessero il livello delle perdite attese (</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40 del CRR).</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390</w:t>
            </w:r>
          </w:p>
        </w:tc>
        <w:tc>
          <w:tcPr>
            <w:tcW w:w="7620" w:type="dxa"/>
          </w:tcPr>
          <w:p w:rsidR="00D724DB" w:rsidRPr="00175DDB" w:rsidRDefault="00F9591C"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1.1.1.14</w:t>
            </w:r>
            <w:r w:rsidRPr="00175DDB">
              <w:rPr>
                <w:rStyle w:val="InstructionsTabelleberschrift"/>
                <w:rFonts w:ascii="Times New Roman" w:hAnsi="Times New Roman"/>
                <w:sz w:val="24"/>
              </w:rPr>
              <w:tab/>
              <w:t>(-) Attività dei fondi pensione a prestazioni definite</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214FDA"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214FDA" w:rsidRPr="00175DDB">
              <w:rPr>
                <w:rStyle w:val="FormatvorlageInstructionsTabelleText"/>
                <w:rFonts w:ascii="Times New Roman" w:hAnsi="Times New Roman"/>
                <w:sz w:val="24"/>
              </w:rPr>
              <w:t xml:space="preserve">1, punto 109, </w:t>
            </w:r>
            <w:r>
              <w:rPr>
                <w:rStyle w:val="FormatvorlageInstructionsTabelleText"/>
                <w:rFonts w:ascii="Times New Roman" w:hAnsi="Times New Roman"/>
                <w:sz w:val="24"/>
              </w:rPr>
              <w:t>articolo </w:t>
            </w:r>
            <w:r w:rsidR="00214FDA"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214FDA" w:rsidRPr="00175DDB">
              <w:rPr>
                <w:rStyle w:val="FormatvorlageInstructionsTabelleText"/>
                <w:rFonts w:ascii="Times New Roman" w:hAnsi="Times New Roman"/>
                <w:sz w:val="24"/>
              </w:rPr>
              <w:t xml:space="preserve">1, lettera e), e </w:t>
            </w:r>
            <w:r>
              <w:rPr>
                <w:rStyle w:val="FormatvorlageInstructionsTabelleText"/>
                <w:rFonts w:ascii="Times New Roman" w:hAnsi="Times New Roman"/>
                <w:sz w:val="24"/>
              </w:rPr>
              <w:t>articolo </w:t>
            </w:r>
            <w:r w:rsidR="00214FDA" w:rsidRPr="00175DDB">
              <w:rPr>
                <w:rStyle w:val="FormatvorlageInstructionsTabelleText"/>
                <w:rFonts w:ascii="Times New Roman" w:hAnsi="Times New Roman"/>
                <w:sz w:val="24"/>
              </w:rPr>
              <w:t>41 del CRR</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400</w:t>
            </w:r>
          </w:p>
        </w:tc>
        <w:tc>
          <w:tcPr>
            <w:tcW w:w="7620" w:type="dxa"/>
          </w:tcPr>
          <w:p w:rsidR="00D724DB" w:rsidRPr="00175DDB" w:rsidRDefault="00F9591C"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1.1.1.14.1</w:t>
            </w:r>
            <w:r w:rsidRPr="00175DDB">
              <w:rPr>
                <w:rStyle w:val="InstructionsTabelleberschrift"/>
                <w:rFonts w:ascii="Times New Roman" w:hAnsi="Times New Roman"/>
                <w:sz w:val="24"/>
              </w:rPr>
              <w:tab/>
              <w:t xml:space="preserve">(-) Attività dei fondi pensione a prestazioni definite </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109,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1, lettera e),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 xml:space="preserve">Le attività dei fondi pensione a prestazioni definite sono definite come </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le attività di un fondo o un piano pensionistico, a seconda del caso, a prestazioni definite, calcolate dopo la sottrazione degli obblighi previsti dallo stesso fondo o piano</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in questa voce corrisponde all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rilevato in bilancio (se indicato separatamente).</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lastRenderedPageBreak/>
              <w:t>410</w:t>
            </w:r>
          </w:p>
        </w:tc>
        <w:tc>
          <w:tcPr>
            <w:tcW w:w="7620" w:type="dxa"/>
          </w:tcPr>
          <w:p w:rsidR="00D724DB" w:rsidRPr="00175DDB" w:rsidRDefault="00F9591C"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1.1.1.14.2</w:t>
            </w:r>
            <w:r w:rsidRPr="00175DDB">
              <w:rPr>
                <w:rStyle w:val="InstructionsTabelleberschrift"/>
                <w:rFonts w:ascii="Times New Roman" w:hAnsi="Times New Roman"/>
                <w:sz w:val="24"/>
              </w:rPr>
              <w:tab/>
              <w:t>Passività fiscali differite associate alle attività dei fondi pensione a prestazioni definite</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2C66A4"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2C66A4" w:rsidRPr="00175DDB">
              <w:rPr>
                <w:rStyle w:val="FormatvorlageInstructionsTabelleText"/>
                <w:rFonts w:ascii="Times New Roman" w:hAnsi="Times New Roman"/>
                <w:sz w:val="24"/>
              </w:rPr>
              <w:t xml:space="preserve">1, punti 108 e 109, e </w:t>
            </w:r>
            <w:r>
              <w:rPr>
                <w:rStyle w:val="FormatvorlageInstructionsTabelleText"/>
                <w:rFonts w:ascii="Times New Roman" w:hAnsi="Times New Roman"/>
                <w:sz w:val="24"/>
              </w:rPr>
              <w:t>articolo </w:t>
            </w:r>
            <w:r w:rsidR="002C66A4" w:rsidRPr="00175DDB">
              <w:rPr>
                <w:rStyle w:val="FormatvorlageInstructionsTabelleText"/>
                <w:rFonts w:ascii="Times New Roman" w:hAnsi="Times New Roman"/>
                <w:sz w:val="24"/>
              </w:rPr>
              <w:t xml:space="preserve">41, </w:t>
            </w:r>
            <w:r w:rsidR="00F971EF">
              <w:rPr>
                <w:rStyle w:val="FormatvorlageInstructionsTabelleText"/>
                <w:rFonts w:ascii="Times New Roman" w:hAnsi="Times New Roman"/>
                <w:sz w:val="24"/>
              </w:rPr>
              <w:t>paragrafo </w:t>
            </w:r>
            <w:r w:rsidR="002C66A4" w:rsidRPr="00175DDB">
              <w:rPr>
                <w:rStyle w:val="FormatvorlageInstructionsTabelleText"/>
                <w:rFonts w:ascii="Times New Roman" w:hAnsi="Times New Roman"/>
                <w:sz w:val="24"/>
              </w:rPr>
              <w:t>1, lettera a),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Importo delle passività fiscali differite che si estinguerebbero se le attività dei fondi pensione a prestazioni definite fossero deteriorate o eliminate contabilmente in base al principio contabile applicabile.</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420</w:t>
            </w:r>
          </w:p>
        </w:tc>
        <w:tc>
          <w:tcPr>
            <w:tcW w:w="7620" w:type="dxa"/>
          </w:tcPr>
          <w:p w:rsidR="00D724DB" w:rsidRPr="00175DDB" w:rsidRDefault="00F9591C"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1.1.1.14.3</w:t>
            </w:r>
            <w:r w:rsidRPr="00175DDB">
              <w:rPr>
                <w:rStyle w:val="InstructionsTabelleberschrift"/>
                <w:rFonts w:ascii="Times New Roman" w:hAnsi="Times New Roman"/>
                <w:sz w:val="24"/>
              </w:rPr>
              <w:tab/>
              <w:t>Attività dei fondi pensione a prestazioni definite che l</w:t>
            </w:r>
            <w:r w:rsidR="00DD35E3">
              <w:rPr>
                <w:rStyle w:val="InstructionsTabelleberschrift"/>
                <w:rFonts w:ascii="Times New Roman" w:hAnsi="Times New Roman"/>
                <w:sz w:val="24"/>
              </w:rPr>
              <w:t>'</w:t>
            </w:r>
            <w:r w:rsidRPr="00175DDB">
              <w:rPr>
                <w:rStyle w:val="InstructionsTabelleberschrift"/>
                <w:rFonts w:ascii="Times New Roman" w:hAnsi="Times New Roman"/>
                <w:sz w:val="24"/>
              </w:rPr>
              <w:t>ente può utilizzare senza restrizioni</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109,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41,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1, lettera b),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Questa voce è compilata soltanto in presenza di un</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autorizzazione preventiva dell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autorità competente di ridurre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delle attività dei fondi pensione a prestazioni definite da dedurre.</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Le attività comprese in questa riga sono soggette a un fattore di ponderazione del rischio per i requisiti del rischio di credito.</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430</w:t>
            </w:r>
          </w:p>
        </w:tc>
        <w:tc>
          <w:tcPr>
            <w:tcW w:w="7620" w:type="dxa"/>
          </w:tcPr>
          <w:p w:rsidR="00D724DB" w:rsidRPr="00175DDB" w:rsidRDefault="00F9591C"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1.1.1.15</w:t>
            </w:r>
            <w:r w:rsidRPr="00175DDB">
              <w:rPr>
                <w:rStyle w:val="InstructionsTabelleberschrift"/>
                <w:rFonts w:ascii="Times New Roman" w:hAnsi="Times New Roman"/>
                <w:sz w:val="24"/>
              </w:rPr>
              <w:tab/>
              <w:t>(-) Partecipazioni incrociate reciproche nel capitale primario di classe 1</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122,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lettera g),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44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Possesso di strumenti di capitale primario di classe 1 di soggetti del settore finanziario (così come definiti nell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Pr="00175DDB">
              <w:rPr>
                <w:rStyle w:val="FormatvorlageInstructionsTabelleText"/>
                <w:rFonts w:ascii="Times New Roman" w:hAnsi="Times New Roman"/>
                <w:sz w:val="24"/>
              </w:rPr>
              <w:t>1, punto 27, del CRR) laddove sussista una partecipazione incrociata reciproca che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autorità competente ritiene essere stata concepita per aumentare artificialmente i fondi propri dell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è calcolato sulla base delle posizioni lunghe lorde e comprende gli elementi assicurativi dei fondi propri di classe 1.</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440</w:t>
            </w:r>
          </w:p>
        </w:tc>
        <w:tc>
          <w:tcPr>
            <w:tcW w:w="7620" w:type="dxa"/>
          </w:tcPr>
          <w:p w:rsidR="00D724DB" w:rsidRPr="00175DDB" w:rsidRDefault="006022CB"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1.1.1.16</w:t>
            </w:r>
            <w:r w:rsidRPr="00175DDB">
              <w:rPr>
                <w:rStyle w:val="InstructionsTabelleberschrift"/>
                <w:rFonts w:ascii="Times New Roman" w:hAnsi="Times New Roman"/>
                <w:sz w:val="24"/>
              </w:rPr>
              <w:tab/>
              <w:t xml:space="preserve">(-) Eccesso di deduzione da elementi del capitale aggiuntivo di classe 1 rispetto al capitale aggiuntivo di classe 1 </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C7103D" w:rsidRPr="00175DDB">
              <w:rPr>
                <w:rStyle w:val="FormatvorlageInstructionsTabelleText"/>
                <w:rFonts w:ascii="Times New Roman" w:hAnsi="Times New Roman"/>
                <w:sz w:val="24"/>
              </w:rPr>
              <w:t>1, lettera j),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 xml:space="preserve">importo da segnalare è ripreso direttamente dalla voce CA1 </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Eccesso di deduzione da elementi del capitale aggiuntivo di classe 1 rispetto al capitale aggiuntivo di classe 1</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deve essere dedotto dal capitale primario di classe 1.</w:t>
            </w:r>
          </w:p>
        </w:tc>
      </w:tr>
      <w:tr w:rsidR="00D724DB" w:rsidRPr="00175DDB" w:rsidTr="00672D2A">
        <w:tc>
          <w:tcPr>
            <w:tcW w:w="1129" w:type="dxa"/>
          </w:tcPr>
          <w:p w:rsidR="00D724DB" w:rsidRPr="00175DDB" w:rsidRDefault="00BA1C6C"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lastRenderedPageBreak/>
              <w:t>450</w:t>
            </w:r>
          </w:p>
        </w:tc>
        <w:tc>
          <w:tcPr>
            <w:tcW w:w="7620" w:type="dxa"/>
          </w:tcPr>
          <w:p w:rsidR="00D724DB" w:rsidRPr="00175DDB" w:rsidRDefault="006022CB"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1.1.1.17</w:t>
            </w:r>
            <w:r w:rsidRPr="00175DDB">
              <w:rPr>
                <w:rStyle w:val="InstructionsTabelleberschrift"/>
                <w:rFonts w:ascii="Times New Roman" w:hAnsi="Times New Roman"/>
                <w:sz w:val="24"/>
              </w:rPr>
              <w:tab/>
              <w:t>(-) Partecipazioni qualificate al di fuori del settore finanziario che possono essere soggette in alternativa a un fattore di ponderazione del rischio del 1 250 %</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36,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1, lettera k), punto i), e articoli da 89 a 91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 xml:space="preserve">Le partecipazioni qualificate sono definite come il </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possesso dire</w:t>
            </w:r>
            <w:r w:rsidR="00220EE2">
              <w:rPr>
                <w:rStyle w:val="FormatvorlageInstructionsTabelleText"/>
                <w:rFonts w:ascii="Times New Roman" w:hAnsi="Times New Roman"/>
                <w:sz w:val="24"/>
              </w:rPr>
              <w:t>tto o indiretto di almeno il 10 </w:t>
            </w:r>
            <w:r w:rsidRPr="00175DDB">
              <w:rPr>
                <w:rStyle w:val="FormatvorlageInstructionsTabelleText"/>
                <w:rFonts w:ascii="Times New Roman" w:hAnsi="Times New Roman"/>
                <w:sz w:val="24"/>
              </w:rPr>
              <w:t>% del capitale o dei diritti di voto in un</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impresa, ovvero che consente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esercizio di un</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influenza notevole sulla gestione di tale impresa</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In conformità dell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Pr="00175DDB">
              <w:rPr>
                <w:rStyle w:val="FormatvorlageInstructionsTabelleText"/>
                <w:rFonts w:ascii="Times New Roman" w:hAnsi="Times New Roman"/>
                <w:sz w:val="24"/>
              </w:rPr>
              <w:t>1, lettera k), punto i), del CRR, le partecipazioni qualificate possono essere dedotte dal capitale primario di classe 1 (utilizzando questa voce) o, in alternativa, essere sottoposte a un fattore di ponderazione del rischio del 1 250 %.</w:t>
            </w:r>
          </w:p>
        </w:tc>
      </w:tr>
      <w:tr w:rsidR="00D724DB" w:rsidRPr="00175DDB" w:rsidTr="00672D2A">
        <w:tc>
          <w:tcPr>
            <w:tcW w:w="1129" w:type="dxa"/>
          </w:tcPr>
          <w:p w:rsidR="00D724DB" w:rsidRPr="00175DDB" w:rsidRDefault="00BA1C6C"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460</w:t>
            </w:r>
          </w:p>
        </w:tc>
        <w:tc>
          <w:tcPr>
            <w:tcW w:w="7620" w:type="dxa"/>
          </w:tcPr>
          <w:p w:rsidR="00D724DB" w:rsidRPr="00175DDB" w:rsidRDefault="006022CB"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1.1.1.18</w:t>
            </w:r>
            <w:r w:rsidRPr="00175DDB">
              <w:rPr>
                <w:rStyle w:val="InstructionsTabelleberschrift"/>
                <w:rFonts w:ascii="Times New Roman" w:hAnsi="Times New Roman"/>
                <w:sz w:val="24"/>
              </w:rPr>
              <w:tab/>
              <w:t>(-) Posizioni verso la cartolarizzazione che possono essere soggette in alternativa a un fattore di ponderazione del rischio del 1 250 %</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244, </w:t>
            </w:r>
            <w:r w:rsidR="00F971EF">
              <w:rPr>
                <w:rStyle w:val="FormatvorlageInstructionsTabelleText"/>
                <w:rFonts w:ascii="Times New Roman" w:hAnsi="Times New Roman"/>
                <w:sz w:val="24"/>
              </w:rPr>
              <w:t>paragrafo </w:t>
            </w:r>
            <w:r w:rsidR="00C7103D" w:rsidRPr="00175DDB">
              <w:rPr>
                <w:rStyle w:val="FormatvorlageInstructionsTabelleText"/>
                <w:rFonts w:ascii="Times New Roman" w:hAnsi="Times New Roman"/>
                <w:sz w:val="24"/>
              </w:rPr>
              <w:t xml:space="preserve">1, lettera b), </w:t>
            </w: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245, </w:t>
            </w:r>
            <w:r w:rsidR="00F971EF">
              <w:rPr>
                <w:rStyle w:val="FormatvorlageInstructionsTabelleText"/>
                <w:rFonts w:ascii="Times New Roman" w:hAnsi="Times New Roman"/>
                <w:sz w:val="24"/>
              </w:rPr>
              <w:t>paragrafo </w:t>
            </w:r>
            <w:r w:rsidR="00C7103D" w:rsidRPr="00175DDB">
              <w:rPr>
                <w:rStyle w:val="FormatvorlageInstructionsTabelleText"/>
                <w:rFonts w:ascii="Times New Roman" w:hAnsi="Times New Roman"/>
                <w:sz w:val="24"/>
              </w:rPr>
              <w:t xml:space="preserve">1, lettera b), e </w:t>
            </w: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253, </w:t>
            </w:r>
            <w:r w:rsidR="00F971EF">
              <w:rPr>
                <w:rStyle w:val="FormatvorlageInstructionsTabelleText"/>
                <w:rFonts w:ascii="Times New Roman" w:hAnsi="Times New Roman"/>
                <w:sz w:val="24"/>
              </w:rPr>
              <w:t>paragrafo </w:t>
            </w:r>
            <w:r w:rsidR="00C7103D" w:rsidRPr="00175DDB">
              <w:rPr>
                <w:rStyle w:val="FormatvorlageInstructionsTabelleText"/>
                <w:rFonts w:ascii="Times New Roman" w:hAnsi="Times New Roman"/>
                <w:sz w:val="24"/>
              </w:rPr>
              <w:t xml:space="preserve">1, del CRR </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Sono segnalate in questa voce le posizioni verso la cartolarizzazione che sono soggette a un fattore di ponderazione del rischio del 1 250 % ma che, in alternativa, possono essere dedotte dal capitale primario di classe 1 (</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Pr="00175DDB">
              <w:rPr>
                <w:rStyle w:val="FormatvorlageInstructionsTabelleText"/>
                <w:rFonts w:ascii="Times New Roman" w:hAnsi="Times New Roman"/>
                <w:sz w:val="24"/>
              </w:rPr>
              <w:t>1, lettera k), punto ii), del CRR).</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470</w:t>
            </w:r>
          </w:p>
        </w:tc>
        <w:tc>
          <w:tcPr>
            <w:tcW w:w="7620" w:type="dxa"/>
          </w:tcPr>
          <w:p w:rsidR="00D724DB" w:rsidRPr="00175DDB" w:rsidRDefault="006022CB"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1.1.1.19</w:t>
            </w:r>
            <w:r w:rsidRPr="00175DDB">
              <w:rPr>
                <w:rStyle w:val="InstructionsTabelleberschrift"/>
                <w:rFonts w:ascii="Times New Roman" w:hAnsi="Times New Roman"/>
                <w:sz w:val="24"/>
              </w:rPr>
              <w:tab/>
              <w:t>(-) Operazioni con regolamento non contestuale che possono essere soggette in alternativa a un fattore di ponderazione del rischio del 1 250 %</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C7103D" w:rsidRPr="00175DDB">
              <w:rPr>
                <w:rStyle w:val="FormatvorlageInstructionsTabelleText"/>
                <w:rFonts w:ascii="Times New Roman" w:hAnsi="Times New Roman"/>
                <w:sz w:val="24"/>
              </w:rPr>
              <w:t xml:space="preserve">1, lettera k), punto iii), e </w:t>
            </w: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379, </w:t>
            </w:r>
            <w:r w:rsidR="00F971EF">
              <w:rPr>
                <w:rStyle w:val="FormatvorlageInstructionsTabelleText"/>
                <w:rFonts w:ascii="Times New Roman" w:hAnsi="Times New Roman"/>
                <w:sz w:val="24"/>
              </w:rPr>
              <w:t>paragrafo </w:t>
            </w:r>
            <w:r w:rsidR="00C7103D" w:rsidRPr="00175DDB">
              <w:rPr>
                <w:rStyle w:val="FormatvorlageInstructionsTabelleText"/>
                <w:rFonts w:ascii="Times New Roman" w:hAnsi="Times New Roman"/>
                <w:sz w:val="24"/>
              </w:rPr>
              <w:t>3,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Le operazioni con regolamento non contestuale sono soggette a un fattore di ponderazione del rischio del 1 250 % cinque giorni dopo la seconda data prevista dal contratto per il pagamento o la consegna fino all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estinzione dell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operazione, conformemente ai requisiti dei fondi propri per il rischio di regolamento. In alternativa possono essere dedotte dal capitale primario di classe 1 (</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Pr="00175DDB">
              <w:rPr>
                <w:rStyle w:val="FormatvorlageInstructionsTabelleText"/>
                <w:rFonts w:ascii="Times New Roman" w:hAnsi="Times New Roman"/>
                <w:sz w:val="24"/>
              </w:rPr>
              <w:t>1, lettera k), punto iii), del CRR). In quest</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ultimo caso sono segnalate in questa voce.</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471</w:t>
            </w:r>
          </w:p>
        </w:tc>
        <w:tc>
          <w:tcPr>
            <w:tcW w:w="7620" w:type="dxa"/>
          </w:tcPr>
          <w:p w:rsidR="00D724DB" w:rsidRPr="00175DDB" w:rsidRDefault="006022CB" w:rsidP="00310954">
            <w:pPr>
              <w:pStyle w:val="InstructionsText"/>
              <w:rPr>
                <w:rStyle w:val="InstructionsTabelleberschrift"/>
                <w:rFonts w:ascii="Times New Roman" w:hAnsi="Times New Roman"/>
                <w:sz w:val="24"/>
              </w:rPr>
            </w:pPr>
            <w:r w:rsidRPr="00175DDB">
              <w:rPr>
                <w:rStyle w:val="InstructionsTabelleberschrift"/>
                <w:rFonts w:ascii="Times New Roman" w:hAnsi="Times New Roman"/>
                <w:sz w:val="24"/>
              </w:rPr>
              <w:t>1.1.1.20</w:t>
            </w:r>
            <w:r w:rsidRPr="00175DDB">
              <w:rPr>
                <w:rStyle w:val="InstructionsTabelleberschrift"/>
                <w:rFonts w:ascii="Times New Roman" w:hAnsi="Times New Roman"/>
                <w:sz w:val="24"/>
              </w:rPr>
              <w:tab/>
              <w:t>(-) Posizioni in un paniere per le quali un ente non è in grado di stabilire la ponderazione del rischio nell</w:t>
            </w:r>
            <w:r w:rsidR="00DD35E3">
              <w:rPr>
                <w:rStyle w:val="InstructionsTabelleberschrift"/>
                <w:rFonts w:ascii="Times New Roman" w:hAnsi="Times New Roman"/>
                <w:sz w:val="24"/>
              </w:rPr>
              <w:t>'</w:t>
            </w:r>
            <w:r w:rsidRPr="00175DDB">
              <w:rPr>
                <w:rStyle w:val="InstructionsTabelleberschrift"/>
                <w:rFonts w:ascii="Times New Roman" w:hAnsi="Times New Roman"/>
                <w:sz w:val="24"/>
              </w:rPr>
              <w:t>ambito del metodo IRB e che possono essere soggette in alternativa a una ponderazione del rischio del 1 250 %</w:t>
            </w:r>
          </w:p>
          <w:p w:rsidR="00D724DB" w:rsidRPr="00175DD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C7103D" w:rsidRPr="00175DDB">
              <w:rPr>
                <w:rStyle w:val="InstructionsTabelleberschrift"/>
                <w:rFonts w:ascii="Times New Roman" w:hAnsi="Times New Roman"/>
                <w:b w:val="0"/>
                <w:sz w:val="24"/>
                <w:u w:val="none"/>
              </w:rPr>
              <w:t xml:space="preserve">36, </w:t>
            </w:r>
            <w:r w:rsidR="00F971EF">
              <w:rPr>
                <w:rStyle w:val="InstructionsTabelleberschrift"/>
                <w:rFonts w:ascii="Times New Roman" w:hAnsi="Times New Roman"/>
                <w:b w:val="0"/>
                <w:sz w:val="24"/>
                <w:u w:val="none"/>
              </w:rPr>
              <w:t>paragrafo </w:t>
            </w:r>
            <w:r w:rsidR="00C7103D" w:rsidRPr="00175DDB">
              <w:rPr>
                <w:rStyle w:val="InstructionsTabelleberschrift"/>
                <w:rFonts w:ascii="Times New Roman" w:hAnsi="Times New Roman"/>
                <w:b w:val="0"/>
                <w:sz w:val="24"/>
                <w:u w:val="none"/>
              </w:rPr>
              <w:t xml:space="preserve">1, lettera k), punto iv), e </w:t>
            </w:r>
            <w:r>
              <w:rPr>
                <w:rStyle w:val="InstructionsTabelleberschrift"/>
                <w:rFonts w:ascii="Times New Roman" w:hAnsi="Times New Roman"/>
                <w:b w:val="0"/>
                <w:sz w:val="24"/>
                <w:u w:val="none"/>
              </w:rPr>
              <w:t>articolo </w:t>
            </w:r>
            <w:r w:rsidR="00C7103D" w:rsidRPr="00175DDB">
              <w:rPr>
                <w:rStyle w:val="InstructionsTabelleberschrift"/>
                <w:rFonts w:ascii="Times New Roman" w:hAnsi="Times New Roman"/>
                <w:b w:val="0"/>
                <w:sz w:val="24"/>
                <w:u w:val="none"/>
              </w:rPr>
              <w:t xml:space="preserve">153, </w:t>
            </w:r>
            <w:r w:rsidR="00F971EF">
              <w:rPr>
                <w:rStyle w:val="InstructionsTabelleberschrift"/>
                <w:rFonts w:ascii="Times New Roman" w:hAnsi="Times New Roman"/>
                <w:b w:val="0"/>
                <w:sz w:val="24"/>
                <w:u w:val="none"/>
              </w:rPr>
              <w:t>paragrafo </w:t>
            </w:r>
            <w:r w:rsidR="00C7103D" w:rsidRPr="00175DDB">
              <w:rPr>
                <w:rStyle w:val="InstructionsTabelleberschrift"/>
                <w:rFonts w:ascii="Times New Roman" w:hAnsi="Times New Roman"/>
                <w:b w:val="0"/>
                <w:sz w:val="24"/>
                <w:u w:val="none"/>
              </w:rPr>
              <w:t>8, del CRR</w:t>
            </w:r>
          </w:p>
          <w:p w:rsidR="00D724DB" w:rsidRPr="00175DDB" w:rsidRDefault="00666996" w:rsidP="00310954">
            <w:pPr>
              <w:pStyle w:val="InstructionsText"/>
              <w:rPr>
                <w:rStyle w:val="InstructionsTabelleberschrift"/>
                <w:rFonts w:ascii="Times New Roman" w:hAnsi="Times New Roman"/>
                <w:b w:val="0"/>
                <w:sz w:val="24"/>
                <w:u w:val="none"/>
              </w:rPr>
            </w:pPr>
            <w:r w:rsidRPr="00175DDB">
              <w:t>In conformità dell</w:t>
            </w:r>
            <w:r w:rsidR="00DD35E3">
              <w:t>'</w:t>
            </w:r>
            <w:r w:rsidR="001A469D">
              <w:t>articolo </w:t>
            </w:r>
            <w:r w:rsidRPr="00175DDB">
              <w:t xml:space="preserve">36, </w:t>
            </w:r>
            <w:r w:rsidR="00F971EF">
              <w:t>paragrafo </w:t>
            </w:r>
            <w:r w:rsidRPr="00175DDB">
              <w:t>1, lettera k), punto iv), del CRR, le posizioni in un paniere per le quali un ente non è in grado di stabilire la ponderazione del rischio nell</w:t>
            </w:r>
            <w:r w:rsidR="00DD35E3">
              <w:t>'</w:t>
            </w:r>
            <w:r w:rsidRPr="00175DDB">
              <w:t xml:space="preserve">ambito del metodo IRB possono essere dedotte dal </w:t>
            </w:r>
            <w:r w:rsidRPr="00175DDB">
              <w:lastRenderedPageBreak/>
              <w:t>capitale primario di classe 1 (utilizzando questa voce) o, in alternativa, essere sottoposte a un fattore di ponderazione del rischio del 1 250 %.</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lastRenderedPageBreak/>
              <w:t>472</w:t>
            </w:r>
          </w:p>
        </w:tc>
        <w:tc>
          <w:tcPr>
            <w:tcW w:w="7620" w:type="dxa"/>
          </w:tcPr>
          <w:p w:rsidR="00D724DB" w:rsidRPr="00175DDB" w:rsidRDefault="006022CB" w:rsidP="00310954">
            <w:pPr>
              <w:pStyle w:val="InstructionsText"/>
              <w:rPr>
                <w:rStyle w:val="InstructionsTabelleberschrift"/>
                <w:rFonts w:ascii="Times New Roman" w:hAnsi="Times New Roman"/>
                <w:sz w:val="24"/>
              </w:rPr>
            </w:pPr>
            <w:r w:rsidRPr="00175DDB">
              <w:rPr>
                <w:rStyle w:val="InstructionsTabelleberschrift"/>
                <w:rFonts w:ascii="Times New Roman" w:hAnsi="Times New Roman"/>
                <w:sz w:val="24"/>
              </w:rPr>
              <w:t>1.1.1.21</w:t>
            </w:r>
            <w:r w:rsidRPr="00175DDB">
              <w:rPr>
                <w:rStyle w:val="InstructionsTabelleberschrift"/>
                <w:rFonts w:ascii="Times New Roman" w:hAnsi="Times New Roman"/>
                <w:sz w:val="24"/>
              </w:rPr>
              <w:tab/>
              <w:t>(-) Esposizioni in strumenti di capitale nel quadro del metodo dei modelli interni che possono essere soggette in alternativa a un fattore di ponderazione del rischio del 1 250 %</w:t>
            </w:r>
          </w:p>
          <w:p w:rsidR="00D724DB" w:rsidRPr="00175DD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C7103D" w:rsidRPr="00175DDB">
              <w:rPr>
                <w:rStyle w:val="InstructionsTabelleberschrift"/>
                <w:rFonts w:ascii="Times New Roman" w:hAnsi="Times New Roman"/>
                <w:b w:val="0"/>
                <w:sz w:val="24"/>
                <w:u w:val="none"/>
              </w:rPr>
              <w:t xml:space="preserve">36, </w:t>
            </w:r>
            <w:r w:rsidR="00F971EF">
              <w:rPr>
                <w:rStyle w:val="InstructionsTabelleberschrift"/>
                <w:rFonts w:ascii="Times New Roman" w:hAnsi="Times New Roman"/>
                <w:b w:val="0"/>
                <w:sz w:val="24"/>
                <w:u w:val="none"/>
              </w:rPr>
              <w:t>paragrafo </w:t>
            </w:r>
            <w:r w:rsidR="00C7103D" w:rsidRPr="00175DDB">
              <w:rPr>
                <w:rStyle w:val="InstructionsTabelleberschrift"/>
                <w:rFonts w:ascii="Times New Roman" w:hAnsi="Times New Roman"/>
                <w:b w:val="0"/>
                <w:sz w:val="24"/>
                <w:u w:val="none"/>
              </w:rPr>
              <w:t xml:space="preserve">1, lettera k), punto v), e </w:t>
            </w:r>
            <w:r>
              <w:rPr>
                <w:rStyle w:val="InstructionsTabelleberschrift"/>
                <w:rFonts w:ascii="Times New Roman" w:hAnsi="Times New Roman"/>
                <w:b w:val="0"/>
                <w:sz w:val="24"/>
                <w:u w:val="none"/>
              </w:rPr>
              <w:t>articolo </w:t>
            </w:r>
            <w:r w:rsidR="00C7103D" w:rsidRPr="00175DDB">
              <w:rPr>
                <w:rStyle w:val="InstructionsTabelleberschrift"/>
                <w:rFonts w:ascii="Times New Roman" w:hAnsi="Times New Roman"/>
                <w:b w:val="0"/>
                <w:sz w:val="24"/>
                <w:u w:val="none"/>
              </w:rPr>
              <w:t xml:space="preserve">155, </w:t>
            </w:r>
            <w:r w:rsidR="00F971EF">
              <w:rPr>
                <w:rStyle w:val="InstructionsTabelleberschrift"/>
                <w:rFonts w:ascii="Times New Roman" w:hAnsi="Times New Roman"/>
                <w:b w:val="0"/>
                <w:sz w:val="24"/>
                <w:u w:val="none"/>
              </w:rPr>
              <w:t>paragrafo </w:t>
            </w:r>
            <w:r w:rsidR="00C7103D" w:rsidRPr="00175DDB">
              <w:rPr>
                <w:rStyle w:val="InstructionsTabelleberschrift"/>
                <w:rFonts w:ascii="Times New Roman" w:hAnsi="Times New Roman"/>
                <w:b w:val="0"/>
                <w:sz w:val="24"/>
                <w:u w:val="none"/>
              </w:rPr>
              <w:t>4, del CRR</w:t>
            </w:r>
          </w:p>
          <w:p w:rsidR="00D724DB" w:rsidRPr="00175DDB" w:rsidRDefault="00666996" w:rsidP="00310954">
            <w:pPr>
              <w:pStyle w:val="InstructionsText"/>
              <w:rPr>
                <w:rStyle w:val="InstructionsTabelleberschrift"/>
                <w:rFonts w:ascii="Times New Roman" w:hAnsi="Times New Roman"/>
                <w:b w:val="0"/>
                <w:sz w:val="24"/>
                <w:u w:val="none"/>
              </w:rPr>
            </w:pPr>
            <w:r w:rsidRPr="00175DDB">
              <w:rPr>
                <w:rStyle w:val="FormatvorlageInstructionsTabelleText"/>
                <w:rFonts w:ascii="Times New Roman" w:hAnsi="Times New Roman"/>
                <w:sz w:val="24"/>
              </w:rPr>
              <w:t>In conformità dell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Pr="00175DDB">
              <w:rPr>
                <w:rStyle w:val="FormatvorlageInstructionsTabelleText"/>
                <w:rFonts w:ascii="Times New Roman" w:hAnsi="Times New Roman"/>
                <w:sz w:val="24"/>
              </w:rPr>
              <w:t>1, lettera k), punto v), del CRR, le esposizioni in strumenti di capitale nel quadro del metodo dei modelli interni possono essere dedotte dal capitale primario di classe 1 (utilizzando questa voce) o, in alternativa, essere sottoposte a un fattore di ponderazione del rischio del 1 250 %.</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480</w:t>
            </w:r>
          </w:p>
        </w:tc>
        <w:tc>
          <w:tcPr>
            <w:tcW w:w="7620" w:type="dxa"/>
          </w:tcPr>
          <w:p w:rsidR="00D724DB" w:rsidRPr="00175DDB" w:rsidRDefault="006022CB"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1.1.1.22</w:t>
            </w:r>
            <w:r w:rsidRPr="00175DDB">
              <w:rPr>
                <w:rStyle w:val="InstructionsTabelleberschrift"/>
                <w:rFonts w:ascii="Times New Roman" w:hAnsi="Times New Roman"/>
                <w:sz w:val="24"/>
              </w:rPr>
              <w:tab/>
              <w:t>(-) Strumenti di capitale primario di classe 1 di soggetti del settore finanziario in cui l</w:t>
            </w:r>
            <w:r w:rsidR="00DD35E3">
              <w:rPr>
                <w:rStyle w:val="InstructionsTabelleberschrift"/>
                <w:rFonts w:ascii="Times New Roman" w:hAnsi="Times New Roman"/>
                <w:sz w:val="24"/>
              </w:rPr>
              <w:t>'</w:t>
            </w:r>
            <w:r w:rsidRPr="00175DDB">
              <w:rPr>
                <w:rStyle w:val="InstructionsTabelleberschrift"/>
                <w:rFonts w:ascii="Times New Roman" w:hAnsi="Times New Roman"/>
                <w:sz w:val="24"/>
              </w:rPr>
              <w:t>ente non ha un investimento significativo</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27,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lettera h), articoli da 43 a 46,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49, paragrafi 2 e 3,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79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Parte delle partecipazioni detenute dall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 in strumenti di soggetti del settore finanziario (così come definiti nell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Pr="00175DDB">
              <w:rPr>
                <w:rStyle w:val="FormatvorlageInstructionsTabelleText"/>
                <w:rFonts w:ascii="Times New Roman" w:hAnsi="Times New Roman"/>
                <w:sz w:val="24"/>
              </w:rPr>
              <w:t>1, punto 27, del CRR) nei casi in cui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 non ha un investimento significativo che deve essere dedotta dal capitale primario di classe 1.</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Cfr. le alternative alla deduzione in caso di applicazione del consolidamento (</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49, paragrafi 2 e 3).</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490</w:t>
            </w:r>
          </w:p>
        </w:tc>
        <w:tc>
          <w:tcPr>
            <w:tcW w:w="7620" w:type="dxa"/>
          </w:tcPr>
          <w:p w:rsidR="00D724DB" w:rsidRPr="00175DDB" w:rsidRDefault="006022CB"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1.1.1.23</w:t>
            </w:r>
            <w:r w:rsidRPr="00175DDB">
              <w:rPr>
                <w:rStyle w:val="InstructionsTabelleberschrift"/>
                <w:rFonts w:ascii="Times New Roman" w:hAnsi="Times New Roman"/>
                <w:sz w:val="24"/>
              </w:rPr>
              <w:tab/>
              <w:t>(-) Attività fiscali differite deducibili che si basano sulla redditività futura e derivano da differenze temporanee</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C7103D" w:rsidRPr="00175DDB">
              <w:rPr>
                <w:rStyle w:val="FormatvorlageInstructionsTabelleText"/>
                <w:rFonts w:ascii="Times New Roman" w:hAnsi="Times New Roman"/>
                <w:sz w:val="24"/>
              </w:rPr>
              <w:t xml:space="preserve">1, lettera c), </w:t>
            </w: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38 e </w:t>
            </w:r>
            <w:r>
              <w:rPr>
                <w:rStyle w:val="FormatvorlageInstructionsTabelleText"/>
                <w:rFonts w:ascii="Times New Roman" w:hAnsi="Times New Roman"/>
                <w:sz w:val="24"/>
              </w:rPr>
              <w:t>articolo </w:t>
            </w:r>
            <w:r w:rsidR="00C7103D" w:rsidRPr="00175DDB">
              <w:rPr>
                <w:rStyle w:val="FormatvorlageInstructionsTabelleText"/>
                <w:rFonts w:ascii="Times New Roman" w:hAnsi="Times New Roman"/>
                <w:sz w:val="24"/>
              </w:rPr>
              <w:t xml:space="preserve">48, </w:t>
            </w:r>
            <w:r w:rsidR="00F971EF">
              <w:rPr>
                <w:rStyle w:val="FormatvorlageInstructionsTabelleText"/>
                <w:rFonts w:ascii="Times New Roman" w:hAnsi="Times New Roman"/>
                <w:sz w:val="24"/>
              </w:rPr>
              <w:t>paragrafo </w:t>
            </w:r>
            <w:r w:rsidR="00C7103D" w:rsidRPr="00175DDB">
              <w:rPr>
                <w:rStyle w:val="FormatvorlageInstructionsTabelleText"/>
                <w:rFonts w:ascii="Times New Roman" w:hAnsi="Times New Roman"/>
                <w:sz w:val="24"/>
              </w:rPr>
              <w:t>1, lettera a),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Parte delle attività fiscali differite che si basano sulla redditività futura e derivano da differenze temporanee (al netto della parte delle associate passività fiscali differite che sono assegnate alle attività fiscali differite derivanti da differenze temporanee) che, ai sensi dell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38, </w:t>
            </w:r>
            <w:r w:rsidR="00F971EF">
              <w:rPr>
                <w:rStyle w:val="FormatvorlageInstructionsTabelleText"/>
                <w:rFonts w:ascii="Times New Roman" w:hAnsi="Times New Roman"/>
                <w:sz w:val="24"/>
              </w:rPr>
              <w:t>paragrafo </w:t>
            </w:r>
            <w:r w:rsidRPr="00175DDB">
              <w:rPr>
                <w:rStyle w:val="FormatvorlageInstructionsTabelleText"/>
                <w:rFonts w:ascii="Times New Roman" w:hAnsi="Times New Roman"/>
                <w:sz w:val="24"/>
              </w:rPr>
              <w:t>5, lettera b), del CRR, deve essere dedotta applicando la soglia del 10 % di cui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48, </w:t>
            </w:r>
            <w:r w:rsidR="00F971EF">
              <w:rPr>
                <w:rStyle w:val="FormatvorlageInstructionsTabelleText"/>
                <w:rFonts w:ascii="Times New Roman" w:hAnsi="Times New Roman"/>
                <w:sz w:val="24"/>
              </w:rPr>
              <w:t>paragrafo </w:t>
            </w:r>
            <w:r w:rsidRPr="00175DDB">
              <w:rPr>
                <w:rStyle w:val="FormatvorlageInstructionsTabelleText"/>
                <w:rFonts w:ascii="Times New Roman" w:hAnsi="Times New Roman"/>
                <w:sz w:val="24"/>
              </w:rPr>
              <w:t>1, lettera a), del CRR.</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500</w:t>
            </w:r>
          </w:p>
        </w:tc>
        <w:tc>
          <w:tcPr>
            <w:tcW w:w="7620" w:type="dxa"/>
          </w:tcPr>
          <w:p w:rsidR="00D724DB" w:rsidRPr="00175DDB" w:rsidRDefault="006022CB"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1.1.1.24</w:t>
            </w:r>
            <w:r w:rsidRPr="00175DDB">
              <w:rPr>
                <w:rStyle w:val="InstructionsTabelleberschrift"/>
                <w:rFonts w:ascii="Times New Roman" w:hAnsi="Times New Roman"/>
                <w:sz w:val="24"/>
              </w:rPr>
              <w:tab/>
              <w:t>(-) Strumenti di capitale primario di classe 1 di soggetti del settore finanziario in cui l</w:t>
            </w:r>
            <w:r w:rsidR="00DD35E3">
              <w:rPr>
                <w:rStyle w:val="InstructionsTabelleberschrift"/>
                <w:rFonts w:ascii="Times New Roman" w:hAnsi="Times New Roman"/>
                <w:sz w:val="24"/>
              </w:rPr>
              <w:t>'</w:t>
            </w:r>
            <w:r w:rsidRPr="00175DDB">
              <w:rPr>
                <w:rStyle w:val="InstructionsTabelleberschrift"/>
                <w:rFonts w:ascii="Times New Roman" w:hAnsi="Times New Roman"/>
                <w:sz w:val="24"/>
              </w:rPr>
              <w:t>ente ha un investimento significativo</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27,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lettera i), articoli 43, 45 e 47,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48,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2, lettera b),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49, paragrafi 1, 2 e 3,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79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Parte delle partecipazioni detenute dall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 in strumenti di capitale primario di classe 1 di soggetti del settore finanziario (così come definiti nell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Pr="00175DDB">
              <w:rPr>
                <w:rStyle w:val="FormatvorlageInstructionsTabelleText"/>
                <w:rFonts w:ascii="Times New Roman" w:hAnsi="Times New Roman"/>
                <w:sz w:val="24"/>
              </w:rPr>
              <w:t>1, punto 27, del CRR) in cui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 ha un investimento significativo che deve essere dedotta applicando la soglia del 10 % di cui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48, </w:t>
            </w:r>
            <w:r w:rsidR="00F971EF">
              <w:rPr>
                <w:rStyle w:val="FormatvorlageInstructionsTabelleText"/>
                <w:rFonts w:ascii="Times New Roman" w:hAnsi="Times New Roman"/>
                <w:sz w:val="24"/>
              </w:rPr>
              <w:t>paragrafo </w:t>
            </w:r>
            <w:r w:rsidRPr="00175DDB">
              <w:rPr>
                <w:rStyle w:val="FormatvorlageInstructionsTabelleText"/>
                <w:rFonts w:ascii="Times New Roman" w:hAnsi="Times New Roman"/>
                <w:sz w:val="24"/>
              </w:rPr>
              <w:t>1, lettera b),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lastRenderedPageBreak/>
              <w:t>Cfr. le alternative alla deduzione in caso di applicazione del consolidamento (</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49, paragrafi 1, 2 e 3, del CRR).</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lastRenderedPageBreak/>
              <w:t>510</w:t>
            </w:r>
          </w:p>
        </w:tc>
        <w:tc>
          <w:tcPr>
            <w:tcW w:w="7620" w:type="dxa"/>
          </w:tcPr>
          <w:p w:rsidR="00D724DB" w:rsidRPr="00175DDB" w:rsidRDefault="006022CB"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1.1.1.25</w:t>
            </w:r>
            <w:r w:rsidRPr="00175DDB">
              <w:rPr>
                <w:rStyle w:val="InstructionsTabelleberschrift"/>
                <w:rFonts w:ascii="Times New Roman" w:hAnsi="Times New Roman"/>
                <w:sz w:val="24"/>
              </w:rPr>
              <w:tab/>
              <w:t>(-) Importo eccedente la soglia del 17,65 %</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666996" w:rsidRPr="00175DDB">
              <w:rPr>
                <w:rStyle w:val="FormatvorlageInstructionsTabelleText"/>
                <w:rFonts w:ascii="Times New Roman" w:hAnsi="Times New Roman"/>
                <w:sz w:val="24"/>
              </w:rPr>
              <w:t xml:space="preserve">48, </w:t>
            </w:r>
            <w:r w:rsidR="00F971EF">
              <w:rPr>
                <w:rStyle w:val="FormatvorlageInstructionsTabelleText"/>
                <w:rFonts w:ascii="Times New Roman" w:hAnsi="Times New Roman"/>
                <w:sz w:val="24"/>
              </w:rPr>
              <w:t>paragrafo </w:t>
            </w:r>
            <w:r w:rsidR="00666996" w:rsidRPr="00175DDB">
              <w:rPr>
                <w:rStyle w:val="FormatvorlageInstructionsTabelleText"/>
                <w:rFonts w:ascii="Times New Roman" w:hAnsi="Times New Roman"/>
                <w:sz w:val="24"/>
              </w:rPr>
              <w:t>2,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Parte delle attività fiscali differite che si basano sulla redditività futura e derivano da differenze temporanee, nonché partecipazioni dirette, indirette e sintetiche detenute dall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 in strumenti di capitale primario di classe 1 di soggetti del settore finanziario (così come definiti nell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Pr="00175DDB">
              <w:rPr>
                <w:rStyle w:val="FormatvorlageInstructionsTabelleText"/>
                <w:rFonts w:ascii="Times New Roman" w:hAnsi="Times New Roman"/>
                <w:sz w:val="24"/>
              </w:rPr>
              <w:t>1, punto 27, del CRR) in cui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 ha un investimento significativo che deve essere dedotta applicando la soglia del 17,65 % di cui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48, </w:t>
            </w:r>
            <w:r w:rsidR="00F971EF">
              <w:rPr>
                <w:rStyle w:val="FormatvorlageInstructionsTabelleText"/>
                <w:rFonts w:ascii="Times New Roman" w:hAnsi="Times New Roman"/>
                <w:sz w:val="24"/>
              </w:rPr>
              <w:t>paragrafo </w:t>
            </w:r>
            <w:r w:rsidRPr="00175DDB">
              <w:rPr>
                <w:rStyle w:val="FormatvorlageInstructionsTabelleText"/>
                <w:rFonts w:ascii="Times New Roman" w:hAnsi="Times New Roman"/>
                <w:sz w:val="24"/>
              </w:rPr>
              <w:t>2, del CRR.</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520</w:t>
            </w:r>
          </w:p>
        </w:tc>
        <w:tc>
          <w:tcPr>
            <w:tcW w:w="7620" w:type="dxa"/>
          </w:tcPr>
          <w:p w:rsidR="00D724DB" w:rsidRPr="00175DDB" w:rsidRDefault="006022CB"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1.1.1.26</w:t>
            </w:r>
            <w:r w:rsidRPr="00175DDB">
              <w:rPr>
                <w:rStyle w:val="InstructionsTabelleberschrift"/>
                <w:rFonts w:ascii="Times New Roman" w:hAnsi="Times New Roman"/>
                <w:sz w:val="24"/>
              </w:rPr>
              <w:tab/>
              <w:t>Altri aggiustamenti transitori del capitale primario di classe 1</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Articoli da 469 a 472 e articoli 478 e 481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Aggiustamenti delle deduzioni dovuti a disposizioni transitorie.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si ricava direttamente dal modello CA5.</w:t>
            </w:r>
          </w:p>
        </w:tc>
      </w:tr>
      <w:tr w:rsidR="00D724DB" w:rsidRPr="00175DDB" w:rsidTr="00672D2A">
        <w:tc>
          <w:tcPr>
            <w:tcW w:w="1129" w:type="dxa"/>
          </w:tcPr>
          <w:p w:rsidR="00D724DB" w:rsidRPr="00175DDB" w:rsidRDefault="007E39E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524</w:t>
            </w:r>
          </w:p>
        </w:tc>
        <w:tc>
          <w:tcPr>
            <w:tcW w:w="7620" w:type="dxa"/>
          </w:tcPr>
          <w:p w:rsidR="00D724DB" w:rsidRPr="00175DDB" w:rsidRDefault="006022CB" w:rsidP="00310954">
            <w:pPr>
              <w:pStyle w:val="InstructionsText"/>
              <w:rPr>
                <w:rStyle w:val="InstructionsTabelleberschrift"/>
                <w:rFonts w:ascii="Times New Roman" w:hAnsi="Times New Roman"/>
                <w:sz w:val="24"/>
              </w:rPr>
            </w:pPr>
            <w:r w:rsidRPr="00175DDB">
              <w:rPr>
                <w:rStyle w:val="InstructionsTabelleberschrift"/>
                <w:rFonts w:ascii="Times New Roman" w:hAnsi="Times New Roman"/>
                <w:sz w:val="24"/>
              </w:rPr>
              <w:t>1.1.1.27</w:t>
            </w:r>
            <w:r w:rsidRPr="00175DDB">
              <w:rPr>
                <w:rStyle w:val="InstructionsTabelleberschrift"/>
                <w:rFonts w:ascii="Times New Roman" w:hAnsi="Times New Roman"/>
                <w:sz w:val="24"/>
              </w:rPr>
              <w:tab/>
              <w:t>(-) Altre deduzioni del capitale primario di classe 1 dovute all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175DDB">
              <w:rPr>
                <w:rStyle w:val="InstructionsTabelleberschrift"/>
                <w:rFonts w:ascii="Times New Roman" w:hAnsi="Times New Roman"/>
                <w:sz w:val="24"/>
              </w:rPr>
              <w:t>3 del CRR</w:t>
            </w:r>
          </w:p>
          <w:p w:rsidR="00D724DB" w:rsidRPr="00175DD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A232F8" w:rsidRPr="00175DDB">
              <w:rPr>
                <w:rStyle w:val="InstructionsTabelleberschrift"/>
                <w:rFonts w:ascii="Times New Roman" w:hAnsi="Times New Roman"/>
                <w:b w:val="0"/>
                <w:sz w:val="24"/>
                <w:u w:val="none"/>
              </w:rPr>
              <w:t>3 del CRR</w:t>
            </w:r>
          </w:p>
        </w:tc>
      </w:tr>
      <w:tr w:rsidR="00D724DB" w:rsidRPr="00175DDB" w:rsidTr="00672D2A">
        <w:tc>
          <w:tcPr>
            <w:tcW w:w="1129" w:type="dxa"/>
          </w:tcPr>
          <w:p w:rsidR="00D724DB" w:rsidRPr="00175DDB" w:rsidRDefault="00A232F8"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529</w:t>
            </w:r>
          </w:p>
        </w:tc>
        <w:tc>
          <w:tcPr>
            <w:tcW w:w="7620" w:type="dxa"/>
          </w:tcPr>
          <w:p w:rsidR="00D724DB" w:rsidRPr="00175DDB" w:rsidRDefault="006022CB" w:rsidP="00310954">
            <w:pPr>
              <w:pStyle w:val="InstructionsText"/>
              <w:rPr>
                <w:rStyle w:val="InstructionsTabelleberschrift"/>
                <w:rFonts w:ascii="Times New Roman" w:hAnsi="Times New Roman"/>
                <w:sz w:val="24"/>
              </w:rPr>
            </w:pPr>
            <w:r w:rsidRPr="00175DDB">
              <w:rPr>
                <w:rStyle w:val="InstructionsTabelleberschrift"/>
                <w:rFonts w:ascii="Times New Roman" w:hAnsi="Times New Roman"/>
                <w:sz w:val="24"/>
              </w:rPr>
              <w:t>1.1.1.28</w:t>
            </w:r>
            <w:r w:rsidRPr="00175DDB">
              <w:rPr>
                <w:rStyle w:val="InstructionsTabelleberschrift"/>
                <w:rFonts w:ascii="Times New Roman" w:hAnsi="Times New Roman"/>
                <w:sz w:val="24"/>
              </w:rPr>
              <w:tab/>
              <w:t>Elementi o deduzioni del capitale primario di classe 1 — altro</w:t>
            </w:r>
          </w:p>
          <w:p w:rsidR="00D724DB" w:rsidRPr="00175DDB" w:rsidRDefault="00666996" w:rsidP="00310954">
            <w:pPr>
              <w:pStyle w:val="InstructionsText"/>
              <w:rPr>
                <w:rStyle w:val="InstructionsTabelleberschrift"/>
                <w:rFonts w:ascii="Times New Roman" w:hAnsi="Times New Roman"/>
                <w:b w:val="0"/>
                <w:sz w:val="24"/>
                <w:u w:val="none"/>
              </w:rPr>
            </w:pPr>
            <w:r w:rsidRPr="00175DDB">
              <w:rPr>
                <w:rStyle w:val="InstructionsTabelleberschrift"/>
                <w:rFonts w:ascii="Times New Roman" w:hAnsi="Times New Roman"/>
                <w:b w:val="0"/>
                <w:sz w:val="24"/>
                <w:u w:val="none"/>
              </w:rPr>
              <w:t xml:space="preserve">Questa riga ha lo scopo di garantire flessibilità a esclusivi fini di segnalazione. È utilizzata soltanto nei rari casi in cui manchi una decisione finale sulla segnalazione di specifici elementi di capitale/deduzioni nel modello CA1 corrente. Pertanto è compilata solo qualora sia impossibile attribuire un elemento del capitale primario di classe 1 o una deduzione da un elemento del capitale primario di classe 1 a una delle righe da 020 a 524. </w:t>
            </w:r>
          </w:p>
          <w:p w:rsidR="00D724DB" w:rsidRPr="00175DDB" w:rsidRDefault="00666996" w:rsidP="00310954">
            <w:pPr>
              <w:pStyle w:val="InstructionsText"/>
              <w:rPr>
                <w:rStyle w:val="InstructionsTabelleberschrift"/>
                <w:rFonts w:ascii="Times New Roman" w:hAnsi="Times New Roman"/>
                <w:b w:val="0"/>
                <w:sz w:val="24"/>
                <w:u w:val="none"/>
              </w:rPr>
            </w:pPr>
            <w:r w:rsidRPr="00175DDB">
              <w:rPr>
                <w:rStyle w:val="InstructionsTabelleberschrift"/>
                <w:rFonts w:ascii="Times New Roman" w:hAnsi="Times New Roman"/>
                <w:b w:val="0"/>
                <w:sz w:val="24"/>
                <w:u w:val="none"/>
              </w:rPr>
              <w:t>Questa riga non è usata per assegnare elementi di capitale/deduzioni non soggetti al CRR nel calcolo dei coefficienti di solvibilità (ad esempio l</w:t>
            </w:r>
            <w:r w:rsidR="00DD35E3">
              <w:rPr>
                <w:rStyle w:val="InstructionsTabelleberschrift"/>
                <w:rFonts w:ascii="Times New Roman" w:hAnsi="Times New Roman"/>
                <w:b w:val="0"/>
                <w:sz w:val="24"/>
                <w:u w:val="none"/>
              </w:rPr>
              <w:t>'</w:t>
            </w:r>
            <w:r w:rsidRPr="00175DDB">
              <w:rPr>
                <w:rStyle w:val="InstructionsTabelleberschrift"/>
                <w:rFonts w:ascii="Times New Roman" w:hAnsi="Times New Roman"/>
                <w:b w:val="0"/>
                <w:sz w:val="24"/>
                <w:u w:val="none"/>
              </w:rPr>
              <w:t>assegnazione di elementi del capitale/deduzioni nazionali che esulano dall</w:t>
            </w:r>
            <w:r w:rsidR="00DD35E3">
              <w:rPr>
                <w:rStyle w:val="InstructionsTabelleberschrift"/>
                <w:rFonts w:ascii="Times New Roman" w:hAnsi="Times New Roman"/>
                <w:b w:val="0"/>
                <w:sz w:val="24"/>
                <w:u w:val="none"/>
              </w:rPr>
              <w:t>'</w:t>
            </w:r>
            <w:r w:rsidRPr="00175DDB">
              <w:rPr>
                <w:rStyle w:val="InstructionsTabelleberschrift"/>
                <w:rFonts w:ascii="Times New Roman" w:hAnsi="Times New Roman"/>
                <w:b w:val="0"/>
                <w:sz w:val="24"/>
                <w:u w:val="none"/>
              </w:rPr>
              <w:t>ambito di applicazione del CRR).</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530</w:t>
            </w:r>
          </w:p>
        </w:tc>
        <w:tc>
          <w:tcPr>
            <w:tcW w:w="7620" w:type="dxa"/>
          </w:tcPr>
          <w:p w:rsidR="00D724DB" w:rsidRPr="00175DDB" w:rsidRDefault="006022CB"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1.1.2</w:t>
            </w:r>
            <w:r w:rsidRPr="00175DDB">
              <w:rPr>
                <w:rStyle w:val="InstructionsTabelleberschrift"/>
                <w:rFonts w:ascii="Times New Roman" w:hAnsi="Times New Roman"/>
                <w:sz w:val="24"/>
              </w:rPr>
              <w:tab/>
              <w:t>CAPITALE AGGIUNTIVO DI CLASSE 1</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666996" w:rsidRPr="00175DDB">
              <w:rPr>
                <w:rStyle w:val="FormatvorlageInstructionsTabelleText"/>
                <w:rFonts w:ascii="Times New Roman" w:hAnsi="Times New Roman"/>
                <w:sz w:val="24"/>
              </w:rPr>
              <w:t>61 del CRR</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540</w:t>
            </w:r>
          </w:p>
        </w:tc>
        <w:tc>
          <w:tcPr>
            <w:tcW w:w="7620" w:type="dxa"/>
          </w:tcPr>
          <w:p w:rsidR="00D724DB" w:rsidRPr="00175DDB" w:rsidRDefault="006022CB"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1.1.2.1</w:t>
            </w:r>
            <w:r w:rsidRPr="00175DDB">
              <w:rPr>
                <w:rStyle w:val="InstructionsTabelleberschrift"/>
                <w:rFonts w:ascii="Times New Roman" w:hAnsi="Times New Roman"/>
                <w:sz w:val="24"/>
              </w:rPr>
              <w:tab/>
              <w:t>Strumenti di capitale ammissibili come capitale aggiuntivo di classe 1</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 xml:space="preserve">51, lettera a), articoli 52, 53 e 54, </w:t>
            </w: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 xml:space="preserve">56, lettera a), e </w:t>
            </w: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57 del CRR</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550</w:t>
            </w:r>
          </w:p>
        </w:tc>
        <w:tc>
          <w:tcPr>
            <w:tcW w:w="7620" w:type="dxa"/>
          </w:tcPr>
          <w:p w:rsidR="00D724DB" w:rsidRPr="00175DDB" w:rsidRDefault="006022CB"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1.1.2.1.1</w:t>
            </w:r>
            <w:r w:rsidRPr="00175DDB">
              <w:rPr>
                <w:rStyle w:val="InstructionsTabelleberschrift"/>
                <w:rFonts w:ascii="Times New Roman" w:hAnsi="Times New Roman"/>
                <w:sz w:val="24"/>
              </w:rPr>
              <w:tab/>
              <w:t>Strumenti di capitale versati</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705025" w:rsidRPr="00175DDB">
              <w:rPr>
                <w:rStyle w:val="FormatvorlageInstructionsTabelleText"/>
                <w:rFonts w:ascii="Times New Roman" w:hAnsi="Times New Roman"/>
                <w:sz w:val="24"/>
              </w:rPr>
              <w:t>51, lettera a), e articoli 52, 53 e 54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non comprende il sovrapprezzo azioni relativo agli strumenti.</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lastRenderedPageBreak/>
              <w:t>560</w:t>
            </w:r>
          </w:p>
        </w:tc>
        <w:tc>
          <w:tcPr>
            <w:tcW w:w="7620" w:type="dxa"/>
          </w:tcPr>
          <w:p w:rsidR="00D724DB" w:rsidRPr="00175DDB" w:rsidRDefault="006022CB"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1.1.2.1.2 (*)</w:t>
            </w:r>
            <w:r w:rsidRPr="00175DDB">
              <w:rPr>
                <w:rStyle w:val="InstructionsTabelleberschrift"/>
                <w:rFonts w:ascii="Times New Roman" w:hAnsi="Times New Roman"/>
                <w:sz w:val="24"/>
              </w:rPr>
              <w:tab/>
              <w:t>Voce per memoria: Strumenti di capitale non ammissibili</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 xml:space="preserve">52, </w:t>
            </w:r>
            <w:r w:rsidR="00F971EF">
              <w:rPr>
                <w:rStyle w:val="FormatvorlageInstructionsTabelleText"/>
                <w:rFonts w:ascii="Times New Roman" w:hAnsi="Times New Roman"/>
                <w:sz w:val="24"/>
              </w:rPr>
              <w:t>paragrafo </w:t>
            </w:r>
            <w:r w:rsidR="00852CAD" w:rsidRPr="00175DDB">
              <w:rPr>
                <w:rStyle w:val="FormatvorlageInstructionsTabelleText"/>
                <w:rFonts w:ascii="Times New Roman" w:hAnsi="Times New Roman"/>
                <w:sz w:val="24"/>
              </w:rPr>
              <w:t>1, lettere c), e) e f),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Le condizioni previste dalle lettere citate valgono per situazioni di capitale differenti, che sono reversibili; ne consegue che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qui indicato può diventare ammissibile in periodi successivi.</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non comprende il sovrapprezzo azioni relativo agli strumenti.</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570</w:t>
            </w:r>
          </w:p>
        </w:tc>
        <w:tc>
          <w:tcPr>
            <w:tcW w:w="7620" w:type="dxa"/>
          </w:tcPr>
          <w:p w:rsidR="00D724DB" w:rsidRPr="00175DDB" w:rsidRDefault="006022CB"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1.1.2.1.3</w:t>
            </w:r>
            <w:r w:rsidRPr="00175DDB">
              <w:rPr>
                <w:rStyle w:val="InstructionsTabelleberschrift"/>
                <w:rFonts w:ascii="Times New Roman" w:hAnsi="Times New Roman"/>
                <w:sz w:val="24"/>
              </w:rPr>
              <w:tab/>
              <w:t>Sovrapprezzo azioni</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705025" w:rsidRPr="00175DDB">
              <w:rPr>
                <w:rStyle w:val="FormatvorlageInstructionsTabelleText"/>
                <w:rFonts w:ascii="Times New Roman" w:hAnsi="Times New Roman"/>
                <w:sz w:val="24"/>
              </w:rPr>
              <w:t>51, lettera b),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 xml:space="preserve">Il </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sovrapprezzo azioni</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 xml:space="preserve"> ha lo stesso significato di cui al principio contabile applicabile.</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 xml:space="preserve">importo da segnalare in questa voce è la parte relativa agli </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strumenti di capitale versati</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580</w:t>
            </w:r>
          </w:p>
        </w:tc>
        <w:tc>
          <w:tcPr>
            <w:tcW w:w="7620" w:type="dxa"/>
          </w:tcPr>
          <w:p w:rsidR="00D724DB" w:rsidRPr="00175DDB" w:rsidRDefault="006022CB"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1.1.2.1.4</w:t>
            </w:r>
            <w:r w:rsidRPr="00175DDB">
              <w:rPr>
                <w:rStyle w:val="InstructionsTabelleberschrift"/>
                <w:rFonts w:ascii="Times New Roman" w:hAnsi="Times New Roman"/>
                <w:sz w:val="24"/>
              </w:rPr>
              <w:tab/>
              <w:t>(-) Strumenti propri di capitale aggiuntivo di classe 1</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 xml:space="preserve">52, </w:t>
            </w:r>
            <w:r w:rsidR="00F971EF">
              <w:rPr>
                <w:rStyle w:val="FormatvorlageInstructionsTabelleText"/>
                <w:rFonts w:ascii="Times New Roman" w:hAnsi="Times New Roman"/>
                <w:sz w:val="24"/>
              </w:rPr>
              <w:t>paragrafo </w:t>
            </w:r>
            <w:r w:rsidR="00852CAD" w:rsidRPr="00175DDB">
              <w:rPr>
                <w:rStyle w:val="FormatvorlageInstructionsTabelleText"/>
                <w:rFonts w:ascii="Times New Roman" w:hAnsi="Times New Roman"/>
                <w:sz w:val="24"/>
              </w:rPr>
              <w:t xml:space="preserve">1, lettera b), </w:t>
            </w: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 xml:space="preserve">56, lettera a), e </w:t>
            </w: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57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Strumenti propri di capitale aggiuntivo di classe 1 detenuti dall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 o gruppo segnalante alla data di riferimento. Soggetti alle eccezioni di cui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57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 xml:space="preserve">Le partecipazioni azionarie incluse come </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strumenti di capitale non ammissibili</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 xml:space="preserve"> non sono segnalate in questa riga.</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comprende il sovrapprezzo azioni relativo alle azioni proprie.</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Le voci da 1.1.2.1.4 a 1.1.2.1.4.3 non comprendono gli obblighi effettivi o potenziali di acquistare gli strumenti propri di capitale primario di classe 1. Gli obblighi effettivi o potenziali di acquistare strumenti propri di capitale aggiuntivo di classe 1 sono segnalati separatamente nella voce 1.1.2.1.5.</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590</w:t>
            </w:r>
          </w:p>
        </w:tc>
        <w:tc>
          <w:tcPr>
            <w:tcW w:w="7620" w:type="dxa"/>
          </w:tcPr>
          <w:p w:rsidR="00D724DB" w:rsidRPr="00175DDB" w:rsidRDefault="006022CB"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1.1.2.1.4.1</w:t>
            </w:r>
            <w:r w:rsidRPr="00175DDB">
              <w:rPr>
                <w:rStyle w:val="InstructionsTabelleberschrift"/>
                <w:rFonts w:ascii="Times New Roman" w:hAnsi="Times New Roman"/>
                <w:sz w:val="24"/>
              </w:rPr>
              <w:tab/>
              <w:t>(-) Strumenti di capitale aggiuntivo di classe 1 detenuti direttamente</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144,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52,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lettera b),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56, lettera a),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57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 xml:space="preserve">Strumenti di capitale aggiuntivo di classe 1 compresi nella voce 1.1.2.1.1 detenuti da enti del gruppo consolidato. </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620</w:t>
            </w:r>
          </w:p>
        </w:tc>
        <w:tc>
          <w:tcPr>
            <w:tcW w:w="7620" w:type="dxa"/>
          </w:tcPr>
          <w:p w:rsidR="00D724DB" w:rsidRPr="00175DDB" w:rsidRDefault="006455B0"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1.1.2.1.4.2</w:t>
            </w:r>
            <w:r w:rsidRPr="00175DDB">
              <w:rPr>
                <w:rStyle w:val="InstructionsTabelleberschrift"/>
                <w:rFonts w:ascii="Times New Roman" w:hAnsi="Times New Roman"/>
                <w:sz w:val="24"/>
              </w:rPr>
              <w:tab/>
              <w:t>(-) Strumenti di capitale aggiuntivo di classe 1 detenuti indirettamente</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 xml:space="preserve">52, </w:t>
            </w:r>
            <w:r w:rsidR="00F971EF">
              <w:rPr>
                <w:rStyle w:val="FormatvorlageInstructionsTabelleText"/>
                <w:rFonts w:ascii="Times New Roman" w:hAnsi="Times New Roman"/>
                <w:sz w:val="24"/>
              </w:rPr>
              <w:t>paragrafo </w:t>
            </w:r>
            <w:r w:rsidR="00852CAD" w:rsidRPr="00175DDB">
              <w:rPr>
                <w:rStyle w:val="FormatvorlageInstructionsTabelleText"/>
                <w:rFonts w:ascii="Times New Roman" w:hAnsi="Times New Roman"/>
                <w:sz w:val="24"/>
              </w:rPr>
              <w:t xml:space="preserve">1, lettera b), punto ii), </w:t>
            </w: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 xml:space="preserve">56, lettera a), e </w:t>
            </w: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57 del CRR</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621</w:t>
            </w:r>
          </w:p>
        </w:tc>
        <w:tc>
          <w:tcPr>
            <w:tcW w:w="7620" w:type="dxa"/>
          </w:tcPr>
          <w:p w:rsidR="00D724DB" w:rsidRPr="00175DDB" w:rsidRDefault="006455B0" w:rsidP="00310954">
            <w:pPr>
              <w:pStyle w:val="InstructionsText"/>
            </w:pPr>
            <w:r w:rsidRPr="00175DDB">
              <w:rPr>
                <w:rStyle w:val="InstructionsTabelleberschrift"/>
                <w:rFonts w:ascii="Times New Roman" w:hAnsi="Times New Roman"/>
                <w:sz w:val="24"/>
              </w:rPr>
              <w:t>1.1.2.1.4.3</w:t>
            </w:r>
            <w:r w:rsidRPr="00175DDB">
              <w:rPr>
                <w:rStyle w:val="InstructionsTabelleberschrift"/>
                <w:rFonts w:ascii="Times New Roman" w:hAnsi="Times New Roman"/>
                <w:sz w:val="24"/>
              </w:rPr>
              <w:tab/>
              <w:t>(-) Strumenti di capitale aggiuntivo di classe 1 detenuti sinteticamente</w:t>
            </w:r>
          </w:p>
          <w:p w:rsidR="00D724DB" w:rsidRPr="00175DDB" w:rsidRDefault="001A469D" w:rsidP="00310954">
            <w:pPr>
              <w:pStyle w:val="InstructionsText"/>
              <w:rPr>
                <w:rStyle w:val="InstructionsTabelleberschrift"/>
                <w:rFonts w:ascii="Times New Roman" w:hAnsi="Times New Roman"/>
                <w:b w:val="0"/>
                <w:bCs w:val="0"/>
                <w:sz w:val="24"/>
                <w:u w:val="none"/>
              </w:rPr>
            </w:pPr>
            <w:r>
              <w:t>Articolo </w:t>
            </w:r>
            <w:r w:rsidR="00110F40" w:rsidRPr="00175DDB">
              <w:t xml:space="preserve">4, </w:t>
            </w:r>
            <w:r w:rsidR="00F971EF">
              <w:t>paragrafo </w:t>
            </w:r>
            <w:r w:rsidR="00110F40" w:rsidRPr="00175DDB">
              <w:t xml:space="preserve">1, punto 126, </w:t>
            </w:r>
            <w:r>
              <w:t>articolo </w:t>
            </w:r>
            <w:r w:rsidR="00110F40" w:rsidRPr="00175DDB">
              <w:t xml:space="preserve">52, </w:t>
            </w:r>
            <w:r w:rsidR="00F971EF">
              <w:t>paragrafo </w:t>
            </w:r>
            <w:r w:rsidR="00110F40" w:rsidRPr="00175DDB">
              <w:t xml:space="preserve">1, lettera b), </w:t>
            </w:r>
            <w:r>
              <w:t>articolo </w:t>
            </w:r>
            <w:r w:rsidR="00110F40" w:rsidRPr="00175DDB">
              <w:t xml:space="preserve">56, lettera a), e </w:t>
            </w:r>
            <w:r>
              <w:t>articolo </w:t>
            </w:r>
            <w:r w:rsidR="00110F40" w:rsidRPr="00175DDB">
              <w:t>57 del CRR</w:t>
            </w:r>
          </w:p>
        </w:tc>
      </w:tr>
      <w:tr w:rsidR="00D724DB" w:rsidRPr="00175DDB" w:rsidTr="00672D2A">
        <w:tc>
          <w:tcPr>
            <w:tcW w:w="1129" w:type="dxa"/>
          </w:tcPr>
          <w:p w:rsidR="00D724DB" w:rsidRPr="00175DDB" w:rsidRDefault="007E39E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lastRenderedPageBreak/>
              <w:t>622</w:t>
            </w:r>
          </w:p>
        </w:tc>
        <w:tc>
          <w:tcPr>
            <w:tcW w:w="7620" w:type="dxa"/>
          </w:tcPr>
          <w:p w:rsidR="00D724DB" w:rsidRPr="00175DDB" w:rsidRDefault="006455B0"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1.1.2.1.5</w:t>
            </w:r>
            <w:r w:rsidRPr="00175DDB">
              <w:rPr>
                <w:rStyle w:val="InstructionsTabelleberschrift"/>
                <w:rFonts w:ascii="Times New Roman" w:hAnsi="Times New Roman"/>
                <w:sz w:val="24"/>
              </w:rPr>
              <w:tab/>
              <w:t>(-) Obblighi effettivi o potenziali di acquistare strumenti propri di capitale aggiuntivo di classe 1</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 xml:space="preserve">56, lettera a), e </w:t>
            </w: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57 del CRR</w:t>
            </w:r>
          </w:p>
          <w:p w:rsidR="00D724DB" w:rsidRPr="00175DDB" w:rsidRDefault="00666996" w:rsidP="00310954">
            <w:pPr>
              <w:pStyle w:val="InstructionsText"/>
              <w:rPr>
                <w:rStyle w:val="InstructionsTabelleberschrift"/>
                <w:rFonts w:ascii="Times New Roman" w:hAnsi="Times New Roman"/>
                <w:sz w:val="24"/>
              </w:rPr>
            </w:pPr>
            <w:r w:rsidRPr="00175DDB">
              <w:rPr>
                <w:rStyle w:val="InstructionsTabelleberschrift"/>
                <w:rFonts w:ascii="Times New Roman" w:hAnsi="Times New Roman"/>
                <w:b w:val="0"/>
                <w:sz w:val="24"/>
                <w:u w:val="none"/>
              </w:rPr>
              <w:t>Ai sensi dell</w:t>
            </w:r>
            <w:r w:rsidR="00DD35E3">
              <w:rPr>
                <w:rStyle w:val="InstructionsTabelleberschrift"/>
                <w:rFonts w:ascii="Times New Roman" w:hAnsi="Times New Roman"/>
                <w:b w:val="0"/>
                <w:sz w:val="24"/>
                <w:u w:val="none"/>
              </w:rPr>
              <w:t>'</w:t>
            </w:r>
            <w:r w:rsidR="001A469D">
              <w:rPr>
                <w:rStyle w:val="InstructionsTabelleberschrift"/>
                <w:rFonts w:ascii="Times New Roman" w:hAnsi="Times New Roman"/>
                <w:b w:val="0"/>
                <w:sz w:val="24"/>
                <w:u w:val="none"/>
              </w:rPr>
              <w:t>articolo </w:t>
            </w:r>
            <w:r w:rsidRPr="00175DDB">
              <w:rPr>
                <w:rStyle w:val="InstructionsTabelleberschrift"/>
                <w:rFonts w:ascii="Times New Roman" w:hAnsi="Times New Roman"/>
                <w:b w:val="0"/>
                <w:sz w:val="24"/>
                <w:u w:val="none"/>
              </w:rPr>
              <w:t>56, lettera a), del CRR</w:t>
            </w:r>
            <w:r w:rsidRPr="00175DDB">
              <w:t xml:space="preserve"> sono dedotti gli strumenti propri di capitale aggiuntivo di classe 1 </w:t>
            </w:r>
            <w:r w:rsidR="00DD35E3">
              <w:t>"</w:t>
            </w:r>
            <w:r w:rsidRPr="00175DDB">
              <w:t>che un ente potrebbe essere obbligato ad acquistare in virtù di obblighi contrattuali esistenti</w:t>
            </w:r>
            <w:r w:rsidR="00DD35E3">
              <w:t>"</w:t>
            </w:r>
            <w:r w:rsidRPr="00175DDB">
              <w:t>.</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660</w:t>
            </w:r>
          </w:p>
        </w:tc>
        <w:tc>
          <w:tcPr>
            <w:tcW w:w="7620" w:type="dxa"/>
          </w:tcPr>
          <w:p w:rsidR="00D724DB" w:rsidRPr="00175DDB" w:rsidRDefault="006455B0"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1.1.2.2</w:t>
            </w:r>
            <w:r w:rsidRPr="00175DDB">
              <w:rPr>
                <w:rStyle w:val="InstructionsTabelleberschrift"/>
                <w:rFonts w:ascii="Times New Roman" w:hAnsi="Times New Roman"/>
                <w:sz w:val="24"/>
              </w:rPr>
              <w:tab/>
              <w:t>Aggiustamenti transitori dovuti a strumenti di capitale aggiuntivo di classe 1 soggetti alla clausola grandfathering</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2C66A4" w:rsidRPr="00175DDB">
              <w:rPr>
                <w:rStyle w:val="FormatvorlageInstructionsTabelleText"/>
                <w:rFonts w:ascii="Times New Roman" w:hAnsi="Times New Roman"/>
                <w:sz w:val="24"/>
              </w:rPr>
              <w:t>483, paragrafi 4 e 5, articoli da 484 a 487 e articoli 489 e 491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Importo degli strumenti di capitale assoggettati temporaneamente alla clausola grandfathering come capitale aggiuntivo di classe 1.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si ricava direttamente dal modello CA5.</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670</w:t>
            </w:r>
          </w:p>
        </w:tc>
        <w:tc>
          <w:tcPr>
            <w:tcW w:w="7620" w:type="dxa"/>
          </w:tcPr>
          <w:p w:rsidR="00D724DB" w:rsidRPr="00175DDB" w:rsidRDefault="006455B0"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1.1.2.3</w:t>
            </w:r>
            <w:r w:rsidRPr="00175DDB">
              <w:rPr>
                <w:rStyle w:val="InstructionsTabelleberschrift"/>
                <w:rFonts w:ascii="Times New Roman" w:hAnsi="Times New Roman"/>
                <w:sz w:val="24"/>
              </w:rPr>
              <w:tab/>
              <w:t>Strumenti emessi da filiazioni inclusi nel capitale aggiuntivo di classe 1</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Articoli 83, 85 e 86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Somma di tutti gli importi del capitale di classe 1 ammissibile delle filiazioni compreso nel capitale aggiuntivo di classe 1 consolidato.</w:t>
            </w:r>
          </w:p>
          <w:p w:rsidR="00D724DB" w:rsidRPr="00175DDB" w:rsidRDefault="00106FC5"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È compreso il capitale aggiuntivo di classe 1 ammissibile emesso da società veicolo (</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83 del CRR).</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680</w:t>
            </w:r>
          </w:p>
        </w:tc>
        <w:tc>
          <w:tcPr>
            <w:tcW w:w="7620" w:type="dxa"/>
          </w:tcPr>
          <w:p w:rsidR="00D724DB" w:rsidRPr="00175DDB" w:rsidRDefault="006455B0"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1.1.2.4</w:t>
            </w:r>
            <w:r w:rsidRPr="00175DDB">
              <w:rPr>
                <w:rStyle w:val="InstructionsTabelleberschrift"/>
                <w:rFonts w:ascii="Times New Roman" w:hAnsi="Times New Roman"/>
                <w:sz w:val="24"/>
              </w:rPr>
              <w:tab/>
              <w:t>Aggiustamenti transitori dovuti all</w:t>
            </w:r>
            <w:r w:rsidR="00DD35E3">
              <w:rPr>
                <w:rStyle w:val="InstructionsTabelleberschrift"/>
                <w:rFonts w:ascii="Times New Roman" w:hAnsi="Times New Roman"/>
                <w:sz w:val="24"/>
              </w:rPr>
              <w:t>'</w:t>
            </w:r>
            <w:r w:rsidRPr="00175DDB">
              <w:rPr>
                <w:rStyle w:val="InstructionsTabelleberschrift"/>
                <w:rFonts w:ascii="Times New Roman" w:hAnsi="Times New Roman"/>
                <w:sz w:val="24"/>
              </w:rPr>
              <w:t>inclusione aggiuntiva di strumenti emessi da filiazioni nel capitale aggiuntivo di classe 1</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666996" w:rsidRPr="00175DDB">
              <w:rPr>
                <w:rStyle w:val="FormatvorlageInstructionsTabelleText"/>
                <w:rFonts w:ascii="Times New Roman" w:hAnsi="Times New Roman"/>
                <w:sz w:val="24"/>
              </w:rPr>
              <w:t>480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Aggiustamenti del capitale di classe 1 ammissibile compreso nel capitale aggiuntivo di classe 1 consolidato dovuti a disposizioni transitorie. Questa voce si ricava direttamente dal modello CA5.</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690</w:t>
            </w:r>
          </w:p>
        </w:tc>
        <w:tc>
          <w:tcPr>
            <w:tcW w:w="7620" w:type="dxa"/>
          </w:tcPr>
          <w:p w:rsidR="00D724DB" w:rsidRPr="00175DDB" w:rsidRDefault="006455B0"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1.1.2.5</w:t>
            </w:r>
            <w:r w:rsidRPr="00175DDB">
              <w:rPr>
                <w:rStyle w:val="InstructionsTabelleberschrift"/>
                <w:rFonts w:ascii="Times New Roman" w:hAnsi="Times New Roman"/>
                <w:sz w:val="24"/>
              </w:rPr>
              <w:tab/>
              <w:t>(-) Partecipazioni incrociate reciproche nel capitale aggiuntivo di classe 1</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122,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56, lettera b),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58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Possesso di strumenti di capitale aggiuntivo di classe 1 di soggetti del settore finanziario (così come definiti nell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Pr="00175DDB">
              <w:rPr>
                <w:rStyle w:val="FormatvorlageInstructionsTabelleText"/>
                <w:rFonts w:ascii="Times New Roman" w:hAnsi="Times New Roman"/>
                <w:sz w:val="24"/>
              </w:rPr>
              <w:t>1, punto 27, del CRR) laddove sussista una partecipazione incrociata reciproca che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autorità competente ritiene essere stata concepita per aumentare artificialmente i fondi propri dell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è calcolato sulla base delle posizioni lunghe lorde e comprende gli elementi assicurativi dei fondi propri aggiuntivi di classe 1.</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700</w:t>
            </w:r>
          </w:p>
        </w:tc>
        <w:tc>
          <w:tcPr>
            <w:tcW w:w="7620" w:type="dxa"/>
          </w:tcPr>
          <w:p w:rsidR="00D724DB" w:rsidRPr="00175DDB" w:rsidRDefault="00A86EB4"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1.1.2.6</w:t>
            </w:r>
            <w:r w:rsidRPr="00175DDB">
              <w:rPr>
                <w:rStyle w:val="InstructionsTabelleberschrift"/>
                <w:rFonts w:ascii="Times New Roman" w:hAnsi="Times New Roman"/>
                <w:sz w:val="24"/>
              </w:rPr>
              <w:tab/>
              <w:t>(-) Strumenti di capitale aggiuntivo di classe 1 di soggetti del settore finanziario in cui l</w:t>
            </w:r>
            <w:r w:rsidR="00DD35E3">
              <w:rPr>
                <w:rStyle w:val="InstructionsTabelleberschrift"/>
                <w:rFonts w:ascii="Times New Roman" w:hAnsi="Times New Roman"/>
                <w:sz w:val="24"/>
              </w:rPr>
              <w:t>'</w:t>
            </w:r>
            <w:r w:rsidRPr="00175DDB">
              <w:rPr>
                <w:rStyle w:val="InstructionsTabelleberschrift"/>
                <w:rFonts w:ascii="Times New Roman" w:hAnsi="Times New Roman"/>
                <w:sz w:val="24"/>
              </w:rPr>
              <w:t>ente non ha un investimento significativo</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27,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56, lettera c), articoli 59, 60 e 79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lastRenderedPageBreak/>
              <w:t>Parte delle partecipazioni detenute dall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 in strumenti di soggetti del settore finanziario (così come definiti nell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Pr="00175DDB">
              <w:rPr>
                <w:rStyle w:val="FormatvorlageInstructionsTabelleText"/>
                <w:rFonts w:ascii="Times New Roman" w:hAnsi="Times New Roman"/>
                <w:sz w:val="24"/>
              </w:rPr>
              <w:t>1, punto 27, del CRR) nei casi in cui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 non ha un investimento significativo che deve essere dedotta dal capitale aggiuntivo di classe 1.</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lastRenderedPageBreak/>
              <w:t>710</w:t>
            </w:r>
          </w:p>
        </w:tc>
        <w:tc>
          <w:tcPr>
            <w:tcW w:w="7620" w:type="dxa"/>
          </w:tcPr>
          <w:p w:rsidR="00D724DB" w:rsidRPr="00175DDB" w:rsidRDefault="00A86EB4"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1.1.2.7</w:t>
            </w:r>
            <w:r w:rsidRPr="00175DDB">
              <w:rPr>
                <w:rStyle w:val="InstructionsTabelleberschrift"/>
                <w:rFonts w:ascii="Times New Roman" w:hAnsi="Times New Roman"/>
                <w:sz w:val="24"/>
              </w:rPr>
              <w:tab/>
              <w:t>(-) Strumenti di capitale aggiuntivo di classe 1 di soggetti del settore finanziario in cui l</w:t>
            </w:r>
            <w:r w:rsidR="00DD35E3">
              <w:rPr>
                <w:rStyle w:val="InstructionsTabelleberschrift"/>
                <w:rFonts w:ascii="Times New Roman" w:hAnsi="Times New Roman"/>
                <w:sz w:val="24"/>
              </w:rPr>
              <w:t>'</w:t>
            </w:r>
            <w:r w:rsidRPr="00175DDB">
              <w:rPr>
                <w:rStyle w:val="InstructionsTabelleberschrift"/>
                <w:rFonts w:ascii="Times New Roman" w:hAnsi="Times New Roman"/>
                <w:sz w:val="24"/>
              </w:rPr>
              <w:t>ente ha un investimento significativo</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27,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56, lettera d), articoli 59 e 79 del CRR</w:t>
            </w:r>
          </w:p>
          <w:p w:rsidR="00D724DB" w:rsidRPr="00175DDB" w:rsidRDefault="009B511B"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Sono dedotte interamente le partecipazioni detenute dall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 in strumenti di capitale aggiuntivo di classe 1 di soggetti del settore finanziario (così come definiti nell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Pr="00175DDB">
              <w:rPr>
                <w:rStyle w:val="FormatvorlageInstructionsTabelleText"/>
                <w:rFonts w:ascii="Times New Roman" w:hAnsi="Times New Roman"/>
                <w:sz w:val="24"/>
              </w:rPr>
              <w:t>1, punto 27, del CRR) in cui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 ha un investimento significativo.</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720</w:t>
            </w:r>
          </w:p>
        </w:tc>
        <w:tc>
          <w:tcPr>
            <w:tcW w:w="7620" w:type="dxa"/>
          </w:tcPr>
          <w:p w:rsidR="00D724DB" w:rsidRPr="00175DDB" w:rsidRDefault="00A86EB4"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1.1.2.8</w:t>
            </w:r>
            <w:r w:rsidRPr="00175DDB">
              <w:rPr>
                <w:rStyle w:val="InstructionsTabelleberschrift"/>
                <w:rFonts w:ascii="Times New Roman" w:hAnsi="Times New Roman"/>
                <w:sz w:val="24"/>
              </w:rPr>
              <w:tab/>
              <w:t xml:space="preserve">(-) Eccesso di deduzione da elementi del capitale di classe 2 rispetto al capitale di classe 2 </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56, lettera e), del CRR</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 xml:space="preserve">importo da segnalare è ripreso direttamente dalla voce del modello CA1 </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Eccesso di deduzione da elementi del capitale di classe 2 rispetto al capitale di classe 2</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 xml:space="preserve"> (dedotto dal capitale aggiuntivo di classe 1)</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730</w:t>
            </w:r>
          </w:p>
        </w:tc>
        <w:tc>
          <w:tcPr>
            <w:tcW w:w="7620" w:type="dxa"/>
          </w:tcPr>
          <w:p w:rsidR="00D724DB" w:rsidRPr="00175DDB" w:rsidRDefault="00A86EB4" w:rsidP="00310954">
            <w:pPr>
              <w:pStyle w:val="InstructionsText"/>
              <w:rPr>
                <w:rStyle w:val="InstructionsTabelleberschrift"/>
                <w:rFonts w:ascii="Times New Roman" w:hAnsi="Times New Roman"/>
                <w:sz w:val="24"/>
              </w:rPr>
            </w:pPr>
            <w:r w:rsidRPr="00175DDB">
              <w:rPr>
                <w:rStyle w:val="InstructionsTabelleberschrift"/>
                <w:rFonts w:ascii="Times New Roman" w:hAnsi="Times New Roman"/>
                <w:sz w:val="24"/>
              </w:rPr>
              <w:t>1.1.2.9</w:t>
            </w:r>
            <w:r w:rsidRPr="00175DDB">
              <w:rPr>
                <w:rStyle w:val="InstructionsTabelleberschrift"/>
                <w:rFonts w:ascii="Times New Roman" w:hAnsi="Times New Roman"/>
                <w:sz w:val="24"/>
              </w:rPr>
              <w:tab/>
              <w:t>Altri aggiustamenti transitori del capitale aggiuntivo di classe 1</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Articoli 474, 475, 478 e 481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Aggiustamenti dovuti a disposizioni transitorie.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si ricava direttamente dal modello CA5.</w:t>
            </w:r>
          </w:p>
        </w:tc>
      </w:tr>
      <w:tr w:rsidR="00D724DB" w:rsidRPr="00175DDB" w:rsidTr="00672D2A">
        <w:tc>
          <w:tcPr>
            <w:tcW w:w="1129" w:type="dxa"/>
          </w:tcPr>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740</w:t>
            </w:r>
          </w:p>
        </w:tc>
        <w:tc>
          <w:tcPr>
            <w:tcW w:w="7620" w:type="dxa"/>
          </w:tcPr>
          <w:p w:rsidR="00D724DB" w:rsidRPr="00175DDB" w:rsidRDefault="00A86EB4"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1.1.2.10</w:t>
            </w:r>
            <w:r w:rsidRPr="00175DDB">
              <w:rPr>
                <w:rStyle w:val="InstructionsTabelleberschrift"/>
                <w:rFonts w:ascii="Times New Roman" w:hAnsi="Times New Roman"/>
                <w:sz w:val="24"/>
              </w:rPr>
              <w:tab/>
              <w:t>Eccesso di deduzione da elementi del capitale aggiuntivo di classe 1 rispetto al capitale aggiuntivo di classe 1 (dedotto dal capitale primario di classe 1)</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 xml:space="preserve">36, </w:t>
            </w:r>
            <w:r w:rsidR="00F971EF">
              <w:rPr>
                <w:rStyle w:val="FormatvorlageInstructionsTabelleText"/>
                <w:rFonts w:ascii="Times New Roman" w:hAnsi="Times New Roman"/>
                <w:sz w:val="24"/>
              </w:rPr>
              <w:t>paragrafo </w:t>
            </w:r>
            <w:r w:rsidR="00852CAD" w:rsidRPr="00175DDB">
              <w:rPr>
                <w:rStyle w:val="FormatvorlageInstructionsTabelleText"/>
                <w:rFonts w:ascii="Times New Roman" w:hAnsi="Times New Roman"/>
                <w:sz w:val="24"/>
              </w:rPr>
              <w:t>1, lettera j), del CRR</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Il capitale aggiuntivo di classe 1 non può essere negativo; è tuttavia possibile che le deduzioni siano superiori al capitale stesso, più il relativo sovrapprezzo azioni. In questi casi, il capitale aggiuntivo di classe 1 deve essere uguale a zero e la parte in eccesso delle deduzioni che gli competono va dedotta dal capitale primario di classe 1.</w:t>
            </w:r>
          </w:p>
          <w:p w:rsidR="00D724DB" w:rsidRPr="00175DDB" w:rsidRDefault="00666996"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Grazie a questa voce, la somma delle righe da 1.1.2.1 a 1.1.2.12 non è mai inferiore a zero. Se questa voce registra un importo positivo, alla voce 1.1.1.16 figurerà un pari importo di segno negativo.</w:t>
            </w:r>
          </w:p>
        </w:tc>
      </w:tr>
      <w:tr w:rsidR="00D724DB" w:rsidRPr="00175DDB" w:rsidTr="00672D2A">
        <w:tc>
          <w:tcPr>
            <w:tcW w:w="1129" w:type="dxa"/>
          </w:tcPr>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744</w:t>
            </w:r>
          </w:p>
          <w:p w:rsidR="00D724DB" w:rsidRPr="00175DDB" w:rsidRDefault="00D724DB" w:rsidP="00310954">
            <w:pPr>
              <w:pStyle w:val="InstructionsText"/>
              <w:rPr>
                <w:rStyle w:val="FormatvorlageInstructionsTabelleText"/>
                <w:rFonts w:ascii="Times New Roman" w:hAnsi="Times New Roman"/>
                <w:sz w:val="24"/>
              </w:rPr>
            </w:pPr>
          </w:p>
        </w:tc>
        <w:tc>
          <w:tcPr>
            <w:tcW w:w="7620" w:type="dxa"/>
          </w:tcPr>
          <w:p w:rsidR="00D724DB" w:rsidRPr="00175DDB" w:rsidRDefault="00A86EB4" w:rsidP="00310954">
            <w:pPr>
              <w:pStyle w:val="InstructionsText"/>
              <w:rPr>
                <w:rStyle w:val="InstructionsTabelleberschrift"/>
                <w:rFonts w:ascii="Times New Roman" w:hAnsi="Times New Roman"/>
                <w:sz w:val="24"/>
              </w:rPr>
            </w:pPr>
            <w:r w:rsidRPr="00175DDB">
              <w:rPr>
                <w:rStyle w:val="InstructionsTabelleberschrift"/>
                <w:rFonts w:ascii="Times New Roman" w:hAnsi="Times New Roman"/>
                <w:sz w:val="24"/>
              </w:rPr>
              <w:t>1.1.2.11</w:t>
            </w:r>
            <w:r w:rsidRPr="00175DDB">
              <w:rPr>
                <w:rStyle w:val="InstructionsTabelleberschrift"/>
                <w:rFonts w:ascii="Times New Roman" w:hAnsi="Times New Roman"/>
                <w:sz w:val="24"/>
              </w:rPr>
              <w:tab/>
              <w:t>(-) Altre deduzioni del capitale aggiuntivo di classe 1 dovute all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175DDB">
              <w:rPr>
                <w:rStyle w:val="InstructionsTabelleberschrift"/>
                <w:rFonts w:ascii="Times New Roman" w:hAnsi="Times New Roman"/>
                <w:sz w:val="24"/>
              </w:rPr>
              <w:t>3 del CRR</w:t>
            </w:r>
          </w:p>
          <w:p w:rsidR="00D724DB" w:rsidRPr="00175DD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A86EB4" w:rsidRPr="00175DDB">
              <w:rPr>
                <w:rStyle w:val="InstructionsTabelleberschrift"/>
                <w:rFonts w:ascii="Times New Roman" w:hAnsi="Times New Roman"/>
                <w:b w:val="0"/>
                <w:sz w:val="24"/>
                <w:u w:val="none"/>
              </w:rPr>
              <w:t>3 del CRR</w:t>
            </w:r>
          </w:p>
        </w:tc>
      </w:tr>
      <w:tr w:rsidR="00D724DB" w:rsidRPr="00175DDB" w:rsidTr="00672D2A">
        <w:tc>
          <w:tcPr>
            <w:tcW w:w="1129" w:type="dxa"/>
          </w:tcPr>
          <w:p w:rsidR="00D724DB" w:rsidRPr="00175DDB" w:rsidRDefault="008F5BFE"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748</w:t>
            </w:r>
          </w:p>
        </w:tc>
        <w:tc>
          <w:tcPr>
            <w:tcW w:w="7620" w:type="dxa"/>
          </w:tcPr>
          <w:p w:rsidR="00D724DB" w:rsidRPr="00175DDB" w:rsidRDefault="008F5BFE" w:rsidP="00310954">
            <w:pPr>
              <w:pStyle w:val="InstructionsText"/>
              <w:rPr>
                <w:rStyle w:val="InstructionsTabelleberschrift"/>
                <w:rFonts w:ascii="Times New Roman" w:hAnsi="Times New Roman"/>
                <w:b w:val="0"/>
                <w:sz w:val="24"/>
                <w:u w:val="none"/>
              </w:rPr>
            </w:pPr>
            <w:r w:rsidRPr="00175DDB">
              <w:rPr>
                <w:rStyle w:val="InstructionsTabelleberschrift"/>
                <w:rFonts w:ascii="Times New Roman" w:hAnsi="Times New Roman"/>
                <w:sz w:val="24"/>
              </w:rPr>
              <w:t>1.1.2.12</w:t>
            </w:r>
            <w:r w:rsidRPr="00175DDB">
              <w:rPr>
                <w:rStyle w:val="InstructionsTabelleberschrift"/>
                <w:rFonts w:ascii="Times New Roman" w:hAnsi="Times New Roman"/>
                <w:sz w:val="24"/>
              </w:rPr>
              <w:tab/>
              <w:t>Elementi o deduzioni del capitale aggiuntivo di classe 1 — altro</w:t>
            </w:r>
          </w:p>
          <w:p w:rsidR="00D724DB" w:rsidRPr="00175DDB" w:rsidRDefault="00A86EB4" w:rsidP="00310954">
            <w:pPr>
              <w:pStyle w:val="InstructionsText"/>
              <w:rPr>
                <w:rStyle w:val="InstructionsTabelleberschrift"/>
                <w:rFonts w:ascii="Times New Roman" w:hAnsi="Times New Roman"/>
                <w:b w:val="0"/>
                <w:sz w:val="24"/>
                <w:u w:val="none"/>
              </w:rPr>
            </w:pPr>
            <w:r w:rsidRPr="00175DDB">
              <w:rPr>
                <w:rStyle w:val="InstructionsTabelleberschrift"/>
                <w:rFonts w:ascii="Times New Roman" w:hAnsi="Times New Roman"/>
                <w:b w:val="0"/>
                <w:sz w:val="24"/>
                <w:u w:val="none"/>
              </w:rPr>
              <w:t>Questa riga ha lo scopo di garantire flessibilità a esclusivi fini di segnalazione. È utilizzata soltanto nei rari casi in cui manchi una decisione finale sulla se</w:t>
            </w:r>
            <w:r w:rsidRPr="00175DDB">
              <w:rPr>
                <w:rStyle w:val="InstructionsTabelleberschrift"/>
                <w:rFonts w:ascii="Times New Roman" w:hAnsi="Times New Roman"/>
                <w:b w:val="0"/>
                <w:sz w:val="24"/>
                <w:u w:val="none"/>
              </w:rPr>
              <w:lastRenderedPageBreak/>
              <w:t xml:space="preserve">gnalazione di specifici elementi di capitale/deduzioni nel modello CA1 corrente. Pertanto è compilata solo qualora sia impossibile attribuire un elemento del capitale aggiuntivo di classe 1 o una deduzione da un elemento aggiuntivo di classe 1 a una delle righe da 530 a 744. </w:t>
            </w:r>
          </w:p>
          <w:p w:rsidR="00D724DB" w:rsidRPr="00175DDB" w:rsidRDefault="00A86EB4" w:rsidP="00310954">
            <w:pPr>
              <w:pStyle w:val="InstructionsText"/>
              <w:rPr>
                <w:rStyle w:val="InstructionsTabelleberschrift"/>
                <w:rFonts w:ascii="Times New Roman" w:hAnsi="Times New Roman"/>
                <w:b w:val="0"/>
                <w:sz w:val="24"/>
                <w:u w:val="none"/>
              </w:rPr>
            </w:pPr>
            <w:r w:rsidRPr="00175DDB">
              <w:rPr>
                <w:rStyle w:val="InstructionsTabelleberschrift"/>
                <w:rFonts w:ascii="Times New Roman" w:hAnsi="Times New Roman"/>
                <w:b w:val="0"/>
                <w:sz w:val="24"/>
                <w:u w:val="none"/>
              </w:rPr>
              <w:t>Questa riga non è usata per assegnare elementi di capitale/deduzioni non soggetti al CRR nel calcolo dei coefficienti di solvibilità (ad esempio l</w:t>
            </w:r>
            <w:r w:rsidR="00DD35E3">
              <w:rPr>
                <w:rStyle w:val="InstructionsTabelleberschrift"/>
                <w:rFonts w:ascii="Times New Roman" w:hAnsi="Times New Roman"/>
                <w:b w:val="0"/>
                <w:sz w:val="24"/>
                <w:u w:val="none"/>
              </w:rPr>
              <w:t>'</w:t>
            </w:r>
            <w:r w:rsidRPr="00175DDB">
              <w:rPr>
                <w:rStyle w:val="InstructionsTabelleberschrift"/>
                <w:rFonts w:ascii="Times New Roman" w:hAnsi="Times New Roman"/>
                <w:b w:val="0"/>
                <w:sz w:val="24"/>
                <w:u w:val="none"/>
              </w:rPr>
              <w:t>assegnazione di elementi del capitale/deduzioni nazionali che esulano dall</w:t>
            </w:r>
            <w:r w:rsidR="00DD35E3">
              <w:rPr>
                <w:rStyle w:val="InstructionsTabelleberschrift"/>
                <w:rFonts w:ascii="Times New Roman" w:hAnsi="Times New Roman"/>
                <w:b w:val="0"/>
                <w:sz w:val="24"/>
                <w:u w:val="none"/>
              </w:rPr>
              <w:t>'</w:t>
            </w:r>
            <w:r w:rsidRPr="00175DDB">
              <w:rPr>
                <w:rStyle w:val="InstructionsTabelleberschrift"/>
                <w:rFonts w:ascii="Times New Roman" w:hAnsi="Times New Roman"/>
                <w:b w:val="0"/>
                <w:sz w:val="24"/>
                <w:u w:val="none"/>
              </w:rPr>
              <w:t>ambito di applicazione del CRR).</w:t>
            </w:r>
          </w:p>
        </w:tc>
      </w:tr>
      <w:tr w:rsidR="00D724DB" w:rsidRPr="00175DDB" w:rsidTr="00672D2A">
        <w:tc>
          <w:tcPr>
            <w:tcW w:w="1129" w:type="dxa"/>
          </w:tcPr>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lastRenderedPageBreak/>
              <w:t>750</w:t>
            </w:r>
          </w:p>
        </w:tc>
        <w:tc>
          <w:tcPr>
            <w:tcW w:w="7620" w:type="dxa"/>
          </w:tcPr>
          <w:p w:rsidR="00D724DB" w:rsidRPr="00175DDB" w:rsidRDefault="00A86EB4"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1.2</w:t>
            </w:r>
            <w:r w:rsidRPr="00175DDB">
              <w:rPr>
                <w:rStyle w:val="InstructionsTabelleberschrift"/>
                <w:rFonts w:ascii="Times New Roman" w:hAnsi="Times New Roman"/>
                <w:sz w:val="24"/>
              </w:rPr>
              <w:tab/>
              <w:t>CAPITALE DI CLASSE 2</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A86EB4" w:rsidRPr="00175DDB">
              <w:rPr>
                <w:rStyle w:val="FormatvorlageInstructionsTabelleText"/>
                <w:rFonts w:ascii="Times New Roman" w:hAnsi="Times New Roman"/>
                <w:sz w:val="24"/>
              </w:rPr>
              <w:t>71 del CRR</w:t>
            </w:r>
          </w:p>
        </w:tc>
      </w:tr>
      <w:tr w:rsidR="00D724DB" w:rsidRPr="00175DDB" w:rsidTr="00672D2A">
        <w:tc>
          <w:tcPr>
            <w:tcW w:w="1129" w:type="dxa"/>
          </w:tcPr>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760</w:t>
            </w:r>
          </w:p>
        </w:tc>
        <w:tc>
          <w:tcPr>
            <w:tcW w:w="7620" w:type="dxa"/>
          </w:tcPr>
          <w:p w:rsidR="00D724DB" w:rsidRPr="00175DDB" w:rsidRDefault="00A86EB4"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1.2.1</w:t>
            </w:r>
            <w:r w:rsidRPr="00175DDB">
              <w:rPr>
                <w:rStyle w:val="InstructionsTabelleberschrift"/>
                <w:rFonts w:ascii="Times New Roman" w:hAnsi="Times New Roman"/>
                <w:sz w:val="24"/>
              </w:rPr>
              <w:tab/>
              <w:t>Strumenti di capitale e prestiti subordinati ammissibili come capitale di classe 2</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 xml:space="preserve">62, lettera a), articoli da 63 a 65, </w:t>
            </w: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 xml:space="preserve">66, lettera a), e </w:t>
            </w: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67 del CRR</w:t>
            </w:r>
          </w:p>
        </w:tc>
      </w:tr>
      <w:tr w:rsidR="00D724DB" w:rsidRPr="00175DDB" w:rsidTr="00672D2A">
        <w:tc>
          <w:tcPr>
            <w:tcW w:w="1129" w:type="dxa"/>
          </w:tcPr>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770</w:t>
            </w:r>
          </w:p>
        </w:tc>
        <w:tc>
          <w:tcPr>
            <w:tcW w:w="7620" w:type="dxa"/>
          </w:tcPr>
          <w:p w:rsidR="00D724DB" w:rsidRPr="00175DDB" w:rsidRDefault="00A86EB4"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1.2.1.1</w:t>
            </w:r>
            <w:r w:rsidRPr="00175DDB">
              <w:rPr>
                <w:rStyle w:val="InstructionsTabelleberschrift"/>
                <w:rFonts w:ascii="Times New Roman" w:hAnsi="Times New Roman"/>
                <w:sz w:val="24"/>
              </w:rPr>
              <w:tab/>
              <w:t>Strumenti di capitale versati e prestiti subordinati</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62, lettera a), e articoli 63 e 65 del CRR</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non comprende il sovrapprezzo azioni relativo agli strumenti.</w:t>
            </w:r>
          </w:p>
        </w:tc>
      </w:tr>
      <w:tr w:rsidR="00D724DB" w:rsidRPr="00175DDB" w:rsidTr="00672D2A">
        <w:tc>
          <w:tcPr>
            <w:tcW w:w="1129" w:type="dxa"/>
          </w:tcPr>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780</w:t>
            </w:r>
          </w:p>
        </w:tc>
        <w:tc>
          <w:tcPr>
            <w:tcW w:w="7620" w:type="dxa"/>
          </w:tcPr>
          <w:p w:rsidR="00D724DB" w:rsidRPr="00175DDB" w:rsidRDefault="00A86EB4"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1.2.1.2 (*)</w:t>
            </w:r>
            <w:r w:rsidRPr="00175DDB">
              <w:rPr>
                <w:rStyle w:val="InstructionsTabelleberschrift"/>
                <w:rFonts w:ascii="Times New Roman" w:hAnsi="Times New Roman"/>
                <w:sz w:val="24"/>
              </w:rPr>
              <w:tab/>
              <w:t>Voce per memoria: Strumenti di capitale e prestiti subordinati non ammissibili</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 xml:space="preserve">63, lettere c), e) e f), e </w:t>
            </w: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64 del CRR</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Le condizioni previste dalle lettere citate valgono per situazioni di capitale differenti, che sono reversibili; ne consegue che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qui indicato può diventare ammissibile in periodi successivi.</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non comprende il sovrapprezzo azioni relativo agli strumenti.</w:t>
            </w:r>
          </w:p>
        </w:tc>
      </w:tr>
      <w:tr w:rsidR="00D724DB" w:rsidRPr="00175DDB" w:rsidTr="00672D2A">
        <w:tc>
          <w:tcPr>
            <w:tcW w:w="1129" w:type="dxa"/>
          </w:tcPr>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790</w:t>
            </w:r>
          </w:p>
        </w:tc>
        <w:tc>
          <w:tcPr>
            <w:tcW w:w="7620" w:type="dxa"/>
          </w:tcPr>
          <w:p w:rsidR="00D724DB" w:rsidRPr="00175DDB" w:rsidRDefault="00A86EB4"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1.2.1.3</w:t>
            </w:r>
            <w:r w:rsidRPr="00175DDB">
              <w:rPr>
                <w:rStyle w:val="InstructionsTabelleberschrift"/>
                <w:rFonts w:ascii="Times New Roman" w:hAnsi="Times New Roman"/>
                <w:sz w:val="24"/>
              </w:rPr>
              <w:tab/>
              <w:t>Sovrapprezzo azioni</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 xml:space="preserve">62, lettera b), e </w:t>
            </w: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65 del CRR</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 xml:space="preserve">Il </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sovrapprezzo azioni</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 xml:space="preserve"> ha lo stesso significato di cui al principio contabile applicabile. </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 xml:space="preserve">importo da segnalare in questa voce è la parte relativa agli </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strumenti di capitale versati</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w:t>
            </w:r>
          </w:p>
        </w:tc>
      </w:tr>
      <w:tr w:rsidR="00D724DB" w:rsidRPr="00175DDB" w:rsidTr="00672D2A">
        <w:tc>
          <w:tcPr>
            <w:tcW w:w="1129" w:type="dxa"/>
          </w:tcPr>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800</w:t>
            </w:r>
          </w:p>
        </w:tc>
        <w:tc>
          <w:tcPr>
            <w:tcW w:w="7620" w:type="dxa"/>
          </w:tcPr>
          <w:p w:rsidR="00D724DB" w:rsidRPr="00175DDB" w:rsidRDefault="00A86EB4"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1.2.1.4</w:t>
            </w:r>
            <w:r w:rsidRPr="00175DDB">
              <w:rPr>
                <w:rStyle w:val="InstructionsTabelleberschrift"/>
                <w:rFonts w:ascii="Times New Roman" w:hAnsi="Times New Roman"/>
                <w:sz w:val="24"/>
              </w:rPr>
              <w:tab/>
              <w:t>(-) Strumenti propri di capitale di classe 2</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 xml:space="preserve">63, lettera b), punto i), </w:t>
            </w: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 xml:space="preserve">66, lettera a), e </w:t>
            </w: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67 del CRR</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Strumenti propri di capitale di classe 2 detenuti dall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 o gruppo segnalante alla data di riferimento. Soggetti alle eccezioni di cui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67 del CRR.</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 xml:space="preserve">Le partecipazioni azionarie incluse come </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strumenti di capitale non ammissibili</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 xml:space="preserve"> non sono segnalate in questa riga.</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comprende il sovrapprezzo azioni relativo alle azioni proprie.</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lastRenderedPageBreak/>
              <w:t>Le voci da 1.2.1.4 a 1.2.1.4.3 non comprendono gli obblighi effettivi o potenziali di acquistare strumenti propri di classe 2. Gli obblighi effettivi o potenziali di acquistare strumenti propri di classe 2 sono segnalati separatamente nella voce 1.2.1.5.</w:t>
            </w:r>
          </w:p>
        </w:tc>
      </w:tr>
      <w:tr w:rsidR="00D724DB" w:rsidRPr="00175DDB" w:rsidTr="00672D2A">
        <w:tc>
          <w:tcPr>
            <w:tcW w:w="1129" w:type="dxa"/>
          </w:tcPr>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lastRenderedPageBreak/>
              <w:t>810</w:t>
            </w:r>
          </w:p>
        </w:tc>
        <w:tc>
          <w:tcPr>
            <w:tcW w:w="7620" w:type="dxa"/>
          </w:tcPr>
          <w:p w:rsidR="00D724DB" w:rsidRPr="00175DDB" w:rsidRDefault="00A86EB4"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1.2.1.4.1</w:t>
            </w:r>
            <w:r w:rsidRPr="00175DDB">
              <w:rPr>
                <w:rStyle w:val="InstructionsTabelleberschrift"/>
                <w:rFonts w:ascii="Times New Roman" w:hAnsi="Times New Roman"/>
                <w:sz w:val="24"/>
              </w:rPr>
              <w:tab/>
              <w:t>(-) Strumenti di capitale di classe 2 detenuti direttamente</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 xml:space="preserve">63, lettera b), </w:t>
            </w: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 xml:space="preserve">66, lettera a), e </w:t>
            </w: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67 del CRR</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 xml:space="preserve">Strumenti di capitale di classe 2 compresi nella riga 1.2.1.1 detenuti dagli enti del gruppo consolidato. </w:t>
            </w:r>
          </w:p>
        </w:tc>
      </w:tr>
      <w:tr w:rsidR="00D724DB" w:rsidRPr="00175DDB" w:rsidTr="00672D2A">
        <w:tc>
          <w:tcPr>
            <w:tcW w:w="1129" w:type="dxa"/>
          </w:tcPr>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840</w:t>
            </w:r>
          </w:p>
        </w:tc>
        <w:tc>
          <w:tcPr>
            <w:tcW w:w="7620" w:type="dxa"/>
          </w:tcPr>
          <w:p w:rsidR="00D724DB" w:rsidRPr="00175DDB" w:rsidRDefault="00A86EB4"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1.2.1.4.2</w:t>
            </w:r>
            <w:r w:rsidRPr="00175DDB">
              <w:rPr>
                <w:rStyle w:val="InstructionsTabelleberschrift"/>
                <w:rFonts w:ascii="Times New Roman" w:hAnsi="Times New Roman"/>
                <w:sz w:val="24"/>
              </w:rPr>
              <w:tab/>
              <w:t>(-) Strumenti di capitale di classe 2 detenuti indirettamente</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114,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63, lettera b),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66, lettera a),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67 del CRR</w:t>
            </w:r>
          </w:p>
        </w:tc>
      </w:tr>
      <w:tr w:rsidR="00D724DB" w:rsidRPr="00175DDB" w:rsidTr="00672D2A">
        <w:tc>
          <w:tcPr>
            <w:tcW w:w="1129" w:type="dxa"/>
          </w:tcPr>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841</w:t>
            </w:r>
          </w:p>
        </w:tc>
        <w:tc>
          <w:tcPr>
            <w:tcW w:w="7620" w:type="dxa"/>
          </w:tcPr>
          <w:p w:rsidR="00D724DB" w:rsidRPr="00175DDB" w:rsidRDefault="00A86EB4"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1.2.1.4.3</w:t>
            </w:r>
            <w:r w:rsidRPr="00175DDB">
              <w:rPr>
                <w:rStyle w:val="InstructionsTabelleberschrift"/>
                <w:rFonts w:ascii="Times New Roman" w:hAnsi="Times New Roman"/>
                <w:sz w:val="24"/>
              </w:rPr>
              <w:tab/>
              <w:t>(-) Strumenti di capitale di classe 2 detenuti sinteticamente</w:t>
            </w:r>
          </w:p>
          <w:p w:rsidR="00D724DB" w:rsidRPr="00175DDB" w:rsidRDefault="001A469D" w:rsidP="0031095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126,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63, lettera b),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66, lettera a),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67 del CRR</w:t>
            </w:r>
          </w:p>
        </w:tc>
      </w:tr>
      <w:tr w:rsidR="00D724DB" w:rsidRPr="00175DDB" w:rsidTr="00672D2A">
        <w:tc>
          <w:tcPr>
            <w:tcW w:w="1129" w:type="dxa"/>
          </w:tcPr>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842</w:t>
            </w:r>
          </w:p>
          <w:p w:rsidR="00D724DB" w:rsidRPr="00175DDB" w:rsidRDefault="00D724DB" w:rsidP="00310954">
            <w:pPr>
              <w:pStyle w:val="InstructionsText"/>
              <w:rPr>
                <w:rStyle w:val="FormatvorlageInstructionsTabelleText"/>
                <w:rFonts w:ascii="Times New Roman" w:hAnsi="Times New Roman"/>
                <w:sz w:val="24"/>
              </w:rPr>
            </w:pPr>
          </w:p>
        </w:tc>
        <w:tc>
          <w:tcPr>
            <w:tcW w:w="7620" w:type="dxa"/>
          </w:tcPr>
          <w:p w:rsidR="00D724DB" w:rsidRPr="00175DDB" w:rsidRDefault="00A86EB4" w:rsidP="00310954">
            <w:pPr>
              <w:pStyle w:val="InstructionsText"/>
              <w:rPr>
                <w:rStyle w:val="InstructionsTabelleberschrift"/>
                <w:rFonts w:ascii="Times New Roman" w:hAnsi="Times New Roman"/>
                <w:b w:val="0"/>
                <w:sz w:val="24"/>
              </w:rPr>
            </w:pPr>
            <w:r w:rsidRPr="00175DDB">
              <w:rPr>
                <w:rStyle w:val="InstructionsTabelleberschrift"/>
                <w:rFonts w:ascii="Times New Roman" w:hAnsi="Times New Roman"/>
                <w:sz w:val="24"/>
              </w:rPr>
              <w:t>1.2.1.5</w:t>
            </w:r>
            <w:r w:rsidRPr="00175DDB">
              <w:rPr>
                <w:rStyle w:val="InstructionsTabelleberschrift"/>
                <w:rFonts w:ascii="Times New Roman" w:hAnsi="Times New Roman"/>
                <w:sz w:val="24"/>
              </w:rPr>
              <w:tab/>
              <w:t>(-) Obblighi esistenti o potenziali di acquistare strumenti propri di capitale di classe 2</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 xml:space="preserve">66, lettera a), e </w:t>
            </w: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67 del CRR</w:t>
            </w:r>
          </w:p>
          <w:p w:rsidR="00D724DB" w:rsidRPr="00175DDB" w:rsidRDefault="00A86EB4" w:rsidP="00310954">
            <w:pPr>
              <w:pStyle w:val="InstructionsText"/>
              <w:rPr>
                <w:rStyle w:val="InstructionsTabelleberschrift"/>
                <w:rFonts w:ascii="Times New Roman" w:hAnsi="Times New Roman"/>
                <w:b w:val="0"/>
                <w:bCs w:val="0"/>
                <w:sz w:val="24"/>
                <w:u w:val="none"/>
              </w:rPr>
            </w:pPr>
            <w:r w:rsidRPr="00175DDB">
              <w:rPr>
                <w:rStyle w:val="InstructionsTabelleberschrift"/>
                <w:rFonts w:ascii="Times New Roman" w:hAnsi="Times New Roman"/>
                <w:b w:val="0"/>
                <w:sz w:val="24"/>
                <w:u w:val="none"/>
              </w:rPr>
              <w:t>Ai sensi dell</w:t>
            </w:r>
            <w:r w:rsidR="00DD35E3">
              <w:rPr>
                <w:rStyle w:val="InstructionsTabelleberschrift"/>
                <w:rFonts w:ascii="Times New Roman" w:hAnsi="Times New Roman"/>
                <w:b w:val="0"/>
                <w:sz w:val="24"/>
                <w:u w:val="none"/>
              </w:rPr>
              <w:t>'</w:t>
            </w:r>
            <w:r w:rsidR="001A469D">
              <w:rPr>
                <w:rStyle w:val="InstructionsTabelleberschrift"/>
                <w:rFonts w:ascii="Times New Roman" w:hAnsi="Times New Roman"/>
                <w:b w:val="0"/>
                <w:sz w:val="24"/>
                <w:u w:val="none"/>
              </w:rPr>
              <w:t>articolo </w:t>
            </w:r>
            <w:r w:rsidRPr="00175DDB">
              <w:rPr>
                <w:rStyle w:val="InstructionsTabelleberschrift"/>
                <w:rFonts w:ascii="Times New Roman" w:hAnsi="Times New Roman"/>
                <w:b w:val="0"/>
                <w:sz w:val="24"/>
                <w:u w:val="none"/>
              </w:rPr>
              <w:t>66, lettera a), del CRR</w:t>
            </w:r>
            <w:r w:rsidRPr="00175DDB">
              <w:t xml:space="preserve"> sono dedotti gli strumenti propri di capitale di classe 2 </w:t>
            </w:r>
            <w:r w:rsidR="00DD35E3">
              <w:t>"</w:t>
            </w:r>
            <w:r w:rsidRPr="00175DDB">
              <w:t>che un ente potrebbe essere obbligato ad acquistare in virtù di obblighi contrattuali esistenti</w:t>
            </w:r>
            <w:r w:rsidR="00DD35E3">
              <w:t>"</w:t>
            </w:r>
            <w:r w:rsidRPr="00175DDB">
              <w:t>.</w:t>
            </w:r>
          </w:p>
        </w:tc>
      </w:tr>
      <w:tr w:rsidR="00D724DB" w:rsidRPr="00175DDB" w:rsidTr="00672D2A">
        <w:tc>
          <w:tcPr>
            <w:tcW w:w="1129" w:type="dxa"/>
          </w:tcPr>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880</w:t>
            </w:r>
          </w:p>
        </w:tc>
        <w:tc>
          <w:tcPr>
            <w:tcW w:w="7620" w:type="dxa"/>
          </w:tcPr>
          <w:p w:rsidR="00D724DB" w:rsidRPr="00175DDB" w:rsidRDefault="00A86EB4"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1.2.2</w:t>
            </w:r>
            <w:r w:rsidRPr="00175DDB">
              <w:rPr>
                <w:rStyle w:val="InstructionsTabelleberschrift"/>
                <w:rFonts w:ascii="Times New Roman" w:hAnsi="Times New Roman"/>
                <w:sz w:val="24"/>
              </w:rPr>
              <w:tab/>
              <w:t>Aggiustamenti transitori dovuti a strumenti di capitale di classe 2 e prestiti subordinati soggetti alla clausola grandfathering</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2C66A4" w:rsidRPr="00175DDB">
              <w:rPr>
                <w:rStyle w:val="FormatvorlageInstructionsTabelleText"/>
                <w:rFonts w:ascii="Times New Roman" w:hAnsi="Times New Roman"/>
                <w:sz w:val="24"/>
              </w:rPr>
              <w:t>483, paragrafi 6 e 7, e articoli 484, 486, 488, 490 e 491 del CRR</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Importo degli strumenti di capitale assoggettati temporaneamente alla clausola grandfathering come capitale di classe 2.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si ricava direttamente dal modello CA5.</w:t>
            </w:r>
          </w:p>
        </w:tc>
      </w:tr>
      <w:tr w:rsidR="00D724DB" w:rsidRPr="00175DDB" w:rsidTr="00672D2A">
        <w:tc>
          <w:tcPr>
            <w:tcW w:w="1129" w:type="dxa"/>
          </w:tcPr>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890</w:t>
            </w:r>
          </w:p>
        </w:tc>
        <w:tc>
          <w:tcPr>
            <w:tcW w:w="7620" w:type="dxa"/>
          </w:tcPr>
          <w:p w:rsidR="00D724DB" w:rsidRPr="00175DDB" w:rsidRDefault="00A86EB4"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1.2.3</w:t>
            </w:r>
            <w:r w:rsidRPr="00175DDB">
              <w:rPr>
                <w:rStyle w:val="InstructionsTabelleberschrift"/>
                <w:rFonts w:ascii="Times New Roman" w:hAnsi="Times New Roman"/>
                <w:sz w:val="24"/>
              </w:rPr>
              <w:tab/>
              <w:t>Strumenti emessi da filiazioni inclusi nel capitale di classe 2</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Articoli 83, 87 e 88 del CRR</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Somma di tutti gli importi dei fondi propri ammissibili delle filiazioni inclusi nel capitale di classe 2 consolidato.</w:t>
            </w:r>
          </w:p>
          <w:p w:rsidR="00D724DB" w:rsidRPr="00175DDB" w:rsidRDefault="00543DBD"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È incluso il capitale di classe 2 ammissibile emesso da società veicolo (</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83 del CRR).</w:t>
            </w:r>
          </w:p>
        </w:tc>
      </w:tr>
      <w:tr w:rsidR="00D724DB" w:rsidRPr="00175DDB" w:rsidTr="00672D2A">
        <w:tc>
          <w:tcPr>
            <w:tcW w:w="1129" w:type="dxa"/>
          </w:tcPr>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900</w:t>
            </w:r>
          </w:p>
        </w:tc>
        <w:tc>
          <w:tcPr>
            <w:tcW w:w="7620" w:type="dxa"/>
          </w:tcPr>
          <w:p w:rsidR="00D724DB" w:rsidRPr="00175DDB" w:rsidRDefault="00A86EB4"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1.2.4</w:t>
            </w:r>
            <w:r w:rsidRPr="00175DDB">
              <w:rPr>
                <w:rStyle w:val="InstructionsTabelleberschrift"/>
                <w:rFonts w:ascii="Times New Roman" w:hAnsi="Times New Roman"/>
                <w:sz w:val="24"/>
              </w:rPr>
              <w:tab/>
              <w:t>Aggiustamenti transitori dovuti all</w:t>
            </w:r>
            <w:r w:rsidR="00DD35E3">
              <w:rPr>
                <w:rStyle w:val="InstructionsTabelleberschrift"/>
                <w:rFonts w:ascii="Times New Roman" w:hAnsi="Times New Roman"/>
                <w:sz w:val="24"/>
              </w:rPr>
              <w:t>'</w:t>
            </w:r>
            <w:r w:rsidRPr="00175DDB">
              <w:rPr>
                <w:rStyle w:val="InstructionsTabelleberschrift"/>
                <w:rFonts w:ascii="Times New Roman" w:hAnsi="Times New Roman"/>
                <w:sz w:val="24"/>
              </w:rPr>
              <w:t>inclusione aggiuntiva di strumenti emessi da filiazioni nel capitale di classe 2</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A86EB4" w:rsidRPr="00175DDB">
              <w:rPr>
                <w:rStyle w:val="FormatvorlageInstructionsTabelleText"/>
                <w:rFonts w:ascii="Times New Roman" w:hAnsi="Times New Roman"/>
                <w:sz w:val="24"/>
              </w:rPr>
              <w:t>480 del CRR</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Aggiustamenti dei fondi propri ammissibili inclusi nel capitale di classe 2 consolidato dovuti a disposizioni transitorie. Questa voce si ricava direttamente dal modello CA5.</w:t>
            </w:r>
          </w:p>
        </w:tc>
      </w:tr>
      <w:tr w:rsidR="00D724DB" w:rsidRPr="00175DDB" w:rsidTr="00672D2A">
        <w:tc>
          <w:tcPr>
            <w:tcW w:w="1129" w:type="dxa"/>
          </w:tcPr>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910</w:t>
            </w:r>
          </w:p>
        </w:tc>
        <w:tc>
          <w:tcPr>
            <w:tcW w:w="7620" w:type="dxa"/>
          </w:tcPr>
          <w:p w:rsidR="00D724DB" w:rsidRPr="00175DDB" w:rsidRDefault="00A86EB4"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1.2.5</w:t>
            </w:r>
            <w:r w:rsidRPr="00175DDB">
              <w:rPr>
                <w:rStyle w:val="InstructionsTabelleberschrift"/>
                <w:rFonts w:ascii="Times New Roman" w:hAnsi="Times New Roman"/>
                <w:sz w:val="24"/>
              </w:rPr>
              <w:tab/>
              <w:t>Eccesso di accantonamenti rispetto alle perdite attese ammissibili nell</w:t>
            </w:r>
            <w:r w:rsidR="00DD35E3">
              <w:rPr>
                <w:rStyle w:val="InstructionsTabelleberschrift"/>
                <w:rFonts w:ascii="Times New Roman" w:hAnsi="Times New Roman"/>
                <w:sz w:val="24"/>
              </w:rPr>
              <w:t>'</w:t>
            </w:r>
            <w:r w:rsidRPr="00175DDB">
              <w:rPr>
                <w:rStyle w:val="InstructionsTabelleberschrift"/>
                <w:rFonts w:ascii="Times New Roman" w:hAnsi="Times New Roman"/>
                <w:sz w:val="24"/>
              </w:rPr>
              <w:t>ambito del metodo IRB</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Articolo </w:t>
            </w:r>
            <w:r w:rsidR="00852CAD" w:rsidRPr="00175DDB">
              <w:rPr>
                <w:rStyle w:val="FormatvorlageInstructionsTabelleText"/>
                <w:rFonts w:ascii="Times New Roman" w:hAnsi="Times New Roman"/>
                <w:sz w:val="24"/>
              </w:rPr>
              <w:t>62, lettera d), del CRR</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Per gli enti che calcolano gli importi delle esposizioni ponderati per il rischio secondo il metodo IRB, questa riga contiene gli importi positivi risultanti dal confronto tra gli accantonamenti e le perdite attese ammissibili come capitale di classe 2.</w:t>
            </w:r>
          </w:p>
        </w:tc>
      </w:tr>
      <w:tr w:rsidR="00D724DB" w:rsidRPr="00175DDB" w:rsidTr="00672D2A">
        <w:tc>
          <w:tcPr>
            <w:tcW w:w="1129" w:type="dxa"/>
          </w:tcPr>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lastRenderedPageBreak/>
              <w:t>920</w:t>
            </w:r>
          </w:p>
        </w:tc>
        <w:tc>
          <w:tcPr>
            <w:tcW w:w="7620" w:type="dxa"/>
          </w:tcPr>
          <w:p w:rsidR="00D724DB" w:rsidRPr="00175DDB" w:rsidRDefault="00A86EB4"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1.2.6</w:t>
            </w:r>
            <w:r w:rsidRPr="00175DDB">
              <w:rPr>
                <w:rStyle w:val="InstructionsTabelleberschrift"/>
                <w:rFonts w:ascii="Times New Roman" w:hAnsi="Times New Roman"/>
                <w:sz w:val="24"/>
              </w:rPr>
              <w:tab/>
              <w:t>Rettifiche di valore su crediti generiche in base al metodo standardizzato</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62, lettera c), del CRR</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Per gli enti che calcolano gli importi delle esposizioni ponderati per il rischio secondo il metodo standardizzato, questa voce contiene le rettifiche di valore su crediti generiche ammissibili come capitale di classe 2.</w:t>
            </w:r>
          </w:p>
        </w:tc>
      </w:tr>
      <w:tr w:rsidR="00D724DB" w:rsidRPr="00175DDB" w:rsidTr="00672D2A">
        <w:tc>
          <w:tcPr>
            <w:tcW w:w="1129" w:type="dxa"/>
          </w:tcPr>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930</w:t>
            </w:r>
          </w:p>
        </w:tc>
        <w:tc>
          <w:tcPr>
            <w:tcW w:w="7620" w:type="dxa"/>
          </w:tcPr>
          <w:p w:rsidR="00D724DB" w:rsidRPr="00175DDB" w:rsidRDefault="00A86EB4"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1.2.7</w:t>
            </w:r>
            <w:r w:rsidRPr="00175DDB">
              <w:rPr>
                <w:rStyle w:val="InstructionsTabelleberschrift"/>
                <w:rFonts w:ascii="Times New Roman" w:hAnsi="Times New Roman"/>
                <w:sz w:val="24"/>
              </w:rPr>
              <w:tab/>
              <w:t>(-) Partecipazioni incrociate reciproche nel capitale di classe 2</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122,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66, lettera b),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68 del CRR</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Possesso di strumenti del capitale di classe 2 di soggetti del settore finanziario (così come definiti nell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Pr="00175DDB">
              <w:rPr>
                <w:rStyle w:val="FormatvorlageInstructionsTabelleText"/>
                <w:rFonts w:ascii="Times New Roman" w:hAnsi="Times New Roman"/>
                <w:sz w:val="24"/>
              </w:rPr>
              <w:t>1, punto 27, del CRR) laddove sussista una partecipazione incrociata reciproca che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autorità competente ritiene essere stata concepita per aumentare artificialmente i fondi propri dell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è calcolato sulla base delle posizioni lunghe lorde e comprende gli elementi assicurativi dei fondi propri di classe 2 e 3.</w:t>
            </w:r>
          </w:p>
        </w:tc>
      </w:tr>
      <w:tr w:rsidR="00D724DB" w:rsidRPr="00175DDB" w:rsidTr="00672D2A">
        <w:tc>
          <w:tcPr>
            <w:tcW w:w="1129" w:type="dxa"/>
          </w:tcPr>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940</w:t>
            </w:r>
          </w:p>
        </w:tc>
        <w:tc>
          <w:tcPr>
            <w:tcW w:w="7620" w:type="dxa"/>
          </w:tcPr>
          <w:p w:rsidR="00D724DB" w:rsidRPr="00175DDB" w:rsidRDefault="00A86EB4"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1.2.8</w:t>
            </w:r>
            <w:r w:rsidRPr="00175DDB">
              <w:rPr>
                <w:rStyle w:val="InstructionsTabelleberschrift"/>
                <w:rFonts w:ascii="Times New Roman" w:hAnsi="Times New Roman"/>
                <w:sz w:val="24"/>
              </w:rPr>
              <w:tab/>
              <w:t>(-) Strumenti di capitale di classe 2 di soggetti del settore finanziario in cui l</w:t>
            </w:r>
            <w:r w:rsidR="00DD35E3">
              <w:rPr>
                <w:rStyle w:val="InstructionsTabelleberschrift"/>
                <w:rFonts w:ascii="Times New Roman" w:hAnsi="Times New Roman"/>
                <w:sz w:val="24"/>
              </w:rPr>
              <w:t>'</w:t>
            </w:r>
            <w:r w:rsidRPr="00175DDB">
              <w:rPr>
                <w:rStyle w:val="InstructionsTabelleberschrift"/>
                <w:rFonts w:ascii="Times New Roman" w:hAnsi="Times New Roman"/>
                <w:sz w:val="24"/>
              </w:rPr>
              <w:t>ente non ha un investimento significativo</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27,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66, lettera c), articoli da 68 a 70 e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79 del CRR</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Parte delle partecipazioni detenute dall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 in strumenti di soggetti del settore finanziario (così come definiti nell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Pr="00175DDB">
              <w:rPr>
                <w:rStyle w:val="FormatvorlageInstructionsTabelleText"/>
                <w:rFonts w:ascii="Times New Roman" w:hAnsi="Times New Roman"/>
                <w:sz w:val="24"/>
              </w:rPr>
              <w:t>1, punto 27, del CRR) nei casi in cui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 non ha un investimento significativo che deve essere dedotta dal capitale di classe 2.</w:t>
            </w:r>
          </w:p>
        </w:tc>
      </w:tr>
      <w:tr w:rsidR="00D724DB" w:rsidRPr="00175DDB" w:rsidTr="00672D2A">
        <w:tc>
          <w:tcPr>
            <w:tcW w:w="1129" w:type="dxa"/>
          </w:tcPr>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950</w:t>
            </w:r>
          </w:p>
        </w:tc>
        <w:tc>
          <w:tcPr>
            <w:tcW w:w="7620" w:type="dxa"/>
          </w:tcPr>
          <w:p w:rsidR="00D724DB" w:rsidRPr="00175DDB" w:rsidRDefault="00A86EB4"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1.2.9</w:t>
            </w:r>
            <w:r w:rsidRPr="00175DDB">
              <w:rPr>
                <w:rStyle w:val="InstructionsTabelleberschrift"/>
                <w:rFonts w:ascii="Times New Roman" w:hAnsi="Times New Roman"/>
                <w:sz w:val="24"/>
              </w:rPr>
              <w:tab/>
              <w:t>(-) Strumenti di capitale di classe 2 di soggetti del settore finanziario in cui l</w:t>
            </w:r>
            <w:r w:rsidR="00DD35E3">
              <w:rPr>
                <w:rStyle w:val="InstructionsTabelleberschrift"/>
                <w:rFonts w:ascii="Times New Roman" w:hAnsi="Times New Roman"/>
                <w:sz w:val="24"/>
              </w:rPr>
              <w:t>'</w:t>
            </w:r>
            <w:r w:rsidRPr="00175DDB">
              <w:rPr>
                <w:rStyle w:val="InstructionsTabelleberschrift"/>
                <w:rFonts w:ascii="Times New Roman" w:hAnsi="Times New Roman"/>
                <w:sz w:val="24"/>
              </w:rPr>
              <w:t>ente ha un investimento significativo</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00FF2818" w:rsidRPr="00175DDB">
              <w:rPr>
                <w:rStyle w:val="FormatvorlageInstructionsTabelleText"/>
                <w:rFonts w:ascii="Times New Roman" w:hAnsi="Times New Roman"/>
                <w:sz w:val="24"/>
              </w:rPr>
              <w:t xml:space="preserve">1, punto 27, </w:t>
            </w:r>
            <w:r>
              <w:rPr>
                <w:rStyle w:val="FormatvorlageInstructionsTabelleText"/>
                <w:rFonts w:ascii="Times New Roman" w:hAnsi="Times New Roman"/>
                <w:sz w:val="24"/>
              </w:rPr>
              <w:t>articolo </w:t>
            </w:r>
            <w:r w:rsidR="00FF2818" w:rsidRPr="00175DDB">
              <w:rPr>
                <w:rStyle w:val="FormatvorlageInstructionsTabelleText"/>
                <w:rFonts w:ascii="Times New Roman" w:hAnsi="Times New Roman"/>
                <w:sz w:val="24"/>
              </w:rPr>
              <w:t>66, lettera d), e articoli 68, 69 e 79 del CRR</w:t>
            </w:r>
          </w:p>
          <w:p w:rsidR="00D724DB" w:rsidRPr="00175DDB" w:rsidRDefault="009B511B"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Sono dedotte interamente le partecipazioni detenute dall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 in strumenti di capitale di classe 2 di soggetti del settore finanziario (così come definiti nell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175DDB">
              <w:rPr>
                <w:rStyle w:val="FormatvorlageInstructionsTabelleText"/>
                <w:rFonts w:ascii="Times New Roman" w:hAnsi="Times New Roman"/>
                <w:sz w:val="24"/>
              </w:rPr>
              <w:t xml:space="preserve">4, </w:t>
            </w:r>
            <w:r w:rsidR="00F971EF">
              <w:rPr>
                <w:rStyle w:val="FormatvorlageInstructionsTabelleText"/>
                <w:rFonts w:ascii="Times New Roman" w:hAnsi="Times New Roman"/>
                <w:sz w:val="24"/>
              </w:rPr>
              <w:t>paragrafo </w:t>
            </w:r>
            <w:r w:rsidRPr="00175DDB">
              <w:rPr>
                <w:rStyle w:val="FormatvorlageInstructionsTabelleText"/>
                <w:rFonts w:ascii="Times New Roman" w:hAnsi="Times New Roman"/>
                <w:sz w:val="24"/>
              </w:rPr>
              <w:t>1, punto 27, del CRR) in cui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ente ha un investimento significativo.</w:t>
            </w:r>
          </w:p>
        </w:tc>
      </w:tr>
      <w:tr w:rsidR="00D724DB" w:rsidRPr="00175DDB" w:rsidTr="00672D2A">
        <w:tc>
          <w:tcPr>
            <w:tcW w:w="1129" w:type="dxa"/>
          </w:tcPr>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960</w:t>
            </w:r>
          </w:p>
        </w:tc>
        <w:tc>
          <w:tcPr>
            <w:tcW w:w="7620" w:type="dxa"/>
          </w:tcPr>
          <w:p w:rsidR="00D724DB" w:rsidRPr="00175DDB" w:rsidRDefault="00A86EB4"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1.2.10</w:t>
            </w:r>
            <w:r w:rsidRPr="00175DDB">
              <w:rPr>
                <w:rStyle w:val="InstructionsTabelleberschrift"/>
                <w:rFonts w:ascii="Times New Roman" w:hAnsi="Times New Roman"/>
                <w:sz w:val="24"/>
              </w:rPr>
              <w:tab/>
              <w:t>Altri aggiustamenti transitori del capitale di classe 2</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Articoli 476, 477, 478 e 481 del CRR</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Aggiustamenti dovuti a disposizioni transitorie. L</w:t>
            </w:r>
            <w:r w:rsidR="00DD35E3">
              <w:rPr>
                <w:rStyle w:val="FormatvorlageInstructionsTabelleText"/>
                <w:rFonts w:ascii="Times New Roman" w:hAnsi="Times New Roman"/>
                <w:sz w:val="24"/>
              </w:rPr>
              <w:t>'</w:t>
            </w:r>
            <w:r w:rsidRPr="00175DDB">
              <w:rPr>
                <w:rStyle w:val="FormatvorlageInstructionsTabelleText"/>
                <w:rFonts w:ascii="Times New Roman" w:hAnsi="Times New Roman"/>
                <w:sz w:val="24"/>
              </w:rPr>
              <w:t>importo da segnalare si ricava direttamente dal modello CA5.</w:t>
            </w:r>
          </w:p>
        </w:tc>
      </w:tr>
      <w:tr w:rsidR="00D724DB" w:rsidRPr="00175DDB" w:rsidTr="00672D2A">
        <w:tc>
          <w:tcPr>
            <w:tcW w:w="1129" w:type="dxa"/>
          </w:tcPr>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lastRenderedPageBreak/>
              <w:t>970</w:t>
            </w:r>
          </w:p>
        </w:tc>
        <w:tc>
          <w:tcPr>
            <w:tcW w:w="7620" w:type="dxa"/>
          </w:tcPr>
          <w:p w:rsidR="00D724DB" w:rsidRPr="00175DDB" w:rsidRDefault="00A86EB4" w:rsidP="00310954">
            <w:pPr>
              <w:pStyle w:val="InstructionsText"/>
              <w:rPr>
                <w:rStyle w:val="FormatvorlageInstructionsTabelleText"/>
                <w:rFonts w:ascii="Times New Roman" w:hAnsi="Times New Roman"/>
                <w:b/>
                <w:sz w:val="24"/>
                <w:u w:val="single"/>
              </w:rPr>
            </w:pPr>
            <w:r w:rsidRPr="00175DDB">
              <w:rPr>
                <w:rStyle w:val="InstructionsTabelleberschrift"/>
                <w:rFonts w:ascii="Times New Roman" w:hAnsi="Times New Roman"/>
                <w:sz w:val="24"/>
              </w:rPr>
              <w:t>1.2.11</w:t>
            </w:r>
            <w:r w:rsidRPr="00175DDB">
              <w:rPr>
                <w:rStyle w:val="InstructionsTabelleberschrift"/>
                <w:rFonts w:ascii="Times New Roman" w:hAnsi="Times New Roman"/>
                <w:sz w:val="24"/>
              </w:rPr>
              <w:tab/>
              <w:t>Eccesso di deduzione da elementi del capitale di classe 2 rispetto al capitale di classe 2 (dedotto dal capitale aggiuntivo di classe 1)</w:t>
            </w:r>
          </w:p>
          <w:p w:rsidR="00D724DB" w:rsidRPr="00175DD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852CAD" w:rsidRPr="00175DDB">
              <w:rPr>
                <w:rStyle w:val="FormatvorlageInstructionsTabelleText"/>
                <w:rFonts w:ascii="Times New Roman" w:hAnsi="Times New Roman"/>
                <w:sz w:val="24"/>
              </w:rPr>
              <w:t>56, lettera e), del CRR</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Il capitale di classe 2 non può essere negativo; è tuttavia possibile che le deduzioni siano superiori al capitale stesso, più il relativo sovrapprezzo azioni. In questi casi, il capitale di classe 2 deve essere uguale a zero e la parte in eccesso delle deduzioni che gli competono va dedotta dal capitale aggiuntivo di classe 1.</w:t>
            </w:r>
          </w:p>
          <w:p w:rsidR="00D724DB" w:rsidRPr="00175DDB" w:rsidRDefault="00A86EB4"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Grazie a questa voce, la somma delle righe da 1.2.1 a 1.2.13 non è mai inferiore a zero. Se questa voce registra un importo positivo, alla voce 1.1.2.8 figurerà un pari importo di segno negativo.</w:t>
            </w:r>
          </w:p>
        </w:tc>
      </w:tr>
      <w:tr w:rsidR="00D724DB" w:rsidRPr="00175DDB" w:rsidTr="00672D2A">
        <w:tc>
          <w:tcPr>
            <w:tcW w:w="1129" w:type="dxa"/>
          </w:tcPr>
          <w:p w:rsidR="00D724DB" w:rsidRPr="00175DDB" w:rsidDel="00BD687C" w:rsidRDefault="00BD687C"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974</w:t>
            </w:r>
          </w:p>
        </w:tc>
        <w:tc>
          <w:tcPr>
            <w:tcW w:w="7620" w:type="dxa"/>
          </w:tcPr>
          <w:p w:rsidR="00D724DB" w:rsidRPr="00175DDB" w:rsidRDefault="00BD687C" w:rsidP="00310954">
            <w:pPr>
              <w:pStyle w:val="InstructionsText"/>
              <w:rPr>
                <w:rStyle w:val="InstructionsTabelleberschrift"/>
                <w:rFonts w:ascii="Times New Roman" w:hAnsi="Times New Roman"/>
                <w:sz w:val="24"/>
              </w:rPr>
            </w:pPr>
            <w:r w:rsidRPr="00175DDB">
              <w:rPr>
                <w:rStyle w:val="InstructionsTabelleberschrift"/>
                <w:rFonts w:ascii="Times New Roman" w:hAnsi="Times New Roman"/>
                <w:sz w:val="24"/>
              </w:rPr>
              <w:t>1.2.12</w:t>
            </w:r>
            <w:r w:rsidRPr="00175DDB">
              <w:rPr>
                <w:rStyle w:val="InstructionsTabelleberschrift"/>
                <w:rFonts w:ascii="Times New Roman" w:hAnsi="Times New Roman"/>
                <w:sz w:val="24"/>
              </w:rPr>
              <w:tab/>
              <w:t>(-) Altre deduzioni del capitale di classe 2 dovute all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175DDB">
              <w:rPr>
                <w:rStyle w:val="InstructionsTabelleberschrift"/>
                <w:rFonts w:ascii="Times New Roman" w:hAnsi="Times New Roman"/>
                <w:sz w:val="24"/>
              </w:rPr>
              <w:t>3 del CRR</w:t>
            </w:r>
          </w:p>
          <w:p w:rsidR="00D724DB" w:rsidRPr="00175DD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BD687C" w:rsidRPr="00175DDB">
              <w:rPr>
                <w:rStyle w:val="InstructionsTabelleberschrift"/>
                <w:rFonts w:ascii="Times New Roman" w:hAnsi="Times New Roman"/>
                <w:b w:val="0"/>
                <w:sz w:val="24"/>
                <w:u w:val="none"/>
              </w:rPr>
              <w:t>3 del CRR</w:t>
            </w:r>
          </w:p>
        </w:tc>
      </w:tr>
      <w:tr w:rsidR="00D724DB" w:rsidRPr="00175DDB" w:rsidTr="00672D2A">
        <w:tc>
          <w:tcPr>
            <w:tcW w:w="1129" w:type="dxa"/>
          </w:tcPr>
          <w:p w:rsidR="00D724DB" w:rsidRPr="00175DDB" w:rsidRDefault="00BD687C" w:rsidP="00310954">
            <w:pPr>
              <w:pStyle w:val="InstructionsText"/>
              <w:rPr>
                <w:rStyle w:val="FormatvorlageInstructionsTabelleText"/>
                <w:rFonts w:ascii="Times New Roman" w:hAnsi="Times New Roman"/>
                <w:sz w:val="24"/>
              </w:rPr>
            </w:pPr>
            <w:r w:rsidRPr="00175DDB">
              <w:rPr>
                <w:rStyle w:val="FormatvorlageInstructionsTabelleText"/>
                <w:rFonts w:ascii="Times New Roman" w:hAnsi="Times New Roman"/>
                <w:sz w:val="24"/>
              </w:rPr>
              <w:t>978</w:t>
            </w:r>
          </w:p>
        </w:tc>
        <w:tc>
          <w:tcPr>
            <w:tcW w:w="7620" w:type="dxa"/>
          </w:tcPr>
          <w:p w:rsidR="00D724DB" w:rsidRPr="00175DDB" w:rsidRDefault="00A86EB4" w:rsidP="00310954">
            <w:pPr>
              <w:pStyle w:val="InstructionsText"/>
              <w:rPr>
                <w:rStyle w:val="InstructionsTabelleberschrift"/>
                <w:rFonts w:ascii="Times New Roman" w:hAnsi="Times New Roman"/>
                <w:sz w:val="24"/>
              </w:rPr>
            </w:pPr>
            <w:r w:rsidRPr="00175DDB">
              <w:rPr>
                <w:rStyle w:val="InstructionsTabelleberschrift"/>
                <w:rFonts w:ascii="Times New Roman" w:hAnsi="Times New Roman"/>
                <w:sz w:val="24"/>
              </w:rPr>
              <w:t>1.2.13</w:t>
            </w:r>
            <w:r w:rsidRPr="00175DDB">
              <w:rPr>
                <w:rStyle w:val="InstructionsTabelleberschrift"/>
                <w:rFonts w:ascii="Times New Roman" w:hAnsi="Times New Roman"/>
                <w:sz w:val="24"/>
              </w:rPr>
              <w:tab/>
              <w:t xml:space="preserve">Elementi o deduzioni del capitale di classe 2 — altro </w:t>
            </w:r>
          </w:p>
          <w:p w:rsidR="00D724DB" w:rsidRPr="00175DDB" w:rsidRDefault="00A86EB4" w:rsidP="00310954">
            <w:pPr>
              <w:pStyle w:val="InstructionsText"/>
              <w:rPr>
                <w:rStyle w:val="InstructionsTabelleberschrift"/>
                <w:rFonts w:ascii="Times New Roman" w:hAnsi="Times New Roman"/>
                <w:b w:val="0"/>
                <w:sz w:val="24"/>
                <w:u w:val="none"/>
              </w:rPr>
            </w:pPr>
            <w:r w:rsidRPr="00175DDB">
              <w:rPr>
                <w:rStyle w:val="InstructionsTabelleberschrift"/>
                <w:rFonts w:ascii="Times New Roman" w:hAnsi="Times New Roman"/>
                <w:b w:val="0"/>
                <w:sz w:val="24"/>
                <w:u w:val="none"/>
              </w:rPr>
              <w:t xml:space="preserve">Questa riga offre flessibilità a esclusivi fini di segnalazione. È utilizzata soltanto nei rari casi in cui manchi una decisione finale sulla segnalazione di specifici elementi di capitale/deduzioni nel modello CA1 corrente. Pertanto è compilata solo qualora sia impossibile attribuire un elemento del capitale di classe 2 o una deduzione da un elemento del capitale di classe 2 a una delle righe da 750 a 974. </w:t>
            </w:r>
          </w:p>
          <w:p w:rsidR="00D724DB" w:rsidRPr="00175DDB" w:rsidRDefault="00A86EB4" w:rsidP="00310954">
            <w:pPr>
              <w:pStyle w:val="InstructionsText"/>
              <w:rPr>
                <w:rStyle w:val="InstructionsTabelleberschrift"/>
                <w:rFonts w:ascii="Times New Roman" w:hAnsi="Times New Roman"/>
                <w:b w:val="0"/>
                <w:sz w:val="24"/>
                <w:u w:val="none"/>
              </w:rPr>
            </w:pPr>
            <w:r w:rsidRPr="00175DDB">
              <w:rPr>
                <w:rStyle w:val="InstructionsTabelleberschrift"/>
                <w:rFonts w:ascii="Times New Roman" w:hAnsi="Times New Roman"/>
                <w:b w:val="0"/>
                <w:sz w:val="24"/>
                <w:u w:val="none"/>
              </w:rPr>
              <w:t>Questa riga non è usata per assegnare elementi di capitale/deduzioni non soggetti al CRR nel calcolo dei coefficienti di solvibilità (ad esempio l</w:t>
            </w:r>
            <w:r w:rsidR="00DD35E3">
              <w:rPr>
                <w:rStyle w:val="InstructionsTabelleberschrift"/>
                <w:rFonts w:ascii="Times New Roman" w:hAnsi="Times New Roman"/>
                <w:b w:val="0"/>
                <w:sz w:val="24"/>
                <w:u w:val="none"/>
              </w:rPr>
              <w:t>'</w:t>
            </w:r>
            <w:r w:rsidRPr="00175DDB">
              <w:rPr>
                <w:rStyle w:val="InstructionsTabelleberschrift"/>
                <w:rFonts w:ascii="Times New Roman" w:hAnsi="Times New Roman"/>
                <w:b w:val="0"/>
                <w:sz w:val="24"/>
                <w:u w:val="none"/>
              </w:rPr>
              <w:t>assegnazione di elementi del capitale/deduzioni nazionali che esulano dall</w:t>
            </w:r>
            <w:r w:rsidR="00DD35E3">
              <w:rPr>
                <w:rStyle w:val="InstructionsTabelleberschrift"/>
                <w:rFonts w:ascii="Times New Roman" w:hAnsi="Times New Roman"/>
                <w:b w:val="0"/>
                <w:sz w:val="24"/>
                <w:u w:val="none"/>
              </w:rPr>
              <w:t>'</w:t>
            </w:r>
            <w:r w:rsidRPr="00175DDB">
              <w:rPr>
                <w:rStyle w:val="InstructionsTabelleberschrift"/>
                <w:rFonts w:ascii="Times New Roman" w:hAnsi="Times New Roman"/>
                <w:b w:val="0"/>
                <w:sz w:val="24"/>
                <w:u w:val="none"/>
              </w:rPr>
              <w:t>ambito di applicazione del CRR).</w:t>
            </w:r>
          </w:p>
        </w:tc>
      </w:tr>
    </w:tbl>
    <w:p w:rsidR="00D724DB" w:rsidRPr="00175DDB" w:rsidRDefault="00D724DB" w:rsidP="00310954">
      <w:pPr>
        <w:pStyle w:val="InstructionsText"/>
      </w:pPr>
    </w:p>
    <w:p w:rsidR="00D724DB" w:rsidRPr="00175DD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12" w:name="_Toc30675442"/>
      <w:r w:rsidRPr="00175DDB">
        <w:rPr>
          <w:rFonts w:ascii="Times New Roman" w:hAnsi="Times New Roman"/>
          <w:sz w:val="24"/>
          <w:u w:val="none"/>
        </w:rPr>
        <w:t>1.3.</w:t>
      </w:r>
      <w:r w:rsidRPr="00175DDB">
        <w:rPr>
          <w:rFonts w:ascii="Times New Roman" w:hAnsi="Times New Roman"/>
          <w:sz w:val="24"/>
          <w:u w:val="none"/>
        </w:rPr>
        <w:tab/>
      </w:r>
      <w:r w:rsidRPr="00175DDB">
        <w:rPr>
          <w:rFonts w:ascii="Times New Roman" w:hAnsi="Times New Roman"/>
          <w:sz w:val="24"/>
        </w:rPr>
        <w:t>C 02.00 — REQUISITI DI FONDI PROPRI (CA2)</w:t>
      </w:r>
      <w:bookmarkEnd w:id="12"/>
      <w:r w:rsidRPr="00175DDB">
        <w:rPr>
          <w:rFonts w:ascii="Times New Roman" w:hAnsi="Times New Roman"/>
          <w:sz w:val="24"/>
        </w:rPr>
        <w:t xml:space="preserve"> </w:t>
      </w:r>
    </w:p>
    <w:p w:rsidR="00D724DB" w:rsidRPr="00175DD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13" w:name="_Toc30675443"/>
      <w:r w:rsidRPr="00175DDB">
        <w:rPr>
          <w:rFonts w:ascii="Times New Roman" w:hAnsi="Times New Roman"/>
          <w:sz w:val="24"/>
          <w:u w:val="none"/>
        </w:rPr>
        <w:t>1.3.1.</w:t>
      </w:r>
      <w:r w:rsidRPr="00175DDB">
        <w:rPr>
          <w:rFonts w:ascii="Times New Roman" w:hAnsi="Times New Roman"/>
          <w:sz w:val="24"/>
          <w:u w:val="none"/>
        </w:rPr>
        <w:tab/>
      </w:r>
      <w:r w:rsidRPr="00175DDB">
        <w:rPr>
          <w:rFonts w:ascii="Times New Roman" w:hAnsi="Times New Roman"/>
          <w:sz w:val="24"/>
        </w:rPr>
        <w:t>Istruzioni relative a posizioni specifiche</w:t>
      </w:r>
      <w:bookmarkEnd w:id="13"/>
    </w:p>
    <w:p w:rsidR="00D724DB" w:rsidRDefault="00D724DB" w:rsidP="00310954">
      <w:pPr>
        <w:suppressAutoHyphens/>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D724DB" w:rsidTr="00672D2A">
        <w:tc>
          <w:tcPr>
            <w:tcW w:w="1591" w:type="dxa"/>
            <w:shd w:val="clear" w:color="auto" w:fill="D9D9D9"/>
          </w:tcPr>
          <w:p w:rsidR="00D724DB" w:rsidRDefault="002648B0" w:rsidP="00310954">
            <w:pPr>
              <w:pStyle w:val="InstructionsText"/>
            </w:pPr>
            <w:r>
              <w:t>Riga</w:t>
            </w:r>
          </w:p>
        </w:tc>
        <w:tc>
          <w:tcPr>
            <w:tcW w:w="7274" w:type="dxa"/>
            <w:shd w:val="clear" w:color="auto" w:fill="D9D9D9"/>
          </w:tcPr>
          <w:p w:rsidR="00D724DB" w:rsidRDefault="002648B0" w:rsidP="00310954">
            <w:pPr>
              <w:pStyle w:val="InstructionsText"/>
            </w:pPr>
            <w:r>
              <w:t>Riferimenti giuridici e istruzioni</w:t>
            </w:r>
          </w:p>
        </w:tc>
      </w:tr>
      <w:tr w:rsidR="00D724DB" w:rsidRPr="004E3D4B" w:rsidTr="00672D2A">
        <w:tc>
          <w:tcPr>
            <w:tcW w:w="1591" w:type="dxa"/>
          </w:tcPr>
          <w:p w:rsidR="00D724DB" w:rsidRPr="004E3D4B" w:rsidRDefault="002648B0" w:rsidP="00310954">
            <w:pPr>
              <w:pStyle w:val="InstructionsText"/>
            </w:pPr>
            <w:r w:rsidRPr="004E3D4B">
              <w:t>010</w:t>
            </w:r>
          </w:p>
        </w:tc>
        <w:tc>
          <w:tcPr>
            <w:tcW w:w="7274" w:type="dxa"/>
          </w:tcPr>
          <w:p w:rsidR="00D724DB" w:rsidRPr="004E3D4B" w:rsidRDefault="00C66473" w:rsidP="00310954">
            <w:pPr>
              <w:pStyle w:val="InstructionsText"/>
            </w:pPr>
            <w:r w:rsidRPr="004E3D4B">
              <w:rPr>
                <w:rStyle w:val="InstructionsTabelleberschrift"/>
                <w:rFonts w:ascii="Times New Roman" w:hAnsi="Times New Roman"/>
                <w:sz w:val="24"/>
              </w:rPr>
              <w:t>1.</w:t>
            </w:r>
            <w:r w:rsidRPr="004E3D4B">
              <w:rPr>
                <w:rStyle w:val="InstructionsTabelleberschrift"/>
                <w:rFonts w:ascii="Times New Roman" w:hAnsi="Times New Roman"/>
                <w:sz w:val="24"/>
              </w:rPr>
              <w:tab/>
              <w:t>IMPORTO COMPLESSIVO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AL RISCHIO</w:t>
            </w:r>
          </w:p>
          <w:p w:rsidR="00D724DB" w:rsidRPr="004E3D4B" w:rsidRDefault="001A469D" w:rsidP="00310954">
            <w:pPr>
              <w:pStyle w:val="InstructionsText"/>
            </w:pPr>
            <w:r>
              <w:t>Articolo </w:t>
            </w:r>
            <w:r w:rsidR="002648B0" w:rsidRPr="004E3D4B">
              <w:t xml:space="preserve">92, </w:t>
            </w:r>
            <w:r w:rsidR="00F971EF">
              <w:t>paragrafo </w:t>
            </w:r>
            <w:r w:rsidR="002648B0" w:rsidRPr="004E3D4B">
              <w:t>3, e articoli 95, 96 e 98 del CRR</w:t>
            </w:r>
          </w:p>
        </w:tc>
      </w:tr>
      <w:tr w:rsidR="00D724DB" w:rsidRPr="004E3D4B" w:rsidTr="00672D2A">
        <w:tc>
          <w:tcPr>
            <w:tcW w:w="1591" w:type="dxa"/>
          </w:tcPr>
          <w:p w:rsidR="00D724DB" w:rsidRPr="004E3D4B" w:rsidRDefault="002648B0" w:rsidP="00310954">
            <w:pPr>
              <w:pStyle w:val="InstructionsText"/>
            </w:pPr>
            <w:r w:rsidRPr="004E3D4B">
              <w:t>020</w:t>
            </w:r>
          </w:p>
        </w:tc>
        <w:tc>
          <w:tcPr>
            <w:tcW w:w="7274" w:type="dxa"/>
          </w:tcPr>
          <w:p w:rsidR="00D724DB" w:rsidRPr="004E3D4B" w:rsidRDefault="002648B0" w:rsidP="00310954">
            <w:pPr>
              <w:pStyle w:val="InstructionsText"/>
            </w:pPr>
            <w:r w:rsidRPr="004E3D4B">
              <w:rPr>
                <w:rStyle w:val="InstructionsTabelleberschrift"/>
                <w:rFonts w:ascii="Times New Roman" w:hAnsi="Times New Roman"/>
                <w:sz w:val="24"/>
              </w:rPr>
              <w:t>1*</w:t>
            </w:r>
            <w:r w:rsidRPr="004E3D4B">
              <w:rPr>
                <w:rStyle w:val="InstructionsTabelleberschrift"/>
                <w:rFonts w:ascii="Times New Roman" w:hAnsi="Times New Roman"/>
                <w:sz w:val="24"/>
              </w:rPr>
              <w:tab/>
              <w:t>di cui: Imprese di investimento ai sensi dell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4E3D4B">
              <w:rPr>
                <w:rStyle w:val="InstructionsTabelleberschrift"/>
                <w:rFonts w:ascii="Times New Roman" w:hAnsi="Times New Roman"/>
                <w:sz w:val="24"/>
              </w:rPr>
              <w:t xml:space="preserve">95, </w:t>
            </w:r>
            <w:r w:rsidR="00F971EF">
              <w:rPr>
                <w:rStyle w:val="InstructionsTabelleberschrift"/>
                <w:rFonts w:ascii="Times New Roman" w:hAnsi="Times New Roman"/>
                <w:sz w:val="24"/>
              </w:rPr>
              <w:t>paragrafo </w:t>
            </w:r>
            <w:r w:rsidRPr="004E3D4B">
              <w:rPr>
                <w:rStyle w:val="InstructionsTabelleberschrift"/>
                <w:rFonts w:ascii="Times New Roman" w:hAnsi="Times New Roman"/>
                <w:sz w:val="24"/>
              </w:rPr>
              <w:t>2, e dell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4E3D4B">
              <w:rPr>
                <w:rStyle w:val="InstructionsTabelleberschrift"/>
                <w:rFonts w:ascii="Times New Roman" w:hAnsi="Times New Roman"/>
                <w:sz w:val="24"/>
              </w:rPr>
              <w:t>98 del CRR</w:t>
            </w:r>
          </w:p>
          <w:p w:rsidR="00D724DB" w:rsidRPr="004E3D4B" w:rsidRDefault="002648B0" w:rsidP="00310954">
            <w:pPr>
              <w:pStyle w:val="InstructionsText"/>
            </w:pPr>
            <w:r w:rsidRPr="004E3D4B">
              <w:t>Per le imprese di investimento di cui all</w:t>
            </w:r>
            <w:r w:rsidR="00DD35E3">
              <w:t>'</w:t>
            </w:r>
            <w:r w:rsidR="001A469D">
              <w:t>articolo </w:t>
            </w:r>
            <w:r w:rsidRPr="004E3D4B">
              <w:t xml:space="preserve">95, </w:t>
            </w:r>
            <w:r w:rsidR="00F971EF">
              <w:t>paragrafo </w:t>
            </w:r>
            <w:r w:rsidRPr="004E3D4B">
              <w:rPr>
                <w:rStyle w:val="FormatvorlageInstructionsTabelleText"/>
                <w:rFonts w:ascii="Times New Roman" w:hAnsi="Times New Roman"/>
                <w:sz w:val="24"/>
              </w:rPr>
              <w:t>2</w:t>
            </w:r>
            <w:r w:rsidRPr="004E3D4B">
              <w:t>, e all</w:t>
            </w:r>
            <w:r w:rsidR="00DD35E3">
              <w:t>'</w:t>
            </w:r>
            <w:r w:rsidR="001A469D">
              <w:t>articolo </w:t>
            </w:r>
            <w:r w:rsidRPr="004E3D4B">
              <w:t>98 del CRR</w:t>
            </w:r>
          </w:p>
        </w:tc>
      </w:tr>
      <w:tr w:rsidR="00D724DB" w:rsidRPr="004E3D4B" w:rsidTr="00672D2A">
        <w:tc>
          <w:tcPr>
            <w:tcW w:w="1591" w:type="dxa"/>
          </w:tcPr>
          <w:p w:rsidR="00D724DB" w:rsidRPr="004E3D4B" w:rsidRDefault="002648B0" w:rsidP="00310954">
            <w:pPr>
              <w:pStyle w:val="InstructionsText"/>
            </w:pPr>
            <w:r w:rsidRPr="004E3D4B">
              <w:t>030</w:t>
            </w:r>
          </w:p>
        </w:tc>
        <w:tc>
          <w:tcPr>
            <w:tcW w:w="7274" w:type="dxa"/>
          </w:tcPr>
          <w:p w:rsidR="00D724DB" w:rsidRPr="004E3D4B" w:rsidRDefault="002648B0" w:rsidP="00310954">
            <w:pPr>
              <w:pStyle w:val="InstructionsText"/>
            </w:pPr>
            <w:r w:rsidRPr="004E3D4B">
              <w:rPr>
                <w:rStyle w:val="InstructionsTabelleberschrift"/>
                <w:rFonts w:ascii="Times New Roman" w:hAnsi="Times New Roman"/>
                <w:sz w:val="24"/>
              </w:rPr>
              <w:t>1**</w:t>
            </w:r>
            <w:r w:rsidRPr="004E3D4B">
              <w:rPr>
                <w:rStyle w:val="InstructionsTabelleberschrift"/>
                <w:rFonts w:ascii="Times New Roman" w:hAnsi="Times New Roman"/>
                <w:sz w:val="24"/>
              </w:rPr>
              <w:tab/>
              <w:t>di cui: Imprese di investimento ai sensi dell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4E3D4B">
              <w:rPr>
                <w:rStyle w:val="InstructionsTabelleberschrift"/>
                <w:rFonts w:ascii="Times New Roman" w:hAnsi="Times New Roman"/>
                <w:sz w:val="24"/>
              </w:rPr>
              <w:t xml:space="preserve">96, </w:t>
            </w:r>
            <w:r w:rsidR="00F971EF">
              <w:rPr>
                <w:rStyle w:val="InstructionsTabelleberschrift"/>
                <w:rFonts w:ascii="Times New Roman" w:hAnsi="Times New Roman"/>
                <w:sz w:val="24"/>
              </w:rPr>
              <w:t>paragrafo </w:t>
            </w:r>
            <w:r w:rsidRPr="004E3D4B">
              <w:rPr>
                <w:rStyle w:val="InstructionsTabelleberschrift"/>
                <w:rFonts w:ascii="Times New Roman" w:hAnsi="Times New Roman"/>
                <w:sz w:val="24"/>
              </w:rPr>
              <w:t>2, e dell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4E3D4B">
              <w:rPr>
                <w:rStyle w:val="InstructionsTabelleberschrift"/>
                <w:rFonts w:ascii="Times New Roman" w:hAnsi="Times New Roman"/>
                <w:sz w:val="24"/>
              </w:rPr>
              <w:t>97 del CRR</w:t>
            </w:r>
          </w:p>
          <w:p w:rsidR="00D724DB" w:rsidRPr="004E3D4B" w:rsidRDefault="002648B0" w:rsidP="00310954">
            <w:pPr>
              <w:pStyle w:val="InstructionsText"/>
            </w:pPr>
            <w:r w:rsidRPr="004E3D4B">
              <w:lastRenderedPageBreak/>
              <w:t>Per le imprese di investimento di cui all</w:t>
            </w:r>
            <w:r w:rsidR="00DD35E3">
              <w:t>'</w:t>
            </w:r>
            <w:r w:rsidR="001A469D">
              <w:t>articolo </w:t>
            </w:r>
            <w:r w:rsidRPr="004E3D4B">
              <w:t xml:space="preserve">96, </w:t>
            </w:r>
            <w:r w:rsidR="00F971EF">
              <w:t>paragrafo </w:t>
            </w:r>
            <w:r w:rsidRPr="004E3D4B">
              <w:rPr>
                <w:rStyle w:val="FormatvorlageInstructionsTabelleText"/>
                <w:rFonts w:ascii="Times New Roman" w:hAnsi="Times New Roman"/>
                <w:sz w:val="24"/>
              </w:rPr>
              <w:t>2</w:t>
            </w:r>
            <w:r w:rsidRPr="004E3D4B">
              <w:t>, e all</w:t>
            </w:r>
            <w:r w:rsidR="00DD35E3">
              <w:t>'</w:t>
            </w:r>
            <w:r w:rsidR="001A469D">
              <w:t>articolo </w:t>
            </w:r>
            <w:r w:rsidRPr="004E3D4B">
              <w:t>97 del CRR</w:t>
            </w:r>
          </w:p>
        </w:tc>
      </w:tr>
      <w:tr w:rsidR="00D724DB" w:rsidRPr="004E3D4B" w:rsidTr="00672D2A">
        <w:tc>
          <w:tcPr>
            <w:tcW w:w="1591" w:type="dxa"/>
          </w:tcPr>
          <w:p w:rsidR="00D724DB" w:rsidRPr="004E3D4B" w:rsidRDefault="002648B0"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lastRenderedPageBreak/>
              <w:t>040</w:t>
            </w:r>
          </w:p>
        </w:tc>
        <w:tc>
          <w:tcPr>
            <w:tcW w:w="7274" w:type="dxa"/>
          </w:tcPr>
          <w:p w:rsidR="00D724DB" w:rsidRPr="004E3D4B" w:rsidRDefault="002648B0" w:rsidP="00310954">
            <w:pPr>
              <w:pStyle w:val="InstructionsText"/>
              <w:rPr>
                <w:rStyle w:val="FormatvorlageInstructionsTabelleText"/>
                <w:rFonts w:ascii="Times New Roman" w:hAnsi="Times New Roman"/>
                <w:b/>
                <w:sz w:val="24"/>
                <w:u w:val="single"/>
              </w:rPr>
            </w:pPr>
            <w:r w:rsidRPr="004E3D4B">
              <w:rPr>
                <w:rStyle w:val="InstructionsTabelleberschrift"/>
                <w:rFonts w:ascii="Times New Roman" w:hAnsi="Times New Roman"/>
                <w:sz w:val="24"/>
              </w:rPr>
              <w:t>1.1</w:t>
            </w:r>
            <w:r w:rsidRPr="004E3D4B">
              <w:rPr>
                <w:rStyle w:val="InstructionsTabelleberschrift"/>
                <w:rFonts w:ascii="Times New Roman" w:hAnsi="Times New Roman"/>
                <w:sz w:val="24"/>
              </w:rPr>
              <w:tab/>
              <w:t>IMPORTI DELLE ESPOSIZIONI PONDERATI PER RISCHIO DI CREDITO, RISCHIO DI CONTROPARTE E RISCHIO DI DILUIZIONE E OPERAZIONI CON REGOLAMENTO NON CONTESTUALE</w:t>
            </w:r>
          </w:p>
          <w:p w:rsidR="00D724DB" w:rsidRPr="004E3D4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2C66A4" w:rsidRPr="004E3D4B">
              <w:rPr>
                <w:rStyle w:val="FormatvorlageInstructionsTabelleText"/>
                <w:rFonts w:ascii="Times New Roman" w:hAnsi="Times New Roman"/>
                <w:sz w:val="24"/>
              </w:rPr>
              <w:t xml:space="preserve">92, </w:t>
            </w:r>
            <w:r w:rsidR="00F971EF">
              <w:rPr>
                <w:rStyle w:val="FormatvorlageInstructionsTabelleText"/>
                <w:rFonts w:ascii="Times New Roman" w:hAnsi="Times New Roman"/>
                <w:sz w:val="24"/>
              </w:rPr>
              <w:t>paragrafo </w:t>
            </w:r>
            <w:r w:rsidR="002C66A4" w:rsidRPr="004E3D4B">
              <w:rPr>
                <w:rStyle w:val="FormatvorlageInstructionsTabelleText"/>
                <w:rFonts w:ascii="Times New Roman" w:hAnsi="Times New Roman"/>
                <w:sz w:val="24"/>
              </w:rPr>
              <w:t>3, lettere a) e f), del CRR</w:t>
            </w:r>
          </w:p>
        </w:tc>
      </w:tr>
      <w:tr w:rsidR="00D724DB" w:rsidRPr="004E3D4B" w:rsidTr="00672D2A">
        <w:tc>
          <w:tcPr>
            <w:tcW w:w="1591" w:type="dxa"/>
          </w:tcPr>
          <w:p w:rsidR="00D724DB" w:rsidRPr="004E3D4B" w:rsidRDefault="002648B0"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050</w:t>
            </w:r>
          </w:p>
        </w:tc>
        <w:tc>
          <w:tcPr>
            <w:tcW w:w="7274" w:type="dxa"/>
          </w:tcPr>
          <w:p w:rsidR="00D724DB" w:rsidRPr="004E3D4B" w:rsidRDefault="002648B0"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1.1.1</w:t>
            </w:r>
            <w:r w:rsidRPr="004E3D4B">
              <w:rPr>
                <w:rStyle w:val="InstructionsTabelleberschrift"/>
                <w:rFonts w:ascii="Times New Roman" w:hAnsi="Times New Roman"/>
                <w:sz w:val="24"/>
              </w:rPr>
              <w:tab/>
              <w:t>Metodo standardizzato (SA)</w:t>
            </w:r>
          </w:p>
          <w:p w:rsidR="00D724DB" w:rsidRPr="004E3D4B" w:rsidRDefault="002648B0" w:rsidP="00310954">
            <w:pPr>
              <w:pStyle w:val="InstructionsText"/>
              <w:rPr>
                <w:rStyle w:val="FormatvorlageInstructionsTabelleText"/>
                <w:rFonts w:ascii="Times New Roman" w:hAnsi="Times New Roman"/>
                <w:sz w:val="24"/>
              </w:rPr>
            </w:pPr>
            <w:r w:rsidRPr="004E3D4B">
              <w:rPr>
                <w:rStyle w:val="InstructionsTabelleberschrift"/>
                <w:rFonts w:ascii="Times New Roman" w:hAnsi="Times New Roman"/>
                <w:b w:val="0"/>
                <w:sz w:val="24"/>
                <w:u w:val="none"/>
              </w:rPr>
              <w:t>Modelli CR SA e SEC SA a livello di esposizioni totali.</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051</w:t>
            </w:r>
          </w:p>
        </w:tc>
        <w:tc>
          <w:tcPr>
            <w:tcW w:w="7274" w:type="dxa"/>
          </w:tcPr>
          <w:p w:rsidR="00D724DB" w:rsidRPr="004E3D4B" w:rsidRDefault="00802958"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1.1.1*</w:t>
            </w:r>
            <w:r w:rsidRPr="004E3D4B">
              <w:rPr>
                <w:rStyle w:val="InstructionsTabelleberschrift"/>
                <w:rFonts w:ascii="Times New Roman" w:hAnsi="Times New Roman"/>
                <w:sz w:val="24"/>
              </w:rPr>
              <w:tab/>
              <w:t>di cui: requisiti prudenziali aggiuntivi più rigorosi basati sull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4E3D4B">
              <w:rPr>
                <w:rStyle w:val="InstructionsTabelleberschrift"/>
                <w:rFonts w:ascii="Times New Roman" w:hAnsi="Times New Roman"/>
                <w:sz w:val="24"/>
              </w:rPr>
              <w:t>124 del CRR</w:t>
            </w:r>
          </w:p>
          <w:p w:rsidR="00D724DB" w:rsidRPr="004E3D4B" w:rsidRDefault="004852B9" w:rsidP="00310954">
            <w:pPr>
              <w:pStyle w:val="InstructionsText"/>
              <w:rPr>
                <w:rStyle w:val="InstructionsTabelleberschrift"/>
                <w:rFonts w:ascii="Times New Roman" w:hAnsi="Times New Roman"/>
                <w:sz w:val="24"/>
              </w:rPr>
            </w:pPr>
            <w:r w:rsidRPr="004E3D4B">
              <w:t>L</w:t>
            </w:r>
            <w:r w:rsidR="00DD35E3">
              <w:t>'</w:t>
            </w:r>
            <w:r w:rsidRPr="004E3D4B">
              <w:t>ente segnala gli importi aggiuntivi dell</w:t>
            </w:r>
            <w:r w:rsidR="00DD35E3">
              <w:t>'</w:t>
            </w:r>
            <w:r w:rsidRPr="004E3D4B">
              <w:t>esposizione al rischio necessari per adempiere ai requisiti prudenziali più rigorosi che gli sono stati comunicati previa consultazione con l</w:t>
            </w:r>
            <w:r w:rsidR="00DD35E3">
              <w:t>'</w:t>
            </w:r>
            <w:r w:rsidRPr="004E3D4B">
              <w:t>ABE conformemente all</w:t>
            </w:r>
            <w:r w:rsidR="00DD35E3">
              <w:t>'</w:t>
            </w:r>
            <w:r w:rsidR="001A469D">
              <w:t>articolo </w:t>
            </w:r>
            <w:r w:rsidRPr="004E3D4B">
              <w:t>124, paragrafi 2 e 5, del CRR.</w:t>
            </w:r>
          </w:p>
        </w:tc>
      </w:tr>
      <w:tr w:rsidR="00D724DB" w:rsidRPr="004E3D4B" w:rsidTr="00672D2A">
        <w:tc>
          <w:tcPr>
            <w:tcW w:w="1591" w:type="dxa"/>
          </w:tcPr>
          <w:p w:rsidR="00D724DB" w:rsidRPr="004E3D4B" w:rsidRDefault="002648B0"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060</w:t>
            </w:r>
          </w:p>
        </w:tc>
        <w:tc>
          <w:tcPr>
            <w:tcW w:w="7274" w:type="dxa"/>
          </w:tcPr>
          <w:p w:rsidR="00D724DB" w:rsidRPr="004E3D4B" w:rsidRDefault="00C44421" w:rsidP="00310954">
            <w:pPr>
              <w:pStyle w:val="InstructionsText"/>
              <w:rPr>
                <w:rStyle w:val="FormatvorlageInstructionsTabelleText"/>
                <w:rFonts w:ascii="Times New Roman" w:hAnsi="Times New Roman"/>
                <w:b/>
                <w:sz w:val="24"/>
                <w:u w:val="single"/>
              </w:rPr>
            </w:pPr>
            <w:r w:rsidRPr="004E3D4B">
              <w:rPr>
                <w:rStyle w:val="InstructionsTabelleberschrift"/>
                <w:rFonts w:ascii="Times New Roman" w:hAnsi="Times New Roman"/>
                <w:sz w:val="24"/>
              </w:rPr>
              <w:t>1.1.1.1</w:t>
            </w:r>
            <w:r w:rsidRPr="004E3D4B">
              <w:rPr>
                <w:rStyle w:val="InstructionsTabelleberschrift"/>
                <w:rFonts w:ascii="Times New Roman" w:hAnsi="Times New Roman"/>
                <w:sz w:val="24"/>
              </w:rPr>
              <w:tab/>
              <w:t>Classi di esposizioni cui è applicato il metodo standardizzato escluse le posizioni verso la cartolarizzazione</w:t>
            </w:r>
          </w:p>
          <w:p w:rsidR="00D724DB" w:rsidRPr="004E3D4B" w:rsidRDefault="002648B0"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 xml:space="preserve">Modello CR SA a livello di esposizioni totali. </w:t>
            </w:r>
            <w:r w:rsidRPr="004E3D4B">
              <w:t>Le classi di esposizioni cui è applicato il metodo standardizzato sono quelle citate nell</w:t>
            </w:r>
            <w:r w:rsidR="00DD35E3">
              <w:t>'</w:t>
            </w:r>
            <w:r w:rsidR="001A469D">
              <w:t>articolo </w:t>
            </w:r>
            <w:r w:rsidRPr="004E3D4B">
              <w:t>112 del CRR, escluse le posizioni verso la cartolarizzazione.</w:t>
            </w:r>
          </w:p>
        </w:tc>
      </w:tr>
      <w:tr w:rsidR="00D724DB" w:rsidRPr="004E3D4B" w:rsidTr="00672D2A">
        <w:tc>
          <w:tcPr>
            <w:tcW w:w="1591" w:type="dxa"/>
          </w:tcPr>
          <w:p w:rsidR="00D724DB" w:rsidRPr="004E3D4B" w:rsidRDefault="002648B0"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070</w:t>
            </w:r>
          </w:p>
        </w:tc>
        <w:tc>
          <w:tcPr>
            <w:tcW w:w="7274" w:type="dxa"/>
          </w:tcPr>
          <w:p w:rsidR="00D724DB" w:rsidRPr="004E3D4B" w:rsidRDefault="002648B0" w:rsidP="00310954">
            <w:pPr>
              <w:pStyle w:val="InstructionsText"/>
              <w:rPr>
                <w:rStyle w:val="FormatvorlageInstructionsTabelleText"/>
                <w:rFonts w:ascii="Times New Roman" w:hAnsi="Times New Roman"/>
                <w:b/>
                <w:sz w:val="24"/>
                <w:u w:val="single"/>
              </w:rPr>
            </w:pPr>
            <w:r w:rsidRPr="004E3D4B">
              <w:rPr>
                <w:rStyle w:val="InstructionsTabelleberschrift"/>
                <w:rFonts w:ascii="Times New Roman" w:hAnsi="Times New Roman"/>
                <w:sz w:val="24"/>
              </w:rPr>
              <w:t>1.1.1.1.01</w:t>
            </w:r>
            <w:r w:rsidRPr="004E3D4B">
              <w:rPr>
                <w:rStyle w:val="InstructionsTabelleberschrift"/>
                <w:rFonts w:ascii="Times New Roman" w:hAnsi="Times New Roman"/>
                <w:sz w:val="24"/>
              </w:rPr>
              <w:tab/>
              <w:t>Amministrazioni centrali o banche centrali</w:t>
            </w:r>
          </w:p>
          <w:p w:rsidR="00D724DB" w:rsidRPr="004E3D4B" w:rsidRDefault="00D212FE" w:rsidP="00310954">
            <w:pPr>
              <w:pStyle w:val="InstructionsText"/>
              <w:rPr>
                <w:rStyle w:val="FormatvorlageInstructionsTabelleText"/>
                <w:rFonts w:ascii="Times New Roman" w:hAnsi="Times New Roman"/>
                <w:bCs w:val="0"/>
                <w:sz w:val="24"/>
              </w:rPr>
            </w:pPr>
            <w:r w:rsidRPr="004E3D4B">
              <w:rPr>
                <w:rStyle w:val="FormatvorlageInstructionsTabelleText"/>
                <w:rFonts w:ascii="Times New Roman" w:hAnsi="Times New Roman"/>
                <w:sz w:val="24"/>
              </w:rPr>
              <w:t>Cfr. il modello CR SA.</w:t>
            </w:r>
          </w:p>
        </w:tc>
      </w:tr>
      <w:tr w:rsidR="00D724DB" w:rsidRPr="004E3D4B" w:rsidTr="00672D2A">
        <w:tc>
          <w:tcPr>
            <w:tcW w:w="1591" w:type="dxa"/>
          </w:tcPr>
          <w:p w:rsidR="00D724DB" w:rsidRPr="004E3D4B" w:rsidRDefault="002648B0"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080</w:t>
            </w:r>
          </w:p>
        </w:tc>
        <w:tc>
          <w:tcPr>
            <w:tcW w:w="7274" w:type="dxa"/>
          </w:tcPr>
          <w:p w:rsidR="00D724DB" w:rsidRPr="004E3D4B" w:rsidRDefault="002648B0" w:rsidP="00310954">
            <w:pPr>
              <w:pStyle w:val="InstructionsText"/>
              <w:rPr>
                <w:rStyle w:val="FormatvorlageInstructionsTabelleText"/>
                <w:rFonts w:ascii="Times New Roman" w:hAnsi="Times New Roman"/>
                <w:b/>
                <w:sz w:val="24"/>
                <w:u w:val="single"/>
              </w:rPr>
            </w:pPr>
            <w:r w:rsidRPr="004E3D4B">
              <w:rPr>
                <w:rStyle w:val="InstructionsTabelleberschrift"/>
                <w:rFonts w:ascii="Times New Roman" w:hAnsi="Times New Roman"/>
                <w:sz w:val="24"/>
              </w:rPr>
              <w:t>1.1.1.1.02</w:t>
            </w:r>
            <w:r w:rsidRPr="004E3D4B">
              <w:rPr>
                <w:rStyle w:val="InstructionsTabelleberschrift"/>
                <w:rFonts w:ascii="Times New Roman" w:hAnsi="Times New Roman"/>
                <w:sz w:val="24"/>
              </w:rPr>
              <w:tab/>
              <w:t>Amministrazioni regionali o autorità locali</w:t>
            </w:r>
          </w:p>
          <w:p w:rsidR="00D724DB" w:rsidRPr="004E3D4B" w:rsidRDefault="00D212FE"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SA.</w:t>
            </w:r>
          </w:p>
        </w:tc>
      </w:tr>
      <w:tr w:rsidR="00D724DB" w:rsidRPr="004E3D4B" w:rsidTr="00672D2A">
        <w:tc>
          <w:tcPr>
            <w:tcW w:w="1591" w:type="dxa"/>
          </w:tcPr>
          <w:p w:rsidR="00D724DB" w:rsidRPr="004E3D4B" w:rsidRDefault="002648B0"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090</w:t>
            </w:r>
          </w:p>
        </w:tc>
        <w:tc>
          <w:tcPr>
            <w:tcW w:w="7274" w:type="dxa"/>
          </w:tcPr>
          <w:p w:rsidR="00D724DB" w:rsidRPr="004E3D4B" w:rsidRDefault="002648B0" w:rsidP="00310954">
            <w:pPr>
              <w:pStyle w:val="InstructionsText"/>
              <w:rPr>
                <w:rStyle w:val="FormatvorlageInstructionsTabelleText"/>
                <w:rFonts w:ascii="Times New Roman" w:hAnsi="Times New Roman"/>
                <w:b/>
                <w:bCs w:val="0"/>
                <w:sz w:val="24"/>
                <w:u w:val="single"/>
              </w:rPr>
            </w:pPr>
            <w:r w:rsidRPr="004E3D4B">
              <w:rPr>
                <w:rStyle w:val="InstructionsTabelleberschrift"/>
                <w:rFonts w:ascii="Times New Roman" w:hAnsi="Times New Roman"/>
                <w:sz w:val="24"/>
              </w:rPr>
              <w:t>1.1.1.1.03</w:t>
            </w:r>
            <w:r w:rsidRPr="004E3D4B">
              <w:rPr>
                <w:rStyle w:val="InstructionsTabelleberschrift"/>
                <w:rFonts w:ascii="Times New Roman" w:hAnsi="Times New Roman"/>
                <w:sz w:val="24"/>
              </w:rPr>
              <w:tab/>
              <w:t>Organismi del settore pubblico</w:t>
            </w:r>
          </w:p>
          <w:p w:rsidR="00D724DB" w:rsidRPr="004E3D4B" w:rsidRDefault="00D212FE"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SA.</w:t>
            </w:r>
          </w:p>
        </w:tc>
      </w:tr>
      <w:tr w:rsidR="00D724DB" w:rsidRPr="004E3D4B" w:rsidTr="00672D2A">
        <w:tc>
          <w:tcPr>
            <w:tcW w:w="1591" w:type="dxa"/>
          </w:tcPr>
          <w:p w:rsidR="00D724DB" w:rsidRPr="004E3D4B" w:rsidRDefault="002648B0"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100</w:t>
            </w:r>
          </w:p>
        </w:tc>
        <w:tc>
          <w:tcPr>
            <w:tcW w:w="7274" w:type="dxa"/>
          </w:tcPr>
          <w:p w:rsidR="00D724DB" w:rsidRPr="004E3D4B" w:rsidRDefault="002648B0" w:rsidP="00310954">
            <w:pPr>
              <w:pStyle w:val="InstructionsText"/>
              <w:rPr>
                <w:rStyle w:val="FormatvorlageInstructionsTabelleText"/>
                <w:rFonts w:ascii="Times New Roman" w:hAnsi="Times New Roman"/>
                <w:b/>
                <w:sz w:val="24"/>
                <w:u w:val="single"/>
              </w:rPr>
            </w:pPr>
            <w:r w:rsidRPr="004E3D4B">
              <w:rPr>
                <w:rStyle w:val="InstructionsTabelleberschrift"/>
                <w:rFonts w:ascii="Times New Roman" w:hAnsi="Times New Roman"/>
                <w:sz w:val="24"/>
              </w:rPr>
              <w:t>1.1.1.1.04</w:t>
            </w:r>
            <w:r w:rsidRPr="004E3D4B">
              <w:rPr>
                <w:rStyle w:val="InstructionsTabelleberschrift"/>
                <w:rFonts w:ascii="Times New Roman" w:hAnsi="Times New Roman"/>
                <w:sz w:val="24"/>
              </w:rPr>
              <w:tab/>
              <w:t>Banche multilaterali di sviluppo</w:t>
            </w:r>
          </w:p>
          <w:p w:rsidR="00D724DB" w:rsidRPr="004E3D4B" w:rsidRDefault="00D212FE"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 xml:space="preserve">Cfr. il modello CR SA. </w:t>
            </w:r>
          </w:p>
        </w:tc>
      </w:tr>
      <w:tr w:rsidR="00D724DB" w:rsidRPr="004E3D4B" w:rsidTr="00672D2A">
        <w:tc>
          <w:tcPr>
            <w:tcW w:w="1591" w:type="dxa"/>
          </w:tcPr>
          <w:p w:rsidR="00D724DB" w:rsidRPr="004E3D4B" w:rsidRDefault="002648B0"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110</w:t>
            </w:r>
          </w:p>
        </w:tc>
        <w:tc>
          <w:tcPr>
            <w:tcW w:w="7274" w:type="dxa"/>
          </w:tcPr>
          <w:p w:rsidR="00D724DB" w:rsidRPr="004E3D4B" w:rsidRDefault="002648B0" w:rsidP="00310954">
            <w:pPr>
              <w:pStyle w:val="InstructionsText"/>
              <w:rPr>
                <w:rStyle w:val="FormatvorlageInstructionsTabelleText"/>
                <w:rFonts w:ascii="Times New Roman" w:hAnsi="Times New Roman"/>
                <w:b/>
                <w:sz w:val="24"/>
                <w:u w:val="single"/>
              </w:rPr>
            </w:pPr>
            <w:r w:rsidRPr="004E3D4B">
              <w:rPr>
                <w:rStyle w:val="InstructionsTabelleberschrift"/>
                <w:rFonts w:ascii="Times New Roman" w:hAnsi="Times New Roman"/>
                <w:sz w:val="24"/>
              </w:rPr>
              <w:t>1.1.1.1.05</w:t>
            </w:r>
            <w:r w:rsidRPr="004E3D4B">
              <w:rPr>
                <w:rStyle w:val="InstructionsTabelleberschrift"/>
                <w:rFonts w:ascii="Times New Roman" w:hAnsi="Times New Roman"/>
                <w:sz w:val="24"/>
              </w:rPr>
              <w:tab/>
              <w:t>Organizzazioni internazionali</w:t>
            </w:r>
          </w:p>
          <w:p w:rsidR="00D724DB" w:rsidRPr="004E3D4B" w:rsidRDefault="00783881"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SA.</w:t>
            </w:r>
          </w:p>
        </w:tc>
      </w:tr>
      <w:tr w:rsidR="00D724DB" w:rsidRPr="004E3D4B" w:rsidTr="00672D2A">
        <w:tc>
          <w:tcPr>
            <w:tcW w:w="1591" w:type="dxa"/>
          </w:tcPr>
          <w:p w:rsidR="00D724DB" w:rsidRPr="004E3D4B" w:rsidRDefault="002648B0"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120</w:t>
            </w:r>
          </w:p>
        </w:tc>
        <w:tc>
          <w:tcPr>
            <w:tcW w:w="7274" w:type="dxa"/>
          </w:tcPr>
          <w:p w:rsidR="00D724DB" w:rsidRPr="004E3D4B" w:rsidRDefault="00783881" w:rsidP="00310954">
            <w:pPr>
              <w:pStyle w:val="InstructionsText"/>
              <w:rPr>
                <w:rStyle w:val="FormatvorlageInstructionsTabelleText"/>
                <w:rFonts w:ascii="Times New Roman" w:hAnsi="Times New Roman"/>
                <w:b/>
                <w:sz w:val="24"/>
                <w:u w:val="single"/>
              </w:rPr>
            </w:pPr>
            <w:r w:rsidRPr="004E3D4B">
              <w:rPr>
                <w:rStyle w:val="InstructionsTabelleberschrift"/>
                <w:rFonts w:ascii="Times New Roman" w:hAnsi="Times New Roman"/>
                <w:sz w:val="24"/>
              </w:rPr>
              <w:t>1.1.1.1.06</w:t>
            </w:r>
            <w:r w:rsidRPr="004E3D4B">
              <w:rPr>
                <w:rStyle w:val="InstructionsTabelleberschrift"/>
                <w:rFonts w:ascii="Times New Roman" w:hAnsi="Times New Roman"/>
                <w:sz w:val="24"/>
              </w:rPr>
              <w:tab/>
              <w:t>Enti</w:t>
            </w:r>
          </w:p>
          <w:p w:rsidR="00D724DB" w:rsidRPr="004E3D4B" w:rsidRDefault="00783881"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SA.</w:t>
            </w:r>
          </w:p>
        </w:tc>
      </w:tr>
      <w:tr w:rsidR="00D724DB" w:rsidRPr="004E3D4B" w:rsidTr="00672D2A">
        <w:tc>
          <w:tcPr>
            <w:tcW w:w="1591" w:type="dxa"/>
          </w:tcPr>
          <w:p w:rsidR="00D724DB" w:rsidRPr="004E3D4B" w:rsidRDefault="002648B0"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130</w:t>
            </w:r>
          </w:p>
        </w:tc>
        <w:tc>
          <w:tcPr>
            <w:tcW w:w="7274" w:type="dxa"/>
          </w:tcPr>
          <w:p w:rsidR="00D724DB" w:rsidRPr="004E3D4B" w:rsidRDefault="002648B0" w:rsidP="00310954">
            <w:pPr>
              <w:pStyle w:val="InstructionsText"/>
              <w:rPr>
                <w:rStyle w:val="FormatvorlageInstructionsTabelleText"/>
                <w:rFonts w:ascii="Times New Roman" w:hAnsi="Times New Roman"/>
                <w:b/>
                <w:sz w:val="24"/>
                <w:u w:val="single"/>
              </w:rPr>
            </w:pPr>
            <w:r w:rsidRPr="004E3D4B">
              <w:rPr>
                <w:rStyle w:val="InstructionsTabelleberschrift"/>
                <w:rFonts w:ascii="Times New Roman" w:hAnsi="Times New Roman"/>
                <w:sz w:val="24"/>
              </w:rPr>
              <w:t>1.1.1.1.07</w:t>
            </w:r>
            <w:r w:rsidRPr="004E3D4B">
              <w:rPr>
                <w:rStyle w:val="InstructionsTabelleberschrift"/>
                <w:rFonts w:ascii="Times New Roman" w:hAnsi="Times New Roman"/>
                <w:sz w:val="24"/>
              </w:rPr>
              <w:tab/>
              <w:t>Imprese</w:t>
            </w:r>
          </w:p>
          <w:p w:rsidR="00D724DB" w:rsidRPr="004E3D4B" w:rsidRDefault="00D212FE"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SA.</w:t>
            </w:r>
          </w:p>
        </w:tc>
      </w:tr>
      <w:tr w:rsidR="00D724DB" w:rsidRPr="004E3D4B" w:rsidTr="00672D2A">
        <w:tc>
          <w:tcPr>
            <w:tcW w:w="1591" w:type="dxa"/>
          </w:tcPr>
          <w:p w:rsidR="00D724DB" w:rsidRPr="004E3D4B" w:rsidRDefault="002648B0"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140</w:t>
            </w:r>
          </w:p>
        </w:tc>
        <w:tc>
          <w:tcPr>
            <w:tcW w:w="7274" w:type="dxa"/>
          </w:tcPr>
          <w:p w:rsidR="00D724DB" w:rsidRPr="004E3D4B" w:rsidRDefault="002648B0" w:rsidP="00310954">
            <w:pPr>
              <w:pStyle w:val="InstructionsText"/>
              <w:rPr>
                <w:rStyle w:val="FormatvorlageInstructionsTabelleText"/>
                <w:rFonts w:ascii="Times New Roman" w:hAnsi="Times New Roman"/>
                <w:b/>
                <w:bCs w:val="0"/>
                <w:sz w:val="24"/>
                <w:u w:val="single"/>
              </w:rPr>
            </w:pPr>
            <w:r w:rsidRPr="004E3D4B">
              <w:rPr>
                <w:rStyle w:val="InstructionsTabelleberschrift"/>
                <w:rFonts w:ascii="Times New Roman" w:hAnsi="Times New Roman"/>
                <w:sz w:val="24"/>
              </w:rPr>
              <w:t>1.1.1.1.08</w:t>
            </w:r>
            <w:r w:rsidRPr="004E3D4B">
              <w:rPr>
                <w:rStyle w:val="InstructionsTabelleberschrift"/>
                <w:rFonts w:ascii="Times New Roman" w:hAnsi="Times New Roman"/>
                <w:sz w:val="24"/>
              </w:rPr>
              <w:tab/>
              <w:t>Al dettaglio</w:t>
            </w:r>
          </w:p>
          <w:p w:rsidR="00D724DB" w:rsidRPr="004E3D4B" w:rsidRDefault="00D212FE"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SA.</w:t>
            </w:r>
          </w:p>
        </w:tc>
      </w:tr>
      <w:tr w:rsidR="00D724DB" w:rsidRPr="004E3D4B" w:rsidTr="00672D2A">
        <w:tc>
          <w:tcPr>
            <w:tcW w:w="1591" w:type="dxa"/>
          </w:tcPr>
          <w:p w:rsidR="00D724DB" w:rsidRPr="004E3D4B" w:rsidRDefault="002648B0"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150</w:t>
            </w:r>
          </w:p>
        </w:tc>
        <w:tc>
          <w:tcPr>
            <w:tcW w:w="7274" w:type="dxa"/>
          </w:tcPr>
          <w:p w:rsidR="00D724DB" w:rsidRPr="004E3D4B" w:rsidRDefault="002648B0"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1.1.1.1.09</w:t>
            </w:r>
            <w:r w:rsidRPr="004E3D4B">
              <w:rPr>
                <w:rStyle w:val="InstructionsTabelleberschrift"/>
                <w:rFonts w:ascii="Times New Roman" w:hAnsi="Times New Roman"/>
                <w:sz w:val="24"/>
              </w:rPr>
              <w:tab/>
              <w:t>Garantite da ipoteche su beni immobili</w:t>
            </w:r>
          </w:p>
          <w:p w:rsidR="00D724DB" w:rsidRPr="004E3D4B" w:rsidRDefault="00D212FE"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SA.</w:t>
            </w:r>
          </w:p>
        </w:tc>
      </w:tr>
      <w:tr w:rsidR="00D724DB" w:rsidRPr="004E3D4B" w:rsidTr="00672D2A">
        <w:tc>
          <w:tcPr>
            <w:tcW w:w="1591" w:type="dxa"/>
          </w:tcPr>
          <w:p w:rsidR="00D724DB" w:rsidRPr="004E3D4B" w:rsidRDefault="002648B0"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lastRenderedPageBreak/>
              <w:t>160</w:t>
            </w:r>
          </w:p>
        </w:tc>
        <w:tc>
          <w:tcPr>
            <w:tcW w:w="7274" w:type="dxa"/>
          </w:tcPr>
          <w:p w:rsidR="00D724DB" w:rsidRPr="004E3D4B" w:rsidRDefault="002648B0"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1.1.1.1.10</w:t>
            </w:r>
            <w:r w:rsidRPr="004E3D4B">
              <w:rPr>
                <w:rStyle w:val="InstructionsTabelleberschrift"/>
                <w:rFonts w:ascii="Times New Roman" w:hAnsi="Times New Roman"/>
                <w:sz w:val="24"/>
              </w:rPr>
              <w:tab/>
              <w:t>Esposizioni in stato di default</w:t>
            </w:r>
          </w:p>
          <w:p w:rsidR="00D724DB" w:rsidRPr="004E3D4B" w:rsidRDefault="00D212FE"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SA.</w:t>
            </w:r>
          </w:p>
        </w:tc>
      </w:tr>
      <w:tr w:rsidR="00D724DB" w:rsidRPr="004E3D4B" w:rsidTr="00672D2A">
        <w:tc>
          <w:tcPr>
            <w:tcW w:w="1591" w:type="dxa"/>
          </w:tcPr>
          <w:p w:rsidR="00D724DB" w:rsidRPr="004E3D4B" w:rsidRDefault="002648B0"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170</w:t>
            </w:r>
          </w:p>
        </w:tc>
        <w:tc>
          <w:tcPr>
            <w:tcW w:w="7274" w:type="dxa"/>
          </w:tcPr>
          <w:p w:rsidR="00D724DB" w:rsidRPr="004E3D4B" w:rsidRDefault="002648B0"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1.1.1.1.11</w:t>
            </w:r>
            <w:r w:rsidRPr="004E3D4B">
              <w:rPr>
                <w:rStyle w:val="InstructionsTabelleberschrift"/>
                <w:rFonts w:ascii="Times New Roman" w:hAnsi="Times New Roman"/>
                <w:sz w:val="24"/>
              </w:rPr>
              <w:tab/>
              <w:t>Posizioni associate a un rischio particolarmente elevato</w:t>
            </w:r>
          </w:p>
          <w:p w:rsidR="00D724DB" w:rsidRPr="004E3D4B" w:rsidRDefault="00D212FE"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SA.</w:t>
            </w:r>
          </w:p>
        </w:tc>
      </w:tr>
      <w:tr w:rsidR="00D724DB" w:rsidRPr="004E3D4B" w:rsidTr="00672D2A">
        <w:tc>
          <w:tcPr>
            <w:tcW w:w="1591" w:type="dxa"/>
          </w:tcPr>
          <w:p w:rsidR="00D724DB" w:rsidRPr="004E3D4B" w:rsidRDefault="002648B0"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180</w:t>
            </w:r>
          </w:p>
        </w:tc>
        <w:tc>
          <w:tcPr>
            <w:tcW w:w="7274" w:type="dxa"/>
          </w:tcPr>
          <w:p w:rsidR="00D724DB" w:rsidRPr="004E3D4B" w:rsidRDefault="002648B0"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1.1.1.1.12</w:t>
            </w:r>
            <w:r w:rsidRPr="004E3D4B">
              <w:rPr>
                <w:rStyle w:val="InstructionsTabelleberschrift"/>
                <w:rFonts w:ascii="Times New Roman" w:hAnsi="Times New Roman"/>
                <w:sz w:val="24"/>
              </w:rPr>
              <w:tab/>
              <w:t>Obbligazioni garantite</w:t>
            </w:r>
          </w:p>
          <w:p w:rsidR="00D724DB" w:rsidRPr="004E3D4B" w:rsidRDefault="00D212FE"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SA.</w:t>
            </w:r>
          </w:p>
        </w:tc>
      </w:tr>
      <w:tr w:rsidR="00D724DB" w:rsidRPr="004E3D4B" w:rsidTr="00672D2A">
        <w:tc>
          <w:tcPr>
            <w:tcW w:w="1591" w:type="dxa"/>
          </w:tcPr>
          <w:p w:rsidR="00D724DB" w:rsidRPr="004E3D4B" w:rsidRDefault="002648B0"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190</w:t>
            </w:r>
          </w:p>
        </w:tc>
        <w:tc>
          <w:tcPr>
            <w:tcW w:w="7274" w:type="dxa"/>
          </w:tcPr>
          <w:p w:rsidR="00D724DB" w:rsidRPr="004E3D4B" w:rsidRDefault="002648B0"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1.1.1.1.13</w:t>
            </w:r>
            <w:r w:rsidRPr="004E3D4B">
              <w:rPr>
                <w:rStyle w:val="InstructionsTabelleberschrift"/>
                <w:rFonts w:ascii="Times New Roman" w:hAnsi="Times New Roman"/>
                <w:sz w:val="24"/>
              </w:rPr>
              <w:tab/>
              <w:t>Crediti verso enti e imprese con una valutazione del merito di credito a breve termine</w:t>
            </w:r>
          </w:p>
          <w:p w:rsidR="00D724DB" w:rsidRPr="004E3D4B" w:rsidRDefault="00D212FE"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SA.</w:t>
            </w:r>
          </w:p>
        </w:tc>
      </w:tr>
      <w:tr w:rsidR="00D724DB" w:rsidRPr="004E3D4B" w:rsidTr="00672D2A">
        <w:tc>
          <w:tcPr>
            <w:tcW w:w="1591" w:type="dxa"/>
          </w:tcPr>
          <w:p w:rsidR="00D724DB" w:rsidRPr="004E3D4B" w:rsidRDefault="002648B0"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200</w:t>
            </w:r>
          </w:p>
          <w:p w:rsidR="00D724DB" w:rsidRPr="004E3D4B" w:rsidRDefault="00D724DB" w:rsidP="00310954">
            <w:pPr>
              <w:pStyle w:val="InstructionsText"/>
              <w:rPr>
                <w:rStyle w:val="FormatvorlageInstructionsTabelleText"/>
                <w:rFonts w:ascii="Times New Roman" w:hAnsi="Times New Roman"/>
                <w:bCs w:val="0"/>
                <w:sz w:val="24"/>
              </w:rPr>
            </w:pPr>
          </w:p>
        </w:tc>
        <w:tc>
          <w:tcPr>
            <w:tcW w:w="7274" w:type="dxa"/>
          </w:tcPr>
          <w:p w:rsidR="00D724DB" w:rsidRPr="004E3D4B" w:rsidRDefault="002648B0" w:rsidP="00310954">
            <w:pPr>
              <w:pStyle w:val="InstructionsText"/>
              <w:rPr>
                <w:rStyle w:val="FormatvorlageInstructionsTabelleText"/>
                <w:rFonts w:ascii="Times New Roman" w:hAnsi="Times New Roman"/>
                <w:bCs w:val="0"/>
                <w:sz w:val="24"/>
              </w:rPr>
            </w:pPr>
            <w:r w:rsidRPr="004E3D4B">
              <w:rPr>
                <w:rStyle w:val="InstructionsTabelleberschrift"/>
                <w:rFonts w:ascii="Times New Roman" w:hAnsi="Times New Roman"/>
                <w:sz w:val="24"/>
              </w:rPr>
              <w:t>1.1.1.1.14</w:t>
            </w:r>
            <w:r w:rsidRPr="004E3D4B">
              <w:rPr>
                <w:rStyle w:val="InstructionsTabelleberschrift"/>
                <w:rFonts w:ascii="Times New Roman" w:hAnsi="Times New Roman"/>
                <w:sz w:val="24"/>
              </w:rPr>
              <w:tab/>
              <w:t>Organismi di investimento collettivo (OIC)</w:t>
            </w:r>
          </w:p>
          <w:p w:rsidR="00D724DB" w:rsidRPr="004E3D4B" w:rsidRDefault="00D212FE"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SA.</w:t>
            </w:r>
          </w:p>
        </w:tc>
      </w:tr>
      <w:tr w:rsidR="00D724DB" w:rsidRPr="004E3D4B" w:rsidTr="00672D2A">
        <w:tc>
          <w:tcPr>
            <w:tcW w:w="1591" w:type="dxa"/>
          </w:tcPr>
          <w:p w:rsidR="00D724DB" w:rsidRPr="004E3D4B" w:rsidRDefault="002648B0"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210</w:t>
            </w:r>
          </w:p>
        </w:tc>
        <w:tc>
          <w:tcPr>
            <w:tcW w:w="7274" w:type="dxa"/>
          </w:tcPr>
          <w:p w:rsidR="00D724DB" w:rsidRPr="004E3D4B" w:rsidRDefault="002648B0"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1.1.1.1.15</w:t>
            </w:r>
            <w:r w:rsidRPr="004E3D4B">
              <w:rPr>
                <w:rStyle w:val="InstructionsTabelleberschrift"/>
                <w:rFonts w:ascii="Times New Roman" w:hAnsi="Times New Roman"/>
                <w:sz w:val="24"/>
              </w:rPr>
              <w:tab/>
              <w:t>Strumenti di capitale</w:t>
            </w:r>
          </w:p>
          <w:p w:rsidR="00D724DB" w:rsidRPr="004E3D4B" w:rsidRDefault="00D212FE"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SA.</w:t>
            </w:r>
          </w:p>
        </w:tc>
      </w:tr>
      <w:tr w:rsidR="00D724DB" w:rsidRPr="004E3D4B" w:rsidTr="00672D2A">
        <w:tc>
          <w:tcPr>
            <w:tcW w:w="1591" w:type="dxa"/>
          </w:tcPr>
          <w:p w:rsidR="00D724DB" w:rsidRPr="004E3D4B" w:rsidRDefault="002648B0"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211</w:t>
            </w:r>
          </w:p>
        </w:tc>
        <w:tc>
          <w:tcPr>
            <w:tcW w:w="7274" w:type="dxa"/>
          </w:tcPr>
          <w:p w:rsidR="00D724DB" w:rsidRPr="004E3D4B" w:rsidRDefault="002648B0"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1.1.1.1.16</w:t>
            </w:r>
            <w:r w:rsidRPr="004E3D4B">
              <w:rPr>
                <w:rStyle w:val="InstructionsTabelleberschrift"/>
                <w:rFonts w:ascii="Times New Roman" w:hAnsi="Times New Roman"/>
                <w:sz w:val="24"/>
              </w:rPr>
              <w:tab/>
              <w:t>Altre posizioni</w:t>
            </w:r>
          </w:p>
          <w:p w:rsidR="00D724DB" w:rsidRPr="004E3D4B" w:rsidRDefault="00D212FE" w:rsidP="00310954">
            <w:pPr>
              <w:pStyle w:val="InstructionsText"/>
              <w:rPr>
                <w:rStyle w:val="InstructionsTabelleberschrift"/>
                <w:rFonts w:ascii="Times New Roman" w:hAnsi="Times New Roman"/>
                <w:bCs w:val="0"/>
                <w:sz w:val="24"/>
              </w:rPr>
            </w:pPr>
            <w:r w:rsidRPr="004E3D4B">
              <w:rPr>
                <w:rStyle w:val="FormatvorlageInstructionsTabelleText"/>
                <w:rFonts w:ascii="Times New Roman" w:hAnsi="Times New Roman"/>
                <w:sz w:val="24"/>
              </w:rPr>
              <w:t>Cfr. il modello CR SA.</w:t>
            </w:r>
          </w:p>
        </w:tc>
      </w:tr>
      <w:tr w:rsidR="00D724DB" w:rsidRPr="004E3D4B" w:rsidTr="00672D2A">
        <w:tc>
          <w:tcPr>
            <w:tcW w:w="1591" w:type="dxa"/>
          </w:tcPr>
          <w:p w:rsidR="00D724DB" w:rsidRPr="004E3D4B" w:rsidRDefault="002648B0"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240</w:t>
            </w:r>
          </w:p>
        </w:tc>
        <w:tc>
          <w:tcPr>
            <w:tcW w:w="7274" w:type="dxa"/>
          </w:tcPr>
          <w:p w:rsidR="00D724DB" w:rsidRPr="004E3D4B" w:rsidRDefault="002648B0" w:rsidP="00310954">
            <w:pPr>
              <w:pStyle w:val="InstructionsText"/>
              <w:rPr>
                <w:rStyle w:val="FormatvorlageInstructionsTabelleText"/>
                <w:rFonts w:ascii="Times New Roman" w:hAnsi="Times New Roman"/>
                <w:sz w:val="24"/>
              </w:rPr>
            </w:pPr>
            <w:r w:rsidRPr="004E3D4B">
              <w:rPr>
                <w:rStyle w:val="InstructionsTabelleberschrift"/>
                <w:rFonts w:ascii="Times New Roman" w:hAnsi="Times New Roman"/>
                <w:sz w:val="24"/>
              </w:rPr>
              <w:t>1.1.2</w:t>
            </w:r>
            <w:r w:rsidRPr="004E3D4B">
              <w:rPr>
                <w:rStyle w:val="InstructionsTabelleberschrift"/>
                <w:rFonts w:ascii="Times New Roman" w:hAnsi="Times New Roman"/>
                <w:sz w:val="24"/>
              </w:rPr>
              <w:tab/>
              <w:t xml:space="preserve">Metodo basato sui rating interni (IRB) </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241</w:t>
            </w:r>
          </w:p>
        </w:tc>
        <w:tc>
          <w:tcPr>
            <w:tcW w:w="7274" w:type="dxa"/>
          </w:tcPr>
          <w:p w:rsidR="00D724DB" w:rsidRPr="004E3D4B" w:rsidRDefault="00802958"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1.1.2*</w:t>
            </w:r>
            <w:r w:rsidRPr="004E3D4B">
              <w:rPr>
                <w:rStyle w:val="InstructionsTabelleberschrift"/>
                <w:rFonts w:ascii="Times New Roman" w:hAnsi="Times New Roman"/>
                <w:sz w:val="24"/>
              </w:rPr>
              <w:tab/>
              <w:t>di cui: requisiti prudenziali aggiuntivi più rigorosi basati sull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4E3D4B">
              <w:rPr>
                <w:rStyle w:val="InstructionsTabelleberschrift"/>
                <w:rFonts w:ascii="Times New Roman" w:hAnsi="Times New Roman"/>
                <w:sz w:val="24"/>
              </w:rPr>
              <w:t>164 del CRR</w:t>
            </w:r>
          </w:p>
          <w:p w:rsidR="00D724DB" w:rsidRPr="004E3D4B" w:rsidRDefault="004852B9" w:rsidP="00310954">
            <w:pPr>
              <w:pStyle w:val="InstructionsText"/>
              <w:rPr>
                <w:rStyle w:val="InstructionsTabelleberschrift"/>
                <w:rFonts w:ascii="Times New Roman" w:hAnsi="Times New Roman"/>
                <w:sz w:val="24"/>
              </w:rPr>
            </w:pPr>
            <w:r w:rsidRPr="004E3D4B">
              <w:t>L</w:t>
            </w:r>
            <w:r w:rsidR="00DD35E3">
              <w:t>'</w:t>
            </w:r>
            <w:r w:rsidRPr="004E3D4B">
              <w:t>ente segnala gli importi aggiuntivi dell</w:t>
            </w:r>
            <w:r w:rsidR="00DD35E3">
              <w:t>'</w:t>
            </w:r>
            <w:r w:rsidRPr="004E3D4B">
              <w:t>esposizione al rischio necessari per adempiere ai requisiti prudenziali più rigorosi che gli sono stati comunicati previa notifica all</w:t>
            </w:r>
            <w:r w:rsidR="00DD35E3">
              <w:t>'</w:t>
            </w:r>
            <w:r w:rsidRPr="004E3D4B">
              <w:t>ABE conformemente all</w:t>
            </w:r>
            <w:r w:rsidR="00DD35E3">
              <w:t>'</w:t>
            </w:r>
            <w:r w:rsidR="001A469D">
              <w:t>articolo </w:t>
            </w:r>
            <w:r w:rsidRPr="004E3D4B">
              <w:t>164, paragrafi 5 e 7, del CRR.</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242</w:t>
            </w:r>
          </w:p>
        </w:tc>
        <w:tc>
          <w:tcPr>
            <w:tcW w:w="7274" w:type="dxa"/>
          </w:tcPr>
          <w:p w:rsidR="00D724DB" w:rsidRPr="004E3D4B" w:rsidRDefault="00802958"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1.1.2**</w:t>
            </w:r>
            <w:r w:rsidRPr="004E3D4B">
              <w:rPr>
                <w:rStyle w:val="InstructionsTabelleberschrift"/>
                <w:rFonts w:ascii="Times New Roman" w:hAnsi="Times New Roman"/>
                <w:sz w:val="24"/>
              </w:rPr>
              <w:tab/>
              <w:t>di cui: requisiti prudenziali aggiuntivi più rigorosi basati sull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4E3D4B">
              <w:rPr>
                <w:rStyle w:val="InstructionsTabelleberschrift"/>
                <w:rFonts w:ascii="Times New Roman" w:hAnsi="Times New Roman"/>
                <w:sz w:val="24"/>
              </w:rPr>
              <w:t>124 del CRR</w:t>
            </w:r>
          </w:p>
          <w:p w:rsidR="00D724DB" w:rsidRPr="004E3D4B" w:rsidRDefault="004852B9" w:rsidP="00310954">
            <w:pPr>
              <w:pStyle w:val="InstructionsText"/>
              <w:rPr>
                <w:rStyle w:val="InstructionsTabelleberschrift"/>
                <w:rFonts w:ascii="Times New Roman" w:hAnsi="Times New Roman"/>
                <w:sz w:val="24"/>
              </w:rPr>
            </w:pPr>
            <w:r w:rsidRPr="004E3D4B">
              <w:t>L</w:t>
            </w:r>
            <w:r w:rsidR="00DD35E3">
              <w:t>'</w:t>
            </w:r>
            <w:r w:rsidRPr="004E3D4B">
              <w:t>ente segnala gli importi aggiuntivi dell</w:t>
            </w:r>
            <w:r w:rsidR="00DD35E3">
              <w:t>'</w:t>
            </w:r>
            <w:r w:rsidRPr="004E3D4B">
              <w:t>esposizione al rischio necessari per adempiere ai requisiti prudenziali più rigorosi fissati dalle autorità competenti previa consultazione con l</w:t>
            </w:r>
            <w:r w:rsidR="00DD35E3">
              <w:t>'</w:t>
            </w:r>
            <w:r w:rsidRPr="004E3D4B">
              <w:t>ABE conformemente all</w:t>
            </w:r>
            <w:r w:rsidR="00DD35E3">
              <w:t>'</w:t>
            </w:r>
            <w:r w:rsidR="001A469D">
              <w:t>articolo </w:t>
            </w:r>
            <w:r w:rsidRPr="004E3D4B">
              <w:t>124, paragrafi 2 e 5, del CRR, che si ricollegano ai limiti del valore di mercato ammissibile delle garanzie reali di cui all</w:t>
            </w:r>
            <w:r w:rsidR="00DD35E3">
              <w:t>'</w:t>
            </w:r>
            <w:r w:rsidR="001A469D">
              <w:t>articolo </w:t>
            </w:r>
            <w:r w:rsidRPr="004E3D4B">
              <w:t xml:space="preserve">125, </w:t>
            </w:r>
            <w:r w:rsidR="00F971EF">
              <w:t>paragrafo </w:t>
            </w:r>
            <w:r w:rsidRPr="004E3D4B">
              <w:t>2, lettera d), e all</w:t>
            </w:r>
            <w:r w:rsidR="00DD35E3">
              <w:t>'</w:t>
            </w:r>
            <w:r w:rsidR="001A469D">
              <w:t>articolo </w:t>
            </w:r>
            <w:r w:rsidRPr="004E3D4B">
              <w:t xml:space="preserve">126, </w:t>
            </w:r>
            <w:r w:rsidR="00F971EF">
              <w:t>paragrafo </w:t>
            </w:r>
            <w:r w:rsidRPr="004E3D4B">
              <w:t>2, lettera d), del CRR.</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250</w:t>
            </w:r>
          </w:p>
        </w:tc>
        <w:tc>
          <w:tcPr>
            <w:tcW w:w="7274" w:type="dxa"/>
          </w:tcPr>
          <w:p w:rsidR="00D724DB" w:rsidRPr="004E3D4B" w:rsidRDefault="00802958"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1.1.2.1</w:t>
            </w:r>
            <w:r w:rsidRPr="004E3D4B">
              <w:rPr>
                <w:rStyle w:val="InstructionsTabelleberschrift"/>
                <w:rFonts w:ascii="Times New Roman" w:hAnsi="Times New Roman"/>
                <w:sz w:val="24"/>
              </w:rPr>
              <w:tab/>
              <w:t>Metodi IRB quando non si utilizzano stime interne della LGD né dei fattori di conversione</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Modello CR IRB a livello di esposizioni totali (quando non si utilizzano stime interne della LGD né dei fattori di conversione del credito).</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260</w:t>
            </w:r>
          </w:p>
        </w:tc>
        <w:tc>
          <w:tcPr>
            <w:tcW w:w="7274" w:type="dxa"/>
          </w:tcPr>
          <w:p w:rsidR="00D724DB" w:rsidRPr="004E3D4B" w:rsidRDefault="00802958"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1.1.2.1.01</w:t>
            </w:r>
            <w:r w:rsidRPr="004E3D4B">
              <w:rPr>
                <w:rStyle w:val="InstructionsTabelleberschrift"/>
                <w:rFonts w:ascii="Times New Roman" w:hAnsi="Times New Roman"/>
                <w:sz w:val="24"/>
              </w:rPr>
              <w:tab/>
              <w:t>Amministrazioni centrali e banche centrali</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IRB.</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270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1.1.2.1.02</w:t>
            </w:r>
            <w:r w:rsidRPr="004E3D4B">
              <w:rPr>
                <w:rStyle w:val="InstructionsTabelleberschrift"/>
                <w:rFonts w:ascii="Times New Roman" w:hAnsi="Times New Roman"/>
                <w:sz w:val="24"/>
              </w:rPr>
              <w:tab/>
              <w:t>Enti</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IRB.</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lastRenderedPageBreak/>
              <w:t>280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1.1.2.1.03</w:t>
            </w:r>
            <w:r w:rsidRPr="004E3D4B">
              <w:rPr>
                <w:rStyle w:val="InstructionsTabelleberschrift"/>
                <w:rFonts w:ascii="Times New Roman" w:hAnsi="Times New Roman"/>
                <w:sz w:val="24"/>
              </w:rPr>
              <w:tab/>
              <w:t>Imprese — PMI</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IRB.</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290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1.1.2.1.04</w:t>
            </w:r>
            <w:r w:rsidRPr="004E3D4B">
              <w:rPr>
                <w:rStyle w:val="InstructionsTabelleberschrift"/>
                <w:rFonts w:ascii="Times New Roman" w:hAnsi="Times New Roman"/>
                <w:sz w:val="24"/>
              </w:rPr>
              <w:tab/>
              <w:t>Imprese — Finanziamenti specializzati</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 xml:space="preserve">Cfr. il modello CR IRB. </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300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1.1.2.1.05</w:t>
            </w:r>
            <w:r w:rsidRPr="004E3D4B">
              <w:rPr>
                <w:rStyle w:val="InstructionsTabelleberschrift"/>
                <w:rFonts w:ascii="Times New Roman" w:hAnsi="Times New Roman"/>
                <w:sz w:val="24"/>
              </w:rPr>
              <w:tab/>
              <w:t>Imprese — Altro</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IRB.</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310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1.1.2.2</w:t>
            </w:r>
            <w:r w:rsidRPr="004E3D4B">
              <w:rPr>
                <w:rStyle w:val="InstructionsTabelleberschrift"/>
                <w:rFonts w:ascii="Times New Roman" w:hAnsi="Times New Roman"/>
                <w:sz w:val="24"/>
              </w:rPr>
              <w:tab/>
              <w:t>Metodi IRB quando si utilizzano stime interne della LGD e/o dei fattori di conversione</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Modello CR IRB a livello di esposizioni totali (quando si utilizzano stime interne della LGD e/o dei fattori di conversione del credito).</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320</w:t>
            </w:r>
          </w:p>
        </w:tc>
        <w:tc>
          <w:tcPr>
            <w:tcW w:w="7274" w:type="dxa"/>
          </w:tcPr>
          <w:p w:rsidR="00D724DB" w:rsidRPr="004E3D4B" w:rsidRDefault="00802958"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1.1.2.2.01</w:t>
            </w:r>
            <w:r w:rsidRPr="004E3D4B">
              <w:rPr>
                <w:rStyle w:val="InstructionsTabelleberschrift"/>
                <w:rFonts w:ascii="Times New Roman" w:hAnsi="Times New Roman"/>
                <w:sz w:val="24"/>
              </w:rPr>
              <w:tab/>
              <w:t>Amministrazioni centrali e banche centrali</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IRB.</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330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1.1.2.2.02</w:t>
            </w:r>
            <w:r w:rsidRPr="004E3D4B">
              <w:rPr>
                <w:rStyle w:val="InstructionsTabelleberschrift"/>
                <w:rFonts w:ascii="Times New Roman" w:hAnsi="Times New Roman"/>
                <w:sz w:val="24"/>
              </w:rPr>
              <w:tab/>
              <w:t>Enti</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 xml:space="preserve">Cfr. il modello CR IRB. </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340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1.1.2.2.03</w:t>
            </w:r>
            <w:r w:rsidRPr="004E3D4B">
              <w:rPr>
                <w:rStyle w:val="InstructionsTabelleberschrift"/>
                <w:rFonts w:ascii="Times New Roman" w:hAnsi="Times New Roman"/>
                <w:sz w:val="24"/>
              </w:rPr>
              <w:tab/>
              <w:t>Imprese — PMI</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IRB.</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350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1.1.2.2.04</w:t>
            </w:r>
            <w:r w:rsidRPr="004E3D4B">
              <w:rPr>
                <w:rStyle w:val="InstructionsTabelleberschrift"/>
                <w:rFonts w:ascii="Times New Roman" w:hAnsi="Times New Roman"/>
                <w:sz w:val="24"/>
              </w:rPr>
              <w:tab/>
              <w:t>Imprese — Finanziamenti specializzati</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IRB.</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360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1.1.2.2.05</w:t>
            </w:r>
            <w:r w:rsidRPr="004E3D4B">
              <w:rPr>
                <w:rStyle w:val="InstructionsTabelleberschrift"/>
                <w:rFonts w:ascii="Times New Roman" w:hAnsi="Times New Roman"/>
                <w:sz w:val="24"/>
              </w:rPr>
              <w:tab/>
              <w:t>Imprese — Altro</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IRB.</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370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1.1.2.2.06</w:t>
            </w:r>
            <w:r w:rsidRPr="004E3D4B">
              <w:rPr>
                <w:rStyle w:val="InstructionsTabelleberschrift"/>
                <w:rFonts w:ascii="Times New Roman" w:hAnsi="Times New Roman"/>
                <w:sz w:val="24"/>
              </w:rPr>
              <w:tab/>
              <w:t>Al dettaglio — PMI, garantite da beni immobili</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IRB.</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380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1.1.2.2.07</w:t>
            </w:r>
            <w:r w:rsidRPr="004E3D4B">
              <w:rPr>
                <w:rStyle w:val="InstructionsTabelleberschrift"/>
                <w:rFonts w:ascii="Times New Roman" w:hAnsi="Times New Roman"/>
                <w:sz w:val="24"/>
              </w:rPr>
              <w:tab/>
              <w:t>Al dettaglio — Non PMI, garantite da beni immobili</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IRB.</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390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1.1.2.2.08</w:t>
            </w:r>
            <w:r w:rsidRPr="004E3D4B">
              <w:rPr>
                <w:rStyle w:val="InstructionsTabelleberschrift"/>
                <w:rFonts w:ascii="Times New Roman" w:hAnsi="Times New Roman"/>
                <w:sz w:val="24"/>
              </w:rPr>
              <w:tab/>
              <w:t>Al dettaglio — Rotative qualificate</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IRB.</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400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1.1.2.2.09</w:t>
            </w:r>
            <w:r w:rsidRPr="004E3D4B">
              <w:rPr>
                <w:rStyle w:val="InstructionsTabelleberschrift"/>
                <w:rFonts w:ascii="Times New Roman" w:hAnsi="Times New Roman"/>
                <w:sz w:val="24"/>
              </w:rPr>
              <w:tab/>
              <w:t>Al dettaglio — altre PMI</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IRB.</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410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1.1.2.2.10</w:t>
            </w:r>
            <w:r w:rsidRPr="004E3D4B">
              <w:rPr>
                <w:rStyle w:val="InstructionsTabelleberschrift"/>
                <w:rFonts w:ascii="Times New Roman" w:hAnsi="Times New Roman"/>
                <w:sz w:val="24"/>
              </w:rPr>
              <w:tab/>
              <w:t>Al dettaglio — Altre non PMI</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IRB.</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420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1.1.2.3</w:t>
            </w:r>
            <w:r w:rsidRPr="004E3D4B">
              <w:rPr>
                <w:rStyle w:val="InstructionsTabelleberschrift"/>
                <w:rFonts w:ascii="Times New Roman" w:hAnsi="Times New Roman"/>
                <w:sz w:val="24"/>
              </w:rPr>
              <w:tab/>
              <w:t>Strumenti di capitale in base al metodo IRB</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EQU IRB.</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450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1.1.2.5</w:t>
            </w:r>
            <w:r w:rsidRPr="004E3D4B">
              <w:rPr>
                <w:rStyle w:val="InstructionsTabelleberschrift"/>
                <w:rFonts w:ascii="Times New Roman" w:hAnsi="Times New Roman"/>
                <w:sz w:val="24"/>
              </w:rPr>
              <w:tab/>
              <w:t>Altre attività diverse da crediti</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L</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importo da segnalare è l</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importo delle esposizioni ponderato per il rischio, calcolato conformemente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4E3D4B">
              <w:rPr>
                <w:rStyle w:val="FormatvorlageInstructionsTabelleText"/>
                <w:rFonts w:ascii="Times New Roman" w:hAnsi="Times New Roman"/>
                <w:sz w:val="24"/>
              </w:rPr>
              <w:t xml:space="preserve">156 del CRR. </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lastRenderedPageBreak/>
              <w:t>460</w:t>
            </w:r>
          </w:p>
        </w:tc>
        <w:tc>
          <w:tcPr>
            <w:tcW w:w="7274" w:type="dxa"/>
          </w:tcPr>
          <w:p w:rsidR="00D724DB" w:rsidRPr="004E3D4B" w:rsidRDefault="00802958"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1.1.3</w:t>
            </w:r>
            <w:r w:rsidRPr="004E3D4B">
              <w:rPr>
                <w:rStyle w:val="InstructionsTabelleberschrift"/>
                <w:rFonts w:ascii="Times New Roman" w:hAnsi="Times New Roman"/>
                <w:sz w:val="24"/>
              </w:rPr>
              <w:tab/>
              <w:t>Importo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al rischio per i contributi al fondo di garanzia di una CCP</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Articoli 307, 308 e 309 del CRR</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470</w:t>
            </w:r>
          </w:p>
        </w:tc>
        <w:tc>
          <w:tcPr>
            <w:tcW w:w="7274" w:type="dxa"/>
          </w:tcPr>
          <w:p w:rsidR="00D724DB" w:rsidRPr="004E3D4B" w:rsidRDefault="00802958"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1.1.4 Posizioni verso la cartolarizzazione</w:t>
            </w:r>
          </w:p>
          <w:p w:rsidR="00D724DB" w:rsidRPr="004E3D4B" w:rsidRDefault="00802958" w:rsidP="00310954">
            <w:pPr>
              <w:pStyle w:val="InstructionsText"/>
              <w:rPr>
                <w:rStyle w:val="InstructionsTabelleberschrift"/>
                <w:rFonts w:ascii="Times New Roman" w:hAnsi="Times New Roman"/>
                <w:sz w:val="24"/>
              </w:rPr>
            </w:pPr>
            <w:r w:rsidRPr="004E3D4B">
              <w:rPr>
                <w:rStyle w:val="FormatvorlageInstructionsTabelleText"/>
                <w:rFonts w:ascii="Times New Roman" w:hAnsi="Times New Roman"/>
                <w:sz w:val="24"/>
              </w:rPr>
              <w:t>Cfr. il modello CR SEC.</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490</w:t>
            </w:r>
          </w:p>
        </w:tc>
        <w:tc>
          <w:tcPr>
            <w:tcW w:w="7274" w:type="dxa"/>
          </w:tcPr>
          <w:p w:rsidR="00D724DB" w:rsidRPr="004E3D4B" w:rsidRDefault="00802958" w:rsidP="00310954">
            <w:pPr>
              <w:pStyle w:val="InstructionsText"/>
              <w:rPr>
                <w:rStyle w:val="InstructionsTabelleberschrift"/>
                <w:rFonts w:ascii="Times New Roman" w:hAnsi="Times New Roman"/>
                <w:strike/>
                <w:sz w:val="24"/>
              </w:rPr>
            </w:pPr>
            <w:r w:rsidRPr="004E3D4B">
              <w:rPr>
                <w:rStyle w:val="InstructionsTabelleberschrift"/>
                <w:rFonts w:ascii="Times New Roman" w:hAnsi="Times New Roman"/>
                <w:sz w:val="24"/>
              </w:rPr>
              <w:t>1.2</w:t>
            </w:r>
            <w:r w:rsidRPr="004E3D4B">
              <w:rPr>
                <w:rStyle w:val="InstructionsTabelleberschrift"/>
                <w:rFonts w:ascii="Times New Roman" w:hAnsi="Times New Roman"/>
                <w:sz w:val="24"/>
              </w:rPr>
              <w:tab/>
              <w:t>IMPORTO COMPLESSIVO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AL RISCHIO DI REGOLAMENTO/CONSEGNA</w:t>
            </w:r>
          </w:p>
          <w:p w:rsidR="00D724DB" w:rsidRPr="004E3D4B" w:rsidRDefault="001A469D" w:rsidP="00310954">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6A6822" w:rsidRPr="004E3D4B">
              <w:rPr>
                <w:rStyle w:val="FormatvorlageInstructionsTabelleText"/>
                <w:rFonts w:ascii="Times New Roman" w:hAnsi="Times New Roman"/>
                <w:sz w:val="24"/>
              </w:rPr>
              <w:t xml:space="preserve">92, </w:t>
            </w:r>
            <w:r w:rsidR="00F971EF">
              <w:rPr>
                <w:rStyle w:val="FormatvorlageInstructionsTabelleText"/>
                <w:rFonts w:ascii="Times New Roman" w:hAnsi="Times New Roman"/>
                <w:sz w:val="24"/>
              </w:rPr>
              <w:t>paragrafo </w:t>
            </w:r>
            <w:r w:rsidR="006A6822" w:rsidRPr="004E3D4B">
              <w:rPr>
                <w:rStyle w:val="FormatvorlageInstructionsTabelleText"/>
                <w:rFonts w:ascii="Times New Roman" w:hAnsi="Times New Roman"/>
                <w:sz w:val="24"/>
              </w:rPr>
              <w:t xml:space="preserve">3, lettera c), punto ii), e </w:t>
            </w:r>
            <w:r>
              <w:rPr>
                <w:rStyle w:val="FormatvorlageInstructionsTabelleText"/>
                <w:rFonts w:ascii="Times New Roman" w:hAnsi="Times New Roman"/>
                <w:sz w:val="24"/>
              </w:rPr>
              <w:t>articolo </w:t>
            </w:r>
            <w:r w:rsidR="006A6822" w:rsidRPr="004E3D4B">
              <w:rPr>
                <w:rStyle w:val="FormatvorlageInstructionsTabelleText"/>
                <w:rFonts w:ascii="Times New Roman" w:hAnsi="Times New Roman"/>
                <w:sz w:val="24"/>
              </w:rPr>
              <w:t xml:space="preserve">92, </w:t>
            </w:r>
            <w:r w:rsidR="00F971EF">
              <w:rPr>
                <w:rStyle w:val="FormatvorlageInstructionsTabelleText"/>
                <w:rFonts w:ascii="Times New Roman" w:hAnsi="Times New Roman"/>
                <w:sz w:val="24"/>
              </w:rPr>
              <w:t>paragrafo </w:t>
            </w:r>
            <w:r w:rsidR="006A6822" w:rsidRPr="004E3D4B">
              <w:rPr>
                <w:rStyle w:val="FormatvorlageInstructionsTabelleText"/>
                <w:rFonts w:ascii="Times New Roman" w:hAnsi="Times New Roman"/>
                <w:sz w:val="24"/>
              </w:rPr>
              <w:t>4, lettera b), del CRR</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500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1.2.1</w:t>
            </w:r>
            <w:r w:rsidRPr="004E3D4B">
              <w:rPr>
                <w:rStyle w:val="InstructionsTabelleberschrift"/>
                <w:rFonts w:ascii="Times New Roman" w:hAnsi="Times New Roman"/>
                <w:sz w:val="24"/>
              </w:rPr>
              <w:tab/>
              <w:t>Rischio di regolamento/consegna esterno al portafoglio di negoziazione</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SETT.</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510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1.2.2</w:t>
            </w:r>
            <w:r w:rsidRPr="004E3D4B">
              <w:rPr>
                <w:rStyle w:val="InstructionsTabelleberschrift"/>
                <w:rFonts w:ascii="Times New Roman" w:hAnsi="Times New Roman"/>
                <w:sz w:val="24"/>
              </w:rPr>
              <w:tab/>
              <w:t>Rischio di regolamento/consegna interno al portafoglio di negoziazione</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CR SETT.</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520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1.3</w:t>
            </w:r>
            <w:r w:rsidRPr="004E3D4B">
              <w:rPr>
                <w:rStyle w:val="InstructionsTabelleberschrift"/>
                <w:rFonts w:ascii="Times New Roman" w:hAnsi="Times New Roman"/>
                <w:sz w:val="24"/>
              </w:rPr>
              <w:tab/>
              <w:t>IMPORTO COMPLESSIVO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 xml:space="preserve">ESPOSIZIONE AI RISCHI DI POSIZIONE, DI CAMBIO E DI POSIZIONE IN MERCI </w:t>
            </w:r>
          </w:p>
          <w:p w:rsidR="00D724DB" w:rsidRPr="004E3D4B" w:rsidRDefault="001A469D" w:rsidP="00310954">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Articolo </w:t>
            </w:r>
            <w:r w:rsidR="006A6822" w:rsidRPr="004E3D4B">
              <w:rPr>
                <w:rStyle w:val="FormatvorlageInstructionsTabelleText"/>
                <w:rFonts w:ascii="Times New Roman" w:hAnsi="Times New Roman"/>
                <w:sz w:val="24"/>
              </w:rPr>
              <w:t xml:space="preserve">92, </w:t>
            </w:r>
            <w:r w:rsidR="00F971EF">
              <w:rPr>
                <w:rStyle w:val="FormatvorlageInstructionsTabelleText"/>
                <w:rFonts w:ascii="Times New Roman" w:hAnsi="Times New Roman"/>
                <w:sz w:val="24"/>
              </w:rPr>
              <w:t>paragrafo </w:t>
            </w:r>
            <w:r w:rsidR="006A6822" w:rsidRPr="004E3D4B">
              <w:rPr>
                <w:rStyle w:val="FormatvorlageInstructionsTabelleText"/>
                <w:rFonts w:ascii="Times New Roman" w:hAnsi="Times New Roman"/>
                <w:sz w:val="24"/>
              </w:rPr>
              <w:t xml:space="preserve">3, lettera b), punto i), e lettera c), punti i) e iii), e </w:t>
            </w:r>
            <w:r>
              <w:rPr>
                <w:rStyle w:val="FormatvorlageInstructionsTabelleText"/>
                <w:rFonts w:ascii="Times New Roman" w:hAnsi="Times New Roman"/>
                <w:sz w:val="24"/>
              </w:rPr>
              <w:t>articolo </w:t>
            </w:r>
            <w:r w:rsidR="006A6822" w:rsidRPr="004E3D4B">
              <w:rPr>
                <w:rStyle w:val="FormatvorlageInstructionsTabelleText"/>
                <w:rFonts w:ascii="Times New Roman" w:hAnsi="Times New Roman"/>
                <w:sz w:val="24"/>
              </w:rPr>
              <w:t xml:space="preserve">92, </w:t>
            </w:r>
            <w:r w:rsidR="00F971EF">
              <w:rPr>
                <w:rStyle w:val="FormatvorlageInstructionsTabelleText"/>
                <w:rFonts w:ascii="Times New Roman" w:hAnsi="Times New Roman"/>
                <w:sz w:val="24"/>
              </w:rPr>
              <w:t>paragrafo </w:t>
            </w:r>
            <w:r w:rsidR="006A6822" w:rsidRPr="004E3D4B">
              <w:rPr>
                <w:rStyle w:val="FormatvorlageInstructionsTabelleText"/>
                <w:rFonts w:ascii="Times New Roman" w:hAnsi="Times New Roman"/>
                <w:sz w:val="24"/>
              </w:rPr>
              <w:t>4, lettera b), del CRR</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530</w:t>
            </w:r>
          </w:p>
        </w:tc>
        <w:tc>
          <w:tcPr>
            <w:tcW w:w="7274" w:type="dxa"/>
          </w:tcPr>
          <w:p w:rsidR="00D724DB" w:rsidRPr="004E3D4B" w:rsidRDefault="00802958" w:rsidP="00310954">
            <w:pPr>
              <w:pStyle w:val="InstructionsText"/>
              <w:rPr>
                <w:rStyle w:val="FormatvorlageInstructionsTabelleText"/>
                <w:rFonts w:ascii="Times New Roman" w:hAnsi="Times New Roman"/>
                <w:b/>
                <w:sz w:val="24"/>
                <w:u w:val="single"/>
              </w:rPr>
            </w:pPr>
            <w:r w:rsidRPr="004E3D4B">
              <w:rPr>
                <w:rStyle w:val="InstructionsTabelleberschrift"/>
                <w:rFonts w:ascii="Times New Roman" w:hAnsi="Times New Roman"/>
                <w:sz w:val="24"/>
              </w:rPr>
              <w:t>1.3.1</w:t>
            </w:r>
            <w:r w:rsidRPr="004E3D4B">
              <w:rPr>
                <w:rStyle w:val="InstructionsTabelleberschrift"/>
                <w:rFonts w:ascii="Times New Roman" w:hAnsi="Times New Roman"/>
                <w:sz w:val="24"/>
              </w:rPr>
              <w:tab/>
              <w:t>Importo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ai rischi di posizione, di cambio e di posizione in merci in base a metodi standardizzati (SA)</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540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1.3.1.1</w:t>
            </w:r>
            <w:r w:rsidRPr="004E3D4B">
              <w:rPr>
                <w:rStyle w:val="InstructionsTabelleberschrift"/>
                <w:rFonts w:ascii="Times New Roman" w:hAnsi="Times New Roman"/>
                <w:sz w:val="24"/>
              </w:rPr>
              <w:tab/>
              <w:t>Strumenti di debito negoziati</w:t>
            </w:r>
          </w:p>
          <w:p w:rsidR="00D724DB" w:rsidRPr="004E3D4B" w:rsidRDefault="00802958" w:rsidP="00310954">
            <w:pPr>
              <w:pStyle w:val="InstructionsText"/>
              <w:rPr>
                <w:rStyle w:val="FormatvorlageInstructionsTabelleText"/>
                <w:rFonts w:ascii="Times New Roman" w:hAnsi="Times New Roman"/>
                <w:bCs w:val="0"/>
                <w:sz w:val="24"/>
              </w:rPr>
            </w:pPr>
            <w:r w:rsidRPr="004E3D4B">
              <w:rPr>
                <w:rStyle w:val="InstructionsTabelleberschrift"/>
                <w:rFonts w:ascii="Times New Roman" w:hAnsi="Times New Roman"/>
                <w:b w:val="0"/>
                <w:sz w:val="24"/>
                <w:u w:val="none"/>
              </w:rPr>
              <w:t>Modello MKR SA TDI a livello di valute totali.</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550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1.3.1.2</w:t>
            </w:r>
            <w:r w:rsidRPr="004E3D4B">
              <w:rPr>
                <w:rStyle w:val="InstructionsTabelleberschrift"/>
                <w:rFonts w:ascii="Times New Roman" w:hAnsi="Times New Roman"/>
                <w:sz w:val="24"/>
              </w:rPr>
              <w:tab/>
              <w:t>Strumenti di capitale</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 xml:space="preserve">Modello MKR SA EQU a livello di mercati nazionali totali. </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555</w:t>
            </w:r>
          </w:p>
        </w:tc>
        <w:tc>
          <w:tcPr>
            <w:tcW w:w="7274" w:type="dxa"/>
          </w:tcPr>
          <w:p w:rsidR="00D724DB" w:rsidRPr="004E3D4B" w:rsidRDefault="00802958"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1.3.1.3</w:t>
            </w:r>
            <w:r w:rsidRPr="004E3D4B">
              <w:rPr>
                <w:rStyle w:val="InstructionsTabelleberschrift"/>
                <w:rFonts w:ascii="Times New Roman" w:hAnsi="Times New Roman"/>
                <w:sz w:val="24"/>
              </w:rPr>
              <w:tab/>
              <w:t>Metodo particolare per il rischio di posizione in OIC</w:t>
            </w:r>
          </w:p>
          <w:p w:rsidR="00D724DB" w:rsidRPr="004E3D4B" w:rsidRDefault="001A469D" w:rsidP="00310954">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802958" w:rsidRPr="004E3D4B">
              <w:rPr>
                <w:rStyle w:val="FormatvorlageInstructionsTabelleText"/>
                <w:rFonts w:ascii="Times New Roman" w:hAnsi="Times New Roman"/>
                <w:sz w:val="24"/>
              </w:rPr>
              <w:t xml:space="preserve">348, </w:t>
            </w:r>
            <w:r w:rsidR="00F971EF">
              <w:rPr>
                <w:rStyle w:val="FormatvorlageInstructionsTabelleText"/>
                <w:rFonts w:ascii="Times New Roman" w:hAnsi="Times New Roman"/>
                <w:sz w:val="24"/>
              </w:rPr>
              <w:t>paragrafo </w:t>
            </w:r>
            <w:r w:rsidR="00802958" w:rsidRPr="004E3D4B">
              <w:rPr>
                <w:rStyle w:val="FormatvorlageInstructionsTabelleText"/>
                <w:rFonts w:ascii="Times New Roman" w:hAnsi="Times New Roman"/>
                <w:sz w:val="24"/>
              </w:rPr>
              <w:t xml:space="preserve">1, </w:t>
            </w:r>
            <w:r>
              <w:rPr>
                <w:rStyle w:val="FormatvorlageInstructionsTabelleText"/>
                <w:rFonts w:ascii="Times New Roman" w:hAnsi="Times New Roman"/>
                <w:sz w:val="24"/>
              </w:rPr>
              <w:t>articolo </w:t>
            </w:r>
            <w:r w:rsidR="00802958" w:rsidRPr="004E3D4B">
              <w:rPr>
                <w:rStyle w:val="FormatvorlageInstructionsTabelleText"/>
                <w:rFonts w:ascii="Times New Roman" w:hAnsi="Times New Roman"/>
                <w:sz w:val="24"/>
              </w:rPr>
              <w:t xml:space="preserve">350, </w:t>
            </w:r>
            <w:r w:rsidR="00F971EF">
              <w:rPr>
                <w:rStyle w:val="FormatvorlageInstructionsTabelleText"/>
                <w:rFonts w:ascii="Times New Roman" w:hAnsi="Times New Roman"/>
                <w:sz w:val="24"/>
              </w:rPr>
              <w:t>paragrafo </w:t>
            </w:r>
            <w:r w:rsidR="00802958" w:rsidRPr="004E3D4B">
              <w:rPr>
                <w:rStyle w:val="FormatvorlageInstructionsTabelleText"/>
                <w:rFonts w:ascii="Times New Roman" w:hAnsi="Times New Roman"/>
                <w:sz w:val="24"/>
              </w:rPr>
              <w:t xml:space="preserve">3, lettera c), e </w:t>
            </w:r>
            <w:r>
              <w:rPr>
                <w:rStyle w:val="FormatvorlageInstructionsTabelleText"/>
                <w:rFonts w:ascii="Times New Roman" w:hAnsi="Times New Roman"/>
                <w:sz w:val="24"/>
              </w:rPr>
              <w:t>articolo </w:t>
            </w:r>
            <w:r w:rsidR="00802958" w:rsidRPr="004E3D4B">
              <w:rPr>
                <w:rStyle w:val="FormatvorlageInstructionsTabelleText"/>
                <w:rFonts w:ascii="Times New Roman" w:hAnsi="Times New Roman"/>
                <w:sz w:val="24"/>
              </w:rPr>
              <w:t xml:space="preserve">364, </w:t>
            </w:r>
            <w:r w:rsidR="00F971EF">
              <w:rPr>
                <w:rStyle w:val="FormatvorlageInstructionsTabelleText"/>
                <w:rFonts w:ascii="Times New Roman" w:hAnsi="Times New Roman"/>
                <w:sz w:val="24"/>
              </w:rPr>
              <w:t>paragrafo </w:t>
            </w:r>
            <w:r w:rsidR="00802958" w:rsidRPr="004E3D4B">
              <w:rPr>
                <w:rStyle w:val="FormatvorlageInstructionsTabelleText"/>
                <w:rFonts w:ascii="Times New Roman" w:hAnsi="Times New Roman"/>
                <w:sz w:val="24"/>
              </w:rPr>
              <w:t>2, lettera a), del CRR</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Importo complessivo dell</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esposizione al rischio per posizioni in OIC se i requisiti patrimoniali sono calcolati conformemente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4E3D4B">
              <w:rPr>
                <w:rStyle w:val="FormatvorlageInstructionsTabelleText"/>
                <w:rFonts w:ascii="Times New Roman" w:hAnsi="Times New Roman"/>
                <w:sz w:val="24"/>
              </w:rPr>
              <w:t xml:space="preserve">348, </w:t>
            </w:r>
            <w:r w:rsidR="00F971EF">
              <w:rPr>
                <w:rStyle w:val="FormatvorlageInstructionsTabelleText"/>
                <w:rFonts w:ascii="Times New Roman" w:hAnsi="Times New Roman"/>
                <w:sz w:val="24"/>
              </w:rPr>
              <w:t>paragrafo </w:t>
            </w:r>
            <w:r w:rsidRPr="004E3D4B">
              <w:rPr>
                <w:rStyle w:val="FormatvorlageInstructionsTabelleText"/>
                <w:rFonts w:ascii="Times New Roman" w:hAnsi="Times New Roman"/>
                <w:sz w:val="24"/>
              </w:rPr>
              <w:t>1, del CRR o immediatamente o per effetto del massimale previsto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4E3D4B">
              <w:rPr>
                <w:rStyle w:val="FormatvorlageInstructionsTabelleText"/>
                <w:rFonts w:ascii="Times New Roman" w:hAnsi="Times New Roman"/>
                <w:sz w:val="24"/>
              </w:rPr>
              <w:t xml:space="preserve">350, </w:t>
            </w:r>
            <w:r w:rsidR="00F971EF">
              <w:rPr>
                <w:rStyle w:val="FormatvorlageInstructionsTabelleText"/>
                <w:rFonts w:ascii="Times New Roman" w:hAnsi="Times New Roman"/>
                <w:sz w:val="24"/>
              </w:rPr>
              <w:t>paragrafo </w:t>
            </w:r>
            <w:r w:rsidRPr="004E3D4B">
              <w:rPr>
                <w:rStyle w:val="FormatvorlageInstructionsTabelleText"/>
                <w:rFonts w:ascii="Times New Roman" w:hAnsi="Times New Roman"/>
                <w:sz w:val="24"/>
              </w:rPr>
              <w:t>3, lettera c), del CRR. Il CRR non classifica queste posizioni esplicitamente né nel rischio di tasso di interesse né nel rischio di strumenti di capitale.</w:t>
            </w:r>
          </w:p>
          <w:p w:rsidR="00D724DB" w:rsidRPr="004E3D4B" w:rsidRDefault="00FF281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Nei casi di applicazione del metodo particolare previsto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4E3D4B">
              <w:rPr>
                <w:rStyle w:val="FormatvorlageInstructionsTabelleText"/>
                <w:rFonts w:ascii="Times New Roman" w:hAnsi="Times New Roman"/>
                <w:sz w:val="24"/>
              </w:rPr>
              <w:t xml:space="preserve">348, </w:t>
            </w:r>
            <w:r w:rsidR="00F971EF">
              <w:rPr>
                <w:rStyle w:val="FormatvorlageInstructionsTabelleText"/>
                <w:rFonts w:ascii="Times New Roman" w:hAnsi="Times New Roman"/>
                <w:sz w:val="24"/>
              </w:rPr>
              <w:t>paragrafo </w:t>
            </w:r>
            <w:r w:rsidRPr="004E3D4B">
              <w:rPr>
                <w:rStyle w:val="FormatvorlageInstructionsTabelleText"/>
                <w:rFonts w:ascii="Times New Roman" w:hAnsi="Times New Roman"/>
                <w:sz w:val="24"/>
              </w:rPr>
              <w:t>1, prima frase, del CRR, l</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importo da segnalare è il 32 % della posizione netta dell</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 xml:space="preserve">esposizione verso OIC in questione moltiplicato per 12,5. </w:t>
            </w:r>
          </w:p>
          <w:p w:rsidR="00D724DB" w:rsidRPr="004E3D4B" w:rsidRDefault="00FF2818" w:rsidP="00310954">
            <w:pPr>
              <w:suppressAutoHyphens/>
              <w:rPr>
                <w:rStyle w:val="InstructionsTabelleberschrift"/>
                <w:rFonts w:ascii="Times New Roman" w:hAnsi="Times New Roman"/>
                <w:sz w:val="24"/>
              </w:rPr>
            </w:pPr>
            <w:r w:rsidRPr="004E3D4B">
              <w:rPr>
                <w:rStyle w:val="FormatvorlageInstructionsTabelleText"/>
                <w:rFonts w:ascii="Times New Roman" w:hAnsi="Times New Roman"/>
                <w:sz w:val="24"/>
              </w:rPr>
              <w:t>Nei casi di applicazione del metodo particolare previsto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4E3D4B">
              <w:rPr>
                <w:rStyle w:val="FormatvorlageInstructionsTabelleText"/>
                <w:rFonts w:ascii="Times New Roman" w:hAnsi="Times New Roman"/>
                <w:sz w:val="24"/>
              </w:rPr>
              <w:t xml:space="preserve">348, </w:t>
            </w:r>
            <w:r w:rsidR="00F971EF">
              <w:rPr>
                <w:rStyle w:val="FormatvorlageInstructionsTabelleText"/>
                <w:rFonts w:ascii="Times New Roman" w:hAnsi="Times New Roman"/>
                <w:sz w:val="24"/>
              </w:rPr>
              <w:t>paragrafo </w:t>
            </w:r>
            <w:r w:rsidRPr="004E3D4B">
              <w:rPr>
                <w:rStyle w:val="FormatvorlageInstructionsTabelleText"/>
                <w:rFonts w:ascii="Times New Roman" w:hAnsi="Times New Roman"/>
                <w:sz w:val="24"/>
              </w:rPr>
              <w:t>1, seconda frase, del CRR, l</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 xml:space="preserve">importo da segnalare è il valore più basso tra il 32 % della posizione netta della pertinente esposizione verso </w:t>
            </w:r>
            <w:r w:rsidRPr="004E3D4B">
              <w:rPr>
                <w:rStyle w:val="FormatvorlageInstructionsTabelleText"/>
                <w:rFonts w:ascii="Times New Roman" w:hAnsi="Times New Roman"/>
                <w:sz w:val="24"/>
              </w:rPr>
              <w:lastRenderedPageBreak/>
              <w:t>OIC e la differenza tra il 40 % di questa posizione netta e i requisiti di fondi propri che derivano dal rischio di cambio associato a questa esposizione verso OIC, moltiplicato per 12,5.</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lastRenderedPageBreak/>
              <w:t>556</w:t>
            </w:r>
          </w:p>
        </w:tc>
        <w:tc>
          <w:tcPr>
            <w:tcW w:w="7274" w:type="dxa"/>
          </w:tcPr>
          <w:p w:rsidR="00D724DB" w:rsidRPr="004E3D4B" w:rsidRDefault="00802958"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1.3.1.3.*</w:t>
            </w:r>
            <w:r w:rsidRPr="004E3D4B">
              <w:rPr>
                <w:rStyle w:val="InstructionsTabelleberschrift"/>
                <w:rFonts w:ascii="Times New Roman" w:hAnsi="Times New Roman"/>
                <w:sz w:val="24"/>
              </w:rPr>
              <w:tab/>
              <w:t>Voce per memoria: OIC investiti esclusivamente in strumenti di debito negoziati</w:t>
            </w:r>
          </w:p>
          <w:p w:rsidR="00D724DB" w:rsidRPr="004E3D4B" w:rsidRDefault="00802958" w:rsidP="00310954">
            <w:pPr>
              <w:suppressAutoHyphens/>
              <w:rPr>
                <w:rStyle w:val="InstructionsTabelleberschrift"/>
                <w:rFonts w:ascii="Times New Roman" w:hAnsi="Times New Roman"/>
                <w:sz w:val="24"/>
              </w:rPr>
            </w:pPr>
            <w:r w:rsidRPr="004E3D4B">
              <w:rPr>
                <w:rStyle w:val="FormatvorlageInstructionsTabelleText"/>
                <w:rFonts w:ascii="Times New Roman" w:hAnsi="Times New Roman"/>
                <w:sz w:val="24"/>
              </w:rPr>
              <w:t>Importo complessivo dell</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esposizione al rischio per posizioni in OIC se l</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OIC è investito esclusivamente in strumenti soggetti al rischio di tasso di interesse.</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557</w:t>
            </w:r>
          </w:p>
        </w:tc>
        <w:tc>
          <w:tcPr>
            <w:tcW w:w="7274" w:type="dxa"/>
          </w:tcPr>
          <w:p w:rsidR="00D724DB" w:rsidRPr="004E3D4B" w:rsidRDefault="00802958"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1.3.1.3.**</w:t>
            </w:r>
            <w:r w:rsidRPr="004E3D4B">
              <w:rPr>
                <w:rStyle w:val="InstructionsTabelleberschrift"/>
                <w:rFonts w:ascii="Times New Roman" w:hAnsi="Times New Roman"/>
                <w:sz w:val="24"/>
              </w:rPr>
              <w:tab/>
              <w:t>OIC investiti esclusivamente in strumenti di capitale o in strumenti misti</w:t>
            </w:r>
          </w:p>
          <w:p w:rsidR="00D724DB" w:rsidRPr="004E3D4B" w:rsidRDefault="00802958" w:rsidP="00310954">
            <w:pPr>
              <w:suppressAutoHyphens/>
              <w:rPr>
                <w:rStyle w:val="InstructionsTabelleberschrift"/>
                <w:rFonts w:ascii="Times New Roman" w:hAnsi="Times New Roman"/>
                <w:sz w:val="24"/>
              </w:rPr>
            </w:pPr>
            <w:r w:rsidRPr="004E3D4B">
              <w:rPr>
                <w:rStyle w:val="FormatvorlageInstructionsTabelleText"/>
                <w:rFonts w:ascii="Times New Roman" w:hAnsi="Times New Roman"/>
                <w:sz w:val="24"/>
              </w:rPr>
              <w:t>Importo complessivo dell</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esposizione al rischio per le posizioni in OIC se l</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OIC è investito esclusivamente in strumenti soggetti al rischio di strumenti di capitale o in strumenti misti o se le componenti dell</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OIC non sono note.</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560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1.3.1.4</w:t>
            </w:r>
            <w:r w:rsidRPr="004E3D4B">
              <w:rPr>
                <w:rStyle w:val="InstructionsTabelleberschrift"/>
                <w:rFonts w:ascii="Times New Roman" w:hAnsi="Times New Roman"/>
                <w:sz w:val="24"/>
              </w:rPr>
              <w:tab/>
              <w:t>Cambio</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MKR SA FX.</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570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1.3.1.5</w:t>
            </w:r>
            <w:r w:rsidRPr="004E3D4B">
              <w:rPr>
                <w:rStyle w:val="InstructionsTabelleberschrift"/>
                <w:rFonts w:ascii="Times New Roman" w:hAnsi="Times New Roman"/>
                <w:sz w:val="24"/>
              </w:rPr>
              <w:tab/>
              <w:t>Merci</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MKR SA COM.</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bCs w:val="0"/>
                <w:sz w:val="24"/>
              </w:rPr>
            </w:pPr>
            <w:r w:rsidRPr="004E3D4B">
              <w:rPr>
                <w:rStyle w:val="FormatvorlageInstructionsTabelleText"/>
                <w:rFonts w:ascii="Times New Roman" w:hAnsi="Times New Roman"/>
                <w:sz w:val="24"/>
              </w:rPr>
              <w:t>580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1.3.2</w:t>
            </w:r>
            <w:r w:rsidRPr="004E3D4B">
              <w:rPr>
                <w:rStyle w:val="InstructionsTabelleberschrift"/>
                <w:rFonts w:ascii="Times New Roman" w:hAnsi="Times New Roman"/>
                <w:sz w:val="24"/>
              </w:rPr>
              <w:tab/>
              <w:t>Importo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ai rischi di posizione, di cambio e di posizione in merci in base a modelli interni (IM)</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MKR IM.</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590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1.4</w:t>
            </w:r>
            <w:r w:rsidRPr="004E3D4B">
              <w:rPr>
                <w:rStyle w:val="InstructionsTabelleberschrift"/>
                <w:rFonts w:ascii="Times New Roman" w:hAnsi="Times New Roman"/>
                <w:sz w:val="24"/>
              </w:rPr>
              <w:tab/>
              <w:t>IMPORTO COMPLESSIVO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AL RISCHIO OPERATIVO (OpR)</w:t>
            </w:r>
          </w:p>
          <w:p w:rsidR="00D724DB" w:rsidRPr="004E3D4B" w:rsidRDefault="001A469D" w:rsidP="00310954">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Articolo </w:t>
            </w:r>
            <w:r w:rsidR="006A6822" w:rsidRPr="004E3D4B">
              <w:rPr>
                <w:rStyle w:val="FormatvorlageInstructionsTabelleText"/>
                <w:rFonts w:ascii="Times New Roman" w:hAnsi="Times New Roman"/>
                <w:sz w:val="24"/>
              </w:rPr>
              <w:t xml:space="preserve">92, </w:t>
            </w:r>
            <w:r w:rsidR="00F971EF">
              <w:rPr>
                <w:rStyle w:val="FormatvorlageInstructionsTabelleText"/>
                <w:rFonts w:ascii="Times New Roman" w:hAnsi="Times New Roman"/>
                <w:sz w:val="24"/>
              </w:rPr>
              <w:t>paragrafo </w:t>
            </w:r>
            <w:r w:rsidR="006A6822" w:rsidRPr="004E3D4B">
              <w:rPr>
                <w:rStyle w:val="FormatvorlageInstructionsTabelleText"/>
                <w:rFonts w:ascii="Times New Roman" w:hAnsi="Times New Roman"/>
                <w:sz w:val="24"/>
              </w:rPr>
              <w:t xml:space="preserve">3, lettera e), e </w:t>
            </w:r>
            <w:r>
              <w:rPr>
                <w:rStyle w:val="FormatvorlageInstructionsTabelleText"/>
                <w:rFonts w:ascii="Times New Roman" w:hAnsi="Times New Roman"/>
                <w:sz w:val="24"/>
              </w:rPr>
              <w:t>articolo </w:t>
            </w:r>
            <w:r w:rsidR="006A6822" w:rsidRPr="004E3D4B">
              <w:rPr>
                <w:rStyle w:val="FormatvorlageInstructionsTabelleText"/>
                <w:rFonts w:ascii="Times New Roman" w:hAnsi="Times New Roman"/>
                <w:sz w:val="24"/>
              </w:rPr>
              <w:t xml:space="preserve">92, </w:t>
            </w:r>
            <w:r w:rsidR="00F971EF">
              <w:rPr>
                <w:rStyle w:val="FormatvorlageInstructionsTabelleText"/>
                <w:rFonts w:ascii="Times New Roman" w:hAnsi="Times New Roman"/>
                <w:sz w:val="24"/>
              </w:rPr>
              <w:t>paragrafo </w:t>
            </w:r>
            <w:r w:rsidR="006A6822" w:rsidRPr="004E3D4B">
              <w:rPr>
                <w:rStyle w:val="FormatvorlageInstructionsTabelleText"/>
                <w:rFonts w:ascii="Times New Roman" w:hAnsi="Times New Roman"/>
                <w:sz w:val="24"/>
              </w:rPr>
              <w:t>4, lettera b), del CRR</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Per le imprese di investimento di cui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4E3D4B">
              <w:rPr>
                <w:rStyle w:val="FormatvorlageInstructionsTabelleText"/>
                <w:rFonts w:ascii="Times New Roman" w:hAnsi="Times New Roman"/>
                <w:sz w:val="24"/>
              </w:rPr>
              <w:t xml:space="preserve">95, </w:t>
            </w:r>
            <w:r w:rsidR="00F971EF">
              <w:rPr>
                <w:rStyle w:val="FormatvorlageInstructionsTabelleText"/>
                <w:rFonts w:ascii="Times New Roman" w:hAnsi="Times New Roman"/>
                <w:sz w:val="24"/>
              </w:rPr>
              <w:t>paragrafo </w:t>
            </w:r>
            <w:r w:rsidRPr="004E3D4B">
              <w:rPr>
                <w:rStyle w:val="FormatvorlageInstructionsTabelleText"/>
                <w:rFonts w:ascii="Times New Roman" w:hAnsi="Times New Roman"/>
                <w:sz w:val="24"/>
              </w:rPr>
              <w:t>2,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4E3D4B">
              <w:rPr>
                <w:rStyle w:val="FormatvorlageInstructionsTabelleText"/>
                <w:rFonts w:ascii="Times New Roman" w:hAnsi="Times New Roman"/>
                <w:sz w:val="24"/>
              </w:rPr>
              <w:t xml:space="preserve">96, </w:t>
            </w:r>
            <w:r w:rsidR="00F971EF">
              <w:rPr>
                <w:rStyle w:val="FormatvorlageInstructionsTabelleText"/>
                <w:rFonts w:ascii="Times New Roman" w:hAnsi="Times New Roman"/>
                <w:sz w:val="24"/>
              </w:rPr>
              <w:t>paragrafo </w:t>
            </w:r>
            <w:r w:rsidRPr="004E3D4B">
              <w:rPr>
                <w:rStyle w:val="FormatvorlageInstructionsTabelleText"/>
                <w:rFonts w:ascii="Times New Roman" w:hAnsi="Times New Roman"/>
                <w:sz w:val="24"/>
              </w:rPr>
              <w:t>2, e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4E3D4B">
              <w:rPr>
                <w:rStyle w:val="FormatvorlageInstructionsTabelleText"/>
                <w:rFonts w:ascii="Times New Roman" w:hAnsi="Times New Roman"/>
                <w:sz w:val="24"/>
              </w:rPr>
              <w:t>98 del CRR, questo elemento è pari a zero.</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bCs w:val="0"/>
                <w:sz w:val="24"/>
              </w:rPr>
            </w:pPr>
            <w:r w:rsidRPr="004E3D4B">
              <w:rPr>
                <w:rStyle w:val="FormatvorlageInstructionsTabelleText"/>
                <w:rFonts w:ascii="Times New Roman" w:hAnsi="Times New Roman"/>
                <w:sz w:val="24"/>
              </w:rPr>
              <w:t>600</w:t>
            </w:r>
          </w:p>
        </w:tc>
        <w:tc>
          <w:tcPr>
            <w:tcW w:w="7274" w:type="dxa"/>
          </w:tcPr>
          <w:p w:rsidR="00D724DB" w:rsidRPr="004E3D4B" w:rsidRDefault="00802958" w:rsidP="00310954">
            <w:pPr>
              <w:pStyle w:val="InstructionsText"/>
              <w:rPr>
                <w:rStyle w:val="FormatvorlageInstructionsTabelleText"/>
                <w:rFonts w:ascii="Times New Roman" w:hAnsi="Times New Roman"/>
                <w:bCs w:val="0"/>
                <w:sz w:val="24"/>
              </w:rPr>
            </w:pPr>
            <w:r w:rsidRPr="004E3D4B">
              <w:rPr>
                <w:rStyle w:val="InstructionsTabelleberschrift"/>
                <w:rFonts w:ascii="Times New Roman" w:hAnsi="Times New Roman"/>
                <w:sz w:val="24"/>
              </w:rPr>
              <w:t>1.4.1</w:t>
            </w:r>
            <w:r w:rsidRPr="004E3D4B">
              <w:rPr>
                <w:rStyle w:val="InstructionsTabelleberschrift"/>
                <w:rFonts w:ascii="Times New Roman" w:hAnsi="Times New Roman"/>
                <w:sz w:val="24"/>
              </w:rPr>
              <w:tab/>
              <w:t>Metodo base per il rischio operativo (BIA)</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OPR.</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610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1.4.2</w:t>
            </w:r>
            <w:r w:rsidRPr="004E3D4B">
              <w:rPr>
                <w:rStyle w:val="InstructionsTabelleberschrift"/>
                <w:rFonts w:ascii="Times New Roman" w:hAnsi="Times New Roman"/>
                <w:sz w:val="24"/>
              </w:rPr>
              <w:tab/>
              <w:t>Metodi standardizzati (TSA) / metodi standardizzati alternativi (ASA) per il rischio operativo</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OPR.</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620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1.4.3</w:t>
            </w:r>
            <w:r w:rsidRPr="004E3D4B">
              <w:rPr>
                <w:rStyle w:val="InstructionsTabelleberschrift"/>
                <w:rFonts w:ascii="Times New Roman" w:hAnsi="Times New Roman"/>
                <w:sz w:val="24"/>
              </w:rPr>
              <w:tab/>
              <w:t>Metodi avanzati di misurazione (AMA) per il rischio operativo</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OPR.</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630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1.5</w:t>
            </w:r>
            <w:r w:rsidRPr="004E3D4B">
              <w:rPr>
                <w:rStyle w:val="InstructionsTabelleberschrift"/>
                <w:rFonts w:ascii="Times New Roman" w:hAnsi="Times New Roman"/>
                <w:sz w:val="24"/>
              </w:rPr>
              <w:tab/>
              <w:t>IMPORTO AGGIUNTIVO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AL RISCHIO DOVUTO ALLE SPESE FISSE GENERALI</w:t>
            </w:r>
          </w:p>
          <w:p w:rsidR="00D724DB" w:rsidRPr="004E3D4B" w:rsidRDefault="001A469D" w:rsidP="00310954">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802958" w:rsidRPr="004E3D4B">
              <w:rPr>
                <w:rStyle w:val="FormatvorlageInstructionsTabelleText"/>
                <w:rFonts w:ascii="Times New Roman" w:hAnsi="Times New Roman"/>
                <w:sz w:val="24"/>
              </w:rPr>
              <w:t xml:space="preserve">95, </w:t>
            </w:r>
            <w:r w:rsidR="00F971EF">
              <w:rPr>
                <w:rStyle w:val="FormatvorlageInstructionsTabelleText"/>
                <w:rFonts w:ascii="Times New Roman" w:hAnsi="Times New Roman"/>
                <w:sz w:val="24"/>
              </w:rPr>
              <w:t>paragrafo </w:t>
            </w:r>
            <w:r w:rsidR="00802958" w:rsidRPr="004E3D4B">
              <w:rPr>
                <w:rStyle w:val="FormatvorlageInstructionsTabelleText"/>
                <w:rFonts w:ascii="Times New Roman" w:hAnsi="Times New Roman"/>
                <w:sz w:val="24"/>
              </w:rPr>
              <w:t xml:space="preserve">2, </w:t>
            </w:r>
            <w:r>
              <w:rPr>
                <w:rStyle w:val="FormatvorlageInstructionsTabelleText"/>
                <w:rFonts w:ascii="Times New Roman" w:hAnsi="Times New Roman"/>
                <w:sz w:val="24"/>
              </w:rPr>
              <w:t>articolo </w:t>
            </w:r>
            <w:r w:rsidR="00802958" w:rsidRPr="004E3D4B">
              <w:rPr>
                <w:rStyle w:val="FormatvorlageInstructionsTabelleText"/>
                <w:rFonts w:ascii="Times New Roman" w:hAnsi="Times New Roman"/>
                <w:sz w:val="24"/>
              </w:rPr>
              <w:t xml:space="preserve">96, </w:t>
            </w:r>
            <w:r w:rsidR="00F971EF">
              <w:rPr>
                <w:rStyle w:val="FormatvorlageInstructionsTabelleText"/>
                <w:rFonts w:ascii="Times New Roman" w:hAnsi="Times New Roman"/>
                <w:sz w:val="24"/>
              </w:rPr>
              <w:t>paragrafo </w:t>
            </w:r>
            <w:r w:rsidR="00802958" w:rsidRPr="004E3D4B">
              <w:rPr>
                <w:rStyle w:val="FormatvorlageInstructionsTabelleText"/>
                <w:rFonts w:ascii="Times New Roman" w:hAnsi="Times New Roman"/>
                <w:sz w:val="24"/>
              </w:rPr>
              <w:t xml:space="preserve">2, </w:t>
            </w:r>
            <w:r>
              <w:rPr>
                <w:rStyle w:val="FormatvorlageInstructionsTabelleText"/>
                <w:rFonts w:ascii="Times New Roman" w:hAnsi="Times New Roman"/>
                <w:sz w:val="24"/>
              </w:rPr>
              <w:t>articolo </w:t>
            </w:r>
            <w:r w:rsidR="00802958" w:rsidRPr="004E3D4B">
              <w:rPr>
                <w:rStyle w:val="FormatvorlageInstructionsTabelleText"/>
                <w:rFonts w:ascii="Times New Roman" w:hAnsi="Times New Roman"/>
                <w:sz w:val="24"/>
              </w:rPr>
              <w:t xml:space="preserve">97 e </w:t>
            </w:r>
            <w:r>
              <w:rPr>
                <w:rStyle w:val="FormatvorlageInstructionsTabelleText"/>
                <w:rFonts w:ascii="Times New Roman" w:hAnsi="Times New Roman"/>
                <w:sz w:val="24"/>
              </w:rPr>
              <w:t>articolo </w:t>
            </w:r>
            <w:r w:rsidR="00802958" w:rsidRPr="004E3D4B">
              <w:rPr>
                <w:rStyle w:val="FormatvorlageInstructionsTabelleText"/>
                <w:rFonts w:ascii="Times New Roman" w:hAnsi="Times New Roman"/>
                <w:sz w:val="24"/>
              </w:rPr>
              <w:t xml:space="preserve">98, </w:t>
            </w:r>
            <w:r w:rsidR="00F971EF">
              <w:rPr>
                <w:rStyle w:val="FormatvorlageInstructionsTabelleText"/>
                <w:rFonts w:ascii="Times New Roman" w:hAnsi="Times New Roman"/>
                <w:sz w:val="24"/>
              </w:rPr>
              <w:t>paragrafo </w:t>
            </w:r>
            <w:r w:rsidR="00802958" w:rsidRPr="004E3D4B">
              <w:rPr>
                <w:rStyle w:val="FormatvorlageInstructionsTabelleText"/>
                <w:rFonts w:ascii="Times New Roman" w:hAnsi="Times New Roman"/>
                <w:sz w:val="24"/>
              </w:rPr>
              <w:t>1, lettera a), del CRR</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lastRenderedPageBreak/>
              <w:t>Solo per le imprese di investimento di cui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4E3D4B">
              <w:rPr>
                <w:rStyle w:val="FormatvorlageInstructionsTabelleText"/>
                <w:rFonts w:ascii="Times New Roman" w:hAnsi="Times New Roman"/>
                <w:sz w:val="24"/>
              </w:rPr>
              <w:t xml:space="preserve">95, </w:t>
            </w:r>
            <w:r w:rsidR="00F971EF">
              <w:rPr>
                <w:rStyle w:val="FormatvorlageInstructionsTabelleText"/>
                <w:rFonts w:ascii="Times New Roman" w:hAnsi="Times New Roman"/>
                <w:sz w:val="24"/>
              </w:rPr>
              <w:t>paragrafo </w:t>
            </w:r>
            <w:r w:rsidRPr="004E3D4B">
              <w:rPr>
                <w:rStyle w:val="FormatvorlageInstructionsTabelleText"/>
                <w:rFonts w:ascii="Times New Roman" w:hAnsi="Times New Roman"/>
                <w:sz w:val="24"/>
              </w:rPr>
              <w:t>2,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4E3D4B">
              <w:rPr>
                <w:rStyle w:val="FormatvorlageInstructionsTabelleText"/>
                <w:rFonts w:ascii="Times New Roman" w:hAnsi="Times New Roman"/>
                <w:sz w:val="24"/>
              </w:rPr>
              <w:t xml:space="preserve">96, </w:t>
            </w:r>
            <w:r w:rsidR="00F971EF">
              <w:rPr>
                <w:rStyle w:val="FormatvorlageInstructionsTabelleText"/>
                <w:rFonts w:ascii="Times New Roman" w:hAnsi="Times New Roman"/>
                <w:sz w:val="24"/>
              </w:rPr>
              <w:t>paragrafo </w:t>
            </w:r>
            <w:r w:rsidRPr="004E3D4B">
              <w:rPr>
                <w:rStyle w:val="FormatvorlageInstructionsTabelleText"/>
                <w:rFonts w:ascii="Times New Roman" w:hAnsi="Times New Roman"/>
                <w:sz w:val="24"/>
              </w:rPr>
              <w:t>2, e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4E3D4B">
              <w:rPr>
                <w:rStyle w:val="FormatvorlageInstructionsTabelleText"/>
                <w:rFonts w:ascii="Times New Roman" w:hAnsi="Times New Roman"/>
                <w:sz w:val="24"/>
              </w:rPr>
              <w:t>98 del CRR. Cfr. anche 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4E3D4B">
              <w:rPr>
                <w:rStyle w:val="FormatvorlageInstructionsTabelleText"/>
                <w:rFonts w:ascii="Times New Roman" w:hAnsi="Times New Roman"/>
                <w:sz w:val="24"/>
              </w:rPr>
              <w:t xml:space="preserve">97 del CRR. </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Le imprese di investimento di cui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4E3D4B">
              <w:rPr>
                <w:rStyle w:val="FormatvorlageInstructionsTabelleText"/>
                <w:rFonts w:ascii="Times New Roman" w:hAnsi="Times New Roman"/>
                <w:sz w:val="24"/>
              </w:rPr>
              <w:t>96 del CRR segnalano l</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importo indicato nell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4E3D4B">
              <w:rPr>
                <w:rStyle w:val="FormatvorlageInstructionsTabelleText"/>
                <w:rFonts w:ascii="Times New Roman" w:hAnsi="Times New Roman"/>
                <w:sz w:val="24"/>
              </w:rPr>
              <w:t>97 moltiplicato per 12,5.</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Le imprese di investimento di cui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4E3D4B">
              <w:rPr>
                <w:rStyle w:val="FormatvorlageInstructionsTabelleText"/>
                <w:rFonts w:ascii="Times New Roman" w:hAnsi="Times New Roman"/>
                <w:sz w:val="24"/>
              </w:rPr>
              <w:t>95 del CRR segnalano secondo le seguenti modalità:</w:t>
            </w:r>
          </w:p>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Arial" w:hAnsi="Arial"/>
                <w:sz w:val="24"/>
              </w:rPr>
              <w:t>-</w:t>
            </w:r>
            <w:r w:rsidRPr="004E3D4B">
              <w:rPr>
                <w:rStyle w:val="FormatvorlageInstructionsTabelleText"/>
                <w:rFonts w:ascii="Arial" w:hAnsi="Arial"/>
                <w:sz w:val="24"/>
              </w:rPr>
              <w:tab/>
            </w:r>
            <w:r w:rsidRPr="004E3D4B">
              <w:rPr>
                <w:rStyle w:val="FormatvorlageInstructionsTabelleText"/>
                <w:rFonts w:ascii="Times New Roman" w:hAnsi="Times New Roman"/>
                <w:sz w:val="24"/>
              </w:rPr>
              <w:t>un importo pari a zero nei casi in cui l</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importo indicato nell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4E3D4B">
              <w:rPr>
                <w:rStyle w:val="FormatvorlageInstructionsTabelleText"/>
                <w:rFonts w:ascii="Times New Roman" w:hAnsi="Times New Roman"/>
                <w:sz w:val="24"/>
              </w:rPr>
              <w:t xml:space="preserve">95, </w:t>
            </w:r>
            <w:r w:rsidR="00F971EF">
              <w:rPr>
                <w:rStyle w:val="FormatvorlageInstructionsTabelleText"/>
                <w:rFonts w:ascii="Times New Roman" w:hAnsi="Times New Roman"/>
                <w:sz w:val="24"/>
              </w:rPr>
              <w:t>paragrafo </w:t>
            </w:r>
            <w:r w:rsidRPr="004E3D4B">
              <w:rPr>
                <w:rStyle w:val="FormatvorlageInstructionsTabelleText"/>
                <w:rFonts w:ascii="Times New Roman" w:hAnsi="Times New Roman"/>
                <w:sz w:val="24"/>
              </w:rPr>
              <w:t>2, lettera a), del CRR è superiore all</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importo indicato nell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4E3D4B">
              <w:rPr>
                <w:rStyle w:val="FormatvorlageInstructionsTabelleText"/>
                <w:rFonts w:ascii="Times New Roman" w:hAnsi="Times New Roman"/>
                <w:sz w:val="24"/>
              </w:rPr>
              <w:t xml:space="preserve">95, </w:t>
            </w:r>
            <w:r w:rsidR="00F971EF">
              <w:rPr>
                <w:rStyle w:val="FormatvorlageInstructionsTabelleText"/>
                <w:rFonts w:ascii="Times New Roman" w:hAnsi="Times New Roman"/>
                <w:sz w:val="24"/>
              </w:rPr>
              <w:t>paragrafo </w:t>
            </w:r>
            <w:r w:rsidRPr="004E3D4B">
              <w:rPr>
                <w:rStyle w:val="FormatvorlageInstructionsTabelleText"/>
                <w:rFonts w:ascii="Times New Roman" w:hAnsi="Times New Roman"/>
                <w:sz w:val="24"/>
              </w:rPr>
              <w:t>2, lettera b), del CRR;</w:t>
            </w:r>
          </w:p>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Arial" w:hAnsi="Arial"/>
                <w:sz w:val="24"/>
              </w:rPr>
              <w:t>-</w:t>
            </w:r>
            <w:r w:rsidRPr="004E3D4B">
              <w:rPr>
                <w:rStyle w:val="FormatvorlageInstructionsTabelleText"/>
                <w:rFonts w:ascii="Arial" w:hAnsi="Arial"/>
                <w:sz w:val="24"/>
              </w:rPr>
              <w:tab/>
            </w:r>
            <w:r w:rsidRPr="004E3D4B">
              <w:t>il risultato della sottrazione dell</w:t>
            </w:r>
            <w:r w:rsidR="00DD35E3">
              <w:t>'</w:t>
            </w:r>
            <w:r w:rsidRPr="004E3D4B">
              <w:t>importo indicato nell</w:t>
            </w:r>
            <w:r w:rsidR="00DD35E3">
              <w:t>'</w:t>
            </w:r>
            <w:r w:rsidR="001A469D">
              <w:t>articolo </w:t>
            </w:r>
            <w:r w:rsidRPr="004E3D4B">
              <w:t xml:space="preserve">95, </w:t>
            </w:r>
            <w:r w:rsidR="00F971EF">
              <w:t>paragrafo </w:t>
            </w:r>
            <w:r w:rsidRPr="004E3D4B">
              <w:t>2, lettera a), del CRR dall</w:t>
            </w:r>
            <w:r w:rsidR="00DD35E3">
              <w:t>'</w:t>
            </w:r>
            <w:r w:rsidRPr="004E3D4B">
              <w:t>importo indicato nell</w:t>
            </w:r>
            <w:r w:rsidR="00DD35E3">
              <w:t>'</w:t>
            </w:r>
            <w:r w:rsidR="001A469D">
              <w:t>articolo </w:t>
            </w:r>
            <w:r w:rsidRPr="004E3D4B">
              <w:t xml:space="preserve">95, </w:t>
            </w:r>
            <w:r w:rsidR="00F971EF">
              <w:t>paragrafo </w:t>
            </w:r>
            <w:r w:rsidRPr="004E3D4B">
              <w:t>2, lettera b), del CRR nei casi in cui questo secondo importo è maggiore del primo.</w:t>
            </w:r>
            <w:r w:rsidRPr="004E3D4B">
              <w:rPr>
                <w:rStyle w:val="FormatvorlageInstructionsTabelleText"/>
                <w:rFonts w:ascii="Times New Roman" w:hAnsi="Times New Roman"/>
                <w:sz w:val="24"/>
              </w:rPr>
              <w:t xml:space="preserve"> </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lastRenderedPageBreak/>
              <w:t>640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1.6</w:t>
            </w:r>
            <w:r w:rsidRPr="004E3D4B">
              <w:rPr>
                <w:rStyle w:val="InstructionsTabelleberschrift"/>
                <w:rFonts w:ascii="Times New Roman" w:hAnsi="Times New Roman"/>
                <w:sz w:val="24"/>
              </w:rPr>
              <w:tab/>
              <w:t>IMPORTO COMPLESSIVO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AL RISCHIO DI AGGIUSTAMENTO DELLA VALUTAZIONE DEL CREDITO (CVA)</w:t>
            </w:r>
          </w:p>
          <w:p w:rsidR="00D724DB" w:rsidRPr="004E3D4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6A6822" w:rsidRPr="004E3D4B">
              <w:rPr>
                <w:rStyle w:val="InstructionsTabelleberschrift"/>
                <w:rFonts w:ascii="Times New Roman" w:hAnsi="Times New Roman"/>
                <w:b w:val="0"/>
                <w:sz w:val="24"/>
                <w:u w:val="none"/>
              </w:rPr>
              <w:t xml:space="preserve">92, </w:t>
            </w:r>
            <w:r w:rsidR="00F971EF">
              <w:rPr>
                <w:rStyle w:val="InstructionsTabelleberschrift"/>
                <w:rFonts w:ascii="Times New Roman" w:hAnsi="Times New Roman"/>
                <w:b w:val="0"/>
                <w:sz w:val="24"/>
                <w:u w:val="none"/>
              </w:rPr>
              <w:t>paragrafo </w:t>
            </w:r>
            <w:r w:rsidR="006A6822" w:rsidRPr="004E3D4B">
              <w:rPr>
                <w:rStyle w:val="InstructionsTabelleberschrift"/>
                <w:rFonts w:ascii="Times New Roman" w:hAnsi="Times New Roman"/>
                <w:b w:val="0"/>
                <w:sz w:val="24"/>
                <w:u w:val="none"/>
              </w:rPr>
              <w:t>3, lettera d), del CRR</w:t>
            </w:r>
          </w:p>
          <w:p w:rsidR="00D724DB" w:rsidRPr="004E3D4B" w:rsidRDefault="00802958" w:rsidP="00310954">
            <w:pPr>
              <w:pStyle w:val="InstructionsText"/>
              <w:rPr>
                <w:rStyle w:val="FormatvorlageInstructionsTabelleText"/>
                <w:rFonts w:ascii="Times New Roman" w:hAnsi="Times New Roman"/>
                <w:bCs w:val="0"/>
                <w:sz w:val="24"/>
              </w:rPr>
            </w:pPr>
            <w:r w:rsidRPr="004E3D4B">
              <w:rPr>
                <w:rStyle w:val="InstructionsTabelleberschrift"/>
                <w:rFonts w:ascii="Times New Roman" w:hAnsi="Times New Roman"/>
                <w:b w:val="0"/>
                <w:sz w:val="24"/>
                <w:u w:val="none"/>
              </w:rPr>
              <w:t>Cfr. il modello CVA.</w:t>
            </w:r>
            <w:r w:rsidRPr="004E3D4B">
              <w:rPr>
                <w:rStyle w:val="FormatvorlageInstructionsTabelleText"/>
                <w:rFonts w:ascii="Times New Roman" w:hAnsi="Times New Roman"/>
                <w:sz w:val="24"/>
              </w:rPr>
              <w:t xml:space="preserve"> </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650</w:t>
            </w:r>
          </w:p>
        </w:tc>
        <w:tc>
          <w:tcPr>
            <w:tcW w:w="7274" w:type="dxa"/>
          </w:tcPr>
          <w:p w:rsidR="00D724DB" w:rsidRPr="004E3D4B" w:rsidRDefault="00802958" w:rsidP="00310954">
            <w:pPr>
              <w:pStyle w:val="InstructionsText"/>
              <w:rPr>
                <w:rStyle w:val="FormatvorlageInstructionsTabelleText"/>
                <w:rFonts w:ascii="Times New Roman" w:hAnsi="Times New Roman"/>
                <w:b/>
                <w:sz w:val="24"/>
                <w:u w:val="single"/>
              </w:rPr>
            </w:pPr>
            <w:r w:rsidRPr="004E3D4B">
              <w:rPr>
                <w:rStyle w:val="InstructionsTabelleberschrift"/>
                <w:rFonts w:ascii="Times New Roman" w:hAnsi="Times New Roman"/>
                <w:sz w:val="24"/>
              </w:rPr>
              <w:t>1.6.1</w:t>
            </w:r>
            <w:r w:rsidRPr="004E3D4B">
              <w:rPr>
                <w:rStyle w:val="InstructionsTabelleberschrift"/>
                <w:rFonts w:ascii="Times New Roman" w:hAnsi="Times New Roman"/>
                <w:sz w:val="24"/>
              </w:rPr>
              <w:tab/>
              <w:t>Metodo avanzato</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Requisiti di fondi propri per il rischio di aggiustamento della valutazione del credito (CVA) conformemente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4E3D4B">
              <w:rPr>
                <w:rStyle w:val="FormatvorlageInstructionsTabelleText"/>
                <w:rFonts w:ascii="Times New Roman" w:hAnsi="Times New Roman"/>
                <w:sz w:val="24"/>
              </w:rPr>
              <w:t>383 del CRR.</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CVA.</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660</w:t>
            </w:r>
          </w:p>
        </w:tc>
        <w:tc>
          <w:tcPr>
            <w:tcW w:w="7274" w:type="dxa"/>
          </w:tcPr>
          <w:p w:rsidR="00D724DB" w:rsidRPr="004E3D4B" w:rsidRDefault="00802958" w:rsidP="00310954">
            <w:pPr>
              <w:pStyle w:val="InstructionsText"/>
              <w:rPr>
                <w:rStyle w:val="FormatvorlageInstructionsTabelleText"/>
                <w:rFonts w:ascii="Times New Roman" w:hAnsi="Times New Roman"/>
                <w:b/>
                <w:sz w:val="24"/>
                <w:u w:val="single"/>
              </w:rPr>
            </w:pPr>
            <w:r w:rsidRPr="004E3D4B">
              <w:rPr>
                <w:rStyle w:val="InstructionsTabelleberschrift"/>
                <w:rFonts w:ascii="Times New Roman" w:hAnsi="Times New Roman"/>
                <w:sz w:val="24"/>
              </w:rPr>
              <w:t>1.6.2</w:t>
            </w:r>
            <w:r w:rsidRPr="004E3D4B">
              <w:rPr>
                <w:rStyle w:val="InstructionsTabelleberschrift"/>
                <w:rFonts w:ascii="Times New Roman" w:hAnsi="Times New Roman"/>
                <w:sz w:val="24"/>
              </w:rPr>
              <w:tab/>
              <w:t>Metodo standardizzato</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Requisiti di fondi propri per il rischio di aggiustamento della valutazione del credito (CVA) conformemente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4E3D4B">
              <w:rPr>
                <w:rStyle w:val="FormatvorlageInstructionsTabelleText"/>
                <w:rFonts w:ascii="Times New Roman" w:hAnsi="Times New Roman"/>
                <w:sz w:val="24"/>
              </w:rPr>
              <w:t xml:space="preserve">384 del CRR. </w:t>
            </w:r>
          </w:p>
          <w:p w:rsidR="00D724DB" w:rsidRPr="004E3D4B" w:rsidRDefault="00802958"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Cfr. il modello CVA.</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670</w:t>
            </w:r>
          </w:p>
        </w:tc>
        <w:tc>
          <w:tcPr>
            <w:tcW w:w="7274" w:type="dxa"/>
          </w:tcPr>
          <w:p w:rsidR="00D724DB" w:rsidRPr="004E3D4B" w:rsidRDefault="00802958"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1.6.3.</w:t>
            </w:r>
            <w:r w:rsidRPr="004E3D4B">
              <w:rPr>
                <w:rStyle w:val="InstructionsTabelleberschrift"/>
                <w:rFonts w:ascii="Times New Roman" w:hAnsi="Times New Roman"/>
                <w:sz w:val="24"/>
              </w:rPr>
              <w:tab/>
              <w:t>In base al metodo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originaria (OEM)</w:t>
            </w:r>
          </w:p>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Requisiti di fondi propri per il rischio di aggiustamento della valutazione del credito (CVA) conformemente all</w:t>
            </w:r>
            <w:r w:rsidR="00DD35E3">
              <w:rPr>
                <w:rStyle w:val="FormatvorlageInstructionsTabelleText"/>
                <w:rFonts w:ascii="Times New Roman" w:hAnsi="Times New Roman"/>
                <w:sz w:val="24"/>
              </w:rPr>
              <w:t>'</w:t>
            </w:r>
            <w:r w:rsidR="001A469D">
              <w:rPr>
                <w:rStyle w:val="FormatvorlageInstructionsTabelleText"/>
                <w:rFonts w:ascii="Times New Roman" w:hAnsi="Times New Roman"/>
                <w:sz w:val="24"/>
              </w:rPr>
              <w:t>articolo </w:t>
            </w:r>
            <w:r w:rsidRPr="004E3D4B">
              <w:rPr>
                <w:rStyle w:val="FormatvorlageInstructionsTabelleText"/>
                <w:rFonts w:ascii="Times New Roman" w:hAnsi="Times New Roman"/>
                <w:sz w:val="24"/>
              </w:rPr>
              <w:t xml:space="preserve">385 del CRR. </w:t>
            </w:r>
          </w:p>
          <w:p w:rsidR="00D724DB" w:rsidRPr="004E3D4B" w:rsidRDefault="00802958" w:rsidP="00310954">
            <w:pPr>
              <w:pStyle w:val="InstructionsText"/>
              <w:rPr>
                <w:rStyle w:val="InstructionsTabelleberschrift"/>
                <w:rFonts w:ascii="Times New Roman" w:hAnsi="Times New Roman"/>
                <w:b w:val="0"/>
                <w:bCs w:val="0"/>
                <w:sz w:val="24"/>
                <w:u w:val="none"/>
              </w:rPr>
            </w:pPr>
            <w:r w:rsidRPr="004E3D4B">
              <w:rPr>
                <w:rStyle w:val="FormatvorlageInstructionsTabelleText"/>
                <w:rFonts w:ascii="Times New Roman" w:hAnsi="Times New Roman"/>
                <w:sz w:val="24"/>
              </w:rPr>
              <w:t>Cfr. il modello CVA.</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bCs w:val="0"/>
                <w:sz w:val="24"/>
              </w:rPr>
            </w:pPr>
            <w:r w:rsidRPr="004E3D4B">
              <w:rPr>
                <w:rStyle w:val="FormatvorlageInstructionsTabelleText"/>
                <w:rFonts w:ascii="Times New Roman" w:hAnsi="Times New Roman"/>
                <w:sz w:val="24"/>
              </w:rPr>
              <w:t>680</w:t>
            </w:r>
          </w:p>
        </w:tc>
        <w:tc>
          <w:tcPr>
            <w:tcW w:w="7274" w:type="dxa"/>
          </w:tcPr>
          <w:p w:rsidR="00D724DB" w:rsidRPr="004E3D4B" w:rsidRDefault="00802958" w:rsidP="00310954">
            <w:pPr>
              <w:pStyle w:val="InstructionsText"/>
              <w:rPr>
                <w:rStyle w:val="FormatvorlageInstructionsTabelleText"/>
                <w:rFonts w:ascii="Times New Roman" w:hAnsi="Times New Roman"/>
                <w:b/>
                <w:bCs w:val="0"/>
                <w:sz w:val="24"/>
                <w:u w:val="single"/>
              </w:rPr>
            </w:pPr>
            <w:r w:rsidRPr="004E3D4B">
              <w:rPr>
                <w:rStyle w:val="InstructionsTabelleberschrift"/>
                <w:rFonts w:ascii="Times New Roman" w:hAnsi="Times New Roman"/>
                <w:sz w:val="24"/>
              </w:rPr>
              <w:t>1.7</w:t>
            </w:r>
            <w:r w:rsidRPr="004E3D4B">
              <w:rPr>
                <w:rStyle w:val="InstructionsTabelleberschrift"/>
                <w:rFonts w:ascii="Times New Roman" w:hAnsi="Times New Roman"/>
                <w:sz w:val="24"/>
              </w:rPr>
              <w:tab/>
              <w:t>IMPORTO COMPLESSIVO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AL RISCHIO RELATIVO ALLE GRANDI ESPOSIZIONI INTERNE AL PORTAFOGLIO DI NEGOZIAZIONE</w:t>
            </w:r>
          </w:p>
          <w:p w:rsidR="00D724DB" w:rsidRPr="004E3D4B" w:rsidRDefault="001A469D" w:rsidP="00310954">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Articolo </w:t>
            </w:r>
            <w:r w:rsidR="006A6822" w:rsidRPr="004E3D4B">
              <w:rPr>
                <w:rStyle w:val="FormatvorlageInstructionsTabelleText"/>
                <w:rFonts w:ascii="Times New Roman" w:hAnsi="Times New Roman"/>
                <w:sz w:val="24"/>
              </w:rPr>
              <w:t xml:space="preserve">92, </w:t>
            </w:r>
            <w:r w:rsidR="00F971EF">
              <w:rPr>
                <w:rStyle w:val="FormatvorlageInstructionsTabelleText"/>
                <w:rFonts w:ascii="Times New Roman" w:hAnsi="Times New Roman"/>
                <w:sz w:val="24"/>
              </w:rPr>
              <w:t>paragrafo </w:t>
            </w:r>
            <w:r w:rsidR="006A6822" w:rsidRPr="004E3D4B">
              <w:rPr>
                <w:rStyle w:val="FormatvorlageInstructionsTabelleText"/>
                <w:rFonts w:ascii="Times New Roman" w:hAnsi="Times New Roman"/>
                <w:sz w:val="24"/>
              </w:rPr>
              <w:t>3, lettera b), punto ii), e articoli da 395 a 401 del CRR</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690</w:t>
            </w:r>
          </w:p>
        </w:tc>
        <w:tc>
          <w:tcPr>
            <w:tcW w:w="7274" w:type="dxa"/>
          </w:tcPr>
          <w:p w:rsidR="00D724DB" w:rsidRPr="004E3D4B" w:rsidRDefault="00802958"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1.8</w:t>
            </w:r>
            <w:r w:rsidRPr="004E3D4B">
              <w:rPr>
                <w:rStyle w:val="InstructionsTabelleberschrift"/>
                <w:rFonts w:ascii="Times New Roman" w:hAnsi="Times New Roman"/>
                <w:sz w:val="24"/>
              </w:rPr>
              <w:tab/>
              <w:t>IMPORTI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AD ALTRI RISCHI</w:t>
            </w:r>
          </w:p>
          <w:p w:rsidR="00D724DB" w:rsidRPr="004E3D4B" w:rsidRDefault="00802958" w:rsidP="00310954">
            <w:pPr>
              <w:pStyle w:val="InstructionsText"/>
              <w:rPr>
                <w:rStyle w:val="InstructionsTabelleberschrift"/>
                <w:rFonts w:ascii="Times New Roman" w:hAnsi="Times New Roman"/>
                <w:b w:val="0"/>
                <w:bCs w:val="0"/>
                <w:sz w:val="24"/>
                <w:u w:val="none"/>
              </w:rPr>
            </w:pPr>
            <w:r w:rsidRPr="004E3D4B">
              <w:rPr>
                <w:rStyle w:val="InstructionsTabelleberschrift"/>
                <w:rFonts w:ascii="Times New Roman" w:hAnsi="Times New Roman"/>
                <w:b w:val="0"/>
                <w:sz w:val="24"/>
                <w:u w:val="none"/>
              </w:rPr>
              <w:t xml:space="preserve">Articoli 3, 458 e 459 del CRR e importi delle esposizioni a rischi che non possono essere inseriti in una delle voci da 1.1 a 1.7. </w:t>
            </w:r>
          </w:p>
          <w:p w:rsidR="00D724DB" w:rsidRPr="004E3D4B" w:rsidRDefault="00802958" w:rsidP="00310954">
            <w:pPr>
              <w:pStyle w:val="InstructionsText"/>
              <w:rPr>
                <w:rStyle w:val="InstructionsTabelleberschrift"/>
                <w:rFonts w:ascii="Times New Roman" w:hAnsi="Times New Roman"/>
                <w:b w:val="0"/>
                <w:bCs w:val="0"/>
                <w:sz w:val="24"/>
                <w:u w:val="none"/>
              </w:rPr>
            </w:pPr>
            <w:r w:rsidRPr="004E3D4B">
              <w:rPr>
                <w:rStyle w:val="InstructionsTabelleberschrift"/>
                <w:rFonts w:ascii="Times New Roman" w:hAnsi="Times New Roman"/>
                <w:b w:val="0"/>
                <w:sz w:val="24"/>
                <w:u w:val="none"/>
              </w:rPr>
              <w:t>Gli enti segnalano gli importi necessari per ottemperare a quanto segue:</w:t>
            </w:r>
          </w:p>
          <w:p w:rsidR="00D724DB" w:rsidRPr="004E3D4B" w:rsidRDefault="00802958" w:rsidP="00310954">
            <w:pPr>
              <w:pStyle w:val="InstructionsText"/>
              <w:rPr>
                <w:rStyle w:val="InstructionsTabelleberschrift"/>
                <w:rFonts w:ascii="Times New Roman" w:hAnsi="Times New Roman"/>
                <w:b w:val="0"/>
                <w:bCs w:val="0"/>
                <w:sz w:val="24"/>
                <w:u w:val="none"/>
              </w:rPr>
            </w:pPr>
            <w:r w:rsidRPr="004E3D4B">
              <w:rPr>
                <w:rStyle w:val="InstructionsTabelleberschrift"/>
                <w:rFonts w:ascii="Times New Roman" w:hAnsi="Times New Roman"/>
                <w:b w:val="0"/>
                <w:sz w:val="24"/>
                <w:u w:val="none"/>
              </w:rPr>
              <w:lastRenderedPageBreak/>
              <w:t xml:space="preserve">i requisiti prudenziali più rigorosi imposti dalla Commissione conformemente agli articoli 458 e 459 del CRR; </w:t>
            </w:r>
          </w:p>
          <w:p w:rsidR="00D724DB" w:rsidRPr="004E3D4B" w:rsidRDefault="00802958" w:rsidP="00310954">
            <w:pPr>
              <w:pStyle w:val="InstructionsText"/>
              <w:rPr>
                <w:rStyle w:val="InstructionsTabelleberschrift"/>
                <w:rFonts w:ascii="Times New Roman" w:hAnsi="Times New Roman"/>
                <w:b w:val="0"/>
                <w:bCs w:val="0"/>
                <w:sz w:val="24"/>
                <w:u w:val="none"/>
              </w:rPr>
            </w:pPr>
            <w:r w:rsidRPr="004E3D4B">
              <w:rPr>
                <w:rStyle w:val="InstructionsTabelleberschrift"/>
                <w:rFonts w:ascii="Times New Roman" w:hAnsi="Times New Roman"/>
                <w:b w:val="0"/>
                <w:sz w:val="24"/>
                <w:u w:val="none"/>
              </w:rPr>
              <w:t>gli importi aggiuntivi delle esposizioni al rischio dovuti all</w:t>
            </w:r>
            <w:r w:rsidR="00DD35E3">
              <w:rPr>
                <w:rStyle w:val="InstructionsTabelleberschrift"/>
                <w:rFonts w:ascii="Times New Roman" w:hAnsi="Times New Roman"/>
                <w:b w:val="0"/>
                <w:sz w:val="24"/>
                <w:u w:val="none"/>
              </w:rPr>
              <w:t>'</w:t>
            </w:r>
            <w:r w:rsidR="001A469D">
              <w:rPr>
                <w:rStyle w:val="InstructionsTabelleberschrift"/>
                <w:rFonts w:ascii="Times New Roman" w:hAnsi="Times New Roman"/>
                <w:b w:val="0"/>
                <w:sz w:val="24"/>
                <w:u w:val="none"/>
              </w:rPr>
              <w:t>articolo </w:t>
            </w:r>
            <w:r w:rsidRPr="004E3D4B">
              <w:rPr>
                <w:rStyle w:val="InstructionsTabelleberschrift"/>
                <w:rFonts w:ascii="Times New Roman" w:hAnsi="Times New Roman"/>
                <w:b w:val="0"/>
                <w:sz w:val="24"/>
                <w:u w:val="none"/>
              </w:rPr>
              <w:t>3 del CRR.</w:t>
            </w:r>
          </w:p>
          <w:p w:rsidR="00D724DB" w:rsidRPr="004E3D4B" w:rsidRDefault="00802958" w:rsidP="00310954">
            <w:pPr>
              <w:pStyle w:val="InstructionsText"/>
              <w:rPr>
                <w:rStyle w:val="InstructionsTabelleberschrift"/>
                <w:rFonts w:ascii="Times New Roman" w:hAnsi="Times New Roman"/>
                <w:bCs w:val="0"/>
                <w:sz w:val="24"/>
                <w:u w:val="none"/>
              </w:rPr>
            </w:pPr>
            <w:r w:rsidRPr="004E3D4B">
              <w:rPr>
                <w:rStyle w:val="InstructionsTabelleberschrift"/>
                <w:rFonts w:ascii="Times New Roman" w:hAnsi="Times New Roman"/>
                <w:b w:val="0"/>
                <w:sz w:val="24"/>
                <w:u w:val="none"/>
              </w:rPr>
              <w:t xml:space="preserve">Questa voce non ha collegamento a un modello di dettagli. </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lastRenderedPageBreak/>
              <w:t>710</w:t>
            </w:r>
          </w:p>
        </w:tc>
        <w:tc>
          <w:tcPr>
            <w:tcW w:w="7274" w:type="dxa"/>
          </w:tcPr>
          <w:p w:rsidR="00D724DB" w:rsidRPr="004E3D4B" w:rsidRDefault="00802958"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1.8.2</w:t>
            </w:r>
            <w:r w:rsidRPr="004E3D4B">
              <w:rPr>
                <w:rStyle w:val="InstructionsTabelleberschrift"/>
                <w:rFonts w:ascii="Times New Roman" w:hAnsi="Times New Roman"/>
                <w:sz w:val="24"/>
              </w:rPr>
              <w:tab/>
              <w:t>di cui: requisiti prudenziali aggiuntivi più rigorosi basati sull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4E3D4B">
              <w:rPr>
                <w:rStyle w:val="InstructionsTabelleberschrift"/>
                <w:rFonts w:ascii="Times New Roman" w:hAnsi="Times New Roman"/>
                <w:sz w:val="24"/>
              </w:rPr>
              <w:t>458 del CRR</w:t>
            </w:r>
          </w:p>
          <w:p w:rsidR="00D724DB" w:rsidRPr="004E3D4B" w:rsidRDefault="001A469D" w:rsidP="00310954">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Articolo </w:t>
            </w:r>
            <w:r w:rsidR="00802958" w:rsidRPr="004E3D4B">
              <w:rPr>
                <w:rStyle w:val="FormatvorlageInstructionsTabelleText"/>
                <w:rFonts w:ascii="Times New Roman" w:hAnsi="Times New Roman"/>
                <w:sz w:val="24"/>
              </w:rPr>
              <w:t>458 del CRR</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720</w:t>
            </w:r>
          </w:p>
        </w:tc>
        <w:tc>
          <w:tcPr>
            <w:tcW w:w="7274" w:type="dxa"/>
          </w:tcPr>
          <w:p w:rsidR="00D724DB" w:rsidRPr="004E3D4B" w:rsidRDefault="00802958" w:rsidP="00310954">
            <w:pPr>
              <w:pStyle w:val="InstructionsText"/>
            </w:pPr>
            <w:r w:rsidRPr="004E3D4B">
              <w:rPr>
                <w:rStyle w:val="InstructionsTabelleberschrift"/>
                <w:rFonts w:ascii="Times New Roman" w:hAnsi="Times New Roman"/>
                <w:sz w:val="24"/>
              </w:rPr>
              <w:t>1.8.2*</w:t>
            </w:r>
            <w:r w:rsidRPr="004E3D4B">
              <w:rPr>
                <w:rStyle w:val="InstructionsTabelleberschrift"/>
                <w:rFonts w:ascii="Times New Roman" w:hAnsi="Times New Roman"/>
                <w:sz w:val="24"/>
              </w:rPr>
              <w:tab/>
              <w:t>di cui: requisiti per le grandi esposizioni</w:t>
            </w:r>
          </w:p>
          <w:p w:rsidR="00D724DB" w:rsidRPr="004E3D4B" w:rsidRDefault="001A469D" w:rsidP="00310954">
            <w:pPr>
              <w:pStyle w:val="InstructionsText"/>
              <w:rPr>
                <w:rStyle w:val="InstructionsTabelleberschrift"/>
                <w:rFonts w:ascii="Times New Roman" w:hAnsi="Times New Roman"/>
                <w:sz w:val="24"/>
              </w:rPr>
            </w:pPr>
            <w:r>
              <w:t>Articolo </w:t>
            </w:r>
            <w:r w:rsidR="00802958" w:rsidRPr="004E3D4B">
              <w:t>458 del CRR</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730</w:t>
            </w:r>
          </w:p>
        </w:tc>
        <w:tc>
          <w:tcPr>
            <w:tcW w:w="7274" w:type="dxa"/>
          </w:tcPr>
          <w:p w:rsidR="00D724DB" w:rsidRPr="004E3D4B" w:rsidRDefault="00802958" w:rsidP="00310954">
            <w:pPr>
              <w:pStyle w:val="InstructionsText"/>
            </w:pPr>
            <w:r w:rsidRPr="004E3D4B">
              <w:rPr>
                <w:rStyle w:val="InstructionsTabelleberschrift"/>
                <w:rFonts w:ascii="Times New Roman" w:hAnsi="Times New Roman"/>
                <w:sz w:val="24"/>
              </w:rPr>
              <w:t>1.8.2**</w:t>
            </w:r>
            <w:r w:rsidRPr="004E3D4B">
              <w:rPr>
                <w:rStyle w:val="InstructionsTabelleberschrift"/>
                <w:rFonts w:ascii="Times New Roman" w:hAnsi="Times New Roman"/>
                <w:sz w:val="24"/>
              </w:rPr>
              <w:tab/>
              <w:t>di cui: dovuti a variazioni delle ponderazioni del rischio per far fronte alle bolle speculative nel settore degli immobili residenziali e non residenziali</w:t>
            </w:r>
          </w:p>
          <w:p w:rsidR="00D724DB" w:rsidRPr="004E3D4B" w:rsidRDefault="001A469D" w:rsidP="00310954">
            <w:pPr>
              <w:pStyle w:val="InstructionsText"/>
              <w:rPr>
                <w:rStyle w:val="InstructionsTabelleberschrift"/>
                <w:rFonts w:ascii="Times New Roman" w:hAnsi="Times New Roman"/>
                <w:sz w:val="24"/>
              </w:rPr>
            </w:pPr>
            <w:r>
              <w:t>Articolo </w:t>
            </w:r>
            <w:r w:rsidR="00802958" w:rsidRPr="004E3D4B">
              <w:t>458 del CRR</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740</w:t>
            </w:r>
          </w:p>
        </w:tc>
        <w:tc>
          <w:tcPr>
            <w:tcW w:w="7274" w:type="dxa"/>
          </w:tcPr>
          <w:p w:rsidR="00D724DB" w:rsidRPr="004E3D4B" w:rsidRDefault="00802958" w:rsidP="00310954">
            <w:pPr>
              <w:pStyle w:val="InstructionsText"/>
            </w:pPr>
            <w:r w:rsidRPr="004E3D4B">
              <w:rPr>
                <w:rStyle w:val="InstructionsTabelleberschrift"/>
                <w:rFonts w:ascii="Times New Roman" w:hAnsi="Times New Roman"/>
                <w:sz w:val="24"/>
              </w:rPr>
              <w:t>1.8.2***</w:t>
            </w:r>
            <w:r w:rsidRPr="004E3D4B">
              <w:rPr>
                <w:rStyle w:val="InstructionsTabelleberschrift"/>
                <w:rFonts w:ascii="Times New Roman" w:hAnsi="Times New Roman"/>
                <w:sz w:val="24"/>
              </w:rPr>
              <w:tab/>
              <w:t>di cui: dovuti a esposizioni all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interno del settore finanziario</w:t>
            </w:r>
          </w:p>
          <w:p w:rsidR="00D724DB" w:rsidRPr="004E3D4B" w:rsidRDefault="001A469D" w:rsidP="00310954">
            <w:pPr>
              <w:pStyle w:val="InstructionsText"/>
              <w:rPr>
                <w:rStyle w:val="InstructionsTabelleberschrift"/>
                <w:rFonts w:ascii="Times New Roman" w:hAnsi="Times New Roman"/>
                <w:sz w:val="24"/>
              </w:rPr>
            </w:pPr>
            <w:r>
              <w:t>Articolo </w:t>
            </w:r>
            <w:r w:rsidR="00802958" w:rsidRPr="004E3D4B">
              <w:t>458 del CRR</w:t>
            </w:r>
          </w:p>
        </w:tc>
      </w:tr>
      <w:tr w:rsidR="00D724DB" w:rsidRPr="004E3D4B" w:rsidTr="00672D2A">
        <w:tc>
          <w:tcPr>
            <w:tcW w:w="1591" w:type="dxa"/>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750</w:t>
            </w:r>
          </w:p>
        </w:tc>
        <w:tc>
          <w:tcPr>
            <w:tcW w:w="7274" w:type="dxa"/>
          </w:tcPr>
          <w:p w:rsidR="00D724DB" w:rsidRPr="004E3D4B" w:rsidRDefault="00802958"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1.8.3</w:t>
            </w:r>
            <w:r w:rsidRPr="004E3D4B">
              <w:rPr>
                <w:rStyle w:val="InstructionsTabelleberschrift"/>
                <w:rFonts w:ascii="Times New Roman" w:hAnsi="Times New Roman"/>
                <w:sz w:val="24"/>
              </w:rPr>
              <w:tab/>
              <w:t>di cui: requisiti prudenziali aggiuntivi più rigorosi basati sull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4E3D4B">
              <w:rPr>
                <w:rStyle w:val="InstructionsTabelleberschrift"/>
                <w:rFonts w:ascii="Times New Roman" w:hAnsi="Times New Roman"/>
                <w:sz w:val="24"/>
              </w:rPr>
              <w:t>459 del CRR</w:t>
            </w:r>
          </w:p>
          <w:p w:rsidR="00D724DB" w:rsidRPr="004E3D4B" w:rsidRDefault="001A469D" w:rsidP="0031095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Articolo </w:t>
            </w:r>
            <w:r w:rsidR="00802958" w:rsidRPr="004E3D4B">
              <w:rPr>
                <w:rStyle w:val="FormatvorlageInstructionsTabelleText"/>
                <w:rFonts w:ascii="Times New Roman" w:hAnsi="Times New Roman"/>
                <w:sz w:val="24"/>
              </w:rPr>
              <w:t>459 del CRR</w:t>
            </w:r>
          </w:p>
        </w:tc>
      </w:tr>
      <w:tr w:rsidR="00D724DB" w:rsidRPr="004E3D4B" w:rsidTr="00672D2A">
        <w:tc>
          <w:tcPr>
            <w:tcW w:w="1591" w:type="dxa"/>
            <w:shd w:val="clear" w:color="auto" w:fill="auto"/>
          </w:tcPr>
          <w:p w:rsidR="00D724DB" w:rsidRPr="004E3D4B" w:rsidRDefault="00802958" w:rsidP="00310954">
            <w:pPr>
              <w:pStyle w:val="InstructionsText"/>
              <w:rPr>
                <w:rStyle w:val="FormatvorlageInstructionsTabelleText"/>
                <w:rFonts w:ascii="Times New Roman" w:hAnsi="Times New Roman"/>
                <w:sz w:val="24"/>
              </w:rPr>
            </w:pPr>
            <w:r w:rsidRPr="004E3D4B">
              <w:rPr>
                <w:rStyle w:val="FormatvorlageInstructionsTabelleText"/>
                <w:rFonts w:ascii="Times New Roman" w:hAnsi="Times New Roman"/>
                <w:sz w:val="24"/>
              </w:rPr>
              <w:t>760</w:t>
            </w:r>
          </w:p>
        </w:tc>
        <w:tc>
          <w:tcPr>
            <w:tcW w:w="7274" w:type="dxa"/>
          </w:tcPr>
          <w:p w:rsidR="00D724DB" w:rsidRPr="004E3D4B" w:rsidRDefault="00802958"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1.8.4</w:t>
            </w:r>
            <w:r w:rsidRPr="004E3D4B">
              <w:rPr>
                <w:rStyle w:val="InstructionsTabelleberschrift"/>
                <w:rFonts w:ascii="Times New Roman" w:hAnsi="Times New Roman"/>
                <w:sz w:val="24"/>
              </w:rPr>
              <w:tab/>
              <w:t>di cui: importo aggiuntivo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al rischio dovuto all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4E3D4B">
              <w:rPr>
                <w:rStyle w:val="InstructionsTabelleberschrift"/>
                <w:rFonts w:ascii="Times New Roman" w:hAnsi="Times New Roman"/>
                <w:sz w:val="24"/>
              </w:rPr>
              <w:t>3 del CRR</w:t>
            </w:r>
          </w:p>
          <w:p w:rsidR="00D724DB" w:rsidRPr="004E3D4B" w:rsidRDefault="001A469D" w:rsidP="0031095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w:t>
            </w:r>
            <w:r w:rsidR="00802958" w:rsidRPr="004E3D4B">
              <w:rPr>
                <w:rStyle w:val="FormatvorlageInstructionsTabelleText"/>
                <w:rFonts w:ascii="Times New Roman" w:hAnsi="Times New Roman"/>
                <w:sz w:val="24"/>
              </w:rPr>
              <w:t>3 del CRR</w:t>
            </w:r>
          </w:p>
          <w:p w:rsidR="00D724DB" w:rsidRPr="004E3D4B" w:rsidRDefault="00802958" w:rsidP="00310954">
            <w:pPr>
              <w:pStyle w:val="InstructionsText"/>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Va segnalato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importo aggiuntivo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esposizione al rischio.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importo comprende soltanto gli importi aggiuntivi (se, ad esempio, un</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esposizione pari a 100 ha un fattore di ponderazione del rischio del 20 % e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ente applica un fattore di ponderazione del rischio del 50 % conformemente all</w:t>
            </w:r>
            <w:r w:rsidR="00DD35E3">
              <w:rPr>
                <w:rStyle w:val="InstructionsTabelleberschrift"/>
                <w:rFonts w:ascii="Times New Roman" w:hAnsi="Times New Roman"/>
                <w:b w:val="0"/>
                <w:sz w:val="24"/>
                <w:u w:val="none"/>
              </w:rPr>
              <w:t>'</w:t>
            </w:r>
            <w:r w:rsidR="001A469D">
              <w:rPr>
                <w:rStyle w:val="InstructionsTabelleberschrift"/>
                <w:rFonts w:ascii="Times New Roman" w:hAnsi="Times New Roman"/>
                <w:b w:val="0"/>
                <w:sz w:val="24"/>
                <w:u w:val="none"/>
              </w:rPr>
              <w:t>articolo </w:t>
            </w:r>
            <w:r w:rsidRPr="004E3D4B">
              <w:rPr>
                <w:rStyle w:val="InstructionsTabelleberschrift"/>
                <w:rFonts w:ascii="Times New Roman" w:hAnsi="Times New Roman"/>
                <w:b w:val="0"/>
                <w:sz w:val="24"/>
                <w:u w:val="none"/>
              </w:rPr>
              <w:t>3 del CRR,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 xml:space="preserve">importo da segnalare è 30). </w:t>
            </w:r>
          </w:p>
        </w:tc>
      </w:tr>
    </w:tbl>
    <w:p w:rsidR="00D724DB" w:rsidRPr="004E3D4B" w:rsidRDefault="00936DD1" w:rsidP="00310954">
      <w:pPr>
        <w:pStyle w:val="Instructionsberschrift2"/>
        <w:numPr>
          <w:ilvl w:val="0"/>
          <w:numId w:val="0"/>
        </w:numPr>
        <w:suppressAutoHyphens/>
        <w:ind w:left="357" w:hanging="357"/>
        <w:rPr>
          <w:rFonts w:ascii="Times New Roman" w:hAnsi="Times New Roman" w:cs="Times New Roman"/>
          <w:sz w:val="24"/>
          <w:u w:val="none"/>
        </w:rPr>
      </w:pPr>
      <w:bookmarkStart w:id="14" w:name="_Toc30675444"/>
      <w:r w:rsidRPr="004E3D4B">
        <w:rPr>
          <w:rFonts w:ascii="Times New Roman" w:hAnsi="Times New Roman"/>
          <w:sz w:val="24"/>
          <w:u w:val="none"/>
        </w:rPr>
        <w:t>1.4</w:t>
      </w:r>
      <w:r w:rsidRPr="004E3D4B">
        <w:rPr>
          <w:rFonts w:ascii="Times New Roman" w:hAnsi="Times New Roman"/>
          <w:sz w:val="24"/>
          <w:u w:val="none"/>
        </w:rPr>
        <w:tab/>
        <w:t>C 03.00 — COEFFICIENTI DI CAPITALE E LIVELLI DI CAPITALE (CA3)</w:t>
      </w:r>
      <w:bookmarkEnd w:id="14"/>
      <w:r w:rsidRPr="004E3D4B">
        <w:rPr>
          <w:rFonts w:ascii="Times New Roman" w:hAnsi="Times New Roman"/>
          <w:sz w:val="24"/>
          <w:u w:val="none"/>
        </w:rPr>
        <w:t xml:space="preserve"> </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15" w:name="_Toc30675445"/>
      <w:r w:rsidRPr="004E3D4B">
        <w:rPr>
          <w:rFonts w:ascii="Times New Roman" w:hAnsi="Times New Roman"/>
          <w:sz w:val="24"/>
          <w:u w:val="none"/>
        </w:rPr>
        <w:t>1.4.1.</w:t>
      </w:r>
      <w:r w:rsidRPr="004E3D4B">
        <w:rPr>
          <w:rFonts w:ascii="Times New Roman" w:hAnsi="Times New Roman"/>
          <w:sz w:val="24"/>
          <w:u w:val="none"/>
        </w:rPr>
        <w:tab/>
      </w:r>
      <w:r w:rsidRPr="004E3D4B">
        <w:rPr>
          <w:rFonts w:ascii="Times New Roman" w:hAnsi="Times New Roman"/>
          <w:sz w:val="24"/>
        </w:rPr>
        <w:t>Istruzioni relative a posizioni specifiche</w:t>
      </w:r>
      <w:bookmarkEnd w:id="15"/>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D724DB" w:rsidRPr="004E3D4B" w:rsidTr="00672D2A">
        <w:tc>
          <w:tcPr>
            <w:tcW w:w="8783" w:type="dxa"/>
            <w:gridSpan w:val="2"/>
            <w:shd w:val="clear" w:color="auto" w:fill="D9D9D9"/>
          </w:tcPr>
          <w:p w:rsidR="00D724DB" w:rsidRPr="004E3D4B" w:rsidRDefault="002648B0" w:rsidP="00310954">
            <w:pPr>
              <w:pStyle w:val="InstructionsText"/>
            </w:pPr>
            <w:r w:rsidRPr="004E3D4B">
              <w:t>Riga</w:t>
            </w:r>
          </w:p>
        </w:tc>
      </w:tr>
      <w:tr w:rsidR="00D724DB" w:rsidRPr="004E3D4B" w:rsidTr="00672D2A">
        <w:tc>
          <w:tcPr>
            <w:tcW w:w="703" w:type="dxa"/>
          </w:tcPr>
          <w:p w:rsidR="00D724DB" w:rsidRPr="004E3D4B" w:rsidRDefault="002648B0" w:rsidP="00310954">
            <w:pPr>
              <w:pStyle w:val="InstructionsText"/>
            </w:pPr>
            <w:r w:rsidRPr="004E3D4B">
              <w:t>010</w:t>
            </w:r>
          </w:p>
        </w:tc>
        <w:tc>
          <w:tcPr>
            <w:tcW w:w="8080" w:type="dxa"/>
          </w:tcPr>
          <w:p w:rsidR="00D724DB" w:rsidRPr="004E3D4B" w:rsidRDefault="002648B0" w:rsidP="00310954">
            <w:pPr>
              <w:pStyle w:val="InstructionsText"/>
            </w:pPr>
            <w:r w:rsidRPr="004E3D4B">
              <w:rPr>
                <w:rStyle w:val="InstructionsTabelleberschrift"/>
                <w:rFonts w:ascii="Times New Roman" w:hAnsi="Times New Roman"/>
                <w:sz w:val="24"/>
              </w:rPr>
              <w:t>1</w:t>
            </w:r>
            <w:r w:rsidRPr="004E3D4B">
              <w:rPr>
                <w:rStyle w:val="InstructionsTabelleberschrift"/>
                <w:rFonts w:ascii="Times New Roman" w:hAnsi="Times New Roman"/>
                <w:sz w:val="24"/>
              </w:rPr>
              <w:tab/>
              <w:t>Coefficiente di capitale primario di classe 1</w:t>
            </w:r>
          </w:p>
          <w:p w:rsidR="00D724DB" w:rsidRPr="004E3D4B" w:rsidRDefault="001A469D" w:rsidP="00310954">
            <w:pPr>
              <w:pStyle w:val="InstructionsText"/>
            </w:pPr>
            <w:r>
              <w:t>Articolo </w:t>
            </w:r>
            <w:r w:rsidR="00705025" w:rsidRPr="004E3D4B">
              <w:t xml:space="preserve">92, </w:t>
            </w:r>
            <w:r w:rsidR="00F971EF">
              <w:t>paragrafo </w:t>
            </w:r>
            <w:r w:rsidR="00705025" w:rsidRPr="004E3D4B">
              <w:t>2, lettera a), del CRR</w:t>
            </w:r>
          </w:p>
          <w:p w:rsidR="00D724DB" w:rsidRPr="004E3D4B" w:rsidRDefault="002648B0" w:rsidP="00310954">
            <w:pPr>
              <w:pStyle w:val="InstructionsText"/>
            </w:pPr>
            <w:r w:rsidRPr="004E3D4B">
              <w:t>Il coefficiente di capitale primario di classe 1 è il capitale primario di classe 1 dell</w:t>
            </w:r>
            <w:r w:rsidR="00DD35E3">
              <w:t>'</w:t>
            </w:r>
            <w:r w:rsidRPr="004E3D4B">
              <w:t>ente espresso in percentuale dell</w:t>
            </w:r>
            <w:r w:rsidR="00DD35E3">
              <w:t>'</w:t>
            </w:r>
            <w:r w:rsidRPr="004E3D4B">
              <w:t>importo complessivo dell</w:t>
            </w:r>
            <w:r w:rsidR="00DD35E3">
              <w:t>'</w:t>
            </w:r>
            <w:r w:rsidRPr="004E3D4B">
              <w:t>esposizione al rischio.</w:t>
            </w:r>
          </w:p>
        </w:tc>
      </w:tr>
      <w:tr w:rsidR="00D724DB" w:rsidRPr="004E3D4B" w:rsidTr="00672D2A">
        <w:tc>
          <w:tcPr>
            <w:tcW w:w="703" w:type="dxa"/>
          </w:tcPr>
          <w:p w:rsidR="00D724DB" w:rsidRPr="004E3D4B" w:rsidRDefault="002648B0" w:rsidP="00310954">
            <w:pPr>
              <w:pStyle w:val="InstructionsText"/>
            </w:pPr>
            <w:r w:rsidRPr="004E3D4B">
              <w:t>020</w:t>
            </w:r>
          </w:p>
        </w:tc>
        <w:tc>
          <w:tcPr>
            <w:tcW w:w="8080" w:type="dxa"/>
          </w:tcPr>
          <w:p w:rsidR="00D724DB" w:rsidRPr="004E3D4B" w:rsidRDefault="002648B0"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2</w:t>
            </w:r>
            <w:r w:rsidRPr="004E3D4B">
              <w:rPr>
                <w:rStyle w:val="InstructionsTabelleberschrift"/>
                <w:rFonts w:ascii="Times New Roman" w:hAnsi="Times New Roman"/>
                <w:sz w:val="24"/>
              </w:rPr>
              <w:tab/>
              <w:t>Eccedenza(+)/Carenza(-) di capitale primario di classe 1</w:t>
            </w:r>
          </w:p>
          <w:p w:rsidR="00D724DB" w:rsidRPr="004E3D4B" w:rsidRDefault="002648B0" w:rsidP="00310954">
            <w:pPr>
              <w:pStyle w:val="InstructionsText"/>
            </w:pPr>
            <w:r w:rsidRPr="004E3D4B">
              <w:lastRenderedPageBreak/>
              <w:t>Questa voce indica, in cifre assolute, l</w:t>
            </w:r>
            <w:r w:rsidR="00DD35E3">
              <w:t>'</w:t>
            </w:r>
            <w:r w:rsidRPr="004E3D4B">
              <w:t>importo dell</w:t>
            </w:r>
            <w:r w:rsidR="00DD35E3">
              <w:t>'</w:t>
            </w:r>
            <w:r w:rsidRPr="004E3D4B">
              <w:t>eccedenza o della carenza di capitale primario di classe 1 rispetto al requisito di cui all</w:t>
            </w:r>
            <w:r w:rsidR="00DD35E3">
              <w:t>'</w:t>
            </w:r>
            <w:r w:rsidR="001A469D">
              <w:t>articolo </w:t>
            </w:r>
            <w:r w:rsidRPr="004E3D4B">
              <w:t xml:space="preserve">92, </w:t>
            </w:r>
            <w:r w:rsidR="00F971EF">
              <w:t>paragrafo </w:t>
            </w:r>
            <w:r w:rsidRPr="004E3D4B">
              <w:t>1, lettera a), del CRR (4,5 %), cioè senza tener conto delle riserve di capitale e delle disposizioni transitorie in materia di coefficienti.</w:t>
            </w:r>
          </w:p>
        </w:tc>
      </w:tr>
      <w:tr w:rsidR="00D724DB" w:rsidRPr="004E3D4B" w:rsidTr="00672D2A">
        <w:tc>
          <w:tcPr>
            <w:tcW w:w="703" w:type="dxa"/>
          </w:tcPr>
          <w:p w:rsidR="00D724DB" w:rsidRPr="004E3D4B" w:rsidRDefault="002648B0" w:rsidP="00310954">
            <w:pPr>
              <w:pStyle w:val="InstructionsText"/>
            </w:pPr>
            <w:r w:rsidRPr="004E3D4B">
              <w:lastRenderedPageBreak/>
              <w:t>030</w:t>
            </w:r>
          </w:p>
        </w:tc>
        <w:tc>
          <w:tcPr>
            <w:tcW w:w="8080" w:type="dxa"/>
          </w:tcPr>
          <w:p w:rsidR="00D724DB" w:rsidRPr="004E3D4B" w:rsidRDefault="002648B0" w:rsidP="00310954">
            <w:pPr>
              <w:pStyle w:val="InstructionsText"/>
            </w:pPr>
            <w:r w:rsidRPr="004E3D4B">
              <w:rPr>
                <w:rStyle w:val="InstructionsTabelleberschrift"/>
                <w:rFonts w:ascii="Times New Roman" w:hAnsi="Times New Roman"/>
                <w:sz w:val="24"/>
              </w:rPr>
              <w:t>3</w:t>
            </w:r>
            <w:r w:rsidRPr="004E3D4B">
              <w:rPr>
                <w:rStyle w:val="InstructionsTabelleberschrift"/>
                <w:rFonts w:ascii="Times New Roman" w:hAnsi="Times New Roman"/>
                <w:sz w:val="24"/>
              </w:rPr>
              <w:tab/>
              <w:t>Coefficiente di capitale di classe 1</w:t>
            </w:r>
          </w:p>
          <w:p w:rsidR="00D724DB" w:rsidRPr="004E3D4B" w:rsidRDefault="001A469D" w:rsidP="00310954">
            <w:pPr>
              <w:pStyle w:val="InstructionsText"/>
            </w:pPr>
            <w:r>
              <w:t>Articolo </w:t>
            </w:r>
            <w:r w:rsidR="00705025" w:rsidRPr="004E3D4B">
              <w:t xml:space="preserve">92, </w:t>
            </w:r>
            <w:r w:rsidR="00F971EF">
              <w:t>paragrafo </w:t>
            </w:r>
            <w:r w:rsidR="00705025" w:rsidRPr="004E3D4B">
              <w:t>2, lettera b), del CRR</w:t>
            </w:r>
          </w:p>
          <w:p w:rsidR="00D724DB" w:rsidRPr="004E3D4B" w:rsidRDefault="002648B0" w:rsidP="00310954">
            <w:pPr>
              <w:pStyle w:val="InstructionsText"/>
            </w:pPr>
            <w:r w:rsidRPr="004E3D4B">
              <w:t>Il coefficiente di capitale di classe 1 è il capitale di classe 1 dell</w:t>
            </w:r>
            <w:r w:rsidR="00DD35E3">
              <w:t>'</w:t>
            </w:r>
            <w:r w:rsidRPr="004E3D4B">
              <w:t>ente espresso in percentuale dell</w:t>
            </w:r>
            <w:r w:rsidR="00DD35E3">
              <w:t>'</w:t>
            </w:r>
            <w:r w:rsidRPr="004E3D4B">
              <w:t>importo complessivo dell</w:t>
            </w:r>
            <w:r w:rsidR="00DD35E3">
              <w:t>'</w:t>
            </w:r>
            <w:r w:rsidRPr="004E3D4B">
              <w:t>esposizione al rischio.</w:t>
            </w:r>
          </w:p>
        </w:tc>
      </w:tr>
      <w:tr w:rsidR="00D724DB" w:rsidRPr="004E3D4B" w:rsidTr="00672D2A">
        <w:tc>
          <w:tcPr>
            <w:tcW w:w="703" w:type="dxa"/>
          </w:tcPr>
          <w:p w:rsidR="00D724DB" w:rsidRPr="004E3D4B" w:rsidRDefault="002648B0" w:rsidP="00310954">
            <w:pPr>
              <w:pStyle w:val="InstructionsText"/>
            </w:pPr>
            <w:r w:rsidRPr="004E3D4B">
              <w:t>040</w:t>
            </w:r>
          </w:p>
        </w:tc>
        <w:tc>
          <w:tcPr>
            <w:tcW w:w="8080" w:type="dxa"/>
          </w:tcPr>
          <w:p w:rsidR="00D724DB" w:rsidRPr="004E3D4B" w:rsidRDefault="002648B0" w:rsidP="00310954">
            <w:pPr>
              <w:pStyle w:val="InstructionsText"/>
            </w:pPr>
            <w:r w:rsidRPr="004E3D4B">
              <w:rPr>
                <w:rStyle w:val="InstructionsTabelleberschrift"/>
                <w:rFonts w:ascii="Times New Roman" w:hAnsi="Times New Roman"/>
                <w:sz w:val="24"/>
              </w:rPr>
              <w:t>4</w:t>
            </w:r>
            <w:r w:rsidRPr="004E3D4B">
              <w:rPr>
                <w:rStyle w:val="InstructionsTabelleberschrift"/>
                <w:rFonts w:ascii="Times New Roman" w:hAnsi="Times New Roman"/>
                <w:sz w:val="24"/>
              </w:rPr>
              <w:tab/>
              <w:t>Eccedenza(+)/Carenza(-) di capitale di classe 1</w:t>
            </w:r>
          </w:p>
          <w:p w:rsidR="00D724DB" w:rsidRPr="004E3D4B" w:rsidRDefault="002648B0" w:rsidP="00310954">
            <w:pPr>
              <w:pStyle w:val="InstructionsText"/>
            </w:pPr>
            <w:r w:rsidRPr="004E3D4B">
              <w:t>Questa voce indica, in cifre assolute, l</w:t>
            </w:r>
            <w:r w:rsidR="00DD35E3">
              <w:t>'</w:t>
            </w:r>
            <w:r w:rsidRPr="004E3D4B">
              <w:t>importo dell</w:t>
            </w:r>
            <w:r w:rsidR="00DD35E3">
              <w:t>'</w:t>
            </w:r>
            <w:r w:rsidRPr="004E3D4B">
              <w:t>eccedenza o della carenza di capitale di classe 1 rispetto al requisito di cui all</w:t>
            </w:r>
            <w:r w:rsidR="00DD35E3">
              <w:t>'</w:t>
            </w:r>
            <w:r w:rsidR="001A469D">
              <w:t>articolo </w:t>
            </w:r>
            <w:r w:rsidRPr="004E3D4B">
              <w:t xml:space="preserve">92, </w:t>
            </w:r>
            <w:r w:rsidR="00F971EF">
              <w:t>paragrafo </w:t>
            </w:r>
            <w:r w:rsidRPr="004E3D4B">
              <w:t>1, lettera b), del CRR (6 %), cioè senza tener conto delle riserve di capitale e delle disposizioni transitorie in materia di coefficienti.</w:t>
            </w:r>
          </w:p>
        </w:tc>
      </w:tr>
      <w:tr w:rsidR="00D724DB" w:rsidRPr="004E3D4B" w:rsidTr="00672D2A">
        <w:tc>
          <w:tcPr>
            <w:tcW w:w="703" w:type="dxa"/>
          </w:tcPr>
          <w:p w:rsidR="00D724DB" w:rsidRPr="004E3D4B" w:rsidRDefault="002648B0" w:rsidP="00310954">
            <w:pPr>
              <w:pStyle w:val="InstructionsText"/>
            </w:pPr>
            <w:r w:rsidRPr="004E3D4B">
              <w:t>050</w:t>
            </w:r>
          </w:p>
        </w:tc>
        <w:tc>
          <w:tcPr>
            <w:tcW w:w="8080" w:type="dxa"/>
          </w:tcPr>
          <w:p w:rsidR="00D724DB" w:rsidRPr="004E3D4B" w:rsidRDefault="002648B0" w:rsidP="00310954">
            <w:pPr>
              <w:pStyle w:val="InstructionsText"/>
            </w:pPr>
            <w:r w:rsidRPr="004E3D4B">
              <w:rPr>
                <w:rStyle w:val="InstructionsTabelleberschrift"/>
                <w:rFonts w:ascii="Times New Roman" w:hAnsi="Times New Roman"/>
                <w:sz w:val="24"/>
              </w:rPr>
              <w:t>5</w:t>
            </w:r>
            <w:r w:rsidRPr="004E3D4B">
              <w:rPr>
                <w:rStyle w:val="InstructionsTabelleberschrift"/>
                <w:rFonts w:ascii="Times New Roman" w:hAnsi="Times New Roman"/>
                <w:sz w:val="24"/>
              </w:rPr>
              <w:tab/>
              <w:t>Coefficiente di capitale totale</w:t>
            </w:r>
          </w:p>
          <w:p w:rsidR="00D724DB" w:rsidRPr="004E3D4B" w:rsidRDefault="001A469D" w:rsidP="00310954">
            <w:pPr>
              <w:pStyle w:val="InstructionsText"/>
            </w:pPr>
            <w:r>
              <w:t>Articolo </w:t>
            </w:r>
            <w:r w:rsidR="00705025" w:rsidRPr="004E3D4B">
              <w:t xml:space="preserve">92, </w:t>
            </w:r>
            <w:r w:rsidR="00F971EF">
              <w:t>paragrafo </w:t>
            </w:r>
            <w:r w:rsidR="00705025" w:rsidRPr="004E3D4B">
              <w:t>2, lettera c), del CRR</w:t>
            </w:r>
          </w:p>
          <w:p w:rsidR="00D724DB" w:rsidRPr="004E3D4B" w:rsidRDefault="002648B0" w:rsidP="00310954">
            <w:pPr>
              <w:pStyle w:val="InstructionsText"/>
            </w:pPr>
            <w:r w:rsidRPr="004E3D4B">
              <w:t>Il coefficiente di capitale totale sono i fondi propri dell</w:t>
            </w:r>
            <w:r w:rsidR="00DD35E3">
              <w:t>'</w:t>
            </w:r>
            <w:r w:rsidRPr="004E3D4B">
              <w:t>ente espressi in percentuale dell</w:t>
            </w:r>
            <w:r w:rsidR="00DD35E3">
              <w:t>'</w:t>
            </w:r>
            <w:r w:rsidRPr="004E3D4B">
              <w:t>importo complessivo dell</w:t>
            </w:r>
            <w:r w:rsidR="00DD35E3">
              <w:t>'</w:t>
            </w:r>
            <w:r w:rsidRPr="004E3D4B">
              <w:t>esposizione al rischio.</w:t>
            </w:r>
          </w:p>
        </w:tc>
      </w:tr>
      <w:tr w:rsidR="00D724DB" w:rsidRPr="004E3D4B" w:rsidTr="00672D2A">
        <w:tc>
          <w:tcPr>
            <w:tcW w:w="703" w:type="dxa"/>
          </w:tcPr>
          <w:p w:rsidR="00D724DB" w:rsidRPr="004E3D4B" w:rsidRDefault="002648B0" w:rsidP="00310954">
            <w:pPr>
              <w:pStyle w:val="InstructionsText"/>
            </w:pPr>
            <w:r w:rsidRPr="004E3D4B">
              <w:t>060</w:t>
            </w:r>
          </w:p>
        </w:tc>
        <w:tc>
          <w:tcPr>
            <w:tcW w:w="8080" w:type="dxa"/>
          </w:tcPr>
          <w:p w:rsidR="00D724DB" w:rsidRPr="004E3D4B" w:rsidRDefault="002648B0" w:rsidP="00310954">
            <w:pPr>
              <w:pStyle w:val="InstructionsText"/>
            </w:pPr>
            <w:r w:rsidRPr="004E3D4B">
              <w:rPr>
                <w:rStyle w:val="InstructionsTabelleberschrift"/>
                <w:rFonts w:ascii="Times New Roman" w:hAnsi="Times New Roman"/>
                <w:sz w:val="24"/>
              </w:rPr>
              <w:t>6</w:t>
            </w:r>
            <w:r w:rsidRPr="004E3D4B">
              <w:rPr>
                <w:rStyle w:val="InstructionsTabelleberschrift"/>
                <w:rFonts w:ascii="Times New Roman" w:hAnsi="Times New Roman"/>
                <w:sz w:val="24"/>
              </w:rPr>
              <w:tab/>
              <w:t>Eccedenza(+)/Carenza(-) di capitale totale</w:t>
            </w:r>
          </w:p>
          <w:p w:rsidR="00D724DB" w:rsidRPr="004E3D4B" w:rsidRDefault="002648B0" w:rsidP="00310954">
            <w:pPr>
              <w:pStyle w:val="InstructionsText"/>
            </w:pPr>
            <w:r w:rsidRPr="004E3D4B">
              <w:t>Questa voce indica, in cifre assolute, l</w:t>
            </w:r>
            <w:r w:rsidR="00DD35E3">
              <w:t>'</w:t>
            </w:r>
            <w:r w:rsidRPr="004E3D4B">
              <w:t>importo dell</w:t>
            </w:r>
            <w:r w:rsidR="00DD35E3">
              <w:t>'</w:t>
            </w:r>
            <w:r w:rsidRPr="004E3D4B">
              <w:t>eccedenza o della carenza di fondi propri rispetto al requisito di cui all</w:t>
            </w:r>
            <w:r w:rsidR="00DD35E3">
              <w:t>'</w:t>
            </w:r>
            <w:r w:rsidR="001A469D">
              <w:t>articolo </w:t>
            </w:r>
            <w:r w:rsidRPr="004E3D4B">
              <w:t xml:space="preserve">92, </w:t>
            </w:r>
            <w:r w:rsidR="00F971EF">
              <w:t>paragrafo </w:t>
            </w:r>
            <w:r w:rsidRPr="004E3D4B">
              <w:t>1, lettera c), del CRR (8 %), cioè senza tener conto delle riserve di capitale e delle disposizioni transitorie in materia di coefficienti.</w:t>
            </w:r>
          </w:p>
        </w:tc>
      </w:tr>
      <w:tr w:rsidR="00D724DB" w:rsidTr="00672D2A">
        <w:tc>
          <w:tcPr>
            <w:tcW w:w="703" w:type="dxa"/>
          </w:tcPr>
          <w:p w:rsidR="00D724DB" w:rsidRPr="004B5026" w:rsidRDefault="009C083D" w:rsidP="00310954">
            <w:pPr>
              <w:pStyle w:val="InstructionsText"/>
            </w:pPr>
            <w:r w:rsidRPr="004B5026">
              <w:t>130</w:t>
            </w:r>
          </w:p>
        </w:tc>
        <w:tc>
          <w:tcPr>
            <w:tcW w:w="8080" w:type="dxa"/>
          </w:tcPr>
          <w:p w:rsidR="00D724DB" w:rsidRPr="004B5026" w:rsidRDefault="009C083D" w:rsidP="00310954">
            <w:pPr>
              <w:pStyle w:val="InstructionsText"/>
              <w:rPr>
                <w:rStyle w:val="InstructionsTabelleberschrift"/>
                <w:rFonts w:ascii="Times New Roman" w:hAnsi="Times New Roman"/>
                <w:bCs w:val="0"/>
                <w:sz w:val="24"/>
              </w:rPr>
            </w:pPr>
            <w:r w:rsidRPr="004B5026">
              <w:rPr>
                <w:rStyle w:val="InstructionsTabelleberschrift"/>
                <w:rFonts w:ascii="Times New Roman" w:hAnsi="Times New Roman"/>
                <w:sz w:val="24"/>
              </w:rPr>
              <w:t>13</w:t>
            </w:r>
            <w:r w:rsidRPr="004B5026">
              <w:rPr>
                <w:rStyle w:val="InstructionsTabelleberschrift"/>
                <w:rFonts w:ascii="Times New Roman" w:hAnsi="Times New Roman"/>
                <w:sz w:val="24"/>
              </w:rPr>
              <w:tab/>
              <w:t>Coefficiente del requisito patrimoniale SREP totale (TSCR)</w:t>
            </w:r>
          </w:p>
          <w:p w:rsidR="00D724DB" w:rsidRPr="004B5026" w:rsidRDefault="009C083D" w:rsidP="00310954">
            <w:pPr>
              <w:pStyle w:val="InstructionsText"/>
            </w:pPr>
            <w:r w:rsidRPr="004B5026">
              <w:t>La somma di i) e ii) come segue:</w:t>
            </w:r>
          </w:p>
          <w:p w:rsidR="00D724DB" w:rsidRPr="004B5026" w:rsidRDefault="009C083D" w:rsidP="00310954">
            <w:pPr>
              <w:pStyle w:val="InstructionsText"/>
              <w:numPr>
                <w:ilvl w:val="0"/>
                <w:numId w:val="20"/>
              </w:numPr>
            </w:pPr>
            <w:r w:rsidRPr="004B5026">
              <w:t>il coefficiente di capitale totale (8 %) di cui all</w:t>
            </w:r>
            <w:r w:rsidR="00DD35E3">
              <w:t>'</w:t>
            </w:r>
            <w:r w:rsidR="001A469D" w:rsidRPr="004B5026">
              <w:t>articolo </w:t>
            </w:r>
            <w:r w:rsidRPr="004B5026">
              <w:t xml:space="preserve">92, </w:t>
            </w:r>
            <w:r w:rsidR="00F971EF" w:rsidRPr="004B5026">
              <w:t>paragrafo </w:t>
            </w:r>
            <w:r w:rsidRPr="004B5026">
              <w:t xml:space="preserve">1, lettera c), del CRR; </w:t>
            </w:r>
          </w:p>
          <w:p w:rsidR="00D724DB" w:rsidRPr="004B5026" w:rsidRDefault="009C083D" w:rsidP="00310954">
            <w:pPr>
              <w:pStyle w:val="InstructionsText"/>
              <w:numPr>
                <w:ilvl w:val="0"/>
                <w:numId w:val="20"/>
              </w:numPr>
            </w:pPr>
            <w:r w:rsidRPr="004B5026">
              <w:t>il coefficiente di requisiti aggiuntivi di fondi propri (requisiti del secondo pilastro – P2R) determinato conformemente ai criteri specificati negli orientamenti dell</w:t>
            </w:r>
            <w:r w:rsidR="00DD35E3">
              <w:t>'</w:t>
            </w:r>
            <w:r w:rsidRPr="004B5026">
              <w:t xml:space="preserve">ABE sulle procedure e sulle metodologie comuni per il processo di revisione e valutazione prudenziale e le prove di stress a fini di vigilanza </w:t>
            </w:r>
            <w:r w:rsidRPr="004B5026">
              <w:rPr>
                <w:i/>
              </w:rPr>
              <w:t>(EBA Guidelines on common procedures and methodologies for the supervisory review and evaluation process and supervisory stress testing (EBA SREP GL))</w:t>
            </w:r>
            <w:r w:rsidRPr="004B5026">
              <w:t>.</w:t>
            </w:r>
          </w:p>
          <w:p w:rsidR="00D724DB" w:rsidRPr="004B5026" w:rsidRDefault="009C083D" w:rsidP="00310954">
            <w:pPr>
              <w:pStyle w:val="InstructionsText"/>
            </w:pPr>
            <w:r w:rsidRPr="004B5026">
              <w:t>Questa voce riflette il coefficiente del requisito patrimoniale SREP totale (TSCR) comunicato all</w:t>
            </w:r>
            <w:r w:rsidR="00DD35E3">
              <w:t>'</w:t>
            </w:r>
            <w:r w:rsidRPr="004B5026">
              <w:t>ente dall</w:t>
            </w:r>
            <w:r w:rsidR="00DD35E3">
              <w:t>'</w:t>
            </w:r>
            <w:r w:rsidRPr="004B5026">
              <w:t>autorità competente. Il TSCR è definito nella sezione 1.2 degli orientamenti EBA SREP GL.</w:t>
            </w:r>
          </w:p>
          <w:p w:rsidR="00D724DB" w:rsidRPr="004B5026" w:rsidRDefault="00FF2818" w:rsidP="00310954">
            <w:pPr>
              <w:pStyle w:val="InstructionsText"/>
              <w:rPr>
                <w:rStyle w:val="InstructionsTabelleberschrift"/>
                <w:rFonts w:ascii="Times New Roman" w:hAnsi="Times New Roman"/>
                <w:b w:val="0"/>
                <w:bCs w:val="0"/>
                <w:sz w:val="24"/>
                <w:u w:val="none"/>
              </w:rPr>
            </w:pPr>
            <w:r w:rsidRPr="004B5026">
              <w:t>Nei casi in cui l</w:t>
            </w:r>
            <w:r w:rsidR="00DD35E3">
              <w:t>'</w:t>
            </w:r>
            <w:r w:rsidRPr="004B5026">
              <w:t>autorità competente non ha comunicato requisiti aggiuntivi di fondi propri, deve essere segnalato solo l</w:t>
            </w:r>
            <w:r w:rsidR="00DD35E3">
              <w:t>'</w:t>
            </w:r>
            <w:r w:rsidRPr="004B5026">
              <w:t xml:space="preserve">elemento di cui al punto i). </w:t>
            </w:r>
          </w:p>
        </w:tc>
      </w:tr>
      <w:tr w:rsidR="00D724DB" w:rsidTr="00672D2A">
        <w:tc>
          <w:tcPr>
            <w:tcW w:w="703" w:type="dxa"/>
          </w:tcPr>
          <w:p w:rsidR="00D724DB" w:rsidRDefault="009C083D" w:rsidP="00310954">
            <w:pPr>
              <w:pStyle w:val="InstructionsText"/>
            </w:pPr>
            <w:r>
              <w:t>140</w:t>
            </w:r>
          </w:p>
        </w:tc>
        <w:tc>
          <w:tcPr>
            <w:tcW w:w="8080" w:type="dxa"/>
          </w:tcPr>
          <w:p w:rsidR="00D724DB" w:rsidRPr="004B5026" w:rsidRDefault="009C083D" w:rsidP="00310954">
            <w:pPr>
              <w:pStyle w:val="InstructionsText"/>
              <w:rPr>
                <w:rStyle w:val="InstructionsTabelleberschrift"/>
                <w:rFonts w:ascii="Times New Roman" w:hAnsi="Times New Roman"/>
                <w:sz w:val="24"/>
              </w:rPr>
            </w:pPr>
            <w:r w:rsidRPr="004B5026">
              <w:rPr>
                <w:rStyle w:val="InstructionsTabelleberschrift"/>
                <w:rFonts w:ascii="Times New Roman" w:hAnsi="Times New Roman"/>
                <w:sz w:val="24"/>
              </w:rPr>
              <w:t>13*</w:t>
            </w:r>
            <w:r w:rsidRPr="004B5026">
              <w:rPr>
                <w:rStyle w:val="InstructionsTabelleberschrift"/>
                <w:rFonts w:ascii="Times New Roman" w:hAnsi="Times New Roman"/>
                <w:sz w:val="24"/>
              </w:rPr>
              <w:tab/>
              <w:t xml:space="preserve">TSCR: costituito da capitale primario di classe 1 </w:t>
            </w:r>
          </w:p>
          <w:p w:rsidR="00D724DB" w:rsidRPr="004B5026" w:rsidRDefault="009C083D" w:rsidP="00310954">
            <w:pPr>
              <w:pStyle w:val="InstructionsText"/>
            </w:pPr>
            <w:r w:rsidRPr="004B5026">
              <w:t>La somma di i) e ii) come segue:</w:t>
            </w:r>
          </w:p>
          <w:p w:rsidR="00D724DB" w:rsidRPr="004B5026" w:rsidRDefault="009C083D" w:rsidP="00310954">
            <w:pPr>
              <w:pStyle w:val="InstructionsText"/>
              <w:numPr>
                <w:ilvl w:val="0"/>
                <w:numId w:val="21"/>
              </w:numPr>
            </w:pPr>
            <w:r w:rsidRPr="004B5026">
              <w:lastRenderedPageBreak/>
              <w:t>il coefficiente di capitale primario di classe 1 (4,5 %) di cui all</w:t>
            </w:r>
            <w:r w:rsidR="00DD35E3">
              <w:t>'</w:t>
            </w:r>
            <w:r w:rsidR="001A469D" w:rsidRPr="004B5026">
              <w:t>articolo </w:t>
            </w:r>
            <w:r w:rsidRPr="004B5026">
              <w:t xml:space="preserve">92, </w:t>
            </w:r>
            <w:r w:rsidR="00F971EF" w:rsidRPr="004B5026">
              <w:t>paragrafo </w:t>
            </w:r>
            <w:r w:rsidRPr="004B5026">
              <w:t>1, lettera a), del CRR;</w:t>
            </w:r>
          </w:p>
          <w:p w:rsidR="00D724DB" w:rsidRPr="004B5026" w:rsidRDefault="009C083D" w:rsidP="00310954">
            <w:pPr>
              <w:pStyle w:val="InstructionsText"/>
              <w:numPr>
                <w:ilvl w:val="0"/>
                <w:numId w:val="21"/>
              </w:numPr>
              <w:rPr>
                <w:b/>
                <w:bCs/>
                <w:u w:val="single"/>
              </w:rPr>
            </w:pPr>
            <w:r w:rsidRPr="004B5026">
              <w:t>la parte del coefficiente P2R di cui al punto ii) della riga 130 che l</w:t>
            </w:r>
            <w:r w:rsidR="00DD35E3">
              <w:t>'</w:t>
            </w:r>
            <w:r w:rsidRPr="004B5026">
              <w:t>autorità competente impone di detenere in forma di capitale primario di classe 1.</w:t>
            </w:r>
          </w:p>
          <w:p w:rsidR="00D724DB" w:rsidRPr="004B5026" w:rsidRDefault="00FF2818" w:rsidP="00310954">
            <w:pPr>
              <w:pStyle w:val="InstructionsText"/>
              <w:rPr>
                <w:rStyle w:val="InstructionsTabelleberschrift"/>
                <w:rFonts w:ascii="Times New Roman" w:hAnsi="Times New Roman"/>
                <w:sz w:val="24"/>
              </w:rPr>
            </w:pPr>
            <w:r w:rsidRPr="004B5026">
              <w:t>Nei casi in cui l</w:t>
            </w:r>
            <w:r w:rsidR="00DD35E3">
              <w:t>'</w:t>
            </w:r>
            <w:r w:rsidRPr="004B5026">
              <w:t>autorità competente non ha comunicato requisiti aggiuntivi di fondi propri da detenere sotto forma di capitale primario di classe 1, deve essere segnalato solo l</w:t>
            </w:r>
            <w:r w:rsidR="00DD35E3">
              <w:t>'</w:t>
            </w:r>
            <w:r w:rsidRPr="004B5026">
              <w:t>elemento di cui al punto i).</w:t>
            </w:r>
            <w:r w:rsidRPr="004B5026">
              <w:rPr>
                <w:rStyle w:val="InstructionsTabelleberschrift"/>
                <w:rFonts w:ascii="Times New Roman" w:hAnsi="Times New Roman"/>
                <w:b w:val="0"/>
                <w:sz w:val="24"/>
              </w:rPr>
              <w:t xml:space="preserve"> </w:t>
            </w:r>
          </w:p>
        </w:tc>
      </w:tr>
      <w:tr w:rsidR="00D724DB" w:rsidTr="00672D2A">
        <w:tc>
          <w:tcPr>
            <w:tcW w:w="703" w:type="dxa"/>
          </w:tcPr>
          <w:p w:rsidR="00D724DB" w:rsidRDefault="009C083D" w:rsidP="00310954">
            <w:pPr>
              <w:pStyle w:val="InstructionsText"/>
            </w:pPr>
            <w:r>
              <w:lastRenderedPageBreak/>
              <w:t>150</w:t>
            </w:r>
          </w:p>
        </w:tc>
        <w:tc>
          <w:tcPr>
            <w:tcW w:w="8080" w:type="dxa"/>
          </w:tcPr>
          <w:p w:rsidR="00D724DB" w:rsidRPr="004B5026" w:rsidRDefault="009C083D" w:rsidP="00310954">
            <w:pPr>
              <w:pStyle w:val="InstructionsText"/>
              <w:rPr>
                <w:rStyle w:val="InstructionsTabelleberschrift"/>
                <w:rFonts w:ascii="Times New Roman" w:hAnsi="Times New Roman"/>
                <w:sz w:val="24"/>
              </w:rPr>
            </w:pPr>
            <w:r w:rsidRPr="004B5026">
              <w:rPr>
                <w:rStyle w:val="InstructionsTabelleberschrift"/>
                <w:rFonts w:ascii="Times New Roman" w:hAnsi="Times New Roman"/>
                <w:sz w:val="24"/>
              </w:rPr>
              <w:t>13**</w:t>
            </w:r>
            <w:r w:rsidRPr="004B5026">
              <w:rPr>
                <w:rStyle w:val="InstructionsTabelleberschrift"/>
                <w:rFonts w:ascii="Times New Roman" w:hAnsi="Times New Roman"/>
                <w:sz w:val="24"/>
              </w:rPr>
              <w:tab/>
              <w:t>TSCR: costituito da capitale di classe 1</w:t>
            </w:r>
          </w:p>
          <w:p w:rsidR="00D724DB" w:rsidRPr="004B5026" w:rsidRDefault="009C083D" w:rsidP="00310954">
            <w:pPr>
              <w:pStyle w:val="InstructionsText"/>
            </w:pPr>
            <w:r w:rsidRPr="004B5026">
              <w:t>La somma di i) e ii) come segue:</w:t>
            </w:r>
          </w:p>
          <w:p w:rsidR="00D724DB" w:rsidRPr="004B5026" w:rsidRDefault="009C083D" w:rsidP="00310954">
            <w:pPr>
              <w:pStyle w:val="InstructionsText"/>
              <w:numPr>
                <w:ilvl w:val="0"/>
                <w:numId w:val="22"/>
              </w:numPr>
            </w:pPr>
            <w:r w:rsidRPr="004B5026">
              <w:t>il coefficiente di capitale di classe 1 (6 %) di cui all</w:t>
            </w:r>
            <w:r w:rsidR="00DD35E3">
              <w:t>'</w:t>
            </w:r>
            <w:r w:rsidR="001A469D" w:rsidRPr="004B5026">
              <w:t>articolo </w:t>
            </w:r>
            <w:r w:rsidRPr="004B5026">
              <w:t xml:space="preserve">92, </w:t>
            </w:r>
            <w:r w:rsidR="00F971EF" w:rsidRPr="004B5026">
              <w:t>paragrafo </w:t>
            </w:r>
            <w:r w:rsidRPr="004B5026">
              <w:t>1, lettera b), del CRR;</w:t>
            </w:r>
          </w:p>
          <w:p w:rsidR="00D724DB" w:rsidRPr="004B5026" w:rsidRDefault="009C083D" w:rsidP="00310954">
            <w:pPr>
              <w:pStyle w:val="InstructionsText"/>
              <w:numPr>
                <w:ilvl w:val="0"/>
                <w:numId w:val="22"/>
              </w:numPr>
              <w:rPr>
                <w:bCs/>
                <w:u w:val="single"/>
              </w:rPr>
            </w:pPr>
            <w:r w:rsidRPr="004B5026">
              <w:t>la parte del coefficiente P2R di cui al punto ii) della riga 130 che l</w:t>
            </w:r>
            <w:r w:rsidR="00DD35E3">
              <w:t>'</w:t>
            </w:r>
            <w:r w:rsidRPr="004B5026">
              <w:t>autorità competente impone di detenere in forma di capitale di classe 1.</w:t>
            </w:r>
          </w:p>
          <w:p w:rsidR="00D724DB" w:rsidRPr="004B5026" w:rsidRDefault="00FF2818" w:rsidP="00310954">
            <w:pPr>
              <w:pStyle w:val="InstructionsText"/>
              <w:rPr>
                <w:rStyle w:val="InstructionsTabelleberschrift"/>
                <w:rFonts w:ascii="Times New Roman" w:hAnsi="Times New Roman"/>
                <w:b w:val="0"/>
                <w:sz w:val="24"/>
              </w:rPr>
            </w:pPr>
            <w:r w:rsidRPr="004B5026">
              <w:t>Nei casi in cui l</w:t>
            </w:r>
            <w:r w:rsidR="00DD35E3">
              <w:t>'</w:t>
            </w:r>
            <w:r w:rsidRPr="004B5026">
              <w:t>autorità competente non ha comunicato requisiti aggiuntivi di fondi propri da detenere sotto forma di capitale di classe 1, deve essere segnalato solo l</w:t>
            </w:r>
            <w:r w:rsidR="00DD35E3">
              <w:t>'</w:t>
            </w:r>
            <w:r w:rsidRPr="004B5026">
              <w:t>elemento di cui al punto i).</w:t>
            </w:r>
          </w:p>
        </w:tc>
      </w:tr>
      <w:tr w:rsidR="00D724DB" w:rsidTr="00672D2A">
        <w:tc>
          <w:tcPr>
            <w:tcW w:w="703" w:type="dxa"/>
          </w:tcPr>
          <w:p w:rsidR="00D724DB" w:rsidRDefault="009C083D" w:rsidP="00310954">
            <w:pPr>
              <w:pStyle w:val="InstructionsText"/>
            </w:pPr>
            <w:r>
              <w:t>160</w:t>
            </w:r>
          </w:p>
        </w:tc>
        <w:tc>
          <w:tcPr>
            <w:tcW w:w="8080" w:type="dxa"/>
          </w:tcPr>
          <w:p w:rsidR="00D724DB" w:rsidRPr="004B5026" w:rsidRDefault="009C083D" w:rsidP="00310954">
            <w:pPr>
              <w:pStyle w:val="InstructionsText"/>
              <w:rPr>
                <w:rStyle w:val="InstructionsTabelleberschrift"/>
                <w:rFonts w:ascii="Times New Roman" w:hAnsi="Times New Roman"/>
                <w:sz w:val="24"/>
              </w:rPr>
            </w:pPr>
            <w:r w:rsidRPr="004B5026">
              <w:rPr>
                <w:rStyle w:val="InstructionsTabelleberschrift"/>
                <w:rFonts w:ascii="Times New Roman" w:hAnsi="Times New Roman"/>
                <w:sz w:val="24"/>
              </w:rPr>
              <w:t>14</w:t>
            </w:r>
            <w:r w:rsidRPr="004B5026">
              <w:rPr>
                <w:rStyle w:val="InstructionsTabelleberschrift"/>
                <w:rFonts w:ascii="Times New Roman" w:hAnsi="Times New Roman"/>
                <w:sz w:val="24"/>
              </w:rPr>
              <w:tab/>
              <w:t>Coefficiente del requisito patrimoniale complessivo (OCR)</w:t>
            </w:r>
          </w:p>
          <w:p w:rsidR="00D724DB" w:rsidRPr="004B5026" w:rsidRDefault="009C083D" w:rsidP="00310954">
            <w:pPr>
              <w:pStyle w:val="InstructionsText"/>
            </w:pPr>
            <w:r w:rsidRPr="004B5026">
              <w:t>La somma di i) e ii) come segue:</w:t>
            </w:r>
          </w:p>
          <w:p w:rsidR="00D724DB" w:rsidRPr="004B5026" w:rsidRDefault="009C083D" w:rsidP="00310954">
            <w:pPr>
              <w:pStyle w:val="InstructionsText"/>
              <w:numPr>
                <w:ilvl w:val="0"/>
                <w:numId w:val="23"/>
              </w:numPr>
            </w:pPr>
            <w:r w:rsidRPr="004B5026">
              <w:t>il coefficiente TSCR di cui alla riga 130;</w:t>
            </w:r>
          </w:p>
          <w:p w:rsidR="00D724DB" w:rsidRPr="004B5026" w:rsidRDefault="009C083D" w:rsidP="00310954">
            <w:pPr>
              <w:pStyle w:val="InstructionsText"/>
              <w:numPr>
                <w:ilvl w:val="0"/>
                <w:numId w:val="23"/>
              </w:numPr>
            </w:pPr>
            <w:r w:rsidRPr="004B5026">
              <w:t>in funzione della sua applicabilità legale, il requisito combinato di riserva di capitale di cui all</w:t>
            </w:r>
            <w:r w:rsidR="00DD35E3">
              <w:t>'</w:t>
            </w:r>
            <w:r w:rsidR="001A469D" w:rsidRPr="004B5026">
              <w:t>articolo </w:t>
            </w:r>
            <w:r w:rsidRPr="004B5026">
              <w:t>128, punto 6, della CRD.</w:t>
            </w:r>
          </w:p>
          <w:p w:rsidR="00D724DB" w:rsidRPr="004B5026" w:rsidRDefault="009C083D" w:rsidP="00310954">
            <w:pPr>
              <w:pStyle w:val="InstructionsText"/>
            </w:pPr>
            <w:r w:rsidRPr="004B5026">
              <w:t>Questa voce riflette il coefficiente del requisito patrimoniale complessivo (OCR) ai sensi della sezione 1.2 degli orientamenti EBA SREP GL.</w:t>
            </w:r>
          </w:p>
          <w:p w:rsidR="00D724DB" w:rsidRPr="004B5026" w:rsidRDefault="00FF2818" w:rsidP="00310954">
            <w:pPr>
              <w:pStyle w:val="InstructionsText"/>
              <w:rPr>
                <w:rStyle w:val="InstructionsTabelleberschrift"/>
                <w:rFonts w:ascii="Times New Roman" w:hAnsi="Times New Roman"/>
                <w:sz w:val="24"/>
              </w:rPr>
            </w:pPr>
            <w:r w:rsidRPr="004B5026">
              <w:t>Se non si applica alcun requisito di riserva di capitale, occorre segnalare solo il punto i).</w:t>
            </w:r>
          </w:p>
        </w:tc>
      </w:tr>
      <w:tr w:rsidR="00D724DB" w:rsidTr="00672D2A">
        <w:tc>
          <w:tcPr>
            <w:tcW w:w="703" w:type="dxa"/>
          </w:tcPr>
          <w:p w:rsidR="00D724DB" w:rsidRDefault="009C083D" w:rsidP="00310954">
            <w:pPr>
              <w:pStyle w:val="InstructionsText"/>
            </w:pPr>
            <w:r>
              <w:t>170</w:t>
            </w:r>
          </w:p>
        </w:tc>
        <w:tc>
          <w:tcPr>
            <w:tcW w:w="8080" w:type="dxa"/>
          </w:tcPr>
          <w:p w:rsidR="00D724DB" w:rsidRPr="004B5026" w:rsidRDefault="009C083D" w:rsidP="00310954">
            <w:pPr>
              <w:pStyle w:val="InstructionsText"/>
              <w:rPr>
                <w:rStyle w:val="InstructionsTabelleberschrift"/>
                <w:rFonts w:ascii="Times New Roman" w:hAnsi="Times New Roman"/>
                <w:sz w:val="24"/>
              </w:rPr>
            </w:pPr>
            <w:r w:rsidRPr="004B5026">
              <w:rPr>
                <w:rStyle w:val="InstructionsTabelleberschrift"/>
                <w:rFonts w:ascii="Times New Roman" w:hAnsi="Times New Roman"/>
                <w:sz w:val="24"/>
              </w:rPr>
              <w:t>14*</w:t>
            </w:r>
            <w:r w:rsidRPr="004B5026">
              <w:rPr>
                <w:rStyle w:val="InstructionsTabelleberschrift"/>
                <w:rFonts w:ascii="Times New Roman" w:hAnsi="Times New Roman"/>
                <w:sz w:val="24"/>
              </w:rPr>
              <w:tab/>
              <w:t xml:space="preserve">OCR: costituito da capitale primario di classe 1 </w:t>
            </w:r>
          </w:p>
          <w:p w:rsidR="00D724DB" w:rsidRPr="004B5026" w:rsidRDefault="009C083D" w:rsidP="00310954">
            <w:pPr>
              <w:pStyle w:val="InstructionsText"/>
            </w:pPr>
            <w:r w:rsidRPr="004B5026">
              <w:t>La somma di i) e ii) come segue:</w:t>
            </w:r>
          </w:p>
          <w:p w:rsidR="00D724DB" w:rsidRPr="004B5026" w:rsidRDefault="009C083D" w:rsidP="00310954">
            <w:pPr>
              <w:pStyle w:val="InstructionsText"/>
              <w:numPr>
                <w:ilvl w:val="0"/>
                <w:numId w:val="24"/>
              </w:numPr>
            </w:pPr>
            <w:r w:rsidRPr="004B5026">
              <w:t>il coefficiente TSCR costituito da capitale primario di classe 1 di cui alla riga 140;</w:t>
            </w:r>
          </w:p>
          <w:p w:rsidR="00D724DB" w:rsidRPr="004B5026" w:rsidRDefault="009C083D" w:rsidP="00310954">
            <w:pPr>
              <w:pStyle w:val="InstructionsText"/>
              <w:numPr>
                <w:ilvl w:val="0"/>
                <w:numId w:val="24"/>
              </w:numPr>
              <w:rPr>
                <w:bCs/>
                <w:u w:val="single"/>
              </w:rPr>
            </w:pPr>
            <w:r w:rsidRPr="004B5026">
              <w:t>in funzione della sua applicabilità legale, il requisito combinato di riserva di capitale di cui all</w:t>
            </w:r>
            <w:r w:rsidR="00DD35E3">
              <w:t>'</w:t>
            </w:r>
            <w:r w:rsidR="001A469D" w:rsidRPr="004B5026">
              <w:t>articolo </w:t>
            </w:r>
            <w:r w:rsidRPr="004B5026">
              <w:t>128, punto 6, della CRD.</w:t>
            </w:r>
          </w:p>
          <w:p w:rsidR="00D724DB" w:rsidRPr="004B5026" w:rsidRDefault="00FF2818" w:rsidP="00310954">
            <w:pPr>
              <w:pStyle w:val="InstructionsText"/>
              <w:rPr>
                <w:rStyle w:val="InstructionsTabelleberschrift"/>
                <w:rFonts w:ascii="Times New Roman" w:hAnsi="Times New Roman"/>
                <w:b w:val="0"/>
                <w:sz w:val="24"/>
              </w:rPr>
            </w:pPr>
            <w:r w:rsidRPr="004B5026">
              <w:t>Se non si applica alcun requisito di riserva di capitale, occorre segnalare solo il punto i).</w:t>
            </w:r>
          </w:p>
        </w:tc>
      </w:tr>
      <w:tr w:rsidR="00D724DB" w:rsidTr="00672D2A">
        <w:tc>
          <w:tcPr>
            <w:tcW w:w="703" w:type="dxa"/>
          </w:tcPr>
          <w:p w:rsidR="00D724DB" w:rsidRDefault="009C083D" w:rsidP="00310954">
            <w:pPr>
              <w:pStyle w:val="InstructionsText"/>
            </w:pPr>
            <w:r>
              <w:t>180</w:t>
            </w:r>
          </w:p>
        </w:tc>
        <w:tc>
          <w:tcPr>
            <w:tcW w:w="8080" w:type="dxa"/>
          </w:tcPr>
          <w:p w:rsidR="00D724DB" w:rsidRPr="004B5026" w:rsidRDefault="009C083D" w:rsidP="00310954">
            <w:pPr>
              <w:pStyle w:val="InstructionsText"/>
              <w:rPr>
                <w:rStyle w:val="InstructionsTabelleberschrift"/>
                <w:rFonts w:ascii="Times New Roman" w:hAnsi="Times New Roman"/>
                <w:sz w:val="24"/>
              </w:rPr>
            </w:pPr>
            <w:r w:rsidRPr="004B5026">
              <w:rPr>
                <w:rStyle w:val="InstructionsTabelleberschrift"/>
                <w:rFonts w:ascii="Times New Roman" w:hAnsi="Times New Roman"/>
                <w:sz w:val="24"/>
              </w:rPr>
              <w:t>14**</w:t>
            </w:r>
            <w:r w:rsidRPr="004B5026">
              <w:rPr>
                <w:rStyle w:val="InstructionsTabelleberschrift"/>
                <w:rFonts w:ascii="Times New Roman" w:hAnsi="Times New Roman"/>
                <w:sz w:val="24"/>
              </w:rPr>
              <w:tab/>
              <w:t>OCR: costituito da capitale di classe 1</w:t>
            </w:r>
          </w:p>
          <w:p w:rsidR="00D724DB" w:rsidRPr="004B5026" w:rsidRDefault="009C083D" w:rsidP="00310954">
            <w:pPr>
              <w:pStyle w:val="InstructionsText"/>
            </w:pPr>
            <w:r w:rsidRPr="004B5026">
              <w:t>La somma di i) e ii) come segue:</w:t>
            </w:r>
          </w:p>
          <w:p w:rsidR="00D724DB" w:rsidRPr="004B5026" w:rsidRDefault="009C083D" w:rsidP="00310954">
            <w:pPr>
              <w:pStyle w:val="InstructionsText"/>
              <w:numPr>
                <w:ilvl w:val="0"/>
                <w:numId w:val="25"/>
              </w:numPr>
            </w:pPr>
            <w:r w:rsidRPr="004B5026">
              <w:t>il coefficiente TSCR costituito da capitale di classe 1 di cui alla riga 150;</w:t>
            </w:r>
          </w:p>
          <w:p w:rsidR="00D724DB" w:rsidRPr="004B5026" w:rsidRDefault="009C083D" w:rsidP="00310954">
            <w:pPr>
              <w:pStyle w:val="InstructionsText"/>
              <w:numPr>
                <w:ilvl w:val="0"/>
                <w:numId w:val="25"/>
              </w:numPr>
              <w:rPr>
                <w:bCs/>
                <w:u w:val="single"/>
              </w:rPr>
            </w:pPr>
            <w:r w:rsidRPr="004B5026">
              <w:t>in funzione della sua applicabilità legale, il requisito combinato di riserva di capitale di cui all</w:t>
            </w:r>
            <w:r w:rsidR="00DD35E3">
              <w:t>'</w:t>
            </w:r>
            <w:r w:rsidR="001A469D" w:rsidRPr="004B5026">
              <w:t>articolo </w:t>
            </w:r>
            <w:r w:rsidRPr="004B5026">
              <w:t>128, punto 6, della CRD.</w:t>
            </w:r>
          </w:p>
          <w:p w:rsidR="00D724DB" w:rsidRPr="004B5026" w:rsidRDefault="00FF2818" w:rsidP="00310954">
            <w:pPr>
              <w:pStyle w:val="InstructionsText"/>
              <w:rPr>
                <w:rStyle w:val="InstructionsTabelleberschrift"/>
                <w:rFonts w:ascii="Times New Roman" w:hAnsi="Times New Roman"/>
                <w:b w:val="0"/>
                <w:sz w:val="24"/>
              </w:rPr>
            </w:pPr>
            <w:r w:rsidRPr="004B5026">
              <w:t>Se non si applica alcun requisito di riserva di capitale, occorre segnalare solo il punto i).</w:t>
            </w:r>
          </w:p>
        </w:tc>
      </w:tr>
      <w:tr w:rsidR="00D724DB" w:rsidRPr="004B5026" w:rsidTr="00672D2A">
        <w:tc>
          <w:tcPr>
            <w:tcW w:w="703" w:type="dxa"/>
          </w:tcPr>
          <w:p w:rsidR="00D724DB" w:rsidRPr="004B5026" w:rsidRDefault="009C083D" w:rsidP="00310954">
            <w:pPr>
              <w:pStyle w:val="InstructionsText"/>
            </w:pPr>
            <w:r w:rsidRPr="004B5026">
              <w:lastRenderedPageBreak/>
              <w:t>190</w:t>
            </w:r>
          </w:p>
        </w:tc>
        <w:tc>
          <w:tcPr>
            <w:tcW w:w="8080" w:type="dxa"/>
          </w:tcPr>
          <w:p w:rsidR="00D724DB" w:rsidRPr="004B5026" w:rsidRDefault="009C083D" w:rsidP="00310954">
            <w:pPr>
              <w:pStyle w:val="InstructionsText"/>
              <w:rPr>
                <w:rStyle w:val="InstructionsTabelleberschrift"/>
                <w:rFonts w:ascii="Times New Roman" w:hAnsi="Times New Roman"/>
                <w:sz w:val="24"/>
              </w:rPr>
            </w:pPr>
            <w:r w:rsidRPr="004B5026">
              <w:rPr>
                <w:rStyle w:val="InstructionsTabelleberschrift"/>
                <w:rFonts w:ascii="Times New Roman" w:hAnsi="Times New Roman"/>
                <w:sz w:val="24"/>
              </w:rPr>
              <w:t>15</w:t>
            </w:r>
            <w:r w:rsidRPr="004B5026">
              <w:rPr>
                <w:rStyle w:val="InstructionsTabelleberschrift"/>
                <w:rFonts w:ascii="Times New Roman" w:hAnsi="Times New Roman"/>
                <w:sz w:val="24"/>
              </w:rPr>
              <w:tab/>
              <w:t>Coefficiente del requisito patrimoniale complessivo (OCR) e livello degli orientamenti nell</w:t>
            </w:r>
            <w:r w:rsidR="00DD35E3">
              <w:rPr>
                <w:rStyle w:val="InstructionsTabelleberschrift"/>
                <w:rFonts w:ascii="Times New Roman" w:hAnsi="Times New Roman"/>
                <w:sz w:val="24"/>
              </w:rPr>
              <w:t>'</w:t>
            </w:r>
            <w:r w:rsidRPr="004B5026">
              <w:rPr>
                <w:rStyle w:val="InstructionsTabelleberschrift"/>
                <w:rFonts w:ascii="Times New Roman" w:hAnsi="Times New Roman"/>
                <w:sz w:val="24"/>
              </w:rPr>
              <w:t>ambito del secondo pilastro (Pillar 2 Guidance o P2G)</w:t>
            </w:r>
          </w:p>
          <w:p w:rsidR="00D724DB" w:rsidRPr="004B5026" w:rsidRDefault="009C083D" w:rsidP="00310954">
            <w:pPr>
              <w:pStyle w:val="InstructionsText"/>
            </w:pPr>
            <w:r w:rsidRPr="004B5026">
              <w:t>La somma di i) e ii) come segue:</w:t>
            </w:r>
          </w:p>
          <w:p w:rsidR="00D724DB" w:rsidRPr="004B5026" w:rsidRDefault="009C083D" w:rsidP="00310954">
            <w:pPr>
              <w:pStyle w:val="InstructionsText"/>
              <w:numPr>
                <w:ilvl w:val="0"/>
                <w:numId w:val="26"/>
              </w:numPr>
            </w:pPr>
            <w:r w:rsidRPr="004B5026">
              <w:t>il coefficiente OCR di cui alla riga 160;</w:t>
            </w:r>
          </w:p>
          <w:p w:rsidR="00D724DB" w:rsidRPr="004B5026" w:rsidRDefault="009C083D" w:rsidP="00310954">
            <w:pPr>
              <w:pStyle w:val="InstructionsText"/>
              <w:numPr>
                <w:ilvl w:val="0"/>
                <w:numId w:val="26"/>
              </w:numPr>
              <w:rPr>
                <w:bCs/>
                <w:u w:val="single"/>
              </w:rPr>
            </w:pPr>
            <w:r w:rsidRPr="004B5026">
              <w:t>ove applicabile, il livello degli orientamenti P2G ai sensi degli EBA SREP GL. Il P2G è incluso solo se comunicato all</w:t>
            </w:r>
            <w:r w:rsidR="00DD35E3">
              <w:t>'</w:t>
            </w:r>
            <w:r w:rsidRPr="004B5026">
              <w:t>ente dall</w:t>
            </w:r>
            <w:r w:rsidR="00DD35E3">
              <w:t>'</w:t>
            </w:r>
            <w:r w:rsidRPr="004B5026">
              <w:t>autorità competente.</w:t>
            </w:r>
          </w:p>
          <w:p w:rsidR="00D724DB" w:rsidRPr="004B5026" w:rsidRDefault="00FF2818" w:rsidP="00310954">
            <w:pPr>
              <w:pStyle w:val="InstructionsText"/>
              <w:rPr>
                <w:rStyle w:val="InstructionsTabelleberschrift"/>
                <w:rFonts w:ascii="Times New Roman" w:hAnsi="Times New Roman"/>
                <w:b w:val="0"/>
                <w:sz w:val="24"/>
              </w:rPr>
            </w:pPr>
            <w:r w:rsidRPr="004B5026">
              <w:t>Se l</w:t>
            </w:r>
            <w:r w:rsidR="00DD35E3">
              <w:t>'</w:t>
            </w:r>
            <w:r w:rsidRPr="004B5026">
              <w:t xml:space="preserve">autorità competente non ha comunicato il P2G, occorre segnalare solo il punto i). </w:t>
            </w:r>
            <w:r w:rsidRPr="004B5026">
              <w:rPr>
                <w:rStyle w:val="InstructionsTabelleberschrift"/>
                <w:rFonts w:ascii="Times New Roman" w:hAnsi="Times New Roman"/>
                <w:b w:val="0"/>
                <w:sz w:val="24"/>
              </w:rPr>
              <w:t xml:space="preserve"> </w:t>
            </w:r>
          </w:p>
        </w:tc>
      </w:tr>
      <w:tr w:rsidR="00D724DB" w:rsidRPr="004B5026" w:rsidTr="00672D2A">
        <w:tc>
          <w:tcPr>
            <w:tcW w:w="703" w:type="dxa"/>
          </w:tcPr>
          <w:p w:rsidR="00D724DB" w:rsidRPr="004B5026" w:rsidRDefault="009C083D" w:rsidP="00310954">
            <w:pPr>
              <w:pStyle w:val="InstructionsText"/>
            </w:pPr>
            <w:r w:rsidRPr="004B5026">
              <w:t>200</w:t>
            </w:r>
          </w:p>
        </w:tc>
        <w:tc>
          <w:tcPr>
            <w:tcW w:w="8080" w:type="dxa"/>
          </w:tcPr>
          <w:p w:rsidR="00D724DB" w:rsidRPr="004B5026" w:rsidRDefault="009C083D" w:rsidP="00310954">
            <w:pPr>
              <w:pStyle w:val="InstructionsText"/>
              <w:rPr>
                <w:rStyle w:val="InstructionsTabelleberschrift"/>
                <w:rFonts w:ascii="Times New Roman" w:hAnsi="Times New Roman"/>
                <w:sz w:val="24"/>
              </w:rPr>
            </w:pPr>
            <w:r w:rsidRPr="004B5026">
              <w:rPr>
                <w:rStyle w:val="InstructionsTabelleberschrift"/>
                <w:rFonts w:ascii="Times New Roman" w:hAnsi="Times New Roman"/>
                <w:sz w:val="24"/>
              </w:rPr>
              <w:t>15*</w:t>
            </w:r>
            <w:r w:rsidRPr="004B5026">
              <w:rPr>
                <w:rStyle w:val="InstructionsTabelleberschrift"/>
                <w:rFonts w:ascii="Times New Roman" w:hAnsi="Times New Roman"/>
                <w:sz w:val="24"/>
              </w:rPr>
              <w:tab/>
              <w:t xml:space="preserve">OCR e P2G: costituito da capitale primario di classe 1 </w:t>
            </w:r>
          </w:p>
          <w:p w:rsidR="00D724DB" w:rsidRPr="004B5026" w:rsidRDefault="009C083D" w:rsidP="00310954">
            <w:pPr>
              <w:pStyle w:val="InstructionsText"/>
            </w:pPr>
            <w:r w:rsidRPr="004B5026">
              <w:t>La somma di i) e ii) come segue:</w:t>
            </w:r>
          </w:p>
          <w:p w:rsidR="00D724DB" w:rsidRPr="004B5026" w:rsidRDefault="009C083D" w:rsidP="00310954">
            <w:pPr>
              <w:pStyle w:val="InstructionsText"/>
              <w:numPr>
                <w:ilvl w:val="0"/>
                <w:numId w:val="27"/>
              </w:numPr>
            </w:pPr>
            <w:r w:rsidRPr="004B5026">
              <w:t>il coefficiente OCR costituito da capitale primario di classe 1 di cui alla riga 170;</w:t>
            </w:r>
          </w:p>
          <w:p w:rsidR="00D724DB" w:rsidRPr="004B5026" w:rsidRDefault="009C083D" w:rsidP="00310954">
            <w:pPr>
              <w:pStyle w:val="InstructionsText"/>
              <w:numPr>
                <w:ilvl w:val="0"/>
                <w:numId w:val="27"/>
              </w:numPr>
              <w:rPr>
                <w:bCs/>
                <w:u w:val="single"/>
              </w:rPr>
            </w:pPr>
            <w:r w:rsidRPr="004B5026">
              <w:t>ove applicabile, la parte del P2G di cui al punto ii) della riga 190 che l</w:t>
            </w:r>
            <w:r w:rsidR="00DD35E3">
              <w:t>'</w:t>
            </w:r>
            <w:r w:rsidRPr="004B5026">
              <w:t>autorità competente impone di detenere in forma di capitale primario di classe 1. Il P2G è incluso solo se comunicato all</w:t>
            </w:r>
            <w:r w:rsidR="00DD35E3">
              <w:t>'</w:t>
            </w:r>
            <w:r w:rsidRPr="004B5026">
              <w:t>ente dall</w:t>
            </w:r>
            <w:r w:rsidR="00DD35E3">
              <w:t>'</w:t>
            </w:r>
            <w:r w:rsidRPr="004B5026">
              <w:t>autorità competente.</w:t>
            </w:r>
          </w:p>
          <w:p w:rsidR="00D724DB" w:rsidRPr="004B5026" w:rsidRDefault="00FF2818" w:rsidP="00310954">
            <w:pPr>
              <w:pStyle w:val="InstructionsText"/>
              <w:rPr>
                <w:rStyle w:val="InstructionsTabelleberschrift"/>
                <w:rFonts w:ascii="Times New Roman" w:hAnsi="Times New Roman"/>
                <w:b w:val="0"/>
                <w:sz w:val="24"/>
              </w:rPr>
            </w:pPr>
            <w:r w:rsidRPr="004B5026">
              <w:t>Se l</w:t>
            </w:r>
            <w:r w:rsidR="00DD35E3">
              <w:t>'</w:t>
            </w:r>
            <w:r w:rsidRPr="004B5026">
              <w:t>autorità competente non ha comunicato il P2G, occorre segnalare solo il punto i).</w:t>
            </w:r>
          </w:p>
        </w:tc>
      </w:tr>
      <w:tr w:rsidR="00D724DB" w:rsidRPr="004B5026" w:rsidTr="00672D2A">
        <w:tc>
          <w:tcPr>
            <w:tcW w:w="703" w:type="dxa"/>
          </w:tcPr>
          <w:p w:rsidR="00D724DB" w:rsidRPr="004B5026" w:rsidRDefault="009C083D" w:rsidP="00310954">
            <w:pPr>
              <w:pStyle w:val="InstructionsText"/>
            </w:pPr>
            <w:r w:rsidRPr="004B5026">
              <w:t>210</w:t>
            </w:r>
          </w:p>
        </w:tc>
        <w:tc>
          <w:tcPr>
            <w:tcW w:w="8080" w:type="dxa"/>
          </w:tcPr>
          <w:p w:rsidR="00D724DB" w:rsidRPr="004B5026" w:rsidRDefault="009C083D" w:rsidP="00310954">
            <w:pPr>
              <w:pStyle w:val="InstructionsText"/>
              <w:rPr>
                <w:rStyle w:val="InstructionsTabelleberschrift"/>
                <w:rFonts w:ascii="Times New Roman" w:hAnsi="Times New Roman"/>
                <w:sz w:val="24"/>
              </w:rPr>
            </w:pPr>
            <w:r w:rsidRPr="004B5026">
              <w:rPr>
                <w:rStyle w:val="InstructionsTabelleberschrift"/>
                <w:rFonts w:ascii="Times New Roman" w:hAnsi="Times New Roman"/>
                <w:sz w:val="24"/>
              </w:rPr>
              <w:t>15**</w:t>
            </w:r>
            <w:r w:rsidRPr="004B5026">
              <w:rPr>
                <w:rStyle w:val="InstructionsTabelleberschrift"/>
                <w:rFonts w:ascii="Times New Roman" w:hAnsi="Times New Roman"/>
                <w:sz w:val="24"/>
              </w:rPr>
              <w:tab/>
              <w:t xml:space="preserve">OCR e P2G: costituito da capitale di classe 1 </w:t>
            </w:r>
          </w:p>
          <w:p w:rsidR="00D724DB" w:rsidRPr="004B5026" w:rsidRDefault="009C083D" w:rsidP="00310954">
            <w:pPr>
              <w:pStyle w:val="InstructionsText"/>
            </w:pPr>
            <w:r w:rsidRPr="004B5026">
              <w:t>La somma di i) e ii) come segue:</w:t>
            </w:r>
          </w:p>
          <w:p w:rsidR="00D724DB" w:rsidRPr="004B5026" w:rsidRDefault="009C083D" w:rsidP="00310954">
            <w:pPr>
              <w:pStyle w:val="InstructionsText"/>
              <w:numPr>
                <w:ilvl w:val="0"/>
                <w:numId w:val="28"/>
              </w:numPr>
            </w:pPr>
            <w:r w:rsidRPr="004B5026">
              <w:t>il coefficiente OCR costituito da capitale di classe 1 di cui alla riga 180;</w:t>
            </w:r>
          </w:p>
          <w:p w:rsidR="00D724DB" w:rsidRPr="004B5026" w:rsidRDefault="009C083D" w:rsidP="00310954">
            <w:pPr>
              <w:pStyle w:val="InstructionsText"/>
              <w:numPr>
                <w:ilvl w:val="0"/>
                <w:numId w:val="28"/>
              </w:numPr>
            </w:pPr>
            <w:r w:rsidRPr="004B5026">
              <w:t>ove applicabile, la parte del P2G di cui al punto ii) della riga 190 che l</w:t>
            </w:r>
            <w:r w:rsidR="00DD35E3">
              <w:t>'</w:t>
            </w:r>
            <w:r w:rsidRPr="004B5026">
              <w:t>autorità competente impone di detenere in forma di capitale di classe 1. Il P2G è incluso solo se comunicato all</w:t>
            </w:r>
            <w:r w:rsidR="00DD35E3">
              <w:t>'</w:t>
            </w:r>
            <w:r w:rsidRPr="004B5026">
              <w:t>ente dall</w:t>
            </w:r>
            <w:r w:rsidR="00DD35E3">
              <w:t>'</w:t>
            </w:r>
            <w:r w:rsidRPr="004B5026">
              <w:t>autorità competente.</w:t>
            </w:r>
          </w:p>
          <w:p w:rsidR="00D724DB" w:rsidRPr="004B5026" w:rsidRDefault="00FF2818" w:rsidP="00310954">
            <w:pPr>
              <w:pStyle w:val="InstructionsText"/>
              <w:rPr>
                <w:rStyle w:val="InstructionsTabelleberschrift"/>
                <w:rFonts w:ascii="Times New Roman" w:hAnsi="Times New Roman"/>
                <w:b w:val="0"/>
                <w:bCs w:val="0"/>
                <w:sz w:val="24"/>
                <w:u w:val="none"/>
              </w:rPr>
            </w:pPr>
            <w:r w:rsidRPr="004B5026">
              <w:t>Se l</w:t>
            </w:r>
            <w:r w:rsidR="00DD35E3">
              <w:t>'</w:t>
            </w:r>
            <w:r w:rsidRPr="004B5026">
              <w:t>autorità competente non ha comunicato il P2G, occorre segnalare solo il punto i).</w:t>
            </w:r>
            <w:r w:rsidRPr="004B5026">
              <w:rPr>
                <w:rStyle w:val="InstructionsTabelleberschrift"/>
                <w:rFonts w:ascii="Times New Roman" w:hAnsi="Times New Roman"/>
                <w:b w:val="0"/>
                <w:sz w:val="24"/>
              </w:rPr>
              <w:t xml:space="preserve"> </w:t>
            </w:r>
          </w:p>
        </w:tc>
      </w:tr>
    </w:tbl>
    <w:p w:rsidR="00D724DB" w:rsidRPr="004B5026" w:rsidRDefault="00D724DB" w:rsidP="00310954">
      <w:pPr>
        <w:pStyle w:val="InstructionsText"/>
      </w:pPr>
    </w:p>
    <w:p w:rsidR="00D724DB" w:rsidRPr="004B5026"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16" w:name="_Toc30675446"/>
      <w:r w:rsidRPr="004B5026">
        <w:rPr>
          <w:rFonts w:ascii="Times New Roman" w:hAnsi="Times New Roman" w:cs="Times New Roman"/>
          <w:sz w:val="24"/>
          <w:u w:val="none"/>
        </w:rPr>
        <w:t>1.5.</w:t>
      </w:r>
      <w:r w:rsidRPr="004B5026">
        <w:rPr>
          <w:rFonts w:ascii="Times New Roman" w:hAnsi="Times New Roman" w:cs="Times New Roman"/>
          <w:sz w:val="24"/>
          <w:u w:val="none"/>
        </w:rPr>
        <w:tab/>
      </w:r>
      <w:r w:rsidRPr="004B5026">
        <w:rPr>
          <w:rFonts w:ascii="Times New Roman" w:hAnsi="Times New Roman" w:cs="Times New Roman"/>
          <w:sz w:val="24"/>
        </w:rPr>
        <w:t>C 04.00 — VOCI PER MEMORIA (CA4)</w:t>
      </w:r>
      <w:bookmarkEnd w:id="16"/>
      <w:r w:rsidRPr="004B5026">
        <w:rPr>
          <w:rFonts w:ascii="Times New Roman" w:hAnsi="Times New Roman" w:cs="Times New Roman"/>
          <w:sz w:val="24"/>
        </w:rPr>
        <w:t xml:space="preserve"> </w:t>
      </w:r>
    </w:p>
    <w:p w:rsidR="00D724DB" w:rsidRPr="004B5026"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17" w:name="_Toc30675447"/>
      <w:r w:rsidRPr="004B5026">
        <w:rPr>
          <w:rFonts w:ascii="Times New Roman" w:hAnsi="Times New Roman" w:cs="Times New Roman"/>
          <w:sz w:val="24"/>
          <w:u w:val="none"/>
        </w:rPr>
        <w:t>1.5.1.</w:t>
      </w:r>
      <w:r w:rsidRPr="004B5026">
        <w:rPr>
          <w:rFonts w:ascii="Times New Roman" w:hAnsi="Times New Roman" w:cs="Times New Roman"/>
          <w:sz w:val="24"/>
          <w:u w:val="none"/>
        </w:rPr>
        <w:tab/>
      </w:r>
      <w:r w:rsidRPr="004B5026">
        <w:rPr>
          <w:rFonts w:ascii="Times New Roman" w:hAnsi="Times New Roman" w:cs="Times New Roman"/>
          <w:sz w:val="24"/>
        </w:rPr>
        <w:t>Istruzioni relative a posizioni specifiche</w:t>
      </w:r>
      <w:bookmarkEnd w:id="17"/>
    </w:p>
    <w:p w:rsidR="00D724DB" w:rsidRPr="004B5026" w:rsidRDefault="00D724DB" w:rsidP="00310954">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9"/>
        <w:gridCol w:w="7054"/>
      </w:tblGrid>
      <w:tr w:rsidR="00D724DB" w:rsidRPr="004B5026" w:rsidTr="00672D2A">
        <w:tc>
          <w:tcPr>
            <w:tcW w:w="8749" w:type="dxa"/>
            <w:gridSpan w:val="2"/>
            <w:shd w:val="clear" w:color="auto" w:fill="D9D9D9"/>
          </w:tcPr>
          <w:p w:rsidR="00D724DB" w:rsidRPr="004B5026" w:rsidRDefault="002648B0" w:rsidP="00310954">
            <w:pPr>
              <w:pStyle w:val="InstructionsText"/>
            </w:pPr>
            <w:r w:rsidRPr="004B5026">
              <w:t>Riga</w:t>
            </w:r>
          </w:p>
        </w:tc>
      </w:tr>
      <w:tr w:rsidR="00D724DB" w:rsidRPr="004B5026" w:rsidTr="00672D2A">
        <w:tc>
          <w:tcPr>
            <w:tcW w:w="1506" w:type="dxa"/>
          </w:tcPr>
          <w:p w:rsidR="00D724DB" w:rsidRPr="004B5026" w:rsidRDefault="002648B0" w:rsidP="00310954">
            <w:pPr>
              <w:pStyle w:val="InstructionsText"/>
            </w:pPr>
            <w:r w:rsidRPr="004B5026">
              <w:t>010</w:t>
            </w:r>
          </w:p>
        </w:tc>
        <w:tc>
          <w:tcPr>
            <w:tcW w:w="7243" w:type="dxa"/>
          </w:tcPr>
          <w:p w:rsidR="00D724DB" w:rsidRPr="004B5026" w:rsidRDefault="00C66473" w:rsidP="00310954">
            <w:pPr>
              <w:pStyle w:val="InstructionsText"/>
            </w:pPr>
            <w:r w:rsidRPr="004B5026">
              <w:rPr>
                <w:rStyle w:val="InstructionsTabelleberschrift"/>
                <w:rFonts w:ascii="Times New Roman" w:hAnsi="Times New Roman"/>
                <w:sz w:val="24"/>
              </w:rPr>
              <w:t>1.</w:t>
            </w:r>
            <w:r w:rsidRPr="004B5026">
              <w:rPr>
                <w:rStyle w:val="InstructionsTabelleberschrift"/>
                <w:rFonts w:ascii="Times New Roman" w:hAnsi="Times New Roman"/>
                <w:sz w:val="24"/>
              </w:rPr>
              <w:tab/>
              <w:t>Totale delle attività fiscali differite</w:t>
            </w:r>
          </w:p>
          <w:p w:rsidR="00D724DB" w:rsidRPr="004B5026" w:rsidRDefault="002648B0" w:rsidP="00310954">
            <w:pPr>
              <w:pStyle w:val="InstructionsText"/>
            </w:pPr>
            <w:r w:rsidRPr="004B5026">
              <w:t>L</w:t>
            </w:r>
            <w:r w:rsidR="00DD35E3">
              <w:t>'</w:t>
            </w:r>
            <w:r w:rsidRPr="004B5026">
              <w:t>importo segnalato in questa voce è uguale all</w:t>
            </w:r>
            <w:r w:rsidR="00DD35E3">
              <w:t>'</w:t>
            </w:r>
            <w:r w:rsidRPr="004B5026">
              <w:t>importo rilevato nel più recente bilancio contabile verificato/sottoposto a revisione.</w:t>
            </w:r>
          </w:p>
        </w:tc>
      </w:tr>
      <w:tr w:rsidR="00D724DB" w:rsidRPr="004B5026" w:rsidTr="00672D2A">
        <w:tc>
          <w:tcPr>
            <w:tcW w:w="1506" w:type="dxa"/>
          </w:tcPr>
          <w:p w:rsidR="00D724DB" w:rsidRPr="004B5026" w:rsidRDefault="002648B0" w:rsidP="00310954">
            <w:pPr>
              <w:pStyle w:val="InstructionsText"/>
            </w:pPr>
            <w:r w:rsidRPr="004B5026">
              <w:t>020</w:t>
            </w:r>
          </w:p>
        </w:tc>
        <w:tc>
          <w:tcPr>
            <w:tcW w:w="7243" w:type="dxa"/>
          </w:tcPr>
          <w:p w:rsidR="00D724DB" w:rsidRPr="004B5026" w:rsidRDefault="002648B0" w:rsidP="00310954">
            <w:pPr>
              <w:pStyle w:val="InstructionsText"/>
            </w:pPr>
            <w:r w:rsidRPr="004B5026">
              <w:rPr>
                <w:rStyle w:val="InstructionsTabelleberschrift"/>
                <w:rFonts w:ascii="Times New Roman" w:hAnsi="Times New Roman"/>
                <w:sz w:val="24"/>
              </w:rPr>
              <w:t>1.1</w:t>
            </w:r>
            <w:r w:rsidRPr="004B5026">
              <w:rPr>
                <w:rStyle w:val="InstructionsTabelleberschrift"/>
                <w:rFonts w:ascii="Times New Roman" w:hAnsi="Times New Roman"/>
                <w:sz w:val="24"/>
              </w:rPr>
              <w:tab/>
              <w:t>Attività fiscali differite che non si basano sulla redditività futura</w:t>
            </w:r>
          </w:p>
          <w:p w:rsidR="00D724DB" w:rsidRPr="004B5026" w:rsidRDefault="001A469D" w:rsidP="00310954">
            <w:pPr>
              <w:pStyle w:val="InstructionsText"/>
            </w:pPr>
            <w:r w:rsidRPr="004B5026">
              <w:t>Articolo </w:t>
            </w:r>
            <w:r w:rsidR="002648B0" w:rsidRPr="004B5026">
              <w:t xml:space="preserve">39, </w:t>
            </w:r>
            <w:r w:rsidR="00F971EF" w:rsidRPr="004B5026">
              <w:t>paragrafo </w:t>
            </w:r>
            <w:r w:rsidR="002648B0" w:rsidRPr="004B5026">
              <w:t>2, del CRR</w:t>
            </w:r>
          </w:p>
          <w:p w:rsidR="00D724DB" w:rsidRPr="004B5026" w:rsidRDefault="002648B0" w:rsidP="00310954">
            <w:pPr>
              <w:pStyle w:val="InstructionsText"/>
            </w:pPr>
            <w:r w:rsidRPr="004B5026">
              <w:lastRenderedPageBreak/>
              <w:t>Attività fiscali differite che non si basano sulla redditività futura e sono pertanto soggette all</w:t>
            </w:r>
            <w:r w:rsidR="00DD35E3">
              <w:t>'</w:t>
            </w:r>
            <w:r w:rsidRPr="004B5026">
              <w:t>applicazione di un fattore di ponderazione del rischio.</w:t>
            </w:r>
          </w:p>
        </w:tc>
      </w:tr>
      <w:tr w:rsidR="00D724DB" w:rsidRPr="004B5026" w:rsidTr="00672D2A">
        <w:tc>
          <w:tcPr>
            <w:tcW w:w="1506" w:type="dxa"/>
          </w:tcPr>
          <w:p w:rsidR="00D724DB" w:rsidRPr="004B5026" w:rsidRDefault="002648B0" w:rsidP="00310954">
            <w:pPr>
              <w:pStyle w:val="InstructionsText"/>
            </w:pPr>
            <w:r w:rsidRPr="004B5026">
              <w:lastRenderedPageBreak/>
              <w:t>030</w:t>
            </w:r>
          </w:p>
        </w:tc>
        <w:tc>
          <w:tcPr>
            <w:tcW w:w="7243" w:type="dxa"/>
          </w:tcPr>
          <w:p w:rsidR="00D724DB" w:rsidRPr="004B5026" w:rsidRDefault="002648B0" w:rsidP="00310954">
            <w:pPr>
              <w:pStyle w:val="InstructionsText"/>
            </w:pPr>
            <w:r w:rsidRPr="004B5026">
              <w:rPr>
                <w:rStyle w:val="InstructionsTabelleberschrift"/>
                <w:rFonts w:ascii="Times New Roman" w:hAnsi="Times New Roman"/>
                <w:sz w:val="24"/>
              </w:rPr>
              <w:t>1.2</w:t>
            </w:r>
            <w:r w:rsidRPr="004B5026">
              <w:rPr>
                <w:rStyle w:val="InstructionsTabelleberschrift"/>
                <w:rFonts w:ascii="Times New Roman" w:hAnsi="Times New Roman"/>
                <w:sz w:val="24"/>
              </w:rPr>
              <w:tab/>
              <w:t>Attività fiscali differite che si basano sulla redditività futura e non derivano da differenze temporanee</w:t>
            </w:r>
          </w:p>
          <w:p w:rsidR="00D724DB" w:rsidRPr="004B5026" w:rsidRDefault="001A469D" w:rsidP="00310954">
            <w:pPr>
              <w:pStyle w:val="InstructionsText"/>
            </w:pPr>
            <w:r w:rsidRPr="004B5026">
              <w:t>Articolo </w:t>
            </w:r>
            <w:r w:rsidR="0014657C" w:rsidRPr="004B5026">
              <w:t xml:space="preserve">36, </w:t>
            </w:r>
            <w:r w:rsidR="00F971EF" w:rsidRPr="004B5026">
              <w:t>paragrafo </w:t>
            </w:r>
            <w:r w:rsidR="0014657C" w:rsidRPr="004B5026">
              <w:t xml:space="preserve">1, lettera c), e </w:t>
            </w:r>
            <w:r w:rsidRPr="004B5026">
              <w:t>articolo </w:t>
            </w:r>
            <w:r w:rsidR="0014657C" w:rsidRPr="004B5026">
              <w:t>38 del CRR</w:t>
            </w:r>
          </w:p>
          <w:p w:rsidR="00D724DB" w:rsidRPr="004B5026" w:rsidRDefault="002648B0" w:rsidP="00310954">
            <w:pPr>
              <w:pStyle w:val="InstructionsText"/>
            </w:pPr>
            <w:r w:rsidRPr="004B5026">
              <w:t>Attività fiscali differite che si basano sulla redditività futura ma non derivano da differenze temporanee e quindi non sono soggette a soglie (cioè sono dedotte integralmente dal capitale primario di classe 1).</w:t>
            </w:r>
          </w:p>
        </w:tc>
      </w:tr>
      <w:tr w:rsidR="00D724DB" w:rsidRPr="004E3D4B" w:rsidTr="00672D2A">
        <w:tc>
          <w:tcPr>
            <w:tcW w:w="1506" w:type="dxa"/>
          </w:tcPr>
          <w:p w:rsidR="00D724DB" w:rsidRPr="004E3D4B" w:rsidRDefault="002648B0" w:rsidP="00310954">
            <w:pPr>
              <w:pStyle w:val="InstructionsText"/>
            </w:pPr>
            <w:r w:rsidRPr="004E3D4B">
              <w:t>040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1.3</w:t>
            </w:r>
            <w:r w:rsidRPr="004E3D4B">
              <w:rPr>
                <w:rStyle w:val="InstructionsTabelleberschrift"/>
                <w:rFonts w:ascii="Times New Roman" w:hAnsi="Times New Roman"/>
                <w:sz w:val="24"/>
              </w:rPr>
              <w:tab/>
              <w:t>Attività fiscali differite che si basano sulla redditività futura e derivano da differenze temporanee</w:t>
            </w:r>
          </w:p>
          <w:p w:rsidR="00D724DB" w:rsidRPr="004E3D4B" w:rsidRDefault="001A469D" w:rsidP="00310954">
            <w:pPr>
              <w:pStyle w:val="InstructionsText"/>
            </w:pPr>
            <w:r>
              <w:t>Articolo </w:t>
            </w:r>
            <w:r w:rsidR="0014657C" w:rsidRPr="004E3D4B">
              <w:t xml:space="preserve">36, </w:t>
            </w:r>
            <w:r w:rsidR="00F971EF">
              <w:t>paragrafo </w:t>
            </w:r>
            <w:r w:rsidR="0014657C" w:rsidRPr="004E3D4B">
              <w:t xml:space="preserve">1, lettera c), </w:t>
            </w:r>
            <w:r>
              <w:t>Articolo </w:t>
            </w:r>
            <w:r w:rsidR="0014657C" w:rsidRPr="004E3D4B">
              <w:t xml:space="preserve">38 e </w:t>
            </w:r>
            <w:r>
              <w:t>articolo </w:t>
            </w:r>
            <w:r w:rsidR="0014657C" w:rsidRPr="004E3D4B">
              <w:t xml:space="preserve">48, </w:t>
            </w:r>
            <w:r w:rsidR="00F971EF">
              <w:t>paragrafo </w:t>
            </w:r>
            <w:r w:rsidR="0014657C" w:rsidRPr="004E3D4B">
              <w:t>1, lettera a), del CRR</w:t>
            </w:r>
          </w:p>
          <w:p w:rsidR="00D724DB" w:rsidRPr="004E3D4B" w:rsidRDefault="002648B0" w:rsidP="00310954">
            <w:pPr>
              <w:pStyle w:val="InstructionsText"/>
            </w:pPr>
            <w:r w:rsidRPr="004E3D4B">
              <w:t>Attività fiscali differite che si basano sulla redditività futura e derivano da differenze temporanee. Pertanto alla loro deduzione dal capitale primario di classe 1 si applicano le soglie del 10 % e del 17,65 % di cui all</w:t>
            </w:r>
            <w:r w:rsidR="00DD35E3">
              <w:t>'</w:t>
            </w:r>
            <w:r w:rsidR="001A469D">
              <w:t>articolo </w:t>
            </w:r>
            <w:r w:rsidRPr="004E3D4B">
              <w:t>48 del CRR.</w:t>
            </w:r>
          </w:p>
        </w:tc>
      </w:tr>
      <w:tr w:rsidR="00D724DB" w:rsidRPr="004E3D4B" w:rsidTr="00672D2A">
        <w:tc>
          <w:tcPr>
            <w:tcW w:w="1506" w:type="dxa"/>
          </w:tcPr>
          <w:p w:rsidR="00D724DB" w:rsidRPr="004E3D4B" w:rsidRDefault="002648B0" w:rsidP="00310954">
            <w:pPr>
              <w:pStyle w:val="InstructionsText"/>
            </w:pPr>
            <w:r w:rsidRPr="004E3D4B">
              <w:t>050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2 Totale delle passività fiscali differite</w:t>
            </w:r>
          </w:p>
          <w:p w:rsidR="00D724DB" w:rsidRPr="004E3D4B" w:rsidRDefault="002648B0" w:rsidP="00310954">
            <w:pPr>
              <w:pStyle w:val="InstructionsText"/>
            </w:pPr>
            <w:r w:rsidRPr="004E3D4B">
              <w:t>L</w:t>
            </w:r>
            <w:r w:rsidR="00DD35E3">
              <w:t>'</w:t>
            </w:r>
            <w:r w:rsidRPr="004E3D4B">
              <w:t>importo segnalato in questa voce è uguale all</w:t>
            </w:r>
            <w:r w:rsidR="00DD35E3">
              <w:t>'</w:t>
            </w:r>
            <w:r w:rsidRPr="004E3D4B">
              <w:t>importo rilevato nel più recente bilancio contabile verificato/sottoposto a revisione.</w:t>
            </w:r>
          </w:p>
        </w:tc>
      </w:tr>
      <w:tr w:rsidR="00D724DB" w:rsidRPr="004E3D4B" w:rsidTr="00672D2A">
        <w:tc>
          <w:tcPr>
            <w:tcW w:w="1506" w:type="dxa"/>
          </w:tcPr>
          <w:p w:rsidR="00D724DB" w:rsidRPr="004E3D4B" w:rsidRDefault="002648B0" w:rsidP="00310954">
            <w:pPr>
              <w:pStyle w:val="InstructionsText"/>
            </w:pPr>
            <w:r w:rsidRPr="004E3D4B">
              <w:t>060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2.1</w:t>
            </w:r>
            <w:r w:rsidRPr="004E3D4B">
              <w:rPr>
                <w:rStyle w:val="InstructionsTabelleberschrift"/>
                <w:rFonts w:ascii="Times New Roman" w:hAnsi="Times New Roman"/>
                <w:sz w:val="24"/>
              </w:rPr>
              <w:tab/>
              <w:t>Passività fiscali differite non deducibili dalle attività fiscali differite che si basano sulla redditività futura</w:t>
            </w:r>
          </w:p>
          <w:p w:rsidR="00D724DB" w:rsidRPr="004E3D4B" w:rsidRDefault="001A469D" w:rsidP="00310954">
            <w:pPr>
              <w:pStyle w:val="InstructionsText"/>
            </w:pPr>
            <w:r>
              <w:t>Articolo </w:t>
            </w:r>
            <w:r w:rsidR="00167619" w:rsidRPr="004E3D4B">
              <w:t>38, paragrafi 3 e 4, del CRR</w:t>
            </w:r>
          </w:p>
          <w:p w:rsidR="00D724DB" w:rsidRPr="004E3D4B" w:rsidRDefault="002648B0" w:rsidP="00310954">
            <w:pPr>
              <w:pStyle w:val="InstructionsText"/>
            </w:pPr>
            <w:r w:rsidRPr="004E3D4B">
              <w:t>Passività fiscali differite che non soddisfano le condizioni di cui all</w:t>
            </w:r>
            <w:r w:rsidR="00DD35E3">
              <w:t>'</w:t>
            </w:r>
            <w:r w:rsidR="001A469D">
              <w:t>articolo </w:t>
            </w:r>
            <w:r w:rsidRPr="004E3D4B">
              <w:t>38, paragrafi 3 e 4, del CRR. Questa voce comprende pertanto le passività fiscali differite che riducono l</w:t>
            </w:r>
            <w:r w:rsidR="00DD35E3">
              <w:t>'</w:t>
            </w:r>
            <w:r w:rsidRPr="004E3D4B">
              <w:t>importo dell</w:t>
            </w:r>
            <w:r w:rsidR="00DD35E3">
              <w:t>'</w:t>
            </w:r>
            <w:r w:rsidRPr="004E3D4B">
              <w:t>avviamento, altre attività immateriali o attività dei fondi pensione a prestazioni definite da dedurre che sono segnalate, rispettivamente, alle voci 1.1.1.10.3, 1.1.1.11.2 e 1.1.1.14.2 del modello CA1.</w:t>
            </w:r>
          </w:p>
        </w:tc>
      </w:tr>
      <w:tr w:rsidR="00D724DB" w:rsidRPr="004E3D4B" w:rsidTr="00672D2A">
        <w:tc>
          <w:tcPr>
            <w:tcW w:w="1506" w:type="dxa"/>
          </w:tcPr>
          <w:p w:rsidR="00D724DB" w:rsidRPr="004E3D4B" w:rsidRDefault="002648B0" w:rsidP="00310954">
            <w:pPr>
              <w:pStyle w:val="InstructionsText"/>
            </w:pPr>
            <w:r w:rsidRPr="004E3D4B">
              <w:t>070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2.2</w:t>
            </w:r>
            <w:r w:rsidRPr="004E3D4B">
              <w:rPr>
                <w:rStyle w:val="InstructionsTabelleberschrift"/>
                <w:rFonts w:ascii="Times New Roman" w:hAnsi="Times New Roman"/>
                <w:sz w:val="24"/>
              </w:rPr>
              <w:tab/>
              <w:t>Passività fiscali differite deducibili dalle attività fiscali differite che si basano sulla redditività futura</w:t>
            </w:r>
          </w:p>
          <w:p w:rsidR="00D724DB" w:rsidRPr="004E3D4B" w:rsidRDefault="001A469D" w:rsidP="00310954">
            <w:pPr>
              <w:pStyle w:val="InstructionsText"/>
            </w:pPr>
            <w:r>
              <w:t>Articolo </w:t>
            </w:r>
            <w:r w:rsidR="002648B0" w:rsidRPr="004E3D4B">
              <w:t>38 del CRR</w:t>
            </w:r>
          </w:p>
        </w:tc>
      </w:tr>
      <w:tr w:rsidR="00D724DB" w:rsidRPr="004E3D4B" w:rsidTr="00672D2A">
        <w:tc>
          <w:tcPr>
            <w:tcW w:w="1506" w:type="dxa"/>
          </w:tcPr>
          <w:p w:rsidR="00D724DB" w:rsidRPr="004E3D4B" w:rsidRDefault="002648B0" w:rsidP="00310954">
            <w:pPr>
              <w:pStyle w:val="InstructionsText"/>
            </w:pPr>
            <w:r w:rsidRPr="004E3D4B">
              <w:t>080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2.2.1</w:t>
            </w:r>
            <w:r w:rsidRPr="004E3D4B">
              <w:rPr>
                <w:rStyle w:val="InstructionsTabelleberschrift"/>
                <w:rFonts w:ascii="Times New Roman" w:hAnsi="Times New Roman"/>
                <w:sz w:val="24"/>
              </w:rPr>
              <w:tab/>
              <w:t>Passività fiscali differite deducibili associate ad attività fiscali differite che si basano sulla redditività futura e non derivano da differenze temporanee</w:t>
            </w:r>
          </w:p>
          <w:p w:rsidR="00D724DB" w:rsidRPr="004E3D4B" w:rsidRDefault="001A469D" w:rsidP="00310954">
            <w:pPr>
              <w:pStyle w:val="InstructionsText"/>
            </w:pPr>
            <w:r>
              <w:t>Articolo </w:t>
            </w:r>
            <w:r w:rsidR="00167619" w:rsidRPr="004E3D4B">
              <w:t>38, paragrafi 3, 4 e 5, del CRR</w:t>
            </w:r>
          </w:p>
          <w:p w:rsidR="00D724DB" w:rsidRPr="004E3D4B" w:rsidRDefault="002648B0" w:rsidP="00310954">
            <w:pPr>
              <w:pStyle w:val="InstructionsText"/>
            </w:pPr>
            <w:r w:rsidRPr="004E3D4B">
              <w:t>Passività fiscali differite che possono ridurre l</w:t>
            </w:r>
            <w:r w:rsidR="00DD35E3">
              <w:t>'</w:t>
            </w:r>
            <w:r w:rsidRPr="004E3D4B">
              <w:t>importo delle attività fiscali differite che si basano sulla redditività futura conformemente all</w:t>
            </w:r>
            <w:r w:rsidR="00DD35E3">
              <w:t>'</w:t>
            </w:r>
            <w:r w:rsidR="001A469D">
              <w:t>articolo </w:t>
            </w:r>
            <w:r w:rsidRPr="004E3D4B">
              <w:t>38, paragrafi 3 e 4, del CRR, e non sono assegnate ad attività fiscali differite che si basano sulla redditività futura e derivano da differenze temporanee, ai sensi dell</w:t>
            </w:r>
            <w:r w:rsidR="00DD35E3">
              <w:t>'</w:t>
            </w:r>
            <w:r w:rsidR="001A469D">
              <w:t>articolo </w:t>
            </w:r>
            <w:r w:rsidRPr="004E3D4B">
              <w:t xml:space="preserve">38, </w:t>
            </w:r>
            <w:r w:rsidR="00F971EF">
              <w:t>paragrafo </w:t>
            </w:r>
            <w:r w:rsidRPr="004E3D4B">
              <w:t>5, del CRR.</w:t>
            </w:r>
          </w:p>
        </w:tc>
      </w:tr>
      <w:tr w:rsidR="00D724DB" w:rsidRPr="004E3D4B" w:rsidTr="00672D2A">
        <w:tc>
          <w:tcPr>
            <w:tcW w:w="1506" w:type="dxa"/>
          </w:tcPr>
          <w:p w:rsidR="00D724DB" w:rsidRPr="004E3D4B" w:rsidRDefault="002648B0" w:rsidP="00310954">
            <w:pPr>
              <w:pStyle w:val="InstructionsText"/>
            </w:pPr>
            <w:r w:rsidRPr="004E3D4B">
              <w:lastRenderedPageBreak/>
              <w:t>090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2.2.2</w:t>
            </w:r>
            <w:r w:rsidRPr="004E3D4B">
              <w:rPr>
                <w:rStyle w:val="InstructionsTabelleberschrift"/>
                <w:rFonts w:ascii="Times New Roman" w:hAnsi="Times New Roman"/>
                <w:sz w:val="24"/>
              </w:rPr>
              <w:tab/>
              <w:t>Passività fiscali differite deducibili associate ad attività fiscali differite che si basano sulla redditività futura e derivano da differenze temporanee</w:t>
            </w:r>
          </w:p>
          <w:p w:rsidR="00D724DB" w:rsidRPr="004E3D4B" w:rsidRDefault="001A469D" w:rsidP="00310954">
            <w:pPr>
              <w:pStyle w:val="InstructionsText"/>
            </w:pPr>
            <w:r>
              <w:t>Articolo </w:t>
            </w:r>
            <w:r w:rsidR="00167619" w:rsidRPr="004E3D4B">
              <w:t>38, paragrafi 3, 4 e 5, del CRR</w:t>
            </w:r>
          </w:p>
          <w:p w:rsidR="00D724DB" w:rsidRPr="004E3D4B" w:rsidRDefault="002648B0" w:rsidP="00310954">
            <w:pPr>
              <w:pStyle w:val="InstructionsText"/>
            </w:pPr>
            <w:r w:rsidRPr="004E3D4B">
              <w:t>Passività fiscali differite che possono ridurre l</w:t>
            </w:r>
            <w:r w:rsidR="00DD35E3">
              <w:t>'</w:t>
            </w:r>
            <w:r w:rsidRPr="004E3D4B">
              <w:t>importo delle attività fiscali differite che si basano sulla redditività futura conformemente all</w:t>
            </w:r>
            <w:r w:rsidR="00DD35E3">
              <w:t>'</w:t>
            </w:r>
            <w:r w:rsidR="001A469D">
              <w:t>articolo </w:t>
            </w:r>
            <w:r w:rsidRPr="004E3D4B">
              <w:t>38, paragrafi 3 e 4, del CRR, e sono assegnate ad attività fiscali differite che si basano sulla redditività futura e derivano da differenze temporanee, ai sensi dell</w:t>
            </w:r>
            <w:r w:rsidR="00DD35E3">
              <w:t>'</w:t>
            </w:r>
            <w:r w:rsidR="001A469D">
              <w:t>articolo </w:t>
            </w:r>
            <w:r w:rsidRPr="004E3D4B">
              <w:t xml:space="preserve">38, </w:t>
            </w:r>
            <w:r w:rsidR="00F971EF">
              <w:t>paragrafo </w:t>
            </w:r>
            <w:r w:rsidRPr="004E3D4B">
              <w:t>5, del CRR.</w:t>
            </w:r>
          </w:p>
        </w:tc>
      </w:tr>
      <w:tr w:rsidR="00D724DB" w:rsidRPr="004E3D4B" w:rsidTr="00672D2A">
        <w:tc>
          <w:tcPr>
            <w:tcW w:w="1506" w:type="dxa"/>
          </w:tcPr>
          <w:p w:rsidR="00D724DB" w:rsidRPr="004E3D4B" w:rsidRDefault="00550113" w:rsidP="00310954">
            <w:pPr>
              <w:pStyle w:val="InstructionsText"/>
            </w:pPr>
            <w:r w:rsidRPr="004E3D4B">
              <w:t>093</w:t>
            </w:r>
          </w:p>
        </w:tc>
        <w:tc>
          <w:tcPr>
            <w:tcW w:w="7243" w:type="dxa"/>
          </w:tcPr>
          <w:p w:rsidR="00D724DB" w:rsidRPr="004E3D4B" w:rsidRDefault="00550113" w:rsidP="00310954">
            <w:pPr>
              <w:pStyle w:val="InstructionsText"/>
            </w:pPr>
            <w:r w:rsidRPr="004E3D4B">
              <w:rPr>
                <w:rStyle w:val="InstructionsTabelleberschrift"/>
                <w:rFonts w:ascii="Times New Roman" w:hAnsi="Times New Roman"/>
                <w:sz w:val="24"/>
              </w:rPr>
              <w:t>2A</w:t>
            </w:r>
            <w:r w:rsidRPr="004E3D4B">
              <w:rPr>
                <w:rStyle w:val="InstructionsTabelleberschrift"/>
                <w:rFonts w:ascii="Times New Roman" w:hAnsi="Times New Roman"/>
                <w:sz w:val="24"/>
              </w:rPr>
              <w:tab/>
              <w:t>Pagamenti in eccesso di imposte e riporti di perdite fiscali</w:t>
            </w:r>
          </w:p>
          <w:p w:rsidR="00D724DB" w:rsidRPr="004E3D4B" w:rsidRDefault="001A469D" w:rsidP="00310954">
            <w:pPr>
              <w:pStyle w:val="InstructionsText"/>
            </w:pPr>
            <w:r>
              <w:t>Articolo </w:t>
            </w:r>
            <w:r w:rsidR="00201704" w:rsidRPr="004E3D4B">
              <w:t xml:space="preserve">39, </w:t>
            </w:r>
            <w:r w:rsidR="00F971EF">
              <w:t>paragrafo </w:t>
            </w:r>
            <w:r w:rsidR="00201704" w:rsidRPr="004E3D4B">
              <w:t>1, del CRR</w:t>
            </w:r>
          </w:p>
          <w:p w:rsidR="00D724DB" w:rsidRPr="004E3D4B" w:rsidRDefault="00550113" w:rsidP="00310954">
            <w:pPr>
              <w:pStyle w:val="InstructionsText"/>
              <w:rPr>
                <w:rStyle w:val="InstructionsTabelleberschrift"/>
                <w:rFonts w:ascii="Times New Roman" w:hAnsi="Times New Roman"/>
                <w:b w:val="0"/>
                <w:bCs w:val="0"/>
                <w:sz w:val="24"/>
                <w:u w:val="none"/>
              </w:rPr>
            </w:pPr>
            <w:r w:rsidRPr="004E3D4B">
              <w:t>L</w:t>
            </w:r>
            <w:r w:rsidR="00DD35E3">
              <w:t>'</w:t>
            </w:r>
            <w:r w:rsidRPr="004E3D4B">
              <w:t>importo dei pagamenti in eccesso di imposte e dei riporti di perdite fiscali che non è dedotto dai fondi propri conformemente all</w:t>
            </w:r>
            <w:r w:rsidR="00DD35E3">
              <w:t>'</w:t>
            </w:r>
            <w:r w:rsidR="001A469D">
              <w:t>articolo </w:t>
            </w:r>
            <w:r w:rsidRPr="004E3D4B">
              <w:t xml:space="preserve">39, </w:t>
            </w:r>
            <w:r w:rsidR="00F971EF">
              <w:t>paragrafo </w:t>
            </w:r>
            <w:r w:rsidRPr="004E3D4B">
              <w:t>1, del CRR; l</w:t>
            </w:r>
            <w:r w:rsidR="00DD35E3">
              <w:t>'</w:t>
            </w:r>
            <w:r w:rsidRPr="004E3D4B">
              <w:t>importo indicato è quello precedente all</w:t>
            </w:r>
            <w:r w:rsidR="00DD35E3">
              <w:t>'</w:t>
            </w:r>
            <w:r w:rsidRPr="004E3D4B">
              <w:t>applicazione dei fattori di ponderazione del rischio.</w:t>
            </w:r>
          </w:p>
        </w:tc>
      </w:tr>
      <w:tr w:rsidR="00D724DB" w:rsidRPr="004E3D4B" w:rsidTr="00672D2A">
        <w:tc>
          <w:tcPr>
            <w:tcW w:w="1506" w:type="dxa"/>
          </w:tcPr>
          <w:p w:rsidR="00D724DB" w:rsidRPr="004E3D4B" w:rsidRDefault="00DF65DF" w:rsidP="00310954">
            <w:pPr>
              <w:pStyle w:val="InstructionsText"/>
            </w:pPr>
            <w:r w:rsidRPr="004E3D4B">
              <w:t>096</w:t>
            </w:r>
          </w:p>
        </w:tc>
        <w:tc>
          <w:tcPr>
            <w:tcW w:w="7243" w:type="dxa"/>
          </w:tcPr>
          <w:p w:rsidR="00D724DB" w:rsidRPr="004E3D4B" w:rsidRDefault="00550113" w:rsidP="00310954">
            <w:pPr>
              <w:pStyle w:val="InstructionsText"/>
            </w:pPr>
            <w:r w:rsidRPr="004E3D4B">
              <w:rPr>
                <w:rStyle w:val="InstructionsTabelleberschrift"/>
                <w:rFonts w:ascii="Times New Roman" w:hAnsi="Times New Roman"/>
                <w:sz w:val="24"/>
              </w:rPr>
              <w:t>2B</w:t>
            </w:r>
            <w:r w:rsidRPr="004E3D4B">
              <w:rPr>
                <w:rStyle w:val="InstructionsTabelleberschrift"/>
                <w:rFonts w:ascii="Times New Roman" w:hAnsi="Times New Roman"/>
                <w:sz w:val="24"/>
              </w:rPr>
              <w:tab/>
              <w:t>Attività fiscali differite soggette a un fattore di ponderazione del rischio del 250 %</w:t>
            </w:r>
          </w:p>
          <w:p w:rsidR="00D724DB" w:rsidRPr="004E3D4B" w:rsidRDefault="001A469D" w:rsidP="00310954">
            <w:pPr>
              <w:pStyle w:val="InstructionsText"/>
            </w:pPr>
            <w:r>
              <w:t>Articolo </w:t>
            </w:r>
            <w:r w:rsidR="00201704" w:rsidRPr="004E3D4B">
              <w:t xml:space="preserve">48, </w:t>
            </w:r>
            <w:r w:rsidR="00F971EF">
              <w:t>paragrafo </w:t>
            </w:r>
            <w:r w:rsidR="00201704" w:rsidRPr="004E3D4B">
              <w:t>4, del CRR</w:t>
            </w:r>
          </w:p>
          <w:p w:rsidR="00D724DB" w:rsidRPr="004E3D4B" w:rsidRDefault="00DF65DF" w:rsidP="00310954">
            <w:pPr>
              <w:pStyle w:val="InstructionsText"/>
              <w:rPr>
                <w:rStyle w:val="InstructionsTabelleberschrift"/>
                <w:rFonts w:ascii="Times New Roman" w:hAnsi="Times New Roman"/>
                <w:b w:val="0"/>
                <w:bCs w:val="0"/>
                <w:sz w:val="24"/>
                <w:u w:val="none"/>
              </w:rPr>
            </w:pPr>
            <w:r w:rsidRPr="004E3D4B">
              <w:t>L</w:t>
            </w:r>
            <w:r w:rsidR="00DD35E3">
              <w:t>'</w:t>
            </w:r>
            <w:r w:rsidRPr="004E3D4B">
              <w:t>importo delle attività fiscali differite che dipendono dalla redditività futura e derivano da differenze temporanee che non sono dedotte conformemente all</w:t>
            </w:r>
            <w:r w:rsidR="00DD35E3">
              <w:t>'</w:t>
            </w:r>
            <w:r w:rsidR="001A469D">
              <w:t>articolo </w:t>
            </w:r>
            <w:r w:rsidRPr="004E3D4B">
              <w:t xml:space="preserve">48, </w:t>
            </w:r>
            <w:r w:rsidR="00F971EF">
              <w:t>paragrafo </w:t>
            </w:r>
            <w:r w:rsidRPr="004E3D4B">
              <w:t>1, del CRR, ma sono soggette a un fattore di ponderazione del rischio del 250 % conformemente all</w:t>
            </w:r>
            <w:r w:rsidR="00DD35E3">
              <w:t>'</w:t>
            </w:r>
            <w:r w:rsidR="001A469D">
              <w:t>articolo </w:t>
            </w:r>
            <w:r w:rsidRPr="004E3D4B">
              <w:t xml:space="preserve">48, </w:t>
            </w:r>
            <w:r w:rsidR="00F971EF">
              <w:t>paragrafo </w:t>
            </w:r>
            <w:r w:rsidRPr="004E3D4B">
              <w:t>4, del CRR, tenendo conto dell</w:t>
            </w:r>
            <w:r w:rsidR="00DD35E3">
              <w:t>'</w:t>
            </w:r>
            <w:r w:rsidRPr="004E3D4B">
              <w:t>effetto dell</w:t>
            </w:r>
            <w:r w:rsidR="00DD35E3">
              <w:t>'</w:t>
            </w:r>
            <w:r w:rsidR="001A469D">
              <w:t>articolo </w:t>
            </w:r>
            <w:r w:rsidRPr="004E3D4B">
              <w:t>470 del CRR. L</w:t>
            </w:r>
            <w:r w:rsidR="00DD35E3">
              <w:t>'</w:t>
            </w:r>
            <w:r w:rsidRPr="004E3D4B">
              <w:t>importo indicato è quello delle attività fiscali differite precedente all</w:t>
            </w:r>
            <w:r w:rsidR="00DD35E3">
              <w:t>'</w:t>
            </w:r>
            <w:r w:rsidRPr="004E3D4B">
              <w:t>applicazione del fattore di ponderazione del rischio.</w:t>
            </w:r>
          </w:p>
        </w:tc>
      </w:tr>
      <w:tr w:rsidR="00D724DB" w:rsidRPr="004E3D4B" w:rsidTr="00672D2A">
        <w:tc>
          <w:tcPr>
            <w:tcW w:w="1506" w:type="dxa"/>
          </w:tcPr>
          <w:p w:rsidR="00D724DB" w:rsidRPr="004E3D4B" w:rsidRDefault="00DF65DF" w:rsidP="00310954">
            <w:pPr>
              <w:pStyle w:val="InstructionsText"/>
            </w:pPr>
            <w:r w:rsidRPr="004E3D4B">
              <w:t>097</w:t>
            </w:r>
          </w:p>
        </w:tc>
        <w:tc>
          <w:tcPr>
            <w:tcW w:w="7243" w:type="dxa"/>
          </w:tcPr>
          <w:p w:rsidR="00D724DB" w:rsidRPr="004E3D4B" w:rsidRDefault="00550113" w:rsidP="00310954">
            <w:pPr>
              <w:pStyle w:val="InstructionsText"/>
            </w:pPr>
            <w:r w:rsidRPr="004E3D4B">
              <w:rPr>
                <w:rStyle w:val="InstructionsTabelleberschrift"/>
                <w:rFonts w:ascii="Times New Roman" w:hAnsi="Times New Roman"/>
                <w:sz w:val="24"/>
              </w:rPr>
              <w:t>2C</w:t>
            </w:r>
            <w:r w:rsidRPr="004E3D4B">
              <w:rPr>
                <w:rStyle w:val="InstructionsTabelleberschrift"/>
                <w:rFonts w:ascii="Times New Roman" w:hAnsi="Times New Roman"/>
                <w:sz w:val="24"/>
              </w:rPr>
              <w:tab/>
              <w:t>Attività fiscali differite soggette a un fattore di ponderazione del rischio dello 0 %</w:t>
            </w:r>
          </w:p>
          <w:p w:rsidR="00D724DB" w:rsidRPr="004E3D4B" w:rsidRDefault="001A469D" w:rsidP="00310954">
            <w:pPr>
              <w:pStyle w:val="InstructionsText"/>
            </w:pPr>
            <w:r>
              <w:t>Articolo </w:t>
            </w:r>
            <w:r w:rsidR="0014657C" w:rsidRPr="004E3D4B">
              <w:t xml:space="preserve">469, </w:t>
            </w:r>
            <w:r w:rsidR="00F971EF">
              <w:t>paragrafo </w:t>
            </w:r>
            <w:r w:rsidR="0014657C" w:rsidRPr="004E3D4B">
              <w:t xml:space="preserve">1, lettera d), </w:t>
            </w:r>
            <w:r>
              <w:t>articolo </w:t>
            </w:r>
            <w:r w:rsidR="0014657C" w:rsidRPr="004E3D4B">
              <w:t xml:space="preserve">470, </w:t>
            </w:r>
            <w:r>
              <w:t>articolo </w:t>
            </w:r>
            <w:r w:rsidR="0014657C" w:rsidRPr="004E3D4B">
              <w:t xml:space="preserve">472, </w:t>
            </w:r>
            <w:r w:rsidR="00F971EF">
              <w:t>paragrafo </w:t>
            </w:r>
            <w:r w:rsidR="0014657C" w:rsidRPr="004E3D4B">
              <w:t xml:space="preserve">5, e </w:t>
            </w:r>
            <w:r>
              <w:t>articolo </w:t>
            </w:r>
            <w:r w:rsidR="0014657C" w:rsidRPr="004E3D4B">
              <w:t>478 del CRR</w:t>
            </w:r>
          </w:p>
          <w:p w:rsidR="00D724DB" w:rsidRPr="004E3D4B" w:rsidRDefault="00DF65DF" w:rsidP="00310954">
            <w:pPr>
              <w:pStyle w:val="InstructionsText"/>
              <w:rPr>
                <w:rStyle w:val="InstructionsTabelleberschrift"/>
                <w:rFonts w:ascii="Times New Roman" w:hAnsi="Times New Roman"/>
                <w:b w:val="0"/>
                <w:bCs w:val="0"/>
                <w:sz w:val="24"/>
                <w:u w:val="none"/>
              </w:rPr>
            </w:pPr>
            <w:r w:rsidRPr="004E3D4B">
              <w:t>L</w:t>
            </w:r>
            <w:r w:rsidR="00DD35E3">
              <w:t>'</w:t>
            </w:r>
            <w:r w:rsidRPr="004E3D4B">
              <w:t>importo delle attività fiscali differite che dipendono dalla redditività futura e derivano da differenze temporanee che non sono dedotte conformemente all</w:t>
            </w:r>
            <w:r w:rsidR="00DD35E3">
              <w:t>'</w:t>
            </w:r>
            <w:r w:rsidR="001A469D">
              <w:t>articolo </w:t>
            </w:r>
            <w:r w:rsidRPr="004E3D4B">
              <w:t xml:space="preserve">469, </w:t>
            </w:r>
            <w:r w:rsidR="00F971EF">
              <w:t>paragrafo </w:t>
            </w:r>
            <w:r w:rsidRPr="004E3D4B">
              <w:t>1, lettera d), e all</w:t>
            </w:r>
            <w:r w:rsidR="00DD35E3">
              <w:t>'</w:t>
            </w:r>
            <w:r w:rsidR="001A469D">
              <w:t>articolo </w:t>
            </w:r>
            <w:r w:rsidRPr="004E3D4B">
              <w:t>470 del CRR, ma sono soggette a un fattore di ponderazione del rischio dello 0 % conformemente all</w:t>
            </w:r>
            <w:r w:rsidR="00DD35E3">
              <w:t>'</w:t>
            </w:r>
            <w:r w:rsidR="001A469D">
              <w:t>articolo </w:t>
            </w:r>
            <w:r w:rsidRPr="004E3D4B">
              <w:t xml:space="preserve">472, </w:t>
            </w:r>
            <w:r w:rsidR="00F971EF">
              <w:t>paragrafo </w:t>
            </w:r>
            <w:r w:rsidRPr="004E3D4B">
              <w:t>5, del CRR. L</w:t>
            </w:r>
            <w:r w:rsidR="00DD35E3">
              <w:t>'</w:t>
            </w:r>
            <w:r w:rsidRPr="004E3D4B">
              <w:t>importo indicato è quello delle attività fiscali differite precedente all</w:t>
            </w:r>
            <w:r w:rsidR="00DD35E3">
              <w:t>'</w:t>
            </w:r>
            <w:r w:rsidRPr="004E3D4B">
              <w:t>applicazione del fattore di ponderazione del rischio.</w:t>
            </w:r>
          </w:p>
        </w:tc>
      </w:tr>
      <w:tr w:rsidR="00D724DB" w:rsidRPr="004E3D4B" w:rsidTr="00672D2A">
        <w:tc>
          <w:tcPr>
            <w:tcW w:w="1506" w:type="dxa"/>
          </w:tcPr>
          <w:p w:rsidR="00D724DB" w:rsidRPr="004E3D4B" w:rsidRDefault="002648B0" w:rsidP="00310954">
            <w:pPr>
              <w:pStyle w:val="InstructionsText"/>
            </w:pPr>
            <w:r w:rsidRPr="004E3D4B">
              <w:t>100</w:t>
            </w:r>
          </w:p>
        </w:tc>
        <w:tc>
          <w:tcPr>
            <w:tcW w:w="7243" w:type="dxa"/>
          </w:tcPr>
          <w:p w:rsidR="00D724DB" w:rsidRPr="004E3D4B" w:rsidRDefault="00C66473"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3.</w:t>
            </w:r>
            <w:r w:rsidRPr="004E3D4B">
              <w:rPr>
                <w:rStyle w:val="InstructionsTabelleberschrift"/>
                <w:rFonts w:ascii="Times New Roman" w:hAnsi="Times New Roman"/>
                <w:sz w:val="24"/>
              </w:rPr>
              <w:tab/>
              <w:t>Eccesso (+) o carenza (-) di rettifiche di valore su crediti, rettifiche di valore supplementari e altre riduzioni dei fondi propri in base al metodo IRB rispetto alle perdite attese per le esposizioni non in stato di default</w:t>
            </w:r>
          </w:p>
          <w:p w:rsidR="00D724DB" w:rsidRPr="004E3D4B" w:rsidRDefault="001A469D" w:rsidP="00310954">
            <w:pPr>
              <w:pStyle w:val="InstructionsText"/>
            </w:pPr>
            <w:r>
              <w:t>Articolo </w:t>
            </w:r>
            <w:r w:rsidR="0014657C" w:rsidRPr="004E3D4B">
              <w:t xml:space="preserve">36, </w:t>
            </w:r>
            <w:r w:rsidR="00F971EF">
              <w:t>paragrafo </w:t>
            </w:r>
            <w:r w:rsidR="0014657C" w:rsidRPr="004E3D4B">
              <w:t xml:space="preserve">1, lettera d), </w:t>
            </w:r>
            <w:r>
              <w:t>articolo </w:t>
            </w:r>
            <w:r w:rsidR="0014657C" w:rsidRPr="004E3D4B">
              <w:t>62, lettera d), articoli 158 e 159 del CRR</w:t>
            </w:r>
          </w:p>
          <w:p w:rsidR="00D724DB" w:rsidRPr="004E3D4B" w:rsidRDefault="002648B0" w:rsidP="00310954">
            <w:pPr>
              <w:pStyle w:val="InstructionsText"/>
            </w:pPr>
            <w:r w:rsidRPr="004E3D4B">
              <w:t>Questa riga è compilata soltanto dagli enti che applicano il metodo IRB.</w:t>
            </w:r>
          </w:p>
        </w:tc>
      </w:tr>
      <w:tr w:rsidR="00D724DB" w:rsidRPr="004E3D4B" w:rsidTr="00672D2A">
        <w:tc>
          <w:tcPr>
            <w:tcW w:w="1506" w:type="dxa"/>
          </w:tcPr>
          <w:p w:rsidR="00D724DB" w:rsidRPr="004E3D4B" w:rsidRDefault="002648B0" w:rsidP="00310954">
            <w:pPr>
              <w:pStyle w:val="InstructionsText"/>
            </w:pPr>
            <w:r w:rsidRPr="004E3D4B">
              <w:lastRenderedPageBreak/>
              <w:t>110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3.1</w:t>
            </w:r>
            <w:r w:rsidRPr="004E3D4B">
              <w:rPr>
                <w:rStyle w:val="InstructionsTabelleberschrift"/>
                <w:rFonts w:ascii="Times New Roman" w:hAnsi="Times New Roman"/>
                <w:sz w:val="24"/>
              </w:rPr>
              <w:tab/>
              <w:t>Totale delle rettifiche di valore su crediti, rettifiche di valore supplementari e altre riduzioni dei fondi propri ammissibili all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inclusione nel calcolo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importo delle perdite attese</w:t>
            </w:r>
          </w:p>
          <w:p w:rsidR="00D724DB" w:rsidRPr="004E3D4B" w:rsidRDefault="001A469D" w:rsidP="00310954">
            <w:pPr>
              <w:pStyle w:val="InstructionsText"/>
            </w:pPr>
            <w:r>
              <w:t>Articolo </w:t>
            </w:r>
            <w:r w:rsidR="002648B0" w:rsidRPr="004E3D4B">
              <w:t>159 del CRR</w:t>
            </w:r>
          </w:p>
          <w:p w:rsidR="00D724DB" w:rsidRPr="004E3D4B" w:rsidRDefault="002648B0" w:rsidP="00310954">
            <w:pPr>
              <w:pStyle w:val="InstructionsText"/>
            </w:pPr>
            <w:r w:rsidRPr="004E3D4B">
              <w:t>Questa riga è compilata soltanto dagli enti che applicano il metodo IRB.</w:t>
            </w:r>
          </w:p>
        </w:tc>
      </w:tr>
      <w:tr w:rsidR="00D724DB" w:rsidRPr="004E3D4B" w:rsidTr="00672D2A">
        <w:tc>
          <w:tcPr>
            <w:tcW w:w="1506" w:type="dxa"/>
          </w:tcPr>
          <w:p w:rsidR="00D724DB" w:rsidRPr="004E3D4B" w:rsidRDefault="002648B0" w:rsidP="00310954">
            <w:pPr>
              <w:pStyle w:val="InstructionsText"/>
            </w:pPr>
            <w:r w:rsidRPr="004E3D4B">
              <w:t>120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3.1.1</w:t>
            </w:r>
            <w:r w:rsidRPr="004E3D4B">
              <w:rPr>
                <w:rStyle w:val="InstructionsTabelleberschrift"/>
                <w:rFonts w:ascii="Times New Roman" w:hAnsi="Times New Roman"/>
                <w:sz w:val="24"/>
              </w:rPr>
              <w:tab/>
              <w:t>Rettifiche di valore su crediti generiche</w:t>
            </w:r>
          </w:p>
          <w:p w:rsidR="00D724DB" w:rsidRPr="004E3D4B" w:rsidRDefault="001A469D" w:rsidP="00310954">
            <w:pPr>
              <w:pStyle w:val="InstructionsText"/>
            </w:pPr>
            <w:r>
              <w:t>Articolo </w:t>
            </w:r>
            <w:r w:rsidR="002648B0" w:rsidRPr="004E3D4B">
              <w:t>159 del CRR</w:t>
            </w:r>
          </w:p>
          <w:p w:rsidR="00D724DB" w:rsidRPr="004E3D4B" w:rsidRDefault="002648B0" w:rsidP="00310954">
            <w:pPr>
              <w:pStyle w:val="InstructionsText"/>
            </w:pPr>
            <w:r w:rsidRPr="004E3D4B">
              <w:t>Questa riga è compilata soltanto dagli enti che applicano il metodo IRB.</w:t>
            </w:r>
          </w:p>
        </w:tc>
      </w:tr>
      <w:tr w:rsidR="00D724DB" w:rsidRPr="004E3D4B" w:rsidTr="00672D2A">
        <w:tc>
          <w:tcPr>
            <w:tcW w:w="1506" w:type="dxa"/>
          </w:tcPr>
          <w:p w:rsidR="00D724DB" w:rsidRPr="004E3D4B" w:rsidRDefault="002648B0" w:rsidP="00310954">
            <w:pPr>
              <w:pStyle w:val="InstructionsText"/>
            </w:pPr>
            <w:r w:rsidRPr="004E3D4B">
              <w:t>130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3.1.2</w:t>
            </w:r>
            <w:r w:rsidRPr="004E3D4B">
              <w:rPr>
                <w:rStyle w:val="InstructionsTabelleberschrift"/>
                <w:rFonts w:ascii="Times New Roman" w:hAnsi="Times New Roman"/>
                <w:sz w:val="24"/>
              </w:rPr>
              <w:tab/>
              <w:t>Rettifiche di valore su crediti specifiche</w:t>
            </w:r>
          </w:p>
          <w:p w:rsidR="00D724DB" w:rsidRPr="004E3D4B" w:rsidRDefault="001A469D" w:rsidP="00310954">
            <w:pPr>
              <w:pStyle w:val="InstructionsText"/>
            </w:pPr>
            <w:r>
              <w:t>Articolo </w:t>
            </w:r>
            <w:r w:rsidR="002648B0" w:rsidRPr="004E3D4B">
              <w:t>159 del CRR</w:t>
            </w:r>
          </w:p>
          <w:p w:rsidR="00D724DB" w:rsidRPr="004E3D4B" w:rsidRDefault="002648B0" w:rsidP="00310954">
            <w:pPr>
              <w:pStyle w:val="InstructionsText"/>
            </w:pPr>
            <w:r w:rsidRPr="004E3D4B">
              <w:t>Questa riga è compilata soltanto dagli enti che applicano il metodo IRB.</w:t>
            </w:r>
          </w:p>
        </w:tc>
      </w:tr>
      <w:tr w:rsidR="00D724DB" w:rsidRPr="004E3D4B" w:rsidTr="00672D2A">
        <w:tc>
          <w:tcPr>
            <w:tcW w:w="1506" w:type="dxa"/>
          </w:tcPr>
          <w:p w:rsidR="00D724DB" w:rsidRPr="004E3D4B" w:rsidRDefault="002648B0" w:rsidP="00310954">
            <w:pPr>
              <w:pStyle w:val="InstructionsText"/>
            </w:pPr>
            <w:r w:rsidRPr="004E3D4B">
              <w:t>131</w:t>
            </w:r>
          </w:p>
        </w:tc>
        <w:tc>
          <w:tcPr>
            <w:tcW w:w="7243" w:type="dxa"/>
          </w:tcPr>
          <w:p w:rsidR="00D724DB" w:rsidRPr="004E3D4B" w:rsidRDefault="002648B0"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3.1.3</w:t>
            </w:r>
            <w:r w:rsidRPr="004E3D4B">
              <w:rPr>
                <w:rStyle w:val="InstructionsTabelleberschrift"/>
                <w:rFonts w:ascii="Times New Roman" w:hAnsi="Times New Roman"/>
                <w:sz w:val="24"/>
              </w:rPr>
              <w:tab/>
              <w:t>Rettifiche di valore supplementari e altre riduzioni dei fondi propri</w:t>
            </w:r>
          </w:p>
          <w:p w:rsidR="00D724DB" w:rsidRPr="004E3D4B" w:rsidRDefault="002648B0" w:rsidP="00310954">
            <w:pPr>
              <w:pStyle w:val="InstructionsText"/>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Articoli 34, 110 e 159 del CRR</w:t>
            </w:r>
          </w:p>
          <w:p w:rsidR="00D724DB" w:rsidRPr="004E3D4B" w:rsidRDefault="002648B0" w:rsidP="00310954">
            <w:pPr>
              <w:pStyle w:val="InstructionsText"/>
              <w:rPr>
                <w:rStyle w:val="InstructionsTabelleberschrift"/>
                <w:rFonts w:ascii="Times New Roman" w:hAnsi="Times New Roman"/>
                <w:b w:val="0"/>
                <w:bCs w:val="0"/>
                <w:sz w:val="24"/>
                <w:u w:val="none"/>
              </w:rPr>
            </w:pPr>
            <w:r w:rsidRPr="004E3D4B">
              <w:t>Questa riga è compilata soltanto dagli enti che applicano il metodo IRB.</w:t>
            </w:r>
          </w:p>
        </w:tc>
      </w:tr>
      <w:tr w:rsidR="00D724DB" w:rsidRPr="004E3D4B" w:rsidTr="00672D2A">
        <w:tc>
          <w:tcPr>
            <w:tcW w:w="1506" w:type="dxa"/>
          </w:tcPr>
          <w:p w:rsidR="00D724DB" w:rsidRPr="004E3D4B" w:rsidRDefault="002648B0" w:rsidP="00310954">
            <w:pPr>
              <w:pStyle w:val="InstructionsText"/>
            </w:pPr>
            <w:r w:rsidRPr="004E3D4B">
              <w:t>140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3.2</w:t>
            </w:r>
            <w:r w:rsidRPr="004E3D4B">
              <w:rPr>
                <w:rStyle w:val="InstructionsTabelleberschrift"/>
                <w:rFonts w:ascii="Times New Roman" w:hAnsi="Times New Roman"/>
                <w:sz w:val="24"/>
              </w:rPr>
              <w:tab/>
              <w:t xml:space="preserve">Perdite attese totali ammissibili </w:t>
            </w:r>
          </w:p>
          <w:p w:rsidR="00D724DB" w:rsidRPr="004E3D4B" w:rsidRDefault="001A469D" w:rsidP="00310954">
            <w:pPr>
              <w:pStyle w:val="InstructionsText"/>
            </w:pPr>
            <w:r>
              <w:t>Articolo </w:t>
            </w:r>
            <w:r w:rsidR="00167619" w:rsidRPr="004E3D4B">
              <w:t xml:space="preserve">158, paragrafi 5, 6 e 10, e </w:t>
            </w:r>
            <w:r>
              <w:t>articolo </w:t>
            </w:r>
            <w:r w:rsidR="00167619" w:rsidRPr="004E3D4B">
              <w:t>159 del CRR</w:t>
            </w:r>
          </w:p>
          <w:p w:rsidR="00D724DB" w:rsidRPr="004E3D4B" w:rsidRDefault="00F11185" w:rsidP="00310954">
            <w:pPr>
              <w:pStyle w:val="InstructionsText"/>
            </w:pPr>
            <w:r w:rsidRPr="004E3D4B">
              <w:t>Questa riga è compilata soltanto dagli enti che applicano il metodo IRB. Sono segnalate solo le perdite attese relative alle esposizioni non in stato di default.</w:t>
            </w:r>
          </w:p>
        </w:tc>
      </w:tr>
      <w:tr w:rsidR="00D724DB" w:rsidRPr="004E3D4B" w:rsidTr="00672D2A">
        <w:tc>
          <w:tcPr>
            <w:tcW w:w="1506" w:type="dxa"/>
          </w:tcPr>
          <w:p w:rsidR="00D724DB" w:rsidRPr="004E3D4B" w:rsidRDefault="00F11185" w:rsidP="00310954">
            <w:pPr>
              <w:pStyle w:val="InstructionsText"/>
            </w:pPr>
            <w:r w:rsidRPr="004E3D4B">
              <w:t>145</w:t>
            </w:r>
          </w:p>
          <w:p w:rsidR="00D724DB" w:rsidRPr="004E3D4B" w:rsidRDefault="00D724DB" w:rsidP="00310954">
            <w:pPr>
              <w:pStyle w:val="InstructionsText"/>
            </w:pPr>
          </w:p>
        </w:tc>
        <w:tc>
          <w:tcPr>
            <w:tcW w:w="7243" w:type="dxa"/>
          </w:tcPr>
          <w:p w:rsidR="00D724DB" w:rsidRPr="004E3D4B" w:rsidRDefault="00630711"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4 Eccesso (+) o carenza (-) di rettifiche di valore su crediti specifiche rispetto alle perdite attese per le esposizioni in stato di default in base al metodo IRB</w:t>
            </w:r>
          </w:p>
          <w:p w:rsidR="00D724DB" w:rsidRPr="004E3D4B" w:rsidRDefault="001A469D" w:rsidP="00310954">
            <w:pPr>
              <w:pStyle w:val="InstructionsText"/>
            </w:pPr>
            <w:r>
              <w:t>Articolo </w:t>
            </w:r>
            <w:r w:rsidR="0014657C" w:rsidRPr="004E3D4B">
              <w:t xml:space="preserve">36, </w:t>
            </w:r>
            <w:r w:rsidR="00F971EF">
              <w:t>paragrafo </w:t>
            </w:r>
            <w:r w:rsidR="0014657C" w:rsidRPr="004E3D4B">
              <w:t xml:space="preserve">1, lettera d), </w:t>
            </w:r>
            <w:r>
              <w:t>articolo </w:t>
            </w:r>
            <w:r w:rsidR="0014657C" w:rsidRPr="004E3D4B">
              <w:t>62, lettera d), articoli 158 e 159 del CRR</w:t>
            </w:r>
          </w:p>
          <w:p w:rsidR="00D724DB" w:rsidRPr="004E3D4B" w:rsidRDefault="00630711" w:rsidP="00310954">
            <w:pPr>
              <w:pStyle w:val="InstructionsText"/>
              <w:rPr>
                <w:rStyle w:val="InstructionsTabelleberschrift"/>
                <w:rFonts w:ascii="Times New Roman" w:hAnsi="Times New Roman"/>
                <w:b w:val="0"/>
                <w:bCs w:val="0"/>
                <w:sz w:val="24"/>
                <w:u w:val="none"/>
              </w:rPr>
            </w:pPr>
            <w:r w:rsidRPr="004E3D4B">
              <w:t>Questa riga è compilata soltanto dagli enti che applicano il metodo IRB.</w:t>
            </w:r>
          </w:p>
        </w:tc>
      </w:tr>
      <w:tr w:rsidR="00D724DB" w:rsidRPr="004E3D4B" w:rsidTr="00672D2A">
        <w:tc>
          <w:tcPr>
            <w:tcW w:w="1506" w:type="dxa"/>
          </w:tcPr>
          <w:p w:rsidR="00D724DB" w:rsidRPr="004E3D4B" w:rsidRDefault="00F11185" w:rsidP="00310954">
            <w:pPr>
              <w:pStyle w:val="InstructionsText"/>
            </w:pPr>
            <w:r w:rsidRPr="004E3D4B">
              <w:t>150</w:t>
            </w:r>
          </w:p>
          <w:p w:rsidR="00D724DB" w:rsidRPr="004E3D4B" w:rsidRDefault="00D724DB" w:rsidP="00310954">
            <w:pPr>
              <w:pStyle w:val="InstructionsText"/>
            </w:pPr>
          </w:p>
        </w:tc>
        <w:tc>
          <w:tcPr>
            <w:tcW w:w="7243" w:type="dxa"/>
          </w:tcPr>
          <w:p w:rsidR="00D724DB" w:rsidRPr="004E3D4B" w:rsidRDefault="00630711"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4.1</w:t>
            </w:r>
            <w:r w:rsidRPr="004E3D4B">
              <w:rPr>
                <w:rStyle w:val="InstructionsTabelleberschrift"/>
                <w:rFonts w:ascii="Times New Roman" w:hAnsi="Times New Roman"/>
                <w:sz w:val="24"/>
              </w:rPr>
              <w:tab/>
              <w:t>Rettifiche di valore su crediti specifiche e posizioni trattate in maniera analoga</w:t>
            </w:r>
          </w:p>
          <w:p w:rsidR="00D724DB" w:rsidRPr="004E3D4B" w:rsidRDefault="001A469D" w:rsidP="00310954">
            <w:pPr>
              <w:pStyle w:val="InstructionsText"/>
            </w:pPr>
            <w:r>
              <w:t>Articolo </w:t>
            </w:r>
            <w:r w:rsidR="00630711" w:rsidRPr="004E3D4B">
              <w:t>159 del CRR</w:t>
            </w:r>
          </w:p>
          <w:p w:rsidR="00D724DB" w:rsidRPr="004E3D4B" w:rsidRDefault="00630711" w:rsidP="00310954">
            <w:pPr>
              <w:pStyle w:val="InstructionsText"/>
              <w:rPr>
                <w:rStyle w:val="InstructionsTabelleberschrift"/>
                <w:rFonts w:ascii="Times New Roman" w:hAnsi="Times New Roman"/>
                <w:b w:val="0"/>
                <w:bCs w:val="0"/>
                <w:sz w:val="24"/>
                <w:u w:val="none"/>
              </w:rPr>
            </w:pPr>
            <w:r w:rsidRPr="004E3D4B">
              <w:t>Questa riga è compilata soltanto dagli enti che applicano il metodo IRB.</w:t>
            </w:r>
          </w:p>
        </w:tc>
      </w:tr>
      <w:tr w:rsidR="00D724DB" w:rsidRPr="004E3D4B" w:rsidTr="00672D2A">
        <w:tc>
          <w:tcPr>
            <w:tcW w:w="1506" w:type="dxa"/>
          </w:tcPr>
          <w:p w:rsidR="00D724DB" w:rsidRPr="004E3D4B" w:rsidRDefault="00F11185" w:rsidP="00310954">
            <w:pPr>
              <w:pStyle w:val="InstructionsText"/>
            </w:pPr>
            <w:r w:rsidRPr="004E3D4B">
              <w:t>155</w:t>
            </w:r>
          </w:p>
          <w:p w:rsidR="00D724DB" w:rsidRPr="004E3D4B" w:rsidRDefault="00D724DB" w:rsidP="00310954">
            <w:pPr>
              <w:pStyle w:val="InstructionsText"/>
            </w:pPr>
          </w:p>
        </w:tc>
        <w:tc>
          <w:tcPr>
            <w:tcW w:w="7243" w:type="dxa"/>
          </w:tcPr>
          <w:p w:rsidR="00D724DB" w:rsidRPr="004E3D4B" w:rsidRDefault="00630711"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4.2</w:t>
            </w:r>
            <w:r w:rsidRPr="004E3D4B">
              <w:rPr>
                <w:rStyle w:val="InstructionsTabelleberschrift"/>
                <w:rFonts w:ascii="Times New Roman" w:hAnsi="Times New Roman"/>
                <w:sz w:val="24"/>
              </w:rPr>
              <w:tab/>
              <w:t>Perdite attese totali ammissibili</w:t>
            </w:r>
          </w:p>
          <w:p w:rsidR="00D724DB" w:rsidRPr="004E3D4B" w:rsidRDefault="001A469D" w:rsidP="00310954">
            <w:pPr>
              <w:pStyle w:val="InstructionsText"/>
              <w:rPr>
                <w:rStyle w:val="InstructionsTabelleberschrift"/>
                <w:rFonts w:ascii="Times New Roman" w:hAnsi="Times New Roman"/>
                <w:sz w:val="24"/>
              </w:rPr>
            </w:pPr>
            <w:r>
              <w:t>Articolo </w:t>
            </w:r>
            <w:r w:rsidR="00167619" w:rsidRPr="004E3D4B">
              <w:t xml:space="preserve">158, paragrafi 5, 6 e 10, e </w:t>
            </w:r>
            <w:r>
              <w:t>articolo </w:t>
            </w:r>
            <w:r w:rsidR="00167619" w:rsidRPr="004E3D4B">
              <w:t>159 del CRR</w:t>
            </w:r>
          </w:p>
          <w:p w:rsidR="00D724DB" w:rsidRPr="004E3D4B" w:rsidRDefault="00F11185" w:rsidP="00310954">
            <w:pPr>
              <w:pStyle w:val="InstructionsText"/>
              <w:rPr>
                <w:rStyle w:val="InstructionsTabelleberschrift"/>
                <w:rFonts w:ascii="Times New Roman" w:hAnsi="Times New Roman"/>
                <w:b w:val="0"/>
                <w:bCs w:val="0"/>
                <w:sz w:val="24"/>
                <w:u w:val="none"/>
              </w:rPr>
            </w:pPr>
            <w:r w:rsidRPr="004E3D4B">
              <w:t>Questa riga è compilata soltanto dagli enti che applicano il metodo IRB. Sono segnalate soltanto le perdite attese relative alle esposizioni in stato di default.</w:t>
            </w:r>
          </w:p>
        </w:tc>
      </w:tr>
      <w:tr w:rsidR="00D724DB" w:rsidRPr="004E3D4B" w:rsidTr="00672D2A">
        <w:tc>
          <w:tcPr>
            <w:tcW w:w="1506" w:type="dxa"/>
          </w:tcPr>
          <w:p w:rsidR="00D724DB" w:rsidRPr="004E3D4B" w:rsidRDefault="002648B0" w:rsidP="00310954">
            <w:pPr>
              <w:pStyle w:val="InstructionsText"/>
            </w:pPr>
            <w:r w:rsidRPr="004E3D4B">
              <w:t>160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5</w:t>
            </w:r>
            <w:r w:rsidRPr="004E3D4B">
              <w:rPr>
                <w:rStyle w:val="InstructionsTabelleberschrift"/>
                <w:rFonts w:ascii="Times New Roman" w:hAnsi="Times New Roman"/>
                <w:sz w:val="24"/>
              </w:rPr>
              <w:tab/>
              <w:t>Importi delle esposizioni ponderati per il rischio per calcolare il massimale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eccesso di accantonamento ammissibile come capitale di classe 2</w:t>
            </w:r>
          </w:p>
          <w:p w:rsidR="00D724DB" w:rsidRPr="004E3D4B" w:rsidRDefault="001A469D" w:rsidP="00310954">
            <w:pPr>
              <w:pStyle w:val="InstructionsText"/>
            </w:pPr>
            <w:r>
              <w:lastRenderedPageBreak/>
              <w:t>Articolo </w:t>
            </w:r>
            <w:r w:rsidR="0014657C" w:rsidRPr="004E3D4B">
              <w:t>62, lettera d), del CRR</w:t>
            </w:r>
          </w:p>
          <w:p w:rsidR="00D724DB" w:rsidRPr="004E3D4B" w:rsidRDefault="002648B0" w:rsidP="00310954">
            <w:pPr>
              <w:pStyle w:val="InstructionsText"/>
            </w:pPr>
            <w:r w:rsidRPr="004E3D4B">
              <w:t>Conformemente all</w:t>
            </w:r>
            <w:r w:rsidR="00DD35E3">
              <w:t>'</w:t>
            </w:r>
            <w:r w:rsidR="001A469D">
              <w:t>articolo </w:t>
            </w:r>
            <w:r w:rsidRPr="004E3D4B">
              <w:t>62, lettera d), del CRR, per gli enti che applicano il metodo IRB l</w:t>
            </w:r>
            <w:r w:rsidR="00DD35E3">
              <w:t>'</w:t>
            </w:r>
            <w:r w:rsidRPr="004E3D4B">
              <w:t>importo dell</w:t>
            </w:r>
            <w:r w:rsidR="00DD35E3">
              <w:t>'</w:t>
            </w:r>
            <w:r w:rsidRPr="004E3D4B">
              <w:t>eccesso di accantonamento (rispetto alle perdite attese) che può essere incluso nel capitale di classe 2 può ammontare al massimo allo 0,6 % degli importi delle esposizioni ponderati per il rischio calcolati secondo il metodo IRB.</w:t>
            </w:r>
          </w:p>
          <w:p w:rsidR="00D724DB" w:rsidRPr="004E3D4B" w:rsidRDefault="002648B0" w:rsidP="00310954">
            <w:pPr>
              <w:pStyle w:val="InstructionsText"/>
            </w:pPr>
            <w:r w:rsidRPr="004E3D4B">
              <w:t>L</w:t>
            </w:r>
            <w:r w:rsidR="00DD35E3">
              <w:t>'</w:t>
            </w:r>
            <w:r w:rsidRPr="004E3D4B">
              <w:t>importo da segnalare in questa riga sono gli importi delle esposizioni ponderati per il rischio (cioè non moltiplicati per 0,6 %) che costituiscono la base per il calcolo del massimale.</w:t>
            </w:r>
          </w:p>
        </w:tc>
      </w:tr>
      <w:tr w:rsidR="00D724DB" w:rsidRPr="004E3D4B" w:rsidTr="00672D2A">
        <w:tc>
          <w:tcPr>
            <w:tcW w:w="1506" w:type="dxa"/>
          </w:tcPr>
          <w:p w:rsidR="00D724DB" w:rsidRPr="004E3D4B" w:rsidRDefault="002648B0" w:rsidP="00310954">
            <w:pPr>
              <w:pStyle w:val="InstructionsText"/>
            </w:pPr>
            <w:r w:rsidRPr="004E3D4B">
              <w:lastRenderedPageBreak/>
              <w:t>170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6</w:t>
            </w:r>
            <w:r w:rsidRPr="004E3D4B">
              <w:rPr>
                <w:rStyle w:val="InstructionsTabelleberschrift"/>
                <w:rFonts w:ascii="Times New Roman" w:hAnsi="Times New Roman"/>
                <w:sz w:val="24"/>
              </w:rPr>
              <w:tab/>
              <w:t>Accantonamenti lordi totali ammissibili all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inclusione nel capitale di classe 2</w:t>
            </w:r>
          </w:p>
          <w:p w:rsidR="00D724DB" w:rsidRPr="004E3D4B" w:rsidRDefault="001A469D" w:rsidP="00310954">
            <w:pPr>
              <w:pStyle w:val="InstructionsText"/>
            </w:pPr>
            <w:r>
              <w:t>Articolo </w:t>
            </w:r>
            <w:r w:rsidR="0014657C" w:rsidRPr="004E3D4B">
              <w:t>62, lettera c), del CRR</w:t>
            </w:r>
          </w:p>
          <w:p w:rsidR="00D724DB" w:rsidRPr="004E3D4B" w:rsidRDefault="002648B0" w:rsidP="00310954">
            <w:pPr>
              <w:pStyle w:val="InstructionsText"/>
            </w:pPr>
            <w:r w:rsidRPr="004E3D4B">
              <w:t>Questa riga comprende le rettifiche di valore su crediti generiche che possono essere incluse nel capitale di classe 2, prima dell</w:t>
            </w:r>
            <w:r w:rsidR="00DD35E3">
              <w:t>'</w:t>
            </w:r>
            <w:r w:rsidRPr="004E3D4B">
              <w:t>applicazione del massimale.</w:t>
            </w:r>
          </w:p>
          <w:p w:rsidR="00D724DB" w:rsidRPr="004E3D4B" w:rsidRDefault="002648B0" w:rsidP="00310954">
            <w:pPr>
              <w:pStyle w:val="InstructionsText"/>
            </w:pPr>
            <w:r w:rsidRPr="004E3D4B">
              <w:t>L</w:t>
            </w:r>
            <w:r w:rsidR="00DD35E3">
              <w:t>'</w:t>
            </w:r>
            <w:r w:rsidRPr="004E3D4B">
              <w:t>importo da segnalare è al lordo degli effetti fiscali.</w:t>
            </w:r>
          </w:p>
        </w:tc>
      </w:tr>
      <w:tr w:rsidR="00D724DB" w:rsidRPr="004E3D4B" w:rsidTr="00672D2A">
        <w:tc>
          <w:tcPr>
            <w:tcW w:w="1506" w:type="dxa"/>
          </w:tcPr>
          <w:p w:rsidR="00D724DB" w:rsidRPr="004E3D4B" w:rsidRDefault="002648B0" w:rsidP="00310954">
            <w:pPr>
              <w:pStyle w:val="InstructionsText"/>
            </w:pPr>
            <w:r w:rsidRPr="004E3D4B">
              <w:t>180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7</w:t>
            </w:r>
            <w:r w:rsidRPr="004E3D4B">
              <w:rPr>
                <w:rStyle w:val="InstructionsTabelleberschrift"/>
                <w:rFonts w:ascii="Times New Roman" w:hAnsi="Times New Roman"/>
                <w:sz w:val="24"/>
              </w:rPr>
              <w:tab/>
              <w:t>Importi delle esposizioni ponderati per il rischio per calcolare il massimale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accantonamento ammissibile come capitale di classe 2</w:t>
            </w:r>
          </w:p>
          <w:p w:rsidR="00D724DB" w:rsidRPr="004E3D4B" w:rsidRDefault="001A469D" w:rsidP="00310954">
            <w:pPr>
              <w:pStyle w:val="InstructionsText"/>
            </w:pPr>
            <w:r>
              <w:t>Articolo </w:t>
            </w:r>
            <w:r w:rsidR="0014657C" w:rsidRPr="004E3D4B">
              <w:t>62, lettera c), del CRR</w:t>
            </w:r>
          </w:p>
          <w:p w:rsidR="00D724DB" w:rsidRPr="004E3D4B" w:rsidRDefault="002648B0" w:rsidP="00310954">
            <w:pPr>
              <w:pStyle w:val="InstructionsText"/>
            </w:pPr>
            <w:r w:rsidRPr="004E3D4B">
              <w:t>Conformemente all</w:t>
            </w:r>
            <w:r w:rsidR="00DD35E3">
              <w:t>'</w:t>
            </w:r>
            <w:r w:rsidR="001A469D">
              <w:t>articolo </w:t>
            </w:r>
            <w:r w:rsidRPr="004E3D4B">
              <w:t>62, lettera c), del CRR, le rettifiche di valore su crediti che possono essere incluse nel capitale di classe 2 possono ammontare al massimo all</w:t>
            </w:r>
            <w:r w:rsidR="00DD35E3">
              <w:t>'</w:t>
            </w:r>
            <w:r w:rsidRPr="004E3D4B">
              <w:t>1,25 % degli importi delle esposizioni ponderati per il rischio.</w:t>
            </w:r>
          </w:p>
          <w:p w:rsidR="00D724DB" w:rsidRPr="004E3D4B" w:rsidRDefault="002648B0" w:rsidP="00310954">
            <w:pPr>
              <w:pStyle w:val="InstructionsText"/>
            </w:pPr>
            <w:r w:rsidRPr="004E3D4B">
              <w:t>L</w:t>
            </w:r>
            <w:r w:rsidR="00DD35E3">
              <w:t>'</w:t>
            </w:r>
            <w:r w:rsidRPr="004E3D4B">
              <w:t>importo da segnalare in questa riga sono gli importi delle esposizioni ponderati per il rischio (cioè non moltiplicati per 1,25 %) che costituiscono la base per il calcolo del massimale.</w:t>
            </w:r>
          </w:p>
        </w:tc>
      </w:tr>
      <w:tr w:rsidR="00D724DB" w:rsidRPr="004E3D4B" w:rsidTr="00672D2A">
        <w:tc>
          <w:tcPr>
            <w:tcW w:w="1506" w:type="dxa"/>
          </w:tcPr>
          <w:p w:rsidR="00D724DB" w:rsidRPr="004E3D4B" w:rsidRDefault="002648B0" w:rsidP="00310954">
            <w:pPr>
              <w:pStyle w:val="InstructionsText"/>
            </w:pPr>
            <w:r w:rsidRPr="004E3D4B">
              <w:t>190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8</w:t>
            </w:r>
            <w:r w:rsidRPr="004E3D4B">
              <w:rPr>
                <w:rStyle w:val="InstructionsTabelleberschrift"/>
                <w:rFonts w:ascii="Times New Roman" w:hAnsi="Times New Roman"/>
                <w:sz w:val="24"/>
              </w:rPr>
              <w:tab/>
              <w:t>Soglia non deducibile delle partecipazioni in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1A469D" w:rsidP="00310954">
            <w:pPr>
              <w:pStyle w:val="InstructionsText"/>
            </w:pPr>
            <w:r>
              <w:t>Articolo </w:t>
            </w:r>
            <w:r w:rsidR="0014657C" w:rsidRPr="004E3D4B">
              <w:t xml:space="preserve">46, </w:t>
            </w:r>
            <w:r w:rsidR="00F971EF">
              <w:t>paragrafo </w:t>
            </w:r>
            <w:r w:rsidR="0014657C" w:rsidRPr="004E3D4B">
              <w:t>1, lettera a), del CRR</w:t>
            </w:r>
          </w:p>
          <w:p w:rsidR="00D724DB" w:rsidRPr="004E3D4B" w:rsidRDefault="002648B0" w:rsidP="00310954">
            <w:pPr>
              <w:pStyle w:val="InstructionsText"/>
            </w:pPr>
            <w:r w:rsidRPr="004E3D4B">
              <w:t>Questa riga indica la soglia massima delle partecipazioni non deducibili in soggetti del settore finanziario in cui l</w:t>
            </w:r>
            <w:r w:rsidR="00DD35E3">
              <w:t>'</w:t>
            </w:r>
            <w:r w:rsidRPr="004E3D4B">
              <w:t>ente non ha un investimento significativo. L</w:t>
            </w:r>
            <w:r w:rsidR="00DD35E3">
              <w:t>'</w:t>
            </w:r>
            <w:r w:rsidRPr="004E3D4B">
              <w:t>importo risulta dalla somma degli elementi che costituiscono la base della soglia e dalla moltiplicazione del totale così ottenuto per il 10 %.</w:t>
            </w:r>
          </w:p>
        </w:tc>
      </w:tr>
      <w:tr w:rsidR="00D724DB" w:rsidRPr="004E3D4B" w:rsidTr="00672D2A">
        <w:tc>
          <w:tcPr>
            <w:tcW w:w="1506" w:type="dxa"/>
          </w:tcPr>
          <w:p w:rsidR="00D724DB" w:rsidRPr="004E3D4B" w:rsidRDefault="002648B0" w:rsidP="00310954">
            <w:pPr>
              <w:pStyle w:val="InstructionsText"/>
            </w:pPr>
            <w:r w:rsidRPr="004E3D4B">
              <w:t>200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9</w:t>
            </w:r>
            <w:r w:rsidRPr="004E3D4B">
              <w:rPr>
                <w:rStyle w:val="InstructionsTabelleberschrift"/>
                <w:rFonts w:ascii="Times New Roman" w:hAnsi="Times New Roman"/>
                <w:sz w:val="24"/>
              </w:rPr>
              <w:tab/>
              <w:t xml:space="preserve">Soglia del 10 % di capitale primario di classe 1 </w:t>
            </w:r>
          </w:p>
          <w:p w:rsidR="00D724DB" w:rsidRPr="004E3D4B" w:rsidRDefault="001A469D" w:rsidP="00310954">
            <w:pPr>
              <w:pStyle w:val="InstructionsText"/>
            </w:pPr>
            <w:r>
              <w:t>Articolo </w:t>
            </w:r>
            <w:r w:rsidR="0014657C" w:rsidRPr="004E3D4B">
              <w:t xml:space="preserve">48, </w:t>
            </w:r>
            <w:r w:rsidR="00F971EF">
              <w:t>paragrafo </w:t>
            </w:r>
            <w:r w:rsidR="0014657C" w:rsidRPr="004E3D4B">
              <w:t>1, lettere a) e b), del CRR</w:t>
            </w:r>
          </w:p>
          <w:p w:rsidR="00D724DB" w:rsidRPr="004E3D4B" w:rsidRDefault="002648B0" w:rsidP="00310954">
            <w:pPr>
              <w:pStyle w:val="InstructionsText"/>
            </w:pPr>
            <w:r w:rsidRPr="004E3D4B">
              <w:t>Questa riga indica la soglia del 10 % delle partecipazioni in soggetti del settore finanziario in cui l</w:t>
            </w:r>
            <w:r w:rsidR="00DD35E3">
              <w:t>'</w:t>
            </w:r>
            <w:r w:rsidRPr="004E3D4B">
              <w:t>ente ha un investimento significativo e delle attività fiscali differite che dipendono dalla redditività futura e derivano da differenze temporanee.</w:t>
            </w:r>
          </w:p>
          <w:p w:rsidR="00D724DB" w:rsidRPr="004E3D4B" w:rsidRDefault="003C7853" w:rsidP="00310954">
            <w:pPr>
              <w:pStyle w:val="InstructionsText"/>
            </w:pPr>
            <w:r w:rsidRPr="004E3D4B">
              <w:lastRenderedPageBreak/>
              <w:t>L</w:t>
            </w:r>
            <w:r w:rsidR="00DD35E3">
              <w:t>'</w:t>
            </w:r>
            <w:r w:rsidRPr="004E3D4B">
              <w:t>importo risulta dalla somma degli elementi che costituiscono la base della soglia e dalla moltiplicazione del totale così ottenuto per il 10 %.</w:t>
            </w:r>
          </w:p>
        </w:tc>
      </w:tr>
      <w:tr w:rsidR="00D724DB" w:rsidRPr="004E3D4B" w:rsidTr="00672D2A">
        <w:tc>
          <w:tcPr>
            <w:tcW w:w="1506" w:type="dxa"/>
          </w:tcPr>
          <w:p w:rsidR="00D724DB" w:rsidRPr="004E3D4B" w:rsidRDefault="002648B0" w:rsidP="00310954">
            <w:pPr>
              <w:pStyle w:val="InstructionsText"/>
            </w:pPr>
            <w:r w:rsidRPr="004E3D4B">
              <w:lastRenderedPageBreak/>
              <w:t>210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10</w:t>
            </w:r>
            <w:r w:rsidRPr="004E3D4B">
              <w:rPr>
                <w:rStyle w:val="InstructionsTabelleberschrift"/>
                <w:rFonts w:ascii="Times New Roman" w:hAnsi="Times New Roman"/>
                <w:sz w:val="24"/>
              </w:rPr>
              <w:tab/>
              <w:t xml:space="preserve">Soglia del 17,65 % di capitale primario di classe 1 </w:t>
            </w:r>
          </w:p>
          <w:p w:rsidR="00D724DB" w:rsidRPr="004E3D4B" w:rsidRDefault="001A469D" w:rsidP="00310954">
            <w:pPr>
              <w:pStyle w:val="InstructionsText"/>
            </w:pPr>
            <w:r>
              <w:t>Articolo </w:t>
            </w:r>
            <w:r w:rsidR="002648B0" w:rsidRPr="004E3D4B">
              <w:t xml:space="preserve">48, </w:t>
            </w:r>
            <w:r w:rsidR="00F971EF">
              <w:t>paragrafo </w:t>
            </w:r>
            <w:r w:rsidR="002648B0" w:rsidRPr="004E3D4B">
              <w:t>1, del CRR</w:t>
            </w:r>
          </w:p>
          <w:p w:rsidR="00D724DB" w:rsidRPr="004E3D4B" w:rsidRDefault="002648B0" w:rsidP="00310954">
            <w:pPr>
              <w:pStyle w:val="InstructionsText"/>
            </w:pPr>
            <w:r w:rsidRPr="004E3D4B">
              <w:t>Questa riga indica la soglia del 17,65 % delle partecipazioni in soggetti del settore finanziario in cui l</w:t>
            </w:r>
            <w:r w:rsidR="00DD35E3">
              <w:t>'</w:t>
            </w:r>
            <w:r w:rsidRPr="004E3D4B">
              <w:t>ente ha un investimento significativo e delle attività fiscali differite che dipendono dalla redditività futura e derivano da differenze temporanee, da applicare dopo la soglia del 10 %.</w:t>
            </w:r>
          </w:p>
          <w:p w:rsidR="00D724DB" w:rsidRPr="004E3D4B" w:rsidRDefault="002648B0" w:rsidP="00310954">
            <w:pPr>
              <w:pStyle w:val="InstructionsText"/>
            </w:pPr>
            <w:r w:rsidRPr="004E3D4B">
              <w:t>La soglia è calcolata in modo tale che l</w:t>
            </w:r>
            <w:r w:rsidR="00DD35E3">
              <w:t>'</w:t>
            </w:r>
            <w:r w:rsidRPr="004E3D4B">
              <w:t>importo rilevato dei due elementi non ecceda il 15 % del capitale primario di classe 1, calcolato dopo tutte le deduzioni e escluso qualsiasi aggiustamento dovuto a disposizioni transitorie.</w:t>
            </w:r>
          </w:p>
        </w:tc>
      </w:tr>
      <w:tr w:rsidR="00D724DB" w:rsidRPr="004E3D4B" w:rsidTr="00672D2A">
        <w:tc>
          <w:tcPr>
            <w:tcW w:w="1506" w:type="dxa"/>
          </w:tcPr>
          <w:p w:rsidR="00D724DB" w:rsidRPr="004E3D4B" w:rsidRDefault="00216D67" w:rsidP="00310954">
            <w:pPr>
              <w:pStyle w:val="InstructionsText"/>
            </w:pPr>
            <w:r w:rsidRPr="004E3D4B">
              <w:t>225</w:t>
            </w:r>
          </w:p>
        </w:tc>
        <w:tc>
          <w:tcPr>
            <w:tcW w:w="7243" w:type="dxa"/>
          </w:tcPr>
          <w:p w:rsidR="00D724DB" w:rsidRPr="004E3D4B" w:rsidRDefault="00216D67"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11.1</w:t>
            </w:r>
            <w:r w:rsidRPr="004E3D4B">
              <w:rPr>
                <w:rStyle w:val="InstructionsTabelleberschrift"/>
                <w:rFonts w:ascii="Times New Roman" w:hAnsi="Times New Roman"/>
                <w:sz w:val="24"/>
              </w:rPr>
              <w:tab/>
              <w:t>Capitale ammissibile ai fini delle partecipazioni qualificate esterne al settore finanziario</w:t>
            </w:r>
          </w:p>
          <w:p w:rsidR="00D724DB" w:rsidRPr="004E3D4B" w:rsidRDefault="001A469D" w:rsidP="00310954">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Articolo </w:t>
            </w:r>
            <w:r w:rsidR="0014657C" w:rsidRPr="004E3D4B">
              <w:rPr>
                <w:rStyle w:val="InstructionsTabelleberschrift"/>
                <w:rFonts w:ascii="Times New Roman" w:hAnsi="Times New Roman"/>
                <w:b w:val="0"/>
                <w:sz w:val="24"/>
                <w:u w:val="none"/>
              </w:rPr>
              <w:t xml:space="preserve">4, </w:t>
            </w:r>
            <w:r w:rsidR="00F971EF">
              <w:rPr>
                <w:rStyle w:val="InstructionsTabelleberschrift"/>
                <w:rFonts w:ascii="Times New Roman" w:hAnsi="Times New Roman"/>
                <w:b w:val="0"/>
                <w:sz w:val="24"/>
                <w:u w:val="none"/>
              </w:rPr>
              <w:t>paragrafo </w:t>
            </w:r>
            <w:r w:rsidR="0014657C" w:rsidRPr="004E3D4B">
              <w:rPr>
                <w:rStyle w:val="InstructionsTabelleberschrift"/>
                <w:rFonts w:ascii="Times New Roman" w:hAnsi="Times New Roman"/>
                <w:b w:val="0"/>
                <w:sz w:val="24"/>
                <w:u w:val="none"/>
              </w:rPr>
              <w:t>1, punto 71, lettera a), del CRR</w:t>
            </w:r>
          </w:p>
        </w:tc>
      </w:tr>
      <w:tr w:rsidR="00D724DB" w:rsidRPr="004E3D4B" w:rsidTr="00672D2A">
        <w:tc>
          <w:tcPr>
            <w:tcW w:w="1506" w:type="dxa"/>
          </w:tcPr>
          <w:p w:rsidR="00D724DB" w:rsidRPr="004E3D4B" w:rsidRDefault="00216D67" w:rsidP="00310954">
            <w:pPr>
              <w:pStyle w:val="InstructionsText"/>
            </w:pPr>
            <w:r w:rsidRPr="004E3D4B">
              <w:t>226</w:t>
            </w:r>
          </w:p>
        </w:tc>
        <w:tc>
          <w:tcPr>
            <w:tcW w:w="7243" w:type="dxa"/>
          </w:tcPr>
          <w:p w:rsidR="00D724DB" w:rsidRPr="004E3D4B" w:rsidRDefault="00216D67"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11.2</w:t>
            </w:r>
            <w:r w:rsidRPr="004E3D4B">
              <w:rPr>
                <w:rStyle w:val="InstructionsTabelleberschrift"/>
                <w:rFonts w:ascii="Times New Roman" w:hAnsi="Times New Roman"/>
                <w:sz w:val="24"/>
              </w:rPr>
              <w:tab/>
              <w:t>Capitale ammissibile ai fini delle grandi esposizioni</w:t>
            </w:r>
          </w:p>
          <w:p w:rsidR="00D724DB" w:rsidRPr="004E3D4B" w:rsidRDefault="001A469D" w:rsidP="00310954">
            <w:pPr>
              <w:pStyle w:val="InstructionsText"/>
              <w:rPr>
                <w:rStyle w:val="InstructionsTabelleberschrift"/>
                <w:rFonts w:ascii="Times New Roman" w:hAnsi="Times New Roman"/>
                <w:b w:val="0"/>
                <w:bCs w:val="0"/>
                <w:sz w:val="24"/>
                <w:u w:val="none"/>
              </w:rPr>
            </w:pPr>
            <w:r>
              <w:t>Articolo </w:t>
            </w:r>
            <w:r w:rsidR="0014657C" w:rsidRPr="004E3D4B">
              <w:t xml:space="preserve">4, </w:t>
            </w:r>
            <w:r w:rsidR="00F971EF">
              <w:t>paragrafo </w:t>
            </w:r>
            <w:r w:rsidR="0014657C" w:rsidRPr="004E3D4B">
              <w:t xml:space="preserve">1, </w:t>
            </w:r>
            <w:r w:rsidR="0014657C" w:rsidRPr="004E3D4B">
              <w:rPr>
                <w:rStyle w:val="InstructionsTabelleberschrift"/>
                <w:rFonts w:ascii="Times New Roman" w:hAnsi="Times New Roman"/>
                <w:b w:val="0"/>
                <w:sz w:val="24"/>
                <w:u w:val="none"/>
              </w:rPr>
              <w:t>punto 71, lettera b),</w:t>
            </w:r>
            <w:r w:rsidR="0014657C" w:rsidRPr="004E3D4B">
              <w:t xml:space="preserve"> del CRR</w:t>
            </w:r>
          </w:p>
        </w:tc>
      </w:tr>
      <w:tr w:rsidR="00D724DB" w:rsidRPr="004E3D4B" w:rsidTr="00672D2A">
        <w:tc>
          <w:tcPr>
            <w:tcW w:w="1506" w:type="dxa"/>
          </w:tcPr>
          <w:p w:rsidR="00D724DB" w:rsidRPr="004E3D4B" w:rsidRDefault="002648B0" w:rsidP="00310954">
            <w:pPr>
              <w:pStyle w:val="InstructionsText"/>
            </w:pPr>
            <w:r w:rsidRPr="004E3D4B">
              <w:t>230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12</w:t>
            </w:r>
            <w:r w:rsidRPr="004E3D4B">
              <w:rPr>
                <w:rStyle w:val="InstructionsTabelleberschrift"/>
                <w:rFonts w:ascii="Times New Roman" w:hAnsi="Times New Roman"/>
                <w:sz w:val="24"/>
              </w:rPr>
              <w:tab/>
              <w:t>Detenzioni di capitale primario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 al netto delle posizioni corte</w:t>
            </w:r>
          </w:p>
          <w:p w:rsidR="00D724DB" w:rsidRPr="004E3D4B" w:rsidRDefault="002648B0" w:rsidP="00310954">
            <w:pPr>
              <w:pStyle w:val="InstructionsText"/>
            </w:pPr>
            <w:r w:rsidRPr="004E3D4B">
              <w:t>Articoli 44, 45, 46 e 49 del CRR</w:t>
            </w:r>
          </w:p>
        </w:tc>
      </w:tr>
      <w:tr w:rsidR="00D724DB" w:rsidRPr="004E3D4B" w:rsidTr="00672D2A">
        <w:tc>
          <w:tcPr>
            <w:tcW w:w="1506" w:type="dxa"/>
          </w:tcPr>
          <w:p w:rsidR="00D724DB" w:rsidRPr="004E3D4B" w:rsidRDefault="002648B0" w:rsidP="00310954">
            <w:pPr>
              <w:pStyle w:val="InstructionsText"/>
            </w:pPr>
            <w:r w:rsidRPr="004E3D4B">
              <w:t>240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12.1</w:t>
            </w:r>
            <w:r w:rsidRPr="004E3D4B">
              <w:rPr>
                <w:rStyle w:val="InstructionsTabelleberschrift"/>
                <w:rFonts w:ascii="Times New Roman" w:hAnsi="Times New Roman"/>
                <w:sz w:val="24"/>
              </w:rPr>
              <w:tab/>
              <w:t>Detenzioni dirette di capitale primario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2648B0" w:rsidP="00310954">
            <w:pPr>
              <w:pStyle w:val="InstructionsText"/>
            </w:pPr>
            <w:r w:rsidRPr="004E3D4B">
              <w:t>Articoli 44, 45, 46 e 49 del CRR</w:t>
            </w:r>
          </w:p>
        </w:tc>
      </w:tr>
      <w:tr w:rsidR="00D724DB" w:rsidRPr="004E3D4B" w:rsidTr="00672D2A">
        <w:tc>
          <w:tcPr>
            <w:tcW w:w="1506" w:type="dxa"/>
          </w:tcPr>
          <w:p w:rsidR="00D724DB" w:rsidRPr="004E3D4B" w:rsidRDefault="002648B0" w:rsidP="00310954">
            <w:pPr>
              <w:pStyle w:val="InstructionsText"/>
            </w:pPr>
            <w:r w:rsidRPr="004E3D4B">
              <w:t>250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12.1.1</w:t>
            </w:r>
            <w:r w:rsidRPr="004E3D4B">
              <w:rPr>
                <w:rStyle w:val="InstructionsTabelleberschrift"/>
                <w:rFonts w:ascii="Times New Roman" w:hAnsi="Times New Roman"/>
                <w:sz w:val="24"/>
              </w:rPr>
              <w:tab/>
              <w:t>Detenzioni dirette lorde di capitale primario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2648B0" w:rsidP="00310954">
            <w:pPr>
              <w:pStyle w:val="InstructionsText"/>
            </w:pPr>
            <w:r w:rsidRPr="004E3D4B">
              <w:t>Articoli 44, 46 e 49 del CRR</w:t>
            </w:r>
          </w:p>
          <w:p w:rsidR="00D724DB" w:rsidRPr="004E3D4B" w:rsidRDefault="002648B0" w:rsidP="00310954">
            <w:pPr>
              <w:pStyle w:val="InstructionsText"/>
            </w:pPr>
            <w:r w:rsidRPr="004E3D4B">
              <w:t>Partecipazioni dirette nel capitale primario di classe 1 di soggetti del settore finanziario in cui l</w:t>
            </w:r>
            <w:r w:rsidR="00DD35E3">
              <w:t>'</w:t>
            </w:r>
            <w:r w:rsidRPr="004E3D4B">
              <w:t>ente non ha un investimento significativo, esclusi:</w:t>
            </w:r>
          </w:p>
          <w:p w:rsidR="00D724DB" w:rsidRPr="004E3D4B" w:rsidRDefault="002648B0" w:rsidP="00310954">
            <w:pPr>
              <w:pStyle w:val="InstructionsText"/>
            </w:pPr>
            <w:r w:rsidRPr="004E3D4B">
              <w:t>a)</w:t>
            </w:r>
            <w:r w:rsidRPr="004E3D4B">
              <w:tab/>
              <w:t xml:space="preserve">le posizioni in impegni irrevocabili detenute per cinque giorni lavorativi o meno; </w:t>
            </w:r>
          </w:p>
          <w:p w:rsidR="00D724DB" w:rsidRPr="004E3D4B" w:rsidRDefault="002648B0" w:rsidP="00310954">
            <w:pPr>
              <w:pStyle w:val="InstructionsText"/>
            </w:pPr>
            <w:r w:rsidRPr="004E3D4B">
              <w:t>b)</w:t>
            </w:r>
            <w:r w:rsidRPr="004E3D4B">
              <w:tab/>
              <w:t>gli importi relativi agli investimenti ai quali si applica qualsiasi alternativa di cui all</w:t>
            </w:r>
            <w:r w:rsidR="00DD35E3">
              <w:t>'</w:t>
            </w:r>
            <w:r w:rsidR="001A469D">
              <w:t>articolo </w:t>
            </w:r>
            <w:r w:rsidRPr="004E3D4B">
              <w:t xml:space="preserve">49; e </w:t>
            </w:r>
          </w:p>
          <w:p w:rsidR="00D724DB" w:rsidRPr="004E3D4B" w:rsidRDefault="002648B0" w:rsidP="00310954">
            <w:pPr>
              <w:pStyle w:val="InstructionsText"/>
            </w:pPr>
            <w:r w:rsidRPr="004E3D4B">
              <w:t>c)</w:t>
            </w:r>
            <w:r w:rsidRPr="004E3D4B">
              <w:tab/>
              <w:t>le partecipazioni trattate come partecipazioni incrociate reciproche conformemente all</w:t>
            </w:r>
            <w:r w:rsidR="00DD35E3">
              <w:t>'</w:t>
            </w:r>
            <w:r w:rsidR="001A469D">
              <w:t>articolo </w:t>
            </w:r>
            <w:r w:rsidRPr="004E3D4B">
              <w:t xml:space="preserve">36, </w:t>
            </w:r>
            <w:r w:rsidR="00F971EF">
              <w:t>paragrafo </w:t>
            </w:r>
            <w:r w:rsidRPr="004E3D4B">
              <w:t>1, lettera g), del CRR.</w:t>
            </w:r>
          </w:p>
        </w:tc>
      </w:tr>
      <w:tr w:rsidR="00D724DB" w:rsidRPr="004E3D4B" w:rsidTr="00672D2A">
        <w:tc>
          <w:tcPr>
            <w:tcW w:w="1506" w:type="dxa"/>
          </w:tcPr>
          <w:p w:rsidR="00D724DB" w:rsidRPr="004E3D4B" w:rsidRDefault="002648B0" w:rsidP="00310954">
            <w:pPr>
              <w:pStyle w:val="InstructionsText"/>
            </w:pPr>
            <w:r w:rsidRPr="004E3D4B">
              <w:t>260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12.1.2</w:t>
            </w:r>
            <w:r w:rsidRPr="004E3D4B">
              <w:rPr>
                <w:rStyle w:val="InstructionsTabelleberschrift"/>
                <w:rFonts w:ascii="Times New Roman" w:hAnsi="Times New Roman"/>
                <w:sz w:val="24"/>
              </w:rPr>
              <w:tab/>
              <w:t>(-) Posizioni corte di segno opposto autorizzate in relazione alle detenzioni dirette lorde di cui sopra</w:t>
            </w:r>
          </w:p>
          <w:p w:rsidR="00D724DB" w:rsidRPr="004E3D4B" w:rsidRDefault="001A469D" w:rsidP="00310954">
            <w:pPr>
              <w:pStyle w:val="InstructionsText"/>
            </w:pPr>
            <w:r>
              <w:t>Articolo </w:t>
            </w:r>
            <w:r w:rsidR="002648B0" w:rsidRPr="004E3D4B">
              <w:t>45 del CRR</w:t>
            </w:r>
          </w:p>
          <w:p w:rsidR="00D724DB" w:rsidRPr="004E3D4B" w:rsidRDefault="002648B0" w:rsidP="00310954">
            <w:pPr>
              <w:pStyle w:val="InstructionsText"/>
            </w:pPr>
            <w:r w:rsidRPr="004E3D4B">
              <w:lastRenderedPageBreak/>
              <w:t>L</w:t>
            </w:r>
            <w:r w:rsidR="00DD35E3">
              <w:t>'</w:t>
            </w:r>
            <w:r w:rsidR="001A469D">
              <w:t>articolo </w:t>
            </w:r>
            <w:r w:rsidRPr="004E3D4B">
              <w:t>45 del CRR permette di compensare le posizioni corte nella stessa esposizione sottostante a condizione che la scadenza della posizione corta corrisponda a quella della posizione lunga o abbia una durata residua di almeno un anno.</w:t>
            </w:r>
          </w:p>
        </w:tc>
      </w:tr>
      <w:tr w:rsidR="00D724DB" w:rsidRPr="004E3D4B" w:rsidTr="00672D2A">
        <w:tc>
          <w:tcPr>
            <w:tcW w:w="1506" w:type="dxa"/>
          </w:tcPr>
          <w:p w:rsidR="00D724DB" w:rsidRPr="004E3D4B" w:rsidRDefault="002648B0" w:rsidP="00310954">
            <w:pPr>
              <w:pStyle w:val="InstructionsText"/>
            </w:pPr>
            <w:r w:rsidRPr="004E3D4B">
              <w:lastRenderedPageBreak/>
              <w:t>270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12.2</w:t>
            </w:r>
            <w:r w:rsidRPr="004E3D4B">
              <w:rPr>
                <w:rStyle w:val="InstructionsTabelleberschrift"/>
                <w:rFonts w:ascii="Times New Roman" w:hAnsi="Times New Roman"/>
                <w:sz w:val="24"/>
              </w:rPr>
              <w:tab/>
              <w:t>Detenzioni indirette di capitale primario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1A469D" w:rsidP="00310954">
            <w:pPr>
              <w:pStyle w:val="InstructionsText"/>
            </w:pPr>
            <w:r>
              <w:t>Articolo </w:t>
            </w:r>
            <w:r w:rsidR="00214FDA" w:rsidRPr="004E3D4B">
              <w:t xml:space="preserve">4, </w:t>
            </w:r>
            <w:r w:rsidR="00F971EF">
              <w:t>paragrafo </w:t>
            </w:r>
            <w:r w:rsidR="00214FDA" w:rsidRPr="004E3D4B">
              <w:t>1, punto 114, e articoli 44 e 45 del CRR</w:t>
            </w:r>
          </w:p>
        </w:tc>
      </w:tr>
      <w:tr w:rsidR="00D724DB" w:rsidRPr="004E3D4B" w:rsidTr="00672D2A">
        <w:tc>
          <w:tcPr>
            <w:tcW w:w="1506" w:type="dxa"/>
          </w:tcPr>
          <w:p w:rsidR="00D724DB" w:rsidRPr="004E3D4B" w:rsidRDefault="002648B0" w:rsidP="00310954">
            <w:pPr>
              <w:pStyle w:val="InstructionsText"/>
            </w:pPr>
            <w:r w:rsidRPr="004E3D4B">
              <w:t>280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12.2.1</w:t>
            </w:r>
            <w:r w:rsidRPr="004E3D4B">
              <w:rPr>
                <w:rStyle w:val="InstructionsTabelleberschrift"/>
                <w:rFonts w:ascii="Times New Roman" w:hAnsi="Times New Roman"/>
                <w:sz w:val="24"/>
              </w:rPr>
              <w:tab/>
              <w:t>Detenzioni indirette lorde di capitale primario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1A469D" w:rsidP="00310954">
            <w:pPr>
              <w:pStyle w:val="InstructionsText"/>
            </w:pPr>
            <w:r>
              <w:t>Articolo </w:t>
            </w:r>
            <w:r w:rsidR="00214FDA" w:rsidRPr="004E3D4B">
              <w:t xml:space="preserve">4, </w:t>
            </w:r>
            <w:r w:rsidR="00F971EF">
              <w:t>paragrafo </w:t>
            </w:r>
            <w:r w:rsidR="00214FDA" w:rsidRPr="004E3D4B">
              <w:t>1, punto 114, e articoli 44 e 45 del CRR</w:t>
            </w:r>
          </w:p>
          <w:p w:rsidR="00D724DB" w:rsidRPr="004E3D4B" w:rsidRDefault="002648B0" w:rsidP="00310954">
            <w:pPr>
              <w:pStyle w:val="InstructionsText"/>
            </w:pPr>
            <w:r w:rsidRPr="004E3D4B">
              <w:t>L</w:t>
            </w:r>
            <w:r w:rsidR="00DD35E3">
              <w:t>'</w:t>
            </w:r>
            <w:r w:rsidRPr="004E3D4B">
              <w:t>importo da segnalare sono le partecipazioni indirette interne al portafoglio di negoziazione e relative agli strumenti di capitale di soggetti del settore finanziario sotto forma di detenzioni di titoli su indici. L</w:t>
            </w:r>
            <w:r w:rsidR="00DD35E3">
              <w:t>'</w:t>
            </w:r>
            <w:r w:rsidRPr="004E3D4B">
              <w:t>importo si ottiene calcolando l</w:t>
            </w:r>
            <w:r w:rsidR="00DD35E3">
              <w:t>'</w:t>
            </w:r>
            <w:r w:rsidRPr="004E3D4B">
              <w:t>esposizione sottostante verso gli strumenti di capitale dei soggetti del settore finanziario compresi negli indici.</w:t>
            </w:r>
          </w:p>
          <w:p w:rsidR="00D724DB" w:rsidRPr="004E3D4B" w:rsidRDefault="002648B0" w:rsidP="00310954">
            <w:pPr>
              <w:pStyle w:val="InstructionsText"/>
            </w:pPr>
            <w:r w:rsidRPr="004E3D4B">
              <w:t>Non sono incluse le partecipazioni trattate come partecipazioni incrociate reciproche conformemente all</w:t>
            </w:r>
            <w:r w:rsidR="00DD35E3">
              <w:t>'</w:t>
            </w:r>
            <w:r w:rsidR="001A469D">
              <w:t>articolo </w:t>
            </w:r>
            <w:r w:rsidRPr="004E3D4B">
              <w:t xml:space="preserve">36, </w:t>
            </w:r>
            <w:r w:rsidR="00F971EF">
              <w:t>paragrafo </w:t>
            </w:r>
            <w:r w:rsidRPr="004E3D4B">
              <w:t>1, lettera g), del CRR.</w:t>
            </w:r>
          </w:p>
        </w:tc>
      </w:tr>
      <w:tr w:rsidR="00D724DB" w:rsidRPr="004E3D4B" w:rsidTr="00672D2A">
        <w:trPr>
          <w:trHeight w:val="850"/>
        </w:trPr>
        <w:tc>
          <w:tcPr>
            <w:tcW w:w="1506" w:type="dxa"/>
          </w:tcPr>
          <w:p w:rsidR="00D724DB" w:rsidRPr="004E3D4B" w:rsidRDefault="002648B0" w:rsidP="00310954">
            <w:pPr>
              <w:pStyle w:val="InstructionsText"/>
            </w:pPr>
            <w:r w:rsidRPr="004E3D4B">
              <w:t>290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12.2.2</w:t>
            </w:r>
            <w:r w:rsidRPr="004E3D4B">
              <w:rPr>
                <w:rStyle w:val="InstructionsTabelleberschrift"/>
                <w:rFonts w:ascii="Times New Roman" w:hAnsi="Times New Roman"/>
                <w:sz w:val="24"/>
              </w:rPr>
              <w:tab/>
              <w:t>(-) Posizioni corte di segno opposto autorizzate in relazione alle detenzioni indirette lorde di cui sopra</w:t>
            </w:r>
          </w:p>
          <w:p w:rsidR="00D724DB" w:rsidRPr="004E3D4B" w:rsidRDefault="001A469D" w:rsidP="00310954">
            <w:pPr>
              <w:pStyle w:val="InstructionsText"/>
            </w:pPr>
            <w:r>
              <w:t>Articolo </w:t>
            </w:r>
            <w:r w:rsidR="00214FDA" w:rsidRPr="004E3D4B">
              <w:t xml:space="preserve">4, </w:t>
            </w:r>
            <w:r w:rsidR="00F971EF">
              <w:t>paragrafo </w:t>
            </w:r>
            <w:r w:rsidR="00214FDA" w:rsidRPr="004E3D4B">
              <w:t xml:space="preserve">1, punto 114, e </w:t>
            </w:r>
            <w:r>
              <w:t>articolo </w:t>
            </w:r>
            <w:r w:rsidR="00214FDA" w:rsidRPr="004E3D4B">
              <w:t>45 del CRR</w:t>
            </w:r>
          </w:p>
          <w:p w:rsidR="00D724DB" w:rsidRPr="004E3D4B" w:rsidRDefault="0014657C" w:rsidP="00310954">
            <w:pPr>
              <w:pStyle w:val="InstructionsText"/>
            </w:pPr>
            <w:r w:rsidRPr="004E3D4B">
              <w:t>L</w:t>
            </w:r>
            <w:r w:rsidR="00DD35E3">
              <w:t>'</w:t>
            </w:r>
            <w:r w:rsidR="001A469D">
              <w:t>articolo </w:t>
            </w:r>
            <w:r w:rsidRPr="004E3D4B">
              <w:t>45, lettera a), del CRR permette di compensare le posizioni corte nella stessa esposizione sottostante a condizione che la scadenza della posizione corta corrisponda a quella della posizione lunga o abbia una durata residua di almeno un anno.</w:t>
            </w:r>
          </w:p>
        </w:tc>
      </w:tr>
      <w:tr w:rsidR="00D724DB" w:rsidRPr="004E3D4B" w:rsidTr="00672D2A">
        <w:tc>
          <w:tcPr>
            <w:tcW w:w="1506" w:type="dxa"/>
          </w:tcPr>
          <w:p w:rsidR="00D724DB" w:rsidRPr="004E3D4B" w:rsidRDefault="002648B0" w:rsidP="00310954">
            <w:pPr>
              <w:pStyle w:val="InstructionsText"/>
            </w:pPr>
            <w:r w:rsidRPr="004E3D4B">
              <w:t>291</w:t>
            </w:r>
          </w:p>
        </w:tc>
        <w:tc>
          <w:tcPr>
            <w:tcW w:w="7243" w:type="dxa"/>
            <w:vAlign w:val="center"/>
          </w:tcPr>
          <w:p w:rsidR="00D724DB" w:rsidRPr="004E3D4B" w:rsidRDefault="002648B0" w:rsidP="00310954">
            <w:pPr>
              <w:pStyle w:val="InstructionsText"/>
              <w:rPr>
                <w:rStyle w:val="InstructionsTabelleberschrift"/>
                <w:rFonts w:ascii="Times New Roman" w:hAnsi="Times New Roman"/>
                <w:b w:val="0"/>
                <w:sz w:val="24"/>
                <w:u w:val="none"/>
              </w:rPr>
            </w:pPr>
            <w:r w:rsidRPr="004E3D4B">
              <w:rPr>
                <w:rStyle w:val="InstructionsTabelleberschrift"/>
                <w:rFonts w:ascii="Times New Roman" w:hAnsi="Times New Roman"/>
                <w:sz w:val="24"/>
              </w:rPr>
              <w:t>12.3.1</w:t>
            </w:r>
            <w:r w:rsidRPr="004E3D4B">
              <w:rPr>
                <w:rStyle w:val="InstructionsTabelleberschrift"/>
                <w:rFonts w:ascii="Times New Roman" w:hAnsi="Times New Roman"/>
                <w:sz w:val="24"/>
              </w:rPr>
              <w:tab/>
              <w:t>Detenzioni sintetiche di capitale primario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214FDA" w:rsidRPr="004E3D4B">
              <w:rPr>
                <w:rStyle w:val="InstructionsTabelleberschrift"/>
                <w:rFonts w:ascii="Times New Roman" w:hAnsi="Times New Roman"/>
                <w:b w:val="0"/>
                <w:sz w:val="24"/>
                <w:u w:val="none"/>
              </w:rPr>
              <w:t xml:space="preserve">4, </w:t>
            </w:r>
            <w:r w:rsidR="00F971EF">
              <w:rPr>
                <w:rStyle w:val="InstructionsTabelleberschrift"/>
                <w:rFonts w:ascii="Times New Roman" w:hAnsi="Times New Roman"/>
                <w:b w:val="0"/>
                <w:sz w:val="24"/>
                <w:u w:val="none"/>
              </w:rPr>
              <w:t>paragrafo </w:t>
            </w:r>
            <w:r w:rsidR="00214FDA" w:rsidRPr="004E3D4B">
              <w:rPr>
                <w:rStyle w:val="InstructionsTabelleberschrift"/>
                <w:rFonts w:ascii="Times New Roman" w:hAnsi="Times New Roman"/>
                <w:b w:val="0"/>
                <w:sz w:val="24"/>
                <w:u w:val="none"/>
              </w:rPr>
              <w:t>1, punto 126, e articoli 44 e 45 del CRR</w:t>
            </w:r>
          </w:p>
        </w:tc>
      </w:tr>
      <w:tr w:rsidR="00D724DB" w:rsidRPr="004E3D4B" w:rsidTr="00672D2A">
        <w:tc>
          <w:tcPr>
            <w:tcW w:w="1506" w:type="dxa"/>
          </w:tcPr>
          <w:p w:rsidR="00D724DB" w:rsidRPr="004E3D4B" w:rsidRDefault="002648B0" w:rsidP="00310954">
            <w:pPr>
              <w:pStyle w:val="InstructionsText"/>
            </w:pPr>
            <w:r w:rsidRPr="004E3D4B">
              <w:t>292</w:t>
            </w:r>
          </w:p>
        </w:tc>
        <w:tc>
          <w:tcPr>
            <w:tcW w:w="7243" w:type="dxa"/>
            <w:vAlign w:val="center"/>
          </w:tcPr>
          <w:p w:rsidR="00D724DB" w:rsidRPr="004E3D4B" w:rsidRDefault="002648B0" w:rsidP="00310954">
            <w:pPr>
              <w:pStyle w:val="InstructionsText"/>
              <w:rPr>
                <w:rStyle w:val="InstructionsTabelleberschrift"/>
                <w:rFonts w:ascii="Times New Roman" w:hAnsi="Times New Roman"/>
                <w:b w:val="0"/>
                <w:sz w:val="24"/>
                <w:u w:val="none"/>
              </w:rPr>
            </w:pPr>
            <w:r w:rsidRPr="004E3D4B">
              <w:rPr>
                <w:rStyle w:val="InstructionsTabelleberschrift"/>
                <w:rFonts w:ascii="Times New Roman" w:hAnsi="Times New Roman"/>
                <w:sz w:val="24"/>
              </w:rPr>
              <w:t>12.3.2</w:t>
            </w:r>
            <w:r w:rsidRPr="004E3D4B">
              <w:rPr>
                <w:rStyle w:val="InstructionsTabelleberschrift"/>
                <w:rFonts w:ascii="Times New Roman" w:hAnsi="Times New Roman"/>
                <w:sz w:val="24"/>
              </w:rPr>
              <w:tab/>
              <w:t>Detenzioni sintetiche lorde di capitale primario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214FDA" w:rsidRPr="004E3D4B">
              <w:rPr>
                <w:rStyle w:val="InstructionsTabelleberschrift"/>
                <w:rFonts w:ascii="Times New Roman" w:hAnsi="Times New Roman"/>
                <w:b w:val="0"/>
                <w:sz w:val="24"/>
                <w:u w:val="none"/>
              </w:rPr>
              <w:t xml:space="preserve">4, </w:t>
            </w:r>
            <w:r w:rsidR="00F971EF">
              <w:rPr>
                <w:rStyle w:val="InstructionsTabelleberschrift"/>
                <w:rFonts w:ascii="Times New Roman" w:hAnsi="Times New Roman"/>
                <w:b w:val="0"/>
                <w:sz w:val="24"/>
                <w:u w:val="none"/>
              </w:rPr>
              <w:t>paragrafo </w:t>
            </w:r>
            <w:r w:rsidR="00214FDA" w:rsidRPr="004E3D4B">
              <w:rPr>
                <w:rStyle w:val="InstructionsTabelleberschrift"/>
                <w:rFonts w:ascii="Times New Roman" w:hAnsi="Times New Roman"/>
                <w:b w:val="0"/>
                <w:sz w:val="24"/>
                <w:u w:val="none"/>
              </w:rPr>
              <w:t>1, punto 126, e articoli 44 e 45 del CRR</w:t>
            </w:r>
          </w:p>
        </w:tc>
      </w:tr>
      <w:tr w:rsidR="00D724DB" w:rsidRPr="004E3D4B" w:rsidTr="00672D2A">
        <w:tc>
          <w:tcPr>
            <w:tcW w:w="1506" w:type="dxa"/>
          </w:tcPr>
          <w:p w:rsidR="00D724DB" w:rsidRPr="004E3D4B" w:rsidRDefault="002648B0" w:rsidP="00310954">
            <w:pPr>
              <w:pStyle w:val="InstructionsText"/>
            </w:pPr>
            <w:r w:rsidRPr="004E3D4B">
              <w:t>293</w:t>
            </w:r>
          </w:p>
        </w:tc>
        <w:tc>
          <w:tcPr>
            <w:tcW w:w="7243" w:type="dxa"/>
            <w:vAlign w:val="center"/>
          </w:tcPr>
          <w:p w:rsidR="00D724DB" w:rsidRPr="004E3D4B" w:rsidRDefault="002648B0"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12.3.3</w:t>
            </w:r>
            <w:r w:rsidRPr="004E3D4B">
              <w:rPr>
                <w:rStyle w:val="InstructionsTabelleberschrift"/>
                <w:rFonts w:ascii="Times New Roman" w:hAnsi="Times New Roman"/>
                <w:sz w:val="24"/>
              </w:rPr>
              <w:tab/>
              <w:t>(-) Posizioni corte di segno opposto autorizzate in relazione alle detenzioni sintetiche lorde di cui sopra</w:t>
            </w:r>
          </w:p>
          <w:p w:rsidR="00D724DB" w:rsidRPr="004E3D4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214FDA" w:rsidRPr="004E3D4B">
              <w:rPr>
                <w:rStyle w:val="InstructionsTabelleberschrift"/>
                <w:rFonts w:ascii="Times New Roman" w:hAnsi="Times New Roman"/>
                <w:b w:val="0"/>
                <w:sz w:val="24"/>
                <w:u w:val="none"/>
              </w:rPr>
              <w:t xml:space="preserve">4, </w:t>
            </w:r>
            <w:r w:rsidR="00F971EF">
              <w:rPr>
                <w:rStyle w:val="InstructionsTabelleberschrift"/>
                <w:rFonts w:ascii="Times New Roman" w:hAnsi="Times New Roman"/>
                <w:b w:val="0"/>
                <w:sz w:val="24"/>
                <w:u w:val="none"/>
              </w:rPr>
              <w:t>paragrafo </w:t>
            </w:r>
            <w:r w:rsidR="00214FDA" w:rsidRPr="004E3D4B">
              <w:rPr>
                <w:rStyle w:val="InstructionsTabelleberschrift"/>
                <w:rFonts w:ascii="Times New Roman" w:hAnsi="Times New Roman"/>
                <w:b w:val="0"/>
                <w:sz w:val="24"/>
                <w:u w:val="none"/>
              </w:rPr>
              <w:t xml:space="preserve">1, punto 126, e </w:t>
            </w:r>
            <w:r>
              <w:rPr>
                <w:rStyle w:val="InstructionsTabelleberschrift"/>
                <w:rFonts w:ascii="Times New Roman" w:hAnsi="Times New Roman"/>
                <w:b w:val="0"/>
                <w:sz w:val="24"/>
                <w:u w:val="none"/>
              </w:rPr>
              <w:t>articolo </w:t>
            </w:r>
            <w:r w:rsidR="00214FDA" w:rsidRPr="004E3D4B">
              <w:rPr>
                <w:rStyle w:val="InstructionsTabelleberschrift"/>
                <w:rFonts w:ascii="Times New Roman" w:hAnsi="Times New Roman"/>
                <w:b w:val="0"/>
                <w:sz w:val="24"/>
                <w:u w:val="none"/>
              </w:rPr>
              <w:t>45 del CRR</w:t>
            </w:r>
          </w:p>
        </w:tc>
      </w:tr>
      <w:tr w:rsidR="00D724DB" w:rsidRPr="004E3D4B" w:rsidTr="00672D2A">
        <w:tc>
          <w:tcPr>
            <w:tcW w:w="1506" w:type="dxa"/>
          </w:tcPr>
          <w:p w:rsidR="00D724DB" w:rsidRPr="004E3D4B" w:rsidRDefault="002648B0" w:rsidP="00310954">
            <w:pPr>
              <w:pStyle w:val="InstructionsText"/>
            </w:pPr>
            <w:r w:rsidRPr="004E3D4B">
              <w:t>300</w:t>
            </w:r>
          </w:p>
        </w:tc>
        <w:tc>
          <w:tcPr>
            <w:tcW w:w="7243" w:type="dxa"/>
          </w:tcPr>
          <w:p w:rsidR="00D724DB" w:rsidRPr="004E3D4B" w:rsidRDefault="002648B0"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w:t>
            </w:r>
            <w:r w:rsidRPr="004E3D4B">
              <w:rPr>
                <w:rStyle w:val="InstructionsTabelleberschrift"/>
                <w:rFonts w:ascii="Times New Roman" w:hAnsi="Times New Roman"/>
                <w:sz w:val="24"/>
              </w:rPr>
              <w:tab/>
              <w:t>Detenzioni di capitale aggiuntivo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 al netto delle posizioni corte</w:t>
            </w:r>
          </w:p>
          <w:p w:rsidR="00D724DB" w:rsidRPr="004E3D4B" w:rsidRDefault="002648B0" w:rsidP="00310954">
            <w:pPr>
              <w:pStyle w:val="InstructionsText"/>
            </w:pPr>
            <w:r w:rsidRPr="004E3D4B">
              <w:t>Articoli 58, 59 e 60 del CRR</w:t>
            </w:r>
          </w:p>
        </w:tc>
      </w:tr>
      <w:tr w:rsidR="00D724DB" w:rsidRPr="004E3D4B" w:rsidTr="00672D2A">
        <w:tc>
          <w:tcPr>
            <w:tcW w:w="1506" w:type="dxa"/>
          </w:tcPr>
          <w:p w:rsidR="00D724DB" w:rsidRPr="004E3D4B" w:rsidRDefault="002648B0" w:rsidP="00310954">
            <w:pPr>
              <w:pStyle w:val="InstructionsText"/>
            </w:pPr>
            <w:r w:rsidRPr="004E3D4B">
              <w:lastRenderedPageBreak/>
              <w:t>310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13.1</w:t>
            </w:r>
            <w:r w:rsidRPr="004E3D4B">
              <w:rPr>
                <w:rStyle w:val="InstructionsTabelleberschrift"/>
                <w:rFonts w:ascii="Times New Roman" w:hAnsi="Times New Roman"/>
                <w:sz w:val="24"/>
              </w:rPr>
              <w:tab/>
              <w:t>Detenzioni dirette di capitale aggiuntivo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2648B0" w:rsidP="00310954">
            <w:pPr>
              <w:pStyle w:val="InstructionsText"/>
            </w:pPr>
            <w:r w:rsidRPr="004E3D4B">
              <w:t xml:space="preserve">Articoli 58 e 59 e </w:t>
            </w:r>
            <w:r w:rsidR="001A469D">
              <w:t>articolo </w:t>
            </w:r>
            <w:r w:rsidRPr="004E3D4B">
              <w:t xml:space="preserve">60, </w:t>
            </w:r>
            <w:r w:rsidR="00F971EF">
              <w:t>paragrafo </w:t>
            </w:r>
            <w:r w:rsidRPr="004E3D4B">
              <w:t>2, del CRR.</w:t>
            </w:r>
          </w:p>
        </w:tc>
      </w:tr>
      <w:tr w:rsidR="00D724DB" w:rsidRPr="004E3D4B" w:rsidTr="00672D2A">
        <w:tc>
          <w:tcPr>
            <w:tcW w:w="1506" w:type="dxa"/>
          </w:tcPr>
          <w:p w:rsidR="00D724DB" w:rsidRPr="004E3D4B" w:rsidRDefault="002648B0" w:rsidP="00310954">
            <w:pPr>
              <w:pStyle w:val="InstructionsText"/>
            </w:pPr>
            <w:r w:rsidRPr="004E3D4B">
              <w:t>320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13.1.1</w:t>
            </w:r>
            <w:r w:rsidRPr="004E3D4B">
              <w:rPr>
                <w:rStyle w:val="InstructionsTabelleberschrift"/>
                <w:rFonts w:ascii="Times New Roman" w:hAnsi="Times New Roman"/>
                <w:sz w:val="24"/>
              </w:rPr>
              <w:tab/>
              <w:t>Detenzioni dirette lorde di capitale aggiuntivo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1A469D" w:rsidP="00310954">
            <w:pPr>
              <w:pStyle w:val="InstructionsText"/>
            </w:pPr>
            <w:r>
              <w:t>Articolo </w:t>
            </w:r>
            <w:r w:rsidR="002648B0" w:rsidRPr="004E3D4B">
              <w:t xml:space="preserve">58 e </w:t>
            </w:r>
            <w:r>
              <w:t>articolo </w:t>
            </w:r>
            <w:r w:rsidR="002648B0" w:rsidRPr="004E3D4B">
              <w:t xml:space="preserve">60, </w:t>
            </w:r>
            <w:r w:rsidR="00F971EF">
              <w:t>paragrafo </w:t>
            </w:r>
            <w:r w:rsidR="002648B0" w:rsidRPr="004E3D4B">
              <w:t>2, del CRR</w:t>
            </w:r>
          </w:p>
          <w:p w:rsidR="00D724DB" w:rsidRPr="004E3D4B" w:rsidRDefault="002648B0" w:rsidP="00310954">
            <w:pPr>
              <w:pStyle w:val="InstructionsText"/>
            </w:pPr>
            <w:r w:rsidRPr="004E3D4B">
              <w:t>Partecipazioni dirette nel capitale aggiuntivo di classe 1 di soggetti del settore finanziario in cui l</w:t>
            </w:r>
            <w:r w:rsidR="00DD35E3">
              <w:t>'</w:t>
            </w:r>
            <w:r w:rsidRPr="004E3D4B">
              <w:t>ente non ha un investimento significativo, escluse:</w:t>
            </w:r>
          </w:p>
          <w:p w:rsidR="00D724DB" w:rsidRPr="004E3D4B" w:rsidRDefault="002648B0" w:rsidP="00310954">
            <w:pPr>
              <w:pStyle w:val="InstructionsText"/>
            </w:pPr>
            <w:r w:rsidRPr="004E3D4B">
              <w:t>a)</w:t>
            </w:r>
            <w:r w:rsidRPr="004E3D4B">
              <w:tab/>
              <w:t xml:space="preserve">le posizioni in impegni irrevocabili detenute per cinque giorni lavorativi o meno; e </w:t>
            </w:r>
          </w:p>
          <w:p w:rsidR="00D724DB" w:rsidRPr="004E3D4B" w:rsidRDefault="002648B0" w:rsidP="00310954">
            <w:pPr>
              <w:pStyle w:val="InstructionsText"/>
            </w:pPr>
            <w:r w:rsidRPr="004E3D4B">
              <w:t>b)</w:t>
            </w:r>
            <w:r w:rsidRPr="004E3D4B">
              <w:tab/>
              <w:t>le partecipazioni trattate come partecipazioni incrociate reciproche conformemente all</w:t>
            </w:r>
            <w:r w:rsidR="00DD35E3">
              <w:t>'</w:t>
            </w:r>
            <w:r w:rsidR="001A469D">
              <w:t>articolo </w:t>
            </w:r>
            <w:r w:rsidRPr="004E3D4B">
              <w:t>56, lettera b), del CRR.</w:t>
            </w:r>
          </w:p>
        </w:tc>
      </w:tr>
      <w:tr w:rsidR="00D724DB" w:rsidRPr="004E3D4B" w:rsidTr="00672D2A">
        <w:tc>
          <w:tcPr>
            <w:tcW w:w="1506" w:type="dxa"/>
          </w:tcPr>
          <w:p w:rsidR="00D724DB" w:rsidRPr="004E3D4B" w:rsidRDefault="002648B0" w:rsidP="00310954">
            <w:pPr>
              <w:pStyle w:val="InstructionsText"/>
            </w:pPr>
            <w:r w:rsidRPr="004E3D4B">
              <w:t>330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13.1.2</w:t>
            </w:r>
            <w:r w:rsidRPr="004E3D4B">
              <w:rPr>
                <w:rStyle w:val="InstructionsTabelleberschrift"/>
                <w:rFonts w:ascii="Times New Roman" w:hAnsi="Times New Roman"/>
                <w:sz w:val="24"/>
              </w:rPr>
              <w:tab/>
              <w:t>(-) Posizioni corte di segno opposto autorizzate in relazione alle detenzioni dirette lorde di cui sopra</w:t>
            </w:r>
          </w:p>
          <w:p w:rsidR="00D724DB" w:rsidRPr="004E3D4B" w:rsidRDefault="001A469D" w:rsidP="00310954">
            <w:pPr>
              <w:pStyle w:val="InstructionsText"/>
            </w:pPr>
            <w:r>
              <w:t>Articolo </w:t>
            </w:r>
            <w:r w:rsidR="002648B0" w:rsidRPr="004E3D4B">
              <w:t>59 del CRR</w:t>
            </w:r>
          </w:p>
          <w:p w:rsidR="00D724DB" w:rsidRPr="004E3D4B" w:rsidRDefault="0014657C" w:rsidP="00310954">
            <w:pPr>
              <w:pStyle w:val="InstructionsText"/>
            </w:pPr>
            <w:r w:rsidRPr="004E3D4B">
              <w:t>L</w:t>
            </w:r>
            <w:r w:rsidR="00DD35E3">
              <w:t>'</w:t>
            </w:r>
            <w:r w:rsidR="001A469D">
              <w:t>articolo </w:t>
            </w:r>
            <w:r w:rsidRPr="004E3D4B">
              <w:t>59, lettera a), del CRR permette di compensare le posizioni corte nella stessa esposizione sottostante a condizione che la scadenza della posizione corta corrisponda a quella della posizione lunga o abbia una durata residua di almeno un anno.</w:t>
            </w:r>
          </w:p>
        </w:tc>
      </w:tr>
      <w:tr w:rsidR="00D724DB" w:rsidRPr="004E3D4B" w:rsidTr="00672D2A">
        <w:tc>
          <w:tcPr>
            <w:tcW w:w="1506" w:type="dxa"/>
          </w:tcPr>
          <w:p w:rsidR="00D724DB" w:rsidRPr="004E3D4B" w:rsidRDefault="002648B0" w:rsidP="00310954">
            <w:pPr>
              <w:pStyle w:val="InstructionsText"/>
            </w:pPr>
            <w:r w:rsidRPr="004E3D4B">
              <w:t>340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13.2</w:t>
            </w:r>
            <w:r w:rsidRPr="004E3D4B">
              <w:rPr>
                <w:rStyle w:val="InstructionsTabelleberschrift"/>
                <w:rFonts w:ascii="Times New Roman" w:hAnsi="Times New Roman"/>
                <w:sz w:val="24"/>
              </w:rPr>
              <w:tab/>
              <w:t>Detenzioni indirette di capitale aggiuntivo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1A469D" w:rsidP="00310954">
            <w:pPr>
              <w:pStyle w:val="InstructionsText"/>
            </w:pPr>
            <w:r>
              <w:t>Articolo </w:t>
            </w:r>
            <w:r w:rsidR="00214FDA" w:rsidRPr="004E3D4B">
              <w:t xml:space="preserve">4, </w:t>
            </w:r>
            <w:r w:rsidR="00F971EF">
              <w:t>paragrafo </w:t>
            </w:r>
            <w:r w:rsidR="00214FDA" w:rsidRPr="004E3D4B">
              <w:t>1, punto 114, e articoli 58 e 59 del CRR</w:t>
            </w:r>
          </w:p>
        </w:tc>
      </w:tr>
      <w:tr w:rsidR="00D724DB" w:rsidRPr="004E3D4B" w:rsidTr="00672D2A">
        <w:tc>
          <w:tcPr>
            <w:tcW w:w="1506" w:type="dxa"/>
          </w:tcPr>
          <w:p w:rsidR="00D724DB" w:rsidRPr="004E3D4B" w:rsidRDefault="002648B0" w:rsidP="00310954">
            <w:pPr>
              <w:pStyle w:val="InstructionsText"/>
            </w:pPr>
            <w:r w:rsidRPr="004E3D4B">
              <w:t>350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13.2.1</w:t>
            </w:r>
            <w:r w:rsidRPr="004E3D4B">
              <w:rPr>
                <w:rStyle w:val="InstructionsTabelleberschrift"/>
                <w:rFonts w:ascii="Times New Roman" w:hAnsi="Times New Roman"/>
                <w:sz w:val="24"/>
              </w:rPr>
              <w:tab/>
              <w:t>Detenzioni indirette lorde di capitale aggiuntivo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1A469D" w:rsidP="00310954">
            <w:pPr>
              <w:pStyle w:val="InstructionsText"/>
            </w:pPr>
            <w:r>
              <w:t>Articolo </w:t>
            </w:r>
            <w:r w:rsidR="00214FDA" w:rsidRPr="004E3D4B">
              <w:t xml:space="preserve">4, </w:t>
            </w:r>
            <w:r w:rsidR="00F971EF">
              <w:t>paragrafo </w:t>
            </w:r>
            <w:r w:rsidR="00214FDA" w:rsidRPr="004E3D4B">
              <w:t>1, punto 114, e articoli 58 e 59 del CRR</w:t>
            </w:r>
          </w:p>
          <w:p w:rsidR="00D724DB" w:rsidRPr="004E3D4B" w:rsidRDefault="002648B0" w:rsidP="00310954">
            <w:pPr>
              <w:pStyle w:val="InstructionsText"/>
            </w:pPr>
            <w:r w:rsidRPr="004E3D4B">
              <w:t>L</w:t>
            </w:r>
            <w:r w:rsidR="00DD35E3">
              <w:t>'</w:t>
            </w:r>
            <w:r w:rsidRPr="004E3D4B">
              <w:t>importo da segnalare sono le partecipazioni indirette interne al portafoglio di negoziazione e relative agli strumenti di capitale di soggetti del settore finanziario sotto forma di detenzioni di titoli su indici. L</w:t>
            </w:r>
            <w:r w:rsidR="00DD35E3">
              <w:t>'</w:t>
            </w:r>
            <w:r w:rsidRPr="004E3D4B">
              <w:t>importo si ottiene calcolando l</w:t>
            </w:r>
            <w:r w:rsidR="00DD35E3">
              <w:t>'</w:t>
            </w:r>
            <w:r w:rsidRPr="004E3D4B">
              <w:t>esposizione sottostante verso gli strumenti di capitale dei soggetti del settore finanziario compresi negli indici.</w:t>
            </w:r>
          </w:p>
          <w:p w:rsidR="00D724DB" w:rsidRPr="004E3D4B" w:rsidRDefault="002648B0" w:rsidP="00310954">
            <w:pPr>
              <w:pStyle w:val="InstructionsText"/>
            </w:pPr>
            <w:r w:rsidRPr="004E3D4B">
              <w:t>Non sono incluse le partecipazioni trattate come partecipazioni incrociate reciproche conformemente all</w:t>
            </w:r>
            <w:r w:rsidR="00DD35E3">
              <w:t>'</w:t>
            </w:r>
            <w:r w:rsidR="001A469D">
              <w:t>articolo </w:t>
            </w:r>
            <w:r w:rsidRPr="004E3D4B">
              <w:t>56, lettera b), del CRR.</w:t>
            </w:r>
          </w:p>
        </w:tc>
      </w:tr>
      <w:tr w:rsidR="00D724DB" w:rsidRPr="004E3D4B" w:rsidTr="00672D2A">
        <w:tc>
          <w:tcPr>
            <w:tcW w:w="1506" w:type="dxa"/>
          </w:tcPr>
          <w:p w:rsidR="00D724DB" w:rsidRPr="004E3D4B" w:rsidRDefault="002648B0" w:rsidP="00310954">
            <w:pPr>
              <w:pStyle w:val="InstructionsText"/>
            </w:pPr>
            <w:r w:rsidRPr="004E3D4B">
              <w:t>360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13.2.2</w:t>
            </w:r>
            <w:r w:rsidRPr="004E3D4B">
              <w:rPr>
                <w:rStyle w:val="InstructionsTabelleberschrift"/>
                <w:rFonts w:ascii="Times New Roman" w:hAnsi="Times New Roman"/>
                <w:sz w:val="24"/>
              </w:rPr>
              <w:tab/>
              <w:t>(-) Posizioni corte di segno opposto autorizzate in relazione alle detenzioni indirette lorde di cui sopra</w:t>
            </w:r>
          </w:p>
          <w:p w:rsidR="00D724DB" w:rsidRPr="004E3D4B" w:rsidRDefault="001A469D" w:rsidP="00310954">
            <w:pPr>
              <w:pStyle w:val="InstructionsText"/>
            </w:pPr>
            <w:r>
              <w:t>Articolo </w:t>
            </w:r>
            <w:r w:rsidR="00214FDA" w:rsidRPr="004E3D4B">
              <w:t xml:space="preserve">4, </w:t>
            </w:r>
            <w:r w:rsidR="00F971EF">
              <w:t>paragrafo </w:t>
            </w:r>
            <w:r w:rsidR="00214FDA" w:rsidRPr="004E3D4B">
              <w:t xml:space="preserve">1, punto 114, e </w:t>
            </w:r>
            <w:r>
              <w:t>articolo </w:t>
            </w:r>
            <w:r w:rsidR="00214FDA" w:rsidRPr="004E3D4B">
              <w:t>59 del CRR</w:t>
            </w:r>
          </w:p>
          <w:p w:rsidR="00D724DB" w:rsidRPr="004E3D4B" w:rsidRDefault="0014657C" w:rsidP="00310954">
            <w:pPr>
              <w:pStyle w:val="InstructionsText"/>
            </w:pPr>
            <w:r w:rsidRPr="004E3D4B">
              <w:t>L</w:t>
            </w:r>
            <w:r w:rsidR="00DD35E3">
              <w:t>'</w:t>
            </w:r>
            <w:r w:rsidR="001A469D">
              <w:t>articolo </w:t>
            </w:r>
            <w:r w:rsidRPr="004E3D4B">
              <w:t xml:space="preserve">59, lettera a), del CRR permette di compensare le posizioni corte nella stessa esposizione sottostante a condizione che la scadenza </w:t>
            </w:r>
            <w:r w:rsidRPr="004E3D4B">
              <w:lastRenderedPageBreak/>
              <w:t>della posizione corta corrisponda a quella della posizione lunga o abbia una durata residua di almeno un anno.</w:t>
            </w:r>
          </w:p>
        </w:tc>
      </w:tr>
      <w:tr w:rsidR="00D724DB" w:rsidRPr="004E3D4B" w:rsidTr="00672D2A">
        <w:tc>
          <w:tcPr>
            <w:tcW w:w="1506" w:type="dxa"/>
          </w:tcPr>
          <w:p w:rsidR="00D724DB" w:rsidRPr="004E3D4B" w:rsidRDefault="002648B0" w:rsidP="00310954">
            <w:pPr>
              <w:pStyle w:val="InstructionsText"/>
            </w:pPr>
            <w:r w:rsidRPr="004E3D4B">
              <w:lastRenderedPageBreak/>
              <w:t>361</w:t>
            </w:r>
          </w:p>
        </w:tc>
        <w:tc>
          <w:tcPr>
            <w:tcW w:w="7243" w:type="dxa"/>
            <w:vAlign w:val="center"/>
          </w:tcPr>
          <w:p w:rsidR="00D724DB" w:rsidRPr="004E3D4B" w:rsidRDefault="002648B0" w:rsidP="00310954">
            <w:pPr>
              <w:pStyle w:val="InstructionsText"/>
            </w:pPr>
            <w:r w:rsidRPr="004E3D4B">
              <w:rPr>
                <w:rStyle w:val="InstructionsTabelleberschrift"/>
                <w:rFonts w:ascii="Times New Roman" w:hAnsi="Times New Roman"/>
                <w:sz w:val="24"/>
              </w:rPr>
              <w:t>13.3</w:t>
            </w:r>
            <w:r w:rsidRPr="004E3D4B">
              <w:rPr>
                <w:rStyle w:val="InstructionsTabelleberschrift"/>
                <w:rFonts w:ascii="Times New Roman" w:hAnsi="Times New Roman"/>
                <w:sz w:val="24"/>
              </w:rPr>
              <w:tab/>
              <w:t>Detenzioni sintetiche di capitale aggiuntivo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1A469D" w:rsidP="00310954">
            <w:pPr>
              <w:pStyle w:val="InstructionsText"/>
              <w:rPr>
                <w:rStyle w:val="InstructionsTabelleberschrift"/>
                <w:rFonts w:ascii="Times New Roman" w:hAnsi="Times New Roman"/>
                <w:b w:val="0"/>
                <w:bCs w:val="0"/>
                <w:sz w:val="24"/>
                <w:u w:val="none"/>
              </w:rPr>
            </w:pPr>
            <w:r>
              <w:t>Articolo </w:t>
            </w:r>
            <w:r w:rsidR="00214FDA" w:rsidRPr="004E3D4B">
              <w:t xml:space="preserve">4, </w:t>
            </w:r>
            <w:r w:rsidR="00F971EF">
              <w:t>paragrafo </w:t>
            </w:r>
            <w:r w:rsidR="00214FDA" w:rsidRPr="004E3D4B">
              <w:t>1, punto 126, e articoli 58 e 59 del CRR</w:t>
            </w:r>
          </w:p>
        </w:tc>
      </w:tr>
      <w:tr w:rsidR="00D724DB" w:rsidRPr="004E3D4B" w:rsidTr="00672D2A">
        <w:tc>
          <w:tcPr>
            <w:tcW w:w="1506" w:type="dxa"/>
          </w:tcPr>
          <w:p w:rsidR="00D724DB" w:rsidRPr="004E3D4B" w:rsidRDefault="002648B0" w:rsidP="00310954">
            <w:pPr>
              <w:pStyle w:val="InstructionsText"/>
            </w:pPr>
            <w:r w:rsidRPr="004E3D4B">
              <w:t>362</w:t>
            </w:r>
          </w:p>
        </w:tc>
        <w:tc>
          <w:tcPr>
            <w:tcW w:w="7243" w:type="dxa"/>
            <w:vAlign w:val="center"/>
          </w:tcPr>
          <w:p w:rsidR="00D724DB" w:rsidRPr="004E3D4B" w:rsidRDefault="002648B0" w:rsidP="00310954">
            <w:pPr>
              <w:pStyle w:val="InstructionsText"/>
            </w:pPr>
            <w:r w:rsidRPr="004E3D4B">
              <w:rPr>
                <w:rStyle w:val="InstructionsTabelleberschrift"/>
                <w:rFonts w:ascii="Times New Roman" w:hAnsi="Times New Roman"/>
                <w:sz w:val="24"/>
              </w:rPr>
              <w:t>13.3.1</w:t>
            </w:r>
            <w:r w:rsidRPr="004E3D4B">
              <w:rPr>
                <w:rStyle w:val="InstructionsTabelleberschrift"/>
                <w:rFonts w:ascii="Times New Roman" w:hAnsi="Times New Roman"/>
                <w:sz w:val="24"/>
              </w:rPr>
              <w:tab/>
              <w:t>Detenzioni sintetiche lorde di capitale aggiuntivo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1A469D" w:rsidP="00310954">
            <w:pPr>
              <w:pStyle w:val="InstructionsText"/>
              <w:rPr>
                <w:rStyle w:val="InstructionsTabelleberschrift"/>
                <w:rFonts w:ascii="Times New Roman" w:hAnsi="Times New Roman"/>
                <w:b w:val="0"/>
                <w:bCs w:val="0"/>
                <w:sz w:val="24"/>
                <w:u w:val="none"/>
              </w:rPr>
            </w:pPr>
            <w:r>
              <w:t>Articolo </w:t>
            </w:r>
            <w:r w:rsidR="00214FDA" w:rsidRPr="004E3D4B">
              <w:t xml:space="preserve">4, </w:t>
            </w:r>
            <w:r w:rsidR="00F971EF">
              <w:t>paragrafo </w:t>
            </w:r>
            <w:r w:rsidR="00214FDA" w:rsidRPr="004E3D4B">
              <w:t>1, punto 126, e articoli 58 e 59 del CRR</w:t>
            </w:r>
          </w:p>
        </w:tc>
      </w:tr>
      <w:tr w:rsidR="00D724DB" w:rsidRPr="004E3D4B" w:rsidTr="00672D2A">
        <w:tc>
          <w:tcPr>
            <w:tcW w:w="1506" w:type="dxa"/>
          </w:tcPr>
          <w:p w:rsidR="00D724DB" w:rsidRPr="004E3D4B" w:rsidRDefault="002648B0" w:rsidP="00310954">
            <w:pPr>
              <w:pStyle w:val="InstructionsText"/>
            </w:pPr>
            <w:r w:rsidRPr="004E3D4B">
              <w:t>363</w:t>
            </w:r>
          </w:p>
        </w:tc>
        <w:tc>
          <w:tcPr>
            <w:tcW w:w="7243" w:type="dxa"/>
            <w:vAlign w:val="center"/>
          </w:tcPr>
          <w:p w:rsidR="00D724DB" w:rsidRPr="004E3D4B" w:rsidRDefault="002648B0" w:rsidP="00310954">
            <w:pPr>
              <w:pStyle w:val="InstructionsText"/>
            </w:pPr>
            <w:r w:rsidRPr="004E3D4B">
              <w:rPr>
                <w:rStyle w:val="InstructionsTabelleberschrift"/>
                <w:rFonts w:ascii="Times New Roman" w:hAnsi="Times New Roman"/>
                <w:sz w:val="24"/>
              </w:rPr>
              <w:t>13.3.2</w:t>
            </w:r>
            <w:r w:rsidRPr="004E3D4B">
              <w:rPr>
                <w:rStyle w:val="InstructionsTabelleberschrift"/>
                <w:rFonts w:ascii="Times New Roman" w:hAnsi="Times New Roman"/>
                <w:sz w:val="24"/>
              </w:rPr>
              <w:tab/>
              <w:t>(-) Posizioni corte di segno opposto autorizzate in relazione alle detenzioni sintetiche lorde di cui sopra</w:t>
            </w:r>
          </w:p>
          <w:p w:rsidR="00D724DB" w:rsidRPr="004E3D4B" w:rsidRDefault="001A469D" w:rsidP="00310954">
            <w:pPr>
              <w:pStyle w:val="InstructionsText"/>
              <w:rPr>
                <w:rStyle w:val="InstructionsTabelleberschrift"/>
                <w:rFonts w:ascii="Times New Roman" w:hAnsi="Times New Roman"/>
                <w:b w:val="0"/>
                <w:bCs w:val="0"/>
                <w:sz w:val="24"/>
                <w:u w:val="none"/>
              </w:rPr>
            </w:pPr>
            <w:r>
              <w:t>Articolo </w:t>
            </w:r>
            <w:r w:rsidR="00214FDA" w:rsidRPr="004E3D4B">
              <w:t xml:space="preserve">4, </w:t>
            </w:r>
            <w:r w:rsidR="00F971EF">
              <w:t>paragrafo </w:t>
            </w:r>
            <w:r w:rsidR="00214FDA" w:rsidRPr="004E3D4B">
              <w:t xml:space="preserve">1, punto 126, e </w:t>
            </w:r>
            <w:r>
              <w:t>articolo </w:t>
            </w:r>
            <w:r w:rsidR="00214FDA" w:rsidRPr="004E3D4B">
              <w:t>59 del CRR</w:t>
            </w:r>
          </w:p>
        </w:tc>
      </w:tr>
      <w:tr w:rsidR="00D724DB" w:rsidRPr="004E3D4B" w:rsidTr="00672D2A">
        <w:tc>
          <w:tcPr>
            <w:tcW w:w="1506" w:type="dxa"/>
          </w:tcPr>
          <w:p w:rsidR="00D724DB" w:rsidRPr="004E3D4B" w:rsidRDefault="002648B0" w:rsidP="00310954">
            <w:pPr>
              <w:pStyle w:val="InstructionsText"/>
            </w:pPr>
            <w:r w:rsidRPr="004E3D4B">
              <w:t>370</w:t>
            </w:r>
          </w:p>
        </w:tc>
        <w:tc>
          <w:tcPr>
            <w:tcW w:w="7243" w:type="dxa"/>
          </w:tcPr>
          <w:p w:rsidR="00D724DB" w:rsidRPr="004E3D4B" w:rsidRDefault="00C66473" w:rsidP="00310954">
            <w:pPr>
              <w:pStyle w:val="InstructionsText"/>
            </w:pPr>
            <w:r w:rsidRPr="004E3D4B">
              <w:rPr>
                <w:rStyle w:val="InstructionsTabelleberschrift"/>
                <w:rFonts w:ascii="Times New Roman" w:hAnsi="Times New Roman"/>
                <w:sz w:val="24"/>
              </w:rPr>
              <w:t>14.</w:t>
            </w:r>
            <w:r w:rsidRPr="004E3D4B">
              <w:rPr>
                <w:rStyle w:val="InstructionsTabelleberschrift"/>
                <w:rFonts w:ascii="Times New Roman" w:hAnsi="Times New Roman"/>
                <w:sz w:val="24"/>
              </w:rPr>
              <w:tab/>
              <w:t>Detenzioni di capitale di classe 2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 al netto delle posizioni corte</w:t>
            </w:r>
          </w:p>
          <w:p w:rsidR="00D724DB" w:rsidRPr="004E3D4B" w:rsidRDefault="002648B0" w:rsidP="00310954">
            <w:pPr>
              <w:pStyle w:val="InstructionsText"/>
            </w:pPr>
            <w:r w:rsidRPr="004E3D4B">
              <w:t>Articoli 68, 69 e 70 del CRR</w:t>
            </w:r>
          </w:p>
        </w:tc>
      </w:tr>
      <w:tr w:rsidR="00D724DB" w:rsidRPr="004E3D4B" w:rsidTr="00672D2A">
        <w:tc>
          <w:tcPr>
            <w:tcW w:w="1506" w:type="dxa"/>
          </w:tcPr>
          <w:p w:rsidR="00D724DB" w:rsidRPr="004E3D4B" w:rsidRDefault="002648B0" w:rsidP="00310954">
            <w:pPr>
              <w:pStyle w:val="InstructionsText"/>
            </w:pPr>
            <w:r w:rsidRPr="004E3D4B">
              <w:t>380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14.1</w:t>
            </w:r>
            <w:r w:rsidRPr="004E3D4B">
              <w:rPr>
                <w:rStyle w:val="InstructionsTabelleberschrift"/>
                <w:rFonts w:ascii="Times New Roman" w:hAnsi="Times New Roman"/>
                <w:sz w:val="24"/>
              </w:rPr>
              <w:tab/>
              <w:t>Detenzioni dirette di capitale di classe 2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2648B0" w:rsidP="00310954">
            <w:pPr>
              <w:pStyle w:val="InstructionsText"/>
            </w:pPr>
            <w:r w:rsidRPr="004E3D4B">
              <w:t xml:space="preserve">Articoli 68 e 69 e </w:t>
            </w:r>
            <w:r w:rsidR="001A469D">
              <w:t>articolo </w:t>
            </w:r>
            <w:r w:rsidRPr="004E3D4B">
              <w:t xml:space="preserve">70, </w:t>
            </w:r>
            <w:r w:rsidR="00F971EF">
              <w:t>paragrafo </w:t>
            </w:r>
            <w:r w:rsidRPr="004E3D4B">
              <w:t>2, del CRR</w:t>
            </w:r>
          </w:p>
        </w:tc>
      </w:tr>
      <w:tr w:rsidR="00D724DB" w:rsidRPr="004E3D4B" w:rsidTr="00672D2A">
        <w:tc>
          <w:tcPr>
            <w:tcW w:w="1506" w:type="dxa"/>
          </w:tcPr>
          <w:p w:rsidR="00D724DB" w:rsidRPr="004E3D4B" w:rsidRDefault="002648B0" w:rsidP="00310954">
            <w:pPr>
              <w:pStyle w:val="InstructionsText"/>
            </w:pPr>
            <w:r w:rsidRPr="004E3D4B">
              <w:t>390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14.1.1</w:t>
            </w:r>
            <w:r w:rsidRPr="004E3D4B">
              <w:rPr>
                <w:rStyle w:val="InstructionsTabelleberschrift"/>
                <w:rFonts w:ascii="Times New Roman" w:hAnsi="Times New Roman"/>
                <w:sz w:val="24"/>
              </w:rPr>
              <w:tab/>
              <w:t>Detenzioni dirette lorde di capitale di classe 2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1A469D" w:rsidP="00310954">
            <w:pPr>
              <w:pStyle w:val="InstructionsText"/>
            </w:pPr>
            <w:r>
              <w:t>Articolo </w:t>
            </w:r>
            <w:r w:rsidR="002648B0" w:rsidRPr="004E3D4B">
              <w:t xml:space="preserve">68 e </w:t>
            </w:r>
            <w:r>
              <w:t>articolo </w:t>
            </w:r>
            <w:r w:rsidR="002648B0" w:rsidRPr="004E3D4B">
              <w:t xml:space="preserve">70, </w:t>
            </w:r>
            <w:r w:rsidR="00F971EF">
              <w:t>paragrafo </w:t>
            </w:r>
            <w:r w:rsidR="002648B0" w:rsidRPr="004E3D4B">
              <w:t>2, del CRR</w:t>
            </w:r>
          </w:p>
          <w:p w:rsidR="00D724DB" w:rsidRPr="004E3D4B" w:rsidRDefault="002648B0" w:rsidP="00310954">
            <w:pPr>
              <w:pStyle w:val="InstructionsText"/>
            </w:pPr>
            <w:r w:rsidRPr="004E3D4B">
              <w:t>Partecipazioni dirette nel capitale di classe 2 di soggetti del settore finanziario in cui l</w:t>
            </w:r>
            <w:r w:rsidR="00DD35E3">
              <w:t>'</w:t>
            </w:r>
            <w:r w:rsidRPr="004E3D4B">
              <w:t>ente non ha un investimento significativo, escluse:</w:t>
            </w:r>
          </w:p>
          <w:p w:rsidR="00D724DB" w:rsidRPr="004E3D4B" w:rsidRDefault="002648B0" w:rsidP="00310954">
            <w:pPr>
              <w:pStyle w:val="InstructionsText"/>
            </w:pPr>
            <w:r w:rsidRPr="004E3D4B">
              <w:t>a)</w:t>
            </w:r>
            <w:r w:rsidRPr="004E3D4B">
              <w:tab/>
              <w:t xml:space="preserve">le posizioni in impegni irrevocabili detenute per cinque giorni lavorativi o meno; e </w:t>
            </w:r>
          </w:p>
          <w:p w:rsidR="00D724DB" w:rsidRPr="004E3D4B" w:rsidRDefault="002648B0" w:rsidP="00310954">
            <w:pPr>
              <w:pStyle w:val="InstructionsText"/>
            </w:pPr>
            <w:r w:rsidRPr="004E3D4B">
              <w:t>b)</w:t>
            </w:r>
            <w:r w:rsidRPr="004E3D4B">
              <w:tab/>
              <w:t>le partecipazioni trattate come partecipazioni incrociate reciproche conformemente all</w:t>
            </w:r>
            <w:r w:rsidR="00DD35E3">
              <w:t>'</w:t>
            </w:r>
            <w:r w:rsidR="001A469D">
              <w:t>articolo </w:t>
            </w:r>
            <w:r w:rsidRPr="004E3D4B">
              <w:t>66, lettera b), del CRR.</w:t>
            </w:r>
          </w:p>
        </w:tc>
      </w:tr>
      <w:tr w:rsidR="00D724DB" w:rsidRPr="004E3D4B" w:rsidTr="00672D2A">
        <w:tc>
          <w:tcPr>
            <w:tcW w:w="1506" w:type="dxa"/>
          </w:tcPr>
          <w:p w:rsidR="00D724DB" w:rsidRPr="004E3D4B" w:rsidRDefault="002648B0" w:rsidP="00310954">
            <w:pPr>
              <w:pStyle w:val="InstructionsText"/>
            </w:pPr>
            <w:r w:rsidRPr="004E3D4B">
              <w:t>400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14.1.2</w:t>
            </w:r>
            <w:r w:rsidRPr="004E3D4B">
              <w:rPr>
                <w:rStyle w:val="InstructionsTabelleberschrift"/>
                <w:rFonts w:ascii="Times New Roman" w:hAnsi="Times New Roman"/>
                <w:sz w:val="24"/>
              </w:rPr>
              <w:tab/>
              <w:t>(-) Posizioni corte di segno opposto autorizzate in relazione alle detenzioni dirette lorde di cui sopra</w:t>
            </w:r>
          </w:p>
          <w:p w:rsidR="00D724DB" w:rsidRPr="004E3D4B" w:rsidRDefault="001A469D" w:rsidP="00310954">
            <w:pPr>
              <w:pStyle w:val="InstructionsText"/>
            </w:pPr>
            <w:r>
              <w:t>Articolo </w:t>
            </w:r>
            <w:r w:rsidR="002648B0" w:rsidRPr="004E3D4B">
              <w:t>69 del CRR</w:t>
            </w:r>
          </w:p>
          <w:p w:rsidR="00D724DB" w:rsidRPr="004E3D4B" w:rsidRDefault="0014657C" w:rsidP="00310954">
            <w:pPr>
              <w:pStyle w:val="InstructionsText"/>
            </w:pPr>
            <w:r w:rsidRPr="004E3D4B">
              <w:t>L</w:t>
            </w:r>
            <w:r w:rsidR="00DD35E3">
              <w:t>'</w:t>
            </w:r>
            <w:r w:rsidR="001A469D">
              <w:t>articolo </w:t>
            </w:r>
            <w:r w:rsidRPr="004E3D4B">
              <w:t>69, lettera a), del CRR permette di compensare le posizioni corte nella stessa esposizione sottostante a condizione che la scadenza della posizione corta corrisponda a quella della posizione lunga o abbia una durata residua di almeno un anno.</w:t>
            </w:r>
          </w:p>
        </w:tc>
      </w:tr>
      <w:tr w:rsidR="00D724DB" w:rsidRPr="004E3D4B" w:rsidTr="00672D2A">
        <w:tc>
          <w:tcPr>
            <w:tcW w:w="1506" w:type="dxa"/>
          </w:tcPr>
          <w:p w:rsidR="00D724DB" w:rsidRPr="004E3D4B" w:rsidRDefault="002648B0" w:rsidP="00310954">
            <w:pPr>
              <w:pStyle w:val="InstructionsText"/>
            </w:pPr>
            <w:r w:rsidRPr="004E3D4B">
              <w:t>410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14.2</w:t>
            </w:r>
            <w:r w:rsidRPr="004E3D4B">
              <w:rPr>
                <w:rStyle w:val="InstructionsTabelleberschrift"/>
                <w:rFonts w:ascii="Times New Roman" w:hAnsi="Times New Roman"/>
                <w:sz w:val="24"/>
              </w:rPr>
              <w:tab/>
              <w:t>Detenzioni indirette di capitale di classe 2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1A469D" w:rsidP="00310954">
            <w:pPr>
              <w:pStyle w:val="InstructionsText"/>
            </w:pPr>
            <w:r>
              <w:t>Articolo </w:t>
            </w:r>
            <w:r w:rsidR="00214FDA" w:rsidRPr="004E3D4B">
              <w:t xml:space="preserve">4, </w:t>
            </w:r>
            <w:r w:rsidR="00F971EF">
              <w:t>paragrafo </w:t>
            </w:r>
            <w:r w:rsidR="00214FDA" w:rsidRPr="004E3D4B">
              <w:t>1, punto 114, e articoli 68 e 69 del CRR</w:t>
            </w:r>
          </w:p>
        </w:tc>
      </w:tr>
      <w:tr w:rsidR="00D724DB" w:rsidRPr="004E3D4B" w:rsidTr="00672D2A">
        <w:tc>
          <w:tcPr>
            <w:tcW w:w="1506" w:type="dxa"/>
          </w:tcPr>
          <w:p w:rsidR="00D724DB" w:rsidRPr="004E3D4B" w:rsidRDefault="002648B0" w:rsidP="00310954">
            <w:pPr>
              <w:pStyle w:val="InstructionsText"/>
            </w:pPr>
            <w:r w:rsidRPr="004E3D4B">
              <w:lastRenderedPageBreak/>
              <w:t>420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14.2.1</w:t>
            </w:r>
            <w:r w:rsidRPr="004E3D4B">
              <w:rPr>
                <w:rStyle w:val="InstructionsTabelleberschrift"/>
                <w:rFonts w:ascii="Times New Roman" w:hAnsi="Times New Roman"/>
                <w:sz w:val="24"/>
              </w:rPr>
              <w:tab/>
              <w:t>Detenzioni indirette lorde di capitale di classe 2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1A469D" w:rsidP="00310954">
            <w:pPr>
              <w:pStyle w:val="InstructionsText"/>
            </w:pPr>
            <w:r>
              <w:t>Articolo </w:t>
            </w:r>
            <w:r w:rsidR="00214FDA" w:rsidRPr="004E3D4B">
              <w:t xml:space="preserve">4, </w:t>
            </w:r>
            <w:r w:rsidR="00F971EF">
              <w:t>paragrafo </w:t>
            </w:r>
            <w:r w:rsidR="00214FDA" w:rsidRPr="004E3D4B">
              <w:t>1, punto 114, e articoli 68 e 69 del CRR</w:t>
            </w:r>
          </w:p>
          <w:p w:rsidR="00D724DB" w:rsidRPr="004E3D4B" w:rsidRDefault="002648B0" w:rsidP="00310954">
            <w:pPr>
              <w:pStyle w:val="InstructionsText"/>
            </w:pPr>
            <w:r w:rsidRPr="004E3D4B">
              <w:t>L</w:t>
            </w:r>
            <w:r w:rsidR="00DD35E3">
              <w:t>'</w:t>
            </w:r>
            <w:r w:rsidRPr="004E3D4B">
              <w:t>importo da segnalare sono le partecipazioni indirette interne al portafoglio di negoziazione e relative agli strumenti di capitale di soggetti del settore finanziario sotto forma di detenzioni di titoli su indici. L</w:t>
            </w:r>
            <w:r w:rsidR="00DD35E3">
              <w:t>'</w:t>
            </w:r>
            <w:r w:rsidRPr="004E3D4B">
              <w:t>importo si ottiene calcolando l</w:t>
            </w:r>
            <w:r w:rsidR="00DD35E3">
              <w:t>'</w:t>
            </w:r>
            <w:r w:rsidRPr="004E3D4B">
              <w:t>esposizione sottostante verso gli strumenti di capitale dei soggetti del settore finanziario compresi negli indici.</w:t>
            </w:r>
          </w:p>
          <w:p w:rsidR="00D724DB" w:rsidRPr="004E3D4B" w:rsidRDefault="002648B0" w:rsidP="00310954">
            <w:pPr>
              <w:pStyle w:val="InstructionsText"/>
            </w:pPr>
            <w:r w:rsidRPr="004E3D4B">
              <w:t>Non sono incluse le partecipazioni trattate come partecipazioni incrociate reciproche conformemente all</w:t>
            </w:r>
            <w:r w:rsidR="00DD35E3">
              <w:t>'</w:t>
            </w:r>
            <w:r w:rsidR="001A469D">
              <w:t>articolo </w:t>
            </w:r>
            <w:r w:rsidRPr="004E3D4B">
              <w:t>66, lettera b), del CRR.</w:t>
            </w:r>
          </w:p>
        </w:tc>
      </w:tr>
      <w:tr w:rsidR="00D724DB" w:rsidRPr="004E3D4B" w:rsidTr="00672D2A">
        <w:tc>
          <w:tcPr>
            <w:tcW w:w="1506" w:type="dxa"/>
          </w:tcPr>
          <w:p w:rsidR="00D724DB" w:rsidRPr="004E3D4B" w:rsidRDefault="002648B0" w:rsidP="00310954">
            <w:pPr>
              <w:pStyle w:val="InstructionsText"/>
            </w:pPr>
            <w:r w:rsidRPr="004E3D4B">
              <w:t>430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14.2.2</w:t>
            </w:r>
            <w:r w:rsidRPr="004E3D4B">
              <w:rPr>
                <w:rStyle w:val="InstructionsTabelleberschrift"/>
                <w:rFonts w:ascii="Times New Roman" w:hAnsi="Times New Roman"/>
                <w:sz w:val="24"/>
              </w:rPr>
              <w:tab/>
              <w:t>(-) Posizioni corte di segno opposto autorizzate in relazione alle detenzioni indirette lorde di cui sopra</w:t>
            </w:r>
          </w:p>
          <w:p w:rsidR="00D724DB" w:rsidRPr="004E3D4B" w:rsidRDefault="001A469D" w:rsidP="00310954">
            <w:pPr>
              <w:pStyle w:val="InstructionsText"/>
            </w:pPr>
            <w:r>
              <w:t>Articolo </w:t>
            </w:r>
            <w:r w:rsidR="00214FDA" w:rsidRPr="004E3D4B">
              <w:t xml:space="preserve">4, </w:t>
            </w:r>
            <w:r w:rsidR="00F971EF">
              <w:t>paragrafo </w:t>
            </w:r>
            <w:r w:rsidR="00214FDA" w:rsidRPr="004E3D4B">
              <w:t xml:space="preserve">1, punto 114, e </w:t>
            </w:r>
            <w:r>
              <w:t>articolo </w:t>
            </w:r>
            <w:r w:rsidR="00214FDA" w:rsidRPr="004E3D4B">
              <w:t>69 del CRR</w:t>
            </w:r>
          </w:p>
          <w:p w:rsidR="00D724DB" w:rsidRPr="004E3D4B" w:rsidRDefault="0014657C" w:rsidP="00310954">
            <w:pPr>
              <w:pStyle w:val="InstructionsText"/>
            </w:pPr>
            <w:r w:rsidRPr="004E3D4B">
              <w:t>L</w:t>
            </w:r>
            <w:r w:rsidR="00DD35E3">
              <w:t>'</w:t>
            </w:r>
            <w:r w:rsidR="001A469D">
              <w:t>articolo </w:t>
            </w:r>
            <w:r w:rsidRPr="004E3D4B">
              <w:t>69, lettera a), del CRR permette di compensare le posizioni corte nella stessa esposizione sottostante a condizione che la scadenza della posizione corta corrisponda a quella della posizione lunga o abbia una durata residua di almeno un anno.</w:t>
            </w:r>
          </w:p>
        </w:tc>
      </w:tr>
      <w:tr w:rsidR="00D724DB" w:rsidRPr="004E3D4B" w:rsidTr="00672D2A">
        <w:tc>
          <w:tcPr>
            <w:tcW w:w="1506" w:type="dxa"/>
          </w:tcPr>
          <w:p w:rsidR="00D724DB" w:rsidRPr="004E3D4B" w:rsidRDefault="00DE5A31" w:rsidP="00310954">
            <w:pPr>
              <w:pStyle w:val="InstructionsText"/>
            </w:pPr>
            <w:r w:rsidRPr="004E3D4B">
              <w:t>431</w:t>
            </w:r>
          </w:p>
        </w:tc>
        <w:tc>
          <w:tcPr>
            <w:tcW w:w="7243" w:type="dxa"/>
          </w:tcPr>
          <w:p w:rsidR="00D724DB" w:rsidRPr="004E3D4B" w:rsidRDefault="00DE5A31" w:rsidP="00310954">
            <w:pPr>
              <w:pStyle w:val="InstructionsText"/>
            </w:pPr>
            <w:r w:rsidRPr="004E3D4B">
              <w:rPr>
                <w:rStyle w:val="InstructionsTabelleberschrift"/>
                <w:rFonts w:ascii="Times New Roman" w:hAnsi="Times New Roman"/>
                <w:sz w:val="24"/>
              </w:rPr>
              <w:t>14.3</w:t>
            </w:r>
            <w:r w:rsidRPr="004E3D4B">
              <w:rPr>
                <w:rStyle w:val="InstructionsTabelleberschrift"/>
                <w:rFonts w:ascii="Times New Roman" w:hAnsi="Times New Roman"/>
                <w:sz w:val="24"/>
              </w:rPr>
              <w:tab/>
              <w:t>Detenzioni sintetiche di capitale di classe 2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1A469D" w:rsidP="00310954">
            <w:pPr>
              <w:pStyle w:val="InstructionsText"/>
              <w:rPr>
                <w:rStyle w:val="InstructionsTabelleberschrift"/>
                <w:rFonts w:ascii="Times New Roman" w:hAnsi="Times New Roman"/>
                <w:sz w:val="24"/>
              </w:rPr>
            </w:pPr>
            <w:r>
              <w:t>Articolo </w:t>
            </w:r>
            <w:r w:rsidR="00214FDA" w:rsidRPr="004E3D4B">
              <w:t xml:space="preserve">4, </w:t>
            </w:r>
            <w:r w:rsidR="00F971EF">
              <w:t>paragrafo </w:t>
            </w:r>
            <w:r w:rsidR="00214FDA" w:rsidRPr="004E3D4B">
              <w:t>1, punto 126, e articoli 68 e 69 del CRR</w:t>
            </w:r>
          </w:p>
        </w:tc>
      </w:tr>
      <w:tr w:rsidR="00D724DB" w:rsidRPr="004E3D4B" w:rsidTr="00672D2A">
        <w:tc>
          <w:tcPr>
            <w:tcW w:w="1506" w:type="dxa"/>
          </w:tcPr>
          <w:p w:rsidR="00D724DB" w:rsidRPr="004E3D4B" w:rsidRDefault="00DE5A31" w:rsidP="00310954">
            <w:pPr>
              <w:pStyle w:val="InstructionsText"/>
            </w:pPr>
            <w:r w:rsidRPr="004E3D4B">
              <w:t>432</w:t>
            </w:r>
          </w:p>
        </w:tc>
        <w:tc>
          <w:tcPr>
            <w:tcW w:w="7243" w:type="dxa"/>
          </w:tcPr>
          <w:p w:rsidR="00D724DB" w:rsidRPr="004E3D4B" w:rsidRDefault="00DE5A31" w:rsidP="00310954">
            <w:pPr>
              <w:pStyle w:val="InstructionsText"/>
            </w:pPr>
            <w:r w:rsidRPr="004E3D4B">
              <w:rPr>
                <w:rStyle w:val="InstructionsTabelleberschrift"/>
                <w:rFonts w:ascii="Times New Roman" w:hAnsi="Times New Roman"/>
                <w:sz w:val="24"/>
              </w:rPr>
              <w:t>14.3.1</w:t>
            </w:r>
            <w:r w:rsidRPr="004E3D4B">
              <w:rPr>
                <w:rStyle w:val="InstructionsTabelleberschrift"/>
                <w:rFonts w:ascii="Times New Roman" w:hAnsi="Times New Roman"/>
                <w:sz w:val="24"/>
              </w:rPr>
              <w:tab/>
              <w:t>Detenzioni sintetiche lorde di capitale di classe 2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1A469D" w:rsidP="00310954">
            <w:pPr>
              <w:pStyle w:val="InstructionsText"/>
              <w:rPr>
                <w:rStyle w:val="InstructionsTabelleberschrift"/>
                <w:rFonts w:ascii="Times New Roman" w:hAnsi="Times New Roman"/>
                <w:b w:val="0"/>
                <w:bCs w:val="0"/>
                <w:sz w:val="24"/>
                <w:u w:val="none"/>
              </w:rPr>
            </w:pPr>
            <w:r>
              <w:t>Articolo </w:t>
            </w:r>
            <w:r w:rsidR="00214FDA" w:rsidRPr="004E3D4B">
              <w:t xml:space="preserve">4, </w:t>
            </w:r>
            <w:r w:rsidR="00F971EF">
              <w:t>paragrafo </w:t>
            </w:r>
            <w:r w:rsidR="00214FDA" w:rsidRPr="004E3D4B">
              <w:t>1, punto 126, e articoli 68 e 69 del CRR</w:t>
            </w:r>
          </w:p>
        </w:tc>
      </w:tr>
      <w:tr w:rsidR="00D724DB" w:rsidRPr="004E3D4B" w:rsidTr="00672D2A">
        <w:tc>
          <w:tcPr>
            <w:tcW w:w="1506" w:type="dxa"/>
          </w:tcPr>
          <w:p w:rsidR="00D724DB" w:rsidRPr="004E3D4B" w:rsidRDefault="00DE5A31" w:rsidP="00310954">
            <w:pPr>
              <w:pStyle w:val="InstructionsText"/>
            </w:pPr>
            <w:r w:rsidRPr="004E3D4B">
              <w:t>433</w:t>
            </w:r>
          </w:p>
        </w:tc>
        <w:tc>
          <w:tcPr>
            <w:tcW w:w="7243" w:type="dxa"/>
          </w:tcPr>
          <w:p w:rsidR="00D724DB" w:rsidRPr="004E3D4B" w:rsidRDefault="00DE5A31" w:rsidP="00310954">
            <w:pPr>
              <w:pStyle w:val="InstructionsText"/>
            </w:pPr>
            <w:r w:rsidRPr="004E3D4B">
              <w:rPr>
                <w:rStyle w:val="InstructionsTabelleberschrift"/>
                <w:rFonts w:ascii="Times New Roman" w:hAnsi="Times New Roman"/>
                <w:sz w:val="24"/>
              </w:rPr>
              <w:t>14.3.2</w:t>
            </w:r>
            <w:r w:rsidRPr="004E3D4B">
              <w:rPr>
                <w:rStyle w:val="InstructionsTabelleberschrift"/>
                <w:rFonts w:ascii="Times New Roman" w:hAnsi="Times New Roman"/>
                <w:sz w:val="24"/>
              </w:rPr>
              <w:tab/>
              <w:t>(-) Posizioni corte di segno opposto autorizzate in relazione alle detenzioni sintetiche lorde di cui sopra</w:t>
            </w:r>
          </w:p>
          <w:p w:rsidR="00D724DB" w:rsidRPr="004E3D4B" w:rsidRDefault="001A469D" w:rsidP="00310954">
            <w:pPr>
              <w:pStyle w:val="InstructionsText"/>
              <w:rPr>
                <w:rStyle w:val="InstructionsTabelleberschrift"/>
                <w:rFonts w:ascii="Times New Roman" w:hAnsi="Times New Roman"/>
                <w:b w:val="0"/>
                <w:bCs w:val="0"/>
                <w:sz w:val="24"/>
                <w:u w:val="none"/>
              </w:rPr>
            </w:pPr>
            <w:r>
              <w:t>Articolo </w:t>
            </w:r>
            <w:r w:rsidR="00214FDA" w:rsidRPr="004E3D4B">
              <w:t xml:space="preserve">4, </w:t>
            </w:r>
            <w:r w:rsidR="00F971EF">
              <w:t>paragrafo </w:t>
            </w:r>
            <w:r w:rsidR="00214FDA" w:rsidRPr="004E3D4B">
              <w:t xml:space="preserve">1, punto 126, e </w:t>
            </w:r>
            <w:r>
              <w:t>articolo </w:t>
            </w:r>
            <w:r w:rsidR="00214FDA" w:rsidRPr="004E3D4B">
              <w:t>69 del CRR</w:t>
            </w:r>
          </w:p>
        </w:tc>
      </w:tr>
      <w:tr w:rsidR="00D724DB" w:rsidRPr="004E3D4B" w:rsidTr="00672D2A">
        <w:tc>
          <w:tcPr>
            <w:tcW w:w="1506" w:type="dxa"/>
          </w:tcPr>
          <w:p w:rsidR="00D724DB" w:rsidRPr="004E3D4B" w:rsidRDefault="002648B0" w:rsidP="00310954">
            <w:pPr>
              <w:pStyle w:val="InstructionsText"/>
            </w:pPr>
            <w:r w:rsidRPr="004E3D4B">
              <w:t>440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15</w:t>
            </w:r>
            <w:r w:rsidRPr="004E3D4B">
              <w:rPr>
                <w:rStyle w:val="InstructionsTabelleberschrift"/>
                <w:rFonts w:ascii="Times New Roman" w:hAnsi="Times New Roman"/>
                <w:sz w:val="24"/>
              </w:rPr>
              <w:tab/>
              <w:t>Detenzioni di capitale primario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 al netto delle posizioni corte</w:t>
            </w:r>
          </w:p>
          <w:p w:rsidR="00D724DB" w:rsidRPr="004E3D4B" w:rsidRDefault="002648B0" w:rsidP="00310954">
            <w:pPr>
              <w:pStyle w:val="InstructionsText"/>
            </w:pPr>
            <w:r w:rsidRPr="004E3D4B">
              <w:t>Articoli 44, 45, 47 e 49 del CRR</w:t>
            </w:r>
          </w:p>
        </w:tc>
      </w:tr>
      <w:tr w:rsidR="00D724DB" w:rsidRPr="004E3D4B" w:rsidTr="00672D2A">
        <w:tc>
          <w:tcPr>
            <w:tcW w:w="1506" w:type="dxa"/>
          </w:tcPr>
          <w:p w:rsidR="00D724DB" w:rsidRPr="004E3D4B" w:rsidRDefault="008F54B0" w:rsidP="00310954">
            <w:pPr>
              <w:pStyle w:val="InstructionsText"/>
            </w:pPr>
            <w:r w:rsidRPr="004E3D4B">
              <w:t>450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15.1</w:t>
            </w:r>
            <w:r w:rsidRPr="004E3D4B">
              <w:rPr>
                <w:rStyle w:val="InstructionsTabelleberschrift"/>
                <w:rFonts w:ascii="Times New Roman" w:hAnsi="Times New Roman"/>
                <w:sz w:val="24"/>
              </w:rPr>
              <w:tab/>
              <w:t>Detenzioni dirette di capitale primario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2648B0" w:rsidP="00310954">
            <w:pPr>
              <w:pStyle w:val="InstructionsText"/>
            </w:pPr>
            <w:r w:rsidRPr="004E3D4B">
              <w:t>Articoli 44, 45, 47 e 49 del CRR</w:t>
            </w:r>
          </w:p>
        </w:tc>
      </w:tr>
      <w:tr w:rsidR="00D724DB" w:rsidRPr="004E3D4B" w:rsidTr="00672D2A">
        <w:tc>
          <w:tcPr>
            <w:tcW w:w="1506" w:type="dxa"/>
          </w:tcPr>
          <w:p w:rsidR="00D724DB" w:rsidRPr="004E3D4B" w:rsidRDefault="008F54B0" w:rsidP="00310954">
            <w:pPr>
              <w:pStyle w:val="InstructionsText"/>
            </w:pPr>
            <w:r w:rsidRPr="004E3D4B">
              <w:t>460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15.1.1</w:t>
            </w:r>
            <w:r w:rsidRPr="004E3D4B">
              <w:rPr>
                <w:rStyle w:val="InstructionsTabelleberschrift"/>
                <w:rFonts w:ascii="Times New Roman" w:hAnsi="Times New Roman"/>
                <w:sz w:val="24"/>
              </w:rPr>
              <w:tab/>
              <w:t>Detenzioni dirette lorde di capitale primario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2648B0" w:rsidP="00310954">
            <w:pPr>
              <w:pStyle w:val="InstructionsText"/>
            </w:pPr>
            <w:r w:rsidRPr="004E3D4B">
              <w:t>Articoli 44, 45, 47 e 49 del CRR</w:t>
            </w:r>
          </w:p>
          <w:p w:rsidR="00D724DB" w:rsidRPr="004E3D4B" w:rsidRDefault="002648B0" w:rsidP="00310954">
            <w:pPr>
              <w:pStyle w:val="InstructionsText"/>
            </w:pPr>
            <w:r w:rsidRPr="004E3D4B">
              <w:t>Partecipazioni dirette nel capitale primario di classe 1 di soggetti del settore finanziario in cui l</w:t>
            </w:r>
            <w:r w:rsidR="00DD35E3">
              <w:t>'</w:t>
            </w:r>
            <w:r w:rsidRPr="004E3D4B">
              <w:t>ente ha un investimento significativo, esclusi:</w:t>
            </w:r>
          </w:p>
          <w:p w:rsidR="00D724DB" w:rsidRPr="004E3D4B" w:rsidRDefault="002648B0" w:rsidP="00310954">
            <w:pPr>
              <w:pStyle w:val="InstructionsText"/>
            </w:pPr>
            <w:r w:rsidRPr="004E3D4B">
              <w:lastRenderedPageBreak/>
              <w:t>a)</w:t>
            </w:r>
            <w:r w:rsidRPr="004E3D4B">
              <w:tab/>
              <w:t xml:space="preserve">le posizioni in impegni irrevocabili detenute per cinque giorni lavorativi o meno; </w:t>
            </w:r>
          </w:p>
          <w:p w:rsidR="00D724DB" w:rsidRPr="004E3D4B" w:rsidRDefault="002648B0" w:rsidP="00310954">
            <w:pPr>
              <w:pStyle w:val="InstructionsText"/>
            </w:pPr>
            <w:r w:rsidRPr="004E3D4B">
              <w:t>b)</w:t>
            </w:r>
            <w:r w:rsidRPr="004E3D4B">
              <w:tab/>
              <w:t>gli importi relativi agli investimenti ai quali si applica qualsiasi alternativa di cui all</w:t>
            </w:r>
            <w:r w:rsidR="00DD35E3">
              <w:t>'</w:t>
            </w:r>
            <w:r w:rsidR="001A469D">
              <w:t>articolo </w:t>
            </w:r>
            <w:r w:rsidRPr="004E3D4B">
              <w:t xml:space="preserve">49; e </w:t>
            </w:r>
          </w:p>
          <w:p w:rsidR="00D724DB" w:rsidRPr="004E3D4B" w:rsidRDefault="002648B0" w:rsidP="00310954">
            <w:pPr>
              <w:pStyle w:val="InstructionsText"/>
            </w:pPr>
            <w:r w:rsidRPr="004E3D4B">
              <w:t>c)</w:t>
            </w:r>
            <w:r w:rsidRPr="004E3D4B">
              <w:tab/>
              <w:t>le partecipazioni trattate come partecipazioni incrociate reciproche conformemente all</w:t>
            </w:r>
            <w:r w:rsidR="00DD35E3">
              <w:t>'</w:t>
            </w:r>
            <w:r w:rsidR="001A469D">
              <w:t>articolo </w:t>
            </w:r>
            <w:r w:rsidRPr="004E3D4B">
              <w:t xml:space="preserve">36, </w:t>
            </w:r>
            <w:r w:rsidR="00F971EF">
              <w:t>paragrafo </w:t>
            </w:r>
            <w:r w:rsidRPr="004E3D4B">
              <w:t>1, lettera g), del CRR.</w:t>
            </w:r>
          </w:p>
        </w:tc>
      </w:tr>
      <w:tr w:rsidR="00D724DB" w:rsidRPr="004E3D4B" w:rsidTr="00672D2A">
        <w:tc>
          <w:tcPr>
            <w:tcW w:w="1506" w:type="dxa"/>
          </w:tcPr>
          <w:p w:rsidR="00D724DB" w:rsidRPr="004E3D4B" w:rsidRDefault="002648B0" w:rsidP="00310954">
            <w:pPr>
              <w:pStyle w:val="InstructionsText"/>
            </w:pPr>
            <w:r w:rsidRPr="004E3D4B">
              <w:lastRenderedPageBreak/>
              <w:t>470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15.1.2</w:t>
            </w:r>
            <w:r w:rsidRPr="004E3D4B">
              <w:rPr>
                <w:rStyle w:val="InstructionsTabelleberschrift"/>
                <w:rFonts w:ascii="Times New Roman" w:hAnsi="Times New Roman"/>
                <w:sz w:val="24"/>
              </w:rPr>
              <w:tab/>
              <w:t>(-) Posizioni corte di segno opposto autorizzate in relazione alle detenzioni dirette lorde di cui sopra</w:t>
            </w:r>
          </w:p>
          <w:p w:rsidR="00D724DB" w:rsidRPr="004E3D4B" w:rsidRDefault="001A469D" w:rsidP="00310954">
            <w:pPr>
              <w:pStyle w:val="InstructionsText"/>
            </w:pPr>
            <w:r>
              <w:t>Articolo </w:t>
            </w:r>
            <w:r w:rsidR="002648B0" w:rsidRPr="004E3D4B">
              <w:t>45 del CRR</w:t>
            </w:r>
          </w:p>
          <w:p w:rsidR="00D724DB" w:rsidRPr="004E3D4B" w:rsidRDefault="0014657C" w:rsidP="00310954">
            <w:pPr>
              <w:pStyle w:val="InstructionsText"/>
            </w:pPr>
            <w:r w:rsidRPr="004E3D4B">
              <w:t>L</w:t>
            </w:r>
            <w:r w:rsidR="00DD35E3">
              <w:t>'</w:t>
            </w:r>
            <w:r w:rsidR="001A469D">
              <w:t>articolo </w:t>
            </w:r>
            <w:r w:rsidRPr="004E3D4B">
              <w:t>45, lettera a), del CRR permette di compensare le posizioni corte nella stessa esposizione sottostante a condizione che la scadenza della posizione corta corrisponda a quella della posizione lunga o abbia una durata residua di almeno un anno.</w:t>
            </w:r>
          </w:p>
        </w:tc>
      </w:tr>
      <w:tr w:rsidR="00D724DB" w:rsidRPr="004E3D4B" w:rsidTr="00672D2A">
        <w:tc>
          <w:tcPr>
            <w:tcW w:w="1506" w:type="dxa"/>
          </w:tcPr>
          <w:p w:rsidR="00D724DB" w:rsidRPr="004E3D4B" w:rsidRDefault="002648B0" w:rsidP="00310954">
            <w:pPr>
              <w:pStyle w:val="InstructionsText"/>
            </w:pPr>
            <w:r w:rsidRPr="004E3D4B">
              <w:t>480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15.2</w:t>
            </w:r>
            <w:r w:rsidRPr="004E3D4B">
              <w:rPr>
                <w:rStyle w:val="InstructionsTabelleberschrift"/>
                <w:rFonts w:ascii="Times New Roman" w:hAnsi="Times New Roman"/>
                <w:sz w:val="24"/>
              </w:rPr>
              <w:tab/>
              <w:t>Detenzioni indirette di capitale primario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1A469D" w:rsidP="00310954">
            <w:pPr>
              <w:pStyle w:val="InstructionsText"/>
            </w:pPr>
            <w:r>
              <w:t>Articolo </w:t>
            </w:r>
            <w:r w:rsidR="00214FDA" w:rsidRPr="004E3D4B">
              <w:t xml:space="preserve">4, </w:t>
            </w:r>
            <w:r w:rsidR="00F971EF">
              <w:t>paragrafo </w:t>
            </w:r>
            <w:r w:rsidR="00214FDA" w:rsidRPr="004E3D4B">
              <w:t>1, punto 114, e articoli 44 e 45 del CRR</w:t>
            </w:r>
          </w:p>
        </w:tc>
      </w:tr>
      <w:tr w:rsidR="00D724DB" w:rsidRPr="004E3D4B" w:rsidTr="00672D2A">
        <w:tc>
          <w:tcPr>
            <w:tcW w:w="1506" w:type="dxa"/>
          </w:tcPr>
          <w:p w:rsidR="00D724DB" w:rsidRPr="004E3D4B" w:rsidRDefault="002648B0" w:rsidP="00310954">
            <w:pPr>
              <w:pStyle w:val="InstructionsText"/>
            </w:pPr>
            <w:r w:rsidRPr="004E3D4B">
              <w:t>490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15.2.1</w:t>
            </w:r>
            <w:r w:rsidRPr="004E3D4B">
              <w:rPr>
                <w:rStyle w:val="InstructionsTabelleberschrift"/>
                <w:rFonts w:ascii="Times New Roman" w:hAnsi="Times New Roman"/>
                <w:sz w:val="24"/>
              </w:rPr>
              <w:tab/>
              <w:t>Detenzioni indirette lorde di capitale primario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1A469D" w:rsidP="00310954">
            <w:pPr>
              <w:pStyle w:val="InstructionsText"/>
            </w:pPr>
            <w:r>
              <w:t>Articolo </w:t>
            </w:r>
            <w:r w:rsidR="00214FDA" w:rsidRPr="004E3D4B">
              <w:t xml:space="preserve">4, </w:t>
            </w:r>
            <w:r w:rsidR="00F971EF">
              <w:t>paragrafo </w:t>
            </w:r>
            <w:r w:rsidR="00214FDA" w:rsidRPr="004E3D4B">
              <w:t>1, punto 114, e articoli 44 e 45 del CRR</w:t>
            </w:r>
          </w:p>
          <w:p w:rsidR="00D724DB" w:rsidRPr="004E3D4B" w:rsidRDefault="002648B0" w:rsidP="00310954">
            <w:pPr>
              <w:pStyle w:val="InstructionsText"/>
            </w:pPr>
            <w:r w:rsidRPr="004E3D4B">
              <w:t>L</w:t>
            </w:r>
            <w:r w:rsidR="00DD35E3">
              <w:t>'</w:t>
            </w:r>
            <w:r w:rsidRPr="004E3D4B">
              <w:t>importo da segnalare sono le partecipazioni indirette interne al portafoglio di negoziazione e relative agli strumenti di capitale di soggetti del settore finanziario sotto forma di detenzioni di titoli su indici. L</w:t>
            </w:r>
            <w:r w:rsidR="00DD35E3">
              <w:t>'</w:t>
            </w:r>
            <w:r w:rsidRPr="004E3D4B">
              <w:t>importo si ottiene calcolando l</w:t>
            </w:r>
            <w:r w:rsidR="00DD35E3">
              <w:t>'</w:t>
            </w:r>
            <w:r w:rsidRPr="004E3D4B">
              <w:t>esposizione sottostante verso gli strumenti di capitale dei soggetti del settore finanziario compresi negli indici.</w:t>
            </w:r>
          </w:p>
          <w:p w:rsidR="00D724DB" w:rsidRPr="004E3D4B" w:rsidRDefault="002648B0" w:rsidP="00310954">
            <w:pPr>
              <w:pStyle w:val="InstructionsText"/>
            </w:pPr>
            <w:r w:rsidRPr="004E3D4B">
              <w:t>Non sono incluse le partecipazioni trattate come partecipazioni incrociate reciproche conformemente all</w:t>
            </w:r>
            <w:r w:rsidR="00DD35E3">
              <w:t>'</w:t>
            </w:r>
            <w:r w:rsidR="001A469D">
              <w:t>articolo </w:t>
            </w:r>
            <w:r w:rsidRPr="004E3D4B">
              <w:t xml:space="preserve">36, </w:t>
            </w:r>
            <w:r w:rsidR="00F971EF">
              <w:t>paragrafo </w:t>
            </w:r>
            <w:r w:rsidRPr="004E3D4B">
              <w:t>1, lettera g), del CRR.</w:t>
            </w:r>
          </w:p>
        </w:tc>
      </w:tr>
      <w:tr w:rsidR="00D724DB" w:rsidRPr="004E3D4B" w:rsidTr="00672D2A">
        <w:tc>
          <w:tcPr>
            <w:tcW w:w="1506" w:type="dxa"/>
          </w:tcPr>
          <w:p w:rsidR="00D724DB" w:rsidRPr="004E3D4B" w:rsidRDefault="002648B0" w:rsidP="00310954">
            <w:pPr>
              <w:pStyle w:val="InstructionsText"/>
            </w:pPr>
            <w:r w:rsidRPr="004E3D4B">
              <w:t>500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15.2.2</w:t>
            </w:r>
            <w:r w:rsidRPr="004E3D4B">
              <w:rPr>
                <w:rStyle w:val="InstructionsTabelleberschrift"/>
                <w:rFonts w:ascii="Times New Roman" w:hAnsi="Times New Roman"/>
                <w:sz w:val="24"/>
              </w:rPr>
              <w:tab/>
              <w:t>(-) Posizioni corte di segno opposto autorizzate in relazione alle detenzioni indirette lorde di cui sopra</w:t>
            </w:r>
          </w:p>
          <w:p w:rsidR="00D724DB" w:rsidRPr="004E3D4B" w:rsidRDefault="001A469D" w:rsidP="00310954">
            <w:pPr>
              <w:pStyle w:val="InstructionsText"/>
            </w:pPr>
            <w:r>
              <w:t>Articolo </w:t>
            </w:r>
            <w:r w:rsidR="00214FDA" w:rsidRPr="004E3D4B">
              <w:t xml:space="preserve">4, </w:t>
            </w:r>
            <w:r w:rsidR="00F971EF">
              <w:t>paragrafo </w:t>
            </w:r>
            <w:r w:rsidR="00214FDA" w:rsidRPr="004E3D4B">
              <w:t xml:space="preserve">1, punto 114, e </w:t>
            </w:r>
            <w:r>
              <w:t>articolo </w:t>
            </w:r>
            <w:r w:rsidR="00214FDA" w:rsidRPr="004E3D4B">
              <w:t>45 del CRR</w:t>
            </w:r>
          </w:p>
          <w:p w:rsidR="00D724DB" w:rsidRPr="004E3D4B" w:rsidRDefault="0014657C" w:rsidP="00310954">
            <w:pPr>
              <w:pStyle w:val="InstructionsText"/>
            </w:pPr>
            <w:r w:rsidRPr="004E3D4B">
              <w:t>L</w:t>
            </w:r>
            <w:r w:rsidR="00DD35E3">
              <w:t>'</w:t>
            </w:r>
            <w:r w:rsidR="001A469D">
              <w:t>articolo </w:t>
            </w:r>
            <w:r w:rsidRPr="004E3D4B">
              <w:t>45, lettera a), del CRR permette di compensare le posizioni corte nella stessa esposizione sottostante a condizione che la scadenza della posizione corta corrisponda a quella della posizione lunga o abbia una durata residua di almeno un anno.</w:t>
            </w:r>
          </w:p>
        </w:tc>
      </w:tr>
      <w:tr w:rsidR="00D724DB" w:rsidRPr="004E3D4B" w:rsidTr="00672D2A">
        <w:tc>
          <w:tcPr>
            <w:tcW w:w="1506" w:type="dxa"/>
          </w:tcPr>
          <w:p w:rsidR="00D724DB" w:rsidRPr="004E3D4B" w:rsidRDefault="00DE5A31" w:rsidP="00310954">
            <w:pPr>
              <w:pStyle w:val="InstructionsText"/>
            </w:pPr>
            <w:r w:rsidRPr="004E3D4B">
              <w:t>501</w:t>
            </w:r>
          </w:p>
        </w:tc>
        <w:tc>
          <w:tcPr>
            <w:tcW w:w="7243" w:type="dxa"/>
          </w:tcPr>
          <w:p w:rsidR="00D724DB" w:rsidRPr="004E3D4B" w:rsidRDefault="00DE5A31" w:rsidP="00310954">
            <w:pPr>
              <w:pStyle w:val="InstructionsText"/>
            </w:pPr>
            <w:r w:rsidRPr="004E3D4B">
              <w:rPr>
                <w:rStyle w:val="InstructionsTabelleberschrift"/>
                <w:rFonts w:ascii="Times New Roman" w:hAnsi="Times New Roman"/>
                <w:sz w:val="24"/>
              </w:rPr>
              <w:t>15.3</w:t>
            </w:r>
            <w:r w:rsidRPr="004E3D4B">
              <w:rPr>
                <w:rStyle w:val="InstructionsTabelleberschrift"/>
                <w:rFonts w:ascii="Times New Roman" w:hAnsi="Times New Roman"/>
                <w:sz w:val="24"/>
              </w:rPr>
              <w:tab/>
              <w:t>Detenzioni sintetiche di capitale primario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1A469D" w:rsidP="00310954">
            <w:pPr>
              <w:pStyle w:val="InstructionsText"/>
            </w:pPr>
            <w:r>
              <w:t>Articolo </w:t>
            </w:r>
            <w:r w:rsidR="00214FDA" w:rsidRPr="004E3D4B">
              <w:t xml:space="preserve">4, </w:t>
            </w:r>
            <w:r w:rsidR="00F971EF">
              <w:t>paragrafo </w:t>
            </w:r>
            <w:r w:rsidR="00214FDA" w:rsidRPr="004E3D4B">
              <w:t>1, punto 126, e articoli 44 e 45 del CRR</w:t>
            </w:r>
          </w:p>
        </w:tc>
      </w:tr>
      <w:tr w:rsidR="00D724DB" w:rsidRPr="004E3D4B" w:rsidTr="00672D2A">
        <w:tc>
          <w:tcPr>
            <w:tcW w:w="1506" w:type="dxa"/>
          </w:tcPr>
          <w:p w:rsidR="00D724DB" w:rsidRPr="004E3D4B" w:rsidRDefault="00DE5A31" w:rsidP="00310954">
            <w:pPr>
              <w:pStyle w:val="InstructionsText"/>
            </w:pPr>
            <w:r w:rsidRPr="004E3D4B">
              <w:lastRenderedPageBreak/>
              <w:t>502</w:t>
            </w:r>
          </w:p>
        </w:tc>
        <w:tc>
          <w:tcPr>
            <w:tcW w:w="7243" w:type="dxa"/>
          </w:tcPr>
          <w:p w:rsidR="00D724DB" w:rsidRPr="004E3D4B" w:rsidRDefault="00DE5A31" w:rsidP="00310954">
            <w:pPr>
              <w:pStyle w:val="InstructionsText"/>
            </w:pPr>
            <w:r w:rsidRPr="004E3D4B">
              <w:rPr>
                <w:rStyle w:val="InstructionsTabelleberschrift"/>
                <w:rFonts w:ascii="Times New Roman" w:hAnsi="Times New Roman"/>
                <w:sz w:val="24"/>
              </w:rPr>
              <w:t>15.3.1</w:t>
            </w:r>
            <w:r w:rsidRPr="004E3D4B">
              <w:rPr>
                <w:rStyle w:val="InstructionsTabelleberschrift"/>
                <w:rFonts w:ascii="Times New Roman" w:hAnsi="Times New Roman"/>
                <w:sz w:val="24"/>
              </w:rPr>
              <w:tab/>
              <w:t>Detenzioni sintetiche lorde di capitale primario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1A469D" w:rsidP="00310954">
            <w:pPr>
              <w:pStyle w:val="InstructionsText"/>
            </w:pPr>
            <w:r>
              <w:t>Articolo </w:t>
            </w:r>
            <w:r w:rsidR="00214FDA" w:rsidRPr="004E3D4B">
              <w:t xml:space="preserve">4, </w:t>
            </w:r>
            <w:r w:rsidR="00F971EF">
              <w:t>paragrafo </w:t>
            </w:r>
            <w:r w:rsidR="00214FDA" w:rsidRPr="004E3D4B">
              <w:t>1, punto 126, e articoli 44 e 45 del CRR</w:t>
            </w:r>
          </w:p>
        </w:tc>
      </w:tr>
      <w:tr w:rsidR="00D724DB" w:rsidRPr="004E3D4B" w:rsidTr="00672D2A">
        <w:tc>
          <w:tcPr>
            <w:tcW w:w="1506" w:type="dxa"/>
          </w:tcPr>
          <w:p w:rsidR="00D724DB" w:rsidRPr="004E3D4B" w:rsidRDefault="00E81DB9" w:rsidP="00310954">
            <w:pPr>
              <w:pStyle w:val="InstructionsText"/>
            </w:pPr>
            <w:r w:rsidRPr="004E3D4B">
              <w:t>503</w:t>
            </w:r>
          </w:p>
        </w:tc>
        <w:tc>
          <w:tcPr>
            <w:tcW w:w="7243" w:type="dxa"/>
          </w:tcPr>
          <w:p w:rsidR="00D724DB" w:rsidRPr="004E3D4B" w:rsidRDefault="00E81DB9" w:rsidP="00310954">
            <w:pPr>
              <w:pStyle w:val="InstructionsText"/>
            </w:pPr>
            <w:r w:rsidRPr="004E3D4B">
              <w:rPr>
                <w:rStyle w:val="InstructionsTabelleberschrift"/>
                <w:rFonts w:ascii="Times New Roman" w:hAnsi="Times New Roman"/>
                <w:sz w:val="24"/>
              </w:rPr>
              <w:t>15.3.2</w:t>
            </w:r>
            <w:r w:rsidRPr="004E3D4B">
              <w:rPr>
                <w:rStyle w:val="InstructionsTabelleberschrift"/>
                <w:rFonts w:ascii="Times New Roman" w:hAnsi="Times New Roman"/>
                <w:sz w:val="24"/>
              </w:rPr>
              <w:tab/>
              <w:t>(-) Posizioni corte di segno opposto autorizzate in relazione alle detenzioni sintetiche lorde di cui sopra</w:t>
            </w:r>
          </w:p>
          <w:p w:rsidR="00D724DB" w:rsidRPr="004E3D4B" w:rsidRDefault="001A469D" w:rsidP="00310954">
            <w:pPr>
              <w:pStyle w:val="InstructionsText"/>
            </w:pPr>
            <w:r>
              <w:t>Articolo </w:t>
            </w:r>
            <w:r w:rsidR="00214FDA" w:rsidRPr="004E3D4B">
              <w:t xml:space="preserve">4, </w:t>
            </w:r>
            <w:r w:rsidR="00F971EF">
              <w:t>paragrafo </w:t>
            </w:r>
            <w:r w:rsidR="00214FDA" w:rsidRPr="004E3D4B">
              <w:t xml:space="preserve">1, punto 126, e </w:t>
            </w:r>
            <w:r>
              <w:t>articolo </w:t>
            </w:r>
            <w:r w:rsidR="00214FDA" w:rsidRPr="004E3D4B">
              <w:t>45 del CRR</w:t>
            </w:r>
          </w:p>
        </w:tc>
      </w:tr>
      <w:tr w:rsidR="00D724DB" w:rsidRPr="004E3D4B" w:rsidTr="00672D2A">
        <w:tc>
          <w:tcPr>
            <w:tcW w:w="1506" w:type="dxa"/>
          </w:tcPr>
          <w:p w:rsidR="00D724DB" w:rsidRPr="004E3D4B" w:rsidRDefault="002648B0" w:rsidP="00310954">
            <w:pPr>
              <w:pStyle w:val="InstructionsText"/>
            </w:pPr>
            <w:r w:rsidRPr="004E3D4B">
              <w:t>510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16 Detenzioni di capitale aggiuntivo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 al netto delle posizioni corte</w:t>
            </w:r>
          </w:p>
          <w:p w:rsidR="00D724DB" w:rsidRPr="004E3D4B" w:rsidRDefault="002648B0" w:rsidP="00310954">
            <w:pPr>
              <w:pStyle w:val="InstructionsText"/>
            </w:pPr>
            <w:r w:rsidRPr="004E3D4B">
              <w:t>Articoli 58 e 59 del CRR</w:t>
            </w:r>
          </w:p>
        </w:tc>
      </w:tr>
      <w:tr w:rsidR="00D724DB" w:rsidRPr="004E3D4B" w:rsidTr="00672D2A">
        <w:tc>
          <w:tcPr>
            <w:tcW w:w="1506" w:type="dxa"/>
          </w:tcPr>
          <w:p w:rsidR="00D724DB" w:rsidRPr="004E3D4B" w:rsidRDefault="002648B0" w:rsidP="00310954">
            <w:pPr>
              <w:pStyle w:val="InstructionsText"/>
            </w:pPr>
            <w:r w:rsidRPr="004E3D4B">
              <w:t>520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16.1</w:t>
            </w:r>
            <w:r w:rsidRPr="004E3D4B">
              <w:rPr>
                <w:rStyle w:val="InstructionsTabelleberschrift"/>
                <w:rFonts w:ascii="Times New Roman" w:hAnsi="Times New Roman"/>
                <w:sz w:val="24"/>
              </w:rPr>
              <w:tab/>
              <w:t>Detenzioni dirette di capitale aggiuntivo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2648B0" w:rsidP="00310954">
            <w:pPr>
              <w:pStyle w:val="InstructionsText"/>
            </w:pPr>
            <w:r w:rsidRPr="004E3D4B">
              <w:t>Articoli 58 e 59 del CRR</w:t>
            </w:r>
          </w:p>
        </w:tc>
      </w:tr>
      <w:tr w:rsidR="00D724DB" w:rsidRPr="004E3D4B" w:rsidTr="00672D2A">
        <w:tc>
          <w:tcPr>
            <w:tcW w:w="1506" w:type="dxa"/>
          </w:tcPr>
          <w:p w:rsidR="00D724DB" w:rsidRPr="004E3D4B" w:rsidRDefault="002648B0" w:rsidP="00310954">
            <w:pPr>
              <w:pStyle w:val="InstructionsText"/>
            </w:pPr>
            <w:r w:rsidRPr="004E3D4B">
              <w:t>530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16.1.1</w:t>
            </w:r>
            <w:r w:rsidRPr="004E3D4B">
              <w:rPr>
                <w:rStyle w:val="InstructionsTabelleberschrift"/>
                <w:rFonts w:ascii="Times New Roman" w:hAnsi="Times New Roman"/>
                <w:sz w:val="24"/>
              </w:rPr>
              <w:tab/>
              <w:t>Detenzioni dirette lorde di capitale aggiuntivo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1A469D" w:rsidP="00310954">
            <w:pPr>
              <w:pStyle w:val="InstructionsText"/>
            </w:pPr>
            <w:r>
              <w:t>Articolo </w:t>
            </w:r>
            <w:r w:rsidR="002648B0" w:rsidRPr="004E3D4B">
              <w:t>58 del CRR</w:t>
            </w:r>
          </w:p>
          <w:p w:rsidR="00D724DB" w:rsidRPr="004E3D4B" w:rsidRDefault="002648B0" w:rsidP="00310954">
            <w:pPr>
              <w:pStyle w:val="InstructionsText"/>
            </w:pPr>
            <w:r w:rsidRPr="004E3D4B">
              <w:t>Partecipazioni dirette nel capitale aggiuntivo di classe 1 di soggetti del settore finanziario in cui l</w:t>
            </w:r>
            <w:r w:rsidR="00DD35E3">
              <w:t>'</w:t>
            </w:r>
            <w:r w:rsidRPr="004E3D4B">
              <w:t>ente ha un investimento significativo, escluse:</w:t>
            </w:r>
          </w:p>
          <w:p w:rsidR="00D724DB" w:rsidRPr="004E3D4B" w:rsidRDefault="002648B0" w:rsidP="00310954">
            <w:pPr>
              <w:pStyle w:val="InstructionsText"/>
            </w:pPr>
            <w:r w:rsidRPr="004E3D4B">
              <w:t>a)</w:t>
            </w:r>
            <w:r w:rsidRPr="004E3D4B">
              <w:tab/>
              <w:t>le posizioni in impegni irrevocabili detenute per cinque giorni lavorativi o meno (</w:t>
            </w:r>
            <w:r w:rsidR="001A469D">
              <w:t>articolo </w:t>
            </w:r>
            <w:r w:rsidRPr="004E3D4B">
              <w:t>56, lettera d), del CRR); e</w:t>
            </w:r>
          </w:p>
          <w:p w:rsidR="00D724DB" w:rsidRPr="004E3D4B" w:rsidRDefault="002648B0" w:rsidP="00310954">
            <w:pPr>
              <w:pStyle w:val="InstructionsText"/>
            </w:pPr>
            <w:r w:rsidRPr="004E3D4B">
              <w:t>b)</w:t>
            </w:r>
            <w:r w:rsidRPr="004E3D4B">
              <w:tab/>
              <w:t>le partecipazioni trattate come partecipazioni incrociate reciproche conformemente all</w:t>
            </w:r>
            <w:r w:rsidR="00DD35E3">
              <w:t>'</w:t>
            </w:r>
            <w:r w:rsidR="001A469D">
              <w:t>articolo </w:t>
            </w:r>
            <w:r w:rsidRPr="004E3D4B">
              <w:t>56, lettera b), del CRR.</w:t>
            </w:r>
          </w:p>
        </w:tc>
      </w:tr>
      <w:tr w:rsidR="00D724DB" w:rsidRPr="004E3D4B" w:rsidTr="00672D2A">
        <w:tc>
          <w:tcPr>
            <w:tcW w:w="1506" w:type="dxa"/>
          </w:tcPr>
          <w:p w:rsidR="00D724DB" w:rsidRPr="004E3D4B" w:rsidRDefault="002648B0" w:rsidP="00310954">
            <w:pPr>
              <w:pStyle w:val="InstructionsText"/>
            </w:pPr>
            <w:r w:rsidRPr="004E3D4B">
              <w:t>540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16.1.2</w:t>
            </w:r>
            <w:r w:rsidRPr="004E3D4B">
              <w:rPr>
                <w:rStyle w:val="InstructionsTabelleberschrift"/>
                <w:rFonts w:ascii="Times New Roman" w:hAnsi="Times New Roman"/>
                <w:sz w:val="24"/>
              </w:rPr>
              <w:tab/>
              <w:t>(-) Posizioni corte di segno opposto autorizzate in relazione alle detenzioni dirette lorde di cui sopra</w:t>
            </w:r>
          </w:p>
          <w:p w:rsidR="00D724DB" w:rsidRPr="004E3D4B" w:rsidRDefault="001A469D" w:rsidP="00310954">
            <w:pPr>
              <w:pStyle w:val="InstructionsText"/>
            </w:pPr>
            <w:r>
              <w:t>Articolo </w:t>
            </w:r>
            <w:r w:rsidR="002648B0" w:rsidRPr="004E3D4B">
              <w:t>59 del CRR</w:t>
            </w:r>
          </w:p>
          <w:p w:rsidR="00D724DB" w:rsidRPr="004E3D4B" w:rsidRDefault="0014657C" w:rsidP="00310954">
            <w:pPr>
              <w:pStyle w:val="InstructionsText"/>
            </w:pPr>
            <w:r w:rsidRPr="004E3D4B">
              <w:t>L</w:t>
            </w:r>
            <w:r w:rsidR="00DD35E3">
              <w:t>'</w:t>
            </w:r>
            <w:r w:rsidR="001A469D">
              <w:t>articolo </w:t>
            </w:r>
            <w:r w:rsidRPr="004E3D4B">
              <w:t>59, lettera a), del CRR permette di compensare le posizioni corte nella stessa esposizione sottostante a condizione che la scadenza della posizione corta corrisponda a quella della posizione lunga o abbia una durata residua di almeno un anno.</w:t>
            </w:r>
          </w:p>
        </w:tc>
      </w:tr>
      <w:tr w:rsidR="00D724DB" w:rsidRPr="004E3D4B" w:rsidTr="00672D2A">
        <w:tc>
          <w:tcPr>
            <w:tcW w:w="1506" w:type="dxa"/>
          </w:tcPr>
          <w:p w:rsidR="00D724DB" w:rsidRPr="004E3D4B" w:rsidRDefault="002648B0" w:rsidP="00310954">
            <w:pPr>
              <w:pStyle w:val="InstructionsText"/>
            </w:pPr>
            <w:r w:rsidRPr="004E3D4B">
              <w:t>550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16.2</w:t>
            </w:r>
            <w:r w:rsidRPr="004E3D4B">
              <w:rPr>
                <w:rStyle w:val="InstructionsTabelleberschrift"/>
                <w:rFonts w:ascii="Times New Roman" w:hAnsi="Times New Roman"/>
                <w:sz w:val="24"/>
              </w:rPr>
              <w:tab/>
              <w:t>Detenzioni indirette di capitale aggiuntivo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1A469D" w:rsidP="00310954">
            <w:pPr>
              <w:pStyle w:val="InstructionsText"/>
            </w:pPr>
            <w:r>
              <w:t>Articolo </w:t>
            </w:r>
            <w:r w:rsidR="00214FDA" w:rsidRPr="004E3D4B">
              <w:t xml:space="preserve">4, </w:t>
            </w:r>
            <w:r w:rsidR="00F971EF">
              <w:t>paragrafo </w:t>
            </w:r>
            <w:r w:rsidR="00214FDA" w:rsidRPr="004E3D4B">
              <w:t>1, punto 114, e articoli 58 e 59 del CRR</w:t>
            </w:r>
          </w:p>
        </w:tc>
      </w:tr>
      <w:tr w:rsidR="00D724DB" w:rsidRPr="004E3D4B" w:rsidTr="00672D2A">
        <w:tc>
          <w:tcPr>
            <w:tcW w:w="1506" w:type="dxa"/>
          </w:tcPr>
          <w:p w:rsidR="00D724DB" w:rsidRPr="004E3D4B" w:rsidRDefault="002648B0" w:rsidP="00310954">
            <w:pPr>
              <w:pStyle w:val="InstructionsText"/>
            </w:pPr>
            <w:r w:rsidRPr="004E3D4B">
              <w:t>560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16.2.1</w:t>
            </w:r>
            <w:r w:rsidRPr="004E3D4B">
              <w:rPr>
                <w:rStyle w:val="InstructionsTabelleberschrift"/>
                <w:rFonts w:ascii="Times New Roman" w:hAnsi="Times New Roman"/>
                <w:sz w:val="24"/>
              </w:rPr>
              <w:tab/>
              <w:t>Detenzioni indirette lorde di capitale aggiuntivo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1A469D" w:rsidP="00310954">
            <w:pPr>
              <w:pStyle w:val="InstructionsText"/>
            </w:pPr>
            <w:r>
              <w:t>Articolo </w:t>
            </w:r>
            <w:r w:rsidR="00214FDA" w:rsidRPr="004E3D4B">
              <w:t xml:space="preserve">4, </w:t>
            </w:r>
            <w:r w:rsidR="00F971EF">
              <w:t>paragrafo </w:t>
            </w:r>
            <w:r w:rsidR="00214FDA" w:rsidRPr="004E3D4B">
              <w:t>1, punto 114, e articoli 58 e 59 del CRR</w:t>
            </w:r>
          </w:p>
          <w:p w:rsidR="00D724DB" w:rsidRPr="004E3D4B" w:rsidRDefault="002648B0" w:rsidP="00310954">
            <w:pPr>
              <w:pStyle w:val="InstructionsText"/>
            </w:pPr>
            <w:r w:rsidRPr="004E3D4B">
              <w:lastRenderedPageBreak/>
              <w:t>L</w:t>
            </w:r>
            <w:r w:rsidR="00DD35E3">
              <w:t>'</w:t>
            </w:r>
            <w:r w:rsidRPr="004E3D4B">
              <w:t>importo da segnalare sono le partecipazioni indirette interne al portafoglio di negoziazione e relative agli strumenti di capitale di soggetti del settore finanziario sotto forma di detenzioni di titoli su indici. L</w:t>
            </w:r>
            <w:r w:rsidR="00DD35E3">
              <w:t>'</w:t>
            </w:r>
            <w:r w:rsidRPr="004E3D4B">
              <w:t>importo si ottiene calcolando l</w:t>
            </w:r>
            <w:r w:rsidR="00DD35E3">
              <w:t>'</w:t>
            </w:r>
            <w:r w:rsidRPr="004E3D4B">
              <w:t>esposizione sottostante verso gli strumenti di capitale dei soggetti del settore finanziario compresi negli indici.</w:t>
            </w:r>
          </w:p>
          <w:p w:rsidR="00D724DB" w:rsidRPr="004E3D4B" w:rsidRDefault="002648B0" w:rsidP="00310954">
            <w:pPr>
              <w:pStyle w:val="InstructionsText"/>
            </w:pPr>
            <w:r w:rsidRPr="004E3D4B">
              <w:t>Non sono incluse le partecipazioni trattate come partecipazioni incrociate reciproche conformemente all</w:t>
            </w:r>
            <w:r w:rsidR="00DD35E3">
              <w:t>'</w:t>
            </w:r>
            <w:r w:rsidR="001A469D">
              <w:t>articolo </w:t>
            </w:r>
            <w:r w:rsidRPr="004E3D4B">
              <w:t>56, lettera b), del CRR.</w:t>
            </w:r>
          </w:p>
        </w:tc>
      </w:tr>
      <w:tr w:rsidR="00D724DB" w:rsidRPr="004E3D4B" w:rsidTr="00672D2A">
        <w:tc>
          <w:tcPr>
            <w:tcW w:w="1506" w:type="dxa"/>
          </w:tcPr>
          <w:p w:rsidR="00D724DB" w:rsidRPr="004E3D4B" w:rsidRDefault="002648B0" w:rsidP="00310954">
            <w:pPr>
              <w:pStyle w:val="InstructionsText"/>
            </w:pPr>
            <w:r w:rsidRPr="004E3D4B">
              <w:lastRenderedPageBreak/>
              <w:t>570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16.2.2</w:t>
            </w:r>
            <w:r w:rsidRPr="004E3D4B">
              <w:rPr>
                <w:rStyle w:val="InstructionsTabelleberschrift"/>
                <w:rFonts w:ascii="Times New Roman" w:hAnsi="Times New Roman"/>
                <w:sz w:val="24"/>
              </w:rPr>
              <w:tab/>
              <w:t>(-) Posizioni corte di segno opposto autorizzate in relazione alle detenzioni indirette lorde di cui sopra</w:t>
            </w:r>
          </w:p>
          <w:p w:rsidR="00D724DB" w:rsidRPr="004E3D4B" w:rsidRDefault="001A469D" w:rsidP="00310954">
            <w:pPr>
              <w:pStyle w:val="InstructionsText"/>
            </w:pPr>
            <w:r>
              <w:t>Articolo </w:t>
            </w:r>
            <w:r w:rsidR="00214FDA" w:rsidRPr="004E3D4B">
              <w:t xml:space="preserve">4, </w:t>
            </w:r>
            <w:r w:rsidR="00F971EF">
              <w:t>paragrafo </w:t>
            </w:r>
            <w:r w:rsidR="00214FDA" w:rsidRPr="004E3D4B">
              <w:t xml:space="preserve">1, punto 114, e </w:t>
            </w:r>
            <w:r>
              <w:t>articolo </w:t>
            </w:r>
            <w:r w:rsidR="00214FDA" w:rsidRPr="004E3D4B">
              <w:t>59 del CRR</w:t>
            </w:r>
          </w:p>
          <w:p w:rsidR="00D724DB" w:rsidRPr="004E3D4B" w:rsidRDefault="0014657C" w:rsidP="00310954">
            <w:pPr>
              <w:pStyle w:val="InstructionsText"/>
            </w:pPr>
            <w:r w:rsidRPr="004E3D4B">
              <w:t>L</w:t>
            </w:r>
            <w:r w:rsidR="00DD35E3">
              <w:t>'</w:t>
            </w:r>
            <w:r w:rsidR="001A469D">
              <w:t>articolo </w:t>
            </w:r>
            <w:r w:rsidRPr="004E3D4B">
              <w:t>59, lettera a), del CRR permette di compensare le posizioni corte nella stessa esposizione sottostante a condizione che la scadenza della posizione corta corrisponda a quella della posizione lunga o abbia una durata residua di almeno un anno.</w:t>
            </w:r>
          </w:p>
        </w:tc>
      </w:tr>
      <w:tr w:rsidR="00D724DB" w:rsidRPr="004E3D4B" w:rsidTr="00672D2A">
        <w:tc>
          <w:tcPr>
            <w:tcW w:w="1506" w:type="dxa"/>
          </w:tcPr>
          <w:p w:rsidR="00D724DB" w:rsidRPr="004E3D4B" w:rsidRDefault="00E81DB9" w:rsidP="00310954">
            <w:pPr>
              <w:pStyle w:val="InstructionsText"/>
            </w:pPr>
            <w:r w:rsidRPr="004E3D4B">
              <w:t>571</w:t>
            </w:r>
          </w:p>
        </w:tc>
        <w:tc>
          <w:tcPr>
            <w:tcW w:w="7243" w:type="dxa"/>
          </w:tcPr>
          <w:p w:rsidR="00D724DB" w:rsidRPr="004E3D4B" w:rsidRDefault="00E81DB9" w:rsidP="00310954">
            <w:pPr>
              <w:pStyle w:val="InstructionsText"/>
            </w:pPr>
            <w:r w:rsidRPr="004E3D4B">
              <w:rPr>
                <w:rStyle w:val="InstructionsTabelleberschrift"/>
                <w:rFonts w:ascii="Times New Roman" w:hAnsi="Times New Roman"/>
                <w:sz w:val="24"/>
              </w:rPr>
              <w:t>16.3</w:t>
            </w:r>
            <w:r w:rsidRPr="004E3D4B">
              <w:rPr>
                <w:rStyle w:val="InstructionsTabelleberschrift"/>
                <w:rFonts w:ascii="Times New Roman" w:hAnsi="Times New Roman"/>
                <w:sz w:val="24"/>
              </w:rPr>
              <w:tab/>
              <w:t>Detenzioni sintetiche di capitale aggiuntivo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1A469D" w:rsidP="00310954">
            <w:pPr>
              <w:pStyle w:val="InstructionsText"/>
              <w:rPr>
                <w:rStyle w:val="InstructionsTabelleberschrift"/>
                <w:rFonts w:ascii="Times New Roman" w:hAnsi="Times New Roman"/>
                <w:b w:val="0"/>
                <w:bCs w:val="0"/>
                <w:sz w:val="24"/>
                <w:u w:val="none"/>
              </w:rPr>
            </w:pPr>
            <w:r>
              <w:t>Articolo </w:t>
            </w:r>
            <w:r w:rsidR="00214FDA" w:rsidRPr="004E3D4B">
              <w:t xml:space="preserve">4, </w:t>
            </w:r>
            <w:r w:rsidR="00F971EF">
              <w:t>paragrafo </w:t>
            </w:r>
            <w:r w:rsidR="00214FDA" w:rsidRPr="004E3D4B">
              <w:t>1, punto 126, e articoli 58 e 59 del CRR</w:t>
            </w:r>
          </w:p>
        </w:tc>
      </w:tr>
      <w:tr w:rsidR="00D724DB" w:rsidRPr="004E3D4B" w:rsidTr="00672D2A">
        <w:tc>
          <w:tcPr>
            <w:tcW w:w="1506" w:type="dxa"/>
          </w:tcPr>
          <w:p w:rsidR="00D724DB" w:rsidRPr="004E3D4B" w:rsidRDefault="00E81DB9" w:rsidP="00310954">
            <w:pPr>
              <w:pStyle w:val="InstructionsText"/>
            </w:pPr>
            <w:r w:rsidRPr="004E3D4B">
              <w:t>572</w:t>
            </w:r>
          </w:p>
        </w:tc>
        <w:tc>
          <w:tcPr>
            <w:tcW w:w="7243" w:type="dxa"/>
          </w:tcPr>
          <w:p w:rsidR="00D724DB" w:rsidRPr="004E3D4B" w:rsidRDefault="00E81DB9" w:rsidP="00310954">
            <w:pPr>
              <w:pStyle w:val="InstructionsText"/>
            </w:pPr>
            <w:r w:rsidRPr="004E3D4B">
              <w:rPr>
                <w:rStyle w:val="InstructionsTabelleberschrift"/>
                <w:rFonts w:ascii="Times New Roman" w:hAnsi="Times New Roman"/>
                <w:sz w:val="24"/>
              </w:rPr>
              <w:t>16.3.1</w:t>
            </w:r>
            <w:r w:rsidRPr="004E3D4B">
              <w:rPr>
                <w:rStyle w:val="InstructionsTabelleberschrift"/>
                <w:rFonts w:ascii="Times New Roman" w:hAnsi="Times New Roman"/>
                <w:sz w:val="24"/>
              </w:rPr>
              <w:tab/>
              <w:t>Detenzioni sintetiche lorde di capitale aggiuntivo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1A469D" w:rsidP="00310954">
            <w:pPr>
              <w:pStyle w:val="InstructionsText"/>
              <w:rPr>
                <w:rStyle w:val="InstructionsTabelleberschrift"/>
                <w:rFonts w:ascii="Times New Roman" w:hAnsi="Times New Roman"/>
                <w:b w:val="0"/>
                <w:bCs w:val="0"/>
                <w:sz w:val="24"/>
                <w:u w:val="none"/>
              </w:rPr>
            </w:pPr>
            <w:r>
              <w:t>Articolo </w:t>
            </w:r>
            <w:r w:rsidR="00214FDA" w:rsidRPr="004E3D4B">
              <w:t xml:space="preserve">4, </w:t>
            </w:r>
            <w:r w:rsidR="00F971EF">
              <w:t>paragrafo </w:t>
            </w:r>
            <w:r w:rsidR="00214FDA" w:rsidRPr="004E3D4B">
              <w:t>1, punto 126, e articoli 58 e 59 del CRR</w:t>
            </w:r>
          </w:p>
        </w:tc>
      </w:tr>
      <w:tr w:rsidR="00D724DB" w:rsidRPr="004E3D4B" w:rsidTr="00672D2A">
        <w:tc>
          <w:tcPr>
            <w:tcW w:w="1506" w:type="dxa"/>
          </w:tcPr>
          <w:p w:rsidR="00D724DB" w:rsidRPr="004E3D4B" w:rsidRDefault="00E81DB9" w:rsidP="00310954">
            <w:pPr>
              <w:pStyle w:val="InstructionsText"/>
            </w:pPr>
            <w:r w:rsidRPr="004E3D4B">
              <w:t>573</w:t>
            </w:r>
          </w:p>
        </w:tc>
        <w:tc>
          <w:tcPr>
            <w:tcW w:w="7243" w:type="dxa"/>
          </w:tcPr>
          <w:p w:rsidR="00D724DB" w:rsidRPr="004E3D4B" w:rsidRDefault="00E81DB9" w:rsidP="00310954">
            <w:pPr>
              <w:pStyle w:val="InstructionsText"/>
            </w:pPr>
            <w:r w:rsidRPr="004E3D4B">
              <w:rPr>
                <w:rStyle w:val="InstructionsTabelleberschrift"/>
                <w:rFonts w:ascii="Times New Roman" w:hAnsi="Times New Roman"/>
                <w:sz w:val="24"/>
              </w:rPr>
              <w:t>16.3.2</w:t>
            </w:r>
            <w:r w:rsidRPr="004E3D4B">
              <w:rPr>
                <w:rStyle w:val="InstructionsTabelleberschrift"/>
                <w:rFonts w:ascii="Times New Roman" w:hAnsi="Times New Roman"/>
                <w:sz w:val="24"/>
              </w:rPr>
              <w:tab/>
              <w:t>(-) Posizioni corte di segno opposto autorizzate in relazione alle detenzioni sintetiche lorde di cui sopra</w:t>
            </w:r>
          </w:p>
          <w:p w:rsidR="00D724DB" w:rsidRPr="004E3D4B" w:rsidRDefault="001A469D" w:rsidP="00310954">
            <w:pPr>
              <w:pStyle w:val="InstructionsText"/>
              <w:rPr>
                <w:rStyle w:val="InstructionsTabelleberschrift"/>
                <w:rFonts w:ascii="Times New Roman" w:hAnsi="Times New Roman"/>
                <w:b w:val="0"/>
                <w:bCs w:val="0"/>
                <w:sz w:val="24"/>
                <w:u w:val="none"/>
              </w:rPr>
            </w:pPr>
            <w:r>
              <w:t>Articolo </w:t>
            </w:r>
            <w:r w:rsidR="00214FDA" w:rsidRPr="004E3D4B">
              <w:t xml:space="preserve">4, </w:t>
            </w:r>
            <w:r w:rsidR="00F971EF">
              <w:t>paragrafo </w:t>
            </w:r>
            <w:r w:rsidR="00214FDA" w:rsidRPr="004E3D4B">
              <w:t xml:space="preserve">1, punto 126, e </w:t>
            </w:r>
            <w:r>
              <w:t>articolo </w:t>
            </w:r>
            <w:r w:rsidR="00214FDA" w:rsidRPr="004E3D4B">
              <w:t>59 del CRR</w:t>
            </w:r>
          </w:p>
        </w:tc>
      </w:tr>
      <w:tr w:rsidR="00D724DB" w:rsidRPr="004E3D4B" w:rsidTr="00672D2A">
        <w:tc>
          <w:tcPr>
            <w:tcW w:w="1506" w:type="dxa"/>
          </w:tcPr>
          <w:p w:rsidR="00D724DB" w:rsidRPr="004E3D4B" w:rsidRDefault="002648B0" w:rsidP="00310954">
            <w:pPr>
              <w:pStyle w:val="InstructionsText"/>
            </w:pPr>
            <w:r w:rsidRPr="004E3D4B">
              <w:t>580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17 Detenzioni di capitale di classe 2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 al netto delle posizioni corte</w:t>
            </w:r>
          </w:p>
          <w:p w:rsidR="00D724DB" w:rsidRPr="004E3D4B" w:rsidRDefault="002648B0" w:rsidP="00310954">
            <w:pPr>
              <w:pStyle w:val="InstructionsText"/>
            </w:pPr>
            <w:r w:rsidRPr="004E3D4B">
              <w:t>Articoli 68 e 69 del CRR</w:t>
            </w:r>
          </w:p>
        </w:tc>
      </w:tr>
      <w:tr w:rsidR="00D724DB" w:rsidRPr="004E3D4B" w:rsidTr="00672D2A">
        <w:tc>
          <w:tcPr>
            <w:tcW w:w="1506" w:type="dxa"/>
          </w:tcPr>
          <w:p w:rsidR="00D724DB" w:rsidRPr="004E3D4B" w:rsidRDefault="002648B0" w:rsidP="00310954">
            <w:pPr>
              <w:pStyle w:val="InstructionsText"/>
            </w:pPr>
            <w:r w:rsidRPr="004E3D4B">
              <w:t>590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17.1</w:t>
            </w:r>
            <w:r w:rsidRPr="004E3D4B">
              <w:rPr>
                <w:rStyle w:val="InstructionsTabelleberschrift"/>
                <w:rFonts w:ascii="Times New Roman" w:hAnsi="Times New Roman"/>
                <w:sz w:val="24"/>
              </w:rPr>
              <w:tab/>
              <w:t>Detenzioni dirette di capitale di classe 2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2648B0" w:rsidP="00310954">
            <w:pPr>
              <w:pStyle w:val="InstructionsText"/>
            </w:pPr>
            <w:r w:rsidRPr="004E3D4B">
              <w:t>Articoli 68 e 69 del CRR</w:t>
            </w:r>
          </w:p>
        </w:tc>
      </w:tr>
      <w:tr w:rsidR="00D724DB" w:rsidRPr="004E3D4B" w:rsidTr="00672D2A">
        <w:tc>
          <w:tcPr>
            <w:tcW w:w="1506" w:type="dxa"/>
          </w:tcPr>
          <w:p w:rsidR="00D724DB" w:rsidRPr="004E3D4B" w:rsidRDefault="002648B0" w:rsidP="00310954">
            <w:pPr>
              <w:pStyle w:val="InstructionsText"/>
            </w:pPr>
            <w:r w:rsidRPr="004E3D4B">
              <w:t>600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17.1.1</w:t>
            </w:r>
            <w:r w:rsidRPr="004E3D4B">
              <w:rPr>
                <w:rStyle w:val="InstructionsTabelleberschrift"/>
                <w:rFonts w:ascii="Times New Roman" w:hAnsi="Times New Roman"/>
                <w:sz w:val="24"/>
              </w:rPr>
              <w:tab/>
              <w:t>Detenzioni dirette lorde di capitale di classe 2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1A469D" w:rsidP="00310954">
            <w:pPr>
              <w:pStyle w:val="InstructionsText"/>
            </w:pPr>
            <w:r>
              <w:t>Articolo </w:t>
            </w:r>
            <w:r w:rsidR="002648B0" w:rsidRPr="004E3D4B">
              <w:t>68 del CRR</w:t>
            </w:r>
          </w:p>
          <w:p w:rsidR="00D724DB" w:rsidRPr="004E3D4B" w:rsidRDefault="002648B0" w:rsidP="00310954">
            <w:pPr>
              <w:pStyle w:val="InstructionsText"/>
            </w:pPr>
            <w:r w:rsidRPr="004E3D4B">
              <w:t>Partecipazioni dirette nel capitale di classe 2 di soggetti del settore finanziario in cui l</w:t>
            </w:r>
            <w:r w:rsidR="00DD35E3">
              <w:t>'</w:t>
            </w:r>
            <w:r w:rsidRPr="004E3D4B">
              <w:t>ente ha un investimento significativo, escluse:</w:t>
            </w:r>
          </w:p>
          <w:p w:rsidR="00D724DB" w:rsidRPr="004E3D4B" w:rsidRDefault="002648B0" w:rsidP="00310954">
            <w:pPr>
              <w:pStyle w:val="InstructionsText"/>
            </w:pPr>
            <w:r w:rsidRPr="004E3D4B">
              <w:t>a)</w:t>
            </w:r>
            <w:r w:rsidRPr="004E3D4B">
              <w:tab/>
              <w:t>le posizioni in impegni irrevocabili detenute per cinque giorni lavorativi o meno (</w:t>
            </w:r>
            <w:r w:rsidR="001A469D">
              <w:t>articolo </w:t>
            </w:r>
            <w:r w:rsidRPr="004E3D4B">
              <w:t xml:space="preserve">66, lettera d), del CRR); e </w:t>
            </w:r>
          </w:p>
          <w:p w:rsidR="00D724DB" w:rsidRPr="004E3D4B" w:rsidRDefault="002648B0" w:rsidP="00310954">
            <w:pPr>
              <w:pStyle w:val="InstructionsText"/>
            </w:pPr>
            <w:r w:rsidRPr="004E3D4B">
              <w:t>b)</w:t>
            </w:r>
            <w:r w:rsidRPr="004E3D4B">
              <w:tab/>
              <w:t>le partecipazioni trattate come partecipazioni incrociate reciproche conformemente all</w:t>
            </w:r>
            <w:r w:rsidR="00DD35E3">
              <w:t>'</w:t>
            </w:r>
            <w:r w:rsidR="001A469D">
              <w:t>articolo </w:t>
            </w:r>
            <w:r w:rsidRPr="004E3D4B">
              <w:t>66, lettera b), del CRR.</w:t>
            </w:r>
          </w:p>
        </w:tc>
      </w:tr>
      <w:tr w:rsidR="00D724DB" w:rsidRPr="004E3D4B" w:rsidTr="00672D2A">
        <w:tc>
          <w:tcPr>
            <w:tcW w:w="1506" w:type="dxa"/>
          </w:tcPr>
          <w:p w:rsidR="00D724DB" w:rsidRPr="004E3D4B" w:rsidRDefault="002648B0" w:rsidP="00310954">
            <w:pPr>
              <w:pStyle w:val="InstructionsText"/>
            </w:pPr>
            <w:r w:rsidRPr="004E3D4B">
              <w:lastRenderedPageBreak/>
              <w:t>610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17.1.2</w:t>
            </w:r>
            <w:r w:rsidRPr="004E3D4B">
              <w:rPr>
                <w:rStyle w:val="InstructionsTabelleberschrift"/>
                <w:rFonts w:ascii="Times New Roman" w:hAnsi="Times New Roman"/>
                <w:sz w:val="24"/>
              </w:rPr>
              <w:tab/>
              <w:t>(-) Posizioni corte di segno opposto autorizzate in relazione alle detenzioni dirette lorde di cui sopra</w:t>
            </w:r>
          </w:p>
          <w:p w:rsidR="00D724DB" w:rsidRPr="004E3D4B" w:rsidRDefault="001A469D" w:rsidP="00310954">
            <w:pPr>
              <w:pStyle w:val="InstructionsText"/>
            </w:pPr>
            <w:r>
              <w:t>Articolo </w:t>
            </w:r>
            <w:r w:rsidR="002648B0" w:rsidRPr="004E3D4B">
              <w:t>69 del CRR</w:t>
            </w:r>
          </w:p>
          <w:p w:rsidR="00D724DB" w:rsidRPr="004E3D4B" w:rsidRDefault="0014657C" w:rsidP="00310954">
            <w:pPr>
              <w:pStyle w:val="InstructionsText"/>
            </w:pPr>
            <w:r w:rsidRPr="004E3D4B">
              <w:t>L</w:t>
            </w:r>
            <w:r w:rsidR="00DD35E3">
              <w:t>'</w:t>
            </w:r>
            <w:r w:rsidR="001A469D">
              <w:t>articolo </w:t>
            </w:r>
            <w:r w:rsidRPr="004E3D4B">
              <w:t>69, lettera a), del CRR permette di compensare le posizioni corte nella stessa esposizione sottostante a condizione che la scadenza della posizione corta corrisponda a quella della posizione lunga o abbia una durata residua di almeno un anno.</w:t>
            </w:r>
          </w:p>
        </w:tc>
      </w:tr>
      <w:tr w:rsidR="00D724DB" w:rsidRPr="004E3D4B" w:rsidTr="00672D2A">
        <w:tc>
          <w:tcPr>
            <w:tcW w:w="1506" w:type="dxa"/>
          </w:tcPr>
          <w:p w:rsidR="00D724DB" w:rsidRPr="004E3D4B" w:rsidRDefault="002648B0" w:rsidP="00310954">
            <w:pPr>
              <w:pStyle w:val="InstructionsText"/>
            </w:pPr>
            <w:r w:rsidRPr="004E3D4B">
              <w:t>620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17.2</w:t>
            </w:r>
            <w:r w:rsidRPr="004E3D4B">
              <w:rPr>
                <w:rStyle w:val="InstructionsTabelleberschrift"/>
                <w:rFonts w:ascii="Times New Roman" w:hAnsi="Times New Roman"/>
                <w:sz w:val="24"/>
              </w:rPr>
              <w:tab/>
              <w:t>Detenzioni indirette di capitale di classe 2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1A469D" w:rsidP="00310954">
            <w:pPr>
              <w:pStyle w:val="InstructionsText"/>
            </w:pPr>
            <w:r>
              <w:t>Articolo </w:t>
            </w:r>
            <w:r w:rsidR="00214FDA" w:rsidRPr="004E3D4B">
              <w:t xml:space="preserve">4, </w:t>
            </w:r>
            <w:r w:rsidR="00F971EF">
              <w:t>paragrafo </w:t>
            </w:r>
            <w:r w:rsidR="00214FDA" w:rsidRPr="004E3D4B">
              <w:t>1, punto 114, e articoli 68 e 69 del CRR</w:t>
            </w:r>
          </w:p>
        </w:tc>
      </w:tr>
      <w:tr w:rsidR="00D724DB" w:rsidRPr="004E3D4B" w:rsidTr="00672D2A">
        <w:tc>
          <w:tcPr>
            <w:tcW w:w="1506" w:type="dxa"/>
          </w:tcPr>
          <w:p w:rsidR="00D724DB" w:rsidRPr="004E3D4B" w:rsidRDefault="002648B0" w:rsidP="00310954">
            <w:pPr>
              <w:pStyle w:val="InstructionsText"/>
            </w:pPr>
            <w:r w:rsidRPr="004E3D4B">
              <w:t>630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17.2.1</w:t>
            </w:r>
            <w:r w:rsidRPr="004E3D4B">
              <w:rPr>
                <w:rStyle w:val="InstructionsTabelleberschrift"/>
                <w:rFonts w:ascii="Times New Roman" w:hAnsi="Times New Roman"/>
                <w:sz w:val="24"/>
              </w:rPr>
              <w:tab/>
              <w:t>Detenzioni indirette lorde di capitale di classe 2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1A469D" w:rsidP="00310954">
            <w:pPr>
              <w:pStyle w:val="InstructionsText"/>
            </w:pPr>
            <w:r>
              <w:t>Articolo </w:t>
            </w:r>
            <w:r w:rsidR="00214FDA" w:rsidRPr="004E3D4B">
              <w:t xml:space="preserve">4, </w:t>
            </w:r>
            <w:r w:rsidR="00F971EF">
              <w:t>paragrafo </w:t>
            </w:r>
            <w:r w:rsidR="00214FDA" w:rsidRPr="004E3D4B">
              <w:t>1, punto 114, e articoli 68 e 69 del CRR</w:t>
            </w:r>
          </w:p>
          <w:p w:rsidR="00D724DB" w:rsidRPr="004E3D4B" w:rsidRDefault="002648B0" w:rsidP="00310954">
            <w:pPr>
              <w:pStyle w:val="InstructionsText"/>
            </w:pPr>
            <w:r w:rsidRPr="004E3D4B">
              <w:t>L</w:t>
            </w:r>
            <w:r w:rsidR="00DD35E3">
              <w:t>'</w:t>
            </w:r>
            <w:r w:rsidRPr="004E3D4B">
              <w:t>importo da segnalare sono le partecipazioni indirette interne al portafoglio di negoziazione e relative agli strumenti di capitale di soggetti del settore finanziario sotto forma di detenzioni di titoli su indici. L</w:t>
            </w:r>
            <w:r w:rsidR="00DD35E3">
              <w:t>'</w:t>
            </w:r>
            <w:r w:rsidRPr="004E3D4B">
              <w:t>importo si ottiene calcolando l</w:t>
            </w:r>
            <w:r w:rsidR="00DD35E3">
              <w:t>'</w:t>
            </w:r>
            <w:r w:rsidRPr="004E3D4B">
              <w:t>esposizione sottostante verso gli strumenti di capitale dei soggetti del settore finanziario compresi negli indici.</w:t>
            </w:r>
          </w:p>
          <w:p w:rsidR="00D724DB" w:rsidRPr="004E3D4B" w:rsidRDefault="002648B0" w:rsidP="00310954">
            <w:pPr>
              <w:pStyle w:val="InstructionsText"/>
            </w:pPr>
            <w:r w:rsidRPr="004E3D4B">
              <w:t>Non sono incluse le partecipazioni trattate come partecipazioni incrociate reciproche conformemente all</w:t>
            </w:r>
            <w:r w:rsidR="00DD35E3">
              <w:t>'</w:t>
            </w:r>
            <w:r w:rsidR="001A469D">
              <w:t>articolo </w:t>
            </w:r>
            <w:r w:rsidRPr="004E3D4B">
              <w:t>66, lettera b), del CRR.</w:t>
            </w:r>
          </w:p>
        </w:tc>
      </w:tr>
      <w:tr w:rsidR="00D724DB" w:rsidRPr="004E3D4B" w:rsidTr="00672D2A">
        <w:tc>
          <w:tcPr>
            <w:tcW w:w="1506" w:type="dxa"/>
          </w:tcPr>
          <w:p w:rsidR="00D724DB" w:rsidRPr="004E3D4B" w:rsidRDefault="002648B0" w:rsidP="00310954">
            <w:pPr>
              <w:pStyle w:val="InstructionsText"/>
            </w:pPr>
            <w:r w:rsidRPr="004E3D4B">
              <w:t>640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17.2.2</w:t>
            </w:r>
            <w:r w:rsidRPr="004E3D4B">
              <w:rPr>
                <w:rStyle w:val="InstructionsTabelleberschrift"/>
                <w:rFonts w:ascii="Times New Roman" w:hAnsi="Times New Roman"/>
                <w:sz w:val="24"/>
              </w:rPr>
              <w:tab/>
              <w:t>(-) Posizioni corte di segno opposto autorizzate in relazione alle detenzioni indirette lorde di cui sopra</w:t>
            </w:r>
          </w:p>
          <w:p w:rsidR="00D724DB" w:rsidRPr="004E3D4B" w:rsidRDefault="001A469D" w:rsidP="00310954">
            <w:pPr>
              <w:pStyle w:val="InstructionsText"/>
            </w:pPr>
            <w:r>
              <w:t>Articolo </w:t>
            </w:r>
            <w:r w:rsidR="00214FDA" w:rsidRPr="004E3D4B">
              <w:t xml:space="preserve">4, </w:t>
            </w:r>
            <w:r w:rsidR="00F971EF">
              <w:t>paragrafo </w:t>
            </w:r>
            <w:r w:rsidR="00214FDA" w:rsidRPr="004E3D4B">
              <w:t xml:space="preserve">1, punto 114, e </w:t>
            </w:r>
            <w:r>
              <w:t>articolo </w:t>
            </w:r>
            <w:r w:rsidR="00214FDA" w:rsidRPr="004E3D4B">
              <w:t>69 del CRR</w:t>
            </w:r>
          </w:p>
          <w:p w:rsidR="00D724DB" w:rsidRPr="004E3D4B" w:rsidRDefault="0014657C" w:rsidP="00310954">
            <w:pPr>
              <w:pStyle w:val="InstructionsText"/>
            </w:pPr>
            <w:r w:rsidRPr="004E3D4B">
              <w:t>L</w:t>
            </w:r>
            <w:r w:rsidR="00DD35E3">
              <w:t>'</w:t>
            </w:r>
            <w:r w:rsidR="001A469D">
              <w:t>articolo </w:t>
            </w:r>
            <w:r w:rsidRPr="004E3D4B">
              <w:t>69, lettera a), del CRR permette di compensare le posizioni corte nella stessa esposizione sottostante a condizione che la scadenza della posizione corta corrisponda a quella della posizione lunga o abbia una durata residua di almeno un anno.</w:t>
            </w:r>
          </w:p>
        </w:tc>
      </w:tr>
      <w:tr w:rsidR="00D724DB" w:rsidRPr="004E3D4B" w:rsidTr="00672D2A">
        <w:tc>
          <w:tcPr>
            <w:tcW w:w="1506" w:type="dxa"/>
          </w:tcPr>
          <w:p w:rsidR="00D724DB" w:rsidRPr="004E3D4B" w:rsidRDefault="002648B0" w:rsidP="00310954">
            <w:pPr>
              <w:pStyle w:val="InstructionsText"/>
            </w:pPr>
            <w:r w:rsidRPr="004E3D4B">
              <w:t>641</w:t>
            </w:r>
          </w:p>
        </w:tc>
        <w:tc>
          <w:tcPr>
            <w:tcW w:w="7243" w:type="dxa"/>
            <w:vAlign w:val="center"/>
          </w:tcPr>
          <w:p w:rsidR="00D724DB" w:rsidRPr="004E3D4B" w:rsidRDefault="002648B0" w:rsidP="00310954">
            <w:pPr>
              <w:pStyle w:val="InstructionsText"/>
            </w:pPr>
            <w:r w:rsidRPr="004E3D4B">
              <w:rPr>
                <w:rStyle w:val="InstructionsTabelleberschrift"/>
                <w:rFonts w:ascii="Times New Roman" w:hAnsi="Times New Roman"/>
                <w:sz w:val="24"/>
              </w:rPr>
              <w:t>17.3</w:t>
            </w:r>
            <w:r w:rsidRPr="004E3D4B">
              <w:rPr>
                <w:rStyle w:val="InstructionsTabelleberschrift"/>
                <w:rFonts w:ascii="Times New Roman" w:hAnsi="Times New Roman"/>
                <w:sz w:val="24"/>
              </w:rPr>
              <w:tab/>
              <w:t>Detenzioni sintetiche di capitale di classe 2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1A469D" w:rsidP="00310954">
            <w:pPr>
              <w:pStyle w:val="InstructionsText"/>
              <w:rPr>
                <w:rStyle w:val="InstructionsTabelleberschrift"/>
                <w:rFonts w:ascii="Times New Roman" w:hAnsi="Times New Roman"/>
                <w:b w:val="0"/>
                <w:bCs w:val="0"/>
                <w:sz w:val="24"/>
                <w:u w:val="none"/>
              </w:rPr>
            </w:pPr>
            <w:r>
              <w:t>Articolo </w:t>
            </w:r>
            <w:r w:rsidR="00214FDA" w:rsidRPr="004E3D4B">
              <w:t xml:space="preserve">4, </w:t>
            </w:r>
            <w:r w:rsidR="00F971EF">
              <w:t>paragrafo </w:t>
            </w:r>
            <w:r w:rsidR="00214FDA" w:rsidRPr="004E3D4B">
              <w:t>1, punto 126, e articoli 68 e 69 del CRR</w:t>
            </w:r>
          </w:p>
        </w:tc>
      </w:tr>
      <w:tr w:rsidR="00D724DB" w:rsidRPr="004E3D4B" w:rsidTr="00672D2A">
        <w:tc>
          <w:tcPr>
            <w:tcW w:w="1506" w:type="dxa"/>
          </w:tcPr>
          <w:p w:rsidR="00D724DB" w:rsidRPr="004E3D4B" w:rsidRDefault="002648B0" w:rsidP="00310954">
            <w:pPr>
              <w:pStyle w:val="InstructionsText"/>
            </w:pPr>
            <w:r w:rsidRPr="004E3D4B">
              <w:t>642</w:t>
            </w:r>
          </w:p>
        </w:tc>
        <w:tc>
          <w:tcPr>
            <w:tcW w:w="7243" w:type="dxa"/>
            <w:vAlign w:val="center"/>
          </w:tcPr>
          <w:p w:rsidR="00D724DB" w:rsidRPr="004E3D4B" w:rsidRDefault="002648B0" w:rsidP="00310954">
            <w:pPr>
              <w:pStyle w:val="InstructionsText"/>
            </w:pPr>
            <w:r w:rsidRPr="004E3D4B">
              <w:rPr>
                <w:rStyle w:val="InstructionsTabelleberschrift"/>
                <w:rFonts w:ascii="Times New Roman" w:hAnsi="Times New Roman"/>
                <w:sz w:val="24"/>
              </w:rPr>
              <w:t>17.3.1</w:t>
            </w:r>
            <w:r w:rsidRPr="004E3D4B">
              <w:rPr>
                <w:rStyle w:val="InstructionsTabelleberschrift"/>
                <w:rFonts w:ascii="Times New Roman" w:hAnsi="Times New Roman"/>
                <w:sz w:val="24"/>
              </w:rPr>
              <w:tab/>
              <w:t>Detenzioni sintetiche lorde di capitale di classe 2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1A469D" w:rsidP="00310954">
            <w:pPr>
              <w:pStyle w:val="InstructionsText"/>
              <w:rPr>
                <w:rStyle w:val="InstructionsTabelleberschrift"/>
                <w:rFonts w:ascii="Times New Roman" w:hAnsi="Times New Roman"/>
                <w:b w:val="0"/>
                <w:bCs w:val="0"/>
                <w:sz w:val="24"/>
                <w:u w:val="none"/>
              </w:rPr>
            </w:pPr>
            <w:r>
              <w:t>Articolo </w:t>
            </w:r>
            <w:r w:rsidR="00214FDA" w:rsidRPr="004E3D4B">
              <w:t xml:space="preserve">4, </w:t>
            </w:r>
            <w:r w:rsidR="00F971EF">
              <w:t>paragrafo </w:t>
            </w:r>
            <w:r w:rsidR="00214FDA" w:rsidRPr="004E3D4B">
              <w:t>1, punto 126, e articoli 68 e 69 del CRR</w:t>
            </w:r>
          </w:p>
        </w:tc>
      </w:tr>
      <w:tr w:rsidR="00D724DB" w:rsidRPr="004E3D4B" w:rsidTr="00672D2A">
        <w:tc>
          <w:tcPr>
            <w:tcW w:w="1506" w:type="dxa"/>
          </w:tcPr>
          <w:p w:rsidR="00D724DB" w:rsidRPr="004E3D4B" w:rsidRDefault="002648B0" w:rsidP="00310954">
            <w:pPr>
              <w:pStyle w:val="InstructionsText"/>
            </w:pPr>
            <w:r w:rsidRPr="004E3D4B">
              <w:t>643</w:t>
            </w:r>
          </w:p>
        </w:tc>
        <w:tc>
          <w:tcPr>
            <w:tcW w:w="7243" w:type="dxa"/>
            <w:vAlign w:val="center"/>
          </w:tcPr>
          <w:p w:rsidR="00D724DB" w:rsidRPr="004E3D4B" w:rsidRDefault="002648B0" w:rsidP="00310954">
            <w:pPr>
              <w:pStyle w:val="InstructionsText"/>
            </w:pPr>
            <w:r w:rsidRPr="004E3D4B">
              <w:rPr>
                <w:rStyle w:val="InstructionsTabelleberschrift"/>
                <w:rFonts w:ascii="Times New Roman" w:hAnsi="Times New Roman"/>
                <w:sz w:val="24"/>
              </w:rPr>
              <w:t>17.3.2</w:t>
            </w:r>
            <w:r w:rsidRPr="004E3D4B">
              <w:rPr>
                <w:rStyle w:val="InstructionsTabelleberschrift"/>
                <w:rFonts w:ascii="Times New Roman" w:hAnsi="Times New Roman"/>
                <w:sz w:val="24"/>
              </w:rPr>
              <w:tab/>
              <w:t>(-) Posizioni corte di segno opposto autorizzate in relazione alle detenzioni sintetiche lorde di cui sopra</w:t>
            </w:r>
          </w:p>
          <w:p w:rsidR="00D724DB" w:rsidRPr="004E3D4B" w:rsidRDefault="001A469D" w:rsidP="00310954">
            <w:pPr>
              <w:pStyle w:val="InstructionsText"/>
              <w:rPr>
                <w:rStyle w:val="InstructionsTabelleberschrift"/>
                <w:rFonts w:ascii="Times New Roman" w:hAnsi="Times New Roman"/>
                <w:b w:val="0"/>
                <w:bCs w:val="0"/>
                <w:sz w:val="24"/>
                <w:u w:val="none"/>
              </w:rPr>
            </w:pPr>
            <w:r>
              <w:t>Articolo </w:t>
            </w:r>
            <w:r w:rsidR="00214FDA" w:rsidRPr="004E3D4B">
              <w:t xml:space="preserve">4, </w:t>
            </w:r>
            <w:r w:rsidR="00F971EF">
              <w:t>paragrafo </w:t>
            </w:r>
            <w:r w:rsidR="00214FDA" w:rsidRPr="004E3D4B">
              <w:t xml:space="preserve">1, punto 126, e </w:t>
            </w:r>
            <w:r>
              <w:t>articolo </w:t>
            </w:r>
            <w:r w:rsidR="00214FDA" w:rsidRPr="004E3D4B">
              <w:t>69 del CRR</w:t>
            </w:r>
          </w:p>
        </w:tc>
      </w:tr>
      <w:tr w:rsidR="00D724DB" w:rsidRPr="004E3D4B" w:rsidTr="00672D2A">
        <w:tc>
          <w:tcPr>
            <w:tcW w:w="1506" w:type="dxa"/>
          </w:tcPr>
          <w:p w:rsidR="00D724DB" w:rsidRPr="004E3D4B" w:rsidRDefault="002648B0" w:rsidP="00310954">
            <w:pPr>
              <w:pStyle w:val="InstructionsText"/>
            </w:pPr>
            <w:r w:rsidRPr="004E3D4B">
              <w:t>650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18 Esposizioni ponderate per il rischio del capitale primario di classe 1 detenuto in soggetti del settore finanziario non dedotto dal capitale primario di classe 1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w:t>
            </w:r>
          </w:p>
          <w:p w:rsidR="00D724DB" w:rsidRPr="004E3D4B" w:rsidRDefault="001A469D" w:rsidP="00310954">
            <w:pPr>
              <w:pStyle w:val="InstructionsText"/>
            </w:pPr>
            <w:r>
              <w:t>Articolo </w:t>
            </w:r>
            <w:r w:rsidR="002648B0" w:rsidRPr="004E3D4B">
              <w:t xml:space="preserve">46, </w:t>
            </w:r>
            <w:r w:rsidR="00F971EF">
              <w:t>paragrafo </w:t>
            </w:r>
            <w:r w:rsidR="002648B0" w:rsidRPr="004E3D4B">
              <w:t xml:space="preserve">4, </w:t>
            </w:r>
            <w:r>
              <w:t>articolo </w:t>
            </w:r>
            <w:r w:rsidR="002648B0" w:rsidRPr="004E3D4B">
              <w:t xml:space="preserve">48, </w:t>
            </w:r>
            <w:r w:rsidR="00F971EF">
              <w:t>paragrafo </w:t>
            </w:r>
            <w:r w:rsidR="002648B0" w:rsidRPr="004E3D4B">
              <w:t xml:space="preserve">4, e </w:t>
            </w:r>
            <w:r>
              <w:t>articolo </w:t>
            </w:r>
            <w:r w:rsidR="002648B0" w:rsidRPr="004E3D4B">
              <w:t xml:space="preserve">49, </w:t>
            </w:r>
            <w:r w:rsidR="00F971EF">
              <w:t>paragrafo </w:t>
            </w:r>
            <w:r w:rsidR="002648B0" w:rsidRPr="004E3D4B">
              <w:t>4, del CRR</w:t>
            </w:r>
          </w:p>
        </w:tc>
      </w:tr>
      <w:tr w:rsidR="00D724DB" w:rsidRPr="004E3D4B" w:rsidTr="00672D2A">
        <w:tc>
          <w:tcPr>
            <w:tcW w:w="1506" w:type="dxa"/>
          </w:tcPr>
          <w:p w:rsidR="00D724DB" w:rsidRPr="004E3D4B" w:rsidRDefault="002648B0" w:rsidP="00310954">
            <w:pPr>
              <w:pStyle w:val="InstructionsText"/>
            </w:pPr>
            <w:r w:rsidRPr="004E3D4B">
              <w:lastRenderedPageBreak/>
              <w:t>660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19 Esposizioni ponderate per il rischio del capitale aggiuntivo di classe 1 detenuto in soggetti del settore finanziario non dedotto dal capitale aggiuntivo di classe 1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w:t>
            </w:r>
          </w:p>
          <w:p w:rsidR="00D724DB" w:rsidRPr="004E3D4B" w:rsidRDefault="001A469D" w:rsidP="00310954">
            <w:pPr>
              <w:pStyle w:val="InstructionsText"/>
            </w:pPr>
            <w:r>
              <w:t>Articolo </w:t>
            </w:r>
            <w:r w:rsidR="002648B0" w:rsidRPr="004E3D4B">
              <w:t xml:space="preserve">60, </w:t>
            </w:r>
            <w:r w:rsidR="00F971EF">
              <w:t>paragrafo </w:t>
            </w:r>
            <w:r w:rsidR="002648B0" w:rsidRPr="004E3D4B">
              <w:t>4, del CRR</w:t>
            </w:r>
          </w:p>
        </w:tc>
      </w:tr>
      <w:tr w:rsidR="00D724DB" w:rsidRPr="004E3D4B" w:rsidTr="00672D2A">
        <w:tc>
          <w:tcPr>
            <w:tcW w:w="1506" w:type="dxa"/>
          </w:tcPr>
          <w:p w:rsidR="00D724DB" w:rsidRPr="004E3D4B" w:rsidRDefault="002648B0" w:rsidP="00310954">
            <w:pPr>
              <w:pStyle w:val="InstructionsText"/>
            </w:pPr>
            <w:r w:rsidRPr="004E3D4B">
              <w:t>670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20 Esposizioni ponderate per il rischio del capitale di classe 2 detenuto in soggetti del settore finanziario non dedotto dal capitale di classe 2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w:t>
            </w:r>
          </w:p>
          <w:p w:rsidR="00D724DB" w:rsidRPr="004E3D4B" w:rsidRDefault="001A469D" w:rsidP="00310954">
            <w:pPr>
              <w:pStyle w:val="InstructionsText"/>
            </w:pPr>
            <w:r>
              <w:t>Articolo </w:t>
            </w:r>
            <w:r w:rsidR="002648B0" w:rsidRPr="004E3D4B">
              <w:t xml:space="preserve">70, </w:t>
            </w:r>
            <w:r w:rsidR="00F971EF">
              <w:t>paragrafo </w:t>
            </w:r>
            <w:r w:rsidR="002648B0" w:rsidRPr="004E3D4B">
              <w:t>4, del CRR</w:t>
            </w:r>
          </w:p>
        </w:tc>
      </w:tr>
      <w:tr w:rsidR="00D724DB" w:rsidRPr="004E3D4B" w:rsidTr="00672D2A">
        <w:tc>
          <w:tcPr>
            <w:tcW w:w="1506" w:type="dxa"/>
          </w:tcPr>
          <w:p w:rsidR="00D724DB" w:rsidRPr="004E3D4B" w:rsidRDefault="002648B0" w:rsidP="00310954">
            <w:pPr>
              <w:pStyle w:val="InstructionsText"/>
            </w:pPr>
            <w:r w:rsidRPr="004E3D4B">
              <w:t>680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21</w:t>
            </w:r>
            <w:r w:rsidRPr="004E3D4B">
              <w:rPr>
                <w:rStyle w:val="InstructionsTabelleberschrift"/>
                <w:rFonts w:ascii="Times New Roman" w:hAnsi="Times New Roman"/>
                <w:sz w:val="24"/>
              </w:rPr>
              <w:tab/>
              <w:t>Detenzioni di strumenti di capitale primario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 cui è applicata una deroga temporanea</w:t>
            </w:r>
          </w:p>
          <w:p w:rsidR="00D724DB" w:rsidRPr="004E3D4B" w:rsidRDefault="001A469D" w:rsidP="00310954">
            <w:pPr>
              <w:pStyle w:val="InstructionsText"/>
            </w:pPr>
            <w:r>
              <w:t>Articolo </w:t>
            </w:r>
            <w:r w:rsidR="002648B0" w:rsidRPr="004E3D4B">
              <w:t>79 del CRR</w:t>
            </w:r>
          </w:p>
          <w:p w:rsidR="00D724DB" w:rsidRPr="004E3D4B" w:rsidRDefault="002648B0" w:rsidP="00310954">
            <w:pPr>
              <w:pStyle w:val="InstructionsText"/>
            </w:pPr>
            <w:r w:rsidRPr="004E3D4B">
              <w:t>L</w:t>
            </w:r>
            <w:r w:rsidR="00DD35E3">
              <w:t>'</w:t>
            </w:r>
            <w:r w:rsidRPr="004E3D4B">
              <w:t>autorità competente può derogare su base temporanea alle disposizioni relative alle deduzioni dal capitale primario di classe 1 dovute a partecipazioni in strumenti di uno specifico soggetto del settore finanziario qualora ritenga che dette partecipazioni sussistano ai fini di un</w:t>
            </w:r>
            <w:r w:rsidR="00DD35E3">
              <w:t>'</w:t>
            </w:r>
            <w:r w:rsidRPr="004E3D4B">
              <w:t>operazione di assistenza finanziaria destinata alla riorganizzazione e al salvataggio del soggetto.</w:t>
            </w:r>
          </w:p>
          <w:p w:rsidR="00D724DB" w:rsidRPr="004E3D4B" w:rsidRDefault="002648B0" w:rsidP="00310954">
            <w:pPr>
              <w:pStyle w:val="InstructionsText"/>
            </w:pPr>
            <w:r w:rsidRPr="004E3D4B">
              <w:t>Si rileva che tali strumenti devono essere segnalati anche nella voce 12.1.</w:t>
            </w:r>
          </w:p>
        </w:tc>
      </w:tr>
      <w:tr w:rsidR="00D724DB" w:rsidRPr="004E3D4B" w:rsidTr="00672D2A">
        <w:tc>
          <w:tcPr>
            <w:tcW w:w="1506" w:type="dxa"/>
          </w:tcPr>
          <w:p w:rsidR="00D724DB" w:rsidRPr="004E3D4B" w:rsidRDefault="002648B0" w:rsidP="00310954">
            <w:pPr>
              <w:pStyle w:val="InstructionsText"/>
            </w:pPr>
            <w:r w:rsidRPr="004E3D4B">
              <w:t>690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22</w:t>
            </w:r>
            <w:r w:rsidRPr="004E3D4B">
              <w:rPr>
                <w:rStyle w:val="InstructionsTabelleberschrift"/>
                <w:rFonts w:ascii="Times New Roman" w:hAnsi="Times New Roman"/>
                <w:sz w:val="24"/>
              </w:rPr>
              <w:tab/>
              <w:t>Detenzioni di strumenti di capitale primario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 cui è applicata una deroga temporanea</w:t>
            </w:r>
          </w:p>
          <w:p w:rsidR="00D724DB" w:rsidRPr="004E3D4B" w:rsidRDefault="001A469D" w:rsidP="00310954">
            <w:pPr>
              <w:pStyle w:val="InstructionsText"/>
            </w:pPr>
            <w:r>
              <w:t>Articolo </w:t>
            </w:r>
            <w:r w:rsidR="002648B0" w:rsidRPr="004E3D4B">
              <w:t>79 del CRR</w:t>
            </w:r>
          </w:p>
          <w:p w:rsidR="00D724DB" w:rsidRPr="004E3D4B" w:rsidRDefault="002648B0" w:rsidP="00310954">
            <w:pPr>
              <w:pStyle w:val="InstructionsText"/>
            </w:pPr>
            <w:r w:rsidRPr="004E3D4B">
              <w:t>L</w:t>
            </w:r>
            <w:r w:rsidR="00DD35E3">
              <w:t>'</w:t>
            </w:r>
            <w:r w:rsidRPr="004E3D4B">
              <w:t>autorità competente può derogare alle disposizioni relative alle deduzioni dal capitale primario di classe 1 dovute a partecipazioni in strumenti di uno specifico soggetto del settore finanziario qualora ritenga che dette partecipazioni sussistano ai fini di un</w:t>
            </w:r>
            <w:r w:rsidR="00DD35E3">
              <w:t>'</w:t>
            </w:r>
            <w:r w:rsidRPr="004E3D4B">
              <w:t>operazione di assistenza finanziaria destinata alla riorganizzazione e al salvataggio del soggetto.</w:t>
            </w:r>
          </w:p>
          <w:p w:rsidR="00D724DB" w:rsidRPr="004E3D4B" w:rsidRDefault="002648B0" w:rsidP="00310954">
            <w:pPr>
              <w:pStyle w:val="InstructionsText"/>
            </w:pPr>
            <w:r w:rsidRPr="004E3D4B">
              <w:t>Si rileva che tali strumenti devono essere segnalati anche nella voce 15.1.</w:t>
            </w:r>
          </w:p>
        </w:tc>
      </w:tr>
      <w:tr w:rsidR="00D724DB" w:rsidRPr="004E3D4B" w:rsidTr="00672D2A">
        <w:tc>
          <w:tcPr>
            <w:tcW w:w="1506" w:type="dxa"/>
          </w:tcPr>
          <w:p w:rsidR="00D724DB" w:rsidRPr="004E3D4B" w:rsidRDefault="002648B0" w:rsidP="00310954">
            <w:pPr>
              <w:pStyle w:val="InstructionsText"/>
            </w:pPr>
            <w:r w:rsidRPr="004E3D4B">
              <w:t>700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23</w:t>
            </w:r>
            <w:r w:rsidRPr="004E3D4B">
              <w:rPr>
                <w:rStyle w:val="InstructionsTabelleberschrift"/>
                <w:rFonts w:ascii="Times New Roman" w:hAnsi="Times New Roman"/>
                <w:sz w:val="24"/>
              </w:rPr>
              <w:tab/>
              <w:t>Detenzioni di strumenti di capitale aggiuntivo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 cui è applicata una deroga temporanea</w:t>
            </w:r>
          </w:p>
          <w:p w:rsidR="00D724DB" w:rsidRPr="004E3D4B" w:rsidRDefault="001A469D" w:rsidP="00310954">
            <w:pPr>
              <w:pStyle w:val="InstructionsText"/>
            </w:pPr>
            <w:r>
              <w:t>Articolo </w:t>
            </w:r>
            <w:r w:rsidR="002648B0" w:rsidRPr="004E3D4B">
              <w:t>79 del CRR</w:t>
            </w:r>
          </w:p>
          <w:p w:rsidR="00D724DB" w:rsidRPr="004E3D4B" w:rsidRDefault="002648B0" w:rsidP="00310954">
            <w:pPr>
              <w:pStyle w:val="InstructionsText"/>
            </w:pPr>
            <w:r w:rsidRPr="004E3D4B">
              <w:t>L</w:t>
            </w:r>
            <w:r w:rsidR="00DD35E3">
              <w:t>'</w:t>
            </w:r>
            <w:r w:rsidRPr="004E3D4B">
              <w:t>autorità competente può derogare su base temporanea alle disposizioni relative alle deduzioni dal capitale aggiuntivo di classe 1 dovute a partecipazioni in strumenti di uno specifico soggetto del settore finanziario qualora ritenga che dette partecipazioni sussistano ai fini di un</w:t>
            </w:r>
            <w:r w:rsidR="00DD35E3">
              <w:t>'</w:t>
            </w:r>
            <w:r w:rsidRPr="004E3D4B">
              <w:t>operazione di assistenza finanziaria destinata alla riorganizzazione e al salvataggio del soggetto.</w:t>
            </w:r>
          </w:p>
          <w:p w:rsidR="00D724DB" w:rsidRPr="004E3D4B" w:rsidRDefault="002648B0" w:rsidP="00310954">
            <w:pPr>
              <w:pStyle w:val="InstructionsText"/>
            </w:pPr>
            <w:r w:rsidRPr="004E3D4B">
              <w:t>Si rileva che questi strumenti devono essere segnalati anche nella voce 13.1.</w:t>
            </w:r>
          </w:p>
        </w:tc>
      </w:tr>
      <w:tr w:rsidR="00D724DB" w:rsidRPr="004E3D4B" w:rsidTr="00672D2A">
        <w:tc>
          <w:tcPr>
            <w:tcW w:w="1506" w:type="dxa"/>
          </w:tcPr>
          <w:p w:rsidR="00D724DB" w:rsidRPr="004E3D4B" w:rsidRDefault="002648B0" w:rsidP="00310954">
            <w:pPr>
              <w:pStyle w:val="InstructionsText"/>
            </w:pPr>
            <w:r w:rsidRPr="004E3D4B">
              <w:lastRenderedPageBreak/>
              <w:t>710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24</w:t>
            </w:r>
            <w:r w:rsidRPr="004E3D4B">
              <w:rPr>
                <w:rStyle w:val="InstructionsTabelleberschrift"/>
                <w:rFonts w:ascii="Times New Roman" w:hAnsi="Times New Roman"/>
                <w:sz w:val="24"/>
              </w:rPr>
              <w:tab/>
              <w:t>Detenzioni di strumenti di capitale aggiuntivo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 cui è applicata una deroga temporanea</w:t>
            </w:r>
          </w:p>
          <w:p w:rsidR="00D724DB" w:rsidRPr="004E3D4B" w:rsidRDefault="001A469D" w:rsidP="00310954">
            <w:pPr>
              <w:pStyle w:val="InstructionsText"/>
            </w:pPr>
            <w:r>
              <w:t>Articolo </w:t>
            </w:r>
            <w:r w:rsidR="002648B0" w:rsidRPr="004E3D4B">
              <w:t>79 del CRR</w:t>
            </w:r>
          </w:p>
          <w:p w:rsidR="00D724DB" w:rsidRPr="004E3D4B" w:rsidRDefault="002648B0" w:rsidP="00310954">
            <w:pPr>
              <w:pStyle w:val="InstructionsText"/>
            </w:pPr>
            <w:r w:rsidRPr="004E3D4B">
              <w:t>L</w:t>
            </w:r>
            <w:r w:rsidR="00DD35E3">
              <w:t>'</w:t>
            </w:r>
            <w:r w:rsidRPr="004E3D4B">
              <w:t>autorità competente può derogare su base temporanea alle disposizioni relative alle deduzioni dal capitale aggiuntivo di classe 1 dovute a partecipazioni in strumenti di uno specifico soggetto del settore finanziario qualora ritenga che dette partecipazioni sussistano ai fini di un</w:t>
            </w:r>
            <w:r w:rsidR="00DD35E3">
              <w:t>'</w:t>
            </w:r>
            <w:r w:rsidRPr="004E3D4B">
              <w:t>operazione di assistenza finanziaria destinata alla riorganizzazione e al salvataggio del soggetto.</w:t>
            </w:r>
          </w:p>
          <w:p w:rsidR="00D724DB" w:rsidRPr="004E3D4B" w:rsidRDefault="002648B0" w:rsidP="00310954">
            <w:pPr>
              <w:pStyle w:val="InstructionsText"/>
            </w:pPr>
            <w:r w:rsidRPr="004E3D4B">
              <w:t>Si rileva che questi strumenti devono essere segnalati anche nella voce 16.1.</w:t>
            </w:r>
          </w:p>
        </w:tc>
      </w:tr>
      <w:tr w:rsidR="00D724DB" w:rsidRPr="004E3D4B" w:rsidTr="00672D2A">
        <w:tc>
          <w:tcPr>
            <w:tcW w:w="1506" w:type="dxa"/>
          </w:tcPr>
          <w:p w:rsidR="00D724DB" w:rsidRPr="004E3D4B" w:rsidRDefault="002648B0" w:rsidP="00310954">
            <w:pPr>
              <w:pStyle w:val="InstructionsText"/>
            </w:pPr>
            <w:r w:rsidRPr="004E3D4B">
              <w:t>720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25</w:t>
            </w:r>
            <w:r w:rsidRPr="004E3D4B">
              <w:rPr>
                <w:rStyle w:val="InstructionsTabelleberschrift"/>
                <w:rFonts w:ascii="Times New Roman" w:hAnsi="Times New Roman"/>
                <w:sz w:val="24"/>
              </w:rPr>
              <w:tab/>
              <w:t>Detenzioni di strumenti di capitale di classe 2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 cui è applicata una deroga temporanea</w:t>
            </w:r>
          </w:p>
          <w:p w:rsidR="00D724DB" w:rsidRPr="004E3D4B" w:rsidRDefault="001A469D" w:rsidP="00310954">
            <w:pPr>
              <w:pStyle w:val="InstructionsText"/>
            </w:pPr>
            <w:r>
              <w:t>Articolo </w:t>
            </w:r>
            <w:r w:rsidR="002648B0" w:rsidRPr="004E3D4B">
              <w:t>79 del CRR</w:t>
            </w:r>
          </w:p>
          <w:p w:rsidR="00D724DB" w:rsidRPr="004E3D4B" w:rsidRDefault="002648B0" w:rsidP="00310954">
            <w:pPr>
              <w:pStyle w:val="InstructionsText"/>
            </w:pPr>
            <w:r w:rsidRPr="004E3D4B">
              <w:t>L</w:t>
            </w:r>
            <w:r w:rsidR="00DD35E3">
              <w:t>'</w:t>
            </w:r>
            <w:r w:rsidRPr="004E3D4B">
              <w:t>autorità competente può derogare alle disposizioni relative alle deduzioni dal capitale di classe 2 dovute a partecipazioni in strumenti di uno specifico soggetto del settore finanziario qualora ritenga che dette partecipazioni sussistano ai fini di un</w:t>
            </w:r>
            <w:r w:rsidR="00DD35E3">
              <w:t>'</w:t>
            </w:r>
            <w:r w:rsidRPr="004E3D4B">
              <w:t>operazione di assistenza finanziaria destinata alla riorganizzazione e al salvataggio del soggetto.</w:t>
            </w:r>
          </w:p>
          <w:p w:rsidR="00D724DB" w:rsidRPr="004E3D4B" w:rsidRDefault="002648B0" w:rsidP="00310954">
            <w:pPr>
              <w:pStyle w:val="InstructionsText"/>
            </w:pPr>
            <w:r w:rsidRPr="004E3D4B">
              <w:t>Si rileva che tali strumenti devono essere segnalati anche nella voce 14.1.</w:t>
            </w:r>
          </w:p>
        </w:tc>
      </w:tr>
      <w:tr w:rsidR="00D724DB" w:rsidRPr="004E3D4B" w:rsidTr="00672D2A">
        <w:tc>
          <w:tcPr>
            <w:tcW w:w="1506" w:type="dxa"/>
          </w:tcPr>
          <w:p w:rsidR="00D724DB" w:rsidRPr="004E3D4B" w:rsidRDefault="002648B0" w:rsidP="00310954">
            <w:pPr>
              <w:pStyle w:val="InstructionsText"/>
            </w:pPr>
            <w:r w:rsidRPr="004E3D4B">
              <w:t>730</w:t>
            </w:r>
          </w:p>
        </w:tc>
        <w:tc>
          <w:tcPr>
            <w:tcW w:w="7243" w:type="dxa"/>
          </w:tcPr>
          <w:p w:rsidR="00D724DB" w:rsidRPr="004E3D4B" w:rsidRDefault="002648B0" w:rsidP="00310954">
            <w:pPr>
              <w:pStyle w:val="InstructionsText"/>
            </w:pPr>
            <w:r w:rsidRPr="004E3D4B">
              <w:rPr>
                <w:rStyle w:val="InstructionsTabelleberschrift"/>
                <w:rFonts w:ascii="Times New Roman" w:hAnsi="Times New Roman"/>
                <w:sz w:val="24"/>
              </w:rPr>
              <w:t>26</w:t>
            </w:r>
            <w:r w:rsidRPr="004E3D4B">
              <w:rPr>
                <w:rStyle w:val="InstructionsTabelleberschrift"/>
                <w:rFonts w:ascii="Times New Roman" w:hAnsi="Times New Roman"/>
                <w:sz w:val="24"/>
              </w:rPr>
              <w:tab/>
              <w:t>Detenzioni di strumenti di capitale di classe 2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 cui è applicata una deroga temporanea</w:t>
            </w:r>
          </w:p>
          <w:p w:rsidR="00D724DB" w:rsidRPr="004E3D4B" w:rsidRDefault="001A469D" w:rsidP="00310954">
            <w:pPr>
              <w:pStyle w:val="InstructionsText"/>
            </w:pPr>
            <w:r>
              <w:t>Articolo </w:t>
            </w:r>
            <w:r w:rsidR="002648B0" w:rsidRPr="004E3D4B">
              <w:t>79 del CRR</w:t>
            </w:r>
          </w:p>
          <w:p w:rsidR="00D724DB" w:rsidRPr="004E3D4B" w:rsidRDefault="002648B0" w:rsidP="00310954">
            <w:pPr>
              <w:pStyle w:val="InstructionsText"/>
            </w:pPr>
            <w:r w:rsidRPr="004E3D4B">
              <w:t>L</w:t>
            </w:r>
            <w:r w:rsidR="00DD35E3">
              <w:t>'</w:t>
            </w:r>
            <w:r w:rsidRPr="004E3D4B">
              <w:t>autorità competente può derogare alle disposizioni relative alle deduzioni dal capitale di classe 2 dovute a partecipazioni in strumenti di uno specifico soggetto del settore finanziario qualora ritenga che dette partecipazioni sussistano ai fini di un</w:t>
            </w:r>
            <w:r w:rsidR="00DD35E3">
              <w:t>'</w:t>
            </w:r>
            <w:r w:rsidRPr="004E3D4B">
              <w:t>operazione di assistenza finanziaria destinata alla riorganizzazione e al salvataggio del soggetto.</w:t>
            </w:r>
          </w:p>
          <w:p w:rsidR="00D724DB" w:rsidRPr="004E3D4B" w:rsidRDefault="002648B0" w:rsidP="00310954">
            <w:pPr>
              <w:pStyle w:val="InstructionsText"/>
            </w:pPr>
            <w:r w:rsidRPr="004E3D4B">
              <w:t>Si rileva che tali strumenti devono essere segnalati anche nella voce 17.1.</w:t>
            </w:r>
          </w:p>
        </w:tc>
      </w:tr>
      <w:tr w:rsidR="00D724DB" w:rsidRPr="004E3D4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D724DB" w:rsidRPr="004E3D4B" w:rsidRDefault="002648B0" w:rsidP="00310954">
            <w:pPr>
              <w:pStyle w:val="InstructionsText"/>
            </w:pPr>
            <w:r w:rsidRPr="004E3D4B">
              <w:t>740</w:t>
            </w:r>
          </w:p>
        </w:tc>
        <w:tc>
          <w:tcPr>
            <w:tcW w:w="7243" w:type="dxa"/>
            <w:tcBorders>
              <w:top w:val="single" w:sz="4" w:space="0" w:color="auto"/>
              <w:left w:val="single" w:sz="4" w:space="0" w:color="auto"/>
              <w:bottom w:val="single" w:sz="4" w:space="0" w:color="auto"/>
              <w:right w:val="single" w:sz="4" w:space="0" w:color="auto"/>
            </w:tcBorders>
          </w:tcPr>
          <w:p w:rsidR="00D724DB" w:rsidRPr="004E3D4B" w:rsidRDefault="002648B0" w:rsidP="00310954">
            <w:pPr>
              <w:pStyle w:val="InstructionsText"/>
            </w:pPr>
            <w:r w:rsidRPr="004E3D4B">
              <w:rPr>
                <w:rStyle w:val="InstructionsTabelleberschrift"/>
                <w:rFonts w:ascii="Times New Roman" w:hAnsi="Times New Roman"/>
                <w:sz w:val="24"/>
              </w:rPr>
              <w:t>27</w:t>
            </w:r>
            <w:r w:rsidRPr="004E3D4B">
              <w:rPr>
                <w:rStyle w:val="InstructionsTabelleberschrift"/>
                <w:rFonts w:ascii="Times New Roman" w:hAnsi="Times New Roman"/>
                <w:sz w:val="24"/>
              </w:rPr>
              <w:tab/>
              <w:t>Requisito combinato di riserva di capitale</w:t>
            </w:r>
          </w:p>
          <w:p w:rsidR="00D724DB" w:rsidRPr="004E3D4B" w:rsidRDefault="001A469D" w:rsidP="00310954">
            <w:pPr>
              <w:pStyle w:val="InstructionsText"/>
            </w:pPr>
            <w:r>
              <w:t>Articolo </w:t>
            </w:r>
            <w:r w:rsidR="0014657C" w:rsidRPr="004E3D4B">
              <w:t>128, punto 6, della CRD</w:t>
            </w:r>
          </w:p>
        </w:tc>
      </w:tr>
      <w:tr w:rsidR="00D724DB" w:rsidRPr="004E3D4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D724DB" w:rsidRPr="004E3D4B" w:rsidRDefault="00AC0F2C" w:rsidP="00310954">
            <w:pPr>
              <w:pStyle w:val="InstructionsText"/>
            </w:pPr>
            <w:r w:rsidRPr="004E3D4B">
              <w:t>750</w:t>
            </w:r>
          </w:p>
        </w:tc>
        <w:tc>
          <w:tcPr>
            <w:tcW w:w="7243" w:type="dxa"/>
            <w:tcBorders>
              <w:top w:val="single" w:sz="4" w:space="0" w:color="auto"/>
              <w:left w:val="single" w:sz="4" w:space="0" w:color="auto"/>
              <w:bottom w:val="single" w:sz="4" w:space="0" w:color="auto"/>
              <w:right w:val="single" w:sz="4" w:space="0" w:color="auto"/>
            </w:tcBorders>
          </w:tcPr>
          <w:p w:rsidR="00D724DB" w:rsidRPr="004E3D4B" w:rsidRDefault="00454139" w:rsidP="00310954">
            <w:pPr>
              <w:pStyle w:val="InstructionsText"/>
            </w:pPr>
            <w:r w:rsidRPr="004E3D4B">
              <w:rPr>
                <w:rStyle w:val="InstructionsTabelleberschrift"/>
                <w:rFonts w:ascii="Times New Roman" w:hAnsi="Times New Roman"/>
                <w:sz w:val="24"/>
              </w:rPr>
              <w:t>Riserva di conservazione del capitale</w:t>
            </w:r>
          </w:p>
          <w:p w:rsidR="00D724DB" w:rsidRPr="004E3D4B" w:rsidRDefault="001A469D" w:rsidP="00310954">
            <w:pPr>
              <w:pStyle w:val="InstructionsText"/>
            </w:pPr>
            <w:r>
              <w:t>Articolo </w:t>
            </w:r>
            <w:r w:rsidR="0014657C" w:rsidRPr="004E3D4B">
              <w:t xml:space="preserve">128, punto 1, e </w:t>
            </w:r>
            <w:r>
              <w:t>articolo </w:t>
            </w:r>
            <w:r w:rsidR="0014657C" w:rsidRPr="004E3D4B">
              <w:t xml:space="preserve">129 della CRD </w:t>
            </w:r>
          </w:p>
          <w:p w:rsidR="00D724DB" w:rsidRPr="004E3D4B" w:rsidRDefault="0014657C" w:rsidP="00310954">
            <w:pPr>
              <w:pStyle w:val="InstructionsText"/>
            </w:pPr>
            <w:r w:rsidRPr="004E3D4B">
              <w:t>Conformemente all</w:t>
            </w:r>
            <w:r w:rsidR="00DD35E3">
              <w:t>'</w:t>
            </w:r>
            <w:r w:rsidR="001A469D">
              <w:t>articolo </w:t>
            </w:r>
            <w:r w:rsidRPr="004E3D4B">
              <w:t xml:space="preserve">129, </w:t>
            </w:r>
            <w:r w:rsidR="00F971EF">
              <w:t>paragrafo </w:t>
            </w:r>
            <w:r w:rsidRPr="004E3D4B">
              <w:t>1, della CRD la riserva di conservazione del capitale è un importo aggiuntivo del capitale primario di classe 1. In questa riga è segnalato un importo dato che il coefficiente della riserva di conservazione del capitale del 2,5 % è stabile.</w:t>
            </w:r>
          </w:p>
        </w:tc>
      </w:tr>
      <w:tr w:rsidR="00D724DB" w:rsidRPr="004E3D4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D724DB" w:rsidRPr="004E3D4B" w:rsidRDefault="002648B0" w:rsidP="00310954">
            <w:pPr>
              <w:pStyle w:val="InstructionsText"/>
            </w:pPr>
            <w:r w:rsidRPr="004E3D4B">
              <w:lastRenderedPageBreak/>
              <w:t>760</w:t>
            </w:r>
          </w:p>
        </w:tc>
        <w:tc>
          <w:tcPr>
            <w:tcW w:w="7243" w:type="dxa"/>
            <w:tcBorders>
              <w:top w:val="single" w:sz="4" w:space="0" w:color="auto"/>
              <w:left w:val="single" w:sz="4" w:space="0" w:color="auto"/>
              <w:bottom w:val="single" w:sz="4" w:space="0" w:color="auto"/>
              <w:right w:val="single" w:sz="4" w:space="0" w:color="auto"/>
            </w:tcBorders>
          </w:tcPr>
          <w:p w:rsidR="00D724DB" w:rsidRPr="004E3D4B" w:rsidRDefault="002648B0" w:rsidP="00310954">
            <w:pPr>
              <w:pStyle w:val="InstructionsText"/>
            </w:pPr>
            <w:r w:rsidRPr="004E3D4B">
              <w:rPr>
                <w:rStyle w:val="InstructionsTabelleberschrift"/>
                <w:rFonts w:ascii="Times New Roman" w:hAnsi="Times New Roman"/>
                <w:sz w:val="24"/>
              </w:rPr>
              <w:t xml:space="preserve">Riserva di conservazione dovuta al rischio macroprudenziale o sistemico individuato a livello di uno Stato membro </w:t>
            </w:r>
          </w:p>
          <w:p w:rsidR="00D724DB" w:rsidRPr="004E3D4B" w:rsidRDefault="001A469D" w:rsidP="00310954">
            <w:pPr>
              <w:pStyle w:val="InstructionsText"/>
            </w:pPr>
            <w:r>
              <w:t>Articolo </w:t>
            </w:r>
            <w:r w:rsidR="0014657C" w:rsidRPr="004E3D4B">
              <w:t xml:space="preserve">458, </w:t>
            </w:r>
            <w:r w:rsidR="00F971EF">
              <w:t>paragrafo </w:t>
            </w:r>
            <w:r w:rsidR="0014657C" w:rsidRPr="004E3D4B">
              <w:t>2, lettera d), punto iv), del CRR</w:t>
            </w:r>
          </w:p>
          <w:p w:rsidR="00D724DB" w:rsidRPr="004E3D4B" w:rsidRDefault="002648B0" w:rsidP="00310954">
            <w:pPr>
              <w:pStyle w:val="InstructionsText"/>
            </w:pPr>
            <w:r w:rsidRPr="004E3D4B">
              <w:t>In questa riga è segnalato l</w:t>
            </w:r>
            <w:r w:rsidR="00DD35E3">
              <w:t>'</w:t>
            </w:r>
            <w:r w:rsidRPr="004E3D4B">
              <w:t>importo della riserva di conservazione dovuta al rischio macroprudenziale o sistemico individuato a livello di uno Stato membro che può essere richiesta conformemente all</w:t>
            </w:r>
            <w:r w:rsidR="00DD35E3">
              <w:t>'</w:t>
            </w:r>
            <w:r w:rsidR="001A469D">
              <w:t>articolo </w:t>
            </w:r>
            <w:r w:rsidRPr="004E3D4B">
              <w:t>458 del CRR in aggiunta alla riserva di conservazione del capitale.</w:t>
            </w:r>
          </w:p>
          <w:p w:rsidR="00D724DB" w:rsidRPr="004E3D4B" w:rsidRDefault="00DF65DF" w:rsidP="00310954">
            <w:pPr>
              <w:pStyle w:val="InstructionsText"/>
            </w:pPr>
            <w:r w:rsidRPr="004E3D4B">
              <w:t>L</w:t>
            </w:r>
            <w:r w:rsidR="00DD35E3">
              <w:t>'</w:t>
            </w:r>
            <w:r w:rsidRPr="004E3D4B">
              <w:t>importo indicato rappresenta l</w:t>
            </w:r>
            <w:r w:rsidR="00DD35E3">
              <w:t>'</w:t>
            </w:r>
            <w:r w:rsidRPr="004E3D4B">
              <w:t>importo dei fondi propri necessari per soddisfare i rispettivi requisiti di riserva di capitale alla data di riferimento per le segnalazioni.</w:t>
            </w:r>
          </w:p>
        </w:tc>
      </w:tr>
      <w:tr w:rsidR="00D724DB" w:rsidRPr="004E3D4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D724DB" w:rsidRPr="004E3D4B" w:rsidRDefault="002648B0" w:rsidP="00310954">
            <w:pPr>
              <w:pStyle w:val="InstructionsText"/>
            </w:pPr>
            <w:r w:rsidRPr="004E3D4B">
              <w:t>770</w:t>
            </w:r>
          </w:p>
        </w:tc>
        <w:tc>
          <w:tcPr>
            <w:tcW w:w="7243" w:type="dxa"/>
            <w:tcBorders>
              <w:top w:val="single" w:sz="4" w:space="0" w:color="auto"/>
              <w:left w:val="single" w:sz="4" w:space="0" w:color="auto"/>
              <w:bottom w:val="single" w:sz="4" w:space="0" w:color="auto"/>
              <w:right w:val="single" w:sz="4" w:space="0" w:color="auto"/>
            </w:tcBorders>
          </w:tcPr>
          <w:p w:rsidR="00D724DB" w:rsidRPr="004E3D4B" w:rsidRDefault="0010177C" w:rsidP="00310954">
            <w:pPr>
              <w:pStyle w:val="InstructionsText"/>
            </w:pPr>
            <w:r w:rsidRPr="004E3D4B">
              <w:rPr>
                <w:rStyle w:val="InstructionsTabelleberschrift"/>
                <w:rFonts w:ascii="Times New Roman" w:hAnsi="Times New Roman"/>
                <w:sz w:val="24"/>
              </w:rPr>
              <w:t>Riserva di capitale anticiclica specifica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 xml:space="preserve">ente </w:t>
            </w:r>
          </w:p>
          <w:p w:rsidR="00D724DB" w:rsidRPr="004E3D4B" w:rsidRDefault="001A469D" w:rsidP="00310954">
            <w:pPr>
              <w:pStyle w:val="InstructionsText"/>
            </w:pPr>
            <w:r>
              <w:t>Articolo </w:t>
            </w:r>
            <w:r w:rsidR="0014657C" w:rsidRPr="004E3D4B">
              <w:t xml:space="preserve">128, punto 2, </w:t>
            </w:r>
            <w:r>
              <w:t>articolo </w:t>
            </w:r>
            <w:r w:rsidR="0014657C" w:rsidRPr="004E3D4B">
              <w:t xml:space="preserve">130 e articoli da 135 a 140 della CRD </w:t>
            </w:r>
          </w:p>
          <w:p w:rsidR="00D724DB" w:rsidRPr="004E3D4B" w:rsidRDefault="00DF65DF" w:rsidP="00310954">
            <w:pPr>
              <w:pStyle w:val="InstructionsText"/>
            </w:pPr>
            <w:r w:rsidRPr="004E3D4B">
              <w:t>L</w:t>
            </w:r>
            <w:r w:rsidR="00DD35E3">
              <w:t>'</w:t>
            </w:r>
            <w:r w:rsidRPr="004E3D4B">
              <w:t>importo indicato rappresenta l</w:t>
            </w:r>
            <w:r w:rsidR="00DD35E3">
              <w:t>'</w:t>
            </w:r>
            <w:r w:rsidRPr="004E3D4B">
              <w:t>importo dei fondi propri necessari per soddisfare i rispettivi requisiti di riserva di capitale alla data di riferimento per le segnalazioni.</w:t>
            </w:r>
          </w:p>
        </w:tc>
      </w:tr>
      <w:tr w:rsidR="00D724DB" w:rsidRPr="004E3D4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D724DB" w:rsidRPr="004E3D4B" w:rsidRDefault="002648B0" w:rsidP="00310954">
            <w:pPr>
              <w:pStyle w:val="InstructionsText"/>
            </w:pPr>
            <w:r w:rsidRPr="004E3D4B">
              <w:t>780</w:t>
            </w:r>
          </w:p>
        </w:tc>
        <w:tc>
          <w:tcPr>
            <w:tcW w:w="7243" w:type="dxa"/>
            <w:tcBorders>
              <w:top w:val="single" w:sz="4" w:space="0" w:color="auto"/>
              <w:left w:val="single" w:sz="4" w:space="0" w:color="auto"/>
              <w:bottom w:val="single" w:sz="4" w:space="0" w:color="auto"/>
              <w:right w:val="single" w:sz="4" w:space="0" w:color="auto"/>
            </w:tcBorders>
          </w:tcPr>
          <w:p w:rsidR="00D724DB" w:rsidRPr="004E3D4B" w:rsidRDefault="002648B0" w:rsidP="00310954">
            <w:pPr>
              <w:pStyle w:val="InstructionsText"/>
            </w:pPr>
            <w:r w:rsidRPr="004E3D4B">
              <w:rPr>
                <w:rStyle w:val="InstructionsTabelleberschrift"/>
                <w:rFonts w:ascii="Times New Roman" w:hAnsi="Times New Roman"/>
                <w:sz w:val="24"/>
              </w:rPr>
              <w:t xml:space="preserve">Riserva di capitale a fronte del rischio sistemico </w:t>
            </w:r>
          </w:p>
          <w:p w:rsidR="00D724DB" w:rsidRPr="004E3D4B" w:rsidRDefault="001A469D" w:rsidP="00310954">
            <w:pPr>
              <w:pStyle w:val="InstructionsText"/>
            </w:pPr>
            <w:r>
              <w:t>Articolo </w:t>
            </w:r>
            <w:r w:rsidR="0014657C" w:rsidRPr="004E3D4B">
              <w:t xml:space="preserve">128, punto 5, e articoli 133 e 134 della CRD </w:t>
            </w:r>
          </w:p>
          <w:p w:rsidR="00D724DB" w:rsidRPr="004E3D4B" w:rsidRDefault="00DF65DF" w:rsidP="00310954">
            <w:pPr>
              <w:pStyle w:val="InstructionsText"/>
            </w:pPr>
            <w:r w:rsidRPr="004E3D4B">
              <w:t>L</w:t>
            </w:r>
            <w:r w:rsidR="00DD35E3">
              <w:t>'</w:t>
            </w:r>
            <w:r w:rsidRPr="004E3D4B">
              <w:t>importo indicato rappresenta l</w:t>
            </w:r>
            <w:r w:rsidR="00DD35E3">
              <w:t>'</w:t>
            </w:r>
            <w:r w:rsidRPr="004E3D4B">
              <w:t>importo dei fondi propri necessari per soddisfare i rispettivi requisiti di riserva di capitale alla data di riferimento per le segnalazioni.</w:t>
            </w:r>
          </w:p>
        </w:tc>
      </w:tr>
      <w:tr w:rsidR="00D724DB" w:rsidRPr="004E3D4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D724DB" w:rsidRPr="004E3D4B" w:rsidRDefault="00497D60" w:rsidP="00310954">
            <w:pPr>
              <w:pStyle w:val="InstructionsText"/>
            </w:pPr>
            <w:r w:rsidRPr="004E3D4B">
              <w:t>800</w:t>
            </w:r>
          </w:p>
        </w:tc>
        <w:tc>
          <w:tcPr>
            <w:tcW w:w="7243" w:type="dxa"/>
            <w:tcBorders>
              <w:top w:val="single" w:sz="4" w:space="0" w:color="auto"/>
              <w:left w:val="single" w:sz="4" w:space="0" w:color="auto"/>
              <w:bottom w:val="single" w:sz="4" w:space="0" w:color="auto"/>
              <w:right w:val="single" w:sz="4" w:space="0" w:color="auto"/>
            </w:tcBorders>
          </w:tcPr>
          <w:p w:rsidR="00D724DB" w:rsidRPr="004E3D4B" w:rsidRDefault="0010177C"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Riserva degli enti a rilevanza sistemica a livello globale</w:t>
            </w:r>
          </w:p>
          <w:p w:rsidR="00D724DB" w:rsidRPr="004E3D4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14657C" w:rsidRPr="004E3D4B">
              <w:rPr>
                <w:rStyle w:val="InstructionsTabelleberschrift"/>
                <w:rFonts w:ascii="Times New Roman" w:hAnsi="Times New Roman"/>
                <w:b w:val="0"/>
                <w:sz w:val="24"/>
                <w:u w:val="none"/>
              </w:rPr>
              <w:t xml:space="preserve">128, punto 3, e </w:t>
            </w:r>
            <w:r>
              <w:rPr>
                <w:rStyle w:val="InstructionsTabelleberschrift"/>
                <w:rFonts w:ascii="Times New Roman" w:hAnsi="Times New Roman"/>
                <w:b w:val="0"/>
                <w:sz w:val="24"/>
                <w:u w:val="none"/>
              </w:rPr>
              <w:t>articolo </w:t>
            </w:r>
            <w:r w:rsidR="0014657C" w:rsidRPr="004E3D4B">
              <w:rPr>
                <w:rStyle w:val="InstructionsTabelleberschrift"/>
                <w:rFonts w:ascii="Times New Roman" w:hAnsi="Times New Roman"/>
                <w:b w:val="0"/>
                <w:sz w:val="24"/>
                <w:u w:val="none"/>
              </w:rPr>
              <w:t>131 della CRD</w:t>
            </w:r>
          </w:p>
          <w:p w:rsidR="00D724DB" w:rsidRPr="004E3D4B" w:rsidRDefault="00DF65DF" w:rsidP="00310954">
            <w:pPr>
              <w:pStyle w:val="InstructionsText"/>
              <w:rPr>
                <w:rStyle w:val="InstructionsTabelleberschrift"/>
                <w:rFonts w:ascii="Times New Roman" w:hAnsi="Times New Roman"/>
                <w:b w:val="0"/>
                <w:bCs w:val="0"/>
                <w:sz w:val="24"/>
                <w:u w:val="none"/>
              </w:rPr>
            </w:pPr>
            <w:r w:rsidRPr="004E3D4B">
              <w:t>L</w:t>
            </w:r>
            <w:r w:rsidR="00DD35E3">
              <w:t>'</w:t>
            </w:r>
            <w:r w:rsidRPr="004E3D4B">
              <w:t>importo indicato rappresenta l</w:t>
            </w:r>
            <w:r w:rsidR="00DD35E3">
              <w:t>'</w:t>
            </w:r>
            <w:r w:rsidRPr="004E3D4B">
              <w:t>importo dei fondi propri necessari per soddisfare i rispettivi requisiti di riserva di capitale alla data di riferimento per le segnalazioni.</w:t>
            </w:r>
          </w:p>
        </w:tc>
      </w:tr>
      <w:tr w:rsidR="00D724DB" w:rsidRPr="004E3D4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D724DB" w:rsidRPr="004E3D4B" w:rsidRDefault="00497D60" w:rsidP="00310954">
            <w:pPr>
              <w:pStyle w:val="InstructionsText"/>
            </w:pPr>
            <w:r w:rsidRPr="004E3D4B">
              <w:t>810</w:t>
            </w:r>
          </w:p>
        </w:tc>
        <w:tc>
          <w:tcPr>
            <w:tcW w:w="7243" w:type="dxa"/>
            <w:tcBorders>
              <w:top w:val="single" w:sz="4" w:space="0" w:color="auto"/>
              <w:left w:val="single" w:sz="4" w:space="0" w:color="auto"/>
              <w:bottom w:val="single" w:sz="4" w:space="0" w:color="auto"/>
              <w:right w:val="single" w:sz="4" w:space="0" w:color="auto"/>
            </w:tcBorders>
          </w:tcPr>
          <w:p w:rsidR="00D724DB" w:rsidRPr="004E3D4B" w:rsidRDefault="0010177C"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 xml:space="preserve">Riserva di altri enti a rilevanza sistemica </w:t>
            </w:r>
          </w:p>
          <w:p w:rsidR="00D724DB" w:rsidRPr="004E3D4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14657C" w:rsidRPr="004E3D4B">
              <w:rPr>
                <w:rStyle w:val="InstructionsTabelleberschrift"/>
                <w:rFonts w:ascii="Times New Roman" w:hAnsi="Times New Roman"/>
                <w:b w:val="0"/>
                <w:sz w:val="24"/>
                <w:u w:val="none"/>
              </w:rPr>
              <w:t xml:space="preserve">128, punto 4, e </w:t>
            </w:r>
            <w:r>
              <w:rPr>
                <w:rStyle w:val="InstructionsTabelleberschrift"/>
                <w:rFonts w:ascii="Times New Roman" w:hAnsi="Times New Roman"/>
                <w:b w:val="0"/>
                <w:sz w:val="24"/>
                <w:u w:val="none"/>
              </w:rPr>
              <w:t>articolo </w:t>
            </w:r>
            <w:r w:rsidR="0014657C" w:rsidRPr="004E3D4B">
              <w:rPr>
                <w:rStyle w:val="InstructionsTabelleberschrift"/>
                <w:rFonts w:ascii="Times New Roman" w:hAnsi="Times New Roman"/>
                <w:b w:val="0"/>
                <w:sz w:val="24"/>
                <w:u w:val="none"/>
              </w:rPr>
              <w:t>131 della CRD</w:t>
            </w:r>
          </w:p>
          <w:p w:rsidR="00D724DB" w:rsidRPr="004E3D4B" w:rsidRDefault="00DF65DF" w:rsidP="00310954">
            <w:pPr>
              <w:pStyle w:val="InstructionsText"/>
              <w:rPr>
                <w:rStyle w:val="InstructionsTabelleberschrift"/>
                <w:rFonts w:ascii="Times New Roman" w:hAnsi="Times New Roman"/>
                <w:b w:val="0"/>
                <w:bCs w:val="0"/>
                <w:sz w:val="24"/>
                <w:u w:val="none"/>
              </w:rPr>
            </w:pPr>
            <w:r w:rsidRPr="004E3D4B">
              <w:t>L</w:t>
            </w:r>
            <w:r w:rsidR="00DD35E3">
              <w:t>'</w:t>
            </w:r>
            <w:r w:rsidRPr="004E3D4B">
              <w:t>importo indicato rappresenta l</w:t>
            </w:r>
            <w:r w:rsidR="00DD35E3">
              <w:t>'</w:t>
            </w:r>
            <w:r w:rsidRPr="004E3D4B">
              <w:t>importo dei fondi propri necessari per soddisfare i rispettivi requisiti di riserva di capitale alla data di riferimento per le segnalazioni.</w:t>
            </w:r>
          </w:p>
        </w:tc>
      </w:tr>
      <w:tr w:rsidR="00D724DB" w:rsidRPr="004E3D4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D724DB" w:rsidRPr="004E3D4B" w:rsidRDefault="00497D60" w:rsidP="00310954">
            <w:pPr>
              <w:pStyle w:val="InstructionsText"/>
            </w:pPr>
            <w:r w:rsidRPr="004E3D4B">
              <w:t>820</w:t>
            </w:r>
          </w:p>
          <w:p w:rsidR="00D724DB" w:rsidRPr="004E3D4B" w:rsidRDefault="00D724DB" w:rsidP="00310954">
            <w:pPr>
              <w:pStyle w:val="InstructionsText"/>
            </w:pPr>
          </w:p>
        </w:tc>
        <w:tc>
          <w:tcPr>
            <w:tcW w:w="7243" w:type="dxa"/>
            <w:tcBorders>
              <w:top w:val="single" w:sz="4" w:space="0" w:color="auto"/>
              <w:left w:val="single" w:sz="4" w:space="0" w:color="auto"/>
              <w:bottom w:val="single" w:sz="4" w:space="0" w:color="auto"/>
              <w:right w:val="single" w:sz="4" w:space="0" w:color="auto"/>
            </w:tcBorders>
          </w:tcPr>
          <w:p w:rsidR="00D724DB" w:rsidRPr="004E3D4B" w:rsidRDefault="00E81DB9"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28</w:t>
            </w:r>
            <w:r w:rsidRPr="004E3D4B">
              <w:rPr>
                <w:rStyle w:val="InstructionsTabelleberschrift"/>
                <w:rFonts w:ascii="Times New Roman" w:hAnsi="Times New Roman"/>
                <w:sz w:val="24"/>
              </w:rPr>
              <w:tab/>
              <w:t>Requisiti di fondi propri relativi agli aggiustamenti del secondo pilastro</w:t>
            </w:r>
          </w:p>
          <w:p w:rsidR="00D724DB" w:rsidRPr="004E3D4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190FA3" w:rsidRPr="004E3D4B">
              <w:rPr>
                <w:rStyle w:val="InstructionsTabelleberschrift"/>
                <w:rFonts w:ascii="Times New Roman" w:hAnsi="Times New Roman"/>
                <w:b w:val="0"/>
                <w:sz w:val="24"/>
                <w:u w:val="none"/>
              </w:rPr>
              <w:t xml:space="preserve">104, </w:t>
            </w:r>
            <w:r w:rsidR="00F971EF">
              <w:rPr>
                <w:rStyle w:val="InstructionsTabelleberschrift"/>
                <w:rFonts w:ascii="Times New Roman" w:hAnsi="Times New Roman"/>
                <w:b w:val="0"/>
                <w:sz w:val="24"/>
                <w:u w:val="none"/>
              </w:rPr>
              <w:t>paragrafo </w:t>
            </w:r>
            <w:r w:rsidR="00190FA3" w:rsidRPr="004E3D4B">
              <w:rPr>
                <w:rStyle w:val="InstructionsTabelleberschrift"/>
                <w:rFonts w:ascii="Times New Roman" w:hAnsi="Times New Roman"/>
                <w:b w:val="0"/>
                <w:sz w:val="24"/>
                <w:u w:val="none"/>
              </w:rPr>
              <w:t xml:space="preserve">2, della CRD. </w:t>
            </w:r>
          </w:p>
          <w:p w:rsidR="00D724DB" w:rsidRPr="004E3D4B" w:rsidRDefault="00190FA3" w:rsidP="00310954">
            <w:pPr>
              <w:pStyle w:val="InstructionsText"/>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Se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autorità competente stabilisce che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 xml:space="preserve">ente deve calcolare requisiti aggiuntivi di fondi propri per motivi connessi al secondo pilastro, tali requisiti aggiuntivi di fondi propri sono segnalati in questa riga. </w:t>
            </w:r>
          </w:p>
        </w:tc>
      </w:tr>
      <w:tr w:rsidR="00D724DB" w:rsidRPr="004E3D4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D724DB" w:rsidRPr="004E3D4B" w:rsidRDefault="00497D60" w:rsidP="00310954">
            <w:pPr>
              <w:pStyle w:val="InstructionsText"/>
            </w:pPr>
            <w:r w:rsidRPr="004E3D4B">
              <w:t>830</w:t>
            </w:r>
          </w:p>
        </w:tc>
        <w:tc>
          <w:tcPr>
            <w:tcW w:w="7243" w:type="dxa"/>
            <w:tcBorders>
              <w:top w:val="single" w:sz="4" w:space="0" w:color="auto"/>
              <w:left w:val="single" w:sz="4" w:space="0" w:color="auto"/>
              <w:bottom w:val="single" w:sz="4" w:space="0" w:color="auto"/>
              <w:right w:val="single" w:sz="4" w:space="0" w:color="auto"/>
            </w:tcBorders>
          </w:tcPr>
          <w:p w:rsidR="00D724DB" w:rsidRPr="004E3D4B" w:rsidRDefault="00F22648"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29</w:t>
            </w:r>
            <w:r w:rsidRPr="004E3D4B">
              <w:rPr>
                <w:rStyle w:val="InstructionsTabelleberschrift"/>
                <w:rFonts w:ascii="Times New Roman" w:hAnsi="Times New Roman"/>
                <w:sz w:val="24"/>
              </w:rPr>
              <w:tab/>
              <w:t>Capitale iniziale</w:t>
            </w:r>
          </w:p>
          <w:p w:rsidR="00D724DB" w:rsidRPr="004E3D4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E0639C" w:rsidRPr="004E3D4B">
              <w:rPr>
                <w:rStyle w:val="InstructionsTabelleberschrift"/>
                <w:rFonts w:ascii="Times New Roman" w:hAnsi="Times New Roman"/>
                <w:b w:val="0"/>
                <w:sz w:val="24"/>
                <w:u w:val="none"/>
              </w:rPr>
              <w:t xml:space="preserve">12 e articoli da 28 a 31 della CRD e </w:t>
            </w:r>
            <w:r>
              <w:rPr>
                <w:rStyle w:val="InstructionsTabelleberschrift"/>
                <w:rFonts w:ascii="Times New Roman" w:hAnsi="Times New Roman"/>
                <w:b w:val="0"/>
                <w:sz w:val="24"/>
                <w:u w:val="none"/>
              </w:rPr>
              <w:t>articolo </w:t>
            </w:r>
            <w:r w:rsidR="00E0639C" w:rsidRPr="004E3D4B">
              <w:rPr>
                <w:rStyle w:val="InstructionsTabelleberschrift"/>
                <w:rFonts w:ascii="Times New Roman" w:hAnsi="Times New Roman"/>
                <w:b w:val="0"/>
                <w:sz w:val="24"/>
                <w:u w:val="none"/>
              </w:rPr>
              <w:t>93 del CRR</w:t>
            </w:r>
          </w:p>
        </w:tc>
      </w:tr>
      <w:tr w:rsidR="00D724DB" w:rsidRPr="004E3D4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D724DB" w:rsidRPr="004E3D4B" w:rsidRDefault="00497D60" w:rsidP="00310954">
            <w:pPr>
              <w:pStyle w:val="InstructionsText"/>
            </w:pPr>
            <w:r w:rsidRPr="004E3D4B">
              <w:t>840</w:t>
            </w:r>
          </w:p>
        </w:tc>
        <w:tc>
          <w:tcPr>
            <w:tcW w:w="7243" w:type="dxa"/>
            <w:tcBorders>
              <w:top w:val="single" w:sz="4" w:space="0" w:color="auto"/>
              <w:left w:val="single" w:sz="4" w:space="0" w:color="auto"/>
              <w:bottom w:val="single" w:sz="4" w:space="0" w:color="auto"/>
              <w:right w:val="single" w:sz="4" w:space="0" w:color="auto"/>
            </w:tcBorders>
          </w:tcPr>
          <w:p w:rsidR="00D724DB" w:rsidRPr="004E3D4B" w:rsidRDefault="00F22648"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30</w:t>
            </w:r>
            <w:r w:rsidRPr="004E3D4B">
              <w:rPr>
                <w:rStyle w:val="InstructionsTabelleberschrift"/>
                <w:rFonts w:ascii="Times New Roman" w:hAnsi="Times New Roman"/>
                <w:sz w:val="24"/>
              </w:rPr>
              <w:tab/>
              <w:t>Fondi propri basati sulle spese fisse generali</w:t>
            </w:r>
          </w:p>
          <w:p w:rsidR="00D724DB" w:rsidRPr="004E3D4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Articolo </w:t>
            </w:r>
            <w:r w:rsidR="0014657C" w:rsidRPr="004E3D4B">
              <w:rPr>
                <w:rStyle w:val="InstructionsTabelleberschrift"/>
                <w:rFonts w:ascii="Times New Roman" w:hAnsi="Times New Roman"/>
                <w:b w:val="0"/>
                <w:sz w:val="24"/>
                <w:u w:val="none"/>
              </w:rPr>
              <w:t xml:space="preserve">96, </w:t>
            </w:r>
            <w:r w:rsidR="00F971EF">
              <w:rPr>
                <w:rStyle w:val="InstructionsTabelleberschrift"/>
                <w:rFonts w:ascii="Times New Roman" w:hAnsi="Times New Roman"/>
                <w:b w:val="0"/>
                <w:sz w:val="24"/>
                <w:u w:val="none"/>
              </w:rPr>
              <w:t>paragrafo </w:t>
            </w:r>
            <w:r w:rsidR="0014657C" w:rsidRPr="004E3D4B">
              <w:rPr>
                <w:rStyle w:val="InstructionsTabelleberschrift"/>
                <w:rFonts w:ascii="Times New Roman" w:hAnsi="Times New Roman"/>
                <w:b w:val="0"/>
                <w:sz w:val="24"/>
                <w:u w:val="none"/>
              </w:rPr>
              <w:t xml:space="preserve">2, lettera b), </w:t>
            </w:r>
            <w:r>
              <w:rPr>
                <w:rStyle w:val="InstructionsTabelleberschrift"/>
                <w:rFonts w:ascii="Times New Roman" w:hAnsi="Times New Roman"/>
                <w:b w:val="0"/>
                <w:sz w:val="24"/>
                <w:u w:val="none"/>
              </w:rPr>
              <w:t>articolo </w:t>
            </w:r>
            <w:r w:rsidR="0014657C" w:rsidRPr="004E3D4B">
              <w:rPr>
                <w:rStyle w:val="InstructionsTabelleberschrift"/>
                <w:rFonts w:ascii="Times New Roman" w:hAnsi="Times New Roman"/>
                <w:b w:val="0"/>
                <w:sz w:val="24"/>
                <w:u w:val="none"/>
              </w:rPr>
              <w:t xml:space="preserve">97, e </w:t>
            </w:r>
            <w:r>
              <w:rPr>
                <w:rStyle w:val="InstructionsTabelleberschrift"/>
                <w:rFonts w:ascii="Times New Roman" w:hAnsi="Times New Roman"/>
                <w:b w:val="0"/>
                <w:sz w:val="24"/>
                <w:u w:val="none"/>
              </w:rPr>
              <w:t>articolo </w:t>
            </w:r>
            <w:r w:rsidR="0014657C" w:rsidRPr="004E3D4B">
              <w:rPr>
                <w:rStyle w:val="InstructionsTabelleberschrift"/>
                <w:rFonts w:ascii="Times New Roman" w:hAnsi="Times New Roman"/>
                <w:b w:val="0"/>
                <w:sz w:val="24"/>
                <w:u w:val="none"/>
              </w:rPr>
              <w:t xml:space="preserve">98, </w:t>
            </w:r>
            <w:r w:rsidR="00F971EF">
              <w:rPr>
                <w:rStyle w:val="InstructionsTabelleberschrift"/>
                <w:rFonts w:ascii="Times New Roman" w:hAnsi="Times New Roman"/>
                <w:b w:val="0"/>
                <w:sz w:val="24"/>
                <w:u w:val="none"/>
              </w:rPr>
              <w:t>paragrafo </w:t>
            </w:r>
            <w:r w:rsidR="0014657C" w:rsidRPr="004E3D4B">
              <w:rPr>
                <w:rStyle w:val="InstructionsTabelleberschrift"/>
                <w:rFonts w:ascii="Times New Roman" w:hAnsi="Times New Roman"/>
                <w:b w:val="0"/>
                <w:sz w:val="24"/>
                <w:u w:val="none"/>
              </w:rPr>
              <w:t>1, lettera a), del CRR</w:t>
            </w:r>
          </w:p>
        </w:tc>
      </w:tr>
      <w:tr w:rsidR="00D724DB" w:rsidRPr="004E3D4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D724DB" w:rsidRPr="004E3D4B" w:rsidRDefault="00497D60" w:rsidP="00310954">
            <w:pPr>
              <w:pStyle w:val="InstructionsText"/>
            </w:pPr>
            <w:r w:rsidRPr="004E3D4B">
              <w:lastRenderedPageBreak/>
              <w:t>850</w:t>
            </w:r>
          </w:p>
        </w:tc>
        <w:tc>
          <w:tcPr>
            <w:tcW w:w="7243" w:type="dxa"/>
            <w:tcBorders>
              <w:top w:val="single" w:sz="4" w:space="0" w:color="auto"/>
              <w:left w:val="single" w:sz="4" w:space="0" w:color="auto"/>
              <w:bottom w:val="single" w:sz="4" w:space="0" w:color="auto"/>
              <w:right w:val="single" w:sz="4" w:space="0" w:color="auto"/>
            </w:tcBorders>
          </w:tcPr>
          <w:p w:rsidR="00D724DB" w:rsidRPr="004E3D4B" w:rsidRDefault="00F22648"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31</w:t>
            </w:r>
            <w:r w:rsidRPr="004E3D4B">
              <w:rPr>
                <w:rStyle w:val="InstructionsTabelleberschrift"/>
                <w:rFonts w:ascii="Times New Roman" w:hAnsi="Times New Roman"/>
                <w:sz w:val="24"/>
              </w:rPr>
              <w:tab/>
              <w:t>Esposizioni originarie non nazionali</w:t>
            </w:r>
          </w:p>
          <w:p w:rsidR="00D724DB" w:rsidRPr="004E3D4B" w:rsidRDefault="00A774C1" w:rsidP="00310954">
            <w:pPr>
              <w:pStyle w:val="InstructionsText"/>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Informazioni necessarie per il calcolo della soglia di segnalazione del modello CR GB conformemente all</w:t>
            </w:r>
            <w:r w:rsidR="00DD35E3">
              <w:rPr>
                <w:rStyle w:val="InstructionsTabelleberschrift"/>
                <w:rFonts w:ascii="Times New Roman" w:hAnsi="Times New Roman"/>
                <w:b w:val="0"/>
                <w:sz w:val="24"/>
                <w:u w:val="none"/>
              </w:rPr>
              <w:t>'</w:t>
            </w:r>
            <w:r w:rsidR="001A469D">
              <w:rPr>
                <w:rStyle w:val="InstructionsTabelleberschrift"/>
                <w:rFonts w:ascii="Times New Roman" w:hAnsi="Times New Roman"/>
                <w:b w:val="0"/>
                <w:sz w:val="24"/>
                <w:u w:val="none"/>
              </w:rPr>
              <w:t>articolo </w:t>
            </w:r>
            <w:r w:rsidRPr="004E3D4B">
              <w:rPr>
                <w:rStyle w:val="InstructionsTabelleberschrift"/>
                <w:rFonts w:ascii="Times New Roman" w:hAnsi="Times New Roman"/>
                <w:b w:val="0"/>
                <w:sz w:val="24"/>
                <w:u w:val="none"/>
              </w:rPr>
              <w:t>5, lettera a), punto 4, del presente regolamento di esecuzione</w:t>
            </w:r>
            <w:r w:rsidRPr="004E3D4B">
              <w:t>.</w:t>
            </w:r>
            <w:r w:rsidRPr="004E3D4B">
              <w:rPr>
                <w:rStyle w:val="InstructionsTabelleberschrift"/>
                <w:rFonts w:ascii="Times New Roman" w:hAnsi="Times New Roman"/>
                <w:b w:val="0"/>
                <w:sz w:val="24"/>
                <w:u w:val="none"/>
              </w:rPr>
              <w:t xml:space="preserve"> La soglia è calcolata sulla base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esposizione originaria prima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 xml:space="preserve">applicazione del fattore di conversione. </w:t>
            </w:r>
          </w:p>
          <w:p w:rsidR="00D724DB" w:rsidRPr="004E3D4B" w:rsidRDefault="00FA3865"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b w:val="0"/>
                <w:sz w:val="24"/>
                <w:u w:val="none"/>
              </w:rPr>
              <w:t>Le esposizioni sono considerate di livello nazionale quando sono verso controparti situate nello Stato membro in cui è situato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ente.</w:t>
            </w:r>
          </w:p>
        </w:tc>
      </w:tr>
      <w:tr w:rsidR="00D724DB" w:rsidRPr="004E3D4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D724DB" w:rsidRPr="004E3D4B" w:rsidRDefault="00A774C1" w:rsidP="00310954">
            <w:pPr>
              <w:pStyle w:val="InstructionsText"/>
            </w:pPr>
            <w:r w:rsidRPr="004E3D4B">
              <w:t>860</w:t>
            </w:r>
          </w:p>
        </w:tc>
        <w:tc>
          <w:tcPr>
            <w:tcW w:w="7243" w:type="dxa"/>
            <w:tcBorders>
              <w:top w:val="single" w:sz="4" w:space="0" w:color="auto"/>
              <w:left w:val="single" w:sz="4" w:space="0" w:color="auto"/>
              <w:bottom w:val="single" w:sz="4" w:space="0" w:color="auto"/>
              <w:right w:val="single" w:sz="4" w:space="0" w:color="auto"/>
            </w:tcBorders>
          </w:tcPr>
          <w:p w:rsidR="00D724DB" w:rsidRPr="004E3D4B" w:rsidRDefault="00F22648"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32</w:t>
            </w:r>
            <w:r w:rsidRPr="004E3D4B">
              <w:rPr>
                <w:rStyle w:val="InstructionsTabelleberschrift"/>
                <w:rFonts w:ascii="Times New Roman" w:hAnsi="Times New Roman"/>
                <w:sz w:val="24"/>
              </w:rPr>
              <w:tab/>
              <w:t>Esposizioni originarie totali</w:t>
            </w:r>
          </w:p>
          <w:p w:rsidR="00D724DB" w:rsidRPr="004E3D4B" w:rsidRDefault="00FA3865" w:rsidP="00310954">
            <w:pPr>
              <w:pStyle w:val="InstructionsText"/>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Informazioni necessarie per il calcolo della soglia di segnalazione del modello CR GB conformemente all</w:t>
            </w:r>
            <w:r w:rsidR="00DD35E3">
              <w:rPr>
                <w:rStyle w:val="InstructionsTabelleberschrift"/>
                <w:rFonts w:ascii="Times New Roman" w:hAnsi="Times New Roman"/>
                <w:b w:val="0"/>
                <w:sz w:val="24"/>
                <w:u w:val="none"/>
              </w:rPr>
              <w:t>'</w:t>
            </w:r>
            <w:r w:rsidR="001A469D">
              <w:rPr>
                <w:rStyle w:val="InstructionsTabelleberschrift"/>
                <w:rFonts w:ascii="Times New Roman" w:hAnsi="Times New Roman"/>
                <w:b w:val="0"/>
                <w:sz w:val="24"/>
                <w:u w:val="none"/>
              </w:rPr>
              <w:t>articolo </w:t>
            </w:r>
            <w:r w:rsidRPr="004E3D4B">
              <w:rPr>
                <w:rStyle w:val="InstructionsTabelleberschrift"/>
                <w:rFonts w:ascii="Times New Roman" w:hAnsi="Times New Roman"/>
                <w:b w:val="0"/>
                <w:sz w:val="24"/>
                <w:u w:val="none"/>
              </w:rPr>
              <w:t>5, lettera a), punto 4, del presente regolamento di esecuzione</w:t>
            </w:r>
            <w:r w:rsidRPr="004E3D4B">
              <w:t>.</w:t>
            </w:r>
            <w:r w:rsidRPr="004E3D4B">
              <w:rPr>
                <w:rStyle w:val="InstructionsTabelleberschrift"/>
                <w:rFonts w:ascii="Times New Roman" w:hAnsi="Times New Roman"/>
                <w:b w:val="0"/>
                <w:sz w:val="24"/>
                <w:u w:val="none"/>
              </w:rPr>
              <w:t xml:space="preserve"> La soglia è calcolata sulla base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esposizione originaria prima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applicazione del fattore di conversione.</w:t>
            </w:r>
          </w:p>
          <w:p w:rsidR="00D724DB" w:rsidRPr="004E3D4B" w:rsidRDefault="00FA3865"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b w:val="0"/>
                <w:sz w:val="24"/>
                <w:u w:val="none"/>
              </w:rPr>
              <w:t>Le esposizioni sono considerate di livello nazionale quando sono verso controparti situate nello Stato membro in cui è situato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ente.</w:t>
            </w:r>
          </w:p>
        </w:tc>
      </w:tr>
      <w:tr w:rsidR="00D724DB" w:rsidRPr="004E3D4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D724DB" w:rsidRPr="004E3D4B" w:rsidRDefault="007E16E5" w:rsidP="00310954">
            <w:pPr>
              <w:pStyle w:val="InstructionsText"/>
            </w:pPr>
            <w:r w:rsidRPr="004E3D4B">
              <w:t>870</w:t>
            </w:r>
          </w:p>
        </w:tc>
        <w:tc>
          <w:tcPr>
            <w:tcW w:w="7243" w:type="dxa"/>
            <w:tcBorders>
              <w:top w:val="single" w:sz="4" w:space="0" w:color="auto"/>
              <w:left w:val="single" w:sz="4" w:space="0" w:color="auto"/>
              <w:bottom w:val="single" w:sz="4" w:space="0" w:color="auto"/>
              <w:right w:val="single" w:sz="4" w:space="0" w:color="auto"/>
            </w:tcBorders>
          </w:tcPr>
          <w:p w:rsidR="00D724DB" w:rsidRPr="004E3D4B" w:rsidRDefault="0020170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Aggiustamenti dei fondi propri totali</w:t>
            </w:r>
          </w:p>
          <w:p w:rsidR="00D724DB" w:rsidRPr="004E3D4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700DFD" w:rsidRPr="004E3D4B">
              <w:rPr>
                <w:rStyle w:val="InstructionsTabelleberschrift"/>
                <w:rFonts w:ascii="Times New Roman" w:hAnsi="Times New Roman"/>
                <w:b w:val="0"/>
                <w:sz w:val="24"/>
                <w:u w:val="none"/>
              </w:rPr>
              <w:t xml:space="preserve">500, </w:t>
            </w:r>
            <w:r w:rsidR="00F971EF">
              <w:rPr>
                <w:rStyle w:val="InstructionsTabelleberschrift"/>
                <w:rFonts w:ascii="Times New Roman" w:hAnsi="Times New Roman"/>
                <w:b w:val="0"/>
                <w:sz w:val="24"/>
                <w:u w:val="none"/>
              </w:rPr>
              <w:t>paragrafo </w:t>
            </w:r>
            <w:r w:rsidR="00700DFD" w:rsidRPr="004E3D4B">
              <w:rPr>
                <w:rStyle w:val="InstructionsTabelleberschrift"/>
                <w:rFonts w:ascii="Times New Roman" w:hAnsi="Times New Roman"/>
                <w:b w:val="0"/>
                <w:sz w:val="24"/>
                <w:u w:val="none"/>
              </w:rPr>
              <w:t>4, del CRR</w:t>
            </w:r>
          </w:p>
          <w:p w:rsidR="00D724DB" w:rsidRPr="004E3D4B" w:rsidRDefault="00DE48EF" w:rsidP="00310954">
            <w:pPr>
              <w:pStyle w:val="InstructionsText"/>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Segnalare in questa riga la differenza tra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 xml:space="preserve">importo segnalato alla riga 880 e i fondi propri totali ai sensi del CRR. </w:t>
            </w:r>
          </w:p>
          <w:p w:rsidR="00D724DB" w:rsidRPr="004E3D4B" w:rsidRDefault="003A1469" w:rsidP="00310954">
            <w:pPr>
              <w:pStyle w:val="InstructionsText"/>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Se è applicata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alternativa del metodo standardizzato (</w:t>
            </w:r>
            <w:r w:rsidR="001A469D">
              <w:rPr>
                <w:rStyle w:val="InstructionsTabelleberschrift"/>
                <w:rFonts w:ascii="Times New Roman" w:hAnsi="Times New Roman"/>
                <w:b w:val="0"/>
                <w:sz w:val="24"/>
                <w:u w:val="none"/>
              </w:rPr>
              <w:t>articolo </w:t>
            </w:r>
            <w:r w:rsidRPr="004E3D4B">
              <w:rPr>
                <w:rStyle w:val="InstructionsTabelleberschrift"/>
                <w:rFonts w:ascii="Times New Roman" w:hAnsi="Times New Roman"/>
                <w:b w:val="0"/>
                <w:sz w:val="24"/>
                <w:u w:val="none"/>
              </w:rPr>
              <w:t xml:space="preserve">500, </w:t>
            </w:r>
            <w:r w:rsidR="00F971EF">
              <w:rPr>
                <w:rStyle w:val="InstructionsTabelleberschrift"/>
                <w:rFonts w:ascii="Times New Roman" w:hAnsi="Times New Roman"/>
                <w:b w:val="0"/>
                <w:sz w:val="24"/>
                <w:u w:val="none"/>
              </w:rPr>
              <w:t>paragrafo </w:t>
            </w:r>
            <w:r w:rsidRPr="004E3D4B">
              <w:rPr>
                <w:rStyle w:val="InstructionsTabelleberschrift"/>
                <w:rFonts w:ascii="Times New Roman" w:hAnsi="Times New Roman"/>
                <w:b w:val="0"/>
                <w:sz w:val="24"/>
                <w:u w:val="none"/>
              </w:rPr>
              <w:t>2, del CRR), lasciare vuota questa riga.</w:t>
            </w:r>
          </w:p>
        </w:tc>
      </w:tr>
      <w:tr w:rsidR="00D724DB" w:rsidRPr="004E3D4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D724DB" w:rsidRPr="004E3D4B" w:rsidRDefault="007E16E5" w:rsidP="00310954">
            <w:pPr>
              <w:pStyle w:val="InstructionsText"/>
            </w:pPr>
            <w:r w:rsidRPr="004E3D4B">
              <w:t>880</w:t>
            </w:r>
          </w:p>
        </w:tc>
        <w:tc>
          <w:tcPr>
            <w:tcW w:w="7243" w:type="dxa"/>
            <w:tcBorders>
              <w:top w:val="single" w:sz="4" w:space="0" w:color="auto"/>
              <w:left w:val="single" w:sz="4" w:space="0" w:color="auto"/>
              <w:bottom w:val="single" w:sz="4" w:space="0" w:color="auto"/>
              <w:right w:val="single" w:sz="4" w:space="0" w:color="auto"/>
            </w:tcBorders>
          </w:tcPr>
          <w:p w:rsidR="00D724DB" w:rsidRPr="004E3D4B" w:rsidRDefault="007E16E5"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Fondi propri corretti integralmente per il requisito minimo di Basilea I</w:t>
            </w:r>
          </w:p>
          <w:p w:rsidR="00D724DB" w:rsidRPr="004E3D4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7E16E5" w:rsidRPr="004E3D4B">
              <w:rPr>
                <w:rStyle w:val="InstructionsTabelleberschrift"/>
                <w:rFonts w:ascii="Times New Roman" w:hAnsi="Times New Roman"/>
                <w:b w:val="0"/>
                <w:sz w:val="24"/>
                <w:u w:val="none"/>
              </w:rPr>
              <w:t xml:space="preserve">500, </w:t>
            </w:r>
            <w:r w:rsidR="00F971EF">
              <w:rPr>
                <w:rStyle w:val="InstructionsTabelleberschrift"/>
                <w:rFonts w:ascii="Times New Roman" w:hAnsi="Times New Roman"/>
                <w:b w:val="0"/>
                <w:sz w:val="24"/>
                <w:u w:val="none"/>
              </w:rPr>
              <w:t>paragrafo </w:t>
            </w:r>
            <w:r w:rsidR="007E16E5" w:rsidRPr="004E3D4B">
              <w:rPr>
                <w:rStyle w:val="InstructionsTabelleberschrift"/>
                <w:rFonts w:ascii="Times New Roman" w:hAnsi="Times New Roman"/>
                <w:b w:val="0"/>
                <w:sz w:val="24"/>
                <w:u w:val="none"/>
              </w:rPr>
              <w:t>4, del CRR</w:t>
            </w:r>
          </w:p>
          <w:p w:rsidR="00D724DB" w:rsidRPr="004E3D4B" w:rsidRDefault="002540B2" w:rsidP="00310954">
            <w:pPr>
              <w:pStyle w:val="InstructionsText"/>
              <w:rPr>
                <w:rStyle w:val="InstructionsTabelleberschrift"/>
                <w:rFonts w:ascii="Times New Roman" w:hAnsi="Times New Roman"/>
                <w:b w:val="0"/>
                <w:sz w:val="24"/>
                <w:u w:val="none"/>
              </w:rPr>
            </w:pPr>
            <w:r w:rsidRPr="004E3D4B">
              <w:t>Segnalare in questa posizione i fondi propri totali ai sensi del CRR corretti conformemente all</w:t>
            </w:r>
            <w:r w:rsidR="00DD35E3">
              <w:t>'</w:t>
            </w:r>
            <w:r w:rsidR="001A469D">
              <w:t>articolo </w:t>
            </w:r>
            <w:r w:rsidRPr="004E3D4B">
              <w:t xml:space="preserve">500, </w:t>
            </w:r>
            <w:r w:rsidR="00F971EF">
              <w:t>paragrafo </w:t>
            </w:r>
            <w:r w:rsidRPr="004E3D4B">
              <w:t>4, del CRR (ossia corretti integralmente in modo da riflettere le differenze esistenti tra il calcolo dei fondi propri conformemente a quanto disposto dalla direttiva 93/6/CEE del Consiglio</w:t>
            </w:r>
            <w:r w:rsidRPr="004E3D4B">
              <w:rPr>
                <w:rStyle w:val="FootnoteReference"/>
                <w:rFonts w:ascii="Times New Roman" w:hAnsi="Times New Roman"/>
                <w:bCs/>
                <w:sz w:val="24"/>
                <w:szCs w:val="24"/>
                <w:vertAlign w:val="superscript"/>
              </w:rPr>
              <w:footnoteReference w:id="7"/>
            </w:r>
            <w:r w:rsidRPr="004E3D4B">
              <w:t xml:space="preserve"> e dalla direttiva 2000/12/CE del Parlamento europeo e del Consiglio</w:t>
            </w:r>
            <w:r w:rsidRPr="004E3D4B">
              <w:rPr>
                <w:rStyle w:val="FootnoteReference"/>
                <w:rFonts w:ascii="Times New Roman" w:hAnsi="Times New Roman"/>
                <w:bCs/>
                <w:sz w:val="24"/>
                <w:szCs w:val="24"/>
                <w:vertAlign w:val="superscript"/>
              </w:rPr>
              <w:footnoteReference w:id="8"/>
            </w:r>
            <w:r w:rsidRPr="004E3D4B">
              <w:t>, prima del 1°</w:t>
            </w:r>
            <w:r w:rsidR="00D360A7">
              <w:t> gennaio</w:t>
            </w:r>
            <w:r w:rsidRPr="004E3D4B">
              <w:t xml:space="preserve"> 2007, e il calcolo dei fondi propri conformemente al CRR, differenze derivanti dal trattamento distinto, ai sensi della parte tre, titolo II, capo 3, del CRR, delle perdite attese e delle perdite inattese).</w:t>
            </w:r>
            <w:r w:rsidRPr="004E3D4B">
              <w:rPr>
                <w:rStyle w:val="InstructionsTabelleberschrift"/>
                <w:rFonts w:ascii="Times New Roman" w:hAnsi="Times New Roman"/>
                <w:b w:val="0"/>
                <w:sz w:val="24"/>
                <w:u w:val="none"/>
              </w:rPr>
              <w:t xml:space="preserve"> </w:t>
            </w:r>
          </w:p>
          <w:p w:rsidR="00D724DB" w:rsidRPr="004E3D4B" w:rsidRDefault="003A1469" w:rsidP="00310954">
            <w:pPr>
              <w:pStyle w:val="InstructionsText"/>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lastRenderedPageBreak/>
              <w:t>Se è applicata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alternativa del metodo standardizzato (</w:t>
            </w:r>
            <w:r w:rsidR="001A469D">
              <w:rPr>
                <w:rStyle w:val="InstructionsTabelleberschrift"/>
                <w:rFonts w:ascii="Times New Roman" w:hAnsi="Times New Roman"/>
                <w:b w:val="0"/>
                <w:sz w:val="24"/>
                <w:u w:val="none"/>
              </w:rPr>
              <w:t>articolo </w:t>
            </w:r>
            <w:r w:rsidRPr="004E3D4B">
              <w:rPr>
                <w:rStyle w:val="InstructionsTabelleberschrift"/>
                <w:rFonts w:ascii="Times New Roman" w:hAnsi="Times New Roman"/>
                <w:b w:val="0"/>
                <w:sz w:val="24"/>
                <w:u w:val="none"/>
              </w:rPr>
              <w:t xml:space="preserve">500, </w:t>
            </w:r>
            <w:r w:rsidR="00F971EF">
              <w:rPr>
                <w:rStyle w:val="InstructionsTabelleberschrift"/>
                <w:rFonts w:ascii="Times New Roman" w:hAnsi="Times New Roman"/>
                <w:b w:val="0"/>
                <w:sz w:val="24"/>
                <w:u w:val="none"/>
              </w:rPr>
              <w:t>paragrafo </w:t>
            </w:r>
            <w:r w:rsidRPr="004E3D4B">
              <w:rPr>
                <w:rStyle w:val="InstructionsTabelleberschrift"/>
                <w:rFonts w:ascii="Times New Roman" w:hAnsi="Times New Roman"/>
                <w:b w:val="0"/>
                <w:sz w:val="24"/>
                <w:u w:val="none"/>
              </w:rPr>
              <w:t>2, del CRR), lasciare vuota questa riga.</w:t>
            </w:r>
          </w:p>
        </w:tc>
      </w:tr>
      <w:tr w:rsidR="00D724DB" w:rsidRPr="004E3D4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D724DB" w:rsidRPr="004E3D4B" w:rsidRDefault="007E16E5" w:rsidP="00310954">
            <w:pPr>
              <w:pStyle w:val="InstructionsText"/>
            </w:pPr>
            <w:r w:rsidRPr="004E3D4B">
              <w:lastRenderedPageBreak/>
              <w:t>890</w:t>
            </w:r>
          </w:p>
        </w:tc>
        <w:tc>
          <w:tcPr>
            <w:tcW w:w="7243" w:type="dxa"/>
            <w:tcBorders>
              <w:top w:val="single" w:sz="4" w:space="0" w:color="auto"/>
              <w:left w:val="single" w:sz="4" w:space="0" w:color="auto"/>
              <w:bottom w:val="single" w:sz="4" w:space="0" w:color="auto"/>
              <w:right w:val="single" w:sz="4" w:space="0" w:color="auto"/>
            </w:tcBorders>
          </w:tcPr>
          <w:p w:rsidR="00D724DB" w:rsidRPr="004E3D4B" w:rsidRDefault="007E16E5"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Requisiti di fondi propri per il requisito minimo di Basilea I</w:t>
            </w:r>
          </w:p>
          <w:p w:rsidR="00D724DB" w:rsidRPr="004E3D4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14657C" w:rsidRPr="004E3D4B">
              <w:rPr>
                <w:rStyle w:val="InstructionsTabelleberschrift"/>
                <w:rFonts w:ascii="Times New Roman" w:hAnsi="Times New Roman"/>
                <w:b w:val="0"/>
                <w:sz w:val="24"/>
                <w:u w:val="none"/>
              </w:rPr>
              <w:t xml:space="preserve">500, </w:t>
            </w:r>
            <w:r w:rsidR="00F971EF">
              <w:rPr>
                <w:rStyle w:val="InstructionsTabelleberschrift"/>
                <w:rFonts w:ascii="Times New Roman" w:hAnsi="Times New Roman"/>
                <w:b w:val="0"/>
                <w:sz w:val="24"/>
                <w:u w:val="none"/>
              </w:rPr>
              <w:t>paragrafo </w:t>
            </w:r>
            <w:r w:rsidR="0014657C" w:rsidRPr="004E3D4B">
              <w:rPr>
                <w:rStyle w:val="InstructionsTabelleberschrift"/>
                <w:rFonts w:ascii="Times New Roman" w:hAnsi="Times New Roman"/>
                <w:b w:val="0"/>
                <w:sz w:val="24"/>
                <w:u w:val="none"/>
              </w:rPr>
              <w:t xml:space="preserve">1, lettera b), del CRR </w:t>
            </w:r>
          </w:p>
          <w:p w:rsidR="00D724DB" w:rsidRPr="004E3D4B" w:rsidRDefault="002540B2"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b w:val="0"/>
                <w:sz w:val="24"/>
                <w:u w:val="none"/>
              </w:rPr>
              <w:t>Segnalare in questa posizione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importo dei fondi propri che devono essere detenuti ai sensi dell</w:t>
            </w:r>
            <w:r w:rsidR="00DD35E3">
              <w:rPr>
                <w:rStyle w:val="InstructionsTabelleberschrift"/>
                <w:rFonts w:ascii="Times New Roman" w:hAnsi="Times New Roman"/>
                <w:b w:val="0"/>
                <w:sz w:val="24"/>
                <w:u w:val="none"/>
              </w:rPr>
              <w:t>'</w:t>
            </w:r>
            <w:r w:rsidR="001A469D">
              <w:rPr>
                <w:rStyle w:val="InstructionsTabelleberschrift"/>
                <w:rFonts w:ascii="Times New Roman" w:hAnsi="Times New Roman"/>
                <w:b w:val="0"/>
                <w:sz w:val="24"/>
                <w:u w:val="none"/>
              </w:rPr>
              <w:t>articolo </w:t>
            </w:r>
            <w:r w:rsidRPr="004E3D4B">
              <w:rPr>
                <w:rStyle w:val="InstructionsTabelleberschrift"/>
                <w:rFonts w:ascii="Times New Roman" w:hAnsi="Times New Roman"/>
                <w:b w:val="0"/>
                <w:sz w:val="24"/>
                <w:u w:val="none"/>
              </w:rPr>
              <w:t xml:space="preserve">500, </w:t>
            </w:r>
            <w:r w:rsidR="00F971EF">
              <w:rPr>
                <w:rStyle w:val="InstructionsTabelleberschrift"/>
                <w:rFonts w:ascii="Times New Roman" w:hAnsi="Times New Roman"/>
                <w:b w:val="0"/>
                <w:sz w:val="24"/>
                <w:u w:val="none"/>
              </w:rPr>
              <w:t>paragrafo </w:t>
            </w:r>
            <w:r w:rsidRPr="004E3D4B">
              <w:rPr>
                <w:rStyle w:val="InstructionsTabelleberschrift"/>
                <w:rFonts w:ascii="Times New Roman" w:hAnsi="Times New Roman"/>
                <w:b w:val="0"/>
                <w:sz w:val="24"/>
                <w:u w:val="none"/>
              </w:rPr>
              <w:t>1, lettera b), del CRR (ossia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80 %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importo totale minimo dei fondi propri che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ente dovrebbe detenere ai sensi dell</w:t>
            </w:r>
            <w:r w:rsidR="00DD35E3">
              <w:rPr>
                <w:rStyle w:val="InstructionsTabelleberschrift"/>
                <w:rFonts w:ascii="Times New Roman" w:hAnsi="Times New Roman"/>
                <w:b w:val="0"/>
                <w:sz w:val="24"/>
                <w:u w:val="none"/>
              </w:rPr>
              <w:t>'</w:t>
            </w:r>
            <w:r w:rsidR="001A469D">
              <w:rPr>
                <w:rStyle w:val="InstructionsTabelleberschrift"/>
                <w:rFonts w:ascii="Times New Roman" w:hAnsi="Times New Roman"/>
                <w:b w:val="0"/>
                <w:sz w:val="24"/>
                <w:u w:val="none"/>
              </w:rPr>
              <w:t>articolo </w:t>
            </w:r>
            <w:r w:rsidRPr="004E3D4B">
              <w:rPr>
                <w:rStyle w:val="InstructionsTabelleberschrift"/>
                <w:rFonts w:ascii="Times New Roman" w:hAnsi="Times New Roman"/>
                <w:b w:val="0"/>
                <w:sz w:val="24"/>
                <w:u w:val="none"/>
              </w:rPr>
              <w:t>4 della direttiva 93/6/CEE e della direttiva 2000/12/CE).</w:t>
            </w:r>
          </w:p>
        </w:tc>
      </w:tr>
      <w:tr w:rsidR="00D724DB" w:rsidRPr="004E3D4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D724DB" w:rsidRPr="004E3D4B" w:rsidRDefault="007E16E5" w:rsidP="00310954">
            <w:pPr>
              <w:pStyle w:val="InstructionsText"/>
            </w:pPr>
            <w:r w:rsidRPr="004E3D4B">
              <w:t>900</w:t>
            </w:r>
          </w:p>
        </w:tc>
        <w:tc>
          <w:tcPr>
            <w:tcW w:w="7243" w:type="dxa"/>
            <w:tcBorders>
              <w:top w:val="single" w:sz="4" w:space="0" w:color="auto"/>
              <w:left w:val="single" w:sz="4" w:space="0" w:color="auto"/>
              <w:bottom w:val="single" w:sz="4" w:space="0" w:color="auto"/>
              <w:right w:val="single" w:sz="4" w:space="0" w:color="auto"/>
            </w:tcBorders>
          </w:tcPr>
          <w:p w:rsidR="00D724DB" w:rsidRPr="004E3D4B" w:rsidRDefault="007E16E5"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Requisiti di fondi propri per il requisito minimo di Basilea I — Alternativa del metodo standardizzato</w:t>
            </w:r>
          </w:p>
          <w:p w:rsidR="00D724DB" w:rsidRPr="004E3D4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214FDA" w:rsidRPr="004E3D4B">
              <w:rPr>
                <w:rStyle w:val="InstructionsTabelleberschrift"/>
                <w:rFonts w:ascii="Times New Roman" w:hAnsi="Times New Roman"/>
                <w:b w:val="0"/>
                <w:sz w:val="24"/>
                <w:u w:val="none"/>
              </w:rPr>
              <w:t xml:space="preserve">500, paragrafi 2 e 3, del CRR </w:t>
            </w:r>
          </w:p>
          <w:p w:rsidR="00D724DB" w:rsidRPr="004E3D4B" w:rsidRDefault="00DE48EF" w:rsidP="00310954">
            <w:pPr>
              <w:pStyle w:val="InstructionsText"/>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Segnalare in questa posizione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importo dei fondi propri che devono essere detenuti ai sensi dell</w:t>
            </w:r>
            <w:r w:rsidR="00DD35E3">
              <w:rPr>
                <w:rStyle w:val="InstructionsTabelleberschrift"/>
                <w:rFonts w:ascii="Times New Roman" w:hAnsi="Times New Roman"/>
                <w:b w:val="0"/>
                <w:sz w:val="24"/>
                <w:u w:val="none"/>
              </w:rPr>
              <w:t>'</w:t>
            </w:r>
            <w:r w:rsidR="001A469D">
              <w:rPr>
                <w:rStyle w:val="InstructionsTabelleberschrift"/>
                <w:rFonts w:ascii="Times New Roman" w:hAnsi="Times New Roman"/>
                <w:b w:val="0"/>
                <w:sz w:val="24"/>
                <w:u w:val="none"/>
              </w:rPr>
              <w:t>articolo </w:t>
            </w:r>
            <w:r w:rsidRPr="004E3D4B">
              <w:rPr>
                <w:rStyle w:val="InstructionsTabelleberschrift"/>
                <w:rFonts w:ascii="Times New Roman" w:hAnsi="Times New Roman"/>
                <w:b w:val="0"/>
                <w:sz w:val="24"/>
                <w:u w:val="none"/>
              </w:rPr>
              <w:t xml:space="preserve">500, </w:t>
            </w:r>
            <w:r w:rsidR="00F971EF">
              <w:rPr>
                <w:rStyle w:val="InstructionsTabelleberschrift"/>
                <w:rFonts w:ascii="Times New Roman" w:hAnsi="Times New Roman"/>
                <w:b w:val="0"/>
                <w:sz w:val="24"/>
                <w:u w:val="none"/>
              </w:rPr>
              <w:t>paragrafo </w:t>
            </w:r>
            <w:r w:rsidRPr="004E3D4B">
              <w:rPr>
                <w:rStyle w:val="InstructionsTabelleberschrift"/>
                <w:rFonts w:ascii="Times New Roman" w:hAnsi="Times New Roman"/>
                <w:b w:val="0"/>
                <w:sz w:val="24"/>
                <w:u w:val="none"/>
              </w:rPr>
              <w:t>2, del CRR (ossia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80 % dei fondi propri che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ente dovrebbe detenere ai sensi dell</w:t>
            </w:r>
            <w:r w:rsidR="00DD35E3">
              <w:rPr>
                <w:rStyle w:val="InstructionsTabelleberschrift"/>
                <w:rFonts w:ascii="Times New Roman" w:hAnsi="Times New Roman"/>
                <w:b w:val="0"/>
                <w:sz w:val="24"/>
                <w:u w:val="none"/>
              </w:rPr>
              <w:t>'</w:t>
            </w:r>
            <w:r w:rsidR="001A469D">
              <w:rPr>
                <w:rStyle w:val="InstructionsTabelleberschrift"/>
                <w:rFonts w:ascii="Times New Roman" w:hAnsi="Times New Roman"/>
                <w:b w:val="0"/>
                <w:sz w:val="24"/>
                <w:u w:val="none"/>
              </w:rPr>
              <w:t>articolo </w:t>
            </w:r>
            <w:r w:rsidRPr="004E3D4B">
              <w:rPr>
                <w:rStyle w:val="InstructionsTabelleberschrift"/>
                <w:rFonts w:ascii="Times New Roman" w:hAnsi="Times New Roman"/>
                <w:b w:val="0"/>
                <w:sz w:val="24"/>
                <w:u w:val="none"/>
              </w:rPr>
              <w:t>92 del CRR, calcolando gli importi delle esposizioni ponderati per il rischio conformemente alla parte tre, titolo II, capo 2, e alla parte tre, titolo III, capi 2 e 3, del CRR, a seconda dei casi, anziché conformemente alla parte tre, titolo II, capo 3, o alla parte tre, titolo III, capo 4, del CRR a seconda dei casi)</w:t>
            </w:r>
            <w:r w:rsidRPr="004E3D4B">
              <w:t>.</w:t>
            </w:r>
          </w:p>
        </w:tc>
      </w:tr>
      <w:tr w:rsidR="00D724DB" w:rsidRPr="004E3D4B"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D724DB" w:rsidRPr="004E3D4B" w:rsidRDefault="00A840D5" w:rsidP="00310954">
            <w:pPr>
              <w:pStyle w:val="InstructionsText"/>
            </w:pPr>
            <w:r w:rsidRPr="004E3D4B">
              <w:t>910</w:t>
            </w:r>
          </w:p>
        </w:tc>
        <w:tc>
          <w:tcPr>
            <w:tcW w:w="7243" w:type="dxa"/>
            <w:tcBorders>
              <w:top w:val="single" w:sz="4" w:space="0" w:color="auto"/>
              <w:left w:val="single" w:sz="4" w:space="0" w:color="auto"/>
              <w:bottom w:val="single" w:sz="4" w:space="0" w:color="auto"/>
              <w:right w:val="single" w:sz="4" w:space="0" w:color="auto"/>
            </w:tcBorders>
          </w:tcPr>
          <w:p w:rsidR="00D724DB" w:rsidRPr="004E3D4B" w:rsidRDefault="002540B2"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Deficit di fondi propri totali per quanto riguarda i requisiti di fondi propri per il requisito minimo di Basilea I o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alternativa del metodo standardizzato</w:t>
            </w:r>
          </w:p>
          <w:p w:rsidR="00D724DB" w:rsidRPr="004E3D4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14657C" w:rsidRPr="004E3D4B">
              <w:rPr>
                <w:rStyle w:val="InstructionsTabelleberschrift"/>
                <w:rFonts w:ascii="Times New Roman" w:hAnsi="Times New Roman"/>
                <w:b w:val="0"/>
                <w:sz w:val="24"/>
                <w:u w:val="none"/>
              </w:rPr>
              <w:t xml:space="preserve">500, </w:t>
            </w:r>
            <w:r w:rsidR="00F971EF">
              <w:rPr>
                <w:rStyle w:val="InstructionsTabelleberschrift"/>
                <w:rFonts w:ascii="Times New Roman" w:hAnsi="Times New Roman"/>
                <w:b w:val="0"/>
                <w:sz w:val="24"/>
                <w:u w:val="none"/>
              </w:rPr>
              <w:t>paragrafo </w:t>
            </w:r>
            <w:r w:rsidR="0014657C" w:rsidRPr="004E3D4B">
              <w:rPr>
                <w:rStyle w:val="InstructionsTabelleberschrift"/>
                <w:rFonts w:ascii="Times New Roman" w:hAnsi="Times New Roman"/>
                <w:b w:val="0"/>
                <w:sz w:val="24"/>
                <w:u w:val="none"/>
              </w:rPr>
              <w:t xml:space="preserve">1, lettera b), e </w:t>
            </w:r>
            <w:r>
              <w:rPr>
                <w:rStyle w:val="InstructionsTabelleberschrift"/>
                <w:rFonts w:ascii="Times New Roman" w:hAnsi="Times New Roman"/>
                <w:b w:val="0"/>
                <w:sz w:val="24"/>
                <w:u w:val="none"/>
              </w:rPr>
              <w:t>articolo </w:t>
            </w:r>
            <w:r w:rsidR="0014657C" w:rsidRPr="004E3D4B">
              <w:rPr>
                <w:rStyle w:val="InstructionsTabelleberschrift"/>
                <w:rFonts w:ascii="Times New Roman" w:hAnsi="Times New Roman"/>
                <w:b w:val="0"/>
                <w:sz w:val="24"/>
                <w:u w:val="none"/>
              </w:rPr>
              <w:t xml:space="preserve">500, </w:t>
            </w:r>
            <w:r w:rsidR="00F971EF">
              <w:rPr>
                <w:rStyle w:val="InstructionsTabelleberschrift"/>
                <w:rFonts w:ascii="Times New Roman" w:hAnsi="Times New Roman"/>
                <w:b w:val="0"/>
                <w:sz w:val="24"/>
                <w:u w:val="none"/>
              </w:rPr>
              <w:t>paragrafo </w:t>
            </w:r>
            <w:r w:rsidR="0014657C" w:rsidRPr="004E3D4B">
              <w:rPr>
                <w:rStyle w:val="InstructionsTabelleberschrift"/>
                <w:rFonts w:ascii="Times New Roman" w:hAnsi="Times New Roman"/>
                <w:b w:val="0"/>
                <w:sz w:val="24"/>
                <w:u w:val="none"/>
              </w:rPr>
              <w:t xml:space="preserve">2, del CRR </w:t>
            </w:r>
          </w:p>
          <w:p w:rsidR="00D724DB" w:rsidRPr="004E3D4B" w:rsidRDefault="00DE48EF" w:rsidP="00310954">
            <w:pPr>
              <w:pStyle w:val="InstructionsText"/>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In questa riga indicare:</w:t>
            </w:r>
          </w:p>
          <w:p w:rsidR="00D724DB" w:rsidRPr="004E3D4B" w:rsidRDefault="00DE48EF" w:rsidP="00310954">
            <w:pPr>
              <w:pStyle w:val="InstructionsText"/>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ab/>
              <w:t>nei casi in cui è applicato l</w:t>
            </w:r>
            <w:r w:rsidR="00DD35E3">
              <w:rPr>
                <w:rStyle w:val="InstructionsTabelleberschrift"/>
                <w:rFonts w:ascii="Times New Roman" w:hAnsi="Times New Roman"/>
                <w:b w:val="0"/>
                <w:sz w:val="24"/>
                <w:u w:val="none"/>
              </w:rPr>
              <w:t>'</w:t>
            </w:r>
            <w:r w:rsidR="001A469D">
              <w:rPr>
                <w:rStyle w:val="InstructionsTabelleberschrift"/>
                <w:rFonts w:ascii="Times New Roman" w:hAnsi="Times New Roman"/>
                <w:b w:val="0"/>
                <w:sz w:val="24"/>
                <w:u w:val="none"/>
              </w:rPr>
              <w:t>articolo </w:t>
            </w:r>
            <w:r w:rsidRPr="004E3D4B">
              <w:rPr>
                <w:rStyle w:val="InstructionsTabelleberschrift"/>
                <w:rFonts w:ascii="Times New Roman" w:hAnsi="Times New Roman"/>
                <w:b w:val="0"/>
                <w:sz w:val="24"/>
                <w:u w:val="none"/>
              </w:rPr>
              <w:t xml:space="preserve">500, </w:t>
            </w:r>
            <w:r w:rsidR="00F971EF">
              <w:rPr>
                <w:rStyle w:val="InstructionsTabelleberschrift"/>
                <w:rFonts w:ascii="Times New Roman" w:hAnsi="Times New Roman"/>
                <w:b w:val="0"/>
                <w:sz w:val="24"/>
                <w:u w:val="none"/>
              </w:rPr>
              <w:t>paragrafo </w:t>
            </w:r>
            <w:r w:rsidRPr="004E3D4B">
              <w:rPr>
                <w:rStyle w:val="InstructionsTabelleberschrift"/>
                <w:rFonts w:ascii="Times New Roman" w:hAnsi="Times New Roman"/>
                <w:b w:val="0"/>
                <w:sz w:val="24"/>
                <w:u w:val="none"/>
              </w:rPr>
              <w:t>1, lettera b), del CRR e la riga 880 &lt; riga 890: la differenza tra la riga 890 e la riga 880;</w:t>
            </w:r>
          </w:p>
          <w:p w:rsidR="00D724DB" w:rsidRPr="004E3D4B" w:rsidRDefault="00DE48EF" w:rsidP="00310954">
            <w:pPr>
              <w:pStyle w:val="InstructionsText"/>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ab/>
              <w:t>o, nei casi in cui è applicato l</w:t>
            </w:r>
            <w:r w:rsidR="00DD35E3">
              <w:rPr>
                <w:rStyle w:val="InstructionsTabelleberschrift"/>
                <w:rFonts w:ascii="Times New Roman" w:hAnsi="Times New Roman"/>
                <w:b w:val="0"/>
                <w:sz w:val="24"/>
                <w:u w:val="none"/>
              </w:rPr>
              <w:t>'</w:t>
            </w:r>
            <w:r w:rsidR="001A469D">
              <w:rPr>
                <w:rStyle w:val="InstructionsTabelleberschrift"/>
                <w:rFonts w:ascii="Times New Roman" w:hAnsi="Times New Roman"/>
                <w:b w:val="0"/>
                <w:sz w:val="24"/>
                <w:u w:val="none"/>
              </w:rPr>
              <w:t>articolo </w:t>
            </w:r>
            <w:r w:rsidRPr="004E3D4B">
              <w:rPr>
                <w:rStyle w:val="InstructionsTabelleberschrift"/>
                <w:rFonts w:ascii="Times New Roman" w:hAnsi="Times New Roman"/>
                <w:b w:val="0"/>
                <w:sz w:val="24"/>
                <w:u w:val="none"/>
              </w:rPr>
              <w:t xml:space="preserve">500, </w:t>
            </w:r>
            <w:r w:rsidR="00F971EF">
              <w:rPr>
                <w:rStyle w:val="InstructionsTabelleberschrift"/>
                <w:rFonts w:ascii="Times New Roman" w:hAnsi="Times New Roman"/>
                <w:b w:val="0"/>
                <w:sz w:val="24"/>
                <w:u w:val="none"/>
              </w:rPr>
              <w:t>paragrafo </w:t>
            </w:r>
            <w:r w:rsidRPr="004E3D4B">
              <w:rPr>
                <w:rStyle w:val="InstructionsTabelleberschrift"/>
                <w:rFonts w:ascii="Times New Roman" w:hAnsi="Times New Roman"/>
                <w:b w:val="0"/>
                <w:sz w:val="24"/>
                <w:u w:val="none"/>
              </w:rPr>
              <w:t>2, del CRR e la riga 010 del C 01.00 &lt; riga 900 del C 04.00: la differenza tra la riga 900 del C 04.00 e la riga 010 del C 01.00.</w:t>
            </w:r>
          </w:p>
        </w:tc>
      </w:tr>
    </w:tbl>
    <w:p w:rsidR="00D724DB" w:rsidRPr="004E3D4B" w:rsidRDefault="00D724DB" w:rsidP="00310954">
      <w:pPr>
        <w:pStyle w:val="InstructionsText"/>
      </w:pPr>
    </w:p>
    <w:p w:rsidR="00D724DB" w:rsidRPr="004E3D4B" w:rsidRDefault="00936DD1" w:rsidP="00310954">
      <w:pPr>
        <w:pStyle w:val="Instructionsberschrift2"/>
        <w:numPr>
          <w:ilvl w:val="0"/>
          <w:numId w:val="0"/>
        </w:numPr>
        <w:suppressAutoHyphens/>
        <w:ind w:left="357" w:hanging="357"/>
        <w:rPr>
          <w:rFonts w:ascii="Times New Roman" w:hAnsi="Times New Roman" w:cs="Times New Roman"/>
          <w:sz w:val="24"/>
        </w:rPr>
      </w:pPr>
      <w:bookmarkStart w:id="18" w:name="_Toc30675448"/>
      <w:r w:rsidRPr="004E3D4B">
        <w:rPr>
          <w:rFonts w:ascii="Times New Roman" w:hAnsi="Times New Roman"/>
          <w:sz w:val="24"/>
          <w:u w:val="none"/>
        </w:rPr>
        <w:t>1.6</w:t>
      </w:r>
      <w:r w:rsidRPr="004E3D4B">
        <w:rPr>
          <w:rFonts w:ascii="Times New Roman" w:hAnsi="Times New Roman"/>
          <w:sz w:val="24"/>
          <w:u w:val="none"/>
        </w:rPr>
        <w:tab/>
      </w:r>
      <w:r w:rsidRPr="004E3D4B">
        <w:rPr>
          <w:rFonts w:ascii="Times New Roman" w:hAnsi="Times New Roman"/>
          <w:sz w:val="24"/>
        </w:rPr>
        <w:t>DISPOSIZIONI TRANSITORIE e STRUMENTI SOGGETTI ALLA CLAUSOLA GRANDFATHERING: STRUMENTI CHE NON COSTITUISCONO AIUTI DI STATO (CA5)</w:t>
      </w:r>
      <w:bookmarkEnd w:id="18"/>
    </w:p>
    <w:p w:rsidR="00D724DB" w:rsidRPr="004E3D4B" w:rsidRDefault="00936DD1" w:rsidP="00310954">
      <w:pPr>
        <w:pStyle w:val="Instructionsberschrift2"/>
        <w:numPr>
          <w:ilvl w:val="0"/>
          <w:numId w:val="0"/>
        </w:numPr>
        <w:suppressAutoHyphens/>
        <w:ind w:left="357" w:hanging="357"/>
        <w:rPr>
          <w:rFonts w:ascii="Times New Roman" w:hAnsi="Times New Roman" w:cs="Times New Roman"/>
          <w:sz w:val="24"/>
        </w:rPr>
      </w:pPr>
      <w:bookmarkStart w:id="19" w:name="_Toc30675449"/>
      <w:r w:rsidRPr="004E3D4B">
        <w:rPr>
          <w:rFonts w:ascii="Times New Roman" w:hAnsi="Times New Roman"/>
          <w:sz w:val="24"/>
          <w:u w:val="none"/>
        </w:rPr>
        <w:t>1.6.1</w:t>
      </w:r>
      <w:r w:rsidRPr="004E3D4B">
        <w:rPr>
          <w:rFonts w:ascii="Times New Roman" w:hAnsi="Times New Roman"/>
          <w:sz w:val="24"/>
          <w:u w:val="none"/>
        </w:rPr>
        <w:tab/>
      </w:r>
      <w:r w:rsidRPr="004E3D4B">
        <w:rPr>
          <w:rFonts w:ascii="Times New Roman" w:hAnsi="Times New Roman"/>
          <w:sz w:val="24"/>
        </w:rPr>
        <w:t>Osservazioni di carattere generale</w:t>
      </w:r>
      <w:bookmarkEnd w:id="19"/>
    </w:p>
    <w:p w:rsidR="00D724DB" w:rsidRPr="004E3D4B" w:rsidRDefault="00B43C2A" w:rsidP="00310954">
      <w:pPr>
        <w:pStyle w:val="InstructionsText2"/>
      </w:pPr>
      <w:r w:rsidRPr="004E3D4B">
        <w:t>15.</w:t>
      </w:r>
      <w:r w:rsidRPr="004E3D4B">
        <w:tab/>
        <w:t xml:space="preserve">Il modello CA5 riassume il calcolo degli elementi dei fondi propri e delle deduzioni oggetto delle disposizioni transitorie di cui agli articoli da 465 a 491 del CRR. </w:t>
      </w:r>
    </w:p>
    <w:p w:rsidR="00D724DB" w:rsidRPr="004E3D4B" w:rsidRDefault="00125707" w:rsidP="00310954">
      <w:pPr>
        <w:pStyle w:val="InstructionsText2"/>
      </w:pPr>
      <w:r w:rsidRPr="004E3D4B">
        <w:t>16.</w:t>
      </w:r>
      <w:r w:rsidRPr="004E3D4B">
        <w:tab/>
        <w:t>Il modello CA5 è strutturato come segue:</w:t>
      </w:r>
    </w:p>
    <w:p w:rsidR="00D724DB" w:rsidRPr="004E3D4B" w:rsidRDefault="00125707" w:rsidP="00310954">
      <w:pPr>
        <w:pStyle w:val="InstructionsText2"/>
      </w:pPr>
      <w:r w:rsidRPr="004E3D4B">
        <w:lastRenderedPageBreak/>
        <w:t>a)</w:t>
      </w:r>
      <w:r w:rsidRPr="004E3D4B">
        <w:tab/>
        <w:t xml:space="preserve">il </w:t>
      </w:r>
      <w:r w:rsidRPr="004E3D4B">
        <w:rPr>
          <w:u w:val="single"/>
        </w:rPr>
        <w:t>modello 5.1</w:t>
      </w:r>
      <w:r w:rsidRPr="004E3D4B">
        <w:t xml:space="preserve"> riassume gli aggiustamenti totali da apportare alle diverse componenti dei fondi propri (segnalate nel modello CA1 conformemente alle disposizioni definitive) per effetto dell</w:t>
      </w:r>
      <w:r w:rsidR="00DD35E3">
        <w:t>'</w:t>
      </w:r>
      <w:r w:rsidRPr="004E3D4B">
        <w:t xml:space="preserve">applicazione delle disposizioni transitorie. Gli elementi di questo modello sono presentati come </w:t>
      </w:r>
      <w:r w:rsidR="00DD35E3">
        <w:t>"</w:t>
      </w:r>
      <w:r w:rsidRPr="004E3D4B">
        <w:t>aggiustamenti</w:t>
      </w:r>
      <w:r w:rsidR="00DD35E3">
        <w:t>"</w:t>
      </w:r>
      <w:r w:rsidRPr="004E3D4B">
        <w:t xml:space="preserve"> delle diverse componenti di capitale segnalate nel modello CA1, per tener conto degli effetti delle disposizioni transitorie sulle componenti dei fondi propri;</w:t>
      </w:r>
    </w:p>
    <w:p w:rsidR="00D724DB" w:rsidRPr="004E3D4B" w:rsidRDefault="00125707" w:rsidP="00310954">
      <w:pPr>
        <w:pStyle w:val="InstructionsText2"/>
      </w:pPr>
      <w:r w:rsidRPr="004E3D4B">
        <w:t>b)</w:t>
      </w:r>
      <w:r w:rsidRPr="004E3D4B">
        <w:tab/>
        <w:t xml:space="preserve">il </w:t>
      </w:r>
      <w:r w:rsidRPr="004E3D4B">
        <w:rPr>
          <w:u w:val="single"/>
        </w:rPr>
        <w:t>modello 5.2</w:t>
      </w:r>
      <w:r w:rsidRPr="004E3D4B">
        <w:t xml:space="preserve"> contiene ulteriori informazioni dettagliate sul calcolo degli strumenti soggetti alla clausola grandfathering che non costituiscono aiuti di Stato. </w:t>
      </w:r>
    </w:p>
    <w:p w:rsidR="00D724DB" w:rsidRPr="004E3D4B" w:rsidRDefault="00125707" w:rsidP="00310954">
      <w:pPr>
        <w:pStyle w:val="InstructionsText2"/>
      </w:pPr>
      <w:r w:rsidRPr="004E3D4B">
        <w:t>17.</w:t>
      </w:r>
      <w:r w:rsidRPr="004E3D4B">
        <w:tab/>
        <w:t>L</w:t>
      </w:r>
      <w:r w:rsidR="00DD35E3">
        <w:t>'</w:t>
      </w:r>
      <w:r w:rsidRPr="004E3D4B">
        <w:t>ente segnala nelle prime quattro colonne gli aggiustamenti del capitale primario di classe 1, del capitale aggiuntivo di classe 1 e del capitale di classe 2, nonché l</w:t>
      </w:r>
      <w:r w:rsidR="00DD35E3">
        <w:t>'</w:t>
      </w:r>
      <w:r w:rsidRPr="004E3D4B">
        <w:t>importo da trattare come attività ponderate per il rischio. L</w:t>
      </w:r>
      <w:r w:rsidR="00DD35E3">
        <w:t>'</w:t>
      </w:r>
      <w:r w:rsidRPr="004E3D4B">
        <w:t>ente deve segnalare altresì nella colonna 050 la percentuale applicabile e nella colonna 060 l</w:t>
      </w:r>
      <w:r w:rsidR="00DD35E3">
        <w:t>'</w:t>
      </w:r>
      <w:r w:rsidRPr="004E3D4B">
        <w:t>importo ammissibile senza l</w:t>
      </w:r>
      <w:r w:rsidR="00DD35E3">
        <w:t>'</w:t>
      </w:r>
      <w:r w:rsidRPr="004E3D4B">
        <w:t>applicazione delle disposizioni transitorie.</w:t>
      </w:r>
    </w:p>
    <w:p w:rsidR="00D724DB" w:rsidRPr="004E3D4B" w:rsidRDefault="00125707" w:rsidP="00310954">
      <w:pPr>
        <w:pStyle w:val="InstructionsText2"/>
      </w:pPr>
      <w:r w:rsidRPr="004E3D4B">
        <w:t>18.</w:t>
      </w:r>
      <w:r w:rsidRPr="004E3D4B">
        <w:tab/>
        <w:t>Gli enti compilano il modello CA5 soltanto per il periodo di vigenza delle disposizioni transitorie previste nella parte dieci del CRR.</w:t>
      </w:r>
    </w:p>
    <w:p w:rsidR="00D724DB" w:rsidRPr="004E3D4B" w:rsidRDefault="00125707" w:rsidP="00310954">
      <w:pPr>
        <w:pStyle w:val="InstructionsText2"/>
      </w:pPr>
      <w:r w:rsidRPr="004E3D4B">
        <w:t>19.</w:t>
      </w:r>
      <w:r w:rsidRPr="004E3D4B">
        <w:tab/>
        <w:t>Alcune delle disposizioni transitorie prevedono una deduzione dal capitale di classe 1. In tali casi, qualora l</w:t>
      </w:r>
      <w:r w:rsidR="00DD35E3">
        <w:t>'</w:t>
      </w:r>
      <w:r w:rsidRPr="004E3D4B">
        <w:t>importo residuo di una deduzione o delle deduzioni si applichi al capitale di classe 1 e il capitale aggiuntivo di classe 1 sia insufficiente per compensare detto importo, l</w:t>
      </w:r>
      <w:r w:rsidR="00DD35E3">
        <w:t>'</w:t>
      </w:r>
      <w:r w:rsidRPr="004E3D4B">
        <w:t>importo eccedente è dedotto dal capitale primario di classe 1.</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20" w:name="_Toc30675450"/>
      <w:r w:rsidRPr="004E3D4B">
        <w:rPr>
          <w:rFonts w:ascii="Times New Roman" w:hAnsi="Times New Roman"/>
          <w:sz w:val="24"/>
          <w:u w:val="none"/>
        </w:rPr>
        <w:t>1.6.2.</w:t>
      </w:r>
      <w:r w:rsidRPr="004E3D4B">
        <w:rPr>
          <w:rFonts w:ascii="Times New Roman" w:hAnsi="Times New Roman"/>
          <w:sz w:val="24"/>
          <w:u w:val="none"/>
        </w:rPr>
        <w:tab/>
      </w:r>
      <w:r w:rsidRPr="004E3D4B">
        <w:rPr>
          <w:rFonts w:ascii="Times New Roman" w:hAnsi="Times New Roman"/>
          <w:sz w:val="24"/>
        </w:rPr>
        <w:t>C 05.01 — DISPOSIZIONI TRANSITORIE (CA5.1)</w:t>
      </w:r>
      <w:bookmarkEnd w:id="20"/>
      <w:r w:rsidRPr="004E3D4B">
        <w:rPr>
          <w:rFonts w:ascii="Times New Roman" w:hAnsi="Times New Roman"/>
          <w:sz w:val="24"/>
        </w:rPr>
        <w:t xml:space="preserve"> </w:t>
      </w:r>
    </w:p>
    <w:p w:rsidR="00D724DB" w:rsidRPr="004E3D4B" w:rsidRDefault="00125707" w:rsidP="00310954">
      <w:pPr>
        <w:pStyle w:val="InstructionsText2"/>
      </w:pPr>
      <w:r w:rsidRPr="004E3D4B">
        <w:t>20.</w:t>
      </w:r>
      <w:r w:rsidRPr="004E3D4B">
        <w:tab/>
        <w:t>Gli enti segnalano nel modello CA5.1 le disposizioni transitorie che si applicano alle componenti dei fondi propri conformemente agli articoli da 465 a 491 del CRR e le confrontano con l</w:t>
      </w:r>
      <w:r w:rsidR="00DD35E3">
        <w:t>'</w:t>
      </w:r>
      <w:r w:rsidRPr="004E3D4B">
        <w:t xml:space="preserve">applicazione delle disposizioni definitive di cui alla parte due, titolo II, del CRR. </w:t>
      </w:r>
    </w:p>
    <w:p w:rsidR="00D724DB" w:rsidRPr="004E3D4B" w:rsidRDefault="00125707" w:rsidP="00310954">
      <w:pPr>
        <w:pStyle w:val="InstructionsText2"/>
      </w:pPr>
      <w:r w:rsidRPr="004E3D4B">
        <w:t>21.</w:t>
      </w:r>
      <w:r w:rsidRPr="004E3D4B">
        <w:tab/>
        <w:t>Gli enti segnalano nelle righe da 020 a 060 le informazioni sulle disposizioni transitorie riguardanti gli strumenti soggetti alla clausola grandfathering. Le cifre da segnalare nella riga 060, colonne da 010 a 030, del modello CA5.1 si possono ricavare dalle rispettive sezioni del modello CA5.2.</w:t>
      </w:r>
    </w:p>
    <w:p w:rsidR="00D724DB" w:rsidRPr="004E3D4B" w:rsidRDefault="00125707" w:rsidP="00310954">
      <w:pPr>
        <w:pStyle w:val="InstructionsText2"/>
      </w:pPr>
      <w:r w:rsidRPr="004E3D4B">
        <w:t>22.</w:t>
      </w:r>
      <w:r w:rsidRPr="004E3D4B">
        <w:tab/>
        <w:t>Gli enti segnalano nelle righe da 070 a 092 le informazioni sulle disposizioni transitorie riguardanti gli interessi di minoranza e gli strumenti del capitale aggiuntivo di classe 1 e del capitale di classe 2 emessi dalle filiazioni (conformemente agli articoli 479 e 480 del CRR).</w:t>
      </w:r>
    </w:p>
    <w:p w:rsidR="00D724DB" w:rsidRPr="004E3D4B" w:rsidRDefault="00125707" w:rsidP="00310954">
      <w:pPr>
        <w:pStyle w:val="InstructionsText2"/>
      </w:pPr>
      <w:r w:rsidRPr="004E3D4B">
        <w:t>23.</w:t>
      </w:r>
      <w:r w:rsidRPr="004E3D4B">
        <w:tab/>
        <w:t>Dalla riga 100 in avanti gli enti segnalano le informazioni sulle disposizioni transitorie riguardanti i profitti e le perdite non realizzati, le deduzioni e i filtri e deduzioni aggiuntivi.</w:t>
      </w:r>
    </w:p>
    <w:p w:rsidR="00D724DB" w:rsidRPr="004E3D4B" w:rsidRDefault="00125707" w:rsidP="00310954">
      <w:pPr>
        <w:pStyle w:val="InstructionsText2"/>
      </w:pPr>
      <w:r w:rsidRPr="004E3D4B">
        <w:t>24.</w:t>
      </w:r>
      <w:r w:rsidRPr="004E3D4B">
        <w:tab/>
        <w:t xml:space="preserve">Vi possono essere casi in cui le deduzioni transitorie dal capitale primario di classe 1, dal capitale aggiuntivo di classe 1 o dal capitale di classe 2 superano il capitale primario di classe 1, il capitale aggiuntivo di classe 1 o il capitale di classe 2 di un ente. Tali situazioni, purché siano la conseguenza di disposizioni transitorie, vanno segnalate nel modello CA1 compilando le celle corrispondenti. Pertanto, gli </w:t>
      </w:r>
      <w:r w:rsidRPr="004E3D4B">
        <w:lastRenderedPageBreak/>
        <w:t xml:space="preserve">aggiustamenti segnalati nelle colonne del modello CA5 non comprendono gli effetti di ricaduta nei casi in cui il capitale disponibile sia insufficiente. </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21" w:name="_Toc30675451"/>
      <w:r w:rsidRPr="004E3D4B">
        <w:rPr>
          <w:rFonts w:ascii="Times New Roman" w:hAnsi="Times New Roman"/>
          <w:sz w:val="24"/>
          <w:u w:val="none"/>
        </w:rPr>
        <w:t>1.6.2.1.</w:t>
      </w:r>
      <w:r w:rsidRPr="004E3D4B">
        <w:rPr>
          <w:rFonts w:ascii="Times New Roman" w:hAnsi="Times New Roman"/>
          <w:sz w:val="24"/>
          <w:u w:val="none"/>
        </w:rPr>
        <w:tab/>
      </w:r>
      <w:r w:rsidRPr="004E3D4B">
        <w:rPr>
          <w:rFonts w:ascii="Times New Roman" w:hAnsi="Times New Roman"/>
          <w:sz w:val="24"/>
        </w:rPr>
        <w:t>Istruzioni relative a posizioni specifiche</w:t>
      </w:r>
      <w:bookmarkEnd w:id="21"/>
    </w:p>
    <w:p w:rsidR="00D724DB" w:rsidRPr="004E3D4B" w:rsidRDefault="00D724DB" w:rsidP="00310954">
      <w:pPr>
        <w:suppressAutoHyphens/>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D724DB" w:rsidRPr="004E3D4B" w:rsidTr="00672D2A">
        <w:tc>
          <w:tcPr>
            <w:tcW w:w="8372" w:type="dxa"/>
            <w:gridSpan w:val="2"/>
            <w:shd w:val="clear" w:color="auto" w:fill="D9D9D9"/>
          </w:tcPr>
          <w:p w:rsidR="00D724DB" w:rsidRPr="004E3D4B" w:rsidRDefault="002648B0" w:rsidP="00310954">
            <w:pPr>
              <w:pStyle w:val="InstructionsText"/>
            </w:pPr>
            <w:r w:rsidRPr="004E3D4B">
              <w:t>Colonne</w:t>
            </w:r>
          </w:p>
        </w:tc>
      </w:tr>
      <w:tr w:rsidR="00D724DB" w:rsidRPr="004E3D4B" w:rsidTr="00672D2A">
        <w:tc>
          <w:tcPr>
            <w:tcW w:w="894"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010</w:t>
            </w:r>
          </w:p>
        </w:tc>
        <w:tc>
          <w:tcPr>
            <w:tcW w:w="7478" w:type="dxa"/>
          </w:tcPr>
          <w:p w:rsidR="00D724DB" w:rsidRPr="004E3D4B" w:rsidRDefault="002648B0"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Aggiustamenti del capitale primario di classe 1</w:t>
            </w:r>
          </w:p>
        </w:tc>
      </w:tr>
      <w:tr w:rsidR="00D724DB" w:rsidRPr="004E3D4B" w:rsidTr="00672D2A">
        <w:tc>
          <w:tcPr>
            <w:tcW w:w="894"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020</w:t>
            </w:r>
          </w:p>
        </w:tc>
        <w:tc>
          <w:tcPr>
            <w:tcW w:w="7478" w:type="dxa"/>
          </w:tcPr>
          <w:p w:rsidR="00D724DB" w:rsidRPr="004E3D4B" w:rsidRDefault="002648B0"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Aggiustamenti del capitale aggiuntivo di classe 1</w:t>
            </w:r>
          </w:p>
        </w:tc>
      </w:tr>
      <w:tr w:rsidR="00D724DB" w:rsidRPr="004E3D4B" w:rsidTr="00672D2A">
        <w:tc>
          <w:tcPr>
            <w:tcW w:w="894"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030</w:t>
            </w:r>
          </w:p>
        </w:tc>
        <w:tc>
          <w:tcPr>
            <w:tcW w:w="7478" w:type="dxa"/>
          </w:tcPr>
          <w:p w:rsidR="00D724DB" w:rsidRPr="004E3D4B" w:rsidRDefault="002648B0"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Aggiustamenti del capitale di classe 2</w:t>
            </w:r>
          </w:p>
        </w:tc>
      </w:tr>
      <w:tr w:rsidR="00D724DB" w:rsidRPr="004E3D4B" w:rsidTr="00672D2A">
        <w:tc>
          <w:tcPr>
            <w:tcW w:w="894"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040</w:t>
            </w:r>
          </w:p>
        </w:tc>
        <w:tc>
          <w:tcPr>
            <w:tcW w:w="7478" w:type="dxa"/>
          </w:tcPr>
          <w:p w:rsidR="00D724DB" w:rsidRPr="004E3D4B" w:rsidRDefault="002648B0"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Aggiustamenti inclusi nelle attività ponderate per il rischio</w:t>
            </w:r>
          </w:p>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La colonna 040 indica gli importi pertinenti che adeguano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complessivo dell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al rischio di cui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92,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3, del CRR per effetto di disposizioni transitorie. Gli importi indicati tengono conto dell</w:t>
            </w:r>
            <w:r w:rsidR="00DD35E3">
              <w:rPr>
                <w:rStyle w:val="InstructionsTabelleText"/>
                <w:rFonts w:ascii="Times New Roman" w:hAnsi="Times New Roman"/>
                <w:sz w:val="24"/>
              </w:rPr>
              <w:t>'</w:t>
            </w:r>
            <w:r w:rsidRPr="004E3D4B">
              <w:rPr>
                <w:rStyle w:val="InstructionsTabelleText"/>
                <w:rFonts w:ascii="Times New Roman" w:hAnsi="Times New Roman"/>
                <w:sz w:val="24"/>
              </w:rPr>
              <w:t>applicazione delle disposizioni della parte tre, titolo II, capo 2 o 3, o della parte tre, titolo IV,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92,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4, del CRR. Questo significa che gli importi transitori soggetti alla parte tre, titolo II, capo 2 o 3, sono indicati come importi delle esposizioni ponderati per il rischio, mentre gli importi transitori soggetti alla parte tre, titolo IV, rappresentano i requisiti di fondi propri moltiplicati per 12,5.</w:t>
            </w:r>
          </w:p>
          <w:p w:rsidR="00D724DB" w:rsidRPr="004E3D4B" w:rsidRDefault="00B4177D" w:rsidP="00310954">
            <w:pPr>
              <w:pStyle w:val="InstructionsText"/>
              <w:rPr>
                <w:rStyle w:val="InstructionsTabelleberschrift"/>
                <w:rFonts w:ascii="Times New Roman" w:hAnsi="Times New Roman"/>
                <w:b w:val="0"/>
                <w:bCs w:val="0"/>
                <w:sz w:val="24"/>
                <w:u w:val="none"/>
              </w:rPr>
            </w:pPr>
            <w:r w:rsidRPr="004E3D4B">
              <w:rPr>
                <w:rStyle w:val="InstructionsTabelleText"/>
                <w:rFonts w:ascii="Times New Roman" w:hAnsi="Times New Roman"/>
                <w:sz w:val="24"/>
              </w:rPr>
              <w:t>Mentre le colonne da 010 a 030 hanno un collegamento diretto con il modello CA1, gli aggiustamenti dell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complessivo dell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al rischio non hanno un collegamento diretto con i pertinenti modelli per il rischio di credito. Eventuali aggiustamenti dell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complessivo dell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esposizione al rischio derivanti dalle disposizioni transitorie sono segnalati direttamente nei modelli CR SA, CR IRB, CR EQU IRB, MKR SA TDI, MKR SA EQU o MKR IM. I relativi effetti sono segnalati inoltre nella colonna 040 del modello CA5.1. Pertanto, questi importi costituiscono soltanto voci per memoria. </w:t>
            </w:r>
          </w:p>
        </w:tc>
      </w:tr>
      <w:tr w:rsidR="00D724DB" w:rsidRPr="004E3D4B" w:rsidTr="00672D2A">
        <w:tc>
          <w:tcPr>
            <w:tcW w:w="894"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050</w:t>
            </w:r>
          </w:p>
        </w:tc>
        <w:tc>
          <w:tcPr>
            <w:tcW w:w="7478" w:type="dxa"/>
          </w:tcPr>
          <w:p w:rsidR="00D724DB" w:rsidRPr="004E3D4B" w:rsidRDefault="002648B0"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Percentuale applicabile</w:t>
            </w:r>
          </w:p>
        </w:tc>
      </w:tr>
      <w:tr w:rsidR="00D724DB" w:rsidRPr="004E3D4B" w:rsidTr="00672D2A">
        <w:tc>
          <w:tcPr>
            <w:tcW w:w="894"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060</w:t>
            </w:r>
          </w:p>
        </w:tc>
        <w:tc>
          <w:tcPr>
            <w:tcW w:w="7478" w:type="dxa"/>
          </w:tcPr>
          <w:p w:rsidR="00D724DB" w:rsidRPr="004E3D4B" w:rsidRDefault="002648B0"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Importo ammissibile senza disposizioni transitorie</w:t>
            </w:r>
          </w:p>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La colonna 060 indica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di ciascuno strumento prima dell</w:t>
            </w:r>
            <w:r w:rsidR="00DD35E3">
              <w:rPr>
                <w:rStyle w:val="InstructionsTabelleText"/>
                <w:rFonts w:ascii="Times New Roman" w:hAnsi="Times New Roman"/>
                <w:sz w:val="24"/>
              </w:rPr>
              <w:t>'</w:t>
            </w:r>
            <w:r w:rsidRPr="004E3D4B">
              <w:rPr>
                <w:rStyle w:val="InstructionsTabelleText"/>
                <w:rFonts w:ascii="Times New Roman" w:hAnsi="Times New Roman"/>
                <w:sz w:val="24"/>
              </w:rPr>
              <w:t>applicazione delle disposizioni transitorie, ossia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di base pertinente per il calcolo degli aggiustamenti.</w:t>
            </w:r>
          </w:p>
        </w:tc>
      </w:tr>
    </w:tbl>
    <w:p w:rsidR="00D724DB" w:rsidRPr="004E3D4B" w:rsidRDefault="00D724DB" w:rsidP="00310954">
      <w:pPr>
        <w:suppressAutoHyphens/>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D724DB" w:rsidRPr="004E3D4B" w:rsidTr="00672D2A">
        <w:tc>
          <w:tcPr>
            <w:tcW w:w="8490" w:type="dxa"/>
            <w:gridSpan w:val="2"/>
            <w:shd w:val="clear" w:color="auto" w:fill="D9D9D9"/>
          </w:tcPr>
          <w:p w:rsidR="00D724DB" w:rsidRPr="004E3D4B" w:rsidRDefault="002648B0" w:rsidP="00310954">
            <w:pPr>
              <w:pStyle w:val="InstructionsText"/>
            </w:pPr>
            <w:r w:rsidRPr="004E3D4B">
              <w:t>Riga</w:t>
            </w:r>
          </w:p>
        </w:tc>
      </w:tr>
      <w:tr w:rsidR="00D724DB" w:rsidRPr="004E3D4B" w:rsidTr="00672D2A">
        <w:tc>
          <w:tcPr>
            <w:tcW w:w="1012"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010</w:t>
            </w:r>
          </w:p>
        </w:tc>
        <w:tc>
          <w:tcPr>
            <w:tcW w:w="7478" w:type="dxa"/>
          </w:tcPr>
          <w:p w:rsidR="00D724DB" w:rsidRPr="004E3D4B" w:rsidRDefault="00C66473" w:rsidP="00310954">
            <w:pPr>
              <w:pStyle w:val="InstructionsText"/>
              <w:rPr>
                <w:rStyle w:val="FormatvorlageInstructionsTabelleText"/>
                <w:rFonts w:ascii="Times New Roman" w:hAnsi="Times New Roman"/>
                <w:b/>
                <w:sz w:val="24"/>
                <w:u w:val="single"/>
              </w:rPr>
            </w:pPr>
            <w:r w:rsidRPr="004E3D4B">
              <w:rPr>
                <w:rStyle w:val="InstructionsTabelleberschrift"/>
                <w:rFonts w:ascii="Times New Roman" w:hAnsi="Times New Roman"/>
                <w:sz w:val="24"/>
              </w:rPr>
              <w:t>1.</w:t>
            </w:r>
            <w:r w:rsidRPr="004E3D4B">
              <w:rPr>
                <w:rStyle w:val="InstructionsTabelleberschrift"/>
                <w:rFonts w:ascii="Times New Roman" w:hAnsi="Times New Roman"/>
                <w:sz w:val="24"/>
              </w:rPr>
              <w:tab/>
              <w:t>Aggiustamenti totali</w:t>
            </w:r>
          </w:p>
          <w:p w:rsidR="00D724DB" w:rsidRPr="004E3D4B" w:rsidRDefault="002648B0" w:rsidP="00310954">
            <w:pPr>
              <w:suppressAutoHyphens/>
              <w:spacing w:before="0"/>
              <w:rPr>
                <w:rStyle w:val="FormatvorlageInstructionsTabelleText"/>
                <w:rFonts w:ascii="Times New Roman" w:hAnsi="Times New Roman"/>
                <w:bCs w:val="0"/>
                <w:sz w:val="24"/>
              </w:rPr>
            </w:pPr>
            <w:r w:rsidRPr="004E3D4B">
              <w:rPr>
                <w:rStyle w:val="InstructionsTabelleText"/>
                <w:rFonts w:ascii="Times New Roman" w:hAnsi="Times New Roman"/>
                <w:sz w:val="24"/>
              </w:rPr>
              <w:t>In questa riga è indicato l</w:t>
            </w:r>
            <w:r w:rsidR="00DD35E3">
              <w:rPr>
                <w:rStyle w:val="InstructionsTabelleText"/>
                <w:rFonts w:ascii="Times New Roman" w:hAnsi="Times New Roman"/>
                <w:sz w:val="24"/>
              </w:rPr>
              <w:t>'</w:t>
            </w:r>
            <w:r w:rsidRPr="004E3D4B">
              <w:rPr>
                <w:rStyle w:val="InstructionsTabelleText"/>
                <w:rFonts w:ascii="Times New Roman" w:hAnsi="Times New Roman"/>
                <w:sz w:val="24"/>
              </w:rPr>
              <w:t>effetto complessivo degli aggiustamenti transitori sui diversi tipi di capitale, più gli importi ponderati per il rischio che ne derivano.</w:t>
            </w:r>
          </w:p>
        </w:tc>
      </w:tr>
      <w:tr w:rsidR="00D724DB" w:rsidRPr="004E3D4B" w:rsidTr="00672D2A">
        <w:tc>
          <w:tcPr>
            <w:tcW w:w="1012"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 xml:space="preserve">020 </w:t>
            </w:r>
          </w:p>
        </w:tc>
        <w:tc>
          <w:tcPr>
            <w:tcW w:w="7478" w:type="dxa"/>
          </w:tcPr>
          <w:p w:rsidR="00D724DB" w:rsidRPr="004E3D4B" w:rsidRDefault="002648B0" w:rsidP="00310954">
            <w:pPr>
              <w:pStyle w:val="InstructionsText"/>
              <w:rPr>
                <w:rStyle w:val="InstructionsTabelleText"/>
                <w:rFonts w:ascii="Times New Roman" w:hAnsi="Times New Roman"/>
                <w:b/>
                <w:bCs/>
                <w:sz w:val="24"/>
                <w:u w:val="single"/>
              </w:rPr>
            </w:pPr>
            <w:r w:rsidRPr="004E3D4B">
              <w:rPr>
                <w:rStyle w:val="InstructionsTabelleberschrift"/>
                <w:rFonts w:ascii="Times New Roman" w:hAnsi="Times New Roman"/>
                <w:sz w:val="24"/>
              </w:rPr>
              <w:t>1.1</w:t>
            </w:r>
            <w:r w:rsidRPr="004E3D4B">
              <w:rPr>
                <w:rStyle w:val="InstructionsTabelleberschrift"/>
                <w:rFonts w:ascii="Times New Roman" w:hAnsi="Times New Roman"/>
                <w:sz w:val="24"/>
              </w:rPr>
              <w:tab/>
              <w:t>Strumenti soggetti alla clausola grandfathering</w:t>
            </w:r>
          </w:p>
          <w:p w:rsidR="00D724DB" w:rsidRPr="004E3D4B" w:rsidRDefault="002648B0" w:rsidP="00310954">
            <w:pPr>
              <w:suppressAutoHyphens/>
              <w:spacing w:before="0"/>
              <w:rPr>
                <w:rStyle w:val="InstructionsTabelleText"/>
                <w:rFonts w:ascii="Times New Roman" w:hAnsi="Times New Roman"/>
                <w:sz w:val="24"/>
              </w:rPr>
            </w:pPr>
            <w:r w:rsidRPr="004E3D4B">
              <w:rPr>
                <w:rStyle w:val="InstructionsTabelleText"/>
                <w:rFonts w:ascii="Times New Roman" w:hAnsi="Times New Roman"/>
                <w:sz w:val="24"/>
              </w:rPr>
              <w:t>Articoli da 483 a 491 del CRR</w:t>
            </w:r>
          </w:p>
          <w:p w:rsidR="00D724DB" w:rsidRPr="004E3D4B" w:rsidRDefault="002648B0" w:rsidP="00310954">
            <w:pPr>
              <w:suppressAutoHyphens/>
              <w:spacing w:before="0"/>
              <w:rPr>
                <w:rStyle w:val="FormatvorlageInstructionsTabelleText"/>
                <w:rFonts w:ascii="Times New Roman" w:hAnsi="Times New Roman"/>
                <w:sz w:val="24"/>
              </w:rPr>
            </w:pPr>
            <w:r w:rsidRPr="004E3D4B">
              <w:rPr>
                <w:rStyle w:val="InstructionsTabelleText"/>
                <w:rFonts w:ascii="Times New Roman" w:hAnsi="Times New Roman"/>
                <w:sz w:val="24"/>
              </w:rPr>
              <w:lastRenderedPageBreak/>
              <w:t>In questa riga è indicato l</w:t>
            </w:r>
            <w:r w:rsidR="00DD35E3">
              <w:rPr>
                <w:rStyle w:val="InstructionsTabelleText"/>
                <w:rFonts w:ascii="Times New Roman" w:hAnsi="Times New Roman"/>
                <w:sz w:val="24"/>
              </w:rPr>
              <w:t>'</w:t>
            </w:r>
            <w:r w:rsidRPr="004E3D4B">
              <w:rPr>
                <w:rStyle w:val="InstructionsTabelleText"/>
                <w:rFonts w:ascii="Times New Roman" w:hAnsi="Times New Roman"/>
                <w:sz w:val="24"/>
              </w:rPr>
              <w:t>effetto complessivo degli strumenti assoggettati temporaneamente alla clausola grandfathering sui diversi tipi di capitale.</w:t>
            </w:r>
          </w:p>
        </w:tc>
      </w:tr>
      <w:tr w:rsidR="00D724DB" w:rsidRPr="004E3D4B" w:rsidTr="00672D2A">
        <w:tc>
          <w:tcPr>
            <w:tcW w:w="1012"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lastRenderedPageBreak/>
              <w:t>030</w:t>
            </w:r>
          </w:p>
        </w:tc>
        <w:tc>
          <w:tcPr>
            <w:tcW w:w="7478" w:type="dxa"/>
          </w:tcPr>
          <w:p w:rsidR="00D724DB" w:rsidRPr="004E3D4B" w:rsidRDefault="002648B0" w:rsidP="00310954">
            <w:pPr>
              <w:pStyle w:val="InstructionsText"/>
              <w:rPr>
                <w:rStyle w:val="InstructionsTabelleText"/>
                <w:rFonts w:ascii="Times New Roman" w:hAnsi="Times New Roman"/>
                <w:b/>
                <w:sz w:val="24"/>
                <w:u w:val="single"/>
              </w:rPr>
            </w:pPr>
            <w:r w:rsidRPr="004E3D4B">
              <w:rPr>
                <w:rStyle w:val="InstructionsTabelleberschrift"/>
                <w:rFonts w:ascii="Times New Roman" w:hAnsi="Times New Roman"/>
                <w:sz w:val="24"/>
              </w:rPr>
              <w:t>1.1.1</w:t>
            </w:r>
            <w:r w:rsidRPr="004E3D4B">
              <w:rPr>
                <w:rStyle w:val="InstructionsTabelleberschrift"/>
                <w:rFonts w:ascii="Times New Roman" w:hAnsi="Times New Roman"/>
                <w:sz w:val="24"/>
              </w:rPr>
              <w:tab/>
              <w:t>Strumenti soggetti alla clausola grandfathering: strumenti che costituiscono aiuti di Stato</w:t>
            </w:r>
          </w:p>
          <w:p w:rsidR="00D724DB" w:rsidRPr="004E3D4B" w:rsidRDefault="001A469D" w:rsidP="00310954">
            <w:pPr>
              <w:suppressAutoHyphens/>
              <w:spacing w:before="0"/>
              <w:rPr>
                <w:rStyle w:val="InstructionsTabelleberschrift"/>
                <w:rFonts w:ascii="Times New Roman" w:hAnsi="Times New Roman"/>
                <w:sz w:val="24"/>
              </w:rPr>
            </w:pPr>
            <w:r>
              <w:rPr>
                <w:rStyle w:val="InstructionsTabelleText"/>
                <w:rFonts w:ascii="Times New Roman" w:hAnsi="Times New Roman"/>
                <w:sz w:val="24"/>
              </w:rPr>
              <w:t>Articolo </w:t>
            </w:r>
            <w:r w:rsidR="002648B0" w:rsidRPr="004E3D4B">
              <w:rPr>
                <w:rStyle w:val="InstructionsTabelleText"/>
                <w:rFonts w:ascii="Times New Roman" w:hAnsi="Times New Roman"/>
                <w:sz w:val="24"/>
              </w:rPr>
              <w:t>483 del CRR.</w:t>
            </w:r>
          </w:p>
        </w:tc>
      </w:tr>
      <w:tr w:rsidR="00D724DB" w:rsidRPr="004E3D4B" w:rsidTr="00672D2A">
        <w:tc>
          <w:tcPr>
            <w:tcW w:w="1012"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040</w:t>
            </w:r>
          </w:p>
        </w:tc>
        <w:tc>
          <w:tcPr>
            <w:tcW w:w="7478" w:type="dxa"/>
          </w:tcPr>
          <w:p w:rsidR="00D724DB" w:rsidRPr="004E3D4B" w:rsidRDefault="002648B0" w:rsidP="00310954">
            <w:pPr>
              <w:pStyle w:val="InstructionsText"/>
              <w:rPr>
                <w:rStyle w:val="InstructionsTabelleText"/>
                <w:rFonts w:ascii="Times New Roman" w:hAnsi="Times New Roman"/>
                <w:b/>
                <w:sz w:val="24"/>
                <w:u w:val="single"/>
              </w:rPr>
            </w:pPr>
            <w:r w:rsidRPr="004E3D4B">
              <w:rPr>
                <w:rStyle w:val="InstructionsTabelleberschrift"/>
                <w:rFonts w:ascii="Times New Roman" w:hAnsi="Times New Roman"/>
                <w:sz w:val="24"/>
              </w:rPr>
              <w:t>1.1.1.1</w:t>
            </w:r>
            <w:r w:rsidRPr="004E3D4B">
              <w:rPr>
                <w:rStyle w:val="InstructionsTabelleberschrift"/>
                <w:rFonts w:ascii="Times New Roman" w:hAnsi="Times New Roman"/>
                <w:sz w:val="24"/>
              </w:rPr>
              <w:tab/>
              <w:t>Strumenti ammissibili come fondi propri ai sensi della direttiva 2006/48/CE</w:t>
            </w:r>
          </w:p>
          <w:p w:rsidR="00D724DB" w:rsidRPr="004E3D4B" w:rsidRDefault="001A469D" w:rsidP="00310954">
            <w:pPr>
              <w:pStyle w:val="InstructionsText"/>
              <w:rPr>
                <w:bCs/>
              </w:rPr>
            </w:pPr>
            <w:r>
              <w:rPr>
                <w:rStyle w:val="InstructionsTabelleText"/>
                <w:rFonts w:ascii="Times New Roman" w:hAnsi="Times New Roman"/>
                <w:sz w:val="24"/>
              </w:rPr>
              <w:t>Articolo </w:t>
            </w:r>
            <w:r w:rsidR="00167619" w:rsidRPr="004E3D4B">
              <w:rPr>
                <w:rStyle w:val="InstructionsTabelleText"/>
                <w:rFonts w:ascii="Times New Roman" w:hAnsi="Times New Roman"/>
                <w:sz w:val="24"/>
              </w:rPr>
              <w:t>483, paragrafi 1, 2, 4 e 6, del CRR</w:t>
            </w:r>
          </w:p>
        </w:tc>
      </w:tr>
      <w:tr w:rsidR="00D724DB" w:rsidRPr="004E3D4B" w:rsidTr="00672D2A">
        <w:tc>
          <w:tcPr>
            <w:tcW w:w="1012"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050</w:t>
            </w:r>
          </w:p>
        </w:tc>
        <w:tc>
          <w:tcPr>
            <w:tcW w:w="7478" w:type="dxa"/>
          </w:tcPr>
          <w:p w:rsidR="00D724DB" w:rsidRPr="004E3D4B" w:rsidRDefault="002648B0" w:rsidP="00310954">
            <w:pPr>
              <w:pStyle w:val="InstructionsText"/>
              <w:rPr>
                <w:rStyle w:val="InstructionsTabelleText"/>
                <w:rFonts w:ascii="Times New Roman" w:hAnsi="Times New Roman"/>
                <w:b/>
                <w:bCs/>
                <w:sz w:val="24"/>
                <w:u w:val="single"/>
              </w:rPr>
            </w:pPr>
            <w:r w:rsidRPr="004E3D4B">
              <w:rPr>
                <w:rStyle w:val="InstructionsTabelleberschrift"/>
                <w:rFonts w:ascii="Times New Roman" w:hAnsi="Times New Roman"/>
                <w:sz w:val="24"/>
              </w:rPr>
              <w:t>1.1.1.2</w:t>
            </w:r>
            <w:r w:rsidRPr="004E3D4B">
              <w:rPr>
                <w:rStyle w:val="InstructionsTabelleberschrift"/>
                <w:rFonts w:ascii="Times New Roman" w:hAnsi="Times New Roman"/>
                <w:sz w:val="24"/>
              </w:rPr>
              <w:tab/>
              <w:t>Strumenti emessi da enti con sede in uno Stato membro soggetto a un programma di aggiustamento economico</w:t>
            </w:r>
          </w:p>
          <w:p w:rsidR="00D724DB" w:rsidRPr="004E3D4B" w:rsidRDefault="001A469D" w:rsidP="00310954">
            <w:pPr>
              <w:suppressAutoHyphens/>
              <w:spacing w:before="0"/>
              <w:rPr>
                <w:rFonts w:ascii="Times New Roman" w:hAnsi="Times New Roman"/>
                <w:b/>
                <w:bCs/>
                <w:sz w:val="24"/>
              </w:rPr>
            </w:pPr>
            <w:r>
              <w:rPr>
                <w:rStyle w:val="InstructionsTabelleText"/>
                <w:rFonts w:ascii="Times New Roman" w:hAnsi="Times New Roman"/>
                <w:sz w:val="24"/>
              </w:rPr>
              <w:t>Articolo </w:t>
            </w:r>
            <w:r w:rsidR="00167619" w:rsidRPr="004E3D4B">
              <w:rPr>
                <w:rStyle w:val="InstructionsTabelleText"/>
                <w:rFonts w:ascii="Times New Roman" w:hAnsi="Times New Roman"/>
                <w:sz w:val="24"/>
              </w:rPr>
              <w:t>483, paragrafi 1, 3, 5, 7 e 8, del CRR</w:t>
            </w:r>
          </w:p>
        </w:tc>
      </w:tr>
      <w:tr w:rsidR="00D724DB" w:rsidRPr="004E3D4B" w:rsidTr="00672D2A">
        <w:tc>
          <w:tcPr>
            <w:tcW w:w="1012"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060</w:t>
            </w:r>
          </w:p>
        </w:tc>
        <w:tc>
          <w:tcPr>
            <w:tcW w:w="7478" w:type="dxa"/>
          </w:tcPr>
          <w:p w:rsidR="00D724DB" w:rsidRPr="004E3D4B" w:rsidRDefault="002648B0" w:rsidP="00310954">
            <w:pPr>
              <w:suppressAutoHyphens/>
              <w:spacing w:before="0"/>
              <w:rPr>
                <w:rStyle w:val="InstructionsTabelleText"/>
                <w:rFonts w:ascii="Times New Roman" w:hAnsi="Times New Roman"/>
                <w:b/>
                <w:bCs/>
                <w:sz w:val="24"/>
                <w:u w:val="single"/>
              </w:rPr>
            </w:pPr>
            <w:r w:rsidRPr="004E3D4B">
              <w:rPr>
                <w:rStyle w:val="InstructionsTabelleberschrift"/>
                <w:rFonts w:ascii="Times New Roman" w:hAnsi="Times New Roman"/>
                <w:sz w:val="24"/>
              </w:rPr>
              <w:t>1.1.2</w:t>
            </w:r>
            <w:r w:rsidRPr="004E3D4B">
              <w:rPr>
                <w:rStyle w:val="InstructionsTabelleberschrift"/>
                <w:rFonts w:ascii="Times New Roman" w:hAnsi="Times New Roman"/>
                <w:sz w:val="24"/>
              </w:rPr>
              <w:tab/>
              <w:t>Strumenti che non costituiscono aiuti di Stato</w:t>
            </w:r>
          </w:p>
          <w:p w:rsidR="00D724DB" w:rsidRPr="004E3D4B" w:rsidRDefault="002648B0" w:rsidP="00310954">
            <w:pPr>
              <w:suppressAutoHyphens/>
              <w:spacing w:before="0"/>
              <w:rPr>
                <w:rFonts w:ascii="Times New Roman" w:hAnsi="Times New Roman"/>
                <w:b/>
                <w:bCs/>
                <w:sz w:val="24"/>
              </w:rPr>
            </w:pPr>
            <w:r w:rsidRPr="004E3D4B">
              <w:rPr>
                <w:rStyle w:val="InstructionsTabelleText"/>
                <w:rFonts w:ascii="Times New Roman" w:hAnsi="Times New Roman"/>
                <w:sz w:val="24"/>
              </w:rPr>
              <w:t>Gli importi da segnalare si ricavano dalla colonna 060 del modello CA5.2.</w:t>
            </w:r>
          </w:p>
        </w:tc>
      </w:tr>
      <w:tr w:rsidR="00D724DB" w:rsidRPr="004E3D4B" w:rsidTr="00672D2A">
        <w:tc>
          <w:tcPr>
            <w:tcW w:w="1012"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070</w:t>
            </w:r>
          </w:p>
        </w:tc>
        <w:tc>
          <w:tcPr>
            <w:tcW w:w="7478" w:type="dxa"/>
          </w:tcPr>
          <w:p w:rsidR="00D724DB" w:rsidRPr="004E3D4B" w:rsidRDefault="002648B0" w:rsidP="00310954">
            <w:pPr>
              <w:pStyle w:val="InstructionsText"/>
              <w:rPr>
                <w:rStyle w:val="InstructionsTabelleText"/>
                <w:rFonts w:ascii="Times New Roman" w:hAnsi="Times New Roman"/>
                <w:b/>
                <w:sz w:val="24"/>
                <w:u w:val="single"/>
              </w:rPr>
            </w:pPr>
            <w:r w:rsidRPr="004E3D4B">
              <w:rPr>
                <w:rStyle w:val="InstructionsTabelleberschrift"/>
                <w:rFonts w:ascii="Times New Roman" w:hAnsi="Times New Roman"/>
                <w:sz w:val="24"/>
              </w:rPr>
              <w:t>1.2</w:t>
            </w:r>
            <w:r w:rsidRPr="004E3D4B">
              <w:rPr>
                <w:rStyle w:val="InstructionsTabelleberschrift"/>
                <w:rFonts w:ascii="Times New Roman" w:hAnsi="Times New Roman"/>
                <w:sz w:val="24"/>
              </w:rPr>
              <w:tab/>
              <w:t>Interessi di minoranza ed equivalenti</w:t>
            </w:r>
          </w:p>
          <w:p w:rsidR="00D724DB" w:rsidRPr="004E3D4B" w:rsidRDefault="002648B0" w:rsidP="00310954">
            <w:pPr>
              <w:suppressAutoHyphens/>
              <w:spacing w:before="0"/>
              <w:rPr>
                <w:rStyle w:val="InstructionsTabelleText"/>
                <w:rFonts w:ascii="Times New Roman" w:hAnsi="Times New Roman"/>
                <w:sz w:val="24"/>
              </w:rPr>
            </w:pPr>
            <w:r w:rsidRPr="004E3D4B">
              <w:rPr>
                <w:rStyle w:val="InstructionsTabelleText"/>
                <w:rFonts w:ascii="Times New Roman" w:hAnsi="Times New Roman"/>
                <w:sz w:val="24"/>
              </w:rPr>
              <w:t>Articoli 479 e 480 del CRR</w:t>
            </w:r>
          </w:p>
          <w:p w:rsidR="00D724DB" w:rsidRPr="004E3D4B" w:rsidRDefault="00FC1030" w:rsidP="00310954">
            <w:pPr>
              <w:suppressAutoHyphens/>
              <w:spacing w:before="0"/>
              <w:rPr>
                <w:rStyle w:val="InstructionsTabelleText"/>
                <w:rFonts w:ascii="Times New Roman" w:hAnsi="Times New Roman"/>
                <w:sz w:val="24"/>
              </w:rPr>
            </w:pPr>
            <w:r w:rsidRPr="004E3D4B">
              <w:rPr>
                <w:rStyle w:val="InstructionsTabelleText"/>
                <w:rFonts w:ascii="Times New Roman" w:hAnsi="Times New Roman"/>
                <w:sz w:val="24"/>
              </w:rPr>
              <w:t>Questa riga indica gli effetti delle disposizioni transitorie su: interessi di minoranza ammissibili come capitale primario di classe 1; strumenti ammessi di classe 1 ammissibili come capitale aggiuntivo di classe 1 consolidato; fondi propri ammessi ammissibili come capitale di classe 2 consolidato.</w:t>
            </w:r>
          </w:p>
        </w:tc>
      </w:tr>
      <w:tr w:rsidR="00D724DB" w:rsidRPr="004E3D4B" w:rsidTr="00672D2A">
        <w:tc>
          <w:tcPr>
            <w:tcW w:w="1012"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080</w:t>
            </w:r>
          </w:p>
        </w:tc>
        <w:tc>
          <w:tcPr>
            <w:tcW w:w="7478" w:type="dxa"/>
          </w:tcPr>
          <w:p w:rsidR="00D724DB" w:rsidRPr="004E3D4B" w:rsidRDefault="002648B0"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1.2.1</w:t>
            </w:r>
            <w:r w:rsidRPr="004E3D4B">
              <w:rPr>
                <w:rStyle w:val="InstructionsTabelleberschrift"/>
                <w:rFonts w:ascii="Times New Roman" w:hAnsi="Times New Roman"/>
                <w:sz w:val="24"/>
              </w:rPr>
              <w:tab/>
              <w:t>Strumenti ed elementi di capitale non ammessi come interessi di minoranza</w:t>
            </w:r>
          </w:p>
          <w:p w:rsidR="00D724DB" w:rsidRPr="004E3D4B" w:rsidRDefault="001A469D" w:rsidP="00310954">
            <w:pPr>
              <w:pStyle w:val="InstructionsText"/>
              <w:rPr>
                <w:rStyle w:val="InstructionsTabelleText"/>
                <w:rFonts w:ascii="Times New Roman" w:hAnsi="Times New Roman"/>
                <w:bCs/>
                <w:sz w:val="24"/>
              </w:rPr>
            </w:pPr>
            <w:r>
              <w:rPr>
                <w:rStyle w:val="InstructionsTabelleText"/>
                <w:rFonts w:ascii="Times New Roman" w:hAnsi="Times New Roman"/>
                <w:sz w:val="24"/>
              </w:rPr>
              <w:t>Articolo </w:t>
            </w:r>
            <w:r w:rsidR="002648B0" w:rsidRPr="004E3D4B">
              <w:rPr>
                <w:rStyle w:val="InstructionsTabelleText"/>
                <w:rFonts w:ascii="Times New Roman" w:hAnsi="Times New Roman"/>
                <w:sz w:val="24"/>
              </w:rPr>
              <w:t>479 del CRR</w:t>
            </w:r>
          </w:p>
          <w:p w:rsidR="00D724DB" w:rsidRPr="004E3D4B" w:rsidRDefault="002648B0" w:rsidP="00310954">
            <w:pPr>
              <w:pStyle w:val="InstructionsText"/>
              <w:rPr>
                <w:rStyle w:val="InstructionsTabelleText"/>
                <w:rFonts w:ascii="Times New Roman" w:hAnsi="Times New Roman"/>
                <w:bCs/>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nella colonna 060 di questa riga è 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importo ammesso come riserve consolidate conformemente alla normativa precedente. </w:t>
            </w:r>
          </w:p>
        </w:tc>
      </w:tr>
      <w:tr w:rsidR="00D724DB" w:rsidRPr="004E3D4B" w:rsidTr="00672D2A">
        <w:tc>
          <w:tcPr>
            <w:tcW w:w="1012"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090</w:t>
            </w:r>
          </w:p>
        </w:tc>
        <w:tc>
          <w:tcPr>
            <w:tcW w:w="7478" w:type="dxa"/>
          </w:tcPr>
          <w:p w:rsidR="00D724DB" w:rsidRPr="004E3D4B" w:rsidRDefault="002648B0" w:rsidP="00310954">
            <w:pPr>
              <w:pStyle w:val="InstructionsText"/>
              <w:rPr>
                <w:rStyle w:val="InstructionsTabelleText"/>
                <w:rFonts w:ascii="Times New Roman" w:hAnsi="Times New Roman"/>
                <w:b/>
                <w:bCs/>
                <w:sz w:val="24"/>
                <w:u w:val="single"/>
              </w:rPr>
            </w:pPr>
            <w:r w:rsidRPr="004E3D4B">
              <w:rPr>
                <w:rStyle w:val="InstructionsTabelleberschrift"/>
                <w:rFonts w:ascii="Times New Roman" w:hAnsi="Times New Roman"/>
                <w:sz w:val="24"/>
              </w:rPr>
              <w:t>1.2.2</w:t>
            </w:r>
            <w:r w:rsidRPr="004E3D4B">
              <w:rPr>
                <w:rStyle w:val="InstructionsTabelleberschrift"/>
                <w:rFonts w:ascii="Times New Roman" w:hAnsi="Times New Roman"/>
                <w:sz w:val="24"/>
              </w:rPr>
              <w:tab/>
              <w:t>Inclusione transitoria degli interessi di minoranza nei fondi propri consolidati</w:t>
            </w:r>
          </w:p>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Articoli 84 e 480 del CRR</w:t>
            </w:r>
          </w:p>
          <w:p w:rsidR="00D724DB" w:rsidRPr="004E3D4B" w:rsidRDefault="002648B0" w:rsidP="00310954">
            <w:pPr>
              <w:pStyle w:val="InstructionsText"/>
              <w:rPr>
                <w:rStyle w:val="InstructionsTabelleberschrift"/>
                <w:rFonts w:ascii="Times New Roman" w:hAnsi="Times New Roman"/>
                <w:b w:val="0"/>
                <w:bCs w:val="0"/>
                <w:sz w:val="24"/>
                <w:u w:val="none"/>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nella colonna 060 di questa riga è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ammissibile senza disposizioni transitorie.</w:t>
            </w:r>
          </w:p>
        </w:tc>
      </w:tr>
      <w:tr w:rsidR="00D724DB" w:rsidRPr="004E3D4B" w:rsidTr="00672D2A">
        <w:tc>
          <w:tcPr>
            <w:tcW w:w="1012"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091</w:t>
            </w:r>
          </w:p>
        </w:tc>
        <w:tc>
          <w:tcPr>
            <w:tcW w:w="7478" w:type="dxa"/>
          </w:tcPr>
          <w:p w:rsidR="00D724DB" w:rsidRPr="004E3D4B" w:rsidRDefault="002648B0"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1.2.3</w:t>
            </w:r>
            <w:r w:rsidRPr="004E3D4B">
              <w:rPr>
                <w:rStyle w:val="InstructionsTabelleberschrift"/>
                <w:rFonts w:ascii="Times New Roman" w:hAnsi="Times New Roman"/>
                <w:sz w:val="24"/>
              </w:rPr>
              <w:tab/>
              <w:t>Inclusione transitoria del capitale aggiuntivo di classe 1 ammissibile nei fondi propri consolidati</w:t>
            </w:r>
          </w:p>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Articoli 85 e 480 del CRR</w:t>
            </w:r>
          </w:p>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nella colonna 060 di questa riga è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ammissibile senza disposizioni transitorie.</w:t>
            </w:r>
          </w:p>
        </w:tc>
      </w:tr>
      <w:tr w:rsidR="00D724DB" w:rsidRPr="004E3D4B" w:rsidTr="00672D2A">
        <w:tc>
          <w:tcPr>
            <w:tcW w:w="1012"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092</w:t>
            </w:r>
          </w:p>
        </w:tc>
        <w:tc>
          <w:tcPr>
            <w:tcW w:w="7478" w:type="dxa"/>
          </w:tcPr>
          <w:p w:rsidR="00D724DB" w:rsidRPr="004E3D4B" w:rsidRDefault="002648B0"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1.2.4</w:t>
            </w:r>
            <w:r w:rsidRPr="004E3D4B">
              <w:rPr>
                <w:rStyle w:val="InstructionsTabelleberschrift"/>
                <w:rFonts w:ascii="Times New Roman" w:hAnsi="Times New Roman"/>
                <w:sz w:val="24"/>
              </w:rPr>
              <w:tab/>
              <w:t>Inclusione transitoria del capitale di classe 2 ammissibile nei fondi propri consolidati</w:t>
            </w:r>
          </w:p>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Articoli 87 e 480 del CRR</w:t>
            </w:r>
          </w:p>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nella colonna 060 di questa riga è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ammissibile senza disposizioni transitorie.</w:t>
            </w:r>
          </w:p>
        </w:tc>
      </w:tr>
      <w:tr w:rsidR="00D724DB" w:rsidRPr="004E3D4B" w:rsidTr="00672D2A">
        <w:tc>
          <w:tcPr>
            <w:tcW w:w="1012"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lastRenderedPageBreak/>
              <w:t>100</w:t>
            </w:r>
          </w:p>
        </w:tc>
        <w:tc>
          <w:tcPr>
            <w:tcW w:w="7478" w:type="dxa"/>
          </w:tcPr>
          <w:p w:rsidR="00D724DB" w:rsidRPr="004E3D4B" w:rsidRDefault="002648B0" w:rsidP="00310954">
            <w:pPr>
              <w:pStyle w:val="InstructionsText"/>
              <w:rPr>
                <w:rStyle w:val="InstructionsTabelleText"/>
                <w:rFonts w:ascii="Times New Roman" w:hAnsi="Times New Roman"/>
                <w:b/>
                <w:bCs/>
                <w:sz w:val="24"/>
                <w:u w:val="single"/>
              </w:rPr>
            </w:pPr>
            <w:r w:rsidRPr="004E3D4B">
              <w:rPr>
                <w:rStyle w:val="InstructionsTabelleberschrift"/>
                <w:rFonts w:ascii="Times New Roman" w:hAnsi="Times New Roman"/>
                <w:sz w:val="24"/>
              </w:rPr>
              <w:t>1.3</w:t>
            </w:r>
            <w:r w:rsidRPr="004E3D4B">
              <w:rPr>
                <w:rStyle w:val="InstructionsTabelleberschrift"/>
                <w:rFonts w:ascii="Times New Roman" w:hAnsi="Times New Roman"/>
                <w:sz w:val="24"/>
              </w:rPr>
              <w:tab/>
              <w:t>Altri aggiustamenti transitori</w:t>
            </w:r>
          </w:p>
          <w:p w:rsidR="00D724DB" w:rsidRPr="004E3D4B" w:rsidRDefault="002648B0" w:rsidP="00310954">
            <w:pPr>
              <w:suppressAutoHyphens/>
              <w:spacing w:before="0"/>
              <w:rPr>
                <w:rStyle w:val="InstructionsTabelleText"/>
                <w:rFonts w:ascii="Times New Roman" w:hAnsi="Times New Roman"/>
                <w:sz w:val="24"/>
              </w:rPr>
            </w:pPr>
            <w:r w:rsidRPr="004E3D4B">
              <w:rPr>
                <w:rStyle w:val="InstructionsTabelleText"/>
                <w:rFonts w:ascii="Times New Roman" w:hAnsi="Times New Roman"/>
                <w:sz w:val="24"/>
              </w:rPr>
              <w:t xml:space="preserve">Articoli da 467 a 478 e </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481 del CRR</w:t>
            </w:r>
          </w:p>
          <w:p w:rsidR="00D724DB" w:rsidRPr="004E3D4B" w:rsidRDefault="002648B0" w:rsidP="00310954">
            <w:pPr>
              <w:suppressAutoHyphens/>
              <w:spacing w:before="0"/>
              <w:rPr>
                <w:rStyle w:val="InstructionsTabelleText"/>
                <w:rFonts w:ascii="Times New Roman" w:hAnsi="Times New Roman"/>
                <w:sz w:val="24"/>
              </w:rPr>
            </w:pPr>
            <w:r w:rsidRPr="004E3D4B">
              <w:rPr>
                <w:rStyle w:val="InstructionsTabelleText"/>
                <w:rFonts w:ascii="Times New Roman" w:hAnsi="Times New Roman"/>
                <w:sz w:val="24"/>
              </w:rPr>
              <w:t>Questa riga indica l</w:t>
            </w:r>
            <w:r w:rsidR="00DD35E3">
              <w:rPr>
                <w:rStyle w:val="InstructionsTabelleText"/>
                <w:rFonts w:ascii="Times New Roman" w:hAnsi="Times New Roman"/>
                <w:sz w:val="24"/>
              </w:rPr>
              <w:t>'</w:t>
            </w:r>
            <w:r w:rsidRPr="004E3D4B">
              <w:rPr>
                <w:rStyle w:val="InstructionsTabelleText"/>
                <w:rFonts w:ascii="Times New Roman" w:hAnsi="Times New Roman"/>
                <w:sz w:val="24"/>
              </w:rPr>
              <w:t>effetto complessivo degli aggiustamenti transitori su deduzioni dai diversi tipi di capitale, profitti e perdite non realizzati, filtri e deduzioni aggiuntivi, più gli importi ponderati per il rischio che ne derivano.</w:t>
            </w:r>
          </w:p>
        </w:tc>
      </w:tr>
      <w:tr w:rsidR="00D724DB" w:rsidRPr="004E3D4B" w:rsidTr="00672D2A">
        <w:tc>
          <w:tcPr>
            <w:tcW w:w="1012"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110</w:t>
            </w:r>
          </w:p>
        </w:tc>
        <w:tc>
          <w:tcPr>
            <w:tcW w:w="7478" w:type="dxa"/>
          </w:tcPr>
          <w:p w:rsidR="00D724DB" w:rsidRPr="004E3D4B" w:rsidRDefault="002648B0" w:rsidP="00310954">
            <w:pPr>
              <w:pStyle w:val="InstructionsText"/>
              <w:rPr>
                <w:rStyle w:val="InstructionsTabelleText"/>
                <w:rFonts w:ascii="Times New Roman" w:hAnsi="Times New Roman"/>
                <w:b/>
                <w:sz w:val="24"/>
                <w:u w:val="single"/>
              </w:rPr>
            </w:pPr>
            <w:r w:rsidRPr="004E3D4B">
              <w:rPr>
                <w:rStyle w:val="InstructionsTabelleberschrift"/>
                <w:rFonts w:ascii="Times New Roman" w:hAnsi="Times New Roman"/>
                <w:sz w:val="24"/>
              </w:rPr>
              <w:t>1.3.1</w:t>
            </w:r>
            <w:r w:rsidRPr="004E3D4B">
              <w:rPr>
                <w:rStyle w:val="InstructionsTabelleberschrift"/>
                <w:rFonts w:ascii="Times New Roman" w:hAnsi="Times New Roman"/>
                <w:sz w:val="24"/>
              </w:rPr>
              <w:tab/>
              <w:t>Profitti e perdite non realizzati</w:t>
            </w:r>
          </w:p>
          <w:p w:rsidR="00D724DB" w:rsidRPr="004E3D4B" w:rsidRDefault="002648B0" w:rsidP="00310954">
            <w:pPr>
              <w:suppressAutoHyphens/>
              <w:spacing w:before="0"/>
              <w:rPr>
                <w:rStyle w:val="InstructionsTabelleText"/>
                <w:rFonts w:ascii="Times New Roman" w:hAnsi="Times New Roman"/>
                <w:sz w:val="24"/>
              </w:rPr>
            </w:pPr>
            <w:r w:rsidRPr="004E3D4B">
              <w:rPr>
                <w:rStyle w:val="InstructionsTabelleText"/>
                <w:rFonts w:ascii="Times New Roman" w:hAnsi="Times New Roman"/>
                <w:sz w:val="24"/>
              </w:rPr>
              <w:t>Articoli 467 e 468 del CRR</w:t>
            </w:r>
          </w:p>
          <w:p w:rsidR="00D724DB" w:rsidRPr="004E3D4B" w:rsidRDefault="002648B0" w:rsidP="00310954">
            <w:pPr>
              <w:suppressAutoHyphens/>
              <w:spacing w:before="0"/>
              <w:rPr>
                <w:rStyle w:val="InstructionsTabelleText"/>
                <w:rFonts w:ascii="Times New Roman" w:hAnsi="Times New Roman"/>
                <w:sz w:val="24"/>
              </w:rPr>
            </w:pPr>
            <w:r w:rsidRPr="004E3D4B">
              <w:rPr>
                <w:rStyle w:val="InstructionsTabelleText"/>
                <w:rFonts w:ascii="Times New Roman" w:hAnsi="Times New Roman"/>
                <w:sz w:val="24"/>
              </w:rPr>
              <w:t>Questa riga indica l</w:t>
            </w:r>
            <w:r w:rsidR="00DD35E3">
              <w:rPr>
                <w:rStyle w:val="InstructionsTabelleText"/>
                <w:rFonts w:ascii="Times New Roman" w:hAnsi="Times New Roman"/>
                <w:sz w:val="24"/>
              </w:rPr>
              <w:t>'</w:t>
            </w:r>
            <w:r w:rsidRPr="004E3D4B">
              <w:rPr>
                <w:rStyle w:val="InstructionsTabelleText"/>
                <w:rFonts w:ascii="Times New Roman" w:hAnsi="Times New Roman"/>
                <w:sz w:val="24"/>
              </w:rPr>
              <w:t>effetto complessivo delle disposizioni transitorie sui profitti e perdite non realizzati misurati al fair value (valore equo).</w:t>
            </w:r>
          </w:p>
        </w:tc>
      </w:tr>
      <w:tr w:rsidR="00D724DB" w:rsidRPr="004E3D4B" w:rsidTr="00672D2A">
        <w:tc>
          <w:tcPr>
            <w:tcW w:w="1012"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120</w:t>
            </w:r>
          </w:p>
        </w:tc>
        <w:tc>
          <w:tcPr>
            <w:tcW w:w="7478" w:type="dxa"/>
          </w:tcPr>
          <w:p w:rsidR="00D724DB" w:rsidRPr="004E3D4B" w:rsidRDefault="002648B0"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1.3.1.1</w:t>
            </w:r>
            <w:r w:rsidRPr="004E3D4B">
              <w:rPr>
                <w:rStyle w:val="InstructionsTabelleberschrift"/>
                <w:rFonts w:ascii="Times New Roman" w:hAnsi="Times New Roman"/>
                <w:sz w:val="24"/>
              </w:rPr>
              <w:tab/>
              <w:t>Profitti non realizzati</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2648B0" w:rsidRPr="004E3D4B">
              <w:rPr>
                <w:rStyle w:val="InstructionsTabelleText"/>
                <w:rFonts w:ascii="Times New Roman" w:hAnsi="Times New Roman"/>
                <w:sz w:val="24"/>
              </w:rPr>
              <w:t xml:space="preserve">468, </w:t>
            </w:r>
            <w:r w:rsidR="00F971EF">
              <w:rPr>
                <w:rStyle w:val="InstructionsTabelleText"/>
                <w:rFonts w:ascii="Times New Roman" w:hAnsi="Times New Roman"/>
                <w:sz w:val="24"/>
              </w:rPr>
              <w:t>paragrafo </w:t>
            </w:r>
            <w:r w:rsidR="002648B0" w:rsidRPr="004E3D4B">
              <w:rPr>
                <w:rStyle w:val="InstructionsTabelleText"/>
                <w:rFonts w:ascii="Times New Roman" w:hAnsi="Times New Roman"/>
                <w:sz w:val="24"/>
              </w:rPr>
              <w:t>1, del CRR</w:t>
            </w:r>
          </w:p>
        </w:tc>
      </w:tr>
      <w:tr w:rsidR="00D724DB" w:rsidRPr="004E3D4B" w:rsidTr="00672D2A">
        <w:tc>
          <w:tcPr>
            <w:tcW w:w="1012"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130</w:t>
            </w:r>
          </w:p>
        </w:tc>
        <w:tc>
          <w:tcPr>
            <w:tcW w:w="7478" w:type="dxa"/>
          </w:tcPr>
          <w:p w:rsidR="00D724DB" w:rsidRPr="004E3D4B" w:rsidRDefault="002648B0"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1.3.1.2</w:t>
            </w:r>
            <w:r w:rsidRPr="004E3D4B">
              <w:rPr>
                <w:rStyle w:val="InstructionsTabelleberschrift"/>
                <w:rFonts w:ascii="Times New Roman" w:hAnsi="Times New Roman"/>
                <w:sz w:val="24"/>
              </w:rPr>
              <w:tab/>
              <w:t>Perdite non realizzate</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2648B0" w:rsidRPr="004E3D4B">
              <w:rPr>
                <w:rStyle w:val="InstructionsTabelleText"/>
                <w:rFonts w:ascii="Times New Roman" w:hAnsi="Times New Roman"/>
                <w:sz w:val="24"/>
              </w:rPr>
              <w:t xml:space="preserve">467, </w:t>
            </w:r>
            <w:r w:rsidR="00F971EF">
              <w:rPr>
                <w:rStyle w:val="InstructionsTabelleText"/>
                <w:rFonts w:ascii="Times New Roman" w:hAnsi="Times New Roman"/>
                <w:sz w:val="24"/>
              </w:rPr>
              <w:t>paragrafo </w:t>
            </w:r>
            <w:r w:rsidR="002648B0" w:rsidRPr="004E3D4B">
              <w:rPr>
                <w:rStyle w:val="InstructionsTabelleText"/>
                <w:rFonts w:ascii="Times New Roman" w:hAnsi="Times New Roman"/>
                <w:sz w:val="24"/>
              </w:rPr>
              <w:t>1, del CRR</w:t>
            </w:r>
          </w:p>
        </w:tc>
      </w:tr>
      <w:tr w:rsidR="00D724DB" w:rsidRPr="004E3D4B" w:rsidTr="00672D2A">
        <w:tc>
          <w:tcPr>
            <w:tcW w:w="1012" w:type="dxa"/>
          </w:tcPr>
          <w:p w:rsidR="00D724DB" w:rsidRPr="004E3D4B" w:rsidRDefault="00E06628"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133</w:t>
            </w:r>
          </w:p>
        </w:tc>
        <w:tc>
          <w:tcPr>
            <w:tcW w:w="7478" w:type="dxa"/>
          </w:tcPr>
          <w:p w:rsidR="00D724DB" w:rsidRPr="004E3D4B" w:rsidRDefault="00E06628"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1.3.1.3</w:t>
            </w:r>
            <w:r w:rsidRPr="004E3D4B">
              <w:rPr>
                <w:rStyle w:val="InstructionsTabelleberschrift"/>
                <w:rFonts w:ascii="Times New Roman" w:hAnsi="Times New Roman"/>
                <w:sz w:val="24"/>
              </w:rPr>
              <w:tab/>
              <w:t xml:space="preserve">Profitti non realizzati relativi a esposizioni verso le amministrazioni centrali classificate nella categoria </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Attività finanziarie disponibili per la vendita</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 xml:space="preserve"> dello IAS 39 approvato dall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UE</w:t>
            </w:r>
          </w:p>
          <w:p w:rsidR="00D724DB" w:rsidRPr="004E3D4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E06628" w:rsidRPr="004E3D4B">
              <w:rPr>
                <w:rStyle w:val="InstructionsTabelleberschrift"/>
                <w:rFonts w:ascii="Times New Roman" w:hAnsi="Times New Roman"/>
                <w:b w:val="0"/>
                <w:sz w:val="24"/>
                <w:u w:val="none"/>
              </w:rPr>
              <w:t>468 del CRR</w:t>
            </w:r>
          </w:p>
        </w:tc>
      </w:tr>
      <w:tr w:rsidR="00D724DB" w:rsidRPr="004E3D4B" w:rsidTr="00672D2A">
        <w:tc>
          <w:tcPr>
            <w:tcW w:w="1012" w:type="dxa"/>
          </w:tcPr>
          <w:p w:rsidR="00D724DB" w:rsidRPr="004E3D4B" w:rsidRDefault="00E06628"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136</w:t>
            </w:r>
          </w:p>
        </w:tc>
        <w:tc>
          <w:tcPr>
            <w:tcW w:w="7478" w:type="dxa"/>
          </w:tcPr>
          <w:p w:rsidR="00D724DB" w:rsidRPr="004E3D4B" w:rsidRDefault="00E06628"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1.3.1.4</w:t>
            </w:r>
            <w:r w:rsidRPr="004E3D4B">
              <w:rPr>
                <w:rStyle w:val="InstructionsTabelleberschrift"/>
                <w:rFonts w:ascii="Times New Roman" w:hAnsi="Times New Roman"/>
                <w:sz w:val="24"/>
              </w:rPr>
              <w:tab/>
              <w:t xml:space="preserve">Perdite non realizzate relative a esposizioni verso le amministrazioni centrali classificate nella categoria </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Attività finanziarie disponibili per la vendita</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 xml:space="preserve"> dello IAS 39 approvato dall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UE</w:t>
            </w:r>
          </w:p>
          <w:p w:rsidR="00D724DB" w:rsidRPr="004E3D4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E06628" w:rsidRPr="004E3D4B">
              <w:rPr>
                <w:rStyle w:val="InstructionsTabelleberschrift"/>
                <w:rFonts w:ascii="Times New Roman" w:hAnsi="Times New Roman"/>
                <w:b w:val="0"/>
                <w:sz w:val="24"/>
                <w:u w:val="none"/>
              </w:rPr>
              <w:t>467 del CRR</w:t>
            </w:r>
          </w:p>
        </w:tc>
      </w:tr>
      <w:tr w:rsidR="00D724DB" w:rsidRPr="004E3D4B" w:rsidTr="00672D2A">
        <w:tc>
          <w:tcPr>
            <w:tcW w:w="1012" w:type="dxa"/>
          </w:tcPr>
          <w:p w:rsidR="00D724DB" w:rsidRPr="004E3D4B" w:rsidRDefault="00E06628"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138</w:t>
            </w:r>
          </w:p>
        </w:tc>
        <w:tc>
          <w:tcPr>
            <w:tcW w:w="7478" w:type="dxa"/>
          </w:tcPr>
          <w:p w:rsidR="00D724DB" w:rsidRPr="004E3D4B" w:rsidRDefault="00E06628"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1.3.1.5</w:t>
            </w:r>
            <w:r w:rsidRPr="004E3D4B">
              <w:rPr>
                <w:rStyle w:val="InstructionsTabelleberschrift"/>
                <w:rFonts w:ascii="Times New Roman" w:hAnsi="Times New Roman"/>
                <w:sz w:val="24"/>
              </w:rPr>
              <w:tab/>
              <w:t>Profitti e perdite di fair value (valore equo) derivanti dal rischio di credito proprio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correlato a derivati passivi</w:t>
            </w:r>
          </w:p>
          <w:p w:rsidR="00D724DB" w:rsidRPr="004E3D4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E06628" w:rsidRPr="004E3D4B">
              <w:rPr>
                <w:rStyle w:val="InstructionsTabelleberschrift"/>
                <w:rFonts w:ascii="Times New Roman" w:hAnsi="Times New Roman"/>
                <w:b w:val="0"/>
                <w:sz w:val="24"/>
                <w:u w:val="none"/>
              </w:rPr>
              <w:t>468 del CRR</w:t>
            </w:r>
          </w:p>
        </w:tc>
      </w:tr>
      <w:tr w:rsidR="00D724DB" w:rsidRPr="004E3D4B" w:rsidTr="00672D2A">
        <w:tc>
          <w:tcPr>
            <w:tcW w:w="1012"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140</w:t>
            </w:r>
          </w:p>
        </w:tc>
        <w:tc>
          <w:tcPr>
            <w:tcW w:w="7478" w:type="dxa"/>
          </w:tcPr>
          <w:p w:rsidR="00D724DB" w:rsidRPr="004E3D4B" w:rsidRDefault="002648B0" w:rsidP="00310954">
            <w:pPr>
              <w:pStyle w:val="InstructionsText"/>
              <w:rPr>
                <w:rStyle w:val="InstructionsTabelleText"/>
                <w:rFonts w:ascii="Times New Roman" w:hAnsi="Times New Roman"/>
                <w:b/>
                <w:bCs/>
                <w:sz w:val="24"/>
                <w:u w:val="single"/>
              </w:rPr>
            </w:pPr>
            <w:r w:rsidRPr="004E3D4B">
              <w:rPr>
                <w:rStyle w:val="InstructionsTabelleberschrift"/>
                <w:rFonts w:ascii="Times New Roman" w:hAnsi="Times New Roman"/>
                <w:sz w:val="24"/>
              </w:rPr>
              <w:t>1.3.2</w:t>
            </w:r>
            <w:r w:rsidRPr="004E3D4B">
              <w:rPr>
                <w:rStyle w:val="InstructionsTabelleberschrift"/>
                <w:rFonts w:ascii="Times New Roman" w:hAnsi="Times New Roman"/>
                <w:sz w:val="24"/>
              </w:rPr>
              <w:tab/>
              <w:t>Deduzioni</w:t>
            </w:r>
          </w:p>
          <w:p w:rsidR="00D724DB" w:rsidRPr="004E3D4B" w:rsidRDefault="001A469D" w:rsidP="00310954">
            <w:pPr>
              <w:suppressAutoHyphens/>
              <w:spacing w:before="0"/>
              <w:rPr>
                <w:rStyle w:val="InstructionsTabelleText"/>
                <w:rFonts w:ascii="Times New Roman" w:hAnsi="Times New Roman"/>
                <w:sz w:val="24"/>
              </w:rPr>
            </w:pPr>
            <w:r>
              <w:rPr>
                <w:rStyle w:val="InstructionsTabelleText"/>
                <w:rFonts w:ascii="Times New Roman" w:hAnsi="Times New Roman"/>
                <w:sz w:val="24"/>
              </w:rPr>
              <w:t>Articolo </w:t>
            </w:r>
            <w:r w:rsidR="002648B0" w:rsidRPr="004E3D4B">
              <w:rPr>
                <w:rStyle w:val="InstructionsTabelleText"/>
                <w:rFonts w:ascii="Times New Roman" w:hAnsi="Times New Roman"/>
                <w:sz w:val="24"/>
              </w:rPr>
              <w:t xml:space="preserve">36, </w:t>
            </w:r>
            <w:r w:rsidR="00F971EF">
              <w:rPr>
                <w:rStyle w:val="InstructionsTabelleText"/>
                <w:rFonts w:ascii="Times New Roman" w:hAnsi="Times New Roman"/>
                <w:sz w:val="24"/>
              </w:rPr>
              <w:t>paragrafo </w:t>
            </w:r>
            <w:r w:rsidR="002648B0" w:rsidRPr="004E3D4B">
              <w:rPr>
                <w:rStyle w:val="InstructionsTabelleText"/>
                <w:rFonts w:ascii="Times New Roman" w:hAnsi="Times New Roman"/>
                <w:sz w:val="24"/>
              </w:rPr>
              <w:t>1, e articoli da 469 a 478 del CRR</w:t>
            </w:r>
          </w:p>
          <w:p w:rsidR="00D724DB" w:rsidRPr="004E3D4B" w:rsidRDefault="002648B0" w:rsidP="00310954">
            <w:pPr>
              <w:suppressAutoHyphens/>
              <w:spacing w:before="0"/>
              <w:rPr>
                <w:rStyle w:val="InstructionsTabelleText"/>
                <w:rFonts w:ascii="Times New Roman" w:hAnsi="Times New Roman"/>
                <w:sz w:val="24"/>
              </w:rPr>
            </w:pPr>
            <w:r w:rsidRPr="004E3D4B">
              <w:rPr>
                <w:rStyle w:val="InstructionsTabelleText"/>
                <w:rFonts w:ascii="Times New Roman" w:hAnsi="Times New Roman"/>
                <w:sz w:val="24"/>
              </w:rPr>
              <w:t>Questa riga indica l</w:t>
            </w:r>
            <w:r w:rsidR="00DD35E3">
              <w:rPr>
                <w:rStyle w:val="InstructionsTabelleText"/>
                <w:rFonts w:ascii="Times New Roman" w:hAnsi="Times New Roman"/>
                <w:sz w:val="24"/>
              </w:rPr>
              <w:t>'</w:t>
            </w:r>
            <w:r w:rsidRPr="004E3D4B">
              <w:rPr>
                <w:rStyle w:val="InstructionsTabelleText"/>
                <w:rFonts w:ascii="Times New Roman" w:hAnsi="Times New Roman"/>
                <w:sz w:val="24"/>
              </w:rPr>
              <w:t>effetto complessivo delle disposizioni transitorie sulle deduzioni.</w:t>
            </w:r>
          </w:p>
        </w:tc>
      </w:tr>
      <w:tr w:rsidR="00D724DB" w:rsidRPr="004E3D4B" w:rsidTr="00672D2A">
        <w:tc>
          <w:tcPr>
            <w:tcW w:w="1012" w:type="dxa"/>
          </w:tcPr>
          <w:p w:rsidR="00D724DB" w:rsidRPr="004E3D4B" w:rsidDel="00E41E4F"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150</w:t>
            </w:r>
          </w:p>
        </w:tc>
        <w:tc>
          <w:tcPr>
            <w:tcW w:w="7478" w:type="dxa"/>
          </w:tcPr>
          <w:p w:rsidR="00D724DB" w:rsidRPr="004E3D4B" w:rsidRDefault="002648B0" w:rsidP="00310954">
            <w:pPr>
              <w:pStyle w:val="InstructionsText"/>
              <w:rPr>
                <w:rStyle w:val="InstructionsTabelleText"/>
                <w:rFonts w:ascii="Times New Roman" w:hAnsi="Times New Roman"/>
                <w:b/>
                <w:sz w:val="24"/>
                <w:u w:val="single"/>
              </w:rPr>
            </w:pPr>
            <w:r w:rsidRPr="004E3D4B">
              <w:rPr>
                <w:rStyle w:val="InstructionsTabelleberschrift"/>
                <w:rFonts w:ascii="Times New Roman" w:hAnsi="Times New Roman"/>
                <w:sz w:val="24"/>
              </w:rPr>
              <w:t>1.3.2.1.</w:t>
            </w:r>
            <w:r w:rsidRPr="004E3D4B">
              <w:rPr>
                <w:rStyle w:val="InstructionsTabelleberschrift"/>
                <w:rFonts w:ascii="Times New Roman" w:hAnsi="Times New Roman"/>
                <w:sz w:val="24"/>
              </w:rPr>
              <w:tab/>
              <w:t>Perdite relative all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esercizio in corso</w:t>
            </w:r>
          </w:p>
          <w:p w:rsidR="00D724DB" w:rsidRPr="004E3D4B" w:rsidRDefault="001A469D" w:rsidP="00310954">
            <w:pPr>
              <w:pStyle w:val="InstructionsText"/>
              <w:rPr>
                <w:rStyle w:val="InstructionsTabelleText"/>
                <w:rFonts w:ascii="Times New Roman" w:hAnsi="Times New Roman"/>
                <w:bCs/>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36,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lettera a),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469,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472,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3,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478 del CRR</w:t>
            </w:r>
          </w:p>
          <w:p w:rsidR="00D724DB" w:rsidRPr="004E3D4B" w:rsidRDefault="002648B0" w:rsidP="00310954">
            <w:pPr>
              <w:pStyle w:val="InstructionsText"/>
              <w:rPr>
                <w:rStyle w:val="InstructionsTabelleText"/>
                <w:rFonts w:ascii="Times New Roman" w:hAnsi="Times New Roman"/>
                <w:bCs/>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nella colonna 060 di questa riga è la deduzione originaria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36,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1, lettera a), del CRR.</w:t>
            </w:r>
          </w:p>
          <w:p w:rsidR="00D724DB" w:rsidRPr="004E3D4B" w:rsidRDefault="002648B0" w:rsidP="00310954">
            <w:pPr>
              <w:pStyle w:val="InstructionsText"/>
              <w:rPr>
                <w:rStyle w:val="InstructionsTabelleText"/>
                <w:rFonts w:ascii="Times New Roman" w:hAnsi="Times New Roman"/>
                <w:bCs/>
                <w:sz w:val="24"/>
              </w:rPr>
            </w:pPr>
            <w:r w:rsidRPr="004E3D4B">
              <w:rPr>
                <w:rStyle w:val="InstructionsTabelleText"/>
                <w:rFonts w:ascii="Times New Roman" w:hAnsi="Times New Roman"/>
                <w:sz w:val="24"/>
              </w:rPr>
              <w:t>Se alle imprese è stato chiesto soltanto di dedurre le perdite significative:</w:t>
            </w:r>
          </w:p>
          <w:p w:rsidR="00D724DB" w:rsidRPr="004E3D4B" w:rsidRDefault="002648B0" w:rsidP="00310954">
            <w:pPr>
              <w:pStyle w:val="InstructionsText"/>
              <w:rPr>
                <w:rStyle w:val="InstructionsTabelleText"/>
                <w:rFonts w:ascii="Times New Roman" w:hAnsi="Times New Roman"/>
                <w:bCs/>
                <w:sz w:val="24"/>
              </w:rPr>
            </w:pPr>
            <w:r w:rsidRPr="004E3D4B">
              <w:rPr>
                <w:rStyle w:val="InstructionsTabelleText"/>
                <w:rFonts w:ascii="Times New Roman" w:hAnsi="Times New Roman"/>
                <w:sz w:val="24"/>
              </w:rPr>
              <w:t xml:space="preserve">• qualora la perdita netta provvisoria complessiva sia </w:t>
            </w:r>
            <w:r w:rsidR="00DD35E3">
              <w:rPr>
                <w:rStyle w:val="InstructionsTabelleText"/>
                <w:rFonts w:ascii="Times New Roman" w:hAnsi="Times New Roman"/>
                <w:sz w:val="24"/>
              </w:rPr>
              <w:t>"</w:t>
            </w:r>
            <w:r w:rsidRPr="004E3D4B">
              <w:rPr>
                <w:rStyle w:val="InstructionsTabelleText"/>
                <w:rFonts w:ascii="Times New Roman" w:hAnsi="Times New Roman"/>
                <w:sz w:val="24"/>
              </w:rPr>
              <w:t>significativa</w:t>
            </w:r>
            <w:r w:rsidR="00DD35E3">
              <w:rPr>
                <w:rStyle w:val="InstructionsTabelleText"/>
                <w:rFonts w:ascii="Times New Roman" w:hAnsi="Times New Roman"/>
                <w:sz w:val="24"/>
              </w:rPr>
              <w:t>"</w:t>
            </w:r>
            <w:r w:rsidRPr="004E3D4B">
              <w:rPr>
                <w:rStyle w:val="InstructionsTabelleText"/>
                <w:rFonts w:ascii="Times New Roman" w:hAnsi="Times New Roman"/>
                <w:sz w:val="24"/>
              </w:rPr>
              <w:t>, l</w:t>
            </w:r>
            <w:r w:rsidR="00DD35E3">
              <w:rPr>
                <w:rStyle w:val="InstructionsTabelleText"/>
                <w:rFonts w:ascii="Times New Roman" w:hAnsi="Times New Roman"/>
                <w:sz w:val="24"/>
              </w:rPr>
              <w:t>'</w:t>
            </w:r>
            <w:r w:rsidRPr="004E3D4B">
              <w:rPr>
                <w:rStyle w:val="InstructionsTabelleText"/>
                <w:rFonts w:ascii="Times New Roman" w:hAnsi="Times New Roman"/>
                <w:sz w:val="24"/>
              </w:rPr>
              <w:t>intero importo residuo è dedotto dal capitale di classe 1;</w:t>
            </w:r>
          </w:p>
          <w:p w:rsidR="00D724DB" w:rsidRPr="004E3D4B" w:rsidRDefault="002648B0" w:rsidP="00310954">
            <w:pPr>
              <w:pStyle w:val="InstructionsText"/>
              <w:rPr>
                <w:rStyle w:val="InstructionsTabelleText"/>
                <w:rFonts w:ascii="Times New Roman" w:hAnsi="Times New Roman"/>
                <w:bCs/>
                <w:sz w:val="24"/>
              </w:rPr>
            </w:pPr>
            <w:r w:rsidRPr="004E3D4B">
              <w:rPr>
                <w:rStyle w:val="InstructionsTabelleText"/>
                <w:rFonts w:ascii="Times New Roman" w:hAnsi="Times New Roman"/>
                <w:sz w:val="24"/>
              </w:rPr>
              <w:t xml:space="preserve">• qualora, invece, la perdita netta provvisoria complessiva non sia </w:t>
            </w:r>
            <w:r w:rsidR="00DD35E3">
              <w:rPr>
                <w:rStyle w:val="InstructionsTabelleText"/>
                <w:rFonts w:ascii="Times New Roman" w:hAnsi="Times New Roman"/>
                <w:sz w:val="24"/>
              </w:rPr>
              <w:t>"</w:t>
            </w:r>
            <w:r w:rsidRPr="004E3D4B">
              <w:rPr>
                <w:rStyle w:val="InstructionsTabelleText"/>
                <w:rFonts w:ascii="Times New Roman" w:hAnsi="Times New Roman"/>
                <w:sz w:val="24"/>
              </w:rPr>
              <w:t>significativa</w:t>
            </w:r>
            <w:r w:rsidR="00DD35E3">
              <w:rPr>
                <w:rStyle w:val="InstructionsTabelleText"/>
                <w:rFonts w:ascii="Times New Roman" w:hAnsi="Times New Roman"/>
                <w:sz w:val="24"/>
              </w:rPr>
              <w:t>"</w:t>
            </w:r>
            <w:r w:rsidRPr="004E3D4B">
              <w:rPr>
                <w:rStyle w:val="InstructionsTabelleText"/>
                <w:rFonts w:ascii="Times New Roman" w:hAnsi="Times New Roman"/>
                <w:sz w:val="24"/>
              </w:rPr>
              <w:t>,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residuo non è dedotto.</w:t>
            </w:r>
          </w:p>
        </w:tc>
      </w:tr>
      <w:tr w:rsidR="00D724DB" w:rsidRPr="004E3D4B" w:rsidTr="00672D2A">
        <w:tc>
          <w:tcPr>
            <w:tcW w:w="1012" w:type="dxa"/>
          </w:tcPr>
          <w:p w:rsidR="00D724DB" w:rsidRPr="004E3D4B" w:rsidDel="00E41E4F"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lastRenderedPageBreak/>
              <w:t>160</w:t>
            </w:r>
          </w:p>
        </w:tc>
        <w:tc>
          <w:tcPr>
            <w:tcW w:w="7478" w:type="dxa"/>
          </w:tcPr>
          <w:p w:rsidR="00D724DB" w:rsidRPr="004E3D4B" w:rsidRDefault="002648B0"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1.3.2.2.</w:t>
            </w:r>
            <w:r w:rsidRPr="004E3D4B">
              <w:rPr>
                <w:rStyle w:val="InstructionsTabelleberschrift"/>
                <w:rFonts w:ascii="Times New Roman" w:hAnsi="Times New Roman"/>
                <w:sz w:val="24"/>
              </w:rPr>
              <w:tab/>
              <w:t>Attività immateriali</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36,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lettera b),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469,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472,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4,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478 del CRR</w:t>
            </w:r>
          </w:p>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Per stabilire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delle attività immateriali da dedurre, l</w:t>
            </w:r>
            <w:r w:rsidR="00DD35E3">
              <w:rPr>
                <w:rStyle w:val="InstructionsTabelleText"/>
                <w:rFonts w:ascii="Times New Roman" w:hAnsi="Times New Roman"/>
                <w:sz w:val="24"/>
              </w:rPr>
              <w:t>'</w:t>
            </w:r>
            <w:r w:rsidRPr="004E3D4B">
              <w:rPr>
                <w:rStyle w:val="InstructionsTabelleText"/>
                <w:rFonts w:ascii="Times New Roman" w:hAnsi="Times New Roman"/>
                <w:sz w:val="24"/>
              </w:rPr>
              <w:t>ente tiene conto delle disposizioni dell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37 del CRR.</w:t>
            </w:r>
          </w:p>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nella colonna 060 di questa riga è la deduzione originaria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36,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1, lettera b), del CRR.</w:t>
            </w:r>
          </w:p>
        </w:tc>
      </w:tr>
      <w:tr w:rsidR="00D724DB" w:rsidRPr="004E3D4B" w:rsidTr="00672D2A">
        <w:tc>
          <w:tcPr>
            <w:tcW w:w="1012"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170</w:t>
            </w:r>
          </w:p>
          <w:p w:rsidR="00D724DB" w:rsidRPr="004E3D4B" w:rsidRDefault="00D724DB" w:rsidP="00310954">
            <w:pPr>
              <w:pStyle w:val="InstructionsText"/>
              <w:rPr>
                <w:rStyle w:val="InstructionsTabelleText"/>
                <w:rFonts w:ascii="Times New Roman" w:hAnsi="Times New Roman"/>
                <w:sz w:val="24"/>
              </w:rPr>
            </w:pPr>
          </w:p>
        </w:tc>
        <w:tc>
          <w:tcPr>
            <w:tcW w:w="7478" w:type="dxa"/>
          </w:tcPr>
          <w:p w:rsidR="00D724DB" w:rsidRPr="004E3D4B" w:rsidRDefault="002648B0"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1.3.2.3.</w:t>
            </w:r>
            <w:r w:rsidRPr="004E3D4B">
              <w:rPr>
                <w:rStyle w:val="InstructionsTabelleberschrift"/>
                <w:rFonts w:ascii="Times New Roman" w:hAnsi="Times New Roman"/>
                <w:sz w:val="24"/>
              </w:rPr>
              <w:tab/>
              <w:t>Attività fiscali differite che si basano sulla redditività futura e non derivano da differenze temporanee</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36,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lettera c),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469,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472,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5,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478 del CRR</w:t>
            </w:r>
          </w:p>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Per stabilire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delle succitate attività fiscali differite da dedurre, l</w:t>
            </w:r>
            <w:r w:rsidR="00DD35E3">
              <w:rPr>
                <w:rStyle w:val="InstructionsTabelleText"/>
                <w:rFonts w:ascii="Times New Roman" w:hAnsi="Times New Roman"/>
                <w:sz w:val="24"/>
              </w:rPr>
              <w:t>'</w:t>
            </w:r>
            <w:r w:rsidRPr="004E3D4B">
              <w:rPr>
                <w:rStyle w:val="InstructionsTabelleText"/>
                <w:rFonts w:ascii="Times New Roman" w:hAnsi="Times New Roman"/>
                <w:sz w:val="24"/>
              </w:rPr>
              <w:t>ente tiene conto delle disposizioni dell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38 del CRR relative alla riduzione di tali attività per effetto delle passività fiscali differite.</w:t>
            </w:r>
          </w:p>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Importo da segnalare nella colonna 060 di questa riga: importo complessivo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469,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1, del CRR.</w:t>
            </w:r>
          </w:p>
        </w:tc>
      </w:tr>
      <w:tr w:rsidR="00D724DB" w:rsidRPr="004E3D4B" w:rsidTr="00672D2A">
        <w:tc>
          <w:tcPr>
            <w:tcW w:w="1012"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180</w:t>
            </w:r>
          </w:p>
          <w:p w:rsidR="00D724DB" w:rsidRPr="004E3D4B" w:rsidRDefault="00D724DB" w:rsidP="00310954">
            <w:pPr>
              <w:pStyle w:val="InstructionsText"/>
              <w:rPr>
                <w:rStyle w:val="InstructionsTabelleText"/>
                <w:rFonts w:ascii="Times New Roman" w:hAnsi="Times New Roman"/>
                <w:sz w:val="24"/>
              </w:rPr>
            </w:pPr>
          </w:p>
        </w:tc>
        <w:tc>
          <w:tcPr>
            <w:tcW w:w="7478" w:type="dxa"/>
          </w:tcPr>
          <w:p w:rsidR="00D724DB" w:rsidRPr="004E3D4B" w:rsidRDefault="002648B0"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1.3.2.4.</w:t>
            </w:r>
            <w:r w:rsidRPr="004E3D4B">
              <w:rPr>
                <w:rStyle w:val="InstructionsTabelleberschrift"/>
                <w:rFonts w:ascii="Times New Roman" w:hAnsi="Times New Roman"/>
                <w:sz w:val="24"/>
              </w:rPr>
              <w:tab/>
              <w:t>Carenza di accantonamenti rispetto alle perdite attese in base al metodo IRB</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36,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lettera d),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469,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472,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6,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478 del CRR</w:t>
            </w:r>
          </w:p>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Per stabilire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della carenza di accantonamenti rispetto alle perdite attese in base al metodo IRB da dedurre, l</w:t>
            </w:r>
            <w:r w:rsidR="00DD35E3">
              <w:rPr>
                <w:rStyle w:val="InstructionsTabelleText"/>
                <w:rFonts w:ascii="Times New Roman" w:hAnsi="Times New Roman"/>
                <w:sz w:val="24"/>
              </w:rPr>
              <w:t>'</w:t>
            </w:r>
            <w:r w:rsidRPr="004E3D4B">
              <w:rPr>
                <w:rStyle w:val="InstructionsTabelleText"/>
                <w:rFonts w:ascii="Times New Roman" w:hAnsi="Times New Roman"/>
                <w:sz w:val="24"/>
              </w:rPr>
              <w:t>ente tiene conto delle disposizioni dell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40 del CRR.</w:t>
            </w:r>
          </w:p>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Importo da segnalare nella colonna 060 di questa riga: deduzione originaria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36,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1, lettera d), del CRR.</w:t>
            </w:r>
          </w:p>
        </w:tc>
      </w:tr>
      <w:tr w:rsidR="00D724DB" w:rsidRPr="004E3D4B" w:rsidTr="00672D2A">
        <w:tc>
          <w:tcPr>
            <w:tcW w:w="1012" w:type="dxa"/>
          </w:tcPr>
          <w:p w:rsidR="00D724DB" w:rsidRPr="004E3D4B" w:rsidDel="00E41E4F"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190</w:t>
            </w:r>
          </w:p>
        </w:tc>
        <w:tc>
          <w:tcPr>
            <w:tcW w:w="7478" w:type="dxa"/>
          </w:tcPr>
          <w:p w:rsidR="00D724DB" w:rsidRPr="004E3D4B" w:rsidRDefault="002648B0"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1.3.2.5.</w:t>
            </w:r>
            <w:r w:rsidRPr="004E3D4B">
              <w:rPr>
                <w:rStyle w:val="InstructionsTabelleberschrift"/>
                <w:rFonts w:ascii="Times New Roman" w:hAnsi="Times New Roman"/>
                <w:sz w:val="24"/>
              </w:rPr>
              <w:tab/>
              <w:t>Attività dei fondi pensione a prestazioni definite</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33,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lettera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469,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472,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7, e articoli 473 e 478 del CRR</w:t>
            </w:r>
          </w:p>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Per stabilire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delle attività dei succitati fondi pensione a prestazioni definite da dedurre, l</w:t>
            </w:r>
            <w:r w:rsidR="00DD35E3">
              <w:rPr>
                <w:rStyle w:val="InstructionsTabelleText"/>
                <w:rFonts w:ascii="Times New Roman" w:hAnsi="Times New Roman"/>
                <w:sz w:val="24"/>
              </w:rPr>
              <w:t>'</w:t>
            </w:r>
            <w:r w:rsidRPr="004E3D4B">
              <w:rPr>
                <w:rStyle w:val="InstructionsTabelleText"/>
                <w:rFonts w:ascii="Times New Roman" w:hAnsi="Times New Roman"/>
                <w:sz w:val="24"/>
              </w:rPr>
              <w:t>ente tiene conto delle disposizioni dell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41 del CRR.</w:t>
            </w:r>
          </w:p>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Importo da segnalare nella colonna 060 di questa riga: deduzione originaria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36,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1, lettera e), del CRR.</w:t>
            </w:r>
          </w:p>
        </w:tc>
      </w:tr>
      <w:tr w:rsidR="00D724DB" w:rsidRPr="004E3D4B" w:rsidTr="00672D2A">
        <w:tc>
          <w:tcPr>
            <w:tcW w:w="1012" w:type="dxa"/>
          </w:tcPr>
          <w:p w:rsidR="00D724DB" w:rsidRPr="004E3D4B" w:rsidRDefault="00B11D0D"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194</w:t>
            </w:r>
          </w:p>
        </w:tc>
        <w:tc>
          <w:tcPr>
            <w:tcW w:w="7478" w:type="dxa"/>
          </w:tcPr>
          <w:p w:rsidR="00D724DB" w:rsidRPr="004E3D4B" w:rsidRDefault="00B11D0D"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1.3.2.5.*</w:t>
            </w:r>
            <w:r w:rsidRPr="004E3D4B">
              <w:rPr>
                <w:rStyle w:val="InstructionsTabelleberschrift"/>
                <w:rFonts w:ascii="Times New Roman" w:hAnsi="Times New Roman"/>
                <w:sz w:val="24"/>
              </w:rPr>
              <w:tab/>
              <w:t>di cui: introduzione di modifiche allo IAS 19 — elemento positivo</w:t>
            </w:r>
          </w:p>
          <w:p w:rsidR="00D724DB" w:rsidRPr="004E3D4B" w:rsidRDefault="001A469D" w:rsidP="00310954">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Articolo </w:t>
            </w:r>
            <w:r w:rsidR="00201704" w:rsidRPr="004E3D4B">
              <w:rPr>
                <w:rStyle w:val="InstructionsTabelleText"/>
                <w:rFonts w:ascii="Times New Roman" w:hAnsi="Times New Roman"/>
                <w:sz w:val="24"/>
              </w:rPr>
              <w:t>473 del CRR</w:t>
            </w:r>
          </w:p>
        </w:tc>
      </w:tr>
      <w:tr w:rsidR="00D724DB" w:rsidRPr="004E3D4B" w:rsidTr="00672D2A">
        <w:tc>
          <w:tcPr>
            <w:tcW w:w="1012" w:type="dxa"/>
          </w:tcPr>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198</w:t>
            </w:r>
          </w:p>
        </w:tc>
        <w:tc>
          <w:tcPr>
            <w:tcW w:w="7478" w:type="dxa"/>
          </w:tcPr>
          <w:p w:rsidR="00D724DB" w:rsidRPr="004E3D4B" w:rsidRDefault="00A60195"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1.3.2.5.**</w:t>
            </w:r>
            <w:r w:rsidRPr="004E3D4B">
              <w:rPr>
                <w:rStyle w:val="InstructionsTabelleberschrift"/>
                <w:rFonts w:ascii="Times New Roman" w:hAnsi="Times New Roman"/>
                <w:sz w:val="24"/>
              </w:rPr>
              <w:tab/>
              <w:t>di cui: introduzione di modifiche allo IAS 19 — elemento negativo</w:t>
            </w:r>
          </w:p>
          <w:p w:rsidR="00D724DB" w:rsidRPr="004E3D4B" w:rsidRDefault="001A469D" w:rsidP="00310954">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Articolo </w:t>
            </w:r>
            <w:r w:rsidR="00201704" w:rsidRPr="004E3D4B">
              <w:rPr>
                <w:rStyle w:val="InstructionsTabelleText"/>
                <w:rFonts w:ascii="Times New Roman" w:hAnsi="Times New Roman"/>
                <w:sz w:val="24"/>
              </w:rPr>
              <w:t>473 del CRR</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200</w:t>
            </w:r>
          </w:p>
        </w:tc>
        <w:tc>
          <w:tcPr>
            <w:tcW w:w="7478" w:type="dxa"/>
          </w:tcPr>
          <w:p w:rsidR="00D724DB" w:rsidRPr="004E3D4B" w:rsidRDefault="00A60195"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1.3.2.6.</w:t>
            </w:r>
            <w:r w:rsidRPr="004E3D4B">
              <w:rPr>
                <w:rStyle w:val="InstructionsTabelleberschrift"/>
                <w:rFonts w:ascii="Times New Roman" w:hAnsi="Times New Roman"/>
                <w:sz w:val="24"/>
              </w:rPr>
              <w:tab/>
              <w:t>Strumenti propri</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Articolo </w:t>
            </w:r>
            <w:r w:rsidR="00BB22D4" w:rsidRPr="004E3D4B">
              <w:rPr>
                <w:rStyle w:val="InstructionsTabelleText"/>
                <w:rFonts w:ascii="Times New Roman" w:hAnsi="Times New Roman"/>
                <w:sz w:val="24"/>
              </w:rPr>
              <w:t xml:space="preserve">36,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lettera f),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469,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472,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8,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478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Importo da segnalare nella colonna 060 di questa riga: deduzione originaria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36,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1, lettera f), del CRR.</w:t>
            </w:r>
          </w:p>
        </w:tc>
      </w:tr>
      <w:tr w:rsidR="00D724DB" w:rsidRPr="004E3D4B" w:rsidTr="00672D2A">
        <w:tc>
          <w:tcPr>
            <w:tcW w:w="1012" w:type="dxa"/>
          </w:tcPr>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lastRenderedPageBreak/>
              <w:t>210</w:t>
            </w:r>
          </w:p>
          <w:p w:rsidR="00D724DB" w:rsidRPr="004E3D4B" w:rsidRDefault="00D724DB" w:rsidP="00310954">
            <w:pPr>
              <w:pStyle w:val="InstructionsText"/>
              <w:rPr>
                <w:rStyle w:val="InstructionsTabelleText"/>
                <w:rFonts w:ascii="Times New Roman" w:hAnsi="Times New Roman"/>
                <w:sz w:val="24"/>
              </w:rPr>
            </w:pPr>
          </w:p>
        </w:tc>
        <w:tc>
          <w:tcPr>
            <w:tcW w:w="7478" w:type="dxa"/>
          </w:tcPr>
          <w:p w:rsidR="00D724DB" w:rsidRPr="004E3D4B" w:rsidRDefault="0020170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1.3.2.6.1</w:t>
            </w:r>
            <w:r w:rsidRPr="004E3D4B">
              <w:rPr>
                <w:rStyle w:val="InstructionsTabelleberschrift"/>
                <w:rFonts w:ascii="Times New Roman" w:hAnsi="Times New Roman"/>
                <w:sz w:val="24"/>
              </w:rPr>
              <w:tab/>
              <w:t>Strumenti propri di capitale primario di classe 1</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36,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lettera f),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469,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472,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8,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478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Per stabilire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dei succitati strumenti propri di capitale primario di classe 1 da dedurre, l</w:t>
            </w:r>
            <w:r w:rsidR="00DD35E3">
              <w:rPr>
                <w:rStyle w:val="InstructionsTabelleText"/>
                <w:rFonts w:ascii="Times New Roman" w:hAnsi="Times New Roman"/>
                <w:sz w:val="24"/>
              </w:rPr>
              <w:t>'</w:t>
            </w:r>
            <w:r w:rsidRPr="004E3D4B">
              <w:rPr>
                <w:rStyle w:val="InstructionsTabelleText"/>
                <w:rFonts w:ascii="Times New Roman" w:hAnsi="Times New Roman"/>
                <w:sz w:val="24"/>
              </w:rPr>
              <w:t>ente tiene conto dell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42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Poiché il trattamento dell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residuo</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varia a seconda della natura dello strumento, 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ente ripartisce le partecipazioni in strumenti propri di capitale primario distinguendo tra strumenti </w:t>
            </w:r>
            <w:r w:rsidR="00DD35E3">
              <w:rPr>
                <w:rStyle w:val="InstructionsTabelleText"/>
                <w:rFonts w:ascii="Times New Roman" w:hAnsi="Times New Roman"/>
                <w:sz w:val="24"/>
              </w:rPr>
              <w:t>"</w:t>
            </w:r>
            <w:r w:rsidRPr="004E3D4B">
              <w:rPr>
                <w:rStyle w:val="InstructionsTabelleText"/>
                <w:rFonts w:ascii="Times New Roman" w:hAnsi="Times New Roman"/>
                <w:sz w:val="24"/>
              </w:rPr>
              <w:t>detenuti direttamente</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e </w:t>
            </w:r>
            <w:r w:rsidR="00DD35E3">
              <w:rPr>
                <w:rStyle w:val="InstructionsTabelleText"/>
                <w:rFonts w:ascii="Times New Roman" w:hAnsi="Times New Roman"/>
                <w:sz w:val="24"/>
              </w:rPr>
              <w:t>"</w:t>
            </w:r>
            <w:r w:rsidRPr="004E3D4B">
              <w:rPr>
                <w:rStyle w:val="InstructionsTabelleText"/>
                <w:rFonts w:ascii="Times New Roman" w:hAnsi="Times New Roman"/>
                <w:sz w:val="24"/>
              </w:rPr>
              <w:t>detenuti indirettamente</w:t>
            </w:r>
            <w:r w:rsidR="00DD35E3">
              <w:rPr>
                <w:rStyle w:val="InstructionsTabelleText"/>
                <w:rFonts w:ascii="Times New Roman" w:hAnsi="Times New Roman"/>
                <w:sz w:val="24"/>
              </w:rPr>
              <w:t>"</w:t>
            </w:r>
            <w:r w:rsidRPr="004E3D4B">
              <w:rPr>
                <w:rStyle w:val="InstructionsTabelleText"/>
                <w:rFonts w:ascii="Times New Roman" w:hAnsi="Times New Roman"/>
                <w:sz w:val="24"/>
              </w:rPr>
              <w:t>.</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Importo da segnalare nella colonna 060 di questa riga: deduzione originaria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36,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1, lettera f), del CRR.</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211</w:t>
            </w:r>
          </w:p>
        </w:tc>
        <w:tc>
          <w:tcPr>
            <w:tcW w:w="7478" w:type="dxa"/>
          </w:tcPr>
          <w:p w:rsidR="00D724DB" w:rsidRPr="004E3D4B" w:rsidRDefault="008A1A1E" w:rsidP="00310954">
            <w:pPr>
              <w:pStyle w:val="InstructionsText"/>
              <w:rPr>
                <w:rStyle w:val="InstructionsTabelleText"/>
                <w:rFonts w:ascii="Times New Roman" w:hAnsi="Times New Roman"/>
                <w:b/>
                <w:bCs/>
                <w:sz w:val="24"/>
                <w:u w:val="single"/>
              </w:rPr>
            </w:pPr>
            <w:r w:rsidRPr="004E3D4B">
              <w:rPr>
                <w:rStyle w:val="InstructionsTabelleberschrift"/>
                <w:rFonts w:ascii="Times New Roman" w:hAnsi="Times New Roman"/>
                <w:sz w:val="24"/>
              </w:rPr>
              <w:t>1.3.2.6.1**</w:t>
            </w:r>
            <w:r w:rsidRPr="004E3D4B">
              <w:rPr>
                <w:rStyle w:val="InstructionsTabelleberschrift"/>
                <w:rFonts w:ascii="Times New Roman" w:hAnsi="Times New Roman"/>
                <w:sz w:val="24"/>
              </w:rPr>
              <w:tab/>
              <w:t>di cui: strumenti detenuti direttamente</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469,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lettera b),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472,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8, lettera a),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Importo da segnalare nella colonna 060 di questa riga: importo complessivo delle partecipazioni dirette, compresi gli strumenti che l</w:t>
            </w:r>
            <w:r w:rsidR="00DD35E3">
              <w:rPr>
                <w:rStyle w:val="InstructionsTabelleText"/>
                <w:rFonts w:ascii="Times New Roman" w:hAnsi="Times New Roman"/>
                <w:sz w:val="24"/>
              </w:rPr>
              <w:t>'</w:t>
            </w:r>
            <w:r w:rsidRPr="004E3D4B">
              <w:rPr>
                <w:rStyle w:val="InstructionsTabelleText"/>
                <w:rFonts w:ascii="Times New Roman" w:hAnsi="Times New Roman"/>
                <w:sz w:val="24"/>
              </w:rPr>
              <w:t>ente potrebbe essere obbligato ad acquistare in virtù di un</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obbligazione contrattuale esistente o potenziale. </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212</w:t>
            </w:r>
          </w:p>
        </w:tc>
        <w:tc>
          <w:tcPr>
            <w:tcW w:w="7478" w:type="dxa"/>
          </w:tcPr>
          <w:p w:rsidR="00D724DB" w:rsidRPr="004E3D4B" w:rsidRDefault="008A1A1E"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1.3.2.6.1*</w:t>
            </w:r>
            <w:r w:rsidRPr="004E3D4B">
              <w:rPr>
                <w:rStyle w:val="InstructionsTabelleberschrift"/>
                <w:rFonts w:ascii="Times New Roman" w:hAnsi="Times New Roman"/>
                <w:sz w:val="24"/>
              </w:rPr>
              <w:tab/>
              <w:t>di cui: strumenti detenuti indirettamente</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469,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lettera b),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472,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8, lettera b), del CRR</w:t>
            </w:r>
          </w:p>
          <w:p w:rsidR="00D724DB" w:rsidRPr="004E3D4B" w:rsidRDefault="00A60195" w:rsidP="00310954">
            <w:pPr>
              <w:pStyle w:val="InstructionsText"/>
              <w:rPr>
                <w:rStyle w:val="InstructionsTabelleberschrift"/>
                <w:rFonts w:ascii="Times New Roman" w:hAnsi="Times New Roman"/>
                <w:b w:val="0"/>
                <w:bCs w:val="0"/>
                <w:sz w:val="24"/>
                <w:u w:val="none"/>
              </w:rPr>
            </w:pPr>
            <w:r w:rsidRPr="004E3D4B">
              <w:rPr>
                <w:rStyle w:val="InstructionsTabelleText"/>
                <w:rFonts w:ascii="Times New Roman" w:hAnsi="Times New Roman"/>
                <w:sz w:val="24"/>
              </w:rPr>
              <w:t>Importo da segnalare nella colonna 060 di questa riga: importo complessivo delle partecipazioni indirette, compresi gli strumenti che l</w:t>
            </w:r>
            <w:r w:rsidR="00DD35E3">
              <w:rPr>
                <w:rStyle w:val="InstructionsTabelleText"/>
                <w:rFonts w:ascii="Times New Roman" w:hAnsi="Times New Roman"/>
                <w:sz w:val="24"/>
              </w:rPr>
              <w:t>'</w:t>
            </w:r>
            <w:r w:rsidRPr="004E3D4B">
              <w:rPr>
                <w:rStyle w:val="InstructionsTabelleText"/>
                <w:rFonts w:ascii="Times New Roman" w:hAnsi="Times New Roman"/>
                <w:sz w:val="24"/>
              </w:rPr>
              <w:t>ente potrebbe essere obbligato ad acquistare in virtù di un</w:t>
            </w:r>
            <w:r w:rsidR="00DD35E3">
              <w:rPr>
                <w:rStyle w:val="InstructionsTabelleText"/>
                <w:rFonts w:ascii="Times New Roman" w:hAnsi="Times New Roman"/>
                <w:sz w:val="24"/>
              </w:rPr>
              <w:t>'</w:t>
            </w:r>
            <w:r w:rsidRPr="004E3D4B">
              <w:rPr>
                <w:rStyle w:val="InstructionsTabelleText"/>
                <w:rFonts w:ascii="Times New Roman" w:hAnsi="Times New Roman"/>
                <w:sz w:val="24"/>
              </w:rPr>
              <w:t>obbligazione contrattuale esistente o potenziale.</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220</w:t>
            </w:r>
          </w:p>
        </w:tc>
        <w:tc>
          <w:tcPr>
            <w:tcW w:w="7478" w:type="dxa"/>
          </w:tcPr>
          <w:p w:rsidR="00D724DB" w:rsidRPr="004E3D4B" w:rsidRDefault="0020170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1.3.2.6.2</w:t>
            </w:r>
            <w:r w:rsidRPr="004E3D4B">
              <w:rPr>
                <w:rStyle w:val="InstructionsTabelleberschrift"/>
                <w:rFonts w:ascii="Times New Roman" w:hAnsi="Times New Roman"/>
                <w:sz w:val="24"/>
              </w:rPr>
              <w:tab/>
              <w:t>Strumenti propri di capitale aggiuntivo di classe 1</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56, lettera a),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474,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475,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2,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478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Per stabilire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delle succitate partecipazioni da dedurre, l</w:t>
            </w:r>
            <w:r w:rsidR="00DD35E3">
              <w:rPr>
                <w:rStyle w:val="InstructionsTabelleText"/>
                <w:rFonts w:ascii="Times New Roman" w:hAnsi="Times New Roman"/>
                <w:sz w:val="24"/>
              </w:rPr>
              <w:t>'</w:t>
            </w:r>
            <w:r w:rsidRPr="004E3D4B">
              <w:rPr>
                <w:rStyle w:val="InstructionsTabelleText"/>
                <w:rFonts w:ascii="Times New Roman" w:hAnsi="Times New Roman"/>
                <w:sz w:val="24"/>
              </w:rPr>
              <w:t>ente tiene conto delle disposizioni dell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57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Poiché il trattamento dell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residuo</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varia a seconda della natura dello strumento (</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475,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2, del CRR), 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ente ripartisce le succitate partecipazioni distinguendo tra strumenti propri di capitale aggiuntivo di classe 1 </w:t>
            </w:r>
            <w:r w:rsidR="00DD35E3">
              <w:rPr>
                <w:rStyle w:val="InstructionsTabelleText"/>
                <w:rFonts w:ascii="Times New Roman" w:hAnsi="Times New Roman"/>
                <w:sz w:val="24"/>
              </w:rPr>
              <w:t>"</w:t>
            </w:r>
            <w:r w:rsidRPr="004E3D4B">
              <w:rPr>
                <w:rStyle w:val="InstructionsTabelleText"/>
                <w:rFonts w:ascii="Times New Roman" w:hAnsi="Times New Roman"/>
                <w:sz w:val="24"/>
              </w:rPr>
              <w:t>detenuti direttamente</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e </w:t>
            </w:r>
            <w:r w:rsidR="00DD35E3">
              <w:rPr>
                <w:rStyle w:val="InstructionsTabelleText"/>
                <w:rFonts w:ascii="Times New Roman" w:hAnsi="Times New Roman"/>
                <w:sz w:val="24"/>
              </w:rPr>
              <w:t>"</w:t>
            </w:r>
            <w:r w:rsidRPr="004E3D4B">
              <w:rPr>
                <w:rStyle w:val="InstructionsTabelleText"/>
                <w:rFonts w:ascii="Times New Roman" w:hAnsi="Times New Roman"/>
                <w:sz w:val="24"/>
              </w:rPr>
              <w:t>detenuti indirettamente</w:t>
            </w:r>
            <w:r w:rsidR="00DD35E3">
              <w:rPr>
                <w:rStyle w:val="InstructionsTabelleText"/>
                <w:rFonts w:ascii="Times New Roman" w:hAnsi="Times New Roman"/>
                <w:sz w:val="24"/>
              </w:rPr>
              <w:t>"</w:t>
            </w:r>
            <w:r w:rsidRPr="004E3D4B">
              <w:rPr>
                <w:rStyle w:val="InstructionsTabelleText"/>
                <w:rFonts w:ascii="Times New Roman" w:hAnsi="Times New Roman"/>
                <w:sz w:val="24"/>
              </w:rPr>
              <w:t>.</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Importo da segnalare nella colonna 060 di questa riga: deduzione originaria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56, lettera a), del CRR.</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221</w:t>
            </w:r>
          </w:p>
        </w:tc>
        <w:tc>
          <w:tcPr>
            <w:tcW w:w="7478" w:type="dxa"/>
          </w:tcPr>
          <w:p w:rsidR="00D724DB" w:rsidRPr="004E3D4B" w:rsidRDefault="008A1A1E"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1.3.2.6.2**</w:t>
            </w:r>
            <w:r w:rsidRPr="004E3D4B">
              <w:rPr>
                <w:rStyle w:val="InstructionsTabelleberschrift"/>
                <w:rFonts w:ascii="Times New Roman" w:hAnsi="Times New Roman"/>
                <w:sz w:val="24"/>
              </w:rPr>
              <w:tab/>
              <w:t>di cui: strumenti detenuti direttamente</w:t>
            </w:r>
          </w:p>
          <w:p w:rsidR="00D724DB" w:rsidRPr="004E3D4B" w:rsidRDefault="00A60195" w:rsidP="00310954">
            <w:pPr>
              <w:pStyle w:val="InstructionsText"/>
              <w:rPr>
                <w:rStyle w:val="InstructionsTabelleberschrift"/>
                <w:rFonts w:ascii="Times New Roman" w:hAnsi="Times New Roman"/>
                <w:b w:val="0"/>
                <w:bCs w:val="0"/>
                <w:sz w:val="24"/>
                <w:u w:val="none"/>
              </w:rPr>
            </w:pPr>
            <w:r w:rsidRPr="004E3D4B">
              <w:rPr>
                <w:rStyle w:val="InstructionsTabelleText"/>
                <w:rFonts w:ascii="Times New Roman" w:hAnsi="Times New Roman"/>
                <w:sz w:val="24"/>
              </w:rPr>
              <w:lastRenderedPageBreak/>
              <w:t>Importo da segnalare nella colonna 060 di questa riga: importo complessivo delle partecipazioni dirette, compresi gli strumenti che l</w:t>
            </w:r>
            <w:r w:rsidR="00DD35E3">
              <w:rPr>
                <w:rStyle w:val="InstructionsTabelleText"/>
                <w:rFonts w:ascii="Times New Roman" w:hAnsi="Times New Roman"/>
                <w:sz w:val="24"/>
              </w:rPr>
              <w:t>'</w:t>
            </w:r>
            <w:r w:rsidRPr="004E3D4B">
              <w:rPr>
                <w:rStyle w:val="InstructionsTabelleText"/>
                <w:rFonts w:ascii="Times New Roman" w:hAnsi="Times New Roman"/>
                <w:sz w:val="24"/>
              </w:rPr>
              <w:t>ente potrebbe essere obbligato ad acquistare in virtù di un</w:t>
            </w:r>
            <w:r w:rsidR="00DD35E3">
              <w:rPr>
                <w:rStyle w:val="InstructionsTabelleText"/>
                <w:rFonts w:ascii="Times New Roman" w:hAnsi="Times New Roman"/>
                <w:sz w:val="24"/>
              </w:rPr>
              <w:t>'</w:t>
            </w:r>
            <w:r w:rsidRPr="004E3D4B">
              <w:rPr>
                <w:rStyle w:val="InstructionsTabelleText"/>
                <w:rFonts w:ascii="Times New Roman" w:hAnsi="Times New Roman"/>
                <w:sz w:val="24"/>
              </w:rPr>
              <w:t>obbligazione contrattuale esistente o potenziale,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474, lettera b), 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475,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2, lettera a), del CRR.</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lastRenderedPageBreak/>
              <w:t>222</w:t>
            </w:r>
          </w:p>
        </w:tc>
        <w:tc>
          <w:tcPr>
            <w:tcW w:w="7478" w:type="dxa"/>
          </w:tcPr>
          <w:p w:rsidR="00D724DB" w:rsidRPr="004E3D4B" w:rsidRDefault="008A1A1E"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1.3.2.6.2*</w:t>
            </w:r>
            <w:r w:rsidRPr="004E3D4B">
              <w:rPr>
                <w:rStyle w:val="InstructionsTabelleberschrift"/>
                <w:rFonts w:ascii="Times New Roman" w:hAnsi="Times New Roman"/>
                <w:sz w:val="24"/>
              </w:rPr>
              <w:tab/>
              <w:t>di cui: strumenti detenuti indirettamente</w:t>
            </w:r>
          </w:p>
          <w:p w:rsidR="00D724DB" w:rsidRPr="004E3D4B" w:rsidRDefault="00A60195" w:rsidP="00310954">
            <w:pPr>
              <w:pStyle w:val="InstructionsText"/>
              <w:rPr>
                <w:rStyle w:val="InstructionsTabelleberschrift"/>
                <w:rFonts w:ascii="Times New Roman" w:hAnsi="Times New Roman"/>
                <w:b w:val="0"/>
                <w:bCs w:val="0"/>
                <w:sz w:val="24"/>
                <w:u w:val="none"/>
              </w:rPr>
            </w:pPr>
            <w:r w:rsidRPr="004E3D4B">
              <w:rPr>
                <w:rStyle w:val="InstructionsTabelleText"/>
                <w:rFonts w:ascii="Times New Roman" w:hAnsi="Times New Roman"/>
                <w:sz w:val="24"/>
              </w:rPr>
              <w:t>Importo da segnalare nella colonna 060 di questa riga: importo complessivo delle partecipazioni indirette, compresi gli strumenti che l</w:t>
            </w:r>
            <w:r w:rsidR="00DD35E3">
              <w:rPr>
                <w:rStyle w:val="InstructionsTabelleText"/>
                <w:rFonts w:ascii="Times New Roman" w:hAnsi="Times New Roman"/>
                <w:sz w:val="24"/>
              </w:rPr>
              <w:t>'</w:t>
            </w:r>
            <w:r w:rsidRPr="004E3D4B">
              <w:rPr>
                <w:rStyle w:val="InstructionsTabelleText"/>
                <w:rFonts w:ascii="Times New Roman" w:hAnsi="Times New Roman"/>
                <w:sz w:val="24"/>
              </w:rPr>
              <w:t>ente potrebbe essere obbligato ad acquistare in virtù di un</w:t>
            </w:r>
            <w:r w:rsidR="00DD35E3">
              <w:rPr>
                <w:rStyle w:val="InstructionsTabelleText"/>
                <w:rFonts w:ascii="Times New Roman" w:hAnsi="Times New Roman"/>
                <w:sz w:val="24"/>
              </w:rPr>
              <w:t>'</w:t>
            </w:r>
            <w:r w:rsidRPr="004E3D4B">
              <w:rPr>
                <w:rStyle w:val="InstructionsTabelleText"/>
                <w:rFonts w:ascii="Times New Roman" w:hAnsi="Times New Roman"/>
                <w:sz w:val="24"/>
              </w:rPr>
              <w:t>obbligazione contrattuale esistente o potenziale,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474, lettera b), 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475,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2, lettera b), del CRR.</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230</w:t>
            </w:r>
          </w:p>
        </w:tc>
        <w:tc>
          <w:tcPr>
            <w:tcW w:w="7478" w:type="dxa"/>
          </w:tcPr>
          <w:p w:rsidR="00D724DB" w:rsidRPr="004E3D4B" w:rsidRDefault="0020170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1.3.2.6.3</w:t>
            </w:r>
            <w:r w:rsidRPr="004E3D4B">
              <w:rPr>
                <w:rStyle w:val="InstructionsTabelleberschrift"/>
                <w:rFonts w:ascii="Times New Roman" w:hAnsi="Times New Roman"/>
                <w:sz w:val="24"/>
              </w:rPr>
              <w:tab/>
              <w:t>Strumenti propri di capitale di classe 2</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66, lettera a),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476,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477,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2,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478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Per stabilire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delle partecipazioni da dedurre, l</w:t>
            </w:r>
            <w:r w:rsidR="00DD35E3">
              <w:rPr>
                <w:rStyle w:val="InstructionsTabelleText"/>
                <w:rFonts w:ascii="Times New Roman" w:hAnsi="Times New Roman"/>
                <w:sz w:val="24"/>
              </w:rPr>
              <w:t>'</w:t>
            </w:r>
            <w:r w:rsidRPr="004E3D4B">
              <w:rPr>
                <w:rStyle w:val="InstructionsTabelleText"/>
                <w:rFonts w:ascii="Times New Roman" w:hAnsi="Times New Roman"/>
                <w:sz w:val="24"/>
              </w:rPr>
              <w:t>ente tiene conto delle disposizioni dell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67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Poiché il trattamento dell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residuo</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varia a seconda della natura dello strumento (</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477,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2, del CRR), 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ente ripartisce le succitate partecipazioni distinguendo tra strumenti propri di capitale di classe 2 </w:t>
            </w:r>
            <w:r w:rsidR="00DD35E3">
              <w:rPr>
                <w:rStyle w:val="InstructionsTabelleText"/>
                <w:rFonts w:ascii="Times New Roman" w:hAnsi="Times New Roman"/>
                <w:sz w:val="24"/>
              </w:rPr>
              <w:t>"</w:t>
            </w:r>
            <w:r w:rsidRPr="004E3D4B">
              <w:rPr>
                <w:rStyle w:val="InstructionsTabelleText"/>
                <w:rFonts w:ascii="Times New Roman" w:hAnsi="Times New Roman"/>
                <w:sz w:val="24"/>
              </w:rPr>
              <w:t>detenuti direttamente</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e </w:t>
            </w:r>
            <w:r w:rsidR="00DD35E3">
              <w:rPr>
                <w:rStyle w:val="InstructionsTabelleText"/>
                <w:rFonts w:ascii="Times New Roman" w:hAnsi="Times New Roman"/>
                <w:sz w:val="24"/>
              </w:rPr>
              <w:t>"</w:t>
            </w:r>
            <w:r w:rsidRPr="004E3D4B">
              <w:rPr>
                <w:rStyle w:val="InstructionsTabelleText"/>
                <w:rFonts w:ascii="Times New Roman" w:hAnsi="Times New Roman"/>
                <w:sz w:val="24"/>
              </w:rPr>
              <w:t>detenuti indirettamente</w:t>
            </w:r>
            <w:r w:rsidR="00DD35E3">
              <w:rPr>
                <w:rStyle w:val="InstructionsTabelleText"/>
                <w:rFonts w:ascii="Times New Roman" w:hAnsi="Times New Roman"/>
                <w:sz w:val="24"/>
              </w:rPr>
              <w:t>"</w:t>
            </w:r>
            <w:r w:rsidRPr="004E3D4B">
              <w:rPr>
                <w:rStyle w:val="InstructionsTabelleText"/>
                <w:rFonts w:ascii="Times New Roman" w:hAnsi="Times New Roman"/>
                <w:sz w:val="24"/>
              </w:rPr>
              <w:t>.</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Importo da segnalare nella colonna 060 di questa riga: deduzione originaria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66, lettera a), del CRR</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231</w:t>
            </w:r>
          </w:p>
        </w:tc>
        <w:tc>
          <w:tcPr>
            <w:tcW w:w="7478" w:type="dxa"/>
          </w:tcPr>
          <w:p w:rsidR="00D724DB" w:rsidRPr="004E3D4B" w:rsidRDefault="0020170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di cui: strumenti detenuti direttamente</w:t>
            </w:r>
          </w:p>
          <w:p w:rsidR="00D724DB" w:rsidRPr="004E3D4B" w:rsidRDefault="00A60195" w:rsidP="00310954">
            <w:pPr>
              <w:pStyle w:val="InstructionsText"/>
              <w:rPr>
                <w:rStyle w:val="InstructionsTabelleberschrift"/>
                <w:rFonts w:ascii="Times New Roman" w:hAnsi="Times New Roman"/>
                <w:sz w:val="24"/>
              </w:rPr>
            </w:pPr>
            <w:r w:rsidRPr="004E3D4B">
              <w:rPr>
                <w:rStyle w:val="InstructionsTabelleText"/>
                <w:rFonts w:ascii="Times New Roman" w:hAnsi="Times New Roman"/>
                <w:sz w:val="24"/>
              </w:rPr>
              <w:t>Importo da segnalare nella colonna 060 di questa riga: importo complessivo delle partecipazioni dirette, compresi gli strumenti che l</w:t>
            </w:r>
            <w:r w:rsidR="00DD35E3">
              <w:rPr>
                <w:rStyle w:val="InstructionsTabelleText"/>
                <w:rFonts w:ascii="Times New Roman" w:hAnsi="Times New Roman"/>
                <w:sz w:val="24"/>
              </w:rPr>
              <w:t>'</w:t>
            </w:r>
            <w:r w:rsidRPr="004E3D4B">
              <w:rPr>
                <w:rStyle w:val="InstructionsTabelleText"/>
                <w:rFonts w:ascii="Times New Roman" w:hAnsi="Times New Roman"/>
                <w:sz w:val="24"/>
              </w:rPr>
              <w:t>ente potrebbe essere obbligato ad acquistare in virtù di un</w:t>
            </w:r>
            <w:r w:rsidR="00DD35E3">
              <w:rPr>
                <w:rStyle w:val="InstructionsTabelleText"/>
                <w:rFonts w:ascii="Times New Roman" w:hAnsi="Times New Roman"/>
                <w:sz w:val="24"/>
              </w:rPr>
              <w:t>'</w:t>
            </w:r>
            <w:r w:rsidRPr="004E3D4B">
              <w:rPr>
                <w:rStyle w:val="InstructionsTabelleText"/>
                <w:rFonts w:ascii="Times New Roman" w:hAnsi="Times New Roman"/>
                <w:sz w:val="24"/>
              </w:rPr>
              <w:t>obbligazione contrattuale esistente o potenziale,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476, lettera b), 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477,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2, lettera a), del CRR.</w:t>
            </w:r>
          </w:p>
        </w:tc>
      </w:tr>
      <w:tr w:rsidR="00D724DB" w:rsidRPr="004E3D4B" w:rsidTr="00672D2A">
        <w:tc>
          <w:tcPr>
            <w:tcW w:w="1012" w:type="dxa"/>
          </w:tcPr>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232</w:t>
            </w:r>
          </w:p>
          <w:p w:rsidR="00D724DB" w:rsidRPr="004E3D4B" w:rsidRDefault="00D724DB" w:rsidP="00310954">
            <w:pPr>
              <w:pStyle w:val="InstructionsText"/>
              <w:rPr>
                <w:rStyle w:val="InstructionsTabelleText"/>
                <w:rFonts w:ascii="Times New Roman" w:hAnsi="Times New Roman"/>
                <w:sz w:val="24"/>
              </w:rPr>
            </w:pPr>
          </w:p>
        </w:tc>
        <w:tc>
          <w:tcPr>
            <w:tcW w:w="7478" w:type="dxa"/>
          </w:tcPr>
          <w:p w:rsidR="00D724DB" w:rsidRPr="004E3D4B" w:rsidRDefault="0020170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di cui: strumenti detenuti indirettamente</w:t>
            </w:r>
          </w:p>
          <w:p w:rsidR="00D724DB" w:rsidRPr="004E3D4B" w:rsidRDefault="00A60195" w:rsidP="00310954">
            <w:pPr>
              <w:pStyle w:val="InstructionsText"/>
              <w:rPr>
                <w:rStyle w:val="InstructionsTabelleberschrift"/>
                <w:rFonts w:ascii="Times New Roman" w:hAnsi="Times New Roman"/>
                <w:b w:val="0"/>
                <w:bCs w:val="0"/>
                <w:sz w:val="24"/>
                <w:u w:val="none"/>
              </w:rPr>
            </w:pPr>
            <w:r w:rsidRPr="004E3D4B">
              <w:rPr>
                <w:rStyle w:val="InstructionsTabelleText"/>
                <w:rFonts w:ascii="Times New Roman" w:hAnsi="Times New Roman"/>
                <w:sz w:val="24"/>
              </w:rPr>
              <w:t>Importo da segnalare nella colonna 060 di questa riga: importo complessivo delle partecipazioni indirette, compresi gli strumenti che l</w:t>
            </w:r>
            <w:r w:rsidR="00DD35E3">
              <w:rPr>
                <w:rStyle w:val="InstructionsTabelleText"/>
                <w:rFonts w:ascii="Times New Roman" w:hAnsi="Times New Roman"/>
                <w:sz w:val="24"/>
              </w:rPr>
              <w:t>'</w:t>
            </w:r>
            <w:r w:rsidRPr="004E3D4B">
              <w:rPr>
                <w:rStyle w:val="InstructionsTabelleText"/>
                <w:rFonts w:ascii="Times New Roman" w:hAnsi="Times New Roman"/>
                <w:sz w:val="24"/>
              </w:rPr>
              <w:t>ente potrebbe essere obbligato ad acquistare in virtù di un</w:t>
            </w:r>
            <w:r w:rsidR="00DD35E3">
              <w:rPr>
                <w:rStyle w:val="InstructionsTabelleText"/>
                <w:rFonts w:ascii="Times New Roman" w:hAnsi="Times New Roman"/>
                <w:sz w:val="24"/>
              </w:rPr>
              <w:t>'</w:t>
            </w:r>
            <w:r w:rsidRPr="004E3D4B">
              <w:rPr>
                <w:rStyle w:val="InstructionsTabelleText"/>
                <w:rFonts w:ascii="Times New Roman" w:hAnsi="Times New Roman"/>
                <w:sz w:val="24"/>
              </w:rPr>
              <w:t>obbligazione contrattuale esistente o potenziale,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476, lettera b), 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477,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2, lettera b), del CRR.</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240</w:t>
            </w:r>
          </w:p>
        </w:tc>
        <w:tc>
          <w:tcPr>
            <w:tcW w:w="7478" w:type="dxa"/>
          </w:tcPr>
          <w:p w:rsidR="00D724DB" w:rsidRPr="004E3D4B" w:rsidRDefault="00A60195"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1.3.2.7.</w:t>
            </w:r>
            <w:r w:rsidRPr="004E3D4B">
              <w:rPr>
                <w:rStyle w:val="InstructionsTabelleberschrift"/>
                <w:rFonts w:ascii="Times New Roman" w:hAnsi="Times New Roman"/>
                <w:sz w:val="24"/>
              </w:rPr>
              <w:tab/>
              <w:t>Partecipazioni incrociate reciproche</w:t>
            </w:r>
          </w:p>
          <w:p w:rsidR="00D724DB" w:rsidRPr="004E3D4B" w:rsidRDefault="00A60195" w:rsidP="00310954">
            <w:pPr>
              <w:suppressAutoHyphens/>
              <w:spacing w:before="0"/>
              <w:rPr>
                <w:rStyle w:val="InstructionsTabelleberschrift"/>
                <w:rFonts w:ascii="Times New Roman" w:hAnsi="Times New Roman"/>
                <w:b w:val="0"/>
                <w:bCs w:val="0"/>
                <w:sz w:val="24"/>
                <w:u w:val="none"/>
              </w:rPr>
            </w:pPr>
            <w:r w:rsidRPr="004E3D4B">
              <w:rPr>
                <w:rStyle w:val="InstructionsTabelleText"/>
                <w:rFonts w:ascii="Times New Roman" w:hAnsi="Times New Roman"/>
                <w:sz w:val="24"/>
              </w:rPr>
              <w:t>Poiché il trattamento dell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residuo</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varia a seconda del fatto che la partecipazione nel capitale primario di classe 1, nel capitale aggiuntivo di classe 1 o nel capitale di classe 2 del soggetto del settore finanziario debba o non debba essere considerata significativa (</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472,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 xml:space="preserve">9, </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475,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 xml:space="preserve">3, e </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477,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3, del CRR), l</w:t>
            </w:r>
            <w:r w:rsidR="00DD35E3">
              <w:rPr>
                <w:rStyle w:val="InstructionsTabelleText"/>
                <w:rFonts w:ascii="Times New Roman" w:hAnsi="Times New Roman"/>
                <w:sz w:val="24"/>
              </w:rPr>
              <w:t>'</w:t>
            </w:r>
            <w:r w:rsidRPr="004E3D4B">
              <w:rPr>
                <w:rStyle w:val="InstructionsTabelleText"/>
                <w:rFonts w:ascii="Times New Roman" w:hAnsi="Times New Roman"/>
                <w:sz w:val="24"/>
              </w:rPr>
              <w:t>ente ripartisce le partecipazioni incrociate reciproche distinguendo tra investimenti significativi e investimenti non significativi.</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lastRenderedPageBreak/>
              <w:t>250</w:t>
            </w:r>
          </w:p>
        </w:tc>
        <w:tc>
          <w:tcPr>
            <w:tcW w:w="7478" w:type="dxa"/>
          </w:tcPr>
          <w:p w:rsidR="00D724DB" w:rsidRPr="004E3D4B" w:rsidRDefault="00A60195" w:rsidP="00310954">
            <w:pPr>
              <w:pStyle w:val="InstructionsText"/>
              <w:rPr>
                <w:rStyle w:val="InstructionsTabelleText"/>
                <w:rFonts w:ascii="Times New Roman" w:hAnsi="Times New Roman"/>
                <w:b/>
                <w:bCs/>
                <w:sz w:val="24"/>
                <w:u w:val="single"/>
              </w:rPr>
            </w:pPr>
            <w:r w:rsidRPr="004E3D4B">
              <w:rPr>
                <w:rStyle w:val="InstructionsTabelleberschrift"/>
                <w:rFonts w:ascii="Times New Roman" w:hAnsi="Times New Roman"/>
                <w:sz w:val="24"/>
              </w:rPr>
              <w:t>1.3.2.7.1</w:t>
            </w:r>
            <w:r w:rsidRPr="004E3D4B">
              <w:rPr>
                <w:rStyle w:val="InstructionsTabelleberschrift"/>
                <w:rFonts w:ascii="Times New Roman" w:hAnsi="Times New Roman"/>
                <w:sz w:val="24"/>
              </w:rPr>
              <w:tab/>
              <w:t>Partecipazioni incrociate reciproche nel capitale primario di classe 1</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36,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lettera g),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469,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472,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9,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478 del CRR</w:t>
            </w:r>
          </w:p>
          <w:p w:rsidR="00D724DB" w:rsidRPr="004E3D4B" w:rsidRDefault="00A60195" w:rsidP="00310954">
            <w:pPr>
              <w:pStyle w:val="InstructionsText"/>
              <w:rPr>
                <w:rStyle w:val="InstructionsTabelleberschrift"/>
                <w:rFonts w:ascii="Times New Roman" w:hAnsi="Times New Roman"/>
                <w:b w:val="0"/>
                <w:bCs w:val="0"/>
                <w:sz w:val="24"/>
                <w:u w:val="none"/>
              </w:rPr>
            </w:pPr>
            <w:r w:rsidRPr="004E3D4B">
              <w:rPr>
                <w:rStyle w:val="InstructionsTabelleText"/>
                <w:rFonts w:ascii="Times New Roman" w:hAnsi="Times New Roman"/>
                <w:sz w:val="24"/>
              </w:rPr>
              <w:t>Importo da segnalare nella colonna 060 di questa riga: deduzione originaria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36,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1, lettera g), del CRR.</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260</w:t>
            </w:r>
          </w:p>
        </w:tc>
        <w:tc>
          <w:tcPr>
            <w:tcW w:w="7478" w:type="dxa"/>
          </w:tcPr>
          <w:p w:rsidR="00D724DB" w:rsidRPr="004E3D4B" w:rsidRDefault="00A60195"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1.3.2.7.1.1</w:t>
            </w:r>
            <w:r w:rsidRPr="004E3D4B">
              <w:rPr>
                <w:rStyle w:val="InstructionsTabelleberschrift"/>
                <w:rFonts w:ascii="Times New Roman" w:hAnsi="Times New Roman"/>
                <w:sz w:val="24"/>
              </w:rPr>
              <w:tab/>
              <w:t>Partecipazioni incrociate reciproche nel capitale primario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36,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lettera g),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469,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472,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9, lettera a),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478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Importo da segnalare nella colonna 060 di questa riga: importo residuo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469,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1, lettera b), del CRR.</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270</w:t>
            </w:r>
          </w:p>
        </w:tc>
        <w:tc>
          <w:tcPr>
            <w:tcW w:w="7478" w:type="dxa"/>
          </w:tcPr>
          <w:p w:rsidR="00D724DB" w:rsidRPr="004E3D4B" w:rsidRDefault="00A60195"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1.3.2.7.1.2</w:t>
            </w:r>
            <w:r w:rsidRPr="004E3D4B">
              <w:rPr>
                <w:rStyle w:val="InstructionsTabelleberschrift"/>
                <w:rFonts w:ascii="Times New Roman" w:hAnsi="Times New Roman"/>
                <w:sz w:val="24"/>
              </w:rPr>
              <w:tab/>
              <w:t>Partecipazioni incrociate reciproche nel capitale primario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36,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lettera g),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469,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472,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9, lettera b),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478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Importo da segnalare nella colonna 060 di questa riga: importo residuo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469,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1, lettera b), del CRR.</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280</w:t>
            </w:r>
          </w:p>
        </w:tc>
        <w:tc>
          <w:tcPr>
            <w:tcW w:w="7478" w:type="dxa"/>
          </w:tcPr>
          <w:p w:rsidR="00D724DB" w:rsidRPr="004E3D4B" w:rsidRDefault="00A60195" w:rsidP="00310954">
            <w:pPr>
              <w:pStyle w:val="InstructionsText"/>
              <w:rPr>
                <w:rStyle w:val="InstructionsTabelleText"/>
                <w:rFonts w:ascii="Times New Roman" w:hAnsi="Times New Roman"/>
                <w:b/>
                <w:bCs/>
                <w:sz w:val="24"/>
                <w:u w:val="single"/>
              </w:rPr>
            </w:pPr>
            <w:r w:rsidRPr="004E3D4B">
              <w:rPr>
                <w:rStyle w:val="InstructionsTabelleberschrift"/>
                <w:rFonts w:ascii="Times New Roman" w:hAnsi="Times New Roman"/>
                <w:sz w:val="24"/>
              </w:rPr>
              <w:t>1.3.2.7.2</w:t>
            </w:r>
            <w:r w:rsidRPr="004E3D4B">
              <w:rPr>
                <w:rStyle w:val="InstructionsTabelleberschrift"/>
                <w:rFonts w:ascii="Times New Roman" w:hAnsi="Times New Roman"/>
                <w:sz w:val="24"/>
              </w:rPr>
              <w:tab/>
              <w:t>Partecipazioni incrociate reciproche nel capitale aggiuntivo di classe 1</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56, lettera b),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474,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475,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3,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478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Importo da segnalare nella colonna 060 di questa riga: deduzione originaria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56, lettera b), del CRR</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290</w:t>
            </w:r>
          </w:p>
        </w:tc>
        <w:tc>
          <w:tcPr>
            <w:tcW w:w="7478" w:type="dxa"/>
          </w:tcPr>
          <w:p w:rsidR="00D724DB" w:rsidRPr="004E3D4B" w:rsidRDefault="00A60195"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1.3.2.7.2.1</w:t>
            </w:r>
            <w:r w:rsidRPr="004E3D4B">
              <w:rPr>
                <w:rStyle w:val="InstructionsTabelleberschrift"/>
                <w:rFonts w:ascii="Times New Roman" w:hAnsi="Times New Roman"/>
                <w:sz w:val="24"/>
              </w:rPr>
              <w:tab/>
              <w:t>Partecipazioni incrociate reciproche nel capitale aggiuntivo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56, lettera b),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474,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475,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3, lettera a),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478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Importo da segnalare nella colonna 060 di questa riga: importo residuo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475,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3, del CRR.</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300</w:t>
            </w:r>
          </w:p>
        </w:tc>
        <w:tc>
          <w:tcPr>
            <w:tcW w:w="7478" w:type="dxa"/>
          </w:tcPr>
          <w:p w:rsidR="00D724DB" w:rsidRPr="004E3D4B" w:rsidRDefault="00A60195"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1.3.2.7.2.2</w:t>
            </w:r>
            <w:r w:rsidRPr="004E3D4B">
              <w:rPr>
                <w:rStyle w:val="InstructionsTabelleberschrift"/>
                <w:rFonts w:ascii="Times New Roman" w:hAnsi="Times New Roman"/>
                <w:sz w:val="24"/>
              </w:rPr>
              <w:tab/>
              <w:t>Partecipazioni incrociate reciproche nel capitale aggiuntivo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56, lettera b),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474,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475,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3, lettera b),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478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Importo da segnalare nella colonna 060 di questa riga: importo residuo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475,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3, del CRR.</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310</w:t>
            </w:r>
          </w:p>
        </w:tc>
        <w:tc>
          <w:tcPr>
            <w:tcW w:w="7478" w:type="dxa"/>
          </w:tcPr>
          <w:p w:rsidR="00D724DB" w:rsidRPr="004E3D4B" w:rsidRDefault="00A60195"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1.3.2.7.3</w:t>
            </w:r>
            <w:r w:rsidRPr="004E3D4B">
              <w:rPr>
                <w:rStyle w:val="InstructionsTabelleberschrift"/>
                <w:rFonts w:ascii="Times New Roman" w:hAnsi="Times New Roman"/>
                <w:sz w:val="24"/>
              </w:rPr>
              <w:tab/>
              <w:t>Partecipazioni incrociate reciproche nel capitale di classe 2</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Articolo </w:t>
            </w:r>
            <w:r w:rsidR="00BB22D4" w:rsidRPr="004E3D4B">
              <w:rPr>
                <w:rStyle w:val="InstructionsTabelleText"/>
                <w:rFonts w:ascii="Times New Roman" w:hAnsi="Times New Roman"/>
                <w:sz w:val="24"/>
              </w:rPr>
              <w:t xml:space="preserve">66, lettera b),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476,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477,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3,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478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Importo da segnalare nella colonna 060 di questa riga:</w:t>
            </w:r>
            <w:r w:rsidRPr="004E3D4B">
              <w:t xml:space="preserve"> </w:t>
            </w:r>
            <w:r w:rsidRPr="004E3D4B">
              <w:rPr>
                <w:rStyle w:val="InstructionsTabelleText"/>
                <w:rFonts w:ascii="Times New Roman" w:hAnsi="Times New Roman"/>
                <w:sz w:val="24"/>
              </w:rPr>
              <w:t>deduzione originaria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66, lettera b), del CRR</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lastRenderedPageBreak/>
              <w:t>320</w:t>
            </w:r>
          </w:p>
        </w:tc>
        <w:tc>
          <w:tcPr>
            <w:tcW w:w="7478" w:type="dxa"/>
          </w:tcPr>
          <w:p w:rsidR="00D724DB" w:rsidRPr="004E3D4B" w:rsidRDefault="00A60195" w:rsidP="00310954">
            <w:pPr>
              <w:pStyle w:val="InstructionsText"/>
              <w:rPr>
                <w:rStyle w:val="InstructionsTabelleText"/>
                <w:rFonts w:ascii="Times New Roman" w:hAnsi="Times New Roman"/>
                <w:b/>
                <w:bCs/>
                <w:sz w:val="24"/>
                <w:u w:val="single"/>
              </w:rPr>
            </w:pPr>
            <w:r w:rsidRPr="004E3D4B">
              <w:rPr>
                <w:rStyle w:val="InstructionsTabelleberschrift"/>
                <w:rFonts w:ascii="Times New Roman" w:hAnsi="Times New Roman"/>
                <w:sz w:val="24"/>
              </w:rPr>
              <w:t>1.3.2.7.3.1</w:t>
            </w:r>
            <w:r w:rsidRPr="004E3D4B">
              <w:rPr>
                <w:rStyle w:val="InstructionsTabelleberschrift"/>
                <w:rFonts w:ascii="Times New Roman" w:hAnsi="Times New Roman"/>
                <w:sz w:val="24"/>
              </w:rPr>
              <w:tab/>
              <w:t>Partecipazioni incrociate reciproche nel capitale di classe 2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66, lettera b),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476,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477,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3, lettera a),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478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Importo da segnalare nella colonna 060 di questa riga: importo residuo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477,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3, del CRR.</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330</w:t>
            </w:r>
          </w:p>
        </w:tc>
        <w:tc>
          <w:tcPr>
            <w:tcW w:w="7478" w:type="dxa"/>
          </w:tcPr>
          <w:p w:rsidR="00D724DB" w:rsidRPr="004E3D4B" w:rsidRDefault="00A60195"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1.3.2.7.3.2</w:t>
            </w:r>
            <w:r w:rsidRPr="004E3D4B">
              <w:rPr>
                <w:rStyle w:val="InstructionsTabelleberschrift"/>
                <w:rFonts w:ascii="Times New Roman" w:hAnsi="Times New Roman"/>
                <w:sz w:val="24"/>
              </w:rPr>
              <w:tab/>
              <w:t>Partecipazioni incrociate reciproche nel capitale di classe 2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66, lettera b),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476,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477,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3, lettera a),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478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Importo da segnalare nella colonna 060 di questa riga: importo residuo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477,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3, del CRR.</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340</w:t>
            </w:r>
          </w:p>
        </w:tc>
        <w:tc>
          <w:tcPr>
            <w:tcW w:w="7478" w:type="dxa"/>
          </w:tcPr>
          <w:p w:rsidR="00D724DB" w:rsidRPr="004E3D4B" w:rsidRDefault="00A60195" w:rsidP="00310954">
            <w:pPr>
              <w:pStyle w:val="InstructionsText"/>
              <w:rPr>
                <w:rStyle w:val="InstructionsTabelleText"/>
                <w:rFonts w:ascii="Times New Roman" w:hAnsi="Times New Roman"/>
                <w:b/>
                <w:bCs/>
                <w:sz w:val="24"/>
                <w:u w:val="single"/>
              </w:rPr>
            </w:pPr>
            <w:r w:rsidRPr="004E3D4B">
              <w:rPr>
                <w:rStyle w:val="InstructionsTabelleberschrift"/>
                <w:rFonts w:ascii="Times New Roman" w:hAnsi="Times New Roman"/>
                <w:sz w:val="24"/>
              </w:rPr>
              <w:t>1.3.2.8.</w:t>
            </w:r>
            <w:r w:rsidRPr="004E3D4B">
              <w:rPr>
                <w:rStyle w:val="InstructionsTabelleberschrift"/>
                <w:rFonts w:ascii="Times New Roman" w:hAnsi="Times New Roman"/>
                <w:sz w:val="24"/>
              </w:rPr>
              <w:tab/>
              <w:t>Strumenti di fondi propri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350</w:t>
            </w:r>
          </w:p>
        </w:tc>
        <w:tc>
          <w:tcPr>
            <w:tcW w:w="7478" w:type="dxa"/>
          </w:tcPr>
          <w:p w:rsidR="00D724DB" w:rsidRPr="004E3D4B" w:rsidRDefault="00A60195"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1.3.2.8.1</w:t>
            </w:r>
            <w:r w:rsidRPr="004E3D4B">
              <w:rPr>
                <w:rStyle w:val="InstructionsTabelleberschrift"/>
                <w:rFonts w:ascii="Times New Roman" w:hAnsi="Times New Roman"/>
                <w:sz w:val="24"/>
              </w:rPr>
              <w:tab/>
              <w:t>Strumenti di capitale primario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36,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lettera h),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469,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472,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10,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478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Importo da segnalare nella colonna 060 di questa riga: deduzione originaria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36,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1, lettera h), del CRR.</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360</w:t>
            </w:r>
          </w:p>
        </w:tc>
        <w:tc>
          <w:tcPr>
            <w:tcW w:w="7478" w:type="dxa"/>
          </w:tcPr>
          <w:p w:rsidR="00D724DB" w:rsidRPr="004E3D4B" w:rsidRDefault="00A60195"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1.3.2.8.2</w:t>
            </w:r>
            <w:r w:rsidRPr="004E3D4B">
              <w:rPr>
                <w:rStyle w:val="InstructionsTabelleberschrift"/>
                <w:rFonts w:ascii="Times New Roman" w:hAnsi="Times New Roman"/>
                <w:sz w:val="24"/>
              </w:rPr>
              <w:tab/>
              <w:t>Strumenti di capitale aggiuntivo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56, lettera c),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474,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475,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4,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478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Importo da segnalare nella colonna 060 di questa riga: deduzione originaria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56, lettera c), del CRR</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370</w:t>
            </w:r>
          </w:p>
        </w:tc>
        <w:tc>
          <w:tcPr>
            <w:tcW w:w="7478" w:type="dxa"/>
          </w:tcPr>
          <w:p w:rsidR="00D724DB" w:rsidRPr="004E3D4B" w:rsidRDefault="00A60195"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1.3.2.8.3</w:t>
            </w:r>
            <w:r w:rsidRPr="004E3D4B">
              <w:rPr>
                <w:rStyle w:val="InstructionsTabelleberschrift"/>
                <w:rFonts w:ascii="Times New Roman" w:hAnsi="Times New Roman"/>
                <w:sz w:val="24"/>
              </w:rPr>
              <w:tab/>
              <w:t>Strumenti di capitale di classe 2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non ha un investimento significativo</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66, lettera c),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476,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477,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4,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478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Importo da segnalare nella colonna 060 di questa riga: deduzione originaria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66, lettera c), del CRR</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380</w:t>
            </w:r>
          </w:p>
        </w:tc>
        <w:tc>
          <w:tcPr>
            <w:tcW w:w="7478" w:type="dxa"/>
          </w:tcPr>
          <w:p w:rsidR="00D724DB" w:rsidRPr="004E3D4B" w:rsidRDefault="00A60195" w:rsidP="00310954">
            <w:pPr>
              <w:pStyle w:val="InstructionsText"/>
              <w:rPr>
                <w:rStyle w:val="InstructionsTabelleText"/>
                <w:rFonts w:ascii="Times New Roman" w:hAnsi="Times New Roman"/>
                <w:b/>
                <w:bCs/>
                <w:sz w:val="24"/>
                <w:u w:val="single"/>
              </w:rPr>
            </w:pPr>
            <w:r w:rsidRPr="004E3D4B">
              <w:rPr>
                <w:rStyle w:val="InstructionsTabelleberschrift"/>
                <w:rFonts w:ascii="Times New Roman" w:hAnsi="Times New Roman"/>
                <w:sz w:val="24"/>
              </w:rPr>
              <w:t>1.3.2.9</w:t>
            </w:r>
            <w:r w:rsidRPr="004E3D4B">
              <w:rPr>
                <w:rStyle w:val="InstructionsTabelleberschrift"/>
                <w:rFonts w:ascii="Times New Roman" w:hAnsi="Times New Roman"/>
                <w:sz w:val="24"/>
              </w:rPr>
              <w:tab/>
              <w:t>Attività fiscali differite che dipendono dalla redditività futura e derivano da differenze temporanee e strumenti di capitale primario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Articolo </w:t>
            </w:r>
            <w:r w:rsidR="00167619" w:rsidRPr="004E3D4B">
              <w:rPr>
                <w:rStyle w:val="InstructionsTabelleText"/>
                <w:rFonts w:ascii="Times New Roman" w:hAnsi="Times New Roman"/>
                <w:sz w:val="24"/>
              </w:rPr>
              <w:t>470, paragrafi 2 e 3,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 xml:space="preserve">Importo da segnalare nella colonna 060 di questa riga: </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470,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1, del CRR</w:t>
            </w:r>
          </w:p>
        </w:tc>
      </w:tr>
      <w:tr w:rsidR="00D724DB" w:rsidRPr="004E3D4B" w:rsidTr="00672D2A">
        <w:tc>
          <w:tcPr>
            <w:tcW w:w="1012" w:type="dxa"/>
          </w:tcPr>
          <w:p w:rsidR="00D724DB" w:rsidRPr="004E3D4B" w:rsidRDefault="004A705D"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lastRenderedPageBreak/>
              <w:t>385</w:t>
            </w:r>
          </w:p>
        </w:tc>
        <w:tc>
          <w:tcPr>
            <w:tcW w:w="7478" w:type="dxa"/>
          </w:tcPr>
          <w:p w:rsidR="00D724DB" w:rsidRPr="004E3D4B" w:rsidRDefault="004A705D" w:rsidP="00310954">
            <w:pPr>
              <w:pStyle w:val="InstructionsText"/>
              <w:rPr>
                <w:rStyle w:val="InstructionsTabelleText"/>
                <w:rFonts w:ascii="Times New Roman" w:hAnsi="Times New Roman"/>
                <w:b/>
                <w:bCs/>
                <w:sz w:val="24"/>
                <w:u w:val="single"/>
              </w:rPr>
            </w:pPr>
            <w:r w:rsidRPr="004E3D4B">
              <w:rPr>
                <w:rStyle w:val="InstructionsTabelleberschrift"/>
                <w:rFonts w:ascii="Times New Roman" w:hAnsi="Times New Roman"/>
                <w:sz w:val="24"/>
              </w:rPr>
              <w:t>Attività fiscali differite che dipendono dalla redditività futura e derivano da differenze temporanee</w:t>
            </w:r>
          </w:p>
          <w:p w:rsidR="00D724DB" w:rsidRPr="004E3D4B" w:rsidRDefault="001A469D" w:rsidP="00310954">
            <w:pPr>
              <w:pStyle w:val="InstructionsText"/>
              <w:rPr>
                <w:rStyle w:val="InstructionsTabelleText"/>
                <w:rFonts w:ascii="Times New Roman" w:hAnsi="Times New Roman"/>
                <w:bCs/>
                <w:sz w:val="24"/>
              </w:rPr>
            </w:pPr>
            <w:r>
              <w:rPr>
                <w:rStyle w:val="InstructionsTabelleText"/>
                <w:rFonts w:ascii="Times New Roman" w:hAnsi="Times New Roman"/>
                <w:bCs/>
                <w:sz w:val="24"/>
              </w:rPr>
              <w:t>Articolo </w:t>
            </w:r>
            <w:r w:rsidR="00BB22D4" w:rsidRPr="004E3D4B">
              <w:rPr>
                <w:rStyle w:val="InstructionsTabelleText"/>
                <w:rFonts w:ascii="Times New Roman" w:hAnsi="Times New Roman"/>
                <w:bCs/>
                <w:sz w:val="24"/>
              </w:rPr>
              <w:t xml:space="preserve">469, </w:t>
            </w:r>
            <w:r w:rsidR="00F971EF">
              <w:rPr>
                <w:rStyle w:val="InstructionsTabelleText"/>
                <w:rFonts w:ascii="Times New Roman" w:hAnsi="Times New Roman"/>
                <w:bCs/>
                <w:sz w:val="24"/>
              </w:rPr>
              <w:t>paragrafo </w:t>
            </w:r>
            <w:r w:rsidR="00BB22D4" w:rsidRPr="004E3D4B">
              <w:rPr>
                <w:rStyle w:val="InstructionsTabelleText"/>
                <w:rFonts w:ascii="Times New Roman" w:hAnsi="Times New Roman"/>
                <w:bCs/>
                <w:sz w:val="24"/>
              </w:rPr>
              <w:t xml:space="preserve">1, lettera c), </w:t>
            </w:r>
            <w:r>
              <w:rPr>
                <w:rStyle w:val="InstructionsTabelleText"/>
                <w:rFonts w:ascii="Times New Roman" w:hAnsi="Times New Roman"/>
                <w:bCs/>
                <w:sz w:val="24"/>
              </w:rPr>
              <w:t>articolo </w:t>
            </w:r>
            <w:r w:rsidR="00BB22D4" w:rsidRPr="004E3D4B">
              <w:rPr>
                <w:rStyle w:val="InstructionsTabelleText"/>
                <w:rFonts w:ascii="Times New Roman" w:hAnsi="Times New Roman"/>
                <w:bCs/>
                <w:sz w:val="24"/>
              </w:rPr>
              <w:t xml:space="preserve">472, </w:t>
            </w:r>
            <w:r w:rsidR="00F971EF">
              <w:rPr>
                <w:rStyle w:val="InstructionsTabelleText"/>
                <w:rFonts w:ascii="Times New Roman" w:hAnsi="Times New Roman"/>
                <w:bCs/>
                <w:sz w:val="24"/>
              </w:rPr>
              <w:t>paragrafo </w:t>
            </w:r>
            <w:r w:rsidR="00BB22D4" w:rsidRPr="004E3D4B">
              <w:rPr>
                <w:rStyle w:val="InstructionsTabelleText"/>
                <w:rFonts w:ascii="Times New Roman" w:hAnsi="Times New Roman"/>
                <w:bCs/>
                <w:sz w:val="24"/>
              </w:rPr>
              <w:t xml:space="preserve">5, e </w:t>
            </w:r>
            <w:r>
              <w:rPr>
                <w:rStyle w:val="InstructionsTabelleText"/>
                <w:rFonts w:ascii="Times New Roman" w:hAnsi="Times New Roman"/>
                <w:bCs/>
                <w:sz w:val="24"/>
              </w:rPr>
              <w:t>articolo </w:t>
            </w:r>
            <w:r w:rsidR="00BB22D4" w:rsidRPr="004E3D4B">
              <w:rPr>
                <w:rStyle w:val="InstructionsTabelleText"/>
                <w:rFonts w:ascii="Times New Roman" w:hAnsi="Times New Roman"/>
                <w:bCs/>
                <w:sz w:val="24"/>
              </w:rPr>
              <w:t>478 del CRR</w:t>
            </w:r>
          </w:p>
          <w:p w:rsidR="00D724DB" w:rsidRPr="004E3D4B" w:rsidRDefault="004A705D" w:rsidP="00310954">
            <w:pPr>
              <w:pStyle w:val="InstructionsText"/>
              <w:rPr>
                <w:rStyle w:val="InstructionsTabelleberschrift"/>
                <w:rFonts w:ascii="Times New Roman" w:hAnsi="Times New Roman"/>
                <w:b w:val="0"/>
                <w:sz w:val="24"/>
                <w:u w:val="none"/>
              </w:rPr>
            </w:pPr>
            <w:r w:rsidRPr="004E3D4B">
              <w:rPr>
                <w:rStyle w:val="InstructionsTabelleText"/>
                <w:rFonts w:ascii="Times New Roman" w:hAnsi="Times New Roman"/>
                <w:bCs/>
                <w:sz w:val="24"/>
              </w:rPr>
              <w:t>Parte delle attività fiscali differite che si basano sulla redditività futura e derivano da differenze temporanee che supera la soglia del 10 % di cui all</w:t>
            </w:r>
            <w:r w:rsidR="00DD35E3">
              <w:rPr>
                <w:rStyle w:val="InstructionsTabelleText"/>
                <w:rFonts w:ascii="Times New Roman" w:hAnsi="Times New Roman"/>
                <w:bCs/>
                <w:sz w:val="24"/>
              </w:rPr>
              <w:t>'</w:t>
            </w:r>
            <w:r w:rsidR="001A469D">
              <w:rPr>
                <w:rStyle w:val="InstructionsTabelleText"/>
                <w:rFonts w:ascii="Times New Roman" w:hAnsi="Times New Roman"/>
                <w:bCs/>
                <w:sz w:val="24"/>
              </w:rPr>
              <w:t>articolo </w:t>
            </w:r>
            <w:r w:rsidRPr="004E3D4B">
              <w:rPr>
                <w:rStyle w:val="InstructionsTabelleText"/>
                <w:rFonts w:ascii="Times New Roman" w:hAnsi="Times New Roman"/>
                <w:bCs/>
                <w:sz w:val="24"/>
              </w:rPr>
              <w:t xml:space="preserve">470, </w:t>
            </w:r>
            <w:r w:rsidR="00F971EF">
              <w:rPr>
                <w:rStyle w:val="InstructionsTabelleText"/>
                <w:rFonts w:ascii="Times New Roman" w:hAnsi="Times New Roman"/>
                <w:bCs/>
                <w:sz w:val="24"/>
              </w:rPr>
              <w:t>paragrafo </w:t>
            </w:r>
            <w:r w:rsidRPr="004E3D4B">
              <w:rPr>
                <w:rStyle w:val="InstructionsTabelleText"/>
                <w:rFonts w:ascii="Times New Roman" w:hAnsi="Times New Roman"/>
                <w:bCs/>
                <w:sz w:val="24"/>
              </w:rPr>
              <w:t>2, lettera a), del CRR.</w:t>
            </w:r>
          </w:p>
        </w:tc>
      </w:tr>
      <w:tr w:rsidR="00D724DB" w:rsidRPr="004E3D4B" w:rsidTr="00672D2A">
        <w:trPr>
          <w:trHeight w:val="60"/>
        </w:trPr>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390</w:t>
            </w:r>
          </w:p>
        </w:tc>
        <w:tc>
          <w:tcPr>
            <w:tcW w:w="7478" w:type="dxa"/>
          </w:tcPr>
          <w:p w:rsidR="00D724DB" w:rsidRPr="004E3D4B" w:rsidRDefault="00A60195"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1.3.2.10</w:t>
            </w:r>
            <w:r w:rsidRPr="004E3D4B">
              <w:rPr>
                <w:rStyle w:val="InstructionsTabelleberschrift"/>
                <w:rFonts w:ascii="Times New Roman" w:hAnsi="Times New Roman"/>
                <w:sz w:val="24"/>
              </w:rPr>
              <w:tab/>
              <w:t>Strumenti di fondi propri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400</w:t>
            </w:r>
          </w:p>
        </w:tc>
        <w:tc>
          <w:tcPr>
            <w:tcW w:w="7478" w:type="dxa"/>
          </w:tcPr>
          <w:p w:rsidR="00D724DB" w:rsidRPr="004E3D4B" w:rsidRDefault="00A60195"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1.3.2.10.1</w:t>
            </w:r>
            <w:r w:rsidRPr="004E3D4B">
              <w:rPr>
                <w:rStyle w:val="InstructionsTabelleberschrift"/>
                <w:rFonts w:ascii="Times New Roman" w:hAnsi="Times New Roman"/>
                <w:sz w:val="24"/>
              </w:rPr>
              <w:tab/>
              <w:t>Strumenti di capitale primario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36,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lettera i),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469,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472,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11,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478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Importo da segnalare nella colonna 060 di questa riga: deduzione originaria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36,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1, lettera i), del CRR.</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410</w:t>
            </w:r>
          </w:p>
        </w:tc>
        <w:tc>
          <w:tcPr>
            <w:tcW w:w="7478" w:type="dxa"/>
          </w:tcPr>
          <w:p w:rsidR="00D724DB" w:rsidRPr="004E3D4B" w:rsidRDefault="00A60195"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1.3.2.10.2</w:t>
            </w:r>
            <w:r w:rsidRPr="004E3D4B">
              <w:rPr>
                <w:rStyle w:val="InstructionsTabelleberschrift"/>
                <w:rFonts w:ascii="Times New Roman" w:hAnsi="Times New Roman"/>
                <w:sz w:val="24"/>
              </w:rPr>
              <w:tab/>
              <w:t>Strumenti di capitale aggiuntivo di classe 1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56, lettera d),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474,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475,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4,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478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Importo da segnalare nella colonna 060 di questa riga: deduzione originaria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56, lettera d), del CRR.</w:t>
            </w:r>
          </w:p>
        </w:tc>
      </w:tr>
      <w:tr w:rsidR="00D724DB" w:rsidRPr="004E3D4B" w:rsidTr="00672D2A">
        <w:tc>
          <w:tcPr>
            <w:tcW w:w="1012" w:type="dxa"/>
          </w:tcPr>
          <w:p w:rsidR="00D724DB" w:rsidRPr="004E3D4B" w:rsidDel="00E41E4F"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420</w:t>
            </w:r>
          </w:p>
        </w:tc>
        <w:tc>
          <w:tcPr>
            <w:tcW w:w="7478" w:type="dxa"/>
          </w:tcPr>
          <w:p w:rsidR="00D724DB" w:rsidRPr="004E3D4B" w:rsidRDefault="00A60195"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1.3.2.10.2</w:t>
            </w:r>
            <w:r w:rsidRPr="004E3D4B">
              <w:rPr>
                <w:rStyle w:val="InstructionsTabelleberschrift"/>
                <w:rFonts w:ascii="Times New Roman" w:hAnsi="Times New Roman"/>
                <w:sz w:val="24"/>
              </w:rPr>
              <w:tab/>
              <w:t>Strumenti di capitale di classe 2 di soggetti del settore finanziario in cui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 ha un investimento significativo</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66, lettera d),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476,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 xml:space="preserve">477, </w:t>
            </w:r>
            <w:r w:rsidR="00F971EF">
              <w:rPr>
                <w:rStyle w:val="InstructionsTabelleText"/>
                <w:rFonts w:ascii="Times New Roman" w:hAnsi="Times New Roman"/>
                <w:sz w:val="24"/>
              </w:rPr>
              <w:t>paragrafo </w:t>
            </w:r>
            <w:r w:rsidR="00BB22D4" w:rsidRPr="004E3D4B">
              <w:rPr>
                <w:rStyle w:val="InstructionsTabelleText"/>
                <w:rFonts w:ascii="Times New Roman" w:hAnsi="Times New Roman"/>
                <w:sz w:val="24"/>
              </w:rPr>
              <w:t xml:space="preserve">4, e </w:t>
            </w:r>
            <w:r>
              <w:rPr>
                <w:rStyle w:val="InstructionsTabelleText"/>
                <w:rFonts w:ascii="Times New Roman" w:hAnsi="Times New Roman"/>
                <w:sz w:val="24"/>
              </w:rPr>
              <w:t>articolo </w:t>
            </w:r>
            <w:r w:rsidR="00BB22D4" w:rsidRPr="004E3D4B">
              <w:rPr>
                <w:rStyle w:val="InstructionsTabelleText"/>
                <w:rFonts w:ascii="Times New Roman" w:hAnsi="Times New Roman"/>
                <w:sz w:val="24"/>
              </w:rPr>
              <w:t>478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Importo da segnalare nella colonna 060 di questa riga: deduzione originaria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66, lettera d), del CRR.</w:t>
            </w:r>
          </w:p>
        </w:tc>
      </w:tr>
      <w:tr w:rsidR="00D724DB" w:rsidRPr="004E3D4B" w:rsidTr="00672D2A">
        <w:tc>
          <w:tcPr>
            <w:tcW w:w="1012" w:type="dxa"/>
          </w:tcPr>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425</w:t>
            </w:r>
          </w:p>
        </w:tc>
        <w:tc>
          <w:tcPr>
            <w:tcW w:w="7478" w:type="dxa"/>
          </w:tcPr>
          <w:p w:rsidR="00D724DB" w:rsidRPr="004E3D4B" w:rsidRDefault="00A60195"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1.3.2.11</w:t>
            </w:r>
            <w:r w:rsidRPr="004E3D4B">
              <w:rPr>
                <w:rStyle w:val="InstructionsTabelleberschrift"/>
                <w:rFonts w:ascii="Times New Roman" w:hAnsi="Times New Roman"/>
                <w:sz w:val="24"/>
              </w:rPr>
              <w:tab/>
              <w:t>Esenzione dalla deduzione delle partecipazioni in imprese di assicurazione dagli elementi del capitale primario di classe 1</w:t>
            </w:r>
          </w:p>
          <w:p w:rsidR="00D724DB" w:rsidRPr="004E3D4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0F1CEA" w:rsidRPr="004E3D4B">
              <w:rPr>
                <w:rStyle w:val="InstructionsTabelleberschrift"/>
                <w:rFonts w:ascii="Times New Roman" w:hAnsi="Times New Roman"/>
                <w:b w:val="0"/>
                <w:sz w:val="24"/>
                <w:u w:val="none"/>
              </w:rPr>
              <w:t>471 del CRR</w:t>
            </w:r>
          </w:p>
        </w:tc>
      </w:tr>
      <w:tr w:rsidR="00D724DB" w:rsidRPr="004E3D4B" w:rsidTr="00672D2A">
        <w:tc>
          <w:tcPr>
            <w:tcW w:w="1012" w:type="dxa"/>
          </w:tcPr>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430</w:t>
            </w:r>
          </w:p>
          <w:p w:rsidR="00D724DB" w:rsidRPr="004E3D4B" w:rsidRDefault="00D724DB" w:rsidP="00310954">
            <w:pPr>
              <w:pStyle w:val="InstructionsText"/>
              <w:rPr>
                <w:rStyle w:val="InstructionsTabelleText"/>
                <w:rFonts w:ascii="Times New Roman" w:hAnsi="Times New Roman"/>
                <w:sz w:val="24"/>
              </w:rPr>
            </w:pPr>
          </w:p>
        </w:tc>
        <w:tc>
          <w:tcPr>
            <w:tcW w:w="7478" w:type="dxa"/>
          </w:tcPr>
          <w:p w:rsidR="00D724DB" w:rsidRPr="004E3D4B" w:rsidRDefault="00A60195" w:rsidP="00310954">
            <w:pPr>
              <w:pStyle w:val="InstructionsText"/>
              <w:rPr>
                <w:rStyle w:val="InstructionsTabelleText"/>
                <w:rFonts w:ascii="Times New Roman" w:hAnsi="Times New Roman"/>
                <w:b/>
                <w:bCs/>
                <w:sz w:val="24"/>
                <w:u w:val="single"/>
              </w:rPr>
            </w:pPr>
            <w:r w:rsidRPr="004E3D4B">
              <w:rPr>
                <w:rStyle w:val="InstructionsTabelleberschrift"/>
                <w:rFonts w:ascii="Times New Roman" w:hAnsi="Times New Roman"/>
                <w:sz w:val="24"/>
              </w:rPr>
              <w:t>1.3.3</w:t>
            </w:r>
            <w:r w:rsidRPr="004E3D4B">
              <w:rPr>
                <w:rStyle w:val="InstructionsTabelleberschrift"/>
                <w:rFonts w:ascii="Times New Roman" w:hAnsi="Times New Roman"/>
                <w:sz w:val="24"/>
              </w:rPr>
              <w:tab/>
              <w:t>Filtri e deduzioni aggiuntivi</w:t>
            </w:r>
          </w:p>
          <w:p w:rsidR="00D724DB" w:rsidRPr="004E3D4B" w:rsidRDefault="001A469D" w:rsidP="00310954">
            <w:pPr>
              <w:suppressAutoHyphens/>
              <w:spacing w:before="0"/>
              <w:rPr>
                <w:rStyle w:val="InstructionsTabelleText"/>
                <w:rFonts w:ascii="Times New Roman" w:hAnsi="Times New Roman"/>
                <w:sz w:val="24"/>
              </w:rPr>
            </w:pPr>
            <w:r>
              <w:rPr>
                <w:rStyle w:val="InstructionsTabelleText"/>
                <w:rFonts w:ascii="Times New Roman" w:hAnsi="Times New Roman"/>
                <w:sz w:val="24"/>
              </w:rPr>
              <w:t>Articolo </w:t>
            </w:r>
            <w:r w:rsidR="00A60195" w:rsidRPr="004E3D4B">
              <w:rPr>
                <w:rStyle w:val="InstructionsTabelleText"/>
                <w:rFonts w:ascii="Times New Roman" w:hAnsi="Times New Roman"/>
                <w:sz w:val="24"/>
              </w:rPr>
              <w:t>481 del CRR</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Questa riga riporta l</w:t>
            </w:r>
            <w:r w:rsidR="00DD35E3">
              <w:rPr>
                <w:rStyle w:val="InstructionsTabelleText"/>
                <w:rFonts w:ascii="Times New Roman" w:hAnsi="Times New Roman"/>
                <w:sz w:val="24"/>
              </w:rPr>
              <w:t>'</w:t>
            </w:r>
            <w:r w:rsidRPr="004E3D4B">
              <w:rPr>
                <w:rStyle w:val="InstructionsTabelleText"/>
                <w:rFonts w:ascii="Times New Roman" w:hAnsi="Times New Roman"/>
                <w:sz w:val="24"/>
              </w:rPr>
              <w:t>effetto complessivo delle disposizioni transitorie sui filtri e deduzioni aggiuntivi.</w:t>
            </w:r>
          </w:p>
          <w:p w:rsidR="00D724DB" w:rsidRPr="004E3D4B" w:rsidRDefault="00A60195"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481 del CRR, gli enti segnalano nella voce 1.3.3 informazioni relative ai filtri e deduzioni prescritti dalle disposizioni nazionali di recepimento degli articoli 57 e 66 della direttiva 2006/48/CE e degli </w:t>
            </w:r>
            <w:r w:rsidRPr="004E3D4B">
              <w:rPr>
                <w:rStyle w:val="InstructionsTabelleText"/>
                <w:rFonts w:ascii="Times New Roman" w:hAnsi="Times New Roman"/>
                <w:sz w:val="24"/>
              </w:rPr>
              <w:lastRenderedPageBreak/>
              <w:t xml:space="preserve">articoli 13 e 16 della direttiva 2006/49/CE e che non sono richiesti ai sensi della parte due. </w:t>
            </w:r>
          </w:p>
        </w:tc>
      </w:tr>
      <w:tr w:rsidR="00D724DB" w:rsidRPr="004E3D4B" w:rsidTr="00672D2A">
        <w:tc>
          <w:tcPr>
            <w:tcW w:w="1012" w:type="dxa"/>
          </w:tcPr>
          <w:p w:rsidR="00D724DB" w:rsidRPr="004E3D4B" w:rsidRDefault="008B695F"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lastRenderedPageBreak/>
              <w:t>440</w:t>
            </w:r>
          </w:p>
        </w:tc>
        <w:tc>
          <w:tcPr>
            <w:tcW w:w="7478" w:type="dxa"/>
          </w:tcPr>
          <w:p w:rsidR="00D724DB" w:rsidRPr="004E3D4B" w:rsidRDefault="008B695F"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1.3.4</w:t>
            </w:r>
            <w:r w:rsidRPr="004E3D4B">
              <w:rPr>
                <w:rStyle w:val="InstructionsTabelleberschrift"/>
                <w:rFonts w:ascii="Times New Roman" w:hAnsi="Times New Roman"/>
                <w:sz w:val="24"/>
              </w:rPr>
              <w:tab/>
              <w:t>Aggiustamenti dovuti alle disposizioni transitorie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IFRS 9</w:t>
            </w:r>
          </w:p>
          <w:p w:rsidR="00D724DB" w:rsidRPr="004E3D4B" w:rsidRDefault="009247A0" w:rsidP="00310954">
            <w:pPr>
              <w:pStyle w:val="InstructionsText"/>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Gli enti segnalano le informazioni inerenti alle disposizioni transitorie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IFRS 9 conformemente alle disposizioni di legge applicabili.</w:t>
            </w:r>
          </w:p>
        </w:tc>
      </w:tr>
    </w:tbl>
    <w:p w:rsidR="00D724DB" w:rsidRPr="004E3D4B" w:rsidRDefault="00D724DB" w:rsidP="00310954">
      <w:pPr>
        <w:suppressAutoHyphens/>
        <w:spacing w:after="0"/>
        <w:rPr>
          <w:rFonts w:ascii="Times New Roman" w:hAnsi="Times New Roman"/>
          <w:sz w:val="24"/>
        </w:rPr>
      </w:pP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22" w:name="_Toc30675452"/>
      <w:r w:rsidRPr="004E3D4B">
        <w:rPr>
          <w:rFonts w:ascii="Times New Roman" w:hAnsi="Times New Roman"/>
          <w:sz w:val="24"/>
          <w:u w:val="none"/>
        </w:rPr>
        <w:t>1.6.3.</w:t>
      </w:r>
      <w:r w:rsidRPr="004E3D4B">
        <w:rPr>
          <w:rFonts w:ascii="Times New Roman" w:hAnsi="Times New Roman"/>
          <w:sz w:val="24"/>
          <w:u w:val="none"/>
        </w:rPr>
        <w:tab/>
      </w:r>
      <w:r w:rsidRPr="004E3D4B">
        <w:rPr>
          <w:rFonts w:ascii="Times New Roman" w:hAnsi="Times New Roman"/>
          <w:sz w:val="24"/>
        </w:rPr>
        <w:t>C 05.02 — STRUMENTI SOGGETTI ALLA CLAUSOLA GRANDFATHERING: STRUMENTI CHE NON COSTITUISCONO AIUTI DI STATO (CA5.2)</w:t>
      </w:r>
      <w:bookmarkEnd w:id="22"/>
      <w:r w:rsidRPr="004E3D4B">
        <w:rPr>
          <w:rFonts w:ascii="Times New Roman" w:hAnsi="Times New Roman"/>
          <w:sz w:val="24"/>
        </w:rPr>
        <w:t xml:space="preserve"> </w:t>
      </w:r>
    </w:p>
    <w:p w:rsidR="00D724DB" w:rsidRPr="004E3D4B" w:rsidRDefault="00125707" w:rsidP="00310954">
      <w:pPr>
        <w:pStyle w:val="InstructionsText2"/>
      </w:pPr>
      <w:r w:rsidRPr="004E3D4B">
        <w:t>25.</w:t>
      </w:r>
      <w:r w:rsidRPr="004E3D4B">
        <w:tab/>
        <w:t>Gli enti segnalano informazioni inerenti alle disposizioni transitorie relative agli strumenti soggetti alla clausola grandfathering che non costituiscono aiuti di Stato (articoli da 484 a 491 del CRR).</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23" w:name="_Toc30675453"/>
      <w:r w:rsidRPr="004E3D4B">
        <w:rPr>
          <w:rFonts w:ascii="Times New Roman" w:hAnsi="Times New Roman"/>
          <w:sz w:val="24"/>
          <w:u w:val="none"/>
        </w:rPr>
        <w:t>1.6.3.1.</w:t>
      </w:r>
      <w:r w:rsidRPr="004E3D4B">
        <w:rPr>
          <w:rFonts w:ascii="Times New Roman" w:hAnsi="Times New Roman"/>
          <w:sz w:val="24"/>
          <w:u w:val="none"/>
        </w:rPr>
        <w:tab/>
      </w:r>
      <w:r w:rsidRPr="004E3D4B">
        <w:rPr>
          <w:rFonts w:ascii="Times New Roman" w:hAnsi="Times New Roman"/>
          <w:sz w:val="24"/>
        </w:rPr>
        <w:t>Istruzioni relative a posizioni specifiche</w:t>
      </w:r>
      <w:bookmarkEnd w:id="23"/>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D724DB" w:rsidRPr="004E3D4B" w:rsidTr="00672D2A">
        <w:tc>
          <w:tcPr>
            <w:tcW w:w="8181" w:type="dxa"/>
            <w:gridSpan w:val="2"/>
            <w:shd w:val="clear" w:color="auto" w:fill="D9D9D9"/>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Colonne</w:t>
            </w:r>
          </w:p>
        </w:tc>
      </w:tr>
      <w:tr w:rsidR="00D724DB" w:rsidRPr="004E3D4B" w:rsidTr="00672D2A">
        <w:tc>
          <w:tcPr>
            <w:tcW w:w="703"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010</w:t>
            </w:r>
          </w:p>
        </w:tc>
        <w:tc>
          <w:tcPr>
            <w:tcW w:w="7478" w:type="dxa"/>
          </w:tcPr>
          <w:p w:rsidR="00D724DB" w:rsidRPr="004E3D4B" w:rsidRDefault="002648B0"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Importo degli strumenti + relativo sovrapprezzo azioni</w:t>
            </w:r>
          </w:p>
          <w:p w:rsidR="00D724DB" w:rsidRPr="004E3D4B" w:rsidRDefault="001A469D" w:rsidP="00310954">
            <w:pPr>
              <w:suppressAutoHyphens/>
              <w:rPr>
                <w:rStyle w:val="InstructionsTabelleText"/>
                <w:rFonts w:ascii="Times New Roman" w:hAnsi="Times New Roman"/>
                <w:sz w:val="24"/>
              </w:rPr>
            </w:pPr>
            <w:r>
              <w:rPr>
                <w:rStyle w:val="InstructionsTabelleText"/>
                <w:rFonts w:ascii="Times New Roman" w:hAnsi="Times New Roman"/>
                <w:sz w:val="24"/>
              </w:rPr>
              <w:t>Articolo </w:t>
            </w:r>
            <w:r w:rsidR="00167619" w:rsidRPr="004E3D4B">
              <w:rPr>
                <w:rStyle w:val="InstructionsTabelleText"/>
                <w:rFonts w:ascii="Times New Roman" w:hAnsi="Times New Roman"/>
                <w:sz w:val="24"/>
              </w:rPr>
              <w:t>484, paragrafi 3, 4 e 5, del CRR</w:t>
            </w:r>
          </w:p>
          <w:p w:rsidR="00D724DB" w:rsidRPr="004E3D4B" w:rsidRDefault="002648B0"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Strumenti ammissibili per ciascuna riga, compresi i relativi sovrapprezzi azioni.</w:t>
            </w:r>
          </w:p>
        </w:tc>
      </w:tr>
      <w:tr w:rsidR="00D724DB" w:rsidRPr="004E3D4B" w:rsidTr="00672D2A">
        <w:tc>
          <w:tcPr>
            <w:tcW w:w="703"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020</w:t>
            </w:r>
          </w:p>
        </w:tc>
        <w:tc>
          <w:tcPr>
            <w:tcW w:w="7478" w:type="dxa"/>
          </w:tcPr>
          <w:p w:rsidR="00D724DB" w:rsidRPr="004E3D4B" w:rsidRDefault="002648B0"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Base per il calcolo del limite</w:t>
            </w:r>
          </w:p>
          <w:p w:rsidR="00D724DB" w:rsidRPr="004E3D4B" w:rsidRDefault="001A469D" w:rsidP="00310954">
            <w:pPr>
              <w:suppressAutoHyphens/>
              <w:rPr>
                <w:rStyle w:val="InstructionsTabelleText"/>
                <w:rFonts w:ascii="Times New Roman" w:hAnsi="Times New Roman"/>
                <w:sz w:val="24"/>
              </w:rPr>
            </w:pPr>
            <w:r>
              <w:rPr>
                <w:rStyle w:val="InstructionsTabelleText"/>
                <w:rFonts w:ascii="Times New Roman" w:hAnsi="Times New Roman"/>
                <w:sz w:val="24"/>
              </w:rPr>
              <w:t>Articolo </w:t>
            </w:r>
            <w:r w:rsidR="00167619" w:rsidRPr="004E3D4B">
              <w:rPr>
                <w:rStyle w:val="InstructionsTabelleText"/>
                <w:rFonts w:ascii="Times New Roman" w:hAnsi="Times New Roman"/>
                <w:sz w:val="24"/>
              </w:rPr>
              <w:t>486, paragrafi 2, 3 e 4, del CRR</w:t>
            </w:r>
          </w:p>
        </w:tc>
      </w:tr>
      <w:tr w:rsidR="00D724DB" w:rsidRPr="004E3D4B" w:rsidTr="00672D2A">
        <w:tc>
          <w:tcPr>
            <w:tcW w:w="703"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030</w:t>
            </w:r>
          </w:p>
        </w:tc>
        <w:tc>
          <w:tcPr>
            <w:tcW w:w="7478" w:type="dxa"/>
          </w:tcPr>
          <w:p w:rsidR="00D724DB" w:rsidRPr="004E3D4B" w:rsidRDefault="002648B0"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Percentuale applicabile</w:t>
            </w:r>
          </w:p>
          <w:p w:rsidR="00D724DB" w:rsidRPr="004E3D4B" w:rsidRDefault="001A469D" w:rsidP="00310954">
            <w:pPr>
              <w:suppressAutoHyphens/>
              <w:rPr>
                <w:rStyle w:val="InstructionsTabelleText"/>
                <w:rFonts w:ascii="Times New Roman" w:hAnsi="Times New Roman"/>
                <w:sz w:val="24"/>
              </w:rPr>
            </w:pPr>
            <w:r>
              <w:rPr>
                <w:rStyle w:val="InstructionsTabelleText"/>
                <w:rFonts w:ascii="Times New Roman" w:hAnsi="Times New Roman"/>
                <w:sz w:val="24"/>
              </w:rPr>
              <w:t>Articolo </w:t>
            </w:r>
            <w:r w:rsidR="002648B0" w:rsidRPr="004E3D4B">
              <w:rPr>
                <w:rStyle w:val="InstructionsTabelleText"/>
                <w:rFonts w:ascii="Times New Roman" w:hAnsi="Times New Roman"/>
                <w:sz w:val="24"/>
              </w:rPr>
              <w:t xml:space="preserve">486, </w:t>
            </w:r>
            <w:r w:rsidR="00F971EF">
              <w:rPr>
                <w:rStyle w:val="InstructionsTabelleText"/>
                <w:rFonts w:ascii="Times New Roman" w:hAnsi="Times New Roman"/>
                <w:sz w:val="24"/>
              </w:rPr>
              <w:t>paragrafo </w:t>
            </w:r>
            <w:r w:rsidR="002648B0" w:rsidRPr="004E3D4B">
              <w:rPr>
                <w:rStyle w:val="InstructionsTabelleText"/>
                <w:rFonts w:ascii="Times New Roman" w:hAnsi="Times New Roman"/>
                <w:sz w:val="24"/>
              </w:rPr>
              <w:t>5, del CRR</w:t>
            </w:r>
          </w:p>
        </w:tc>
      </w:tr>
      <w:tr w:rsidR="00D724DB" w:rsidRPr="004E3D4B" w:rsidTr="00672D2A">
        <w:tc>
          <w:tcPr>
            <w:tcW w:w="703"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040</w:t>
            </w:r>
          </w:p>
        </w:tc>
        <w:tc>
          <w:tcPr>
            <w:tcW w:w="7478" w:type="dxa"/>
          </w:tcPr>
          <w:p w:rsidR="00D724DB" w:rsidRPr="004E3D4B" w:rsidRDefault="002648B0"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Limite</w:t>
            </w:r>
          </w:p>
          <w:p w:rsidR="00D724DB" w:rsidRPr="004E3D4B" w:rsidRDefault="001A469D" w:rsidP="00310954">
            <w:pPr>
              <w:suppressAutoHyphens/>
              <w:rPr>
                <w:rStyle w:val="InstructionsTabelleText"/>
                <w:rFonts w:ascii="Times New Roman" w:hAnsi="Times New Roman"/>
                <w:sz w:val="24"/>
              </w:rPr>
            </w:pPr>
            <w:r>
              <w:rPr>
                <w:rStyle w:val="InstructionsTabelleText"/>
                <w:rFonts w:ascii="Times New Roman" w:hAnsi="Times New Roman"/>
                <w:sz w:val="24"/>
              </w:rPr>
              <w:t>Articolo </w:t>
            </w:r>
            <w:r w:rsidR="00167619" w:rsidRPr="004E3D4B">
              <w:rPr>
                <w:rStyle w:val="InstructionsTabelleText"/>
                <w:rFonts w:ascii="Times New Roman" w:hAnsi="Times New Roman"/>
                <w:sz w:val="24"/>
              </w:rPr>
              <w:t>486, paragrafi da 2 a 5, del CRR</w:t>
            </w:r>
          </w:p>
        </w:tc>
      </w:tr>
      <w:tr w:rsidR="00D724DB" w:rsidRPr="004E3D4B" w:rsidTr="00672D2A">
        <w:tc>
          <w:tcPr>
            <w:tcW w:w="703"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050</w:t>
            </w:r>
          </w:p>
        </w:tc>
        <w:tc>
          <w:tcPr>
            <w:tcW w:w="7478" w:type="dxa"/>
          </w:tcPr>
          <w:p w:rsidR="00D724DB" w:rsidRPr="004E3D4B" w:rsidRDefault="002648B0"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 Importo eccedente i limiti della clausola grandfathering</w:t>
            </w:r>
          </w:p>
          <w:p w:rsidR="00D724DB" w:rsidRPr="004E3D4B" w:rsidRDefault="001A469D" w:rsidP="00310954">
            <w:pPr>
              <w:suppressAutoHyphens/>
              <w:rPr>
                <w:rStyle w:val="InstructionsTabelleText"/>
                <w:rFonts w:ascii="Times New Roman" w:hAnsi="Times New Roman"/>
                <w:sz w:val="24"/>
              </w:rPr>
            </w:pPr>
            <w:r>
              <w:rPr>
                <w:rStyle w:val="InstructionsTabelleText"/>
                <w:rFonts w:ascii="Times New Roman" w:hAnsi="Times New Roman"/>
                <w:sz w:val="24"/>
              </w:rPr>
              <w:t>Articolo </w:t>
            </w:r>
            <w:r w:rsidR="00167619" w:rsidRPr="004E3D4B">
              <w:rPr>
                <w:rStyle w:val="InstructionsTabelleText"/>
                <w:rFonts w:ascii="Times New Roman" w:hAnsi="Times New Roman"/>
                <w:sz w:val="24"/>
              </w:rPr>
              <w:t>486, paragrafi da 2 a 5, del CRR</w:t>
            </w:r>
          </w:p>
        </w:tc>
      </w:tr>
      <w:tr w:rsidR="00D724DB" w:rsidRPr="004E3D4B" w:rsidTr="00672D2A">
        <w:tc>
          <w:tcPr>
            <w:tcW w:w="703"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060</w:t>
            </w:r>
          </w:p>
        </w:tc>
        <w:tc>
          <w:tcPr>
            <w:tcW w:w="7478" w:type="dxa"/>
          </w:tcPr>
          <w:p w:rsidR="00D724DB" w:rsidRPr="004E3D4B" w:rsidRDefault="002648B0"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Importo totale soggetto alla clausola grandfathering</w:t>
            </w:r>
          </w:p>
          <w:p w:rsidR="00D724DB" w:rsidRPr="004E3D4B" w:rsidRDefault="002648B0"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è uguale agli importi segnalati nelle rispettive colonne della riga 060 del modello CA5.1.</w:t>
            </w:r>
          </w:p>
        </w:tc>
      </w:tr>
    </w:tbl>
    <w:p w:rsidR="00D724DB" w:rsidRPr="004E3D4B" w:rsidRDefault="00D724DB" w:rsidP="00310954">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D724DB" w:rsidRPr="004E3D4B" w:rsidTr="00672D2A">
        <w:tc>
          <w:tcPr>
            <w:tcW w:w="8181" w:type="dxa"/>
            <w:gridSpan w:val="2"/>
            <w:shd w:val="clear" w:color="auto" w:fill="D9D9D9"/>
          </w:tcPr>
          <w:p w:rsidR="00D724DB" w:rsidRPr="004E3D4B" w:rsidRDefault="002648B0" w:rsidP="00310954">
            <w:pPr>
              <w:pStyle w:val="InstructionsText"/>
            </w:pPr>
            <w:r w:rsidRPr="004E3D4B">
              <w:t>Riga</w:t>
            </w:r>
          </w:p>
        </w:tc>
      </w:tr>
      <w:tr w:rsidR="00D724DB" w:rsidRPr="004E3D4B" w:rsidTr="00672D2A">
        <w:tc>
          <w:tcPr>
            <w:tcW w:w="703"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010</w:t>
            </w:r>
          </w:p>
        </w:tc>
        <w:tc>
          <w:tcPr>
            <w:tcW w:w="7478" w:type="dxa"/>
          </w:tcPr>
          <w:p w:rsidR="00D724DB" w:rsidRPr="004E3D4B" w:rsidRDefault="00C66473"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w:t>
            </w:r>
            <w:r w:rsidRPr="004E3D4B">
              <w:rPr>
                <w:rStyle w:val="InstructionsTabelleberschrift"/>
                <w:rFonts w:ascii="Times New Roman" w:hAnsi="Times New Roman"/>
                <w:sz w:val="24"/>
              </w:rPr>
              <w:tab/>
              <w:t>Strumenti ammissibili ai sensi dell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4E3D4B">
              <w:rPr>
                <w:rStyle w:val="InstructionsTabelleberschrift"/>
                <w:rFonts w:ascii="Times New Roman" w:hAnsi="Times New Roman"/>
                <w:sz w:val="24"/>
              </w:rPr>
              <w:t>57, lettera a), della direttiva 2006/48/CE</w:t>
            </w:r>
          </w:p>
          <w:p w:rsidR="00D724DB" w:rsidRPr="004E3D4B" w:rsidRDefault="001A469D" w:rsidP="00310954">
            <w:pPr>
              <w:suppressAutoHyphens/>
              <w:rPr>
                <w:rStyle w:val="InstructionsTabelleText"/>
                <w:rFonts w:ascii="Times New Roman" w:hAnsi="Times New Roman"/>
                <w:sz w:val="24"/>
              </w:rPr>
            </w:pPr>
            <w:r>
              <w:rPr>
                <w:rStyle w:val="InstructionsTabelleText"/>
                <w:rFonts w:ascii="Times New Roman" w:hAnsi="Times New Roman"/>
                <w:sz w:val="24"/>
              </w:rPr>
              <w:t>Articolo </w:t>
            </w:r>
            <w:r w:rsidR="002648B0" w:rsidRPr="004E3D4B">
              <w:rPr>
                <w:rStyle w:val="InstructionsTabelleText"/>
                <w:rFonts w:ascii="Times New Roman" w:hAnsi="Times New Roman"/>
                <w:sz w:val="24"/>
              </w:rPr>
              <w:t xml:space="preserve">484, </w:t>
            </w:r>
            <w:r w:rsidR="00F971EF">
              <w:rPr>
                <w:rStyle w:val="InstructionsTabelleText"/>
                <w:rFonts w:ascii="Times New Roman" w:hAnsi="Times New Roman"/>
                <w:sz w:val="24"/>
              </w:rPr>
              <w:t>paragrafo </w:t>
            </w:r>
            <w:r w:rsidR="002648B0" w:rsidRPr="004E3D4B">
              <w:rPr>
                <w:rStyle w:val="InstructionsTabelleText"/>
                <w:rFonts w:ascii="Times New Roman" w:hAnsi="Times New Roman"/>
                <w:sz w:val="24"/>
              </w:rPr>
              <w:t>3, del CRR</w:t>
            </w:r>
          </w:p>
          <w:p w:rsidR="00D724DB" w:rsidRPr="004E3D4B" w:rsidRDefault="002648B0"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lastRenderedPageBreak/>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comprende le relative riserve sovrapprezzo azioni.</w:t>
            </w:r>
          </w:p>
        </w:tc>
      </w:tr>
      <w:tr w:rsidR="00D724DB" w:rsidRPr="004E3D4B" w:rsidTr="00672D2A">
        <w:tc>
          <w:tcPr>
            <w:tcW w:w="703"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lastRenderedPageBreak/>
              <w:t>020</w:t>
            </w:r>
          </w:p>
        </w:tc>
        <w:tc>
          <w:tcPr>
            <w:tcW w:w="7478" w:type="dxa"/>
          </w:tcPr>
          <w:p w:rsidR="00D724DB" w:rsidRPr="004E3D4B" w:rsidRDefault="00C66473" w:rsidP="00310954">
            <w:pPr>
              <w:pStyle w:val="InstructionsText"/>
              <w:rPr>
                <w:rStyle w:val="InstructionsTabelleText"/>
                <w:rFonts w:ascii="Times New Roman" w:hAnsi="Times New Roman"/>
                <w:b/>
                <w:sz w:val="24"/>
                <w:u w:val="single"/>
              </w:rPr>
            </w:pPr>
            <w:r w:rsidRPr="004E3D4B">
              <w:rPr>
                <w:rStyle w:val="InstructionsTabelleberschrift"/>
                <w:rFonts w:ascii="Times New Roman" w:hAnsi="Times New Roman"/>
                <w:sz w:val="24"/>
              </w:rPr>
              <w:t>2.</w:t>
            </w:r>
            <w:r w:rsidRPr="004E3D4B">
              <w:rPr>
                <w:rStyle w:val="InstructionsTabelleberschrift"/>
                <w:rFonts w:ascii="Times New Roman" w:hAnsi="Times New Roman"/>
                <w:sz w:val="24"/>
              </w:rPr>
              <w:tab/>
              <w:t>Strumenti ammissibili ai se</w:t>
            </w:r>
            <w:r w:rsidR="0058799D">
              <w:rPr>
                <w:rStyle w:val="InstructionsTabelleberschrift"/>
                <w:rFonts w:ascii="Times New Roman" w:hAnsi="Times New Roman"/>
                <w:sz w:val="24"/>
              </w:rPr>
              <w:t>nsi dell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0058799D">
              <w:rPr>
                <w:rStyle w:val="InstructionsTabelleberschrift"/>
                <w:rFonts w:ascii="Times New Roman" w:hAnsi="Times New Roman"/>
                <w:sz w:val="24"/>
              </w:rPr>
              <w:t>57, lettera c bis</w:t>
            </w:r>
            <w:r w:rsidRPr="004E3D4B">
              <w:rPr>
                <w:rStyle w:val="InstructionsTabelleberschrift"/>
                <w:rFonts w:ascii="Times New Roman" w:hAnsi="Times New Roman"/>
                <w:sz w:val="24"/>
              </w:rPr>
              <w:t>), e dell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4E3D4B">
              <w:rPr>
                <w:rStyle w:val="InstructionsTabelleberschrift"/>
                <w:rFonts w:ascii="Times New Roman" w:hAnsi="Times New Roman"/>
                <w:sz w:val="24"/>
              </w:rPr>
              <w:t>154, paragrafi 8 e 9, della direttiva 2006/48/CE, fatto salvo il limite di cui all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4E3D4B">
              <w:rPr>
                <w:rStyle w:val="InstructionsTabelleberschrift"/>
                <w:rFonts w:ascii="Times New Roman" w:hAnsi="Times New Roman"/>
                <w:sz w:val="24"/>
              </w:rPr>
              <w:t>489 del CRR</w:t>
            </w:r>
          </w:p>
          <w:p w:rsidR="00D724DB" w:rsidRPr="004E3D4B" w:rsidRDefault="001A469D" w:rsidP="00310954">
            <w:pPr>
              <w:suppressAutoHyphens/>
              <w:rPr>
                <w:rStyle w:val="InstructionsTabelleText"/>
                <w:rFonts w:ascii="Times New Roman" w:hAnsi="Times New Roman"/>
                <w:sz w:val="24"/>
              </w:rPr>
            </w:pPr>
            <w:r>
              <w:rPr>
                <w:rStyle w:val="InstructionsTabelleText"/>
                <w:rFonts w:ascii="Times New Roman" w:hAnsi="Times New Roman"/>
                <w:sz w:val="24"/>
              </w:rPr>
              <w:t>Articolo </w:t>
            </w:r>
            <w:r w:rsidR="002648B0" w:rsidRPr="004E3D4B">
              <w:rPr>
                <w:rStyle w:val="InstructionsTabelleText"/>
                <w:rFonts w:ascii="Times New Roman" w:hAnsi="Times New Roman"/>
                <w:sz w:val="24"/>
              </w:rPr>
              <w:t xml:space="preserve">484, </w:t>
            </w:r>
            <w:r w:rsidR="00F971EF">
              <w:rPr>
                <w:rStyle w:val="InstructionsTabelleText"/>
                <w:rFonts w:ascii="Times New Roman" w:hAnsi="Times New Roman"/>
                <w:sz w:val="24"/>
              </w:rPr>
              <w:t>paragrafo </w:t>
            </w:r>
            <w:r w:rsidR="002648B0" w:rsidRPr="004E3D4B">
              <w:rPr>
                <w:rStyle w:val="InstructionsTabelleText"/>
                <w:rFonts w:ascii="Times New Roman" w:hAnsi="Times New Roman"/>
                <w:sz w:val="24"/>
              </w:rPr>
              <w:t>4, del CRR</w:t>
            </w:r>
          </w:p>
        </w:tc>
      </w:tr>
      <w:tr w:rsidR="00D724DB" w:rsidRPr="004E3D4B" w:rsidTr="00672D2A">
        <w:tc>
          <w:tcPr>
            <w:tcW w:w="703"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030</w:t>
            </w:r>
          </w:p>
        </w:tc>
        <w:tc>
          <w:tcPr>
            <w:tcW w:w="7478" w:type="dxa"/>
          </w:tcPr>
          <w:p w:rsidR="00D724DB" w:rsidRPr="004E3D4B" w:rsidRDefault="002648B0" w:rsidP="00310954">
            <w:pPr>
              <w:pStyle w:val="InstructionsText"/>
              <w:rPr>
                <w:rStyle w:val="InstructionsTabelleText"/>
                <w:rFonts w:ascii="Times New Roman" w:hAnsi="Times New Roman"/>
                <w:b/>
                <w:sz w:val="24"/>
                <w:u w:val="single"/>
              </w:rPr>
            </w:pPr>
            <w:r w:rsidRPr="004E3D4B">
              <w:rPr>
                <w:rStyle w:val="InstructionsTabelleberschrift"/>
                <w:rFonts w:ascii="Times New Roman" w:hAnsi="Times New Roman"/>
                <w:sz w:val="24"/>
              </w:rPr>
              <w:t>2.1</w:t>
            </w:r>
            <w:r w:rsidRPr="004E3D4B">
              <w:rPr>
                <w:rStyle w:val="InstructionsTabelleberschrift"/>
                <w:rFonts w:ascii="Times New Roman" w:hAnsi="Times New Roman"/>
                <w:sz w:val="24"/>
              </w:rPr>
              <w:tab/>
              <w:t>Strumenti totali senza opzione call o incentivo al rimborso</w:t>
            </w:r>
          </w:p>
          <w:p w:rsidR="00D724DB" w:rsidRPr="004E3D4B" w:rsidRDefault="001A469D" w:rsidP="00310954">
            <w:pPr>
              <w:pStyle w:val="InstructionsText"/>
              <w:rPr>
                <w:rStyle w:val="InstructionsTabelleText"/>
                <w:rFonts w:ascii="Times New Roman" w:hAnsi="Times New Roman"/>
                <w:bCs/>
                <w:sz w:val="24"/>
              </w:rPr>
            </w:pPr>
            <w:r>
              <w:rPr>
                <w:rStyle w:val="InstructionsTabelleText"/>
                <w:rFonts w:ascii="Times New Roman" w:hAnsi="Times New Roman"/>
                <w:sz w:val="24"/>
              </w:rPr>
              <w:t>Articolo </w:t>
            </w:r>
            <w:r w:rsidR="002648B0" w:rsidRPr="004E3D4B">
              <w:rPr>
                <w:rStyle w:val="InstructionsTabelleText"/>
                <w:rFonts w:ascii="Times New Roman" w:hAnsi="Times New Roman"/>
                <w:sz w:val="24"/>
              </w:rPr>
              <w:t xml:space="preserve">484, </w:t>
            </w:r>
            <w:r w:rsidR="00F971EF">
              <w:rPr>
                <w:rStyle w:val="InstructionsTabelleText"/>
                <w:rFonts w:ascii="Times New Roman" w:hAnsi="Times New Roman"/>
                <w:sz w:val="24"/>
              </w:rPr>
              <w:t>paragrafo </w:t>
            </w:r>
            <w:r w:rsidR="002648B0" w:rsidRPr="004E3D4B">
              <w:rPr>
                <w:rStyle w:val="InstructionsTabelleText"/>
                <w:rFonts w:ascii="Times New Roman" w:hAnsi="Times New Roman"/>
                <w:sz w:val="24"/>
              </w:rPr>
              <w:t xml:space="preserve">4, e </w:t>
            </w:r>
            <w:r>
              <w:rPr>
                <w:rStyle w:val="InstructionsTabelleText"/>
                <w:rFonts w:ascii="Times New Roman" w:hAnsi="Times New Roman"/>
                <w:sz w:val="24"/>
              </w:rPr>
              <w:t>articolo </w:t>
            </w:r>
            <w:r w:rsidR="002648B0" w:rsidRPr="004E3D4B">
              <w:rPr>
                <w:rStyle w:val="InstructionsTabelleText"/>
                <w:rFonts w:ascii="Times New Roman" w:hAnsi="Times New Roman"/>
                <w:sz w:val="24"/>
              </w:rPr>
              <w:t>489 del CRR</w:t>
            </w:r>
          </w:p>
          <w:p w:rsidR="00D724DB" w:rsidRPr="004E3D4B" w:rsidRDefault="002648B0"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comprende le relative riserve sovrapprezzo azioni.</w:t>
            </w:r>
          </w:p>
        </w:tc>
      </w:tr>
      <w:tr w:rsidR="00D724DB" w:rsidRPr="004E3D4B" w:rsidTr="00672D2A">
        <w:tc>
          <w:tcPr>
            <w:tcW w:w="703"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040</w:t>
            </w:r>
          </w:p>
        </w:tc>
        <w:tc>
          <w:tcPr>
            <w:tcW w:w="7478" w:type="dxa"/>
          </w:tcPr>
          <w:p w:rsidR="00D724DB" w:rsidRPr="004E3D4B" w:rsidRDefault="002648B0" w:rsidP="00310954">
            <w:pPr>
              <w:pStyle w:val="InstructionsText"/>
              <w:rPr>
                <w:rStyle w:val="InstructionsTabelleText"/>
                <w:rFonts w:ascii="Times New Roman" w:hAnsi="Times New Roman"/>
                <w:b/>
                <w:sz w:val="24"/>
                <w:u w:val="single"/>
              </w:rPr>
            </w:pPr>
            <w:r w:rsidRPr="004E3D4B">
              <w:rPr>
                <w:rStyle w:val="InstructionsTabelleberschrift"/>
                <w:rFonts w:ascii="Times New Roman" w:hAnsi="Times New Roman"/>
                <w:sz w:val="24"/>
              </w:rPr>
              <w:t>2.2</w:t>
            </w:r>
            <w:r w:rsidRPr="004E3D4B">
              <w:rPr>
                <w:rStyle w:val="InstructionsTabelleberschrift"/>
                <w:rFonts w:ascii="Times New Roman" w:hAnsi="Times New Roman"/>
                <w:sz w:val="24"/>
              </w:rPr>
              <w:tab/>
              <w:t>Strumenti con opzione call e incentivo al rimborso soggetti alla clausola grandfathering</w:t>
            </w:r>
          </w:p>
          <w:p w:rsidR="00D724DB" w:rsidRPr="004E3D4B" w:rsidRDefault="001A469D" w:rsidP="00310954">
            <w:pPr>
              <w:pStyle w:val="InstructionsText"/>
              <w:rPr>
                <w:rStyle w:val="InstructionsTabelleText"/>
                <w:rFonts w:ascii="Times New Roman" w:hAnsi="Times New Roman"/>
                <w:bCs/>
                <w:sz w:val="24"/>
              </w:rPr>
            </w:pPr>
            <w:r>
              <w:rPr>
                <w:rStyle w:val="InstructionsTabelleText"/>
                <w:rFonts w:ascii="Times New Roman" w:hAnsi="Times New Roman"/>
                <w:sz w:val="24"/>
              </w:rPr>
              <w:t>Articolo </w:t>
            </w:r>
            <w:r w:rsidR="002648B0" w:rsidRPr="004E3D4B">
              <w:rPr>
                <w:rStyle w:val="InstructionsTabelleText"/>
                <w:rFonts w:ascii="Times New Roman" w:hAnsi="Times New Roman"/>
                <w:sz w:val="24"/>
              </w:rPr>
              <w:t>489 del CRR</w:t>
            </w:r>
          </w:p>
        </w:tc>
      </w:tr>
      <w:tr w:rsidR="00D724DB" w:rsidRPr="004E3D4B" w:rsidTr="00672D2A">
        <w:tc>
          <w:tcPr>
            <w:tcW w:w="703"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050</w:t>
            </w:r>
          </w:p>
        </w:tc>
        <w:tc>
          <w:tcPr>
            <w:tcW w:w="7478" w:type="dxa"/>
          </w:tcPr>
          <w:p w:rsidR="00D724DB" w:rsidRPr="004E3D4B" w:rsidRDefault="002648B0" w:rsidP="00310954">
            <w:pPr>
              <w:pStyle w:val="InstructionsText"/>
              <w:rPr>
                <w:rStyle w:val="InstructionsTabelleText"/>
                <w:rFonts w:ascii="Times New Roman" w:hAnsi="Times New Roman"/>
                <w:b/>
                <w:bCs/>
                <w:sz w:val="24"/>
                <w:u w:val="single"/>
              </w:rPr>
            </w:pPr>
            <w:r w:rsidRPr="004E3D4B">
              <w:rPr>
                <w:rStyle w:val="InstructionsTabelleberschrift"/>
                <w:rFonts w:ascii="Times New Roman" w:hAnsi="Times New Roman"/>
                <w:sz w:val="24"/>
              </w:rPr>
              <w:t>2.2.1</w:t>
            </w:r>
            <w:r w:rsidRPr="004E3D4B">
              <w:rPr>
                <w:rStyle w:val="InstructionsTabelleberschrift"/>
                <w:rFonts w:ascii="Times New Roman" w:hAnsi="Times New Roman"/>
                <w:sz w:val="24"/>
              </w:rPr>
              <w:tab/>
              <w:t>Strumenti con opzione call esercitabile dopo la data di riferimento per le segnalazioni che soddisfano le condizioni di cui all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4E3D4B">
              <w:rPr>
                <w:rStyle w:val="InstructionsTabelleberschrift"/>
                <w:rFonts w:ascii="Times New Roman" w:hAnsi="Times New Roman"/>
                <w:sz w:val="24"/>
              </w:rPr>
              <w:t>52 del CRR dopo la data di scadenza effettiva</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2648B0" w:rsidRPr="004E3D4B">
              <w:rPr>
                <w:rStyle w:val="InstructionsTabelleText"/>
                <w:rFonts w:ascii="Times New Roman" w:hAnsi="Times New Roman"/>
                <w:sz w:val="24"/>
              </w:rPr>
              <w:t xml:space="preserve">489, </w:t>
            </w:r>
            <w:r w:rsidR="00F971EF">
              <w:rPr>
                <w:rStyle w:val="InstructionsTabelleText"/>
                <w:rFonts w:ascii="Times New Roman" w:hAnsi="Times New Roman"/>
                <w:sz w:val="24"/>
              </w:rPr>
              <w:t>paragrafo </w:t>
            </w:r>
            <w:r w:rsidR="002648B0" w:rsidRPr="004E3D4B">
              <w:rPr>
                <w:rStyle w:val="InstructionsTabelleText"/>
                <w:rFonts w:ascii="Times New Roman" w:hAnsi="Times New Roman"/>
                <w:sz w:val="24"/>
              </w:rPr>
              <w:t xml:space="preserve">3, e </w:t>
            </w:r>
            <w:r>
              <w:rPr>
                <w:rStyle w:val="InstructionsTabelleText"/>
                <w:rFonts w:ascii="Times New Roman" w:hAnsi="Times New Roman"/>
                <w:sz w:val="24"/>
              </w:rPr>
              <w:t>articolo </w:t>
            </w:r>
            <w:r w:rsidR="002648B0" w:rsidRPr="004E3D4B">
              <w:rPr>
                <w:rStyle w:val="InstructionsTabelleText"/>
                <w:rFonts w:ascii="Times New Roman" w:hAnsi="Times New Roman"/>
                <w:sz w:val="24"/>
              </w:rPr>
              <w:t>491, lettera a), del CRR</w:t>
            </w:r>
          </w:p>
          <w:p w:rsidR="00D724DB" w:rsidRPr="004E3D4B" w:rsidRDefault="002648B0"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comprende le relative riserve sovrapprezzo azioni.</w:t>
            </w:r>
          </w:p>
        </w:tc>
      </w:tr>
      <w:tr w:rsidR="00D724DB" w:rsidRPr="004E3D4B" w:rsidTr="00672D2A">
        <w:tc>
          <w:tcPr>
            <w:tcW w:w="703"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060</w:t>
            </w:r>
          </w:p>
        </w:tc>
        <w:tc>
          <w:tcPr>
            <w:tcW w:w="7478" w:type="dxa"/>
          </w:tcPr>
          <w:p w:rsidR="00D724DB" w:rsidRPr="004E3D4B" w:rsidRDefault="002648B0" w:rsidP="00310954">
            <w:pPr>
              <w:pStyle w:val="InstructionsText"/>
              <w:rPr>
                <w:rStyle w:val="InstructionsTabelleText"/>
                <w:rFonts w:ascii="Times New Roman" w:hAnsi="Times New Roman"/>
                <w:b/>
                <w:sz w:val="24"/>
                <w:u w:val="single"/>
              </w:rPr>
            </w:pPr>
            <w:r w:rsidRPr="004E3D4B">
              <w:rPr>
                <w:rStyle w:val="InstructionsTabelleberschrift"/>
                <w:rFonts w:ascii="Times New Roman" w:hAnsi="Times New Roman"/>
                <w:sz w:val="24"/>
              </w:rPr>
              <w:t>2.2.2</w:t>
            </w:r>
            <w:r w:rsidRPr="004E3D4B">
              <w:rPr>
                <w:rStyle w:val="InstructionsTabelleberschrift"/>
                <w:rFonts w:ascii="Times New Roman" w:hAnsi="Times New Roman"/>
                <w:sz w:val="24"/>
              </w:rPr>
              <w:tab/>
              <w:t>Strumenti con opzione call esercitabile dopo la data di riferimento per le segnalazioni che non soddisfano le condizioni di cui all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4E3D4B">
              <w:rPr>
                <w:rStyle w:val="InstructionsTabelleberschrift"/>
                <w:rFonts w:ascii="Times New Roman" w:hAnsi="Times New Roman"/>
                <w:sz w:val="24"/>
              </w:rPr>
              <w:t>52 del CRR dopo la data di scadenza effettiva</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9F1550" w:rsidRPr="004E3D4B">
              <w:rPr>
                <w:rStyle w:val="InstructionsTabelleText"/>
                <w:rFonts w:ascii="Times New Roman" w:hAnsi="Times New Roman"/>
                <w:sz w:val="24"/>
              </w:rPr>
              <w:t xml:space="preserve">489, </w:t>
            </w:r>
            <w:r w:rsidR="00F971EF">
              <w:rPr>
                <w:rStyle w:val="InstructionsTabelleText"/>
                <w:rFonts w:ascii="Times New Roman" w:hAnsi="Times New Roman"/>
                <w:sz w:val="24"/>
              </w:rPr>
              <w:t>paragrafo </w:t>
            </w:r>
            <w:r w:rsidR="009F1550" w:rsidRPr="004E3D4B">
              <w:rPr>
                <w:rStyle w:val="InstructionsTabelleText"/>
                <w:rFonts w:ascii="Times New Roman" w:hAnsi="Times New Roman"/>
                <w:sz w:val="24"/>
              </w:rPr>
              <w:t xml:space="preserve">5, e </w:t>
            </w:r>
            <w:r>
              <w:rPr>
                <w:rStyle w:val="InstructionsTabelleText"/>
                <w:rFonts w:ascii="Times New Roman" w:hAnsi="Times New Roman"/>
                <w:sz w:val="24"/>
              </w:rPr>
              <w:t>articolo </w:t>
            </w:r>
            <w:r w:rsidR="009F1550" w:rsidRPr="004E3D4B">
              <w:rPr>
                <w:rStyle w:val="InstructionsTabelleText"/>
                <w:rFonts w:ascii="Times New Roman" w:hAnsi="Times New Roman"/>
                <w:sz w:val="24"/>
              </w:rPr>
              <w:t>491, lettera a), del CRR</w:t>
            </w:r>
          </w:p>
          <w:p w:rsidR="00D724DB" w:rsidRPr="004E3D4B" w:rsidRDefault="002648B0"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comprende le relative riserve sovrapprezzo azioni.</w:t>
            </w:r>
          </w:p>
        </w:tc>
      </w:tr>
      <w:tr w:rsidR="00D724DB" w:rsidRPr="004E3D4B" w:rsidTr="00672D2A">
        <w:tc>
          <w:tcPr>
            <w:tcW w:w="703"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070</w:t>
            </w:r>
          </w:p>
        </w:tc>
        <w:tc>
          <w:tcPr>
            <w:tcW w:w="7478" w:type="dxa"/>
          </w:tcPr>
          <w:p w:rsidR="00D724DB" w:rsidRPr="004E3D4B" w:rsidRDefault="002648B0" w:rsidP="00310954">
            <w:pPr>
              <w:pStyle w:val="InstructionsText"/>
              <w:rPr>
                <w:rStyle w:val="InstructionsTabelleText"/>
                <w:rFonts w:ascii="Times New Roman" w:hAnsi="Times New Roman"/>
                <w:b/>
                <w:sz w:val="24"/>
                <w:u w:val="single"/>
              </w:rPr>
            </w:pPr>
            <w:r w:rsidRPr="004E3D4B">
              <w:rPr>
                <w:rStyle w:val="InstructionsTabelleberschrift"/>
                <w:rFonts w:ascii="Times New Roman" w:hAnsi="Times New Roman"/>
                <w:sz w:val="24"/>
              </w:rPr>
              <w:t>2.2.3</w:t>
            </w:r>
            <w:r w:rsidRPr="004E3D4B">
              <w:rPr>
                <w:rStyle w:val="InstructionsTabelleberschrift"/>
                <w:rFonts w:ascii="Times New Roman" w:hAnsi="Times New Roman"/>
                <w:sz w:val="24"/>
              </w:rPr>
              <w:tab/>
              <w:t>Strumenti con opzione call esercitabile prima del o il 20</w:t>
            </w:r>
            <w:r w:rsidR="00D360A7">
              <w:rPr>
                <w:rStyle w:val="InstructionsTabelleberschrift"/>
                <w:rFonts w:ascii="Times New Roman" w:hAnsi="Times New Roman"/>
                <w:sz w:val="24"/>
              </w:rPr>
              <w:t> luglio</w:t>
            </w:r>
            <w:r w:rsidRPr="004E3D4B">
              <w:rPr>
                <w:rStyle w:val="InstructionsTabelleberschrift"/>
                <w:rFonts w:ascii="Times New Roman" w:hAnsi="Times New Roman"/>
                <w:sz w:val="24"/>
              </w:rPr>
              <w:t xml:space="preserve"> 2011 che non soddisfano le condizioni di cui all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4E3D4B">
              <w:rPr>
                <w:rStyle w:val="InstructionsTabelleberschrift"/>
                <w:rFonts w:ascii="Times New Roman" w:hAnsi="Times New Roman"/>
                <w:sz w:val="24"/>
              </w:rPr>
              <w:t>52 del CRR dopo la data di scadenza effettiva</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9F1550" w:rsidRPr="004E3D4B">
              <w:rPr>
                <w:rStyle w:val="InstructionsTabelleText"/>
                <w:rFonts w:ascii="Times New Roman" w:hAnsi="Times New Roman"/>
                <w:sz w:val="24"/>
              </w:rPr>
              <w:t xml:space="preserve">489, </w:t>
            </w:r>
            <w:r w:rsidR="00F971EF">
              <w:rPr>
                <w:rStyle w:val="InstructionsTabelleText"/>
                <w:rFonts w:ascii="Times New Roman" w:hAnsi="Times New Roman"/>
                <w:sz w:val="24"/>
              </w:rPr>
              <w:t>paragrafo </w:t>
            </w:r>
            <w:r w:rsidR="009F1550" w:rsidRPr="004E3D4B">
              <w:rPr>
                <w:rStyle w:val="InstructionsTabelleText"/>
                <w:rFonts w:ascii="Times New Roman" w:hAnsi="Times New Roman"/>
                <w:sz w:val="24"/>
              </w:rPr>
              <w:t xml:space="preserve">6, e </w:t>
            </w:r>
            <w:r>
              <w:rPr>
                <w:rStyle w:val="InstructionsTabelleText"/>
                <w:rFonts w:ascii="Times New Roman" w:hAnsi="Times New Roman"/>
                <w:sz w:val="24"/>
              </w:rPr>
              <w:t>articolo </w:t>
            </w:r>
            <w:r w:rsidR="009F1550" w:rsidRPr="004E3D4B">
              <w:rPr>
                <w:rStyle w:val="InstructionsTabelleText"/>
                <w:rFonts w:ascii="Times New Roman" w:hAnsi="Times New Roman"/>
                <w:sz w:val="24"/>
              </w:rPr>
              <w:t>491, lettera c), del CRR</w:t>
            </w:r>
          </w:p>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comprende le relative riserve sovrapprezzo azioni.</w:t>
            </w:r>
          </w:p>
        </w:tc>
      </w:tr>
      <w:tr w:rsidR="00D724DB" w:rsidRPr="004E3D4B" w:rsidTr="00672D2A">
        <w:tc>
          <w:tcPr>
            <w:tcW w:w="703"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080</w:t>
            </w:r>
          </w:p>
        </w:tc>
        <w:tc>
          <w:tcPr>
            <w:tcW w:w="7478" w:type="dxa"/>
          </w:tcPr>
          <w:p w:rsidR="00D724DB" w:rsidRPr="004E3D4B" w:rsidRDefault="002648B0" w:rsidP="00310954">
            <w:pPr>
              <w:pStyle w:val="InstructionsText"/>
              <w:rPr>
                <w:rStyle w:val="InstructionsTabelleText"/>
                <w:rFonts w:ascii="Times New Roman" w:hAnsi="Times New Roman"/>
                <w:b/>
                <w:bCs/>
                <w:sz w:val="24"/>
                <w:u w:val="single"/>
              </w:rPr>
            </w:pPr>
            <w:r w:rsidRPr="004E3D4B">
              <w:rPr>
                <w:rStyle w:val="InstructionsTabelleberschrift"/>
                <w:rFonts w:ascii="Times New Roman" w:hAnsi="Times New Roman"/>
                <w:sz w:val="24"/>
              </w:rPr>
              <w:t>2.3</w:t>
            </w:r>
            <w:r w:rsidRPr="004E3D4B">
              <w:rPr>
                <w:rStyle w:val="InstructionsTabelleberschrift"/>
                <w:rFonts w:ascii="Times New Roman" w:hAnsi="Times New Roman"/>
                <w:sz w:val="24"/>
              </w:rPr>
              <w:tab/>
              <w:t>Superamento del limite degli strumenti di capitale primario di classe 1 soggetti alla clausola grandfathering</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2648B0" w:rsidRPr="004E3D4B">
              <w:rPr>
                <w:rStyle w:val="InstructionsTabelleText"/>
                <w:rFonts w:ascii="Times New Roman" w:hAnsi="Times New Roman"/>
                <w:sz w:val="24"/>
              </w:rPr>
              <w:t xml:space="preserve">487, </w:t>
            </w:r>
            <w:r w:rsidR="00F971EF">
              <w:rPr>
                <w:rStyle w:val="InstructionsTabelleText"/>
                <w:rFonts w:ascii="Times New Roman" w:hAnsi="Times New Roman"/>
                <w:sz w:val="24"/>
              </w:rPr>
              <w:t>paragrafo </w:t>
            </w:r>
            <w:r w:rsidR="002648B0" w:rsidRPr="004E3D4B">
              <w:rPr>
                <w:rStyle w:val="InstructionsTabelleText"/>
                <w:rFonts w:ascii="Times New Roman" w:hAnsi="Times New Roman"/>
                <w:sz w:val="24"/>
              </w:rPr>
              <w:t>1, del CRR</w:t>
            </w:r>
          </w:p>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eccedente il limite degli strumenti di capitale primario di classe 1 soggetti alla clausola grandfathering può essere trattato alla stregua degli strumenti assoggettabili alla clausola grandfathering come strumenti di capitale aggiuntivo di classe 1.</w:t>
            </w:r>
          </w:p>
        </w:tc>
      </w:tr>
      <w:tr w:rsidR="00D724DB" w:rsidRPr="004E3D4B" w:rsidTr="00672D2A">
        <w:tc>
          <w:tcPr>
            <w:tcW w:w="703"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090</w:t>
            </w:r>
          </w:p>
        </w:tc>
        <w:tc>
          <w:tcPr>
            <w:tcW w:w="7478" w:type="dxa"/>
          </w:tcPr>
          <w:p w:rsidR="00D724DB" w:rsidRPr="004E3D4B" w:rsidRDefault="00C66473" w:rsidP="00310954">
            <w:pPr>
              <w:pStyle w:val="InstructionsText"/>
              <w:rPr>
                <w:rStyle w:val="InstructionsTabelleText"/>
                <w:rFonts w:ascii="Times New Roman" w:hAnsi="Times New Roman"/>
                <w:b/>
                <w:sz w:val="24"/>
                <w:u w:val="single"/>
              </w:rPr>
            </w:pPr>
            <w:r w:rsidRPr="004E3D4B">
              <w:rPr>
                <w:rStyle w:val="InstructionsTabelleberschrift"/>
                <w:rFonts w:ascii="Times New Roman" w:hAnsi="Times New Roman"/>
                <w:sz w:val="24"/>
              </w:rPr>
              <w:t>3.</w:t>
            </w:r>
            <w:r w:rsidRPr="004E3D4B">
              <w:rPr>
                <w:rStyle w:val="InstructionsTabelleberschrift"/>
                <w:rFonts w:ascii="Times New Roman" w:hAnsi="Times New Roman"/>
                <w:sz w:val="24"/>
              </w:rPr>
              <w:tab/>
              <w:t>Elementi ammissibili ai sensi dell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4E3D4B">
              <w:rPr>
                <w:rStyle w:val="InstructionsTabelleberschrift"/>
                <w:rFonts w:ascii="Times New Roman" w:hAnsi="Times New Roman"/>
                <w:sz w:val="24"/>
              </w:rPr>
              <w:t>57, lettere e), f), g) o h), della direttiva 2006/48/CE, fatto salvo il limite di cui all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4E3D4B">
              <w:rPr>
                <w:rStyle w:val="InstructionsTabelleberschrift"/>
                <w:rFonts w:ascii="Times New Roman" w:hAnsi="Times New Roman"/>
                <w:sz w:val="24"/>
              </w:rPr>
              <w:t>490 del CRR</w:t>
            </w:r>
          </w:p>
          <w:p w:rsidR="00D724DB" w:rsidRPr="004E3D4B" w:rsidRDefault="001A469D" w:rsidP="00310954">
            <w:pPr>
              <w:pStyle w:val="InstructionsText"/>
              <w:rPr>
                <w:rStyle w:val="InstructionsTabelleText"/>
                <w:rFonts w:ascii="Times New Roman" w:hAnsi="Times New Roman"/>
                <w:bCs/>
                <w:sz w:val="24"/>
              </w:rPr>
            </w:pPr>
            <w:r>
              <w:rPr>
                <w:rStyle w:val="InstructionsTabelleText"/>
                <w:rFonts w:ascii="Times New Roman" w:hAnsi="Times New Roman"/>
                <w:sz w:val="24"/>
              </w:rPr>
              <w:t>Articolo </w:t>
            </w:r>
            <w:r w:rsidR="002648B0" w:rsidRPr="004E3D4B">
              <w:rPr>
                <w:rStyle w:val="InstructionsTabelleText"/>
                <w:rFonts w:ascii="Times New Roman" w:hAnsi="Times New Roman"/>
                <w:sz w:val="24"/>
              </w:rPr>
              <w:t xml:space="preserve">484, </w:t>
            </w:r>
            <w:r w:rsidR="00F971EF">
              <w:rPr>
                <w:rStyle w:val="InstructionsTabelleText"/>
                <w:rFonts w:ascii="Times New Roman" w:hAnsi="Times New Roman"/>
                <w:sz w:val="24"/>
              </w:rPr>
              <w:t>paragrafo </w:t>
            </w:r>
            <w:r w:rsidR="002648B0" w:rsidRPr="004E3D4B">
              <w:rPr>
                <w:rStyle w:val="InstructionsTabelleText"/>
                <w:rFonts w:ascii="Times New Roman" w:hAnsi="Times New Roman"/>
                <w:sz w:val="24"/>
              </w:rPr>
              <w:t>5, del CRR</w:t>
            </w:r>
          </w:p>
        </w:tc>
      </w:tr>
      <w:tr w:rsidR="00D724DB" w:rsidRPr="004E3D4B" w:rsidTr="00672D2A">
        <w:tc>
          <w:tcPr>
            <w:tcW w:w="703"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100</w:t>
            </w:r>
          </w:p>
        </w:tc>
        <w:tc>
          <w:tcPr>
            <w:tcW w:w="7478" w:type="dxa"/>
          </w:tcPr>
          <w:p w:rsidR="00D724DB" w:rsidRPr="004E3D4B" w:rsidRDefault="002648B0" w:rsidP="00310954">
            <w:pPr>
              <w:pStyle w:val="InstructionsText"/>
              <w:rPr>
                <w:rStyle w:val="InstructionsTabelleText"/>
                <w:rFonts w:ascii="Times New Roman" w:hAnsi="Times New Roman"/>
                <w:b/>
                <w:bCs/>
                <w:sz w:val="24"/>
                <w:u w:val="single"/>
              </w:rPr>
            </w:pPr>
            <w:r w:rsidRPr="004E3D4B">
              <w:rPr>
                <w:rStyle w:val="InstructionsTabelleberschrift"/>
                <w:rFonts w:ascii="Times New Roman" w:hAnsi="Times New Roman"/>
                <w:sz w:val="24"/>
              </w:rPr>
              <w:t>3.1</w:t>
            </w:r>
            <w:r w:rsidRPr="004E3D4B">
              <w:rPr>
                <w:rStyle w:val="InstructionsTabelleberschrift"/>
                <w:rFonts w:ascii="Times New Roman" w:hAnsi="Times New Roman"/>
                <w:sz w:val="24"/>
              </w:rPr>
              <w:tab/>
              <w:t>Elementi totali senza incentivo al rimborso</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2648B0" w:rsidRPr="004E3D4B">
              <w:rPr>
                <w:rStyle w:val="InstructionsTabelleText"/>
                <w:rFonts w:ascii="Times New Roman" w:hAnsi="Times New Roman"/>
                <w:sz w:val="24"/>
              </w:rPr>
              <w:t>490 del CRR</w:t>
            </w:r>
          </w:p>
        </w:tc>
      </w:tr>
      <w:tr w:rsidR="00D724DB" w:rsidRPr="004E3D4B" w:rsidTr="00672D2A">
        <w:tc>
          <w:tcPr>
            <w:tcW w:w="703"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lastRenderedPageBreak/>
              <w:t>110</w:t>
            </w:r>
          </w:p>
        </w:tc>
        <w:tc>
          <w:tcPr>
            <w:tcW w:w="7478" w:type="dxa"/>
          </w:tcPr>
          <w:p w:rsidR="00D724DB" w:rsidRPr="004E3D4B" w:rsidRDefault="002648B0" w:rsidP="00310954">
            <w:pPr>
              <w:pStyle w:val="InstructionsText"/>
              <w:rPr>
                <w:rStyle w:val="InstructionsTabelleText"/>
                <w:rFonts w:ascii="Times New Roman" w:hAnsi="Times New Roman"/>
                <w:b/>
                <w:bCs/>
                <w:sz w:val="24"/>
                <w:u w:val="single"/>
              </w:rPr>
            </w:pPr>
            <w:r w:rsidRPr="004E3D4B">
              <w:rPr>
                <w:rStyle w:val="InstructionsTabelleberschrift"/>
                <w:rFonts w:ascii="Times New Roman" w:hAnsi="Times New Roman"/>
                <w:sz w:val="24"/>
              </w:rPr>
              <w:t>3.2</w:t>
            </w:r>
            <w:r w:rsidRPr="004E3D4B">
              <w:rPr>
                <w:rStyle w:val="InstructionsTabelleberschrift"/>
                <w:rFonts w:ascii="Times New Roman" w:hAnsi="Times New Roman"/>
                <w:sz w:val="24"/>
              </w:rPr>
              <w:tab/>
              <w:t>Elementi con incentivo al rimborso soggetti alla clausola grandfathering</w:t>
            </w:r>
          </w:p>
          <w:p w:rsidR="00D724DB" w:rsidRPr="004E3D4B" w:rsidRDefault="001A469D" w:rsidP="00310954">
            <w:pPr>
              <w:pStyle w:val="InstructionsText"/>
              <w:rPr>
                <w:rStyle w:val="InstructionsTabelleText"/>
                <w:rFonts w:ascii="Times New Roman" w:hAnsi="Times New Roman"/>
                <w:sz w:val="24"/>
              </w:rPr>
            </w:pPr>
            <w:r>
              <w:rPr>
                <w:rStyle w:val="InstructionsTabelleText"/>
                <w:rFonts w:ascii="Times New Roman" w:hAnsi="Times New Roman"/>
                <w:sz w:val="24"/>
              </w:rPr>
              <w:t>Articolo </w:t>
            </w:r>
            <w:r w:rsidR="002648B0" w:rsidRPr="004E3D4B">
              <w:rPr>
                <w:rStyle w:val="InstructionsTabelleText"/>
                <w:rFonts w:ascii="Times New Roman" w:hAnsi="Times New Roman"/>
                <w:sz w:val="24"/>
              </w:rPr>
              <w:t>490 del CRR</w:t>
            </w:r>
          </w:p>
        </w:tc>
      </w:tr>
      <w:tr w:rsidR="00D724DB" w:rsidRPr="004E3D4B" w:rsidTr="00672D2A">
        <w:tc>
          <w:tcPr>
            <w:tcW w:w="703"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120</w:t>
            </w:r>
          </w:p>
        </w:tc>
        <w:tc>
          <w:tcPr>
            <w:tcW w:w="7478" w:type="dxa"/>
          </w:tcPr>
          <w:p w:rsidR="00D724DB" w:rsidRPr="004E3D4B" w:rsidRDefault="002648B0" w:rsidP="00310954">
            <w:pPr>
              <w:pStyle w:val="InstructionsText"/>
              <w:rPr>
                <w:rStyle w:val="InstructionsTabelleText"/>
                <w:rFonts w:ascii="Times New Roman" w:hAnsi="Times New Roman"/>
                <w:b/>
                <w:bCs/>
                <w:sz w:val="24"/>
                <w:u w:val="single"/>
              </w:rPr>
            </w:pPr>
            <w:r w:rsidRPr="004E3D4B">
              <w:rPr>
                <w:rStyle w:val="InstructionsTabelleberschrift"/>
                <w:rFonts w:ascii="Times New Roman" w:hAnsi="Times New Roman"/>
                <w:sz w:val="24"/>
              </w:rPr>
              <w:t>3.2.1</w:t>
            </w:r>
            <w:r w:rsidRPr="004E3D4B">
              <w:rPr>
                <w:rStyle w:val="InstructionsTabelleberschrift"/>
                <w:rFonts w:ascii="Times New Roman" w:hAnsi="Times New Roman"/>
                <w:sz w:val="24"/>
              </w:rPr>
              <w:tab/>
              <w:t>Elementi con opzione call esercitabile dopo la data di riferimento per le segnalazioni che soddisfano le condizioni di cui all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4E3D4B">
              <w:rPr>
                <w:rStyle w:val="InstructionsTabelleberschrift"/>
                <w:rFonts w:ascii="Times New Roman" w:hAnsi="Times New Roman"/>
                <w:sz w:val="24"/>
              </w:rPr>
              <w:t>63 del CRR dopo la data di scadenza effettiva</w:t>
            </w:r>
          </w:p>
          <w:p w:rsidR="00D724DB" w:rsidRPr="004E3D4B" w:rsidRDefault="001A469D" w:rsidP="00310954">
            <w:pPr>
              <w:suppressAutoHyphens/>
              <w:rPr>
                <w:rStyle w:val="InstructionsTabelleText"/>
                <w:rFonts w:ascii="Times New Roman" w:hAnsi="Times New Roman"/>
                <w:sz w:val="24"/>
              </w:rPr>
            </w:pPr>
            <w:r>
              <w:rPr>
                <w:rStyle w:val="InstructionsTabelleText"/>
                <w:rFonts w:ascii="Times New Roman" w:hAnsi="Times New Roman"/>
                <w:sz w:val="24"/>
              </w:rPr>
              <w:t>Articolo </w:t>
            </w:r>
            <w:r w:rsidR="002648B0" w:rsidRPr="004E3D4B">
              <w:rPr>
                <w:rStyle w:val="InstructionsTabelleText"/>
                <w:rFonts w:ascii="Times New Roman" w:hAnsi="Times New Roman"/>
                <w:sz w:val="24"/>
              </w:rPr>
              <w:t xml:space="preserve">490, </w:t>
            </w:r>
            <w:r w:rsidR="00F971EF">
              <w:rPr>
                <w:rStyle w:val="InstructionsTabelleText"/>
                <w:rFonts w:ascii="Times New Roman" w:hAnsi="Times New Roman"/>
                <w:sz w:val="24"/>
              </w:rPr>
              <w:t>paragrafo </w:t>
            </w:r>
            <w:r w:rsidR="002648B0" w:rsidRPr="004E3D4B">
              <w:rPr>
                <w:rStyle w:val="InstructionsTabelleText"/>
                <w:rFonts w:ascii="Times New Roman" w:hAnsi="Times New Roman"/>
                <w:sz w:val="24"/>
              </w:rPr>
              <w:t xml:space="preserve">3, e </w:t>
            </w:r>
            <w:r>
              <w:rPr>
                <w:rStyle w:val="InstructionsTabelleText"/>
                <w:rFonts w:ascii="Times New Roman" w:hAnsi="Times New Roman"/>
                <w:sz w:val="24"/>
              </w:rPr>
              <w:t>articolo </w:t>
            </w:r>
            <w:r w:rsidR="002648B0" w:rsidRPr="004E3D4B">
              <w:rPr>
                <w:rStyle w:val="InstructionsTabelleText"/>
                <w:rFonts w:ascii="Times New Roman" w:hAnsi="Times New Roman"/>
                <w:sz w:val="24"/>
              </w:rPr>
              <w:t>491, lettera a), del CRR</w:t>
            </w:r>
          </w:p>
          <w:p w:rsidR="00D724DB" w:rsidRPr="004E3D4B" w:rsidRDefault="002648B0"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comprende le relative riserve sovrapprezzo azioni.</w:t>
            </w:r>
          </w:p>
        </w:tc>
      </w:tr>
      <w:tr w:rsidR="00D724DB" w:rsidRPr="004E3D4B" w:rsidTr="00672D2A">
        <w:tc>
          <w:tcPr>
            <w:tcW w:w="703"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130</w:t>
            </w:r>
          </w:p>
        </w:tc>
        <w:tc>
          <w:tcPr>
            <w:tcW w:w="7478" w:type="dxa"/>
          </w:tcPr>
          <w:p w:rsidR="00D724DB" w:rsidRPr="004E3D4B" w:rsidRDefault="002648B0" w:rsidP="00310954">
            <w:pPr>
              <w:pStyle w:val="InstructionsText"/>
              <w:rPr>
                <w:rStyle w:val="InstructionsTabelleText"/>
                <w:rFonts w:ascii="Times New Roman" w:hAnsi="Times New Roman"/>
                <w:b/>
                <w:sz w:val="24"/>
                <w:u w:val="single"/>
              </w:rPr>
            </w:pPr>
            <w:r w:rsidRPr="004E3D4B">
              <w:rPr>
                <w:rStyle w:val="InstructionsTabelleberschrift"/>
                <w:rFonts w:ascii="Times New Roman" w:hAnsi="Times New Roman"/>
                <w:sz w:val="24"/>
              </w:rPr>
              <w:t>3.2.2</w:t>
            </w:r>
            <w:r w:rsidRPr="004E3D4B">
              <w:rPr>
                <w:rStyle w:val="InstructionsTabelleberschrift"/>
                <w:rFonts w:ascii="Times New Roman" w:hAnsi="Times New Roman"/>
                <w:sz w:val="24"/>
              </w:rPr>
              <w:tab/>
              <w:t>Elementi con opzione call esercitabile dopo la data di riferimento per le segnalazioni che non soddisfano le condizioni di cui all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4E3D4B">
              <w:rPr>
                <w:rStyle w:val="InstructionsTabelleberschrift"/>
                <w:rFonts w:ascii="Times New Roman" w:hAnsi="Times New Roman"/>
                <w:sz w:val="24"/>
              </w:rPr>
              <w:t>63 del CRR dopo la data di scadenza effettiva</w:t>
            </w:r>
          </w:p>
          <w:p w:rsidR="00D724DB" w:rsidRPr="004E3D4B" w:rsidRDefault="001A469D" w:rsidP="00310954">
            <w:pPr>
              <w:suppressAutoHyphens/>
              <w:rPr>
                <w:rStyle w:val="InstructionsTabelleText"/>
                <w:rFonts w:ascii="Times New Roman" w:hAnsi="Times New Roman"/>
                <w:sz w:val="24"/>
              </w:rPr>
            </w:pPr>
            <w:r>
              <w:rPr>
                <w:rStyle w:val="InstructionsTabelleText"/>
                <w:rFonts w:ascii="Times New Roman" w:hAnsi="Times New Roman"/>
                <w:sz w:val="24"/>
              </w:rPr>
              <w:t>Articolo </w:t>
            </w:r>
            <w:r w:rsidR="009F1550" w:rsidRPr="004E3D4B">
              <w:rPr>
                <w:rStyle w:val="InstructionsTabelleText"/>
                <w:rFonts w:ascii="Times New Roman" w:hAnsi="Times New Roman"/>
                <w:sz w:val="24"/>
              </w:rPr>
              <w:t xml:space="preserve">490, </w:t>
            </w:r>
            <w:r w:rsidR="00F971EF">
              <w:rPr>
                <w:rStyle w:val="InstructionsTabelleText"/>
                <w:rFonts w:ascii="Times New Roman" w:hAnsi="Times New Roman"/>
                <w:sz w:val="24"/>
              </w:rPr>
              <w:t>paragrafo </w:t>
            </w:r>
            <w:r w:rsidR="009F1550" w:rsidRPr="004E3D4B">
              <w:rPr>
                <w:rStyle w:val="InstructionsTabelleText"/>
                <w:rFonts w:ascii="Times New Roman" w:hAnsi="Times New Roman"/>
                <w:sz w:val="24"/>
              </w:rPr>
              <w:t xml:space="preserve">5, e </w:t>
            </w:r>
            <w:r>
              <w:rPr>
                <w:rStyle w:val="InstructionsTabelleText"/>
                <w:rFonts w:ascii="Times New Roman" w:hAnsi="Times New Roman"/>
                <w:sz w:val="24"/>
              </w:rPr>
              <w:t>articolo </w:t>
            </w:r>
            <w:r w:rsidR="009F1550" w:rsidRPr="004E3D4B">
              <w:rPr>
                <w:rStyle w:val="InstructionsTabelleText"/>
                <w:rFonts w:ascii="Times New Roman" w:hAnsi="Times New Roman"/>
                <w:sz w:val="24"/>
              </w:rPr>
              <w:t>491, lettera a), del CRR</w:t>
            </w:r>
          </w:p>
          <w:p w:rsidR="00D724DB" w:rsidRPr="004E3D4B" w:rsidRDefault="007C3B71"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comprende le relative riserve sovrapprezzo azioni.</w:t>
            </w:r>
          </w:p>
        </w:tc>
      </w:tr>
      <w:tr w:rsidR="00D724DB" w:rsidRPr="004E3D4B" w:rsidTr="00672D2A">
        <w:tc>
          <w:tcPr>
            <w:tcW w:w="703"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140</w:t>
            </w:r>
          </w:p>
        </w:tc>
        <w:tc>
          <w:tcPr>
            <w:tcW w:w="7478" w:type="dxa"/>
          </w:tcPr>
          <w:p w:rsidR="00D724DB" w:rsidRPr="004E3D4B" w:rsidRDefault="002648B0" w:rsidP="00310954">
            <w:pPr>
              <w:pStyle w:val="InstructionsText"/>
              <w:rPr>
                <w:rStyle w:val="InstructionsTabelleberschrift"/>
                <w:rFonts w:ascii="Times New Roman" w:hAnsi="Times New Roman"/>
                <w:bCs w:val="0"/>
                <w:sz w:val="24"/>
              </w:rPr>
            </w:pPr>
            <w:r w:rsidRPr="004E3D4B">
              <w:rPr>
                <w:rStyle w:val="InstructionsTabelleberschrift"/>
                <w:rFonts w:ascii="Times New Roman" w:hAnsi="Times New Roman"/>
                <w:sz w:val="24"/>
              </w:rPr>
              <w:t>3.2.3</w:t>
            </w:r>
            <w:r w:rsidRPr="004E3D4B">
              <w:rPr>
                <w:rStyle w:val="InstructionsTabelleberschrift"/>
                <w:rFonts w:ascii="Times New Roman" w:hAnsi="Times New Roman"/>
                <w:sz w:val="24"/>
              </w:rPr>
              <w:tab/>
              <w:t>Elementi con opzione call esercitabile prima del o il 20</w:t>
            </w:r>
            <w:r w:rsidR="00D360A7">
              <w:rPr>
                <w:rStyle w:val="InstructionsTabelleberschrift"/>
                <w:rFonts w:ascii="Times New Roman" w:hAnsi="Times New Roman"/>
                <w:sz w:val="24"/>
              </w:rPr>
              <w:t> luglio</w:t>
            </w:r>
            <w:r w:rsidRPr="004E3D4B">
              <w:rPr>
                <w:rStyle w:val="InstructionsTabelleberschrift"/>
                <w:rFonts w:ascii="Times New Roman" w:hAnsi="Times New Roman"/>
                <w:sz w:val="24"/>
              </w:rPr>
              <w:t xml:space="preserve"> 2011 che non soddisfano le condizioni di cui all</w:t>
            </w:r>
            <w:r w:rsidR="00DD35E3">
              <w:rPr>
                <w:rStyle w:val="InstructionsTabelleberschrift"/>
                <w:rFonts w:ascii="Times New Roman" w:hAnsi="Times New Roman"/>
                <w:sz w:val="24"/>
              </w:rPr>
              <w:t>'</w:t>
            </w:r>
            <w:r w:rsidR="001A469D">
              <w:rPr>
                <w:rStyle w:val="InstructionsTabelleberschrift"/>
                <w:rFonts w:ascii="Times New Roman" w:hAnsi="Times New Roman"/>
                <w:sz w:val="24"/>
              </w:rPr>
              <w:t>articolo </w:t>
            </w:r>
            <w:r w:rsidRPr="004E3D4B">
              <w:rPr>
                <w:rStyle w:val="InstructionsTabelleberschrift"/>
                <w:rFonts w:ascii="Times New Roman" w:hAnsi="Times New Roman"/>
                <w:sz w:val="24"/>
              </w:rPr>
              <w:t>63 del CRR dopo la data di scadenza effettiva</w:t>
            </w:r>
          </w:p>
          <w:p w:rsidR="00D724DB" w:rsidRPr="004E3D4B" w:rsidRDefault="001A469D" w:rsidP="00310954">
            <w:pPr>
              <w:suppressAutoHyphens/>
              <w:rPr>
                <w:rStyle w:val="InstructionsTabelleText"/>
                <w:rFonts w:ascii="Times New Roman" w:hAnsi="Times New Roman"/>
                <w:sz w:val="24"/>
              </w:rPr>
            </w:pPr>
            <w:r>
              <w:rPr>
                <w:rStyle w:val="InstructionsTabelleText"/>
                <w:rFonts w:ascii="Times New Roman" w:hAnsi="Times New Roman"/>
                <w:sz w:val="24"/>
              </w:rPr>
              <w:t>Articolo </w:t>
            </w:r>
            <w:r w:rsidR="009F1550" w:rsidRPr="004E3D4B">
              <w:rPr>
                <w:rStyle w:val="InstructionsTabelleText"/>
                <w:rFonts w:ascii="Times New Roman" w:hAnsi="Times New Roman"/>
                <w:sz w:val="24"/>
              </w:rPr>
              <w:t xml:space="preserve">490, </w:t>
            </w:r>
            <w:r w:rsidR="00F971EF">
              <w:rPr>
                <w:rStyle w:val="InstructionsTabelleText"/>
                <w:rFonts w:ascii="Times New Roman" w:hAnsi="Times New Roman"/>
                <w:sz w:val="24"/>
              </w:rPr>
              <w:t>paragrafo </w:t>
            </w:r>
            <w:r w:rsidR="009F1550" w:rsidRPr="004E3D4B">
              <w:rPr>
                <w:rStyle w:val="InstructionsTabelleText"/>
                <w:rFonts w:ascii="Times New Roman" w:hAnsi="Times New Roman"/>
                <w:sz w:val="24"/>
              </w:rPr>
              <w:t xml:space="preserve">6, e </w:t>
            </w:r>
            <w:r>
              <w:rPr>
                <w:rStyle w:val="InstructionsTabelleText"/>
                <w:rFonts w:ascii="Times New Roman" w:hAnsi="Times New Roman"/>
                <w:sz w:val="24"/>
              </w:rPr>
              <w:t>articolo </w:t>
            </w:r>
            <w:r w:rsidR="009F1550" w:rsidRPr="004E3D4B">
              <w:rPr>
                <w:rStyle w:val="InstructionsTabelleText"/>
                <w:rFonts w:ascii="Times New Roman" w:hAnsi="Times New Roman"/>
                <w:sz w:val="24"/>
              </w:rPr>
              <w:t>491, lettera c), del CRR</w:t>
            </w:r>
          </w:p>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comprende le relative riserve sovrapprezzo azioni.</w:t>
            </w:r>
          </w:p>
        </w:tc>
      </w:tr>
      <w:tr w:rsidR="00D724DB" w:rsidRPr="004E3D4B" w:rsidTr="00672D2A">
        <w:tc>
          <w:tcPr>
            <w:tcW w:w="703" w:type="dxa"/>
          </w:tcPr>
          <w:p w:rsidR="00D724DB" w:rsidRPr="004E3D4B" w:rsidRDefault="002648B0" w:rsidP="00310954">
            <w:pPr>
              <w:pStyle w:val="InstructionsText"/>
              <w:rPr>
                <w:rStyle w:val="InstructionsTabelleText"/>
                <w:rFonts w:ascii="Times New Roman" w:hAnsi="Times New Roman"/>
                <w:sz w:val="24"/>
              </w:rPr>
            </w:pPr>
            <w:r w:rsidRPr="004E3D4B">
              <w:rPr>
                <w:rStyle w:val="InstructionsTabelleText"/>
                <w:rFonts w:ascii="Times New Roman" w:hAnsi="Times New Roman"/>
                <w:sz w:val="24"/>
              </w:rPr>
              <w:t>150</w:t>
            </w:r>
          </w:p>
        </w:tc>
        <w:tc>
          <w:tcPr>
            <w:tcW w:w="7478" w:type="dxa"/>
          </w:tcPr>
          <w:p w:rsidR="00D724DB" w:rsidRPr="004E3D4B" w:rsidRDefault="002648B0"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3.3</w:t>
            </w:r>
            <w:r w:rsidRPr="004E3D4B">
              <w:rPr>
                <w:rStyle w:val="InstructionsTabelleberschrift"/>
                <w:rFonts w:ascii="Times New Roman" w:hAnsi="Times New Roman"/>
                <w:sz w:val="24"/>
              </w:rPr>
              <w:tab/>
              <w:t>Superamento del limite degli strumenti di capitale aggiuntivo di classe 1 soggetti alla clausola grandfathering</w:t>
            </w:r>
          </w:p>
          <w:p w:rsidR="00D724DB" w:rsidRPr="004E3D4B" w:rsidRDefault="001A469D" w:rsidP="00310954">
            <w:pPr>
              <w:suppressAutoHyphens/>
              <w:rPr>
                <w:rStyle w:val="InstructionsTabelleText"/>
                <w:rFonts w:ascii="Times New Roman" w:hAnsi="Times New Roman"/>
                <w:sz w:val="24"/>
              </w:rPr>
            </w:pPr>
            <w:r>
              <w:rPr>
                <w:rStyle w:val="InstructionsTabelleText"/>
                <w:rFonts w:ascii="Times New Roman" w:hAnsi="Times New Roman"/>
                <w:sz w:val="24"/>
              </w:rPr>
              <w:t>Articolo </w:t>
            </w:r>
            <w:r w:rsidR="002648B0" w:rsidRPr="004E3D4B">
              <w:rPr>
                <w:rStyle w:val="InstructionsTabelleText"/>
                <w:rFonts w:ascii="Times New Roman" w:hAnsi="Times New Roman"/>
                <w:sz w:val="24"/>
              </w:rPr>
              <w:t xml:space="preserve">487, </w:t>
            </w:r>
            <w:r w:rsidR="00F971EF">
              <w:rPr>
                <w:rStyle w:val="InstructionsTabelleText"/>
                <w:rFonts w:ascii="Times New Roman" w:hAnsi="Times New Roman"/>
                <w:sz w:val="24"/>
              </w:rPr>
              <w:t>paragrafo </w:t>
            </w:r>
            <w:r w:rsidR="002648B0" w:rsidRPr="004E3D4B">
              <w:rPr>
                <w:rStyle w:val="InstructionsTabelleText"/>
                <w:rFonts w:ascii="Times New Roman" w:hAnsi="Times New Roman"/>
                <w:sz w:val="24"/>
              </w:rPr>
              <w:t xml:space="preserve">2, del CRR </w:t>
            </w:r>
          </w:p>
          <w:p w:rsidR="00D724DB" w:rsidRPr="004E3D4B" w:rsidRDefault="002648B0"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eccedente il limite degli strumenti di capitale aggiuntivo di classe 1 soggetti alla clausola grandfathering può essere trattato alla stregua degli strumenti assoggettabili alla clausola grandfathering come strumenti di classe 2.</w:t>
            </w:r>
          </w:p>
        </w:tc>
      </w:tr>
    </w:tbl>
    <w:p w:rsidR="00D724DB" w:rsidRPr="004E3D4B" w:rsidRDefault="00D724DB" w:rsidP="00310954">
      <w:pPr>
        <w:suppressAutoHyphens/>
        <w:spacing w:before="0" w:after="0"/>
        <w:jc w:val="left"/>
        <w:rPr>
          <w:rFonts w:ascii="Times New Roman" w:hAnsi="Times New Roman"/>
          <w:sz w:val="24"/>
          <w:u w:val="single"/>
        </w:rPr>
      </w:pP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24" w:name="_Toc30675454"/>
      <w:r w:rsidRPr="004E3D4B">
        <w:rPr>
          <w:rFonts w:ascii="Times New Roman" w:hAnsi="Times New Roman"/>
          <w:sz w:val="24"/>
          <w:u w:val="none"/>
        </w:rPr>
        <w:t>2.</w:t>
      </w:r>
      <w:r w:rsidRPr="004E3D4B">
        <w:rPr>
          <w:rFonts w:ascii="Times New Roman" w:hAnsi="Times New Roman"/>
          <w:sz w:val="24"/>
          <w:u w:val="none"/>
        </w:rPr>
        <w:tab/>
      </w:r>
      <w:r w:rsidRPr="004E3D4B">
        <w:rPr>
          <w:rFonts w:ascii="Times New Roman" w:hAnsi="Times New Roman"/>
          <w:sz w:val="24"/>
        </w:rPr>
        <w:t>SOLVIBILITÀ DEL GRUPPO: INFORMAZIONI SULLE FILIAZIONI (GS)</w:t>
      </w:r>
      <w:bookmarkEnd w:id="24"/>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25" w:name="_Toc30675455"/>
      <w:r w:rsidRPr="004E3D4B">
        <w:rPr>
          <w:rFonts w:ascii="Times New Roman" w:hAnsi="Times New Roman"/>
          <w:sz w:val="24"/>
          <w:u w:val="none"/>
        </w:rPr>
        <w:t>2.1.</w:t>
      </w:r>
      <w:r w:rsidRPr="004E3D4B">
        <w:rPr>
          <w:rFonts w:ascii="Times New Roman" w:hAnsi="Times New Roman"/>
          <w:sz w:val="24"/>
          <w:u w:val="none"/>
        </w:rPr>
        <w:tab/>
      </w:r>
      <w:r w:rsidRPr="004E3D4B">
        <w:rPr>
          <w:rFonts w:ascii="Times New Roman" w:hAnsi="Times New Roman"/>
          <w:sz w:val="24"/>
        </w:rPr>
        <w:t>Osservazioni di carattere generale</w:t>
      </w:r>
      <w:bookmarkEnd w:id="25"/>
    </w:p>
    <w:p w:rsidR="00D724DB" w:rsidRPr="004E3D4B" w:rsidRDefault="00125707" w:rsidP="00310954">
      <w:pPr>
        <w:pStyle w:val="InstructionsText2"/>
      </w:pPr>
      <w:r w:rsidRPr="004E3D4B">
        <w:t>26.</w:t>
      </w:r>
      <w:r w:rsidRPr="004E3D4B">
        <w:tab/>
        <w:t>I modelli C 06.01 e C 06.02 sono compilati se i requisiti di fondi propri sono calcolati su base consolidata. Il modello C 06.02 consta di quattro parti e raccoglie informazioni diverse su tutti i singoli soggetti (compreso l</w:t>
      </w:r>
      <w:r w:rsidR="00DD35E3">
        <w:t>'</w:t>
      </w:r>
      <w:r w:rsidRPr="004E3D4B">
        <w:t>ente segnalante) inclusi nel consolidamento:</w:t>
      </w:r>
    </w:p>
    <w:p w:rsidR="00D724DB" w:rsidRPr="004E3D4B" w:rsidRDefault="00125707" w:rsidP="00310954">
      <w:pPr>
        <w:pStyle w:val="InstructionsText2"/>
      </w:pPr>
      <w:r w:rsidRPr="004E3D4B">
        <w:t>a)</w:t>
      </w:r>
      <w:r w:rsidRPr="004E3D4B">
        <w:tab/>
        <w:t>soggetti inclusi nel consolidamento;</w:t>
      </w:r>
    </w:p>
    <w:p w:rsidR="00D724DB" w:rsidRPr="004E3D4B" w:rsidRDefault="00125707" w:rsidP="00310954">
      <w:pPr>
        <w:pStyle w:val="InstructionsText2"/>
      </w:pPr>
      <w:r w:rsidRPr="004E3D4B">
        <w:t>b)</w:t>
      </w:r>
      <w:r w:rsidRPr="004E3D4B">
        <w:tab/>
        <w:t>informazioni dettagliate sulla solvibilità del gruppo;</w:t>
      </w:r>
    </w:p>
    <w:p w:rsidR="00D724DB" w:rsidRPr="004E3D4B" w:rsidRDefault="00125707" w:rsidP="00310954">
      <w:pPr>
        <w:pStyle w:val="InstructionsText2"/>
      </w:pPr>
      <w:r w:rsidRPr="004E3D4B">
        <w:t>c)</w:t>
      </w:r>
      <w:r w:rsidRPr="004E3D4B">
        <w:tab/>
        <w:t>informazioni sul contributo dei singoli soggetti alla solvibilità del gruppo;</w:t>
      </w:r>
    </w:p>
    <w:p w:rsidR="00D724DB" w:rsidRPr="004E3D4B" w:rsidRDefault="00125707" w:rsidP="00310954">
      <w:pPr>
        <w:pStyle w:val="InstructionsText2"/>
      </w:pPr>
      <w:r w:rsidRPr="004E3D4B">
        <w:t>d)</w:t>
      </w:r>
      <w:r w:rsidRPr="004E3D4B">
        <w:tab/>
        <w:t>informazioni sulle riserve di capitale.</w:t>
      </w:r>
    </w:p>
    <w:p w:rsidR="00D724DB" w:rsidRPr="004E3D4B" w:rsidRDefault="00125707" w:rsidP="00310954">
      <w:pPr>
        <w:pStyle w:val="InstructionsText2"/>
        <w:rPr>
          <w:rStyle w:val="InstructionsTabelleText"/>
          <w:rFonts w:ascii="Times New Roman" w:hAnsi="Times New Roman"/>
          <w:sz w:val="24"/>
        </w:rPr>
      </w:pPr>
      <w:r w:rsidRPr="004E3D4B">
        <w:rPr>
          <w:rStyle w:val="InstructionsTabelleText"/>
          <w:rFonts w:ascii="Times New Roman" w:hAnsi="Times New Roman"/>
          <w:sz w:val="24"/>
        </w:rPr>
        <w:lastRenderedPageBreak/>
        <w:t>27.</w:t>
      </w:r>
      <w:r w:rsidRPr="004E3D4B">
        <w:rPr>
          <w:rStyle w:val="InstructionsTabelleText"/>
          <w:rFonts w:ascii="Times New Roman" w:hAnsi="Times New Roman"/>
          <w:sz w:val="24"/>
        </w:rPr>
        <w:tab/>
        <w:t>Gli enti che hanno ottenuto la deroga di cui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7 del CRR compilano soltanto le colonne da 010 a 060 e da 250 a 400.</w:t>
      </w:r>
    </w:p>
    <w:p w:rsidR="00D724DB" w:rsidRPr="004E3D4B" w:rsidRDefault="00125707" w:rsidP="00310954">
      <w:pPr>
        <w:pStyle w:val="InstructionsText2"/>
      </w:pPr>
      <w:r w:rsidRPr="004E3D4B">
        <w:t>28.</w:t>
      </w:r>
      <w:r w:rsidRPr="004E3D4B">
        <w:tab/>
        <w:t>I dati indicati tengono conto di tutte le disposizioni transitorie del CRR applicabili alla relativa data di riferimento per le segnalazioni.</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26" w:name="_Toc30675456"/>
      <w:r w:rsidRPr="004E3D4B">
        <w:rPr>
          <w:rFonts w:ascii="Times New Roman" w:hAnsi="Times New Roman"/>
          <w:sz w:val="24"/>
          <w:u w:val="none"/>
        </w:rPr>
        <w:t>2.2.</w:t>
      </w:r>
      <w:r w:rsidRPr="004E3D4B">
        <w:rPr>
          <w:rFonts w:ascii="Times New Roman" w:hAnsi="Times New Roman"/>
          <w:sz w:val="24"/>
          <w:u w:val="none"/>
        </w:rPr>
        <w:tab/>
      </w:r>
      <w:r w:rsidRPr="004E3D4B">
        <w:rPr>
          <w:rFonts w:ascii="Times New Roman" w:hAnsi="Times New Roman"/>
          <w:sz w:val="24"/>
        </w:rPr>
        <w:t>Informazioni dettagliate sulla solvibilità del gruppo</w:t>
      </w:r>
      <w:bookmarkEnd w:id="26"/>
    </w:p>
    <w:p w:rsidR="00D724DB" w:rsidRPr="004E3D4B" w:rsidRDefault="00125707" w:rsidP="00310954">
      <w:pPr>
        <w:pStyle w:val="InstructionsText2"/>
      </w:pPr>
      <w:r w:rsidRPr="004E3D4B">
        <w:t>29.</w:t>
      </w:r>
      <w:r w:rsidRPr="004E3D4B">
        <w:tab/>
        <w:t>La seconda parte del modello C 06.02 (informazioni dettagliate sulla solvibilità del gruppo) raccoglie, nelle colonne da 070 a 210, informazioni sugli enti creditizi e sugli altri enti finanziari regolamentati che sono effettivamente soggetti a particolari requisiti di solvibilità su base individuale. Per ciascuno dei soggetti inclusi nell</w:t>
      </w:r>
      <w:r w:rsidR="00DD35E3">
        <w:t>'</w:t>
      </w:r>
      <w:r w:rsidRPr="004E3D4B">
        <w:t xml:space="preserve">ambito di segnalazione il modello indica i requisiti di fondi propri per ciascuna categoria di rischio e i fondi propri a fini di solvibilità. </w:t>
      </w:r>
    </w:p>
    <w:p w:rsidR="00D724DB" w:rsidRPr="004E3D4B" w:rsidRDefault="00125707" w:rsidP="00310954">
      <w:pPr>
        <w:pStyle w:val="InstructionsText2"/>
      </w:pPr>
      <w:r w:rsidRPr="004E3D4B">
        <w:t>30.</w:t>
      </w:r>
      <w:r w:rsidRPr="004E3D4B">
        <w:tab/>
        <w:t>In caso di consolidamento proporzionale delle partecipazioni, le cifre relative ai requisiti di fondi propri e ai fondi propri riflettono i rispettivi importi proporzionali.</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27" w:name="_Toc30675457"/>
      <w:r w:rsidRPr="004E3D4B">
        <w:rPr>
          <w:rFonts w:ascii="Times New Roman" w:hAnsi="Times New Roman"/>
          <w:sz w:val="24"/>
          <w:u w:val="none"/>
        </w:rPr>
        <w:t>2.3.</w:t>
      </w:r>
      <w:r w:rsidRPr="004E3D4B">
        <w:rPr>
          <w:rFonts w:ascii="Times New Roman" w:hAnsi="Times New Roman"/>
          <w:sz w:val="24"/>
          <w:u w:val="none"/>
        </w:rPr>
        <w:tab/>
      </w:r>
      <w:r w:rsidRPr="004E3D4B">
        <w:rPr>
          <w:rFonts w:ascii="Times New Roman" w:hAnsi="Times New Roman"/>
          <w:sz w:val="24"/>
        </w:rPr>
        <w:t>Informazioni sul contributo dei singoli soggetti alla solvibilità del gruppo</w:t>
      </w:r>
      <w:bookmarkEnd w:id="27"/>
    </w:p>
    <w:p w:rsidR="00D724DB" w:rsidRPr="004E3D4B" w:rsidRDefault="00125707" w:rsidP="00310954">
      <w:pPr>
        <w:pStyle w:val="InstructionsText2"/>
      </w:pPr>
      <w:r w:rsidRPr="004E3D4B">
        <w:t>31.</w:t>
      </w:r>
      <w:r w:rsidRPr="004E3D4B">
        <w:tab/>
        <w:t xml:space="preserve">La terza parte del modello C 06.02 e il modello C 06.01 (informazioni sul contributo di tutti i soggetti inclusi nel consolidamento del CRR alla solvibilità del gruppo, inclusi i soggetti cui non si applicano particolari requisiti di solvibilità su base individuale) hanno lo scopo di individuare, nelle colonne da 250 a 400, i soggetti del gruppo che generano i rischi e raccolgono fondi propri sul mercato, sulla scorta di dati che sono prontamente disponibili o possono essere facilmente ritrattati senza dover rideterminare il coefficiente di capitale su base individuale o subconsolidata. A livello di singolo soggetto, i dati relativi sia al rischio che ai fondi propri costituiscono contributi ai dati del gruppo, non elementi di un coefficiente di solvibilità su base individuale. Per tale motivo questi dati non devono essere confrontati tra loro. </w:t>
      </w:r>
    </w:p>
    <w:p w:rsidR="00D724DB" w:rsidRPr="004E3D4B" w:rsidRDefault="00125707" w:rsidP="00310954">
      <w:pPr>
        <w:pStyle w:val="InstructionsText2"/>
      </w:pPr>
      <w:r w:rsidRPr="004E3D4B">
        <w:t>32.</w:t>
      </w:r>
      <w:r w:rsidRPr="004E3D4B">
        <w:tab/>
        <w:t>La terza parte comprende anche gli importi degli interessi di minoranza, così come del capitale aggiuntivo di classe 1 ammissibile e del capitale di classe 2 ammissibile inclusi nei fondi propri consolidati.</w:t>
      </w:r>
    </w:p>
    <w:p w:rsidR="00D724DB" w:rsidRPr="004E3D4B" w:rsidRDefault="00125707" w:rsidP="00310954">
      <w:pPr>
        <w:pStyle w:val="InstructionsText2"/>
      </w:pPr>
      <w:r w:rsidRPr="004E3D4B">
        <w:t>33.</w:t>
      </w:r>
      <w:r w:rsidRPr="004E3D4B">
        <w:tab/>
        <w:t xml:space="preserve">Poiché la terza parte del modello si riferisce a </w:t>
      </w:r>
      <w:r w:rsidR="00DD35E3">
        <w:t>"</w:t>
      </w:r>
      <w:r w:rsidRPr="004E3D4B">
        <w:t>contributi</w:t>
      </w:r>
      <w:r w:rsidR="00DD35E3">
        <w:t>"</w:t>
      </w:r>
      <w:r w:rsidRPr="004E3D4B">
        <w:t>, gli importi da segnalarvi sono diversi, ove del caso, dagli importi indicati nelle colonne che si riferiscono alle informazioni dettagliate sulla solvibilità del gruppo.</w:t>
      </w:r>
    </w:p>
    <w:p w:rsidR="00D724DB" w:rsidRPr="004E3D4B" w:rsidRDefault="00125707" w:rsidP="00310954">
      <w:pPr>
        <w:pStyle w:val="InstructionsText2"/>
      </w:pPr>
      <w:r w:rsidRPr="004E3D4B">
        <w:t>34.</w:t>
      </w:r>
      <w:r w:rsidRPr="004E3D4B">
        <w:tab/>
        <w:t>Lo scopo è di annullare le esposizioni incrociate all</w:t>
      </w:r>
      <w:r w:rsidR="00DD35E3">
        <w:t>'</w:t>
      </w:r>
      <w:r w:rsidRPr="004E3D4B">
        <w:t>interno di un medesimo gruppo secondo un principio omogeneo in termini sia di rischi che di fondi propri, per coprire gli importi segnalati nel modello CA consolidato del gruppo aggiungendo gli importi segnalati per ciascun soggetto nel modello della solvibilità del gruppo. Non è possibile un collegamento diretto al modello CA nei casi in cui non è superata la soglia dell</w:t>
      </w:r>
      <w:r w:rsidR="00DD35E3">
        <w:t>'</w:t>
      </w:r>
      <w:r w:rsidRPr="004E3D4B">
        <w:t>1 %.</w:t>
      </w:r>
    </w:p>
    <w:p w:rsidR="00D724DB" w:rsidRPr="004E3D4B" w:rsidRDefault="00125707" w:rsidP="00310954">
      <w:pPr>
        <w:pStyle w:val="InstructionsText2"/>
      </w:pPr>
      <w:r w:rsidRPr="004E3D4B">
        <w:t>35.</w:t>
      </w:r>
      <w:r w:rsidRPr="004E3D4B">
        <w:tab/>
        <w:t>Gli enti stabiliscono il metodo di ripartizione tra i singoli soggetti più idoneo a tener conto dei possibili effetti di diversificazione per il rischio di mercato e il rischio operativo.</w:t>
      </w:r>
    </w:p>
    <w:p w:rsidR="00D724DB" w:rsidRPr="004E3D4B" w:rsidRDefault="00125707" w:rsidP="00310954">
      <w:pPr>
        <w:pStyle w:val="InstructionsText2"/>
      </w:pPr>
      <w:r w:rsidRPr="004E3D4B">
        <w:t>36.</w:t>
      </w:r>
      <w:r w:rsidRPr="004E3D4B">
        <w:tab/>
        <w:t xml:space="preserve">È possibile che un gruppo consolidato faccia parte di un altro gruppo consolidato. Questo significa che i soggetti di un sottogruppo sono segnalati uno per uno nel </w:t>
      </w:r>
      <w:r w:rsidRPr="004E3D4B">
        <w:lastRenderedPageBreak/>
        <w:t>GS dell</w:t>
      </w:r>
      <w:r w:rsidR="00DD35E3">
        <w:t>'</w:t>
      </w:r>
      <w:r w:rsidRPr="004E3D4B">
        <w:t xml:space="preserve">intero gruppo anche se il sottogruppo è a sua volta soggetto a obblighi di segnalazione. Il sottogruppo soggetto a obblighi di segnalazione compila altresì il modello GS per ciascun soggetto, sebbene tali informazioni dettagliate siano inserite nel modello GS relativo al gruppo consolidato di rango superiore. </w:t>
      </w:r>
    </w:p>
    <w:p w:rsidR="00D724DB" w:rsidRPr="004E3D4B" w:rsidRDefault="00125707" w:rsidP="00310954">
      <w:pPr>
        <w:pStyle w:val="InstructionsText2"/>
      </w:pPr>
      <w:r w:rsidRPr="004E3D4B">
        <w:t>37.</w:t>
      </w:r>
      <w:r w:rsidRPr="004E3D4B">
        <w:tab/>
        <w:t>L</w:t>
      </w:r>
      <w:r w:rsidR="00DD35E3">
        <w:t>'</w:t>
      </w:r>
      <w:r w:rsidRPr="004E3D4B">
        <w:t>ente segnala i dati relativi al contributo di un soggetto quando il contributo di tale soggetto all</w:t>
      </w:r>
      <w:r w:rsidR="00DD35E3">
        <w:t>'</w:t>
      </w:r>
      <w:r w:rsidRPr="004E3D4B">
        <w:t>importo complessivo dell</w:t>
      </w:r>
      <w:r w:rsidR="00DD35E3">
        <w:t>'</w:t>
      </w:r>
      <w:r w:rsidRPr="004E3D4B">
        <w:t>esposizione al rischio è superiore all</w:t>
      </w:r>
      <w:r w:rsidR="00DD35E3">
        <w:t>'</w:t>
      </w:r>
      <w:r w:rsidRPr="004E3D4B">
        <w:t>1 % dell</w:t>
      </w:r>
      <w:r w:rsidR="00DD35E3">
        <w:t>'</w:t>
      </w:r>
      <w:r w:rsidRPr="004E3D4B">
        <w:t>importo complessivo dell</w:t>
      </w:r>
      <w:r w:rsidR="00DD35E3">
        <w:t>'</w:t>
      </w:r>
      <w:r w:rsidRPr="004E3D4B">
        <w:t>esposizione al rischio del gruppo, o quando il contributo al totale dei fondi propri è superiore all</w:t>
      </w:r>
      <w:r w:rsidR="00DD35E3">
        <w:t>'</w:t>
      </w:r>
      <w:r w:rsidRPr="004E3D4B">
        <w:t>1 % del totale dei fondi propri del gruppo. Detta soglia non vale per le filiazioni o i sottogruppi che apportano al gruppo fondi propri (sotto forma di interessi di minoranza oppure di strumenti aggiuntivi di classe 1 ammissibili o di strumenti di classe 2 ammissibili inclusi nei fondi propri).</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28" w:name="_Toc30675458"/>
      <w:r w:rsidRPr="004E3D4B">
        <w:rPr>
          <w:rFonts w:ascii="Times New Roman" w:hAnsi="Times New Roman"/>
          <w:sz w:val="24"/>
          <w:u w:val="none"/>
        </w:rPr>
        <w:t>2.4.</w:t>
      </w:r>
      <w:r w:rsidRPr="004E3D4B">
        <w:rPr>
          <w:rFonts w:ascii="Times New Roman" w:hAnsi="Times New Roman"/>
          <w:sz w:val="24"/>
          <w:u w:val="none"/>
        </w:rPr>
        <w:tab/>
      </w:r>
      <w:r w:rsidRPr="004E3D4B">
        <w:rPr>
          <w:rFonts w:ascii="Times New Roman" w:hAnsi="Times New Roman"/>
          <w:sz w:val="24"/>
        </w:rPr>
        <w:t>C 06.01 – SOLVIBILITÀ DEL GRUPPO: INFORMAZIONI SULLE FILIAZIONI — Totale (Totale GS)</w:t>
      </w:r>
      <w:bookmarkEnd w:id="2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724DB" w:rsidRPr="004E3D4B" w:rsidTr="00672D2A">
        <w:tc>
          <w:tcPr>
            <w:tcW w:w="1188" w:type="dxa"/>
            <w:shd w:val="clear" w:color="auto" w:fill="CCCCCC"/>
          </w:tcPr>
          <w:p w:rsidR="00D724DB" w:rsidRPr="004E3D4B" w:rsidRDefault="00D85AC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Colonne</w:t>
            </w:r>
          </w:p>
        </w:tc>
        <w:tc>
          <w:tcPr>
            <w:tcW w:w="8640" w:type="dxa"/>
            <w:shd w:val="clear" w:color="auto" w:fill="CCCCCC"/>
          </w:tcPr>
          <w:p w:rsidR="00D724DB" w:rsidRPr="004E3D4B" w:rsidRDefault="00D85AC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Istruzioni</w:t>
            </w:r>
          </w:p>
        </w:tc>
      </w:tr>
      <w:tr w:rsidR="00D724DB" w:rsidRPr="004E3D4B" w:rsidTr="00672D2A">
        <w:tc>
          <w:tcPr>
            <w:tcW w:w="1188" w:type="dxa"/>
          </w:tcPr>
          <w:p w:rsidR="00D724DB" w:rsidRPr="004E3D4B" w:rsidRDefault="00D85AC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250-400</w:t>
            </w:r>
          </w:p>
        </w:tc>
        <w:tc>
          <w:tcPr>
            <w:tcW w:w="8640" w:type="dxa"/>
          </w:tcPr>
          <w:p w:rsidR="00D724DB" w:rsidRPr="004E3D4B" w:rsidRDefault="00D85AC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SOGGETTI INCLUSI NEL CONSOLIDAMENTO</w:t>
            </w:r>
          </w:p>
          <w:p w:rsidR="00D724DB" w:rsidRPr="004E3D4B" w:rsidRDefault="00D85AC7" w:rsidP="00310954">
            <w:pPr>
              <w:suppressAutoHyphens/>
              <w:rPr>
                <w:rStyle w:val="InstructionsTabelleberschrift"/>
                <w:rFonts w:ascii="Times New Roman" w:hAnsi="Times New Roman"/>
                <w:b w:val="0"/>
                <w:bCs w:val="0"/>
                <w:sz w:val="24"/>
              </w:rPr>
            </w:pPr>
            <w:r w:rsidRPr="004E3D4B">
              <w:rPr>
                <w:rStyle w:val="InstructionsTabelleText"/>
                <w:rFonts w:ascii="Times New Roman" w:hAnsi="Times New Roman"/>
                <w:sz w:val="24"/>
              </w:rPr>
              <w:t>Cfr. le istruzioni per C 06.02</w:t>
            </w:r>
          </w:p>
        </w:tc>
      </w:tr>
      <w:tr w:rsidR="00D724DB" w:rsidRPr="004E3D4B" w:rsidTr="00672D2A">
        <w:tc>
          <w:tcPr>
            <w:tcW w:w="1188" w:type="dxa"/>
            <w:tcBorders>
              <w:top w:val="single" w:sz="4" w:space="0" w:color="auto"/>
              <w:left w:val="single" w:sz="4" w:space="0" w:color="auto"/>
              <w:bottom w:val="single" w:sz="4" w:space="0" w:color="auto"/>
              <w:right w:val="single" w:sz="4" w:space="0" w:color="auto"/>
            </w:tcBorders>
          </w:tcPr>
          <w:p w:rsidR="00D724DB" w:rsidRPr="004E3D4B" w:rsidRDefault="00D85AC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rsidR="00D724DB" w:rsidRPr="004E3D4B" w:rsidRDefault="00D85AC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RISERVE DI CAPITALE</w:t>
            </w:r>
          </w:p>
          <w:p w:rsidR="00D724DB" w:rsidRPr="004E3D4B" w:rsidRDefault="00D85AC7" w:rsidP="00310954">
            <w:pPr>
              <w:suppressAutoHyphens/>
              <w:rPr>
                <w:rStyle w:val="InstructionsTabelleberschrift"/>
                <w:rFonts w:ascii="Times New Roman" w:hAnsi="Times New Roman"/>
                <w:sz w:val="24"/>
              </w:rPr>
            </w:pPr>
            <w:r w:rsidRPr="004E3D4B">
              <w:rPr>
                <w:rStyle w:val="InstructionsTabelleText"/>
                <w:rFonts w:ascii="Times New Roman" w:hAnsi="Times New Roman"/>
                <w:sz w:val="24"/>
              </w:rPr>
              <w:t>Cfr. le istruzioni per C 06.02</w:t>
            </w:r>
          </w:p>
        </w:tc>
      </w:tr>
    </w:tbl>
    <w:p w:rsidR="00D724DB" w:rsidRPr="004E3D4B" w:rsidRDefault="00D724DB" w:rsidP="00310954">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724DB" w:rsidRPr="004E3D4B" w:rsidTr="00672D2A">
        <w:tc>
          <w:tcPr>
            <w:tcW w:w="1188" w:type="dxa"/>
            <w:shd w:val="clear" w:color="auto" w:fill="CCCCCC"/>
          </w:tcPr>
          <w:p w:rsidR="00D724DB" w:rsidRPr="004E3D4B" w:rsidRDefault="00D85AC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Righe</w:t>
            </w:r>
          </w:p>
        </w:tc>
        <w:tc>
          <w:tcPr>
            <w:tcW w:w="8640" w:type="dxa"/>
            <w:shd w:val="clear" w:color="auto" w:fill="CCCCCC"/>
          </w:tcPr>
          <w:p w:rsidR="00D724DB" w:rsidRPr="004E3D4B" w:rsidRDefault="00D85AC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Istruzioni</w:t>
            </w:r>
          </w:p>
        </w:tc>
      </w:tr>
      <w:tr w:rsidR="00D724DB" w:rsidRPr="004E3D4B" w:rsidTr="00672D2A">
        <w:tc>
          <w:tcPr>
            <w:tcW w:w="1188" w:type="dxa"/>
          </w:tcPr>
          <w:p w:rsidR="00D724DB" w:rsidRPr="004E3D4B" w:rsidRDefault="00D85AC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010</w:t>
            </w:r>
          </w:p>
        </w:tc>
        <w:tc>
          <w:tcPr>
            <w:tcW w:w="8640" w:type="dxa"/>
          </w:tcPr>
          <w:p w:rsidR="00D724DB" w:rsidRPr="004E3D4B" w:rsidRDefault="00D85AC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TOTALE</w:t>
            </w:r>
          </w:p>
          <w:p w:rsidR="00D724DB" w:rsidRPr="004E3D4B" w:rsidRDefault="00D85AC7" w:rsidP="00310954">
            <w:pPr>
              <w:suppressAutoHyphens/>
              <w:rPr>
                <w:rStyle w:val="InstructionsTabelleberschrift"/>
                <w:rFonts w:ascii="Times New Roman" w:hAnsi="Times New Roman"/>
                <w:b w:val="0"/>
                <w:bCs w:val="0"/>
                <w:sz w:val="24"/>
              </w:rPr>
            </w:pPr>
            <w:r w:rsidRPr="004E3D4B">
              <w:rPr>
                <w:rStyle w:val="InstructionsTabelleText"/>
                <w:rFonts w:ascii="Times New Roman" w:hAnsi="Times New Roman"/>
                <w:sz w:val="24"/>
              </w:rPr>
              <w:t>Il Totale rappresenta la somma dei valori segnalati in tutte le righe del modello C 06.02.</w:t>
            </w:r>
          </w:p>
        </w:tc>
      </w:tr>
    </w:tbl>
    <w:p w:rsidR="00D724DB" w:rsidRPr="004E3D4B" w:rsidRDefault="00D724DB" w:rsidP="00310954">
      <w:pPr>
        <w:pStyle w:val="InstructionsText"/>
      </w:pP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29" w:name="_Toc30675459"/>
      <w:r w:rsidRPr="004E3D4B">
        <w:rPr>
          <w:rFonts w:ascii="Times New Roman" w:hAnsi="Times New Roman"/>
          <w:sz w:val="24"/>
          <w:u w:val="none"/>
        </w:rPr>
        <w:t>2.5.</w:t>
      </w:r>
      <w:r w:rsidRPr="004E3D4B">
        <w:rPr>
          <w:rFonts w:ascii="Times New Roman" w:hAnsi="Times New Roman"/>
          <w:sz w:val="24"/>
          <w:u w:val="none"/>
        </w:rPr>
        <w:tab/>
      </w:r>
      <w:r w:rsidRPr="004E3D4B">
        <w:rPr>
          <w:rFonts w:ascii="Times New Roman" w:hAnsi="Times New Roman"/>
          <w:sz w:val="24"/>
        </w:rPr>
        <w:t>C 06.02 – SOLVIBILITÀ DEL GRUPPO: INFORMAZIONI SULLE FILIAZIONI (GS)</w:t>
      </w:r>
      <w:bookmarkEnd w:id="2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724DB" w:rsidRPr="004E3D4B" w:rsidTr="00672D2A">
        <w:tc>
          <w:tcPr>
            <w:tcW w:w="1188" w:type="dxa"/>
            <w:shd w:val="clear" w:color="auto" w:fill="CCCCCC"/>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Colonne</w:t>
            </w:r>
          </w:p>
        </w:tc>
        <w:tc>
          <w:tcPr>
            <w:tcW w:w="8640" w:type="dxa"/>
            <w:shd w:val="clear" w:color="auto" w:fill="CCCCCC"/>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Istruzioni</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010-060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SOGGETTI INCLUSI NEL CONSOLIDAMENTO</w:t>
            </w:r>
          </w:p>
          <w:p w:rsidR="00D724DB" w:rsidRPr="004E3D4B" w:rsidRDefault="00464F34" w:rsidP="00310954">
            <w:pPr>
              <w:suppressAutoHyphens/>
              <w:rPr>
                <w:rStyle w:val="InstructionsTabelleberschrift"/>
                <w:rFonts w:ascii="Times New Roman" w:hAnsi="Times New Roman"/>
                <w:b w:val="0"/>
                <w:bCs w:val="0"/>
                <w:sz w:val="24"/>
              </w:rPr>
            </w:pPr>
            <w:r w:rsidRPr="004E3D4B">
              <w:rPr>
                <w:rStyle w:val="InstructionsTabelleText"/>
                <w:rFonts w:ascii="Times New Roman" w:hAnsi="Times New Roman"/>
                <w:sz w:val="24"/>
              </w:rPr>
              <w:t>Questo modello serve a raccogliere informazioni distinte per singolo soggetto riguardanti tutti i soggetti inclusi nel consolidamento ai sensi della</w:t>
            </w:r>
            <w:r w:rsidRPr="004E3D4B">
              <w:rPr>
                <w:rFonts w:ascii="Times New Roman" w:hAnsi="Times New Roman"/>
                <w:sz w:val="24"/>
              </w:rPr>
              <w:t xml:space="preserve"> parte uno, titolo II, capo 2, </w:t>
            </w:r>
            <w:r w:rsidRPr="004E3D4B">
              <w:rPr>
                <w:rStyle w:val="InstructionsTabelleText"/>
                <w:rFonts w:ascii="Times New Roman" w:hAnsi="Times New Roman"/>
                <w:sz w:val="24"/>
              </w:rPr>
              <w:t xml:space="preserve">del CRR. </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010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NOME</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Nome del soggetto incluso nel consolidamento.</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020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CODICE</w:t>
            </w:r>
          </w:p>
          <w:p w:rsidR="00D724DB" w:rsidRPr="004E3D4B" w:rsidRDefault="009A47E2"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Questo codice è un identificativo della riga ed è unico per ciascuna riga del modello.</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lastRenderedPageBreak/>
              <w:t>Codice assegnato al soggetto incluso nel consolidamento.</w:t>
            </w:r>
          </w:p>
          <w:p w:rsidR="00D724DB" w:rsidRPr="004E3D4B" w:rsidRDefault="00464F34" w:rsidP="00310954">
            <w:pPr>
              <w:pStyle w:val="InstructionsText"/>
              <w:rPr>
                <w:rStyle w:val="InstructionsTabelleText"/>
                <w:rFonts w:ascii="Times New Roman" w:hAnsi="Times New Roman"/>
                <w:sz w:val="24"/>
              </w:rPr>
            </w:pPr>
            <w:r w:rsidRPr="004E3D4B">
              <w:rPr>
                <w:rStyle w:val="FormatvorlageInstructionsTabelleText"/>
                <w:rFonts w:ascii="Times New Roman" w:hAnsi="Times New Roman"/>
                <w:sz w:val="24"/>
              </w:rPr>
              <w:t xml:space="preserve">La composizione effettiva del codice dipende dal sistema di segnalazione nazionale. </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lastRenderedPageBreak/>
              <w:t>025</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CODICE LEI</w:t>
            </w:r>
          </w:p>
          <w:p w:rsidR="00D724DB" w:rsidRPr="004E3D4B" w:rsidRDefault="00C504D3"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Il codice LEI è il codice di identificazione del soggetto giuridico ed è un codice di riferimento proposto dal Comitato per la stabilità finanziaria (FSB) e approvato dal G20 inteso a garantire l</w:t>
            </w:r>
            <w:r w:rsidR="00DD35E3">
              <w:rPr>
                <w:rStyle w:val="InstructionsTabelleText"/>
                <w:rFonts w:ascii="Times New Roman" w:hAnsi="Times New Roman"/>
                <w:sz w:val="24"/>
              </w:rPr>
              <w:t>'</w:t>
            </w:r>
            <w:r w:rsidRPr="004E3D4B">
              <w:rPr>
                <w:rStyle w:val="InstructionsTabelleText"/>
                <w:rFonts w:ascii="Times New Roman" w:hAnsi="Times New Roman"/>
                <w:sz w:val="24"/>
              </w:rPr>
              <w:t>identificazione unica e mondiale delle parti di operazioni finanziarie.</w:t>
            </w:r>
          </w:p>
          <w:p w:rsidR="00D724DB" w:rsidRPr="004E3D4B" w:rsidRDefault="00C504D3"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In attesa che il sistema LEI mondiale diventi pienamente operativo, un</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unità operativa locale che è stata approvata dal Regulatory Oversight Committee (ROC, informazioni dettagliate sono disponibili nel seguente sito: </w:t>
            </w:r>
            <w:hyperlink r:id="rId10" w:history="1">
              <w:r w:rsidRPr="004E3D4B">
                <w:rPr>
                  <w:rStyle w:val="Hyperlink"/>
                  <w:rFonts w:ascii="Times New Roman" w:hAnsi="Times New Roman"/>
                  <w:sz w:val="24"/>
                </w:rPr>
                <w:t>www.leiroc.org</w:t>
              </w:r>
            </w:hyperlink>
            <w:r w:rsidRPr="004E3D4B">
              <w:rPr>
                <w:rStyle w:val="InstructionsTabelleText"/>
                <w:rFonts w:ascii="Times New Roman" w:hAnsi="Times New Roman"/>
                <w:sz w:val="24"/>
              </w:rPr>
              <w:t>) assegna codici pre-LEI alle controparti</w:t>
            </w:r>
            <w:r w:rsidRPr="004E3D4B">
              <w:rPr>
                <w:rStyle w:val="InstructionsTabelleText"/>
                <w:rFonts w:ascii="Times New Roman" w:hAnsi="Times New Roman"/>
                <w:i/>
                <w:sz w:val="24"/>
              </w:rPr>
              <w:t>.</w:t>
            </w:r>
          </w:p>
          <w:p w:rsidR="00D724DB" w:rsidRPr="004E3D4B" w:rsidRDefault="009A47E2" w:rsidP="00310954">
            <w:pPr>
              <w:suppressAutoHyphens/>
              <w:rPr>
                <w:rStyle w:val="InstructionsTabelleberschrift"/>
                <w:rFonts w:ascii="Times New Roman" w:hAnsi="Times New Roman"/>
                <w:sz w:val="24"/>
              </w:rPr>
            </w:pPr>
            <w:r w:rsidRPr="004E3D4B">
              <w:rPr>
                <w:rStyle w:val="InstructionsTabelleText"/>
                <w:rFonts w:ascii="Times New Roman" w:hAnsi="Times New Roman"/>
                <w:sz w:val="24"/>
              </w:rPr>
              <w:t xml:space="preserve">Qualora per una data controparte esista un codice di identificazione LEI, esso è utilizzato per identificarla. </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030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ENTE O EQUIVALENTE (SÌ/NO)</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 xml:space="preserve">È indicato </w:t>
            </w:r>
            <w:r w:rsidR="00DD35E3">
              <w:rPr>
                <w:rStyle w:val="InstructionsTabelleText"/>
                <w:rFonts w:ascii="Times New Roman" w:hAnsi="Times New Roman"/>
                <w:sz w:val="24"/>
              </w:rPr>
              <w:t>"</w:t>
            </w:r>
            <w:r w:rsidRPr="004E3D4B">
              <w:rPr>
                <w:rStyle w:val="InstructionsTabelleText"/>
                <w:rFonts w:ascii="Times New Roman" w:hAnsi="Times New Roman"/>
                <w:sz w:val="24"/>
              </w:rPr>
              <w:t>SÌ</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quando al soggetto in questione si applicano requisiti di fondi propri conformemente al CRR e alla CRD o a disposizioni quanto meno equivalenti alle norme di Basilea.</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 xml:space="preserve">Negli altri casi si indica </w:t>
            </w:r>
            <w:r w:rsidR="00DD35E3">
              <w:rPr>
                <w:rStyle w:val="InstructionsTabelleText"/>
                <w:rFonts w:ascii="Times New Roman" w:hAnsi="Times New Roman"/>
                <w:sz w:val="24"/>
              </w:rPr>
              <w:t>"</w:t>
            </w:r>
            <w:r w:rsidRPr="004E3D4B">
              <w:rPr>
                <w:rStyle w:val="InstructionsTabelleText"/>
                <w:rFonts w:ascii="Times New Roman" w:hAnsi="Times New Roman"/>
                <w:sz w:val="24"/>
              </w:rPr>
              <w:t>NO</w:t>
            </w:r>
            <w:r w:rsidR="00DD35E3">
              <w:rPr>
                <w:rStyle w:val="InstructionsTabelleText"/>
                <w:rFonts w:ascii="Times New Roman" w:hAnsi="Times New Roman"/>
                <w:sz w:val="24"/>
              </w:rPr>
              <w:t>"</w:t>
            </w:r>
            <w:r w:rsidRPr="004E3D4B">
              <w:rPr>
                <w:rStyle w:val="InstructionsTabelleText"/>
                <w:rFonts w:ascii="Times New Roman" w:hAnsi="Times New Roman"/>
                <w:sz w:val="24"/>
              </w:rPr>
              <w:t>.</w:t>
            </w:r>
          </w:p>
          <w:p w:rsidR="00D724DB" w:rsidRPr="004E3D4B" w:rsidRDefault="00D724DB" w:rsidP="00310954">
            <w:pPr>
              <w:suppressAutoHyphens/>
              <w:rPr>
                <w:rStyle w:val="InstructionsTabelleText"/>
                <w:rFonts w:ascii="Times New Roman" w:hAnsi="Times New Roman"/>
                <w:sz w:val="24"/>
              </w:rPr>
            </w:pPr>
          </w:p>
          <w:p w:rsidR="00D724DB" w:rsidRPr="004E3D4B" w:rsidRDefault="00125707" w:rsidP="00310954">
            <w:pPr>
              <w:suppressAutoHyphens/>
              <w:ind w:left="372" w:hanging="360"/>
              <w:contextualSpacing/>
              <w:rPr>
                <w:rStyle w:val="InstructionsTabelleText"/>
                <w:rFonts w:ascii="Times New Roman" w:hAnsi="Times New Roman"/>
                <w:sz w:val="24"/>
              </w:rPr>
            </w:pPr>
            <w:r w:rsidRPr="004E3D4B">
              <w:rPr>
                <w:rStyle w:val="InstructionsTabelleText"/>
                <w:rFonts w:ascii="Wingdings" w:hAnsi="Wingdings"/>
                <w:sz w:val="24"/>
              </w:rPr>
              <w:t></w:t>
            </w:r>
            <w:r w:rsidRPr="004E3D4B">
              <w:rPr>
                <w:rStyle w:val="InstructionsTabelleText"/>
                <w:rFonts w:ascii="Wingdings" w:hAnsi="Wingdings"/>
                <w:sz w:val="24"/>
              </w:rPr>
              <w:tab/>
            </w:r>
            <w:r w:rsidRPr="004E3D4B">
              <w:rPr>
                <w:rStyle w:val="InstructionsTabelleText"/>
                <w:rFonts w:ascii="Times New Roman" w:hAnsi="Times New Roman"/>
                <w:sz w:val="24"/>
              </w:rPr>
              <w:t>Interessi di minoranza:</w:t>
            </w:r>
          </w:p>
          <w:p w:rsidR="00D724DB" w:rsidRPr="004E3D4B" w:rsidRDefault="001A469D" w:rsidP="00310954">
            <w:pPr>
              <w:suppressAutoHyphens/>
              <w:rPr>
                <w:rStyle w:val="InstructionsTabelleText"/>
                <w:rFonts w:ascii="Times New Roman" w:hAnsi="Times New Roman"/>
                <w:sz w:val="24"/>
              </w:rPr>
            </w:pPr>
            <w:r>
              <w:rPr>
                <w:rFonts w:ascii="Times New Roman" w:hAnsi="Times New Roman"/>
                <w:sz w:val="24"/>
              </w:rPr>
              <w:t>articolo </w:t>
            </w:r>
            <w:r w:rsidR="00283C5E" w:rsidRPr="004E3D4B">
              <w:rPr>
                <w:rFonts w:ascii="Times New Roman" w:hAnsi="Times New Roman"/>
                <w:sz w:val="24"/>
              </w:rPr>
              <w:t xml:space="preserve">81, </w:t>
            </w:r>
            <w:r w:rsidR="00F971EF">
              <w:rPr>
                <w:rFonts w:ascii="Times New Roman" w:hAnsi="Times New Roman"/>
                <w:sz w:val="24"/>
              </w:rPr>
              <w:t>paragrafo </w:t>
            </w:r>
            <w:r w:rsidR="00283C5E" w:rsidRPr="004E3D4B">
              <w:rPr>
                <w:rFonts w:ascii="Times New Roman" w:hAnsi="Times New Roman"/>
                <w:sz w:val="24"/>
              </w:rPr>
              <w:t xml:space="preserve">1, lettera a), punto ii), e </w:t>
            </w:r>
            <w:r>
              <w:rPr>
                <w:rFonts w:ascii="Times New Roman" w:hAnsi="Times New Roman"/>
                <w:sz w:val="24"/>
              </w:rPr>
              <w:t>articolo </w:t>
            </w:r>
            <w:r w:rsidR="00283C5E" w:rsidRPr="004E3D4B">
              <w:rPr>
                <w:rFonts w:ascii="Times New Roman" w:hAnsi="Times New Roman"/>
                <w:sz w:val="24"/>
              </w:rPr>
              <w:t xml:space="preserve">82, </w:t>
            </w:r>
            <w:r w:rsidR="00F971EF">
              <w:rPr>
                <w:rFonts w:ascii="Times New Roman" w:hAnsi="Times New Roman"/>
                <w:sz w:val="24"/>
              </w:rPr>
              <w:t>paragrafo </w:t>
            </w:r>
            <w:r w:rsidR="00283C5E" w:rsidRPr="004E3D4B">
              <w:rPr>
                <w:rFonts w:ascii="Times New Roman" w:hAnsi="Times New Roman"/>
                <w:sz w:val="24"/>
              </w:rPr>
              <w:t>1, lettera a), punto ii), del CRR.</w:t>
            </w:r>
          </w:p>
          <w:p w:rsidR="00D724DB" w:rsidRPr="004E3D4B" w:rsidRDefault="00464F34" w:rsidP="00310954">
            <w:pPr>
              <w:suppressAutoHyphens/>
              <w:rPr>
                <w:rStyle w:val="InstructionsTabelleText"/>
                <w:rFonts w:ascii="Times New Roman" w:hAnsi="Times New Roman"/>
                <w:sz w:val="24"/>
              </w:rPr>
            </w:pPr>
            <w:r w:rsidRPr="004E3D4B">
              <w:rPr>
                <w:rFonts w:ascii="Times New Roman" w:hAnsi="Times New Roman"/>
                <w:sz w:val="24"/>
              </w:rPr>
              <w:t>Ai fini degli interessi di minoranza e degli strumenti di capitale aggiuntivo di classe 1 e di capitale di classe 2 emessi dalle filiazioni, le filiazioni i cui strumenti possono essere ammissibili sono enti o imprese soggetti ai requisiti del CRR in virtù della legislazione nazionale applicabile.</w:t>
            </w:r>
          </w:p>
        </w:tc>
      </w:tr>
      <w:tr w:rsidR="00D724DB" w:rsidRPr="004E3D4B" w:rsidTr="00672D2A">
        <w:tc>
          <w:tcPr>
            <w:tcW w:w="1188" w:type="dxa"/>
          </w:tcPr>
          <w:p w:rsidR="00D724DB" w:rsidRPr="004E3D4B" w:rsidRDefault="00B47F0C"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035</w:t>
            </w:r>
          </w:p>
        </w:tc>
        <w:tc>
          <w:tcPr>
            <w:tcW w:w="8640" w:type="dxa"/>
          </w:tcPr>
          <w:p w:rsidR="00D724DB" w:rsidRPr="004E3D4B" w:rsidRDefault="00B47F0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TIPO DI SOGGETTO</w:t>
            </w:r>
          </w:p>
          <w:p w:rsidR="00D724DB" w:rsidRPr="004E3D4B" w:rsidRDefault="0071377A" w:rsidP="00310954">
            <w:pPr>
              <w:suppressAutoHyphens/>
              <w:rPr>
                <w:rStyle w:val="InstructionsTabelleText"/>
                <w:rFonts w:ascii="Times New Roman" w:hAnsi="Times New Roman"/>
                <w:bCs/>
                <w:sz w:val="24"/>
              </w:rPr>
            </w:pPr>
            <w:r w:rsidRPr="004E3D4B">
              <w:rPr>
                <w:rStyle w:val="InstructionsTabelleText"/>
                <w:rFonts w:ascii="Times New Roman" w:hAnsi="Times New Roman"/>
                <w:bCs/>
                <w:sz w:val="24"/>
              </w:rPr>
              <w:t>Per la segnalazione del tipo di soggetto sono utilizzate le seguenti categorie:</w:t>
            </w:r>
          </w:p>
          <w:p w:rsidR="00D724DB" w:rsidRPr="004E3D4B" w:rsidRDefault="0071377A" w:rsidP="00310954">
            <w:pPr>
              <w:tabs>
                <w:tab w:val="left" w:pos="372"/>
              </w:tabs>
              <w:suppressAutoHyphens/>
              <w:rPr>
                <w:rStyle w:val="InstructionsTabelleText"/>
                <w:rFonts w:ascii="Times New Roman" w:hAnsi="Times New Roman"/>
                <w:sz w:val="24"/>
              </w:rPr>
            </w:pPr>
            <w:r w:rsidRPr="004E3D4B">
              <w:rPr>
                <w:rStyle w:val="InstructionsTabelleText"/>
                <w:rFonts w:ascii="Times New Roman" w:hAnsi="Times New Roman"/>
                <w:sz w:val="24"/>
              </w:rPr>
              <w:t>a)</w:t>
            </w:r>
            <w:r w:rsidRPr="004E3D4B">
              <w:rPr>
                <w:rStyle w:val="InstructionsTabelleText"/>
                <w:rFonts w:ascii="Times New Roman" w:hAnsi="Times New Roman"/>
                <w:sz w:val="24"/>
              </w:rPr>
              <w:tab/>
              <w:t>ente creditizio</w:t>
            </w:r>
          </w:p>
          <w:p w:rsidR="00D724DB" w:rsidRPr="004E3D4B" w:rsidRDefault="0071377A" w:rsidP="00310954">
            <w:pPr>
              <w:tabs>
                <w:tab w:val="left" w:pos="372"/>
              </w:tabs>
              <w:suppressAutoHyphens/>
              <w:rPr>
                <w:rStyle w:val="InstructionsTabelleText"/>
                <w:rFonts w:ascii="Times New Roman" w:hAnsi="Times New Roman"/>
                <w:sz w:val="24"/>
              </w:rPr>
            </w:pPr>
            <w:r w:rsidRPr="004E3D4B">
              <w:rPr>
                <w:rStyle w:val="InstructionsTabelleText"/>
                <w:rFonts w:ascii="Times New Roman" w:hAnsi="Times New Roman"/>
                <w:sz w:val="24"/>
              </w:rPr>
              <w:tab/>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4,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1, punto 1, del CRR;</w:t>
            </w:r>
          </w:p>
          <w:p w:rsidR="00D724DB" w:rsidRPr="004E3D4B" w:rsidRDefault="0071377A" w:rsidP="00310954">
            <w:pPr>
              <w:tabs>
                <w:tab w:val="left" w:pos="372"/>
              </w:tabs>
              <w:suppressAutoHyphens/>
              <w:rPr>
                <w:rStyle w:val="InstructionsTabelleText"/>
                <w:rFonts w:ascii="Times New Roman" w:hAnsi="Times New Roman"/>
                <w:bCs/>
                <w:sz w:val="24"/>
              </w:rPr>
            </w:pPr>
            <w:r w:rsidRPr="004E3D4B">
              <w:rPr>
                <w:rStyle w:val="InstructionsTabelleText"/>
                <w:rFonts w:ascii="Times New Roman" w:hAnsi="Times New Roman"/>
                <w:sz w:val="24"/>
              </w:rPr>
              <w:t>b)</w:t>
            </w:r>
            <w:r w:rsidRPr="004E3D4B">
              <w:rPr>
                <w:rStyle w:val="InstructionsTabelleText"/>
                <w:rFonts w:ascii="Times New Roman" w:hAnsi="Times New Roman"/>
                <w:bCs/>
                <w:sz w:val="24"/>
              </w:rPr>
              <w:tab/>
            </w:r>
            <w:r w:rsidRPr="004E3D4B">
              <w:rPr>
                <w:rStyle w:val="InstructionsTabelleText"/>
                <w:rFonts w:ascii="Times New Roman" w:hAnsi="Times New Roman"/>
                <w:sz w:val="24"/>
              </w:rPr>
              <w:t>impresa di investimento</w:t>
            </w:r>
          </w:p>
          <w:p w:rsidR="00D724DB" w:rsidRPr="004E3D4B" w:rsidRDefault="0071377A" w:rsidP="00310954">
            <w:pPr>
              <w:tabs>
                <w:tab w:val="left" w:pos="372"/>
              </w:tabs>
              <w:suppressAutoHyphens/>
              <w:rPr>
                <w:rStyle w:val="InstructionsTabelleText"/>
                <w:rFonts w:ascii="Times New Roman" w:hAnsi="Times New Roman"/>
                <w:bCs/>
                <w:sz w:val="24"/>
              </w:rPr>
            </w:pPr>
            <w:r w:rsidRPr="004E3D4B">
              <w:rPr>
                <w:rStyle w:val="InstructionsTabelleText"/>
                <w:rFonts w:ascii="Times New Roman" w:hAnsi="Times New Roman"/>
                <w:bCs/>
                <w:sz w:val="24"/>
              </w:rPr>
              <w:tab/>
            </w:r>
            <w:r w:rsidR="001A469D">
              <w:rPr>
                <w:rStyle w:val="InstructionsTabelleText"/>
                <w:rFonts w:ascii="Times New Roman" w:hAnsi="Times New Roman"/>
                <w:bCs/>
                <w:sz w:val="24"/>
              </w:rPr>
              <w:t>articolo </w:t>
            </w:r>
            <w:r w:rsidRPr="004E3D4B">
              <w:rPr>
                <w:rStyle w:val="InstructionsTabelleText"/>
                <w:rFonts w:ascii="Times New Roman" w:hAnsi="Times New Roman"/>
                <w:bCs/>
                <w:sz w:val="24"/>
              </w:rPr>
              <w:t xml:space="preserve">4, </w:t>
            </w:r>
            <w:r w:rsidR="00F971EF">
              <w:rPr>
                <w:rStyle w:val="InstructionsTabelleText"/>
                <w:rFonts w:ascii="Times New Roman" w:hAnsi="Times New Roman"/>
                <w:bCs/>
                <w:sz w:val="24"/>
              </w:rPr>
              <w:t>paragrafo </w:t>
            </w:r>
            <w:r w:rsidRPr="004E3D4B">
              <w:rPr>
                <w:rStyle w:val="InstructionsTabelleText"/>
                <w:rFonts w:ascii="Times New Roman" w:hAnsi="Times New Roman"/>
                <w:bCs/>
                <w:sz w:val="24"/>
              </w:rPr>
              <w:t>1, punto 2, del CRR;</w:t>
            </w:r>
          </w:p>
          <w:p w:rsidR="00D724DB" w:rsidRPr="004E3D4B" w:rsidRDefault="0071377A" w:rsidP="00310954">
            <w:pPr>
              <w:tabs>
                <w:tab w:val="left" w:pos="372"/>
              </w:tabs>
              <w:suppressAutoHyphens/>
              <w:rPr>
                <w:rStyle w:val="InstructionsTabelleText"/>
                <w:rFonts w:ascii="Times New Roman" w:hAnsi="Times New Roman"/>
                <w:bCs/>
                <w:sz w:val="24"/>
              </w:rPr>
            </w:pPr>
            <w:r w:rsidRPr="004E3D4B">
              <w:rPr>
                <w:rStyle w:val="InstructionsTabelleText"/>
                <w:rFonts w:ascii="Times New Roman" w:hAnsi="Times New Roman"/>
                <w:sz w:val="24"/>
              </w:rPr>
              <w:t>c)</w:t>
            </w:r>
            <w:r w:rsidRPr="004E3D4B">
              <w:rPr>
                <w:rStyle w:val="InstructionsTabelleText"/>
                <w:rFonts w:ascii="Times New Roman" w:hAnsi="Times New Roman"/>
                <w:bCs/>
                <w:sz w:val="24"/>
              </w:rPr>
              <w:tab/>
            </w:r>
            <w:r w:rsidRPr="004E3D4B">
              <w:rPr>
                <w:rStyle w:val="InstructionsTabelleText"/>
                <w:rFonts w:ascii="Times New Roman" w:hAnsi="Times New Roman"/>
                <w:sz w:val="24"/>
              </w:rPr>
              <w:t>ente finanziario (altro)</w:t>
            </w:r>
          </w:p>
          <w:p w:rsidR="00D724DB" w:rsidRPr="004E3D4B" w:rsidRDefault="0071377A" w:rsidP="00310954">
            <w:pPr>
              <w:tabs>
                <w:tab w:val="left" w:pos="372"/>
              </w:tabs>
              <w:suppressAutoHyphens/>
              <w:rPr>
                <w:rStyle w:val="InstructionsTabelleText"/>
                <w:rFonts w:ascii="Times New Roman" w:hAnsi="Times New Roman"/>
                <w:bCs/>
                <w:sz w:val="24"/>
              </w:rPr>
            </w:pPr>
            <w:r w:rsidRPr="004E3D4B">
              <w:rPr>
                <w:rStyle w:val="InstructionsTabelleText"/>
                <w:rFonts w:ascii="Times New Roman" w:hAnsi="Times New Roman"/>
                <w:bCs/>
                <w:sz w:val="24"/>
              </w:rPr>
              <w:tab/>
            </w:r>
            <w:r w:rsidR="001A469D">
              <w:rPr>
                <w:rStyle w:val="InstructionsTabelleText"/>
                <w:rFonts w:ascii="Times New Roman" w:hAnsi="Times New Roman"/>
                <w:bCs/>
                <w:sz w:val="24"/>
              </w:rPr>
              <w:t>articolo </w:t>
            </w:r>
            <w:r w:rsidRPr="004E3D4B">
              <w:rPr>
                <w:rStyle w:val="InstructionsTabelleText"/>
                <w:rFonts w:ascii="Times New Roman" w:hAnsi="Times New Roman"/>
                <w:bCs/>
                <w:sz w:val="24"/>
              </w:rPr>
              <w:t xml:space="preserve">4, </w:t>
            </w:r>
            <w:r w:rsidR="00F971EF">
              <w:rPr>
                <w:rStyle w:val="InstructionsTabelleText"/>
                <w:rFonts w:ascii="Times New Roman" w:hAnsi="Times New Roman"/>
                <w:bCs/>
                <w:sz w:val="24"/>
              </w:rPr>
              <w:t>paragrafo </w:t>
            </w:r>
            <w:r w:rsidRPr="004E3D4B">
              <w:rPr>
                <w:rStyle w:val="InstructionsTabelleText"/>
                <w:rFonts w:ascii="Times New Roman" w:hAnsi="Times New Roman"/>
                <w:bCs/>
                <w:sz w:val="24"/>
              </w:rPr>
              <w:t>1, punti 20, 21 e 26, del CRR;</w:t>
            </w:r>
          </w:p>
          <w:p w:rsidR="00D724DB" w:rsidRPr="004E3D4B" w:rsidRDefault="00965D27" w:rsidP="00310954">
            <w:pPr>
              <w:tabs>
                <w:tab w:val="left" w:pos="372"/>
              </w:tabs>
              <w:suppressAutoHyphens/>
              <w:ind w:left="399" w:hanging="399"/>
              <w:rPr>
                <w:rStyle w:val="InstructionsTabelleText"/>
                <w:rFonts w:ascii="Times New Roman" w:hAnsi="Times New Roman"/>
                <w:bCs/>
                <w:sz w:val="24"/>
              </w:rPr>
            </w:pPr>
            <w:r w:rsidRPr="004E3D4B">
              <w:rPr>
                <w:rStyle w:val="InstructionsTabelleText"/>
                <w:rFonts w:ascii="Times New Roman" w:hAnsi="Times New Roman"/>
                <w:bCs/>
                <w:sz w:val="24"/>
              </w:rPr>
              <w:tab/>
              <w:t>gli enti finanziari ai sensi dell</w:t>
            </w:r>
            <w:r w:rsidR="00DD35E3">
              <w:rPr>
                <w:rStyle w:val="InstructionsTabelleText"/>
                <w:rFonts w:ascii="Times New Roman" w:hAnsi="Times New Roman"/>
                <w:bCs/>
                <w:sz w:val="24"/>
              </w:rPr>
              <w:t>'</w:t>
            </w:r>
            <w:r w:rsidR="001A469D">
              <w:rPr>
                <w:rStyle w:val="InstructionsTabelleText"/>
                <w:rFonts w:ascii="Times New Roman" w:hAnsi="Times New Roman"/>
                <w:bCs/>
                <w:sz w:val="24"/>
              </w:rPr>
              <w:t>articolo </w:t>
            </w:r>
            <w:r w:rsidRPr="004E3D4B">
              <w:rPr>
                <w:rStyle w:val="InstructionsTabelleText"/>
                <w:rFonts w:ascii="Times New Roman" w:hAnsi="Times New Roman"/>
                <w:bCs/>
                <w:sz w:val="24"/>
              </w:rPr>
              <w:t xml:space="preserve">4, </w:t>
            </w:r>
            <w:r w:rsidR="00F971EF">
              <w:rPr>
                <w:rStyle w:val="InstructionsTabelleText"/>
                <w:rFonts w:ascii="Times New Roman" w:hAnsi="Times New Roman"/>
                <w:bCs/>
                <w:sz w:val="24"/>
              </w:rPr>
              <w:t>paragrafo </w:t>
            </w:r>
            <w:r w:rsidRPr="004E3D4B">
              <w:rPr>
                <w:rStyle w:val="InstructionsTabelleText"/>
                <w:rFonts w:ascii="Times New Roman" w:hAnsi="Times New Roman"/>
                <w:bCs/>
                <w:sz w:val="24"/>
              </w:rPr>
              <w:t>1, punto 26, del CRR che non sono inclusi in una delle categorie d), f) o g);</w:t>
            </w:r>
          </w:p>
          <w:p w:rsidR="00D724DB" w:rsidRPr="004E3D4B" w:rsidRDefault="0071377A" w:rsidP="00310954">
            <w:pPr>
              <w:tabs>
                <w:tab w:val="left" w:pos="372"/>
              </w:tabs>
              <w:suppressAutoHyphens/>
              <w:rPr>
                <w:rStyle w:val="InstructionsTabelleText"/>
                <w:rFonts w:ascii="Times New Roman" w:hAnsi="Times New Roman"/>
                <w:bCs/>
                <w:sz w:val="24"/>
              </w:rPr>
            </w:pPr>
            <w:r w:rsidRPr="004E3D4B">
              <w:rPr>
                <w:rStyle w:val="InstructionsTabelleText"/>
                <w:rFonts w:ascii="Times New Roman" w:hAnsi="Times New Roman"/>
                <w:sz w:val="24"/>
              </w:rPr>
              <w:t>d)</w:t>
            </w:r>
            <w:r w:rsidRPr="004E3D4B">
              <w:rPr>
                <w:rStyle w:val="InstructionsTabelleText"/>
                <w:rFonts w:ascii="Times New Roman" w:hAnsi="Times New Roman"/>
                <w:bCs/>
                <w:sz w:val="24"/>
              </w:rPr>
              <w:tab/>
            </w:r>
            <w:r w:rsidRPr="004E3D4B">
              <w:rPr>
                <w:rStyle w:val="InstructionsTabelleText"/>
                <w:rFonts w:ascii="Times New Roman" w:hAnsi="Times New Roman"/>
                <w:sz w:val="24"/>
              </w:rPr>
              <w:t>società di partecipazione finanziaria (mista)</w:t>
            </w:r>
          </w:p>
          <w:p w:rsidR="00D724DB" w:rsidRPr="004E3D4B" w:rsidRDefault="0071377A" w:rsidP="00310954">
            <w:pPr>
              <w:tabs>
                <w:tab w:val="left" w:pos="372"/>
              </w:tabs>
              <w:suppressAutoHyphens/>
              <w:rPr>
                <w:rStyle w:val="InstructionsTabelleText"/>
                <w:rFonts w:ascii="Times New Roman" w:hAnsi="Times New Roman"/>
                <w:bCs/>
                <w:sz w:val="24"/>
              </w:rPr>
            </w:pPr>
            <w:r w:rsidRPr="004E3D4B">
              <w:rPr>
                <w:rStyle w:val="InstructionsTabelleText"/>
                <w:rFonts w:ascii="Times New Roman" w:hAnsi="Times New Roman"/>
                <w:bCs/>
                <w:sz w:val="24"/>
              </w:rPr>
              <w:tab/>
            </w:r>
            <w:r w:rsidR="001A469D">
              <w:rPr>
                <w:rStyle w:val="InstructionsTabelleText"/>
                <w:rFonts w:ascii="Times New Roman" w:hAnsi="Times New Roman"/>
                <w:bCs/>
                <w:sz w:val="24"/>
              </w:rPr>
              <w:t>articolo </w:t>
            </w:r>
            <w:r w:rsidRPr="004E3D4B">
              <w:rPr>
                <w:rStyle w:val="InstructionsTabelleText"/>
                <w:rFonts w:ascii="Times New Roman" w:hAnsi="Times New Roman"/>
                <w:bCs/>
                <w:sz w:val="24"/>
              </w:rPr>
              <w:t xml:space="preserve">4, </w:t>
            </w:r>
            <w:r w:rsidR="00F971EF">
              <w:rPr>
                <w:rStyle w:val="InstructionsTabelleText"/>
                <w:rFonts w:ascii="Times New Roman" w:hAnsi="Times New Roman"/>
                <w:bCs/>
                <w:sz w:val="24"/>
              </w:rPr>
              <w:t>paragrafo </w:t>
            </w:r>
            <w:r w:rsidRPr="004E3D4B">
              <w:rPr>
                <w:rStyle w:val="InstructionsTabelleText"/>
                <w:rFonts w:ascii="Times New Roman" w:hAnsi="Times New Roman"/>
                <w:bCs/>
                <w:sz w:val="24"/>
              </w:rPr>
              <w:t>1, punti 20 e 21, del CRR;</w:t>
            </w:r>
          </w:p>
          <w:p w:rsidR="00D724DB" w:rsidRPr="004E3D4B" w:rsidRDefault="0071377A" w:rsidP="00310954">
            <w:pPr>
              <w:tabs>
                <w:tab w:val="left" w:pos="372"/>
              </w:tabs>
              <w:suppressAutoHyphens/>
              <w:rPr>
                <w:rStyle w:val="InstructionsTabelleText"/>
                <w:rFonts w:ascii="Times New Roman" w:hAnsi="Times New Roman"/>
                <w:bCs/>
                <w:sz w:val="24"/>
              </w:rPr>
            </w:pPr>
            <w:r w:rsidRPr="004E3D4B">
              <w:rPr>
                <w:rStyle w:val="InstructionsTabelleText"/>
                <w:rFonts w:ascii="Times New Roman" w:hAnsi="Times New Roman"/>
                <w:bCs/>
                <w:sz w:val="24"/>
              </w:rPr>
              <w:t>e)</w:t>
            </w:r>
            <w:r w:rsidRPr="004E3D4B">
              <w:rPr>
                <w:rStyle w:val="InstructionsTabelleText"/>
                <w:rFonts w:ascii="Times New Roman" w:hAnsi="Times New Roman"/>
                <w:bCs/>
                <w:sz w:val="24"/>
              </w:rPr>
              <w:tab/>
            </w:r>
            <w:r w:rsidRPr="004E3D4B">
              <w:rPr>
                <w:rStyle w:val="InstructionsTabelleText"/>
                <w:rFonts w:ascii="Times New Roman" w:hAnsi="Times New Roman"/>
                <w:sz w:val="24"/>
              </w:rPr>
              <w:t>impresa strumentale</w:t>
            </w:r>
          </w:p>
          <w:p w:rsidR="00D724DB" w:rsidRPr="004E3D4B" w:rsidRDefault="0071377A" w:rsidP="00310954">
            <w:pPr>
              <w:tabs>
                <w:tab w:val="left" w:pos="372"/>
              </w:tabs>
              <w:suppressAutoHyphens/>
              <w:rPr>
                <w:rStyle w:val="InstructionsTabelleText"/>
                <w:rFonts w:ascii="Times New Roman" w:hAnsi="Times New Roman"/>
                <w:bCs/>
                <w:sz w:val="24"/>
              </w:rPr>
            </w:pPr>
            <w:r w:rsidRPr="004E3D4B">
              <w:rPr>
                <w:rStyle w:val="InstructionsTabelleText"/>
                <w:rFonts w:ascii="Times New Roman" w:hAnsi="Times New Roman"/>
                <w:bCs/>
                <w:sz w:val="24"/>
              </w:rPr>
              <w:lastRenderedPageBreak/>
              <w:tab/>
            </w:r>
            <w:r w:rsidR="001A469D">
              <w:rPr>
                <w:rStyle w:val="InstructionsTabelleText"/>
                <w:rFonts w:ascii="Times New Roman" w:hAnsi="Times New Roman"/>
                <w:bCs/>
                <w:sz w:val="24"/>
              </w:rPr>
              <w:t>articolo </w:t>
            </w:r>
            <w:r w:rsidRPr="004E3D4B">
              <w:rPr>
                <w:rStyle w:val="InstructionsTabelleText"/>
                <w:rFonts w:ascii="Times New Roman" w:hAnsi="Times New Roman"/>
                <w:bCs/>
                <w:sz w:val="24"/>
              </w:rPr>
              <w:t xml:space="preserve">4, </w:t>
            </w:r>
            <w:r w:rsidR="00F971EF">
              <w:rPr>
                <w:rStyle w:val="InstructionsTabelleText"/>
                <w:rFonts w:ascii="Times New Roman" w:hAnsi="Times New Roman"/>
                <w:bCs/>
                <w:sz w:val="24"/>
              </w:rPr>
              <w:t>paragrafo </w:t>
            </w:r>
            <w:r w:rsidRPr="004E3D4B">
              <w:rPr>
                <w:rStyle w:val="InstructionsTabelleText"/>
                <w:rFonts w:ascii="Times New Roman" w:hAnsi="Times New Roman"/>
                <w:bCs/>
                <w:sz w:val="24"/>
              </w:rPr>
              <w:t>1, punto 18, del CRR;</w:t>
            </w:r>
          </w:p>
          <w:p w:rsidR="00D724DB" w:rsidRPr="004E3D4B" w:rsidRDefault="0071377A" w:rsidP="00310954">
            <w:pPr>
              <w:tabs>
                <w:tab w:val="left" w:pos="372"/>
              </w:tabs>
              <w:suppressAutoHyphens/>
              <w:rPr>
                <w:rStyle w:val="InstructionsTabelleText"/>
                <w:rFonts w:ascii="Times New Roman" w:hAnsi="Times New Roman"/>
                <w:bCs/>
                <w:sz w:val="24"/>
              </w:rPr>
            </w:pPr>
            <w:r w:rsidRPr="004E3D4B">
              <w:rPr>
                <w:rStyle w:val="InstructionsTabelleText"/>
                <w:rFonts w:ascii="Times New Roman" w:hAnsi="Times New Roman"/>
                <w:sz w:val="24"/>
              </w:rPr>
              <w:t>f)</w:t>
            </w:r>
            <w:r w:rsidRPr="004E3D4B">
              <w:rPr>
                <w:rStyle w:val="InstructionsTabelleText"/>
                <w:rFonts w:ascii="Times New Roman" w:hAnsi="Times New Roman"/>
                <w:bCs/>
                <w:sz w:val="24"/>
              </w:rPr>
              <w:tab/>
              <w:t>società veicolo per la cartolarizzazione (SSPE)</w:t>
            </w:r>
          </w:p>
          <w:p w:rsidR="00D724DB" w:rsidRPr="004E3D4B" w:rsidRDefault="0071377A" w:rsidP="00310954">
            <w:pPr>
              <w:tabs>
                <w:tab w:val="left" w:pos="372"/>
              </w:tabs>
              <w:suppressAutoHyphens/>
              <w:rPr>
                <w:rStyle w:val="InstructionsTabelleText"/>
                <w:rFonts w:ascii="Times New Roman" w:hAnsi="Times New Roman"/>
                <w:bCs/>
                <w:sz w:val="24"/>
              </w:rPr>
            </w:pPr>
            <w:r w:rsidRPr="004E3D4B">
              <w:rPr>
                <w:rStyle w:val="InstructionsTabelleText"/>
                <w:rFonts w:ascii="Times New Roman" w:hAnsi="Times New Roman"/>
                <w:bCs/>
                <w:sz w:val="24"/>
              </w:rPr>
              <w:tab/>
            </w:r>
            <w:r w:rsidR="001A469D">
              <w:rPr>
                <w:rStyle w:val="InstructionsTabelleText"/>
                <w:rFonts w:ascii="Times New Roman" w:hAnsi="Times New Roman"/>
                <w:bCs/>
                <w:sz w:val="24"/>
              </w:rPr>
              <w:t>articolo </w:t>
            </w:r>
            <w:r w:rsidRPr="004E3D4B">
              <w:rPr>
                <w:rStyle w:val="InstructionsTabelleText"/>
                <w:rFonts w:ascii="Times New Roman" w:hAnsi="Times New Roman"/>
                <w:bCs/>
                <w:sz w:val="24"/>
              </w:rPr>
              <w:t xml:space="preserve">4, </w:t>
            </w:r>
            <w:r w:rsidR="00F971EF">
              <w:rPr>
                <w:rStyle w:val="InstructionsTabelleText"/>
                <w:rFonts w:ascii="Times New Roman" w:hAnsi="Times New Roman"/>
                <w:bCs/>
                <w:sz w:val="24"/>
              </w:rPr>
              <w:t>paragrafo </w:t>
            </w:r>
            <w:r w:rsidRPr="004E3D4B">
              <w:rPr>
                <w:rStyle w:val="InstructionsTabelleText"/>
                <w:rFonts w:ascii="Times New Roman" w:hAnsi="Times New Roman"/>
                <w:bCs/>
                <w:sz w:val="24"/>
              </w:rPr>
              <w:t>1, punto 66, del CRR;</w:t>
            </w:r>
          </w:p>
          <w:p w:rsidR="00D724DB" w:rsidRPr="004E3D4B" w:rsidRDefault="0071377A" w:rsidP="00310954">
            <w:pPr>
              <w:tabs>
                <w:tab w:val="left" w:pos="372"/>
              </w:tabs>
              <w:suppressAutoHyphens/>
              <w:rPr>
                <w:rStyle w:val="InstructionsTabelleText"/>
                <w:rFonts w:ascii="Times New Roman" w:hAnsi="Times New Roman"/>
                <w:bCs/>
                <w:sz w:val="24"/>
              </w:rPr>
            </w:pPr>
            <w:r w:rsidRPr="004E3D4B">
              <w:rPr>
                <w:rStyle w:val="InstructionsTabelleText"/>
                <w:rFonts w:ascii="Times New Roman" w:hAnsi="Times New Roman"/>
                <w:sz w:val="24"/>
              </w:rPr>
              <w:t>g)</w:t>
            </w:r>
            <w:r w:rsidRPr="004E3D4B">
              <w:rPr>
                <w:rStyle w:val="InstructionsTabelleText"/>
                <w:rFonts w:ascii="Times New Roman" w:hAnsi="Times New Roman"/>
                <w:bCs/>
                <w:sz w:val="24"/>
              </w:rPr>
              <w:tab/>
            </w:r>
            <w:r w:rsidRPr="004E3D4B">
              <w:rPr>
                <w:rStyle w:val="InstructionsTabelleText"/>
                <w:rFonts w:ascii="Times New Roman" w:hAnsi="Times New Roman"/>
                <w:sz w:val="24"/>
              </w:rPr>
              <w:t>società cessionaria per la garanzia di obbligazioni bancarie (società di covered bond)</w:t>
            </w:r>
          </w:p>
          <w:p w:rsidR="00D724DB" w:rsidRPr="004E3D4B" w:rsidRDefault="009B526D" w:rsidP="00310954">
            <w:pPr>
              <w:tabs>
                <w:tab w:val="left" w:pos="372"/>
              </w:tabs>
              <w:suppressAutoHyphens/>
              <w:ind w:left="372"/>
              <w:rPr>
                <w:rStyle w:val="InstructionsTabelleText"/>
                <w:rFonts w:ascii="Times New Roman" w:hAnsi="Times New Roman"/>
                <w:bCs/>
                <w:sz w:val="24"/>
              </w:rPr>
            </w:pPr>
            <w:r w:rsidRPr="004E3D4B">
              <w:rPr>
                <w:rStyle w:val="InstructionsTabelleText"/>
                <w:rFonts w:ascii="Times New Roman" w:hAnsi="Times New Roman"/>
                <w:bCs/>
                <w:sz w:val="24"/>
              </w:rPr>
              <w:t>soggetto costituito per l</w:t>
            </w:r>
            <w:r w:rsidR="00DD35E3">
              <w:rPr>
                <w:rStyle w:val="InstructionsTabelleText"/>
                <w:rFonts w:ascii="Times New Roman" w:hAnsi="Times New Roman"/>
                <w:bCs/>
                <w:sz w:val="24"/>
              </w:rPr>
              <w:t>'</w:t>
            </w:r>
            <w:r w:rsidRPr="004E3D4B">
              <w:rPr>
                <w:rStyle w:val="InstructionsTabelleText"/>
                <w:rFonts w:ascii="Times New Roman" w:hAnsi="Times New Roman"/>
                <w:bCs/>
                <w:sz w:val="24"/>
              </w:rPr>
              <w:t>emissione di obbligazioni garantite o la detenzione della garanzia di tali obbligazioni, se non incluso nelle categorie a), b) o da d) a f) di cui sopra;</w:t>
            </w:r>
          </w:p>
          <w:p w:rsidR="00D724DB" w:rsidRPr="004E3D4B" w:rsidRDefault="0089010B" w:rsidP="00310954">
            <w:pPr>
              <w:tabs>
                <w:tab w:val="left" w:pos="372"/>
              </w:tabs>
              <w:suppressAutoHyphens/>
              <w:rPr>
                <w:rStyle w:val="InstructionsTabelleText"/>
                <w:rFonts w:ascii="Times New Roman" w:hAnsi="Times New Roman"/>
                <w:sz w:val="24"/>
              </w:rPr>
            </w:pPr>
            <w:r w:rsidRPr="004E3D4B">
              <w:rPr>
                <w:rStyle w:val="InstructionsTabelleText"/>
                <w:rFonts w:ascii="Times New Roman" w:hAnsi="Times New Roman"/>
                <w:bCs/>
                <w:sz w:val="24"/>
              </w:rPr>
              <w:t>h)</w:t>
            </w:r>
            <w:r w:rsidRPr="004E3D4B">
              <w:rPr>
                <w:rStyle w:val="InstructionsTabelleText"/>
                <w:rFonts w:ascii="Times New Roman" w:hAnsi="Times New Roman"/>
                <w:bCs/>
                <w:sz w:val="24"/>
              </w:rPr>
              <w:tab/>
            </w:r>
            <w:r w:rsidRPr="004E3D4B">
              <w:rPr>
                <w:rStyle w:val="InstructionsTabelleText"/>
                <w:rFonts w:ascii="Times New Roman" w:hAnsi="Times New Roman"/>
                <w:sz w:val="24"/>
              </w:rPr>
              <w:t>altro tipo di soggetto</w:t>
            </w:r>
          </w:p>
          <w:p w:rsidR="00D724DB" w:rsidRPr="004E3D4B" w:rsidRDefault="00AE7CD3" w:rsidP="00310954">
            <w:pPr>
              <w:tabs>
                <w:tab w:val="left" w:pos="372"/>
              </w:tabs>
              <w:suppressAutoHyphens/>
              <w:ind w:left="372"/>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soggetto diverso da quelli di cui alle lettere da a) a g).</w:t>
            </w:r>
          </w:p>
          <w:p w:rsidR="00D724DB" w:rsidRPr="004E3D4B" w:rsidRDefault="00965D27" w:rsidP="00310954">
            <w:pPr>
              <w:tabs>
                <w:tab w:val="left" w:pos="372"/>
              </w:tabs>
              <w:suppressAutoHyphens/>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Se un soggetto non è sottoposto al CRR e alla CRD ma a disposizioni almeno equivalenti alle disposizioni di Basilea, la categoria pertinente è determinata con la massima diligenza possibile.</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lastRenderedPageBreak/>
              <w:t>040</w:t>
            </w:r>
          </w:p>
        </w:tc>
        <w:tc>
          <w:tcPr>
            <w:tcW w:w="8640" w:type="dxa"/>
          </w:tcPr>
          <w:p w:rsidR="00D724DB" w:rsidRPr="004E3D4B" w:rsidRDefault="00464F34" w:rsidP="00310954">
            <w:pPr>
              <w:suppressAutoHyphens/>
              <w:rPr>
                <w:rFonts w:ascii="Times New Roman" w:hAnsi="Times New Roman"/>
                <w:b/>
                <w:sz w:val="24"/>
                <w:u w:val="single"/>
              </w:rPr>
            </w:pPr>
            <w:r w:rsidRPr="004E3D4B">
              <w:rPr>
                <w:rFonts w:ascii="Times New Roman" w:hAnsi="Times New Roman"/>
                <w:b/>
                <w:sz w:val="24"/>
                <w:u w:val="single"/>
              </w:rPr>
              <w:t xml:space="preserve">AMBITO DEI DATI: </w:t>
            </w:r>
            <w:r w:rsidRPr="004E3D4B">
              <w:rPr>
                <w:rFonts w:ascii="Times New Roman" w:hAnsi="Times New Roman"/>
                <w:b/>
                <w:caps/>
                <w:sz w:val="24"/>
                <w:u w:val="single"/>
              </w:rPr>
              <w:t>integralmente consolidato su base individuale (SF), O parzialmente consolidato su base individuale (SP)</w:t>
            </w:r>
          </w:p>
          <w:p w:rsidR="00D724DB" w:rsidRPr="004E3D4B" w:rsidRDefault="00464F34" w:rsidP="00310954">
            <w:pPr>
              <w:suppressAutoHyphens/>
              <w:rPr>
                <w:rStyle w:val="Heading1Char"/>
                <w:rFonts w:ascii="Times New Roman" w:hAnsi="Times New Roman"/>
                <w:sz w:val="24"/>
                <w:szCs w:val="24"/>
              </w:rPr>
            </w:pPr>
            <w:r w:rsidRPr="004E3D4B">
              <w:rPr>
                <w:rFonts w:ascii="Times New Roman" w:hAnsi="Times New Roman"/>
                <w:sz w:val="24"/>
              </w:rPr>
              <w:t xml:space="preserve">Inserire </w:t>
            </w:r>
            <w:r w:rsidR="00DD35E3">
              <w:rPr>
                <w:rStyle w:val="InstructionsTabelleText"/>
                <w:rFonts w:ascii="Times New Roman" w:hAnsi="Times New Roman"/>
                <w:sz w:val="24"/>
              </w:rPr>
              <w:t>"</w:t>
            </w:r>
            <w:r w:rsidRPr="004E3D4B">
              <w:rPr>
                <w:rStyle w:val="InstructionsTabelleText"/>
                <w:rFonts w:ascii="Times New Roman" w:hAnsi="Times New Roman"/>
                <w:sz w:val="24"/>
              </w:rPr>
              <w:t>SF</w:t>
            </w:r>
            <w:r w:rsidR="00DD35E3">
              <w:rPr>
                <w:rStyle w:val="InstructionsTabelleText"/>
                <w:rFonts w:ascii="Times New Roman" w:hAnsi="Times New Roman"/>
                <w:sz w:val="24"/>
              </w:rPr>
              <w:t>"</w:t>
            </w:r>
            <w:r w:rsidRPr="004E3D4B">
              <w:rPr>
                <w:rFonts w:ascii="Times New Roman" w:hAnsi="Times New Roman"/>
                <w:sz w:val="24"/>
              </w:rPr>
              <w:t xml:space="preserve"> per le singole filiazioni consolidate integralmente.</w:t>
            </w:r>
            <w:r w:rsidRPr="004E3D4B">
              <w:rPr>
                <w:rStyle w:val="Heading1Char"/>
                <w:rFonts w:ascii="Times New Roman" w:hAnsi="Times New Roman"/>
                <w:sz w:val="24"/>
                <w:szCs w:val="24"/>
              </w:rPr>
              <w:t xml:space="preserve"> </w:t>
            </w:r>
          </w:p>
          <w:p w:rsidR="00D724DB" w:rsidRPr="004E3D4B" w:rsidRDefault="009E5DCC" w:rsidP="00310954">
            <w:pPr>
              <w:suppressAutoHyphens/>
              <w:rPr>
                <w:rStyle w:val="InstructionsTabelleText"/>
                <w:rFonts w:ascii="Times New Roman" w:hAnsi="Times New Roman"/>
                <w:smallCaps/>
                <w:sz w:val="24"/>
              </w:rPr>
            </w:pPr>
            <w:r w:rsidRPr="004E3D4B">
              <w:rPr>
                <w:rFonts w:ascii="Times New Roman" w:hAnsi="Times New Roman"/>
                <w:sz w:val="24"/>
              </w:rPr>
              <w:t xml:space="preserve">Inserire </w:t>
            </w:r>
            <w:r w:rsidR="00DD35E3">
              <w:rPr>
                <w:rStyle w:val="InstructionsTabelleText"/>
                <w:rFonts w:ascii="Times New Roman" w:hAnsi="Times New Roman"/>
                <w:sz w:val="24"/>
              </w:rPr>
              <w:t>"</w:t>
            </w:r>
            <w:r w:rsidRPr="004E3D4B">
              <w:rPr>
                <w:rStyle w:val="InstructionsTabelleText"/>
                <w:rFonts w:ascii="Times New Roman" w:hAnsi="Times New Roman"/>
                <w:sz w:val="24"/>
              </w:rPr>
              <w:t>SP</w:t>
            </w:r>
            <w:r w:rsidR="00DD35E3">
              <w:rPr>
                <w:rStyle w:val="InstructionsTabelleText"/>
                <w:rFonts w:ascii="Times New Roman" w:hAnsi="Times New Roman"/>
                <w:sz w:val="24"/>
              </w:rPr>
              <w:t>"</w:t>
            </w:r>
            <w:r w:rsidRPr="004E3D4B">
              <w:rPr>
                <w:rFonts w:ascii="Times New Roman" w:hAnsi="Times New Roman"/>
                <w:sz w:val="24"/>
              </w:rPr>
              <w:t xml:space="preserve"> per le singole filiazioni consolidate parzialmente.</w:t>
            </w:r>
            <w:r w:rsidRPr="004E3D4B">
              <w:rPr>
                <w:rStyle w:val="InstructionsTabelleText"/>
                <w:rFonts w:ascii="Times New Roman" w:hAnsi="Times New Roman"/>
                <w:i/>
                <w:sz w:val="24"/>
              </w:rPr>
              <w:t xml:space="preserve"> </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050</w:t>
            </w:r>
          </w:p>
        </w:tc>
        <w:tc>
          <w:tcPr>
            <w:tcW w:w="8640" w:type="dxa"/>
          </w:tcPr>
          <w:p w:rsidR="00D724DB" w:rsidRPr="004E3D4B" w:rsidRDefault="00464F34" w:rsidP="00310954">
            <w:pPr>
              <w:suppressAutoHyphens/>
              <w:rPr>
                <w:rFonts w:ascii="Times New Roman" w:hAnsi="Times New Roman"/>
                <w:b/>
                <w:sz w:val="24"/>
                <w:u w:val="single"/>
              </w:rPr>
            </w:pPr>
            <w:r w:rsidRPr="004E3D4B">
              <w:rPr>
                <w:rFonts w:ascii="Times New Roman" w:hAnsi="Times New Roman"/>
                <w:b/>
                <w:sz w:val="24"/>
                <w:u w:val="single"/>
              </w:rPr>
              <w:t xml:space="preserve">CODICE DEL PAESE </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 xml:space="preserve">Gli enti segnalano il codice a due lettere che identifica il paese di cui alla norma ISO 3166-2. </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060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QUOTA DI PARTECIPAZIONE (%)</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Questa percentuale è riferita alla quota effettiva di capitale detenuta dall</w:t>
            </w:r>
            <w:r w:rsidR="00DD35E3">
              <w:rPr>
                <w:rStyle w:val="InstructionsTabelleText"/>
                <w:rFonts w:ascii="Times New Roman" w:hAnsi="Times New Roman"/>
                <w:sz w:val="24"/>
              </w:rPr>
              <w:t>'</w:t>
            </w:r>
            <w:r w:rsidRPr="004E3D4B">
              <w:rPr>
                <w:rStyle w:val="InstructionsTabelleText"/>
                <w:rFonts w:ascii="Times New Roman" w:hAnsi="Times New Roman"/>
                <w:sz w:val="24"/>
              </w:rPr>
              <w:t>impresa madre nelle filiazioni. In caso di consolidamento integrale di una filiazione diretta, la quota effettiva è ad esempio del 70 %. Conformemente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4,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1, punto 16, del CRR, la quota di partecipazione di una filiazione da segnalare è il risultato della moltiplicazione delle quote delle filiazioni in questione.</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070-240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INFORMAZIONI SUI SOGGETTI CUI SI APPLICANO I REQUISITI DI FONDI PROPRI</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La sezione relativa alle informazioni dettagliate (colonne da 070 a 240) contiene informazioni riguardanti unicamente i soggetti e i sottogruppi che, essendo inclusi nel consolidamento (</w:t>
            </w:r>
            <w:r w:rsidRPr="004E3D4B">
              <w:rPr>
                <w:rFonts w:ascii="Times New Roman" w:hAnsi="Times New Roman"/>
                <w:sz w:val="24"/>
              </w:rPr>
              <w:t>parte uno, titolo II, capo 2, del CRR</w:t>
            </w:r>
            <w:r w:rsidRPr="004E3D4B">
              <w:rPr>
                <w:rStyle w:val="InstructionsTabelleText"/>
                <w:rFonts w:ascii="Times New Roman" w:hAnsi="Times New Roman"/>
                <w:sz w:val="24"/>
              </w:rPr>
              <w:t xml:space="preserve">), sono effettivamente soggetti a requisiti di solvibilità stabiliti nel CRR o a disposizioni almeno equivalenti alle norme di Basilea (cioè quelli per cui è indicato </w:t>
            </w:r>
            <w:r w:rsidR="00DD35E3">
              <w:rPr>
                <w:rStyle w:val="InstructionsTabelleText"/>
                <w:rFonts w:ascii="Times New Roman" w:hAnsi="Times New Roman"/>
                <w:sz w:val="24"/>
              </w:rPr>
              <w:t>"</w:t>
            </w:r>
            <w:r w:rsidRPr="004E3D4B">
              <w:rPr>
                <w:rStyle w:val="InstructionsTabelleText"/>
                <w:rFonts w:ascii="Times New Roman" w:hAnsi="Times New Roman"/>
                <w:sz w:val="24"/>
              </w:rPr>
              <w:t>sì</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nella colonna 030). </w:t>
            </w:r>
          </w:p>
          <w:p w:rsidR="00D724DB" w:rsidRPr="004E3D4B" w:rsidRDefault="00464F34" w:rsidP="00310954">
            <w:pPr>
              <w:suppressAutoHyphens/>
              <w:rPr>
                <w:rFonts w:ascii="Times New Roman" w:hAnsi="Times New Roman"/>
                <w:sz w:val="24"/>
              </w:rPr>
            </w:pPr>
            <w:r w:rsidRPr="004E3D4B">
              <w:rPr>
                <w:rFonts w:ascii="Times New Roman" w:hAnsi="Times New Roman"/>
                <w:sz w:val="24"/>
              </w:rPr>
              <w:t xml:space="preserve">Sono segnalate informazioni riguardanti tutti i singoli enti di un gruppo consolidato ai quali si applicano requisiti di fondi propri, indipendentemente dal luogo in cui sono situati. </w:t>
            </w:r>
          </w:p>
          <w:p w:rsidR="00D724DB" w:rsidRPr="004E3D4B" w:rsidRDefault="00464F34" w:rsidP="00310954">
            <w:pPr>
              <w:suppressAutoHyphens/>
              <w:rPr>
                <w:rFonts w:ascii="Times New Roman" w:hAnsi="Times New Roman"/>
                <w:sz w:val="24"/>
              </w:rPr>
            </w:pPr>
            <w:r w:rsidRPr="004E3D4B">
              <w:rPr>
                <w:rFonts w:ascii="Times New Roman" w:hAnsi="Times New Roman"/>
                <w:sz w:val="24"/>
              </w:rPr>
              <w:t>Le informazioni riportate in questa parte riflettono le norme locali sulla solvibilità della giurisdizione in cui l</w:t>
            </w:r>
            <w:r w:rsidR="00DD35E3">
              <w:rPr>
                <w:rFonts w:ascii="Times New Roman" w:hAnsi="Times New Roman"/>
                <w:sz w:val="24"/>
              </w:rPr>
              <w:t>'</w:t>
            </w:r>
            <w:r w:rsidRPr="004E3D4B">
              <w:rPr>
                <w:rFonts w:ascii="Times New Roman" w:hAnsi="Times New Roman"/>
                <w:sz w:val="24"/>
              </w:rPr>
              <w:t>ente opera (per questo modello, quindi, non è necessario effettuare un doppio calcolo su base individuale conformemente alle regole dell</w:t>
            </w:r>
            <w:r w:rsidR="00DD35E3">
              <w:rPr>
                <w:rFonts w:ascii="Times New Roman" w:hAnsi="Times New Roman"/>
                <w:sz w:val="24"/>
              </w:rPr>
              <w:t>'</w:t>
            </w:r>
            <w:r w:rsidRPr="004E3D4B">
              <w:rPr>
                <w:rFonts w:ascii="Times New Roman" w:hAnsi="Times New Roman"/>
                <w:sz w:val="24"/>
              </w:rPr>
              <w:t xml:space="preserve">ente impresa madre). Nei casi in cui le norme locali sulla solvibilità siano diverse dal CRR e non esista </w:t>
            </w:r>
            <w:r w:rsidRPr="004E3D4B">
              <w:rPr>
                <w:rFonts w:ascii="Times New Roman" w:hAnsi="Times New Roman"/>
                <w:sz w:val="24"/>
              </w:rPr>
              <w:lastRenderedPageBreak/>
              <w:t>una ripartizione analoga, le informazioni sono integrate qualora siano disponibili dati nella rispettiva granularità. Questa parte del modello è pertanto strutturata come modello fattuale che riassume i calcoli eseguiti dai singoli enti di un gruppo, tenuto conto del fatto che alcuni di tali enti possono essere soggetti a norme di solvibilità diverse.</w:t>
            </w:r>
          </w:p>
          <w:p w:rsidR="00D724DB" w:rsidRPr="004E3D4B" w:rsidRDefault="00464F34" w:rsidP="00310954">
            <w:pPr>
              <w:suppressAutoHyphens/>
              <w:rPr>
                <w:rStyle w:val="InstructionsTabelleText"/>
                <w:rFonts w:ascii="Times New Roman" w:hAnsi="Times New Roman"/>
                <w:b/>
                <w:sz w:val="24"/>
                <w:u w:val="single"/>
              </w:rPr>
            </w:pPr>
            <w:r w:rsidRPr="004E3D4B">
              <w:rPr>
                <w:rStyle w:val="InstructionsTabelleText"/>
                <w:rFonts w:ascii="Times New Roman" w:hAnsi="Times New Roman"/>
                <w:b/>
                <w:sz w:val="24"/>
                <w:u w:val="single"/>
              </w:rPr>
              <w:t>Segnalazione delle spese fisse generali delle imprese di investimento</w:t>
            </w:r>
          </w:p>
          <w:p w:rsidR="00D724DB" w:rsidRPr="004E3D4B" w:rsidRDefault="00464F34" w:rsidP="00310954">
            <w:pPr>
              <w:suppressAutoHyphens/>
              <w:autoSpaceDE w:val="0"/>
              <w:autoSpaceDN w:val="0"/>
              <w:adjustRightInd w:val="0"/>
              <w:spacing w:after="0"/>
              <w:rPr>
                <w:rStyle w:val="InstructionsTabelleText"/>
                <w:rFonts w:ascii="Times New Roman" w:hAnsi="Times New Roman"/>
                <w:sz w:val="24"/>
              </w:rPr>
            </w:pPr>
            <w:r w:rsidRPr="004E3D4B">
              <w:rPr>
                <w:rStyle w:val="InstructionsTabelleText"/>
                <w:rFonts w:ascii="Times New Roman" w:hAnsi="Times New Roman"/>
                <w:sz w:val="24"/>
              </w:rPr>
              <w:t>Nel calcolo del coefficiente di capitale ai sensi degli articoli 95, 96, 97 e 98 del CRR le imprese di investimento includono i requisiti di fondi propri relativi alle spese fisse generali.</w:t>
            </w:r>
          </w:p>
          <w:p w:rsidR="00D724DB" w:rsidRPr="004E3D4B" w:rsidRDefault="00464F34" w:rsidP="00310954">
            <w:pPr>
              <w:suppressAutoHyphens/>
              <w:autoSpaceDE w:val="0"/>
              <w:autoSpaceDN w:val="0"/>
              <w:adjustRightInd w:val="0"/>
              <w:spacing w:after="0"/>
              <w:rPr>
                <w:rStyle w:val="InstructionsTabelleText"/>
                <w:rFonts w:ascii="Times New Roman" w:hAnsi="Times New Roman"/>
                <w:sz w:val="24"/>
              </w:rPr>
            </w:pPr>
            <w:r w:rsidRPr="004E3D4B">
              <w:rPr>
                <w:rStyle w:val="InstructionsTabelleText"/>
                <w:rFonts w:ascii="Times New Roman" w:hAnsi="Times New Roman"/>
                <w:sz w:val="24"/>
              </w:rPr>
              <w:t>La parte dell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complessivo dell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esposizione al rischio relativa alle spese fisse generali è segnalata nella colonna 100 della parte 2 di questo modello. </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lastRenderedPageBreak/>
              <w:t>070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IMPORTO COMPLESSIVO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 xml:space="preserve">ESPOSIZIONE AL RISCHIO </w:t>
            </w:r>
          </w:p>
          <w:p w:rsidR="00D724DB" w:rsidRPr="004E3D4B" w:rsidRDefault="00464F34" w:rsidP="00310954">
            <w:pPr>
              <w:suppressAutoHyphens/>
              <w:rPr>
                <w:rStyle w:val="InstructionsTabelleberschrift"/>
                <w:rFonts w:ascii="Times New Roman" w:hAnsi="Times New Roman"/>
                <w:sz w:val="24"/>
              </w:rPr>
            </w:pPr>
            <w:r w:rsidRPr="004E3D4B">
              <w:rPr>
                <w:rStyle w:val="InstructionsTabelleText"/>
                <w:rFonts w:ascii="Times New Roman" w:hAnsi="Times New Roman"/>
                <w:sz w:val="24"/>
              </w:rPr>
              <w:t>È segnalata la somma delle colonne da 080 a 110.</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080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RISCHIO DI CREDITO; RISCHIO DI CONTROPARTE; RISCHIO DI DILUIZIONE, OPERAZIONI CON REGOLAMENTO NON CONTESTUALE E RISCHIO DI REGOLAMENTO/CONSEGNA</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importo da segnalare in questa colonna è la somma degli importi delle esposizioni ponderati per il rischio, uguali o equivalenti a quelli da indicare nella riga 040 </w:t>
            </w:r>
            <w:r w:rsidR="00DD35E3">
              <w:rPr>
                <w:rStyle w:val="InstructionsTabelleText"/>
                <w:rFonts w:ascii="Times New Roman" w:hAnsi="Times New Roman"/>
                <w:sz w:val="24"/>
              </w:rPr>
              <w:t>"</w:t>
            </w:r>
            <w:r w:rsidRPr="004E3D4B">
              <w:rPr>
                <w:rStyle w:val="InstructionsTabelleberschrift"/>
                <w:rFonts w:ascii="Times New Roman" w:hAnsi="Times New Roman"/>
                <w:b w:val="0"/>
                <w:sz w:val="24"/>
                <w:u w:val="none"/>
              </w:rPr>
              <w:t>IMPORTI DELLE ESPOSIZIONI PONDERATI PER RISCHIO</w:t>
            </w:r>
            <w:r w:rsidRPr="004E3D4B">
              <w:rPr>
                <w:rFonts w:ascii="Times New Roman" w:hAnsi="Times New Roman"/>
                <w:sz w:val="24"/>
              </w:rPr>
              <w:t xml:space="preserve"> </w:t>
            </w:r>
            <w:r w:rsidRPr="004E3D4B">
              <w:rPr>
                <w:rStyle w:val="InstructionsTabelleText"/>
                <w:rFonts w:ascii="Times New Roman" w:hAnsi="Times New Roman"/>
                <w:sz w:val="24"/>
              </w:rPr>
              <w:t>DI CREDITO, RISCHIO DI CONTROPARTE E RISCHIO DI DILUIZIONE E OPERAZIONI CON REGOLAMENTO NON CONTESTUALE</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e degli importi dei requisiti di fondi propri uguali o equivalenti a quelli da indicare nella riga 490 </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COMPLESSIVO DELL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AL RISCHIO DI REGOLAMENTO/CONSEGNA</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del modello CA2.</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090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RISCHI DI POSIZIONE, DI CAMBIO E DI POSIZIONE IN MERCI</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in questa colonna è 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importo dei requisiti di fondi propri uguali o equivalenti a quelli da indicare nella riga 520 </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COMPLESSIVO DELL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AI RISCHI DI POSIZIONE, DI CAMBIO E DI POSIZIONE IN MERCI</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del modello CA2.</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100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RISCHIO OPERATIVO</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in questa colonna è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dell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esposizione al rischio uguale o equivalente a quello da indicare nella riga 590 </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COMPLESSIVO DELL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AL RISCHIO OPERATIVO (OpR)</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del modello CA2.</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 xml:space="preserve">Le spese fisse generali sono incluse in questa colonna, compresa la riga 630 </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AGGIUNTIVO DELL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AL RISCHIO DOVUTO ALLE SPESE FISSE GENERALI</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del modello CA2.</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110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IMPORTI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AD ALTRI RISCHI</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in questa colonna sono gli importi delle esposizioni ai rischi non elencati specificamente nelle voci precedenti. È la somma degli importi delle righe 640, 680 e 690 del modello CA2.</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120-240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INFORMAZIONI DETTAGLIATE SUI FONDI PROPRI RILEVANTI AI FINI DELLA SOLVIBILITÀ DEL GRUPPO</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lastRenderedPageBreak/>
              <w:t>Le informazioni segnalate nelle colonne che seguono riflettono le norme locali di solvibilità dello Stato membro in cui opera il soggetto o il sottogruppo.</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lastRenderedPageBreak/>
              <w:t>120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FONDI PROPRI</w:t>
            </w:r>
          </w:p>
          <w:p w:rsidR="00D724DB" w:rsidRPr="004E3D4B" w:rsidRDefault="00464F34" w:rsidP="00310954">
            <w:pPr>
              <w:suppressAutoHyphens/>
              <w:rPr>
                <w:rStyle w:val="InstructionsTabelleberschrif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in questa colonna è 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importo dei fondi propri uguali o equivalenti a quelli da segnalare nella riga 010 </w:t>
            </w:r>
            <w:r w:rsidR="00DD35E3">
              <w:rPr>
                <w:rStyle w:val="InstructionsTabelleText"/>
                <w:rFonts w:ascii="Times New Roman" w:hAnsi="Times New Roman"/>
                <w:sz w:val="24"/>
              </w:rPr>
              <w:t>"</w:t>
            </w:r>
            <w:r w:rsidRPr="004E3D4B">
              <w:rPr>
                <w:rStyle w:val="InstructionsTabelleText"/>
                <w:rFonts w:ascii="Times New Roman" w:hAnsi="Times New Roman"/>
                <w:sz w:val="24"/>
              </w:rPr>
              <w:t>FONDI PROPRI</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del modello CA1.</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130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 xml:space="preserve">DI CUI: FONDI PROPRI AMMISSIBILI </w:t>
            </w:r>
          </w:p>
          <w:p w:rsidR="00D724DB" w:rsidRPr="004E3D4B" w:rsidRDefault="001A469D" w:rsidP="00310954">
            <w:pPr>
              <w:suppressAutoHyphens/>
              <w:rPr>
                <w:rStyle w:val="InstructionsTabelleText"/>
                <w:rFonts w:ascii="Times New Roman" w:hAnsi="Times New Roman"/>
                <w:sz w:val="24"/>
              </w:rPr>
            </w:pPr>
            <w:r>
              <w:rPr>
                <w:rStyle w:val="InstructionsTabelleText"/>
                <w:rFonts w:ascii="Times New Roman" w:hAnsi="Times New Roman"/>
                <w:sz w:val="24"/>
              </w:rPr>
              <w:t>Articolo </w:t>
            </w:r>
            <w:r w:rsidR="00464F34" w:rsidRPr="004E3D4B">
              <w:rPr>
                <w:rStyle w:val="InstructionsTabelleText"/>
                <w:rFonts w:ascii="Times New Roman" w:hAnsi="Times New Roman"/>
                <w:sz w:val="24"/>
              </w:rPr>
              <w:t xml:space="preserve">82 del CRR </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 xml:space="preserve">Questa colonna è compilata soltanto per le filiazioni segnalate su base individuale e integralmente consolidate che sono enti. </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Nel caso di dette filiazioni sono partecipazioni qualificate gli strumenti (più i relativi utili non distribuiti, le riserve sovrapprezzo azioni e altre riserve) posseduti da persone diverse dalle imprese incluse nel consolidamento ai sensi del CRR.</w:t>
            </w:r>
          </w:p>
          <w:p w:rsidR="00D724DB" w:rsidRPr="004E3D4B" w:rsidRDefault="00464F34" w:rsidP="00310954">
            <w:pPr>
              <w:suppressAutoHyphens/>
              <w:rPr>
                <w:rStyle w:val="InstructionsTabelleberschrif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comprende gli effetti di qualsiasi disposizione transitoria ed è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ammissibile alla data di riferimento per le segnalazioni.</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140</w:t>
            </w:r>
          </w:p>
        </w:tc>
        <w:tc>
          <w:tcPr>
            <w:tcW w:w="8640" w:type="dxa"/>
          </w:tcPr>
          <w:p w:rsidR="00D724DB" w:rsidRPr="004E3D4B" w:rsidRDefault="000044B7" w:rsidP="00310954">
            <w:pPr>
              <w:suppressAutoHyphens/>
              <w:rPr>
                <w:rStyle w:val="InstructionsTabelleberschrift"/>
                <w:rFonts w:ascii="Times New Roman" w:hAnsi="Times New Roman"/>
                <w:b w:val="0"/>
                <w:sz w:val="24"/>
              </w:rPr>
            </w:pPr>
            <w:r w:rsidRPr="004E3D4B">
              <w:rPr>
                <w:rStyle w:val="InstructionsTabelleberschrift"/>
                <w:rFonts w:ascii="Times New Roman" w:hAnsi="Times New Roman"/>
                <w:sz w:val="24"/>
              </w:rPr>
              <w:t>RELATIVI STRUMENTI DI FONDI PROPRI, RELATIVI UTILI NON DISTRIBUITI, RISERVE SOVRAPPREZZO AZIONI E ALTRE RISERVE</w:t>
            </w:r>
          </w:p>
          <w:p w:rsidR="00D724DB" w:rsidRPr="004E3D4B" w:rsidRDefault="001A469D" w:rsidP="00310954">
            <w:pPr>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283C5E" w:rsidRPr="004E3D4B">
              <w:rPr>
                <w:rStyle w:val="InstructionsTabelleberschrift"/>
                <w:rFonts w:ascii="Times New Roman" w:hAnsi="Times New Roman"/>
                <w:b w:val="0"/>
                <w:sz w:val="24"/>
                <w:u w:val="none"/>
              </w:rPr>
              <w:t xml:space="preserve">87, </w:t>
            </w:r>
            <w:r w:rsidR="00F971EF">
              <w:rPr>
                <w:rStyle w:val="InstructionsTabelleberschrift"/>
                <w:rFonts w:ascii="Times New Roman" w:hAnsi="Times New Roman"/>
                <w:b w:val="0"/>
                <w:sz w:val="24"/>
                <w:u w:val="none"/>
              </w:rPr>
              <w:t>paragrafo </w:t>
            </w:r>
            <w:r w:rsidR="00283C5E" w:rsidRPr="004E3D4B">
              <w:rPr>
                <w:rStyle w:val="InstructionsTabelleberschrift"/>
                <w:rFonts w:ascii="Times New Roman" w:hAnsi="Times New Roman"/>
                <w:b w:val="0"/>
                <w:sz w:val="24"/>
                <w:u w:val="none"/>
              </w:rPr>
              <w:t>1, lettera b), del CRR</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150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CAPITALE DI CLASSE 1 TOTALE</w:t>
            </w:r>
          </w:p>
          <w:p w:rsidR="00D724DB" w:rsidRPr="004E3D4B" w:rsidRDefault="001A469D" w:rsidP="00310954">
            <w:pPr>
              <w:suppressAutoHyphens/>
              <w:rPr>
                <w:rStyle w:val="InstructionsTabelleberschrift"/>
                <w:rFonts w:ascii="Times New Roman" w:hAnsi="Times New Roman"/>
                <w:sz w:val="24"/>
              </w:rPr>
            </w:pPr>
            <w:r>
              <w:rPr>
                <w:rStyle w:val="InstructionsTabelleText"/>
                <w:rFonts w:ascii="Times New Roman" w:hAnsi="Times New Roman"/>
                <w:sz w:val="24"/>
              </w:rPr>
              <w:t>Articolo </w:t>
            </w:r>
            <w:r w:rsidR="00464F34" w:rsidRPr="004E3D4B">
              <w:rPr>
                <w:rStyle w:val="InstructionsTabelleText"/>
                <w:rFonts w:ascii="Times New Roman" w:hAnsi="Times New Roman"/>
                <w:sz w:val="24"/>
              </w:rPr>
              <w:t>25 del CRR</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160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DI CUI: CAPITALE DI CLASSE 1 AMMISSIBILE</w:t>
            </w:r>
          </w:p>
          <w:p w:rsidR="00D724DB" w:rsidRPr="004E3D4B" w:rsidRDefault="001A469D" w:rsidP="00310954">
            <w:pPr>
              <w:suppressAutoHyphens/>
              <w:rPr>
                <w:rStyle w:val="InstructionsTabelleText"/>
                <w:rFonts w:ascii="Times New Roman" w:hAnsi="Times New Roman"/>
                <w:sz w:val="24"/>
              </w:rPr>
            </w:pPr>
            <w:r>
              <w:rPr>
                <w:rStyle w:val="InstructionsTabelleText"/>
                <w:rFonts w:ascii="Times New Roman" w:hAnsi="Times New Roman"/>
                <w:sz w:val="24"/>
              </w:rPr>
              <w:t>Articolo </w:t>
            </w:r>
            <w:r w:rsidR="00464F34" w:rsidRPr="004E3D4B">
              <w:rPr>
                <w:rStyle w:val="InstructionsTabelleText"/>
                <w:rFonts w:ascii="Times New Roman" w:hAnsi="Times New Roman"/>
                <w:sz w:val="24"/>
              </w:rPr>
              <w:t>82 del CRR</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Questa colonna è compilata soltanto per le filiazioni segnalate su base individuale e integralmente consolidate che sono enti.</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Nel caso di dette filiazioni sono partecipazioni qualificate gli strumenti (più i relativi utili non distribuiti e le riserve sovrapprezzo azioni) posseduti da persone diverse dalle imprese incluse nel consolidamento ai sensi del CRR.</w:t>
            </w:r>
          </w:p>
          <w:p w:rsidR="00D724DB" w:rsidRPr="004E3D4B" w:rsidRDefault="00464F34" w:rsidP="00310954">
            <w:pPr>
              <w:suppressAutoHyphens/>
              <w:rPr>
                <w:rStyle w:val="InstructionsTabelleberschrif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comprende gli effetti di qualsiasi disposizione transitoria ed è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ammissibile alla data di riferimento per le segnalazioni.</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170</w:t>
            </w:r>
          </w:p>
        </w:tc>
        <w:tc>
          <w:tcPr>
            <w:tcW w:w="8640" w:type="dxa"/>
          </w:tcPr>
          <w:p w:rsidR="00D724DB" w:rsidRPr="004E3D4B" w:rsidRDefault="000044B7" w:rsidP="00310954">
            <w:pPr>
              <w:suppressAutoHyphens/>
              <w:rPr>
                <w:rStyle w:val="InstructionsTabelleberschrift"/>
                <w:rFonts w:ascii="Times New Roman" w:hAnsi="Times New Roman"/>
                <w:b w:val="0"/>
                <w:sz w:val="24"/>
              </w:rPr>
            </w:pPr>
            <w:r w:rsidRPr="004E3D4B">
              <w:rPr>
                <w:rStyle w:val="InstructionsTabelleberschrift"/>
                <w:rFonts w:ascii="Times New Roman" w:hAnsi="Times New Roman"/>
                <w:sz w:val="24"/>
              </w:rPr>
              <w:t>RELATIVI STRUMENTI DI CAPITALE DI CLASSE 1, RELATIVI UTILI NON DISTRIBUITI E RISERVE SOVRAPPREZZO AZIONI</w:t>
            </w:r>
          </w:p>
          <w:p w:rsidR="00D724DB" w:rsidRPr="004E3D4B" w:rsidRDefault="001A469D" w:rsidP="00310954">
            <w:pPr>
              <w:suppressAutoHyphens/>
              <w:rPr>
                <w:rStyle w:val="InstructionsTabelleberschrift"/>
                <w:rFonts w:ascii="Times New Roman" w:hAnsi="Times New Roman"/>
                <w:sz w:val="24"/>
              </w:rPr>
            </w:pPr>
            <w:r>
              <w:rPr>
                <w:rStyle w:val="InstructionsTabelleberschrift"/>
                <w:rFonts w:ascii="Times New Roman" w:hAnsi="Times New Roman"/>
                <w:b w:val="0"/>
                <w:sz w:val="24"/>
                <w:u w:val="none"/>
              </w:rPr>
              <w:t>Articolo </w:t>
            </w:r>
            <w:r w:rsidR="001E0C80" w:rsidRPr="004E3D4B">
              <w:rPr>
                <w:rStyle w:val="InstructionsTabelleberschrift"/>
                <w:rFonts w:ascii="Times New Roman" w:hAnsi="Times New Roman"/>
                <w:b w:val="0"/>
                <w:sz w:val="24"/>
                <w:u w:val="none"/>
              </w:rPr>
              <w:t xml:space="preserve">85, </w:t>
            </w:r>
            <w:r w:rsidR="00F971EF">
              <w:rPr>
                <w:rStyle w:val="InstructionsTabelleberschrift"/>
                <w:rFonts w:ascii="Times New Roman" w:hAnsi="Times New Roman"/>
                <w:b w:val="0"/>
                <w:sz w:val="24"/>
                <w:u w:val="none"/>
              </w:rPr>
              <w:t>paragrafo </w:t>
            </w:r>
            <w:r w:rsidR="001E0C80" w:rsidRPr="004E3D4B">
              <w:rPr>
                <w:rStyle w:val="InstructionsTabelleberschrift"/>
                <w:rFonts w:ascii="Times New Roman" w:hAnsi="Times New Roman"/>
                <w:b w:val="0"/>
                <w:sz w:val="24"/>
                <w:u w:val="none"/>
              </w:rPr>
              <w:t>1, lettera b), del CRR</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180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CAPITALE PRIMARIO DI CLASSE 1</w:t>
            </w:r>
          </w:p>
          <w:p w:rsidR="00D724DB" w:rsidRPr="004E3D4B" w:rsidRDefault="001A469D" w:rsidP="00310954">
            <w:pPr>
              <w:suppressAutoHyphens/>
              <w:rPr>
                <w:rStyle w:val="InstructionsTabelleberschrift"/>
                <w:rFonts w:ascii="Times New Roman" w:hAnsi="Times New Roman"/>
                <w:sz w:val="24"/>
              </w:rPr>
            </w:pPr>
            <w:r>
              <w:rPr>
                <w:rStyle w:val="InstructionsTabelleText"/>
                <w:rFonts w:ascii="Times New Roman" w:hAnsi="Times New Roman"/>
                <w:sz w:val="24"/>
              </w:rPr>
              <w:t>Articolo </w:t>
            </w:r>
            <w:r w:rsidR="00464F34" w:rsidRPr="004E3D4B">
              <w:rPr>
                <w:rStyle w:val="InstructionsTabelleText"/>
                <w:rFonts w:ascii="Times New Roman" w:hAnsi="Times New Roman"/>
                <w:sz w:val="24"/>
              </w:rPr>
              <w:t>50 del CRR</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190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DI CUI: INTERESSI DI MINORANZA</w:t>
            </w:r>
          </w:p>
          <w:p w:rsidR="00D724DB" w:rsidRPr="004E3D4B" w:rsidRDefault="001A469D" w:rsidP="00310954">
            <w:pPr>
              <w:suppressAutoHyphens/>
              <w:rPr>
                <w:rStyle w:val="InstructionsTabelleText"/>
                <w:rFonts w:ascii="Times New Roman" w:hAnsi="Times New Roman"/>
                <w:sz w:val="24"/>
              </w:rPr>
            </w:pPr>
            <w:r>
              <w:rPr>
                <w:rStyle w:val="InstructionsTabelleText"/>
                <w:rFonts w:ascii="Times New Roman" w:hAnsi="Times New Roman"/>
                <w:sz w:val="24"/>
              </w:rPr>
              <w:t>Articolo </w:t>
            </w:r>
            <w:r w:rsidR="00464F34" w:rsidRPr="004E3D4B">
              <w:rPr>
                <w:rStyle w:val="InstructionsTabelleText"/>
                <w:rFonts w:ascii="Times New Roman" w:hAnsi="Times New Roman"/>
                <w:sz w:val="24"/>
              </w:rPr>
              <w:t>81 del CRR</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lastRenderedPageBreak/>
              <w:t>Questa colonna è compilata soltanto per le filiazioni integralmente consolidate che sono enti, escluse le filiazioni di cui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84,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3, del CRR. Ai sensi dell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84,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2, del CRR, ciascuna filiazione è considerata su base subconsolidata per tutti i calcoli previsti dall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84 del CRR, ove pertinente; diversamente, è considerata su base individuale.</w:t>
            </w:r>
          </w:p>
          <w:p w:rsidR="00D724DB" w:rsidRPr="004E3D4B" w:rsidRDefault="00283C5E"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Nel caso di dette filiazioni sono interessi di minoranza gli strumenti di capitale primario di classe 1 (più i relativi utili non distribuiti e le riserve sovrapprezzo azioni) posseduti da persone diverse dalle imprese incluse nel consolidamento ai sensi del CRR.</w:t>
            </w:r>
          </w:p>
          <w:p w:rsidR="00D724DB" w:rsidRPr="004E3D4B" w:rsidRDefault="00464F34" w:rsidP="00310954">
            <w:pPr>
              <w:suppressAutoHyphens/>
              <w:rPr>
                <w:rStyle w:val="InstructionsTabelleberschrif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comprende gli effetti di qualsiasi disposizione transitoria ed è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ammissibile alla data di riferimento per le segnalazioni.</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lastRenderedPageBreak/>
              <w:t>200</w:t>
            </w:r>
          </w:p>
        </w:tc>
        <w:tc>
          <w:tcPr>
            <w:tcW w:w="8640" w:type="dxa"/>
          </w:tcPr>
          <w:p w:rsidR="00D724DB" w:rsidRPr="004E3D4B" w:rsidRDefault="000044B7" w:rsidP="00310954">
            <w:pPr>
              <w:suppressAutoHyphens/>
              <w:rPr>
                <w:rStyle w:val="InstructionsTabelleberschrift"/>
                <w:rFonts w:ascii="Times New Roman" w:hAnsi="Times New Roman"/>
                <w:b w:val="0"/>
                <w:sz w:val="24"/>
              </w:rPr>
            </w:pPr>
            <w:r w:rsidRPr="004E3D4B">
              <w:rPr>
                <w:rStyle w:val="InstructionsTabelleberschrift"/>
                <w:rFonts w:ascii="Times New Roman" w:hAnsi="Times New Roman"/>
                <w:sz w:val="24"/>
              </w:rPr>
              <w:t>RELATIVI STRUMENTI DI FONDI PROPRI, RELATIVI UTILI NON DISTRIBUITI, RISERVE SOVRAPPREZZO AZIONI E ALTRE RISERVE</w:t>
            </w:r>
          </w:p>
          <w:p w:rsidR="00D724DB" w:rsidRPr="004E3D4B" w:rsidRDefault="001A469D" w:rsidP="00310954">
            <w:pPr>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1E0C80" w:rsidRPr="004E3D4B">
              <w:rPr>
                <w:rStyle w:val="InstructionsTabelleberschrift"/>
                <w:rFonts w:ascii="Times New Roman" w:hAnsi="Times New Roman"/>
                <w:b w:val="0"/>
                <w:sz w:val="24"/>
                <w:u w:val="none"/>
              </w:rPr>
              <w:t xml:space="preserve">84, </w:t>
            </w:r>
            <w:r w:rsidR="00F971EF">
              <w:rPr>
                <w:rStyle w:val="InstructionsTabelleberschrift"/>
                <w:rFonts w:ascii="Times New Roman" w:hAnsi="Times New Roman"/>
                <w:b w:val="0"/>
                <w:sz w:val="24"/>
                <w:u w:val="none"/>
              </w:rPr>
              <w:t>paragrafo </w:t>
            </w:r>
            <w:r w:rsidR="001E0C80" w:rsidRPr="004E3D4B">
              <w:rPr>
                <w:rStyle w:val="InstructionsTabelleberschrift"/>
                <w:rFonts w:ascii="Times New Roman" w:hAnsi="Times New Roman"/>
                <w:b w:val="0"/>
                <w:sz w:val="24"/>
                <w:u w:val="none"/>
              </w:rPr>
              <w:t>1, lettera b), del CRR</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210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CAPITALE AGGIUNTIVO DI CLASSE 1</w:t>
            </w:r>
          </w:p>
          <w:p w:rsidR="00D724DB" w:rsidRPr="004E3D4B" w:rsidRDefault="001A469D" w:rsidP="00310954">
            <w:pPr>
              <w:suppressAutoHyphens/>
              <w:rPr>
                <w:rStyle w:val="InstructionsTabelleberschrift"/>
                <w:rFonts w:ascii="Times New Roman" w:hAnsi="Times New Roman"/>
                <w:sz w:val="24"/>
              </w:rPr>
            </w:pPr>
            <w:r>
              <w:rPr>
                <w:rStyle w:val="InstructionsTabelleText"/>
                <w:rFonts w:ascii="Times New Roman" w:hAnsi="Times New Roman"/>
                <w:sz w:val="24"/>
              </w:rPr>
              <w:t>Articolo </w:t>
            </w:r>
            <w:r w:rsidR="00464F34" w:rsidRPr="004E3D4B">
              <w:rPr>
                <w:rStyle w:val="InstructionsTabelleText"/>
                <w:rFonts w:ascii="Times New Roman" w:hAnsi="Times New Roman"/>
                <w:sz w:val="24"/>
              </w:rPr>
              <w:t>61 del CRR</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220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DI CUI: CAPITALE AGGIUNTIVO DI CLASSE 1 AMMISSIBILE</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Articoli 82 e 83 del CRR</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Questa colonna è compilata soltanto per le filiazioni integralmente consolidate che sono enti, escluse le filiazioni di cui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85,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2, del CRR. Ai sensi dell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85,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2, del CRR, ciascuna filiazione è considerata su base subconsolidata per tutti i calcoli previsti dall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85 del CRR, ove pertinente; diversamente, è considerata su base individuale.</w:t>
            </w:r>
          </w:p>
          <w:p w:rsidR="00D724DB" w:rsidRPr="004E3D4B" w:rsidRDefault="00283C5E"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Nel caso di dette filiazioni sono interessi di minoranza gli strumenti di capitale aggiuntivo di classe 1 (più i relativi utili non distribuiti e le riserve sovrapprezzo azioni) posseduti da persone diverse dalle imprese incluse nel consolidamento ai sensi del CRR.</w:t>
            </w:r>
          </w:p>
          <w:p w:rsidR="00D724DB" w:rsidRPr="004E3D4B" w:rsidRDefault="00464F34" w:rsidP="00310954">
            <w:pPr>
              <w:suppressAutoHyphens/>
              <w:rPr>
                <w:rStyle w:val="InstructionsTabelleberschrif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comprende gli effetti di qualsiasi disposizione transitoria ed è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ammissibile alla data di riferimento per le segnalazioni.</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230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CAPITALE DI CLASSE 2</w:t>
            </w:r>
          </w:p>
          <w:p w:rsidR="00D724DB" w:rsidRPr="004E3D4B" w:rsidRDefault="001A469D" w:rsidP="00310954">
            <w:pPr>
              <w:suppressAutoHyphens/>
              <w:rPr>
                <w:rStyle w:val="InstructionsTabelleberschrift"/>
                <w:rFonts w:ascii="Times New Roman" w:hAnsi="Times New Roman"/>
                <w:sz w:val="24"/>
              </w:rPr>
            </w:pPr>
            <w:r>
              <w:rPr>
                <w:rStyle w:val="InstructionsTabelleText"/>
                <w:rFonts w:ascii="Times New Roman" w:hAnsi="Times New Roman"/>
                <w:bCs/>
                <w:sz w:val="24"/>
              </w:rPr>
              <w:t>Articolo </w:t>
            </w:r>
            <w:r w:rsidR="00464F34" w:rsidRPr="004E3D4B">
              <w:rPr>
                <w:rStyle w:val="InstructionsTabelleText"/>
                <w:rFonts w:ascii="Times New Roman" w:hAnsi="Times New Roman"/>
                <w:bCs/>
                <w:sz w:val="24"/>
              </w:rPr>
              <w:t>71 del CRR</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240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DI CUI: CAPITALE DI CLASSE 2 AMMISSIBILE</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Articoli 82 e 83 del CRR</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Questa colonna è compilata soltanto per le filiazioni integralmente consolidate che sono enti, escluse le filiazioni di cui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87,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2, del CRR. Ai sensi dell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87,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2, del CRR, ciascuna filiazione è considerata su base subconsolidata ai fini di tutti i calcoli previsti dall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 xml:space="preserve">87 del CRR, ove pertinente; diversamente, è considerata su base individuale. </w:t>
            </w:r>
          </w:p>
          <w:p w:rsidR="00D724DB" w:rsidRPr="004E3D4B" w:rsidRDefault="00283C5E"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Nel caso di dette filiazioni sono interessi di minoranza gli strumenti di capitale di classe 2 (più i relativi utili non distribuiti e le riserve sovrapprezzo azioni) posseduti da persone diverse dalle imprese incluse nel consolidamento ai sensi del CRR.</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lastRenderedPageBreak/>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comprende gli effetti di qualsiasi disposizione transitoria ed è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ammissibile alla data di riferimento per le segnalazioni.</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lastRenderedPageBreak/>
              <w:t>250-400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INFORMAZIONI SUL CONTRIBUTO DEI SOGGETTI ALLA SOLVIBILITÀ DEL GRUPPO</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250-290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CONTRIBUTO AI RISCHI</w:t>
            </w:r>
          </w:p>
          <w:p w:rsidR="00D724DB" w:rsidRPr="004E3D4B" w:rsidRDefault="00464F34" w:rsidP="00310954">
            <w:pPr>
              <w:suppressAutoHyphens/>
              <w:rPr>
                <w:rStyle w:val="InstructionsTabelleberschrift"/>
                <w:rFonts w:ascii="Times New Roman" w:hAnsi="Times New Roman"/>
                <w:sz w:val="24"/>
              </w:rPr>
            </w:pPr>
            <w:r w:rsidRPr="004E3D4B">
              <w:rPr>
                <w:rFonts w:ascii="Times New Roman" w:hAnsi="Times New Roman"/>
                <w:sz w:val="24"/>
              </w:rPr>
              <w:t>Le informazioni segnalate nelle colonne che seguono sono conformi alle norme di solvibilità applicabili all</w:t>
            </w:r>
            <w:r w:rsidR="00DD35E3">
              <w:rPr>
                <w:rFonts w:ascii="Times New Roman" w:hAnsi="Times New Roman"/>
                <w:sz w:val="24"/>
              </w:rPr>
              <w:t>'</w:t>
            </w:r>
            <w:r w:rsidRPr="004E3D4B">
              <w:rPr>
                <w:rFonts w:ascii="Times New Roman" w:hAnsi="Times New Roman"/>
                <w:sz w:val="24"/>
              </w:rPr>
              <w:t>ente segnalante.</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250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IMPORTO COMPLESSIVO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AL RISCHIO</w:t>
            </w:r>
          </w:p>
          <w:p w:rsidR="00D724DB" w:rsidRPr="004E3D4B" w:rsidRDefault="00464F34" w:rsidP="00310954">
            <w:pPr>
              <w:suppressAutoHyphens/>
              <w:rPr>
                <w:rStyle w:val="InstructionsTabelleberschrift"/>
                <w:rFonts w:ascii="Times New Roman" w:hAnsi="Times New Roman"/>
                <w:sz w:val="24"/>
              </w:rPr>
            </w:pPr>
            <w:r w:rsidRPr="004E3D4B">
              <w:rPr>
                <w:rStyle w:val="InstructionsTabelleText"/>
                <w:rFonts w:ascii="Times New Roman" w:hAnsi="Times New Roman"/>
                <w:sz w:val="24"/>
              </w:rPr>
              <w:t>È segnalata la somma delle colonne da 260 a 290.</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260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RISCHIO DI CREDITO; RISCHIO DI CONTROPARTE; RISCHIO DI DILUIZIONE, OPERAZIONI CON REGOLAMENTO NON CONTESTUALE E RISCHIO DI REGOLAMENTO/CONSEGNA</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sono gli importi delle esposizioni ponderati per il rischio di credito e i requisiti di fondi propri del rischio di regolamento/consegna conformemente al CRR, escluso qualsiasi importo correlato a operazioni con altri soggetti incluso nel calcolo del coefficiente di solvibilità consolidato a livello di gruppo.</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270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RISCHI DI POSIZIONE, DI CAMBIO E DI POSIZIONE IN MERCI</w:t>
            </w:r>
          </w:p>
          <w:p w:rsidR="00D724DB" w:rsidRPr="004E3D4B" w:rsidRDefault="00464F34" w:rsidP="00310954">
            <w:pPr>
              <w:pStyle w:val="Texte2"/>
              <w:suppressAutoHyphens/>
              <w:ind w:left="0"/>
              <w:rPr>
                <w:rStyle w:val="InstructionsTabelleText"/>
                <w:rFonts w:ascii="Times New Roman" w:hAnsi="Times New Roman"/>
                <w:sz w:val="24"/>
                <w:szCs w:val="24"/>
              </w:rPr>
            </w:pPr>
            <w:r w:rsidRPr="004E3D4B">
              <w:rPr>
                <w:rStyle w:val="InstructionsTabelleText"/>
                <w:rFonts w:ascii="Times New Roman" w:hAnsi="Times New Roman"/>
                <w:sz w:val="24"/>
                <w:szCs w:val="24"/>
              </w:rPr>
              <w:t>Gli importi delle esposizioni al rischio per i rischi di mercato devono essere calcolati a livello di ciascun soggetto conformemente al CRR. I soggetti segnalano il contributo agli importi complessivi di esposizione al rischio per i rischi di posizione, di cambio e di posizione in merci del gruppo. La somma degli importi qui segnalata corrisponde all</w:t>
            </w:r>
            <w:r w:rsidR="00DD35E3">
              <w:rPr>
                <w:rStyle w:val="InstructionsTabelleText"/>
                <w:rFonts w:ascii="Times New Roman" w:hAnsi="Times New Roman"/>
                <w:sz w:val="24"/>
                <w:szCs w:val="24"/>
              </w:rPr>
              <w:t>'</w:t>
            </w:r>
            <w:r w:rsidRPr="004E3D4B">
              <w:rPr>
                <w:rStyle w:val="InstructionsTabelleText"/>
                <w:rFonts w:ascii="Times New Roman" w:hAnsi="Times New Roman"/>
                <w:sz w:val="24"/>
                <w:szCs w:val="24"/>
              </w:rPr>
              <w:t xml:space="preserve">importo della riga 520 </w:t>
            </w:r>
            <w:r w:rsidR="00DD35E3">
              <w:rPr>
                <w:rStyle w:val="InstructionsTabelleText"/>
                <w:rFonts w:ascii="Times New Roman" w:hAnsi="Times New Roman"/>
                <w:sz w:val="24"/>
                <w:szCs w:val="24"/>
              </w:rPr>
              <w:t>"</w:t>
            </w:r>
            <w:r w:rsidRPr="004E3D4B">
              <w:rPr>
                <w:rStyle w:val="InstructionsTabelleText"/>
                <w:rFonts w:ascii="Times New Roman" w:hAnsi="Times New Roman"/>
                <w:sz w:val="24"/>
                <w:szCs w:val="24"/>
              </w:rPr>
              <w:t>IMPORTO COMPLESSIVO DELL</w:t>
            </w:r>
            <w:r w:rsidR="00DD35E3">
              <w:rPr>
                <w:rStyle w:val="InstructionsTabelleText"/>
                <w:rFonts w:ascii="Times New Roman" w:hAnsi="Times New Roman"/>
                <w:sz w:val="24"/>
                <w:szCs w:val="24"/>
              </w:rPr>
              <w:t>'</w:t>
            </w:r>
            <w:r w:rsidRPr="004E3D4B">
              <w:rPr>
                <w:rStyle w:val="InstructionsTabelleText"/>
                <w:rFonts w:ascii="Times New Roman" w:hAnsi="Times New Roman"/>
                <w:sz w:val="24"/>
                <w:szCs w:val="24"/>
              </w:rPr>
              <w:t>ESPOSIZIONE AL RISCHIO PER I RISCHI DI POSIZIONE, DI CAMBIO E DI POSIZIONE IN MERCI</w:t>
            </w:r>
            <w:r w:rsidR="00DD35E3">
              <w:rPr>
                <w:rStyle w:val="InstructionsTabelleText"/>
                <w:rFonts w:ascii="Times New Roman" w:hAnsi="Times New Roman"/>
                <w:sz w:val="24"/>
                <w:szCs w:val="24"/>
              </w:rPr>
              <w:t>"</w:t>
            </w:r>
            <w:r w:rsidRPr="004E3D4B">
              <w:rPr>
                <w:rStyle w:val="InstructionsTabelleText"/>
                <w:rFonts w:ascii="Times New Roman" w:hAnsi="Times New Roman"/>
                <w:sz w:val="24"/>
                <w:szCs w:val="24"/>
              </w:rPr>
              <w:t xml:space="preserve"> della segnalazione consolidata.</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280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RISCHIO OPERATIVO</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Nel caso dei metodi avanzati di misurazione, gli importi delle esposizioni al rischio segnalati per il rischio operativo sono comprensivi dell</w:t>
            </w:r>
            <w:r w:rsidR="00DD35E3">
              <w:rPr>
                <w:rStyle w:val="InstructionsTabelleText"/>
                <w:rFonts w:ascii="Times New Roman" w:hAnsi="Times New Roman"/>
                <w:sz w:val="24"/>
              </w:rPr>
              <w:t>'</w:t>
            </w:r>
            <w:r w:rsidRPr="004E3D4B">
              <w:rPr>
                <w:rStyle w:val="InstructionsTabelleText"/>
                <w:rFonts w:ascii="Times New Roman" w:hAnsi="Times New Roman"/>
                <w:sz w:val="24"/>
              </w:rPr>
              <w:t>effetto della diversificazione.</w:t>
            </w:r>
          </w:p>
          <w:p w:rsidR="00D724DB" w:rsidRPr="004E3D4B" w:rsidRDefault="00464F34" w:rsidP="00310954">
            <w:pPr>
              <w:suppressAutoHyphens/>
              <w:rPr>
                <w:rStyle w:val="InstructionsTabelleText"/>
                <w:rFonts w:ascii="Times New Roman" w:hAnsi="Times New Roman"/>
                <w:sz w:val="24"/>
              </w:rPr>
            </w:pPr>
            <w:r w:rsidRPr="004E3D4B">
              <w:rPr>
                <w:rFonts w:ascii="Times New Roman" w:hAnsi="Times New Roman"/>
                <w:caps/>
                <w:sz w:val="24"/>
              </w:rPr>
              <w:t>Q</w:t>
            </w:r>
            <w:r w:rsidRPr="004E3D4B">
              <w:rPr>
                <w:rFonts w:ascii="Times New Roman" w:hAnsi="Times New Roman"/>
                <w:sz w:val="24"/>
              </w:rPr>
              <w:t>uesta colonna comprende le spese fisse generali.</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290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IMPORTI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AD ALTRI RISCHI</w:t>
            </w:r>
          </w:p>
          <w:p w:rsidR="00D724DB" w:rsidRPr="004E3D4B" w:rsidRDefault="00464F34" w:rsidP="00310954">
            <w:pPr>
              <w:suppressAutoHyphens/>
              <w:rPr>
                <w:rStyle w:val="InstructionsTabelleberschrif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in questa colonna sono gli importi delle esposizioni al rischio per i rischi non elencati nelle voci precedenti.</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300-400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CONTRIBUTO AI FONDI PROPRI</w:t>
            </w:r>
          </w:p>
          <w:p w:rsidR="00D724DB" w:rsidRPr="004E3D4B" w:rsidRDefault="00464F34" w:rsidP="00310954">
            <w:pPr>
              <w:pStyle w:val="Texte2"/>
              <w:suppressAutoHyphens/>
              <w:ind w:left="0"/>
              <w:rPr>
                <w:rStyle w:val="InstructionsTabelleText"/>
                <w:rFonts w:ascii="Times New Roman" w:hAnsi="Times New Roman"/>
                <w:sz w:val="24"/>
                <w:szCs w:val="24"/>
              </w:rPr>
            </w:pPr>
            <w:r w:rsidRPr="004E3D4B">
              <w:rPr>
                <w:rStyle w:val="InstructionsTabelleText"/>
                <w:rFonts w:ascii="Times New Roman" w:hAnsi="Times New Roman"/>
                <w:sz w:val="24"/>
                <w:szCs w:val="24"/>
              </w:rPr>
              <w:t xml:space="preserve">Questa parte del modello non mira a imporre agli enti di eseguire un calcolo completo del coefficiente di capitale totale a livello di ciascun soggetto. </w:t>
            </w:r>
          </w:p>
          <w:p w:rsidR="00D724DB" w:rsidRPr="004E3D4B" w:rsidRDefault="00144F03" w:rsidP="00310954">
            <w:pPr>
              <w:pStyle w:val="Texte2"/>
              <w:suppressAutoHyphens/>
              <w:ind w:left="0"/>
              <w:rPr>
                <w:rStyle w:val="InstructionsTabelleText"/>
                <w:rFonts w:ascii="Times New Roman" w:hAnsi="Times New Roman"/>
                <w:sz w:val="24"/>
                <w:szCs w:val="24"/>
              </w:rPr>
            </w:pPr>
            <w:r w:rsidRPr="004E3D4B">
              <w:rPr>
                <w:rFonts w:ascii="Times New Roman" w:hAnsi="Times New Roman"/>
                <w:sz w:val="24"/>
                <w:szCs w:val="24"/>
              </w:rPr>
              <w:t>Le colonne da 300 a 350 sono compilate in riferimento ai soggetti consolidati che contribuiscono ai fondi propri mediante interessi di minoranza, capitale di classe 1 ammissibile o fondi propri ammissibili. Tenuto conto della soglia di cui all</w:t>
            </w:r>
            <w:r w:rsidR="00DD35E3">
              <w:rPr>
                <w:rFonts w:ascii="Times New Roman" w:hAnsi="Times New Roman"/>
                <w:sz w:val="24"/>
                <w:szCs w:val="24"/>
              </w:rPr>
              <w:t>'</w:t>
            </w:r>
            <w:r w:rsidRPr="004E3D4B">
              <w:rPr>
                <w:rFonts w:ascii="Times New Roman" w:hAnsi="Times New Roman"/>
                <w:sz w:val="24"/>
                <w:szCs w:val="24"/>
              </w:rPr>
              <w:t xml:space="preserve">ultimo </w:t>
            </w:r>
            <w:r w:rsidR="00F971EF">
              <w:rPr>
                <w:rFonts w:ascii="Times New Roman" w:hAnsi="Times New Roman"/>
                <w:sz w:val="24"/>
                <w:szCs w:val="24"/>
              </w:rPr>
              <w:t>paragrafo </w:t>
            </w:r>
            <w:r w:rsidRPr="004E3D4B">
              <w:rPr>
                <w:rFonts w:ascii="Times New Roman" w:hAnsi="Times New Roman"/>
                <w:sz w:val="24"/>
                <w:szCs w:val="24"/>
              </w:rPr>
              <w:t>del precedente capo 2.3 della parte II, le colonne da 360 a 400 sono compilate per tutti i soggetti consolidati che contribuiscono ai fondi propri consolidati.</w:t>
            </w:r>
          </w:p>
          <w:p w:rsidR="00D724DB" w:rsidRPr="004E3D4B" w:rsidRDefault="00464F34" w:rsidP="00310954">
            <w:pPr>
              <w:pStyle w:val="Texte2"/>
              <w:suppressAutoHyphens/>
              <w:ind w:left="0"/>
              <w:rPr>
                <w:rStyle w:val="InstructionsTabelleText"/>
                <w:rFonts w:ascii="Times New Roman" w:hAnsi="Times New Roman"/>
                <w:sz w:val="24"/>
                <w:szCs w:val="24"/>
              </w:rPr>
            </w:pPr>
            <w:r w:rsidRPr="004E3D4B">
              <w:rPr>
                <w:rStyle w:val="InstructionsTabelleText"/>
                <w:rFonts w:ascii="Times New Roman" w:hAnsi="Times New Roman"/>
                <w:sz w:val="24"/>
                <w:szCs w:val="24"/>
              </w:rPr>
              <w:lastRenderedPageBreak/>
              <w:t xml:space="preserve">In questa colonna non sono inclusi i fondi propri apportati a un soggetto dagli altri soggetti compresi nello stesso ambito del soggetto segnalante; è segnalato soltanto il contributo netto ai fondi propri del gruppo (principalmente i fondi propri raccolti presso terzi e le riserve accumulate). </w:t>
            </w:r>
          </w:p>
          <w:p w:rsidR="00D724DB" w:rsidRPr="004E3D4B" w:rsidRDefault="00464F34" w:rsidP="00310954">
            <w:pPr>
              <w:pStyle w:val="Texte2"/>
              <w:suppressAutoHyphens/>
              <w:spacing w:after="120"/>
              <w:ind w:left="0"/>
              <w:rPr>
                <w:rStyle w:val="InstructionsTabelleberschrift"/>
                <w:rFonts w:ascii="Times New Roman" w:hAnsi="Times New Roman"/>
                <w:b w:val="0"/>
                <w:bCs w:val="0"/>
                <w:sz w:val="24"/>
                <w:szCs w:val="24"/>
              </w:rPr>
            </w:pPr>
            <w:r w:rsidRPr="004E3D4B">
              <w:rPr>
                <w:rStyle w:val="InstructionsTabelleText"/>
                <w:rFonts w:ascii="Times New Roman" w:hAnsi="Times New Roman"/>
                <w:sz w:val="24"/>
                <w:szCs w:val="24"/>
              </w:rPr>
              <w:t>Le informazioni segnalate nelle colonne che seguono sono conformi alle norme di solvibilità applicabili all</w:t>
            </w:r>
            <w:r w:rsidR="00DD35E3">
              <w:rPr>
                <w:rStyle w:val="InstructionsTabelleText"/>
                <w:rFonts w:ascii="Times New Roman" w:hAnsi="Times New Roman"/>
                <w:sz w:val="24"/>
                <w:szCs w:val="24"/>
              </w:rPr>
              <w:t>'</w:t>
            </w:r>
            <w:r w:rsidRPr="004E3D4B">
              <w:rPr>
                <w:rStyle w:val="InstructionsTabelleText"/>
                <w:rFonts w:ascii="Times New Roman" w:hAnsi="Times New Roman"/>
                <w:sz w:val="24"/>
                <w:szCs w:val="24"/>
              </w:rPr>
              <w:t>ente segnalante.</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lastRenderedPageBreak/>
              <w:t>300-350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FONDI PROPRI AMMISSIBILI INCLUSI NEI FONDI PROPRI CONSOLIDATI</w:t>
            </w:r>
          </w:p>
          <w:p w:rsidR="00D724DB" w:rsidRPr="004E3D4B" w:rsidRDefault="00464F34" w:rsidP="00310954">
            <w:pPr>
              <w:suppressAutoHyphens/>
              <w:rPr>
                <w:rStyle w:val="InstructionsTabelleberschrif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importo da segnalare come </w:t>
            </w:r>
            <w:r w:rsidR="00DD35E3">
              <w:rPr>
                <w:rStyle w:val="InstructionsTabelleText"/>
                <w:rFonts w:ascii="Times New Roman" w:hAnsi="Times New Roman"/>
                <w:sz w:val="24"/>
              </w:rPr>
              <w:t>"</w:t>
            </w:r>
            <w:r w:rsidRPr="004E3D4B">
              <w:rPr>
                <w:rStyle w:val="InstructionsTabelleText"/>
                <w:rFonts w:ascii="Times New Roman" w:hAnsi="Times New Roman"/>
                <w:sz w:val="24"/>
              </w:rPr>
              <w:t>FONDI PROPRI AMMISSIBILI INCLUSI NEI FONDI PROPRI CONSOLIDATI</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è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ricavato dalla parte due, titolo II, del CRR, esclusi i fondi apportati da altri soggetti del gruppo.</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Fonts w:ascii="Times New Roman" w:hAnsi="Times New Roman"/>
                <w:sz w:val="24"/>
              </w:rPr>
              <w:t>300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FONDI PROPRI AMMISSIBILI INCLUSI NEI FONDI PROPRI CONSOLIDATI</w:t>
            </w:r>
          </w:p>
          <w:p w:rsidR="00D724DB" w:rsidRPr="004E3D4B" w:rsidRDefault="001A469D" w:rsidP="00310954">
            <w:pPr>
              <w:suppressAutoHyphens/>
              <w:rPr>
                <w:rStyle w:val="InstructionsTabelleText"/>
                <w:rFonts w:ascii="Times New Roman" w:hAnsi="Times New Roman"/>
                <w:sz w:val="24"/>
              </w:rPr>
            </w:pPr>
            <w:r>
              <w:rPr>
                <w:rStyle w:val="InstructionsTabelleText"/>
                <w:rFonts w:ascii="Times New Roman" w:hAnsi="Times New Roman"/>
                <w:sz w:val="24"/>
              </w:rPr>
              <w:t>Articolo </w:t>
            </w:r>
            <w:r w:rsidR="00464F34" w:rsidRPr="004E3D4B">
              <w:rPr>
                <w:rStyle w:val="InstructionsTabelleText"/>
                <w:rFonts w:ascii="Times New Roman" w:hAnsi="Times New Roman"/>
                <w:sz w:val="24"/>
              </w:rPr>
              <w:t>87 del CRR</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Fonts w:ascii="Times New Roman" w:hAnsi="Times New Roman"/>
                <w:sz w:val="24"/>
              </w:rPr>
              <w:t>310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STRUMENTI DI CLASSE 1 AMMISSIBILI INCLUSI NEL CAPITALE DI CLASSE 1 CONSOLIDATO</w:t>
            </w:r>
          </w:p>
          <w:p w:rsidR="00D724DB" w:rsidRPr="004E3D4B" w:rsidRDefault="001A469D" w:rsidP="00310954">
            <w:pPr>
              <w:suppressAutoHyphens/>
              <w:rPr>
                <w:rStyle w:val="InstructionsTabelleText"/>
                <w:rFonts w:ascii="Times New Roman" w:hAnsi="Times New Roman"/>
                <w:sz w:val="24"/>
              </w:rPr>
            </w:pPr>
            <w:r>
              <w:rPr>
                <w:rStyle w:val="InstructionsTabelleText"/>
                <w:rFonts w:ascii="Times New Roman" w:hAnsi="Times New Roman"/>
                <w:sz w:val="24"/>
              </w:rPr>
              <w:t>Articolo </w:t>
            </w:r>
            <w:r w:rsidR="00464F34" w:rsidRPr="004E3D4B">
              <w:rPr>
                <w:rStyle w:val="InstructionsTabelleText"/>
                <w:rFonts w:ascii="Times New Roman" w:hAnsi="Times New Roman"/>
                <w:sz w:val="24"/>
              </w:rPr>
              <w:t>85 del CRR</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Fonts w:ascii="Times New Roman" w:hAnsi="Times New Roman"/>
                <w:sz w:val="24"/>
              </w:rPr>
              <w:t>320</w:t>
            </w:r>
          </w:p>
        </w:tc>
        <w:tc>
          <w:tcPr>
            <w:tcW w:w="8640"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berschrift"/>
                <w:rFonts w:ascii="Times New Roman" w:hAnsi="Times New Roman"/>
                <w:sz w:val="24"/>
              </w:rPr>
              <w:t>INTERESSI DI MINORANZA INCLUSI NEL CAPITALE PRIMARIO DI CLASSE 1 CONSOLIDATO</w:t>
            </w:r>
          </w:p>
          <w:p w:rsidR="00D724DB" w:rsidRPr="004E3D4B" w:rsidRDefault="001A469D" w:rsidP="00310954">
            <w:pPr>
              <w:suppressAutoHyphens/>
              <w:rPr>
                <w:rStyle w:val="InstructionsTabelleText"/>
                <w:rFonts w:ascii="Times New Roman" w:hAnsi="Times New Roman"/>
                <w:sz w:val="24"/>
              </w:rPr>
            </w:pPr>
            <w:r>
              <w:rPr>
                <w:rStyle w:val="InstructionsTabelleText"/>
                <w:rFonts w:ascii="Times New Roman" w:hAnsi="Times New Roman"/>
                <w:sz w:val="24"/>
              </w:rPr>
              <w:t>Articolo </w:t>
            </w:r>
            <w:r w:rsidR="00464F34" w:rsidRPr="004E3D4B">
              <w:rPr>
                <w:rStyle w:val="InstructionsTabelleText"/>
                <w:rFonts w:ascii="Times New Roman" w:hAnsi="Times New Roman"/>
                <w:sz w:val="24"/>
              </w:rPr>
              <w:t>84 del CRR</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è 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importo degli interessi di minoranza della filiazione incluso nel capitale primario di classe 1 consolidato conformemente al CRR. </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Fonts w:ascii="Times New Roman" w:hAnsi="Times New Roman"/>
                <w:sz w:val="24"/>
              </w:rPr>
              <w:t>330</w:t>
            </w:r>
          </w:p>
        </w:tc>
        <w:tc>
          <w:tcPr>
            <w:tcW w:w="8640"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berschrift"/>
                <w:rFonts w:ascii="Times New Roman" w:hAnsi="Times New Roman"/>
                <w:sz w:val="24"/>
              </w:rPr>
              <w:t>STRUMENTI DI CLASSE 1 AMMISSIBILI INCLUSI NEL CAPITALE AGGIUNTIVO DI CLASSE 1 CONSOLIDATO</w:t>
            </w:r>
          </w:p>
          <w:p w:rsidR="00D724DB" w:rsidRPr="004E3D4B" w:rsidRDefault="001A469D" w:rsidP="00310954">
            <w:pPr>
              <w:suppressAutoHyphens/>
              <w:rPr>
                <w:rStyle w:val="InstructionsTabelleText"/>
                <w:rFonts w:ascii="Times New Roman" w:hAnsi="Times New Roman"/>
                <w:sz w:val="24"/>
              </w:rPr>
            </w:pPr>
            <w:r>
              <w:rPr>
                <w:rStyle w:val="InstructionsTabelleText"/>
                <w:rFonts w:ascii="Times New Roman" w:hAnsi="Times New Roman"/>
                <w:sz w:val="24"/>
              </w:rPr>
              <w:t>Articolo </w:t>
            </w:r>
            <w:r w:rsidR="00464F34" w:rsidRPr="004E3D4B">
              <w:rPr>
                <w:rStyle w:val="InstructionsTabelleText"/>
                <w:rFonts w:ascii="Times New Roman" w:hAnsi="Times New Roman"/>
                <w:sz w:val="24"/>
              </w:rPr>
              <w:t>86 del CRR</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è 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importo del capitale di classe 1 ammissibile della filiazione incluso nel capitale aggiuntivo di classe 1 consolidato conformemente al CRR. </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Fonts w:ascii="Times New Roman" w:hAnsi="Times New Roman"/>
                <w:sz w:val="24"/>
              </w:rPr>
              <w:t>340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STRUMENTI DI FONDI PROPRI AMMISSIBILI INCLUSI NEL CAPITALE DI CLASSE 2 CONSOLIDATO</w:t>
            </w:r>
          </w:p>
          <w:p w:rsidR="00D724DB" w:rsidRPr="004E3D4B" w:rsidRDefault="001A469D" w:rsidP="00310954">
            <w:pPr>
              <w:suppressAutoHyphens/>
              <w:rPr>
                <w:rStyle w:val="InstructionsTabelleText"/>
                <w:rFonts w:ascii="Times New Roman" w:hAnsi="Times New Roman"/>
                <w:sz w:val="24"/>
              </w:rPr>
            </w:pPr>
            <w:r>
              <w:rPr>
                <w:rStyle w:val="InstructionsTabelleText"/>
                <w:rFonts w:ascii="Times New Roman" w:hAnsi="Times New Roman"/>
                <w:sz w:val="24"/>
              </w:rPr>
              <w:t>Articolo </w:t>
            </w:r>
            <w:r w:rsidR="00464F34" w:rsidRPr="004E3D4B">
              <w:rPr>
                <w:rStyle w:val="InstructionsTabelleText"/>
                <w:rFonts w:ascii="Times New Roman" w:hAnsi="Times New Roman"/>
                <w:sz w:val="24"/>
              </w:rPr>
              <w:t>88 del CRR</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è 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importo dei fondi propri ammissibili della filiazione incluso nel capitale di classe 2 consolidato conformemente al CRR. </w:t>
            </w:r>
          </w:p>
        </w:tc>
      </w:tr>
      <w:tr w:rsidR="00D724DB" w:rsidRPr="004E3D4B" w:rsidTr="00672D2A">
        <w:tc>
          <w:tcPr>
            <w:tcW w:w="1188" w:type="dxa"/>
          </w:tcPr>
          <w:p w:rsidR="00D724DB" w:rsidRPr="004E3D4B" w:rsidRDefault="00464F34" w:rsidP="00310954">
            <w:pPr>
              <w:suppressAutoHyphens/>
              <w:rPr>
                <w:rFonts w:ascii="Times New Roman" w:hAnsi="Times New Roman"/>
                <w:sz w:val="24"/>
              </w:rPr>
            </w:pPr>
            <w:r w:rsidRPr="004E3D4B">
              <w:rPr>
                <w:rFonts w:ascii="Times New Roman" w:hAnsi="Times New Roman"/>
                <w:sz w:val="24"/>
              </w:rPr>
              <w:t>350</w:t>
            </w:r>
          </w:p>
        </w:tc>
        <w:tc>
          <w:tcPr>
            <w:tcW w:w="8640" w:type="dxa"/>
          </w:tcPr>
          <w:p w:rsidR="00D724DB" w:rsidRPr="004E3D4B" w:rsidRDefault="00464F34" w:rsidP="00310954">
            <w:pPr>
              <w:suppressAutoHyphens/>
              <w:rPr>
                <w:rStyle w:val="InstructionsTabelleberschrift"/>
                <w:rFonts w:ascii="Times New Roman" w:hAnsi="Times New Roman"/>
                <w:b w:val="0"/>
                <w:sz w:val="24"/>
              </w:rPr>
            </w:pPr>
            <w:r w:rsidRPr="004E3D4B">
              <w:rPr>
                <w:rStyle w:val="InstructionsTabelleberschrift"/>
                <w:rFonts w:ascii="Times New Roman" w:hAnsi="Times New Roman"/>
                <w:sz w:val="24"/>
              </w:rPr>
              <w:t>VOCE PER MEMORIA: AVVIAMENTO (-) / (+) AVVIAMENTO NEGATIVO</w:t>
            </w:r>
          </w:p>
        </w:tc>
      </w:tr>
      <w:tr w:rsidR="00D724DB" w:rsidRPr="004E3D4B" w:rsidTr="00672D2A">
        <w:tc>
          <w:tcPr>
            <w:tcW w:w="1188" w:type="dxa"/>
          </w:tcPr>
          <w:p w:rsidR="00D724DB" w:rsidRPr="004E3D4B" w:rsidRDefault="00464F34" w:rsidP="00310954">
            <w:pPr>
              <w:suppressAutoHyphens/>
              <w:rPr>
                <w:rFonts w:ascii="Times New Roman" w:hAnsi="Times New Roman"/>
                <w:sz w:val="24"/>
              </w:rPr>
            </w:pPr>
            <w:r w:rsidRPr="004E3D4B">
              <w:rPr>
                <w:rFonts w:ascii="Times New Roman" w:hAnsi="Times New Roman"/>
                <w:sz w:val="24"/>
              </w:rPr>
              <w:t>360-400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FONDI PROPRI CONSOLIDATI</w:t>
            </w:r>
          </w:p>
          <w:p w:rsidR="00D724DB" w:rsidRPr="004E3D4B" w:rsidRDefault="001A469D" w:rsidP="00310954">
            <w:pPr>
              <w:suppressAutoHyphens/>
              <w:rPr>
                <w:rStyle w:val="InstructionsTabelleText"/>
                <w:rFonts w:ascii="Times New Roman" w:hAnsi="Times New Roman"/>
                <w:sz w:val="24"/>
              </w:rPr>
            </w:pPr>
            <w:r>
              <w:rPr>
                <w:rStyle w:val="InstructionsTabelleText"/>
                <w:rFonts w:ascii="Times New Roman" w:hAnsi="Times New Roman"/>
                <w:sz w:val="24"/>
              </w:rPr>
              <w:t>Articolo </w:t>
            </w:r>
            <w:r w:rsidR="00144F03" w:rsidRPr="004E3D4B">
              <w:rPr>
                <w:rStyle w:val="InstructionsTabelleText"/>
                <w:rFonts w:ascii="Times New Roman" w:hAnsi="Times New Roman"/>
                <w:sz w:val="24"/>
              </w:rPr>
              <w:t>18 del CRR</w:t>
            </w:r>
          </w:p>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importo da segnalare come </w:t>
            </w:r>
            <w:r w:rsidR="00DD35E3">
              <w:rPr>
                <w:rStyle w:val="InstructionsTabelleText"/>
                <w:rFonts w:ascii="Times New Roman" w:hAnsi="Times New Roman"/>
                <w:sz w:val="24"/>
              </w:rPr>
              <w:t>"</w:t>
            </w:r>
            <w:r w:rsidRPr="004E3D4B">
              <w:rPr>
                <w:rStyle w:val="InstructionsTabelleText"/>
                <w:rFonts w:ascii="Times New Roman" w:hAnsi="Times New Roman"/>
                <w:sz w:val="24"/>
              </w:rPr>
              <w:t>FONDI PROPRI CONSOLIDATI</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è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ricavato dal bilancio, esclusi i fondi apportati da altri soggetti del gruppo.</w:t>
            </w:r>
          </w:p>
        </w:tc>
      </w:tr>
      <w:tr w:rsidR="00D724DB" w:rsidRPr="004E3D4B" w:rsidTr="00672D2A">
        <w:tc>
          <w:tcPr>
            <w:tcW w:w="1188" w:type="dxa"/>
          </w:tcPr>
          <w:p w:rsidR="00D724DB" w:rsidRPr="004E3D4B" w:rsidRDefault="00464F34" w:rsidP="00310954">
            <w:pPr>
              <w:suppressAutoHyphens/>
              <w:rPr>
                <w:rFonts w:ascii="Times New Roman" w:hAnsi="Times New Roman"/>
                <w:sz w:val="24"/>
              </w:rPr>
            </w:pPr>
            <w:r w:rsidRPr="004E3D4B">
              <w:rPr>
                <w:rFonts w:ascii="Times New Roman" w:hAnsi="Times New Roman"/>
                <w:sz w:val="24"/>
              </w:rPr>
              <w:t>360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FONDI PROPRI CONSOLIDATI</w:t>
            </w:r>
          </w:p>
        </w:tc>
      </w:tr>
      <w:tr w:rsidR="00D724DB" w:rsidRPr="004E3D4B" w:rsidTr="00672D2A">
        <w:tc>
          <w:tcPr>
            <w:tcW w:w="1188" w:type="dxa"/>
          </w:tcPr>
          <w:p w:rsidR="00D724DB" w:rsidRPr="004E3D4B" w:rsidRDefault="00464F34" w:rsidP="00310954">
            <w:pPr>
              <w:suppressAutoHyphens/>
              <w:rPr>
                <w:rFonts w:ascii="Times New Roman" w:hAnsi="Times New Roman"/>
                <w:sz w:val="24"/>
              </w:rPr>
            </w:pPr>
            <w:r w:rsidRPr="004E3D4B">
              <w:rPr>
                <w:rFonts w:ascii="Times New Roman" w:hAnsi="Times New Roman"/>
                <w:sz w:val="24"/>
              </w:rPr>
              <w:lastRenderedPageBreak/>
              <w:t>370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DI CUI: CAPITALE PRIMARIO DI CLASSE 1</w:t>
            </w:r>
          </w:p>
        </w:tc>
      </w:tr>
      <w:tr w:rsidR="00D724DB" w:rsidRPr="004E3D4B" w:rsidTr="00672D2A">
        <w:tc>
          <w:tcPr>
            <w:tcW w:w="1188" w:type="dxa"/>
          </w:tcPr>
          <w:p w:rsidR="00D724DB" w:rsidRPr="004E3D4B" w:rsidDel="0081176B" w:rsidRDefault="00464F34" w:rsidP="00310954">
            <w:pPr>
              <w:suppressAutoHyphens/>
              <w:rPr>
                <w:rFonts w:ascii="Times New Roman" w:hAnsi="Times New Roman"/>
                <w:sz w:val="24"/>
              </w:rPr>
            </w:pPr>
            <w:r w:rsidRPr="004E3D4B">
              <w:rPr>
                <w:rFonts w:ascii="Times New Roman" w:hAnsi="Times New Roman"/>
                <w:sz w:val="24"/>
              </w:rPr>
              <w:t>380</w:t>
            </w:r>
          </w:p>
        </w:tc>
        <w:tc>
          <w:tcPr>
            <w:tcW w:w="8640" w:type="dxa"/>
          </w:tcPr>
          <w:p w:rsidR="00D724DB" w:rsidRPr="004E3D4B" w:rsidDel="0081176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DI CUI: CAPITALE AGGIUNTIVO DI CLASSE 1</w:t>
            </w:r>
          </w:p>
        </w:tc>
      </w:tr>
      <w:tr w:rsidR="00D724DB" w:rsidRPr="004E3D4B" w:rsidTr="00672D2A">
        <w:tc>
          <w:tcPr>
            <w:tcW w:w="1188" w:type="dxa"/>
          </w:tcPr>
          <w:p w:rsidR="00D724DB" w:rsidRPr="004E3D4B" w:rsidRDefault="00464F34" w:rsidP="00310954">
            <w:pPr>
              <w:suppressAutoHyphens/>
              <w:rPr>
                <w:rFonts w:ascii="Times New Roman" w:hAnsi="Times New Roman"/>
                <w:sz w:val="24"/>
              </w:rPr>
            </w:pPr>
            <w:r w:rsidRPr="004E3D4B">
              <w:rPr>
                <w:rFonts w:ascii="Times New Roman" w:hAnsi="Times New Roman"/>
                <w:sz w:val="24"/>
              </w:rPr>
              <w:t>390</w:t>
            </w:r>
          </w:p>
        </w:tc>
        <w:tc>
          <w:tcPr>
            <w:tcW w:w="8640"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berschrift"/>
                <w:rFonts w:ascii="Times New Roman" w:hAnsi="Times New Roman"/>
                <w:sz w:val="24"/>
              </w:rPr>
              <w:t>DI CUI: CONTRIBUTI AL RISULTATO CONSOLIDATO</w:t>
            </w:r>
          </w:p>
          <w:p w:rsidR="00D724DB" w:rsidRPr="004E3D4B" w:rsidRDefault="00464F34" w:rsidP="00310954">
            <w:pPr>
              <w:suppressAutoHyphens/>
              <w:rPr>
                <w:rStyle w:val="InstructionsTabelleberschrif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è il contributo di ciascun soggetto al risultato consolidato — profitto o perdita (-) — che comprende i risultati attribuibili agli interessi di minoranza.</w:t>
            </w:r>
          </w:p>
        </w:tc>
      </w:tr>
      <w:tr w:rsidR="00D724DB" w:rsidRPr="004E3D4B" w:rsidTr="00672D2A">
        <w:tc>
          <w:tcPr>
            <w:tcW w:w="1188" w:type="dxa"/>
          </w:tcPr>
          <w:p w:rsidR="00D724DB" w:rsidRPr="004E3D4B" w:rsidRDefault="00464F34" w:rsidP="00310954">
            <w:pPr>
              <w:suppressAutoHyphens/>
              <w:rPr>
                <w:rFonts w:ascii="Times New Roman" w:hAnsi="Times New Roman"/>
                <w:sz w:val="24"/>
              </w:rPr>
            </w:pPr>
            <w:r w:rsidRPr="004E3D4B">
              <w:rPr>
                <w:rFonts w:ascii="Times New Roman" w:hAnsi="Times New Roman"/>
                <w:sz w:val="24"/>
              </w:rPr>
              <w:t>400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DI CUI: (-) AVVIAMENTO / (+) AVVIAMENTO NEGATIVO</w:t>
            </w:r>
          </w:p>
          <w:p w:rsidR="00D724DB" w:rsidRPr="004E3D4B" w:rsidRDefault="00464F34" w:rsidP="00310954">
            <w:pPr>
              <w:suppressAutoHyphens/>
              <w:rPr>
                <w:rStyle w:val="InstructionsTabelleberschrif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da segnalare in questa riga è l</w:t>
            </w:r>
            <w:r w:rsidR="00DD35E3">
              <w:rPr>
                <w:rStyle w:val="InstructionsTabelleText"/>
                <w:rFonts w:ascii="Times New Roman" w:hAnsi="Times New Roman"/>
                <w:sz w:val="24"/>
              </w:rPr>
              <w:t>'</w:t>
            </w:r>
            <w:r w:rsidRPr="004E3D4B">
              <w:rPr>
                <w:rStyle w:val="InstructionsTabelleText"/>
                <w:rFonts w:ascii="Times New Roman" w:hAnsi="Times New Roman"/>
                <w:sz w:val="24"/>
              </w:rPr>
              <w:t>avviamento o l</w:t>
            </w:r>
            <w:r w:rsidR="00DD35E3">
              <w:rPr>
                <w:rStyle w:val="InstructionsTabelleText"/>
                <w:rFonts w:ascii="Times New Roman" w:hAnsi="Times New Roman"/>
                <w:sz w:val="24"/>
              </w:rPr>
              <w:t>'</w:t>
            </w:r>
            <w:r w:rsidRPr="004E3D4B">
              <w:rPr>
                <w:rStyle w:val="InstructionsTabelleText"/>
                <w:rFonts w:ascii="Times New Roman" w:hAnsi="Times New Roman"/>
                <w:sz w:val="24"/>
              </w:rPr>
              <w:t>avviamento negativo del soggetto segnalante rispetto alla filiazione.</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410-480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RISERVE DI CAPITALE</w:t>
            </w:r>
          </w:p>
          <w:p w:rsidR="00D724DB" w:rsidRPr="004E3D4B" w:rsidRDefault="00464F34" w:rsidP="00310954">
            <w:pPr>
              <w:suppressAutoHyphens/>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La struttura della segnalazione delle riserve di capitale nel modello GS ricalca la struttura generale del modello CA4 e utilizza i medesimi concetti di segnalazione. Per indicare le riserve di capitale nel modello GS, gli importi pertinenti sono segnalati conformemente alle disposizioni applicabili per determinare il requisito di riserva di capitale per la situazione consolidata di un gruppo. Pertanto, gli importi segnalati di riserve di capitale rappresentano i contributi di ciascun soggetto alle riserve di capitale del gruppo. Gli importi segnalati sono basati sulle disposizioni nazionali di recepimento della CRD e sul CRR, comprese le disposizioni transitorie ivi previste.</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410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REQUISITO COMBINATO DI RISERVA DI CAPITALE</w:t>
            </w:r>
          </w:p>
          <w:p w:rsidR="00D724DB" w:rsidRPr="004E3D4B" w:rsidRDefault="001A469D" w:rsidP="00310954">
            <w:pPr>
              <w:tabs>
                <w:tab w:val="left" w:pos="3510"/>
              </w:tabs>
              <w:suppressAutoHyphens/>
              <w:rPr>
                <w:rStyle w:val="InstructionsTabelleberschrift"/>
                <w:rFonts w:ascii="Times New Roman" w:hAnsi="Times New Roman"/>
                <w:sz w:val="24"/>
              </w:rPr>
            </w:pPr>
            <w:r>
              <w:rPr>
                <w:rStyle w:val="InstructionsTabelleText"/>
                <w:rFonts w:ascii="Times New Roman" w:hAnsi="Times New Roman"/>
                <w:sz w:val="24"/>
              </w:rPr>
              <w:t>Articolo </w:t>
            </w:r>
            <w:r w:rsidR="00283C5E" w:rsidRPr="004E3D4B">
              <w:rPr>
                <w:rStyle w:val="InstructionsTabelleText"/>
                <w:rFonts w:ascii="Times New Roman" w:hAnsi="Times New Roman"/>
                <w:sz w:val="24"/>
              </w:rPr>
              <w:t>128, punto 6, della CRD</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420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RISERVA DI CONSERVAZIONE DEL CAPITALE</w:t>
            </w:r>
          </w:p>
          <w:p w:rsidR="00D724DB" w:rsidRPr="004E3D4B" w:rsidRDefault="001A469D" w:rsidP="00310954">
            <w:pPr>
              <w:suppressAutoHyphens/>
              <w:rPr>
                <w:rStyle w:val="InstructionsTabelleText"/>
                <w:rFonts w:ascii="Times New Roman" w:hAnsi="Times New Roman"/>
                <w:sz w:val="24"/>
              </w:rPr>
            </w:pPr>
            <w:r>
              <w:rPr>
                <w:rStyle w:val="InstructionsTabelleText"/>
                <w:rFonts w:ascii="Times New Roman" w:hAnsi="Times New Roman"/>
                <w:sz w:val="24"/>
              </w:rPr>
              <w:t>Articolo </w:t>
            </w:r>
            <w:r w:rsidR="00283C5E" w:rsidRPr="004E3D4B">
              <w:rPr>
                <w:rStyle w:val="InstructionsTabelleText"/>
                <w:rFonts w:ascii="Times New Roman" w:hAnsi="Times New Roman"/>
                <w:sz w:val="24"/>
              </w:rPr>
              <w:t xml:space="preserve">128, punto 1, e </w:t>
            </w:r>
            <w:r>
              <w:rPr>
                <w:rStyle w:val="InstructionsTabelleText"/>
                <w:rFonts w:ascii="Times New Roman" w:hAnsi="Times New Roman"/>
                <w:sz w:val="24"/>
              </w:rPr>
              <w:t>articolo </w:t>
            </w:r>
            <w:r w:rsidR="00283C5E" w:rsidRPr="004E3D4B">
              <w:rPr>
                <w:rStyle w:val="InstructionsTabelleText"/>
                <w:rFonts w:ascii="Times New Roman" w:hAnsi="Times New Roman"/>
                <w:sz w:val="24"/>
              </w:rPr>
              <w:t>129 della CRD</w:t>
            </w:r>
          </w:p>
          <w:p w:rsidR="00D724DB" w:rsidRPr="004E3D4B" w:rsidRDefault="00BB22D4" w:rsidP="00310954">
            <w:pPr>
              <w:pStyle w:val="InstructionsText"/>
              <w:rPr>
                <w:rStyle w:val="InstructionsTabelleText"/>
                <w:rFonts w:ascii="Times New Roman" w:hAnsi="Times New Roman"/>
                <w:sz w:val="24"/>
              </w:rPr>
            </w:pPr>
            <w:r w:rsidRPr="004E3D4B">
              <w:t>Conformemente all</w:t>
            </w:r>
            <w:r w:rsidR="00DD35E3">
              <w:t>'</w:t>
            </w:r>
            <w:r w:rsidR="001A469D">
              <w:t>articolo </w:t>
            </w:r>
            <w:r w:rsidRPr="004E3D4B">
              <w:t xml:space="preserve">129, </w:t>
            </w:r>
            <w:r w:rsidR="00F971EF">
              <w:t>paragrafo </w:t>
            </w:r>
            <w:r w:rsidRPr="004E3D4B">
              <w:t>1, della CRD la riserva di conservazione del capitale è un importo aggiuntivo del capitale primario di classe 1. In questa cella è segnalato un importo dato che il coefficiente della riserva di conservazione del capitale del 2,5 % è stabile.</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430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RISERVA DI CAPITALE ANTICICLICA SPECIFICA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ENTE</w:t>
            </w:r>
          </w:p>
          <w:p w:rsidR="00D724DB" w:rsidRPr="004E3D4B" w:rsidRDefault="001A469D" w:rsidP="00310954">
            <w:pPr>
              <w:suppressAutoHyphens/>
              <w:rPr>
                <w:rStyle w:val="InstructionsTabelleText"/>
                <w:rFonts w:ascii="Times New Roman" w:hAnsi="Times New Roman"/>
                <w:sz w:val="24"/>
              </w:rPr>
            </w:pPr>
            <w:r>
              <w:rPr>
                <w:rStyle w:val="InstructionsTabelleText"/>
                <w:rFonts w:ascii="Times New Roman" w:hAnsi="Times New Roman"/>
                <w:sz w:val="24"/>
              </w:rPr>
              <w:t>Articolo </w:t>
            </w:r>
            <w:r w:rsidR="00283C5E" w:rsidRPr="004E3D4B">
              <w:rPr>
                <w:rStyle w:val="InstructionsTabelleText"/>
                <w:rFonts w:ascii="Times New Roman" w:hAnsi="Times New Roman"/>
                <w:sz w:val="24"/>
              </w:rPr>
              <w:t xml:space="preserve">128, punto 2, </w:t>
            </w:r>
            <w:r>
              <w:rPr>
                <w:rStyle w:val="InstructionsTabelleText"/>
                <w:rFonts w:ascii="Times New Roman" w:hAnsi="Times New Roman"/>
                <w:sz w:val="24"/>
              </w:rPr>
              <w:t>articolo </w:t>
            </w:r>
            <w:r w:rsidR="00283C5E" w:rsidRPr="004E3D4B">
              <w:rPr>
                <w:rStyle w:val="InstructionsTabelleText"/>
                <w:rFonts w:ascii="Times New Roman" w:hAnsi="Times New Roman"/>
                <w:sz w:val="24"/>
              </w:rPr>
              <w:t>130 e articoli da 135 a 140 della CRD</w:t>
            </w:r>
          </w:p>
          <w:p w:rsidR="00D724DB" w:rsidRPr="004E3D4B" w:rsidRDefault="00464F34" w:rsidP="00310954">
            <w:pPr>
              <w:pStyle w:val="InstructionsText"/>
              <w:rPr>
                <w:rStyle w:val="InstructionsTabelleText"/>
                <w:rFonts w:ascii="Times New Roman" w:hAnsi="Times New Roman"/>
                <w:sz w:val="24"/>
              </w:rPr>
            </w:pPr>
            <w:r w:rsidRPr="004E3D4B">
              <w:t>In questa cella è segnalato l</w:t>
            </w:r>
            <w:r w:rsidR="00DD35E3">
              <w:t>'</w:t>
            </w:r>
            <w:r w:rsidRPr="004E3D4B">
              <w:t>importo effettivo della riserva anticiclica.</w:t>
            </w:r>
          </w:p>
        </w:tc>
      </w:tr>
      <w:tr w:rsidR="00D724DB" w:rsidRPr="004E3D4B" w:rsidTr="00672D2A">
        <w:tc>
          <w:tcPr>
            <w:tcW w:w="1188" w:type="dxa"/>
          </w:tcPr>
          <w:p w:rsidR="00D724DB" w:rsidRPr="004E3D4B" w:rsidDel="00D70027"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440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RISERVA DI CONSERVAZIONE DOVUTA AL RISCHIO MACROPRUDENZIALE O SISTEMICO INDIVIDUATO A LIVELLO DI UNO STATO MEMBRO</w:t>
            </w:r>
          </w:p>
          <w:p w:rsidR="00D724DB" w:rsidRPr="004E3D4B" w:rsidRDefault="001A469D" w:rsidP="00310954">
            <w:pPr>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283C5E" w:rsidRPr="004E3D4B">
              <w:rPr>
                <w:rStyle w:val="InstructionsTabelleberschrift"/>
                <w:rFonts w:ascii="Times New Roman" w:hAnsi="Times New Roman"/>
                <w:b w:val="0"/>
                <w:sz w:val="24"/>
                <w:u w:val="none"/>
              </w:rPr>
              <w:t xml:space="preserve">458, </w:t>
            </w:r>
            <w:r w:rsidR="00F971EF">
              <w:rPr>
                <w:rStyle w:val="InstructionsTabelleberschrift"/>
                <w:rFonts w:ascii="Times New Roman" w:hAnsi="Times New Roman"/>
                <w:b w:val="0"/>
                <w:sz w:val="24"/>
                <w:u w:val="none"/>
              </w:rPr>
              <w:t>paragrafo </w:t>
            </w:r>
            <w:r w:rsidR="00283C5E" w:rsidRPr="004E3D4B">
              <w:rPr>
                <w:rStyle w:val="InstructionsTabelleberschrift"/>
                <w:rFonts w:ascii="Times New Roman" w:hAnsi="Times New Roman"/>
                <w:b w:val="0"/>
                <w:sz w:val="24"/>
                <w:u w:val="none"/>
              </w:rPr>
              <w:t>2, lettera d), punto iv), del CRR</w:t>
            </w:r>
          </w:p>
          <w:p w:rsidR="00D724DB" w:rsidRPr="004E3D4B" w:rsidRDefault="00464F34" w:rsidP="00310954">
            <w:pPr>
              <w:pStyle w:val="InstructionsText"/>
              <w:rPr>
                <w:rStyle w:val="InstructionsTabelleberschrift"/>
                <w:rFonts w:ascii="Times New Roman" w:hAnsi="Times New Roman"/>
                <w:sz w:val="24"/>
              </w:rPr>
            </w:pPr>
            <w:r w:rsidRPr="004E3D4B">
              <w:t>In questa cella è segnalato l</w:t>
            </w:r>
            <w:r w:rsidR="00DD35E3">
              <w:t>'</w:t>
            </w:r>
            <w:r w:rsidRPr="004E3D4B">
              <w:t>importo della riserva di conservazione dovuta al rischio macroprudenziale o sistemico individuato a livello di uno Stato membro che può essere richiesta conformemente all</w:t>
            </w:r>
            <w:r w:rsidR="00DD35E3">
              <w:t>'</w:t>
            </w:r>
            <w:r w:rsidR="001A469D">
              <w:t>articolo </w:t>
            </w:r>
            <w:r w:rsidRPr="004E3D4B">
              <w:t>458 del CRR in aggiunta alla riserva di conservazione del capitale.</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450</w:t>
            </w:r>
          </w:p>
        </w:tc>
        <w:tc>
          <w:tcPr>
            <w:tcW w:w="8640" w:type="dxa"/>
          </w:tcPr>
          <w:p w:rsidR="00D724DB" w:rsidRPr="004E3D4B" w:rsidRDefault="00464F34"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RISERVA DI CAPITALE A FRONTE DEL RISCHIO SISTEMICO</w:t>
            </w:r>
          </w:p>
          <w:p w:rsidR="00D724DB" w:rsidRPr="004E3D4B" w:rsidRDefault="001A469D" w:rsidP="00310954">
            <w:pPr>
              <w:pStyle w:val="InstructionsText"/>
            </w:pPr>
            <w:r>
              <w:lastRenderedPageBreak/>
              <w:t>Articolo </w:t>
            </w:r>
            <w:r w:rsidR="00283C5E" w:rsidRPr="004E3D4B">
              <w:t xml:space="preserve">128, punto 5, e articoli 133 e 134 della CRD </w:t>
            </w:r>
          </w:p>
          <w:p w:rsidR="00D724DB" w:rsidRPr="004E3D4B" w:rsidRDefault="00464F34" w:rsidP="00310954">
            <w:pPr>
              <w:suppressAutoHyphens/>
              <w:rPr>
                <w:rStyle w:val="InstructionsTabelleberschrift"/>
                <w:rFonts w:ascii="Times New Roman" w:hAnsi="Times New Roman"/>
                <w:sz w:val="24"/>
              </w:rPr>
            </w:pPr>
            <w:r w:rsidRPr="004E3D4B">
              <w:rPr>
                <w:rFonts w:ascii="Times New Roman" w:hAnsi="Times New Roman"/>
                <w:sz w:val="24"/>
              </w:rPr>
              <w:t>In questa cella è segnalato l</w:t>
            </w:r>
            <w:r w:rsidR="00DD35E3">
              <w:rPr>
                <w:rFonts w:ascii="Times New Roman" w:hAnsi="Times New Roman"/>
                <w:sz w:val="24"/>
              </w:rPr>
              <w:t>'</w:t>
            </w:r>
            <w:r w:rsidRPr="004E3D4B">
              <w:rPr>
                <w:rFonts w:ascii="Times New Roman" w:hAnsi="Times New Roman"/>
                <w:sz w:val="24"/>
              </w:rPr>
              <w:t>importo della riserva di capitale a fronte del rischio sistemico.</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lastRenderedPageBreak/>
              <w:t>470</w:t>
            </w:r>
          </w:p>
        </w:tc>
        <w:tc>
          <w:tcPr>
            <w:tcW w:w="8640" w:type="dxa"/>
          </w:tcPr>
          <w:p w:rsidR="00D724DB" w:rsidRPr="004E3D4B" w:rsidRDefault="00464F34" w:rsidP="00310954">
            <w:pPr>
              <w:tabs>
                <w:tab w:val="left" w:pos="6660"/>
              </w:tabs>
              <w:suppressAutoHyphens/>
              <w:rPr>
                <w:rStyle w:val="InstructionsTabelleberschrift"/>
                <w:rFonts w:ascii="Times New Roman" w:hAnsi="Times New Roman"/>
                <w:sz w:val="24"/>
              </w:rPr>
            </w:pPr>
            <w:r w:rsidRPr="004E3D4B">
              <w:rPr>
                <w:rStyle w:val="InstructionsTabelleberschrift"/>
                <w:rFonts w:ascii="Times New Roman" w:hAnsi="Times New Roman"/>
                <w:sz w:val="24"/>
              </w:rPr>
              <w:t>RISERVA DEGLI ENTI A RILEVANZA SISTEMICA A LIVELLO GLOBALE</w:t>
            </w:r>
            <w:r w:rsidRPr="004E3D4B">
              <w:rPr>
                <w:rStyle w:val="InstructionsTabelleberschrift"/>
                <w:rFonts w:ascii="Times New Roman" w:hAnsi="Times New Roman"/>
                <w:sz w:val="24"/>
              </w:rPr>
              <w:tab/>
            </w:r>
          </w:p>
          <w:p w:rsidR="00D724DB" w:rsidRPr="004E3D4B" w:rsidRDefault="001A469D" w:rsidP="0031095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283C5E" w:rsidRPr="004E3D4B">
              <w:rPr>
                <w:rStyle w:val="InstructionsTabelleberschrift"/>
                <w:rFonts w:ascii="Times New Roman" w:hAnsi="Times New Roman"/>
                <w:b w:val="0"/>
                <w:sz w:val="24"/>
                <w:u w:val="none"/>
              </w:rPr>
              <w:t xml:space="preserve">128, punto 3, e </w:t>
            </w:r>
            <w:r>
              <w:rPr>
                <w:rStyle w:val="InstructionsTabelleberschrift"/>
                <w:rFonts w:ascii="Times New Roman" w:hAnsi="Times New Roman"/>
                <w:b w:val="0"/>
                <w:sz w:val="24"/>
                <w:u w:val="none"/>
              </w:rPr>
              <w:t>articolo </w:t>
            </w:r>
            <w:r w:rsidR="00283C5E" w:rsidRPr="004E3D4B">
              <w:rPr>
                <w:rStyle w:val="InstructionsTabelleberschrift"/>
                <w:rFonts w:ascii="Times New Roman" w:hAnsi="Times New Roman"/>
                <w:b w:val="0"/>
                <w:sz w:val="24"/>
                <w:u w:val="none"/>
              </w:rPr>
              <w:t>131 della CRD</w:t>
            </w:r>
          </w:p>
          <w:p w:rsidR="00D724DB" w:rsidRPr="004E3D4B" w:rsidRDefault="00464F34" w:rsidP="00310954">
            <w:pPr>
              <w:pStyle w:val="InstructionsText"/>
              <w:rPr>
                <w:rStyle w:val="InstructionsTabelleberschrift"/>
                <w:rFonts w:ascii="Times New Roman" w:hAnsi="Times New Roman"/>
                <w:sz w:val="24"/>
              </w:rPr>
            </w:pPr>
            <w:r w:rsidRPr="004E3D4B">
              <w:t>In questa cella è segnalato l</w:t>
            </w:r>
            <w:r w:rsidR="00DD35E3">
              <w:t>'</w:t>
            </w:r>
            <w:r w:rsidRPr="004E3D4B">
              <w:t>importo della riserva degli enti a rilevanza sistemica a livello globale.</w:t>
            </w:r>
          </w:p>
        </w:tc>
      </w:tr>
      <w:tr w:rsidR="00D724DB" w:rsidRPr="004E3D4B" w:rsidTr="00672D2A">
        <w:tc>
          <w:tcPr>
            <w:tcW w:w="1188" w:type="dxa"/>
          </w:tcPr>
          <w:p w:rsidR="00D724DB" w:rsidRPr="004E3D4B" w:rsidRDefault="00464F34"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480</w:t>
            </w:r>
          </w:p>
        </w:tc>
        <w:tc>
          <w:tcPr>
            <w:tcW w:w="8640" w:type="dxa"/>
          </w:tcPr>
          <w:p w:rsidR="00D724DB" w:rsidRPr="004E3D4B" w:rsidRDefault="00464F34" w:rsidP="00310954">
            <w:pPr>
              <w:tabs>
                <w:tab w:val="left" w:pos="6315"/>
              </w:tabs>
              <w:suppressAutoHyphens/>
              <w:rPr>
                <w:rStyle w:val="InstructionsTabelleberschrift"/>
                <w:rFonts w:ascii="Times New Roman" w:hAnsi="Times New Roman"/>
                <w:sz w:val="24"/>
              </w:rPr>
            </w:pPr>
            <w:r w:rsidRPr="004E3D4B">
              <w:rPr>
                <w:rStyle w:val="InstructionsTabelleberschrift"/>
                <w:rFonts w:ascii="Times New Roman" w:hAnsi="Times New Roman"/>
                <w:sz w:val="24"/>
              </w:rPr>
              <w:t>RISERVA DI ALTRI ENTI A RILEVANZA SISTEMICA</w:t>
            </w:r>
            <w:r w:rsidRPr="004E3D4B">
              <w:rPr>
                <w:rStyle w:val="InstructionsTabelleberschrift"/>
                <w:rFonts w:ascii="Times New Roman" w:hAnsi="Times New Roman"/>
                <w:sz w:val="24"/>
              </w:rPr>
              <w:tab/>
            </w:r>
          </w:p>
          <w:p w:rsidR="00D724DB" w:rsidRPr="004E3D4B" w:rsidRDefault="001A469D" w:rsidP="00310954">
            <w:pPr>
              <w:pStyle w:val="InstructionsText"/>
            </w:pPr>
            <w:r>
              <w:t>Articolo </w:t>
            </w:r>
            <w:r w:rsidR="00283C5E" w:rsidRPr="004E3D4B">
              <w:t xml:space="preserve">128, punto 4, e </w:t>
            </w:r>
            <w:r>
              <w:t>articolo </w:t>
            </w:r>
            <w:r w:rsidR="00283C5E" w:rsidRPr="004E3D4B">
              <w:t>131 della CRD</w:t>
            </w:r>
          </w:p>
          <w:p w:rsidR="00D724DB" w:rsidRPr="004E3D4B" w:rsidRDefault="00464F34" w:rsidP="00310954">
            <w:pPr>
              <w:pStyle w:val="InstructionsText"/>
              <w:rPr>
                <w:rStyle w:val="InstructionsTabelleberschrift"/>
                <w:rFonts w:ascii="Times New Roman" w:hAnsi="Times New Roman"/>
                <w:sz w:val="24"/>
              </w:rPr>
            </w:pPr>
            <w:r w:rsidRPr="004E3D4B">
              <w:t>In questa cella è segnalato l</w:t>
            </w:r>
            <w:r w:rsidR="00DD35E3">
              <w:t>'</w:t>
            </w:r>
            <w:r w:rsidRPr="004E3D4B">
              <w:t>importo della riserva di altri enti a rilevanza sistemica.</w:t>
            </w:r>
          </w:p>
        </w:tc>
      </w:tr>
    </w:tbl>
    <w:p w:rsidR="00D724DB" w:rsidRPr="004E3D4B" w:rsidRDefault="00D724DB" w:rsidP="00310954">
      <w:pPr>
        <w:pStyle w:val="InstructionsText"/>
      </w:pPr>
    </w:p>
    <w:p w:rsidR="00D724DB" w:rsidRPr="004E3D4B" w:rsidRDefault="00B43C2A" w:rsidP="00310954">
      <w:pPr>
        <w:pStyle w:val="Instructionsberschrift2"/>
        <w:numPr>
          <w:ilvl w:val="0"/>
          <w:numId w:val="0"/>
        </w:numPr>
        <w:suppressAutoHyphens/>
        <w:ind w:left="357" w:hanging="357"/>
        <w:rPr>
          <w:rFonts w:ascii="Times New Roman" w:hAnsi="Times New Roman" w:cs="Times New Roman"/>
          <w:sz w:val="24"/>
        </w:rPr>
      </w:pPr>
      <w:bookmarkStart w:id="30" w:name="_Toc30675460"/>
      <w:r w:rsidRPr="004E3D4B">
        <w:rPr>
          <w:rFonts w:ascii="Times New Roman" w:hAnsi="Times New Roman"/>
          <w:sz w:val="24"/>
          <w:u w:val="none"/>
        </w:rPr>
        <w:t>3.</w:t>
      </w:r>
      <w:r w:rsidRPr="004E3D4B">
        <w:rPr>
          <w:rFonts w:ascii="Times New Roman" w:hAnsi="Times New Roman"/>
          <w:sz w:val="24"/>
          <w:u w:val="none"/>
        </w:rPr>
        <w:tab/>
      </w:r>
      <w:r w:rsidRPr="004E3D4B">
        <w:rPr>
          <w:rFonts w:ascii="Times New Roman" w:hAnsi="Times New Roman"/>
          <w:sz w:val="24"/>
        </w:rPr>
        <w:t>Modelli del rischio di credito</w:t>
      </w:r>
      <w:bookmarkEnd w:id="30"/>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31" w:name="_Toc30675461"/>
      <w:r w:rsidRPr="004E3D4B">
        <w:rPr>
          <w:rFonts w:ascii="Times New Roman" w:hAnsi="Times New Roman"/>
          <w:sz w:val="24"/>
          <w:u w:val="none"/>
        </w:rPr>
        <w:t>3.1.</w:t>
      </w:r>
      <w:r w:rsidRPr="004E3D4B">
        <w:rPr>
          <w:rFonts w:ascii="Times New Roman" w:hAnsi="Times New Roman"/>
          <w:sz w:val="24"/>
          <w:u w:val="none"/>
        </w:rPr>
        <w:tab/>
      </w:r>
      <w:r w:rsidRPr="004E3D4B">
        <w:rPr>
          <w:rFonts w:ascii="Times New Roman" w:hAnsi="Times New Roman"/>
          <w:sz w:val="24"/>
        </w:rPr>
        <w:t>Osservazioni di carattere generale</w:t>
      </w:r>
      <w:bookmarkEnd w:id="31"/>
      <w:r w:rsidRPr="004E3D4B">
        <w:rPr>
          <w:rFonts w:ascii="Times New Roman" w:hAnsi="Times New Roman"/>
          <w:sz w:val="24"/>
        </w:rPr>
        <w:t xml:space="preserve"> </w:t>
      </w:r>
    </w:p>
    <w:p w:rsidR="00D724DB" w:rsidRPr="004E3D4B" w:rsidRDefault="00125707" w:rsidP="00310954">
      <w:pPr>
        <w:pStyle w:val="InstructionsText2"/>
      </w:pPr>
      <w:r w:rsidRPr="004E3D4B">
        <w:t>38.</w:t>
      </w:r>
      <w:r w:rsidRPr="004E3D4B">
        <w:tab/>
        <w:t>Per quanto riguarda il rischio di credito sono previsti gruppi di modelli differenziati per il metodo standardizzato e per il metodo basato sui rating interni (IRB). Si devono inoltre utilizzare modelli distinti in base alla ripartizione geografica delle posizioni soggette al rischio di credito in caso di superamento della soglia applicabile ai sensi dell</w:t>
      </w:r>
      <w:r w:rsidR="00DD35E3">
        <w:t>'</w:t>
      </w:r>
      <w:r w:rsidR="001A469D">
        <w:t>articolo </w:t>
      </w:r>
      <w:r w:rsidRPr="004E3D4B">
        <w:t xml:space="preserve">5, lettera a), punto 4, del presente regolamento di esecuzione. </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32" w:name="_Toc30675462"/>
      <w:r w:rsidRPr="004E3D4B">
        <w:rPr>
          <w:rFonts w:ascii="Times New Roman" w:hAnsi="Times New Roman"/>
          <w:sz w:val="24"/>
          <w:u w:val="none"/>
        </w:rPr>
        <w:t>3.1.1.</w:t>
      </w:r>
      <w:r w:rsidRPr="004E3D4B">
        <w:rPr>
          <w:rFonts w:ascii="Times New Roman" w:hAnsi="Times New Roman"/>
          <w:sz w:val="24"/>
          <w:u w:val="none"/>
        </w:rPr>
        <w:tab/>
      </w:r>
      <w:r w:rsidRPr="004E3D4B">
        <w:rPr>
          <w:rFonts w:ascii="Times New Roman" w:hAnsi="Times New Roman"/>
          <w:sz w:val="24"/>
        </w:rPr>
        <w:t>Segnalazione delle tecniche di attenuazione del rischio di credito con effetto di sostituzione</w:t>
      </w:r>
      <w:bookmarkEnd w:id="32"/>
    </w:p>
    <w:p w:rsidR="00D724DB" w:rsidRPr="004E3D4B" w:rsidRDefault="00125707" w:rsidP="00310954">
      <w:pPr>
        <w:pStyle w:val="InstructionsText2"/>
      </w:pPr>
      <w:r w:rsidRPr="004E3D4B">
        <w:t>39.</w:t>
      </w:r>
      <w:r w:rsidRPr="004E3D4B">
        <w:tab/>
        <w:t>L</w:t>
      </w:r>
      <w:r w:rsidR="00DD35E3">
        <w:t>'</w:t>
      </w:r>
      <w:r w:rsidR="001A469D">
        <w:t>articolo </w:t>
      </w:r>
      <w:r w:rsidRPr="004E3D4B">
        <w:t>235 del CRR descrive la procedura per calcolare l</w:t>
      </w:r>
      <w:r w:rsidR="00DD35E3">
        <w:t>'</w:t>
      </w:r>
      <w:r w:rsidRPr="004E3D4B">
        <w:t>esposizione pienamente garantita da una protezione di tipo personale.</w:t>
      </w:r>
    </w:p>
    <w:p w:rsidR="00D724DB" w:rsidRPr="004E3D4B" w:rsidRDefault="00125707" w:rsidP="00310954">
      <w:pPr>
        <w:pStyle w:val="InstructionsText2"/>
      </w:pPr>
      <w:r w:rsidRPr="004E3D4B">
        <w:t>40.</w:t>
      </w:r>
      <w:r w:rsidRPr="004E3D4B">
        <w:tab/>
        <w:t>L</w:t>
      </w:r>
      <w:r w:rsidR="00DD35E3">
        <w:t>'</w:t>
      </w:r>
      <w:r w:rsidR="001A469D">
        <w:t>articolo </w:t>
      </w:r>
      <w:r w:rsidRPr="004E3D4B">
        <w:t>236 del CRR descrive la procedura per calcolare l</w:t>
      </w:r>
      <w:r w:rsidR="00DD35E3">
        <w:t>'</w:t>
      </w:r>
      <w:r w:rsidRPr="004E3D4B">
        <w:t>esposizione pienamente garantita da una protezione di tipo personale in caso di protezione completa/protezione parziale — stesso rango (seniority).</w:t>
      </w:r>
    </w:p>
    <w:p w:rsidR="00D724DB" w:rsidRPr="004E3D4B" w:rsidRDefault="00125707" w:rsidP="00310954">
      <w:pPr>
        <w:pStyle w:val="InstructionsText2"/>
      </w:pPr>
      <w:r w:rsidRPr="004E3D4B">
        <w:t>41.</w:t>
      </w:r>
      <w:r w:rsidRPr="004E3D4B">
        <w:tab/>
        <w:t>Gli articoli 196, 197 e 200 del CRR disciplinano la protezione del credito di tipo reale.</w:t>
      </w:r>
    </w:p>
    <w:p w:rsidR="00D724DB" w:rsidRPr="004E3D4B" w:rsidRDefault="00125707" w:rsidP="00310954">
      <w:pPr>
        <w:pStyle w:val="InstructionsText2"/>
      </w:pPr>
      <w:r w:rsidRPr="004E3D4B">
        <w:t>42.</w:t>
      </w:r>
      <w:r w:rsidRPr="004E3D4B">
        <w:tab/>
        <w:t>Le esposizioni verso debitori (controparti dirette) e verso fornitori di protezioni assegnati alla stessa classe di esposizioni sono segnalate sia come afflusso che come deflusso relativamente alla stessa classe di esposizioni.</w:t>
      </w:r>
    </w:p>
    <w:p w:rsidR="00D724DB" w:rsidRPr="004E3D4B" w:rsidRDefault="00125707" w:rsidP="00310954">
      <w:pPr>
        <w:pStyle w:val="InstructionsText2"/>
      </w:pPr>
      <w:r w:rsidRPr="004E3D4B">
        <w:t>43.</w:t>
      </w:r>
      <w:r w:rsidRPr="004E3D4B">
        <w:tab/>
        <w:t>Il tipo di esposizione non cambia per effetto della protezione del credito di tipo personale.</w:t>
      </w:r>
    </w:p>
    <w:p w:rsidR="00D724DB" w:rsidRPr="004E3D4B" w:rsidRDefault="00125707" w:rsidP="00310954">
      <w:pPr>
        <w:pStyle w:val="InstructionsText2"/>
      </w:pPr>
      <w:r w:rsidRPr="004E3D4B">
        <w:t>44.</w:t>
      </w:r>
      <w:r w:rsidRPr="004E3D4B">
        <w:tab/>
        <w:t>Se un</w:t>
      </w:r>
      <w:r w:rsidR="00DD35E3">
        <w:t>'</w:t>
      </w:r>
      <w:r w:rsidRPr="004E3D4B">
        <w:t>esposizione è garantita da una protezione del credito di tipo personale, la parte garantita è assegnata, ad esempio, come deflusso nella classe di esposizioni del debitore e come afflusso nella classe di esposizioni del fornitore della protezione. Tuttavia, il tipo di esposizione non cambia al variare della classe di esposizioni.</w:t>
      </w:r>
    </w:p>
    <w:p w:rsidR="00D724DB" w:rsidRPr="004E3D4B" w:rsidRDefault="00125707" w:rsidP="00310954">
      <w:pPr>
        <w:pStyle w:val="InstructionsText2"/>
      </w:pPr>
      <w:r w:rsidRPr="004E3D4B">
        <w:lastRenderedPageBreak/>
        <w:t>45.</w:t>
      </w:r>
      <w:r w:rsidRPr="004E3D4B">
        <w:tab/>
        <w:t>L</w:t>
      </w:r>
      <w:r w:rsidR="00DD35E3">
        <w:t>'</w:t>
      </w:r>
      <w:r w:rsidRPr="004E3D4B">
        <w:t>effetto di sostituzione nel quadro di segnalazione COREP tiene conto del trattamento della ponderazione del rischio effettivamente applicabile alla parte garantita dell</w:t>
      </w:r>
      <w:r w:rsidR="00DD35E3">
        <w:t>'</w:t>
      </w:r>
      <w:r w:rsidRPr="004E3D4B">
        <w:t>esposizione. Pertanto, la parte garantita dell</w:t>
      </w:r>
      <w:r w:rsidR="00DD35E3">
        <w:t>'</w:t>
      </w:r>
      <w:r w:rsidRPr="004E3D4B">
        <w:t xml:space="preserve">esposizione è ponderata per il rischio secondo il metodo standardizzato ed è segnalata nel modello CR SA. </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33" w:name="_Toc30675463"/>
      <w:r w:rsidRPr="004E3D4B">
        <w:rPr>
          <w:rFonts w:ascii="Times New Roman" w:hAnsi="Times New Roman"/>
          <w:sz w:val="24"/>
          <w:u w:val="none"/>
        </w:rPr>
        <w:t>3.1.2.</w:t>
      </w:r>
      <w:r w:rsidRPr="004E3D4B">
        <w:rPr>
          <w:rFonts w:ascii="Times New Roman" w:hAnsi="Times New Roman"/>
          <w:sz w:val="24"/>
          <w:u w:val="none"/>
        </w:rPr>
        <w:tab/>
      </w:r>
      <w:r w:rsidRPr="004E3D4B">
        <w:rPr>
          <w:rFonts w:ascii="Times New Roman" w:hAnsi="Times New Roman"/>
          <w:sz w:val="24"/>
        </w:rPr>
        <w:t>Segnalazione del rischio di controparte</w:t>
      </w:r>
      <w:bookmarkEnd w:id="33"/>
    </w:p>
    <w:p w:rsidR="00D724DB" w:rsidRPr="004E3D4B" w:rsidRDefault="00125707" w:rsidP="00310954">
      <w:pPr>
        <w:pStyle w:val="InstructionsText2"/>
      </w:pPr>
      <w:r w:rsidRPr="004E3D4B">
        <w:t>46.</w:t>
      </w:r>
      <w:r w:rsidRPr="004E3D4B">
        <w:tab/>
        <w:t xml:space="preserve">Le esposizioni che derivano dalle posizioni su rischio di controparte sono segnalate nei modelli CR SA o CR IRB, indipendentemente dal fatto che siano elementi del portafoglio bancario o del portafoglio di negoziazione. </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34" w:name="_Toc30675464"/>
      <w:r w:rsidRPr="004E3D4B">
        <w:rPr>
          <w:rFonts w:ascii="Times New Roman" w:hAnsi="Times New Roman"/>
          <w:sz w:val="24"/>
          <w:u w:val="none"/>
        </w:rPr>
        <w:t>3.2.</w:t>
      </w:r>
      <w:r w:rsidRPr="004E3D4B">
        <w:rPr>
          <w:rFonts w:ascii="Times New Roman" w:hAnsi="Times New Roman"/>
          <w:sz w:val="24"/>
          <w:u w:val="none"/>
        </w:rPr>
        <w:tab/>
      </w:r>
      <w:r w:rsidRPr="004E3D4B">
        <w:rPr>
          <w:rFonts w:ascii="Times New Roman" w:hAnsi="Times New Roman"/>
          <w:sz w:val="24"/>
        </w:rPr>
        <w:t>C 07.00 — Rischio di credito e rischio di controparte e operazioni con regolamento non contestuale: metodo standardizzato applicato ai requisiti patrimoniali (CR SA)</w:t>
      </w:r>
      <w:bookmarkEnd w:id="34"/>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35" w:name="_Toc30675465"/>
      <w:r w:rsidRPr="004E3D4B">
        <w:rPr>
          <w:rFonts w:ascii="Times New Roman" w:hAnsi="Times New Roman"/>
          <w:sz w:val="24"/>
          <w:u w:val="none"/>
        </w:rPr>
        <w:t>3.2.1.</w:t>
      </w:r>
      <w:r w:rsidRPr="004E3D4B">
        <w:rPr>
          <w:rFonts w:ascii="Times New Roman" w:hAnsi="Times New Roman"/>
          <w:sz w:val="24"/>
          <w:u w:val="none"/>
        </w:rPr>
        <w:tab/>
      </w:r>
      <w:r w:rsidRPr="004E3D4B">
        <w:rPr>
          <w:rFonts w:ascii="Times New Roman" w:hAnsi="Times New Roman"/>
          <w:sz w:val="24"/>
        </w:rPr>
        <w:t>Osservazioni di carattere generale</w:t>
      </w:r>
      <w:bookmarkEnd w:id="35"/>
    </w:p>
    <w:p w:rsidR="00D724DB" w:rsidRPr="004E3D4B" w:rsidRDefault="00125707" w:rsidP="00310954">
      <w:pPr>
        <w:pStyle w:val="InstructionsText2"/>
      </w:pPr>
      <w:r w:rsidRPr="004E3D4B">
        <w:t>47.</w:t>
      </w:r>
      <w:r w:rsidRPr="004E3D4B">
        <w:tab/>
        <w:t>I modelli CR SA contengono le informazioni necessarie per calcolare i requisiti di fondi propri relativi al rischio di credito secondo il metodo standardizzato. In particolare, forniscono informazioni dettagliate:</w:t>
      </w:r>
    </w:p>
    <w:p w:rsidR="00D724DB" w:rsidRPr="004E3D4B" w:rsidRDefault="00125707" w:rsidP="00310954">
      <w:pPr>
        <w:pStyle w:val="InstructionsText2"/>
      </w:pPr>
      <w:r w:rsidRPr="004E3D4B">
        <w:t>a)</w:t>
      </w:r>
      <w:r w:rsidRPr="004E3D4B">
        <w:tab/>
        <w:t>sulla distribuzione dei valori dell</w:t>
      </w:r>
      <w:r w:rsidR="00DD35E3">
        <w:t>'</w:t>
      </w:r>
      <w:r w:rsidRPr="004E3D4B">
        <w:t>esposizione in base ai differenti tipi di esposizioni, ai fattori di ponderazione del rischio e alle classi di esposizioni;</w:t>
      </w:r>
    </w:p>
    <w:p w:rsidR="00D724DB" w:rsidRPr="004E3D4B" w:rsidRDefault="00125707" w:rsidP="00310954">
      <w:pPr>
        <w:pStyle w:val="InstructionsText2"/>
      </w:pPr>
      <w:r w:rsidRPr="004E3D4B">
        <w:t>b)</w:t>
      </w:r>
      <w:r w:rsidRPr="004E3D4B">
        <w:tab/>
        <w:t>sull</w:t>
      </w:r>
      <w:r w:rsidR="00DD35E3">
        <w:t>'</w:t>
      </w:r>
      <w:r w:rsidRPr="004E3D4B">
        <w:t xml:space="preserve">importo e il tipo di tecniche di attenuazione del rischio utilizzate per ridurre i rischi. </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36" w:name="_Toc30675466"/>
      <w:r w:rsidRPr="004E3D4B">
        <w:rPr>
          <w:rFonts w:ascii="Times New Roman" w:hAnsi="Times New Roman"/>
          <w:sz w:val="24"/>
          <w:u w:val="none"/>
        </w:rPr>
        <w:t>3.2.2.</w:t>
      </w:r>
      <w:r w:rsidRPr="004E3D4B">
        <w:rPr>
          <w:rFonts w:ascii="Times New Roman" w:hAnsi="Times New Roman"/>
          <w:sz w:val="24"/>
          <w:u w:val="none"/>
        </w:rPr>
        <w:tab/>
      </w:r>
      <w:r w:rsidRPr="004E3D4B">
        <w:rPr>
          <w:rFonts w:ascii="Times New Roman" w:hAnsi="Times New Roman"/>
          <w:sz w:val="24"/>
        </w:rPr>
        <w:t>Ambito di applicazione del modello CR SA</w:t>
      </w:r>
      <w:bookmarkEnd w:id="36"/>
    </w:p>
    <w:p w:rsidR="00D724DB" w:rsidRPr="004E3D4B" w:rsidRDefault="00125707" w:rsidP="00310954">
      <w:pPr>
        <w:pStyle w:val="InstructionsText2"/>
      </w:pPr>
      <w:r w:rsidRPr="004E3D4B">
        <w:t>48.</w:t>
      </w:r>
      <w:r w:rsidRPr="004E3D4B">
        <w:tab/>
        <w:t>Ai sensi dell</w:t>
      </w:r>
      <w:r w:rsidR="00DD35E3">
        <w:t>'</w:t>
      </w:r>
      <w:r w:rsidR="001A469D">
        <w:t>articolo </w:t>
      </w:r>
      <w:r w:rsidRPr="004E3D4B">
        <w:t>112 del CRR, per calcolare i requisiti di fondi propri ciascuna esposizione cui è applicato il metodo standardizzato è assegnata a una delle sedici classi di esposizioni cui è applicato il metodo standardizzato.</w:t>
      </w:r>
    </w:p>
    <w:p w:rsidR="00D724DB" w:rsidRPr="004E3D4B" w:rsidRDefault="00125707" w:rsidP="00310954">
      <w:pPr>
        <w:pStyle w:val="InstructionsText2"/>
      </w:pPr>
      <w:r w:rsidRPr="004E3D4B">
        <w:t>49.</w:t>
      </w:r>
      <w:r w:rsidRPr="004E3D4B">
        <w:tab/>
        <w:t xml:space="preserve">Le informazioni contenute nel modello CR SA sono richieste sia per le classi di esposizioni complessive sia singolarmente per ciascuna delle classi di esposizioni in applicazione del metodo standardizzato. Gli importi complessivi e le informazioni di ciascuna classe di esposizioni sono segnalati in una dimensione separata. </w:t>
      </w:r>
    </w:p>
    <w:p w:rsidR="00D724DB" w:rsidRPr="004E3D4B" w:rsidRDefault="00125707" w:rsidP="00310954">
      <w:pPr>
        <w:pStyle w:val="InstructionsText2"/>
      </w:pPr>
      <w:r w:rsidRPr="004E3D4B">
        <w:t>50.</w:t>
      </w:r>
      <w:r w:rsidRPr="004E3D4B">
        <w:tab/>
        <w:t>Non rientrano, tuttavia, nell</w:t>
      </w:r>
      <w:r w:rsidR="00DD35E3">
        <w:t>'</w:t>
      </w:r>
      <w:r w:rsidRPr="004E3D4B">
        <w:t>ambito di applicazione del modello CR SA i seguenti elementi:</w:t>
      </w:r>
    </w:p>
    <w:p w:rsidR="00D724DB" w:rsidRPr="004E3D4B" w:rsidRDefault="00125707" w:rsidP="00310954">
      <w:pPr>
        <w:pStyle w:val="InstructionsText2"/>
      </w:pPr>
      <w:r w:rsidRPr="004E3D4B">
        <w:t>a)</w:t>
      </w:r>
      <w:r w:rsidRPr="004E3D4B">
        <w:tab/>
        <w:t xml:space="preserve">le esposizioni assegnate alla classe di esposizioni </w:t>
      </w:r>
      <w:r w:rsidR="00DD35E3">
        <w:t>"</w:t>
      </w:r>
      <w:r w:rsidRPr="004E3D4B">
        <w:t>elementi che rappresentano posizioni verso la cartolarizzazione</w:t>
      </w:r>
      <w:r w:rsidR="00DD35E3">
        <w:t>"</w:t>
      </w:r>
      <w:r w:rsidRPr="004E3D4B">
        <w:t xml:space="preserve"> di cui all</w:t>
      </w:r>
      <w:r w:rsidR="00DD35E3">
        <w:t>'</w:t>
      </w:r>
      <w:r w:rsidR="001A469D">
        <w:t>articolo </w:t>
      </w:r>
      <w:r w:rsidRPr="004E3D4B">
        <w:t>112, lettera m), del CRR, che sono segnalate nei modelli CR SEC;</w:t>
      </w:r>
    </w:p>
    <w:p w:rsidR="00D724DB" w:rsidRPr="004E3D4B" w:rsidRDefault="00125707" w:rsidP="00310954">
      <w:pPr>
        <w:pStyle w:val="InstructionsText2"/>
      </w:pPr>
      <w:r w:rsidRPr="004E3D4B">
        <w:t>b)</w:t>
      </w:r>
      <w:r w:rsidRPr="004E3D4B">
        <w:tab/>
        <w:t>le esposizioni dedotte dai fondi propri.</w:t>
      </w:r>
    </w:p>
    <w:p w:rsidR="00D724DB" w:rsidRPr="004E3D4B" w:rsidRDefault="00125707" w:rsidP="00310954">
      <w:pPr>
        <w:pStyle w:val="InstructionsText2"/>
      </w:pPr>
      <w:r w:rsidRPr="004E3D4B">
        <w:t>51.</w:t>
      </w:r>
      <w:r w:rsidRPr="004E3D4B">
        <w:tab/>
        <w:t>L</w:t>
      </w:r>
      <w:r w:rsidR="00DD35E3">
        <w:t>'</w:t>
      </w:r>
      <w:r w:rsidRPr="004E3D4B">
        <w:t>ambito di applicazione del modello CR SA comprende i seguenti requisiti di fondi propri:</w:t>
      </w:r>
    </w:p>
    <w:p w:rsidR="00D724DB" w:rsidRPr="004E3D4B" w:rsidRDefault="00125707" w:rsidP="00310954">
      <w:pPr>
        <w:pStyle w:val="InstructionsText2"/>
      </w:pPr>
      <w:r w:rsidRPr="004E3D4B">
        <w:lastRenderedPageBreak/>
        <w:t>a)</w:t>
      </w:r>
      <w:r w:rsidRPr="004E3D4B">
        <w:tab/>
        <w:t>il rischio di credito, conformemente alla parte tre, titolo II, capo 2 (Metodo standardizzato), del CRR, nel portafoglio bancario; è incluso, tra l</w:t>
      </w:r>
      <w:r w:rsidR="00DD35E3">
        <w:t>'</w:t>
      </w:r>
      <w:r w:rsidRPr="004E3D4B">
        <w:t>altro, il rischio di controparte, conformemente alla parte tre, titolo II, capo 6 (Rischio di controparte), del CRR, nel portafoglio bancario;</w:t>
      </w:r>
    </w:p>
    <w:p w:rsidR="00D724DB" w:rsidRPr="004E3D4B" w:rsidRDefault="00125707" w:rsidP="00310954">
      <w:pPr>
        <w:pStyle w:val="InstructionsText2"/>
      </w:pPr>
      <w:r w:rsidRPr="004E3D4B">
        <w:t>b)</w:t>
      </w:r>
      <w:r w:rsidRPr="004E3D4B">
        <w:tab/>
        <w:t>il rischio di controparte, conformemente alla parte tre, titolo II, capo 6 (Rischio di controparte), del CRR, nel portafoglio di negoziazione;</w:t>
      </w:r>
    </w:p>
    <w:p w:rsidR="00D724DB" w:rsidRPr="004E3D4B" w:rsidRDefault="00125707" w:rsidP="00310954">
      <w:pPr>
        <w:pStyle w:val="InstructionsText2"/>
      </w:pPr>
      <w:r w:rsidRPr="004E3D4B">
        <w:t>c)</w:t>
      </w:r>
      <w:r w:rsidRPr="004E3D4B">
        <w:tab/>
        <w:t>il rischio di regolamento correlato alle operazioni con regolamento non contestuale, conformemente all</w:t>
      </w:r>
      <w:r w:rsidR="00DD35E3">
        <w:t>'</w:t>
      </w:r>
      <w:r w:rsidR="001A469D">
        <w:t>articolo </w:t>
      </w:r>
      <w:r w:rsidRPr="004E3D4B">
        <w:t>379 del CRR, per tutte le attività aziendali.</w:t>
      </w:r>
    </w:p>
    <w:p w:rsidR="00D724DB" w:rsidRPr="004E3D4B" w:rsidRDefault="00125707" w:rsidP="00310954">
      <w:pPr>
        <w:pStyle w:val="InstructionsText2"/>
      </w:pPr>
      <w:r w:rsidRPr="004E3D4B">
        <w:t>52.</w:t>
      </w:r>
      <w:r w:rsidRPr="004E3D4B">
        <w:tab/>
        <w:t>Il modello comprende tutte le esposizioni per le quali i requisiti di fondi propri sono calcolati conformemente alla parte tre, titolo II, capo 2, del CRR, in combinato disposto con la parte tre, titolo II, capi 4 e 6, del CRR. Anche gli enti che applicano l</w:t>
      </w:r>
      <w:r w:rsidR="00DD35E3">
        <w:t>'</w:t>
      </w:r>
      <w:r w:rsidR="001A469D">
        <w:t>articolo </w:t>
      </w:r>
      <w:r w:rsidRPr="004E3D4B">
        <w:t xml:space="preserve">94, </w:t>
      </w:r>
      <w:r w:rsidR="00F971EF">
        <w:t>paragrafo </w:t>
      </w:r>
      <w:r w:rsidRPr="004E3D4B">
        <w:t>1, del CRR devono segnalare in questo modello le proprie posizioni assegnate al portafoglio di negoziazione se calcolano i relativi requisiti di fondi propri conformemente alla parte tre, titolo II, capo 2, del CRR (parte tre, titolo II, capi 2 e 6, e titolo V del CRR). Il modello fornisce, quindi, non solo informazioni dettagliate sul tipo di esposizione (ad esempio elementi in/fuori bilancio), ma anche informazioni sull</w:t>
      </w:r>
      <w:r w:rsidR="00DD35E3">
        <w:t>'</w:t>
      </w:r>
      <w:r w:rsidRPr="004E3D4B">
        <w:t>assegnazione dei fattori di ponderazione del rischio nell</w:t>
      </w:r>
      <w:r w:rsidR="00DD35E3">
        <w:t>'</w:t>
      </w:r>
      <w:r w:rsidRPr="004E3D4B">
        <w:t>ambito della rispettiva classe di esposizioni.</w:t>
      </w:r>
    </w:p>
    <w:p w:rsidR="00D724DB" w:rsidRPr="004E3D4B" w:rsidRDefault="00125707" w:rsidP="00310954">
      <w:pPr>
        <w:pStyle w:val="InstructionsText2"/>
      </w:pPr>
      <w:r w:rsidRPr="004E3D4B">
        <w:t>53.</w:t>
      </w:r>
      <w:r w:rsidRPr="004E3D4B">
        <w:tab/>
        <w:t xml:space="preserve">Il modello CR SA contiene altresì voci per memoria, nelle righe da 290 a 320, per raccogliere ulteriori informazioni relativamente alle esposizioni garantite da ipoteche su beni immobili e alle esposizioni in stato di default. </w:t>
      </w:r>
    </w:p>
    <w:p w:rsidR="00D724DB" w:rsidRPr="004E3D4B" w:rsidRDefault="00125707" w:rsidP="00310954">
      <w:pPr>
        <w:pStyle w:val="InstructionsText2"/>
      </w:pPr>
      <w:r w:rsidRPr="004E3D4B">
        <w:t>54.</w:t>
      </w:r>
      <w:r w:rsidRPr="004E3D4B">
        <w:tab/>
        <w:t xml:space="preserve">Tali voci per memoria sono compilate solamente per le seguenti classi di esposizioni: </w:t>
      </w:r>
    </w:p>
    <w:p w:rsidR="00D724DB" w:rsidRPr="004E3D4B" w:rsidRDefault="00125707" w:rsidP="00310954">
      <w:pPr>
        <w:pStyle w:val="InstructionsText2"/>
      </w:pPr>
      <w:r w:rsidRPr="004E3D4B">
        <w:t>a)</w:t>
      </w:r>
      <w:r w:rsidRPr="004E3D4B">
        <w:tab/>
        <w:t>verso amministrazioni centrali o banche centrali (</w:t>
      </w:r>
      <w:r w:rsidR="001A469D">
        <w:t>articolo </w:t>
      </w:r>
      <w:r w:rsidRPr="004E3D4B">
        <w:t>112, lettera a), del CRR);</w:t>
      </w:r>
    </w:p>
    <w:p w:rsidR="00D724DB" w:rsidRPr="004E3D4B" w:rsidRDefault="00125707" w:rsidP="00310954">
      <w:pPr>
        <w:pStyle w:val="InstructionsText2"/>
      </w:pPr>
      <w:r w:rsidRPr="004E3D4B">
        <w:t>b)</w:t>
      </w:r>
      <w:r w:rsidRPr="004E3D4B">
        <w:tab/>
        <w:t>verso amministrazioni regionali o autorità locali (</w:t>
      </w:r>
      <w:r w:rsidR="001A469D">
        <w:t>articolo </w:t>
      </w:r>
      <w:r w:rsidRPr="004E3D4B">
        <w:t>112, lettera b), del CRR);</w:t>
      </w:r>
    </w:p>
    <w:p w:rsidR="00D724DB" w:rsidRPr="004E3D4B" w:rsidRDefault="00125707" w:rsidP="00310954">
      <w:pPr>
        <w:pStyle w:val="InstructionsText2"/>
      </w:pPr>
      <w:r w:rsidRPr="004E3D4B">
        <w:t>c)</w:t>
      </w:r>
      <w:r w:rsidRPr="004E3D4B">
        <w:tab/>
        <w:t>verso organismi del settore pubblico (</w:t>
      </w:r>
      <w:r w:rsidR="001A469D">
        <w:t>articolo </w:t>
      </w:r>
      <w:r w:rsidRPr="004E3D4B">
        <w:t>112, lettera c), del CRR);</w:t>
      </w:r>
    </w:p>
    <w:p w:rsidR="00D724DB" w:rsidRPr="004E3D4B" w:rsidRDefault="00125707" w:rsidP="00310954">
      <w:pPr>
        <w:pStyle w:val="InstructionsText2"/>
      </w:pPr>
      <w:r w:rsidRPr="004E3D4B">
        <w:t>d)</w:t>
      </w:r>
      <w:r w:rsidRPr="004E3D4B">
        <w:tab/>
        <w:t>verso enti (</w:t>
      </w:r>
      <w:r w:rsidR="001A469D">
        <w:t>articolo </w:t>
      </w:r>
      <w:r w:rsidRPr="004E3D4B">
        <w:t>112, lettera f), del CRR);</w:t>
      </w:r>
    </w:p>
    <w:p w:rsidR="00D724DB" w:rsidRPr="004E3D4B" w:rsidRDefault="00125707" w:rsidP="00310954">
      <w:pPr>
        <w:pStyle w:val="InstructionsText2"/>
      </w:pPr>
      <w:r w:rsidRPr="004E3D4B">
        <w:t>e)</w:t>
      </w:r>
      <w:r w:rsidRPr="004E3D4B">
        <w:tab/>
        <w:t>verso imprese (</w:t>
      </w:r>
      <w:r w:rsidR="001A469D">
        <w:t>articolo </w:t>
      </w:r>
      <w:r w:rsidRPr="004E3D4B">
        <w:t>112, lettera g), del CRR);</w:t>
      </w:r>
    </w:p>
    <w:p w:rsidR="00D724DB" w:rsidRPr="004E3D4B" w:rsidRDefault="00125707" w:rsidP="00310954">
      <w:pPr>
        <w:pStyle w:val="InstructionsText2"/>
      </w:pPr>
      <w:r w:rsidRPr="004E3D4B">
        <w:t>f)</w:t>
      </w:r>
      <w:r w:rsidRPr="004E3D4B">
        <w:tab/>
        <w:t>al dettaglio (</w:t>
      </w:r>
      <w:r w:rsidR="001A469D">
        <w:t>articolo </w:t>
      </w:r>
      <w:r w:rsidRPr="004E3D4B">
        <w:t>112, lettera h), del CRR).</w:t>
      </w:r>
    </w:p>
    <w:p w:rsidR="00D724DB" w:rsidRPr="004E3D4B" w:rsidRDefault="00125707" w:rsidP="00310954">
      <w:pPr>
        <w:pStyle w:val="InstructionsText2"/>
      </w:pPr>
      <w:r w:rsidRPr="004E3D4B">
        <w:t>55.</w:t>
      </w:r>
      <w:r w:rsidRPr="004E3D4B">
        <w:tab/>
        <w:t>La segnalazione delle voci per memoria non ha effetti sul calcolo degli importi delle esposizioni ponderati per il rischio delle classi di esposizioni di cui all</w:t>
      </w:r>
      <w:r w:rsidR="00DD35E3">
        <w:t>'</w:t>
      </w:r>
      <w:r w:rsidR="001A469D">
        <w:t>articolo </w:t>
      </w:r>
      <w:r w:rsidRPr="004E3D4B">
        <w:t>112, lettere da a) a c) e da f) ad h), del CRR, né delle classi di esposizioni di cui all</w:t>
      </w:r>
      <w:r w:rsidR="00DD35E3">
        <w:t>'</w:t>
      </w:r>
      <w:r w:rsidR="001A469D">
        <w:t>articolo </w:t>
      </w:r>
      <w:r w:rsidRPr="004E3D4B">
        <w:t xml:space="preserve">112, lettere i) e j), del CRR segnalate nel modello CR SA. </w:t>
      </w:r>
    </w:p>
    <w:p w:rsidR="00D724DB" w:rsidRPr="004E3D4B" w:rsidRDefault="00125707" w:rsidP="00310954">
      <w:pPr>
        <w:pStyle w:val="InstructionsText2"/>
      </w:pPr>
      <w:r w:rsidRPr="004E3D4B">
        <w:t>56.</w:t>
      </w:r>
      <w:r w:rsidRPr="004E3D4B">
        <w:tab/>
        <w:t xml:space="preserve">Le righe per memoria forniscono ulteriori informazioni sulla struttura del debitore delle classi di esposizioni </w:t>
      </w:r>
      <w:r w:rsidR="00DD35E3">
        <w:t>"</w:t>
      </w:r>
      <w:r w:rsidRPr="004E3D4B">
        <w:t>in stato di default</w:t>
      </w:r>
      <w:r w:rsidR="00DD35E3">
        <w:t>"</w:t>
      </w:r>
      <w:r w:rsidRPr="004E3D4B">
        <w:t xml:space="preserve"> o </w:t>
      </w:r>
      <w:r w:rsidR="00DD35E3">
        <w:t>"</w:t>
      </w:r>
      <w:r w:rsidRPr="004E3D4B">
        <w:t>garantite da beni immobili</w:t>
      </w:r>
      <w:r w:rsidR="00DD35E3">
        <w:t>"</w:t>
      </w:r>
      <w:r w:rsidRPr="004E3D4B">
        <w:t xml:space="preserve">. Le esposizioni sono segnalate in queste righe laddove i debitori sarebbero altrimenti stati </w:t>
      </w:r>
      <w:r w:rsidRPr="004E3D4B">
        <w:lastRenderedPageBreak/>
        <w:t xml:space="preserve">segnalati nelle classi di esposizioni verso </w:t>
      </w:r>
      <w:r w:rsidR="00DD35E3">
        <w:t>"</w:t>
      </w:r>
      <w:r w:rsidRPr="004E3D4B">
        <w:t>amministrazioni centrali o banche centrali</w:t>
      </w:r>
      <w:r w:rsidR="00DD35E3">
        <w:t>"</w:t>
      </w:r>
      <w:r w:rsidRPr="004E3D4B">
        <w:t xml:space="preserve">, </w:t>
      </w:r>
      <w:r w:rsidR="00DD35E3">
        <w:t>"</w:t>
      </w:r>
      <w:r w:rsidRPr="004E3D4B">
        <w:t>amministrazioni regionali o autorità locali</w:t>
      </w:r>
      <w:r w:rsidR="00DD35E3">
        <w:t>"</w:t>
      </w:r>
      <w:r w:rsidRPr="004E3D4B">
        <w:t xml:space="preserve">, </w:t>
      </w:r>
      <w:r w:rsidR="00DD35E3">
        <w:t>"</w:t>
      </w:r>
      <w:r w:rsidRPr="004E3D4B">
        <w:t>organismi del settore pubblico</w:t>
      </w:r>
      <w:r w:rsidR="00DD35E3">
        <w:t>"</w:t>
      </w:r>
      <w:r w:rsidRPr="004E3D4B">
        <w:t xml:space="preserve">, </w:t>
      </w:r>
      <w:r w:rsidR="00DD35E3">
        <w:t>"</w:t>
      </w:r>
      <w:r w:rsidRPr="004E3D4B">
        <w:t>enti</w:t>
      </w:r>
      <w:r w:rsidR="00DD35E3">
        <w:t>"</w:t>
      </w:r>
      <w:r w:rsidRPr="004E3D4B">
        <w:t xml:space="preserve">, </w:t>
      </w:r>
      <w:r w:rsidR="00DD35E3">
        <w:t>"</w:t>
      </w:r>
      <w:r w:rsidRPr="004E3D4B">
        <w:t>imprese</w:t>
      </w:r>
      <w:r w:rsidR="00DD35E3">
        <w:t>"</w:t>
      </w:r>
      <w:r w:rsidRPr="004E3D4B">
        <w:t xml:space="preserve"> e </w:t>
      </w:r>
      <w:r w:rsidR="00DD35E3">
        <w:t>"</w:t>
      </w:r>
      <w:r w:rsidRPr="004E3D4B">
        <w:t>al dettaglio</w:t>
      </w:r>
      <w:r w:rsidR="00DD35E3">
        <w:t>"</w:t>
      </w:r>
      <w:r w:rsidRPr="004E3D4B">
        <w:t xml:space="preserve"> del modello CR SA, se tali esposizioni non fossero state assegnate alle classi di esposizioni </w:t>
      </w:r>
      <w:r w:rsidR="00DD35E3">
        <w:t>"</w:t>
      </w:r>
      <w:r w:rsidRPr="004E3D4B">
        <w:t>in stato di default</w:t>
      </w:r>
      <w:r w:rsidR="00DD35E3">
        <w:t>"</w:t>
      </w:r>
      <w:r w:rsidRPr="004E3D4B">
        <w:t xml:space="preserve"> o </w:t>
      </w:r>
      <w:r w:rsidR="00DD35E3">
        <w:t>"</w:t>
      </w:r>
      <w:r w:rsidRPr="004E3D4B">
        <w:t>garantite da beni immobili</w:t>
      </w:r>
      <w:r w:rsidR="00DD35E3">
        <w:t>"</w:t>
      </w:r>
      <w:r w:rsidRPr="004E3D4B">
        <w:t xml:space="preserve">. Tuttavia, i dati segnalati sono gli stessi utilizzati per calcolare gli importi delle esposizioni ponderati per il rischio nelle classi di esposizioni </w:t>
      </w:r>
      <w:r w:rsidR="00DD35E3">
        <w:t>"</w:t>
      </w:r>
      <w:r w:rsidRPr="004E3D4B">
        <w:t>in stato di default</w:t>
      </w:r>
      <w:r w:rsidR="00DD35E3">
        <w:t>"</w:t>
      </w:r>
      <w:r w:rsidRPr="004E3D4B">
        <w:t xml:space="preserve"> o </w:t>
      </w:r>
      <w:r w:rsidR="00DD35E3">
        <w:t>"</w:t>
      </w:r>
      <w:r w:rsidRPr="004E3D4B">
        <w:t>garantite da beni immobili</w:t>
      </w:r>
      <w:r w:rsidR="00DD35E3">
        <w:t>"</w:t>
      </w:r>
      <w:r w:rsidRPr="004E3D4B">
        <w:t>.</w:t>
      </w:r>
    </w:p>
    <w:p w:rsidR="00D724DB" w:rsidRPr="004E3D4B" w:rsidRDefault="00125707" w:rsidP="00310954">
      <w:pPr>
        <w:pStyle w:val="InstructionsText2"/>
      </w:pPr>
      <w:r w:rsidRPr="004E3D4B">
        <w:t>57.</w:t>
      </w:r>
      <w:r w:rsidRPr="004E3D4B">
        <w:tab/>
        <w:t>Ad esempio, nel caso di un</w:t>
      </w:r>
      <w:r w:rsidR="00DD35E3">
        <w:t>'</w:t>
      </w:r>
      <w:r w:rsidRPr="004E3D4B">
        <w:t>esposizione con importi delle esposizioni al rischio calcolati conformemente all</w:t>
      </w:r>
      <w:r w:rsidR="00DD35E3">
        <w:t>'</w:t>
      </w:r>
      <w:r w:rsidR="001A469D">
        <w:t>articolo </w:t>
      </w:r>
      <w:r w:rsidRPr="004E3D4B">
        <w:t xml:space="preserve">127 del CRR e rettifiche di valore inferiori al 20 %, queste informazioni sono segnalate come totale alla riga 320 del modello CR SA e nella classe di esposizioni </w:t>
      </w:r>
      <w:r w:rsidR="00DD35E3">
        <w:t>"</w:t>
      </w:r>
      <w:r w:rsidRPr="004E3D4B">
        <w:t>in stato di default</w:t>
      </w:r>
      <w:r w:rsidR="00DD35E3">
        <w:t>"</w:t>
      </w:r>
      <w:r w:rsidRPr="004E3D4B">
        <w:t xml:space="preserve">. Se la stessa esposizione, prima dello stato di default, era verso un ente, tale informazione è riportata anche nella riga 320 della classe di esposizioni </w:t>
      </w:r>
      <w:r w:rsidR="00DD35E3">
        <w:t>"</w:t>
      </w:r>
      <w:r w:rsidRPr="004E3D4B">
        <w:t>enti</w:t>
      </w:r>
      <w:r w:rsidR="00DD35E3">
        <w:t>"</w:t>
      </w:r>
      <w:r w:rsidRPr="004E3D4B">
        <w:t>.</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37" w:name="_Toc30675467"/>
      <w:r w:rsidRPr="004E3D4B">
        <w:rPr>
          <w:rFonts w:ascii="Times New Roman" w:hAnsi="Times New Roman"/>
          <w:sz w:val="24"/>
          <w:u w:val="none"/>
        </w:rPr>
        <w:t>3.2.3.</w:t>
      </w:r>
      <w:r w:rsidRPr="004E3D4B">
        <w:rPr>
          <w:rFonts w:ascii="Times New Roman" w:hAnsi="Times New Roman"/>
          <w:sz w:val="24"/>
          <w:u w:val="none"/>
        </w:rPr>
        <w:tab/>
      </w:r>
      <w:r w:rsidRPr="004E3D4B">
        <w:rPr>
          <w:rFonts w:ascii="Times New Roman" w:hAnsi="Times New Roman"/>
          <w:sz w:val="24"/>
        </w:rPr>
        <w:t xml:space="preserve"> Assegnazione di esposizioni alle classi di esposizioni in applicazione del metodo standardizzato</w:t>
      </w:r>
      <w:bookmarkEnd w:id="37"/>
    </w:p>
    <w:p w:rsidR="00D724DB" w:rsidRPr="004E3D4B" w:rsidRDefault="00125707" w:rsidP="00310954">
      <w:pPr>
        <w:pStyle w:val="InstructionsText2"/>
      </w:pPr>
      <w:r w:rsidRPr="004E3D4B">
        <w:t>58.</w:t>
      </w:r>
      <w:r w:rsidRPr="004E3D4B">
        <w:tab/>
        <w:t>Per garantire un</w:t>
      </w:r>
      <w:r w:rsidR="00DD35E3">
        <w:t>'</w:t>
      </w:r>
      <w:r w:rsidRPr="004E3D4B">
        <w:t>assegnazione uniforme delle esposizioni alle differenti classi di esposizioni di cui all</w:t>
      </w:r>
      <w:r w:rsidR="00DD35E3">
        <w:t>'</w:t>
      </w:r>
      <w:r w:rsidR="001A469D">
        <w:t>articolo </w:t>
      </w:r>
      <w:r w:rsidRPr="004E3D4B">
        <w:t xml:space="preserve">112 del CRR, si applica il metodo sequenziale illustrato di seguito: </w:t>
      </w:r>
    </w:p>
    <w:p w:rsidR="00D724DB" w:rsidRPr="004E3D4B" w:rsidRDefault="00125707" w:rsidP="00310954">
      <w:pPr>
        <w:pStyle w:val="InstructionsText2"/>
      </w:pPr>
      <w:r w:rsidRPr="004E3D4B">
        <w:t>a)</w:t>
      </w:r>
      <w:r w:rsidRPr="004E3D4B">
        <w:tab/>
        <w:t>in una prima fase l</w:t>
      </w:r>
      <w:r w:rsidR="00DD35E3">
        <w:t>'</w:t>
      </w:r>
      <w:r w:rsidRPr="004E3D4B">
        <w:t>esposizione originaria prima dell</w:t>
      </w:r>
      <w:r w:rsidR="00DD35E3">
        <w:t>'</w:t>
      </w:r>
      <w:r w:rsidRPr="004E3D4B">
        <w:t>applicazione dei fattori di conversione è classificata nella classe di esposizioni corrispondente (originaria) di cui all</w:t>
      </w:r>
      <w:r w:rsidR="00DD35E3">
        <w:t>'</w:t>
      </w:r>
      <w:r w:rsidR="001A469D">
        <w:t>articolo </w:t>
      </w:r>
      <w:r w:rsidRPr="004E3D4B">
        <w:t>112 del CRR, fatto salvo il trattamento specifico (ponderazione del rischio) che ciascuna esposizione specifica riceve nella classe di esposizioni alla quale è stata assegnata;</w:t>
      </w:r>
    </w:p>
    <w:p w:rsidR="00D724DB" w:rsidRPr="004E3D4B" w:rsidRDefault="00125707" w:rsidP="00310954">
      <w:pPr>
        <w:pStyle w:val="InstructionsText2"/>
      </w:pPr>
      <w:r w:rsidRPr="004E3D4B">
        <w:t>b)</w:t>
      </w:r>
      <w:r w:rsidRPr="004E3D4B">
        <w:tab/>
        <w:t>in una seconda fase le esposizioni possono essere riassegnate ad altre classi di esposizioni a seguito dell</w:t>
      </w:r>
      <w:r w:rsidR="00DD35E3">
        <w:t>'</w:t>
      </w:r>
      <w:r w:rsidRPr="004E3D4B">
        <w:t>applicazione di tecniche di attenuazione del rischio di credito (credit risk mitigation, CRM), con effetti di sostituzione sull</w:t>
      </w:r>
      <w:r w:rsidR="00DD35E3">
        <w:t>'</w:t>
      </w:r>
      <w:r w:rsidRPr="004E3D4B">
        <w:t>esposizione (ad esempio garanzie, derivati su crediti, metodo semplificato per il trattamento delle garanzie reali finanziarie) mediante afflussi e deflussi.</w:t>
      </w:r>
    </w:p>
    <w:p w:rsidR="00D724DB" w:rsidRPr="004E3D4B" w:rsidRDefault="00125707" w:rsidP="00310954">
      <w:pPr>
        <w:pStyle w:val="InstructionsText2"/>
      </w:pPr>
      <w:r w:rsidRPr="004E3D4B">
        <w:t>59.</w:t>
      </w:r>
      <w:r w:rsidRPr="004E3D4B">
        <w:tab/>
        <w:t>Alla classificazione dell</w:t>
      </w:r>
      <w:r w:rsidR="00DD35E3">
        <w:t>'</w:t>
      </w:r>
      <w:r w:rsidRPr="004E3D4B">
        <w:t>esposizione originaria prima dell</w:t>
      </w:r>
      <w:r w:rsidR="00DD35E3">
        <w:t>'</w:t>
      </w:r>
      <w:r w:rsidRPr="004E3D4B">
        <w:t>applicazione dei fattori di conversione nelle differenti classi di esposizioni (prima fase) si applicano i criteri indicati di seguito, fatta salva la successiva riassegnazione dovuta all</w:t>
      </w:r>
      <w:r w:rsidR="00DD35E3">
        <w:t>'</w:t>
      </w:r>
      <w:r w:rsidRPr="004E3D4B">
        <w:t>applicazione di tecniche di attenuazione del rischio di credito con effetti di sostituzione sull</w:t>
      </w:r>
      <w:r w:rsidR="00DD35E3">
        <w:t>'</w:t>
      </w:r>
      <w:r w:rsidRPr="004E3D4B">
        <w:t>esposizione o fatto salvo il trattamento (ponderazione del rischio) che ciascuna esposizione riceve nella classe di esposizioni alla quale è stata assegnata.</w:t>
      </w:r>
    </w:p>
    <w:p w:rsidR="00D724DB" w:rsidRPr="004E3D4B" w:rsidRDefault="00125707" w:rsidP="00310954">
      <w:pPr>
        <w:pStyle w:val="InstructionsText2"/>
      </w:pPr>
      <w:r w:rsidRPr="004E3D4B">
        <w:t>60.</w:t>
      </w:r>
      <w:r w:rsidRPr="004E3D4B">
        <w:tab/>
        <w:t>Ai fini della classificazione dell</w:t>
      </w:r>
      <w:r w:rsidR="00DD35E3">
        <w:t>'</w:t>
      </w:r>
      <w:r w:rsidRPr="004E3D4B">
        <w:t>esposizione originaria prima dell</w:t>
      </w:r>
      <w:r w:rsidR="00DD35E3">
        <w:t>'</w:t>
      </w:r>
      <w:r w:rsidRPr="004E3D4B">
        <w:t>applicazione del fattore di conversione nella prima fase non si tiene conto delle tecniche di attenuazione del rischio di credito associate all</w:t>
      </w:r>
      <w:r w:rsidR="00DD35E3">
        <w:t>'</w:t>
      </w:r>
      <w:r w:rsidRPr="004E3D4B">
        <w:t>esposizione (si rileva che tali tecniche sono prese in considerazione esplicitamente nella seconda fase), a meno che un effetto di protezione non costituisca un elemento intrinseco della definizione di una classe di esposizioni, come nel caso della classe di cui all</w:t>
      </w:r>
      <w:r w:rsidR="00DD35E3">
        <w:t>'</w:t>
      </w:r>
      <w:r w:rsidR="001A469D">
        <w:t>articolo </w:t>
      </w:r>
      <w:r w:rsidRPr="004E3D4B">
        <w:t>112, lettera i), del CRR (esposizioni garantite da ipoteche su beni immobili).</w:t>
      </w:r>
    </w:p>
    <w:p w:rsidR="00D724DB" w:rsidRPr="004E3D4B" w:rsidRDefault="00125707" w:rsidP="00310954">
      <w:pPr>
        <w:pStyle w:val="InstructionsText2"/>
      </w:pPr>
      <w:r w:rsidRPr="004E3D4B">
        <w:t>61.</w:t>
      </w:r>
      <w:r w:rsidRPr="004E3D4B">
        <w:tab/>
        <w:t>L</w:t>
      </w:r>
      <w:r w:rsidR="00DD35E3">
        <w:t>'</w:t>
      </w:r>
      <w:r w:rsidR="001A469D">
        <w:t>articolo </w:t>
      </w:r>
      <w:r w:rsidRPr="004E3D4B">
        <w:t xml:space="preserve">112 del CRR non stabilisce criteri per la separazione delle classi di esposizioni, con la possibile conseguenza che, in assenza di indicazioni sulla priorità </w:t>
      </w:r>
      <w:r w:rsidRPr="004E3D4B">
        <w:lastRenderedPageBreak/>
        <w:t>dei criteri di valutazione da applicare ai fini della classificazione, un</w:t>
      </w:r>
      <w:r w:rsidR="00DD35E3">
        <w:t>'</w:t>
      </w:r>
      <w:r w:rsidRPr="004E3D4B">
        <w:t>esposizione può potenzialmente essere classificata in classi di esposizioni diverse. Il caso più evidente si pone tra le esposizioni verso enti e imprese con una valutazione del merito di credito a breve termine (</w:t>
      </w:r>
      <w:r w:rsidR="001A469D">
        <w:t>articolo </w:t>
      </w:r>
      <w:r w:rsidRPr="004E3D4B">
        <w:t>112, lettera n), del CRR) e le esposizioni verso enti (</w:t>
      </w:r>
      <w:r w:rsidR="001A469D">
        <w:t>articolo </w:t>
      </w:r>
      <w:r w:rsidRPr="004E3D4B">
        <w:t>112, lettera f), del CRR)/esposizioni verso imprese (</w:t>
      </w:r>
      <w:r w:rsidR="001A469D">
        <w:t>articolo </w:t>
      </w:r>
      <w:r w:rsidRPr="004E3D4B">
        <w:t>112, lettera g), del CRR). Al riguardo è chiaro che il CRR fornisce un</w:t>
      </w:r>
      <w:r w:rsidR="00DD35E3">
        <w:t>'</w:t>
      </w:r>
      <w:r w:rsidRPr="004E3D4B">
        <w:t>implicita indicazione delle priorità, poiché si valuterà dapprima se una data esposizione può essere assegnata alle esposizioni a breve termine verso enti e imprese, e soltanto dopo si valuterà se essa può essere assegnata alle esposizioni verso enti o alle esposizioni verso imprese. È ovvio che, altrimenti, nessuna esposizione potrà mai essere assegnata alla classe di esposizioni di cui all</w:t>
      </w:r>
      <w:r w:rsidR="00DD35E3">
        <w:t>'</w:t>
      </w:r>
      <w:r w:rsidR="001A469D">
        <w:t>articolo </w:t>
      </w:r>
      <w:r w:rsidRPr="004E3D4B">
        <w:t>112, lettera n), del CRR. Questo esempio è solo uno dei casi più evidenti che si possono verificare, non l</w:t>
      </w:r>
      <w:r w:rsidR="00DD35E3">
        <w:t>'</w:t>
      </w:r>
      <w:r w:rsidRPr="004E3D4B">
        <w:t>unico. È opportuno rilevare che per stabilire le classi di esposizioni secondo il metodo standardizzato si applicano criteri diversi (categorizzazione degli enti, durata dell</w:t>
      </w:r>
      <w:r w:rsidR="00DD35E3">
        <w:t>'</w:t>
      </w:r>
      <w:r w:rsidRPr="004E3D4B">
        <w:t>esposizione, status di scaduto, eccetera), e questo è il motivo fondamentale per non separare i raggruppamenti.</w:t>
      </w:r>
    </w:p>
    <w:p w:rsidR="00D724DB" w:rsidRPr="004E3D4B" w:rsidRDefault="00125707" w:rsidP="00310954">
      <w:pPr>
        <w:pStyle w:val="InstructionsText2"/>
      </w:pPr>
      <w:r w:rsidRPr="004E3D4B">
        <w:t>62.</w:t>
      </w:r>
      <w:r w:rsidRPr="004E3D4B">
        <w:tab/>
        <w:t>Per garantire l</w:t>
      </w:r>
      <w:r w:rsidR="00DD35E3">
        <w:t>'</w:t>
      </w:r>
      <w:r w:rsidRPr="004E3D4B">
        <w:t>omogeneità e la comparabilità delle segnalazioni è necessario specificare la priorità dei criteri di valutazione per l</w:t>
      </w:r>
      <w:r w:rsidR="00DD35E3">
        <w:t>'</w:t>
      </w:r>
      <w:r w:rsidRPr="004E3D4B">
        <w:t>assegnazione alle singole classi di esposizioni dell</w:t>
      </w:r>
      <w:r w:rsidR="00DD35E3">
        <w:t>'</w:t>
      </w:r>
      <w:r w:rsidRPr="004E3D4B">
        <w:t>esposizione originaria prima dell</w:t>
      </w:r>
      <w:r w:rsidR="00DD35E3">
        <w:t>'</w:t>
      </w:r>
      <w:r w:rsidRPr="004E3D4B">
        <w:t>applicazione del fattore di conversione, fatto salvo il trattamento specifico (ponderazione del rischio) che ogni singola esposizione riceve nell</w:t>
      </w:r>
      <w:r w:rsidR="00DD35E3">
        <w:t>'</w:t>
      </w:r>
      <w:r w:rsidRPr="004E3D4B">
        <w:t>ambito della classe alla quale è stata assegnata. I criteri di attribuzione di priorità presentati infra sotto forma di albero decisionale si basano sulla valutazione delle condizioni previste esplicitamente dal CRR per assegnare un</w:t>
      </w:r>
      <w:r w:rsidR="00DD35E3">
        <w:t>'</w:t>
      </w:r>
      <w:r w:rsidRPr="004E3D4B">
        <w:t>esposizione a una determinata classe e, laddove tali condizioni siano soddisfatte, su qualsiasi decisione dell</w:t>
      </w:r>
      <w:r w:rsidR="00DD35E3">
        <w:t>'</w:t>
      </w:r>
      <w:r w:rsidRPr="004E3D4B">
        <w:t>ente segnalante o dell</w:t>
      </w:r>
      <w:r w:rsidR="00DD35E3">
        <w:t>'</w:t>
      </w:r>
      <w:r w:rsidRPr="004E3D4B">
        <w:t>autorità di vigilanza in merito all</w:t>
      </w:r>
      <w:r w:rsidR="00DD35E3">
        <w:t>'</w:t>
      </w:r>
      <w:r w:rsidRPr="004E3D4B">
        <w:t>applicabilità di determinate classi di esposizioni. In tal modo il risultato del processo di assegnazione delle esposizioni a fini di segnalazione è conforme alle disposizioni del CRR. Ciò non vieta agli enti di avvalersi di altre procedure di assegnazione, interne, che possono essere anch</w:t>
      </w:r>
      <w:r w:rsidR="00DD35E3">
        <w:t>'</w:t>
      </w:r>
      <w:r w:rsidRPr="004E3D4B">
        <w:t>esse conformi a tutte le pertinenti disposizioni del CRR e alle relative interpretazioni emesse in sedi competenti.</w:t>
      </w:r>
    </w:p>
    <w:p w:rsidR="00D724DB" w:rsidRPr="004E3D4B" w:rsidRDefault="00125707" w:rsidP="00310954">
      <w:pPr>
        <w:pStyle w:val="InstructionsText2"/>
      </w:pPr>
      <w:r w:rsidRPr="004E3D4B">
        <w:t>63.</w:t>
      </w:r>
      <w:r w:rsidRPr="004E3D4B">
        <w:tab/>
        <w:t>Nella classifica di valutazione dell</w:t>
      </w:r>
      <w:r w:rsidR="00DD35E3">
        <w:t>'</w:t>
      </w:r>
      <w:r w:rsidRPr="004E3D4B">
        <w:t>albero decisionale è attribuita priorità a una classe di esposizioni rispetto alle altre (cioè si valuta dapprima se un</w:t>
      </w:r>
      <w:r w:rsidR="00DD35E3">
        <w:t>'</w:t>
      </w:r>
      <w:r w:rsidRPr="004E3D4B">
        <w:t>esposizione può essere assegnata a una classe di esposizioni, fatto salvo il risultato della valutazione) qualora sussista la possibilità che, altrimenti, alla classe in questione non sia assegnata alcuna esposizione. Ciò si verifica se, in assenza di criteri di attribuzione di priorità, una classe di esposizioni diventa un sottoinsieme di altre classi. Pertanto, i criteri raffigurati graficamente nel seguente albero decisionale dovrebbero operare secondo un processo sequenziale.</w:t>
      </w:r>
    </w:p>
    <w:p w:rsidR="00D724DB" w:rsidRPr="004E3D4B" w:rsidRDefault="00125707" w:rsidP="00310954">
      <w:pPr>
        <w:pStyle w:val="InstructionsText2"/>
      </w:pPr>
      <w:r w:rsidRPr="004E3D4B">
        <w:t>64.</w:t>
      </w:r>
      <w:r w:rsidRPr="004E3D4B">
        <w:tab/>
        <w:t>In considerazione di quanto precede, la classifica di valutazione dell</w:t>
      </w:r>
      <w:r w:rsidR="00DD35E3">
        <w:t>'</w:t>
      </w:r>
      <w:r w:rsidRPr="004E3D4B">
        <w:t>albero decisionale riportato in appresso è la seguente:</w:t>
      </w:r>
    </w:p>
    <w:p w:rsidR="00D724DB" w:rsidRPr="004E3D4B" w:rsidRDefault="00464F34" w:rsidP="00310954">
      <w:pPr>
        <w:pStyle w:val="InstructionsText"/>
      </w:pPr>
      <w:r w:rsidRPr="004E3D4B">
        <w:t>1. posizioni verso la cartolarizzazione;</w:t>
      </w:r>
    </w:p>
    <w:p w:rsidR="00D724DB" w:rsidRPr="004E3D4B" w:rsidRDefault="00464F34" w:rsidP="00310954">
      <w:pPr>
        <w:pStyle w:val="InstructionsText"/>
      </w:pPr>
      <w:r w:rsidRPr="004E3D4B">
        <w:t>2. posizioni associate a un rischio particolarmente elevato;</w:t>
      </w:r>
    </w:p>
    <w:p w:rsidR="00D724DB" w:rsidRPr="004E3D4B" w:rsidRDefault="00464F34" w:rsidP="00310954">
      <w:pPr>
        <w:pStyle w:val="InstructionsText"/>
      </w:pPr>
      <w:r w:rsidRPr="004E3D4B">
        <w:t>3. esposizioni in strumenti di capitale;</w:t>
      </w:r>
    </w:p>
    <w:p w:rsidR="00D724DB" w:rsidRPr="004E3D4B" w:rsidRDefault="00464F34" w:rsidP="00310954">
      <w:pPr>
        <w:pStyle w:val="InstructionsText"/>
      </w:pPr>
      <w:r w:rsidRPr="004E3D4B">
        <w:t>4. esposizioni in stato di default;</w:t>
      </w:r>
    </w:p>
    <w:p w:rsidR="00D724DB" w:rsidRPr="004E3D4B" w:rsidRDefault="00464F34" w:rsidP="00310954">
      <w:pPr>
        <w:pStyle w:val="InstructionsText"/>
      </w:pPr>
      <w:r w:rsidRPr="004E3D4B">
        <w:lastRenderedPageBreak/>
        <w:t>5. esposizioni sotto forma di quote o di azioni in organismi di investimento collettivo (OIC)/esposizioni sotto forma di obbligazioni garantite (classi di esposizioni separate);</w:t>
      </w:r>
    </w:p>
    <w:p w:rsidR="00D724DB" w:rsidRPr="004E3D4B" w:rsidRDefault="00464F34" w:rsidP="00310954">
      <w:pPr>
        <w:pStyle w:val="InstructionsText"/>
      </w:pPr>
      <w:r w:rsidRPr="004E3D4B">
        <w:t>6. esposizioni garantite da ipoteche su beni immobili;</w:t>
      </w:r>
    </w:p>
    <w:p w:rsidR="00D724DB" w:rsidRPr="004E3D4B" w:rsidRDefault="00464F34" w:rsidP="00310954">
      <w:pPr>
        <w:pStyle w:val="InstructionsText"/>
      </w:pPr>
      <w:r w:rsidRPr="004E3D4B">
        <w:t>7. altre posizioni;</w:t>
      </w:r>
    </w:p>
    <w:p w:rsidR="00D724DB" w:rsidRPr="004E3D4B" w:rsidRDefault="00464F34" w:rsidP="00310954">
      <w:pPr>
        <w:pStyle w:val="InstructionsText"/>
      </w:pPr>
      <w:r w:rsidRPr="004E3D4B">
        <w:t>8. esposizioni verso enti e imprese con valutazione del merito di credito a breve termine;</w:t>
      </w:r>
    </w:p>
    <w:p w:rsidR="00D724DB" w:rsidRPr="004E3D4B" w:rsidRDefault="00464F34" w:rsidP="00310954">
      <w:pPr>
        <w:pStyle w:val="InstructionsText"/>
      </w:pPr>
      <w:r w:rsidRPr="004E3D4B">
        <w:t>9. tutte le altre classi di esposizioni (classi di esposizioni disgiunte) che comprendono: le esposizioni verso amministrazioni centrali o banche centrali; le esposizioni verso amministrazioni regionali o autorità locali; le esposizioni verso organismi del settore pubblico; le esposizioni verso banche multilaterali di sviluppo; le esposizioni verso organizzazioni internazionali; le esposizioni verso enti; le esposizioni verso imprese e le esposizioni al dettaglio.</w:t>
      </w:r>
    </w:p>
    <w:p w:rsidR="00D724DB" w:rsidRPr="004E3D4B" w:rsidRDefault="00125707" w:rsidP="00310954">
      <w:pPr>
        <w:pStyle w:val="InstructionsText2"/>
      </w:pPr>
      <w:r w:rsidRPr="004E3D4B">
        <w:t>65.</w:t>
      </w:r>
      <w:r w:rsidRPr="004E3D4B">
        <w:tab/>
        <w:t>Nelle esposizioni sotto forma di quote o di azioni in organismi di investimento collettivo e in caso di ricorso al metodo look-through (</w:t>
      </w:r>
      <w:r w:rsidR="001A469D">
        <w:t>articolo </w:t>
      </w:r>
      <w:r w:rsidRPr="004E3D4B">
        <w:t>132, paragrafi 3, 4 e 5, del CRR) si prendono in considerazione le singole esposizioni sottostanti, classificandole nella corrispondente riga della ponderazione del rischio in base al trattamento loro riservato, ma tutte queste singole esposizioni sono classificate nella classe delle esposizioni sotto forma di quote o di azioni in organismi di investimento collettivo.</w:t>
      </w:r>
    </w:p>
    <w:p w:rsidR="00D724DB" w:rsidRPr="004E3D4B" w:rsidRDefault="00125707" w:rsidP="00310954">
      <w:pPr>
        <w:pStyle w:val="InstructionsText2"/>
      </w:pPr>
      <w:r w:rsidRPr="004E3D4B">
        <w:t>66.</w:t>
      </w:r>
      <w:r w:rsidRPr="004E3D4B">
        <w:tab/>
        <w:t xml:space="preserve"> Come specificato all</w:t>
      </w:r>
      <w:r w:rsidR="00DD35E3">
        <w:t>'</w:t>
      </w:r>
      <w:r w:rsidR="001A469D">
        <w:t>articolo </w:t>
      </w:r>
      <w:r w:rsidRPr="004E3D4B">
        <w:t xml:space="preserve">134, </w:t>
      </w:r>
      <w:r w:rsidR="00F971EF">
        <w:t>paragrafo </w:t>
      </w:r>
      <w:r w:rsidRPr="004E3D4B">
        <w:t xml:space="preserve">6, del CRR, i derivati su crediti di tipo </w:t>
      </w:r>
      <w:r w:rsidR="00DD35E3">
        <w:t>"</w:t>
      </w:r>
      <w:r w:rsidRPr="004E3D4B">
        <w:t>nth-to-default</w:t>
      </w:r>
      <w:r w:rsidR="00DD35E3">
        <w:t>"</w:t>
      </w:r>
      <w:r w:rsidRPr="004E3D4B">
        <w:t xml:space="preserve"> provvisti di rating sono classificati direttamente come posizioni verso la cartolarizzazione; se, invece, sono privi di rating, sono inclusi nella classe di esposizioni </w:t>
      </w:r>
      <w:r w:rsidR="00DD35E3">
        <w:t>"</w:t>
      </w:r>
      <w:r w:rsidRPr="004E3D4B">
        <w:t>altre posizioni</w:t>
      </w:r>
      <w:r w:rsidR="00DD35E3">
        <w:t>"</w:t>
      </w:r>
      <w:r w:rsidRPr="004E3D4B">
        <w:t>. In quest</w:t>
      </w:r>
      <w:r w:rsidR="00DD35E3">
        <w:t>'</w:t>
      </w:r>
      <w:r w:rsidRPr="004E3D4B">
        <w:t>ultimo caso l</w:t>
      </w:r>
      <w:r w:rsidR="00DD35E3">
        <w:t>'</w:t>
      </w:r>
      <w:r w:rsidRPr="004E3D4B">
        <w:t>importo nominale del contratto è segnalato come esposizione originaria prima dell</w:t>
      </w:r>
      <w:r w:rsidR="00DD35E3">
        <w:t>'</w:t>
      </w:r>
      <w:r w:rsidRPr="004E3D4B">
        <w:t xml:space="preserve">applicazione dei fattori di conversione nella riga degli </w:t>
      </w:r>
      <w:r w:rsidR="00DD35E3">
        <w:t>"</w:t>
      </w:r>
      <w:r w:rsidRPr="004E3D4B">
        <w:t>altri fattori di ponderazione del rischio</w:t>
      </w:r>
      <w:r w:rsidR="00DD35E3">
        <w:t>"</w:t>
      </w:r>
      <w:r w:rsidRPr="004E3D4B">
        <w:t xml:space="preserve"> (il fattore di ponderazione del rischio applicato è quello specificato nella somma riportata ai sensi dell</w:t>
      </w:r>
      <w:r w:rsidR="00DD35E3">
        <w:t>'</w:t>
      </w:r>
      <w:r w:rsidR="001A469D">
        <w:t>articolo </w:t>
      </w:r>
      <w:r w:rsidRPr="004E3D4B">
        <w:t xml:space="preserve">134, </w:t>
      </w:r>
      <w:r w:rsidR="00F971EF">
        <w:t>paragrafo </w:t>
      </w:r>
      <w:r w:rsidRPr="004E3D4B">
        <w:t xml:space="preserve">6, del CRR). </w:t>
      </w:r>
    </w:p>
    <w:p w:rsidR="00D724DB" w:rsidRPr="004E3D4B" w:rsidRDefault="00125707" w:rsidP="00310954">
      <w:pPr>
        <w:pStyle w:val="InstructionsText2"/>
      </w:pPr>
      <w:r w:rsidRPr="004E3D4B">
        <w:t>67.</w:t>
      </w:r>
      <w:r w:rsidRPr="004E3D4B">
        <w:tab/>
        <w:t>In una seconda fase, le esposizioni sono riassegnate alla classe di esposizioni del fornitore della protezione a seguito dell</w:t>
      </w:r>
      <w:r w:rsidR="00DD35E3">
        <w:t>'</w:t>
      </w:r>
      <w:r w:rsidRPr="004E3D4B">
        <w:t>applicazione di tecniche di attenuazione del rischio di credito con effetti di sostituzione.</w:t>
      </w:r>
    </w:p>
    <w:p w:rsidR="00D724DB" w:rsidRPr="004E3D4B" w:rsidRDefault="00464F34" w:rsidP="00310954">
      <w:pPr>
        <w:pStyle w:val="InstructionsText"/>
      </w:pPr>
      <w:r w:rsidRPr="004E3D4B">
        <w:br w:type="page"/>
      </w:r>
      <w:r w:rsidRPr="004E3D4B">
        <w:lastRenderedPageBreak/>
        <w:t>ALBERO DECISIONALE PER L</w:t>
      </w:r>
      <w:r w:rsidR="00DD35E3">
        <w:t>'</w:t>
      </w:r>
      <w:r w:rsidRPr="004E3D4B">
        <w:t>ASSEGNAZIONE DELL</w:t>
      </w:r>
      <w:r w:rsidR="00DD35E3">
        <w:t>'</w:t>
      </w:r>
      <w:r w:rsidRPr="004E3D4B">
        <w:t>ESPOSIZIONE ORIGINARIA PRIMA DELL</w:t>
      </w:r>
      <w:r w:rsidR="00DD35E3">
        <w:t>'</w:t>
      </w:r>
      <w:r w:rsidRPr="004E3D4B">
        <w:t xml:space="preserve">APPLICAZIONE DEI FATTORI DI CONVERSIONE ALLE CLASSI DI ESPOSIZIONI SECONDO IL METODO STANDARDIZZATO CONFORMEMENTE AL CRR </w:t>
      </w:r>
    </w:p>
    <w:p w:rsidR="00D724DB" w:rsidRDefault="00D724DB" w:rsidP="00310954">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0"/>
        <w:gridCol w:w="1388"/>
        <w:gridCol w:w="3971"/>
      </w:tblGrid>
      <w:tr w:rsidR="00D724DB" w:rsidRPr="004E3D4B" w:rsidTr="00672D2A">
        <w:tc>
          <w:tcPr>
            <w:tcW w:w="3761" w:type="dxa"/>
            <w:shd w:val="clear" w:color="auto" w:fill="auto"/>
          </w:tcPr>
          <w:p w:rsidR="00D724DB" w:rsidRPr="004E3D4B" w:rsidRDefault="003A1B96" w:rsidP="00310954">
            <w:pPr>
              <w:suppressAutoHyphens/>
              <w:spacing w:before="0" w:after="0"/>
              <w:jc w:val="left"/>
              <w:rPr>
                <w:sz w:val="24"/>
              </w:rPr>
            </w:pPr>
            <w:r w:rsidRPr="004E3D4B">
              <w:rPr>
                <w:rFonts w:ascii="Times New Roman" w:hAnsi="Times New Roman"/>
                <w:sz w:val="24"/>
              </w:rPr>
              <w:t>Esposizione originaria prima dell</w:t>
            </w:r>
            <w:r w:rsidR="00DD35E3">
              <w:rPr>
                <w:rFonts w:ascii="Times New Roman" w:hAnsi="Times New Roman"/>
                <w:sz w:val="24"/>
              </w:rPr>
              <w:t>'</w:t>
            </w:r>
            <w:r w:rsidRPr="004E3D4B">
              <w:rPr>
                <w:rFonts w:ascii="Times New Roman" w:hAnsi="Times New Roman"/>
                <w:sz w:val="24"/>
              </w:rPr>
              <w:t>applicazione dei fattori di conversione</w:t>
            </w:r>
          </w:p>
        </w:tc>
        <w:tc>
          <w:tcPr>
            <w:tcW w:w="1417" w:type="dxa"/>
            <w:shd w:val="clear" w:color="auto" w:fill="auto"/>
          </w:tcPr>
          <w:p w:rsidR="00D724DB" w:rsidRPr="004E3D4B" w:rsidRDefault="00D724DB" w:rsidP="00310954">
            <w:pPr>
              <w:pStyle w:val="InstructionsText"/>
            </w:pPr>
          </w:p>
        </w:tc>
        <w:tc>
          <w:tcPr>
            <w:tcW w:w="4077" w:type="dxa"/>
            <w:shd w:val="clear" w:color="auto" w:fill="auto"/>
          </w:tcPr>
          <w:p w:rsidR="00D724DB" w:rsidRPr="004E3D4B" w:rsidRDefault="00D724DB" w:rsidP="00310954">
            <w:pPr>
              <w:pStyle w:val="InstructionsText"/>
            </w:pPr>
          </w:p>
        </w:tc>
      </w:tr>
      <w:tr w:rsidR="00D724DB" w:rsidRPr="004E3D4B" w:rsidTr="00672D2A">
        <w:tc>
          <w:tcPr>
            <w:tcW w:w="3761" w:type="dxa"/>
            <w:shd w:val="clear" w:color="auto" w:fill="auto"/>
          </w:tcPr>
          <w:p w:rsidR="00D724DB" w:rsidRPr="004E3D4B" w:rsidRDefault="00581FA5" w:rsidP="00310954">
            <w:pPr>
              <w:pStyle w:val="InstructionsText"/>
            </w:pPr>
            <w:r w:rsidRPr="004E3D4B">
              <w:t>Può essere assegnata alla classe di esposizioni di cui all</w:t>
            </w:r>
            <w:r w:rsidR="00DD35E3">
              <w:t>'</w:t>
            </w:r>
            <w:r w:rsidR="001A469D">
              <w:t>articolo </w:t>
            </w:r>
            <w:r w:rsidRPr="004E3D4B">
              <w:t>112, lettera m), del CRR?</w:t>
            </w:r>
          </w:p>
        </w:tc>
        <w:tc>
          <w:tcPr>
            <w:tcW w:w="1417" w:type="dxa"/>
            <w:shd w:val="clear" w:color="auto" w:fill="auto"/>
          </w:tcPr>
          <w:p w:rsidR="00D724DB" w:rsidRPr="004E3D4B" w:rsidRDefault="00BD52C3" w:rsidP="00310954">
            <w:pPr>
              <w:pStyle w:val="InstructionsText"/>
            </w:pPr>
            <w:r w:rsidRPr="004E3D4B">
              <w:t xml:space="preserve">SÌ </w:t>
            </w:r>
            <w:r w:rsidRPr="004E3D4B">
              <w:rPr>
                <w:noProof/>
                <w:lang w:eastAsia="it-IT"/>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D724DB" w:rsidRPr="004E3D4B" w:rsidRDefault="00D724DB" w:rsidP="00310954">
            <w:pPr>
              <w:pStyle w:val="InstructionsText"/>
            </w:pPr>
          </w:p>
        </w:tc>
        <w:tc>
          <w:tcPr>
            <w:tcW w:w="4077" w:type="dxa"/>
            <w:shd w:val="clear" w:color="auto" w:fill="auto"/>
          </w:tcPr>
          <w:p w:rsidR="00D724DB" w:rsidRPr="004E3D4B" w:rsidRDefault="00581FA5" w:rsidP="00310954">
            <w:pPr>
              <w:pStyle w:val="InstructionsText"/>
            </w:pPr>
            <w:r w:rsidRPr="004E3D4B">
              <w:t>Posizioni verso la cartolarizzazione</w:t>
            </w:r>
          </w:p>
        </w:tc>
      </w:tr>
      <w:tr w:rsidR="00D724DB" w:rsidRPr="004E3D4B" w:rsidTr="00672D2A">
        <w:tc>
          <w:tcPr>
            <w:tcW w:w="3761" w:type="dxa"/>
            <w:shd w:val="clear" w:color="auto" w:fill="auto"/>
          </w:tcPr>
          <w:p w:rsidR="00D724DB" w:rsidRPr="004E3D4B" w:rsidRDefault="00581FA5" w:rsidP="00310954">
            <w:pPr>
              <w:pStyle w:val="InstructionsText"/>
            </w:pPr>
            <w:r w:rsidRPr="004E3D4B">
              <w:t xml:space="preserve">NO </w:t>
            </w:r>
            <w:r w:rsidRPr="004E3D4B">
              <w:rPr>
                <w:noProof/>
                <w:lang w:eastAsia="it-IT"/>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D724DB" w:rsidRPr="004E3D4B" w:rsidRDefault="00D724DB" w:rsidP="00310954">
            <w:pPr>
              <w:pStyle w:val="InstructionsText"/>
            </w:pPr>
          </w:p>
        </w:tc>
        <w:tc>
          <w:tcPr>
            <w:tcW w:w="1417" w:type="dxa"/>
            <w:shd w:val="clear" w:color="auto" w:fill="auto"/>
          </w:tcPr>
          <w:p w:rsidR="00D724DB" w:rsidRPr="004E3D4B" w:rsidRDefault="00D724DB" w:rsidP="00310954">
            <w:pPr>
              <w:pStyle w:val="InstructionsText"/>
            </w:pPr>
          </w:p>
        </w:tc>
        <w:tc>
          <w:tcPr>
            <w:tcW w:w="4077" w:type="dxa"/>
            <w:shd w:val="clear" w:color="auto" w:fill="auto"/>
          </w:tcPr>
          <w:p w:rsidR="00D724DB" w:rsidRPr="004E3D4B" w:rsidRDefault="00D724DB" w:rsidP="00310954">
            <w:pPr>
              <w:pStyle w:val="InstructionsText"/>
            </w:pPr>
          </w:p>
        </w:tc>
      </w:tr>
      <w:tr w:rsidR="00D724DB" w:rsidRPr="004E3D4B" w:rsidTr="00672D2A">
        <w:tc>
          <w:tcPr>
            <w:tcW w:w="3761" w:type="dxa"/>
            <w:shd w:val="clear" w:color="auto" w:fill="auto"/>
          </w:tcPr>
          <w:p w:rsidR="00D724DB" w:rsidRPr="004E3D4B" w:rsidRDefault="003A1B96" w:rsidP="00310954">
            <w:pPr>
              <w:pStyle w:val="InstructionsText"/>
            </w:pPr>
            <w:r w:rsidRPr="004E3D4B">
              <w:t>Può essere assegnata alla classe di esposizioni di cui all</w:t>
            </w:r>
            <w:r w:rsidR="00DD35E3">
              <w:t>'</w:t>
            </w:r>
            <w:r w:rsidR="001A469D">
              <w:t>articolo </w:t>
            </w:r>
            <w:r w:rsidRPr="004E3D4B">
              <w:t>112, lettera k), del CRR?</w:t>
            </w:r>
          </w:p>
        </w:tc>
        <w:tc>
          <w:tcPr>
            <w:tcW w:w="1417" w:type="dxa"/>
            <w:shd w:val="clear" w:color="auto" w:fill="auto"/>
          </w:tcPr>
          <w:p w:rsidR="00D724DB" w:rsidRPr="004E3D4B" w:rsidRDefault="00974E3F" w:rsidP="00310954">
            <w:pPr>
              <w:pStyle w:val="InstructionsText"/>
            </w:pPr>
            <w:r w:rsidRPr="004E3D4B">
              <w:t xml:space="preserve">SÌ </w:t>
            </w:r>
            <w:r w:rsidRPr="004E3D4B">
              <w:rPr>
                <w:noProof/>
                <w:lang w:eastAsia="it-IT"/>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D724DB" w:rsidRPr="004E3D4B" w:rsidRDefault="00D724DB" w:rsidP="00310954">
            <w:pPr>
              <w:pStyle w:val="InstructionsText"/>
            </w:pPr>
          </w:p>
          <w:p w:rsidR="00D724DB" w:rsidRPr="004E3D4B" w:rsidRDefault="00D724DB" w:rsidP="00310954">
            <w:pPr>
              <w:pStyle w:val="InstructionsText"/>
            </w:pPr>
          </w:p>
        </w:tc>
        <w:tc>
          <w:tcPr>
            <w:tcW w:w="4077" w:type="dxa"/>
            <w:shd w:val="clear" w:color="auto" w:fill="auto"/>
          </w:tcPr>
          <w:p w:rsidR="00D724DB" w:rsidRPr="004E3D4B" w:rsidRDefault="003A1B96" w:rsidP="00310954">
            <w:pPr>
              <w:pStyle w:val="InstructionsText"/>
            </w:pPr>
            <w:r w:rsidRPr="004E3D4B">
              <w:t xml:space="preserve">Posizioni associate a un rischio particolarmente elevato (cfr. anche </w:t>
            </w:r>
            <w:r w:rsidR="001A469D">
              <w:t>articolo </w:t>
            </w:r>
            <w:r w:rsidRPr="004E3D4B">
              <w:t>128 del CRR)</w:t>
            </w:r>
          </w:p>
        </w:tc>
      </w:tr>
      <w:tr w:rsidR="00D724DB" w:rsidRPr="004E3D4B" w:rsidTr="00672D2A">
        <w:tc>
          <w:tcPr>
            <w:tcW w:w="3761" w:type="dxa"/>
            <w:shd w:val="clear" w:color="auto" w:fill="auto"/>
          </w:tcPr>
          <w:p w:rsidR="00D724DB" w:rsidRPr="004E3D4B" w:rsidRDefault="007241D3" w:rsidP="00310954">
            <w:pPr>
              <w:pStyle w:val="InstructionsText"/>
            </w:pPr>
            <w:r w:rsidRPr="004E3D4B">
              <w:t xml:space="preserve">NO </w:t>
            </w:r>
            <w:r w:rsidRPr="004E3D4B">
              <w:rPr>
                <w:noProof/>
                <w:lang w:eastAsia="it-IT"/>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D724DB" w:rsidRPr="004E3D4B" w:rsidRDefault="00D724DB" w:rsidP="00310954">
            <w:pPr>
              <w:pStyle w:val="InstructionsText"/>
            </w:pPr>
          </w:p>
        </w:tc>
        <w:tc>
          <w:tcPr>
            <w:tcW w:w="1417" w:type="dxa"/>
            <w:shd w:val="clear" w:color="auto" w:fill="auto"/>
          </w:tcPr>
          <w:p w:rsidR="00D724DB" w:rsidRPr="004E3D4B" w:rsidRDefault="00D724DB" w:rsidP="00310954">
            <w:pPr>
              <w:pStyle w:val="InstructionsText"/>
            </w:pPr>
          </w:p>
        </w:tc>
        <w:tc>
          <w:tcPr>
            <w:tcW w:w="4077" w:type="dxa"/>
            <w:shd w:val="clear" w:color="auto" w:fill="auto"/>
          </w:tcPr>
          <w:p w:rsidR="00D724DB" w:rsidRPr="004E3D4B" w:rsidRDefault="00D724DB" w:rsidP="00310954">
            <w:pPr>
              <w:pStyle w:val="InstructionsText"/>
            </w:pPr>
          </w:p>
        </w:tc>
      </w:tr>
      <w:tr w:rsidR="00D724DB" w:rsidRPr="004E3D4B" w:rsidTr="00672D2A">
        <w:tc>
          <w:tcPr>
            <w:tcW w:w="3761" w:type="dxa"/>
            <w:shd w:val="clear" w:color="auto" w:fill="auto"/>
          </w:tcPr>
          <w:p w:rsidR="00D724DB" w:rsidRPr="004E3D4B" w:rsidRDefault="003A1B96" w:rsidP="00310954">
            <w:pPr>
              <w:pStyle w:val="InstructionsText"/>
            </w:pPr>
            <w:r w:rsidRPr="004E3D4B">
              <w:t>Può essere assegnata alla classe di esposizioni di cui all</w:t>
            </w:r>
            <w:r w:rsidR="00DD35E3">
              <w:t>'</w:t>
            </w:r>
            <w:r w:rsidR="001A469D">
              <w:t>articolo </w:t>
            </w:r>
            <w:r w:rsidRPr="004E3D4B">
              <w:t>112, lettera p), del CRR?</w:t>
            </w:r>
          </w:p>
        </w:tc>
        <w:tc>
          <w:tcPr>
            <w:tcW w:w="1417" w:type="dxa"/>
            <w:shd w:val="clear" w:color="auto" w:fill="auto"/>
          </w:tcPr>
          <w:p w:rsidR="00D724DB" w:rsidRPr="004E3D4B" w:rsidRDefault="00BD52C3" w:rsidP="00310954">
            <w:pPr>
              <w:pStyle w:val="InstructionsText"/>
            </w:pPr>
            <w:r w:rsidRPr="004E3D4B">
              <w:t xml:space="preserve">SÌ </w:t>
            </w:r>
            <w:r w:rsidRPr="004E3D4B">
              <w:rPr>
                <w:noProof/>
                <w:lang w:eastAsia="it-IT"/>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D724DB" w:rsidRPr="004E3D4B" w:rsidRDefault="00D724DB" w:rsidP="00310954">
            <w:pPr>
              <w:pStyle w:val="InstructionsText"/>
            </w:pPr>
          </w:p>
        </w:tc>
        <w:tc>
          <w:tcPr>
            <w:tcW w:w="4077" w:type="dxa"/>
            <w:shd w:val="clear" w:color="auto" w:fill="auto"/>
          </w:tcPr>
          <w:p w:rsidR="00D724DB" w:rsidRPr="004E3D4B" w:rsidRDefault="003A1B96" w:rsidP="00310954">
            <w:pPr>
              <w:pStyle w:val="InstructionsText"/>
            </w:pPr>
            <w:r w:rsidRPr="004E3D4B">
              <w:t xml:space="preserve">Esposizioni in strumenti di capitale (cfr. anche </w:t>
            </w:r>
            <w:r w:rsidR="001A469D">
              <w:t>articolo </w:t>
            </w:r>
            <w:r w:rsidRPr="004E3D4B">
              <w:t>133 del CRR)</w:t>
            </w:r>
          </w:p>
        </w:tc>
      </w:tr>
      <w:tr w:rsidR="00D724DB" w:rsidRPr="004E3D4B" w:rsidTr="00672D2A">
        <w:tc>
          <w:tcPr>
            <w:tcW w:w="3761" w:type="dxa"/>
            <w:shd w:val="clear" w:color="auto" w:fill="auto"/>
          </w:tcPr>
          <w:p w:rsidR="00D724DB" w:rsidRPr="004E3D4B" w:rsidRDefault="007241D3" w:rsidP="00310954">
            <w:pPr>
              <w:pStyle w:val="InstructionsText"/>
            </w:pPr>
            <w:r w:rsidRPr="004E3D4B">
              <w:t xml:space="preserve">NO </w:t>
            </w:r>
            <w:r w:rsidRPr="004E3D4B">
              <w:rPr>
                <w:noProof/>
                <w:lang w:eastAsia="it-IT"/>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D724DB" w:rsidRPr="004E3D4B" w:rsidRDefault="00D724DB" w:rsidP="00310954">
            <w:pPr>
              <w:pStyle w:val="InstructionsText"/>
            </w:pPr>
          </w:p>
        </w:tc>
        <w:tc>
          <w:tcPr>
            <w:tcW w:w="1417" w:type="dxa"/>
            <w:shd w:val="clear" w:color="auto" w:fill="auto"/>
          </w:tcPr>
          <w:p w:rsidR="00D724DB" w:rsidRPr="004E3D4B" w:rsidRDefault="00D724DB" w:rsidP="00310954">
            <w:pPr>
              <w:pStyle w:val="InstructionsText"/>
            </w:pPr>
          </w:p>
        </w:tc>
        <w:tc>
          <w:tcPr>
            <w:tcW w:w="4077" w:type="dxa"/>
            <w:shd w:val="clear" w:color="auto" w:fill="auto"/>
          </w:tcPr>
          <w:p w:rsidR="00D724DB" w:rsidRPr="004E3D4B" w:rsidRDefault="00D724DB" w:rsidP="00310954">
            <w:pPr>
              <w:pStyle w:val="InstructionsText"/>
            </w:pPr>
          </w:p>
        </w:tc>
      </w:tr>
      <w:tr w:rsidR="00D724DB" w:rsidRPr="004E3D4B" w:rsidTr="00672D2A">
        <w:tc>
          <w:tcPr>
            <w:tcW w:w="3761" w:type="dxa"/>
            <w:shd w:val="clear" w:color="auto" w:fill="auto"/>
          </w:tcPr>
          <w:p w:rsidR="00D724DB" w:rsidRPr="004E3D4B" w:rsidRDefault="00581FA5" w:rsidP="00310954">
            <w:pPr>
              <w:pStyle w:val="InstructionsText"/>
            </w:pPr>
            <w:r w:rsidRPr="004E3D4B">
              <w:t>Può essere assegnata alla classe di esposizioni di cui all</w:t>
            </w:r>
            <w:r w:rsidR="00DD35E3">
              <w:t>'</w:t>
            </w:r>
            <w:r w:rsidR="001A469D">
              <w:t>articolo </w:t>
            </w:r>
            <w:r w:rsidRPr="004E3D4B">
              <w:t>112, lettera j), del CRR?</w:t>
            </w:r>
          </w:p>
        </w:tc>
        <w:tc>
          <w:tcPr>
            <w:tcW w:w="1417" w:type="dxa"/>
            <w:shd w:val="clear" w:color="auto" w:fill="auto"/>
          </w:tcPr>
          <w:p w:rsidR="00D724DB" w:rsidRPr="004E3D4B" w:rsidRDefault="00BD52C3" w:rsidP="00310954">
            <w:pPr>
              <w:pStyle w:val="InstructionsText"/>
            </w:pPr>
            <w:r w:rsidRPr="004E3D4B">
              <w:t xml:space="preserve">SÌ </w:t>
            </w:r>
            <w:r w:rsidRPr="004E3D4B">
              <w:rPr>
                <w:noProof/>
                <w:lang w:eastAsia="it-IT"/>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D724DB" w:rsidRPr="004E3D4B" w:rsidRDefault="00D724DB" w:rsidP="00310954">
            <w:pPr>
              <w:pStyle w:val="InstructionsText"/>
            </w:pPr>
          </w:p>
        </w:tc>
        <w:tc>
          <w:tcPr>
            <w:tcW w:w="4077" w:type="dxa"/>
            <w:shd w:val="clear" w:color="auto" w:fill="auto"/>
          </w:tcPr>
          <w:p w:rsidR="00D724DB" w:rsidRPr="004E3D4B" w:rsidRDefault="00581FA5" w:rsidP="00310954">
            <w:pPr>
              <w:pStyle w:val="InstructionsText"/>
            </w:pPr>
            <w:r w:rsidRPr="004E3D4B">
              <w:t>Esposizioni in stato di default</w:t>
            </w:r>
          </w:p>
        </w:tc>
      </w:tr>
      <w:tr w:rsidR="00D724DB" w:rsidRPr="004E3D4B" w:rsidTr="00672D2A">
        <w:tc>
          <w:tcPr>
            <w:tcW w:w="3761" w:type="dxa"/>
            <w:shd w:val="clear" w:color="auto" w:fill="auto"/>
          </w:tcPr>
          <w:p w:rsidR="00D724DB" w:rsidRPr="004E3D4B" w:rsidRDefault="007241D3" w:rsidP="00310954">
            <w:pPr>
              <w:pStyle w:val="InstructionsText"/>
            </w:pPr>
            <w:r w:rsidRPr="004E3D4B">
              <w:t xml:space="preserve">NO </w:t>
            </w:r>
            <w:r w:rsidRPr="004E3D4B">
              <w:rPr>
                <w:noProof/>
                <w:lang w:eastAsia="it-IT"/>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D724DB" w:rsidRPr="004E3D4B" w:rsidRDefault="00D724DB" w:rsidP="00310954">
            <w:pPr>
              <w:pStyle w:val="InstructionsText"/>
            </w:pPr>
          </w:p>
        </w:tc>
        <w:tc>
          <w:tcPr>
            <w:tcW w:w="1417" w:type="dxa"/>
            <w:shd w:val="clear" w:color="auto" w:fill="auto"/>
          </w:tcPr>
          <w:p w:rsidR="00D724DB" w:rsidRPr="004E3D4B" w:rsidRDefault="00D724DB" w:rsidP="00310954">
            <w:pPr>
              <w:pStyle w:val="InstructionsText"/>
            </w:pPr>
          </w:p>
        </w:tc>
        <w:tc>
          <w:tcPr>
            <w:tcW w:w="4077" w:type="dxa"/>
            <w:shd w:val="clear" w:color="auto" w:fill="auto"/>
          </w:tcPr>
          <w:p w:rsidR="00D724DB" w:rsidRPr="004E3D4B" w:rsidRDefault="00D724DB" w:rsidP="00310954">
            <w:pPr>
              <w:pStyle w:val="InstructionsText"/>
            </w:pPr>
          </w:p>
        </w:tc>
      </w:tr>
      <w:tr w:rsidR="00D724DB" w:rsidRPr="004E3D4B" w:rsidTr="00672D2A">
        <w:tc>
          <w:tcPr>
            <w:tcW w:w="3761" w:type="dxa"/>
            <w:shd w:val="clear" w:color="auto" w:fill="auto"/>
          </w:tcPr>
          <w:p w:rsidR="00D724DB" w:rsidRPr="004E3D4B" w:rsidRDefault="00581FA5" w:rsidP="00310954">
            <w:pPr>
              <w:pStyle w:val="InstructionsText"/>
            </w:pPr>
            <w:r w:rsidRPr="004E3D4B">
              <w:t>Può essere assegnata alle classi di esposizioni di cui all</w:t>
            </w:r>
            <w:r w:rsidR="00DD35E3">
              <w:t>'</w:t>
            </w:r>
            <w:r w:rsidR="001A469D">
              <w:t>articolo </w:t>
            </w:r>
            <w:r w:rsidRPr="004E3D4B">
              <w:t>112, lettere l) e o), del CRR?</w:t>
            </w:r>
          </w:p>
        </w:tc>
        <w:tc>
          <w:tcPr>
            <w:tcW w:w="1417" w:type="dxa"/>
            <w:shd w:val="clear" w:color="auto" w:fill="auto"/>
          </w:tcPr>
          <w:p w:rsidR="00D724DB" w:rsidRPr="004E3D4B" w:rsidRDefault="00BD52C3" w:rsidP="00310954">
            <w:pPr>
              <w:pStyle w:val="InstructionsText"/>
            </w:pPr>
            <w:r w:rsidRPr="004E3D4B">
              <w:t xml:space="preserve">SÌ </w:t>
            </w:r>
            <w:r w:rsidRPr="004E3D4B">
              <w:rPr>
                <w:noProof/>
                <w:lang w:eastAsia="it-IT"/>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D724DB" w:rsidRPr="004E3D4B" w:rsidRDefault="00D724DB" w:rsidP="00310954">
            <w:pPr>
              <w:pStyle w:val="InstructionsText"/>
            </w:pPr>
          </w:p>
        </w:tc>
        <w:tc>
          <w:tcPr>
            <w:tcW w:w="4077" w:type="dxa"/>
            <w:shd w:val="clear" w:color="auto" w:fill="auto"/>
          </w:tcPr>
          <w:p w:rsidR="00D724DB" w:rsidRPr="004E3D4B" w:rsidRDefault="00581FA5" w:rsidP="00310954">
            <w:pPr>
              <w:pStyle w:val="InstructionsText"/>
            </w:pPr>
            <w:r w:rsidRPr="004E3D4B">
              <w:t>Esposizioni sotto forma di quote o di azioni in organismi di investimento collettivo (OIC)</w:t>
            </w:r>
          </w:p>
          <w:p w:rsidR="00D724DB" w:rsidRPr="004E3D4B" w:rsidRDefault="00581FA5" w:rsidP="00310954">
            <w:pPr>
              <w:pStyle w:val="InstructionsText"/>
            </w:pPr>
            <w:r w:rsidRPr="004E3D4B">
              <w:t xml:space="preserve">Esposizioni sotto forma di obbligazioni garantite (cfr. anche </w:t>
            </w:r>
            <w:r w:rsidR="001A469D">
              <w:t>articolo </w:t>
            </w:r>
            <w:r w:rsidRPr="004E3D4B">
              <w:t>129 del CRR)</w:t>
            </w:r>
          </w:p>
          <w:p w:rsidR="00D724DB" w:rsidRPr="004E3D4B" w:rsidRDefault="00581FA5" w:rsidP="00310954">
            <w:pPr>
              <w:pStyle w:val="InstructionsText"/>
            </w:pPr>
            <w:r w:rsidRPr="004E3D4B">
              <w:lastRenderedPageBreak/>
              <w:t>Queste due classi di esposizioni sono separate tra loro (cfr. osservazioni sul metodo look-through nella risposta precedente); pertanto l</w:t>
            </w:r>
            <w:r w:rsidR="00DD35E3">
              <w:t>'</w:t>
            </w:r>
            <w:r w:rsidRPr="004E3D4B">
              <w:t>assegnazione a una di esse è immediata.</w:t>
            </w:r>
          </w:p>
        </w:tc>
      </w:tr>
      <w:tr w:rsidR="00D724DB" w:rsidRPr="004E3D4B" w:rsidTr="00672D2A">
        <w:tc>
          <w:tcPr>
            <w:tcW w:w="3761" w:type="dxa"/>
            <w:shd w:val="clear" w:color="auto" w:fill="auto"/>
          </w:tcPr>
          <w:p w:rsidR="00D724DB" w:rsidRPr="004E3D4B" w:rsidRDefault="007241D3" w:rsidP="00310954">
            <w:pPr>
              <w:pStyle w:val="InstructionsText"/>
            </w:pPr>
            <w:r w:rsidRPr="004E3D4B">
              <w:lastRenderedPageBreak/>
              <w:t xml:space="preserve">NO </w:t>
            </w:r>
            <w:r w:rsidRPr="004E3D4B">
              <w:rPr>
                <w:noProof/>
                <w:lang w:eastAsia="it-IT"/>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D724DB" w:rsidRPr="004E3D4B" w:rsidRDefault="00D724DB" w:rsidP="00310954">
            <w:pPr>
              <w:pStyle w:val="InstructionsText"/>
            </w:pPr>
          </w:p>
        </w:tc>
        <w:tc>
          <w:tcPr>
            <w:tcW w:w="1417" w:type="dxa"/>
            <w:shd w:val="clear" w:color="auto" w:fill="auto"/>
          </w:tcPr>
          <w:p w:rsidR="00D724DB" w:rsidRPr="004E3D4B" w:rsidRDefault="00D724DB" w:rsidP="00310954">
            <w:pPr>
              <w:pStyle w:val="InstructionsText"/>
            </w:pPr>
          </w:p>
        </w:tc>
        <w:tc>
          <w:tcPr>
            <w:tcW w:w="4077" w:type="dxa"/>
            <w:shd w:val="clear" w:color="auto" w:fill="auto"/>
          </w:tcPr>
          <w:p w:rsidR="00D724DB" w:rsidRPr="004E3D4B" w:rsidRDefault="00D724DB" w:rsidP="00310954">
            <w:pPr>
              <w:pStyle w:val="InstructionsText"/>
            </w:pPr>
          </w:p>
        </w:tc>
      </w:tr>
      <w:tr w:rsidR="00D724DB" w:rsidRPr="004E3D4B" w:rsidTr="00672D2A">
        <w:tc>
          <w:tcPr>
            <w:tcW w:w="3761" w:type="dxa"/>
            <w:shd w:val="clear" w:color="auto" w:fill="auto"/>
          </w:tcPr>
          <w:p w:rsidR="00D724DB" w:rsidRPr="004E3D4B" w:rsidRDefault="00581FA5" w:rsidP="00310954">
            <w:pPr>
              <w:pStyle w:val="InstructionsText"/>
            </w:pPr>
            <w:r w:rsidRPr="004E3D4B">
              <w:t>Può essere assegnata alla classe di esposizioni di cui all</w:t>
            </w:r>
            <w:r w:rsidR="00DD35E3">
              <w:t>'</w:t>
            </w:r>
            <w:r w:rsidR="001A469D">
              <w:t>articolo </w:t>
            </w:r>
            <w:r w:rsidRPr="004E3D4B">
              <w:t>112, lettera i), del CRR?</w:t>
            </w:r>
          </w:p>
        </w:tc>
        <w:tc>
          <w:tcPr>
            <w:tcW w:w="1417" w:type="dxa"/>
            <w:shd w:val="clear" w:color="auto" w:fill="auto"/>
          </w:tcPr>
          <w:p w:rsidR="00D724DB" w:rsidRPr="004E3D4B" w:rsidRDefault="00BD52C3" w:rsidP="00310954">
            <w:pPr>
              <w:pStyle w:val="InstructionsText"/>
            </w:pPr>
            <w:r w:rsidRPr="004E3D4B">
              <w:t xml:space="preserve">SÌ </w:t>
            </w:r>
            <w:r w:rsidRPr="004E3D4B">
              <w:rPr>
                <w:noProof/>
                <w:lang w:eastAsia="it-IT"/>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D724DB" w:rsidRPr="004E3D4B" w:rsidRDefault="00D724DB" w:rsidP="00310954">
            <w:pPr>
              <w:pStyle w:val="InstructionsText"/>
            </w:pPr>
          </w:p>
        </w:tc>
        <w:tc>
          <w:tcPr>
            <w:tcW w:w="4077" w:type="dxa"/>
            <w:shd w:val="clear" w:color="auto" w:fill="auto"/>
          </w:tcPr>
          <w:p w:rsidR="00D724DB" w:rsidRPr="004E3D4B" w:rsidRDefault="00581FA5" w:rsidP="00310954">
            <w:pPr>
              <w:pStyle w:val="InstructionsText"/>
            </w:pPr>
            <w:r w:rsidRPr="004E3D4B">
              <w:t xml:space="preserve">Esposizioni garantite da ipoteche su beni immobili (cfr. anche </w:t>
            </w:r>
            <w:r w:rsidR="001A469D">
              <w:t>articolo </w:t>
            </w:r>
            <w:r w:rsidRPr="004E3D4B">
              <w:t>124 del CRR)</w:t>
            </w:r>
          </w:p>
        </w:tc>
      </w:tr>
      <w:tr w:rsidR="00D724DB" w:rsidRPr="004E3D4B" w:rsidTr="00672D2A">
        <w:tc>
          <w:tcPr>
            <w:tcW w:w="3761" w:type="dxa"/>
            <w:shd w:val="clear" w:color="auto" w:fill="auto"/>
          </w:tcPr>
          <w:p w:rsidR="00D724DB" w:rsidRPr="004E3D4B" w:rsidRDefault="007241D3" w:rsidP="00310954">
            <w:pPr>
              <w:pStyle w:val="InstructionsText"/>
            </w:pPr>
            <w:r w:rsidRPr="004E3D4B">
              <w:t xml:space="preserve">NO </w:t>
            </w:r>
            <w:r w:rsidRPr="004E3D4B">
              <w:rPr>
                <w:noProof/>
                <w:lang w:eastAsia="it-IT"/>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D724DB" w:rsidRPr="004E3D4B" w:rsidRDefault="00D724DB" w:rsidP="00310954">
            <w:pPr>
              <w:pStyle w:val="InstructionsText"/>
            </w:pPr>
          </w:p>
        </w:tc>
        <w:tc>
          <w:tcPr>
            <w:tcW w:w="1417" w:type="dxa"/>
            <w:shd w:val="clear" w:color="auto" w:fill="auto"/>
          </w:tcPr>
          <w:p w:rsidR="00D724DB" w:rsidRPr="004E3D4B" w:rsidRDefault="00D724DB" w:rsidP="00310954">
            <w:pPr>
              <w:pStyle w:val="InstructionsText"/>
            </w:pPr>
          </w:p>
        </w:tc>
        <w:tc>
          <w:tcPr>
            <w:tcW w:w="4077" w:type="dxa"/>
            <w:shd w:val="clear" w:color="auto" w:fill="auto"/>
          </w:tcPr>
          <w:p w:rsidR="00D724DB" w:rsidRPr="004E3D4B" w:rsidRDefault="00D724DB" w:rsidP="00310954">
            <w:pPr>
              <w:pStyle w:val="InstructionsText"/>
            </w:pPr>
          </w:p>
        </w:tc>
      </w:tr>
      <w:tr w:rsidR="00D724DB" w:rsidRPr="004E3D4B" w:rsidTr="00672D2A">
        <w:tc>
          <w:tcPr>
            <w:tcW w:w="3761" w:type="dxa"/>
            <w:shd w:val="clear" w:color="auto" w:fill="auto"/>
          </w:tcPr>
          <w:p w:rsidR="00D724DB" w:rsidRPr="004E3D4B" w:rsidRDefault="00581FA5" w:rsidP="00310954">
            <w:pPr>
              <w:pStyle w:val="InstructionsText"/>
            </w:pPr>
            <w:r w:rsidRPr="004E3D4B">
              <w:t>Può essere assegnata alla classe di esposizioni di cui all</w:t>
            </w:r>
            <w:r w:rsidR="00DD35E3">
              <w:t>'</w:t>
            </w:r>
            <w:r w:rsidR="001A469D">
              <w:t>articolo </w:t>
            </w:r>
            <w:r w:rsidRPr="004E3D4B">
              <w:t>112, lettera q), del CRR?</w:t>
            </w:r>
          </w:p>
        </w:tc>
        <w:tc>
          <w:tcPr>
            <w:tcW w:w="1417" w:type="dxa"/>
            <w:shd w:val="clear" w:color="auto" w:fill="auto"/>
          </w:tcPr>
          <w:p w:rsidR="00D724DB" w:rsidRPr="004E3D4B" w:rsidRDefault="00BD52C3" w:rsidP="00310954">
            <w:pPr>
              <w:pStyle w:val="InstructionsText"/>
            </w:pPr>
            <w:r w:rsidRPr="004E3D4B">
              <w:t xml:space="preserve">SÌ </w:t>
            </w:r>
            <w:r w:rsidRPr="004E3D4B">
              <w:rPr>
                <w:noProof/>
                <w:lang w:eastAsia="it-IT"/>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D724DB" w:rsidRPr="004E3D4B" w:rsidRDefault="00D724DB" w:rsidP="00310954">
            <w:pPr>
              <w:pStyle w:val="InstructionsText"/>
            </w:pPr>
          </w:p>
        </w:tc>
        <w:tc>
          <w:tcPr>
            <w:tcW w:w="4077" w:type="dxa"/>
            <w:shd w:val="clear" w:color="auto" w:fill="auto"/>
          </w:tcPr>
          <w:p w:rsidR="00D724DB" w:rsidRPr="004E3D4B" w:rsidRDefault="00581FA5" w:rsidP="00310954">
            <w:pPr>
              <w:pStyle w:val="InstructionsText"/>
            </w:pPr>
            <w:r w:rsidRPr="004E3D4B">
              <w:t>Altre posizioni</w:t>
            </w:r>
          </w:p>
        </w:tc>
      </w:tr>
      <w:tr w:rsidR="00D724DB" w:rsidRPr="004E3D4B" w:rsidTr="00672D2A">
        <w:tc>
          <w:tcPr>
            <w:tcW w:w="3761" w:type="dxa"/>
            <w:shd w:val="clear" w:color="auto" w:fill="auto"/>
          </w:tcPr>
          <w:p w:rsidR="00D724DB" w:rsidRPr="004E3D4B" w:rsidRDefault="007241D3" w:rsidP="00310954">
            <w:pPr>
              <w:pStyle w:val="InstructionsText"/>
            </w:pPr>
            <w:r w:rsidRPr="004E3D4B">
              <w:t xml:space="preserve">NO </w:t>
            </w:r>
            <w:r w:rsidRPr="004E3D4B">
              <w:rPr>
                <w:noProof/>
                <w:lang w:eastAsia="it-IT"/>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D724DB" w:rsidRPr="004E3D4B" w:rsidRDefault="00D724DB" w:rsidP="00310954">
            <w:pPr>
              <w:pStyle w:val="InstructionsText"/>
            </w:pPr>
          </w:p>
        </w:tc>
        <w:tc>
          <w:tcPr>
            <w:tcW w:w="1417" w:type="dxa"/>
            <w:shd w:val="clear" w:color="auto" w:fill="auto"/>
          </w:tcPr>
          <w:p w:rsidR="00D724DB" w:rsidRPr="004E3D4B" w:rsidRDefault="00D724DB" w:rsidP="00310954">
            <w:pPr>
              <w:pStyle w:val="InstructionsText"/>
            </w:pPr>
          </w:p>
        </w:tc>
        <w:tc>
          <w:tcPr>
            <w:tcW w:w="4077" w:type="dxa"/>
            <w:shd w:val="clear" w:color="auto" w:fill="auto"/>
          </w:tcPr>
          <w:p w:rsidR="00D724DB" w:rsidRPr="004E3D4B" w:rsidRDefault="00D724DB" w:rsidP="00310954">
            <w:pPr>
              <w:pStyle w:val="InstructionsText"/>
            </w:pPr>
          </w:p>
        </w:tc>
      </w:tr>
      <w:tr w:rsidR="00D724DB" w:rsidRPr="004E3D4B" w:rsidTr="00672D2A">
        <w:tc>
          <w:tcPr>
            <w:tcW w:w="3761" w:type="dxa"/>
            <w:shd w:val="clear" w:color="auto" w:fill="auto"/>
          </w:tcPr>
          <w:p w:rsidR="00D724DB" w:rsidRPr="004E3D4B" w:rsidRDefault="00581FA5" w:rsidP="00310954">
            <w:pPr>
              <w:pStyle w:val="InstructionsText"/>
            </w:pPr>
            <w:r w:rsidRPr="004E3D4B">
              <w:t>Può essere assegnata alla classe di esposizioni di cui all</w:t>
            </w:r>
            <w:r w:rsidR="00DD35E3">
              <w:t>'</w:t>
            </w:r>
            <w:r w:rsidR="001A469D">
              <w:t>articolo </w:t>
            </w:r>
            <w:r w:rsidRPr="004E3D4B">
              <w:t>112, lettera n), del CRR?</w:t>
            </w:r>
          </w:p>
        </w:tc>
        <w:tc>
          <w:tcPr>
            <w:tcW w:w="1417" w:type="dxa"/>
            <w:shd w:val="clear" w:color="auto" w:fill="auto"/>
          </w:tcPr>
          <w:p w:rsidR="00D724DB" w:rsidRPr="004E3D4B" w:rsidRDefault="0063493E" w:rsidP="00310954">
            <w:pPr>
              <w:pStyle w:val="InstructionsText"/>
            </w:pPr>
            <w:r w:rsidRPr="004E3D4B">
              <w:t xml:space="preserve">SÌ </w:t>
            </w:r>
            <w:r w:rsidRPr="004E3D4B">
              <w:rPr>
                <w:noProof/>
                <w:lang w:eastAsia="it-IT"/>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D724DB" w:rsidRPr="004E3D4B" w:rsidRDefault="00D724DB" w:rsidP="00310954">
            <w:pPr>
              <w:pStyle w:val="InstructionsText"/>
            </w:pPr>
          </w:p>
        </w:tc>
        <w:tc>
          <w:tcPr>
            <w:tcW w:w="4077" w:type="dxa"/>
            <w:shd w:val="clear" w:color="auto" w:fill="auto"/>
          </w:tcPr>
          <w:p w:rsidR="00D724DB" w:rsidRPr="004E3D4B" w:rsidRDefault="00581FA5" w:rsidP="00310954">
            <w:pPr>
              <w:pStyle w:val="InstructionsText"/>
            </w:pPr>
            <w:r w:rsidRPr="004E3D4B">
              <w:t>Esposizioni verso enti e imprese con valutazione del merito di credito a breve termine</w:t>
            </w:r>
          </w:p>
        </w:tc>
      </w:tr>
      <w:tr w:rsidR="00D724DB" w:rsidRPr="004E3D4B" w:rsidTr="00672D2A">
        <w:tc>
          <w:tcPr>
            <w:tcW w:w="3761" w:type="dxa"/>
            <w:shd w:val="clear" w:color="auto" w:fill="auto"/>
          </w:tcPr>
          <w:p w:rsidR="00D724DB" w:rsidRPr="004E3D4B" w:rsidRDefault="007241D3" w:rsidP="00310954">
            <w:pPr>
              <w:pStyle w:val="InstructionsText"/>
            </w:pPr>
            <w:r w:rsidRPr="004E3D4B">
              <w:t xml:space="preserve">NO </w:t>
            </w:r>
            <w:r w:rsidRPr="004E3D4B">
              <w:rPr>
                <w:noProof/>
                <w:lang w:eastAsia="it-IT"/>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D724DB" w:rsidRPr="004E3D4B" w:rsidRDefault="00D724DB" w:rsidP="00310954">
            <w:pPr>
              <w:pStyle w:val="InstructionsText"/>
            </w:pPr>
          </w:p>
        </w:tc>
        <w:tc>
          <w:tcPr>
            <w:tcW w:w="1417" w:type="dxa"/>
            <w:shd w:val="clear" w:color="auto" w:fill="auto"/>
          </w:tcPr>
          <w:p w:rsidR="00D724DB" w:rsidRPr="004E3D4B" w:rsidRDefault="00D724DB" w:rsidP="00310954">
            <w:pPr>
              <w:pStyle w:val="InstructionsText"/>
            </w:pPr>
          </w:p>
        </w:tc>
        <w:tc>
          <w:tcPr>
            <w:tcW w:w="4077" w:type="dxa"/>
            <w:shd w:val="clear" w:color="auto" w:fill="auto"/>
          </w:tcPr>
          <w:p w:rsidR="00D724DB" w:rsidRPr="004E3D4B" w:rsidRDefault="00D724DB" w:rsidP="00310954">
            <w:pPr>
              <w:pStyle w:val="InstructionsText"/>
            </w:pPr>
          </w:p>
        </w:tc>
      </w:tr>
      <w:tr w:rsidR="00D724DB" w:rsidRPr="004E3D4B" w:rsidTr="00672D2A">
        <w:tc>
          <w:tcPr>
            <w:tcW w:w="9255" w:type="dxa"/>
            <w:gridSpan w:val="3"/>
            <w:shd w:val="clear" w:color="auto" w:fill="auto"/>
          </w:tcPr>
          <w:p w:rsidR="00D724DB" w:rsidRPr="004E3D4B" w:rsidRDefault="00581FA5" w:rsidP="00310954">
            <w:pPr>
              <w:pStyle w:val="InstructionsText"/>
            </w:pPr>
            <w:r w:rsidRPr="004E3D4B">
              <w:t>Le seguenti classi di esposizioni sono separate tra loro; pertanto l</w:t>
            </w:r>
            <w:r w:rsidR="00DD35E3">
              <w:t>'</w:t>
            </w:r>
            <w:r w:rsidRPr="004E3D4B">
              <w:t>assegnazione a una di esse è immediata:</w:t>
            </w:r>
          </w:p>
          <w:p w:rsidR="00D724DB" w:rsidRPr="004E3D4B" w:rsidRDefault="00581FA5" w:rsidP="00310954">
            <w:pPr>
              <w:pStyle w:val="InstructionsText"/>
            </w:pPr>
            <w:r w:rsidRPr="004E3D4B">
              <w:t>esposizioni verso amministrazioni centrali o banche centrali</w:t>
            </w:r>
          </w:p>
          <w:p w:rsidR="00D724DB" w:rsidRPr="004E3D4B" w:rsidRDefault="00581FA5" w:rsidP="00310954">
            <w:pPr>
              <w:pStyle w:val="InstructionsText"/>
            </w:pPr>
            <w:r w:rsidRPr="004E3D4B">
              <w:t>esposizioni verso amministrazioni regionali o autorità locali</w:t>
            </w:r>
          </w:p>
          <w:p w:rsidR="00D724DB" w:rsidRPr="004E3D4B" w:rsidRDefault="00581FA5" w:rsidP="00310954">
            <w:pPr>
              <w:pStyle w:val="InstructionsText"/>
            </w:pPr>
            <w:r w:rsidRPr="004E3D4B">
              <w:t>esposizioni verso organismi del settore pubblico</w:t>
            </w:r>
          </w:p>
          <w:p w:rsidR="00D724DB" w:rsidRPr="004E3D4B" w:rsidRDefault="00581FA5" w:rsidP="00310954">
            <w:pPr>
              <w:pStyle w:val="InstructionsText"/>
            </w:pPr>
            <w:r w:rsidRPr="004E3D4B">
              <w:t>esposizioni verso banche multilaterali di sviluppo</w:t>
            </w:r>
          </w:p>
          <w:p w:rsidR="00D724DB" w:rsidRPr="004E3D4B" w:rsidRDefault="00581FA5" w:rsidP="00310954">
            <w:pPr>
              <w:pStyle w:val="InstructionsText"/>
            </w:pPr>
            <w:r w:rsidRPr="004E3D4B">
              <w:t>esposizioni verso organizzazioni internazionali</w:t>
            </w:r>
          </w:p>
          <w:p w:rsidR="00D724DB" w:rsidRPr="004E3D4B" w:rsidRDefault="00581FA5" w:rsidP="00310954">
            <w:pPr>
              <w:pStyle w:val="InstructionsText"/>
            </w:pPr>
            <w:r w:rsidRPr="004E3D4B">
              <w:t>esposizioni verso enti</w:t>
            </w:r>
          </w:p>
          <w:p w:rsidR="00D724DB" w:rsidRPr="004E3D4B" w:rsidRDefault="00581FA5" w:rsidP="00310954">
            <w:pPr>
              <w:pStyle w:val="InstructionsText"/>
            </w:pPr>
            <w:r w:rsidRPr="004E3D4B">
              <w:t>esposizioni verso imprese</w:t>
            </w:r>
          </w:p>
          <w:p w:rsidR="00D724DB" w:rsidRPr="004E3D4B" w:rsidRDefault="00581FA5" w:rsidP="00310954">
            <w:pPr>
              <w:pStyle w:val="InstructionsText"/>
            </w:pPr>
            <w:r w:rsidRPr="004E3D4B">
              <w:t>esposizioni al dettaglio</w:t>
            </w:r>
          </w:p>
        </w:tc>
      </w:tr>
    </w:tbl>
    <w:p w:rsidR="00D724DB" w:rsidRPr="004E3D4B" w:rsidRDefault="00D724DB" w:rsidP="00310954">
      <w:pPr>
        <w:pStyle w:val="InstructionsText"/>
      </w:pPr>
    </w:p>
    <w:p w:rsidR="00D724DB" w:rsidRPr="004E3D4B" w:rsidRDefault="00D724DB" w:rsidP="00310954">
      <w:pPr>
        <w:pStyle w:val="InstructionsText"/>
      </w:pPr>
    </w:p>
    <w:p w:rsidR="00D724DB" w:rsidRPr="004E3D4B" w:rsidRDefault="0073242B" w:rsidP="00310954">
      <w:pPr>
        <w:suppressAutoHyphens/>
        <w:spacing w:before="0" w:after="0"/>
        <w:jc w:val="left"/>
        <w:rPr>
          <w:rFonts w:ascii="Times New Roman" w:hAnsi="Times New Roman"/>
          <w:bCs/>
          <w:sz w:val="24"/>
        </w:rPr>
      </w:pPr>
      <w:r w:rsidRPr="004E3D4B">
        <w:rPr>
          <w:sz w:val="24"/>
        </w:rPr>
        <w:lastRenderedPageBreak/>
        <w:br w:type="page"/>
      </w:r>
    </w:p>
    <w:p w:rsidR="00D724DB" w:rsidRPr="004E3D4B" w:rsidRDefault="00D724DB" w:rsidP="00310954">
      <w:pPr>
        <w:pStyle w:val="InstructionsText"/>
      </w:pP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38" w:name="_Toc30675468"/>
      <w:r w:rsidRPr="004E3D4B">
        <w:rPr>
          <w:rFonts w:ascii="Times New Roman" w:hAnsi="Times New Roman"/>
          <w:sz w:val="24"/>
          <w:u w:val="none"/>
        </w:rPr>
        <w:t>3.2.4.</w:t>
      </w:r>
      <w:r w:rsidRPr="004E3D4B">
        <w:rPr>
          <w:rFonts w:ascii="Times New Roman" w:hAnsi="Times New Roman"/>
          <w:sz w:val="24"/>
          <w:u w:val="none"/>
        </w:rPr>
        <w:tab/>
      </w:r>
      <w:r w:rsidRPr="004E3D4B">
        <w:rPr>
          <w:rFonts w:ascii="Times New Roman" w:hAnsi="Times New Roman"/>
          <w:sz w:val="24"/>
        </w:rPr>
        <w:t>Chiarimenti dell</w:t>
      </w:r>
      <w:r w:rsidR="00DD35E3">
        <w:rPr>
          <w:rFonts w:ascii="Times New Roman" w:hAnsi="Times New Roman"/>
          <w:sz w:val="24"/>
        </w:rPr>
        <w:t>'</w:t>
      </w:r>
      <w:r w:rsidRPr="004E3D4B">
        <w:rPr>
          <w:rFonts w:ascii="Times New Roman" w:hAnsi="Times New Roman"/>
          <w:sz w:val="24"/>
        </w:rPr>
        <w:t>ambito di applicazione di alcune classi di esposizioni specifiche citate nell</w:t>
      </w:r>
      <w:r w:rsidR="00DD35E3">
        <w:rPr>
          <w:rFonts w:ascii="Times New Roman" w:hAnsi="Times New Roman"/>
          <w:sz w:val="24"/>
        </w:rPr>
        <w:t>'</w:t>
      </w:r>
      <w:r w:rsidR="001A469D">
        <w:rPr>
          <w:rFonts w:ascii="Times New Roman" w:hAnsi="Times New Roman"/>
          <w:sz w:val="24"/>
        </w:rPr>
        <w:t>articolo </w:t>
      </w:r>
      <w:r w:rsidRPr="004E3D4B">
        <w:rPr>
          <w:rFonts w:ascii="Times New Roman" w:hAnsi="Times New Roman"/>
          <w:sz w:val="24"/>
        </w:rPr>
        <w:t>112 del CRR</w:t>
      </w:r>
      <w:bookmarkEnd w:id="38"/>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39" w:name="_Toc30675469"/>
      <w:r w:rsidRPr="004E3D4B">
        <w:rPr>
          <w:rFonts w:ascii="Times New Roman" w:hAnsi="Times New Roman"/>
          <w:sz w:val="24"/>
          <w:u w:val="none"/>
        </w:rPr>
        <w:t>3.2.4.1.</w:t>
      </w:r>
      <w:r w:rsidRPr="004E3D4B">
        <w:rPr>
          <w:rFonts w:ascii="Times New Roman" w:hAnsi="Times New Roman"/>
          <w:sz w:val="24"/>
          <w:u w:val="none"/>
        </w:rPr>
        <w:tab/>
      </w:r>
      <w:r w:rsidRPr="004E3D4B">
        <w:rPr>
          <w:rFonts w:ascii="Times New Roman" w:hAnsi="Times New Roman"/>
          <w:sz w:val="24"/>
        </w:rPr>
        <w:t xml:space="preserve">Classe di esposizioni </w:t>
      </w:r>
      <w:r w:rsidR="00DD35E3">
        <w:rPr>
          <w:rFonts w:ascii="Times New Roman" w:hAnsi="Times New Roman"/>
          <w:sz w:val="24"/>
        </w:rPr>
        <w:t>"</w:t>
      </w:r>
      <w:r w:rsidRPr="004E3D4B">
        <w:rPr>
          <w:rFonts w:ascii="Times New Roman" w:hAnsi="Times New Roman"/>
          <w:sz w:val="24"/>
        </w:rPr>
        <w:t>Enti</w:t>
      </w:r>
      <w:r w:rsidR="00DD35E3">
        <w:rPr>
          <w:rFonts w:ascii="Times New Roman" w:hAnsi="Times New Roman"/>
          <w:sz w:val="24"/>
        </w:rPr>
        <w:t>"</w:t>
      </w:r>
      <w:bookmarkEnd w:id="39"/>
    </w:p>
    <w:p w:rsidR="00D724DB" w:rsidRPr="004E3D4B" w:rsidRDefault="00125707" w:rsidP="00310954">
      <w:pPr>
        <w:pStyle w:val="InstructionsText2"/>
      </w:pPr>
      <w:r w:rsidRPr="004E3D4B">
        <w:t>68.</w:t>
      </w:r>
      <w:r w:rsidRPr="004E3D4B">
        <w:tab/>
        <w:t>Le esposizioni infragruppo di cui all</w:t>
      </w:r>
      <w:r w:rsidR="00DD35E3">
        <w:t>'</w:t>
      </w:r>
      <w:r w:rsidR="001A469D">
        <w:t>articolo </w:t>
      </w:r>
      <w:r w:rsidRPr="004E3D4B">
        <w:t>113, paragrafi 6 e 7, del CRR sono segnalate con le modalità indicate di seguito.</w:t>
      </w:r>
    </w:p>
    <w:p w:rsidR="00D724DB" w:rsidRPr="004E3D4B" w:rsidRDefault="00125707" w:rsidP="00310954">
      <w:pPr>
        <w:pStyle w:val="InstructionsText2"/>
      </w:pPr>
      <w:r w:rsidRPr="004E3D4B">
        <w:t>69.</w:t>
      </w:r>
      <w:r w:rsidRPr="004E3D4B">
        <w:tab/>
        <w:t>Le esposizioni che soddisfano i requisiti dell</w:t>
      </w:r>
      <w:r w:rsidR="00DD35E3">
        <w:t>'</w:t>
      </w:r>
      <w:r w:rsidR="001A469D">
        <w:t>articolo </w:t>
      </w:r>
      <w:r w:rsidRPr="004E3D4B">
        <w:t xml:space="preserve">113, </w:t>
      </w:r>
      <w:r w:rsidR="00F971EF">
        <w:t>paragrafo </w:t>
      </w:r>
      <w:r w:rsidRPr="004E3D4B">
        <w:t>7, del CRR sono segnalate nella rispettiva classe di esposizioni nella quale sarebbero segnalate se non fossero esposizioni infragruppo.</w:t>
      </w:r>
    </w:p>
    <w:p w:rsidR="00D724DB" w:rsidRPr="004E3D4B" w:rsidRDefault="00125707" w:rsidP="00310954">
      <w:pPr>
        <w:pStyle w:val="InstructionsText2"/>
      </w:pPr>
      <w:r w:rsidRPr="004E3D4B">
        <w:t>70.</w:t>
      </w:r>
      <w:r w:rsidRPr="004E3D4B">
        <w:tab/>
        <w:t>Ai sensi dell</w:t>
      </w:r>
      <w:r w:rsidR="00DD35E3">
        <w:t>'</w:t>
      </w:r>
      <w:r w:rsidR="001A469D">
        <w:t>articolo </w:t>
      </w:r>
      <w:r w:rsidRPr="004E3D4B">
        <w:t xml:space="preserve">113, paragrafi 6 e 7, del CRR un ente può, subordinatamente alla preventiva approvazione delle autorità competenti, decidere di non applicare i requisiti di cui al </w:t>
      </w:r>
      <w:r w:rsidR="00F971EF">
        <w:t>paragrafo </w:t>
      </w:r>
      <w:r w:rsidRPr="004E3D4B">
        <w:t xml:space="preserve">1 del medesimo </w:t>
      </w:r>
      <w:r w:rsidR="001A469D">
        <w:t>articolo </w:t>
      </w:r>
      <w:r w:rsidRPr="004E3D4B">
        <w:t>alle esposizioni dell</w:t>
      </w:r>
      <w:r w:rsidR="00DD35E3">
        <w:t>'</w:t>
      </w:r>
      <w:r w:rsidRPr="004E3D4B">
        <w:t>ente verso una controparte che sia sua impresa madre, sua filiazione o filiazione della sua impresa madre, o un</w:t>
      </w:r>
      <w:r w:rsidR="00DD35E3">
        <w:t>'</w:t>
      </w:r>
      <w:r w:rsidRPr="004E3D4B">
        <w:t>impresa legata da una relazione ai sensi dell</w:t>
      </w:r>
      <w:r w:rsidR="00DD35E3">
        <w:t>'</w:t>
      </w:r>
      <w:r w:rsidR="001A469D">
        <w:t>articolo </w:t>
      </w:r>
      <w:r w:rsidRPr="004E3D4B">
        <w:t xml:space="preserve">12, </w:t>
      </w:r>
      <w:r w:rsidR="00F971EF">
        <w:t>paragrafo </w:t>
      </w:r>
      <w:r w:rsidRPr="004E3D4B">
        <w:t>1, della direttiva 83/349/CEE. Ciò significa che le controparti infragruppo non sono necessariamente enti, bensì anche imprese assegnate ad altre classi di esposizioni, ad esempio imprese strumentali o imprese di cui all</w:t>
      </w:r>
      <w:r w:rsidR="00DD35E3">
        <w:t>'</w:t>
      </w:r>
      <w:r w:rsidR="001A469D">
        <w:t>articolo </w:t>
      </w:r>
      <w:r w:rsidRPr="004E3D4B">
        <w:t xml:space="preserve">12, </w:t>
      </w:r>
      <w:r w:rsidR="00F971EF">
        <w:t>paragrafo </w:t>
      </w:r>
      <w:r w:rsidRPr="004E3D4B">
        <w:t>1, della direttiva 83/349/CEE del Consiglio</w:t>
      </w:r>
      <w:r w:rsidRPr="004E3D4B">
        <w:rPr>
          <w:rStyle w:val="FootnoteReference"/>
          <w:sz w:val="24"/>
          <w:szCs w:val="24"/>
        </w:rPr>
        <w:footnoteReference w:id="9"/>
      </w:r>
      <w:r w:rsidRPr="004E3D4B">
        <w:t>. Pertanto le esposizioni infragruppo sono segnalate nella classe di esposizioni corrispondente.</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40" w:name="_Toc30675470"/>
      <w:r w:rsidRPr="004E3D4B">
        <w:rPr>
          <w:rFonts w:ascii="Times New Roman" w:hAnsi="Times New Roman"/>
          <w:sz w:val="24"/>
          <w:u w:val="none"/>
        </w:rPr>
        <w:t>3.2.4.2.</w:t>
      </w:r>
      <w:r w:rsidRPr="004E3D4B">
        <w:rPr>
          <w:rFonts w:ascii="Times New Roman" w:hAnsi="Times New Roman"/>
          <w:sz w:val="24"/>
          <w:u w:val="none"/>
        </w:rPr>
        <w:tab/>
      </w:r>
      <w:r w:rsidRPr="004E3D4B">
        <w:rPr>
          <w:rFonts w:ascii="Times New Roman" w:hAnsi="Times New Roman"/>
          <w:sz w:val="24"/>
        </w:rPr>
        <w:t xml:space="preserve">Classe di esposizioni </w:t>
      </w:r>
      <w:r w:rsidR="00DD35E3">
        <w:rPr>
          <w:rFonts w:ascii="Times New Roman" w:hAnsi="Times New Roman"/>
          <w:sz w:val="24"/>
        </w:rPr>
        <w:t>"</w:t>
      </w:r>
      <w:r w:rsidRPr="004E3D4B">
        <w:rPr>
          <w:rFonts w:ascii="Times New Roman" w:hAnsi="Times New Roman"/>
          <w:sz w:val="24"/>
        </w:rPr>
        <w:t>Obbligazioni garantite</w:t>
      </w:r>
      <w:r w:rsidR="00DD35E3">
        <w:rPr>
          <w:rFonts w:ascii="Times New Roman" w:hAnsi="Times New Roman"/>
          <w:sz w:val="24"/>
        </w:rPr>
        <w:t>"</w:t>
      </w:r>
      <w:bookmarkEnd w:id="40"/>
    </w:p>
    <w:p w:rsidR="00D724DB" w:rsidRPr="004E3D4B" w:rsidRDefault="00125707" w:rsidP="00310954">
      <w:pPr>
        <w:pStyle w:val="InstructionsText2"/>
      </w:pPr>
      <w:r w:rsidRPr="004E3D4B">
        <w:t>71.</w:t>
      </w:r>
      <w:r w:rsidRPr="004E3D4B">
        <w:tab/>
        <w:t xml:space="preserve">Le esposizioni cui è applicato il metodo standardizzato sono assegnate alla classe di esposizioni </w:t>
      </w:r>
      <w:r w:rsidR="00DD35E3">
        <w:t>"</w:t>
      </w:r>
      <w:r w:rsidRPr="004E3D4B">
        <w:t>obbligazioni garantite</w:t>
      </w:r>
      <w:r w:rsidR="00DD35E3">
        <w:t>"</w:t>
      </w:r>
      <w:r w:rsidRPr="004E3D4B">
        <w:t xml:space="preserve"> con le modalità indicate di seguito.</w:t>
      </w:r>
    </w:p>
    <w:p w:rsidR="00D724DB" w:rsidRPr="004E3D4B" w:rsidRDefault="00125707" w:rsidP="00310954">
      <w:pPr>
        <w:pStyle w:val="InstructionsText2"/>
      </w:pPr>
      <w:r w:rsidRPr="004E3D4B">
        <w:t>72.</w:t>
      </w:r>
      <w:r w:rsidRPr="004E3D4B">
        <w:tab/>
        <w:t>Le obbligazioni di cui all</w:t>
      </w:r>
      <w:r w:rsidR="00DD35E3">
        <w:t>'</w:t>
      </w:r>
      <w:r w:rsidR="001A469D">
        <w:t>articolo </w:t>
      </w:r>
      <w:r w:rsidRPr="004E3D4B">
        <w:t xml:space="preserve">52, </w:t>
      </w:r>
      <w:r w:rsidR="00F971EF">
        <w:t>paragrafo </w:t>
      </w:r>
      <w:r w:rsidRPr="004E3D4B">
        <w:t xml:space="preserve">4, della direttiva 2009/65/CE </w:t>
      </w:r>
      <w:r w:rsidRPr="004E3D4B">
        <w:rPr>
          <w:color w:val="444444"/>
        </w:rPr>
        <w:t>del Parlamento europeo e del Consiglio</w:t>
      </w:r>
      <w:r w:rsidRPr="004E3D4B">
        <w:rPr>
          <w:rStyle w:val="FootnoteReference"/>
          <w:rFonts w:ascii="Times New Roman" w:hAnsi="Times New Roman"/>
          <w:sz w:val="24"/>
          <w:szCs w:val="24"/>
          <w:vertAlign w:val="superscript"/>
        </w:rPr>
        <w:footnoteReference w:id="10"/>
      </w:r>
      <w:r w:rsidRPr="004E3D4B">
        <w:t xml:space="preserve"> soddisfano i requisiti di cui all</w:t>
      </w:r>
      <w:r w:rsidR="00DD35E3">
        <w:t>'</w:t>
      </w:r>
      <w:r w:rsidR="001A469D">
        <w:t>articolo </w:t>
      </w:r>
      <w:r w:rsidRPr="004E3D4B">
        <w:t xml:space="preserve">129, paragrafi 1 e 2, del CRR per poter essere classificate nella classe di esposizioni </w:t>
      </w:r>
      <w:r w:rsidR="00DD35E3">
        <w:t>"</w:t>
      </w:r>
      <w:r w:rsidRPr="004E3D4B">
        <w:t>obbligazioni garantite</w:t>
      </w:r>
      <w:r w:rsidR="00DD35E3">
        <w:t>"</w:t>
      </w:r>
      <w:r w:rsidRPr="004E3D4B">
        <w:t>. L</w:t>
      </w:r>
      <w:r w:rsidR="00DD35E3">
        <w:t>'</w:t>
      </w:r>
      <w:r w:rsidRPr="004E3D4B">
        <w:t>adempimento di detti requisiti deve essere verificato in ciascun caso. Tuttavia, anche le obbligazioni di cui all</w:t>
      </w:r>
      <w:r w:rsidR="00DD35E3">
        <w:t>'</w:t>
      </w:r>
      <w:r w:rsidR="001A469D">
        <w:t>articolo </w:t>
      </w:r>
      <w:r w:rsidRPr="004E3D4B">
        <w:t xml:space="preserve">52, </w:t>
      </w:r>
      <w:r w:rsidR="00F971EF">
        <w:t>paragrafo </w:t>
      </w:r>
      <w:r w:rsidRPr="004E3D4B">
        <w:t>4, della direttiva 2009/65/CE emesse prima del 31</w:t>
      </w:r>
      <w:r w:rsidR="00D360A7">
        <w:t> dicembre</w:t>
      </w:r>
      <w:r w:rsidRPr="004E3D4B">
        <w:t xml:space="preserve"> 2007 sono assegnate alla classe di esposizioni </w:t>
      </w:r>
      <w:r w:rsidR="00DD35E3">
        <w:t>"</w:t>
      </w:r>
      <w:r w:rsidRPr="004E3D4B">
        <w:t>obbligazioni garantite</w:t>
      </w:r>
      <w:r w:rsidR="00DD35E3">
        <w:t>"</w:t>
      </w:r>
      <w:r w:rsidRPr="004E3D4B">
        <w:t xml:space="preserve"> in virtù dell</w:t>
      </w:r>
      <w:r w:rsidR="00DD35E3">
        <w:t>'</w:t>
      </w:r>
      <w:r w:rsidR="001A469D">
        <w:t>articolo </w:t>
      </w:r>
      <w:r w:rsidRPr="004E3D4B">
        <w:t xml:space="preserve">129, </w:t>
      </w:r>
      <w:r w:rsidR="00F971EF">
        <w:t>paragrafo </w:t>
      </w:r>
      <w:r w:rsidRPr="004E3D4B">
        <w:t>6, del CRR.</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41" w:name="_Toc30675471"/>
      <w:r w:rsidRPr="004E3D4B">
        <w:rPr>
          <w:rFonts w:ascii="Times New Roman" w:hAnsi="Times New Roman"/>
          <w:sz w:val="24"/>
          <w:u w:val="none"/>
        </w:rPr>
        <w:t>3.2.4.3.</w:t>
      </w:r>
      <w:r w:rsidRPr="004E3D4B">
        <w:rPr>
          <w:rFonts w:ascii="Times New Roman" w:hAnsi="Times New Roman"/>
          <w:sz w:val="24"/>
          <w:u w:val="none"/>
        </w:rPr>
        <w:tab/>
      </w:r>
      <w:r w:rsidRPr="004E3D4B">
        <w:rPr>
          <w:rFonts w:ascii="Times New Roman" w:hAnsi="Times New Roman"/>
          <w:sz w:val="24"/>
        </w:rPr>
        <w:t xml:space="preserve">Classe di esposizioni </w:t>
      </w:r>
      <w:r w:rsidR="00DD35E3">
        <w:rPr>
          <w:rFonts w:ascii="Times New Roman" w:hAnsi="Times New Roman"/>
          <w:sz w:val="24"/>
        </w:rPr>
        <w:t>"</w:t>
      </w:r>
      <w:r w:rsidRPr="004E3D4B">
        <w:rPr>
          <w:rFonts w:ascii="Times New Roman" w:hAnsi="Times New Roman"/>
          <w:sz w:val="24"/>
        </w:rPr>
        <w:t>Organismi di investimento collettivo</w:t>
      </w:r>
      <w:r w:rsidR="00DD35E3">
        <w:rPr>
          <w:rFonts w:ascii="Times New Roman" w:hAnsi="Times New Roman"/>
          <w:sz w:val="24"/>
        </w:rPr>
        <w:t>"</w:t>
      </w:r>
      <w:bookmarkEnd w:id="41"/>
    </w:p>
    <w:p w:rsidR="00D724DB" w:rsidRPr="004E3D4B" w:rsidRDefault="00125707" w:rsidP="00310954">
      <w:pPr>
        <w:pStyle w:val="InstructionsText2"/>
      </w:pPr>
      <w:r w:rsidRPr="004E3D4B">
        <w:t>73.</w:t>
      </w:r>
      <w:r w:rsidRPr="004E3D4B">
        <w:tab/>
        <w:t>Laddove ci si avvalga della possibilità di cui all</w:t>
      </w:r>
      <w:r w:rsidR="00DD35E3">
        <w:t>'</w:t>
      </w:r>
      <w:r w:rsidR="001A469D">
        <w:t>articolo </w:t>
      </w:r>
      <w:r w:rsidRPr="004E3D4B">
        <w:t xml:space="preserve">132, </w:t>
      </w:r>
      <w:r w:rsidR="00F971EF">
        <w:t>paragrafo </w:t>
      </w:r>
      <w:r w:rsidRPr="004E3D4B">
        <w:t>5, del CRR, le esposizioni sotto forma di quote o di azioni in OIC sono segnalate come elementi in bilancio ai sensi dell</w:t>
      </w:r>
      <w:r w:rsidR="00DD35E3">
        <w:t>'</w:t>
      </w:r>
      <w:r w:rsidR="001A469D">
        <w:t>articolo </w:t>
      </w:r>
      <w:r w:rsidRPr="004E3D4B">
        <w:t xml:space="preserve">111, </w:t>
      </w:r>
      <w:r w:rsidR="00F971EF">
        <w:t>paragrafo </w:t>
      </w:r>
      <w:r w:rsidRPr="004E3D4B">
        <w:t xml:space="preserve">1, prima frase, del CRR. </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42" w:name="_Toc30675472"/>
      <w:r w:rsidRPr="004E3D4B">
        <w:rPr>
          <w:rFonts w:ascii="Times New Roman" w:hAnsi="Times New Roman"/>
          <w:sz w:val="24"/>
          <w:u w:val="none"/>
        </w:rPr>
        <w:lastRenderedPageBreak/>
        <w:t>3.2.5.</w:t>
      </w:r>
      <w:r w:rsidRPr="004E3D4B">
        <w:rPr>
          <w:rFonts w:ascii="Times New Roman" w:hAnsi="Times New Roman"/>
          <w:sz w:val="24"/>
          <w:u w:val="none"/>
        </w:rPr>
        <w:tab/>
      </w:r>
      <w:r w:rsidRPr="004E3D4B">
        <w:rPr>
          <w:rFonts w:ascii="Times New Roman" w:hAnsi="Times New Roman"/>
          <w:sz w:val="24"/>
        </w:rPr>
        <w:t>Istruzioni relative a posizioni specifiche</w:t>
      </w:r>
      <w:bookmarkEnd w:id="4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724DB" w:rsidRPr="004E3D4B" w:rsidTr="00672D2A">
        <w:trPr>
          <w:trHeight w:val="581"/>
        </w:trPr>
        <w:tc>
          <w:tcPr>
            <w:tcW w:w="9828" w:type="dxa"/>
            <w:gridSpan w:val="2"/>
            <w:shd w:val="clear" w:color="auto" w:fill="CCCCCC"/>
          </w:tcPr>
          <w:p w:rsidR="00D724DB" w:rsidRPr="004E3D4B" w:rsidRDefault="00464F34" w:rsidP="00310954">
            <w:pPr>
              <w:pStyle w:val="InstructionsText"/>
            </w:pPr>
            <w:r w:rsidRPr="004E3D4B">
              <w:t>Colonne</w:t>
            </w:r>
          </w:p>
        </w:tc>
      </w:tr>
      <w:tr w:rsidR="00D724DB" w:rsidRPr="004E3D4B" w:rsidTr="00672D2A">
        <w:tc>
          <w:tcPr>
            <w:tcW w:w="1188" w:type="dxa"/>
          </w:tcPr>
          <w:p w:rsidR="00D724DB" w:rsidRPr="004E3D4B" w:rsidRDefault="00464F34" w:rsidP="00310954">
            <w:pPr>
              <w:pStyle w:val="InstructionsText"/>
            </w:pPr>
            <w:r w:rsidRPr="004E3D4B">
              <w:t>010</w:t>
            </w:r>
          </w:p>
        </w:tc>
        <w:tc>
          <w:tcPr>
            <w:tcW w:w="8640" w:type="dxa"/>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ESPOSIZIONE ORIGINARIA PRIMA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APPLICAZIONE DEI FATTORI DI CONVERSIONE</w:t>
            </w:r>
          </w:p>
          <w:p w:rsidR="00D724DB" w:rsidRPr="004E3D4B" w:rsidRDefault="00464F34" w:rsidP="00310954">
            <w:pPr>
              <w:pStyle w:val="InstructionsText"/>
            </w:pPr>
            <w:r w:rsidRPr="004E3D4B">
              <w:t>Valore dell</w:t>
            </w:r>
            <w:r w:rsidR="00DD35E3">
              <w:t>'</w:t>
            </w:r>
            <w:r w:rsidRPr="004E3D4B">
              <w:t>esposizione calcolato conformemente all</w:t>
            </w:r>
            <w:r w:rsidR="00DD35E3">
              <w:t>'</w:t>
            </w:r>
            <w:r w:rsidR="001A469D">
              <w:t>articolo </w:t>
            </w:r>
            <w:r w:rsidRPr="004E3D4B">
              <w:t>111 del CRR senza tener conto delle rettifiche di valore e degli accantonamenti, dei fattori di conversione e dell</w:t>
            </w:r>
            <w:r w:rsidR="00DD35E3">
              <w:t>'</w:t>
            </w:r>
            <w:r w:rsidRPr="004E3D4B">
              <w:t>effetto delle tecniche di attenuazione del rischio di credito; valgono le seguenti precisazioni derivanti dall</w:t>
            </w:r>
            <w:r w:rsidR="00DD35E3">
              <w:t>'</w:t>
            </w:r>
            <w:r w:rsidR="001A469D">
              <w:t>articolo </w:t>
            </w:r>
            <w:r w:rsidRPr="004E3D4B">
              <w:t xml:space="preserve">111, </w:t>
            </w:r>
            <w:r w:rsidR="00F971EF">
              <w:t>paragrafo </w:t>
            </w:r>
            <w:r w:rsidRPr="004E3D4B">
              <w:t>2, del CRR.</w:t>
            </w:r>
          </w:p>
          <w:p w:rsidR="00D724DB" w:rsidRPr="004E3D4B" w:rsidRDefault="00464F34" w:rsidP="00310954">
            <w:pPr>
              <w:pStyle w:val="InstructionsText"/>
              <w:numPr>
                <w:ilvl w:val="0"/>
                <w:numId w:val="34"/>
              </w:numPr>
            </w:pPr>
            <w:r w:rsidRPr="004E3D4B">
              <w:t>Per gli strumenti derivati, le operazioni di vendita con patto di riacquisto, le operazioni di concessione o assunzione di titoli o di merci in prestito, le operazioni con regolamento a lungo termine e i finanziamenti con margini soggetti alla parte tre, titolo II, capo 6, del CRR o all</w:t>
            </w:r>
            <w:r w:rsidR="00DD35E3">
              <w:t>'</w:t>
            </w:r>
            <w:r w:rsidR="001A469D">
              <w:t>articolo </w:t>
            </w:r>
            <w:r w:rsidRPr="004E3D4B">
              <w:t xml:space="preserve">92, </w:t>
            </w:r>
            <w:r w:rsidR="00F971EF">
              <w:t>paragrafo </w:t>
            </w:r>
            <w:r w:rsidRPr="004E3D4B">
              <w:t>3, lettera f), del CRR, l</w:t>
            </w:r>
            <w:r w:rsidR="00DD35E3">
              <w:t>'</w:t>
            </w:r>
            <w:r w:rsidRPr="004E3D4B">
              <w:t>esposizione originaria corrisponde al valore dell</w:t>
            </w:r>
            <w:r w:rsidR="00DD35E3">
              <w:t>'</w:t>
            </w:r>
            <w:r w:rsidRPr="004E3D4B">
              <w:t>esposizione per il rischio di controparte calcolato secondo i metodi previsti dalla parte tre, titolo II, capo 6, del CRR.</w:t>
            </w:r>
          </w:p>
          <w:p w:rsidR="00D724DB" w:rsidRPr="004E3D4B" w:rsidRDefault="00464F34" w:rsidP="00310954">
            <w:pPr>
              <w:pStyle w:val="InstructionsText"/>
              <w:numPr>
                <w:ilvl w:val="0"/>
                <w:numId w:val="34"/>
              </w:numPr>
            </w:pPr>
            <w:r w:rsidRPr="004E3D4B">
              <w:t>Ai valori dell</w:t>
            </w:r>
            <w:r w:rsidR="00DD35E3">
              <w:t>'</w:t>
            </w:r>
            <w:r w:rsidRPr="004E3D4B">
              <w:t>esposizione per i contratti di leasing si applica l</w:t>
            </w:r>
            <w:r w:rsidR="00DD35E3">
              <w:t>'</w:t>
            </w:r>
            <w:r w:rsidR="001A469D">
              <w:t>articolo </w:t>
            </w:r>
            <w:r w:rsidRPr="004E3D4B">
              <w:t xml:space="preserve">134, </w:t>
            </w:r>
            <w:r w:rsidR="00F971EF">
              <w:t>paragrafo </w:t>
            </w:r>
            <w:r w:rsidRPr="004E3D4B">
              <w:t xml:space="preserve">7, del CRR. </w:t>
            </w:r>
          </w:p>
          <w:p w:rsidR="00D724DB" w:rsidRPr="004E3D4B" w:rsidRDefault="00464F34" w:rsidP="00310954">
            <w:pPr>
              <w:pStyle w:val="InstructionsText"/>
              <w:numPr>
                <w:ilvl w:val="0"/>
                <w:numId w:val="34"/>
              </w:numPr>
            </w:pPr>
            <w:r w:rsidRPr="004E3D4B">
              <w:t>In caso di compensazione in bilancio di cui all</w:t>
            </w:r>
            <w:r w:rsidR="00DD35E3">
              <w:t>'</w:t>
            </w:r>
            <w:r w:rsidR="001A469D">
              <w:t>articolo </w:t>
            </w:r>
            <w:r w:rsidRPr="004E3D4B">
              <w:t>219 del CRR, i valori dell</w:t>
            </w:r>
            <w:r w:rsidR="00DD35E3">
              <w:t>'</w:t>
            </w:r>
            <w:r w:rsidRPr="004E3D4B">
              <w:t>esposizione sono segnalati tenendo conto dell</w:t>
            </w:r>
            <w:r w:rsidR="00DD35E3">
              <w:t>'</w:t>
            </w:r>
            <w:r w:rsidRPr="004E3D4B">
              <w:t>importo delle garanzie in contante ricevute.</w:t>
            </w:r>
          </w:p>
          <w:p w:rsidR="00D724DB" w:rsidRPr="004E3D4B" w:rsidRDefault="00464F34" w:rsidP="00310954">
            <w:pPr>
              <w:pStyle w:val="InstructionsText"/>
              <w:numPr>
                <w:ilvl w:val="0"/>
                <w:numId w:val="34"/>
              </w:numPr>
            </w:pPr>
            <w:r w:rsidRPr="004E3D4B">
              <w:t>In caso di accordi quadro di compensazione riguardanti operazioni di vendita con patto di riacquisto, operazioni di concessione o assunzione di titoli o di merci in prestito o altre operazioni correlate ai mercati finanziari soggette alla parte tre, titolo II, capo 6, del CRR, l</w:t>
            </w:r>
            <w:r w:rsidR="00DD35E3">
              <w:t>'</w:t>
            </w:r>
            <w:r w:rsidRPr="004E3D4B">
              <w:t>effetto della protezione del credito di tipo reale sotto forma di accordi quadro di compensazione di cui all</w:t>
            </w:r>
            <w:r w:rsidR="00DD35E3">
              <w:t>'</w:t>
            </w:r>
            <w:r w:rsidR="001A469D">
              <w:t>articolo </w:t>
            </w:r>
            <w:r w:rsidRPr="004E3D4B">
              <w:t xml:space="preserve">220, </w:t>
            </w:r>
            <w:r w:rsidR="00F971EF">
              <w:t>paragrafo </w:t>
            </w:r>
            <w:r w:rsidRPr="004E3D4B">
              <w:t>4, del CRR è ripreso nella colonna 010. Pertanto, in caso di accordi quadro di compensazione riguardanti operazioni di vendita con patto di riacquisto cui si applicano le disposizioni della parte tre, titolo II, capo 6, del CRR, il valore di E* calcolato conformemente agli articoli 220 e 221 del CRR è segnalato nella colonna 010 del modello CR SA.</w:t>
            </w:r>
          </w:p>
        </w:tc>
      </w:tr>
      <w:tr w:rsidR="00D724DB" w:rsidRPr="004E3D4B" w:rsidTr="00672D2A">
        <w:tc>
          <w:tcPr>
            <w:tcW w:w="1188" w:type="dxa"/>
          </w:tcPr>
          <w:p w:rsidR="00D724DB" w:rsidRPr="004E3D4B" w:rsidRDefault="00464F34" w:rsidP="00310954">
            <w:pPr>
              <w:pStyle w:val="InstructionsText"/>
            </w:pPr>
            <w:r w:rsidRPr="004E3D4B">
              <w:t>030</w:t>
            </w:r>
          </w:p>
        </w:tc>
        <w:tc>
          <w:tcPr>
            <w:tcW w:w="8640" w:type="dxa"/>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 Rettifiche di valore e accantonamenti associati all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originaria</w:t>
            </w:r>
          </w:p>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Articoli 24 e 111 del CRR</w:t>
            </w:r>
          </w:p>
          <w:p w:rsidR="00D724DB" w:rsidRPr="004E3D4B" w:rsidRDefault="00464F34" w:rsidP="00310954">
            <w:pPr>
              <w:pStyle w:val="InstructionsText"/>
            </w:pPr>
            <w:r w:rsidRPr="004E3D4B">
              <w:t xml:space="preserve">Rettifiche di valore e accantonamenti per perdite su crediti conformemente alla disciplina contabile alla quale è sottoposto il soggetto segnalante. </w:t>
            </w:r>
          </w:p>
        </w:tc>
      </w:tr>
      <w:tr w:rsidR="00D724DB" w:rsidRPr="004E3D4B" w:rsidTr="00672D2A">
        <w:tc>
          <w:tcPr>
            <w:tcW w:w="1188" w:type="dxa"/>
          </w:tcPr>
          <w:p w:rsidR="00D724DB" w:rsidRPr="004E3D4B" w:rsidRDefault="00464F34" w:rsidP="00310954">
            <w:pPr>
              <w:pStyle w:val="InstructionsText"/>
            </w:pPr>
            <w:r w:rsidRPr="004E3D4B">
              <w:t>040</w:t>
            </w:r>
          </w:p>
        </w:tc>
        <w:tc>
          <w:tcPr>
            <w:tcW w:w="8640" w:type="dxa"/>
          </w:tcPr>
          <w:p w:rsidR="00D724DB" w:rsidRPr="004E3D4B" w:rsidRDefault="00464F34" w:rsidP="00310954">
            <w:pPr>
              <w:pStyle w:val="InstructionsText"/>
            </w:pPr>
            <w:r w:rsidRPr="004E3D4B">
              <w:rPr>
                <w:rStyle w:val="InstructionsTabelleberschrift"/>
                <w:rFonts w:ascii="Times New Roman" w:hAnsi="Times New Roman"/>
                <w:sz w:val="24"/>
              </w:rPr>
              <w:t>Esposizione al netto delle rettifiche di valore e degli accantonamenti</w:t>
            </w:r>
          </w:p>
          <w:p w:rsidR="00D724DB" w:rsidRPr="004E3D4B" w:rsidRDefault="00464F34" w:rsidP="00310954">
            <w:pPr>
              <w:pStyle w:val="InstructionsText"/>
            </w:pPr>
            <w:r w:rsidRPr="004E3D4B">
              <w:t>Somma delle colonne 010 e 030.</w:t>
            </w:r>
          </w:p>
        </w:tc>
      </w:tr>
      <w:tr w:rsidR="00D724DB" w:rsidRPr="004E3D4B" w:rsidTr="00672D2A">
        <w:tc>
          <w:tcPr>
            <w:tcW w:w="1188" w:type="dxa"/>
          </w:tcPr>
          <w:p w:rsidR="00D724DB" w:rsidRPr="004E3D4B" w:rsidRDefault="00464F34" w:rsidP="00310954">
            <w:pPr>
              <w:pStyle w:val="InstructionsText"/>
            </w:pPr>
            <w:r w:rsidRPr="004E3D4B">
              <w:t>050 - 100</w:t>
            </w:r>
          </w:p>
        </w:tc>
        <w:tc>
          <w:tcPr>
            <w:tcW w:w="8640" w:type="dxa"/>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TECNICHE DI ATTENUAZIONE DEL RISCHIO DI CREDITO (CRM) CON EFFETTI DI SOSTITUZIONE SULL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w:t>
            </w:r>
          </w:p>
          <w:p w:rsidR="00D724DB" w:rsidRPr="004E3D4B" w:rsidRDefault="00464F34" w:rsidP="00310954">
            <w:pPr>
              <w:pStyle w:val="InstructionsText"/>
            </w:pPr>
            <w:r w:rsidRPr="004E3D4B">
              <w:t>Tecniche di attenuazione del rischio di credito così come definite nell</w:t>
            </w:r>
            <w:r w:rsidR="00DD35E3">
              <w:t>'</w:t>
            </w:r>
            <w:r w:rsidR="001A469D">
              <w:t>articolo </w:t>
            </w:r>
            <w:r w:rsidRPr="004E3D4B">
              <w:t xml:space="preserve">4, </w:t>
            </w:r>
            <w:r w:rsidR="00F971EF">
              <w:t>paragrafo </w:t>
            </w:r>
            <w:r w:rsidRPr="004E3D4B">
              <w:t>1, punto 57, del CRR che riducono il rischio di credito di un</w:t>
            </w:r>
            <w:r w:rsidR="00DD35E3">
              <w:t>'</w:t>
            </w:r>
            <w:r w:rsidRPr="004E3D4B">
              <w:t xml:space="preserve">esposizione o di esposizioni mediante la sostituzione delle esposizioni descritta infra alla voce </w:t>
            </w:r>
            <w:r w:rsidR="00DD35E3">
              <w:t>"</w:t>
            </w:r>
            <w:r w:rsidRPr="004E3D4B">
              <w:t>Sostituzione dell</w:t>
            </w:r>
            <w:r w:rsidR="00DD35E3">
              <w:t>'</w:t>
            </w:r>
            <w:r w:rsidRPr="004E3D4B">
              <w:t>esposizione dovuta all</w:t>
            </w:r>
            <w:r w:rsidR="00DD35E3">
              <w:t>'</w:t>
            </w:r>
            <w:r w:rsidRPr="004E3D4B">
              <w:t>attenuazione del rischio di credito</w:t>
            </w:r>
            <w:r w:rsidR="00DD35E3">
              <w:t>"</w:t>
            </w:r>
            <w:r w:rsidRPr="004E3D4B">
              <w:t>.</w:t>
            </w:r>
          </w:p>
          <w:p w:rsidR="00D724DB" w:rsidRPr="004E3D4B" w:rsidRDefault="00D21B29" w:rsidP="00310954">
            <w:pPr>
              <w:pStyle w:val="InstructionsText"/>
            </w:pPr>
            <w:r w:rsidRPr="004E3D4B">
              <w:lastRenderedPageBreak/>
              <w:t>Se una garanzia reale influisce sul valore dell</w:t>
            </w:r>
            <w:r w:rsidR="00DD35E3">
              <w:t>'</w:t>
            </w:r>
            <w:r w:rsidRPr="004E3D4B">
              <w:t>esposizione (ad esempio se è utilizzata per le tecniche di attenuazione del rischio di credito con effetti di sostituzione sull</w:t>
            </w:r>
            <w:r w:rsidR="00DD35E3">
              <w:t>'</w:t>
            </w:r>
            <w:r w:rsidRPr="004E3D4B">
              <w:t>esposizione), il suo importo è limitato al valore dell</w:t>
            </w:r>
            <w:r w:rsidR="00DD35E3">
              <w:t>'</w:t>
            </w:r>
            <w:r w:rsidRPr="004E3D4B">
              <w:t>esposizione.</w:t>
            </w:r>
          </w:p>
          <w:p w:rsidR="00D724DB" w:rsidRPr="004E3D4B" w:rsidRDefault="00464F34" w:rsidP="00310954">
            <w:pPr>
              <w:pStyle w:val="InstructionsText"/>
            </w:pPr>
            <w:r w:rsidRPr="004E3D4B">
              <w:t>Gli elementi da segnalare qui sono:</w:t>
            </w:r>
          </w:p>
          <w:p w:rsidR="00D724DB" w:rsidRPr="004E3D4B" w:rsidRDefault="00125707" w:rsidP="00310954">
            <w:pPr>
              <w:pStyle w:val="InstructionsText"/>
            </w:pPr>
            <w:r w:rsidRPr="004E3D4B">
              <w:rPr>
                <w:rFonts w:ascii="Arial" w:hAnsi="Arial"/>
              </w:rPr>
              <w:t>-</w:t>
            </w:r>
            <w:r w:rsidRPr="004E3D4B">
              <w:rPr>
                <w:rFonts w:ascii="Arial" w:hAnsi="Arial"/>
              </w:rPr>
              <w:tab/>
            </w:r>
            <w:r w:rsidRPr="004E3D4B">
              <w:t>le garanzie reali, incorporate conformemente al metodo semplificato per il trattamento delle garanzie reali finanziarie;</w:t>
            </w:r>
          </w:p>
          <w:p w:rsidR="00D724DB" w:rsidRPr="004E3D4B" w:rsidRDefault="00125707" w:rsidP="00310954">
            <w:pPr>
              <w:pStyle w:val="InstructionsText"/>
            </w:pPr>
            <w:r w:rsidRPr="004E3D4B">
              <w:rPr>
                <w:rFonts w:ascii="Arial" w:hAnsi="Arial"/>
              </w:rPr>
              <w:t>-</w:t>
            </w:r>
            <w:r w:rsidRPr="004E3D4B">
              <w:rPr>
                <w:rFonts w:ascii="Arial" w:hAnsi="Arial"/>
              </w:rPr>
              <w:tab/>
            </w:r>
            <w:r w:rsidRPr="004E3D4B">
              <w:t>la protezione del credito ammissibile di tipo personale.</w:t>
            </w:r>
          </w:p>
          <w:p w:rsidR="00D724DB" w:rsidRPr="004E3D4B" w:rsidRDefault="00464F34" w:rsidP="00310954">
            <w:pPr>
              <w:pStyle w:val="InstructionsText"/>
            </w:pPr>
            <w:r w:rsidRPr="004E3D4B">
              <w:t>Cfr. anche le istruzioni relative al punto 3.1.1.</w:t>
            </w:r>
          </w:p>
        </w:tc>
      </w:tr>
      <w:tr w:rsidR="00D724DB" w:rsidRPr="004E3D4B" w:rsidTr="00672D2A">
        <w:tc>
          <w:tcPr>
            <w:tcW w:w="1188" w:type="dxa"/>
          </w:tcPr>
          <w:p w:rsidR="00D724DB" w:rsidRPr="004E3D4B" w:rsidRDefault="00464F34" w:rsidP="00310954">
            <w:pPr>
              <w:pStyle w:val="InstructionsText"/>
            </w:pPr>
            <w:r w:rsidRPr="004E3D4B">
              <w:lastRenderedPageBreak/>
              <w:t>050 - 060</w:t>
            </w:r>
          </w:p>
        </w:tc>
        <w:tc>
          <w:tcPr>
            <w:tcW w:w="8640" w:type="dxa"/>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Protezione del credito di tipo personale: valori corretti (G</w:t>
            </w:r>
            <w:r w:rsidRPr="004E3D4B">
              <w:rPr>
                <w:rStyle w:val="InstructionsTabelleberschrift"/>
                <w:rFonts w:ascii="Times New Roman" w:hAnsi="Times New Roman"/>
                <w:sz w:val="24"/>
                <w:vertAlign w:val="subscript"/>
              </w:rPr>
              <w:t>A</w:t>
            </w:r>
            <w:r w:rsidRPr="004E3D4B">
              <w:rPr>
                <w:rStyle w:val="InstructionsTabelleberschrift"/>
                <w:rFonts w:ascii="Times New Roman" w:hAnsi="Times New Roman"/>
                <w:sz w:val="24"/>
              </w:rPr>
              <w:t>)</w:t>
            </w:r>
          </w:p>
          <w:p w:rsidR="00D724DB" w:rsidRPr="004E3D4B" w:rsidRDefault="001A469D" w:rsidP="00310954">
            <w:pPr>
              <w:pStyle w:val="InstructionsText"/>
            </w:pPr>
            <w:r>
              <w:t>Articolo </w:t>
            </w:r>
            <w:r w:rsidR="00464F34" w:rsidRPr="004E3D4B">
              <w:t>235 del CRR</w:t>
            </w:r>
          </w:p>
          <w:p w:rsidR="00D724DB" w:rsidRPr="004E3D4B" w:rsidRDefault="00464F34" w:rsidP="00310954">
            <w:pPr>
              <w:pStyle w:val="InstructionsText"/>
            </w:pPr>
            <w:r w:rsidRPr="004E3D4B">
              <w:t>L</w:t>
            </w:r>
            <w:r w:rsidR="00DD35E3">
              <w:t>'</w:t>
            </w:r>
            <w:r w:rsidR="001A469D">
              <w:t>articolo </w:t>
            </w:r>
            <w:r w:rsidRPr="004E3D4B">
              <w:t xml:space="preserve">239, </w:t>
            </w:r>
            <w:r w:rsidR="00F971EF">
              <w:t>paragrafo </w:t>
            </w:r>
            <w:r w:rsidRPr="004E3D4B">
              <w:t>3, del CRR contiene la formula per il calcolo del valore corretto G</w:t>
            </w:r>
            <w:r w:rsidRPr="004E3D4B">
              <w:rPr>
                <w:vertAlign w:val="subscript"/>
              </w:rPr>
              <w:t>A</w:t>
            </w:r>
            <w:r w:rsidRPr="004E3D4B">
              <w:t xml:space="preserve"> di una protezione del credito di tipo personale.</w:t>
            </w:r>
          </w:p>
        </w:tc>
      </w:tr>
      <w:tr w:rsidR="00D724DB" w:rsidRPr="004E3D4B" w:rsidTr="00672D2A">
        <w:tc>
          <w:tcPr>
            <w:tcW w:w="1188" w:type="dxa"/>
          </w:tcPr>
          <w:p w:rsidR="00D724DB" w:rsidRPr="004E3D4B" w:rsidRDefault="00464F34" w:rsidP="00310954">
            <w:pPr>
              <w:pStyle w:val="InstructionsText"/>
            </w:pPr>
            <w:r w:rsidRPr="004E3D4B">
              <w:t>050</w:t>
            </w:r>
          </w:p>
        </w:tc>
        <w:tc>
          <w:tcPr>
            <w:tcW w:w="8640" w:type="dxa"/>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Garanzie</w:t>
            </w:r>
          </w:p>
          <w:p w:rsidR="00D724DB" w:rsidRPr="004E3D4B" w:rsidRDefault="001A469D" w:rsidP="00310954">
            <w:pPr>
              <w:pStyle w:val="InstructionsText"/>
            </w:pPr>
            <w:r>
              <w:t>Articolo </w:t>
            </w:r>
            <w:r w:rsidR="00464F34" w:rsidRPr="004E3D4B">
              <w:t>203 del CRR</w:t>
            </w:r>
          </w:p>
          <w:p w:rsidR="00D724DB" w:rsidRPr="004E3D4B" w:rsidRDefault="00464F34" w:rsidP="00310954">
            <w:pPr>
              <w:pStyle w:val="InstructionsText"/>
              <w:rPr>
                <w:b/>
                <w:u w:val="single"/>
              </w:rPr>
            </w:pPr>
            <w:r w:rsidRPr="004E3D4B">
              <w:t>Protezione del credito di tipo personale così come definita nell</w:t>
            </w:r>
            <w:r w:rsidR="00DD35E3">
              <w:t>'</w:t>
            </w:r>
            <w:r w:rsidR="001A469D">
              <w:t>articolo </w:t>
            </w:r>
            <w:r w:rsidRPr="004E3D4B">
              <w:t xml:space="preserve">4, </w:t>
            </w:r>
            <w:r w:rsidR="00F971EF">
              <w:t>paragrafo </w:t>
            </w:r>
            <w:r w:rsidRPr="004E3D4B">
              <w:t>1, punto 59, del CRR, non comprensiva dei derivati su crediti.</w:t>
            </w:r>
          </w:p>
        </w:tc>
      </w:tr>
      <w:tr w:rsidR="00D724DB" w:rsidRPr="004E3D4B" w:rsidTr="00672D2A">
        <w:tc>
          <w:tcPr>
            <w:tcW w:w="1188" w:type="dxa"/>
          </w:tcPr>
          <w:p w:rsidR="00D724DB" w:rsidRPr="004E3D4B" w:rsidRDefault="00464F34" w:rsidP="00310954">
            <w:pPr>
              <w:pStyle w:val="InstructionsText"/>
            </w:pPr>
            <w:r w:rsidRPr="004E3D4B">
              <w:t>060</w:t>
            </w:r>
          </w:p>
        </w:tc>
        <w:tc>
          <w:tcPr>
            <w:tcW w:w="8640" w:type="dxa"/>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Derivati su crediti</w:t>
            </w:r>
          </w:p>
          <w:p w:rsidR="00D724DB" w:rsidRPr="004E3D4B" w:rsidRDefault="001A469D" w:rsidP="00310954">
            <w:pPr>
              <w:pStyle w:val="InstructionsText"/>
              <w:rPr>
                <w:b/>
                <w:u w:val="single"/>
              </w:rPr>
            </w:pPr>
            <w:r>
              <w:t>Articolo </w:t>
            </w:r>
            <w:r w:rsidR="00464F34" w:rsidRPr="004E3D4B">
              <w:t>204 del CRR</w:t>
            </w:r>
          </w:p>
        </w:tc>
      </w:tr>
      <w:tr w:rsidR="00D724DB" w:rsidRPr="004E3D4B" w:rsidTr="00672D2A">
        <w:tc>
          <w:tcPr>
            <w:tcW w:w="1188" w:type="dxa"/>
          </w:tcPr>
          <w:p w:rsidR="00D724DB" w:rsidRPr="004E3D4B" w:rsidRDefault="00464F34" w:rsidP="00310954">
            <w:pPr>
              <w:pStyle w:val="InstructionsText"/>
            </w:pPr>
            <w:r w:rsidRPr="004E3D4B">
              <w:t>070 – 080</w:t>
            </w:r>
          </w:p>
          <w:p w:rsidR="00D724DB" w:rsidRPr="004E3D4B" w:rsidRDefault="00D724DB" w:rsidP="00310954">
            <w:pPr>
              <w:pStyle w:val="InstructionsText"/>
            </w:pPr>
          </w:p>
        </w:tc>
        <w:tc>
          <w:tcPr>
            <w:tcW w:w="8640" w:type="dxa"/>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Protezione del credito di tipo reale</w:t>
            </w:r>
          </w:p>
          <w:p w:rsidR="00D724DB" w:rsidRPr="004E3D4B" w:rsidRDefault="009C44E7" w:rsidP="00310954">
            <w:pPr>
              <w:pStyle w:val="InstructionsText"/>
            </w:pPr>
            <w:r w:rsidRPr="004E3D4B">
              <w:t>Queste colonne riguardano la protezione del credito di tipo reale così come definita nell</w:t>
            </w:r>
            <w:r w:rsidR="00DD35E3">
              <w:t>'</w:t>
            </w:r>
            <w:r w:rsidR="001A469D">
              <w:t>articolo </w:t>
            </w:r>
            <w:r w:rsidRPr="004E3D4B">
              <w:t xml:space="preserve">4, </w:t>
            </w:r>
            <w:r w:rsidR="00F971EF">
              <w:t>paragrafo </w:t>
            </w:r>
            <w:r w:rsidRPr="004E3D4B">
              <w:t>1, punto 58, del CRR e soggetta alle norme di cui agli articoli 196, 197 e 200 del CRR. Gli importi non comprendono gli accordi quadro di compensazione (già compresi nell</w:t>
            </w:r>
            <w:r w:rsidR="00DD35E3">
              <w:t>'</w:t>
            </w:r>
            <w:r w:rsidRPr="004E3D4B">
              <w:t>esposizione originaria prima dell</w:t>
            </w:r>
            <w:r w:rsidR="00DD35E3">
              <w:t>'</w:t>
            </w:r>
            <w:r w:rsidRPr="004E3D4B">
              <w:t>applicazione dei fattori di conversione).</w:t>
            </w:r>
          </w:p>
          <w:p w:rsidR="00D724DB" w:rsidRPr="004E3D4B" w:rsidRDefault="00167619" w:rsidP="00310954">
            <w:pPr>
              <w:pStyle w:val="InstructionsText"/>
            </w:pPr>
            <w:r w:rsidRPr="004E3D4B">
              <w:t>Gli investimenti in credit linked note di cui all</w:t>
            </w:r>
            <w:r w:rsidR="00DD35E3">
              <w:t>'</w:t>
            </w:r>
            <w:r w:rsidR="001A469D">
              <w:t>articolo </w:t>
            </w:r>
            <w:r w:rsidRPr="004E3D4B">
              <w:t>218 del CRR e le posizioni di compensazione in bilancio risultanti da accordi di compensazione in bilancio ammissibili di cui all</w:t>
            </w:r>
            <w:r w:rsidR="00DD35E3">
              <w:t>'</w:t>
            </w:r>
            <w:r w:rsidR="001A469D">
              <w:t>articolo </w:t>
            </w:r>
            <w:r w:rsidRPr="004E3D4B">
              <w:t>219 del CRR sono trattate come garanzie in contante.</w:t>
            </w:r>
          </w:p>
        </w:tc>
      </w:tr>
      <w:tr w:rsidR="00D724DB" w:rsidRPr="004E3D4B" w:rsidTr="00672D2A">
        <w:tc>
          <w:tcPr>
            <w:tcW w:w="1188" w:type="dxa"/>
          </w:tcPr>
          <w:p w:rsidR="00D724DB" w:rsidRPr="004E3D4B" w:rsidRDefault="00464F34" w:rsidP="00310954">
            <w:pPr>
              <w:pStyle w:val="InstructionsText"/>
            </w:pPr>
            <w:r w:rsidRPr="004E3D4B">
              <w:t>070</w:t>
            </w:r>
          </w:p>
        </w:tc>
        <w:tc>
          <w:tcPr>
            <w:tcW w:w="8640" w:type="dxa"/>
          </w:tcPr>
          <w:p w:rsidR="00D724DB" w:rsidRPr="004E3D4B" w:rsidRDefault="00464F34" w:rsidP="00310954">
            <w:pPr>
              <w:pStyle w:val="InstructionsText"/>
            </w:pPr>
            <w:r w:rsidRPr="004E3D4B">
              <w:rPr>
                <w:rStyle w:val="InstructionsTabelleberschrift"/>
                <w:rFonts w:ascii="Times New Roman" w:hAnsi="Times New Roman"/>
                <w:sz w:val="24"/>
              </w:rPr>
              <w:t>Garanzia reale finanziaria: metodo semplificato</w:t>
            </w:r>
          </w:p>
          <w:p w:rsidR="00D724DB" w:rsidRPr="004E3D4B" w:rsidRDefault="001A469D" w:rsidP="00310954">
            <w:pPr>
              <w:pStyle w:val="InstructionsText"/>
            </w:pPr>
            <w:r>
              <w:t>Articolo </w:t>
            </w:r>
            <w:r w:rsidR="00167619" w:rsidRPr="004E3D4B">
              <w:t>222, paragrafi 1 e 2, del CRR</w:t>
            </w:r>
          </w:p>
        </w:tc>
      </w:tr>
      <w:tr w:rsidR="00D724DB" w:rsidRPr="004E3D4B" w:rsidTr="00672D2A">
        <w:tc>
          <w:tcPr>
            <w:tcW w:w="1188" w:type="dxa"/>
          </w:tcPr>
          <w:p w:rsidR="00D724DB" w:rsidRPr="004E3D4B" w:rsidRDefault="00464F34" w:rsidP="00310954">
            <w:pPr>
              <w:pStyle w:val="InstructionsText"/>
            </w:pPr>
            <w:r w:rsidRPr="004E3D4B">
              <w:t>080</w:t>
            </w:r>
          </w:p>
        </w:tc>
        <w:tc>
          <w:tcPr>
            <w:tcW w:w="8640" w:type="dxa"/>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Altra protezione del credito di tipo reale</w:t>
            </w:r>
          </w:p>
          <w:p w:rsidR="00D724DB" w:rsidRPr="004E3D4B" w:rsidRDefault="001A469D" w:rsidP="00310954">
            <w:pPr>
              <w:pStyle w:val="InstructionsText"/>
            </w:pPr>
            <w:r>
              <w:t>Articolo </w:t>
            </w:r>
            <w:r w:rsidR="00464F34" w:rsidRPr="004E3D4B">
              <w:t>232 del CRR</w:t>
            </w:r>
          </w:p>
        </w:tc>
      </w:tr>
      <w:tr w:rsidR="00D724DB" w:rsidRPr="004E3D4B" w:rsidTr="00672D2A">
        <w:tc>
          <w:tcPr>
            <w:tcW w:w="1188" w:type="dxa"/>
          </w:tcPr>
          <w:p w:rsidR="00D724DB" w:rsidRPr="004E3D4B" w:rsidRDefault="00464F34" w:rsidP="00310954">
            <w:pPr>
              <w:pStyle w:val="InstructionsText"/>
            </w:pPr>
            <w:r w:rsidRPr="004E3D4B">
              <w:t>090 - 100</w:t>
            </w:r>
          </w:p>
        </w:tc>
        <w:tc>
          <w:tcPr>
            <w:tcW w:w="8640" w:type="dxa"/>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SOSTITUZIONE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DOVUTA ALL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ATTENUAZIONE DEL RISCHIO DI CREDITO</w:t>
            </w:r>
          </w:p>
          <w:p w:rsidR="00D724DB" w:rsidRPr="004E3D4B" w:rsidRDefault="001A469D" w:rsidP="00310954">
            <w:pPr>
              <w:pStyle w:val="InstructionsText"/>
            </w:pPr>
            <w:r>
              <w:t>Articolo </w:t>
            </w:r>
            <w:r w:rsidR="00464F34" w:rsidRPr="004E3D4B">
              <w:t xml:space="preserve">222, </w:t>
            </w:r>
            <w:r w:rsidR="00F971EF">
              <w:t>paragrafo </w:t>
            </w:r>
            <w:r w:rsidR="00464F34" w:rsidRPr="004E3D4B">
              <w:t xml:space="preserve">3, </w:t>
            </w:r>
            <w:r>
              <w:t>articolo </w:t>
            </w:r>
            <w:r w:rsidR="00464F34" w:rsidRPr="004E3D4B">
              <w:t xml:space="preserve">235, paragrafi 1 e 2, e </w:t>
            </w:r>
            <w:r>
              <w:t>articolo </w:t>
            </w:r>
            <w:r w:rsidR="00464F34" w:rsidRPr="004E3D4B">
              <w:t>236 del CRR</w:t>
            </w:r>
          </w:p>
          <w:p w:rsidR="00D724DB" w:rsidRPr="004E3D4B" w:rsidRDefault="00464F34" w:rsidP="00310954">
            <w:pPr>
              <w:pStyle w:val="InstructionsText"/>
            </w:pPr>
            <w:r w:rsidRPr="004E3D4B">
              <w:t>I deflussi corrispondono alla parte garantita dell</w:t>
            </w:r>
            <w:r w:rsidR="00DD35E3">
              <w:t>'</w:t>
            </w:r>
            <w:r w:rsidRPr="004E3D4B">
              <w:t>esposizione originaria prima dell</w:t>
            </w:r>
            <w:r w:rsidR="00DD35E3">
              <w:t>'</w:t>
            </w:r>
            <w:r w:rsidRPr="004E3D4B">
              <w:t>applicazione dei fattori di conversione che è dedotta dalla classe di esposizioni del debitore e successivamente assegnata alla classe di esposizioni del fornitore della protezione. L</w:t>
            </w:r>
            <w:r w:rsidR="00DD35E3">
              <w:t>'</w:t>
            </w:r>
            <w:r w:rsidRPr="004E3D4B">
              <w:t>importo è considerato un afflusso nella classe di esposizioni del fornitore della protezione.</w:t>
            </w:r>
          </w:p>
          <w:p w:rsidR="00D724DB" w:rsidRPr="004E3D4B" w:rsidRDefault="00464F34" w:rsidP="00310954">
            <w:pPr>
              <w:pStyle w:val="InstructionsText"/>
              <w:rPr>
                <w:b/>
              </w:rPr>
            </w:pPr>
            <w:r w:rsidRPr="004E3D4B">
              <w:lastRenderedPageBreak/>
              <w:t>Sono segnalati qui anche gli afflussi e i deflussi all</w:t>
            </w:r>
            <w:r w:rsidR="00DD35E3">
              <w:t>'</w:t>
            </w:r>
            <w:r w:rsidRPr="004E3D4B">
              <w:t>interno delle stesse classi di esposizioni.</w:t>
            </w:r>
          </w:p>
          <w:p w:rsidR="00D724DB" w:rsidRPr="004E3D4B" w:rsidRDefault="00464F34" w:rsidP="00310954">
            <w:pPr>
              <w:pStyle w:val="InstructionsText"/>
            </w:pPr>
            <w:r w:rsidRPr="004E3D4B">
              <w:t>Si tiene conto delle esposizioni derivanti da eventuali afflussi e deflussi da e verso altri modelli.</w:t>
            </w:r>
          </w:p>
        </w:tc>
      </w:tr>
      <w:tr w:rsidR="00D724DB" w:rsidRPr="004E3D4B" w:rsidTr="00672D2A">
        <w:tc>
          <w:tcPr>
            <w:tcW w:w="1188" w:type="dxa"/>
          </w:tcPr>
          <w:p w:rsidR="00D724DB" w:rsidRPr="004E3D4B" w:rsidRDefault="00464F34" w:rsidP="00310954">
            <w:pPr>
              <w:pStyle w:val="InstructionsText"/>
            </w:pPr>
            <w:r w:rsidRPr="004E3D4B">
              <w:lastRenderedPageBreak/>
              <w:t>110</w:t>
            </w:r>
          </w:p>
        </w:tc>
        <w:tc>
          <w:tcPr>
            <w:tcW w:w="8640" w:type="dxa"/>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ESPOSIZIONE NETTA DOPO GLI EFFETTI DI SOSTITUZIONE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ATTENUAZIONE DEL RISCHIO DI CREDITO PRIMA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APPLICAZIONE DEI FATTORI DI CONVERSIONE</w:t>
            </w:r>
          </w:p>
          <w:p w:rsidR="00D724DB" w:rsidRPr="004E3D4B" w:rsidRDefault="00464F34" w:rsidP="00310954">
            <w:pPr>
              <w:pStyle w:val="InstructionsText"/>
            </w:pPr>
            <w:r w:rsidRPr="004E3D4B">
              <w:t>Importo dell</w:t>
            </w:r>
            <w:r w:rsidR="00DD35E3">
              <w:t>'</w:t>
            </w:r>
            <w:r w:rsidRPr="004E3D4B">
              <w:t>esposizione al netto delle rettifiche di valore, tenuto conto dei deflussi e degli afflussi dovuti alle TECNICHE DI ATTENUAZIONE DEL RISCHIO DI CREDITO (CRM) CON EFFETTI DI SOSTITUZIONE SULL</w:t>
            </w:r>
            <w:r w:rsidR="00DD35E3">
              <w:t>'</w:t>
            </w:r>
            <w:r w:rsidRPr="004E3D4B">
              <w:t>ESPOSIZIONE.</w:t>
            </w:r>
          </w:p>
        </w:tc>
      </w:tr>
      <w:tr w:rsidR="00D724DB" w:rsidRPr="004E3D4B" w:rsidTr="00672D2A">
        <w:tc>
          <w:tcPr>
            <w:tcW w:w="1188" w:type="dxa"/>
          </w:tcPr>
          <w:p w:rsidR="00D724DB" w:rsidRPr="004E3D4B" w:rsidRDefault="00464F34" w:rsidP="00310954">
            <w:pPr>
              <w:pStyle w:val="InstructionsText"/>
            </w:pPr>
            <w:r w:rsidRPr="004E3D4B">
              <w:t>120-140</w:t>
            </w:r>
          </w:p>
        </w:tc>
        <w:tc>
          <w:tcPr>
            <w:tcW w:w="8640" w:type="dxa"/>
          </w:tcPr>
          <w:p w:rsidR="00D724DB" w:rsidRPr="004E3D4B" w:rsidRDefault="00464F34" w:rsidP="00310954">
            <w:pPr>
              <w:pStyle w:val="InstructionsText"/>
            </w:pPr>
            <w:r w:rsidRPr="004E3D4B">
              <w:rPr>
                <w:rStyle w:val="InstructionsTabelleberschrift"/>
                <w:rFonts w:ascii="Times New Roman" w:hAnsi="Times New Roman"/>
                <w:sz w:val="24"/>
              </w:rPr>
              <w:t>TECNICHE DI ATTENUAZIONE DEL RISCHIO DI CREDITO CHE INFLUISCONO SULL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IMPORTO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PROTEZIONE DEL CREDITO DI TIPO REALE, METODO INTEGRALE PER IL TRATTAMENTO DELLE GARANZIE REALI FINANZIARIE</w:t>
            </w:r>
          </w:p>
          <w:p w:rsidR="00D724DB" w:rsidRPr="004E3D4B" w:rsidRDefault="00464F34" w:rsidP="00310954">
            <w:pPr>
              <w:pStyle w:val="InstructionsText"/>
            </w:pPr>
            <w:r w:rsidRPr="004E3D4B">
              <w:t>Articoli da 223 a 228 del CRR. Comprendono anche le credit linked note (</w:t>
            </w:r>
            <w:r w:rsidR="001A469D">
              <w:t>articolo </w:t>
            </w:r>
            <w:r w:rsidRPr="004E3D4B">
              <w:t>218 del CRR).</w:t>
            </w:r>
          </w:p>
          <w:p w:rsidR="00D724DB" w:rsidRPr="004E3D4B" w:rsidRDefault="00464F34" w:rsidP="00310954">
            <w:pPr>
              <w:pStyle w:val="InstructionsText"/>
            </w:pPr>
            <w:r w:rsidRPr="004E3D4B">
              <w:t>Le credit linked note di cui all</w:t>
            </w:r>
            <w:r w:rsidR="00DD35E3">
              <w:t>'</w:t>
            </w:r>
            <w:r w:rsidR="001A469D">
              <w:t>articolo </w:t>
            </w:r>
            <w:r w:rsidRPr="004E3D4B">
              <w:t>218 del CRR e le posizioni di compensazione in bilancio risultanti da accordi di compensazione in bilancio ammissibili di cui all</w:t>
            </w:r>
            <w:r w:rsidR="00DD35E3">
              <w:t>'</w:t>
            </w:r>
            <w:r w:rsidR="001A469D">
              <w:t>articolo </w:t>
            </w:r>
            <w:r w:rsidRPr="004E3D4B">
              <w:t>219 del CRR sono trattate come garanzie in contante.</w:t>
            </w:r>
          </w:p>
          <w:p w:rsidR="00D724DB" w:rsidRPr="004E3D4B" w:rsidRDefault="00464F34" w:rsidP="00310954">
            <w:pPr>
              <w:pStyle w:val="InstructionsText"/>
            </w:pPr>
            <w:r w:rsidRPr="004E3D4B">
              <w:t>L</w:t>
            </w:r>
            <w:r w:rsidR="00DD35E3">
              <w:t>'</w:t>
            </w:r>
            <w:r w:rsidRPr="004E3D4B">
              <w:t>effetto della costituzione di garanzia del metodo integrale per il trattamento delle garanzie reali finanziarie applicato a un</w:t>
            </w:r>
            <w:r w:rsidR="00DD35E3">
              <w:t>'</w:t>
            </w:r>
            <w:r w:rsidRPr="004E3D4B">
              <w:t xml:space="preserve">esposizione garantita da una garanzia reale finanziaria ammissibile è calcolato conformemente agli articoli da 223 a 228 del CRR. </w:t>
            </w:r>
          </w:p>
        </w:tc>
      </w:tr>
      <w:tr w:rsidR="00D724DB" w:rsidRPr="004E3D4B" w:rsidTr="00672D2A">
        <w:tc>
          <w:tcPr>
            <w:tcW w:w="1188" w:type="dxa"/>
          </w:tcPr>
          <w:p w:rsidR="00D724DB" w:rsidRPr="004E3D4B" w:rsidRDefault="00464F34" w:rsidP="00310954">
            <w:pPr>
              <w:pStyle w:val="InstructionsText"/>
            </w:pPr>
            <w:r w:rsidRPr="004E3D4B">
              <w:t>120</w:t>
            </w:r>
          </w:p>
        </w:tc>
        <w:tc>
          <w:tcPr>
            <w:tcW w:w="8640" w:type="dxa"/>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Rettifica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per volatilità</w:t>
            </w:r>
          </w:p>
          <w:p w:rsidR="00D724DB" w:rsidRPr="004E3D4B" w:rsidRDefault="001A469D" w:rsidP="00310954">
            <w:pPr>
              <w:pStyle w:val="InstructionsText"/>
            </w:pPr>
            <w:r>
              <w:t>Articolo </w:t>
            </w:r>
            <w:r w:rsidR="00167619" w:rsidRPr="004E3D4B">
              <w:t>223, paragrafi 2 e 3, del CRR</w:t>
            </w:r>
          </w:p>
          <w:p w:rsidR="00D724DB" w:rsidRPr="004E3D4B" w:rsidRDefault="00464F34" w:rsidP="00310954">
            <w:pPr>
              <w:pStyle w:val="InstructionsText"/>
            </w:pPr>
            <w:r w:rsidRPr="004E3D4B">
              <w:t>L</w:t>
            </w:r>
            <w:r w:rsidR="00DD35E3">
              <w:t>'</w:t>
            </w:r>
            <w:r w:rsidRPr="004E3D4B">
              <w:t>importo da segnalare è pari all</w:t>
            </w:r>
            <w:r w:rsidR="00DD35E3">
              <w:t>'</w:t>
            </w:r>
            <w:r w:rsidRPr="004E3D4B">
              <w:t>impatto della rettifica per volatilità del valore dell</w:t>
            </w:r>
            <w:r w:rsidR="00DD35E3">
              <w:t>'</w:t>
            </w:r>
            <w:r w:rsidRPr="004E3D4B">
              <w:t>esposizione (Eva-E) = E*He.</w:t>
            </w:r>
          </w:p>
        </w:tc>
      </w:tr>
      <w:tr w:rsidR="00D724DB" w:rsidRPr="004E3D4B" w:rsidTr="00672D2A">
        <w:tc>
          <w:tcPr>
            <w:tcW w:w="1188" w:type="dxa"/>
          </w:tcPr>
          <w:p w:rsidR="00D724DB" w:rsidRPr="004E3D4B" w:rsidRDefault="00464F34" w:rsidP="00310954">
            <w:pPr>
              <w:pStyle w:val="InstructionsText"/>
            </w:pPr>
            <w:r w:rsidRPr="004E3D4B">
              <w:t>130</w:t>
            </w:r>
          </w:p>
        </w:tc>
        <w:tc>
          <w:tcPr>
            <w:tcW w:w="8640" w:type="dxa"/>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 Garanzia reale finanziaria: valore corretto (Cvam)</w:t>
            </w:r>
          </w:p>
          <w:p w:rsidR="00D724DB" w:rsidRPr="004E3D4B" w:rsidRDefault="001A469D" w:rsidP="00310954">
            <w:pPr>
              <w:pStyle w:val="InstructionsText"/>
            </w:pPr>
            <w:r>
              <w:t>Articolo </w:t>
            </w:r>
            <w:r w:rsidR="00464F34" w:rsidRPr="004E3D4B">
              <w:t xml:space="preserve">239, </w:t>
            </w:r>
            <w:r w:rsidR="00F971EF">
              <w:t>paragrafo </w:t>
            </w:r>
            <w:r w:rsidR="00464F34" w:rsidRPr="004E3D4B">
              <w:t>2, del CRR</w:t>
            </w:r>
          </w:p>
          <w:p w:rsidR="00D724DB" w:rsidRPr="004E3D4B" w:rsidRDefault="00464F34" w:rsidP="00310954">
            <w:pPr>
              <w:pStyle w:val="InstructionsText"/>
            </w:pPr>
            <w:r w:rsidRPr="004E3D4B">
              <w:t>Nel caso delle operazioni interne al portafoglio di negoziazione, sono comprese le garanzie reali finanziarie e le merci ammissibili come esposizioni nel portafoglio di negoziazione conformemente all</w:t>
            </w:r>
            <w:r w:rsidR="00DD35E3">
              <w:t>'</w:t>
            </w:r>
            <w:r w:rsidR="001A469D">
              <w:t>articolo </w:t>
            </w:r>
            <w:r w:rsidRPr="004E3D4B">
              <w:t xml:space="preserve">299, </w:t>
            </w:r>
            <w:r w:rsidR="00F971EF">
              <w:t>paragrafo </w:t>
            </w:r>
            <w:r w:rsidRPr="004E3D4B">
              <w:t xml:space="preserve">2, lettere da c) a f), del CRR. </w:t>
            </w:r>
          </w:p>
          <w:p w:rsidR="00D724DB" w:rsidRPr="004E3D4B" w:rsidRDefault="00464F34" w:rsidP="00310954">
            <w:pPr>
              <w:pStyle w:val="InstructionsText"/>
            </w:pPr>
            <w:r w:rsidRPr="004E3D4B">
              <w:t>L</w:t>
            </w:r>
            <w:r w:rsidR="00DD35E3">
              <w:t>'</w:t>
            </w:r>
            <w:r w:rsidRPr="004E3D4B">
              <w:t>importo da segnalare corrisponde a: Cvam = C*(1-Hc-Hfx)*(t-t*)/(T-t*). Per la definizione di C, Hc, Hfx, t, T e t* si rimanda alla parte tre, titolo II, capo 4, sezioni 4 e 5, del CRR.</w:t>
            </w:r>
          </w:p>
        </w:tc>
      </w:tr>
      <w:tr w:rsidR="00D724DB" w:rsidRPr="004E3D4B" w:rsidTr="00672D2A">
        <w:tc>
          <w:tcPr>
            <w:tcW w:w="1188" w:type="dxa"/>
          </w:tcPr>
          <w:p w:rsidR="00D724DB" w:rsidRPr="004E3D4B" w:rsidRDefault="00464F34" w:rsidP="00310954">
            <w:pPr>
              <w:pStyle w:val="InstructionsText"/>
            </w:pPr>
            <w:r w:rsidRPr="004E3D4B">
              <w:t>140</w:t>
            </w:r>
          </w:p>
        </w:tc>
        <w:tc>
          <w:tcPr>
            <w:tcW w:w="8640" w:type="dxa"/>
          </w:tcPr>
          <w:p w:rsidR="00D724DB" w:rsidRPr="004E3D4B" w:rsidRDefault="008932B5"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 di cui: rettifiche per volatilità e in funzione della durata</w:t>
            </w:r>
          </w:p>
          <w:p w:rsidR="00D724DB" w:rsidRPr="004E3D4B" w:rsidRDefault="001A469D" w:rsidP="00310954">
            <w:pPr>
              <w:pStyle w:val="InstructionsText"/>
            </w:pPr>
            <w:r>
              <w:t>Articolo </w:t>
            </w:r>
            <w:r w:rsidR="00464F34" w:rsidRPr="004E3D4B">
              <w:t xml:space="preserve">223, </w:t>
            </w:r>
            <w:r w:rsidR="00F971EF">
              <w:t>paragrafo </w:t>
            </w:r>
            <w:r w:rsidR="00464F34" w:rsidRPr="004E3D4B">
              <w:t xml:space="preserve">1, e </w:t>
            </w:r>
            <w:r>
              <w:t>articolo </w:t>
            </w:r>
            <w:r w:rsidR="00464F34" w:rsidRPr="004E3D4B">
              <w:t xml:space="preserve">239, </w:t>
            </w:r>
            <w:r w:rsidR="00F971EF">
              <w:t>paragrafo </w:t>
            </w:r>
            <w:r w:rsidR="00464F34" w:rsidRPr="004E3D4B">
              <w:t xml:space="preserve">2, del CRR </w:t>
            </w:r>
          </w:p>
          <w:p w:rsidR="00D724DB" w:rsidRPr="004E3D4B" w:rsidRDefault="00464F34" w:rsidP="00310954">
            <w:pPr>
              <w:pStyle w:val="InstructionsText"/>
            </w:pPr>
            <w:r w:rsidRPr="004E3D4B">
              <w:t>L</w:t>
            </w:r>
            <w:r w:rsidR="00DD35E3">
              <w:t>'</w:t>
            </w:r>
            <w:r w:rsidRPr="004E3D4B">
              <w:t>importo da segnalare è l</w:t>
            </w:r>
            <w:r w:rsidR="00DD35E3">
              <w:t>'</w:t>
            </w:r>
            <w:r w:rsidRPr="004E3D4B">
              <w:t>impatto combinato delle rettifiche per volatilità e in funzione della durata (Cvam-C) = C*[(1-Hc-Hfx)*(t-t*)/(T-t*)-1], dove l</w:t>
            </w:r>
            <w:r w:rsidR="00DD35E3">
              <w:t>'</w:t>
            </w:r>
            <w:r w:rsidRPr="004E3D4B">
              <w:t>impatto delle rettifiche per volatilità è (Cva-C) = C*[(1-Hc-Hfx)-1] e l</w:t>
            </w:r>
            <w:r w:rsidR="00DD35E3">
              <w:t>'</w:t>
            </w:r>
            <w:r w:rsidRPr="004E3D4B">
              <w:t>impatto delle rettifiche in funzione della durata è (Cvam-Cva) = C*(1-Hc-Hfx)*[(t-t*)/(T-t*)-1].</w:t>
            </w:r>
          </w:p>
        </w:tc>
      </w:tr>
      <w:tr w:rsidR="00D724DB" w:rsidRPr="004E3D4B" w:rsidTr="00672D2A">
        <w:tc>
          <w:tcPr>
            <w:tcW w:w="1188" w:type="dxa"/>
          </w:tcPr>
          <w:p w:rsidR="00D724DB" w:rsidRPr="004E3D4B" w:rsidRDefault="00464F34" w:rsidP="00310954">
            <w:pPr>
              <w:pStyle w:val="InstructionsText"/>
            </w:pPr>
            <w:r w:rsidRPr="004E3D4B">
              <w:t>150</w:t>
            </w:r>
          </w:p>
        </w:tc>
        <w:tc>
          <w:tcPr>
            <w:tcW w:w="8640" w:type="dxa"/>
          </w:tcPr>
          <w:p w:rsidR="00D724DB" w:rsidRPr="004E3D4B" w:rsidRDefault="00464F34" w:rsidP="00310954">
            <w:pPr>
              <w:pStyle w:val="InstructionsText"/>
            </w:pPr>
            <w:r w:rsidRPr="004E3D4B">
              <w:rPr>
                <w:rStyle w:val="InstructionsTabelleberschrift"/>
                <w:rFonts w:ascii="Times New Roman" w:hAnsi="Times New Roman"/>
                <w:sz w:val="24"/>
              </w:rPr>
              <w:t>Valore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corretto integralmente (E*)</w:t>
            </w:r>
          </w:p>
          <w:p w:rsidR="00D724DB" w:rsidRPr="004E3D4B" w:rsidRDefault="001A469D" w:rsidP="00310954">
            <w:pPr>
              <w:pStyle w:val="InstructionsText"/>
              <w:rPr>
                <w:b/>
                <w:u w:val="single"/>
              </w:rPr>
            </w:pPr>
            <w:r>
              <w:lastRenderedPageBreak/>
              <w:t>Articolo </w:t>
            </w:r>
            <w:r w:rsidR="00464F34" w:rsidRPr="004E3D4B">
              <w:t xml:space="preserve">220, </w:t>
            </w:r>
            <w:r w:rsidR="00F971EF">
              <w:t>paragrafo </w:t>
            </w:r>
            <w:r w:rsidR="00464F34" w:rsidRPr="004E3D4B">
              <w:t xml:space="preserve">4, </w:t>
            </w:r>
            <w:r>
              <w:t>articolo </w:t>
            </w:r>
            <w:r w:rsidR="00464F34" w:rsidRPr="004E3D4B">
              <w:t xml:space="preserve">223, paragrafi da 2 a 5, e </w:t>
            </w:r>
            <w:r>
              <w:t>articolo </w:t>
            </w:r>
            <w:r w:rsidR="00464F34" w:rsidRPr="004E3D4B">
              <w:t xml:space="preserve">228, </w:t>
            </w:r>
            <w:r w:rsidR="00F971EF">
              <w:t>paragrafo </w:t>
            </w:r>
            <w:r w:rsidR="00464F34" w:rsidRPr="004E3D4B">
              <w:t>1, del CRR</w:t>
            </w:r>
          </w:p>
        </w:tc>
      </w:tr>
      <w:tr w:rsidR="00D724DB" w:rsidRPr="004E3D4B" w:rsidTr="00672D2A">
        <w:tc>
          <w:tcPr>
            <w:tcW w:w="1188" w:type="dxa"/>
          </w:tcPr>
          <w:p w:rsidR="00D724DB" w:rsidRPr="004E3D4B" w:rsidRDefault="00464F34" w:rsidP="00310954">
            <w:pPr>
              <w:pStyle w:val="InstructionsText"/>
            </w:pPr>
            <w:r w:rsidRPr="004E3D4B">
              <w:lastRenderedPageBreak/>
              <w:t>160 - 190</w:t>
            </w:r>
          </w:p>
        </w:tc>
        <w:tc>
          <w:tcPr>
            <w:tcW w:w="8640" w:type="dxa"/>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Ripartizione per fattori di conversione del valore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corretta integralmente degli elementi fuori bilancio</w:t>
            </w:r>
          </w:p>
          <w:p w:rsidR="00D724DB" w:rsidRPr="004E3D4B" w:rsidRDefault="001A469D" w:rsidP="00310954">
            <w:pPr>
              <w:pStyle w:val="InstructionsText"/>
            </w:pPr>
            <w:r>
              <w:t>Articolo </w:t>
            </w:r>
            <w:r w:rsidR="00464F34" w:rsidRPr="004E3D4B">
              <w:t xml:space="preserve">111, </w:t>
            </w:r>
            <w:r w:rsidR="00F971EF">
              <w:t>paragrafo </w:t>
            </w:r>
            <w:r w:rsidR="00464F34" w:rsidRPr="004E3D4B">
              <w:t xml:space="preserve">1, e </w:t>
            </w:r>
            <w:r>
              <w:t>articolo </w:t>
            </w:r>
            <w:r w:rsidR="00464F34" w:rsidRPr="004E3D4B">
              <w:t xml:space="preserve">4, </w:t>
            </w:r>
            <w:r w:rsidR="00F971EF">
              <w:t>paragrafo </w:t>
            </w:r>
            <w:r w:rsidR="00464F34" w:rsidRPr="004E3D4B">
              <w:t>1, punto 56, del CRR Cfr. anche l</w:t>
            </w:r>
            <w:r w:rsidR="00DD35E3">
              <w:t>'</w:t>
            </w:r>
            <w:r>
              <w:t>articolo </w:t>
            </w:r>
            <w:r w:rsidR="00464F34" w:rsidRPr="004E3D4B">
              <w:t xml:space="preserve">222, </w:t>
            </w:r>
            <w:r w:rsidR="00F971EF">
              <w:t>paragrafo </w:t>
            </w:r>
            <w:r w:rsidR="00464F34" w:rsidRPr="004E3D4B">
              <w:t>3, e l</w:t>
            </w:r>
            <w:r w:rsidR="00DD35E3">
              <w:t>'</w:t>
            </w:r>
            <w:r>
              <w:t>articolo </w:t>
            </w:r>
            <w:r w:rsidR="00464F34" w:rsidRPr="004E3D4B">
              <w:t xml:space="preserve">228, </w:t>
            </w:r>
            <w:r w:rsidR="00F971EF">
              <w:t>paragrafo </w:t>
            </w:r>
            <w:r w:rsidR="00464F34" w:rsidRPr="004E3D4B">
              <w:t>1, del CRR.</w:t>
            </w:r>
          </w:p>
          <w:p w:rsidR="00D724DB" w:rsidRPr="004E3D4B" w:rsidRDefault="000A4C10" w:rsidP="00310954">
            <w:pPr>
              <w:pStyle w:val="InstructionsText"/>
              <w:rPr>
                <w:b/>
                <w:u w:val="single"/>
              </w:rPr>
            </w:pPr>
            <w:r w:rsidRPr="004E3D4B">
              <w:t>Indicare i valori dell</w:t>
            </w:r>
            <w:r w:rsidR="00DD35E3">
              <w:t>'</w:t>
            </w:r>
            <w:r w:rsidRPr="004E3D4B">
              <w:t>esposizione corretta integralmente prima dell</w:t>
            </w:r>
            <w:r w:rsidR="00DD35E3">
              <w:t>'</w:t>
            </w:r>
            <w:r w:rsidRPr="004E3D4B">
              <w:t>applicazione del fattore di conversione.</w:t>
            </w:r>
          </w:p>
        </w:tc>
      </w:tr>
      <w:tr w:rsidR="00D724DB" w:rsidRPr="004E3D4B" w:rsidTr="00672D2A">
        <w:tc>
          <w:tcPr>
            <w:tcW w:w="1188" w:type="dxa"/>
          </w:tcPr>
          <w:p w:rsidR="00D724DB" w:rsidRPr="004E3D4B" w:rsidRDefault="00464F34" w:rsidP="00310954">
            <w:pPr>
              <w:pStyle w:val="InstructionsText"/>
            </w:pPr>
            <w:r w:rsidRPr="004E3D4B">
              <w:t>200</w:t>
            </w:r>
          </w:p>
        </w:tc>
        <w:tc>
          <w:tcPr>
            <w:tcW w:w="8640" w:type="dxa"/>
          </w:tcPr>
          <w:p w:rsidR="00D724DB" w:rsidRPr="004E3D4B" w:rsidRDefault="00464F34" w:rsidP="00310954">
            <w:pPr>
              <w:pStyle w:val="InstructionsText"/>
            </w:pPr>
            <w:r w:rsidRPr="004E3D4B">
              <w:rPr>
                <w:rStyle w:val="InstructionsTabelleberschrift"/>
                <w:rFonts w:ascii="Times New Roman" w:hAnsi="Times New Roman"/>
                <w:sz w:val="24"/>
              </w:rPr>
              <w:t>Valore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w:t>
            </w:r>
          </w:p>
          <w:p w:rsidR="00D724DB" w:rsidRPr="004E3D4B" w:rsidRDefault="001A469D" w:rsidP="00310954">
            <w:pPr>
              <w:pStyle w:val="InstructionsText"/>
            </w:pPr>
            <w:r>
              <w:t>Articolo </w:t>
            </w:r>
            <w:r w:rsidR="00531FC9" w:rsidRPr="004E3D4B">
              <w:t>111 e parte tre, titolo II, capo 4, sezione 4, del CRR</w:t>
            </w:r>
          </w:p>
          <w:p w:rsidR="00D724DB" w:rsidRPr="004E3D4B" w:rsidRDefault="00464F34" w:rsidP="00310954">
            <w:pPr>
              <w:pStyle w:val="InstructionsText"/>
            </w:pPr>
            <w:r w:rsidRPr="004E3D4B">
              <w:t>Valore dell</w:t>
            </w:r>
            <w:r w:rsidR="00DD35E3">
              <w:t>'</w:t>
            </w:r>
            <w:r w:rsidRPr="004E3D4B">
              <w:t>esposizione, tenuto conto delle rettifiche di valore, di tutte le attenuazioni del rischio di credito e dei fattori di conversione del credito, da attribuire ai fattori di ponderazione del rischio ai sensi dell</w:t>
            </w:r>
            <w:r w:rsidR="00DD35E3">
              <w:t>'</w:t>
            </w:r>
            <w:r w:rsidR="001A469D">
              <w:t>articolo </w:t>
            </w:r>
            <w:r w:rsidRPr="004E3D4B">
              <w:t>113 e della parte tre, titolo II, capo 2, sezione 2, del CRR.</w:t>
            </w:r>
          </w:p>
        </w:tc>
      </w:tr>
      <w:tr w:rsidR="00D724DB" w:rsidRPr="004E3D4B" w:rsidTr="00672D2A">
        <w:tc>
          <w:tcPr>
            <w:tcW w:w="1188" w:type="dxa"/>
          </w:tcPr>
          <w:p w:rsidR="00D724DB" w:rsidRPr="004E3D4B" w:rsidRDefault="00464F34" w:rsidP="00310954">
            <w:pPr>
              <w:pStyle w:val="InstructionsText"/>
            </w:pPr>
            <w:r w:rsidRPr="004E3D4B">
              <w:t>210</w:t>
            </w:r>
          </w:p>
        </w:tc>
        <w:tc>
          <w:tcPr>
            <w:tcW w:w="8640" w:type="dxa"/>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di cui: derivante dal rischio di controparte</w:t>
            </w:r>
          </w:p>
          <w:p w:rsidR="00D724DB" w:rsidRPr="004E3D4B" w:rsidRDefault="00464F34" w:rsidP="00310954">
            <w:pPr>
              <w:pStyle w:val="InstructionsText"/>
              <w:rPr>
                <w:b/>
                <w:u w:val="single"/>
              </w:rPr>
            </w:pPr>
            <w:r w:rsidRPr="004E3D4B">
              <w:t>Per gli strumenti derivati, le operazioni di vendita con patto di riacquisto, le operazioni di concessione o assunzione di titoli o merci in prestito, le operazioni con regolamento a lungo termine e i finanziamenti con margini soggetti alla parte tre, titolo II, capo 6, del CRR, valore dell</w:t>
            </w:r>
            <w:r w:rsidR="00DD35E3">
              <w:t>'</w:t>
            </w:r>
            <w:r w:rsidRPr="004E3D4B">
              <w:t>esposizione per il rischio di controparte calcolato secondo i metodi previsti dalla parte tre, titolo II, capo 6, sezioni da 2 a 5, del CRR.</w:t>
            </w:r>
          </w:p>
        </w:tc>
      </w:tr>
      <w:tr w:rsidR="00D724DB" w:rsidRPr="004E3D4B" w:rsidTr="00672D2A">
        <w:tc>
          <w:tcPr>
            <w:tcW w:w="1188" w:type="dxa"/>
          </w:tcPr>
          <w:p w:rsidR="00D724DB" w:rsidRPr="004E3D4B" w:rsidRDefault="00464F34" w:rsidP="00310954">
            <w:pPr>
              <w:pStyle w:val="InstructionsText"/>
            </w:pPr>
            <w:r w:rsidRPr="004E3D4B">
              <w:t>215</w:t>
            </w:r>
          </w:p>
        </w:tc>
        <w:tc>
          <w:tcPr>
            <w:tcW w:w="8640" w:type="dxa"/>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Importo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ponderato per il rischio prima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applicazione del fattore di sostegno alle PMI</w:t>
            </w:r>
          </w:p>
          <w:p w:rsidR="00D724DB" w:rsidRPr="004E3D4B" w:rsidRDefault="001A469D" w:rsidP="00310954">
            <w:pPr>
              <w:pStyle w:val="InstructionsText"/>
              <w:rPr>
                <w:b/>
                <w:u w:val="single"/>
              </w:rPr>
            </w:pPr>
            <w:r>
              <w:t>Articolo </w:t>
            </w:r>
            <w:r w:rsidR="00167619" w:rsidRPr="004E3D4B">
              <w:t>113, paragrafi da 1 a 5, del CRR senza tener conto del fattore di sostegno alle PMI di cui all</w:t>
            </w:r>
            <w:r w:rsidR="00DD35E3">
              <w:t>'</w:t>
            </w:r>
            <w:r>
              <w:t>articolo </w:t>
            </w:r>
            <w:r w:rsidR="00167619" w:rsidRPr="004E3D4B">
              <w:t>501 del CRR.</w:t>
            </w:r>
          </w:p>
        </w:tc>
      </w:tr>
      <w:tr w:rsidR="00D724DB" w:rsidRPr="004E3D4B" w:rsidTr="00672D2A">
        <w:tc>
          <w:tcPr>
            <w:tcW w:w="1188" w:type="dxa"/>
          </w:tcPr>
          <w:p w:rsidR="00D724DB" w:rsidRPr="004E3D4B" w:rsidRDefault="00464F34" w:rsidP="00310954">
            <w:pPr>
              <w:pStyle w:val="InstructionsText"/>
            </w:pPr>
            <w:r w:rsidRPr="004E3D4B">
              <w:t>220</w:t>
            </w:r>
          </w:p>
        </w:tc>
        <w:tc>
          <w:tcPr>
            <w:tcW w:w="8640" w:type="dxa"/>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Importo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ponderato per il rischio dopo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applicazione del fattore di sostegno alle PMI</w:t>
            </w:r>
          </w:p>
          <w:p w:rsidR="00D724DB" w:rsidRPr="004E3D4B" w:rsidRDefault="001A469D" w:rsidP="00310954">
            <w:pPr>
              <w:pStyle w:val="InstructionsText"/>
              <w:rPr>
                <w:b/>
                <w:u w:val="single"/>
              </w:rPr>
            </w:pPr>
            <w:r>
              <w:t>Articolo </w:t>
            </w:r>
            <w:r w:rsidR="00167619" w:rsidRPr="004E3D4B">
              <w:t>113, paragrafi da 1 a 5, del CRR tenuto conto del fattore di sostegno alle PMI di cui all</w:t>
            </w:r>
            <w:r w:rsidR="00DD35E3">
              <w:t>'</w:t>
            </w:r>
            <w:r>
              <w:t>articolo </w:t>
            </w:r>
            <w:r w:rsidR="00167619" w:rsidRPr="004E3D4B">
              <w:t>501 del CRR.</w:t>
            </w:r>
          </w:p>
        </w:tc>
      </w:tr>
      <w:tr w:rsidR="00D724DB" w:rsidRPr="004E3D4B" w:rsidTr="00672D2A">
        <w:tc>
          <w:tcPr>
            <w:tcW w:w="1188" w:type="dxa"/>
            <w:shd w:val="clear" w:color="auto" w:fill="auto"/>
          </w:tcPr>
          <w:p w:rsidR="00D724DB" w:rsidRPr="004E3D4B" w:rsidRDefault="00464F34" w:rsidP="00310954">
            <w:pPr>
              <w:pStyle w:val="InstructionsText"/>
            </w:pPr>
            <w:r w:rsidRPr="004E3D4B">
              <w:t>230</w:t>
            </w:r>
          </w:p>
        </w:tc>
        <w:tc>
          <w:tcPr>
            <w:tcW w:w="8640" w:type="dxa"/>
            <w:shd w:val="clear" w:color="auto" w:fill="auto"/>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di cui: con una valutazione del merito di credito effettuata da un</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ECAI prescelta</w:t>
            </w:r>
          </w:p>
          <w:p w:rsidR="00D724DB" w:rsidRPr="004E3D4B" w:rsidRDefault="001A469D" w:rsidP="00310954">
            <w:pPr>
              <w:pStyle w:val="InstructionsText"/>
            </w:pPr>
            <w:r>
              <w:t>Articolo </w:t>
            </w:r>
            <w:r w:rsidR="00D21B29" w:rsidRPr="004E3D4B">
              <w:t>112, lettere da a) a d), f), g), l), n), o) e q), del CRR</w:t>
            </w:r>
          </w:p>
        </w:tc>
      </w:tr>
      <w:tr w:rsidR="00D724DB" w:rsidRPr="004E3D4B" w:rsidTr="00672D2A">
        <w:tc>
          <w:tcPr>
            <w:tcW w:w="1188" w:type="dxa"/>
            <w:shd w:val="clear" w:color="auto" w:fill="auto"/>
          </w:tcPr>
          <w:p w:rsidR="00D724DB" w:rsidRPr="004E3D4B" w:rsidRDefault="00464F34" w:rsidP="00310954">
            <w:pPr>
              <w:pStyle w:val="InstructionsText"/>
            </w:pPr>
            <w:r w:rsidRPr="004E3D4B">
              <w:t>240</w:t>
            </w:r>
          </w:p>
        </w:tc>
        <w:tc>
          <w:tcPr>
            <w:tcW w:w="8640" w:type="dxa"/>
            <w:shd w:val="clear" w:color="auto" w:fill="auto"/>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di cui: con una valutazione del merito di credito derivata dall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amministrazione centrale</w:t>
            </w:r>
          </w:p>
          <w:p w:rsidR="00D724DB" w:rsidRPr="004E3D4B" w:rsidRDefault="001A469D" w:rsidP="00310954">
            <w:pPr>
              <w:pStyle w:val="InstructionsText"/>
            </w:pPr>
            <w:r>
              <w:t>Articolo </w:t>
            </w:r>
            <w:r w:rsidR="00D21B29" w:rsidRPr="004E3D4B">
              <w:t>112, lettere da b) a d), f), g), l) e o), del CRR</w:t>
            </w:r>
          </w:p>
        </w:tc>
      </w:tr>
    </w:tbl>
    <w:p w:rsidR="00D724DB" w:rsidRPr="004E3D4B" w:rsidRDefault="00D724DB" w:rsidP="00310954">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D724DB" w:rsidRPr="004E3D4B" w:rsidTr="00672D2A">
        <w:tc>
          <w:tcPr>
            <w:tcW w:w="1188" w:type="dxa"/>
            <w:shd w:val="clear" w:color="auto" w:fill="CCCCCC"/>
          </w:tcPr>
          <w:p w:rsidR="00D724DB" w:rsidRPr="004E3D4B" w:rsidRDefault="007106FB" w:rsidP="00310954">
            <w:pPr>
              <w:pStyle w:val="InstructionsText"/>
            </w:pPr>
            <w:r w:rsidRPr="004E3D4B">
              <w:t>Righe</w:t>
            </w:r>
          </w:p>
        </w:tc>
        <w:tc>
          <w:tcPr>
            <w:tcW w:w="8701" w:type="dxa"/>
            <w:shd w:val="clear" w:color="auto" w:fill="CCCCCC"/>
          </w:tcPr>
          <w:p w:rsidR="00D724DB" w:rsidRPr="004E3D4B" w:rsidRDefault="00464F34" w:rsidP="00310954">
            <w:pPr>
              <w:pStyle w:val="InstructionsText"/>
            </w:pPr>
            <w:r w:rsidRPr="004E3D4B">
              <w:t>Istruzioni</w:t>
            </w:r>
          </w:p>
        </w:tc>
      </w:tr>
      <w:tr w:rsidR="00D724DB" w:rsidRPr="004E3D4B" w:rsidTr="00672D2A">
        <w:tc>
          <w:tcPr>
            <w:tcW w:w="1188" w:type="dxa"/>
          </w:tcPr>
          <w:p w:rsidR="00D724DB" w:rsidRPr="004E3D4B" w:rsidRDefault="00464F34" w:rsidP="00310954">
            <w:pPr>
              <w:pStyle w:val="InstructionsText"/>
            </w:pPr>
            <w:r w:rsidRPr="004E3D4B">
              <w:t>010</w:t>
            </w:r>
          </w:p>
        </w:tc>
        <w:tc>
          <w:tcPr>
            <w:tcW w:w="8701" w:type="dxa"/>
          </w:tcPr>
          <w:p w:rsidR="00D724DB" w:rsidRPr="004E3D4B" w:rsidRDefault="00464F34" w:rsidP="00310954">
            <w:pPr>
              <w:pStyle w:val="InstructionsText"/>
            </w:pPr>
            <w:r w:rsidRPr="004E3D4B">
              <w:rPr>
                <w:rStyle w:val="InstructionsTabelleberschrift"/>
                <w:rFonts w:ascii="Times New Roman" w:hAnsi="Times New Roman"/>
                <w:sz w:val="24"/>
              </w:rPr>
              <w:t>Esposizioni totali</w:t>
            </w:r>
          </w:p>
        </w:tc>
      </w:tr>
      <w:tr w:rsidR="00D724DB" w:rsidRPr="004E3D4B" w:rsidTr="00672D2A">
        <w:tc>
          <w:tcPr>
            <w:tcW w:w="1188" w:type="dxa"/>
          </w:tcPr>
          <w:p w:rsidR="00D724DB" w:rsidRPr="004E3D4B" w:rsidRDefault="00610B56" w:rsidP="00310954">
            <w:pPr>
              <w:pStyle w:val="InstructionsText"/>
            </w:pPr>
            <w:r w:rsidRPr="004E3D4B">
              <w:t>015</w:t>
            </w:r>
          </w:p>
        </w:tc>
        <w:tc>
          <w:tcPr>
            <w:tcW w:w="8701" w:type="dxa"/>
          </w:tcPr>
          <w:p w:rsidR="00D724DB" w:rsidRPr="004E3D4B" w:rsidRDefault="00F5132F"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 xml:space="preserve">di cui: esposizioni in stato di default nelle classi di esposizioni </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posizioni associate a un rischio particolarmente elevato</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 xml:space="preserve"> ed </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esposizioni in strumenti di capitale</w:t>
            </w:r>
            <w:r w:rsidR="00DD35E3">
              <w:rPr>
                <w:rStyle w:val="InstructionsTabelleberschrift"/>
                <w:rFonts w:ascii="Times New Roman" w:hAnsi="Times New Roman"/>
                <w:sz w:val="24"/>
              </w:rPr>
              <w:t>"</w:t>
            </w:r>
          </w:p>
          <w:p w:rsidR="00D724DB" w:rsidRPr="004E3D4B" w:rsidRDefault="001A469D" w:rsidP="00310954">
            <w:pPr>
              <w:pStyle w:val="InstructionsText"/>
            </w:pPr>
            <w:r>
              <w:t>Articolo </w:t>
            </w:r>
            <w:r w:rsidR="00610B56" w:rsidRPr="004E3D4B">
              <w:t>127 del CRR</w:t>
            </w:r>
          </w:p>
          <w:p w:rsidR="00D724DB" w:rsidRPr="004E3D4B" w:rsidRDefault="00610B56" w:rsidP="00310954">
            <w:pPr>
              <w:pStyle w:val="InstructionsText"/>
            </w:pPr>
            <w:r w:rsidRPr="004E3D4B">
              <w:lastRenderedPageBreak/>
              <w:t xml:space="preserve">Completare questa riga solo per le classi di esposizioni </w:t>
            </w:r>
            <w:r w:rsidR="00DD35E3">
              <w:t>"</w:t>
            </w:r>
            <w:r w:rsidRPr="004E3D4B">
              <w:t>posizioni associate a un rischio particolarmente elevato</w:t>
            </w:r>
            <w:r w:rsidR="00DD35E3">
              <w:t>"</w:t>
            </w:r>
            <w:r w:rsidRPr="004E3D4B">
              <w:t xml:space="preserve"> ed </w:t>
            </w:r>
            <w:r w:rsidR="00DD35E3">
              <w:t>"</w:t>
            </w:r>
            <w:r w:rsidRPr="004E3D4B">
              <w:t>esposizioni in strumenti di capitale</w:t>
            </w:r>
            <w:r w:rsidR="00DD35E3">
              <w:t>"</w:t>
            </w:r>
            <w:r w:rsidRPr="004E3D4B">
              <w:t>.</w:t>
            </w:r>
          </w:p>
          <w:p w:rsidR="00D724DB" w:rsidRPr="004E3D4B" w:rsidRDefault="00167619" w:rsidP="00310954">
            <w:pPr>
              <w:pStyle w:val="InstructionsText"/>
            </w:pPr>
            <w:r w:rsidRPr="004E3D4B">
              <w:t>Se figura nell</w:t>
            </w:r>
            <w:r w:rsidR="00DD35E3">
              <w:t>'</w:t>
            </w:r>
            <w:r w:rsidRPr="004E3D4B">
              <w:t>elenco di cui all</w:t>
            </w:r>
            <w:r w:rsidR="00DD35E3">
              <w:t>'</w:t>
            </w:r>
            <w:r w:rsidR="001A469D">
              <w:t>articolo </w:t>
            </w:r>
            <w:r w:rsidRPr="004E3D4B">
              <w:t xml:space="preserve">128, </w:t>
            </w:r>
            <w:r w:rsidR="00F971EF">
              <w:t>paragrafo </w:t>
            </w:r>
            <w:r w:rsidRPr="004E3D4B">
              <w:t>2, del CRR o se soddisfa i criteri di cui all</w:t>
            </w:r>
            <w:r w:rsidR="00DD35E3">
              <w:t>'</w:t>
            </w:r>
            <w:r w:rsidR="001A469D">
              <w:t>articolo </w:t>
            </w:r>
            <w:r w:rsidRPr="004E3D4B">
              <w:t xml:space="preserve">128, </w:t>
            </w:r>
            <w:r w:rsidR="00F971EF">
              <w:t>paragrafo </w:t>
            </w:r>
            <w:r w:rsidRPr="004E3D4B">
              <w:t>3, o all</w:t>
            </w:r>
            <w:r w:rsidR="00DD35E3">
              <w:t>'</w:t>
            </w:r>
            <w:r w:rsidR="001A469D">
              <w:t>articolo </w:t>
            </w:r>
            <w:r w:rsidRPr="004E3D4B">
              <w:t>133 del CRR, l</w:t>
            </w:r>
            <w:r w:rsidR="00DD35E3">
              <w:t>'</w:t>
            </w:r>
            <w:r w:rsidRPr="004E3D4B">
              <w:t xml:space="preserve">esposizione è classificata nella classe di esposizioni </w:t>
            </w:r>
            <w:r w:rsidR="00DD35E3">
              <w:t>"</w:t>
            </w:r>
            <w:r w:rsidRPr="004E3D4B">
              <w:t>Posizioni associate a un rischio particolarmente elevato</w:t>
            </w:r>
            <w:r w:rsidR="00DD35E3">
              <w:t>"</w:t>
            </w:r>
            <w:r w:rsidRPr="004E3D4B">
              <w:t xml:space="preserve"> o </w:t>
            </w:r>
            <w:r w:rsidR="00DD35E3">
              <w:t>"</w:t>
            </w:r>
            <w:r w:rsidRPr="004E3D4B">
              <w:t>Esposizioni in strumenti di capitale</w:t>
            </w:r>
            <w:r w:rsidR="00DD35E3">
              <w:t>"</w:t>
            </w:r>
            <w:r w:rsidRPr="004E3D4B">
              <w:t>. Di conseguenza, non vi sono altre classificazioni, anche se si tratta di un</w:t>
            </w:r>
            <w:r w:rsidR="00DD35E3">
              <w:t>'</w:t>
            </w:r>
            <w:r w:rsidRPr="004E3D4B">
              <w:t>esposizione in stato di default di cui all</w:t>
            </w:r>
            <w:r w:rsidR="00DD35E3">
              <w:t>'</w:t>
            </w:r>
            <w:r w:rsidR="001A469D">
              <w:t>articolo </w:t>
            </w:r>
            <w:r w:rsidRPr="004E3D4B">
              <w:t>127 del CRR.</w:t>
            </w:r>
          </w:p>
        </w:tc>
      </w:tr>
      <w:tr w:rsidR="00D724DB" w:rsidRPr="004E3D4B" w:rsidTr="00672D2A">
        <w:tc>
          <w:tcPr>
            <w:tcW w:w="1188" w:type="dxa"/>
            <w:shd w:val="clear" w:color="auto" w:fill="auto"/>
          </w:tcPr>
          <w:p w:rsidR="00D724DB" w:rsidRPr="004E3D4B" w:rsidRDefault="00462BAB" w:rsidP="00310954">
            <w:pPr>
              <w:pStyle w:val="InstructionsText"/>
            </w:pPr>
            <w:r w:rsidRPr="004E3D4B">
              <w:lastRenderedPageBreak/>
              <w:t>020</w:t>
            </w:r>
          </w:p>
        </w:tc>
        <w:tc>
          <w:tcPr>
            <w:tcW w:w="8701" w:type="dxa"/>
            <w:shd w:val="clear" w:color="auto" w:fill="auto"/>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di cui: PMI</w:t>
            </w:r>
          </w:p>
          <w:p w:rsidR="00D724DB" w:rsidRPr="004E3D4B" w:rsidRDefault="00464F34" w:rsidP="00310954">
            <w:pPr>
              <w:pStyle w:val="InstructionsText"/>
            </w:pPr>
            <w:r w:rsidRPr="004E3D4B">
              <w:t xml:space="preserve">In questa riga sono segnalate tutte le esposizioni verso PMI. </w:t>
            </w:r>
          </w:p>
        </w:tc>
      </w:tr>
      <w:tr w:rsidR="00D724DB" w:rsidRPr="004E3D4B" w:rsidTr="00672D2A">
        <w:tc>
          <w:tcPr>
            <w:tcW w:w="1188" w:type="dxa"/>
            <w:shd w:val="clear" w:color="auto" w:fill="auto"/>
          </w:tcPr>
          <w:p w:rsidR="00D724DB" w:rsidRPr="004E3D4B" w:rsidRDefault="00462BAB" w:rsidP="00310954">
            <w:pPr>
              <w:pStyle w:val="InstructionsText"/>
            </w:pPr>
            <w:r w:rsidRPr="004E3D4B">
              <w:t>030</w:t>
            </w:r>
          </w:p>
        </w:tc>
        <w:tc>
          <w:tcPr>
            <w:tcW w:w="8701" w:type="dxa"/>
            <w:shd w:val="clear" w:color="auto" w:fill="auto"/>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di cui: esposizioni soggette al fattore di sostegno alle PMI</w:t>
            </w:r>
          </w:p>
          <w:p w:rsidR="00D724DB" w:rsidRPr="004E3D4B" w:rsidRDefault="00464F34" w:rsidP="00310954">
            <w:pPr>
              <w:pStyle w:val="InstructionsText"/>
            </w:pPr>
            <w:r w:rsidRPr="004E3D4B">
              <w:t>In questa riga sono segnalate soltanto le esposizioni che soddisfano i requisiti dell</w:t>
            </w:r>
            <w:r w:rsidR="00DD35E3">
              <w:t>'</w:t>
            </w:r>
            <w:r w:rsidR="001A469D">
              <w:t>articolo </w:t>
            </w:r>
            <w:r w:rsidRPr="004E3D4B">
              <w:t xml:space="preserve">501 del CRR. </w:t>
            </w:r>
          </w:p>
        </w:tc>
      </w:tr>
      <w:tr w:rsidR="00D724DB" w:rsidRPr="004E3D4B" w:rsidTr="00672D2A">
        <w:tc>
          <w:tcPr>
            <w:tcW w:w="1188" w:type="dxa"/>
            <w:shd w:val="clear" w:color="auto" w:fill="auto"/>
          </w:tcPr>
          <w:p w:rsidR="00D724DB" w:rsidRPr="004E3D4B" w:rsidRDefault="00462BAB" w:rsidP="00310954">
            <w:pPr>
              <w:pStyle w:val="InstructionsText"/>
            </w:pPr>
            <w:r w:rsidRPr="004E3D4B">
              <w:t>040</w:t>
            </w:r>
          </w:p>
        </w:tc>
        <w:tc>
          <w:tcPr>
            <w:tcW w:w="8701" w:type="dxa"/>
            <w:shd w:val="clear" w:color="auto" w:fill="auto"/>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di cui: garantite da ipoteche su beni immobili - immobili residenziali</w:t>
            </w:r>
          </w:p>
          <w:p w:rsidR="00D724DB" w:rsidRPr="004E3D4B" w:rsidRDefault="001A469D" w:rsidP="00310954">
            <w:pPr>
              <w:pStyle w:val="InstructionsText"/>
            </w:pPr>
            <w:r>
              <w:t>Articolo </w:t>
            </w:r>
            <w:r w:rsidR="00464F34" w:rsidRPr="004E3D4B">
              <w:t>125 del CRR</w:t>
            </w:r>
          </w:p>
          <w:p w:rsidR="00D724DB" w:rsidRPr="004E3D4B" w:rsidRDefault="00464F34" w:rsidP="00310954">
            <w:pPr>
              <w:pStyle w:val="InstructionsText"/>
              <w:rPr>
                <w:b/>
                <w:u w:val="single"/>
              </w:rPr>
            </w:pPr>
            <w:r w:rsidRPr="004E3D4B">
              <w:t xml:space="preserve">Segnalate soltanto nella classe di esposizioni </w:t>
            </w:r>
            <w:r w:rsidR="00DD35E3">
              <w:t>"</w:t>
            </w:r>
            <w:r w:rsidRPr="004E3D4B">
              <w:t>garantite da ipoteche su beni immobili</w:t>
            </w:r>
            <w:r w:rsidR="00DD35E3">
              <w:t>"</w:t>
            </w:r>
            <w:r w:rsidRPr="004E3D4B">
              <w:t>.</w:t>
            </w:r>
          </w:p>
        </w:tc>
      </w:tr>
      <w:tr w:rsidR="00D724DB" w:rsidRPr="004E3D4B" w:rsidTr="00672D2A">
        <w:tc>
          <w:tcPr>
            <w:tcW w:w="1188" w:type="dxa"/>
            <w:shd w:val="clear" w:color="auto" w:fill="auto"/>
          </w:tcPr>
          <w:p w:rsidR="00D724DB" w:rsidRPr="004E3D4B" w:rsidRDefault="00462BAB" w:rsidP="00310954">
            <w:pPr>
              <w:pStyle w:val="InstructionsText"/>
            </w:pPr>
            <w:r w:rsidRPr="004E3D4B">
              <w:t>050</w:t>
            </w:r>
          </w:p>
        </w:tc>
        <w:tc>
          <w:tcPr>
            <w:tcW w:w="8701" w:type="dxa"/>
            <w:shd w:val="clear" w:color="auto" w:fill="auto"/>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di cui: esposizioni nell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ambito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utilizzo parziale permanente del metodo standardizzato</w:t>
            </w:r>
          </w:p>
          <w:p w:rsidR="00D724DB" w:rsidRPr="004E3D4B" w:rsidRDefault="00464F34" w:rsidP="00310954">
            <w:pPr>
              <w:pStyle w:val="InstructionsText"/>
            </w:pPr>
            <w:r w:rsidRPr="004E3D4B">
              <w:t>Esposizioni alle quali è stato applicato il metodo standardizzato conformemente all</w:t>
            </w:r>
            <w:r w:rsidR="00DD35E3">
              <w:t>'</w:t>
            </w:r>
            <w:r w:rsidR="001A469D">
              <w:t>articolo </w:t>
            </w:r>
            <w:r w:rsidRPr="004E3D4B">
              <w:t xml:space="preserve">150, </w:t>
            </w:r>
            <w:r w:rsidR="00F971EF">
              <w:t>paragrafo </w:t>
            </w:r>
            <w:r w:rsidRPr="004E3D4B">
              <w:t>1, del CRR.</w:t>
            </w:r>
          </w:p>
        </w:tc>
      </w:tr>
      <w:tr w:rsidR="00D724DB" w:rsidRPr="004E3D4B" w:rsidTr="00672D2A">
        <w:tc>
          <w:tcPr>
            <w:tcW w:w="1188" w:type="dxa"/>
            <w:shd w:val="clear" w:color="auto" w:fill="auto"/>
          </w:tcPr>
          <w:p w:rsidR="00D724DB" w:rsidRPr="004E3D4B" w:rsidRDefault="00462BAB" w:rsidP="00310954">
            <w:pPr>
              <w:pStyle w:val="InstructionsText"/>
            </w:pPr>
            <w:r w:rsidRPr="004E3D4B">
              <w:t>060</w:t>
            </w:r>
          </w:p>
        </w:tc>
        <w:tc>
          <w:tcPr>
            <w:tcW w:w="8701" w:type="dxa"/>
            <w:shd w:val="clear" w:color="auto" w:fill="auto"/>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di cui: esposizioni in base al metodo standardizzato con autorizzazione preventiva delle autorità di vigilanza ad applicare il metodo IRB in maniera sequenziale</w:t>
            </w:r>
          </w:p>
          <w:p w:rsidR="00D724DB" w:rsidRPr="004E3D4B" w:rsidRDefault="001A469D" w:rsidP="00310954">
            <w:pPr>
              <w:pStyle w:val="InstructionsText"/>
            </w:pPr>
            <w:r>
              <w:t>Articolo </w:t>
            </w:r>
            <w:r w:rsidR="00464F34" w:rsidRPr="004E3D4B">
              <w:t xml:space="preserve">148, </w:t>
            </w:r>
            <w:r w:rsidR="00F971EF">
              <w:t>paragrafo </w:t>
            </w:r>
            <w:r w:rsidR="00464F34" w:rsidRPr="004E3D4B">
              <w:t xml:space="preserve">1, del CRR </w:t>
            </w:r>
          </w:p>
        </w:tc>
      </w:tr>
      <w:tr w:rsidR="00D724DB" w:rsidRPr="004E3D4B" w:rsidTr="00672D2A">
        <w:tc>
          <w:tcPr>
            <w:tcW w:w="1188" w:type="dxa"/>
          </w:tcPr>
          <w:p w:rsidR="00D724DB" w:rsidRPr="004E3D4B" w:rsidRDefault="00462BAB" w:rsidP="00310954">
            <w:pPr>
              <w:pStyle w:val="InstructionsText"/>
            </w:pPr>
            <w:r w:rsidRPr="004E3D4B">
              <w:t>070-130</w:t>
            </w:r>
          </w:p>
        </w:tc>
        <w:tc>
          <w:tcPr>
            <w:tcW w:w="8701" w:type="dxa"/>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RIPARTIZIONE DELLE ESPOSIZIONI TOTALI PER TIPO DI ESPOSIZIONE</w:t>
            </w:r>
          </w:p>
          <w:p w:rsidR="00D724DB" w:rsidRPr="004E3D4B" w:rsidRDefault="00464F34" w:rsidP="00310954">
            <w:pPr>
              <w:pStyle w:val="InstructionsText"/>
            </w:pPr>
            <w:r w:rsidRPr="004E3D4B">
              <w:t xml:space="preserve">Le posizioni del </w:t>
            </w:r>
            <w:r w:rsidR="00DD35E3">
              <w:t>"</w:t>
            </w:r>
            <w:r w:rsidRPr="004E3D4B">
              <w:t>portafoglio bancario</w:t>
            </w:r>
            <w:r w:rsidR="00DD35E3">
              <w:t>"</w:t>
            </w:r>
            <w:r w:rsidRPr="004E3D4B">
              <w:t xml:space="preserve"> dell</w:t>
            </w:r>
            <w:r w:rsidR="00DD35E3">
              <w:t>'</w:t>
            </w:r>
            <w:r w:rsidRPr="004E3D4B">
              <w:t xml:space="preserve">ente segnalante sono ripartite sulla base dei criteri indicati sotto, distinguendo tra: esposizioni in bilancio soggette al rischio di credito, esposizioni fuori bilancio soggette al rischio di credito ed esposizioni soggette al rischio di controparte. </w:t>
            </w:r>
          </w:p>
          <w:p w:rsidR="00D724DB" w:rsidRPr="004E3D4B" w:rsidRDefault="009F45B7" w:rsidP="00310954">
            <w:pPr>
              <w:pStyle w:val="InstructionsText"/>
            </w:pPr>
            <w:r w:rsidRPr="004E3D4B">
              <w:t>Le esposizioni soggette al rischio di controparte derivante dalle attività ricomprese nel portafoglio di negoziazione dell</w:t>
            </w:r>
            <w:r w:rsidR="00DD35E3">
              <w:t>'</w:t>
            </w:r>
            <w:r w:rsidRPr="004E3D4B">
              <w:t>ente di cui all</w:t>
            </w:r>
            <w:r w:rsidR="00DD35E3">
              <w:t>'</w:t>
            </w:r>
            <w:r w:rsidR="001A469D">
              <w:t>articolo </w:t>
            </w:r>
            <w:r w:rsidRPr="004E3D4B">
              <w:t xml:space="preserve">92, </w:t>
            </w:r>
            <w:r w:rsidR="00F971EF">
              <w:t>paragrafo </w:t>
            </w:r>
            <w:r w:rsidRPr="004E3D4B">
              <w:t>3, lettera f), e all</w:t>
            </w:r>
            <w:r w:rsidR="00DD35E3">
              <w:t>'</w:t>
            </w:r>
            <w:r w:rsidR="001A469D">
              <w:t>articolo </w:t>
            </w:r>
            <w:r w:rsidRPr="004E3D4B">
              <w:t xml:space="preserve">299, </w:t>
            </w:r>
            <w:r w:rsidR="00F971EF">
              <w:t>paragrafo </w:t>
            </w:r>
            <w:r w:rsidRPr="004E3D4B">
              <w:t>2, del CRR sono assegnate alle esposizioni soggette al rischio di controparte. Anche gli enti che applicano l</w:t>
            </w:r>
            <w:r w:rsidR="00DD35E3">
              <w:t>'</w:t>
            </w:r>
            <w:r w:rsidR="001A469D">
              <w:t>articolo </w:t>
            </w:r>
            <w:r w:rsidRPr="004E3D4B">
              <w:t xml:space="preserve">94, </w:t>
            </w:r>
            <w:r w:rsidR="00F971EF">
              <w:t>paragrafo </w:t>
            </w:r>
            <w:r w:rsidRPr="004E3D4B">
              <w:t xml:space="preserve">1, del CRR ripartiscono le posizioni interne al </w:t>
            </w:r>
            <w:r w:rsidR="00DD35E3">
              <w:t>"</w:t>
            </w:r>
            <w:r w:rsidRPr="004E3D4B">
              <w:t>portafoglio di negoziazione</w:t>
            </w:r>
            <w:r w:rsidR="00DD35E3">
              <w:t>"</w:t>
            </w:r>
            <w:r w:rsidRPr="004E3D4B">
              <w:t xml:space="preserve"> sulla base dei criteri indicati sotto, distinguendo tra esposizioni in bilancio soggette al rischio di credito, esposizioni fuori bilancio soggette al rischio di credito ed esposizioni soggette al rischio di controparte.</w:t>
            </w:r>
          </w:p>
        </w:tc>
      </w:tr>
      <w:tr w:rsidR="00D724DB" w:rsidRPr="004E3D4B" w:rsidTr="00672D2A">
        <w:tc>
          <w:tcPr>
            <w:tcW w:w="1188" w:type="dxa"/>
          </w:tcPr>
          <w:p w:rsidR="00D724DB" w:rsidRPr="004E3D4B" w:rsidRDefault="00462BAB" w:rsidP="00310954">
            <w:pPr>
              <w:pStyle w:val="InstructionsText"/>
            </w:pPr>
            <w:r w:rsidRPr="004E3D4B">
              <w:t>070</w:t>
            </w:r>
          </w:p>
        </w:tc>
        <w:tc>
          <w:tcPr>
            <w:tcW w:w="8701" w:type="dxa"/>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 xml:space="preserve">Esposizioni in bilancio soggette al rischio di credito </w:t>
            </w:r>
          </w:p>
          <w:p w:rsidR="00D724DB" w:rsidRPr="004E3D4B" w:rsidRDefault="00464F34" w:rsidP="00310954">
            <w:pPr>
              <w:pStyle w:val="InstructionsText"/>
            </w:pPr>
            <w:r w:rsidRPr="004E3D4B">
              <w:t>Attività di cui all</w:t>
            </w:r>
            <w:r w:rsidR="00DD35E3">
              <w:t>'</w:t>
            </w:r>
            <w:r w:rsidR="001A469D">
              <w:t>articolo </w:t>
            </w:r>
            <w:r w:rsidRPr="004E3D4B">
              <w:t>24 del CRR non comprese in altra categoria.</w:t>
            </w:r>
          </w:p>
          <w:p w:rsidR="00D724DB" w:rsidRPr="004E3D4B" w:rsidRDefault="00464F34" w:rsidP="00310954">
            <w:pPr>
              <w:pStyle w:val="InstructionsText"/>
            </w:pPr>
            <w:r w:rsidRPr="004E3D4B">
              <w:t>Le esposizioni che costituiscono elementi in bilancio e sono comprese come operazioni di finanziamento tramite titoli o come derivati e operazioni con regolamento a lungo termine, o che derivano da accordi di compensazione contrattuale tra prodotti differenti sono segnalate nelle righe 090, 110 e 130 e pertanto non sono incluse in questa riga.</w:t>
            </w:r>
          </w:p>
          <w:p w:rsidR="00D724DB" w:rsidRPr="004E3D4B" w:rsidRDefault="00464F34" w:rsidP="00310954">
            <w:pPr>
              <w:pStyle w:val="InstructionsText"/>
            </w:pPr>
            <w:r w:rsidRPr="004E3D4B">
              <w:lastRenderedPageBreak/>
              <w:t>Le operazioni con regolamento non contestuale di cui all</w:t>
            </w:r>
            <w:r w:rsidR="00DD35E3">
              <w:t>'</w:t>
            </w:r>
            <w:r w:rsidR="001A469D">
              <w:t>articolo </w:t>
            </w:r>
            <w:r w:rsidRPr="004E3D4B">
              <w:t xml:space="preserve">379, </w:t>
            </w:r>
            <w:r w:rsidR="00F971EF">
              <w:t>paragrafo </w:t>
            </w:r>
            <w:r w:rsidRPr="004E3D4B">
              <w:t>1, del CRR (se non dedotte) non costituiscono elementi in bilancio, ma sono comunque segnalate in questa riga.</w:t>
            </w:r>
          </w:p>
          <w:p w:rsidR="00D724DB" w:rsidRPr="004E3D4B" w:rsidRDefault="00464F34" w:rsidP="00310954">
            <w:pPr>
              <w:pStyle w:val="InstructionsText"/>
              <w:rPr>
                <w:b/>
                <w:u w:val="single"/>
              </w:rPr>
            </w:pPr>
            <w:r w:rsidRPr="004E3D4B">
              <w:t>Le esposizioni derivanti da attività costituite in garanzia presso una CCP ai sensi dell</w:t>
            </w:r>
            <w:r w:rsidR="00DD35E3">
              <w:t>'</w:t>
            </w:r>
            <w:r w:rsidR="001A469D">
              <w:t>articolo </w:t>
            </w:r>
            <w:r w:rsidRPr="004E3D4B">
              <w:t xml:space="preserve">4, </w:t>
            </w:r>
            <w:r w:rsidR="00F971EF">
              <w:t>paragrafo </w:t>
            </w:r>
            <w:r w:rsidRPr="004E3D4B">
              <w:t xml:space="preserve">1, punto 90, del CRR sono incluse se non sono segnalate nella riga 080. </w:t>
            </w:r>
          </w:p>
        </w:tc>
      </w:tr>
      <w:tr w:rsidR="00D724DB" w:rsidRPr="004E3D4B" w:rsidTr="00672D2A">
        <w:tc>
          <w:tcPr>
            <w:tcW w:w="1188" w:type="dxa"/>
          </w:tcPr>
          <w:p w:rsidR="00D724DB" w:rsidRPr="004E3D4B" w:rsidRDefault="00462BAB" w:rsidP="00310954">
            <w:pPr>
              <w:pStyle w:val="InstructionsText"/>
            </w:pPr>
            <w:r w:rsidRPr="004E3D4B">
              <w:lastRenderedPageBreak/>
              <w:t>080</w:t>
            </w:r>
          </w:p>
        </w:tc>
        <w:tc>
          <w:tcPr>
            <w:tcW w:w="8701" w:type="dxa"/>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Esposizioni fuori bilancio soggette al rischio di credito</w:t>
            </w:r>
          </w:p>
          <w:p w:rsidR="00D724DB" w:rsidRPr="004E3D4B" w:rsidRDefault="00464F34" w:rsidP="00310954">
            <w:pPr>
              <w:pStyle w:val="InstructionsText"/>
            </w:pPr>
            <w:r w:rsidRPr="004E3D4B">
              <w:t>Le posizioni fuori bilancio comprendono gli elementi elencati nell</w:t>
            </w:r>
            <w:r w:rsidR="00DD35E3">
              <w:t>'</w:t>
            </w:r>
            <w:r w:rsidRPr="004E3D4B">
              <w:t>allegato I del CRR.</w:t>
            </w:r>
          </w:p>
          <w:p w:rsidR="00D724DB" w:rsidRPr="004E3D4B" w:rsidRDefault="00464F34" w:rsidP="00310954">
            <w:pPr>
              <w:pStyle w:val="InstructionsText"/>
            </w:pPr>
            <w:r w:rsidRPr="004E3D4B">
              <w:t>Le esposizioni che costituiscono elementi fuori bilancio e sono comprese come operazioni di finanziamento tramite titoli o come derivati e operazioni con regolamento a lungo termine, o che derivano da accordi di compensazione contrattuale tra prodotti differenti sono segnalate nelle righe 090, 110 e 130 e pertanto non sono incluse in questa riga.</w:t>
            </w:r>
          </w:p>
          <w:p w:rsidR="00D724DB" w:rsidRPr="004E3D4B" w:rsidRDefault="00464F34" w:rsidP="00310954">
            <w:pPr>
              <w:pStyle w:val="InstructionsText"/>
              <w:rPr>
                <w:b/>
                <w:u w:val="single"/>
              </w:rPr>
            </w:pPr>
            <w:r w:rsidRPr="004E3D4B">
              <w:t>Le esposizioni derivanti da attività costituite in garanzia presso una CCP ai sensi dell</w:t>
            </w:r>
            <w:r w:rsidR="00DD35E3">
              <w:t>'</w:t>
            </w:r>
            <w:r w:rsidR="001A469D">
              <w:t>articolo </w:t>
            </w:r>
            <w:r w:rsidRPr="004E3D4B">
              <w:t xml:space="preserve">4, </w:t>
            </w:r>
            <w:r w:rsidR="00F971EF">
              <w:t>paragrafo </w:t>
            </w:r>
            <w:r w:rsidRPr="004E3D4B">
              <w:t>1, punto 90, del CRR sono incluse se sono considerate elementi fuori bilancio.</w:t>
            </w:r>
          </w:p>
        </w:tc>
      </w:tr>
      <w:tr w:rsidR="00D724DB" w:rsidRPr="004E3D4B" w:rsidTr="00672D2A">
        <w:tc>
          <w:tcPr>
            <w:tcW w:w="1188" w:type="dxa"/>
            <w:tcBorders>
              <w:top w:val="single" w:sz="4" w:space="0" w:color="auto"/>
              <w:left w:val="single" w:sz="4" w:space="0" w:color="auto"/>
              <w:bottom w:val="single" w:sz="4" w:space="0" w:color="auto"/>
              <w:right w:val="single" w:sz="4" w:space="0" w:color="auto"/>
            </w:tcBorders>
          </w:tcPr>
          <w:p w:rsidR="00D724DB" w:rsidRPr="004E3D4B" w:rsidRDefault="003C3168" w:rsidP="00310954">
            <w:pPr>
              <w:pStyle w:val="InstructionsText"/>
            </w:pPr>
            <w:r w:rsidRPr="004E3D4B">
              <w:t>090-130</w:t>
            </w:r>
          </w:p>
        </w:tc>
        <w:tc>
          <w:tcPr>
            <w:tcW w:w="8701" w:type="dxa"/>
            <w:tcBorders>
              <w:top w:val="single" w:sz="4" w:space="0" w:color="auto"/>
              <w:left w:val="single" w:sz="4" w:space="0" w:color="auto"/>
              <w:bottom w:val="single" w:sz="4" w:space="0" w:color="auto"/>
              <w:right w:val="single" w:sz="4" w:space="0" w:color="auto"/>
            </w:tcBorders>
          </w:tcPr>
          <w:p w:rsidR="00D724DB" w:rsidRPr="004E3D4B" w:rsidRDefault="003C3168" w:rsidP="00310954">
            <w:pPr>
              <w:pStyle w:val="InstructionsText"/>
            </w:pPr>
            <w:r w:rsidRPr="004E3D4B">
              <w:rPr>
                <w:rStyle w:val="InstructionsTabelleberschrift"/>
                <w:rFonts w:ascii="Times New Roman" w:hAnsi="Times New Roman"/>
                <w:sz w:val="24"/>
              </w:rPr>
              <w:t>Esposizioni/Operazioni soggette al rischio di controparte</w:t>
            </w:r>
          </w:p>
        </w:tc>
      </w:tr>
      <w:tr w:rsidR="00D724DB" w:rsidRPr="004E3D4B" w:rsidTr="00672D2A">
        <w:tc>
          <w:tcPr>
            <w:tcW w:w="1188" w:type="dxa"/>
          </w:tcPr>
          <w:p w:rsidR="00D724DB" w:rsidRPr="004E3D4B" w:rsidRDefault="00462BAB" w:rsidP="00310954">
            <w:pPr>
              <w:pStyle w:val="InstructionsText"/>
            </w:pPr>
            <w:r w:rsidRPr="004E3D4B">
              <w:t>090</w:t>
            </w:r>
          </w:p>
        </w:tc>
        <w:tc>
          <w:tcPr>
            <w:tcW w:w="8701" w:type="dxa"/>
          </w:tcPr>
          <w:p w:rsidR="00D724DB" w:rsidRPr="004E3D4B" w:rsidRDefault="00464F34" w:rsidP="00310954">
            <w:pPr>
              <w:pStyle w:val="InstructionsText"/>
            </w:pPr>
            <w:r w:rsidRPr="004E3D4B">
              <w:rPr>
                <w:rStyle w:val="InstructionsTabelleberschrift"/>
                <w:rFonts w:ascii="Times New Roman" w:hAnsi="Times New Roman"/>
                <w:sz w:val="24"/>
              </w:rPr>
              <w:t xml:space="preserve">Operazioni di finanziamento tramite titoli </w:t>
            </w:r>
          </w:p>
          <w:p w:rsidR="00D724DB" w:rsidRPr="004E3D4B" w:rsidRDefault="00464F34" w:rsidP="00310954">
            <w:pPr>
              <w:pStyle w:val="InstructionsText"/>
            </w:pPr>
            <w:r w:rsidRPr="004E3D4B">
              <w:t xml:space="preserve">Le operazioni di finanziamento tramite titoli (SFT), così come definite nel </w:t>
            </w:r>
            <w:r w:rsidR="00F971EF">
              <w:t>paragrafo </w:t>
            </w:r>
            <w:r w:rsidRPr="004E3D4B">
              <w:t xml:space="preserve">17 del documento del Comitato di Basilea </w:t>
            </w:r>
            <w:r w:rsidR="00DD35E3">
              <w:t>"</w:t>
            </w:r>
            <w:r w:rsidRPr="004E3D4B">
              <w:t>The Application of Basel II to Trading Activities and the Treatment of Double Default Effects</w:t>
            </w:r>
            <w:r w:rsidR="00DD35E3">
              <w:t>"</w:t>
            </w:r>
            <w:r w:rsidRPr="004E3D4B">
              <w:t xml:space="preserve"> (Applicazione di Basilea II alle operazioni di negoziazione e trattamento degli effetti del </w:t>
            </w:r>
            <w:r w:rsidR="00DD35E3">
              <w:t>"</w:t>
            </w:r>
            <w:r w:rsidRPr="004E3D4B">
              <w:t>double default</w:t>
            </w:r>
            <w:r w:rsidR="00DD35E3">
              <w:t>"</w:t>
            </w:r>
            <w:r w:rsidRPr="004E3D4B">
              <w:t>), comprendono: i) i contratti di vendita con patto di riacquisto e i contratti di vendita con patto di riacquisto passivo così come definiti nell</w:t>
            </w:r>
            <w:r w:rsidR="00DD35E3">
              <w:t>'</w:t>
            </w:r>
            <w:r w:rsidR="001A469D">
              <w:t>articolo </w:t>
            </w:r>
            <w:r w:rsidRPr="004E3D4B">
              <w:t xml:space="preserve">4, </w:t>
            </w:r>
            <w:r w:rsidR="00F971EF">
              <w:t>paragrafo </w:t>
            </w:r>
            <w:r w:rsidRPr="004E3D4B">
              <w:t>1, punto 82, del CRR, nonché le operazioni di concessione e assunzione in prestito di titoli o di merci; ii) i finanziamenti con margini così come definiti nell</w:t>
            </w:r>
            <w:r w:rsidR="00DD35E3">
              <w:t>'</w:t>
            </w:r>
            <w:r w:rsidR="001A469D">
              <w:t>articolo </w:t>
            </w:r>
            <w:r w:rsidRPr="004E3D4B">
              <w:t>272, punto 3, del CRR.</w:t>
            </w:r>
          </w:p>
        </w:tc>
      </w:tr>
      <w:tr w:rsidR="00D724DB" w:rsidRPr="004E3D4B" w:rsidTr="00672D2A">
        <w:tc>
          <w:tcPr>
            <w:tcW w:w="1188" w:type="dxa"/>
          </w:tcPr>
          <w:p w:rsidR="00D724DB" w:rsidRPr="004E3D4B" w:rsidRDefault="00462BAB" w:rsidP="00310954">
            <w:pPr>
              <w:pStyle w:val="InstructionsText"/>
            </w:pPr>
            <w:r w:rsidRPr="004E3D4B">
              <w:t>100</w:t>
            </w:r>
          </w:p>
        </w:tc>
        <w:tc>
          <w:tcPr>
            <w:tcW w:w="8701" w:type="dxa"/>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di cui: compensati a livello centrale tramite una QCCP</w:t>
            </w:r>
          </w:p>
          <w:p w:rsidR="00D724DB" w:rsidRPr="004E3D4B" w:rsidRDefault="001A469D" w:rsidP="00310954">
            <w:pPr>
              <w:pStyle w:val="InstructionsText"/>
            </w:pPr>
            <w:r>
              <w:t>Articolo </w:t>
            </w:r>
            <w:r w:rsidR="00464F34" w:rsidRPr="004E3D4B">
              <w:t>306 del CRR per le CCP qualificate così come definite nell</w:t>
            </w:r>
            <w:r w:rsidR="00DD35E3">
              <w:t>'</w:t>
            </w:r>
            <w:r>
              <w:t>articolo </w:t>
            </w:r>
            <w:r w:rsidR="00464F34" w:rsidRPr="004E3D4B">
              <w:t xml:space="preserve">4, </w:t>
            </w:r>
            <w:r w:rsidR="00F971EF">
              <w:t>paragrafo </w:t>
            </w:r>
            <w:r w:rsidR="00464F34" w:rsidRPr="004E3D4B">
              <w:t>1, punto 88, del CRR, conformemente all</w:t>
            </w:r>
            <w:r w:rsidR="00DD35E3">
              <w:t>'</w:t>
            </w:r>
            <w:r>
              <w:t>articolo </w:t>
            </w:r>
            <w:r w:rsidR="00464F34" w:rsidRPr="004E3D4B">
              <w:t xml:space="preserve">301, </w:t>
            </w:r>
            <w:r w:rsidR="00F971EF">
              <w:t>paragrafo </w:t>
            </w:r>
            <w:r w:rsidR="00464F34" w:rsidRPr="004E3D4B">
              <w:t>2, del CRR.</w:t>
            </w:r>
          </w:p>
          <w:p w:rsidR="00D724DB" w:rsidRPr="004E3D4B" w:rsidRDefault="00D02E89" w:rsidP="00310954">
            <w:pPr>
              <w:pStyle w:val="InstructionsText"/>
            </w:pPr>
            <w:r w:rsidRPr="004E3D4B">
              <w:t>Esposizioni da negoziazione, così come definite nell</w:t>
            </w:r>
            <w:r w:rsidR="00DD35E3">
              <w:t>'</w:t>
            </w:r>
            <w:r w:rsidR="001A469D">
              <w:t>articolo </w:t>
            </w:r>
            <w:r w:rsidRPr="004E3D4B">
              <w:t xml:space="preserve">4, </w:t>
            </w:r>
            <w:r w:rsidR="00F971EF">
              <w:t>paragrafo </w:t>
            </w:r>
            <w:r w:rsidRPr="004E3D4B">
              <w:t>1, punto 91, del CRR, verso una CCP.</w:t>
            </w:r>
          </w:p>
        </w:tc>
      </w:tr>
      <w:tr w:rsidR="00D724DB" w:rsidRPr="004E3D4B" w:rsidTr="00672D2A">
        <w:tc>
          <w:tcPr>
            <w:tcW w:w="1188" w:type="dxa"/>
          </w:tcPr>
          <w:p w:rsidR="00D724DB" w:rsidRPr="004E3D4B" w:rsidRDefault="00462BAB" w:rsidP="00310954">
            <w:pPr>
              <w:pStyle w:val="InstructionsText"/>
            </w:pPr>
            <w:r w:rsidRPr="004E3D4B">
              <w:t>110</w:t>
            </w:r>
          </w:p>
        </w:tc>
        <w:tc>
          <w:tcPr>
            <w:tcW w:w="8701" w:type="dxa"/>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 xml:space="preserve">Derivati e operazioni con regolamento a lungo termine </w:t>
            </w:r>
          </w:p>
          <w:p w:rsidR="00D724DB" w:rsidRPr="004E3D4B" w:rsidRDefault="00464F34" w:rsidP="00310954">
            <w:pPr>
              <w:pStyle w:val="InstructionsText"/>
            </w:pPr>
            <w:r w:rsidRPr="004E3D4B">
              <w:t>I derivati comprendono i contratti elencati nell</w:t>
            </w:r>
            <w:r w:rsidR="00DD35E3">
              <w:t>'</w:t>
            </w:r>
            <w:r w:rsidRPr="004E3D4B">
              <w:t>allegato II del CRR.</w:t>
            </w:r>
          </w:p>
          <w:p w:rsidR="00D724DB" w:rsidRPr="004E3D4B" w:rsidRDefault="00464F34" w:rsidP="00310954">
            <w:pPr>
              <w:pStyle w:val="InstructionsText"/>
            </w:pPr>
            <w:r w:rsidRPr="004E3D4B">
              <w:t>Operazioni con regolamento a lungo termine così come definite nell</w:t>
            </w:r>
            <w:r w:rsidR="00DD35E3">
              <w:t>'</w:t>
            </w:r>
            <w:r w:rsidR="001A469D">
              <w:t>articolo </w:t>
            </w:r>
            <w:r w:rsidRPr="004E3D4B">
              <w:t>272, punto 2, del CRR.</w:t>
            </w:r>
          </w:p>
          <w:p w:rsidR="00D724DB" w:rsidRPr="004E3D4B" w:rsidRDefault="00464F34" w:rsidP="00310954">
            <w:pPr>
              <w:pStyle w:val="InstructionsText"/>
            </w:pPr>
            <w:r w:rsidRPr="004E3D4B">
              <w:t>I derivati e le operazioni con regolamento a lungo termine che sono compresi in una compensazione tra prodotti differenti sono segnalati nella riga 130; pertanto non sono inclusi in questa riga.</w:t>
            </w:r>
          </w:p>
        </w:tc>
      </w:tr>
      <w:tr w:rsidR="00D724DB" w:rsidRPr="004E3D4B" w:rsidTr="00672D2A">
        <w:tc>
          <w:tcPr>
            <w:tcW w:w="1188" w:type="dxa"/>
          </w:tcPr>
          <w:p w:rsidR="00D724DB" w:rsidRPr="004E3D4B" w:rsidRDefault="00462BAB" w:rsidP="00310954">
            <w:pPr>
              <w:pStyle w:val="InstructionsText"/>
            </w:pPr>
            <w:r w:rsidRPr="004E3D4B">
              <w:t>120</w:t>
            </w:r>
          </w:p>
        </w:tc>
        <w:tc>
          <w:tcPr>
            <w:tcW w:w="8701" w:type="dxa"/>
          </w:tcPr>
          <w:p w:rsidR="00D724DB" w:rsidRPr="004E3D4B" w:rsidRDefault="00464F34" w:rsidP="00310954">
            <w:pPr>
              <w:pStyle w:val="InstructionsText"/>
            </w:pPr>
            <w:r w:rsidRPr="004E3D4B">
              <w:rPr>
                <w:rStyle w:val="InstructionsTabelleberschrift"/>
                <w:rFonts w:ascii="Times New Roman" w:hAnsi="Times New Roman"/>
                <w:sz w:val="24"/>
              </w:rPr>
              <w:t>di cui: compensati a livello centrale tramite una QCCP</w:t>
            </w:r>
          </w:p>
          <w:p w:rsidR="00D724DB" w:rsidRPr="004E3D4B" w:rsidRDefault="001A469D" w:rsidP="00310954">
            <w:pPr>
              <w:pStyle w:val="InstructionsText"/>
            </w:pPr>
            <w:r>
              <w:t>Articolo </w:t>
            </w:r>
            <w:r w:rsidR="00464F34" w:rsidRPr="004E3D4B">
              <w:t>306 del CRR per le CCP qualificate così come definite nell</w:t>
            </w:r>
            <w:r w:rsidR="00DD35E3">
              <w:t>'</w:t>
            </w:r>
            <w:r>
              <w:t>articolo </w:t>
            </w:r>
            <w:r w:rsidR="00464F34" w:rsidRPr="004E3D4B">
              <w:t xml:space="preserve">4, </w:t>
            </w:r>
            <w:r w:rsidR="00F971EF">
              <w:t>paragrafo </w:t>
            </w:r>
            <w:r w:rsidR="00464F34" w:rsidRPr="004E3D4B">
              <w:t>1, punto 88, del CRR, conformemente all</w:t>
            </w:r>
            <w:r w:rsidR="00DD35E3">
              <w:t>'</w:t>
            </w:r>
            <w:r>
              <w:t>articolo </w:t>
            </w:r>
            <w:r w:rsidR="00464F34" w:rsidRPr="004E3D4B">
              <w:t xml:space="preserve">301, </w:t>
            </w:r>
            <w:r w:rsidR="00F971EF">
              <w:t>paragrafo </w:t>
            </w:r>
            <w:r w:rsidR="00464F34" w:rsidRPr="004E3D4B">
              <w:t>2, del CRR.</w:t>
            </w:r>
          </w:p>
          <w:p w:rsidR="00D724DB" w:rsidRPr="004E3D4B" w:rsidRDefault="00770830" w:rsidP="00310954">
            <w:pPr>
              <w:pStyle w:val="InstructionsText"/>
              <w:rPr>
                <w:b/>
                <w:u w:val="single"/>
              </w:rPr>
            </w:pPr>
            <w:r w:rsidRPr="004E3D4B">
              <w:t>Esposizioni da negoziazione, così come definite nell</w:t>
            </w:r>
            <w:r w:rsidR="00DD35E3">
              <w:t>'</w:t>
            </w:r>
            <w:r w:rsidR="001A469D">
              <w:t>articolo </w:t>
            </w:r>
            <w:r w:rsidRPr="004E3D4B">
              <w:t xml:space="preserve">4, </w:t>
            </w:r>
            <w:r w:rsidR="00F971EF">
              <w:t>paragrafo </w:t>
            </w:r>
            <w:r w:rsidRPr="004E3D4B">
              <w:t>1, punto 91, del CRR, verso una CCP.</w:t>
            </w:r>
          </w:p>
        </w:tc>
      </w:tr>
      <w:tr w:rsidR="00D724DB" w:rsidRPr="004E3D4B" w:rsidTr="00672D2A">
        <w:tc>
          <w:tcPr>
            <w:tcW w:w="1188" w:type="dxa"/>
          </w:tcPr>
          <w:p w:rsidR="00D724DB" w:rsidRPr="004E3D4B" w:rsidRDefault="00462BAB" w:rsidP="00310954">
            <w:pPr>
              <w:pStyle w:val="InstructionsText"/>
            </w:pPr>
            <w:r w:rsidRPr="004E3D4B">
              <w:lastRenderedPageBreak/>
              <w:t>130</w:t>
            </w:r>
          </w:p>
        </w:tc>
        <w:tc>
          <w:tcPr>
            <w:tcW w:w="8701" w:type="dxa"/>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Da compensazione contrattuale tra prodotti differenti</w:t>
            </w:r>
          </w:p>
          <w:p w:rsidR="00D724DB" w:rsidRPr="004E3D4B" w:rsidRDefault="00464F34" w:rsidP="00310954">
            <w:pPr>
              <w:pStyle w:val="InstructionsText"/>
            </w:pPr>
            <w:r w:rsidRPr="004E3D4B">
              <w:t>In questa riga sono segnalate le esposizioni che, in virtù di una compensazione contrattuale tra prodotti differenti (definita nell</w:t>
            </w:r>
            <w:r w:rsidR="00DD35E3">
              <w:t>'</w:t>
            </w:r>
            <w:r w:rsidR="001A469D">
              <w:t>articolo </w:t>
            </w:r>
            <w:r w:rsidRPr="004E3D4B">
              <w:t>272, punto 11, del CRR), non possono essere classificate né come derivati e operazioni con regolamento a lungo termine né come operazioni di finanziamento tramite titoli.</w:t>
            </w:r>
          </w:p>
        </w:tc>
      </w:tr>
      <w:tr w:rsidR="00D724DB" w:rsidRPr="004E3D4B" w:rsidTr="00672D2A">
        <w:tc>
          <w:tcPr>
            <w:tcW w:w="1188" w:type="dxa"/>
          </w:tcPr>
          <w:p w:rsidR="00D724DB" w:rsidRPr="004E3D4B" w:rsidRDefault="00462BAB" w:rsidP="00310954">
            <w:pPr>
              <w:pStyle w:val="InstructionsText"/>
            </w:pPr>
            <w:r w:rsidRPr="004E3D4B">
              <w:t>140-280</w:t>
            </w:r>
          </w:p>
        </w:tc>
        <w:tc>
          <w:tcPr>
            <w:tcW w:w="8701" w:type="dxa"/>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RIPARTIZIONE DELLE ESPOSIZIONI PER FATTORE DI PONDERAZIONE DEL RISCHIO</w:t>
            </w:r>
          </w:p>
          <w:p w:rsidR="00D724DB" w:rsidRPr="004E3D4B" w:rsidRDefault="00D724DB" w:rsidP="00310954">
            <w:pPr>
              <w:pStyle w:val="InstructionsText"/>
            </w:pPr>
          </w:p>
        </w:tc>
      </w:tr>
      <w:tr w:rsidR="00D724DB" w:rsidRPr="004E3D4B" w:rsidTr="00672D2A">
        <w:tc>
          <w:tcPr>
            <w:tcW w:w="1188" w:type="dxa"/>
            <w:shd w:val="clear" w:color="auto" w:fill="auto"/>
          </w:tcPr>
          <w:p w:rsidR="00D724DB" w:rsidRPr="004E3D4B" w:rsidRDefault="00462BAB" w:rsidP="00310954">
            <w:pPr>
              <w:pStyle w:val="InstructionsText"/>
            </w:pPr>
            <w:r w:rsidRPr="004E3D4B">
              <w:t>140</w:t>
            </w:r>
          </w:p>
        </w:tc>
        <w:tc>
          <w:tcPr>
            <w:tcW w:w="8701" w:type="dxa"/>
            <w:shd w:val="clear" w:color="auto" w:fill="auto"/>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0</w:t>
            </w:r>
            <w:r w:rsidR="00220EE2">
              <w:rPr>
                <w:rStyle w:val="InstructionsTabelleberschrift"/>
                <w:rFonts w:ascii="Times New Roman" w:hAnsi="Times New Roman"/>
                <w:sz w:val="24"/>
              </w:rPr>
              <w:t> %</w:t>
            </w:r>
          </w:p>
          <w:p w:rsidR="00D724DB" w:rsidRPr="004E3D4B" w:rsidRDefault="00D724DB" w:rsidP="00310954">
            <w:pPr>
              <w:pStyle w:val="InstructionsText"/>
            </w:pPr>
          </w:p>
        </w:tc>
      </w:tr>
      <w:tr w:rsidR="00D724DB" w:rsidRPr="004E3D4B" w:rsidTr="00672D2A">
        <w:tc>
          <w:tcPr>
            <w:tcW w:w="1188" w:type="dxa"/>
            <w:shd w:val="clear" w:color="auto" w:fill="auto"/>
          </w:tcPr>
          <w:p w:rsidR="00D724DB" w:rsidRPr="004E3D4B" w:rsidRDefault="00462BAB" w:rsidP="00310954">
            <w:pPr>
              <w:pStyle w:val="InstructionsText"/>
            </w:pPr>
            <w:r w:rsidRPr="004E3D4B">
              <w:t>150</w:t>
            </w:r>
          </w:p>
        </w:tc>
        <w:tc>
          <w:tcPr>
            <w:tcW w:w="8701" w:type="dxa"/>
            <w:shd w:val="clear" w:color="auto" w:fill="auto"/>
          </w:tcPr>
          <w:p w:rsidR="00D724DB" w:rsidRPr="004E3D4B" w:rsidRDefault="00464F34"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2</w:t>
            </w:r>
            <w:r w:rsidR="00220EE2">
              <w:rPr>
                <w:rStyle w:val="InstructionsTabelleberschrift"/>
                <w:rFonts w:ascii="Times New Roman" w:hAnsi="Times New Roman"/>
                <w:sz w:val="24"/>
              </w:rPr>
              <w:t> %</w:t>
            </w:r>
          </w:p>
          <w:p w:rsidR="00D724DB" w:rsidRPr="004E3D4B" w:rsidRDefault="001A469D" w:rsidP="00310954">
            <w:pPr>
              <w:pStyle w:val="InstructionsText"/>
              <w:rPr>
                <w:b/>
              </w:rPr>
            </w:pPr>
            <w:r>
              <w:t>Articolo </w:t>
            </w:r>
            <w:r w:rsidR="00464F34" w:rsidRPr="004E3D4B">
              <w:t xml:space="preserve">306, </w:t>
            </w:r>
            <w:r w:rsidR="00F971EF">
              <w:t>paragrafo </w:t>
            </w:r>
            <w:r w:rsidR="00464F34" w:rsidRPr="004E3D4B">
              <w:t>1, del CRR</w:t>
            </w:r>
          </w:p>
        </w:tc>
      </w:tr>
      <w:tr w:rsidR="00D724DB" w:rsidRPr="004E3D4B" w:rsidTr="00672D2A">
        <w:tc>
          <w:tcPr>
            <w:tcW w:w="1188" w:type="dxa"/>
            <w:shd w:val="clear" w:color="auto" w:fill="auto"/>
          </w:tcPr>
          <w:p w:rsidR="00D724DB" w:rsidRPr="004E3D4B" w:rsidRDefault="00462BAB" w:rsidP="00310954">
            <w:pPr>
              <w:pStyle w:val="InstructionsText"/>
            </w:pPr>
            <w:r w:rsidRPr="004E3D4B">
              <w:t>160</w:t>
            </w:r>
          </w:p>
        </w:tc>
        <w:tc>
          <w:tcPr>
            <w:tcW w:w="8701" w:type="dxa"/>
            <w:shd w:val="clear" w:color="auto" w:fill="auto"/>
          </w:tcPr>
          <w:p w:rsidR="00D724DB" w:rsidRPr="004E3D4B" w:rsidRDefault="00462BAB"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4</w:t>
            </w:r>
            <w:r w:rsidR="00220EE2">
              <w:rPr>
                <w:rStyle w:val="InstructionsTabelleberschrift"/>
                <w:rFonts w:ascii="Times New Roman" w:hAnsi="Times New Roman"/>
                <w:sz w:val="24"/>
              </w:rPr>
              <w:t> %</w:t>
            </w:r>
          </w:p>
          <w:p w:rsidR="00D724DB" w:rsidRPr="004E3D4B" w:rsidRDefault="001A469D" w:rsidP="00310954">
            <w:pPr>
              <w:pStyle w:val="InstructionsText"/>
              <w:rPr>
                <w:b/>
                <w:u w:val="single"/>
              </w:rPr>
            </w:pPr>
            <w:r>
              <w:t>Articolo </w:t>
            </w:r>
            <w:r w:rsidR="00462BAB" w:rsidRPr="004E3D4B">
              <w:t xml:space="preserve">305, </w:t>
            </w:r>
            <w:r w:rsidR="00F971EF">
              <w:t>paragrafo </w:t>
            </w:r>
            <w:r w:rsidR="00462BAB" w:rsidRPr="004E3D4B">
              <w:t>3, del CRR</w:t>
            </w:r>
          </w:p>
        </w:tc>
      </w:tr>
      <w:tr w:rsidR="00D724DB" w:rsidRPr="004E3D4B" w:rsidTr="00672D2A">
        <w:tc>
          <w:tcPr>
            <w:tcW w:w="1188" w:type="dxa"/>
            <w:shd w:val="clear" w:color="auto" w:fill="auto"/>
          </w:tcPr>
          <w:p w:rsidR="00D724DB" w:rsidRPr="004E3D4B" w:rsidRDefault="00462BAB" w:rsidP="00310954">
            <w:pPr>
              <w:pStyle w:val="InstructionsText"/>
            </w:pPr>
            <w:r w:rsidRPr="004E3D4B">
              <w:t>170</w:t>
            </w:r>
          </w:p>
        </w:tc>
        <w:tc>
          <w:tcPr>
            <w:tcW w:w="8701" w:type="dxa"/>
            <w:shd w:val="clear" w:color="auto" w:fill="auto"/>
          </w:tcPr>
          <w:p w:rsidR="00D724DB" w:rsidRPr="004E3D4B" w:rsidRDefault="00462BAB"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10</w:t>
            </w:r>
            <w:r w:rsidR="00220EE2">
              <w:rPr>
                <w:rStyle w:val="InstructionsTabelleberschrift"/>
                <w:rFonts w:ascii="Times New Roman" w:hAnsi="Times New Roman"/>
                <w:sz w:val="24"/>
              </w:rPr>
              <w:t> %</w:t>
            </w:r>
          </w:p>
          <w:p w:rsidR="00D724DB" w:rsidRPr="004E3D4B" w:rsidRDefault="00D724DB" w:rsidP="00310954">
            <w:pPr>
              <w:pStyle w:val="InstructionsText"/>
            </w:pPr>
          </w:p>
        </w:tc>
      </w:tr>
      <w:tr w:rsidR="00D724DB" w:rsidRPr="004E3D4B" w:rsidTr="00672D2A">
        <w:tc>
          <w:tcPr>
            <w:tcW w:w="1188" w:type="dxa"/>
            <w:shd w:val="clear" w:color="auto" w:fill="auto"/>
          </w:tcPr>
          <w:p w:rsidR="00D724DB" w:rsidRPr="004E3D4B" w:rsidRDefault="00462BAB" w:rsidP="00310954">
            <w:pPr>
              <w:pStyle w:val="InstructionsText"/>
            </w:pPr>
            <w:r w:rsidRPr="004E3D4B">
              <w:t>180</w:t>
            </w:r>
          </w:p>
        </w:tc>
        <w:tc>
          <w:tcPr>
            <w:tcW w:w="8701" w:type="dxa"/>
            <w:shd w:val="clear" w:color="auto" w:fill="auto"/>
          </w:tcPr>
          <w:p w:rsidR="00D724DB" w:rsidRPr="004E3D4B" w:rsidRDefault="00462BAB"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20</w:t>
            </w:r>
            <w:r w:rsidR="00220EE2">
              <w:rPr>
                <w:rStyle w:val="InstructionsTabelleberschrift"/>
                <w:rFonts w:ascii="Times New Roman" w:hAnsi="Times New Roman"/>
                <w:sz w:val="24"/>
              </w:rPr>
              <w:t> %</w:t>
            </w:r>
          </w:p>
          <w:p w:rsidR="00D724DB" w:rsidRPr="004E3D4B" w:rsidRDefault="00D724DB" w:rsidP="00310954">
            <w:pPr>
              <w:pStyle w:val="InstructionsText"/>
            </w:pPr>
          </w:p>
        </w:tc>
      </w:tr>
      <w:tr w:rsidR="00D724DB" w:rsidRPr="004E3D4B" w:rsidTr="00672D2A">
        <w:tc>
          <w:tcPr>
            <w:tcW w:w="1188" w:type="dxa"/>
            <w:shd w:val="clear" w:color="auto" w:fill="auto"/>
          </w:tcPr>
          <w:p w:rsidR="00D724DB" w:rsidRPr="004E3D4B" w:rsidRDefault="00462BAB" w:rsidP="00310954">
            <w:pPr>
              <w:pStyle w:val="InstructionsText"/>
            </w:pPr>
            <w:r w:rsidRPr="004E3D4B">
              <w:t>190</w:t>
            </w:r>
          </w:p>
        </w:tc>
        <w:tc>
          <w:tcPr>
            <w:tcW w:w="8701" w:type="dxa"/>
            <w:shd w:val="clear" w:color="auto" w:fill="auto"/>
          </w:tcPr>
          <w:p w:rsidR="00D724DB" w:rsidRPr="004E3D4B" w:rsidRDefault="00462BAB"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35</w:t>
            </w:r>
            <w:r w:rsidR="00220EE2">
              <w:rPr>
                <w:rStyle w:val="InstructionsTabelleberschrift"/>
                <w:rFonts w:ascii="Times New Roman" w:hAnsi="Times New Roman"/>
                <w:sz w:val="24"/>
              </w:rPr>
              <w:t> %</w:t>
            </w:r>
          </w:p>
          <w:p w:rsidR="00D724DB" w:rsidRPr="004E3D4B" w:rsidRDefault="00D724DB" w:rsidP="00310954">
            <w:pPr>
              <w:pStyle w:val="InstructionsText"/>
            </w:pPr>
          </w:p>
        </w:tc>
      </w:tr>
      <w:tr w:rsidR="00D724DB" w:rsidRPr="004E3D4B" w:rsidTr="00672D2A">
        <w:tc>
          <w:tcPr>
            <w:tcW w:w="1188" w:type="dxa"/>
            <w:shd w:val="clear" w:color="auto" w:fill="auto"/>
          </w:tcPr>
          <w:p w:rsidR="00D724DB" w:rsidRPr="004E3D4B" w:rsidRDefault="00462BAB" w:rsidP="00310954">
            <w:pPr>
              <w:pStyle w:val="InstructionsText"/>
            </w:pPr>
            <w:r w:rsidRPr="004E3D4B">
              <w:t>200</w:t>
            </w:r>
          </w:p>
        </w:tc>
        <w:tc>
          <w:tcPr>
            <w:tcW w:w="8701" w:type="dxa"/>
            <w:shd w:val="clear" w:color="auto" w:fill="auto"/>
          </w:tcPr>
          <w:p w:rsidR="00D724DB" w:rsidRPr="004E3D4B" w:rsidRDefault="00462BAB"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50</w:t>
            </w:r>
            <w:r w:rsidR="00220EE2">
              <w:rPr>
                <w:rStyle w:val="InstructionsTabelleberschrift"/>
                <w:rFonts w:ascii="Times New Roman" w:hAnsi="Times New Roman"/>
                <w:sz w:val="24"/>
              </w:rPr>
              <w:t> %</w:t>
            </w:r>
          </w:p>
          <w:p w:rsidR="00D724DB" w:rsidRPr="004E3D4B" w:rsidRDefault="00D724DB" w:rsidP="00310954">
            <w:pPr>
              <w:pStyle w:val="InstructionsText"/>
            </w:pPr>
          </w:p>
        </w:tc>
      </w:tr>
      <w:tr w:rsidR="00D724DB" w:rsidRPr="004E3D4B" w:rsidTr="00672D2A">
        <w:tc>
          <w:tcPr>
            <w:tcW w:w="1188" w:type="dxa"/>
            <w:shd w:val="clear" w:color="auto" w:fill="auto"/>
          </w:tcPr>
          <w:p w:rsidR="00D724DB" w:rsidRPr="004E3D4B" w:rsidRDefault="00462BAB" w:rsidP="00310954">
            <w:pPr>
              <w:pStyle w:val="InstructionsText"/>
            </w:pPr>
            <w:r w:rsidRPr="004E3D4B">
              <w:t>210</w:t>
            </w:r>
          </w:p>
        </w:tc>
        <w:tc>
          <w:tcPr>
            <w:tcW w:w="8701" w:type="dxa"/>
            <w:shd w:val="clear" w:color="auto" w:fill="auto"/>
          </w:tcPr>
          <w:p w:rsidR="00D724DB" w:rsidRPr="004E3D4B" w:rsidRDefault="00462BAB"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70</w:t>
            </w:r>
            <w:r w:rsidR="00220EE2">
              <w:rPr>
                <w:rStyle w:val="InstructionsTabelleberschrift"/>
                <w:rFonts w:ascii="Times New Roman" w:hAnsi="Times New Roman"/>
                <w:sz w:val="24"/>
              </w:rPr>
              <w:t> %</w:t>
            </w:r>
          </w:p>
          <w:p w:rsidR="00D724DB" w:rsidRPr="004E3D4B" w:rsidRDefault="001A469D" w:rsidP="00310954">
            <w:pPr>
              <w:pStyle w:val="InstructionsText"/>
            </w:pPr>
            <w:r>
              <w:t>Articolo </w:t>
            </w:r>
            <w:r w:rsidR="00D21B29" w:rsidRPr="004E3D4B">
              <w:t xml:space="preserve">232, </w:t>
            </w:r>
            <w:r w:rsidR="00F971EF">
              <w:t>paragrafo </w:t>
            </w:r>
            <w:r w:rsidR="00D21B29" w:rsidRPr="004E3D4B">
              <w:t>3, lettera c), del CRR</w:t>
            </w:r>
          </w:p>
        </w:tc>
      </w:tr>
      <w:tr w:rsidR="00D724DB" w:rsidRPr="004E3D4B" w:rsidTr="00672D2A">
        <w:tc>
          <w:tcPr>
            <w:tcW w:w="1188" w:type="dxa"/>
            <w:shd w:val="clear" w:color="auto" w:fill="auto"/>
          </w:tcPr>
          <w:p w:rsidR="00D724DB" w:rsidRPr="004E3D4B" w:rsidRDefault="00462BAB" w:rsidP="00310954">
            <w:pPr>
              <w:pStyle w:val="InstructionsText"/>
            </w:pPr>
            <w:r w:rsidRPr="004E3D4B">
              <w:t>220</w:t>
            </w:r>
          </w:p>
        </w:tc>
        <w:tc>
          <w:tcPr>
            <w:tcW w:w="8701" w:type="dxa"/>
            <w:shd w:val="clear" w:color="auto" w:fill="auto"/>
          </w:tcPr>
          <w:p w:rsidR="00D724DB" w:rsidRPr="004E3D4B" w:rsidRDefault="00462BAB"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75</w:t>
            </w:r>
            <w:r w:rsidR="00220EE2">
              <w:rPr>
                <w:rStyle w:val="InstructionsTabelleberschrift"/>
                <w:rFonts w:ascii="Times New Roman" w:hAnsi="Times New Roman"/>
                <w:sz w:val="24"/>
              </w:rPr>
              <w:t> %</w:t>
            </w:r>
          </w:p>
          <w:p w:rsidR="00D724DB" w:rsidRPr="004E3D4B" w:rsidRDefault="00D724DB" w:rsidP="00310954">
            <w:pPr>
              <w:pStyle w:val="InstructionsText"/>
            </w:pPr>
          </w:p>
        </w:tc>
      </w:tr>
      <w:tr w:rsidR="00D724DB" w:rsidRPr="004E3D4B" w:rsidTr="00672D2A">
        <w:tc>
          <w:tcPr>
            <w:tcW w:w="1188" w:type="dxa"/>
            <w:shd w:val="clear" w:color="auto" w:fill="auto"/>
          </w:tcPr>
          <w:p w:rsidR="00D724DB" w:rsidRPr="004E3D4B" w:rsidRDefault="00462BAB" w:rsidP="00310954">
            <w:pPr>
              <w:pStyle w:val="InstructionsText"/>
            </w:pPr>
            <w:r w:rsidRPr="004E3D4B">
              <w:t>230</w:t>
            </w:r>
          </w:p>
        </w:tc>
        <w:tc>
          <w:tcPr>
            <w:tcW w:w="8701" w:type="dxa"/>
            <w:shd w:val="clear" w:color="auto" w:fill="auto"/>
          </w:tcPr>
          <w:p w:rsidR="00D724DB" w:rsidRPr="004E3D4B" w:rsidRDefault="00462BAB"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100</w:t>
            </w:r>
            <w:r w:rsidR="00220EE2">
              <w:rPr>
                <w:rStyle w:val="InstructionsTabelleberschrift"/>
                <w:rFonts w:ascii="Times New Roman" w:hAnsi="Times New Roman"/>
                <w:sz w:val="24"/>
              </w:rPr>
              <w:t> %</w:t>
            </w:r>
          </w:p>
          <w:p w:rsidR="00D724DB" w:rsidRPr="004E3D4B" w:rsidRDefault="00D724DB" w:rsidP="00310954">
            <w:pPr>
              <w:pStyle w:val="InstructionsText"/>
            </w:pPr>
          </w:p>
        </w:tc>
      </w:tr>
      <w:tr w:rsidR="00D724DB" w:rsidRPr="004E3D4B" w:rsidTr="00672D2A">
        <w:tc>
          <w:tcPr>
            <w:tcW w:w="1188" w:type="dxa"/>
            <w:shd w:val="clear" w:color="auto" w:fill="auto"/>
          </w:tcPr>
          <w:p w:rsidR="00D724DB" w:rsidRPr="004E3D4B" w:rsidRDefault="00462BAB" w:rsidP="00310954">
            <w:pPr>
              <w:pStyle w:val="InstructionsText"/>
            </w:pPr>
            <w:r w:rsidRPr="004E3D4B">
              <w:t>240</w:t>
            </w:r>
          </w:p>
        </w:tc>
        <w:tc>
          <w:tcPr>
            <w:tcW w:w="8701" w:type="dxa"/>
            <w:shd w:val="clear" w:color="auto" w:fill="auto"/>
          </w:tcPr>
          <w:p w:rsidR="00D724DB" w:rsidRPr="004E3D4B" w:rsidRDefault="00462BAB"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150</w:t>
            </w:r>
            <w:r w:rsidR="00220EE2">
              <w:rPr>
                <w:rStyle w:val="InstructionsTabelleberschrift"/>
                <w:rFonts w:ascii="Times New Roman" w:hAnsi="Times New Roman"/>
                <w:sz w:val="24"/>
              </w:rPr>
              <w:t> %</w:t>
            </w:r>
          </w:p>
          <w:p w:rsidR="00D724DB" w:rsidRPr="004E3D4B" w:rsidRDefault="00D724DB" w:rsidP="00310954">
            <w:pPr>
              <w:pStyle w:val="InstructionsText"/>
            </w:pPr>
          </w:p>
        </w:tc>
      </w:tr>
      <w:tr w:rsidR="00D724DB" w:rsidRPr="004E3D4B" w:rsidTr="00672D2A">
        <w:tc>
          <w:tcPr>
            <w:tcW w:w="1188" w:type="dxa"/>
            <w:shd w:val="clear" w:color="auto" w:fill="auto"/>
          </w:tcPr>
          <w:p w:rsidR="00D724DB" w:rsidRPr="004E3D4B" w:rsidRDefault="00462BAB" w:rsidP="00310954">
            <w:pPr>
              <w:pStyle w:val="InstructionsText"/>
            </w:pPr>
            <w:r w:rsidRPr="004E3D4B">
              <w:t>250</w:t>
            </w:r>
          </w:p>
        </w:tc>
        <w:tc>
          <w:tcPr>
            <w:tcW w:w="8701" w:type="dxa"/>
            <w:shd w:val="clear" w:color="auto" w:fill="auto"/>
          </w:tcPr>
          <w:p w:rsidR="00D724DB" w:rsidRPr="004E3D4B" w:rsidRDefault="00462BAB"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250</w:t>
            </w:r>
            <w:r w:rsidR="00220EE2">
              <w:rPr>
                <w:rStyle w:val="InstructionsTabelleberschrift"/>
                <w:rFonts w:ascii="Times New Roman" w:hAnsi="Times New Roman"/>
                <w:sz w:val="24"/>
              </w:rPr>
              <w:t> %</w:t>
            </w:r>
          </w:p>
          <w:p w:rsidR="00D724DB" w:rsidRPr="004E3D4B" w:rsidRDefault="001A469D" w:rsidP="00310954">
            <w:pPr>
              <w:pStyle w:val="InstructionsText"/>
            </w:pPr>
            <w:r>
              <w:t>Articolo </w:t>
            </w:r>
            <w:r w:rsidR="00462BAB" w:rsidRPr="004E3D4B">
              <w:t xml:space="preserve">133, </w:t>
            </w:r>
            <w:r w:rsidR="00F971EF">
              <w:t>paragrafo </w:t>
            </w:r>
            <w:r w:rsidR="00462BAB" w:rsidRPr="004E3D4B">
              <w:t xml:space="preserve">2, e </w:t>
            </w:r>
            <w:r>
              <w:t>articolo </w:t>
            </w:r>
            <w:r w:rsidR="00462BAB" w:rsidRPr="004E3D4B">
              <w:t xml:space="preserve">48, </w:t>
            </w:r>
            <w:r w:rsidR="00F971EF">
              <w:t>paragrafo </w:t>
            </w:r>
            <w:r w:rsidR="00462BAB" w:rsidRPr="004E3D4B">
              <w:t>4, del CRR</w:t>
            </w:r>
          </w:p>
        </w:tc>
      </w:tr>
      <w:tr w:rsidR="00D724DB" w:rsidRPr="004E3D4B" w:rsidTr="00672D2A">
        <w:tc>
          <w:tcPr>
            <w:tcW w:w="1188" w:type="dxa"/>
            <w:shd w:val="clear" w:color="auto" w:fill="auto"/>
          </w:tcPr>
          <w:p w:rsidR="00D724DB" w:rsidRPr="004E3D4B" w:rsidRDefault="00462BAB" w:rsidP="00310954">
            <w:pPr>
              <w:pStyle w:val="InstructionsText"/>
            </w:pPr>
            <w:r w:rsidRPr="004E3D4B">
              <w:t>260</w:t>
            </w:r>
          </w:p>
        </w:tc>
        <w:tc>
          <w:tcPr>
            <w:tcW w:w="8701" w:type="dxa"/>
            <w:shd w:val="clear" w:color="auto" w:fill="auto"/>
          </w:tcPr>
          <w:p w:rsidR="00D724DB" w:rsidRPr="004E3D4B" w:rsidRDefault="00462BAB"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370</w:t>
            </w:r>
            <w:r w:rsidR="00220EE2">
              <w:rPr>
                <w:rStyle w:val="InstructionsTabelleberschrift"/>
                <w:rFonts w:ascii="Times New Roman" w:hAnsi="Times New Roman"/>
                <w:sz w:val="24"/>
              </w:rPr>
              <w:t> %</w:t>
            </w:r>
          </w:p>
          <w:p w:rsidR="00D724DB" w:rsidRPr="004E3D4B" w:rsidRDefault="001A469D" w:rsidP="00310954">
            <w:pPr>
              <w:pStyle w:val="InstructionsText"/>
              <w:rPr>
                <w:b/>
                <w:u w:val="single"/>
              </w:rPr>
            </w:pPr>
            <w:r>
              <w:t>Articolo </w:t>
            </w:r>
            <w:r w:rsidR="00462BAB" w:rsidRPr="004E3D4B">
              <w:t>471 del CRR</w:t>
            </w:r>
          </w:p>
        </w:tc>
      </w:tr>
      <w:tr w:rsidR="00D724DB" w:rsidRPr="004E3D4B" w:rsidTr="00672D2A">
        <w:tc>
          <w:tcPr>
            <w:tcW w:w="1188" w:type="dxa"/>
            <w:shd w:val="clear" w:color="auto" w:fill="auto"/>
          </w:tcPr>
          <w:p w:rsidR="00D724DB" w:rsidRPr="004E3D4B" w:rsidRDefault="00462BAB" w:rsidP="00310954">
            <w:pPr>
              <w:pStyle w:val="InstructionsText"/>
            </w:pPr>
            <w:r w:rsidRPr="004E3D4B">
              <w:t>270</w:t>
            </w:r>
          </w:p>
        </w:tc>
        <w:tc>
          <w:tcPr>
            <w:tcW w:w="8701" w:type="dxa"/>
            <w:shd w:val="clear" w:color="auto" w:fill="auto"/>
          </w:tcPr>
          <w:p w:rsidR="00D724DB" w:rsidRPr="004E3D4B" w:rsidRDefault="00462BAB"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1 250</w:t>
            </w:r>
            <w:r w:rsidR="00220EE2">
              <w:rPr>
                <w:rStyle w:val="InstructionsTabelleberschrift"/>
                <w:rFonts w:ascii="Times New Roman" w:hAnsi="Times New Roman"/>
                <w:sz w:val="24"/>
              </w:rPr>
              <w:t> %</w:t>
            </w:r>
          </w:p>
          <w:p w:rsidR="00D724DB" w:rsidRPr="004E3D4B" w:rsidRDefault="001A469D" w:rsidP="00310954">
            <w:pPr>
              <w:pStyle w:val="InstructionsText"/>
              <w:rPr>
                <w:b/>
                <w:u w:val="single"/>
              </w:rPr>
            </w:pPr>
            <w:r>
              <w:t>Articolo </w:t>
            </w:r>
            <w:r w:rsidR="00462BAB" w:rsidRPr="004E3D4B">
              <w:t xml:space="preserve">133, </w:t>
            </w:r>
            <w:r w:rsidR="00F971EF">
              <w:t>paragrafo </w:t>
            </w:r>
            <w:r w:rsidR="00462BAB" w:rsidRPr="004E3D4B">
              <w:t xml:space="preserve">2, e </w:t>
            </w:r>
            <w:r>
              <w:t>articolo </w:t>
            </w:r>
            <w:r w:rsidR="00462BAB" w:rsidRPr="004E3D4B">
              <w:t>379 del CRR</w:t>
            </w:r>
          </w:p>
        </w:tc>
      </w:tr>
      <w:tr w:rsidR="00D724DB" w:rsidRPr="004E3D4B" w:rsidTr="00672D2A">
        <w:tc>
          <w:tcPr>
            <w:tcW w:w="1188" w:type="dxa"/>
            <w:shd w:val="clear" w:color="auto" w:fill="auto"/>
          </w:tcPr>
          <w:p w:rsidR="00D724DB" w:rsidRPr="004E3D4B" w:rsidRDefault="00462BAB" w:rsidP="00310954">
            <w:pPr>
              <w:pStyle w:val="InstructionsText"/>
            </w:pPr>
            <w:r w:rsidRPr="004E3D4B">
              <w:lastRenderedPageBreak/>
              <w:t>280</w:t>
            </w:r>
          </w:p>
        </w:tc>
        <w:tc>
          <w:tcPr>
            <w:tcW w:w="8701" w:type="dxa"/>
            <w:shd w:val="clear" w:color="auto" w:fill="auto"/>
          </w:tcPr>
          <w:p w:rsidR="00D724DB" w:rsidRPr="004E3D4B" w:rsidRDefault="00462BAB"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Altri fattori di ponderazione del rischio</w:t>
            </w:r>
          </w:p>
          <w:p w:rsidR="00D724DB" w:rsidRPr="004E3D4B" w:rsidRDefault="00462BAB" w:rsidP="00310954">
            <w:pPr>
              <w:pStyle w:val="InstructionsText"/>
            </w:pPr>
            <w:r w:rsidRPr="004E3D4B">
              <w:t xml:space="preserve">Questa riga non è disponibile per le classi di esposizioni </w:t>
            </w:r>
            <w:r w:rsidR="00DD35E3">
              <w:t>"</w:t>
            </w:r>
            <w:r w:rsidRPr="004E3D4B">
              <w:t>amministrazioni centrali</w:t>
            </w:r>
            <w:r w:rsidR="00DD35E3">
              <w:t>"</w:t>
            </w:r>
            <w:r w:rsidRPr="004E3D4B">
              <w:t xml:space="preserve">, </w:t>
            </w:r>
            <w:r w:rsidR="00DD35E3">
              <w:t>"</w:t>
            </w:r>
            <w:r w:rsidRPr="004E3D4B">
              <w:t>imprese</w:t>
            </w:r>
            <w:r w:rsidR="00DD35E3">
              <w:t>"</w:t>
            </w:r>
            <w:r w:rsidRPr="004E3D4B">
              <w:t xml:space="preserve">, </w:t>
            </w:r>
            <w:r w:rsidR="00DD35E3">
              <w:t>"</w:t>
            </w:r>
            <w:r w:rsidRPr="004E3D4B">
              <w:t>enti</w:t>
            </w:r>
            <w:r w:rsidR="00DD35E3">
              <w:t>"</w:t>
            </w:r>
            <w:r w:rsidRPr="004E3D4B">
              <w:t xml:space="preserve"> e </w:t>
            </w:r>
            <w:r w:rsidR="00DD35E3">
              <w:t>"</w:t>
            </w:r>
            <w:r w:rsidRPr="004E3D4B">
              <w:t>al dettaglio</w:t>
            </w:r>
            <w:r w:rsidR="00DD35E3">
              <w:t>"</w:t>
            </w:r>
            <w:r w:rsidRPr="004E3D4B">
              <w:t>.</w:t>
            </w:r>
          </w:p>
          <w:p w:rsidR="00D724DB" w:rsidRPr="004E3D4B" w:rsidRDefault="00D724DB" w:rsidP="00310954">
            <w:pPr>
              <w:pStyle w:val="InstructionsText"/>
            </w:pPr>
          </w:p>
          <w:p w:rsidR="00D724DB" w:rsidRPr="004E3D4B" w:rsidRDefault="00462BAB" w:rsidP="00310954">
            <w:pPr>
              <w:pStyle w:val="InstructionsText"/>
            </w:pPr>
            <w:r w:rsidRPr="004E3D4B">
              <w:t>Per segnalare le esposizioni non soggette ai fattori di ponderazione del rischio elencati nel modello.</w:t>
            </w:r>
          </w:p>
          <w:p w:rsidR="00D724DB" w:rsidRPr="004E3D4B" w:rsidRDefault="001A469D" w:rsidP="00310954">
            <w:pPr>
              <w:pStyle w:val="InstructionsText"/>
            </w:pPr>
            <w:r>
              <w:t>Articolo </w:t>
            </w:r>
            <w:r w:rsidR="00167619" w:rsidRPr="004E3D4B">
              <w:t xml:space="preserve">113, paragrafi da 1 a 5, del CRR </w:t>
            </w:r>
          </w:p>
          <w:p w:rsidR="00D724DB" w:rsidRPr="004E3D4B" w:rsidRDefault="00D724DB" w:rsidP="00310954">
            <w:pPr>
              <w:pStyle w:val="InstructionsText"/>
            </w:pPr>
          </w:p>
          <w:p w:rsidR="00D724DB" w:rsidRPr="004E3D4B" w:rsidRDefault="00462BAB" w:rsidP="00310954">
            <w:pPr>
              <w:pStyle w:val="InstructionsText"/>
            </w:pPr>
            <w:r w:rsidRPr="004E3D4B">
              <w:t>I derivati su crediti nth-to-default privi di rating nell</w:t>
            </w:r>
            <w:r w:rsidR="00DD35E3">
              <w:t>'</w:t>
            </w:r>
            <w:r w:rsidRPr="004E3D4B">
              <w:t>ambito del metodo standardizzato (</w:t>
            </w:r>
            <w:r w:rsidR="001A469D">
              <w:t>articolo </w:t>
            </w:r>
            <w:r w:rsidRPr="004E3D4B">
              <w:t xml:space="preserve">134, </w:t>
            </w:r>
            <w:r w:rsidR="00F971EF">
              <w:t>paragrafo </w:t>
            </w:r>
            <w:r w:rsidRPr="004E3D4B">
              <w:t xml:space="preserve">6, del CRR) sono segnalati in questa riga nella classe di esposizioni </w:t>
            </w:r>
            <w:r w:rsidR="00DD35E3">
              <w:t>"</w:t>
            </w:r>
            <w:r w:rsidRPr="004E3D4B">
              <w:t>altre posizioni</w:t>
            </w:r>
            <w:r w:rsidR="00DD35E3">
              <w:t>"</w:t>
            </w:r>
            <w:r w:rsidRPr="004E3D4B">
              <w:t>.</w:t>
            </w:r>
          </w:p>
          <w:p w:rsidR="00D724DB" w:rsidRPr="004E3D4B" w:rsidRDefault="00462BAB" w:rsidP="00310954">
            <w:pPr>
              <w:pStyle w:val="InstructionsText"/>
            </w:pPr>
            <w:r w:rsidRPr="004E3D4B">
              <w:t xml:space="preserve">Cfr. anche </w:t>
            </w:r>
            <w:r w:rsidR="001A469D">
              <w:t>articolo </w:t>
            </w:r>
            <w:r w:rsidRPr="004E3D4B">
              <w:t xml:space="preserve">124, </w:t>
            </w:r>
            <w:r w:rsidR="00F971EF">
              <w:t>paragrafo </w:t>
            </w:r>
            <w:r w:rsidRPr="004E3D4B">
              <w:t xml:space="preserve">2, e </w:t>
            </w:r>
            <w:r w:rsidR="001A469D">
              <w:t>articolo </w:t>
            </w:r>
            <w:r w:rsidRPr="004E3D4B">
              <w:t xml:space="preserve">152, </w:t>
            </w:r>
            <w:r w:rsidR="00F971EF">
              <w:t>paragrafo </w:t>
            </w:r>
            <w:r w:rsidRPr="004E3D4B">
              <w:t xml:space="preserve">2, lettera b), del CRR. </w:t>
            </w:r>
          </w:p>
        </w:tc>
      </w:tr>
      <w:tr w:rsidR="00D724DB" w:rsidRPr="004E3D4B" w:rsidTr="00672D2A">
        <w:tc>
          <w:tcPr>
            <w:tcW w:w="1188" w:type="dxa"/>
            <w:shd w:val="clear" w:color="auto" w:fill="auto"/>
          </w:tcPr>
          <w:p w:rsidR="00D724DB" w:rsidRPr="004E3D4B" w:rsidRDefault="00462BAB" w:rsidP="00310954">
            <w:pPr>
              <w:pStyle w:val="InstructionsText"/>
            </w:pPr>
            <w:r w:rsidRPr="004E3D4B">
              <w:t>290-320</w:t>
            </w:r>
          </w:p>
        </w:tc>
        <w:tc>
          <w:tcPr>
            <w:tcW w:w="8701" w:type="dxa"/>
            <w:shd w:val="clear" w:color="auto" w:fill="auto"/>
          </w:tcPr>
          <w:p w:rsidR="00D724DB" w:rsidRPr="004E3D4B" w:rsidRDefault="00462BAB"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Voci per memoria</w:t>
            </w:r>
          </w:p>
          <w:p w:rsidR="00D724DB" w:rsidRPr="004E3D4B" w:rsidRDefault="00462BAB" w:rsidP="00310954">
            <w:pPr>
              <w:pStyle w:val="InstructionsText"/>
              <w:rPr>
                <w:b/>
                <w:u w:val="single"/>
              </w:rPr>
            </w:pPr>
            <w:r w:rsidRPr="004E3D4B">
              <w:t>Cfr. anche la spiegazione delle finalità delle voci per memoria nella sezione generale del modello CR SA.</w:t>
            </w:r>
          </w:p>
        </w:tc>
      </w:tr>
      <w:tr w:rsidR="00D724DB" w:rsidRPr="004E3D4B" w:rsidTr="00672D2A">
        <w:tc>
          <w:tcPr>
            <w:tcW w:w="1188" w:type="dxa"/>
            <w:shd w:val="clear" w:color="auto" w:fill="auto"/>
          </w:tcPr>
          <w:p w:rsidR="00D724DB" w:rsidRPr="004E3D4B" w:rsidRDefault="00462BAB" w:rsidP="00310954">
            <w:pPr>
              <w:pStyle w:val="InstructionsText"/>
            </w:pPr>
            <w:r w:rsidRPr="004E3D4B">
              <w:t>290</w:t>
            </w:r>
          </w:p>
          <w:p w:rsidR="00D724DB" w:rsidRPr="004E3D4B" w:rsidRDefault="00D724DB" w:rsidP="00310954">
            <w:pPr>
              <w:pStyle w:val="InstructionsText"/>
            </w:pPr>
          </w:p>
        </w:tc>
        <w:tc>
          <w:tcPr>
            <w:tcW w:w="8701" w:type="dxa"/>
            <w:shd w:val="clear" w:color="auto" w:fill="auto"/>
          </w:tcPr>
          <w:p w:rsidR="00D724DB" w:rsidRPr="004E3D4B" w:rsidRDefault="00462BAB"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Esposizioni garantite da ipoteche su beni immobili non residenziali</w:t>
            </w:r>
          </w:p>
          <w:p w:rsidR="00D724DB" w:rsidRPr="004E3D4B" w:rsidRDefault="001A469D" w:rsidP="00310954">
            <w:pPr>
              <w:pStyle w:val="InstructionsText"/>
            </w:pPr>
            <w:r>
              <w:t>Articolo </w:t>
            </w:r>
            <w:r w:rsidR="00D21B29" w:rsidRPr="004E3D4B">
              <w:t>112, lettera i), del CRR</w:t>
            </w:r>
          </w:p>
          <w:p w:rsidR="00D724DB" w:rsidRPr="004E3D4B" w:rsidRDefault="00462BAB" w:rsidP="00310954">
            <w:pPr>
              <w:pStyle w:val="InstructionsText"/>
            </w:pPr>
            <w:r w:rsidRPr="004E3D4B">
              <w:t>Questa è soltanto una voce per memoria. Indipendentemente dal calcolo degli importi delle esposizioni al rischio delle esposizioni garantite da beni immobili non residenziali di cui agli articoli 124 e 126 del CRR, le esposizioni sono ripartite e segnalate in questa riga se sono garantite da beni immobili non residenziali.</w:t>
            </w:r>
          </w:p>
        </w:tc>
      </w:tr>
      <w:tr w:rsidR="00D724DB" w:rsidRPr="004E3D4B" w:rsidTr="00672D2A">
        <w:tc>
          <w:tcPr>
            <w:tcW w:w="1188" w:type="dxa"/>
            <w:shd w:val="clear" w:color="auto" w:fill="auto"/>
          </w:tcPr>
          <w:p w:rsidR="00D724DB" w:rsidRPr="004E3D4B" w:rsidRDefault="00462BAB" w:rsidP="00310954">
            <w:pPr>
              <w:pStyle w:val="InstructionsText"/>
            </w:pPr>
            <w:r w:rsidRPr="004E3D4B">
              <w:t>300</w:t>
            </w:r>
          </w:p>
        </w:tc>
        <w:tc>
          <w:tcPr>
            <w:tcW w:w="8701" w:type="dxa"/>
            <w:shd w:val="clear" w:color="auto" w:fill="auto"/>
          </w:tcPr>
          <w:p w:rsidR="00D724DB" w:rsidRPr="004E3D4B" w:rsidRDefault="00462BAB"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Esposizioni in stato di default soggette a un fattore di ponderazione del rischio del 100</w:t>
            </w:r>
            <w:r w:rsidR="00220EE2">
              <w:rPr>
                <w:rStyle w:val="InstructionsTabelleberschrift"/>
                <w:rFonts w:ascii="Times New Roman" w:hAnsi="Times New Roman"/>
                <w:sz w:val="24"/>
              </w:rPr>
              <w:t> %</w:t>
            </w:r>
          </w:p>
          <w:p w:rsidR="00D724DB" w:rsidRPr="004E3D4B" w:rsidRDefault="001A469D" w:rsidP="00310954">
            <w:pPr>
              <w:pStyle w:val="InstructionsText"/>
            </w:pPr>
            <w:r>
              <w:t>Articolo </w:t>
            </w:r>
            <w:r w:rsidR="00D21B29" w:rsidRPr="004E3D4B">
              <w:t>112, lettera j), del CRR</w:t>
            </w:r>
          </w:p>
          <w:p w:rsidR="00D724DB" w:rsidRPr="004E3D4B" w:rsidRDefault="00462BAB" w:rsidP="00310954">
            <w:pPr>
              <w:pStyle w:val="InstructionsText"/>
            </w:pPr>
            <w:r w:rsidRPr="004E3D4B">
              <w:t xml:space="preserve">Esposizioni comprese nella classe di esposizioni </w:t>
            </w:r>
            <w:r w:rsidR="00DD35E3">
              <w:t>"</w:t>
            </w:r>
            <w:r w:rsidRPr="004E3D4B">
              <w:t>esposizioni in stato di default</w:t>
            </w:r>
            <w:r w:rsidR="00DD35E3">
              <w:t>"</w:t>
            </w:r>
            <w:r w:rsidRPr="004E3D4B">
              <w:t xml:space="preserve"> che sarebbero incluse in questa classe se non fossero in stato di default.</w:t>
            </w:r>
          </w:p>
        </w:tc>
      </w:tr>
      <w:tr w:rsidR="00D724DB" w:rsidRPr="004E3D4B" w:rsidTr="00672D2A">
        <w:tc>
          <w:tcPr>
            <w:tcW w:w="1188" w:type="dxa"/>
            <w:shd w:val="clear" w:color="auto" w:fill="auto"/>
          </w:tcPr>
          <w:p w:rsidR="00D724DB" w:rsidRPr="004E3D4B" w:rsidRDefault="00462BAB" w:rsidP="00310954">
            <w:pPr>
              <w:pStyle w:val="InstructionsText"/>
            </w:pPr>
            <w:r w:rsidRPr="004E3D4B">
              <w:t>310</w:t>
            </w:r>
          </w:p>
        </w:tc>
        <w:tc>
          <w:tcPr>
            <w:tcW w:w="8701" w:type="dxa"/>
            <w:shd w:val="clear" w:color="auto" w:fill="auto"/>
          </w:tcPr>
          <w:p w:rsidR="00D724DB" w:rsidRPr="004E3D4B" w:rsidRDefault="00462BAB"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 xml:space="preserve">Esposizioni garantite da ipoteche su beni immobili residenziali </w:t>
            </w:r>
          </w:p>
          <w:p w:rsidR="00D724DB" w:rsidRPr="004E3D4B" w:rsidRDefault="001A469D" w:rsidP="00310954">
            <w:pPr>
              <w:pStyle w:val="InstructionsText"/>
            </w:pPr>
            <w:r>
              <w:t>Articolo </w:t>
            </w:r>
            <w:r w:rsidR="00D21B29" w:rsidRPr="004E3D4B">
              <w:t>112, lettera i), del CRR</w:t>
            </w:r>
          </w:p>
          <w:p w:rsidR="00D724DB" w:rsidRPr="004E3D4B" w:rsidRDefault="00462BAB" w:rsidP="00310954">
            <w:pPr>
              <w:pStyle w:val="InstructionsText"/>
              <w:rPr>
                <w:b/>
                <w:u w:val="single"/>
              </w:rPr>
            </w:pPr>
            <w:r w:rsidRPr="004E3D4B">
              <w:t>Questa è soltanto una voce per memoria. Indipendentemente dal calcolo degli importi delle esposizioni al rischio delle esposizioni garantite da ipoteche su beni immobili residenziali conformemente agli articoli 124 e 125 del CRR, le esposizioni sono ripartite e segnalate in questa riga se sono garantite da beni immobili residenziali.</w:t>
            </w:r>
          </w:p>
        </w:tc>
      </w:tr>
      <w:tr w:rsidR="00D724DB" w:rsidRPr="004E3D4B" w:rsidTr="00672D2A">
        <w:tc>
          <w:tcPr>
            <w:tcW w:w="1188" w:type="dxa"/>
            <w:shd w:val="clear" w:color="auto" w:fill="auto"/>
          </w:tcPr>
          <w:p w:rsidR="00D724DB" w:rsidRPr="004E3D4B" w:rsidRDefault="00462BAB" w:rsidP="00310954">
            <w:pPr>
              <w:pStyle w:val="InstructionsText"/>
            </w:pPr>
            <w:r w:rsidRPr="004E3D4B">
              <w:t>320</w:t>
            </w:r>
          </w:p>
        </w:tc>
        <w:tc>
          <w:tcPr>
            <w:tcW w:w="8701" w:type="dxa"/>
            <w:shd w:val="clear" w:color="auto" w:fill="auto"/>
          </w:tcPr>
          <w:p w:rsidR="00D724DB" w:rsidRPr="004E3D4B" w:rsidRDefault="00462BAB" w:rsidP="00310954">
            <w:pPr>
              <w:pStyle w:val="InstructionsText"/>
              <w:rPr>
                <w:rStyle w:val="InstructionsTabelleberschrift"/>
                <w:rFonts w:ascii="Times New Roman" w:hAnsi="Times New Roman"/>
                <w:sz w:val="24"/>
              </w:rPr>
            </w:pPr>
            <w:r w:rsidRPr="004E3D4B">
              <w:rPr>
                <w:rStyle w:val="InstructionsTabelleberschrift"/>
                <w:rFonts w:ascii="Times New Roman" w:hAnsi="Times New Roman"/>
                <w:sz w:val="24"/>
              </w:rPr>
              <w:t>Esposizioni in stato di default soggette a un fattore di ponderazione del rischio del 150</w:t>
            </w:r>
            <w:r w:rsidR="00220EE2">
              <w:rPr>
                <w:rStyle w:val="InstructionsTabelleberschrift"/>
                <w:rFonts w:ascii="Times New Roman" w:hAnsi="Times New Roman"/>
                <w:sz w:val="24"/>
              </w:rPr>
              <w:t> %</w:t>
            </w:r>
            <w:r w:rsidRPr="004E3D4B">
              <w:rPr>
                <w:rStyle w:val="InstructionsTabelleberschrift"/>
                <w:rFonts w:ascii="Times New Roman" w:hAnsi="Times New Roman"/>
                <w:sz w:val="24"/>
              </w:rPr>
              <w:t xml:space="preserve"> </w:t>
            </w:r>
          </w:p>
          <w:p w:rsidR="00D724DB" w:rsidRPr="004E3D4B" w:rsidRDefault="001A469D" w:rsidP="00310954">
            <w:pPr>
              <w:pStyle w:val="InstructionsText"/>
            </w:pPr>
            <w:r>
              <w:t>Articolo </w:t>
            </w:r>
            <w:r w:rsidR="00D21B29" w:rsidRPr="004E3D4B">
              <w:t>112, lettera j), del CRR</w:t>
            </w:r>
          </w:p>
          <w:p w:rsidR="00D724DB" w:rsidRPr="004E3D4B" w:rsidRDefault="00462BAB" w:rsidP="00310954">
            <w:pPr>
              <w:pStyle w:val="InstructionsText"/>
            </w:pPr>
            <w:r w:rsidRPr="004E3D4B">
              <w:t xml:space="preserve">Esposizioni comprese nella classe di esposizioni </w:t>
            </w:r>
            <w:r w:rsidR="00DD35E3">
              <w:t>"</w:t>
            </w:r>
            <w:r w:rsidRPr="004E3D4B">
              <w:t>esposizioni in stato di default</w:t>
            </w:r>
            <w:r w:rsidR="00DD35E3">
              <w:t>"</w:t>
            </w:r>
            <w:r w:rsidRPr="004E3D4B">
              <w:t xml:space="preserve"> che sarebbero incluse in questa classe se non fossero in stato di default.</w:t>
            </w:r>
          </w:p>
        </w:tc>
      </w:tr>
    </w:tbl>
    <w:p w:rsidR="00D724DB" w:rsidRPr="004E3D4B" w:rsidRDefault="00D724DB" w:rsidP="00310954">
      <w:pPr>
        <w:suppressAutoHyphens/>
        <w:spacing w:before="0" w:after="0"/>
        <w:jc w:val="left"/>
        <w:rPr>
          <w:rFonts w:ascii="Times New Roman" w:hAnsi="Times New Roman"/>
          <w:bCs/>
          <w:sz w:val="24"/>
        </w:rPr>
      </w:pP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43" w:name="_Toc30675473"/>
      <w:r w:rsidRPr="004E3D4B">
        <w:rPr>
          <w:rFonts w:ascii="Times New Roman" w:hAnsi="Times New Roman"/>
          <w:sz w:val="24"/>
          <w:u w:val="none"/>
        </w:rPr>
        <w:lastRenderedPageBreak/>
        <w:t>3.3.</w:t>
      </w:r>
      <w:r w:rsidRPr="004E3D4B">
        <w:rPr>
          <w:rFonts w:ascii="Times New Roman" w:hAnsi="Times New Roman"/>
          <w:sz w:val="24"/>
          <w:u w:val="none"/>
        </w:rPr>
        <w:tab/>
      </w:r>
      <w:r w:rsidRPr="004E3D4B">
        <w:rPr>
          <w:rFonts w:ascii="Times New Roman" w:hAnsi="Times New Roman"/>
          <w:sz w:val="24"/>
        </w:rPr>
        <w:t>Rischio di credito e rischio di controparte e operazioni con regolamento non contestuale: metodo IRB applicato ai requisiti patrimoniali (CR IRB)</w:t>
      </w:r>
      <w:bookmarkEnd w:id="43"/>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44" w:name="_Toc30675474"/>
      <w:r w:rsidRPr="004E3D4B">
        <w:rPr>
          <w:rFonts w:ascii="Times New Roman" w:hAnsi="Times New Roman"/>
          <w:sz w:val="24"/>
          <w:u w:val="none"/>
        </w:rPr>
        <w:t>3.3.1.</w:t>
      </w:r>
      <w:r w:rsidRPr="004E3D4B">
        <w:rPr>
          <w:rFonts w:ascii="Times New Roman" w:hAnsi="Times New Roman"/>
          <w:sz w:val="24"/>
          <w:u w:val="none"/>
        </w:rPr>
        <w:tab/>
      </w:r>
      <w:r w:rsidRPr="004E3D4B">
        <w:rPr>
          <w:rFonts w:ascii="Times New Roman" w:hAnsi="Times New Roman"/>
          <w:sz w:val="24"/>
        </w:rPr>
        <w:t>Ambito di applicazione del modello CR IRB</w:t>
      </w:r>
      <w:bookmarkEnd w:id="44"/>
    </w:p>
    <w:p w:rsidR="00D724DB" w:rsidRPr="004E3D4B" w:rsidRDefault="00125707" w:rsidP="00310954">
      <w:pPr>
        <w:pStyle w:val="InstructionsText2"/>
      </w:pPr>
      <w:r w:rsidRPr="004E3D4B">
        <w:t>74.</w:t>
      </w:r>
      <w:r w:rsidRPr="004E3D4B">
        <w:tab/>
        <w:t>L</w:t>
      </w:r>
      <w:r w:rsidR="00DD35E3">
        <w:t>'</w:t>
      </w:r>
      <w:r w:rsidRPr="004E3D4B">
        <w:t>ambito di applicazione del modello CR IRB comprende i requisiti di fondi propri per:</w:t>
      </w:r>
    </w:p>
    <w:p w:rsidR="00D724DB" w:rsidRPr="004E3D4B" w:rsidRDefault="00125707" w:rsidP="00310954">
      <w:pPr>
        <w:pStyle w:val="InstructionsText2"/>
      </w:pPr>
      <w:r w:rsidRPr="004E3D4B">
        <w:t>i.</w:t>
      </w:r>
      <w:r w:rsidRPr="004E3D4B">
        <w:tab/>
        <w:t>il rischio di credito interno al portafoglio bancario, tra cui:</w:t>
      </w:r>
    </w:p>
    <w:p w:rsidR="00D724DB" w:rsidRPr="004E3D4B" w:rsidRDefault="00125707" w:rsidP="00310954">
      <w:pPr>
        <w:tabs>
          <w:tab w:val="left" w:pos="2370"/>
        </w:tabs>
        <w:suppressAutoHyphens/>
        <w:autoSpaceDE w:val="0"/>
        <w:autoSpaceDN w:val="0"/>
        <w:adjustRightInd w:val="0"/>
        <w:spacing w:before="0" w:after="240"/>
        <w:ind w:left="2370" w:hanging="360"/>
        <w:jc w:val="left"/>
        <w:rPr>
          <w:rFonts w:ascii="Times New Roman" w:hAnsi="Times New Roman"/>
          <w:sz w:val="24"/>
        </w:rPr>
      </w:pPr>
      <w:r w:rsidRPr="004E3D4B">
        <w:rPr>
          <w:rFonts w:ascii="Wingdings" w:hAnsi="Wingdings"/>
          <w:sz w:val="24"/>
        </w:rPr>
        <w:t></w:t>
      </w:r>
      <w:r w:rsidRPr="004E3D4B">
        <w:rPr>
          <w:rFonts w:ascii="Wingdings" w:hAnsi="Wingdings"/>
          <w:sz w:val="24"/>
        </w:rPr>
        <w:tab/>
      </w:r>
      <w:r w:rsidRPr="004E3D4B">
        <w:rPr>
          <w:rFonts w:ascii="Times New Roman" w:hAnsi="Times New Roman"/>
          <w:sz w:val="24"/>
        </w:rPr>
        <w:t>il rischio di controparte interno al portafoglio bancario;</w:t>
      </w:r>
    </w:p>
    <w:p w:rsidR="00D724DB" w:rsidRPr="004E3D4B" w:rsidRDefault="00125707" w:rsidP="00310954">
      <w:pPr>
        <w:tabs>
          <w:tab w:val="left" w:pos="2370"/>
        </w:tabs>
        <w:suppressAutoHyphens/>
        <w:autoSpaceDE w:val="0"/>
        <w:autoSpaceDN w:val="0"/>
        <w:adjustRightInd w:val="0"/>
        <w:spacing w:before="0" w:after="240"/>
        <w:ind w:left="2370" w:hanging="360"/>
        <w:jc w:val="left"/>
        <w:rPr>
          <w:rFonts w:ascii="Times New Roman" w:hAnsi="Times New Roman"/>
          <w:sz w:val="24"/>
        </w:rPr>
      </w:pPr>
      <w:r w:rsidRPr="004E3D4B">
        <w:rPr>
          <w:rFonts w:ascii="Wingdings" w:hAnsi="Wingdings"/>
          <w:sz w:val="24"/>
        </w:rPr>
        <w:t></w:t>
      </w:r>
      <w:r w:rsidRPr="004E3D4B">
        <w:rPr>
          <w:rFonts w:ascii="Wingdings" w:hAnsi="Wingdings"/>
          <w:sz w:val="24"/>
        </w:rPr>
        <w:tab/>
      </w:r>
      <w:r w:rsidRPr="004E3D4B">
        <w:rPr>
          <w:rFonts w:ascii="Times New Roman" w:hAnsi="Times New Roman"/>
          <w:sz w:val="24"/>
        </w:rPr>
        <w:t>il rischio di diluizione per crediti commerciali acquistati;</w:t>
      </w:r>
    </w:p>
    <w:p w:rsidR="00D724DB" w:rsidRPr="004E3D4B" w:rsidRDefault="00125707" w:rsidP="00310954">
      <w:pPr>
        <w:pStyle w:val="InstructionsText2"/>
      </w:pPr>
      <w:r w:rsidRPr="004E3D4B">
        <w:t>ii.</w:t>
      </w:r>
      <w:r w:rsidRPr="004E3D4B">
        <w:tab/>
        <w:t>il rischio di controparte interno al portafoglio di negoziazione;</w:t>
      </w:r>
    </w:p>
    <w:p w:rsidR="00D724DB" w:rsidRPr="004E3D4B" w:rsidRDefault="00125707" w:rsidP="00310954">
      <w:pPr>
        <w:pStyle w:val="InstructionsText2"/>
      </w:pPr>
      <w:r w:rsidRPr="004E3D4B">
        <w:t>iii.</w:t>
      </w:r>
      <w:r w:rsidRPr="004E3D4B">
        <w:tab/>
        <w:t>le operazioni con regolamento non contestuale derivanti da tutte le attività aziendali.</w:t>
      </w:r>
    </w:p>
    <w:p w:rsidR="00D724DB" w:rsidRPr="004E3D4B" w:rsidRDefault="00125707" w:rsidP="00310954">
      <w:pPr>
        <w:pStyle w:val="InstructionsText2"/>
      </w:pPr>
      <w:r w:rsidRPr="004E3D4B">
        <w:t>75.</w:t>
      </w:r>
      <w:r w:rsidRPr="004E3D4B">
        <w:tab/>
        <w:t>L</w:t>
      </w:r>
      <w:r w:rsidR="00DD35E3">
        <w:t>'</w:t>
      </w:r>
      <w:r w:rsidRPr="004E3D4B">
        <w:t xml:space="preserve">ambito di applicazione del modello comprende le esposizioni i cui importi ponderati per il rischio sono calcolati ai sensi della parte tre, titolo II, capo 3, articoli da 151 a 157 del CRR (metodo IRB). </w:t>
      </w:r>
    </w:p>
    <w:p w:rsidR="00D724DB" w:rsidRPr="004E3D4B" w:rsidRDefault="00125707" w:rsidP="00310954">
      <w:pPr>
        <w:pStyle w:val="InstructionsText2"/>
      </w:pPr>
      <w:r w:rsidRPr="004E3D4B">
        <w:t>76.</w:t>
      </w:r>
      <w:r w:rsidRPr="004E3D4B">
        <w:tab/>
        <w:t xml:space="preserve">Il modello CR IRB non comprende i seguenti dati: </w:t>
      </w:r>
    </w:p>
    <w:p w:rsidR="00D724DB" w:rsidRPr="004E3D4B" w:rsidRDefault="00125707" w:rsidP="00310954">
      <w:pPr>
        <w:pStyle w:val="InstructionsText2"/>
      </w:pPr>
      <w:r w:rsidRPr="004E3D4B">
        <w:t>i.</w:t>
      </w:r>
      <w:r w:rsidRPr="004E3D4B">
        <w:tab/>
        <w:t xml:space="preserve">le esposizioni in strumenti di capitale, che sono segnalate nel modello CR EQU IRB; </w:t>
      </w:r>
    </w:p>
    <w:p w:rsidR="00D724DB" w:rsidRPr="004E3D4B" w:rsidRDefault="00125707" w:rsidP="00310954">
      <w:pPr>
        <w:pStyle w:val="InstructionsText2"/>
      </w:pPr>
      <w:r w:rsidRPr="004E3D4B">
        <w:t>ii.</w:t>
      </w:r>
      <w:r w:rsidRPr="004E3D4B">
        <w:tab/>
        <w:t>le posizioni verso la cartolarizzazione, che sono segnalate nei modelli CR SEC e/o CR SEC Details;</w:t>
      </w:r>
    </w:p>
    <w:p w:rsidR="00D724DB" w:rsidRPr="004E3D4B" w:rsidRDefault="00125707" w:rsidP="00310954">
      <w:pPr>
        <w:pStyle w:val="InstructionsText2"/>
      </w:pPr>
      <w:r w:rsidRPr="004E3D4B">
        <w:t>iii.</w:t>
      </w:r>
      <w:r w:rsidRPr="004E3D4B">
        <w:tab/>
        <w:t xml:space="preserve"> </w:t>
      </w:r>
      <w:r w:rsidR="00DD35E3">
        <w:t>"</w:t>
      </w:r>
      <w:r w:rsidRPr="004E3D4B">
        <w:t>altre attività diverse da crediti</w:t>
      </w:r>
      <w:r w:rsidR="00DD35E3">
        <w:t>"</w:t>
      </w:r>
      <w:r w:rsidRPr="004E3D4B">
        <w:t xml:space="preserve"> di cui all</w:t>
      </w:r>
      <w:r w:rsidR="00DD35E3">
        <w:t>'</w:t>
      </w:r>
      <w:r w:rsidR="001A469D">
        <w:t>articolo </w:t>
      </w:r>
      <w:r w:rsidRPr="004E3D4B">
        <w:t xml:space="preserve">147, </w:t>
      </w:r>
      <w:r w:rsidR="00F971EF">
        <w:t>paragrafo </w:t>
      </w:r>
      <w:r w:rsidRPr="004E3D4B">
        <w:t>2, lettera g), del CRR. Per questa classe di esposizioni il fattore di ponderazione del rischio deve essere sempre del 100</w:t>
      </w:r>
      <w:r w:rsidR="00220EE2">
        <w:t> %</w:t>
      </w:r>
      <w:r w:rsidRPr="004E3D4B">
        <w:t xml:space="preserve">, esclusi gli elementi </w:t>
      </w:r>
      <w:r w:rsidR="00DD35E3">
        <w:t>"</w:t>
      </w:r>
      <w:r w:rsidRPr="004E3D4B">
        <w:t>cassa e valori assimilati</w:t>
      </w:r>
      <w:r w:rsidR="00DD35E3">
        <w:t>"</w:t>
      </w:r>
      <w:r w:rsidRPr="004E3D4B">
        <w:t xml:space="preserve"> e le esposizioni che costituiscono valori residuali di beni dati in locazione, conformemente all</w:t>
      </w:r>
      <w:r w:rsidR="00DD35E3">
        <w:t>'</w:t>
      </w:r>
      <w:r w:rsidR="001A469D">
        <w:t>articolo </w:t>
      </w:r>
      <w:r w:rsidRPr="004E3D4B">
        <w:t>156 del CRR. Gli importi delle esposizioni ponderati per il rischio di questa classe di esposizioni sono segnalati direttamente nel modello CA;</w:t>
      </w:r>
    </w:p>
    <w:p w:rsidR="00D724DB" w:rsidRPr="004E3D4B" w:rsidRDefault="00125707" w:rsidP="00310954">
      <w:pPr>
        <w:pStyle w:val="InstructionsText2"/>
      </w:pPr>
      <w:r w:rsidRPr="004E3D4B">
        <w:t>iv.</w:t>
      </w:r>
      <w:r w:rsidRPr="004E3D4B">
        <w:tab/>
        <w:t>il rischio di aggiustamento della valutazione del credito (CVA), che è segnalato nel modello rischio di CVA.</w:t>
      </w:r>
    </w:p>
    <w:p w:rsidR="00D724DB" w:rsidRPr="004E3D4B" w:rsidRDefault="001C7AB7" w:rsidP="00310954">
      <w:pPr>
        <w:suppressAutoHyphens/>
        <w:autoSpaceDE w:val="0"/>
        <w:autoSpaceDN w:val="0"/>
        <w:adjustRightInd w:val="0"/>
        <w:spacing w:before="0" w:after="240"/>
        <w:ind w:left="1440"/>
        <w:jc w:val="left"/>
        <w:rPr>
          <w:rFonts w:ascii="Times New Roman" w:hAnsi="Times New Roman"/>
          <w:sz w:val="24"/>
        </w:rPr>
      </w:pPr>
      <w:r w:rsidRPr="004E3D4B">
        <w:rPr>
          <w:rFonts w:ascii="Times New Roman" w:hAnsi="Times New Roman"/>
          <w:sz w:val="24"/>
        </w:rPr>
        <w:t xml:space="preserve">Per il modello CR IRB non è richiesta la ripartizione geografica per paese di residenza della controparte delle esposizioni cui è applicato il metodo IRB, che è segnalata nel modello CR GB. </w:t>
      </w:r>
    </w:p>
    <w:p w:rsidR="00D724DB" w:rsidRPr="004E3D4B" w:rsidRDefault="00125707" w:rsidP="00310954">
      <w:pPr>
        <w:pStyle w:val="InstructionsText2"/>
      </w:pPr>
      <w:r w:rsidRPr="004E3D4B">
        <w:t>77.</w:t>
      </w:r>
      <w:r w:rsidRPr="004E3D4B">
        <w:tab/>
        <w:t>Per precisare se l</w:t>
      </w:r>
      <w:r w:rsidR="00DD35E3">
        <w:t>'</w:t>
      </w:r>
      <w:r w:rsidRPr="004E3D4B">
        <w:t>ente utilizza stime interne della LGD o dei fattori di conversione del credito, sono fornite le seguenti informazioni per ciascuna classe di esposizioni segnalata:</w:t>
      </w:r>
    </w:p>
    <w:p w:rsidR="00D724DB" w:rsidRPr="004E3D4B" w:rsidRDefault="00DD35E3" w:rsidP="00310954">
      <w:pPr>
        <w:suppressAutoHyphens/>
        <w:autoSpaceDE w:val="0"/>
        <w:autoSpaceDN w:val="0"/>
        <w:adjustRightInd w:val="0"/>
        <w:spacing w:before="0" w:after="240"/>
        <w:ind w:left="993"/>
        <w:jc w:val="left"/>
        <w:rPr>
          <w:rFonts w:ascii="Times New Roman" w:hAnsi="Times New Roman"/>
          <w:sz w:val="24"/>
        </w:rPr>
      </w:pPr>
      <w:r>
        <w:rPr>
          <w:rFonts w:ascii="Times New Roman" w:hAnsi="Times New Roman"/>
          <w:sz w:val="24"/>
        </w:rPr>
        <w:t>"</w:t>
      </w:r>
      <w:r w:rsidR="001C7AB7" w:rsidRPr="004E3D4B">
        <w:rPr>
          <w:rFonts w:ascii="Times New Roman" w:hAnsi="Times New Roman"/>
          <w:sz w:val="24"/>
        </w:rPr>
        <w:t>NO</w:t>
      </w:r>
      <w:r>
        <w:rPr>
          <w:rFonts w:ascii="Times New Roman" w:hAnsi="Times New Roman"/>
          <w:sz w:val="24"/>
        </w:rPr>
        <w:t>"</w:t>
      </w:r>
      <w:r w:rsidR="001C7AB7" w:rsidRPr="004E3D4B">
        <w:rPr>
          <w:rFonts w:ascii="Times New Roman" w:hAnsi="Times New Roman"/>
          <w:sz w:val="24"/>
        </w:rPr>
        <w:t xml:space="preserve"> = se si utilizzano le stime della LGD e dei fattori di conversione del credito compiute dall</w:t>
      </w:r>
      <w:r>
        <w:rPr>
          <w:rFonts w:ascii="Times New Roman" w:hAnsi="Times New Roman"/>
          <w:sz w:val="24"/>
        </w:rPr>
        <w:t>'</w:t>
      </w:r>
      <w:r w:rsidR="001C7AB7" w:rsidRPr="004E3D4B">
        <w:rPr>
          <w:rFonts w:ascii="Times New Roman" w:hAnsi="Times New Roman"/>
          <w:sz w:val="24"/>
        </w:rPr>
        <w:t>organismo di vigilanza (IRB di base — F-IRB);</w:t>
      </w:r>
    </w:p>
    <w:p w:rsidR="00D724DB" w:rsidRPr="004E3D4B" w:rsidRDefault="00DD35E3" w:rsidP="00310954">
      <w:pPr>
        <w:suppressAutoHyphens/>
        <w:autoSpaceDE w:val="0"/>
        <w:autoSpaceDN w:val="0"/>
        <w:adjustRightInd w:val="0"/>
        <w:spacing w:before="0" w:after="240"/>
        <w:ind w:left="993"/>
        <w:jc w:val="left"/>
        <w:rPr>
          <w:rFonts w:ascii="Times New Roman" w:hAnsi="Times New Roman"/>
          <w:sz w:val="24"/>
        </w:rPr>
      </w:pPr>
      <w:r>
        <w:rPr>
          <w:rFonts w:ascii="Times New Roman" w:hAnsi="Times New Roman"/>
          <w:sz w:val="24"/>
        </w:rPr>
        <w:lastRenderedPageBreak/>
        <w:t>"</w:t>
      </w:r>
      <w:r w:rsidR="001C7AB7" w:rsidRPr="004E3D4B">
        <w:rPr>
          <w:rFonts w:ascii="Times New Roman" w:hAnsi="Times New Roman"/>
          <w:sz w:val="24"/>
        </w:rPr>
        <w:t>SÌ</w:t>
      </w:r>
      <w:r>
        <w:rPr>
          <w:rFonts w:ascii="Times New Roman" w:hAnsi="Times New Roman"/>
          <w:sz w:val="24"/>
        </w:rPr>
        <w:t>"</w:t>
      </w:r>
      <w:r w:rsidR="001C7AB7" w:rsidRPr="004E3D4B">
        <w:rPr>
          <w:rFonts w:ascii="Times New Roman" w:hAnsi="Times New Roman"/>
          <w:sz w:val="24"/>
        </w:rPr>
        <w:t xml:space="preserve"> = se si utilizzano le stime interne della LGD e dei fattori di conversione del credito (IRB avanzato — A-IRB). </w:t>
      </w:r>
    </w:p>
    <w:p w:rsidR="00D724DB" w:rsidRPr="004E3D4B" w:rsidRDefault="001C7AB7" w:rsidP="00310954">
      <w:pPr>
        <w:suppressAutoHyphens/>
        <w:autoSpaceDE w:val="0"/>
        <w:autoSpaceDN w:val="0"/>
        <w:adjustRightInd w:val="0"/>
        <w:spacing w:before="0" w:after="240"/>
        <w:ind w:left="993"/>
        <w:jc w:val="left"/>
        <w:rPr>
          <w:rFonts w:ascii="Times New Roman" w:hAnsi="Times New Roman"/>
          <w:sz w:val="24"/>
        </w:rPr>
      </w:pPr>
      <w:r w:rsidRPr="004E3D4B">
        <w:rPr>
          <w:rFonts w:ascii="Times New Roman" w:hAnsi="Times New Roman"/>
          <w:sz w:val="24"/>
        </w:rPr>
        <w:t xml:space="preserve">In ogni caso, per la segnalazione dei portafogli al dettaglio deve essere indicato </w:t>
      </w:r>
      <w:r w:rsidR="00DD35E3">
        <w:rPr>
          <w:rFonts w:ascii="Times New Roman" w:hAnsi="Times New Roman"/>
          <w:sz w:val="24"/>
        </w:rPr>
        <w:t>"</w:t>
      </w:r>
      <w:r w:rsidRPr="004E3D4B">
        <w:rPr>
          <w:rFonts w:ascii="Times New Roman" w:hAnsi="Times New Roman"/>
          <w:sz w:val="24"/>
        </w:rPr>
        <w:t>SÌ</w:t>
      </w:r>
      <w:r w:rsidR="00DD35E3">
        <w:rPr>
          <w:rFonts w:ascii="Times New Roman" w:hAnsi="Times New Roman"/>
          <w:sz w:val="24"/>
        </w:rPr>
        <w:t>"</w:t>
      </w:r>
      <w:r w:rsidRPr="004E3D4B">
        <w:rPr>
          <w:rFonts w:ascii="Times New Roman" w:hAnsi="Times New Roman"/>
          <w:sz w:val="24"/>
        </w:rPr>
        <w:t>.</w:t>
      </w:r>
    </w:p>
    <w:p w:rsidR="00D724DB" w:rsidRPr="004E3D4B" w:rsidRDefault="001C7AB7" w:rsidP="00310954">
      <w:pPr>
        <w:suppressAutoHyphens/>
        <w:autoSpaceDE w:val="0"/>
        <w:autoSpaceDN w:val="0"/>
        <w:adjustRightInd w:val="0"/>
        <w:spacing w:before="0" w:after="240"/>
        <w:ind w:left="993"/>
        <w:jc w:val="left"/>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 xml:space="preserve">ente che utilizza stime interne della LGD per calcolare </w:t>
      </w:r>
      <w:r w:rsidRPr="004E3D4B">
        <w:rPr>
          <w:rStyle w:val="InstructionsTabelleText"/>
          <w:rFonts w:ascii="Times New Roman" w:hAnsi="Times New Roman"/>
          <w:sz w:val="24"/>
        </w:rPr>
        <w:t>gli importi delle esposizioni ponderati per il rischio</w:t>
      </w:r>
      <w:r w:rsidRPr="004E3D4B">
        <w:rPr>
          <w:rFonts w:ascii="Times New Roman" w:hAnsi="Times New Roman"/>
          <w:sz w:val="24"/>
        </w:rPr>
        <w:t xml:space="preserve"> di una parte delle proprie esposizioni cui è applicato il metodo IRB, e utilizza la LGD determinata dall</w:t>
      </w:r>
      <w:r w:rsidR="00DD35E3">
        <w:rPr>
          <w:rFonts w:ascii="Times New Roman" w:hAnsi="Times New Roman"/>
          <w:sz w:val="24"/>
        </w:rPr>
        <w:t>'</w:t>
      </w:r>
      <w:r w:rsidRPr="004E3D4B">
        <w:rPr>
          <w:rFonts w:ascii="Times New Roman" w:hAnsi="Times New Roman"/>
          <w:sz w:val="24"/>
        </w:rPr>
        <w:t xml:space="preserve">autorità di vigilanza per calcolare </w:t>
      </w:r>
      <w:r w:rsidRPr="004E3D4B">
        <w:rPr>
          <w:rStyle w:val="InstructionsTabelleText"/>
          <w:rFonts w:ascii="Times New Roman" w:hAnsi="Times New Roman"/>
          <w:sz w:val="24"/>
        </w:rPr>
        <w:t>gli importi delle esposizioni ponderati per il rischio</w:t>
      </w:r>
      <w:r w:rsidRPr="004E3D4B">
        <w:rPr>
          <w:rFonts w:ascii="Times New Roman" w:hAnsi="Times New Roman"/>
          <w:sz w:val="24"/>
        </w:rPr>
        <w:t xml:space="preserve"> dell</w:t>
      </w:r>
      <w:r w:rsidR="00DD35E3">
        <w:rPr>
          <w:rFonts w:ascii="Times New Roman" w:hAnsi="Times New Roman"/>
          <w:sz w:val="24"/>
        </w:rPr>
        <w:t>'</w:t>
      </w:r>
      <w:r w:rsidRPr="004E3D4B">
        <w:rPr>
          <w:rFonts w:ascii="Times New Roman" w:hAnsi="Times New Roman"/>
          <w:sz w:val="24"/>
        </w:rPr>
        <w:t>altra parte delle proprie esposizioni cui è applicato il metodo IRB, deve segnalare un CR IRB Total per le posizioni cui è applicato il metodo F-IRB e un CR IRB Total per le posizioni cui è applicato il metodo A-IRB.</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45" w:name="_Toc30675475"/>
      <w:r w:rsidRPr="004E3D4B">
        <w:rPr>
          <w:rFonts w:ascii="Times New Roman" w:hAnsi="Times New Roman"/>
          <w:sz w:val="24"/>
          <w:u w:val="none"/>
        </w:rPr>
        <w:t>3.3.2.</w:t>
      </w:r>
      <w:r w:rsidRPr="004E3D4B">
        <w:rPr>
          <w:rFonts w:ascii="Times New Roman" w:hAnsi="Times New Roman"/>
          <w:sz w:val="24"/>
          <w:u w:val="none"/>
        </w:rPr>
        <w:tab/>
      </w:r>
      <w:r w:rsidRPr="004E3D4B">
        <w:rPr>
          <w:rFonts w:ascii="Times New Roman" w:hAnsi="Times New Roman"/>
          <w:sz w:val="24"/>
        </w:rPr>
        <w:t>Ripartizione del modello CR IRB</w:t>
      </w:r>
      <w:bookmarkEnd w:id="45"/>
    </w:p>
    <w:p w:rsidR="00D724DB" w:rsidRPr="004E3D4B" w:rsidRDefault="00125707" w:rsidP="00310954">
      <w:pPr>
        <w:pStyle w:val="InstructionsText2"/>
      </w:pPr>
      <w:r w:rsidRPr="004E3D4B">
        <w:t>78.</w:t>
      </w:r>
      <w:r w:rsidRPr="004E3D4B">
        <w:tab/>
        <w:t>Il modello CR IRB consta di due modelli: il modello CR IRB 1, che offre un quadro generale delle esposizioni cui è applicato il metodo IRB e dei differenti metodi di calcolo degli importi complessivi dell</w:t>
      </w:r>
      <w:r w:rsidR="00DD35E3">
        <w:t>'</w:t>
      </w:r>
      <w:r w:rsidRPr="004E3D4B">
        <w:t>esposizione al rischio, nonché la ripartizione dell</w:t>
      </w:r>
      <w:r w:rsidR="00DD35E3">
        <w:t>'</w:t>
      </w:r>
      <w:r w:rsidRPr="004E3D4B">
        <w:t>esposizione totale in base al tipo di esposizione, e il modello CR IRB 2, che espone la ripartizione dell</w:t>
      </w:r>
      <w:r w:rsidR="00DD35E3">
        <w:t>'</w:t>
      </w:r>
      <w:r w:rsidRPr="004E3D4B">
        <w:t>esposizione complessiva assegnata alle classi o ai pool di debitori. I modelli CR IRB 1 e CR IRB 2 sono trasmessi separatamente per le seguenti classi e sottoclassi di esposizioni:</w:t>
      </w:r>
    </w:p>
    <w:p w:rsidR="00D724DB" w:rsidRPr="004E3D4B" w:rsidRDefault="001C7AB7" w:rsidP="00310954">
      <w:pPr>
        <w:suppressAutoHyphens/>
        <w:autoSpaceDE w:val="0"/>
        <w:autoSpaceDN w:val="0"/>
        <w:adjustRightInd w:val="0"/>
        <w:spacing w:before="0" w:after="0"/>
        <w:ind w:left="1428" w:hanging="720"/>
        <w:jc w:val="left"/>
        <w:rPr>
          <w:rFonts w:ascii="Times New Roman" w:hAnsi="Times New Roman"/>
          <w:sz w:val="24"/>
        </w:rPr>
      </w:pPr>
      <w:r w:rsidRPr="004E3D4B">
        <w:rPr>
          <w:rFonts w:ascii="Times New Roman" w:hAnsi="Times New Roman"/>
          <w:sz w:val="24"/>
        </w:rPr>
        <w:t>1)</w:t>
      </w:r>
      <w:r w:rsidRPr="004E3D4B">
        <w:rPr>
          <w:rFonts w:ascii="Times New Roman" w:hAnsi="Times New Roman"/>
          <w:sz w:val="24"/>
        </w:rPr>
        <w:tab/>
        <w:t>Totale</w:t>
      </w:r>
    </w:p>
    <w:p w:rsidR="00D724DB" w:rsidRPr="004E3D4B" w:rsidRDefault="001C7AB7" w:rsidP="00310954">
      <w:pPr>
        <w:suppressAutoHyphens/>
        <w:autoSpaceDE w:val="0"/>
        <w:autoSpaceDN w:val="0"/>
        <w:adjustRightInd w:val="0"/>
        <w:spacing w:before="0" w:after="0"/>
        <w:ind w:left="1428" w:hanging="720"/>
        <w:jc w:val="left"/>
        <w:rPr>
          <w:rFonts w:ascii="Times New Roman" w:hAnsi="Times New Roman"/>
          <w:sz w:val="24"/>
        </w:rPr>
      </w:pPr>
      <w:r w:rsidRPr="004E3D4B">
        <w:rPr>
          <w:rFonts w:ascii="Times New Roman" w:hAnsi="Times New Roman"/>
          <w:sz w:val="24"/>
        </w:rPr>
        <w:tab/>
        <w:t xml:space="preserve">(Il modello </w:t>
      </w:r>
      <w:r w:rsidR="00DD35E3">
        <w:rPr>
          <w:rFonts w:ascii="Times New Roman" w:hAnsi="Times New Roman"/>
          <w:sz w:val="24"/>
        </w:rPr>
        <w:t>"</w:t>
      </w:r>
      <w:r w:rsidRPr="004E3D4B">
        <w:rPr>
          <w:rFonts w:ascii="Times New Roman" w:hAnsi="Times New Roman"/>
          <w:sz w:val="24"/>
        </w:rPr>
        <w:t>Total</w:t>
      </w:r>
      <w:r w:rsidR="00DD35E3">
        <w:rPr>
          <w:rFonts w:ascii="Times New Roman" w:hAnsi="Times New Roman"/>
          <w:sz w:val="24"/>
        </w:rPr>
        <w:t>"</w:t>
      </w:r>
      <w:r w:rsidRPr="004E3D4B">
        <w:rPr>
          <w:rFonts w:ascii="Times New Roman" w:hAnsi="Times New Roman"/>
          <w:sz w:val="24"/>
        </w:rPr>
        <w:t xml:space="preserve"> deve essere segnalato per l</w:t>
      </w:r>
      <w:r w:rsidR="00DD35E3">
        <w:rPr>
          <w:rFonts w:ascii="Times New Roman" w:hAnsi="Times New Roman"/>
          <w:sz w:val="24"/>
        </w:rPr>
        <w:t>'</w:t>
      </w:r>
      <w:r w:rsidRPr="004E3D4B">
        <w:rPr>
          <w:rFonts w:ascii="Times New Roman" w:hAnsi="Times New Roman"/>
          <w:sz w:val="24"/>
        </w:rPr>
        <w:t>IRB di base e separatamente per il metodo IRB avanzato.)</w:t>
      </w:r>
    </w:p>
    <w:p w:rsidR="00D724DB" w:rsidRPr="004E3D4B" w:rsidRDefault="001C7AB7" w:rsidP="00310954">
      <w:pPr>
        <w:suppressAutoHyphens/>
        <w:autoSpaceDE w:val="0"/>
        <w:autoSpaceDN w:val="0"/>
        <w:adjustRightInd w:val="0"/>
        <w:spacing w:before="0" w:after="0"/>
        <w:ind w:left="1428" w:hanging="720"/>
        <w:jc w:val="left"/>
        <w:rPr>
          <w:rFonts w:ascii="Times New Roman" w:hAnsi="Times New Roman"/>
          <w:sz w:val="24"/>
        </w:rPr>
      </w:pPr>
      <w:r w:rsidRPr="004E3D4B">
        <w:rPr>
          <w:rFonts w:ascii="Times New Roman" w:hAnsi="Times New Roman"/>
          <w:sz w:val="24"/>
        </w:rPr>
        <w:t>2)</w:t>
      </w:r>
      <w:r w:rsidRPr="004E3D4B">
        <w:rPr>
          <w:rFonts w:ascii="Times New Roman" w:hAnsi="Times New Roman"/>
          <w:sz w:val="24"/>
        </w:rPr>
        <w:tab/>
        <w:t xml:space="preserve">Banche centrali e amministrazioni centrali </w:t>
      </w:r>
    </w:p>
    <w:p w:rsidR="00D724DB" w:rsidRPr="004E3D4B" w:rsidRDefault="001C7AB7" w:rsidP="00310954">
      <w:pPr>
        <w:suppressAutoHyphens/>
        <w:autoSpaceDE w:val="0"/>
        <w:autoSpaceDN w:val="0"/>
        <w:adjustRightInd w:val="0"/>
        <w:spacing w:before="0" w:after="0"/>
        <w:ind w:left="1428"/>
        <w:jc w:val="left"/>
        <w:rPr>
          <w:rFonts w:ascii="Times New Roman" w:hAnsi="Times New Roman"/>
          <w:sz w:val="24"/>
        </w:rPr>
      </w:pPr>
      <w:r w:rsidRPr="004E3D4B">
        <w:rPr>
          <w:rFonts w:ascii="Times New Roman" w:hAnsi="Times New Roman"/>
          <w:sz w:val="24"/>
        </w:rPr>
        <w:t>(</w:t>
      </w:r>
      <w:r w:rsidR="001A469D">
        <w:rPr>
          <w:rFonts w:ascii="Times New Roman" w:hAnsi="Times New Roman"/>
          <w:sz w:val="24"/>
        </w:rPr>
        <w:t>Articolo </w:t>
      </w:r>
      <w:r w:rsidRPr="004E3D4B">
        <w:rPr>
          <w:rFonts w:ascii="Times New Roman" w:hAnsi="Times New Roman"/>
          <w:sz w:val="24"/>
        </w:rPr>
        <w:t xml:space="preserve">147, </w:t>
      </w:r>
      <w:r w:rsidR="00F971EF">
        <w:rPr>
          <w:rFonts w:ascii="Times New Roman" w:hAnsi="Times New Roman"/>
          <w:sz w:val="24"/>
        </w:rPr>
        <w:t>paragrafo </w:t>
      </w:r>
      <w:r w:rsidRPr="004E3D4B">
        <w:rPr>
          <w:rFonts w:ascii="Times New Roman" w:hAnsi="Times New Roman"/>
          <w:sz w:val="24"/>
        </w:rPr>
        <w:t>2, lettera a), del CRR)</w:t>
      </w:r>
    </w:p>
    <w:p w:rsidR="00D724DB" w:rsidRPr="004E3D4B" w:rsidRDefault="001C7AB7" w:rsidP="00310954">
      <w:pPr>
        <w:suppressAutoHyphens/>
        <w:autoSpaceDE w:val="0"/>
        <w:autoSpaceDN w:val="0"/>
        <w:adjustRightInd w:val="0"/>
        <w:spacing w:before="0" w:after="0"/>
        <w:ind w:left="708"/>
        <w:rPr>
          <w:rFonts w:ascii="Times New Roman" w:hAnsi="Times New Roman"/>
          <w:sz w:val="24"/>
        </w:rPr>
      </w:pPr>
      <w:r w:rsidRPr="004E3D4B">
        <w:rPr>
          <w:rFonts w:ascii="Times New Roman" w:hAnsi="Times New Roman"/>
          <w:sz w:val="24"/>
        </w:rPr>
        <w:t>3)</w:t>
      </w:r>
      <w:r w:rsidRPr="004E3D4B">
        <w:rPr>
          <w:rFonts w:ascii="Times New Roman" w:hAnsi="Times New Roman"/>
          <w:sz w:val="24"/>
        </w:rPr>
        <w:tab/>
        <w:t>Enti</w:t>
      </w:r>
    </w:p>
    <w:p w:rsidR="00D724DB" w:rsidRPr="004E3D4B" w:rsidRDefault="001C7AB7" w:rsidP="00310954">
      <w:pPr>
        <w:suppressAutoHyphens/>
        <w:autoSpaceDE w:val="0"/>
        <w:autoSpaceDN w:val="0"/>
        <w:adjustRightInd w:val="0"/>
        <w:spacing w:before="0" w:after="0"/>
        <w:ind w:left="708" w:firstLine="720"/>
        <w:rPr>
          <w:rFonts w:ascii="Times New Roman" w:hAnsi="Times New Roman"/>
          <w:sz w:val="24"/>
        </w:rPr>
      </w:pPr>
      <w:r w:rsidRPr="004E3D4B">
        <w:rPr>
          <w:rFonts w:ascii="Times New Roman" w:hAnsi="Times New Roman"/>
          <w:sz w:val="24"/>
        </w:rPr>
        <w:t>(</w:t>
      </w:r>
      <w:r w:rsidR="001A469D">
        <w:rPr>
          <w:rFonts w:ascii="Times New Roman" w:hAnsi="Times New Roman"/>
          <w:sz w:val="24"/>
        </w:rPr>
        <w:t>Articolo </w:t>
      </w:r>
      <w:r w:rsidRPr="004E3D4B">
        <w:rPr>
          <w:rFonts w:ascii="Times New Roman" w:hAnsi="Times New Roman"/>
          <w:sz w:val="24"/>
        </w:rPr>
        <w:t xml:space="preserve">147, </w:t>
      </w:r>
      <w:r w:rsidR="00F971EF">
        <w:rPr>
          <w:rFonts w:ascii="Times New Roman" w:hAnsi="Times New Roman"/>
          <w:sz w:val="24"/>
        </w:rPr>
        <w:t>paragrafo </w:t>
      </w:r>
      <w:r w:rsidRPr="004E3D4B">
        <w:rPr>
          <w:rFonts w:ascii="Times New Roman" w:hAnsi="Times New Roman"/>
          <w:sz w:val="24"/>
        </w:rPr>
        <w:t>2, lettera b), del CRR)</w:t>
      </w:r>
    </w:p>
    <w:p w:rsidR="00D724DB" w:rsidRPr="004E3D4B" w:rsidRDefault="001C7AB7" w:rsidP="00310954">
      <w:pPr>
        <w:suppressAutoHyphens/>
        <w:autoSpaceDE w:val="0"/>
        <w:autoSpaceDN w:val="0"/>
        <w:adjustRightInd w:val="0"/>
        <w:spacing w:before="0" w:after="0"/>
        <w:ind w:left="1428" w:hanging="720"/>
        <w:jc w:val="left"/>
        <w:rPr>
          <w:rFonts w:ascii="Times New Roman" w:hAnsi="Times New Roman"/>
          <w:sz w:val="24"/>
        </w:rPr>
      </w:pPr>
      <w:r w:rsidRPr="004E3D4B">
        <w:rPr>
          <w:rFonts w:ascii="Times New Roman" w:hAnsi="Times New Roman"/>
          <w:sz w:val="24"/>
        </w:rPr>
        <w:t>4.1)</w:t>
      </w:r>
      <w:r w:rsidRPr="004E3D4B">
        <w:rPr>
          <w:rFonts w:ascii="Times New Roman" w:hAnsi="Times New Roman"/>
          <w:sz w:val="24"/>
        </w:rPr>
        <w:tab/>
        <w:t>Imprese — PMI</w:t>
      </w:r>
    </w:p>
    <w:p w:rsidR="00D724DB" w:rsidRPr="004E3D4B" w:rsidRDefault="001C7AB7" w:rsidP="00310954">
      <w:pPr>
        <w:suppressAutoHyphens/>
        <w:autoSpaceDE w:val="0"/>
        <w:autoSpaceDN w:val="0"/>
        <w:adjustRightInd w:val="0"/>
        <w:spacing w:before="0" w:after="0"/>
        <w:ind w:left="1428"/>
        <w:jc w:val="left"/>
        <w:rPr>
          <w:rFonts w:ascii="Times New Roman" w:hAnsi="Times New Roman"/>
          <w:sz w:val="24"/>
        </w:rPr>
      </w:pPr>
      <w:r w:rsidRPr="004E3D4B">
        <w:rPr>
          <w:rFonts w:ascii="Times New Roman" w:hAnsi="Times New Roman"/>
          <w:sz w:val="24"/>
        </w:rPr>
        <w:t>(</w:t>
      </w:r>
      <w:r w:rsidR="001A469D">
        <w:rPr>
          <w:rFonts w:ascii="Times New Roman" w:hAnsi="Times New Roman"/>
          <w:sz w:val="24"/>
        </w:rPr>
        <w:t>Articolo </w:t>
      </w:r>
      <w:r w:rsidRPr="004E3D4B">
        <w:rPr>
          <w:rFonts w:ascii="Times New Roman" w:hAnsi="Times New Roman"/>
          <w:sz w:val="24"/>
        </w:rPr>
        <w:t xml:space="preserve">147, </w:t>
      </w:r>
      <w:r w:rsidR="00F971EF">
        <w:rPr>
          <w:rFonts w:ascii="Times New Roman" w:hAnsi="Times New Roman"/>
          <w:sz w:val="24"/>
        </w:rPr>
        <w:t>paragrafo </w:t>
      </w:r>
      <w:r w:rsidRPr="004E3D4B">
        <w:rPr>
          <w:rFonts w:ascii="Times New Roman" w:hAnsi="Times New Roman"/>
          <w:sz w:val="24"/>
        </w:rPr>
        <w:t xml:space="preserve">2, lettera c), del CRR) </w:t>
      </w:r>
    </w:p>
    <w:p w:rsidR="00D724DB" w:rsidRPr="004E3D4B" w:rsidRDefault="001C7AB7" w:rsidP="00310954">
      <w:pPr>
        <w:suppressAutoHyphens/>
        <w:autoSpaceDE w:val="0"/>
        <w:autoSpaceDN w:val="0"/>
        <w:adjustRightInd w:val="0"/>
        <w:spacing w:before="0" w:after="0"/>
        <w:ind w:left="708"/>
        <w:jc w:val="left"/>
        <w:rPr>
          <w:rFonts w:ascii="Times New Roman" w:hAnsi="Times New Roman"/>
          <w:sz w:val="24"/>
        </w:rPr>
      </w:pPr>
      <w:r w:rsidRPr="004E3D4B">
        <w:rPr>
          <w:rFonts w:ascii="Times New Roman" w:hAnsi="Times New Roman"/>
          <w:sz w:val="24"/>
        </w:rPr>
        <w:t>4.2)</w:t>
      </w:r>
      <w:r w:rsidRPr="004E3D4B">
        <w:rPr>
          <w:rFonts w:ascii="Times New Roman" w:hAnsi="Times New Roman"/>
          <w:sz w:val="24"/>
        </w:rPr>
        <w:tab/>
        <w:t>Imprese — Finanziamenti specializzati</w:t>
      </w:r>
    </w:p>
    <w:p w:rsidR="00D724DB" w:rsidRPr="004E3D4B" w:rsidRDefault="001C7AB7" w:rsidP="00310954">
      <w:pPr>
        <w:suppressAutoHyphens/>
        <w:autoSpaceDE w:val="0"/>
        <w:autoSpaceDN w:val="0"/>
        <w:adjustRightInd w:val="0"/>
        <w:spacing w:before="0" w:after="0"/>
        <w:ind w:left="1428"/>
        <w:jc w:val="left"/>
        <w:rPr>
          <w:rFonts w:ascii="Times New Roman" w:hAnsi="Times New Roman"/>
          <w:sz w:val="24"/>
        </w:rPr>
      </w:pPr>
      <w:r w:rsidRPr="004E3D4B">
        <w:rPr>
          <w:rFonts w:ascii="Times New Roman" w:hAnsi="Times New Roman"/>
          <w:sz w:val="24"/>
        </w:rPr>
        <w:t>(</w:t>
      </w:r>
      <w:r w:rsidR="001A469D">
        <w:rPr>
          <w:rFonts w:ascii="Times New Roman" w:hAnsi="Times New Roman"/>
          <w:sz w:val="24"/>
        </w:rPr>
        <w:t>articolo </w:t>
      </w:r>
      <w:r w:rsidRPr="004E3D4B">
        <w:rPr>
          <w:rFonts w:ascii="Times New Roman" w:hAnsi="Times New Roman"/>
          <w:sz w:val="24"/>
        </w:rPr>
        <w:t xml:space="preserve">147, </w:t>
      </w:r>
      <w:r w:rsidR="00F971EF">
        <w:rPr>
          <w:rFonts w:ascii="Times New Roman" w:hAnsi="Times New Roman"/>
          <w:sz w:val="24"/>
        </w:rPr>
        <w:t>paragrafo </w:t>
      </w:r>
      <w:r w:rsidRPr="004E3D4B">
        <w:rPr>
          <w:rFonts w:ascii="Times New Roman" w:hAnsi="Times New Roman"/>
          <w:sz w:val="24"/>
        </w:rPr>
        <w:t>8, del CRR)</w:t>
      </w:r>
    </w:p>
    <w:p w:rsidR="00D724DB" w:rsidRPr="004E3D4B" w:rsidRDefault="001C7AB7" w:rsidP="00310954">
      <w:pPr>
        <w:suppressAutoHyphens/>
        <w:autoSpaceDE w:val="0"/>
        <w:autoSpaceDN w:val="0"/>
        <w:adjustRightInd w:val="0"/>
        <w:spacing w:before="0" w:after="0"/>
        <w:ind w:left="708"/>
        <w:jc w:val="left"/>
        <w:rPr>
          <w:rFonts w:ascii="Times New Roman" w:hAnsi="Times New Roman"/>
          <w:sz w:val="24"/>
        </w:rPr>
      </w:pPr>
      <w:r w:rsidRPr="004E3D4B">
        <w:rPr>
          <w:rFonts w:ascii="Times New Roman" w:hAnsi="Times New Roman"/>
          <w:sz w:val="24"/>
        </w:rPr>
        <w:t>4.3)</w:t>
      </w:r>
      <w:r w:rsidRPr="004E3D4B">
        <w:rPr>
          <w:rFonts w:ascii="Times New Roman" w:hAnsi="Times New Roman"/>
          <w:sz w:val="24"/>
        </w:rPr>
        <w:tab/>
        <w:t xml:space="preserve">Imprese — Altre </w:t>
      </w:r>
    </w:p>
    <w:p w:rsidR="00D724DB" w:rsidRPr="004E3D4B" w:rsidRDefault="001C7AB7" w:rsidP="00310954">
      <w:pPr>
        <w:suppressAutoHyphens/>
        <w:autoSpaceDE w:val="0"/>
        <w:autoSpaceDN w:val="0"/>
        <w:adjustRightInd w:val="0"/>
        <w:spacing w:before="0" w:after="0"/>
        <w:ind w:left="1428"/>
        <w:jc w:val="left"/>
        <w:rPr>
          <w:rFonts w:ascii="Times New Roman" w:hAnsi="Times New Roman"/>
          <w:sz w:val="24"/>
        </w:rPr>
      </w:pPr>
      <w:r w:rsidRPr="004E3D4B">
        <w:rPr>
          <w:rFonts w:ascii="Times New Roman" w:hAnsi="Times New Roman"/>
          <w:sz w:val="24"/>
        </w:rPr>
        <w:t>(Tutte le esposizioni verso imprese di cui all</w:t>
      </w:r>
      <w:r w:rsidR="00DD35E3">
        <w:rPr>
          <w:rFonts w:ascii="Times New Roman" w:hAnsi="Times New Roman"/>
          <w:sz w:val="24"/>
        </w:rPr>
        <w:t>'</w:t>
      </w:r>
      <w:r w:rsidR="001A469D">
        <w:rPr>
          <w:rFonts w:ascii="Times New Roman" w:hAnsi="Times New Roman"/>
          <w:sz w:val="24"/>
        </w:rPr>
        <w:t>articolo </w:t>
      </w:r>
      <w:r w:rsidRPr="004E3D4B">
        <w:rPr>
          <w:rFonts w:ascii="Times New Roman" w:hAnsi="Times New Roman"/>
          <w:sz w:val="24"/>
        </w:rPr>
        <w:t xml:space="preserve">147, </w:t>
      </w:r>
      <w:r w:rsidR="00F971EF">
        <w:rPr>
          <w:rFonts w:ascii="Times New Roman" w:hAnsi="Times New Roman"/>
          <w:sz w:val="24"/>
        </w:rPr>
        <w:t>paragrafo </w:t>
      </w:r>
      <w:r w:rsidRPr="004E3D4B">
        <w:rPr>
          <w:rFonts w:ascii="Times New Roman" w:hAnsi="Times New Roman"/>
          <w:sz w:val="24"/>
        </w:rPr>
        <w:t>2, lettera c), del CRR non segnalate ai punti 4.1 e 4.2.)</w:t>
      </w:r>
    </w:p>
    <w:p w:rsidR="00D724DB" w:rsidRPr="004E3D4B" w:rsidRDefault="001C7AB7" w:rsidP="00310954">
      <w:pPr>
        <w:suppressAutoHyphens/>
        <w:autoSpaceDE w:val="0"/>
        <w:autoSpaceDN w:val="0"/>
        <w:adjustRightInd w:val="0"/>
        <w:spacing w:before="0" w:after="0"/>
        <w:ind w:left="708"/>
        <w:jc w:val="left"/>
        <w:rPr>
          <w:rFonts w:ascii="Times New Roman" w:hAnsi="Times New Roman"/>
          <w:sz w:val="24"/>
        </w:rPr>
      </w:pPr>
      <w:r w:rsidRPr="004E3D4B">
        <w:rPr>
          <w:rFonts w:ascii="Times New Roman" w:hAnsi="Times New Roman"/>
          <w:sz w:val="24"/>
        </w:rPr>
        <w:t>5.1)</w:t>
      </w:r>
      <w:r w:rsidRPr="004E3D4B">
        <w:rPr>
          <w:rFonts w:ascii="Times New Roman" w:hAnsi="Times New Roman"/>
          <w:sz w:val="24"/>
        </w:rPr>
        <w:tab/>
        <w:t>Al dettaglio — garantite da beni immobili, PMI</w:t>
      </w:r>
    </w:p>
    <w:p w:rsidR="00D724DB" w:rsidRPr="004E3D4B" w:rsidRDefault="001C7AB7" w:rsidP="00310954">
      <w:pPr>
        <w:suppressAutoHyphens/>
        <w:autoSpaceDE w:val="0"/>
        <w:autoSpaceDN w:val="0"/>
        <w:adjustRightInd w:val="0"/>
        <w:spacing w:before="0" w:after="0"/>
        <w:ind w:left="1428"/>
        <w:jc w:val="left"/>
        <w:rPr>
          <w:rFonts w:ascii="Times New Roman" w:hAnsi="Times New Roman"/>
          <w:sz w:val="24"/>
        </w:rPr>
      </w:pPr>
      <w:r w:rsidRPr="004E3D4B">
        <w:rPr>
          <w:rFonts w:ascii="Times New Roman" w:hAnsi="Times New Roman"/>
          <w:sz w:val="24"/>
        </w:rPr>
        <w:t>(Esposizioni al dettaglio di cui all</w:t>
      </w:r>
      <w:r w:rsidR="00DD35E3">
        <w:rPr>
          <w:rFonts w:ascii="Times New Roman" w:hAnsi="Times New Roman"/>
          <w:sz w:val="24"/>
        </w:rPr>
        <w:t>'</w:t>
      </w:r>
      <w:r w:rsidR="001A469D">
        <w:rPr>
          <w:rFonts w:ascii="Times New Roman" w:hAnsi="Times New Roman"/>
          <w:sz w:val="24"/>
        </w:rPr>
        <w:t>articolo </w:t>
      </w:r>
      <w:r w:rsidRPr="004E3D4B">
        <w:rPr>
          <w:rFonts w:ascii="Times New Roman" w:hAnsi="Times New Roman"/>
          <w:sz w:val="24"/>
        </w:rPr>
        <w:t xml:space="preserve">147, </w:t>
      </w:r>
      <w:r w:rsidR="00F971EF">
        <w:rPr>
          <w:rFonts w:ascii="Times New Roman" w:hAnsi="Times New Roman"/>
          <w:sz w:val="24"/>
        </w:rPr>
        <w:t>paragrafo </w:t>
      </w:r>
      <w:r w:rsidRPr="004E3D4B">
        <w:rPr>
          <w:rFonts w:ascii="Times New Roman" w:hAnsi="Times New Roman"/>
          <w:sz w:val="24"/>
        </w:rPr>
        <w:t>2, lettera d), del CRR, in combinato disposto con l</w:t>
      </w:r>
      <w:r w:rsidR="00DD35E3">
        <w:rPr>
          <w:rFonts w:ascii="Times New Roman" w:hAnsi="Times New Roman"/>
          <w:sz w:val="24"/>
        </w:rPr>
        <w:t>'</w:t>
      </w:r>
      <w:r w:rsidR="001A469D">
        <w:rPr>
          <w:rFonts w:ascii="Times New Roman" w:hAnsi="Times New Roman"/>
          <w:sz w:val="24"/>
        </w:rPr>
        <w:t>articolo </w:t>
      </w:r>
      <w:r w:rsidRPr="004E3D4B">
        <w:rPr>
          <w:rFonts w:ascii="Times New Roman" w:hAnsi="Times New Roman"/>
          <w:sz w:val="24"/>
        </w:rPr>
        <w:t xml:space="preserve">154, </w:t>
      </w:r>
      <w:r w:rsidR="00F971EF">
        <w:rPr>
          <w:rFonts w:ascii="Times New Roman" w:hAnsi="Times New Roman"/>
          <w:sz w:val="24"/>
        </w:rPr>
        <w:t>paragrafo </w:t>
      </w:r>
      <w:r w:rsidRPr="004E3D4B">
        <w:rPr>
          <w:rFonts w:ascii="Times New Roman" w:hAnsi="Times New Roman"/>
          <w:sz w:val="24"/>
        </w:rPr>
        <w:t>3, del CRR garantite da beni immobili)</w:t>
      </w:r>
    </w:p>
    <w:p w:rsidR="00D724DB" w:rsidRPr="004E3D4B" w:rsidRDefault="001C7AB7" w:rsidP="00310954">
      <w:pPr>
        <w:suppressAutoHyphens/>
        <w:autoSpaceDE w:val="0"/>
        <w:autoSpaceDN w:val="0"/>
        <w:adjustRightInd w:val="0"/>
        <w:spacing w:before="0" w:after="0"/>
        <w:ind w:left="708"/>
        <w:jc w:val="left"/>
        <w:rPr>
          <w:rFonts w:ascii="Times New Roman" w:hAnsi="Times New Roman"/>
          <w:sz w:val="24"/>
        </w:rPr>
      </w:pPr>
      <w:r w:rsidRPr="004E3D4B">
        <w:rPr>
          <w:rFonts w:ascii="Times New Roman" w:hAnsi="Times New Roman"/>
          <w:sz w:val="24"/>
        </w:rPr>
        <w:t>5.2)</w:t>
      </w:r>
      <w:r w:rsidRPr="004E3D4B">
        <w:rPr>
          <w:rFonts w:ascii="Times New Roman" w:hAnsi="Times New Roman"/>
          <w:sz w:val="24"/>
        </w:rPr>
        <w:tab/>
        <w:t>Al dettaglio — garantite da beni immobili, non PMI</w:t>
      </w:r>
    </w:p>
    <w:p w:rsidR="00D724DB" w:rsidRPr="004E3D4B" w:rsidRDefault="001C7AB7" w:rsidP="00310954">
      <w:pPr>
        <w:suppressAutoHyphens/>
        <w:autoSpaceDE w:val="0"/>
        <w:autoSpaceDN w:val="0"/>
        <w:adjustRightInd w:val="0"/>
        <w:spacing w:before="0" w:after="0"/>
        <w:ind w:left="1428"/>
        <w:jc w:val="left"/>
        <w:rPr>
          <w:rFonts w:ascii="Times New Roman" w:hAnsi="Times New Roman"/>
          <w:sz w:val="24"/>
        </w:rPr>
      </w:pPr>
      <w:r w:rsidRPr="004E3D4B">
        <w:rPr>
          <w:rFonts w:ascii="Times New Roman" w:hAnsi="Times New Roman"/>
          <w:sz w:val="24"/>
        </w:rPr>
        <w:t>(Esposizioni al dettaglio di cui all</w:t>
      </w:r>
      <w:r w:rsidR="00DD35E3">
        <w:rPr>
          <w:rFonts w:ascii="Times New Roman" w:hAnsi="Times New Roman"/>
          <w:sz w:val="24"/>
        </w:rPr>
        <w:t>'</w:t>
      </w:r>
      <w:r w:rsidR="001A469D">
        <w:rPr>
          <w:rFonts w:ascii="Times New Roman" w:hAnsi="Times New Roman"/>
          <w:sz w:val="24"/>
        </w:rPr>
        <w:t>articolo </w:t>
      </w:r>
      <w:r w:rsidRPr="004E3D4B">
        <w:rPr>
          <w:rFonts w:ascii="Times New Roman" w:hAnsi="Times New Roman"/>
          <w:sz w:val="24"/>
        </w:rPr>
        <w:t xml:space="preserve">147, </w:t>
      </w:r>
      <w:r w:rsidR="00F971EF">
        <w:rPr>
          <w:rFonts w:ascii="Times New Roman" w:hAnsi="Times New Roman"/>
          <w:sz w:val="24"/>
        </w:rPr>
        <w:t>paragrafo </w:t>
      </w:r>
      <w:r w:rsidRPr="004E3D4B">
        <w:rPr>
          <w:rFonts w:ascii="Times New Roman" w:hAnsi="Times New Roman"/>
          <w:sz w:val="24"/>
        </w:rPr>
        <w:t>2, lettera d), del CRR garantite da beni immobili e non segnalate al punto 5.1.)</w:t>
      </w:r>
    </w:p>
    <w:p w:rsidR="00D724DB" w:rsidRPr="004E3D4B" w:rsidRDefault="001C7AB7" w:rsidP="00310954">
      <w:pPr>
        <w:suppressAutoHyphens/>
        <w:autoSpaceDE w:val="0"/>
        <w:autoSpaceDN w:val="0"/>
        <w:adjustRightInd w:val="0"/>
        <w:spacing w:before="0" w:after="0"/>
        <w:ind w:left="708"/>
        <w:jc w:val="left"/>
        <w:rPr>
          <w:rFonts w:ascii="Times New Roman" w:hAnsi="Times New Roman"/>
          <w:sz w:val="24"/>
        </w:rPr>
      </w:pPr>
      <w:r w:rsidRPr="004E3D4B">
        <w:rPr>
          <w:rFonts w:ascii="Times New Roman" w:hAnsi="Times New Roman"/>
          <w:sz w:val="24"/>
        </w:rPr>
        <w:t>5.3)</w:t>
      </w:r>
      <w:r w:rsidRPr="004E3D4B">
        <w:rPr>
          <w:rFonts w:ascii="Times New Roman" w:hAnsi="Times New Roman"/>
          <w:sz w:val="24"/>
        </w:rPr>
        <w:tab/>
        <w:t>Al dettaglio — Rotative qualificate</w:t>
      </w:r>
    </w:p>
    <w:p w:rsidR="00D724DB" w:rsidRPr="004E3D4B" w:rsidRDefault="001C7AB7" w:rsidP="00310954">
      <w:pPr>
        <w:suppressAutoHyphens/>
        <w:autoSpaceDE w:val="0"/>
        <w:autoSpaceDN w:val="0"/>
        <w:adjustRightInd w:val="0"/>
        <w:spacing w:before="0" w:after="0"/>
        <w:ind w:left="1428"/>
        <w:jc w:val="left"/>
        <w:rPr>
          <w:rFonts w:ascii="Times New Roman" w:hAnsi="Times New Roman"/>
          <w:sz w:val="24"/>
        </w:rPr>
      </w:pPr>
      <w:r w:rsidRPr="004E3D4B">
        <w:rPr>
          <w:rFonts w:ascii="Times New Roman" w:hAnsi="Times New Roman"/>
          <w:sz w:val="24"/>
        </w:rPr>
        <w:t>(Esposizioni al dettaglio di cui all</w:t>
      </w:r>
      <w:r w:rsidR="00DD35E3">
        <w:rPr>
          <w:rFonts w:ascii="Times New Roman" w:hAnsi="Times New Roman"/>
          <w:sz w:val="24"/>
        </w:rPr>
        <w:t>'</w:t>
      </w:r>
      <w:r w:rsidR="001A469D">
        <w:rPr>
          <w:rFonts w:ascii="Times New Roman" w:hAnsi="Times New Roman"/>
          <w:sz w:val="24"/>
        </w:rPr>
        <w:t>articolo </w:t>
      </w:r>
      <w:r w:rsidRPr="004E3D4B">
        <w:rPr>
          <w:rFonts w:ascii="Times New Roman" w:hAnsi="Times New Roman"/>
          <w:sz w:val="24"/>
        </w:rPr>
        <w:t xml:space="preserve">147, </w:t>
      </w:r>
      <w:r w:rsidR="00F971EF">
        <w:rPr>
          <w:rFonts w:ascii="Times New Roman" w:hAnsi="Times New Roman"/>
          <w:sz w:val="24"/>
        </w:rPr>
        <w:t>paragrafo </w:t>
      </w:r>
      <w:r w:rsidRPr="004E3D4B">
        <w:rPr>
          <w:rFonts w:ascii="Times New Roman" w:hAnsi="Times New Roman"/>
          <w:sz w:val="24"/>
        </w:rPr>
        <w:t>2, lettera d), del CRR, in combinato disposto con l</w:t>
      </w:r>
      <w:r w:rsidR="00DD35E3">
        <w:rPr>
          <w:rFonts w:ascii="Times New Roman" w:hAnsi="Times New Roman"/>
          <w:sz w:val="24"/>
        </w:rPr>
        <w:t>'</w:t>
      </w:r>
      <w:r w:rsidR="001A469D">
        <w:rPr>
          <w:rFonts w:ascii="Times New Roman" w:hAnsi="Times New Roman"/>
          <w:sz w:val="24"/>
        </w:rPr>
        <w:t>articolo </w:t>
      </w:r>
      <w:r w:rsidRPr="004E3D4B">
        <w:rPr>
          <w:rFonts w:ascii="Times New Roman" w:hAnsi="Times New Roman"/>
          <w:sz w:val="24"/>
        </w:rPr>
        <w:t xml:space="preserve">154, </w:t>
      </w:r>
      <w:r w:rsidR="00F971EF">
        <w:rPr>
          <w:rFonts w:ascii="Times New Roman" w:hAnsi="Times New Roman"/>
          <w:sz w:val="24"/>
        </w:rPr>
        <w:t>paragrafo </w:t>
      </w:r>
      <w:r w:rsidRPr="004E3D4B">
        <w:rPr>
          <w:rFonts w:ascii="Times New Roman" w:hAnsi="Times New Roman"/>
          <w:sz w:val="24"/>
        </w:rPr>
        <w:t xml:space="preserve">4, del CRR) </w:t>
      </w:r>
    </w:p>
    <w:p w:rsidR="00D724DB" w:rsidRPr="004E3D4B" w:rsidRDefault="001C7AB7" w:rsidP="00310954">
      <w:pPr>
        <w:suppressAutoHyphens/>
        <w:autoSpaceDE w:val="0"/>
        <w:autoSpaceDN w:val="0"/>
        <w:adjustRightInd w:val="0"/>
        <w:spacing w:before="0" w:after="0"/>
        <w:ind w:left="708"/>
        <w:jc w:val="left"/>
        <w:rPr>
          <w:rFonts w:ascii="Times New Roman" w:hAnsi="Times New Roman"/>
          <w:sz w:val="24"/>
        </w:rPr>
      </w:pPr>
      <w:r w:rsidRPr="004E3D4B">
        <w:rPr>
          <w:rFonts w:ascii="Times New Roman" w:hAnsi="Times New Roman"/>
          <w:sz w:val="24"/>
        </w:rPr>
        <w:t>5.4)</w:t>
      </w:r>
      <w:r w:rsidRPr="004E3D4B">
        <w:rPr>
          <w:rFonts w:ascii="Times New Roman" w:hAnsi="Times New Roman"/>
          <w:sz w:val="24"/>
        </w:rPr>
        <w:tab/>
        <w:t>Al dettaglio — altre PMI</w:t>
      </w:r>
    </w:p>
    <w:p w:rsidR="00D724DB" w:rsidRPr="004E3D4B" w:rsidRDefault="001C7AB7" w:rsidP="00310954">
      <w:pPr>
        <w:suppressAutoHyphens/>
        <w:autoSpaceDE w:val="0"/>
        <w:autoSpaceDN w:val="0"/>
        <w:adjustRightInd w:val="0"/>
        <w:spacing w:before="0" w:after="0"/>
        <w:ind w:left="1428"/>
        <w:jc w:val="left"/>
        <w:rPr>
          <w:rFonts w:ascii="Times New Roman" w:hAnsi="Times New Roman"/>
          <w:sz w:val="24"/>
        </w:rPr>
      </w:pPr>
      <w:r w:rsidRPr="004E3D4B">
        <w:rPr>
          <w:rFonts w:ascii="Times New Roman" w:hAnsi="Times New Roman"/>
          <w:sz w:val="24"/>
        </w:rPr>
        <w:t>(Esposizioni al dettaglio di cui all</w:t>
      </w:r>
      <w:r w:rsidR="00DD35E3">
        <w:rPr>
          <w:rFonts w:ascii="Times New Roman" w:hAnsi="Times New Roman"/>
          <w:sz w:val="24"/>
        </w:rPr>
        <w:t>'</w:t>
      </w:r>
      <w:r w:rsidR="001A469D">
        <w:rPr>
          <w:rFonts w:ascii="Times New Roman" w:hAnsi="Times New Roman"/>
          <w:sz w:val="24"/>
        </w:rPr>
        <w:t>articolo </w:t>
      </w:r>
      <w:r w:rsidRPr="004E3D4B">
        <w:rPr>
          <w:rFonts w:ascii="Times New Roman" w:hAnsi="Times New Roman"/>
          <w:sz w:val="24"/>
        </w:rPr>
        <w:t xml:space="preserve">147, </w:t>
      </w:r>
      <w:r w:rsidR="00F971EF">
        <w:rPr>
          <w:rFonts w:ascii="Times New Roman" w:hAnsi="Times New Roman"/>
          <w:sz w:val="24"/>
        </w:rPr>
        <w:t>paragrafo </w:t>
      </w:r>
      <w:r w:rsidRPr="004E3D4B">
        <w:rPr>
          <w:rFonts w:ascii="Times New Roman" w:hAnsi="Times New Roman"/>
          <w:sz w:val="24"/>
        </w:rPr>
        <w:t>2, lettera d), del CRR non segnalate ai punti 5.1 e 5.3.)</w:t>
      </w:r>
    </w:p>
    <w:p w:rsidR="00D724DB" w:rsidRPr="004E3D4B" w:rsidRDefault="00125707" w:rsidP="00310954">
      <w:pPr>
        <w:pStyle w:val="ListParagraph1"/>
        <w:suppressAutoHyphens/>
        <w:autoSpaceDE w:val="0"/>
        <w:autoSpaceDN w:val="0"/>
        <w:adjustRightInd w:val="0"/>
        <w:spacing w:before="0" w:after="0"/>
        <w:ind w:left="1428" w:hanging="720"/>
        <w:jc w:val="left"/>
        <w:rPr>
          <w:rFonts w:ascii="Times New Roman" w:hAnsi="Times New Roman"/>
          <w:sz w:val="24"/>
        </w:rPr>
      </w:pPr>
      <w:r w:rsidRPr="004E3D4B">
        <w:rPr>
          <w:rFonts w:ascii="Times New Roman" w:hAnsi="Times New Roman"/>
          <w:sz w:val="24"/>
        </w:rPr>
        <w:lastRenderedPageBreak/>
        <w:t>5.5)</w:t>
      </w:r>
      <w:r w:rsidRPr="004E3D4B">
        <w:rPr>
          <w:rFonts w:ascii="Times New Roman" w:hAnsi="Times New Roman"/>
          <w:sz w:val="24"/>
        </w:rPr>
        <w:tab/>
        <w:t>Al dettaglio — altre non PMI</w:t>
      </w:r>
    </w:p>
    <w:p w:rsidR="00D724DB" w:rsidRPr="004E3D4B" w:rsidRDefault="001C7AB7" w:rsidP="00310954">
      <w:pPr>
        <w:suppressAutoHyphens/>
        <w:autoSpaceDE w:val="0"/>
        <w:autoSpaceDN w:val="0"/>
        <w:adjustRightInd w:val="0"/>
        <w:spacing w:before="0" w:after="0"/>
        <w:ind w:left="1428"/>
        <w:jc w:val="left"/>
        <w:rPr>
          <w:rFonts w:ascii="Times New Roman" w:hAnsi="Times New Roman"/>
          <w:sz w:val="24"/>
        </w:rPr>
      </w:pPr>
      <w:r w:rsidRPr="004E3D4B">
        <w:rPr>
          <w:rFonts w:ascii="Times New Roman" w:hAnsi="Times New Roman"/>
          <w:sz w:val="24"/>
        </w:rPr>
        <w:t>(Esposizioni al dettaglio di cui all</w:t>
      </w:r>
      <w:r w:rsidR="00DD35E3">
        <w:rPr>
          <w:rFonts w:ascii="Times New Roman" w:hAnsi="Times New Roman"/>
          <w:sz w:val="24"/>
        </w:rPr>
        <w:t>'</w:t>
      </w:r>
      <w:r w:rsidR="001A469D">
        <w:rPr>
          <w:rFonts w:ascii="Times New Roman" w:hAnsi="Times New Roman"/>
          <w:sz w:val="24"/>
        </w:rPr>
        <w:t>articolo </w:t>
      </w:r>
      <w:r w:rsidRPr="004E3D4B">
        <w:rPr>
          <w:rFonts w:ascii="Times New Roman" w:hAnsi="Times New Roman"/>
          <w:sz w:val="24"/>
        </w:rPr>
        <w:t xml:space="preserve">147, </w:t>
      </w:r>
      <w:r w:rsidR="00F971EF">
        <w:rPr>
          <w:rFonts w:ascii="Times New Roman" w:hAnsi="Times New Roman"/>
          <w:sz w:val="24"/>
        </w:rPr>
        <w:t>paragrafo </w:t>
      </w:r>
      <w:r w:rsidRPr="004E3D4B">
        <w:rPr>
          <w:rFonts w:ascii="Times New Roman" w:hAnsi="Times New Roman"/>
          <w:sz w:val="24"/>
        </w:rPr>
        <w:t>2, lettera d), del CRR non segnalate ai punti 5.2 e 5.3.)</w:t>
      </w:r>
    </w:p>
    <w:p w:rsidR="00D724DB" w:rsidRPr="004E3D4B" w:rsidRDefault="00D724DB" w:rsidP="00310954">
      <w:pPr>
        <w:suppressAutoHyphens/>
        <w:autoSpaceDE w:val="0"/>
        <w:autoSpaceDN w:val="0"/>
        <w:adjustRightInd w:val="0"/>
        <w:spacing w:before="0" w:after="240"/>
        <w:jc w:val="left"/>
        <w:rPr>
          <w:rFonts w:ascii="Times New Roman" w:hAnsi="Times New Roman"/>
          <w:sz w:val="24"/>
        </w:rPr>
      </w:pP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46" w:name="_Toc30675476"/>
      <w:r w:rsidRPr="004E3D4B">
        <w:rPr>
          <w:rFonts w:ascii="Times New Roman" w:hAnsi="Times New Roman"/>
          <w:sz w:val="24"/>
          <w:u w:val="none"/>
        </w:rPr>
        <w:t>3.3.3.</w:t>
      </w:r>
      <w:r w:rsidRPr="004E3D4B">
        <w:rPr>
          <w:rFonts w:ascii="Times New Roman" w:hAnsi="Times New Roman"/>
          <w:sz w:val="24"/>
          <w:u w:val="none"/>
        </w:rPr>
        <w:tab/>
      </w:r>
      <w:r w:rsidRPr="004E3D4B">
        <w:rPr>
          <w:rFonts w:ascii="Times New Roman" w:hAnsi="Times New Roman"/>
          <w:sz w:val="24"/>
        </w:rPr>
        <w:t>C 08.01 — Rischio di credito e rischio di controparte e operazioni con regolamento non contestuale: metodo IRB applicato ai requisiti patrimoniali (CR IRB 1)</w:t>
      </w:r>
      <w:bookmarkEnd w:id="46"/>
    </w:p>
    <w:p w:rsidR="00D724DB" w:rsidRPr="004E3D4B" w:rsidRDefault="00125707" w:rsidP="00310954">
      <w:pPr>
        <w:pStyle w:val="Instructionsberschrift2"/>
        <w:numPr>
          <w:ilvl w:val="0"/>
          <w:numId w:val="0"/>
        </w:numPr>
        <w:suppressAutoHyphens/>
        <w:ind w:left="709" w:hanging="720"/>
        <w:rPr>
          <w:rFonts w:ascii="Times New Roman" w:hAnsi="Times New Roman" w:cs="Times New Roman"/>
          <w:sz w:val="24"/>
        </w:rPr>
      </w:pPr>
      <w:bookmarkStart w:id="47" w:name="_Toc30675477"/>
      <w:r w:rsidRPr="004E3D4B">
        <w:rPr>
          <w:rFonts w:ascii="Times New Roman" w:hAnsi="Times New Roman"/>
          <w:sz w:val="24"/>
          <w:u w:val="none"/>
        </w:rPr>
        <w:t>3.3.3.1</w:t>
      </w:r>
      <w:r w:rsidRPr="004E3D4B">
        <w:rPr>
          <w:rFonts w:ascii="Times New Roman" w:hAnsi="Times New Roman"/>
          <w:sz w:val="24"/>
          <w:u w:val="none"/>
        </w:rPr>
        <w:tab/>
      </w:r>
      <w:r w:rsidRPr="004E3D4B">
        <w:rPr>
          <w:rFonts w:ascii="Times New Roman" w:hAnsi="Times New Roman"/>
          <w:sz w:val="24"/>
        </w:rPr>
        <w:t>Istruzioni relative a posizioni specifiche</w:t>
      </w:r>
      <w:bookmarkEnd w:id="4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724DB" w:rsidRPr="004E3D4B" w:rsidTr="00672D2A">
        <w:tc>
          <w:tcPr>
            <w:tcW w:w="1188" w:type="dxa"/>
            <w:shd w:val="clear" w:color="auto" w:fill="CCCCCC"/>
          </w:tcPr>
          <w:p w:rsidR="00D724DB" w:rsidRPr="004E3D4B" w:rsidRDefault="001C7AB7" w:rsidP="00310954">
            <w:pPr>
              <w:suppressAutoHyphens/>
              <w:rPr>
                <w:rFonts w:ascii="Times New Roman" w:hAnsi="Times New Roman"/>
                <w:sz w:val="24"/>
              </w:rPr>
            </w:pPr>
            <w:r w:rsidRPr="004E3D4B">
              <w:rPr>
                <w:rFonts w:ascii="Times New Roman" w:hAnsi="Times New Roman"/>
                <w:sz w:val="24"/>
              </w:rPr>
              <w:t>Colonne</w:t>
            </w:r>
          </w:p>
        </w:tc>
        <w:tc>
          <w:tcPr>
            <w:tcW w:w="8843" w:type="dxa"/>
            <w:shd w:val="clear" w:color="auto" w:fill="CCCCCC"/>
          </w:tcPr>
          <w:p w:rsidR="00D724DB" w:rsidRPr="004E3D4B" w:rsidRDefault="001C7AB7" w:rsidP="00310954">
            <w:pPr>
              <w:suppressAutoHyphens/>
              <w:rPr>
                <w:rFonts w:ascii="Times New Roman" w:hAnsi="Times New Roman"/>
                <w:sz w:val="24"/>
              </w:rPr>
            </w:pPr>
            <w:r w:rsidRPr="004E3D4B">
              <w:rPr>
                <w:rFonts w:ascii="Times New Roman" w:hAnsi="Times New Roman"/>
                <w:sz w:val="24"/>
              </w:rPr>
              <w:t>Istruzioni</w:t>
            </w: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010</w:t>
            </w:r>
          </w:p>
        </w:tc>
        <w:tc>
          <w:tcPr>
            <w:tcW w:w="8843" w:type="dxa"/>
          </w:tcPr>
          <w:p w:rsidR="00D724DB" w:rsidRPr="004E3D4B" w:rsidRDefault="001C7AB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SISTEMA DI RATING INTERNO/PROBABILITÀ DI DEFAULT ASSEGNATA ALLA CLASSE O AL POOL DI DEBITORI (%)</w:t>
            </w:r>
          </w:p>
          <w:p w:rsidR="00D724DB" w:rsidRPr="004E3D4B" w:rsidRDefault="001C7AB7" w:rsidP="00310954">
            <w:pPr>
              <w:suppressAutoHyphens/>
              <w:rPr>
                <w:rFonts w:ascii="Times New Roman" w:hAnsi="Times New Roman"/>
                <w:sz w:val="24"/>
              </w:rPr>
            </w:pPr>
            <w:r w:rsidRPr="004E3D4B">
              <w:rPr>
                <w:rStyle w:val="InstructionsTabelleText"/>
                <w:rFonts w:ascii="Times New Roman" w:hAnsi="Times New Roman"/>
                <w:sz w:val="24"/>
              </w:rPr>
              <w:t>La probabilità di default (PD) assegnata alla classe o al pool di debitori da segnalare si basa sulle disposizioni di cui all</w:t>
            </w:r>
            <w:r w:rsidR="00DD35E3">
              <w:rPr>
                <w:rStyle w:val="InstructionsTabelleText"/>
                <w:rFonts w:ascii="Times New Roman" w:hAnsi="Times New Roman"/>
                <w:sz w:val="24"/>
              </w:rPr>
              <w:t>'</w:t>
            </w:r>
            <w:r w:rsidR="001A469D">
              <w:rPr>
                <w:rStyle w:val="InstructionsTabelleText"/>
                <w:rFonts w:ascii="Times New Roman" w:hAnsi="Times New Roman"/>
                <w:sz w:val="24"/>
              </w:rPr>
              <w:t>articolo </w:t>
            </w:r>
            <w:r w:rsidRPr="004E3D4B">
              <w:rPr>
                <w:rStyle w:val="InstructionsTabelleText"/>
                <w:rFonts w:ascii="Times New Roman" w:hAnsi="Times New Roman"/>
                <w:sz w:val="24"/>
              </w:rPr>
              <w:t>180 del CRR. Per ogni singola classe o singolo pool di debitori è indicata la PD ad essa o ad esso attribuita. Per gli importi relativi a un</w:t>
            </w:r>
            <w:r w:rsidR="00DD35E3">
              <w:rPr>
                <w:rStyle w:val="InstructionsTabelleText"/>
                <w:rFonts w:ascii="Times New Roman" w:hAnsi="Times New Roman"/>
                <w:sz w:val="24"/>
              </w:rPr>
              <w:t>'</w:t>
            </w:r>
            <w:r w:rsidRPr="004E3D4B">
              <w:rPr>
                <w:rStyle w:val="InstructionsTabelleText"/>
                <w:rFonts w:ascii="Times New Roman" w:hAnsi="Times New Roman"/>
                <w:sz w:val="24"/>
              </w:rPr>
              <w:t>aggregazione di classi o pool di debitori (ad esempio le esposizioni totali), si riporta la media ponderata per 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delle PD attribuite alle classi o ai pool di debitori compresi nell</w:t>
            </w:r>
            <w:r w:rsidR="00DD35E3">
              <w:rPr>
                <w:rStyle w:val="InstructionsTabelleText"/>
                <w:rFonts w:ascii="Times New Roman" w:hAnsi="Times New Roman"/>
                <w:sz w:val="24"/>
              </w:rPr>
              <w:t>'</w:t>
            </w:r>
            <w:r w:rsidRPr="004E3D4B">
              <w:rPr>
                <w:rStyle w:val="InstructionsTabelleText"/>
                <w:rFonts w:ascii="Times New Roman" w:hAnsi="Times New Roman"/>
                <w:sz w:val="24"/>
              </w:rPr>
              <w:t>aggregazione considerata. Il valore dell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(colonna 110) è utilizzato per il calcolo della media ponderata per 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della PD</w:t>
            </w:r>
            <w:r w:rsidRPr="004E3D4B">
              <w:rPr>
                <w:rFonts w:ascii="Times New Roman" w:hAnsi="Times New Roman"/>
                <w:sz w:val="24"/>
              </w:rPr>
              <w:t>.</w:t>
            </w:r>
          </w:p>
          <w:p w:rsidR="00D724DB" w:rsidRPr="004E3D4B" w:rsidRDefault="001C7AB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Per ogni singola classe o singolo pool di debitori è indicata la PD ad essa o ad esso attribuita. Tutti i parametri di rischio segnalati sono ricavati dai parametri di rischio utilizzati nel sistema di rating interno approvato dall</w:t>
            </w:r>
            <w:r w:rsidR="00DD35E3">
              <w:rPr>
                <w:rStyle w:val="InstructionsTabelleText"/>
                <w:rFonts w:ascii="Times New Roman" w:hAnsi="Times New Roman"/>
                <w:sz w:val="24"/>
              </w:rPr>
              <w:t>'</w:t>
            </w:r>
            <w:r w:rsidRPr="004E3D4B">
              <w:rPr>
                <w:rStyle w:val="InstructionsTabelleText"/>
                <w:rFonts w:ascii="Times New Roman" w:hAnsi="Times New Roman"/>
                <w:sz w:val="24"/>
              </w:rPr>
              <w:t>autorità competente.</w:t>
            </w:r>
          </w:p>
          <w:p w:rsidR="00D724DB" w:rsidRPr="004E3D4B" w:rsidRDefault="001C7AB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Non è richiesto né auspicabile disporre di una scala tipo di vigilanza. Se 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ente segnalante applica un sistema di rating unico o è in grado di effettuare le segnalazioni in conformità di una scala tipo interna, si utilizza tale scala. </w:t>
            </w:r>
          </w:p>
          <w:p w:rsidR="00D724DB" w:rsidRPr="004E3D4B" w:rsidRDefault="001C7AB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Negli altri casi, i differenti sistemi di rating sono unificati e classificati secondo i seguenti criteri: le classi di debitori dei differenti sistemi di rating sono accorpate e ordinate a partire dalla classe con la PD più bassa alla classe con la PD più alta. Se utilizza molte classi o molti pool, l</w:t>
            </w:r>
            <w:r w:rsidR="00DD35E3">
              <w:rPr>
                <w:rStyle w:val="InstructionsTabelleText"/>
                <w:rFonts w:ascii="Times New Roman" w:hAnsi="Times New Roman"/>
                <w:sz w:val="24"/>
              </w:rPr>
              <w:t>'</w:t>
            </w:r>
            <w:r w:rsidRPr="004E3D4B">
              <w:rPr>
                <w:rStyle w:val="InstructionsTabelleText"/>
                <w:rFonts w:ascii="Times New Roman" w:hAnsi="Times New Roman"/>
                <w:sz w:val="24"/>
              </w:rPr>
              <w:t>ente può concordare con le autorità competenti di ridurre il numero delle classi o dei pool da segnalare.</w:t>
            </w:r>
          </w:p>
          <w:p w:rsidR="00D724DB" w:rsidRPr="004E3D4B" w:rsidRDefault="001C7AB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Gli enti contattano preventivamente la rispettiva autorità competente se vogliono segnalare un numero di classi diverso da quello utilizzato al proprio interno.</w:t>
            </w:r>
          </w:p>
          <w:p w:rsidR="00D724DB" w:rsidRPr="004E3D4B" w:rsidRDefault="001C7AB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Per la ponderazione della PD media si utilizza il valore dell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indicato nella colonna 110. Per il calcolo della PD media ponderata per 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esposizione (ad esempio per le </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esposizioni totali</w:t>
            </w:r>
            <w:r w:rsidR="00DD35E3">
              <w:rPr>
                <w:rStyle w:val="InstructionsTabelleText"/>
                <w:rFonts w:ascii="Times New Roman" w:hAnsi="Times New Roman"/>
                <w:sz w:val="24"/>
              </w:rPr>
              <w:t>"</w:t>
            </w:r>
            <w:r w:rsidRPr="004E3D4B">
              <w:rPr>
                <w:rStyle w:val="InstructionsTabelleText"/>
                <w:rFonts w:ascii="Times New Roman" w:hAnsi="Times New Roman"/>
                <w:sz w:val="24"/>
              </w:rPr>
              <w:t>) si deve tener conto di tutte le esposizioni, comprese quelle in stato di default. Le esposizioni in stato di default sono quelle attribuite alla o alle ultime classi di rating con una PD pari al 100</w:t>
            </w:r>
            <w:r w:rsidR="00220EE2">
              <w:rPr>
                <w:rStyle w:val="InstructionsTabelleText"/>
                <w:rFonts w:ascii="Times New Roman" w:hAnsi="Times New Roman"/>
                <w:sz w:val="24"/>
              </w:rPr>
              <w:t> %</w:t>
            </w:r>
            <w:r w:rsidRPr="004E3D4B">
              <w:rPr>
                <w:rStyle w:val="InstructionsTabelleText"/>
                <w:rFonts w:ascii="Times New Roman" w:hAnsi="Times New Roman"/>
                <w:sz w:val="24"/>
              </w:rPr>
              <w:t>.</w:t>
            </w:r>
          </w:p>
          <w:p w:rsidR="00D724DB" w:rsidRPr="004E3D4B" w:rsidRDefault="00D724DB" w:rsidP="00310954">
            <w:pPr>
              <w:suppressAutoHyphens/>
              <w:rPr>
                <w:rFonts w:ascii="Times New Roman" w:hAnsi="Times New Roman"/>
                <w:sz w:val="24"/>
              </w:rPr>
            </w:pP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020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ESPOSIZIONE ORIGINARIA PRIMA DELL</w:t>
            </w:r>
            <w:r w:rsidR="00DD35E3">
              <w:rPr>
                <w:rFonts w:ascii="Times New Roman" w:hAnsi="Times New Roman"/>
                <w:b/>
                <w:sz w:val="24"/>
                <w:u w:val="single"/>
              </w:rPr>
              <w:t>'</w:t>
            </w:r>
            <w:r w:rsidRPr="004E3D4B">
              <w:rPr>
                <w:rFonts w:ascii="Times New Roman" w:hAnsi="Times New Roman"/>
                <w:b/>
                <w:sz w:val="24"/>
                <w:u w:val="single"/>
              </w:rPr>
              <w:t>APPLICAZIONE DEI FATTORI DI CONVERSIONE</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ente segnala il valore dell</w:t>
            </w:r>
            <w:r w:rsidR="00DD35E3">
              <w:rPr>
                <w:rFonts w:ascii="Times New Roman" w:hAnsi="Times New Roman"/>
                <w:sz w:val="24"/>
              </w:rPr>
              <w:t>'</w:t>
            </w:r>
            <w:r w:rsidRPr="004E3D4B">
              <w:rPr>
                <w:rFonts w:ascii="Times New Roman" w:hAnsi="Times New Roman"/>
                <w:sz w:val="24"/>
              </w:rPr>
              <w:t xml:space="preserve">esposizione prima di tener conto di qualsiasi rettifica di valore, di accantonamenti, di effetti dovuti a tecniche di attenuazione del rischio di credito o dei fattori di conversione del credito. </w:t>
            </w:r>
          </w:p>
          <w:p w:rsidR="00D724DB" w:rsidRPr="004E3D4B" w:rsidRDefault="001C7AB7" w:rsidP="00310954">
            <w:pPr>
              <w:suppressAutoHyphens/>
              <w:rPr>
                <w:rFonts w:ascii="Times New Roman" w:hAnsi="Times New Roman"/>
                <w:sz w:val="24"/>
              </w:rPr>
            </w:pPr>
            <w:r w:rsidRPr="004E3D4B">
              <w:rPr>
                <w:rFonts w:ascii="Times New Roman" w:hAnsi="Times New Roman"/>
                <w:sz w:val="24"/>
              </w:rPr>
              <w:lastRenderedPageBreak/>
              <w:t>Il valore dell</w:t>
            </w:r>
            <w:r w:rsidR="00DD35E3">
              <w:rPr>
                <w:rFonts w:ascii="Times New Roman" w:hAnsi="Times New Roman"/>
                <w:sz w:val="24"/>
              </w:rPr>
              <w:t>'</w:t>
            </w:r>
            <w:r w:rsidRPr="004E3D4B">
              <w:rPr>
                <w:rFonts w:ascii="Times New Roman" w:hAnsi="Times New Roman"/>
                <w:sz w:val="24"/>
              </w:rPr>
              <w:t>esposizione originaria è segnalato conformemente all</w:t>
            </w:r>
            <w:r w:rsidR="00DD35E3">
              <w:rPr>
                <w:rFonts w:ascii="Times New Roman" w:hAnsi="Times New Roman"/>
                <w:sz w:val="24"/>
              </w:rPr>
              <w:t>'</w:t>
            </w:r>
            <w:r w:rsidR="001A469D">
              <w:rPr>
                <w:rFonts w:ascii="Times New Roman" w:hAnsi="Times New Roman"/>
                <w:sz w:val="24"/>
              </w:rPr>
              <w:t>articolo </w:t>
            </w:r>
            <w:r w:rsidRPr="004E3D4B">
              <w:rPr>
                <w:rFonts w:ascii="Times New Roman" w:hAnsi="Times New Roman"/>
                <w:sz w:val="24"/>
              </w:rPr>
              <w:t>24 e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166, paragrafi 1, 2, 4, 5, 6 e 7, del CRR.</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effetto derivante dall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166, </w:t>
            </w:r>
            <w:r w:rsidR="00F971EF">
              <w:rPr>
                <w:rFonts w:ascii="Times New Roman" w:hAnsi="Times New Roman"/>
                <w:sz w:val="24"/>
              </w:rPr>
              <w:t>paragrafo </w:t>
            </w:r>
            <w:r w:rsidRPr="004E3D4B">
              <w:rPr>
                <w:rFonts w:ascii="Times New Roman" w:hAnsi="Times New Roman"/>
                <w:sz w:val="24"/>
              </w:rPr>
              <w:t>3, del CRR (effetto della compensazione in bilancio dei crediti e dei depositi) è segnalato separatamente come protezione del credito di tipo reale e pertanto non riduce l</w:t>
            </w:r>
            <w:r w:rsidR="00DD35E3">
              <w:rPr>
                <w:rFonts w:ascii="Times New Roman" w:hAnsi="Times New Roman"/>
                <w:sz w:val="24"/>
              </w:rPr>
              <w:t>'</w:t>
            </w:r>
            <w:r w:rsidRPr="004E3D4B">
              <w:rPr>
                <w:rFonts w:ascii="Times New Roman" w:hAnsi="Times New Roman"/>
                <w:sz w:val="24"/>
              </w:rPr>
              <w:t xml:space="preserve">esposizione originaria. </w:t>
            </w:r>
          </w:p>
          <w:p w:rsidR="00D724DB" w:rsidRPr="004E3D4B" w:rsidRDefault="00D724DB" w:rsidP="00310954">
            <w:pPr>
              <w:suppressAutoHyphens/>
              <w:rPr>
                <w:rFonts w:ascii="Times New Roman" w:hAnsi="Times New Roman"/>
                <w:sz w:val="24"/>
              </w:rPr>
            </w:pP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lastRenderedPageBreak/>
              <w:t>030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DI CUI: SOGGETTI DI GRANDI DIMENSIONI DEL SETTORE FINANZIARIO E SOGGETTI FINANZIARI NON REGOLAMENTATI</w:t>
            </w:r>
          </w:p>
          <w:p w:rsidR="00D724DB" w:rsidRPr="004E3D4B" w:rsidRDefault="001C7AB7" w:rsidP="00310954">
            <w:pPr>
              <w:suppressAutoHyphens/>
              <w:rPr>
                <w:rFonts w:ascii="Times New Roman" w:hAnsi="Times New Roman"/>
                <w:b/>
                <w:sz w:val="24"/>
                <w:u w:val="single"/>
              </w:rPr>
            </w:pPr>
            <w:r w:rsidRPr="004E3D4B">
              <w:rPr>
                <w:rFonts w:ascii="Times New Roman" w:hAnsi="Times New Roman"/>
                <w:sz w:val="24"/>
              </w:rPr>
              <w:t>Ripartizione dell</w:t>
            </w:r>
            <w:r w:rsidR="00DD35E3">
              <w:rPr>
                <w:rFonts w:ascii="Times New Roman" w:hAnsi="Times New Roman"/>
                <w:sz w:val="24"/>
              </w:rPr>
              <w:t>'</w:t>
            </w:r>
            <w:r w:rsidRPr="004E3D4B">
              <w:rPr>
                <w:rFonts w:ascii="Times New Roman" w:hAnsi="Times New Roman"/>
                <w:sz w:val="24"/>
              </w:rPr>
              <w:t>esposizione originaria prima dell</w:t>
            </w:r>
            <w:r w:rsidR="00DD35E3">
              <w:rPr>
                <w:rFonts w:ascii="Times New Roman" w:hAnsi="Times New Roman"/>
                <w:sz w:val="24"/>
              </w:rPr>
              <w:t>'</w:t>
            </w:r>
            <w:r w:rsidRPr="004E3D4B">
              <w:rPr>
                <w:rFonts w:ascii="Times New Roman" w:hAnsi="Times New Roman"/>
                <w:sz w:val="24"/>
              </w:rPr>
              <w:t>applicazione del fattore di conversione per tutte le esposizioni di soggetti di cui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142, paragrafi 4 e 5, del CRR soggetti al coefficiente di correlazione più elevato determinato conformemente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153, </w:t>
            </w:r>
            <w:r w:rsidR="00F971EF">
              <w:rPr>
                <w:rFonts w:ascii="Times New Roman" w:hAnsi="Times New Roman"/>
                <w:sz w:val="24"/>
              </w:rPr>
              <w:t>paragrafo </w:t>
            </w:r>
            <w:r w:rsidRPr="004E3D4B">
              <w:rPr>
                <w:rFonts w:ascii="Times New Roman" w:hAnsi="Times New Roman"/>
                <w:sz w:val="24"/>
              </w:rPr>
              <w:t>2, del CRR.</w:t>
            </w: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040-080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TECNICHE DI ATTENUAZIONE DEL RISCHIO DI CREDITO (CRM) CON EFFETTI DI SOSTITUZIONE SULL</w:t>
            </w:r>
            <w:r w:rsidR="00DD35E3">
              <w:rPr>
                <w:rFonts w:ascii="Times New Roman" w:hAnsi="Times New Roman"/>
                <w:b/>
                <w:sz w:val="24"/>
                <w:u w:val="single"/>
              </w:rPr>
              <w:t>'</w:t>
            </w:r>
            <w:r w:rsidRPr="004E3D4B">
              <w:rPr>
                <w:rFonts w:ascii="Times New Roman" w:hAnsi="Times New Roman"/>
                <w:b/>
                <w:sz w:val="24"/>
                <w:u w:val="single"/>
              </w:rPr>
              <w:t>ESPOSIZIONE</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Attenuazione del rischio di credito così come definita nell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1, punto 57, del CRR che riduce il rischio di credito di un</w:t>
            </w:r>
            <w:r w:rsidR="00DD35E3">
              <w:rPr>
                <w:rFonts w:ascii="Times New Roman" w:hAnsi="Times New Roman"/>
                <w:sz w:val="24"/>
              </w:rPr>
              <w:t>'</w:t>
            </w:r>
            <w:r w:rsidRPr="004E3D4B">
              <w:rPr>
                <w:rFonts w:ascii="Times New Roman" w:hAnsi="Times New Roman"/>
                <w:sz w:val="24"/>
              </w:rPr>
              <w:t xml:space="preserve">esposizione o di esposizioni mediante la sostituzione delle esposizioni descritta infra alla voce </w:t>
            </w:r>
            <w:r w:rsidR="00DD35E3">
              <w:rPr>
                <w:rFonts w:ascii="Times New Roman" w:hAnsi="Times New Roman"/>
                <w:sz w:val="24"/>
              </w:rPr>
              <w:t>"</w:t>
            </w:r>
            <w:r w:rsidRPr="004E3D4B">
              <w:rPr>
                <w:rFonts w:ascii="Times New Roman" w:hAnsi="Times New Roman"/>
                <w:sz w:val="24"/>
              </w:rPr>
              <w:t>SOSTITUZIONE DELL</w:t>
            </w:r>
            <w:r w:rsidR="00DD35E3">
              <w:rPr>
                <w:rFonts w:ascii="Times New Roman" w:hAnsi="Times New Roman"/>
                <w:sz w:val="24"/>
              </w:rPr>
              <w:t>'</w:t>
            </w:r>
            <w:r w:rsidRPr="004E3D4B">
              <w:rPr>
                <w:rFonts w:ascii="Times New Roman" w:hAnsi="Times New Roman"/>
                <w:sz w:val="24"/>
              </w:rPr>
              <w:t>ESPOSIZIONE DOVUTA ALL</w:t>
            </w:r>
            <w:r w:rsidR="00DD35E3">
              <w:rPr>
                <w:rFonts w:ascii="Times New Roman" w:hAnsi="Times New Roman"/>
                <w:sz w:val="24"/>
              </w:rPr>
              <w:t>'</w:t>
            </w:r>
            <w:r w:rsidRPr="004E3D4B">
              <w:rPr>
                <w:rFonts w:ascii="Times New Roman" w:hAnsi="Times New Roman"/>
                <w:sz w:val="24"/>
              </w:rPr>
              <w:t>ATTENUAZIONE DEL RISCHIO DI CREDITO</w:t>
            </w:r>
            <w:r w:rsidR="00DD35E3">
              <w:rPr>
                <w:rFonts w:ascii="Times New Roman" w:hAnsi="Times New Roman"/>
                <w:sz w:val="24"/>
              </w:rPr>
              <w:t>"</w:t>
            </w:r>
            <w:r w:rsidRPr="004E3D4B">
              <w:rPr>
                <w:rFonts w:ascii="Times New Roman" w:hAnsi="Times New Roman"/>
                <w:sz w:val="24"/>
              </w:rPr>
              <w:t>.</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040-050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PROTEZIONE DEL CREDITO DI TIPO PERSONALE</w:t>
            </w:r>
          </w:p>
          <w:p w:rsidR="00D724DB" w:rsidRPr="004E3D4B" w:rsidRDefault="001C7AB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Protezione del credito di tipo personale così come definita nell</w:t>
            </w:r>
            <w:r w:rsidR="00DD35E3">
              <w:rPr>
                <w:rStyle w:val="InstructionsTabelleText"/>
                <w:rFonts w:ascii="Times New Roman" w:hAnsi="Times New Roman"/>
                <w:sz w:val="24"/>
              </w:rPr>
              <w:t>'</w:t>
            </w:r>
            <w:r w:rsidR="004B23E0">
              <w:rPr>
                <w:rStyle w:val="InstructionsTabelleText"/>
                <w:rFonts w:ascii="Times New Roman" w:hAnsi="Times New Roman"/>
                <w:sz w:val="24"/>
              </w:rPr>
              <w:t>articolo </w:t>
            </w:r>
            <w:r w:rsidRPr="004E3D4B">
              <w:rPr>
                <w:rStyle w:val="InstructionsTabelleText"/>
                <w:rFonts w:ascii="Times New Roman" w:hAnsi="Times New Roman"/>
                <w:sz w:val="24"/>
              </w:rPr>
              <w:t xml:space="preserve">4,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1, punto 59, del CRR.</w:t>
            </w:r>
          </w:p>
          <w:p w:rsidR="00D724DB" w:rsidRPr="004E3D4B" w:rsidRDefault="00BD6DB9" w:rsidP="00310954">
            <w:pPr>
              <w:suppressAutoHyphens/>
              <w:rPr>
                <w:rFonts w:ascii="Times New Roman" w:hAnsi="Times New Roman"/>
                <w:sz w:val="24"/>
              </w:rPr>
            </w:pPr>
            <w:r w:rsidRPr="004E3D4B">
              <w:rPr>
                <w:rFonts w:ascii="Times New Roman" w:hAnsi="Times New Roman"/>
                <w:sz w:val="24"/>
              </w:rPr>
              <w:t>Se una garanzia reale influisce sull</w:t>
            </w:r>
            <w:r w:rsidR="00DD35E3">
              <w:rPr>
                <w:rFonts w:ascii="Times New Roman" w:hAnsi="Times New Roman"/>
                <w:sz w:val="24"/>
              </w:rPr>
              <w:t>'</w:t>
            </w:r>
            <w:r w:rsidRPr="004E3D4B">
              <w:rPr>
                <w:rFonts w:ascii="Times New Roman" w:hAnsi="Times New Roman"/>
                <w:sz w:val="24"/>
              </w:rPr>
              <w:t>esposizione (ad esempio quando è utilizzata per le tecniche di attenuazione del rischio di credito con effetti di sostituzione sull</w:t>
            </w:r>
            <w:r w:rsidR="00DD35E3">
              <w:rPr>
                <w:rFonts w:ascii="Times New Roman" w:hAnsi="Times New Roman"/>
                <w:sz w:val="24"/>
              </w:rPr>
              <w:t>'</w:t>
            </w:r>
            <w:r w:rsidRPr="004E3D4B">
              <w:rPr>
                <w:rFonts w:ascii="Times New Roman" w:hAnsi="Times New Roman"/>
                <w:sz w:val="24"/>
              </w:rPr>
              <w:t>esposizione), il suo importo è limitato al valore dell</w:t>
            </w:r>
            <w:r w:rsidR="00DD35E3">
              <w:rPr>
                <w:rFonts w:ascii="Times New Roman" w:hAnsi="Times New Roman"/>
                <w:sz w:val="24"/>
              </w:rPr>
              <w:t>'</w:t>
            </w:r>
            <w:r w:rsidRPr="004E3D4B">
              <w:rPr>
                <w:rFonts w:ascii="Times New Roman" w:hAnsi="Times New Roman"/>
                <w:sz w:val="24"/>
              </w:rPr>
              <w:t>esposizione.</w:t>
            </w: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040</w:t>
            </w:r>
          </w:p>
        </w:tc>
        <w:tc>
          <w:tcPr>
            <w:tcW w:w="8843" w:type="dxa"/>
          </w:tcPr>
          <w:p w:rsidR="00D724DB" w:rsidRPr="004E3D4B" w:rsidRDefault="001C7AB7" w:rsidP="00310954">
            <w:pPr>
              <w:suppressAutoHyphens/>
              <w:jc w:val="left"/>
              <w:rPr>
                <w:rStyle w:val="InstructionsTabelleberschrift"/>
                <w:rFonts w:ascii="Times New Roman" w:hAnsi="Times New Roman"/>
                <w:sz w:val="24"/>
              </w:rPr>
            </w:pPr>
            <w:r w:rsidRPr="004E3D4B">
              <w:rPr>
                <w:rStyle w:val="InstructionsTabelleberschrift"/>
                <w:rFonts w:ascii="Times New Roman" w:hAnsi="Times New Roman"/>
                <w:sz w:val="24"/>
              </w:rPr>
              <w:t>GARANZIE</w:t>
            </w:r>
          </w:p>
          <w:p w:rsidR="00D724DB" w:rsidRPr="004E3D4B" w:rsidRDefault="001C7AB7" w:rsidP="00310954">
            <w:pPr>
              <w:suppressAutoHyphens/>
              <w:jc w:val="left"/>
              <w:rPr>
                <w:rFonts w:ascii="Times New Roman" w:hAnsi="Times New Roman"/>
                <w:sz w:val="24"/>
              </w:rPr>
            </w:pPr>
            <w:r w:rsidRPr="004E3D4B">
              <w:rPr>
                <w:rFonts w:ascii="Times New Roman" w:hAnsi="Times New Roman"/>
                <w:sz w:val="24"/>
              </w:rPr>
              <w:t>Se non sono utilizzate stime interne della LGD, è indicato il valore corretto (G</w:t>
            </w:r>
            <w:r w:rsidRPr="004E3D4B">
              <w:rPr>
                <w:rFonts w:ascii="Times New Roman" w:hAnsi="Times New Roman"/>
                <w:sz w:val="24"/>
                <w:vertAlign w:val="subscript"/>
              </w:rPr>
              <w:t>A</w:t>
            </w:r>
            <w:r w:rsidRPr="004E3D4B">
              <w:rPr>
                <w:rFonts w:ascii="Times New Roman" w:hAnsi="Times New Roman"/>
                <w:sz w:val="24"/>
              </w:rPr>
              <w:t>) così come definito nell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236, </w:t>
            </w:r>
            <w:r w:rsidR="00F971EF">
              <w:rPr>
                <w:rFonts w:ascii="Times New Roman" w:hAnsi="Times New Roman"/>
                <w:sz w:val="24"/>
              </w:rPr>
              <w:t>paragrafo </w:t>
            </w:r>
            <w:r w:rsidRPr="004E3D4B">
              <w:rPr>
                <w:rFonts w:ascii="Times New Roman" w:hAnsi="Times New Roman"/>
                <w:sz w:val="24"/>
              </w:rPr>
              <w:t>3, del CRR.</w:t>
            </w:r>
          </w:p>
          <w:p w:rsidR="00D724DB" w:rsidRPr="004E3D4B" w:rsidRDefault="001C7AB7" w:rsidP="00310954">
            <w:pPr>
              <w:suppressAutoHyphens/>
              <w:jc w:val="left"/>
              <w:rPr>
                <w:rFonts w:ascii="Times New Roman" w:hAnsi="Times New Roman"/>
                <w:sz w:val="24"/>
              </w:rPr>
            </w:pPr>
            <w:r w:rsidRPr="004E3D4B">
              <w:rPr>
                <w:rFonts w:ascii="Times New Roman" w:hAnsi="Times New Roman"/>
                <w:sz w:val="24"/>
              </w:rPr>
              <w:t>Se sono utilizzate stime interne della LGD conformemente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183 del CRR, è segnalato il valore pertinente utilizzato nel modello interno. </w:t>
            </w:r>
          </w:p>
          <w:p w:rsidR="00D724DB" w:rsidRPr="004E3D4B" w:rsidRDefault="001C7AB7" w:rsidP="00310954">
            <w:pPr>
              <w:suppressAutoHyphens/>
              <w:jc w:val="left"/>
              <w:rPr>
                <w:rFonts w:ascii="Times New Roman" w:hAnsi="Times New Roman"/>
                <w:sz w:val="24"/>
              </w:rPr>
            </w:pPr>
            <w:r w:rsidRPr="004E3D4B">
              <w:rPr>
                <w:rFonts w:ascii="Times New Roman" w:hAnsi="Times New Roman"/>
                <w:sz w:val="24"/>
              </w:rPr>
              <w:t>Le garanzie sono segnalate nella colonna 040 se non è effettuata una rettifica nella LGD. Se è effettuata una rettifica nella LGD, l</w:t>
            </w:r>
            <w:r w:rsidR="00DD35E3">
              <w:rPr>
                <w:rFonts w:ascii="Times New Roman" w:hAnsi="Times New Roman"/>
                <w:sz w:val="24"/>
              </w:rPr>
              <w:t>'</w:t>
            </w:r>
            <w:r w:rsidRPr="004E3D4B">
              <w:rPr>
                <w:rFonts w:ascii="Times New Roman" w:hAnsi="Times New Roman"/>
                <w:sz w:val="24"/>
              </w:rPr>
              <w:t>importo delle garanzie è segnalato nella colonna 150.</w:t>
            </w:r>
          </w:p>
          <w:p w:rsidR="00D724DB" w:rsidRPr="004E3D4B" w:rsidRDefault="00785F3E" w:rsidP="00310954">
            <w:pPr>
              <w:suppressAutoHyphens/>
              <w:jc w:val="left"/>
              <w:rPr>
                <w:rFonts w:ascii="Times New Roman" w:hAnsi="Times New Roman"/>
                <w:sz w:val="24"/>
              </w:rPr>
            </w:pPr>
            <w:r w:rsidRPr="004E3D4B">
              <w:rPr>
                <w:rFonts w:ascii="Times New Roman" w:hAnsi="Times New Roman"/>
                <w:sz w:val="24"/>
              </w:rPr>
              <w:t xml:space="preserve">Per le esposizioni soggette al trattamento del </w:t>
            </w:r>
            <w:r w:rsidR="00DD35E3">
              <w:rPr>
                <w:rFonts w:ascii="Times New Roman" w:hAnsi="Times New Roman"/>
                <w:sz w:val="24"/>
              </w:rPr>
              <w:t>"</w:t>
            </w:r>
            <w:r w:rsidRPr="004E3D4B">
              <w:rPr>
                <w:rFonts w:ascii="Times New Roman" w:hAnsi="Times New Roman"/>
                <w:sz w:val="24"/>
              </w:rPr>
              <w:t>double default</w:t>
            </w:r>
            <w:r w:rsidR="00DD35E3">
              <w:rPr>
                <w:rFonts w:ascii="Times New Roman" w:hAnsi="Times New Roman"/>
                <w:sz w:val="24"/>
              </w:rPr>
              <w:t>"</w:t>
            </w:r>
            <w:r w:rsidRPr="004E3D4B">
              <w:rPr>
                <w:rFonts w:ascii="Times New Roman" w:hAnsi="Times New Roman"/>
                <w:sz w:val="24"/>
              </w:rPr>
              <w:t>, il valore della protezione del credito di tipo personale è segnalato nella colonna 220.</w:t>
            </w:r>
          </w:p>
          <w:p w:rsidR="00D724DB" w:rsidRPr="004E3D4B" w:rsidRDefault="00D724DB" w:rsidP="00310954">
            <w:pPr>
              <w:suppressAutoHyphens/>
              <w:jc w:val="left"/>
              <w:rPr>
                <w:rFonts w:ascii="Times New Roman" w:hAnsi="Times New Roman"/>
                <w:sz w:val="24"/>
              </w:rPr>
            </w:pP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050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DERIVATI SU CREDITI</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Se non sono utilizzate stime interne della LGD, è indicato il valore corretto (G</w:t>
            </w:r>
            <w:r w:rsidRPr="004E3D4B">
              <w:rPr>
                <w:rFonts w:ascii="Times New Roman" w:hAnsi="Times New Roman"/>
                <w:sz w:val="24"/>
                <w:vertAlign w:val="subscript"/>
              </w:rPr>
              <w:t>A</w:t>
            </w:r>
            <w:r w:rsidRPr="004E3D4B">
              <w:rPr>
                <w:rFonts w:ascii="Times New Roman" w:hAnsi="Times New Roman"/>
                <w:sz w:val="24"/>
              </w:rPr>
              <w:t>) così come definito nell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236, </w:t>
            </w:r>
            <w:r w:rsidR="00F971EF">
              <w:rPr>
                <w:rFonts w:ascii="Times New Roman" w:hAnsi="Times New Roman"/>
                <w:sz w:val="24"/>
              </w:rPr>
              <w:t>paragrafo </w:t>
            </w:r>
            <w:r w:rsidRPr="004E3D4B">
              <w:rPr>
                <w:rFonts w:ascii="Times New Roman" w:hAnsi="Times New Roman"/>
                <w:sz w:val="24"/>
              </w:rPr>
              <w:t xml:space="preserve">3, del CRR. </w:t>
            </w:r>
          </w:p>
          <w:p w:rsidR="00D724DB" w:rsidRPr="004E3D4B" w:rsidRDefault="00785F3E" w:rsidP="00310954">
            <w:pPr>
              <w:suppressAutoHyphens/>
              <w:rPr>
                <w:rFonts w:ascii="Times New Roman" w:hAnsi="Times New Roman"/>
                <w:sz w:val="24"/>
              </w:rPr>
            </w:pPr>
            <w:r w:rsidRPr="004E3D4B">
              <w:rPr>
                <w:rFonts w:ascii="Times New Roman" w:hAnsi="Times New Roman"/>
                <w:sz w:val="24"/>
              </w:rPr>
              <w:lastRenderedPageBreak/>
              <w:t>Se sono utilizzate stime interne della LGD conformemente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183 del CRR, è segnalato il valore pertinente utilizzato nella modellizzazione interna.</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Se è effettuata una rettifica nella LGD, l</w:t>
            </w:r>
            <w:r w:rsidR="00DD35E3">
              <w:rPr>
                <w:rFonts w:ascii="Times New Roman" w:hAnsi="Times New Roman"/>
                <w:sz w:val="24"/>
              </w:rPr>
              <w:t>'</w:t>
            </w:r>
            <w:r w:rsidRPr="004E3D4B">
              <w:rPr>
                <w:rFonts w:ascii="Times New Roman" w:hAnsi="Times New Roman"/>
                <w:sz w:val="24"/>
              </w:rPr>
              <w:t>importo dei derivati su crediti è segnalato nella colonna 160.</w:t>
            </w:r>
          </w:p>
          <w:p w:rsidR="00D724DB" w:rsidRPr="004E3D4B" w:rsidRDefault="001C7AB7" w:rsidP="00310954">
            <w:pPr>
              <w:suppressAutoHyphens/>
              <w:jc w:val="left"/>
              <w:rPr>
                <w:rFonts w:ascii="Times New Roman" w:hAnsi="Times New Roman"/>
                <w:sz w:val="24"/>
              </w:rPr>
            </w:pPr>
            <w:r w:rsidRPr="004E3D4B">
              <w:rPr>
                <w:rFonts w:ascii="Times New Roman" w:hAnsi="Times New Roman"/>
                <w:sz w:val="24"/>
              </w:rPr>
              <w:t xml:space="preserve">Per le esposizioni soggette al trattamento del </w:t>
            </w:r>
            <w:r w:rsidR="00DD35E3">
              <w:rPr>
                <w:rFonts w:ascii="Times New Roman" w:hAnsi="Times New Roman"/>
                <w:sz w:val="24"/>
              </w:rPr>
              <w:t>"</w:t>
            </w:r>
            <w:r w:rsidRPr="004E3D4B">
              <w:rPr>
                <w:rFonts w:ascii="Times New Roman" w:hAnsi="Times New Roman"/>
                <w:sz w:val="24"/>
              </w:rPr>
              <w:t>double default</w:t>
            </w:r>
            <w:r w:rsidR="00DD35E3">
              <w:rPr>
                <w:rFonts w:ascii="Times New Roman" w:hAnsi="Times New Roman"/>
                <w:sz w:val="24"/>
              </w:rPr>
              <w:t>"</w:t>
            </w:r>
            <w:r w:rsidRPr="004E3D4B">
              <w:rPr>
                <w:rFonts w:ascii="Times New Roman" w:hAnsi="Times New Roman"/>
                <w:sz w:val="24"/>
              </w:rPr>
              <w:t>, il valore della protezione del credito di tipo personale è segnalato nella colonna 220.</w:t>
            </w: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lastRenderedPageBreak/>
              <w:t>060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ALTRA PROTEZIONE DEL CREDITO DI TIPO REALE</w:t>
            </w:r>
          </w:p>
          <w:p w:rsidR="00D724DB" w:rsidRPr="004E3D4B" w:rsidRDefault="00BD6DB9"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Se una garanzia reale influisce sull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(ad esempio se è utilizzata per le tecniche di attenuazione del rischio di credito con effetti di sostituzione sull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il suo importo è limitato al valore dell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w:t>
            </w:r>
          </w:p>
          <w:p w:rsidR="00D724DB" w:rsidRPr="004E3D4B" w:rsidRDefault="001C7AB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Se non sono utilizzate stime interne della LGD, si applica l</w:t>
            </w:r>
            <w:r w:rsidR="00DD35E3">
              <w:rPr>
                <w:rStyle w:val="InstructionsTabelleText"/>
                <w:rFonts w:ascii="Times New Roman" w:hAnsi="Times New Roman"/>
                <w:sz w:val="24"/>
              </w:rPr>
              <w:t>'</w:t>
            </w:r>
            <w:r w:rsidR="004B23E0">
              <w:rPr>
                <w:rStyle w:val="InstructionsTabelleText"/>
                <w:rFonts w:ascii="Times New Roman" w:hAnsi="Times New Roman"/>
                <w:sz w:val="24"/>
              </w:rPr>
              <w:t>articolo </w:t>
            </w:r>
            <w:r w:rsidRPr="004E3D4B">
              <w:rPr>
                <w:rStyle w:val="InstructionsTabelleText"/>
                <w:rFonts w:ascii="Times New Roman" w:hAnsi="Times New Roman"/>
                <w:sz w:val="24"/>
              </w:rPr>
              <w:t>232 del CRR.</w:t>
            </w:r>
          </w:p>
          <w:p w:rsidR="00D724DB" w:rsidRPr="004E3D4B" w:rsidRDefault="001C7AB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Se sono utilizzate stime interne della LGD, è segnalata l</w:t>
            </w:r>
            <w:r w:rsidR="00DD35E3">
              <w:rPr>
                <w:rStyle w:val="InstructionsTabelleText"/>
                <w:rFonts w:ascii="Times New Roman" w:hAnsi="Times New Roman"/>
                <w:sz w:val="24"/>
              </w:rPr>
              <w:t>'</w:t>
            </w:r>
            <w:r w:rsidRPr="004E3D4B">
              <w:rPr>
                <w:rStyle w:val="InstructionsTabelleText"/>
                <w:rFonts w:ascii="Times New Roman" w:hAnsi="Times New Roman"/>
                <w:sz w:val="24"/>
              </w:rPr>
              <w:t>attenuazione del rischio di credito che soddisfa le condizioni di cui all</w:t>
            </w:r>
            <w:r w:rsidR="00DD35E3">
              <w:rPr>
                <w:rStyle w:val="InstructionsTabelleText"/>
                <w:rFonts w:ascii="Times New Roman" w:hAnsi="Times New Roman"/>
                <w:sz w:val="24"/>
              </w:rPr>
              <w:t>'</w:t>
            </w:r>
            <w:r w:rsidR="004B23E0">
              <w:rPr>
                <w:rStyle w:val="InstructionsTabelleText"/>
                <w:rFonts w:ascii="Times New Roman" w:hAnsi="Times New Roman"/>
                <w:sz w:val="24"/>
              </w:rPr>
              <w:t>articolo </w:t>
            </w:r>
            <w:r w:rsidRPr="004E3D4B">
              <w:rPr>
                <w:rStyle w:val="InstructionsTabelleText"/>
                <w:rFonts w:ascii="Times New Roman" w:hAnsi="Times New Roman"/>
                <w:sz w:val="24"/>
              </w:rPr>
              <w:t>212 del CRR. È indicato il valore pertinente utilizzato nel modello interno dell</w:t>
            </w:r>
            <w:r w:rsidR="00DD35E3">
              <w:rPr>
                <w:rStyle w:val="InstructionsTabelleText"/>
                <w:rFonts w:ascii="Times New Roman" w:hAnsi="Times New Roman"/>
                <w:sz w:val="24"/>
              </w:rPr>
              <w:t>'</w:t>
            </w:r>
            <w:r w:rsidRPr="004E3D4B">
              <w:rPr>
                <w:rStyle w:val="InstructionsTabelleText"/>
                <w:rFonts w:ascii="Times New Roman" w:hAnsi="Times New Roman"/>
                <w:sz w:val="24"/>
              </w:rPr>
              <w:t>ente.</w:t>
            </w:r>
          </w:p>
          <w:p w:rsidR="00D724DB" w:rsidRPr="004E3D4B" w:rsidRDefault="00A94F5F" w:rsidP="00310954">
            <w:pPr>
              <w:suppressAutoHyphens/>
              <w:rPr>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è segnalato nella colonna 060 se non è effettuata una rettifica nella LGD. Se è effettuata una rettifica nella LGD,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è segnalato nella colonna 170.</w:t>
            </w: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070-080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SOSTITUZIONE DELL</w:t>
            </w:r>
            <w:r w:rsidR="00DD35E3">
              <w:rPr>
                <w:rFonts w:ascii="Times New Roman" w:hAnsi="Times New Roman"/>
                <w:b/>
                <w:sz w:val="24"/>
                <w:u w:val="single"/>
              </w:rPr>
              <w:t>'</w:t>
            </w:r>
            <w:r w:rsidRPr="004E3D4B">
              <w:rPr>
                <w:rFonts w:ascii="Times New Roman" w:hAnsi="Times New Roman"/>
                <w:b/>
                <w:sz w:val="24"/>
                <w:u w:val="single"/>
              </w:rPr>
              <w:t>ESPOSIZIONE DOVUTA ALL</w:t>
            </w:r>
            <w:r w:rsidR="00DD35E3">
              <w:rPr>
                <w:rFonts w:ascii="Times New Roman" w:hAnsi="Times New Roman"/>
                <w:b/>
                <w:sz w:val="24"/>
                <w:u w:val="single"/>
              </w:rPr>
              <w:t>'</w:t>
            </w:r>
            <w:r w:rsidRPr="004E3D4B">
              <w:rPr>
                <w:rFonts w:ascii="Times New Roman" w:hAnsi="Times New Roman"/>
                <w:b/>
                <w:sz w:val="24"/>
                <w:u w:val="single"/>
              </w:rPr>
              <w:t>ATTENUAZIONE DEL RISCHIO DI CREDITO</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I deflussi corrispondono alla parte garantita dell</w:t>
            </w:r>
            <w:r w:rsidR="00DD35E3">
              <w:rPr>
                <w:rFonts w:ascii="Times New Roman" w:hAnsi="Times New Roman"/>
                <w:sz w:val="24"/>
              </w:rPr>
              <w:t>'</w:t>
            </w:r>
            <w:r w:rsidRPr="004E3D4B">
              <w:rPr>
                <w:rFonts w:ascii="Times New Roman" w:hAnsi="Times New Roman"/>
                <w:sz w:val="24"/>
              </w:rPr>
              <w:t>esposizione originaria prima dell</w:t>
            </w:r>
            <w:r w:rsidR="00DD35E3">
              <w:rPr>
                <w:rFonts w:ascii="Times New Roman" w:hAnsi="Times New Roman"/>
                <w:sz w:val="24"/>
              </w:rPr>
              <w:t>'</w:t>
            </w:r>
            <w:r w:rsidRPr="004E3D4B">
              <w:rPr>
                <w:rFonts w:ascii="Times New Roman" w:hAnsi="Times New Roman"/>
                <w:sz w:val="24"/>
              </w:rPr>
              <w:t>applicazione dei fattori di conversione che è dedotta dalla classe di esposizioni del debitore e, ove rilevante, dalla classe o dal pool di debitori e successivamente assegnata alla classe di esposizioni del fornitore della protezione e, ove rilevante, alla classe o al pool di debitori. Tale importo è considerato un afflusso nella classe di esposizioni del fornitore della protezione e, ove rilevante, nelle classi o nei pool di debitori.</w:t>
            </w:r>
          </w:p>
          <w:p w:rsidR="00D724DB" w:rsidRPr="004E3D4B" w:rsidRDefault="001C7AB7" w:rsidP="00310954">
            <w:pPr>
              <w:suppressAutoHyphens/>
              <w:rPr>
                <w:rFonts w:ascii="Times New Roman" w:hAnsi="Times New Roman"/>
                <w:b/>
                <w:sz w:val="24"/>
              </w:rPr>
            </w:pPr>
            <w:r w:rsidRPr="004E3D4B">
              <w:rPr>
                <w:rFonts w:ascii="Times New Roman" w:hAnsi="Times New Roman"/>
                <w:sz w:val="24"/>
              </w:rPr>
              <w:t>Si considerano anche gli afflussi e i deflussi all</w:t>
            </w:r>
            <w:r w:rsidR="00DD35E3">
              <w:rPr>
                <w:rFonts w:ascii="Times New Roman" w:hAnsi="Times New Roman"/>
                <w:sz w:val="24"/>
              </w:rPr>
              <w:t>'</w:t>
            </w:r>
            <w:r w:rsidRPr="004E3D4B">
              <w:rPr>
                <w:rFonts w:ascii="Times New Roman" w:hAnsi="Times New Roman"/>
                <w:sz w:val="24"/>
              </w:rPr>
              <w:t>interno delle medesime classi di esposizioni e, ove rilevante, delle medesime classi o pool di debitori.</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Si tiene conto delle esposizioni derivanti da eventuali afflussi e deflussi da e verso altri modelli.</w:t>
            </w: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090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ESPOSIZIONE DOPO GLI EFFETTI DI SOSTITUZIONE DELL</w:t>
            </w:r>
            <w:r w:rsidR="00DD35E3">
              <w:rPr>
                <w:rFonts w:ascii="Times New Roman" w:hAnsi="Times New Roman"/>
                <w:b/>
                <w:sz w:val="24"/>
                <w:u w:val="single"/>
              </w:rPr>
              <w:t>'</w:t>
            </w:r>
            <w:r w:rsidRPr="004E3D4B">
              <w:rPr>
                <w:rFonts w:ascii="Times New Roman" w:hAnsi="Times New Roman"/>
                <w:b/>
                <w:sz w:val="24"/>
                <w:u w:val="single"/>
              </w:rPr>
              <w:t>ATTENUAZIONE DEL RISCHIO DI CREDITO PRIMA DELL</w:t>
            </w:r>
            <w:r w:rsidR="00DD35E3">
              <w:rPr>
                <w:rFonts w:ascii="Times New Roman" w:hAnsi="Times New Roman"/>
                <w:b/>
                <w:sz w:val="24"/>
                <w:u w:val="single"/>
              </w:rPr>
              <w:t>'</w:t>
            </w:r>
            <w:r w:rsidRPr="004E3D4B">
              <w:rPr>
                <w:rFonts w:ascii="Times New Roman" w:hAnsi="Times New Roman"/>
                <w:b/>
                <w:sz w:val="24"/>
                <w:u w:val="single"/>
              </w:rPr>
              <w:t>APPLICAZIONE DEI FATTORI DI CONVERSIONE</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Esposizioni assegnate alla classe o al pool di debitori corrispondente e alla corrispondente classe di esposizioni dopo aver tenuto conto degli afflussi e dei deflussi dovuti a tecniche di attenuazione del rischio di credito con effetti di sostituzione sull</w:t>
            </w:r>
            <w:r w:rsidR="00DD35E3">
              <w:rPr>
                <w:rFonts w:ascii="Times New Roman" w:hAnsi="Times New Roman"/>
                <w:sz w:val="24"/>
              </w:rPr>
              <w:t>'</w:t>
            </w:r>
            <w:r w:rsidRPr="004E3D4B">
              <w:rPr>
                <w:rFonts w:ascii="Times New Roman" w:hAnsi="Times New Roman"/>
                <w:sz w:val="24"/>
              </w:rPr>
              <w:t>esposizione.</w:t>
            </w: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100, 120</w:t>
            </w:r>
          </w:p>
        </w:tc>
        <w:tc>
          <w:tcPr>
            <w:tcW w:w="8843" w:type="dxa"/>
          </w:tcPr>
          <w:p w:rsidR="00D724DB" w:rsidRPr="004E3D4B" w:rsidRDefault="001C7AB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 xml:space="preserve">di cui: elementi fuori bilancio </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Cfr. le istruzioni relative al modello CR SA.</w:t>
            </w: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110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VALORE DELL</w:t>
            </w:r>
            <w:r w:rsidR="00DD35E3">
              <w:rPr>
                <w:rFonts w:ascii="Times New Roman" w:hAnsi="Times New Roman"/>
                <w:b/>
                <w:sz w:val="24"/>
                <w:u w:val="single"/>
              </w:rPr>
              <w:t>'</w:t>
            </w:r>
            <w:r w:rsidRPr="004E3D4B">
              <w:rPr>
                <w:rFonts w:ascii="Times New Roman" w:hAnsi="Times New Roman"/>
                <w:b/>
                <w:sz w:val="24"/>
                <w:u w:val="single"/>
              </w:rPr>
              <w:t>ESPOSIZIONE</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È segnalato il valore dell</w:t>
            </w:r>
            <w:r w:rsidR="00DD35E3">
              <w:rPr>
                <w:rFonts w:ascii="Times New Roman" w:hAnsi="Times New Roman"/>
                <w:sz w:val="24"/>
              </w:rPr>
              <w:t>'</w:t>
            </w:r>
            <w:r w:rsidRPr="004E3D4B">
              <w:rPr>
                <w:rFonts w:ascii="Times New Roman" w:hAnsi="Times New Roman"/>
                <w:sz w:val="24"/>
              </w:rPr>
              <w:t>esposizione determinato conformemente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166 e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230, </w:t>
            </w:r>
            <w:r w:rsidR="00F971EF">
              <w:rPr>
                <w:rFonts w:ascii="Times New Roman" w:hAnsi="Times New Roman"/>
                <w:sz w:val="24"/>
              </w:rPr>
              <w:t>paragrafo </w:t>
            </w:r>
            <w:r w:rsidRPr="004E3D4B">
              <w:rPr>
                <w:rFonts w:ascii="Times New Roman" w:hAnsi="Times New Roman"/>
                <w:sz w:val="24"/>
              </w:rPr>
              <w:t>1, seconda frase, del CRR.</w:t>
            </w:r>
          </w:p>
          <w:p w:rsidR="00D724DB" w:rsidRPr="004E3D4B" w:rsidRDefault="001C7AB7" w:rsidP="00310954">
            <w:pPr>
              <w:suppressAutoHyphens/>
              <w:rPr>
                <w:rFonts w:ascii="Times New Roman" w:hAnsi="Times New Roman"/>
                <w:sz w:val="24"/>
              </w:rPr>
            </w:pPr>
            <w:r w:rsidRPr="004E3D4B">
              <w:rPr>
                <w:rFonts w:ascii="Times New Roman" w:hAnsi="Times New Roman"/>
                <w:sz w:val="24"/>
              </w:rPr>
              <w:lastRenderedPageBreak/>
              <w:t>Agli strumenti di cui all</w:t>
            </w:r>
            <w:r w:rsidR="00DD35E3">
              <w:rPr>
                <w:rFonts w:ascii="Times New Roman" w:hAnsi="Times New Roman"/>
                <w:sz w:val="24"/>
              </w:rPr>
              <w:t>'</w:t>
            </w:r>
            <w:r w:rsidRPr="004E3D4B">
              <w:rPr>
                <w:rFonts w:ascii="Times New Roman" w:hAnsi="Times New Roman"/>
                <w:sz w:val="24"/>
              </w:rPr>
              <w:t>allegato I si applicano i fattori di conversione del credito (articolo 166, paragrafi 8, 9 e 10, del CRR), a prescindere dal metodo scelto dall</w:t>
            </w:r>
            <w:r w:rsidR="00DD35E3">
              <w:rPr>
                <w:rFonts w:ascii="Times New Roman" w:hAnsi="Times New Roman"/>
                <w:sz w:val="24"/>
              </w:rPr>
              <w:t>'</w:t>
            </w:r>
            <w:r w:rsidRPr="004E3D4B">
              <w:rPr>
                <w:rFonts w:ascii="Times New Roman" w:hAnsi="Times New Roman"/>
                <w:sz w:val="24"/>
              </w:rPr>
              <w:t>ente.</w:t>
            </w:r>
          </w:p>
          <w:p w:rsidR="00D724DB" w:rsidRPr="004E3D4B" w:rsidRDefault="001C7AB7" w:rsidP="00310954">
            <w:pPr>
              <w:suppressAutoHyphens/>
              <w:rPr>
                <w:rFonts w:ascii="Times New Roman" w:hAnsi="Times New Roman"/>
                <w:sz w:val="24"/>
              </w:rPr>
            </w:pPr>
            <w:r w:rsidRPr="004E3D4B">
              <w:rPr>
                <w:rStyle w:val="InstructionsTabelleText"/>
                <w:rFonts w:ascii="Times New Roman" w:hAnsi="Times New Roman"/>
                <w:sz w:val="24"/>
              </w:rPr>
              <w:t>Per le righe 040-060, ossia le operazioni di finanziamento tramite titoli, i derivati e le operazioni con regolamento a lungo termine e le esposizioni derivanti da compensazione contrattuale tra prodotti differenti soggette alla parte tre, titolo II, capo 6, del CRR, il valore dell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esposizione è pari al valore del rischio di controparte calcolato conformemente alla parte tre, titolo II, capo 6, sezioni da 3 a 7, del CRR. Tali valori sono segnalati in questa colonna, non nella colonna 130 </w:t>
            </w:r>
            <w:r w:rsidR="00DD35E3">
              <w:rPr>
                <w:rStyle w:val="InstructionsTabelleText"/>
                <w:rFonts w:ascii="Times New Roman" w:hAnsi="Times New Roman"/>
                <w:sz w:val="24"/>
              </w:rPr>
              <w:t>"</w:t>
            </w:r>
            <w:r w:rsidRPr="004E3D4B">
              <w:rPr>
                <w:rStyle w:val="InstructionsTabelleText"/>
                <w:rFonts w:ascii="Times New Roman" w:hAnsi="Times New Roman"/>
                <w:sz w:val="24"/>
              </w:rPr>
              <w:t>di cui: derivante dal rischio di controparte</w:t>
            </w:r>
            <w:r w:rsidR="00DD35E3">
              <w:rPr>
                <w:rStyle w:val="InstructionsTabelleText"/>
                <w:rFonts w:ascii="Times New Roman" w:hAnsi="Times New Roman"/>
                <w:sz w:val="24"/>
              </w:rPr>
              <w:t>"</w:t>
            </w:r>
            <w:r w:rsidRPr="004E3D4B">
              <w:rPr>
                <w:rStyle w:val="InstructionsTabelleText"/>
                <w:rFonts w:ascii="Times New Roman" w:hAnsi="Times New Roman"/>
                <w:sz w:val="24"/>
              </w:rPr>
              <w:t>.</w:t>
            </w: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lastRenderedPageBreak/>
              <w:t>130</w:t>
            </w:r>
          </w:p>
        </w:tc>
        <w:tc>
          <w:tcPr>
            <w:tcW w:w="8843" w:type="dxa"/>
          </w:tcPr>
          <w:p w:rsidR="00D724DB" w:rsidRPr="004E3D4B" w:rsidRDefault="001C7AB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 xml:space="preserve">di cui: derivante dal rischio di controparte </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Cfr. le istruzioni relative al modello CR SA.</w:t>
            </w:r>
            <w:r w:rsidRPr="004E3D4B">
              <w:rPr>
                <w:rStyle w:val="InstructionsTabelleText"/>
                <w:rFonts w:ascii="Times New Roman" w:hAnsi="Times New Roman"/>
                <w:sz w:val="24"/>
              </w:rPr>
              <w:t xml:space="preserve"> </w:t>
            </w: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140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DI CUI: SOGGETTI DI GRANDI DIMENSIONI DEL SETTORE FINANZIARIO E SOGGETTI FINANZIARI NON REGOLAMENTATI</w:t>
            </w:r>
          </w:p>
          <w:p w:rsidR="00D724DB" w:rsidRPr="004E3D4B" w:rsidRDefault="001C7AB7" w:rsidP="00310954">
            <w:pPr>
              <w:suppressAutoHyphens/>
              <w:rPr>
                <w:rFonts w:ascii="Times New Roman" w:hAnsi="Times New Roman"/>
                <w:b/>
                <w:sz w:val="24"/>
                <w:u w:val="single"/>
              </w:rPr>
            </w:pPr>
            <w:r w:rsidRPr="004E3D4B">
              <w:rPr>
                <w:rFonts w:ascii="Times New Roman" w:hAnsi="Times New Roman"/>
                <w:sz w:val="24"/>
              </w:rPr>
              <w:t>Ripartizione del valore dell</w:t>
            </w:r>
            <w:r w:rsidR="00DD35E3">
              <w:rPr>
                <w:rFonts w:ascii="Times New Roman" w:hAnsi="Times New Roman"/>
                <w:sz w:val="24"/>
              </w:rPr>
              <w:t>'</w:t>
            </w:r>
            <w:r w:rsidRPr="004E3D4B">
              <w:rPr>
                <w:rFonts w:ascii="Times New Roman" w:hAnsi="Times New Roman"/>
                <w:sz w:val="24"/>
              </w:rPr>
              <w:t>esposizione per tutte le esposizioni verso soggetti di cui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142, </w:t>
            </w:r>
            <w:r w:rsidR="00F971EF">
              <w:rPr>
                <w:rFonts w:ascii="Times New Roman" w:hAnsi="Times New Roman"/>
                <w:sz w:val="24"/>
              </w:rPr>
              <w:t>paragrafo </w:t>
            </w:r>
            <w:r w:rsidRPr="004E3D4B">
              <w:rPr>
                <w:rFonts w:ascii="Times New Roman" w:hAnsi="Times New Roman"/>
                <w:sz w:val="24"/>
              </w:rPr>
              <w:t>1, punti 4 e 5, del CRR soggetti al coefficiente di correlazione più elevato determinato conformemente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153, </w:t>
            </w:r>
            <w:r w:rsidR="00F971EF">
              <w:rPr>
                <w:rFonts w:ascii="Times New Roman" w:hAnsi="Times New Roman"/>
                <w:sz w:val="24"/>
              </w:rPr>
              <w:t>paragrafo </w:t>
            </w:r>
            <w:r w:rsidRPr="004E3D4B">
              <w:rPr>
                <w:rFonts w:ascii="Times New Roman" w:hAnsi="Times New Roman"/>
                <w:sz w:val="24"/>
              </w:rPr>
              <w:t>2, del CRR.</w:t>
            </w:r>
          </w:p>
        </w:tc>
      </w:tr>
      <w:tr w:rsidR="00D724DB" w:rsidRPr="004E3D4B" w:rsidTr="00672D2A">
        <w:trPr>
          <w:trHeight w:val="2109"/>
        </w:trPr>
        <w:tc>
          <w:tcPr>
            <w:tcW w:w="1188" w:type="dxa"/>
          </w:tcPr>
          <w:p w:rsidR="00D724DB" w:rsidRPr="004E3D4B" w:rsidDel="001D4BE0" w:rsidRDefault="001C7AB7" w:rsidP="00310954">
            <w:pPr>
              <w:suppressAutoHyphens/>
              <w:rPr>
                <w:rFonts w:ascii="Times New Roman" w:hAnsi="Times New Roman"/>
                <w:sz w:val="24"/>
              </w:rPr>
            </w:pPr>
            <w:r w:rsidRPr="004E3D4B">
              <w:rPr>
                <w:rFonts w:ascii="Times New Roman" w:hAnsi="Times New Roman"/>
                <w:sz w:val="24"/>
              </w:rPr>
              <w:t>150-210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 xml:space="preserve">TECNICHE DI ATTENUAZIONE DEL RISCHIO DI CREDITO PRESE IN CONSIDERAZIONE NELLE STIME DELLA LGD ESCLUSO IL TRATTAMENTO DEL </w:t>
            </w:r>
            <w:r w:rsidR="00DD35E3">
              <w:rPr>
                <w:rFonts w:ascii="Times New Roman" w:hAnsi="Times New Roman"/>
                <w:b/>
                <w:sz w:val="24"/>
                <w:u w:val="single"/>
              </w:rPr>
              <w:t>"</w:t>
            </w:r>
            <w:r w:rsidRPr="004E3D4B">
              <w:rPr>
                <w:rFonts w:ascii="Times New Roman" w:hAnsi="Times New Roman"/>
                <w:b/>
                <w:sz w:val="24"/>
                <w:u w:val="single"/>
              </w:rPr>
              <w:t>DOUBLE DEFAULT</w:t>
            </w:r>
            <w:r w:rsidR="00DD35E3">
              <w:rPr>
                <w:rFonts w:ascii="Times New Roman" w:hAnsi="Times New Roman"/>
                <w:b/>
                <w:sz w:val="24"/>
                <w:u w:val="single"/>
              </w:rPr>
              <w:t>"</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Non sono comprese in queste colonne le tecniche di attenuazione del rischio di credito che hanno un impatto sulle LGD in conseguenza dell</w:t>
            </w:r>
            <w:r w:rsidR="00DD35E3">
              <w:rPr>
                <w:rFonts w:ascii="Times New Roman" w:hAnsi="Times New Roman"/>
                <w:sz w:val="24"/>
              </w:rPr>
              <w:t>'</w:t>
            </w:r>
            <w:r w:rsidRPr="004E3D4B">
              <w:rPr>
                <w:rFonts w:ascii="Times New Roman" w:hAnsi="Times New Roman"/>
                <w:sz w:val="24"/>
              </w:rPr>
              <w:t>applicazione del loro effetto di sostituzione.</w:t>
            </w:r>
          </w:p>
          <w:p w:rsidR="00D724DB" w:rsidRPr="004E3D4B" w:rsidRDefault="00C61FF5" w:rsidP="00310954">
            <w:pPr>
              <w:suppressAutoHyphens/>
              <w:rPr>
                <w:rFonts w:ascii="Times New Roman" w:hAnsi="Times New Roman"/>
                <w:sz w:val="24"/>
              </w:rPr>
            </w:pPr>
            <w:r w:rsidRPr="004E3D4B">
              <w:rPr>
                <w:rFonts w:ascii="Times New Roman" w:hAnsi="Times New Roman"/>
                <w:sz w:val="24"/>
              </w:rPr>
              <w:t>Se non sono utilizzate stime interne della LGD, si tiene conto dell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228, </w:t>
            </w:r>
            <w:r w:rsidR="00F971EF">
              <w:rPr>
                <w:rFonts w:ascii="Times New Roman" w:hAnsi="Times New Roman"/>
                <w:sz w:val="24"/>
              </w:rPr>
              <w:t>paragrafo </w:t>
            </w:r>
            <w:r w:rsidRPr="004E3D4B">
              <w:rPr>
                <w:rFonts w:ascii="Times New Roman" w:hAnsi="Times New Roman"/>
                <w:sz w:val="24"/>
              </w:rPr>
              <w:t>2, dell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230, paragrafi 1 e 2, e dell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231 del CRR.</w:t>
            </w:r>
          </w:p>
          <w:p w:rsidR="00D724DB" w:rsidRPr="004E3D4B" w:rsidRDefault="00C61FF5" w:rsidP="00310954">
            <w:pPr>
              <w:suppressAutoHyphens/>
              <w:rPr>
                <w:rFonts w:ascii="Times New Roman" w:hAnsi="Times New Roman"/>
                <w:sz w:val="24"/>
              </w:rPr>
            </w:pPr>
            <w:r w:rsidRPr="004E3D4B">
              <w:rPr>
                <w:rFonts w:ascii="Times New Roman" w:hAnsi="Times New Roman"/>
                <w:sz w:val="24"/>
              </w:rPr>
              <w:t xml:space="preserve">Se sono utilizzate stime interne della LGD: </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 nel caso di protezione del credito di tipo personale, per le esposizioni verso amministrazioni centrali, banche centrali, enti e imprese si tiene conto dell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161, </w:t>
            </w:r>
            <w:r w:rsidR="00F971EF">
              <w:rPr>
                <w:rFonts w:ascii="Times New Roman" w:hAnsi="Times New Roman"/>
                <w:sz w:val="24"/>
              </w:rPr>
              <w:t>paragrafo </w:t>
            </w:r>
            <w:r w:rsidRPr="004E3D4B">
              <w:rPr>
                <w:rFonts w:ascii="Times New Roman" w:hAnsi="Times New Roman"/>
                <w:sz w:val="24"/>
              </w:rPr>
              <w:t>3, del CRR; per le esposizioni al dettaglio si tiene conto dell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164, </w:t>
            </w:r>
            <w:r w:rsidR="00F971EF">
              <w:rPr>
                <w:rFonts w:ascii="Times New Roman" w:hAnsi="Times New Roman"/>
                <w:sz w:val="24"/>
              </w:rPr>
              <w:t>paragrafo </w:t>
            </w:r>
            <w:r w:rsidRPr="004E3D4B">
              <w:rPr>
                <w:rFonts w:ascii="Times New Roman" w:hAnsi="Times New Roman"/>
                <w:sz w:val="24"/>
              </w:rPr>
              <w:t>2, del CRR;</w:t>
            </w:r>
          </w:p>
          <w:p w:rsidR="00D724DB" w:rsidRPr="004E3D4B" w:rsidRDefault="001C7AB7" w:rsidP="00310954">
            <w:pPr>
              <w:suppressAutoHyphens/>
              <w:rPr>
                <w:rFonts w:ascii="Times New Roman" w:hAnsi="Times New Roman"/>
                <w:b/>
                <w:sz w:val="24"/>
                <w:u w:val="single"/>
              </w:rPr>
            </w:pPr>
            <w:r w:rsidRPr="004E3D4B">
              <w:rPr>
                <w:rFonts w:ascii="Times New Roman" w:hAnsi="Times New Roman"/>
                <w:sz w:val="24"/>
              </w:rPr>
              <w:t>- nel caso di protezione del credito di tipo reale, le garanzie reali sono prese in considerazione nelle stime della LGD conformemente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181, </w:t>
            </w:r>
            <w:r w:rsidR="00F971EF">
              <w:rPr>
                <w:rFonts w:ascii="Times New Roman" w:hAnsi="Times New Roman"/>
                <w:sz w:val="24"/>
              </w:rPr>
              <w:t>paragrafo </w:t>
            </w:r>
            <w:r w:rsidRPr="004E3D4B">
              <w:rPr>
                <w:rFonts w:ascii="Times New Roman" w:hAnsi="Times New Roman"/>
                <w:sz w:val="24"/>
              </w:rPr>
              <w:t>1, lettere e) ed f), del CRR.</w:t>
            </w:r>
          </w:p>
        </w:tc>
      </w:tr>
      <w:tr w:rsidR="00D724DB" w:rsidRPr="004E3D4B" w:rsidTr="00672D2A">
        <w:trPr>
          <w:trHeight w:val="957"/>
        </w:trPr>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150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 xml:space="preserve">GARANZIE </w:t>
            </w:r>
          </w:p>
          <w:p w:rsidR="00D724DB" w:rsidRPr="004E3D4B" w:rsidRDefault="001C7AB7" w:rsidP="00310954">
            <w:pPr>
              <w:suppressAutoHyphens/>
              <w:jc w:val="left"/>
              <w:rPr>
                <w:rFonts w:ascii="Times New Roman" w:hAnsi="Times New Roman"/>
                <w:b/>
                <w:sz w:val="24"/>
                <w:u w:val="single"/>
              </w:rPr>
            </w:pPr>
            <w:r w:rsidRPr="004E3D4B">
              <w:rPr>
                <w:rFonts w:ascii="Times New Roman" w:hAnsi="Times New Roman"/>
                <w:sz w:val="24"/>
              </w:rPr>
              <w:t>Cfr. le istruzioni relative alla colonna 040.</w:t>
            </w: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160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 xml:space="preserve">DERIVATI SU CREDITI </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Cfr. le istruzioni relative alla colonna 050.</w:t>
            </w: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170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 xml:space="preserve">UTILIZZO DI STIME INTERNE DELLA LGD: ALTRA PROTEZIONE DEL CREDITO DI TIPO REALE </w:t>
            </w:r>
          </w:p>
          <w:p w:rsidR="00D724DB" w:rsidRPr="004E3D4B" w:rsidRDefault="001C7AB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Valore pertinente utilizzato nella modellizzazione interna dell</w:t>
            </w:r>
            <w:r w:rsidR="00DD35E3">
              <w:rPr>
                <w:rStyle w:val="InstructionsTabelleText"/>
                <w:rFonts w:ascii="Times New Roman" w:hAnsi="Times New Roman"/>
                <w:sz w:val="24"/>
              </w:rPr>
              <w:t>'</w:t>
            </w:r>
            <w:r w:rsidRPr="004E3D4B">
              <w:rPr>
                <w:rStyle w:val="InstructionsTabelleText"/>
                <w:rFonts w:ascii="Times New Roman" w:hAnsi="Times New Roman"/>
                <w:sz w:val="24"/>
              </w:rPr>
              <w:t>ente.</w:t>
            </w:r>
          </w:p>
          <w:p w:rsidR="00D724DB" w:rsidRPr="004E3D4B" w:rsidRDefault="001C7AB7" w:rsidP="00310954">
            <w:pPr>
              <w:suppressAutoHyphens/>
              <w:rPr>
                <w:rFonts w:ascii="Times New Roman" w:hAnsi="Times New Roman"/>
                <w:sz w:val="24"/>
              </w:rPr>
            </w:pPr>
            <w:r w:rsidRPr="004E3D4B">
              <w:rPr>
                <w:rFonts w:ascii="Times New Roman" w:hAnsi="Times New Roman"/>
                <w:sz w:val="24"/>
              </w:rPr>
              <w:lastRenderedPageBreak/>
              <w:t>Strumenti di attenuazione del rischio di credito conformi ai criteri di cui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212 del CRR. </w:t>
            </w: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lastRenderedPageBreak/>
              <w:t>180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GARANZIE REALI FINANZIARIE AMMISSIBILI</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Nel caso delle operazioni interne al portafoglio di negoziazione, sono compresi gli strumenti finanziari e le merci ammissibili come esposizioni nel portafoglio di negoziazione conformemente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299, </w:t>
            </w:r>
            <w:r w:rsidR="00F971EF">
              <w:rPr>
                <w:rFonts w:ascii="Times New Roman" w:hAnsi="Times New Roman"/>
                <w:sz w:val="24"/>
              </w:rPr>
              <w:t>paragrafo </w:t>
            </w:r>
            <w:r w:rsidRPr="004E3D4B">
              <w:rPr>
                <w:rFonts w:ascii="Times New Roman" w:hAnsi="Times New Roman"/>
                <w:sz w:val="24"/>
              </w:rPr>
              <w:t>2, lettere da c) a f), del CRR. Conformemente alla parte tre, titolo II, capo 4, sezione 4, del CRR, le credit linked note e la compensazione in bilancio sono trattate come garanzie in contante.</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Se non sono utilizzate stime interne della LGD, i valori sono determinati conformemente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193, paragrafi da 1 a 4, e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194, </w:t>
            </w:r>
            <w:r w:rsidR="00F971EF">
              <w:rPr>
                <w:rFonts w:ascii="Times New Roman" w:hAnsi="Times New Roman"/>
                <w:sz w:val="24"/>
              </w:rPr>
              <w:t>paragrafo </w:t>
            </w:r>
            <w:r w:rsidRPr="004E3D4B">
              <w:rPr>
                <w:rFonts w:ascii="Times New Roman" w:hAnsi="Times New Roman"/>
                <w:sz w:val="24"/>
              </w:rPr>
              <w:t>1, del CRR. È segnalato il valore corretto (Cvam) di cui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223, </w:t>
            </w:r>
            <w:r w:rsidR="00F971EF">
              <w:rPr>
                <w:rFonts w:ascii="Times New Roman" w:hAnsi="Times New Roman"/>
                <w:sz w:val="24"/>
              </w:rPr>
              <w:t>paragrafo </w:t>
            </w:r>
            <w:r w:rsidRPr="004E3D4B">
              <w:rPr>
                <w:rFonts w:ascii="Times New Roman" w:hAnsi="Times New Roman"/>
                <w:sz w:val="24"/>
              </w:rPr>
              <w:t>2, del CRR.</w:t>
            </w:r>
          </w:p>
          <w:p w:rsidR="00D724DB" w:rsidRPr="004E3D4B" w:rsidRDefault="001C7AB7" w:rsidP="00310954">
            <w:pPr>
              <w:suppressAutoHyphens/>
              <w:rPr>
                <w:rFonts w:ascii="Times New Roman" w:hAnsi="Times New Roman"/>
                <w:b/>
                <w:sz w:val="24"/>
                <w:u w:val="single"/>
              </w:rPr>
            </w:pPr>
            <w:r w:rsidRPr="004E3D4B">
              <w:rPr>
                <w:rFonts w:ascii="Times New Roman" w:hAnsi="Times New Roman"/>
                <w:sz w:val="24"/>
              </w:rPr>
              <w:t>Se sono utilizzate stime interne della LGD, le garanzie reali finanziarie sono prese in considerazione nelle stime della LGD conformemente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181, </w:t>
            </w:r>
            <w:r w:rsidR="00F971EF">
              <w:rPr>
                <w:rFonts w:ascii="Times New Roman" w:hAnsi="Times New Roman"/>
                <w:sz w:val="24"/>
              </w:rPr>
              <w:t>paragrafo </w:t>
            </w:r>
            <w:r w:rsidRPr="004E3D4B">
              <w:rPr>
                <w:rFonts w:ascii="Times New Roman" w:hAnsi="Times New Roman"/>
                <w:sz w:val="24"/>
              </w:rPr>
              <w:t>1, lettere e) ed f), del CRR. L</w:t>
            </w:r>
            <w:r w:rsidR="00DD35E3">
              <w:rPr>
                <w:rFonts w:ascii="Times New Roman" w:hAnsi="Times New Roman"/>
                <w:sz w:val="24"/>
              </w:rPr>
              <w:t>'</w:t>
            </w:r>
            <w:r w:rsidRPr="004E3D4B">
              <w:rPr>
                <w:rFonts w:ascii="Times New Roman" w:hAnsi="Times New Roman"/>
                <w:sz w:val="24"/>
              </w:rPr>
              <w:t>importo da segnalare è la stima del valore di mercato della garanzia.</w:t>
            </w:r>
          </w:p>
        </w:tc>
      </w:tr>
      <w:tr w:rsidR="00D724DB" w:rsidRPr="004E3D4B" w:rsidTr="00672D2A">
        <w:tc>
          <w:tcPr>
            <w:tcW w:w="1188" w:type="dxa"/>
          </w:tcPr>
          <w:p w:rsidR="00D724DB" w:rsidRPr="004E3D4B" w:rsidDel="001D4BE0" w:rsidRDefault="001C7AB7" w:rsidP="00310954">
            <w:pPr>
              <w:suppressAutoHyphens/>
              <w:rPr>
                <w:rFonts w:ascii="Times New Roman" w:hAnsi="Times New Roman"/>
                <w:sz w:val="24"/>
              </w:rPr>
            </w:pPr>
            <w:r w:rsidRPr="004E3D4B">
              <w:rPr>
                <w:rFonts w:ascii="Times New Roman" w:hAnsi="Times New Roman"/>
                <w:sz w:val="24"/>
              </w:rPr>
              <w:t>190-210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ALTRE GARANZIE REALI AMMISSIBILI</w:t>
            </w:r>
          </w:p>
          <w:p w:rsidR="00D724DB" w:rsidRPr="004E3D4B" w:rsidRDefault="00C61FF5" w:rsidP="00310954">
            <w:pPr>
              <w:suppressAutoHyphens/>
              <w:rPr>
                <w:rFonts w:ascii="Times New Roman" w:hAnsi="Times New Roman"/>
                <w:sz w:val="24"/>
              </w:rPr>
            </w:pPr>
            <w:r w:rsidRPr="004E3D4B">
              <w:rPr>
                <w:rFonts w:ascii="Times New Roman" w:hAnsi="Times New Roman"/>
                <w:sz w:val="24"/>
              </w:rPr>
              <w:t>Se non sono utilizzate stime interne della LGD, i valori sono determinati conformemente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199, paragrafi da 1 a 8, e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229 del CRR.</w:t>
            </w:r>
          </w:p>
          <w:p w:rsidR="00D724DB" w:rsidRPr="004E3D4B" w:rsidRDefault="00C61FF5" w:rsidP="00310954">
            <w:pPr>
              <w:suppressAutoHyphens/>
              <w:rPr>
                <w:rFonts w:ascii="Times New Roman" w:hAnsi="Times New Roman"/>
                <w:b/>
                <w:sz w:val="24"/>
                <w:u w:val="single"/>
              </w:rPr>
            </w:pPr>
            <w:r w:rsidRPr="004E3D4B">
              <w:rPr>
                <w:rFonts w:ascii="Times New Roman" w:hAnsi="Times New Roman"/>
                <w:sz w:val="24"/>
              </w:rPr>
              <w:t>Se sono utilizzate stime interne della LGD, le altre garanzie reali sono prese in considerazione nelle stime della LGD conformemente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181, </w:t>
            </w:r>
            <w:r w:rsidR="00F971EF">
              <w:rPr>
                <w:rFonts w:ascii="Times New Roman" w:hAnsi="Times New Roman"/>
                <w:sz w:val="24"/>
              </w:rPr>
              <w:t>paragrafo </w:t>
            </w:r>
            <w:r w:rsidRPr="004E3D4B">
              <w:rPr>
                <w:rFonts w:ascii="Times New Roman" w:hAnsi="Times New Roman"/>
                <w:sz w:val="24"/>
              </w:rPr>
              <w:t>1, lettere e) ed f), del CRR.</w:t>
            </w:r>
          </w:p>
        </w:tc>
      </w:tr>
      <w:tr w:rsidR="00D724DB" w:rsidRPr="004E3D4B" w:rsidTr="00672D2A">
        <w:tc>
          <w:tcPr>
            <w:tcW w:w="1188" w:type="dxa"/>
          </w:tcPr>
          <w:p w:rsidR="00D724DB" w:rsidRPr="004E3D4B" w:rsidRDefault="001C7AB7" w:rsidP="00310954">
            <w:pPr>
              <w:suppressAutoHyphens/>
              <w:spacing w:line="240" w:lineRule="exact"/>
              <w:rPr>
                <w:rFonts w:ascii="Times New Roman" w:hAnsi="Times New Roman"/>
                <w:sz w:val="24"/>
              </w:rPr>
            </w:pPr>
            <w:r w:rsidRPr="004E3D4B">
              <w:rPr>
                <w:rFonts w:ascii="Times New Roman" w:hAnsi="Times New Roman"/>
                <w:sz w:val="24"/>
              </w:rPr>
              <w:t>190</w:t>
            </w:r>
          </w:p>
        </w:tc>
        <w:tc>
          <w:tcPr>
            <w:tcW w:w="8843" w:type="dxa"/>
          </w:tcPr>
          <w:p w:rsidR="00D724DB" w:rsidRPr="004E3D4B" w:rsidRDefault="001C7AB7" w:rsidP="00310954">
            <w:pPr>
              <w:suppressAutoHyphens/>
              <w:spacing w:line="240" w:lineRule="exact"/>
              <w:rPr>
                <w:rFonts w:ascii="Times New Roman" w:hAnsi="Times New Roman"/>
                <w:sz w:val="24"/>
              </w:rPr>
            </w:pPr>
            <w:r w:rsidRPr="004E3D4B">
              <w:rPr>
                <w:rFonts w:ascii="Times New Roman" w:hAnsi="Times New Roman"/>
                <w:b/>
                <w:sz w:val="24"/>
                <w:u w:val="single"/>
              </w:rPr>
              <w:t>IMMOBILI</w:t>
            </w:r>
          </w:p>
          <w:p w:rsidR="00D724DB" w:rsidRPr="004E3D4B" w:rsidRDefault="00C61FF5" w:rsidP="00310954">
            <w:pPr>
              <w:suppressAutoHyphens/>
              <w:spacing w:line="240" w:lineRule="exact"/>
              <w:rPr>
                <w:rFonts w:ascii="Times New Roman" w:hAnsi="Times New Roman"/>
                <w:sz w:val="24"/>
              </w:rPr>
            </w:pPr>
            <w:r w:rsidRPr="004E3D4B">
              <w:rPr>
                <w:rFonts w:ascii="Times New Roman" w:hAnsi="Times New Roman"/>
                <w:sz w:val="24"/>
              </w:rPr>
              <w:t>Se non sono utilizzate stime interne della LGD, i valori sono determinati conformemente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199, paragrafi 2, 3 e 4, del CRR e sono segnalati in questa colonna. Sono compresi anche gli immobili dati in leasing (cfr. 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199, </w:t>
            </w:r>
            <w:r w:rsidR="00F971EF">
              <w:rPr>
                <w:rFonts w:ascii="Times New Roman" w:hAnsi="Times New Roman"/>
                <w:sz w:val="24"/>
              </w:rPr>
              <w:t>paragrafo </w:t>
            </w:r>
            <w:r w:rsidRPr="004E3D4B">
              <w:rPr>
                <w:rFonts w:ascii="Times New Roman" w:hAnsi="Times New Roman"/>
                <w:sz w:val="24"/>
              </w:rPr>
              <w:t>7, del CRR). Cfr. anche 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229 del CRR.</w:t>
            </w:r>
          </w:p>
          <w:p w:rsidR="00D724DB" w:rsidRPr="004E3D4B" w:rsidRDefault="001C7AB7" w:rsidP="00310954">
            <w:pPr>
              <w:suppressAutoHyphens/>
              <w:spacing w:line="240" w:lineRule="exact"/>
              <w:rPr>
                <w:rFonts w:ascii="Times New Roman" w:hAnsi="Times New Roman"/>
                <w:sz w:val="24"/>
              </w:rPr>
            </w:pPr>
            <w:r w:rsidRPr="004E3D4B">
              <w:rPr>
                <w:rFonts w:ascii="Times New Roman" w:hAnsi="Times New Roman"/>
                <w:sz w:val="24"/>
              </w:rPr>
              <w:t>Se sono utilizzate stime interne della LGD, l</w:t>
            </w:r>
            <w:r w:rsidR="00DD35E3">
              <w:rPr>
                <w:rFonts w:ascii="Times New Roman" w:hAnsi="Times New Roman"/>
                <w:sz w:val="24"/>
              </w:rPr>
              <w:t>'</w:t>
            </w:r>
            <w:r w:rsidRPr="004E3D4B">
              <w:rPr>
                <w:rFonts w:ascii="Times New Roman" w:hAnsi="Times New Roman"/>
                <w:sz w:val="24"/>
              </w:rPr>
              <w:t>importo da segnalare è la stima del valore di mercato.</w:t>
            </w: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200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ALTRE GARANZIE REALI MATERIALI</w:t>
            </w:r>
          </w:p>
          <w:p w:rsidR="00D724DB" w:rsidRPr="004E3D4B" w:rsidRDefault="00C61FF5" w:rsidP="00310954">
            <w:pPr>
              <w:suppressAutoHyphens/>
              <w:rPr>
                <w:rFonts w:ascii="Times New Roman" w:hAnsi="Times New Roman"/>
                <w:sz w:val="24"/>
              </w:rPr>
            </w:pPr>
            <w:r w:rsidRPr="004E3D4B">
              <w:rPr>
                <w:rFonts w:ascii="Times New Roman" w:hAnsi="Times New Roman"/>
                <w:sz w:val="24"/>
              </w:rPr>
              <w:t>Se non sono utilizzate stime interne della LGD, i valori sono determinati conformemente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199, paragrafi 6 e 8, del CRR e sono segnalati in questa colonna. Sono compresi anche i beni dati in leasing diversi dagli immobili (cfr. 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199, </w:t>
            </w:r>
            <w:r w:rsidR="00F971EF">
              <w:rPr>
                <w:rFonts w:ascii="Times New Roman" w:hAnsi="Times New Roman"/>
                <w:sz w:val="24"/>
              </w:rPr>
              <w:t>paragrafo </w:t>
            </w:r>
            <w:r w:rsidRPr="004E3D4B">
              <w:rPr>
                <w:rFonts w:ascii="Times New Roman" w:hAnsi="Times New Roman"/>
                <w:sz w:val="24"/>
              </w:rPr>
              <w:t>7, del CRR). Cfr. anche 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229, </w:t>
            </w:r>
            <w:r w:rsidR="00F971EF">
              <w:rPr>
                <w:rFonts w:ascii="Times New Roman" w:hAnsi="Times New Roman"/>
                <w:sz w:val="24"/>
              </w:rPr>
              <w:t>paragrafo </w:t>
            </w:r>
            <w:r w:rsidRPr="004E3D4B">
              <w:rPr>
                <w:rFonts w:ascii="Times New Roman" w:hAnsi="Times New Roman"/>
                <w:sz w:val="24"/>
              </w:rPr>
              <w:t xml:space="preserve">3, del CRR. </w:t>
            </w:r>
          </w:p>
          <w:p w:rsidR="00D724DB" w:rsidRPr="004E3D4B" w:rsidRDefault="00C61FF5" w:rsidP="00310954">
            <w:pPr>
              <w:suppressAutoHyphens/>
              <w:rPr>
                <w:rFonts w:ascii="Times New Roman" w:hAnsi="Times New Roman"/>
                <w:b/>
                <w:sz w:val="24"/>
                <w:u w:val="single"/>
              </w:rPr>
            </w:pPr>
            <w:r w:rsidRPr="004E3D4B">
              <w:rPr>
                <w:rFonts w:ascii="Times New Roman" w:hAnsi="Times New Roman"/>
                <w:sz w:val="24"/>
              </w:rPr>
              <w:t>Se sono utilizzate stime interne della LGD, l</w:t>
            </w:r>
            <w:r w:rsidR="00DD35E3">
              <w:rPr>
                <w:rFonts w:ascii="Times New Roman" w:hAnsi="Times New Roman"/>
                <w:sz w:val="24"/>
              </w:rPr>
              <w:t>'</w:t>
            </w:r>
            <w:r w:rsidRPr="004E3D4B">
              <w:rPr>
                <w:rFonts w:ascii="Times New Roman" w:hAnsi="Times New Roman"/>
                <w:sz w:val="24"/>
              </w:rPr>
              <w:t>importo da segnalare è la stima del valore di mercato della garanzia reale.</w:t>
            </w: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210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CREDITI COMMERCIALI</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Se non sono utilizzate stime interne della LGD, i valori sono determinati conformemente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199, </w:t>
            </w:r>
            <w:r w:rsidR="00F971EF">
              <w:rPr>
                <w:rFonts w:ascii="Times New Roman" w:hAnsi="Times New Roman"/>
                <w:sz w:val="24"/>
              </w:rPr>
              <w:t>paragrafo </w:t>
            </w:r>
            <w:r w:rsidRPr="004E3D4B">
              <w:rPr>
                <w:rFonts w:ascii="Times New Roman" w:hAnsi="Times New Roman"/>
                <w:sz w:val="24"/>
              </w:rPr>
              <w:t>5, e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229, </w:t>
            </w:r>
            <w:r w:rsidR="00F971EF">
              <w:rPr>
                <w:rFonts w:ascii="Times New Roman" w:hAnsi="Times New Roman"/>
                <w:sz w:val="24"/>
              </w:rPr>
              <w:t>paragrafo </w:t>
            </w:r>
            <w:r w:rsidRPr="004E3D4B">
              <w:rPr>
                <w:rFonts w:ascii="Times New Roman" w:hAnsi="Times New Roman"/>
                <w:sz w:val="24"/>
              </w:rPr>
              <w:t>2, del CRR e sono segnalati in questa colonna.</w:t>
            </w:r>
          </w:p>
          <w:p w:rsidR="00D724DB" w:rsidRPr="004E3D4B" w:rsidRDefault="001C7AB7" w:rsidP="00310954">
            <w:pPr>
              <w:suppressAutoHyphens/>
              <w:rPr>
                <w:rFonts w:ascii="Times New Roman" w:hAnsi="Times New Roman"/>
                <w:b/>
                <w:sz w:val="24"/>
                <w:u w:val="single"/>
              </w:rPr>
            </w:pPr>
            <w:r w:rsidRPr="004E3D4B">
              <w:rPr>
                <w:rFonts w:ascii="Times New Roman" w:hAnsi="Times New Roman"/>
                <w:sz w:val="24"/>
              </w:rPr>
              <w:t>Se sono utilizzate stime interne della LGD, l</w:t>
            </w:r>
            <w:r w:rsidR="00DD35E3">
              <w:rPr>
                <w:rFonts w:ascii="Times New Roman" w:hAnsi="Times New Roman"/>
                <w:sz w:val="24"/>
              </w:rPr>
              <w:t>'</w:t>
            </w:r>
            <w:r w:rsidRPr="004E3D4B">
              <w:rPr>
                <w:rFonts w:ascii="Times New Roman" w:hAnsi="Times New Roman"/>
                <w:sz w:val="24"/>
              </w:rPr>
              <w:t>importo da segnalare è la stima del valore di mercato della garanzia reale.</w:t>
            </w: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lastRenderedPageBreak/>
              <w:t>220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 xml:space="preserve">SOGGETTE AL TRATTAMENTO DEL </w:t>
            </w:r>
            <w:r w:rsidR="00DD35E3">
              <w:rPr>
                <w:rFonts w:ascii="Times New Roman" w:hAnsi="Times New Roman"/>
                <w:b/>
                <w:sz w:val="24"/>
                <w:u w:val="single"/>
              </w:rPr>
              <w:t>"</w:t>
            </w:r>
            <w:r w:rsidRPr="004E3D4B">
              <w:rPr>
                <w:rFonts w:ascii="Times New Roman" w:hAnsi="Times New Roman"/>
                <w:b/>
                <w:sz w:val="24"/>
                <w:u w:val="single"/>
              </w:rPr>
              <w:t>DOUBLE DEFAULT</w:t>
            </w:r>
            <w:r w:rsidR="00DD35E3">
              <w:rPr>
                <w:rFonts w:ascii="Times New Roman" w:hAnsi="Times New Roman"/>
                <w:b/>
                <w:sz w:val="24"/>
                <w:u w:val="single"/>
              </w:rPr>
              <w:t>"</w:t>
            </w:r>
            <w:r w:rsidRPr="004E3D4B">
              <w:rPr>
                <w:rFonts w:ascii="Times New Roman" w:hAnsi="Times New Roman"/>
                <w:b/>
                <w:sz w:val="24"/>
                <w:u w:val="single"/>
              </w:rPr>
              <w:t>: PROTEZIONE DEL CREDITO DI TIPO PERSONALE</w:t>
            </w:r>
          </w:p>
          <w:p w:rsidR="00D724DB" w:rsidRPr="004E3D4B" w:rsidRDefault="001C7AB7" w:rsidP="00310954">
            <w:pPr>
              <w:suppressAutoHyphens/>
              <w:rPr>
                <w:rFonts w:ascii="Times New Roman" w:hAnsi="Times New Roman"/>
                <w:b/>
                <w:sz w:val="24"/>
                <w:u w:val="single"/>
              </w:rPr>
            </w:pPr>
            <w:r w:rsidRPr="004E3D4B">
              <w:rPr>
                <w:rFonts w:ascii="Times New Roman" w:hAnsi="Times New Roman"/>
                <w:sz w:val="24"/>
              </w:rPr>
              <w:t xml:space="preserve">Garanzie e derivati su crediti a copertura di esposizioni soggette al trattamento del </w:t>
            </w:r>
            <w:r w:rsidR="00DD35E3">
              <w:rPr>
                <w:rFonts w:ascii="Times New Roman" w:hAnsi="Times New Roman"/>
                <w:sz w:val="24"/>
              </w:rPr>
              <w:t>"</w:t>
            </w:r>
            <w:r w:rsidRPr="004E3D4B">
              <w:rPr>
                <w:rFonts w:ascii="Times New Roman" w:hAnsi="Times New Roman"/>
                <w:sz w:val="24"/>
              </w:rPr>
              <w:t>double default</w:t>
            </w:r>
            <w:r w:rsidR="00DD35E3">
              <w:rPr>
                <w:rFonts w:ascii="Times New Roman" w:hAnsi="Times New Roman"/>
                <w:sz w:val="24"/>
              </w:rPr>
              <w:t>"</w:t>
            </w:r>
            <w:r w:rsidRPr="004E3D4B">
              <w:rPr>
                <w:rFonts w:ascii="Times New Roman" w:hAnsi="Times New Roman"/>
                <w:sz w:val="24"/>
              </w:rPr>
              <w:t xml:space="preserve"> tenuto conto dell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202 e dell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217, </w:t>
            </w:r>
            <w:r w:rsidR="00F971EF">
              <w:rPr>
                <w:rFonts w:ascii="Times New Roman" w:hAnsi="Times New Roman"/>
                <w:sz w:val="24"/>
              </w:rPr>
              <w:t>paragrafo </w:t>
            </w:r>
            <w:r w:rsidRPr="004E3D4B">
              <w:rPr>
                <w:rFonts w:ascii="Times New Roman" w:hAnsi="Times New Roman"/>
                <w:sz w:val="24"/>
              </w:rPr>
              <w:t xml:space="preserve">1, del CRR. Cfr. anche le colonne 040 </w:t>
            </w:r>
            <w:r w:rsidR="00DD35E3">
              <w:rPr>
                <w:rFonts w:ascii="Times New Roman" w:hAnsi="Times New Roman"/>
                <w:sz w:val="24"/>
              </w:rPr>
              <w:t>"</w:t>
            </w:r>
            <w:r w:rsidRPr="004E3D4B">
              <w:rPr>
                <w:rFonts w:ascii="Times New Roman" w:hAnsi="Times New Roman"/>
                <w:sz w:val="24"/>
              </w:rPr>
              <w:t>garanzie</w:t>
            </w:r>
            <w:r w:rsidR="00DD35E3">
              <w:rPr>
                <w:rFonts w:ascii="Times New Roman" w:hAnsi="Times New Roman"/>
                <w:sz w:val="24"/>
              </w:rPr>
              <w:t>"</w:t>
            </w:r>
            <w:r w:rsidRPr="004E3D4B">
              <w:rPr>
                <w:rFonts w:ascii="Times New Roman" w:hAnsi="Times New Roman"/>
                <w:sz w:val="24"/>
              </w:rPr>
              <w:t xml:space="preserve"> e 050 </w:t>
            </w:r>
            <w:r w:rsidR="00DD35E3">
              <w:rPr>
                <w:rFonts w:ascii="Times New Roman" w:hAnsi="Times New Roman"/>
                <w:sz w:val="24"/>
              </w:rPr>
              <w:t>"</w:t>
            </w:r>
            <w:r w:rsidRPr="004E3D4B">
              <w:rPr>
                <w:rFonts w:ascii="Times New Roman" w:hAnsi="Times New Roman"/>
                <w:sz w:val="24"/>
              </w:rPr>
              <w:t>derivati su crediti</w:t>
            </w:r>
            <w:r w:rsidR="00DD35E3">
              <w:rPr>
                <w:rFonts w:ascii="Times New Roman" w:hAnsi="Times New Roman"/>
                <w:sz w:val="24"/>
              </w:rPr>
              <w:t>"</w:t>
            </w:r>
            <w:r w:rsidRPr="004E3D4B">
              <w:rPr>
                <w:rFonts w:ascii="Times New Roman" w:hAnsi="Times New Roman"/>
                <w:sz w:val="24"/>
              </w:rPr>
              <w:t xml:space="preserve">. </w:t>
            </w: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230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LGD MEDIA PONDERATA PER L</w:t>
            </w:r>
            <w:r w:rsidR="00DD35E3">
              <w:rPr>
                <w:rFonts w:ascii="Times New Roman" w:hAnsi="Times New Roman"/>
                <w:b/>
                <w:sz w:val="24"/>
                <w:u w:val="single"/>
              </w:rPr>
              <w:t>'</w:t>
            </w:r>
            <w:r w:rsidRPr="004E3D4B">
              <w:rPr>
                <w:rFonts w:ascii="Times New Roman" w:hAnsi="Times New Roman"/>
                <w:b/>
                <w:sz w:val="24"/>
                <w:u w:val="single"/>
              </w:rPr>
              <w:t>ESPOSIZIONE (%)</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 xml:space="preserve">Sono presi in considerazione tutti gli impatti delle tecniche di attenuazione del rischio di credito sui valori della LGD specificati nella parte tre, titolo II, capi 3 e 4, del CRR. In caso di esposizioni soggette al trattamento del </w:t>
            </w:r>
            <w:r w:rsidR="00DD35E3">
              <w:rPr>
                <w:rFonts w:ascii="Times New Roman" w:hAnsi="Times New Roman"/>
                <w:sz w:val="24"/>
              </w:rPr>
              <w:t>"</w:t>
            </w:r>
            <w:r w:rsidRPr="004E3D4B">
              <w:rPr>
                <w:rFonts w:ascii="Times New Roman" w:hAnsi="Times New Roman"/>
                <w:sz w:val="24"/>
              </w:rPr>
              <w:t>double default</w:t>
            </w:r>
            <w:r w:rsidR="00DD35E3">
              <w:rPr>
                <w:rFonts w:ascii="Times New Roman" w:hAnsi="Times New Roman"/>
                <w:sz w:val="24"/>
              </w:rPr>
              <w:t>"</w:t>
            </w:r>
            <w:r w:rsidRPr="004E3D4B">
              <w:rPr>
                <w:rFonts w:ascii="Times New Roman" w:hAnsi="Times New Roman"/>
                <w:sz w:val="24"/>
              </w:rPr>
              <w:t>, la LGD da segnalare è la LGD selezionata conformemente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161, </w:t>
            </w:r>
            <w:r w:rsidR="00F971EF">
              <w:rPr>
                <w:rFonts w:ascii="Times New Roman" w:hAnsi="Times New Roman"/>
                <w:sz w:val="24"/>
              </w:rPr>
              <w:t>paragrafo </w:t>
            </w:r>
            <w:r w:rsidRPr="004E3D4B">
              <w:rPr>
                <w:rFonts w:ascii="Times New Roman" w:hAnsi="Times New Roman"/>
                <w:sz w:val="24"/>
              </w:rPr>
              <w:t>4, del CRR.</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Per le esposizioni in stato di default si tiene conto dell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181, </w:t>
            </w:r>
            <w:r w:rsidR="00F971EF">
              <w:rPr>
                <w:rFonts w:ascii="Times New Roman" w:hAnsi="Times New Roman"/>
                <w:sz w:val="24"/>
              </w:rPr>
              <w:t>paragrafo </w:t>
            </w:r>
            <w:r w:rsidRPr="004E3D4B">
              <w:rPr>
                <w:rFonts w:ascii="Times New Roman" w:hAnsi="Times New Roman"/>
                <w:sz w:val="24"/>
              </w:rPr>
              <w:t>1, lettera h), del CRR.</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Per il calcolo delle medie ponderate per l</w:t>
            </w:r>
            <w:r w:rsidR="00DD35E3">
              <w:rPr>
                <w:rFonts w:ascii="Times New Roman" w:hAnsi="Times New Roman"/>
                <w:sz w:val="24"/>
              </w:rPr>
              <w:t>'</w:t>
            </w:r>
            <w:r w:rsidRPr="004E3D4B">
              <w:rPr>
                <w:rFonts w:ascii="Times New Roman" w:hAnsi="Times New Roman"/>
                <w:sz w:val="24"/>
              </w:rPr>
              <w:t>esposizione è utilizzato il valore dell</w:t>
            </w:r>
            <w:r w:rsidR="00DD35E3">
              <w:rPr>
                <w:rFonts w:ascii="Times New Roman" w:hAnsi="Times New Roman"/>
                <w:sz w:val="24"/>
              </w:rPr>
              <w:t>'</w:t>
            </w:r>
            <w:r w:rsidRPr="004E3D4B">
              <w:rPr>
                <w:rFonts w:ascii="Times New Roman" w:hAnsi="Times New Roman"/>
                <w:sz w:val="24"/>
              </w:rPr>
              <w:t>esposizione di cui alla colonna 110.</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Sono presi in considerazione tutti gli effetti (pertanto la soglia minima applicabile alle ipoteche è inclusa nella segnalazione).</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Per gli enti che applicano il metodo IRB ma non utilizzano stime interne della LGD, gli effetti di attenuazione del rischio delle garanzie reali finanziarie sono considerati in E*, il valore corretto integralmente dell</w:t>
            </w:r>
            <w:r w:rsidR="00DD35E3">
              <w:rPr>
                <w:rFonts w:ascii="Times New Roman" w:hAnsi="Times New Roman"/>
                <w:sz w:val="24"/>
              </w:rPr>
              <w:t>'</w:t>
            </w:r>
            <w:r w:rsidRPr="004E3D4B">
              <w:rPr>
                <w:rFonts w:ascii="Times New Roman" w:hAnsi="Times New Roman"/>
                <w:sz w:val="24"/>
              </w:rPr>
              <w:t>esposizione, e poi ripresi nella LGD* di cui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228, </w:t>
            </w:r>
            <w:r w:rsidR="00F971EF">
              <w:rPr>
                <w:rFonts w:ascii="Times New Roman" w:hAnsi="Times New Roman"/>
                <w:sz w:val="24"/>
              </w:rPr>
              <w:t>paragrafo </w:t>
            </w:r>
            <w:r w:rsidRPr="004E3D4B">
              <w:rPr>
                <w:rFonts w:ascii="Times New Roman" w:hAnsi="Times New Roman"/>
                <w:sz w:val="24"/>
              </w:rPr>
              <w:t>2, del CRR.</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La LGD media ponderata per l</w:t>
            </w:r>
            <w:r w:rsidR="00DD35E3">
              <w:rPr>
                <w:rFonts w:ascii="Times New Roman" w:hAnsi="Times New Roman"/>
                <w:sz w:val="24"/>
              </w:rPr>
              <w:t>'</w:t>
            </w:r>
            <w:r w:rsidRPr="004E3D4B">
              <w:rPr>
                <w:rFonts w:ascii="Times New Roman" w:hAnsi="Times New Roman"/>
                <w:sz w:val="24"/>
              </w:rPr>
              <w:t xml:space="preserve">esposizione associata a ciascuna </w:t>
            </w:r>
            <w:r w:rsidR="00DD35E3">
              <w:rPr>
                <w:rFonts w:ascii="Times New Roman" w:hAnsi="Times New Roman"/>
                <w:sz w:val="24"/>
              </w:rPr>
              <w:t>"</w:t>
            </w:r>
            <w:r w:rsidRPr="004E3D4B">
              <w:rPr>
                <w:rFonts w:ascii="Times New Roman" w:hAnsi="Times New Roman"/>
                <w:sz w:val="24"/>
              </w:rPr>
              <w:t>classe o pool di debitori</w:t>
            </w:r>
            <w:r w:rsidR="00DD35E3">
              <w:rPr>
                <w:rFonts w:ascii="Times New Roman" w:hAnsi="Times New Roman"/>
                <w:sz w:val="24"/>
              </w:rPr>
              <w:t>"</w:t>
            </w:r>
            <w:r w:rsidRPr="004E3D4B">
              <w:rPr>
                <w:rFonts w:ascii="Times New Roman" w:hAnsi="Times New Roman"/>
                <w:sz w:val="24"/>
              </w:rPr>
              <w:t xml:space="preserve"> che presenta una PD deriva dalla media delle LGD prudenziali assegnate alle esposizioni relative alla classe/al pool con PD in questione, ponderate per il rispettivo valore dell</w:t>
            </w:r>
            <w:r w:rsidR="00DD35E3">
              <w:rPr>
                <w:rFonts w:ascii="Times New Roman" w:hAnsi="Times New Roman"/>
                <w:sz w:val="24"/>
              </w:rPr>
              <w:t>'</w:t>
            </w:r>
            <w:r w:rsidRPr="004E3D4B">
              <w:rPr>
                <w:rFonts w:ascii="Times New Roman" w:hAnsi="Times New Roman"/>
                <w:sz w:val="24"/>
              </w:rPr>
              <w:t>esposizione di cui alla colonna 110.</w:t>
            </w:r>
          </w:p>
          <w:p w:rsidR="00D724DB" w:rsidRPr="004E3D4B" w:rsidRDefault="00BD6DB9" w:rsidP="00310954">
            <w:pPr>
              <w:suppressAutoHyphens/>
              <w:rPr>
                <w:rFonts w:ascii="Times New Roman" w:hAnsi="Times New Roman"/>
                <w:sz w:val="24"/>
              </w:rPr>
            </w:pPr>
            <w:r w:rsidRPr="004E3D4B">
              <w:rPr>
                <w:rFonts w:ascii="Times New Roman" w:hAnsi="Times New Roman"/>
                <w:sz w:val="24"/>
              </w:rPr>
              <w:t>Se sono applicate stime interne della LGD, si tiene conto dell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175 e dell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181, paragrafi 1 e 2, del CRR.</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 xml:space="preserve">In caso di esposizioni soggette al trattamento del </w:t>
            </w:r>
            <w:r w:rsidR="00DD35E3">
              <w:rPr>
                <w:rFonts w:ascii="Times New Roman" w:hAnsi="Times New Roman"/>
                <w:sz w:val="24"/>
              </w:rPr>
              <w:t>"</w:t>
            </w:r>
            <w:r w:rsidRPr="004E3D4B">
              <w:rPr>
                <w:rFonts w:ascii="Times New Roman" w:hAnsi="Times New Roman"/>
                <w:sz w:val="24"/>
              </w:rPr>
              <w:t>double default</w:t>
            </w:r>
            <w:r w:rsidR="00DD35E3">
              <w:rPr>
                <w:rFonts w:ascii="Times New Roman" w:hAnsi="Times New Roman"/>
                <w:sz w:val="24"/>
              </w:rPr>
              <w:t>"</w:t>
            </w:r>
            <w:r w:rsidRPr="004E3D4B">
              <w:rPr>
                <w:rFonts w:ascii="Times New Roman" w:hAnsi="Times New Roman"/>
                <w:sz w:val="24"/>
              </w:rPr>
              <w:t>, la LGD da segnalare è la LGD selezionata conformemente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161, </w:t>
            </w:r>
            <w:r w:rsidR="00F971EF">
              <w:rPr>
                <w:rFonts w:ascii="Times New Roman" w:hAnsi="Times New Roman"/>
                <w:sz w:val="24"/>
              </w:rPr>
              <w:t>paragrafo </w:t>
            </w:r>
            <w:r w:rsidRPr="004E3D4B">
              <w:rPr>
                <w:rFonts w:ascii="Times New Roman" w:hAnsi="Times New Roman"/>
                <w:sz w:val="24"/>
              </w:rPr>
              <w:t>4, del CRR.</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Il calcolo della LGD media ponderata per l</w:t>
            </w:r>
            <w:r w:rsidR="00DD35E3">
              <w:rPr>
                <w:rFonts w:ascii="Times New Roman" w:hAnsi="Times New Roman"/>
                <w:sz w:val="24"/>
              </w:rPr>
              <w:t>'</w:t>
            </w:r>
            <w:r w:rsidRPr="004E3D4B">
              <w:rPr>
                <w:rFonts w:ascii="Times New Roman" w:hAnsi="Times New Roman"/>
                <w:sz w:val="24"/>
              </w:rPr>
              <w:t>esposizione deriva dai parametri di rischio effettivamente utilizzati nel sistema di rating interno approvato dalla rispettiva autorità competente.</w:t>
            </w:r>
          </w:p>
          <w:p w:rsidR="00D724DB" w:rsidRPr="004E3D4B" w:rsidRDefault="00224FE5" w:rsidP="00310954">
            <w:pPr>
              <w:suppressAutoHyphens/>
              <w:rPr>
                <w:rFonts w:ascii="Times New Roman" w:hAnsi="Times New Roman"/>
                <w:sz w:val="24"/>
              </w:rPr>
            </w:pPr>
            <w:r w:rsidRPr="004E3D4B">
              <w:rPr>
                <w:rFonts w:ascii="Times New Roman" w:hAnsi="Times New Roman"/>
                <w:sz w:val="24"/>
              </w:rPr>
              <w:t>Non sono segnalati dati sulle esposizioni da finanziamenti specializzati di cui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153, </w:t>
            </w:r>
            <w:r w:rsidR="00F971EF">
              <w:rPr>
                <w:rFonts w:ascii="Times New Roman" w:hAnsi="Times New Roman"/>
                <w:sz w:val="24"/>
              </w:rPr>
              <w:t>paragrafo </w:t>
            </w:r>
            <w:r w:rsidRPr="004E3D4B">
              <w:rPr>
                <w:rFonts w:ascii="Times New Roman" w:hAnsi="Times New Roman"/>
                <w:sz w:val="24"/>
              </w:rPr>
              <w:t>5.</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 xml:space="preserve">Le esposizioni e le rispettive LGD dei soggetti regolamentati di grandi dimensioni del settore finanziario e dei soggetti finanziari non regolamentati non sono incluse nel calcolo della colonna 230, bensì soltanto nel calcolo della colonna 240. </w:t>
            </w: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240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LGD MEDIA PONDERATA PER L</w:t>
            </w:r>
            <w:r w:rsidR="00DD35E3">
              <w:rPr>
                <w:rFonts w:ascii="Times New Roman" w:hAnsi="Times New Roman"/>
                <w:b/>
                <w:sz w:val="24"/>
                <w:u w:val="single"/>
              </w:rPr>
              <w:t>'</w:t>
            </w:r>
            <w:r w:rsidRPr="004E3D4B">
              <w:rPr>
                <w:rFonts w:ascii="Times New Roman" w:hAnsi="Times New Roman"/>
                <w:b/>
                <w:sz w:val="24"/>
                <w:u w:val="single"/>
              </w:rPr>
              <w:t>ESPOSIZIONE (%) DI SOGGETTI DI GRANDI DIMENSIONI DEL SETTORE FINANZIARIO E SOGGETTI FINANZIARI NON REGOLAMENTATI</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LGD media ponderata per l</w:t>
            </w:r>
            <w:r w:rsidR="00DD35E3">
              <w:rPr>
                <w:rFonts w:ascii="Times New Roman" w:hAnsi="Times New Roman"/>
                <w:sz w:val="24"/>
              </w:rPr>
              <w:t>'</w:t>
            </w:r>
            <w:r w:rsidRPr="004E3D4B">
              <w:rPr>
                <w:rFonts w:ascii="Times New Roman" w:hAnsi="Times New Roman"/>
                <w:sz w:val="24"/>
              </w:rPr>
              <w:t>esposizione (%) per tutte le esposizioni verso soggetti di grandi dimensioni del settore finanziario così come definiti nell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142, </w:t>
            </w:r>
            <w:r w:rsidR="00F971EF">
              <w:rPr>
                <w:rFonts w:ascii="Times New Roman" w:hAnsi="Times New Roman"/>
                <w:sz w:val="24"/>
              </w:rPr>
              <w:t>paragrafo </w:t>
            </w:r>
            <w:r w:rsidRPr="004E3D4B">
              <w:rPr>
                <w:rFonts w:ascii="Times New Roman" w:hAnsi="Times New Roman"/>
                <w:sz w:val="24"/>
              </w:rPr>
              <w:t xml:space="preserve">1, punto 4, del CRR e verso soggetti del settore finanziario non regolamentati così come definiti </w:t>
            </w:r>
            <w:r w:rsidRPr="004E3D4B">
              <w:rPr>
                <w:rFonts w:ascii="Times New Roman" w:hAnsi="Times New Roman"/>
                <w:sz w:val="24"/>
              </w:rPr>
              <w:lastRenderedPageBreak/>
              <w:t>nell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142, </w:t>
            </w:r>
            <w:r w:rsidR="00F971EF">
              <w:rPr>
                <w:rFonts w:ascii="Times New Roman" w:hAnsi="Times New Roman"/>
                <w:sz w:val="24"/>
              </w:rPr>
              <w:t>paragrafo </w:t>
            </w:r>
            <w:r w:rsidRPr="004E3D4B">
              <w:rPr>
                <w:rFonts w:ascii="Times New Roman" w:hAnsi="Times New Roman"/>
                <w:sz w:val="24"/>
              </w:rPr>
              <w:t>1, punto 5, del CRR soggetti al coefficiente di correlazione più elevato determinato conformemente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153, </w:t>
            </w:r>
            <w:r w:rsidR="00F971EF">
              <w:rPr>
                <w:rFonts w:ascii="Times New Roman" w:hAnsi="Times New Roman"/>
                <w:sz w:val="24"/>
              </w:rPr>
              <w:t>paragrafo </w:t>
            </w:r>
            <w:r w:rsidRPr="004E3D4B">
              <w:rPr>
                <w:rFonts w:ascii="Times New Roman" w:hAnsi="Times New Roman"/>
                <w:sz w:val="24"/>
              </w:rPr>
              <w:t>2, del CRR.</w:t>
            </w: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lastRenderedPageBreak/>
              <w:t>250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VALORE DELLA DURATA MEDIA PONDERATA PER L</w:t>
            </w:r>
            <w:r w:rsidR="00DD35E3">
              <w:rPr>
                <w:rFonts w:ascii="Times New Roman" w:hAnsi="Times New Roman"/>
                <w:b/>
                <w:sz w:val="24"/>
                <w:u w:val="single"/>
              </w:rPr>
              <w:t>'</w:t>
            </w:r>
            <w:r w:rsidRPr="004E3D4B">
              <w:rPr>
                <w:rFonts w:ascii="Times New Roman" w:hAnsi="Times New Roman"/>
                <w:b/>
                <w:sz w:val="24"/>
                <w:u w:val="single"/>
              </w:rPr>
              <w:t>ESPOSIZIONE (GIORNI)</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Il valore segnalato è determinato conformemente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162 del CRR. Per il calcolo delle medie ponderate per l</w:t>
            </w:r>
            <w:r w:rsidR="00DD35E3">
              <w:rPr>
                <w:rFonts w:ascii="Times New Roman" w:hAnsi="Times New Roman"/>
                <w:sz w:val="24"/>
              </w:rPr>
              <w:t>'</w:t>
            </w:r>
            <w:r w:rsidRPr="004E3D4B">
              <w:rPr>
                <w:rFonts w:ascii="Times New Roman" w:hAnsi="Times New Roman"/>
                <w:sz w:val="24"/>
              </w:rPr>
              <w:t>esposizione è utilizzato il valore dell</w:t>
            </w:r>
            <w:r w:rsidR="00DD35E3">
              <w:rPr>
                <w:rFonts w:ascii="Times New Roman" w:hAnsi="Times New Roman"/>
                <w:sz w:val="24"/>
              </w:rPr>
              <w:t>'</w:t>
            </w:r>
            <w:r w:rsidRPr="004E3D4B">
              <w:rPr>
                <w:rFonts w:ascii="Times New Roman" w:hAnsi="Times New Roman"/>
                <w:sz w:val="24"/>
              </w:rPr>
              <w:t>esposizione (colonna 110). La durata media è espressa in giorni.</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 xml:space="preserve">Questi dati non sono segnalati per i valori delle esposizioni la cui durata non è un elemento compreso nel calcolo degli </w:t>
            </w:r>
            <w:r w:rsidRPr="004E3D4B">
              <w:rPr>
                <w:rStyle w:val="InstructionsTabelleText"/>
                <w:rFonts w:ascii="Times New Roman" w:hAnsi="Times New Roman"/>
                <w:sz w:val="24"/>
              </w:rPr>
              <w:t>importi delle esposizioni ponderati per il rischio</w:t>
            </w:r>
            <w:r w:rsidRPr="004E3D4B">
              <w:rPr>
                <w:rFonts w:ascii="Times New Roman" w:hAnsi="Times New Roman"/>
                <w:sz w:val="24"/>
              </w:rPr>
              <w:t xml:space="preserve">. Ne consegue che questa colonna non è compilata in riferimento alla classe di esposizioni </w:t>
            </w:r>
            <w:r w:rsidR="00DD35E3">
              <w:rPr>
                <w:rFonts w:ascii="Times New Roman" w:hAnsi="Times New Roman"/>
                <w:sz w:val="24"/>
              </w:rPr>
              <w:t>"</w:t>
            </w:r>
            <w:r w:rsidRPr="004E3D4B">
              <w:rPr>
                <w:rFonts w:ascii="Times New Roman" w:hAnsi="Times New Roman"/>
                <w:sz w:val="24"/>
              </w:rPr>
              <w:t>al dettaglio</w:t>
            </w:r>
            <w:r w:rsidR="00DD35E3">
              <w:rPr>
                <w:rFonts w:ascii="Times New Roman" w:hAnsi="Times New Roman"/>
                <w:sz w:val="24"/>
              </w:rPr>
              <w:t>"</w:t>
            </w:r>
            <w:r w:rsidRPr="004E3D4B">
              <w:rPr>
                <w:rFonts w:ascii="Times New Roman" w:hAnsi="Times New Roman"/>
                <w:sz w:val="24"/>
              </w:rPr>
              <w:t>.</w:t>
            </w: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255</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IMPORTO DELL</w:t>
            </w:r>
            <w:r w:rsidR="00DD35E3">
              <w:rPr>
                <w:rFonts w:ascii="Times New Roman" w:hAnsi="Times New Roman"/>
                <w:b/>
                <w:sz w:val="24"/>
                <w:u w:val="single"/>
              </w:rPr>
              <w:t>'</w:t>
            </w:r>
            <w:r w:rsidRPr="004E3D4B">
              <w:rPr>
                <w:rFonts w:ascii="Times New Roman" w:hAnsi="Times New Roman"/>
                <w:b/>
                <w:sz w:val="24"/>
                <w:u w:val="single"/>
              </w:rPr>
              <w:t>ESPOSIZIONE PONDERATO PER IL RISCHIO PRIMA DELL</w:t>
            </w:r>
            <w:r w:rsidR="00DD35E3">
              <w:rPr>
                <w:rFonts w:ascii="Times New Roman" w:hAnsi="Times New Roman"/>
                <w:b/>
                <w:sz w:val="24"/>
                <w:u w:val="single"/>
              </w:rPr>
              <w:t>'</w:t>
            </w:r>
            <w:r w:rsidRPr="004E3D4B">
              <w:rPr>
                <w:rFonts w:ascii="Times New Roman" w:hAnsi="Times New Roman"/>
                <w:b/>
                <w:sz w:val="24"/>
                <w:u w:val="single"/>
              </w:rPr>
              <w:t>APPLICAZIONE DEL FATTORE DI SOSTEGNO ALLE PMI</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Per le esposizioni verso amministrazioni centrali e banche centrali, imprese ed enti, cfr. 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153, paragrafi 1 e 3, del CRR. Per le esposizioni al dettaglio, cfr. 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154, </w:t>
            </w:r>
            <w:r w:rsidR="00F971EF">
              <w:rPr>
                <w:rFonts w:ascii="Times New Roman" w:hAnsi="Times New Roman"/>
                <w:sz w:val="24"/>
              </w:rPr>
              <w:t>paragrafo </w:t>
            </w:r>
            <w:r w:rsidRPr="004E3D4B">
              <w:rPr>
                <w:rFonts w:ascii="Times New Roman" w:hAnsi="Times New Roman"/>
                <w:sz w:val="24"/>
              </w:rPr>
              <w:t xml:space="preserve">1, del CRR. </w:t>
            </w:r>
          </w:p>
          <w:p w:rsidR="00D724DB" w:rsidRPr="004E3D4B" w:rsidRDefault="001C7AB7" w:rsidP="00310954">
            <w:pPr>
              <w:suppressAutoHyphens/>
              <w:rPr>
                <w:rFonts w:ascii="Times New Roman" w:hAnsi="Times New Roman"/>
                <w:b/>
                <w:sz w:val="24"/>
                <w:u w:val="single"/>
              </w:rPr>
            </w:pPr>
            <w:r w:rsidRPr="004E3D4B">
              <w:rPr>
                <w:rFonts w:ascii="Times New Roman" w:hAnsi="Times New Roman"/>
                <w:sz w:val="24"/>
              </w:rPr>
              <w:t>Non si tiene conto del fattore di sostegno alle PMI di cui all</w:t>
            </w:r>
            <w:r w:rsidR="00DD35E3">
              <w:rPr>
                <w:rFonts w:ascii="Times New Roman" w:hAnsi="Times New Roman"/>
                <w:sz w:val="24"/>
              </w:rPr>
              <w:t>'</w:t>
            </w:r>
            <w:r w:rsidR="004B23E0">
              <w:rPr>
                <w:rFonts w:ascii="Times New Roman" w:hAnsi="Times New Roman"/>
                <w:sz w:val="24"/>
              </w:rPr>
              <w:t>articolo </w:t>
            </w:r>
            <w:r w:rsidRPr="004E3D4B">
              <w:rPr>
                <w:rFonts w:ascii="Times New Roman" w:hAnsi="Times New Roman"/>
                <w:sz w:val="24"/>
              </w:rPr>
              <w:t xml:space="preserve">501, </w:t>
            </w:r>
            <w:r w:rsidR="00F971EF">
              <w:rPr>
                <w:rFonts w:ascii="Times New Roman" w:hAnsi="Times New Roman"/>
                <w:sz w:val="24"/>
              </w:rPr>
              <w:t>paragrafo </w:t>
            </w:r>
            <w:r w:rsidRPr="004E3D4B">
              <w:rPr>
                <w:rFonts w:ascii="Times New Roman" w:hAnsi="Times New Roman"/>
                <w:sz w:val="24"/>
              </w:rPr>
              <w:t>1, del CRR.</w:t>
            </w:r>
          </w:p>
        </w:tc>
      </w:tr>
      <w:tr w:rsidR="00D724DB" w:rsidRPr="004E3D4B" w:rsidTr="00672D2A">
        <w:tc>
          <w:tcPr>
            <w:tcW w:w="1188" w:type="dxa"/>
            <w:shd w:val="clear" w:color="auto" w:fill="auto"/>
          </w:tcPr>
          <w:p w:rsidR="00D724DB" w:rsidRPr="004E3D4B" w:rsidRDefault="001C7AB7" w:rsidP="00310954">
            <w:pPr>
              <w:suppressAutoHyphens/>
              <w:rPr>
                <w:rFonts w:ascii="Times New Roman" w:hAnsi="Times New Roman"/>
                <w:sz w:val="24"/>
              </w:rPr>
            </w:pPr>
            <w:r w:rsidRPr="004E3D4B">
              <w:rPr>
                <w:rFonts w:ascii="Times New Roman" w:hAnsi="Times New Roman"/>
                <w:sz w:val="24"/>
              </w:rPr>
              <w:t>260</w:t>
            </w:r>
          </w:p>
        </w:tc>
        <w:tc>
          <w:tcPr>
            <w:tcW w:w="8843" w:type="dxa"/>
            <w:shd w:val="clear" w:color="auto" w:fill="auto"/>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IMPORTO DELL</w:t>
            </w:r>
            <w:r w:rsidR="00DD35E3">
              <w:rPr>
                <w:rFonts w:ascii="Times New Roman" w:hAnsi="Times New Roman"/>
                <w:b/>
                <w:sz w:val="24"/>
                <w:u w:val="single"/>
              </w:rPr>
              <w:t>'</w:t>
            </w:r>
            <w:r w:rsidRPr="004E3D4B">
              <w:rPr>
                <w:rFonts w:ascii="Times New Roman" w:hAnsi="Times New Roman"/>
                <w:b/>
                <w:sz w:val="24"/>
                <w:u w:val="single"/>
              </w:rPr>
              <w:t>ESPOSIZIONE PONDERATO PER IL RISCHIO DOPO L</w:t>
            </w:r>
            <w:r w:rsidR="00DD35E3">
              <w:rPr>
                <w:rFonts w:ascii="Times New Roman" w:hAnsi="Times New Roman"/>
                <w:b/>
                <w:sz w:val="24"/>
                <w:u w:val="single"/>
              </w:rPr>
              <w:t>'</w:t>
            </w:r>
            <w:r w:rsidRPr="004E3D4B">
              <w:rPr>
                <w:rFonts w:ascii="Times New Roman" w:hAnsi="Times New Roman"/>
                <w:b/>
                <w:sz w:val="24"/>
                <w:u w:val="single"/>
              </w:rPr>
              <w:t>APPLICAZIONE DEL FATTORE DI SOSTEGNO ALLE PMI</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Per le esposizioni verso amministrazioni centrali e banche centrali, imprese ed enti, cfr. 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153, paragrafi 1 e 3, del CRR. Per le esposizioni al dettaglio, cfr. 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154, </w:t>
            </w:r>
            <w:r w:rsidR="00F971EF">
              <w:rPr>
                <w:rFonts w:ascii="Times New Roman" w:hAnsi="Times New Roman"/>
                <w:sz w:val="24"/>
              </w:rPr>
              <w:t>paragrafo </w:t>
            </w:r>
            <w:r w:rsidRPr="004E3D4B">
              <w:rPr>
                <w:rFonts w:ascii="Times New Roman" w:hAnsi="Times New Roman"/>
                <w:sz w:val="24"/>
              </w:rPr>
              <w:t>1, del CRR.</w:t>
            </w:r>
          </w:p>
          <w:p w:rsidR="00D724DB" w:rsidRPr="004E3D4B" w:rsidRDefault="001C7AB7" w:rsidP="00310954">
            <w:pPr>
              <w:suppressAutoHyphens/>
              <w:rPr>
                <w:rFonts w:ascii="Times New Roman" w:hAnsi="Times New Roman"/>
                <w:b/>
                <w:sz w:val="24"/>
                <w:u w:val="single"/>
              </w:rPr>
            </w:pPr>
            <w:r w:rsidRPr="004E3D4B">
              <w:rPr>
                <w:rFonts w:ascii="Times New Roman" w:hAnsi="Times New Roman"/>
                <w:sz w:val="24"/>
              </w:rPr>
              <w:t>Si tiene conto del fattore di sostegno alle PMI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501, </w:t>
            </w:r>
            <w:r w:rsidR="00F971EF">
              <w:rPr>
                <w:rFonts w:ascii="Times New Roman" w:hAnsi="Times New Roman"/>
                <w:sz w:val="24"/>
              </w:rPr>
              <w:t>paragrafo </w:t>
            </w:r>
            <w:r w:rsidRPr="004E3D4B">
              <w:rPr>
                <w:rFonts w:ascii="Times New Roman" w:hAnsi="Times New Roman"/>
                <w:sz w:val="24"/>
              </w:rPr>
              <w:t>1, del CRR.</w:t>
            </w:r>
          </w:p>
        </w:tc>
      </w:tr>
      <w:tr w:rsidR="00D724DB" w:rsidRPr="004E3D4B" w:rsidTr="00672D2A">
        <w:tc>
          <w:tcPr>
            <w:tcW w:w="1188" w:type="dxa"/>
            <w:shd w:val="clear" w:color="auto" w:fill="auto"/>
          </w:tcPr>
          <w:p w:rsidR="00D724DB" w:rsidRPr="004E3D4B" w:rsidRDefault="001C7AB7" w:rsidP="00310954">
            <w:pPr>
              <w:suppressAutoHyphens/>
              <w:rPr>
                <w:rFonts w:ascii="Times New Roman" w:hAnsi="Times New Roman"/>
                <w:sz w:val="24"/>
              </w:rPr>
            </w:pPr>
            <w:r w:rsidRPr="004E3D4B">
              <w:rPr>
                <w:rFonts w:ascii="Times New Roman" w:hAnsi="Times New Roman"/>
                <w:sz w:val="24"/>
              </w:rPr>
              <w:t>270</w:t>
            </w:r>
          </w:p>
        </w:tc>
        <w:tc>
          <w:tcPr>
            <w:tcW w:w="8843" w:type="dxa"/>
            <w:shd w:val="clear" w:color="auto" w:fill="auto"/>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DI CUI: SOGGETTI DI GRANDI DIMENSIONI DEL SETTORE FINANZIARIO E SOGGETTI FINANZIARI NON REGOLAMENTATI</w:t>
            </w:r>
          </w:p>
          <w:p w:rsidR="00D724DB" w:rsidRPr="004E3D4B" w:rsidDel="005A2363" w:rsidRDefault="001C7AB7" w:rsidP="00310954">
            <w:pPr>
              <w:suppressAutoHyphens/>
              <w:rPr>
                <w:rFonts w:ascii="Times New Roman" w:hAnsi="Times New Roman"/>
                <w:sz w:val="24"/>
              </w:rPr>
            </w:pPr>
            <w:r w:rsidRPr="004E3D4B">
              <w:rPr>
                <w:rFonts w:ascii="Times New Roman" w:hAnsi="Times New Roman"/>
                <w:sz w:val="24"/>
              </w:rPr>
              <w:t>Ripartizione dell</w:t>
            </w:r>
            <w:r w:rsidR="00DD35E3">
              <w:rPr>
                <w:rFonts w:ascii="Times New Roman" w:hAnsi="Times New Roman"/>
                <w:sz w:val="24"/>
              </w:rPr>
              <w:t>'</w:t>
            </w:r>
            <w:r w:rsidRPr="004E3D4B">
              <w:rPr>
                <w:rFonts w:ascii="Times New Roman" w:hAnsi="Times New Roman"/>
                <w:sz w:val="24"/>
              </w:rPr>
              <w:t>importo dell</w:t>
            </w:r>
            <w:r w:rsidR="00DD35E3">
              <w:rPr>
                <w:rFonts w:ascii="Times New Roman" w:hAnsi="Times New Roman"/>
                <w:sz w:val="24"/>
              </w:rPr>
              <w:t>'</w:t>
            </w:r>
            <w:r w:rsidRPr="004E3D4B">
              <w:rPr>
                <w:rFonts w:ascii="Times New Roman" w:hAnsi="Times New Roman"/>
                <w:sz w:val="24"/>
              </w:rPr>
              <w:t>esposizione ponderato per il rischio dopo l</w:t>
            </w:r>
            <w:r w:rsidR="00DD35E3">
              <w:rPr>
                <w:rFonts w:ascii="Times New Roman" w:hAnsi="Times New Roman"/>
                <w:sz w:val="24"/>
              </w:rPr>
              <w:t>'</w:t>
            </w:r>
            <w:r w:rsidRPr="004E3D4B">
              <w:rPr>
                <w:rFonts w:ascii="Times New Roman" w:hAnsi="Times New Roman"/>
                <w:sz w:val="24"/>
              </w:rPr>
              <w:t>applicazione del fattore di sostegno alle PMI per tutte le esposizioni verso soggetti di grandi dimensioni del settore finanziario così come definiti nell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142, </w:t>
            </w:r>
            <w:r w:rsidR="00F971EF">
              <w:rPr>
                <w:rFonts w:ascii="Times New Roman" w:hAnsi="Times New Roman"/>
                <w:sz w:val="24"/>
              </w:rPr>
              <w:t>paragrafo </w:t>
            </w:r>
            <w:r w:rsidRPr="004E3D4B">
              <w:rPr>
                <w:rFonts w:ascii="Times New Roman" w:hAnsi="Times New Roman"/>
                <w:sz w:val="24"/>
              </w:rPr>
              <w:t>1, punto 4, del CRR e verso soggetti del settore finanziario non regolamentati così come definiti nell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142, </w:t>
            </w:r>
            <w:r w:rsidR="00F971EF">
              <w:rPr>
                <w:rFonts w:ascii="Times New Roman" w:hAnsi="Times New Roman"/>
                <w:sz w:val="24"/>
              </w:rPr>
              <w:t>paragrafo </w:t>
            </w:r>
            <w:r w:rsidRPr="004E3D4B">
              <w:rPr>
                <w:rFonts w:ascii="Times New Roman" w:hAnsi="Times New Roman"/>
                <w:sz w:val="24"/>
              </w:rPr>
              <w:t>1, punto 5, del CRR soggetti al coefficiente di correlazione più elevato determinato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153, </w:t>
            </w:r>
            <w:r w:rsidR="00F971EF">
              <w:rPr>
                <w:rFonts w:ascii="Times New Roman" w:hAnsi="Times New Roman"/>
                <w:sz w:val="24"/>
              </w:rPr>
              <w:t>paragrafo </w:t>
            </w:r>
            <w:r w:rsidRPr="004E3D4B">
              <w:rPr>
                <w:rFonts w:ascii="Times New Roman" w:hAnsi="Times New Roman"/>
                <w:sz w:val="24"/>
              </w:rPr>
              <w:t>2, del CRR.</w:t>
            </w: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280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IMPORTO DELLE PERDITE ATTESE</w:t>
            </w:r>
          </w:p>
          <w:p w:rsidR="00D724DB" w:rsidRPr="004E3D4B" w:rsidRDefault="001C7AB7" w:rsidP="00310954">
            <w:pPr>
              <w:suppressAutoHyphens/>
              <w:jc w:val="left"/>
              <w:rPr>
                <w:rFonts w:ascii="Times New Roman" w:hAnsi="Times New Roman"/>
                <w:sz w:val="24"/>
              </w:rPr>
            </w:pPr>
            <w:r w:rsidRPr="004E3D4B">
              <w:rPr>
                <w:rFonts w:ascii="Times New Roman" w:hAnsi="Times New Roman"/>
                <w:sz w:val="24"/>
              </w:rPr>
              <w:t>Per la definizione di perdita attesa, cfr. 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5, punto 3, del CRR; per il calcolo degli importi delle perdite attese, cfr. 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158 del CRR. L</w:t>
            </w:r>
            <w:r w:rsidR="00DD35E3">
              <w:rPr>
                <w:rFonts w:ascii="Times New Roman" w:hAnsi="Times New Roman"/>
                <w:sz w:val="24"/>
              </w:rPr>
              <w:t>'</w:t>
            </w:r>
            <w:r w:rsidRPr="004E3D4B">
              <w:rPr>
                <w:rFonts w:ascii="Times New Roman" w:hAnsi="Times New Roman"/>
                <w:sz w:val="24"/>
              </w:rPr>
              <w:t>importo della perdita attesa da segnalare si basa sui parametri di rischio effettivamente utilizzati nel sistema di rating interno approvato dalla rispettiva autorità competente.</w:t>
            </w:r>
          </w:p>
        </w:tc>
      </w:tr>
      <w:tr w:rsidR="00D724DB" w:rsidRPr="004E3D4B" w:rsidTr="00672D2A">
        <w:tc>
          <w:tcPr>
            <w:tcW w:w="1188"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290</w:t>
            </w:r>
          </w:p>
        </w:tc>
        <w:tc>
          <w:tcPr>
            <w:tcW w:w="8843"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 RETTIFICHE DI VALORE E ACCANTONAMENTI</w:t>
            </w:r>
          </w:p>
          <w:p w:rsidR="00D724DB" w:rsidRPr="004E3D4B" w:rsidRDefault="001C7AB7" w:rsidP="00310954">
            <w:pPr>
              <w:suppressAutoHyphens/>
              <w:rPr>
                <w:rFonts w:ascii="Times New Roman" w:hAnsi="Times New Roman"/>
                <w:sz w:val="24"/>
                <w:highlight w:val="yellow"/>
              </w:rPr>
            </w:pPr>
            <w:r w:rsidRPr="004E3D4B">
              <w:rPr>
                <w:rFonts w:ascii="Times New Roman" w:hAnsi="Times New Roman"/>
                <w:sz w:val="24"/>
              </w:rPr>
              <w:t>In questa riga sono segnalate le rettifiche di valore e le rettifiche di valore su crediti specifiche e generiche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159 del CRR. Le rettifiche di valore su crediti </w:t>
            </w:r>
            <w:r w:rsidRPr="004E3D4B">
              <w:rPr>
                <w:rFonts w:ascii="Times New Roman" w:hAnsi="Times New Roman"/>
                <w:sz w:val="24"/>
              </w:rPr>
              <w:lastRenderedPageBreak/>
              <w:t>generiche</w:t>
            </w:r>
            <w:r w:rsidRPr="004E3D4B">
              <w:rPr>
                <w:rFonts w:ascii="Times New Roman" w:hAnsi="Times New Roman"/>
                <w:b/>
                <w:bCs/>
                <w:i/>
                <w:iCs/>
                <w:sz w:val="24"/>
              </w:rPr>
              <w:t xml:space="preserve"> </w:t>
            </w:r>
            <w:r w:rsidRPr="004E3D4B">
              <w:rPr>
                <w:rFonts w:ascii="Times New Roman" w:hAnsi="Times New Roman"/>
                <w:sz w:val="24"/>
              </w:rPr>
              <w:t>sono segnalate assegnando un importo pro rata in funzione delle perdite attese delle diverse classi di debitori.</w:t>
            </w:r>
          </w:p>
        </w:tc>
      </w:tr>
      <w:tr w:rsidR="00D724DB" w:rsidRPr="004E3D4B" w:rsidTr="00672D2A">
        <w:tc>
          <w:tcPr>
            <w:tcW w:w="1188" w:type="dxa"/>
          </w:tcPr>
          <w:p w:rsidR="00D724DB" w:rsidRPr="004E3D4B" w:rsidRDefault="001C7AB7" w:rsidP="00310954">
            <w:pPr>
              <w:suppressAutoHyphens/>
              <w:ind w:right="-288"/>
              <w:rPr>
                <w:rFonts w:ascii="Times New Roman" w:hAnsi="Times New Roman"/>
                <w:sz w:val="24"/>
              </w:rPr>
            </w:pPr>
            <w:r w:rsidRPr="004E3D4B">
              <w:rPr>
                <w:rFonts w:ascii="Times New Roman" w:hAnsi="Times New Roman"/>
                <w:sz w:val="24"/>
              </w:rPr>
              <w:lastRenderedPageBreak/>
              <w:t>300</w:t>
            </w:r>
          </w:p>
        </w:tc>
        <w:tc>
          <w:tcPr>
            <w:tcW w:w="8843" w:type="dxa"/>
          </w:tcPr>
          <w:p w:rsidR="00D724DB" w:rsidRPr="004E3D4B" w:rsidRDefault="001C7AB7" w:rsidP="00310954">
            <w:pPr>
              <w:suppressAutoHyphens/>
              <w:ind w:right="-288"/>
              <w:rPr>
                <w:rFonts w:ascii="Times New Roman" w:hAnsi="Times New Roman"/>
                <w:b/>
                <w:sz w:val="24"/>
                <w:u w:val="single"/>
              </w:rPr>
            </w:pPr>
            <w:r w:rsidRPr="004E3D4B">
              <w:rPr>
                <w:rFonts w:ascii="Times New Roman" w:hAnsi="Times New Roman"/>
                <w:b/>
                <w:sz w:val="24"/>
                <w:u w:val="single"/>
              </w:rPr>
              <w:t>NUMERO DI DEBITORI</w:t>
            </w:r>
          </w:p>
          <w:p w:rsidR="00D724DB" w:rsidRPr="004E3D4B" w:rsidRDefault="00310954" w:rsidP="00310954">
            <w:pPr>
              <w:suppressAutoHyphens/>
              <w:rPr>
                <w:rFonts w:ascii="Times New Roman" w:hAnsi="Times New Roman"/>
                <w:sz w:val="24"/>
              </w:rPr>
            </w:pPr>
            <w:r>
              <w:rPr>
                <w:rFonts w:ascii="Times New Roman" w:hAnsi="Times New Roman"/>
                <w:sz w:val="24"/>
              </w:rPr>
              <w:t>Articolo </w:t>
            </w:r>
            <w:r w:rsidR="00BD6DB9" w:rsidRPr="004E3D4B">
              <w:rPr>
                <w:rFonts w:ascii="Times New Roman" w:hAnsi="Times New Roman"/>
                <w:sz w:val="24"/>
              </w:rPr>
              <w:t>172, paragrafi 1 e 2, del CRR</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 xml:space="preserve">Per tutte le classi di esposizioni, fatta eccezione per la classe di esposizioni </w:t>
            </w:r>
            <w:r w:rsidR="00DD35E3">
              <w:rPr>
                <w:rFonts w:ascii="Times New Roman" w:hAnsi="Times New Roman"/>
                <w:sz w:val="24"/>
              </w:rPr>
              <w:t>"</w:t>
            </w:r>
            <w:r w:rsidRPr="004E3D4B">
              <w:rPr>
                <w:rFonts w:ascii="Times New Roman" w:hAnsi="Times New Roman"/>
                <w:sz w:val="24"/>
              </w:rPr>
              <w:t>al dettaglio</w:t>
            </w:r>
            <w:r w:rsidR="00DD35E3">
              <w:rPr>
                <w:rFonts w:ascii="Times New Roman" w:hAnsi="Times New Roman"/>
                <w:sz w:val="24"/>
              </w:rPr>
              <w:t>"</w:t>
            </w:r>
            <w:r w:rsidRPr="004E3D4B">
              <w:rPr>
                <w:rFonts w:ascii="Times New Roman" w:hAnsi="Times New Roman"/>
                <w:sz w:val="24"/>
              </w:rPr>
              <w:t xml:space="preserve"> e per i casi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172, </w:t>
            </w:r>
            <w:r w:rsidR="00F971EF">
              <w:rPr>
                <w:rFonts w:ascii="Times New Roman" w:hAnsi="Times New Roman"/>
                <w:sz w:val="24"/>
              </w:rPr>
              <w:t>paragrafo </w:t>
            </w:r>
            <w:r w:rsidRPr="004E3D4B">
              <w:rPr>
                <w:rFonts w:ascii="Times New Roman" w:hAnsi="Times New Roman"/>
                <w:sz w:val="24"/>
              </w:rPr>
              <w:t>1, lettera e), seconda frase, del CRR, l</w:t>
            </w:r>
            <w:r w:rsidR="00DD35E3">
              <w:rPr>
                <w:rFonts w:ascii="Times New Roman" w:hAnsi="Times New Roman"/>
                <w:sz w:val="24"/>
              </w:rPr>
              <w:t>'</w:t>
            </w:r>
            <w:r w:rsidRPr="004E3D4B">
              <w:rPr>
                <w:rFonts w:ascii="Times New Roman" w:hAnsi="Times New Roman"/>
                <w:sz w:val="24"/>
              </w:rPr>
              <w:t xml:space="preserve">ente segnala il numero dei soggetti giuridici/debitori valutati separatamente, a prescindere dal numero dei diversi prestiti o esposizioni concessi. </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Nell</w:t>
            </w:r>
            <w:r w:rsidR="00DD35E3">
              <w:rPr>
                <w:rFonts w:ascii="Times New Roman" w:hAnsi="Times New Roman"/>
                <w:sz w:val="24"/>
              </w:rPr>
              <w:t>'</w:t>
            </w:r>
            <w:r w:rsidRPr="004E3D4B">
              <w:rPr>
                <w:rFonts w:ascii="Times New Roman" w:hAnsi="Times New Roman"/>
                <w:sz w:val="24"/>
              </w:rPr>
              <w:t xml:space="preserve">ambito della classe di esposizioni </w:t>
            </w:r>
            <w:r w:rsidR="00DD35E3">
              <w:rPr>
                <w:rFonts w:ascii="Times New Roman" w:hAnsi="Times New Roman"/>
                <w:sz w:val="24"/>
              </w:rPr>
              <w:t>"</w:t>
            </w:r>
            <w:r w:rsidRPr="004E3D4B">
              <w:rPr>
                <w:rFonts w:ascii="Times New Roman" w:hAnsi="Times New Roman"/>
                <w:sz w:val="24"/>
              </w:rPr>
              <w:t>al dettaglio</w:t>
            </w:r>
            <w:r w:rsidR="00DD35E3">
              <w:rPr>
                <w:rFonts w:ascii="Times New Roman" w:hAnsi="Times New Roman"/>
                <w:sz w:val="24"/>
              </w:rPr>
              <w:t>"</w:t>
            </w:r>
            <w:r w:rsidRPr="004E3D4B">
              <w:rPr>
                <w:rFonts w:ascii="Times New Roman" w:hAnsi="Times New Roman"/>
                <w:sz w:val="24"/>
              </w:rPr>
              <w:t xml:space="preserve"> o se le varie esposizioni verso lo stesso debitore sono assegnate a diverse classi di debitori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172, </w:t>
            </w:r>
            <w:r w:rsidR="00F971EF">
              <w:rPr>
                <w:rFonts w:ascii="Times New Roman" w:hAnsi="Times New Roman"/>
                <w:sz w:val="24"/>
              </w:rPr>
              <w:t>paragrafo </w:t>
            </w:r>
            <w:r w:rsidRPr="004E3D4B">
              <w:rPr>
                <w:rFonts w:ascii="Times New Roman" w:hAnsi="Times New Roman"/>
                <w:sz w:val="24"/>
              </w:rPr>
              <w:t>1, lettera e), seconda frase, del CRR in altre classi di esposizioni, l</w:t>
            </w:r>
            <w:r w:rsidR="00DD35E3">
              <w:rPr>
                <w:rFonts w:ascii="Times New Roman" w:hAnsi="Times New Roman"/>
                <w:sz w:val="24"/>
              </w:rPr>
              <w:t>'</w:t>
            </w:r>
            <w:r w:rsidRPr="004E3D4B">
              <w:rPr>
                <w:rFonts w:ascii="Times New Roman" w:hAnsi="Times New Roman"/>
                <w:sz w:val="24"/>
              </w:rPr>
              <w:t>ente segnala il numero delle esposizioni assegnate separatamente a una determinata classe o pool di rating. Ove trovi applicazione 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172, </w:t>
            </w:r>
            <w:r w:rsidR="00F971EF">
              <w:rPr>
                <w:rFonts w:ascii="Times New Roman" w:hAnsi="Times New Roman"/>
                <w:sz w:val="24"/>
              </w:rPr>
              <w:t>paragrafo </w:t>
            </w:r>
            <w:r w:rsidRPr="004E3D4B">
              <w:rPr>
                <w:rFonts w:ascii="Times New Roman" w:hAnsi="Times New Roman"/>
                <w:sz w:val="24"/>
              </w:rPr>
              <w:t>2, del CRR, un debitore può essere assegnato a più di una classe.</w:t>
            </w:r>
          </w:p>
          <w:p w:rsidR="00D724DB" w:rsidRPr="004E3D4B" w:rsidRDefault="001C7AB7" w:rsidP="00310954">
            <w:pPr>
              <w:suppressAutoHyphens/>
              <w:rPr>
                <w:rFonts w:ascii="Times New Roman" w:hAnsi="Times New Roman"/>
                <w:sz w:val="24"/>
              </w:rPr>
            </w:pPr>
            <w:r w:rsidRPr="004E3D4B">
              <w:rPr>
                <w:rStyle w:val="InstructionsTabelleText"/>
                <w:rFonts w:ascii="Times New Roman" w:hAnsi="Times New Roman"/>
                <w:sz w:val="24"/>
              </w:rPr>
              <w:t>Poiché riguarda un elemento della struttura dei sistemi di rating, questa colonna fa riferimento alle esposizioni originarie prima dell</w:t>
            </w:r>
            <w:r w:rsidR="00DD35E3">
              <w:rPr>
                <w:rStyle w:val="InstructionsTabelleText"/>
                <w:rFonts w:ascii="Times New Roman" w:hAnsi="Times New Roman"/>
                <w:sz w:val="24"/>
              </w:rPr>
              <w:t>'</w:t>
            </w:r>
            <w:r w:rsidRPr="004E3D4B">
              <w:rPr>
                <w:rStyle w:val="InstructionsTabelleText"/>
                <w:rFonts w:ascii="Times New Roman" w:hAnsi="Times New Roman"/>
                <w:sz w:val="24"/>
              </w:rPr>
              <w:t>applicazione del fattore di conversione attribuito a ciascuna classe o pool di debitori, senza considerare l</w:t>
            </w:r>
            <w:r w:rsidR="00DD35E3">
              <w:rPr>
                <w:rStyle w:val="InstructionsTabelleText"/>
                <w:rFonts w:ascii="Times New Roman" w:hAnsi="Times New Roman"/>
                <w:sz w:val="24"/>
              </w:rPr>
              <w:t>'</w:t>
            </w:r>
            <w:r w:rsidRPr="004E3D4B">
              <w:rPr>
                <w:rStyle w:val="InstructionsTabelleText"/>
                <w:rFonts w:ascii="Times New Roman" w:hAnsi="Times New Roman"/>
                <w:sz w:val="24"/>
              </w:rPr>
              <w:t>effetto delle tecniche di attenuazione del rischio di credito (in particolare degli effetti di riassegnazione).</w:t>
            </w:r>
          </w:p>
        </w:tc>
      </w:tr>
    </w:tbl>
    <w:p w:rsidR="00D724DB" w:rsidRPr="004E3D4B" w:rsidRDefault="00D724DB" w:rsidP="00310954">
      <w:pPr>
        <w:suppressAutoHyphens/>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D724DB" w:rsidRPr="004E3D4B" w:rsidTr="00672D2A">
        <w:tc>
          <w:tcPr>
            <w:tcW w:w="1242" w:type="dxa"/>
            <w:shd w:val="clear" w:color="auto" w:fill="CCCCCC"/>
          </w:tcPr>
          <w:p w:rsidR="00D724DB" w:rsidRPr="004E3D4B" w:rsidRDefault="001C7AB7" w:rsidP="00310954">
            <w:pPr>
              <w:suppressAutoHyphens/>
              <w:rPr>
                <w:rFonts w:ascii="Times New Roman" w:hAnsi="Times New Roman"/>
                <w:sz w:val="24"/>
              </w:rPr>
            </w:pPr>
            <w:r w:rsidRPr="004E3D4B">
              <w:rPr>
                <w:rFonts w:ascii="Times New Roman" w:hAnsi="Times New Roman"/>
                <w:sz w:val="24"/>
              </w:rPr>
              <w:t>Righe</w:t>
            </w:r>
          </w:p>
        </w:tc>
        <w:tc>
          <w:tcPr>
            <w:tcW w:w="8789" w:type="dxa"/>
            <w:shd w:val="clear" w:color="auto" w:fill="CCCCCC"/>
          </w:tcPr>
          <w:p w:rsidR="00D724DB" w:rsidRPr="004E3D4B" w:rsidRDefault="001C7AB7" w:rsidP="00310954">
            <w:pPr>
              <w:suppressAutoHyphens/>
              <w:ind w:left="72"/>
              <w:rPr>
                <w:rFonts w:ascii="Times New Roman" w:hAnsi="Times New Roman"/>
                <w:sz w:val="24"/>
              </w:rPr>
            </w:pPr>
            <w:r w:rsidRPr="004E3D4B">
              <w:rPr>
                <w:rFonts w:ascii="Times New Roman" w:hAnsi="Times New Roman"/>
                <w:sz w:val="24"/>
              </w:rPr>
              <w:t>Istruzioni</w:t>
            </w:r>
          </w:p>
        </w:tc>
      </w:tr>
      <w:tr w:rsidR="00D724DB" w:rsidRPr="004E3D4B" w:rsidTr="00672D2A">
        <w:tc>
          <w:tcPr>
            <w:tcW w:w="1242"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010</w:t>
            </w:r>
          </w:p>
        </w:tc>
        <w:tc>
          <w:tcPr>
            <w:tcW w:w="8789" w:type="dxa"/>
          </w:tcPr>
          <w:p w:rsidR="00D724DB" w:rsidRPr="004E3D4B" w:rsidRDefault="001C7AB7" w:rsidP="00310954">
            <w:pPr>
              <w:suppressAutoHyphens/>
              <w:rPr>
                <w:rFonts w:ascii="Times New Roman" w:hAnsi="Times New Roman"/>
                <w:sz w:val="24"/>
              </w:rPr>
            </w:pPr>
            <w:r w:rsidRPr="004E3D4B">
              <w:rPr>
                <w:rFonts w:ascii="Times New Roman" w:hAnsi="Times New Roman"/>
                <w:b/>
                <w:sz w:val="24"/>
                <w:u w:val="single"/>
              </w:rPr>
              <w:t>ESPOSIZIONI TOTALI</w:t>
            </w:r>
          </w:p>
        </w:tc>
      </w:tr>
      <w:tr w:rsidR="00D724DB" w:rsidRPr="004E3D4B" w:rsidTr="00672D2A">
        <w:tc>
          <w:tcPr>
            <w:tcW w:w="1242" w:type="dxa"/>
          </w:tcPr>
          <w:p w:rsidR="00D724DB" w:rsidRPr="004E3D4B" w:rsidRDefault="003C3168" w:rsidP="00310954">
            <w:pPr>
              <w:suppressAutoHyphens/>
              <w:rPr>
                <w:rFonts w:ascii="Times New Roman" w:hAnsi="Times New Roman"/>
                <w:sz w:val="24"/>
              </w:rPr>
            </w:pPr>
            <w:r w:rsidRPr="004E3D4B">
              <w:rPr>
                <w:rFonts w:ascii="Times New Roman" w:hAnsi="Times New Roman"/>
                <w:sz w:val="24"/>
              </w:rPr>
              <w:t>015</w:t>
            </w:r>
          </w:p>
        </w:tc>
        <w:tc>
          <w:tcPr>
            <w:tcW w:w="8789" w:type="dxa"/>
          </w:tcPr>
          <w:p w:rsidR="00D724DB" w:rsidRPr="004E3D4B" w:rsidRDefault="00785F3E" w:rsidP="00310954">
            <w:pPr>
              <w:suppressAutoHyphens/>
              <w:rPr>
                <w:rFonts w:ascii="Times New Roman" w:hAnsi="Times New Roman"/>
                <w:b/>
                <w:sz w:val="24"/>
                <w:u w:val="single"/>
              </w:rPr>
            </w:pPr>
            <w:r w:rsidRPr="004E3D4B">
              <w:rPr>
                <w:rFonts w:ascii="Times New Roman" w:hAnsi="Times New Roman"/>
                <w:b/>
                <w:sz w:val="24"/>
                <w:u w:val="single"/>
              </w:rPr>
              <w:t>di cui: esposizioni soggette al fattore di sostegno alle PMI</w:t>
            </w:r>
          </w:p>
          <w:p w:rsidR="00D724DB" w:rsidRPr="004E3D4B" w:rsidRDefault="00785F3E" w:rsidP="00310954">
            <w:pPr>
              <w:suppressAutoHyphens/>
              <w:rPr>
                <w:rFonts w:ascii="Times New Roman" w:hAnsi="Times New Roman"/>
                <w:sz w:val="24"/>
              </w:rPr>
            </w:pPr>
            <w:r w:rsidRPr="004E3D4B">
              <w:rPr>
                <w:rFonts w:ascii="Times New Roman" w:hAnsi="Times New Roman"/>
                <w:sz w:val="24"/>
              </w:rPr>
              <w:t>In questa riga sono segnalate soltanto le esposizioni che soddisfano i requisiti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501, </w:t>
            </w:r>
            <w:r w:rsidR="00F971EF">
              <w:rPr>
                <w:rFonts w:ascii="Times New Roman" w:hAnsi="Times New Roman"/>
                <w:sz w:val="24"/>
              </w:rPr>
              <w:t>paragrafo </w:t>
            </w:r>
            <w:r w:rsidRPr="004E3D4B">
              <w:rPr>
                <w:rFonts w:ascii="Times New Roman" w:hAnsi="Times New Roman"/>
                <w:sz w:val="24"/>
              </w:rPr>
              <w:t>2, del CRR.</w:t>
            </w:r>
          </w:p>
        </w:tc>
      </w:tr>
      <w:tr w:rsidR="00D724DB" w:rsidRPr="004E3D4B" w:rsidTr="00672D2A">
        <w:tc>
          <w:tcPr>
            <w:tcW w:w="1242"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020-060</w:t>
            </w:r>
          </w:p>
        </w:tc>
        <w:tc>
          <w:tcPr>
            <w:tcW w:w="8789"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RIPARTIZIONE DELLE ESPOSIZIONI TOTALI PER TIPO DI ESPOSIZIONE</w:t>
            </w:r>
          </w:p>
        </w:tc>
      </w:tr>
      <w:tr w:rsidR="00D724DB" w:rsidRPr="004E3D4B" w:rsidTr="00672D2A">
        <w:tc>
          <w:tcPr>
            <w:tcW w:w="1242"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020</w:t>
            </w:r>
          </w:p>
        </w:tc>
        <w:tc>
          <w:tcPr>
            <w:tcW w:w="8789"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 xml:space="preserve">Elementi in bilancio soggetti al rischio di credito </w:t>
            </w:r>
          </w:p>
          <w:p w:rsidR="00D724DB" w:rsidRPr="004E3D4B" w:rsidRDefault="001C7AB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Le attività di cui all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24 del CRR non sono comprese in nessun</w:t>
            </w:r>
            <w:r w:rsidR="00DD35E3">
              <w:rPr>
                <w:rStyle w:val="InstructionsTabelleText"/>
                <w:rFonts w:ascii="Times New Roman" w:hAnsi="Times New Roman"/>
                <w:sz w:val="24"/>
              </w:rPr>
              <w:t>'</w:t>
            </w:r>
            <w:r w:rsidRPr="004E3D4B">
              <w:rPr>
                <w:rStyle w:val="InstructionsTabelleText"/>
                <w:rFonts w:ascii="Times New Roman" w:hAnsi="Times New Roman"/>
                <w:sz w:val="24"/>
              </w:rPr>
              <w:t>altra categoria.</w:t>
            </w:r>
          </w:p>
          <w:p w:rsidR="00D724DB" w:rsidRPr="004E3D4B" w:rsidRDefault="001C7AB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Le esposizioni che costituiscono elementi in bilancio e sono comprese come operazioni di finanziamento tramite titoli o come derivati e operazioni con regolamento a lungo termine, o che derivano da accordi di compensazione contrattuale tra prodotti differenti sono segnalate nelle righe 040-060; pertanto non sono incluse in questa riga.</w:t>
            </w:r>
          </w:p>
          <w:p w:rsidR="00D724DB" w:rsidRPr="004E3D4B" w:rsidRDefault="001C7AB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Le operazioni con regolamento non contestuale di cui all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379,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1, del CRR (se non dedotte) non costituiscono elementi in bilancio, ma sono comunque segnalate in questa riga.</w:t>
            </w:r>
          </w:p>
          <w:p w:rsidR="00D724DB" w:rsidRPr="004E3D4B" w:rsidRDefault="001C7AB7" w:rsidP="00310954">
            <w:pPr>
              <w:suppressAutoHyphens/>
              <w:rPr>
                <w:rFonts w:ascii="Times New Roman" w:hAnsi="Times New Roman"/>
                <w:sz w:val="24"/>
              </w:rPr>
            </w:pPr>
            <w:r w:rsidRPr="004E3D4B">
              <w:rPr>
                <w:rStyle w:val="InstructionsTabelleText"/>
                <w:rFonts w:ascii="Times New Roman" w:hAnsi="Times New Roman"/>
                <w:sz w:val="24"/>
              </w:rPr>
              <w:t>Le esposizioni derivanti da attività costituite in garanzia presso una CCP ai sensi dell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4,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 xml:space="preserve">1, punto 91, del CRR sono incluse se non sono segnalate nella riga 030. </w:t>
            </w:r>
          </w:p>
        </w:tc>
      </w:tr>
      <w:tr w:rsidR="00D724DB" w:rsidRPr="004E3D4B" w:rsidTr="00672D2A">
        <w:tc>
          <w:tcPr>
            <w:tcW w:w="1242"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030</w:t>
            </w:r>
          </w:p>
        </w:tc>
        <w:tc>
          <w:tcPr>
            <w:tcW w:w="8789"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Elementi fuori bilancio soggetti al rischio di credito</w:t>
            </w:r>
          </w:p>
          <w:p w:rsidR="00D724DB" w:rsidRPr="004E3D4B" w:rsidRDefault="001C7AB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Gli elementi fuori bilancio comprendono gli elementi elencati nell</w:t>
            </w:r>
            <w:r w:rsidR="00DD35E3">
              <w:rPr>
                <w:rStyle w:val="InstructionsTabelleText"/>
                <w:rFonts w:ascii="Times New Roman" w:hAnsi="Times New Roman"/>
                <w:sz w:val="24"/>
              </w:rPr>
              <w:t>'</w:t>
            </w:r>
            <w:r w:rsidRPr="004E3D4B">
              <w:rPr>
                <w:rStyle w:val="InstructionsTabelleText"/>
                <w:rFonts w:ascii="Times New Roman" w:hAnsi="Times New Roman"/>
                <w:sz w:val="24"/>
              </w:rPr>
              <w:t>allegato I del CRR.</w:t>
            </w:r>
          </w:p>
          <w:p w:rsidR="00D724DB" w:rsidRPr="004E3D4B" w:rsidRDefault="001C7AB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lastRenderedPageBreak/>
              <w:t>Le esposizioni che costituiscono elementi fuori bilancio e sono comprese come operazioni di finanziamento tramite titoli o come derivati e operazioni con regolamento a lungo termine, o che derivano da accordi di compensazione contrattuale tra prodotti differenti sono segnalate nelle righe 040-060; pertanto non sono incluse in questa riga.</w:t>
            </w:r>
          </w:p>
          <w:p w:rsidR="00D724DB" w:rsidRPr="004E3D4B" w:rsidRDefault="001C7AB7" w:rsidP="00310954">
            <w:pPr>
              <w:suppressAutoHyphens/>
              <w:rPr>
                <w:rFonts w:ascii="Times New Roman" w:hAnsi="Times New Roman"/>
                <w:sz w:val="24"/>
              </w:rPr>
            </w:pPr>
            <w:r w:rsidRPr="004E3D4B">
              <w:rPr>
                <w:rStyle w:val="InstructionsTabelleText"/>
                <w:rFonts w:ascii="Times New Roman" w:hAnsi="Times New Roman"/>
                <w:sz w:val="24"/>
              </w:rPr>
              <w:t>Le esposizioni derivanti da attività costituite in garanzia presso una CCP ai sensi dell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4,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1, punto 91, del CRR sono incluse se sono considerate elementi fuori bilancio.</w:t>
            </w:r>
          </w:p>
        </w:tc>
      </w:tr>
      <w:tr w:rsidR="00D724DB" w:rsidRPr="004E3D4B" w:rsidTr="00672D2A">
        <w:tc>
          <w:tcPr>
            <w:tcW w:w="1242" w:type="dxa"/>
          </w:tcPr>
          <w:p w:rsidR="00D724DB" w:rsidRPr="004E3D4B" w:rsidRDefault="001C7AB7" w:rsidP="00310954">
            <w:pPr>
              <w:suppressAutoHyphens/>
              <w:rPr>
                <w:rFonts w:ascii="Times New Roman" w:hAnsi="Times New Roman"/>
                <w:sz w:val="24"/>
              </w:rPr>
            </w:pPr>
            <w:r w:rsidRPr="004E3D4B">
              <w:rPr>
                <w:rStyle w:val="InstructionsTabelleText"/>
                <w:rFonts w:ascii="Times New Roman" w:hAnsi="Times New Roman"/>
                <w:sz w:val="24"/>
              </w:rPr>
              <w:lastRenderedPageBreak/>
              <w:t>040-060</w:t>
            </w:r>
          </w:p>
        </w:tc>
        <w:tc>
          <w:tcPr>
            <w:tcW w:w="8789" w:type="dxa"/>
          </w:tcPr>
          <w:p w:rsidR="00D724DB" w:rsidRPr="004E3D4B" w:rsidRDefault="001C7AB7" w:rsidP="00310954">
            <w:pPr>
              <w:suppressAutoHyphens/>
              <w:rPr>
                <w:rFonts w:ascii="Times New Roman" w:hAnsi="Times New Roman"/>
                <w:b/>
                <w:sz w:val="24"/>
                <w:u w:val="single"/>
              </w:rPr>
            </w:pPr>
            <w:r w:rsidRPr="004E3D4B">
              <w:rPr>
                <w:rStyle w:val="InstructionsTabelleberschrift"/>
                <w:rFonts w:ascii="Times New Roman" w:hAnsi="Times New Roman"/>
                <w:sz w:val="24"/>
              </w:rPr>
              <w:t>Esposizioni/Operazioni soggette al rischio di controparte</w:t>
            </w:r>
          </w:p>
        </w:tc>
      </w:tr>
      <w:tr w:rsidR="00D724DB" w:rsidRPr="004E3D4B" w:rsidTr="00672D2A">
        <w:tc>
          <w:tcPr>
            <w:tcW w:w="1242"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040</w:t>
            </w:r>
          </w:p>
        </w:tc>
        <w:tc>
          <w:tcPr>
            <w:tcW w:w="8789" w:type="dxa"/>
          </w:tcPr>
          <w:p w:rsidR="00D724DB" w:rsidRPr="004E3D4B" w:rsidRDefault="001C7AB7" w:rsidP="00310954">
            <w:pPr>
              <w:suppressAutoHyphens/>
              <w:ind w:left="72"/>
              <w:rPr>
                <w:rStyle w:val="InstructionsTabelleberschrift"/>
                <w:rFonts w:ascii="Times New Roman" w:hAnsi="Times New Roman"/>
                <w:sz w:val="24"/>
              </w:rPr>
            </w:pPr>
            <w:r w:rsidRPr="004E3D4B">
              <w:rPr>
                <w:rStyle w:val="InstructionsTabelleberschrift"/>
                <w:rFonts w:ascii="Times New Roman" w:hAnsi="Times New Roman"/>
                <w:sz w:val="24"/>
              </w:rPr>
              <w:t xml:space="preserve">Operazioni di finanziamento tramite titoli </w:t>
            </w:r>
          </w:p>
          <w:p w:rsidR="00D724DB" w:rsidRPr="004E3D4B" w:rsidRDefault="001C7AB7" w:rsidP="00310954">
            <w:pPr>
              <w:suppressAutoHyphens/>
              <w:ind w:left="72"/>
              <w:rPr>
                <w:rStyle w:val="InstructionsTabelleText"/>
                <w:rFonts w:ascii="Times New Roman" w:hAnsi="Times New Roman"/>
                <w:sz w:val="24"/>
              </w:rPr>
            </w:pPr>
            <w:r w:rsidRPr="004E3D4B">
              <w:rPr>
                <w:rStyle w:val="InstructionsTabelleText"/>
                <w:rFonts w:ascii="Times New Roman" w:hAnsi="Times New Roman"/>
                <w:sz w:val="24"/>
              </w:rPr>
              <w:t xml:space="preserve">Le operazioni di finanziamento tramite titoli (SFT), così come definite nel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 xml:space="preserve">17 del documento del Comitato di Basilea </w:t>
            </w:r>
            <w:r w:rsidR="00DD35E3">
              <w:rPr>
                <w:rStyle w:val="InstructionsTabelleText"/>
                <w:rFonts w:ascii="Times New Roman" w:hAnsi="Times New Roman"/>
                <w:sz w:val="24"/>
              </w:rPr>
              <w:t>"</w:t>
            </w:r>
            <w:r w:rsidRPr="004E3D4B">
              <w:rPr>
                <w:rStyle w:val="InstructionsTabelleText"/>
                <w:rFonts w:ascii="Times New Roman" w:hAnsi="Times New Roman"/>
                <w:sz w:val="24"/>
              </w:rPr>
              <w:t>The Application of Basel II to Trading Activities and the Treatment of Double Default Effects</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(Applicazione di Basilea II alle operazioni di negoziazione e trattamento degli effetti del </w:t>
            </w:r>
            <w:r w:rsidR="00DD35E3">
              <w:rPr>
                <w:rStyle w:val="InstructionsTabelleText"/>
                <w:rFonts w:ascii="Times New Roman" w:hAnsi="Times New Roman"/>
                <w:sz w:val="24"/>
              </w:rPr>
              <w:t>"</w:t>
            </w:r>
            <w:r w:rsidRPr="004E3D4B">
              <w:rPr>
                <w:rStyle w:val="InstructionsTabelleText"/>
                <w:rFonts w:ascii="Times New Roman" w:hAnsi="Times New Roman"/>
                <w:sz w:val="24"/>
              </w:rPr>
              <w:t>double default</w:t>
            </w:r>
            <w:r w:rsidR="00DD35E3">
              <w:rPr>
                <w:rStyle w:val="InstructionsTabelleText"/>
                <w:rFonts w:ascii="Times New Roman" w:hAnsi="Times New Roman"/>
                <w:sz w:val="24"/>
              </w:rPr>
              <w:t>"</w:t>
            </w:r>
            <w:r w:rsidRPr="004E3D4B">
              <w:rPr>
                <w:rStyle w:val="InstructionsTabelleText"/>
                <w:rFonts w:ascii="Times New Roman" w:hAnsi="Times New Roman"/>
                <w:sz w:val="24"/>
              </w:rPr>
              <w:t>), comprendono: i) i contratti di vendita con patto di riacquisto e i contratti di vendita con patto di riacquisto passivo così come definiti nell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4,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1, punto 82, del CRR, nonché le operazioni di concessione e assunzione in prestito di titoli o di merci e ii) i finanziamenti con margini così come definiti nell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272, punto 3, del CRR.</w:t>
            </w:r>
          </w:p>
          <w:p w:rsidR="00D724DB" w:rsidRPr="004E3D4B" w:rsidRDefault="001C7AB7" w:rsidP="00310954">
            <w:pPr>
              <w:suppressAutoHyphens/>
              <w:rPr>
                <w:rFonts w:ascii="Times New Roman" w:hAnsi="Times New Roman"/>
                <w:sz w:val="24"/>
              </w:rPr>
            </w:pPr>
            <w:r w:rsidRPr="004E3D4B">
              <w:rPr>
                <w:rStyle w:val="InstructionsTabelleText"/>
                <w:rFonts w:ascii="Times New Roman" w:hAnsi="Times New Roman"/>
                <w:sz w:val="24"/>
              </w:rPr>
              <w:t>Le operazioni di finanziamento tramite titoli comprese in una compensazione tra prodotti differenti sono segnalate nella riga 060 e pertanto non figurano in questa riga.</w:t>
            </w:r>
          </w:p>
        </w:tc>
      </w:tr>
      <w:tr w:rsidR="00D724DB" w:rsidRPr="004E3D4B" w:rsidTr="00672D2A">
        <w:tc>
          <w:tcPr>
            <w:tcW w:w="1242"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050</w:t>
            </w:r>
          </w:p>
        </w:tc>
        <w:tc>
          <w:tcPr>
            <w:tcW w:w="8789"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Derivati</w:t>
            </w:r>
            <w:r w:rsidRPr="004E3D4B">
              <w:rPr>
                <w:rStyle w:val="InstructionsTabelleberschrift"/>
                <w:rFonts w:ascii="Times New Roman" w:hAnsi="Times New Roman"/>
                <w:sz w:val="24"/>
              </w:rPr>
              <w:t xml:space="preserve"> e operazioni con regolamento a lungo termine</w:t>
            </w:r>
          </w:p>
          <w:p w:rsidR="00D724DB" w:rsidRPr="004E3D4B" w:rsidRDefault="001C7AB7" w:rsidP="00310954">
            <w:pPr>
              <w:suppressAutoHyphens/>
              <w:ind w:left="72"/>
              <w:rPr>
                <w:rFonts w:ascii="Times New Roman" w:hAnsi="Times New Roman"/>
                <w:sz w:val="24"/>
              </w:rPr>
            </w:pPr>
            <w:r w:rsidRPr="004E3D4B">
              <w:rPr>
                <w:rStyle w:val="InstructionsTabelleText"/>
                <w:rFonts w:ascii="Times New Roman" w:hAnsi="Times New Roman"/>
                <w:sz w:val="24"/>
              </w:rPr>
              <w:t>I derivati comprendono i contratti elencati nell</w:t>
            </w:r>
            <w:r w:rsidR="00DD35E3">
              <w:rPr>
                <w:rStyle w:val="InstructionsTabelleText"/>
                <w:rFonts w:ascii="Times New Roman" w:hAnsi="Times New Roman"/>
                <w:sz w:val="24"/>
              </w:rPr>
              <w:t>'</w:t>
            </w:r>
            <w:r w:rsidRPr="004E3D4B">
              <w:rPr>
                <w:rStyle w:val="InstructionsTabelleText"/>
                <w:rFonts w:ascii="Times New Roman" w:hAnsi="Times New Roman"/>
                <w:sz w:val="24"/>
              </w:rPr>
              <w:t>allegato II del CRR. I derivati e le operazioni con regolamento a lungo termine compresi in una compensazione tra prodotti differenti sono segnalati nella riga 060; pertanto non sono inclusi in questa riga.</w:t>
            </w:r>
          </w:p>
        </w:tc>
      </w:tr>
      <w:tr w:rsidR="00D724DB" w:rsidRPr="004E3D4B" w:rsidTr="00672D2A">
        <w:tc>
          <w:tcPr>
            <w:tcW w:w="1242"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060</w:t>
            </w:r>
          </w:p>
        </w:tc>
        <w:tc>
          <w:tcPr>
            <w:tcW w:w="8789"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Da compensazione contrattuale tra prodotti differenti</w:t>
            </w:r>
          </w:p>
          <w:p w:rsidR="00D724DB" w:rsidRPr="004E3D4B" w:rsidRDefault="00FD6CCB" w:rsidP="00310954">
            <w:pPr>
              <w:suppressAutoHyphens/>
              <w:rPr>
                <w:rFonts w:ascii="Times New Roman" w:hAnsi="Times New Roman"/>
                <w:sz w:val="24"/>
              </w:rPr>
            </w:pPr>
            <w:r w:rsidRPr="004E3D4B">
              <w:rPr>
                <w:rFonts w:ascii="Times New Roman" w:hAnsi="Times New Roman"/>
                <w:sz w:val="24"/>
              </w:rPr>
              <w:t>Cfr. le istruzioni relative al modello CR SA.</w:t>
            </w:r>
          </w:p>
        </w:tc>
      </w:tr>
      <w:tr w:rsidR="00D724DB" w:rsidRPr="004E3D4B" w:rsidTr="00672D2A">
        <w:tc>
          <w:tcPr>
            <w:tcW w:w="1242"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070</w:t>
            </w:r>
          </w:p>
        </w:tc>
        <w:tc>
          <w:tcPr>
            <w:tcW w:w="8789" w:type="dxa"/>
          </w:tcPr>
          <w:p w:rsidR="00D724DB" w:rsidRPr="004E3D4B" w:rsidRDefault="001C7AB7" w:rsidP="00310954">
            <w:pPr>
              <w:suppressAutoHyphens/>
              <w:rPr>
                <w:rFonts w:ascii="Times New Roman" w:hAnsi="Times New Roman"/>
                <w:b/>
                <w:sz w:val="24"/>
                <w:u w:val="single"/>
              </w:rPr>
            </w:pPr>
            <w:r w:rsidRPr="004E3D4B">
              <w:rPr>
                <w:rFonts w:ascii="Times New Roman" w:hAnsi="Times New Roman"/>
                <w:b/>
                <w:sz w:val="24"/>
                <w:u w:val="single"/>
              </w:rPr>
              <w:t>ESPOSIZIONI ASSEGNATE ALLA CLASSE O AL POOL DI DEBITORI: TOTALE</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Per le esposizioni verso imprese, enti e amministrazioni centrali e banche centrali cfr. 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142, </w:t>
            </w:r>
            <w:r w:rsidR="00F971EF">
              <w:rPr>
                <w:rFonts w:ascii="Times New Roman" w:hAnsi="Times New Roman"/>
                <w:sz w:val="24"/>
              </w:rPr>
              <w:t>paragrafo </w:t>
            </w:r>
            <w:r w:rsidRPr="004E3D4B">
              <w:rPr>
                <w:rFonts w:ascii="Times New Roman" w:hAnsi="Times New Roman"/>
                <w:sz w:val="24"/>
              </w:rPr>
              <w:t>1, punto 6, e 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170, </w:t>
            </w:r>
            <w:r w:rsidR="00F971EF">
              <w:rPr>
                <w:rFonts w:ascii="Times New Roman" w:hAnsi="Times New Roman"/>
                <w:sz w:val="24"/>
              </w:rPr>
              <w:t>paragrafo </w:t>
            </w:r>
            <w:r w:rsidRPr="004E3D4B">
              <w:rPr>
                <w:rFonts w:ascii="Times New Roman" w:hAnsi="Times New Roman"/>
                <w:sz w:val="24"/>
              </w:rPr>
              <w:t xml:space="preserve">1, lettera c), del CRR. </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Per le esposizioni al dettaglio cfr. 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170, </w:t>
            </w:r>
            <w:r w:rsidR="00F971EF">
              <w:rPr>
                <w:rFonts w:ascii="Times New Roman" w:hAnsi="Times New Roman"/>
                <w:sz w:val="24"/>
              </w:rPr>
              <w:t>paragrafo </w:t>
            </w:r>
            <w:r w:rsidRPr="004E3D4B">
              <w:rPr>
                <w:rFonts w:ascii="Times New Roman" w:hAnsi="Times New Roman"/>
                <w:sz w:val="24"/>
              </w:rPr>
              <w:t>3, lettera b), del CRR. Per le esposizioni derivanti da crediti commerciali acquistati cfr. 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166, </w:t>
            </w:r>
            <w:r w:rsidR="00F971EF">
              <w:rPr>
                <w:rFonts w:ascii="Times New Roman" w:hAnsi="Times New Roman"/>
                <w:sz w:val="24"/>
              </w:rPr>
              <w:t>paragrafo </w:t>
            </w:r>
            <w:r w:rsidRPr="004E3D4B">
              <w:rPr>
                <w:rFonts w:ascii="Times New Roman" w:hAnsi="Times New Roman"/>
                <w:sz w:val="24"/>
              </w:rPr>
              <w:t xml:space="preserve">6, del CRR. </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Le esposizioni derivanti da rischi di diluizione di crediti commerciali acquistati non sono segnalate in base alle classi o ai pool di debitori e sono ricomprese nella riga 180.</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Se utilizza molte classi o molti pool, l</w:t>
            </w:r>
            <w:r w:rsidR="00DD35E3">
              <w:rPr>
                <w:rFonts w:ascii="Times New Roman" w:hAnsi="Times New Roman"/>
                <w:sz w:val="24"/>
              </w:rPr>
              <w:t>'</w:t>
            </w:r>
            <w:r w:rsidRPr="004E3D4B">
              <w:rPr>
                <w:rFonts w:ascii="Times New Roman" w:hAnsi="Times New Roman"/>
                <w:sz w:val="24"/>
              </w:rPr>
              <w:t xml:space="preserve">ente può concordare con le autorità competenti di ridurre il numero delle classi o dei pool da segnalare. </w:t>
            </w:r>
          </w:p>
          <w:p w:rsidR="00D724DB" w:rsidRPr="004E3D4B" w:rsidRDefault="00C93697" w:rsidP="00310954">
            <w:pPr>
              <w:suppressAutoHyphens/>
              <w:rPr>
                <w:rFonts w:ascii="Times New Roman" w:hAnsi="Times New Roman"/>
                <w:sz w:val="24"/>
              </w:rPr>
            </w:pPr>
            <w:r w:rsidRPr="004E3D4B">
              <w:rPr>
                <w:rFonts w:ascii="Times New Roman" w:hAnsi="Times New Roman"/>
                <w:sz w:val="24"/>
              </w:rPr>
              <w:t xml:space="preserve">Non è utilizzata una scala tipo; gli enti stabiliscono autonomamente la scala da utilizzare. </w:t>
            </w:r>
          </w:p>
        </w:tc>
      </w:tr>
      <w:tr w:rsidR="00D724DB" w:rsidRPr="004E3D4B" w:rsidTr="00672D2A">
        <w:tc>
          <w:tcPr>
            <w:tcW w:w="1242"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080</w:t>
            </w:r>
          </w:p>
        </w:tc>
        <w:tc>
          <w:tcPr>
            <w:tcW w:w="8789" w:type="dxa"/>
          </w:tcPr>
          <w:p w:rsidR="00D724DB" w:rsidRPr="004E3D4B" w:rsidRDefault="001C7AB7" w:rsidP="00310954">
            <w:pPr>
              <w:suppressAutoHyphens/>
              <w:rPr>
                <w:rFonts w:ascii="Times New Roman" w:hAnsi="Times New Roman"/>
                <w:sz w:val="24"/>
              </w:rPr>
            </w:pPr>
            <w:r w:rsidRPr="004E3D4B">
              <w:rPr>
                <w:rFonts w:ascii="Times New Roman" w:hAnsi="Times New Roman"/>
                <w:b/>
                <w:sz w:val="24"/>
                <w:u w:val="single"/>
              </w:rPr>
              <w:t>CRITERI DI ASSEGNAZIONE DEI FINANZIAMENTI SPECIALIZZATI: TOTALE</w:t>
            </w:r>
          </w:p>
          <w:p w:rsidR="00D724DB" w:rsidRPr="004E3D4B" w:rsidRDefault="00310954" w:rsidP="00310954">
            <w:pPr>
              <w:suppressAutoHyphens/>
              <w:rPr>
                <w:rFonts w:ascii="Times New Roman" w:hAnsi="Times New Roman"/>
                <w:sz w:val="24"/>
              </w:rPr>
            </w:pPr>
            <w:r>
              <w:rPr>
                <w:rFonts w:ascii="Times New Roman" w:hAnsi="Times New Roman"/>
                <w:sz w:val="24"/>
              </w:rPr>
              <w:lastRenderedPageBreak/>
              <w:t>Articolo </w:t>
            </w:r>
            <w:r w:rsidR="001C7AB7" w:rsidRPr="004E3D4B">
              <w:rPr>
                <w:rFonts w:ascii="Times New Roman" w:hAnsi="Times New Roman"/>
                <w:sz w:val="24"/>
              </w:rPr>
              <w:t xml:space="preserve">153, </w:t>
            </w:r>
            <w:r w:rsidR="00F971EF">
              <w:rPr>
                <w:rFonts w:ascii="Times New Roman" w:hAnsi="Times New Roman"/>
                <w:sz w:val="24"/>
              </w:rPr>
              <w:t>paragrafo </w:t>
            </w:r>
            <w:r w:rsidR="001C7AB7" w:rsidRPr="004E3D4B">
              <w:rPr>
                <w:rFonts w:ascii="Times New Roman" w:hAnsi="Times New Roman"/>
                <w:sz w:val="24"/>
              </w:rPr>
              <w:t xml:space="preserve">5, del CRR Vale solo per le classi di esposizioni verso imprese, enti e amministrazioni centrali e banche centrali. </w:t>
            </w:r>
          </w:p>
        </w:tc>
      </w:tr>
      <w:tr w:rsidR="00D724DB" w:rsidRPr="004E3D4B" w:rsidTr="00672D2A">
        <w:tc>
          <w:tcPr>
            <w:tcW w:w="1242"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lastRenderedPageBreak/>
              <w:t>090-150</w:t>
            </w:r>
          </w:p>
        </w:tc>
        <w:tc>
          <w:tcPr>
            <w:tcW w:w="8789" w:type="dxa"/>
          </w:tcPr>
          <w:p w:rsidR="00D724DB" w:rsidRPr="004E3D4B" w:rsidRDefault="001C7AB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RIPARTIZIONE DELLE ESPOSIZIONI TOTALI PER FATTORE DI PONDERAZIONE DEL RISCHIO NELL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AMBITO DEI CRITERI DI ASSEGNAZIONE DEI FINANZIAMENTI SPECIALIZZATI</w:t>
            </w:r>
          </w:p>
        </w:tc>
      </w:tr>
      <w:tr w:rsidR="00D724DB" w:rsidRPr="004E3D4B" w:rsidTr="00672D2A">
        <w:tc>
          <w:tcPr>
            <w:tcW w:w="1242"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120</w:t>
            </w:r>
          </w:p>
        </w:tc>
        <w:tc>
          <w:tcPr>
            <w:tcW w:w="8789" w:type="dxa"/>
          </w:tcPr>
          <w:p w:rsidR="00D724DB" w:rsidRPr="004E3D4B" w:rsidRDefault="001C7AB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 xml:space="preserve">di cui: nella categoria 1 </w:t>
            </w:r>
          </w:p>
          <w:p w:rsidR="00D724DB" w:rsidRPr="004E3D4B" w:rsidRDefault="00310954" w:rsidP="00310954">
            <w:pPr>
              <w:suppressAutoHyphens/>
              <w:rPr>
                <w:rFonts w:ascii="Times New Roman" w:hAnsi="Times New Roman"/>
                <w:sz w:val="24"/>
              </w:rPr>
            </w:pPr>
            <w:r>
              <w:rPr>
                <w:rFonts w:ascii="Times New Roman" w:hAnsi="Times New Roman"/>
                <w:sz w:val="24"/>
              </w:rPr>
              <w:t>Articolo </w:t>
            </w:r>
            <w:r w:rsidR="00133396" w:rsidRPr="004E3D4B">
              <w:rPr>
                <w:rFonts w:ascii="Times New Roman" w:hAnsi="Times New Roman"/>
                <w:sz w:val="24"/>
              </w:rPr>
              <w:t xml:space="preserve">153, </w:t>
            </w:r>
            <w:r w:rsidR="00F971EF">
              <w:rPr>
                <w:rFonts w:ascii="Times New Roman" w:hAnsi="Times New Roman"/>
                <w:sz w:val="24"/>
              </w:rPr>
              <w:t>paragrafo </w:t>
            </w:r>
            <w:r w:rsidR="00133396" w:rsidRPr="004E3D4B">
              <w:rPr>
                <w:rFonts w:ascii="Times New Roman" w:hAnsi="Times New Roman"/>
                <w:sz w:val="24"/>
              </w:rPr>
              <w:t>5, tabella 1, del CRR</w:t>
            </w:r>
          </w:p>
        </w:tc>
      </w:tr>
      <w:tr w:rsidR="00D724DB" w:rsidRPr="004E3D4B" w:rsidTr="00672D2A">
        <w:tc>
          <w:tcPr>
            <w:tcW w:w="1242"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160</w:t>
            </w:r>
          </w:p>
        </w:tc>
        <w:tc>
          <w:tcPr>
            <w:tcW w:w="8789" w:type="dxa"/>
          </w:tcPr>
          <w:p w:rsidR="00D724DB" w:rsidRPr="004E3D4B" w:rsidRDefault="001C7AB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TRATTAMENTO ALTERNATIVO: GARANTITE DA BENI IMMOBILI</w:t>
            </w:r>
          </w:p>
          <w:p w:rsidR="00D724DB" w:rsidRPr="004E3D4B" w:rsidRDefault="00310954" w:rsidP="00310954">
            <w:pPr>
              <w:suppressAutoHyphens/>
              <w:rPr>
                <w:rFonts w:ascii="Times New Roman" w:hAnsi="Times New Roman"/>
                <w:sz w:val="24"/>
              </w:rPr>
            </w:pPr>
            <w:r>
              <w:rPr>
                <w:rFonts w:ascii="Times New Roman" w:hAnsi="Times New Roman"/>
                <w:sz w:val="24"/>
              </w:rPr>
              <w:t>Articolo </w:t>
            </w:r>
            <w:r w:rsidR="00BD6DB9" w:rsidRPr="004E3D4B">
              <w:rPr>
                <w:rFonts w:ascii="Times New Roman" w:hAnsi="Times New Roman"/>
                <w:sz w:val="24"/>
              </w:rPr>
              <w:t xml:space="preserve">193, paragrafi 1 e 2, </w:t>
            </w:r>
            <w:r>
              <w:rPr>
                <w:rFonts w:ascii="Times New Roman" w:hAnsi="Times New Roman"/>
                <w:sz w:val="24"/>
              </w:rPr>
              <w:t>articolo </w:t>
            </w:r>
            <w:r w:rsidR="00BD6DB9" w:rsidRPr="004E3D4B">
              <w:rPr>
                <w:rFonts w:ascii="Times New Roman" w:hAnsi="Times New Roman"/>
                <w:sz w:val="24"/>
              </w:rPr>
              <w:t xml:space="preserve">194, paragrafi da 1 a 7, e </w:t>
            </w:r>
            <w:r>
              <w:rPr>
                <w:rFonts w:ascii="Times New Roman" w:hAnsi="Times New Roman"/>
                <w:sz w:val="24"/>
              </w:rPr>
              <w:t>articolo </w:t>
            </w:r>
            <w:r w:rsidR="00BD6DB9" w:rsidRPr="004E3D4B">
              <w:rPr>
                <w:rFonts w:ascii="Times New Roman" w:hAnsi="Times New Roman"/>
                <w:sz w:val="24"/>
              </w:rPr>
              <w:t xml:space="preserve">230, </w:t>
            </w:r>
            <w:r w:rsidR="00F971EF">
              <w:rPr>
                <w:rFonts w:ascii="Times New Roman" w:hAnsi="Times New Roman"/>
                <w:sz w:val="24"/>
              </w:rPr>
              <w:t>paragrafo </w:t>
            </w:r>
            <w:r w:rsidR="00BD6DB9" w:rsidRPr="004E3D4B">
              <w:rPr>
                <w:rFonts w:ascii="Times New Roman" w:hAnsi="Times New Roman"/>
                <w:sz w:val="24"/>
              </w:rPr>
              <w:t>3, del CRR</w:t>
            </w:r>
          </w:p>
        </w:tc>
      </w:tr>
      <w:tr w:rsidR="00D724DB" w:rsidRPr="004E3D4B" w:rsidTr="00672D2A">
        <w:tc>
          <w:tcPr>
            <w:tcW w:w="1242"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170</w:t>
            </w:r>
          </w:p>
        </w:tc>
        <w:tc>
          <w:tcPr>
            <w:tcW w:w="8789" w:type="dxa"/>
          </w:tcPr>
          <w:p w:rsidR="00D724DB" w:rsidRPr="004E3D4B" w:rsidRDefault="001C7AB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ESPOSIZIONI DERIVANTI DA OPERAZIONI CON REGOLAMENTO NON CONTESTUALE CHE APPLICANO FATTORI DI PONDERAZIONE DEL RISCHIO NELL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AMBITO DEL TRATTAMENTO ALTERNATIVO O DEL 100</w:t>
            </w:r>
            <w:r w:rsidR="00220EE2">
              <w:rPr>
                <w:rStyle w:val="InstructionsTabelleberschrift"/>
                <w:rFonts w:ascii="Times New Roman" w:hAnsi="Times New Roman"/>
                <w:sz w:val="24"/>
              </w:rPr>
              <w:t> %</w:t>
            </w:r>
            <w:r w:rsidRPr="004E3D4B">
              <w:rPr>
                <w:rStyle w:val="InstructionsTabelleberschrift"/>
                <w:rFonts w:ascii="Times New Roman" w:hAnsi="Times New Roman"/>
                <w:sz w:val="24"/>
              </w:rPr>
              <w:t xml:space="preserve"> E ALTRE ESPOSIZIONI SOGGETTE A FATTORI DI PONDERAZIONE DEL RISCHIO</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Esposizioni derivanti da operazioni con regolamento non contestuale per le quali si utilizza il trattamento alternativo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379, </w:t>
            </w:r>
            <w:r w:rsidR="00F971EF">
              <w:rPr>
                <w:rFonts w:ascii="Times New Roman" w:hAnsi="Times New Roman"/>
                <w:sz w:val="24"/>
              </w:rPr>
              <w:t>paragrafo </w:t>
            </w:r>
            <w:r w:rsidRPr="004E3D4B">
              <w:rPr>
                <w:rFonts w:ascii="Times New Roman" w:hAnsi="Times New Roman"/>
                <w:sz w:val="24"/>
              </w:rPr>
              <w:t>2, primo comma, ultima frase, del CRR o alle quali si applica una ponderazione del rischio pari al 100</w:t>
            </w:r>
            <w:r w:rsidR="00220EE2">
              <w:rPr>
                <w:rFonts w:ascii="Times New Roman" w:hAnsi="Times New Roman"/>
                <w:sz w:val="24"/>
              </w:rPr>
              <w:t> %</w:t>
            </w:r>
            <w:r w:rsidRPr="004E3D4B">
              <w:rPr>
                <w:rFonts w:ascii="Times New Roman" w:hAnsi="Times New Roman"/>
                <w:sz w:val="24"/>
              </w:rPr>
              <w:t xml:space="preserve">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379, </w:t>
            </w:r>
            <w:r w:rsidR="00F971EF">
              <w:rPr>
                <w:rFonts w:ascii="Times New Roman" w:hAnsi="Times New Roman"/>
                <w:sz w:val="24"/>
              </w:rPr>
              <w:t>paragrafo </w:t>
            </w:r>
            <w:r w:rsidRPr="004E3D4B">
              <w:rPr>
                <w:rFonts w:ascii="Times New Roman" w:hAnsi="Times New Roman"/>
                <w:sz w:val="24"/>
              </w:rPr>
              <w:t>2, ultimo comma, del CRR. In questa riga sono segnalati i derivati su crediti nth-to-default privi di rating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153, </w:t>
            </w:r>
            <w:r w:rsidR="00F971EF">
              <w:rPr>
                <w:rFonts w:ascii="Times New Roman" w:hAnsi="Times New Roman"/>
                <w:sz w:val="24"/>
              </w:rPr>
              <w:t>paragrafo </w:t>
            </w:r>
            <w:r w:rsidRPr="004E3D4B">
              <w:rPr>
                <w:rFonts w:ascii="Times New Roman" w:hAnsi="Times New Roman"/>
                <w:sz w:val="24"/>
              </w:rPr>
              <w:t>8, del CRR e qualsiasi altra esposizione soggetta a ponderazione del rischio non compresa in altra riga.</w:t>
            </w:r>
          </w:p>
        </w:tc>
      </w:tr>
      <w:tr w:rsidR="00D724DB" w:rsidRPr="004E3D4B" w:rsidTr="00672D2A">
        <w:tc>
          <w:tcPr>
            <w:tcW w:w="1242"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180</w:t>
            </w:r>
          </w:p>
        </w:tc>
        <w:tc>
          <w:tcPr>
            <w:tcW w:w="8789" w:type="dxa"/>
          </w:tcPr>
          <w:p w:rsidR="00D724DB" w:rsidRPr="004E3D4B" w:rsidRDefault="001C7AB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RISCHIO DI DILUIZIONE: CREDITI COMMERCIALI ACQUISTATI TOTALI</w:t>
            </w:r>
          </w:p>
          <w:p w:rsidR="00D724DB" w:rsidRPr="004E3D4B" w:rsidRDefault="001C7AB7" w:rsidP="00310954">
            <w:pPr>
              <w:suppressAutoHyphens/>
              <w:rPr>
                <w:rFonts w:ascii="Times New Roman" w:hAnsi="Times New Roman"/>
                <w:sz w:val="24"/>
              </w:rPr>
            </w:pPr>
            <w:r w:rsidRPr="004E3D4B">
              <w:rPr>
                <w:rFonts w:ascii="Times New Roman" w:hAnsi="Times New Roman"/>
                <w:sz w:val="24"/>
              </w:rPr>
              <w:t>Cfr. 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1, punto 53, del CRR per la definizione del rischio di diluizione. Per il calcolo della ponderazione del rischio relativamente al rischio di diluizione, cfr. 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157, </w:t>
            </w:r>
            <w:r w:rsidR="00F971EF">
              <w:rPr>
                <w:rFonts w:ascii="Times New Roman" w:hAnsi="Times New Roman"/>
                <w:sz w:val="24"/>
              </w:rPr>
              <w:t>paragrafo </w:t>
            </w:r>
            <w:r w:rsidRPr="004E3D4B">
              <w:rPr>
                <w:rFonts w:ascii="Times New Roman" w:hAnsi="Times New Roman"/>
                <w:sz w:val="24"/>
              </w:rPr>
              <w:t>1, del CRR.</w:t>
            </w:r>
          </w:p>
          <w:p w:rsidR="00D724DB" w:rsidRPr="004E3D4B" w:rsidRDefault="00BB22D4" w:rsidP="00310954">
            <w:pPr>
              <w:suppressAutoHyphens/>
              <w:rPr>
                <w:rFonts w:ascii="Times New Roman" w:hAnsi="Times New Roman"/>
                <w:sz w:val="24"/>
              </w:rPr>
            </w:pPr>
            <w:r w:rsidRPr="004E3D4B">
              <w:rPr>
                <w:rFonts w:ascii="Times New Roman" w:hAnsi="Times New Roman"/>
                <w:sz w:val="24"/>
              </w:rPr>
              <w:t>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166, </w:t>
            </w:r>
            <w:r w:rsidR="00F971EF">
              <w:rPr>
                <w:rFonts w:ascii="Times New Roman" w:hAnsi="Times New Roman"/>
                <w:sz w:val="24"/>
              </w:rPr>
              <w:t>paragrafo </w:t>
            </w:r>
            <w:r w:rsidRPr="004E3D4B">
              <w:rPr>
                <w:rFonts w:ascii="Times New Roman" w:hAnsi="Times New Roman"/>
                <w:sz w:val="24"/>
              </w:rPr>
              <w:t>6, del CRR il valore dell</w:t>
            </w:r>
            <w:r w:rsidR="00DD35E3">
              <w:rPr>
                <w:rFonts w:ascii="Times New Roman" w:hAnsi="Times New Roman"/>
                <w:sz w:val="24"/>
              </w:rPr>
              <w:t>'</w:t>
            </w:r>
            <w:r w:rsidRPr="004E3D4B">
              <w:rPr>
                <w:rFonts w:ascii="Times New Roman" w:hAnsi="Times New Roman"/>
                <w:sz w:val="24"/>
              </w:rPr>
              <w:t>esposizione dei crediti commerciali acquistati è l</w:t>
            </w:r>
            <w:r w:rsidR="00DD35E3">
              <w:rPr>
                <w:rFonts w:ascii="Times New Roman" w:hAnsi="Times New Roman"/>
                <w:sz w:val="24"/>
              </w:rPr>
              <w:t>'</w:t>
            </w:r>
            <w:r w:rsidRPr="004E3D4B">
              <w:rPr>
                <w:rFonts w:ascii="Times New Roman" w:hAnsi="Times New Roman"/>
                <w:sz w:val="24"/>
              </w:rPr>
              <w:t xml:space="preserve">importo in essere meno gli </w:t>
            </w:r>
            <w:r w:rsidRPr="004E3D4B">
              <w:rPr>
                <w:rStyle w:val="InstructionsTabelleText"/>
                <w:rFonts w:ascii="Times New Roman" w:hAnsi="Times New Roman"/>
                <w:sz w:val="24"/>
              </w:rPr>
              <w:t>importi delle esposizioni ponderati per il rischio</w:t>
            </w:r>
            <w:r w:rsidRPr="004E3D4B">
              <w:rPr>
                <w:rFonts w:ascii="Times New Roman" w:hAnsi="Times New Roman"/>
                <w:sz w:val="24"/>
              </w:rPr>
              <w:t xml:space="preserve"> relativamente al rischio di diluizione prima dell</w:t>
            </w:r>
            <w:r w:rsidR="00DD35E3">
              <w:rPr>
                <w:rFonts w:ascii="Times New Roman" w:hAnsi="Times New Roman"/>
                <w:sz w:val="24"/>
              </w:rPr>
              <w:t>'</w:t>
            </w:r>
            <w:r w:rsidRPr="004E3D4B">
              <w:rPr>
                <w:rFonts w:ascii="Times New Roman" w:hAnsi="Times New Roman"/>
                <w:sz w:val="24"/>
              </w:rPr>
              <w:t>attenuazione del rischio di credito.</w:t>
            </w:r>
          </w:p>
        </w:tc>
      </w:tr>
    </w:tbl>
    <w:p w:rsidR="00D724DB" w:rsidRPr="004E3D4B" w:rsidRDefault="00D724DB" w:rsidP="00310954">
      <w:pPr>
        <w:suppressAutoHyphens/>
        <w:autoSpaceDE w:val="0"/>
        <w:autoSpaceDN w:val="0"/>
        <w:adjustRightInd w:val="0"/>
        <w:spacing w:before="0" w:after="0"/>
        <w:ind w:left="284"/>
        <w:jc w:val="left"/>
        <w:rPr>
          <w:rFonts w:ascii="Times New Roman" w:hAnsi="Times New Roman"/>
          <w:sz w:val="24"/>
        </w:rPr>
      </w:pP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48" w:name="_Toc30675478"/>
      <w:r w:rsidRPr="004E3D4B">
        <w:rPr>
          <w:rFonts w:ascii="Times New Roman" w:hAnsi="Times New Roman"/>
          <w:sz w:val="24"/>
          <w:u w:val="none"/>
        </w:rPr>
        <w:t>3.3.4.</w:t>
      </w:r>
      <w:r w:rsidRPr="004E3D4B">
        <w:rPr>
          <w:rFonts w:ascii="Times New Roman" w:hAnsi="Times New Roman"/>
          <w:sz w:val="24"/>
          <w:u w:val="none"/>
        </w:rPr>
        <w:tab/>
      </w:r>
      <w:r w:rsidRPr="004E3D4B">
        <w:rPr>
          <w:rFonts w:ascii="Times New Roman" w:hAnsi="Times New Roman"/>
          <w:sz w:val="24"/>
        </w:rPr>
        <w:t>C 08.02 — Rischio di credito e rischio di controparte e operazioni con regolamento non contestuale: metodo IRB applicato ai requisiti patrimoniali - ripartizione per classe o pool di debitori (modello CR IRB 2)</w:t>
      </w:r>
      <w:bookmarkEnd w:id="4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D724DB" w:rsidRPr="004E3D4B" w:rsidTr="00672D2A">
        <w:tc>
          <w:tcPr>
            <w:tcW w:w="2024" w:type="dxa"/>
            <w:shd w:val="clear" w:color="auto" w:fill="BFBFBF"/>
          </w:tcPr>
          <w:p w:rsidR="00D724DB" w:rsidRPr="004E3D4B" w:rsidRDefault="001C7AB7" w:rsidP="00310954">
            <w:pPr>
              <w:suppressAutoHyphens/>
              <w:rPr>
                <w:rFonts w:ascii="Times New Roman" w:hAnsi="Times New Roman"/>
                <w:sz w:val="24"/>
              </w:rPr>
            </w:pPr>
            <w:r w:rsidRPr="004E3D4B">
              <w:rPr>
                <w:rFonts w:ascii="Times New Roman" w:hAnsi="Times New Roman"/>
                <w:sz w:val="24"/>
              </w:rPr>
              <w:t>Colonna</w:t>
            </w:r>
          </w:p>
        </w:tc>
        <w:tc>
          <w:tcPr>
            <w:tcW w:w="7804" w:type="dxa"/>
            <w:shd w:val="clear" w:color="auto" w:fill="BFBFBF"/>
          </w:tcPr>
          <w:p w:rsidR="00D724DB" w:rsidRPr="004E3D4B" w:rsidRDefault="001C7AB7" w:rsidP="00310954">
            <w:pPr>
              <w:suppressAutoHyphens/>
              <w:rPr>
                <w:rFonts w:ascii="Times New Roman" w:hAnsi="Times New Roman"/>
                <w:sz w:val="24"/>
              </w:rPr>
            </w:pPr>
            <w:r w:rsidRPr="004E3D4B">
              <w:rPr>
                <w:rFonts w:ascii="Times New Roman" w:hAnsi="Times New Roman"/>
                <w:sz w:val="24"/>
              </w:rPr>
              <w:t>Istruzioni</w:t>
            </w:r>
          </w:p>
        </w:tc>
      </w:tr>
      <w:tr w:rsidR="00D724DB" w:rsidRPr="004E3D4B" w:rsidTr="00672D2A">
        <w:tc>
          <w:tcPr>
            <w:tcW w:w="2024" w:type="dxa"/>
          </w:tcPr>
          <w:p w:rsidR="00D724DB" w:rsidRPr="004E3D4B" w:rsidRDefault="00E97CD2" w:rsidP="00310954">
            <w:pPr>
              <w:suppressAutoHyphens/>
              <w:rPr>
                <w:rFonts w:ascii="Times New Roman" w:hAnsi="Times New Roman"/>
                <w:sz w:val="24"/>
              </w:rPr>
            </w:pPr>
            <w:r w:rsidRPr="004E3D4B">
              <w:rPr>
                <w:rFonts w:ascii="Times New Roman" w:hAnsi="Times New Roman"/>
                <w:sz w:val="24"/>
              </w:rPr>
              <w:t>005</w:t>
            </w:r>
          </w:p>
        </w:tc>
        <w:tc>
          <w:tcPr>
            <w:tcW w:w="7804" w:type="dxa"/>
          </w:tcPr>
          <w:p w:rsidR="00D724DB" w:rsidRPr="004E3D4B" w:rsidRDefault="00E97CD2" w:rsidP="00310954">
            <w:pPr>
              <w:suppressAutoHyphens/>
              <w:rPr>
                <w:rFonts w:ascii="Times New Roman" w:hAnsi="Times New Roman"/>
                <w:b/>
                <w:sz w:val="24"/>
                <w:u w:val="single"/>
              </w:rPr>
            </w:pPr>
            <w:r w:rsidRPr="004E3D4B">
              <w:rPr>
                <w:rFonts w:ascii="Times New Roman" w:hAnsi="Times New Roman"/>
                <w:b/>
                <w:sz w:val="24"/>
                <w:u w:val="single"/>
              </w:rPr>
              <w:t>Classe di debitori (identificativo della riga)</w:t>
            </w:r>
          </w:p>
          <w:p w:rsidR="00D724DB" w:rsidRPr="004E3D4B" w:rsidRDefault="00E97CD2" w:rsidP="00310954">
            <w:pPr>
              <w:suppressAutoHyphens/>
              <w:rPr>
                <w:rFonts w:ascii="Times New Roman" w:hAnsi="Times New Roman"/>
                <w:sz w:val="24"/>
              </w:rPr>
            </w:pPr>
            <w:r w:rsidRPr="004E3D4B">
              <w:rPr>
                <w:rFonts w:ascii="Times New Roman" w:hAnsi="Times New Roman"/>
                <w:sz w:val="24"/>
              </w:rPr>
              <w:t>Si tratta di un identificativo della riga ed è unico per ciascuna riga su un dato foglio del modello. Segue l</w:t>
            </w:r>
            <w:r w:rsidR="00DD35E3">
              <w:rPr>
                <w:rFonts w:ascii="Times New Roman" w:hAnsi="Times New Roman"/>
                <w:sz w:val="24"/>
              </w:rPr>
              <w:t>'</w:t>
            </w:r>
            <w:r w:rsidRPr="004E3D4B">
              <w:rPr>
                <w:rFonts w:ascii="Times New Roman" w:hAnsi="Times New Roman"/>
                <w:sz w:val="24"/>
              </w:rPr>
              <w:t>ordine numerico 1, 2, 3 ecc.</w:t>
            </w:r>
          </w:p>
        </w:tc>
      </w:tr>
      <w:tr w:rsidR="00D724DB" w:rsidRPr="004E3D4B" w:rsidTr="00672D2A">
        <w:tc>
          <w:tcPr>
            <w:tcW w:w="2024"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lastRenderedPageBreak/>
              <w:t>010-300</w:t>
            </w:r>
          </w:p>
        </w:tc>
        <w:tc>
          <w:tcPr>
            <w:tcW w:w="7804"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Per ciascuna di queste colonne valgono le istruzioni delle colonne numerate in modo corrispondente del modello CR IRB 1.</w:t>
            </w:r>
          </w:p>
        </w:tc>
      </w:tr>
    </w:tbl>
    <w:p w:rsidR="00D724DB" w:rsidRPr="004E3D4B" w:rsidRDefault="00D724DB" w:rsidP="00310954">
      <w:pPr>
        <w:suppressAutoHyphens/>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D724DB" w:rsidRPr="004E3D4B" w:rsidTr="00672D2A">
        <w:tc>
          <w:tcPr>
            <w:tcW w:w="2024" w:type="dxa"/>
            <w:shd w:val="pct25" w:color="auto" w:fill="auto"/>
          </w:tcPr>
          <w:p w:rsidR="00D724DB" w:rsidRPr="004E3D4B" w:rsidRDefault="001C7AB7" w:rsidP="00310954">
            <w:pPr>
              <w:suppressAutoHyphens/>
              <w:rPr>
                <w:rFonts w:ascii="Times New Roman" w:hAnsi="Times New Roman"/>
                <w:sz w:val="24"/>
              </w:rPr>
            </w:pPr>
            <w:r w:rsidRPr="004E3D4B">
              <w:rPr>
                <w:rFonts w:ascii="Times New Roman" w:hAnsi="Times New Roman"/>
                <w:sz w:val="24"/>
              </w:rPr>
              <w:t>Riga</w:t>
            </w:r>
          </w:p>
        </w:tc>
        <w:tc>
          <w:tcPr>
            <w:tcW w:w="7804" w:type="dxa"/>
            <w:shd w:val="pct25" w:color="auto" w:fill="auto"/>
          </w:tcPr>
          <w:p w:rsidR="00D724DB" w:rsidRPr="004E3D4B" w:rsidRDefault="001C7AB7" w:rsidP="00310954">
            <w:pPr>
              <w:suppressAutoHyphens/>
              <w:rPr>
                <w:rFonts w:ascii="Times New Roman" w:hAnsi="Times New Roman"/>
                <w:sz w:val="24"/>
              </w:rPr>
            </w:pPr>
            <w:r w:rsidRPr="004E3D4B">
              <w:rPr>
                <w:rFonts w:ascii="Times New Roman" w:hAnsi="Times New Roman"/>
                <w:sz w:val="24"/>
              </w:rPr>
              <w:t>Istruzioni</w:t>
            </w:r>
          </w:p>
        </w:tc>
      </w:tr>
      <w:tr w:rsidR="00D724DB" w:rsidRPr="004E3D4B" w:rsidTr="00672D2A">
        <w:tc>
          <w:tcPr>
            <w:tcW w:w="2024"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010-001 — 010-NNN</w:t>
            </w:r>
          </w:p>
        </w:tc>
        <w:tc>
          <w:tcPr>
            <w:tcW w:w="7804" w:type="dxa"/>
          </w:tcPr>
          <w:p w:rsidR="00D724DB" w:rsidRPr="004E3D4B" w:rsidRDefault="001C7AB7" w:rsidP="00310954">
            <w:pPr>
              <w:suppressAutoHyphens/>
              <w:rPr>
                <w:rFonts w:ascii="Times New Roman" w:hAnsi="Times New Roman"/>
                <w:sz w:val="24"/>
              </w:rPr>
            </w:pPr>
            <w:r w:rsidRPr="004E3D4B">
              <w:rPr>
                <w:rFonts w:ascii="Times New Roman" w:hAnsi="Times New Roman"/>
                <w:sz w:val="24"/>
              </w:rPr>
              <w:t>Gli importi segnalati in queste righe sono inseriti in ordine crescente in base alla PD assegnata alla classe o al pool di debitori. La PD dei debitori in stato di default è pari al 100</w:t>
            </w:r>
            <w:r w:rsidR="00220EE2">
              <w:rPr>
                <w:rFonts w:ascii="Times New Roman" w:hAnsi="Times New Roman"/>
                <w:sz w:val="24"/>
              </w:rPr>
              <w:t> %</w:t>
            </w:r>
            <w:r w:rsidRPr="004E3D4B">
              <w:rPr>
                <w:rFonts w:ascii="Times New Roman" w:hAnsi="Times New Roman"/>
                <w:sz w:val="24"/>
              </w:rPr>
              <w:t>. Le esposizioni soggette al trattamento alternativo per le garanzie reali immobiliari (applicabile soltanto se non si utilizzano stime interne della LGD) non sono assegnate in base alla PD del debitore e non sono segnalate in questo modello.</w:t>
            </w:r>
          </w:p>
        </w:tc>
      </w:tr>
    </w:tbl>
    <w:p w:rsidR="00D724DB" w:rsidRPr="004E3D4B" w:rsidRDefault="00D724DB" w:rsidP="00310954">
      <w:pPr>
        <w:pStyle w:val="InstructionsText"/>
      </w:pP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49" w:name="_Toc30675479"/>
      <w:r w:rsidRPr="004E3D4B">
        <w:rPr>
          <w:rFonts w:ascii="Times New Roman" w:hAnsi="Times New Roman"/>
          <w:sz w:val="24"/>
          <w:u w:val="none"/>
        </w:rPr>
        <w:t>3.4.</w:t>
      </w:r>
      <w:r w:rsidRPr="004E3D4B">
        <w:rPr>
          <w:rFonts w:ascii="Times New Roman" w:hAnsi="Times New Roman"/>
          <w:sz w:val="24"/>
          <w:u w:val="none"/>
        </w:rPr>
        <w:tab/>
      </w:r>
      <w:r w:rsidRPr="004E3D4B">
        <w:rPr>
          <w:rFonts w:ascii="Times New Roman" w:hAnsi="Times New Roman"/>
          <w:sz w:val="24"/>
        </w:rPr>
        <w:t>Rischio di credito e rischio di controparte e operazioni con regolamento non contestuale: informazioni ripartite geograficamente</w:t>
      </w:r>
      <w:bookmarkEnd w:id="49"/>
    </w:p>
    <w:p w:rsidR="00D724DB" w:rsidRPr="004E3D4B" w:rsidRDefault="00125707" w:rsidP="00310954">
      <w:pPr>
        <w:pStyle w:val="InstructionsText2"/>
      </w:pPr>
      <w:r w:rsidRPr="004E3D4B">
        <w:t>79.</w:t>
      </w:r>
      <w:r w:rsidRPr="004E3D4B">
        <w:tab/>
        <w:t>Tutti gli enti presentano informazioni aggregate a livello totale. In aggiunta, gli enti che soddisfano il requisito della soglia stabilita nell</w:t>
      </w:r>
      <w:r w:rsidR="00DD35E3">
        <w:t>'</w:t>
      </w:r>
      <w:r w:rsidR="00310954">
        <w:t>articolo </w:t>
      </w:r>
      <w:r w:rsidRPr="004E3D4B">
        <w:t>5, lettera a), punto 4, del presente regolamento di esecuzione forniscono informazioni disaggregate per paese riguardanti il paese nazionale e qualsiasi altro paese non nazionale. La soglia viene presa in considerazione unicamente in relazione ai modelli CR GB 1 e CR GB 2. Le esposizioni verso organizzazioni sopranazionali sono assegnate all</w:t>
      </w:r>
      <w:r w:rsidR="00DD35E3">
        <w:t>'</w:t>
      </w:r>
      <w:r w:rsidRPr="004E3D4B">
        <w:t xml:space="preserve">area geografica </w:t>
      </w:r>
      <w:r w:rsidR="00DD35E3">
        <w:t>"</w:t>
      </w:r>
      <w:r w:rsidRPr="004E3D4B">
        <w:t>Altri paesi</w:t>
      </w:r>
      <w:r w:rsidR="00DD35E3">
        <w:t>"</w:t>
      </w:r>
      <w:r w:rsidRPr="004E3D4B">
        <w:t>.</w:t>
      </w:r>
    </w:p>
    <w:p w:rsidR="00D724DB" w:rsidRPr="004E3D4B" w:rsidRDefault="00125707" w:rsidP="00310954">
      <w:pPr>
        <w:pStyle w:val="InstructionsText2"/>
      </w:pPr>
      <w:r w:rsidRPr="004E3D4B">
        <w:t>80.</w:t>
      </w:r>
      <w:r w:rsidRPr="004E3D4B">
        <w:tab/>
        <w:t xml:space="preserve">Il termine </w:t>
      </w:r>
      <w:r w:rsidR="00DD35E3">
        <w:t>"</w:t>
      </w:r>
      <w:r w:rsidRPr="004E3D4B">
        <w:t>residenza del debitore</w:t>
      </w:r>
      <w:r w:rsidR="00DD35E3">
        <w:t>"</w:t>
      </w:r>
      <w:r w:rsidRPr="004E3D4B">
        <w:t xml:space="preserve"> si riferisce al paese in cui il debitore ha sede. Questo concetto può essere applicato su base </w:t>
      </w:r>
      <w:r w:rsidR="00DD35E3">
        <w:t>"</w:t>
      </w:r>
      <w:r w:rsidRPr="004E3D4B">
        <w:t>debitore diretto</w:t>
      </w:r>
      <w:r w:rsidR="00DD35E3">
        <w:t>"</w:t>
      </w:r>
      <w:r w:rsidRPr="004E3D4B">
        <w:t xml:space="preserve"> e su base </w:t>
      </w:r>
      <w:r w:rsidR="00DD35E3">
        <w:t>"</w:t>
      </w:r>
      <w:r w:rsidRPr="004E3D4B">
        <w:t>rischio finale</w:t>
      </w:r>
      <w:r w:rsidR="00DD35E3">
        <w:t>"</w:t>
      </w:r>
      <w:r w:rsidRPr="004E3D4B">
        <w:t>; pertanto, le tecniche di attenuazione del rischio di credito con effetti di sostituzione possono modificare l</w:t>
      </w:r>
      <w:r w:rsidR="00DD35E3">
        <w:t>'</w:t>
      </w:r>
      <w:r w:rsidRPr="004E3D4B">
        <w:t>attribuzione di un</w:t>
      </w:r>
      <w:r w:rsidR="00DD35E3">
        <w:t>'</w:t>
      </w:r>
      <w:r w:rsidRPr="004E3D4B">
        <w:t>esposizione a un paese. Le esposizioni verso organizzazioni sopranazionali non sono assegnate al paese di residenza dell</w:t>
      </w:r>
      <w:r w:rsidR="00DD35E3">
        <w:t>'</w:t>
      </w:r>
      <w:r w:rsidRPr="004E3D4B">
        <w:t>organizzazione bensì all</w:t>
      </w:r>
      <w:r w:rsidR="00DD35E3">
        <w:t>'</w:t>
      </w:r>
      <w:r w:rsidRPr="004E3D4B">
        <w:t xml:space="preserve">area geografica </w:t>
      </w:r>
      <w:r w:rsidR="00DD35E3">
        <w:t>"</w:t>
      </w:r>
      <w:r w:rsidRPr="004E3D4B">
        <w:t>Altri paesi</w:t>
      </w:r>
      <w:r w:rsidR="00DD35E3">
        <w:t>"</w:t>
      </w:r>
      <w:r w:rsidRPr="004E3D4B">
        <w:t>, indipendentemente dalla classe di esposizione cui è assegnata l</w:t>
      </w:r>
      <w:r w:rsidR="00DD35E3">
        <w:t>'</w:t>
      </w:r>
      <w:r w:rsidRPr="004E3D4B">
        <w:t>esposizione verso organizzazioni sopranazionali.</w:t>
      </w:r>
    </w:p>
    <w:p w:rsidR="00D724DB" w:rsidRPr="004E3D4B" w:rsidRDefault="00125707" w:rsidP="00310954">
      <w:pPr>
        <w:pStyle w:val="InstructionsText2"/>
      </w:pPr>
      <w:r w:rsidRPr="004E3D4B">
        <w:t>81.</w:t>
      </w:r>
      <w:r w:rsidRPr="004E3D4B">
        <w:tab/>
        <w:t>I dati riguardanti l</w:t>
      </w:r>
      <w:r w:rsidR="00DD35E3">
        <w:t>'"</w:t>
      </w:r>
      <w:r w:rsidRPr="004E3D4B">
        <w:t>esposizione originaria prima dell</w:t>
      </w:r>
      <w:r w:rsidR="00DD35E3">
        <w:t>'</w:t>
      </w:r>
      <w:r w:rsidRPr="004E3D4B">
        <w:t>applicazione dei fattori di conversione</w:t>
      </w:r>
      <w:r w:rsidR="00DD35E3">
        <w:t>"</w:t>
      </w:r>
      <w:r w:rsidRPr="004E3D4B">
        <w:t xml:space="preserve"> sono indicati in riferimento al paese di residenza del debitore diretto. I dati riguardanti il </w:t>
      </w:r>
      <w:r w:rsidR="00DD35E3">
        <w:t>"</w:t>
      </w:r>
      <w:r w:rsidRPr="004E3D4B">
        <w:t>valore dell</w:t>
      </w:r>
      <w:r w:rsidR="00DD35E3">
        <w:t>'</w:t>
      </w:r>
      <w:r w:rsidRPr="004E3D4B">
        <w:t>esposizione</w:t>
      </w:r>
      <w:r w:rsidR="00DD35E3">
        <w:t>"</w:t>
      </w:r>
      <w:r w:rsidRPr="004E3D4B">
        <w:t xml:space="preserve"> e l</w:t>
      </w:r>
      <w:r w:rsidR="00DD35E3">
        <w:t>'"</w:t>
      </w:r>
      <w:r w:rsidRPr="004E3D4B">
        <w:t>importo delle esposizioni ponderato per il rischio</w:t>
      </w:r>
      <w:r w:rsidR="00DD35E3">
        <w:t>"</w:t>
      </w:r>
      <w:r w:rsidRPr="004E3D4B">
        <w:t xml:space="preserve"> sono indicati sulla base del paese di residenza del debitore finale.</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50" w:name="_Toc30675480"/>
      <w:r w:rsidRPr="004E3D4B">
        <w:rPr>
          <w:rFonts w:ascii="Times New Roman" w:hAnsi="Times New Roman"/>
          <w:sz w:val="24"/>
          <w:u w:val="none"/>
        </w:rPr>
        <w:t>3.4.1.</w:t>
      </w:r>
      <w:r w:rsidRPr="004E3D4B">
        <w:rPr>
          <w:rFonts w:ascii="Times New Roman" w:hAnsi="Times New Roman"/>
          <w:sz w:val="24"/>
          <w:u w:val="none"/>
        </w:rPr>
        <w:tab/>
      </w:r>
      <w:r w:rsidRPr="004E3D4B">
        <w:rPr>
          <w:rFonts w:ascii="Times New Roman" w:hAnsi="Times New Roman"/>
          <w:sz w:val="24"/>
        </w:rPr>
        <w:t>C 09.01 — Ripartizione geografica delle esposizioni per residenza del debitore: esposizioni cui è applicato il metodo standardizzato (CR GB 1)</w:t>
      </w:r>
      <w:bookmarkEnd w:id="50"/>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51" w:name="_Toc30675481"/>
      <w:r w:rsidRPr="004E3D4B">
        <w:rPr>
          <w:rFonts w:ascii="Times New Roman" w:hAnsi="Times New Roman"/>
          <w:sz w:val="24"/>
          <w:u w:val="none"/>
        </w:rPr>
        <w:t>3.4.1.1.</w:t>
      </w:r>
      <w:r w:rsidRPr="004E3D4B">
        <w:rPr>
          <w:rFonts w:ascii="Times New Roman" w:hAnsi="Times New Roman"/>
          <w:sz w:val="24"/>
          <w:u w:val="none"/>
        </w:rPr>
        <w:tab/>
      </w:r>
      <w:r w:rsidRPr="004E3D4B">
        <w:rPr>
          <w:rFonts w:ascii="Times New Roman" w:hAnsi="Times New Roman"/>
          <w:sz w:val="24"/>
        </w:rPr>
        <w:t>Istruzioni relative a posizioni specifiche</w:t>
      </w:r>
      <w:bookmarkEnd w:id="5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724DB" w:rsidRPr="004E3D4B" w:rsidTr="00672D2A">
        <w:trPr>
          <w:trHeight w:val="581"/>
        </w:trPr>
        <w:tc>
          <w:tcPr>
            <w:tcW w:w="9828" w:type="dxa"/>
            <w:gridSpan w:val="2"/>
            <w:shd w:val="clear" w:color="auto" w:fill="CCCCCC"/>
          </w:tcPr>
          <w:p w:rsidR="00D724DB" w:rsidRPr="004E3D4B" w:rsidRDefault="004357B9" w:rsidP="00310954">
            <w:pPr>
              <w:suppressAutoHyphens/>
              <w:spacing w:after="0"/>
              <w:rPr>
                <w:rStyle w:val="InstructionsTabelleText"/>
                <w:rFonts w:ascii="Times New Roman" w:hAnsi="Times New Roman"/>
                <w:b/>
                <w:sz w:val="24"/>
              </w:rPr>
            </w:pPr>
            <w:r w:rsidRPr="004E3D4B">
              <w:rPr>
                <w:rStyle w:val="InstructionsTabelleText"/>
                <w:rFonts w:ascii="Times New Roman" w:hAnsi="Times New Roman"/>
                <w:b/>
                <w:sz w:val="24"/>
              </w:rPr>
              <w:t>Colonne</w:t>
            </w:r>
          </w:p>
        </w:tc>
      </w:tr>
      <w:tr w:rsidR="00D724DB" w:rsidRPr="004E3D4B" w:rsidTr="00672D2A">
        <w:tc>
          <w:tcPr>
            <w:tcW w:w="1188" w:type="dxa"/>
          </w:tcPr>
          <w:p w:rsidR="00D724DB" w:rsidRPr="004E3D4B" w:rsidRDefault="004357B9"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010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ESPOSIZIONE ORIGINARIA PRIMA DELL</w:t>
            </w:r>
            <w:r w:rsidR="00DD35E3">
              <w:rPr>
                <w:rFonts w:ascii="Times New Roman" w:hAnsi="Times New Roman"/>
                <w:b/>
                <w:sz w:val="24"/>
                <w:u w:val="single"/>
              </w:rPr>
              <w:t>'</w:t>
            </w:r>
            <w:r w:rsidRPr="004E3D4B">
              <w:rPr>
                <w:rFonts w:ascii="Times New Roman" w:hAnsi="Times New Roman"/>
                <w:b/>
                <w:sz w:val="24"/>
                <w:u w:val="single"/>
              </w:rPr>
              <w:t>APPLICAZIONE DEI FATTORI DI CONVERSIONE</w:t>
            </w:r>
          </w:p>
          <w:p w:rsidR="00D724DB" w:rsidRPr="004E3D4B" w:rsidRDefault="004357B9" w:rsidP="00310954">
            <w:pPr>
              <w:suppressAutoHyphens/>
              <w:rPr>
                <w:rFonts w:ascii="Times New Roman" w:hAnsi="Times New Roman"/>
                <w:sz w:val="24"/>
              </w:rPr>
            </w:pPr>
            <w:r w:rsidRPr="004E3D4B">
              <w:rPr>
                <w:rFonts w:ascii="Times New Roman" w:hAnsi="Times New Roman"/>
                <w:sz w:val="24"/>
              </w:rPr>
              <w:lastRenderedPageBreak/>
              <w:t>Stessa definizione di cui alla colonna 010 del modello CR SA.</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lastRenderedPageBreak/>
              <w:t>020</w:t>
            </w:r>
          </w:p>
        </w:tc>
        <w:tc>
          <w:tcPr>
            <w:tcW w:w="8640" w:type="dxa"/>
          </w:tcPr>
          <w:p w:rsidR="00D724DB" w:rsidRPr="004E3D4B" w:rsidRDefault="00771E97" w:rsidP="00310954">
            <w:pPr>
              <w:suppressAutoHyphens/>
              <w:rPr>
                <w:rFonts w:ascii="Times New Roman" w:hAnsi="Times New Roman"/>
                <w:b/>
                <w:sz w:val="24"/>
                <w:u w:val="single"/>
              </w:rPr>
            </w:pPr>
            <w:r w:rsidRPr="004E3D4B">
              <w:rPr>
                <w:rFonts w:ascii="Times New Roman" w:hAnsi="Times New Roman"/>
                <w:b/>
                <w:sz w:val="24"/>
                <w:u w:val="single"/>
              </w:rPr>
              <w:t>Esposizioni in stato di default</w:t>
            </w:r>
          </w:p>
          <w:p w:rsidR="00D724DB" w:rsidRPr="004E3D4B" w:rsidRDefault="004357B9"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Esposizione originaria prima dell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applicazione dei fattori di conversione per le esposizioni classificate come </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esposizioni in stato di default</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e per le esposizioni in stato di default classificate nella classe di esposizioni </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esposizioni associate a un rischio particolarmente elevato</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o </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esposizioni in strumenti di capitale</w:t>
            </w:r>
            <w:r w:rsidR="00DD35E3">
              <w:rPr>
                <w:rStyle w:val="InstructionsTabelleText"/>
                <w:rFonts w:ascii="Times New Roman" w:hAnsi="Times New Roman"/>
                <w:sz w:val="24"/>
              </w:rPr>
              <w:t>"</w:t>
            </w:r>
            <w:r w:rsidRPr="004E3D4B">
              <w:rPr>
                <w:rStyle w:val="InstructionsTabelleText"/>
                <w:rFonts w:ascii="Times New Roman" w:hAnsi="Times New Roman"/>
                <w:sz w:val="24"/>
              </w:rPr>
              <w:t>.</w:t>
            </w:r>
          </w:p>
          <w:p w:rsidR="00D724DB" w:rsidRPr="004E3D4B" w:rsidRDefault="004357B9"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 xml:space="preserve">Questa </w:t>
            </w:r>
            <w:r w:rsidR="00DD35E3">
              <w:rPr>
                <w:rStyle w:val="InstructionsTabelleText"/>
                <w:rFonts w:ascii="Times New Roman" w:hAnsi="Times New Roman"/>
                <w:sz w:val="24"/>
              </w:rPr>
              <w:t>"</w:t>
            </w:r>
            <w:r w:rsidRPr="004E3D4B">
              <w:rPr>
                <w:rStyle w:val="InstructionsTabelleText"/>
                <w:rFonts w:ascii="Times New Roman" w:hAnsi="Times New Roman"/>
                <w:sz w:val="24"/>
              </w:rPr>
              <w:t>voce per memoria</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fornisce informazioni aggiuntive sulla struttura del debitore delle esposizioni in stato di default. Le esposizioni classificate come </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esposizioni in stato di default</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di cui all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112, lettera j), del CRR sono segnalate in corrispondenza della voce in cui sarebbero stati inseriti i debitori se tali esposizioni non fossero state assegnate alle classi di esposizioni </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esposizioni in stato di default</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w:t>
            </w:r>
          </w:p>
          <w:p w:rsidR="00D724DB" w:rsidRPr="004E3D4B" w:rsidRDefault="004357B9" w:rsidP="00310954">
            <w:pPr>
              <w:suppressAutoHyphens/>
              <w:rPr>
                <w:rFonts w:ascii="Times New Roman" w:hAnsi="Times New Roman"/>
                <w:sz w:val="24"/>
              </w:rPr>
            </w:pPr>
            <w:r w:rsidRPr="004E3D4B">
              <w:rPr>
                <w:rStyle w:val="InstructionsTabelleText"/>
                <w:rFonts w:ascii="Times New Roman" w:hAnsi="Times New Roman"/>
                <w:sz w:val="24"/>
              </w:rPr>
              <w:t xml:space="preserve">Queste informazioni sono una </w:t>
            </w:r>
            <w:r w:rsidR="00DD35E3">
              <w:rPr>
                <w:rStyle w:val="InstructionsTabelleText"/>
                <w:rFonts w:ascii="Times New Roman" w:hAnsi="Times New Roman"/>
                <w:sz w:val="24"/>
              </w:rPr>
              <w:t>"</w:t>
            </w:r>
            <w:r w:rsidRPr="004E3D4B">
              <w:rPr>
                <w:rStyle w:val="InstructionsTabelleText"/>
                <w:rFonts w:ascii="Times New Roman" w:hAnsi="Times New Roman"/>
                <w:sz w:val="24"/>
              </w:rPr>
              <w:t>voce per memoria</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e pertanto non hanno effetti sul calcolo degli importi delle esposizioni ponderati per il rischio delle classi di esposizioni </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esposizioni in stato di default</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esposizioni associate a un rischio particolarmente elevato</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o </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esposizioni in strumenti di capitale</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di cui all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112, lettere j), k) e p), del CRR.</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040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Nuovi default osservati per il periodo</w:t>
            </w:r>
          </w:p>
          <w:p w:rsidR="00D724DB" w:rsidRPr="004E3D4B" w:rsidRDefault="00DF70AE" w:rsidP="00310954">
            <w:pPr>
              <w:suppressAutoHyphens/>
              <w:rPr>
                <w:rFonts w:ascii="Times New Roman" w:hAnsi="Times New Roman"/>
                <w:b/>
                <w:sz w:val="24"/>
                <w:u w:val="single"/>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importo delle esposizioni originarie trasferite nella classe </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esposizioni in stato di default</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nel corso del trimestre successivo all</w:t>
            </w:r>
            <w:r w:rsidR="00DD35E3">
              <w:rPr>
                <w:rStyle w:val="InstructionsTabelleText"/>
                <w:rFonts w:ascii="Times New Roman" w:hAnsi="Times New Roman"/>
                <w:sz w:val="24"/>
              </w:rPr>
              <w:t>'</w:t>
            </w:r>
            <w:r w:rsidRPr="004E3D4B">
              <w:rPr>
                <w:rStyle w:val="InstructionsTabelleText"/>
                <w:rFonts w:ascii="Times New Roman" w:hAnsi="Times New Roman"/>
                <w:sz w:val="24"/>
              </w:rPr>
              <w:t>ultima data di riferimento per le segnalazioni è segnalato a fronte della classe di esposizioni alla quale il debitore apparteneva originariamente.</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050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Rettifiche di valore su crediti generiche</w:t>
            </w:r>
          </w:p>
          <w:p w:rsidR="00D724DB" w:rsidRPr="004E3D4B" w:rsidRDefault="004357B9" w:rsidP="00310954">
            <w:pPr>
              <w:suppressAutoHyphens/>
              <w:rPr>
                <w:rFonts w:ascii="Times New Roman" w:hAnsi="Times New Roman"/>
                <w:sz w:val="24"/>
              </w:rPr>
            </w:pPr>
            <w:r w:rsidRPr="004E3D4B">
              <w:rPr>
                <w:rFonts w:ascii="Times New Roman" w:hAnsi="Times New Roman"/>
                <w:sz w:val="24"/>
              </w:rPr>
              <w:t>Rettifiche di valore su crediti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110 del CRR. </w:t>
            </w:r>
          </w:p>
          <w:p w:rsidR="00D724DB" w:rsidRPr="004E3D4B" w:rsidRDefault="00D95045" w:rsidP="00310954">
            <w:pPr>
              <w:suppressAutoHyphens/>
              <w:rPr>
                <w:rFonts w:ascii="Times New Roman" w:hAnsi="Times New Roman"/>
                <w:sz w:val="24"/>
              </w:rPr>
            </w:pPr>
            <w:r w:rsidRPr="004E3D4B">
              <w:rPr>
                <w:rFonts w:ascii="Times New Roman" w:hAnsi="Times New Roman"/>
                <w:sz w:val="24"/>
              </w:rPr>
              <w:t>Questa voce comprende le rettifiche di valore su crediti generiche che possono essere incluse nel capitale di classe 2, prima dell</w:t>
            </w:r>
            <w:r w:rsidR="00DD35E3">
              <w:rPr>
                <w:rFonts w:ascii="Times New Roman" w:hAnsi="Times New Roman"/>
                <w:sz w:val="24"/>
              </w:rPr>
              <w:t>'</w:t>
            </w:r>
            <w:r w:rsidRPr="004E3D4B">
              <w:rPr>
                <w:rFonts w:ascii="Times New Roman" w:hAnsi="Times New Roman"/>
                <w:sz w:val="24"/>
              </w:rPr>
              <w:t>applicazione del massimale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62, lettera c), del CRR.</w:t>
            </w:r>
          </w:p>
          <w:p w:rsidR="00D724DB" w:rsidRPr="004E3D4B" w:rsidRDefault="00D95045" w:rsidP="00310954">
            <w:pPr>
              <w:suppressAutoHyphens/>
              <w:rPr>
                <w:rFonts w:ascii="Times New Roman" w:hAnsi="Times New Roman"/>
                <w:b/>
                <w:sz w:val="24"/>
                <w:u w:val="single"/>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importo da segnalare è al lordo degli effetti fiscali.</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055</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Rettifiche di valore su crediti specifiche</w:t>
            </w:r>
          </w:p>
          <w:p w:rsidR="00D724DB" w:rsidRPr="004E3D4B" w:rsidRDefault="004357B9" w:rsidP="00310954">
            <w:pPr>
              <w:suppressAutoHyphens/>
              <w:rPr>
                <w:rFonts w:ascii="Times New Roman" w:hAnsi="Times New Roman"/>
                <w:b/>
                <w:sz w:val="24"/>
                <w:u w:val="single"/>
              </w:rPr>
            </w:pPr>
            <w:r w:rsidRPr="004E3D4B">
              <w:rPr>
                <w:rFonts w:ascii="Times New Roman" w:hAnsi="Times New Roman"/>
                <w:sz w:val="24"/>
              </w:rPr>
              <w:t>Rettifiche di valore su crediti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110 del CRR.</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060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Cancellazioni</w:t>
            </w:r>
          </w:p>
          <w:p w:rsidR="00D724DB" w:rsidRPr="004E3D4B" w:rsidRDefault="004357B9" w:rsidP="00310954">
            <w:pPr>
              <w:suppressAutoHyphens/>
              <w:rPr>
                <w:rFonts w:ascii="Times New Roman" w:hAnsi="Times New Roman"/>
                <w:b/>
                <w:sz w:val="24"/>
                <w:u w:val="single"/>
              </w:rPr>
            </w:pPr>
            <w:r w:rsidRPr="004E3D4B">
              <w:rPr>
                <w:rStyle w:val="InstructionsTabelleText"/>
                <w:rFonts w:ascii="Times New Roman" w:hAnsi="Times New Roman"/>
                <w:sz w:val="24"/>
              </w:rPr>
              <w:t>Le cancellazioni comprendono sia le riduzioni del valore riportato delle attività finanziarie deteriorate rilevate direttamente nel conto economico [IFRS 7.B5.(d).(i)] sia le riduzioni degli importi degli accantonamenti a fronte delle attività finanziarie deteriorate [IFRS 7.B5.(d).(ii)].</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070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Rettifiche di valore su crediti/cancellazioni per nuovi default osservati</w:t>
            </w:r>
          </w:p>
          <w:p w:rsidR="00D724DB" w:rsidRPr="004E3D4B" w:rsidRDefault="004357B9" w:rsidP="00310954">
            <w:pPr>
              <w:suppressAutoHyphens/>
              <w:rPr>
                <w:rFonts w:ascii="Times New Roman" w:hAnsi="Times New Roman"/>
                <w:b/>
                <w:sz w:val="24"/>
                <w:u w:val="single"/>
              </w:rPr>
            </w:pPr>
            <w:r w:rsidRPr="004E3D4B">
              <w:rPr>
                <w:rStyle w:val="InstructionsTabelleText"/>
                <w:rFonts w:ascii="Times New Roman" w:hAnsi="Times New Roman"/>
                <w:sz w:val="24"/>
              </w:rPr>
              <w:t xml:space="preserve">Somma delle rettifiche di valore su crediti e delle cancellazioni relativamente alle esposizioni classificate come </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esposizioni in stato di default</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nel trimestre successivo all</w:t>
            </w:r>
            <w:r w:rsidR="00DD35E3">
              <w:rPr>
                <w:rStyle w:val="InstructionsTabelleText"/>
                <w:rFonts w:ascii="Times New Roman" w:hAnsi="Times New Roman"/>
                <w:sz w:val="24"/>
              </w:rPr>
              <w:t>'</w:t>
            </w:r>
            <w:r w:rsidRPr="004E3D4B">
              <w:rPr>
                <w:rStyle w:val="InstructionsTabelleText"/>
                <w:rFonts w:ascii="Times New Roman" w:hAnsi="Times New Roman"/>
                <w:sz w:val="24"/>
              </w:rPr>
              <w:t>ultima segnalazione di dati.</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075</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Valore dell</w:t>
            </w:r>
            <w:r w:rsidR="00DD35E3">
              <w:rPr>
                <w:rFonts w:ascii="Times New Roman" w:hAnsi="Times New Roman"/>
                <w:b/>
                <w:sz w:val="24"/>
                <w:u w:val="single"/>
              </w:rPr>
              <w:t>'</w:t>
            </w:r>
            <w:r w:rsidRPr="004E3D4B">
              <w:rPr>
                <w:rFonts w:ascii="Times New Roman" w:hAnsi="Times New Roman"/>
                <w:b/>
                <w:sz w:val="24"/>
                <w:u w:val="single"/>
              </w:rPr>
              <w:t>esposizione</w:t>
            </w:r>
          </w:p>
          <w:p w:rsidR="00D724DB" w:rsidRPr="004E3D4B" w:rsidRDefault="004357B9" w:rsidP="00310954">
            <w:pPr>
              <w:suppressAutoHyphens/>
              <w:rPr>
                <w:rFonts w:ascii="Times New Roman" w:hAnsi="Times New Roman"/>
                <w:b/>
                <w:sz w:val="24"/>
                <w:u w:val="single"/>
              </w:rPr>
            </w:pPr>
            <w:r w:rsidRPr="004E3D4B">
              <w:rPr>
                <w:rStyle w:val="InstructionsTabelleText"/>
                <w:rFonts w:ascii="Times New Roman" w:hAnsi="Times New Roman"/>
                <w:sz w:val="24"/>
              </w:rPr>
              <w:lastRenderedPageBreak/>
              <w:t>Stessa definizione di cui alla colonna 200 del modello CR SA.</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lastRenderedPageBreak/>
              <w:t>080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IMPORTO DELL</w:t>
            </w:r>
            <w:r w:rsidR="00DD35E3">
              <w:rPr>
                <w:rFonts w:ascii="Times New Roman" w:hAnsi="Times New Roman"/>
                <w:b/>
                <w:sz w:val="24"/>
                <w:u w:val="single"/>
              </w:rPr>
              <w:t>'</w:t>
            </w:r>
            <w:r w:rsidRPr="004E3D4B">
              <w:rPr>
                <w:rFonts w:ascii="Times New Roman" w:hAnsi="Times New Roman"/>
                <w:b/>
                <w:sz w:val="24"/>
                <w:u w:val="single"/>
              </w:rPr>
              <w:t>ESPOSIZIONE PONDERATO PER IL RISCHIO PRIMA DELL</w:t>
            </w:r>
            <w:r w:rsidR="00DD35E3">
              <w:rPr>
                <w:rFonts w:ascii="Times New Roman" w:hAnsi="Times New Roman"/>
                <w:b/>
                <w:sz w:val="24"/>
                <w:u w:val="single"/>
              </w:rPr>
              <w:t>'</w:t>
            </w:r>
            <w:r w:rsidRPr="004E3D4B">
              <w:rPr>
                <w:rFonts w:ascii="Times New Roman" w:hAnsi="Times New Roman"/>
                <w:b/>
                <w:sz w:val="24"/>
                <w:u w:val="single"/>
              </w:rPr>
              <w:t>APPLICAZIONE DEL FATTORE DI SOSTEGNO ALLE PMI</w:t>
            </w:r>
          </w:p>
          <w:p w:rsidR="00D724DB" w:rsidRPr="004E3D4B" w:rsidRDefault="004357B9" w:rsidP="00310954">
            <w:pPr>
              <w:suppressAutoHyphens/>
              <w:rPr>
                <w:rFonts w:ascii="Times New Roman" w:hAnsi="Times New Roman"/>
                <w:b/>
                <w:sz w:val="24"/>
                <w:u w:val="single"/>
              </w:rPr>
            </w:pPr>
            <w:r w:rsidRPr="004E3D4B">
              <w:rPr>
                <w:rFonts w:ascii="Times New Roman" w:hAnsi="Times New Roman"/>
                <w:sz w:val="24"/>
              </w:rPr>
              <w:t>Stessa definizione di cui alla colonna 215 del modello CR SA.</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090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IMPORTO DELL</w:t>
            </w:r>
            <w:r w:rsidR="00DD35E3">
              <w:rPr>
                <w:rFonts w:ascii="Times New Roman" w:hAnsi="Times New Roman"/>
                <w:b/>
                <w:sz w:val="24"/>
                <w:u w:val="single"/>
              </w:rPr>
              <w:t>'</w:t>
            </w:r>
            <w:r w:rsidRPr="004E3D4B">
              <w:rPr>
                <w:rFonts w:ascii="Times New Roman" w:hAnsi="Times New Roman"/>
                <w:b/>
                <w:sz w:val="24"/>
                <w:u w:val="single"/>
              </w:rPr>
              <w:t>ESPOSIZIONE PONDERATO PER IL RISCHIO DOPO L</w:t>
            </w:r>
            <w:r w:rsidR="00DD35E3">
              <w:rPr>
                <w:rFonts w:ascii="Times New Roman" w:hAnsi="Times New Roman"/>
                <w:b/>
                <w:sz w:val="24"/>
                <w:u w:val="single"/>
              </w:rPr>
              <w:t>'</w:t>
            </w:r>
            <w:r w:rsidRPr="004E3D4B">
              <w:rPr>
                <w:rFonts w:ascii="Times New Roman" w:hAnsi="Times New Roman"/>
                <w:b/>
                <w:sz w:val="24"/>
                <w:u w:val="single"/>
              </w:rPr>
              <w:t>APPLICAZIONE DEL FATTORE DI SOSTEGNO ALLE PMI</w:t>
            </w:r>
          </w:p>
          <w:p w:rsidR="00D724DB" w:rsidRPr="004E3D4B" w:rsidRDefault="004357B9" w:rsidP="00310954">
            <w:pPr>
              <w:suppressAutoHyphens/>
              <w:rPr>
                <w:rFonts w:ascii="Times New Roman" w:hAnsi="Times New Roman"/>
                <w:b/>
                <w:sz w:val="24"/>
                <w:u w:val="single"/>
              </w:rPr>
            </w:pPr>
            <w:r w:rsidRPr="004E3D4B">
              <w:rPr>
                <w:rFonts w:ascii="Times New Roman" w:hAnsi="Times New Roman"/>
                <w:sz w:val="24"/>
              </w:rPr>
              <w:t>Stessa definizione di cui alla colonna 220 del modello CR SA.</w:t>
            </w:r>
          </w:p>
        </w:tc>
      </w:tr>
    </w:tbl>
    <w:p w:rsidR="00D724DB" w:rsidRPr="004E3D4B" w:rsidRDefault="00D724DB" w:rsidP="00310954">
      <w:pPr>
        <w:suppressAutoHyphens/>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D724DB" w:rsidRPr="004E3D4B" w:rsidTr="00672D2A">
        <w:trPr>
          <w:gridAfter w:val="1"/>
          <w:wAfter w:w="61" w:type="dxa"/>
          <w:trHeight w:val="581"/>
        </w:trPr>
        <w:tc>
          <w:tcPr>
            <w:tcW w:w="9828" w:type="dxa"/>
            <w:gridSpan w:val="2"/>
            <w:shd w:val="clear" w:color="auto" w:fill="CCCCCC"/>
          </w:tcPr>
          <w:p w:rsidR="00D724DB" w:rsidRPr="004E3D4B" w:rsidRDefault="004357B9" w:rsidP="00310954">
            <w:pPr>
              <w:suppressAutoHyphens/>
              <w:spacing w:after="0"/>
              <w:rPr>
                <w:rStyle w:val="InstructionsTabelleText"/>
                <w:rFonts w:ascii="Times New Roman" w:hAnsi="Times New Roman"/>
                <w:b/>
                <w:sz w:val="24"/>
              </w:rPr>
            </w:pPr>
            <w:r w:rsidRPr="004E3D4B">
              <w:rPr>
                <w:rStyle w:val="InstructionsTabelleText"/>
                <w:rFonts w:ascii="Times New Roman" w:hAnsi="Times New Roman"/>
                <w:b/>
                <w:sz w:val="24"/>
              </w:rPr>
              <w:t>Righe</w:t>
            </w:r>
          </w:p>
        </w:tc>
      </w:tr>
      <w:tr w:rsidR="00D724DB" w:rsidRPr="004E3D4B" w:rsidTr="00672D2A">
        <w:tc>
          <w:tcPr>
            <w:tcW w:w="1188" w:type="dxa"/>
            <w:shd w:val="clear" w:color="auto" w:fill="FFFFFF"/>
          </w:tcPr>
          <w:p w:rsidR="00D724DB" w:rsidRPr="004E3D4B" w:rsidRDefault="004357B9" w:rsidP="00310954">
            <w:pPr>
              <w:suppressAutoHyphens/>
              <w:rPr>
                <w:rFonts w:ascii="Times New Roman" w:hAnsi="Times New Roman"/>
                <w:sz w:val="24"/>
              </w:rPr>
            </w:pPr>
            <w:r w:rsidRPr="004E3D4B">
              <w:rPr>
                <w:rFonts w:ascii="Times New Roman" w:hAnsi="Times New Roman"/>
                <w:sz w:val="24"/>
              </w:rPr>
              <w:t>010</w:t>
            </w:r>
          </w:p>
        </w:tc>
        <w:tc>
          <w:tcPr>
            <w:tcW w:w="8701" w:type="dxa"/>
            <w:gridSpan w:val="2"/>
            <w:shd w:val="clear" w:color="auto" w:fill="FFFFFF"/>
          </w:tcPr>
          <w:p w:rsidR="00D724DB" w:rsidRPr="004E3D4B" w:rsidRDefault="004357B9" w:rsidP="00310954">
            <w:pPr>
              <w:suppressAutoHyphens/>
              <w:ind w:left="72"/>
              <w:rPr>
                <w:rStyle w:val="InstructionsTabelleberschrift"/>
                <w:rFonts w:ascii="Times New Roman" w:hAnsi="Times New Roman"/>
                <w:sz w:val="24"/>
              </w:rPr>
            </w:pPr>
            <w:r w:rsidRPr="004E3D4B">
              <w:rPr>
                <w:rStyle w:val="InstructionsTabelleberschrift"/>
                <w:rFonts w:ascii="Times New Roman" w:hAnsi="Times New Roman"/>
                <w:sz w:val="24"/>
              </w:rPr>
              <w:t>Amministrazioni centrali o banche centrali</w:t>
            </w:r>
          </w:p>
          <w:p w:rsidR="00D724DB" w:rsidRPr="004E3D4B" w:rsidRDefault="00310954" w:rsidP="00310954">
            <w:pPr>
              <w:suppressAutoHyphens/>
              <w:ind w:left="72"/>
              <w:rPr>
                <w:rStyle w:val="InstructionsTabelleText"/>
                <w:rFonts w:ascii="Times New Roman" w:hAnsi="Times New Roman"/>
                <w:sz w:val="24"/>
              </w:rPr>
            </w:pPr>
            <w:r>
              <w:rPr>
                <w:rFonts w:ascii="Times New Roman" w:hAnsi="Times New Roman"/>
                <w:sz w:val="24"/>
              </w:rPr>
              <w:t>Articolo </w:t>
            </w:r>
            <w:r w:rsidR="00D21B29" w:rsidRPr="004E3D4B">
              <w:rPr>
                <w:rFonts w:ascii="Times New Roman" w:hAnsi="Times New Roman"/>
                <w:sz w:val="24"/>
              </w:rPr>
              <w:t>112, lettera a), del CRR</w:t>
            </w:r>
          </w:p>
        </w:tc>
      </w:tr>
      <w:tr w:rsidR="00D724DB" w:rsidRPr="004E3D4B" w:rsidTr="00672D2A">
        <w:tc>
          <w:tcPr>
            <w:tcW w:w="1188" w:type="dxa"/>
            <w:shd w:val="clear" w:color="auto" w:fill="FFFFFF"/>
          </w:tcPr>
          <w:p w:rsidR="00D724DB" w:rsidRPr="004E3D4B" w:rsidRDefault="004357B9" w:rsidP="00310954">
            <w:pPr>
              <w:suppressAutoHyphens/>
              <w:rPr>
                <w:rFonts w:ascii="Times New Roman" w:hAnsi="Times New Roman"/>
                <w:sz w:val="24"/>
              </w:rPr>
            </w:pPr>
            <w:r w:rsidRPr="004E3D4B">
              <w:rPr>
                <w:rFonts w:ascii="Times New Roman" w:hAnsi="Times New Roman"/>
                <w:sz w:val="24"/>
              </w:rPr>
              <w:t>020</w:t>
            </w:r>
          </w:p>
        </w:tc>
        <w:tc>
          <w:tcPr>
            <w:tcW w:w="8701" w:type="dxa"/>
            <w:gridSpan w:val="2"/>
            <w:shd w:val="clear" w:color="auto" w:fill="FFFFFF"/>
          </w:tcPr>
          <w:p w:rsidR="00D724DB" w:rsidRPr="004E3D4B" w:rsidRDefault="004357B9" w:rsidP="00310954">
            <w:pPr>
              <w:suppressAutoHyphens/>
              <w:ind w:left="72"/>
              <w:rPr>
                <w:rStyle w:val="InstructionsTabelleberschrift"/>
                <w:rFonts w:ascii="Times New Roman" w:hAnsi="Times New Roman"/>
                <w:sz w:val="24"/>
              </w:rPr>
            </w:pPr>
            <w:r w:rsidRPr="004E3D4B">
              <w:rPr>
                <w:rStyle w:val="InstructionsTabelleberschrift"/>
                <w:rFonts w:ascii="Times New Roman" w:hAnsi="Times New Roman"/>
                <w:sz w:val="24"/>
              </w:rPr>
              <w:t>Amministrazioni regionali o autorità locali</w:t>
            </w:r>
          </w:p>
          <w:p w:rsidR="00D724DB" w:rsidRPr="004E3D4B" w:rsidRDefault="00310954" w:rsidP="00310954">
            <w:pPr>
              <w:suppressAutoHyphens/>
              <w:ind w:left="72"/>
              <w:rPr>
                <w:rStyle w:val="InstructionsTabelleberschrift"/>
                <w:rFonts w:ascii="Times New Roman" w:hAnsi="Times New Roman"/>
                <w:sz w:val="24"/>
              </w:rPr>
            </w:pPr>
            <w:r>
              <w:rPr>
                <w:rFonts w:ascii="Times New Roman" w:hAnsi="Times New Roman"/>
                <w:bCs/>
                <w:sz w:val="24"/>
              </w:rPr>
              <w:t>Articolo </w:t>
            </w:r>
            <w:r w:rsidR="00D21B29" w:rsidRPr="004E3D4B">
              <w:rPr>
                <w:rFonts w:ascii="Times New Roman" w:hAnsi="Times New Roman"/>
                <w:bCs/>
                <w:sz w:val="24"/>
              </w:rPr>
              <w:t>112, lettera b), del CRR</w:t>
            </w:r>
          </w:p>
        </w:tc>
      </w:tr>
      <w:tr w:rsidR="00D724DB" w:rsidRPr="004E3D4B" w:rsidTr="00672D2A">
        <w:tc>
          <w:tcPr>
            <w:tcW w:w="1188" w:type="dxa"/>
            <w:shd w:val="clear" w:color="auto" w:fill="FFFFFF"/>
          </w:tcPr>
          <w:p w:rsidR="00D724DB" w:rsidRPr="004E3D4B" w:rsidRDefault="004357B9" w:rsidP="00310954">
            <w:pPr>
              <w:suppressAutoHyphens/>
              <w:rPr>
                <w:rFonts w:ascii="Times New Roman" w:hAnsi="Times New Roman"/>
                <w:sz w:val="24"/>
              </w:rPr>
            </w:pPr>
            <w:r w:rsidRPr="004E3D4B">
              <w:rPr>
                <w:rFonts w:ascii="Times New Roman" w:hAnsi="Times New Roman"/>
                <w:sz w:val="24"/>
              </w:rPr>
              <w:t>030</w:t>
            </w:r>
          </w:p>
        </w:tc>
        <w:tc>
          <w:tcPr>
            <w:tcW w:w="8701" w:type="dxa"/>
            <w:gridSpan w:val="2"/>
            <w:shd w:val="clear" w:color="auto" w:fill="FFFFFF"/>
          </w:tcPr>
          <w:p w:rsidR="00D724DB" w:rsidRPr="004E3D4B" w:rsidRDefault="004357B9" w:rsidP="00310954">
            <w:pPr>
              <w:suppressAutoHyphens/>
              <w:ind w:left="72"/>
              <w:rPr>
                <w:rStyle w:val="InstructionsTabelleberschrift"/>
                <w:rFonts w:ascii="Times New Roman" w:hAnsi="Times New Roman"/>
                <w:sz w:val="24"/>
              </w:rPr>
            </w:pPr>
            <w:r w:rsidRPr="004E3D4B">
              <w:rPr>
                <w:rStyle w:val="InstructionsTabelleberschrift"/>
                <w:rFonts w:ascii="Times New Roman" w:hAnsi="Times New Roman"/>
                <w:sz w:val="24"/>
              </w:rPr>
              <w:t>Organismi del settore pubblico</w:t>
            </w:r>
          </w:p>
          <w:p w:rsidR="00D724DB" w:rsidRPr="004E3D4B" w:rsidRDefault="00310954" w:rsidP="00310954">
            <w:pPr>
              <w:suppressAutoHyphens/>
              <w:ind w:left="72"/>
              <w:rPr>
                <w:rStyle w:val="InstructionsTabelleberschrift"/>
                <w:rFonts w:ascii="Times New Roman" w:hAnsi="Times New Roman"/>
                <w:sz w:val="24"/>
              </w:rPr>
            </w:pPr>
            <w:r>
              <w:rPr>
                <w:rFonts w:ascii="Times New Roman" w:hAnsi="Times New Roman"/>
                <w:bCs/>
                <w:sz w:val="24"/>
              </w:rPr>
              <w:t>Articolo </w:t>
            </w:r>
            <w:r w:rsidR="00D21B29" w:rsidRPr="004E3D4B">
              <w:rPr>
                <w:rFonts w:ascii="Times New Roman" w:hAnsi="Times New Roman"/>
                <w:bCs/>
                <w:sz w:val="24"/>
              </w:rPr>
              <w:t>112, lettera c), del CRR</w:t>
            </w:r>
          </w:p>
        </w:tc>
      </w:tr>
      <w:tr w:rsidR="00D724DB" w:rsidRPr="004E3D4B" w:rsidTr="00672D2A">
        <w:tc>
          <w:tcPr>
            <w:tcW w:w="1188" w:type="dxa"/>
            <w:shd w:val="clear" w:color="auto" w:fill="FFFFFF"/>
          </w:tcPr>
          <w:p w:rsidR="00D724DB" w:rsidRPr="004E3D4B" w:rsidRDefault="004357B9" w:rsidP="00310954">
            <w:pPr>
              <w:suppressAutoHyphens/>
              <w:rPr>
                <w:rFonts w:ascii="Times New Roman" w:hAnsi="Times New Roman"/>
                <w:sz w:val="24"/>
              </w:rPr>
            </w:pPr>
            <w:r w:rsidRPr="004E3D4B">
              <w:rPr>
                <w:rFonts w:ascii="Times New Roman" w:hAnsi="Times New Roman"/>
                <w:sz w:val="24"/>
              </w:rPr>
              <w:t>040</w:t>
            </w:r>
          </w:p>
        </w:tc>
        <w:tc>
          <w:tcPr>
            <w:tcW w:w="8701" w:type="dxa"/>
            <w:gridSpan w:val="2"/>
            <w:shd w:val="clear" w:color="auto" w:fill="FFFFFF"/>
          </w:tcPr>
          <w:p w:rsidR="00D724DB" w:rsidRPr="004E3D4B" w:rsidRDefault="004357B9" w:rsidP="00310954">
            <w:pPr>
              <w:suppressAutoHyphens/>
              <w:ind w:left="72"/>
              <w:rPr>
                <w:rStyle w:val="InstructionsTabelleberschrift"/>
                <w:rFonts w:ascii="Times New Roman" w:hAnsi="Times New Roman"/>
                <w:sz w:val="24"/>
              </w:rPr>
            </w:pPr>
            <w:r w:rsidRPr="004E3D4B">
              <w:rPr>
                <w:rStyle w:val="InstructionsTabelleberschrift"/>
                <w:rFonts w:ascii="Times New Roman" w:hAnsi="Times New Roman"/>
                <w:sz w:val="24"/>
              </w:rPr>
              <w:t>Banche multilaterali di sviluppo</w:t>
            </w:r>
          </w:p>
          <w:p w:rsidR="00D724DB" w:rsidRPr="004E3D4B" w:rsidRDefault="00310954" w:rsidP="00310954">
            <w:pPr>
              <w:suppressAutoHyphens/>
              <w:ind w:left="72"/>
              <w:rPr>
                <w:rStyle w:val="InstructionsTabelleberschrift"/>
                <w:rFonts w:ascii="Times New Roman" w:hAnsi="Times New Roman"/>
                <w:sz w:val="24"/>
              </w:rPr>
            </w:pPr>
            <w:r>
              <w:rPr>
                <w:rFonts w:ascii="Times New Roman" w:hAnsi="Times New Roman"/>
                <w:bCs/>
                <w:sz w:val="24"/>
              </w:rPr>
              <w:t>Articolo </w:t>
            </w:r>
            <w:r w:rsidR="00D21B29" w:rsidRPr="004E3D4B">
              <w:rPr>
                <w:rStyle w:val="InstructionsTabelleText"/>
                <w:rFonts w:ascii="Times New Roman" w:hAnsi="Times New Roman"/>
                <w:sz w:val="24"/>
              </w:rPr>
              <w:t>112, lettera d),</w:t>
            </w:r>
            <w:r w:rsidR="00D21B29" w:rsidRPr="004E3D4B">
              <w:rPr>
                <w:rFonts w:ascii="Times New Roman" w:hAnsi="Times New Roman"/>
                <w:sz w:val="24"/>
              </w:rPr>
              <w:t xml:space="preserve"> </w:t>
            </w:r>
            <w:r w:rsidR="00D21B29" w:rsidRPr="004E3D4B">
              <w:rPr>
                <w:rFonts w:ascii="Times New Roman" w:hAnsi="Times New Roman"/>
                <w:bCs/>
                <w:sz w:val="24"/>
              </w:rPr>
              <w:t>del CRR</w:t>
            </w:r>
          </w:p>
        </w:tc>
      </w:tr>
      <w:tr w:rsidR="00D724DB" w:rsidRPr="004E3D4B" w:rsidTr="00672D2A">
        <w:tc>
          <w:tcPr>
            <w:tcW w:w="1188" w:type="dxa"/>
            <w:shd w:val="clear" w:color="auto" w:fill="FFFFFF"/>
          </w:tcPr>
          <w:p w:rsidR="00D724DB" w:rsidRPr="004E3D4B" w:rsidRDefault="004357B9" w:rsidP="00310954">
            <w:pPr>
              <w:suppressAutoHyphens/>
              <w:rPr>
                <w:rFonts w:ascii="Times New Roman" w:hAnsi="Times New Roman"/>
                <w:sz w:val="24"/>
              </w:rPr>
            </w:pPr>
            <w:r w:rsidRPr="004E3D4B">
              <w:rPr>
                <w:rFonts w:ascii="Times New Roman" w:hAnsi="Times New Roman"/>
                <w:sz w:val="24"/>
              </w:rPr>
              <w:t>050</w:t>
            </w:r>
          </w:p>
        </w:tc>
        <w:tc>
          <w:tcPr>
            <w:tcW w:w="8701" w:type="dxa"/>
            <w:gridSpan w:val="2"/>
            <w:shd w:val="clear" w:color="auto" w:fill="FFFFFF"/>
          </w:tcPr>
          <w:p w:rsidR="00D724DB" w:rsidRPr="004E3D4B" w:rsidRDefault="004357B9" w:rsidP="00310954">
            <w:pPr>
              <w:suppressAutoHyphens/>
              <w:ind w:left="72"/>
              <w:rPr>
                <w:rStyle w:val="InstructionsTabelleberschrift"/>
                <w:rFonts w:ascii="Times New Roman" w:hAnsi="Times New Roman"/>
                <w:sz w:val="24"/>
              </w:rPr>
            </w:pPr>
            <w:r w:rsidRPr="004E3D4B">
              <w:rPr>
                <w:rStyle w:val="InstructionsTabelleberschrift"/>
                <w:rFonts w:ascii="Times New Roman" w:hAnsi="Times New Roman"/>
                <w:sz w:val="24"/>
              </w:rPr>
              <w:t>Organizzazioni internazionali</w:t>
            </w:r>
          </w:p>
          <w:p w:rsidR="00D724DB" w:rsidRPr="004E3D4B" w:rsidRDefault="00310954" w:rsidP="00310954">
            <w:pPr>
              <w:suppressAutoHyphens/>
              <w:ind w:left="72"/>
              <w:rPr>
                <w:rStyle w:val="InstructionsTabelleberschrift"/>
                <w:rFonts w:ascii="Times New Roman" w:hAnsi="Times New Roman"/>
                <w:sz w:val="24"/>
              </w:rPr>
            </w:pPr>
            <w:r>
              <w:rPr>
                <w:rFonts w:ascii="Times New Roman" w:hAnsi="Times New Roman"/>
                <w:bCs/>
                <w:sz w:val="24"/>
              </w:rPr>
              <w:t>Articolo </w:t>
            </w:r>
            <w:r w:rsidR="00D21B29" w:rsidRPr="004E3D4B">
              <w:rPr>
                <w:rFonts w:ascii="Times New Roman" w:hAnsi="Times New Roman"/>
                <w:bCs/>
                <w:sz w:val="24"/>
              </w:rPr>
              <w:t>112, lettera e), del CRR</w:t>
            </w:r>
          </w:p>
        </w:tc>
      </w:tr>
      <w:tr w:rsidR="00D724DB" w:rsidRPr="004E3D4B" w:rsidTr="00672D2A">
        <w:tc>
          <w:tcPr>
            <w:tcW w:w="1188" w:type="dxa"/>
            <w:shd w:val="clear" w:color="auto" w:fill="FFFFFF"/>
          </w:tcPr>
          <w:p w:rsidR="00D724DB" w:rsidRPr="004E3D4B" w:rsidRDefault="004357B9" w:rsidP="00310954">
            <w:pPr>
              <w:suppressAutoHyphens/>
              <w:rPr>
                <w:rFonts w:ascii="Times New Roman" w:hAnsi="Times New Roman"/>
                <w:sz w:val="24"/>
              </w:rPr>
            </w:pPr>
            <w:r w:rsidRPr="004E3D4B">
              <w:rPr>
                <w:rFonts w:ascii="Times New Roman" w:hAnsi="Times New Roman"/>
                <w:sz w:val="24"/>
              </w:rPr>
              <w:t>060</w:t>
            </w:r>
          </w:p>
        </w:tc>
        <w:tc>
          <w:tcPr>
            <w:tcW w:w="8701" w:type="dxa"/>
            <w:gridSpan w:val="2"/>
            <w:shd w:val="clear" w:color="auto" w:fill="FFFFFF"/>
          </w:tcPr>
          <w:p w:rsidR="00D724DB" w:rsidRPr="004E3D4B" w:rsidRDefault="004357B9" w:rsidP="00310954">
            <w:pPr>
              <w:suppressAutoHyphens/>
              <w:ind w:left="72"/>
              <w:rPr>
                <w:rStyle w:val="InstructionsTabelleberschrift"/>
                <w:rFonts w:ascii="Times New Roman" w:hAnsi="Times New Roman"/>
                <w:sz w:val="24"/>
              </w:rPr>
            </w:pPr>
            <w:r w:rsidRPr="004E3D4B">
              <w:rPr>
                <w:rStyle w:val="InstructionsTabelleberschrift"/>
                <w:rFonts w:ascii="Times New Roman" w:hAnsi="Times New Roman"/>
                <w:sz w:val="24"/>
              </w:rPr>
              <w:t>Enti</w:t>
            </w:r>
          </w:p>
          <w:p w:rsidR="00D724DB" w:rsidRPr="004E3D4B" w:rsidRDefault="00310954" w:rsidP="00310954">
            <w:pPr>
              <w:suppressAutoHyphens/>
              <w:ind w:left="72"/>
              <w:rPr>
                <w:rStyle w:val="InstructionsTabelleberschrift"/>
                <w:rFonts w:ascii="Times New Roman" w:hAnsi="Times New Roman"/>
                <w:sz w:val="24"/>
              </w:rPr>
            </w:pPr>
            <w:r>
              <w:rPr>
                <w:rFonts w:ascii="Times New Roman" w:hAnsi="Times New Roman"/>
                <w:bCs/>
                <w:sz w:val="24"/>
              </w:rPr>
              <w:t>Articolo </w:t>
            </w:r>
            <w:r w:rsidR="00D21B29" w:rsidRPr="004E3D4B">
              <w:rPr>
                <w:rFonts w:ascii="Times New Roman" w:hAnsi="Times New Roman"/>
                <w:bCs/>
                <w:sz w:val="24"/>
              </w:rPr>
              <w:t>112, lettera f), del CRR</w:t>
            </w:r>
          </w:p>
        </w:tc>
      </w:tr>
      <w:tr w:rsidR="00D724DB" w:rsidRPr="004E3D4B" w:rsidTr="00672D2A">
        <w:tc>
          <w:tcPr>
            <w:tcW w:w="1188" w:type="dxa"/>
            <w:shd w:val="clear" w:color="auto" w:fill="FFFFFF"/>
          </w:tcPr>
          <w:p w:rsidR="00D724DB" w:rsidRPr="004E3D4B" w:rsidRDefault="004357B9" w:rsidP="00310954">
            <w:pPr>
              <w:suppressAutoHyphens/>
              <w:rPr>
                <w:rFonts w:ascii="Times New Roman" w:hAnsi="Times New Roman"/>
                <w:sz w:val="24"/>
              </w:rPr>
            </w:pPr>
            <w:r w:rsidRPr="004E3D4B">
              <w:rPr>
                <w:rFonts w:ascii="Times New Roman" w:hAnsi="Times New Roman"/>
                <w:sz w:val="24"/>
              </w:rPr>
              <w:t>070</w:t>
            </w:r>
          </w:p>
        </w:tc>
        <w:tc>
          <w:tcPr>
            <w:tcW w:w="8701" w:type="dxa"/>
            <w:gridSpan w:val="2"/>
            <w:shd w:val="clear" w:color="auto" w:fill="FFFFFF"/>
          </w:tcPr>
          <w:p w:rsidR="00D724DB" w:rsidRPr="004E3D4B" w:rsidRDefault="004357B9" w:rsidP="00310954">
            <w:pPr>
              <w:suppressAutoHyphens/>
              <w:ind w:left="72"/>
              <w:rPr>
                <w:rStyle w:val="InstructionsTabelleberschrift"/>
                <w:rFonts w:ascii="Times New Roman" w:hAnsi="Times New Roman"/>
                <w:sz w:val="24"/>
              </w:rPr>
            </w:pPr>
            <w:r w:rsidRPr="004E3D4B">
              <w:rPr>
                <w:rStyle w:val="InstructionsTabelleberschrift"/>
                <w:rFonts w:ascii="Times New Roman" w:hAnsi="Times New Roman"/>
                <w:sz w:val="24"/>
              </w:rPr>
              <w:t>Imprese</w:t>
            </w:r>
          </w:p>
          <w:p w:rsidR="00D724DB" w:rsidRPr="004E3D4B" w:rsidRDefault="00310954" w:rsidP="00310954">
            <w:pPr>
              <w:suppressAutoHyphens/>
              <w:ind w:left="72"/>
              <w:rPr>
                <w:rStyle w:val="InstructionsTabelleberschrift"/>
                <w:rFonts w:ascii="Times New Roman" w:hAnsi="Times New Roman"/>
                <w:sz w:val="24"/>
              </w:rPr>
            </w:pPr>
            <w:r>
              <w:rPr>
                <w:rFonts w:ascii="Times New Roman" w:hAnsi="Times New Roman"/>
                <w:bCs/>
                <w:sz w:val="24"/>
              </w:rPr>
              <w:t>Articolo </w:t>
            </w:r>
            <w:r w:rsidR="00D21B29" w:rsidRPr="004E3D4B">
              <w:rPr>
                <w:rFonts w:ascii="Times New Roman" w:hAnsi="Times New Roman"/>
                <w:bCs/>
                <w:sz w:val="24"/>
              </w:rPr>
              <w:t>112, lettera g), del CRR</w:t>
            </w:r>
          </w:p>
        </w:tc>
      </w:tr>
      <w:tr w:rsidR="00D724DB" w:rsidRPr="004E3D4B" w:rsidTr="00672D2A">
        <w:tc>
          <w:tcPr>
            <w:tcW w:w="1188" w:type="dxa"/>
            <w:shd w:val="clear" w:color="auto" w:fill="FFFFFF"/>
          </w:tcPr>
          <w:p w:rsidR="00D724DB" w:rsidRPr="004E3D4B" w:rsidRDefault="004357B9" w:rsidP="00310954">
            <w:pPr>
              <w:suppressAutoHyphens/>
              <w:rPr>
                <w:rFonts w:ascii="Times New Roman" w:hAnsi="Times New Roman"/>
                <w:sz w:val="24"/>
              </w:rPr>
            </w:pPr>
            <w:r w:rsidRPr="004E3D4B">
              <w:rPr>
                <w:rFonts w:ascii="Times New Roman" w:hAnsi="Times New Roman"/>
                <w:sz w:val="24"/>
              </w:rPr>
              <w:t>075</w:t>
            </w:r>
          </w:p>
        </w:tc>
        <w:tc>
          <w:tcPr>
            <w:tcW w:w="8701" w:type="dxa"/>
            <w:gridSpan w:val="2"/>
            <w:shd w:val="clear" w:color="auto" w:fill="FFFFFF"/>
          </w:tcPr>
          <w:p w:rsidR="00D724DB" w:rsidRPr="004E3D4B" w:rsidRDefault="004357B9" w:rsidP="00310954">
            <w:pPr>
              <w:suppressAutoHyphens/>
              <w:ind w:left="72"/>
              <w:rPr>
                <w:rStyle w:val="InstructionsTabelleberschrift"/>
                <w:rFonts w:ascii="Times New Roman" w:hAnsi="Times New Roman"/>
                <w:sz w:val="24"/>
              </w:rPr>
            </w:pPr>
            <w:r w:rsidRPr="004E3D4B">
              <w:rPr>
                <w:rStyle w:val="InstructionsTabelleberschrift"/>
                <w:rFonts w:ascii="Times New Roman" w:hAnsi="Times New Roman"/>
                <w:sz w:val="24"/>
              </w:rPr>
              <w:t>di cui: PMI</w:t>
            </w:r>
          </w:p>
          <w:p w:rsidR="00D724DB" w:rsidRPr="004E3D4B" w:rsidRDefault="004357B9" w:rsidP="00310954">
            <w:pPr>
              <w:suppressAutoHyphens/>
              <w:ind w:left="72"/>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Stessa definizione di cui alla riga 020 del modello CR SA</w:t>
            </w:r>
          </w:p>
        </w:tc>
      </w:tr>
      <w:tr w:rsidR="00D724DB" w:rsidRPr="004E3D4B" w:rsidTr="00672D2A">
        <w:tc>
          <w:tcPr>
            <w:tcW w:w="1188" w:type="dxa"/>
            <w:shd w:val="clear" w:color="auto" w:fill="FFFFFF"/>
          </w:tcPr>
          <w:p w:rsidR="00D724DB" w:rsidRPr="004E3D4B" w:rsidRDefault="004357B9" w:rsidP="00310954">
            <w:pPr>
              <w:suppressAutoHyphens/>
              <w:rPr>
                <w:rFonts w:ascii="Times New Roman" w:hAnsi="Times New Roman"/>
                <w:sz w:val="24"/>
              </w:rPr>
            </w:pPr>
            <w:r w:rsidRPr="004E3D4B">
              <w:rPr>
                <w:rFonts w:ascii="Times New Roman" w:hAnsi="Times New Roman"/>
                <w:sz w:val="24"/>
              </w:rPr>
              <w:t>080</w:t>
            </w:r>
          </w:p>
        </w:tc>
        <w:tc>
          <w:tcPr>
            <w:tcW w:w="8701" w:type="dxa"/>
            <w:gridSpan w:val="2"/>
            <w:shd w:val="clear" w:color="auto" w:fill="FFFFFF"/>
          </w:tcPr>
          <w:p w:rsidR="00D724DB" w:rsidRPr="004E3D4B" w:rsidRDefault="004357B9" w:rsidP="00310954">
            <w:pPr>
              <w:suppressAutoHyphens/>
              <w:ind w:left="72"/>
              <w:rPr>
                <w:rStyle w:val="InstructionsTabelleberschrift"/>
                <w:rFonts w:ascii="Times New Roman" w:hAnsi="Times New Roman"/>
                <w:sz w:val="24"/>
              </w:rPr>
            </w:pPr>
            <w:r w:rsidRPr="004E3D4B">
              <w:rPr>
                <w:rStyle w:val="InstructionsTabelleberschrift"/>
                <w:rFonts w:ascii="Times New Roman" w:hAnsi="Times New Roman"/>
                <w:sz w:val="24"/>
              </w:rPr>
              <w:t>Al dettaglio</w:t>
            </w:r>
          </w:p>
          <w:p w:rsidR="00D724DB" w:rsidRPr="004E3D4B" w:rsidRDefault="00310954" w:rsidP="00310954">
            <w:pPr>
              <w:suppressAutoHyphens/>
              <w:ind w:left="72"/>
              <w:rPr>
                <w:rStyle w:val="InstructionsTabelleberschrift"/>
                <w:rFonts w:ascii="Times New Roman" w:hAnsi="Times New Roman"/>
                <w:sz w:val="24"/>
              </w:rPr>
            </w:pPr>
            <w:r>
              <w:rPr>
                <w:rFonts w:ascii="Times New Roman" w:hAnsi="Times New Roman"/>
                <w:bCs/>
                <w:sz w:val="24"/>
              </w:rPr>
              <w:t>Articolo </w:t>
            </w:r>
            <w:r w:rsidR="00D21B29" w:rsidRPr="004E3D4B">
              <w:rPr>
                <w:rFonts w:ascii="Times New Roman" w:hAnsi="Times New Roman"/>
                <w:bCs/>
                <w:sz w:val="24"/>
              </w:rPr>
              <w:t>112, lettera h), del CRR</w:t>
            </w:r>
          </w:p>
        </w:tc>
      </w:tr>
      <w:tr w:rsidR="00D724DB" w:rsidRPr="004E3D4B" w:rsidTr="00672D2A">
        <w:tc>
          <w:tcPr>
            <w:tcW w:w="1188" w:type="dxa"/>
            <w:shd w:val="clear" w:color="auto" w:fill="FFFFFF"/>
          </w:tcPr>
          <w:p w:rsidR="00D724DB" w:rsidRPr="004E3D4B" w:rsidRDefault="004357B9" w:rsidP="00310954">
            <w:pPr>
              <w:suppressAutoHyphens/>
              <w:rPr>
                <w:rFonts w:ascii="Times New Roman" w:hAnsi="Times New Roman"/>
                <w:sz w:val="24"/>
              </w:rPr>
            </w:pPr>
            <w:r w:rsidRPr="004E3D4B">
              <w:rPr>
                <w:rFonts w:ascii="Times New Roman" w:hAnsi="Times New Roman"/>
                <w:sz w:val="24"/>
              </w:rPr>
              <w:t>085</w:t>
            </w:r>
          </w:p>
        </w:tc>
        <w:tc>
          <w:tcPr>
            <w:tcW w:w="8701" w:type="dxa"/>
            <w:gridSpan w:val="2"/>
            <w:shd w:val="clear" w:color="auto" w:fill="FFFFFF"/>
          </w:tcPr>
          <w:p w:rsidR="00D724DB" w:rsidRPr="004E3D4B" w:rsidRDefault="004357B9" w:rsidP="00310954">
            <w:pPr>
              <w:suppressAutoHyphens/>
              <w:ind w:left="72"/>
              <w:rPr>
                <w:rStyle w:val="InstructionsTabelleberschrift"/>
                <w:rFonts w:ascii="Times New Roman" w:hAnsi="Times New Roman"/>
                <w:sz w:val="24"/>
              </w:rPr>
            </w:pPr>
            <w:r w:rsidRPr="004E3D4B">
              <w:rPr>
                <w:rStyle w:val="InstructionsTabelleberschrift"/>
                <w:rFonts w:ascii="Times New Roman" w:hAnsi="Times New Roman"/>
                <w:sz w:val="24"/>
              </w:rPr>
              <w:t>di cui: PMI</w:t>
            </w:r>
          </w:p>
          <w:p w:rsidR="00D724DB" w:rsidRPr="004E3D4B" w:rsidRDefault="004357B9" w:rsidP="00310954">
            <w:pPr>
              <w:suppressAutoHyphens/>
              <w:ind w:left="72"/>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Stessa definizione di cui alla riga 020 del modello CR SA</w:t>
            </w:r>
          </w:p>
        </w:tc>
      </w:tr>
      <w:tr w:rsidR="00D724DB" w:rsidRPr="004E3D4B" w:rsidTr="00672D2A">
        <w:tc>
          <w:tcPr>
            <w:tcW w:w="1188" w:type="dxa"/>
            <w:shd w:val="clear" w:color="auto" w:fill="FFFFFF"/>
          </w:tcPr>
          <w:p w:rsidR="00D724DB" w:rsidRPr="004E3D4B" w:rsidRDefault="004357B9" w:rsidP="00310954">
            <w:pPr>
              <w:suppressAutoHyphens/>
              <w:rPr>
                <w:rFonts w:ascii="Times New Roman" w:hAnsi="Times New Roman"/>
                <w:sz w:val="24"/>
              </w:rPr>
            </w:pPr>
            <w:r w:rsidRPr="004E3D4B">
              <w:rPr>
                <w:rFonts w:ascii="Times New Roman" w:hAnsi="Times New Roman"/>
                <w:sz w:val="24"/>
              </w:rPr>
              <w:t>090</w:t>
            </w:r>
          </w:p>
        </w:tc>
        <w:tc>
          <w:tcPr>
            <w:tcW w:w="8701" w:type="dxa"/>
            <w:gridSpan w:val="2"/>
            <w:shd w:val="clear" w:color="auto" w:fill="FFFFFF"/>
          </w:tcPr>
          <w:p w:rsidR="00D724DB" w:rsidRPr="004E3D4B" w:rsidRDefault="004357B9" w:rsidP="00310954">
            <w:pPr>
              <w:suppressAutoHyphens/>
              <w:ind w:left="72"/>
              <w:rPr>
                <w:rStyle w:val="InstructionsTabelleberschrift"/>
                <w:rFonts w:ascii="Times New Roman" w:hAnsi="Times New Roman"/>
                <w:sz w:val="24"/>
              </w:rPr>
            </w:pPr>
            <w:r w:rsidRPr="004E3D4B">
              <w:rPr>
                <w:rStyle w:val="InstructionsTabelleberschrift"/>
                <w:rFonts w:ascii="Times New Roman" w:hAnsi="Times New Roman"/>
                <w:sz w:val="24"/>
              </w:rPr>
              <w:t>Garantite da ipoteche su beni immobili</w:t>
            </w:r>
          </w:p>
          <w:p w:rsidR="00D724DB" w:rsidRPr="004E3D4B" w:rsidRDefault="00310954" w:rsidP="00310954">
            <w:pPr>
              <w:suppressAutoHyphens/>
              <w:ind w:left="72"/>
              <w:rPr>
                <w:rStyle w:val="InstructionsTabelleText"/>
                <w:rFonts w:ascii="Times New Roman" w:hAnsi="Times New Roman"/>
                <w:sz w:val="24"/>
              </w:rPr>
            </w:pPr>
            <w:r>
              <w:rPr>
                <w:rFonts w:ascii="Times New Roman" w:hAnsi="Times New Roman"/>
                <w:bCs/>
                <w:sz w:val="24"/>
              </w:rPr>
              <w:lastRenderedPageBreak/>
              <w:t>Articolo </w:t>
            </w:r>
            <w:r w:rsidR="00D21B29" w:rsidRPr="004E3D4B">
              <w:rPr>
                <w:rFonts w:ascii="Times New Roman" w:hAnsi="Times New Roman"/>
                <w:bCs/>
                <w:sz w:val="24"/>
              </w:rPr>
              <w:t>112</w:t>
            </w:r>
            <w:r w:rsidR="00D21B29" w:rsidRPr="004E3D4B">
              <w:rPr>
                <w:rFonts w:ascii="Times New Roman" w:hAnsi="Times New Roman"/>
                <w:sz w:val="24"/>
              </w:rPr>
              <w:t>, lettera i), del CRR</w:t>
            </w:r>
          </w:p>
        </w:tc>
      </w:tr>
      <w:tr w:rsidR="00D724DB" w:rsidRPr="004E3D4B" w:rsidTr="00672D2A">
        <w:tc>
          <w:tcPr>
            <w:tcW w:w="1188" w:type="dxa"/>
            <w:shd w:val="clear" w:color="auto" w:fill="FFFFFF"/>
          </w:tcPr>
          <w:p w:rsidR="00D724DB" w:rsidRPr="004E3D4B" w:rsidRDefault="004357B9" w:rsidP="00310954">
            <w:pPr>
              <w:suppressAutoHyphens/>
              <w:rPr>
                <w:rFonts w:ascii="Times New Roman" w:hAnsi="Times New Roman"/>
                <w:sz w:val="24"/>
              </w:rPr>
            </w:pPr>
            <w:r w:rsidRPr="004E3D4B">
              <w:rPr>
                <w:rFonts w:ascii="Times New Roman" w:hAnsi="Times New Roman"/>
                <w:sz w:val="24"/>
              </w:rPr>
              <w:lastRenderedPageBreak/>
              <w:t>095</w:t>
            </w:r>
          </w:p>
        </w:tc>
        <w:tc>
          <w:tcPr>
            <w:tcW w:w="8701" w:type="dxa"/>
            <w:gridSpan w:val="2"/>
            <w:shd w:val="clear" w:color="auto" w:fill="FFFFFF"/>
          </w:tcPr>
          <w:p w:rsidR="00D724DB" w:rsidRPr="004E3D4B" w:rsidRDefault="004357B9" w:rsidP="00310954">
            <w:pPr>
              <w:suppressAutoHyphens/>
              <w:ind w:left="72"/>
              <w:rPr>
                <w:rStyle w:val="InstructionsTabelleberschrift"/>
                <w:rFonts w:ascii="Times New Roman" w:hAnsi="Times New Roman"/>
                <w:sz w:val="24"/>
              </w:rPr>
            </w:pPr>
            <w:r w:rsidRPr="004E3D4B">
              <w:rPr>
                <w:rStyle w:val="InstructionsTabelleberschrift"/>
                <w:rFonts w:ascii="Times New Roman" w:hAnsi="Times New Roman"/>
                <w:sz w:val="24"/>
              </w:rPr>
              <w:t>di cui: PMI</w:t>
            </w:r>
          </w:p>
          <w:p w:rsidR="00D724DB" w:rsidRPr="004E3D4B" w:rsidRDefault="004357B9" w:rsidP="00310954">
            <w:pPr>
              <w:suppressAutoHyphens/>
              <w:ind w:left="72"/>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Stessa definizione di cui alla riga 020 del modello CR SA</w:t>
            </w:r>
          </w:p>
        </w:tc>
      </w:tr>
      <w:tr w:rsidR="00D724DB" w:rsidRPr="004E3D4B" w:rsidTr="00672D2A">
        <w:tc>
          <w:tcPr>
            <w:tcW w:w="1188" w:type="dxa"/>
            <w:shd w:val="clear" w:color="auto" w:fill="FFFFFF"/>
          </w:tcPr>
          <w:p w:rsidR="00D724DB" w:rsidRPr="004E3D4B" w:rsidRDefault="004357B9" w:rsidP="00310954">
            <w:pPr>
              <w:suppressAutoHyphens/>
              <w:rPr>
                <w:rFonts w:ascii="Times New Roman" w:hAnsi="Times New Roman"/>
                <w:sz w:val="24"/>
              </w:rPr>
            </w:pPr>
            <w:r w:rsidRPr="004E3D4B">
              <w:rPr>
                <w:rFonts w:ascii="Times New Roman" w:hAnsi="Times New Roman"/>
                <w:sz w:val="24"/>
              </w:rPr>
              <w:t>100</w:t>
            </w:r>
          </w:p>
        </w:tc>
        <w:tc>
          <w:tcPr>
            <w:tcW w:w="8701" w:type="dxa"/>
            <w:gridSpan w:val="2"/>
            <w:shd w:val="clear" w:color="auto" w:fill="FFFFFF"/>
          </w:tcPr>
          <w:p w:rsidR="00D724DB" w:rsidRPr="004E3D4B" w:rsidRDefault="004357B9" w:rsidP="00310954">
            <w:pPr>
              <w:suppressAutoHyphens/>
              <w:ind w:left="72"/>
              <w:rPr>
                <w:rStyle w:val="InstructionsTabelleberschrift"/>
                <w:rFonts w:ascii="Times New Roman" w:hAnsi="Times New Roman"/>
                <w:sz w:val="24"/>
              </w:rPr>
            </w:pPr>
            <w:r w:rsidRPr="004E3D4B">
              <w:rPr>
                <w:rStyle w:val="InstructionsTabelleberschrift"/>
                <w:rFonts w:ascii="Times New Roman" w:hAnsi="Times New Roman"/>
                <w:sz w:val="24"/>
              </w:rPr>
              <w:t>Esposizioni in stato di default</w:t>
            </w:r>
          </w:p>
          <w:p w:rsidR="00D724DB" w:rsidRPr="004E3D4B" w:rsidRDefault="00310954" w:rsidP="00310954">
            <w:pPr>
              <w:suppressAutoHyphens/>
              <w:ind w:left="72"/>
              <w:rPr>
                <w:rStyle w:val="InstructionsTabelleberschrift"/>
                <w:rFonts w:ascii="Times New Roman" w:hAnsi="Times New Roman"/>
                <w:sz w:val="24"/>
              </w:rPr>
            </w:pPr>
            <w:r>
              <w:rPr>
                <w:rFonts w:ascii="Times New Roman" w:hAnsi="Times New Roman"/>
                <w:bCs/>
                <w:sz w:val="24"/>
              </w:rPr>
              <w:t>Articolo </w:t>
            </w:r>
            <w:r w:rsidR="00D21B29" w:rsidRPr="004E3D4B">
              <w:rPr>
                <w:rFonts w:ascii="Times New Roman" w:hAnsi="Times New Roman"/>
                <w:bCs/>
                <w:sz w:val="24"/>
              </w:rPr>
              <w:t>112, lettera j), del CRR</w:t>
            </w:r>
          </w:p>
        </w:tc>
      </w:tr>
      <w:tr w:rsidR="00D724DB" w:rsidRPr="004E3D4B" w:rsidTr="00672D2A">
        <w:tc>
          <w:tcPr>
            <w:tcW w:w="1188" w:type="dxa"/>
            <w:shd w:val="clear" w:color="auto" w:fill="FFFFFF"/>
          </w:tcPr>
          <w:p w:rsidR="00D724DB" w:rsidRPr="004E3D4B" w:rsidRDefault="004357B9" w:rsidP="00310954">
            <w:pPr>
              <w:suppressAutoHyphens/>
              <w:rPr>
                <w:rFonts w:ascii="Times New Roman" w:hAnsi="Times New Roman"/>
                <w:sz w:val="24"/>
              </w:rPr>
            </w:pPr>
            <w:r w:rsidRPr="004E3D4B">
              <w:rPr>
                <w:rFonts w:ascii="Times New Roman" w:hAnsi="Times New Roman"/>
                <w:sz w:val="24"/>
              </w:rPr>
              <w:t>110</w:t>
            </w:r>
          </w:p>
        </w:tc>
        <w:tc>
          <w:tcPr>
            <w:tcW w:w="8701" w:type="dxa"/>
            <w:gridSpan w:val="2"/>
            <w:shd w:val="clear" w:color="auto" w:fill="FFFFFF"/>
          </w:tcPr>
          <w:p w:rsidR="00D724DB" w:rsidRPr="004E3D4B" w:rsidRDefault="000565B6" w:rsidP="00310954">
            <w:pPr>
              <w:suppressAutoHyphens/>
              <w:autoSpaceDE w:val="0"/>
              <w:autoSpaceDN w:val="0"/>
              <w:adjustRightInd w:val="0"/>
              <w:spacing w:before="0"/>
              <w:ind w:left="72"/>
              <w:jc w:val="left"/>
              <w:rPr>
                <w:rFonts w:ascii="Times New Roman" w:hAnsi="Times New Roman"/>
                <w:b/>
                <w:bCs/>
                <w:sz w:val="24"/>
                <w:u w:val="single"/>
              </w:rPr>
            </w:pPr>
            <w:r w:rsidRPr="004E3D4B">
              <w:rPr>
                <w:rFonts w:ascii="Times New Roman" w:hAnsi="Times New Roman"/>
                <w:b/>
                <w:bCs/>
                <w:sz w:val="24"/>
                <w:u w:val="single"/>
              </w:rPr>
              <w:t>Posizioni associate a un rischio particolarmente elevato</w:t>
            </w:r>
          </w:p>
          <w:p w:rsidR="00D724DB" w:rsidRPr="004E3D4B" w:rsidRDefault="00310954" w:rsidP="00310954">
            <w:pPr>
              <w:suppressAutoHyphens/>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bCs/>
                <w:sz w:val="24"/>
              </w:rPr>
              <w:t>Articolo </w:t>
            </w:r>
            <w:r w:rsidR="00D21B29" w:rsidRPr="004E3D4B">
              <w:rPr>
                <w:rFonts w:ascii="Times New Roman" w:hAnsi="Times New Roman"/>
                <w:bCs/>
                <w:sz w:val="24"/>
              </w:rPr>
              <w:t>112, lettera k), del CRR</w:t>
            </w:r>
          </w:p>
        </w:tc>
      </w:tr>
      <w:tr w:rsidR="00D724DB" w:rsidRPr="004E3D4B" w:rsidTr="00672D2A">
        <w:tc>
          <w:tcPr>
            <w:tcW w:w="1188" w:type="dxa"/>
            <w:shd w:val="clear" w:color="auto" w:fill="FFFFFF"/>
          </w:tcPr>
          <w:p w:rsidR="00D724DB" w:rsidRPr="004E3D4B" w:rsidRDefault="004357B9" w:rsidP="00310954">
            <w:pPr>
              <w:suppressAutoHyphens/>
              <w:rPr>
                <w:rFonts w:ascii="Times New Roman" w:hAnsi="Times New Roman"/>
                <w:sz w:val="24"/>
              </w:rPr>
            </w:pPr>
            <w:r w:rsidRPr="004E3D4B">
              <w:rPr>
                <w:rFonts w:ascii="Times New Roman" w:hAnsi="Times New Roman"/>
                <w:sz w:val="24"/>
              </w:rPr>
              <w:t>120</w:t>
            </w:r>
          </w:p>
        </w:tc>
        <w:tc>
          <w:tcPr>
            <w:tcW w:w="8701" w:type="dxa"/>
            <w:gridSpan w:val="2"/>
            <w:shd w:val="clear" w:color="auto" w:fill="FFFFFF"/>
          </w:tcPr>
          <w:p w:rsidR="00D724DB" w:rsidRPr="004E3D4B" w:rsidRDefault="004357B9" w:rsidP="00310954">
            <w:pPr>
              <w:suppressAutoHyphens/>
              <w:autoSpaceDE w:val="0"/>
              <w:autoSpaceDN w:val="0"/>
              <w:adjustRightInd w:val="0"/>
              <w:spacing w:before="0"/>
              <w:ind w:left="72"/>
              <w:jc w:val="left"/>
              <w:rPr>
                <w:rStyle w:val="InstructionsTabelleberschrift"/>
                <w:rFonts w:ascii="Times New Roman" w:hAnsi="Times New Roman"/>
                <w:sz w:val="24"/>
              </w:rPr>
            </w:pPr>
            <w:r w:rsidRPr="004E3D4B">
              <w:rPr>
                <w:rStyle w:val="InstructionsTabelleberschrift"/>
                <w:rFonts w:ascii="Times New Roman" w:hAnsi="Times New Roman"/>
                <w:sz w:val="24"/>
              </w:rPr>
              <w:t>Obbligazioni garantite</w:t>
            </w:r>
          </w:p>
          <w:p w:rsidR="00D724DB" w:rsidRPr="004E3D4B" w:rsidRDefault="00310954" w:rsidP="00310954">
            <w:pPr>
              <w:suppressAutoHyphens/>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bCs/>
                <w:sz w:val="24"/>
                <w:u w:val="single"/>
              </w:rPr>
              <w:t>Articolo </w:t>
            </w:r>
            <w:r w:rsidR="00D21B29" w:rsidRPr="004E3D4B">
              <w:rPr>
                <w:rFonts w:ascii="Times New Roman" w:hAnsi="Times New Roman"/>
                <w:bCs/>
                <w:sz w:val="24"/>
                <w:u w:val="single"/>
              </w:rPr>
              <w:t>112</w:t>
            </w:r>
            <w:r w:rsidR="00D21B29" w:rsidRPr="004E3D4B">
              <w:rPr>
                <w:rFonts w:ascii="Times New Roman" w:hAnsi="Times New Roman"/>
                <w:bCs/>
                <w:sz w:val="24"/>
              </w:rPr>
              <w:t xml:space="preserve">, lettera l), </w:t>
            </w:r>
            <w:r w:rsidR="00D21B29" w:rsidRPr="004E3D4B">
              <w:rPr>
                <w:rFonts w:ascii="Times New Roman" w:hAnsi="Times New Roman"/>
                <w:bCs/>
                <w:sz w:val="24"/>
                <w:u w:val="single"/>
              </w:rPr>
              <w:t>del CRR</w:t>
            </w:r>
          </w:p>
        </w:tc>
      </w:tr>
      <w:tr w:rsidR="00D724DB" w:rsidRPr="004E3D4B" w:rsidTr="00672D2A">
        <w:tc>
          <w:tcPr>
            <w:tcW w:w="1188" w:type="dxa"/>
            <w:shd w:val="clear" w:color="auto" w:fill="FFFFFF"/>
          </w:tcPr>
          <w:p w:rsidR="00D724DB" w:rsidRPr="004E3D4B" w:rsidRDefault="004357B9" w:rsidP="00310954">
            <w:pPr>
              <w:suppressAutoHyphens/>
              <w:rPr>
                <w:rFonts w:ascii="Times New Roman" w:hAnsi="Times New Roman"/>
                <w:sz w:val="24"/>
              </w:rPr>
            </w:pPr>
            <w:r w:rsidRPr="004E3D4B">
              <w:rPr>
                <w:rFonts w:ascii="Times New Roman" w:hAnsi="Times New Roman"/>
                <w:sz w:val="24"/>
              </w:rPr>
              <w:t>130</w:t>
            </w:r>
          </w:p>
          <w:p w:rsidR="00D724DB" w:rsidRPr="004E3D4B" w:rsidRDefault="00D724DB" w:rsidP="00310954">
            <w:pPr>
              <w:suppressAutoHyphens/>
              <w:rPr>
                <w:rFonts w:ascii="Times New Roman" w:hAnsi="Times New Roman"/>
                <w:sz w:val="24"/>
              </w:rPr>
            </w:pPr>
          </w:p>
        </w:tc>
        <w:tc>
          <w:tcPr>
            <w:tcW w:w="8701" w:type="dxa"/>
            <w:gridSpan w:val="2"/>
            <w:shd w:val="clear" w:color="auto" w:fill="FFFFFF"/>
          </w:tcPr>
          <w:p w:rsidR="00D724DB" w:rsidRPr="004E3D4B" w:rsidRDefault="004357B9" w:rsidP="00310954">
            <w:pPr>
              <w:suppressAutoHyphens/>
              <w:ind w:left="72"/>
              <w:rPr>
                <w:rStyle w:val="InstructionsTabelleberschrift"/>
                <w:rFonts w:ascii="Times New Roman" w:hAnsi="Times New Roman"/>
                <w:bCs w:val="0"/>
                <w:sz w:val="24"/>
              </w:rPr>
            </w:pPr>
            <w:r w:rsidRPr="004E3D4B">
              <w:rPr>
                <w:rStyle w:val="InstructionsTabelleberschrift"/>
                <w:rFonts w:ascii="Times New Roman" w:hAnsi="Times New Roman"/>
                <w:bCs w:val="0"/>
                <w:sz w:val="24"/>
              </w:rPr>
              <w:t>Crediti verso enti e imprese con una valutazione del merito di credito a breve termine</w:t>
            </w:r>
          </w:p>
          <w:p w:rsidR="00D724DB" w:rsidRPr="004E3D4B" w:rsidRDefault="00310954" w:rsidP="00310954">
            <w:pPr>
              <w:suppressAutoHyphens/>
              <w:ind w:left="72"/>
              <w:rPr>
                <w:rFonts w:ascii="Times New Roman" w:hAnsi="Times New Roman"/>
                <w:sz w:val="24"/>
              </w:rPr>
            </w:pPr>
            <w:r>
              <w:rPr>
                <w:rFonts w:ascii="Times New Roman" w:hAnsi="Times New Roman"/>
                <w:bCs/>
                <w:sz w:val="24"/>
              </w:rPr>
              <w:t>Articolo </w:t>
            </w:r>
            <w:r w:rsidR="00D21B29" w:rsidRPr="004E3D4B">
              <w:rPr>
                <w:rFonts w:ascii="Times New Roman" w:hAnsi="Times New Roman"/>
                <w:bCs/>
                <w:sz w:val="24"/>
              </w:rPr>
              <w:t>112</w:t>
            </w:r>
            <w:r w:rsidR="00D21B29" w:rsidRPr="004E3D4B">
              <w:rPr>
                <w:rFonts w:ascii="Times New Roman" w:hAnsi="Times New Roman"/>
                <w:sz w:val="24"/>
              </w:rPr>
              <w:t>, lettera n), del CRR</w:t>
            </w:r>
          </w:p>
        </w:tc>
      </w:tr>
      <w:tr w:rsidR="00D724DB" w:rsidRPr="004E3D4B" w:rsidTr="00672D2A">
        <w:tc>
          <w:tcPr>
            <w:tcW w:w="1188" w:type="dxa"/>
            <w:shd w:val="clear" w:color="auto" w:fill="FFFFFF"/>
          </w:tcPr>
          <w:p w:rsidR="00D724DB" w:rsidRPr="004E3D4B" w:rsidRDefault="004357B9" w:rsidP="00310954">
            <w:pPr>
              <w:suppressAutoHyphens/>
              <w:rPr>
                <w:rFonts w:ascii="Times New Roman" w:hAnsi="Times New Roman"/>
                <w:sz w:val="24"/>
              </w:rPr>
            </w:pPr>
            <w:r w:rsidRPr="004E3D4B">
              <w:rPr>
                <w:rFonts w:ascii="Times New Roman" w:hAnsi="Times New Roman"/>
                <w:sz w:val="24"/>
              </w:rPr>
              <w:t>140</w:t>
            </w:r>
          </w:p>
        </w:tc>
        <w:tc>
          <w:tcPr>
            <w:tcW w:w="8701" w:type="dxa"/>
            <w:gridSpan w:val="2"/>
            <w:shd w:val="clear" w:color="auto" w:fill="FFFFFF"/>
          </w:tcPr>
          <w:p w:rsidR="00D724DB" w:rsidRPr="004E3D4B" w:rsidRDefault="00A402A8" w:rsidP="00310954">
            <w:pPr>
              <w:suppressAutoHyphens/>
              <w:ind w:left="72"/>
              <w:rPr>
                <w:rStyle w:val="InstructionsTabelleberschrift"/>
                <w:rFonts w:ascii="Times New Roman" w:hAnsi="Times New Roman"/>
                <w:sz w:val="24"/>
              </w:rPr>
            </w:pPr>
            <w:r w:rsidRPr="004E3D4B">
              <w:rPr>
                <w:rStyle w:val="InstructionsTabelleberschrift"/>
                <w:rFonts w:ascii="Times New Roman" w:hAnsi="Times New Roman"/>
                <w:sz w:val="24"/>
              </w:rPr>
              <w:t>Organismi di investimento collettivo (OIC)</w:t>
            </w:r>
          </w:p>
          <w:p w:rsidR="00D724DB" w:rsidRPr="004E3D4B" w:rsidRDefault="00310954" w:rsidP="00310954">
            <w:pPr>
              <w:suppressAutoHyphens/>
              <w:ind w:left="72"/>
              <w:rPr>
                <w:rStyle w:val="InstructionsTabelleberschrift"/>
                <w:rFonts w:ascii="Times New Roman" w:hAnsi="Times New Roman"/>
                <w:b w:val="0"/>
                <w:bCs w:val="0"/>
                <w:sz w:val="24"/>
                <w:u w:val="none"/>
              </w:rPr>
            </w:pPr>
            <w:r>
              <w:rPr>
                <w:rFonts w:ascii="Times New Roman" w:hAnsi="Times New Roman"/>
                <w:bCs/>
                <w:sz w:val="24"/>
              </w:rPr>
              <w:t>Articolo </w:t>
            </w:r>
            <w:r w:rsidR="00D21B29" w:rsidRPr="004E3D4B">
              <w:rPr>
                <w:rFonts w:ascii="Times New Roman" w:hAnsi="Times New Roman"/>
                <w:bCs/>
                <w:sz w:val="24"/>
              </w:rPr>
              <w:t>112, lettera o), del CRR</w:t>
            </w:r>
          </w:p>
        </w:tc>
      </w:tr>
      <w:tr w:rsidR="00D724DB" w:rsidRPr="004E3D4B" w:rsidTr="00672D2A">
        <w:tc>
          <w:tcPr>
            <w:tcW w:w="1188" w:type="dxa"/>
            <w:shd w:val="clear" w:color="auto" w:fill="FFFFFF"/>
          </w:tcPr>
          <w:p w:rsidR="00D724DB" w:rsidRPr="004E3D4B" w:rsidRDefault="004357B9" w:rsidP="00310954">
            <w:pPr>
              <w:suppressAutoHyphens/>
              <w:rPr>
                <w:rFonts w:ascii="Times New Roman" w:hAnsi="Times New Roman"/>
                <w:sz w:val="24"/>
              </w:rPr>
            </w:pPr>
            <w:r w:rsidRPr="004E3D4B">
              <w:rPr>
                <w:rFonts w:ascii="Times New Roman" w:hAnsi="Times New Roman"/>
                <w:sz w:val="24"/>
              </w:rPr>
              <w:t>150</w:t>
            </w:r>
          </w:p>
        </w:tc>
        <w:tc>
          <w:tcPr>
            <w:tcW w:w="8701" w:type="dxa"/>
            <w:gridSpan w:val="2"/>
            <w:shd w:val="clear" w:color="auto" w:fill="FFFFFF"/>
          </w:tcPr>
          <w:p w:rsidR="00D724DB" w:rsidRPr="004E3D4B" w:rsidRDefault="004357B9" w:rsidP="00310954">
            <w:pPr>
              <w:suppressAutoHyphens/>
              <w:ind w:left="72"/>
              <w:rPr>
                <w:rStyle w:val="InstructionsTabelleberschrift"/>
                <w:rFonts w:ascii="Times New Roman" w:hAnsi="Times New Roman"/>
                <w:sz w:val="24"/>
              </w:rPr>
            </w:pPr>
            <w:r w:rsidRPr="004E3D4B">
              <w:rPr>
                <w:rStyle w:val="InstructionsTabelleberschrift"/>
                <w:rFonts w:ascii="Times New Roman" w:hAnsi="Times New Roman"/>
                <w:sz w:val="24"/>
              </w:rPr>
              <w:t>Esposizioni in strumenti di capitale</w:t>
            </w:r>
          </w:p>
          <w:p w:rsidR="00D724DB" w:rsidRPr="004E3D4B" w:rsidRDefault="00310954" w:rsidP="00310954">
            <w:pPr>
              <w:suppressAutoHyphens/>
              <w:ind w:left="72"/>
              <w:rPr>
                <w:rStyle w:val="InstructionsTabelleberschrift"/>
                <w:rFonts w:ascii="Times New Roman" w:hAnsi="Times New Roman"/>
                <w:sz w:val="24"/>
              </w:rPr>
            </w:pPr>
            <w:r>
              <w:rPr>
                <w:rFonts w:ascii="Times New Roman" w:hAnsi="Times New Roman"/>
                <w:bCs/>
                <w:sz w:val="24"/>
              </w:rPr>
              <w:t>Articolo </w:t>
            </w:r>
            <w:r w:rsidR="00D21B29" w:rsidRPr="004E3D4B">
              <w:rPr>
                <w:rFonts w:ascii="Times New Roman" w:hAnsi="Times New Roman"/>
                <w:bCs/>
                <w:sz w:val="24"/>
              </w:rPr>
              <w:t>112, lettera p), del CRR</w:t>
            </w:r>
          </w:p>
        </w:tc>
      </w:tr>
      <w:tr w:rsidR="00D724DB" w:rsidRPr="004E3D4B" w:rsidTr="00672D2A">
        <w:tc>
          <w:tcPr>
            <w:tcW w:w="1188" w:type="dxa"/>
            <w:shd w:val="clear" w:color="auto" w:fill="FFFFFF"/>
          </w:tcPr>
          <w:p w:rsidR="00D724DB" w:rsidRPr="004E3D4B" w:rsidRDefault="004357B9" w:rsidP="00310954">
            <w:pPr>
              <w:suppressAutoHyphens/>
              <w:rPr>
                <w:rFonts w:ascii="Times New Roman" w:hAnsi="Times New Roman"/>
                <w:sz w:val="24"/>
              </w:rPr>
            </w:pPr>
            <w:r w:rsidRPr="004E3D4B">
              <w:rPr>
                <w:rFonts w:ascii="Times New Roman" w:hAnsi="Times New Roman"/>
                <w:sz w:val="24"/>
              </w:rPr>
              <w:t>160</w:t>
            </w:r>
          </w:p>
        </w:tc>
        <w:tc>
          <w:tcPr>
            <w:tcW w:w="8701" w:type="dxa"/>
            <w:gridSpan w:val="2"/>
            <w:shd w:val="clear" w:color="auto" w:fill="FFFFFF"/>
          </w:tcPr>
          <w:p w:rsidR="00D724DB" w:rsidRPr="004E3D4B" w:rsidRDefault="004357B9" w:rsidP="00310954">
            <w:pPr>
              <w:suppressAutoHyphens/>
              <w:ind w:left="72"/>
              <w:rPr>
                <w:rStyle w:val="InstructionsTabelleberschrift"/>
                <w:rFonts w:ascii="Times New Roman" w:hAnsi="Times New Roman"/>
                <w:sz w:val="24"/>
              </w:rPr>
            </w:pPr>
            <w:r w:rsidRPr="004E3D4B">
              <w:rPr>
                <w:rStyle w:val="InstructionsTabelleberschrift"/>
                <w:rFonts w:ascii="Times New Roman" w:hAnsi="Times New Roman"/>
                <w:sz w:val="24"/>
              </w:rPr>
              <w:t>Altre esposizioni</w:t>
            </w:r>
          </w:p>
          <w:p w:rsidR="00D724DB" w:rsidRPr="004E3D4B" w:rsidRDefault="00310954" w:rsidP="00310954">
            <w:pPr>
              <w:suppressAutoHyphens/>
              <w:ind w:left="72"/>
              <w:rPr>
                <w:rStyle w:val="InstructionsTabelleberschrift"/>
                <w:rFonts w:ascii="Times New Roman" w:hAnsi="Times New Roman"/>
                <w:sz w:val="24"/>
              </w:rPr>
            </w:pPr>
            <w:r>
              <w:rPr>
                <w:rFonts w:ascii="Times New Roman" w:hAnsi="Times New Roman"/>
                <w:bCs/>
                <w:sz w:val="24"/>
              </w:rPr>
              <w:t>Articolo </w:t>
            </w:r>
            <w:r w:rsidR="00D21B29" w:rsidRPr="004E3D4B">
              <w:rPr>
                <w:rFonts w:ascii="Times New Roman" w:hAnsi="Times New Roman"/>
                <w:bCs/>
                <w:sz w:val="24"/>
              </w:rPr>
              <w:t>112, lettera q), del CRR</w:t>
            </w:r>
          </w:p>
        </w:tc>
      </w:tr>
      <w:tr w:rsidR="00D724DB" w:rsidRPr="004E3D4B" w:rsidTr="00672D2A">
        <w:tc>
          <w:tcPr>
            <w:tcW w:w="1188" w:type="dxa"/>
            <w:shd w:val="clear" w:color="auto" w:fill="FFFFFF"/>
          </w:tcPr>
          <w:p w:rsidR="00D724DB" w:rsidRPr="004E3D4B" w:rsidRDefault="007A49AC" w:rsidP="00310954">
            <w:pPr>
              <w:suppressAutoHyphens/>
              <w:rPr>
                <w:rFonts w:ascii="Times New Roman" w:hAnsi="Times New Roman"/>
                <w:sz w:val="24"/>
              </w:rPr>
            </w:pPr>
            <w:r w:rsidRPr="004E3D4B">
              <w:rPr>
                <w:rFonts w:ascii="Times New Roman" w:hAnsi="Times New Roman"/>
                <w:sz w:val="24"/>
              </w:rPr>
              <w:t>170</w:t>
            </w:r>
          </w:p>
        </w:tc>
        <w:tc>
          <w:tcPr>
            <w:tcW w:w="8701" w:type="dxa"/>
            <w:gridSpan w:val="2"/>
            <w:shd w:val="clear" w:color="auto" w:fill="FFFFFF"/>
          </w:tcPr>
          <w:p w:rsidR="00D724DB" w:rsidRPr="004E3D4B" w:rsidRDefault="007A49AC" w:rsidP="00310954">
            <w:pPr>
              <w:suppressAutoHyphens/>
              <w:ind w:left="72"/>
              <w:rPr>
                <w:rStyle w:val="InstructionsTabelleberschrift"/>
                <w:rFonts w:ascii="Times New Roman" w:hAnsi="Times New Roman"/>
                <w:sz w:val="24"/>
              </w:rPr>
            </w:pPr>
            <w:r w:rsidRPr="004E3D4B">
              <w:rPr>
                <w:rStyle w:val="InstructionsTabelleberschrift"/>
                <w:rFonts w:ascii="Times New Roman" w:hAnsi="Times New Roman"/>
                <w:sz w:val="24"/>
              </w:rPr>
              <w:t>Esposizioni totali</w:t>
            </w:r>
          </w:p>
        </w:tc>
      </w:tr>
    </w:tbl>
    <w:p w:rsidR="00D724DB" w:rsidRDefault="00D724DB" w:rsidP="00310954">
      <w:pPr>
        <w:suppressAutoHyphens/>
        <w:spacing w:before="0" w:after="200" w:line="312" w:lineRule="auto"/>
        <w:jc w:val="left"/>
        <w:rPr>
          <w:rFonts w:ascii="Times New Roman" w:hAnsi="Times New Roman"/>
          <w:sz w:val="24"/>
        </w:rPr>
      </w:pPr>
    </w:p>
    <w:p w:rsidR="00FC6CC3" w:rsidRPr="004E3D4B" w:rsidRDefault="00FC6CC3" w:rsidP="00310954">
      <w:pPr>
        <w:suppressAutoHyphens/>
        <w:spacing w:before="0" w:after="200" w:line="312" w:lineRule="auto"/>
        <w:jc w:val="left"/>
        <w:rPr>
          <w:rFonts w:ascii="Times New Roman" w:hAnsi="Times New Roman"/>
          <w:sz w:val="24"/>
        </w:rPr>
      </w:pP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52" w:name="_Toc30675482"/>
      <w:r w:rsidRPr="004E3D4B">
        <w:rPr>
          <w:rFonts w:ascii="Times New Roman" w:hAnsi="Times New Roman"/>
          <w:sz w:val="24"/>
          <w:u w:val="none"/>
        </w:rPr>
        <w:t>3.4.2.</w:t>
      </w:r>
      <w:r w:rsidRPr="004E3D4B">
        <w:rPr>
          <w:rFonts w:ascii="Times New Roman" w:hAnsi="Times New Roman"/>
          <w:sz w:val="24"/>
          <w:u w:val="none"/>
        </w:rPr>
        <w:tab/>
      </w:r>
      <w:r w:rsidRPr="004E3D4B">
        <w:rPr>
          <w:rFonts w:ascii="Times New Roman" w:hAnsi="Times New Roman"/>
          <w:sz w:val="24"/>
        </w:rPr>
        <w:t>C 09.02 — Ripartizione geografica delle esposizioni per residenza del debitore: esposizioni cui è applicato il metodo IRB (CR GB 2)</w:t>
      </w:r>
      <w:bookmarkEnd w:id="52"/>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53" w:name="_Toc30675483"/>
      <w:r w:rsidRPr="004E3D4B">
        <w:rPr>
          <w:rFonts w:ascii="Times New Roman" w:hAnsi="Times New Roman"/>
          <w:sz w:val="24"/>
          <w:u w:val="none"/>
        </w:rPr>
        <w:t>3.4.2.1.</w:t>
      </w:r>
      <w:r w:rsidRPr="004E3D4B">
        <w:rPr>
          <w:rFonts w:ascii="Times New Roman" w:hAnsi="Times New Roman"/>
          <w:sz w:val="24"/>
          <w:u w:val="none"/>
        </w:rPr>
        <w:tab/>
      </w:r>
      <w:r w:rsidRPr="004E3D4B">
        <w:rPr>
          <w:rFonts w:ascii="Times New Roman" w:hAnsi="Times New Roman"/>
          <w:sz w:val="24"/>
        </w:rPr>
        <w:t>Istruzioni relative a posizioni specifiche</w:t>
      </w:r>
      <w:bookmarkEnd w:id="5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D724DB" w:rsidRPr="004E3D4B" w:rsidTr="00672D2A">
        <w:tc>
          <w:tcPr>
            <w:tcW w:w="1188" w:type="dxa"/>
            <w:shd w:val="clear" w:color="auto" w:fill="CCCCCC"/>
          </w:tcPr>
          <w:p w:rsidR="00D724DB" w:rsidRPr="004E3D4B" w:rsidRDefault="004357B9" w:rsidP="00310954">
            <w:pPr>
              <w:suppressAutoHyphens/>
              <w:rPr>
                <w:rFonts w:ascii="Times New Roman" w:hAnsi="Times New Roman"/>
                <w:b/>
                <w:sz w:val="24"/>
              </w:rPr>
            </w:pPr>
            <w:r w:rsidRPr="004E3D4B">
              <w:rPr>
                <w:rFonts w:ascii="Times New Roman" w:hAnsi="Times New Roman"/>
                <w:b/>
                <w:sz w:val="24"/>
              </w:rPr>
              <w:t>Colonne</w:t>
            </w:r>
          </w:p>
        </w:tc>
        <w:tc>
          <w:tcPr>
            <w:tcW w:w="8640" w:type="dxa"/>
            <w:shd w:val="clear" w:color="auto" w:fill="CCCCCC"/>
          </w:tcPr>
          <w:p w:rsidR="00D724DB" w:rsidRPr="004E3D4B" w:rsidRDefault="00D724DB" w:rsidP="00310954">
            <w:pPr>
              <w:suppressAutoHyphens/>
              <w:ind w:left="72"/>
              <w:rPr>
                <w:rFonts w:ascii="Times New Roman" w:hAnsi="Times New Roman"/>
                <w:sz w:val="24"/>
              </w:rPr>
            </w:pPr>
          </w:p>
        </w:tc>
      </w:tr>
      <w:tr w:rsidR="00D724DB" w:rsidRPr="004E3D4B" w:rsidTr="00672D2A">
        <w:tc>
          <w:tcPr>
            <w:tcW w:w="1188" w:type="dxa"/>
          </w:tcPr>
          <w:p w:rsidR="00D724DB" w:rsidRPr="004E3D4B" w:rsidRDefault="004357B9"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010</w:t>
            </w:r>
          </w:p>
        </w:tc>
        <w:tc>
          <w:tcPr>
            <w:tcW w:w="8640" w:type="dxa"/>
          </w:tcPr>
          <w:p w:rsidR="00D724DB" w:rsidRPr="004E3D4B" w:rsidRDefault="004357B9"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ESPOSIZIONE ORIGINARIA PRIMA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APPLICAZIONE DEI FATTORI DI CONVERSIONE</w:t>
            </w:r>
          </w:p>
          <w:p w:rsidR="00D724DB" w:rsidRPr="004E3D4B" w:rsidRDefault="004357B9" w:rsidP="00310954">
            <w:pPr>
              <w:suppressAutoHyphens/>
              <w:autoSpaceDE w:val="0"/>
              <w:autoSpaceDN w:val="0"/>
              <w:adjustRightInd w:val="0"/>
              <w:spacing w:before="0" w:after="0"/>
              <w:jc w:val="left"/>
              <w:rPr>
                <w:rStyle w:val="InstructionsTabelleText"/>
                <w:rFonts w:ascii="Times New Roman" w:hAnsi="Times New Roman"/>
                <w:sz w:val="24"/>
              </w:rPr>
            </w:pPr>
            <w:r w:rsidRPr="004E3D4B">
              <w:rPr>
                <w:rFonts w:ascii="Times New Roman" w:hAnsi="Times New Roman"/>
                <w:sz w:val="24"/>
              </w:rPr>
              <w:t>Stessa definizione di cui alla colonna 020 del modello CR IRB.</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030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di cui: in stato di default</w:t>
            </w:r>
          </w:p>
          <w:p w:rsidR="00D724DB" w:rsidRPr="004E3D4B" w:rsidRDefault="004357B9"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Valore dell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originaria per le esposizioni classificate come esposizioni in stato di default conformemente all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178 del CRR.</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040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Nuovi default osservati per il periodo</w:t>
            </w:r>
          </w:p>
          <w:p w:rsidR="00D724DB" w:rsidRPr="004E3D4B" w:rsidRDefault="00DF70AE" w:rsidP="00310954">
            <w:pPr>
              <w:suppressAutoHyphens/>
              <w:rPr>
                <w:rFonts w:ascii="Times New Roman" w:hAnsi="Times New Roman"/>
                <w:b/>
                <w:sz w:val="24"/>
                <w:u w:val="single"/>
              </w:rPr>
            </w:pPr>
            <w:r w:rsidRPr="004E3D4B">
              <w:rPr>
                <w:rStyle w:val="InstructionsTabelleText"/>
                <w:rFonts w:ascii="Times New Roman" w:hAnsi="Times New Roman"/>
                <w:sz w:val="24"/>
              </w:rPr>
              <w:lastRenderedPageBreak/>
              <w:t>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importo delle esposizioni originarie trasferite nella classe </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esposizioni in stato di default</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nel corso del trimestre successivo all</w:t>
            </w:r>
            <w:r w:rsidR="00DD35E3">
              <w:rPr>
                <w:rStyle w:val="InstructionsTabelleText"/>
                <w:rFonts w:ascii="Times New Roman" w:hAnsi="Times New Roman"/>
                <w:sz w:val="24"/>
              </w:rPr>
              <w:t>'</w:t>
            </w:r>
            <w:r w:rsidRPr="004E3D4B">
              <w:rPr>
                <w:rStyle w:val="InstructionsTabelleText"/>
                <w:rFonts w:ascii="Times New Roman" w:hAnsi="Times New Roman"/>
                <w:sz w:val="24"/>
              </w:rPr>
              <w:t>ultima data di riferimento per le segnalazioni è segnalato a fronte della classe di esposizioni alla quale il debitore apparteneva originariamente.</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lastRenderedPageBreak/>
              <w:t>050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Rettifiche di valore su crediti generiche</w:t>
            </w:r>
          </w:p>
          <w:p w:rsidR="00D724DB" w:rsidRPr="004E3D4B" w:rsidRDefault="004357B9" w:rsidP="00310954">
            <w:pPr>
              <w:suppressAutoHyphens/>
              <w:rPr>
                <w:rFonts w:ascii="Times New Roman" w:hAnsi="Times New Roman"/>
                <w:b/>
                <w:sz w:val="24"/>
                <w:u w:val="single"/>
              </w:rPr>
            </w:pPr>
            <w:r w:rsidRPr="004E3D4B">
              <w:rPr>
                <w:rFonts w:ascii="Times New Roman" w:hAnsi="Times New Roman"/>
                <w:sz w:val="24"/>
              </w:rPr>
              <w:t>Rettifiche di valore su crediti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110 del CRR. </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055</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Rettifiche di valore su crediti specifiche</w:t>
            </w:r>
          </w:p>
          <w:p w:rsidR="00D724DB" w:rsidRPr="004E3D4B" w:rsidRDefault="004357B9" w:rsidP="00310954">
            <w:pPr>
              <w:suppressAutoHyphens/>
              <w:rPr>
                <w:rFonts w:ascii="Times New Roman" w:hAnsi="Times New Roman"/>
                <w:b/>
                <w:sz w:val="24"/>
                <w:u w:val="single"/>
              </w:rPr>
            </w:pPr>
            <w:r w:rsidRPr="004E3D4B">
              <w:rPr>
                <w:rFonts w:ascii="Times New Roman" w:hAnsi="Times New Roman"/>
                <w:sz w:val="24"/>
              </w:rPr>
              <w:t>Rettifiche di valore su crediti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110 del CRR.</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060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Cancellazioni</w:t>
            </w:r>
          </w:p>
          <w:p w:rsidR="00D724DB" w:rsidRPr="004E3D4B" w:rsidRDefault="004357B9" w:rsidP="00310954">
            <w:pPr>
              <w:suppressAutoHyphens/>
              <w:rPr>
                <w:rFonts w:ascii="Times New Roman" w:hAnsi="Times New Roman"/>
                <w:b/>
                <w:sz w:val="24"/>
                <w:u w:val="single"/>
              </w:rPr>
            </w:pPr>
            <w:r w:rsidRPr="004E3D4B">
              <w:rPr>
                <w:rStyle w:val="InstructionsTabelleText"/>
                <w:rFonts w:ascii="Times New Roman" w:hAnsi="Times New Roman"/>
                <w:sz w:val="24"/>
              </w:rPr>
              <w:t>Le cancellazioni comprendono sia le riduzioni del valore riportato delle attività finanziarie deteriorate rilevate direttamente nel conto economico [IFRS 7.B5.(d).(i)] sia le riduzioni degli importi degli accantonamenti a fronte delle attività finanziarie deteriorate [IFRS 7.B5.(d).(ii)].</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070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Rettifiche di valore su crediti/cancellazioni per nuovi default osservati</w:t>
            </w:r>
          </w:p>
          <w:p w:rsidR="00D724DB" w:rsidRPr="004E3D4B" w:rsidRDefault="004357B9" w:rsidP="00310954">
            <w:pPr>
              <w:suppressAutoHyphens/>
              <w:rPr>
                <w:rFonts w:ascii="Times New Roman" w:hAnsi="Times New Roman"/>
                <w:b/>
                <w:sz w:val="24"/>
                <w:u w:val="single"/>
              </w:rPr>
            </w:pPr>
            <w:r w:rsidRPr="004E3D4B">
              <w:rPr>
                <w:rStyle w:val="InstructionsTabelleText"/>
                <w:rFonts w:ascii="Times New Roman" w:hAnsi="Times New Roman"/>
                <w:sz w:val="24"/>
              </w:rPr>
              <w:t xml:space="preserve">Somma delle rettifiche di valore su crediti e delle cancellazioni relativamente alle esposizioni classificate come </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esposizioni in stato di default</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nel trimestre successivo all</w:t>
            </w:r>
            <w:r w:rsidR="00DD35E3">
              <w:rPr>
                <w:rStyle w:val="InstructionsTabelleText"/>
                <w:rFonts w:ascii="Times New Roman" w:hAnsi="Times New Roman"/>
                <w:sz w:val="24"/>
              </w:rPr>
              <w:t>'</w:t>
            </w:r>
            <w:r w:rsidRPr="004E3D4B">
              <w:rPr>
                <w:rStyle w:val="InstructionsTabelleText"/>
                <w:rFonts w:ascii="Times New Roman" w:hAnsi="Times New Roman"/>
                <w:sz w:val="24"/>
              </w:rPr>
              <w:t>ultima segnalazione di dati.</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080</w:t>
            </w:r>
          </w:p>
        </w:tc>
        <w:tc>
          <w:tcPr>
            <w:tcW w:w="8640" w:type="dxa"/>
          </w:tcPr>
          <w:p w:rsidR="00D724DB" w:rsidRPr="004E3D4B" w:rsidRDefault="004357B9" w:rsidP="00310954">
            <w:pPr>
              <w:suppressAutoHyphens/>
              <w:rPr>
                <w:rStyle w:val="InstructionsTabelleberschrift"/>
                <w:rFonts w:ascii="Times New Roman" w:hAnsi="Times New Roman"/>
                <w:bCs w:val="0"/>
                <w:sz w:val="24"/>
              </w:rPr>
            </w:pPr>
            <w:r w:rsidRPr="004E3D4B">
              <w:rPr>
                <w:rStyle w:val="InstructionsTabelleberschrift"/>
                <w:rFonts w:ascii="Times New Roman" w:hAnsi="Times New Roman"/>
                <w:bCs w:val="0"/>
                <w:sz w:val="24"/>
              </w:rPr>
              <w:t>SISTEMA DI RATING INTERNO/PROBABILITÀ DI DEFAULT ASSEGNATA ALLA CLASSE O AL POOL DI DEBITORI (%)</w:t>
            </w:r>
          </w:p>
          <w:p w:rsidR="00D724DB" w:rsidRPr="004E3D4B" w:rsidRDefault="004357B9" w:rsidP="00310954">
            <w:pPr>
              <w:suppressAutoHyphens/>
              <w:rPr>
                <w:rFonts w:ascii="Times New Roman" w:hAnsi="Times New Roman"/>
                <w:b/>
                <w:sz w:val="24"/>
                <w:u w:val="single"/>
              </w:rPr>
            </w:pPr>
            <w:r w:rsidRPr="004E3D4B">
              <w:rPr>
                <w:rStyle w:val="InstructionsTabelleText"/>
                <w:rFonts w:ascii="Times New Roman" w:hAnsi="Times New Roman"/>
                <w:sz w:val="24"/>
              </w:rPr>
              <w:t>Stessa definizione di cui alla colonna 010 del modello CR IRB.</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090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LGD MEDIA PONDERATA PER L</w:t>
            </w:r>
            <w:r w:rsidR="00DD35E3">
              <w:rPr>
                <w:rFonts w:ascii="Times New Roman" w:hAnsi="Times New Roman"/>
                <w:b/>
                <w:sz w:val="24"/>
                <w:u w:val="single"/>
              </w:rPr>
              <w:t>'</w:t>
            </w:r>
            <w:r w:rsidRPr="004E3D4B">
              <w:rPr>
                <w:rFonts w:ascii="Times New Roman" w:hAnsi="Times New Roman"/>
                <w:b/>
                <w:sz w:val="24"/>
                <w:u w:val="single"/>
              </w:rPr>
              <w:t>ESPOSIZIONE (%)</w:t>
            </w:r>
          </w:p>
          <w:p w:rsidR="00D724DB" w:rsidRPr="004E3D4B" w:rsidRDefault="004357B9"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Stessa definizione di cui alle colonne 230 e 240 del modello CR IRB: la LGD media ponderata per 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 si riferisce a tutte le esposizioni, comprese quelle verso soggetti di grandi dimensioni del settore finanziario e soggetti finanziari non regolamentati. Si applica 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181,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1, lettera h), del CRR.</w:t>
            </w:r>
          </w:p>
          <w:p w:rsidR="00D724DB" w:rsidRPr="004E3D4B" w:rsidRDefault="0042766A" w:rsidP="00310954">
            <w:pPr>
              <w:suppressAutoHyphens/>
              <w:rPr>
                <w:rFonts w:ascii="Times New Roman" w:hAnsi="Times New Roman"/>
                <w:b/>
                <w:sz w:val="24"/>
                <w:u w:val="single"/>
              </w:rPr>
            </w:pPr>
            <w:r w:rsidRPr="004E3D4B">
              <w:rPr>
                <w:rFonts w:ascii="Times New Roman" w:hAnsi="Times New Roman"/>
                <w:sz w:val="24"/>
              </w:rPr>
              <w:t>Non sono segnalati dati sulle esposizioni da finanziamenti specializzati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153, </w:t>
            </w:r>
            <w:r w:rsidR="00F971EF">
              <w:rPr>
                <w:rFonts w:ascii="Times New Roman" w:hAnsi="Times New Roman"/>
                <w:sz w:val="24"/>
              </w:rPr>
              <w:t>paragrafo </w:t>
            </w:r>
            <w:r w:rsidRPr="004E3D4B">
              <w:rPr>
                <w:rFonts w:ascii="Times New Roman" w:hAnsi="Times New Roman"/>
                <w:sz w:val="24"/>
              </w:rPr>
              <w:t>5, del CRR.</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100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di cui: in stato di default</w:t>
            </w:r>
          </w:p>
          <w:p w:rsidR="00D724DB" w:rsidRPr="004E3D4B" w:rsidRDefault="004357B9" w:rsidP="00310954">
            <w:pPr>
              <w:suppressAutoHyphens/>
              <w:rPr>
                <w:rFonts w:ascii="Times New Roman" w:hAnsi="Times New Roman"/>
                <w:b/>
                <w:sz w:val="24"/>
                <w:u w:val="single"/>
              </w:rPr>
            </w:pPr>
            <w:r w:rsidRPr="004E3D4B">
              <w:rPr>
                <w:rStyle w:val="InstructionsTabelleText"/>
                <w:rFonts w:ascii="Times New Roman" w:hAnsi="Times New Roman"/>
                <w:sz w:val="24"/>
              </w:rPr>
              <w:t>LGD ponderata per 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per le esposizioni classificate come esposizioni in stato di default conformemente all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178 del CRR.</w:t>
            </w:r>
          </w:p>
        </w:tc>
      </w:tr>
      <w:tr w:rsidR="00D724DB" w:rsidRPr="004E3D4B" w:rsidTr="00672D2A">
        <w:tc>
          <w:tcPr>
            <w:tcW w:w="1188" w:type="dxa"/>
          </w:tcPr>
          <w:p w:rsidR="00D724DB" w:rsidRPr="004E3D4B" w:rsidRDefault="00F45359" w:rsidP="00310954">
            <w:pPr>
              <w:suppressAutoHyphens/>
              <w:rPr>
                <w:rFonts w:ascii="Times New Roman" w:hAnsi="Times New Roman"/>
                <w:sz w:val="24"/>
              </w:rPr>
            </w:pPr>
            <w:r w:rsidRPr="004E3D4B">
              <w:rPr>
                <w:rFonts w:ascii="Times New Roman" w:hAnsi="Times New Roman"/>
                <w:sz w:val="24"/>
              </w:rPr>
              <w:t>105</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Valore dell</w:t>
            </w:r>
            <w:r w:rsidR="00DD35E3">
              <w:rPr>
                <w:rFonts w:ascii="Times New Roman" w:hAnsi="Times New Roman"/>
                <w:b/>
                <w:sz w:val="24"/>
                <w:u w:val="single"/>
              </w:rPr>
              <w:t>'</w:t>
            </w:r>
            <w:r w:rsidRPr="004E3D4B">
              <w:rPr>
                <w:rFonts w:ascii="Times New Roman" w:hAnsi="Times New Roman"/>
                <w:b/>
                <w:sz w:val="24"/>
                <w:u w:val="single"/>
              </w:rPr>
              <w:t>esposizione</w:t>
            </w:r>
          </w:p>
          <w:p w:rsidR="00D724DB" w:rsidRPr="004E3D4B" w:rsidRDefault="004357B9" w:rsidP="00310954">
            <w:pPr>
              <w:suppressAutoHyphens/>
              <w:rPr>
                <w:rFonts w:ascii="Times New Roman" w:hAnsi="Times New Roman"/>
                <w:b/>
                <w:sz w:val="24"/>
                <w:u w:val="single"/>
              </w:rPr>
            </w:pPr>
            <w:r w:rsidRPr="004E3D4B">
              <w:rPr>
                <w:rStyle w:val="InstructionsTabelleText"/>
                <w:rFonts w:ascii="Times New Roman" w:hAnsi="Times New Roman"/>
                <w:sz w:val="24"/>
              </w:rPr>
              <w:t>Stessa definizione di cui alla colonna 110 del modello CR IRB.</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110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IMPORTO DELL</w:t>
            </w:r>
            <w:r w:rsidR="00DD35E3">
              <w:rPr>
                <w:rFonts w:ascii="Times New Roman" w:hAnsi="Times New Roman"/>
                <w:b/>
                <w:sz w:val="24"/>
                <w:u w:val="single"/>
              </w:rPr>
              <w:t>'</w:t>
            </w:r>
            <w:r w:rsidRPr="004E3D4B">
              <w:rPr>
                <w:rFonts w:ascii="Times New Roman" w:hAnsi="Times New Roman"/>
                <w:b/>
                <w:sz w:val="24"/>
                <w:u w:val="single"/>
              </w:rPr>
              <w:t>ESPOSIZIONE PONDERATO PER IL RISCHIO PRIMA DELL</w:t>
            </w:r>
            <w:r w:rsidR="00DD35E3">
              <w:rPr>
                <w:rFonts w:ascii="Times New Roman" w:hAnsi="Times New Roman"/>
                <w:b/>
                <w:sz w:val="24"/>
                <w:u w:val="single"/>
              </w:rPr>
              <w:t>'</w:t>
            </w:r>
            <w:r w:rsidRPr="004E3D4B">
              <w:rPr>
                <w:rFonts w:ascii="Times New Roman" w:hAnsi="Times New Roman"/>
                <w:b/>
                <w:sz w:val="24"/>
                <w:u w:val="single"/>
              </w:rPr>
              <w:t>APPLICAZIONE DEL FATTORE DI SOSTEGNO ALLE PMI</w:t>
            </w:r>
          </w:p>
          <w:p w:rsidR="00D724DB" w:rsidRPr="004E3D4B" w:rsidRDefault="004357B9" w:rsidP="00310954">
            <w:pPr>
              <w:suppressAutoHyphens/>
              <w:rPr>
                <w:rFonts w:ascii="Times New Roman" w:hAnsi="Times New Roman"/>
                <w:b/>
                <w:sz w:val="24"/>
                <w:u w:val="single"/>
              </w:rPr>
            </w:pPr>
            <w:r w:rsidRPr="004E3D4B">
              <w:rPr>
                <w:rStyle w:val="InstructionsTabelleText"/>
                <w:rFonts w:ascii="Times New Roman" w:hAnsi="Times New Roman"/>
                <w:sz w:val="24"/>
              </w:rPr>
              <w:t>Stessa definizione di cui alla colonna 255 del modello CR IRB.</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120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di cui: in stato di default</w:t>
            </w:r>
          </w:p>
          <w:p w:rsidR="00D724DB" w:rsidRPr="004E3D4B" w:rsidRDefault="004357B9" w:rsidP="00310954">
            <w:pPr>
              <w:suppressAutoHyphens/>
              <w:rPr>
                <w:rFonts w:ascii="Times New Roman" w:hAnsi="Times New Roman"/>
                <w:b/>
                <w:sz w:val="24"/>
                <w:u w:val="single"/>
              </w:rPr>
            </w:pPr>
            <w:r w:rsidRPr="004E3D4B">
              <w:rPr>
                <w:rStyle w:val="InstructionsTabelleText"/>
                <w:rFonts w:ascii="Times New Roman" w:hAnsi="Times New Roman"/>
                <w:sz w:val="24"/>
              </w:rPr>
              <w:lastRenderedPageBreak/>
              <w:t>Importo dell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ponderato per il rischio per le esposizioni classificate come esposizioni in stato di default conformemente all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178,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1, del CRR.</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lastRenderedPageBreak/>
              <w:t>125</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IMPORTO DELL</w:t>
            </w:r>
            <w:r w:rsidR="00DD35E3">
              <w:rPr>
                <w:rFonts w:ascii="Times New Roman" w:hAnsi="Times New Roman"/>
                <w:b/>
                <w:sz w:val="24"/>
                <w:u w:val="single"/>
              </w:rPr>
              <w:t>'</w:t>
            </w:r>
            <w:r w:rsidRPr="004E3D4B">
              <w:rPr>
                <w:rFonts w:ascii="Times New Roman" w:hAnsi="Times New Roman"/>
                <w:b/>
                <w:sz w:val="24"/>
                <w:u w:val="single"/>
              </w:rPr>
              <w:t>ESPOSIZIONE PONDERATO PER IL RISCHIO DOPO L</w:t>
            </w:r>
            <w:r w:rsidR="00DD35E3">
              <w:rPr>
                <w:rFonts w:ascii="Times New Roman" w:hAnsi="Times New Roman"/>
                <w:b/>
                <w:sz w:val="24"/>
                <w:u w:val="single"/>
              </w:rPr>
              <w:t>'</w:t>
            </w:r>
            <w:r w:rsidRPr="004E3D4B">
              <w:rPr>
                <w:rFonts w:ascii="Times New Roman" w:hAnsi="Times New Roman"/>
                <w:b/>
                <w:sz w:val="24"/>
                <w:u w:val="single"/>
              </w:rPr>
              <w:t>APPLICAZIONE DEL FATTORE DI SOSTEGNO ALLE PMI</w:t>
            </w:r>
          </w:p>
          <w:p w:rsidR="00D724DB" w:rsidRPr="004E3D4B" w:rsidRDefault="004357B9" w:rsidP="00310954">
            <w:pPr>
              <w:suppressAutoHyphens/>
              <w:rPr>
                <w:rFonts w:ascii="Times New Roman" w:hAnsi="Times New Roman"/>
                <w:b/>
                <w:sz w:val="24"/>
                <w:u w:val="single"/>
              </w:rPr>
            </w:pPr>
            <w:r w:rsidRPr="004E3D4B">
              <w:rPr>
                <w:rStyle w:val="InstructionsTabelleText"/>
                <w:rFonts w:ascii="Times New Roman" w:hAnsi="Times New Roman"/>
                <w:sz w:val="24"/>
              </w:rPr>
              <w:t>Stessa definizione di cui alla colonna 260 del modello CR IRB.</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130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IMPORTO DELLE PERDITE ATTESE</w:t>
            </w:r>
          </w:p>
          <w:p w:rsidR="00D724DB" w:rsidRPr="004E3D4B" w:rsidRDefault="004357B9" w:rsidP="00310954">
            <w:pPr>
              <w:suppressAutoHyphens/>
              <w:rPr>
                <w:rFonts w:ascii="Times New Roman" w:hAnsi="Times New Roman"/>
                <w:b/>
                <w:sz w:val="24"/>
                <w:u w:val="single"/>
              </w:rPr>
            </w:pPr>
            <w:r w:rsidRPr="004E3D4B">
              <w:rPr>
                <w:rStyle w:val="InstructionsTabelleText"/>
                <w:rFonts w:ascii="Times New Roman" w:hAnsi="Times New Roman"/>
                <w:sz w:val="24"/>
              </w:rPr>
              <w:t>Stessa definizione di cui alla colonna 280 del modello CR IRB.</w:t>
            </w:r>
            <w:r w:rsidRPr="004E3D4B">
              <w:rPr>
                <w:rFonts w:ascii="Times New Roman" w:hAnsi="Times New Roman"/>
                <w:b/>
                <w:sz w:val="24"/>
                <w:u w:val="single"/>
              </w:rPr>
              <w:t xml:space="preserve"> </w:t>
            </w:r>
          </w:p>
        </w:tc>
      </w:tr>
    </w:tbl>
    <w:p w:rsidR="00D724DB" w:rsidRPr="004E3D4B" w:rsidRDefault="00D724DB" w:rsidP="00310954">
      <w:pPr>
        <w:suppressAutoHyphens/>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D724DB" w:rsidRPr="004E3D4B" w:rsidTr="00672D2A">
        <w:tc>
          <w:tcPr>
            <w:tcW w:w="1188" w:type="dxa"/>
            <w:shd w:val="clear" w:color="auto" w:fill="CCCCCC"/>
          </w:tcPr>
          <w:p w:rsidR="00D724DB" w:rsidRPr="004E3D4B" w:rsidRDefault="004357B9" w:rsidP="00310954">
            <w:pPr>
              <w:suppressAutoHyphens/>
              <w:rPr>
                <w:rFonts w:ascii="Times New Roman" w:hAnsi="Times New Roman"/>
                <w:b/>
                <w:sz w:val="24"/>
              </w:rPr>
            </w:pPr>
            <w:r w:rsidRPr="004E3D4B">
              <w:rPr>
                <w:rFonts w:ascii="Times New Roman" w:hAnsi="Times New Roman"/>
                <w:b/>
                <w:sz w:val="24"/>
              </w:rPr>
              <w:t>Righe</w:t>
            </w:r>
          </w:p>
        </w:tc>
        <w:tc>
          <w:tcPr>
            <w:tcW w:w="8640" w:type="dxa"/>
            <w:shd w:val="clear" w:color="auto" w:fill="CCCCCC"/>
          </w:tcPr>
          <w:p w:rsidR="00D724DB" w:rsidRPr="004E3D4B" w:rsidRDefault="00D724DB" w:rsidP="00310954">
            <w:pPr>
              <w:suppressAutoHyphens/>
              <w:ind w:left="72"/>
              <w:rPr>
                <w:rFonts w:ascii="Times New Roman" w:hAnsi="Times New Roman"/>
                <w:sz w:val="24"/>
              </w:rPr>
            </w:pP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010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 xml:space="preserve">Banche centrali e amministrazioni centrali </w:t>
            </w:r>
          </w:p>
          <w:p w:rsidR="00D724DB" w:rsidRPr="004E3D4B" w:rsidRDefault="00310954" w:rsidP="00310954">
            <w:pPr>
              <w:suppressAutoHyphens/>
              <w:rPr>
                <w:rFonts w:ascii="Times New Roman" w:hAnsi="Times New Roman"/>
                <w:sz w:val="24"/>
              </w:rPr>
            </w:pPr>
            <w:r>
              <w:rPr>
                <w:rFonts w:ascii="Times New Roman" w:hAnsi="Times New Roman"/>
                <w:bCs/>
                <w:sz w:val="24"/>
              </w:rPr>
              <w:t>Articolo </w:t>
            </w:r>
            <w:r w:rsidR="00D21B29" w:rsidRPr="004E3D4B">
              <w:rPr>
                <w:rFonts w:ascii="Times New Roman" w:hAnsi="Times New Roman"/>
                <w:bCs/>
                <w:sz w:val="24"/>
              </w:rPr>
              <w:t>147</w:t>
            </w:r>
            <w:r w:rsidR="00D21B29" w:rsidRPr="004E3D4B">
              <w:rPr>
                <w:rFonts w:ascii="Times New Roman" w:hAnsi="Times New Roman"/>
                <w:sz w:val="24"/>
              </w:rPr>
              <w:t xml:space="preserve">, </w:t>
            </w:r>
            <w:r w:rsidR="00F971EF">
              <w:rPr>
                <w:rFonts w:ascii="Times New Roman" w:hAnsi="Times New Roman"/>
                <w:sz w:val="24"/>
              </w:rPr>
              <w:t>paragrafo </w:t>
            </w:r>
            <w:r w:rsidR="00D21B29" w:rsidRPr="004E3D4B">
              <w:rPr>
                <w:rFonts w:ascii="Times New Roman" w:hAnsi="Times New Roman"/>
                <w:sz w:val="24"/>
              </w:rPr>
              <w:t>2, lettera a), del CRR</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020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Enti</w:t>
            </w:r>
          </w:p>
          <w:p w:rsidR="00D724DB" w:rsidRPr="004E3D4B" w:rsidRDefault="00310954" w:rsidP="00310954">
            <w:pPr>
              <w:suppressAutoHyphens/>
              <w:rPr>
                <w:rFonts w:ascii="Times New Roman" w:hAnsi="Times New Roman"/>
                <w:sz w:val="24"/>
              </w:rPr>
            </w:pPr>
            <w:r>
              <w:rPr>
                <w:rFonts w:ascii="Times New Roman" w:hAnsi="Times New Roman"/>
                <w:sz w:val="24"/>
              </w:rPr>
              <w:t>Articolo </w:t>
            </w:r>
            <w:r w:rsidR="00D21B29" w:rsidRPr="004E3D4B">
              <w:rPr>
                <w:rFonts w:ascii="Times New Roman" w:hAnsi="Times New Roman"/>
                <w:sz w:val="24"/>
              </w:rPr>
              <w:t xml:space="preserve">147, </w:t>
            </w:r>
            <w:r w:rsidR="00F971EF">
              <w:rPr>
                <w:rFonts w:ascii="Times New Roman" w:hAnsi="Times New Roman"/>
                <w:sz w:val="24"/>
              </w:rPr>
              <w:t>paragrafo </w:t>
            </w:r>
            <w:r w:rsidR="00D21B29" w:rsidRPr="004E3D4B">
              <w:rPr>
                <w:rFonts w:ascii="Times New Roman" w:hAnsi="Times New Roman"/>
                <w:sz w:val="24"/>
              </w:rPr>
              <w:t>2, lettera b), del CRR</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030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 xml:space="preserve">Imprese </w:t>
            </w:r>
          </w:p>
          <w:p w:rsidR="00D724DB" w:rsidRPr="004E3D4B" w:rsidRDefault="004357B9" w:rsidP="00310954">
            <w:pPr>
              <w:pStyle w:val="ListParagraph"/>
              <w:suppressAutoHyphens/>
              <w:ind w:left="0"/>
              <w:rPr>
                <w:rFonts w:ascii="Times New Roman" w:hAnsi="Times New Roman"/>
                <w:sz w:val="24"/>
              </w:rPr>
            </w:pPr>
            <w:r w:rsidRPr="004E3D4B">
              <w:rPr>
                <w:rFonts w:ascii="Times New Roman" w:hAnsi="Times New Roman"/>
                <w:sz w:val="24"/>
              </w:rPr>
              <w:t>Tutte le esposizioni verso imprese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147, </w:t>
            </w:r>
            <w:r w:rsidR="00F971EF">
              <w:rPr>
                <w:rFonts w:ascii="Times New Roman" w:hAnsi="Times New Roman"/>
                <w:sz w:val="24"/>
              </w:rPr>
              <w:t>paragrafo </w:t>
            </w:r>
            <w:r w:rsidRPr="004E3D4B">
              <w:rPr>
                <w:rFonts w:ascii="Times New Roman" w:hAnsi="Times New Roman"/>
                <w:sz w:val="24"/>
              </w:rPr>
              <w:t>2, lettera c), del CRR</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042</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di cui: finanziamenti specializzati (esclusi finanziamenti specializzati soggetti a criteri di assegnazione)</w:t>
            </w:r>
          </w:p>
          <w:p w:rsidR="00D724DB" w:rsidRPr="004E3D4B" w:rsidRDefault="00310954" w:rsidP="00310954">
            <w:pPr>
              <w:pStyle w:val="ListParagraph"/>
              <w:suppressAutoHyphens/>
              <w:ind w:left="0"/>
              <w:rPr>
                <w:rFonts w:ascii="Times New Roman" w:hAnsi="Times New Roman"/>
                <w:sz w:val="24"/>
              </w:rPr>
            </w:pPr>
            <w:r>
              <w:rPr>
                <w:rFonts w:ascii="Times New Roman" w:hAnsi="Times New Roman"/>
                <w:sz w:val="24"/>
              </w:rPr>
              <w:t>Articolo </w:t>
            </w:r>
            <w:r w:rsidR="00D21B29" w:rsidRPr="004E3D4B">
              <w:rPr>
                <w:rFonts w:ascii="Times New Roman" w:hAnsi="Times New Roman"/>
                <w:sz w:val="24"/>
              </w:rPr>
              <w:t xml:space="preserve">147, </w:t>
            </w:r>
            <w:r w:rsidR="00F971EF">
              <w:rPr>
                <w:rFonts w:ascii="Times New Roman" w:hAnsi="Times New Roman"/>
                <w:sz w:val="24"/>
              </w:rPr>
              <w:t>paragrafo </w:t>
            </w:r>
            <w:r w:rsidR="00D21B29" w:rsidRPr="004E3D4B">
              <w:rPr>
                <w:rFonts w:ascii="Times New Roman" w:hAnsi="Times New Roman"/>
                <w:sz w:val="24"/>
              </w:rPr>
              <w:t>8, lettera a), del CRR</w:t>
            </w:r>
          </w:p>
          <w:p w:rsidR="00D724DB" w:rsidRPr="004E3D4B" w:rsidRDefault="0042766A" w:rsidP="00310954">
            <w:pPr>
              <w:pStyle w:val="ListParagraph"/>
              <w:suppressAutoHyphens/>
              <w:ind w:left="0"/>
              <w:rPr>
                <w:rFonts w:ascii="Times New Roman" w:hAnsi="Times New Roman"/>
                <w:sz w:val="24"/>
              </w:rPr>
            </w:pPr>
            <w:r w:rsidRPr="004E3D4B">
              <w:rPr>
                <w:rFonts w:ascii="Times New Roman" w:hAnsi="Times New Roman"/>
                <w:sz w:val="24"/>
              </w:rPr>
              <w:t>Non sono segnalati dati sulle esposizioni da finanziamenti specializzati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153, </w:t>
            </w:r>
            <w:r w:rsidR="00F971EF">
              <w:rPr>
                <w:rFonts w:ascii="Times New Roman" w:hAnsi="Times New Roman"/>
                <w:sz w:val="24"/>
              </w:rPr>
              <w:t>paragrafo </w:t>
            </w:r>
            <w:r w:rsidRPr="004E3D4B">
              <w:rPr>
                <w:rFonts w:ascii="Times New Roman" w:hAnsi="Times New Roman"/>
                <w:sz w:val="24"/>
              </w:rPr>
              <w:t>5, del CRR.</w:t>
            </w:r>
          </w:p>
        </w:tc>
      </w:tr>
      <w:tr w:rsidR="00D724DB" w:rsidRPr="004E3D4B" w:rsidTr="00672D2A">
        <w:tc>
          <w:tcPr>
            <w:tcW w:w="1188" w:type="dxa"/>
          </w:tcPr>
          <w:p w:rsidR="00D724DB" w:rsidRPr="004E3D4B" w:rsidRDefault="000E093A" w:rsidP="00310954">
            <w:pPr>
              <w:suppressAutoHyphens/>
              <w:rPr>
                <w:rFonts w:ascii="Times New Roman" w:hAnsi="Times New Roman"/>
                <w:sz w:val="24"/>
              </w:rPr>
            </w:pPr>
            <w:r w:rsidRPr="004E3D4B">
              <w:rPr>
                <w:rFonts w:ascii="Times New Roman" w:hAnsi="Times New Roman"/>
                <w:sz w:val="24"/>
              </w:rPr>
              <w:t>045</w:t>
            </w:r>
          </w:p>
        </w:tc>
        <w:tc>
          <w:tcPr>
            <w:tcW w:w="8640" w:type="dxa"/>
          </w:tcPr>
          <w:p w:rsidR="00D724DB" w:rsidRPr="004E3D4B" w:rsidRDefault="000E093A" w:rsidP="00310954">
            <w:pPr>
              <w:suppressAutoHyphens/>
              <w:rPr>
                <w:rFonts w:ascii="Times New Roman" w:hAnsi="Times New Roman"/>
                <w:b/>
                <w:sz w:val="24"/>
                <w:u w:val="single"/>
              </w:rPr>
            </w:pPr>
            <w:r w:rsidRPr="004E3D4B">
              <w:rPr>
                <w:rFonts w:ascii="Times New Roman" w:hAnsi="Times New Roman"/>
                <w:b/>
                <w:sz w:val="24"/>
                <w:u w:val="single"/>
              </w:rPr>
              <w:t>di cui: finanziamenti specializzati soggetti a criteri di assegnazione</w:t>
            </w:r>
          </w:p>
          <w:p w:rsidR="00D724DB" w:rsidRPr="004E3D4B" w:rsidRDefault="00310954" w:rsidP="00310954">
            <w:pPr>
              <w:suppressAutoHyphens/>
              <w:rPr>
                <w:rFonts w:ascii="Times New Roman" w:hAnsi="Times New Roman"/>
                <w:b/>
                <w:sz w:val="24"/>
                <w:u w:val="single"/>
              </w:rPr>
            </w:pPr>
            <w:r>
              <w:rPr>
                <w:rFonts w:ascii="Times New Roman" w:hAnsi="Times New Roman"/>
                <w:sz w:val="24"/>
              </w:rPr>
              <w:t>Articolo </w:t>
            </w:r>
            <w:r w:rsidR="00D21B29" w:rsidRPr="004E3D4B">
              <w:rPr>
                <w:rFonts w:ascii="Times New Roman" w:hAnsi="Times New Roman"/>
                <w:sz w:val="24"/>
              </w:rPr>
              <w:t xml:space="preserve">147, </w:t>
            </w:r>
            <w:r w:rsidR="00F971EF">
              <w:rPr>
                <w:rFonts w:ascii="Times New Roman" w:hAnsi="Times New Roman"/>
                <w:sz w:val="24"/>
              </w:rPr>
              <w:t>paragrafo </w:t>
            </w:r>
            <w:r w:rsidR="00D21B29" w:rsidRPr="004E3D4B">
              <w:rPr>
                <w:rFonts w:ascii="Times New Roman" w:hAnsi="Times New Roman"/>
                <w:sz w:val="24"/>
              </w:rPr>
              <w:t xml:space="preserve">8, lettera a), e </w:t>
            </w:r>
            <w:r>
              <w:rPr>
                <w:rFonts w:ascii="Times New Roman" w:hAnsi="Times New Roman"/>
                <w:sz w:val="24"/>
              </w:rPr>
              <w:t>articolo </w:t>
            </w:r>
            <w:r w:rsidR="00D21B29" w:rsidRPr="004E3D4B">
              <w:rPr>
                <w:rFonts w:ascii="Times New Roman" w:hAnsi="Times New Roman"/>
                <w:sz w:val="24"/>
              </w:rPr>
              <w:t xml:space="preserve">153, </w:t>
            </w:r>
            <w:r w:rsidR="00F971EF">
              <w:rPr>
                <w:rFonts w:ascii="Times New Roman" w:hAnsi="Times New Roman"/>
                <w:sz w:val="24"/>
              </w:rPr>
              <w:t>paragrafo </w:t>
            </w:r>
            <w:r w:rsidR="00D21B29" w:rsidRPr="004E3D4B">
              <w:rPr>
                <w:rFonts w:ascii="Times New Roman" w:hAnsi="Times New Roman"/>
                <w:sz w:val="24"/>
              </w:rPr>
              <w:t>5, del CRR</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050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di cui: PMI</w:t>
            </w:r>
          </w:p>
          <w:p w:rsidR="00D724DB" w:rsidRPr="004E3D4B" w:rsidRDefault="00310954" w:rsidP="00310954">
            <w:pPr>
              <w:pStyle w:val="ListParagraph"/>
              <w:suppressAutoHyphens/>
              <w:ind w:left="0"/>
              <w:rPr>
                <w:rFonts w:ascii="Times New Roman" w:hAnsi="Times New Roman"/>
                <w:sz w:val="24"/>
              </w:rPr>
            </w:pPr>
            <w:r>
              <w:rPr>
                <w:rFonts w:ascii="Times New Roman" w:hAnsi="Times New Roman"/>
                <w:bCs/>
                <w:sz w:val="24"/>
              </w:rPr>
              <w:t>Articolo </w:t>
            </w:r>
            <w:r w:rsidR="00D21B29" w:rsidRPr="004E3D4B">
              <w:rPr>
                <w:rFonts w:ascii="Times New Roman" w:hAnsi="Times New Roman"/>
                <w:bCs/>
                <w:sz w:val="24"/>
              </w:rPr>
              <w:t>147</w:t>
            </w:r>
            <w:r w:rsidR="00D21B29" w:rsidRPr="004E3D4B">
              <w:rPr>
                <w:rFonts w:ascii="Times New Roman" w:hAnsi="Times New Roman"/>
                <w:sz w:val="24"/>
              </w:rPr>
              <w:t xml:space="preserve">, </w:t>
            </w:r>
            <w:r w:rsidR="00F971EF">
              <w:rPr>
                <w:rFonts w:ascii="Times New Roman" w:hAnsi="Times New Roman"/>
                <w:sz w:val="24"/>
              </w:rPr>
              <w:t>paragrafo </w:t>
            </w:r>
            <w:r w:rsidR="00D21B29" w:rsidRPr="004E3D4B">
              <w:rPr>
                <w:rFonts w:ascii="Times New Roman" w:hAnsi="Times New Roman"/>
                <w:sz w:val="24"/>
              </w:rPr>
              <w:t>2, lettera c), del CRR</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060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Al dettaglio</w:t>
            </w:r>
          </w:p>
          <w:p w:rsidR="00D724DB" w:rsidRPr="004E3D4B" w:rsidRDefault="004357B9" w:rsidP="00310954">
            <w:pPr>
              <w:suppressAutoHyphens/>
              <w:rPr>
                <w:rFonts w:ascii="Times New Roman" w:hAnsi="Times New Roman"/>
                <w:sz w:val="24"/>
              </w:rPr>
            </w:pPr>
            <w:r w:rsidRPr="004E3D4B">
              <w:rPr>
                <w:rFonts w:ascii="Times New Roman" w:hAnsi="Times New Roman"/>
                <w:sz w:val="24"/>
              </w:rPr>
              <w:t>Tutte le esposizioni al dettaglio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147, </w:t>
            </w:r>
            <w:r w:rsidR="00F971EF">
              <w:rPr>
                <w:rFonts w:ascii="Times New Roman" w:hAnsi="Times New Roman"/>
                <w:sz w:val="24"/>
              </w:rPr>
              <w:t>paragrafo </w:t>
            </w:r>
            <w:r w:rsidRPr="004E3D4B">
              <w:rPr>
                <w:rFonts w:ascii="Times New Roman" w:hAnsi="Times New Roman"/>
                <w:sz w:val="24"/>
              </w:rPr>
              <w:t>2, lettera d), del CRR</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070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Al dettaglio — Garantite da beni immobili</w:t>
            </w:r>
          </w:p>
          <w:p w:rsidR="00D724DB" w:rsidRPr="004E3D4B" w:rsidRDefault="003B2712" w:rsidP="00310954">
            <w:pPr>
              <w:pStyle w:val="ListParagraph"/>
              <w:suppressAutoHyphens/>
              <w:ind w:left="0"/>
              <w:rPr>
                <w:rFonts w:ascii="Times New Roman" w:hAnsi="Times New Roman"/>
                <w:sz w:val="24"/>
              </w:rPr>
            </w:pPr>
            <w:r w:rsidRPr="004E3D4B">
              <w:rPr>
                <w:rFonts w:ascii="Times New Roman" w:hAnsi="Times New Roman"/>
                <w:sz w:val="24"/>
              </w:rPr>
              <w:t>Esposizioni al dettaglio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147, </w:t>
            </w:r>
            <w:r w:rsidR="00F971EF">
              <w:rPr>
                <w:rFonts w:ascii="Times New Roman" w:hAnsi="Times New Roman"/>
                <w:sz w:val="24"/>
              </w:rPr>
              <w:t>paragrafo </w:t>
            </w:r>
            <w:r w:rsidRPr="004E3D4B">
              <w:rPr>
                <w:rFonts w:ascii="Times New Roman" w:hAnsi="Times New Roman"/>
                <w:sz w:val="24"/>
              </w:rPr>
              <w:t>2, lettera d), del CRR garantite da beni immobili</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080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PMI</w:t>
            </w:r>
          </w:p>
          <w:p w:rsidR="00D724DB" w:rsidRPr="004E3D4B" w:rsidRDefault="004357B9" w:rsidP="00310954">
            <w:pPr>
              <w:pStyle w:val="ListParagraph"/>
              <w:suppressAutoHyphens/>
              <w:ind w:left="0"/>
              <w:rPr>
                <w:rFonts w:ascii="Times New Roman" w:hAnsi="Times New Roman"/>
                <w:sz w:val="24"/>
              </w:rPr>
            </w:pPr>
            <w:r w:rsidRPr="004E3D4B">
              <w:rPr>
                <w:rFonts w:ascii="Times New Roman" w:hAnsi="Times New Roman"/>
                <w:sz w:val="24"/>
              </w:rPr>
              <w:t>Esposizioni al dettaglio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147, </w:t>
            </w:r>
            <w:r w:rsidR="00F971EF">
              <w:rPr>
                <w:rFonts w:ascii="Times New Roman" w:hAnsi="Times New Roman"/>
                <w:sz w:val="24"/>
              </w:rPr>
              <w:t>paragrafo </w:t>
            </w:r>
            <w:r w:rsidRPr="004E3D4B">
              <w:rPr>
                <w:rFonts w:ascii="Times New Roman" w:hAnsi="Times New Roman"/>
                <w:sz w:val="24"/>
              </w:rPr>
              <w:t>2, lettera d), 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154, </w:t>
            </w:r>
            <w:r w:rsidR="00F971EF">
              <w:rPr>
                <w:rFonts w:ascii="Times New Roman" w:hAnsi="Times New Roman"/>
                <w:sz w:val="24"/>
              </w:rPr>
              <w:t>paragrafo </w:t>
            </w:r>
            <w:r w:rsidRPr="004E3D4B">
              <w:rPr>
                <w:rFonts w:ascii="Times New Roman" w:hAnsi="Times New Roman"/>
                <w:sz w:val="24"/>
              </w:rPr>
              <w:t>3, del CRR garantite da beni immobili</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lastRenderedPageBreak/>
              <w:t>090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Non PMI</w:t>
            </w:r>
          </w:p>
          <w:p w:rsidR="00D724DB" w:rsidRPr="004E3D4B" w:rsidRDefault="004357B9" w:rsidP="00310954">
            <w:pPr>
              <w:pStyle w:val="ListParagraph"/>
              <w:suppressAutoHyphens/>
              <w:ind w:left="0"/>
              <w:rPr>
                <w:rFonts w:ascii="Times New Roman" w:hAnsi="Times New Roman"/>
                <w:sz w:val="24"/>
              </w:rPr>
            </w:pPr>
            <w:r w:rsidRPr="004E3D4B">
              <w:rPr>
                <w:rFonts w:ascii="Times New Roman" w:hAnsi="Times New Roman"/>
                <w:sz w:val="24"/>
              </w:rPr>
              <w:t>Esposizioni al dettaglio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147, </w:t>
            </w:r>
            <w:r w:rsidR="00F971EF">
              <w:rPr>
                <w:rFonts w:ascii="Times New Roman" w:hAnsi="Times New Roman"/>
                <w:sz w:val="24"/>
              </w:rPr>
              <w:t>paragrafo </w:t>
            </w:r>
            <w:r w:rsidRPr="004E3D4B">
              <w:rPr>
                <w:rFonts w:ascii="Times New Roman" w:hAnsi="Times New Roman"/>
                <w:sz w:val="24"/>
              </w:rPr>
              <w:t>2, lettera d), del CRR garantite da beni immobili</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100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Al dettaglio — Rotative qualificate</w:t>
            </w:r>
          </w:p>
          <w:p w:rsidR="00D724DB" w:rsidRPr="004E3D4B" w:rsidRDefault="003B2712" w:rsidP="00310954">
            <w:pPr>
              <w:pStyle w:val="ListParagraph"/>
              <w:suppressAutoHyphens/>
              <w:ind w:left="0"/>
              <w:rPr>
                <w:rFonts w:ascii="Times New Roman" w:hAnsi="Times New Roman"/>
                <w:sz w:val="24"/>
              </w:rPr>
            </w:pPr>
            <w:r w:rsidRPr="004E3D4B">
              <w:rPr>
                <w:rFonts w:ascii="Times New Roman" w:hAnsi="Times New Roman"/>
                <w:sz w:val="24"/>
              </w:rPr>
              <w:t>Esposizioni al dettaglio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147, </w:t>
            </w:r>
            <w:r w:rsidR="00F971EF">
              <w:rPr>
                <w:rFonts w:ascii="Times New Roman" w:hAnsi="Times New Roman"/>
                <w:sz w:val="24"/>
              </w:rPr>
              <w:t>paragrafo </w:t>
            </w:r>
            <w:r w:rsidRPr="004E3D4B">
              <w:rPr>
                <w:rFonts w:ascii="Times New Roman" w:hAnsi="Times New Roman"/>
                <w:sz w:val="24"/>
              </w:rPr>
              <w:t>2, lettera d), del CRR, in combinato disposto con 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154, </w:t>
            </w:r>
            <w:r w:rsidR="00F971EF">
              <w:rPr>
                <w:rFonts w:ascii="Times New Roman" w:hAnsi="Times New Roman"/>
                <w:sz w:val="24"/>
              </w:rPr>
              <w:t>paragrafo </w:t>
            </w:r>
            <w:r w:rsidRPr="004E3D4B">
              <w:rPr>
                <w:rFonts w:ascii="Times New Roman" w:hAnsi="Times New Roman"/>
                <w:sz w:val="24"/>
              </w:rPr>
              <w:t xml:space="preserve">4, del CRR </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110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Altre esposizioni al dettaglio</w:t>
            </w:r>
          </w:p>
          <w:p w:rsidR="00D724DB" w:rsidRPr="004E3D4B" w:rsidRDefault="004357B9" w:rsidP="00310954">
            <w:pPr>
              <w:pStyle w:val="ListParagraph"/>
              <w:suppressAutoHyphens/>
              <w:ind w:left="0"/>
              <w:rPr>
                <w:rFonts w:ascii="Times New Roman" w:hAnsi="Times New Roman"/>
                <w:sz w:val="24"/>
              </w:rPr>
            </w:pPr>
            <w:r w:rsidRPr="004E3D4B">
              <w:rPr>
                <w:rFonts w:ascii="Times New Roman" w:hAnsi="Times New Roman"/>
                <w:sz w:val="24"/>
              </w:rPr>
              <w:t>Altre esposizioni al dettaglio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147, </w:t>
            </w:r>
            <w:r w:rsidR="00F971EF">
              <w:rPr>
                <w:rFonts w:ascii="Times New Roman" w:hAnsi="Times New Roman"/>
                <w:sz w:val="24"/>
              </w:rPr>
              <w:t>paragrafo </w:t>
            </w:r>
            <w:r w:rsidRPr="004E3D4B">
              <w:rPr>
                <w:rFonts w:ascii="Times New Roman" w:hAnsi="Times New Roman"/>
                <w:sz w:val="24"/>
              </w:rPr>
              <w:t>2, lettera d), del CRR non segnalate nelle righe 070 - 100</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120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PMI</w:t>
            </w:r>
          </w:p>
          <w:p w:rsidR="00D724DB" w:rsidRPr="004E3D4B" w:rsidRDefault="004357B9" w:rsidP="00310954">
            <w:pPr>
              <w:pStyle w:val="ListParagraph"/>
              <w:suppressAutoHyphens/>
              <w:ind w:left="0"/>
              <w:rPr>
                <w:rFonts w:ascii="Times New Roman" w:hAnsi="Times New Roman"/>
                <w:sz w:val="24"/>
              </w:rPr>
            </w:pPr>
            <w:r w:rsidRPr="004E3D4B">
              <w:rPr>
                <w:rFonts w:ascii="Times New Roman" w:hAnsi="Times New Roman"/>
                <w:sz w:val="24"/>
              </w:rPr>
              <w:t>Altre esposizioni al dettaglio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147, </w:t>
            </w:r>
            <w:r w:rsidR="00F971EF">
              <w:rPr>
                <w:rFonts w:ascii="Times New Roman" w:hAnsi="Times New Roman"/>
                <w:sz w:val="24"/>
              </w:rPr>
              <w:t>paragrafo </w:t>
            </w:r>
            <w:r w:rsidRPr="004E3D4B">
              <w:rPr>
                <w:rFonts w:ascii="Times New Roman" w:hAnsi="Times New Roman"/>
                <w:sz w:val="24"/>
              </w:rPr>
              <w:t>2, lettera d), del CRR verso PMI</w:t>
            </w:r>
          </w:p>
        </w:tc>
      </w:tr>
      <w:tr w:rsidR="00D724DB" w:rsidRPr="004E3D4B" w:rsidTr="00672D2A">
        <w:tc>
          <w:tcPr>
            <w:tcW w:w="1188" w:type="dxa"/>
          </w:tcPr>
          <w:p w:rsidR="00D724DB" w:rsidRPr="004E3D4B" w:rsidRDefault="004357B9" w:rsidP="00310954">
            <w:pPr>
              <w:suppressAutoHyphens/>
              <w:rPr>
                <w:rFonts w:ascii="Times New Roman" w:hAnsi="Times New Roman"/>
                <w:sz w:val="24"/>
              </w:rPr>
            </w:pPr>
            <w:r w:rsidRPr="004E3D4B">
              <w:rPr>
                <w:rFonts w:ascii="Times New Roman" w:hAnsi="Times New Roman"/>
                <w:sz w:val="24"/>
              </w:rPr>
              <w:t>130</w:t>
            </w:r>
          </w:p>
        </w:tc>
        <w:tc>
          <w:tcPr>
            <w:tcW w:w="8640" w:type="dxa"/>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Non PMI</w:t>
            </w:r>
          </w:p>
          <w:p w:rsidR="00D724DB" w:rsidRPr="004E3D4B" w:rsidRDefault="004357B9" w:rsidP="00310954">
            <w:pPr>
              <w:suppressAutoHyphens/>
              <w:rPr>
                <w:rFonts w:ascii="Times New Roman" w:hAnsi="Times New Roman"/>
                <w:sz w:val="24"/>
              </w:rPr>
            </w:pPr>
            <w:r w:rsidRPr="004E3D4B">
              <w:rPr>
                <w:rFonts w:ascii="Times New Roman" w:hAnsi="Times New Roman"/>
                <w:sz w:val="24"/>
              </w:rPr>
              <w:t>Altre esposizioni al dettaglio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147, </w:t>
            </w:r>
            <w:r w:rsidR="00F971EF">
              <w:rPr>
                <w:rFonts w:ascii="Times New Roman" w:hAnsi="Times New Roman"/>
                <w:sz w:val="24"/>
              </w:rPr>
              <w:t>paragrafo </w:t>
            </w:r>
            <w:r w:rsidRPr="004E3D4B">
              <w:rPr>
                <w:rFonts w:ascii="Times New Roman" w:hAnsi="Times New Roman"/>
                <w:sz w:val="24"/>
              </w:rPr>
              <w:t>2, lettera d), del CRR verso non PMI</w:t>
            </w:r>
          </w:p>
        </w:tc>
      </w:tr>
      <w:tr w:rsidR="00D724DB" w:rsidRPr="004E3D4B" w:rsidTr="00672D2A">
        <w:tc>
          <w:tcPr>
            <w:tcW w:w="1188" w:type="dxa"/>
            <w:tcBorders>
              <w:top w:val="single" w:sz="4" w:space="0" w:color="auto"/>
              <w:left w:val="single" w:sz="4" w:space="0" w:color="auto"/>
              <w:bottom w:val="single" w:sz="4" w:space="0" w:color="auto"/>
              <w:right w:val="single" w:sz="4" w:space="0" w:color="auto"/>
            </w:tcBorders>
          </w:tcPr>
          <w:p w:rsidR="00D724DB" w:rsidRPr="004E3D4B" w:rsidRDefault="004357B9" w:rsidP="00310954">
            <w:pPr>
              <w:suppressAutoHyphens/>
              <w:rPr>
                <w:rFonts w:ascii="Times New Roman" w:hAnsi="Times New Roman"/>
                <w:sz w:val="24"/>
              </w:rPr>
            </w:pPr>
            <w:r w:rsidRPr="004E3D4B">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D724DB" w:rsidRPr="004E3D4B" w:rsidRDefault="004357B9" w:rsidP="00310954">
            <w:pPr>
              <w:suppressAutoHyphens/>
              <w:rPr>
                <w:rFonts w:ascii="Times New Roman" w:hAnsi="Times New Roman"/>
                <w:b/>
                <w:sz w:val="24"/>
                <w:u w:val="single"/>
              </w:rPr>
            </w:pPr>
            <w:r w:rsidRPr="004E3D4B">
              <w:rPr>
                <w:rFonts w:ascii="Times New Roman" w:hAnsi="Times New Roman"/>
                <w:b/>
                <w:sz w:val="24"/>
                <w:u w:val="single"/>
              </w:rPr>
              <w:t>Strumenti di capitale</w:t>
            </w:r>
          </w:p>
          <w:p w:rsidR="00D724DB" w:rsidRPr="004E3D4B" w:rsidRDefault="004357B9" w:rsidP="00310954">
            <w:pPr>
              <w:suppressAutoHyphens/>
              <w:rPr>
                <w:rFonts w:ascii="Times New Roman" w:hAnsi="Times New Roman"/>
                <w:b/>
                <w:sz w:val="24"/>
                <w:u w:val="single"/>
              </w:rPr>
            </w:pPr>
            <w:r w:rsidRPr="004E3D4B">
              <w:rPr>
                <w:rFonts w:ascii="Times New Roman" w:hAnsi="Times New Roman"/>
                <w:sz w:val="24"/>
              </w:rPr>
              <w:t>Esposizioni in strumenti di capitale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147, </w:t>
            </w:r>
            <w:r w:rsidR="00F971EF">
              <w:rPr>
                <w:rFonts w:ascii="Times New Roman" w:hAnsi="Times New Roman"/>
                <w:sz w:val="24"/>
              </w:rPr>
              <w:t>paragrafo </w:t>
            </w:r>
            <w:r w:rsidRPr="004E3D4B">
              <w:rPr>
                <w:rFonts w:ascii="Times New Roman" w:hAnsi="Times New Roman"/>
                <w:sz w:val="24"/>
              </w:rPr>
              <w:t>2, lettera e), del CRR</w:t>
            </w:r>
          </w:p>
        </w:tc>
      </w:tr>
      <w:tr w:rsidR="00D724DB" w:rsidRPr="004E3D4B" w:rsidTr="00672D2A">
        <w:tc>
          <w:tcPr>
            <w:tcW w:w="1188" w:type="dxa"/>
            <w:tcBorders>
              <w:top w:val="single" w:sz="4" w:space="0" w:color="auto"/>
              <w:left w:val="single" w:sz="4" w:space="0" w:color="auto"/>
              <w:bottom w:val="single" w:sz="4" w:space="0" w:color="auto"/>
              <w:right w:val="single" w:sz="4" w:space="0" w:color="auto"/>
            </w:tcBorders>
          </w:tcPr>
          <w:p w:rsidR="00D724DB" w:rsidRPr="004E3D4B" w:rsidRDefault="007A49AC" w:rsidP="00310954">
            <w:pPr>
              <w:suppressAutoHyphens/>
              <w:rPr>
                <w:rFonts w:ascii="Times New Roman" w:hAnsi="Times New Roman"/>
                <w:sz w:val="24"/>
              </w:rPr>
            </w:pPr>
            <w:r w:rsidRPr="004E3D4B">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D724DB" w:rsidRPr="004E3D4B" w:rsidRDefault="007A49AC" w:rsidP="00310954">
            <w:pPr>
              <w:suppressAutoHyphens/>
              <w:rPr>
                <w:rFonts w:ascii="Times New Roman" w:hAnsi="Times New Roman"/>
                <w:b/>
                <w:sz w:val="24"/>
                <w:u w:val="single"/>
              </w:rPr>
            </w:pPr>
            <w:r w:rsidRPr="004E3D4B">
              <w:rPr>
                <w:rFonts w:ascii="Times New Roman" w:hAnsi="Times New Roman"/>
                <w:b/>
                <w:sz w:val="24"/>
                <w:u w:val="single"/>
              </w:rPr>
              <w:t>Esposizioni totali</w:t>
            </w:r>
          </w:p>
        </w:tc>
      </w:tr>
    </w:tbl>
    <w:p w:rsidR="00D724DB" w:rsidRPr="004E3D4B" w:rsidRDefault="00D724DB" w:rsidP="00310954">
      <w:pPr>
        <w:suppressAutoHyphens/>
        <w:spacing w:before="0" w:after="200" w:line="312" w:lineRule="auto"/>
        <w:jc w:val="left"/>
        <w:rPr>
          <w:rFonts w:ascii="Times New Roman" w:hAnsi="Times New Roman"/>
          <w:sz w:val="24"/>
        </w:rPr>
      </w:pP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54" w:name="_Toc30675484"/>
      <w:r w:rsidRPr="004E3D4B">
        <w:rPr>
          <w:rFonts w:ascii="Times New Roman" w:hAnsi="Times New Roman"/>
          <w:sz w:val="24"/>
          <w:u w:val="none"/>
        </w:rPr>
        <w:t>3.4.3.</w:t>
      </w:r>
      <w:r w:rsidRPr="004E3D4B">
        <w:rPr>
          <w:rFonts w:ascii="Times New Roman" w:hAnsi="Times New Roman"/>
          <w:sz w:val="24"/>
          <w:u w:val="none"/>
        </w:rPr>
        <w:tab/>
      </w:r>
      <w:r w:rsidRPr="004E3D4B">
        <w:rPr>
          <w:rFonts w:ascii="Times New Roman" w:hAnsi="Times New Roman"/>
          <w:sz w:val="24"/>
        </w:rPr>
        <w:t>C 09.04 — Ripartizione delle esposizioni creditizie rilevanti ai fini del calcolo della riserva di capitale anticiclica per paese e del coefficiente anticiclico specifico dell</w:t>
      </w:r>
      <w:r w:rsidR="00DD35E3">
        <w:rPr>
          <w:rFonts w:ascii="Times New Roman" w:hAnsi="Times New Roman"/>
          <w:sz w:val="24"/>
        </w:rPr>
        <w:t>'</w:t>
      </w:r>
      <w:r w:rsidRPr="004E3D4B">
        <w:rPr>
          <w:rFonts w:ascii="Times New Roman" w:hAnsi="Times New Roman"/>
          <w:sz w:val="24"/>
        </w:rPr>
        <w:t>ente (CCB)</w:t>
      </w:r>
      <w:bookmarkEnd w:id="54"/>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55" w:name="_Toc30675485"/>
      <w:r w:rsidRPr="004E3D4B">
        <w:rPr>
          <w:rFonts w:ascii="Times New Roman" w:hAnsi="Times New Roman"/>
          <w:sz w:val="24"/>
          <w:u w:val="none"/>
        </w:rPr>
        <w:t>3.4.3.1.</w:t>
      </w:r>
      <w:r w:rsidRPr="004E3D4B">
        <w:rPr>
          <w:rFonts w:ascii="Times New Roman" w:hAnsi="Times New Roman"/>
          <w:sz w:val="24"/>
          <w:u w:val="none"/>
        </w:rPr>
        <w:tab/>
      </w:r>
      <w:r w:rsidRPr="004E3D4B">
        <w:rPr>
          <w:rFonts w:ascii="Times New Roman" w:hAnsi="Times New Roman"/>
          <w:sz w:val="24"/>
        </w:rPr>
        <w:t>Osservazioni di carattere generale</w:t>
      </w:r>
      <w:bookmarkEnd w:id="55"/>
    </w:p>
    <w:p w:rsidR="00D724DB" w:rsidRPr="004E3D4B" w:rsidRDefault="00125707" w:rsidP="00310954">
      <w:pPr>
        <w:pStyle w:val="InstructionsText2"/>
      </w:pPr>
      <w:r w:rsidRPr="004E3D4B">
        <w:t>82.</w:t>
      </w:r>
      <w:r w:rsidRPr="004E3D4B">
        <w:tab/>
        <w:t>Questo modello ha lo scopo di raccogliere maggiori informazioni sugli elementi della riserva di capitale anticiclica specifica dell</w:t>
      </w:r>
      <w:r w:rsidR="00DD35E3">
        <w:t>'</w:t>
      </w:r>
      <w:r w:rsidRPr="004E3D4B">
        <w:t>ente. Le informazioni richieste riguardano i requisiti di fondi propri determinati conformemente alla parte tre, titoli II e IV, del CRR e la localizzazione geografica delle esposizioni creditizie, delle esposizioni verso la cartolarizzazione e delle esposizioni inserite nel portafoglio di negoziazione rilevanti per il calcolo della riserva di capitale anticiclica specifica dell</w:t>
      </w:r>
      <w:r w:rsidR="00DD35E3">
        <w:t>'</w:t>
      </w:r>
      <w:r w:rsidRPr="004E3D4B">
        <w:t>ente (CCB) ai sensi dell</w:t>
      </w:r>
      <w:r w:rsidR="00DD35E3">
        <w:t>'</w:t>
      </w:r>
      <w:r w:rsidR="00310954">
        <w:t>articolo </w:t>
      </w:r>
      <w:r w:rsidRPr="004E3D4B">
        <w:t xml:space="preserve">140 della CRD (esposizioni creditizie rilevanti). </w:t>
      </w:r>
    </w:p>
    <w:p w:rsidR="00D724DB" w:rsidRPr="004E3D4B" w:rsidRDefault="00125707" w:rsidP="00310954">
      <w:pPr>
        <w:pStyle w:val="InstructionsText2"/>
      </w:pPr>
      <w:r w:rsidRPr="004E3D4B">
        <w:t>83.</w:t>
      </w:r>
      <w:r w:rsidRPr="004E3D4B">
        <w:tab/>
        <w:t xml:space="preserve">Le informazioni nel modello C 09.04 sono fornite per il </w:t>
      </w:r>
      <w:r w:rsidR="00DD35E3">
        <w:t>"</w:t>
      </w:r>
      <w:r w:rsidRPr="004E3D4B">
        <w:t>Totale</w:t>
      </w:r>
      <w:r w:rsidR="00DD35E3">
        <w:t>"</w:t>
      </w:r>
      <w:r w:rsidRPr="004E3D4B">
        <w:t xml:space="preserve"> delle esposizioni creditizie rilevanti per tutti i paesi in cui dette esposizioni sono localizzate e individualmente per ogni paese in cui sono localizzate le esposizioni creditizie rilevanti. Gli importi complessivi e le informazioni su ciascun paese sono segnalati in una dimensione separata. </w:t>
      </w:r>
    </w:p>
    <w:p w:rsidR="00D724DB" w:rsidRPr="004E3D4B" w:rsidRDefault="00125707" w:rsidP="00310954">
      <w:pPr>
        <w:pStyle w:val="InstructionsText2"/>
      </w:pPr>
      <w:r w:rsidRPr="004E3D4B">
        <w:lastRenderedPageBreak/>
        <w:t>84.</w:t>
      </w:r>
      <w:r w:rsidRPr="004E3D4B">
        <w:tab/>
        <w:t>La soglia di cui all</w:t>
      </w:r>
      <w:r w:rsidR="00DD35E3">
        <w:t>'</w:t>
      </w:r>
      <w:r w:rsidR="00310954">
        <w:t>articolo </w:t>
      </w:r>
      <w:r w:rsidRPr="004E3D4B">
        <w:t>5, lettera a), punto 4, del presente regolamento di esecuzione non è rilevante ai fini della segnalazione di questa ripartizione.</w:t>
      </w:r>
    </w:p>
    <w:p w:rsidR="00D724DB" w:rsidRPr="004E3D4B" w:rsidRDefault="00125707" w:rsidP="00310954">
      <w:pPr>
        <w:pStyle w:val="InstructionsText2"/>
      </w:pPr>
      <w:r w:rsidRPr="004E3D4B">
        <w:t>85.</w:t>
      </w:r>
      <w:r w:rsidRPr="004E3D4B">
        <w:tab/>
        <w:t xml:space="preserve">Per determinare la localizzazione geografica le esposizioni sono assegnate sulla base del debitore diretto, come disposto dal regolamento delegato (UE) </w:t>
      </w:r>
      <w:r w:rsidR="00D360A7">
        <w:t>n. </w:t>
      </w:r>
      <w:r w:rsidRPr="004E3D4B">
        <w:t>1152/2014 della Commissione</w:t>
      </w:r>
      <w:r w:rsidRPr="004E3D4B">
        <w:rPr>
          <w:rStyle w:val="FootnoteReference"/>
          <w:rFonts w:ascii="Times New Roman" w:hAnsi="Times New Roman"/>
          <w:sz w:val="24"/>
          <w:szCs w:val="24"/>
          <w:vertAlign w:val="superscript"/>
        </w:rPr>
        <w:footnoteReference w:id="11"/>
      </w:r>
      <w:r w:rsidRPr="004E3D4B">
        <w:t>. Pertanto le tecniche di attenuazione del rischio di credito (CRM) non mutano l</w:t>
      </w:r>
      <w:r w:rsidR="00DD35E3">
        <w:t>'</w:t>
      </w:r>
      <w:r w:rsidRPr="004E3D4B">
        <w:t>attribuzione di un</w:t>
      </w:r>
      <w:r w:rsidR="00DD35E3">
        <w:t>'</w:t>
      </w:r>
      <w:r w:rsidRPr="004E3D4B">
        <w:t>esposizione alla sua localizzazione geografica ai fini della segnalazione delle informazioni di cui al presente modello.</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56" w:name="_Toc30675486"/>
      <w:r w:rsidRPr="004E3D4B">
        <w:rPr>
          <w:rFonts w:ascii="Times New Roman" w:hAnsi="Times New Roman"/>
          <w:sz w:val="24"/>
          <w:u w:val="none"/>
        </w:rPr>
        <w:t>3.4.3.2.</w:t>
      </w:r>
      <w:r w:rsidRPr="004E3D4B">
        <w:rPr>
          <w:rFonts w:ascii="Times New Roman" w:hAnsi="Times New Roman"/>
          <w:sz w:val="24"/>
          <w:u w:val="none"/>
        </w:rPr>
        <w:tab/>
      </w:r>
      <w:r w:rsidRPr="004E3D4B">
        <w:rPr>
          <w:rFonts w:ascii="Times New Roman" w:hAnsi="Times New Roman"/>
          <w:sz w:val="24"/>
        </w:rPr>
        <w:t>Istruzioni relative a posizioni specifiche</w:t>
      </w:r>
      <w:bookmarkEnd w:id="5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D724DB" w:rsidRPr="004E3D4B" w:rsidTr="00672D2A">
        <w:tc>
          <w:tcPr>
            <w:tcW w:w="1697" w:type="dxa"/>
            <w:shd w:val="clear" w:color="auto" w:fill="CCCCCC"/>
          </w:tcPr>
          <w:p w:rsidR="00D724DB" w:rsidRPr="004E3D4B" w:rsidRDefault="00154859" w:rsidP="00310954">
            <w:pPr>
              <w:suppressAutoHyphens/>
              <w:rPr>
                <w:rFonts w:ascii="Times New Roman" w:hAnsi="Times New Roman"/>
                <w:b/>
                <w:sz w:val="24"/>
              </w:rPr>
            </w:pPr>
            <w:r w:rsidRPr="004E3D4B">
              <w:rPr>
                <w:rFonts w:ascii="Times New Roman" w:hAnsi="Times New Roman"/>
                <w:b/>
                <w:sz w:val="24"/>
              </w:rPr>
              <w:t>Colonne</w:t>
            </w:r>
          </w:p>
        </w:tc>
        <w:tc>
          <w:tcPr>
            <w:tcW w:w="8131" w:type="dxa"/>
            <w:shd w:val="clear" w:color="auto" w:fill="CCCCCC"/>
          </w:tcPr>
          <w:p w:rsidR="00D724DB" w:rsidRPr="004E3D4B" w:rsidRDefault="00D724DB" w:rsidP="00310954">
            <w:pPr>
              <w:suppressAutoHyphens/>
              <w:ind w:left="72"/>
              <w:rPr>
                <w:rFonts w:ascii="Times New Roman" w:hAnsi="Times New Roman"/>
                <w:sz w:val="24"/>
              </w:rPr>
            </w:pPr>
          </w:p>
        </w:tc>
      </w:tr>
      <w:tr w:rsidR="00D724DB" w:rsidRPr="004E3D4B" w:rsidTr="00672D2A">
        <w:tc>
          <w:tcPr>
            <w:tcW w:w="1697" w:type="dxa"/>
          </w:tcPr>
          <w:p w:rsidR="00D724DB" w:rsidRPr="004E3D4B" w:rsidRDefault="00154859" w:rsidP="00310954">
            <w:pPr>
              <w:suppressAutoHyphens/>
              <w:rPr>
                <w:rStyle w:val="InstructionsTabelleText"/>
                <w:rFonts w:ascii="Times New Roman" w:hAnsi="Times New Roman"/>
                <w:sz w:val="24"/>
              </w:rPr>
            </w:pPr>
            <w:r w:rsidRPr="004E3D4B">
              <w:rPr>
                <w:rFonts w:ascii="Times New Roman" w:hAnsi="Times New Roman"/>
                <w:sz w:val="24"/>
              </w:rPr>
              <w:t>010</w:t>
            </w:r>
          </w:p>
        </w:tc>
        <w:tc>
          <w:tcPr>
            <w:tcW w:w="8131" w:type="dxa"/>
          </w:tcPr>
          <w:p w:rsidR="00D724DB" w:rsidRPr="004E3D4B" w:rsidRDefault="00154859" w:rsidP="00310954">
            <w:pPr>
              <w:suppressAutoHyphens/>
              <w:rPr>
                <w:rFonts w:ascii="Times New Roman" w:hAnsi="Times New Roman"/>
                <w:b/>
                <w:bCs/>
                <w:sz w:val="24"/>
                <w:u w:val="single"/>
              </w:rPr>
            </w:pPr>
            <w:r w:rsidRPr="004E3D4B">
              <w:rPr>
                <w:rFonts w:ascii="Times New Roman" w:hAnsi="Times New Roman"/>
                <w:b/>
                <w:bCs/>
                <w:sz w:val="24"/>
                <w:u w:val="single"/>
              </w:rPr>
              <w:t>Importo</w:t>
            </w:r>
          </w:p>
          <w:p w:rsidR="00D724DB" w:rsidRPr="004E3D4B" w:rsidRDefault="006E3440" w:rsidP="00310954">
            <w:pPr>
              <w:suppressAutoHyphens/>
              <w:rPr>
                <w:rFonts w:ascii="Times New Roman" w:hAnsi="Times New Roman"/>
                <w:b/>
                <w:sz w:val="24"/>
                <w:u w:val="single"/>
              </w:rPr>
            </w:pPr>
            <w:r w:rsidRPr="004E3D4B">
              <w:rPr>
                <w:rFonts w:ascii="Times New Roman" w:hAnsi="Times New Roman"/>
                <w:bCs/>
                <w:sz w:val="24"/>
              </w:rPr>
              <w:t>Il valore delle esposizioni creditizie rilevanti e i requisiti di fondi propri associati determinati conformemente alle istruzioni relative alla rispettiva riga.</w:t>
            </w:r>
          </w:p>
        </w:tc>
      </w:tr>
      <w:tr w:rsidR="00D724DB" w:rsidRPr="004E3D4B" w:rsidTr="00672D2A">
        <w:tc>
          <w:tcPr>
            <w:tcW w:w="1697" w:type="dxa"/>
          </w:tcPr>
          <w:p w:rsidR="00D724DB" w:rsidRPr="004E3D4B" w:rsidRDefault="00154859" w:rsidP="00310954">
            <w:pPr>
              <w:suppressAutoHyphens/>
              <w:rPr>
                <w:sz w:val="24"/>
              </w:rPr>
            </w:pPr>
            <w:r w:rsidRPr="004E3D4B">
              <w:rPr>
                <w:rFonts w:ascii="Times New Roman" w:hAnsi="Times New Roman"/>
                <w:sz w:val="24"/>
              </w:rPr>
              <w:t>020</w:t>
            </w:r>
          </w:p>
        </w:tc>
        <w:tc>
          <w:tcPr>
            <w:tcW w:w="8131" w:type="dxa"/>
          </w:tcPr>
          <w:p w:rsidR="00D724DB" w:rsidRPr="004E3D4B" w:rsidRDefault="00154859" w:rsidP="00310954">
            <w:pPr>
              <w:suppressAutoHyphens/>
              <w:rPr>
                <w:rFonts w:ascii="Times New Roman" w:hAnsi="Times New Roman"/>
                <w:b/>
                <w:bCs/>
                <w:sz w:val="24"/>
                <w:u w:val="single"/>
              </w:rPr>
            </w:pPr>
            <w:r w:rsidRPr="004E3D4B">
              <w:rPr>
                <w:rFonts w:ascii="Times New Roman" w:hAnsi="Times New Roman"/>
                <w:b/>
                <w:bCs/>
                <w:sz w:val="24"/>
                <w:u w:val="single"/>
              </w:rPr>
              <w:t>Percentuale</w:t>
            </w:r>
          </w:p>
          <w:p w:rsidR="00D724DB" w:rsidRPr="004E3D4B" w:rsidRDefault="00D724DB" w:rsidP="00310954">
            <w:pPr>
              <w:suppressAutoHyphens/>
              <w:rPr>
                <w:rFonts w:ascii="Times New Roman" w:hAnsi="Times New Roman"/>
                <w:b/>
                <w:bCs/>
                <w:sz w:val="24"/>
                <w:u w:val="single"/>
              </w:rPr>
            </w:pPr>
          </w:p>
        </w:tc>
      </w:tr>
      <w:tr w:rsidR="00D724DB" w:rsidRPr="004E3D4B" w:rsidTr="00672D2A">
        <w:tc>
          <w:tcPr>
            <w:tcW w:w="1697" w:type="dxa"/>
          </w:tcPr>
          <w:p w:rsidR="00D724DB" w:rsidRPr="004E3D4B" w:rsidRDefault="00154859" w:rsidP="00310954">
            <w:pPr>
              <w:suppressAutoHyphens/>
              <w:rPr>
                <w:rFonts w:ascii="Times New Roman" w:hAnsi="Times New Roman"/>
                <w:sz w:val="24"/>
              </w:rPr>
            </w:pPr>
            <w:r w:rsidRPr="004E3D4B">
              <w:rPr>
                <w:rFonts w:ascii="Times New Roman" w:hAnsi="Times New Roman"/>
                <w:sz w:val="24"/>
              </w:rPr>
              <w:t>030</w:t>
            </w:r>
          </w:p>
        </w:tc>
        <w:tc>
          <w:tcPr>
            <w:tcW w:w="8131" w:type="dxa"/>
          </w:tcPr>
          <w:p w:rsidR="00D724DB" w:rsidRPr="004E3D4B" w:rsidRDefault="00187348" w:rsidP="00310954">
            <w:pPr>
              <w:suppressAutoHyphens/>
              <w:autoSpaceDE w:val="0"/>
              <w:autoSpaceDN w:val="0"/>
              <w:adjustRightInd w:val="0"/>
              <w:rPr>
                <w:rFonts w:ascii="Times New Roman" w:hAnsi="Times New Roman"/>
                <w:b/>
                <w:bCs/>
                <w:sz w:val="24"/>
                <w:u w:val="single"/>
              </w:rPr>
            </w:pPr>
            <w:r w:rsidRPr="004E3D4B">
              <w:rPr>
                <w:rFonts w:ascii="Times New Roman" w:hAnsi="Times New Roman"/>
                <w:b/>
                <w:bCs/>
                <w:sz w:val="24"/>
                <w:u w:val="single"/>
              </w:rPr>
              <w:t>Informazioni qualitative</w:t>
            </w:r>
          </w:p>
          <w:p w:rsidR="00D724DB" w:rsidRPr="004E3D4B" w:rsidRDefault="00CA270D" w:rsidP="00310954">
            <w:pPr>
              <w:suppressAutoHyphens/>
              <w:autoSpaceDE w:val="0"/>
              <w:autoSpaceDN w:val="0"/>
              <w:adjustRightInd w:val="0"/>
              <w:rPr>
                <w:rFonts w:ascii="Times New Roman" w:hAnsi="Times New Roman"/>
                <w:sz w:val="24"/>
              </w:rPr>
            </w:pPr>
            <w:r w:rsidRPr="004E3D4B">
              <w:rPr>
                <w:rFonts w:ascii="Times New Roman" w:hAnsi="Times New Roman"/>
                <w:sz w:val="24"/>
              </w:rPr>
              <w:t>Queste informazioni sono segnalate solo per il paese di residenza dell</w:t>
            </w:r>
            <w:r w:rsidR="00DD35E3">
              <w:rPr>
                <w:rFonts w:ascii="Times New Roman" w:hAnsi="Times New Roman"/>
                <w:sz w:val="24"/>
              </w:rPr>
              <w:t>'</w:t>
            </w:r>
            <w:r w:rsidRPr="004E3D4B">
              <w:rPr>
                <w:rFonts w:ascii="Times New Roman" w:hAnsi="Times New Roman"/>
                <w:sz w:val="24"/>
              </w:rPr>
              <w:t xml:space="preserve">ente (la giurisdizione corrispondente al suo Stato membro di origine) e per il </w:t>
            </w:r>
            <w:r w:rsidR="00DD35E3">
              <w:rPr>
                <w:rFonts w:ascii="Times New Roman" w:hAnsi="Times New Roman"/>
                <w:sz w:val="24"/>
              </w:rPr>
              <w:t>"</w:t>
            </w:r>
            <w:r w:rsidRPr="004E3D4B">
              <w:rPr>
                <w:rFonts w:ascii="Times New Roman" w:hAnsi="Times New Roman"/>
                <w:sz w:val="24"/>
              </w:rPr>
              <w:t>Totale</w:t>
            </w:r>
            <w:r w:rsidR="00DD35E3">
              <w:rPr>
                <w:rFonts w:ascii="Times New Roman" w:hAnsi="Times New Roman"/>
                <w:sz w:val="24"/>
              </w:rPr>
              <w:t>"</w:t>
            </w:r>
            <w:r w:rsidRPr="004E3D4B">
              <w:rPr>
                <w:rFonts w:ascii="Times New Roman" w:hAnsi="Times New Roman"/>
                <w:sz w:val="24"/>
              </w:rPr>
              <w:t xml:space="preserve"> di tutti i paesi. </w:t>
            </w:r>
          </w:p>
          <w:p w:rsidR="00D724DB" w:rsidRPr="004E3D4B" w:rsidRDefault="00514783" w:rsidP="00310954">
            <w:pPr>
              <w:suppressAutoHyphens/>
              <w:autoSpaceDE w:val="0"/>
              <w:autoSpaceDN w:val="0"/>
              <w:adjustRightInd w:val="0"/>
              <w:rPr>
                <w:rFonts w:ascii="Times New Roman" w:hAnsi="Times New Roman"/>
                <w:b/>
                <w:bCs/>
                <w:sz w:val="24"/>
                <w:u w:val="single"/>
              </w:rPr>
            </w:pPr>
            <w:r w:rsidRPr="004E3D4B">
              <w:rPr>
                <w:rFonts w:ascii="Times New Roman" w:hAnsi="Times New Roman"/>
                <w:sz w:val="24"/>
              </w:rPr>
              <w:t>Gli enti indicano {s} o {n} conformemente alle istruzioni relative alla pertinente riga.</w:t>
            </w:r>
          </w:p>
        </w:tc>
      </w:tr>
    </w:tbl>
    <w:p w:rsidR="00D724DB" w:rsidRPr="004E3D4B" w:rsidRDefault="00D724DB" w:rsidP="00310954">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D724DB" w:rsidRPr="004E3D4B" w:rsidTr="00672D2A">
        <w:tc>
          <w:tcPr>
            <w:tcW w:w="1697" w:type="dxa"/>
            <w:shd w:val="clear" w:color="auto" w:fill="CCCCCC"/>
          </w:tcPr>
          <w:p w:rsidR="00D724DB" w:rsidRPr="004E3D4B" w:rsidRDefault="00BD5485" w:rsidP="00310954">
            <w:pPr>
              <w:suppressAutoHyphens/>
              <w:rPr>
                <w:rFonts w:ascii="Times New Roman" w:hAnsi="Times New Roman"/>
                <w:b/>
                <w:sz w:val="24"/>
              </w:rPr>
            </w:pPr>
            <w:r w:rsidRPr="004E3D4B">
              <w:rPr>
                <w:rFonts w:ascii="Times New Roman" w:hAnsi="Times New Roman"/>
                <w:b/>
                <w:sz w:val="24"/>
              </w:rPr>
              <w:t>Righe</w:t>
            </w:r>
          </w:p>
        </w:tc>
        <w:tc>
          <w:tcPr>
            <w:tcW w:w="8131" w:type="dxa"/>
            <w:shd w:val="clear" w:color="auto" w:fill="CCCCCC"/>
          </w:tcPr>
          <w:p w:rsidR="00D724DB" w:rsidRPr="004E3D4B" w:rsidRDefault="00D724DB" w:rsidP="00310954">
            <w:pPr>
              <w:suppressAutoHyphens/>
              <w:ind w:left="72"/>
              <w:rPr>
                <w:rFonts w:ascii="Times New Roman" w:hAnsi="Times New Roman"/>
                <w:sz w:val="24"/>
              </w:rPr>
            </w:pPr>
          </w:p>
        </w:tc>
      </w:tr>
      <w:tr w:rsidR="00D724DB" w:rsidRPr="004E3D4B" w:rsidTr="00672D2A">
        <w:tc>
          <w:tcPr>
            <w:tcW w:w="1697" w:type="dxa"/>
          </w:tcPr>
          <w:p w:rsidR="00D724DB" w:rsidRPr="004E3D4B" w:rsidRDefault="00BD5485" w:rsidP="00310954">
            <w:pPr>
              <w:suppressAutoHyphens/>
              <w:rPr>
                <w:rStyle w:val="InstructionsTabelleText"/>
                <w:rFonts w:ascii="Times New Roman" w:hAnsi="Times New Roman"/>
                <w:sz w:val="24"/>
              </w:rPr>
            </w:pPr>
            <w:r w:rsidRPr="004E3D4B">
              <w:rPr>
                <w:rFonts w:ascii="Times New Roman" w:hAnsi="Times New Roman"/>
                <w:sz w:val="24"/>
              </w:rPr>
              <w:t>010-020</w:t>
            </w:r>
          </w:p>
        </w:tc>
        <w:tc>
          <w:tcPr>
            <w:tcW w:w="8131" w:type="dxa"/>
          </w:tcPr>
          <w:p w:rsidR="00D724DB" w:rsidRPr="004E3D4B" w:rsidRDefault="00BD5485" w:rsidP="00310954">
            <w:pPr>
              <w:suppressAutoHyphens/>
              <w:rPr>
                <w:rFonts w:ascii="Times New Roman" w:hAnsi="Times New Roman"/>
                <w:b/>
                <w:bCs/>
                <w:sz w:val="24"/>
                <w:u w:val="single"/>
              </w:rPr>
            </w:pPr>
            <w:r w:rsidRPr="004E3D4B">
              <w:rPr>
                <w:rFonts w:ascii="Times New Roman" w:hAnsi="Times New Roman"/>
                <w:b/>
                <w:bCs/>
                <w:sz w:val="24"/>
                <w:u w:val="single"/>
              </w:rPr>
              <w:t>Esposizioni creditizie rilevanti — Rischio di credito</w:t>
            </w:r>
          </w:p>
          <w:p w:rsidR="00D724DB" w:rsidRPr="004E3D4B" w:rsidRDefault="00BD5485" w:rsidP="00310954">
            <w:pPr>
              <w:suppressAutoHyphens/>
              <w:rPr>
                <w:rFonts w:ascii="Times New Roman" w:hAnsi="Times New Roman"/>
                <w:b/>
                <w:sz w:val="24"/>
                <w:u w:val="single"/>
              </w:rPr>
            </w:pPr>
            <w:r w:rsidRPr="004E3D4B">
              <w:rPr>
                <w:rFonts w:ascii="Times New Roman" w:hAnsi="Times New Roman"/>
                <w:sz w:val="24"/>
              </w:rPr>
              <w:t>Esposizioni creditizie rilevanti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140, </w:t>
            </w:r>
            <w:r w:rsidR="00F971EF">
              <w:rPr>
                <w:rFonts w:ascii="Times New Roman" w:hAnsi="Times New Roman"/>
                <w:sz w:val="24"/>
              </w:rPr>
              <w:t>paragrafo </w:t>
            </w:r>
            <w:r w:rsidRPr="004E3D4B">
              <w:rPr>
                <w:rFonts w:ascii="Times New Roman" w:hAnsi="Times New Roman"/>
                <w:sz w:val="24"/>
              </w:rPr>
              <w:t>4, lettera a), della CRD</w:t>
            </w:r>
          </w:p>
        </w:tc>
      </w:tr>
      <w:tr w:rsidR="00D724DB" w:rsidRPr="004E3D4B" w:rsidTr="00672D2A">
        <w:tc>
          <w:tcPr>
            <w:tcW w:w="1697" w:type="dxa"/>
          </w:tcPr>
          <w:p w:rsidR="00D724DB" w:rsidRPr="004E3D4B" w:rsidRDefault="00BD5485" w:rsidP="00310954">
            <w:pPr>
              <w:suppressAutoHyphens/>
              <w:rPr>
                <w:sz w:val="24"/>
              </w:rPr>
            </w:pPr>
            <w:r w:rsidRPr="004E3D4B">
              <w:rPr>
                <w:rFonts w:ascii="Times New Roman" w:hAnsi="Times New Roman"/>
                <w:sz w:val="24"/>
              </w:rPr>
              <w:t>010</w:t>
            </w:r>
          </w:p>
        </w:tc>
        <w:tc>
          <w:tcPr>
            <w:tcW w:w="8131" w:type="dxa"/>
          </w:tcPr>
          <w:p w:rsidR="00D724DB" w:rsidRPr="004E3D4B" w:rsidRDefault="00BD5485" w:rsidP="00310954">
            <w:pPr>
              <w:suppressAutoHyphens/>
              <w:rPr>
                <w:rFonts w:ascii="Times New Roman" w:hAnsi="Times New Roman"/>
                <w:b/>
                <w:bCs/>
                <w:sz w:val="24"/>
                <w:u w:val="single"/>
              </w:rPr>
            </w:pPr>
            <w:r w:rsidRPr="004E3D4B">
              <w:rPr>
                <w:rFonts w:ascii="Times New Roman" w:hAnsi="Times New Roman"/>
                <w:b/>
                <w:bCs/>
                <w:sz w:val="24"/>
                <w:u w:val="single"/>
              </w:rPr>
              <w:t>Valore dell</w:t>
            </w:r>
            <w:r w:rsidR="00DD35E3">
              <w:rPr>
                <w:rFonts w:ascii="Times New Roman" w:hAnsi="Times New Roman"/>
                <w:b/>
                <w:bCs/>
                <w:sz w:val="24"/>
                <w:u w:val="single"/>
              </w:rPr>
              <w:t>'</w:t>
            </w:r>
            <w:r w:rsidRPr="004E3D4B">
              <w:rPr>
                <w:rFonts w:ascii="Times New Roman" w:hAnsi="Times New Roman"/>
                <w:b/>
                <w:bCs/>
                <w:sz w:val="24"/>
                <w:u w:val="single"/>
              </w:rPr>
              <w:t>esposizione secondo il metodo standardizzato</w:t>
            </w:r>
          </w:p>
          <w:p w:rsidR="00D724DB" w:rsidRPr="004E3D4B" w:rsidRDefault="00BD5485" w:rsidP="00310954">
            <w:pPr>
              <w:suppressAutoHyphens/>
              <w:autoSpaceDE w:val="0"/>
              <w:autoSpaceDN w:val="0"/>
              <w:adjustRightInd w:val="0"/>
              <w:rPr>
                <w:rFonts w:ascii="Times New Roman" w:hAnsi="Times New Roman"/>
                <w:sz w:val="24"/>
              </w:rPr>
            </w:pPr>
            <w:r w:rsidRPr="004E3D4B">
              <w:rPr>
                <w:rFonts w:ascii="Times New Roman" w:hAnsi="Times New Roman"/>
                <w:sz w:val="24"/>
              </w:rPr>
              <w:t>Valore dell</w:t>
            </w:r>
            <w:r w:rsidR="00DD35E3">
              <w:rPr>
                <w:rFonts w:ascii="Times New Roman" w:hAnsi="Times New Roman"/>
                <w:sz w:val="24"/>
              </w:rPr>
              <w:t>'</w:t>
            </w:r>
            <w:r w:rsidRPr="004E3D4B">
              <w:rPr>
                <w:rFonts w:ascii="Times New Roman" w:hAnsi="Times New Roman"/>
                <w:sz w:val="24"/>
              </w:rPr>
              <w:t>esposizione calcolato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111 del CRR per le esposizioni creditizie rilevanti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140, </w:t>
            </w:r>
            <w:r w:rsidR="00F971EF">
              <w:rPr>
                <w:rFonts w:ascii="Times New Roman" w:hAnsi="Times New Roman"/>
                <w:sz w:val="24"/>
              </w:rPr>
              <w:t>paragrafo </w:t>
            </w:r>
            <w:r w:rsidRPr="004E3D4B">
              <w:rPr>
                <w:rFonts w:ascii="Times New Roman" w:hAnsi="Times New Roman"/>
                <w:sz w:val="24"/>
              </w:rPr>
              <w:t xml:space="preserve">4, lettera a), della CRD. </w:t>
            </w:r>
          </w:p>
          <w:p w:rsidR="00D724DB" w:rsidRPr="004E3D4B" w:rsidRDefault="00BD5485" w:rsidP="00310954">
            <w:pPr>
              <w:suppressAutoHyphens/>
              <w:autoSpaceDE w:val="0"/>
              <w:autoSpaceDN w:val="0"/>
              <w:adjustRightInd w:val="0"/>
              <w:rPr>
                <w:rFonts w:ascii="Times New Roman" w:hAnsi="Times New Roman"/>
                <w:b/>
                <w:bCs/>
                <w:sz w:val="24"/>
                <w:u w:val="single"/>
              </w:rPr>
            </w:pPr>
            <w:r w:rsidRPr="004E3D4B">
              <w:rPr>
                <w:rFonts w:ascii="Times New Roman" w:hAnsi="Times New Roman"/>
                <w:sz w:val="24"/>
              </w:rPr>
              <w:t>Il valore dell</w:t>
            </w:r>
            <w:r w:rsidR="00DD35E3">
              <w:rPr>
                <w:rFonts w:ascii="Times New Roman" w:hAnsi="Times New Roman"/>
                <w:sz w:val="24"/>
              </w:rPr>
              <w:t>'</w:t>
            </w:r>
            <w:r w:rsidRPr="004E3D4B">
              <w:rPr>
                <w:rFonts w:ascii="Times New Roman" w:hAnsi="Times New Roman"/>
                <w:sz w:val="24"/>
              </w:rPr>
              <w:t>esposizione delle posizioni verso la cartolarizzazione nel portafoglio bancario non è indicato in questa riga bensì nella riga 055.</w:t>
            </w:r>
          </w:p>
        </w:tc>
      </w:tr>
      <w:tr w:rsidR="00D724DB" w:rsidRPr="004E3D4B" w:rsidTr="00672D2A">
        <w:tc>
          <w:tcPr>
            <w:tcW w:w="1697" w:type="dxa"/>
          </w:tcPr>
          <w:p w:rsidR="00D724DB" w:rsidRPr="004E3D4B" w:rsidRDefault="00BD5485" w:rsidP="00310954">
            <w:pPr>
              <w:suppressAutoHyphens/>
              <w:rPr>
                <w:rFonts w:ascii="Times New Roman" w:hAnsi="Times New Roman"/>
                <w:sz w:val="24"/>
              </w:rPr>
            </w:pPr>
            <w:r w:rsidRPr="004E3D4B">
              <w:rPr>
                <w:rFonts w:ascii="Times New Roman" w:hAnsi="Times New Roman"/>
                <w:sz w:val="24"/>
              </w:rPr>
              <w:t>020</w:t>
            </w:r>
          </w:p>
        </w:tc>
        <w:tc>
          <w:tcPr>
            <w:tcW w:w="8131" w:type="dxa"/>
          </w:tcPr>
          <w:p w:rsidR="00D724DB" w:rsidRPr="004E3D4B" w:rsidRDefault="00BD5485" w:rsidP="00310954">
            <w:pPr>
              <w:suppressAutoHyphens/>
              <w:rPr>
                <w:rFonts w:ascii="Times New Roman" w:hAnsi="Times New Roman"/>
                <w:b/>
                <w:bCs/>
                <w:sz w:val="24"/>
                <w:u w:val="single"/>
              </w:rPr>
            </w:pPr>
            <w:r w:rsidRPr="004E3D4B">
              <w:rPr>
                <w:rFonts w:ascii="Times New Roman" w:hAnsi="Times New Roman"/>
                <w:b/>
                <w:bCs/>
                <w:sz w:val="24"/>
                <w:u w:val="single"/>
              </w:rPr>
              <w:t>Valore dell</w:t>
            </w:r>
            <w:r w:rsidR="00DD35E3">
              <w:rPr>
                <w:rFonts w:ascii="Times New Roman" w:hAnsi="Times New Roman"/>
                <w:b/>
                <w:bCs/>
                <w:sz w:val="24"/>
                <w:u w:val="single"/>
              </w:rPr>
              <w:t>'</w:t>
            </w:r>
            <w:r w:rsidRPr="004E3D4B">
              <w:rPr>
                <w:rFonts w:ascii="Times New Roman" w:hAnsi="Times New Roman"/>
                <w:b/>
                <w:bCs/>
                <w:sz w:val="24"/>
                <w:u w:val="single"/>
              </w:rPr>
              <w:t>esposizione secondo il metodo IRB</w:t>
            </w:r>
          </w:p>
          <w:p w:rsidR="00D724DB" w:rsidRPr="004E3D4B" w:rsidRDefault="00BD5485" w:rsidP="00310954">
            <w:pPr>
              <w:suppressAutoHyphens/>
              <w:autoSpaceDE w:val="0"/>
              <w:autoSpaceDN w:val="0"/>
              <w:adjustRightInd w:val="0"/>
              <w:rPr>
                <w:rFonts w:ascii="Times New Roman" w:hAnsi="Times New Roman"/>
                <w:sz w:val="24"/>
              </w:rPr>
            </w:pPr>
            <w:r w:rsidRPr="004E3D4B">
              <w:rPr>
                <w:rFonts w:ascii="Times New Roman" w:hAnsi="Times New Roman"/>
                <w:sz w:val="24"/>
              </w:rPr>
              <w:lastRenderedPageBreak/>
              <w:t>Valore dell</w:t>
            </w:r>
            <w:r w:rsidR="00DD35E3">
              <w:rPr>
                <w:rFonts w:ascii="Times New Roman" w:hAnsi="Times New Roman"/>
                <w:sz w:val="24"/>
              </w:rPr>
              <w:t>'</w:t>
            </w:r>
            <w:r w:rsidRPr="004E3D4B">
              <w:rPr>
                <w:rFonts w:ascii="Times New Roman" w:hAnsi="Times New Roman"/>
                <w:sz w:val="24"/>
              </w:rPr>
              <w:t>esposizione calcolato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166 del CRR per le esposizioni creditizie rilevanti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140, </w:t>
            </w:r>
            <w:r w:rsidR="00F971EF">
              <w:rPr>
                <w:rFonts w:ascii="Times New Roman" w:hAnsi="Times New Roman"/>
                <w:sz w:val="24"/>
              </w:rPr>
              <w:t>paragrafo </w:t>
            </w:r>
            <w:r w:rsidRPr="004E3D4B">
              <w:rPr>
                <w:rFonts w:ascii="Times New Roman" w:hAnsi="Times New Roman"/>
                <w:sz w:val="24"/>
              </w:rPr>
              <w:t xml:space="preserve">4, lettera a), della CRD. </w:t>
            </w:r>
          </w:p>
          <w:p w:rsidR="00D724DB" w:rsidRPr="004E3D4B" w:rsidRDefault="00BD5485" w:rsidP="00310954">
            <w:pPr>
              <w:suppressAutoHyphens/>
              <w:rPr>
                <w:rFonts w:ascii="Times New Roman" w:hAnsi="Times New Roman"/>
                <w:b/>
                <w:bCs/>
                <w:sz w:val="24"/>
                <w:u w:val="single"/>
              </w:rPr>
            </w:pPr>
            <w:r w:rsidRPr="004E3D4B">
              <w:rPr>
                <w:rFonts w:ascii="Times New Roman" w:hAnsi="Times New Roman"/>
                <w:sz w:val="24"/>
              </w:rPr>
              <w:t>Il valore dell</w:t>
            </w:r>
            <w:r w:rsidR="00DD35E3">
              <w:rPr>
                <w:rFonts w:ascii="Times New Roman" w:hAnsi="Times New Roman"/>
                <w:sz w:val="24"/>
              </w:rPr>
              <w:t>'</w:t>
            </w:r>
            <w:r w:rsidRPr="004E3D4B">
              <w:rPr>
                <w:rFonts w:ascii="Times New Roman" w:hAnsi="Times New Roman"/>
                <w:sz w:val="24"/>
              </w:rPr>
              <w:t>esposizione delle posizioni verso la cartolarizzazione nel portafoglio bancario non è indicato in questa riga bensì nella riga 055.</w:t>
            </w:r>
          </w:p>
        </w:tc>
      </w:tr>
      <w:tr w:rsidR="00D724DB" w:rsidRPr="004E3D4B" w:rsidTr="00672D2A">
        <w:tc>
          <w:tcPr>
            <w:tcW w:w="1697" w:type="dxa"/>
          </w:tcPr>
          <w:p w:rsidR="00D724DB" w:rsidRPr="004E3D4B" w:rsidRDefault="00BD5485" w:rsidP="00310954">
            <w:pPr>
              <w:suppressAutoHyphens/>
              <w:rPr>
                <w:rFonts w:ascii="Times New Roman" w:hAnsi="Times New Roman"/>
                <w:sz w:val="24"/>
              </w:rPr>
            </w:pPr>
            <w:r w:rsidRPr="004E3D4B">
              <w:rPr>
                <w:rFonts w:ascii="Times New Roman" w:hAnsi="Times New Roman"/>
                <w:sz w:val="24"/>
              </w:rPr>
              <w:lastRenderedPageBreak/>
              <w:t>030-040</w:t>
            </w:r>
          </w:p>
        </w:tc>
        <w:tc>
          <w:tcPr>
            <w:tcW w:w="8131" w:type="dxa"/>
          </w:tcPr>
          <w:p w:rsidR="00D724DB" w:rsidRPr="004E3D4B" w:rsidRDefault="00BD5485" w:rsidP="00310954">
            <w:pPr>
              <w:suppressAutoHyphens/>
              <w:rPr>
                <w:rFonts w:ascii="Times New Roman" w:hAnsi="Times New Roman"/>
                <w:b/>
                <w:bCs/>
                <w:sz w:val="24"/>
                <w:u w:val="single"/>
              </w:rPr>
            </w:pPr>
            <w:r w:rsidRPr="004E3D4B">
              <w:rPr>
                <w:rFonts w:ascii="Times New Roman" w:hAnsi="Times New Roman"/>
                <w:b/>
                <w:bCs/>
                <w:sz w:val="24"/>
                <w:u w:val="single"/>
              </w:rPr>
              <w:t>Esposizioni creditizie rilevanti — Rischio di mercato</w:t>
            </w:r>
          </w:p>
          <w:p w:rsidR="00D724DB" w:rsidRPr="004E3D4B" w:rsidRDefault="00BD5485" w:rsidP="00310954">
            <w:pPr>
              <w:suppressAutoHyphens/>
              <w:rPr>
                <w:rFonts w:ascii="Times New Roman" w:hAnsi="Times New Roman"/>
                <w:b/>
                <w:bCs/>
                <w:sz w:val="24"/>
                <w:u w:val="single"/>
              </w:rPr>
            </w:pPr>
            <w:r w:rsidRPr="004E3D4B">
              <w:rPr>
                <w:rFonts w:ascii="Times New Roman" w:hAnsi="Times New Roman"/>
                <w:sz w:val="24"/>
              </w:rPr>
              <w:t>Esposizioni creditizie rilevanti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140, </w:t>
            </w:r>
            <w:r w:rsidR="00F971EF">
              <w:rPr>
                <w:rFonts w:ascii="Times New Roman" w:hAnsi="Times New Roman"/>
                <w:sz w:val="24"/>
              </w:rPr>
              <w:t>paragrafo </w:t>
            </w:r>
            <w:r w:rsidRPr="004E3D4B">
              <w:rPr>
                <w:rFonts w:ascii="Times New Roman" w:hAnsi="Times New Roman"/>
                <w:sz w:val="24"/>
              </w:rPr>
              <w:t>4, lettera b), della CRD</w:t>
            </w:r>
          </w:p>
        </w:tc>
      </w:tr>
      <w:tr w:rsidR="00D724DB" w:rsidRPr="004E3D4B" w:rsidTr="00672D2A">
        <w:tc>
          <w:tcPr>
            <w:tcW w:w="1697" w:type="dxa"/>
          </w:tcPr>
          <w:p w:rsidR="00D724DB" w:rsidRPr="004E3D4B" w:rsidRDefault="00BD5485" w:rsidP="00310954">
            <w:pPr>
              <w:suppressAutoHyphens/>
              <w:rPr>
                <w:rFonts w:ascii="Times New Roman" w:hAnsi="Times New Roman"/>
                <w:sz w:val="24"/>
              </w:rPr>
            </w:pPr>
            <w:r w:rsidRPr="004E3D4B">
              <w:rPr>
                <w:rFonts w:ascii="Times New Roman" w:hAnsi="Times New Roman"/>
                <w:sz w:val="24"/>
              </w:rPr>
              <w:t>030</w:t>
            </w:r>
          </w:p>
        </w:tc>
        <w:tc>
          <w:tcPr>
            <w:tcW w:w="8131" w:type="dxa"/>
          </w:tcPr>
          <w:p w:rsidR="00D724DB" w:rsidRPr="004E3D4B" w:rsidRDefault="00BD5485" w:rsidP="00310954">
            <w:pPr>
              <w:suppressAutoHyphens/>
              <w:rPr>
                <w:rFonts w:ascii="Times New Roman" w:hAnsi="Times New Roman"/>
                <w:b/>
                <w:bCs/>
                <w:sz w:val="24"/>
                <w:u w:val="single"/>
              </w:rPr>
            </w:pPr>
            <w:r w:rsidRPr="004E3D4B">
              <w:rPr>
                <w:rFonts w:ascii="Times New Roman" w:hAnsi="Times New Roman"/>
                <w:b/>
                <w:bCs/>
                <w:sz w:val="24"/>
                <w:u w:val="single"/>
              </w:rPr>
              <w:t>Somma delle posizioni lunghe e corte in esposizioni nel portafoglio di negoziazione secondo il metodo standardizzato</w:t>
            </w:r>
          </w:p>
          <w:p w:rsidR="00D724DB" w:rsidRPr="004E3D4B" w:rsidRDefault="00BD5485" w:rsidP="00310954">
            <w:pPr>
              <w:suppressAutoHyphens/>
              <w:autoSpaceDE w:val="0"/>
              <w:autoSpaceDN w:val="0"/>
              <w:adjustRightInd w:val="0"/>
              <w:rPr>
                <w:rFonts w:ascii="Times New Roman" w:hAnsi="Times New Roman"/>
                <w:sz w:val="24"/>
              </w:rPr>
            </w:pPr>
            <w:r w:rsidRPr="004E3D4B">
              <w:rPr>
                <w:rFonts w:ascii="Times New Roman" w:hAnsi="Times New Roman"/>
                <w:sz w:val="24"/>
              </w:rPr>
              <w:t>Somma delle posizioni lunghe nette e corte nette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327 del CRR delle esposizioni creditizie rilevanti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140, </w:t>
            </w:r>
            <w:r w:rsidR="00F971EF">
              <w:rPr>
                <w:rFonts w:ascii="Times New Roman" w:hAnsi="Times New Roman"/>
                <w:sz w:val="24"/>
              </w:rPr>
              <w:t>paragrafo </w:t>
            </w:r>
            <w:r w:rsidRPr="004E3D4B">
              <w:rPr>
                <w:rFonts w:ascii="Times New Roman" w:hAnsi="Times New Roman"/>
                <w:sz w:val="24"/>
              </w:rPr>
              <w:t xml:space="preserve">4, lettera b), della CRD soggette a requisiti di fondi propri a norma della parte tre, titolo IV, capo 2, del CRR: </w:t>
            </w:r>
          </w:p>
          <w:p w:rsidR="00D724DB" w:rsidRPr="004E3D4B" w:rsidRDefault="00125707" w:rsidP="00310954">
            <w:pPr>
              <w:suppressAutoHyphens/>
              <w:autoSpaceDE w:val="0"/>
              <w:autoSpaceDN w:val="0"/>
              <w:adjustRightInd w:val="0"/>
              <w:ind w:left="357" w:hanging="357"/>
              <w:contextualSpacing/>
              <w:rPr>
                <w:rFonts w:ascii="Times New Roman" w:hAnsi="Times New Roman"/>
                <w:sz w:val="24"/>
              </w:rPr>
            </w:pPr>
            <w:r w:rsidRPr="004E3D4B">
              <w:rPr>
                <w:rFonts w:ascii="Times New Roman" w:hAnsi="Times New Roman"/>
                <w:sz w:val="24"/>
              </w:rPr>
              <w:t>-</w:t>
            </w:r>
            <w:r w:rsidRPr="004E3D4B">
              <w:rPr>
                <w:rFonts w:ascii="Times New Roman" w:hAnsi="Times New Roman"/>
                <w:sz w:val="24"/>
              </w:rPr>
              <w:tab/>
              <w:t>esposizioni verso strumenti di debito diversi dalla cartolarizzazione;</w:t>
            </w:r>
          </w:p>
          <w:p w:rsidR="00D724DB" w:rsidRPr="004E3D4B" w:rsidRDefault="00125707" w:rsidP="00310954">
            <w:pPr>
              <w:suppressAutoHyphens/>
              <w:autoSpaceDE w:val="0"/>
              <w:autoSpaceDN w:val="0"/>
              <w:adjustRightInd w:val="0"/>
              <w:ind w:left="357" w:hanging="357"/>
              <w:contextualSpacing/>
              <w:rPr>
                <w:rFonts w:ascii="Times New Roman" w:hAnsi="Times New Roman"/>
                <w:sz w:val="24"/>
              </w:rPr>
            </w:pPr>
            <w:r w:rsidRPr="004E3D4B">
              <w:rPr>
                <w:rFonts w:ascii="Times New Roman" w:hAnsi="Times New Roman"/>
                <w:sz w:val="24"/>
              </w:rPr>
              <w:t>-</w:t>
            </w:r>
            <w:r w:rsidRPr="004E3D4B">
              <w:rPr>
                <w:rFonts w:ascii="Times New Roman" w:hAnsi="Times New Roman"/>
                <w:sz w:val="24"/>
              </w:rPr>
              <w:tab/>
              <w:t>esposizioni verso posizioni verso la cartolarizzazione nel portafoglio di negoziazione;</w:t>
            </w:r>
          </w:p>
          <w:p w:rsidR="00D724DB" w:rsidRPr="004E3D4B" w:rsidRDefault="00125707" w:rsidP="00310954">
            <w:pPr>
              <w:suppressAutoHyphens/>
              <w:autoSpaceDE w:val="0"/>
              <w:autoSpaceDN w:val="0"/>
              <w:adjustRightInd w:val="0"/>
              <w:ind w:left="357" w:hanging="357"/>
              <w:contextualSpacing/>
              <w:rPr>
                <w:rFonts w:ascii="Times New Roman" w:hAnsi="Times New Roman"/>
                <w:sz w:val="24"/>
              </w:rPr>
            </w:pPr>
            <w:r w:rsidRPr="004E3D4B">
              <w:rPr>
                <w:rFonts w:ascii="Times New Roman" w:hAnsi="Times New Roman"/>
                <w:sz w:val="24"/>
              </w:rPr>
              <w:t>-</w:t>
            </w:r>
            <w:r w:rsidRPr="004E3D4B">
              <w:rPr>
                <w:rFonts w:ascii="Times New Roman" w:hAnsi="Times New Roman"/>
                <w:sz w:val="24"/>
              </w:rPr>
              <w:tab/>
              <w:t>esposizioni verso portafogli di negoziazione di correlazione;</w:t>
            </w:r>
          </w:p>
          <w:p w:rsidR="00D724DB" w:rsidRPr="004E3D4B" w:rsidRDefault="00125707" w:rsidP="00310954">
            <w:pPr>
              <w:suppressAutoHyphens/>
              <w:autoSpaceDE w:val="0"/>
              <w:autoSpaceDN w:val="0"/>
              <w:adjustRightInd w:val="0"/>
              <w:ind w:left="357" w:hanging="357"/>
              <w:contextualSpacing/>
              <w:rPr>
                <w:rFonts w:ascii="Times New Roman" w:hAnsi="Times New Roman"/>
                <w:sz w:val="24"/>
              </w:rPr>
            </w:pPr>
            <w:r w:rsidRPr="004E3D4B">
              <w:rPr>
                <w:rFonts w:ascii="Times New Roman" w:hAnsi="Times New Roman"/>
                <w:sz w:val="24"/>
              </w:rPr>
              <w:t>-</w:t>
            </w:r>
            <w:r w:rsidRPr="004E3D4B">
              <w:rPr>
                <w:rFonts w:ascii="Times New Roman" w:hAnsi="Times New Roman"/>
                <w:sz w:val="24"/>
              </w:rPr>
              <w:tab/>
              <w:t>esposizioni verso titoli di capitale;</w:t>
            </w:r>
          </w:p>
          <w:p w:rsidR="00D724DB" w:rsidRPr="004E3D4B" w:rsidRDefault="00125707" w:rsidP="00310954">
            <w:pPr>
              <w:suppressAutoHyphens/>
              <w:autoSpaceDE w:val="0"/>
              <w:autoSpaceDN w:val="0"/>
              <w:adjustRightInd w:val="0"/>
              <w:ind w:left="357" w:hanging="357"/>
              <w:contextualSpacing/>
              <w:rPr>
                <w:rFonts w:ascii="Times New Roman" w:hAnsi="Times New Roman"/>
                <w:b/>
                <w:bCs/>
                <w:sz w:val="24"/>
                <w:u w:val="single"/>
              </w:rPr>
            </w:pPr>
            <w:r w:rsidRPr="004E3D4B">
              <w:rPr>
                <w:rFonts w:ascii="Times New Roman" w:hAnsi="Times New Roman"/>
                <w:bCs/>
                <w:sz w:val="24"/>
              </w:rPr>
              <w:t>-</w:t>
            </w:r>
            <w:r w:rsidRPr="004E3D4B">
              <w:rPr>
                <w:rFonts w:ascii="Times New Roman" w:hAnsi="Times New Roman"/>
                <w:bCs/>
                <w:sz w:val="24"/>
              </w:rPr>
              <w:tab/>
            </w:r>
            <w:r w:rsidRPr="004E3D4B">
              <w:rPr>
                <w:rFonts w:ascii="Times New Roman" w:hAnsi="Times New Roman"/>
                <w:sz w:val="24"/>
              </w:rPr>
              <w:t>esposizioni verso OIC se i requisiti patrimoniali sono calcolati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348 del CRR.</w:t>
            </w:r>
          </w:p>
        </w:tc>
      </w:tr>
      <w:tr w:rsidR="00D724DB" w:rsidRPr="004E3D4B" w:rsidTr="00672D2A">
        <w:tc>
          <w:tcPr>
            <w:tcW w:w="1697" w:type="dxa"/>
          </w:tcPr>
          <w:p w:rsidR="00D724DB" w:rsidRPr="004E3D4B" w:rsidRDefault="00BD5485" w:rsidP="00310954">
            <w:pPr>
              <w:suppressAutoHyphens/>
              <w:rPr>
                <w:rFonts w:ascii="Times New Roman" w:hAnsi="Times New Roman"/>
                <w:sz w:val="24"/>
              </w:rPr>
            </w:pPr>
            <w:r w:rsidRPr="004E3D4B">
              <w:rPr>
                <w:rFonts w:ascii="Times New Roman" w:hAnsi="Times New Roman"/>
                <w:sz w:val="24"/>
              </w:rPr>
              <w:t>040</w:t>
            </w:r>
          </w:p>
        </w:tc>
        <w:tc>
          <w:tcPr>
            <w:tcW w:w="8131" w:type="dxa"/>
          </w:tcPr>
          <w:p w:rsidR="00D724DB" w:rsidRPr="004E3D4B" w:rsidRDefault="00BD5485" w:rsidP="00310954">
            <w:pPr>
              <w:suppressAutoHyphens/>
              <w:rPr>
                <w:rFonts w:ascii="Times New Roman" w:hAnsi="Times New Roman"/>
                <w:b/>
                <w:bCs/>
                <w:sz w:val="24"/>
                <w:u w:val="single"/>
              </w:rPr>
            </w:pPr>
            <w:r w:rsidRPr="004E3D4B">
              <w:rPr>
                <w:rFonts w:ascii="Times New Roman" w:hAnsi="Times New Roman"/>
                <w:b/>
                <w:bCs/>
                <w:sz w:val="24"/>
                <w:u w:val="single"/>
              </w:rPr>
              <w:t>Valore delle esposizioni nel portafoglio di negoziazione secondo i modelli interni</w:t>
            </w:r>
          </w:p>
          <w:p w:rsidR="00D724DB" w:rsidRPr="004E3D4B" w:rsidRDefault="00BD5485" w:rsidP="00310954">
            <w:pPr>
              <w:suppressAutoHyphens/>
              <w:autoSpaceDE w:val="0"/>
              <w:autoSpaceDN w:val="0"/>
              <w:adjustRightInd w:val="0"/>
              <w:rPr>
                <w:rFonts w:ascii="Times New Roman" w:hAnsi="Times New Roman"/>
                <w:sz w:val="24"/>
              </w:rPr>
            </w:pPr>
            <w:r w:rsidRPr="004E3D4B">
              <w:rPr>
                <w:rFonts w:ascii="Times New Roman" w:hAnsi="Times New Roman"/>
                <w:sz w:val="24"/>
              </w:rPr>
              <w:t>Per le esposizioni creditizie rilevanti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140, </w:t>
            </w:r>
            <w:r w:rsidR="00F971EF">
              <w:rPr>
                <w:rFonts w:ascii="Times New Roman" w:hAnsi="Times New Roman"/>
                <w:sz w:val="24"/>
              </w:rPr>
              <w:t>paragrafo </w:t>
            </w:r>
            <w:r w:rsidRPr="004E3D4B">
              <w:rPr>
                <w:rFonts w:ascii="Times New Roman" w:hAnsi="Times New Roman"/>
                <w:sz w:val="24"/>
              </w:rPr>
              <w:t>4, lettera b), della CRD soggette a requisiti di fondi propri a norma della parte tre, titolo IV, capi 2 e 5, del CRR, segnalare la somma dei seguenti elementi:</w:t>
            </w:r>
          </w:p>
          <w:p w:rsidR="00D724DB" w:rsidRPr="004E3D4B" w:rsidRDefault="00125707" w:rsidP="00310954">
            <w:pPr>
              <w:suppressAutoHyphens/>
              <w:autoSpaceDE w:val="0"/>
              <w:autoSpaceDN w:val="0"/>
              <w:adjustRightInd w:val="0"/>
              <w:ind w:left="357" w:hanging="357"/>
              <w:contextualSpacing/>
              <w:rPr>
                <w:rFonts w:ascii="Times New Roman" w:hAnsi="Times New Roman"/>
                <w:sz w:val="24"/>
              </w:rPr>
            </w:pPr>
            <w:r w:rsidRPr="004E3D4B">
              <w:rPr>
                <w:rFonts w:ascii="Calibri" w:hAnsi="Calibri"/>
                <w:sz w:val="24"/>
              </w:rPr>
              <w:t>-</w:t>
            </w:r>
            <w:r w:rsidRPr="004E3D4B">
              <w:rPr>
                <w:rFonts w:ascii="Calibri" w:hAnsi="Calibri"/>
                <w:sz w:val="24"/>
              </w:rPr>
              <w:tab/>
            </w:r>
            <w:r w:rsidRPr="004E3D4B">
              <w:rPr>
                <w:rFonts w:ascii="Times New Roman" w:hAnsi="Times New Roman"/>
                <w:sz w:val="24"/>
              </w:rPr>
              <w:t>il fair value (valore equo) delle posizioni non in derivati che rappresentano esposizioni creditizie rilevanti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140, </w:t>
            </w:r>
            <w:r w:rsidR="00F971EF">
              <w:rPr>
                <w:rFonts w:ascii="Times New Roman" w:hAnsi="Times New Roman"/>
                <w:sz w:val="24"/>
              </w:rPr>
              <w:t>paragrafo </w:t>
            </w:r>
            <w:r w:rsidRPr="004E3D4B">
              <w:rPr>
                <w:rFonts w:ascii="Times New Roman" w:hAnsi="Times New Roman"/>
                <w:sz w:val="24"/>
              </w:rPr>
              <w:t>4, lettera b), della CRD determinate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104 del CRR;</w:t>
            </w:r>
          </w:p>
          <w:p w:rsidR="00D724DB" w:rsidRPr="004E3D4B" w:rsidRDefault="00125707" w:rsidP="00310954">
            <w:pPr>
              <w:suppressAutoHyphens/>
              <w:autoSpaceDE w:val="0"/>
              <w:autoSpaceDN w:val="0"/>
              <w:adjustRightInd w:val="0"/>
              <w:ind w:left="357" w:hanging="357"/>
              <w:contextualSpacing/>
              <w:rPr>
                <w:rFonts w:ascii="Times New Roman" w:hAnsi="Times New Roman"/>
                <w:b/>
                <w:bCs/>
                <w:sz w:val="24"/>
                <w:u w:val="single"/>
              </w:rPr>
            </w:pPr>
            <w:r w:rsidRPr="004E3D4B">
              <w:rPr>
                <w:rFonts w:ascii="Calibri" w:hAnsi="Calibri"/>
                <w:bCs/>
                <w:sz w:val="24"/>
              </w:rPr>
              <w:t>-</w:t>
            </w:r>
            <w:r w:rsidRPr="004E3D4B">
              <w:rPr>
                <w:rFonts w:ascii="Calibri" w:hAnsi="Calibri"/>
                <w:bCs/>
                <w:sz w:val="24"/>
              </w:rPr>
              <w:tab/>
            </w:r>
            <w:r w:rsidRPr="004E3D4B">
              <w:rPr>
                <w:rFonts w:ascii="Times New Roman" w:hAnsi="Times New Roman"/>
                <w:sz w:val="24"/>
              </w:rPr>
              <w:t>il valore nozionale dei derivati che rappresentano esposizioni creditizie rilevanti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140, </w:t>
            </w:r>
            <w:r w:rsidR="00F971EF">
              <w:rPr>
                <w:rFonts w:ascii="Times New Roman" w:hAnsi="Times New Roman"/>
                <w:sz w:val="24"/>
              </w:rPr>
              <w:t>paragrafo </w:t>
            </w:r>
            <w:r w:rsidRPr="004E3D4B">
              <w:rPr>
                <w:rFonts w:ascii="Times New Roman" w:hAnsi="Times New Roman"/>
                <w:sz w:val="24"/>
              </w:rPr>
              <w:t>4, lettera b), della CRD.</w:t>
            </w:r>
          </w:p>
        </w:tc>
      </w:tr>
      <w:tr w:rsidR="00D724DB" w:rsidRPr="004E3D4B" w:rsidTr="00672D2A">
        <w:tc>
          <w:tcPr>
            <w:tcW w:w="1697" w:type="dxa"/>
          </w:tcPr>
          <w:p w:rsidR="00D724DB" w:rsidRPr="004E3D4B" w:rsidRDefault="008B6B86" w:rsidP="00310954">
            <w:pPr>
              <w:suppressAutoHyphens/>
              <w:rPr>
                <w:rFonts w:ascii="Times New Roman" w:hAnsi="Times New Roman"/>
                <w:sz w:val="24"/>
              </w:rPr>
            </w:pPr>
            <w:r w:rsidRPr="004E3D4B">
              <w:rPr>
                <w:rFonts w:ascii="Times New Roman" w:hAnsi="Times New Roman"/>
                <w:sz w:val="24"/>
              </w:rPr>
              <w:t>055</w:t>
            </w:r>
          </w:p>
        </w:tc>
        <w:tc>
          <w:tcPr>
            <w:tcW w:w="8131" w:type="dxa"/>
          </w:tcPr>
          <w:p w:rsidR="00D724DB" w:rsidRPr="004E3D4B" w:rsidRDefault="00BD5485" w:rsidP="00310954">
            <w:pPr>
              <w:suppressAutoHyphens/>
              <w:rPr>
                <w:rFonts w:ascii="Times New Roman" w:hAnsi="Times New Roman"/>
                <w:b/>
                <w:bCs/>
                <w:sz w:val="24"/>
                <w:u w:val="single"/>
              </w:rPr>
            </w:pPr>
            <w:r w:rsidRPr="004E3D4B">
              <w:rPr>
                <w:rFonts w:ascii="Times New Roman" w:hAnsi="Times New Roman"/>
                <w:b/>
                <w:bCs/>
                <w:sz w:val="24"/>
                <w:u w:val="single"/>
              </w:rPr>
              <w:t>Esposizioni creditizie rilevanti — Posizioni verso la cartolarizzazione nel portafoglio bancario</w:t>
            </w:r>
          </w:p>
          <w:p w:rsidR="00D724DB" w:rsidRPr="004E3D4B" w:rsidRDefault="00C44421" w:rsidP="00310954">
            <w:pPr>
              <w:suppressAutoHyphens/>
              <w:rPr>
                <w:rFonts w:ascii="Times New Roman" w:hAnsi="Times New Roman"/>
                <w:sz w:val="24"/>
              </w:rPr>
            </w:pPr>
            <w:r w:rsidRPr="004E3D4B">
              <w:rPr>
                <w:rFonts w:ascii="Times New Roman" w:hAnsi="Times New Roman"/>
                <w:sz w:val="24"/>
              </w:rPr>
              <w:t>Valore dell</w:t>
            </w:r>
            <w:r w:rsidR="00DD35E3">
              <w:rPr>
                <w:rFonts w:ascii="Times New Roman" w:hAnsi="Times New Roman"/>
                <w:sz w:val="24"/>
              </w:rPr>
              <w:t>'</w:t>
            </w:r>
            <w:r w:rsidRPr="004E3D4B">
              <w:rPr>
                <w:rFonts w:ascii="Times New Roman" w:hAnsi="Times New Roman"/>
                <w:sz w:val="24"/>
              </w:rPr>
              <w:t>esposizione calcolato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248 del CRR per le esposizioni creditizie rilevanti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140, </w:t>
            </w:r>
            <w:r w:rsidR="00F971EF">
              <w:rPr>
                <w:rFonts w:ascii="Times New Roman" w:hAnsi="Times New Roman"/>
                <w:sz w:val="24"/>
              </w:rPr>
              <w:t>paragrafo </w:t>
            </w:r>
            <w:r w:rsidRPr="004E3D4B">
              <w:rPr>
                <w:rFonts w:ascii="Times New Roman" w:hAnsi="Times New Roman"/>
                <w:sz w:val="24"/>
              </w:rPr>
              <w:t>4, lettera c), della CRD.</w:t>
            </w:r>
          </w:p>
        </w:tc>
      </w:tr>
      <w:tr w:rsidR="00D724DB" w:rsidRPr="004E3D4B" w:rsidTr="00672D2A">
        <w:tc>
          <w:tcPr>
            <w:tcW w:w="1697" w:type="dxa"/>
          </w:tcPr>
          <w:p w:rsidR="00D724DB" w:rsidRPr="004E3D4B" w:rsidRDefault="00BD5485" w:rsidP="00310954">
            <w:pPr>
              <w:suppressAutoHyphens/>
              <w:rPr>
                <w:rFonts w:ascii="Times New Roman" w:hAnsi="Times New Roman"/>
                <w:sz w:val="24"/>
              </w:rPr>
            </w:pPr>
            <w:r w:rsidRPr="004E3D4B">
              <w:rPr>
                <w:rFonts w:ascii="Times New Roman" w:hAnsi="Times New Roman"/>
                <w:sz w:val="24"/>
              </w:rPr>
              <w:t>070-110</w:t>
            </w:r>
          </w:p>
        </w:tc>
        <w:tc>
          <w:tcPr>
            <w:tcW w:w="8131" w:type="dxa"/>
          </w:tcPr>
          <w:p w:rsidR="00D724DB" w:rsidRPr="004E3D4B" w:rsidRDefault="00BD5485" w:rsidP="00310954">
            <w:pPr>
              <w:suppressAutoHyphens/>
              <w:rPr>
                <w:rFonts w:ascii="Times New Roman" w:hAnsi="Times New Roman"/>
                <w:b/>
                <w:bCs/>
                <w:sz w:val="24"/>
                <w:u w:val="single"/>
              </w:rPr>
            </w:pPr>
            <w:r w:rsidRPr="004E3D4B">
              <w:rPr>
                <w:rFonts w:ascii="Times New Roman" w:hAnsi="Times New Roman"/>
                <w:b/>
                <w:bCs/>
                <w:sz w:val="24"/>
                <w:u w:val="single"/>
              </w:rPr>
              <w:t>Requisiti di fondi propri e fattori di ponderazione</w:t>
            </w:r>
          </w:p>
        </w:tc>
      </w:tr>
      <w:tr w:rsidR="00D724DB" w:rsidRPr="004E3D4B" w:rsidTr="00672D2A">
        <w:tc>
          <w:tcPr>
            <w:tcW w:w="1697" w:type="dxa"/>
          </w:tcPr>
          <w:p w:rsidR="00D724DB" w:rsidRPr="004E3D4B" w:rsidRDefault="00BD5485" w:rsidP="00310954">
            <w:pPr>
              <w:suppressAutoHyphens/>
              <w:rPr>
                <w:rFonts w:ascii="Times New Roman" w:hAnsi="Times New Roman"/>
                <w:sz w:val="24"/>
              </w:rPr>
            </w:pPr>
            <w:r w:rsidRPr="004E3D4B">
              <w:rPr>
                <w:rFonts w:ascii="Times New Roman" w:hAnsi="Times New Roman"/>
                <w:sz w:val="24"/>
              </w:rPr>
              <w:t>070</w:t>
            </w:r>
          </w:p>
        </w:tc>
        <w:tc>
          <w:tcPr>
            <w:tcW w:w="8131" w:type="dxa"/>
          </w:tcPr>
          <w:p w:rsidR="00D724DB" w:rsidRPr="004E3D4B" w:rsidRDefault="00BD5485" w:rsidP="00310954">
            <w:pPr>
              <w:suppressAutoHyphens/>
              <w:rPr>
                <w:rFonts w:ascii="Times New Roman" w:hAnsi="Times New Roman"/>
                <w:b/>
                <w:bCs/>
                <w:sz w:val="24"/>
                <w:u w:val="single"/>
              </w:rPr>
            </w:pPr>
            <w:r w:rsidRPr="004E3D4B">
              <w:rPr>
                <w:rFonts w:ascii="Times New Roman" w:hAnsi="Times New Roman"/>
                <w:b/>
                <w:bCs/>
                <w:sz w:val="24"/>
                <w:u w:val="single"/>
              </w:rPr>
              <w:t>Requisiti di fondi propri totali per CCB</w:t>
            </w:r>
          </w:p>
          <w:p w:rsidR="00D724DB" w:rsidRPr="004E3D4B" w:rsidRDefault="00BD5485" w:rsidP="00310954">
            <w:pPr>
              <w:suppressAutoHyphens/>
              <w:rPr>
                <w:rFonts w:ascii="Times New Roman" w:hAnsi="Times New Roman"/>
                <w:b/>
                <w:bCs/>
                <w:sz w:val="24"/>
                <w:u w:val="single"/>
              </w:rPr>
            </w:pPr>
            <w:r w:rsidRPr="004E3D4B">
              <w:rPr>
                <w:rFonts w:ascii="Times New Roman" w:hAnsi="Times New Roman"/>
                <w:sz w:val="24"/>
              </w:rPr>
              <w:t>La somma delle righe 080, 090 e 100.</w:t>
            </w:r>
          </w:p>
        </w:tc>
      </w:tr>
      <w:tr w:rsidR="00D724DB" w:rsidRPr="004E3D4B" w:rsidTr="00672D2A">
        <w:tc>
          <w:tcPr>
            <w:tcW w:w="1697" w:type="dxa"/>
          </w:tcPr>
          <w:p w:rsidR="00D724DB" w:rsidRPr="004E3D4B" w:rsidRDefault="00BD5485" w:rsidP="00310954">
            <w:pPr>
              <w:suppressAutoHyphens/>
              <w:rPr>
                <w:rFonts w:ascii="Times New Roman" w:hAnsi="Times New Roman"/>
                <w:sz w:val="24"/>
              </w:rPr>
            </w:pPr>
            <w:r w:rsidRPr="004E3D4B">
              <w:rPr>
                <w:rFonts w:ascii="Times New Roman" w:hAnsi="Times New Roman"/>
                <w:sz w:val="24"/>
              </w:rPr>
              <w:t>080</w:t>
            </w:r>
          </w:p>
        </w:tc>
        <w:tc>
          <w:tcPr>
            <w:tcW w:w="8131" w:type="dxa"/>
          </w:tcPr>
          <w:p w:rsidR="00D724DB" w:rsidRPr="004E3D4B" w:rsidRDefault="00C211DC" w:rsidP="00310954">
            <w:pPr>
              <w:suppressAutoHyphens/>
              <w:rPr>
                <w:rFonts w:ascii="Times New Roman" w:hAnsi="Times New Roman"/>
                <w:b/>
                <w:bCs/>
                <w:sz w:val="24"/>
                <w:u w:val="single"/>
              </w:rPr>
            </w:pPr>
            <w:r w:rsidRPr="004E3D4B">
              <w:rPr>
                <w:rFonts w:ascii="Times New Roman" w:hAnsi="Times New Roman"/>
                <w:b/>
                <w:sz w:val="24"/>
                <w:u w:val="single"/>
              </w:rPr>
              <w:t xml:space="preserve">Requisiti di fondi propri </w:t>
            </w:r>
            <w:r w:rsidRPr="004E3D4B">
              <w:rPr>
                <w:rFonts w:ascii="Times New Roman" w:hAnsi="Times New Roman"/>
                <w:b/>
                <w:bCs/>
                <w:sz w:val="24"/>
                <w:u w:val="single"/>
              </w:rPr>
              <w:t xml:space="preserve">per le esposizioni creditizie rilevanti — Rischio di credito </w:t>
            </w:r>
          </w:p>
          <w:p w:rsidR="00D724DB" w:rsidRPr="004E3D4B" w:rsidRDefault="00BD5485" w:rsidP="00310954">
            <w:pPr>
              <w:suppressAutoHyphens/>
              <w:autoSpaceDE w:val="0"/>
              <w:autoSpaceDN w:val="0"/>
              <w:adjustRightInd w:val="0"/>
              <w:rPr>
                <w:rFonts w:ascii="Times New Roman" w:hAnsi="Times New Roman"/>
                <w:sz w:val="24"/>
              </w:rPr>
            </w:pPr>
            <w:r w:rsidRPr="004E3D4B">
              <w:rPr>
                <w:rFonts w:ascii="Times New Roman" w:hAnsi="Times New Roman"/>
                <w:sz w:val="24"/>
              </w:rPr>
              <w:lastRenderedPageBreak/>
              <w:t>Requisiti di fondi propri calcolati conformemente alla parte tre, titolo II, capi da 1 a 4 e capo 6, del CRR per le esposizioni creditizie rilevanti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140, </w:t>
            </w:r>
            <w:r w:rsidR="00F971EF">
              <w:rPr>
                <w:rFonts w:ascii="Times New Roman" w:hAnsi="Times New Roman"/>
                <w:sz w:val="24"/>
              </w:rPr>
              <w:t>paragrafo </w:t>
            </w:r>
            <w:r w:rsidRPr="004E3D4B">
              <w:rPr>
                <w:rFonts w:ascii="Times New Roman" w:hAnsi="Times New Roman"/>
                <w:sz w:val="24"/>
              </w:rPr>
              <w:t>4, lettera a), della CRD nel paese in questione.</w:t>
            </w:r>
          </w:p>
          <w:p w:rsidR="00D724DB" w:rsidRPr="004E3D4B" w:rsidRDefault="00BD5485" w:rsidP="00310954">
            <w:pPr>
              <w:suppressAutoHyphens/>
              <w:autoSpaceDE w:val="0"/>
              <w:autoSpaceDN w:val="0"/>
              <w:adjustRightInd w:val="0"/>
              <w:rPr>
                <w:rFonts w:ascii="Times New Roman" w:hAnsi="Times New Roman"/>
                <w:sz w:val="24"/>
              </w:rPr>
            </w:pPr>
            <w:r w:rsidRPr="004E3D4B">
              <w:rPr>
                <w:rFonts w:ascii="Times New Roman" w:hAnsi="Times New Roman"/>
                <w:sz w:val="24"/>
              </w:rPr>
              <w:t>I requisiti di fondi propri per le posizioni verso la cartolarizzazione nel portafoglio bancario non sono indicati in questa riga bensì nella riga 100.</w:t>
            </w:r>
          </w:p>
          <w:p w:rsidR="00D724DB" w:rsidRPr="004E3D4B" w:rsidRDefault="00BD5485" w:rsidP="00310954">
            <w:pPr>
              <w:suppressAutoHyphens/>
              <w:rPr>
                <w:rFonts w:ascii="Times New Roman" w:hAnsi="Times New Roman"/>
                <w:b/>
                <w:bCs/>
                <w:sz w:val="24"/>
                <w:u w:val="single"/>
              </w:rPr>
            </w:pPr>
            <w:r w:rsidRPr="004E3D4B">
              <w:rPr>
                <w:rFonts w:ascii="Times New Roman" w:hAnsi="Times New Roman"/>
                <w:sz w:val="24"/>
              </w:rPr>
              <w:t>I requisiti di fondi propri sono pari all</w:t>
            </w:r>
            <w:r w:rsidR="00DD35E3">
              <w:rPr>
                <w:rFonts w:ascii="Times New Roman" w:hAnsi="Times New Roman"/>
                <w:sz w:val="24"/>
              </w:rPr>
              <w:t>'</w:t>
            </w:r>
            <w:r w:rsidRPr="004E3D4B">
              <w:rPr>
                <w:rFonts w:ascii="Times New Roman" w:hAnsi="Times New Roman"/>
                <w:sz w:val="24"/>
              </w:rPr>
              <w:t>8</w:t>
            </w:r>
            <w:r w:rsidR="00220EE2">
              <w:rPr>
                <w:rFonts w:ascii="Times New Roman" w:hAnsi="Times New Roman"/>
                <w:sz w:val="24"/>
              </w:rPr>
              <w:t> %</w:t>
            </w:r>
            <w:r w:rsidRPr="004E3D4B">
              <w:rPr>
                <w:rFonts w:ascii="Times New Roman" w:hAnsi="Times New Roman"/>
                <w:sz w:val="24"/>
              </w:rPr>
              <w:t xml:space="preserve"> dell</w:t>
            </w:r>
            <w:r w:rsidR="00DD35E3">
              <w:rPr>
                <w:rFonts w:ascii="Times New Roman" w:hAnsi="Times New Roman"/>
                <w:sz w:val="24"/>
              </w:rPr>
              <w:t>'</w:t>
            </w:r>
            <w:r w:rsidRPr="004E3D4B">
              <w:rPr>
                <w:rFonts w:ascii="Times New Roman" w:hAnsi="Times New Roman"/>
                <w:sz w:val="24"/>
              </w:rPr>
              <w:t>importo dell</w:t>
            </w:r>
            <w:r w:rsidR="00DD35E3">
              <w:rPr>
                <w:rFonts w:ascii="Times New Roman" w:hAnsi="Times New Roman"/>
                <w:sz w:val="24"/>
              </w:rPr>
              <w:t>'</w:t>
            </w:r>
            <w:r w:rsidRPr="004E3D4B">
              <w:rPr>
                <w:rFonts w:ascii="Times New Roman" w:hAnsi="Times New Roman"/>
                <w:sz w:val="24"/>
              </w:rPr>
              <w:t>esposizione ponderato per il rischio determinato ai sensi della parte tre, titolo II, capi da 1 a 4 e capo 6, del CRR.</w:t>
            </w:r>
          </w:p>
        </w:tc>
      </w:tr>
      <w:tr w:rsidR="00D724DB" w:rsidRPr="004E3D4B" w:rsidTr="00672D2A">
        <w:tc>
          <w:tcPr>
            <w:tcW w:w="1697" w:type="dxa"/>
          </w:tcPr>
          <w:p w:rsidR="00D724DB" w:rsidRPr="004E3D4B" w:rsidRDefault="00BD5485" w:rsidP="00310954">
            <w:pPr>
              <w:suppressAutoHyphens/>
              <w:rPr>
                <w:rFonts w:ascii="Times New Roman" w:hAnsi="Times New Roman"/>
                <w:sz w:val="24"/>
              </w:rPr>
            </w:pPr>
            <w:r w:rsidRPr="004E3D4B">
              <w:rPr>
                <w:rFonts w:ascii="Times New Roman" w:hAnsi="Times New Roman"/>
                <w:sz w:val="24"/>
              </w:rPr>
              <w:lastRenderedPageBreak/>
              <w:t>090</w:t>
            </w:r>
          </w:p>
        </w:tc>
        <w:tc>
          <w:tcPr>
            <w:tcW w:w="8131" w:type="dxa"/>
          </w:tcPr>
          <w:p w:rsidR="00D724DB" w:rsidRPr="004E3D4B" w:rsidRDefault="00C211DC" w:rsidP="00310954">
            <w:pPr>
              <w:suppressAutoHyphens/>
              <w:rPr>
                <w:rFonts w:ascii="Times New Roman" w:hAnsi="Times New Roman"/>
                <w:b/>
                <w:bCs/>
                <w:sz w:val="24"/>
                <w:u w:val="single"/>
              </w:rPr>
            </w:pPr>
            <w:r w:rsidRPr="004E3D4B">
              <w:rPr>
                <w:rFonts w:ascii="Times New Roman" w:hAnsi="Times New Roman"/>
                <w:b/>
                <w:sz w:val="24"/>
                <w:u w:val="single"/>
              </w:rPr>
              <w:t xml:space="preserve">Requisiti di fondi propri </w:t>
            </w:r>
            <w:r w:rsidRPr="004E3D4B">
              <w:rPr>
                <w:rFonts w:ascii="Times New Roman" w:hAnsi="Times New Roman"/>
                <w:b/>
                <w:bCs/>
                <w:sz w:val="24"/>
                <w:u w:val="single"/>
              </w:rPr>
              <w:t xml:space="preserve">per le esposizioni creditizie rilevanti — Rischio di mercato </w:t>
            </w:r>
          </w:p>
          <w:p w:rsidR="00D724DB" w:rsidRPr="004E3D4B" w:rsidRDefault="00BD5485" w:rsidP="00310954">
            <w:pPr>
              <w:suppressAutoHyphens/>
              <w:autoSpaceDE w:val="0"/>
              <w:autoSpaceDN w:val="0"/>
              <w:adjustRightInd w:val="0"/>
              <w:rPr>
                <w:rFonts w:ascii="Times New Roman" w:hAnsi="Times New Roman"/>
                <w:sz w:val="24"/>
              </w:rPr>
            </w:pPr>
            <w:r w:rsidRPr="004E3D4B">
              <w:rPr>
                <w:rFonts w:ascii="Times New Roman" w:hAnsi="Times New Roman"/>
                <w:sz w:val="24"/>
              </w:rPr>
              <w:t>Requisiti di fondi propri calcolati conformemente alla parte tre, titolo IV, capo 2, del CRR per il rischio specifico o conformemente alla parte tre, titolo IV, capo 5, del CRR per il rischio incrementale di default e di migrazione per le esposizioni creditizie rilevanti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140, </w:t>
            </w:r>
            <w:r w:rsidR="00F971EF">
              <w:rPr>
                <w:rFonts w:ascii="Times New Roman" w:hAnsi="Times New Roman"/>
                <w:sz w:val="24"/>
              </w:rPr>
              <w:t>paragrafo </w:t>
            </w:r>
            <w:r w:rsidRPr="004E3D4B">
              <w:rPr>
                <w:rFonts w:ascii="Times New Roman" w:hAnsi="Times New Roman"/>
                <w:sz w:val="24"/>
              </w:rPr>
              <w:t xml:space="preserve">4, lettera b), della CRD, nel paese in questione. </w:t>
            </w:r>
          </w:p>
          <w:p w:rsidR="00D724DB" w:rsidRPr="004E3D4B" w:rsidRDefault="00BD5485" w:rsidP="00310954">
            <w:pPr>
              <w:suppressAutoHyphens/>
              <w:autoSpaceDE w:val="0"/>
              <w:autoSpaceDN w:val="0"/>
              <w:adjustRightInd w:val="0"/>
              <w:rPr>
                <w:rFonts w:ascii="Times New Roman" w:hAnsi="Times New Roman"/>
                <w:b/>
                <w:bCs/>
                <w:sz w:val="24"/>
                <w:u w:val="single"/>
              </w:rPr>
            </w:pPr>
            <w:r w:rsidRPr="004E3D4B">
              <w:rPr>
                <w:rFonts w:ascii="Times New Roman" w:hAnsi="Times New Roman"/>
                <w:sz w:val="24"/>
              </w:rPr>
              <w:t>I requisiti di fondi propri per le esposizioni creditizie rilevanti nel quadro del rischio di mercato includono, tra l</w:t>
            </w:r>
            <w:r w:rsidR="00DD35E3">
              <w:rPr>
                <w:rFonts w:ascii="Times New Roman" w:hAnsi="Times New Roman"/>
                <w:sz w:val="24"/>
              </w:rPr>
              <w:t>'</w:t>
            </w:r>
            <w:r w:rsidRPr="004E3D4B">
              <w:rPr>
                <w:rFonts w:ascii="Times New Roman" w:hAnsi="Times New Roman"/>
                <w:sz w:val="24"/>
              </w:rPr>
              <w:t>altro, i requisiti di fondi propri per le posizioni verso la cartolarizzazione calcolati ai sensi della parte tre, titolo IV, capo 2, del CRR e i requisiti di fondi propri per le esposizioni verso organismi di investimento collettivo determinati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348 del CRR.</w:t>
            </w:r>
          </w:p>
        </w:tc>
      </w:tr>
      <w:tr w:rsidR="00D724DB" w:rsidRPr="004E3D4B" w:rsidTr="00672D2A">
        <w:tc>
          <w:tcPr>
            <w:tcW w:w="1697" w:type="dxa"/>
          </w:tcPr>
          <w:p w:rsidR="00D724DB" w:rsidRPr="004E3D4B" w:rsidRDefault="00BD5485" w:rsidP="00310954">
            <w:pPr>
              <w:suppressAutoHyphens/>
              <w:rPr>
                <w:rFonts w:ascii="Times New Roman" w:hAnsi="Times New Roman"/>
                <w:sz w:val="24"/>
              </w:rPr>
            </w:pPr>
            <w:r w:rsidRPr="004E3D4B">
              <w:rPr>
                <w:rFonts w:ascii="Times New Roman" w:hAnsi="Times New Roman"/>
                <w:sz w:val="24"/>
              </w:rPr>
              <w:t>100</w:t>
            </w:r>
          </w:p>
        </w:tc>
        <w:tc>
          <w:tcPr>
            <w:tcW w:w="8131" w:type="dxa"/>
          </w:tcPr>
          <w:p w:rsidR="00D724DB" w:rsidRPr="004E3D4B" w:rsidRDefault="00C211DC" w:rsidP="00310954">
            <w:pPr>
              <w:suppressAutoHyphens/>
              <w:rPr>
                <w:rFonts w:ascii="Times New Roman" w:hAnsi="Times New Roman"/>
                <w:b/>
                <w:bCs/>
                <w:sz w:val="24"/>
                <w:u w:val="single"/>
              </w:rPr>
            </w:pPr>
            <w:r w:rsidRPr="004E3D4B">
              <w:rPr>
                <w:rFonts w:ascii="Times New Roman" w:hAnsi="Times New Roman"/>
                <w:b/>
                <w:sz w:val="24"/>
                <w:u w:val="single"/>
              </w:rPr>
              <w:t xml:space="preserve">Requisiti di fondi propri </w:t>
            </w:r>
            <w:r w:rsidRPr="004E3D4B">
              <w:rPr>
                <w:rFonts w:ascii="Times New Roman" w:hAnsi="Times New Roman"/>
                <w:b/>
                <w:bCs/>
                <w:sz w:val="24"/>
                <w:u w:val="single"/>
              </w:rPr>
              <w:t>per le esposizioni creditizie rilevanti — Posizioni verso la cartolarizzazione nel portafoglio bancario</w:t>
            </w:r>
          </w:p>
          <w:p w:rsidR="00D724DB" w:rsidRPr="004E3D4B" w:rsidRDefault="00BD5485" w:rsidP="00310954">
            <w:pPr>
              <w:suppressAutoHyphens/>
              <w:autoSpaceDE w:val="0"/>
              <w:autoSpaceDN w:val="0"/>
              <w:adjustRightInd w:val="0"/>
              <w:rPr>
                <w:rFonts w:ascii="Times New Roman" w:hAnsi="Times New Roman"/>
                <w:sz w:val="24"/>
              </w:rPr>
            </w:pPr>
            <w:r w:rsidRPr="004E3D4B">
              <w:rPr>
                <w:rFonts w:ascii="Times New Roman" w:hAnsi="Times New Roman"/>
                <w:sz w:val="24"/>
              </w:rPr>
              <w:t>Requisiti di fondi propri calcolati conformemente alla parte tre, titolo II, capo 5, del CRR per le esposizioni creditizie rilevanti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140, </w:t>
            </w:r>
            <w:r w:rsidR="00F971EF">
              <w:rPr>
                <w:rFonts w:ascii="Times New Roman" w:hAnsi="Times New Roman"/>
                <w:sz w:val="24"/>
              </w:rPr>
              <w:t>paragrafo </w:t>
            </w:r>
            <w:r w:rsidRPr="004E3D4B">
              <w:rPr>
                <w:rFonts w:ascii="Times New Roman" w:hAnsi="Times New Roman"/>
                <w:sz w:val="24"/>
              </w:rPr>
              <w:t>4, lettera c), della CRD nel paese in questione.</w:t>
            </w:r>
          </w:p>
          <w:p w:rsidR="00D724DB" w:rsidRPr="004E3D4B" w:rsidRDefault="00BD5485" w:rsidP="00310954">
            <w:pPr>
              <w:suppressAutoHyphens/>
              <w:rPr>
                <w:rFonts w:ascii="Times New Roman" w:hAnsi="Times New Roman"/>
                <w:b/>
                <w:bCs/>
                <w:sz w:val="24"/>
                <w:u w:val="single"/>
              </w:rPr>
            </w:pPr>
            <w:r w:rsidRPr="004E3D4B">
              <w:rPr>
                <w:rFonts w:ascii="Times New Roman" w:hAnsi="Times New Roman"/>
                <w:sz w:val="24"/>
              </w:rPr>
              <w:t>I requisiti di fondi propri sono pari all</w:t>
            </w:r>
            <w:r w:rsidR="00DD35E3">
              <w:rPr>
                <w:rFonts w:ascii="Times New Roman" w:hAnsi="Times New Roman"/>
                <w:sz w:val="24"/>
              </w:rPr>
              <w:t>'</w:t>
            </w:r>
            <w:r w:rsidRPr="004E3D4B">
              <w:rPr>
                <w:rFonts w:ascii="Times New Roman" w:hAnsi="Times New Roman"/>
                <w:sz w:val="24"/>
              </w:rPr>
              <w:t>8</w:t>
            </w:r>
            <w:r w:rsidR="00220EE2">
              <w:rPr>
                <w:rFonts w:ascii="Times New Roman" w:hAnsi="Times New Roman"/>
                <w:sz w:val="24"/>
              </w:rPr>
              <w:t> %</w:t>
            </w:r>
            <w:r w:rsidRPr="004E3D4B">
              <w:rPr>
                <w:rFonts w:ascii="Times New Roman" w:hAnsi="Times New Roman"/>
                <w:sz w:val="24"/>
              </w:rPr>
              <w:t xml:space="preserve"> dell</w:t>
            </w:r>
            <w:r w:rsidR="00DD35E3">
              <w:rPr>
                <w:rFonts w:ascii="Times New Roman" w:hAnsi="Times New Roman"/>
                <w:sz w:val="24"/>
              </w:rPr>
              <w:t>'</w:t>
            </w:r>
            <w:r w:rsidRPr="004E3D4B">
              <w:rPr>
                <w:rFonts w:ascii="Times New Roman" w:hAnsi="Times New Roman"/>
                <w:sz w:val="24"/>
              </w:rPr>
              <w:t>importo dell</w:t>
            </w:r>
            <w:r w:rsidR="00DD35E3">
              <w:rPr>
                <w:rFonts w:ascii="Times New Roman" w:hAnsi="Times New Roman"/>
                <w:sz w:val="24"/>
              </w:rPr>
              <w:t>'</w:t>
            </w:r>
            <w:r w:rsidRPr="004E3D4B">
              <w:rPr>
                <w:rFonts w:ascii="Times New Roman" w:hAnsi="Times New Roman"/>
                <w:sz w:val="24"/>
              </w:rPr>
              <w:t>esposizione ponderato per il rischio calcolato conformemente alla parte tre, titolo II, capo 5, del CRR.</w:t>
            </w:r>
          </w:p>
        </w:tc>
      </w:tr>
      <w:tr w:rsidR="00D724DB" w:rsidRPr="004E3D4B" w:rsidTr="00672D2A">
        <w:tc>
          <w:tcPr>
            <w:tcW w:w="1697" w:type="dxa"/>
          </w:tcPr>
          <w:p w:rsidR="00D724DB" w:rsidRPr="004E3D4B" w:rsidRDefault="00BD5485" w:rsidP="00310954">
            <w:pPr>
              <w:suppressAutoHyphens/>
              <w:rPr>
                <w:rFonts w:ascii="Times New Roman" w:hAnsi="Times New Roman"/>
                <w:sz w:val="24"/>
              </w:rPr>
            </w:pPr>
            <w:r w:rsidRPr="004E3D4B">
              <w:rPr>
                <w:rFonts w:ascii="Times New Roman" w:hAnsi="Times New Roman"/>
                <w:sz w:val="24"/>
              </w:rPr>
              <w:t>110</w:t>
            </w:r>
          </w:p>
        </w:tc>
        <w:tc>
          <w:tcPr>
            <w:tcW w:w="8131" w:type="dxa"/>
          </w:tcPr>
          <w:p w:rsidR="00D724DB" w:rsidRPr="004E3D4B" w:rsidRDefault="00966663" w:rsidP="00310954">
            <w:pPr>
              <w:suppressAutoHyphens/>
              <w:rPr>
                <w:rFonts w:ascii="Times New Roman" w:hAnsi="Times New Roman"/>
                <w:b/>
                <w:bCs/>
                <w:sz w:val="24"/>
                <w:u w:val="single"/>
              </w:rPr>
            </w:pPr>
            <w:r w:rsidRPr="004E3D4B">
              <w:rPr>
                <w:rFonts w:ascii="Times New Roman" w:hAnsi="Times New Roman"/>
                <w:b/>
                <w:bCs/>
                <w:sz w:val="24"/>
                <w:u w:val="single"/>
              </w:rPr>
              <w:t>Fattori di ponderazione dei requisiti di fondi propri</w:t>
            </w:r>
          </w:p>
          <w:p w:rsidR="00D724DB" w:rsidRPr="004E3D4B" w:rsidRDefault="00966663" w:rsidP="00310954">
            <w:pPr>
              <w:suppressAutoHyphens/>
              <w:rPr>
                <w:rFonts w:ascii="Times New Roman" w:hAnsi="Times New Roman"/>
                <w:sz w:val="24"/>
              </w:rPr>
            </w:pPr>
            <w:r w:rsidRPr="004E3D4B">
              <w:rPr>
                <w:rFonts w:ascii="Times New Roman" w:hAnsi="Times New Roman"/>
                <w:sz w:val="24"/>
              </w:rPr>
              <w:t>Il fattore di ponderazione applicato al coefficiente anticiclico in ogni paese è calcolato come un rapporto tra requisiti di fondi propri, determinato come segue:</w:t>
            </w:r>
          </w:p>
          <w:p w:rsidR="00D724DB" w:rsidRPr="004E3D4B" w:rsidRDefault="00966663" w:rsidP="00310954">
            <w:pPr>
              <w:suppressAutoHyphens/>
              <w:rPr>
                <w:rFonts w:ascii="Times New Roman" w:hAnsi="Times New Roman"/>
                <w:sz w:val="24"/>
              </w:rPr>
            </w:pPr>
            <w:r w:rsidRPr="004E3D4B">
              <w:rPr>
                <w:rFonts w:ascii="Times New Roman" w:hAnsi="Times New Roman"/>
                <w:sz w:val="24"/>
              </w:rPr>
              <w:t>1.</w:t>
            </w:r>
            <w:r w:rsidRPr="004E3D4B">
              <w:rPr>
                <w:rFonts w:ascii="Times New Roman" w:hAnsi="Times New Roman"/>
                <w:sz w:val="24"/>
              </w:rPr>
              <w:tab/>
              <w:t xml:space="preserve">numeratore: requisiti di fondi propri totali che riguardano le esposizioni creditizie rilevanti nel paese in questione [r070; c010; foglio del paese]; </w:t>
            </w:r>
          </w:p>
          <w:p w:rsidR="00D724DB" w:rsidRPr="004E3D4B" w:rsidRDefault="00966663" w:rsidP="00310954">
            <w:pPr>
              <w:suppressAutoHyphens/>
              <w:rPr>
                <w:rFonts w:ascii="Times New Roman" w:hAnsi="Times New Roman"/>
                <w:b/>
                <w:bCs/>
                <w:sz w:val="24"/>
                <w:u w:val="single"/>
              </w:rPr>
            </w:pPr>
            <w:r w:rsidRPr="004E3D4B">
              <w:rPr>
                <w:rFonts w:ascii="Times New Roman" w:hAnsi="Times New Roman"/>
                <w:sz w:val="24"/>
              </w:rPr>
              <w:t>2.</w:t>
            </w:r>
            <w:r w:rsidRPr="004E3D4B">
              <w:rPr>
                <w:rFonts w:ascii="Times New Roman" w:hAnsi="Times New Roman"/>
                <w:sz w:val="24"/>
              </w:rPr>
              <w:tab/>
              <w:t>denominatore: requisiti di fondi propri totali che riguardano tutte le esposizioni creditizie rilevanti per il calcolo della riserva di capitale anticiclica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140, </w:t>
            </w:r>
            <w:r w:rsidR="00F971EF">
              <w:rPr>
                <w:rFonts w:ascii="Times New Roman" w:hAnsi="Times New Roman"/>
                <w:sz w:val="24"/>
              </w:rPr>
              <w:t>paragrafo </w:t>
            </w:r>
            <w:r w:rsidRPr="004E3D4B">
              <w:rPr>
                <w:rFonts w:ascii="Times New Roman" w:hAnsi="Times New Roman"/>
                <w:sz w:val="24"/>
              </w:rPr>
              <w:t xml:space="preserve">4, della CRD [r070; c010; </w:t>
            </w:r>
            <w:r w:rsidR="00DD35E3">
              <w:rPr>
                <w:rFonts w:ascii="Times New Roman" w:hAnsi="Times New Roman"/>
                <w:sz w:val="24"/>
              </w:rPr>
              <w:t>"</w:t>
            </w:r>
            <w:r w:rsidRPr="004E3D4B">
              <w:rPr>
                <w:rFonts w:ascii="Times New Roman" w:hAnsi="Times New Roman"/>
                <w:sz w:val="24"/>
              </w:rPr>
              <w:t>Totale</w:t>
            </w:r>
            <w:r w:rsidR="00DD35E3">
              <w:rPr>
                <w:rFonts w:ascii="Times New Roman" w:hAnsi="Times New Roman"/>
                <w:sz w:val="24"/>
              </w:rPr>
              <w:t>"</w:t>
            </w:r>
            <w:r w:rsidRPr="004E3D4B">
              <w:rPr>
                <w:rFonts w:ascii="Times New Roman" w:hAnsi="Times New Roman"/>
                <w:sz w:val="24"/>
              </w:rPr>
              <w:t>].</w:t>
            </w:r>
          </w:p>
          <w:p w:rsidR="00D724DB" w:rsidRPr="004E3D4B" w:rsidRDefault="003B00F4" w:rsidP="00310954">
            <w:pPr>
              <w:suppressAutoHyphens/>
              <w:rPr>
                <w:rFonts w:ascii="Times New Roman" w:hAnsi="Times New Roman"/>
                <w:b/>
                <w:bCs/>
                <w:sz w:val="24"/>
                <w:u w:val="single"/>
              </w:rPr>
            </w:pPr>
            <w:r w:rsidRPr="004E3D4B">
              <w:rPr>
                <w:rFonts w:ascii="Times New Roman" w:hAnsi="Times New Roman"/>
                <w:sz w:val="24"/>
              </w:rPr>
              <w:t xml:space="preserve">Le informazioni sui fattori di ponderazione dei requisiti di fondi propri non sono segnalate per il </w:t>
            </w:r>
            <w:r w:rsidR="00DD35E3">
              <w:rPr>
                <w:rFonts w:ascii="Times New Roman" w:hAnsi="Times New Roman"/>
                <w:sz w:val="24"/>
              </w:rPr>
              <w:t>"</w:t>
            </w:r>
            <w:r w:rsidRPr="004E3D4B">
              <w:rPr>
                <w:rFonts w:ascii="Times New Roman" w:hAnsi="Times New Roman"/>
                <w:sz w:val="24"/>
              </w:rPr>
              <w:t>Totale</w:t>
            </w:r>
            <w:r w:rsidR="00DD35E3">
              <w:rPr>
                <w:rFonts w:ascii="Times New Roman" w:hAnsi="Times New Roman"/>
                <w:sz w:val="24"/>
              </w:rPr>
              <w:t>"</w:t>
            </w:r>
            <w:r w:rsidRPr="004E3D4B">
              <w:rPr>
                <w:rFonts w:ascii="Times New Roman" w:hAnsi="Times New Roman"/>
                <w:sz w:val="24"/>
              </w:rPr>
              <w:t xml:space="preserve"> di tutti i paesi.</w:t>
            </w:r>
          </w:p>
        </w:tc>
      </w:tr>
      <w:tr w:rsidR="00D724DB" w:rsidRPr="004E3D4B" w:rsidTr="00672D2A">
        <w:tc>
          <w:tcPr>
            <w:tcW w:w="1697" w:type="dxa"/>
          </w:tcPr>
          <w:p w:rsidR="00D724DB" w:rsidRPr="004E3D4B" w:rsidRDefault="00966663" w:rsidP="00310954">
            <w:pPr>
              <w:suppressAutoHyphens/>
              <w:rPr>
                <w:rFonts w:ascii="Times New Roman" w:hAnsi="Times New Roman"/>
                <w:sz w:val="24"/>
              </w:rPr>
            </w:pPr>
            <w:r w:rsidRPr="004E3D4B">
              <w:rPr>
                <w:rFonts w:ascii="Times New Roman" w:hAnsi="Times New Roman"/>
                <w:sz w:val="24"/>
              </w:rPr>
              <w:t>120-140</w:t>
            </w:r>
          </w:p>
        </w:tc>
        <w:tc>
          <w:tcPr>
            <w:tcW w:w="8131" w:type="dxa"/>
          </w:tcPr>
          <w:p w:rsidR="00D724DB" w:rsidRPr="004E3D4B" w:rsidRDefault="00966663" w:rsidP="00310954">
            <w:pPr>
              <w:suppressAutoHyphens/>
              <w:rPr>
                <w:rFonts w:ascii="Times New Roman" w:hAnsi="Times New Roman"/>
                <w:b/>
                <w:bCs/>
                <w:sz w:val="24"/>
                <w:u w:val="single"/>
              </w:rPr>
            </w:pPr>
            <w:r w:rsidRPr="004E3D4B">
              <w:rPr>
                <w:rFonts w:ascii="Times New Roman" w:hAnsi="Times New Roman"/>
                <w:b/>
                <w:bCs/>
                <w:sz w:val="24"/>
                <w:u w:val="single"/>
              </w:rPr>
              <w:t>Coefficienti anticiclici</w:t>
            </w:r>
          </w:p>
        </w:tc>
      </w:tr>
      <w:tr w:rsidR="00D724DB" w:rsidRPr="004E3D4B" w:rsidTr="00672D2A">
        <w:tc>
          <w:tcPr>
            <w:tcW w:w="1697" w:type="dxa"/>
          </w:tcPr>
          <w:p w:rsidR="00D724DB" w:rsidRPr="004E3D4B" w:rsidRDefault="00966663" w:rsidP="00310954">
            <w:pPr>
              <w:suppressAutoHyphens/>
              <w:rPr>
                <w:rFonts w:ascii="Times New Roman" w:hAnsi="Times New Roman"/>
                <w:sz w:val="24"/>
              </w:rPr>
            </w:pPr>
            <w:r w:rsidRPr="004E3D4B">
              <w:rPr>
                <w:rFonts w:ascii="Times New Roman" w:hAnsi="Times New Roman"/>
                <w:sz w:val="24"/>
              </w:rPr>
              <w:t>120</w:t>
            </w:r>
          </w:p>
        </w:tc>
        <w:tc>
          <w:tcPr>
            <w:tcW w:w="8131" w:type="dxa"/>
          </w:tcPr>
          <w:p w:rsidR="00D724DB" w:rsidRPr="004E3D4B" w:rsidRDefault="00966663" w:rsidP="00310954">
            <w:pPr>
              <w:suppressAutoHyphens/>
              <w:rPr>
                <w:rFonts w:ascii="Times New Roman" w:hAnsi="Times New Roman"/>
                <w:b/>
                <w:bCs/>
                <w:sz w:val="24"/>
                <w:u w:val="single"/>
              </w:rPr>
            </w:pPr>
            <w:r w:rsidRPr="004E3D4B">
              <w:rPr>
                <w:rFonts w:ascii="Times New Roman" w:hAnsi="Times New Roman"/>
                <w:b/>
                <w:bCs/>
                <w:sz w:val="24"/>
                <w:u w:val="single"/>
              </w:rPr>
              <w:t>Coefficiente anticiclico fissato dall</w:t>
            </w:r>
            <w:r w:rsidR="00DD35E3">
              <w:rPr>
                <w:rFonts w:ascii="Times New Roman" w:hAnsi="Times New Roman"/>
                <w:b/>
                <w:bCs/>
                <w:sz w:val="24"/>
                <w:u w:val="single"/>
              </w:rPr>
              <w:t>'</w:t>
            </w:r>
            <w:r w:rsidRPr="004E3D4B">
              <w:rPr>
                <w:rFonts w:ascii="Times New Roman" w:hAnsi="Times New Roman"/>
                <w:b/>
                <w:bCs/>
                <w:sz w:val="24"/>
                <w:u w:val="single"/>
              </w:rPr>
              <w:t>autorità designata</w:t>
            </w:r>
          </w:p>
          <w:p w:rsidR="00D724DB" w:rsidRPr="004E3D4B" w:rsidRDefault="00966663" w:rsidP="00310954">
            <w:pPr>
              <w:suppressAutoHyphens/>
              <w:autoSpaceDE w:val="0"/>
              <w:autoSpaceDN w:val="0"/>
              <w:adjustRightInd w:val="0"/>
              <w:rPr>
                <w:rFonts w:ascii="Times New Roman" w:hAnsi="Times New Roman"/>
                <w:sz w:val="24"/>
              </w:rPr>
            </w:pPr>
            <w:r w:rsidRPr="004E3D4B">
              <w:rPr>
                <w:rFonts w:ascii="Times New Roman" w:hAnsi="Times New Roman"/>
                <w:sz w:val="24"/>
              </w:rPr>
              <w:lastRenderedPageBreak/>
              <w:t>Coefficiente anticiclico fissato per il paese in questione dall</w:t>
            </w:r>
            <w:r w:rsidR="00DD35E3">
              <w:rPr>
                <w:rFonts w:ascii="Times New Roman" w:hAnsi="Times New Roman"/>
                <w:sz w:val="24"/>
              </w:rPr>
              <w:t>'</w:t>
            </w:r>
            <w:r w:rsidRPr="004E3D4B">
              <w:rPr>
                <w:rFonts w:ascii="Times New Roman" w:hAnsi="Times New Roman"/>
                <w:sz w:val="24"/>
              </w:rPr>
              <w:t>autorità designata di detto paese conformemente agli articoli 136, 137, 139 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140, </w:t>
            </w:r>
            <w:r w:rsidR="00F971EF">
              <w:rPr>
                <w:rFonts w:ascii="Times New Roman" w:hAnsi="Times New Roman"/>
                <w:sz w:val="24"/>
              </w:rPr>
              <w:t>paragrafo </w:t>
            </w:r>
            <w:r w:rsidRPr="004E3D4B">
              <w:rPr>
                <w:rFonts w:ascii="Times New Roman" w:hAnsi="Times New Roman"/>
                <w:sz w:val="24"/>
              </w:rPr>
              <w:t xml:space="preserve">2, lettere a) e c), e </w:t>
            </w:r>
            <w:r w:rsidR="00F971EF">
              <w:rPr>
                <w:rFonts w:ascii="Times New Roman" w:hAnsi="Times New Roman"/>
                <w:sz w:val="24"/>
              </w:rPr>
              <w:t>paragrafo </w:t>
            </w:r>
            <w:r w:rsidRPr="004E3D4B">
              <w:rPr>
                <w:rFonts w:ascii="Times New Roman" w:hAnsi="Times New Roman"/>
                <w:sz w:val="24"/>
              </w:rPr>
              <w:t>3, lettera b), della CRD.</w:t>
            </w:r>
          </w:p>
          <w:p w:rsidR="00D724DB" w:rsidRPr="004E3D4B" w:rsidRDefault="00966663" w:rsidP="00310954">
            <w:pPr>
              <w:suppressAutoHyphens/>
              <w:autoSpaceDE w:val="0"/>
              <w:autoSpaceDN w:val="0"/>
              <w:adjustRightInd w:val="0"/>
              <w:rPr>
                <w:rFonts w:ascii="Times New Roman" w:hAnsi="Times New Roman"/>
                <w:sz w:val="24"/>
              </w:rPr>
            </w:pPr>
            <w:r w:rsidRPr="004E3D4B">
              <w:rPr>
                <w:rFonts w:ascii="Times New Roman" w:hAnsi="Times New Roman"/>
                <w:sz w:val="24"/>
              </w:rPr>
              <w:t>Se l</w:t>
            </w:r>
            <w:r w:rsidR="00DD35E3">
              <w:rPr>
                <w:rFonts w:ascii="Times New Roman" w:hAnsi="Times New Roman"/>
                <w:sz w:val="24"/>
              </w:rPr>
              <w:t>'</w:t>
            </w:r>
            <w:r w:rsidRPr="004E3D4B">
              <w:rPr>
                <w:rFonts w:ascii="Times New Roman" w:hAnsi="Times New Roman"/>
                <w:sz w:val="24"/>
              </w:rPr>
              <w:t>autorità designata del paese in questione non ha fissato un coefficiente anticiclico lasciare vuota questa riga.</w:t>
            </w:r>
          </w:p>
          <w:p w:rsidR="00D724DB" w:rsidRPr="004E3D4B" w:rsidRDefault="00966663" w:rsidP="00310954">
            <w:pPr>
              <w:suppressAutoHyphens/>
              <w:autoSpaceDE w:val="0"/>
              <w:autoSpaceDN w:val="0"/>
              <w:adjustRightInd w:val="0"/>
              <w:rPr>
                <w:rFonts w:ascii="Times New Roman" w:hAnsi="Times New Roman"/>
                <w:sz w:val="24"/>
              </w:rPr>
            </w:pPr>
            <w:r w:rsidRPr="004E3D4B">
              <w:rPr>
                <w:rFonts w:ascii="Times New Roman" w:hAnsi="Times New Roman"/>
                <w:sz w:val="24"/>
              </w:rPr>
              <w:t>I coefficienti anticiclici fissati dall</w:t>
            </w:r>
            <w:r w:rsidR="00DD35E3">
              <w:rPr>
                <w:rFonts w:ascii="Times New Roman" w:hAnsi="Times New Roman"/>
                <w:sz w:val="24"/>
              </w:rPr>
              <w:t>'</w:t>
            </w:r>
            <w:r w:rsidRPr="004E3D4B">
              <w:rPr>
                <w:rFonts w:ascii="Times New Roman" w:hAnsi="Times New Roman"/>
                <w:sz w:val="24"/>
              </w:rPr>
              <w:t>autorità designata ma non ancora applicabili nel paese in questione alla data di riferimento per le segnalazioni non sono segnalati.</w:t>
            </w:r>
          </w:p>
          <w:p w:rsidR="00D724DB" w:rsidRPr="004E3D4B" w:rsidRDefault="00966663" w:rsidP="00310954">
            <w:pPr>
              <w:suppressAutoHyphens/>
              <w:rPr>
                <w:rFonts w:ascii="Times New Roman" w:hAnsi="Times New Roman"/>
                <w:b/>
                <w:bCs/>
                <w:sz w:val="24"/>
                <w:u w:val="single"/>
              </w:rPr>
            </w:pPr>
            <w:r w:rsidRPr="004E3D4B">
              <w:rPr>
                <w:rFonts w:ascii="Times New Roman" w:hAnsi="Times New Roman"/>
                <w:sz w:val="24"/>
              </w:rPr>
              <w:t>Le informazioni sul coefficiente anticiclico fissato dall</w:t>
            </w:r>
            <w:r w:rsidR="00DD35E3">
              <w:rPr>
                <w:rFonts w:ascii="Times New Roman" w:hAnsi="Times New Roman"/>
                <w:sz w:val="24"/>
              </w:rPr>
              <w:t>'</w:t>
            </w:r>
            <w:r w:rsidRPr="004E3D4B">
              <w:rPr>
                <w:rFonts w:ascii="Times New Roman" w:hAnsi="Times New Roman"/>
                <w:sz w:val="24"/>
              </w:rPr>
              <w:t xml:space="preserve">autorità designata non sono segnalate nel </w:t>
            </w:r>
            <w:r w:rsidR="00DD35E3">
              <w:rPr>
                <w:rFonts w:ascii="Times New Roman" w:hAnsi="Times New Roman"/>
                <w:sz w:val="24"/>
              </w:rPr>
              <w:t>"</w:t>
            </w:r>
            <w:r w:rsidRPr="004E3D4B">
              <w:rPr>
                <w:rFonts w:ascii="Times New Roman" w:hAnsi="Times New Roman"/>
                <w:sz w:val="24"/>
              </w:rPr>
              <w:t>Totale</w:t>
            </w:r>
            <w:r w:rsidR="00DD35E3">
              <w:rPr>
                <w:rFonts w:ascii="Times New Roman" w:hAnsi="Times New Roman"/>
                <w:sz w:val="24"/>
              </w:rPr>
              <w:t>"</w:t>
            </w:r>
            <w:r w:rsidRPr="004E3D4B">
              <w:rPr>
                <w:rFonts w:ascii="Times New Roman" w:hAnsi="Times New Roman"/>
                <w:sz w:val="24"/>
              </w:rPr>
              <w:t xml:space="preserve"> di tutti i paesi. </w:t>
            </w:r>
          </w:p>
        </w:tc>
      </w:tr>
      <w:tr w:rsidR="00D724DB" w:rsidRPr="004E3D4B" w:rsidTr="00672D2A">
        <w:tc>
          <w:tcPr>
            <w:tcW w:w="1697" w:type="dxa"/>
          </w:tcPr>
          <w:p w:rsidR="00D724DB" w:rsidRPr="004E3D4B" w:rsidRDefault="00966663" w:rsidP="00310954">
            <w:pPr>
              <w:suppressAutoHyphens/>
              <w:rPr>
                <w:rFonts w:ascii="Times New Roman" w:hAnsi="Times New Roman"/>
                <w:sz w:val="24"/>
              </w:rPr>
            </w:pPr>
            <w:r w:rsidRPr="004E3D4B">
              <w:rPr>
                <w:rFonts w:ascii="Times New Roman" w:hAnsi="Times New Roman"/>
                <w:sz w:val="24"/>
              </w:rPr>
              <w:lastRenderedPageBreak/>
              <w:t>130</w:t>
            </w:r>
          </w:p>
        </w:tc>
        <w:tc>
          <w:tcPr>
            <w:tcW w:w="8131" w:type="dxa"/>
          </w:tcPr>
          <w:p w:rsidR="00D724DB" w:rsidRPr="004E3D4B" w:rsidRDefault="00966663" w:rsidP="00310954">
            <w:pPr>
              <w:suppressAutoHyphens/>
              <w:rPr>
                <w:rFonts w:ascii="Times New Roman" w:hAnsi="Times New Roman"/>
                <w:b/>
                <w:bCs/>
                <w:sz w:val="24"/>
                <w:u w:val="single"/>
              </w:rPr>
            </w:pPr>
            <w:r w:rsidRPr="004E3D4B">
              <w:rPr>
                <w:rFonts w:ascii="Times New Roman" w:hAnsi="Times New Roman"/>
                <w:b/>
                <w:bCs/>
                <w:sz w:val="24"/>
                <w:u w:val="single"/>
              </w:rPr>
              <w:t>Coefficiente anticiclico applicabile per il paese dell</w:t>
            </w:r>
            <w:r w:rsidR="00DD35E3">
              <w:rPr>
                <w:rFonts w:ascii="Times New Roman" w:hAnsi="Times New Roman"/>
                <w:b/>
                <w:bCs/>
                <w:sz w:val="24"/>
                <w:u w:val="single"/>
              </w:rPr>
              <w:t>'</w:t>
            </w:r>
            <w:r w:rsidRPr="004E3D4B">
              <w:rPr>
                <w:rFonts w:ascii="Times New Roman" w:hAnsi="Times New Roman"/>
                <w:b/>
                <w:bCs/>
                <w:sz w:val="24"/>
                <w:u w:val="single"/>
              </w:rPr>
              <w:t>ente</w:t>
            </w:r>
          </w:p>
          <w:p w:rsidR="00D724DB" w:rsidRPr="004E3D4B" w:rsidRDefault="00966663" w:rsidP="00310954">
            <w:pPr>
              <w:suppressAutoHyphens/>
              <w:autoSpaceDE w:val="0"/>
              <w:autoSpaceDN w:val="0"/>
              <w:adjustRightInd w:val="0"/>
              <w:rPr>
                <w:rFonts w:ascii="Times New Roman" w:hAnsi="Times New Roman"/>
                <w:sz w:val="24"/>
              </w:rPr>
            </w:pPr>
            <w:r w:rsidRPr="004E3D4B">
              <w:rPr>
                <w:rFonts w:ascii="Times New Roman" w:hAnsi="Times New Roman"/>
                <w:sz w:val="24"/>
              </w:rPr>
              <w:t>Coefficiente anticiclico applicabile al paese in questione che è stato fissato dall</w:t>
            </w:r>
            <w:r w:rsidR="00DD35E3">
              <w:rPr>
                <w:rFonts w:ascii="Times New Roman" w:hAnsi="Times New Roman"/>
                <w:sz w:val="24"/>
              </w:rPr>
              <w:t>'</w:t>
            </w:r>
            <w:r w:rsidRPr="004E3D4B">
              <w:rPr>
                <w:rFonts w:ascii="Times New Roman" w:hAnsi="Times New Roman"/>
                <w:sz w:val="24"/>
              </w:rPr>
              <w:t>autorità designata del paese di residenza dell</w:t>
            </w:r>
            <w:r w:rsidR="00DD35E3">
              <w:rPr>
                <w:rFonts w:ascii="Times New Roman" w:hAnsi="Times New Roman"/>
                <w:sz w:val="24"/>
              </w:rPr>
              <w:t>'</w:t>
            </w:r>
            <w:r w:rsidRPr="004E3D4B">
              <w:rPr>
                <w:rFonts w:ascii="Times New Roman" w:hAnsi="Times New Roman"/>
                <w:sz w:val="24"/>
              </w:rPr>
              <w:t>ente conformemente agli articoli 137, 138, 139 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140, </w:t>
            </w:r>
            <w:r w:rsidR="00F971EF">
              <w:rPr>
                <w:rFonts w:ascii="Times New Roman" w:hAnsi="Times New Roman"/>
                <w:sz w:val="24"/>
              </w:rPr>
              <w:t>paragrafo </w:t>
            </w:r>
            <w:r w:rsidRPr="004E3D4B">
              <w:rPr>
                <w:rFonts w:ascii="Times New Roman" w:hAnsi="Times New Roman"/>
                <w:sz w:val="24"/>
              </w:rPr>
              <w:t xml:space="preserve">2, lettera b), e </w:t>
            </w:r>
            <w:r w:rsidR="00F971EF">
              <w:rPr>
                <w:rFonts w:ascii="Times New Roman" w:hAnsi="Times New Roman"/>
                <w:sz w:val="24"/>
              </w:rPr>
              <w:t>paragrafo </w:t>
            </w:r>
            <w:r w:rsidRPr="004E3D4B">
              <w:rPr>
                <w:rFonts w:ascii="Times New Roman" w:hAnsi="Times New Roman"/>
                <w:sz w:val="24"/>
              </w:rPr>
              <w:t>3, lettera a), della CRD. I coefficienti anticiclici non ancora applicabili alla data di riferimento per le segnalazioni non sono segnalati.</w:t>
            </w:r>
          </w:p>
          <w:p w:rsidR="00D724DB" w:rsidRPr="004E3D4B" w:rsidRDefault="00966663" w:rsidP="00310954">
            <w:pPr>
              <w:suppressAutoHyphens/>
              <w:rPr>
                <w:rFonts w:ascii="Times New Roman" w:hAnsi="Times New Roman"/>
                <w:b/>
                <w:bCs/>
                <w:sz w:val="24"/>
                <w:u w:val="single"/>
              </w:rPr>
            </w:pPr>
            <w:r w:rsidRPr="004E3D4B">
              <w:rPr>
                <w:rFonts w:ascii="Times New Roman" w:hAnsi="Times New Roman"/>
                <w:sz w:val="24"/>
              </w:rPr>
              <w:t>Le informazioni sul coefficiente anticiclico applicabile nel paese dell</w:t>
            </w:r>
            <w:r w:rsidR="00DD35E3">
              <w:rPr>
                <w:rFonts w:ascii="Times New Roman" w:hAnsi="Times New Roman"/>
                <w:sz w:val="24"/>
              </w:rPr>
              <w:t>'</w:t>
            </w:r>
            <w:r w:rsidRPr="004E3D4B">
              <w:rPr>
                <w:rFonts w:ascii="Times New Roman" w:hAnsi="Times New Roman"/>
                <w:sz w:val="24"/>
              </w:rPr>
              <w:t xml:space="preserve">ente non sono segnalate per il </w:t>
            </w:r>
            <w:r w:rsidR="00DD35E3">
              <w:rPr>
                <w:rFonts w:ascii="Times New Roman" w:hAnsi="Times New Roman"/>
                <w:sz w:val="24"/>
              </w:rPr>
              <w:t>"</w:t>
            </w:r>
            <w:r w:rsidRPr="004E3D4B">
              <w:rPr>
                <w:rFonts w:ascii="Times New Roman" w:hAnsi="Times New Roman"/>
                <w:sz w:val="24"/>
              </w:rPr>
              <w:t>Totale</w:t>
            </w:r>
            <w:r w:rsidR="00DD35E3">
              <w:rPr>
                <w:rFonts w:ascii="Times New Roman" w:hAnsi="Times New Roman"/>
                <w:sz w:val="24"/>
              </w:rPr>
              <w:t>"</w:t>
            </w:r>
            <w:r w:rsidRPr="004E3D4B">
              <w:rPr>
                <w:rFonts w:ascii="Times New Roman" w:hAnsi="Times New Roman"/>
                <w:sz w:val="24"/>
              </w:rPr>
              <w:t xml:space="preserve"> di tutti i paesi.</w:t>
            </w:r>
          </w:p>
        </w:tc>
      </w:tr>
      <w:tr w:rsidR="00D724DB" w:rsidRPr="004E3D4B" w:rsidTr="00672D2A">
        <w:tc>
          <w:tcPr>
            <w:tcW w:w="1697" w:type="dxa"/>
          </w:tcPr>
          <w:p w:rsidR="00D724DB" w:rsidRPr="004E3D4B" w:rsidRDefault="00966663" w:rsidP="00310954">
            <w:pPr>
              <w:suppressAutoHyphens/>
              <w:rPr>
                <w:rFonts w:ascii="Times New Roman" w:hAnsi="Times New Roman"/>
                <w:sz w:val="24"/>
              </w:rPr>
            </w:pPr>
            <w:r w:rsidRPr="004E3D4B">
              <w:rPr>
                <w:rFonts w:ascii="Times New Roman" w:hAnsi="Times New Roman"/>
                <w:sz w:val="24"/>
              </w:rPr>
              <w:t>140</w:t>
            </w:r>
          </w:p>
        </w:tc>
        <w:tc>
          <w:tcPr>
            <w:tcW w:w="8131" w:type="dxa"/>
          </w:tcPr>
          <w:p w:rsidR="00D724DB" w:rsidRPr="004E3D4B" w:rsidRDefault="00966663" w:rsidP="00310954">
            <w:pPr>
              <w:suppressAutoHyphens/>
              <w:rPr>
                <w:rFonts w:ascii="Times New Roman" w:hAnsi="Times New Roman"/>
                <w:b/>
                <w:bCs/>
                <w:sz w:val="24"/>
                <w:u w:val="single"/>
              </w:rPr>
            </w:pPr>
            <w:r w:rsidRPr="004E3D4B">
              <w:rPr>
                <w:rFonts w:ascii="Times New Roman" w:hAnsi="Times New Roman"/>
                <w:b/>
                <w:bCs/>
                <w:sz w:val="24"/>
                <w:u w:val="single"/>
              </w:rPr>
              <w:t>Coefficiente anticiclico specifico dell</w:t>
            </w:r>
            <w:r w:rsidR="00DD35E3">
              <w:rPr>
                <w:rFonts w:ascii="Times New Roman" w:hAnsi="Times New Roman"/>
                <w:b/>
                <w:bCs/>
                <w:sz w:val="24"/>
                <w:u w:val="single"/>
              </w:rPr>
              <w:t>'</w:t>
            </w:r>
            <w:r w:rsidRPr="004E3D4B">
              <w:rPr>
                <w:rFonts w:ascii="Times New Roman" w:hAnsi="Times New Roman"/>
                <w:b/>
                <w:bCs/>
                <w:sz w:val="24"/>
                <w:u w:val="single"/>
              </w:rPr>
              <w:t xml:space="preserve">ente </w:t>
            </w:r>
          </w:p>
          <w:p w:rsidR="00D724DB" w:rsidRPr="004E3D4B" w:rsidRDefault="00966663" w:rsidP="00310954">
            <w:pPr>
              <w:suppressAutoHyphens/>
              <w:autoSpaceDE w:val="0"/>
              <w:autoSpaceDN w:val="0"/>
              <w:adjustRightInd w:val="0"/>
              <w:rPr>
                <w:rFonts w:ascii="Times New Roman" w:hAnsi="Times New Roman"/>
                <w:sz w:val="24"/>
              </w:rPr>
            </w:pPr>
            <w:r w:rsidRPr="004E3D4B">
              <w:rPr>
                <w:rFonts w:ascii="Times New Roman" w:hAnsi="Times New Roman"/>
                <w:sz w:val="24"/>
              </w:rPr>
              <w:t>Coefficiente anticiclico specifico dell</w:t>
            </w:r>
            <w:r w:rsidR="00DD35E3">
              <w:rPr>
                <w:rFonts w:ascii="Times New Roman" w:hAnsi="Times New Roman"/>
                <w:sz w:val="24"/>
              </w:rPr>
              <w:t>'</w:t>
            </w:r>
            <w:r w:rsidRPr="004E3D4B">
              <w:rPr>
                <w:rFonts w:ascii="Times New Roman" w:hAnsi="Times New Roman"/>
                <w:sz w:val="24"/>
              </w:rPr>
              <w:t>ente calcolato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140, </w:t>
            </w:r>
            <w:r w:rsidR="00F971EF">
              <w:rPr>
                <w:rFonts w:ascii="Times New Roman" w:hAnsi="Times New Roman"/>
                <w:sz w:val="24"/>
              </w:rPr>
              <w:t>paragrafo </w:t>
            </w:r>
            <w:r w:rsidRPr="004E3D4B">
              <w:rPr>
                <w:rFonts w:ascii="Times New Roman" w:hAnsi="Times New Roman"/>
                <w:sz w:val="24"/>
              </w:rPr>
              <w:t xml:space="preserve">1, della CRD. </w:t>
            </w:r>
          </w:p>
          <w:p w:rsidR="00D724DB" w:rsidRPr="004E3D4B" w:rsidRDefault="00966663" w:rsidP="00310954">
            <w:pPr>
              <w:suppressAutoHyphens/>
              <w:autoSpaceDE w:val="0"/>
              <w:autoSpaceDN w:val="0"/>
              <w:adjustRightInd w:val="0"/>
              <w:rPr>
                <w:rFonts w:ascii="Times New Roman" w:hAnsi="Times New Roman"/>
                <w:sz w:val="24"/>
              </w:rPr>
            </w:pPr>
            <w:r w:rsidRPr="004E3D4B">
              <w:rPr>
                <w:rFonts w:ascii="Times New Roman" w:hAnsi="Times New Roman"/>
                <w:sz w:val="24"/>
              </w:rPr>
              <w:t>Il coefficiente anticiclico specifico dell</w:t>
            </w:r>
            <w:r w:rsidR="00DD35E3">
              <w:rPr>
                <w:rFonts w:ascii="Times New Roman" w:hAnsi="Times New Roman"/>
                <w:sz w:val="24"/>
              </w:rPr>
              <w:t>'</w:t>
            </w:r>
            <w:r w:rsidRPr="004E3D4B">
              <w:rPr>
                <w:rFonts w:ascii="Times New Roman" w:hAnsi="Times New Roman"/>
                <w:sz w:val="24"/>
              </w:rPr>
              <w:t>ente è calcolato come la media ponderata dei coefficienti anticiclici che sono applicati nei paesi in cui sono situate le esposizioni creditizie rilevanti dell</w:t>
            </w:r>
            <w:r w:rsidR="00DD35E3">
              <w:rPr>
                <w:rFonts w:ascii="Times New Roman" w:hAnsi="Times New Roman"/>
                <w:sz w:val="24"/>
              </w:rPr>
              <w:t>'</w:t>
            </w:r>
            <w:r w:rsidRPr="004E3D4B">
              <w:rPr>
                <w:rFonts w:ascii="Times New Roman" w:hAnsi="Times New Roman"/>
                <w:sz w:val="24"/>
              </w:rPr>
              <w:t>ente, ovvero che sono applicati ai fini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140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139, </w:t>
            </w:r>
            <w:r w:rsidR="00F971EF">
              <w:rPr>
                <w:rFonts w:ascii="Times New Roman" w:hAnsi="Times New Roman"/>
                <w:sz w:val="24"/>
              </w:rPr>
              <w:t>paragrafo </w:t>
            </w:r>
            <w:r w:rsidRPr="004E3D4B">
              <w:rPr>
                <w:rFonts w:ascii="Times New Roman" w:hAnsi="Times New Roman"/>
                <w:sz w:val="24"/>
              </w:rPr>
              <w:t>2 o 3, della CRD. Il coefficiente anticiclico pertinente è segnalato in [r120; c020; foglio del paese] o in [r130; c020; foglio del paese], a seconda del caso.</w:t>
            </w:r>
          </w:p>
          <w:p w:rsidR="00D724DB" w:rsidRPr="004E3D4B" w:rsidRDefault="00966663" w:rsidP="00310954">
            <w:pPr>
              <w:suppressAutoHyphens/>
              <w:autoSpaceDE w:val="0"/>
              <w:autoSpaceDN w:val="0"/>
              <w:adjustRightInd w:val="0"/>
              <w:rPr>
                <w:rFonts w:ascii="Times New Roman" w:hAnsi="Times New Roman"/>
                <w:b/>
                <w:strike/>
                <w:sz w:val="24"/>
              </w:rPr>
            </w:pPr>
            <w:r w:rsidRPr="004E3D4B">
              <w:rPr>
                <w:rFonts w:ascii="Times New Roman" w:hAnsi="Times New Roman"/>
                <w:sz w:val="24"/>
              </w:rPr>
              <w:t xml:space="preserve">Il fattore di ponderazione applicato al coefficiente anticiclico in ogni paese è la quota di requisiti di fondi propri sul totale dei requisiti di fondi propri ed è segnalato in [r110; c020; foglio del paese]. </w:t>
            </w:r>
          </w:p>
          <w:p w:rsidR="00D724DB" w:rsidRPr="004E3D4B" w:rsidRDefault="00966663" w:rsidP="00310954">
            <w:pPr>
              <w:suppressAutoHyphens/>
              <w:rPr>
                <w:rFonts w:ascii="Times New Roman" w:hAnsi="Times New Roman"/>
                <w:b/>
                <w:bCs/>
                <w:sz w:val="24"/>
                <w:u w:val="single"/>
              </w:rPr>
            </w:pPr>
            <w:r w:rsidRPr="004E3D4B">
              <w:rPr>
                <w:rFonts w:ascii="Times New Roman" w:hAnsi="Times New Roman"/>
                <w:sz w:val="24"/>
              </w:rPr>
              <w:t>Le informazioni sul coefficiente anticiclico specifico dell</w:t>
            </w:r>
            <w:r w:rsidR="00DD35E3">
              <w:rPr>
                <w:rFonts w:ascii="Times New Roman" w:hAnsi="Times New Roman"/>
                <w:sz w:val="24"/>
              </w:rPr>
              <w:t>'</w:t>
            </w:r>
            <w:r w:rsidRPr="004E3D4B">
              <w:rPr>
                <w:rFonts w:ascii="Times New Roman" w:hAnsi="Times New Roman"/>
                <w:sz w:val="24"/>
              </w:rPr>
              <w:t xml:space="preserve">ente sono segnalate soltanto per il </w:t>
            </w:r>
            <w:r w:rsidR="00DD35E3">
              <w:rPr>
                <w:rFonts w:ascii="Times New Roman" w:hAnsi="Times New Roman"/>
                <w:sz w:val="24"/>
              </w:rPr>
              <w:t>"</w:t>
            </w:r>
            <w:r w:rsidRPr="004E3D4B">
              <w:rPr>
                <w:rFonts w:ascii="Times New Roman" w:hAnsi="Times New Roman"/>
                <w:sz w:val="24"/>
              </w:rPr>
              <w:t>Totale</w:t>
            </w:r>
            <w:r w:rsidR="00DD35E3">
              <w:rPr>
                <w:rFonts w:ascii="Times New Roman" w:hAnsi="Times New Roman"/>
                <w:sz w:val="24"/>
              </w:rPr>
              <w:t>"</w:t>
            </w:r>
            <w:r w:rsidRPr="004E3D4B">
              <w:rPr>
                <w:rFonts w:ascii="Times New Roman" w:hAnsi="Times New Roman"/>
                <w:sz w:val="24"/>
              </w:rPr>
              <w:t xml:space="preserve"> di tutti i paesi e non per ogni paese separatamente.</w:t>
            </w:r>
          </w:p>
        </w:tc>
      </w:tr>
      <w:tr w:rsidR="00D724DB" w:rsidRPr="004E3D4B" w:rsidTr="00672D2A">
        <w:tc>
          <w:tcPr>
            <w:tcW w:w="1697" w:type="dxa"/>
          </w:tcPr>
          <w:p w:rsidR="00D724DB" w:rsidRPr="004E3D4B" w:rsidRDefault="006B1A77" w:rsidP="00310954">
            <w:pPr>
              <w:suppressAutoHyphens/>
              <w:rPr>
                <w:rFonts w:ascii="Times New Roman" w:hAnsi="Times New Roman"/>
                <w:sz w:val="24"/>
              </w:rPr>
            </w:pPr>
            <w:r w:rsidRPr="004E3D4B">
              <w:rPr>
                <w:rFonts w:ascii="Times New Roman" w:hAnsi="Times New Roman"/>
                <w:sz w:val="24"/>
              </w:rPr>
              <w:t>150 - 160</w:t>
            </w:r>
          </w:p>
        </w:tc>
        <w:tc>
          <w:tcPr>
            <w:tcW w:w="8131" w:type="dxa"/>
          </w:tcPr>
          <w:p w:rsidR="00D724DB" w:rsidRPr="004E3D4B" w:rsidRDefault="006B1A77" w:rsidP="00310954">
            <w:pPr>
              <w:suppressAutoHyphens/>
              <w:rPr>
                <w:rFonts w:ascii="Times New Roman" w:hAnsi="Times New Roman"/>
                <w:b/>
                <w:bCs/>
                <w:sz w:val="24"/>
                <w:u w:val="single"/>
              </w:rPr>
            </w:pPr>
            <w:r w:rsidRPr="004E3D4B">
              <w:rPr>
                <w:rFonts w:ascii="Times New Roman" w:hAnsi="Times New Roman"/>
                <w:b/>
                <w:bCs/>
                <w:sz w:val="24"/>
                <w:u w:val="single"/>
              </w:rPr>
              <w:t>Uso della soglia del 2</w:t>
            </w:r>
            <w:r w:rsidR="00220EE2">
              <w:rPr>
                <w:rFonts w:ascii="Times New Roman" w:hAnsi="Times New Roman"/>
                <w:b/>
                <w:bCs/>
                <w:sz w:val="24"/>
                <w:u w:val="single"/>
              </w:rPr>
              <w:t> %</w:t>
            </w:r>
          </w:p>
        </w:tc>
      </w:tr>
      <w:tr w:rsidR="00D724DB" w:rsidRPr="004E3D4B" w:rsidTr="00672D2A">
        <w:tc>
          <w:tcPr>
            <w:tcW w:w="1697" w:type="dxa"/>
          </w:tcPr>
          <w:p w:rsidR="00D724DB" w:rsidRPr="004E3D4B" w:rsidRDefault="00966663" w:rsidP="00310954">
            <w:pPr>
              <w:suppressAutoHyphens/>
              <w:rPr>
                <w:rFonts w:ascii="Times New Roman" w:hAnsi="Times New Roman"/>
                <w:sz w:val="24"/>
              </w:rPr>
            </w:pPr>
            <w:r w:rsidRPr="004E3D4B">
              <w:rPr>
                <w:rFonts w:ascii="Times New Roman" w:hAnsi="Times New Roman"/>
                <w:sz w:val="24"/>
              </w:rPr>
              <w:t>150</w:t>
            </w:r>
          </w:p>
        </w:tc>
        <w:tc>
          <w:tcPr>
            <w:tcW w:w="8131" w:type="dxa"/>
          </w:tcPr>
          <w:p w:rsidR="00D724DB" w:rsidRPr="004E3D4B" w:rsidRDefault="00FC0B81" w:rsidP="00310954">
            <w:pPr>
              <w:suppressAutoHyphens/>
              <w:autoSpaceDE w:val="0"/>
              <w:autoSpaceDN w:val="0"/>
              <w:adjustRightInd w:val="0"/>
              <w:rPr>
                <w:rFonts w:ascii="Times New Roman" w:hAnsi="Times New Roman"/>
                <w:sz w:val="24"/>
              </w:rPr>
            </w:pPr>
            <w:r w:rsidRPr="004E3D4B">
              <w:rPr>
                <w:rFonts w:ascii="Times New Roman" w:hAnsi="Times New Roman"/>
                <w:b/>
                <w:bCs/>
                <w:sz w:val="24"/>
                <w:u w:val="single"/>
              </w:rPr>
              <w:t>Uso della soglia del 2</w:t>
            </w:r>
            <w:r w:rsidR="00220EE2">
              <w:rPr>
                <w:rFonts w:ascii="Times New Roman" w:hAnsi="Times New Roman"/>
                <w:b/>
                <w:bCs/>
                <w:sz w:val="24"/>
                <w:u w:val="single"/>
              </w:rPr>
              <w:t> %</w:t>
            </w:r>
            <w:r w:rsidRPr="004E3D4B">
              <w:rPr>
                <w:rFonts w:ascii="Times New Roman" w:hAnsi="Times New Roman"/>
                <w:b/>
                <w:bCs/>
                <w:sz w:val="24"/>
                <w:u w:val="single"/>
              </w:rPr>
              <w:t xml:space="preserve"> per le esposizioni creditizie generiche</w:t>
            </w:r>
            <w:r w:rsidRPr="004E3D4B">
              <w:rPr>
                <w:rFonts w:ascii="Times New Roman" w:hAnsi="Times New Roman"/>
                <w:sz w:val="24"/>
              </w:rPr>
              <w:t xml:space="preserve"> </w:t>
            </w:r>
          </w:p>
          <w:p w:rsidR="00D724DB" w:rsidRPr="004E3D4B" w:rsidRDefault="006A3A82" w:rsidP="00310954">
            <w:pPr>
              <w:suppressAutoHyphens/>
              <w:autoSpaceDE w:val="0"/>
              <w:autoSpaceDN w:val="0"/>
              <w:adjustRightInd w:val="0"/>
              <w:rPr>
                <w:rFonts w:ascii="Times New Roman" w:hAnsi="Times New Roman"/>
                <w:sz w:val="24"/>
              </w:rPr>
            </w:pPr>
            <w:r w:rsidRPr="004E3D4B">
              <w:rPr>
                <w:rFonts w:ascii="Times New Roman" w:hAnsi="Times New Roman"/>
                <w:sz w:val="24"/>
              </w:rPr>
              <w:t>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 </w:t>
            </w:r>
            <w:r w:rsidR="00F971EF">
              <w:rPr>
                <w:rFonts w:ascii="Times New Roman" w:hAnsi="Times New Roman"/>
                <w:sz w:val="24"/>
              </w:rPr>
              <w:t>paragrafo </w:t>
            </w:r>
            <w:r w:rsidRPr="004E3D4B">
              <w:rPr>
                <w:rFonts w:ascii="Times New Roman" w:hAnsi="Times New Roman"/>
                <w:sz w:val="24"/>
              </w:rPr>
              <w:t xml:space="preserve">5, lettera b), del regolamento delegato (UE) </w:t>
            </w:r>
            <w:r w:rsidR="00D360A7">
              <w:rPr>
                <w:rFonts w:ascii="Times New Roman" w:hAnsi="Times New Roman"/>
                <w:sz w:val="24"/>
              </w:rPr>
              <w:t>n. </w:t>
            </w:r>
            <w:r w:rsidRPr="004E3D4B">
              <w:rPr>
                <w:rFonts w:ascii="Times New Roman" w:hAnsi="Times New Roman"/>
                <w:sz w:val="24"/>
              </w:rPr>
              <w:t>1152/2014 della Commissione, le esposizioni creditizie generiche estere il cui aggregato non supera il 2</w:t>
            </w:r>
            <w:r w:rsidR="00220EE2">
              <w:rPr>
                <w:rFonts w:ascii="Times New Roman" w:hAnsi="Times New Roman"/>
                <w:sz w:val="24"/>
              </w:rPr>
              <w:t> %</w:t>
            </w:r>
            <w:r w:rsidRPr="004E3D4B">
              <w:rPr>
                <w:rFonts w:ascii="Times New Roman" w:hAnsi="Times New Roman"/>
                <w:sz w:val="24"/>
              </w:rPr>
              <w:t xml:space="preserve"> dell</w:t>
            </w:r>
            <w:r w:rsidR="00DD35E3">
              <w:rPr>
                <w:rFonts w:ascii="Times New Roman" w:hAnsi="Times New Roman"/>
                <w:sz w:val="24"/>
              </w:rPr>
              <w:t>'</w:t>
            </w:r>
            <w:r w:rsidRPr="004E3D4B">
              <w:rPr>
                <w:rFonts w:ascii="Times New Roman" w:hAnsi="Times New Roman"/>
                <w:sz w:val="24"/>
              </w:rPr>
              <w:t>aggregato delle esposizioni creditizie generiche, delle esposizioni nel portafoglio di negoziazione e delle esposizioni verso la cartolarizzazione dell</w:t>
            </w:r>
            <w:r w:rsidR="00DD35E3">
              <w:rPr>
                <w:rFonts w:ascii="Times New Roman" w:hAnsi="Times New Roman"/>
                <w:sz w:val="24"/>
              </w:rPr>
              <w:t>'</w:t>
            </w:r>
            <w:r w:rsidRPr="004E3D4B">
              <w:rPr>
                <w:rFonts w:ascii="Times New Roman" w:hAnsi="Times New Roman"/>
                <w:sz w:val="24"/>
              </w:rPr>
              <w:t>ente possono essere assegnate allo Stato membro di origine dell</w:t>
            </w:r>
            <w:r w:rsidR="00DD35E3">
              <w:rPr>
                <w:rFonts w:ascii="Times New Roman" w:hAnsi="Times New Roman"/>
                <w:sz w:val="24"/>
              </w:rPr>
              <w:t>'</w:t>
            </w:r>
            <w:r w:rsidRPr="004E3D4B">
              <w:rPr>
                <w:rFonts w:ascii="Times New Roman" w:hAnsi="Times New Roman"/>
                <w:sz w:val="24"/>
              </w:rPr>
              <w:t>ente. L</w:t>
            </w:r>
            <w:r w:rsidR="00DD35E3">
              <w:rPr>
                <w:rFonts w:ascii="Times New Roman" w:hAnsi="Times New Roman"/>
                <w:sz w:val="24"/>
              </w:rPr>
              <w:t>'</w:t>
            </w:r>
            <w:r w:rsidRPr="004E3D4B">
              <w:rPr>
                <w:rFonts w:ascii="Times New Roman" w:hAnsi="Times New Roman"/>
                <w:sz w:val="24"/>
              </w:rPr>
              <w:t>aggregato delle esposizioni creditizie generiche, delle esposizioni nel portafoglio di negoziazione e delle esposizioni verso la cartolarizzazione è calcolato escludendo le esposizioni creditizie generiche localizzate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 </w:t>
            </w:r>
            <w:r w:rsidR="00F971EF">
              <w:rPr>
                <w:rFonts w:ascii="Times New Roman" w:hAnsi="Times New Roman"/>
                <w:sz w:val="24"/>
              </w:rPr>
              <w:t>paragrafo </w:t>
            </w:r>
            <w:r w:rsidRPr="004E3D4B">
              <w:rPr>
                <w:rFonts w:ascii="Times New Roman" w:hAnsi="Times New Roman"/>
                <w:sz w:val="24"/>
              </w:rPr>
              <w:t>5, lettera a), e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 </w:t>
            </w:r>
            <w:r w:rsidR="00F971EF">
              <w:rPr>
                <w:rFonts w:ascii="Times New Roman" w:hAnsi="Times New Roman"/>
                <w:sz w:val="24"/>
              </w:rPr>
              <w:t>paragrafo </w:t>
            </w:r>
            <w:r w:rsidRPr="004E3D4B">
              <w:rPr>
                <w:rFonts w:ascii="Times New Roman" w:hAnsi="Times New Roman"/>
                <w:sz w:val="24"/>
              </w:rPr>
              <w:t xml:space="preserve">4, del regolamento delegato (UE) </w:t>
            </w:r>
            <w:r w:rsidR="00D360A7">
              <w:rPr>
                <w:rFonts w:ascii="Times New Roman" w:hAnsi="Times New Roman"/>
                <w:sz w:val="24"/>
              </w:rPr>
              <w:t>n. </w:t>
            </w:r>
            <w:r w:rsidRPr="004E3D4B">
              <w:rPr>
                <w:rFonts w:ascii="Times New Roman" w:hAnsi="Times New Roman"/>
                <w:sz w:val="24"/>
              </w:rPr>
              <w:t>1152/2014 della Commissione.</w:t>
            </w:r>
          </w:p>
          <w:p w:rsidR="00D724DB" w:rsidRPr="004E3D4B" w:rsidRDefault="006A3A82" w:rsidP="00310954">
            <w:pPr>
              <w:suppressAutoHyphens/>
              <w:autoSpaceDE w:val="0"/>
              <w:autoSpaceDN w:val="0"/>
              <w:adjustRightInd w:val="0"/>
              <w:rPr>
                <w:rFonts w:ascii="Times New Roman" w:hAnsi="Times New Roman"/>
                <w:sz w:val="24"/>
              </w:rPr>
            </w:pPr>
            <w:r w:rsidRPr="004E3D4B">
              <w:rPr>
                <w:rFonts w:ascii="Times New Roman" w:hAnsi="Times New Roman"/>
                <w:sz w:val="24"/>
              </w:rPr>
              <w:t>Se si avvale di questa deroga, l</w:t>
            </w:r>
            <w:r w:rsidR="00DD35E3">
              <w:rPr>
                <w:rFonts w:ascii="Times New Roman" w:hAnsi="Times New Roman"/>
                <w:sz w:val="24"/>
              </w:rPr>
              <w:t>'</w:t>
            </w:r>
            <w:r w:rsidRPr="004E3D4B">
              <w:rPr>
                <w:rFonts w:ascii="Times New Roman" w:hAnsi="Times New Roman"/>
                <w:sz w:val="24"/>
              </w:rPr>
              <w:t xml:space="preserve">ente indica </w:t>
            </w:r>
            <w:r w:rsidR="00DD35E3">
              <w:rPr>
                <w:rFonts w:ascii="Times New Roman" w:hAnsi="Times New Roman"/>
                <w:sz w:val="24"/>
              </w:rPr>
              <w:t>"</w:t>
            </w:r>
            <w:r w:rsidRPr="004E3D4B">
              <w:rPr>
                <w:rFonts w:ascii="Times New Roman" w:hAnsi="Times New Roman"/>
                <w:sz w:val="24"/>
              </w:rPr>
              <w:t>s</w:t>
            </w:r>
            <w:r w:rsidR="00DD35E3">
              <w:rPr>
                <w:rFonts w:ascii="Times New Roman" w:hAnsi="Times New Roman"/>
                <w:sz w:val="24"/>
              </w:rPr>
              <w:t>"</w:t>
            </w:r>
            <w:r w:rsidRPr="004E3D4B">
              <w:rPr>
                <w:rFonts w:ascii="Times New Roman" w:hAnsi="Times New Roman"/>
                <w:sz w:val="24"/>
              </w:rPr>
              <w:t xml:space="preserve"> nel modello per il paese corrispondente al suo Stato membro di origine e per il </w:t>
            </w:r>
            <w:r w:rsidR="00DD35E3">
              <w:rPr>
                <w:rFonts w:ascii="Times New Roman" w:hAnsi="Times New Roman"/>
                <w:sz w:val="24"/>
              </w:rPr>
              <w:t>"</w:t>
            </w:r>
            <w:r w:rsidRPr="004E3D4B">
              <w:rPr>
                <w:rFonts w:ascii="Times New Roman" w:hAnsi="Times New Roman"/>
                <w:sz w:val="24"/>
              </w:rPr>
              <w:t>Totale</w:t>
            </w:r>
            <w:r w:rsidR="00DD35E3">
              <w:rPr>
                <w:rFonts w:ascii="Times New Roman" w:hAnsi="Times New Roman"/>
                <w:sz w:val="24"/>
              </w:rPr>
              <w:t>"</w:t>
            </w:r>
            <w:r w:rsidRPr="004E3D4B">
              <w:rPr>
                <w:rFonts w:ascii="Times New Roman" w:hAnsi="Times New Roman"/>
                <w:sz w:val="24"/>
              </w:rPr>
              <w:t xml:space="preserve"> di tutti i paesi.</w:t>
            </w:r>
          </w:p>
          <w:p w:rsidR="00D724DB" w:rsidRPr="004E3D4B" w:rsidRDefault="006A3A82" w:rsidP="00310954">
            <w:pPr>
              <w:suppressAutoHyphens/>
              <w:autoSpaceDE w:val="0"/>
              <w:autoSpaceDN w:val="0"/>
              <w:adjustRightInd w:val="0"/>
              <w:rPr>
                <w:rFonts w:ascii="Times New Roman" w:hAnsi="Times New Roman"/>
                <w:sz w:val="24"/>
              </w:rPr>
            </w:pPr>
            <w:r w:rsidRPr="004E3D4B">
              <w:rPr>
                <w:rFonts w:ascii="Times New Roman" w:hAnsi="Times New Roman"/>
                <w:sz w:val="24"/>
              </w:rPr>
              <w:t>Se non si avvale di questa deroga, l</w:t>
            </w:r>
            <w:r w:rsidR="00DD35E3">
              <w:rPr>
                <w:rFonts w:ascii="Times New Roman" w:hAnsi="Times New Roman"/>
                <w:sz w:val="24"/>
              </w:rPr>
              <w:t>'</w:t>
            </w:r>
            <w:r w:rsidRPr="004E3D4B">
              <w:rPr>
                <w:rFonts w:ascii="Times New Roman" w:hAnsi="Times New Roman"/>
                <w:sz w:val="24"/>
              </w:rPr>
              <w:t xml:space="preserve">ente indica </w:t>
            </w:r>
            <w:r w:rsidR="00DD35E3">
              <w:rPr>
                <w:rFonts w:ascii="Times New Roman" w:hAnsi="Times New Roman"/>
                <w:sz w:val="24"/>
              </w:rPr>
              <w:t>"</w:t>
            </w:r>
            <w:r w:rsidRPr="004E3D4B">
              <w:rPr>
                <w:rFonts w:ascii="Times New Roman" w:hAnsi="Times New Roman"/>
                <w:sz w:val="24"/>
              </w:rPr>
              <w:t>n</w:t>
            </w:r>
            <w:r w:rsidR="00DD35E3">
              <w:rPr>
                <w:rFonts w:ascii="Times New Roman" w:hAnsi="Times New Roman"/>
                <w:sz w:val="24"/>
              </w:rPr>
              <w:t>"</w:t>
            </w:r>
            <w:r w:rsidRPr="004E3D4B">
              <w:rPr>
                <w:rFonts w:ascii="Times New Roman" w:hAnsi="Times New Roman"/>
                <w:sz w:val="24"/>
              </w:rPr>
              <w:t xml:space="preserve"> nella rispettiva cella.</w:t>
            </w:r>
          </w:p>
        </w:tc>
      </w:tr>
      <w:tr w:rsidR="00D724DB" w:rsidRPr="004E3D4B" w:rsidTr="00672D2A">
        <w:tc>
          <w:tcPr>
            <w:tcW w:w="1697" w:type="dxa"/>
          </w:tcPr>
          <w:p w:rsidR="00D724DB" w:rsidRPr="004E3D4B" w:rsidRDefault="00966663" w:rsidP="00310954">
            <w:pPr>
              <w:suppressAutoHyphens/>
              <w:rPr>
                <w:rFonts w:ascii="Times New Roman" w:hAnsi="Times New Roman"/>
                <w:sz w:val="24"/>
              </w:rPr>
            </w:pPr>
            <w:r w:rsidRPr="004E3D4B">
              <w:rPr>
                <w:rFonts w:ascii="Times New Roman" w:hAnsi="Times New Roman"/>
                <w:sz w:val="24"/>
              </w:rPr>
              <w:lastRenderedPageBreak/>
              <w:t>160</w:t>
            </w:r>
          </w:p>
        </w:tc>
        <w:tc>
          <w:tcPr>
            <w:tcW w:w="8131" w:type="dxa"/>
          </w:tcPr>
          <w:p w:rsidR="00D724DB" w:rsidRPr="004E3D4B" w:rsidRDefault="00FC0B81" w:rsidP="00310954">
            <w:pPr>
              <w:suppressAutoHyphens/>
              <w:autoSpaceDE w:val="0"/>
              <w:autoSpaceDN w:val="0"/>
              <w:adjustRightInd w:val="0"/>
              <w:rPr>
                <w:rFonts w:ascii="Times New Roman" w:hAnsi="Times New Roman"/>
                <w:sz w:val="24"/>
              </w:rPr>
            </w:pPr>
            <w:r w:rsidRPr="004E3D4B">
              <w:rPr>
                <w:rFonts w:ascii="Times New Roman" w:hAnsi="Times New Roman"/>
                <w:b/>
                <w:bCs/>
                <w:sz w:val="24"/>
                <w:u w:val="single"/>
              </w:rPr>
              <w:t>Uso della soglia del 2</w:t>
            </w:r>
            <w:r w:rsidR="00220EE2">
              <w:rPr>
                <w:rFonts w:ascii="Times New Roman" w:hAnsi="Times New Roman"/>
                <w:b/>
                <w:bCs/>
                <w:sz w:val="24"/>
                <w:u w:val="single"/>
              </w:rPr>
              <w:t> %</w:t>
            </w:r>
            <w:r w:rsidRPr="004E3D4B">
              <w:rPr>
                <w:rFonts w:ascii="Times New Roman" w:hAnsi="Times New Roman"/>
                <w:b/>
                <w:bCs/>
                <w:sz w:val="24"/>
                <w:u w:val="single"/>
              </w:rPr>
              <w:t xml:space="preserve"> per le esposizioni nel portafoglio di negoziazione</w:t>
            </w:r>
          </w:p>
          <w:p w:rsidR="00D724DB" w:rsidRPr="004E3D4B" w:rsidRDefault="006A3A82" w:rsidP="00310954">
            <w:pPr>
              <w:suppressAutoHyphens/>
              <w:autoSpaceDE w:val="0"/>
              <w:autoSpaceDN w:val="0"/>
              <w:adjustRightInd w:val="0"/>
              <w:rPr>
                <w:rFonts w:ascii="Times New Roman" w:hAnsi="Times New Roman"/>
                <w:sz w:val="24"/>
              </w:rPr>
            </w:pPr>
            <w:r w:rsidRPr="004E3D4B">
              <w:rPr>
                <w:rFonts w:ascii="Times New Roman" w:hAnsi="Times New Roman"/>
                <w:sz w:val="24"/>
              </w:rPr>
              <w:t>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 </w:t>
            </w:r>
            <w:r w:rsidR="00F971EF">
              <w:rPr>
                <w:rFonts w:ascii="Times New Roman" w:hAnsi="Times New Roman"/>
                <w:sz w:val="24"/>
              </w:rPr>
              <w:t>paragrafo </w:t>
            </w:r>
            <w:r w:rsidRPr="004E3D4B">
              <w:rPr>
                <w:rFonts w:ascii="Times New Roman" w:hAnsi="Times New Roman"/>
                <w:sz w:val="24"/>
              </w:rPr>
              <w:t xml:space="preserve">3, del regolamento delegato (UE) </w:t>
            </w:r>
            <w:r w:rsidR="00D360A7">
              <w:rPr>
                <w:rFonts w:ascii="Times New Roman" w:hAnsi="Times New Roman"/>
                <w:sz w:val="24"/>
              </w:rPr>
              <w:t>n. </w:t>
            </w:r>
            <w:r w:rsidRPr="004E3D4B">
              <w:rPr>
                <w:rFonts w:ascii="Times New Roman" w:hAnsi="Times New Roman"/>
                <w:sz w:val="24"/>
              </w:rPr>
              <w:t>1152/2014 della Commissione, gli enti di cui il totale delle esposizioni nel portafoglio di negoziazione non supera il 2 % del totale delle loro esposizioni creditizie generiche, delle loro esposizioni nel portafoglio di negoziazione e delle loro esposizioni verso la cartolarizzazione possono assegnare le esposizioni nel portafoglio di negoziazione allo Stato membro di origine dell</w:t>
            </w:r>
            <w:r w:rsidR="00DD35E3">
              <w:rPr>
                <w:rFonts w:ascii="Times New Roman" w:hAnsi="Times New Roman"/>
                <w:sz w:val="24"/>
              </w:rPr>
              <w:t>'</w:t>
            </w:r>
            <w:r w:rsidRPr="004E3D4B">
              <w:rPr>
                <w:rFonts w:ascii="Times New Roman" w:hAnsi="Times New Roman"/>
                <w:sz w:val="24"/>
              </w:rPr>
              <w:t>ente.</w:t>
            </w:r>
          </w:p>
          <w:p w:rsidR="00D724DB" w:rsidRPr="004E3D4B" w:rsidRDefault="006A3A82" w:rsidP="00310954">
            <w:pPr>
              <w:suppressAutoHyphens/>
              <w:rPr>
                <w:rFonts w:ascii="Times New Roman" w:hAnsi="Times New Roman"/>
                <w:sz w:val="24"/>
              </w:rPr>
            </w:pPr>
            <w:r w:rsidRPr="004E3D4B">
              <w:rPr>
                <w:rFonts w:ascii="Times New Roman" w:hAnsi="Times New Roman"/>
                <w:sz w:val="24"/>
              </w:rPr>
              <w:t>Se si avvale di questa deroga, l</w:t>
            </w:r>
            <w:r w:rsidR="00DD35E3">
              <w:rPr>
                <w:rFonts w:ascii="Times New Roman" w:hAnsi="Times New Roman"/>
                <w:sz w:val="24"/>
              </w:rPr>
              <w:t>'</w:t>
            </w:r>
            <w:r w:rsidRPr="004E3D4B">
              <w:rPr>
                <w:rFonts w:ascii="Times New Roman" w:hAnsi="Times New Roman"/>
                <w:sz w:val="24"/>
              </w:rPr>
              <w:t xml:space="preserve">ente indica </w:t>
            </w:r>
            <w:r w:rsidR="00DD35E3">
              <w:rPr>
                <w:rFonts w:ascii="Times New Roman" w:hAnsi="Times New Roman"/>
                <w:sz w:val="24"/>
              </w:rPr>
              <w:t>"</w:t>
            </w:r>
            <w:r w:rsidRPr="004E3D4B">
              <w:rPr>
                <w:rFonts w:ascii="Times New Roman" w:hAnsi="Times New Roman"/>
                <w:sz w:val="24"/>
              </w:rPr>
              <w:t>s</w:t>
            </w:r>
            <w:r w:rsidR="00DD35E3">
              <w:rPr>
                <w:rFonts w:ascii="Times New Roman" w:hAnsi="Times New Roman"/>
                <w:sz w:val="24"/>
              </w:rPr>
              <w:t>"</w:t>
            </w:r>
            <w:r w:rsidRPr="004E3D4B">
              <w:rPr>
                <w:rFonts w:ascii="Times New Roman" w:hAnsi="Times New Roman"/>
                <w:sz w:val="24"/>
              </w:rPr>
              <w:t xml:space="preserve"> nel modello per il paese corrispondente al suo Stato membro di origine e per il </w:t>
            </w:r>
            <w:r w:rsidR="00DD35E3">
              <w:rPr>
                <w:rFonts w:ascii="Times New Roman" w:hAnsi="Times New Roman"/>
                <w:sz w:val="24"/>
              </w:rPr>
              <w:t>"</w:t>
            </w:r>
            <w:r w:rsidRPr="004E3D4B">
              <w:rPr>
                <w:rFonts w:ascii="Times New Roman" w:hAnsi="Times New Roman"/>
                <w:sz w:val="24"/>
              </w:rPr>
              <w:t>Totale</w:t>
            </w:r>
            <w:r w:rsidR="00DD35E3">
              <w:rPr>
                <w:rFonts w:ascii="Times New Roman" w:hAnsi="Times New Roman"/>
                <w:sz w:val="24"/>
              </w:rPr>
              <w:t>"</w:t>
            </w:r>
            <w:r w:rsidRPr="004E3D4B">
              <w:rPr>
                <w:rFonts w:ascii="Times New Roman" w:hAnsi="Times New Roman"/>
                <w:sz w:val="24"/>
              </w:rPr>
              <w:t xml:space="preserve"> di tutti i paesi.</w:t>
            </w:r>
          </w:p>
          <w:p w:rsidR="00D724DB" w:rsidRPr="004E3D4B" w:rsidRDefault="006A3A82" w:rsidP="00310954">
            <w:pPr>
              <w:suppressAutoHyphens/>
              <w:rPr>
                <w:rFonts w:ascii="Times New Roman" w:hAnsi="Times New Roman"/>
                <w:b/>
                <w:bCs/>
                <w:sz w:val="24"/>
                <w:u w:val="single"/>
              </w:rPr>
            </w:pPr>
            <w:r w:rsidRPr="004E3D4B">
              <w:rPr>
                <w:rFonts w:ascii="Times New Roman" w:hAnsi="Times New Roman"/>
                <w:sz w:val="24"/>
              </w:rPr>
              <w:t>Se non si avvale di questa deroga, l</w:t>
            </w:r>
            <w:r w:rsidR="00DD35E3">
              <w:rPr>
                <w:rFonts w:ascii="Times New Roman" w:hAnsi="Times New Roman"/>
                <w:sz w:val="24"/>
              </w:rPr>
              <w:t>'</w:t>
            </w:r>
            <w:r w:rsidRPr="004E3D4B">
              <w:rPr>
                <w:rFonts w:ascii="Times New Roman" w:hAnsi="Times New Roman"/>
                <w:sz w:val="24"/>
              </w:rPr>
              <w:t xml:space="preserve">ente indica </w:t>
            </w:r>
            <w:r w:rsidR="00DD35E3">
              <w:rPr>
                <w:rFonts w:ascii="Times New Roman" w:hAnsi="Times New Roman"/>
                <w:sz w:val="24"/>
              </w:rPr>
              <w:t>"</w:t>
            </w:r>
            <w:r w:rsidRPr="004E3D4B">
              <w:rPr>
                <w:rFonts w:ascii="Times New Roman" w:hAnsi="Times New Roman"/>
                <w:sz w:val="24"/>
              </w:rPr>
              <w:t>n</w:t>
            </w:r>
            <w:r w:rsidR="00DD35E3">
              <w:rPr>
                <w:rFonts w:ascii="Times New Roman" w:hAnsi="Times New Roman"/>
                <w:sz w:val="24"/>
              </w:rPr>
              <w:t>"</w:t>
            </w:r>
            <w:r w:rsidRPr="004E3D4B">
              <w:rPr>
                <w:rFonts w:ascii="Times New Roman" w:hAnsi="Times New Roman"/>
                <w:sz w:val="24"/>
              </w:rPr>
              <w:t xml:space="preserve"> nella rispettiva cella.</w:t>
            </w:r>
          </w:p>
        </w:tc>
      </w:tr>
    </w:tbl>
    <w:p w:rsidR="00D724DB" w:rsidRPr="004E3D4B" w:rsidRDefault="00D724DB" w:rsidP="00310954">
      <w:pPr>
        <w:suppressAutoHyphens/>
        <w:spacing w:before="0" w:after="0"/>
        <w:jc w:val="left"/>
        <w:rPr>
          <w:rFonts w:ascii="Times New Roman" w:hAnsi="Times New Roman"/>
          <w:bCs/>
          <w:sz w:val="24"/>
        </w:rPr>
      </w:pP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57" w:name="_Toc30675487"/>
      <w:r w:rsidRPr="004E3D4B">
        <w:rPr>
          <w:rFonts w:ascii="Times New Roman" w:hAnsi="Times New Roman"/>
          <w:sz w:val="24"/>
          <w:u w:val="none"/>
        </w:rPr>
        <w:t>3.5.</w:t>
      </w:r>
      <w:r w:rsidRPr="004E3D4B">
        <w:rPr>
          <w:rFonts w:ascii="Times New Roman" w:hAnsi="Times New Roman"/>
          <w:sz w:val="24"/>
          <w:u w:val="none"/>
        </w:rPr>
        <w:tab/>
      </w:r>
      <w:r w:rsidRPr="004E3D4B">
        <w:rPr>
          <w:rFonts w:ascii="Times New Roman" w:hAnsi="Times New Roman"/>
          <w:sz w:val="24"/>
        </w:rPr>
        <w:t>C 10.01 e C 10.02 — Esposizioni in strumenti di capitale in base al metodo IRB (CR EQU IRB 1 e CR EQU IRB 2)</w:t>
      </w:r>
      <w:bookmarkEnd w:id="57"/>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58" w:name="_Toc30675488"/>
      <w:r w:rsidRPr="004E3D4B">
        <w:rPr>
          <w:rFonts w:ascii="Times New Roman" w:hAnsi="Times New Roman"/>
          <w:sz w:val="24"/>
          <w:u w:val="none"/>
        </w:rPr>
        <w:t>3.5.1.</w:t>
      </w:r>
      <w:r w:rsidRPr="004E3D4B">
        <w:rPr>
          <w:rFonts w:ascii="Times New Roman" w:hAnsi="Times New Roman"/>
          <w:sz w:val="24"/>
          <w:u w:val="none"/>
        </w:rPr>
        <w:tab/>
      </w:r>
      <w:r w:rsidRPr="004E3D4B">
        <w:rPr>
          <w:rFonts w:ascii="Times New Roman" w:hAnsi="Times New Roman"/>
          <w:sz w:val="24"/>
        </w:rPr>
        <w:t>Osservazioni di carattere generale</w:t>
      </w:r>
      <w:bookmarkEnd w:id="58"/>
    </w:p>
    <w:p w:rsidR="00D724DB" w:rsidRPr="004E3D4B" w:rsidRDefault="00125707" w:rsidP="00310954">
      <w:pPr>
        <w:pStyle w:val="InstructionsText2"/>
      </w:pPr>
      <w:r w:rsidRPr="004E3D4B">
        <w:t>86.</w:t>
      </w:r>
      <w:r w:rsidRPr="004E3D4B">
        <w:tab/>
        <w:t>Il modello CR EQU IRB consta di due modelli: il modello CR EQU IRB 1, che offre un quadro generale delle esposizioni cui è applicato il metodo IRB della classe di esposizioni in strumenti di capitale e dei differenti metodi di calcolo degli importi complessivi dell</w:t>
      </w:r>
      <w:r w:rsidR="00DD35E3">
        <w:t>'</w:t>
      </w:r>
      <w:r w:rsidRPr="004E3D4B">
        <w:t xml:space="preserve">esposizione al rischio, e il modello CR EQU IRB 2, che espone la ripartizione delle esposizioni totali assegnate alle classi di debitori secondo il metodo PD/LGD. Nelle seguenti istruzioni, il termine </w:t>
      </w:r>
      <w:r w:rsidR="00DD35E3">
        <w:t>"</w:t>
      </w:r>
      <w:r w:rsidRPr="004E3D4B">
        <w:t>CR EQU IRB</w:t>
      </w:r>
      <w:r w:rsidR="00DD35E3">
        <w:t>"</w:t>
      </w:r>
      <w:r w:rsidRPr="004E3D4B">
        <w:t xml:space="preserve"> si riferisce sia al modello CR EQU IRB 1 che al modello CR EQU IRB 2, in funzione della loro applicabilità.</w:t>
      </w:r>
    </w:p>
    <w:p w:rsidR="00D724DB" w:rsidRPr="004E3D4B" w:rsidRDefault="00125707" w:rsidP="00310954">
      <w:pPr>
        <w:pStyle w:val="InstructionsText2"/>
      </w:pPr>
      <w:r w:rsidRPr="004E3D4B">
        <w:t>87.</w:t>
      </w:r>
      <w:r w:rsidRPr="004E3D4B">
        <w:tab/>
        <w:t>Il modello CR EQU IRB fornisce informazioni sul calcolo degli importi delle esposizioni ponderati per il rischio di credito (</w:t>
      </w:r>
      <w:r w:rsidR="00310954">
        <w:t>articolo </w:t>
      </w:r>
      <w:r w:rsidRPr="004E3D4B">
        <w:t xml:space="preserve">92, </w:t>
      </w:r>
      <w:r w:rsidR="00F971EF">
        <w:t>paragrafo </w:t>
      </w:r>
      <w:r w:rsidRPr="004E3D4B">
        <w:t>3, lettera a), del CRR) conformemente alla parte tre, titolo II, capo 3, del CRR per le esposizioni in strumenti di capitale di cui all</w:t>
      </w:r>
      <w:r w:rsidR="00DD35E3">
        <w:t>'</w:t>
      </w:r>
      <w:r w:rsidR="00310954">
        <w:t>articolo </w:t>
      </w:r>
      <w:r w:rsidRPr="004E3D4B">
        <w:t xml:space="preserve">147, </w:t>
      </w:r>
      <w:r w:rsidR="00F971EF">
        <w:t>paragrafo </w:t>
      </w:r>
      <w:r w:rsidRPr="004E3D4B">
        <w:t>2, lettera e), del CRR.</w:t>
      </w:r>
    </w:p>
    <w:p w:rsidR="00D724DB" w:rsidRPr="004E3D4B" w:rsidRDefault="00125707" w:rsidP="00310954">
      <w:pPr>
        <w:pStyle w:val="InstructionsText2"/>
      </w:pPr>
      <w:r w:rsidRPr="004E3D4B">
        <w:t>88.</w:t>
      </w:r>
      <w:r w:rsidRPr="004E3D4B">
        <w:tab/>
        <w:t>Ai sensi dell</w:t>
      </w:r>
      <w:r w:rsidR="00DD35E3">
        <w:t>'</w:t>
      </w:r>
      <w:r w:rsidR="00310954">
        <w:t>articolo </w:t>
      </w:r>
      <w:r w:rsidRPr="004E3D4B">
        <w:t xml:space="preserve">147, </w:t>
      </w:r>
      <w:r w:rsidR="00F971EF">
        <w:t>paragrafo </w:t>
      </w:r>
      <w:r w:rsidRPr="004E3D4B">
        <w:t>6, del CRR le seguenti esposizioni sono assegnate alla classe delle esposizioni in strumenti di capitale:</w:t>
      </w:r>
    </w:p>
    <w:p w:rsidR="00D724DB" w:rsidRPr="004E3D4B" w:rsidRDefault="00125707" w:rsidP="00310954">
      <w:pPr>
        <w:pStyle w:val="InstructionsText2"/>
      </w:pPr>
      <w:r w:rsidRPr="004E3D4B">
        <w:t>a)</w:t>
      </w:r>
      <w:r w:rsidRPr="004E3D4B">
        <w:tab/>
        <w:t>esposizioni non debitorie che conferiscono un diritto o credito residuale subordinato sulle attività o sul reddito dell</w:t>
      </w:r>
      <w:r w:rsidR="00DD35E3">
        <w:t>'</w:t>
      </w:r>
      <w:r w:rsidRPr="004E3D4B">
        <w:t>emittente;</w:t>
      </w:r>
    </w:p>
    <w:p w:rsidR="00D724DB" w:rsidRPr="004E3D4B" w:rsidRDefault="00125707" w:rsidP="00310954">
      <w:pPr>
        <w:pStyle w:val="InstructionsText2"/>
      </w:pPr>
      <w:r w:rsidRPr="004E3D4B">
        <w:t>b)</w:t>
      </w:r>
      <w:r w:rsidRPr="004E3D4B">
        <w:tab/>
        <w:t>esposizioni debitorie e altri titoli, partnership, derivati o altri veicoli, la cui sostanza economica è analoga a quella delle esposizioni menzionate alla lettera a).</w:t>
      </w:r>
    </w:p>
    <w:p w:rsidR="00D724DB" w:rsidRPr="004E3D4B" w:rsidRDefault="00125707" w:rsidP="00310954">
      <w:pPr>
        <w:pStyle w:val="InstructionsText2"/>
      </w:pPr>
      <w:r w:rsidRPr="004E3D4B">
        <w:t>89.</w:t>
      </w:r>
      <w:r w:rsidRPr="004E3D4B">
        <w:tab/>
        <w:t>Nel modello CR EQU IRB sono segnalati anche gli organismi di investimento collettivo trattati secondo il metodo della ponderazione semplice per il rischio di cui all</w:t>
      </w:r>
      <w:r w:rsidR="00DD35E3">
        <w:t>'</w:t>
      </w:r>
      <w:r w:rsidR="00310954">
        <w:t>articolo </w:t>
      </w:r>
      <w:r w:rsidRPr="004E3D4B">
        <w:t>152 del CRR.</w:t>
      </w:r>
    </w:p>
    <w:p w:rsidR="00D724DB" w:rsidRPr="004E3D4B" w:rsidRDefault="00125707" w:rsidP="00310954">
      <w:pPr>
        <w:pStyle w:val="InstructionsText2"/>
      </w:pPr>
      <w:r w:rsidRPr="004E3D4B">
        <w:lastRenderedPageBreak/>
        <w:t>90.</w:t>
      </w:r>
      <w:r w:rsidRPr="004E3D4B">
        <w:tab/>
        <w:t>Ai sensi dell</w:t>
      </w:r>
      <w:r w:rsidR="00DD35E3">
        <w:t>'</w:t>
      </w:r>
      <w:r w:rsidR="00310954">
        <w:t>articolo </w:t>
      </w:r>
      <w:r w:rsidRPr="004E3D4B">
        <w:t xml:space="preserve">151, </w:t>
      </w:r>
      <w:r w:rsidR="00F971EF">
        <w:t>paragrafo </w:t>
      </w:r>
      <w:r w:rsidRPr="004E3D4B">
        <w:t>1, del CRR gli enti trasmettono il modello CR EQU IRB qualora applichino uno dei tre metodi citati nell</w:t>
      </w:r>
      <w:r w:rsidR="00DD35E3">
        <w:t>'</w:t>
      </w:r>
      <w:r w:rsidR="00310954">
        <w:t>articolo </w:t>
      </w:r>
      <w:r w:rsidRPr="004E3D4B">
        <w:t xml:space="preserve">155 del CRR: </w:t>
      </w:r>
    </w:p>
    <w:p w:rsidR="00D724DB" w:rsidRPr="004E3D4B" w:rsidRDefault="00C61FF5" w:rsidP="00310954">
      <w:pPr>
        <w:pStyle w:val="InstructionsText"/>
      </w:pPr>
      <w:r w:rsidRPr="004E3D4B">
        <w:t>- metodo della ponderazione semplice;</w:t>
      </w:r>
    </w:p>
    <w:p w:rsidR="00D724DB" w:rsidRPr="004E3D4B" w:rsidRDefault="00C61FF5" w:rsidP="00310954">
      <w:pPr>
        <w:pStyle w:val="InstructionsText"/>
      </w:pPr>
      <w:r w:rsidRPr="004E3D4B">
        <w:t>- metodo PD/LGD;</w:t>
      </w:r>
    </w:p>
    <w:p w:rsidR="00D724DB" w:rsidRPr="004E3D4B" w:rsidRDefault="00C61FF5" w:rsidP="00310954">
      <w:pPr>
        <w:pStyle w:val="InstructionsText"/>
      </w:pPr>
      <w:r w:rsidRPr="004E3D4B">
        <w:t>- metodo dei modelli interni.</w:t>
      </w:r>
    </w:p>
    <w:p w:rsidR="00D724DB" w:rsidRPr="004E3D4B" w:rsidRDefault="00C61FF5" w:rsidP="00310954">
      <w:pPr>
        <w:pStyle w:val="InstructionsText"/>
      </w:pPr>
      <w:r w:rsidRPr="004E3D4B">
        <w:t>Inoltre, gli enti che applicano il metodo IRB segnalano nel modello CR EQU IRB anche gli importi ponderati per il rischio delle esposizioni in strumenti di capitale cui si applica un trattamento fisso di ponderazione del rischio (senza tuttavia essere trattate esplicitamente secondo il metodo della ponderazione semplice o senza l</w:t>
      </w:r>
      <w:r w:rsidR="00DD35E3">
        <w:t>'</w:t>
      </w:r>
      <w:r w:rsidRPr="004E3D4B">
        <w:t>applicazione parziale, in via temporanea o permanente, del metodo standardizzato per il rischio di credito), ossia le esposizioni in strumenti di capitale alle quali si applica una ponderazione del rischio del 250 % conformemente all</w:t>
      </w:r>
      <w:r w:rsidR="00DD35E3">
        <w:t>'</w:t>
      </w:r>
      <w:r w:rsidR="00310954">
        <w:t>articolo </w:t>
      </w:r>
      <w:r w:rsidRPr="004E3D4B">
        <w:t xml:space="preserve">48, </w:t>
      </w:r>
      <w:r w:rsidR="00F971EF">
        <w:t>paragrafo </w:t>
      </w:r>
      <w:r w:rsidRPr="004E3D4B">
        <w:t>4, del CRR e, rispettivamente, una ponderazione del rischio del 370 % conformemente all</w:t>
      </w:r>
      <w:r w:rsidR="00DD35E3">
        <w:t>'</w:t>
      </w:r>
      <w:r w:rsidR="00310954">
        <w:t>articolo </w:t>
      </w:r>
      <w:r w:rsidRPr="004E3D4B">
        <w:t xml:space="preserve">471, </w:t>
      </w:r>
      <w:r w:rsidR="00F971EF">
        <w:t>paragrafo </w:t>
      </w:r>
      <w:r w:rsidRPr="004E3D4B">
        <w:t>2, del CRR.</w:t>
      </w:r>
    </w:p>
    <w:p w:rsidR="00D724DB" w:rsidRPr="004E3D4B" w:rsidRDefault="00125707" w:rsidP="00310954">
      <w:pPr>
        <w:pStyle w:val="InstructionsText2"/>
      </w:pPr>
      <w:r w:rsidRPr="004E3D4B">
        <w:t>91.</w:t>
      </w:r>
      <w:r w:rsidRPr="004E3D4B">
        <w:tab/>
        <w:t>Nel modello CR EQU IRB non sono segnalati i seguenti crediti in strumenti di capitale:</w:t>
      </w:r>
    </w:p>
    <w:p w:rsidR="00D724DB" w:rsidRPr="004E3D4B" w:rsidRDefault="00C61FF5" w:rsidP="00310954">
      <w:pPr>
        <w:pStyle w:val="InstructionsText"/>
      </w:pPr>
      <w:r w:rsidRPr="004E3D4B">
        <w:t>- le esposizioni in strumenti di capitale nel portafoglio di negoziazione, se l</w:t>
      </w:r>
      <w:r w:rsidR="00DD35E3">
        <w:t>'</w:t>
      </w:r>
      <w:r w:rsidRPr="004E3D4B">
        <w:t>ente non è esentato dal calcolo dei requisiti di fondi propri per le posizioni interne al portafoglio di negoziazione (</w:t>
      </w:r>
      <w:r w:rsidR="00310954">
        <w:t>articolo </w:t>
      </w:r>
      <w:r w:rsidRPr="004E3D4B">
        <w:t xml:space="preserve">94 del CRR); </w:t>
      </w:r>
    </w:p>
    <w:p w:rsidR="00D724DB" w:rsidRPr="004E3D4B" w:rsidRDefault="00C61FF5" w:rsidP="00310954">
      <w:pPr>
        <w:pStyle w:val="InstructionsText"/>
      </w:pPr>
      <w:r w:rsidRPr="004E3D4B">
        <w:t>- le esposizioni in strumenti di capitale soggette all</w:t>
      </w:r>
      <w:r w:rsidR="00DD35E3">
        <w:t>'</w:t>
      </w:r>
      <w:r w:rsidRPr="004E3D4B">
        <w:t>applicazione parziale del metodo standardizzato (</w:t>
      </w:r>
      <w:r w:rsidR="00310954">
        <w:t>articolo </w:t>
      </w:r>
      <w:r w:rsidRPr="004E3D4B">
        <w:t>150 del CRR), comprese:</w:t>
      </w:r>
    </w:p>
    <w:p w:rsidR="00D724DB" w:rsidRPr="004E3D4B" w:rsidRDefault="00C61FF5" w:rsidP="00310954">
      <w:pPr>
        <w:pStyle w:val="InstructionsText"/>
      </w:pPr>
      <w:r w:rsidRPr="004E3D4B">
        <w:t>- le esposizioni in strumenti di capitale soggette alla clausola grandfathering ai sensi dell</w:t>
      </w:r>
      <w:r w:rsidR="00DD35E3">
        <w:t>'</w:t>
      </w:r>
      <w:r w:rsidR="00310954">
        <w:t>articolo </w:t>
      </w:r>
      <w:r w:rsidRPr="004E3D4B">
        <w:t xml:space="preserve">495, </w:t>
      </w:r>
      <w:r w:rsidR="00F971EF">
        <w:t>paragrafo </w:t>
      </w:r>
      <w:r w:rsidRPr="004E3D4B">
        <w:t>1, del CRR;</w:t>
      </w:r>
    </w:p>
    <w:p w:rsidR="00D724DB" w:rsidRPr="004E3D4B" w:rsidRDefault="00C61FF5" w:rsidP="00310954">
      <w:pPr>
        <w:pStyle w:val="InstructionsText"/>
      </w:pPr>
      <w:r w:rsidRPr="004E3D4B">
        <w:t>- le esposizioni in strumenti di capitale verso soggetti alle cui obbligazioni creditizie sia assegnato un fattore di ponderazione del rischio pari allo 0 % secondo il metodo standardizzato, compresi i soggetti che beneficiano di sostegno pubblico, nei casi in cui è applicabile un fattore di ponderazione del rischio dello 0 % (</w:t>
      </w:r>
      <w:r w:rsidR="00310954">
        <w:t>articolo </w:t>
      </w:r>
      <w:r w:rsidRPr="004E3D4B">
        <w:t xml:space="preserve">150, </w:t>
      </w:r>
      <w:r w:rsidR="00F971EF">
        <w:t>paragrafo </w:t>
      </w:r>
      <w:r w:rsidRPr="004E3D4B">
        <w:t>1, lettera g), del CRR);</w:t>
      </w:r>
    </w:p>
    <w:p w:rsidR="00D724DB" w:rsidRPr="004E3D4B" w:rsidRDefault="00C61FF5" w:rsidP="00310954">
      <w:pPr>
        <w:pStyle w:val="InstructionsText"/>
      </w:pPr>
      <w:r w:rsidRPr="004E3D4B">
        <w:t>- le esposizioni in strumenti di capitale sorte nel quadro di programmi legislativi allo scopo di promuovere determinati settori economici che prevedono consistenti sovvenzioni per investimenti a favore dell</w:t>
      </w:r>
      <w:r w:rsidR="00DD35E3">
        <w:t>'</w:t>
      </w:r>
      <w:r w:rsidRPr="004E3D4B">
        <w:t>ente e comportano una qualche forma di supervisione pubblica e restrizioni sugli investimenti in strumenti di capitale (</w:t>
      </w:r>
      <w:r w:rsidR="00310954">
        <w:t>articolo </w:t>
      </w:r>
      <w:r w:rsidRPr="004E3D4B">
        <w:t xml:space="preserve">150, </w:t>
      </w:r>
      <w:r w:rsidR="00F971EF">
        <w:t>paragrafo </w:t>
      </w:r>
      <w:r w:rsidRPr="004E3D4B">
        <w:t>1, lettera h), del CRR);</w:t>
      </w:r>
    </w:p>
    <w:p w:rsidR="00D724DB" w:rsidRPr="004E3D4B" w:rsidRDefault="00C61FF5" w:rsidP="00310954">
      <w:pPr>
        <w:pStyle w:val="InstructionsText"/>
      </w:pPr>
      <w:r w:rsidRPr="004E3D4B">
        <w:t xml:space="preserve">- le esposizioni in strumenti di capitale verso società strumentali i cui importi delle esposizioni ponderati per il rischio possono essere calcolati conformemente al trattamento delle </w:t>
      </w:r>
      <w:r w:rsidR="00DD35E3">
        <w:t>"</w:t>
      </w:r>
      <w:r w:rsidRPr="004E3D4B">
        <w:t>altre attività diverse da crediti</w:t>
      </w:r>
      <w:r w:rsidR="00DD35E3">
        <w:t>"</w:t>
      </w:r>
      <w:r w:rsidRPr="004E3D4B">
        <w:t xml:space="preserve"> (</w:t>
      </w:r>
      <w:r w:rsidR="00310954">
        <w:t>articolo </w:t>
      </w:r>
      <w:r w:rsidRPr="004E3D4B">
        <w:t xml:space="preserve">155, </w:t>
      </w:r>
      <w:r w:rsidR="00F971EF">
        <w:t>paragrafo </w:t>
      </w:r>
      <w:r w:rsidRPr="004E3D4B">
        <w:t>1, del CRR);</w:t>
      </w:r>
    </w:p>
    <w:p w:rsidR="00D724DB" w:rsidRPr="004E3D4B" w:rsidRDefault="00C61FF5" w:rsidP="00310954">
      <w:pPr>
        <w:pStyle w:val="InstructionsText"/>
      </w:pPr>
      <w:r w:rsidRPr="004E3D4B">
        <w:t>- i crediti in strumenti di capitale dedotti dai fondi propri conformemente agli articoli 46 e 48 del CRR.</w:t>
      </w:r>
    </w:p>
    <w:p w:rsidR="00D724DB" w:rsidRPr="004E3D4B" w:rsidRDefault="00D724DB" w:rsidP="00310954">
      <w:pPr>
        <w:pStyle w:val="InstructionsText"/>
      </w:pP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59" w:name="_Toc30675489"/>
      <w:r w:rsidRPr="004E3D4B">
        <w:rPr>
          <w:rFonts w:ascii="Times New Roman" w:hAnsi="Times New Roman"/>
          <w:sz w:val="24"/>
          <w:u w:val="none"/>
        </w:rPr>
        <w:lastRenderedPageBreak/>
        <w:t>3.5.2.</w:t>
      </w:r>
      <w:r w:rsidRPr="004E3D4B">
        <w:rPr>
          <w:rFonts w:ascii="Times New Roman" w:hAnsi="Times New Roman"/>
          <w:sz w:val="24"/>
          <w:u w:val="none"/>
        </w:rPr>
        <w:tab/>
      </w:r>
      <w:r w:rsidRPr="004E3D4B">
        <w:rPr>
          <w:rFonts w:ascii="Times New Roman" w:hAnsi="Times New Roman"/>
          <w:sz w:val="24"/>
        </w:rPr>
        <w:t>Istruzioni relative a posizioni specifiche (valide sia per il modello CR EQU IRB 1 che per il modello CR EQU IRB 2)</w:t>
      </w:r>
      <w:bookmarkEnd w:id="59"/>
    </w:p>
    <w:tbl>
      <w:tblPr>
        <w:tblW w:w="0" w:type="auto"/>
        <w:tblLook w:val="01E0" w:firstRow="1" w:lastRow="1" w:firstColumn="1" w:lastColumn="1" w:noHBand="0" w:noVBand="0"/>
      </w:tblPr>
      <w:tblGrid>
        <w:gridCol w:w="852"/>
        <w:gridCol w:w="8004"/>
      </w:tblGrid>
      <w:tr w:rsidR="00D724DB" w:rsidRPr="004E3D4B"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D724DB" w:rsidRPr="004E3D4B" w:rsidRDefault="00C61FF5" w:rsidP="00310954">
            <w:pPr>
              <w:suppressAutoHyphens/>
              <w:spacing w:beforeLines="60" w:before="144" w:afterLines="60" w:after="144"/>
              <w:rPr>
                <w:rStyle w:val="InstructionsTabelleText"/>
                <w:rFonts w:ascii="Times New Roman" w:hAnsi="Times New Roman"/>
                <w:b/>
                <w:sz w:val="24"/>
              </w:rPr>
            </w:pPr>
            <w:r w:rsidRPr="004E3D4B">
              <w:rPr>
                <w:rStyle w:val="InstructionsTabelleText"/>
                <w:rFonts w:ascii="Times New Roman" w:hAnsi="Times New Roman"/>
                <w:b/>
                <w:sz w:val="24"/>
              </w:rPr>
              <w:t>Colonne</w:t>
            </w:r>
          </w:p>
        </w:tc>
      </w:tr>
      <w:tr w:rsidR="00D724DB" w:rsidRPr="004E3D4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D724DB" w:rsidRPr="004E3D4B" w:rsidRDefault="003F05A0"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005</w:t>
            </w:r>
          </w:p>
        </w:tc>
        <w:tc>
          <w:tcPr>
            <w:tcW w:w="8004" w:type="dxa"/>
          </w:tcPr>
          <w:p w:rsidR="00D724DB" w:rsidRPr="004E3D4B" w:rsidRDefault="003F05A0"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CLASSE DI DEBITORI (IDENTIFICATIVO DELLA RIGA)</w:t>
            </w:r>
          </w:p>
          <w:p w:rsidR="00D724DB" w:rsidRPr="004E3D4B" w:rsidRDefault="003F05A0"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 xml:space="preserve">La classe di debitori è un identificativo della riga ed è unico per ciascuna riga del modello. </w:t>
            </w:r>
            <w:r w:rsidRPr="004E3D4B">
              <w:rPr>
                <w:rFonts w:ascii="Times New Roman" w:hAnsi="Times New Roman"/>
                <w:sz w:val="24"/>
              </w:rPr>
              <w:t>Segue l</w:t>
            </w:r>
            <w:r w:rsidR="00DD35E3">
              <w:rPr>
                <w:rFonts w:ascii="Times New Roman" w:hAnsi="Times New Roman"/>
                <w:sz w:val="24"/>
              </w:rPr>
              <w:t>'</w:t>
            </w:r>
            <w:r w:rsidRPr="004E3D4B">
              <w:rPr>
                <w:rFonts w:ascii="Times New Roman" w:hAnsi="Times New Roman"/>
                <w:sz w:val="24"/>
              </w:rPr>
              <w:t>ordine numerico 1, 2, 3 ecc.</w:t>
            </w:r>
          </w:p>
        </w:tc>
      </w:tr>
      <w:tr w:rsidR="00D724DB" w:rsidRPr="004E3D4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010</w:t>
            </w:r>
          </w:p>
        </w:tc>
        <w:tc>
          <w:tcPr>
            <w:tcW w:w="8004" w:type="dxa"/>
          </w:tcPr>
          <w:p w:rsidR="00D724DB" w:rsidRPr="004E3D4B" w:rsidRDefault="00C61FF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 xml:space="preserve">SISTEMA DI RATING INTERNO </w:t>
            </w:r>
          </w:p>
          <w:p w:rsidR="00D724DB" w:rsidRPr="004E3D4B" w:rsidRDefault="00C61FF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PROBABILITÀ DI DEFAULT ASSEGNATA ALLA CLASSE DI DEBITORI (%)</w:t>
            </w:r>
          </w:p>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Gli enti che applicano il metodo PD/LGD segnalano nella colonna 010 la probabilità di default (PD) calcolata a norma dell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165,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1, del CRR.</w:t>
            </w:r>
          </w:p>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La PD assegnata alla classe o al pool di debitori da segnalare è conforme ai requisiti minimi previsti dalla parte tre, titolo II, capo 3, sezione 6, del CRR. Per ogni singola classe o singolo pool di debitori è indicata la PD ad essa o ad esso attribuita. Tutti i parametri di rischio segnalati sono ricavati dai parametri di rischio utilizzati nel sistema di rating interno approvato dall</w:t>
            </w:r>
            <w:r w:rsidR="00DD35E3">
              <w:rPr>
                <w:rStyle w:val="InstructionsTabelleText"/>
                <w:rFonts w:ascii="Times New Roman" w:hAnsi="Times New Roman"/>
                <w:sz w:val="24"/>
              </w:rPr>
              <w:t>'</w:t>
            </w:r>
            <w:r w:rsidRPr="004E3D4B">
              <w:rPr>
                <w:rStyle w:val="InstructionsTabelleText"/>
                <w:rFonts w:ascii="Times New Roman" w:hAnsi="Times New Roman"/>
                <w:sz w:val="24"/>
              </w:rPr>
              <w:t>autorità competente.</w:t>
            </w:r>
          </w:p>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Per gli importi relativi a un</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aggregazione di classi o pool di debitori (ad esempio </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esposizioni totali</w:t>
            </w:r>
            <w:r w:rsidR="00DD35E3">
              <w:rPr>
                <w:rStyle w:val="InstructionsTabelleText"/>
                <w:rFonts w:ascii="Times New Roman" w:hAnsi="Times New Roman"/>
                <w:sz w:val="24"/>
              </w:rPr>
              <w:t>"</w:t>
            </w:r>
            <w:r w:rsidRPr="004E3D4B">
              <w:rPr>
                <w:rStyle w:val="InstructionsTabelleText"/>
                <w:rFonts w:ascii="Times New Roman" w:hAnsi="Times New Roman"/>
                <w:sz w:val="24"/>
              </w:rPr>
              <w:t>), si riporta la media ponderata per 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delle PD attribuite alle classi o ai pool di debitori compresi nell</w:t>
            </w:r>
            <w:r w:rsidR="00DD35E3">
              <w:rPr>
                <w:rStyle w:val="InstructionsTabelleText"/>
                <w:rFonts w:ascii="Times New Roman" w:hAnsi="Times New Roman"/>
                <w:sz w:val="24"/>
              </w:rPr>
              <w:t>'</w:t>
            </w:r>
            <w:r w:rsidRPr="004E3D4B">
              <w:rPr>
                <w:rStyle w:val="InstructionsTabelleText"/>
                <w:rFonts w:ascii="Times New Roman" w:hAnsi="Times New Roman"/>
                <w:sz w:val="24"/>
              </w:rPr>
              <w:t>aggregazione considerata. Ai fini del calcolo della PD media ponderata per 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si deve tener conto di tutte le esposizioni, comprese quelle in stato di default. Per il calcolo della PD media ponderata per 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si applica, a fini di ponderazione, il valore dell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esposizione tenuto conto della protezione del credito di tipo personale (colonna 060). </w:t>
            </w:r>
          </w:p>
        </w:tc>
      </w:tr>
      <w:tr w:rsidR="00D724DB" w:rsidRPr="004E3D4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020</w:t>
            </w:r>
          </w:p>
        </w:tc>
        <w:tc>
          <w:tcPr>
            <w:tcW w:w="8004" w:type="dxa"/>
          </w:tcPr>
          <w:p w:rsidR="00D724DB" w:rsidRPr="004E3D4B" w:rsidRDefault="00C61FF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ESPOSIZIONE ORIGINARIA PRIMA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APPLICAZIONE DEI FATTORI DI CONVERSIONE</w:t>
            </w:r>
          </w:p>
          <w:p w:rsidR="00D724DB" w:rsidRPr="004E3D4B" w:rsidRDefault="00C61FF5" w:rsidP="00310954">
            <w:pPr>
              <w:suppressAutoHyphens/>
              <w:autoSpaceDE w:val="0"/>
              <w:autoSpaceDN w:val="0"/>
              <w:adjustRightInd w:val="0"/>
              <w:spacing w:before="0" w:after="0"/>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ente segnala nella colonna 020 il valore dell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originaria (prima dell</w:t>
            </w:r>
            <w:r w:rsidR="00DD35E3">
              <w:rPr>
                <w:rStyle w:val="InstructionsTabelleText"/>
                <w:rFonts w:ascii="Times New Roman" w:hAnsi="Times New Roman"/>
                <w:sz w:val="24"/>
              </w:rPr>
              <w:t>'</w:t>
            </w:r>
            <w:r w:rsidRPr="004E3D4B">
              <w:rPr>
                <w:rStyle w:val="InstructionsTabelleText"/>
                <w:rFonts w:ascii="Times New Roman" w:hAnsi="Times New Roman"/>
                <w:sz w:val="24"/>
              </w:rPr>
              <w:t>applicazione dei fattori di conversione). Conformemente all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167 del CRR, il valore delle esposizioni in strumenti di capitale è il valore contabile rimanente dopo l</w:t>
            </w:r>
            <w:r w:rsidR="00DD35E3">
              <w:rPr>
                <w:rStyle w:val="InstructionsTabelleText"/>
                <w:rFonts w:ascii="Times New Roman" w:hAnsi="Times New Roman"/>
                <w:sz w:val="24"/>
              </w:rPr>
              <w:t>'</w:t>
            </w:r>
            <w:r w:rsidRPr="004E3D4B">
              <w:rPr>
                <w:rStyle w:val="InstructionsTabelleText"/>
                <w:rFonts w:ascii="Times New Roman" w:hAnsi="Times New Roman"/>
                <w:sz w:val="24"/>
              </w:rPr>
              <w:t>applicazione delle rettifiche di valore su crediti specifiche. Il</w:t>
            </w:r>
            <w:r w:rsidRPr="004E3D4B">
              <w:rPr>
                <w:rFonts w:ascii="Times New Roman" w:hAnsi="Times New Roman"/>
                <w:sz w:val="24"/>
              </w:rPr>
              <w:t xml:space="preserve"> valore delle esposizioni in strumenti di capitale fuori bilancio è pari al valore nominale ridotto delle rettifiche di valore su crediti specifiche.</w:t>
            </w:r>
          </w:p>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Gli enti comprendono nella colonna 020 anche gli elementi fuori bilancio di cui all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allegato I del CRR assegnati alla classe delle esposizioni in strumenti di capitale (ossia la </w:t>
            </w:r>
            <w:r w:rsidR="00DD35E3">
              <w:rPr>
                <w:rStyle w:val="InstructionsTabelleText"/>
                <w:rFonts w:ascii="Times New Roman" w:hAnsi="Times New Roman"/>
                <w:sz w:val="24"/>
              </w:rPr>
              <w:t>"</w:t>
            </w:r>
            <w:r w:rsidRPr="004E3D4B">
              <w:rPr>
                <w:rStyle w:val="InstructionsTabelleText"/>
                <w:rFonts w:ascii="Times New Roman" w:hAnsi="Times New Roman"/>
                <w:sz w:val="24"/>
              </w:rPr>
              <w:t>parte non pagata di azioni sottoscritte</w:t>
            </w:r>
            <w:r w:rsidR="00DD35E3">
              <w:rPr>
                <w:rStyle w:val="InstructionsTabelleText"/>
                <w:rFonts w:ascii="Times New Roman" w:hAnsi="Times New Roman"/>
                <w:sz w:val="24"/>
              </w:rPr>
              <w:t>"</w:t>
            </w:r>
            <w:r w:rsidRPr="004E3D4B">
              <w:rPr>
                <w:rStyle w:val="InstructionsTabelleText"/>
                <w:rFonts w:ascii="Times New Roman" w:hAnsi="Times New Roman"/>
                <w:sz w:val="24"/>
              </w:rPr>
              <w:t>).</w:t>
            </w:r>
          </w:p>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Gli enti che applicano il metodo della ponderazione semplice o il metodo PD/LGD (di cui all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165,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1, del CRR) tengono conto anche della compensazione di cui all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155,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 xml:space="preserve">2, secondo comma, del CRR. </w:t>
            </w:r>
          </w:p>
        </w:tc>
      </w:tr>
      <w:tr w:rsidR="00D724DB" w:rsidRPr="004E3D4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030-040</w:t>
            </w:r>
          </w:p>
        </w:tc>
        <w:tc>
          <w:tcPr>
            <w:tcW w:w="8004" w:type="dxa"/>
          </w:tcPr>
          <w:p w:rsidR="00D724DB" w:rsidRPr="004E3D4B" w:rsidRDefault="00C61FF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TECNICHE DI ATTENUAZIONE DEL RISCHIO DI CREDITO (CRM) CON EFFETTI DI SOSTITUZIONE SULL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w:t>
            </w:r>
          </w:p>
          <w:p w:rsidR="00D724DB" w:rsidRPr="004E3D4B" w:rsidRDefault="00C61FF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lastRenderedPageBreak/>
              <w:t>PROTEZIONE DEL CREDITO DI TIPO PERSONALE</w:t>
            </w:r>
          </w:p>
          <w:p w:rsidR="00D724DB" w:rsidRPr="004E3D4B" w:rsidRDefault="00C61FF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GARANZIE</w:t>
            </w:r>
          </w:p>
          <w:p w:rsidR="00D724DB" w:rsidRPr="004E3D4B" w:rsidRDefault="00C61FF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DERIVATI SU CREDITI</w:t>
            </w:r>
          </w:p>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Indipendentemente dal metodo applicato al calcolo degli importi ponderati per il rischio delle esposizioni in strumenti di capitale, gli enti possono rilevare le protezioni del credito di tipo personale ottenute per le esposizioni in strumenti di capitale (</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155, paragrafi 2, 3 e 4, del CRR). Gli enti che applicano il metodo della ponderazione semplice o il metodo PD/LGD segnalano nelle colonne 030 e 040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della protezione del credito di tipo personale in forma di garanzie (colonna 030) o di derivati su crediti (colonna 040) rilevato secondo i metodi di cui alla parte tre, titolo II, capo 4, del CRR.</w:t>
            </w:r>
          </w:p>
        </w:tc>
      </w:tr>
      <w:tr w:rsidR="00D724DB" w:rsidRPr="004E3D4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lastRenderedPageBreak/>
              <w:t>050</w:t>
            </w:r>
          </w:p>
        </w:tc>
        <w:tc>
          <w:tcPr>
            <w:tcW w:w="8004" w:type="dxa"/>
          </w:tcPr>
          <w:p w:rsidR="00D724DB" w:rsidRPr="004E3D4B" w:rsidRDefault="00C61FF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TECNICHE DI ATTENUAZIONE DEL RISCHIO DI CREDITO (CRM) CON EFFETTI DI SOSTITUZIONE SULL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w:t>
            </w:r>
          </w:p>
          <w:p w:rsidR="00D724DB" w:rsidRPr="004E3D4B" w:rsidRDefault="00C61FF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SOSTITUZIONE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DOVUTA ALL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ATTENUAZIONE DEL RISCHIO DI CREDITO</w:t>
            </w:r>
          </w:p>
          <w:p w:rsidR="00D724DB" w:rsidRPr="004E3D4B" w:rsidRDefault="00C61FF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 DEFLUSSI TOTALI</w:t>
            </w:r>
          </w:p>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ente segnala nella colonna 050 la parte dell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originaria prima dell</w:t>
            </w:r>
            <w:r w:rsidR="00DD35E3">
              <w:rPr>
                <w:rStyle w:val="InstructionsTabelleText"/>
                <w:rFonts w:ascii="Times New Roman" w:hAnsi="Times New Roman"/>
                <w:sz w:val="24"/>
              </w:rPr>
              <w:t>'</w:t>
            </w:r>
            <w:r w:rsidRPr="004E3D4B">
              <w:rPr>
                <w:rStyle w:val="InstructionsTabelleText"/>
                <w:rFonts w:ascii="Times New Roman" w:hAnsi="Times New Roman"/>
                <w:sz w:val="24"/>
              </w:rPr>
              <w:t>applicazione dei fattori di conversione garantita dalla protezione del credito di tipo personale rilevata secondo i metodi di cui alla parte tre, titolo II, capo 4, del CRR.</w:t>
            </w:r>
          </w:p>
        </w:tc>
      </w:tr>
      <w:tr w:rsidR="00D724DB" w:rsidRPr="004E3D4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060</w:t>
            </w:r>
          </w:p>
        </w:tc>
        <w:tc>
          <w:tcPr>
            <w:tcW w:w="8004" w:type="dxa"/>
          </w:tcPr>
          <w:p w:rsidR="00D724DB" w:rsidRPr="004E3D4B" w:rsidRDefault="00C61FF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VALORE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w:t>
            </w:r>
          </w:p>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Gli enti che applicano il metodo della ponderazione semplice o il metodo PD/LGD segnalano nella colonna 060 il valore dell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tenendo conto degli effetti di sostituzione derivanti dalla protezione del credito di tipo personale (</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155, paragrafi 2 e 3, e </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167 del CRR).</w:t>
            </w:r>
          </w:p>
          <w:p w:rsidR="00D724DB" w:rsidRPr="004E3D4B" w:rsidRDefault="00A16FFF"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Nel caso delle esposizioni in strumenti di capitale fuori bilancio, il valore dell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è pari al valore nominale ridotto delle rettifiche di valore su crediti specifiche (</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167 del CRR).</w:t>
            </w:r>
          </w:p>
        </w:tc>
      </w:tr>
      <w:tr w:rsidR="00D724DB" w:rsidRPr="004E3D4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070</w:t>
            </w:r>
          </w:p>
        </w:tc>
        <w:tc>
          <w:tcPr>
            <w:tcW w:w="8004" w:type="dxa"/>
          </w:tcPr>
          <w:p w:rsidR="00D724DB" w:rsidRPr="004E3D4B" w:rsidRDefault="00C61FF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LGD MEDIA PONDERATA PER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w:t>
            </w:r>
          </w:p>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Gli enti che applicano il metodo PD/LGD segnalano la media ponderata per 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delle LGD assegnate alle classi o ai pool di debitori compresi nell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aggregazione. </w:t>
            </w:r>
          </w:p>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Per il calcolo della LGD media ponderata per l</w:t>
            </w:r>
            <w:r w:rsidR="00DD35E3">
              <w:rPr>
                <w:rStyle w:val="InstructionsTabelleText"/>
                <w:rFonts w:ascii="Times New Roman" w:hAnsi="Times New Roman"/>
                <w:sz w:val="24"/>
              </w:rPr>
              <w:t>'</w:t>
            </w:r>
            <w:r w:rsidRPr="004E3D4B">
              <w:rPr>
                <w:rStyle w:val="InstructionsTabelleText"/>
                <w:rFonts w:ascii="Times New Roman" w:hAnsi="Times New Roman"/>
                <w:sz w:val="24"/>
              </w:rPr>
              <w:t>esposizione è utilizzato il valore dell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esposizione tenuto conto della protezione del credito di tipo personale (colonna 060). </w:t>
            </w:r>
          </w:p>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Gli enti tengono conto delle disposizioni dell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165,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2, del CRR.</w:t>
            </w:r>
          </w:p>
        </w:tc>
      </w:tr>
      <w:tr w:rsidR="00D724DB" w:rsidRPr="004E3D4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080</w:t>
            </w:r>
          </w:p>
        </w:tc>
        <w:tc>
          <w:tcPr>
            <w:tcW w:w="8004" w:type="dxa"/>
          </w:tcPr>
          <w:p w:rsidR="00D724DB" w:rsidRPr="004E3D4B" w:rsidRDefault="00C61FF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IMPORTO DELLE ESPOSIZIONI PONDERATO PER IL RISCHIO</w:t>
            </w:r>
          </w:p>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ente segnala gli importi ponderati per il rischio delle esposizioni in strumenti di capitale calcolati a norma dell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155 del CRR.</w:t>
            </w:r>
          </w:p>
          <w:p w:rsidR="00D724DB" w:rsidRPr="004E3D4B" w:rsidRDefault="00D021AF"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lastRenderedPageBreak/>
              <w:t>Se gli enti che applicano il metodo PD/LGD non dispongono di sufficienti informazioni per poter impiegare la definizione di default di cui all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178 del CRR, ai fattori di ponderazione è assegnato un fattore di graduazione di 1,5 quando si calcolano gli importi delle esposizioni ponderati per il rischio (</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155,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 xml:space="preserve">3, del CRR). </w:t>
            </w:r>
          </w:p>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Per quanto riguarda il parametro M (</w:t>
            </w:r>
            <w:r w:rsidR="00DD35E3">
              <w:rPr>
                <w:rStyle w:val="InstructionsTabelleText"/>
                <w:rFonts w:ascii="Times New Roman" w:hAnsi="Times New Roman"/>
                <w:sz w:val="24"/>
              </w:rPr>
              <w:t>"</w:t>
            </w:r>
            <w:r w:rsidRPr="004E3D4B">
              <w:rPr>
                <w:rStyle w:val="InstructionsTabelleText"/>
                <w:rFonts w:ascii="Times New Roman" w:hAnsi="Times New Roman"/>
                <w:sz w:val="24"/>
              </w:rPr>
              <w:t>maturity</w:t>
            </w:r>
            <w:r w:rsidR="00DD35E3">
              <w:rPr>
                <w:rStyle w:val="InstructionsTabelleText"/>
                <w:rFonts w:ascii="Times New Roman" w:hAnsi="Times New Roman"/>
                <w:sz w:val="24"/>
              </w:rPr>
              <w:t>"</w:t>
            </w:r>
            <w:r w:rsidRPr="004E3D4B">
              <w:rPr>
                <w:rStyle w:val="InstructionsTabelleText"/>
                <w:rFonts w:ascii="Times New Roman" w:hAnsi="Times New Roman"/>
                <w:sz w:val="24"/>
              </w:rPr>
              <w:t>, durata) immesso nella funzione di ponderazione del rischio, la durata assegnata alle esposizioni in strumenti di capitale è di cinque anni (</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165,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3, del CRR).</w:t>
            </w:r>
          </w:p>
        </w:tc>
      </w:tr>
      <w:tr w:rsidR="00D724DB" w:rsidRPr="004E3D4B"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lastRenderedPageBreak/>
              <w:t>090</w:t>
            </w:r>
          </w:p>
        </w:tc>
        <w:tc>
          <w:tcPr>
            <w:tcW w:w="8004" w:type="dxa"/>
          </w:tcPr>
          <w:p w:rsidR="00D724DB" w:rsidRPr="004E3D4B" w:rsidRDefault="00C61FF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VOCE PER MEMORIA: IMPORTO DELLE PERDITE ATTESE</w:t>
            </w:r>
          </w:p>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L</w:t>
            </w:r>
            <w:r w:rsidR="00DD35E3">
              <w:rPr>
                <w:rStyle w:val="InstructionsTabelleText"/>
                <w:rFonts w:ascii="Times New Roman" w:hAnsi="Times New Roman"/>
                <w:sz w:val="24"/>
              </w:rPr>
              <w:t>'</w:t>
            </w:r>
            <w:r w:rsidRPr="004E3D4B">
              <w:rPr>
                <w:rStyle w:val="InstructionsTabelleText"/>
                <w:rFonts w:ascii="Times New Roman" w:hAnsi="Times New Roman"/>
                <w:sz w:val="24"/>
              </w:rPr>
              <w:t>ente segnala nella colonna 090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delle perdite attese delle esposizioni in strumenti di capitale calcolato ai sensi dell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158, paragrafi 4, 7, 8 e 9, del CRR. </w:t>
            </w:r>
          </w:p>
        </w:tc>
      </w:tr>
    </w:tbl>
    <w:p w:rsidR="00D724DB" w:rsidRPr="004E3D4B" w:rsidRDefault="00D724DB" w:rsidP="00310954">
      <w:pPr>
        <w:pStyle w:val="InstructionsText"/>
      </w:pPr>
    </w:p>
    <w:p w:rsidR="00D724DB" w:rsidRPr="004E3D4B" w:rsidRDefault="00125707" w:rsidP="00310954">
      <w:pPr>
        <w:pStyle w:val="InstructionsText2"/>
      </w:pPr>
      <w:r w:rsidRPr="004E3D4B">
        <w:t>92.</w:t>
      </w:r>
      <w:r w:rsidRPr="004E3D4B">
        <w:tab/>
        <w:t>Conformemente all</w:t>
      </w:r>
      <w:r w:rsidR="00DD35E3">
        <w:t>'</w:t>
      </w:r>
      <w:r w:rsidR="00310954">
        <w:t>articolo </w:t>
      </w:r>
      <w:r w:rsidRPr="004E3D4B">
        <w:t>155 del CRR, gli enti possono applicare metodi diversi (metodo della ponderazione semplice, metodo PD/LGD o metodo dei modelli interni) a portafogli diversi se utilizzano tali metodi differenti a livello interno. L</w:t>
      </w:r>
      <w:r w:rsidR="00DD35E3">
        <w:t>'</w:t>
      </w:r>
      <w:r w:rsidRPr="004E3D4B">
        <w:t>ente segnala nel modello CR EQU IRB 1 anche gli importi ponderati per il rischio delle esposizioni in strumenti di capitale cui si applica un trattamento fisso di ponderazione del rischio (senza tuttavia essere trattate esplicitamente secondo il metodo della ponderazione semplice o senza l</w:t>
      </w:r>
      <w:r w:rsidR="00DD35E3">
        <w:t>'</w:t>
      </w:r>
      <w:r w:rsidRPr="004E3D4B">
        <w:t>applicazione parziale, in via temporanea o permanente, del metodo standardizzato per il rischio di credito).</w:t>
      </w:r>
    </w:p>
    <w:tbl>
      <w:tblPr>
        <w:tblW w:w="9524" w:type="dxa"/>
        <w:tblLook w:val="01E0" w:firstRow="1" w:lastRow="1" w:firstColumn="1" w:lastColumn="1" w:noHBand="0" w:noVBand="0"/>
      </w:tblPr>
      <w:tblGrid>
        <w:gridCol w:w="1608"/>
        <w:gridCol w:w="7916"/>
      </w:tblGrid>
      <w:tr w:rsidR="00D724DB" w:rsidRPr="004E3D4B"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D724DB" w:rsidRPr="004E3D4B" w:rsidRDefault="00C61FF5" w:rsidP="00310954">
            <w:pPr>
              <w:suppressAutoHyphens/>
              <w:spacing w:beforeLines="60" w:before="144" w:afterLines="60" w:after="144"/>
              <w:rPr>
                <w:rStyle w:val="InstructionsTabelleText"/>
                <w:rFonts w:ascii="Times New Roman" w:hAnsi="Times New Roman"/>
                <w:b/>
                <w:sz w:val="24"/>
              </w:rPr>
            </w:pPr>
            <w:r w:rsidRPr="004E3D4B">
              <w:rPr>
                <w:rStyle w:val="InstructionsTabelleText"/>
                <w:rFonts w:ascii="Times New Roman" w:hAnsi="Times New Roman"/>
                <w:b/>
                <w:sz w:val="24"/>
              </w:rPr>
              <w:t>Righe</w:t>
            </w:r>
          </w:p>
        </w:tc>
      </w:tr>
      <w:tr w:rsidR="00D724DB" w:rsidRPr="004E3D4B" w:rsidTr="00672D2A">
        <w:tc>
          <w:tcPr>
            <w:tcW w:w="1608" w:type="dxa"/>
            <w:tcBorders>
              <w:top w:val="single" w:sz="4" w:space="0" w:color="auto"/>
              <w:left w:val="single" w:sz="4" w:space="0" w:color="auto"/>
              <w:bottom w:val="single" w:sz="4" w:space="0" w:color="auto"/>
              <w:right w:val="single" w:sz="4" w:space="0" w:color="auto"/>
            </w:tcBorders>
          </w:tcPr>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CR EQU IRB 1 — riga 020</w:t>
            </w:r>
          </w:p>
          <w:p w:rsidR="00D724DB" w:rsidRPr="004E3D4B" w:rsidRDefault="00D724DB" w:rsidP="00310954">
            <w:pPr>
              <w:suppressAutoHyphens/>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D724DB" w:rsidRPr="004E3D4B" w:rsidRDefault="00C61FF5" w:rsidP="00310954">
            <w:pPr>
              <w:keepNext/>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 xml:space="preserve">METODO PD/LGD: TOTALE </w:t>
            </w:r>
          </w:p>
          <w:p w:rsidR="00D724DB" w:rsidRPr="004E3D4B" w:rsidRDefault="00C61FF5" w:rsidP="00310954">
            <w:pPr>
              <w:keepNext/>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Gli enti che applicano il metodo PD/LGD (</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155,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3, del CRR) segnalano le informazioni richieste nella riga 020 del modello CR EQU IRB 1.</w:t>
            </w:r>
          </w:p>
        </w:tc>
      </w:tr>
      <w:tr w:rsidR="00D724DB" w:rsidRPr="004E3D4B" w:rsidTr="00672D2A">
        <w:tc>
          <w:tcPr>
            <w:tcW w:w="1608" w:type="dxa"/>
            <w:tcBorders>
              <w:top w:val="single" w:sz="4" w:space="0" w:color="auto"/>
              <w:left w:val="single" w:sz="4" w:space="0" w:color="auto"/>
              <w:bottom w:val="single" w:sz="4" w:space="0" w:color="auto"/>
              <w:right w:val="single" w:sz="4" w:space="0" w:color="auto"/>
            </w:tcBorders>
          </w:tcPr>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CR EQU IRB 1 — righe 050 - 090</w:t>
            </w:r>
          </w:p>
        </w:tc>
        <w:tc>
          <w:tcPr>
            <w:tcW w:w="7916" w:type="dxa"/>
            <w:tcBorders>
              <w:top w:val="single" w:sz="4" w:space="0" w:color="auto"/>
              <w:left w:val="single" w:sz="4" w:space="0" w:color="auto"/>
              <w:bottom w:val="single" w:sz="4" w:space="0" w:color="auto"/>
              <w:right w:val="single" w:sz="4" w:space="0" w:color="auto"/>
            </w:tcBorders>
          </w:tcPr>
          <w:p w:rsidR="00D724DB" w:rsidRPr="004E3D4B" w:rsidRDefault="00C61FF5" w:rsidP="00310954">
            <w:pPr>
              <w:suppressAutoHyphens/>
              <w:rPr>
                <w:rStyle w:val="InstructionsTabelleText"/>
                <w:rFonts w:ascii="Times New Roman" w:hAnsi="Times New Roman"/>
                <w:b/>
                <w:sz w:val="24"/>
                <w:u w:val="single"/>
              </w:rPr>
            </w:pPr>
            <w:r w:rsidRPr="004E3D4B">
              <w:rPr>
                <w:rStyle w:val="InstructionsTabelleText"/>
                <w:rFonts w:ascii="Times New Roman" w:hAnsi="Times New Roman"/>
                <w:b/>
                <w:sz w:val="24"/>
                <w:u w:val="single"/>
              </w:rPr>
              <w:t>METODO DELLA PONDERAZIONE SEMPLICE DEL RISCHIO: TOTALE</w:t>
            </w:r>
          </w:p>
          <w:p w:rsidR="00D724DB" w:rsidRPr="004E3D4B" w:rsidRDefault="00C61FF5" w:rsidP="00310954">
            <w:pPr>
              <w:suppressAutoHyphens/>
              <w:rPr>
                <w:rStyle w:val="InstructionsTabelleText"/>
                <w:rFonts w:ascii="Times New Roman" w:hAnsi="Times New Roman"/>
                <w:b/>
                <w:sz w:val="24"/>
                <w:u w:val="single"/>
              </w:rPr>
            </w:pPr>
            <w:r w:rsidRPr="004E3D4B">
              <w:rPr>
                <w:rStyle w:val="InstructionsTabelleText"/>
                <w:rFonts w:ascii="Times New Roman" w:hAnsi="Times New Roman"/>
                <w:b/>
                <w:sz w:val="24"/>
                <w:u w:val="single"/>
              </w:rPr>
              <w:t>RIPARTIZIONE PER FATTORE DI PONDERAZIONE DEL RISCHIO DELLE ESPOSIZIONI TOTALI IN BASE AL METODO DELLA PONDERAZIONE SEMPLICE</w:t>
            </w:r>
          </w:p>
          <w:p w:rsidR="00D724DB" w:rsidRPr="004E3D4B" w:rsidRDefault="00C61FF5" w:rsidP="00310954">
            <w:pPr>
              <w:keepNext/>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Gli enti che applicano il metodo della ponderazione semplice del rischio (</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155,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2, del CRR) segnalano le informazioni richieste in base alle caratteristiche delle esposizioni sottostanti nelle righe da 050 a 090.</w:t>
            </w:r>
          </w:p>
        </w:tc>
      </w:tr>
      <w:tr w:rsidR="00D724DB" w:rsidRPr="004E3D4B" w:rsidTr="00672D2A">
        <w:tc>
          <w:tcPr>
            <w:tcW w:w="1608" w:type="dxa"/>
            <w:tcBorders>
              <w:top w:val="single" w:sz="4" w:space="0" w:color="auto"/>
              <w:left w:val="single" w:sz="4" w:space="0" w:color="auto"/>
              <w:bottom w:val="single" w:sz="4" w:space="0" w:color="auto"/>
              <w:right w:val="single" w:sz="4" w:space="0" w:color="auto"/>
            </w:tcBorders>
          </w:tcPr>
          <w:p w:rsidR="00D724DB" w:rsidRPr="004E3D4B" w:rsidRDefault="00C61FF5" w:rsidP="00310954">
            <w:pPr>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CR EQU IRB 1 — riga 100</w:t>
            </w:r>
          </w:p>
        </w:tc>
        <w:tc>
          <w:tcPr>
            <w:tcW w:w="7916" w:type="dxa"/>
            <w:tcBorders>
              <w:top w:val="single" w:sz="4" w:space="0" w:color="auto"/>
              <w:left w:val="single" w:sz="4" w:space="0" w:color="auto"/>
              <w:bottom w:val="single" w:sz="4" w:space="0" w:color="auto"/>
              <w:right w:val="single" w:sz="4" w:space="0" w:color="auto"/>
            </w:tcBorders>
          </w:tcPr>
          <w:p w:rsidR="00D724DB" w:rsidRPr="004E3D4B" w:rsidRDefault="00C61FF5"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METODO DEI MODELLI INTERNI</w:t>
            </w:r>
          </w:p>
          <w:p w:rsidR="00D724DB" w:rsidRPr="004E3D4B" w:rsidRDefault="00C61FF5" w:rsidP="00310954">
            <w:pPr>
              <w:pStyle w:val="InstructionsText"/>
              <w:rPr>
                <w:rStyle w:val="FormatvorlageInstructionsTabelleText"/>
                <w:rFonts w:ascii="Times New Roman" w:hAnsi="Times New Roman"/>
                <w:bCs w:val="0"/>
                <w:sz w:val="24"/>
              </w:rPr>
            </w:pPr>
            <w:r w:rsidRPr="004E3D4B">
              <w:rPr>
                <w:rStyle w:val="FormatvorlageInstructionsTabelleText"/>
                <w:rFonts w:ascii="Times New Roman" w:hAnsi="Times New Roman"/>
                <w:sz w:val="24"/>
              </w:rPr>
              <w:t>Gli enti che applicano il metodo dei modelli interni (</w:t>
            </w:r>
            <w:r w:rsidR="00310954">
              <w:rPr>
                <w:rStyle w:val="FormatvorlageInstructionsTabelleText"/>
                <w:rFonts w:ascii="Times New Roman" w:hAnsi="Times New Roman"/>
                <w:sz w:val="24"/>
              </w:rPr>
              <w:t>articolo </w:t>
            </w:r>
            <w:r w:rsidRPr="004E3D4B">
              <w:rPr>
                <w:rStyle w:val="FormatvorlageInstructionsTabelleText"/>
                <w:rFonts w:ascii="Times New Roman" w:hAnsi="Times New Roman"/>
                <w:sz w:val="24"/>
              </w:rPr>
              <w:t xml:space="preserve">155, </w:t>
            </w:r>
            <w:r w:rsidR="00F971EF">
              <w:rPr>
                <w:rStyle w:val="FormatvorlageInstructionsTabelleText"/>
                <w:rFonts w:ascii="Times New Roman" w:hAnsi="Times New Roman"/>
                <w:sz w:val="24"/>
              </w:rPr>
              <w:t>paragrafo </w:t>
            </w:r>
            <w:r w:rsidRPr="004E3D4B">
              <w:rPr>
                <w:rStyle w:val="FormatvorlageInstructionsTabelleText"/>
                <w:rFonts w:ascii="Times New Roman" w:hAnsi="Times New Roman"/>
                <w:sz w:val="24"/>
              </w:rPr>
              <w:t>4, del CRR) segnalano le informazioni richieste nella riga 100.</w:t>
            </w:r>
          </w:p>
        </w:tc>
      </w:tr>
      <w:tr w:rsidR="00D724DB" w:rsidRPr="004E3D4B" w:rsidTr="00672D2A">
        <w:tc>
          <w:tcPr>
            <w:tcW w:w="1608" w:type="dxa"/>
            <w:tcBorders>
              <w:top w:val="single" w:sz="4" w:space="0" w:color="auto"/>
              <w:left w:val="single" w:sz="4" w:space="0" w:color="auto"/>
              <w:bottom w:val="single" w:sz="4" w:space="0" w:color="auto"/>
              <w:right w:val="single" w:sz="4" w:space="0" w:color="auto"/>
            </w:tcBorders>
          </w:tcPr>
          <w:p w:rsidR="00D724DB" w:rsidRPr="004E3D4B" w:rsidRDefault="00C61FF5" w:rsidP="00310954">
            <w:pPr>
              <w:suppressAutoHyphens/>
              <w:spacing w:beforeLines="60" w:before="144" w:afterLines="60" w:after="144"/>
              <w:rPr>
                <w:rStyle w:val="InstructionsTabelleText"/>
                <w:rFonts w:ascii="Times New Roman" w:hAnsi="Times New Roman"/>
                <w:bCs/>
                <w:sz w:val="24"/>
              </w:rPr>
            </w:pPr>
            <w:r w:rsidRPr="004E3D4B">
              <w:rPr>
                <w:rStyle w:val="InstructionsTabelleText"/>
                <w:rFonts w:ascii="Times New Roman" w:hAnsi="Times New Roman"/>
                <w:sz w:val="24"/>
              </w:rPr>
              <w:t>CR EQU IRB 1 — riga 110</w:t>
            </w:r>
          </w:p>
        </w:tc>
        <w:tc>
          <w:tcPr>
            <w:tcW w:w="7916" w:type="dxa"/>
            <w:tcBorders>
              <w:top w:val="single" w:sz="4" w:space="0" w:color="auto"/>
              <w:left w:val="single" w:sz="4" w:space="0" w:color="auto"/>
              <w:bottom w:val="single" w:sz="4" w:space="0" w:color="auto"/>
              <w:right w:val="single" w:sz="4" w:space="0" w:color="auto"/>
            </w:tcBorders>
          </w:tcPr>
          <w:p w:rsidR="00D724DB" w:rsidRPr="004E3D4B" w:rsidRDefault="00C61FF5"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ESPOSIZIONI IN STRUMENTI DI CAPITALE SOGGETTE A FATTORI DI PONDERAZIONE DEL RISCHIO</w:t>
            </w:r>
          </w:p>
          <w:p w:rsidR="00D724DB" w:rsidRPr="004E3D4B" w:rsidRDefault="00C61FF5" w:rsidP="00310954">
            <w:pPr>
              <w:suppressAutoHyphens/>
              <w:rPr>
                <w:rFonts w:ascii="Times New Roman" w:hAnsi="Times New Roman"/>
                <w:sz w:val="24"/>
              </w:rPr>
            </w:pPr>
            <w:r w:rsidRPr="004E3D4B">
              <w:rPr>
                <w:rFonts w:ascii="Times New Roman" w:hAnsi="Times New Roman"/>
                <w:sz w:val="24"/>
              </w:rPr>
              <w:lastRenderedPageBreak/>
              <w:t>Gli enti che applicano il metodo IRB segnalano gli importi ponderati per il rischio delle esposizioni in strumenti di capitale cui si applica un trattamento fisso di ponderazione del rischio (senza tuttavia essere trattate esplicitamente secondo il metodo della ponderazione semplice o senza l</w:t>
            </w:r>
            <w:r w:rsidR="00DD35E3">
              <w:rPr>
                <w:rFonts w:ascii="Times New Roman" w:hAnsi="Times New Roman"/>
                <w:sz w:val="24"/>
              </w:rPr>
              <w:t>'</w:t>
            </w:r>
            <w:r w:rsidRPr="004E3D4B">
              <w:rPr>
                <w:rFonts w:ascii="Times New Roman" w:hAnsi="Times New Roman"/>
                <w:sz w:val="24"/>
              </w:rPr>
              <w:t>applicazione parziale, in via temporanea o permanente, del metodo standardizzato per il rischio di credito). Ad esempio:</w:t>
            </w:r>
          </w:p>
          <w:p w:rsidR="00D724DB" w:rsidRPr="004E3D4B" w:rsidRDefault="00C61FF5" w:rsidP="00310954">
            <w:pPr>
              <w:suppressAutoHyphens/>
              <w:rPr>
                <w:rStyle w:val="FormatvorlageInstructionsTabelleText"/>
                <w:rFonts w:ascii="Times New Roman" w:hAnsi="Times New Roman"/>
                <w:sz w:val="24"/>
              </w:rPr>
            </w:pPr>
            <w:r w:rsidRPr="004E3D4B">
              <w:rPr>
                <w:rFonts w:ascii="Times New Roman" w:hAnsi="Times New Roman"/>
                <w:sz w:val="24"/>
              </w:rPr>
              <w:t>-</w:t>
            </w:r>
            <w:r w:rsidRPr="004E3D4B">
              <w:rPr>
                <w:rStyle w:val="FormatvorlageInstructionsTabelleText"/>
                <w:rFonts w:ascii="Times New Roman" w:hAnsi="Times New Roman"/>
                <w:sz w:val="24"/>
              </w:rPr>
              <w:t xml:space="preserve"> l</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importo dell</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esposizione ponderato per il rischio delle posizioni in strumenti di capitale di soggetti del settore finanziario trattate conformemente all</w:t>
            </w:r>
            <w:r w:rsidR="00DD35E3">
              <w:rPr>
                <w:rStyle w:val="FormatvorlageInstructionsTabelleText"/>
                <w:rFonts w:ascii="Times New Roman" w:hAnsi="Times New Roman"/>
                <w:sz w:val="24"/>
              </w:rPr>
              <w:t>'</w:t>
            </w:r>
            <w:r w:rsidR="00310954">
              <w:rPr>
                <w:rStyle w:val="FormatvorlageInstructionsTabelleText"/>
                <w:rFonts w:ascii="Times New Roman" w:hAnsi="Times New Roman"/>
                <w:sz w:val="24"/>
              </w:rPr>
              <w:t>articolo </w:t>
            </w:r>
            <w:r w:rsidRPr="004E3D4B">
              <w:rPr>
                <w:rStyle w:val="FormatvorlageInstructionsTabelleText"/>
                <w:rFonts w:ascii="Times New Roman" w:hAnsi="Times New Roman"/>
                <w:sz w:val="24"/>
              </w:rPr>
              <w:t xml:space="preserve">48, </w:t>
            </w:r>
            <w:r w:rsidR="00F971EF">
              <w:rPr>
                <w:rStyle w:val="FormatvorlageInstructionsTabelleText"/>
                <w:rFonts w:ascii="Times New Roman" w:hAnsi="Times New Roman"/>
                <w:sz w:val="24"/>
              </w:rPr>
              <w:t>paragrafo </w:t>
            </w:r>
            <w:r w:rsidRPr="004E3D4B">
              <w:rPr>
                <w:rStyle w:val="FormatvorlageInstructionsTabelleText"/>
                <w:rFonts w:ascii="Times New Roman" w:hAnsi="Times New Roman"/>
                <w:sz w:val="24"/>
              </w:rPr>
              <w:t>4, del CRR e</w:t>
            </w:r>
          </w:p>
          <w:p w:rsidR="00D724DB" w:rsidRPr="004E3D4B" w:rsidRDefault="00C61FF5"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 le posizioni in strumenti di capitale con una ponderazione del rischio del 370 % conformemente all</w:t>
            </w:r>
            <w:r w:rsidR="00DD35E3">
              <w:rPr>
                <w:rStyle w:val="FormatvorlageInstructionsTabelleText"/>
                <w:rFonts w:ascii="Times New Roman" w:hAnsi="Times New Roman"/>
                <w:sz w:val="24"/>
              </w:rPr>
              <w:t>'</w:t>
            </w:r>
            <w:r w:rsidR="00310954">
              <w:rPr>
                <w:rStyle w:val="FormatvorlageInstructionsTabelleText"/>
                <w:rFonts w:ascii="Times New Roman" w:hAnsi="Times New Roman"/>
                <w:sz w:val="24"/>
              </w:rPr>
              <w:t>articolo </w:t>
            </w:r>
            <w:r w:rsidRPr="004E3D4B">
              <w:rPr>
                <w:rStyle w:val="FormatvorlageInstructionsTabelleText"/>
                <w:rFonts w:ascii="Times New Roman" w:hAnsi="Times New Roman"/>
                <w:sz w:val="24"/>
              </w:rPr>
              <w:t xml:space="preserve">471, </w:t>
            </w:r>
            <w:r w:rsidR="00F971EF">
              <w:rPr>
                <w:rStyle w:val="FormatvorlageInstructionsTabelleText"/>
                <w:rFonts w:ascii="Times New Roman" w:hAnsi="Times New Roman"/>
                <w:sz w:val="24"/>
              </w:rPr>
              <w:t>paragrafo </w:t>
            </w:r>
            <w:r w:rsidRPr="004E3D4B">
              <w:rPr>
                <w:rStyle w:val="FormatvorlageInstructionsTabelleText"/>
                <w:rFonts w:ascii="Times New Roman" w:hAnsi="Times New Roman"/>
                <w:sz w:val="24"/>
              </w:rPr>
              <w:t xml:space="preserve">2, del CRR </w:t>
            </w:r>
          </w:p>
          <w:p w:rsidR="00D724DB" w:rsidRPr="004E3D4B" w:rsidRDefault="00C61FF5" w:rsidP="00310954">
            <w:pPr>
              <w:suppressAutoHyphens/>
              <w:rPr>
                <w:rStyle w:val="FormatvorlageInstructionsTabelleText"/>
                <w:rFonts w:ascii="Times New Roman" w:hAnsi="Times New Roman"/>
                <w:sz w:val="24"/>
              </w:rPr>
            </w:pPr>
            <w:r w:rsidRPr="004E3D4B">
              <w:rPr>
                <w:rStyle w:val="FormatvorlageInstructionsTabelleText"/>
                <w:rFonts w:ascii="Times New Roman" w:hAnsi="Times New Roman"/>
                <w:sz w:val="24"/>
              </w:rPr>
              <w:t>sono segnalati nella riga 110.</w:t>
            </w:r>
          </w:p>
        </w:tc>
      </w:tr>
      <w:tr w:rsidR="00D724DB" w:rsidRPr="004E3D4B" w:rsidTr="00672D2A">
        <w:tc>
          <w:tcPr>
            <w:tcW w:w="1608" w:type="dxa"/>
            <w:tcBorders>
              <w:top w:val="single" w:sz="4" w:space="0" w:color="auto"/>
              <w:left w:val="single" w:sz="4" w:space="0" w:color="auto"/>
              <w:bottom w:val="single" w:sz="4" w:space="0" w:color="auto"/>
              <w:right w:val="single" w:sz="4" w:space="0" w:color="auto"/>
            </w:tcBorders>
          </w:tcPr>
          <w:p w:rsidR="00D724DB" w:rsidRPr="004E3D4B" w:rsidRDefault="00C61FF5"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lastRenderedPageBreak/>
              <w:t>CR EQU IRB 2</w:t>
            </w:r>
          </w:p>
          <w:p w:rsidR="00D724DB" w:rsidRPr="004E3D4B" w:rsidRDefault="00D724DB" w:rsidP="00310954">
            <w:pPr>
              <w:suppressAutoHyphens/>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D724DB" w:rsidRPr="004E3D4B" w:rsidRDefault="00C61FF5" w:rsidP="00310954">
            <w:pPr>
              <w:keepNext/>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RIPARTIZIONE DELLE ESPOSIZIONI TOTALI PER CLASSE DI DEBITORI IN BASE AL METODO PD/LGD</w:t>
            </w:r>
          </w:p>
          <w:p w:rsidR="00D724DB" w:rsidRPr="004E3D4B" w:rsidRDefault="00C61FF5" w:rsidP="00310954">
            <w:pPr>
              <w:keepNext/>
              <w:suppressAutoHyphens/>
              <w:spacing w:beforeLines="60" w:before="144" w:afterLines="60" w:after="144"/>
              <w:rPr>
                <w:rStyle w:val="InstructionsTabelleText"/>
                <w:rFonts w:ascii="Times New Roman" w:hAnsi="Times New Roman"/>
                <w:sz w:val="24"/>
              </w:rPr>
            </w:pPr>
            <w:r w:rsidRPr="004E3D4B">
              <w:rPr>
                <w:rStyle w:val="InstructionsTabelleText"/>
                <w:rFonts w:ascii="Times New Roman" w:hAnsi="Times New Roman"/>
                <w:sz w:val="24"/>
              </w:rPr>
              <w:t>Gli enti che applicano il metodo PD/LGD (</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155,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3, del CRR) segnalano le informazioni richieste nel modello CR EQU IRB 2.</w:t>
            </w:r>
          </w:p>
          <w:p w:rsidR="00D724DB" w:rsidRPr="004E3D4B" w:rsidRDefault="00D021AF" w:rsidP="00310954">
            <w:pPr>
              <w:suppressAutoHyphens/>
              <w:rPr>
                <w:rStyle w:val="InstructionsTabelleberschrift"/>
                <w:rFonts w:ascii="Times New Roman" w:hAnsi="Times New Roman"/>
                <w:b w:val="0"/>
                <w:bCs w:val="0"/>
                <w:sz w:val="24"/>
                <w:u w:val="none"/>
              </w:rPr>
            </w:pPr>
            <w:r w:rsidRPr="004E3D4B">
              <w:rPr>
                <w:rStyle w:val="InstructionsTabelleText"/>
                <w:rFonts w:ascii="Times New Roman" w:hAnsi="Times New Roman"/>
                <w:sz w:val="24"/>
              </w:rPr>
              <w:t>Gli enti che applicano il metodo PD/LGD e che utilizzano un sistema di rating unico, o sono in grado di effettuare segnalazioni in conformità di una scala tipo interna, segnalano nel modello CR EQU IRB 2 le classi o i pool di rating associati a detto sistema di rating unico/scala tipo. In tutti gli altri casi, i differenti sistemi di rating sono unificati e classificati secondo i seguenti criteri: le classi o i pool di debitori dei differenti sistemi di rating sono accorpati e ordinati a partire dalla classe o dal pool con la PD più bassa alla classe o al pool con la PD più alta.</w:t>
            </w:r>
          </w:p>
        </w:tc>
      </w:tr>
    </w:tbl>
    <w:p w:rsidR="00D724DB" w:rsidRPr="004E3D4B" w:rsidRDefault="00D724DB" w:rsidP="00310954">
      <w:pPr>
        <w:suppressAutoHyphens/>
        <w:spacing w:before="0" w:after="0"/>
        <w:jc w:val="left"/>
        <w:rPr>
          <w:rStyle w:val="InstructionsTabelleText"/>
          <w:rFonts w:ascii="Times New Roman" w:hAnsi="Times New Roman"/>
          <w:sz w:val="24"/>
        </w:rPr>
      </w:pP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60" w:name="_Toc30675490"/>
      <w:r w:rsidRPr="004E3D4B">
        <w:rPr>
          <w:rFonts w:ascii="Times New Roman" w:hAnsi="Times New Roman"/>
          <w:sz w:val="24"/>
          <w:u w:val="none"/>
        </w:rPr>
        <w:t>3.6.</w:t>
      </w:r>
      <w:r w:rsidRPr="004E3D4B">
        <w:rPr>
          <w:rFonts w:ascii="Times New Roman" w:hAnsi="Times New Roman"/>
          <w:sz w:val="24"/>
          <w:u w:val="none"/>
        </w:rPr>
        <w:tab/>
      </w:r>
      <w:r w:rsidRPr="004E3D4B">
        <w:rPr>
          <w:rFonts w:ascii="Times New Roman" w:hAnsi="Times New Roman"/>
          <w:sz w:val="24"/>
        </w:rPr>
        <w:t>C 11.00 — Rischio di regolamento/consegna (CR SETT)</w:t>
      </w:r>
      <w:bookmarkEnd w:id="60"/>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61" w:name="_Toc30675491"/>
      <w:r w:rsidRPr="004E3D4B">
        <w:rPr>
          <w:rFonts w:ascii="Times New Roman" w:hAnsi="Times New Roman"/>
          <w:sz w:val="24"/>
          <w:u w:val="none"/>
        </w:rPr>
        <w:t>3.6.1.</w:t>
      </w:r>
      <w:r w:rsidRPr="004E3D4B">
        <w:rPr>
          <w:rFonts w:ascii="Times New Roman" w:hAnsi="Times New Roman"/>
          <w:sz w:val="24"/>
          <w:u w:val="none"/>
        </w:rPr>
        <w:tab/>
      </w:r>
      <w:r w:rsidRPr="004E3D4B">
        <w:rPr>
          <w:rFonts w:ascii="Times New Roman" w:hAnsi="Times New Roman"/>
          <w:sz w:val="24"/>
        </w:rPr>
        <w:t>Osservazioni di carattere generale</w:t>
      </w:r>
      <w:bookmarkEnd w:id="61"/>
    </w:p>
    <w:p w:rsidR="00D724DB" w:rsidRPr="004E3D4B" w:rsidRDefault="00125707" w:rsidP="00310954">
      <w:pPr>
        <w:pStyle w:val="InstructionsText2"/>
      </w:pPr>
      <w:r w:rsidRPr="004E3D4B">
        <w:t>93.</w:t>
      </w:r>
      <w:r w:rsidRPr="004E3D4B">
        <w:tab/>
        <w:t>Questo modello serve per segnalare informazioni riguardanti sia le operazioni interne al portafoglio di negoziazione sia quelle esterne che risultano non liquidate dopo lo scadere delle relative date di consegna, nonché informazioni sui relativi requisiti di fondi propri per il rischio di regolamento di cui all</w:t>
      </w:r>
      <w:r w:rsidR="00DD35E3">
        <w:t>'</w:t>
      </w:r>
      <w:r w:rsidR="00310954">
        <w:t>articolo </w:t>
      </w:r>
      <w:r w:rsidRPr="004E3D4B">
        <w:t xml:space="preserve">92, </w:t>
      </w:r>
      <w:r w:rsidR="00F971EF">
        <w:t>paragrafo </w:t>
      </w:r>
      <w:r w:rsidRPr="004E3D4B">
        <w:t>3, lettera c), punto ii), e all</w:t>
      </w:r>
      <w:r w:rsidR="00DD35E3">
        <w:t>'</w:t>
      </w:r>
      <w:r w:rsidR="00310954">
        <w:t>articolo </w:t>
      </w:r>
      <w:r w:rsidRPr="004E3D4B">
        <w:t xml:space="preserve">378 del CRR. </w:t>
      </w:r>
    </w:p>
    <w:p w:rsidR="00D724DB" w:rsidRPr="004E3D4B" w:rsidRDefault="00125707" w:rsidP="00310954">
      <w:pPr>
        <w:pStyle w:val="InstructionsText2"/>
      </w:pPr>
      <w:r w:rsidRPr="004E3D4B">
        <w:t>94.</w:t>
      </w:r>
      <w:r w:rsidRPr="004E3D4B">
        <w:tab/>
        <w:t>L</w:t>
      </w:r>
      <w:r w:rsidR="00DD35E3">
        <w:t>'</w:t>
      </w:r>
      <w:r w:rsidRPr="004E3D4B">
        <w:t xml:space="preserve">ente segnala nel modello CR SETT le informazioni sul rischio di regolamento/consegna relativamente agli strumenti di debito, agli strumenti di capitale, alle valute estere e alle merci interne o esterne al proprio portafoglio di negoziazione. </w:t>
      </w:r>
    </w:p>
    <w:p w:rsidR="00D724DB" w:rsidRPr="004E3D4B" w:rsidRDefault="00125707" w:rsidP="00310954">
      <w:pPr>
        <w:pStyle w:val="InstructionsText2"/>
      </w:pPr>
      <w:r w:rsidRPr="004E3D4B">
        <w:t>95.</w:t>
      </w:r>
      <w:r w:rsidRPr="004E3D4B">
        <w:tab/>
        <w:t>Ai sensi dell</w:t>
      </w:r>
      <w:r w:rsidR="00DD35E3">
        <w:t>'</w:t>
      </w:r>
      <w:r w:rsidR="00310954">
        <w:t>articolo </w:t>
      </w:r>
      <w:r w:rsidRPr="004E3D4B">
        <w:t>378 del CRR le operazioni di vendita con patto di riacquisto e le operazioni di concessione e assunzione in prestito di titoli o di merci relative a strumenti di debito, strumenti di capitale, valute estere e merci non sono soggette ai requisiti di fondi propri per il rischio di regolamento/consegna. Si rileva, tuttavia, che i derivati e le operazioni con regolamento a lungo termine che risultano non liquidati dopo lo scadere delle relative date di consegna sono invece soggetti ai requisiti di fondi propri per il rischio di regolamento/consegna, secondo quanto stabilito dall</w:t>
      </w:r>
      <w:r w:rsidR="00DD35E3">
        <w:t>'</w:t>
      </w:r>
      <w:r w:rsidR="00310954">
        <w:t>articolo </w:t>
      </w:r>
      <w:r w:rsidRPr="004E3D4B">
        <w:t>378 del CRR.</w:t>
      </w:r>
    </w:p>
    <w:p w:rsidR="00D724DB" w:rsidRPr="004E3D4B" w:rsidRDefault="00125707" w:rsidP="00310954">
      <w:pPr>
        <w:pStyle w:val="InstructionsText2"/>
      </w:pPr>
      <w:r w:rsidRPr="004E3D4B">
        <w:lastRenderedPageBreak/>
        <w:t>96.</w:t>
      </w:r>
      <w:r w:rsidRPr="004E3D4B">
        <w:tab/>
        <w:t>In caso di operazioni non liquidate dopo lo scadere della data di consegna, l</w:t>
      </w:r>
      <w:r w:rsidR="00DD35E3">
        <w:t>'</w:t>
      </w:r>
      <w:r w:rsidRPr="004E3D4B">
        <w:t>ente calcola la differenza di prezzo alla quale si trova esposto. La differenza di prezzo risulta dalla differenza tra il prezzo di liquidazione convenuto per lo strumento di debito, lo strumento di capitale, la valuta estera o la merce in questione e il suo valore di mercato corrente, quando tale differenza può comportare una perdita per l</w:t>
      </w:r>
      <w:r w:rsidR="00DD35E3">
        <w:t>'</w:t>
      </w:r>
      <w:r w:rsidRPr="004E3D4B">
        <w:t xml:space="preserve">ente. </w:t>
      </w:r>
    </w:p>
    <w:p w:rsidR="00D724DB" w:rsidRPr="004E3D4B" w:rsidRDefault="00125707" w:rsidP="00310954">
      <w:pPr>
        <w:pStyle w:val="InstructionsText2"/>
      </w:pPr>
      <w:r w:rsidRPr="004E3D4B">
        <w:t>97.</w:t>
      </w:r>
      <w:r w:rsidRPr="004E3D4B">
        <w:tab/>
        <w:t>Al fine di calcolare i corrispondenti requisiti di fondi propri, l</w:t>
      </w:r>
      <w:r w:rsidR="00DD35E3">
        <w:t>'</w:t>
      </w:r>
      <w:r w:rsidRPr="004E3D4B">
        <w:t>ente moltiplica tale differenza di prezzo per il fattore appropriato di cui alla tabella 1 dell</w:t>
      </w:r>
      <w:r w:rsidR="00DD35E3">
        <w:t>'</w:t>
      </w:r>
      <w:r w:rsidR="00310954">
        <w:t>articolo </w:t>
      </w:r>
      <w:r w:rsidRPr="004E3D4B">
        <w:t>378 del CRR.</w:t>
      </w:r>
    </w:p>
    <w:p w:rsidR="00D724DB" w:rsidRPr="004E3D4B" w:rsidRDefault="00125707" w:rsidP="00310954">
      <w:pPr>
        <w:pStyle w:val="InstructionsText2"/>
      </w:pPr>
      <w:r w:rsidRPr="004E3D4B">
        <w:t>98.</w:t>
      </w:r>
      <w:r w:rsidRPr="004E3D4B">
        <w:tab/>
        <w:t>Ai sensi dell</w:t>
      </w:r>
      <w:r w:rsidR="00DD35E3">
        <w:t>'</w:t>
      </w:r>
      <w:r w:rsidR="00310954">
        <w:t>articolo </w:t>
      </w:r>
      <w:r w:rsidRPr="004E3D4B">
        <w:t xml:space="preserve">92, </w:t>
      </w:r>
      <w:r w:rsidR="00F971EF">
        <w:t>paragrafo </w:t>
      </w:r>
      <w:r w:rsidRPr="004E3D4B">
        <w:t>4, lettera b), del CRR, per determinare l</w:t>
      </w:r>
      <w:r w:rsidR="00DD35E3">
        <w:t>'</w:t>
      </w:r>
      <w:r w:rsidRPr="004E3D4B">
        <w:t>importo dell</w:t>
      </w:r>
      <w:r w:rsidR="00DD35E3">
        <w:t>'</w:t>
      </w:r>
      <w:r w:rsidRPr="004E3D4B">
        <w:t>esposizione al rischio i requisiti di fondi propri per il rischio di regolamento/consegna sono moltiplicati per 12,5.</w:t>
      </w:r>
    </w:p>
    <w:p w:rsidR="00D724DB" w:rsidRPr="004E3D4B" w:rsidRDefault="00125707" w:rsidP="00310954">
      <w:pPr>
        <w:pStyle w:val="InstructionsText2"/>
      </w:pPr>
      <w:r w:rsidRPr="004E3D4B">
        <w:t>99.</w:t>
      </w:r>
      <w:r w:rsidRPr="004E3D4B">
        <w:tab/>
        <w:t>Si rileva che i requisiti di fondi propri per le operazioni con regolamento non contestuale ai sensi dell</w:t>
      </w:r>
      <w:r w:rsidR="00DD35E3">
        <w:t>'</w:t>
      </w:r>
      <w:r w:rsidR="00310954">
        <w:t>articolo </w:t>
      </w:r>
      <w:r w:rsidRPr="004E3D4B">
        <w:t>379 del CRR non sono compresi nel modello CR SETT. Essi sono segnalati nei modelli relativi al rischio di credito (CR SA, CR IRB).</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62" w:name="_Toc30675492"/>
      <w:r w:rsidRPr="004E3D4B">
        <w:rPr>
          <w:rFonts w:ascii="Times New Roman" w:hAnsi="Times New Roman"/>
          <w:sz w:val="24"/>
          <w:u w:val="none"/>
        </w:rPr>
        <w:t>3.6.2.</w:t>
      </w:r>
      <w:r w:rsidRPr="004E3D4B">
        <w:rPr>
          <w:rFonts w:ascii="Times New Roman" w:hAnsi="Times New Roman"/>
          <w:sz w:val="24"/>
          <w:u w:val="none"/>
        </w:rPr>
        <w:tab/>
      </w:r>
      <w:r w:rsidRPr="004E3D4B">
        <w:rPr>
          <w:rFonts w:ascii="Times New Roman" w:hAnsi="Times New Roman"/>
          <w:sz w:val="24"/>
        </w:rPr>
        <w:t>Istruzioni relative a posizioni specifiche</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D724DB" w:rsidRPr="004E3D4B" w:rsidTr="00672D2A">
        <w:tc>
          <w:tcPr>
            <w:tcW w:w="8856" w:type="dxa"/>
            <w:gridSpan w:val="2"/>
            <w:shd w:val="clear" w:color="auto" w:fill="CCCCCC"/>
          </w:tcPr>
          <w:p w:rsidR="00D724DB" w:rsidRPr="004E3D4B" w:rsidRDefault="00612780" w:rsidP="00310954">
            <w:pPr>
              <w:suppressAutoHyphens/>
              <w:spacing w:beforeLines="60" w:before="144" w:afterLines="60" w:after="144"/>
              <w:rPr>
                <w:rFonts w:ascii="Times New Roman" w:hAnsi="Times New Roman"/>
                <w:b/>
                <w:sz w:val="24"/>
              </w:rPr>
            </w:pPr>
            <w:r w:rsidRPr="004E3D4B">
              <w:rPr>
                <w:rFonts w:ascii="Times New Roman" w:hAnsi="Times New Roman"/>
                <w:b/>
                <w:sz w:val="24"/>
              </w:rPr>
              <w:t>Colonne</w:t>
            </w:r>
          </w:p>
        </w:tc>
      </w:tr>
      <w:tr w:rsidR="00D724DB" w:rsidRPr="004E3D4B" w:rsidTr="00672D2A">
        <w:tc>
          <w:tcPr>
            <w:tcW w:w="852" w:type="dxa"/>
          </w:tcPr>
          <w:p w:rsidR="00D724DB" w:rsidRPr="004E3D4B" w:rsidRDefault="00612780" w:rsidP="00310954">
            <w:pPr>
              <w:suppressAutoHyphens/>
              <w:spacing w:beforeLines="60" w:before="144" w:afterLines="60" w:after="144"/>
              <w:rPr>
                <w:rFonts w:ascii="Times New Roman" w:hAnsi="Times New Roman"/>
                <w:sz w:val="24"/>
              </w:rPr>
            </w:pPr>
            <w:r w:rsidRPr="004E3D4B">
              <w:rPr>
                <w:rFonts w:ascii="Times New Roman" w:hAnsi="Times New Roman"/>
                <w:sz w:val="24"/>
              </w:rPr>
              <w:t>010</w:t>
            </w:r>
          </w:p>
        </w:tc>
        <w:tc>
          <w:tcPr>
            <w:tcW w:w="8004" w:type="dxa"/>
          </w:tcPr>
          <w:p w:rsidR="00D724DB" w:rsidRPr="004E3D4B" w:rsidRDefault="00612780"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OPERAZIONI NON LIQUIDATE AL PREZZO DI LIQUIDAZIONE</w:t>
            </w:r>
          </w:p>
          <w:p w:rsidR="00D724DB" w:rsidRPr="004E3D4B" w:rsidRDefault="00A16FFF" w:rsidP="00310954">
            <w:pPr>
              <w:suppressAutoHyphens/>
              <w:spacing w:beforeLines="60" w:before="144" w:afterLines="60" w:after="144"/>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ente segnala, al prezzo di liquidazione convenuto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378 del CRR, le operazioni che risultano non liquidate dopo lo scadere delle relative date di consegna. </w:t>
            </w:r>
          </w:p>
          <w:p w:rsidR="00D724DB" w:rsidRPr="004E3D4B" w:rsidRDefault="00612780" w:rsidP="00310954">
            <w:pPr>
              <w:suppressAutoHyphens/>
              <w:spacing w:beforeLines="60" w:before="144" w:afterLines="60" w:after="144"/>
              <w:rPr>
                <w:rFonts w:ascii="Times New Roman" w:hAnsi="Times New Roman"/>
                <w:sz w:val="24"/>
              </w:rPr>
            </w:pPr>
            <w:r w:rsidRPr="004E3D4B">
              <w:rPr>
                <w:rFonts w:ascii="Times New Roman" w:hAnsi="Times New Roman"/>
                <w:sz w:val="24"/>
              </w:rPr>
              <w:t>Tutte le operazioni non liquidate sono comprese in questa colonna, a prescindere dal fatto che, allo scadere della data di regolamento, costituiscano una perdita o un profitto.</w:t>
            </w:r>
          </w:p>
        </w:tc>
      </w:tr>
      <w:tr w:rsidR="00D724DB" w:rsidRPr="004E3D4B" w:rsidTr="00672D2A">
        <w:tc>
          <w:tcPr>
            <w:tcW w:w="852" w:type="dxa"/>
          </w:tcPr>
          <w:p w:rsidR="00D724DB" w:rsidRPr="004E3D4B" w:rsidRDefault="00612780" w:rsidP="00310954">
            <w:pPr>
              <w:suppressAutoHyphens/>
              <w:spacing w:beforeLines="60" w:before="144" w:afterLines="60" w:after="144"/>
              <w:rPr>
                <w:rFonts w:ascii="Times New Roman" w:hAnsi="Times New Roman"/>
                <w:sz w:val="24"/>
              </w:rPr>
            </w:pPr>
            <w:r w:rsidRPr="004E3D4B">
              <w:rPr>
                <w:rFonts w:ascii="Times New Roman" w:hAnsi="Times New Roman"/>
                <w:sz w:val="24"/>
              </w:rPr>
              <w:t>020</w:t>
            </w:r>
          </w:p>
        </w:tc>
        <w:tc>
          <w:tcPr>
            <w:tcW w:w="8004" w:type="dxa"/>
          </w:tcPr>
          <w:p w:rsidR="00D724DB" w:rsidRPr="004E3D4B" w:rsidRDefault="00612780"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ESPOSIZIONE DERIVANTE DA UNA DIFFERENZA DI PREZZO PER OPERAZIONI NON LIQUIDATE</w:t>
            </w:r>
          </w:p>
          <w:p w:rsidR="00D724DB" w:rsidRPr="004E3D4B" w:rsidRDefault="00A16FFF" w:rsidP="00310954">
            <w:pPr>
              <w:suppressAutoHyphens/>
              <w:spacing w:beforeLines="60" w:before="144" w:afterLines="60" w:after="144"/>
              <w:rPr>
                <w:rFonts w:ascii="Times New Roman" w:hAnsi="Times New Roman"/>
                <w:sz w:val="24"/>
              </w:rPr>
            </w:pPr>
            <w:r w:rsidRPr="004E3D4B">
              <w:rPr>
                <w:rFonts w:ascii="Times New Roman" w:hAnsi="Times New Roman"/>
                <w:sz w:val="24"/>
              </w:rPr>
              <w:t>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378 del CRR, gli enti segnalano la differenza di prezzo tra il prezzo di liquidazione convenuto e il valore di mercato corrente dello strumento di debito, dello strumento di capitale, della valuta estera o della merce in questione, quando tale differenza può comportare una perdita per l</w:t>
            </w:r>
            <w:r w:rsidR="00DD35E3">
              <w:rPr>
                <w:rFonts w:ascii="Times New Roman" w:hAnsi="Times New Roman"/>
                <w:sz w:val="24"/>
              </w:rPr>
              <w:t>'</w:t>
            </w:r>
            <w:r w:rsidRPr="004E3D4B">
              <w:rPr>
                <w:rFonts w:ascii="Times New Roman" w:hAnsi="Times New Roman"/>
                <w:sz w:val="24"/>
              </w:rPr>
              <w:t xml:space="preserve">ente. </w:t>
            </w:r>
          </w:p>
          <w:p w:rsidR="00D724DB" w:rsidRPr="004E3D4B" w:rsidRDefault="00612780" w:rsidP="00310954">
            <w:pPr>
              <w:suppressAutoHyphens/>
              <w:spacing w:beforeLines="60" w:before="144" w:afterLines="60" w:after="144"/>
              <w:rPr>
                <w:rFonts w:ascii="Times New Roman" w:hAnsi="Times New Roman"/>
                <w:sz w:val="24"/>
              </w:rPr>
            </w:pPr>
            <w:r w:rsidRPr="004E3D4B">
              <w:rPr>
                <w:rFonts w:ascii="Times New Roman" w:hAnsi="Times New Roman"/>
                <w:sz w:val="24"/>
              </w:rPr>
              <w:t>In questa colonna sono segnalate soltanto le operazioni non liquidate che comportano una perdita allo scadere della data di regolamento.</w:t>
            </w:r>
          </w:p>
        </w:tc>
      </w:tr>
      <w:tr w:rsidR="00D724DB" w:rsidRPr="004E3D4B" w:rsidTr="00672D2A">
        <w:tc>
          <w:tcPr>
            <w:tcW w:w="852" w:type="dxa"/>
          </w:tcPr>
          <w:p w:rsidR="00D724DB" w:rsidRPr="004E3D4B" w:rsidRDefault="00612780" w:rsidP="00310954">
            <w:pPr>
              <w:suppressAutoHyphens/>
              <w:spacing w:beforeLines="60" w:before="144" w:afterLines="60" w:after="144"/>
              <w:rPr>
                <w:rFonts w:ascii="Times New Roman" w:hAnsi="Times New Roman"/>
                <w:sz w:val="24"/>
              </w:rPr>
            </w:pPr>
            <w:r w:rsidRPr="004E3D4B">
              <w:rPr>
                <w:rFonts w:ascii="Times New Roman" w:hAnsi="Times New Roman"/>
                <w:sz w:val="24"/>
              </w:rPr>
              <w:t>030</w:t>
            </w:r>
          </w:p>
        </w:tc>
        <w:tc>
          <w:tcPr>
            <w:tcW w:w="8004" w:type="dxa"/>
          </w:tcPr>
          <w:p w:rsidR="00D724DB" w:rsidRPr="004E3D4B" w:rsidRDefault="00612780"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REQUISITI DI FONDI PROPRI</w:t>
            </w:r>
          </w:p>
          <w:p w:rsidR="00D724DB" w:rsidRPr="004E3D4B" w:rsidRDefault="00612780" w:rsidP="00310954">
            <w:pPr>
              <w:suppressAutoHyphens/>
              <w:spacing w:beforeLines="60" w:before="144" w:afterLines="60" w:after="144"/>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ente segnala i requisiti di fondi propri calcolati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378 del CRR.</w:t>
            </w:r>
          </w:p>
        </w:tc>
      </w:tr>
      <w:tr w:rsidR="00D724DB" w:rsidRPr="004E3D4B" w:rsidTr="00672D2A">
        <w:tc>
          <w:tcPr>
            <w:tcW w:w="852" w:type="dxa"/>
          </w:tcPr>
          <w:p w:rsidR="00D724DB" w:rsidRPr="004E3D4B" w:rsidRDefault="00612780" w:rsidP="00310954">
            <w:pPr>
              <w:suppressAutoHyphens/>
              <w:spacing w:beforeLines="60" w:before="144" w:afterLines="60" w:after="144"/>
              <w:rPr>
                <w:rFonts w:ascii="Times New Roman" w:hAnsi="Times New Roman"/>
                <w:sz w:val="24"/>
              </w:rPr>
            </w:pPr>
            <w:r w:rsidRPr="004E3D4B">
              <w:rPr>
                <w:rFonts w:ascii="Times New Roman" w:hAnsi="Times New Roman"/>
                <w:sz w:val="24"/>
              </w:rPr>
              <w:t>040</w:t>
            </w:r>
          </w:p>
        </w:tc>
        <w:tc>
          <w:tcPr>
            <w:tcW w:w="8004" w:type="dxa"/>
          </w:tcPr>
          <w:p w:rsidR="00D724DB" w:rsidRPr="004E3D4B" w:rsidRDefault="00612780"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IMPORTO COMPLESSIVO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ESPOSIZIONE AL RISCHIO DI REGOLAMENTO</w:t>
            </w:r>
          </w:p>
          <w:p w:rsidR="00D724DB" w:rsidRPr="004E3D4B" w:rsidRDefault="00612780"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92, </w:t>
            </w:r>
            <w:r w:rsidR="00F971EF">
              <w:rPr>
                <w:rFonts w:ascii="Times New Roman" w:hAnsi="Times New Roman"/>
                <w:sz w:val="24"/>
              </w:rPr>
              <w:t>paragrafo </w:t>
            </w:r>
            <w:r w:rsidRPr="004E3D4B">
              <w:rPr>
                <w:rFonts w:ascii="Times New Roman" w:hAnsi="Times New Roman"/>
                <w:sz w:val="24"/>
              </w:rPr>
              <w:t>4, lettera b), del CRR, per determinare l</w:t>
            </w:r>
            <w:r w:rsidR="00DD35E3">
              <w:rPr>
                <w:rFonts w:ascii="Times New Roman" w:hAnsi="Times New Roman"/>
                <w:sz w:val="24"/>
              </w:rPr>
              <w:t>'</w:t>
            </w:r>
            <w:r w:rsidRPr="004E3D4B">
              <w:rPr>
                <w:rFonts w:ascii="Times New Roman" w:hAnsi="Times New Roman"/>
                <w:sz w:val="24"/>
              </w:rPr>
              <w:t>importo dell</w:t>
            </w:r>
            <w:r w:rsidR="00DD35E3">
              <w:rPr>
                <w:rFonts w:ascii="Times New Roman" w:hAnsi="Times New Roman"/>
                <w:sz w:val="24"/>
              </w:rPr>
              <w:t>'</w:t>
            </w:r>
            <w:r w:rsidRPr="004E3D4B">
              <w:rPr>
                <w:rFonts w:ascii="Times New Roman" w:hAnsi="Times New Roman"/>
                <w:sz w:val="24"/>
              </w:rPr>
              <w:t>esposizione al rischio di regolamento l</w:t>
            </w:r>
            <w:r w:rsidR="00DD35E3">
              <w:rPr>
                <w:rFonts w:ascii="Times New Roman" w:hAnsi="Times New Roman"/>
                <w:sz w:val="24"/>
              </w:rPr>
              <w:t>'</w:t>
            </w:r>
            <w:r w:rsidRPr="004E3D4B">
              <w:rPr>
                <w:rFonts w:ascii="Times New Roman" w:hAnsi="Times New Roman"/>
                <w:sz w:val="24"/>
              </w:rPr>
              <w:t>ente moltiplica per 12,5 i requisiti di fondi propri segnalati nella colonna 030.</w:t>
            </w:r>
          </w:p>
        </w:tc>
      </w:tr>
    </w:tbl>
    <w:p w:rsidR="00D724DB" w:rsidRPr="004E3D4B" w:rsidRDefault="00D724DB" w:rsidP="00310954">
      <w:pPr>
        <w:suppressAutoHyphens/>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D724DB" w:rsidRPr="004E3D4B" w:rsidTr="00672D2A">
        <w:tc>
          <w:tcPr>
            <w:tcW w:w="8862" w:type="dxa"/>
            <w:gridSpan w:val="2"/>
            <w:shd w:val="clear" w:color="auto" w:fill="CCCCCC"/>
          </w:tcPr>
          <w:p w:rsidR="00D724DB" w:rsidRPr="004E3D4B" w:rsidRDefault="00612780" w:rsidP="00310954">
            <w:pPr>
              <w:suppressAutoHyphens/>
              <w:spacing w:beforeLines="60" w:before="144" w:afterLines="60" w:after="144"/>
              <w:rPr>
                <w:rFonts w:ascii="Times New Roman" w:hAnsi="Times New Roman"/>
                <w:b/>
                <w:sz w:val="24"/>
              </w:rPr>
            </w:pPr>
            <w:r w:rsidRPr="004E3D4B">
              <w:rPr>
                <w:rFonts w:ascii="Times New Roman" w:hAnsi="Times New Roman"/>
                <w:b/>
                <w:sz w:val="24"/>
              </w:rPr>
              <w:t>Righe</w:t>
            </w:r>
          </w:p>
        </w:tc>
      </w:tr>
      <w:tr w:rsidR="00D724DB" w:rsidRPr="004E3D4B" w:rsidTr="00672D2A">
        <w:tc>
          <w:tcPr>
            <w:tcW w:w="852" w:type="dxa"/>
          </w:tcPr>
          <w:p w:rsidR="00D724DB" w:rsidRPr="004E3D4B" w:rsidRDefault="00612780" w:rsidP="00310954">
            <w:pPr>
              <w:suppressAutoHyphens/>
              <w:spacing w:beforeLines="60" w:before="144" w:afterLines="60" w:after="144"/>
              <w:rPr>
                <w:rFonts w:ascii="Times New Roman" w:hAnsi="Times New Roman"/>
                <w:sz w:val="24"/>
              </w:rPr>
            </w:pPr>
            <w:r w:rsidRPr="004E3D4B">
              <w:rPr>
                <w:rFonts w:ascii="Times New Roman" w:hAnsi="Times New Roman"/>
                <w:sz w:val="24"/>
              </w:rPr>
              <w:t>010</w:t>
            </w:r>
          </w:p>
        </w:tc>
        <w:tc>
          <w:tcPr>
            <w:tcW w:w="8010" w:type="dxa"/>
          </w:tcPr>
          <w:p w:rsidR="00D724DB" w:rsidRPr="004E3D4B" w:rsidRDefault="00612780"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Operazioni non liquidate totali esterne al portafoglio di negoziazione</w:t>
            </w:r>
          </w:p>
          <w:p w:rsidR="00D724DB" w:rsidRPr="004E3D4B" w:rsidRDefault="00612780" w:rsidP="00310954">
            <w:pPr>
              <w:suppressAutoHyphens/>
              <w:spacing w:beforeLines="60" w:before="144" w:afterLines="60" w:after="144"/>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ente segnala informazioni aggregate riguardanti il rischio di regolamento/consegna delle posizioni esterne al portafoglio di negoziazione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92, </w:t>
            </w:r>
            <w:r w:rsidR="00F971EF">
              <w:rPr>
                <w:rFonts w:ascii="Times New Roman" w:hAnsi="Times New Roman"/>
                <w:sz w:val="24"/>
              </w:rPr>
              <w:t>paragrafo </w:t>
            </w:r>
            <w:r w:rsidRPr="004E3D4B">
              <w:rPr>
                <w:rFonts w:ascii="Times New Roman" w:hAnsi="Times New Roman"/>
                <w:sz w:val="24"/>
              </w:rPr>
              <w:t>3, lettera c), punto ii), 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378 del CRR).</w:t>
            </w:r>
          </w:p>
          <w:p w:rsidR="00D724DB" w:rsidRPr="004E3D4B" w:rsidRDefault="00612780" w:rsidP="00310954">
            <w:pPr>
              <w:suppressAutoHyphens/>
              <w:spacing w:beforeLines="60" w:before="144"/>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ente segnala nella cella {r010;c010} la somma aggregata delle operazioni non liquidate dopo lo scadere delle relative date di consegna al rispettivo prezzo di liquidazione convenuto.</w:t>
            </w:r>
          </w:p>
          <w:p w:rsidR="00D724DB" w:rsidRPr="004E3D4B" w:rsidRDefault="00612780" w:rsidP="00310954">
            <w:pPr>
              <w:suppressAutoHyphens/>
              <w:spacing w:beforeLines="60" w:before="144"/>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ente segnala nella cella {r010;c020} le informazioni aggregate relative all</w:t>
            </w:r>
            <w:r w:rsidR="00DD35E3">
              <w:rPr>
                <w:rFonts w:ascii="Times New Roman" w:hAnsi="Times New Roman"/>
                <w:sz w:val="24"/>
              </w:rPr>
              <w:t>'</w:t>
            </w:r>
            <w:r w:rsidRPr="004E3D4B">
              <w:rPr>
                <w:rFonts w:ascii="Times New Roman" w:hAnsi="Times New Roman"/>
                <w:sz w:val="24"/>
              </w:rPr>
              <w:t>esposizione derivante da una differenza di prezzo per le operazioni non liquidate che comportano una perdita.</w:t>
            </w:r>
          </w:p>
          <w:p w:rsidR="00D724DB" w:rsidRPr="004E3D4B" w:rsidRDefault="00612780" w:rsidP="00310954">
            <w:pPr>
              <w:suppressAutoHyphens/>
              <w:spacing w:beforeLines="60" w:before="144" w:afterLines="60" w:after="144"/>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 xml:space="preserve">ente segnala nella cella {r010;c030} i requisiti aggregati di fondi propri ricavati dalla somma dei requisiti di fondi propri delle operazioni non liquidate moltiplicando la </w:t>
            </w:r>
            <w:r w:rsidR="00DD35E3">
              <w:rPr>
                <w:rFonts w:ascii="Times New Roman" w:hAnsi="Times New Roman"/>
                <w:sz w:val="24"/>
              </w:rPr>
              <w:t>"</w:t>
            </w:r>
            <w:r w:rsidRPr="004E3D4B">
              <w:rPr>
                <w:rFonts w:ascii="Times New Roman" w:hAnsi="Times New Roman"/>
                <w:sz w:val="24"/>
              </w:rPr>
              <w:t>differenza di prezzo</w:t>
            </w:r>
            <w:r w:rsidR="00DD35E3">
              <w:rPr>
                <w:rFonts w:ascii="Times New Roman" w:hAnsi="Times New Roman"/>
                <w:sz w:val="24"/>
              </w:rPr>
              <w:t>"</w:t>
            </w:r>
            <w:r w:rsidRPr="004E3D4B">
              <w:rPr>
                <w:rFonts w:ascii="Times New Roman" w:hAnsi="Times New Roman"/>
                <w:sz w:val="24"/>
              </w:rPr>
              <w:t xml:space="preserve"> indicata nella colonna 020 per il fattore appropriato basato sul numero di giorni lavorativi di ritardo rispetto alla data di regolamento (categorie di cui alla tabella 1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378 del CRR).</w:t>
            </w:r>
          </w:p>
        </w:tc>
      </w:tr>
      <w:tr w:rsidR="00D724DB" w:rsidRPr="004E3D4B" w:rsidTr="00672D2A">
        <w:tc>
          <w:tcPr>
            <w:tcW w:w="852" w:type="dxa"/>
          </w:tcPr>
          <w:p w:rsidR="00D724DB" w:rsidRPr="004E3D4B" w:rsidRDefault="00612780" w:rsidP="00310954">
            <w:pPr>
              <w:suppressAutoHyphens/>
              <w:spacing w:beforeLines="60" w:before="144" w:afterLines="60" w:after="144"/>
              <w:rPr>
                <w:rFonts w:ascii="Times New Roman" w:hAnsi="Times New Roman"/>
                <w:sz w:val="24"/>
              </w:rPr>
            </w:pPr>
            <w:r w:rsidRPr="004E3D4B">
              <w:rPr>
                <w:rFonts w:ascii="Times New Roman" w:hAnsi="Times New Roman"/>
                <w:sz w:val="24"/>
              </w:rPr>
              <w:t>da 020 a 060</w:t>
            </w:r>
          </w:p>
        </w:tc>
        <w:tc>
          <w:tcPr>
            <w:tcW w:w="8010" w:type="dxa"/>
          </w:tcPr>
          <w:p w:rsidR="00D724DB" w:rsidRPr="004E3D4B" w:rsidRDefault="00612780"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 xml:space="preserve">Operazioni non liquidate fino a 4 giorni (fattore 0 %) </w:t>
            </w:r>
          </w:p>
          <w:p w:rsidR="00D724DB" w:rsidRPr="004E3D4B" w:rsidRDefault="00612780"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Operazioni non liquidate tra 5 e 15 giorni (fattore 8 %)</w:t>
            </w:r>
          </w:p>
          <w:p w:rsidR="00D724DB" w:rsidRPr="004E3D4B" w:rsidRDefault="00612780"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Operazioni non liquidate tra 16 e 30 giorni (fattore 50 %)</w:t>
            </w:r>
          </w:p>
          <w:p w:rsidR="00D724DB" w:rsidRPr="004E3D4B" w:rsidRDefault="00612780"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Operazioni non liquidate tra 31 e 45 giorni (fattore 75 %)</w:t>
            </w:r>
          </w:p>
          <w:p w:rsidR="00D724DB" w:rsidRPr="004E3D4B" w:rsidRDefault="00612780"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Operazioni non liquidate per 46 giorni o più (fattore 100 %)</w:t>
            </w:r>
          </w:p>
          <w:p w:rsidR="00D724DB" w:rsidRPr="004E3D4B" w:rsidRDefault="00612780" w:rsidP="00310954">
            <w:pPr>
              <w:suppressAutoHyphens/>
              <w:spacing w:beforeLines="60" w:before="144" w:afterLines="60" w:after="144"/>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ente segnala nelle righe da 020 a 060 informazioni riguardanti il rischio di regolamento/consegna delle posizioni esterne al portafoglio di negoziazione conformemente alle categorie di cui alla tabella 1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378 del CRR. </w:t>
            </w:r>
          </w:p>
          <w:p w:rsidR="00D724DB" w:rsidRPr="004E3D4B" w:rsidRDefault="00612780" w:rsidP="00310954">
            <w:pPr>
              <w:suppressAutoHyphens/>
              <w:spacing w:beforeLines="60" w:before="144" w:afterLines="60" w:after="144"/>
              <w:rPr>
                <w:rFonts w:ascii="Times New Roman" w:hAnsi="Times New Roman"/>
                <w:sz w:val="24"/>
              </w:rPr>
            </w:pPr>
            <w:r w:rsidRPr="004E3D4B">
              <w:rPr>
                <w:rFonts w:ascii="Times New Roman" w:hAnsi="Times New Roman"/>
                <w:sz w:val="24"/>
              </w:rPr>
              <w:t>Non sono previsti requisiti di fondi propri per il rischio di regolamento/consegna per le operazioni che risultano non liquidate meno di cinque giorni lavorativi dopo la data di regolamento prevista.</w:t>
            </w:r>
          </w:p>
        </w:tc>
      </w:tr>
      <w:tr w:rsidR="00D724DB" w:rsidRPr="004E3D4B" w:rsidTr="00672D2A">
        <w:tc>
          <w:tcPr>
            <w:tcW w:w="852" w:type="dxa"/>
          </w:tcPr>
          <w:p w:rsidR="00D724DB" w:rsidRPr="004E3D4B" w:rsidRDefault="00612780" w:rsidP="00310954">
            <w:pPr>
              <w:suppressAutoHyphens/>
              <w:spacing w:beforeLines="60" w:before="144" w:afterLines="60" w:after="144"/>
              <w:rPr>
                <w:rFonts w:ascii="Times New Roman" w:hAnsi="Times New Roman"/>
                <w:sz w:val="24"/>
              </w:rPr>
            </w:pPr>
            <w:r w:rsidRPr="004E3D4B">
              <w:rPr>
                <w:rFonts w:ascii="Times New Roman" w:hAnsi="Times New Roman"/>
                <w:sz w:val="24"/>
              </w:rPr>
              <w:t>070</w:t>
            </w:r>
          </w:p>
        </w:tc>
        <w:tc>
          <w:tcPr>
            <w:tcW w:w="8010" w:type="dxa"/>
          </w:tcPr>
          <w:p w:rsidR="00D724DB" w:rsidRPr="004E3D4B" w:rsidRDefault="00612780"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Operazioni non liquidate totali interne al portafoglio di negoziazione</w:t>
            </w:r>
          </w:p>
          <w:p w:rsidR="00D724DB" w:rsidRPr="004E3D4B" w:rsidRDefault="00612780" w:rsidP="00310954">
            <w:pPr>
              <w:suppressAutoHyphens/>
              <w:spacing w:beforeLines="60" w:before="144" w:afterLines="60" w:after="144"/>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ente segnala informazioni aggregate riguardanti il rischio di regolamento/consegna delle posizioni interne al portafoglio di negoziazione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92, </w:t>
            </w:r>
            <w:r w:rsidR="00F971EF">
              <w:rPr>
                <w:rFonts w:ascii="Times New Roman" w:hAnsi="Times New Roman"/>
                <w:sz w:val="24"/>
              </w:rPr>
              <w:t>paragrafo </w:t>
            </w:r>
            <w:r w:rsidRPr="004E3D4B">
              <w:rPr>
                <w:rFonts w:ascii="Times New Roman" w:hAnsi="Times New Roman"/>
                <w:sz w:val="24"/>
              </w:rPr>
              <w:t>3, lettera c), punto ii), 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378 del CRR).</w:t>
            </w:r>
          </w:p>
          <w:p w:rsidR="00D724DB" w:rsidRPr="004E3D4B" w:rsidRDefault="00612780" w:rsidP="00310954">
            <w:pPr>
              <w:suppressAutoHyphens/>
              <w:spacing w:beforeLines="60" w:before="144" w:afterLines="60" w:after="144"/>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ente segnala nella cella {r070;c010} la somma aggregata delle operazioni non liquidate dopo lo scadere delle relative date di consegna al rispettivo prezzo di liquidazione convenuto.</w:t>
            </w:r>
          </w:p>
          <w:p w:rsidR="00D724DB" w:rsidRPr="004E3D4B" w:rsidRDefault="00612780"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L</w:t>
            </w:r>
            <w:r w:rsidR="00DD35E3">
              <w:rPr>
                <w:rFonts w:ascii="Times New Roman" w:hAnsi="Times New Roman"/>
                <w:sz w:val="24"/>
              </w:rPr>
              <w:t>'</w:t>
            </w:r>
            <w:r w:rsidRPr="004E3D4B">
              <w:rPr>
                <w:rFonts w:ascii="Times New Roman" w:hAnsi="Times New Roman"/>
                <w:sz w:val="24"/>
              </w:rPr>
              <w:t>ente segnala nella cella {r070;c020} le informazioni aggregate relative all</w:t>
            </w:r>
            <w:r w:rsidR="00DD35E3">
              <w:rPr>
                <w:rFonts w:ascii="Times New Roman" w:hAnsi="Times New Roman"/>
                <w:sz w:val="24"/>
              </w:rPr>
              <w:t>'</w:t>
            </w:r>
            <w:r w:rsidRPr="004E3D4B">
              <w:rPr>
                <w:rFonts w:ascii="Times New Roman" w:hAnsi="Times New Roman"/>
                <w:sz w:val="24"/>
              </w:rPr>
              <w:t>esposizione derivante da una differenza di prezzo per le operazioni non liquidate che comportano una perdita.</w:t>
            </w:r>
          </w:p>
          <w:p w:rsidR="00D724DB" w:rsidRPr="004E3D4B" w:rsidRDefault="00612780" w:rsidP="00310954">
            <w:pPr>
              <w:suppressAutoHyphens/>
              <w:spacing w:beforeLines="60" w:before="144" w:afterLines="60" w:after="144"/>
              <w:rPr>
                <w:rFonts w:ascii="Times New Roman" w:hAnsi="Times New Roman"/>
                <w:b/>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 xml:space="preserve">ente segnala nella cella {r070;c030} i requisiti aggregati di fondi propri ricavati dalla somma dei requisiti di fondi propri delle operazioni non liquidate moltiplicando la </w:t>
            </w:r>
            <w:r w:rsidR="00DD35E3">
              <w:rPr>
                <w:rFonts w:ascii="Times New Roman" w:hAnsi="Times New Roman"/>
                <w:sz w:val="24"/>
              </w:rPr>
              <w:t>"</w:t>
            </w:r>
            <w:r w:rsidRPr="004E3D4B">
              <w:rPr>
                <w:rFonts w:ascii="Times New Roman" w:hAnsi="Times New Roman"/>
                <w:sz w:val="24"/>
              </w:rPr>
              <w:t>differenza di prezzo</w:t>
            </w:r>
            <w:r w:rsidR="00DD35E3">
              <w:rPr>
                <w:rFonts w:ascii="Times New Roman" w:hAnsi="Times New Roman"/>
                <w:sz w:val="24"/>
              </w:rPr>
              <w:t>"</w:t>
            </w:r>
            <w:r w:rsidRPr="004E3D4B">
              <w:rPr>
                <w:rFonts w:ascii="Times New Roman" w:hAnsi="Times New Roman"/>
                <w:sz w:val="24"/>
              </w:rPr>
              <w:t xml:space="preserve"> indicata nella colonna 020 per il fattore appropriato basato sul numero di giorni lavorativi di ritardo rispetto alla data di regolamento (categorie di cui alla tabella 1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378 del CRR).</w:t>
            </w:r>
          </w:p>
        </w:tc>
      </w:tr>
      <w:tr w:rsidR="00D724DB" w:rsidRPr="004E3D4B" w:rsidTr="00672D2A">
        <w:tc>
          <w:tcPr>
            <w:tcW w:w="852" w:type="dxa"/>
          </w:tcPr>
          <w:p w:rsidR="00D724DB" w:rsidRPr="004E3D4B" w:rsidRDefault="00612780"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da 080 a 120</w:t>
            </w:r>
          </w:p>
        </w:tc>
        <w:tc>
          <w:tcPr>
            <w:tcW w:w="8010" w:type="dxa"/>
          </w:tcPr>
          <w:p w:rsidR="00D724DB" w:rsidRPr="004E3D4B" w:rsidRDefault="00612780"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 xml:space="preserve">Operazioni non liquidate fino a 4 giorni (fattore 0 %) </w:t>
            </w:r>
          </w:p>
          <w:p w:rsidR="00D724DB" w:rsidRPr="004E3D4B" w:rsidRDefault="00612780"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Operazioni non liquidate tra 5 e 15 giorni (fattore 8 %)</w:t>
            </w:r>
          </w:p>
          <w:p w:rsidR="00D724DB" w:rsidRPr="004E3D4B" w:rsidRDefault="00612780"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Operazioni non liquidate tra 16 e 30 giorni (fattore 50 %)</w:t>
            </w:r>
          </w:p>
          <w:p w:rsidR="00D724DB" w:rsidRPr="004E3D4B" w:rsidRDefault="00612780"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Operazioni non liquidate tra 31 e 45 giorni (fattore 75 %)</w:t>
            </w:r>
          </w:p>
          <w:p w:rsidR="00D724DB" w:rsidRPr="004E3D4B" w:rsidRDefault="00612780"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Operazioni non liquidate per 46 giorni o più (fattore 100 %)</w:t>
            </w:r>
          </w:p>
          <w:p w:rsidR="00D724DB" w:rsidRPr="004E3D4B" w:rsidRDefault="00612780" w:rsidP="00310954">
            <w:pPr>
              <w:suppressAutoHyphens/>
              <w:spacing w:beforeLines="60" w:before="144" w:afterLines="60" w:after="144"/>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ente segnala nelle righe da 080 a 120 informazioni riguardanti il rischio di regolamento/consegna delle posizioni interne al portafoglio di negoziazione conformemente alle categorie di cui alla tabella 1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378 del CRR. </w:t>
            </w:r>
          </w:p>
          <w:p w:rsidR="00D724DB" w:rsidRPr="004E3D4B" w:rsidRDefault="00612780" w:rsidP="00310954">
            <w:pPr>
              <w:suppressAutoHyphens/>
              <w:spacing w:beforeLines="60" w:before="144" w:afterLines="60" w:after="144"/>
              <w:rPr>
                <w:rFonts w:ascii="Times New Roman" w:hAnsi="Times New Roman"/>
                <w:b/>
                <w:sz w:val="24"/>
              </w:rPr>
            </w:pPr>
            <w:r w:rsidRPr="004E3D4B">
              <w:rPr>
                <w:rFonts w:ascii="Times New Roman" w:hAnsi="Times New Roman"/>
                <w:sz w:val="24"/>
              </w:rPr>
              <w:t>Non sono previsti requisiti di fondi propri per il rischio di regolamento/consegna per le operazioni che risultano non liquidate meno di cinque giorni lavorativi dopo la data di regolamento prevista.</w:t>
            </w:r>
          </w:p>
        </w:tc>
      </w:tr>
    </w:tbl>
    <w:p w:rsidR="00D724DB" w:rsidRPr="004E3D4B" w:rsidRDefault="00D724DB" w:rsidP="00310954">
      <w:pPr>
        <w:suppressAutoHyphens/>
        <w:spacing w:after="0"/>
        <w:rPr>
          <w:rFonts w:ascii="Times New Roman" w:hAnsi="Times New Roman"/>
          <w:sz w:val="24"/>
        </w:rPr>
      </w:pPr>
    </w:p>
    <w:p w:rsidR="00D724DB" w:rsidRPr="004E3D4B" w:rsidRDefault="00612780" w:rsidP="00310954">
      <w:pPr>
        <w:suppressAutoHyphens/>
        <w:spacing w:before="0" w:after="0"/>
        <w:jc w:val="left"/>
        <w:rPr>
          <w:rStyle w:val="InstructionsTabelleText"/>
          <w:rFonts w:ascii="Times New Roman" w:hAnsi="Times New Roman"/>
          <w:sz w:val="24"/>
        </w:rPr>
      </w:pPr>
      <w:r w:rsidRPr="004E3D4B">
        <w:rPr>
          <w:sz w:val="24"/>
        </w:rPr>
        <w:br w:type="page"/>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E026FB" w:rsidP="00310954">
      <w:pPr>
        <w:pStyle w:val="Instructionsberschrift2"/>
        <w:numPr>
          <w:ilvl w:val="0"/>
          <w:numId w:val="0"/>
        </w:numPr>
        <w:suppressAutoHyphens/>
        <w:ind w:left="357" w:hanging="357"/>
        <w:rPr>
          <w:rFonts w:ascii="Times New Roman" w:hAnsi="Times New Roman" w:cs="Times New Roman"/>
          <w:sz w:val="24"/>
        </w:rPr>
      </w:pPr>
      <w:bookmarkStart w:id="63" w:name="_Toc30675493"/>
      <w:r w:rsidRPr="004E3D4B">
        <w:rPr>
          <w:rFonts w:ascii="Times New Roman" w:hAnsi="Times New Roman"/>
          <w:sz w:val="24"/>
          <w:u w:val="none"/>
        </w:rPr>
        <w:t>3.7.</w:t>
      </w:r>
      <w:r w:rsidRPr="004E3D4B">
        <w:rPr>
          <w:rFonts w:ascii="Times New Roman" w:hAnsi="Times New Roman"/>
          <w:sz w:val="24"/>
          <w:u w:val="none"/>
        </w:rPr>
        <w:tab/>
      </w:r>
      <w:r w:rsidRPr="004E3D4B">
        <w:rPr>
          <w:rFonts w:ascii="Times New Roman" w:hAnsi="Times New Roman"/>
          <w:sz w:val="24"/>
        </w:rPr>
        <w:t>C 13.01 - Rischio di credito – Cartolarizzazioni (CR SEC)</w:t>
      </w:r>
      <w:bookmarkEnd w:id="63"/>
    </w:p>
    <w:p w:rsidR="00D724DB" w:rsidRPr="004E3D4B" w:rsidRDefault="00E026FB" w:rsidP="00310954">
      <w:pPr>
        <w:pStyle w:val="Instructionsberschrift2"/>
        <w:numPr>
          <w:ilvl w:val="0"/>
          <w:numId w:val="0"/>
        </w:numPr>
        <w:suppressAutoHyphens/>
        <w:ind w:left="357" w:hanging="357"/>
        <w:rPr>
          <w:rFonts w:ascii="Times New Roman" w:hAnsi="Times New Roman" w:cs="Times New Roman"/>
          <w:sz w:val="24"/>
        </w:rPr>
      </w:pPr>
      <w:bookmarkStart w:id="64" w:name="_Toc30675494"/>
      <w:r w:rsidRPr="004E3D4B">
        <w:rPr>
          <w:rFonts w:ascii="Times New Roman" w:hAnsi="Times New Roman"/>
          <w:sz w:val="24"/>
          <w:u w:val="none"/>
        </w:rPr>
        <w:t>3.7.1.</w:t>
      </w:r>
      <w:r w:rsidRPr="004E3D4B">
        <w:rPr>
          <w:rFonts w:ascii="Times New Roman" w:hAnsi="Times New Roman"/>
          <w:sz w:val="24"/>
          <w:u w:val="none"/>
        </w:rPr>
        <w:tab/>
      </w:r>
      <w:r w:rsidRPr="004E3D4B">
        <w:rPr>
          <w:rFonts w:ascii="Times New Roman" w:hAnsi="Times New Roman"/>
          <w:sz w:val="24"/>
        </w:rPr>
        <w:t>Osservazioni di carattere generale</w:t>
      </w:r>
      <w:bookmarkEnd w:id="64"/>
    </w:p>
    <w:p w:rsidR="00D724DB" w:rsidRPr="004E3D4B" w:rsidRDefault="00E026FB" w:rsidP="00310954">
      <w:pPr>
        <w:pStyle w:val="InstructionsText2"/>
      </w:pPr>
      <w:r w:rsidRPr="004E3D4B">
        <w:t>100. Quando l</w:t>
      </w:r>
      <w:r w:rsidR="00DD35E3">
        <w:t>'</w:t>
      </w:r>
      <w:r w:rsidRPr="004E3D4B">
        <w:t>ente agisce in qualità di cedente, le informazioni contenute in questo modello sono richieste per tutte le cartolarizzazioni per le quali è riconosciuto un trasferimento significativo del rischio. Se l</w:t>
      </w:r>
      <w:r w:rsidR="00DD35E3">
        <w:t>'</w:t>
      </w:r>
      <w:r w:rsidRPr="004E3D4B">
        <w:t xml:space="preserve">ente agisce in qualità di investitore, devono essere segnalate tutte le esposizioni. </w:t>
      </w:r>
    </w:p>
    <w:p w:rsidR="00D724DB" w:rsidRPr="004E3D4B" w:rsidRDefault="00E026FB" w:rsidP="00310954">
      <w:pPr>
        <w:pStyle w:val="InstructionsText2"/>
      </w:pPr>
      <w:r w:rsidRPr="004E3D4B">
        <w:t>101.</w:t>
      </w:r>
      <w:r w:rsidRPr="004E3D4B">
        <w:tab/>
        <w:t xml:space="preserve"> Le informazioni da segnalare sono condizionate dal ruolo svolto dall</w:t>
      </w:r>
      <w:r w:rsidR="00DD35E3">
        <w:t>'</w:t>
      </w:r>
      <w:r w:rsidRPr="004E3D4B">
        <w:t>ente nel contesto della cartolarizzazione, pertanto si utilizzano elementi di segnalazione specifici per i cedenti, i promotori e gli investitori.</w:t>
      </w:r>
    </w:p>
    <w:p w:rsidR="00D724DB" w:rsidRPr="004E3D4B" w:rsidRDefault="00E026FB" w:rsidP="00310954">
      <w:pPr>
        <w:pStyle w:val="InstructionsText2"/>
      </w:pPr>
      <w:r w:rsidRPr="004E3D4B">
        <w:t xml:space="preserve">102. Il presente modello contiene informazioni comuni sulle cartolarizzazioni tradizionali e sintetiche contenute nel portafoglio bancario. </w:t>
      </w:r>
    </w:p>
    <w:p w:rsidR="00D724DB" w:rsidRPr="004E3D4B" w:rsidRDefault="00E026FB" w:rsidP="00310954">
      <w:pPr>
        <w:pStyle w:val="Instructionsberschrift2"/>
        <w:numPr>
          <w:ilvl w:val="0"/>
          <w:numId w:val="0"/>
        </w:numPr>
        <w:suppressAutoHyphens/>
        <w:ind w:left="357" w:hanging="357"/>
        <w:rPr>
          <w:rFonts w:ascii="Times New Roman" w:hAnsi="Times New Roman" w:cs="Times New Roman"/>
          <w:sz w:val="24"/>
        </w:rPr>
      </w:pPr>
      <w:bookmarkStart w:id="65" w:name="_Toc30675495"/>
      <w:r w:rsidRPr="004E3D4B">
        <w:rPr>
          <w:rFonts w:ascii="Times New Roman" w:hAnsi="Times New Roman"/>
          <w:sz w:val="24"/>
          <w:u w:val="none"/>
        </w:rPr>
        <w:t>3.7.2.</w:t>
      </w:r>
      <w:r w:rsidRPr="004E3D4B">
        <w:rPr>
          <w:rFonts w:ascii="Times New Roman" w:hAnsi="Times New Roman"/>
          <w:sz w:val="24"/>
          <w:u w:val="none"/>
        </w:rPr>
        <w:tab/>
      </w:r>
      <w:r w:rsidRPr="004E3D4B">
        <w:rPr>
          <w:rFonts w:ascii="Times New Roman" w:hAnsi="Times New Roman"/>
          <w:sz w:val="24"/>
        </w:rPr>
        <w:t>Istruzioni relative a posizioni specifiche</w:t>
      </w:r>
      <w:bookmarkEnd w:id="65"/>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D724DB" w:rsidRPr="004E3D4B" w:rsidTr="00E10B85">
        <w:tc>
          <w:tcPr>
            <w:tcW w:w="9004" w:type="dxa"/>
            <w:gridSpan w:val="2"/>
            <w:shd w:val="clear" w:color="auto" w:fill="CCCCCC"/>
          </w:tcPr>
          <w:p w:rsidR="00D724DB" w:rsidRPr="004E3D4B" w:rsidRDefault="00D724DB" w:rsidP="00310954">
            <w:pPr>
              <w:suppressAutoHyphens/>
              <w:autoSpaceDE w:val="0"/>
              <w:autoSpaceDN w:val="0"/>
              <w:adjustRightInd w:val="0"/>
              <w:spacing w:before="0" w:after="0"/>
              <w:ind w:left="426"/>
              <w:jc w:val="left"/>
              <w:rPr>
                <w:rFonts w:ascii="Times New Roman" w:hAnsi="Times New Roman"/>
                <w:sz w:val="24"/>
              </w:rPr>
            </w:pPr>
          </w:p>
          <w:p w:rsidR="00D724DB" w:rsidRPr="004E3D4B" w:rsidRDefault="00E026FB" w:rsidP="00310954">
            <w:pPr>
              <w:suppressAutoHyphens/>
              <w:autoSpaceDE w:val="0"/>
              <w:autoSpaceDN w:val="0"/>
              <w:adjustRightInd w:val="0"/>
              <w:spacing w:before="0" w:after="0"/>
              <w:rPr>
                <w:rFonts w:ascii="Times New Roman" w:hAnsi="Times New Roman"/>
                <w:b/>
                <w:bCs/>
                <w:sz w:val="24"/>
              </w:rPr>
            </w:pPr>
            <w:r w:rsidRPr="004E3D4B">
              <w:rPr>
                <w:rFonts w:ascii="Times New Roman" w:hAnsi="Times New Roman"/>
                <w:b/>
                <w:sz w:val="24"/>
              </w:rPr>
              <w:t>Colonne</w:t>
            </w:r>
          </w:p>
          <w:p w:rsidR="00D724DB" w:rsidRPr="004E3D4B" w:rsidRDefault="00D724DB" w:rsidP="00310954">
            <w:pPr>
              <w:suppressAutoHyphens/>
              <w:autoSpaceDE w:val="0"/>
              <w:autoSpaceDN w:val="0"/>
              <w:adjustRightInd w:val="0"/>
              <w:spacing w:before="0" w:after="0"/>
              <w:rPr>
                <w:rFonts w:ascii="Times New Roman" w:hAnsi="Times New Roman"/>
                <w:bCs/>
                <w:sz w:val="24"/>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0010</w:t>
            </w:r>
          </w:p>
        </w:tc>
        <w:tc>
          <w:tcPr>
            <w:tcW w:w="7436" w:type="dxa"/>
          </w:tcPr>
          <w:p w:rsidR="00D724DB" w:rsidRPr="004E3D4B" w:rsidRDefault="00E026FB" w:rsidP="00310954">
            <w:pPr>
              <w:suppressAutoHyphens/>
              <w:spacing w:before="0" w:after="0"/>
              <w:jc w:val="left"/>
              <w:rPr>
                <w:rFonts w:ascii="Times New Roman" w:hAnsi="Times New Roman"/>
                <w:sz w:val="24"/>
              </w:rPr>
            </w:pPr>
            <w:r w:rsidRPr="004E3D4B">
              <w:rPr>
                <w:rFonts w:ascii="Times New Roman" w:hAnsi="Times New Roman"/>
                <w:b/>
                <w:sz w:val="24"/>
                <w:u w:val="single"/>
              </w:rPr>
              <w:t>IMPORTO COMPLESSIVO DELLE ESPOSIZIONI VERSO LA CARTOLARIZZAZIONE CREATE</w:t>
            </w:r>
          </w:p>
          <w:p w:rsidR="00D724DB" w:rsidRPr="004E3D4B" w:rsidRDefault="00D724DB" w:rsidP="00310954">
            <w:pPr>
              <w:suppressAutoHyphens/>
              <w:spacing w:before="0" w:after="0"/>
              <w:jc w:val="left"/>
              <w:rPr>
                <w:rFonts w:ascii="Times New Roman" w:hAnsi="Times New Roman"/>
                <w:sz w:val="24"/>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ente cedente segnala l</w:t>
            </w:r>
            <w:r w:rsidR="00DD35E3">
              <w:rPr>
                <w:rFonts w:ascii="Times New Roman" w:hAnsi="Times New Roman"/>
                <w:sz w:val="24"/>
              </w:rPr>
              <w:t>'</w:t>
            </w:r>
            <w:r w:rsidRPr="004E3D4B">
              <w:rPr>
                <w:rFonts w:ascii="Times New Roman" w:hAnsi="Times New Roman"/>
                <w:sz w:val="24"/>
              </w:rPr>
              <w:t>importo in essere, alla data di riferimento per le segnalazioni, di tutte le esposizioni correnti verso la cartolarizzazione create nell</w:t>
            </w:r>
            <w:r w:rsidR="00DD35E3">
              <w:rPr>
                <w:rFonts w:ascii="Times New Roman" w:hAnsi="Times New Roman"/>
                <w:sz w:val="24"/>
              </w:rPr>
              <w:t>'</w:t>
            </w:r>
            <w:r w:rsidRPr="004E3D4B">
              <w:rPr>
                <w:rFonts w:ascii="Times New Roman" w:hAnsi="Times New Roman"/>
                <w:sz w:val="24"/>
              </w:rPr>
              <w:t>operazione di cartolarizzazione, a prescindere dal soggetto che detiene le posizioni. Sono pertanto segnalate le esposizioni verso la cartolarizzazione in bilancio (ad esempio obbligazioni, prestiti subordinati) nonché le esposizioni fuori bilancio e i derivati (ad esempio linee di credito subordinate, linee di liquidità, contratti swap su tassi d</w:t>
            </w:r>
            <w:r w:rsidR="00DD35E3">
              <w:rPr>
                <w:rFonts w:ascii="Times New Roman" w:hAnsi="Times New Roman"/>
                <w:sz w:val="24"/>
              </w:rPr>
              <w:t>'</w:t>
            </w:r>
            <w:r w:rsidRPr="004E3D4B">
              <w:rPr>
                <w:rFonts w:ascii="Times New Roman" w:hAnsi="Times New Roman"/>
                <w:sz w:val="24"/>
              </w:rPr>
              <w:t xml:space="preserve">interesse, credit default swap, eccetera) creati dalla cartolarizzazione. </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Il cedente non segnala in questo modello le cartolarizzazioni tradizionali nelle quali non detiene alcuna posizione. A tal fine le posizioni verso la cartolarizzazione detenute dal cedente includono clausole di rimborso anticipato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242, punto 16, del CRR nella cartolarizzazione di esposizioni rotative.</w:t>
            </w:r>
          </w:p>
          <w:p w:rsidR="00D724DB" w:rsidRPr="004E3D4B" w:rsidRDefault="00D724DB" w:rsidP="00310954">
            <w:pPr>
              <w:suppressAutoHyphens/>
              <w:autoSpaceDE w:val="0"/>
              <w:autoSpaceDN w:val="0"/>
              <w:adjustRightInd w:val="0"/>
              <w:spacing w:before="0" w:after="0"/>
              <w:rPr>
                <w:rFonts w:ascii="Times New Roman" w:hAnsi="Times New Roman"/>
                <w:bCs/>
                <w:sz w:val="24"/>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0020-0040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CARTOLARIZZAZIONI SINTETICHE: PROTEZIONE DEL CREDITO PER LE ESPOSIZIONI CARTOLARIZZATE</w:t>
            </w:r>
          </w:p>
          <w:p w:rsidR="00D724DB" w:rsidRPr="004E3D4B" w:rsidRDefault="00D724DB" w:rsidP="00310954">
            <w:pPr>
              <w:suppressAutoHyphens/>
              <w:spacing w:before="0" w:after="0"/>
              <w:jc w:val="left"/>
              <w:rPr>
                <w:rFonts w:ascii="Times New Roman" w:hAnsi="Times New Roman"/>
                <w:sz w:val="24"/>
              </w:rPr>
            </w:pPr>
          </w:p>
          <w:p w:rsidR="00D724DB" w:rsidRPr="004E3D4B" w:rsidRDefault="00E026FB" w:rsidP="00310954">
            <w:pPr>
              <w:suppressAutoHyphens/>
              <w:spacing w:before="0" w:after="0"/>
              <w:rPr>
                <w:rFonts w:ascii="Times New Roman" w:hAnsi="Times New Roman"/>
                <w:sz w:val="24"/>
              </w:rPr>
            </w:pPr>
            <w:r w:rsidRPr="004E3D4B">
              <w:rPr>
                <w:rFonts w:ascii="Times New Roman" w:hAnsi="Times New Roman"/>
                <w:sz w:val="24"/>
              </w:rPr>
              <w:t xml:space="preserve">Articoli 251 e 252 del CRR </w:t>
            </w:r>
          </w:p>
          <w:p w:rsidR="00D724DB" w:rsidRPr="004E3D4B" w:rsidRDefault="00D724DB" w:rsidP="00310954">
            <w:pPr>
              <w:suppressAutoHyphens/>
              <w:spacing w:before="0" w:after="0"/>
              <w:rPr>
                <w:rFonts w:ascii="Times New Roman" w:hAnsi="Times New Roman"/>
                <w:sz w:val="24"/>
              </w:rPr>
            </w:pPr>
          </w:p>
          <w:p w:rsidR="00D724DB" w:rsidRPr="004E3D4B" w:rsidRDefault="00E026FB" w:rsidP="00310954">
            <w:pPr>
              <w:suppressAutoHyphens/>
              <w:spacing w:before="0" w:after="0"/>
              <w:rPr>
                <w:rFonts w:ascii="Times New Roman" w:hAnsi="Times New Roman"/>
                <w:sz w:val="24"/>
              </w:rPr>
            </w:pPr>
            <w:r w:rsidRPr="004E3D4B">
              <w:rPr>
                <w:rFonts w:ascii="Times New Roman" w:hAnsi="Times New Roman"/>
                <w:sz w:val="24"/>
              </w:rPr>
              <w:t xml:space="preserve">Il valore corretto delle tecniche di attenuazione del rischio di credito utilizzate nella struttura di cartolarizzazione non tiene conto dei disallineamenti di durata. </w:t>
            </w:r>
          </w:p>
          <w:p w:rsidR="00D724DB" w:rsidRPr="004E3D4B" w:rsidRDefault="00D724DB" w:rsidP="00310954">
            <w:pPr>
              <w:suppressAutoHyphens/>
              <w:spacing w:before="0" w:after="0"/>
              <w:rPr>
                <w:rFonts w:ascii="Times New Roman" w:hAnsi="Times New Roman"/>
                <w:bCs/>
                <w:sz w:val="24"/>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0020</w:t>
            </w:r>
          </w:p>
        </w:tc>
        <w:tc>
          <w:tcPr>
            <w:tcW w:w="7436" w:type="dxa"/>
          </w:tcPr>
          <w:p w:rsidR="00D724DB" w:rsidRPr="004E3D4B" w:rsidRDefault="00E026FB" w:rsidP="00310954">
            <w:pPr>
              <w:suppressAutoHyphens/>
              <w:spacing w:before="0" w:after="0"/>
              <w:jc w:val="left"/>
              <w:rPr>
                <w:rFonts w:ascii="Times New Roman" w:hAnsi="Times New Roman"/>
                <w:b/>
                <w:strike/>
                <w:sz w:val="24"/>
                <w:u w:val="single"/>
              </w:rPr>
            </w:pPr>
            <w:r w:rsidRPr="004E3D4B">
              <w:rPr>
                <w:rFonts w:ascii="Times New Roman" w:hAnsi="Times New Roman"/>
                <w:b/>
                <w:sz w:val="24"/>
                <w:u w:val="single"/>
              </w:rPr>
              <w:t>(-) PROTEZIONE DEL CREDITO DI TIPO REALE (C</w:t>
            </w:r>
            <w:r w:rsidRPr="004E3D4B">
              <w:rPr>
                <w:rFonts w:ascii="Times New Roman" w:hAnsi="Times New Roman"/>
                <w:b/>
                <w:sz w:val="24"/>
                <w:u w:val="single"/>
                <w:vertAlign w:val="subscript"/>
              </w:rPr>
              <w:t>VA</w:t>
            </w:r>
            <w:r w:rsidRPr="004E3D4B">
              <w:rPr>
                <w:rFonts w:ascii="Times New Roman" w:hAnsi="Times New Roman"/>
                <w:b/>
                <w:sz w:val="24"/>
                <w:u w:val="single"/>
              </w:rPr>
              <w:t xml:space="preserve">) </w:t>
            </w:r>
          </w:p>
          <w:p w:rsidR="00D724DB" w:rsidRPr="004E3D4B" w:rsidRDefault="00D724DB" w:rsidP="00310954">
            <w:pPr>
              <w:suppressAutoHyphens/>
              <w:spacing w:before="0" w:after="0"/>
              <w:jc w:val="left"/>
              <w:rPr>
                <w:rFonts w:ascii="Times New Roman" w:hAnsi="Times New Roman"/>
                <w:sz w:val="24"/>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La procedura dettagliata per il calcolo del valore della garanzia corretto per la volatilità (C</w:t>
            </w:r>
            <w:r w:rsidRPr="004E3D4B">
              <w:rPr>
                <w:rFonts w:ascii="Times New Roman" w:hAnsi="Times New Roman"/>
                <w:sz w:val="24"/>
                <w:vertAlign w:val="subscript"/>
              </w:rPr>
              <w:t>VA</w:t>
            </w:r>
            <w:r w:rsidRPr="004E3D4B">
              <w:rPr>
                <w:rFonts w:ascii="Times New Roman" w:hAnsi="Times New Roman"/>
                <w:sz w:val="24"/>
              </w:rPr>
              <w:t>) da segnalare in questa colonna è esposta nell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223, </w:t>
            </w:r>
            <w:r w:rsidR="00F971EF">
              <w:rPr>
                <w:rFonts w:ascii="Times New Roman" w:hAnsi="Times New Roman"/>
                <w:sz w:val="24"/>
              </w:rPr>
              <w:t>paragrafo </w:t>
            </w:r>
            <w:r w:rsidRPr="004E3D4B">
              <w:rPr>
                <w:rFonts w:ascii="Times New Roman" w:hAnsi="Times New Roman"/>
                <w:sz w:val="24"/>
              </w:rPr>
              <w:t>2, del CRR.</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lastRenderedPageBreak/>
              <w:t>0030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 xml:space="preserve">(-) DEFLUSSI TOTALI (-) VALORI CORRETTI DELLA PROTEZIONE DEL CREDITO DI TIPO PERSONALE (G*) </w:t>
            </w:r>
          </w:p>
          <w:p w:rsidR="00D724DB" w:rsidRPr="004E3D4B" w:rsidRDefault="00D724DB" w:rsidP="00310954">
            <w:pPr>
              <w:suppressAutoHyphens/>
              <w:spacing w:before="0" w:after="0"/>
              <w:jc w:val="left"/>
              <w:rPr>
                <w:rFonts w:ascii="Times New Roman" w:hAnsi="Times New Roman"/>
                <w:sz w:val="24"/>
              </w:rPr>
            </w:pPr>
          </w:p>
          <w:p w:rsidR="00D724DB" w:rsidRPr="004E3D4B" w:rsidRDefault="00E026FB" w:rsidP="00310954">
            <w:pPr>
              <w:suppressAutoHyphens/>
              <w:spacing w:before="0" w:after="0"/>
              <w:rPr>
                <w:rFonts w:ascii="Times New Roman" w:hAnsi="Times New Roman"/>
                <w:sz w:val="24"/>
              </w:rPr>
            </w:pPr>
            <w:r w:rsidRPr="004E3D4B">
              <w:rPr>
                <w:rFonts w:ascii="Times New Roman" w:hAnsi="Times New Roman"/>
                <w:sz w:val="24"/>
              </w:rPr>
              <w:t xml:space="preserve">Conformemente alla regola generale per gli </w:t>
            </w:r>
            <w:r w:rsidR="00DD35E3">
              <w:rPr>
                <w:rFonts w:ascii="Times New Roman" w:hAnsi="Times New Roman"/>
                <w:sz w:val="24"/>
              </w:rPr>
              <w:t>"</w:t>
            </w:r>
            <w:r w:rsidRPr="004E3D4B">
              <w:rPr>
                <w:rFonts w:ascii="Times New Roman" w:hAnsi="Times New Roman"/>
                <w:sz w:val="24"/>
              </w:rPr>
              <w:t>afflussi</w:t>
            </w:r>
            <w:r w:rsidR="00DD35E3">
              <w:rPr>
                <w:rFonts w:ascii="Times New Roman" w:hAnsi="Times New Roman"/>
                <w:sz w:val="24"/>
              </w:rPr>
              <w:t>"</w:t>
            </w:r>
            <w:r w:rsidRPr="004E3D4B">
              <w:rPr>
                <w:rFonts w:ascii="Times New Roman" w:hAnsi="Times New Roman"/>
                <w:sz w:val="24"/>
              </w:rPr>
              <w:t xml:space="preserve"> e i </w:t>
            </w:r>
            <w:r w:rsidR="00DD35E3">
              <w:rPr>
                <w:rFonts w:ascii="Times New Roman" w:hAnsi="Times New Roman"/>
                <w:sz w:val="24"/>
              </w:rPr>
              <w:t>"</w:t>
            </w:r>
            <w:r w:rsidRPr="004E3D4B">
              <w:rPr>
                <w:rFonts w:ascii="Times New Roman" w:hAnsi="Times New Roman"/>
                <w:sz w:val="24"/>
              </w:rPr>
              <w:t>deflussi</w:t>
            </w:r>
            <w:r w:rsidR="00DD35E3">
              <w:rPr>
                <w:rFonts w:ascii="Times New Roman" w:hAnsi="Times New Roman"/>
                <w:sz w:val="24"/>
              </w:rPr>
              <w:t>"</w:t>
            </w:r>
            <w:r w:rsidRPr="004E3D4B">
              <w:rPr>
                <w:rFonts w:ascii="Times New Roman" w:hAnsi="Times New Roman"/>
                <w:sz w:val="24"/>
              </w:rPr>
              <w:t xml:space="preserve">, gli importi segnalati in questa colonna figurano come </w:t>
            </w:r>
            <w:r w:rsidR="00DD35E3">
              <w:rPr>
                <w:rFonts w:ascii="Times New Roman" w:hAnsi="Times New Roman"/>
                <w:sz w:val="24"/>
              </w:rPr>
              <w:t>"</w:t>
            </w:r>
            <w:r w:rsidRPr="004E3D4B">
              <w:rPr>
                <w:rFonts w:ascii="Times New Roman" w:hAnsi="Times New Roman"/>
                <w:sz w:val="24"/>
              </w:rPr>
              <w:t>afflussi</w:t>
            </w:r>
            <w:r w:rsidR="00DD35E3">
              <w:rPr>
                <w:rFonts w:ascii="Times New Roman" w:hAnsi="Times New Roman"/>
                <w:sz w:val="24"/>
              </w:rPr>
              <w:t>"</w:t>
            </w:r>
            <w:r w:rsidRPr="004E3D4B">
              <w:rPr>
                <w:rFonts w:ascii="Times New Roman" w:hAnsi="Times New Roman"/>
                <w:sz w:val="24"/>
              </w:rPr>
              <w:t xml:space="preserve"> nel corrispondente modello relativo al rischio di credito (CR SA o CR IRB) e nella classe di esposizioni alla quale il soggetto segnalante assegna il fornitore della protezione (ovvero il terzo al quale il segmento è trasferito mediante protezione del credito di tipo personale).</w:t>
            </w:r>
          </w:p>
          <w:p w:rsidR="00D724DB" w:rsidRPr="004E3D4B" w:rsidRDefault="00D724DB" w:rsidP="00310954">
            <w:pPr>
              <w:suppressAutoHyphens/>
              <w:spacing w:before="0" w:after="0"/>
              <w:jc w:val="left"/>
              <w:rPr>
                <w:rFonts w:ascii="Times New Roman" w:hAnsi="Times New Roman"/>
                <w:sz w:val="24"/>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La procedura di calcolo dell</w:t>
            </w:r>
            <w:r w:rsidR="00DD35E3">
              <w:rPr>
                <w:rFonts w:ascii="Times New Roman" w:hAnsi="Times New Roman"/>
                <w:sz w:val="24"/>
              </w:rPr>
              <w:t>'</w:t>
            </w:r>
            <w:r w:rsidRPr="004E3D4B">
              <w:rPr>
                <w:rFonts w:ascii="Times New Roman" w:hAnsi="Times New Roman"/>
                <w:sz w:val="24"/>
              </w:rPr>
              <w:t xml:space="preserve">importo nominale corretto per il </w:t>
            </w:r>
            <w:r w:rsidR="00DD35E3">
              <w:rPr>
                <w:rFonts w:ascii="Times New Roman" w:hAnsi="Times New Roman"/>
                <w:sz w:val="24"/>
              </w:rPr>
              <w:t>"</w:t>
            </w:r>
            <w:r w:rsidRPr="004E3D4B">
              <w:rPr>
                <w:rFonts w:ascii="Times New Roman" w:hAnsi="Times New Roman"/>
                <w:sz w:val="24"/>
              </w:rPr>
              <w:t>rischio di cambio</w:t>
            </w:r>
            <w:r w:rsidR="00DD35E3">
              <w:rPr>
                <w:rFonts w:ascii="Times New Roman" w:hAnsi="Times New Roman"/>
                <w:sz w:val="24"/>
              </w:rPr>
              <w:t>"</w:t>
            </w:r>
            <w:r w:rsidRPr="004E3D4B">
              <w:rPr>
                <w:rFonts w:ascii="Times New Roman" w:hAnsi="Times New Roman"/>
                <w:sz w:val="24"/>
              </w:rPr>
              <w:t xml:space="preserve"> della protezione del credito (G*) è indicata nell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233, </w:t>
            </w:r>
            <w:r w:rsidR="00F971EF">
              <w:rPr>
                <w:rFonts w:ascii="Times New Roman" w:hAnsi="Times New Roman"/>
                <w:sz w:val="24"/>
              </w:rPr>
              <w:t>paragrafo </w:t>
            </w:r>
            <w:r w:rsidRPr="004E3D4B">
              <w:rPr>
                <w:rFonts w:ascii="Times New Roman" w:hAnsi="Times New Roman"/>
                <w:sz w:val="24"/>
              </w:rPr>
              <w:t>3, del CRR.</w:t>
            </w:r>
          </w:p>
          <w:p w:rsidR="00D724DB" w:rsidRPr="004E3D4B" w:rsidRDefault="00D724DB" w:rsidP="00310954">
            <w:pPr>
              <w:suppressAutoHyphens/>
              <w:autoSpaceDE w:val="0"/>
              <w:autoSpaceDN w:val="0"/>
              <w:adjustRightInd w:val="0"/>
              <w:spacing w:before="0" w:after="0"/>
              <w:jc w:val="left"/>
              <w:rPr>
                <w:rFonts w:ascii="Times New Roman" w:hAnsi="Times New Roman"/>
                <w:bCs/>
                <w:sz w:val="24"/>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0040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IMPORTO NOZIONALE MANTENUTO O RIACQUISTATO DELLA PROTEZIONE DEL CREDITO</w:t>
            </w:r>
          </w:p>
          <w:p w:rsidR="00D724DB" w:rsidRPr="004E3D4B" w:rsidRDefault="00D724DB" w:rsidP="00310954">
            <w:pPr>
              <w:suppressAutoHyphens/>
              <w:spacing w:before="0" w:after="0"/>
              <w:jc w:val="left"/>
              <w:rPr>
                <w:rFonts w:ascii="Times New Roman" w:hAnsi="Times New Roman"/>
                <w:sz w:val="24"/>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Tutti i segmenti mantenuti o riacquistati, ad esempio le posizioni che coprono le prime perdite non traslate, sono segnalati al rispettivo valore nominale.</w:t>
            </w:r>
          </w:p>
          <w:p w:rsidR="00D724DB" w:rsidRPr="004E3D4B" w:rsidRDefault="00D724DB" w:rsidP="00310954">
            <w:pPr>
              <w:suppressAutoHyphens/>
              <w:autoSpaceDE w:val="0"/>
              <w:autoSpaceDN w:val="0"/>
              <w:adjustRightInd w:val="0"/>
              <w:spacing w:before="0" w:after="0"/>
              <w:rPr>
                <w:rFonts w:ascii="Times New Roman" w:hAnsi="Times New Roman"/>
                <w:bCs/>
                <w:sz w:val="24"/>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Nel calcolo dell</w:t>
            </w:r>
            <w:r w:rsidR="00DD35E3">
              <w:rPr>
                <w:rFonts w:ascii="Times New Roman" w:hAnsi="Times New Roman"/>
                <w:sz w:val="24"/>
              </w:rPr>
              <w:t>'</w:t>
            </w:r>
            <w:r w:rsidRPr="004E3D4B">
              <w:rPr>
                <w:rFonts w:ascii="Times New Roman" w:hAnsi="Times New Roman"/>
                <w:sz w:val="24"/>
              </w:rPr>
              <w:t>importo mantenuto o riacquistato della protezione del credito non si tiene conto dell</w:t>
            </w:r>
            <w:r w:rsidR="00DD35E3">
              <w:rPr>
                <w:rFonts w:ascii="Times New Roman" w:hAnsi="Times New Roman"/>
                <w:sz w:val="24"/>
              </w:rPr>
              <w:t>'</w:t>
            </w:r>
            <w:r w:rsidRPr="004E3D4B">
              <w:rPr>
                <w:rFonts w:ascii="Times New Roman" w:hAnsi="Times New Roman"/>
                <w:sz w:val="24"/>
              </w:rPr>
              <w:t>effetto dei coefficienti di scarto (haircut) di vigilanza sulla protezione del credito.</w:t>
            </w:r>
          </w:p>
          <w:p w:rsidR="00D724DB" w:rsidRPr="004E3D4B" w:rsidRDefault="00D724DB" w:rsidP="00310954">
            <w:pPr>
              <w:suppressAutoHyphens/>
              <w:autoSpaceDE w:val="0"/>
              <w:autoSpaceDN w:val="0"/>
              <w:adjustRightInd w:val="0"/>
              <w:spacing w:before="0" w:after="0"/>
              <w:rPr>
                <w:rFonts w:ascii="Times New Roman" w:hAnsi="Times New Roman"/>
                <w:bCs/>
                <w:sz w:val="24"/>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0050</w:t>
            </w:r>
          </w:p>
        </w:tc>
        <w:tc>
          <w:tcPr>
            <w:tcW w:w="7436" w:type="dxa"/>
          </w:tcPr>
          <w:p w:rsidR="00D724DB" w:rsidRPr="004E3D4B" w:rsidRDefault="00E026FB" w:rsidP="00310954">
            <w:pPr>
              <w:suppressAutoHyphens/>
              <w:spacing w:before="0" w:after="0"/>
              <w:rPr>
                <w:rFonts w:ascii="Times New Roman" w:hAnsi="Times New Roman"/>
                <w:b/>
                <w:sz w:val="24"/>
                <w:u w:val="single"/>
              </w:rPr>
            </w:pPr>
            <w:r w:rsidRPr="004E3D4B">
              <w:rPr>
                <w:rFonts w:ascii="Times New Roman" w:hAnsi="Times New Roman"/>
                <w:b/>
                <w:sz w:val="24"/>
                <w:u w:val="single"/>
              </w:rPr>
              <w:t>POSIZIONI VERSO LA CARTOLARIZZAZIONE: ESPOSIZIONE ORIGINARIA PRIMA DELL</w:t>
            </w:r>
            <w:r w:rsidR="00DD35E3">
              <w:rPr>
                <w:rFonts w:ascii="Times New Roman" w:hAnsi="Times New Roman"/>
                <w:b/>
                <w:sz w:val="24"/>
                <w:u w:val="single"/>
              </w:rPr>
              <w:t>'</w:t>
            </w:r>
            <w:r w:rsidRPr="004E3D4B">
              <w:rPr>
                <w:rFonts w:ascii="Times New Roman" w:hAnsi="Times New Roman"/>
                <w:b/>
                <w:sz w:val="24"/>
                <w:u w:val="single"/>
              </w:rPr>
              <w:t xml:space="preserve">APPLICAZIONE DEI FATTORI DI CONVERSIONE </w:t>
            </w:r>
          </w:p>
          <w:p w:rsidR="00D724DB" w:rsidRPr="004E3D4B" w:rsidRDefault="00D724DB" w:rsidP="00310954">
            <w:pPr>
              <w:suppressAutoHyphens/>
              <w:spacing w:before="0" w:after="0"/>
              <w:jc w:val="left"/>
              <w:rPr>
                <w:rFonts w:ascii="Times New Roman" w:hAnsi="Times New Roman"/>
                <w:sz w:val="24"/>
              </w:rPr>
            </w:pPr>
          </w:p>
          <w:p w:rsidR="00D724DB" w:rsidRPr="004E3D4B" w:rsidRDefault="00A16FFF"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Questa colonna comprende i valori delle esposizioni delle posizioni verso la cartolarizzazione detenute dall</w:t>
            </w:r>
            <w:r w:rsidR="00DD35E3">
              <w:rPr>
                <w:rFonts w:ascii="Times New Roman" w:hAnsi="Times New Roman"/>
                <w:sz w:val="24"/>
              </w:rPr>
              <w:t>'</w:t>
            </w:r>
            <w:r w:rsidRPr="004E3D4B">
              <w:rPr>
                <w:rFonts w:ascii="Times New Roman" w:hAnsi="Times New Roman"/>
                <w:sz w:val="24"/>
              </w:rPr>
              <w:t>ente segnalante, calcolate in conformità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248, paragrafi 1 e 2, del CRR, senza applicare i fattori di conversione del credito, al lordo delle rettifiche di valore e degli accantonamenti, e degli eventuali sconti su prezzi d</w:t>
            </w:r>
            <w:r w:rsidR="00DD35E3">
              <w:rPr>
                <w:rFonts w:ascii="Times New Roman" w:hAnsi="Times New Roman"/>
                <w:sz w:val="24"/>
              </w:rPr>
              <w:t>'</w:t>
            </w:r>
            <w:r w:rsidRPr="004E3D4B">
              <w:rPr>
                <w:rFonts w:ascii="Times New Roman" w:hAnsi="Times New Roman"/>
                <w:sz w:val="24"/>
              </w:rPr>
              <w:t>acquisto non rimborsabili sulle esposizioni cartolarizzate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248, </w:t>
            </w:r>
            <w:r w:rsidR="00F971EF">
              <w:rPr>
                <w:rFonts w:ascii="Times New Roman" w:hAnsi="Times New Roman"/>
                <w:sz w:val="24"/>
              </w:rPr>
              <w:t>paragrafo </w:t>
            </w:r>
            <w:r w:rsidRPr="004E3D4B">
              <w:rPr>
                <w:rFonts w:ascii="Times New Roman" w:hAnsi="Times New Roman"/>
                <w:sz w:val="24"/>
              </w:rPr>
              <w:t>1, lettera d), del CRR, e al lordo delle rettifiche di valore e degli accantonamenti relativi alla posizione verso la cartolarizzazione.</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La compensazione è rilevante unicamente per i derivati multipli forniti alla stessa società veicolo per la cartolarizzazione (SSPE) coperti da accordi di compensazione ammissibili. </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Nelle cartolarizzazioni sintetiche le posizioni detenute dal cedente sotto forma di elementi in bilancio e/o ragioni di credito dell</w:t>
            </w:r>
            <w:r w:rsidR="00DD35E3">
              <w:rPr>
                <w:rFonts w:ascii="Times New Roman" w:hAnsi="Times New Roman"/>
                <w:sz w:val="24"/>
              </w:rPr>
              <w:t>'</w:t>
            </w:r>
            <w:r w:rsidRPr="004E3D4B">
              <w:rPr>
                <w:rFonts w:ascii="Times New Roman" w:hAnsi="Times New Roman"/>
                <w:sz w:val="24"/>
              </w:rPr>
              <w:t>investitore derivano dall</w:t>
            </w:r>
            <w:r w:rsidR="00DD35E3">
              <w:rPr>
                <w:rFonts w:ascii="Times New Roman" w:hAnsi="Times New Roman"/>
                <w:sz w:val="24"/>
              </w:rPr>
              <w:t>'</w:t>
            </w:r>
            <w:r w:rsidRPr="004E3D4B">
              <w:rPr>
                <w:rFonts w:ascii="Times New Roman" w:hAnsi="Times New Roman"/>
                <w:sz w:val="24"/>
              </w:rPr>
              <w:t>aggregazione delle colonne da 0010 a 0040.</w:t>
            </w:r>
          </w:p>
          <w:p w:rsidR="00D724DB" w:rsidRPr="004E3D4B" w:rsidRDefault="00D724DB" w:rsidP="00310954">
            <w:pPr>
              <w:suppressAutoHyphens/>
              <w:autoSpaceDE w:val="0"/>
              <w:autoSpaceDN w:val="0"/>
              <w:adjustRightInd w:val="0"/>
              <w:spacing w:before="0" w:after="0"/>
              <w:rPr>
                <w:rFonts w:ascii="Times New Roman" w:hAnsi="Times New Roman"/>
                <w:bCs/>
                <w:sz w:val="24"/>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lastRenderedPageBreak/>
              <w:t>0060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 xml:space="preserve">(-) RETTIFICHE DI VALORE E ACCANTONAMENTI </w:t>
            </w:r>
          </w:p>
          <w:p w:rsidR="00D724DB" w:rsidRPr="004E3D4B" w:rsidRDefault="00D724DB" w:rsidP="00310954">
            <w:pPr>
              <w:pStyle w:val="ListParagraph"/>
              <w:suppressAutoHyphens/>
              <w:spacing w:before="0" w:after="0"/>
              <w:ind w:left="284" w:hanging="284"/>
              <w:rPr>
                <w:rFonts w:ascii="Times New Roman" w:hAnsi="Times New Roman"/>
                <w:sz w:val="24"/>
              </w:rPr>
            </w:pPr>
          </w:p>
          <w:p w:rsidR="00D724DB" w:rsidRPr="004E3D4B" w:rsidRDefault="00310954" w:rsidP="00310954">
            <w:pPr>
              <w:suppressAutoHyphens/>
              <w:autoSpaceDE w:val="0"/>
              <w:autoSpaceDN w:val="0"/>
              <w:adjustRightInd w:val="0"/>
              <w:spacing w:before="0" w:after="0"/>
              <w:rPr>
                <w:rFonts w:ascii="Times New Roman" w:hAnsi="Times New Roman"/>
                <w:sz w:val="24"/>
              </w:rPr>
            </w:pPr>
            <w:r>
              <w:rPr>
                <w:rFonts w:ascii="Times New Roman" w:hAnsi="Times New Roman"/>
                <w:sz w:val="24"/>
              </w:rPr>
              <w:t>Articolo </w:t>
            </w:r>
            <w:r w:rsidR="00E026FB" w:rsidRPr="004E3D4B">
              <w:rPr>
                <w:rFonts w:ascii="Times New Roman" w:hAnsi="Times New Roman"/>
                <w:sz w:val="24"/>
              </w:rPr>
              <w:t>248 del CRR Le rettifiche di valore e gli accantonamenti da segnalare in questa colonna si riferiscono soltanto alle posizioni verso la cartolarizzazione; non sono considerate le rettifiche di valore delle esposizioni cartolarizzate.</w:t>
            </w:r>
          </w:p>
          <w:p w:rsidR="00D724DB" w:rsidRPr="004E3D4B" w:rsidRDefault="00D724DB" w:rsidP="00310954">
            <w:pPr>
              <w:suppressAutoHyphens/>
              <w:autoSpaceDE w:val="0"/>
              <w:autoSpaceDN w:val="0"/>
              <w:adjustRightInd w:val="0"/>
              <w:spacing w:before="0" w:after="0"/>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0070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ESPOSIZIONE AL NETTO DELLE RETTIFICHE DI VALORE E DEGLI ACCANTONAMENTI</w:t>
            </w:r>
          </w:p>
          <w:p w:rsidR="00D724DB" w:rsidRPr="004E3D4B" w:rsidRDefault="00D724DB" w:rsidP="00310954">
            <w:pPr>
              <w:suppressAutoHyphens/>
              <w:spacing w:before="0" w:after="0"/>
              <w:jc w:val="left"/>
              <w:rPr>
                <w:rFonts w:ascii="Times New Roman" w:hAnsi="Times New Roman"/>
                <w:sz w:val="24"/>
              </w:rPr>
            </w:pPr>
          </w:p>
          <w:p w:rsidR="00D724DB" w:rsidRPr="004E3D4B" w:rsidRDefault="00A16FFF"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Questa colonna comprende i valori delle esposizioni delle posizioni verso la cartolarizzazione, calcolate in conformità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248, paragrafi 1 e 2, del CRR, al netto delle rettifiche di valore e degli accantonamenti, senza applicare i fattori di conversione, e al lordo degli eventuali sconti su prezzi d</w:t>
            </w:r>
            <w:r w:rsidR="00DD35E3">
              <w:rPr>
                <w:rFonts w:ascii="Times New Roman" w:hAnsi="Times New Roman"/>
                <w:sz w:val="24"/>
              </w:rPr>
              <w:t>'</w:t>
            </w:r>
            <w:r w:rsidRPr="004E3D4B">
              <w:rPr>
                <w:rFonts w:ascii="Times New Roman" w:hAnsi="Times New Roman"/>
                <w:sz w:val="24"/>
              </w:rPr>
              <w:t>acquisto non rimborsabili sulle esposizioni cartolarizzate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248, </w:t>
            </w:r>
            <w:r w:rsidR="00F971EF">
              <w:rPr>
                <w:rFonts w:ascii="Times New Roman" w:hAnsi="Times New Roman"/>
                <w:sz w:val="24"/>
              </w:rPr>
              <w:t>paragrafo </w:t>
            </w:r>
            <w:r w:rsidRPr="004E3D4B">
              <w:rPr>
                <w:rFonts w:ascii="Times New Roman" w:hAnsi="Times New Roman"/>
                <w:sz w:val="24"/>
              </w:rPr>
              <w:t>1, lettera d), del CRR, e al netto delle rettifiche di valore e degli accantonamenti relativi alla posizione verso la cartolarizzazione.</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0080-0110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TECNICHE DI ATTENUAZIONE DEL RISCHIO DI CREDITO (CRM) CON EFFETTI DI SOSTITUZIONE SULL</w:t>
            </w:r>
            <w:r w:rsidR="00DD35E3">
              <w:rPr>
                <w:rFonts w:ascii="Times New Roman" w:hAnsi="Times New Roman"/>
                <w:b/>
                <w:sz w:val="24"/>
                <w:u w:val="single"/>
              </w:rPr>
              <w:t>'</w:t>
            </w:r>
            <w:r w:rsidRPr="004E3D4B">
              <w:rPr>
                <w:rFonts w:ascii="Times New Roman" w:hAnsi="Times New Roman"/>
                <w:b/>
                <w:sz w:val="24"/>
                <w:u w:val="single"/>
              </w:rPr>
              <w:t>ESPOSIZIONE</w:t>
            </w:r>
          </w:p>
          <w:p w:rsidR="00D724DB" w:rsidRPr="004E3D4B" w:rsidRDefault="00D724DB" w:rsidP="00310954">
            <w:pPr>
              <w:suppressAutoHyphens/>
              <w:spacing w:before="0" w:after="0"/>
              <w:jc w:val="left"/>
              <w:rPr>
                <w:rFonts w:ascii="Times New Roman" w:hAnsi="Times New Roman"/>
                <w:sz w:val="24"/>
              </w:rPr>
            </w:pPr>
          </w:p>
          <w:p w:rsidR="00D724DB" w:rsidRPr="004E3D4B" w:rsidRDefault="00310954" w:rsidP="00310954">
            <w:pPr>
              <w:suppressAutoHyphens/>
              <w:spacing w:before="0" w:after="0"/>
              <w:rPr>
                <w:rFonts w:ascii="Times New Roman" w:hAnsi="Times New Roman"/>
                <w:sz w:val="24"/>
              </w:rPr>
            </w:pPr>
            <w:r>
              <w:rPr>
                <w:rFonts w:ascii="Times New Roman" w:hAnsi="Times New Roman"/>
                <w:sz w:val="24"/>
              </w:rPr>
              <w:t>Articolo </w:t>
            </w:r>
            <w:r w:rsidR="00A16FFF" w:rsidRPr="004E3D4B">
              <w:rPr>
                <w:rFonts w:ascii="Times New Roman" w:hAnsi="Times New Roman"/>
                <w:sz w:val="24"/>
              </w:rPr>
              <w:t xml:space="preserve">4, </w:t>
            </w:r>
            <w:r w:rsidR="00F971EF">
              <w:rPr>
                <w:rFonts w:ascii="Times New Roman" w:hAnsi="Times New Roman"/>
                <w:sz w:val="24"/>
              </w:rPr>
              <w:t>paragrafo </w:t>
            </w:r>
            <w:r w:rsidR="00A16FFF" w:rsidRPr="004E3D4B">
              <w:rPr>
                <w:rFonts w:ascii="Times New Roman" w:hAnsi="Times New Roman"/>
                <w:sz w:val="24"/>
              </w:rPr>
              <w:t xml:space="preserve">1, punto 57, del CRR, parte tre, titolo II, capo 4, del CRR e </w:t>
            </w:r>
            <w:r>
              <w:rPr>
                <w:rFonts w:ascii="Times New Roman" w:hAnsi="Times New Roman"/>
                <w:sz w:val="24"/>
              </w:rPr>
              <w:t>articolo </w:t>
            </w:r>
            <w:r w:rsidR="00A16FFF" w:rsidRPr="004E3D4B">
              <w:rPr>
                <w:rFonts w:ascii="Times New Roman" w:hAnsi="Times New Roman"/>
                <w:sz w:val="24"/>
              </w:rPr>
              <w:t>249 del CRR</w:t>
            </w:r>
          </w:p>
          <w:p w:rsidR="00D724DB" w:rsidRPr="004E3D4B" w:rsidRDefault="00D724DB" w:rsidP="00310954">
            <w:pPr>
              <w:suppressAutoHyphens/>
              <w:spacing w:before="0" w:after="0"/>
              <w:rPr>
                <w:rFonts w:ascii="Times New Roman" w:hAnsi="Times New Roman"/>
                <w:sz w:val="24"/>
              </w:rPr>
            </w:pPr>
          </w:p>
          <w:p w:rsidR="00D724DB" w:rsidRPr="004E3D4B" w:rsidRDefault="007A00D6" w:rsidP="00310954">
            <w:pPr>
              <w:suppressAutoHyphens/>
              <w:spacing w:before="0" w:after="0"/>
              <w:rPr>
                <w:rFonts w:ascii="Times New Roman" w:hAnsi="Times New Roman"/>
                <w:sz w:val="24"/>
              </w:rPr>
            </w:pPr>
            <w:r w:rsidRPr="004E3D4B">
              <w:rPr>
                <w:rFonts w:ascii="Times New Roman" w:hAnsi="Times New Roman"/>
                <w:sz w:val="24"/>
              </w:rPr>
              <w:t>Gli enti forniscono in queste colonne informazioni sulle tecniche di attenuazione del rischio di credito che riducono il rischio di credito di una o più esposizioni mediante sostituzione di esposizioni (come indicato sotto in riferimento agli afflussi e ai deflussi).</w:t>
            </w:r>
          </w:p>
          <w:p w:rsidR="00D724DB" w:rsidRPr="004E3D4B" w:rsidRDefault="00D724DB" w:rsidP="00310954">
            <w:pPr>
              <w:suppressAutoHyphens/>
              <w:spacing w:before="0" w:after="0"/>
              <w:rPr>
                <w:rFonts w:ascii="Times New Roman" w:hAnsi="Times New Roman"/>
                <w:sz w:val="24"/>
              </w:rPr>
            </w:pPr>
          </w:p>
          <w:p w:rsidR="00D724DB" w:rsidRPr="004E3D4B" w:rsidRDefault="00D021AF" w:rsidP="00310954">
            <w:pPr>
              <w:pStyle w:val="InstructionsText"/>
            </w:pPr>
            <w:r w:rsidRPr="004E3D4B">
              <w:t>Se una garanzia reale influisce sul valore dell</w:t>
            </w:r>
            <w:r w:rsidR="00DD35E3">
              <w:t>'</w:t>
            </w:r>
            <w:r w:rsidRPr="004E3D4B">
              <w:t>esposizione (ad esempio se è utilizzata per le tecniche di attenuazione del rischio di credito con effetti di sostituzione sull</w:t>
            </w:r>
            <w:r w:rsidR="00DD35E3">
              <w:t>'</w:t>
            </w:r>
            <w:r w:rsidRPr="004E3D4B">
              <w:t>esposizione), il suo importo è limitato al valore dell</w:t>
            </w:r>
            <w:r w:rsidR="00DD35E3">
              <w:t>'</w:t>
            </w:r>
            <w:r w:rsidRPr="004E3D4B">
              <w:t>esposizione.</w:t>
            </w:r>
          </w:p>
          <w:p w:rsidR="00D724DB" w:rsidRPr="004E3D4B" w:rsidRDefault="00E026FB" w:rsidP="00310954">
            <w:pPr>
              <w:pStyle w:val="InstructionsText"/>
            </w:pPr>
            <w:r w:rsidRPr="004E3D4B">
              <w:t>Gli elementi da segnalare in questa riga sono:</w:t>
            </w:r>
          </w:p>
          <w:p w:rsidR="00D724DB" w:rsidRPr="004E3D4B" w:rsidRDefault="00E026FB" w:rsidP="00310954">
            <w:pPr>
              <w:pStyle w:val="ListParagraph"/>
              <w:numPr>
                <w:ilvl w:val="0"/>
                <w:numId w:val="37"/>
              </w:numPr>
              <w:tabs>
                <w:tab w:val="num" w:pos="360"/>
              </w:tabs>
              <w:suppressAutoHyphens/>
              <w:spacing w:before="0" w:after="0"/>
              <w:rPr>
                <w:rFonts w:ascii="Times New Roman" w:hAnsi="Times New Roman"/>
                <w:sz w:val="24"/>
              </w:rPr>
            </w:pPr>
            <w:r w:rsidRPr="004E3D4B">
              <w:rPr>
                <w:rFonts w:ascii="Times New Roman" w:hAnsi="Times New Roman"/>
                <w:sz w:val="24"/>
              </w:rPr>
              <w:t>garanzie reali, costituite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222 del CRR (metodo semplificato per il trattamento delle garanzie reali finanziarie);</w:t>
            </w:r>
          </w:p>
          <w:p w:rsidR="00D724DB" w:rsidRPr="004E3D4B" w:rsidRDefault="00E026FB" w:rsidP="00310954">
            <w:pPr>
              <w:pStyle w:val="ListParagraph"/>
              <w:numPr>
                <w:ilvl w:val="0"/>
                <w:numId w:val="37"/>
              </w:numPr>
              <w:tabs>
                <w:tab w:val="num" w:pos="360"/>
              </w:tabs>
              <w:suppressAutoHyphens/>
              <w:spacing w:before="0" w:after="0"/>
              <w:rPr>
                <w:rFonts w:ascii="Times New Roman" w:hAnsi="Times New Roman"/>
                <w:sz w:val="24"/>
              </w:rPr>
            </w:pPr>
            <w:r w:rsidRPr="004E3D4B">
              <w:rPr>
                <w:rFonts w:ascii="Times New Roman" w:hAnsi="Times New Roman"/>
                <w:sz w:val="24"/>
              </w:rPr>
              <w:t>la protezione del credito ammissibile di tipo personale.</w:t>
            </w:r>
          </w:p>
          <w:p w:rsidR="00D724DB" w:rsidRPr="004E3D4B" w:rsidRDefault="00D724DB" w:rsidP="00310954">
            <w:pPr>
              <w:suppressAutoHyphens/>
              <w:spacing w:before="0" w:after="0"/>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0080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 PROTEZIONE DEL CREDITO DI TIPO PERSONALE: VALORI CORRETTI (G</w:t>
            </w:r>
            <w:r w:rsidRPr="004E3D4B">
              <w:rPr>
                <w:rFonts w:ascii="Times New Roman" w:hAnsi="Times New Roman"/>
                <w:b/>
                <w:sz w:val="24"/>
                <w:u w:val="single"/>
                <w:vertAlign w:val="subscript"/>
              </w:rPr>
              <w:t>A</w:t>
            </w:r>
            <w:r w:rsidRPr="004E3D4B">
              <w:rPr>
                <w:rFonts w:ascii="Times New Roman" w:hAnsi="Times New Roman"/>
                <w:b/>
                <w:sz w:val="24"/>
                <w:u w:val="single"/>
              </w:rPr>
              <w:t xml:space="preserve">) </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Protezione del credito di tipo personale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1, punto 59, del CRR, e articoli da 234 a 236 del CRR</w:t>
            </w:r>
          </w:p>
          <w:p w:rsidR="00D724DB" w:rsidRPr="004E3D4B" w:rsidRDefault="00D724DB" w:rsidP="00310954">
            <w:pPr>
              <w:suppressAutoHyphens/>
              <w:autoSpaceDE w:val="0"/>
              <w:autoSpaceDN w:val="0"/>
              <w:adjustRightInd w:val="0"/>
              <w:spacing w:before="0" w:after="0"/>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0090</w:t>
            </w:r>
          </w:p>
        </w:tc>
        <w:tc>
          <w:tcPr>
            <w:tcW w:w="7436" w:type="dxa"/>
          </w:tcPr>
          <w:p w:rsidR="00D724DB" w:rsidRPr="004E3D4B" w:rsidRDefault="00E026FB" w:rsidP="00310954">
            <w:pPr>
              <w:suppressAutoHyphens/>
              <w:spacing w:before="0" w:after="0"/>
              <w:rPr>
                <w:rFonts w:ascii="Times New Roman" w:hAnsi="Times New Roman"/>
                <w:b/>
                <w:sz w:val="24"/>
                <w:u w:val="single"/>
              </w:rPr>
            </w:pPr>
            <w:r w:rsidRPr="004E3D4B">
              <w:rPr>
                <w:rFonts w:ascii="Times New Roman" w:hAnsi="Times New Roman"/>
                <w:b/>
                <w:sz w:val="24"/>
                <w:u w:val="single"/>
              </w:rPr>
              <w:t>(-) PROTEZIONE DEL CREDITO DI TIPO REALE</w:t>
            </w:r>
          </w:p>
          <w:p w:rsidR="00D724DB" w:rsidRPr="004E3D4B" w:rsidRDefault="00D724DB" w:rsidP="00310954">
            <w:pPr>
              <w:suppressAutoHyphens/>
              <w:spacing w:before="0" w:after="0"/>
              <w:rPr>
                <w:rFonts w:ascii="Times New Roman" w:hAnsi="Times New Roman"/>
                <w:sz w:val="24"/>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lastRenderedPageBreak/>
              <w:t>Protezione del credito di tipo reale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1, punto 58, del CRR,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249, </w:t>
            </w:r>
            <w:r w:rsidR="00F971EF">
              <w:rPr>
                <w:rFonts w:ascii="Times New Roman" w:hAnsi="Times New Roman"/>
                <w:sz w:val="24"/>
              </w:rPr>
              <w:t>paragrafo </w:t>
            </w:r>
            <w:r w:rsidRPr="004E3D4B">
              <w:rPr>
                <w:rFonts w:ascii="Times New Roman" w:hAnsi="Times New Roman"/>
                <w:sz w:val="24"/>
              </w:rPr>
              <w:t>2, primo comma, del CRR e come disciplinato agli articoli 195, 197 e 200 del CRR.</w:t>
            </w:r>
          </w:p>
          <w:p w:rsidR="00D724DB" w:rsidRPr="004E3D4B" w:rsidRDefault="00D724DB" w:rsidP="00310954">
            <w:pPr>
              <w:suppressAutoHyphens/>
              <w:autoSpaceDE w:val="0"/>
              <w:autoSpaceDN w:val="0"/>
              <w:adjustRightInd w:val="0"/>
              <w:spacing w:before="0" w:after="0"/>
              <w:ind w:left="284" w:hanging="284"/>
              <w:rPr>
                <w:rFonts w:ascii="Times New Roman" w:hAnsi="Times New Roman"/>
                <w:sz w:val="24"/>
              </w:rPr>
            </w:pPr>
          </w:p>
          <w:p w:rsidR="00D724DB" w:rsidRPr="004E3D4B" w:rsidRDefault="00E026FB" w:rsidP="00310954">
            <w:pPr>
              <w:suppressAutoHyphens/>
              <w:spacing w:before="0" w:after="0"/>
              <w:rPr>
                <w:rFonts w:ascii="Times New Roman" w:hAnsi="Times New Roman"/>
                <w:sz w:val="24"/>
              </w:rPr>
            </w:pPr>
            <w:r w:rsidRPr="004E3D4B">
              <w:rPr>
                <w:rFonts w:ascii="Times New Roman" w:hAnsi="Times New Roman"/>
                <w:sz w:val="24"/>
              </w:rPr>
              <w:t>Le credit linked note e la compensazione in bilancio di cui agli articoli 218 e 219 del CRR sono trattate come garanzie in contante.</w:t>
            </w:r>
          </w:p>
          <w:p w:rsidR="00D724DB" w:rsidRPr="004E3D4B" w:rsidRDefault="00D724DB" w:rsidP="00310954">
            <w:pPr>
              <w:suppressAutoHyphens/>
              <w:autoSpaceDE w:val="0"/>
              <w:autoSpaceDN w:val="0"/>
              <w:adjustRightInd w:val="0"/>
              <w:spacing w:before="0" w:after="0"/>
              <w:rPr>
                <w:rFonts w:ascii="Times New Roman" w:hAnsi="Times New Roman"/>
                <w:bCs/>
                <w:sz w:val="24"/>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lastRenderedPageBreak/>
              <w:t>0100-0110</w:t>
            </w:r>
          </w:p>
        </w:tc>
        <w:tc>
          <w:tcPr>
            <w:tcW w:w="7436" w:type="dxa"/>
          </w:tcPr>
          <w:p w:rsidR="00D724DB" w:rsidRPr="004E3D4B" w:rsidRDefault="00E026FB"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SOSTITUZIONE DELL</w:t>
            </w:r>
            <w:r w:rsidR="00DD35E3">
              <w:rPr>
                <w:rFonts w:ascii="Times New Roman" w:hAnsi="Times New Roman"/>
                <w:b/>
                <w:sz w:val="24"/>
                <w:u w:val="single"/>
              </w:rPr>
              <w:t>'</w:t>
            </w:r>
            <w:r w:rsidRPr="004E3D4B">
              <w:rPr>
                <w:rFonts w:ascii="Times New Roman" w:hAnsi="Times New Roman"/>
                <w:b/>
                <w:sz w:val="24"/>
                <w:u w:val="single"/>
              </w:rPr>
              <w:t>ESPOSIZIONE DOVUTA ALL</w:t>
            </w:r>
            <w:r w:rsidR="00DD35E3">
              <w:rPr>
                <w:rFonts w:ascii="Times New Roman" w:hAnsi="Times New Roman"/>
                <w:b/>
                <w:sz w:val="24"/>
                <w:u w:val="single"/>
              </w:rPr>
              <w:t>'</w:t>
            </w:r>
            <w:r w:rsidRPr="004E3D4B">
              <w:rPr>
                <w:rFonts w:ascii="Times New Roman" w:hAnsi="Times New Roman"/>
                <w:b/>
                <w:sz w:val="24"/>
                <w:u w:val="single"/>
              </w:rPr>
              <w:t>ATTENUAZIONE DEL RISCHIO DI CREDITO</w:t>
            </w:r>
          </w:p>
          <w:p w:rsidR="00D724DB" w:rsidRPr="004E3D4B" w:rsidRDefault="00D724DB" w:rsidP="00310954">
            <w:pPr>
              <w:suppressAutoHyphens/>
              <w:spacing w:before="0" w:after="0"/>
              <w:rPr>
                <w:rFonts w:ascii="Times New Roman" w:hAnsi="Times New Roman"/>
                <w:b/>
                <w:sz w:val="24"/>
                <w:u w:val="single"/>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Sono segnalati gli afflussi e i deflussi all</w:t>
            </w:r>
            <w:r w:rsidR="00DD35E3">
              <w:rPr>
                <w:rFonts w:ascii="Times New Roman" w:hAnsi="Times New Roman"/>
                <w:sz w:val="24"/>
              </w:rPr>
              <w:t>'</w:t>
            </w:r>
            <w:r w:rsidRPr="004E3D4B">
              <w:rPr>
                <w:rFonts w:ascii="Times New Roman" w:hAnsi="Times New Roman"/>
                <w:sz w:val="24"/>
              </w:rPr>
              <w:t>interno delle stesse classi di esposizioni e, ove rilevanti, i fattori di ponderazione del rischio o le classi di debitori.</w:t>
            </w:r>
          </w:p>
          <w:p w:rsidR="00D724DB" w:rsidRPr="004E3D4B" w:rsidRDefault="00D724DB" w:rsidP="00310954">
            <w:pPr>
              <w:suppressAutoHyphens/>
              <w:spacing w:before="0" w:after="0"/>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0100</w:t>
            </w:r>
          </w:p>
        </w:tc>
        <w:tc>
          <w:tcPr>
            <w:tcW w:w="7436" w:type="dxa"/>
          </w:tcPr>
          <w:p w:rsidR="00D724DB" w:rsidRPr="004E3D4B" w:rsidRDefault="00E026FB"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 DEFLUSSI TOTALI</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310954" w:rsidP="00310954">
            <w:pPr>
              <w:suppressAutoHyphens/>
              <w:autoSpaceDE w:val="0"/>
              <w:autoSpaceDN w:val="0"/>
              <w:adjustRightInd w:val="0"/>
              <w:spacing w:before="0" w:after="0"/>
              <w:rPr>
                <w:rFonts w:ascii="Times New Roman" w:hAnsi="Times New Roman"/>
                <w:sz w:val="24"/>
              </w:rPr>
            </w:pPr>
            <w:r>
              <w:rPr>
                <w:rFonts w:ascii="Times New Roman" w:hAnsi="Times New Roman"/>
                <w:sz w:val="24"/>
              </w:rPr>
              <w:t>Articolo </w:t>
            </w:r>
            <w:r w:rsidR="00E026FB" w:rsidRPr="004E3D4B">
              <w:rPr>
                <w:rFonts w:ascii="Times New Roman" w:hAnsi="Times New Roman"/>
                <w:sz w:val="24"/>
              </w:rPr>
              <w:t xml:space="preserve">222, </w:t>
            </w:r>
            <w:r w:rsidR="00F971EF">
              <w:rPr>
                <w:rFonts w:ascii="Times New Roman" w:hAnsi="Times New Roman"/>
                <w:sz w:val="24"/>
              </w:rPr>
              <w:t>paragrafo </w:t>
            </w:r>
            <w:r w:rsidR="00E026FB" w:rsidRPr="004E3D4B">
              <w:rPr>
                <w:rFonts w:ascii="Times New Roman" w:hAnsi="Times New Roman"/>
                <w:sz w:val="24"/>
              </w:rPr>
              <w:t xml:space="preserve">3, </w:t>
            </w:r>
            <w:r>
              <w:rPr>
                <w:rFonts w:ascii="Times New Roman" w:hAnsi="Times New Roman"/>
                <w:sz w:val="24"/>
              </w:rPr>
              <w:t>articolo </w:t>
            </w:r>
            <w:r w:rsidR="00E026FB" w:rsidRPr="004E3D4B">
              <w:rPr>
                <w:rFonts w:ascii="Times New Roman" w:hAnsi="Times New Roman"/>
                <w:sz w:val="24"/>
              </w:rPr>
              <w:t xml:space="preserve">235, paragrafi 1 e 2, e </w:t>
            </w:r>
            <w:r>
              <w:rPr>
                <w:rFonts w:ascii="Times New Roman" w:hAnsi="Times New Roman"/>
                <w:sz w:val="24"/>
              </w:rPr>
              <w:t>articolo </w:t>
            </w:r>
            <w:r w:rsidR="00E026FB" w:rsidRPr="004E3D4B">
              <w:rPr>
                <w:rFonts w:ascii="Times New Roman" w:hAnsi="Times New Roman"/>
                <w:sz w:val="24"/>
              </w:rPr>
              <w:t xml:space="preserve">236 del CRR </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I deflussi corrispondono alla parte garantita dell</w:t>
            </w:r>
            <w:r w:rsidR="00DD35E3">
              <w:rPr>
                <w:rFonts w:ascii="Times New Roman" w:hAnsi="Times New Roman"/>
                <w:sz w:val="24"/>
              </w:rPr>
              <w:t>'"</w:t>
            </w:r>
            <w:r w:rsidRPr="004E3D4B">
              <w:rPr>
                <w:rFonts w:ascii="Times New Roman" w:hAnsi="Times New Roman"/>
                <w:sz w:val="24"/>
              </w:rPr>
              <w:t>esposizione al netto delle rettifiche di valore e degli accantonamenti</w:t>
            </w:r>
            <w:r w:rsidR="00DD35E3">
              <w:rPr>
                <w:rFonts w:ascii="Times New Roman" w:hAnsi="Times New Roman"/>
                <w:sz w:val="24"/>
              </w:rPr>
              <w:t>"</w:t>
            </w:r>
            <w:r w:rsidRPr="004E3D4B">
              <w:rPr>
                <w:rFonts w:ascii="Times New Roman" w:hAnsi="Times New Roman"/>
                <w:sz w:val="24"/>
              </w:rPr>
              <w:t xml:space="preserve"> che è dedotta dalla classe di esposizioni del debitore e, ove rilevante, dalla relativa ponderazione del rischio o classe di debitori, e successivamente assegnata alla classe di esposizioni del fornitore della protezione e, ove rilevante, alla relativa ponderazione del rischio o classe di debitori. </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Tale importo è considerato un afflusso nella classe di esposizioni del fornitore della protezione e, ove rilevanti, nelle relative ponderazioni del rischio o classi di debitori.</w:t>
            </w:r>
          </w:p>
          <w:p w:rsidR="00D724DB" w:rsidRPr="004E3D4B" w:rsidRDefault="00D724DB" w:rsidP="00310954">
            <w:pPr>
              <w:suppressAutoHyphens/>
              <w:autoSpaceDE w:val="0"/>
              <w:autoSpaceDN w:val="0"/>
              <w:adjustRightInd w:val="0"/>
              <w:spacing w:before="0" w:after="0"/>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0110</w:t>
            </w:r>
          </w:p>
        </w:tc>
        <w:tc>
          <w:tcPr>
            <w:tcW w:w="7436" w:type="dxa"/>
          </w:tcPr>
          <w:p w:rsidR="00D724DB" w:rsidRPr="004E3D4B" w:rsidRDefault="00E026FB" w:rsidP="00310954">
            <w:pPr>
              <w:suppressAutoHyphens/>
              <w:autoSpaceDE w:val="0"/>
              <w:autoSpaceDN w:val="0"/>
              <w:adjustRightInd w:val="0"/>
              <w:spacing w:before="0" w:after="0"/>
              <w:jc w:val="left"/>
              <w:rPr>
                <w:rStyle w:val="InstructionsTabelleberschrift"/>
                <w:rFonts w:ascii="Times New Roman" w:hAnsi="Times New Roman"/>
                <w:sz w:val="24"/>
              </w:rPr>
            </w:pPr>
            <w:r w:rsidRPr="004E3D4B">
              <w:rPr>
                <w:rStyle w:val="InstructionsTabelleberschrift"/>
                <w:rFonts w:ascii="Times New Roman" w:hAnsi="Times New Roman"/>
                <w:sz w:val="24"/>
              </w:rPr>
              <w:t>AFFLUSSI TOTALI</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E026FB" w:rsidP="00310954">
            <w:pPr>
              <w:suppressAutoHyphens/>
              <w:spacing w:before="0" w:after="0"/>
              <w:rPr>
                <w:rFonts w:ascii="Times New Roman" w:hAnsi="Times New Roman"/>
                <w:sz w:val="24"/>
              </w:rPr>
            </w:pPr>
            <w:r w:rsidRPr="004E3D4B">
              <w:rPr>
                <w:rFonts w:ascii="Times New Roman" w:hAnsi="Times New Roman"/>
                <w:sz w:val="24"/>
              </w:rPr>
              <w:t>In questa colonna sono segnalate come afflussi le posizioni verso la cartolarizzazione che costituiscono titoli di debito e sono utilizzate come garanzie reali finanziarie ammissibili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197, </w:t>
            </w:r>
            <w:r w:rsidR="00F971EF">
              <w:rPr>
                <w:rFonts w:ascii="Times New Roman" w:hAnsi="Times New Roman"/>
                <w:sz w:val="24"/>
              </w:rPr>
              <w:t>paragrafo </w:t>
            </w:r>
            <w:r w:rsidRPr="004E3D4B">
              <w:rPr>
                <w:rFonts w:ascii="Times New Roman" w:hAnsi="Times New Roman"/>
                <w:sz w:val="24"/>
              </w:rPr>
              <w:t>1, del CRR se è utilizzato il metodo semplificato per il trattamento delle garanzie reali finanziarie.</w:t>
            </w:r>
          </w:p>
          <w:p w:rsidR="00D724DB" w:rsidRPr="004E3D4B" w:rsidRDefault="00D724DB" w:rsidP="00310954">
            <w:pPr>
              <w:suppressAutoHyphens/>
              <w:autoSpaceDE w:val="0"/>
              <w:autoSpaceDN w:val="0"/>
              <w:adjustRightInd w:val="0"/>
              <w:spacing w:before="0" w:after="0"/>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0120</w:t>
            </w:r>
          </w:p>
        </w:tc>
        <w:tc>
          <w:tcPr>
            <w:tcW w:w="7436" w:type="dxa"/>
          </w:tcPr>
          <w:p w:rsidR="00D724DB" w:rsidRPr="004E3D4B" w:rsidRDefault="00E026FB" w:rsidP="00310954">
            <w:pPr>
              <w:suppressAutoHyphens/>
              <w:autoSpaceDE w:val="0"/>
              <w:autoSpaceDN w:val="0"/>
              <w:adjustRightInd w:val="0"/>
              <w:spacing w:before="0" w:after="0"/>
              <w:jc w:val="left"/>
              <w:rPr>
                <w:rStyle w:val="InstructionsTabelleberschrift"/>
                <w:rFonts w:ascii="Times New Roman" w:hAnsi="Times New Roman"/>
                <w:sz w:val="24"/>
              </w:rPr>
            </w:pPr>
            <w:r w:rsidRPr="004E3D4B">
              <w:rPr>
                <w:rStyle w:val="InstructionsTabelleberschrift"/>
                <w:rFonts w:ascii="Times New Roman" w:hAnsi="Times New Roman"/>
                <w:sz w:val="24"/>
              </w:rPr>
              <w:t>ESPOSIZIONE NETTA DOPO GLI EFFETTI DI SOSTITUZIONE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ATTENUAZIONE DEL RISCHIO DI CREDITO PRIMA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APPLICAZIONE DEI FATTORI DI CONVERSIONE</w:t>
            </w:r>
          </w:p>
          <w:p w:rsidR="00D724DB" w:rsidRPr="004E3D4B" w:rsidRDefault="00D724DB" w:rsidP="00310954">
            <w:pPr>
              <w:suppressAutoHyphens/>
              <w:autoSpaceDE w:val="0"/>
              <w:autoSpaceDN w:val="0"/>
              <w:adjustRightInd w:val="0"/>
              <w:spacing w:before="0" w:after="0"/>
              <w:jc w:val="left"/>
              <w:rPr>
                <w:rStyle w:val="FormatvorlageInstructionsTabelleText"/>
                <w:rFonts w:ascii="Times New Roman" w:hAnsi="Times New Roman"/>
                <w:sz w:val="24"/>
              </w:rPr>
            </w:pPr>
          </w:p>
          <w:p w:rsidR="00D724DB" w:rsidRPr="004E3D4B" w:rsidRDefault="00A16FFF" w:rsidP="00310954">
            <w:pPr>
              <w:suppressAutoHyphens/>
              <w:autoSpaceDE w:val="0"/>
              <w:autoSpaceDN w:val="0"/>
              <w:adjustRightInd w:val="0"/>
              <w:spacing w:before="0" w:after="0"/>
              <w:jc w:val="left"/>
              <w:rPr>
                <w:rStyle w:val="FormatvorlageInstructionsTabelleText"/>
                <w:rFonts w:ascii="Times New Roman" w:hAnsi="Times New Roman"/>
                <w:sz w:val="24"/>
              </w:rPr>
            </w:pPr>
            <w:r w:rsidRPr="004E3D4B">
              <w:rPr>
                <w:rStyle w:val="FormatvorlageInstructionsTabelleText"/>
                <w:rFonts w:ascii="Times New Roman" w:hAnsi="Times New Roman"/>
                <w:sz w:val="24"/>
              </w:rPr>
              <w:t xml:space="preserve">Questa colonna include le esposizioni assegnate alla ponderazione del rischio e alla classe di esposizioni corrispondenti dopo aver tenuto conto dei deflussi e degli afflussi dovuti a </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tecniche di attenuazione del rischio di credito (CRM) con effetti di sostituzione sull</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esposizione</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w:t>
            </w:r>
          </w:p>
          <w:p w:rsidR="00D724DB" w:rsidRPr="004E3D4B" w:rsidRDefault="00D724DB" w:rsidP="00310954">
            <w:pPr>
              <w:suppressAutoHyphens/>
              <w:autoSpaceDE w:val="0"/>
              <w:autoSpaceDN w:val="0"/>
              <w:adjustRightInd w:val="0"/>
              <w:spacing w:before="0" w:after="0"/>
              <w:jc w:val="left"/>
              <w:rPr>
                <w:rStyle w:val="InstructionsTabelleberschrift"/>
                <w:rFonts w:ascii="Times New Roman" w:hAnsi="Times New Roman"/>
                <w:sz w:val="24"/>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0130</w:t>
            </w:r>
          </w:p>
        </w:tc>
        <w:tc>
          <w:tcPr>
            <w:tcW w:w="7436" w:type="dxa"/>
          </w:tcPr>
          <w:p w:rsidR="00D724DB" w:rsidRPr="004E3D4B" w:rsidRDefault="00E026FB" w:rsidP="00310954">
            <w:pPr>
              <w:suppressAutoHyphens/>
              <w:autoSpaceDE w:val="0"/>
              <w:autoSpaceDN w:val="0"/>
              <w:adjustRightInd w:val="0"/>
              <w:spacing w:before="0" w:after="0"/>
              <w:jc w:val="left"/>
              <w:rPr>
                <w:rStyle w:val="InstructionsTabelleberschrift"/>
                <w:rFonts w:ascii="Times New Roman" w:hAnsi="Times New Roman"/>
                <w:sz w:val="24"/>
              </w:rPr>
            </w:pPr>
            <w:r w:rsidRPr="004E3D4B">
              <w:rPr>
                <w:rStyle w:val="InstructionsTabelleberschrift"/>
                <w:rFonts w:ascii="Times New Roman" w:hAnsi="Times New Roman"/>
                <w:sz w:val="24"/>
              </w:rPr>
              <w:t>(-) TECNICHE DI ATTENUAZIONE DEL RISCHIO DI CREDITO CHE INFLUISCONO SULL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IMPORTO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 xml:space="preserve">ESPOSIZIONE: VALORE CORRETTO IN BASE AL METODO INTEGRALE PER IL </w:t>
            </w:r>
            <w:r w:rsidRPr="004E3D4B">
              <w:rPr>
                <w:rStyle w:val="InstructionsTabelleberschrift"/>
                <w:rFonts w:ascii="Times New Roman" w:hAnsi="Times New Roman"/>
                <w:sz w:val="24"/>
              </w:rPr>
              <w:lastRenderedPageBreak/>
              <w:t>TRATTAMENTO DELLE GARANZIE REALI FINANZIARIE PER LA PROTEZIONE DEL CREDITO DI TIPO REALE (CVAM)</w:t>
            </w:r>
          </w:p>
          <w:p w:rsidR="00D724DB" w:rsidRPr="004E3D4B" w:rsidRDefault="00D724DB" w:rsidP="00310954">
            <w:pPr>
              <w:suppressAutoHyphens/>
              <w:autoSpaceDE w:val="0"/>
              <w:autoSpaceDN w:val="0"/>
              <w:adjustRightInd w:val="0"/>
              <w:spacing w:before="0" w:after="0"/>
              <w:jc w:val="left"/>
              <w:rPr>
                <w:rStyle w:val="FormatvorlageInstructionsTabelleText"/>
                <w:rFonts w:ascii="Times New Roman" w:hAnsi="Times New Roman"/>
                <w:sz w:val="24"/>
              </w:rPr>
            </w:pPr>
          </w:p>
          <w:p w:rsidR="00D724DB" w:rsidRPr="004E3D4B" w:rsidRDefault="00E026FB" w:rsidP="00310954">
            <w:pPr>
              <w:pStyle w:val="InstructionsText"/>
            </w:pPr>
            <w:r w:rsidRPr="004E3D4B">
              <w:t xml:space="preserve">Articoli da 223 a 228 del CRR </w:t>
            </w:r>
          </w:p>
          <w:p w:rsidR="00D724DB" w:rsidRPr="004E3D4B" w:rsidRDefault="00A16FFF" w:rsidP="00310954">
            <w:pPr>
              <w:pStyle w:val="InstructionsText"/>
            </w:pPr>
            <w:r w:rsidRPr="004E3D4B">
              <w:t>L</w:t>
            </w:r>
            <w:r w:rsidR="00DD35E3">
              <w:t>'</w:t>
            </w:r>
            <w:r w:rsidRPr="004E3D4B">
              <w:t>importo segnalato comprende anche le credit linked note (</w:t>
            </w:r>
            <w:r w:rsidR="00310954">
              <w:t>articolo </w:t>
            </w:r>
            <w:r w:rsidRPr="004E3D4B">
              <w:t>218 del CRR).</w:t>
            </w:r>
          </w:p>
          <w:p w:rsidR="00D724DB" w:rsidRPr="004E3D4B" w:rsidRDefault="00D724DB" w:rsidP="00310954">
            <w:pPr>
              <w:suppressAutoHyphens/>
              <w:autoSpaceDE w:val="0"/>
              <w:autoSpaceDN w:val="0"/>
              <w:adjustRightInd w:val="0"/>
              <w:spacing w:before="0" w:after="0"/>
              <w:jc w:val="left"/>
              <w:rPr>
                <w:rStyle w:val="InstructionsTabelleberschrift"/>
                <w:rFonts w:ascii="Times New Roman" w:hAnsi="Times New Roman"/>
                <w:sz w:val="24"/>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sz w:val="24"/>
              </w:rPr>
              <w:lastRenderedPageBreak/>
              <w:t>0140</w:t>
            </w:r>
          </w:p>
        </w:tc>
        <w:tc>
          <w:tcPr>
            <w:tcW w:w="7436" w:type="dxa"/>
          </w:tcPr>
          <w:p w:rsidR="00D724DB" w:rsidRPr="004E3D4B" w:rsidRDefault="00E026FB" w:rsidP="00310954">
            <w:pPr>
              <w:suppressAutoHyphens/>
              <w:spacing w:before="0" w:after="0"/>
              <w:rPr>
                <w:rFonts w:ascii="Times New Roman" w:hAnsi="Times New Roman"/>
                <w:b/>
                <w:sz w:val="24"/>
                <w:u w:val="single"/>
              </w:rPr>
            </w:pPr>
            <w:r w:rsidRPr="004E3D4B">
              <w:rPr>
                <w:rFonts w:ascii="Times New Roman" w:hAnsi="Times New Roman"/>
                <w:b/>
                <w:sz w:val="24"/>
                <w:u w:val="single"/>
              </w:rPr>
              <w:t>VALORE DELL</w:t>
            </w:r>
            <w:r w:rsidR="00DD35E3">
              <w:rPr>
                <w:rFonts w:ascii="Times New Roman" w:hAnsi="Times New Roman"/>
                <w:b/>
                <w:sz w:val="24"/>
                <w:u w:val="single"/>
              </w:rPr>
              <w:t>'</w:t>
            </w:r>
            <w:r w:rsidRPr="004E3D4B">
              <w:rPr>
                <w:rFonts w:ascii="Times New Roman" w:hAnsi="Times New Roman"/>
                <w:b/>
                <w:sz w:val="24"/>
                <w:u w:val="single"/>
              </w:rPr>
              <w:t>ESPOSIZIONE CORRETTO INTEGRALMENTE (E*)</w:t>
            </w:r>
          </w:p>
          <w:p w:rsidR="00D724DB" w:rsidRPr="004E3D4B" w:rsidRDefault="00D724DB" w:rsidP="00310954">
            <w:pPr>
              <w:pStyle w:val="Heading1"/>
              <w:suppressAutoHyphens/>
              <w:rPr>
                <w:rFonts w:ascii="Times New Roman" w:eastAsia="Times New Roman" w:hAnsi="Times New Roman"/>
                <w:sz w:val="24"/>
                <w:szCs w:val="24"/>
              </w:rPr>
            </w:pPr>
          </w:p>
          <w:p w:rsidR="00D724DB" w:rsidRPr="004E3D4B" w:rsidRDefault="00D021AF"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Valore dell</w:t>
            </w:r>
            <w:r w:rsidR="00DD35E3">
              <w:rPr>
                <w:rFonts w:ascii="Times New Roman" w:hAnsi="Times New Roman"/>
                <w:sz w:val="24"/>
              </w:rPr>
              <w:t>'</w:t>
            </w:r>
            <w:r w:rsidRPr="004E3D4B">
              <w:rPr>
                <w:rFonts w:ascii="Times New Roman" w:hAnsi="Times New Roman"/>
                <w:sz w:val="24"/>
              </w:rPr>
              <w:t>esposizione delle posizioni verso la cartolarizzazione calcolato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248 del CRR, ma senza applicare i fattori di conversione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248, </w:t>
            </w:r>
            <w:r w:rsidR="00F971EF">
              <w:rPr>
                <w:rFonts w:ascii="Times New Roman" w:hAnsi="Times New Roman"/>
                <w:sz w:val="24"/>
              </w:rPr>
              <w:t>paragrafo </w:t>
            </w:r>
            <w:r w:rsidRPr="004E3D4B">
              <w:rPr>
                <w:rFonts w:ascii="Times New Roman" w:hAnsi="Times New Roman"/>
                <w:sz w:val="24"/>
              </w:rPr>
              <w:t xml:space="preserve">1, lettera b), del CRR. </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0150</w:t>
            </w:r>
          </w:p>
        </w:tc>
        <w:tc>
          <w:tcPr>
            <w:tcW w:w="7436" w:type="dxa"/>
          </w:tcPr>
          <w:p w:rsidR="00D724DB" w:rsidRPr="004E3D4B" w:rsidRDefault="00E026FB" w:rsidP="00310954">
            <w:pPr>
              <w:suppressAutoHyphens/>
              <w:spacing w:before="0" w:after="0"/>
              <w:rPr>
                <w:rFonts w:ascii="Times New Roman" w:hAnsi="Times New Roman"/>
                <w:b/>
                <w:sz w:val="24"/>
                <w:u w:val="single"/>
              </w:rPr>
            </w:pPr>
            <w:r w:rsidRPr="004E3D4B">
              <w:rPr>
                <w:rFonts w:ascii="Times New Roman" w:hAnsi="Times New Roman"/>
                <w:b/>
                <w:sz w:val="24"/>
                <w:u w:val="single"/>
              </w:rPr>
              <w:t>DI CUI: CON UN FATTORE DI CONVERSIONE DEL CREDITO (CCF) DELLO 0 %</w:t>
            </w:r>
          </w:p>
          <w:p w:rsidR="00D724DB" w:rsidRPr="004E3D4B" w:rsidRDefault="00D724DB" w:rsidP="00310954">
            <w:pPr>
              <w:suppressAutoHyphens/>
              <w:spacing w:before="0" w:after="0"/>
              <w:rPr>
                <w:rFonts w:ascii="Times New Roman" w:hAnsi="Times New Roman"/>
                <w:b/>
                <w:sz w:val="24"/>
                <w:u w:val="single"/>
              </w:rPr>
            </w:pPr>
          </w:p>
          <w:p w:rsidR="00D724DB" w:rsidRPr="004E3D4B" w:rsidRDefault="00310954" w:rsidP="00310954">
            <w:pPr>
              <w:suppressAutoHyphens/>
              <w:autoSpaceDE w:val="0"/>
              <w:autoSpaceDN w:val="0"/>
              <w:adjustRightInd w:val="0"/>
              <w:spacing w:before="0" w:after="0"/>
              <w:rPr>
                <w:rFonts w:ascii="Times New Roman" w:hAnsi="Times New Roman"/>
                <w:sz w:val="24"/>
              </w:rPr>
            </w:pPr>
            <w:r>
              <w:rPr>
                <w:rFonts w:ascii="Times New Roman" w:hAnsi="Times New Roman"/>
                <w:sz w:val="24"/>
              </w:rPr>
              <w:t>Articolo </w:t>
            </w:r>
            <w:r w:rsidR="00705025" w:rsidRPr="004E3D4B">
              <w:rPr>
                <w:rFonts w:ascii="Times New Roman" w:hAnsi="Times New Roman"/>
                <w:sz w:val="24"/>
              </w:rPr>
              <w:t xml:space="preserve">248, </w:t>
            </w:r>
            <w:r w:rsidR="00F971EF">
              <w:rPr>
                <w:rFonts w:ascii="Times New Roman" w:hAnsi="Times New Roman"/>
                <w:sz w:val="24"/>
              </w:rPr>
              <w:t>paragrafo </w:t>
            </w:r>
            <w:r w:rsidR="00705025" w:rsidRPr="004E3D4B">
              <w:rPr>
                <w:rFonts w:ascii="Times New Roman" w:hAnsi="Times New Roman"/>
                <w:sz w:val="24"/>
              </w:rPr>
              <w:t xml:space="preserve">1, lettera b), del CRR </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Ai fini di questa colonna il fattore di conversione è definito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1, punto 56, del CRR.</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Ai fini della segnalazione, i valori dell</w:t>
            </w:r>
            <w:r w:rsidR="00DD35E3">
              <w:rPr>
                <w:rFonts w:ascii="Times New Roman" w:hAnsi="Times New Roman"/>
                <w:sz w:val="24"/>
              </w:rPr>
              <w:t>'</w:t>
            </w:r>
            <w:r w:rsidRPr="004E3D4B">
              <w:rPr>
                <w:rFonts w:ascii="Times New Roman" w:hAnsi="Times New Roman"/>
                <w:sz w:val="24"/>
              </w:rPr>
              <w:t>esposizione corretti integralmente (E*) sono segnalati per il fattore di conversione 0 %.</w:t>
            </w:r>
          </w:p>
          <w:p w:rsidR="00D724DB" w:rsidRPr="004E3D4B" w:rsidRDefault="00D724DB" w:rsidP="00310954">
            <w:pPr>
              <w:suppressAutoHyphens/>
              <w:spacing w:before="0" w:after="0"/>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0160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 SCONTI SU PREZZI D</w:t>
            </w:r>
            <w:r w:rsidR="00DD35E3">
              <w:rPr>
                <w:rFonts w:ascii="Times New Roman" w:hAnsi="Times New Roman"/>
                <w:b/>
                <w:sz w:val="24"/>
                <w:u w:val="single"/>
              </w:rPr>
              <w:t>'</w:t>
            </w:r>
            <w:r w:rsidRPr="004E3D4B">
              <w:rPr>
                <w:rFonts w:ascii="Times New Roman" w:hAnsi="Times New Roman"/>
                <w:b/>
                <w:sz w:val="24"/>
                <w:u w:val="single"/>
              </w:rPr>
              <w:t>ACQUISTO NON RIMBORSABILI</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BB22D4" w:rsidP="00310954">
            <w:pPr>
              <w:suppressAutoHyphens/>
              <w:spacing w:before="0" w:after="0"/>
              <w:jc w:val="left"/>
              <w:rPr>
                <w:rFonts w:ascii="Times New Roman" w:hAnsi="Times New Roman"/>
                <w:sz w:val="24"/>
              </w:rPr>
            </w:pPr>
            <w:r w:rsidRPr="004E3D4B">
              <w:rPr>
                <w:rFonts w:ascii="Times New Roman" w:hAnsi="Times New Roman"/>
                <w:sz w:val="24"/>
              </w:rPr>
              <w:t>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248, </w:t>
            </w:r>
            <w:r w:rsidR="00F971EF">
              <w:rPr>
                <w:rFonts w:ascii="Times New Roman" w:hAnsi="Times New Roman"/>
                <w:sz w:val="24"/>
              </w:rPr>
              <w:t>paragrafo </w:t>
            </w:r>
            <w:r w:rsidRPr="004E3D4B">
              <w:rPr>
                <w:rFonts w:ascii="Times New Roman" w:hAnsi="Times New Roman"/>
                <w:sz w:val="24"/>
              </w:rPr>
              <w:t>1, lettera d), del CRR, un ente cedente può dedurre dal valore dell</w:t>
            </w:r>
            <w:r w:rsidR="00DD35E3">
              <w:rPr>
                <w:rFonts w:ascii="Times New Roman" w:hAnsi="Times New Roman"/>
                <w:sz w:val="24"/>
              </w:rPr>
              <w:t>'</w:t>
            </w:r>
            <w:r w:rsidRPr="004E3D4B">
              <w:rPr>
                <w:rFonts w:ascii="Times New Roman" w:hAnsi="Times New Roman"/>
                <w:sz w:val="24"/>
              </w:rPr>
              <w:t>esposizione di una posizione verso la cartolarizzazione cui è attribuito un fattore di ponderazione del rischio del 1 250 % eventuali sconti sul prezzo di acquisto non rimborsabili connessi a tali esposizioni sottostanti nella misura in cui tali sconti abbiano determinato la riduzione dei fondi propri.</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0170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 RETTIFICHE DI VALORE SU CREDITI SPECIFICHE PER ESPOSIZIONI SOTTOSTANTI</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BB22D4" w:rsidP="00310954">
            <w:pPr>
              <w:suppressAutoHyphens/>
              <w:spacing w:before="0" w:after="0"/>
              <w:jc w:val="left"/>
              <w:rPr>
                <w:rFonts w:ascii="Times New Roman" w:hAnsi="Times New Roman"/>
                <w:sz w:val="24"/>
              </w:rPr>
            </w:pPr>
            <w:r w:rsidRPr="004E3D4B">
              <w:rPr>
                <w:rFonts w:ascii="Times New Roman" w:hAnsi="Times New Roman"/>
                <w:sz w:val="24"/>
              </w:rPr>
              <w:t>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248, </w:t>
            </w:r>
            <w:r w:rsidR="00F971EF">
              <w:rPr>
                <w:rFonts w:ascii="Times New Roman" w:hAnsi="Times New Roman"/>
                <w:sz w:val="24"/>
              </w:rPr>
              <w:t>paragrafo </w:t>
            </w:r>
            <w:r w:rsidRPr="004E3D4B">
              <w:rPr>
                <w:rFonts w:ascii="Times New Roman" w:hAnsi="Times New Roman"/>
                <w:sz w:val="24"/>
              </w:rPr>
              <w:t>1, lettera d), del CRR, un ente cedente può dedurre dal valore dell</w:t>
            </w:r>
            <w:r w:rsidR="00DD35E3">
              <w:rPr>
                <w:rFonts w:ascii="Times New Roman" w:hAnsi="Times New Roman"/>
                <w:sz w:val="24"/>
              </w:rPr>
              <w:t>'</w:t>
            </w:r>
            <w:r w:rsidRPr="004E3D4B">
              <w:rPr>
                <w:rFonts w:ascii="Times New Roman" w:hAnsi="Times New Roman"/>
                <w:sz w:val="24"/>
              </w:rPr>
              <w:t>esposizione della posizione verso la cartolarizzazione a cui è attribuito un fattore di ponderazione del rischio del 1 250 % o che è dedotta dal capitale primario di classe 1 l</w:t>
            </w:r>
            <w:r w:rsidR="00DD35E3">
              <w:rPr>
                <w:rFonts w:ascii="Times New Roman" w:hAnsi="Times New Roman"/>
                <w:sz w:val="24"/>
              </w:rPr>
              <w:t>'</w:t>
            </w:r>
            <w:r w:rsidRPr="004E3D4B">
              <w:rPr>
                <w:rFonts w:ascii="Times New Roman" w:hAnsi="Times New Roman"/>
                <w:sz w:val="24"/>
              </w:rPr>
              <w:t>importo delle rettifiche di valore su crediti specifiche delle esposizioni sottostanti determinato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110 del CRR. </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0180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VALORE DELL</w:t>
            </w:r>
            <w:r w:rsidR="00DD35E3">
              <w:rPr>
                <w:rFonts w:ascii="Times New Roman" w:hAnsi="Times New Roman"/>
                <w:b/>
                <w:sz w:val="24"/>
                <w:u w:val="single"/>
              </w:rPr>
              <w:t>'</w:t>
            </w:r>
            <w:r w:rsidRPr="004E3D4B">
              <w:rPr>
                <w:rFonts w:ascii="Times New Roman" w:hAnsi="Times New Roman"/>
                <w:b/>
                <w:sz w:val="24"/>
                <w:u w:val="single"/>
              </w:rPr>
              <w:t>ESPOSIZIONE</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D021AF"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Valore dell</w:t>
            </w:r>
            <w:r w:rsidR="00DD35E3">
              <w:rPr>
                <w:rFonts w:ascii="Times New Roman" w:hAnsi="Times New Roman"/>
                <w:sz w:val="24"/>
              </w:rPr>
              <w:t>'</w:t>
            </w:r>
            <w:r w:rsidRPr="004E3D4B">
              <w:rPr>
                <w:rFonts w:ascii="Times New Roman" w:hAnsi="Times New Roman"/>
                <w:sz w:val="24"/>
              </w:rPr>
              <w:t>esposizione delle posizioni verso la cartolarizzazione calcolato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248 del CRR</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sz w:val="24"/>
              </w:rPr>
              <w:lastRenderedPageBreak/>
              <w:t>0190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 VALORE DELL</w:t>
            </w:r>
            <w:r w:rsidR="00DD35E3">
              <w:rPr>
                <w:rFonts w:ascii="Times New Roman" w:hAnsi="Times New Roman"/>
                <w:b/>
                <w:sz w:val="24"/>
                <w:u w:val="single"/>
              </w:rPr>
              <w:t>'</w:t>
            </w:r>
            <w:r w:rsidRPr="004E3D4B">
              <w:rPr>
                <w:rFonts w:ascii="Times New Roman" w:hAnsi="Times New Roman"/>
                <w:b/>
                <w:sz w:val="24"/>
                <w:u w:val="single"/>
              </w:rPr>
              <w:t>ESPOSIZIONE DEDOTTO DAI FONDI PROPRI</w:t>
            </w:r>
          </w:p>
          <w:p w:rsidR="00D724DB" w:rsidRPr="004E3D4B" w:rsidRDefault="00D724DB" w:rsidP="00310954">
            <w:pPr>
              <w:suppressAutoHyphens/>
              <w:spacing w:before="0" w:after="0"/>
              <w:jc w:val="left"/>
              <w:rPr>
                <w:rFonts w:ascii="Times New Roman" w:hAnsi="Times New Roman"/>
                <w:sz w:val="24"/>
              </w:rPr>
            </w:pPr>
          </w:p>
          <w:p w:rsidR="00D724DB" w:rsidRPr="004E3D4B" w:rsidRDefault="00BB22D4" w:rsidP="00310954">
            <w:pPr>
              <w:suppressAutoHyphens/>
              <w:spacing w:before="0" w:after="0"/>
              <w:rPr>
                <w:rFonts w:ascii="Times New Roman" w:hAnsi="Times New Roman"/>
                <w:sz w:val="24"/>
              </w:rPr>
            </w:pPr>
            <w:r w:rsidRPr="004E3D4B">
              <w:rPr>
                <w:rFonts w:ascii="Times New Roman" w:hAnsi="Times New Roman"/>
                <w:sz w:val="24"/>
              </w:rPr>
              <w:t>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244, </w:t>
            </w:r>
            <w:r w:rsidR="00F971EF">
              <w:rPr>
                <w:rFonts w:ascii="Times New Roman" w:hAnsi="Times New Roman"/>
                <w:sz w:val="24"/>
              </w:rPr>
              <w:t>paragrafo </w:t>
            </w:r>
            <w:r w:rsidRPr="004E3D4B">
              <w:rPr>
                <w:rFonts w:ascii="Times New Roman" w:hAnsi="Times New Roman"/>
                <w:sz w:val="24"/>
              </w:rPr>
              <w:t xml:space="preserve">1, </w:t>
            </w:r>
            <w:r w:rsidRPr="004E3D4B">
              <w:rPr>
                <w:rStyle w:val="FormatvorlageInstructionsTabelleText"/>
                <w:rFonts w:ascii="Times New Roman" w:hAnsi="Times New Roman"/>
                <w:sz w:val="24"/>
              </w:rPr>
              <w:t>lettera b)</w:t>
            </w:r>
            <w:r w:rsidRPr="004E3D4B">
              <w:rPr>
                <w:rFonts w:ascii="Times New Roman" w:hAnsi="Times New Roman"/>
                <w:sz w:val="24"/>
              </w:rPr>
              <w:t>, all</w:t>
            </w:r>
            <w:r w:rsidR="00DD35E3">
              <w:rPr>
                <w:rFonts w:ascii="Times New Roman" w:hAnsi="Times New Roman"/>
                <w:sz w:val="24"/>
              </w:rPr>
              <w:t>'</w:t>
            </w:r>
            <w:r w:rsidR="00310954">
              <w:rPr>
                <w:rFonts w:ascii="Times New Roman" w:hAnsi="Times New Roman"/>
                <w:sz w:val="24"/>
              </w:rPr>
              <w:t>articolo </w:t>
            </w:r>
            <w:r w:rsidRPr="004E3D4B">
              <w:rPr>
                <w:rStyle w:val="FormatvorlageInstructionsTabelleText"/>
                <w:rFonts w:ascii="Times New Roman" w:hAnsi="Times New Roman"/>
                <w:sz w:val="24"/>
              </w:rPr>
              <w:t xml:space="preserve">245, </w:t>
            </w:r>
            <w:r w:rsidR="00F971EF">
              <w:rPr>
                <w:rStyle w:val="FormatvorlageInstructionsTabelleText"/>
                <w:rFonts w:ascii="Times New Roman" w:hAnsi="Times New Roman"/>
                <w:sz w:val="24"/>
              </w:rPr>
              <w:t>paragrafo </w:t>
            </w:r>
            <w:r w:rsidRPr="004E3D4B">
              <w:rPr>
                <w:rStyle w:val="FormatvorlageInstructionsTabelleText"/>
                <w:rFonts w:ascii="Times New Roman" w:hAnsi="Times New Roman"/>
                <w:sz w:val="24"/>
              </w:rPr>
              <w:t>1, lettera b)</w:t>
            </w:r>
            <w:r w:rsidRPr="004E3D4B">
              <w:rPr>
                <w:rFonts w:ascii="Times New Roman" w:hAnsi="Times New Roman"/>
                <w:sz w:val="24"/>
              </w:rPr>
              <w:t>, 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253, </w:t>
            </w:r>
            <w:r w:rsidR="00F971EF">
              <w:rPr>
                <w:rFonts w:ascii="Times New Roman" w:hAnsi="Times New Roman"/>
                <w:sz w:val="24"/>
              </w:rPr>
              <w:t>paragrafo </w:t>
            </w:r>
            <w:r w:rsidRPr="004E3D4B">
              <w:rPr>
                <w:rFonts w:ascii="Times New Roman" w:hAnsi="Times New Roman"/>
                <w:sz w:val="24"/>
              </w:rPr>
              <w:t>1, del CRR, nel caso di una posizione verso la cartolarizzazione alla quale si applica un fattore di ponderazione del rischio del 1 250 %, gli enti possono dedurre dai fondi propri il valore dell</w:t>
            </w:r>
            <w:r w:rsidR="00DD35E3">
              <w:rPr>
                <w:rFonts w:ascii="Times New Roman" w:hAnsi="Times New Roman"/>
                <w:sz w:val="24"/>
              </w:rPr>
              <w:t>'</w:t>
            </w:r>
            <w:r w:rsidRPr="004E3D4B">
              <w:rPr>
                <w:rFonts w:ascii="Times New Roman" w:hAnsi="Times New Roman"/>
                <w:sz w:val="24"/>
              </w:rPr>
              <w:t>esposizione della posizione, in alternativa alla sua inclusione nel calcolo degli importi delle esposizioni ponderati per il rischio.</w:t>
            </w:r>
          </w:p>
          <w:p w:rsidR="00D724DB" w:rsidRPr="004E3D4B" w:rsidRDefault="00D724DB" w:rsidP="00310954">
            <w:pPr>
              <w:suppressAutoHyphens/>
              <w:autoSpaceDE w:val="0"/>
              <w:autoSpaceDN w:val="0"/>
              <w:adjustRightInd w:val="0"/>
              <w:spacing w:before="0" w:after="0"/>
              <w:ind w:left="284" w:hanging="284"/>
              <w:jc w:val="left"/>
              <w:rPr>
                <w:rFonts w:ascii="Times New Roman" w:hAnsi="Times New Roman"/>
                <w:sz w:val="24"/>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sz w:val="24"/>
              </w:rPr>
              <w:t>0200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VALORE DELL</w:t>
            </w:r>
            <w:r w:rsidR="00DD35E3">
              <w:rPr>
                <w:rFonts w:ascii="Times New Roman" w:hAnsi="Times New Roman"/>
                <w:b/>
                <w:sz w:val="24"/>
                <w:u w:val="single"/>
              </w:rPr>
              <w:t>'</w:t>
            </w:r>
            <w:r w:rsidRPr="004E3D4B">
              <w:rPr>
                <w:rFonts w:ascii="Times New Roman" w:hAnsi="Times New Roman"/>
                <w:b/>
                <w:sz w:val="24"/>
                <w:u w:val="single"/>
              </w:rPr>
              <w:t>ESPOSIZIONE SOGGETTO A FATTORI DI PONDERAZIONE DEL RISCHIO</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E026FB" w:rsidP="00310954">
            <w:pPr>
              <w:suppressAutoHyphens/>
              <w:spacing w:before="0" w:after="0"/>
              <w:rPr>
                <w:rFonts w:ascii="Times New Roman" w:hAnsi="Times New Roman"/>
                <w:sz w:val="24"/>
              </w:rPr>
            </w:pPr>
            <w:r w:rsidRPr="004E3D4B">
              <w:rPr>
                <w:rFonts w:ascii="Times New Roman" w:hAnsi="Times New Roman"/>
                <w:sz w:val="24"/>
              </w:rPr>
              <w:t>Valore dell</w:t>
            </w:r>
            <w:r w:rsidR="00DD35E3">
              <w:rPr>
                <w:rFonts w:ascii="Times New Roman" w:hAnsi="Times New Roman"/>
                <w:sz w:val="24"/>
              </w:rPr>
              <w:t>'</w:t>
            </w:r>
            <w:r w:rsidRPr="004E3D4B">
              <w:rPr>
                <w:rFonts w:ascii="Times New Roman" w:hAnsi="Times New Roman"/>
                <w:sz w:val="24"/>
              </w:rPr>
              <w:t>esposizione meno il valore dell</w:t>
            </w:r>
            <w:r w:rsidR="00DD35E3">
              <w:rPr>
                <w:rFonts w:ascii="Times New Roman" w:hAnsi="Times New Roman"/>
                <w:sz w:val="24"/>
              </w:rPr>
              <w:t>'</w:t>
            </w:r>
            <w:r w:rsidRPr="004E3D4B">
              <w:rPr>
                <w:rFonts w:ascii="Times New Roman" w:hAnsi="Times New Roman"/>
                <w:sz w:val="24"/>
              </w:rPr>
              <w:t>esposizione dedotto dai fondi propri.</w:t>
            </w:r>
          </w:p>
          <w:p w:rsidR="00D724DB" w:rsidRPr="004E3D4B" w:rsidRDefault="00D724DB" w:rsidP="00310954">
            <w:pPr>
              <w:pStyle w:val="Heading1"/>
              <w:suppressAutoHyphens/>
              <w:rPr>
                <w:rFonts w:ascii="Times New Roman" w:eastAsia="Times New Roman" w:hAnsi="Times New Roman"/>
                <w:sz w:val="24"/>
                <w:szCs w:val="24"/>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0210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SEC-IRBA</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310954" w:rsidP="00310954">
            <w:pPr>
              <w:suppressAutoHyphens/>
              <w:spacing w:before="0" w:after="0"/>
              <w:jc w:val="left"/>
              <w:rPr>
                <w:rFonts w:ascii="Times New Roman" w:hAnsi="Times New Roman"/>
                <w:sz w:val="24"/>
              </w:rPr>
            </w:pPr>
            <w:r>
              <w:rPr>
                <w:rFonts w:ascii="Times New Roman" w:hAnsi="Times New Roman"/>
                <w:sz w:val="24"/>
              </w:rPr>
              <w:t>Articolo </w:t>
            </w:r>
            <w:r w:rsidR="001E0C80" w:rsidRPr="004E3D4B">
              <w:rPr>
                <w:rFonts w:ascii="Times New Roman" w:hAnsi="Times New Roman"/>
                <w:sz w:val="24"/>
              </w:rPr>
              <w:t xml:space="preserve">254, </w:t>
            </w:r>
            <w:r w:rsidR="00F971EF">
              <w:rPr>
                <w:rFonts w:ascii="Times New Roman" w:hAnsi="Times New Roman"/>
                <w:sz w:val="24"/>
              </w:rPr>
              <w:t>paragrafo </w:t>
            </w:r>
            <w:r w:rsidR="001E0C80" w:rsidRPr="004E3D4B">
              <w:rPr>
                <w:rFonts w:ascii="Times New Roman" w:hAnsi="Times New Roman"/>
                <w:sz w:val="24"/>
              </w:rPr>
              <w:t>1, lettera a), del CRR</w:t>
            </w:r>
          </w:p>
          <w:p w:rsidR="00D724DB" w:rsidRPr="004E3D4B" w:rsidRDefault="00D724DB" w:rsidP="00310954">
            <w:pPr>
              <w:suppressAutoHyphens/>
              <w:spacing w:before="0" w:after="0"/>
              <w:jc w:val="left"/>
              <w:rPr>
                <w:rFonts w:ascii="Times New Roman" w:hAnsi="Times New Roman"/>
                <w:sz w:val="24"/>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0220-0260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RIPARTIZIONE PER FASCIA DI RW</w:t>
            </w:r>
          </w:p>
          <w:p w:rsidR="00D724DB" w:rsidRPr="004E3D4B" w:rsidRDefault="00D724DB" w:rsidP="00310954">
            <w:pPr>
              <w:suppressAutoHyphens/>
              <w:spacing w:before="0" w:after="0"/>
              <w:jc w:val="left"/>
              <w:rPr>
                <w:rFonts w:ascii="Times New Roman" w:hAnsi="Times New Roman"/>
                <w:sz w:val="24"/>
              </w:rPr>
            </w:pPr>
          </w:p>
          <w:p w:rsidR="00D724DB" w:rsidRPr="004E3D4B" w:rsidRDefault="00E026FB" w:rsidP="00310954">
            <w:pPr>
              <w:suppressAutoHyphens/>
              <w:spacing w:before="0" w:after="0"/>
              <w:jc w:val="left"/>
              <w:rPr>
                <w:rFonts w:ascii="Times New Roman" w:hAnsi="Times New Roman"/>
                <w:sz w:val="24"/>
              </w:rPr>
            </w:pPr>
            <w:r w:rsidRPr="004E3D4B">
              <w:rPr>
                <w:rFonts w:ascii="Times New Roman" w:hAnsi="Times New Roman"/>
                <w:sz w:val="24"/>
              </w:rPr>
              <w:t>Esposizioni cui è applicato il SEC-IRBA ripartite per fasce di ponderazione del rischio.</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0270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DI CUI: CALCOLATE A NORMA DELL</w:t>
            </w:r>
            <w:r w:rsidR="00DD35E3">
              <w:rPr>
                <w:rFonts w:ascii="Times New Roman" w:hAnsi="Times New Roman"/>
                <w:b/>
                <w:sz w:val="24"/>
                <w:u w:val="single"/>
              </w:rPr>
              <w:t>'</w:t>
            </w:r>
            <w:r w:rsidR="00310954">
              <w:rPr>
                <w:rFonts w:ascii="Times New Roman" w:hAnsi="Times New Roman"/>
                <w:b/>
                <w:sz w:val="24"/>
                <w:u w:val="single"/>
              </w:rPr>
              <w:t>ARTICOLO </w:t>
            </w:r>
            <w:r w:rsidRPr="004E3D4B">
              <w:rPr>
                <w:rFonts w:ascii="Times New Roman" w:hAnsi="Times New Roman"/>
                <w:b/>
                <w:sz w:val="24"/>
                <w:u w:val="single"/>
              </w:rPr>
              <w:t xml:space="preserve">255, </w:t>
            </w:r>
            <w:r w:rsidR="00F971EF">
              <w:rPr>
                <w:rFonts w:ascii="Times New Roman" w:hAnsi="Times New Roman"/>
                <w:b/>
                <w:sz w:val="24"/>
                <w:u w:val="single"/>
              </w:rPr>
              <w:t>PARAGRAFO </w:t>
            </w:r>
            <w:r w:rsidRPr="004E3D4B">
              <w:rPr>
                <w:rFonts w:ascii="Times New Roman" w:hAnsi="Times New Roman"/>
                <w:b/>
                <w:sz w:val="24"/>
                <w:u w:val="single"/>
              </w:rPr>
              <w:t xml:space="preserve">4 (CREDITI COMMERCIALI ACQUISTATI) </w:t>
            </w:r>
          </w:p>
          <w:p w:rsidR="00D724DB" w:rsidRPr="004E3D4B" w:rsidRDefault="00D724DB" w:rsidP="00310954">
            <w:pPr>
              <w:suppressAutoHyphens/>
              <w:spacing w:before="0" w:after="0"/>
              <w:jc w:val="left"/>
              <w:rPr>
                <w:rFonts w:ascii="Times New Roman" w:hAnsi="Times New Roman"/>
                <w:sz w:val="24"/>
              </w:rPr>
            </w:pPr>
          </w:p>
          <w:p w:rsidR="00D724DB" w:rsidRPr="004E3D4B" w:rsidRDefault="00310954" w:rsidP="00310954">
            <w:pPr>
              <w:suppressAutoHyphens/>
              <w:spacing w:before="0" w:after="0"/>
              <w:jc w:val="left"/>
              <w:rPr>
                <w:rFonts w:ascii="Times New Roman" w:hAnsi="Times New Roman"/>
                <w:sz w:val="24"/>
              </w:rPr>
            </w:pPr>
            <w:r>
              <w:rPr>
                <w:rFonts w:ascii="Times New Roman" w:hAnsi="Times New Roman"/>
                <w:sz w:val="24"/>
              </w:rPr>
              <w:t>Articolo </w:t>
            </w:r>
            <w:r w:rsidR="00E026FB" w:rsidRPr="004E3D4B">
              <w:rPr>
                <w:rFonts w:ascii="Times New Roman" w:hAnsi="Times New Roman"/>
                <w:sz w:val="24"/>
              </w:rPr>
              <w:t xml:space="preserve">255, </w:t>
            </w:r>
            <w:r w:rsidR="00F971EF">
              <w:rPr>
                <w:rFonts w:ascii="Times New Roman" w:hAnsi="Times New Roman"/>
                <w:sz w:val="24"/>
              </w:rPr>
              <w:t>paragrafo </w:t>
            </w:r>
            <w:r w:rsidR="00E026FB" w:rsidRPr="004E3D4B">
              <w:rPr>
                <w:rFonts w:ascii="Times New Roman" w:hAnsi="Times New Roman"/>
                <w:sz w:val="24"/>
              </w:rPr>
              <w:t>4, del CRR</w:t>
            </w:r>
          </w:p>
          <w:p w:rsidR="00D724DB" w:rsidRPr="004E3D4B" w:rsidRDefault="00E026FB" w:rsidP="00310954">
            <w:pPr>
              <w:suppressAutoHyphens/>
              <w:spacing w:before="0" w:after="0"/>
              <w:jc w:val="left"/>
              <w:rPr>
                <w:rFonts w:ascii="Times New Roman" w:hAnsi="Times New Roman"/>
                <w:sz w:val="24"/>
              </w:rPr>
            </w:pPr>
            <w:r w:rsidRPr="004E3D4B">
              <w:rPr>
                <w:rFonts w:ascii="Times New Roman" w:hAnsi="Times New Roman"/>
                <w:sz w:val="24"/>
              </w:rPr>
              <w:t xml:space="preserve"> </w:t>
            </w:r>
          </w:p>
          <w:p w:rsidR="00D724DB" w:rsidRPr="004E3D4B" w:rsidRDefault="00E026FB" w:rsidP="00310954">
            <w:pPr>
              <w:suppressAutoHyphens/>
              <w:spacing w:before="0" w:after="0"/>
              <w:jc w:val="left"/>
              <w:rPr>
                <w:rFonts w:ascii="Times New Roman" w:hAnsi="Times New Roman"/>
                <w:sz w:val="24"/>
              </w:rPr>
            </w:pPr>
            <w:r w:rsidRPr="004E3D4B">
              <w:rPr>
                <w:rFonts w:ascii="Times New Roman" w:hAnsi="Times New Roman"/>
                <w:sz w:val="24"/>
              </w:rPr>
              <w:t>Ai fini di questa colonna le esposizioni al dettaglio sono trattate come crediti al dettaglio acquistati e le esposizioni verso imprese come crediti verso imprese acquistati.</w:t>
            </w:r>
          </w:p>
          <w:p w:rsidR="00D724DB" w:rsidRPr="004E3D4B" w:rsidRDefault="00D724DB" w:rsidP="00310954">
            <w:pPr>
              <w:suppressAutoHyphens/>
              <w:spacing w:before="0" w:after="0"/>
              <w:jc w:val="left"/>
              <w:rPr>
                <w:rFonts w:ascii="Times New Roman" w:hAnsi="Times New Roman"/>
                <w:sz w:val="24"/>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0280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SEC-SA</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310954" w:rsidP="00310954">
            <w:pPr>
              <w:suppressAutoHyphens/>
              <w:spacing w:before="0" w:after="0"/>
              <w:jc w:val="left"/>
              <w:rPr>
                <w:rFonts w:ascii="Times New Roman" w:hAnsi="Times New Roman"/>
                <w:b/>
                <w:sz w:val="24"/>
                <w:u w:val="single"/>
              </w:rPr>
            </w:pPr>
            <w:r>
              <w:rPr>
                <w:rFonts w:ascii="Times New Roman" w:hAnsi="Times New Roman"/>
                <w:sz w:val="24"/>
              </w:rPr>
              <w:t>Articolo </w:t>
            </w:r>
            <w:r w:rsidR="001E0C80" w:rsidRPr="004E3D4B">
              <w:rPr>
                <w:rFonts w:ascii="Times New Roman" w:hAnsi="Times New Roman"/>
                <w:sz w:val="24"/>
              </w:rPr>
              <w:t xml:space="preserve">254, </w:t>
            </w:r>
            <w:r w:rsidR="00F971EF">
              <w:rPr>
                <w:rFonts w:ascii="Times New Roman" w:hAnsi="Times New Roman"/>
                <w:sz w:val="24"/>
              </w:rPr>
              <w:t>paragrafo </w:t>
            </w:r>
            <w:r w:rsidR="001E0C80" w:rsidRPr="004E3D4B">
              <w:rPr>
                <w:rFonts w:ascii="Times New Roman" w:hAnsi="Times New Roman"/>
                <w:sz w:val="24"/>
              </w:rPr>
              <w:t>1, lettera b), del CRR</w:t>
            </w:r>
          </w:p>
          <w:p w:rsidR="00D724DB" w:rsidRPr="004E3D4B" w:rsidRDefault="00D724DB" w:rsidP="00310954">
            <w:pPr>
              <w:suppressAutoHyphens/>
              <w:spacing w:before="0" w:after="0"/>
              <w:jc w:val="left"/>
              <w:rPr>
                <w:rFonts w:ascii="Times New Roman" w:hAnsi="Times New Roman"/>
                <w:sz w:val="24"/>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0290-0340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RIPARTIZIONE PER FASCIA DI RW</w:t>
            </w:r>
          </w:p>
          <w:p w:rsidR="00D724DB" w:rsidRPr="004E3D4B" w:rsidRDefault="00D724DB" w:rsidP="00310954">
            <w:pPr>
              <w:suppressAutoHyphens/>
              <w:spacing w:before="0" w:after="0"/>
              <w:jc w:val="left"/>
              <w:rPr>
                <w:rFonts w:ascii="Times New Roman" w:hAnsi="Times New Roman"/>
                <w:sz w:val="24"/>
              </w:rPr>
            </w:pPr>
          </w:p>
          <w:p w:rsidR="00D724DB" w:rsidRPr="004E3D4B" w:rsidRDefault="00E026FB" w:rsidP="00310954">
            <w:pPr>
              <w:suppressAutoHyphens/>
              <w:spacing w:before="0" w:after="0"/>
              <w:jc w:val="left"/>
              <w:rPr>
                <w:rFonts w:ascii="Times New Roman" w:hAnsi="Times New Roman"/>
                <w:sz w:val="24"/>
              </w:rPr>
            </w:pPr>
            <w:r w:rsidRPr="004E3D4B">
              <w:rPr>
                <w:rFonts w:ascii="Times New Roman" w:hAnsi="Times New Roman"/>
                <w:sz w:val="24"/>
              </w:rPr>
              <w:t>Esposizioni cui è applicato il SEC-SA ripartite per fasce di ponderazione del rischio.</w:t>
            </w:r>
          </w:p>
          <w:p w:rsidR="00D724DB" w:rsidRPr="004E3D4B" w:rsidRDefault="00D724DB" w:rsidP="00310954">
            <w:pPr>
              <w:suppressAutoHyphens/>
              <w:spacing w:before="0" w:after="0"/>
              <w:jc w:val="left"/>
              <w:rPr>
                <w:rFonts w:ascii="Times New Roman" w:hAnsi="Times New Roman"/>
                <w:sz w:val="24"/>
                <w:u w:val="single"/>
              </w:rPr>
            </w:pPr>
          </w:p>
          <w:p w:rsidR="00D724DB" w:rsidRPr="004E3D4B" w:rsidRDefault="00E026FB" w:rsidP="00310954">
            <w:pPr>
              <w:suppressAutoHyphens/>
              <w:spacing w:before="0" w:after="0"/>
              <w:jc w:val="left"/>
              <w:rPr>
                <w:rFonts w:ascii="Times New Roman" w:hAnsi="Times New Roman"/>
                <w:sz w:val="24"/>
              </w:rPr>
            </w:pPr>
            <w:r w:rsidRPr="004E3D4B">
              <w:rPr>
                <w:rFonts w:ascii="Times New Roman" w:hAnsi="Times New Roman"/>
                <w:sz w:val="24"/>
              </w:rPr>
              <w:t>Per RW = 1 250 % (W ignoto), 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261, </w:t>
            </w:r>
            <w:r w:rsidR="00F971EF">
              <w:rPr>
                <w:rFonts w:ascii="Times New Roman" w:hAnsi="Times New Roman"/>
                <w:sz w:val="24"/>
              </w:rPr>
              <w:t>paragrafo </w:t>
            </w:r>
            <w:r w:rsidRPr="004E3D4B">
              <w:rPr>
                <w:rFonts w:ascii="Times New Roman" w:hAnsi="Times New Roman"/>
                <w:sz w:val="24"/>
              </w:rPr>
              <w:t>2, lettera b), quarto comma, del CRR prevede che la posizione nella cartolarizzazione sia ponderata per il 1 250 % laddove l</w:t>
            </w:r>
            <w:r w:rsidR="00DD35E3">
              <w:rPr>
                <w:rFonts w:ascii="Times New Roman" w:hAnsi="Times New Roman"/>
                <w:sz w:val="24"/>
              </w:rPr>
              <w:t>'</w:t>
            </w:r>
            <w:r w:rsidRPr="004E3D4B">
              <w:rPr>
                <w:rFonts w:ascii="Times New Roman" w:hAnsi="Times New Roman"/>
                <w:sz w:val="24"/>
              </w:rPr>
              <w:t>ente non conosca lo status di morosità per più del 5 % delle esposizioni sottostanti nel portafoglio.</w:t>
            </w:r>
          </w:p>
          <w:p w:rsidR="00D724DB" w:rsidRPr="004E3D4B" w:rsidRDefault="00D724DB" w:rsidP="00310954">
            <w:pPr>
              <w:suppressAutoHyphens/>
              <w:spacing w:before="0" w:after="0"/>
              <w:jc w:val="left"/>
              <w:rPr>
                <w:rFonts w:ascii="Times New Roman" w:hAnsi="Times New Roman"/>
                <w:sz w:val="24"/>
                <w:u w:val="single"/>
              </w:rPr>
            </w:pPr>
          </w:p>
        </w:tc>
      </w:tr>
      <w:tr w:rsidR="00D724DB" w:rsidRPr="004E3D4B" w:rsidTr="00E10B85">
        <w:tc>
          <w:tcPr>
            <w:tcW w:w="1568" w:type="dxa"/>
          </w:tcPr>
          <w:p w:rsidR="00D724DB" w:rsidRPr="004E3D4B" w:rsidDel="002122FF"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0350</w:t>
            </w:r>
          </w:p>
        </w:tc>
        <w:tc>
          <w:tcPr>
            <w:tcW w:w="7436" w:type="dxa"/>
          </w:tcPr>
          <w:p w:rsidR="00D724DB" w:rsidRPr="004E3D4B" w:rsidRDefault="00E026FB" w:rsidP="00310954">
            <w:pPr>
              <w:suppressAutoHyphens/>
              <w:spacing w:before="0" w:after="0"/>
              <w:rPr>
                <w:rFonts w:ascii="Times New Roman" w:hAnsi="Times New Roman"/>
                <w:b/>
                <w:sz w:val="24"/>
                <w:u w:val="single"/>
              </w:rPr>
            </w:pPr>
            <w:r w:rsidRPr="004E3D4B">
              <w:rPr>
                <w:rFonts w:ascii="Times New Roman" w:hAnsi="Times New Roman"/>
                <w:b/>
                <w:sz w:val="24"/>
                <w:u w:val="single"/>
              </w:rPr>
              <w:t>SEC-ERBA</w:t>
            </w:r>
          </w:p>
          <w:p w:rsidR="00D724DB" w:rsidRPr="004E3D4B" w:rsidRDefault="00D724DB" w:rsidP="00310954">
            <w:pPr>
              <w:suppressAutoHyphens/>
              <w:spacing w:before="0" w:after="0"/>
              <w:rPr>
                <w:rFonts w:ascii="Times New Roman" w:hAnsi="Times New Roman"/>
                <w:sz w:val="24"/>
              </w:rPr>
            </w:pPr>
          </w:p>
          <w:p w:rsidR="00D724DB" w:rsidRPr="004E3D4B" w:rsidRDefault="00310954" w:rsidP="00310954">
            <w:pPr>
              <w:suppressAutoHyphens/>
              <w:spacing w:before="0" w:after="0"/>
              <w:jc w:val="left"/>
              <w:rPr>
                <w:rFonts w:ascii="Times New Roman" w:hAnsi="Times New Roman"/>
                <w:sz w:val="24"/>
              </w:rPr>
            </w:pPr>
            <w:r>
              <w:rPr>
                <w:rFonts w:ascii="Times New Roman" w:hAnsi="Times New Roman"/>
                <w:sz w:val="24"/>
              </w:rPr>
              <w:lastRenderedPageBreak/>
              <w:t>Articolo </w:t>
            </w:r>
            <w:r w:rsidR="001E0C80" w:rsidRPr="004E3D4B">
              <w:rPr>
                <w:rFonts w:ascii="Times New Roman" w:hAnsi="Times New Roman"/>
                <w:sz w:val="24"/>
              </w:rPr>
              <w:t xml:space="preserve">254, </w:t>
            </w:r>
            <w:r w:rsidR="00F971EF">
              <w:rPr>
                <w:rFonts w:ascii="Times New Roman" w:hAnsi="Times New Roman"/>
                <w:sz w:val="24"/>
              </w:rPr>
              <w:t>paragrafo </w:t>
            </w:r>
            <w:r w:rsidR="001E0C80" w:rsidRPr="004E3D4B">
              <w:rPr>
                <w:rFonts w:ascii="Times New Roman" w:hAnsi="Times New Roman"/>
                <w:sz w:val="24"/>
              </w:rPr>
              <w:t xml:space="preserve">1, lettera c), del CRR </w:t>
            </w:r>
          </w:p>
          <w:p w:rsidR="00D724DB" w:rsidRPr="004E3D4B" w:rsidRDefault="00D724DB" w:rsidP="00310954">
            <w:pPr>
              <w:suppressAutoHyphens/>
              <w:spacing w:before="0" w:after="0"/>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sz w:val="24"/>
              </w:rPr>
              <w:lastRenderedPageBreak/>
              <w:t>0360-0570</w:t>
            </w:r>
          </w:p>
        </w:tc>
        <w:tc>
          <w:tcPr>
            <w:tcW w:w="7436" w:type="dxa"/>
          </w:tcPr>
          <w:p w:rsidR="00D724DB" w:rsidRPr="004E3D4B" w:rsidRDefault="00E026FB" w:rsidP="00310954">
            <w:pPr>
              <w:suppressAutoHyphens/>
              <w:spacing w:before="0" w:after="0"/>
              <w:rPr>
                <w:rFonts w:ascii="Times New Roman" w:hAnsi="Times New Roman"/>
                <w:b/>
                <w:sz w:val="24"/>
                <w:u w:val="single"/>
              </w:rPr>
            </w:pPr>
            <w:r w:rsidRPr="004E3D4B">
              <w:rPr>
                <w:rFonts w:ascii="Times New Roman" w:hAnsi="Times New Roman"/>
                <w:b/>
                <w:sz w:val="24"/>
                <w:u w:val="single"/>
              </w:rPr>
              <w:t>RIPARTIZIONE PER CLASSE DI MERITO DI CREDITO (CLASSI DI MERITO DI CREDITO A BREVE/LUNGO TERMINE)</w:t>
            </w:r>
          </w:p>
          <w:p w:rsidR="00D724DB" w:rsidRPr="004E3D4B" w:rsidRDefault="00D724DB" w:rsidP="00310954">
            <w:pPr>
              <w:suppressAutoHyphens/>
              <w:spacing w:before="0" w:after="0"/>
              <w:rPr>
                <w:rFonts w:ascii="Times New Roman" w:hAnsi="Times New Roman"/>
                <w:sz w:val="24"/>
              </w:rPr>
            </w:pPr>
          </w:p>
          <w:p w:rsidR="00D724DB" w:rsidRPr="004E3D4B" w:rsidRDefault="00310954" w:rsidP="00310954">
            <w:pPr>
              <w:suppressAutoHyphens/>
              <w:spacing w:before="0" w:after="0"/>
              <w:rPr>
                <w:rFonts w:ascii="Times New Roman" w:hAnsi="Times New Roman"/>
                <w:sz w:val="24"/>
              </w:rPr>
            </w:pPr>
            <w:r>
              <w:rPr>
                <w:rFonts w:ascii="Times New Roman" w:hAnsi="Times New Roman"/>
                <w:sz w:val="24"/>
              </w:rPr>
              <w:t>Articolo </w:t>
            </w:r>
            <w:r w:rsidR="00E026FB" w:rsidRPr="004E3D4B">
              <w:rPr>
                <w:rFonts w:ascii="Times New Roman" w:hAnsi="Times New Roman"/>
                <w:sz w:val="24"/>
              </w:rPr>
              <w:t>263 del CRR</w:t>
            </w:r>
          </w:p>
          <w:p w:rsidR="00D724DB" w:rsidRPr="004E3D4B" w:rsidRDefault="00D724DB" w:rsidP="00310954">
            <w:pPr>
              <w:suppressAutoHyphens/>
              <w:spacing w:before="0" w:after="0"/>
              <w:rPr>
                <w:rFonts w:ascii="Times New Roman" w:hAnsi="Times New Roman"/>
                <w:sz w:val="24"/>
              </w:rPr>
            </w:pPr>
          </w:p>
          <w:p w:rsidR="00D724DB" w:rsidRPr="004E3D4B" w:rsidRDefault="00E026FB" w:rsidP="00310954">
            <w:pPr>
              <w:suppressAutoHyphens/>
              <w:spacing w:before="0" w:after="0"/>
              <w:rPr>
                <w:rFonts w:ascii="Times New Roman" w:hAnsi="Times New Roman"/>
                <w:sz w:val="24"/>
              </w:rPr>
            </w:pPr>
            <w:r w:rsidRPr="004E3D4B">
              <w:rPr>
                <w:rFonts w:ascii="Times New Roman" w:hAnsi="Times New Roman"/>
                <w:sz w:val="24"/>
              </w:rPr>
              <w:t>Le posizioni verso la cartolarizzazione cui è applicato il SEC-ERBA con un rating desunto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254, </w:t>
            </w:r>
            <w:r w:rsidR="00F971EF">
              <w:rPr>
                <w:rFonts w:ascii="Times New Roman" w:hAnsi="Times New Roman"/>
                <w:sz w:val="24"/>
              </w:rPr>
              <w:t>paragrafo </w:t>
            </w:r>
            <w:r w:rsidRPr="004E3D4B">
              <w:rPr>
                <w:rFonts w:ascii="Times New Roman" w:hAnsi="Times New Roman"/>
                <w:sz w:val="24"/>
              </w:rPr>
              <w:t>2, del CRR sono segnalate come posizioni provviste di rating.</w:t>
            </w:r>
          </w:p>
          <w:p w:rsidR="00D724DB" w:rsidRPr="004E3D4B" w:rsidRDefault="00D724DB" w:rsidP="00310954">
            <w:pPr>
              <w:suppressAutoHyphens/>
              <w:spacing w:before="0" w:after="0"/>
              <w:rPr>
                <w:rFonts w:ascii="Times New Roman" w:hAnsi="Times New Roman"/>
                <w:sz w:val="24"/>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I valori delle esposizioni soggetti a ponderazione del rischio sono ripartiti in funzione del termine breve o lungo e delle classi di merito di credito come previsto alle tabelle 1 e 2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263 e alle tabelle 3 e 4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264 del CRR. </w:t>
            </w:r>
          </w:p>
          <w:p w:rsidR="00D724DB" w:rsidRPr="004E3D4B" w:rsidRDefault="00D724DB" w:rsidP="00310954">
            <w:pPr>
              <w:pStyle w:val="Heading1"/>
              <w:suppressAutoHyphens/>
              <w:rPr>
                <w:rFonts w:ascii="Times New Roman" w:eastAsia="Times New Roman" w:hAnsi="Times New Roman"/>
                <w:sz w:val="24"/>
                <w:szCs w:val="24"/>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0580-0630</w:t>
            </w:r>
          </w:p>
        </w:tc>
        <w:tc>
          <w:tcPr>
            <w:tcW w:w="7436" w:type="dxa"/>
          </w:tcPr>
          <w:p w:rsidR="00D724DB" w:rsidRPr="004E3D4B" w:rsidRDefault="00E026FB" w:rsidP="00310954">
            <w:pPr>
              <w:suppressAutoHyphens/>
              <w:spacing w:before="0" w:after="0"/>
              <w:rPr>
                <w:rFonts w:ascii="Times New Roman" w:hAnsi="Times New Roman"/>
                <w:b/>
                <w:sz w:val="24"/>
                <w:u w:val="single"/>
              </w:rPr>
            </w:pPr>
            <w:r w:rsidRPr="004E3D4B">
              <w:rPr>
                <w:rFonts w:ascii="Times New Roman" w:hAnsi="Times New Roman"/>
                <w:b/>
                <w:sz w:val="24"/>
                <w:u w:val="single"/>
              </w:rPr>
              <w:t>RIPARTIZIONE PER MOTIVO DI APPLICAZIONE DEL SEC-ERBA</w:t>
            </w:r>
          </w:p>
          <w:p w:rsidR="00D724DB" w:rsidRPr="004E3D4B" w:rsidRDefault="00D724DB" w:rsidP="00310954">
            <w:pPr>
              <w:suppressAutoHyphens/>
              <w:spacing w:before="0" w:after="0"/>
              <w:rPr>
                <w:rFonts w:ascii="Times New Roman" w:hAnsi="Times New Roman"/>
                <w:b/>
                <w:sz w:val="24"/>
                <w:u w:val="single"/>
              </w:rPr>
            </w:pPr>
          </w:p>
          <w:p w:rsidR="00D724DB" w:rsidRPr="004E3D4B" w:rsidRDefault="00E026FB" w:rsidP="00310954">
            <w:pPr>
              <w:suppressAutoHyphens/>
              <w:spacing w:before="0" w:after="0"/>
              <w:rPr>
                <w:rFonts w:ascii="Times New Roman" w:hAnsi="Times New Roman"/>
                <w:sz w:val="24"/>
              </w:rPr>
            </w:pPr>
            <w:r w:rsidRPr="004E3D4B">
              <w:rPr>
                <w:rFonts w:ascii="Times New Roman" w:hAnsi="Times New Roman"/>
                <w:sz w:val="24"/>
              </w:rPr>
              <w:t>Per ciascuna posizione verso la cartolarizzazione gli enti considerano una delle opzioni seguenti nelle colonne 0580-0620.</w:t>
            </w:r>
          </w:p>
          <w:p w:rsidR="00D724DB" w:rsidRPr="004E3D4B" w:rsidRDefault="00D724DB" w:rsidP="00310954">
            <w:pPr>
              <w:suppressAutoHyphens/>
              <w:spacing w:before="0" w:after="0"/>
              <w:rPr>
                <w:rFonts w:ascii="Times New Roman" w:hAnsi="Times New Roman"/>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0580</w:t>
            </w:r>
          </w:p>
        </w:tc>
        <w:tc>
          <w:tcPr>
            <w:tcW w:w="7436" w:type="dxa"/>
          </w:tcPr>
          <w:p w:rsidR="00D724DB" w:rsidRPr="004E3D4B" w:rsidRDefault="00E026FB" w:rsidP="00310954">
            <w:pPr>
              <w:suppressAutoHyphens/>
              <w:spacing w:before="0" w:after="0"/>
              <w:rPr>
                <w:rFonts w:ascii="Times New Roman" w:hAnsi="Times New Roman"/>
                <w:b/>
                <w:sz w:val="24"/>
                <w:u w:val="single"/>
              </w:rPr>
            </w:pPr>
            <w:r w:rsidRPr="004E3D4B">
              <w:rPr>
                <w:rFonts w:ascii="Times New Roman" w:hAnsi="Times New Roman"/>
                <w:b/>
                <w:sz w:val="24"/>
                <w:u w:val="single"/>
              </w:rPr>
              <w:t>PRESTITI PER VEICOLI, LEASING AUTO E STRUMENTALI</w:t>
            </w:r>
          </w:p>
          <w:p w:rsidR="00D724DB" w:rsidRPr="004E3D4B" w:rsidRDefault="00D724DB" w:rsidP="00310954">
            <w:pPr>
              <w:suppressAutoHyphens/>
              <w:spacing w:before="0" w:after="0"/>
              <w:rPr>
                <w:rFonts w:ascii="Times New Roman" w:hAnsi="Times New Roman"/>
                <w:b/>
                <w:sz w:val="24"/>
                <w:u w:val="single"/>
              </w:rPr>
            </w:pPr>
          </w:p>
          <w:p w:rsidR="00D724DB" w:rsidRPr="004E3D4B" w:rsidRDefault="00310954" w:rsidP="00310954">
            <w:pPr>
              <w:suppressAutoHyphens/>
              <w:spacing w:before="0" w:after="0"/>
              <w:rPr>
                <w:rFonts w:ascii="Times New Roman" w:hAnsi="Times New Roman"/>
                <w:sz w:val="24"/>
              </w:rPr>
            </w:pPr>
            <w:r>
              <w:rPr>
                <w:rFonts w:ascii="Times New Roman" w:hAnsi="Times New Roman"/>
                <w:sz w:val="24"/>
              </w:rPr>
              <w:t>Articolo </w:t>
            </w:r>
            <w:r w:rsidR="001E0C80" w:rsidRPr="004E3D4B">
              <w:rPr>
                <w:rFonts w:ascii="Times New Roman" w:hAnsi="Times New Roman"/>
                <w:sz w:val="24"/>
              </w:rPr>
              <w:t xml:space="preserve">254, </w:t>
            </w:r>
            <w:r w:rsidR="00F971EF">
              <w:rPr>
                <w:rFonts w:ascii="Times New Roman" w:hAnsi="Times New Roman"/>
                <w:sz w:val="24"/>
              </w:rPr>
              <w:t>paragrafo </w:t>
            </w:r>
            <w:r w:rsidR="001E0C80" w:rsidRPr="004E3D4B">
              <w:rPr>
                <w:rFonts w:ascii="Times New Roman" w:hAnsi="Times New Roman"/>
                <w:sz w:val="24"/>
              </w:rPr>
              <w:t xml:space="preserve">2, lettera c), del CRR </w:t>
            </w:r>
          </w:p>
          <w:p w:rsidR="00D724DB" w:rsidRPr="004E3D4B" w:rsidRDefault="00D724DB" w:rsidP="00310954">
            <w:pPr>
              <w:suppressAutoHyphens/>
              <w:spacing w:before="0" w:after="0"/>
              <w:rPr>
                <w:rFonts w:ascii="Times New Roman" w:hAnsi="Times New Roman"/>
                <w:sz w:val="24"/>
              </w:rPr>
            </w:pPr>
          </w:p>
          <w:p w:rsidR="00D724DB" w:rsidRPr="004E3D4B" w:rsidRDefault="00FC5515" w:rsidP="00310954">
            <w:pPr>
              <w:suppressAutoHyphens/>
              <w:spacing w:before="0" w:after="0"/>
              <w:rPr>
                <w:rFonts w:ascii="Times New Roman" w:hAnsi="Times New Roman"/>
                <w:b/>
                <w:sz w:val="24"/>
                <w:u w:val="single"/>
              </w:rPr>
            </w:pPr>
            <w:r w:rsidRPr="004E3D4B">
              <w:rPr>
                <w:rFonts w:ascii="Times New Roman" w:hAnsi="Times New Roman"/>
                <w:sz w:val="24"/>
              </w:rPr>
              <w:t>Tutti i prestiti per veicoli, leasing auto e strumentali sono segnalati in questa colonna, anche se rientrano nell</w:t>
            </w:r>
            <w:r w:rsidR="00DD35E3">
              <w:rPr>
                <w:rFonts w:ascii="Times New Roman" w:hAnsi="Times New Roman"/>
                <w:sz w:val="24"/>
              </w:rPr>
              <w:t>'</w:t>
            </w:r>
            <w:r w:rsidRPr="004E3D4B">
              <w:rPr>
                <w:rFonts w:ascii="Times New Roman" w:hAnsi="Times New Roman"/>
                <w:sz w:val="24"/>
              </w:rPr>
              <w:t>ambito di applicazione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254, </w:t>
            </w:r>
            <w:r w:rsidR="00F971EF">
              <w:rPr>
                <w:rFonts w:ascii="Times New Roman" w:hAnsi="Times New Roman"/>
                <w:sz w:val="24"/>
              </w:rPr>
              <w:t>paragrafo </w:t>
            </w:r>
            <w:r w:rsidRPr="004E3D4B">
              <w:rPr>
                <w:rFonts w:ascii="Times New Roman" w:hAnsi="Times New Roman"/>
                <w:sz w:val="24"/>
              </w:rPr>
              <w:t>2, lettera a) o b), del CRR.</w:t>
            </w: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0590</w:t>
            </w:r>
          </w:p>
        </w:tc>
        <w:tc>
          <w:tcPr>
            <w:tcW w:w="7436" w:type="dxa"/>
          </w:tcPr>
          <w:p w:rsidR="00D724DB" w:rsidRPr="004E3D4B" w:rsidRDefault="00E026FB" w:rsidP="00310954">
            <w:pPr>
              <w:suppressAutoHyphens/>
              <w:spacing w:before="0" w:after="0"/>
              <w:rPr>
                <w:rFonts w:ascii="Times New Roman" w:hAnsi="Times New Roman"/>
                <w:b/>
                <w:sz w:val="24"/>
                <w:u w:val="single"/>
              </w:rPr>
            </w:pPr>
            <w:r w:rsidRPr="004E3D4B">
              <w:rPr>
                <w:rFonts w:ascii="Times New Roman" w:hAnsi="Times New Roman"/>
                <w:b/>
                <w:sz w:val="24"/>
                <w:u w:val="single"/>
              </w:rPr>
              <w:t>OPZIONE SEC-ERBA</w:t>
            </w:r>
          </w:p>
          <w:p w:rsidR="00D724DB" w:rsidRPr="004E3D4B" w:rsidRDefault="00D724DB" w:rsidP="00310954">
            <w:pPr>
              <w:suppressAutoHyphens/>
              <w:spacing w:before="0" w:after="0"/>
              <w:rPr>
                <w:rFonts w:ascii="Times New Roman" w:hAnsi="Times New Roman"/>
                <w:b/>
                <w:sz w:val="24"/>
                <w:u w:val="single"/>
              </w:rPr>
            </w:pPr>
          </w:p>
          <w:p w:rsidR="00D724DB" w:rsidRPr="004E3D4B" w:rsidRDefault="00310954" w:rsidP="00310954">
            <w:pPr>
              <w:suppressAutoHyphens/>
              <w:spacing w:before="0" w:after="0"/>
              <w:rPr>
                <w:rFonts w:ascii="Times New Roman" w:hAnsi="Times New Roman"/>
                <w:sz w:val="24"/>
              </w:rPr>
            </w:pPr>
            <w:r>
              <w:rPr>
                <w:rFonts w:ascii="Times New Roman" w:hAnsi="Times New Roman"/>
                <w:sz w:val="24"/>
              </w:rPr>
              <w:t>Articolo </w:t>
            </w:r>
            <w:r w:rsidR="00E026FB" w:rsidRPr="004E3D4B">
              <w:rPr>
                <w:rFonts w:ascii="Times New Roman" w:hAnsi="Times New Roman"/>
                <w:sz w:val="24"/>
              </w:rPr>
              <w:t xml:space="preserve">254, </w:t>
            </w:r>
            <w:r w:rsidR="00F971EF">
              <w:rPr>
                <w:rFonts w:ascii="Times New Roman" w:hAnsi="Times New Roman"/>
                <w:sz w:val="24"/>
              </w:rPr>
              <w:t>paragrafo </w:t>
            </w:r>
            <w:r w:rsidR="00E026FB" w:rsidRPr="004E3D4B">
              <w:rPr>
                <w:rFonts w:ascii="Times New Roman" w:hAnsi="Times New Roman"/>
                <w:sz w:val="24"/>
              </w:rPr>
              <w:t>3, del CRR</w:t>
            </w:r>
          </w:p>
          <w:p w:rsidR="00D724DB" w:rsidRPr="004E3D4B" w:rsidRDefault="00D724DB" w:rsidP="00310954">
            <w:pPr>
              <w:suppressAutoHyphens/>
              <w:spacing w:before="0" w:after="0"/>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0600</w:t>
            </w:r>
          </w:p>
        </w:tc>
        <w:tc>
          <w:tcPr>
            <w:tcW w:w="7436" w:type="dxa"/>
          </w:tcPr>
          <w:p w:rsidR="00D724DB" w:rsidRPr="004E3D4B" w:rsidRDefault="00E026FB" w:rsidP="00310954">
            <w:pPr>
              <w:suppressAutoHyphens/>
              <w:spacing w:before="0" w:after="0"/>
              <w:rPr>
                <w:rFonts w:ascii="Times New Roman" w:hAnsi="Times New Roman"/>
                <w:b/>
                <w:bCs/>
                <w:sz w:val="24"/>
                <w:u w:val="single"/>
              </w:rPr>
            </w:pPr>
            <w:r w:rsidRPr="004E3D4B">
              <w:rPr>
                <w:rFonts w:ascii="Times New Roman" w:hAnsi="Times New Roman"/>
                <w:b/>
                <w:bCs/>
                <w:sz w:val="24"/>
                <w:u w:val="single"/>
              </w:rPr>
              <w:t>POSIZIONI SOGGETTE ALL</w:t>
            </w:r>
            <w:r w:rsidR="00DD35E3">
              <w:rPr>
                <w:rFonts w:ascii="Times New Roman" w:hAnsi="Times New Roman"/>
                <w:b/>
                <w:bCs/>
                <w:sz w:val="24"/>
                <w:u w:val="single"/>
              </w:rPr>
              <w:t>'</w:t>
            </w:r>
            <w:r w:rsidR="00310954">
              <w:rPr>
                <w:rFonts w:ascii="Times New Roman" w:hAnsi="Times New Roman"/>
                <w:b/>
                <w:bCs/>
                <w:sz w:val="24"/>
                <w:u w:val="single"/>
              </w:rPr>
              <w:t>ARTICOLO </w:t>
            </w:r>
            <w:r w:rsidRPr="004E3D4B">
              <w:rPr>
                <w:rFonts w:ascii="Times New Roman" w:hAnsi="Times New Roman"/>
                <w:b/>
                <w:bCs/>
                <w:sz w:val="24"/>
                <w:u w:val="single"/>
              </w:rPr>
              <w:t xml:space="preserve">254, </w:t>
            </w:r>
            <w:r w:rsidR="00F971EF">
              <w:rPr>
                <w:rFonts w:ascii="Times New Roman" w:hAnsi="Times New Roman"/>
                <w:b/>
                <w:bCs/>
                <w:sz w:val="24"/>
                <w:u w:val="single"/>
              </w:rPr>
              <w:t>PARAGRAFO </w:t>
            </w:r>
            <w:r w:rsidRPr="004E3D4B">
              <w:rPr>
                <w:rFonts w:ascii="Times New Roman" w:hAnsi="Times New Roman"/>
                <w:b/>
                <w:bCs/>
                <w:sz w:val="24"/>
                <w:u w:val="single"/>
              </w:rPr>
              <w:t>2, LETTERA a), DEL CRR</w:t>
            </w:r>
          </w:p>
          <w:p w:rsidR="00D724DB" w:rsidRPr="004E3D4B" w:rsidRDefault="00D724DB" w:rsidP="00310954">
            <w:pPr>
              <w:suppressAutoHyphens/>
              <w:spacing w:before="0" w:after="0"/>
              <w:rPr>
                <w:rFonts w:ascii="Times New Roman" w:hAnsi="Times New Roman"/>
                <w:b/>
                <w:bCs/>
                <w:sz w:val="24"/>
                <w:u w:val="single"/>
              </w:rPr>
            </w:pPr>
          </w:p>
          <w:p w:rsidR="00D724DB" w:rsidRPr="004E3D4B" w:rsidRDefault="00310954" w:rsidP="00310954">
            <w:pPr>
              <w:suppressAutoHyphens/>
              <w:spacing w:before="0" w:after="0"/>
              <w:rPr>
                <w:rFonts w:ascii="Times New Roman" w:hAnsi="Times New Roman"/>
                <w:sz w:val="24"/>
              </w:rPr>
            </w:pPr>
            <w:r>
              <w:rPr>
                <w:rFonts w:ascii="Times New Roman" w:hAnsi="Times New Roman"/>
                <w:sz w:val="24"/>
              </w:rPr>
              <w:t>Articolo </w:t>
            </w:r>
            <w:r w:rsidR="001E0C80" w:rsidRPr="004E3D4B">
              <w:rPr>
                <w:rFonts w:ascii="Times New Roman" w:hAnsi="Times New Roman"/>
                <w:sz w:val="24"/>
              </w:rPr>
              <w:t xml:space="preserve">254, </w:t>
            </w:r>
            <w:r w:rsidR="00F971EF">
              <w:rPr>
                <w:rFonts w:ascii="Times New Roman" w:hAnsi="Times New Roman"/>
                <w:sz w:val="24"/>
              </w:rPr>
              <w:t>paragrafo </w:t>
            </w:r>
            <w:r w:rsidR="001E0C80" w:rsidRPr="004E3D4B">
              <w:rPr>
                <w:rFonts w:ascii="Times New Roman" w:hAnsi="Times New Roman"/>
                <w:sz w:val="24"/>
              </w:rPr>
              <w:t>2, lettera a), del CRR</w:t>
            </w:r>
          </w:p>
          <w:p w:rsidR="00D724DB" w:rsidRPr="004E3D4B" w:rsidRDefault="00D724DB" w:rsidP="00310954">
            <w:pPr>
              <w:suppressAutoHyphens/>
              <w:spacing w:before="0" w:after="0"/>
              <w:rPr>
                <w:rFonts w:ascii="Times New Roman" w:hAnsi="Times New Roman"/>
                <w:sz w:val="24"/>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0610</w:t>
            </w:r>
          </w:p>
        </w:tc>
        <w:tc>
          <w:tcPr>
            <w:tcW w:w="7436" w:type="dxa"/>
          </w:tcPr>
          <w:p w:rsidR="00D724DB" w:rsidRPr="004E3D4B" w:rsidRDefault="00E026FB" w:rsidP="00310954">
            <w:pPr>
              <w:suppressAutoHyphens/>
              <w:spacing w:before="0" w:after="0"/>
              <w:rPr>
                <w:rFonts w:ascii="Times New Roman" w:hAnsi="Times New Roman"/>
                <w:b/>
                <w:sz w:val="24"/>
                <w:u w:val="single"/>
              </w:rPr>
            </w:pPr>
            <w:r w:rsidRPr="004E3D4B">
              <w:rPr>
                <w:rFonts w:ascii="Times New Roman" w:hAnsi="Times New Roman"/>
                <w:b/>
                <w:sz w:val="24"/>
                <w:u w:val="single"/>
              </w:rPr>
              <w:t>POSIZIONI SOGGETTE ALL</w:t>
            </w:r>
            <w:r w:rsidR="00DD35E3">
              <w:rPr>
                <w:rFonts w:ascii="Times New Roman" w:hAnsi="Times New Roman"/>
                <w:b/>
                <w:sz w:val="24"/>
                <w:u w:val="single"/>
              </w:rPr>
              <w:t>'</w:t>
            </w:r>
            <w:r w:rsidR="00310954">
              <w:rPr>
                <w:rFonts w:ascii="Times New Roman" w:hAnsi="Times New Roman"/>
                <w:b/>
                <w:sz w:val="24"/>
                <w:u w:val="single"/>
              </w:rPr>
              <w:t>ARTICOLO </w:t>
            </w:r>
            <w:r w:rsidRPr="004E3D4B">
              <w:rPr>
                <w:rFonts w:ascii="Times New Roman" w:hAnsi="Times New Roman"/>
                <w:b/>
                <w:sz w:val="24"/>
                <w:u w:val="single"/>
              </w:rPr>
              <w:t xml:space="preserve">254, </w:t>
            </w:r>
            <w:r w:rsidR="00F971EF">
              <w:rPr>
                <w:rFonts w:ascii="Times New Roman" w:hAnsi="Times New Roman"/>
                <w:b/>
                <w:sz w:val="24"/>
                <w:u w:val="single"/>
              </w:rPr>
              <w:t>PARAGRAFO </w:t>
            </w:r>
            <w:r w:rsidRPr="004E3D4B">
              <w:rPr>
                <w:rFonts w:ascii="Times New Roman" w:hAnsi="Times New Roman"/>
                <w:b/>
                <w:sz w:val="24"/>
                <w:u w:val="single"/>
              </w:rPr>
              <w:t xml:space="preserve">2, LETTERA b), DEL CRR </w:t>
            </w:r>
          </w:p>
          <w:p w:rsidR="00D724DB" w:rsidRPr="004E3D4B" w:rsidRDefault="00D724DB" w:rsidP="00310954">
            <w:pPr>
              <w:suppressAutoHyphens/>
              <w:spacing w:before="0" w:after="0"/>
              <w:rPr>
                <w:rFonts w:ascii="Times New Roman" w:hAnsi="Times New Roman"/>
                <w:b/>
                <w:sz w:val="24"/>
                <w:u w:val="single"/>
              </w:rPr>
            </w:pPr>
          </w:p>
          <w:p w:rsidR="00D724DB" w:rsidRPr="004E3D4B" w:rsidRDefault="00310954" w:rsidP="00310954">
            <w:pPr>
              <w:suppressAutoHyphens/>
              <w:spacing w:before="0" w:after="0"/>
              <w:rPr>
                <w:rFonts w:ascii="Times New Roman" w:hAnsi="Times New Roman"/>
                <w:sz w:val="24"/>
              </w:rPr>
            </w:pPr>
            <w:r>
              <w:rPr>
                <w:rFonts w:ascii="Times New Roman" w:hAnsi="Times New Roman"/>
                <w:sz w:val="24"/>
              </w:rPr>
              <w:t>Articolo </w:t>
            </w:r>
            <w:r w:rsidR="001E0C80" w:rsidRPr="004E3D4B">
              <w:rPr>
                <w:rFonts w:ascii="Times New Roman" w:hAnsi="Times New Roman"/>
                <w:sz w:val="24"/>
              </w:rPr>
              <w:t xml:space="preserve">254, </w:t>
            </w:r>
            <w:r w:rsidR="00F971EF">
              <w:rPr>
                <w:rFonts w:ascii="Times New Roman" w:hAnsi="Times New Roman"/>
                <w:sz w:val="24"/>
              </w:rPr>
              <w:t>paragrafo </w:t>
            </w:r>
            <w:r w:rsidR="001E0C80" w:rsidRPr="004E3D4B">
              <w:rPr>
                <w:rFonts w:ascii="Times New Roman" w:hAnsi="Times New Roman"/>
                <w:sz w:val="24"/>
              </w:rPr>
              <w:t>2, lettera b), del CRR</w:t>
            </w:r>
          </w:p>
          <w:p w:rsidR="00D724DB" w:rsidRPr="004E3D4B" w:rsidRDefault="00D724DB" w:rsidP="00310954">
            <w:pPr>
              <w:suppressAutoHyphens/>
              <w:spacing w:before="0" w:after="0"/>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0620</w:t>
            </w:r>
          </w:p>
        </w:tc>
        <w:tc>
          <w:tcPr>
            <w:tcW w:w="7436" w:type="dxa"/>
          </w:tcPr>
          <w:p w:rsidR="00D724DB" w:rsidRPr="004E3D4B" w:rsidRDefault="00E026FB" w:rsidP="00310954">
            <w:pPr>
              <w:suppressAutoHyphens/>
              <w:spacing w:before="0" w:after="0"/>
              <w:rPr>
                <w:rFonts w:ascii="Times New Roman" w:hAnsi="Times New Roman"/>
                <w:b/>
                <w:bCs/>
                <w:sz w:val="24"/>
                <w:u w:val="single"/>
              </w:rPr>
            </w:pPr>
            <w:r w:rsidRPr="004E3D4B">
              <w:rPr>
                <w:rFonts w:ascii="Times New Roman" w:hAnsi="Times New Roman"/>
                <w:b/>
                <w:bCs/>
                <w:sz w:val="24"/>
                <w:u w:val="single"/>
              </w:rPr>
              <w:t>POSIZIONI SOGGETTE ALL</w:t>
            </w:r>
            <w:r w:rsidR="00DD35E3">
              <w:rPr>
                <w:rFonts w:ascii="Times New Roman" w:hAnsi="Times New Roman"/>
                <w:b/>
                <w:bCs/>
                <w:sz w:val="24"/>
                <w:u w:val="single"/>
              </w:rPr>
              <w:t>'</w:t>
            </w:r>
            <w:r w:rsidR="00310954">
              <w:rPr>
                <w:rFonts w:ascii="Times New Roman" w:hAnsi="Times New Roman"/>
                <w:b/>
                <w:bCs/>
                <w:sz w:val="24"/>
                <w:u w:val="single"/>
              </w:rPr>
              <w:t>ARTICOLO </w:t>
            </w:r>
            <w:r w:rsidRPr="004E3D4B">
              <w:rPr>
                <w:rFonts w:ascii="Times New Roman" w:hAnsi="Times New Roman"/>
                <w:b/>
                <w:bCs/>
                <w:sz w:val="24"/>
                <w:u w:val="single"/>
              </w:rPr>
              <w:t xml:space="preserve">254, </w:t>
            </w:r>
            <w:r w:rsidR="00F971EF">
              <w:rPr>
                <w:rFonts w:ascii="Times New Roman" w:hAnsi="Times New Roman"/>
                <w:b/>
                <w:bCs/>
                <w:sz w:val="24"/>
                <w:u w:val="single"/>
              </w:rPr>
              <w:t>PARAGRAFO </w:t>
            </w:r>
            <w:r w:rsidRPr="004E3D4B">
              <w:rPr>
                <w:rFonts w:ascii="Times New Roman" w:hAnsi="Times New Roman"/>
                <w:b/>
                <w:bCs/>
                <w:sz w:val="24"/>
                <w:u w:val="single"/>
              </w:rPr>
              <w:t>4, O ALL</w:t>
            </w:r>
            <w:r w:rsidR="00DD35E3">
              <w:rPr>
                <w:rFonts w:ascii="Times New Roman" w:hAnsi="Times New Roman"/>
                <w:b/>
                <w:bCs/>
                <w:sz w:val="24"/>
                <w:u w:val="single"/>
              </w:rPr>
              <w:t>'</w:t>
            </w:r>
            <w:r w:rsidR="00310954">
              <w:rPr>
                <w:rFonts w:ascii="Times New Roman" w:hAnsi="Times New Roman"/>
                <w:b/>
                <w:bCs/>
                <w:sz w:val="24"/>
                <w:u w:val="single"/>
              </w:rPr>
              <w:t>ARTICOLO </w:t>
            </w:r>
            <w:r w:rsidRPr="004E3D4B">
              <w:rPr>
                <w:rFonts w:ascii="Times New Roman" w:hAnsi="Times New Roman"/>
                <w:b/>
                <w:bCs/>
                <w:sz w:val="24"/>
                <w:u w:val="single"/>
              </w:rPr>
              <w:t xml:space="preserve">258, </w:t>
            </w:r>
            <w:r w:rsidR="00F971EF">
              <w:rPr>
                <w:rFonts w:ascii="Times New Roman" w:hAnsi="Times New Roman"/>
                <w:b/>
                <w:bCs/>
                <w:sz w:val="24"/>
                <w:u w:val="single"/>
              </w:rPr>
              <w:t>PARAGRAFO </w:t>
            </w:r>
            <w:r w:rsidRPr="004E3D4B">
              <w:rPr>
                <w:rFonts w:ascii="Times New Roman" w:hAnsi="Times New Roman"/>
                <w:b/>
                <w:bCs/>
                <w:sz w:val="24"/>
                <w:u w:val="single"/>
              </w:rPr>
              <w:t>2, DEL CRR</w:t>
            </w:r>
          </w:p>
          <w:p w:rsidR="00D724DB" w:rsidRPr="004E3D4B" w:rsidRDefault="00D724DB" w:rsidP="00310954">
            <w:pPr>
              <w:suppressAutoHyphens/>
              <w:spacing w:before="0" w:after="0"/>
              <w:rPr>
                <w:rFonts w:ascii="Times New Roman" w:hAnsi="Times New Roman"/>
                <w:sz w:val="24"/>
              </w:rPr>
            </w:pPr>
          </w:p>
          <w:p w:rsidR="00D724DB" w:rsidRPr="004E3D4B" w:rsidRDefault="00E026FB" w:rsidP="00310954">
            <w:pPr>
              <w:suppressAutoHyphens/>
              <w:spacing w:before="0" w:after="0"/>
              <w:rPr>
                <w:rFonts w:ascii="Times New Roman" w:hAnsi="Times New Roman"/>
                <w:sz w:val="24"/>
              </w:rPr>
            </w:pPr>
            <w:r w:rsidRPr="004E3D4B">
              <w:rPr>
                <w:rFonts w:ascii="Times New Roman" w:hAnsi="Times New Roman"/>
                <w:sz w:val="24"/>
              </w:rPr>
              <w:t>Le posizioni verso la cartolarizzazione soggette al SEC-ERBA, quando l</w:t>
            </w:r>
            <w:r w:rsidR="00DD35E3">
              <w:rPr>
                <w:rFonts w:ascii="Times New Roman" w:hAnsi="Times New Roman"/>
                <w:sz w:val="24"/>
              </w:rPr>
              <w:t>'</w:t>
            </w:r>
            <w:r w:rsidRPr="004E3D4B">
              <w:rPr>
                <w:rFonts w:ascii="Times New Roman" w:hAnsi="Times New Roman"/>
                <w:sz w:val="24"/>
              </w:rPr>
              <w:t>applicazione del SEC-IRBA o del SEC-SA è stata esclusa dalle autorità competenti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254, </w:t>
            </w:r>
            <w:r w:rsidR="00F971EF">
              <w:rPr>
                <w:rFonts w:ascii="Times New Roman" w:hAnsi="Times New Roman"/>
                <w:sz w:val="24"/>
              </w:rPr>
              <w:t>paragrafo </w:t>
            </w:r>
            <w:r w:rsidRPr="004E3D4B">
              <w:rPr>
                <w:rFonts w:ascii="Times New Roman" w:hAnsi="Times New Roman"/>
                <w:sz w:val="24"/>
              </w:rPr>
              <w:t>4, o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258, </w:t>
            </w:r>
            <w:r w:rsidR="00F971EF">
              <w:rPr>
                <w:rFonts w:ascii="Times New Roman" w:hAnsi="Times New Roman"/>
                <w:sz w:val="24"/>
              </w:rPr>
              <w:t>paragrafo </w:t>
            </w:r>
            <w:r w:rsidRPr="004E3D4B">
              <w:rPr>
                <w:rFonts w:ascii="Times New Roman" w:hAnsi="Times New Roman"/>
                <w:sz w:val="24"/>
              </w:rPr>
              <w:t>2, del CRR</w:t>
            </w:r>
          </w:p>
          <w:p w:rsidR="00D724DB" w:rsidRPr="004E3D4B" w:rsidRDefault="00D724DB" w:rsidP="00310954">
            <w:pPr>
              <w:suppressAutoHyphens/>
              <w:spacing w:before="0" w:after="0"/>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lastRenderedPageBreak/>
              <w:t>0630</w:t>
            </w:r>
          </w:p>
        </w:tc>
        <w:tc>
          <w:tcPr>
            <w:tcW w:w="7436" w:type="dxa"/>
          </w:tcPr>
          <w:p w:rsidR="00D724DB" w:rsidRPr="004E3D4B" w:rsidRDefault="00E026FB" w:rsidP="00310954">
            <w:pPr>
              <w:suppressAutoHyphens/>
              <w:spacing w:before="0" w:after="0"/>
              <w:rPr>
                <w:rFonts w:ascii="Times New Roman" w:hAnsi="Times New Roman"/>
                <w:b/>
                <w:sz w:val="24"/>
                <w:u w:val="single"/>
              </w:rPr>
            </w:pPr>
            <w:r w:rsidRPr="004E3D4B">
              <w:rPr>
                <w:rFonts w:ascii="Times New Roman" w:hAnsi="Times New Roman"/>
                <w:b/>
                <w:sz w:val="24"/>
                <w:u w:val="single"/>
              </w:rPr>
              <w:t xml:space="preserve">IN BASE ALLA GERARCHIA DEI METODI </w:t>
            </w:r>
          </w:p>
          <w:p w:rsidR="00D724DB" w:rsidRPr="004E3D4B" w:rsidRDefault="00D724DB" w:rsidP="00310954">
            <w:pPr>
              <w:suppressAutoHyphens/>
              <w:spacing w:before="0" w:after="0"/>
              <w:rPr>
                <w:rFonts w:ascii="Times New Roman" w:hAnsi="Times New Roman"/>
                <w:b/>
                <w:sz w:val="24"/>
                <w:u w:val="single"/>
              </w:rPr>
            </w:pPr>
          </w:p>
          <w:p w:rsidR="00D724DB" w:rsidRPr="004E3D4B" w:rsidRDefault="00E026FB" w:rsidP="00310954">
            <w:pPr>
              <w:suppressAutoHyphens/>
              <w:spacing w:before="0" w:after="0"/>
              <w:rPr>
                <w:rFonts w:ascii="Times New Roman" w:hAnsi="Times New Roman"/>
                <w:sz w:val="24"/>
              </w:rPr>
            </w:pPr>
            <w:r w:rsidRPr="004E3D4B">
              <w:rPr>
                <w:rFonts w:ascii="Times New Roman" w:hAnsi="Times New Roman"/>
                <w:sz w:val="24"/>
              </w:rPr>
              <w:t>Posizioni verso la cartolarizzazione cui è applicato il SEC-ERBA secondo la gerarchia dei metodi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254, </w:t>
            </w:r>
            <w:r w:rsidR="00F971EF">
              <w:rPr>
                <w:rFonts w:ascii="Times New Roman" w:hAnsi="Times New Roman"/>
                <w:sz w:val="24"/>
              </w:rPr>
              <w:t>paragrafo </w:t>
            </w:r>
            <w:r w:rsidRPr="004E3D4B">
              <w:rPr>
                <w:rFonts w:ascii="Times New Roman" w:hAnsi="Times New Roman"/>
                <w:sz w:val="24"/>
              </w:rPr>
              <w:t>1, del CRR</w:t>
            </w:r>
          </w:p>
          <w:p w:rsidR="00D724DB" w:rsidRPr="004E3D4B" w:rsidRDefault="00D724DB" w:rsidP="00310954">
            <w:pPr>
              <w:suppressAutoHyphens/>
              <w:spacing w:before="0" w:after="0"/>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sz w:val="24"/>
              </w:rPr>
              <w:t>0640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METODO DELLA VALUTAZIONE INTERNA</w:t>
            </w:r>
          </w:p>
          <w:p w:rsidR="00D724DB" w:rsidRPr="004E3D4B" w:rsidRDefault="00D724DB" w:rsidP="00310954">
            <w:pPr>
              <w:suppressAutoHyphens/>
              <w:spacing w:before="0" w:after="0"/>
              <w:jc w:val="left"/>
              <w:rPr>
                <w:rFonts w:ascii="Times New Roman" w:hAnsi="Times New Roman"/>
                <w:sz w:val="24"/>
              </w:rPr>
            </w:pPr>
          </w:p>
          <w:p w:rsidR="00D724DB" w:rsidRPr="004E3D4B" w:rsidRDefault="00310954" w:rsidP="00310954">
            <w:pPr>
              <w:suppressAutoHyphens/>
              <w:spacing w:before="0" w:after="0"/>
              <w:rPr>
                <w:rFonts w:ascii="Times New Roman" w:hAnsi="Times New Roman"/>
                <w:sz w:val="24"/>
              </w:rPr>
            </w:pPr>
            <w:r>
              <w:rPr>
                <w:rFonts w:ascii="Times New Roman" w:hAnsi="Times New Roman"/>
                <w:sz w:val="24"/>
              </w:rPr>
              <w:t>Articolo </w:t>
            </w:r>
            <w:r w:rsidR="008F2C6B" w:rsidRPr="004E3D4B">
              <w:rPr>
                <w:rFonts w:ascii="Times New Roman" w:hAnsi="Times New Roman"/>
                <w:sz w:val="24"/>
              </w:rPr>
              <w:t xml:space="preserve">254, </w:t>
            </w:r>
            <w:r w:rsidR="00F971EF">
              <w:rPr>
                <w:rFonts w:ascii="Times New Roman" w:hAnsi="Times New Roman"/>
                <w:sz w:val="24"/>
              </w:rPr>
              <w:t>paragrafo </w:t>
            </w:r>
            <w:r w:rsidR="008F2C6B" w:rsidRPr="004E3D4B">
              <w:rPr>
                <w:rFonts w:ascii="Times New Roman" w:hAnsi="Times New Roman"/>
                <w:sz w:val="24"/>
              </w:rPr>
              <w:t>5, del CRR riguardante l</w:t>
            </w:r>
            <w:r w:rsidR="00DD35E3">
              <w:rPr>
                <w:rFonts w:ascii="Times New Roman" w:hAnsi="Times New Roman"/>
                <w:sz w:val="24"/>
              </w:rPr>
              <w:t>'</w:t>
            </w:r>
            <w:r w:rsidR="008F2C6B" w:rsidRPr="004E3D4B">
              <w:rPr>
                <w:rFonts w:ascii="Times New Roman" w:hAnsi="Times New Roman"/>
                <w:sz w:val="24"/>
              </w:rPr>
              <w:t>applicazione del metodo della valutazione interna (IAA) per le posizioni in programmi ABCP.</w:t>
            </w:r>
          </w:p>
          <w:p w:rsidR="00D724DB" w:rsidRPr="004E3D4B" w:rsidRDefault="00D724DB" w:rsidP="00310954">
            <w:pPr>
              <w:suppressAutoHyphens/>
              <w:spacing w:before="0" w:after="0"/>
              <w:jc w:val="left"/>
              <w:rPr>
                <w:rFonts w:ascii="Times New Roman" w:hAnsi="Times New Roman"/>
                <w:sz w:val="24"/>
              </w:rPr>
            </w:pPr>
          </w:p>
        </w:tc>
      </w:tr>
      <w:tr w:rsidR="00D724DB" w:rsidRPr="004E3D4B" w:rsidTr="00E10B85">
        <w:tc>
          <w:tcPr>
            <w:tcW w:w="1568" w:type="dxa"/>
          </w:tcPr>
          <w:p w:rsidR="00D724DB" w:rsidRPr="004E3D4B" w:rsidDel="002122FF"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0650-0690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RIPARTIZIONE PER FASCIA DI RW</w:t>
            </w:r>
          </w:p>
          <w:p w:rsidR="00D724DB" w:rsidRPr="004E3D4B" w:rsidRDefault="00D724DB" w:rsidP="00310954">
            <w:pPr>
              <w:suppressAutoHyphens/>
              <w:spacing w:before="0" w:after="0"/>
              <w:jc w:val="left"/>
              <w:rPr>
                <w:rFonts w:ascii="Times New Roman" w:hAnsi="Times New Roman"/>
                <w:sz w:val="24"/>
              </w:rPr>
            </w:pPr>
          </w:p>
          <w:p w:rsidR="00D724DB" w:rsidRPr="004E3D4B" w:rsidRDefault="00E026FB" w:rsidP="00310954">
            <w:pPr>
              <w:suppressAutoHyphens/>
              <w:spacing w:before="0" w:after="0"/>
              <w:jc w:val="left"/>
              <w:rPr>
                <w:rFonts w:ascii="Times New Roman" w:hAnsi="Times New Roman"/>
                <w:sz w:val="24"/>
              </w:rPr>
            </w:pPr>
            <w:r w:rsidRPr="004E3D4B">
              <w:rPr>
                <w:rFonts w:ascii="Times New Roman" w:hAnsi="Times New Roman"/>
                <w:sz w:val="24"/>
              </w:rPr>
              <w:t>Esposizioni cui è applicato il metodo della valutazione interna ripartite per fasce di ponderazione del rischio</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0700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ALTRO (RW = 1 250 %)</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D021AF" w:rsidP="00310954">
            <w:pPr>
              <w:suppressAutoHyphens/>
              <w:spacing w:before="0" w:after="0"/>
              <w:jc w:val="left"/>
              <w:rPr>
                <w:rFonts w:ascii="Times New Roman" w:hAnsi="Times New Roman"/>
                <w:sz w:val="24"/>
              </w:rPr>
            </w:pPr>
            <w:r w:rsidRPr="004E3D4B">
              <w:rPr>
                <w:rFonts w:ascii="Times New Roman" w:hAnsi="Times New Roman"/>
                <w:sz w:val="24"/>
              </w:rPr>
              <w:t>Se non viene applicato nessuno dei metodi precedenti, alle posizioni verso la cartolarizzazione è attribuito un fattore di ponderazione del rischio del 1 250 %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254, </w:t>
            </w:r>
            <w:r w:rsidR="00F971EF">
              <w:rPr>
                <w:rFonts w:ascii="Times New Roman" w:hAnsi="Times New Roman"/>
                <w:sz w:val="24"/>
              </w:rPr>
              <w:t>paragrafo </w:t>
            </w:r>
            <w:r w:rsidRPr="004E3D4B">
              <w:rPr>
                <w:rFonts w:ascii="Times New Roman" w:hAnsi="Times New Roman"/>
                <w:sz w:val="24"/>
              </w:rPr>
              <w:t>7, del CRR.</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sz w:val="24"/>
              </w:rPr>
              <w:t>0710-0860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IMPORTO DELL</w:t>
            </w:r>
            <w:r w:rsidR="00DD35E3">
              <w:rPr>
                <w:rFonts w:ascii="Times New Roman" w:hAnsi="Times New Roman"/>
                <w:b/>
                <w:sz w:val="24"/>
                <w:u w:val="single"/>
              </w:rPr>
              <w:t>'</w:t>
            </w:r>
            <w:r w:rsidRPr="004E3D4B">
              <w:rPr>
                <w:rFonts w:ascii="Times New Roman" w:hAnsi="Times New Roman"/>
                <w:b/>
                <w:sz w:val="24"/>
                <w:u w:val="single"/>
              </w:rPr>
              <w:t>ESPOSIZIONE PONDERATO PER IL RISCHIO</w:t>
            </w:r>
          </w:p>
          <w:p w:rsidR="00D724DB" w:rsidRPr="004E3D4B" w:rsidRDefault="00D724DB" w:rsidP="00310954">
            <w:pPr>
              <w:suppressAutoHyphens/>
              <w:spacing w:before="0" w:after="0"/>
              <w:jc w:val="left"/>
              <w:rPr>
                <w:rFonts w:ascii="Times New Roman" w:hAnsi="Times New Roman"/>
                <w:sz w:val="24"/>
              </w:rPr>
            </w:pPr>
          </w:p>
          <w:p w:rsidR="00D724DB" w:rsidRPr="004E3D4B" w:rsidRDefault="00E026FB" w:rsidP="00310954">
            <w:pPr>
              <w:suppressAutoHyphens/>
              <w:spacing w:before="0" w:after="0"/>
              <w:rPr>
                <w:rFonts w:ascii="Times New Roman" w:hAnsi="Times New Roman"/>
                <w:sz w:val="24"/>
              </w:rPr>
            </w:pPr>
            <w:r w:rsidRPr="004E3D4B">
              <w:rPr>
                <w:rFonts w:ascii="Times New Roman" w:hAnsi="Times New Roman"/>
                <w:sz w:val="24"/>
              </w:rPr>
              <w:t>Importo totale dell</w:t>
            </w:r>
            <w:r w:rsidR="00DD35E3">
              <w:rPr>
                <w:rFonts w:ascii="Times New Roman" w:hAnsi="Times New Roman"/>
                <w:sz w:val="24"/>
              </w:rPr>
              <w:t>'</w:t>
            </w:r>
            <w:r w:rsidRPr="004E3D4B">
              <w:rPr>
                <w:rFonts w:ascii="Times New Roman" w:hAnsi="Times New Roman"/>
                <w:sz w:val="24"/>
              </w:rPr>
              <w:t>esposizione ponderato per il rischio calcolato conformemente alla parte tre, titolo II, capo 5, sezione 3, del CRR, prima delle rettifiche dovute a disallineamenti di durata o violazioni delle disposizioni in materia di due diligence, escluso qualsiasi importo dell</w:t>
            </w:r>
            <w:r w:rsidR="00DD35E3">
              <w:rPr>
                <w:rFonts w:ascii="Times New Roman" w:hAnsi="Times New Roman"/>
                <w:sz w:val="24"/>
              </w:rPr>
              <w:t>'</w:t>
            </w:r>
            <w:r w:rsidRPr="004E3D4B">
              <w:rPr>
                <w:rFonts w:ascii="Times New Roman" w:hAnsi="Times New Roman"/>
                <w:sz w:val="24"/>
              </w:rPr>
              <w:t xml:space="preserve">esposizione ponderato per il rischio riguardante esposizioni riassegnate a un altro modello mediante deflussi. </w:t>
            </w:r>
          </w:p>
          <w:p w:rsidR="00D724DB" w:rsidRPr="004E3D4B" w:rsidRDefault="00D724DB" w:rsidP="00310954">
            <w:pPr>
              <w:suppressAutoHyphens/>
              <w:spacing w:before="0" w:after="0"/>
              <w:rPr>
                <w:rFonts w:ascii="Times New Roman" w:hAnsi="Times New Roman"/>
                <w:sz w:val="24"/>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0840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IAA: FATTORE DI PONDERAZIONE DEL RISCHIO MEDIO (%)</w:t>
            </w:r>
          </w:p>
          <w:p w:rsidR="00D724DB" w:rsidRPr="004E3D4B" w:rsidRDefault="00D724DB" w:rsidP="00310954">
            <w:pPr>
              <w:suppressAutoHyphens/>
              <w:spacing w:before="0" w:after="0"/>
              <w:rPr>
                <w:rFonts w:ascii="Times New Roman" w:hAnsi="Times New Roman"/>
                <w:sz w:val="24"/>
              </w:rPr>
            </w:pPr>
          </w:p>
          <w:p w:rsidR="00D724DB" w:rsidRPr="004E3D4B" w:rsidRDefault="00E026FB" w:rsidP="00310954">
            <w:pPr>
              <w:suppressAutoHyphens/>
              <w:spacing w:before="0" w:after="0"/>
              <w:jc w:val="left"/>
              <w:rPr>
                <w:rFonts w:ascii="Times New Roman" w:hAnsi="Times New Roman"/>
                <w:sz w:val="24"/>
              </w:rPr>
            </w:pPr>
            <w:r w:rsidRPr="004E3D4B">
              <w:rPr>
                <w:rFonts w:ascii="Times New Roman" w:hAnsi="Times New Roman"/>
                <w:sz w:val="24"/>
              </w:rPr>
              <w:t>In questa colonna deve essere indicata la media ponderata per l</w:t>
            </w:r>
            <w:r w:rsidR="00DD35E3">
              <w:rPr>
                <w:rFonts w:ascii="Times New Roman" w:hAnsi="Times New Roman"/>
                <w:sz w:val="24"/>
              </w:rPr>
              <w:t>'</w:t>
            </w:r>
            <w:r w:rsidRPr="004E3D4B">
              <w:rPr>
                <w:rFonts w:ascii="Times New Roman" w:hAnsi="Times New Roman"/>
                <w:sz w:val="24"/>
              </w:rPr>
              <w:t>esposizione dei fattori di ponderazione del rischio delle posizioni verso la cartolarizzazione.</w:t>
            </w:r>
          </w:p>
          <w:p w:rsidR="00D724DB" w:rsidRPr="004E3D4B" w:rsidRDefault="00D724DB" w:rsidP="00310954">
            <w:pPr>
              <w:suppressAutoHyphens/>
              <w:spacing w:before="0" w:after="0"/>
              <w:jc w:val="left"/>
              <w:rPr>
                <w:rFonts w:ascii="Times New Roman" w:hAnsi="Times New Roman"/>
                <w:sz w:val="24"/>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sz w:val="24"/>
              </w:rPr>
              <w:t>0860</w:t>
            </w:r>
          </w:p>
        </w:tc>
        <w:tc>
          <w:tcPr>
            <w:tcW w:w="7436" w:type="dxa"/>
          </w:tcPr>
          <w:p w:rsidR="00D724DB" w:rsidRPr="004E3D4B" w:rsidRDefault="00E026FB" w:rsidP="00310954">
            <w:pPr>
              <w:suppressAutoHyphens/>
              <w:spacing w:before="0" w:after="0"/>
              <w:rPr>
                <w:rFonts w:ascii="Times New Roman" w:hAnsi="Times New Roman"/>
                <w:b/>
                <w:sz w:val="24"/>
                <w:u w:val="single"/>
              </w:rPr>
            </w:pPr>
            <w:r w:rsidRPr="004E3D4B">
              <w:rPr>
                <w:rFonts w:ascii="Times New Roman" w:hAnsi="Times New Roman"/>
                <w:b/>
                <w:sz w:val="24"/>
                <w:u w:val="single"/>
              </w:rPr>
              <w:t>IMPORTO DELL</w:t>
            </w:r>
            <w:r w:rsidR="00DD35E3">
              <w:rPr>
                <w:rFonts w:ascii="Times New Roman" w:hAnsi="Times New Roman"/>
                <w:b/>
                <w:sz w:val="24"/>
                <w:u w:val="single"/>
              </w:rPr>
              <w:t>'</w:t>
            </w:r>
            <w:r w:rsidRPr="004E3D4B">
              <w:rPr>
                <w:rFonts w:ascii="Times New Roman" w:hAnsi="Times New Roman"/>
                <w:b/>
                <w:sz w:val="24"/>
                <w:u w:val="single"/>
              </w:rPr>
              <w:t>ESPOSIZIONE PONDERATO PER IL RISCHIO, DI CUI: CARTOLARIZZAZIONI SINTETICHE</w:t>
            </w:r>
          </w:p>
          <w:p w:rsidR="00D724DB" w:rsidRPr="004E3D4B" w:rsidRDefault="00D724DB" w:rsidP="00310954">
            <w:pPr>
              <w:suppressAutoHyphens/>
              <w:spacing w:before="0" w:after="0"/>
              <w:jc w:val="left"/>
              <w:rPr>
                <w:rFonts w:ascii="Times New Roman" w:hAnsi="Times New Roman"/>
                <w:sz w:val="24"/>
              </w:rPr>
            </w:pPr>
          </w:p>
          <w:p w:rsidR="00D724DB" w:rsidRPr="004E3D4B" w:rsidRDefault="00E026FB" w:rsidP="00310954">
            <w:pPr>
              <w:suppressAutoHyphens/>
              <w:spacing w:before="0" w:after="0"/>
              <w:rPr>
                <w:rFonts w:ascii="Times New Roman" w:hAnsi="Times New Roman"/>
                <w:sz w:val="24"/>
              </w:rPr>
            </w:pPr>
            <w:r w:rsidRPr="004E3D4B">
              <w:rPr>
                <w:rFonts w:ascii="Times New Roman" w:hAnsi="Times New Roman"/>
                <w:sz w:val="24"/>
              </w:rPr>
              <w:t>Per le cartolarizzazioni sintetiche con disallineamenti di durata, l</w:t>
            </w:r>
            <w:r w:rsidR="00DD35E3">
              <w:rPr>
                <w:rFonts w:ascii="Times New Roman" w:hAnsi="Times New Roman"/>
                <w:sz w:val="24"/>
              </w:rPr>
              <w:t>'</w:t>
            </w:r>
            <w:r w:rsidRPr="004E3D4B">
              <w:rPr>
                <w:rFonts w:ascii="Times New Roman" w:hAnsi="Times New Roman"/>
                <w:sz w:val="24"/>
              </w:rPr>
              <w:t>importo da segnalare in questa colonna non tiene conto dei disallineamenti di durata.</w:t>
            </w:r>
          </w:p>
          <w:p w:rsidR="00D724DB" w:rsidRPr="004E3D4B" w:rsidRDefault="00D724DB" w:rsidP="00310954">
            <w:pPr>
              <w:suppressAutoHyphens/>
              <w:spacing w:before="0" w:after="0"/>
              <w:jc w:val="left"/>
              <w:rPr>
                <w:rFonts w:ascii="Times New Roman" w:hAnsi="Times New Roman"/>
                <w:sz w:val="24"/>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0870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RETTIFICA DELL</w:t>
            </w:r>
            <w:r w:rsidR="00DD35E3">
              <w:rPr>
                <w:rFonts w:ascii="Times New Roman" w:hAnsi="Times New Roman"/>
                <w:b/>
                <w:sz w:val="24"/>
                <w:u w:val="single"/>
              </w:rPr>
              <w:t>'</w:t>
            </w:r>
            <w:r w:rsidRPr="004E3D4B">
              <w:rPr>
                <w:rFonts w:ascii="Times New Roman" w:hAnsi="Times New Roman"/>
                <w:b/>
                <w:sz w:val="24"/>
                <w:u w:val="single"/>
              </w:rPr>
              <w:t>IMPORTO DELLE ESPOSIZIONI PONDERATO PER IL RISCHIO DOVUTA A DISALLINEAMENTI DI DURATA</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8F2C6B" w:rsidP="00310954">
            <w:pPr>
              <w:suppressAutoHyphens/>
              <w:spacing w:before="0" w:after="0"/>
              <w:rPr>
                <w:rFonts w:ascii="Times New Roman" w:hAnsi="Times New Roman"/>
                <w:sz w:val="24"/>
              </w:rPr>
            </w:pPr>
            <w:r w:rsidRPr="004E3D4B">
              <w:rPr>
                <w:rFonts w:ascii="Times New Roman" w:hAnsi="Times New Roman"/>
                <w:sz w:val="24"/>
              </w:rPr>
              <w:t>Per i disallineamenti di durata nelle cartolarizzazioni sintetiche è incluso RW*-RW(SP), calcolato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252 del CRR, tranne per i segmenti con una ponderazione del rischio del 1 250 %, dove l</w:t>
            </w:r>
            <w:r w:rsidR="00DD35E3">
              <w:rPr>
                <w:rFonts w:ascii="Times New Roman" w:hAnsi="Times New Roman"/>
                <w:sz w:val="24"/>
              </w:rPr>
              <w:t>'</w:t>
            </w:r>
            <w:r w:rsidRPr="004E3D4B">
              <w:rPr>
                <w:rFonts w:ascii="Times New Roman" w:hAnsi="Times New Roman"/>
                <w:sz w:val="24"/>
              </w:rPr>
              <w:t xml:space="preserve">importo da </w:t>
            </w:r>
            <w:r w:rsidRPr="004E3D4B">
              <w:rPr>
                <w:rFonts w:ascii="Times New Roman" w:hAnsi="Times New Roman"/>
                <w:sz w:val="24"/>
              </w:rPr>
              <w:lastRenderedPageBreak/>
              <w:t>segnalare è zero. L</w:t>
            </w:r>
            <w:r w:rsidR="00DD35E3">
              <w:rPr>
                <w:rFonts w:ascii="Times New Roman" w:hAnsi="Times New Roman"/>
                <w:sz w:val="24"/>
              </w:rPr>
              <w:t>'</w:t>
            </w:r>
            <w:r w:rsidRPr="004E3D4B">
              <w:rPr>
                <w:rFonts w:ascii="Times New Roman" w:hAnsi="Times New Roman"/>
                <w:sz w:val="24"/>
              </w:rPr>
              <w:t>importo RW(SP) comprende non solo gli importi delle esposizioni ponderati per il rischio indicati nella colonna 0650 ma anche gli importi ponderati per il rischio delle esposizioni riassegnate a altri modelli mediante deflussi.</w:t>
            </w:r>
          </w:p>
          <w:p w:rsidR="00D724DB" w:rsidRPr="004E3D4B" w:rsidRDefault="00D724DB" w:rsidP="00310954">
            <w:pPr>
              <w:suppressAutoHyphens/>
              <w:spacing w:before="0" w:after="0"/>
              <w:rPr>
                <w:rFonts w:ascii="Times New Roman" w:hAnsi="Times New Roman"/>
                <w:sz w:val="24"/>
              </w:rPr>
            </w:pPr>
          </w:p>
        </w:tc>
      </w:tr>
      <w:tr w:rsidR="00D724DB" w:rsidRPr="004E3D4B" w:rsidTr="00E10B85">
        <w:tc>
          <w:tcPr>
            <w:tcW w:w="1568" w:type="dxa"/>
          </w:tcPr>
          <w:p w:rsidR="00D724DB" w:rsidRPr="004E3D4B" w:rsidDel="002122FF"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lastRenderedPageBreak/>
              <w:t>0880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EFFETTO GENERALE (RETTIFICA) DOVUTO ALLA VIOLAZIONE DEL CAPO 2 DEL REGOLAMENTO (UE) 2017/2402</w:t>
            </w:r>
            <w:r w:rsidRPr="004E3D4B">
              <w:rPr>
                <w:rStyle w:val="FootnoteReference"/>
                <w:rFonts w:ascii="Times New Roman" w:hAnsi="Times New Roman"/>
                <w:sz w:val="24"/>
                <w:szCs w:val="24"/>
                <w:vertAlign w:val="superscript"/>
              </w:rPr>
              <w:footnoteReference w:id="12"/>
            </w:r>
          </w:p>
          <w:p w:rsidR="00D724DB" w:rsidRPr="004E3D4B" w:rsidRDefault="00D724DB" w:rsidP="00310954">
            <w:pPr>
              <w:suppressAutoHyphens/>
              <w:spacing w:before="0" w:after="0"/>
              <w:jc w:val="left"/>
              <w:rPr>
                <w:rFonts w:ascii="Times New Roman" w:hAnsi="Times New Roman"/>
                <w:sz w:val="24"/>
              </w:rPr>
            </w:pPr>
          </w:p>
          <w:p w:rsidR="00D724DB" w:rsidRPr="004E3D4B" w:rsidRDefault="0058799D" w:rsidP="00310954">
            <w:pPr>
              <w:suppressAutoHyphens/>
              <w:spacing w:before="0" w:after="0"/>
              <w:jc w:val="left"/>
              <w:rPr>
                <w:rFonts w:ascii="Times New Roman" w:eastAsia="Arial" w:hAnsi="Times New Roman"/>
                <w:sz w:val="24"/>
              </w:rPr>
            </w:pPr>
            <w:r>
              <w:rPr>
                <w:rFonts w:ascii="Times New Roman" w:hAnsi="Times New Roman"/>
                <w:sz w:val="24"/>
              </w:rPr>
              <w:t>Conformemente all</w:t>
            </w:r>
            <w:r w:rsidR="00DD35E3">
              <w:rPr>
                <w:rFonts w:ascii="Times New Roman" w:hAnsi="Times New Roman"/>
                <w:sz w:val="24"/>
              </w:rPr>
              <w:t>'</w:t>
            </w:r>
            <w:r w:rsidR="00310954">
              <w:rPr>
                <w:rFonts w:ascii="Times New Roman" w:hAnsi="Times New Roman"/>
                <w:sz w:val="24"/>
              </w:rPr>
              <w:t>articolo </w:t>
            </w:r>
            <w:r>
              <w:rPr>
                <w:rFonts w:ascii="Times New Roman" w:hAnsi="Times New Roman"/>
                <w:sz w:val="24"/>
              </w:rPr>
              <w:t>270 bis</w:t>
            </w:r>
            <w:r w:rsidR="00BB22D4" w:rsidRPr="004E3D4B">
              <w:rPr>
                <w:rFonts w:ascii="Times New Roman" w:hAnsi="Times New Roman"/>
                <w:sz w:val="24"/>
              </w:rPr>
              <w:t xml:space="preserve"> del CRR, se l</w:t>
            </w:r>
            <w:r w:rsidR="00DD35E3">
              <w:rPr>
                <w:rFonts w:ascii="Times New Roman" w:hAnsi="Times New Roman"/>
                <w:sz w:val="24"/>
              </w:rPr>
              <w:t>'</w:t>
            </w:r>
            <w:r w:rsidR="00BB22D4" w:rsidRPr="004E3D4B">
              <w:rPr>
                <w:rFonts w:ascii="Times New Roman" w:hAnsi="Times New Roman"/>
                <w:sz w:val="24"/>
              </w:rPr>
              <w:t xml:space="preserve">ente non rispetta determinati requisiti, le autorità competenti impongono un fattore aggiuntivo di ponderazione del rischio proporzionato non inferiore al 250 % del fattore di ponderazione del rischio (limitato al 1 250 %) che si applicherebbe alle pertinenti posizioni verso la cartolarizzazione a norma della parte tre, titolo II, capo 5, sezione 3, del CRR. </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0890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PRIMA DELL</w:t>
            </w:r>
            <w:r w:rsidR="00DD35E3">
              <w:rPr>
                <w:rFonts w:ascii="Times New Roman" w:hAnsi="Times New Roman"/>
                <w:b/>
                <w:sz w:val="24"/>
                <w:u w:val="single"/>
              </w:rPr>
              <w:t>'</w:t>
            </w:r>
            <w:r w:rsidRPr="004E3D4B">
              <w:rPr>
                <w:rFonts w:ascii="Times New Roman" w:hAnsi="Times New Roman"/>
                <w:b/>
                <w:sz w:val="24"/>
                <w:u w:val="single"/>
              </w:rPr>
              <w:t>APPLICAZIONE DEL MASSIMALE</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E026FB" w:rsidP="00310954">
            <w:pPr>
              <w:suppressAutoHyphens/>
              <w:spacing w:before="0" w:after="0"/>
              <w:jc w:val="left"/>
              <w:rPr>
                <w:rFonts w:ascii="Times New Roman" w:eastAsia="Arial" w:hAnsi="Times New Roman"/>
                <w:sz w:val="24"/>
              </w:rPr>
            </w:pPr>
            <w:r w:rsidRPr="004E3D4B">
              <w:rPr>
                <w:rFonts w:ascii="Times New Roman" w:hAnsi="Times New Roman"/>
                <w:sz w:val="24"/>
              </w:rPr>
              <w:t>Importo totale dell</w:t>
            </w:r>
            <w:r w:rsidR="00DD35E3">
              <w:rPr>
                <w:rFonts w:ascii="Times New Roman" w:hAnsi="Times New Roman"/>
                <w:sz w:val="24"/>
              </w:rPr>
              <w:t>'</w:t>
            </w:r>
            <w:r w:rsidRPr="004E3D4B">
              <w:rPr>
                <w:rFonts w:ascii="Times New Roman" w:hAnsi="Times New Roman"/>
                <w:sz w:val="24"/>
              </w:rPr>
              <w:t>esposizione ponderato per il rischio calcolato conformemente alla parte tre, titolo II, capo 5, sezione 3, del CRR, prima dell</w:t>
            </w:r>
            <w:r w:rsidR="00DD35E3">
              <w:rPr>
                <w:rFonts w:ascii="Times New Roman" w:hAnsi="Times New Roman"/>
                <w:sz w:val="24"/>
              </w:rPr>
              <w:t>'</w:t>
            </w:r>
            <w:r w:rsidRPr="004E3D4B">
              <w:rPr>
                <w:rFonts w:ascii="Times New Roman" w:hAnsi="Times New Roman"/>
                <w:sz w:val="24"/>
              </w:rPr>
              <w:t xml:space="preserve">applicazione dei limiti di cui agli articoli 267 e 268 del CRR. </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0900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 RIDUZIONE DOVUTA AL MASSIMALE DI PONDERAZIONE DEL RISCHIO</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BB22D4" w:rsidP="00310954">
            <w:pPr>
              <w:suppressAutoHyphens/>
              <w:spacing w:before="0" w:after="0"/>
              <w:jc w:val="left"/>
              <w:rPr>
                <w:rFonts w:ascii="Times New Roman" w:hAnsi="Times New Roman"/>
                <w:sz w:val="24"/>
              </w:rPr>
            </w:pPr>
            <w:r w:rsidRPr="004E3D4B">
              <w:rPr>
                <w:rFonts w:ascii="Times New Roman" w:hAnsi="Times New Roman"/>
                <w:sz w:val="24"/>
              </w:rPr>
              <w:t>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267 del CRR l</w:t>
            </w:r>
            <w:r w:rsidR="00DD35E3">
              <w:rPr>
                <w:rFonts w:ascii="Times New Roman" w:hAnsi="Times New Roman"/>
                <w:sz w:val="24"/>
              </w:rPr>
              <w:t>'</w:t>
            </w:r>
            <w:r w:rsidRPr="004E3D4B">
              <w:rPr>
                <w:rFonts w:ascii="Times New Roman" w:hAnsi="Times New Roman"/>
                <w:sz w:val="24"/>
              </w:rPr>
              <w:t>ente che conosce in ogni momento la composizione delle esposizioni sottostanti può assegnare alla posizione verso la cartolarizzazione senior un fattore massimo di ponderazione del rischio pari al fattore di ponderazione del rischio medio ponderato per l</w:t>
            </w:r>
            <w:r w:rsidR="00DD35E3">
              <w:rPr>
                <w:rFonts w:ascii="Times New Roman" w:hAnsi="Times New Roman"/>
                <w:sz w:val="24"/>
              </w:rPr>
              <w:t>'</w:t>
            </w:r>
            <w:r w:rsidRPr="004E3D4B">
              <w:rPr>
                <w:rFonts w:ascii="Times New Roman" w:hAnsi="Times New Roman"/>
                <w:sz w:val="24"/>
              </w:rPr>
              <w:t>esposizione che si applicherebbe alle esposizioni sottostanti se queste ultime non fossero state cartolarizzate.</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0910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 RIDUZIONE DOVUTA AL MASSIMALE GENERALE</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BB22D4" w:rsidP="00310954">
            <w:pPr>
              <w:suppressAutoHyphens/>
              <w:spacing w:before="0" w:after="0"/>
              <w:jc w:val="left"/>
              <w:rPr>
                <w:rFonts w:ascii="Times New Roman" w:hAnsi="Times New Roman"/>
                <w:sz w:val="24"/>
              </w:rPr>
            </w:pPr>
            <w:r w:rsidRPr="004E3D4B">
              <w:rPr>
                <w:rFonts w:ascii="Times New Roman" w:hAnsi="Times New Roman"/>
                <w:sz w:val="24"/>
              </w:rPr>
              <w:t>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268 del CRR gli enti cedenti, gli enti promotori o altri enti che usano il SEC-IRBA oppure gli enti cedenti o gli enti promotori che usano il SEC-SA o il SEC-ERBA possono applicare un requisito patrimoniale massimo per la posizione verso la cartolarizzazione che detengono pari ai requisiti patrimoniali che sarebbero calcolati conformemente alla parte tre, titolo II, capo 2 o 3, in relazione alle esposizioni sottostanti se queste ultime non fossero state cartolarizzate.</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0920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IMPORTO COMPLESSIVO DELL</w:t>
            </w:r>
            <w:r w:rsidR="00DD35E3">
              <w:rPr>
                <w:rFonts w:ascii="Times New Roman" w:hAnsi="Times New Roman"/>
                <w:b/>
                <w:sz w:val="24"/>
                <w:u w:val="single"/>
              </w:rPr>
              <w:t>'</w:t>
            </w:r>
            <w:r w:rsidRPr="004E3D4B">
              <w:rPr>
                <w:rFonts w:ascii="Times New Roman" w:hAnsi="Times New Roman"/>
                <w:b/>
                <w:sz w:val="24"/>
                <w:u w:val="single"/>
              </w:rPr>
              <w:t>ESPOSIZIONE PONDERATO PER IL RISCHIO</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sz w:val="24"/>
              </w:rPr>
              <w:t>Importo totale dell</w:t>
            </w:r>
            <w:r w:rsidR="00DD35E3">
              <w:rPr>
                <w:rFonts w:ascii="Times New Roman" w:hAnsi="Times New Roman"/>
                <w:sz w:val="24"/>
              </w:rPr>
              <w:t>'</w:t>
            </w:r>
            <w:r w:rsidRPr="004E3D4B">
              <w:rPr>
                <w:rFonts w:ascii="Times New Roman" w:hAnsi="Times New Roman"/>
                <w:sz w:val="24"/>
              </w:rPr>
              <w:t xml:space="preserve">esposizione ponderato per il rischio calcolato conformemente alla parte tre, titolo II, capo 5, sezione 3, del CRR, considerando </w:t>
            </w:r>
            <w:r w:rsidRPr="004E3D4B">
              <w:rPr>
                <w:rFonts w:ascii="Times New Roman" w:hAnsi="Times New Roman"/>
                <w:sz w:val="24"/>
              </w:rPr>
              <w:lastRenderedPageBreak/>
              <w:t>la ponderazione del rischio totale come indicato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247, </w:t>
            </w:r>
            <w:r w:rsidR="00F971EF">
              <w:rPr>
                <w:rFonts w:ascii="Times New Roman" w:hAnsi="Times New Roman"/>
                <w:sz w:val="24"/>
              </w:rPr>
              <w:t>paragrafo </w:t>
            </w:r>
            <w:r w:rsidRPr="004E3D4B">
              <w:rPr>
                <w:rFonts w:ascii="Times New Roman" w:hAnsi="Times New Roman"/>
                <w:sz w:val="24"/>
              </w:rPr>
              <w:t>6, del CRR.</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568"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lastRenderedPageBreak/>
              <w:t>0930</w:t>
            </w:r>
          </w:p>
        </w:tc>
        <w:tc>
          <w:tcPr>
            <w:tcW w:w="7436" w:type="dxa"/>
          </w:tcPr>
          <w:p w:rsidR="00D724DB" w:rsidRPr="004E3D4B" w:rsidRDefault="00E026FB"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VOCE PER MEMORIA: IMPORTO DELLE ESPOSIZIONI PONDERATO PER IL RISCHIO CORRISPONDENTE AI DEFLUSSI DALLE CARTOLARIZZAZIONI VERSO ALTRE CLASSI DI ESPOSIZIONI</w:t>
            </w:r>
          </w:p>
          <w:p w:rsidR="00D724DB" w:rsidRPr="004E3D4B" w:rsidRDefault="00D724DB" w:rsidP="00310954">
            <w:pPr>
              <w:suppressAutoHyphens/>
              <w:spacing w:before="0" w:after="0"/>
              <w:jc w:val="left"/>
              <w:rPr>
                <w:rFonts w:ascii="Times New Roman" w:hAnsi="Times New Roman"/>
                <w:sz w:val="24"/>
              </w:rPr>
            </w:pPr>
          </w:p>
          <w:p w:rsidR="00D724DB" w:rsidRPr="004E3D4B" w:rsidRDefault="00E026FB" w:rsidP="00310954">
            <w:pPr>
              <w:suppressAutoHyphens/>
              <w:spacing w:before="0" w:after="0"/>
              <w:rPr>
                <w:rFonts w:ascii="Times New Roman" w:hAnsi="Times New Roman"/>
                <w:sz w:val="24"/>
              </w:rPr>
            </w:pPr>
            <w:r w:rsidRPr="004E3D4B">
              <w:rPr>
                <w:rFonts w:ascii="Times New Roman" w:hAnsi="Times New Roman"/>
                <w:sz w:val="24"/>
              </w:rPr>
              <w:t>Importo delle esposizioni ponderato per il rischio derivante dalle esposizioni riassegnate al fornitore degli strumenti di attenuazione del rischio e pertanto computate nel modello corrispondente, che sono prese in considerazione nel calcolo del massimale delle posizioni verso la cartolarizzazione.</w:t>
            </w:r>
          </w:p>
          <w:p w:rsidR="00D724DB" w:rsidRPr="004E3D4B" w:rsidRDefault="00D724DB" w:rsidP="00310954">
            <w:pPr>
              <w:suppressAutoHyphens/>
              <w:spacing w:before="0" w:after="0"/>
              <w:jc w:val="left"/>
              <w:rPr>
                <w:rFonts w:ascii="Times New Roman" w:hAnsi="Times New Roman"/>
                <w:sz w:val="24"/>
              </w:rPr>
            </w:pPr>
          </w:p>
        </w:tc>
      </w:tr>
    </w:tbl>
    <w:p w:rsidR="00D724DB" w:rsidRPr="004E3D4B" w:rsidRDefault="00D724DB" w:rsidP="00310954">
      <w:pPr>
        <w:suppressAutoHyphens/>
        <w:spacing w:before="0" w:after="0"/>
        <w:rPr>
          <w:rFonts w:ascii="Times New Roman" w:hAnsi="Times New Roman"/>
          <w:sz w:val="24"/>
        </w:rPr>
      </w:pPr>
    </w:p>
    <w:p w:rsidR="00D724DB" w:rsidRPr="004E3D4B" w:rsidRDefault="00D724DB" w:rsidP="00310954">
      <w:pPr>
        <w:suppressAutoHyphens/>
        <w:spacing w:before="0" w:after="0"/>
        <w:rPr>
          <w:rFonts w:ascii="Times New Roman" w:hAnsi="Times New Roman"/>
          <w:sz w:val="24"/>
        </w:rPr>
      </w:pPr>
    </w:p>
    <w:p w:rsidR="00D724DB" w:rsidRPr="004E3D4B" w:rsidRDefault="00E026FB" w:rsidP="00310954">
      <w:pPr>
        <w:pStyle w:val="InstructionsText2"/>
      </w:pPr>
      <w:r w:rsidRPr="004E3D4B">
        <w:t>103.</w:t>
      </w:r>
      <w:r w:rsidRPr="004E3D4B">
        <w:tab/>
        <w:t xml:space="preserve"> Il modello è suddiviso in tre grandi blocchi di righe contenenti dati riguardanti le esposizioni create/promosse/mantenute o acquistate da cedenti, investitori e promotori. Per ciascuna di esse le informazioni sono ripartite per elementi in bilancio e fuori bilancio e derivati, nonché in base all</w:t>
      </w:r>
      <w:r w:rsidR="00DD35E3">
        <w:t>'</w:t>
      </w:r>
      <w:r w:rsidRPr="004E3D4B">
        <w:t>essere o meno soggette al trattamento differenziato ai fini patrimoniali.</w:t>
      </w:r>
    </w:p>
    <w:p w:rsidR="00D724DB" w:rsidRPr="004E3D4B" w:rsidRDefault="00E026FB" w:rsidP="00310954">
      <w:pPr>
        <w:pStyle w:val="InstructionsText2"/>
      </w:pPr>
      <w:r w:rsidRPr="004E3D4B">
        <w:t>104. Le posizioni trattate secondo il SEC-ERBA e le posizioni prive di rating (esposizioni alla data di riferimento per le segnalazioni) sono ripartite in base alle classi di merito di credito applicate all</w:t>
      </w:r>
      <w:r w:rsidR="00DD35E3">
        <w:t>'</w:t>
      </w:r>
      <w:r w:rsidRPr="004E3D4B">
        <w:t>avvio (ultimo blocco di righe). Questa informazione è segnalata dai cedenti, dai promotori e dagli investitori.</w:t>
      </w:r>
    </w:p>
    <w:p w:rsidR="00D724DB" w:rsidRPr="004E3D4B" w:rsidRDefault="00D724DB" w:rsidP="00310954">
      <w:pPr>
        <w:suppressAutoHyphens/>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D724DB" w:rsidRPr="004E3D4B" w:rsidTr="00E10B85">
        <w:tc>
          <w:tcPr>
            <w:tcW w:w="9145" w:type="dxa"/>
            <w:gridSpan w:val="2"/>
            <w:shd w:val="clear" w:color="auto" w:fill="CCCCCC"/>
          </w:tcPr>
          <w:p w:rsidR="00D724DB" w:rsidRPr="004E3D4B" w:rsidRDefault="00D724DB" w:rsidP="00310954">
            <w:pPr>
              <w:suppressAutoHyphens/>
              <w:autoSpaceDE w:val="0"/>
              <w:autoSpaceDN w:val="0"/>
              <w:adjustRightInd w:val="0"/>
              <w:spacing w:before="0" w:after="0"/>
              <w:rPr>
                <w:rFonts w:ascii="Times New Roman" w:hAnsi="Times New Roman"/>
                <w:bCs/>
                <w:sz w:val="24"/>
              </w:rPr>
            </w:pPr>
          </w:p>
          <w:p w:rsidR="00D724DB" w:rsidRPr="004E3D4B" w:rsidRDefault="00E026FB" w:rsidP="00310954">
            <w:pPr>
              <w:suppressAutoHyphens/>
              <w:autoSpaceDE w:val="0"/>
              <w:autoSpaceDN w:val="0"/>
              <w:adjustRightInd w:val="0"/>
              <w:spacing w:before="0" w:after="0"/>
              <w:rPr>
                <w:rFonts w:ascii="Times New Roman" w:hAnsi="Times New Roman"/>
                <w:b/>
                <w:bCs/>
                <w:sz w:val="24"/>
              </w:rPr>
            </w:pPr>
            <w:r w:rsidRPr="004E3D4B">
              <w:rPr>
                <w:rFonts w:ascii="Times New Roman" w:hAnsi="Times New Roman"/>
                <w:b/>
                <w:bCs/>
                <w:sz w:val="24"/>
              </w:rPr>
              <w:t>Righe</w:t>
            </w:r>
          </w:p>
          <w:p w:rsidR="00D724DB" w:rsidRPr="004E3D4B" w:rsidRDefault="00D724DB" w:rsidP="00310954">
            <w:pPr>
              <w:suppressAutoHyphens/>
              <w:autoSpaceDE w:val="0"/>
              <w:autoSpaceDN w:val="0"/>
              <w:adjustRightInd w:val="0"/>
              <w:spacing w:before="0" w:after="0"/>
              <w:rPr>
                <w:rFonts w:ascii="Times New Roman" w:hAnsi="Times New Roman"/>
                <w:bCs/>
                <w:sz w:val="24"/>
              </w:rPr>
            </w:pPr>
          </w:p>
        </w:tc>
      </w:tr>
      <w:tr w:rsidR="00D724DB" w:rsidRPr="004E3D4B" w:rsidTr="00E10B85">
        <w:tc>
          <w:tcPr>
            <w:tcW w:w="1256"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0010</w:t>
            </w:r>
          </w:p>
        </w:tc>
        <w:tc>
          <w:tcPr>
            <w:tcW w:w="7889" w:type="dxa"/>
          </w:tcPr>
          <w:p w:rsidR="00D724DB" w:rsidRPr="004E3D4B" w:rsidRDefault="00E026FB"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 xml:space="preserve">ESPOSIZIONI TOTALI </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Le esposizioni totali fanno riferimento all</w:t>
            </w:r>
            <w:r w:rsidR="00DD35E3">
              <w:rPr>
                <w:rFonts w:ascii="Times New Roman" w:hAnsi="Times New Roman"/>
                <w:sz w:val="24"/>
              </w:rPr>
              <w:t>'</w:t>
            </w:r>
            <w:r w:rsidRPr="004E3D4B">
              <w:rPr>
                <w:rFonts w:ascii="Times New Roman" w:hAnsi="Times New Roman"/>
                <w:sz w:val="24"/>
              </w:rPr>
              <w:t>importo complessivo delle cartolarizzazioni e delle ricartolarizzazioni in essere. Questa riga riassume tutte le informazioni segnalate dai cedenti, dai promotori e dagli investitori nelle righe successive.</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E10B85">
        <w:tc>
          <w:tcPr>
            <w:tcW w:w="1256"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0020</w:t>
            </w:r>
          </w:p>
        </w:tc>
        <w:tc>
          <w:tcPr>
            <w:tcW w:w="7889" w:type="dxa"/>
          </w:tcPr>
          <w:p w:rsidR="00D724DB" w:rsidRPr="004E3D4B" w:rsidRDefault="00E026FB"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POSIZIONI VERSO LA CARTOLARIZZAZIONE</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E026FB"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Importo totale delle posizioni verso la cartolarizzazione in essere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1, punto 62, del CRR, che non sono ricartolarizzazioni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1, punto 63, del CRR.</w:t>
            </w:r>
          </w:p>
          <w:p w:rsidR="00D724DB" w:rsidRPr="004E3D4B" w:rsidDel="002866D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256"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0030</w:t>
            </w:r>
          </w:p>
        </w:tc>
        <w:tc>
          <w:tcPr>
            <w:tcW w:w="7889" w:type="dxa"/>
          </w:tcPr>
          <w:p w:rsidR="00D724DB" w:rsidRPr="004E3D4B" w:rsidRDefault="00E026FB"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AMMISSIBILI AL TRATTAMENTO DIFFERENZIATO AI FINI PATRIMONIALI</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E026FB"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Importo totale delle posizioni verso la cartolarizzazione che soddisfano i criteri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243 o 270 del CRR e possono pertanto essere soggette al trattamento differenziato ai fini patrimoniali.</w:t>
            </w:r>
          </w:p>
          <w:p w:rsidR="00D724DB" w:rsidRPr="004E3D4B" w:rsidDel="002866D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256"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lastRenderedPageBreak/>
              <w:t>0040</w:t>
            </w:r>
          </w:p>
        </w:tc>
        <w:tc>
          <w:tcPr>
            <w:tcW w:w="7889" w:type="dxa"/>
          </w:tcPr>
          <w:p w:rsidR="00D724DB" w:rsidRPr="004E3D4B" w:rsidRDefault="00E026FB"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 xml:space="preserve">ESPOSIZIONI STS </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E026FB"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Importo totale delle posizioni verso la cartolarizzazione STS che soddisfano i requisiti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243 del CRR.</w:t>
            </w:r>
          </w:p>
          <w:p w:rsidR="00D724DB" w:rsidRPr="004E3D4B" w:rsidDel="002866D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256"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0050</w:t>
            </w:r>
          </w:p>
        </w:tc>
        <w:tc>
          <w:tcPr>
            <w:tcW w:w="7889" w:type="dxa"/>
          </w:tcPr>
          <w:p w:rsidR="00D724DB" w:rsidRPr="004E3D4B" w:rsidRDefault="00E026FB"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 xml:space="preserve">POSIZIONE SENIOR VERSO LE CARTOLARIZZAZIONI DELLE PMI </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E026FB"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Importo totale delle posizioni senior verso le cartolarizzazioni delle PMI che soddisfano le condizioni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270 del CRR.</w:t>
            </w:r>
          </w:p>
          <w:p w:rsidR="00D724DB" w:rsidRPr="004E3D4B" w:rsidDel="002866D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256"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0060, 0120, 0170, 0240, 0290, 0360 e 0410</w:t>
            </w:r>
          </w:p>
        </w:tc>
        <w:tc>
          <w:tcPr>
            <w:tcW w:w="7889" w:type="dxa"/>
          </w:tcPr>
          <w:p w:rsidR="00D724DB" w:rsidRPr="004E3D4B" w:rsidRDefault="00E026FB"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NON AMMISSIBILI AL TRATTAMENTO DIFFERENZIATO AI FINI PATRIMONIALI</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310954" w:rsidP="00310954">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Articolo </w:t>
            </w:r>
            <w:r w:rsidR="002409C1" w:rsidRPr="004E3D4B">
              <w:rPr>
                <w:rFonts w:ascii="Times New Roman" w:hAnsi="Times New Roman"/>
                <w:sz w:val="24"/>
              </w:rPr>
              <w:t>254, paragrafi 1, 4, 5 e 6, e articoli 259, 261, 263, 265, 266 e 269 del CRR</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E026FB"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Importo totale delle posizioni verso la cartolarizzazione che non sono ammesse al trattamento differenziato ai fini patrimoniali.</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256"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0070, 0190, 0310 e 0430</w:t>
            </w:r>
          </w:p>
        </w:tc>
        <w:tc>
          <w:tcPr>
            <w:tcW w:w="7889" w:type="dxa"/>
          </w:tcPr>
          <w:p w:rsidR="00D724DB" w:rsidRPr="004E3D4B" w:rsidRDefault="00E026FB"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POSIZIONI VERSO LA RICARTOLARIZZAZIONE</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E026FB"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Importo totale delle posizioni verso la ricartolarizzazione in essere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1, punto 64, del CRR.</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256" w:type="dxa"/>
          </w:tcPr>
          <w:p w:rsidR="00D724DB" w:rsidRPr="004E3D4B" w:rsidRDefault="00E026FB" w:rsidP="00310954">
            <w:pPr>
              <w:suppressAutoHyphens/>
              <w:autoSpaceDE w:val="0"/>
              <w:autoSpaceDN w:val="0"/>
              <w:adjustRightInd w:val="0"/>
              <w:spacing w:before="0" w:after="0"/>
              <w:rPr>
                <w:rFonts w:ascii="Times New Roman" w:hAnsi="Times New Roman"/>
                <w:bCs/>
                <w:sz w:val="24"/>
                <w:highlight w:val="yellow"/>
              </w:rPr>
            </w:pPr>
            <w:r w:rsidRPr="004E3D4B">
              <w:rPr>
                <w:rFonts w:ascii="Times New Roman" w:hAnsi="Times New Roman"/>
                <w:bCs/>
                <w:sz w:val="24"/>
              </w:rPr>
              <w:t>0080</w:t>
            </w:r>
          </w:p>
        </w:tc>
        <w:tc>
          <w:tcPr>
            <w:tcW w:w="7889" w:type="dxa"/>
          </w:tcPr>
          <w:p w:rsidR="00D724DB" w:rsidRPr="004E3D4B" w:rsidRDefault="00E026FB"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 xml:space="preserve">CEDENTE: ESPOSIZIONI TOTALI </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Questa riga riassume le informazioni riguardanti gli elementi in bilancio, gli elementi fuori bilancio e i derivati delle posizioni verso la cartolarizzazione e la ricartolarizzazione nelle quali l</w:t>
            </w:r>
            <w:r w:rsidR="00DD35E3">
              <w:rPr>
                <w:rFonts w:ascii="Times New Roman" w:hAnsi="Times New Roman"/>
                <w:sz w:val="24"/>
              </w:rPr>
              <w:t>'</w:t>
            </w:r>
            <w:r w:rsidRPr="004E3D4B">
              <w:rPr>
                <w:rFonts w:ascii="Times New Roman" w:hAnsi="Times New Roman"/>
                <w:sz w:val="24"/>
              </w:rPr>
              <w:t>ente ha il ruolo di cedente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1, punto 13, del CRR.</w:t>
            </w:r>
          </w:p>
          <w:p w:rsidR="00D724DB" w:rsidRPr="004E3D4B" w:rsidRDefault="00E026FB" w:rsidP="00310954">
            <w:pPr>
              <w:suppressAutoHyphens/>
              <w:autoSpaceDE w:val="0"/>
              <w:autoSpaceDN w:val="0"/>
              <w:adjustRightInd w:val="0"/>
              <w:spacing w:before="0" w:after="0"/>
              <w:rPr>
                <w:rFonts w:ascii="Times New Roman" w:hAnsi="Times New Roman"/>
                <w:b/>
                <w:sz w:val="24"/>
                <w:u w:val="single"/>
              </w:rPr>
            </w:pPr>
            <w:r w:rsidRPr="004E3D4B">
              <w:rPr>
                <w:rFonts w:ascii="Times New Roman" w:hAnsi="Times New Roman"/>
                <w:b/>
                <w:sz w:val="24"/>
                <w:u w:val="single"/>
              </w:rPr>
              <w:t xml:space="preserve"> </w:t>
            </w:r>
          </w:p>
        </w:tc>
      </w:tr>
      <w:tr w:rsidR="00D724DB" w:rsidRPr="004E3D4B" w:rsidTr="00E10B85">
        <w:tc>
          <w:tcPr>
            <w:tcW w:w="1256"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0090-0130, 0210-0250 e 0330-0370</w:t>
            </w:r>
          </w:p>
        </w:tc>
        <w:tc>
          <w:tcPr>
            <w:tcW w:w="7889" w:type="dxa"/>
          </w:tcPr>
          <w:p w:rsidR="00D724DB" w:rsidRPr="004E3D4B" w:rsidRDefault="00E026FB"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 xml:space="preserve">POSIZIONI VERSO LA CARTOLARIZZAZIONE: ELEMENTI IN BILANCIO </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BB22D4"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In conformità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248, </w:t>
            </w:r>
            <w:r w:rsidR="00F971EF">
              <w:rPr>
                <w:rFonts w:ascii="Times New Roman" w:hAnsi="Times New Roman"/>
                <w:sz w:val="24"/>
              </w:rPr>
              <w:t>paragrafo </w:t>
            </w:r>
            <w:r w:rsidRPr="004E3D4B">
              <w:rPr>
                <w:rFonts w:ascii="Times New Roman" w:hAnsi="Times New Roman"/>
                <w:sz w:val="24"/>
              </w:rPr>
              <w:t>1, lettera a), del CRR, il valore dell</w:t>
            </w:r>
            <w:r w:rsidR="00DD35E3">
              <w:rPr>
                <w:rFonts w:ascii="Times New Roman" w:hAnsi="Times New Roman"/>
                <w:sz w:val="24"/>
              </w:rPr>
              <w:t>'</w:t>
            </w:r>
            <w:r w:rsidRPr="004E3D4B">
              <w:rPr>
                <w:rFonts w:ascii="Times New Roman" w:hAnsi="Times New Roman"/>
                <w:sz w:val="24"/>
              </w:rPr>
              <w:t>esposizione di una posizione verso la cartolarizzazione iscritta a bilancio è pari al valore contabile rimanente dopo l</w:t>
            </w:r>
            <w:r w:rsidR="00DD35E3">
              <w:rPr>
                <w:rFonts w:ascii="Times New Roman" w:hAnsi="Times New Roman"/>
                <w:sz w:val="24"/>
              </w:rPr>
              <w:t>'</w:t>
            </w:r>
            <w:r w:rsidRPr="004E3D4B">
              <w:rPr>
                <w:rFonts w:ascii="Times New Roman" w:hAnsi="Times New Roman"/>
                <w:sz w:val="24"/>
              </w:rPr>
              <w:t>applicazione di eventuali rettifiche di valore su crediti pertinenti specifiche alla posizione verso la cartolarizzazione in conformità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110 del CRR.</w:t>
            </w: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Gli elementi in bilancio sono ripartiti in funzione delle informazioni relative all</w:t>
            </w:r>
            <w:r w:rsidR="00DD35E3">
              <w:rPr>
                <w:rFonts w:ascii="Times New Roman" w:hAnsi="Times New Roman"/>
                <w:sz w:val="24"/>
              </w:rPr>
              <w:t>'</w:t>
            </w:r>
            <w:r w:rsidRPr="004E3D4B">
              <w:rPr>
                <w:rFonts w:ascii="Times New Roman" w:hAnsi="Times New Roman"/>
                <w:sz w:val="24"/>
              </w:rPr>
              <w:t>applicazione del trattamento differenziato ai fini patrimoniali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243 del CRR nelle righe 0100 e 0120 e sull</w:t>
            </w:r>
            <w:r w:rsidR="00DD35E3">
              <w:rPr>
                <w:rFonts w:ascii="Times New Roman" w:hAnsi="Times New Roman"/>
                <w:sz w:val="24"/>
              </w:rPr>
              <w:t>'</w:t>
            </w:r>
            <w:r w:rsidRPr="004E3D4B">
              <w:rPr>
                <w:rFonts w:ascii="Times New Roman" w:hAnsi="Times New Roman"/>
                <w:sz w:val="24"/>
              </w:rPr>
              <w:t>importo totale delle posizioni verso la cartolarizzazione senior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242, punto 6, del CRR nelle righe 0110 e 0130.</w:t>
            </w:r>
          </w:p>
          <w:p w:rsidR="00D724DB" w:rsidRPr="004E3D4B" w:rsidRDefault="00D724DB" w:rsidP="00310954">
            <w:pPr>
              <w:suppressAutoHyphens/>
              <w:autoSpaceDE w:val="0"/>
              <w:autoSpaceDN w:val="0"/>
              <w:adjustRightInd w:val="0"/>
              <w:spacing w:before="0" w:after="0"/>
              <w:rPr>
                <w:rFonts w:ascii="Times New Roman" w:hAnsi="Times New Roman"/>
                <w:b/>
                <w:sz w:val="24"/>
                <w:u w:val="single"/>
              </w:rPr>
            </w:pPr>
          </w:p>
        </w:tc>
      </w:tr>
      <w:tr w:rsidR="00D724DB" w:rsidRPr="004E3D4B" w:rsidTr="00E10B85">
        <w:tc>
          <w:tcPr>
            <w:tcW w:w="1256"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0100, 0220 e 0340</w:t>
            </w:r>
          </w:p>
        </w:tc>
        <w:tc>
          <w:tcPr>
            <w:tcW w:w="7889" w:type="dxa"/>
          </w:tcPr>
          <w:p w:rsidR="00D724DB" w:rsidRPr="004E3D4B" w:rsidRDefault="00E026FB"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AMMISSIBILI AL TRATTAMENTO DIFFERENZIATO AI FINI PATRIMONIALI</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E026FB"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lastRenderedPageBreak/>
              <w:t>Importo totale delle posizioni verso la cartolarizzazione che soddisfano i criteri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243 del CRR e possono pertanto essere soggette al trattamento differenziato ai fini patrimoniali.</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256"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lastRenderedPageBreak/>
              <w:t>0110, 0130, 0160, 0180, 0230, 0250, 0280, 0300, 0350, 0370, 400 e 420</w:t>
            </w:r>
          </w:p>
        </w:tc>
        <w:tc>
          <w:tcPr>
            <w:tcW w:w="7889" w:type="dxa"/>
          </w:tcPr>
          <w:p w:rsidR="00D724DB" w:rsidRPr="004E3D4B" w:rsidRDefault="00E026FB"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DI CUI: ESPOSIZIONI DI PRIMO RANGO (SENIOR)</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E026FB"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Importo totale delle posizioni verso la cartolarizzazione senior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242, punto 6, del CRR.</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256" w:type="dxa"/>
          </w:tcPr>
          <w:p w:rsidR="00D724DB" w:rsidRPr="004E3D4B" w:rsidRDefault="00E026FB" w:rsidP="00310954">
            <w:pPr>
              <w:suppressAutoHyphens/>
              <w:autoSpaceDE w:val="0"/>
              <w:autoSpaceDN w:val="0"/>
              <w:adjustRightInd w:val="0"/>
              <w:spacing w:before="0" w:after="0"/>
              <w:rPr>
                <w:rFonts w:ascii="Times New Roman" w:hAnsi="Times New Roman"/>
                <w:bCs/>
                <w:sz w:val="24"/>
                <w:highlight w:val="yellow"/>
              </w:rPr>
            </w:pPr>
            <w:r w:rsidRPr="004E3D4B">
              <w:rPr>
                <w:rFonts w:ascii="Times New Roman" w:hAnsi="Times New Roman"/>
                <w:bCs/>
                <w:sz w:val="24"/>
              </w:rPr>
              <w:t>0140-0180, 0260-0300 e 0380-0420</w:t>
            </w:r>
          </w:p>
        </w:tc>
        <w:tc>
          <w:tcPr>
            <w:tcW w:w="7889" w:type="dxa"/>
          </w:tcPr>
          <w:p w:rsidR="00D724DB" w:rsidRPr="004E3D4B" w:rsidRDefault="00E026FB" w:rsidP="00310954">
            <w:pPr>
              <w:suppressAutoHyphens/>
              <w:spacing w:before="0" w:after="0"/>
              <w:rPr>
                <w:rFonts w:ascii="Times New Roman" w:hAnsi="Times New Roman"/>
                <w:b/>
                <w:sz w:val="24"/>
                <w:u w:val="single"/>
              </w:rPr>
            </w:pPr>
            <w:r w:rsidRPr="004E3D4B">
              <w:rPr>
                <w:rFonts w:ascii="Times New Roman" w:hAnsi="Times New Roman"/>
                <w:b/>
                <w:sz w:val="24"/>
                <w:u w:val="single"/>
              </w:rPr>
              <w:t>POSIZIONI VERSO LA CARTOLARIZZAZIONE: ELEMENTI FUORI BILANCIO E DERIVATI</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E026FB" w:rsidP="00310954">
            <w:pPr>
              <w:suppressAutoHyphens/>
              <w:autoSpaceDE w:val="0"/>
              <w:autoSpaceDN w:val="0"/>
              <w:adjustRightInd w:val="0"/>
              <w:spacing w:before="0" w:after="0"/>
              <w:rPr>
                <w:rFonts w:ascii="Times New Roman" w:hAnsi="Times New Roman"/>
                <w:i/>
                <w:sz w:val="24"/>
              </w:rPr>
            </w:pPr>
            <w:r w:rsidRPr="004E3D4B">
              <w:rPr>
                <w:rFonts w:ascii="Times New Roman" w:hAnsi="Times New Roman"/>
                <w:sz w:val="24"/>
              </w:rPr>
              <w:t>Queste righe contengono informazioni sulle posizioni verso la cartolarizzazione relative a elementi fuori bilancio e derivati soggette a un fattore di conversione nell</w:t>
            </w:r>
            <w:r w:rsidR="00DD35E3">
              <w:rPr>
                <w:rFonts w:ascii="Times New Roman" w:hAnsi="Times New Roman"/>
                <w:sz w:val="24"/>
              </w:rPr>
              <w:t>'</w:t>
            </w:r>
            <w:r w:rsidRPr="004E3D4B">
              <w:rPr>
                <w:rFonts w:ascii="Times New Roman" w:hAnsi="Times New Roman"/>
                <w:sz w:val="24"/>
              </w:rPr>
              <w:t>ambito del quadro in materia di cartolarizzazione. Ove non diversamente specificato, il valore dell</w:t>
            </w:r>
            <w:r w:rsidR="00DD35E3">
              <w:rPr>
                <w:rFonts w:ascii="Times New Roman" w:hAnsi="Times New Roman"/>
                <w:sz w:val="24"/>
              </w:rPr>
              <w:t>'</w:t>
            </w:r>
            <w:r w:rsidRPr="004E3D4B">
              <w:rPr>
                <w:rFonts w:ascii="Times New Roman" w:hAnsi="Times New Roman"/>
                <w:sz w:val="24"/>
              </w:rPr>
              <w:t>esposizione di una posizione verso la cartolarizzazione fuori bilancio è pari al suo valore nominale meno qualsiasi rettifica di valore su crediti specifica di tale posizione, moltiplicato per un fattore di conversione del 100 %.</w:t>
            </w:r>
          </w:p>
          <w:p w:rsidR="00D724DB" w:rsidRPr="004E3D4B" w:rsidRDefault="00D724DB" w:rsidP="00310954">
            <w:pPr>
              <w:suppressAutoHyphens/>
              <w:autoSpaceDE w:val="0"/>
              <w:autoSpaceDN w:val="0"/>
              <w:adjustRightInd w:val="0"/>
              <w:spacing w:before="0" w:after="0"/>
              <w:rPr>
                <w:rFonts w:ascii="Times New Roman" w:hAnsi="Times New Roman"/>
                <w:i/>
                <w:sz w:val="24"/>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Le posizioni verso la cartolarizzazione fuori bilancio risultanti da uno degli strumenti derivati elencati nell</w:t>
            </w:r>
            <w:r w:rsidR="00DD35E3">
              <w:rPr>
                <w:rFonts w:ascii="Times New Roman" w:hAnsi="Times New Roman"/>
                <w:sz w:val="24"/>
              </w:rPr>
              <w:t>'</w:t>
            </w:r>
            <w:r w:rsidRPr="004E3D4B">
              <w:rPr>
                <w:rFonts w:ascii="Times New Roman" w:hAnsi="Times New Roman"/>
                <w:sz w:val="24"/>
              </w:rPr>
              <w:t>allegato II del CRR sono determinate conformemente alla parte tre, titolo II, capo 6, del CRR. Il valore dell</w:t>
            </w:r>
            <w:r w:rsidR="00DD35E3">
              <w:rPr>
                <w:rFonts w:ascii="Times New Roman" w:hAnsi="Times New Roman"/>
                <w:sz w:val="24"/>
              </w:rPr>
              <w:t>'</w:t>
            </w:r>
            <w:r w:rsidRPr="004E3D4B">
              <w:rPr>
                <w:rFonts w:ascii="Times New Roman" w:hAnsi="Times New Roman"/>
                <w:sz w:val="24"/>
              </w:rPr>
              <w:t>esposizione per il rischio di controparte di uno degli strumenti derivati elencati nell</w:t>
            </w:r>
            <w:r w:rsidR="00DD35E3">
              <w:rPr>
                <w:rFonts w:ascii="Times New Roman" w:hAnsi="Times New Roman"/>
                <w:sz w:val="24"/>
              </w:rPr>
              <w:t>'</w:t>
            </w:r>
            <w:r w:rsidRPr="004E3D4B">
              <w:rPr>
                <w:rFonts w:ascii="Times New Roman" w:hAnsi="Times New Roman"/>
                <w:sz w:val="24"/>
              </w:rPr>
              <w:t xml:space="preserve">allegato II del CRR è determinato conformemente alla parte tre, titolo II, capo 6, del CRR. </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Per le linee di liquidità, le linee di credito e gli anticipi per cassa del gestore gli enti segnalano l</w:t>
            </w:r>
            <w:r w:rsidR="00DD35E3">
              <w:rPr>
                <w:rFonts w:ascii="Times New Roman" w:hAnsi="Times New Roman"/>
                <w:sz w:val="24"/>
              </w:rPr>
              <w:t>'</w:t>
            </w:r>
            <w:r w:rsidRPr="004E3D4B">
              <w:rPr>
                <w:rFonts w:ascii="Times New Roman" w:hAnsi="Times New Roman"/>
                <w:sz w:val="24"/>
              </w:rPr>
              <w:t>importo non utilizzato.</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Per gli swap su tassi d</w:t>
            </w:r>
            <w:r w:rsidR="00DD35E3">
              <w:rPr>
                <w:rFonts w:ascii="Times New Roman" w:hAnsi="Times New Roman"/>
                <w:sz w:val="24"/>
              </w:rPr>
              <w:t>'</w:t>
            </w:r>
            <w:r w:rsidRPr="004E3D4B">
              <w:rPr>
                <w:rFonts w:ascii="Times New Roman" w:hAnsi="Times New Roman"/>
                <w:sz w:val="24"/>
              </w:rPr>
              <w:t>interesse e su valute è indicato il valore dell</w:t>
            </w:r>
            <w:r w:rsidR="00DD35E3">
              <w:rPr>
                <w:rFonts w:ascii="Times New Roman" w:hAnsi="Times New Roman"/>
                <w:sz w:val="24"/>
              </w:rPr>
              <w:t>'</w:t>
            </w:r>
            <w:r w:rsidRPr="004E3D4B">
              <w:rPr>
                <w:rFonts w:ascii="Times New Roman" w:hAnsi="Times New Roman"/>
                <w:sz w:val="24"/>
              </w:rPr>
              <w:t>esposizione (calcolato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248, </w:t>
            </w:r>
            <w:r w:rsidR="00F971EF">
              <w:rPr>
                <w:rFonts w:ascii="Times New Roman" w:hAnsi="Times New Roman"/>
                <w:sz w:val="24"/>
              </w:rPr>
              <w:t>paragrafo </w:t>
            </w:r>
            <w:r w:rsidRPr="004E3D4B">
              <w:rPr>
                <w:rFonts w:ascii="Times New Roman" w:hAnsi="Times New Roman"/>
                <w:sz w:val="24"/>
              </w:rPr>
              <w:t>1, del CRR).</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Gli elementi fuori bilancio e i derivati sono ripartiti in funzione delle informazioni relative all</w:t>
            </w:r>
            <w:r w:rsidR="00DD35E3">
              <w:rPr>
                <w:rFonts w:ascii="Times New Roman" w:hAnsi="Times New Roman"/>
                <w:sz w:val="24"/>
              </w:rPr>
              <w:t>'</w:t>
            </w:r>
            <w:r w:rsidRPr="004E3D4B">
              <w:rPr>
                <w:rFonts w:ascii="Times New Roman" w:hAnsi="Times New Roman"/>
                <w:sz w:val="24"/>
              </w:rPr>
              <w:t>applicazione del trattamento differenziato ai fini patrimoniali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270 del CRR nelle righe 0150 e 0170 e sull</w:t>
            </w:r>
            <w:r w:rsidR="00DD35E3">
              <w:rPr>
                <w:rFonts w:ascii="Times New Roman" w:hAnsi="Times New Roman"/>
                <w:sz w:val="24"/>
              </w:rPr>
              <w:t>'</w:t>
            </w:r>
            <w:r w:rsidRPr="004E3D4B">
              <w:rPr>
                <w:rFonts w:ascii="Times New Roman" w:hAnsi="Times New Roman"/>
                <w:sz w:val="24"/>
              </w:rPr>
              <w:t>importo totale delle posizioni verso la cartolarizzazione senior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242, punto 6, del CRR nelle righe 0160 e 0180. Si applicano gli stessi riferimenti giuridici previsti per le righe da 0100 a 0130.</w:t>
            </w:r>
          </w:p>
          <w:p w:rsidR="00D724DB" w:rsidRPr="004E3D4B" w:rsidRDefault="00D724DB" w:rsidP="00310954">
            <w:pPr>
              <w:suppressAutoHyphens/>
              <w:autoSpaceDE w:val="0"/>
              <w:autoSpaceDN w:val="0"/>
              <w:adjustRightInd w:val="0"/>
              <w:spacing w:before="0" w:after="0"/>
              <w:rPr>
                <w:rFonts w:ascii="Times New Roman" w:hAnsi="Times New Roman"/>
                <w:bCs/>
                <w:sz w:val="24"/>
              </w:rPr>
            </w:pPr>
          </w:p>
        </w:tc>
      </w:tr>
      <w:tr w:rsidR="00D724DB" w:rsidRPr="004E3D4B" w:rsidTr="00E10B85">
        <w:tc>
          <w:tcPr>
            <w:tcW w:w="1256"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0150, 0270 e 0390</w:t>
            </w:r>
          </w:p>
        </w:tc>
        <w:tc>
          <w:tcPr>
            <w:tcW w:w="7889" w:type="dxa"/>
          </w:tcPr>
          <w:p w:rsidR="00D724DB" w:rsidRPr="004E3D4B" w:rsidRDefault="00E026FB"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AMMISSIBILI AL TRATTAMENTO DIFFERENZIATO AI FINI PATRIMONIALI</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E026FB"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lastRenderedPageBreak/>
              <w:t>Importo totale delle posizioni verso la cartolarizzazione che soddisfano i criteri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243 o 270 del CRR e possono pertanto essere soggette al trattamento differenziato ai fini patrimoniali.</w:t>
            </w:r>
          </w:p>
          <w:p w:rsidR="00D724DB" w:rsidRPr="004E3D4B" w:rsidRDefault="00D724DB" w:rsidP="00310954">
            <w:pPr>
              <w:suppressAutoHyphens/>
              <w:spacing w:before="0" w:after="0"/>
              <w:rPr>
                <w:rFonts w:ascii="Times New Roman" w:hAnsi="Times New Roman"/>
                <w:b/>
                <w:sz w:val="24"/>
                <w:u w:val="single"/>
              </w:rPr>
            </w:pPr>
          </w:p>
        </w:tc>
      </w:tr>
      <w:tr w:rsidR="00D724DB" w:rsidRPr="004E3D4B" w:rsidTr="00E10B85">
        <w:tc>
          <w:tcPr>
            <w:tcW w:w="1256"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lastRenderedPageBreak/>
              <w:t>0200</w:t>
            </w:r>
          </w:p>
        </w:tc>
        <w:tc>
          <w:tcPr>
            <w:tcW w:w="7889" w:type="dxa"/>
          </w:tcPr>
          <w:p w:rsidR="00D724DB" w:rsidRPr="004E3D4B" w:rsidRDefault="00E026FB"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 xml:space="preserve">INVESTITORE: ESPOSIZIONI TOTALI </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E026FB" w:rsidP="00310954">
            <w:pPr>
              <w:suppressAutoHyphens/>
              <w:autoSpaceDE w:val="0"/>
              <w:autoSpaceDN w:val="0"/>
              <w:adjustRightInd w:val="0"/>
              <w:spacing w:before="0" w:after="0"/>
              <w:rPr>
                <w:rStyle w:val="FormatvorlageInstructionsTabelleText"/>
                <w:rFonts w:ascii="Times New Roman" w:hAnsi="Times New Roman"/>
                <w:sz w:val="24"/>
              </w:rPr>
            </w:pPr>
            <w:r w:rsidRPr="004E3D4B">
              <w:rPr>
                <w:rStyle w:val="FormatvorlageInstructionsTabelleText"/>
                <w:rFonts w:ascii="Times New Roman" w:hAnsi="Times New Roman"/>
                <w:sz w:val="24"/>
              </w:rPr>
              <w:t>Questa riga riassume le informazioni riguardanti gli elementi in bilancio e gli elementi fuori bilancio e i derivati delle posizioni verso la cartolarizzazione</w:t>
            </w:r>
            <w:r w:rsidRPr="004E3D4B">
              <w:rPr>
                <w:rFonts w:ascii="Times New Roman" w:hAnsi="Times New Roman"/>
                <w:sz w:val="24"/>
              </w:rPr>
              <w:t xml:space="preserve"> e la ricartolarizzazione </w:t>
            </w:r>
            <w:r w:rsidRPr="004E3D4B">
              <w:rPr>
                <w:rStyle w:val="FormatvorlageInstructionsTabelleText"/>
                <w:rFonts w:ascii="Times New Roman" w:hAnsi="Times New Roman"/>
                <w:sz w:val="24"/>
              </w:rPr>
              <w:t>nelle quali l</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ente ha il ruolo di investitore</w:t>
            </w:r>
            <w:r w:rsidRPr="004E3D4B">
              <w:rPr>
                <w:rFonts w:ascii="Times New Roman" w:hAnsi="Times New Roman"/>
                <w:sz w:val="24"/>
              </w:rPr>
              <w:t>.</w:t>
            </w:r>
            <w:r w:rsidRPr="004E3D4B">
              <w:rPr>
                <w:rStyle w:val="FormatvorlageInstructionsTabelleText"/>
                <w:rFonts w:ascii="Times New Roman" w:hAnsi="Times New Roman"/>
                <w:sz w:val="24"/>
              </w:rPr>
              <w:t xml:space="preserve"> </w:t>
            </w:r>
          </w:p>
          <w:p w:rsidR="00D724DB" w:rsidRPr="004E3D4B" w:rsidRDefault="00D724DB" w:rsidP="00310954">
            <w:pPr>
              <w:suppressAutoHyphens/>
              <w:autoSpaceDE w:val="0"/>
              <w:autoSpaceDN w:val="0"/>
              <w:adjustRightInd w:val="0"/>
              <w:spacing w:before="0" w:after="0"/>
              <w:rPr>
                <w:rStyle w:val="FormatvorlageInstructionsTabelleText"/>
                <w:rFonts w:ascii="Times New Roman" w:hAnsi="Times New Roman"/>
                <w:sz w:val="24"/>
              </w:rPr>
            </w:pPr>
          </w:p>
          <w:p w:rsidR="00D724DB" w:rsidRPr="004E3D4B" w:rsidRDefault="00E20FAC" w:rsidP="00310954">
            <w:pPr>
              <w:suppressAutoHyphens/>
              <w:autoSpaceDE w:val="0"/>
              <w:autoSpaceDN w:val="0"/>
              <w:adjustRightInd w:val="0"/>
              <w:spacing w:before="0" w:after="0"/>
              <w:rPr>
                <w:rStyle w:val="FormatvorlageInstructionsTabelleText"/>
                <w:rFonts w:ascii="Times New Roman" w:hAnsi="Times New Roman"/>
                <w:sz w:val="24"/>
              </w:rPr>
            </w:pPr>
            <w:r w:rsidRPr="004E3D4B">
              <w:rPr>
                <w:rStyle w:val="FormatvorlageInstructionsTabelleText"/>
                <w:rFonts w:ascii="Times New Roman" w:hAnsi="Times New Roman"/>
                <w:sz w:val="24"/>
              </w:rPr>
              <w:t xml:space="preserve">Ai fini di questo modello, per </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investitore</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 xml:space="preserve"> s</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intende un ente che detiene una posizione verso la cartolarizzazione in un</w:t>
            </w:r>
            <w:r w:rsidR="00DD35E3">
              <w:rPr>
                <w:rStyle w:val="FormatvorlageInstructionsTabelleText"/>
                <w:rFonts w:ascii="Times New Roman" w:hAnsi="Times New Roman"/>
                <w:sz w:val="24"/>
              </w:rPr>
              <w:t>'</w:t>
            </w:r>
            <w:r w:rsidRPr="004E3D4B">
              <w:rPr>
                <w:rStyle w:val="FormatvorlageInstructionsTabelleText"/>
                <w:rFonts w:ascii="Times New Roman" w:hAnsi="Times New Roman"/>
                <w:sz w:val="24"/>
              </w:rPr>
              <w:t>operazione di cartolarizzazione nella quale non è né il cedente né il promotore.</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256" w:type="dxa"/>
          </w:tcPr>
          <w:p w:rsidR="00D724DB" w:rsidRPr="004E3D4B" w:rsidRDefault="00E026FB"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0320</w:t>
            </w:r>
          </w:p>
        </w:tc>
        <w:tc>
          <w:tcPr>
            <w:tcW w:w="7889" w:type="dxa"/>
          </w:tcPr>
          <w:p w:rsidR="00D724DB" w:rsidRPr="004E3D4B" w:rsidRDefault="00E026FB"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 xml:space="preserve">PROMOTORE: ESPOSIZIONI TOTALI </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Questa riga riassume le informazioni riguardanti gli elementi in bilancio, gli elementi fuori bilancio e i derivati delle posizioni verso la cartolarizzazione e la ricartolarizzazione nelle quali l</w:t>
            </w:r>
            <w:r w:rsidR="00DD35E3">
              <w:rPr>
                <w:rFonts w:ascii="Times New Roman" w:hAnsi="Times New Roman"/>
                <w:sz w:val="24"/>
              </w:rPr>
              <w:t>'</w:t>
            </w:r>
            <w:r w:rsidRPr="004E3D4B">
              <w:rPr>
                <w:rFonts w:ascii="Times New Roman" w:hAnsi="Times New Roman"/>
                <w:sz w:val="24"/>
              </w:rPr>
              <w:t>ente ha il ruolo di promotore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1, punto 14, del CRR. Se cartolarizza anche attività proprie, il promotore inserisce nelle righe dedicate al cedente le informazioni relative alle proprie attività cartolarizzate.</w:t>
            </w:r>
          </w:p>
          <w:p w:rsidR="00D724DB" w:rsidRPr="004E3D4B" w:rsidRDefault="00D724DB" w:rsidP="00310954">
            <w:pPr>
              <w:suppressAutoHyphens/>
              <w:autoSpaceDE w:val="0"/>
              <w:autoSpaceDN w:val="0"/>
              <w:adjustRightInd w:val="0"/>
              <w:spacing w:before="0" w:after="0"/>
              <w:rPr>
                <w:rFonts w:ascii="Times New Roman" w:hAnsi="Times New Roman"/>
                <w:sz w:val="24"/>
              </w:rPr>
            </w:pPr>
          </w:p>
        </w:tc>
      </w:tr>
      <w:tr w:rsidR="00D724DB" w:rsidRPr="004E3D4B" w:rsidTr="00E10B85">
        <w:tc>
          <w:tcPr>
            <w:tcW w:w="1256" w:type="dxa"/>
          </w:tcPr>
          <w:p w:rsidR="00D724DB" w:rsidRPr="004E3D4B" w:rsidRDefault="00E026FB" w:rsidP="00310954">
            <w:pPr>
              <w:suppressAutoHyphens/>
              <w:autoSpaceDE w:val="0"/>
              <w:autoSpaceDN w:val="0"/>
              <w:adjustRightInd w:val="0"/>
              <w:spacing w:before="0" w:after="0"/>
              <w:rPr>
                <w:rFonts w:ascii="Times New Roman" w:hAnsi="Times New Roman"/>
                <w:bCs/>
                <w:sz w:val="24"/>
                <w:highlight w:val="yellow"/>
              </w:rPr>
            </w:pPr>
            <w:r w:rsidRPr="004E3D4B">
              <w:rPr>
                <w:rFonts w:ascii="Times New Roman" w:hAnsi="Times New Roman"/>
                <w:bCs/>
                <w:sz w:val="24"/>
              </w:rPr>
              <w:t>0440-0670</w:t>
            </w:r>
          </w:p>
        </w:tc>
        <w:tc>
          <w:tcPr>
            <w:tcW w:w="7889" w:type="dxa"/>
          </w:tcPr>
          <w:p w:rsidR="00D724DB" w:rsidRPr="004E3D4B" w:rsidRDefault="00E026FB"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RIPARTIZIONE DELLE POSIZIONI IN ESSERE PER CLASSE DI MERITO DI CREDITO (CQS) ALL</w:t>
            </w:r>
            <w:r w:rsidR="00DD35E3">
              <w:rPr>
                <w:rFonts w:ascii="Times New Roman" w:hAnsi="Times New Roman"/>
                <w:b/>
                <w:sz w:val="24"/>
                <w:u w:val="single"/>
              </w:rPr>
              <w:t>'</w:t>
            </w:r>
            <w:r w:rsidRPr="004E3D4B">
              <w:rPr>
                <w:rFonts w:ascii="Times New Roman" w:hAnsi="Times New Roman"/>
                <w:b/>
                <w:sz w:val="24"/>
                <w:u w:val="single"/>
              </w:rPr>
              <w:t>AVVIO</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Queste righe contengono informazioni sulle posizioni in essere (alla data di riferimento per le segnalazioni) per le quali è stata determinata la classe di merito di credito (come indicato nelle tabelle 1 e 2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263 e nelle tabelle 3 e 4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264 del CRR) alla data di creazione (avvio). Per le posizioni verso la cartolarizzazione trattate secondo l</w:t>
            </w:r>
            <w:r w:rsidR="00DD35E3">
              <w:rPr>
                <w:rFonts w:ascii="Times New Roman" w:hAnsi="Times New Roman"/>
                <w:sz w:val="24"/>
              </w:rPr>
              <w:t>'</w:t>
            </w:r>
            <w:r w:rsidRPr="004E3D4B">
              <w:rPr>
                <w:rFonts w:ascii="Times New Roman" w:hAnsi="Times New Roman"/>
                <w:sz w:val="24"/>
              </w:rPr>
              <w:t>IAA, la CQS è quella corrispondente alla prima assegnazione del rating IAA. In mancanza di questa informazione sono segnalati i dati disponibili equivalenti alle classi di merito di credito di più antica data.</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E026FB"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Queste righe devono essere compilate soltanto per le colonne 0180-0210, 0280, 0350-0640, 0700-0720, 0740, 0760-0830 e 0850.</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bl>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66" w:name="_Toc30675496"/>
      <w:r w:rsidRPr="004E3D4B">
        <w:rPr>
          <w:rFonts w:ascii="Times New Roman" w:hAnsi="Times New Roman"/>
          <w:sz w:val="24"/>
          <w:u w:val="none"/>
        </w:rPr>
        <w:t>3.9.</w:t>
      </w:r>
      <w:r w:rsidRPr="004E3D4B">
        <w:rPr>
          <w:rFonts w:ascii="Times New Roman" w:hAnsi="Times New Roman"/>
          <w:sz w:val="24"/>
          <w:u w:val="none"/>
        </w:rPr>
        <w:tab/>
      </w:r>
      <w:r w:rsidRPr="004E3D4B">
        <w:rPr>
          <w:rFonts w:ascii="Times New Roman" w:hAnsi="Times New Roman"/>
          <w:sz w:val="24"/>
        </w:rPr>
        <w:t>Informazioni dettagliate sulle cartolarizzazioni (SEC DETAILS)</w:t>
      </w:r>
      <w:bookmarkEnd w:id="66"/>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u w:val="none"/>
        </w:rPr>
      </w:pPr>
      <w:bookmarkStart w:id="67" w:name="_Toc30675497"/>
      <w:r w:rsidRPr="004E3D4B">
        <w:rPr>
          <w:rFonts w:ascii="Times New Roman" w:hAnsi="Times New Roman"/>
          <w:sz w:val="24"/>
          <w:u w:val="none"/>
        </w:rPr>
        <w:t>3.9.1.</w:t>
      </w:r>
      <w:r w:rsidRPr="004E3D4B">
        <w:rPr>
          <w:rFonts w:ascii="Times New Roman" w:hAnsi="Times New Roman"/>
          <w:sz w:val="24"/>
          <w:u w:val="none"/>
        </w:rPr>
        <w:tab/>
        <w:t>Ambito di applicazione del modello SEC DETAILS</w:t>
      </w:r>
      <w:bookmarkEnd w:id="67"/>
    </w:p>
    <w:p w:rsidR="00D724DB" w:rsidRPr="004E3D4B" w:rsidRDefault="00062A1F" w:rsidP="00310954">
      <w:pPr>
        <w:pStyle w:val="InstructionsText2"/>
      </w:pPr>
      <w:r w:rsidRPr="004E3D4B">
        <w:t>109.</w:t>
      </w:r>
      <w:r w:rsidRPr="004E3D4B">
        <w:tab/>
        <w:t xml:space="preserve"> Questi modelli contengono informazioni suddivise per singola operazione (a differenza delle informazioni aggregate segnalate nei modelli CR SEC, MKR SA SEC, MKR SA CTP, CA1 e CA2) riguardanti tutte le cartolarizzazioni alle quali l</w:t>
      </w:r>
      <w:r w:rsidR="00DD35E3">
        <w:t>'</w:t>
      </w:r>
      <w:r w:rsidRPr="004E3D4B">
        <w:t xml:space="preserve">ente segnalante partecipa. Sono indicate le caratteristiche principali di ciascuna cartolarizzazione, quali la natura del portafoglio sottostante e i requisiti di fondi propri. </w:t>
      </w:r>
    </w:p>
    <w:p w:rsidR="00D724DB" w:rsidRPr="004E3D4B" w:rsidRDefault="00062A1F" w:rsidP="00310954">
      <w:pPr>
        <w:pStyle w:val="InstructionsText2"/>
      </w:pPr>
      <w:r w:rsidRPr="004E3D4B">
        <w:lastRenderedPageBreak/>
        <w:t>110.</w:t>
      </w:r>
      <w:r w:rsidRPr="004E3D4B">
        <w:tab/>
        <w:t xml:space="preserve"> Questi modelli devono essere compilati per:</w:t>
      </w:r>
    </w:p>
    <w:p w:rsidR="00D724DB" w:rsidRPr="004E3D4B" w:rsidRDefault="00062A1F" w:rsidP="00310954">
      <w:pPr>
        <w:pStyle w:val="InstructionsText2"/>
      </w:pPr>
      <w:r w:rsidRPr="004E3D4B">
        <w:t>a.</w:t>
      </w:r>
      <w:r w:rsidRPr="004E3D4B">
        <w:tab/>
        <w:t>le cartolarizzazioni create/promosse dall</w:t>
      </w:r>
      <w:r w:rsidR="00DD35E3">
        <w:t>'</w:t>
      </w:r>
      <w:r w:rsidRPr="004E3D4B">
        <w:t>ente segnalante, anche qualora esso non detenga alcuna posizione nella cartolarizzazione. Laddove l</w:t>
      </w:r>
      <w:r w:rsidR="00DD35E3">
        <w:t>'</w:t>
      </w:r>
      <w:r w:rsidRPr="004E3D4B">
        <w:t>ente detenga almeno una posizione nella cartolarizzazione, a prescindere dal fatto che vi sia o non vi sia stato un trasferimento significativo del rischio, l</w:t>
      </w:r>
      <w:r w:rsidR="00DD35E3">
        <w:t>'</w:t>
      </w:r>
      <w:r w:rsidRPr="004E3D4B">
        <w:t>ente segnala informazioni riguardanti tutte le posizioni da esso detenute (nel portafoglio bancario oppure nel portafoglio di negoziazione). Le posizioni detenute comprendono le posizioni mantenute a norma dell</w:t>
      </w:r>
      <w:r w:rsidR="00DD35E3">
        <w:t>'</w:t>
      </w:r>
      <w:r w:rsidR="00310954">
        <w:t>articolo </w:t>
      </w:r>
      <w:r w:rsidRPr="004E3D4B">
        <w:t>6 del regolamento (UE) 2017/2402 e, in caso di applicazione dell</w:t>
      </w:r>
      <w:r w:rsidR="00DD35E3">
        <w:t>'</w:t>
      </w:r>
      <w:r w:rsidR="00310954">
        <w:t>articolo </w:t>
      </w:r>
      <w:r w:rsidRPr="004E3D4B">
        <w:t xml:space="preserve">43, </w:t>
      </w:r>
      <w:r w:rsidR="00F971EF">
        <w:t>paragrafo </w:t>
      </w:r>
      <w:r w:rsidRPr="004E3D4B">
        <w:t>6, di detto regolamento, dell</w:t>
      </w:r>
      <w:r w:rsidR="00DD35E3">
        <w:t>'</w:t>
      </w:r>
      <w:r w:rsidR="00310954">
        <w:t>articolo </w:t>
      </w:r>
      <w:r w:rsidRPr="004E3D4B">
        <w:t>405 del CRR nella versione applicabile il 31</w:t>
      </w:r>
      <w:r w:rsidR="00D360A7">
        <w:t> dicembre</w:t>
      </w:r>
      <w:r w:rsidRPr="004E3D4B">
        <w:t xml:space="preserve"> 2018;</w:t>
      </w:r>
    </w:p>
    <w:p w:rsidR="00D724DB" w:rsidRPr="004E3D4B" w:rsidRDefault="00062A1F" w:rsidP="00310954">
      <w:pPr>
        <w:pStyle w:val="InstructionsText2"/>
      </w:pPr>
      <w:r w:rsidRPr="004E3D4B">
        <w:t>b.</w:t>
      </w:r>
      <w:r w:rsidRPr="004E3D4B">
        <w:tab/>
        <w:t>le cartolarizzazioni il cui sottostante finale è costituito da passività finanziarie emesse originariamente dall</w:t>
      </w:r>
      <w:r w:rsidR="00DD35E3">
        <w:t>'</w:t>
      </w:r>
      <w:r w:rsidRPr="004E3D4B">
        <w:t>ente segnalante e acquisite (parzialmente) da un veicolo per la cartolarizzazione. Tale sottostante potrebbe includere obbligazioni garantite o altre passività ed è identificato come tale nella colonna 160;</w:t>
      </w:r>
    </w:p>
    <w:p w:rsidR="00D724DB" w:rsidRPr="004E3D4B" w:rsidRDefault="002409C1" w:rsidP="00310954">
      <w:pPr>
        <w:pStyle w:val="InstructionsText2"/>
      </w:pPr>
      <w:r w:rsidRPr="004E3D4B">
        <w:t>c.</w:t>
      </w:r>
      <w:r w:rsidRPr="004E3D4B">
        <w:tab/>
        <w:t>le posizioni detenute nelle cartolarizzazioni quando l</w:t>
      </w:r>
      <w:r w:rsidR="00DD35E3">
        <w:t>'</w:t>
      </w:r>
      <w:r w:rsidRPr="004E3D4B">
        <w:t>ente segnalante non è né il cedente né il promotore (ossia è investitore e prestatore originario).</w:t>
      </w:r>
    </w:p>
    <w:p w:rsidR="00D724DB" w:rsidRPr="004E3D4B" w:rsidRDefault="00062A1F" w:rsidP="00310954">
      <w:pPr>
        <w:pStyle w:val="InstructionsText2"/>
      </w:pPr>
      <w:r w:rsidRPr="004E3D4B">
        <w:t>111.</w:t>
      </w:r>
      <w:r w:rsidRPr="004E3D4B">
        <w:tab/>
        <w:t xml:space="preserve"> Questi modelli devono essere compilati dai gruppi consolidati e dagli enti autonomi</w:t>
      </w:r>
      <w:r w:rsidRPr="004E3D4B">
        <w:rPr>
          <w:vertAlign w:val="superscript"/>
        </w:rPr>
        <w:footnoteReference w:id="13"/>
      </w:r>
      <w:r w:rsidRPr="004E3D4B">
        <w:t xml:space="preserve"> situati nello stesso paese in cui sono soggetti ai requisiti di fondi propri. Nel caso di cartolarizzazioni che coinvolgono più di un soggetto del medesimo gruppo consolidato, è segnalata la ripartizione dettagliata per singolo soggetto. </w:t>
      </w:r>
    </w:p>
    <w:p w:rsidR="00D724DB" w:rsidRPr="004E3D4B" w:rsidRDefault="00062A1F" w:rsidP="00310954">
      <w:pPr>
        <w:pStyle w:val="InstructionsText2"/>
      </w:pPr>
      <w:r w:rsidRPr="004E3D4B">
        <w:t>112.</w:t>
      </w:r>
      <w:r w:rsidRPr="004E3D4B">
        <w:tab/>
        <w:t xml:space="preserve"> In considerazione dell</w:t>
      </w:r>
      <w:r w:rsidR="00DD35E3">
        <w:t>'</w:t>
      </w:r>
      <w:r w:rsidR="00310954">
        <w:t>articolo </w:t>
      </w:r>
      <w:r w:rsidRPr="004E3D4B">
        <w:t>5 del regolamento (UE) 2017/2402, secondo il quale gli enti che investono in posizioni verso la cartolarizzazione devono acquisire molte informazioni sulle posizioni stesse per adempiere agli obblighi di due diligence, l</w:t>
      </w:r>
      <w:r w:rsidR="00DD35E3">
        <w:t>'</w:t>
      </w:r>
      <w:r w:rsidRPr="004E3D4B">
        <w:t>ambito di segnalazione del modello si applica agli investitori in misura ridotta. Essi compilano in particolare le colonne 010-040; 070-110; 161; 190; 290-300; 310-470.</w:t>
      </w:r>
    </w:p>
    <w:p w:rsidR="00D724DB" w:rsidRPr="004E3D4B" w:rsidRDefault="00062A1F" w:rsidP="00310954">
      <w:pPr>
        <w:pStyle w:val="InstructionsText2"/>
      </w:pPr>
      <w:r w:rsidRPr="004E3D4B">
        <w:t>113.</w:t>
      </w:r>
      <w:r w:rsidRPr="004E3D4B">
        <w:tab/>
        <w:t xml:space="preserve"> Gli enti che hanno il ruolo di prestatori originari (e che non hanno anche il ruolo di cedente o promotore nella medesima cartolarizzazione) devono in linea di massima compilare il modello nella stessa misura degli investitori.</w:t>
      </w:r>
    </w:p>
    <w:p w:rsidR="00D724DB" w:rsidRPr="004E3D4B" w:rsidRDefault="00062A1F" w:rsidP="00310954">
      <w:pPr>
        <w:pStyle w:val="Instructionsberschrift2"/>
        <w:numPr>
          <w:ilvl w:val="0"/>
          <w:numId w:val="0"/>
        </w:numPr>
        <w:suppressAutoHyphens/>
        <w:ind w:left="357" w:hanging="357"/>
        <w:rPr>
          <w:rFonts w:ascii="Times New Roman" w:hAnsi="Times New Roman" w:cs="Times New Roman"/>
          <w:sz w:val="24"/>
          <w:u w:val="none"/>
        </w:rPr>
      </w:pPr>
      <w:bookmarkStart w:id="68" w:name="_Toc30675498"/>
      <w:r w:rsidRPr="004E3D4B">
        <w:rPr>
          <w:rFonts w:ascii="Times New Roman" w:hAnsi="Times New Roman"/>
          <w:sz w:val="24"/>
          <w:u w:val="none"/>
        </w:rPr>
        <w:t>3.9.2 Ripartizione del modello SEC DETAILS</w:t>
      </w:r>
      <w:bookmarkEnd w:id="68"/>
    </w:p>
    <w:p w:rsidR="00D724DB" w:rsidRPr="004E3D4B" w:rsidRDefault="0058799D" w:rsidP="00310954">
      <w:pPr>
        <w:pStyle w:val="InstructionsText2"/>
      </w:pPr>
      <w:r>
        <w:t>113 bis</w:t>
      </w:r>
      <w:r w:rsidR="00CA4EB2" w:rsidRPr="004E3D4B">
        <w:t xml:space="preserve">. Il SEC DETAILS consta di due modelli. Il SEC DETAILS fornisce una panoramica generale delle cartolarizzazioni e il SEC DETAILS 2 fornisce una ripartizione delle stesse cartolarizzazioni in funzione del metodo applicato. </w:t>
      </w:r>
    </w:p>
    <w:p w:rsidR="00D724DB" w:rsidRPr="004E3D4B" w:rsidRDefault="00CA4EB2" w:rsidP="00310954">
      <w:pPr>
        <w:pStyle w:val="InstructionsText2"/>
      </w:pPr>
      <w:r w:rsidRPr="004E3D4B">
        <w:t>113 ter. Le posizioni verso la cartolarizzazione nel portafoglio di negoziazione sono segnalate solo nelle colonne 005-020, 420, 430, 431, 432, 440 e 450-470. Per le colonne 420, 430 e 440 gli enti tengono conto dell</w:t>
      </w:r>
      <w:r w:rsidR="00DD35E3">
        <w:t>'</w:t>
      </w:r>
      <w:r w:rsidRPr="004E3D4B">
        <w:t xml:space="preserve">RW corrispondente al requisito di fondi propri della posizione netta. </w:t>
      </w:r>
    </w:p>
    <w:p w:rsidR="00D724DB" w:rsidRPr="004E3D4B" w:rsidRDefault="00FC6275" w:rsidP="00310954">
      <w:pPr>
        <w:pStyle w:val="Instructionsberschrift2"/>
        <w:numPr>
          <w:ilvl w:val="0"/>
          <w:numId w:val="0"/>
        </w:numPr>
        <w:suppressAutoHyphens/>
        <w:ind w:left="357" w:hanging="357"/>
        <w:rPr>
          <w:rFonts w:ascii="Times New Roman" w:hAnsi="Times New Roman" w:cs="Times New Roman"/>
          <w:sz w:val="24"/>
          <w:u w:val="none"/>
        </w:rPr>
      </w:pPr>
      <w:bookmarkStart w:id="69" w:name="_Toc30675499"/>
      <w:r w:rsidRPr="004E3D4B">
        <w:rPr>
          <w:rFonts w:ascii="Times New Roman" w:hAnsi="Times New Roman"/>
          <w:sz w:val="24"/>
          <w:u w:val="none"/>
        </w:rPr>
        <w:lastRenderedPageBreak/>
        <w:t>3.9.3 C 14.00 – Informazioni dettagliate sulle cartolarizzazioni (SEC DETAILS)</w:t>
      </w:r>
      <w:bookmarkEnd w:id="6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D724DB" w:rsidRPr="004E3D4B" w:rsidTr="00E10B85">
        <w:tc>
          <w:tcPr>
            <w:tcW w:w="9004" w:type="dxa"/>
            <w:gridSpan w:val="2"/>
            <w:shd w:val="clear" w:color="auto" w:fill="CCCCCC"/>
          </w:tcPr>
          <w:p w:rsidR="00D724DB" w:rsidRPr="004E3D4B" w:rsidRDefault="00D724DB" w:rsidP="00310954">
            <w:pPr>
              <w:suppressAutoHyphens/>
              <w:autoSpaceDE w:val="0"/>
              <w:autoSpaceDN w:val="0"/>
              <w:adjustRightInd w:val="0"/>
              <w:spacing w:before="0" w:after="0"/>
              <w:rPr>
                <w:rFonts w:ascii="Times New Roman" w:hAnsi="Times New Roman"/>
                <w:bCs/>
                <w:sz w:val="24"/>
              </w:rPr>
            </w:pPr>
          </w:p>
          <w:p w:rsidR="00D724DB" w:rsidRPr="004E3D4B" w:rsidRDefault="00C55547" w:rsidP="00310954">
            <w:pPr>
              <w:suppressAutoHyphens/>
              <w:autoSpaceDE w:val="0"/>
              <w:autoSpaceDN w:val="0"/>
              <w:adjustRightInd w:val="0"/>
              <w:spacing w:before="0" w:after="0"/>
              <w:rPr>
                <w:rFonts w:ascii="Times New Roman" w:hAnsi="Times New Roman"/>
                <w:b/>
                <w:bCs/>
                <w:sz w:val="24"/>
              </w:rPr>
            </w:pPr>
            <w:r w:rsidRPr="004E3D4B">
              <w:rPr>
                <w:rFonts w:ascii="Times New Roman" w:hAnsi="Times New Roman"/>
                <w:b/>
                <w:sz w:val="24"/>
              </w:rPr>
              <w:t>Colonne</w:t>
            </w:r>
          </w:p>
          <w:p w:rsidR="00D724DB" w:rsidRPr="004E3D4B" w:rsidRDefault="00D724DB" w:rsidP="00310954">
            <w:pPr>
              <w:suppressAutoHyphens/>
              <w:autoSpaceDE w:val="0"/>
              <w:autoSpaceDN w:val="0"/>
              <w:adjustRightInd w:val="0"/>
              <w:spacing w:before="0" w:after="0"/>
              <w:rPr>
                <w:rFonts w:ascii="Times New Roman" w:hAnsi="Times New Roman"/>
                <w:bCs/>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005</w:t>
            </w:r>
          </w:p>
        </w:tc>
        <w:tc>
          <w:tcPr>
            <w:tcW w:w="7903" w:type="dxa"/>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NUMERO DI RIGA</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Il numero di riga è un identificativo di riga ed è unico per ciascuna riga del modello. Segue l</w:t>
            </w:r>
            <w:r w:rsidR="00DD35E3">
              <w:rPr>
                <w:rFonts w:ascii="Times New Roman" w:hAnsi="Times New Roman"/>
                <w:sz w:val="24"/>
              </w:rPr>
              <w:t>'</w:t>
            </w:r>
            <w:r w:rsidRPr="004E3D4B">
              <w:rPr>
                <w:rFonts w:ascii="Times New Roman" w:hAnsi="Times New Roman"/>
                <w:sz w:val="24"/>
              </w:rPr>
              <w:t>ordine numerico 1, 2, 3 ecc.</w:t>
            </w:r>
          </w:p>
          <w:p w:rsidR="00D724DB" w:rsidRPr="004E3D4B" w:rsidRDefault="00D724DB" w:rsidP="00310954">
            <w:pPr>
              <w:suppressAutoHyphens/>
              <w:autoSpaceDE w:val="0"/>
              <w:autoSpaceDN w:val="0"/>
              <w:adjustRightInd w:val="0"/>
              <w:spacing w:before="0" w:after="0"/>
              <w:rPr>
                <w:rFonts w:ascii="Times New Roman" w:hAnsi="Times New Roman"/>
                <w:b/>
                <w:sz w:val="24"/>
                <w:u w:val="single"/>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highlight w:val="yellow"/>
              </w:rPr>
            </w:pPr>
            <w:r w:rsidRPr="004E3D4B">
              <w:rPr>
                <w:rFonts w:ascii="Times New Roman" w:hAnsi="Times New Roman"/>
                <w:bCs/>
                <w:sz w:val="24"/>
              </w:rPr>
              <w:t>010</w:t>
            </w:r>
          </w:p>
        </w:tc>
        <w:tc>
          <w:tcPr>
            <w:tcW w:w="7903" w:type="dxa"/>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CODICE INTERNO</w:t>
            </w:r>
          </w:p>
          <w:p w:rsidR="00D724DB" w:rsidRPr="004E3D4B" w:rsidRDefault="00D724DB" w:rsidP="00310954">
            <w:pPr>
              <w:suppressAutoHyphens/>
              <w:spacing w:before="0" w:after="0"/>
              <w:jc w:val="left"/>
              <w:rPr>
                <w:rFonts w:ascii="Times New Roman" w:hAnsi="Times New Roman"/>
                <w:sz w:val="24"/>
              </w:rPr>
            </w:pPr>
          </w:p>
          <w:p w:rsidR="00D724DB" w:rsidRPr="004E3D4B" w:rsidRDefault="00D956C2"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Codice interno (alfanumerico) utilizzato dall</w:t>
            </w:r>
            <w:r w:rsidR="00DD35E3">
              <w:rPr>
                <w:rFonts w:ascii="Times New Roman" w:hAnsi="Times New Roman"/>
                <w:sz w:val="24"/>
              </w:rPr>
              <w:t>'</w:t>
            </w:r>
            <w:r w:rsidRPr="004E3D4B">
              <w:rPr>
                <w:rFonts w:ascii="Times New Roman" w:hAnsi="Times New Roman"/>
                <w:sz w:val="24"/>
              </w:rPr>
              <w:t>ente per identificare la cartolarizzazione. Il codice interno è associato all</w:t>
            </w:r>
            <w:r w:rsidR="00DD35E3">
              <w:rPr>
                <w:rFonts w:ascii="Times New Roman" w:hAnsi="Times New Roman"/>
                <w:sz w:val="24"/>
              </w:rPr>
              <w:t>'</w:t>
            </w:r>
            <w:r w:rsidRPr="004E3D4B">
              <w:rPr>
                <w:rFonts w:ascii="Times New Roman" w:hAnsi="Times New Roman"/>
                <w:sz w:val="24"/>
              </w:rPr>
              <w:t>identificativo dell</w:t>
            </w:r>
            <w:r w:rsidR="00DD35E3">
              <w:rPr>
                <w:rFonts w:ascii="Times New Roman" w:hAnsi="Times New Roman"/>
                <w:sz w:val="24"/>
              </w:rPr>
              <w:t>'</w:t>
            </w:r>
            <w:r w:rsidRPr="004E3D4B">
              <w:rPr>
                <w:rFonts w:ascii="Times New Roman" w:hAnsi="Times New Roman"/>
                <w:sz w:val="24"/>
              </w:rPr>
              <w:t>operazione di cartolarizzazione.</w:t>
            </w:r>
          </w:p>
          <w:p w:rsidR="00D724DB" w:rsidRPr="004E3D4B" w:rsidRDefault="00D724DB" w:rsidP="00310954">
            <w:pPr>
              <w:suppressAutoHyphens/>
              <w:autoSpaceDE w:val="0"/>
              <w:autoSpaceDN w:val="0"/>
              <w:adjustRightInd w:val="0"/>
              <w:spacing w:before="0" w:after="0"/>
              <w:jc w:val="left"/>
              <w:rPr>
                <w:rFonts w:ascii="Times New Roman" w:hAnsi="Times New Roman"/>
                <w:bCs/>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sz w:val="24"/>
              </w:rPr>
              <w:t>020</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IDENTIFICATIVO DELLA CARTOLARIZZAZIONE</w:t>
            </w:r>
            <w:r w:rsidRPr="004E3D4B">
              <w:rPr>
                <w:rFonts w:ascii="Times New Roman" w:hAnsi="Times New Roman"/>
                <w:b/>
                <w:sz w:val="24"/>
              </w:rPr>
              <w:t xml:space="preserve"> (codice/denominazione)</w:t>
            </w:r>
          </w:p>
          <w:p w:rsidR="00D724DB" w:rsidRPr="004E3D4B" w:rsidRDefault="00D724DB" w:rsidP="00310954">
            <w:pPr>
              <w:suppressAutoHyphens/>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Codice utilizzato per la registrazione legale dell</w:t>
            </w:r>
            <w:r w:rsidR="00DD35E3">
              <w:rPr>
                <w:rFonts w:ascii="Times New Roman" w:hAnsi="Times New Roman"/>
                <w:sz w:val="24"/>
              </w:rPr>
              <w:t>'</w:t>
            </w:r>
            <w:r w:rsidRPr="004E3D4B">
              <w:rPr>
                <w:rFonts w:ascii="Times New Roman" w:hAnsi="Times New Roman"/>
                <w:sz w:val="24"/>
              </w:rPr>
              <w:t>operazione di cartolarizzazione o, in sua mancanza, denominazione con la quale l</w:t>
            </w:r>
            <w:r w:rsidR="00DD35E3">
              <w:rPr>
                <w:rFonts w:ascii="Times New Roman" w:hAnsi="Times New Roman"/>
                <w:sz w:val="24"/>
              </w:rPr>
              <w:t>'</w:t>
            </w:r>
            <w:r w:rsidRPr="004E3D4B">
              <w:rPr>
                <w:rFonts w:ascii="Times New Roman" w:hAnsi="Times New Roman"/>
                <w:sz w:val="24"/>
              </w:rPr>
              <w:t>operazione di cartolarizzazione è nota sul mercato, o all</w:t>
            </w:r>
            <w:r w:rsidR="00DD35E3">
              <w:rPr>
                <w:rFonts w:ascii="Times New Roman" w:hAnsi="Times New Roman"/>
                <w:sz w:val="24"/>
              </w:rPr>
              <w:t>'</w:t>
            </w:r>
            <w:r w:rsidRPr="004E3D4B">
              <w:rPr>
                <w:rFonts w:ascii="Times New Roman" w:hAnsi="Times New Roman"/>
                <w:sz w:val="24"/>
              </w:rPr>
              <w:t>interno dell</w:t>
            </w:r>
            <w:r w:rsidR="00DD35E3">
              <w:rPr>
                <w:rFonts w:ascii="Times New Roman" w:hAnsi="Times New Roman"/>
                <w:sz w:val="24"/>
              </w:rPr>
              <w:t>'</w:t>
            </w:r>
            <w:r w:rsidRPr="004E3D4B">
              <w:rPr>
                <w:rFonts w:ascii="Times New Roman" w:hAnsi="Times New Roman"/>
                <w:sz w:val="24"/>
              </w:rPr>
              <w:t>ente in caso di cartolarizzazione interna o privata. Quando è disponibile il numero internazionale di identificazione dei titoli (International Securities Identification Number — ISIN), ossia nel caso di operazioni pubbliche, in questa colonna sono riportati i caratteri comuni a tutti i segmenti della cartolarizzazione.</w:t>
            </w:r>
          </w:p>
          <w:p w:rsidR="00D724DB" w:rsidRPr="004E3D4B" w:rsidRDefault="00D724DB" w:rsidP="00310954">
            <w:pPr>
              <w:suppressAutoHyphens/>
              <w:autoSpaceDE w:val="0"/>
              <w:autoSpaceDN w:val="0"/>
              <w:adjustRightInd w:val="0"/>
              <w:spacing w:before="0" w:after="0"/>
              <w:jc w:val="left"/>
              <w:rPr>
                <w:rFonts w:ascii="Times New Roman" w:hAnsi="Times New Roman"/>
                <w:bCs/>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021</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CARTOLARIZZAZIONE INFRAGRUPPO, PRIVATA O PUBBLICA?</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Questa colonna indica se la cartolarizzazione è una cartolarizzazione infragruppo, privata o pubblica.</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E20FAC"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Gli enti utilizzano una delle seguenti abbreviazioni:</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DD35E3" w:rsidP="00310954">
            <w:pPr>
              <w:pStyle w:val="ListParagraph"/>
              <w:numPr>
                <w:ilvl w:val="0"/>
                <w:numId w:val="42"/>
              </w:numPr>
              <w:suppressAutoHyphens/>
              <w:autoSpaceDE w:val="0"/>
              <w:autoSpaceDN w:val="0"/>
              <w:adjustRightInd w:val="0"/>
              <w:spacing w:before="0" w:after="0"/>
              <w:jc w:val="left"/>
              <w:rPr>
                <w:rFonts w:ascii="Times New Roman" w:hAnsi="Times New Roman"/>
                <w:sz w:val="24"/>
              </w:rPr>
            </w:pPr>
            <w:r>
              <w:rPr>
                <w:rFonts w:ascii="Times New Roman" w:hAnsi="Times New Roman"/>
                <w:sz w:val="24"/>
              </w:rPr>
              <w:t>"</w:t>
            </w:r>
            <w:r w:rsidR="00C55547" w:rsidRPr="004E3D4B">
              <w:rPr>
                <w:rFonts w:ascii="Times New Roman" w:hAnsi="Times New Roman"/>
                <w:sz w:val="24"/>
              </w:rPr>
              <w:t>PRI</w:t>
            </w:r>
            <w:r>
              <w:rPr>
                <w:rFonts w:ascii="Times New Roman" w:hAnsi="Times New Roman"/>
                <w:sz w:val="24"/>
              </w:rPr>
              <w:t>"</w:t>
            </w:r>
            <w:r w:rsidR="00C55547" w:rsidRPr="004E3D4B">
              <w:rPr>
                <w:rFonts w:ascii="Times New Roman" w:hAnsi="Times New Roman"/>
                <w:sz w:val="24"/>
              </w:rPr>
              <w:t xml:space="preserve"> = privata;</w:t>
            </w:r>
          </w:p>
          <w:p w:rsidR="00D724DB" w:rsidRPr="004E3D4B" w:rsidRDefault="00DD35E3" w:rsidP="00310954">
            <w:pPr>
              <w:pStyle w:val="ListParagraph"/>
              <w:numPr>
                <w:ilvl w:val="0"/>
                <w:numId w:val="42"/>
              </w:numPr>
              <w:suppressAutoHyphens/>
              <w:autoSpaceDE w:val="0"/>
              <w:autoSpaceDN w:val="0"/>
              <w:adjustRightInd w:val="0"/>
              <w:spacing w:before="0" w:after="0"/>
              <w:jc w:val="left"/>
              <w:rPr>
                <w:rFonts w:ascii="Times New Roman" w:hAnsi="Times New Roman"/>
                <w:sz w:val="24"/>
              </w:rPr>
            </w:pPr>
            <w:r>
              <w:rPr>
                <w:rFonts w:ascii="Times New Roman" w:hAnsi="Times New Roman"/>
                <w:sz w:val="24"/>
              </w:rPr>
              <w:t>"</w:t>
            </w:r>
            <w:r w:rsidR="00BF67D7" w:rsidRPr="004E3D4B">
              <w:rPr>
                <w:rFonts w:ascii="Times New Roman" w:hAnsi="Times New Roman"/>
                <w:sz w:val="24"/>
              </w:rPr>
              <w:t>INT</w:t>
            </w:r>
            <w:r>
              <w:rPr>
                <w:rFonts w:ascii="Times New Roman" w:hAnsi="Times New Roman"/>
                <w:sz w:val="24"/>
              </w:rPr>
              <w:t>"</w:t>
            </w:r>
            <w:r w:rsidR="00BF67D7" w:rsidRPr="004E3D4B">
              <w:rPr>
                <w:rFonts w:ascii="Times New Roman" w:hAnsi="Times New Roman"/>
                <w:sz w:val="24"/>
              </w:rPr>
              <w:t xml:space="preserve"> = infragruppo;</w:t>
            </w:r>
          </w:p>
          <w:p w:rsidR="00D724DB" w:rsidRPr="004E3D4B" w:rsidRDefault="00DD35E3" w:rsidP="00310954">
            <w:pPr>
              <w:pStyle w:val="ListParagraph"/>
              <w:numPr>
                <w:ilvl w:val="0"/>
                <w:numId w:val="42"/>
              </w:numPr>
              <w:suppressAutoHyphens/>
              <w:autoSpaceDE w:val="0"/>
              <w:autoSpaceDN w:val="0"/>
              <w:adjustRightInd w:val="0"/>
              <w:spacing w:before="0" w:after="0"/>
              <w:jc w:val="left"/>
              <w:rPr>
                <w:rFonts w:ascii="Times New Roman" w:hAnsi="Times New Roman"/>
                <w:sz w:val="24"/>
              </w:rPr>
            </w:pPr>
            <w:r>
              <w:rPr>
                <w:rFonts w:ascii="Times New Roman" w:hAnsi="Times New Roman"/>
                <w:sz w:val="24"/>
              </w:rPr>
              <w:t>"</w:t>
            </w:r>
            <w:r w:rsidR="00C55547" w:rsidRPr="004E3D4B">
              <w:rPr>
                <w:rFonts w:ascii="Times New Roman" w:hAnsi="Times New Roman"/>
                <w:sz w:val="24"/>
              </w:rPr>
              <w:t>PUB</w:t>
            </w:r>
            <w:r>
              <w:rPr>
                <w:rFonts w:ascii="Times New Roman" w:hAnsi="Times New Roman"/>
                <w:sz w:val="24"/>
              </w:rPr>
              <w:t>"</w:t>
            </w:r>
            <w:r w:rsidR="00C55547" w:rsidRPr="004E3D4B">
              <w:rPr>
                <w:rFonts w:ascii="Times New Roman" w:hAnsi="Times New Roman"/>
                <w:sz w:val="24"/>
              </w:rPr>
              <w:t xml:space="preserve"> = pubblica.</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101" w:type="dxa"/>
            <w:shd w:val="clear" w:color="auto" w:fill="auto"/>
          </w:tcPr>
          <w:p w:rsidR="00D724DB" w:rsidRPr="004E3D4B" w:rsidRDefault="00C55547" w:rsidP="00310954">
            <w:pPr>
              <w:suppressAutoHyphens/>
              <w:autoSpaceDE w:val="0"/>
              <w:autoSpaceDN w:val="0"/>
              <w:adjustRightInd w:val="0"/>
              <w:spacing w:before="0" w:after="0"/>
              <w:rPr>
                <w:rFonts w:ascii="Times New Roman" w:hAnsi="Times New Roman"/>
                <w:bCs/>
                <w:sz w:val="24"/>
                <w:highlight w:val="yellow"/>
              </w:rPr>
            </w:pPr>
            <w:r w:rsidRPr="004E3D4B">
              <w:rPr>
                <w:rFonts w:ascii="Times New Roman" w:hAnsi="Times New Roman"/>
                <w:bCs/>
                <w:sz w:val="24"/>
              </w:rPr>
              <w:t>110</w:t>
            </w:r>
          </w:p>
        </w:tc>
        <w:tc>
          <w:tcPr>
            <w:tcW w:w="7903" w:type="dxa"/>
            <w:shd w:val="clear" w:color="auto" w:fill="auto"/>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RUOLO DELL</w:t>
            </w:r>
            <w:r w:rsidR="00DD35E3">
              <w:rPr>
                <w:rFonts w:ascii="Times New Roman" w:hAnsi="Times New Roman"/>
                <w:b/>
                <w:sz w:val="24"/>
                <w:u w:val="single"/>
              </w:rPr>
              <w:t>'</w:t>
            </w:r>
            <w:r w:rsidRPr="004E3D4B">
              <w:rPr>
                <w:rFonts w:ascii="Times New Roman" w:hAnsi="Times New Roman"/>
                <w:b/>
                <w:sz w:val="24"/>
                <w:u w:val="single"/>
              </w:rPr>
              <w:t>ENTE: (CEDENTE / PROMOTORE / PRESTATORE ORIGINARIO / INVESTITORE)</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E20FAC"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Gli enti utilizzano le seguenti abbreviazioni: </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 </w:t>
            </w:r>
            <w:r w:rsidR="00DD35E3">
              <w:rPr>
                <w:rFonts w:ascii="Times New Roman" w:hAnsi="Times New Roman"/>
                <w:sz w:val="24"/>
              </w:rPr>
              <w:t>"</w:t>
            </w:r>
            <w:r w:rsidRPr="004E3D4B">
              <w:rPr>
                <w:rFonts w:ascii="Times New Roman" w:hAnsi="Times New Roman"/>
                <w:sz w:val="24"/>
              </w:rPr>
              <w:t>O</w:t>
            </w:r>
            <w:r w:rsidR="00DD35E3">
              <w:rPr>
                <w:rFonts w:ascii="Times New Roman" w:hAnsi="Times New Roman"/>
                <w:sz w:val="24"/>
              </w:rPr>
              <w:t>"</w:t>
            </w:r>
            <w:r w:rsidRPr="004E3D4B">
              <w:rPr>
                <w:rFonts w:ascii="Times New Roman" w:hAnsi="Times New Roman"/>
                <w:sz w:val="24"/>
              </w:rPr>
              <w:t xml:space="preserve"> = cedente;</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 </w:t>
            </w:r>
            <w:r w:rsidR="00DD35E3">
              <w:rPr>
                <w:rFonts w:ascii="Times New Roman" w:hAnsi="Times New Roman"/>
                <w:sz w:val="24"/>
              </w:rPr>
              <w:t>"</w:t>
            </w:r>
            <w:r w:rsidRPr="004E3D4B">
              <w:rPr>
                <w:rFonts w:ascii="Times New Roman" w:hAnsi="Times New Roman"/>
                <w:sz w:val="24"/>
              </w:rPr>
              <w:t>S</w:t>
            </w:r>
            <w:r w:rsidR="00DD35E3">
              <w:rPr>
                <w:rFonts w:ascii="Times New Roman" w:hAnsi="Times New Roman"/>
                <w:sz w:val="24"/>
              </w:rPr>
              <w:t>"</w:t>
            </w:r>
            <w:r w:rsidRPr="004E3D4B">
              <w:rPr>
                <w:rFonts w:ascii="Times New Roman" w:hAnsi="Times New Roman"/>
                <w:sz w:val="24"/>
              </w:rPr>
              <w:t xml:space="preserve"> = promotore;</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 </w:t>
            </w:r>
            <w:r w:rsidR="00DD35E3">
              <w:rPr>
                <w:rFonts w:ascii="Times New Roman" w:hAnsi="Times New Roman"/>
                <w:sz w:val="24"/>
              </w:rPr>
              <w:t>"</w:t>
            </w:r>
            <w:r w:rsidRPr="004E3D4B">
              <w:rPr>
                <w:rFonts w:ascii="Times New Roman" w:hAnsi="Times New Roman"/>
                <w:sz w:val="24"/>
              </w:rPr>
              <w:t>I</w:t>
            </w:r>
            <w:r w:rsidR="00DD35E3">
              <w:rPr>
                <w:rFonts w:ascii="Times New Roman" w:hAnsi="Times New Roman"/>
                <w:sz w:val="24"/>
              </w:rPr>
              <w:t>"</w:t>
            </w:r>
            <w:r w:rsidRPr="004E3D4B">
              <w:rPr>
                <w:rFonts w:ascii="Times New Roman" w:hAnsi="Times New Roman"/>
                <w:sz w:val="24"/>
              </w:rPr>
              <w:t xml:space="preserve"> = investitore; </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 </w:t>
            </w:r>
            <w:r w:rsidR="00DD35E3">
              <w:rPr>
                <w:rFonts w:ascii="Times New Roman" w:hAnsi="Times New Roman"/>
                <w:sz w:val="24"/>
              </w:rPr>
              <w:t>"</w:t>
            </w: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 xml:space="preserve"> = prestatore originario.</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E20FAC"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Cedente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1, punto 13, del CRR e promotore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1, punto 14, del CRR. Si presume che gli investitori siano gli enti cui si applica 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5 del regolamento (UE) 2017/2402. </w:t>
            </w:r>
            <w:r w:rsidRPr="004E3D4B">
              <w:rPr>
                <w:rFonts w:ascii="Times New Roman" w:hAnsi="Times New Roman"/>
                <w:sz w:val="24"/>
              </w:rPr>
              <w:lastRenderedPageBreak/>
              <w:t>Nei casi in cui si applica 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43, </w:t>
            </w:r>
            <w:r w:rsidR="00F971EF">
              <w:rPr>
                <w:rFonts w:ascii="Times New Roman" w:hAnsi="Times New Roman"/>
                <w:sz w:val="24"/>
              </w:rPr>
              <w:t>paragrafo </w:t>
            </w:r>
            <w:r w:rsidRPr="004E3D4B">
              <w:rPr>
                <w:rFonts w:ascii="Times New Roman" w:hAnsi="Times New Roman"/>
                <w:sz w:val="24"/>
              </w:rPr>
              <w:t>5, del regolamento (UE) 2017/2402, si applicano gli articoli 406 e 407 del CRR nella versione applicabile il 31</w:t>
            </w:r>
            <w:r w:rsidR="00D360A7">
              <w:rPr>
                <w:rFonts w:ascii="Times New Roman" w:hAnsi="Times New Roman"/>
                <w:sz w:val="24"/>
              </w:rPr>
              <w:t> dicembre</w:t>
            </w:r>
            <w:r w:rsidRPr="004E3D4B">
              <w:rPr>
                <w:rFonts w:ascii="Times New Roman" w:hAnsi="Times New Roman"/>
                <w:sz w:val="24"/>
              </w:rPr>
              <w:t xml:space="preserve"> 2018.</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sz w:val="24"/>
              </w:rPr>
              <w:lastRenderedPageBreak/>
              <w:t>030</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IDENTIFICATIVO DEL CEDENTE</w:t>
            </w:r>
            <w:r w:rsidRPr="004E3D4B">
              <w:rPr>
                <w:rFonts w:ascii="Times New Roman" w:hAnsi="Times New Roman"/>
                <w:b/>
                <w:sz w:val="24"/>
              </w:rPr>
              <w:t xml:space="preserve"> (codice/denominazione)</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In questa colonna è segnalato il codice LEI applicabile al cedente o, in sua mancanza, il codice attribuito al cedente dall</w:t>
            </w:r>
            <w:r w:rsidR="00DD35E3">
              <w:rPr>
                <w:rFonts w:ascii="Times New Roman" w:hAnsi="Times New Roman"/>
                <w:sz w:val="24"/>
              </w:rPr>
              <w:t>'</w:t>
            </w:r>
            <w:r w:rsidRPr="004E3D4B">
              <w:rPr>
                <w:rFonts w:ascii="Times New Roman" w:hAnsi="Times New Roman"/>
                <w:sz w:val="24"/>
              </w:rPr>
              <w:t>autorità di vigilanza o, in sua mancanza, la denominazione dell</w:t>
            </w:r>
            <w:r w:rsidR="00DD35E3">
              <w:rPr>
                <w:rFonts w:ascii="Times New Roman" w:hAnsi="Times New Roman"/>
                <w:sz w:val="24"/>
              </w:rPr>
              <w:t>'</w:t>
            </w:r>
            <w:r w:rsidRPr="004E3D4B">
              <w:rPr>
                <w:rFonts w:ascii="Times New Roman" w:hAnsi="Times New Roman"/>
                <w:sz w:val="24"/>
              </w:rPr>
              <w:t>ente stesso.</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Per le cartolarizzazioni multi-seller nelle quali l</w:t>
            </w:r>
            <w:r w:rsidR="00DD35E3">
              <w:rPr>
                <w:rFonts w:ascii="Times New Roman" w:hAnsi="Times New Roman"/>
                <w:sz w:val="24"/>
              </w:rPr>
              <w:t>'</w:t>
            </w:r>
            <w:r w:rsidRPr="004E3D4B">
              <w:rPr>
                <w:rFonts w:ascii="Times New Roman" w:hAnsi="Times New Roman"/>
                <w:sz w:val="24"/>
              </w:rPr>
              <w:t>ente segnalante è coinvolto come cedente, promotore o prestatore originario, l</w:t>
            </w:r>
            <w:r w:rsidR="00DD35E3">
              <w:rPr>
                <w:rFonts w:ascii="Times New Roman" w:hAnsi="Times New Roman"/>
                <w:sz w:val="24"/>
              </w:rPr>
              <w:t>'</w:t>
            </w:r>
            <w:r w:rsidRPr="004E3D4B">
              <w:rPr>
                <w:rFonts w:ascii="Times New Roman" w:hAnsi="Times New Roman"/>
                <w:sz w:val="24"/>
              </w:rPr>
              <w:t>ente segnalante riporta l</w:t>
            </w:r>
            <w:r w:rsidR="00DD35E3">
              <w:rPr>
                <w:rFonts w:ascii="Times New Roman" w:hAnsi="Times New Roman"/>
                <w:sz w:val="24"/>
              </w:rPr>
              <w:t>'</w:t>
            </w:r>
            <w:r w:rsidRPr="004E3D4B">
              <w:rPr>
                <w:rFonts w:ascii="Times New Roman" w:hAnsi="Times New Roman"/>
                <w:sz w:val="24"/>
              </w:rPr>
              <w:t>identificativo di tutti i soggetti appartenenti al suo gruppo consolidato che sono coinvolti nell</w:t>
            </w:r>
            <w:r w:rsidR="00DD35E3">
              <w:rPr>
                <w:rFonts w:ascii="Times New Roman" w:hAnsi="Times New Roman"/>
                <w:sz w:val="24"/>
              </w:rPr>
              <w:t>'</w:t>
            </w:r>
            <w:r w:rsidRPr="004E3D4B">
              <w:rPr>
                <w:rFonts w:ascii="Times New Roman" w:hAnsi="Times New Roman"/>
                <w:sz w:val="24"/>
              </w:rPr>
              <w:t>operazione (come cedente, promotore o prestatore originario). Se il codice non è disponibile o non è noto all</w:t>
            </w:r>
            <w:r w:rsidR="00DD35E3">
              <w:rPr>
                <w:rFonts w:ascii="Times New Roman" w:hAnsi="Times New Roman"/>
                <w:sz w:val="24"/>
              </w:rPr>
              <w:t>'</w:t>
            </w:r>
            <w:r w:rsidRPr="004E3D4B">
              <w:rPr>
                <w:rFonts w:ascii="Times New Roman" w:hAnsi="Times New Roman"/>
                <w:sz w:val="24"/>
              </w:rPr>
              <w:t>ente segnalante, è indicata la denominazione dell</w:t>
            </w:r>
            <w:r w:rsidR="00DD35E3">
              <w:rPr>
                <w:rFonts w:ascii="Times New Roman" w:hAnsi="Times New Roman"/>
                <w:sz w:val="24"/>
              </w:rPr>
              <w:t>'</w:t>
            </w:r>
            <w:r w:rsidRPr="004E3D4B">
              <w:rPr>
                <w:rFonts w:ascii="Times New Roman" w:hAnsi="Times New Roman"/>
                <w:sz w:val="24"/>
              </w:rPr>
              <w:t>ente.</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Nel caso di cartolarizzazioni multi-seller in cui l</w:t>
            </w:r>
            <w:r w:rsidR="00DD35E3">
              <w:rPr>
                <w:rFonts w:ascii="Times New Roman" w:hAnsi="Times New Roman"/>
                <w:sz w:val="24"/>
              </w:rPr>
              <w:t>'</w:t>
            </w:r>
            <w:r w:rsidRPr="004E3D4B">
              <w:rPr>
                <w:rFonts w:ascii="Times New Roman" w:hAnsi="Times New Roman"/>
                <w:sz w:val="24"/>
              </w:rPr>
              <w:t>ente segnalante detiene una posizione in qualità di investitore, l</w:t>
            </w:r>
            <w:r w:rsidR="00DD35E3">
              <w:rPr>
                <w:rFonts w:ascii="Times New Roman" w:hAnsi="Times New Roman"/>
                <w:sz w:val="24"/>
              </w:rPr>
              <w:t>'</w:t>
            </w:r>
            <w:r w:rsidRPr="004E3D4B">
              <w:rPr>
                <w:rFonts w:ascii="Times New Roman" w:hAnsi="Times New Roman"/>
                <w:sz w:val="24"/>
              </w:rPr>
              <w:t>ente segnalante fornisce l</w:t>
            </w:r>
            <w:r w:rsidR="00DD35E3">
              <w:rPr>
                <w:rFonts w:ascii="Times New Roman" w:hAnsi="Times New Roman"/>
                <w:sz w:val="24"/>
              </w:rPr>
              <w:t>'</w:t>
            </w:r>
            <w:r w:rsidRPr="004E3D4B">
              <w:rPr>
                <w:rFonts w:ascii="Times New Roman" w:hAnsi="Times New Roman"/>
                <w:sz w:val="24"/>
              </w:rPr>
              <w:t>identificativo di tutti i diversi cedenti coinvolti nella cartolarizzazione o, se non disponibile, le denominazioni dei diversi cedenti. Se le denominazioni non gli sono note, l</w:t>
            </w:r>
            <w:r w:rsidR="00DD35E3">
              <w:rPr>
                <w:rFonts w:ascii="Times New Roman" w:hAnsi="Times New Roman"/>
                <w:sz w:val="24"/>
              </w:rPr>
              <w:t>'</w:t>
            </w:r>
            <w:r w:rsidRPr="004E3D4B">
              <w:rPr>
                <w:rFonts w:ascii="Times New Roman" w:hAnsi="Times New Roman"/>
                <w:sz w:val="24"/>
              </w:rPr>
              <w:t xml:space="preserve">ente segnalante indica che la cartolarizzazione è </w:t>
            </w:r>
            <w:r w:rsidR="00DD35E3">
              <w:rPr>
                <w:rFonts w:ascii="Times New Roman" w:hAnsi="Times New Roman"/>
                <w:sz w:val="24"/>
              </w:rPr>
              <w:t>"</w:t>
            </w:r>
            <w:r w:rsidRPr="004E3D4B">
              <w:rPr>
                <w:rFonts w:ascii="Times New Roman" w:hAnsi="Times New Roman"/>
                <w:sz w:val="24"/>
              </w:rPr>
              <w:t>multi-seller</w:t>
            </w:r>
            <w:r w:rsidR="00DD35E3">
              <w:rPr>
                <w:rFonts w:ascii="Times New Roman" w:hAnsi="Times New Roman"/>
                <w:sz w:val="24"/>
              </w:rPr>
              <w:t>"</w:t>
            </w:r>
            <w:r w:rsidRPr="004E3D4B">
              <w:rPr>
                <w:rFonts w:ascii="Times New Roman" w:hAnsi="Times New Roman"/>
                <w:sz w:val="24"/>
              </w:rPr>
              <w:t>.</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D724DB" w:rsidP="00310954">
            <w:pPr>
              <w:suppressAutoHyphens/>
              <w:autoSpaceDE w:val="0"/>
              <w:autoSpaceDN w:val="0"/>
              <w:adjustRightInd w:val="0"/>
              <w:spacing w:before="0" w:after="0"/>
              <w:rPr>
                <w:rFonts w:ascii="Times New Roman" w:hAnsi="Times New Roman"/>
                <w:bCs/>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highlight w:val="yellow"/>
              </w:rPr>
            </w:pPr>
            <w:r w:rsidRPr="004E3D4B">
              <w:rPr>
                <w:rFonts w:ascii="Times New Roman" w:hAnsi="Times New Roman"/>
                <w:bCs/>
                <w:sz w:val="24"/>
              </w:rPr>
              <w:t>040</w:t>
            </w:r>
          </w:p>
        </w:tc>
        <w:tc>
          <w:tcPr>
            <w:tcW w:w="7903" w:type="dxa"/>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 xml:space="preserve">TIPO DI CARTOLARIZZAZIONE (TRADIZIONALE/SINTETICA/PROGRAMMA ABCP/OPERAZIONE ABCP) </w:t>
            </w:r>
          </w:p>
          <w:p w:rsidR="00D724DB" w:rsidRPr="004E3D4B" w:rsidRDefault="00D724DB" w:rsidP="00310954">
            <w:pPr>
              <w:suppressAutoHyphens/>
              <w:spacing w:before="0" w:after="0"/>
              <w:jc w:val="left"/>
              <w:rPr>
                <w:rFonts w:ascii="Times New Roman" w:hAnsi="Times New Roman"/>
                <w:sz w:val="24"/>
              </w:rPr>
            </w:pPr>
          </w:p>
          <w:p w:rsidR="00D724DB" w:rsidRPr="004E3D4B" w:rsidRDefault="00E20FAC"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Gli enti utilizzano le seguenti abbreviazioni:</w:t>
            </w:r>
            <w:r w:rsidRPr="004E3D4B">
              <w:rPr>
                <w:rFonts w:ascii="Times New Roman" w:hAnsi="Times New Roman"/>
                <w:sz w:val="24"/>
              </w:rPr>
              <w:br/>
              <w:t xml:space="preserve">- </w:t>
            </w:r>
            <w:r w:rsidR="00DD35E3">
              <w:rPr>
                <w:rFonts w:ascii="Times New Roman" w:hAnsi="Times New Roman"/>
                <w:sz w:val="24"/>
              </w:rPr>
              <w:t>"</w:t>
            </w:r>
            <w:r w:rsidRPr="004E3D4B">
              <w:rPr>
                <w:rFonts w:ascii="Times New Roman" w:hAnsi="Times New Roman"/>
                <w:sz w:val="24"/>
              </w:rPr>
              <w:t>AP</w:t>
            </w:r>
            <w:r w:rsidR="00DD35E3">
              <w:rPr>
                <w:rFonts w:ascii="Times New Roman" w:hAnsi="Times New Roman"/>
                <w:sz w:val="24"/>
              </w:rPr>
              <w:t>"</w:t>
            </w:r>
            <w:r w:rsidRPr="004E3D4B">
              <w:rPr>
                <w:rFonts w:ascii="Times New Roman" w:hAnsi="Times New Roman"/>
                <w:sz w:val="24"/>
              </w:rPr>
              <w:t xml:space="preserve"> = programma ABCP;</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 </w:t>
            </w:r>
            <w:r w:rsidR="00DD35E3">
              <w:rPr>
                <w:rFonts w:ascii="Times New Roman" w:hAnsi="Times New Roman"/>
                <w:sz w:val="24"/>
              </w:rPr>
              <w:t>"</w:t>
            </w:r>
            <w:r w:rsidRPr="004E3D4B">
              <w:rPr>
                <w:rFonts w:ascii="Times New Roman" w:hAnsi="Times New Roman"/>
                <w:sz w:val="24"/>
              </w:rPr>
              <w:t>AT</w:t>
            </w:r>
            <w:r w:rsidR="00DD35E3">
              <w:rPr>
                <w:rFonts w:ascii="Times New Roman" w:hAnsi="Times New Roman"/>
                <w:sz w:val="24"/>
              </w:rPr>
              <w:t>"</w:t>
            </w:r>
            <w:r w:rsidRPr="004E3D4B">
              <w:rPr>
                <w:rFonts w:ascii="Times New Roman" w:hAnsi="Times New Roman"/>
                <w:sz w:val="24"/>
              </w:rPr>
              <w:t xml:space="preserve"> = operazione ABCP;</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 </w:t>
            </w:r>
            <w:r w:rsidR="00DD35E3">
              <w:rPr>
                <w:rFonts w:ascii="Times New Roman" w:hAnsi="Times New Roman"/>
                <w:sz w:val="24"/>
              </w:rPr>
              <w:t>"</w:t>
            </w:r>
            <w:r w:rsidRPr="004E3D4B">
              <w:rPr>
                <w:rFonts w:ascii="Times New Roman" w:hAnsi="Times New Roman"/>
                <w:sz w:val="24"/>
              </w:rPr>
              <w:t>T</w:t>
            </w:r>
            <w:r w:rsidR="00DD35E3">
              <w:rPr>
                <w:rFonts w:ascii="Times New Roman" w:hAnsi="Times New Roman"/>
                <w:sz w:val="24"/>
              </w:rPr>
              <w:t>"</w:t>
            </w:r>
            <w:r w:rsidRPr="004E3D4B">
              <w:rPr>
                <w:rFonts w:ascii="Times New Roman" w:hAnsi="Times New Roman"/>
                <w:sz w:val="24"/>
              </w:rPr>
              <w:t xml:space="preserve"> = tradizionale;</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 </w:t>
            </w:r>
            <w:r w:rsidR="00DD35E3">
              <w:rPr>
                <w:rFonts w:ascii="Times New Roman" w:hAnsi="Times New Roman"/>
                <w:sz w:val="24"/>
              </w:rPr>
              <w:t>"</w:t>
            </w:r>
            <w:r w:rsidRPr="004E3D4B">
              <w:rPr>
                <w:rFonts w:ascii="Times New Roman" w:hAnsi="Times New Roman"/>
                <w:sz w:val="24"/>
              </w:rPr>
              <w:t>S</w:t>
            </w:r>
            <w:r w:rsidR="00DD35E3">
              <w:rPr>
                <w:rFonts w:ascii="Times New Roman" w:hAnsi="Times New Roman"/>
                <w:sz w:val="24"/>
              </w:rPr>
              <w:t>"</w:t>
            </w:r>
            <w:r w:rsidRPr="004E3D4B">
              <w:rPr>
                <w:rFonts w:ascii="Times New Roman" w:hAnsi="Times New Roman"/>
                <w:sz w:val="24"/>
              </w:rPr>
              <w:t xml:space="preserve"> = sintetica. </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Le definizioni di </w:t>
            </w:r>
            <w:r w:rsidR="00DD35E3">
              <w:rPr>
                <w:rFonts w:ascii="Times New Roman" w:hAnsi="Times New Roman"/>
                <w:sz w:val="24"/>
              </w:rPr>
              <w:t>"</w:t>
            </w:r>
            <w:r w:rsidRPr="004E3D4B">
              <w:rPr>
                <w:rFonts w:ascii="Times New Roman" w:hAnsi="Times New Roman"/>
                <w:sz w:val="24"/>
              </w:rPr>
              <w:t>programma di emissione di commercial paper garantiti da attività</w:t>
            </w:r>
            <w:r w:rsidR="00DD35E3">
              <w:rPr>
                <w:rFonts w:ascii="Times New Roman" w:hAnsi="Times New Roman"/>
                <w:sz w:val="24"/>
              </w:rPr>
              <w:t>"</w:t>
            </w:r>
            <w:r w:rsidRPr="004E3D4B">
              <w:rPr>
                <w:rFonts w:ascii="Times New Roman" w:hAnsi="Times New Roman"/>
                <w:sz w:val="24"/>
              </w:rPr>
              <w:t xml:space="preserve">, </w:t>
            </w:r>
            <w:r w:rsidR="00DD35E3">
              <w:rPr>
                <w:rFonts w:ascii="Times New Roman" w:hAnsi="Times New Roman"/>
                <w:sz w:val="24"/>
              </w:rPr>
              <w:t>"</w:t>
            </w:r>
            <w:r w:rsidRPr="004E3D4B">
              <w:rPr>
                <w:rFonts w:ascii="Times New Roman" w:hAnsi="Times New Roman"/>
                <w:sz w:val="24"/>
              </w:rPr>
              <w:t>operazione su commercial paper garantiti da attività</w:t>
            </w:r>
            <w:r w:rsidR="00DD35E3">
              <w:rPr>
                <w:rFonts w:ascii="Times New Roman" w:hAnsi="Times New Roman"/>
                <w:sz w:val="24"/>
              </w:rPr>
              <w:t>"</w:t>
            </w:r>
            <w:r w:rsidRPr="004E3D4B">
              <w:rPr>
                <w:rFonts w:ascii="Times New Roman" w:hAnsi="Times New Roman"/>
                <w:sz w:val="24"/>
              </w:rPr>
              <w:t xml:space="preserve">, </w:t>
            </w:r>
            <w:r w:rsidR="00DD35E3">
              <w:rPr>
                <w:rFonts w:ascii="Times New Roman" w:hAnsi="Times New Roman"/>
                <w:sz w:val="24"/>
              </w:rPr>
              <w:t>"</w:t>
            </w:r>
            <w:r w:rsidRPr="004E3D4B">
              <w:rPr>
                <w:rFonts w:ascii="Times New Roman" w:hAnsi="Times New Roman"/>
                <w:sz w:val="24"/>
              </w:rPr>
              <w:t>cartolarizzazione tradizionale</w:t>
            </w:r>
            <w:r w:rsidR="00DD35E3">
              <w:rPr>
                <w:rFonts w:ascii="Times New Roman" w:hAnsi="Times New Roman"/>
                <w:sz w:val="24"/>
              </w:rPr>
              <w:t>"</w:t>
            </w:r>
            <w:r w:rsidRPr="004E3D4B">
              <w:rPr>
                <w:rFonts w:ascii="Times New Roman" w:hAnsi="Times New Roman"/>
                <w:sz w:val="24"/>
              </w:rPr>
              <w:t xml:space="preserve"> e </w:t>
            </w:r>
            <w:r w:rsidR="00DD35E3">
              <w:rPr>
                <w:rFonts w:ascii="Times New Roman" w:hAnsi="Times New Roman"/>
                <w:sz w:val="24"/>
              </w:rPr>
              <w:t>"</w:t>
            </w:r>
            <w:r w:rsidRPr="004E3D4B">
              <w:rPr>
                <w:rFonts w:ascii="Times New Roman" w:hAnsi="Times New Roman"/>
                <w:sz w:val="24"/>
              </w:rPr>
              <w:t>cartolarizzazione sintetica</w:t>
            </w:r>
            <w:r w:rsidR="00DD35E3">
              <w:rPr>
                <w:rFonts w:ascii="Times New Roman" w:hAnsi="Times New Roman"/>
                <w:sz w:val="24"/>
              </w:rPr>
              <w:t>"</w:t>
            </w:r>
            <w:r w:rsidRPr="004E3D4B">
              <w:rPr>
                <w:rFonts w:ascii="Times New Roman" w:hAnsi="Times New Roman"/>
                <w:sz w:val="24"/>
              </w:rPr>
              <w:t xml:space="preserve"> figurano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242, punti da 11 a 14, del CRR.</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highlight w:val="yellow"/>
              </w:rPr>
            </w:pPr>
            <w:r w:rsidRPr="004E3D4B">
              <w:rPr>
                <w:rFonts w:ascii="Times New Roman" w:hAnsi="Times New Roman"/>
                <w:sz w:val="24"/>
              </w:rPr>
              <w:t>051</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TRATTAMENTO CONTABILE: LE ESPOSIZIONI CARTOLARIZZATE SONO MANTENUTE NELLO STATO PATRIMONIALE O SONO RIMOSSE?</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784A19"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Gli enti in quanto cedenti, promotori e prestatori originari inseriscono una delle seguenti abbreviazioni:</w:t>
            </w:r>
          </w:p>
          <w:p w:rsidR="00D724DB" w:rsidRPr="004E3D4B" w:rsidRDefault="00C55547" w:rsidP="00310954">
            <w:pPr>
              <w:suppressAutoHyphens/>
              <w:autoSpaceDE w:val="0"/>
              <w:autoSpaceDN w:val="0"/>
              <w:adjustRightInd w:val="0"/>
              <w:spacing w:before="0" w:after="0"/>
              <w:ind w:left="1440" w:hanging="1440"/>
              <w:jc w:val="left"/>
              <w:rPr>
                <w:rFonts w:ascii="Times New Roman" w:hAnsi="Times New Roman"/>
                <w:sz w:val="24"/>
              </w:rPr>
            </w:pPr>
            <w:r w:rsidRPr="004E3D4B">
              <w:rPr>
                <w:rFonts w:ascii="Times New Roman" w:hAnsi="Times New Roman"/>
                <w:sz w:val="24"/>
              </w:rPr>
              <w:t xml:space="preserve">- </w:t>
            </w:r>
            <w:r w:rsidR="00DD35E3">
              <w:rPr>
                <w:rFonts w:ascii="Times New Roman" w:hAnsi="Times New Roman"/>
                <w:sz w:val="24"/>
              </w:rPr>
              <w:t>"</w:t>
            </w:r>
            <w:r w:rsidRPr="004E3D4B">
              <w:rPr>
                <w:rFonts w:ascii="Times New Roman" w:hAnsi="Times New Roman"/>
                <w:sz w:val="24"/>
              </w:rPr>
              <w:t>K</w:t>
            </w:r>
            <w:r w:rsidR="00DD35E3">
              <w:rPr>
                <w:rFonts w:ascii="Times New Roman" w:hAnsi="Times New Roman"/>
                <w:sz w:val="24"/>
              </w:rPr>
              <w:t>"</w:t>
            </w:r>
            <w:r w:rsidRPr="004E3D4B">
              <w:rPr>
                <w:rFonts w:ascii="Times New Roman" w:hAnsi="Times New Roman"/>
                <w:sz w:val="24"/>
              </w:rPr>
              <w:t xml:space="preserve"> = rilevate totalmente;</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 </w:t>
            </w:r>
            <w:r w:rsidR="00DD35E3">
              <w:rPr>
                <w:rFonts w:ascii="Times New Roman" w:hAnsi="Times New Roman"/>
                <w:sz w:val="24"/>
              </w:rPr>
              <w:t>"</w:t>
            </w:r>
            <w:r w:rsidRPr="004E3D4B">
              <w:rPr>
                <w:rFonts w:ascii="Times New Roman" w:hAnsi="Times New Roman"/>
                <w:sz w:val="24"/>
              </w:rPr>
              <w:t>P</w:t>
            </w:r>
            <w:r w:rsidR="00DD35E3">
              <w:rPr>
                <w:rFonts w:ascii="Times New Roman" w:hAnsi="Times New Roman"/>
                <w:sz w:val="24"/>
              </w:rPr>
              <w:t>"</w:t>
            </w:r>
            <w:r w:rsidRPr="004E3D4B">
              <w:rPr>
                <w:rFonts w:ascii="Times New Roman" w:hAnsi="Times New Roman"/>
                <w:sz w:val="24"/>
              </w:rPr>
              <w:t xml:space="preserve"> = eliminate in parte;</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 </w:t>
            </w:r>
            <w:r w:rsidR="00DD35E3">
              <w:rPr>
                <w:rFonts w:ascii="Times New Roman" w:hAnsi="Times New Roman"/>
                <w:sz w:val="24"/>
              </w:rPr>
              <w:t>"</w:t>
            </w:r>
            <w:r w:rsidRPr="004E3D4B">
              <w:rPr>
                <w:rFonts w:ascii="Times New Roman" w:hAnsi="Times New Roman"/>
                <w:sz w:val="24"/>
              </w:rPr>
              <w:t>R</w:t>
            </w:r>
            <w:r w:rsidR="00DD35E3">
              <w:rPr>
                <w:rFonts w:ascii="Times New Roman" w:hAnsi="Times New Roman"/>
                <w:sz w:val="24"/>
              </w:rPr>
              <w:t>"</w:t>
            </w:r>
            <w:r w:rsidRPr="004E3D4B">
              <w:rPr>
                <w:rFonts w:ascii="Times New Roman" w:hAnsi="Times New Roman"/>
                <w:sz w:val="24"/>
              </w:rPr>
              <w:t xml:space="preserve"> = eliminate totalmente;</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 </w:t>
            </w:r>
            <w:r w:rsidR="00DD35E3">
              <w:rPr>
                <w:rFonts w:ascii="Times New Roman" w:hAnsi="Times New Roman"/>
                <w:sz w:val="24"/>
              </w:rPr>
              <w:t>"</w:t>
            </w:r>
            <w:r w:rsidRPr="004E3D4B">
              <w:rPr>
                <w:rFonts w:ascii="Times New Roman" w:hAnsi="Times New Roman"/>
                <w:sz w:val="24"/>
              </w:rPr>
              <w:t>N</w:t>
            </w:r>
            <w:r w:rsidR="00DD35E3">
              <w:rPr>
                <w:rFonts w:ascii="Times New Roman" w:hAnsi="Times New Roman"/>
                <w:sz w:val="24"/>
              </w:rPr>
              <w:t>"</w:t>
            </w:r>
            <w:r w:rsidRPr="004E3D4B">
              <w:rPr>
                <w:rFonts w:ascii="Times New Roman" w:hAnsi="Times New Roman"/>
                <w:sz w:val="24"/>
              </w:rPr>
              <w:t xml:space="preserve"> = non applicabile</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lastRenderedPageBreak/>
              <w:t>Questa colonna riassume il trattamento contabile dell</w:t>
            </w:r>
            <w:r w:rsidR="00DD35E3">
              <w:rPr>
                <w:rFonts w:ascii="Times New Roman" w:hAnsi="Times New Roman"/>
                <w:sz w:val="24"/>
              </w:rPr>
              <w:t>'</w:t>
            </w:r>
            <w:r w:rsidRPr="004E3D4B">
              <w:rPr>
                <w:rFonts w:ascii="Times New Roman" w:hAnsi="Times New Roman"/>
                <w:sz w:val="24"/>
              </w:rPr>
              <w:t>operazione. Il trasferimento significativo del rischio ai sensi degli articoli 244 e 245 del CRR non incide sul trattamento contabile dell</w:t>
            </w:r>
            <w:r w:rsidR="00DD35E3">
              <w:rPr>
                <w:rFonts w:ascii="Times New Roman" w:hAnsi="Times New Roman"/>
                <w:sz w:val="24"/>
              </w:rPr>
              <w:t>'</w:t>
            </w:r>
            <w:r w:rsidRPr="004E3D4B">
              <w:rPr>
                <w:rFonts w:ascii="Times New Roman" w:hAnsi="Times New Roman"/>
                <w:sz w:val="24"/>
              </w:rPr>
              <w:t>operazione nell</w:t>
            </w:r>
            <w:r w:rsidR="00DD35E3">
              <w:rPr>
                <w:rFonts w:ascii="Times New Roman" w:hAnsi="Times New Roman"/>
                <w:sz w:val="24"/>
              </w:rPr>
              <w:t>'</w:t>
            </w:r>
            <w:r w:rsidRPr="004E3D4B">
              <w:rPr>
                <w:rFonts w:ascii="Times New Roman" w:hAnsi="Times New Roman"/>
                <w:sz w:val="24"/>
              </w:rPr>
              <w:t>ambito della disciplina contabile applicabile.</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Nelle cartolarizzazioni di passività i cedenti non compilano questa colonna.</w:t>
            </w: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 xml:space="preserve">opzione </w:t>
            </w:r>
            <w:r w:rsidR="00DD35E3">
              <w:rPr>
                <w:rFonts w:ascii="Times New Roman" w:hAnsi="Times New Roman"/>
                <w:sz w:val="24"/>
              </w:rPr>
              <w:t>"</w:t>
            </w:r>
            <w:r w:rsidRPr="004E3D4B">
              <w:rPr>
                <w:rFonts w:ascii="Times New Roman" w:hAnsi="Times New Roman"/>
                <w:sz w:val="24"/>
              </w:rPr>
              <w:t>P</w:t>
            </w:r>
            <w:r w:rsidR="00DD35E3">
              <w:rPr>
                <w:rFonts w:ascii="Times New Roman" w:hAnsi="Times New Roman"/>
                <w:sz w:val="24"/>
              </w:rPr>
              <w:t>"</w:t>
            </w:r>
            <w:r w:rsidRPr="004E3D4B">
              <w:rPr>
                <w:rFonts w:ascii="Times New Roman" w:hAnsi="Times New Roman"/>
                <w:sz w:val="24"/>
              </w:rPr>
              <w:t xml:space="preserve"> (eliminate in parte) è selezionata quando le attività cartolarizzate sono rilevate in bilancio in misura pari al coinvolgimento continuativo del soggetto segnalante conformemente all</w:t>
            </w:r>
            <w:r w:rsidR="00DD35E3">
              <w:rPr>
                <w:rFonts w:ascii="Times New Roman" w:hAnsi="Times New Roman"/>
                <w:sz w:val="24"/>
              </w:rPr>
              <w:t>'</w:t>
            </w:r>
            <w:r w:rsidRPr="004E3D4B">
              <w:rPr>
                <w:rFonts w:ascii="Times New Roman" w:hAnsi="Times New Roman"/>
                <w:sz w:val="24"/>
              </w:rPr>
              <w:t>IFRS 9.3.2.16 – 3.2.21.</w:t>
            </w:r>
          </w:p>
          <w:p w:rsidR="00D724DB" w:rsidRPr="004E3D4B" w:rsidRDefault="00D724DB" w:rsidP="00310954">
            <w:pPr>
              <w:suppressAutoHyphens/>
              <w:autoSpaceDE w:val="0"/>
              <w:autoSpaceDN w:val="0"/>
              <w:adjustRightInd w:val="0"/>
              <w:spacing w:before="0" w:after="0"/>
              <w:jc w:val="left"/>
              <w:rPr>
                <w:rFonts w:ascii="Times New Roman" w:hAnsi="Times New Roman"/>
                <w:bCs/>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highlight w:val="yellow"/>
              </w:rPr>
            </w:pPr>
            <w:r w:rsidRPr="004E3D4B">
              <w:rPr>
                <w:rFonts w:ascii="Times New Roman" w:hAnsi="Times New Roman"/>
                <w:sz w:val="24"/>
              </w:rPr>
              <w:lastRenderedPageBreak/>
              <w:t>060</w:t>
            </w:r>
          </w:p>
        </w:tc>
        <w:tc>
          <w:tcPr>
            <w:tcW w:w="7903" w:type="dxa"/>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TRATTAMENTO AI FINI DELLA SOLVIBILITÀ: LE POSIZIONI VERSO LA CARTOLARIZZAZIONE SONO SOGGETTE AI REQUISITI DI FONDI PROPRI?</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I cedenti, e soltanto loro, inseriscono le seguenti abbreviazioni: </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 </w:t>
            </w:r>
            <w:r w:rsidR="00DD35E3">
              <w:rPr>
                <w:rFonts w:ascii="Times New Roman" w:hAnsi="Times New Roman"/>
                <w:sz w:val="24"/>
              </w:rPr>
              <w:t>"</w:t>
            </w:r>
            <w:r w:rsidRPr="004E3D4B">
              <w:rPr>
                <w:rFonts w:ascii="Times New Roman" w:hAnsi="Times New Roman"/>
                <w:sz w:val="24"/>
              </w:rPr>
              <w:t>N</w:t>
            </w:r>
            <w:r w:rsidR="00DD35E3">
              <w:rPr>
                <w:rFonts w:ascii="Times New Roman" w:hAnsi="Times New Roman"/>
                <w:sz w:val="24"/>
              </w:rPr>
              <w:t>"</w:t>
            </w:r>
            <w:r w:rsidRPr="004E3D4B">
              <w:rPr>
                <w:rFonts w:ascii="Times New Roman" w:hAnsi="Times New Roman"/>
                <w:sz w:val="24"/>
              </w:rPr>
              <w:t xml:space="preserve"> = non soggette a requisiti di fondi propri;</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 </w:t>
            </w:r>
            <w:r w:rsidR="00DD35E3">
              <w:rPr>
                <w:rFonts w:ascii="Times New Roman" w:hAnsi="Times New Roman"/>
                <w:sz w:val="24"/>
              </w:rPr>
              <w:t>"</w:t>
            </w:r>
            <w:r w:rsidRPr="004E3D4B">
              <w:rPr>
                <w:rFonts w:ascii="Times New Roman" w:hAnsi="Times New Roman"/>
                <w:sz w:val="24"/>
              </w:rPr>
              <w:t>B</w:t>
            </w:r>
            <w:r w:rsidR="00DD35E3">
              <w:rPr>
                <w:rFonts w:ascii="Times New Roman" w:hAnsi="Times New Roman"/>
                <w:sz w:val="24"/>
              </w:rPr>
              <w:t>"</w:t>
            </w:r>
            <w:r w:rsidRPr="004E3D4B">
              <w:rPr>
                <w:rFonts w:ascii="Times New Roman" w:hAnsi="Times New Roman"/>
                <w:sz w:val="24"/>
              </w:rPr>
              <w:t xml:space="preserve"> = portafoglio bancario;</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 </w:t>
            </w:r>
            <w:r w:rsidR="00DD35E3">
              <w:rPr>
                <w:rFonts w:ascii="Times New Roman" w:hAnsi="Times New Roman"/>
                <w:sz w:val="24"/>
              </w:rPr>
              <w:t>"</w:t>
            </w:r>
            <w:r w:rsidRPr="004E3D4B">
              <w:rPr>
                <w:rFonts w:ascii="Times New Roman" w:hAnsi="Times New Roman"/>
                <w:sz w:val="24"/>
              </w:rPr>
              <w:t>T</w:t>
            </w:r>
            <w:r w:rsidR="00DD35E3">
              <w:rPr>
                <w:rFonts w:ascii="Times New Roman" w:hAnsi="Times New Roman"/>
                <w:sz w:val="24"/>
              </w:rPr>
              <w:t>"</w:t>
            </w:r>
            <w:r w:rsidRPr="004E3D4B">
              <w:rPr>
                <w:rFonts w:ascii="Times New Roman" w:hAnsi="Times New Roman"/>
                <w:sz w:val="24"/>
              </w:rPr>
              <w:t xml:space="preserve"> = portafoglio di negoziazione;</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 </w:t>
            </w:r>
            <w:r w:rsidR="00DD35E3">
              <w:rPr>
                <w:rFonts w:ascii="Times New Roman" w:hAnsi="Times New Roman"/>
                <w:sz w:val="24"/>
              </w:rPr>
              <w:t>"</w:t>
            </w:r>
            <w:r w:rsidRPr="004E3D4B">
              <w:rPr>
                <w:rFonts w:ascii="Times New Roman" w:hAnsi="Times New Roman"/>
                <w:sz w:val="24"/>
              </w:rPr>
              <w:t>A</w:t>
            </w:r>
            <w:r w:rsidR="00DD35E3">
              <w:rPr>
                <w:rFonts w:ascii="Times New Roman" w:hAnsi="Times New Roman"/>
                <w:sz w:val="24"/>
              </w:rPr>
              <w:t>"</w:t>
            </w:r>
            <w:r w:rsidRPr="004E3D4B">
              <w:rPr>
                <w:rFonts w:ascii="Times New Roman" w:hAnsi="Times New Roman"/>
                <w:sz w:val="24"/>
              </w:rPr>
              <w:t xml:space="preserve"> = parzialmente in entrambi i portafogli. </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Articoli 109, 244 e 245 del CRR</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Questa colonna riassume il trattamento ai fini della solvibilità dello schema di cartolarizzazione da parte del cedente. La colonna indica se i requisiti di fondi propri sono calcolati secondo le esposizioni cartolarizzate o secondo le posizioni verso la cartolarizzazione (portafoglio bancario/portafoglio di negoziazione). </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7F1970"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Se i requisiti di fondi propri si basano sulle </w:t>
            </w:r>
            <w:r w:rsidRPr="004E3D4B">
              <w:rPr>
                <w:rFonts w:ascii="Times New Roman" w:hAnsi="Times New Roman"/>
                <w:i/>
                <w:sz w:val="24"/>
              </w:rPr>
              <w:t>esposizioni cartolarizzate</w:t>
            </w:r>
            <w:r w:rsidRPr="004E3D4B">
              <w:rPr>
                <w:rFonts w:ascii="Times New Roman" w:hAnsi="Times New Roman"/>
                <w:sz w:val="24"/>
              </w:rPr>
              <w:t xml:space="preserve"> (</w:t>
            </w:r>
            <w:r w:rsidRPr="004E3D4B">
              <w:rPr>
                <w:rFonts w:ascii="Times New Roman" w:hAnsi="Times New Roman"/>
                <w:sz w:val="24"/>
                <w:highlight w:val="cyan"/>
              </w:rPr>
              <w:t>non essendoci stato</w:t>
            </w:r>
            <w:r w:rsidRPr="004E3D4B">
              <w:rPr>
                <w:rFonts w:ascii="Times New Roman" w:hAnsi="Times New Roman"/>
                <w:sz w:val="24"/>
              </w:rPr>
              <w:t xml:space="preserve"> un trasferimento significativo del rischio), il calcolo dei requisiti di fondi propri per il rischio di credito è segnalato nel modello CR SA, qualora l</w:t>
            </w:r>
            <w:r w:rsidR="00DD35E3">
              <w:rPr>
                <w:rFonts w:ascii="Times New Roman" w:hAnsi="Times New Roman"/>
                <w:sz w:val="24"/>
              </w:rPr>
              <w:t>'</w:t>
            </w:r>
            <w:r w:rsidRPr="004E3D4B">
              <w:rPr>
                <w:rFonts w:ascii="Times New Roman" w:hAnsi="Times New Roman"/>
                <w:sz w:val="24"/>
              </w:rPr>
              <w:t>ente applichi all</w:t>
            </w:r>
            <w:r w:rsidR="00DD35E3">
              <w:rPr>
                <w:rFonts w:ascii="Times New Roman" w:hAnsi="Times New Roman"/>
                <w:sz w:val="24"/>
              </w:rPr>
              <w:t>'</w:t>
            </w:r>
            <w:r w:rsidRPr="004E3D4B">
              <w:rPr>
                <w:rFonts w:ascii="Times New Roman" w:hAnsi="Times New Roman"/>
                <w:sz w:val="24"/>
              </w:rPr>
              <w:t>esposizione cartolarizzata il metodo standardizzato, oppure nel modello CR IRB, qualora l</w:t>
            </w:r>
            <w:r w:rsidR="00DD35E3">
              <w:rPr>
                <w:rFonts w:ascii="Times New Roman" w:hAnsi="Times New Roman"/>
                <w:sz w:val="24"/>
              </w:rPr>
              <w:t>'</w:t>
            </w:r>
            <w:r w:rsidRPr="004E3D4B">
              <w:rPr>
                <w:rFonts w:ascii="Times New Roman" w:hAnsi="Times New Roman"/>
                <w:sz w:val="24"/>
              </w:rPr>
              <w:t>ente applichi all</w:t>
            </w:r>
            <w:r w:rsidR="00DD35E3">
              <w:rPr>
                <w:rFonts w:ascii="Times New Roman" w:hAnsi="Times New Roman"/>
                <w:sz w:val="24"/>
              </w:rPr>
              <w:t>'</w:t>
            </w:r>
            <w:r w:rsidRPr="004E3D4B">
              <w:rPr>
                <w:rFonts w:ascii="Times New Roman" w:hAnsi="Times New Roman"/>
                <w:sz w:val="24"/>
              </w:rPr>
              <w:t>esposizione cartolarizzata il metodo basato sui rating interni.</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Al contrario, se i requisiti di fondi propri si basano su </w:t>
            </w:r>
            <w:r w:rsidRPr="004E3D4B">
              <w:rPr>
                <w:rFonts w:ascii="Times New Roman" w:hAnsi="Times New Roman"/>
                <w:i/>
                <w:sz w:val="24"/>
              </w:rPr>
              <w:t>posizioni verso la cartolarizzazione detenute nel portafoglio bancario</w:t>
            </w:r>
            <w:r w:rsidRPr="004E3D4B">
              <w:rPr>
                <w:rFonts w:ascii="Times New Roman" w:hAnsi="Times New Roman"/>
                <w:sz w:val="24"/>
              </w:rPr>
              <w:t xml:space="preserve"> (in quanto è stato realizzato un trasferimento significativo del rischio), le informazioni sul calcolo dei requisiti di fondi propri per il rischio di credito sono segnalate nel modello CR SEC. Per le </w:t>
            </w:r>
            <w:r w:rsidRPr="004E3D4B">
              <w:rPr>
                <w:rFonts w:ascii="Times New Roman" w:hAnsi="Times New Roman"/>
                <w:i/>
                <w:sz w:val="24"/>
              </w:rPr>
              <w:t>posizioni verso la cartolarizzazione detenute nel portafoglio di negoziazione</w:t>
            </w:r>
            <w:r w:rsidRPr="004E3D4B">
              <w:rPr>
                <w:rFonts w:ascii="Times New Roman" w:hAnsi="Times New Roman"/>
                <w:sz w:val="24"/>
              </w:rPr>
              <w:t>, le informazioni sul calcolo dei requisiti di fondi propri per il rischio di mercato sono indicate nel modello MKR SA TDI (rischio di posizione generale standardizzato) e nel modello MKR SA SEC o nel modello MKR SA CTP (rischio di posizione specifico standardizzato) o ancora nel modello MKR IM (modelli interni).</w:t>
            </w: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Nelle cartolarizzazioni di passività i cedenti non compilano questa colonna.</w:t>
            </w:r>
          </w:p>
          <w:p w:rsidR="00D724DB" w:rsidRPr="004E3D4B" w:rsidRDefault="00D724DB" w:rsidP="00310954">
            <w:pPr>
              <w:suppressAutoHyphens/>
              <w:autoSpaceDE w:val="0"/>
              <w:autoSpaceDN w:val="0"/>
              <w:adjustRightInd w:val="0"/>
              <w:spacing w:before="0" w:after="0"/>
              <w:jc w:val="left"/>
              <w:rPr>
                <w:rFonts w:ascii="Times New Roman" w:hAnsi="Times New Roman"/>
                <w:bCs/>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061</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TRASFERIMENTO SIGNIFICATIVO DEL RISCHIO (SRT)</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I cedenti, e soltanto loro, inseriscono le seguenti abbreviazioni:</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 </w:t>
            </w:r>
            <w:r w:rsidR="00DD35E3">
              <w:rPr>
                <w:rFonts w:ascii="Times New Roman" w:hAnsi="Times New Roman"/>
                <w:sz w:val="24"/>
              </w:rPr>
              <w:t>"</w:t>
            </w:r>
            <w:r w:rsidRPr="004E3D4B">
              <w:rPr>
                <w:rFonts w:ascii="Times New Roman" w:hAnsi="Times New Roman"/>
                <w:sz w:val="24"/>
              </w:rPr>
              <w:t>N</w:t>
            </w:r>
            <w:r w:rsidR="00DD35E3">
              <w:rPr>
                <w:rFonts w:ascii="Times New Roman" w:hAnsi="Times New Roman"/>
                <w:sz w:val="24"/>
              </w:rPr>
              <w:t>"</w:t>
            </w:r>
            <w:r w:rsidRPr="004E3D4B">
              <w:rPr>
                <w:rFonts w:ascii="Times New Roman" w:hAnsi="Times New Roman"/>
                <w:sz w:val="24"/>
              </w:rPr>
              <w:t xml:space="preserve"> = nessun SRT riconosciuto e il soggetto segnalante pondera per il rischio le sue esposizioni cartolarizzate;</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lastRenderedPageBreak/>
              <w:t xml:space="preserve">- </w:t>
            </w:r>
            <w:r w:rsidR="00DD35E3">
              <w:rPr>
                <w:rFonts w:ascii="Times New Roman" w:hAnsi="Times New Roman"/>
                <w:sz w:val="24"/>
              </w:rPr>
              <w:t>"</w:t>
            </w:r>
            <w:r w:rsidRPr="004E3D4B">
              <w:rPr>
                <w:rFonts w:ascii="Times New Roman" w:hAnsi="Times New Roman"/>
                <w:sz w:val="24"/>
              </w:rPr>
              <w:t>A</w:t>
            </w:r>
            <w:r w:rsidR="00DD35E3">
              <w:rPr>
                <w:rFonts w:ascii="Times New Roman" w:hAnsi="Times New Roman"/>
                <w:sz w:val="24"/>
              </w:rPr>
              <w:t>"</w:t>
            </w:r>
            <w:r w:rsidRPr="004E3D4B">
              <w:rPr>
                <w:rFonts w:ascii="Times New Roman" w:hAnsi="Times New Roman"/>
                <w:sz w:val="24"/>
              </w:rPr>
              <w:t xml:space="preserve"> = realizzazione dell</w:t>
            </w:r>
            <w:r w:rsidR="00DD35E3">
              <w:rPr>
                <w:rFonts w:ascii="Times New Roman" w:hAnsi="Times New Roman"/>
                <w:sz w:val="24"/>
              </w:rPr>
              <w:t>'</w:t>
            </w:r>
            <w:r w:rsidRPr="004E3D4B">
              <w:rPr>
                <w:rFonts w:ascii="Times New Roman" w:hAnsi="Times New Roman"/>
                <w:sz w:val="24"/>
              </w:rPr>
              <w:t>SRT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244, </w:t>
            </w:r>
            <w:r w:rsidR="00F971EF">
              <w:rPr>
                <w:rFonts w:ascii="Times New Roman" w:hAnsi="Times New Roman"/>
                <w:sz w:val="24"/>
              </w:rPr>
              <w:t>paragrafo </w:t>
            </w:r>
            <w:r w:rsidRPr="004E3D4B">
              <w:rPr>
                <w:rFonts w:ascii="Times New Roman" w:hAnsi="Times New Roman"/>
                <w:sz w:val="24"/>
              </w:rPr>
              <w:t>2, lettera a), o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245, </w:t>
            </w:r>
            <w:r w:rsidR="00F971EF">
              <w:rPr>
                <w:rFonts w:ascii="Times New Roman" w:hAnsi="Times New Roman"/>
                <w:sz w:val="24"/>
              </w:rPr>
              <w:t>paragrafo </w:t>
            </w:r>
            <w:r w:rsidRPr="004E3D4B">
              <w:rPr>
                <w:rFonts w:ascii="Times New Roman" w:hAnsi="Times New Roman"/>
                <w:sz w:val="24"/>
              </w:rPr>
              <w:t>2, lettera a), del CRR;</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 </w:t>
            </w:r>
            <w:r w:rsidR="00DD35E3">
              <w:rPr>
                <w:rFonts w:ascii="Times New Roman" w:hAnsi="Times New Roman"/>
                <w:sz w:val="24"/>
              </w:rPr>
              <w:t>"</w:t>
            </w:r>
            <w:r w:rsidRPr="004E3D4B">
              <w:rPr>
                <w:rFonts w:ascii="Times New Roman" w:hAnsi="Times New Roman"/>
                <w:sz w:val="24"/>
              </w:rPr>
              <w:t>B</w:t>
            </w:r>
            <w:r w:rsidR="00DD35E3">
              <w:rPr>
                <w:rFonts w:ascii="Times New Roman" w:hAnsi="Times New Roman"/>
                <w:sz w:val="24"/>
              </w:rPr>
              <w:t>"</w:t>
            </w:r>
            <w:r w:rsidRPr="004E3D4B">
              <w:rPr>
                <w:rFonts w:ascii="Times New Roman" w:hAnsi="Times New Roman"/>
                <w:sz w:val="24"/>
              </w:rPr>
              <w:t xml:space="preserve"> = realizzazione dell</w:t>
            </w:r>
            <w:r w:rsidR="00DD35E3">
              <w:rPr>
                <w:rFonts w:ascii="Times New Roman" w:hAnsi="Times New Roman"/>
                <w:sz w:val="24"/>
              </w:rPr>
              <w:t>'</w:t>
            </w:r>
            <w:r w:rsidRPr="004E3D4B">
              <w:rPr>
                <w:rFonts w:ascii="Times New Roman" w:hAnsi="Times New Roman"/>
                <w:sz w:val="24"/>
              </w:rPr>
              <w:t>SRT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244, </w:t>
            </w:r>
            <w:r w:rsidR="00F971EF">
              <w:rPr>
                <w:rFonts w:ascii="Times New Roman" w:hAnsi="Times New Roman"/>
                <w:sz w:val="24"/>
              </w:rPr>
              <w:t>paragrafo </w:t>
            </w:r>
            <w:r w:rsidRPr="004E3D4B">
              <w:rPr>
                <w:rFonts w:ascii="Times New Roman" w:hAnsi="Times New Roman"/>
                <w:sz w:val="24"/>
              </w:rPr>
              <w:t>2, lettera b), o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245, </w:t>
            </w:r>
            <w:r w:rsidR="00F971EF">
              <w:rPr>
                <w:rFonts w:ascii="Times New Roman" w:hAnsi="Times New Roman"/>
                <w:sz w:val="24"/>
              </w:rPr>
              <w:t>paragrafo </w:t>
            </w:r>
            <w:r w:rsidRPr="004E3D4B">
              <w:rPr>
                <w:rFonts w:ascii="Times New Roman" w:hAnsi="Times New Roman"/>
                <w:sz w:val="24"/>
              </w:rPr>
              <w:t>2, lettera b), del CRR;</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 </w:t>
            </w:r>
            <w:r w:rsidR="00DD35E3">
              <w:rPr>
                <w:rFonts w:ascii="Times New Roman" w:hAnsi="Times New Roman"/>
                <w:sz w:val="24"/>
              </w:rPr>
              <w:t>"</w:t>
            </w:r>
            <w:r w:rsidRPr="004E3D4B">
              <w:rPr>
                <w:rFonts w:ascii="Times New Roman" w:hAnsi="Times New Roman"/>
                <w:sz w:val="24"/>
              </w:rPr>
              <w:t>C</w:t>
            </w:r>
            <w:r w:rsidR="00DD35E3">
              <w:rPr>
                <w:rFonts w:ascii="Times New Roman" w:hAnsi="Times New Roman"/>
                <w:sz w:val="24"/>
              </w:rPr>
              <w:t>"</w:t>
            </w:r>
            <w:r w:rsidRPr="004E3D4B">
              <w:rPr>
                <w:rFonts w:ascii="Times New Roman" w:hAnsi="Times New Roman"/>
                <w:sz w:val="24"/>
              </w:rPr>
              <w:t xml:space="preserve"> = realizzazione dell</w:t>
            </w:r>
            <w:r w:rsidR="00DD35E3">
              <w:rPr>
                <w:rFonts w:ascii="Times New Roman" w:hAnsi="Times New Roman"/>
                <w:sz w:val="24"/>
              </w:rPr>
              <w:t>'</w:t>
            </w:r>
            <w:r w:rsidRPr="004E3D4B">
              <w:rPr>
                <w:rFonts w:ascii="Times New Roman" w:hAnsi="Times New Roman"/>
                <w:sz w:val="24"/>
              </w:rPr>
              <w:t>SRT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244, </w:t>
            </w:r>
            <w:r w:rsidR="00F971EF">
              <w:rPr>
                <w:rFonts w:ascii="Times New Roman" w:hAnsi="Times New Roman"/>
                <w:sz w:val="24"/>
              </w:rPr>
              <w:t>paragrafo </w:t>
            </w:r>
            <w:r w:rsidRPr="004E3D4B">
              <w:rPr>
                <w:rFonts w:ascii="Times New Roman" w:hAnsi="Times New Roman"/>
                <w:sz w:val="24"/>
              </w:rPr>
              <w:t>3, lettera a), o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245, </w:t>
            </w:r>
            <w:r w:rsidR="00F971EF">
              <w:rPr>
                <w:rFonts w:ascii="Times New Roman" w:hAnsi="Times New Roman"/>
                <w:sz w:val="24"/>
              </w:rPr>
              <w:t>paragrafo </w:t>
            </w:r>
            <w:r w:rsidRPr="004E3D4B">
              <w:rPr>
                <w:rFonts w:ascii="Times New Roman" w:hAnsi="Times New Roman"/>
                <w:sz w:val="24"/>
              </w:rPr>
              <w:t>3, lettera a), del CRR;</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 </w:t>
            </w:r>
            <w:r w:rsidR="00DD35E3">
              <w:rPr>
                <w:rFonts w:ascii="Times New Roman" w:hAnsi="Times New Roman"/>
                <w:sz w:val="24"/>
              </w:rPr>
              <w:t>"</w:t>
            </w:r>
            <w:r w:rsidRPr="004E3D4B">
              <w:rPr>
                <w:rFonts w:ascii="Times New Roman" w:hAnsi="Times New Roman"/>
                <w:sz w:val="24"/>
              </w:rPr>
              <w:t>D</w:t>
            </w:r>
            <w:r w:rsidR="00DD35E3">
              <w:rPr>
                <w:rFonts w:ascii="Times New Roman" w:hAnsi="Times New Roman"/>
                <w:sz w:val="24"/>
              </w:rPr>
              <w:t>"</w:t>
            </w:r>
            <w:r w:rsidRPr="004E3D4B">
              <w:rPr>
                <w:rFonts w:ascii="Times New Roman" w:hAnsi="Times New Roman"/>
                <w:sz w:val="24"/>
              </w:rPr>
              <w:t xml:space="preserve"> = attribuzione di un fattore di ponderazione del rischio del 1 250 % o deduzione delle posizioni mantenute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244, </w:t>
            </w:r>
            <w:r w:rsidR="00F971EF">
              <w:rPr>
                <w:rFonts w:ascii="Times New Roman" w:hAnsi="Times New Roman"/>
                <w:sz w:val="24"/>
              </w:rPr>
              <w:t>paragrafo </w:t>
            </w:r>
            <w:r w:rsidRPr="004E3D4B">
              <w:rPr>
                <w:rFonts w:ascii="Times New Roman" w:hAnsi="Times New Roman"/>
                <w:sz w:val="24"/>
              </w:rPr>
              <w:t>1, lettera b), o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245, </w:t>
            </w:r>
            <w:r w:rsidR="00F971EF">
              <w:rPr>
                <w:rFonts w:ascii="Times New Roman" w:hAnsi="Times New Roman"/>
                <w:sz w:val="24"/>
              </w:rPr>
              <w:t>paragrafo </w:t>
            </w:r>
            <w:r w:rsidRPr="004E3D4B">
              <w:rPr>
                <w:rFonts w:ascii="Times New Roman" w:hAnsi="Times New Roman"/>
                <w:sz w:val="24"/>
              </w:rPr>
              <w:t>1, lettera b), del CRR.</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highlight w:val="yellow"/>
              </w:rPr>
              <w:t>Questa colonna riassume se è stato realizzato un trasferimento significativo e, in caso affermativo, con quali mezzi. La realizzazione dell</w:t>
            </w:r>
            <w:r w:rsidR="00DD35E3">
              <w:rPr>
                <w:rFonts w:ascii="Times New Roman" w:hAnsi="Times New Roman"/>
                <w:sz w:val="24"/>
                <w:highlight w:val="yellow"/>
              </w:rPr>
              <w:t>'</w:t>
            </w:r>
            <w:r w:rsidRPr="004E3D4B">
              <w:rPr>
                <w:rFonts w:ascii="Times New Roman" w:hAnsi="Times New Roman"/>
                <w:sz w:val="24"/>
                <w:highlight w:val="yellow"/>
              </w:rPr>
              <w:t>SRT determinerà il corretto trattamento ai fini della solvibilità da parte del cedente.</w:t>
            </w:r>
          </w:p>
          <w:p w:rsidR="00D724DB" w:rsidRPr="004E3D4B" w:rsidRDefault="00D724DB" w:rsidP="00310954">
            <w:pPr>
              <w:suppressAutoHyphens/>
              <w:spacing w:before="0" w:after="0"/>
              <w:jc w:val="left"/>
              <w:rPr>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lastRenderedPageBreak/>
              <w:t>070</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CARTOLARIZZAZIONE O RICARTOLARIZZAZIONE?</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BB22D4"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Conformemente alla definizione di </w:t>
            </w:r>
            <w:r w:rsidR="00DD35E3">
              <w:rPr>
                <w:rFonts w:ascii="Times New Roman" w:hAnsi="Times New Roman"/>
                <w:sz w:val="24"/>
              </w:rPr>
              <w:t>"</w:t>
            </w:r>
            <w:r w:rsidRPr="004E3D4B">
              <w:rPr>
                <w:rFonts w:ascii="Times New Roman" w:hAnsi="Times New Roman"/>
                <w:sz w:val="24"/>
              </w:rPr>
              <w:t>cartolarizzazione</w:t>
            </w:r>
            <w:r w:rsidR="00DD35E3">
              <w:rPr>
                <w:rFonts w:ascii="Times New Roman" w:hAnsi="Times New Roman"/>
                <w:sz w:val="24"/>
              </w:rPr>
              <w:t>"</w:t>
            </w:r>
            <w:r w:rsidRPr="004E3D4B">
              <w:rPr>
                <w:rFonts w:ascii="Times New Roman" w:hAnsi="Times New Roman"/>
                <w:sz w:val="24"/>
              </w:rPr>
              <w:t xml:space="preserv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 xml:space="preserve">1, punto 61, del CRR e alla definizione di </w:t>
            </w:r>
            <w:r w:rsidR="00DD35E3">
              <w:rPr>
                <w:rFonts w:ascii="Times New Roman" w:hAnsi="Times New Roman"/>
                <w:sz w:val="24"/>
              </w:rPr>
              <w:t>"</w:t>
            </w:r>
            <w:r w:rsidRPr="004E3D4B">
              <w:rPr>
                <w:rFonts w:ascii="Times New Roman" w:hAnsi="Times New Roman"/>
                <w:sz w:val="24"/>
              </w:rPr>
              <w:t>ricartolarizzazione</w:t>
            </w:r>
            <w:r w:rsidR="00DD35E3">
              <w:rPr>
                <w:rFonts w:ascii="Times New Roman" w:hAnsi="Times New Roman"/>
                <w:sz w:val="24"/>
              </w:rPr>
              <w:t>"</w:t>
            </w:r>
            <w:r w:rsidRPr="004E3D4B">
              <w:rPr>
                <w:rFonts w:ascii="Times New Roman" w:hAnsi="Times New Roman"/>
                <w:sz w:val="24"/>
              </w:rPr>
              <w:t xml:space="preserv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1, punto 64, del CRR, indicare il tipo di sottostante utilizzando le seguenti abbreviazioni:</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 </w:t>
            </w:r>
            <w:r w:rsidR="00DD35E3">
              <w:rPr>
                <w:rFonts w:ascii="Times New Roman" w:hAnsi="Times New Roman"/>
                <w:sz w:val="24"/>
              </w:rPr>
              <w:t>"</w:t>
            </w:r>
            <w:r w:rsidRPr="004E3D4B">
              <w:rPr>
                <w:rFonts w:ascii="Times New Roman" w:hAnsi="Times New Roman"/>
                <w:sz w:val="24"/>
              </w:rPr>
              <w:t>S</w:t>
            </w:r>
            <w:r w:rsidR="00DD35E3">
              <w:rPr>
                <w:rFonts w:ascii="Times New Roman" w:hAnsi="Times New Roman"/>
                <w:sz w:val="24"/>
              </w:rPr>
              <w:t>"</w:t>
            </w:r>
            <w:r w:rsidRPr="004E3D4B">
              <w:rPr>
                <w:rFonts w:ascii="Times New Roman" w:hAnsi="Times New Roman"/>
                <w:sz w:val="24"/>
              </w:rPr>
              <w:t xml:space="preserve"> = cartolarizzazione;</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 </w:t>
            </w:r>
            <w:r w:rsidR="00DD35E3">
              <w:rPr>
                <w:rFonts w:ascii="Times New Roman" w:hAnsi="Times New Roman"/>
                <w:sz w:val="24"/>
              </w:rPr>
              <w:t>"</w:t>
            </w:r>
            <w:r w:rsidRPr="004E3D4B">
              <w:rPr>
                <w:rFonts w:ascii="Times New Roman" w:hAnsi="Times New Roman"/>
                <w:sz w:val="24"/>
              </w:rPr>
              <w:t>R</w:t>
            </w:r>
            <w:r w:rsidR="00DD35E3">
              <w:rPr>
                <w:rFonts w:ascii="Times New Roman" w:hAnsi="Times New Roman"/>
                <w:sz w:val="24"/>
              </w:rPr>
              <w:t>"</w:t>
            </w:r>
            <w:r w:rsidRPr="004E3D4B">
              <w:rPr>
                <w:rFonts w:ascii="Times New Roman" w:hAnsi="Times New Roman"/>
                <w:sz w:val="24"/>
              </w:rPr>
              <w:t xml:space="preserve"> = ricartolarizzazione.</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075</w:t>
            </w:r>
          </w:p>
        </w:tc>
        <w:tc>
          <w:tcPr>
            <w:tcW w:w="7903" w:type="dxa"/>
          </w:tcPr>
          <w:p w:rsidR="00D724DB" w:rsidRPr="004E3D4B" w:rsidRDefault="00C55547" w:rsidP="00310954">
            <w:pPr>
              <w:tabs>
                <w:tab w:val="left" w:pos="3274"/>
              </w:tabs>
              <w:suppressAutoHyphens/>
              <w:spacing w:before="0" w:after="0"/>
              <w:jc w:val="left"/>
              <w:rPr>
                <w:rFonts w:ascii="Times New Roman" w:hAnsi="Times New Roman"/>
                <w:b/>
                <w:sz w:val="24"/>
                <w:u w:val="single"/>
              </w:rPr>
            </w:pPr>
            <w:r w:rsidRPr="004E3D4B">
              <w:rPr>
                <w:rFonts w:ascii="Times New Roman" w:hAnsi="Times New Roman"/>
                <w:b/>
                <w:sz w:val="24"/>
                <w:u w:val="single"/>
              </w:rPr>
              <w:t>CARTOLARIZZAZIONE STS</w:t>
            </w:r>
          </w:p>
          <w:p w:rsidR="00D724DB" w:rsidRPr="004E3D4B" w:rsidRDefault="00D724DB" w:rsidP="00310954">
            <w:pPr>
              <w:suppressAutoHyphens/>
              <w:spacing w:before="0" w:after="0"/>
              <w:jc w:val="left"/>
              <w:rPr>
                <w:rFonts w:ascii="Times New Roman" w:hAnsi="Times New Roman"/>
                <w:sz w:val="24"/>
              </w:rPr>
            </w:pPr>
          </w:p>
          <w:p w:rsidR="00D724DB" w:rsidRPr="004E3D4B" w:rsidRDefault="00310954" w:rsidP="00310954">
            <w:pPr>
              <w:suppressAutoHyphens/>
              <w:spacing w:before="0" w:after="0"/>
              <w:jc w:val="left"/>
              <w:rPr>
                <w:rFonts w:ascii="Times New Roman" w:hAnsi="Times New Roman"/>
                <w:sz w:val="24"/>
              </w:rPr>
            </w:pPr>
            <w:r>
              <w:rPr>
                <w:rFonts w:ascii="Times New Roman" w:hAnsi="Times New Roman"/>
                <w:sz w:val="24"/>
              </w:rPr>
              <w:t>Articolo </w:t>
            </w:r>
            <w:r w:rsidR="00C55547" w:rsidRPr="004E3D4B">
              <w:rPr>
                <w:rFonts w:ascii="Times New Roman" w:hAnsi="Times New Roman"/>
                <w:sz w:val="24"/>
              </w:rPr>
              <w:t>18 del regolamento (UE) 2017/2402</w:t>
            </w:r>
          </w:p>
          <w:p w:rsidR="00D724DB" w:rsidRPr="004E3D4B" w:rsidRDefault="00D724DB" w:rsidP="00310954">
            <w:pPr>
              <w:suppressAutoHyphens/>
              <w:spacing w:before="0" w:after="0"/>
              <w:jc w:val="left"/>
              <w:rPr>
                <w:rFonts w:ascii="Times New Roman" w:hAnsi="Times New Roman"/>
                <w:sz w:val="24"/>
              </w:rPr>
            </w:pPr>
          </w:p>
          <w:p w:rsidR="00D724DB" w:rsidRPr="004E3D4B" w:rsidRDefault="00C55547" w:rsidP="00310954">
            <w:pPr>
              <w:suppressAutoHyphens/>
              <w:spacing w:before="0" w:after="0"/>
              <w:jc w:val="left"/>
              <w:rPr>
                <w:rFonts w:ascii="Times New Roman" w:hAnsi="Times New Roman"/>
                <w:sz w:val="24"/>
              </w:rPr>
            </w:pPr>
            <w:r w:rsidRPr="004E3D4B">
              <w:rPr>
                <w:rFonts w:ascii="Times New Roman" w:hAnsi="Times New Roman"/>
                <w:sz w:val="24"/>
              </w:rPr>
              <w:t>Inserire una delle seguenti abbreviazioni:</w:t>
            </w:r>
          </w:p>
          <w:p w:rsidR="00D724DB" w:rsidRPr="004E3D4B" w:rsidRDefault="00C55547" w:rsidP="00310954">
            <w:pPr>
              <w:suppressAutoHyphens/>
              <w:spacing w:before="0" w:after="0"/>
              <w:jc w:val="left"/>
              <w:rPr>
                <w:rFonts w:ascii="Times New Roman" w:hAnsi="Times New Roman"/>
                <w:sz w:val="24"/>
              </w:rPr>
            </w:pPr>
            <w:r w:rsidRPr="004E3D4B">
              <w:rPr>
                <w:rFonts w:ascii="Times New Roman" w:hAnsi="Times New Roman"/>
                <w:sz w:val="24"/>
              </w:rPr>
              <w:t>Y – Sì;</w:t>
            </w:r>
          </w:p>
          <w:p w:rsidR="00D724DB" w:rsidRPr="004E3D4B" w:rsidRDefault="00C55547" w:rsidP="00310954">
            <w:pPr>
              <w:suppressAutoHyphens/>
              <w:spacing w:before="0" w:after="0"/>
              <w:jc w:val="left"/>
              <w:rPr>
                <w:rFonts w:ascii="Times New Roman" w:hAnsi="Times New Roman"/>
                <w:sz w:val="24"/>
              </w:rPr>
            </w:pPr>
            <w:r w:rsidRPr="004E3D4B">
              <w:rPr>
                <w:rFonts w:ascii="Times New Roman" w:hAnsi="Times New Roman"/>
                <w:sz w:val="24"/>
              </w:rPr>
              <w:t>N – No.</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446</w:t>
            </w:r>
          </w:p>
        </w:tc>
        <w:tc>
          <w:tcPr>
            <w:tcW w:w="7903" w:type="dxa"/>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CARTOLARIZZAZIONI AMMISSIBILI AL TRATTAMENTO DIFFERENZIATO AI FINI PATRIMONIALI</w:t>
            </w:r>
          </w:p>
          <w:p w:rsidR="00D724DB" w:rsidRPr="004E3D4B" w:rsidRDefault="00D724DB" w:rsidP="00310954">
            <w:pPr>
              <w:suppressAutoHyphens/>
              <w:spacing w:before="0" w:after="0"/>
              <w:jc w:val="left"/>
              <w:rPr>
                <w:rFonts w:ascii="Times New Roman" w:hAnsi="Times New Roman"/>
                <w:sz w:val="24"/>
              </w:rPr>
            </w:pPr>
          </w:p>
          <w:p w:rsidR="00D724DB" w:rsidRPr="004E3D4B" w:rsidRDefault="00C55547" w:rsidP="00310954">
            <w:pPr>
              <w:suppressAutoHyphens/>
              <w:spacing w:before="0" w:after="0"/>
              <w:jc w:val="left"/>
              <w:rPr>
                <w:rFonts w:ascii="Times New Roman" w:hAnsi="Times New Roman"/>
                <w:sz w:val="24"/>
              </w:rPr>
            </w:pPr>
            <w:r w:rsidRPr="004E3D4B">
              <w:rPr>
                <w:rFonts w:ascii="Times New Roman" w:hAnsi="Times New Roman"/>
                <w:sz w:val="24"/>
              </w:rPr>
              <w:t>Articoli 243 e 270 del CRR</w:t>
            </w:r>
          </w:p>
          <w:p w:rsidR="00D724DB" w:rsidRPr="004E3D4B" w:rsidRDefault="00D724DB" w:rsidP="00310954">
            <w:pPr>
              <w:suppressAutoHyphens/>
              <w:spacing w:before="0" w:after="0"/>
              <w:jc w:val="left"/>
              <w:rPr>
                <w:rFonts w:ascii="Times New Roman" w:hAnsi="Times New Roman"/>
                <w:sz w:val="24"/>
              </w:rPr>
            </w:pPr>
          </w:p>
          <w:p w:rsidR="00D724DB" w:rsidRPr="004E3D4B" w:rsidRDefault="00EE2BEA" w:rsidP="00310954">
            <w:pPr>
              <w:suppressAutoHyphens/>
              <w:spacing w:before="0" w:after="0"/>
              <w:jc w:val="left"/>
              <w:rPr>
                <w:rFonts w:ascii="Times New Roman" w:hAnsi="Times New Roman"/>
                <w:sz w:val="24"/>
              </w:rPr>
            </w:pPr>
            <w:r w:rsidRPr="004E3D4B">
              <w:rPr>
                <w:rFonts w:ascii="Times New Roman" w:hAnsi="Times New Roman"/>
                <w:sz w:val="24"/>
              </w:rPr>
              <w:t>Gli enti utilizzano una delle seguenti abbreviazioni:</w:t>
            </w:r>
          </w:p>
          <w:p w:rsidR="00D724DB" w:rsidRPr="004E3D4B" w:rsidRDefault="00C55547" w:rsidP="00310954">
            <w:pPr>
              <w:suppressAutoHyphens/>
              <w:spacing w:before="0" w:after="0"/>
              <w:jc w:val="left"/>
              <w:rPr>
                <w:rFonts w:ascii="Times New Roman" w:hAnsi="Times New Roman"/>
                <w:sz w:val="24"/>
              </w:rPr>
            </w:pPr>
            <w:r w:rsidRPr="004E3D4B">
              <w:rPr>
                <w:rFonts w:ascii="Times New Roman" w:hAnsi="Times New Roman"/>
                <w:sz w:val="24"/>
              </w:rPr>
              <w:t>Y</w:t>
            </w:r>
            <w:r w:rsidRPr="004E3D4B">
              <w:rPr>
                <w:rFonts w:ascii="Times New Roman" w:hAnsi="Times New Roman"/>
                <w:sz w:val="24"/>
              </w:rPr>
              <w:tab/>
              <w:t>– Sì;</w:t>
            </w:r>
          </w:p>
          <w:p w:rsidR="00D724DB" w:rsidRPr="004E3D4B" w:rsidRDefault="00C55547" w:rsidP="00310954">
            <w:pPr>
              <w:suppressAutoHyphens/>
              <w:spacing w:before="0" w:after="0"/>
              <w:jc w:val="left"/>
              <w:rPr>
                <w:rFonts w:ascii="Times New Roman" w:hAnsi="Times New Roman"/>
                <w:sz w:val="24"/>
              </w:rPr>
            </w:pPr>
            <w:r w:rsidRPr="004E3D4B">
              <w:rPr>
                <w:rFonts w:ascii="Times New Roman" w:hAnsi="Times New Roman"/>
                <w:sz w:val="24"/>
              </w:rPr>
              <w:t>N</w:t>
            </w:r>
            <w:r w:rsidRPr="004E3D4B">
              <w:rPr>
                <w:rFonts w:ascii="Times New Roman" w:hAnsi="Times New Roman"/>
                <w:sz w:val="24"/>
              </w:rPr>
              <w:tab/>
              <w:t>– No.</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DD35E3" w:rsidP="00310954">
            <w:pPr>
              <w:suppressAutoHyphens/>
              <w:spacing w:before="0" w:after="0"/>
              <w:jc w:val="left"/>
              <w:rPr>
                <w:rFonts w:ascii="Times New Roman" w:hAnsi="Times New Roman"/>
                <w:sz w:val="24"/>
              </w:rPr>
            </w:pPr>
            <w:r>
              <w:rPr>
                <w:rFonts w:ascii="Times New Roman" w:hAnsi="Times New Roman"/>
                <w:sz w:val="24"/>
              </w:rPr>
              <w:t>"</w:t>
            </w:r>
            <w:r w:rsidR="00C55547" w:rsidRPr="004E3D4B">
              <w:rPr>
                <w:rFonts w:ascii="Times New Roman" w:hAnsi="Times New Roman"/>
                <w:sz w:val="24"/>
              </w:rPr>
              <w:t>Sì (Y)</w:t>
            </w:r>
            <w:r>
              <w:rPr>
                <w:rFonts w:ascii="Times New Roman" w:hAnsi="Times New Roman"/>
                <w:sz w:val="24"/>
              </w:rPr>
              <w:t>"</w:t>
            </w:r>
            <w:r w:rsidR="00C55547" w:rsidRPr="004E3D4B">
              <w:rPr>
                <w:rFonts w:ascii="Times New Roman" w:hAnsi="Times New Roman"/>
                <w:sz w:val="24"/>
              </w:rPr>
              <w:t xml:space="preserve"> va indicato sia in caso di cartolarizzazioni STS ammissibili al trattamento differenziato ai fini patrimoniali a norma dell</w:t>
            </w:r>
            <w:r>
              <w:rPr>
                <w:rFonts w:ascii="Times New Roman" w:hAnsi="Times New Roman"/>
                <w:sz w:val="24"/>
              </w:rPr>
              <w:t>'</w:t>
            </w:r>
            <w:r w:rsidR="00310954">
              <w:rPr>
                <w:rFonts w:ascii="Times New Roman" w:hAnsi="Times New Roman"/>
                <w:sz w:val="24"/>
              </w:rPr>
              <w:t>articolo </w:t>
            </w:r>
            <w:r w:rsidR="00C55547" w:rsidRPr="004E3D4B">
              <w:rPr>
                <w:rFonts w:ascii="Times New Roman" w:hAnsi="Times New Roman"/>
                <w:sz w:val="24"/>
              </w:rPr>
              <w:t>243 del CRR che in caso di posizioni senior verso cartolarizzazioni delle PMI (non STS) ammissibili a tale trattamento a norma dell</w:t>
            </w:r>
            <w:r>
              <w:rPr>
                <w:rFonts w:ascii="Times New Roman" w:hAnsi="Times New Roman"/>
                <w:sz w:val="24"/>
              </w:rPr>
              <w:t>'</w:t>
            </w:r>
            <w:r w:rsidR="00310954">
              <w:rPr>
                <w:rFonts w:ascii="Times New Roman" w:hAnsi="Times New Roman"/>
                <w:sz w:val="24"/>
              </w:rPr>
              <w:t>articolo </w:t>
            </w:r>
            <w:r w:rsidR="00C55547" w:rsidRPr="004E3D4B">
              <w:rPr>
                <w:rFonts w:ascii="Times New Roman" w:hAnsi="Times New Roman"/>
                <w:sz w:val="24"/>
              </w:rPr>
              <w:t>270 del CRR.</w:t>
            </w:r>
          </w:p>
          <w:p w:rsidR="00D724DB" w:rsidRPr="004E3D4B" w:rsidRDefault="00D724DB" w:rsidP="00310954">
            <w:pPr>
              <w:tabs>
                <w:tab w:val="left" w:pos="3274"/>
              </w:tabs>
              <w:suppressAutoHyphens/>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sz w:val="24"/>
                <w:highlight w:val="yellow"/>
              </w:rPr>
            </w:pPr>
            <w:r w:rsidRPr="004E3D4B">
              <w:rPr>
                <w:rFonts w:ascii="Times New Roman" w:hAnsi="Times New Roman"/>
                <w:sz w:val="24"/>
              </w:rPr>
              <w:t>080-100</w:t>
            </w:r>
          </w:p>
        </w:tc>
        <w:tc>
          <w:tcPr>
            <w:tcW w:w="7903" w:type="dxa"/>
          </w:tcPr>
          <w:p w:rsidR="00D724DB" w:rsidRPr="004E3D4B" w:rsidRDefault="00C55547" w:rsidP="00310954">
            <w:pPr>
              <w:suppressAutoHyphens/>
              <w:spacing w:before="0" w:after="0"/>
              <w:jc w:val="left"/>
              <w:rPr>
                <w:rFonts w:ascii="Times New Roman" w:hAnsi="Times New Roman"/>
                <w:sz w:val="24"/>
              </w:rPr>
            </w:pPr>
            <w:r w:rsidRPr="004E3D4B">
              <w:rPr>
                <w:rFonts w:ascii="Times New Roman" w:hAnsi="Times New Roman"/>
                <w:b/>
                <w:sz w:val="24"/>
                <w:u w:val="single"/>
              </w:rPr>
              <w:t>MANTENIMENTO</w:t>
            </w:r>
          </w:p>
          <w:p w:rsidR="00D724DB" w:rsidRPr="004E3D4B" w:rsidRDefault="00D724DB" w:rsidP="00310954">
            <w:pPr>
              <w:suppressAutoHyphens/>
              <w:spacing w:before="0" w:after="0"/>
              <w:rPr>
                <w:rFonts w:ascii="Times New Roman" w:hAnsi="Times New Roman"/>
                <w:sz w:val="24"/>
              </w:rPr>
            </w:pPr>
          </w:p>
          <w:p w:rsidR="00D724DB" w:rsidRPr="004E3D4B" w:rsidRDefault="00310954" w:rsidP="00310954">
            <w:pPr>
              <w:suppressAutoHyphens/>
              <w:spacing w:before="0" w:after="0"/>
              <w:rPr>
                <w:rFonts w:ascii="Times New Roman" w:hAnsi="Times New Roman"/>
                <w:sz w:val="24"/>
              </w:rPr>
            </w:pPr>
            <w:r>
              <w:rPr>
                <w:rFonts w:ascii="Times New Roman" w:hAnsi="Times New Roman"/>
                <w:sz w:val="24"/>
              </w:rPr>
              <w:t>Articolo </w:t>
            </w:r>
            <w:r w:rsidR="00C55547" w:rsidRPr="004E3D4B">
              <w:rPr>
                <w:rFonts w:ascii="Times New Roman" w:hAnsi="Times New Roman"/>
                <w:sz w:val="24"/>
              </w:rPr>
              <w:t>6 del regolamento (UE) 2017/2402 Nei casi in cui si applica l</w:t>
            </w:r>
            <w:r w:rsidR="00DD35E3">
              <w:rPr>
                <w:rFonts w:ascii="Times New Roman" w:hAnsi="Times New Roman"/>
                <w:sz w:val="24"/>
              </w:rPr>
              <w:t>'</w:t>
            </w:r>
            <w:r>
              <w:rPr>
                <w:rFonts w:ascii="Times New Roman" w:hAnsi="Times New Roman"/>
                <w:sz w:val="24"/>
              </w:rPr>
              <w:t>articolo </w:t>
            </w:r>
            <w:r w:rsidR="00C55547" w:rsidRPr="004E3D4B">
              <w:rPr>
                <w:rFonts w:ascii="Times New Roman" w:hAnsi="Times New Roman"/>
                <w:sz w:val="24"/>
              </w:rPr>
              <w:t xml:space="preserve">43, </w:t>
            </w:r>
            <w:r w:rsidR="00F971EF">
              <w:rPr>
                <w:rFonts w:ascii="Times New Roman" w:hAnsi="Times New Roman"/>
                <w:sz w:val="24"/>
              </w:rPr>
              <w:t>paragrafo </w:t>
            </w:r>
            <w:r w:rsidR="00C55547" w:rsidRPr="004E3D4B">
              <w:rPr>
                <w:rFonts w:ascii="Times New Roman" w:hAnsi="Times New Roman"/>
                <w:sz w:val="24"/>
              </w:rPr>
              <w:t>6, del regolamento (UE) 2017/2402, si applica l</w:t>
            </w:r>
            <w:r w:rsidR="00DD35E3">
              <w:rPr>
                <w:rFonts w:ascii="Times New Roman" w:hAnsi="Times New Roman"/>
                <w:sz w:val="24"/>
              </w:rPr>
              <w:t>'</w:t>
            </w:r>
            <w:r>
              <w:rPr>
                <w:rFonts w:ascii="Times New Roman" w:hAnsi="Times New Roman"/>
                <w:sz w:val="24"/>
              </w:rPr>
              <w:t>articolo </w:t>
            </w:r>
            <w:r w:rsidR="00C55547" w:rsidRPr="004E3D4B">
              <w:rPr>
                <w:rFonts w:ascii="Times New Roman" w:hAnsi="Times New Roman"/>
                <w:sz w:val="24"/>
              </w:rPr>
              <w:t>405 del CRR nella versione applicabile il 31</w:t>
            </w:r>
            <w:r w:rsidR="00D360A7">
              <w:rPr>
                <w:rFonts w:ascii="Times New Roman" w:hAnsi="Times New Roman"/>
                <w:sz w:val="24"/>
              </w:rPr>
              <w:t> dicembre</w:t>
            </w:r>
            <w:r w:rsidR="00C55547" w:rsidRPr="004E3D4B">
              <w:rPr>
                <w:rFonts w:ascii="Times New Roman" w:hAnsi="Times New Roman"/>
                <w:sz w:val="24"/>
              </w:rPr>
              <w:t xml:space="preserve"> 2018. </w:t>
            </w:r>
          </w:p>
          <w:p w:rsidR="00D724DB" w:rsidRPr="004E3D4B" w:rsidRDefault="00D724DB" w:rsidP="00310954">
            <w:pPr>
              <w:suppressAutoHyphens/>
              <w:spacing w:before="0" w:after="0"/>
              <w:jc w:val="left"/>
              <w:rPr>
                <w:rFonts w:ascii="Times New Roman" w:hAnsi="Times New Roman"/>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highlight w:val="yellow"/>
              </w:rPr>
            </w:pPr>
            <w:r w:rsidRPr="004E3D4B">
              <w:rPr>
                <w:rFonts w:ascii="Times New Roman" w:hAnsi="Times New Roman"/>
                <w:bCs/>
                <w:sz w:val="24"/>
              </w:rPr>
              <w:lastRenderedPageBreak/>
              <w:t>080</w:t>
            </w:r>
          </w:p>
        </w:tc>
        <w:tc>
          <w:tcPr>
            <w:tcW w:w="7903" w:type="dxa"/>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TIPO DI MANTENIMENTO APPLICATO</w:t>
            </w:r>
          </w:p>
          <w:p w:rsidR="00D724DB" w:rsidRPr="004E3D4B" w:rsidRDefault="00D724DB" w:rsidP="00310954">
            <w:pPr>
              <w:suppressAutoHyphens/>
              <w:spacing w:before="0" w:after="0"/>
              <w:jc w:val="left"/>
              <w:rPr>
                <w:rFonts w:ascii="Times New Roman" w:hAnsi="Times New Roman"/>
                <w:sz w:val="24"/>
              </w:rPr>
            </w:pPr>
          </w:p>
          <w:p w:rsidR="00D724DB" w:rsidRPr="004E3D4B" w:rsidRDefault="00C55547" w:rsidP="00310954">
            <w:pPr>
              <w:suppressAutoHyphens/>
              <w:spacing w:before="0" w:after="0"/>
              <w:rPr>
                <w:rFonts w:ascii="Times New Roman" w:hAnsi="Times New Roman"/>
                <w:sz w:val="24"/>
              </w:rPr>
            </w:pPr>
            <w:r w:rsidRPr="004E3D4B">
              <w:rPr>
                <w:rFonts w:ascii="Times New Roman" w:hAnsi="Times New Roman"/>
                <w:sz w:val="24"/>
              </w:rPr>
              <w:t>Per ciascuno schema di cartolarizzazione creato è segnalato il pertinente tipo di mantenimento dell</w:t>
            </w:r>
            <w:r w:rsidR="00DD35E3">
              <w:rPr>
                <w:rFonts w:ascii="Times New Roman" w:hAnsi="Times New Roman"/>
                <w:sz w:val="24"/>
              </w:rPr>
              <w:t>'</w:t>
            </w:r>
            <w:r w:rsidRPr="004E3D4B">
              <w:rPr>
                <w:rFonts w:ascii="Times New Roman" w:hAnsi="Times New Roman"/>
                <w:sz w:val="24"/>
              </w:rPr>
              <w:t>interesse economico netto, come previsto dall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6 del regolamento (UE) 2017/2402:</w:t>
            </w:r>
          </w:p>
          <w:p w:rsidR="00D724DB" w:rsidRPr="004E3D4B" w:rsidRDefault="00D724DB" w:rsidP="00310954">
            <w:pPr>
              <w:suppressAutoHyphens/>
              <w:spacing w:before="0" w:after="0"/>
              <w:rPr>
                <w:rFonts w:ascii="Times New Roman" w:hAnsi="Times New Roman"/>
                <w:sz w:val="24"/>
              </w:rPr>
            </w:pPr>
          </w:p>
          <w:p w:rsidR="00D724DB" w:rsidRPr="004E3D4B" w:rsidRDefault="00C55547" w:rsidP="00310954">
            <w:pPr>
              <w:suppressAutoHyphens/>
              <w:spacing w:before="0" w:after="0"/>
              <w:rPr>
                <w:rFonts w:ascii="Times New Roman" w:hAnsi="Times New Roman"/>
                <w:sz w:val="24"/>
              </w:rPr>
            </w:pPr>
            <w:r w:rsidRPr="004E3D4B">
              <w:rPr>
                <w:rFonts w:ascii="Times New Roman" w:hAnsi="Times New Roman"/>
                <w:sz w:val="24"/>
              </w:rPr>
              <w:t xml:space="preserve">A - sezione verticale (posizioni verso la cartolarizzazione): </w:t>
            </w:r>
            <w:r w:rsidR="00DD35E3">
              <w:rPr>
                <w:rFonts w:ascii="Times New Roman" w:hAnsi="Times New Roman"/>
                <w:i/>
                <w:sz w:val="24"/>
              </w:rPr>
              <w:t>"</w:t>
            </w:r>
            <w:r w:rsidRPr="004E3D4B">
              <w:rPr>
                <w:rFonts w:ascii="Times New Roman" w:hAnsi="Times New Roman"/>
                <w:i/>
                <w:sz w:val="24"/>
              </w:rPr>
              <w:t>il mantenimento di una percentuale non inferiore al 5 % del valore nominale di ciascun segmento ceduto o trasferito agli investitori</w:t>
            </w:r>
            <w:r w:rsidR="00DD35E3">
              <w:rPr>
                <w:rFonts w:ascii="Times New Roman" w:hAnsi="Times New Roman"/>
                <w:i/>
                <w:sz w:val="24"/>
              </w:rPr>
              <w:t>"</w:t>
            </w:r>
            <w:r w:rsidRPr="004E3D4B">
              <w:rPr>
                <w:rFonts w:ascii="Times New Roman" w:hAnsi="Times New Roman"/>
                <w:i/>
                <w:sz w:val="24"/>
              </w:rPr>
              <w:t xml:space="preserve">; </w:t>
            </w:r>
          </w:p>
          <w:p w:rsidR="00D724DB" w:rsidRPr="004E3D4B" w:rsidRDefault="00D724DB" w:rsidP="00310954">
            <w:pPr>
              <w:suppressAutoHyphens/>
              <w:spacing w:before="0" w:after="0"/>
              <w:rPr>
                <w:rFonts w:ascii="Times New Roman" w:hAnsi="Times New Roman"/>
                <w:sz w:val="24"/>
              </w:rPr>
            </w:pPr>
          </w:p>
          <w:p w:rsidR="00D724DB" w:rsidRPr="004E3D4B" w:rsidRDefault="00C55547" w:rsidP="00310954">
            <w:pPr>
              <w:suppressAutoHyphens/>
              <w:spacing w:before="0" w:after="0"/>
              <w:rPr>
                <w:rFonts w:ascii="Times New Roman" w:hAnsi="Times New Roman"/>
                <w:sz w:val="24"/>
              </w:rPr>
            </w:pPr>
            <w:r w:rsidRPr="004E3D4B">
              <w:rPr>
                <w:rFonts w:ascii="Times New Roman" w:hAnsi="Times New Roman"/>
                <w:sz w:val="24"/>
              </w:rPr>
              <w:t>V - sezione verticale (esposizioni cartolarizzate): il mantenimento di una percentuale non inferiore al 5 % del rischio di credito di ciascuna delle esposizioni cartolarizzate se il rischio di credito così mantenuto rispetto a tali esposizioni cartolarizzate è sempre alla pari con o è subordinato al rischio di credito cartolarizzato rispetto alle medesime posizioni;</w:t>
            </w:r>
          </w:p>
          <w:p w:rsidR="00D724DB" w:rsidRPr="004E3D4B" w:rsidRDefault="00D724DB" w:rsidP="00310954">
            <w:pPr>
              <w:suppressAutoHyphens/>
              <w:spacing w:before="0" w:after="0"/>
              <w:rPr>
                <w:rFonts w:ascii="Times New Roman" w:hAnsi="Times New Roman"/>
                <w:sz w:val="24"/>
              </w:rPr>
            </w:pPr>
          </w:p>
          <w:p w:rsidR="00D724DB" w:rsidRPr="004E3D4B" w:rsidRDefault="00C55547" w:rsidP="00310954">
            <w:pPr>
              <w:suppressAutoHyphens/>
              <w:spacing w:before="0" w:after="0"/>
              <w:rPr>
                <w:rFonts w:ascii="Times New Roman" w:hAnsi="Times New Roman"/>
                <w:sz w:val="24"/>
              </w:rPr>
            </w:pPr>
            <w:r w:rsidRPr="004E3D4B">
              <w:rPr>
                <w:rFonts w:ascii="Times New Roman" w:hAnsi="Times New Roman"/>
                <w:sz w:val="24"/>
              </w:rPr>
              <w:t xml:space="preserve">B - esposizioni rotative: </w:t>
            </w:r>
            <w:r w:rsidR="00DD35E3">
              <w:rPr>
                <w:rFonts w:ascii="Times New Roman" w:hAnsi="Times New Roman"/>
                <w:sz w:val="24"/>
              </w:rPr>
              <w:t>"</w:t>
            </w:r>
            <w:r w:rsidRPr="004E3D4B">
              <w:rPr>
                <w:rFonts w:ascii="Times New Roman" w:hAnsi="Times New Roman"/>
                <w:i/>
                <w:sz w:val="24"/>
              </w:rPr>
              <w:t>in caso di cartolarizzazioni di esposizioni rotative, il mantenimento dell</w:t>
            </w:r>
            <w:r w:rsidR="00DD35E3">
              <w:rPr>
                <w:rFonts w:ascii="Times New Roman" w:hAnsi="Times New Roman"/>
                <w:i/>
                <w:sz w:val="24"/>
              </w:rPr>
              <w:t>'</w:t>
            </w:r>
            <w:r w:rsidRPr="004E3D4B">
              <w:rPr>
                <w:rFonts w:ascii="Times New Roman" w:hAnsi="Times New Roman"/>
                <w:i/>
                <w:sz w:val="24"/>
              </w:rPr>
              <w:t>interesse del cedente in percentuale non inferiore al 5 % del valore nominale delle esposizioni cartolarizzate</w:t>
            </w:r>
            <w:r w:rsidR="00DD35E3">
              <w:rPr>
                <w:rFonts w:ascii="Times New Roman" w:hAnsi="Times New Roman"/>
                <w:sz w:val="24"/>
              </w:rPr>
              <w:t>"</w:t>
            </w:r>
            <w:r w:rsidRPr="004E3D4B">
              <w:rPr>
                <w:rFonts w:ascii="Times New Roman" w:hAnsi="Times New Roman"/>
                <w:sz w:val="24"/>
              </w:rPr>
              <w:t xml:space="preserve">; </w:t>
            </w:r>
          </w:p>
          <w:p w:rsidR="00D724DB" w:rsidRPr="004E3D4B" w:rsidRDefault="00D724DB" w:rsidP="00310954">
            <w:pPr>
              <w:suppressAutoHyphens/>
              <w:spacing w:before="0" w:after="0"/>
              <w:rPr>
                <w:rFonts w:ascii="Times New Roman" w:hAnsi="Times New Roman"/>
                <w:sz w:val="24"/>
              </w:rPr>
            </w:pPr>
          </w:p>
          <w:p w:rsidR="00D724DB" w:rsidRPr="004E3D4B" w:rsidRDefault="00C55547" w:rsidP="00310954">
            <w:pPr>
              <w:suppressAutoHyphens/>
              <w:spacing w:before="0" w:after="0"/>
              <w:rPr>
                <w:rFonts w:ascii="Times New Roman" w:hAnsi="Times New Roman"/>
                <w:sz w:val="24"/>
              </w:rPr>
            </w:pPr>
            <w:r w:rsidRPr="004E3D4B">
              <w:rPr>
                <w:rFonts w:ascii="Times New Roman" w:hAnsi="Times New Roman"/>
                <w:sz w:val="24"/>
              </w:rPr>
              <w:t xml:space="preserve">C - in bilancio: </w:t>
            </w:r>
            <w:r w:rsidR="00DD35E3">
              <w:rPr>
                <w:rFonts w:ascii="Times New Roman" w:hAnsi="Times New Roman"/>
                <w:sz w:val="24"/>
              </w:rPr>
              <w:t>"</w:t>
            </w:r>
            <w:r w:rsidRPr="004E3D4B">
              <w:rPr>
                <w:rFonts w:ascii="Times New Roman" w:hAnsi="Times New Roman"/>
                <w:i/>
                <w:sz w:val="24"/>
              </w:rPr>
              <w:t>il mantenimento di esposizioni scelte casualmente, equivalenti a una percentuale non inferiore al 5 % del valore nominale delle esposizioni cartolarizzate, quando tali esposizioni sarebbero state altrimenti cartolarizzate, a condizione che il numero delle esposizioni potenzialmente cartolarizzate non sia inferiore a 100 alla creazione</w:t>
            </w:r>
            <w:r w:rsidR="00DD35E3">
              <w:rPr>
                <w:rFonts w:ascii="Times New Roman" w:hAnsi="Times New Roman"/>
                <w:sz w:val="24"/>
              </w:rPr>
              <w:t>"</w:t>
            </w:r>
            <w:r w:rsidRPr="004E3D4B">
              <w:rPr>
                <w:rFonts w:ascii="Times New Roman" w:hAnsi="Times New Roman"/>
                <w:sz w:val="24"/>
              </w:rPr>
              <w:t>;</w:t>
            </w:r>
          </w:p>
          <w:p w:rsidR="00D724DB" w:rsidRPr="004E3D4B" w:rsidRDefault="00D724DB" w:rsidP="00310954">
            <w:pPr>
              <w:suppressAutoHyphens/>
              <w:spacing w:before="0" w:after="0"/>
              <w:rPr>
                <w:rFonts w:ascii="Times New Roman" w:hAnsi="Times New Roman"/>
                <w:sz w:val="24"/>
              </w:rPr>
            </w:pPr>
          </w:p>
          <w:p w:rsidR="00D724DB" w:rsidRPr="004E3D4B" w:rsidRDefault="00C55547" w:rsidP="00310954">
            <w:pPr>
              <w:suppressAutoHyphens/>
              <w:spacing w:before="0" w:after="0"/>
              <w:rPr>
                <w:rFonts w:ascii="Times New Roman" w:hAnsi="Times New Roman"/>
                <w:sz w:val="24"/>
              </w:rPr>
            </w:pPr>
            <w:r w:rsidRPr="004E3D4B">
              <w:rPr>
                <w:rFonts w:ascii="Times New Roman" w:hAnsi="Times New Roman"/>
                <w:sz w:val="24"/>
              </w:rPr>
              <w:t xml:space="preserve">D - prime perdite: </w:t>
            </w:r>
            <w:r w:rsidR="00DD35E3">
              <w:rPr>
                <w:rFonts w:ascii="Times New Roman" w:hAnsi="Times New Roman"/>
                <w:sz w:val="24"/>
              </w:rPr>
              <w:t>"</w:t>
            </w:r>
            <w:r w:rsidRPr="004E3D4B">
              <w:rPr>
                <w:rFonts w:ascii="Times New Roman" w:hAnsi="Times New Roman"/>
                <w:i/>
                <w:sz w:val="24"/>
              </w:rPr>
              <w:t>il mantenimento del segmento prime perdite e, se necessario, di altri segmenti aventi profilo di rischio uguale o maggiore a quelli trasferiti o ceduti agli investitori, e la cui durata non sia inferiore a quelli trasferiti o ceduti agli investitori, in modo che il mantenimento equivalga complessivamente almeno al 5 % del valore nominale delle esposizioni cartolarizzate</w:t>
            </w:r>
            <w:r w:rsidR="00DD35E3">
              <w:rPr>
                <w:rFonts w:ascii="Times New Roman" w:hAnsi="Times New Roman"/>
                <w:sz w:val="24"/>
              </w:rPr>
              <w:t>"</w:t>
            </w:r>
            <w:r w:rsidRPr="004E3D4B">
              <w:rPr>
                <w:rFonts w:ascii="Times New Roman" w:hAnsi="Times New Roman"/>
                <w:sz w:val="24"/>
              </w:rPr>
              <w:t>;</w:t>
            </w:r>
          </w:p>
          <w:p w:rsidR="00D724DB" w:rsidRPr="004E3D4B" w:rsidRDefault="00D724DB" w:rsidP="00310954">
            <w:pPr>
              <w:suppressAutoHyphens/>
              <w:spacing w:before="0" w:after="0"/>
              <w:rPr>
                <w:rFonts w:ascii="Times New Roman" w:hAnsi="Times New Roman"/>
                <w:sz w:val="24"/>
              </w:rPr>
            </w:pPr>
          </w:p>
          <w:p w:rsidR="00D724DB" w:rsidRPr="004E3D4B" w:rsidRDefault="00C55547" w:rsidP="00310954">
            <w:pPr>
              <w:suppressAutoHyphens/>
              <w:spacing w:before="0" w:after="0"/>
              <w:rPr>
                <w:rFonts w:ascii="Times New Roman" w:hAnsi="Times New Roman"/>
                <w:sz w:val="24"/>
              </w:rPr>
            </w:pPr>
            <w:r w:rsidRPr="004E3D4B">
              <w:rPr>
                <w:rFonts w:ascii="Times New Roman" w:hAnsi="Times New Roman"/>
                <w:sz w:val="24"/>
              </w:rPr>
              <w:t>E - esente: questo codice è utilizzato per segnalare le cartolarizzazioni cui si applica 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6, </w:t>
            </w:r>
            <w:r w:rsidR="00F971EF">
              <w:rPr>
                <w:rFonts w:ascii="Times New Roman" w:hAnsi="Times New Roman"/>
                <w:sz w:val="24"/>
              </w:rPr>
              <w:t>paragrafo </w:t>
            </w:r>
            <w:r w:rsidRPr="004E3D4B">
              <w:rPr>
                <w:rFonts w:ascii="Times New Roman" w:hAnsi="Times New Roman"/>
                <w:sz w:val="24"/>
              </w:rPr>
              <w:t>6, del regolamento (UE) 2017/2402;</w:t>
            </w:r>
          </w:p>
          <w:p w:rsidR="00D724DB" w:rsidRPr="004E3D4B" w:rsidRDefault="00D724DB" w:rsidP="00310954">
            <w:pPr>
              <w:suppressAutoHyphens/>
              <w:spacing w:before="0" w:after="0"/>
              <w:rPr>
                <w:rFonts w:ascii="Times New Roman" w:hAnsi="Times New Roman"/>
                <w:sz w:val="24"/>
              </w:rPr>
            </w:pPr>
          </w:p>
          <w:p w:rsidR="00D724DB" w:rsidRPr="004E3D4B" w:rsidRDefault="00C55547" w:rsidP="00310954">
            <w:pPr>
              <w:suppressAutoHyphens/>
              <w:spacing w:before="0" w:after="0"/>
              <w:rPr>
                <w:rFonts w:ascii="Times New Roman" w:hAnsi="Times New Roman"/>
                <w:sz w:val="24"/>
              </w:rPr>
            </w:pPr>
            <w:r w:rsidRPr="004E3D4B">
              <w:rPr>
                <w:rFonts w:ascii="Times New Roman" w:hAnsi="Times New Roman"/>
                <w:sz w:val="24"/>
              </w:rPr>
              <w:t>U - non conforme o sconosciuto: questo codice è utilizzato quando l</w:t>
            </w:r>
            <w:r w:rsidR="00DD35E3">
              <w:rPr>
                <w:rFonts w:ascii="Times New Roman" w:hAnsi="Times New Roman"/>
                <w:sz w:val="24"/>
              </w:rPr>
              <w:t>'</w:t>
            </w:r>
            <w:r w:rsidRPr="004E3D4B">
              <w:rPr>
                <w:rFonts w:ascii="Times New Roman" w:hAnsi="Times New Roman"/>
                <w:sz w:val="24"/>
              </w:rPr>
              <w:t>ente segnalante non sa con certezza quale sia il tipo di mantenimento applicato oppure in caso di inadempienza.</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090</w:t>
            </w:r>
          </w:p>
        </w:tc>
        <w:tc>
          <w:tcPr>
            <w:tcW w:w="7903" w:type="dxa"/>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 DI MANTENIMENTO ALLA DATA DI RIFERIMENTO PER LE SEGNALAZIONI</w:t>
            </w:r>
          </w:p>
          <w:p w:rsidR="00D724DB" w:rsidRPr="004E3D4B" w:rsidRDefault="00D724DB" w:rsidP="00310954">
            <w:pPr>
              <w:suppressAutoHyphens/>
              <w:spacing w:before="0" w:after="0"/>
              <w:jc w:val="left"/>
              <w:rPr>
                <w:rFonts w:ascii="Times New Roman" w:hAnsi="Times New Roman"/>
                <w:sz w:val="24"/>
              </w:rPr>
            </w:pPr>
          </w:p>
          <w:p w:rsidR="00D724DB" w:rsidRPr="004E3D4B" w:rsidRDefault="00C55547" w:rsidP="00310954">
            <w:pPr>
              <w:suppressAutoHyphens/>
              <w:spacing w:before="0" w:after="0"/>
              <w:rPr>
                <w:rFonts w:ascii="Times New Roman" w:hAnsi="Times New Roman"/>
                <w:i/>
                <w:sz w:val="24"/>
              </w:rPr>
            </w:pPr>
            <w:r w:rsidRPr="004E3D4B">
              <w:rPr>
                <w:rFonts w:ascii="Times New Roman" w:hAnsi="Times New Roman"/>
                <w:sz w:val="24"/>
              </w:rPr>
              <w:t xml:space="preserve">Il mantenimento di un </w:t>
            </w:r>
            <w:r w:rsidRPr="004E3D4B">
              <w:rPr>
                <w:rFonts w:ascii="Times New Roman" w:hAnsi="Times New Roman"/>
                <w:i/>
                <w:sz w:val="24"/>
              </w:rPr>
              <w:t>interesse economico netto rilevante da parte del cedente, del promotore o del prestatore originario</w:t>
            </w:r>
            <w:r w:rsidRPr="004E3D4B">
              <w:rPr>
                <w:rFonts w:ascii="Times New Roman" w:hAnsi="Times New Roman"/>
                <w:sz w:val="24"/>
              </w:rPr>
              <w:t xml:space="preserve"> della cartolarizzazione riguarda una percentuale non inferiore al 5 % (alla data di creazione).</w:t>
            </w:r>
          </w:p>
          <w:p w:rsidR="00D724DB" w:rsidRPr="004E3D4B" w:rsidRDefault="00D724DB" w:rsidP="00310954">
            <w:pPr>
              <w:suppressAutoHyphens/>
              <w:spacing w:before="0" w:after="0"/>
              <w:rPr>
                <w:rFonts w:ascii="Times New Roman" w:hAnsi="Times New Roman"/>
                <w:i/>
                <w:sz w:val="24"/>
              </w:rPr>
            </w:pPr>
          </w:p>
          <w:p w:rsidR="00D724DB" w:rsidRPr="004E3D4B" w:rsidRDefault="00C55547" w:rsidP="00310954">
            <w:pPr>
              <w:suppressAutoHyphens/>
              <w:autoSpaceDE w:val="0"/>
              <w:autoSpaceDN w:val="0"/>
              <w:adjustRightInd w:val="0"/>
              <w:spacing w:before="0" w:after="0"/>
              <w:rPr>
                <w:rFonts w:ascii="Times New Roman" w:hAnsi="Times New Roman"/>
                <w:i/>
                <w:sz w:val="24"/>
              </w:rPr>
            </w:pPr>
            <w:r w:rsidRPr="004E3D4B">
              <w:rPr>
                <w:rFonts w:ascii="Times New Roman" w:hAnsi="Times New Roman"/>
                <w:sz w:val="24"/>
              </w:rPr>
              <w:t xml:space="preserve">Non occorre compilare questa colonna se nella colonna 080 (tipo di mantenimento applicato) è riportato il codice </w:t>
            </w:r>
            <w:r w:rsidR="00DD35E3">
              <w:rPr>
                <w:rFonts w:ascii="Times New Roman" w:hAnsi="Times New Roman"/>
                <w:sz w:val="24"/>
              </w:rPr>
              <w:t>"</w:t>
            </w:r>
            <w:r w:rsidRPr="004E3D4B">
              <w:rPr>
                <w:rFonts w:ascii="Times New Roman" w:hAnsi="Times New Roman"/>
                <w:sz w:val="24"/>
              </w:rPr>
              <w:t>E</w:t>
            </w:r>
            <w:r w:rsidR="00DD35E3">
              <w:rPr>
                <w:rFonts w:ascii="Times New Roman" w:hAnsi="Times New Roman"/>
                <w:sz w:val="24"/>
              </w:rPr>
              <w:t>"</w:t>
            </w:r>
            <w:r w:rsidRPr="004E3D4B">
              <w:rPr>
                <w:rFonts w:ascii="Times New Roman" w:hAnsi="Times New Roman"/>
                <w:sz w:val="24"/>
              </w:rPr>
              <w:t xml:space="preserve"> (esente) o </w:t>
            </w:r>
            <w:r w:rsidR="00DD35E3">
              <w:rPr>
                <w:rFonts w:ascii="Times New Roman" w:hAnsi="Times New Roman"/>
                <w:sz w:val="24"/>
              </w:rPr>
              <w:t>"</w:t>
            </w:r>
            <w:r w:rsidRPr="004E3D4B">
              <w:rPr>
                <w:rFonts w:ascii="Times New Roman" w:hAnsi="Times New Roman"/>
                <w:sz w:val="24"/>
              </w:rPr>
              <w:t>N</w:t>
            </w:r>
            <w:r w:rsidR="00DD35E3">
              <w:rPr>
                <w:rFonts w:ascii="Times New Roman" w:hAnsi="Times New Roman"/>
                <w:sz w:val="24"/>
              </w:rPr>
              <w:t>"</w:t>
            </w:r>
            <w:r w:rsidRPr="004E3D4B">
              <w:rPr>
                <w:rFonts w:ascii="Times New Roman" w:hAnsi="Times New Roman"/>
                <w:sz w:val="24"/>
              </w:rPr>
              <w:t xml:space="preserve"> (non applicabile).</w:t>
            </w:r>
          </w:p>
          <w:p w:rsidR="00D724DB" w:rsidRPr="004E3D4B" w:rsidRDefault="00D724DB" w:rsidP="00310954">
            <w:pPr>
              <w:suppressAutoHyphens/>
              <w:spacing w:before="0" w:after="0"/>
              <w:jc w:val="left"/>
              <w:rPr>
                <w:rFonts w:ascii="Times New Roman" w:hAnsi="Times New Roman"/>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lastRenderedPageBreak/>
              <w:t>100</w:t>
            </w:r>
          </w:p>
        </w:tc>
        <w:tc>
          <w:tcPr>
            <w:tcW w:w="7903" w:type="dxa"/>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CONFORMITÀ AL REQUISITO DI MANTENIMENTO?</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EE2BEA" w:rsidP="00310954">
            <w:pPr>
              <w:suppressAutoHyphens/>
              <w:spacing w:before="0" w:after="0"/>
              <w:jc w:val="left"/>
              <w:rPr>
                <w:rFonts w:ascii="Times New Roman" w:hAnsi="Times New Roman"/>
                <w:sz w:val="24"/>
              </w:rPr>
            </w:pPr>
            <w:r w:rsidRPr="004E3D4B">
              <w:rPr>
                <w:rFonts w:ascii="Times New Roman" w:hAnsi="Times New Roman"/>
                <w:sz w:val="24"/>
              </w:rPr>
              <w:t>Gli enti utilizzano le seguenti abbreviazioni:</w:t>
            </w:r>
          </w:p>
          <w:p w:rsidR="00D724DB" w:rsidRPr="004E3D4B" w:rsidRDefault="00C55547" w:rsidP="00310954">
            <w:pPr>
              <w:tabs>
                <w:tab w:val="left" w:pos="317"/>
                <w:tab w:val="left" w:pos="600"/>
              </w:tabs>
              <w:suppressAutoHyphens/>
              <w:spacing w:before="0" w:after="0"/>
              <w:jc w:val="left"/>
              <w:rPr>
                <w:rFonts w:ascii="Times New Roman" w:hAnsi="Times New Roman"/>
                <w:sz w:val="24"/>
              </w:rPr>
            </w:pPr>
            <w:r w:rsidRPr="004E3D4B">
              <w:rPr>
                <w:rFonts w:ascii="Times New Roman" w:hAnsi="Times New Roman"/>
                <w:sz w:val="24"/>
              </w:rPr>
              <w:t>Y</w:t>
            </w:r>
            <w:r w:rsidRPr="004E3D4B">
              <w:rPr>
                <w:rFonts w:ascii="Times New Roman" w:hAnsi="Times New Roman"/>
                <w:sz w:val="24"/>
              </w:rPr>
              <w:tab/>
              <w:t>-</w:t>
            </w:r>
            <w:r w:rsidRPr="004E3D4B">
              <w:rPr>
                <w:rFonts w:ascii="Times New Roman" w:hAnsi="Times New Roman"/>
                <w:sz w:val="24"/>
              </w:rPr>
              <w:tab/>
              <w:t>Sì;</w:t>
            </w:r>
          </w:p>
          <w:p w:rsidR="00D724DB" w:rsidRPr="004E3D4B" w:rsidRDefault="00C55547" w:rsidP="00310954">
            <w:pPr>
              <w:tabs>
                <w:tab w:val="left" w:pos="317"/>
                <w:tab w:val="left" w:pos="600"/>
              </w:tabs>
              <w:suppressAutoHyphens/>
              <w:spacing w:before="0" w:after="0"/>
              <w:jc w:val="left"/>
              <w:rPr>
                <w:rFonts w:ascii="Times New Roman" w:hAnsi="Times New Roman"/>
                <w:sz w:val="24"/>
              </w:rPr>
            </w:pPr>
            <w:r w:rsidRPr="004E3D4B">
              <w:rPr>
                <w:rFonts w:ascii="Times New Roman" w:hAnsi="Times New Roman"/>
                <w:sz w:val="24"/>
              </w:rPr>
              <w:t>N</w:t>
            </w:r>
            <w:r w:rsidRPr="004E3D4B">
              <w:rPr>
                <w:rFonts w:ascii="Times New Roman" w:hAnsi="Times New Roman"/>
                <w:sz w:val="24"/>
              </w:rPr>
              <w:tab/>
              <w:t>-</w:t>
            </w:r>
            <w:r w:rsidRPr="004E3D4B">
              <w:rPr>
                <w:rFonts w:ascii="Times New Roman" w:hAnsi="Times New Roman"/>
                <w:sz w:val="24"/>
              </w:rPr>
              <w:tab/>
              <w:t>No.</w:t>
            </w:r>
          </w:p>
          <w:p w:rsidR="00D724DB" w:rsidRPr="004E3D4B" w:rsidRDefault="00D724DB" w:rsidP="00310954">
            <w:pPr>
              <w:suppressAutoHyphens/>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i/>
                <w:sz w:val="24"/>
              </w:rPr>
            </w:pPr>
            <w:r w:rsidRPr="004E3D4B">
              <w:rPr>
                <w:rFonts w:ascii="Times New Roman" w:hAnsi="Times New Roman"/>
                <w:sz w:val="24"/>
              </w:rPr>
              <w:t xml:space="preserve">Non occorre compilare questa colonna se nella colonna 080 (tipo di mantenimento applicato) è riportato il codice </w:t>
            </w:r>
            <w:r w:rsidR="00DD35E3">
              <w:rPr>
                <w:rFonts w:ascii="Times New Roman" w:hAnsi="Times New Roman"/>
                <w:sz w:val="24"/>
              </w:rPr>
              <w:t>"</w:t>
            </w:r>
            <w:r w:rsidRPr="004E3D4B">
              <w:rPr>
                <w:rFonts w:ascii="Times New Roman" w:hAnsi="Times New Roman"/>
                <w:sz w:val="24"/>
              </w:rPr>
              <w:t>E</w:t>
            </w:r>
            <w:r w:rsidR="00DD35E3">
              <w:rPr>
                <w:rFonts w:ascii="Times New Roman" w:hAnsi="Times New Roman"/>
                <w:sz w:val="24"/>
              </w:rPr>
              <w:t>"</w:t>
            </w:r>
            <w:r w:rsidRPr="004E3D4B">
              <w:rPr>
                <w:rFonts w:ascii="Times New Roman" w:hAnsi="Times New Roman"/>
                <w:sz w:val="24"/>
              </w:rPr>
              <w:t xml:space="preserve"> (esente).</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highlight w:val="yellow"/>
              </w:rPr>
            </w:pPr>
            <w:r w:rsidRPr="004E3D4B">
              <w:rPr>
                <w:rFonts w:ascii="Times New Roman" w:hAnsi="Times New Roman"/>
                <w:bCs/>
                <w:sz w:val="24"/>
              </w:rPr>
              <w:t>120-130</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rPr>
            </w:pPr>
            <w:r w:rsidRPr="004E3D4B">
              <w:rPr>
                <w:rFonts w:ascii="Times New Roman" w:hAnsi="Times New Roman"/>
                <w:b/>
                <w:sz w:val="24"/>
              </w:rPr>
              <w:t>PROGRAMMI NON ABCP</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Data la loro particolarità di essere costituiti da una pluralità di posizioni individuali verso la cartolarizzazione, i programmi ABCP (definiti nell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242, punto 11, del CRR) sono esenti dalla segnalazione nelle colonne 120, 121 e 130.</w:t>
            </w:r>
          </w:p>
          <w:p w:rsidR="00D724DB" w:rsidRPr="004E3D4B" w:rsidRDefault="00D724DB" w:rsidP="00310954">
            <w:pPr>
              <w:suppressAutoHyphens/>
              <w:spacing w:before="0" w:after="0"/>
              <w:jc w:val="left"/>
              <w:rPr>
                <w:rFonts w:ascii="Times New Roman" w:hAnsi="Times New Roman"/>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120</w:t>
            </w:r>
          </w:p>
        </w:tc>
        <w:tc>
          <w:tcPr>
            <w:tcW w:w="7903" w:type="dxa"/>
          </w:tcPr>
          <w:p w:rsidR="00D724DB" w:rsidRPr="004E3D4B" w:rsidRDefault="00C55547" w:rsidP="00310954">
            <w:pPr>
              <w:suppressAutoHyphens/>
              <w:spacing w:before="0" w:after="0"/>
              <w:jc w:val="left"/>
              <w:rPr>
                <w:rFonts w:ascii="Times New Roman" w:hAnsi="Times New Roman"/>
                <w:b/>
                <w:sz w:val="24"/>
              </w:rPr>
            </w:pPr>
            <w:r w:rsidRPr="004E3D4B">
              <w:rPr>
                <w:rFonts w:ascii="Times New Roman" w:hAnsi="Times New Roman"/>
                <w:b/>
                <w:sz w:val="24"/>
              </w:rPr>
              <w:t>DATA DI CREAZIONE (mm/aaaa)</w:t>
            </w:r>
          </w:p>
          <w:p w:rsidR="00D724DB" w:rsidRPr="004E3D4B" w:rsidRDefault="00D724DB" w:rsidP="00310954">
            <w:pPr>
              <w:suppressAutoHyphens/>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Il mese e l</w:t>
            </w:r>
            <w:r w:rsidR="00DD35E3">
              <w:rPr>
                <w:rFonts w:ascii="Times New Roman" w:hAnsi="Times New Roman"/>
                <w:sz w:val="24"/>
              </w:rPr>
              <w:t>'</w:t>
            </w:r>
            <w:r w:rsidRPr="004E3D4B">
              <w:rPr>
                <w:rFonts w:ascii="Times New Roman" w:hAnsi="Times New Roman"/>
                <w:sz w:val="24"/>
              </w:rPr>
              <w:t xml:space="preserve">anno della data di creazione della cartolarizzazione (che è la data di separazione o di chiusura del portafoglio) sono indicati nel formato </w:t>
            </w:r>
            <w:r w:rsidR="00DD35E3">
              <w:rPr>
                <w:rFonts w:ascii="Times New Roman" w:hAnsi="Times New Roman"/>
                <w:sz w:val="24"/>
              </w:rPr>
              <w:t>"</w:t>
            </w:r>
            <w:r w:rsidRPr="004E3D4B">
              <w:rPr>
                <w:rFonts w:ascii="Times New Roman" w:hAnsi="Times New Roman"/>
                <w:sz w:val="24"/>
              </w:rPr>
              <w:t>mm/aaaa</w:t>
            </w:r>
            <w:r w:rsidR="00DD35E3">
              <w:rPr>
                <w:rFonts w:ascii="Times New Roman" w:hAnsi="Times New Roman"/>
                <w:sz w:val="24"/>
              </w:rPr>
              <w:t>"</w:t>
            </w:r>
            <w:r w:rsidRPr="004E3D4B">
              <w:rPr>
                <w:rFonts w:ascii="Times New Roman" w:hAnsi="Times New Roman"/>
                <w:sz w:val="24"/>
              </w:rPr>
              <w:t>.</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Per ciascuno schema di cartolarizzazione la data di creazione non può variare tra una data di riferimento per le segnalazioni e la successiva. Nel caso specifico degli schemi di cartolarizzazione assistiti da open pool, la data di creazione è la data della prima emissione dei titoli. </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Questa informazione è segnalata anche se il soggetto segnalante non detiene alcuna posizione nella cartolarizzazione.</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121</w:t>
            </w:r>
          </w:p>
        </w:tc>
        <w:tc>
          <w:tcPr>
            <w:tcW w:w="7903" w:type="dxa"/>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DATA DELL</w:t>
            </w:r>
            <w:r w:rsidR="00DD35E3">
              <w:rPr>
                <w:rFonts w:ascii="Times New Roman" w:hAnsi="Times New Roman"/>
                <w:b/>
                <w:sz w:val="24"/>
                <w:u w:val="single"/>
              </w:rPr>
              <w:t>'</w:t>
            </w:r>
            <w:r w:rsidRPr="004E3D4B">
              <w:rPr>
                <w:rFonts w:ascii="Times New Roman" w:hAnsi="Times New Roman"/>
                <w:b/>
                <w:sz w:val="24"/>
                <w:u w:val="single"/>
              </w:rPr>
              <w:t>ULTIMA EMISSIONE (mm/aaaa)</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C55547" w:rsidP="00310954">
            <w:pPr>
              <w:suppressAutoHyphens/>
              <w:spacing w:before="0" w:after="0"/>
              <w:jc w:val="left"/>
              <w:rPr>
                <w:rFonts w:ascii="Times New Roman" w:hAnsi="Times New Roman"/>
                <w:sz w:val="24"/>
              </w:rPr>
            </w:pPr>
            <w:r w:rsidRPr="004E3D4B">
              <w:rPr>
                <w:rFonts w:ascii="Times New Roman" w:hAnsi="Times New Roman"/>
                <w:sz w:val="24"/>
              </w:rPr>
              <w:t>Il mese e l</w:t>
            </w:r>
            <w:r w:rsidR="00DD35E3">
              <w:rPr>
                <w:rFonts w:ascii="Times New Roman" w:hAnsi="Times New Roman"/>
                <w:sz w:val="24"/>
              </w:rPr>
              <w:t>'</w:t>
            </w:r>
            <w:r w:rsidRPr="004E3D4B">
              <w:rPr>
                <w:rFonts w:ascii="Times New Roman" w:hAnsi="Times New Roman"/>
                <w:sz w:val="24"/>
              </w:rPr>
              <w:t>anno della data dell</w:t>
            </w:r>
            <w:r w:rsidR="00DD35E3">
              <w:rPr>
                <w:rFonts w:ascii="Times New Roman" w:hAnsi="Times New Roman"/>
                <w:sz w:val="24"/>
              </w:rPr>
              <w:t>'</w:t>
            </w:r>
            <w:r w:rsidRPr="004E3D4B">
              <w:rPr>
                <w:rFonts w:ascii="Times New Roman" w:hAnsi="Times New Roman"/>
                <w:sz w:val="24"/>
              </w:rPr>
              <w:t xml:space="preserve">ultima emissione di titoli nella cartolarizzazione sono indicati nel formato </w:t>
            </w:r>
            <w:r w:rsidR="00DD35E3">
              <w:rPr>
                <w:rFonts w:ascii="Times New Roman" w:hAnsi="Times New Roman"/>
                <w:sz w:val="24"/>
              </w:rPr>
              <w:t>"</w:t>
            </w:r>
            <w:r w:rsidRPr="004E3D4B">
              <w:rPr>
                <w:rFonts w:ascii="Times New Roman" w:hAnsi="Times New Roman"/>
                <w:sz w:val="24"/>
              </w:rPr>
              <w:t>mm/aaaa</w:t>
            </w:r>
            <w:r w:rsidR="00DD35E3">
              <w:rPr>
                <w:rFonts w:ascii="Times New Roman" w:hAnsi="Times New Roman"/>
                <w:sz w:val="24"/>
              </w:rPr>
              <w:t>"</w:t>
            </w:r>
            <w:r w:rsidRPr="004E3D4B">
              <w:rPr>
                <w:rFonts w:ascii="Times New Roman" w:hAnsi="Times New Roman"/>
                <w:sz w:val="24"/>
              </w:rPr>
              <w:t>.</w:t>
            </w:r>
          </w:p>
          <w:p w:rsidR="00D724DB" w:rsidRPr="004E3D4B" w:rsidRDefault="00D724DB" w:rsidP="00310954">
            <w:pPr>
              <w:suppressAutoHyphens/>
              <w:spacing w:before="0" w:after="0"/>
              <w:jc w:val="left"/>
              <w:rPr>
                <w:rFonts w:ascii="Times New Roman" w:hAnsi="Times New Roman"/>
                <w:sz w:val="24"/>
              </w:rPr>
            </w:pPr>
          </w:p>
          <w:p w:rsidR="00D724DB" w:rsidRPr="004E3D4B" w:rsidRDefault="00C55547" w:rsidP="00310954">
            <w:pPr>
              <w:suppressAutoHyphens/>
              <w:spacing w:before="0" w:after="0"/>
              <w:jc w:val="left"/>
              <w:rPr>
                <w:rFonts w:ascii="Times New Roman" w:hAnsi="Times New Roman"/>
                <w:sz w:val="24"/>
              </w:rPr>
            </w:pPr>
            <w:r w:rsidRPr="004E3D4B">
              <w:rPr>
                <w:rFonts w:ascii="Times New Roman" w:hAnsi="Times New Roman"/>
                <w:sz w:val="24"/>
              </w:rPr>
              <w:t>Il regolamento (UE) 2017/2402 si applica solo alle cartolarizzazioni i cui titoli sono emessi a decorrere dal 1°</w:t>
            </w:r>
            <w:r w:rsidR="00D360A7">
              <w:rPr>
                <w:rFonts w:ascii="Times New Roman" w:hAnsi="Times New Roman"/>
                <w:sz w:val="24"/>
              </w:rPr>
              <w:t> gennaio</w:t>
            </w:r>
            <w:r w:rsidRPr="004E3D4B">
              <w:rPr>
                <w:rFonts w:ascii="Times New Roman" w:hAnsi="Times New Roman"/>
                <w:sz w:val="24"/>
              </w:rPr>
              <w:t xml:space="preserve"> 2019. La data dell</w:t>
            </w:r>
            <w:r w:rsidR="00DD35E3">
              <w:rPr>
                <w:rFonts w:ascii="Times New Roman" w:hAnsi="Times New Roman"/>
                <w:sz w:val="24"/>
              </w:rPr>
              <w:t>'</w:t>
            </w:r>
            <w:r w:rsidRPr="004E3D4B">
              <w:rPr>
                <w:rFonts w:ascii="Times New Roman" w:hAnsi="Times New Roman"/>
                <w:sz w:val="24"/>
              </w:rPr>
              <w:t>ultima emissione di titoli determina se ciascuno schema di cartolarizzazione rientra nell</w:t>
            </w:r>
            <w:r w:rsidR="00DD35E3">
              <w:rPr>
                <w:rFonts w:ascii="Times New Roman" w:hAnsi="Times New Roman"/>
                <w:sz w:val="24"/>
              </w:rPr>
              <w:t>'</w:t>
            </w:r>
            <w:r w:rsidRPr="004E3D4B">
              <w:rPr>
                <w:rFonts w:ascii="Times New Roman" w:hAnsi="Times New Roman"/>
                <w:sz w:val="24"/>
              </w:rPr>
              <w:t>ambito di applicazione del regolamento (UE) 2017/2402.</w:t>
            </w:r>
          </w:p>
          <w:p w:rsidR="00D724DB" w:rsidRPr="004E3D4B" w:rsidRDefault="00D724DB" w:rsidP="00310954">
            <w:pPr>
              <w:suppressAutoHyphens/>
              <w:spacing w:before="0" w:after="0"/>
              <w:jc w:val="left"/>
              <w:rPr>
                <w:rFonts w:ascii="Times New Roman" w:hAnsi="Times New Roman"/>
                <w:sz w:val="24"/>
              </w:rPr>
            </w:pPr>
          </w:p>
          <w:p w:rsidR="00D724DB" w:rsidRPr="004E3D4B" w:rsidRDefault="00C55547" w:rsidP="00310954">
            <w:pPr>
              <w:suppressAutoHyphens/>
              <w:spacing w:before="0" w:after="0"/>
              <w:jc w:val="left"/>
              <w:rPr>
                <w:rFonts w:ascii="Times New Roman" w:hAnsi="Times New Roman"/>
                <w:sz w:val="24"/>
              </w:rPr>
            </w:pPr>
            <w:r w:rsidRPr="004E3D4B">
              <w:rPr>
                <w:rFonts w:ascii="Times New Roman" w:hAnsi="Times New Roman"/>
                <w:sz w:val="24"/>
              </w:rPr>
              <w:t>Questa informazione è segnalata anche se il soggetto segnalante non detiene alcuna posizione nella cartolarizzazione.</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130</w:t>
            </w:r>
          </w:p>
        </w:tc>
        <w:tc>
          <w:tcPr>
            <w:tcW w:w="7903" w:type="dxa"/>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IMPORTO COMPLESSIVO DELLE ESPOSIZIONI CARTOLARIZZATE ALLA DATA DI CREAZIONE</w:t>
            </w:r>
          </w:p>
          <w:p w:rsidR="00D724DB" w:rsidRPr="004E3D4B" w:rsidRDefault="00D724DB" w:rsidP="00310954">
            <w:pPr>
              <w:suppressAutoHyphens/>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Questa colonna contiene l</w:t>
            </w:r>
            <w:r w:rsidR="00DD35E3">
              <w:rPr>
                <w:rFonts w:ascii="Times New Roman" w:hAnsi="Times New Roman"/>
                <w:sz w:val="24"/>
              </w:rPr>
              <w:t>'</w:t>
            </w:r>
            <w:r w:rsidRPr="004E3D4B">
              <w:rPr>
                <w:rFonts w:ascii="Times New Roman" w:hAnsi="Times New Roman"/>
                <w:sz w:val="24"/>
              </w:rPr>
              <w:t>importo (calcolato sulla base delle esposizioni originarie prima dell</w:t>
            </w:r>
            <w:r w:rsidR="00DD35E3">
              <w:rPr>
                <w:rFonts w:ascii="Times New Roman" w:hAnsi="Times New Roman"/>
                <w:sz w:val="24"/>
              </w:rPr>
              <w:t>'</w:t>
            </w:r>
            <w:r w:rsidRPr="004E3D4B">
              <w:rPr>
                <w:rFonts w:ascii="Times New Roman" w:hAnsi="Times New Roman"/>
                <w:sz w:val="24"/>
              </w:rPr>
              <w:t xml:space="preserve">applicazione dei fattori di conversione) del portafoglio cartolarizzato alla data di creazione della cartolarizzazione. </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5E5070"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lastRenderedPageBreak/>
              <w:t>Per gli schemi di cartolarizzazione assistiti da open pool è segnalato l</w:t>
            </w:r>
            <w:r w:rsidR="00DD35E3">
              <w:rPr>
                <w:rFonts w:ascii="Times New Roman" w:hAnsi="Times New Roman"/>
                <w:sz w:val="24"/>
              </w:rPr>
              <w:t>'</w:t>
            </w:r>
            <w:r w:rsidRPr="004E3D4B">
              <w:rPr>
                <w:rFonts w:ascii="Times New Roman" w:hAnsi="Times New Roman"/>
                <w:sz w:val="24"/>
              </w:rPr>
              <w:t>importo riferito alla data di creazione della prima emissione dei titoli. Per le cartolarizzazioni tradizionali non occorre inserire nessun</w:t>
            </w:r>
            <w:r w:rsidR="00DD35E3">
              <w:rPr>
                <w:rFonts w:ascii="Times New Roman" w:hAnsi="Times New Roman"/>
                <w:sz w:val="24"/>
              </w:rPr>
              <w:t>'</w:t>
            </w:r>
            <w:r w:rsidRPr="004E3D4B">
              <w:rPr>
                <w:rFonts w:ascii="Times New Roman" w:hAnsi="Times New Roman"/>
                <w:sz w:val="24"/>
              </w:rPr>
              <w:t>altra attività del portafoglio della cartolarizzazione. Per gli schemi di cartolarizzazione multi-seller (ossia con più di un cedente) è segnalato soltanto l</w:t>
            </w:r>
            <w:r w:rsidR="00DD35E3">
              <w:rPr>
                <w:rFonts w:ascii="Times New Roman" w:hAnsi="Times New Roman"/>
                <w:sz w:val="24"/>
              </w:rPr>
              <w:t>'</w:t>
            </w:r>
            <w:r w:rsidRPr="004E3D4B">
              <w:rPr>
                <w:rFonts w:ascii="Times New Roman" w:hAnsi="Times New Roman"/>
                <w:sz w:val="24"/>
              </w:rPr>
              <w:t>importo corrispondente al contributo del soggetto segnalante al portafoglio cartolarizzato. Per le cartolarizzazioni di passività sono segnalati soltanto gli importi emessi dal soggetto segnalante.</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Questa informazione è segnalata anche se il soggetto segnalante non detiene alcuna posizione nella cartolarizzazione.</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highlight w:val="yellow"/>
              </w:rPr>
            </w:pPr>
            <w:r w:rsidRPr="004E3D4B">
              <w:rPr>
                <w:rFonts w:ascii="Times New Roman" w:hAnsi="Times New Roman"/>
                <w:bCs/>
                <w:sz w:val="24"/>
              </w:rPr>
              <w:lastRenderedPageBreak/>
              <w:t>140-225</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ESPOSIZIONI CARTOLARIZZATE</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Nelle colonne da 140 a 225 il soggetto segnalante deve inserire informazioni su varie caratteristiche del portafoglio cartolarizzato.</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140</w:t>
            </w:r>
          </w:p>
        </w:tc>
        <w:tc>
          <w:tcPr>
            <w:tcW w:w="7903" w:type="dxa"/>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IMPORTO COMPLESSIVO</w:t>
            </w:r>
          </w:p>
          <w:p w:rsidR="00D724DB" w:rsidRPr="004E3D4B" w:rsidRDefault="00D724DB" w:rsidP="00310954">
            <w:pPr>
              <w:suppressAutoHyphens/>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Gli enti segnalano il valore del portafoglio cartolarizzato alla data di riferimento per le segnalazioni, ossia l</w:t>
            </w:r>
            <w:r w:rsidR="00DD35E3">
              <w:rPr>
                <w:rFonts w:ascii="Times New Roman" w:hAnsi="Times New Roman"/>
                <w:sz w:val="24"/>
              </w:rPr>
              <w:t>'</w:t>
            </w:r>
            <w:r w:rsidRPr="004E3D4B">
              <w:rPr>
                <w:rFonts w:ascii="Times New Roman" w:hAnsi="Times New Roman"/>
                <w:sz w:val="24"/>
              </w:rPr>
              <w:t>importo in essere delle esposizioni cartolarizzate. Per le cartolarizzazioni tradizionali non occorre inserire nessun</w:t>
            </w:r>
            <w:r w:rsidR="00DD35E3">
              <w:rPr>
                <w:rFonts w:ascii="Times New Roman" w:hAnsi="Times New Roman"/>
                <w:sz w:val="24"/>
              </w:rPr>
              <w:t>'</w:t>
            </w:r>
            <w:r w:rsidRPr="004E3D4B">
              <w:rPr>
                <w:rFonts w:ascii="Times New Roman" w:hAnsi="Times New Roman"/>
                <w:sz w:val="24"/>
              </w:rPr>
              <w:t>altra attività del portafoglio della cartolarizzazione. Per gli schemi di cartolarizzazione multi-seller (ossia con più di un cedente) è segnalato soltanto l</w:t>
            </w:r>
            <w:r w:rsidR="00DD35E3">
              <w:rPr>
                <w:rFonts w:ascii="Times New Roman" w:hAnsi="Times New Roman"/>
                <w:sz w:val="24"/>
              </w:rPr>
              <w:t>'</w:t>
            </w:r>
            <w:r w:rsidRPr="004E3D4B">
              <w:rPr>
                <w:rFonts w:ascii="Times New Roman" w:hAnsi="Times New Roman"/>
                <w:sz w:val="24"/>
              </w:rPr>
              <w:t>importo corrispondente al contributo del soggetto segnalante al portafoglio cartolarizzato. Per gli schemi di cartolarizzazione assistiti da closed pool (ossia quando il portafoglio di attività cartolarizzate non può essere ampliato dopo la data di creazione) l</w:t>
            </w:r>
            <w:r w:rsidR="00DD35E3">
              <w:rPr>
                <w:rFonts w:ascii="Times New Roman" w:hAnsi="Times New Roman"/>
                <w:sz w:val="24"/>
              </w:rPr>
              <w:t>'</w:t>
            </w:r>
            <w:r w:rsidRPr="004E3D4B">
              <w:rPr>
                <w:rFonts w:ascii="Times New Roman" w:hAnsi="Times New Roman"/>
                <w:sz w:val="24"/>
              </w:rPr>
              <w:t>importo è ridotto progressivamente.</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Questa informazione è segnalata anche se il soggetto segnalante non detiene alcuna posizione nella cartolarizzazione.</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150</w:t>
            </w:r>
          </w:p>
        </w:tc>
        <w:tc>
          <w:tcPr>
            <w:tcW w:w="7903" w:type="dxa"/>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QUOTA DELL</w:t>
            </w:r>
            <w:r w:rsidR="00DD35E3">
              <w:rPr>
                <w:rFonts w:ascii="Times New Roman" w:hAnsi="Times New Roman"/>
                <w:b/>
                <w:sz w:val="24"/>
                <w:u w:val="single"/>
              </w:rPr>
              <w:t>'</w:t>
            </w:r>
            <w:r w:rsidRPr="004E3D4B">
              <w:rPr>
                <w:rFonts w:ascii="Times New Roman" w:hAnsi="Times New Roman"/>
                <w:b/>
                <w:sz w:val="24"/>
                <w:u w:val="single"/>
              </w:rPr>
              <w:t>ENTE (%)</w:t>
            </w:r>
          </w:p>
          <w:p w:rsidR="00D724DB" w:rsidRPr="004E3D4B" w:rsidRDefault="00D724DB" w:rsidP="00310954">
            <w:pPr>
              <w:suppressAutoHyphens/>
              <w:spacing w:before="0" w:after="0"/>
              <w:jc w:val="left"/>
              <w:rPr>
                <w:rFonts w:ascii="Times New Roman" w:hAnsi="Times New Roman"/>
                <w:sz w:val="24"/>
              </w:rPr>
            </w:pPr>
          </w:p>
          <w:p w:rsidR="00D724DB" w:rsidRPr="004E3D4B" w:rsidRDefault="00EE2BEA" w:rsidP="00310954">
            <w:pPr>
              <w:suppressAutoHyphens/>
              <w:spacing w:before="0" w:after="0"/>
              <w:rPr>
                <w:rFonts w:ascii="Times New Roman" w:hAnsi="Times New Roman"/>
                <w:sz w:val="24"/>
              </w:rPr>
            </w:pPr>
            <w:r w:rsidRPr="004E3D4B">
              <w:rPr>
                <w:rFonts w:ascii="Times New Roman" w:hAnsi="Times New Roman"/>
                <w:sz w:val="24"/>
              </w:rPr>
              <w:t>Quota (percentuale con due decimali) che l</w:t>
            </w:r>
            <w:r w:rsidR="00DD35E3">
              <w:rPr>
                <w:rFonts w:ascii="Times New Roman" w:hAnsi="Times New Roman"/>
                <w:sz w:val="24"/>
              </w:rPr>
              <w:t>'</w:t>
            </w:r>
            <w:r w:rsidRPr="004E3D4B">
              <w:rPr>
                <w:rFonts w:ascii="Times New Roman" w:hAnsi="Times New Roman"/>
                <w:sz w:val="24"/>
              </w:rPr>
              <w:t>ente detiene nel portafoglio cartolarizzato alla data di riferimento per le segnalazioni. La percentuale da segnalare in questa colonna è, per impostazione predefinita, il 100 %, salvo per gli schemi di cartolarizzazione multi-seller. In tal caso il soggetto segnalante indica il proprio contributo attuale al portafoglio cartolarizzato (equivalente alla colonna 140 in termini relativi).</w:t>
            </w:r>
          </w:p>
          <w:p w:rsidR="00D724DB" w:rsidRPr="004E3D4B" w:rsidRDefault="00D724DB" w:rsidP="00310954">
            <w:pPr>
              <w:suppressAutoHyphens/>
              <w:spacing w:before="0" w:after="0"/>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Questa informazione è segnalata anche se il soggetto segnalante non detiene alcuna posizione nella cartolarizzazione.</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tc>
      </w:tr>
      <w:tr w:rsidR="00D724DB" w:rsidRPr="004E3D4B" w:rsidTr="00E10B85">
        <w:tc>
          <w:tcPr>
            <w:tcW w:w="1101" w:type="dxa"/>
          </w:tcPr>
          <w:p w:rsidR="00D724DB" w:rsidRPr="004E3D4B" w:rsidDel="00817047" w:rsidRDefault="00C55547"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160</w:t>
            </w:r>
          </w:p>
        </w:tc>
        <w:tc>
          <w:tcPr>
            <w:tcW w:w="7903" w:type="dxa"/>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TIPO</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Questa colonna contiene informazioni sul tipo di attività (da </w:t>
            </w:r>
            <w:r w:rsidR="00DD35E3">
              <w:rPr>
                <w:rFonts w:ascii="Times New Roman" w:hAnsi="Times New Roman"/>
                <w:sz w:val="24"/>
              </w:rPr>
              <w:t>"</w:t>
            </w:r>
            <w:r w:rsidRPr="004E3D4B">
              <w:rPr>
                <w:rFonts w:ascii="Times New Roman" w:hAnsi="Times New Roman"/>
                <w:sz w:val="24"/>
              </w:rPr>
              <w:t>mutui ipotecari residenziali</w:t>
            </w:r>
            <w:r w:rsidR="00DD35E3">
              <w:rPr>
                <w:rFonts w:ascii="Times New Roman" w:hAnsi="Times New Roman"/>
                <w:sz w:val="24"/>
              </w:rPr>
              <w:t>"</w:t>
            </w:r>
            <w:r w:rsidRPr="004E3D4B">
              <w:rPr>
                <w:rFonts w:ascii="Times New Roman" w:hAnsi="Times New Roman"/>
                <w:sz w:val="24"/>
              </w:rPr>
              <w:t xml:space="preserve"> a </w:t>
            </w:r>
            <w:r w:rsidR="00DD35E3">
              <w:rPr>
                <w:rFonts w:ascii="Times New Roman" w:hAnsi="Times New Roman"/>
                <w:sz w:val="24"/>
              </w:rPr>
              <w:t>"</w:t>
            </w:r>
            <w:r w:rsidRPr="004E3D4B">
              <w:rPr>
                <w:rFonts w:ascii="Times New Roman" w:hAnsi="Times New Roman"/>
                <w:sz w:val="24"/>
              </w:rPr>
              <w:t>altre esposizioni all</w:t>
            </w:r>
            <w:r w:rsidR="00DD35E3">
              <w:rPr>
                <w:rFonts w:ascii="Times New Roman" w:hAnsi="Times New Roman"/>
                <w:sz w:val="24"/>
              </w:rPr>
              <w:t>'</w:t>
            </w:r>
            <w:r w:rsidRPr="004E3D4B">
              <w:rPr>
                <w:rFonts w:ascii="Times New Roman" w:hAnsi="Times New Roman"/>
                <w:sz w:val="24"/>
              </w:rPr>
              <w:t>ingrosso</w:t>
            </w:r>
            <w:r w:rsidR="00DD35E3">
              <w:rPr>
                <w:rFonts w:ascii="Times New Roman" w:hAnsi="Times New Roman"/>
                <w:sz w:val="24"/>
              </w:rPr>
              <w:t>"</w:t>
            </w:r>
            <w:r w:rsidRPr="004E3D4B">
              <w:rPr>
                <w:rFonts w:ascii="Times New Roman" w:hAnsi="Times New Roman"/>
                <w:sz w:val="24"/>
              </w:rPr>
              <w:t>) o passività (</w:t>
            </w:r>
            <w:r w:rsidR="00DD35E3">
              <w:rPr>
                <w:rFonts w:ascii="Times New Roman" w:hAnsi="Times New Roman"/>
                <w:sz w:val="24"/>
              </w:rPr>
              <w:t>"</w:t>
            </w:r>
            <w:r w:rsidRPr="004E3D4B">
              <w:rPr>
                <w:rFonts w:ascii="Times New Roman" w:hAnsi="Times New Roman"/>
                <w:sz w:val="24"/>
              </w:rPr>
              <w:t>obbligazioni garantite</w:t>
            </w:r>
            <w:r w:rsidR="00DD35E3">
              <w:rPr>
                <w:rFonts w:ascii="Times New Roman" w:hAnsi="Times New Roman"/>
                <w:sz w:val="24"/>
              </w:rPr>
              <w:t>"</w:t>
            </w:r>
            <w:r w:rsidRPr="004E3D4B">
              <w:rPr>
                <w:rFonts w:ascii="Times New Roman" w:hAnsi="Times New Roman"/>
                <w:sz w:val="24"/>
              </w:rPr>
              <w:t xml:space="preserve"> e </w:t>
            </w:r>
            <w:r w:rsidR="00DD35E3">
              <w:rPr>
                <w:rFonts w:ascii="Times New Roman" w:hAnsi="Times New Roman"/>
                <w:sz w:val="24"/>
              </w:rPr>
              <w:t>"</w:t>
            </w:r>
            <w:r w:rsidRPr="004E3D4B">
              <w:rPr>
                <w:rFonts w:ascii="Times New Roman" w:hAnsi="Times New Roman"/>
                <w:sz w:val="24"/>
              </w:rPr>
              <w:t>altre passività</w:t>
            </w:r>
            <w:r w:rsidR="00DD35E3">
              <w:rPr>
                <w:rFonts w:ascii="Times New Roman" w:hAnsi="Times New Roman"/>
                <w:sz w:val="24"/>
              </w:rPr>
              <w:t>"</w:t>
            </w:r>
            <w:r w:rsidRPr="004E3D4B">
              <w:rPr>
                <w:rFonts w:ascii="Times New Roman" w:hAnsi="Times New Roman"/>
                <w:sz w:val="24"/>
              </w:rPr>
              <w:t>) del portafoglio cartolarizzato. L</w:t>
            </w:r>
            <w:r w:rsidR="00DD35E3">
              <w:rPr>
                <w:rFonts w:ascii="Times New Roman" w:hAnsi="Times New Roman"/>
                <w:sz w:val="24"/>
              </w:rPr>
              <w:t>'</w:t>
            </w:r>
            <w:r w:rsidRPr="004E3D4B">
              <w:rPr>
                <w:rFonts w:ascii="Times New Roman" w:hAnsi="Times New Roman"/>
                <w:sz w:val="24"/>
              </w:rPr>
              <w:t>ente seleziona una delle seguenti opzioni, considerando il valore dell</w:t>
            </w:r>
            <w:r w:rsidR="00DD35E3">
              <w:rPr>
                <w:rFonts w:ascii="Times New Roman" w:hAnsi="Times New Roman"/>
                <w:sz w:val="24"/>
              </w:rPr>
              <w:t>'</w:t>
            </w:r>
            <w:r w:rsidRPr="004E3D4B">
              <w:rPr>
                <w:rFonts w:ascii="Times New Roman" w:hAnsi="Times New Roman"/>
                <w:sz w:val="24"/>
              </w:rPr>
              <w:t>EAD più elevato:</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jc w:val="left"/>
              <w:rPr>
                <w:rFonts w:ascii="Times New Roman" w:hAnsi="Times New Roman"/>
                <w:b/>
                <w:sz w:val="24"/>
              </w:rPr>
            </w:pPr>
            <w:r w:rsidRPr="004E3D4B">
              <w:rPr>
                <w:rFonts w:ascii="Times New Roman" w:hAnsi="Times New Roman"/>
                <w:b/>
                <w:sz w:val="24"/>
              </w:rPr>
              <w:lastRenderedPageBreak/>
              <w:t>Settore al dettaglio:</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mutui ipotecari residenziali; </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crediti su carta di credito; </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prestiti al consumo;</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prestiti a PMI (trattate come clienti al dettaglio);</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altre esposizioni al dettaglio.</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jc w:val="left"/>
              <w:rPr>
                <w:rFonts w:ascii="Times New Roman" w:hAnsi="Times New Roman"/>
                <w:b/>
                <w:sz w:val="24"/>
              </w:rPr>
            </w:pPr>
            <w:r w:rsidRPr="004E3D4B">
              <w:rPr>
                <w:rFonts w:ascii="Times New Roman" w:hAnsi="Times New Roman"/>
                <w:b/>
                <w:sz w:val="24"/>
              </w:rPr>
              <w:t>Settore all</w:t>
            </w:r>
            <w:r w:rsidR="00DD35E3">
              <w:rPr>
                <w:rFonts w:ascii="Times New Roman" w:hAnsi="Times New Roman"/>
                <w:b/>
                <w:sz w:val="24"/>
              </w:rPr>
              <w:t>'</w:t>
            </w:r>
            <w:r w:rsidRPr="004E3D4B">
              <w:rPr>
                <w:rFonts w:ascii="Times New Roman" w:hAnsi="Times New Roman"/>
                <w:b/>
                <w:sz w:val="24"/>
              </w:rPr>
              <w:t>ingrosso:</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mutui ipotecari non residenziali; </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locazione finanziaria (leasing); </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prestiti a imprese;</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xml:space="preserve">prestiti a PMI (trattate come imprese); </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crediti commerciali;</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altre esposizioni all</w:t>
            </w:r>
            <w:r w:rsidR="00DD35E3">
              <w:rPr>
                <w:rFonts w:ascii="Times New Roman" w:hAnsi="Times New Roman"/>
                <w:sz w:val="24"/>
              </w:rPr>
              <w:t>'</w:t>
            </w:r>
            <w:r w:rsidRPr="004E3D4B">
              <w:rPr>
                <w:rFonts w:ascii="Times New Roman" w:hAnsi="Times New Roman"/>
                <w:sz w:val="24"/>
              </w:rPr>
              <w:t xml:space="preserve">ingrosso. </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jc w:val="left"/>
              <w:rPr>
                <w:rFonts w:ascii="Times New Roman" w:hAnsi="Times New Roman"/>
                <w:b/>
                <w:sz w:val="24"/>
              </w:rPr>
            </w:pPr>
            <w:r w:rsidRPr="004E3D4B">
              <w:rPr>
                <w:rFonts w:ascii="Times New Roman" w:hAnsi="Times New Roman"/>
                <w:b/>
                <w:sz w:val="24"/>
              </w:rPr>
              <w:t>Passività:</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obbligazioni garantite;</w:t>
            </w: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altre passività.</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5E5070"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Se il portafoglio di esposizioni cartolarizzate è una combinazione dei tipi sopraelencati, l</w:t>
            </w:r>
            <w:r w:rsidR="00DD35E3">
              <w:rPr>
                <w:rFonts w:ascii="Times New Roman" w:hAnsi="Times New Roman"/>
                <w:sz w:val="24"/>
              </w:rPr>
              <w:t>'</w:t>
            </w:r>
            <w:r w:rsidRPr="004E3D4B">
              <w:rPr>
                <w:rFonts w:ascii="Times New Roman" w:hAnsi="Times New Roman"/>
                <w:sz w:val="24"/>
              </w:rPr>
              <w:t>ente indica il tipo più importante. Per le ricartolarizzazioni l</w:t>
            </w:r>
            <w:r w:rsidR="00DD35E3">
              <w:rPr>
                <w:rFonts w:ascii="Times New Roman" w:hAnsi="Times New Roman"/>
                <w:sz w:val="24"/>
              </w:rPr>
              <w:t>'</w:t>
            </w:r>
            <w:r w:rsidRPr="004E3D4B">
              <w:rPr>
                <w:rFonts w:ascii="Times New Roman" w:hAnsi="Times New Roman"/>
                <w:sz w:val="24"/>
              </w:rPr>
              <w:t xml:space="preserve">ente indica il pool sottostante finale delle attività. Il tipo </w:t>
            </w:r>
            <w:r w:rsidR="00DD35E3">
              <w:rPr>
                <w:rFonts w:ascii="Times New Roman" w:hAnsi="Times New Roman"/>
                <w:sz w:val="24"/>
              </w:rPr>
              <w:t>"</w:t>
            </w:r>
            <w:r w:rsidRPr="004E3D4B">
              <w:rPr>
                <w:rFonts w:ascii="Times New Roman" w:hAnsi="Times New Roman"/>
                <w:sz w:val="24"/>
              </w:rPr>
              <w:t>altre passività</w:t>
            </w:r>
            <w:r w:rsidR="00DD35E3">
              <w:rPr>
                <w:rFonts w:ascii="Times New Roman" w:hAnsi="Times New Roman"/>
                <w:sz w:val="24"/>
              </w:rPr>
              <w:t>"</w:t>
            </w:r>
            <w:r w:rsidRPr="004E3D4B">
              <w:rPr>
                <w:rFonts w:ascii="Times New Roman" w:hAnsi="Times New Roman"/>
                <w:sz w:val="24"/>
              </w:rPr>
              <w:t xml:space="preserve"> comprende buoni del Tesoro e credit linked note.</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Per gli schemi di cartolarizzazione assistiti da closed pool il tipo non può cambiare tra una data di riferimento per le segnalazioni e la successiva.</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lastRenderedPageBreak/>
              <w:t>171</w:t>
            </w:r>
          </w:p>
        </w:tc>
        <w:tc>
          <w:tcPr>
            <w:tcW w:w="7903" w:type="dxa"/>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 di IRB NEL METODO APPLICATO</w:t>
            </w:r>
          </w:p>
          <w:p w:rsidR="00D724DB" w:rsidRPr="004E3D4B" w:rsidRDefault="00D724DB" w:rsidP="00310954">
            <w:pPr>
              <w:suppressAutoHyphens/>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Questa colonna contiene informazioni sul metodo/sui metodi che l</w:t>
            </w:r>
            <w:r w:rsidR="00DD35E3">
              <w:rPr>
                <w:rFonts w:ascii="Times New Roman" w:hAnsi="Times New Roman"/>
                <w:sz w:val="24"/>
              </w:rPr>
              <w:t>'</w:t>
            </w:r>
            <w:r w:rsidRPr="004E3D4B">
              <w:rPr>
                <w:rFonts w:ascii="Times New Roman" w:hAnsi="Times New Roman"/>
                <w:sz w:val="24"/>
              </w:rPr>
              <w:t>ente intende applicare alle esposizioni cartolarizzate alla data di riferimento per le segnalazioni.</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Gli enti segnalano la percentuale delle esposizioni cartolarizzate, misurata in base al valore dell</w:t>
            </w:r>
            <w:r w:rsidR="00DD35E3">
              <w:rPr>
                <w:rFonts w:ascii="Times New Roman" w:hAnsi="Times New Roman"/>
                <w:sz w:val="24"/>
              </w:rPr>
              <w:t>'</w:t>
            </w:r>
            <w:r w:rsidRPr="004E3D4B">
              <w:rPr>
                <w:rFonts w:ascii="Times New Roman" w:hAnsi="Times New Roman"/>
                <w:sz w:val="24"/>
              </w:rPr>
              <w:t xml:space="preserve">esposizione, cui è applicato il metodo basato sui rating interni alla data di riferimento per le segnalazioni. </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Questa informazione è segnalata anche se il soggetto segnalante non detiene alcuna posizione nella cartolarizzazione. Tuttavia questa colonna non riguarda le cartolarizzazioni di passività. </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180</w:t>
            </w:r>
          </w:p>
        </w:tc>
        <w:tc>
          <w:tcPr>
            <w:tcW w:w="7903" w:type="dxa"/>
            <w:shd w:val="clear" w:color="auto" w:fill="auto"/>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NUMERO DI ESPOSIZIONI</w:t>
            </w:r>
          </w:p>
          <w:p w:rsidR="00D724DB" w:rsidRPr="004E3D4B" w:rsidRDefault="00D724DB" w:rsidP="00310954">
            <w:pPr>
              <w:suppressAutoHyphens/>
              <w:spacing w:before="0" w:after="0"/>
              <w:jc w:val="left"/>
              <w:rPr>
                <w:rFonts w:ascii="Times New Roman" w:hAnsi="Times New Roman"/>
                <w:sz w:val="24"/>
              </w:rPr>
            </w:pPr>
          </w:p>
          <w:p w:rsidR="00D724DB" w:rsidRPr="004E3D4B" w:rsidRDefault="00310954" w:rsidP="00310954">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Articolo </w:t>
            </w:r>
            <w:r w:rsidR="00C55547" w:rsidRPr="004E3D4B">
              <w:rPr>
                <w:rFonts w:ascii="Times New Roman" w:hAnsi="Times New Roman"/>
                <w:sz w:val="24"/>
              </w:rPr>
              <w:t xml:space="preserve">259, </w:t>
            </w:r>
            <w:r w:rsidR="00F971EF">
              <w:rPr>
                <w:rFonts w:ascii="Times New Roman" w:hAnsi="Times New Roman"/>
                <w:sz w:val="24"/>
              </w:rPr>
              <w:t>paragrafo </w:t>
            </w:r>
            <w:r w:rsidR="00C55547" w:rsidRPr="004E3D4B">
              <w:rPr>
                <w:rFonts w:ascii="Times New Roman" w:hAnsi="Times New Roman"/>
                <w:sz w:val="24"/>
              </w:rPr>
              <w:t>4, del CRR</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Questa colonna deve essere compilata obbligatoriamente soltanto dagli enti che applicano il metodo SEC-IRBA alle posizioni verso la cartolarizzazione (e che pertanto indicano più del 95 % nella colonna 171). Gli enti segnalano il numero effettivo di esposizioni.</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lastRenderedPageBreak/>
              <w:t>Questa colonna non deve essere compilata in caso di cartolarizzazione di passività o se i requisiti di fondi propri si basano sulle esposizioni cartolarizzate (nel caso di una cartolarizzazione di attività). Questa colonna non è compilata se l</w:t>
            </w:r>
            <w:r w:rsidR="00DD35E3">
              <w:rPr>
                <w:rFonts w:ascii="Times New Roman" w:hAnsi="Times New Roman"/>
                <w:sz w:val="24"/>
              </w:rPr>
              <w:t>'</w:t>
            </w:r>
            <w:r w:rsidRPr="004E3D4B">
              <w:rPr>
                <w:rFonts w:ascii="Times New Roman" w:hAnsi="Times New Roman"/>
                <w:sz w:val="24"/>
              </w:rPr>
              <w:t>ente segnalante non detiene alcuna posizione nella cartolarizzazione. Gli investitori non compilano questa colonna.</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tc>
      </w:tr>
      <w:tr w:rsidR="00D724DB" w:rsidRPr="004E3D4B" w:rsidTr="00E10B85">
        <w:tc>
          <w:tcPr>
            <w:tcW w:w="1101" w:type="dxa"/>
            <w:shd w:val="clear" w:color="auto" w:fill="auto"/>
          </w:tcPr>
          <w:p w:rsidR="00D724DB" w:rsidRPr="004E3D4B" w:rsidRDefault="00C55547"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lastRenderedPageBreak/>
              <w:t>181</w:t>
            </w:r>
          </w:p>
        </w:tc>
        <w:tc>
          <w:tcPr>
            <w:tcW w:w="7903" w:type="dxa"/>
            <w:shd w:val="clear" w:color="auto" w:fill="auto"/>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ESPOSIZIONI IN STATO DI DEFAULT W (%)</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310954" w:rsidP="00310954">
            <w:pPr>
              <w:suppressAutoHyphens/>
              <w:spacing w:before="0" w:after="0"/>
              <w:jc w:val="left"/>
              <w:rPr>
                <w:rFonts w:ascii="Times New Roman" w:hAnsi="Times New Roman"/>
                <w:sz w:val="24"/>
              </w:rPr>
            </w:pPr>
            <w:r>
              <w:rPr>
                <w:rFonts w:ascii="Times New Roman" w:hAnsi="Times New Roman"/>
                <w:sz w:val="24"/>
              </w:rPr>
              <w:t>Articolo </w:t>
            </w:r>
            <w:r w:rsidR="00C55547" w:rsidRPr="004E3D4B">
              <w:rPr>
                <w:rFonts w:ascii="Times New Roman" w:hAnsi="Times New Roman"/>
                <w:sz w:val="24"/>
              </w:rPr>
              <w:t xml:space="preserve">261, </w:t>
            </w:r>
            <w:r w:rsidR="00F971EF">
              <w:rPr>
                <w:rFonts w:ascii="Times New Roman" w:hAnsi="Times New Roman"/>
                <w:sz w:val="24"/>
              </w:rPr>
              <w:t>paragrafo </w:t>
            </w:r>
            <w:r w:rsidR="00C55547" w:rsidRPr="004E3D4B">
              <w:rPr>
                <w:rFonts w:ascii="Times New Roman" w:hAnsi="Times New Roman"/>
                <w:sz w:val="24"/>
              </w:rPr>
              <w:t>2, del CRR</w:t>
            </w:r>
          </w:p>
          <w:p w:rsidR="00D724DB" w:rsidRPr="004E3D4B" w:rsidRDefault="00D724DB" w:rsidP="00310954">
            <w:pPr>
              <w:suppressAutoHyphens/>
              <w:spacing w:before="0" w:after="0"/>
              <w:jc w:val="left"/>
              <w:rPr>
                <w:rFonts w:ascii="Times New Roman" w:hAnsi="Times New Roman"/>
                <w:sz w:val="24"/>
              </w:rPr>
            </w:pPr>
          </w:p>
          <w:p w:rsidR="00D724DB" w:rsidRPr="004E3D4B" w:rsidRDefault="00C55547" w:rsidP="00310954">
            <w:pPr>
              <w:suppressAutoHyphens/>
              <w:spacing w:before="0" w:after="0"/>
              <w:jc w:val="left"/>
              <w:rPr>
                <w:rFonts w:ascii="Times New Roman" w:hAnsi="Times New Roman"/>
                <w:sz w:val="24"/>
              </w:rPr>
            </w:pPr>
            <w:r w:rsidRPr="004E3D4B">
              <w:rPr>
                <w:rFonts w:ascii="Times New Roman" w:hAnsi="Times New Roman"/>
                <w:sz w:val="24"/>
              </w:rPr>
              <w:t>Anche se l</w:t>
            </w:r>
            <w:r w:rsidR="00DD35E3">
              <w:rPr>
                <w:rFonts w:ascii="Times New Roman" w:hAnsi="Times New Roman"/>
                <w:sz w:val="24"/>
              </w:rPr>
              <w:t>'</w:t>
            </w:r>
            <w:r w:rsidRPr="004E3D4B">
              <w:rPr>
                <w:rFonts w:ascii="Times New Roman" w:hAnsi="Times New Roman"/>
                <w:sz w:val="24"/>
              </w:rPr>
              <w:t>ente non applica il metodo SEC-SA alle posizioni verso la cartolarizzazione, l</w:t>
            </w:r>
            <w:r w:rsidR="00DD35E3">
              <w:rPr>
                <w:rFonts w:ascii="Times New Roman" w:hAnsi="Times New Roman"/>
                <w:sz w:val="24"/>
              </w:rPr>
              <w:t>'</w:t>
            </w:r>
            <w:r w:rsidRPr="004E3D4B">
              <w:rPr>
                <w:rFonts w:ascii="Times New Roman" w:hAnsi="Times New Roman"/>
                <w:sz w:val="24"/>
              </w:rPr>
              <w:t xml:space="preserve">ente segnala il fattore </w:t>
            </w:r>
            <w:r w:rsidR="00DD35E3">
              <w:rPr>
                <w:rFonts w:ascii="Times New Roman" w:hAnsi="Times New Roman"/>
                <w:sz w:val="24"/>
              </w:rPr>
              <w:t>"</w:t>
            </w:r>
            <w:r w:rsidRPr="004E3D4B">
              <w:rPr>
                <w:rFonts w:ascii="Times New Roman" w:hAnsi="Times New Roman"/>
                <w:sz w:val="24"/>
              </w:rPr>
              <w:t>W</w:t>
            </w:r>
            <w:r w:rsidR="00DD35E3">
              <w:rPr>
                <w:rFonts w:ascii="Times New Roman" w:hAnsi="Times New Roman"/>
                <w:sz w:val="24"/>
              </w:rPr>
              <w:t>"</w:t>
            </w:r>
            <w:r w:rsidRPr="004E3D4B">
              <w:rPr>
                <w:rFonts w:ascii="Times New Roman" w:hAnsi="Times New Roman"/>
                <w:sz w:val="24"/>
              </w:rPr>
              <w:t xml:space="preserve"> (relativo alle esposizioni sottostanti in stato di default) che deve essere calcolato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261, </w:t>
            </w:r>
            <w:r w:rsidR="00F971EF">
              <w:rPr>
                <w:rFonts w:ascii="Times New Roman" w:hAnsi="Times New Roman"/>
                <w:sz w:val="24"/>
              </w:rPr>
              <w:t>paragrafo </w:t>
            </w:r>
            <w:r w:rsidRPr="004E3D4B">
              <w:rPr>
                <w:rFonts w:ascii="Times New Roman" w:hAnsi="Times New Roman"/>
                <w:sz w:val="24"/>
              </w:rPr>
              <w:t xml:space="preserve">2, del CRR. </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101" w:type="dxa"/>
            <w:shd w:val="clear" w:color="auto" w:fill="auto"/>
          </w:tcPr>
          <w:p w:rsidR="00D724DB" w:rsidRPr="004E3D4B" w:rsidDel="00A749EA" w:rsidRDefault="00C55547"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190</w:t>
            </w:r>
          </w:p>
        </w:tc>
        <w:tc>
          <w:tcPr>
            <w:tcW w:w="7903" w:type="dxa"/>
            <w:shd w:val="clear" w:color="auto" w:fill="auto"/>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PAESE</w:t>
            </w:r>
          </w:p>
          <w:p w:rsidR="00D724DB" w:rsidRPr="004E3D4B" w:rsidRDefault="00D724DB" w:rsidP="00310954">
            <w:pPr>
              <w:suppressAutoHyphens/>
              <w:spacing w:before="0" w:after="0"/>
              <w:jc w:val="left"/>
              <w:rPr>
                <w:rFonts w:ascii="Times New Roman" w:hAnsi="Times New Roman"/>
                <w:sz w:val="24"/>
              </w:rPr>
            </w:pPr>
          </w:p>
          <w:p w:rsidR="00D724DB" w:rsidRPr="004E3D4B" w:rsidRDefault="00EE2BEA" w:rsidP="00310954">
            <w:pPr>
              <w:suppressAutoHyphens/>
              <w:spacing w:before="0" w:after="0"/>
              <w:rPr>
                <w:rFonts w:ascii="Times New Roman" w:hAnsi="Times New Roman"/>
                <w:sz w:val="24"/>
              </w:rPr>
            </w:pPr>
            <w:r w:rsidRPr="004E3D4B">
              <w:rPr>
                <w:rFonts w:ascii="Times New Roman" w:hAnsi="Times New Roman"/>
                <w:sz w:val="24"/>
              </w:rPr>
              <w:t>Gli enti inseriscono il codice (ISO 3166-1 alpha-2) del paese di origine del sottostante finale dell</w:t>
            </w:r>
            <w:r w:rsidR="00DD35E3">
              <w:rPr>
                <w:rFonts w:ascii="Times New Roman" w:hAnsi="Times New Roman"/>
                <w:sz w:val="24"/>
              </w:rPr>
              <w:t>'</w:t>
            </w:r>
            <w:r w:rsidRPr="004E3D4B">
              <w:rPr>
                <w:rFonts w:ascii="Times New Roman" w:hAnsi="Times New Roman"/>
                <w:sz w:val="24"/>
              </w:rPr>
              <w:t>operazione, ossia il paese del debitore diretto delle esposizioni originarie cartolarizzate (metodo look-through). Se il portafoglio della cartolarizzazione comprende più paesi, l</w:t>
            </w:r>
            <w:r w:rsidR="00DD35E3">
              <w:rPr>
                <w:rFonts w:ascii="Times New Roman" w:hAnsi="Times New Roman"/>
                <w:sz w:val="24"/>
              </w:rPr>
              <w:t>'</w:t>
            </w:r>
            <w:r w:rsidRPr="004E3D4B">
              <w:rPr>
                <w:rFonts w:ascii="Times New Roman" w:hAnsi="Times New Roman"/>
                <w:sz w:val="24"/>
              </w:rPr>
              <w:t>ente indica il paese più importante. Se nessu</w:t>
            </w:r>
            <w:r w:rsidR="00220EE2">
              <w:rPr>
                <w:rFonts w:ascii="Times New Roman" w:hAnsi="Times New Roman"/>
                <w:sz w:val="24"/>
              </w:rPr>
              <w:t>n paese supera la soglia del 20 </w:t>
            </w:r>
            <w:r w:rsidRPr="004E3D4B">
              <w:rPr>
                <w:rFonts w:ascii="Times New Roman" w:hAnsi="Times New Roman"/>
                <w:sz w:val="24"/>
              </w:rPr>
              <w:t>% basata sull</w:t>
            </w:r>
            <w:r w:rsidR="00DD35E3">
              <w:rPr>
                <w:rFonts w:ascii="Times New Roman" w:hAnsi="Times New Roman"/>
                <w:sz w:val="24"/>
              </w:rPr>
              <w:t>'</w:t>
            </w:r>
            <w:r w:rsidRPr="004E3D4B">
              <w:rPr>
                <w:rFonts w:ascii="Times New Roman" w:hAnsi="Times New Roman"/>
                <w:sz w:val="24"/>
              </w:rPr>
              <w:t xml:space="preserve">importo delle attività/passività, si indica </w:t>
            </w:r>
            <w:r w:rsidR="00DD35E3">
              <w:rPr>
                <w:rFonts w:ascii="Times New Roman" w:hAnsi="Times New Roman"/>
                <w:sz w:val="24"/>
              </w:rPr>
              <w:t>"</w:t>
            </w:r>
            <w:r w:rsidRPr="004E3D4B">
              <w:rPr>
                <w:rFonts w:ascii="Times New Roman" w:hAnsi="Times New Roman"/>
                <w:sz w:val="24"/>
              </w:rPr>
              <w:t>altri paesi</w:t>
            </w:r>
            <w:r w:rsidR="00DD35E3">
              <w:rPr>
                <w:rFonts w:ascii="Times New Roman" w:hAnsi="Times New Roman"/>
                <w:sz w:val="24"/>
              </w:rPr>
              <w:t>"</w:t>
            </w:r>
            <w:r w:rsidRPr="004E3D4B">
              <w:rPr>
                <w:rFonts w:ascii="Times New Roman" w:hAnsi="Times New Roman"/>
                <w:sz w:val="24"/>
              </w:rPr>
              <w:t>.</w:t>
            </w:r>
          </w:p>
          <w:p w:rsidR="00D724DB" w:rsidRPr="004E3D4B" w:rsidRDefault="00D724DB" w:rsidP="00310954">
            <w:pPr>
              <w:suppressAutoHyphens/>
              <w:spacing w:before="0" w:after="0"/>
              <w:rPr>
                <w:rFonts w:ascii="Times New Roman" w:hAnsi="Times New Roman"/>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highlight w:val="yellow"/>
              </w:rPr>
            </w:pPr>
            <w:r w:rsidRPr="004E3D4B">
              <w:rPr>
                <w:rFonts w:ascii="Times New Roman" w:hAnsi="Times New Roman"/>
                <w:bCs/>
                <w:sz w:val="24"/>
              </w:rPr>
              <w:t>201</w:t>
            </w:r>
          </w:p>
        </w:tc>
        <w:tc>
          <w:tcPr>
            <w:tcW w:w="7903" w:type="dxa"/>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 xml:space="preserve">LGD (%) </w:t>
            </w:r>
          </w:p>
          <w:p w:rsidR="00D724DB" w:rsidRPr="004E3D4B" w:rsidRDefault="00D724DB" w:rsidP="00310954">
            <w:pPr>
              <w:suppressAutoHyphens/>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La perdita in caso di default media ponderata per l</w:t>
            </w:r>
            <w:r w:rsidR="00DD35E3">
              <w:rPr>
                <w:rFonts w:ascii="Times New Roman" w:hAnsi="Times New Roman"/>
                <w:sz w:val="24"/>
              </w:rPr>
              <w:t>'</w:t>
            </w:r>
            <w:r w:rsidRPr="004E3D4B">
              <w:rPr>
                <w:rFonts w:ascii="Times New Roman" w:hAnsi="Times New Roman"/>
                <w:sz w:val="24"/>
              </w:rPr>
              <w:t>esposizione (LGD) deve essere segnalata soltanto dagli enti che applicano il SEC-IRBA (e pertanto indicano 95 % o più nella colonna 170). La LGD è calcolata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259, </w:t>
            </w:r>
            <w:r w:rsidR="00F971EF">
              <w:rPr>
                <w:rFonts w:ascii="Times New Roman" w:hAnsi="Times New Roman"/>
                <w:sz w:val="24"/>
              </w:rPr>
              <w:t>paragrafo </w:t>
            </w:r>
            <w:r w:rsidRPr="004E3D4B">
              <w:rPr>
                <w:rFonts w:ascii="Times New Roman" w:hAnsi="Times New Roman"/>
                <w:sz w:val="24"/>
              </w:rPr>
              <w:t xml:space="preserve">5, del CRR. </w:t>
            </w: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Questa colonna non deve essere compilata in caso di cartolarizzazione di passività o se i requisiti di fondi propri si basano sulle esposizioni cartolarizzate (nel caso di una cartolarizzazione di attività). </w:t>
            </w:r>
          </w:p>
          <w:p w:rsidR="00D724DB" w:rsidRPr="004E3D4B" w:rsidRDefault="00D724DB" w:rsidP="00310954">
            <w:pPr>
              <w:suppressAutoHyphens/>
              <w:spacing w:before="0" w:after="0"/>
              <w:jc w:val="left"/>
              <w:rPr>
                <w:rFonts w:ascii="Times New Roman" w:hAnsi="Times New Roman"/>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202</w:t>
            </w:r>
          </w:p>
        </w:tc>
        <w:tc>
          <w:tcPr>
            <w:tcW w:w="7903" w:type="dxa"/>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EL (%)</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La perdita attesa media ponderata per l</w:t>
            </w:r>
            <w:r w:rsidR="00DD35E3">
              <w:rPr>
                <w:rFonts w:ascii="Times New Roman" w:hAnsi="Times New Roman"/>
                <w:sz w:val="24"/>
              </w:rPr>
              <w:t>'</w:t>
            </w:r>
            <w:r w:rsidRPr="004E3D4B">
              <w:rPr>
                <w:rFonts w:ascii="Times New Roman" w:hAnsi="Times New Roman"/>
                <w:sz w:val="24"/>
              </w:rPr>
              <w:t>esposizione (EL) delle attività cartolarizzate deve essere segnalata soltanto dagli enti che applicano il SEC-IRBA (e pertanto indicano 95 % o più nella colonna 171). In caso di attività cartolarizzate cui è applicato lo SA, la EL da indicare è costituita dalle rettifiche di valore su crediti specifiche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111 del CRR. La EL è calcolata secondo quanto indicato nella parte tre, titolo II, capo 3, sezione 3, del CRR. Questa colonna non deve essere compilata in caso di cartolarizzazione di passività o se i requisiti di fondi propri si basano sulle esposizioni cartolarizzate (nel caso di una cartolarizzazione di attività).</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203</w:t>
            </w:r>
          </w:p>
        </w:tc>
        <w:tc>
          <w:tcPr>
            <w:tcW w:w="7903" w:type="dxa"/>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UL (%)</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La perdita inattesa media ponderata per l</w:t>
            </w:r>
            <w:r w:rsidR="00DD35E3">
              <w:rPr>
                <w:rFonts w:ascii="Times New Roman" w:hAnsi="Times New Roman"/>
                <w:sz w:val="24"/>
              </w:rPr>
              <w:t>'</w:t>
            </w:r>
            <w:r w:rsidRPr="004E3D4B">
              <w:rPr>
                <w:rFonts w:ascii="Times New Roman" w:hAnsi="Times New Roman"/>
                <w:sz w:val="24"/>
              </w:rPr>
              <w:t xml:space="preserve">esposizione (UL) delle attività cartolarizzate deve essere segnalata soltanto dagli enti che applicano il SEC-IRBA (e </w:t>
            </w:r>
            <w:r w:rsidRPr="004E3D4B">
              <w:rPr>
                <w:rFonts w:ascii="Times New Roman" w:hAnsi="Times New Roman"/>
                <w:sz w:val="24"/>
              </w:rPr>
              <w:lastRenderedPageBreak/>
              <w:t>pertanto indicano 95 % o più nella colonna 170). La UL delle attività è pari all</w:t>
            </w:r>
            <w:r w:rsidR="00DD35E3">
              <w:rPr>
                <w:rFonts w:ascii="Times New Roman" w:hAnsi="Times New Roman"/>
                <w:sz w:val="24"/>
              </w:rPr>
              <w:t>'</w:t>
            </w:r>
            <w:r w:rsidRPr="004E3D4B">
              <w:rPr>
                <w:rFonts w:ascii="Times New Roman" w:hAnsi="Times New Roman"/>
                <w:sz w:val="24"/>
              </w:rPr>
              <w:t>importo dell</w:t>
            </w:r>
            <w:r w:rsidR="00DD35E3">
              <w:rPr>
                <w:rFonts w:ascii="Times New Roman" w:hAnsi="Times New Roman"/>
                <w:sz w:val="24"/>
              </w:rPr>
              <w:t>'</w:t>
            </w:r>
            <w:r w:rsidRPr="004E3D4B">
              <w:rPr>
                <w:rFonts w:ascii="Times New Roman" w:hAnsi="Times New Roman"/>
                <w:sz w:val="24"/>
              </w:rPr>
              <w:t>esposizione ponderato per il rischio (RWEA) moltiplicato per 8 %. L</w:t>
            </w:r>
            <w:r w:rsidR="00DD35E3">
              <w:rPr>
                <w:rFonts w:ascii="Times New Roman" w:hAnsi="Times New Roman"/>
                <w:sz w:val="24"/>
              </w:rPr>
              <w:t>'</w:t>
            </w:r>
            <w:r w:rsidRPr="004E3D4B">
              <w:rPr>
                <w:rFonts w:ascii="Times New Roman" w:hAnsi="Times New Roman"/>
                <w:sz w:val="24"/>
              </w:rPr>
              <w:t>RWEA è calcolato secondo quanto indicato nella parte tre, titolo II, capo 3, sezione 2, del CRR. Questa colonna non deve essere compilata in caso di cartolarizzazione di passività o se i requisiti di fondi propri si basano sulle esposizioni cartolarizzate (nel caso di una cartolarizzazione di attività).</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lastRenderedPageBreak/>
              <w:t>204</w:t>
            </w:r>
          </w:p>
        </w:tc>
        <w:tc>
          <w:tcPr>
            <w:tcW w:w="7903" w:type="dxa"/>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DURATA MEDIA PONDERATA PER L</w:t>
            </w:r>
            <w:r w:rsidR="00DD35E3">
              <w:rPr>
                <w:rFonts w:ascii="Times New Roman" w:hAnsi="Times New Roman"/>
                <w:b/>
                <w:sz w:val="24"/>
                <w:u w:val="single"/>
              </w:rPr>
              <w:t>'</w:t>
            </w:r>
            <w:r w:rsidRPr="004E3D4B">
              <w:rPr>
                <w:rFonts w:ascii="Times New Roman" w:hAnsi="Times New Roman"/>
                <w:b/>
                <w:sz w:val="24"/>
                <w:u w:val="single"/>
              </w:rPr>
              <w:t>ESPOSIZIONE DELLE ATTIVITÀ</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sz w:val="24"/>
              </w:rPr>
              <w:t>La durata media ponderata per l</w:t>
            </w:r>
            <w:r w:rsidR="00DD35E3">
              <w:rPr>
                <w:rFonts w:ascii="Times New Roman" w:hAnsi="Times New Roman"/>
                <w:sz w:val="24"/>
              </w:rPr>
              <w:t>'</w:t>
            </w:r>
            <w:r w:rsidRPr="004E3D4B">
              <w:rPr>
                <w:rFonts w:ascii="Times New Roman" w:hAnsi="Times New Roman"/>
                <w:sz w:val="24"/>
              </w:rPr>
              <w:t>esposizione (WAM) delle attività cartolarizzate alla data di riferimento per le segnalazioni è segnalata da tutti gli enti indipendentemente dal metodo utilizzato per il calcolo dei requisiti patrimoniali. Gli enti calcolano la durata di ciascuna attività come indicato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162, </w:t>
            </w:r>
            <w:r w:rsidR="00F971EF">
              <w:rPr>
                <w:rFonts w:ascii="Times New Roman" w:hAnsi="Times New Roman"/>
                <w:sz w:val="24"/>
              </w:rPr>
              <w:t>paragrafo </w:t>
            </w:r>
            <w:r w:rsidRPr="004E3D4B">
              <w:rPr>
                <w:rFonts w:ascii="Times New Roman" w:hAnsi="Times New Roman"/>
                <w:sz w:val="24"/>
              </w:rPr>
              <w:t>2, lettere a) e f), del CRR senza applicare il massimale di 5 anni.</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highlight w:val="yellow"/>
              </w:rPr>
            </w:pPr>
            <w:r w:rsidRPr="004E3D4B">
              <w:rPr>
                <w:rFonts w:ascii="Times New Roman" w:hAnsi="Times New Roman"/>
                <w:bCs/>
                <w:sz w:val="24"/>
              </w:rPr>
              <w:t>210</w:t>
            </w:r>
          </w:p>
        </w:tc>
        <w:tc>
          <w:tcPr>
            <w:tcW w:w="7903" w:type="dxa"/>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 RETTIFICHE DI VALORE E ACCANTONAMENTI</w:t>
            </w:r>
          </w:p>
          <w:p w:rsidR="00D724DB" w:rsidRPr="004E3D4B" w:rsidRDefault="00D724DB" w:rsidP="00310954">
            <w:pPr>
              <w:suppressAutoHyphens/>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Rettifiche di valore e accantonamenti (</w:t>
            </w:r>
            <w:r w:rsidR="00310954">
              <w:rPr>
                <w:rFonts w:ascii="Times New Roman" w:hAnsi="Times New Roman"/>
                <w:sz w:val="24"/>
              </w:rPr>
              <w:t>articolo </w:t>
            </w:r>
            <w:r w:rsidRPr="004E3D4B">
              <w:rPr>
                <w:rFonts w:ascii="Times New Roman" w:hAnsi="Times New Roman"/>
                <w:sz w:val="24"/>
              </w:rPr>
              <w:t>159 del CRR) relativi a perdite su crediti effettuati conformemente alla disciplina contabile applicabile al soggetto segnalante. Le rettifiche di valore comprendono qualsiasi importo rilevato nel conto economico a titolo di perdite su crediti di attività finanziarie dalla loro rilevazione iniziale in bilancio (comprese le perdite dovute al rischio di credito di attività finanziarie valutate al valore equo che non sono dedotte dal valore dell</w:t>
            </w:r>
            <w:r w:rsidR="00DD35E3">
              <w:rPr>
                <w:rFonts w:ascii="Times New Roman" w:hAnsi="Times New Roman"/>
                <w:sz w:val="24"/>
              </w:rPr>
              <w:t>'</w:t>
            </w:r>
            <w:r w:rsidRPr="004E3D4B">
              <w:rPr>
                <w:rFonts w:ascii="Times New Roman" w:hAnsi="Times New Roman"/>
                <w:sz w:val="24"/>
              </w:rPr>
              <w:t>esposizione), più gli sconti sulle attività acquistate in stato di default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166, </w:t>
            </w:r>
            <w:r w:rsidR="00F971EF">
              <w:rPr>
                <w:rFonts w:ascii="Times New Roman" w:hAnsi="Times New Roman"/>
                <w:sz w:val="24"/>
              </w:rPr>
              <w:t>paragrafo </w:t>
            </w:r>
            <w:r w:rsidRPr="004E3D4B">
              <w:rPr>
                <w:rFonts w:ascii="Times New Roman" w:hAnsi="Times New Roman"/>
                <w:sz w:val="24"/>
              </w:rPr>
              <w:t>1, del CRR. Gli accantonamenti comprendono gli importi accumulati delle perdite su crediti negli elementi fuori bilancio.</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Questa colonna contiene informazioni sulle rettifiche di valore e gli accantonamenti applicati alle esposizioni cartolarizzate. Questa colonna non è compilata per la cartolarizzazione di passività.</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Questa informazione è segnalata anche se il soggetto segnalante non detiene alcuna posizione nella cartolarizzazione. </w:t>
            </w:r>
          </w:p>
          <w:p w:rsidR="00D724DB" w:rsidRPr="004E3D4B" w:rsidRDefault="00D724DB" w:rsidP="00310954">
            <w:pPr>
              <w:suppressAutoHyphens/>
              <w:autoSpaceDE w:val="0"/>
              <w:autoSpaceDN w:val="0"/>
              <w:adjustRightInd w:val="0"/>
              <w:spacing w:before="0" w:after="0"/>
              <w:rPr>
                <w:rFonts w:ascii="Times New Roman" w:hAnsi="Times New Roman"/>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highlight w:val="yellow"/>
              </w:rPr>
            </w:pPr>
            <w:r w:rsidRPr="004E3D4B">
              <w:rPr>
                <w:rFonts w:ascii="Times New Roman" w:hAnsi="Times New Roman"/>
                <w:sz w:val="24"/>
              </w:rPr>
              <w:t>221</w:t>
            </w:r>
          </w:p>
        </w:tc>
        <w:tc>
          <w:tcPr>
            <w:tcW w:w="7903" w:type="dxa"/>
          </w:tcPr>
          <w:p w:rsidR="00D724DB" w:rsidRPr="004E3D4B" w:rsidRDefault="00C55547" w:rsidP="00310954">
            <w:pPr>
              <w:suppressAutoHyphens/>
              <w:spacing w:before="0" w:after="0"/>
              <w:jc w:val="left"/>
              <w:rPr>
                <w:rFonts w:ascii="Times New Roman" w:hAnsi="Times New Roman"/>
                <w:b/>
                <w:sz w:val="24"/>
                <w:u w:val="single"/>
                <w:vertAlign w:val="subscript"/>
              </w:rPr>
            </w:pPr>
            <w:r w:rsidRPr="004E3D4B">
              <w:rPr>
                <w:rFonts w:ascii="Times New Roman" w:hAnsi="Times New Roman"/>
                <w:b/>
                <w:sz w:val="24"/>
                <w:u w:val="single"/>
              </w:rPr>
              <w:t>REQUISITI DI FONDI PROPRI PRIMA DELLA CARTOLARIZZAZIONE (%) K</w:t>
            </w:r>
            <w:r w:rsidRPr="004E3D4B">
              <w:rPr>
                <w:rFonts w:ascii="Times New Roman" w:hAnsi="Times New Roman"/>
                <w:b/>
                <w:sz w:val="24"/>
                <w:u w:val="single"/>
                <w:vertAlign w:val="subscript"/>
              </w:rPr>
              <w:t>IRB</w:t>
            </w:r>
          </w:p>
          <w:p w:rsidR="00D724DB" w:rsidRPr="004E3D4B" w:rsidRDefault="00D724DB" w:rsidP="00310954">
            <w:pPr>
              <w:suppressAutoHyphens/>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Questa colonna è compilata unicamente dagli enti che applicano il SEC-IRBA (e pertanto indicano 95 % o più nella colonna 171) e contiene informazioni sul K</w:t>
            </w:r>
            <w:r w:rsidRPr="004E3D4B">
              <w:rPr>
                <w:rFonts w:ascii="Times New Roman" w:hAnsi="Times New Roman"/>
                <w:sz w:val="24"/>
                <w:vertAlign w:val="subscript"/>
              </w:rPr>
              <w:t>IRB</w:t>
            </w:r>
            <w:r w:rsidRPr="004E3D4B">
              <w:rPr>
                <w:rFonts w:ascii="Times New Roman" w:hAnsi="Times New Roman"/>
                <w:sz w:val="24"/>
              </w:rPr>
              <w:t xml:space="preserv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255 del CRR. Il K</w:t>
            </w:r>
            <w:r w:rsidRPr="004E3D4B">
              <w:rPr>
                <w:rFonts w:ascii="Times New Roman" w:hAnsi="Times New Roman"/>
                <w:sz w:val="24"/>
                <w:vertAlign w:val="subscript"/>
              </w:rPr>
              <w:t>IRB</w:t>
            </w:r>
            <w:r w:rsidRPr="004E3D4B">
              <w:rPr>
                <w:rFonts w:ascii="Times New Roman" w:hAnsi="Times New Roman"/>
                <w:sz w:val="24"/>
              </w:rPr>
              <w:t xml:space="preserve"> è espresso in percentuale (con due decimali).</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Questa colonna non è compilata per la cartolarizzazione di passività. Per la cartolarizzazione di attività, questa informazione è segnalata anche se il soggetto segnalante non detiene alcuna posizione nella cartolarizzazione. </w:t>
            </w:r>
          </w:p>
          <w:p w:rsidR="00D724DB" w:rsidRPr="004E3D4B" w:rsidRDefault="00D724DB" w:rsidP="00310954">
            <w:pPr>
              <w:suppressAutoHyphens/>
              <w:autoSpaceDE w:val="0"/>
              <w:autoSpaceDN w:val="0"/>
              <w:adjustRightInd w:val="0"/>
              <w:spacing w:before="0" w:after="0"/>
              <w:rPr>
                <w:rFonts w:ascii="Times New Roman" w:hAnsi="Times New Roman"/>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222</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 DELLE ESPOSIZIONI AL DETTAGLIO NEI PORTAFOGLI IRB</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lastRenderedPageBreak/>
              <w:t>I portafogli IRB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242, punto 7, del CRR, a condizione che l</w:t>
            </w:r>
            <w:r w:rsidR="00DD35E3">
              <w:rPr>
                <w:rFonts w:ascii="Times New Roman" w:hAnsi="Times New Roman"/>
                <w:sz w:val="24"/>
              </w:rPr>
              <w:t>'</w:t>
            </w:r>
            <w:r w:rsidRPr="004E3D4B">
              <w:rPr>
                <w:rFonts w:ascii="Times New Roman" w:hAnsi="Times New Roman"/>
                <w:sz w:val="24"/>
              </w:rPr>
              <w:t>ente sia in grado di calcolare il K</w:t>
            </w:r>
            <w:r w:rsidRPr="004E3D4B">
              <w:rPr>
                <w:rFonts w:ascii="Times New Roman" w:hAnsi="Times New Roman"/>
                <w:sz w:val="24"/>
                <w:vertAlign w:val="subscript"/>
              </w:rPr>
              <w:t>IRB</w:t>
            </w:r>
            <w:r w:rsidRPr="004E3D4B">
              <w:rPr>
                <w:rFonts w:ascii="Times New Roman" w:hAnsi="Times New Roman"/>
                <w:sz w:val="24"/>
              </w:rPr>
              <w:t xml:space="preserve"> conformemente alla parte tre, titolo II, capo 6, sezione 3, del CRR, su almeno il 95 % dell</w:t>
            </w:r>
            <w:r w:rsidR="00DD35E3">
              <w:rPr>
                <w:rFonts w:ascii="Times New Roman" w:hAnsi="Times New Roman"/>
                <w:sz w:val="24"/>
              </w:rPr>
              <w:t>'</w:t>
            </w:r>
            <w:r w:rsidRPr="004E3D4B">
              <w:rPr>
                <w:rFonts w:ascii="Times New Roman" w:hAnsi="Times New Roman"/>
                <w:sz w:val="24"/>
              </w:rPr>
              <w:t>importo delle esposizioni sottostanti (</w:t>
            </w:r>
            <w:r w:rsidR="00310954">
              <w:rPr>
                <w:rFonts w:ascii="Times New Roman" w:hAnsi="Times New Roman"/>
                <w:sz w:val="24"/>
              </w:rPr>
              <w:t>articolo </w:t>
            </w:r>
            <w:r w:rsidRPr="004E3D4B">
              <w:rPr>
                <w:rFonts w:ascii="Times New Roman" w:hAnsi="Times New Roman"/>
                <w:sz w:val="24"/>
              </w:rPr>
              <w:t xml:space="preserve">259, </w:t>
            </w:r>
            <w:r w:rsidR="00F971EF">
              <w:rPr>
                <w:rFonts w:ascii="Times New Roman" w:hAnsi="Times New Roman"/>
                <w:sz w:val="24"/>
              </w:rPr>
              <w:t>paragrafo </w:t>
            </w:r>
            <w:r w:rsidRPr="004E3D4B">
              <w:rPr>
                <w:rFonts w:ascii="Times New Roman" w:hAnsi="Times New Roman"/>
                <w:sz w:val="24"/>
              </w:rPr>
              <w:t xml:space="preserve">2, del CRR). </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lastRenderedPageBreak/>
              <w:t>223</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REQUISITI DI FONDI PROPRI PRIMA DELLA CARTOLARIZZAZIONE (%) K</w:t>
            </w:r>
            <w:r w:rsidRPr="004E3D4B">
              <w:rPr>
                <w:rFonts w:ascii="Times New Roman" w:hAnsi="Times New Roman"/>
                <w:b/>
                <w:sz w:val="24"/>
                <w:u w:val="single"/>
                <w:vertAlign w:val="subscript"/>
              </w:rPr>
              <w:t>sa</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Anche se non applica il metodo SEC-SA alle posizioni verso la cartolarizzazione, l</w:t>
            </w:r>
            <w:r w:rsidR="00DD35E3">
              <w:rPr>
                <w:rFonts w:ascii="Times New Roman" w:hAnsi="Times New Roman"/>
                <w:sz w:val="24"/>
              </w:rPr>
              <w:t>'</w:t>
            </w:r>
            <w:r w:rsidRPr="004E3D4B">
              <w:rPr>
                <w:rFonts w:ascii="Times New Roman" w:hAnsi="Times New Roman"/>
                <w:sz w:val="24"/>
              </w:rPr>
              <w:t>ente compila questa colonna. Questa colonna contiene informazioni sul K</w:t>
            </w:r>
            <w:r w:rsidRPr="004E3D4B">
              <w:rPr>
                <w:rFonts w:ascii="Times New Roman" w:hAnsi="Times New Roman"/>
                <w:sz w:val="24"/>
                <w:vertAlign w:val="subscript"/>
              </w:rPr>
              <w:t>SA</w:t>
            </w:r>
            <w:r w:rsidRPr="004E3D4B">
              <w:rPr>
                <w:rFonts w:ascii="Times New Roman" w:hAnsi="Times New Roman"/>
                <w:sz w:val="24"/>
              </w:rPr>
              <w:t xml:space="preserv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255, </w:t>
            </w:r>
            <w:r w:rsidR="00F971EF">
              <w:rPr>
                <w:rFonts w:ascii="Times New Roman" w:hAnsi="Times New Roman"/>
                <w:sz w:val="24"/>
              </w:rPr>
              <w:t>paragrafo </w:t>
            </w:r>
            <w:r w:rsidRPr="004E3D4B">
              <w:rPr>
                <w:rFonts w:ascii="Times New Roman" w:hAnsi="Times New Roman"/>
                <w:sz w:val="24"/>
              </w:rPr>
              <w:t>6, del CRR. Il K</w:t>
            </w:r>
            <w:r w:rsidRPr="004E3D4B">
              <w:rPr>
                <w:rFonts w:ascii="Times New Roman" w:hAnsi="Times New Roman"/>
                <w:sz w:val="24"/>
                <w:vertAlign w:val="subscript"/>
              </w:rPr>
              <w:t>SA</w:t>
            </w:r>
            <w:r w:rsidRPr="004E3D4B">
              <w:rPr>
                <w:rFonts w:ascii="Times New Roman" w:hAnsi="Times New Roman"/>
                <w:sz w:val="24"/>
              </w:rPr>
              <w:t xml:space="preserve"> è espresso in percentuale (con due decimali).</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Questa colonna non è compilata per la cartolarizzazione di passività. Per la cartolarizzazione di attività, questa informazione è segnalata anche se il soggetto segnalante non detiene alcuna posizione nella cartolarizzazione. </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225</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VOCI PER MEMORIA</w:t>
            </w: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225</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RETTIFICHE DI VALORE SU CREDITI NELL</w:t>
            </w:r>
            <w:r w:rsidR="00DD35E3">
              <w:rPr>
                <w:rFonts w:ascii="Times New Roman" w:hAnsi="Times New Roman"/>
                <w:b/>
                <w:sz w:val="24"/>
                <w:u w:val="single"/>
              </w:rPr>
              <w:t>'</w:t>
            </w:r>
            <w:r w:rsidRPr="004E3D4B">
              <w:rPr>
                <w:rFonts w:ascii="Times New Roman" w:hAnsi="Times New Roman"/>
                <w:b/>
                <w:sz w:val="24"/>
                <w:u w:val="single"/>
              </w:rPr>
              <w:t xml:space="preserve">ESERCIZIO CORRENTE </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310954" w:rsidP="00310954">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Articolo </w:t>
            </w:r>
            <w:r w:rsidR="00C55547" w:rsidRPr="004E3D4B">
              <w:rPr>
                <w:rFonts w:ascii="Times New Roman" w:hAnsi="Times New Roman"/>
                <w:sz w:val="24"/>
              </w:rPr>
              <w:t>110 del CRR</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bCs/>
                <w:sz w:val="24"/>
                <w:highlight w:val="yellow"/>
              </w:rPr>
            </w:pPr>
            <w:r w:rsidRPr="004E3D4B">
              <w:rPr>
                <w:rFonts w:ascii="Times New Roman" w:hAnsi="Times New Roman"/>
                <w:sz w:val="24"/>
              </w:rPr>
              <w:t>230-304</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STRUTTURA DELLA CARTOLARIZZAZIONE</w:t>
            </w:r>
          </w:p>
          <w:p w:rsidR="00D724DB" w:rsidRPr="004E3D4B" w:rsidRDefault="00D724DB" w:rsidP="00310954">
            <w:pPr>
              <w:suppressAutoHyphens/>
              <w:autoSpaceDE w:val="0"/>
              <w:autoSpaceDN w:val="0"/>
              <w:adjustRightInd w:val="0"/>
              <w:spacing w:before="0" w:after="0"/>
              <w:jc w:val="left"/>
              <w:rPr>
                <w:rFonts w:ascii="Times New Roman" w:hAnsi="Times New Roman"/>
                <w:sz w:val="24"/>
                <w:u w:val="single"/>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Questo blocco di colonne contiene informazioni sulla struttura della cartolarizzazione in base alle posizioni in bilancio/fuori bilancio, ai segmenti (senior/mezzanine/prime perdite) e alla scadenza alla data di riferimento per le segnalazioni. </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5E5070" w:rsidP="00310954">
            <w:pPr>
              <w:suppressAutoHyphens/>
              <w:spacing w:before="0" w:after="0"/>
              <w:rPr>
                <w:rFonts w:ascii="Times New Roman" w:hAnsi="Times New Roman"/>
                <w:sz w:val="24"/>
              </w:rPr>
            </w:pPr>
            <w:r w:rsidRPr="004E3D4B">
              <w:rPr>
                <w:rFonts w:ascii="Times New Roman" w:hAnsi="Times New Roman"/>
                <w:sz w:val="24"/>
              </w:rPr>
              <w:t>Per le cartolarizzazioni multi-seller è indicato soltanto l</w:t>
            </w:r>
            <w:r w:rsidR="00DD35E3">
              <w:rPr>
                <w:rFonts w:ascii="Times New Roman" w:hAnsi="Times New Roman"/>
                <w:sz w:val="24"/>
              </w:rPr>
              <w:t>'</w:t>
            </w:r>
            <w:r w:rsidRPr="004E3D4B">
              <w:rPr>
                <w:rFonts w:ascii="Times New Roman" w:hAnsi="Times New Roman"/>
                <w:sz w:val="24"/>
              </w:rPr>
              <w:t>importo corrispondente o attribuito all</w:t>
            </w:r>
            <w:r w:rsidR="00DD35E3">
              <w:rPr>
                <w:rFonts w:ascii="Times New Roman" w:hAnsi="Times New Roman"/>
                <w:sz w:val="24"/>
              </w:rPr>
              <w:t>'</w:t>
            </w:r>
            <w:r w:rsidRPr="004E3D4B">
              <w:rPr>
                <w:rFonts w:ascii="Times New Roman" w:hAnsi="Times New Roman"/>
                <w:sz w:val="24"/>
              </w:rPr>
              <w:t>ente segnalante.</w:t>
            </w:r>
          </w:p>
          <w:p w:rsidR="00D724DB" w:rsidRPr="004E3D4B" w:rsidRDefault="00D724DB" w:rsidP="00310954">
            <w:pPr>
              <w:suppressAutoHyphens/>
              <w:spacing w:before="0" w:after="0"/>
              <w:jc w:val="left"/>
              <w:rPr>
                <w:rFonts w:ascii="Times New Roman" w:hAnsi="Times New Roman"/>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sz w:val="24"/>
                <w:highlight w:val="yellow"/>
              </w:rPr>
            </w:pPr>
            <w:r w:rsidRPr="004E3D4B">
              <w:rPr>
                <w:rFonts w:ascii="Times New Roman" w:hAnsi="Times New Roman"/>
                <w:sz w:val="24"/>
              </w:rPr>
              <w:t>230-252</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ELEMENTI IN BILANCIO</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Questo blocco di colonne contiene informazioni sugli elementi in bilancio ripartiti per segmento (senior/mezzanine/prime perdite).</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230-232</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SENIOR</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230</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IMPORTO</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Importo delle posizioni verso la cartolarizzazione senior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242, punto 6, del CRR.</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231</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PUNTO DI ATTACCO (ATTACHMENT POINT) (%)</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Il punto di attacco (%)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256, </w:t>
            </w:r>
            <w:r w:rsidR="00F971EF">
              <w:rPr>
                <w:rFonts w:ascii="Times New Roman" w:hAnsi="Times New Roman"/>
                <w:sz w:val="24"/>
              </w:rPr>
              <w:t>paragrafo </w:t>
            </w:r>
            <w:r w:rsidRPr="004E3D4B">
              <w:rPr>
                <w:rFonts w:ascii="Times New Roman" w:hAnsi="Times New Roman"/>
                <w:sz w:val="24"/>
              </w:rPr>
              <w:t>1, del CRR.</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232 e 252</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CQS</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sz w:val="24"/>
              </w:rPr>
              <w:lastRenderedPageBreak/>
              <w:t>Classi di merito di credito (CQS) previste per gli enti che applicano il SEC-ERBA (tabelle 1 e 2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263 e tabelle 3 e 4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264 del CRR). Queste colonne sono compilate per tutte le operazioni con rating, indipendentemente dal metodo applicato.</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lastRenderedPageBreak/>
              <w:t>240-242</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MEZZANINE</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240</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IMPORTO</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importo da segnalare comprende:</w:t>
            </w:r>
          </w:p>
          <w:p w:rsidR="00D724DB" w:rsidRPr="004E3D4B" w:rsidRDefault="00C55547" w:rsidP="00310954">
            <w:pPr>
              <w:pStyle w:val="ListParagraph"/>
              <w:numPr>
                <w:ilvl w:val="0"/>
                <w:numId w:val="29"/>
              </w:num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posizioni verso la cartolarizzazione mezzanine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242, punto 18, del CRR;</w:t>
            </w:r>
          </w:p>
          <w:p w:rsidR="00D724DB" w:rsidRPr="004E3D4B" w:rsidRDefault="00C55547" w:rsidP="00310954">
            <w:pPr>
              <w:pStyle w:val="ListParagraph"/>
              <w:numPr>
                <w:ilvl w:val="0"/>
                <w:numId w:val="29"/>
              </w:num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posizioni verso la cartolarizzazione aggiuntive che non sono definite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242, punto 6, 17 o 18, del CRR.</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241</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NUMERO DI SEGMENTI</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Numero di segmenti mezzanine.</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242</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CLASSE DI MERITO DI CREDITO DEL PIÙ SUBORDINATO</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CQS, determinata in conformità della tabella 2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263 e della tabella 3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264 del CRR, del segmento mezzanine più subordinato. </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250-252</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PRIME PERDITE</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250</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IMPORTO</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sz w:val="24"/>
              </w:rPr>
              <w:t>Importo del segmento prime perdite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242, punto 17, del CRR.</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251</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PUNTO DI DISTACCO (DETACHMENT POINT) (%)</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Il punto di distacco (%)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256, </w:t>
            </w:r>
            <w:r w:rsidR="00F971EF">
              <w:rPr>
                <w:rFonts w:ascii="Times New Roman" w:hAnsi="Times New Roman"/>
                <w:sz w:val="24"/>
              </w:rPr>
              <w:t>paragrafo </w:t>
            </w:r>
            <w:r w:rsidRPr="004E3D4B">
              <w:rPr>
                <w:rFonts w:ascii="Times New Roman" w:hAnsi="Times New Roman"/>
                <w:sz w:val="24"/>
              </w:rPr>
              <w:t>2, del CRR.</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260-280</w:t>
            </w:r>
          </w:p>
        </w:tc>
        <w:tc>
          <w:tcPr>
            <w:tcW w:w="7903" w:type="dxa"/>
          </w:tcPr>
          <w:p w:rsidR="00D724DB" w:rsidRPr="004E3D4B" w:rsidRDefault="00C55547"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ELEMENTI FUORI BILANCIO E DERIVATI</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C55547"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Questo blocco di colonne contiene informazioni riguardanti gli elementi fuori bilancio e i derivati ripartiti per segmento (senior/mezzanine/prime perdite).</w:t>
            </w: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Si applicano gli stessi criteri utilizzati per gli elementi in bilancio ai fini della classificazione nei segmenti.</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101" w:type="dxa"/>
            <w:shd w:val="clear" w:color="auto" w:fill="auto"/>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290-300</w:t>
            </w:r>
          </w:p>
        </w:tc>
        <w:tc>
          <w:tcPr>
            <w:tcW w:w="7903" w:type="dxa"/>
            <w:shd w:val="clear" w:color="auto" w:fill="auto"/>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SCADENZA</w:t>
            </w:r>
          </w:p>
        </w:tc>
      </w:tr>
      <w:tr w:rsidR="00D724DB" w:rsidRPr="004E3D4B" w:rsidTr="00E10B85">
        <w:tc>
          <w:tcPr>
            <w:tcW w:w="1101" w:type="dxa"/>
            <w:shd w:val="clear" w:color="auto" w:fill="auto"/>
          </w:tcPr>
          <w:p w:rsidR="00D724DB" w:rsidRPr="004E3D4B" w:rsidDel="00304CB1"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290</w:t>
            </w:r>
          </w:p>
        </w:tc>
        <w:tc>
          <w:tcPr>
            <w:tcW w:w="7903" w:type="dxa"/>
            <w:shd w:val="clear" w:color="auto" w:fill="auto"/>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PRIMA DATA DI CHIUSURA PREVEDIBILE</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C55547" w:rsidP="00310954">
            <w:pPr>
              <w:suppressAutoHyphens/>
              <w:spacing w:before="0" w:after="0"/>
              <w:jc w:val="left"/>
              <w:rPr>
                <w:rFonts w:ascii="Times New Roman" w:hAnsi="Times New Roman"/>
                <w:sz w:val="24"/>
              </w:rPr>
            </w:pPr>
            <w:r w:rsidRPr="004E3D4B">
              <w:rPr>
                <w:rFonts w:ascii="Times New Roman" w:hAnsi="Times New Roman"/>
                <w:sz w:val="24"/>
              </w:rPr>
              <w:t>Probabile data di chiusura dell</w:t>
            </w:r>
            <w:r w:rsidR="00DD35E3">
              <w:rPr>
                <w:rFonts w:ascii="Times New Roman" w:hAnsi="Times New Roman"/>
                <w:sz w:val="24"/>
              </w:rPr>
              <w:t>'</w:t>
            </w:r>
            <w:r w:rsidRPr="004E3D4B">
              <w:rPr>
                <w:rFonts w:ascii="Times New Roman" w:hAnsi="Times New Roman"/>
                <w:sz w:val="24"/>
              </w:rPr>
              <w:t xml:space="preserve">intera cartolarizzazione, alla luce delle clausole contrattuali e delle condizioni finanziarie attualmente attese. Di norma è la data che cade per prima tra quelle indicate di seguito: </w:t>
            </w:r>
          </w:p>
          <w:p w:rsidR="00D724DB" w:rsidRPr="004E3D4B" w:rsidRDefault="00D724DB" w:rsidP="00310954">
            <w:pPr>
              <w:suppressAutoHyphens/>
              <w:spacing w:before="0" w:after="0"/>
              <w:jc w:val="left"/>
              <w:rPr>
                <w:rFonts w:ascii="Times New Roman" w:hAnsi="Times New Roman"/>
                <w:sz w:val="24"/>
              </w:rPr>
            </w:pPr>
          </w:p>
          <w:p w:rsidR="00D724DB" w:rsidRPr="004E3D4B" w:rsidRDefault="00C55547" w:rsidP="00310954">
            <w:pPr>
              <w:suppressAutoHyphens/>
              <w:spacing w:before="0" w:after="0"/>
              <w:jc w:val="left"/>
              <w:rPr>
                <w:rFonts w:ascii="Times New Roman" w:hAnsi="Times New Roman"/>
                <w:sz w:val="24"/>
              </w:rPr>
            </w:pPr>
            <w:r w:rsidRPr="004E3D4B">
              <w:rPr>
                <w:rFonts w:ascii="Times New Roman" w:hAnsi="Times New Roman"/>
                <w:sz w:val="24"/>
              </w:rPr>
              <w:lastRenderedPageBreak/>
              <w:t>i)</w:t>
            </w:r>
            <w:r w:rsidRPr="004E3D4B">
              <w:rPr>
                <w:rFonts w:ascii="Times New Roman" w:hAnsi="Times New Roman"/>
                <w:sz w:val="24"/>
              </w:rPr>
              <w:tab/>
              <w:t>la prima data in cui può essere esercitata un</w:t>
            </w:r>
            <w:r w:rsidR="00DD35E3">
              <w:rPr>
                <w:rFonts w:ascii="Times New Roman" w:hAnsi="Times New Roman"/>
                <w:sz w:val="24"/>
              </w:rPr>
              <w:t>'</w:t>
            </w:r>
            <w:r w:rsidRPr="004E3D4B">
              <w:rPr>
                <w:rFonts w:ascii="Times New Roman" w:hAnsi="Times New Roman"/>
                <w:sz w:val="24"/>
              </w:rPr>
              <w:t>opzione clean-up call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242, punto 1, del CRR), tenendo conto della scadenza della o delle esposizioni sottostanti e del relativo tasso atteso di rimborso anticipato o di potenziali attività di rinegoziazione;</w:t>
            </w:r>
          </w:p>
          <w:p w:rsidR="00D724DB" w:rsidRPr="004E3D4B" w:rsidRDefault="00D724DB" w:rsidP="00310954">
            <w:pPr>
              <w:suppressAutoHyphens/>
              <w:spacing w:before="0" w:after="0"/>
              <w:jc w:val="left"/>
              <w:rPr>
                <w:rFonts w:ascii="Times New Roman" w:hAnsi="Times New Roman"/>
                <w:sz w:val="24"/>
              </w:rPr>
            </w:pPr>
          </w:p>
          <w:p w:rsidR="00D724DB" w:rsidRPr="004E3D4B" w:rsidRDefault="00C55547" w:rsidP="00310954">
            <w:pPr>
              <w:suppressAutoHyphens/>
              <w:spacing w:before="0" w:after="0"/>
              <w:jc w:val="left"/>
              <w:rPr>
                <w:rFonts w:ascii="Times New Roman" w:hAnsi="Times New Roman"/>
                <w:sz w:val="24"/>
              </w:rPr>
            </w:pPr>
            <w:r w:rsidRPr="004E3D4B">
              <w:rPr>
                <w:rFonts w:ascii="Times New Roman" w:hAnsi="Times New Roman"/>
                <w:sz w:val="24"/>
              </w:rPr>
              <w:t>ii)</w:t>
            </w:r>
            <w:r w:rsidRPr="004E3D4B">
              <w:rPr>
                <w:rFonts w:ascii="Times New Roman" w:hAnsi="Times New Roman"/>
                <w:sz w:val="24"/>
              </w:rPr>
              <w:tab/>
              <w:t>la prima data in cui il cedente può esercitare qualsiasi altra opzione call prevista dalle clausole contrattuali della cartolarizzazione che comporti il rimborso totale della cartolarizzazione.</w:t>
            </w:r>
          </w:p>
          <w:p w:rsidR="00D724DB" w:rsidRPr="004E3D4B" w:rsidRDefault="00D724DB" w:rsidP="00310954">
            <w:pPr>
              <w:suppressAutoHyphens/>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Sono indicati il giorno, il mese e l</w:t>
            </w:r>
            <w:r w:rsidR="00DD35E3">
              <w:rPr>
                <w:rFonts w:ascii="Times New Roman" w:hAnsi="Times New Roman"/>
                <w:sz w:val="24"/>
              </w:rPr>
              <w:t>'</w:t>
            </w:r>
            <w:r w:rsidRPr="004E3D4B">
              <w:rPr>
                <w:rFonts w:ascii="Times New Roman" w:hAnsi="Times New Roman"/>
                <w:sz w:val="24"/>
              </w:rPr>
              <w:t>anno della prima data di chiusura prevista. Se disponibile è indicata la data esatta, altrimenti è indicato il primo giorno del mese.</w:t>
            </w:r>
          </w:p>
          <w:p w:rsidR="00D724DB" w:rsidRPr="004E3D4B" w:rsidRDefault="00D724DB" w:rsidP="00310954">
            <w:pPr>
              <w:suppressAutoHyphens/>
              <w:spacing w:before="0" w:after="0"/>
              <w:jc w:val="left"/>
              <w:rPr>
                <w:rFonts w:ascii="Times New Roman" w:hAnsi="Times New Roman"/>
                <w:sz w:val="24"/>
              </w:rPr>
            </w:pPr>
          </w:p>
        </w:tc>
      </w:tr>
      <w:tr w:rsidR="00D724DB" w:rsidRPr="004E3D4B" w:rsidTr="00E10B85">
        <w:tc>
          <w:tcPr>
            <w:tcW w:w="1101" w:type="dxa"/>
            <w:shd w:val="clear" w:color="auto" w:fill="auto"/>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bCs/>
                <w:sz w:val="24"/>
              </w:rPr>
              <w:lastRenderedPageBreak/>
              <w:t>291</w:t>
            </w:r>
          </w:p>
        </w:tc>
        <w:tc>
          <w:tcPr>
            <w:tcW w:w="7903" w:type="dxa"/>
            <w:shd w:val="clear" w:color="auto" w:fill="auto"/>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OPZIONI CALL DEL CEDENTE INCLUSE NELL</w:t>
            </w:r>
            <w:r w:rsidR="00DD35E3">
              <w:rPr>
                <w:rFonts w:ascii="Times New Roman" w:hAnsi="Times New Roman"/>
                <w:b/>
                <w:sz w:val="24"/>
                <w:u w:val="single"/>
              </w:rPr>
              <w:t>'</w:t>
            </w:r>
            <w:r w:rsidRPr="004E3D4B">
              <w:rPr>
                <w:rFonts w:ascii="Times New Roman" w:hAnsi="Times New Roman"/>
                <w:b/>
                <w:sz w:val="24"/>
                <w:u w:val="single"/>
              </w:rPr>
              <w:t>OPERAZIONE</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C55547" w:rsidP="00310954">
            <w:pPr>
              <w:suppressAutoHyphens/>
              <w:spacing w:before="0" w:after="0"/>
              <w:jc w:val="left"/>
              <w:rPr>
                <w:rFonts w:ascii="Times New Roman" w:hAnsi="Times New Roman"/>
                <w:sz w:val="24"/>
              </w:rPr>
            </w:pPr>
            <w:r w:rsidRPr="004E3D4B">
              <w:rPr>
                <w:rFonts w:ascii="Times New Roman" w:hAnsi="Times New Roman"/>
                <w:sz w:val="24"/>
              </w:rPr>
              <w:t>Tipo di call pertinente per la prima data di chiusura prevista:</w:t>
            </w:r>
          </w:p>
          <w:p w:rsidR="00D724DB" w:rsidRPr="004E3D4B" w:rsidRDefault="00C55547" w:rsidP="00310954">
            <w:pPr>
              <w:pStyle w:val="ListParagraph"/>
              <w:numPr>
                <w:ilvl w:val="0"/>
                <w:numId w:val="29"/>
              </w:numPr>
              <w:suppressAutoHyphens/>
              <w:spacing w:before="0" w:after="0"/>
              <w:jc w:val="left"/>
              <w:rPr>
                <w:rFonts w:ascii="Times New Roman" w:hAnsi="Times New Roman"/>
                <w:sz w:val="24"/>
              </w:rPr>
            </w:pPr>
            <w:r w:rsidRPr="004E3D4B">
              <w:rPr>
                <w:rFonts w:ascii="Times New Roman" w:hAnsi="Times New Roman"/>
                <w:sz w:val="24"/>
              </w:rPr>
              <w:t>opzione clean-up call che soddisfa i requisiti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244, </w:t>
            </w:r>
            <w:r w:rsidR="00F971EF">
              <w:rPr>
                <w:rFonts w:ascii="Times New Roman" w:hAnsi="Times New Roman"/>
                <w:sz w:val="24"/>
              </w:rPr>
              <w:t>paragrafo </w:t>
            </w:r>
            <w:r w:rsidRPr="004E3D4B">
              <w:rPr>
                <w:rFonts w:ascii="Times New Roman" w:hAnsi="Times New Roman"/>
                <w:sz w:val="24"/>
              </w:rPr>
              <w:t>4, lettera g), del CRR;</w:t>
            </w:r>
          </w:p>
          <w:p w:rsidR="00D724DB" w:rsidRPr="004E3D4B" w:rsidRDefault="00C55547" w:rsidP="00310954">
            <w:pPr>
              <w:pStyle w:val="ListParagraph"/>
              <w:numPr>
                <w:ilvl w:val="0"/>
                <w:numId w:val="29"/>
              </w:numPr>
              <w:suppressAutoHyphens/>
              <w:spacing w:before="0" w:after="0"/>
              <w:jc w:val="left"/>
              <w:rPr>
                <w:rFonts w:ascii="Times New Roman" w:hAnsi="Times New Roman"/>
                <w:sz w:val="24"/>
                <w:lang w:val="en-US"/>
              </w:rPr>
            </w:pPr>
            <w:r w:rsidRPr="004E3D4B">
              <w:rPr>
                <w:rFonts w:ascii="Times New Roman" w:hAnsi="Times New Roman"/>
                <w:sz w:val="24"/>
                <w:lang w:val="en-US"/>
              </w:rPr>
              <w:t>altra opzione clean-up call;</w:t>
            </w:r>
          </w:p>
          <w:p w:rsidR="00D724DB" w:rsidRPr="004E3D4B" w:rsidRDefault="00C55547" w:rsidP="00310954">
            <w:pPr>
              <w:pStyle w:val="ListParagraph"/>
              <w:numPr>
                <w:ilvl w:val="0"/>
                <w:numId w:val="29"/>
              </w:numPr>
              <w:suppressAutoHyphens/>
              <w:spacing w:before="0" w:after="0"/>
              <w:jc w:val="left"/>
              <w:rPr>
                <w:rFonts w:ascii="Times New Roman" w:hAnsi="Times New Roman"/>
                <w:sz w:val="24"/>
              </w:rPr>
            </w:pPr>
            <w:r w:rsidRPr="004E3D4B">
              <w:rPr>
                <w:rFonts w:ascii="Times New Roman" w:hAnsi="Times New Roman"/>
                <w:sz w:val="24"/>
              </w:rPr>
              <w:t>altro tipo di opzione call.</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101" w:type="dxa"/>
            <w:shd w:val="clear" w:color="auto" w:fill="auto"/>
          </w:tcPr>
          <w:p w:rsidR="00D724DB" w:rsidRPr="004E3D4B" w:rsidDel="00304CB1"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300</w:t>
            </w:r>
          </w:p>
        </w:tc>
        <w:tc>
          <w:tcPr>
            <w:tcW w:w="7903" w:type="dxa"/>
            <w:shd w:val="clear" w:color="auto" w:fill="auto"/>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DATA DI SCADENZA FINALE LEGALE</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C55547" w:rsidP="00310954">
            <w:pPr>
              <w:suppressAutoHyphens/>
              <w:spacing w:before="0" w:after="0"/>
              <w:jc w:val="left"/>
              <w:rPr>
                <w:rFonts w:ascii="Times New Roman" w:hAnsi="Times New Roman"/>
                <w:sz w:val="24"/>
              </w:rPr>
            </w:pPr>
            <w:r w:rsidRPr="004E3D4B">
              <w:rPr>
                <w:rFonts w:ascii="Times New Roman" w:hAnsi="Times New Roman"/>
                <w:sz w:val="24"/>
              </w:rPr>
              <w:t>Data in cui tutto il capitale e gli interessi della cartolarizzazione devono essere restituiti per legge (sulla base dei documenti dell</w:t>
            </w:r>
            <w:r w:rsidR="00DD35E3">
              <w:rPr>
                <w:rFonts w:ascii="Times New Roman" w:hAnsi="Times New Roman"/>
                <w:sz w:val="24"/>
              </w:rPr>
              <w:t>'</w:t>
            </w:r>
            <w:r w:rsidRPr="004E3D4B">
              <w:rPr>
                <w:rFonts w:ascii="Times New Roman" w:hAnsi="Times New Roman"/>
                <w:sz w:val="24"/>
              </w:rPr>
              <w:t>operazione).</w:t>
            </w:r>
          </w:p>
          <w:p w:rsidR="00D724DB" w:rsidRPr="004E3D4B" w:rsidRDefault="00D724DB" w:rsidP="00310954">
            <w:pPr>
              <w:suppressAutoHyphens/>
              <w:spacing w:before="0" w:after="0"/>
              <w:jc w:val="left"/>
              <w:rPr>
                <w:rFonts w:ascii="Times New Roman" w:hAnsi="Times New Roman"/>
                <w:sz w:val="24"/>
              </w:rPr>
            </w:pP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Sono indicati il giorno, il mese e l</w:t>
            </w:r>
            <w:r w:rsidR="00DD35E3">
              <w:rPr>
                <w:rFonts w:ascii="Times New Roman" w:hAnsi="Times New Roman"/>
                <w:sz w:val="24"/>
              </w:rPr>
              <w:t>'</w:t>
            </w:r>
            <w:r w:rsidRPr="004E3D4B">
              <w:rPr>
                <w:rFonts w:ascii="Times New Roman" w:hAnsi="Times New Roman"/>
                <w:sz w:val="24"/>
              </w:rPr>
              <w:t>anno della data di scadenza finale legale. Se disponibile è indicata la data esatta, altrimenti è indicato il primo giorno del mese.</w:t>
            </w:r>
          </w:p>
          <w:p w:rsidR="00D724DB" w:rsidRPr="004E3D4B" w:rsidRDefault="00D724DB" w:rsidP="00310954">
            <w:pPr>
              <w:suppressAutoHyphens/>
              <w:spacing w:before="0" w:after="0"/>
              <w:jc w:val="left"/>
              <w:rPr>
                <w:rFonts w:ascii="Times New Roman" w:hAnsi="Times New Roman"/>
                <w:sz w:val="24"/>
              </w:rPr>
            </w:pPr>
          </w:p>
        </w:tc>
      </w:tr>
      <w:tr w:rsidR="00D724DB" w:rsidRPr="004E3D4B" w:rsidTr="00E10B85">
        <w:tc>
          <w:tcPr>
            <w:tcW w:w="1101" w:type="dxa"/>
            <w:shd w:val="clear" w:color="auto" w:fill="auto"/>
          </w:tcPr>
          <w:p w:rsidR="00D724DB" w:rsidRPr="004E3D4B" w:rsidRDefault="00C55547"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302-304</w:t>
            </w:r>
          </w:p>
        </w:tc>
        <w:tc>
          <w:tcPr>
            <w:tcW w:w="7903" w:type="dxa"/>
            <w:shd w:val="clear" w:color="auto" w:fill="auto"/>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 xml:space="preserve">VOCI PER MEMORIA </w:t>
            </w:r>
          </w:p>
        </w:tc>
      </w:tr>
      <w:tr w:rsidR="00D724DB" w:rsidRPr="004E3D4B" w:rsidTr="00E10B85">
        <w:tc>
          <w:tcPr>
            <w:tcW w:w="1101" w:type="dxa"/>
            <w:shd w:val="clear" w:color="auto" w:fill="auto"/>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bCs/>
                <w:sz w:val="24"/>
              </w:rPr>
              <w:t>302</w:t>
            </w:r>
          </w:p>
        </w:tc>
        <w:tc>
          <w:tcPr>
            <w:tcW w:w="7903" w:type="dxa"/>
            <w:shd w:val="clear" w:color="auto" w:fill="auto"/>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PUNTO DI ATTACCO (ATTACHMENT POINT) DEL RISCHIO CEDUTO (%)</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sz w:val="24"/>
              </w:rPr>
              <w:t>I cedenti, e soltanto loro, segnalano il punto di attacco del segmento più subordinato ceduto a terzi, per le cartolarizzazioni tradizionali, o protetto da terzi, per le cartolarizzazioni sintetiche.</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101" w:type="dxa"/>
            <w:shd w:val="clear" w:color="auto" w:fill="auto"/>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bCs/>
                <w:sz w:val="24"/>
              </w:rPr>
              <w:t>303</w:t>
            </w:r>
          </w:p>
        </w:tc>
        <w:tc>
          <w:tcPr>
            <w:tcW w:w="7903" w:type="dxa"/>
            <w:shd w:val="clear" w:color="auto" w:fill="auto"/>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PUNTO DI DISTACCO (DETACHMENT POINT) DEL RISCHIO CEDUTO (%)</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C55547" w:rsidP="00310954">
            <w:pPr>
              <w:suppressAutoHyphens/>
              <w:spacing w:before="0" w:after="0"/>
              <w:jc w:val="left"/>
              <w:rPr>
                <w:rFonts w:ascii="Times New Roman" w:hAnsi="Times New Roman"/>
                <w:sz w:val="24"/>
              </w:rPr>
            </w:pPr>
            <w:r w:rsidRPr="004E3D4B">
              <w:rPr>
                <w:rFonts w:ascii="Times New Roman" w:hAnsi="Times New Roman"/>
                <w:sz w:val="24"/>
              </w:rPr>
              <w:t>I cedenti, e soltanto loro, segnalano il punto di distacco del segmento più senior ceduto a terzi, per le cartolarizzazioni tradizionali, o protetto da terzi, per le cartolarizzazioni sintetiche.</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101" w:type="dxa"/>
            <w:shd w:val="clear" w:color="auto" w:fill="auto"/>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bCs/>
                <w:sz w:val="24"/>
              </w:rPr>
              <w:t>304</w:t>
            </w:r>
          </w:p>
        </w:tc>
        <w:tc>
          <w:tcPr>
            <w:tcW w:w="7903" w:type="dxa"/>
            <w:shd w:val="clear" w:color="auto" w:fill="auto"/>
          </w:tcPr>
          <w:p w:rsidR="00D724DB" w:rsidRPr="004E3D4B" w:rsidRDefault="00C55547"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TRASFERIMENTO DEL RISCHIO CHIESTO DALL</w:t>
            </w:r>
            <w:r w:rsidR="00DD35E3">
              <w:rPr>
                <w:rFonts w:ascii="Times New Roman" w:hAnsi="Times New Roman"/>
                <w:b/>
                <w:sz w:val="24"/>
                <w:u w:val="single"/>
              </w:rPr>
              <w:t>'</w:t>
            </w:r>
            <w:r w:rsidRPr="004E3D4B">
              <w:rPr>
                <w:rFonts w:ascii="Times New Roman" w:hAnsi="Times New Roman"/>
                <w:b/>
                <w:sz w:val="24"/>
                <w:u w:val="single"/>
              </w:rPr>
              <w:t>ENTE CEDENTE (%)</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C55547" w:rsidP="00310954">
            <w:pPr>
              <w:suppressAutoHyphens/>
              <w:spacing w:before="0" w:after="0"/>
              <w:jc w:val="left"/>
              <w:rPr>
                <w:rFonts w:ascii="Times New Roman" w:hAnsi="Times New Roman"/>
                <w:sz w:val="24"/>
              </w:rPr>
            </w:pPr>
            <w:r w:rsidRPr="004E3D4B">
              <w:rPr>
                <w:rFonts w:ascii="Times New Roman" w:hAnsi="Times New Roman"/>
                <w:sz w:val="24"/>
              </w:rPr>
              <w:t xml:space="preserve">I cedenti, e soltanto loro, segnalano la perdita attesa (EL) più la perdita inattesa (UL) delle attività cartolarizzate trasferite a terzi in percentuale del totale della </w:t>
            </w:r>
            <w:r w:rsidRPr="004E3D4B">
              <w:rPr>
                <w:rFonts w:ascii="Times New Roman" w:hAnsi="Times New Roman"/>
                <w:sz w:val="24"/>
              </w:rPr>
              <w:lastRenderedPageBreak/>
              <w:t xml:space="preserve">EL più la UL. Sono segnalate la EL e la UL delle esposizioni sottostanti, che sono poi assegnate tramite la cascata di cartolarizzazione ai rispettivi segmenti della cartolarizzazione. Per le banche che applicano lo SA, la EL è la rettifica di valore su crediti specifica delle attività cartolarizzate e la UL è il requisito patrimoniale delle esposizioni cartolarizzate. </w:t>
            </w:r>
          </w:p>
          <w:p w:rsidR="00D724DB" w:rsidRPr="004E3D4B" w:rsidRDefault="00D724DB" w:rsidP="00310954">
            <w:pPr>
              <w:suppressAutoHyphens/>
              <w:spacing w:before="0" w:after="0"/>
              <w:jc w:val="left"/>
              <w:rPr>
                <w:rFonts w:ascii="Times New Roman" w:hAnsi="Times New Roman"/>
                <w:b/>
                <w:sz w:val="24"/>
                <w:u w:val="single"/>
              </w:rPr>
            </w:pPr>
          </w:p>
        </w:tc>
      </w:tr>
    </w:tbl>
    <w:p w:rsidR="00D724DB" w:rsidRPr="004E3D4B" w:rsidRDefault="00D724DB" w:rsidP="00310954">
      <w:pPr>
        <w:suppressAutoHyphens/>
        <w:spacing w:before="0" w:after="0"/>
        <w:jc w:val="left"/>
        <w:rPr>
          <w:rStyle w:val="InstructionsTabelleText"/>
          <w:rFonts w:ascii="Times New Roman" w:hAnsi="Times New Roman"/>
          <w:sz w:val="24"/>
        </w:rPr>
      </w:pPr>
    </w:p>
    <w:p w:rsidR="00D724DB" w:rsidRPr="004E3D4B" w:rsidRDefault="00FC6275" w:rsidP="00310954">
      <w:pPr>
        <w:pStyle w:val="Instructionsberschrift2"/>
        <w:numPr>
          <w:ilvl w:val="0"/>
          <w:numId w:val="0"/>
        </w:numPr>
        <w:suppressAutoHyphens/>
        <w:ind w:left="357" w:hanging="357"/>
        <w:rPr>
          <w:rFonts w:ascii="Times New Roman" w:hAnsi="Times New Roman" w:cs="Times New Roman"/>
          <w:sz w:val="24"/>
        </w:rPr>
      </w:pPr>
      <w:bookmarkStart w:id="70" w:name="_Toc30675500"/>
      <w:r w:rsidRPr="004E3D4B">
        <w:rPr>
          <w:rFonts w:ascii="Times New Roman" w:hAnsi="Times New Roman"/>
          <w:sz w:val="24"/>
          <w:u w:val="none"/>
        </w:rPr>
        <w:t>3.9.4.</w:t>
      </w:r>
      <w:r w:rsidRPr="004E3D4B">
        <w:rPr>
          <w:rFonts w:ascii="Times New Roman" w:hAnsi="Times New Roman"/>
          <w:sz w:val="24"/>
          <w:u w:val="none"/>
        </w:rPr>
        <w:tab/>
      </w:r>
      <w:r w:rsidRPr="004E3D4B">
        <w:rPr>
          <w:rFonts w:ascii="Times New Roman" w:hAnsi="Times New Roman"/>
          <w:sz w:val="24"/>
        </w:rPr>
        <w:t>C 14.01 – Informazioni dettagliate sulle cartolarizzazioni (SEC DETAILS 2)</w:t>
      </w:r>
      <w:bookmarkEnd w:id="70"/>
    </w:p>
    <w:p w:rsidR="00D724DB" w:rsidRPr="004E3D4B" w:rsidRDefault="00CA4EB2" w:rsidP="00310954">
      <w:pPr>
        <w:pStyle w:val="InstructionsText2"/>
      </w:pPr>
      <w:r w:rsidRPr="004E3D4B">
        <w:t>113 quater. Il modello SEC DETAILS 2 è compilato separatamente per i seguenti metodi:</w:t>
      </w:r>
    </w:p>
    <w:p w:rsidR="00D724DB" w:rsidRPr="004E3D4B" w:rsidRDefault="00CA4EB2" w:rsidP="00310954">
      <w:pPr>
        <w:pStyle w:val="InstructionsText2"/>
      </w:pPr>
      <w:r w:rsidRPr="004E3D4B">
        <w:t>1) SEC-IRBA;</w:t>
      </w:r>
    </w:p>
    <w:p w:rsidR="00D724DB" w:rsidRPr="004E3D4B" w:rsidRDefault="00CA4EB2" w:rsidP="00310954">
      <w:pPr>
        <w:pStyle w:val="InstructionsText2"/>
      </w:pPr>
      <w:r w:rsidRPr="004E3D4B">
        <w:t>2) SEC-SA;</w:t>
      </w:r>
    </w:p>
    <w:p w:rsidR="00D724DB" w:rsidRPr="004E3D4B" w:rsidRDefault="00CA4EB2" w:rsidP="00310954">
      <w:pPr>
        <w:pStyle w:val="InstructionsText2"/>
      </w:pPr>
      <w:r w:rsidRPr="004E3D4B">
        <w:t>3) SEC-ERBA;</w:t>
      </w:r>
    </w:p>
    <w:p w:rsidR="00D724DB" w:rsidRPr="004E3D4B" w:rsidRDefault="00CA4EB2" w:rsidP="00310954">
      <w:pPr>
        <w:pStyle w:val="InstructionsText2"/>
      </w:pPr>
      <w:r w:rsidRPr="004E3D4B">
        <w:t>4) 1 250 %.</w:t>
      </w:r>
    </w:p>
    <w:p w:rsidR="00D724DB" w:rsidRPr="004E3D4B" w:rsidRDefault="00D724DB" w:rsidP="00310954">
      <w:pPr>
        <w:pStyle w:val="InstructionsText2"/>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D724DB" w:rsidRPr="004E3D4B" w:rsidTr="00E10B85">
        <w:tc>
          <w:tcPr>
            <w:tcW w:w="9004" w:type="dxa"/>
            <w:gridSpan w:val="2"/>
            <w:shd w:val="clear" w:color="auto" w:fill="CCCCCC"/>
          </w:tcPr>
          <w:p w:rsidR="00D724DB" w:rsidRPr="004E3D4B" w:rsidRDefault="00D724DB" w:rsidP="00310954">
            <w:pPr>
              <w:suppressAutoHyphens/>
              <w:autoSpaceDE w:val="0"/>
              <w:autoSpaceDN w:val="0"/>
              <w:adjustRightInd w:val="0"/>
              <w:spacing w:before="0" w:after="0"/>
              <w:rPr>
                <w:rFonts w:ascii="Times New Roman" w:hAnsi="Times New Roman"/>
                <w:bCs/>
                <w:sz w:val="24"/>
              </w:rPr>
            </w:pPr>
          </w:p>
          <w:p w:rsidR="00D724DB" w:rsidRPr="004E3D4B" w:rsidRDefault="00FC6275" w:rsidP="00310954">
            <w:pPr>
              <w:suppressAutoHyphens/>
              <w:autoSpaceDE w:val="0"/>
              <w:autoSpaceDN w:val="0"/>
              <w:adjustRightInd w:val="0"/>
              <w:spacing w:before="0" w:after="0"/>
              <w:rPr>
                <w:rFonts w:ascii="Times New Roman" w:hAnsi="Times New Roman"/>
                <w:b/>
                <w:bCs/>
                <w:sz w:val="24"/>
              </w:rPr>
            </w:pPr>
            <w:r w:rsidRPr="004E3D4B">
              <w:rPr>
                <w:rFonts w:ascii="Times New Roman" w:hAnsi="Times New Roman"/>
                <w:b/>
                <w:sz w:val="24"/>
              </w:rPr>
              <w:t>Colonne</w:t>
            </w:r>
          </w:p>
          <w:p w:rsidR="00D724DB" w:rsidRPr="004E3D4B" w:rsidRDefault="00D724DB" w:rsidP="00310954">
            <w:pPr>
              <w:suppressAutoHyphens/>
              <w:autoSpaceDE w:val="0"/>
              <w:autoSpaceDN w:val="0"/>
              <w:adjustRightInd w:val="0"/>
              <w:spacing w:before="0" w:after="0"/>
              <w:rPr>
                <w:rFonts w:ascii="Times New Roman" w:hAnsi="Times New Roman"/>
                <w:bCs/>
                <w:sz w:val="24"/>
              </w:rPr>
            </w:pPr>
          </w:p>
        </w:tc>
      </w:tr>
      <w:tr w:rsidR="00D724DB" w:rsidRPr="004E3D4B" w:rsidTr="00E10B85">
        <w:tc>
          <w:tcPr>
            <w:tcW w:w="1101" w:type="dxa"/>
          </w:tcPr>
          <w:p w:rsidR="00D724DB" w:rsidRPr="004E3D4B" w:rsidRDefault="00FC627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005</w:t>
            </w:r>
          </w:p>
        </w:tc>
        <w:tc>
          <w:tcPr>
            <w:tcW w:w="7903" w:type="dxa"/>
          </w:tcPr>
          <w:p w:rsidR="00D724DB" w:rsidRPr="004E3D4B" w:rsidRDefault="00FC6275"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NUMERO DI RIGA</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FC6275"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Il numero di riga è un identificativo di riga ed è unico per ciascuna riga del modello. Segue l</w:t>
            </w:r>
            <w:r w:rsidR="00DD35E3">
              <w:rPr>
                <w:rFonts w:ascii="Times New Roman" w:hAnsi="Times New Roman"/>
                <w:sz w:val="24"/>
              </w:rPr>
              <w:t>'</w:t>
            </w:r>
            <w:r w:rsidRPr="004E3D4B">
              <w:rPr>
                <w:rFonts w:ascii="Times New Roman" w:hAnsi="Times New Roman"/>
                <w:sz w:val="24"/>
              </w:rPr>
              <w:t>ordine numerico 1, 2, 3 ecc.</w:t>
            </w:r>
          </w:p>
          <w:p w:rsidR="00D724DB" w:rsidRPr="004E3D4B" w:rsidRDefault="00D724DB" w:rsidP="00310954">
            <w:pPr>
              <w:suppressAutoHyphens/>
              <w:autoSpaceDE w:val="0"/>
              <w:autoSpaceDN w:val="0"/>
              <w:adjustRightInd w:val="0"/>
              <w:spacing w:before="0" w:after="0"/>
              <w:rPr>
                <w:rFonts w:ascii="Times New Roman" w:hAnsi="Times New Roman"/>
                <w:b/>
                <w:sz w:val="24"/>
                <w:u w:val="single"/>
              </w:rPr>
            </w:pPr>
          </w:p>
        </w:tc>
      </w:tr>
      <w:tr w:rsidR="00D724DB" w:rsidRPr="004E3D4B" w:rsidTr="00E10B85">
        <w:tc>
          <w:tcPr>
            <w:tcW w:w="1101" w:type="dxa"/>
          </w:tcPr>
          <w:p w:rsidR="00D724DB" w:rsidRPr="004E3D4B" w:rsidRDefault="00FC6275" w:rsidP="00310954">
            <w:pPr>
              <w:suppressAutoHyphens/>
              <w:autoSpaceDE w:val="0"/>
              <w:autoSpaceDN w:val="0"/>
              <w:adjustRightInd w:val="0"/>
              <w:spacing w:before="0" w:after="0"/>
              <w:rPr>
                <w:rFonts w:ascii="Times New Roman" w:hAnsi="Times New Roman"/>
                <w:bCs/>
                <w:sz w:val="24"/>
                <w:highlight w:val="yellow"/>
              </w:rPr>
            </w:pPr>
            <w:r w:rsidRPr="004E3D4B">
              <w:rPr>
                <w:rFonts w:ascii="Times New Roman" w:hAnsi="Times New Roman"/>
                <w:bCs/>
                <w:sz w:val="24"/>
              </w:rPr>
              <w:t>010</w:t>
            </w:r>
          </w:p>
        </w:tc>
        <w:tc>
          <w:tcPr>
            <w:tcW w:w="7903" w:type="dxa"/>
          </w:tcPr>
          <w:p w:rsidR="00D724DB" w:rsidRPr="004E3D4B" w:rsidRDefault="00FC6275"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CODICE INTERNO</w:t>
            </w:r>
          </w:p>
          <w:p w:rsidR="00D724DB" w:rsidRPr="004E3D4B" w:rsidRDefault="00D724DB" w:rsidP="00310954">
            <w:pPr>
              <w:suppressAutoHyphens/>
              <w:spacing w:before="0" w:after="0"/>
              <w:jc w:val="left"/>
              <w:rPr>
                <w:rFonts w:ascii="Times New Roman" w:hAnsi="Times New Roman"/>
                <w:sz w:val="24"/>
              </w:rPr>
            </w:pPr>
          </w:p>
          <w:p w:rsidR="00D724DB" w:rsidRPr="004E3D4B" w:rsidRDefault="00FC6275"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Codice interno (alfanumerico) utilizzato dall</w:t>
            </w:r>
            <w:r w:rsidR="00DD35E3">
              <w:rPr>
                <w:rFonts w:ascii="Times New Roman" w:hAnsi="Times New Roman"/>
                <w:sz w:val="24"/>
              </w:rPr>
              <w:t>'</w:t>
            </w:r>
            <w:r w:rsidRPr="004E3D4B">
              <w:rPr>
                <w:rFonts w:ascii="Times New Roman" w:hAnsi="Times New Roman"/>
                <w:sz w:val="24"/>
              </w:rPr>
              <w:t>ente per identificare la cartolarizzazione. Il codice interno è associato all</w:t>
            </w:r>
            <w:r w:rsidR="00DD35E3">
              <w:rPr>
                <w:rFonts w:ascii="Times New Roman" w:hAnsi="Times New Roman"/>
                <w:sz w:val="24"/>
              </w:rPr>
              <w:t>'</w:t>
            </w:r>
            <w:r w:rsidRPr="004E3D4B">
              <w:rPr>
                <w:rFonts w:ascii="Times New Roman" w:hAnsi="Times New Roman"/>
                <w:sz w:val="24"/>
              </w:rPr>
              <w:t>identificativo dell</w:t>
            </w:r>
            <w:r w:rsidR="00DD35E3">
              <w:rPr>
                <w:rFonts w:ascii="Times New Roman" w:hAnsi="Times New Roman"/>
                <w:sz w:val="24"/>
              </w:rPr>
              <w:t>'</w:t>
            </w:r>
            <w:r w:rsidRPr="004E3D4B">
              <w:rPr>
                <w:rFonts w:ascii="Times New Roman" w:hAnsi="Times New Roman"/>
                <w:sz w:val="24"/>
              </w:rPr>
              <w:t>operazione di cartolarizzazione.</w:t>
            </w:r>
          </w:p>
          <w:p w:rsidR="00D724DB" w:rsidRPr="004E3D4B" w:rsidRDefault="00D724DB" w:rsidP="00310954">
            <w:pPr>
              <w:suppressAutoHyphens/>
              <w:autoSpaceDE w:val="0"/>
              <w:autoSpaceDN w:val="0"/>
              <w:adjustRightInd w:val="0"/>
              <w:spacing w:before="0" w:after="0"/>
              <w:jc w:val="left"/>
              <w:rPr>
                <w:rFonts w:ascii="Times New Roman" w:hAnsi="Times New Roman"/>
                <w:bCs/>
                <w:sz w:val="24"/>
              </w:rPr>
            </w:pPr>
          </w:p>
        </w:tc>
      </w:tr>
      <w:tr w:rsidR="00D724DB" w:rsidRPr="004E3D4B" w:rsidTr="00E10B85">
        <w:tc>
          <w:tcPr>
            <w:tcW w:w="1101" w:type="dxa"/>
          </w:tcPr>
          <w:p w:rsidR="00D724DB" w:rsidRPr="004E3D4B" w:rsidRDefault="00FC627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sz w:val="24"/>
              </w:rPr>
              <w:t>020</w:t>
            </w:r>
          </w:p>
        </w:tc>
        <w:tc>
          <w:tcPr>
            <w:tcW w:w="7903" w:type="dxa"/>
          </w:tcPr>
          <w:p w:rsidR="00D724DB" w:rsidRPr="004E3D4B" w:rsidRDefault="00FC6275"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IDENTIFICATIVO DELLA CARTOLARIZZAZIONE</w:t>
            </w:r>
            <w:r w:rsidRPr="004E3D4B">
              <w:rPr>
                <w:rFonts w:ascii="Times New Roman" w:hAnsi="Times New Roman"/>
                <w:b/>
                <w:sz w:val="24"/>
              </w:rPr>
              <w:t xml:space="preserve"> (codice/denominazione)</w:t>
            </w:r>
          </w:p>
          <w:p w:rsidR="00D724DB" w:rsidRPr="004E3D4B" w:rsidRDefault="00D724DB" w:rsidP="00310954">
            <w:pPr>
              <w:suppressAutoHyphens/>
              <w:spacing w:before="0" w:after="0"/>
              <w:jc w:val="left"/>
              <w:rPr>
                <w:rFonts w:ascii="Times New Roman" w:hAnsi="Times New Roman"/>
                <w:sz w:val="24"/>
              </w:rPr>
            </w:pPr>
          </w:p>
          <w:p w:rsidR="00D724DB" w:rsidRPr="004E3D4B" w:rsidRDefault="00FC6275"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Codice utilizzato per la registrazione legale della posizione verso la cartolarizzazione o dell</w:t>
            </w:r>
            <w:r w:rsidR="00DD35E3">
              <w:rPr>
                <w:rFonts w:ascii="Times New Roman" w:hAnsi="Times New Roman"/>
                <w:sz w:val="24"/>
              </w:rPr>
              <w:t>'</w:t>
            </w:r>
            <w:r w:rsidRPr="004E3D4B">
              <w:rPr>
                <w:rFonts w:ascii="Times New Roman" w:hAnsi="Times New Roman"/>
                <w:sz w:val="24"/>
              </w:rPr>
              <w:t>operazione di cartolarizzazione nel caso di diverse posizioni che possono essere segnalate nella stessa riga o, in sua mancanza, denominazione con la quale la posizione verso la cartolarizzazione o l</w:t>
            </w:r>
            <w:r w:rsidR="00DD35E3">
              <w:rPr>
                <w:rFonts w:ascii="Times New Roman" w:hAnsi="Times New Roman"/>
                <w:sz w:val="24"/>
              </w:rPr>
              <w:t>'</w:t>
            </w:r>
            <w:r w:rsidRPr="004E3D4B">
              <w:rPr>
                <w:rFonts w:ascii="Times New Roman" w:hAnsi="Times New Roman"/>
                <w:sz w:val="24"/>
              </w:rPr>
              <w:t>operazione di cartolarizzazione è nota sul mercato, o all</w:t>
            </w:r>
            <w:r w:rsidR="00DD35E3">
              <w:rPr>
                <w:rFonts w:ascii="Times New Roman" w:hAnsi="Times New Roman"/>
                <w:sz w:val="24"/>
              </w:rPr>
              <w:t>'</w:t>
            </w:r>
            <w:r w:rsidRPr="004E3D4B">
              <w:rPr>
                <w:rFonts w:ascii="Times New Roman" w:hAnsi="Times New Roman"/>
                <w:sz w:val="24"/>
              </w:rPr>
              <w:t>interno dell</w:t>
            </w:r>
            <w:r w:rsidR="00DD35E3">
              <w:rPr>
                <w:rFonts w:ascii="Times New Roman" w:hAnsi="Times New Roman"/>
                <w:sz w:val="24"/>
              </w:rPr>
              <w:t>'</w:t>
            </w:r>
            <w:r w:rsidRPr="004E3D4B">
              <w:rPr>
                <w:rFonts w:ascii="Times New Roman" w:hAnsi="Times New Roman"/>
                <w:sz w:val="24"/>
              </w:rPr>
              <w:t>ente in caso di cartolarizzazione interna o privata. Quando è disponibile il numero internazionale di identificazione dei titoli (International Securities Identification Number — ISIN), ossia nel caso di operazioni pubbliche, in questa colonna sono riportati i caratteri comuni a tutti i segmenti della cartolarizzazione.</w:t>
            </w:r>
          </w:p>
          <w:p w:rsidR="00D724DB" w:rsidRPr="004E3D4B" w:rsidRDefault="00D724DB" w:rsidP="00310954">
            <w:pPr>
              <w:suppressAutoHyphens/>
              <w:autoSpaceDE w:val="0"/>
              <w:autoSpaceDN w:val="0"/>
              <w:adjustRightInd w:val="0"/>
              <w:spacing w:before="0" w:after="0"/>
              <w:jc w:val="left"/>
              <w:rPr>
                <w:rFonts w:ascii="Times New Roman" w:hAnsi="Times New Roman"/>
                <w:bCs/>
                <w:sz w:val="24"/>
              </w:rPr>
            </w:pPr>
          </w:p>
        </w:tc>
      </w:tr>
      <w:tr w:rsidR="00D724DB" w:rsidRPr="004E3D4B" w:rsidTr="00E10B85">
        <w:tc>
          <w:tcPr>
            <w:tcW w:w="1101" w:type="dxa"/>
          </w:tcPr>
          <w:p w:rsidR="00D724DB" w:rsidRPr="004E3D4B" w:rsidRDefault="00FC627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sz w:val="24"/>
              </w:rPr>
              <w:lastRenderedPageBreak/>
              <w:t>310-400</w:t>
            </w:r>
          </w:p>
        </w:tc>
        <w:tc>
          <w:tcPr>
            <w:tcW w:w="7903" w:type="dxa"/>
          </w:tcPr>
          <w:p w:rsidR="00D724DB" w:rsidRPr="004E3D4B" w:rsidRDefault="00FC6275"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POSIZIONI VERSO LA CARTOLARIZZAZIONE: ESPOSIZIONE ORIGINARIA PRIMA DELL</w:t>
            </w:r>
            <w:r w:rsidR="00DD35E3">
              <w:rPr>
                <w:rFonts w:ascii="Times New Roman" w:hAnsi="Times New Roman"/>
                <w:b/>
                <w:sz w:val="24"/>
                <w:u w:val="single"/>
              </w:rPr>
              <w:t>'</w:t>
            </w:r>
            <w:r w:rsidRPr="004E3D4B">
              <w:rPr>
                <w:rFonts w:ascii="Times New Roman" w:hAnsi="Times New Roman"/>
                <w:b/>
                <w:sz w:val="24"/>
                <w:u w:val="single"/>
              </w:rPr>
              <w:t>APPLICAZIONE DEI FATTORI DI CONVERSIONE</w:t>
            </w:r>
          </w:p>
          <w:p w:rsidR="00D724DB" w:rsidRPr="004E3D4B" w:rsidRDefault="00D724DB" w:rsidP="00310954">
            <w:pPr>
              <w:suppressAutoHyphens/>
              <w:spacing w:before="0" w:after="0"/>
              <w:jc w:val="left"/>
              <w:rPr>
                <w:rFonts w:ascii="Times New Roman" w:hAnsi="Times New Roman"/>
                <w:sz w:val="24"/>
              </w:rPr>
            </w:pPr>
          </w:p>
          <w:p w:rsidR="00D724DB" w:rsidRPr="004E3D4B" w:rsidRDefault="00FC6275" w:rsidP="00310954">
            <w:pPr>
              <w:suppressAutoHyphens/>
              <w:spacing w:before="0" w:after="0"/>
              <w:rPr>
                <w:rFonts w:ascii="Times New Roman" w:hAnsi="Times New Roman"/>
                <w:sz w:val="24"/>
              </w:rPr>
            </w:pPr>
            <w:r w:rsidRPr="004E3D4B">
              <w:rPr>
                <w:rFonts w:ascii="Times New Roman" w:hAnsi="Times New Roman"/>
                <w:sz w:val="24"/>
              </w:rPr>
              <w:t xml:space="preserve">Questo blocco di colonne contiene informazioni sulle posizioni verso la cartolarizzazione suddivise in posizioni in bilancio/fuori bilancio e in segmenti (senior/mezzanine/prime perdite) alla data di riferimento per le segnalazioni. </w:t>
            </w:r>
          </w:p>
          <w:p w:rsidR="00D724DB" w:rsidRPr="004E3D4B" w:rsidRDefault="00D724DB" w:rsidP="00310954">
            <w:pPr>
              <w:suppressAutoHyphens/>
              <w:spacing w:before="0" w:after="0"/>
              <w:jc w:val="left"/>
              <w:rPr>
                <w:rFonts w:ascii="Times New Roman" w:hAnsi="Times New Roman"/>
                <w:sz w:val="24"/>
              </w:rPr>
            </w:pPr>
          </w:p>
        </w:tc>
      </w:tr>
      <w:tr w:rsidR="00D724DB" w:rsidRPr="004E3D4B" w:rsidTr="00E10B85">
        <w:tc>
          <w:tcPr>
            <w:tcW w:w="1101" w:type="dxa"/>
          </w:tcPr>
          <w:p w:rsidR="00D724DB" w:rsidRPr="004E3D4B" w:rsidRDefault="00FC627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sz w:val="24"/>
              </w:rPr>
              <w:t>310-330</w:t>
            </w:r>
          </w:p>
        </w:tc>
        <w:tc>
          <w:tcPr>
            <w:tcW w:w="7903" w:type="dxa"/>
          </w:tcPr>
          <w:p w:rsidR="00D724DB" w:rsidRPr="004E3D4B" w:rsidRDefault="00FC6275"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 xml:space="preserve">ELEMENTI IN BILANCIO </w:t>
            </w:r>
          </w:p>
          <w:p w:rsidR="00D724DB" w:rsidRPr="004E3D4B" w:rsidRDefault="00D724DB" w:rsidP="00310954">
            <w:pPr>
              <w:suppressAutoHyphens/>
              <w:spacing w:before="0" w:after="0"/>
              <w:jc w:val="left"/>
              <w:rPr>
                <w:rFonts w:ascii="Times New Roman" w:hAnsi="Times New Roman"/>
                <w:sz w:val="24"/>
              </w:rPr>
            </w:pPr>
          </w:p>
          <w:p w:rsidR="00D724DB" w:rsidRPr="004E3D4B" w:rsidRDefault="00FC6275" w:rsidP="00310954">
            <w:pPr>
              <w:suppressAutoHyphens/>
              <w:spacing w:before="0" w:after="0"/>
              <w:jc w:val="left"/>
              <w:rPr>
                <w:rFonts w:ascii="Times New Roman" w:hAnsi="Times New Roman"/>
                <w:sz w:val="24"/>
              </w:rPr>
            </w:pPr>
            <w:r w:rsidRPr="004E3D4B">
              <w:rPr>
                <w:rFonts w:ascii="Times New Roman" w:hAnsi="Times New Roman"/>
                <w:sz w:val="24"/>
              </w:rPr>
              <w:t>Si applicano gli stessi criteri utilizzati per le colonne 230, 240 e 250 ai fini della classificazione nei segmenti.</w:t>
            </w:r>
          </w:p>
          <w:p w:rsidR="00D724DB" w:rsidRPr="004E3D4B" w:rsidRDefault="00D724DB" w:rsidP="00310954">
            <w:pPr>
              <w:suppressAutoHyphens/>
              <w:spacing w:before="0" w:after="0"/>
              <w:jc w:val="left"/>
              <w:rPr>
                <w:rFonts w:ascii="Times New Roman" w:hAnsi="Times New Roman"/>
                <w:sz w:val="24"/>
              </w:rPr>
            </w:pPr>
          </w:p>
        </w:tc>
      </w:tr>
      <w:tr w:rsidR="00D724DB" w:rsidRPr="004E3D4B" w:rsidTr="00E10B85">
        <w:tc>
          <w:tcPr>
            <w:tcW w:w="1101" w:type="dxa"/>
          </w:tcPr>
          <w:p w:rsidR="00D724DB" w:rsidRPr="004E3D4B" w:rsidRDefault="00FC627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340-361</w:t>
            </w:r>
          </w:p>
        </w:tc>
        <w:tc>
          <w:tcPr>
            <w:tcW w:w="7903" w:type="dxa"/>
          </w:tcPr>
          <w:p w:rsidR="00D724DB" w:rsidRPr="004E3D4B" w:rsidRDefault="00FC6275"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ELEMENTI FUORI BILANCIO E DERIVATI</w:t>
            </w:r>
          </w:p>
          <w:p w:rsidR="00D724DB" w:rsidRPr="004E3D4B" w:rsidRDefault="00D724DB" w:rsidP="00310954">
            <w:pPr>
              <w:suppressAutoHyphens/>
              <w:spacing w:before="0" w:after="0"/>
              <w:jc w:val="left"/>
              <w:rPr>
                <w:rFonts w:ascii="Times New Roman" w:hAnsi="Times New Roman"/>
                <w:sz w:val="24"/>
              </w:rPr>
            </w:pPr>
          </w:p>
          <w:p w:rsidR="00D724DB" w:rsidRPr="004E3D4B" w:rsidRDefault="00FC6275" w:rsidP="00310954">
            <w:pPr>
              <w:suppressAutoHyphens/>
              <w:spacing w:before="0" w:after="0"/>
              <w:jc w:val="left"/>
              <w:rPr>
                <w:rFonts w:ascii="Times New Roman" w:hAnsi="Times New Roman"/>
                <w:sz w:val="24"/>
              </w:rPr>
            </w:pPr>
            <w:r w:rsidRPr="004E3D4B">
              <w:rPr>
                <w:rFonts w:ascii="Times New Roman" w:hAnsi="Times New Roman"/>
                <w:sz w:val="24"/>
              </w:rPr>
              <w:t>Si applicano gli stessi criteri utilizzati per le colonne da 260 a 280 ai fini della classificazione nei segmenti.</w:t>
            </w:r>
          </w:p>
          <w:p w:rsidR="00D724DB" w:rsidRPr="004E3D4B" w:rsidRDefault="00D724DB" w:rsidP="00310954">
            <w:pPr>
              <w:suppressAutoHyphens/>
              <w:spacing w:before="0" w:after="0"/>
              <w:jc w:val="left"/>
              <w:rPr>
                <w:rFonts w:ascii="Times New Roman" w:hAnsi="Times New Roman"/>
                <w:sz w:val="24"/>
              </w:rPr>
            </w:pPr>
          </w:p>
        </w:tc>
      </w:tr>
      <w:tr w:rsidR="00D724DB" w:rsidRPr="004E3D4B" w:rsidTr="00E10B85">
        <w:tc>
          <w:tcPr>
            <w:tcW w:w="1101" w:type="dxa"/>
          </w:tcPr>
          <w:p w:rsidR="00D724DB" w:rsidRPr="004E3D4B" w:rsidRDefault="00FC6275"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351 e 361</w:t>
            </w:r>
          </w:p>
        </w:tc>
        <w:tc>
          <w:tcPr>
            <w:tcW w:w="7903" w:type="dxa"/>
          </w:tcPr>
          <w:p w:rsidR="00D724DB" w:rsidRPr="004E3D4B" w:rsidRDefault="00FC6275"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RW CORRISPONDENTE AL FORNITORE DELLA PROTEZIONE/ALLO STRUMENTO DI PROTEZIONE</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FC6275"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 di ponderazione del rischio (RW) del garante ammissibile o % di ponderazione del rischio del corrispondente strumento che fornisce protezione del credito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249 del CRR.</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FC6275" w:rsidP="00310954">
            <w:pPr>
              <w:suppressAutoHyphens/>
              <w:autoSpaceDE w:val="0"/>
              <w:autoSpaceDN w:val="0"/>
              <w:adjustRightInd w:val="0"/>
              <w:spacing w:before="0" w:after="0"/>
              <w:rPr>
                <w:rFonts w:ascii="Times New Roman" w:hAnsi="Times New Roman"/>
                <w:sz w:val="24"/>
                <w:highlight w:val="yellow"/>
              </w:rPr>
            </w:pPr>
            <w:r w:rsidRPr="004E3D4B">
              <w:rPr>
                <w:rFonts w:ascii="Times New Roman" w:hAnsi="Times New Roman"/>
                <w:sz w:val="24"/>
              </w:rPr>
              <w:t>370-400</w:t>
            </w:r>
          </w:p>
        </w:tc>
        <w:tc>
          <w:tcPr>
            <w:tcW w:w="7903" w:type="dxa"/>
          </w:tcPr>
          <w:p w:rsidR="00D724DB" w:rsidRPr="004E3D4B" w:rsidRDefault="00FC6275"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VOCI PER MEMORIA: ELEMENTI FUORI BILANCIO E DERIVATI PRIMA DELL</w:t>
            </w:r>
            <w:r w:rsidR="00DD35E3">
              <w:rPr>
                <w:rFonts w:ascii="Times New Roman" w:hAnsi="Times New Roman"/>
                <w:b/>
                <w:sz w:val="24"/>
                <w:u w:val="single"/>
              </w:rPr>
              <w:t>'</w:t>
            </w:r>
            <w:r w:rsidRPr="004E3D4B">
              <w:rPr>
                <w:rFonts w:ascii="Times New Roman" w:hAnsi="Times New Roman"/>
                <w:b/>
                <w:sz w:val="24"/>
                <w:u w:val="single"/>
              </w:rPr>
              <w:t>APPLICAZIONE DEI FATTORI DI CONVERSIONE</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FC6275"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Questo blocco di colonne contiene informazioni aggiuntive riguardanti gli elementi fuori bilancio e i derivati totali (già segnalati nelle colonne 340-361 in base a una ripartizione differente).</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tc>
      </w:tr>
      <w:tr w:rsidR="00D724DB" w:rsidRPr="004E3D4B" w:rsidTr="00E10B85">
        <w:tc>
          <w:tcPr>
            <w:tcW w:w="1101" w:type="dxa"/>
          </w:tcPr>
          <w:p w:rsidR="00D724DB" w:rsidRPr="004E3D4B" w:rsidRDefault="00FC6275"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370</w:t>
            </w:r>
          </w:p>
        </w:tc>
        <w:tc>
          <w:tcPr>
            <w:tcW w:w="7903" w:type="dxa"/>
          </w:tcPr>
          <w:p w:rsidR="00D724DB" w:rsidRPr="004E3D4B" w:rsidRDefault="00FC6275" w:rsidP="00310954">
            <w:pPr>
              <w:suppressAutoHyphens/>
              <w:autoSpaceDE w:val="0"/>
              <w:autoSpaceDN w:val="0"/>
              <w:adjustRightInd w:val="0"/>
              <w:spacing w:before="0" w:after="0"/>
              <w:jc w:val="left"/>
              <w:rPr>
                <w:rFonts w:ascii="Times New Roman" w:hAnsi="Times New Roman"/>
                <w:b/>
                <w:sz w:val="24"/>
                <w:u w:val="single"/>
              </w:rPr>
            </w:pPr>
            <w:r w:rsidRPr="004E3D4B">
              <w:rPr>
                <w:rFonts w:ascii="Times New Roman" w:hAnsi="Times New Roman"/>
                <w:b/>
                <w:sz w:val="24"/>
                <w:u w:val="single"/>
              </w:rPr>
              <w:t>SOSTITUTI DEL CREDITO DIRETTI (DCS)</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p w:rsidR="00D724DB" w:rsidRPr="004E3D4B" w:rsidRDefault="00FC6275" w:rsidP="00310954">
            <w:pPr>
              <w:suppressAutoHyphens/>
              <w:spacing w:before="0" w:after="0"/>
              <w:rPr>
                <w:rFonts w:ascii="Times New Roman" w:hAnsi="Times New Roman"/>
                <w:sz w:val="24"/>
              </w:rPr>
            </w:pPr>
            <w:r w:rsidRPr="004E3D4B">
              <w:rPr>
                <w:rFonts w:ascii="Times New Roman" w:hAnsi="Times New Roman"/>
                <w:sz w:val="24"/>
              </w:rPr>
              <w:t>Questa colonna serve per le posizioni verso la cartolarizzazione detenute dal cedente e garantite tramite sostituti del credito diretti (direct credit substitutes, DCS).</w:t>
            </w:r>
          </w:p>
          <w:p w:rsidR="00D724DB" w:rsidRPr="004E3D4B" w:rsidRDefault="00D724DB" w:rsidP="00310954">
            <w:pPr>
              <w:suppressAutoHyphens/>
              <w:spacing w:before="0" w:after="0"/>
              <w:rPr>
                <w:rFonts w:ascii="Times New Roman" w:hAnsi="Times New Roman"/>
                <w:sz w:val="24"/>
              </w:rPr>
            </w:pPr>
          </w:p>
          <w:p w:rsidR="00D724DB" w:rsidRPr="004E3D4B" w:rsidRDefault="00BB22D4" w:rsidP="00310954">
            <w:pPr>
              <w:suppressAutoHyphens/>
              <w:spacing w:before="0" w:after="0"/>
              <w:rPr>
                <w:rFonts w:ascii="Times New Roman" w:hAnsi="Times New Roman"/>
                <w:sz w:val="24"/>
              </w:rPr>
            </w:pPr>
            <w:r w:rsidRPr="004E3D4B">
              <w:rPr>
                <w:rFonts w:ascii="Times New Roman" w:hAnsi="Times New Roman"/>
                <w:sz w:val="24"/>
              </w:rPr>
              <w:t>Conformemente all</w:t>
            </w:r>
            <w:r w:rsidR="00DD35E3">
              <w:rPr>
                <w:rFonts w:ascii="Times New Roman" w:hAnsi="Times New Roman"/>
                <w:sz w:val="24"/>
              </w:rPr>
              <w:t>'</w:t>
            </w:r>
            <w:r w:rsidRPr="004E3D4B">
              <w:rPr>
                <w:rFonts w:ascii="Times New Roman" w:hAnsi="Times New Roman"/>
                <w:sz w:val="24"/>
              </w:rPr>
              <w:t>allegato I del CRR sono considerati sostituti del credito diretti (DCS) i seguenti elementi fuori bilancio a rischio pieno:</w:t>
            </w:r>
          </w:p>
          <w:p w:rsidR="00D724DB" w:rsidRPr="004E3D4B" w:rsidRDefault="00D724DB" w:rsidP="00310954">
            <w:pPr>
              <w:suppressAutoHyphens/>
              <w:spacing w:before="0" w:after="0"/>
              <w:rPr>
                <w:rFonts w:ascii="Times New Roman" w:hAnsi="Times New Roman"/>
                <w:sz w:val="24"/>
              </w:rPr>
            </w:pPr>
          </w:p>
          <w:p w:rsidR="00D724DB" w:rsidRPr="004E3D4B" w:rsidRDefault="00FC6275" w:rsidP="00310954">
            <w:pPr>
              <w:suppressAutoHyphens/>
              <w:spacing w:before="0" w:after="0"/>
              <w:rPr>
                <w:rFonts w:ascii="Times New Roman" w:hAnsi="Times New Roman"/>
                <w:i/>
                <w:sz w:val="24"/>
              </w:rPr>
            </w:pPr>
            <w:r w:rsidRPr="004E3D4B">
              <w:rPr>
                <w:rFonts w:ascii="Times New Roman" w:hAnsi="Times New Roman"/>
                <w:i/>
                <w:sz w:val="24"/>
              </w:rPr>
              <w:t>- garanzie che assumono la forma di sostituti del credito;</w:t>
            </w:r>
          </w:p>
          <w:p w:rsidR="00D724DB" w:rsidRPr="004E3D4B" w:rsidRDefault="00FC6275" w:rsidP="00310954">
            <w:pPr>
              <w:suppressAutoHyphens/>
              <w:spacing w:before="0" w:after="0"/>
              <w:rPr>
                <w:rFonts w:ascii="Times New Roman" w:hAnsi="Times New Roman"/>
                <w:i/>
                <w:sz w:val="24"/>
              </w:rPr>
            </w:pPr>
            <w:r w:rsidRPr="004E3D4B">
              <w:rPr>
                <w:rFonts w:ascii="Times New Roman" w:hAnsi="Times New Roman"/>
                <w:i/>
                <w:sz w:val="24"/>
              </w:rPr>
              <w:t>- lettere di credito standby irrevocabili che assumono la forma di sostituti del credito.</w:t>
            </w:r>
          </w:p>
          <w:p w:rsidR="00D724DB" w:rsidRPr="004E3D4B" w:rsidRDefault="00D724DB" w:rsidP="00310954">
            <w:pPr>
              <w:suppressAutoHyphens/>
              <w:autoSpaceDE w:val="0"/>
              <w:autoSpaceDN w:val="0"/>
              <w:adjustRightInd w:val="0"/>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FC627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380</w:t>
            </w:r>
          </w:p>
        </w:tc>
        <w:tc>
          <w:tcPr>
            <w:tcW w:w="7903" w:type="dxa"/>
          </w:tcPr>
          <w:p w:rsidR="00D724DB" w:rsidRPr="004E3D4B" w:rsidRDefault="00FC6275"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IRS / CRS</w:t>
            </w:r>
          </w:p>
          <w:p w:rsidR="00D724DB" w:rsidRPr="004E3D4B" w:rsidRDefault="00D724DB" w:rsidP="00310954">
            <w:pPr>
              <w:suppressAutoHyphens/>
              <w:spacing w:before="0" w:after="0"/>
              <w:jc w:val="left"/>
              <w:rPr>
                <w:rFonts w:ascii="Times New Roman" w:hAnsi="Times New Roman"/>
                <w:sz w:val="24"/>
              </w:rPr>
            </w:pPr>
          </w:p>
          <w:p w:rsidR="00D724DB" w:rsidRPr="004E3D4B" w:rsidRDefault="00FC6275" w:rsidP="00310954">
            <w:pPr>
              <w:suppressAutoHyphens/>
              <w:spacing w:before="0" w:after="0"/>
              <w:rPr>
                <w:rFonts w:ascii="Times New Roman" w:hAnsi="Times New Roman"/>
                <w:sz w:val="24"/>
              </w:rPr>
            </w:pPr>
            <w:r w:rsidRPr="004E3D4B">
              <w:rPr>
                <w:rFonts w:ascii="Times New Roman" w:hAnsi="Times New Roman"/>
                <w:sz w:val="24"/>
              </w:rPr>
              <w:t xml:space="preserve">IRS significa </w:t>
            </w:r>
            <w:r w:rsidR="00DD35E3">
              <w:rPr>
                <w:rFonts w:ascii="Times New Roman" w:hAnsi="Times New Roman"/>
                <w:sz w:val="24"/>
              </w:rPr>
              <w:t>"</w:t>
            </w:r>
            <w:r w:rsidRPr="004E3D4B">
              <w:rPr>
                <w:rFonts w:ascii="Times New Roman" w:hAnsi="Times New Roman"/>
                <w:sz w:val="24"/>
              </w:rPr>
              <w:t>contratti swap su tassi di interesse</w:t>
            </w:r>
            <w:r w:rsidR="00DD35E3">
              <w:rPr>
                <w:rFonts w:ascii="Times New Roman" w:hAnsi="Times New Roman"/>
                <w:sz w:val="24"/>
              </w:rPr>
              <w:t>"</w:t>
            </w:r>
            <w:r w:rsidRPr="004E3D4B">
              <w:rPr>
                <w:rFonts w:ascii="Times New Roman" w:hAnsi="Times New Roman"/>
                <w:sz w:val="24"/>
              </w:rPr>
              <w:t xml:space="preserve">; CRS significa </w:t>
            </w:r>
            <w:r w:rsidR="00DD35E3">
              <w:rPr>
                <w:rFonts w:ascii="Times New Roman" w:hAnsi="Times New Roman"/>
                <w:sz w:val="24"/>
              </w:rPr>
              <w:t>"</w:t>
            </w:r>
            <w:r w:rsidRPr="004E3D4B">
              <w:rPr>
                <w:rFonts w:ascii="Times New Roman" w:hAnsi="Times New Roman"/>
                <w:sz w:val="24"/>
              </w:rPr>
              <w:t>contratti swap su valuta</w:t>
            </w:r>
            <w:r w:rsidR="00DD35E3">
              <w:rPr>
                <w:rFonts w:ascii="Times New Roman" w:hAnsi="Times New Roman"/>
                <w:sz w:val="24"/>
              </w:rPr>
              <w:t>"</w:t>
            </w:r>
            <w:r w:rsidRPr="004E3D4B">
              <w:rPr>
                <w:rFonts w:ascii="Times New Roman" w:hAnsi="Times New Roman"/>
                <w:sz w:val="24"/>
              </w:rPr>
              <w:t>. Tali derivati sono elencati nell</w:t>
            </w:r>
            <w:r w:rsidR="00DD35E3">
              <w:rPr>
                <w:rFonts w:ascii="Times New Roman" w:hAnsi="Times New Roman"/>
                <w:sz w:val="24"/>
              </w:rPr>
              <w:t>'</w:t>
            </w:r>
            <w:r w:rsidRPr="004E3D4B">
              <w:rPr>
                <w:rFonts w:ascii="Times New Roman" w:hAnsi="Times New Roman"/>
                <w:sz w:val="24"/>
              </w:rPr>
              <w:t>allegato II del CRR.</w:t>
            </w:r>
          </w:p>
          <w:p w:rsidR="00D724DB" w:rsidRPr="004E3D4B" w:rsidRDefault="00D724DB" w:rsidP="00310954">
            <w:pPr>
              <w:suppressAutoHyphens/>
              <w:spacing w:before="0" w:after="0"/>
              <w:jc w:val="left"/>
              <w:rPr>
                <w:rFonts w:ascii="Times New Roman" w:hAnsi="Times New Roman"/>
                <w:sz w:val="24"/>
              </w:rPr>
            </w:pPr>
          </w:p>
        </w:tc>
      </w:tr>
      <w:tr w:rsidR="00D724DB" w:rsidRPr="004E3D4B" w:rsidTr="00E10B85">
        <w:tc>
          <w:tcPr>
            <w:tcW w:w="1101" w:type="dxa"/>
          </w:tcPr>
          <w:p w:rsidR="00D724DB" w:rsidRPr="004E3D4B" w:rsidRDefault="00FC627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lastRenderedPageBreak/>
              <w:t>390</w:t>
            </w:r>
          </w:p>
        </w:tc>
        <w:tc>
          <w:tcPr>
            <w:tcW w:w="7903" w:type="dxa"/>
          </w:tcPr>
          <w:p w:rsidR="00D724DB" w:rsidRPr="004E3D4B" w:rsidRDefault="00FC6275"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LINEE DI LIQUIDITÀ</w:t>
            </w:r>
          </w:p>
          <w:p w:rsidR="00D724DB" w:rsidRPr="004E3D4B" w:rsidRDefault="00D724DB" w:rsidP="00310954">
            <w:pPr>
              <w:suppressAutoHyphens/>
              <w:spacing w:before="0" w:after="0"/>
              <w:jc w:val="left"/>
              <w:rPr>
                <w:rFonts w:ascii="Times New Roman" w:hAnsi="Times New Roman"/>
                <w:sz w:val="24"/>
              </w:rPr>
            </w:pPr>
          </w:p>
          <w:p w:rsidR="00D724DB" w:rsidRPr="004E3D4B" w:rsidRDefault="00FC6275" w:rsidP="00310954">
            <w:pPr>
              <w:suppressAutoHyphens/>
              <w:spacing w:before="0" w:after="0"/>
              <w:rPr>
                <w:rFonts w:ascii="Times New Roman" w:hAnsi="Times New Roman"/>
                <w:sz w:val="24"/>
              </w:rPr>
            </w:pPr>
            <w:r w:rsidRPr="004E3D4B">
              <w:rPr>
                <w:rFonts w:ascii="Times New Roman" w:hAnsi="Times New Roman"/>
                <w:sz w:val="24"/>
              </w:rPr>
              <w:t>Linee di liquidità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242, punto 3, del CRR.</w:t>
            </w:r>
          </w:p>
          <w:p w:rsidR="00D724DB" w:rsidRPr="004E3D4B" w:rsidRDefault="00D724DB" w:rsidP="00310954">
            <w:pPr>
              <w:suppressAutoHyphens/>
              <w:spacing w:before="0" w:after="0"/>
              <w:rPr>
                <w:rFonts w:ascii="Times New Roman" w:hAnsi="Times New Roman"/>
                <w:sz w:val="24"/>
              </w:rPr>
            </w:pPr>
          </w:p>
        </w:tc>
      </w:tr>
      <w:tr w:rsidR="00D724DB" w:rsidRPr="004E3D4B" w:rsidTr="00E10B85">
        <w:tc>
          <w:tcPr>
            <w:tcW w:w="1101" w:type="dxa"/>
          </w:tcPr>
          <w:p w:rsidR="00D724DB" w:rsidRPr="004E3D4B" w:rsidRDefault="00FC627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400</w:t>
            </w:r>
          </w:p>
        </w:tc>
        <w:tc>
          <w:tcPr>
            <w:tcW w:w="7903" w:type="dxa"/>
          </w:tcPr>
          <w:p w:rsidR="00D724DB" w:rsidRPr="004E3D4B" w:rsidRDefault="00FC6275"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 xml:space="preserve">ALTRO </w:t>
            </w:r>
          </w:p>
          <w:p w:rsidR="00D724DB" w:rsidRPr="004E3D4B" w:rsidRDefault="00D724DB" w:rsidP="00310954">
            <w:pPr>
              <w:suppressAutoHyphens/>
              <w:spacing w:before="0" w:after="0"/>
              <w:jc w:val="left"/>
              <w:rPr>
                <w:rFonts w:ascii="Times New Roman" w:hAnsi="Times New Roman"/>
                <w:sz w:val="24"/>
              </w:rPr>
            </w:pPr>
          </w:p>
          <w:p w:rsidR="00D724DB" w:rsidRPr="004E3D4B" w:rsidRDefault="001C3443" w:rsidP="00310954">
            <w:pPr>
              <w:suppressAutoHyphens/>
              <w:spacing w:before="0" w:after="0"/>
              <w:rPr>
                <w:rFonts w:ascii="Times New Roman" w:hAnsi="Times New Roman"/>
                <w:sz w:val="24"/>
              </w:rPr>
            </w:pPr>
            <w:r w:rsidRPr="004E3D4B">
              <w:rPr>
                <w:rFonts w:ascii="Times New Roman" w:hAnsi="Times New Roman"/>
                <w:sz w:val="24"/>
              </w:rPr>
              <w:t>Elementi fuori bilancio restanti.</w:t>
            </w:r>
          </w:p>
          <w:p w:rsidR="00D724DB" w:rsidRPr="004E3D4B" w:rsidRDefault="00D724DB" w:rsidP="00310954">
            <w:pPr>
              <w:suppressAutoHyphens/>
              <w:spacing w:before="0" w:after="0"/>
              <w:jc w:val="left"/>
              <w:rPr>
                <w:rFonts w:ascii="Times New Roman" w:hAnsi="Times New Roman"/>
                <w:sz w:val="24"/>
              </w:rPr>
            </w:pPr>
          </w:p>
        </w:tc>
      </w:tr>
      <w:tr w:rsidR="00D724DB" w:rsidRPr="004E3D4B" w:rsidTr="00E10B85">
        <w:tc>
          <w:tcPr>
            <w:tcW w:w="1101" w:type="dxa"/>
          </w:tcPr>
          <w:p w:rsidR="00D724DB" w:rsidRPr="004E3D4B" w:rsidRDefault="00FC627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411</w:t>
            </w:r>
          </w:p>
        </w:tc>
        <w:tc>
          <w:tcPr>
            <w:tcW w:w="7903" w:type="dxa"/>
          </w:tcPr>
          <w:p w:rsidR="00D724DB" w:rsidRPr="004E3D4B" w:rsidRDefault="00FC6275"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VALORE DELL</w:t>
            </w:r>
            <w:r w:rsidR="00DD35E3">
              <w:rPr>
                <w:rFonts w:ascii="Times New Roman" w:hAnsi="Times New Roman"/>
                <w:b/>
                <w:sz w:val="24"/>
                <w:u w:val="single"/>
              </w:rPr>
              <w:t>'</w:t>
            </w:r>
            <w:r w:rsidRPr="004E3D4B">
              <w:rPr>
                <w:rFonts w:ascii="Times New Roman" w:hAnsi="Times New Roman"/>
                <w:b/>
                <w:sz w:val="24"/>
                <w:u w:val="single"/>
              </w:rPr>
              <w:t>ESPOSIZIONE</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FC6275" w:rsidP="00310954">
            <w:pPr>
              <w:suppressAutoHyphens/>
              <w:spacing w:before="0" w:after="0"/>
              <w:rPr>
                <w:rFonts w:ascii="Times New Roman" w:hAnsi="Times New Roman"/>
                <w:sz w:val="24"/>
              </w:rPr>
            </w:pPr>
            <w:r w:rsidRPr="004E3D4B">
              <w:rPr>
                <w:rFonts w:ascii="Times New Roman" w:hAnsi="Times New Roman"/>
                <w:sz w:val="24"/>
              </w:rPr>
              <w:t>Questa informazione è correlata strettamente alla colonna 0180 del modello CR SEC.</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FC627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420</w:t>
            </w:r>
          </w:p>
        </w:tc>
        <w:tc>
          <w:tcPr>
            <w:tcW w:w="7903" w:type="dxa"/>
          </w:tcPr>
          <w:p w:rsidR="00D724DB" w:rsidRPr="004E3D4B" w:rsidRDefault="00FC6275"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 VALORE DELL</w:t>
            </w:r>
            <w:r w:rsidR="00DD35E3">
              <w:rPr>
                <w:rFonts w:ascii="Times New Roman" w:hAnsi="Times New Roman"/>
                <w:b/>
                <w:sz w:val="24"/>
                <w:u w:val="single"/>
              </w:rPr>
              <w:t>'</w:t>
            </w:r>
            <w:r w:rsidRPr="004E3D4B">
              <w:rPr>
                <w:rFonts w:ascii="Times New Roman" w:hAnsi="Times New Roman"/>
                <w:b/>
                <w:sz w:val="24"/>
                <w:u w:val="single"/>
              </w:rPr>
              <w:t>ESPOSIZIONE DEDOTTO DAI FONDI PROPRI</w:t>
            </w:r>
          </w:p>
          <w:p w:rsidR="00D724DB" w:rsidRPr="004E3D4B" w:rsidRDefault="00D724DB" w:rsidP="00310954">
            <w:pPr>
              <w:suppressAutoHyphens/>
              <w:spacing w:before="0" w:after="0"/>
              <w:jc w:val="left"/>
              <w:rPr>
                <w:rFonts w:ascii="Times New Roman" w:hAnsi="Times New Roman"/>
                <w:sz w:val="24"/>
              </w:rPr>
            </w:pPr>
          </w:p>
          <w:p w:rsidR="00D724DB" w:rsidRPr="004E3D4B" w:rsidRDefault="00FC6275" w:rsidP="00310954">
            <w:pPr>
              <w:suppressAutoHyphens/>
              <w:spacing w:before="0" w:after="0"/>
              <w:rPr>
                <w:rFonts w:ascii="Times New Roman" w:hAnsi="Times New Roman"/>
                <w:sz w:val="24"/>
              </w:rPr>
            </w:pPr>
            <w:r w:rsidRPr="004E3D4B">
              <w:rPr>
                <w:rFonts w:ascii="Times New Roman" w:hAnsi="Times New Roman"/>
                <w:sz w:val="24"/>
              </w:rPr>
              <w:t>Questa informazione è correlata strettamente alla colonna 0190 del modello CR SEC.</w:t>
            </w:r>
          </w:p>
          <w:p w:rsidR="00D724DB" w:rsidRPr="004E3D4B" w:rsidRDefault="00D724DB" w:rsidP="00310954">
            <w:pPr>
              <w:suppressAutoHyphens/>
              <w:spacing w:before="0" w:after="0"/>
              <w:rPr>
                <w:rFonts w:ascii="Times New Roman" w:hAnsi="Times New Roman"/>
                <w:sz w:val="24"/>
              </w:rPr>
            </w:pPr>
          </w:p>
          <w:p w:rsidR="00D724DB" w:rsidRPr="004E3D4B" w:rsidRDefault="00FC6275" w:rsidP="00310954">
            <w:pPr>
              <w:suppressAutoHyphens/>
              <w:spacing w:before="0" w:after="0"/>
              <w:rPr>
                <w:rFonts w:ascii="Times New Roman" w:hAnsi="Times New Roman"/>
                <w:sz w:val="24"/>
              </w:rPr>
            </w:pPr>
            <w:r w:rsidRPr="004E3D4B">
              <w:rPr>
                <w:rFonts w:ascii="Times New Roman" w:hAnsi="Times New Roman"/>
                <w:sz w:val="24"/>
              </w:rPr>
              <w:t>In questa colonna è segnalato un importo negativo.</w:t>
            </w:r>
          </w:p>
          <w:p w:rsidR="00D724DB" w:rsidRPr="004E3D4B" w:rsidRDefault="00D724DB" w:rsidP="00310954">
            <w:pPr>
              <w:suppressAutoHyphens/>
              <w:spacing w:before="0" w:after="0"/>
              <w:jc w:val="left"/>
              <w:rPr>
                <w:rFonts w:ascii="Times New Roman" w:hAnsi="Times New Roman"/>
                <w:sz w:val="24"/>
              </w:rPr>
            </w:pPr>
          </w:p>
        </w:tc>
      </w:tr>
      <w:tr w:rsidR="00D724DB" w:rsidRPr="004E3D4B" w:rsidTr="00E10B85">
        <w:tc>
          <w:tcPr>
            <w:tcW w:w="1101" w:type="dxa"/>
          </w:tcPr>
          <w:p w:rsidR="00D724DB" w:rsidRPr="004E3D4B" w:rsidDel="00304CB1" w:rsidRDefault="00FC627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430</w:t>
            </w:r>
          </w:p>
        </w:tc>
        <w:tc>
          <w:tcPr>
            <w:tcW w:w="7903" w:type="dxa"/>
          </w:tcPr>
          <w:p w:rsidR="00D724DB" w:rsidRPr="004E3D4B" w:rsidRDefault="00FC6275"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IMPORTO COMPLESSIVO DELL</w:t>
            </w:r>
            <w:r w:rsidR="00DD35E3">
              <w:rPr>
                <w:rFonts w:ascii="Times New Roman" w:hAnsi="Times New Roman"/>
                <w:b/>
                <w:sz w:val="24"/>
                <w:u w:val="single"/>
              </w:rPr>
              <w:t>'</w:t>
            </w:r>
            <w:r w:rsidRPr="004E3D4B">
              <w:rPr>
                <w:rFonts w:ascii="Times New Roman" w:hAnsi="Times New Roman"/>
                <w:b/>
                <w:sz w:val="24"/>
                <w:u w:val="single"/>
              </w:rPr>
              <w:t>ESPOSIZIONE PONDERATO PER IL RISCHIO PRIMA DELL</w:t>
            </w:r>
            <w:r w:rsidR="00DD35E3">
              <w:rPr>
                <w:rFonts w:ascii="Times New Roman" w:hAnsi="Times New Roman"/>
                <w:b/>
                <w:sz w:val="24"/>
                <w:u w:val="single"/>
              </w:rPr>
              <w:t>'</w:t>
            </w:r>
            <w:r w:rsidRPr="004E3D4B">
              <w:rPr>
                <w:rFonts w:ascii="Times New Roman" w:hAnsi="Times New Roman"/>
                <w:b/>
                <w:sz w:val="24"/>
                <w:u w:val="single"/>
              </w:rPr>
              <w:t>APPLICAZIONE DEL MASSIMALE</w:t>
            </w:r>
          </w:p>
          <w:p w:rsidR="00D724DB" w:rsidRPr="004E3D4B" w:rsidRDefault="00D724DB" w:rsidP="00310954">
            <w:pPr>
              <w:suppressAutoHyphens/>
              <w:spacing w:before="0" w:after="0"/>
              <w:jc w:val="left"/>
              <w:rPr>
                <w:rFonts w:ascii="Times New Roman" w:hAnsi="Times New Roman"/>
                <w:sz w:val="24"/>
              </w:rPr>
            </w:pPr>
          </w:p>
          <w:p w:rsidR="00D724DB" w:rsidRPr="004E3D4B" w:rsidRDefault="00FC6275" w:rsidP="00310954">
            <w:pPr>
              <w:suppressAutoHyphens/>
              <w:spacing w:before="0" w:after="0"/>
              <w:rPr>
                <w:rFonts w:ascii="Times New Roman" w:hAnsi="Times New Roman"/>
                <w:sz w:val="24"/>
              </w:rPr>
            </w:pPr>
            <w:r w:rsidRPr="004E3D4B">
              <w:rPr>
                <w:rFonts w:ascii="Times New Roman" w:hAnsi="Times New Roman"/>
                <w:sz w:val="24"/>
              </w:rPr>
              <w:t>Questa colonna contiene informazioni riguardanti l</w:t>
            </w:r>
            <w:r w:rsidR="00DD35E3">
              <w:rPr>
                <w:rFonts w:ascii="Times New Roman" w:hAnsi="Times New Roman"/>
                <w:sz w:val="24"/>
              </w:rPr>
              <w:t>'</w:t>
            </w:r>
            <w:r w:rsidRPr="004E3D4B">
              <w:rPr>
                <w:rFonts w:ascii="Times New Roman" w:hAnsi="Times New Roman"/>
                <w:sz w:val="24"/>
              </w:rPr>
              <w:t>importo dell</w:t>
            </w:r>
            <w:r w:rsidR="00DD35E3">
              <w:rPr>
                <w:rFonts w:ascii="Times New Roman" w:hAnsi="Times New Roman"/>
                <w:sz w:val="24"/>
              </w:rPr>
              <w:t>'</w:t>
            </w:r>
            <w:r w:rsidRPr="004E3D4B">
              <w:rPr>
                <w:rFonts w:ascii="Times New Roman" w:hAnsi="Times New Roman"/>
                <w:sz w:val="24"/>
              </w:rPr>
              <w:t>esposizione ponderato per il rischio prima dell</w:t>
            </w:r>
            <w:r w:rsidR="00DD35E3">
              <w:rPr>
                <w:rFonts w:ascii="Times New Roman" w:hAnsi="Times New Roman"/>
                <w:sz w:val="24"/>
              </w:rPr>
              <w:t>'</w:t>
            </w:r>
            <w:r w:rsidRPr="004E3D4B">
              <w:rPr>
                <w:rFonts w:ascii="Times New Roman" w:hAnsi="Times New Roman"/>
                <w:sz w:val="24"/>
              </w:rPr>
              <w:t>applicazione del massimale alle posizioni verso la cartolarizzazione (ossia per schemi di cartolarizzazione con trasferimento significativo del rischio). Per gli schemi di cartolarizzazione senza trasferimento significativo del rischio (cioè l</w:t>
            </w:r>
            <w:r w:rsidR="00DD35E3">
              <w:rPr>
                <w:rFonts w:ascii="Times New Roman" w:hAnsi="Times New Roman"/>
                <w:sz w:val="24"/>
              </w:rPr>
              <w:t>'</w:t>
            </w:r>
            <w:r w:rsidRPr="004E3D4B">
              <w:rPr>
                <w:rFonts w:ascii="Times New Roman" w:hAnsi="Times New Roman"/>
                <w:sz w:val="24"/>
              </w:rPr>
              <w:t>importo dell</w:t>
            </w:r>
            <w:r w:rsidR="00DD35E3">
              <w:rPr>
                <w:rFonts w:ascii="Times New Roman" w:hAnsi="Times New Roman"/>
                <w:sz w:val="24"/>
              </w:rPr>
              <w:t>'</w:t>
            </w:r>
            <w:r w:rsidRPr="004E3D4B">
              <w:rPr>
                <w:rFonts w:ascii="Times New Roman" w:hAnsi="Times New Roman"/>
                <w:sz w:val="24"/>
              </w:rPr>
              <w:t>esposizione ponderato per il rischio determinato sulla base delle esposizioni cartolarizzate), in questa colonna non sono segnalati dati.</w:t>
            </w:r>
          </w:p>
          <w:p w:rsidR="00D724DB" w:rsidRPr="004E3D4B" w:rsidRDefault="00D724DB" w:rsidP="00310954">
            <w:pPr>
              <w:suppressAutoHyphens/>
              <w:spacing w:before="0" w:after="0"/>
              <w:jc w:val="left"/>
              <w:rPr>
                <w:rFonts w:ascii="Times New Roman" w:hAnsi="Times New Roman"/>
                <w:sz w:val="24"/>
              </w:rPr>
            </w:pPr>
          </w:p>
          <w:p w:rsidR="00D724DB" w:rsidRPr="004E3D4B" w:rsidRDefault="00FC6275" w:rsidP="00310954">
            <w:pPr>
              <w:suppressAutoHyphens/>
              <w:spacing w:before="0" w:after="0"/>
              <w:jc w:val="left"/>
              <w:rPr>
                <w:rFonts w:ascii="Times New Roman" w:hAnsi="Times New Roman"/>
                <w:sz w:val="24"/>
              </w:rPr>
            </w:pPr>
            <w:r w:rsidRPr="004E3D4B">
              <w:rPr>
                <w:rFonts w:ascii="Times New Roman" w:hAnsi="Times New Roman"/>
                <w:sz w:val="24"/>
              </w:rPr>
              <w:t xml:space="preserve">Questa colonna non è compilata per le cartolarizzazioni di passività. </w:t>
            </w:r>
          </w:p>
          <w:p w:rsidR="00D724DB" w:rsidRPr="004E3D4B" w:rsidRDefault="00D724DB" w:rsidP="00310954">
            <w:pPr>
              <w:suppressAutoHyphens/>
              <w:spacing w:before="0" w:after="0"/>
              <w:jc w:val="left"/>
              <w:rPr>
                <w:rFonts w:ascii="Times New Roman" w:hAnsi="Times New Roman"/>
                <w:sz w:val="24"/>
              </w:rPr>
            </w:pPr>
          </w:p>
          <w:p w:rsidR="00D724DB" w:rsidRPr="004E3D4B" w:rsidRDefault="00FC6275" w:rsidP="00310954">
            <w:pPr>
              <w:suppressAutoHyphens/>
              <w:spacing w:before="0" w:after="0"/>
              <w:jc w:val="left"/>
              <w:rPr>
                <w:rFonts w:ascii="Times New Roman" w:hAnsi="Times New Roman"/>
                <w:sz w:val="24"/>
              </w:rPr>
            </w:pPr>
            <w:r w:rsidRPr="004E3D4B">
              <w:rPr>
                <w:rFonts w:ascii="Times New Roman" w:hAnsi="Times New Roman"/>
                <w:sz w:val="24"/>
              </w:rPr>
              <w:t>Per le cartolarizzazioni contenute nel portafoglio di negoziazione, è segnalato l</w:t>
            </w:r>
            <w:r w:rsidR="00DD35E3">
              <w:rPr>
                <w:rFonts w:ascii="Times New Roman" w:hAnsi="Times New Roman"/>
                <w:sz w:val="24"/>
              </w:rPr>
              <w:t>'</w:t>
            </w:r>
            <w:r w:rsidRPr="004E3D4B">
              <w:rPr>
                <w:rFonts w:ascii="Times New Roman" w:hAnsi="Times New Roman"/>
                <w:sz w:val="24"/>
              </w:rPr>
              <w:t xml:space="preserve">RWEA relativo al rischio specifico. Cfr., rispettivamente, la colonna 570 del MKR SA SEC o le colonne 410 e 420 (la pertinente per il requisito di fondi propri) del MKR SA CTP. </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FC6275"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431</w:t>
            </w:r>
          </w:p>
        </w:tc>
        <w:tc>
          <w:tcPr>
            <w:tcW w:w="7903" w:type="dxa"/>
          </w:tcPr>
          <w:p w:rsidR="00D724DB" w:rsidRPr="004E3D4B" w:rsidRDefault="00FC6275"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 RIDUZIONE DOVUTA AL MASSIMALE DI PONDERAZIONE DEL RISCHIO</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310954" w:rsidP="00310954">
            <w:pPr>
              <w:suppressAutoHyphens/>
              <w:spacing w:before="0" w:after="0"/>
              <w:jc w:val="left"/>
              <w:rPr>
                <w:rFonts w:ascii="Times New Roman" w:hAnsi="Times New Roman"/>
                <w:sz w:val="24"/>
              </w:rPr>
            </w:pPr>
            <w:r>
              <w:rPr>
                <w:rFonts w:ascii="Times New Roman" w:hAnsi="Times New Roman"/>
                <w:sz w:val="24"/>
              </w:rPr>
              <w:t>Articolo </w:t>
            </w:r>
            <w:r w:rsidR="00FC6275" w:rsidRPr="004E3D4B">
              <w:rPr>
                <w:rFonts w:ascii="Times New Roman" w:hAnsi="Times New Roman"/>
                <w:sz w:val="24"/>
              </w:rPr>
              <w:t>267 del CRR</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FC6275"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432</w:t>
            </w:r>
          </w:p>
        </w:tc>
        <w:tc>
          <w:tcPr>
            <w:tcW w:w="7903" w:type="dxa"/>
          </w:tcPr>
          <w:p w:rsidR="00D724DB" w:rsidRPr="004E3D4B" w:rsidRDefault="00FC6275"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 RIDUZIONE DOVUTA AL MASSIMALE GENERALE</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310954" w:rsidP="00310954">
            <w:pPr>
              <w:suppressAutoHyphens/>
              <w:spacing w:before="0" w:after="0"/>
              <w:jc w:val="left"/>
              <w:rPr>
                <w:rFonts w:ascii="Times New Roman" w:hAnsi="Times New Roman"/>
                <w:sz w:val="24"/>
              </w:rPr>
            </w:pPr>
            <w:r>
              <w:rPr>
                <w:rFonts w:ascii="Times New Roman" w:hAnsi="Times New Roman"/>
                <w:sz w:val="24"/>
              </w:rPr>
              <w:t>Articolo </w:t>
            </w:r>
            <w:r w:rsidR="00FC6275" w:rsidRPr="004E3D4B">
              <w:rPr>
                <w:rFonts w:ascii="Times New Roman" w:hAnsi="Times New Roman"/>
                <w:sz w:val="24"/>
              </w:rPr>
              <w:t>268 del CRR</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FC627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sz w:val="24"/>
              </w:rPr>
              <w:t>440</w:t>
            </w:r>
          </w:p>
        </w:tc>
        <w:tc>
          <w:tcPr>
            <w:tcW w:w="7903" w:type="dxa"/>
          </w:tcPr>
          <w:p w:rsidR="00D724DB" w:rsidRPr="004E3D4B" w:rsidRDefault="00FC6275"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IMPORTO COMPLESSIVO DELL</w:t>
            </w:r>
            <w:r w:rsidR="00DD35E3">
              <w:rPr>
                <w:rFonts w:ascii="Times New Roman" w:hAnsi="Times New Roman"/>
                <w:b/>
                <w:sz w:val="24"/>
                <w:u w:val="single"/>
              </w:rPr>
              <w:t>'</w:t>
            </w:r>
            <w:r w:rsidRPr="004E3D4B">
              <w:rPr>
                <w:rFonts w:ascii="Times New Roman" w:hAnsi="Times New Roman"/>
                <w:b/>
                <w:sz w:val="24"/>
                <w:u w:val="single"/>
              </w:rPr>
              <w:t>ESPOSIZIONE PONDERATO PER IL RISCHIO DOPO L</w:t>
            </w:r>
            <w:r w:rsidR="00DD35E3">
              <w:rPr>
                <w:rFonts w:ascii="Times New Roman" w:hAnsi="Times New Roman"/>
                <w:b/>
                <w:sz w:val="24"/>
                <w:u w:val="single"/>
              </w:rPr>
              <w:t>'</w:t>
            </w:r>
            <w:r w:rsidRPr="004E3D4B">
              <w:rPr>
                <w:rFonts w:ascii="Times New Roman" w:hAnsi="Times New Roman"/>
                <w:b/>
                <w:sz w:val="24"/>
                <w:u w:val="single"/>
              </w:rPr>
              <w:t>APPLICAZIONE DEL MASSIMALE</w:t>
            </w:r>
          </w:p>
          <w:p w:rsidR="00D724DB" w:rsidRPr="004E3D4B" w:rsidRDefault="00D724DB" w:rsidP="00310954">
            <w:pPr>
              <w:suppressAutoHyphens/>
              <w:spacing w:before="0" w:after="0"/>
              <w:jc w:val="left"/>
              <w:rPr>
                <w:rFonts w:ascii="Times New Roman" w:hAnsi="Times New Roman"/>
                <w:sz w:val="24"/>
              </w:rPr>
            </w:pPr>
          </w:p>
          <w:p w:rsidR="00D724DB" w:rsidRPr="004E3D4B" w:rsidRDefault="00FC6275" w:rsidP="00310954">
            <w:pPr>
              <w:suppressAutoHyphens/>
              <w:spacing w:before="0" w:after="0"/>
              <w:rPr>
                <w:rFonts w:ascii="Times New Roman" w:hAnsi="Times New Roman"/>
                <w:sz w:val="24"/>
              </w:rPr>
            </w:pPr>
            <w:r w:rsidRPr="004E3D4B">
              <w:rPr>
                <w:rFonts w:ascii="Times New Roman" w:hAnsi="Times New Roman"/>
                <w:sz w:val="24"/>
              </w:rPr>
              <w:lastRenderedPageBreak/>
              <w:t>Questa colonna contiene informazioni riguardanti l</w:t>
            </w:r>
            <w:r w:rsidR="00DD35E3">
              <w:rPr>
                <w:rFonts w:ascii="Times New Roman" w:hAnsi="Times New Roman"/>
                <w:sz w:val="24"/>
              </w:rPr>
              <w:t>'</w:t>
            </w:r>
            <w:r w:rsidRPr="004E3D4B">
              <w:rPr>
                <w:rFonts w:ascii="Times New Roman" w:hAnsi="Times New Roman"/>
                <w:sz w:val="24"/>
              </w:rPr>
              <w:t>importo dell</w:t>
            </w:r>
            <w:r w:rsidR="00DD35E3">
              <w:rPr>
                <w:rFonts w:ascii="Times New Roman" w:hAnsi="Times New Roman"/>
                <w:sz w:val="24"/>
              </w:rPr>
              <w:t>'</w:t>
            </w:r>
            <w:r w:rsidRPr="004E3D4B">
              <w:rPr>
                <w:rFonts w:ascii="Times New Roman" w:hAnsi="Times New Roman"/>
                <w:sz w:val="24"/>
              </w:rPr>
              <w:t>esposizione ponderato per il rischio dopo l</w:t>
            </w:r>
            <w:r w:rsidR="00DD35E3">
              <w:rPr>
                <w:rFonts w:ascii="Times New Roman" w:hAnsi="Times New Roman"/>
                <w:sz w:val="24"/>
              </w:rPr>
              <w:t>'</w:t>
            </w:r>
            <w:r w:rsidRPr="004E3D4B">
              <w:rPr>
                <w:rFonts w:ascii="Times New Roman" w:hAnsi="Times New Roman"/>
                <w:sz w:val="24"/>
              </w:rPr>
              <w:t>applicazione del massimale alle posizioni verso la cartolarizzazione (ossia per schemi di cartolarizzazione con trasferimento significativo del rischio). Per gli schemi di cartolarizzazione senza trasferimento significativo del rischio (cioè i requisiti di fondi propri determinati sulla base delle esposizioni cartolarizzate), in questa colonna non sono segnalati dati.</w:t>
            </w:r>
          </w:p>
          <w:p w:rsidR="00D724DB" w:rsidRPr="004E3D4B" w:rsidRDefault="00D724DB" w:rsidP="00310954">
            <w:pPr>
              <w:suppressAutoHyphens/>
              <w:spacing w:before="0" w:after="0"/>
              <w:rPr>
                <w:rFonts w:ascii="Times New Roman" w:hAnsi="Times New Roman"/>
                <w:sz w:val="24"/>
              </w:rPr>
            </w:pPr>
          </w:p>
          <w:p w:rsidR="00D724DB" w:rsidRPr="004E3D4B" w:rsidRDefault="00FC6275" w:rsidP="00310954">
            <w:pPr>
              <w:suppressAutoHyphens/>
              <w:spacing w:before="0" w:after="0"/>
              <w:rPr>
                <w:rFonts w:ascii="Times New Roman" w:hAnsi="Times New Roman"/>
                <w:sz w:val="24"/>
              </w:rPr>
            </w:pPr>
            <w:r w:rsidRPr="004E3D4B">
              <w:rPr>
                <w:rFonts w:ascii="Times New Roman" w:hAnsi="Times New Roman"/>
                <w:sz w:val="24"/>
              </w:rPr>
              <w:t xml:space="preserve">Questa colonna non è compilata per le cartolarizzazioni di passività. </w:t>
            </w:r>
          </w:p>
          <w:p w:rsidR="00D724DB" w:rsidRPr="004E3D4B" w:rsidRDefault="00D724DB" w:rsidP="00310954">
            <w:pPr>
              <w:suppressAutoHyphens/>
              <w:spacing w:before="0" w:after="0"/>
              <w:rPr>
                <w:rFonts w:ascii="Times New Roman" w:hAnsi="Times New Roman"/>
                <w:sz w:val="24"/>
              </w:rPr>
            </w:pPr>
          </w:p>
          <w:p w:rsidR="00D724DB" w:rsidRPr="004E3D4B" w:rsidRDefault="00FC6275" w:rsidP="00310954">
            <w:pPr>
              <w:suppressAutoHyphens/>
              <w:spacing w:before="0" w:after="0"/>
              <w:rPr>
                <w:rFonts w:ascii="Times New Roman" w:hAnsi="Times New Roman"/>
                <w:sz w:val="24"/>
              </w:rPr>
            </w:pPr>
            <w:r w:rsidRPr="004E3D4B">
              <w:rPr>
                <w:rFonts w:ascii="Times New Roman" w:hAnsi="Times New Roman"/>
                <w:sz w:val="24"/>
              </w:rPr>
              <w:t>Per le cartolarizzazioni contenute nel portafoglio di negoziazione, è segnalato l</w:t>
            </w:r>
            <w:r w:rsidR="00DD35E3">
              <w:rPr>
                <w:rFonts w:ascii="Times New Roman" w:hAnsi="Times New Roman"/>
                <w:sz w:val="24"/>
              </w:rPr>
              <w:t>'</w:t>
            </w:r>
            <w:r w:rsidRPr="004E3D4B">
              <w:rPr>
                <w:rFonts w:ascii="Times New Roman" w:hAnsi="Times New Roman"/>
                <w:sz w:val="24"/>
              </w:rPr>
              <w:t>RWEA relativo al rischio specifico. Cfr., rispettivamente, la colonna 600 del MKR SA SEC o la colonna 450 del MKR SA CTP.</w:t>
            </w:r>
          </w:p>
          <w:p w:rsidR="00D724DB" w:rsidRPr="004E3D4B" w:rsidRDefault="00D724DB" w:rsidP="00310954">
            <w:pPr>
              <w:suppressAutoHyphens/>
              <w:spacing w:before="0" w:after="0"/>
              <w:jc w:val="left"/>
              <w:rPr>
                <w:rFonts w:ascii="Times New Roman" w:hAnsi="Times New Roman"/>
                <w:sz w:val="24"/>
              </w:rPr>
            </w:pPr>
          </w:p>
        </w:tc>
      </w:tr>
      <w:tr w:rsidR="00D724DB" w:rsidRPr="004E3D4B" w:rsidTr="00E10B85">
        <w:tc>
          <w:tcPr>
            <w:tcW w:w="1101" w:type="dxa"/>
          </w:tcPr>
          <w:p w:rsidR="00D724DB" w:rsidRPr="004E3D4B" w:rsidRDefault="00FC6275"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lastRenderedPageBreak/>
              <w:t>447-448</w:t>
            </w:r>
          </w:p>
        </w:tc>
        <w:tc>
          <w:tcPr>
            <w:tcW w:w="7903" w:type="dxa"/>
          </w:tcPr>
          <w:p w:rsidR="00D724DB" w:rsidRPr="004E3D4B" w:rsidRDefault="00FC6275"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VOCI PER MEMORIA</w:t>
            </w:r>
          </w:p>
        </w:tc>
      </w:tr>
      <w:tr w:rsidR="00D724DB" w:rsidRPr="004E3D4B" w:rsidTr="00E10B85">
        <w:tc>
          <w:tcPr>
            <w:tcW w:w="1101" w:type="dxa"/>
          </w:tcPr>
          <w:p w:rsidR="00D724DB" w:rsidRPr="004E3D4B" w:rsidRDefault="00FC6275"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447</w:t>
            </w:r>
          </w:p>
        </w:tc>
        <w:tc>
          <w:tcPr>
            <w:tcW w:w="7903" w:type="dxa"/>
          </w:tcPr>
          <w:p w:rsidR="00D724DB" w:rsidRPr="004E3D4B" w:rsidRDefault="00FC6275"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IMPORTO DELLE ESPOSIZIONI PONDERATO PER IL RISCHIO SECONDO IL SEC-ERBA</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FC6275" w:rsidP="00310954">
            <w:pPr>
              <w:suppressAutoHyphens/>
              <w:spacing w:before="0" w:after="0"/>
              <w:jc w:val="left"/>
              <w:rPr>
                <w:rFonts w:ascii="Times New Roman" w:hAnsi="Times New Roman"/>
                <w:sz w:val="24"/>
              </w:rPr>
            </w:pPr>
            <w:r w:rsidRPr="004E3D4B">
              <w:rPr>
                <w:rFonts w:ascii="Times New Roman" w:hAnsi="Times New Roman"/>
                <w:sz w:val="24"/>
              </w:rPr>
              <w:t>Articoli 263 e 264 del CRR Questa colonna è compilata solo per le operazioni con rating prima dell</w:t>
            </w:r>
            <w:r w:rsidR="00DD35E3">
              <w:rPr>
                <w:rFonts w:ascii="Times New Roman" w:hAnsi="Times New Roman"/>
                <w:sz w:val="24"/>
              </w:rPr>
              <w:t>'</w:t>
            </w:r>
            <w:r w:rsidRPr="004E3D4B">
              <w:rPr>
                <w:rFonts w:ascii="Times New Roman" w:hAnsi="Times New Roman"/>
                <w:sz w:val="24"/>
              </w:rPr>
              <w:t>applicazione del massimale e non è compilata per le operazioni nell</w:t>
            </w:r>
            <w:r w:rsidR="00DD35E3">
              <w:rPr>
                <w:rFonts w:ascii="Times New Roman" w:hAnsi="Times New Roman"/>
                <w:sz w:val="24"/>
              </w:rPr>
              <w:t>'</w:t>
            </w:r>
            <w:r w:rsidRPr="004E3D4B">
              <w:rPr>
                <w:rFonts w:ascii="Times New Roman" w:hAnsi="Times New Roman"/>
                <w:sz w:val="24"/>
              </w:rPr>
              <w:t xml:space="preserve">ambito del SEC-ERBA. </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101" w:type="dxa"/>
          </w:tcPr>
          <w:p w:rsidR="00D724DB" w:rsidRPr="004E3D4B" w:rsidRDefault="00FC6275"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448</w:t>
            </w:r>
          </w:p>
        </w:tc>
        <w:tc>
          <w:tcPr>
            <w:tcW w:w="7903" w:type="dxa"/>
          </w:tcPr>
          <w:p w:rsidR="00D724DB" w:rsidRPr="004E3D4B" w:rsidRDefault="00FC6275"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IMPORTO DELLE ESPOSIZIONI PONDERATO PER IL RISCHIO SECONDO IL SEC-SA</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FC6275" w:rsidP="00310954">
            <w:pPr>
              <w:suppressAutoHyphens/>
              <w:spacing w:before="0" w:after="0"/>
              <w:jc w:val="left"/>
              <w:rPr>
                <w:rFonts w:ascii="Times New Roman" w:hAnsi="Times New Roman"/>
                <w:sz w:val="24"/>
              </w:rPr>
            </w:pPr>
            <w:r w:rsidRPr="004E3D4B">
              <w:rPr>
                <w:rFonts w:ascii="Times New Roman" w:hAnsi="Times New Roman"/>
                <w:sz w:val="24"/>
              </w:rPr>
              <w:t>Articoli 261 e 262 del CRR Questa colonna è compilata prima dell</w:t>
            </w:r>
            <w:r w:rsidR="00DD35E3">
              <w:rPr>
                <w:rFonts w:ascii="Times New Roman" w:hAnsi="Times New Roman"/>
                <w:sz w:val="24"/>
              </w:rPr>
              <w:t>'</w:t>
            </w:r>
            <w:r w:rsidRPr="004E3D4B">
              <w:rPr>
                <w:rFonts w:ascii="Times New Roman" w:hAnsi="Times New Roman"/>
                <w:sz w:val="24"/>
              </w:rPr>
              <w:t>applicazione del massimale e non è compilata per le operazioni nell</w:t>
            </w:r>
            <w:r w:rsidR="00DD35E3">
              <w:rPr>
                <w:rFonts w:ascii="Times New Roman" w:hAnsi="Times New Roman"/>
                <w:sz w:val="24"/>
              </w:rPr>
              <w:t>'</w:t>
            </w:r>
            <w:r w:rsidRPr="004E3D4B">
              <w:rPr>
                <w:rFonts w:ascii="Times New Roman" w:hAnsi="Times New Roman"/>
                <w:sz w:val="24"/>
              </w:rPr>
              <w:t>ambito del SEC-SA.</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101" w:type="dxa"/>
            <w:shd w:val="clear" w:color="auto" w:fill="auto"/>
          </w:tcPr>
          <w:p w:rsidR="00D724DB" w:rsidRPr="004E3D4B" w:rsidRDefault="00677A91"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450-470</w:t>
            </w:r>
          </w:p>
        </w:tc>
        <w:tc>
          <w:tcPr>
            <w:tcW w:w="7903" w:type="dxa"/>
            <w:shd w:val="clear" w:color="auto" w:fill="auto"/>
          </w:tcPr>
          <w:p w:rsidR="00D724DB" w:rsidRPr="004E3D4B" w:rsidRDefault="00FC6275"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POSIZIONI VERSO LA CARTOLARIZZAZIONE — PORTAFOGLIO DI NEGOZIAZIONE</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D724DB" w:rsidRPr="004E3D4B" w:rsidDel="00304CB1" w:rsidRDefault="00FC6275"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D724DB" w:rsidRPr="004E3D4B" w:rsidRDefault="00FC6275" w:rsidP="00310954">
            <w:pPr>
              <w:suppressAutoHyphens/>
              <w:spacing w:before="0" w:after="0"/>
              <w:jc w:val="left"/>
              <w:rPr>
                <w:rFonts w:ascii="Times New Roman" w:hAnsi="Times New Roman"/>
                <w:b/>
                <w:sz w:val="24"/>
                <w:u w:val="single"/>
              </w:rPr>
            </w:pPr>
            <w:r w:rsidRPr="004E3D4B">
              <w:rPr>
                <w:rFonts w:ascii="Times New Roman" w:hAnsi="Times New Roman"/>
                <w:b/>
                <w:sz w:val="24"/>
                <w:u w:val="single"/>
              </w:rPr>
              <w:t>CTP O NON CTP?</w:t>
            </w:r>
          </w:p>
          <w:p w:rsidR="00D724DB" w:rsidRPr="004E3D4B" w:rsidRDefault="00D724DB" w:rsidP="00310954">
            <w:pPr>
              <w:suppressAutoHyphens/>
              <w:spacing w:before="0" w:after="0"/>
              <w:jc w:val="left"/>
              <w:rPr>
                <w:rStyle w:val="InstructionsTabelleText"/>
                <w:rFonts w:ascii="Times New Roman" w:hAnsi="Times New Roman"/>
                <w:sz w:val="24"/>
              </w:rPr>
            </w:pPr>
          </w:p>
          <w:p w:rsidR="00D724DB" w:rsidRPr="004E3D4B" w:rsidRDefault="00037FCC" w:rsidP="00310954">
            <w:pPr>
              <w:suppressAutoHyphens/>
              <w:spacing w:before="0" w:after="0"/>
              <w:jc w:val="left"/>
              <w:rPr>
                <w:rStyle w:val="InstructionsTabelleText"/>
                <w:rFonts w:ascii="Times New Roman" w:hAnsi="Times New Roman"/>
                <w:sz w:val="24"/>
              </w:rPr>
            </w:pPr>
            <w:r w:rsidRPr="004E3D4B">
              <w:rPr>
                <w:rStyle w:val="InstructionsTabelleText"/>
                <w:rFonts w:ascii="Times New Roman" w:hAnsi="Times New Roman"/>
                <w:sz w:val="24"/>
              </w:rPr>
              <w:t>Gli enti utilizzano le seguenti abbreviazioni:</w:t>
            </w:r>
          </w:p>
          <w:p w:rsidR="00D724DB" w:rsidRPr="004E3D4B" w:rsidRDefault="00FC6275" w:rsidP="00310954">
            <w:pPr>
              <w:suppressAutoHyphens/>
              <w:spacing w:before="0" w:after="0"/>
              <w:jc w:val="left"/>
              <w:rPr>
                <w:rStyle w:val="InstructionsTabelleText"/>
                <w:rFonts w:ascii="Times New Roman" w:hAnsi="Times New Roman"/>
                <w:sz w:val="24"/>
              </w:rPr>
            </w:pPr>
            <w:r w:rsidRPr="004E3D4B">
              <w:rPr>
                <w:rStyle w:val="InstructionsTabelleText"/>
                <w:rFonts w:ascii="Times New Roman" w:hAnsi="Times New Roman"/>
                <w:sz w:val="24"/>
              </w:rPr>
              <w:t>C — portafoglio di negoziazione di correlazione (CTP);</w:t>
            </w:r>
          </w:p>
          <w:p w:rsidR="00D724DB" w:rsidRPr="004E3D4B" w:rsidRDefault="00FC6275" w:rsidP="00310954">
            <w:pPr>
              <w:suppressAutoHyphens/>
              <w:spacing w:before="0" w:after="0"/>
              <w:jc w:val="left"/>
              <w:rPr>
                <w:rStyle w:val="InstructionsTabelleText"/>
                <w:rFonts w:ascii="Times New Roman" w:hAnsi="Times New Roman"/>
                <w:sz w:val="24"/>
              </w:rPr>
            </w:pPr>
            <w:r w:rsidRPr="004E3D4B">
              <w:rPr>
                <w:rStyle w:val="InstructionsTabelleText"/>
                <w:rFonts w:ascii="Times New Roman" w:hAnsi="Times New Roman"/>
                <w:sz w:val="24"/>
              </w:rPr>
              <w:t>N — non CTP.</w:t>
            </w:r>
          </w:p>
          <w:p w:rsidR="00D724DB" w:rsidRPr="004E3D4B" w:rsidRDefault="00D724DB" w:rsidP="00310954">
            <w:pPr>
              <w:suppressAutoHyphens/>
              <w:spacing w:before="0" w:after="0"/>
              <w:jc w:val="left"/>
              <w:rPr>
                <w:rFonts w:ascii="Times New Roman" w:hAnsi="Times New Roman"/>
                <w:b/>
                <w:sz w:val="24"/>
                <w:u w:val="single"/>
              </w:rPr>
            </w:pPr>
          </w:p>
        </w:tc>
      </w:tr>
      <w:tr w:rsidR="00D724DB" w:rsidRPr="004E3D4B"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D724DB" w:rsidRPr="004E3D4B" w:rsidDel="00304CB1" w:rsidRDefault="00FC6275"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D724DB" w:rsidRPr="004E3D4B" w:rsidRDefault="00FC6275" w:rsidP="00310954">
            <w:pPr>
              <w:suppressAutoHyphens/>
              <w:spacing w:before="0" w:after="0"/>
              <w:jc w:val="left"/>
              <w:rPr>
                <w:rStyle w:val="InstructionsTabelleberschrift"/>
                <w:rFonts w:ascii="Times New Roman" w:hAnsi="Times New Roman"/>
                <w:sz w:val="24"/>
              </w:rPr>
            </w:pPr>
            <w:r w:rsidRPr="004E3D4B">
              <w:rPr>
                <w:rStyle w:val="InstructionsTabelleberschrift"/>
                <w:rFonts w:ascii="Times New Roman" w:hAnsi="Times New Roman"/>
                <w:sz w:val="24"/>
              </w:rPr>
              <w:t>POSIZIONI NETTE — LUNGHE/CORTE</w:t>
            </w:r>
          </w:p>
          <w:p w:rsidR="00D724DB" w:rsidRPr="004E3D4B" w:rsidRDefault="00D724DB" w:rsidP="00310954">
            <w:pPr>
              <w:suppressAutoHyphens/>
              <w:spacing w:before="0" w:after="0"/>
              <w:jc w:val="left"/>
              <w:rPr>
                <w:rFonts w:ascii="Times New Roman" w:hAnsi="Times New Roman"/>
                <w:b/>
                <w:sz w:val="24"/>
                <w:u w:val="single"/>
              </w:rPr>
            </w:pPr>
          </w:p>
          <w:p w:rsidR="00D724DB" w:rsidRPr="004E3D4B" w:rsidRDefault="00FC6275" w:rsidP="00310954">
            <w:pPr>
              <w:suppressAutoHyphens/>
              <w:spacing w:before="0" w:after="0"/>
              <w:jc w:val="left"/>
              <w:rPr>
                <w:rStyle w:val="InstructionsTabelleText"/>
                <w:rFonts w:ascii="Times New Roman" w:hAnsi="Times New Roman"/>
                <w:sz w:val="24"/>
              </w:rPr>
            </w:pPr>
            <w:r w:rsidRPr="004E3D4B">
              <w:rPr>
                <w:rStyle w:val="InstructionsTabelleText"/>
                <w:rFonts w:ascii="Times New Roman" w:hAnsi="Times New Roman"/>
                <w:sz w:val="24"/>
              </w:rPr>
              <w:t xml:space="preserve">Cfr., rispettivamente, le colonne 050/060 del modello MKR SA SEC o del modello MKR SA CTP. </w:t>
            </w:r>
          </w:p>
          <w:p w:rsidR="00D724DB" w:rsidRPr="004E3D4B" w:rsidRDefault="00D724DB" w:rsidP="00310954">
            <w:pPr>
              <w:suppressAutoHyphens/>
              <w:spacing w:before="0" w:after="0"/>
              <w:jc w:val="left"/>
              <w:rPr>
                <w:rFonts w:ascii="Times New Roman" w:hAnsi="Times New Roman"/>
                <w:b/>
                <w:sz w:val="24"/>
                <w:u w:val="single"/>
              </w:rPr>
            </w:pPr>
          </w:p>
        </w:tc>
      </w:tr>
    </w:tbl>
    <w:p w:rsidR="00D724DB" w:rsidRPr="004E3D4B" w:rsidRDefault="00D724DB" w:rsidP="00310954">
      <w:pPr>
        <w:suppressAutoHyphens/>
        <w:spacing w:before="0" w:after="0"/>
        <w:jc w:val="left"/>
        <w:rPr>
          <w:rStyle w:val="InstructionsTabelleText"/>
          <w:rFonts w:ascii="Times New Roman" w:hAnsi="Times New Roman"/>
          <w:b/>
          <w:sz w:val="24"/>
        </w:rPr>
      </w:pPr>
    </w:p>
    <w:p w:rsidR="00D724DB" w:rsidRPr="004E3D4B" w:rsidRDefault="00CE4C49" w:rsidP="00310954">
      <w:pPr>
        <w:pStyle w:val="Instructionsberschrift2"/>
        <w:numPr>
          <w:ilvl w:val="0"/>
          <w:numId w:val="0"/>
        </w:numPr>
        <w:suppressAutoHyphens/>
        <w:ind w:left="357" w:hanging="357"/>
        <w:rPr>
          <w:rFonts w:ascii="Times New Roman" w:hAnsi="Times New Roman" w:cs="Times New Roman"/>
          <w:sz w:val="24"/>
        </w:rPr>
      </w:pPr>
      <w:bookmarkStart w:id="71" w:name="_Toc30675501"/>
      <w:r w:rsidRPr="004E3D4B">
        <w:rPr>
          <w:rFonts w:ascii="Times New Roman" w:hAnsi="Times New Roman"/>
          <w:sz w:val="24"/>
        </w:rPr>
        <w:lastRenderedPageBreak/>
        <w:t>4.</w:t>
      </w:r>
      <w:r w:rsidRPr="004E3D4B">
        <w:rPr>
          <w:rFonts w:ascii="Times New Roman" w:hAnsi="Times New Roman"/>
          <w:sz w:val="24"/>
        </w:rPr>
        <w:tab/>
        <w:t>Modelli relativi al rischio operativo</w:t>
      </w:r>
      <w:bookmarkEnd w:id="71"/>
    </w:p>
    <w:p w:rsidR="00D724DB" w:rsidRPr="004E3D4B" w:rsidRDefault="00CE4C49" w:rsidP="00310954">
      <w:pPr>
        <w:pStyle w:val="Instructionsberschrift2"/>
        <w:numPr>
          <w:ilvl w:val="0"/>
          <w:numId w:val="0"/>
        </w:numPr>
        <w:suppressAutoHyphens/>
        <w:ind w:left="357" w:hanging="357"/>
        <w:rPr>
          <w:rFonts w:ascii="Times New Roman" w:hAnsi="Times New Roman" w:cs="Times New Roman"/>
          <w:sz w:val="24"/>
        </w:rPr>
      </w:pPr>
      <w:bookmarkStart w:id="72" w:name="_Toc30675502"/>
      <w:r w:rsidRPr="004E3D4B">
        <w:rPr>
          <w:rFonts w:ascii="Times New Roman" w:hAnsi="Times New Roman"/>
          <w:sz w:val="24"/>
        </w:rPr>
        <w:t>4.1</w:t>
      </w:r>
      <w:r w:rsidRPr="004E3D4B">
        <w:rPr>
          <w:rFonts w:ascii="Times New Roman" w:hAnsi="Times New Roman"/>
          <w:sz w:val="24"/>
        </w:rPr>
        <w:tab/>
      </w:r>
      <w:r w:rsidRPr="004E3D4B">
        <w:rPr>
          <w:rFonts w:ascii="Times New Roman" w:hAnsi="Times New Roman"/>
          <w:sz w:val="24"/>
        </w:rPr>
        <w:tab/>
        <w:t>C 16.00 – Rischio operativo (OPR)</w:t>
      </w:r>
      <w:bookmarkEnd w:id="72"/>
    </w:p>
    <w:p w:rsidR="00D724DB" w:rsidRPr="004E3D4B" w:rsidRDefault="00CE4C49" w:rsidP="00310954">
      <w:pPr>
        <w:pStyle w:val="Instructionsberschrift2"/>
        <w:numPr>
          <w:ilvl w:val="0"/>
          <w:numId w:val="0"/>
        </w:numPr>
        <w:suppressAutoHyphens/>
        <w:ind w:left="357" w:hanging="357"/>
        <w:rPr>
          <w:rFonts w:ascii="Times New Roman" w:hAnsi="Times New Roman" w:cs="Times New Roman"/>
          <w:sz w:val="24"/>
          <w:u w:val="none"/>
        </w:rPr>
      </w:pPr>
      <w:bookmarkStart w:id="73" w:name="_Toc30675503"/>
      <w:r w:rsidRPr="004E3D4B">
        <w:rPr>
          <w:rFonts w:ascii="Times New Roman" w:hAnsi="Times New Roman"/>
          <w:sz w:val="24"/>
          <w:u w:val="none"/>
        </w:rPr>
        <w:t>4.1.1</w:t>
      </w:r>
      <w:r w:rsidRPr="004E3D4B">
        <w:rPr>
          <w:rFonts w:ascii="Times New Roman" w:hAnsi="Times New Roman"/>
          <w:sz w:val="24"/>
          <w:u w:val="none"/>
        </w:rPr>
        <w:tab/>
        <w:t>Osservazioni di carattere generale</w:t>
      </w:r>
      <w:bookmarkEnd w:id="73"/>
      <w:r w:rsidRPr="004E3D4B">
        <w:rPr>
          <w:rFonts w:ascii="Times New Roman" w:hAnsi="Times New Roman"/>
          <w:sz w:val="24"/>
          <w:u w:val="none"/>
        </w:rPr>
        <w:t xml:space="preserve"> </w:t>
      </w:r>
    </w:p>
    <w:p w:rsidR="00D724DB" w:rsidRPr="004E3D4B" w:rsidRDefault="006660B9" w:rsidP="00310954">
      <w:pPr>
        <w:pStyle w:val="InstructionsText2"/>
      </w:pPr>
      <w:r w:rsidRPr="004E3D4B">
        <w:t>114.</w:t>
      </w:r>
      <w:r w:rsidRPr="004E3D4B">
        <w:tab/>
        <w:t xml:space="preserve"> Questo modello contiene informazioni riguardanti il calcolo dei requisiti di fondi propri conformemente agli articoli da 312 a 324 del CRR per il rischio operativo secondo il metodo base (BIA), il metodo standardizzato (TSA), il metodo standardizzato alternativo (ASA) e il metodo avanzato di misurazione (AMA). L</w:t>
      </w:r>
      <w:r w:rsidR="00DD35E3">
        <w:t>'</w:t>
      </w:r>
      <w:r w:rsidRPr="004E3D4B">
        <w:t xml:space="preserve">ente non può applicare contemporaneamente, a livello individuale, i metodi TSA e ASA per le linee di business </w:t>
      </w:r>
      <w:r w:rsidR="00DD35E3">
        <w:t>"</w:t>
      </w:r>
      <w:r w:rsidRPr="004E3D4B">
        <w:t>servizi bancari al dettaglio</w:t>
      </w:r>
      <w:r w:rsidR="00DD35E3">
        <w:t>"</w:t>
      </w:r>
      <w:r w:rsidRPr="004E3D4B">
        <w:t xml:space="preserve"> e </w:t>
      </w:r>
      <w:r w:rsidR="00DD35E3">
        <w:t>"</w:t>
      </w:r>
      <w:r w:rsidRPr="004E3D4B">
        <w:t>servizi bancari a carattere commerciale</w:t>
      </w:r>
      <w:r w:rsidR="00DD35E3">
        <w:t>"</w:t>
      </w:r>
      <w:r w:rsidRPr="004E3D4B">
        <w:t>.</w:t>
      </w:r>
    </w:p>
    <w:p w:rsidR="00D724DB" w:rsidRPr="004E3D4B" w:rsidRDefault="00125707" w:rsidP="00310954">
      <w:pPr>
        <w:pStyle w:val="InstructionsText2"/>
      </w:pPr>
      <w:r w:rsidRPr="004E3D4B">
        <w:t>115. Gli enti che applicano i metodi BIA, TSA e/o ASA calcolano i requisiti di fondi propri sulla base delle informazioni disponibili alla fine dell</w:t>
      </w:r>
      <w:r w:rsidR="00DD35E3">
        <w:t>'</w:t>
      </w:r>
      <w:r w:rsidRPr="004E3D4B">
        <w:t>esercizio finanziario. Se non sono disponibili dati sottoposti a revisione contabile, gli enti possono utilizzare stime aziendali. Se si utilizzano dati verificati mediante revisione contabile, gli enti segnalano tali dati, che dovrebbero restare invariati. Sono ammessi scostamenti da questo principio dell</w:t>
      </w:r>
      <w:r w:rsidR="00DD35E3">
        <w:t>'"</w:t>
      </w:r>
      <w:r w:rsidRPr="004E3D4B">
        <w:t>invarianza</w:t>
      </w:r>
      <w:r w:rsidR="00DD35E3">
        <w:t>"</w:t>
      </w:r>
      <w:r w:rsidRPr="004E3D4B">
        <w:t xml:space="preserve"> se, ad esempio, nel periodo in questione si verificano circostanze eccezionali, quali acquisizioni recenti o dismissioni di soggetti o attività. </w:t>
      </w:r>
    </w:p>
    <w:p w:rsidR="00D724DB" w:rsidRPr="004E3D4B" w:rsidRDefault="00125707" w:rsidP="00310954">
      <w:pPr>
        <w:pStyle w:val="InstructionsText2"/>
      </w:pPr>
      <w:r w:rsidRPr="004E3D4B">
        <w:t>116.</w:t>
      </w:r>
      <w:r w:rsidRPr="004E3D4B">
        <w:tab/>
        <w:t xml:space="preserve"> Se un ente può dimostrare all</w:t>
      </w:r>
      <w:r w:rsidR="00DD35E3">
        <w:t>'</w:t>
      </w:r>
      <w:r w:rsidRPr="004E3D4B">
        <w:t>autorità competente che, a causa di circostanze eccezionali, quali fusioni o dismissioni di soggetti o attività, l</w:t>
      </w:r>
      <w:r w:rsidR="00DD35E3">
        <w:t>'</w:t>
      </w:r>
      <w:r w:rsidRPr="004E3D4B">
        <w:t>utilizzo della media triennale per il calcolo dell</w:t>
      </w:r>
      <w:r w:rsidR="00DD35E3">
        <w:t>'</w:t>
      </w:r>
      <w:r w:rsidRPr="004E3D4B">
        <w:t>indicatore rilevante determinerebbe una stima distorta del requisito di fondi propri per il rischio operativo, l</w:t>
      </w:r>
      <w:r w:rsidR="00DD35E3">
        <w:t>'</w:t>
      </w:r>
      <w:r w:rsidRPr="004E3D4B">
        <w:t>autorità competente può autorizzare l</w:t>
      </w:r>
      <w:r w:rsidR="00DD35E3">
        <w:t>'</w:t>
      </w:r>
      <w:r w:rsidRPr="004E3D4B">
        <w:t>ente a modificare il calcolo in modo da poter tener conto di tali circostanze. L</w:t>
      </w:r>
      <w:r w:rsidR="00DD35E3">
        <w:t>'</w:t>
      </w:r>
      <w:r w:rsidRPr="004E3D4B">
        <w:t>autorità competente può inoltre agire di propria iniziativa e richiedere all</w:t>
      </w:r>
      <w:r w:rsidR="00DD35E3">
        <w:t>'</w:t>
      </w:r>
      <w:r w:rsidRPr="004E3D4B">
        <w:t>ente di modificare il calcolo. L</w:t>
      </w:r>
      <w:r w:rsidR="00DD35E3">
        <w:t>'</w:t>
      </w:r>
      <w:r w:rsidRPr="004E3D4B">
        <w:t>ente operativo da meno di tre anni può avvalersi di stime aziendali prospettiche per il calcolo dell</w:t>
      </w:r>
      <w:r w:rsidR="00DD35E3">
        <w:t>'</w:t>
      </w:r>
      <w:r w:rsidRPr="004E3D4B">
        <w:t>indicatore rilevante, purché inizi a utilizzare dati storici non appena siano disponibili.</w:t>
      </w:r>
    </w:p>
    <w:p w:rsidR="00D724DB" w:rsidRPr="004E3D4B" w:rsidRDefault="00125707" w:rsidP="00310954">
      <w:pPr>
        <w:pStyle w:val="InstructionsText2"/>
      </w:pPr>
      <w:r w:rsidRPr="004E3D4B">
        <w:t>117.</w:t>
      </w:r>
      <w:r w:rsidRPr="004E3D4B">
        <w:tab/>
        <w:t xml:space="preserve"> Nelle colonne il modello riporta anzitutto informazioni riguardanti l</w:t>
      </w:r>
      <w:r w:rsidR="00DD35E3">
        <w:t>'</w:t>
      </w:r>
      <w:r w:rsidRPr="004E3D4B">
        <w:t>importo dell</w:t>
      </w:r>
      <w:r w:rsidR="00DD35E3">
        <w:t>'</w:t>
      </w:r>
      <w:r w:rsidRPr="004E3D4B">
        <w:t>indicatore rilevante delle attività bancarie soggette al rischio operativo, nonché l</w:t>
      </w:r>
      <w:r w:rsidR="00DD35E3">
        <w:t>'</w:t>
      </w:r>
      <w:r w:rsidRPr="004E3D4B">
        <w:t>importo dei prestiti e degli anticipi (quest</w:t>
      </w:r>
      <w:r w:rsidR="00DD35E3">
        <w:t>'</w:t>
      </w:r>
      <w:r w:rsidRPr="004E3D4B">
        <w:t>ultimo solo in caso di applicazione del metodo ASA) per gli ultimi tre anni. Nelle colonne successive sono segnalate le informazioni riguardanti l</w:t>
      </w:r>
      <w:r w:rsidR="00DD35E3">
        <w:t>'</w:t>
      </w:r>
      <w:r w:rsidRPr="004E3D4B">
        <w:t>importo dei requisiti di fondi propri per il rischio operativo. Ove applicabile, si deve specificare la parte di tale importo dovuta a un meccanismo di attribuzione. Per quanto riguarda il metodo AMA, sono aggiunte voci per memoria per illustrare in dettaglio l</w:t>
      </w:r>
      <w:r w:rsidR="00DD35E3">
        <w:t>'</w:t>
      </w:r>
      <w:r w:rsidRPr="004E3D4B">
        <w:t>effetto delle perdite attese, della diversificazione e delle tecniche di attenuazione sul requisito di fondi propri per il rischio operativo.</w:t>
      </w:r>
    </w:p>
    <w:p w:rsidR="00D724DB" w:rsidRPr="004E3D4B" w:rsidRDefault="00125707" w:rsidP="00310954">
      <w:pPr>
        <w:pStyle w:val="InstructionsText2"/>
      </w:pPr>
      <w:r w:rsidRPr="004E3D4B">
        <w:t>118.</w:t>
      </w:r>
      <w:r w:rsidRPr="004E3D4B">
        <w:tab/>
        <w:t xml:space="preserve"> Nelle righe le informazioni sono riportate in base al metodo di calcolo del requisito di fondi propri per il rischio operativo, con specificazione delle linee di business per i metodi TSA e ASA.</w:t>
      </w:r>
    </w:p>
    <w:p w:rsidR="00D724DB" w:rsidRPr="004E3D4B" w:rsidRDefault="00125707" w:rsidP="00310954">
      <w:pPr>
        <w:pStyle w:val="InstructionsText2"/>
      </w:pPr>
      <w:r w:rsidRPr="004E3D4B">
        <w:t>119.</w:t>
      </w:r>
      <w:r w:rsidRPr="004E3D4B">
        <w:tab/>
        <w:t xml:space="preserve"> Questo modello è trasmesso da tutti gli enti soggetti al requisito di fondi propri per il rischio operativo.</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74" w:name="_Toc30675504"/>
      <w:r w:rsidRPr="004E3D4B">
        <w:rPr>
          <w:rFonts w:ascii="Times New Roman" w:hAnsi="Times New Roman"/>
          <w:sz w:val="24"/>
          <w:u w:val="none"/>
        </w:rPr>
        <w:lastRenderedPageBreak/>
        <w:t>4.1.2.</w:t>
      </w:r>
      <w:r w:rsidRPr="004E3D4B">
        <w:rPr>
          <w:rFonts w:ascii="Times New Roman" w:hAnsi="Times New Roman"/>
          <w:sz w:val="24"/>
          <w:u w:val="none"/>
        </w:rPr>
        <w:tab/>
      </w:r>
      <w:r w:rsidRPr="004E3D4B">
        <w:rPr>
          <w:rFonts w:ascii="Times New Roman" w:hAnsi="Times New Roman"/>
          <w:sz w:val="24"/>
        </w:rPr>
        <w:t>Istruzioni relative a posizioni specifiche</w:t>
      </w:r>
      <w:bookmarkEnd w:id="74"/>
    </w:p>
    <w:p w:rsidR="00D724DB" w:rsidRPr="004E3D4B" w:rsidRDefault="00D724DB" w:rsidP="00310954">
      <w:pPr>
        <w:suppressAutoHyphens/>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D724DB" w:rsidRPr="004E3D4B" w:rsidTr="00672D2A">
        <w:trPr>
          <w:trHeight w:val="553"/>
        </w:trPr>
        <w:tc>
          <w:tcPr>
            <w:tcW w:w="8862" w:type="dxa"/>
            <w:gridSpan w:val="2"/>
            <w:shd w:val="clear" w:color="auto" w:fill="CCCCCC"/>
          </w:tcPr>
          <w:p w:rsidR="00D724DB" w:rsidRPr="004E3D4B" w:rsidRDefault="00AC6255" w:rsidP="00310954">
            <w:pPr>
              <w:suppressAutoHyphens/>
              <w:autoSpaceDE w:val="0"/>
              <w:autoSpaceDN w:val="0"/>
              <w:adjustRightInd w:val="0"/>
              <w:spacing w:after="0"/>
              <w:rPr>
                <w:rFonts w:ascii="Times New Roman" w:hAnsi="Times New Roman"/>
                <w:b/>
                <w:bCs/>
                <w:sz w:val="24"/>
              </w:rPr>
            </w:pPr>
            <w:r w:rsidRPr="004E3D4B">
              <w:rPr>
                <w:rFonts w:ascii="Times New Roman" w:hAnsi="Times New Roman"/>
                <w:b/>
                <w:bCs/>
                <w:sz w:val="24"/>
              </w:rPr>
              <w:t>Colonne</w:t>
            </w:r>
          </w:p>
        </w:tc>
      </w:tr>
      <w:tr w:rsidR="00D724DB" w:rsidRPr="004E3D4B" w:rsidTr="00672D2A">
        <w:tc>
          <w:tcPr>
            <w:tcW w:w="985" w:type="dxa"/>
          </w:tcPr>
          <w:p w:rsidR="00D724DB" w:rsidRPr="004E3D4B" w:rsidRDefault="00AC625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010-030</w:t>
            </w:r>
          </w:p>
        </w:tc>
        <w:tc>
          <w:tcPr>
            <w:tcW w:w="7877" w:type="dxa"/>
          </w:tcPr>
          <w:p w:rsidR="00D724DB" w:rsidRPr="004E3D4B" w:rsidRDefault="00AC6255" w:rsidP="00310954">
            <w:pPr>
              <w:suppressAutoHyphens/>
              <w:autoSpaceDE w:val="0"/>
              <w:autoSpaceDN w:val="0"/>
              <w:adjustRightInd w:val="0"/>
              <w:spacing w:before="0" w:after="0"/>
              <w:jc w:val="left"/>
              <w:rPr>
                <w:rStyle w:val="InstructionsTabelleberschrift"/>
                <w:rFonts w:ascii="Times New Roman" w:hAnsi="Times New Roman"/>
                <w:sz w:val="24"/>
              </w:rPr>
            </w:pPr>
            <w:r w:rsidRPr="004E3D4B">
              <w:rPr>
                <w:rStyle w:val="InstructionsTabelleberschrift"/>
                <w:rFonts w:ascii="Times New Roman" w:hAnsi="Times New Roman"/>
                <w:sz w:val="24"/>
              </w:rPr>
              <w:t>INDICATORE RILEVANTE</w:t>
            </w:r>
          </w:p>
          <w:p w:rsidR="00D724DB" w:rsidRPr="004E3D4B" w:rsidRDefault="00D724DB" w:rsidP="00310954">
            <w:pPr>
              <w:suppressAutoHyphens/>
              <w:autoSpaceDE w:val="0"/>
              <w:autoSpaceDN w:val="0"/>
              <w:adjustRightInd w:val="0"/>
              <w:spacing w:before="0" w:after="0"/>
              <w:jc w:val="left"/>
              <w:rPr>
                <w:rFonts w:ascii="Times New Roman" w:hAnsi="Times New Roman"/>
                <w:bCs/>
                <w:sz w:val="24"/>
              </w:rPr>
            </w:pPr>
          </w:p>
          <w:p w:rsidR="00D724DB" w:rsidRPr="004E3D4B" w:rsidRDefault="00AC6255"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Gli enti che utilizzano l</w:t>
            </w:r>
            <w:r w:rsidR="00DD35E3">
              <w:rPr>
                <w:rFonts w:ascii="Times New Roman" w:hAnsi="Times New Roman"/>
                <w:sz w:val="24"/>
              </w:rPr>
              <w:t>'</w:t>
            </w:r>
            <w:r w:rsidRPr="004E3D4B">
              <w:rPr>
                <w:rFonts w:ascii="Times New Roman" w:hAnsi="Times New Roman"/>
                <w:sz w:val="24"/>
              </w:rPr>
              <w:t>indicatore rilevante per calcolare il requisito di fondi propri per il rischio operativo (secondo i metodi BIA, TSA e ASA) segnalano l</w:t>
            </w:r>
            <w:r w:rsidR="00DD35E3">
              <w:rPr>
                <w:rFonts w:ascii="Times New Roman" w:hAnsi="Times New Roman"/>
                <w:sz w:val="24"/>
              </w:rPr>
              <w:t>'</w:t>
            </w:r>
            <w:r w:rsidRPr="004E3D4B">
              <w:rPr>
                <w:rFonts w:ascii="Times New Roman" w:hAnsi="Times New Roman"/>
                <w:sz w:val="24"/>
              </w:rPr>
              <w:t>indicatore rilevante per i rispettivi anni nelle colonne da 010 a 030. Inoltre, in caso di uso combinato di diversi metodi, previsto dall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314 del CRR, gli enti segnalano anche, a fini informativi, l</w:t>
            </w:r>
            <w:r w:rsidR="00DD35E3">
              <w:rPr>
                <w:rFonts w:ascii="Times New Roman" w:hAnsi="Times New Roman"/>
                <w:sz w:val="24"/>
              </w:rPr>
              <w:t>'</w:t>
            </w:r>
            <w:r w:rsidRPr="004E3D4B">
              <w:rPr>
                <w:rFonts w:ascii="Times New Roman" w:hAnsi="Times New Roman"/>
                <w:sz w:val="24"/>
              </w:rPr>
              <w:t>indicatore rilevante per le attività soggette al metodo AMA. Lo stesso vale per tutte le altre banche che applicano il metodo AMA.</w:t>
            </w:r>
          </w:p>
          <w:p w:rsidR="00D724DB" w:rsidRPr="004E3D4B" w:rsidRDefault="00D724DB" w:rsidP="00310954">
            <w:pPr>
              <w:suppressAutoHyphens/>
              <w:autoSpaceDE w:val="0"/>
              <w:autoSpaceDN w:val="0"/>
              <w:adjustRightInd w:val="0"/>
              <w:spacing w:before="0" w:after="0"/>
              <w:rPr>
                <w:rFonts w:ascii="Times New Roman" w:hAnsi="Times New Roman"/>
                <w:bCs/>
                <w:strike/>
                <w:sz w:val="24"/>
              </w:rPr>
            </w:pPr>
          </w:p>
          <w:p w:rsidR="00D724DB" w:rsidRPr="004E3D4B" w:rsidRDefault="00AC625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sz w:val="24"/>
              </w:rPr>
              <w:t xml:space="preserve">Di seguito, il termine </w:t>
            </w:r>
            <w:r w:rsidR="00DD35E3">
              <w:rPr>
                <w:rFonts w:ascii="Times New Roman" w:hAnsi="Times New Roman"/>
                <w:sz w:val="24"/>
              </w:rPr>
              <w:t>"</w:t>
            </w:r>
            <w:r w:rsidRPr="004E3D4B">
              <w:rPr>
                <w:rFonts w:ascii="Times New Roman" w:hAnsi="Times New Roman"/>
                <w:sz w:val="24"/>
              </w:rPr>
              <w:t>indicatore rilevante</w:t>
            </w:r>
            <w:r w:rsidR="00DD35E3">
              <w:rPr>
                <w:rFonts w:ascii="Times New Roman" w:hAnsi="Times New Roman"/>
                <w:sz w:val="24"/>
              </w:rPr>
              <w:t>"</w:t>
            </w:r>
            <w:r w:rsidRPr="004E3D4B">
              <w:rPr>
                <w:rFonts w:ascii="Times New Roman" w:hAnsi="Times New Roman"/>
                <w:sz w:val="24"/>
              </w:rPr>
              <w:t xml:space="preserve"> si riferisce alla </w:t>
            </w:r>
            <w:r w:rsidR="00DD35E3">
              <w:rPr>
                <w:rFonts w:ascii="Times New Roman" w:hAnsi="Times New Roman"/>
                <w:sz w:val="24"/>
              </w:rPr>
              <w:t>"</w:t>
            </w:r>
            <w:r w:rsidRPr="004E3D4B">
              <w:rPr>
                <w:rFonts w:ascii="Times New Roman" w:hAnsi="Times New Roman"/>
                <w:sz w:val="24"/>
              </w:rPr>
              <w:t>somma degli elementi</w:t>
            </w:r>
            <w:r w:rsidR="00DD35E3">
              <w:rPr>
                <w:rFonts w:ascii="Times New Roman" w:hAnsi="Times New Roman"/>
                <w:sz w:val="24"/>
              </w:rPr>
              <w:t>"</w:t>
            </w:r>
            <w:r w:rsidRPr="004E3D4B">
              <w:rPr>
                <w:rFonts w:ascii="Times New Roman" w:hAnsi="Times New Roman"/>
                <w:sz w:val="24"/>
              </w:rPr>
              <w:t xml:space="preserve"> alla fine dell</w:t>
            </w:r>
            <w:r w:rsidR="00DD35E3">
              <w:rPr>
                <w:rFonts w:ascii="Times New Roman" w:hAnsi="Times New Roman"/>
                <w:sz w:val="24"/>
              </w:rPr>
              <w:t>'</w:t>
            </w:r>
            <w:r w:rsidRPr="004E3D4B">
              <w:rPr>
                <w:rFonts w:ascii="Times New Roman" w:hAnsi="Times New Roman"/>
                <w:sz w:val="24"/>
              </w:rPr>
              <w:t>esercizio finanziario di cui al punto 1 della tabella 1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316 del CRR. </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1C3443"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Se l</w:t>
            </w:r>
            <w:r w:rsidR="00DD35E3">
              <w:rPr>
                <w:rFonts w:ascii="Times New Roman" w:hAnsi="Times New Roman"/>
                <w:sz w:val="24"/>
              </w:rPr>
              <w:t>'</w:t>
            </w:r>
            <w:r w:rsidRPr="004E3D4B">
              <w:rPr>
                <w:rFonts w:ascii="Times New Roman" w:hAnsi="Times New Roman"/>
                <w:sz w:val="24"/>
              </w:rPr>
              <w:t>ente dispone di dati sull</w:t>
            </w:r>
            <w:r w:rsidR="00DD35E3">
              <w:rPr>
                <w:rFonts w:ascii="Times New Roman" w:hAnsi="Times New Roman"/>
                <w:sz w:val="24"/>
              </w:rPr>
              <w:t>'"</w:t>
            </w:r>
            <w:r w:rsidRPr="004E3D4B">
              <w:rPr>
                <w:rFonts w:ascii="Times New Roman" w:hAnsi="Times New Roman"/>
                <w:sz w:val="24"/>
              </w:rPr>
              <w:t>indicatore rilevante</w:t>
            </w:r>
            <w:r w:rsidR="00DD35E3">
              <w:rPr>
                <w:rFonts w:ascii="Times New Roman" w:hAnsi="Times New Roman"/>
                <w:sz w:val="24"/>
              </w:rPr>
              <w:t>"</w:t>
            </w:r>
            <w:r w:rsidRPr="004E3D4B">
              <w:rPr>
                <w:rFonts w:ascii="Times New Roman" w:hAnsi="Times New Roman"/>
                <w:sz w:val="24"/>
              </w:rPr>
              <w:t xml:space="preserve"> relativi a un periodo inferiore a tre anni, i dati storici disponibili (cifre verificate mediante revisione contabile) sono attribuiti alle corrispondenti colonne del modello in via prioritaria: se, ad esempio, sono disponibili dati storici relativi a un solo anno, questi sono segnalati nella colonna 030. Ove plausibile, le stime prospettiche sono inserite nella colonna 020 (stima dell</w:t>
            </w:r>
            <w:r w:rsidR="00DD35E3">
              <w:rPr>
                <w:rFonts w:ascii="Times New Roman" w:hAnsi="Times New Roman"/>
                <w:sz w:val="24"/>
              </w:rPr>
              <w:t>'</w:t>
            </w:r>
            <w:r w:rsidRPr="004E3D4B">
              <w:rPr>
                <w:rFonts w:ascii="Times New Roman" w:hAnsi="Times New Roman"/>
                <w:sz w:val="24"/>
              </w:rPr>
              <w:t>anno successivo) e nella colonna 010 (stima dell</w:t>
            </w:r>
            <w:r w:rsidR="00DD35E3">
              <w:rPr>
                <w:rFonts w:ascii="Times New Roman" w:hAnsi="Times New Roman"/>
                <w:sz w:val="24"/>
              </w:rPr>
              <w:t>'</w:t>
            </w:r>
            <w:r w:rsidRPr="004E3D4B">
              <w:rPr>
                <w:rFonts w:ascii="Times New Roman" w:hAnsi="Times New Roman"/>
                <w:sz w:val="24"/>
              </w:rPr>
              <w:t>anno + 2).</w:t>
            </w:r>
          </w:p>
          <w:p w:rsidR="00D724DB" w:rsidRPr="004E3D4B" w:rsidRDefault="00D724DB" w:rsidP="00310954">
            <w:pPr>
              <w:suppressAutoHyphens/>
              <w:autoSpaceDE w:val="0"/>
              <w:autoSpaceDN w:val="0"/>
              <w:adjustRightInd w:val="0"/>
              <w:spacing w:before="0" w:after="0"/>
              <w:rPr>
                <w:rFonts w:ascii="Times New Roman" w:hAnsi="Times New Roman"/>
                <w:i/>
                <w:sz w:val="24"/>
              </w:rPr>
            </w:pPr>
          </w:p>
          <w:p w:rsidR="00D724DB" w:rsidRPr="004E3D4B" w:rsidRDefault="00AC6255"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ente che non dispone di dati storici sull</w:t>
            </w:r>
            <w:r w:rsidR="00DD35E3">
              <w:rPr>
                <w:rFonts w:ascii="Times New Roman" w:hAnsi="Times New Roman"/>
                <w:sz w:val="24"/>
              </w:rPr>
              <w:t>'"</w:t>
            </w:r>
            <w:r w:rsidRPr="004E3D4B">
              <w:rPr>
                <w:rFonts w:ascii="Times New Roman" w:hAnsi="Times New Roman"/>
                <w:sz w:val="24"/>
              </w:rPr>
              <w:t>indicatore rilevante</w:t>
            </w:r>
            <w:r w:rsidR="00DD35E3">
              <w:rPr>
                <w:rFonts w:ascii="Times New Roman" w:hAnsi="Times New Roman"/>
                <w:sz w:val="24"/>
              </w:rPr>
              <w:t>"</w:t>
            </w:r>
            <w:r w:rsidRPr="004E3D4B">
              <w:rPr>
                <w:rFonts w:ascii="Times New Roman" w:hAnsi="Times New Roman"/>
                <w:sz w:val="24"/>
              </w:rPr>
              <w:t xml:space="preserve"> può utilizzare stime aziendali prospettiche.</w:t>
            </w:r>
          </w:p>
          <w:p w:rsidR="00D724DB" w:rsidRPr="004E3D4B" w:rsidRDefault="00D724DB" w:rsidP="00310954">
            <w:pPr>
              <w:suppressAutoHyphens/>
              <w:autoSpaceDE w:val="0"/>
              <w:autoSpaceDN w:val="0"/>
              <w:adjustRightInd w:val="0"/>
              <w:spacing w:before="0" w:after="0"/>
              <w:jc w:val="left"/>
              <w:rPr>
                <w:rFonts w:ascii="Times New Roman" w:hAnsi="Times New Roman"/>
                <w:bCs/>
                <w:sz w:val="24"/>
              </w:rPr>
            </w:pPr>
          </w:p>
        </w:tc>
      </w:tr>
      <w:tr w:rsidR="00D724DB" w:rsidRPr="004E3D4B" w:rsidTr="00672D2A">
        <w:tc>
          <w:tcPr>
            <w:tcW w:w="985" w:type="dxa"/>
          </w:tcPr>
          <w:p w:rsidR="00D724DB" w:rsidRPr="004E3D4B" w:rsidRDefault="00AC625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040-060</w:t>
            </w:r>
          </w:p>
        </w:tc>
        <w:tc>
          <w:tcPr>
            <w:tcW w:w="7877" w:type="dxa"/>
          </w:tcPr>
          <w:p w:rsidR="00D724DB" w:rsidRPr="004E3D4B" w:rsidRDefault="00AC6255" w:rsidP="00310954">
            <w:pPr>
              <w:suppressAutoHyphens/>
              <w:autoSpaceDE w:val="0"/>
              <w:autoSpaceDN w:val="0"/>
              <w:adjustRightInd w:val="0"/>
              <w:spacing w:before="0" w:after="0"/>
              <w:jc w:val="left"/>
              <w:rPr>
                <w:rStyle w:val="InstructionsTabelleberschrift"/>
                <w:rFonts w:ascii="Times New Roman" w:hAnsi="Times New Roman"/>
                <w:sz w:val="24"/>
              </w:rPr>
            </w:pPr>
            <w:r w:rsidRPr="004E3D4B">
              <w:rPr>
                <w:rStyle w:val="InstructionsTabelleberschrift"/>
                <w:rFonts w:ascii="Times New Roman" w:hAnsi="Times New Roman"/>
                <w:sz w:val="24"/>
              </w:rPr>
              <w:t>PRESTITI E ANTICIPI (IN CASO DI APPLICAZIONE DEL METODO STANDARDIZZATO ALTERNATIVO)</w:t>
            </w:r>
          </w:p>
          <w:p w:rsidR="00D724DB" w:rsidRPr="004E3D4B" w:rsidRDefault="00D724DB" w:rsidP="00310954">
            <w:pPr>
              <w:suppressAutoHyphens/>
              <w:autoSpaceDE w:val="0"/>
              <w:autoSpaceDN w:val="0"/>
              <w:adjustRightInd w:val="0"/>
              <w:spacing w:before="0" w:after="0"/>
              <w:jc w:val="left"/>
              <w:rPr>
                <w:rFonts w:ascii="Times New Roman" w:hAnsi="Times New Roman"/>
                <w:bCs/>
                <w:sz w:val="24"/>
              </w:rPr>
            </w:pPr>
          </w:p>
          <w:p w:rsidR="00D724DB" w:rsidRPr="004E3D4B" w:rsidRDefault="00AC6255"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In queste colonne sono segnalati gli importi dei prestiti e degli anticipi delle linee di business </w:t>
            </w:r>
            <w:r w:rsidR="00DD35E3">
              <w:rPr>
                <w:rFonts w:ascii="Times New Roman" w:hAnsi="Times New Roman"/>
                <w:sz w:val="24"/>
              </w:rPr>
              <w:t>"</w:t>
            </w:r>
            <w:r w:rsidRPr="004E3D4B">
              <w:rPr>
                <w:rFonts w:ascii="Times New Roman" w:hAnsi="Times New Roman"/>
                <w:sz w:val="24"/>
              </w:rPr>
              <w:t>servizi bancari a carattere commerciale</w:t>
            </w:r>
            <w:r w:rsidR="00DD35E3">
              <w:rPr>
                <w:rFonts w:ascii="Times New Roman" w:hAnsi="Times New Roman"/>
                <w:sz w:val="24"/>
              </w:rPr>
              <w:t>"</w:t>
            </w:r>
            <w:r w:rsidRPr="004E3D4B">
              <w:rPr>
                <w:rFonts w:ascii="Times New Roman" w:hAnsi="Times New Roman"/>
                <w:sz w:val="24"/>
              </w:rPr>
              <w:t xml:space="preserve"> e </w:t>
            </w:r>
            <w:r w:rsidR="00DD35E3">
              <w:rPr>
                <w:rFonts w:ascii="Times New Roman" w:hAnsi="Times New Roman"/>
                <w:sz w:val="24"/>
              </w:rPr>
              <w:t>"</w:t>
            </w:r>
            <w:r w:rsidRPr="004E3D4B">
              <w:rPr>
                <w:rFonts w:ascii="Times New Roman" w:hAnsi="Times New Roman"/>
                <w:sz w:val="24"/>
              </w:rPr>
              <w:t>servizi bancari al dettaglio</w:t>
            </w:r>
            <w:r w:rsidR="00DD35E3">
              <w:rPr>
                <w:rFonts w:ascii="Times New Roman" w:hAnsi="Times New Roman"/>
                <w:sz w:val="24"/>
              </w:rPr>
              <w:t>"</w:t>
            </w:r>
            <w:r w:rsidRPr="004E3D4B">
              <w:rPr>
                <w:rFonts w:ascii="Times New Roman" w:hAnsi="Times New Roman"/>
                <w:sz w:val="24"/>
              </w:rPr>
              <w:t xml:space="preserv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319, </w:t>
            </w:r>
            <w:r w:rsidR="00F971EF">
              <w:rPr>
                <w:rFonts w:ascii="Times New Roman" w:hAnsi="Times New Roman"/>
                <w:sz w:val="24"/>
              </w:rPr>
              <w:t>paragrafo </w:t>
            </w:r>
            <w:r w:rsidRPr="004E3D4B">
              <w:rPr>
                <w:rFonts w:ascii="Times New Roman" w:hAnsi="Times New Roman"/>
                <w:sz w:val="24"/>
              </w:rPr>
              <w:t>1, lettera b), del CRR. Detti importi servono per il calcolo dell</w:t>
            </w:r>
            <w:r w:rsidR="00DD35E3">
              <w:rPr>
                <w:rFonts w:ascii="Times New Roman" w:hAnsi="Times New Roman"/>
                <w:sz w:val="24"/>
              </w:rPr>
              <w:t>'</w:t>
            </w:r>
            <w:r w:rsidRPr="004E3D4B">
              <w:rPr>
                <w:rFonts w:ascii="Times New Roman" w:hAnsi="Times New Roman"/>
                <w:sz w:val="24"/>
              </w:rPr>
              <w:t>indicatore rilevante alternativo per determinare i requisiti di fondi propri corrispondenti alle attività soggette al metodo standardizzato alternativo (</w:t>
            </w:r>
            <w:r w:rsidR="00310954">
              <w:rPr>
                <w:rFonts w:ascii="Times New Roman" w:hAnsi="Times New Roman"/>
                <w:sz w:val="24"/>
              </w:rPr>
              <w:t>articolo </w:t>
            </w:r>
            <w:r w:rsidRPr="004E3D4B">
              <w:rPr>
                <w:rFonts w:ascii="Times New Roman" w:hAnsi="Times New Roman"/>
                <w:sz w:val="24"/>
              </w:rPr>
              <w:t xml:space="preserve">319, </w:t>
            </w:r>
            <w:r w:rsidR="00F971EF">
              <w:rPr>
                <w:rFonts w:ascii="Times New Roman" w:hAnsi="Times New Roman"/>
                <w:sz w:val="24"/>
              </w:rPr>
              <w:t>paragrafo </w:t>
            </w:r>
            <w:r w:rsidRPr="004E3D4B">
              <w:rPr>
                <w:rFonts w:ascii="Times New Roman" w:hAnsi="Times New Roman"/>
                <w:sz w:val="24"/>
              </w:rPr>
              <w:t xml:space="preserve">1, lettera a), del CRR). </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AC625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sz w:val="24"/>
              </w:rPr>
              <w:t xml:space="preserve">Per la linea di business </w:t>
            </w:r>
            <w:r w:rsidR="00DD35E3">
              <w:rPr>
                <w:rFonts w:ascii="Times New Roman" w:hAnsi="Times New Roman"/>
                <w:sz w:val="24"/>
              </w:rPr>
              <w:t>"</w:t>
            </w:r>
            <w:r w:rsidRPr="004E3D4B">
              <w:rPr>
                <w:rFonts w:ascii="Times New Roman" w:hAnsi="Times New Roman"/>
                <w:sz w:val="24"/>
              </w:rPr>
              <w:t>servizi bancari a carattere commerciale</w:t>
            </w:r>
            <w:r w:rsidR="00DD35E3">
              <w:rPr>
                <w:rFonts w:ascii="Times New Roman" w:hAnsi="Times New Roman"/>
                <w:sz w:val="24"/>
              </w:rPr>
              <w:t>"</w:t>
            </w:r>
            <w:r w:rsidRPr="004E3D4B">
              <w:rPr>
                <w:rFonts w:ascii="Times New Roman" w:hAnsi="Times New Roman"/>
                <w:sz w:val="24"/>
              </w:rPr>
              <w:t xml:space="preserve"> sono inclusi anche i titoli detenuti all</w:t>
            </w:r>
            <w:r w:rsidR="00DD35E3">
              <w:rPr>
                <w:rFonts w:ascii="Times New Roman" w:hAnsi="Times New Roman"/>
                <w:sz w:val="24"/>
              </w:rPr>
              <w:t>'</w:t>
            </w:r>
            <w:r w:rsidRPr="004E3D4B">
              <w:rPr>
                <w:rFonts w:ascii="Times New Roman" w:hAnsi="Times New Roman"/>
                <w:sz w:val="24"/>
              </w:rPr>
              <w:t>esterno del portafoglio di negoziazione.</w:t>
            </w:r>
          </w:p>
        </w:tc>
      </w:tr>
      <w:tr w:rsidR="00D724DB" w:rsidRPr="004E3D4B" w:rsidTr="00672D2A">
        <w:tc>
          <w:tcPr>
            <w:tcW w:w="985" w:type="dxa"/>
          </w:tcPr>
          <w:p w:rsidR="00D724DB" w:rsidRPr="004E3D4B" w:rsidRDefault="00AC625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070</w:t>
            </w:r>
          </w:p>
        </w:tc>
        <w:tc>
          <w:tcPr>
            <w:tcW w:w="7877" w:type="dxa"/>
          </w:tcPr>
          <w:p w:rsidR="00D724DB" w:rsidRPr="004E3D4B" w:rsidRDefault="00AC6255" w:rsidP="00310954">
            <w:pPr>
              <w:suppressAutoHyphens/>
              <w:autoSpaceDE w:val="0"/>
              <w:autoSpaceDN w:val="0"/>
              <w:adjustRightInd w:val="0"/>
              <w:spacing w:before="0" w:after="0"/>
              <w:jc w:val="left"/>
              <w:rPr>
                <w:rStyle w:val="InstructionsTabelleberschrift"/>
                <w:rFonts w:ascii="Times New Roman" w:hAnsi="Times New Roman"/>
                <w:sz w:val="24"/>
              </w:rPr>
            </w:pPr>
            <w:r w:rsidRPr="004E3D4B">
              <w:rPr>
                <w:rStyle w:val="InstructionsTabelleberschrift"/>
                <w:rFonts w:ascii="Times New Roman" w:hAnsi="Times New Roman"/>
                <w:sz w:val="24"/>
              </w:rPr>
              <w:t>REQUISITO DI FONDI PROPRI</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AC6255" w:rsidP="00310954">
            <w:pPr>
              <w:suppressAutoHyphens/>
              <w:autoSpaceDE w:val="0"/>
              <w:autoSpaceDN w:val="0"/>
              <w:adjustRightInd w:val="0"/>
              <w:spacing w:before="0" w:after="0"/>
              <w:jc w:val="left"/>
              <w:rPr>
                <w:rFonts w:ascii="Times New Roman" w:hAnsi="Times New Roman"/>
                <w:bCs/>
                <w:sz w:val="24"/>
              </w:rPr>
            </w:pPr>
            <w:r w:rsidRPr="004E3D4B">
              <w:rPr>
                <w:rFonts w:ascii="Times New Roman" w:hAnsi="Times New Roman"/>
                <w:sz w:val="24"/>
              </w:rPr>
              <w:t>Il requisito di fondi propri si calcola in base ai metodi applicati e conformemente agli articoli da 312 a 324 del CRR. L</w:t>
            </w:r>
            <w:r w:rsidR="00DD35E3">
              <w:rPr>
                <w:rFonts w:ascii="Times New Roman" w:hAnsi="Times New Roman"/>
                <w:sz w:val="24"/>
              </w:rPr>
              <w:t>'</w:t>
            </w:r>
            <w:r w:rsidRPr="004E3D4B">
              <w:rPr>
                <w:rFonts w:ascii="Times New Roman" w:hAnsi="Times New Roman"/>
                <w:sz w:val="24"/>
              </w:rPr>
              <w:t>importo risultante è segnalato nella colonna 070.</w:t>
            </w:r>
          </w:p>
        </w:tc>
      </w:tr>
      <w:tr w:rsidR="00D724DB" w:rsidRPr="004E3D4B" w:rsidTr="00672D2A">
        <w:tc>
          <w:tcPr>
            <w:tcW w:w="985" w:type="dxa"/>
          </w:tcPr>
          <w:p w:rsidR="00D724DB" w:rsidRPr="00310954" w:rsidRDefault="00AC6255" w:rsidP="00310954">
            <w:pPr>
              <w:suppressAutoHyphens/>
              <w:autoSpaceDE w:val="0"/>
              <w:autoSpaceDN w:val="0"/>
              <w:adjustRightInd w:val="0"/>
              <w:spacing w:before="0" w:after="0"/>
              <w:rPr>
                <w:rFonts w:ascii="Times New Roman" w:hAnsi="Times New Roman"/>
                <w:bCs/>
                <w:sz w:val="24"/>
              </w:rPr>
            </w:pPr>
            <w:r w:rsidRPr="00310954">
              <w:rPr>
                <w:rFonts w:ascii="Times New Roman" w:hAnsi="Times New Roman"/>
                <w:bCs/>
                <w:sz w:val="24"/>
              </w:rPr>
              <w:t>071</w:t>
            </w:r>
          </w:p>
        </w:tc>
        <w:tc>
          <w:tcPr>
            <w:tcW w:w="7877" w:type="dxa"/>
          </w:tcPr>
          <w:p w:rsidR="00D724DB" w:rsidRPr="00310954" w:rsidRDefault="00AC6255" w:rsidP="00310954">
            <w:pPr>
              <w:suppressAutoHyphens/>
              <w:autoSpaceDE w:val="0"/>
              <w:autoSpaceDN w:val="0"/>
              <w:adjustRightInd w:val="0"/>
              <w:spacing w:before="0" w:after="0"/>
              <w:jc w:val="left"/>
              <w:rPr>
                <w:rStyle w:val="InstructionsTabelleberschrift"/>
                <w:rFonts w:ascii="Times New Roman" w:hAnsi="Times New Roman"/>
                <w:sz w:val="24"/>
              </w:rPr>
            </w:pPr>
            <w:r w:rsidRPr="00310954">
              <w:rPr>
                <w:rStyle w:val="InstructionsTabelleberschrift"/>
                <w:rFonts w:ascii="Times New Roman" w:hAnsi="Times New Roman"/>
                <w:sz w:val="24"/>
              </w:rPr>
              <w:t>IMPORTO COMPLESSIVO DELL</w:t>
            </w:r>
            <w:r w:rsidR="00DD35E3">
              <w:rPr>
                <w:rStyle w:val="InstructionsTabelleberschrift"/>
                <w:rFonts w:ascii="Times New Roman" w:hAnsi="Times New Roman"/>
                <w:sz w:val="24"/>
              </w:rPr>
              <w:t>'</w:t>
            </w:r>
            <w:r w:rsidRPr="00310954">
              <w:rPr>
                <w:rStyle w:val="InstructionsTabelleberschrift"/>
                <w:rFonts w:ascii="Times New Roman" w:hAnsi="Times New Roman"/>
                <w:sz w:val="24"/>
              </w:rPr>
              <w:t>ESPOSIZIONE AL RISCHIO OPERATIVO</w:t>
            </w:r>
          </w:p>
          <w:p w:rsidR="00D724DB" w:rsidRPr="00310954" w:rsidRDefault="00310954" w:rsidP="00310954">
            <w:pPr>
              <w:suppressAutoHyphens/>
              <w:rPr>
                <w:rFonts w:ascii="Times New Roman" w:hAnsi="Times New Roman"/>
                <w:sz w:val="24"/>
              </w:rPr>
            </w:pPr>
            <w:r w:rsidRPr="00310954">
              <w:rPr>
                <w:rFonts w:ascii="Times New Roman" w:hAnsi="Times New Roman"/>
                <w:sz w:val="24"/>
              </w:rPr>
              <w:lastRenderedPageBreak/>
              <w:t>Articolo </w:t>
            </w:r>
            <w:r w:rsidR="00AC6255" w:rsidRPr="00310954">
              <w:rPr>
                <w:rFonts w:ascii="Times New Roman" w:hAnsi="Times New Roman"/>
                <w:sz w:val="24"/>
              </w:rPr>
              <w:t xml:space="preserve">92, </w:t>
            </w:r>
            <w:r w:rsidR="00F971EF">
              <w:rPr>
                <w:rFonts w:ascii="Times New Roman" w:hAnsi="Times New Roman"/>
                <w:sz w:val="24"/>
              </w:rPr>
              <w:t>paragrafo </w:t>
            </w:r>
            <w:r w:rsidR="00AC6255" w:rsidRPr="00310954">
              <w:rPr>
                <w:rFonts w:ascii="Times New Roman" w:hAnsi="Times New Roman"/>
                <w:sz w:val="24"/>
              </w:rPr>
              <w:t xml:space="preserve">4, del CRR. </w:t>
            </w:r>
          </w:p>
          <w:p w:rsidR="00D724DB" w:rsidRPr="00310954" w:rsidRDefault="00AC6255" w:rsidP="00310954">
            <w:pPr>
              <w:suppressAutoHyphens/>
              <w:rPr>
                <w:rStyle w:val="InstructionsTabelleberschrift"/>
                <w:rFonts w:ascii="Times New Roman" w:hAnsi="Times New Roman"/>
                <w:b w:val="0"/>
                <w:sz w:val="24"/>
              </w:rPr>
            </w:pPr>
            <w:r w:rsidRPr="00310954">
              <w:rPr>
                <w:rFonts w:ascii="Times New Roman" w:hAnsi="Times New Roman"/>
                <w:sz w:val="24"/>
              </w:rPr>
              <w:t>Requisiti di fondi propri nella colonna 070 moltiplicati per 12,5.</w:t>
            </w:r>
          </w:p>
        </w:tc>
      </w:tr>
      <w:tr w:rsidR="00D724DB" w:rsidRPr="004E3D4B" w:rsidTr="00672D2A">
        <w:tc>
          <w:tcPr>
            <w:tcW w:w="985" w:type="dxa"/>
          </w:tcPr>
          <w:p w:rsidR="00D724DB" w:rsidRPr="004E3D4B" w:rsidRDefault="00AC625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lastRenderedPageBreak/>
              <w:t>080</w:t>
            </w:r>
          </w:p>
        </w:tc>
        <w:tc>
          <w:tcPr>
            <w:tcW w:w="7877" w:type="dxa"/>
          </w:tcPr>
          <w:p w:rsidR="00D724DB" w:rsidRPr="004E3D4B" w:rsidRDefault="00AC6255" w:rsidP="00310954">
            <w:pPr>
              <w:suppressAutoHyphens/>
              <w:autoSpaceDE w:val="0"/>
              <w:autoSpaceDN w:val="0"/>
              <w:adjustRightInd w:val="0"/>
              <w:spacing w:before="0" w:after="0"/>
              <w:jc w:val="left"/>
              <w:rPr>
                <w:rStyle w:val="InstructionsTabelleberschrift"/>
                <w:rFonts w:ascii="Times New Roman" w:hAnsi="Times New Roman"/>
                <w:sz w:val="24"/>
                <w:highlight w:val="yellow"/>
              </w:rPr>
            </w:pPr>
            <w:r w:rsidRPr="004E3D4B">
              <w:rPr>
                <w:rStyle w:val="InstructionsTabelleberschrift"/>
                <w:rFonts w:ascii="Times New Roman" w:hAnsi="Times New Roman"/>
                <w:sz w:val="24"/>
                <w:highlight w:val="yellow"/>
              </w:rPr>
              <w:t>DI CUI: DOVUTO A UN MECCANISMO DI ATTRIBUZIONE</w:t>
            </w:r>
          </w:p>
          <w:p w:rsidR="00D724DB" w:rsidRPr="004E3D4B" w:rsidRDefault="00D724DB" w:rsidP="00310954">
            <w:pPr>
              <w:suppressAutoHyphens/>
              <w:autoSpaceDE w:val="0"/>
              <w:autoSpaceDN w:val="0"/>
              <w:adjustRightInd w:val="0"/>
              <w:spacing w:before="0" w:after="0"/>
              <w:jc w:val="left"/>
              <w:rPr>
                <w:rFonts w:ascii="Times New Roman" w:hAnsi="Times New Roman"/>
                <w:bCs/>
                <w:sz w:val="24"/>
                <w:highlight w:val="yellow"/>
              </w:rPr>
            </w:pPr>
          </w:p>
          <w:p w:rsidR="00D724DB" w:rsidRPr="004E3D4B" w:rsidRDefault="003E7AEC" w:rsidP="00310954">
            <w:pPr>
              <w:suppressAutoHyphens/>
              <w:jc w:val="left"/>
              <w:rPr>
                <w:rFonts w:ascii="Times New Roman" w:hAnsi="Times New Roman"/>
                <w:bCs/>
                <w:sz w:val="24"/>
                <w:highlight w:val="yellow"/>
              </w:rPr>
            </w:pPr>
            <w:r w:rsidRPr="004E3D4B">
              <w:rPr>
                <w:rFonts w:ascii="Times New Roman" w:hAnsi="Times New Roman"/>
                <w:bCs/>
                <w:sz w:val="24"/>
                <w:highlight w:val="yellow"/>
              </w:rPr>
              <w:t>Se è stato autorizzato l</w:t>
            </w:r>
            <w:r w:rsidR="00DD35E3">
              <w:rPr>
                <w:rFonts w:ascii="Times New Roman" w:hAnsi="Times New Roman"/>
                <w:bCs/>
                <w:sz w:val="24"/>
                <w:highlight w:val="yellow"/>
              </w:rPr>
              <w:t>'</w:t>
            </w:r>
            <w:r w:rsidRPr="004E3D4B">
              <w:rPr>
                <w:rFonts w:ascii="Times New Roman" w:hAnsi="Times New Roman"/>
                <w:bCs/>
                <w:sz w:val="24"/>
                <w:highlight w:val="yellow"/>
              </w:rPr>
              <w:t>utilizzo del metodo AMA a livello consolidato (</w:t>
            </w:r>
            <w:r w:rsidR="00310954">
              <w:rPr>
                <w:rFonts w:ascii="Times New Roman" w:hAnsi="Times New Roman"/>
                <w:bCs/>
                <w:sz w:val="24"/>
                <w:highlight w:val="yellow"/>
              </w:rPr>
              <w:t>articolo </w:t>
            </w:r>
            <w:r w:rsidRPr="004E3D4B">
              <w:rPr>
                <w:rFonts w:ascii="Times New Roman" w:hAnsi="Times New Roman"/>
                <w:bCs/>
                <w:sz w:val="24"/>
                <w:highlight w:val="yellow"/>
              </w:rPr>
              <w:t xml:space="preserve">18, </w:t>
            </w:r>
            <w:r w:rsidR="00F971EF">
              <w:rPr>
                <w:rFonts w:ascii="Times New Roman" w:hAnsi="Times New Roman"/>
                <w:bCs/>
                <w:sz w:val="24"/>
                <w:highlight w:val="yellow"/>
              </w:rPr>
              <w:t>paragrafo </w:t>
            </w:r>
            <w:r w:rsidRPr="004E3D4B">
              <w:rPr>
                <w:rFonts w:ascii="Times New Roman" w:hAnsi="Times New Roman"/>
                <w:bCs/>
                <w:sz w:val="24"/>
                <w:highlight w:val="yellow"/>
              </w:rPr>
              <w:t>1, del CRR),</w:t>
            </w:r>
            <w:r w:rsidRPr="004E3D4B">
              <w:rPr>
                <w:rFonts w:ascii="Times New Roman" w:hAnsi="Times New Roman"/>
                <w:sz w:val="24"/>
                <w:highlight w:val="yellow"/>
              </w:rPr>
              <w:t xml:space="preserve"> conformemente all</w:t>
            </w:r>
            <w:r w:rsidR="00DD35E3">
              <w:rPr>
                <w:rFonts w:ascii="Times New Roman" w:hAnsi="Times New Roman"/>
                <w:sz w:val="24"/>
                <w:highlight w:val="yellow"/>
              </w:rPr>
              <w:t>'</w:t>
            </w:r>
            <w:r w:rsidR="00310954">
              <w:rPr>
                <w:rFonts w:ascii="Times New Roman" w:hAnsi="Times New Roman"/>
                <w:sz w:val="24"/>
                <w:highlight w:val="yellow"/>
              </w:rPr>
              <w:t>articolo </w:t>
            </w:r>
            <w:r w:rsidRPr="004E3D4B">
              <w:rPr>
                <w:rFonts w:ascii="Times New Roman" w:hAnsi="Times New Roman"/>
                <w:sz w:val="24"/>
                <w:highlight w:val="yellow"/>
              </w:rPr>
              <w:t xml:space="preserve">312, </w:t>
            </w:r>
            <w:r w:rsidR="00F971EF">
              <w:rPr>
                <w:rFonts w:ascii="Times New Roman" w:hAnsi="Times New Roman"/>
                <w:sz w:val="24"/>
                <w:highlight w:val="yellow"/>
              </w:rPr>
              <w:t>paragrafo </w:t>
            </w:r>
            <w:r w:rsidRPr="004E3D4B">
              <w:rPr>
                <w:rFonts w:ascii="Times New Roman" w:hAnsi="Times New Roman"/>
                <w:sz w:val="24"/>
                <w:highlight w:val="yellow"/>
              </w:rPr>
              <w:t>2, del CRR, il capitale di copertura del rischio operativo è ripartito tra i diversi soggetti del gruppo sulla base della metodologia applicata dagli enti per tener conto degli effetti della diversificazione nel sistema di misurazione del rischio utilizzato da un ente creditizio impresa madre nell</w:t>
            </w:r>
            <w:r w:rsidR="00DD35E3">
              <w:rPr>
                <w:rFonts w:ascii="Times New Roman" w:hAnsi="Times New Roman"/>
                <w:sz w:val="24"/>
                <w:highlight w:val="yellow"/>
              </w:rPr>
              <w:t>'</w:t>
            </w:r>
            <w:r w:rsidRPr="004E3D4B">
              <w:rPr>
                <w:rFonts w:ascii="Times New Roman" w:hAnsi="Times New Roman"/>
                <w:sz w:val="24"/>
                <w:highlight w:val="yellow"/>
              </w:rPr>
              <w:t>UE e dalle sue filiazioni, oppure congiuntamente dalle filiazioni di una società di partecipazione finanziaria madre nell</w:t>
            </w:r>
            <w:r w:rsidR="00DD35E3">
              <w:rPr>
                <w:rFonts w:ascii="Times New Roman" w:hAnsi="Times New Roman"/>
                <w:sz w:val="24"/>
                <w:highlight w:val="yellow"/>
              </w:rPr>
              <w:t>'</w:t>
            </w:r>
            <w:r w:rsidRPr="004E3D4B">
              <w:rPr>
                <w:rFonts w:ascii="Times New Roman" w:hAnsi="Times New Roman"/>
                <w:sz w:val="24"/>
                <w:highlight w:val="yellow"/>
              </w:rPr>
              <w:t>UE o di una società di partecipazione finanziaria mista madre nell</w:t>
            </w:r>
            <w:r w:rsidR="00DD35E3">
              <w:rPr>
                <w:rFonts w:ascii="Times New Roman" w:hAnsi="Times New Roman"/>
                <w:sz w:val="24"/>
                <w:highlight w:val="yellow"/>
              </w:rPr>
              <w:t>'</w:t>
            </w:r>
            <w:r w:rsidRPr="004E3D4B">
              <w:rPr>
                <w:rFonts w:ascii="Times New Roman" w:hAnsi="Times New Roman"/>
                <w:sz w:val="24"/>
                <w:highlight w:val="yellow"/>
              </w:rPr>
              <w:t xml:space="preserve">UE. Il risultato di tale ripartizione è segnalato in questa colonna. </w:t>
            </w:r>
          </w:p>
          <w:p w:rsidR="00D724DB" w:rsidRPr="004E3D4B" w:rsidRDefault="00D724DB" w:rsidP="00310954">
            <w:pPr>
              <w:suppressAutoHyphens/>
              <w:autoSpaceDE w:val="0"/>
              <w:autoSpaceDN w:val="0"/>
              <w:adjustRightInd w:val="0"/>
              <w:spacing w:before="0" w:after="0"/>
              <w:jc w:val="left"/>
              <w:rPr>
                <w:rFonts w:ascii="Times New Roman" w:hAnsi="Times New Roman"/>
                <w:bCs/>
                <w:sz w:val="24"/>
                <w:highlight w:val="yellow"/>
              </w:rPr>
            </w:pPr>
          </w:p>
        </w:tc>
      </w:tr>
      <w:tr w:rsidR="00D724DB" w:rsidRPr="004E3D4B" w:rsidTr="00672D2A">
        <w:tc>
          <w:tcPr>
            <w:tcW w:w="985" w:type="dxa"/>
          </w:tcPr>
          <w:p w:rsidR="00D724DB" w:rsidRPr="004E3D4B" w:rsidRDefault="00AC625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090-120</w:t>
            </w:r>
          </w:p>
        </w:tc>
        <w:tc>
          <w:tcPr>
            <w:tcW w:w="7877" w:type="dxa"/>
          </w:tcPr>
          <w:p w:rsidR="00D724DB" w:rsidRPr="004E3D4B" w:rsidRDefault="00AC6255" w:rsidP="00310954">
            <w:pPr>
              <w:suppressAutoHyphens/>
              <w:autoSpaceDE w:val="0"/>
              <w:autoSpaceDN w:val="0"/>
              <w:adjustRightInd w:val="0"/>
              <w:spacing w:before="0" w:after="0"/>
              <w:jc w:val="left"/>
              <w:rPr>
                <w:rStyle w:val="InstructionsTabelleberschrift"/>
                <w:rFonts w:ascii="Times New Roman" w:hAnsi="Times New Roman"/>
                <w:sz w:val="24"/>
              </w:rPr>
            </w:pPr>
            <w:r w:rsidRPr="004E3D4B">
              <w:rPr>
                <w:rStyle w:val="InstructionsTabelleberschrift"/>
                <w:rFonts w:ascii="Times New Roman" w:hAnsi="Times New Roman"/>
                <w:sz w:val="24"/>
              </w:rPr>
              <w:t>VOCI PER MEMORIA NELL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AMBITO DEI METODI AVANZATI DI MISURAZIONE DA RIPORTARE SE APPLICABILI</w:t>
            </w:r>
          </w:p>
        </w:tc>
      </w:tr>
      <w:tr w:rsidR="00D724DB" w:rsidRPr="004E3D4B" w:rsidTr="00672D2A">
        <w:tc>
          <w:tcPr>
            <w:tcW w:w="985" w:type="dxa"/>
          </w:tcPr>
          <w:p w:rsidR="00D724DB" w:rsidRPr="004E3D4B" w:rsidRDefault="00AC625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090</w:t>
            </w:r>
          </w:p>
        </w:tc>
        <w:tc>
          <w:tcPr>
            <w:tcW w:w="7877" w:type="dxa"/>
          </w:tcPr>
          <w:p w:rsidR="00D724DB" w:rsidRPr="004E3D4B" w:rsidRDefault="00AC6255" w:rsidP="00310954">
            <w:pPr>
              <w:suppressAutoHyphens/>
              <w:autoSpaceDE w:val="0"/>
              <w:autoSpaceDN w:val="0"/>
              <w:adjustRightInd w:val="0"/>
              <w:spacing w:before="0" w:after="0"/>
              <w:jc w:val="left"/>
              <w:rPr>
                <w:rStyle w:val="InstructionsTabelleberschrift"/>
                <w:rFonts w:ascii="Times New Roman" w:hAnsi="Times New Roman"/>
                <w:sz w:val="24"/>
              </w:rPr>
            </w:pPr>
            <w:r w:rsidRPr="004E3D4B">
              <w:rPr>
                <w:rStyle w:val="InstructionsTabelleberschrift"/>
                <w:rFonts w:ascii="Times New Roman" w:hAnsi="Times New Roman"/>
                <w:sz w:val="24"/>
              </w:rPr>
              <w:t>REQUISITO DI FONDI PROPRI PRIMA DELLA RIDUZIONE DOVUTA ALLE PERDITE ATTESE, ALLA DIVERSIFICAZIONE E ALLE TECNICHE DI ATTENUAZIONE DEL RISCHIO</w:t>
            </w:r>
          </w:p>
          <w:p w:rsidR="00D724DB" w:rsidRPr="004E3D4B" w:rsidRDefault="00D724DB" w:rsidP="00310954">
            <w:pPr>
              <w:suppressAutoHyphens/>
              <w:autoSpaceDE w:val="0"/>
              <w:autoSpaceDN w:val="0"/>
              <w:adjustRightInd w:val="0"/>
              <w:spacing w:before="0" w:after="0"/>
              <w:jc w:val="left"/>
              <w:rPr>
                <w:rFonts w:ascii="Times New Roman" w:hAnsi="Times New Roman"/>
                <w:bCs/>
                <w:sz w:val="24"/>
              </w:rPr>
            </w:pPr>
          </w:p>
          <w:p w:rsidR="00D724DB" w:rsidRPr="004E3D4B" w:rsidRDefault="00AC6255"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Il requisito di fondi propri segnalato nella colonna 090 è quello della colonna 070, calcolato però prima di tener conto degli effetti di riduzione dovuti alle perdite attese, alla diversificazione e alle tecniche di attenuazione del rischio (cfr. sotto).</w:t>
            </w:r>
          </w:p>
          <w:p w:rsidR="00D724DB" w:rsidRPr="004E3D4B" w:rsidRDefault="00D724DB" w:rsidP="00310954">
            <w:pPr>
              <w:suppressAutoHyphens/>
              <w:autoSpaceDE w:val="0"/>
              <w:autoSpaceDN w:val="0"/>
              <w:adjustRightInd w:val="0"/>
              <w:spacing w:before="0" w:after="0"/>
              <w:jc w:val="left"/>
              <w:rPr>
                <w:rFonts w:ascii="Times New Roman" w:hAnsi="Times New Roman"/>
                <w:bCs/>
                <w:sz w:val="24"/>
              </w:rPr>
            </w:pPr>
          </w:p>
        </w:tc>
      </w:tr>
      <w:tr w:rsidR="00D724DB" w:rsidRPr="004E3D4B" w:rsidTr="00672D2A">
        <w:tc>
          <w:tcPr>
            <w:tcW w:w="985" w:type="dxa"/>
          </w:tcPr>
          <w:p w:rsidR="00D724DB" w:rsidRPr="004E3D4B" w:rsidRDefault="00AC625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100</w:t>
            </w:r>
          </w:p>
        </w:tc>
        <w:tc>
          <w:tcPr>
            <w:tcW w:w="7877" w:type="dxa"/>
          </w:tcPr>
          <w:p w:rsidR="00D724DB" w:rsidRPr="004E3D4B" w:rsidRDefault="00AC6255" w:rsidP="00310954">
            <w:pPr>
              <w:suppressAutoHyphens/>
              <w:autoSpaceDE w:val="0"/>
              <w:autoSpaceDN w:val="0"/>
              <w:adjustRightInd w:val="0"/>
              <w:spacing w:before="0" w:after="0"/>
              <w:jc w:val="left"/>
              <w:rPr>
                <w:rStyle w:val="InstructionsTabelleberschrift"/>
                <w:rFonts w:ascii="Times New Roman" w:hAnsi="Times New Roman"/>
                <w:sz w:val="24"/>
              </w:rPr>
            </w:pPr>
            <w:r w:rsidRPr="004E3D4B">
              <w:rPr>
                <w:rStyle w:val="InstructionsTabelleberschrift"/>
                <w:rFonts w:ascii="Times New Roman" w:hAnsi="Times New Roman"/>
                <w:sz w:val="24"/>
              </w:rPr>
              <w:t>(-) RIDUZIONE DEL REQUISITO DI FONDI PROPRI DOVUTA ALLE PERDITE ATTESE STIMATE NELLE PRASSI OPERATIVE</w:t>
            </w:r>
          </w:p>
          <w:p w:rsidR="00D724DB" w:rsidRPr="004E3D4B" w:rsidRDefault="00D724DB" w:rsidP="00310954">
            <w:pPr>
              <w:suppressAutoHyphens/>
              <w:autoSpaceDE w:val="0"/>
              <w:autoSpaceDN w:val="0"/>
              <w:adjustRightInd w:val="0"/>
              <w:spacing w:before="0" w:after="0"/>
              <w:jc w:val="left"/>
              <w:rPr>
                <w:rFonts w:ascii="Times New Roman" w:hAnsi="Times New Roman"/>
                <w:bCs/>
                <w:sz w:val="24"/>
              </w:rPr>
            </w:pPr>
          </w:p>
          <w:p w:rsidR="00D724DB" w:rsidRPr="004E3D4B" w:rsidRDefault="00AC6255"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Nella colonna 100 è segnalata la riduzione dei requisiti di fondi propri dovuta alle perdite attese stimate nelle prassi operative interne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322, </w:t>
            </w:r>
            <w:r w:rsidR="00F971EF">
              <w:rPr>
                <w:rFonts w:ascii="Times New Roman" w:hAnsi="Times New Roman"/>
                <w:sz w:val="24"/>
              </w:rPr>
              <w:t>paragrafo </w:t>
            </w:r>
            <w:r w:rsidRPr="004E3D4B">
              <w:rPr>
                <w:rFonts w:ascii="Times New Roman" w:hAnsi="Times New Roman"/>
                <w:sz w:val="24"/>
              </w:rPr>
              <w:t>2, lettera a), del CRR).</w:t>
            </w:r>
          </w:p>
          <w:p w:rsidR="00D724DB" w:rsidRPr="004E3D4B" w:rsidRDefault="00D724DB" w:rsidP="00310954">
            <w:pPr>
              <w:suppressAutoHyphens/>
              <w:autoSpaceDE w:val="0"/>
              <w:autoSpaceDN w:val="0"/>
              <w:adjustRightInd w:val="0"/>
              <w:spacing w:before="0" w:after="0"/>
              <w:jc w:val="left"/>
              <w:rPr>
                <w:rFonts w:ascii="Times New Roman" w:hAnsi="Times New Roman"/>
                <w:bCs/>
                <w:sz w:val="24"/>
              </w:rPr>
            </w:pPr>
          </w:p>
        </w:tc>
      </w:tr>
      <w:tr w:rsidR="00D724DB" w:rsidRPr="004E3D4B" w:rsidTr="00672D2A">
        <w:tc>
          <w:tcPr>
            <w:tcW w:w="985" w:type="dxa"/>
          </w:tcPr>
          <w:p w:rsidR="00D724DB" w:rsidRPr="004E3D4B" w:rsidRDefault="00AC625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110</w:t>
            </w:r>
          </w:p>
        </w:tc>
        <w:tc>
          <w:tcPr>
            <w:tcW w:w="7877" w:type="dxa"/>
          </w:tcPr>
          <w:p w:rsidR="00D724DB" w:rsidRPr="004E3D4B" w:rsidRDefault="00AC6255" w:rsidP="00310954">
            <w:pPr>
              <w:suppressAutoHyphens/>
              <w:autoSpaceDE w:val="0"/>
              <w:autoSpaceDN w:val="0"/>
              <w:adjustRightInd w:val="0"/>
              <w:spacing w:before="0" w:after="0"/>
              <w:jc w:val="left"/>
              <w:rPr>
                <w:rStyle w:val="InstructionsTabelleberschrift"/>
                <w:rFonts w:ascii="Times New Roman" w:hAnsi="Times New Roman"/>
                <w:sz w:val="24"/>
              </w:rPr>
            </w:pPr>
            <w:r w:rsidRPr="004E3D4B">
              <w:rPr>
                <w:rStyle w:val="InstructionsTabelleberschrift"/>
                <w:rFonts w:ascii="Times New Roman" w:hAnsi="Times New Roman"/>
                <w:sz w:val="24"/>
              </w:rPr>
              <w:t>(-) RIDUZIONE DEL REQUISITO DI FONDI PROPRI DOVUTA ALLA DIVERSIFICAZIONE</w:t>
            </w:r>
          </w:p>
          <w:p w:rsidR="00D724DB" w:rsidRPr="004E3D4B" w:rsidRDefault="00AC6255" w:rsidP="00310954">
            <w:pPr>
              <w:suppressAutoHyphens/>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 xml:space="preserve">effetto della diversificazione riportato nella colonna 110 è la differenza tra la somma dei requisiti di fondi propri calcolati separatamente per ciascuna classe di rischio operativo (ossia una situazione di </w:t>
            </w:r>
            <w:r w:rsidR="00DD35E3">
              <w:rPr>
                <w:rFonts w:ascii="Times New Roman" w:hAnsi="Times New Roman"/>
                <w:sz w:val="24"/>
              </w:rPr>
              <w:t>"</w:t>
            </w:r>
            <w:r w:rsidRPr="004E3D4B">
              <w:rPr>
                <w:rFonts w:ascii="Times New Roman" w:hAnsi="Times New Roman"/>
                <w:sz w:val="24"/>
              </w:rPr>
              <w:t>dipendenza perfetta</w:t>
            </w:r>
            <w:r w:rsidR="00DD35E3">
              <w:rPr>
                <w:rFonts w:ascii="Times New Roman" w:hAnsi="Times New Roman"/>
                <w:sz w:val="24"/>
              </w:rPr>
              <w:t>"</w:t>
            </w:r>
            <w:r w:rsidRPr="004E3D4B">
              <w:rPr>
                <w:rFonts w:ascii="Times New Roman" w:hAnsi="Times New Roman"/>
                <w:sz w:val="24"/>
              </w:rPr>
              <w:t xml:space="preserve">) e il requisito diversificato di fondi propri calcolato tenendo conto delle correlazioni e delle dipendenze (presumendo, cioè, una </w:t>
            </w:r>
            <w:r w:rsidR="00DD35E3">
              <w:rPr>
                <w:rFonts w:ascii="Times New Roman" w:hAnsi="Times New Roman"/>
                <w:sz w:val="24"/>
              </w:rPr>
              <w:t>"</w:t>
            </w:r>
            <w:r w:rsidRPr="004E3D4B">
              <w:rPr>
                <w:rFonts w:ascii="Times New Roman" w:hAnsi="Times New Roman"/>
                <w:sz w:val="24"/>
              </w:rPr>
              <w:t>dipendenza meno che perfetta</w:t>
            </w:r>
            <w:r w:rsidR="00DD35E3">
              <w:rPr>
                <w:rFonts w:ascii="Times New Roman" w:hAnsi="Times New Roman"/>
                <w:sz w:val="24"/>
              </w:rPr>
              <w:t>"</w:t>
            </w:r>
            <w:r w:rsidRPr="004E3D4B">
              <w:rPr>
                <w:rFonts w:ascii="Times New Roman" w:hAnsi="Times New Roman"/>
                <w:sz w:val="24"/>
              </w:rPr>
              <w:t xml:space="preserve"> tra le classi di rischio). La situazione di </w:t>
            </w:r>
            <w:r w:rsidR="00DD35E3">
              <w:rPr>
                <w:rFonts w:ascii="Times New Roman" w:hAnsi="Times New Roman"/>
                <w:sz w:val="24"/>
              </w:rPr>
              <w:t>"</w:t>
            </w:r>
            <w:r w:rsidRPr="004E3D4B">
              <w:rPr>
                <w:rFonts w:ascii="Times New Roman" w:hAnsi="Times New Roman"/>
                <w:sz w:val="24"/>
              </w:rPr>
              <w:t>dipendenza perfetta</w:t>
            </w:r>
            <w:r w:rsidR="00DD35E3">
              <w:rPr>
                <w:rFonts w:ascii="Times New Roman" w:hAnsi="Times New Roman"/>
                <w:sz w:val="24"/>
              </w:rPr>
              <w:t>"</w:t>
            </w:r>
            <w:r w:rsidRPr="004E3D4B">
              <w:rPr>
                <w:rFonts w:ascii="Times New Roman" w:hAnsi="Times New Roman"/>
                <w:sz w:val="24"/>
              </w:rPr>
              <w:t xml:space="preserve"> si verifica nel </w:t>
            </w:r>
            <w:r w:rsidR="00DD35E3">
              <w:rPr>
                <w:rFonts w:ascii="Times New Roman" w:hAnsi="Times New Roman"/>
                <w:sz w:val="24"/>
              </w:rPr>
              <w:t>"</w:t>
            </w:r>
            <w:r w:rsidRPr="004E3D4B">
              <w:rPr>
                <w:rFonts w:ascii="Times New Roman" w:hAnsi="Times New Roman"/>
                <w:sz w:val="24"/>
              </w:rPr>
              <w:t>caso normale</w:t>
            </w:r>
            <w:r w:rsidR="00DD35E3">
              <w:rPr>
                <w:rFonts w:ascii="Times New Roman" w:hAnsi="Times New Roman"/>
                <w:sz w:val="24"/>
              </w:rPr>
              <w:t>"</w:t>
            </w:r>
            <w:r w:rsidRPr="004E3D4B">
              <w:rPr>
                <w:rFonts w:ascii="Times New Roman" w:hAnsi="Times New Roman"/>
                <w:sz w:val="24"/>
              </w:rPr>
              <w:t>, ossia se l</w:t>
            </w:r>
            <w:r w:rsidR="00DD35E3">
              <w:rPr>
                <w:rFonts w:ascii="Times New Roman" w:hAnsi="Times New Roman"/>
                <w:sz w:val="24"/>
              </w:rPr>
              <w:t>'</w:t>
            </w:r>
            <w:r w:rsidRPr="004E3D4B">
              <w:rPr>
                <w:rFonts w:ascii="Times New Roman" w:hAnsi="Times New Roman"/>
                <w:sz w:val="24"/>
              </w:rPr>
              <w:t>ente non applica una struttura esplicita di correlazioni tra le classi di rischio, e quindi il capitale secondo il metodo AMA è calcolato come somma delle misure individuali di rischio operativo delle classi di rischio selezionate. In questo caso si presume che la correlazione tra le classi di rischio sia del 100 % e il valore della colonna deve essere posto a zero. Per contro, se calcola una struttura esplicita di correlazioni tra le classi di rischio, l</w:t>
            </w:r>
            <w:r w:rsidR="00DD35E3">
              <w:rPr>
                <w:rFonts w:ascii="Times New Roman" w:hAnsi="Times New Roman"/>
                <w:sz w:val="24"/>
              </w:rPr>
              <w:t>'</w:t>
            </w:r>
            <w:r w:rsidRPr="004E3D4B">
              <w:rPr>
                <w:rFonts w:ascii="Times New Roman" w:hAnsi="Times New Roman"/>
                <w:sz w:val="24"/>
              </w:rPr>
              <w:t xml:space="preserve">ente deve inserire in questa colonna la differenza tra il capitale secondo il metodo AMA derivante dal </w:t>
            </w:r>
            <w:r w:rsidR="00DD35E3">
              <w:rPr>
                <w:rFonts w:ascii="Times New Roman" w:hAnsi="Times New Roman"/>
                <w:sz w:val="24"/>
              </w:rPr>
              <w:t>"</w:t>
            </w:r>
            <w:r w:rsidRPr="004E3D4B">
              <w:rPr>
                <w:rFonts w:ascii="Times New Roman" w:hAnsi="Times New Roman"/>
                <w:sz w:val="24"/>
              </w:rPr>
              <w:t xml:space="preserve">caso </w:t>
            </w:r>
            <w:r w:rsidRPr="004E3D4B">
              <w:rPr>
                <w:rFonts w:ascii="Times New Roman" w:hAnsi="Times New Roman"/>
                <w:sz w:val="24"/>
              </w:rPr>
              <w:lastRenderedPageBreak/>
              <w:t>normale</w:t>
            </w:r>
            <w:r w:rsidR="00DD35E3">
              <w:rPr>
                <w:rFonts w:ascii="Times New Roman" w:hAnsi="Times New Roman"/>
                <w:sz w:val="24"/>
              </w:rPr>
              <w:t>"</w:t>
            </w:r>
            <w:r w:rsidRPr="004E3D4B">
              <w:rPr>
                <w:rFonts w:ascii="Times New Roman" w:hAnsi="Times New Roman"/>
                <w:sz w:val="24"/>
              </w:rPr>
              <w:t>, e il capitale secondo il metodo AMA ottenuto dopo l</w:t>
            </w:r>
            <w:r w:rsidR="00DD35E3">
              <w:rPr>
                <w:rFonts w:ascii="Times New Roman" w:hAnsi="Times New Roman"/>
                <w:sz w:val="24"/>
              </w:rPr>
              <w:t>'</w:t>
            </w:r>
            <w:r w:rsidRPr="004E3D4B">
              <w:rPr>
                <w:rFonts w:ascii="Times New Roman" w:hAnsi="Times New Roman"/>
                <w:sz w:val="24"/>
              </w:rPr>
              <w:t xml:space="preserve">applicazione della struttura di correlazioni tra le classi di rischio. Il valore ottenuto esprime la </w:t>
            </w:r>
            <w:r w:rsidR="00DD35E3">
              <w:rPr>
                <w:rFonts w:ascii="Times New Roman" w:hAnsi="Times New Roman"/>
                <w:sz w:val="24"/>
              </w:rPr>
              <w:t>"</w:t>
            </w:r>
            <w:r w:rsidRPr="004E3D4B">
              <w:rPr>
                <w:rFonts w:ascii="Times New Roman" w:hAnsi="Times New Roman"/>
                <w:sz w:val="24"/>
              </w:rPr>
              <w:t>capacità di diversificazione</w:t>
            </w:r>
            <w:r w:rsidR="00DD35E3">
              <w:rPr>
                <w:rFonts w:ascii="Times New Roman" w:hAnsi="Times New Roman"/>
                <w:sz w:val="24"/>
              </w:rPr>
              <w:t>"</w:t>
            </w:r>
            <w:r w:rsidRPr="004E3D4B">
              <w:rPr>
                <w:rFonts w:ascii="Times New Roman" w:hAnsi="Times New Roman"/>
                <w:sz w:val="24"/>
              </w:rPr>
              <w:t xml:space="preserve"> del modello AMA, cioè la sua capacità di cogliere l</w:t>
            </w:r>
            <w:r w:rsidR="00DD35E3">
              <w:rPr>
                <w:rFonts w:ascii="Times New Roman" w:hAnsi="Times New Roman"/>
                <w:sz w:val="24"/>
              </w:rPr>
              <w:t>'</w:t>
            </w:r>
            <w:r w:rsidRPr="004E3D4B">
              <w:rPr>
                <w:rFonts w:ascii="Times New Roman" w:hAnsi="Times New Roman"/>
                <w:sz w:val="24"/>
              </w:rPr>
              <w:t>insorgenza non simultanea di gravi eventi di perdita dovuti al rischio operativo. Nella colonna 110 deve essere segnalato l</w:t>
            </w:r>
            <w:r w:rsidR="00DD35E3">
              <w:rPr>
                <w:rFonts w:ascii="Times New Roman" w:hAnsi="Times New Roman"/>
                <w:sz w:val="24"/>
              </w:rPr>
              <w:t>'</w:t>
            </w:r>
            <w:r w:rsidRPr="004E3D4B">
              <w:rPr>
                <w:rFonts w:ascii="Times New Roman" w:hAnsi="Times New Roman"/>
                <w:sz w:val="24"/>
              </w:rPr>
              <w:t>importo di cui l</w:t>
            </w:r>
            <w:r w:rsidR="00DD35E3">
              <w:rPr>
                <w:rFonts w:ascii="Times New Roman" w:hAnsi="Times New Roman"/>
                <w:sz w:val="24"/>
              </w:rPr>
              <w:t>'</w:t>
            </w:r>
            <w:r w:rsidRPr="004E3D4B">
              <w:rPr>
                <w:rFonts w:ascii="Times New Roman" w:hAnsi="Times New Roman"/>
                <w:sz w:val="24"/>
              </w:rPr>
              <w:t>assunta struttura di correlazioni riduce il capitale AMA rispetto alla correlazione del 100 %.</w:t>
            </w:r>
          </w:p>
          <w:p w:rsidR="00D724DB" w:rsidRPr="004E3D4B" w:rsidRDefault="00D724DB" w:rsidP="00310954">
            <w:pPr>
              <w:suppressAutoHyphens/>
              <w:autoSpaceDE w:val="0"/>
              <w:autoSpaceDN w:val="0"/>
              <w:adjustRightInd w:val="0"/>
              <w:spacing w:before="0" w:after="0"/>
              <w:jc w:val="left"/>
              <w:rPr>
                <w:rFonts w:ascii="Times New Roman" w:hAnsi="Times New Roman"/>
                <w:bCs/>
                <w:sz w:val="24"/>
              </w:rPr>
            </w:pPr>
          </w:p>
        </w:tc>
      </w:tr>
      <w:tr w:rsidR="00D724DB" w:rsidRPr="004E3D4B" w:rsidTr="00672D2A">
        <w:tc>
          <w:tcPr>
            <w:tcW w:w="985" w:type="dxa"/>
          </w:tcPr>
          <w:p w:rsidR="00D724DB" w:rsidRPr="004E3D4B" w:rsidRDefault="00AC625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lastRenderedPageBreak/>
              <w:t>120</w:t>
            </w:r>
          </w:p>
        </w:tc>
        <w:tc>
          <w:tcPr>
            <w:tcW w:w="7877" w:type="dxa"/>
          </w:tcPr>
          <w:p w:rsidR="00D724DB" w:rsidRPr="004E3D4B" w:rsidRDefault="00AC6255" w:rsidP="00310954">
            <w:pPr>
              <w:suppressAutoHyphens/>
              <w:autoSpaceDE w:val="0"/>
              <w:autoSpaceDN w:val="0"/>
              <w:adjustRightInd w:val="0"/>
              <w:spacing w:before="0" w:after="0"/>
              <w:jc w:val="left"/>
              <w:rPr>
                <w:rFonts w:ascii="Times New Roman" w:hAnsi="Times New Roman"/>
                <w:sz w:val="24"/>
              </w:rPr>
            </w:pPr>
            <w:r w:rsidRPr="004E3D4B">
              <w:rPr>
                <w:rStyle w:val="InstructionsTabelleberschrift"/>
                <w:rFonts w:ascii="Times New Roman" w:hAnsi="Times New Roman"/>
                <w:sz w:val="24"/>
              </w:rPr>
              <w:t>(-) RIDUZIONE DEL REQUISITO DI FONDI PROPRI DOVUTA ALLE TECNICHE DI ATTENUAZIONE DEL RISCHIO (ASSICURAZIONE E ALTRI MECCANISMI DI TRASFERIMENTO DEL RISCHIO)</w:t>
            </w:r>
          </w:p>
          <w:p w:rsidR="00D724DB" w:rsidRPr="004E3D4B" w:rsidRDefault="00D724DB" w:rsidP="00310954">
            <w:pPr>
              <w:suppressAutoHyphens/>
              <w:autoSpaceDE w:val="0"/>
              <w:autoSpaceDN w:val="0"/>
              <w:adjustRightInd w:val="0"/>
              <w:spacing w:before="0" w:after="0"/>
              <w:jc w:val="left"/>
              <w:rPr>
                <w:rFonts w:ascii="Times New Roman" w:hAnsi="Times New Roman"/>
                <w:sz w:val="24"/>
              </w:rPr>
            </w:pPr>
          </w:p>
          <w:p w:rsidR="00D724DB" w:rsidRPr="004E3D4B" w:rsidRDefault="00AC6255" w:rsidP="00310954">
            <w:pPr>
              <w:suppressAutoHyphens/>
              <w:autoSpaceDE w:val="0"/>
              <w:autoSpaceDN w:val="0"/>
              <w:adjustRightInd w:val="0"/>
              <w:spacing w:before="0" w:after="0"/>
              <w:jc w:val="left"/>
              <w:rPr>
                <w:rFonts w:ascii="Times New Roman" w:hAnsi="Times New Roman"/>
                <w:sz w:val="24"/>
              </w:rPr>
            </w:pPr>
            <w:r w:rsidRPr="004E3D4B">
              <w:rPr>
                <w:rFonts w:ascii="Times New Roman" w:hAnsi="Times New Roman"/>
                <w:sz w:val="24"/>
              </w:rPr>
              <w:t>Nella colonna 120 è segnalato l</w:t>
            </w:r>
            <w:r w:rsidR="00DD35E3">
              <w:rPr>
                <w:rFonts w:ascii="Times New Roman" w:hAnsi="Times New Roman"/>
                <w:sz w:val="24"/>
              </w:rPr>
              <w:t>'</w:t>
            </w:r>
            <w:r w:rsidRPr="004E3D4B">
              <w:rPr>
                <w:rFonts w:ascii="Times New Roman" w:hAnsi="Times New Roman"/>
                <w:sz w:val="24"/>
              </w:rPr>
              <w:t>impatto delle assicurazioni e di altri meccanismi di trasferimento del rischio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323 del CRR.</w:t>
            </w:r>
          </w:p>
          <w:p w:rsidR="00D724DB" w:rsidRPr="004E3D4B" w:rsidRDefault="00D724DB" w:rsidP="00310954">
            <w:pPr>
              <w:suppressAutoHyphens/>
              <w:autoSpaceDE w:val="0"/>
              <w:autoSpaceDN w:val="0"/>
              <w:adjustRightInd w:val="0"/>
              <w:spacing w:before="0" w:after="0"/>
              <w:jc w:val="left"/>
              <w:rPr>
                <w:rFonts w:ascii="Times New Roman" w:hAnsi="Times New Roman"/>
                <w:bCs/>
                <w:sz w:val="24"/>
              </w:rPr>
            </w:pPr>
          </w:p>
        </w:tc>
      </w:tr>
    </w:tbl>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D724DB" w:rsidP="00310954">
      <w:pPr>
        <w:pStyle w:val="PlainText"/>
        <w:suppressAutoHyphens/>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D724DB" w:rsidRPr="004E3D4B" w:rsidTr="00672D2A">
        <w:trPr>
          <w:trHeight w:val="518"/>
        </w:trPr>
        <w:tc>
          <w:tcPr>
            <w:tcW w:w="8862" w:type="dxa"/>
            <w:gridSpan w:val="2"/>
            <w:shd w:val="clear" w:color="auto" w:fill="CCCCCC"/>
          </w:tcPr>
          <w:p w:rsidR="00D724DB" w:rsidRPr="004E3D4B" w:rsidRDefault="00AC6255" w:rsidP="00310954">
            <w:pPr>
              <w:suppressAutoHyphens/>
              <w:autoSpaceDE w:val="0"/>
              <w:autoSpaceDN w:val="0"/>
              <w:adjustRightInd w:val="0"/>
              <w:spacing w:after="0"/>
              <w:rPr>
                <w:rFonts w:ascii="Times New Roman" w:hAnsi="Times New Roman"/>
                <w:b/>
                <w:bCs/>
                <w:sz w:val="24"/>
              </w:rPr>
            </w:pPr>
            <w:r w:rsidRPr="004E3D4B">
              <w:rPr>
                <w:rFonts w:ascii="Times New Roman" w:hAnsi="Times New Roman"/>
                <w:b/>
                <w:bCs/>
                <w:sz w:val="24"/>
              </w:rPr>
              <w:t>Righe</w:t>
            </w:r>
          </w:p>
        </w:tc>
      </w:tr>
      <w:tr w:rsidR="00D724DB" w:rsidRPr="004E3D4B" w:rsidTr="00672D2A">
        <w:tc>
          <w:tcPr>
            <w:tcW w:w="985" w:type="dxa"/>
          </w:tcPr>
          <w:p w:rsidR="00D724DB" w:rsidRPr="004E3D4B" w:rsidRDefault="00AC625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 xml:space="preserve">010 </w:t>
            </w:r>
          </w:p>
        </w:tc>
        <w:tc>
          <w:tcPr>
            <w:tcW w:w="7877" w:type="dxa"/>
          </w:tcPr>
          <w:p w:rsidR="00D724DB" w:rsidRPr="004E3D4B" w:rsidRDefault="00AC6255" w:rsidP="00310954">
            <w:pPr>
              <w:suppressAutoHyphens/>
              <w:autoSpaceDE w:val="0"/>
              <w:autoSpaceDN w:val="0"/>
              <w:adjustRightInd w:val="0"/>
              <w:spacing w:before="0" w:after="0"/>
              <w:rPr>
                <w:rStyle w:val="InstructionsTabelleberschrift"/>
                <w:rFonts w:ascii="Times New Roman" w:hAnsi="Times New Roman"/>
                <w:sz w:val="24"/>
              </w:rPr>
            </w:pPr>
            <w:r w:rsidRPr="004E3D4B">
              <w:rPr>
                <w:rStyle w:val="InstructionsTabelleberschrift"/>
                <w:rFonts w:ascii="Times New Roman" w:hAnsi="Times New Roman"/>
                <w:sz w:val="24"/>
              </w:rPr>
              <w:t>ATTIVITÀ BANCARIE SOGGETTE AL METODO BASE (BIA)</w:t>
            </w:r>
          </w:p>
          <w:p w:rsidR="00D724DB" w:rsidRPr="004E3D4B" w:rsidRDefault="00D724DB" w:rsidP="00310954">
            <w:pPr>
              <w:pStyle w:val="PlainText"/>
              <w:suppressAutoHyphens/>
              <w:jc w:val="both"/>
              <w:rPr>
                <w:rFonts w:ascii="Times New Roman" w:eastAsia="Times New Roman" w:hAnsi="Times New Roman"/>
                <w:sz w:val="24"/>
                <w:szCs w:val="24"/>
              </w:rPr>
            </w:pPr>
          </w:p>
          <w:p w:rsidR="00D724DB" w:rsidRPr="004E3D4B" w:rsidRDefault="00AC6255" w:rsidP="00310954">
            <w:pPr>
              <w:pStyle w:val="PlainText"/>
              <w:suppressAutoHyphens/>
              <w:jc w:val="both"/>
              <w:rPr>
                <w:rFonts w:ascii="Times New Roman" w:eastAsia="Times New Roman" w:hAnsi="Times New Roman"/>
                <w:sz w:val="24"/>
                <w:szCs w:val="24"/>
              </w:rPr>
            </w:pPr>
            <w:r w:rsidRPr="004E3D4B">
              <w:rPr>
                <w:rFonts w:ascii="Times New Roman" w:hAnsi="Times New Roman"/>
                <w:sz w:val="24"/>
                <w:szCs w:val="24"/>
              </w:rPr>
              <w:t>Questa riga contiene gli importi corrispondenti alle attività soggette al metodo base per il calcolo del requisito di fondi propri per il rischio operativo (articoli 315 e 316 del CRR).</w:t>
            </w:r>
          </w:p>
          <w:p w:rsidR="00D724DB" w:rsidRPr="004E3D4B" w:rsidRDefault="00D724DB" w:rsidP="00310954">
            <w:pPr>
              <w:pStyle w:val="PlainText"/>
              <w:suppressAutoHyphens/>
              <w:jc w:val="both"/>
              <w:rPr>
                <w:rFonts w:ascii="Times New Roman" w:eastAsia="Times New Roman" w:hAnsi="Times New Roman"/>
                <w:bCs/>
                <w:sz w:val="24"/>
                <w:szCs w:val="24"/>
              </w:rPr>
            </w:pPr>
          </w:p>
        </w:tc>
      </w:tr>
      <w:tr w:rsidR="00D724DB" w:rsidRPr="004E3D4B" w:rsidTr="00672D2A">
        <w:tc>
          <w:tcPr>
            <w:tcW w:w="985" w:type="dxa"/>
          </w:tcPr>
          <w:p w:rsidR="00D724DB" w:rsidRPr="004E3D4B" w:rsidRDefault="00AC625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020</w:t>
            </w:r>
          </w:p>
        </w:tc>
        <w:tc>
          <w:tcPr>
            <w:tcW w:w="7877" w:type="dxa"/>
          </w:tcPr>
          <w:p w:rsidR="00D724DB" w:rsidRPr="004E3D4B" w:rsidRDefault="00AC6255" w:rsidP="00310954">
            <w:pPr>
              <w:suppressAutoHyphens/>
              <w:autoSpaceDE w:val="0"/>
              <w:autoSpaceDN w:val="0"/>
              <w:adjustRightInd w:val="0"/>
              <w:spacing w:before="0" w:after="0"/>
              <w:rPr>
                <w:rStyle w:val="InstructionsTabelleberschrift"/>
                <w:rFonts w:ascii="Times New Roman" w:hAnsi="Times New Roman"/>
                <w:sz w:val="24"/>
              </w:rPr>
            </w:pPr>
            <w:r w:rsidRPr="004E3D4B">
              <w:rPr>
                <w:rStyle w:val="InstructionsTabelleberschrift"/>
                <w:rFonts w:ascii="Times New Roman" w:hAnsi="Times New Roman"/>
                <w:sz w:val="24"/>
              </w:rPr>
              <w:t>ATTIVITÀ BANCARIE SOGGETTE AL METODO STANDARDIZZATO/AL METODO STANDARDIZZATO ALTERNATIVO</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AC6255"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In questa riga è segnalato il requisito di fondi propri calcolato in base al metodo standardizzato e al metodo standardizzato alternativo (articoli 317, 318 e 319 del CRR).</w:t>
            </w:r>
          </w:p>
          <w:p w:rsidR="00D724DB" w:rsidRPr="004E3D4B" w:rsidRDefault="00D724DB" w:rsidP="00310954">
            <w:pPr>
              <w:suppressAutoHyphens/>
              <w:autoSpaceDE w:val="0"/>
              <w:autoSpaceDN w:val="0"/>
              <w:adjustRightInd w:val="0"/>
              <w:spacing w:before="0" w:after="0"/>
              <w:rPr>
                <w:rFonts w:ascii="Times New Roman" w:hAnsi="Times New Roman"/>
                <w:bCs/>
                <w:sz w:val="24"/>
              </w:rPr>
            </w:pPr>
          </w:p>
        </w:tc>
      </w:tr>
      <w:tr w:rsidR="00D724DB" w:rsidRPr="004E3D4B" w:rsidTr="00672D2A">
        <w:trPr>
          <w:trHeight w:val="1705"/>
        </w:trPr>
        <w:tc>
          <w:tcPr>
            <w:tcW w:w="985" w:type="dxa"/>
          </w:tcPr>
          <w:p w:rsidR="00D724DB" w:rsidRPr="004E3D4B" w:rsidRDefault="00AC625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030-100</w:t>
            </w:r>
          </w:p>
        </w:tc>
        <w:tc>
          <w:tcPr>
            <w:tcW w:w="7877" w:type="dxa"/>
          </w:tcPr>
          <w:p w:rsidR="00D724DB" w:rsidRPr="004E3D4B" w:rsidRDefault="00AC6255"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SOGGETTE AL METODO STANDARDIZZATO</w:t>
            </w:r>
          </w:p>
          <w:p w:rsidR="00D724DB" w:rsidRPr="004E3D4B" w:rsidRDefault="001C3443" w:rsidP="00310954">
            <w:pPr>
              <w:suppressAutoHyphens/>
              <w:autoSpaceDE w:val="0"/>
              <w:autoSpaceDN w:val="0"/>
              <w:adjustRightInd w:val="0"/>
              <w:spacing w:before="0" w:after="0"/>
              <w:jc w:val="left"/>
              <w:rPr>
                <w:rFonts w:ascii="Times New Roman" w:hAnsi="Times New Roman"/>
                <w:bCs/>
                <w:sz w:val="24"/>
              </w:rPr>
            </w:pPr>
            <w:r w:rsidRPr="004E3D4B">
              <w:rPr>
                <w:rFonts w:ascii="Times New Roman" w:hAnsi="Times New Roman"/>
                <w:sz w:val="24"/>
              </w:rPr>
              <w:t>In caso di uso del metodo TSA l</w:t>
            </w:r>
            <w:r w:rsidR="00DD35E3">
              <w:rPr>
                <w:rFonts w:ascii="Times New Roman" w:hAnsi="Times New Roman"/>
                <w:sz w:val="24"/>
              </w:rPr>
              <w:t>'</w:t>
            </w:r>
            <w:r w:rsidRPr="004E3D4B">
              <w:rPr>
                <w:rFonts w:ascii="Times New Roman" w:hAnsi="Times New Roman"/>
                <w:sz w:val="24"/>
              </w:rPr>
              <w:t>indicatore rilevante di ciascun anno è riportato nelle righe da 030 a 100 in corrispondenza delle linee di business elencate nella tabella 2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317 del CRR. Le attività sono classificate nelle varie linee di business conformemente ai principi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318 del CRR.</w:t>
            </w:r>
          </w:p>
        </w:tc>
      </w:tr>
      <w:tr w:rsidR="00D724DB" w:rsidRPr="004E3D4B" w:rsidTr="00672D2A">
        <w:tc>
          <w:tcPr>
            <w:tcW w:w="985" w:type="dxa"/>
          </w:tcPr>
          <w:p w:rsidR="00D724DB" w:rsidRPr="004E3D4B" w:rsidRDefault="00AC625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110-120</w:t>
            </w:r>
          </w:p>
        </w:tc>
        <w:tc>
          <w:tcPr>
            <w:tcW w:w="7877" w:type="dxa"/>
          </w:tcPr>
          <w:p w:rsidR="00D724DB" w:rsidRPr="004E3D4B" w:rsidRDefault="00AC6255" w:rsidP="00310954">
            <w:pPr>
              <w:suppressAutoHyphens/>
              <w:autoSpaceDE w:val="0"/>
              <w:autoSpaceDN w:val="0"/>
              <w:adjustRightInd w:val="0"/>
              <w:spacing w:before="0" w:after="0"/>
              <w:jc w:val="left"/>
              <w:rPr>
                <w:rStyle w:val="InstructionsTabelleberschrift"/>
                <w:rFonts w:ascii="Times New Roman" w:hAnsi="Times New Roman"/>
                <w:sz w:val="24"/>
              </w:rPr>
            </w:pPr>
            <w:r w:rsidRPr="004E3D4B">
              <w:rPr>
                <w:rStyle w:val="InstructionsTabelleberschrift"/>
                <w:rFonts w:ascii="Times New Roman" w:hAnsi="Times New Roman"/>
                <w:sz w:val="24"/>
              </w:rPr>
              <w:t>SOGGETTE AL METODO STANDARDIZZATO ALTERNATIVO</w:t>
            </w:r>
          </w:p>
          <w:p w:rsidR="00D724DB" w:rsidRPr="004E3D4B" w:rsidRDefault="00AC6255" w:rsidP="00310954">
            <w:pPr>
              <w:suppressAutoHyphens/>
              <w:rPr>
                <w:rFonts w:ascii="Times New Roman" w:hAnsi="Times New Roman"/>
                <w:sz w:val="24"/>
              </w:rPr>
            </w:pPr>
            <w:r w:rsidRPr="004E3D4B">
              <w:rPr>
                <w:rFonts w:ascii="Times New Roman" w:hAnsi="Times New Roman"/>
                <w:sz w:val="24"/>
              </w:rPr>
              <w:t>Gli enti che utilizzano il metodo ASA (</w:t>
            </w:r>
            <w:r w:rsidR="00310954">
              <w:rPr>
                <w:rFonts w:ascii="Times New Roman" w:hAnsi="Times New Roman"/>
                <w:sz w:val="24"/>
              </w:rPr>
              <w:t>articolo </w:t>
            </w:r>
            <w:r w:rsidRPr="004E3D4B">
              <w:rPr>
                <w:rFonts w:ascii="Times New Roman" w:hAnsi="Times New Roman"/>
                <w:sz w:val="24"/>
              </w:rPr>
              <w:t>319 del CRR) riportano l</w:t>
            </w:r>
            <w:r w:rsidR="00DD35E3">
              <w:rPr>
                <w:rFonts w:ascii="Times New Roman" w:hAnsi="Times New Roman"/>
                <w:sz w:val="24"/>
              </w:rPr>
              <w:t>'</w:t>
            </w:r>
            <w:r w:rsidRPr="004E3D4B">
              <w:rPr>
                <w:rFonts w:ascii="Times New Roman" w:hAnsi="Times New Roman"/>
                <w:sz w:val="24"/>
              </w:rPr>
              <w:t xml:space="preserve">indicatore rilevante per gli anni corrispondenti, separatamente per ciascuna linea di business nelle righe da 030 a 050 e da 080 a 100, nonché nelle righe 110 e 120 per le linee di business </w:t>
            </w:r>
            <w:r w:rsidR="00DD35E3">
              <w:rPr>
                <w:rFonts w:ascii="Times New Roman" w:hAnsi="Times New Roman"/>
                <w:sz w:val="24"/>
              </w:rPr>
              <w:t>"</w:t>
            </w:r>
            <w:r w:rsidRPr="004E3D4B">
              <w:rPr>
                <w:rFonts w:ascii="Times New Roman" w:hAnsi="Times New Roman"/>
                <w:sz w:val="24"/>
              </w:rPr>
              <w:t>servizi bancari a carattere commerciale</w:t>
            </w:r>
            <w:r w:rsidR="00DD35E3">
              <w:rPr>
                <w:rFonts w:ascii="Times New Roman" w:hAnsi="Times New Roman"/>
                <w:sz w:val="24"/>
              </w:rPr>
              <w:t>"</w:t>
            </w:r>
            <w:r w:rsidRPr="004E3D4B">
              <w:rPr>
                <w:rFonts w:ascii="Times New Roman" w:hAnsi="Times New Roman"/>
                <w:sz w:val="24"/>
              </w:rPr>
              <w:t xml:space="preserve"> e </w:t>
            </w:r>
            <w:r w:rsidR="00DD35E3">
              <w:rPr>
                <w:rFonts w:ascii="Times New Roman" w:hAnsi="Times New Roman"/>
                <w:sz w:val="24"/>
              </w:rPr>
              <w:t>"</w:t>
            </w:r>
            <w:r w:rsidRPr="004E3D4B">
              <w:rPr>
                <w:rFonts w:ascii="Times New Roman" w:hAnsi="Times New Roman"/>
                <w:sz w:val="24"/>
              </w:rPr>
              <w:t>servizi bancari al dettaglio</w:t>
            </w:r>
            <w:r w:rsidR="00DD35E3">
              <w:rPr>
                <w:rFonts w:ascii="Times New Roman" w:hAnsi="Times New Roman"/>
                <w:sz w:val="24"/>
              </w:rPr>
              <w:t>"</w:t>
            </w:r>
            <w:r w:rsidRPr="004E3D4B">
              <w:rPr>
                <w:rFonts w:ascii="Times New Roman" w:hAnsi="Times New Roman"/>
                <w:sz w:val="24"/>
              </w:rPr>
              <w:t xml:space="preserve">. </w:t>
            </w:r>
          </w:p>
          <w:p w:rsidR="00D724DB" w:rsidRPr="004E3D4B" w:rsidRDefault="00AC6255" w:rsidP="00310954">
            <w:pPr>
              <w:suppressAutoHyphens/>
              <w:autoSpaceDE w:val="0"/>
              <w:autoSpaceDN w:val="0"/>
              <w:adjustRightInd w:val="0"/>
              <w:spacing w:before="0" w:after="0"/>
              <w:rPr>
                <w:rFonts w:ascii="Times New Roman" w:hAnsi="Times New Roman"/>
                <w:bCs/>
                <w:sz w:val="24"/>
              </w:rPr>
            </w:pPr>
            <w:r w:rsidRPr="004E3D4B">
              <w:rPr>
                <w:rStyle w:val="InstructionsTabelleText"/>
                <w:rFonts w:ascii="Times New Roman" w:hAnsi="Times New Roman"/>
                <w:sz w:val="24"/>
              </w:rPr>
              <w:t>Le righe 110 e 120 riportano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dell</w:t>
            </w:r>
            <w:r w:rsidR="00DD35E3">
              <w:rPr>
                <w:rStyle w:val="InstructionsTabelleText"/>
                <w:rFonts w:ascii="Times New Roman" w:hAnsi="Times New Roman"/>
                <w:sz w:val="24"/>
              </w:rPr>
              <w:t>'</w:t>
            </w:r>
            <w:r w:rsidRPr="004E3D4B">
              <w:rPr>
                <w:rStyle w:val="InstructionsTabelleText"/>
                <w:rFonts w:ascii="Times New Roman" w:hAnsi="Times New Roman"/>
                <w:sz w:val="24"/>
              </w:rPr>
              <w:t>indicatore rilevante delle attività soggette al metodo ASA distinguendo tra 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importo relativo alla linea di business </w:t>
            </w:r>
            <w:r w:rsidR="00DD35E3">
              <w:rPr>
                <w:rStyle w:val="InstructionsTabelleText"/>
                <w:rFonts w:ascii="Times New Roman" w:hAnsi="Times New Roman"/>
                <w:sz w:val="24"/>
              </w:rPr>
              <w:t>"</w:t>
            </w:r>
            <w:r w:rsidRPr="004E3D4B">
              <w:rPr>
                <w:rStyle w:val="InstructionsTabelleText"/>
                <w:rFonts w:ascii="Times New Roman" w:hAnsi="Times New Roman"/>
                <w:sz w:val="24"/>
              </w:rPr>
              <w:t>servizi bancari a carattere commerciale</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e gli importi relativi alla linea di busi</w:t>
            </w:r>
            <w:r w:rsidRPr="004E3D4B">
              <w:rPr>
                <w:rStyle w:val="InstructionsTabelleText"/>
                <w:rFonts w:ascii="Times New Roman" w:hAnsi="Times New Roman"/>
                <w:sz w:val="24"/>
              </w:rPr>
              <w:lastRenderedPageBreak/>
              <w:t xml:space="preserve">ness </w:t>
            </w:r>
            <w:r w:rsidR="00DD35E3">
              <w:rPr>
                <w:rStyle w:val="InstructionsTabelleText"/>
                <w:rFonts w:ascii="Times New Roman" w:hAnsi="Times New Roman"/>
                <w:sz w:val="24"/>
              </w:rPr>
              <w:t>"</w:t>
            </w:r>
            <w:r w:rsidRPr="004E3D4B">
              <w:rPr>
                <w:rStyle w:val="InstructionsTabelleText"/>
                <w:rFonts w:ascii="Times New Roman" w:hAnsi="Times New Roman"/>
                <w:sz w:val="24"/>
              </w:rPr>
              <w:t>servizi bancari al dettaglio</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319</w:t>
            </w:r>
            <w:r w:rsidRPr="004E3D4B">
              <w:rPr>
                <w:rFonts w:ascii="Times New Roman" w:hAnsi="Times New Roman"/>
                <w:sz w:val="24"/>
              </w:rPr>
              <w:t xml:space="preserve"> del CRR</w:t>
            </w:r>
            <w:r w:rsidRPr="004E3D4B">
              <w:rPr>
                <w:rStyle w:val="InstructionsTabelleText"/>
                <w:rFonts w:ascii="Times New Roman" w:hAnsi="Times New Roman"/>
                <w:sz w:val="24"/>
              </w:rPr>
              <w:t xml:space="preserve">). Vi possono essere importi nelle righe relative ai </w:t>
            </w:r>
            <w:r w:rsidR="00DD35E3">
              <w:rPr>
                <w:rStyle w:val="InstructionsTabelleText"/>
                <w:rFonts w:ascii="Times New Roman" w:hAnsi="Times New Roman"/>
                <w:sz w:val="24"/>
              </w:rPr>
              <w:t>"</w:t>
            </w:r>
            <w:r w:rsidRPr="004E3D4B">
              <w:rPr>
                <w:rStyle w:val="InstructionsTabelleText"/>
                <w:rFonts w:ascii="Times New Roman" w:hAnsi="Times New Roman"/>
                <w:sz w:val="24"/>
              </w:rPr>
              <w:t>servizi bancari a carattere commerciale</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e ai </w:t>
            </w:r>
            <w:r w:rsidR="00DD35E3">
              <w:rPr>
                <w:rStyle w:val="InstructionsTabelleText"/>
                <w:rFonts w:ascii="Times New Roman" w:hAnsi="Times New Roman"/>
                <w:sz w:val="24"/>
              </w:rPr>
              <w:t>"</w:t>
            </w:r>
            <w:r w:rsidRPr="004E3D4B">
              <w:rPr>
                <w:rStyle w:val="InstructionsTabelleText"/>
                <w:rFonts w:ascii="Times New Roman" w:hAnsi="Times New Roman"/>
                <w:sz w:val="24"/>
              </w:rPr>
              <w:t>servizi bancari al dettaglio</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sia per il metodo TSA (righe 060 e 070) sia per il metodo ASA (righe 110 e 120), ad esempio quando una filiazione applica il metodo TSA mentre l</w:t>
            </w:r>
            <w:r w:rsidR="00DD35E3">
              <w:rPr>
                <w:rStyle w:val="InstructionsTabelleText"/>
                <w:rFonts w:ascii="Times New Roman" w:hAnsi="Times New Roman"/>
                <w:sz w:val="24"/>
              </w:rPr>
              <w:t>'</w:t>
            </w:r>
            <w:r w:rsidRPr="004E3D4B">
              <w:rPr>
                <w:rStyle w:val="InstructionsTabelleText"/>
                <w:rFonts w:ascii="Times New Roman" w:hAnsi="Times New Roman"/>
                <w:sz w:val="24"/>
              </w:rPr>
              <w:t>ente impresa madre applica il metodo ASA.</w:t>
            </w:r>
          </w:p>
        </w:tc>
      </w:tr>
      <w:tr w:rsidR="00D724DB" w:rsidRPr="004E3D4B" w:rsidTr="00672D2A">
        <w:tc>
          <w:tcPr>
            <w:tcW w:w="985" w:type="dxa"/>
          </w:tcPr>
          <w:p w:rsidR="00D724DB" w:rsidRPr="004E3D4B" w:rsidRDefault="00AC6255"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lastRenderedPageBreak/>
              <w:t>130</w:t>
            </w:r>
          </w:p>
        </w:tc>
        <w:tc>
          <w:tcPr>
            <w:tcW w:w="7877" w:type="dxa"/>
          </w:tcPr>
          <w:p w:rsidR="00D724DB" w:rsidRPr="004E3D4B" w:rsidRDefault="00AC6255" w:rsidP="00310954">
            <w:pPr>
              <w:suppressAutoHyphens/>
              <w:autoSpaceDE w:val="0"/>
              <w:autoSpaceDN w:val="0"/>
              <w:adjustRightInd w:val="0"/>
              <w:spacing w:before="0" w:after="0"/>
              <w:rPr>
                <w:rStyle w:val="InstructionsTabelleberschrift"/>
                <w:rFonts w:ascii="Times New Roman" w:hAnsi="Times New Roman"/>
                <w:sz w:val="24"/>
              </w:rPr>
            </w:pPr>
            <w:r w:rsidRPr="004E3D4B">
              <w:rPr>
                <w:rStyle w:val="InstructionsTabelleberschrift"/>
                <w:rFonts w:ascii="Times New Roman" w:hAnsi="Times New Roman"/>
                <w:sz w:val="24"/>
              </w:rPr>
              <w:t>ATTIVITÀ BANCARIE SOGGETTE AI METODI AVANZATI DI MISURAZIONE</w:t>
            </w:r>
          </w:p>
          <w:p w:rsidR="00D724DB" w:rsidRPr="004E3D4B" w:rsidRDefault="00D724DB" w:rsidP="00310954">
            <w:pPr>
              <w:suppressAutoHyphens/>
              <w:autoSpaceDE w:val="0"/>
              <w:autoSpaceDN w:val="0"/>
              <w:adjustRightInd w:val="0"/>
              <w:spacing w:before="0" w:after="0"/>
              <w:rPr>
                <w:rFonts w:ascii="Times New Roman" w:hAnsi="Times New Roman"/>
                <w:bCs/>
                <w:sz w:val="24"/>
              </w:rPr>
            </w:pPr>
          </w:p>
          <w:p w:rsidR="00D724DB" w:rsidRPr="004E3D4B" w:rsidRDefault="00AC6255"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In questa riga sono segnalati i dati pertinenti agli enti che applicano il metodo AMA (</w:t>
            </w:r>
            <w:r w:rsidR="00310954">
              <w:rPr>
                <w:rFonts w:ascii="Times New Roman" w:hAnsi="Times New Roman"/>
                <w:sz w:val="24"/>
              </w:rPr>
              <w:t>articolo </w:t>
            </w:r>
            <w:r w:rsidRPr="004E3D4B">
              <w:rPr>
                <w:rFonts w:ascii="Times New Roman" w:hAnsi="Times New Roman"/>
                <w:sz w:val="24"/>
              </w:rPr>
              <w:t xml:space="preserve">312, </w:t>
            </w:r>
            <w:r w:rsidR="00F971EF">
              <w:rPr>
                <w:rFonts w:ascii="Times New Roman" w:hAnsi="Times New Roman"/>
                <w:sz w:val="24"/>
              </w:rPr>
              <w:t>paragrafo </w:t>
            </w:r>
            <w:r w:rsidRPr="004E3D4B">
              <w:rPr>
                <w:rFonts w:ascii="Times New Roman" w:hAnsi="Times New Roman"/>
                <w:sz w:val="24"/>
              </w:rPr>
              <w:t xml:space="preserve">2, e articoli 321, 322 e 323 del CRR). </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A369C3"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In caso di uso combinato di diversi metodi, previsto dall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314 del CRR, sono riportate informazioni sull</w:t>
            </w:r>
            <w:r w:rsidR="00DD35E3">
              <w:rPr>
                <w:rFonts w:ascii="Times New Roman" w:hAnsi="Times New Roman"/>
                <w:sz w:val="24"/>
              </w:rPr>
              <w:t>'</w:t>
            </w:r>
            <w:r w:rsidRPr="004E3D4B">
              <w:rPr>
                <w:rFonts w:ascii="Times New Roman" w:hAnsi="Times New Roman"/>
                <w:sz w:val="24"/>
              </w:rPr>
              <w:t>indicatore rilevante per le attività soggette al metodo AMA. Lo stesso vale per tutte le altre banche che applicano il metodo AMA.</w:t>
            </w:r>
          </w:p>
          <w:p w:rsidR="00D724DB" w:rsidRPr="004E3D4B" w:rsidRDefault="00D724DB" w:rsidP="00310954">
            <w:pPr>
              <w:suppressAutoHyphens/>
              <w:autoSpaceDE w:val="0"/>
              <w:autoSpaceDN w:val="0"/>
              <w:adjustRightInd w:val="0"/>
              <w:spacing w:before="0" w:after="0"/>
              <w:rPr>
                <w:rFonts w:ascii="Times New Roman" w:hAnsi="Times New Roman"/>
                <w:bCs/>
                <w:sz w:val="24"/>
              </w:rPr>
            </w:pPr>
          </w:p>
        </w:tc>
      </w:tr>
    </w:tbl>
    <w:p w:rsidR="00D724DB" w:rsidRPr="004E3D4B" w:rsidRDefault="00D724DB" w:rsidP="00310954">
      <w:pPr>
        <w:pStyle w:val="PlainText"/>
        <w:suppressAutoHyphens/>
        <w:jc w:val="both"/>
        <w:rPr>
          <w:rFonts w:ascii="Times New Roman" w:hAnsi="Times New Roman"/>
          <w:sz w:val="24"/>
          <w:szCs w:val="24"/>
        </w:rPr>
      </w:pPr>
    </w:p>
    <w:p w:rsidR="00D724DB" w:rsidRPr="004E3D4B" w:rsidRDefault="00D724DB" w:rsidP="00310954">
      <w:pPr>
        <w:suppressAutoHyphens/>
        <w:rPr>
          <w:rFonts w:ascii="Times New Roman" w:hAnsi="Times New Roman"/>
          <w:sz w:val="24"/>
        </w:rPr>
      </w:pP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75" w:name="_Toc30675505"/>
      <w:r w:rsidRPr="004E3D4B">
        <w:rPr>
          <w:rFonts w:ascii="Times New Roman" w:hAnsi="Times New Roman"/>
          <w:sz w:val="24"/>
          <w:u w:val="none"/>
        </w:rPr>
        <w:t>4.2.</w:t>
      </w:r>
      <w:r w:rsidRPr="004E3D4B">
        <w:rPr>
          <w:rFonts w:ascii="Times New Roman" w:hAnsi="Times New Roman"/>
          <w:sz w:val="24"/>
          <w:u w:val="none"/>
        </w:rPr>
        <w:tab/>
      </w:r>
      <w:r w:rsidRPr="004E3D4B">
        <w:rPr>
          <w:rFonts w:ascii="Times New Roman" w:hAnsi="Times New Roman"/>
          <w:sz w:val="24"/>
        </w:rPr>
        <w:t>Rischio operativo: informazioni dettagliate sulle perdite nel corso dell</w:t>
      </w:r>
      <w:r w:rsidR="00DD35E3">
        <w:rPr>
          <w:rFonts w:ascii="Times New Roman" w:hAnsi="Times New Roman"/>
          <w:sz w:val="24"/>
        </w:rPr>
        <w:t>'</w:t>
      </w:r>
      <w:r w:rsidRPr="004E3D4B">
        <w:rPr>
          <w:rFonts w:ascii="Times New Roman" w:hAnsi="Times New Roman"/>
          <w:sz w:val="24"/>
        </w:rPr>
        <w:t>ultimo anno (OPR DETAILS)</w:t>
      </w:r>
      <w:bookmarkEnd w:id="75"/>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76" w:name="_Toc30675506"/>
      <w:r w:rsidRPr="004E3D4B">
        <w:rPr>
          <w:rFonts w:ascii="Times New Roman" w:hAnsi="Times New Roman"/>
          <w:sz w:val="24"/>
          <w:u w:val="none"/>
        </w:rPr>
        <w:t>4.2.1.</w:t>
      </w:r>
      <w:r w:rsidRPr="004E3D4B">
        <w:rPr>
          <w:rFonts w:ascii="Times New Roman" w:hAnsi="Times New Roman"/>
          <w:sz w:val="24"/>
          <w:u w:val="none"/>
        </w:rPr>
        <w:tab/>
      </w:r>
      <w:r w:rsidRPr="004E3D4B">
        <w:rPr>
          <w:rFonts w:ascii="Times New Roman" w:hAnsi="Times New Roman"/>
          <w:sz w:val="24"/>
        </w:rPr>
        <w:t>Osservazioni di carattere generale</w:t>
      </w:r>
      <w:bookmarkEnd w:id="76"/>
    </w:p>
    <w:p w:rsidR="00D724DB" w:rsidRPr="004E3D4B" w:rsidRDefault="00125707" w:rsidP="00310954">
      <w:pPr>
        <w:pStyle w:val="InstructionsText2"/>
      </w:pPr>
      <w:r w:rsidRPr="004E3D4B">
        <w:t>120.</w:t>
      </w:r>
      <w:r w:rsidRPr="004E3D4B">
        <w:tab/>
        <w:t xml:space="preserve"> Il modello C 17.01 (OPR DETAILS 1) riassume le informazioni riguardanti le perdite lorde e i recuperi delle perdite registrati dall</w:t>
      </w:r>
      <w:r w:rsidR="00DD35E3">
        <w:t>'</w:t>
      </w:r>
      <w:r w:rsidRPr="004E3D4B">
        <w:t>ente nell</w:t>
      </w:r>
      <w:r w:rsidR="00DD35E3">
        <w:t>'</w:t>
      </w:r>
      <w:r w:rsidRPr="004E3D4B">
        <w:t>ultimo anno per tipologie di eventi e linee di business. Il modello C 17.02 (OPR DETAILS 2) fornisce informazioni dettagliate sui principali eventi di perdita nel corso dell</w:t>
      </w:r>
      <w:r w:rsidR="00DD35E3">
        <w:t>'</w:t>
      </w:r>
      <w:r w:rsidRPr="004E3D4B">
        <w:t xml:space="preserve">ultimo anno. </w:t>
      </w:r>
    </w:p>
    <w:p w:rsidR="00D724DB" w:rsidRPr="004E3D4B" w:rsidRDefault="00125707" w:rsidP="00310954">
      <w:pPr>
        <w:pStyle w:val="InstructionsText2"/>
      </w:pPr>
      <w:r w:rsidRPr="004E3D4B">
        <w:t>121. Le perdite per rischio operativo che sono collegate al rischio di credito e soggette a requisiti di fondi propri per il rischio di credito (eventi di rischio operativo di confine con i rischi di credito) non sono considerate né nel modello C 17.01 né nel modello C 17.02.</w:t>
      </w:r>
    </w:p>
    <w:p w:rsidR="00D724DB" w:rsidRPr="004E3D4B" w:rsidRDefault="00125707" w:rsidP="00310954">
      <w:pPr>
        <w:pStyle w:val="InstructionsText2"/>
      </w:pPr>
      <w:r w:rsidRPr="004E3D4B">
        <w:t>122. In caso di uso combinato di diversi metodi per il calcolo dei requisiti di fondi propri per il rischio operativo in conformità dell</w:t>
      </w:r>
      <w:r w:rsidR="00DD35E3">
        <w:t>'</w:t>
      </w:r>
      <w:r w:rsidR="00310954">
        <w:t>articolo </w:t>
      </w:r>
      <w:r w:rsidRPr="004E3D4B">
        <w:t>314 del CRR, le perdite e i recuperi registrati dall</w:t>
      </w:r>
      <w:r w:rsidR="00DD35E3">
        <w:t>'</w:t>
      </w:r>
      <w:r w:rsidRPr="004E3D4B">
        <w:t>ente sono segnalati nei modelli C 17.01 e C 17.02, indipendentemente dal metodo applicato ai fini del calcolo dei requisiti di fondi propri.</w:t>
      </w:r>
    </w:p>
    <w:p w:rsidR="00D724DB" w:rsidRPr="004E3D4B" w:rsidRDefault="00125707" w:rsidP="00310954">
      <w:pPr>
        <w:pStyle w:val="InstructionsText2"/>
      </w:pPr>
      <w:r w:rsidRPr="004E3D4B">
        <w:t xml:space="preserve">123. Per </w:t>
      </w:r>
      <w:r w:rsidR="00DD35E3">
        <w:t>"</w:t>
      </w:r>
      <w:r w:rsidRPr="004E3D4B">
        <w:t>perdita lorda</w:t>
      </w:r>
      <w:r w:rsidR="00DD35E3">
        <w:t>"</w:t>
      </w:r>
      <w:r w:rsidRPr="004E3D4B">
        <w:t xml:space="preserve"> si intende la perdita, di cui all</w:t>
      </w:r>
      <w:r w:rsidR="00DD35E3">
        <w:t>'</w:t>
      </w:r>
      <w:r w:rsidR="00310954">
        <w:t>articolo </w:t>
      </w:r>
      <w:r w:rsidRPr="004E3D4B">
        <w:t xml:space="preserve">322, </w:t>
      </w:r>
      <w:r w:rsidR="00F971EF">
        <w:t>paragrafo </w:t>
      </w:r>
      <w:r w:rsidRPr="004E3D4B">
        <w:t xml:space="preserve">3, lettera b), del CRR, dovuta ad una tipologia di evento di rischio operativo o di evento di perdita prima di recuperi di qualsiasi tipo, fatti salvi gli </w:t>
      </w:r>
      <w:r w:rsidR="00DD35E3">
        <w:t>"</w:t>
      </w:r>
      <w:r w:rsidRPr="004E3D4B">
        <w:t>eventi di perdita recuperata rapidamente</w:t>
      </w:r>
      <w:r w:rsidR="00DD35E3">
        <w:t>"</w:t>
      </w:r>
      <w:r w:rsidRPr="004E3D4B">
        <w:t xml:space="preserve"> così come definiti di seguito. </w:t>
      </w:r>
    </w:p>
    <w:p w:rsidR="00D724DB" w:rsidRPr="004E3D4B" w:rsidRDefault="00125707" w:rsidP="00310954">
      <w:pPr>
        <w:pStyle w:val="InstructionsText2"/>
      </w:pPr>
      <w:r w:rsidRPr="004E3D4B">
        <w:t xml:space="preserve">124. Per </w:t>
      </w:r>
      <w:r w:rsidR="00DD35E3">
        <w:t>"</w:t>
      </w:r>
      <w:r w:rsidRPr="004E3D4B">
        <w:t>recupero</w:t>
      </w:r>
      <w:r w:rsidR="00DD35E3">
        <w:t>"</w:t>
      </w:r>
      <w:r w:rsidRPr="004E3D4B">
        <w:t xml:space="preserve"> si intende un evento indipendente relativo alla perdita originaria dovuta al rischio operativo che è separata nel tempo, in cui i fondi o i flussi di benefici economici sono ricevuti da prime o terze parti, quali imprese di assicurazione o altre parti. I recuperi sono ripartiti tra recuperi da assicurazioni e altri meccanismi di trasferimento del rischio e recuperi diretti.</w:t>
      </w:r>
    </w:p>
    <w:p w:rsidR="00D724DB" w:rsidRPr="004E3D4B" w:rsidRDefault="00125707" w:rsidP="00310954">
      <w:pPr>
        <w:pStyle w:val="InstructionsText2"/>
      </w:pPr>
      <w:r w:rsidRPr="004E3D4B">
        <w:lastRenderedPageBreak/>
        <w:t>125.</w:t>
      </w:r>
      <w:r w:rsidRPr="004E3D4B">
        <w:tab/>
        <w:t xml:space="preserve"> Per </w:t>
      </w:r>
      <w:r w:rsidR="00DD35E3">
        <w:t>"</w:t>
      </w:r>
      <w:r w:rsidRPr="004E3D4B">
        <w:t>eventi di perdita recuperata rapidamente</w:t>
      </w:r>
      <w:r w:rsidR="00DD35E3">
        <w:t>"</w:t>
      </w:r>
      <w:r w:rsidRPr="004E3D4B">
        <w:t xml:space="preserve"> si intende gli eventi di rischio operativo che portano a perdite che sono parzialmente o totalmente recuperate entro cinque giorni lavorativi. In caso di evento di perdita recuperata rapidamente, soltanto la parte della perdita che non è recuperata interamente (ossia la perdita al netto della parte recuperata rapidamente) rientra nella definizione di perdita lorda. Di conseguenza, gli eventi di perdita che portano a perdite recuperate interamente entro cinque giorni lavorativi non rientrano nella definizione di perdita lorda, né sono inclusi nella segnalazione degli OPR DETAILS.</w:t>
      </w:r>
    </w:p>
    <w:p w:rsidR="00D724DB" w:rsidRPr="004E3D4B" w:rsidRDefault="00125707" w:rsidP="00310954">
      <w:pPr>
        <w:pStyle w:val="InstructionsText2"/>
      </w:pPr>
      <w:r w:rsidRPr="004E3D4B">
        <w:t>126.</w:t>
      </w:r>
      <w:r w:rsidRPr="004E3D4B">
        <w:tab/>
        <w:t xml:space="preserve"> Per </w:t>
      </w:r>
      <w:r w:rsidR="00DD35E3">
        <w:t>"</w:t>
      </w:r>
      <w:r w:rsidRPr="004E3D4B">
        <w:t>data della contabilizzazione</w:t>
      </w:r>
      <w:r w:rsidR="00DD35E3">
        <w:t>"</w:t>
      </w:r>
      <w:r w:rsidRPr="004E3D4B">
        <w:t xml:space="preserve"> si intende la data in cui la perdita o la riserva/l</w:t>
      </w:r>
      <w:r w:rsidR="00DD35E3">
        <w:t>'</w:t>
      </w:r>
      <w:r w:rsidRPr="004E3D4B">
        <w:t xml:space="preserve">accantonamento a fronte di una perdita dovuta al rischio operativo sono state rilevate per la prima volta nel conto profitti e perdite. Questa data segue logicamente la </w:t>
      </w:r>
      <w:r w:rsidR="00DD35E3">
        <w:t>"</w:t>
      </w:r>
      <w:r w:rsidRPr="004E3D4B">
        <w:t>data dell</w:t>
      </w:r>
      <w:r w:rsidR="00DD35E3">
        <w:t>'</w:t>
      </w:r>
      <w:r w:rsidRPr="004E3D4B">
        <w:t>evento</w:t>
      </w:r>
      <w:r w:rsidR="00DD35E3">
        <w:t>"</w:t>
      </w:r>
      <w:r w:rsidRPr="004E3D4B">
        <w:t xml:space="preserve"> (ossia la data in cui l</w:t>
      </w:r>
      <w:r w:rsidR="00DD35E3">
        <w:t>'</w:t>
      </w:r>
      <w:r w:rsidRPr="004E3D4B">
        <w:t xml:space="preserve">evento di rischio operativo è avvenuto o è iniziato) e la </w:t>
      </w:r>
      <w:r w:rsidR="00DD35E3">
        <w:t>"</w:t>
      </w:r>
      <w:r w:rsidRPr="004E3D4B">
        <w:t>data di scoperta</w:t>
      </w:r>
      <w:r w:rsidR="00DD35E3">
        <w:t>"</w:t>
      </w:r>
      <w:r w:rsidRPr="004E3D4B">
        <w:t xml:space="preserve"> (ossia la data in cui l</w:t>
      </w:r>
      <w:r w:rsidR="00DD35E3">
        <w:t>'</w:t>
      </w:r>
      <w:r w:rsidRPr="004E3D4B">
        <w:t>ente ha avuto conoscenza dell</w:t>
      </w:r>
      <w:r w:rsidR="00DD35E3">
        <w:t>'</w:t>
      </w:r>
      <w:r w:rsidRPr="004E3D4B">
        <w:t xml:space="preserve">evento di rischio operativo). </w:t>
      </w:r>
    </w:p>
    <w:p w:rsidR="00D724DB" w:rsidRPr="004E3D4B" w:rsidRDefault="00125707" w:rsidP="00310954">
      <w:pPr>
        <w:pStyle w:val="InstructionsText2"/>
      </w:pPr>
      <w:r w:rsidRPr="004E3D4B">
        <w:t>127.</w:t>
      </w:r>
      <w:r w:rsidRPr="004E3D4B">
        <w:tab/>
        <w:t xml:space="preserve"> Le perdite derivanti da un evento comune di rischio operativo o da molteplici eventi collegati ad un primo evento di rischio operativo che genera eventi o perdite (</w:t>
      </w:r>
      <w:r w:rsidR="00DD35E3">
        <w:t>"</w:t>
      </w:r>
      <w:r w:rsidRPr="004E3D4B">
        <w:t>root-event</w:t>
      </w:r>
      <w:r w:rsidR="00DD35E3">
        <w:t>"</w:t>
      </w:r>
      <w:r w:rsidRPr="004E3D4B">
        <w:t>) sono raggruppate. Gli eventi raggruppati sono considerati e segnalati come un unico evento, e quindi i relativi importi delle perdite lorde o gli adeguamenti per perdite sono sommati.</w:t>
      </w:r>
    </w:p>
    <w:p w:rsidR="00D724DB" w:rsidRPr="004E3D4B" w:rsidRDefault="00125707" w:rsidP="00310954">
      <w:pPr>
        <w:pStyle w:val="InstructionsText2"/>
      </w:pPr>
      <w:r w:rsidRPr="004E3D4B">
        <w:t>128.</w:t>
      </w:r>
      <w:r w:rsidRPr="004E3D4B">
        <w:tab/>
        <w:t xml:space="preserve"> Le cifre segnalate nel</w:t>
      </w:r>
      <w:r w:rsidR="00D360A7">
        <w:t xml:space="preserve"> giugno</w:t>
      </w:r>
      <w:r w:rsidRPr="004E3D4B">
        <w:t xml:space="preserve"> del rispettivo anno sono dati provvisori, mentre i dati definitivi sono segnalati in dicembre. Di conseguenza i dati di giugno hanno un periodo di riferimento di sei mesi (vale a dire dal 1°</w:t>
      </w:r>
      <w:r w:rsidR="00D360A7">
        <w:t> gennaio</w:t>
      </w:r>
      <w:r w:rsidRPr="004E3D4B">
        <w:t xml:space="preserve"> al 30</w:t>
      </w:r>
      <w:r w:rsidR="00D360A7">
        <w:t> giugno</w:t>
      </w:r>
      <w:r w:rsidRPr="004E3D4B">
        <w:t xml:space="preserve"> dell</w:t>
      </w:r>
      <w:r w:rsidR="00DD35E3">
        <w:t>'</w:t>
      </w:r>
      <w:r w:rsidRPr="004E3D4B">
        <w:t>anno civile) mentre i dati di dicembre hanno un periodo di riferimento di dodici mesi (vale a dire dal 1°</w:t>
      </w:r>
      <w:r w:rsidR="00D360A7">
        <w:t> gennaio</w:t>
      </w:r>
      <w:r w:rsidRPr="004E3D4B">
        <w:t xml:space="preserve"> al 31</w:t>
      </w:r>
      <w:r w:rsidR="00D360A7">
        <w:t> dicembre</w:t>
      </w:r>
      <w:r w:rsidRPr="004E3D4B">
        <w:t xml:space="preserve"> dell</w:t>
      </w:r>
      <w:r w:rsidR="00DD35E3">
        <w:t>'</w:t>
      </w:r>
      <w:r w:rsidRPr="004E3D4B">
        <w:t xml:space="preserve">anno civile). Per i dati segnalati sia a giugno che a dicembre, per </w:t>
      </w:r>
      <w:r w:rsidR="00DD35E3">
        <w:t>"</w:t>
      </w:r>
      <w:r w:rsidRPr="004E3D4B">
        <w:t>precedenti periodi di riferimento per le segnalazioni</w:t>
      </w:r>
      <w:r w:rsidR="00DD35E3">
        <w:t>"</w:t>
      </w:r>
      <w:r w:rsidRPr="004E3D4B">
        <w:t xml:space="preserve"> si intendono tutti i periodi di riferimento per le segnalazioni fino a quello che termina alla fine dell</w:t>
      </w:r>
      <w:r w:rsidR="00DD35E3">
        <w:t>'</w:t>
      </w:r>
      <w:r w:rsidRPr="004E3D4B">
        <w:t>anno civile precedente compreso.</w:t>
      </w:r>
    </w:p>
    <w:p w:rsidR="00D724DB" w:rsidRPr="004E3D4B" w:rsidRDefault="00125707" w:rsidP="00310954">
      <w:pPr>
        <w:pStyle w:val="InstructionsText2"/>
      </w:pPr>
      <w:r w:rsidRPr="004E3D4B">
        <w:t>129.</w:t>
      </w:r>
      <w:r w:rsidRPr="004E3D4B">
        <w:tab/>
        <w:t xml:space="preserve"> Per verificare la conformità con il criterio previsto dall</w:t>
      </w:r>
      <w:r w:rsidR="00DD35E3">
        <w:t>'</w:t>
      </w:r>
      <w:r w:rsidR="00310954">
        <w:t>articolo </w:t>
      </w:r>
      <w:r w:rsidRPr="004E3D4B">
        <w:t>5, lettera b), punto 2, lettera b), punto i), del presente regolamento di esecuzione, gli enti utilizzano le ultime statistiche disponibili nella pagina Internet dell</w:t>
      </w:r>
      <w:r w:rsidR="00DD35E3">
        <w:t>'</w:t>
      </w:r>
      <w:r w:rsidRPr="004E3D4B">
        <w:t xml:space="preserve">EBA in materia di segnalazioni di vigilanza per ottenere la </w:t>
      </w:r>
      <w:r w:rsidR="00DD35E3">
        <w:t>"</w:t>
      </w:r>
      <w:r w:rsidRPr="004E3D4B">
        <w:t>somma dei singoli totali di bilancio di tutti gli enti dello stesso Stato membro</w:t>
      </w:r>
      <w:r w:rsidR="00DD35E3">
        <w:t>"</w:t>
      </w:r>
      <w:r w:rsidRPr="004E3D4B">
        <w:t>. Per verificare il criterio previsto dall</w:t>
      </w:r>
      <w:r w:rsidR="00DD35E3">
        <w:t>'</w:t>
      </w:r>
      <w:r w:rsidR="00310954">
        <w:t>articolo </w:t>
      </w:r>
      <w:r w:rsidRPr="004E3D4B">
        <w:t>5, lettera b), punto 2, lettera b), punto iii), del presente regolamento di esecuzione, si utilizza il prodotto interno lordo ai prezzi di mercato quale definito al punto 8.89 dell</w:t>
      </w:r>
      <w:r w:rsidR="00DD35E3">
        <w:t>'</w:t>
      </w:r>
      <w:r w:rsidRPr="004E3D4B">
        <w:t xml:space="preserve">allegato A del regolamento (UE) </w:t>
      </w:r>
      <w:r w:rsidR="00D360A7">
        <w:t>n. </w:t>
      </w:r>
      <w:r w:rsidRPr="004E3D4B">
        <w:t>549/2013 del Parlamento europeo e del Consiglio (SEC 2010)</w:t>
      </w:r>
      <w:r w:rsidRPr="004E3D4B">
        <w:rPr>
          <w:rStyle w:val="FootnoteReference"/>
          <w:rFonts w:ascii="Times New Roman" w:hAnsi="Times New Roman"/>
          <w:sz w:val="24"/>
          <w:szCs w:val="24"/>
          <w:vertAlign w:val="superscript"/>
        </w:rPr>
        <w:footnoteReference w:id="14"/>
      </w:r>
      <w:r w:rsidRPr="004E3D4B">
        <w:t xml:space="preserve"> e pubblicato da Eurostat per l</w:t>
      </w:r>
      <w:r w:rsidR="00DD35E3">
        <w:t>'</w:t>
      </w:r>
      <w:r w:rsidRPr="004E3D4B">
        <w:t>anno civile precedente.</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77" w:name="_Toc30675507"/>
      <w:r w:rsidRPr="004E3D4B">
        <w:rPr>
          <w:rFonts w:ascii="Times New Roman" w:hAnsi="Times New Roman"/>
          <w:sz w:val="24"/>
          <w:u w:val="none"/>
        </w:rPr>
        <w:t>4.2.2.</w:t>
      </w:r>
      <w:r w:rsidRPr="004E3D4B">
        <w:rPr>
          <w:rFonts w:ascii="Times New Roman" w:hAnsi="Times New Roman"/>
          <w:sz w:val="24"/>
          <w:u w:val="none"/>
        </w:rPr>
        <w:tab/>
      </w:r>
      <w:r w:rsidRPr="004E3D4B">
        <w:rPr>
          <w:rFonts w:ascii="Times New Roman" w:hAnsi="Times New Roman"/>
          <w:sz w:val="24"/>
        </w:rPr>
        <w:t>C 17.01: Perdite e recuperi da rischio operativo per linea di business e tipologia di evento di perdita nell</w:t>
      </w:r>
      <w:r w:rsidR="00DD35E3">
        <w:rPr>
          <w:rFonts w:ascii="Times New Roman" w:hAnsi="Times New Roman"/>
          <w:sz w:val="24"/>
        </w:rPr>
        <w:t>'</w:t>
      </w:r>
      <w:r w:rsidRPr="004E3D4B">
        <w:rPr>
          <w:rFonts w:ascii="Times New Roman" w:hAnsi="Times New Roman"/>
          <w:sz w:val="24"/>
        </w:rPr>
        <w:t>ultimo anno (OPR DETAILS 1)</w:t>
      </w:r>
      <w:bookmarkEnd w:id="77"/>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78" w:name="_Toc30675508"/>
      <w:r w:rsidRPr="004E3D4B">
        <w:rPr>
          <w:rFonts w:ascii="Times New Roman" w:hAnsi="Times New Roman"/>
          <w:sz w:val="24"/>
          <w:u w:val="none"/>
        </w:rPr>
        <w:t>4.2.2.1.</w:t>
      </w:r>
      <w:r w:rsidRPr="004E3D4B">
        <w:rPr>
          <w:rFonts w:ascii="Times New Roman" w:hAnsi="Times New Roman"/>
          <w:sz w:val="24"/>
          <w:u w:val="none"/>
        </w:rPr>
        <w:tab/>
      </w:r>
      <w:r w:rsidRPr="004E3D4B">
        <w:rPr>
          <w:rFonts w:ascii="Times New Roman" w:hAnsi="Times New Roman"/>
          <w:sz w:val="24"/>
        </w:rPr>
        <w:t>Osservazioni di carattere generale</w:t>
      </w:r>
      <w:bookmarkEnd w:id="78"/>
    </w:p>
    <w:p w:rsidR="00D724DB" w:rsidRPr="004E3D4B" w:rsidRDefault="00125707" w:rsidP="00310954">
      <w:pPr>
        <w:pStyle w:val="InstructionsText2"/>
      </w:pPr>
      <w:r w:rsidRPr="004E3D4B">
        <w:t xml:space="preserve">130. Nel modello C 17.01 le informazioni sono riportate distribuendo le perdite e i recuperi superiori alle soglie interne tra le diverse linee di business (elencate nella </w:t>
      </w:r>
      <w:r w:rsidRPr="004E3D4B">
        <w:lastRenderedPageBreak/>
        <w:t>tabella 2 dell</w:t>
      </w:r>
      <w:r w:rsidR="00DD35E3">
        <w:t>'</w:t>
      </w:r>
      <w:r w:rsidR="00310954">
        <w:t>articolo </w:t>
      </w:r>
      <w:r w:rsidRPr="004E3D4B">
        <w:t xml:space="preserve">317 del CRR, compresa la linea di business aggiuntiva </w:t>
      </w:r>
      <w:r w:rsidR="00DD35E3">
        <w:t>"</w:t>
      </w:r>
      <w:r w:rsidRPr="004E3D4B">
        <w:t>elementi d</w:t>
      </w:r>
      <w:r w:rsidR="00DD35E3">
        <w:t>'</w:t>
      </w:r>
      <w:r w:rsidRPr="004E3D4B">
        <w:t>impresa</w:t>
      </w:r>
      <w:r w:rsidR="00DD35E3">
        <w:t>"</w:t>
      </w:r>
      <w:r w:rsidRPr="004E3D4B">
        <w:t xml:space="preserve"> di cui all</w:t>
      </w:r>
      <w:r w:rsidR="00DD35E3">
        <w:t>'</w:t>
      </w:r>
      <w:r w:rsidR="00310954">
        <w:t>articolo </w:t>
      </w:r>
      <w:r w:rsidRPr="004E3D4B">
        <w:t xml:space="preserve">322, </w:t>
      </w:r>
      <w:r w:rsidR="00F971EF">
        <w:t>paragrafo </w:t>
      </w:r>
      <w:r w:rsidRPr="004E3D4B">
        <w:t>3, lettera b), del CRR) e le diverse tipologie di eventi di perdita (di cui all</w:t>
      </w:r>
      <w:r w:rsidR="00DD35E3">
        <w:t>'</w:t>
      </w:r>
      <w:r w:rsidR="00310954">
        <w:t>articolo </w:t>
      </w:r>
      <w:r w:rsidRPr="004E3D4B">
        <w:t>324 del CRR). È possibile che le perdite associate a un unico evento di perdita siano ripartite tra una pluralità di linee di business.</w:t>
      </w:r>
    </w:p>
    <w:p w:rsidR="00D724DB" w:rsidRPr="004E3D4B" w:rsidRDefault="00125707" w:rsidP="00310954">
      <w:pPr>
        <w:pStyle w:val="InstructionsText2"/>
      </w:pPr>
      <w:r w:rsidRPr="004E3D4B">
        <w:t>131. Nelle colonne sono esposte le diverse tipologie di eventi di perdita e i totali di ciascuna linea di business, insieme a una voce per memoria che indica la soglia interna minima applicata nella raccolta dei dati relativi alle perdite; qualora vi sia più di una soglia, per ciascuna linea di business sono riportate sia la soglia minima che quella massima.</w:t>
      </w:r>
    </w:p>
    <w:p w:rsidR="00D724DB" w:rsidRPr="004E3D4B" w:rsidRDefault="00125707" w:rsidP="00310954">
      <w:pPr>
        <w:pStyle w:val="InstructionsText2"/>
      </w:pPr>
      <w:r w:rsidRPr="004E3D4B">
        <w:t>132.</w:t>
      </w:r>
      <w:r w:rsidRPr="004E3D4B">
        <w:tab/>
        <w:t xml:space="preserve"> Nelle righe sono riportate le linee di business, e all</w:t>
      </w:r>
      <w:r w:rsidR="00DD35E3">
        <w:t>'</w:t>
      </w:r>
      <w:r w:rsidRPr="004E3D4B">
        <w:t>interno di ciascuna di esse sono contenute informazioni sul numero di eventi di perdita (eventi di perdita nuovi), l</w:t>
      </w:r>
      <w:r w:rsidR="00DD35E3">
        <w:t>'</w:t>
      </w:r>
      <w:r w:rsidRPr="004E3D4B">
        <w:t>importo delle perdite lorde (eventi di perdita nuovi), il numero di eventi di perdita soggetti ad adeguamenti per perdite, gli adeguamenti per perdite relativi a precedenti periodi di riferimento, la perdita singola massima, la somma delle cinque maggiori perdite e l</w:t>
      </w:r>
      <w:r w:rsidR="00DD35E3">
        <w:t>'</w:t>
      </w:r>
      <w:r w:rsidRPr="004E3D4B">
        <w:t>importo complessivo dei recuperi (recuperi diretti e recuperi da assicurazioni e altri meccanismi di trasferimento del rischio).</w:t>
      </w:r>
    </w:p>
    <w:p w:rsidR="00D724DB" w:rsidRPr="004E3D4B" w:rsidRDefault="00125707" w:rsidP="00310954">
      <w:pPr>
        <w:pStyle w:val="InstructionsText2"/>
      </w:pPr>
      <w:r w:rsidRPr="004E3D4B">
        <w:t>133. Per le linee di business totali sono segnalati anche i dati sul numero di eventi di perdita e l</w:t>
      </w:r>
      <w:r w:rsidR="00DD35E3">
        <w:t>'</w:t>
      </w:r>
      <w:r w:rsidRPr="004E3D4B">
        <w:t>importo delle perdite lorde per alcuni intervalli sulla base di soglie prestabilite: 10 000, 20 000, 100 000 e 1 000 000. Le soglie sono fissate in euro e sono incluse a fini di comparabilità tra gli enti delle perdite segnalate; pertanto esse non si riferiscono necessariamente alle soglie minime di perdita utilizzate per la raccolta interna dei dati sulle perdite, da segnalare in un</w:t>
      </w:r>
      <w:r w:rsidR="00DD35E3">
        <w:t>'</w:t>
      </w:r>
      <w:r w:rsidRPr="004E3D4B">
        <w:t>altra sezione del modello.</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79" w:name="_Toc30675509"/>
      <w:r w:rsidRPr="004E3D4B">
        <w:rPr>
          <w:rFonts w:ascii="Times New Roman" w:hAnsi="Times New Roman"/>
          <w:sz w:val="24"/>
          <w:u w:val="none"/>
        </w:rPr>
        <w:t>4.2.2.2.</w:t>
      </w:r>
      <w:r w:rsidRPr="004E3D4B">
        <w:rPr>
          <w:rFonts w:ascii="Times New Roman" w:hAnsi="Times New Roman"/>
          <w:sz w:val="24"/>
          <w:u w:val="none"/>
        </w:rPr>
        <w:tab/>
      </w:r>
      <w:r w:rsidRPr="004E3D4B">
        <w:rPr>
          <w:rFonts w:ascii="Times New Roman" w:hAnsi="Times New Roman"/>
          <w:sz w:val="24"/>
        </w:rPr>
        <w:t>Istruzioni relative a posizioni specifiche</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D724DB" w:rsidRPr="004E3D4B" w:rsidTr="00672D2A">
        <w:trPr>
          <w:trHeight w:val="576"/>
        </w:trPr>
        <w:tc>
          <w:tcPr>
            <w:tcW w:w="9180" w:type="dxa"/>
            <w:gridSpan w:val="2"/>
            <w:shd w:val="clear" w:color="auto" w:fill="CCCCCC"/>
          </w:tcPr>
          <w:p w:rsidR="00D724DB" w:rsidRPr="004E3D4B" w:rsidRDefault="00FD54FC" w:rsidP="00310954">
            <w:pPr>
              <w:suppressAutoHyphens/>
              <w:autoSpaceDE w:val="0"/>
              <w:autoSpaceDN w:val="0"/>
              <w:adjustRightInd w:val="0"/>
              <w:spacing w:after="0"/>
              <w:rPr>
                <w:rFonts w:ascii="Times New Roman" w:hAnsi="Times New Roman"/>
                <w:b/>
                <w:bCs/>
                <w:sz w:val="24"/>
              </w:rPr>
            </w:pPr>
            <w:r w:rsidRPr="004E3D4B">
              <w:rPr>
                <w:rFonts w:ascii="Times New Roman" w:hAnsi="Times New Roman"/>
                <w:b/>
                <w:bCs/>
                <w:sz w:val="24"/>
              </w:rPr>
              <w:t>Colonne</w:t>
            </w:r>
          </w:p>
        </w:tc>
      </w:tr>
      <w:tr w:rsidR="00D724DB" w:rsidRPr="004E3D4B" w:rsidTr="00672D2A">
        <w:tc>
          <w:tcPr>
            <w:tcW w:w="985" w:type="dxa"/>
          </w:tcPr>
          <w:p w:rsidR="00D724DB" w:rsidRPr="004E3D4B" w:rsidRDefault="00C93FC2"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0010-0070</w:t>
            </w:r>
          </w:p>
        </w:tc>
        <w:tc>
          <w:tcPr>
            <w:tcW w:w="8195" w:type="dxa"/>
          </w:tcPr>
          <w:p w:rsidR="00D724DB" w:rsidRPr="004E3D4B" w:rsidRDefault="00FD54FC" w:rsidP="00310954">
            <w:pPr>
              <w:suppressAutoHyphens/>
              <w:autoSpaceDE w:val="0"/>
              <w:autoSpaceDN w:val="0"/>
              <w:adjustRightInd w:val="0"/>
              <w:spacing w:before="0" w:after="0"/>
              <w:rPr>
                <w:rStyle w:val="InstructionsTabelleberschrift"/>
                <w:rFonts w:ascii="Times New Roman" w:hAnsi="Times New Roman"/>
                <w:sz w:val="24"/>
              </w:rPr>
            </w:pPr>
            <w:r w:rsidRPr="004E3D4B">
              <w:rPr>
                <w:rStyle w:val="InstructionsTabelleberschrift"/>
                <w:rFonts w:ascii="Times New Roman" w:hAnsi="Times New Roman"/>
                <w:sz w:val="24"/>
              </w:rPr>
              <w:t>TIPOLOGIE DI EVENTI</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Gli enti segnalano le perdite nelle rispettive colonne da 010 a 070 in base alle tipologie di eventi di perdita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324 del CRR. </w:t>
            </w:r>
          </w:p>
          <w:p w:rsidR="00D724DB" w:rsidRPr="004E3D4B" w:rsidRDefault="00FD54FC" w:rsidP="00310954">
            <w:pPr>
              <w:suppressAutoHyphens/>
              <w:rPr>
                <w:rFonts w:ascii="Times New Roman" w:hAnsi="Times New Roman"/>
                <w:bCs/>
                <w:sz w:val="24"/>
              </w:rPr>
            </w:pPr>
            <w:r w:rsidRPr="004E3D4B">
              <w:rPr>
                <w:rFonts w:ascii="Times New Roman" w:hAnsi="Times New Roman"/>
                <w:bCs/>
                <w:sz w:val="24"/>
              </w:rPr>
              <w:t>Gli enti che calcolano il requisito di fondi propri secondo il metodo BIA possono segnalare solo nella colonna 080 le perdite dovute a una tipologia di evento di perdita non identificata.</w:t>
            </w:r>
          </w:p>
        </w:tc>
      </w:tr>
      <w:tr w:rsidR="00D724DB" w:rsidRPr="004E3D4B" w:rsidTr="00672D2A">
        <w:tc>
          <w:tcPr>
            <w:tcW w:w="985" w:type="dxa"/>
          </w:tcPr>
          <w:p w:rsidR="00D724DB" w:rsidRPr="004E3D4B" w:rsidRDefault="00C93FC2"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0080</w:t>
            </w:r>
          </w:p>
        </w:tc>
        <w:tc>
          <w:tcPr>
            <w:tcW w:w="8195" w:type="dxa"/>
          </w:tcPr>
          <w:p w:rsidR="00D724DB" w:rsidRPr="004E3D4B" w:rsidRDefault="00FD54FC" w:rsidP="00310954">
            <w:pPr>
              <w:suppressAutoHyphens/>
              <w:autoSpaceDE w:val="0"/>
              <w:autoSpaceDN w:val="0"/>
              <w:adjustRightInd w:val="0"/>
              <w:spacing w:before="0" w:after="0"/>
              <w:rPr>
                <w:rStyle w:val="InstructionsTabelleberschrift"/>
                <w:rFonts w:ascii="Times New Roman" w:hAnsi="Times New Roman"/>
                <w:sz w:val="24"/>
              </w:rPr>
            </w:pPr>
            <w:r w:rsidRPr="004E3D4B">
              <w:rPr>
                <w:rStyle w:val="InstructionsTabelleberschrift"/>
                <w:rFonts w:ascii="Times New Roman" w:hAnsi="Times New Roman"/>
                <w:sz w:val="24"/>
              </w:rPr>
              <w:t xml:space="preserve">TOTALE TIPOLOGIE DI EVENTI DI PERDITA </w:t>
            </w:r>
          </w:p>
          <w:p w:rsidR="00D724DB" w:rsidRPr="004E3D4B" w:rsidRDefault="00FD54FC"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 xml:space="preserve">Nella colonna 080, per ciascuna linea di business gli enti segnalano il </w:t>
            </w:r>
            <w:r w:rsidR="00DD35E3">
              <w:rPr>
                <w:rStyle w:val="InstructionsTabelleText"/>
                <w:rFonts w:ascii="Times New Roman" w:hAnsi="Times New Roman"/>
                <w:sz w:val="24"/>
              </w:rPr>
              <w:t>"</w:t>
            </w:r>
            <w:r w:rsidRPr="004E3D4B">
              <w:rPr>
                <w:rStyle w:val="InstructionsTabelleText"/>
                <w:rFonts w:ascii="Times New Roman" w:hAnsi="Times New Roman"/>
                <w:sz w:val="24"/>
              </w:rPr>
              <w:t>numero di eventi di perdita (eventi di perdita nuovi)</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totale, 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delle perdite lorde (eventi di perdita nuovi)</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totale, il </w:t>
            </w:r>
            <w:r w:rsidR="00DD35E3">
              <w:rPr>
                <w:rStyle w:val="InstructionsTabelleText"/>
                <w:rFonts w:ascii="Times New Roman" w:hAnsi="Times New Roman"/>
                <w:sz w:val="24"/>
              </w:rPr>
              <w:t>"</w:t>
            </w:r>
            <w:r w:rsidRPr="004E3D4B">
              <w:rPr>
                <w:rStyle w:val="InstructionsTabelleText"/>
                <w:rFonts w:ascii="Times New Roman" w:hAnsi="Times New Roman"/>
                <w:sz w:val="24"/>
              </w:rPr>
              <w:t>numero di eventi di perdita soggetti ad adeguamenti per perdite</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totale, gli </w:t>
            </w:r>
            <w:r w:rsidR="00DD35E3">
              <w:rPr>
                <w:rStyle w:val="InstructionsTabelleText"/>
                <w:rFonts w:ascii="Times New Roman" w:hAnsi="Times New Roman"/>
                <w:sz w:val="24"/>
              </w:rPr>
              <w:t>"</w:t>
            </w:r>
            <w:r w:rsidRPr="004E3D4B">
              <w:rPr>
                <w:rStyle w:val="InstructionsTabelleText"/>
                <w:rFonts w:ascii="Times New Roman" w:hAnsi="Times New Roman"/>
                <w:sz w:val="24"/>
              </w:rPr>
              <w:t>adeguamenti per perdite relativi a precedenti periodi di riferimento</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totali, la </w:t>
            </w:r>
            <w:r w:rsidR="00DD35E3">
              <w:rPr>
                <w:rStyle w:val="InstructionsTabelleText"/>
                <w:rFonts w:ascii="Times New Roman" w:hAnsi="Times New Roman"/>
                <w:sz w:val="24"/>
              </w:rPr>
              <w:t>"</w:t>
            </w:r>
            <w:r w:rsidRPr="004E3D4B">
              <w:rPr>
                <w:rStyle w:val="InstructionsTabelleText"/>
                <w:rFonts w:ascii="Times New Roman" w:hAnsi="Times New Roman"/>
                <w:sz w:val="24"/>
              </w:rPr>
              <w:t>perdita singola massima</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la </w:t>
            </w:r>
            <w:r w:rsidR="00DD35E3">
              <w:rPr>
                <w:rStyle w:val="InstructionsTabelleText"/>
                <w:rFonts w:ascii="Times New Roman" w:hAnsi="Times New Roman"/>
                <w:sz w:val="24"/>
              </w:rPr>
              <w:t>"</w:t>
            </w:r>
            <w:r w:rsidRPr="004E3D4B">
              <w:rPr>
                <w:rStyle w:val="InstructionsTabelleText"/>
                <w:rFonts w:ascii="Times New Roman" w:hAnsi="Times New Roman"/>
                <w:sz w:val="24"/>
              </w:rPr>
              <w:t>somma delle cinque maggiori perdite</w:t>
            </w:r>
            <w:r w:rsidR="00DD35E3">
              <w:rPr>
                <w:rStyle w:val="InstructionsTabelleText"/>
                <w:rFonts w:ascii="Times New Roman" w:hAnsi="Times New Roman"/>
                <w:sz w:val="24"/>
              </w:rPr>
              <w:t>"</w:t>
            </w:r>
            <w:r w:rsidRPr="004E3D4B">
              <w:rPr>
                <w:rStyle w:val="InstructionsTabelleText"/>
                <w:rFonts w:ascii="Times New Roman" w:hAnsi="Times New Roman"/>
                <w:sz w:val="24"/>
              </w:rPr>
              <w:t>, il totale dell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complessivo dei recuperi diretti</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e il totale dell</w:t>
            </w:r>
            <w:r w:rsidR="00DD35E3">
              <w:rPr>
                <w:rStyle w:val="InstructionsTabelleText"/>
                <w:rFonts w:ascii="Times New Roman" w:hAnsi="Times New Roman"/>
                <w:sz w:val="24"/>
              </w:rPr>
              <w:t>'"</w:t>
            </w:r>
            <w:r w:rsidRPr="004E3D4B">
              <w:rPr>
                <w:rStyle w:val="InstructionsTabelleText"/>
                <w:rFonts w:ascii="Times New Roman" w:hAnsi="Times New Roman"/>
                <w:sz w:val="24"/>
              </w:rPr>
              <w:t>importo complessivo dei recuperi da assicurazioni e altri meccanismi di trasferimento del rischio</w:t>
            </w:r>
            <w:r w:rsidR="00DD35E3">
              <w:rPr>
                <w:rStyle w:val="InstructionsTabelleText"/>
                <w:rFonts w:ascii="Times New Roman" w:hAnsi="Times New Roman"/>
                <w:sz w:val="24"/>
              </w:rPr>
              <w:t>"</w:t>
            </w:r>
            <w:r w:rsidRPr="004E3D4B">
              <w:rPr>
                <w:rStyle w:val="InstructionsTabelleText"/>
                <w:rFonts w:ascii="Times New Roman" w:hAnsi="Times New Roman"/>
                <w:sz w:val="24"/>
              </w:rPr>
              <w:t>.</w:t>
            </w:r>
          </w:p>
          <w:p w:rsidR="00D724DB" w:rsidRPr="004E3D4B" w:rsidRDefault="00FD54FC"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A condizione che 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ente abbia individuato le tipologie di eventi di perdita per tutte le perdite, la colonna 080 illustra la semplice aggregazione del numero degli eventi </w:t>
            </w:r>
            <w:r w:rsidRPr="004E3D4B">
              <w:rPr>
                <w:rStyle w:val="InstructionsTabelleText"/>
                <w:rFonts w:ascii="Times New Roman" w:hAnsi="Times New Roman"/>
                <w:sz w:val="24"/>
              </w:rPr>
              <w:lastRenderedPageBreak/>
              <w:t xml:space="preserve">di perdita, degli importi complessivi delle perdite lorde, degli importi complessivi dei recuperi e degli adeguamenti per perdite relativi a precedenti periodi di riferimento riportati nelle colonne da 010 a 070. </w:t>
            </w:r>
          </w:p>
          <w:p w:rsidR="00D724DB" w:rsidRPr="004E3D4B" w:rsidRDefault="00FD54FC"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 xml:space="preserve">La </w:t>
            </w:r>
            <w:r w:rsidR="00DD35E3">
              <w:rPr>
                <w:rStyle w:val="InstructionsTabelleText"/>
                <w:rFonts w:ascii="Times New Roman" w:hAnsi="Times New Roman"/>
                <w:sz w:val="24"/>
              </w:rPr>
              <w:t>"</w:t>
            </w:r>
            <w:r w:rsidRPr="004E3D4B">
              <w:rPr>
                <w:rStyle w:val="InstructionsTabelleText"/>
                <w:rFonts w:ascii="Times New Roman" w:hAnsi="Times New Roman"/>
                <w:sz w:val="24"/>
              </w:rPr>
              <w:t>perdita singola massima</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segnalata nella colonna 080 è la perdita singola massima all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interno di una linea di business ed è identica al massimo delle </w:t>
            </w:r>
            <w:r w:rsidR="00DD35E3">
              <w:rPr>
                <w:rStyle w:val="InstructionsTabelleText"/>
                <w:rFonts w:ascii="Times New Roman" w:hAnsi="Times New Roman"/>
                <w:sz w:val="24"/>
              </w:rPr>
              <w:t>"</w:t>
            </w:r>
            <w:r w:rsidRPr="004E3D4B">
              <w:rPr>
                <w:rStyle w:val="InstructionsTabelleText"/>
                <w:rFonts w:ascii="Times New Roman" w:hAnsi="Times New Roman"/>
                <w:sz w:val="24"/>
              </w:rPr>
              <w:t>perdite singole massime</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 indicate nelle colonne da 010 a 070, a condizione che 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ente abbia individuato le tipologie di eventi di perdita per tutte le perdite. </w:t>
            </w:r>
          </w:p>
          <w:p w:rsidR="00D724DB" w:rsidRPr="004E3D4B" w:rsidRDefault="00FD54FC" w:rsidP="00310954">
            <w:pPr>
              <w:suppressAutoHyphens/>
              <w:rPr>
                <w:rFonts w:ascii="Times New Roman" w:hAnsi="Times New Roman"/>
                <w:bCs/>
                <w:sz w:val="24"/>
              </w:rPr>
            </w:pPr>
            <w:r w:rsidRPr="004E3D4B">
              <w:rPr>
                <w:rStyle w:val="InstructionsTabelleText"/>
                <w:rFonts w:ascii="Times New Roman" w:hAnsi="Times New Roman"/>
                <w:sz w:val="24"/>
              </w:rPr>
              <w:t>Come somma delle cinque maggiori perdite, nella colonna 080 è segnalata la somma delle cinque maggiori perdite all</w:t>
            </w:r>
            <w:r w:rsidR="00DD35E3">
              <w:rPr>
                <w:rStyle w:val="InstructionsTabelleText"/>
                <w:rFonts w:ascii="Times New Roman" w:hAnsi="Times New Roman"/>
                <w:sz w:val="24"/>
              </w:rPr>
              <w:t>'</w:t>
            </w:r>
            <w:r w:rsidRPr="004E3D4B">
              <w:rPr>
                <w:rStyle w:val="InstructionsTabelleText"/>
                <w:rFonts w:ascii="Times New Roman" w:hAnsi="Times New Roman"/>
                <w:sz w:val="24"/>
              </w:rPr>
              <w:t>interno della corrispondente linea di business.</w:t>
            </w:r>
          </w:p>
        </w:tc>
      </w:tr>
      <w:tr w:rsidR="00D724DB" w:rsidRPr="004E3D4B" w:rsidTr="00672D2A">
        <w:tc>
          <w:tcPr>
            <w:tcW w:w="985" w:type="dxa"/>
          </w:tcPr>
          <w:p w:rsidR="00D724DB" w:rsidRPr="004E3D4B" w:rsidRDefault="00C93FC2"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lastRenderedPageBreak/>
              <w:t>0090-0100</w:t>
            </w:r>
          </w:p>
        </w:tc>
        <w:tc>
          <w:tcPr>
            <w:tcW w:w="8195" w:type="dxa"/>
          </w:tcPr>
          <w:p w:rsidR="00D724DB" w:rsidRPr="004E3D4B" w:rsidRDefault="00FD54FC" w:rsidP="00310954">
            <w:pPr>
              <w:suppressAutoHyphens/>
              <w:autoSpaceDE w:val="0"/>
              <w:autoSpaceDN w:val="0"/>
              <w:adjustRightInd w:val="0"/>
              <w:spacing w:before="0" w:after="0"/>
              <w:rPr>
                <w:rFonts w:ascii="Times New Roman" w:hAnsi="Times New Roman"/>
                <w:sz w:val="24"/>
              </w:rPr>
            </w:pPr>
            <w:r w:rsidRPr="004E3D4B">
              <w:rPr>
                <w:rStyle w:val="InstructionsTabelleberschrift"/>
                <w:rFonts w:ascii="Times New Roman" w:hAnsi="Times New Roman"/>
                <w:sz w:val="24"/>
              </w:rPr>
              <w:t>VOCE PER MEMORIA: SOGLIA APPLICATA NELLA RACCOLTA DI DATI</w:t>
            </w:r>
          </w:p>
          <w:p w:rsidR="00D724DB" w:rsidRPr="004E3D4B" w:rsidRDefault="00FD54FC" w:rsidP="00310954">
            <w:pPr>
              <w:suppressAutoHyphens/>
              <w:autoSpaceDE w:val="0"/>
              <w:autoSpaceDN w:val="0"/>
              <w:adjustRightInd w:val="0"/>
              <w:spacing w:before="0" w:after="0"/>
              <w:rPr>
                <w:rStyle w:val="InstructionsTabelleText"/>
                <w:rFonts w:ascii="Times New Roman" w:hAnsi="Times New Roman"/>
                <w:sz w:val="24"/>
              </w:rPr>
            </w:pPr>
            <w:r w:rsidRPr="004E3D4B">
              <w:rPr>
                <w:rStyle w:val="InstructionsTabelleText"/>
                <w:rFonts w:ascii="Times New Roman" w:hAnsi="Times New Roman"/>
                <w:sz w:val="24"/>
              </w:rPr>
              <w:t>Gli enti segnalano nelle colonne 090 e 100 le soglie minime di perdita che applicano alla raccolta di dati interni sulle perdite conformemente all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322,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 xml:space="preserve">3, lettera c), ultima frase, del CRR. </w:t>
            </w:r>
          </w:p>
          <w:p w:rsidR="00D724DB" w:rsidRPr="004E3D4B" w:rsidRDefault="001F6487" w:rsidP="00310954">
            <w:pPr>
              <w:suppressAutoHyphens/>
              <w:autoSpaceDE w:val="0"/>
              <w:autoSpaceDN w:val="0"/>
              <w:adjustRightInd w:val="0"/>
              <w:spacing w:before="0" w:after="0"/>
              <w:rPr>
                <w:rStyle w:val="InstructionsTabelleText"/>
                <w:rFonts w:ascii="Times New Roman" w:hAnsi="Times New Roman"/>
                <w:sz w:val="24"/>
              </w:rPr>
            </w:pPr>
            <w:r w:rsidRPr="004E3D4B">
              <w:rPr>
                <w:rStyle w:val="InstructionsTabelleText"/>
                <w:rFonts w:ascii="Times New Roman" w:hAnsi="Times New Roman"/>
                <w:sz w:val="24"/>
              </w:rPr>
              <w:t>Se applica una sola soglia in ciascuna linea di business, l</w:t>
            </w:r>
            <w:r w:rsidR="00DD35E3">
              <w:rPr>
                <w:rStyle w:val="InstructionsTabelleText"/>
                <w:rFonts w:ascii="Times New Roman" w:hAnsi="Times New Roman"/>
                <w:sz w:val="24"/>
              </w:rPr>
              <w:t>'</w:t>
            </w:r>
            <w:r w:rsidRPr="004E3D4B">
              <w:rPr>
                <w:rStyle w:val="InstructionsTabelleText"/>
                <w:rFonts w:ascii="Times New Roman" w:hAnsi="Times New Roman"/>
                <w:sz w:val="24"/>
              </w:rPr>
              <w:t xml:space="preserve">ente compila soltanto la colonna 090. </w:t>
            </w:r>
          </w:p>
          <w:p w:rsidR="00D724DB" w:rsidRPr="004E3D4B" w:rsidRDefault="001F648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Se applica soglie differenti all</w:t>
            </w:r>
            <w:r w:rsidR="00DD35E3">
              <w:rPr>
                <w:rStyle w:val="InstructionsTabelleText"/>
                <w:rFonts w:ascii="Times New Roman" w:hAnsi="Times New Roman"/>
                <w:sz w:val="24"/>
              </w:rPr>
              <w:t>'</w:t>
            </w:r>
            <w:r w:rsidRPr="004E3D4B">
              <w:rPr>
                <w:rStyle w:val="InstructionsTabelleText"/>
                <w:rFonts w:ascii="Times New Roman" w:hAnsi="Times New Roman"/>
                <w:sz w:val="24"/>
              </w:rPr>
              <w:t>interno della medesima linea di business regolamentare, segnala anche la soglia massima applicabile (colonna 100).</w:t>
            </w:r>
          </w:p>
        </w:tc>
      </w:tr>
    </w:tbl>
    <w:p w:rsidR="00D724DB" w:rsidRPr="004E3D4B" w:rsidRDefault="00D724DB" w:rsidP="00310954">
      <w:pPr>
        <w:pStyle w:val="PlainText"/>
        <w:suppressAutoHyphens/>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7968"/>
      </w:tblGrid>
      <w:tr w:rsidR="00D724DB" w:rsidRPr="004E3D4B" w:rsidTr="00672D2A">
        <w:trPr>
          <w:trHeight w:val="504"/>
        </w:trPr>
        <w:tc>
          <w:tcPr>
            <w:tcW w:w="9180" w:type="dxa"/>
            <w:gridSpan w:val="2"/>
            <w:shd w:val="clear" w:color="auto" w:fill="CCCCCC"/>
          </w:tcPr>
          <w:p w:rsidR="00D724DB" w:rsidRPr="004E3D4B" w:rsidRDefault="00FD54FC" w:rsidP="00310954">
            <w:pPr>
              <w:suppressAutoHyphens/>
              <w:autoSpaceDE w:val="0"/>
              <w:autoSpaceDN w:val="0"/>
              <w:adjustRightInd w:val="0"/>
              <w:spacing w:after="0"/>
              <w:rPr>
                <w:rFonts w:ascii="Times New Roman" w:hAnsi="Times New Roman"/>
                <w:b/>
                <w:bCs/>
                <w:sz w:val="24"/>
              </w:rPr>
            </w:pPr>
            <w:r w:rsidRPr="004E3D4B">
              <w:rPr>
                <w:rFonts w:ascii="Times New Roman" w:hAnsi="Times New Roman"/>
                <w:b/>
                <w:bCs/>
                <w:sz w:val="24"/>
              </w:rPr>
              <w:t>Righe</w:t>
            </w:r>
          </w:p>
        </w:tc>
      </w:tr>
      <w:tr w:rsidR="00D724DB" w:rsidRPr="004E3D4B" w:rsidTr="00672D2A">
        <w:tc>
          <w:tcPr>
            <w:tcW w:w="1101" w:type="dxa"/>
          </w:tcPr>
          <w:p w:rsidR="00D724DB" w:rsidRPr="004E3D4B" w:rsidRDefault="00C93FC2" w:rsidP="00310954">
            <w:pPr>
              <w:suppressAutoHyphens/>
              <w:rPr>
                <w:rFonts w:ascii="Times New Roman" w:hAnsi="Times New Roman"/>
                <w:bCs/>
                <w:sz w:val="24"/>
              </w:rPr>
            </w:pPr>
            <w:r w:rsidRPr="004E3D4B">
              <w:rPr>
                <w:rFonts w:ascii="Times New Roman" w:hAnsi="Times New Roman"/>
                <w:sz w:val="24"/>
              </w:rPr>
              <w:t>0010</w:t>
            </w:r>
            <w:r w:rsidRPr="004E3D4B">
              <w:rPr>
                <w:rFonts w:ascii="Times New Roman" w:hAnsi="Times New Roman"/>
                <w:bCs/>
                <w:sz w:val="24"/>
              </w:rPr>
              <w:t>-0880</w:t>
            </w:r>
          </w:p>
        </w:tc>
        <w:tc>
          <w:tcPr>
            <w:tcW w:w="8079" w:type="dxa"/>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LINEE DI BUSINESS: SERVIZI FINANZIARI PER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IMPRESA (CORPORATE FINANCE) [CF], NEGOZIAZIONI E VENDITE (TRADING AND SALES) [TS], INTERMEDIAZIONE AL DETTAGLIO (RETAIL BROKERAGE) [RBr], SERVIZI BANCARI A CARATTERE COMMERCIALE (COMMERCIAL BANKING) [CB], SERVIZI BANCARI AL DETTAGLIO (RETAIL BANKING) [RB], PAGAMENTI E REGOLAMENTI (PAYMENT AND SETTLEMENT) [PS], GESTIONI FIDUCIARIE (AGENCY SERVICES) [AS], GESTIONI PATRIMONIALI (ASSET MANAGEMENT) [AM], ELEMENTI D</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IMPRESA (CORPORATE ITEMS) [CI]</w:t>
            </w:r>
          </w:p>
          <w:p w:rsidR="00D724DB" w:rsidRPr="004E3D4B" w:rsidRDefault="00FD54FC" w:rsidP="00310954">
            <w:pPr>
              <w:pStyle w:val="PlainText"/>
              <w:suppressAutoHyphens/>
              <w:jc w:val="both"/>
              <w:rPr>
                <w:rFonts w:ascii="Times New Roman" w:hAnsi="Times New Roman"/>
                <w:sz w:val="24"/>
                <w:szCs w:val="24"/>
              </w:rPr>
            </w:pPr>
            <w:r w:rsidRPr="004E3D4B">
              <w:rPr>
                <w:rFonts w:ascii="Times New Roman" w:hAnsi="Times New Roman"/>
                <w:sz w:val="24"/>
                <w:szCs w:val="24"/>
              </w:rPr>
              <w:t>Per ciascuna linea di business di cui alla tabella 2 dell</w:t>
            </w:r>
            <w:r w:rsidR="00DD35E3">
              <w:rPr>
                <w:rFonts w:ascii="Times New Roman" w:hAnsi="Times New Roman"/>
                <w:sz w:val="24"/>
                <w:szCs w:val="24"/>
              </w:rPr>
              <w:t>'</w:t>
            </w:r>
            <w:r w:rsidR="00310954">
              <w:rPr>
                <w:rFonts w:ascii="Times New Roman" w:hAnsi="Times New Roman"/>
                <w:sz w:val="24"/>
                <w:szCs w:val="24"/>
              </w:rPr>
              <w:t>articolo </w:t>
            </w:r>
            <w:r w:rsidRPr="004E3D4B">
              <w:rPr>
                <w:rFonts w:ascii="Times New Roman" w:hAnsi="Times New Roman"/>
                <w:sz w:val="24"/>
                <w:szCs w:val="24"/>
              </w:rPr>
              <w:t xml:space="preserve">317, </w:t>
            </w:r>
            <w:r w:rsidR="00F971EF">
              <w:rPr>
                <w:rFonts w:ascii="Times New Roman" w:hAnsi="Times New Roman"/>
                <w:sz w:val="24"/>
                <w:szCs w:val="24"/>
              </w:rPr>
              <w:t>paragrafo </w:t>
            </w:r>
            <w:r w:rsidRPr="004E3D4B">
              <w:rPr>
                <w:rFonts w:ascii="Times New Roman" w:hAnsi="Times New Roman"/>
                <w:sz w:val="24"/>
                <w:szCs w:val="24"/>
              </w:rPr>
              <w:t xml:space="preserve">4, del CRR, compresa la linea di business aggiuntiva </w:t>
            </w:r>
            <w:r w:rsidR="00DD35E3">
              <w:rPr>
                <w:rFonts w:ascii="Times New Roman" w:hAnsi="Times New Roman"/>
                <w:sz w:val="24"/>
                <w:szCs w:val="24"/>
              </w:rPr>
              <w:t>"</w:t>
            </w:r>
            <w:r w:rsidRPr="004E3D4B">
              <w:rPr>
                <w:rFonts w:ascii="Times New Roman" w:hAnsi="Times New Roman"/>
                <w:sz w:val="24"/>
                <w:szCs w:val="24"/>
              </w:rPr>
              <w:t>elementi d</w:t>
            </w:r>
            <w:r w:rsidR="00DD35E3">
              <w:rPr>
                <w:rFonts w:ascii="Times New Roman" w:hAnsi="Times New Roman"/>
                <w:sz w:val="24"/>
                <w:szCs w:val="24"/>
              </w:rPr>
              <w:t>'</w:t>
            </w:r>
            <w:r w:rsidRPr="004E3D4B">
              <w:rPr>
                <w:rFonts w:ascii="Times New Roman" w:hAnsi="Times New Roman"/>
                <w:sz w:val="24"/>
                <w:szCs w:val="24"/>
              </w:rPr>
              <w:t>impresa</w:t>
            </w:r>
            <w:r w:rsidR="00DD35E3">
              <w:rPr>
                <w:rFonts w:ascii="Times New Roman" w:hAnsi="Times New Roman"/>
                <w:sz w:val="24"/>
                <w:szCs w:val="24"/>
              </w:rPr>
              <w:t>"</w:t>
            </w:r>
            <w:r w:rsidRPr="004E3D4B">
              <w:rPr>
                <w:rFonts w:ascii="Times New Roman" w:hAnsi="Times New Roman"/>
                <w:sz w:val="24"/>
                <w:szCs w:val="24"/>
              </w:rPr>
              <w:t xml:space="preserve"> di cui all</w:t>
            </w:r>
            <w:r w:rsidR="00DD35E3">
              <w:rPr>
                <w:rFonts w:ascii="Times New Roman" w:hAnsi="Times New Roman"/>
                <w:sz w:val="24"/>
                <w:szCs w:val="24"/>
              </w:rPr>
              <w:t>'</w:t>
            </w:r>
            <w:r w:rsidR="00310954">
              <w:rPr>
                <w:rFonts w:ascii="Times New Roman" w:hAnsi="Times New Roman"/>
                <w:sz w:val="24"/>
                <w:szCs w:val="24"/>
              </w:rPr>
              <w:t>articolo </w:t>
            </w:r>
            <w:r w:rsidRPr="004E3D4B">
              <w:rPr>
                <w:rFonts w:ascii="Times New Roman" w:hAnsi="Times New Roman"/>
                <w:sz w:val="24"/>
                <w:szCs w:val="24"/>
              </w:rPr>
              <w:t xml:space="preserve">322, </w:t>
            </w:r>
            <w:r w:rsidR="00F971EF">
              <w:rPr>
                <w:rFonts w:ascii="Times New Roman" w:hAnsi="Times New Roman"/>
                <w:sz w:val="24"/>
                <w:szCs w:val="24"/>
              </w:rPr>
              <w:t>paragrafo </w:t>
            </w:r>
            <w:r w:rsidRPr="004E3D4B">
              <w:rPr>
                <w:rFonts w:ascii="Times New Roman" w:hAnsi="Times New Roman"/>
                <w:sz w:val="24"/>
                <w:szCs w:val="24"/>
              </w:rPr>
              <w:t>3, lettera b), del CRR, e per ciascuna tipologia di evento di perdita, l</w:t>
            </w:r>
            <w:r w:rsidR="00DD35E3">
              <w:rPr>
                <w:rFonts w:ascii="Times New Roman" w:hAnsi="Times New Roman"/>
                <w:sz w:val="24"/>
                <w:szCs w:val="24"/>
              </w:rPr>
              <w:t>'</w:t>
            </w:r>
            <w:r w:rsidRPr="004E3D4B">
              <w:rPr>
                <w:rFonts w:ascii="Times New Roman" w:hAnsi="Times New Roman"/>
                <w:sz w:val="24"/>
                <w:szCs w:val="24"/>
              </w:rPr>
              <w:t xml:space="preserve">ente segnala le seguenti informazioni in base alle soglie interne: il </w:t>
            </w:r>
            <w:r w:rsidR="00DD35E3">
              <w:rPr>
                <w:rFonts w:ascii="Times New Roman" w:hAnsi="Times New Roman"/>
                <w:sz w:val="24"/>
                <w:szCs w:val="24"/>
              </w:rPr>
              <w:t>"</w:t>
            </w:r>
            <w:r w:rsidRPr="004E3D4B">
              <w:rPr>
                <w:rFonts w:ascii="Times New Roman" w:hAnsi="Times New Roman"/>
                <w:sz w:val="24"/>
                <w:szCs w:val="24"/>
              </w:rPr>
              <w:t>numero di eventi di perdita (eventi di perdita nuovi)</w:t>
            </w:r>
            <w:r w:rsidR="00DD35E3">
              <w:rPr>
                <w:rFonts w:ascii="Times New Roman" w:hAnsi="Times New Roman"/>
                <w:sz w:val="24"/>
                <w:szCs w:val="24"/>
              </w:rPr>
              <w:t>"</w:t>
            </w:r>
            <w:r w:rsidRPr="004E3D4B">
              <w:rPr>
                <w:rFonts w:ascii="Times New Roman" w:hAnsi="Times New Roman"/>
                <w:sz w:val="24"/>
                <w:szCs w:val="24"/>
              </w:rPr>
              <w:t>, l</w:t>
            </w:r>
            <w:r w:rsidR="00DD35E3">
              <w:rPr>
                <w:rFonts w:ascii="Times New Roman" w:hAnsi="Times New Roman"/>
                <w:sz w:val="24"/>
                <w:szCs w:val="24"/>
              </w:rPr>
              <w:t>'"</w:t>
            </w:r>
            <w:r w:rsidRPr="004E3D4B">
              <w:rPr>
                <w:rFonts w:ascii="Times New Roman" w:hAnsi="Times New Roman"/>
                <w:sz w:val="24"/>
                <w:szCs w:val="24"/>
              </w:rPr>
              <w:t>importo delle perdite lorde (eventi di perdita nuovi)</w:t>
            </w:r>
            <w:r w:rsidR="00DD35E3">
              <w:rPr>
                <w:rFonts w:ascii="Times New Roman" w:hAnsi="Times New Roman"/>
                <w:sz w:val="24"/>
                <w:szCs w:val="24"/>
              </w:rPr>
              <w:t>"</w:t>
            </w:r>
            <w:r w:rsidRPr="004E3D4B">
              <w:rPr>
                <w:rFonts w:ascii="Times New Roman" w:hAnsi="Times New Roman"/>
                <w:sz w:val="24"/>
                <w:szCs w:val="24"/>
              </w:rPr>
              <w:t xml:space="preserve">, il </w:t>
            </w:r>
            <w:r w:rsidR="00DD35E3">
              <w:rPr>
                <w:rFonts w:ascii="Times New Roman" w:hAnsi="Times New Roman"/>
                <w:sz w:val="24"/>
                <w:szCs w:val="24"/>
              </w:rPr>
              <w:t>"</w:t>
            </w:r>
            <w:r w:rsidRPr="004E3D4B">
              <w:rPr>
                <w:rFonts w:ascii="Times New Roman" w:hAnsi="Times New Roman"/>
                <w:sz w:val="24"/>
                <w:szCs w:val="24"/>
              </w:rPr>
              <w:t>numero di eventi di perdita soggetti ad adeguamenti per perdite</w:t>
            </w:r>
            <w:r w:rsidR="00DD35E3">
              <w:rPr>
                <w:rFonts w:ascii="Times New Roman" w:hAnsi="Times New Roman"/>
                <w:sz w:val="24"/>
                <w:szCs w:val="24"/>
              </w:rPr>
              <w:t>"</w:t>
            </w:r>
            <w:r w:rsidRPr="004E3D4B">
              <w:rPr>
                <w:rFonts w:ascii="Times New Roman" w:hAnsi="Times New Roman"/>
                <w:sz w:val="24"/>
                <w:szCs w:val="24"/>
              </w:rPr>
              <w:t xml:space="preserve">, gli </w:t>
            </w:r>
            <w:r w:rsidR="00DD35E3">
              <w:rPr>
                <w:rFonts w:ascii="Times New Roman" w:hAnsi="Times New Roman"/>
                <w:sz w:val="24"/>
                <w:szCs w:val="24"/>
              </w:rPr>
              <w:t>"</w:t>
            </w:r>
            <w:r w:rsidRPr="004E3D4B">
              <w:rPr>
                <w:rFonts w:ascii="Times New Roman" w:hAnsi="Times New Roman"/>
                <w:sz w:val="24"/>
                <w:szCs w:val="24"/>
              </w:rPr>
              <w:t>adeguamenti per perdite relativi a precedenti periodi di riferimento</w:t>
            </w:r>
            <w:r w:rsidR="00DD35E3">
              <w:rPr>
                <w:rFonts w:ascii="Times New Roman" w:hAnsi="Times New Roman"/>
                <w:sz w:val="24"/>
                <w:szCs w:val="24"/>
              </w:rPr>
              <w:t>"</w:t>
            </w:r>
            <w:r w:rsidRPr="004E3D4B">
              <w:rPr>
                <w:rFonts w:ascii="Times New Roman" w:hAnsi="Times New Roman"/>
                <w:sz w:val="24"/>
                <w:szCs w:val="24"/>
              </w:rPr>
              <w:t xml:space="preserve">, la </w:t>
            </w:r>
            <w:r w:rsidR="00DD35E3">
              <w:rPr>
                <w:rFonts w:ascii="Times New Roman" w:hAnsi="Times New Roman"/>
                <w:sz w:val="24"/>
                <w:szCs w:val="24"/>
              </w:rPr>
              <w:t>"</w:t>
            </w:r>
            <w:r w:rsidRPr="004E3D4B">
              <w:rPr>
                <w:rFonts w:ascii="Times New Roman" w:hAnsi="Times New Roman"/>
                <w:sz w:val="24"/>
                <w:szCs w:val="24"/>
              </w:rPr>
              <w:t>perdita singola massima</w:t>
            </w:r>
            <w:r w:rsidR="00DD35E3">
              <w:rPr>
                <w:rFonts w:ascii="Times New Roman" w:hAnsi="Times New Roman"/>
                <w:sz w:val="24"/>
                <w:szCs w:val="24"/>
              </w:rPr>
              <w:t>"</w:t>
            </w:r>
            <w:r w:rsidRPr="004E3D4B">
              <w:rPr>
                <w:rFonts w:ascii="Times New Roman" w:hAnsi="Times New Roman"/>
                <w:sz w:val="24"/>
                <w:szCs w:val="24"/>
              </w:rPr>
              <w:t xml:space="preserve">, la </w:t>
            </w:r>
            <w:r w:rsidR="00DD35E3">
              <w:rPr>
                <w:rFonts w:ascii="Times New Roman" w:hAnsi="Times New Roman"/>
                <w:sz w:val="24"/>
                <w:szCs w:val="24"/>
              </w:rPr>
              <w:t>"</w:t>
            </w:r>
            <w:r w:rsidRPr="004E3D4B">
              <w:rPr>
                <w:rFonts w:ascii="Times New Roman" w:hAnsi="Times New Roman"/>
                <w:sz w:val="24"/>
                <w:szCs w:val="24"/>
              </w:rPr>
              <w:t>somma delle cinque maggiori perdite</w:t>
            </w:r>
            <w:r w:rsidR="00DD35E3">
              <w:rPr>
                <w:rFonts w:ascii="Times New Roman" w:hAnsi="Times New Roman"/>
                <w:sz w:val="24"/>
                <w:szCs w:val="24"/>
              </w:rPr>
              <w:t>"</w:t>
            </w:r>
            <w:r w:rsidRPr="004E3D4B">
              <w:rPr>
                <w:rFonts w:ascii="Times New Roman" w:hAnsi="Times New Roman"/>
                <w:sz w:val="24"/>
                <w:szCs w:val="24"/>
              </w:rPr>
              <w:t>, l</w:t>
            </w:r>
            <w:r w:rsidR="00DD35E3">
              <w:rPr>
                <w:rFonts w:ascii="Times New Roman" w:hAnsi="Times New Roman"/>
                <w:sz w:val="24"/>
                <w:szCs w:val="24"/>
              </w:rPr>
              <w:t>'"</w:t>
            </w:r>
            <w:r w:rsidRPr="004E3D4B">
              <w:rPr>
                <w:rFonts w:ascii="Times New Roman" w:hAnsi="Times New Roman"/>
                <w:sz w:val="24"/>
                <w:szCs w:val="24"/>
              </w:rPr>
              <w:t>importo complessivo dei recuperi diretti</w:t>
            </w:r>
            <w:r w:rsidR="00DD35E3">
              <w:rPr>
                <w:rFonts w:ascii="Times New Roman" w:hAnsi="Times New Roman"/>
                <w:sz w:val="24"/>
                <w:szCs w:val="24"/>
              </w:rPr>
              <w:t>"</w:t>
            </w:r>
            <w:r w:rsidRPr="004E3D4B">
              <w:rPr>
                <w:rFonts w:ascii="Times New Roman" w:hAnsi="Times New Roman"/>
                <w:sz w:val="24"/>
                <w:szCs w:val="24"/>
              </w:rPr>
              <w:t xml:space="preserve"> e l</w:t>
            </w:r>
            <w:r w:rsidR="00DD35E3">
              <w:rPr>
                <w:rFonts w:ascii="Times New Roman" w:hAnsi="Times New Roman"/>
                <w:sz w:val="24"/>
                <w:szCs w:val="24"/>
              </w:rPr>
              <w:t>'"</w:t>
            </w:r>
            <w:r w:rsidRPr="004E3D4B">
              <w:rPr>
                <w:rFonts w:ascii="Times New Roman" w:hAnsi="Times New Roman"/>
                <w:sz w:val="24"/>
                <w:szCs w:val="24"/>
              </w:rPr>
              <w:t>importo complessivo dei recuperi da assicurazioni e altri meccanismi di trasferimento del rischio</w:t>
            </w:r>
            <w:r w:rsidR="00DD35E3">
              <w:rPr>
                <w:rFonts w:ascii="Times New Roman" w:hAnsi="Times New Roman"/>
                <w:sz w:val="24"/>
                <w:szCs w:val="24"/>
              </w:rPr>
              <w:t>"</w:t>
            </w:r>
            <w:r w:rsidRPr="004E3D4B">
              <w:rPr>
                <w:rFonts w:ascii="Times New Roman" w:hAnsi="Times New Roman"/>
                <w:sz w:val="24"/>
                <w:szCs w:val="24"/>
              </w:rPr>
              <w:t>.</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Nel caso di un evento di perdita che riguardi più di una linea di business, l</w:t>
            </w:r>
            <w:r w:rsidR="00DD35E3">
              <w:rPr>
                <w:rFonts w:ascii="Times New Roman" w:hAnsi="Times New Roman"/>
                <w:sz w:val="24"/>
              </w:rPr>
              <w:t>'"</w:t>
            </w:r>
            <w:r w:rsidRPr="004E3D4B">
              <w:rPr>
                <w:rFonts w:ascii="Times New Roman" w:hAnsi="Times New Roman"/>
                <w:sz w:val="24"/>
              </w:rPr>
              <w:t>importo delle perdite lorde</w:t>
            </w:r>
            <w:r w:rsidR="00DD35E3">
              <w:rPr>
                <w:rFonts w:ascii="Times New Roman" w:hAnsi="Times New Roman"/>
                <w:sz w:val="24"/>
              </w:rPr>
              <w:t>"</w:t>
            </w:r>
            <w:r w:rsidRPr="004E3D4B">
              <w:rPr>
                <w:rFonts w:ascii="Times New Roman" w:hAnsi="Times New Roman"/>
                <w:sz w:val="24"/>
              </w:rPr>
              <w:t xml:space="preserve"> è distribuito tra tutte le linee di business interessate.</w:t>
            </w:r>
          </w:p>
          <w:p w:rsidR="00D724DB" w:rsidRPr="004E3D4B" w:rsidRDefault="00FD54FC" w:rsidP="00310954">
            <w:pPr>
              <w:suppressAutoHyphens/>
              <w:rPr>
                <w:rFonts w:ascii="Times New Roman" w:hAnsi="Times New Roman"/>
                <w:bCs/>
                <w:sz w:val="24"/>
              </w:rPr>
            </w:pPr>
            <w:r w:rsidRPr="004E3D4B">
              <w:rPr>
                <w:rFonts w:ascii="Times New Roman" w:hAnsi="Times New Roman"/>
                <w:sz w:val="24"/>
              </w:rPr>
              <w:lastRenderedPageBreak/>
              <w:t>Gli enti che calcolano il requisito di fondi propri secondo il metodo BIA possono segnalare solo nelle righe 910-980 le perdite relative a una linea di business non identificata.</w:t>
            </w:r>
          </w:p>
        </w:tc>
      </w:tr>
      <w:tr w:rsidR="00D724DB" w:rsidRPr="004E3D4B" w:rsidTr="00672D2A">
        <w:tc>
          <w:tcPr>
            <w:tcW w:w="1101" w:type="dxa"/>
          </w:tcPr>
          <w:p w:rsidR="00D724DB" w:rsidRPr="004E3D4B" w:rsidRDefault="00C93FC2" w:rsidP="00310954">
            <w:pPr>
              <w:suppressAutoHyphens/>
              <w:rPr>
                <w:rFonts w:ascii="Times New Roman" w:hAnsi="Times New Roman"/>
                <w:bCs/>
                <w:sz w:val="24"/>
              </w:rPr>
            </w:pPr>
            <w:r w:rsidRPr="004E3D4B">
              <w:rPr>
                <w:rFonts w:ascii="Times New Roman" w:hAnsi="Times New Roman"/>
                <w:bCs/>
                <w:sz w:val="24"/>
              </w:rPr>
              <w:lastRenderedPageBreak/>
              <w:t>0010, 0110, 0210, 0310, 0410, 0510, 0610, 0710, 0810</w:t>
            </w:r>
          </w:p>
        </w:tc>
        <w:tc>
          <w:tcPr>
            <w:tcW w:w="8079" w:type="dxa"/>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Numero di eventi di perdita (eventi di perdita nuovi)</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Il numero di eventi di perdita è il numero di eventi di perdita per cui sono state contabilizzate perdite lorde nel periodo di riferimento per le segnalazioni.</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 xml:space="preserve">Il numero di eventi di perdita fa riferimento a </w:t>
            </w:r>
            <w:r w:rsidR="00DD35E3">
              <w:rPr>
                <w:rFonts w:ascii="Times New Roman" w:hAnsi="Times New Roman"/>
                <w:sz w:val="24"/>
              </w:rPr>
              <w:t>"</w:t>
            </w:r>
            <w:r w:rsidRPr="004E3D4B">
              <w:rPr>
                <w:rFonts w:ascii="Times New Roman" w:hAnsi="Times New Roman"/>
                <w:sz w:val="24"/>
              </w:rPr>
              <w:t>eventi nuovi</w:t>
            </w:r>
            <w:r w:rsidR="00DD35E3">
              <w:rPr>
                <w:rFonts w:ascii="Times New Roman" w:hAnsi="Times New Roman"/>
                <w:sz w:val="24"/>
              </w:rPr>
              <w:t>"</w:t>
            </w:r>
            <w:r w:rsidRPr="004E3D4B">
              <w:rPr>
                <w:rFonts w:ascii="Times New Roman" w:hAnsi="Times New Roman"/>
                <w:sz w:val="24"/>
              </w:rPr>
              <w:t>, vale a dire eventi di rischio operativo</w:t>
            </w:r>
          </w:p>
          <w:p w:rsidR="00D724DB" w:rsidRPr="004E3D4B" w:rsidRDefault="00FD54FC" w:rsidP="00310954">
            <w:pPr>
              <w:tabs>
                <w:tab w:val="left" w:pos="459"/>
              </w:tabs>
              <w:suppressAutoHyphens/>
              <w:ind w:left="459" w:hanging="459"/>
              <w:rPr>
                <w:rFonts w:ascii="Times New Roman" w:hAnsi="Times New Roman"/>
                <w:sz w:val="24"/>
              </w:rPr>
            </w:pPr>
            <w:r w:rsidRPr="004E3D4B">
              <w:rPr>
                <w:rFonts w:ascii="Times New Roman" w:hAnsi="Times New Roman"/>
                <w:sz w:val="24"/>
              </w:rPr>
              <w:t>i)</w:t>
            </w:r>
            <w:r w:rsidRPr="004E3D4B">
              <w:rPr>
                <w:rFonts w:ascii="Times New Roman" w:hAnsi="Times New Roman"/>
                <w:sz w:val="24"/>
              </w:rPr>
              <w:tab/>
            </w:r>
            <w:r w:rsidR="00DD35E3">
              <w:rPr>
                <w:rFonts w:ascii="Times New Roman" w:hAnsi="Times New Roman"/>
                <w:sz w:val="24"/>
              </w:rPr>
              <w:t>"</w:t>
            </w:r>
            <w:r w:rsidRPr="004E3D4B">
              <w:rPr>
                <w:rFonts w:ascii="Times New Roman" w:hAnsi="Times New Roman"/>
                <w:sz w:val="24"/>
              </w:rPr>
              <w:t>contabilizzati per la prima volta</w:t>
            </w:r>
            <w:r w:rsidR="00DD35E3">
              <w:rPr>
                <w:rFonts w:ascii="Times New Roman" w:hAnsi="Times New Roman"/>
                <w:sz w:val="24"/>
              </w:rPr>
              <w:t>"</w:t>
            </w:r>
            <w:r w:rsidRPr="004E3D4B">
              <w:rPr>
                <w:rFonts w:ascii="Times New Roman" w:hAnsi="Times New Roman"/>
                <w:sz w:val="24"/>
              </w:rPr>
              <w:t xml:space="preserve"> nel periodo di riferimento per le segnalazioni; o</w:t>
            </w:r>
          </w:p>
          <w:p w:rsidR="00D724DB" w:rsidRPr="004E3D4B" w:rsidRDefault="00FD54FC" w:rsidP="00310954">
            <w:pPr>
              <w:tabs>
                <w:tab w:val="left" w:pos="459"/>
              </w:tabs>
              <w:suppressAutoHyphens/>
              <w:ind w:left="459" w:hanging="459"/>
              <w:rPr>
                <w:rFonts w:ascii="Times New Roman" w:hAnsi="Times New Roman"/>
                <w:sz w:val="24"/>
              </w:rPr>
            </w:pPr>
            <w:r w:rsidRPr="004E3D4B">
              <w:rPr>
                <w:rFonts w:ascii="Times New Roman" w:hAnsi="Times New Roman"/>
                <w:sz w:val="24"/>
              </w:rPr>
              <w:t>ii)</w:t>
            </w:r>
            <w:r w:rsidRPr="004E3D4B">
              <w:rPr>
                <w:rFonts w:ascii="Times New Roman" w:hAnsi="Times New Roman"/>
                <w:sz w:val="24"/>
              </w:rPr>
              <w:tab/>
            </w:r>
            <w:r w:rsidR="00DD35E3">
              <w:rPr>
                <w:rFonts w:ascii="Times New Roman" w:hAnsi="Times New Roman"/>
                <w:sz w:val="24"/>
              </w:rPr>
              <w:t>"</w:t>
            </w:r>
            <w:r w:rsidRPr="004E3D4B">
              <w:rPr>
                <w:rFonts w:ascii="Times New Roman" w:hAnsi="Times New Roman"/>
                <w:sz w:val="24"/>
              </w:rPr>
              <w:t>contabilizzati per la prima volta</w:t>
            </w:r>
            <w:r w:rsidR="00DD35E3">
              <w:rPr>
                <w:rFonts w:ascii="Times New Roman" w:hAnsi="Times New Roman"/>
                <w:sz w:val="24"/>
              </w:rPr>
              <w:t>"</w:t>
            </w:r>
            <w:r w:rsidRPr="004E3D4B">
              <w:rPr>
                <w:rFonts w:ascii="Times New Roman" w:hAnsi="Times New Roman"/>
                <w:sz w:val="24"/>
              </w:rPr>
              <w:t xml:space="preserve"> in un precedente periodo di riferimento per le segnalazioni, se l</w:t>
            </w:r>
            <w:r w:rsidR="00DD35E3">
              <w:rPr>
                <w:rFonts w:ascii="Times New Roman" w:hAnsi="Times New Roman"/>
                <w:sz w:val="24"/>
              </w:rPr>
              <w:t>'</w:t>
            </w:r>
            <w:r w:rsidRPr="004E3D4B">
              <w:rPr>
                <w:rFonts w:ascii="Times New Roman" w:hAnsi="Times New Roman"/>
                <w:sz w:val="24"/>
              </w:rPr>
              <w:t>evento di perdita non era stato incluso in nessuna precedente segnalazione ai fini di vigilanza, per esempio perché è stato identificato come evento di perdita dovuto al rischio operativo solo nell</w:t>
            </w:r>
            <w:r w:rsidR="00DD35E3">
              <w:rPr>
                <w:rFonts w:ascii="Times New Roman" w:hAnsi="Times New Roman"/>
                <w:sz w:val="24"/>
              </w:rPr>
              <w:t>'</w:t>
            </w:r>
            <w:r w:rsidRPr="004E3D4B">
              <w:rPr>
                <w:rFonts w:ascii="Times New Roman" w:hAnsi="Times New Roman"/>
                <w:sz w:val="24"/>
              </w:rPr>
              <w:t>attuale periodo di riferimento per le segnalazioni o perché la perdita accumulata imputabile a tale evento di perdita (ossia la perdita originaria più/meno tutti gli adeguamenti per perdite effettuati nei precedenti periodi di riferimento per le segnalazioni) ha superato la soglia per la raccolta di dati interni soltanto nell</w:t>
            </w:r>
            <w:r w:rsidR="00DD35E3">
              <w:rPr>
                <w:rFonts w:ascii="Times New Roman" w:hAnsi="Times New Roman"/>
                <w:sz w:val="24"/>
              </w:rPr>
              <w:t>'</w:t>
            </w:r>
            <w:r w:rsidRPr="004E3D4B">
              <w:rPr>
                <w:rFonts w:ascii="Times New Roman" w:hAnsi="Times New Roman"/>
                <w:sz w:val="24"/>
              </w:rPr>
              <w:t>attuale periodo di riferimento per le segnalazioni.</w:t>
            </w:r>
          </w:p>
          <w:p w:rsidR="00D724DB" w:rsidRPr="004E3D4B" w:rsidRDefault="00FD54FC" w:rsidP="00310954">
            <w:pPr>
              <w:suppressAutoHyphens/>
              <w:rPr>
                <w:rStyle w:val="InstructionsTabelleberschrift"/>
                <w:rFonts w:ascii="Times New Roman" w:hAnsi="Times New Roman"/>
                <w:sz w:val="24"/>
              </w:rPr>
            </w:pPr>
            <w:r w:rsidRPr="004E3D4B">
              <w:rPr>
                <w:rFonts w:ascii="Times New Roman" w:hAnsi="Times New Roman"/>
                <w:sz w:val="24"/>
              </w:rPr>
              <w:t xml:space="preserve">Gli </w:t>
            </w:r>
            <w:r w:rsidR="00DD35E3">
              <w:rPr>
                <w:rFonts w:ascii="Times New Roman" w:hAnsi="Times New Roman"/>
                <w:sz w:val="24"/>
              </w:rPr>
              <w:t>"</w:t>
            </w:r>
            <w:r w:rsidRPr="004E3D4B">
              <w:rPr>
                <w:rFonts w:ascii="Times New Roman" w:hAnsi="Times New Roman"/>
                <w:sz w:val="24"/>
              </w:rPr>
              <w:t>eventi di perdita nuovi</w:t>
            </w:r>
            <w:r w:rsidR="00DD35E3">
              <w:rPr>
                <w:rFonts w:ascii="Times New Roman" w:hAnsi="Times New Roman"/>
                <w:sz w:val="24"/>
              </w:rPr>
              <w:t>"</w:t>
            </w:r>
            <w:r w:rsidRPr="004E3D4B">
              <w:rPr>
                <w:rFonts w:ascii="Times New Roman" w:hAnsi="Times New Roman"/>
                <w:sz w:val="24"/>
              </w:rPr>
              <w:t xml:space="preserve"> non comprendono gli eventi di perdita </w:t>
            </w:r>
            <w:r w:rsidR="00DD35E3">
              <w:rPr>
                <w:rFonts w:ascii="Times New Roman" w:hAnsi="Times New Roman"/>
                <w:sz w:val="24"/>
              </w:rPr>
              <w:t>"</w:t>
            </w:r>
            <w:r w:rsidRPr="004E3D4B">
              <w:rPr>
                <w:rFonts w:ascii="Times New Roman" w:hAnsi="Times New Roman"/>
                <w:sz w:val="24"/>
              </w:rPr>
              <w:t>contabilizzati per la prima volta</w:t>
            </w:r>
            <w:r w:rsidR="00DD35E3">
              <w:rPr>
                <w:rFonts w:ascii="Times New Roman" w:hAnsi="Times New Roman"/>
                <w:sz w:val="24"/>
              </w:rPr>
              <w:t>"</w:t>
            </w:r>
            <w:r w:rsidRPr="004E3D4B">
              <w:rPr>
                <w:rFonts w:ascii="Times New Roman" w:hAnsi="Times New Roman"/>
                <w:sz w:val="24"/>
              </w:rPr>
              <w:t xml:space="preserve"> in un precedente periodo di riferimento per le segnalazioni già inclusi in precedenti segnalazioni ai fini di vigilanza.</w:t>
            </w:r>
          </w:p>
        </w:tc>
      </w:tr>
      <w:tr w:rsidR="00D724DB" w:rsidRPr="004E3D4B" w:rsidTr="00672D2A">
        <w:tc>
          <w:tcPr>
            <w:tcW w:w="1101" w:type="dxa"/>
          </w:tcPr>
          <w:p w:rsidR="00D724DB" w:rsidRPr="004E3D4B" w:rsidRDefault="00C93FC2" w:rsidP="00310954">
            <w:pPr>
              <w:suppressAutoHyphens/>
              <w:rPr>
                <w:rFonts w:ascii="Times New Roman" w:hAnsi="Times New Roman"/>
                <w:bCs/>
                <w:sz w:val="24"/>
              </w:rPr>
            </w:pPr>
            <w:r w:rsidRPr="004E3D4B">
              <w:rPr>
                <w:rFonts w:ascii="Times New Roman" w:hAnsi="Times New Roman"/>
                <w:bCs/>
                <w:sz w:val="24"/>
              </w:rPr>
              <w:t>0020, 0120, 0220, 0320, 0420, 0520, 0620, 0720, 0820</w:t>
            </w:r>
          </w:p>
        </w:tc>
        <w:tc>
          <w:tcPr>
            <w:tcW w:w="8079" w:type="dxa"/>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Importo delle perdite lorde (eventi di perdita nuovi)</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importo delle perdite lorde è l</w:t>
            </w:r>
            <w:r w:rsidR="00DD35E3">
              <w:rPr>
                <w:rFonts w:ascii="Times New Roman" w:hAnsi="Times New Roman"/>
                <w:sz w:val="24"/>
              </w:rPr>
              <w:t>'</w:t>
            </w:r>
            <w:r w:rsidRPr="004E3D4B">
              <w:rPr>
                <w:rFonts w:ascii="Times New Roman" w:hAnsi="Times New Roman"/>
                <w:sz w:val="24"/>
              </w:rPr>
              <w:t>importo delle perdite lorde riferito agli eventi di perdita dovuti al rischio operativo (ad esempio costi diretti, accantonamenti, regolamenti). Tutte le perdite connesse a un singolo evento di perdita che sono contabilizzate nel periodo di riferimento per le segnalazioni sono sommate e considerate come le perdite lorde per tale evento di perdita nel periodo di riferimento per le segnalazioni in questione.</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 xml:space="preserve">importo delle perdite lorde segnalato si riferisce agli </w:t>
            </w:r>
            <w:r w:rsidR="00DD35E3">
              <w:rPr>
                <w:rFonts w:ascii="Times New Roman" w:hAnsi="Times New Roman"/>
                <w:sz w:val="24"/>
              </w:rPr>
              <w:t>"</w:t>
            </w:r>
            <w:r w:rsidRPr="004E3D4B">
              <w:rPr>
                <w:rFonts w:ascii="Times New Roman" w:hAnsi="Times New Roman"/>
                <w:sz w:val="24"/>
              </w:rPr>
              <w:t>eventi di perdita nuovi</w:t>
            </w:r>
            <w:r w:rsidR="00DD35E3">
              <w:rPr>
                <w:rFonts w:ascii="Times New Roman" w:hAnsi="Times New Roman"/>
                <w:sz w:val="24"/>
              </w:rPr>
              <w:t>"</w:t>
            </w:r>
            <w:r w:rsidRPr="004E3D4B">
              <w:rPr>
                <w:rFonts w:ascii="Times New Roman" w:hAnsi="Times New Roman"/>
                <w:sz w:val="24"/>
              </w:rPr>
              <w:t xml:space="preserve"> di cui alla riga precedente della presente tabella. Per gli eventi di perdita </w:t>
            </w:r>
            <w:r w:rsidR="00DD35E3">
              <w:rPr>
                <w:rFonts w:ascii="Times New Roman" w:hAnsi="Times New Roman"/>
                <w:sz w:val="24"/>
              </w:rPr>
              <w:t>"</w:t>
            </w:r>
            <w:r w:rsidRPr="004E3D4B">
              <w:rPr>
                <w:rFonts w:ascii="Times New Roman" w:hAnsi="Times New Roman"/>
                <w:sz w:val="24"/>
              </w:rPr>
              <w:t>contabilizzati per la prima volta</w:t>
            </w:r>
            <w:r w:rsidR="00DD35E3">
              <w:rPr>
                <w:rFonts w:ascii="Times New Roman" w:hAnsi="Times New Roman"/>
                <w:sz w:val="24"/>
              </w:rPr>
              <w:t>"</w:t>
            </w:r>
            <w:r w:rsidRPr="004E3D4B">
              <w:rPr>
                <w:rFonts w:ascii="Times New Roman" w:hAnsi="Times New Roman"/>
                <w:sz w:val="24"/>
              </w:rPr>
              <w:t xml:space="preserve"> in un precedente periodo di riferimento per le segnalazioni non inclusi in nessuna precedente segnalazione ai fini di vigilanza, la perdita totale accumulata fino alla data di riferimento per le segnalazioni (ossia la perdita originaria più/meno tutti gli adeguamenti per perdite effettuati nei precedenti periodi di riferimento per le segnalazioni) è indicata come perdita lorda alla data di riferimento per le segnalazioni.</w:t>
            </w:r>
          </w:p>
          <w:p w:rsidR="00D724DB" w:rsidRPr="004E3D4B" w:rsidRDefault="00FD54FC" w:rsidP="00310954">
            <w:pPr>
              <w:suppressAutoHyphens/>
              <w:rPr>
                <w:rStyle w:val="InstructionsTabelleberschrift"/>
                <w:rFonts w:ascii="Times New Roman" w:hAnsi="Times New Roman"/>
                <w:sz w:val="24"/>
              </w:rPr>
            </w:pPr>
            <w:r w:rsidRPr="004E3D4B">
              <w:rPr>
                <w:rFonts w:ascii="Times New Roman" w:hAnsi="Times New Roman"/>
                <w:sz w:val="24"/>
              </w:rPr>
              <w:t>Gli importi da segnalare non tengono conto dei recuperi ottenuti.</w:t>
            </w:r>
          </w:p>
        </w:tc>
      </w:tr>
      <w:tr w:rsidR="00D724DB" w:rsidRPr="004E3D4B" w:rsidTr="00672D2A">
        <w:tc>
          <w:tcPr>
            <w:tcW w:w="1101" w:type="dxa"/>
          </w:tcPr>
          <w:p w:rsidR="00D724DB" w:rsidRPr="004E3D4B" w:rsidRDefault="00C93FC2" w:rsidP="00310954">
            <w:pPr>
              <w:suppressAutoHyphens/>
              <w:rPr>
                <w:rFonts w:ascii="Times New Roman" w:hAnsi="Times New Roman"/>
                <w:bCs/>
                <w:sz w:val="24"/>
              </w:rPr>
            </w:pPr>
            <w:r w:rsidRPr="004E3D4B">
              <w:rPr>
                <w:rFonts w:ascii="Times New Roman" w:hAnsi="Times New Roman"/>
                <w:bCs/>
                <w:sz w:val="24"/>
              </w:rPr>
              <w:t xml:space="preserve">0030, 0130, 0230, 0330, 0430, 0530, </w:t>
            </w:r>
            <w:r w:rsidRPr="004E3D4B">
              <w:rPr>
                <w:rFonts w:ascii="Times New Roman" w:hAnsi="Times New Roman"/>
                <w:bCs/>
                <w:sz w:val="24"/>
              </w:rPr>
              <w:lastRenderedPageBreak/>
              <w:t>0630, 0730, 0830</w:t>
            </w:r>
          </w:p>
        </w:tc>
        <w:tc>
          <w:tcPr>
            <w:tcW w:w="8079" w:type="dxa"/>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lastRenderedPageBreak/>
              <w:t>Numero di eventi di perdita soggetti ad adeguamenti per perdite</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 xml:space="preserve">Il numero degli eventi di perdita soggetti ad adeguamenti per perdite è il numero di eventi di perdita dovuti al rischio operativo </w:t>
            </w:r>
            <w:r w:rsidR="00DD35E3">
              <w:rPr>
                <w:rFonts w:ascii="Times New Roman" w:hAnsi="Times New Roman"/>
                <w:sz w:val="24"/>
              </w:rPr>
              <w:t>"</w:t>
            </w:r>
            <w:r w:rsidRPr="004E3D4B">
              <w:rPr>
                <w:rFonts w:ascii="Times New Roman" w:hAnsi="Times New Roman"/>
                <w:sz w:val="24"/>
              </w:rPr>
              <w:t>contabilizzati per la prima volta</w:t>
            </w:r>
            <w:r w:rsidR="00DD35E3">
              <w:rPr>
                <w:rFonts w:ascii="Times New Roman" w:hAnsi="Times New Roman"/>
                <w:sz w:val="24"/>
              </w:rPr>
              <w:t>"</w:t>
            </w:r>
            <w:r w:rsidRPr="004E3D4B">
              <w:rPr>
                <w:rFonts w:ascii="Times New Roman" w:hAnsi="Times New Roman"/>
                <w:sz w:val="24"/>
              </w:rPr>
              <w:t xml:space="preserve"> </w:t>
            </w:r>
            <w:r w:rsidRPr="004E3D4B">
              <w:rPr>
                <w:rFonts w:ascii="Times New Roman" w:hAnsi="Times New Roman"/>
                <w:sz w:val="24"/>
              </w:rPr>
              <w:lastRenderedPageBreak/>
              <w:t>in precedenti periodi di riferimento per le segnalazioni e già inclusi nelle precedenti segnalazioni, in relazione ai quali sono stati effettuati adeguamenti per perdite nell</w:t>
            </w:r>
            <w:r w:rsidR="00DD35E3">
              <w:rPr>
                <w:rFonts w:ascii="Times New Roman" w:hAnsi="Times New Roman"/>
                <w:sz w:val="24"/>
              </w:rPr>
              <w:t>'</w:t>
            </w:r>
            <w:r w:rsidRPr="004E3D4B">
              <w:rPr>
                <w:rFonts w:ascii="Times New Roman" w:hAnsi="Times New Roman"/>
                <w:sz w:val="24"/>
              </w:rPr>
              <w:t xml:space="preserve">attuale periodo di riferimento per le segnalazioni. </w:t>
            </w:r>
          </w:p>
          <w:p w:rsidR="00D724DB" w:rsidRPr="004E3D4B" w:rsidRDefault="001F6487" w:rsidP="00310954">
            <w:pPr>
              <w:suppressAutoHyphens/>
              <w:rPr>
                <w:b/>
                <w:sz w:val="24"/>
              </w:rPr>
            </w:pPr>
            <w:r w:rsidRPr="004E3D4B">
              <w:rPr>
                <w:rFonts w:ascii="Times New Roman" w:hAnsi="Times New Roman"/>
                <w:sz w:val="24"/>
              </w:rPr>
              <w:t>Se per un evento di perdita è stato effettuato più di un adeguamento per perdite nel periodo di riferimento per le segnalazioni, la somma di tali adeguamenti per perdite è considerata come un unico adeguamento nel periodo in questione.</w:t>
            </w:r>
          </w:p>
        </w:tc>
      </w:tr>
      <w:tr w:rsidR="00D724DB" w:rsidRPr="004E3D4B" w:rsidTr="00672D2A">
        <w:tc>
          <w:tcPr>
            <w:tcW w:w="1101" w:type="dxa"/>
          </w:tcPr>
          <w:p w:rsidR="00D724DB" w:rsidRPr="004E3D4B" w:rsidRDefault="00C93FC2" w:rsidP="00310954">
            <w:pPr>
              <w:suppressAutoHyphens/>
              <w:rPr>
                <w:rFonts w:ascii="Times New Roman" w:hAnsi="Times New Roman"/>
                <w:bCs/>
                <w:sz w:val="24"/>
              </w:rPr>
            </w:pPr>
            <w:r w:rsidRPr="004E3D4B">
              <w:rPr>
                <w:rFonts w:ascii="Times New Roman" w:hAnsi="Times New Roman"/>
                <w:bCs/>
                <w:sz w:val="24"/>
              </w:rPr>
              <w:lastRenderedPageBreak/>
              <w:t>0040, 0140, 0240, 0340, 0440, 0540, 0640, 0</w:t>
            </w:r>
            <w:r w:rsidRPr="004E3D4B">
              <w:rPr>
                <w:rFonts w:ascii="Times New Roman" w:hAnsi="Times New Roman"/>
                <w:sz w:val="24"/>
              </w:rPr>
              <w:t>740</w:t>
            </w:r>
            <w:r w:rsidRPr="004E3D4B">
              <w:rPr>
                <w:rFonts w:ascii="Times New Roman" w:hAnsi="Times New Roman"/>
                <w:bCs/>
                <w:sz w:val="24"/>
              </w:rPr>
              <w:t>, 0840</w:t>
            </w:r>
          </w:p>
        </w:tc>
        <w:tc>
          <w:tcPr>
            <w:tcW w:w="8079" w:type="dxa"/>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Adeguamenti per perdite relativi a precedenti periodi di riferimento</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Gli adeguamenti per perdite relativi a precedenti periodi di riferimento sono pari alla somma dei seguenti elementi (positivi o negativi):</w:t>
            </w:r>
          </w:p>
          <w:p w:rsidR="00D724DB" w:rsidRPr="004E3D4B" w:rsidRDefault="00FD54FC" w:rsidP="00310954">
            <w:pPr>
              <w:tabs>
                <w:tab w:val="left" w:pos="459"/>
              </w:tabs>
              <w:suppressAutoHyphens/>
              <w:ind w:left="459" w:hanging="459"/>
              <w:rPr>
                <w:rFonts w:ascii="Times New Roman" w:hAnsi="Times New Roman"/>
                <w:sz w:val="24"/>
              </w:rPr>
            </w:pPr>
            <w:r w:rsidRPr="004E3D4B">
              <w:rPr>
                <w:rFonts w:ascii="Times New Roman" w:hAnsi="Times New Roman"/>
                <w:sz w:val="24"/>
              </w:rPr>
              <w:t>i)</w:t>
            </w:r>
            <w:r w:rsidRPr="004E3D4B">
              <w:rPr>
                <w:rFonts w:ascii="Times New Roman" w:hAnsi="Times New Roman"/>
                <w:sz w:val="24"/>
              </w:rPr>
              <w:tab/>
              <w:t xml:space="preserve">gli importi delle perdite lorde riferiti agli adeguamenti positivi per perdite effettuati nel periodo di riferimento per le segnalazioni (ad esempio aumento degli accantonamenti, eventi di perdita collegati, ulteriori regolamenti) per eventi di rischio operativo </w:t>
            </w:r>
            <w:r w:rsidR="00DD35E3">
              <w:rPr>
                <w:rFonts w:ascii="Times New Roman" w:hAnsi="Times New Roman"/>
                <w:sz w:val="24"/>
              </w:rPr>
              <w:t>"</w:t>
            </w:r>
            <w:r w:rsidRPr="004E3D4B">
              <w:rPr>
                <w:rFonts w:ascii="Times New Roman" w:hAnsi="Times New Roman"/>
                <w:sz w:val="24"/>
              </w:rPr>
              <w:t>contabilizzati per la prima volta</w:t>
            </w:r>
            <w:r w:rsidR="00DD35E3">
              <w:rPr>
                <w:rFonts w:ascii="Times New Roman" w:hAnsi="Times New Roman"/>
                <w:sz w:val="24"/>
              </w:rPr>
              <w:t>"</w:t>
            </w:r>
            <w:r w:rsidRPr="004E3D4B">
              <w:rPr>
                <w:rFonts w:ascii="Times New Roman" w:hAnsi="Times New Roman"/>
                <w:sz w:val="24"/>
              </w:rPr>
              <w:t xml:space="preserve"> e segnalati in precedenti periodi di riferimento per le segnalazioni;</w:t>
            </w:r>
          </w:p>
          <w:p w:rsidR="00D724DB" w:rsidRPr="004E3D4B" w:rsidRDefault="00FD54FC" w:rsidP="00310954">
            <w:pPr>
              <w:tabs>
                <w:tab w:val="left" w:pos="459"/>
              </w:tabs>
              <w:suppressAutoHyphens/>
              <w:ind w:left="459" w:hanging="459"/>
              <w:rPr>
                <w:rFonts w:ascii="Times New Roman" w:hAnsi="Times New Roman"/>
                <w:sz w:val="24"/>
              </w:rPr>
            </w:pPr>
            <w:r w:rsidRPr="004E3D4B">
              <w:rPr>
                <w:rFonts w:ascii="Times New Roman" w:hAnsi="Times New Roman"/>
                <w:sz w:val="24"/>
              </w:rPr>
              <w:t>ii)</w:t>
            </w:r>
            <w:r w:rsidRPr="004E3D4B">
              <w:rPr>
                <w:rFonts w:ascii="Times New Roman" w:hAnsi="Times New Roman"/>
                <w:sz w:val="24"/>
              </w:rPr>
              <w:tab/>
              <w:t xml:space="preserve">gli importi delle perdite lorde riferiti agli adeguamenti negativi per perdite effettuati nel periodo di riferimento per le segnalazioni (ad esempio dovuti alla diminuzione degli accantonamenti) per eventi di perdita dovuti al rischio operativo </w:t>
            </w:r>
            <w:r w:rsidR="00DD35E3">
              <w:rPr>
                <w:rFonts w:ascii="Times New Roman" w:hAnsi="Times New Roman"/>
                <w:sz w:val="24"/>
              </w:rPr>
              <w:t>"</w:t>
            </w:r>
            <w:r w:rsidRPr="004E3D4B">
              <w:rPr>
                <w:rFonts w:ascii="Times New Roman" w:hAnsi="Times New Roman"/>
                <w:sz w:val="24"/>
              </w:rPr>
              <w:t>contabilizzati per la prima volta</w:t>
            </w:r>
            <w:r w:rsidR="00DD35E3">
              <w:rPr>
                <w:rFonts w:ascii="Times New Roman" w:hAnsi="Times New Roman"/>
                <w:sz w:val="24"/>
              </w:rPr>
              <w:t>"</w:t>
            </w:r>
            <w:r w:rsidRPr="004E3D4B">
              <w:rPr>
                <w:rFonts w:ascii="Times New Roman" w:hAnsi="Times New Roman"/>
                <w:sz w:val="24"/>
              </w:rPr>
              <w:t xml:space="preserve"> e segnalati in precedenti periodi di riferimento per le segnalazioni. </w:t>
            </w:r>
          </w:p>
          <w:p w:rsidR="00D724DB" w:rsidRPr="004E3D4B" w:rsidRDefault="001F6487" w:rsidP="00310954">
            <w:pPr>
              <w:suppressAutoHyphens/>
              <w:rPr>
                <w:rFonts w:ascii="Times New Roman" w:hAnsi="Times New Roman"/>
                <w:sz w:val="24"/>
              </w:rPr>
            </w:pPr>
            <w:r w:rsidRPr="004E3D4B">
              <w:rPr>
                <w:rFonts w:ascii="Times New Roman" w:hAnsi="Times New Roman"/>
                <w:sz w:val="24"/>
              </w:rPr>
              <w:t>Se per un evento di perdita è stato effettuato più di un adeguamento per perdite nel periodo di riferimento per le segnalazioni, sono sommati tutti gli importi di tali adeguamenti per perdite, tenendo conto del segno (positivo o negativo) degli adeguamenti stessi. Questa somma è considerata come l</w:t>
            </w:r>
            <w:r w:rsidR="00DD35E3">
              <w:rPr>
                <w:rFonts w:ascii="Times New Roman" w:hAnsi="Times New Roman"/>
                <w:sz w:val="24"/>
              </w:rPr>
              <w:t>'</w:t>
            </w:r>
            <w:r w:rsidRPr="004E3D4B">
              <w:rPr>
                <w:rFonts w:ascii="Times New Roman" w:hAnsi="Times New Roman"/>
                <w:sz w:val="24"/>
              </w:rPr>
              <w:t>adeguamento per perdite per tale evento nel periodo di riferimento per le segnalazioni in questione.</w:t>
            </w:r>
          </w:p>
          <w:p w:rsidR="00D724DB" w:rsidRPr="004E3D4B" w:rsidRDefault="001F6487" w:rsidP="00310954">
            <w:pPr>
              <w:suppressAutoHyphens/>
              <w:rPr>
                <w:rFonts w:ascii="Times New Roman" w:hAnsi="Times New Roman"/>
                <w:sz w:val="24"/>
              </w:rPr>
            </w:pPr>
            <w:r w:rsidRPr="004E3D4B">
              <w:rPr>
                <w:rFonts w:ascii="Times New Roman" w:hAnsi="Times New Roman"/>
                <w:sz w:val="24"/>
              </w:rPr>
              <w:t>Se, a causa di un adeguamento per perdite negativo, l</w:t>
            </w:r>
            <w:r w:rsidR="00DD35E3">
              <w:rPr>
                <w:rFonts w:ascii="Times New Roman" w:hAnsi="Times New Roman"/>
                <w:sz w:val="24"/>
              </w:rPr>
              <w:t>'</w:t>
            </w:r>
            <w:r w:rsidRPr="004E3D4B">
              <w:rPr>
                <w:rFonts w:ascii="Times New Roman" w:hAnsi="Times New Roman"/>
                <w:sz w:val="24"/>
              </w:rPr>
              <w:t>importo delle perdite adeguato imputabile a un evento di perdita scende al di sotto della soglia per la raccolta di dati interni dell</w:t>
            </w:r>
            <w:r w:rsidR="00DD35E3">
              <w:rPr>
                <w:rFonts w:ascii="Times New Roman" w:hAnsi="Times New Roman"/>
                <w:sz w:val="24"/>
              </w:rPr>
              <w:t>'</w:t>
            </w:r>
            <w:r w:rsidRPr="004E3D4B">
              <w:rPr>
                <w:rFonts w:ascii="Times New Roman" w:hAnsi="Times New Roman"/>
                <w:sz w:val="24"/>
              </w:rPr>
              <w:t>ente, l</w:t>
            </w:r>
            <w:r w:rsidR="00DD35E3">
              <w:rPr>
                <w:rFonts w:ascii="Times New Roman" w:hAnsi="Times New Roman"/>
                <w:sz w:val="24"/>
              </w:rPr>
              <w:t>'</w:t>
            </w:r>
            <w:r w:rsidRPr="004E3D4B">
              <w:rPr>
                <w:rFonts w:ascii="Times New Roman" w:hAnsi="Times New Roman"/>
                <w:sz w:val="24"/>
              </w:rPr>
              <w:t>ente segnala l</w:t>
            </w:r>
            <w:r w:rsidR="00DD35E3">
              <w:rPr>
                <w:rFonts w:ascii="Times New Roman" w:hAnsi="Times New Roman"/>
                <w:sz w:val="24"/>
              </w:rPr>
              <w:t>'</w:t>
            </w:r>
            <w:r w:rsidRPr="004E3D4B">
              <w:rPr>
                <w:rFonts w:ascii="Times New Roman" w:hAnsi="Times New Roman"/>
                <w:sz w:val="24"/>
              </w:rPr>
              <w:t>importo complessivo delle perdite per tale evento di perdita accumulate fino all</w:t>
            </w:r>
            <w:r w:rsidR="00DD35E3">
              <w:rPr>
                <w:rFonts w:ascii="Times New Roman" w:hAnsi="Times New Roman"/>
                <w:sz w:val="24"/>
              </w:rPr>
              <w:t>'</w:t>
            </w:r>
            <w:r w:rsidRPr="004E3D4B">
              <w:rPr>
                <w:rFonts w:ascii="Times New Roman" w:hAnsi="Times New Roman"/>
                <w:sz w:val="24"/>
              </w:rPr>
              <w:t>ultima volta in cui l</w:t>
            </w:r>
            <w:r w:rsidR="00DD35E3">
              <w:rPr>
                <w:rFonts w:ascii="Times New Roman" w:hAnsi="Times New Roman"/>
                <w:sz w:val="24"/>
              </w:rPr>
              <w:t>'</w:t>
            </w:r>
            <w:r w:rsidRPr="004E3D4B">
              <w:rPr>
                <w:rFonts w:ascii="Times New Roman" w:hAnsi="Times New Roman"/>
                <w:sz w:val="24"/>
              </w:rPr>
              <w:t>evento è stato segnalato ad una data di riferimento di dicembre (ossia la perdita originaria più/meno tutti gli adeguamenti per perdite effettuati nei precedenti periodi di riferimento per le segnalazioni) con un segno negativo anziché l</w:t>
            </w:r>
            <w:r w:rsidR="00DD35E3">
              <w:rPr>
                <w:rFonts w:ascii="Times New Roman" w:hAnsi="Times New Roman"/>
                <w:sz w:val="24"/>
              </w:rPr>
              <w:t>'</w:t>
            </w:r>
            <w:r w:rsidRPr="004E3D4B">
              <w:rPr>
                <w:rFonts w:ascii="Times New Roman" w:hAnsi="Times New Roman"/>
                <w:sz w:val="24"/>
              </w:rPr>
              <w:t>importo dell</w:t>
            </w:r>
            <w:r w:rsidR="00DD35E3">
              <w:rPr>
                <w:rFonts w:ascii="Times New Roman" w:hAnsi="Times New Roman"/>
                <w:sz w:val="24"/>
              </w:rPr>
              <w:t>'</w:t>
            </w:r>
            <w:r w:rsidRPr="004E3D4B">
              <w:rPr>
                <w:rFonts w:ascii="Times New Roman" w:hAnsi="Times New Roman"/>
                <w:sz w:val="24"/>
              </w:rPr>
              <w:t>adeguamento per perdite negativo stesso.</w:t>
            </w:r>
          </w:p>
          <w:p w:rsidR="00D724DB" w:rsidRPr="004E3D4B" w:rsidRDefault="00FD54FC" w:rsidP="00310954">
            <w:pPr>
              <w:suppressAutoHyphens/>
              <w:rPr>
                <w:b/>
                <w:sz w:val="24"/>
              </w:rPr>
            </w:pPr>
            <w:r w:rsidRPr="004E3D4B">
              <w:rPr>
                <w:rFonts w:ascii="Times New Roman" w:hAnsi="Times New Roman"/>
                <w:sz w:val="24"/>
              </w:rPr>
              <w:t>Gli importi da segnalare non tengono conto dei recuperi ottenuti.</w:t>
            </w:r>
          </w:p>
        </w:tc>
      </w:tr>
      <w:tr w:rsidR="00D724DB" w:rsidRPr="004E3D4B" w:rsidTr="00672D2A">
        <w:tc>
          <w:tcPr>
            <w:tcW w:w="1101" w:type="dxa"/>
          </w:tcPr>
          <w:p w:rsidR="00D724DB" w:rsidRPr="004E3D4B" w:rsidRDefault="00C93FC2" w:rsidP="00310954">
            <w:pPr>
              <w:suppressAutoHyphens/>
              <w:rPr>
                <w:rFonts w:ascii="Times New Roman" w:hAnsi="Times New Roman"/>
                <w:bCs/>
                <w:sz w:val="24"/>
              </w:rPr>
            </w:pPr>
            <w:r w:rsidRPr="004E3D4B">
              <w:rPr>
                <w:rFonts w:ascii="Times New Roman" w:hAnsi="Times New Roman"/>
                <w:bCs/>
                <w:sz w:val="24"/>
              </w:rPr>
              <w:t>0050, 0150, 0250, 0350, 0450, 0550, 0650, 0750, 0850</w:t>
            </w:r>
          </w:p>
        </w:tc>
        <w:tc>
          <w:tcPr>
            <w:tcW w:w="8079" w:type="dxa"/>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Perdita singola massima</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La perdita singola massima è l</w:t>
            </w:r>
            <w:r w:rsidR="00DD35E3">
              <w:rPr>
                <w:rFonts w:ascii="Times New Roman" w:hAnsi="Times New Roman"/>
                <w:sz w:val="24"/>
              </w:rPr>
              <w:t>'</w:t>
            </w:r>
            <w:r w:rsidRPr="004E3D4B">
              <w:rPr>
                <w:rFonts w:ascii="Times New Roman" w:hAnsi="Times New Roman"/>
                <w:sz w:val="24"/>
              </w:rPr>
              <w:t>importo maggiore tra:</w:t>
            </w:r>
          </w:p>
          <w:p w:rsidR="00D724DB" w:rsidRPr="004E3D4B" w:rsidRDefault="00FD54FC" w:rsidP="00310954">
            <w:pPr>
              <w:tabs>
                <w:tab w:val="left" w:pos="459"/>
              </w:tabs>
              <w:suppressAutoHyphens/>
              <w:ind w:left="459" w:hanging="459"/>
              <w:rPr>
                <w:rFonts w:ascii="Times New Roman" w:hAnsi="Times New Roman"/>
                <w:sz w:val="24"/>
              </w:rPr>
            </w:pPr>
            <w:r w:rsidRPr="004E3D4B">
              <w:rPr>
                <w:rFonts w:ascii="Times New Roman" w:hAnsi="Times New Roman"/>
                <w:sz w:val="24"/>
              </w:rPr>
              <w:t>i)</w:t>
            </w:r>
            <w:r w:rsidRPr="004E3D4B">
              <w:rPr>
                <w:rFonts w:ascii="Times New Roman" w:hAnsi="Times New Roman"/>
                <w:sz w:val="24"/>
              </w:rPr>
              <w:tab/>
              <w:t>l</w:t>
            </w:r>
            <w:r w:rsidR="00DD35E3">
              <w:rPr>
                <w:rFonts w:ascii="Times New Roman" w:hAnsi="Times New Roman"/>
                <w:sz w:val="24"/>
              </w:rPr>
              <w:t>'</w:t>
            </w:r>
            <w:r w:rsidRPr="004E3D4B">
              <w:rPr>
                <w:rFonts w:ascii="Times New Roman" w:hAnsi="Times New Roman"/>
                <w:sz w:val="24"/>
              </w:rPr>
              <w:t>importo maggiore delle perdite lorde relativo a un evento di perdita segnalato per la prima volta nel periodo di riferimento per le segnalazioni e e</w:t>
            </w:r>
          </w:p>
          <w:p w:rsidR="00D724DB" w:rsidRPr="004E3D4B" w:rsidRDefault="00FD54FC" w:rsidP="00310954">
            <w:pPr>
              <w:tabs>
                <w:tab w:val="left" w:pos="459"/>
              </w:tabs>
              <w:suppressAutoHyphens/>
              <w:ind w:left="459" w:hanging="459"/>
              <w:rPr>
                <w:rFonts w:ascii="Times New Roman" w:hAnsi="Times New Roman"/>
                <w:sz w:val="24"/>
              </w:rPr>
            </w:pPr>
            <w:r w:rsidRPr="004E3D4B">
              <w:rPr>
                <w:rFonts w:ascii="Times New Roman" w:hAnsi="Times New Roman"/>
                <w:sz w:val="24"/>
                <w:highlight w:val="yellow"/>
              </w:rPr>
              <w:t>ii)</w:t>
            </w:r>
            <w:r w:rsidRPr="004E3D4B">
              <w:rPr>
                <w:rFonts w:ascii="Times New Roman" w:hAnsi="Times New Roman"/>
                <w:sz w:val="24"/>
                <w:highlight w:val="yellow"/>
              </w:rPr>
              <w:tab/>
              <w:t>l</w:t>
            </w:r>
            <w:r w:rsidR="00DD35E3">
              <w:rPr>
                <w:rFonts w:ascii="Times New Roman" w:hAnsi="Times New Roman"/>
                <w:sz w:val="24"/>
                <w:highlight w:val="yellow"/>
              </w:rPr>
              <w:t>'</w:t>
            </w:r>
            <w:r w:rsidRPr="004E3D4B">
              <w:rPr>
                <w:rFonts w:ascii="Times New Roman" w:hAnsi="Times New Roman"/>
                <w:sz w:val="24"/>
                <w:highlight w:val="yellow"/>
              </w:rPr>
              <w:t>importo positivo maggiore degli adeguamenti per perdite (di cui alle precedenti righe 0040, 0140, …, 0840) relativo a un evento di perdita segnalato per la prima volta in un precedente periodo di riferimento per le segnalazioni.</w:t>
            </w:r>
          </w:p>
          <w:p w:rsidR="00D724DB" w:rsidRPr="004E3D4B" w:rsidRDefault="00FD54FC" w:rsidP="00310954">
            <w:pPr>
              <w:suppressAutoHyphens/>
              <w:rPr>
                <w:sz w:val="24"/>
              </w:rPr>
            </w:pPr>
            <w:r w:rsidRPr="004E3D4B">
              <w:rPr>
                <w:rFonts w:ascii="Times New Roman" w:hAnsi="Times New Roman"/>
                <w:sz w:val="24"/>
              </w:rPr>
              <w:t>Gli importi da segnalare non tengono conto dei recuperi ottenuti.</w:t>
            </w:r>
          </w:p>
        </w:tc>
      </w:tr>
      <w:tr w:rsidR="00D724DB" w:rsidRPr="004E3D4B" w:rsidTr="00672D2A">
        <w:tc>
          <w:tcPr>
            <w:tcW w:w="1101" w:type="dxa"/>
          </w:tcPr>
          <w:p w:rsidR="00D724DB" w:rsidRPr="004E3D4B" w:rsidRDefault="00C93FC2" w:rsidP="00310954">
            <w:pPr>
              <w:suppressAutoHyphens/>
              <w:rPr>
                <w:rFonts w:ascii="Times New Roman" w:hAnsi="Times New Roman"/>
                <w:bCs/>
                <w:sz w:val="24"/>
              </w:rPr>
            </w:pPr>
            <w:r w:rsidRPr="004E3D4B">
              <w:rPr>
                <w:rFonts w:ascii="Times New Roman" w:hAnsi="Times New Roman"/>
                <w:bCs/>
                <w:sz w:val="24"/>
              </w:rPr>
              <w:t xml:space="preserve">0060, 0160, </w:t>
            </w:r>
            <w:r w:rsidRPr="004E3D4B">
              <w:rPr>
                <w:rFonts w:ascii="Times New Roman" w:hAnsi="Times New Roman"/>
                <w:bCs/>
                <w:sz w:val="24"/>
              </w:rPr>
              <w:lastRenderedPageBreak/>
              <w:t>0260, 0360, 0460, 0560, 0660, 0760, 0860</w:t>
            </w:r>
          </w:p>
        </w:tc>
        <w:tc>
          <w:tcPr>
            <w:tcW w:w="8079" w:type="dxa"/>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lastRenderedPageBreak/>
              <w:t>Somma delle cinque maggiori perdite</w:t>
            </w:r>
          </w:p>
          <w:p w:rsidR="00D724DB" w:rsidRPr="004E3D4B" w:rsidRDefault="00FD54FC" w:rsidP="00310954">
            <w:pPr>
              <w:suppressAutoHyphens/>
              <w:rPr>
                <w:rFonts w:ascii="Times New Roman" w:hAnsi="Times New Roman"/>
                <w:sz w:val="24"/>
              </w:rPr>
            </w:pPr>
            <w:r w:rsidRPr="004E3D4B">
              <w:rPr>
                <w:rFonts w:ascii="Times New Roman" w:hAnsi="Times New Roman"/>
                <w:sz w:val="24"/>
              </w:rPr>
              <w:lastRenderedPageBreak/>
              <w:t>La somma delle cinque maggiori perdite è la somma dei cinque maggiori importi tra:</w:t>
            </w:r>
          </w:p>
          <w:p w:rsidR="00D724DB" w:rsidRPr="004E3D4B" w:rsidRDefault="00FD54FC" w:rsidP="00310954">
            <w:pPr>
              <w:tabs>
                <w:tab w:val="left" w:pos="459"/>
              </w:tabs>
              <w:suppressAutoHyphens/>
              <w:ind w:left="459" w:hanging="459"/>
              <w:rPr>
                <w:rFonts w:ascii="Times New Roman" w:hAnsi="Times New Roman"/>
                <w:sz w:val="24"/>
              </w:rPr>
            </w:pPr>
            <w:r w:rsidRPr="004E3D4B">
              <w:rPr>
                <w:rFonts w:ascii="Times New Roman" w:hAnsi="Times New Roman"/>
                <w:sz w:val="24"/>
              </w:rPr>
              <w:t>i)</w:t>
            </w:r>
            <w:r w:rsidRPr="004E3D4B">
              <w:rPr>
                <w:rFonts w:ascii="Times New Roman" w:hAnsi="Times New Roman"/>
                <w:sz w:val="24"/>
              </w:rPr>
              <w:tab/>
              <w:t>gli importi delle perdite lorde per eventi di perdita segnalati per la prima volta nel periodo di riferimento per le segnalazioni e</w:t>
            </w:r>
          </w:p>
          <w:p w:rsidR="00D724DB" w:rsidRPr="004E3D4B" w:rsidRDefault="00FD54FC" w:rsidP="00310954">
            <w:pPr>
              <w:tabs>
                <w:tab w:val="left" w:pos="459"/>
              </w:tabs>
              <w:suppressAutoHyphens/>
              <w:ind w:left="459" w:hanging="459"/>
              <w:rPr>
                <w:rFonts w:ascii="Times New Roman" w:hAnsi="Times New Roman"/>
                <w:sz w:val="24"/>
              </w:rPr>
            </w:pPr>
            <w:r w:rsidRPr="004E3D4B">
              <w:rPr>
                <w:rFonts w:ascii="Times New Roman" w:hAnsi="Times New Roman"/>
                <w:sz w:val="24"/>
              </w:rPr>
              <w:t>ii)</w:t>
            </w:r>
            <w:r w:rsidRPr="004E3D4B">
              <w:rPr>
                <w:rFonts w:ascii="Times New Roman" w:hAnsi="Times New Roman"/>
                <w:sz w:val="24"/>
              </w:rPr>
              <w:tab/>
              <w:t>gli importi positivi degli adeguamenti per perdite (come definiti per le precedenti righe 0040, 0140, …, 0840) relativi ad eventi di perdita segnalati per la prima volta in un precedente periodo di riferimento per le segnalazioni. L</w:t>
            </w:r>
            <w:r w:rsidR="00DD35E3">
              <w:rPr>
                <w:rFonts w:ascii="Times New Roman" w:hAnsi="Times New Roman"/>
                <w:sz w:val="24"/>
              </w:rPr>
              <w:t>'</w:t>
            </w:r>
            <w:r w:rsidRPr="004E3D4B">
              <w:rPr>
                <w:rFonts w:ascii="Times New Roman" w:hAnsi="Times New Roman"/>
                <w:sz w:val="24"/>
              </w:rPr>
              <w:t>importo che può configurarsi come uno dei cinque maggiori è l</w:t>
            </w:r>
            <w:r w:rsidR="00DD35E3">
              <w:rPr>
                <w:rFonts w:ascii="Times New Roman" w:hAnsi="Times New Roman"/>
                <w:sz w:val="24"/>
              </w:rPr>
              <w:t>'</w:t>
            </w:r>
            <w:r w:rsidRPr="004E3D4B">
              <w:rPr>
                <w:rFonts w:ascii="Times New Roman" w:hAnsi="Times New Roman"/>
                <w:sz w:val="24"/>
              </w:rPr>
              <w:t>importo dell</w:t>
            </w:r>
            <w:r w:rsidR="00DD35E3">
              <w:rPr>
                <w:rFonts w:ascii="Times New Roman" w:hAnsi="Times New Roman"/>
                <w:sz w:val="24"/>
              </w:rPr>
              <w:t>'</w:t>
            </w:r>
            <w:r w:rsidRPr="004E3D4B">
              <w:rPr>
                <w:rFonts w:ascii="Times New Roman" w:hAnsi="Times New Roman"/>
                <w:sz w:val="24"/>
              </w:rPr>
              <w:t>adeguamento per perdite stesso, non la perdita totale associata al rispettivo evento di perdita prima o dopo l</w:t>
            </w:r>
            <w:r w:rsidR="00DD35E3">
              <w:rPr>
                <w:rFonts w:ascii="Times New Roman" w:hAnsi="Times New Roman"/>
                <w:sz w:val="24"/>
              </w:rPr>
              <w:t>'</w:t>
            </w:r>
            <w:r w:rsidRPr="004E3D4B">
              <w:rPr>
                <w:rFonts w:ascii="Times New Roman" w:hAnsi="Times New Roman"/>
                <w:sz w:val="24"/>
              </w:rPr>
              <w:t>adeguamento per perdite.</w:t>
            </w:r>
          </w:p>
          <w:p w:rsidR="00D724DB" w:rsidRPr="004E3D4B" w:rsidRDefault="00FD54FC" w:rsidP="00310954">
            <w:pPr>
              <w:suppressAutoHyphens/>
              <w:rPr>
                <w:sz w:val="24"/>
              </w:rPr>
            </w:pPr>
            <w:r w:rsidRPr="004E3D4B">
              <w:rPr>
                <w:rFonts w:ascii="Times New Roman" w:hAnsi="Times New Roman"/>
                <w:sz w:val="24"/>
              </w:rPr>
              <w:t>Gli importi da segnalare non tengono conto dei recuperi ottenuti.</w:t>
            </w:r>
          </w:p>
        </w:tc>
      </w:tr>
      <w:tr w:rsidR="00D724DB" w:rsidRPr="004E3D4B" w:rsidTr="00672D2A">
        <w:tc>
          <w:tcPr>
            <w:tcW w:w="1101" w:type="dxa"/>
          </w:tcPr>
          <w:p w:rsidR="00D724DB" w:rsidRPr="004E3D4B" w:rsidRDefault="00C93FC2" w:rsidP="00310954">
            <w:pPr>
              <w:suppressAutoHyphens/>
              <w:rPr>
                <w:rFonts w:ascii="Times New Roman" w:hAnsi="Times New Roman"/>
                <w:bCs/>
                <w:sz w:val="24"/>
              </w:rPr>
            </w:pPr>
            <w:r w:rsidRPr="004E3D4B">
              <w:rPr>
                <w:rFonts w:ascii="Times New Roman" w:hAnsi="Times New Roman"/>
                <w:bCs/>
                <w:sz w:val="24"/>
              </w:rPr>
              <w:lastRenderedPageBreak/>
              <w:t>0070, 0170, 0270, 0370, 0470, 0570, 0670, 0770, 0870</w:t>
            </w:r>
          </w:p>
        </w:tc>
        <w:tc>
          <w:tcPr>
            <w:tcW w:w="8079" w:type="dxa"/>
          </w:tcPr>
          <w:p w:rsidR="00D724DB" w:rsidRPr="004E3D4B" w:rsidRDefault="00B34B0B" w:rsidP="00310954">
            <w:pPr>
              <w:suppressAutoHyphens/>
              <w:rPr>
                <w:sz w:val="24"/>
              </w:rPr>
            </w:pPr>
            <w:r w:rsidRPr="004E3D4B">
              <w:rPr>
                <w:rStyle w:val="InstructionsTabelleberschrift"/>
                <w:rFonts w:ascii="Times New Roman" w:hAnsi="Times New Roman"/>
                <w:sz w:val="24"/>
              </w:rPr>
              <w:t>Importo complessivo dei recuperi diretti</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I recuperi diretti sono tutti i recuperi ottenuti, ad eccezione di quelli soggetti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323 del CRR di cui alla riga successiva di questa tabella. </w:t>
            </w:r>
          </w:p>
          <w:p w:rsidR="00D724DB" w:rsidRPr="004E3D4B" w:rsidRDefault="00FD54FC" w:rsidP="00310954">
            <w:pPr>
              <w:suppressAutoHyphens/>
              <w:rPr>
                <w:b/>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importo complessivo dei recuperi diretti è la somma di tutti i recuperi diretti e degli adeguamenti ai recuperi diretti contabilizzati nel periodo di riferimento e riferiti a eventi di perdita dovuti al rischio operativo contabilizzati per la prima volta nel periodo di riferimento per le segnalazioni o in precedenti periodi di riferimento per le segnalazioni.</w:t>
            </w:r>
          </w:p>
        </w:tc>
      </w:tr>
      <w:tr w:rsidR="00D724DB" w:rsidRPr="004E3D4B" w:rsidTr="00672D2A">
        <w:tc>
          <w:tcPr>
            <w:tcW w:w="1101" w:type="dxa"/>
          </w:tcPr>
          <w:p w:rsidR="00D724DB" w:rsidRPr="004E3D4B" w:rsidRDefault="00C93FC2" w:rsidP="00310954">
            <w:pPr>
              <w:suppressAutoHyphens/>
              <w:rPr>
                <w:rFonts w:ascii="Times New Roman" w:hAnsi="Times New Roman"/>
                <w:bCs/>
                <w:sz w:val="24"/>
              </w:rPr>
            </w:pPr>
            <w:r w:rsidRPr="004E3D4B">
              <w:rPr>
                <w:rFonts w:ascii="Times New Roman" w:hAnsi="Times New Roman"/>
                <w:bCs/>
                <w:sz w:val="24"/>
              </w:rPr>
              <w:t>0080, 0180, 0</w:t>
            </w:r>
            <w:r w:rsidRPr="004E3D4B">
              <w:rPr>
                <w:rFonts w:ascii="Times New Roman" w:hAnsi="Times New Roman"/>
                <w:sz w:val="24"/>
              </w:rPr>
              <w:t>280</w:t>
            </w:r>
            <w:r w:rsidRPr="004E3D4B">
              <w:rPr>
                <w:rFonts w:ascii="Times New Roman" w:hAnsi="Times New Roman"/>
                <w:bCs/>
                <w:sz w:val="24"/>
              </w:rPr>
              <w:t>, 0380, 0480, 0580, 0680, 0780, 0880</w:t>
            </w:r>
          </w:p>
        </w:tc>
        <w:tc>
          <w:tcPr>
            <w:tcW w:w="8079" w:type="dxa"/>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Importo complessivo dei recuperi da assicurazioni e altri meccanismi di trasferimento del rischio</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Per recuperi da assicurazioni e altri meccanismi di trasferimento del rischio si intendono i recuperi soggetti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323 del CRR. </w:t>
            </w:r>
          </w:p>
          <w:p w:rsidR="00D724DB" w:rsidRPr="004E3D4B" w:rsidRDefault="00FD54FC" w:rsidP="00310954">
            <w:pPr>
              <w:suppressAutoHyphens/>
              <w:rPr>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importo complessivo dei recuperi da assicurazioni e altri meccanismi di trasferimento del rischio è la somma di tutti i recuperi da assicurazioni e altri meccanismi di trasferimento del rischio e degli adeguamenti a tali recuperi contabilizzati nel periodo di riferimento e riferiti a eventi di perdita dovuti al rischio operativo contabilizzati per la prima volta nel periodo di riferimento per le segnalazioni o in precedenti periodi di riferimento per le segnalazioni.</w:t>
            </w:r>
          </w:p>
        </w:tc>
      </w:tr>
      <w:tr w:rsidR="00D724DB" w:rsidRPr="004E3D4B" w:rsidTr="00672D2A">
        <w:tc>
          <w:tcPr>
            <w:tcW w:w="1101" w:type="dxa"/>
          </w:tcPr>
          <w:p w:rsidR="00D724DB" w:rsidRPr="004E3D4B" w:rsidRDefault="00C93FC2" w:rsidP="00310954">
            <w:pPr>
              <w:suppressAutoHyphens/>
              <w:rPr>
                <w:rFonts w:ascii="Times New Roman" w:hAnsi="Times New Roman"/>
                <w:bCs/>
                <w:sz w:val="24"/>
              </w:rPr>
            </w:pPr>
            <w:r w:rsidRPr="004E3D4B">
              <w:rPr>
                <w:rFonts w:ascii="Times New Roman" w:hAnsi="Times New Roman"/>
                <w:sz w:val="24"/>
              </w:rPr>
              <w:t>0910</w:t>
            </w:r>
            <w:r w:rsidRPr="004E3D4B">
              <w:rPr>
                <w:rFonts w:ascii="Times New Roman" w:hAnsi="Times New Roman"/>
                <w:bCs/>
                <w:sz w:val="24"/>
              </w:rPr>
              <w:t>-0980</w:t>
            </w:r>
          </w:p>
        </w:tc>
        <w:tc>
          <w:tcPr>
            <w:tcW w:w="8079" w:type="dxa"/>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LINEE DI BUSINESS TOTALI</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Per ciascuna tipologia di evento di perdita (colonne da 0010 a 0080) devono essere segnalate le informazioni relative alle linee di business totali.</w:t>
            </w:r>
          </w:p>
        </w:tc>
      </w:tr>
      <w:tr w:rsidR="00D724DB" w:rsidRPr="004E3D4B" w:rsidTr="00672D2A">
        <w:tc>
          <w:tcPr>
            <w:tcW w:w="1101" w:type="dxa"/>
          </w:tcPr>
          <w:p w:rsidR="00D724DB" w:rsidRPr="004E3D4B" w:rsidRDefault="00C93FC2" w:rsidP="00310954">
            <w:pPr>
              <w:suppressAutoHyphens/>
              <w:rPr>
                <w:rFonts w:ascii="Times New Roman" w:hAnsi="Times New Roman"/>
                <w:bCs/>
                <w:sz w:val="24"/>
              </w:rPr>
            </w:pPr>
            <w:r w:rsidRPr="004E3D4B">
              <w:rPr>
                <w:rFonts w:ascii="Times New Roman" w:hAnsi="Times New Roman"/>
                <w:bCs/>
                <w:sz w:val="24"/>
              </w:rPr>
              <w:t>0910-0914</w:t>
            </w:r>
          </w:p>
        </w:tc>
        <w:tc>
          <w:tcPr>
            <w:tcW w:w="8079" w:type="dxa"/>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Numero di eventi di perdita</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Alla riga 0910 è indicato il numero degli eventi di perdita superiori alla soglia interna ripartiti per tipologia di evento di perdita nelle linee di business totali. Questo valore può essere minore dell</w:t>
            </w:r>
            <w:r w:rsidR="00DD35E3">
              <w:rPr>
                <w:rFonts w:ascii="Times New Roman" w:hAnsi="Times New Roman"/>
                <w:sz w:val="24"/>
              </w:rPr>
              <w:t>'</w:t>
            </w:r>
            <w:r w:rsidRPr="004E3D4B">
              <w:rPr>
                <w:rFonts w:ascii="Times New Roman" w:hAnsi="Times New Roman"/>
                <w:sz w:val="24"/>
              </w:rPr>
              <w:t>aggregazione del numero di eventi di perdita per linee di business, perché gli eventi di perdita con impatti multipli (impatti su più linee di business) sono considerati un evento unico. Può essere più elevato se un ente che calcola i requisiti di fondi propri conformemente al metodo BIA non è in grado di individuare per ogni caso la linea di business interessata (o le linee di business interessate) dalla perdita.</w:t>
            </w:r>
          </w:p>
          <w:p w:rsidR="00D724DB" w:rsidRPr="004E3D4B" w:rsidRDefault="00FD54FC" w:rsidP="00310954">
            <w:pPr>
              <w:suppressAutoHyphens/>
              <w:rPr>
                <w:rFonts w:ascii="Times New Roman" w:hAnsi="Times New Roman"/>
                <w:sz w:val="24"/>
              </w:rPr>
            </w:pPr>
            <w:r w:rsidRPr="004E3D4B">
              <w:rPr>
                <w:rFonts w:ascii="Times New Roman" w:hAnsi="Times New Roman"/>
                <w:sz w:val="24"/>
              </w:rPr>
              <w:lastRenderedPageBreak/>
              <w:t>Alle righe 0911-0914 è indicato il numero di eventi di perdita il cui importo delle perdite lorde rientra negli intervalli definiti nelle righe pertinenti del modello.</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Se l</w:t>
            </w:r>
            <w:r w:rsidR="00DD35E3">
              <w:rPr>
                <w:rFonts w:ascii="Times New Roman" w:hAnsi="Times New Roman"/>
                <w:sz w:val="24"/>
              </w:rPr>
              <w:t>'</w:t>
            </w:r>
            <w:r w:rsidRPr="004E3D4B">
              <w:rPr>
                <w:rFonts w:ascii="Times New Roman" w:hAnsi="Times New Roman"/>
                <w:sz w:val="24"/>
              </w:rPr>
              <w:t>ente ha assegnato tutte le sue perdite ad una linea di business elencata nella tabella 2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317, </w:t>
            </w:r>
            <w:r w:rsidR="00F971EF">
              <w:rPr>
                <w:rFonts w:ascii="Times New Roman" w:hAnsi="Times New Roman"/>
                <w:sz w:val="24"/>
              </w:rPr>
              <w:t>paragrafo </w:t>
            </w:r>
            <w:r w:rsidRPr="004E3D4B">
              <w:rPr>
                <w:rFonts w:ascii="Times New Roman" w:hAnsi="Times New Roman"/>
                <w:sz w:val="24"/>
              </w:rPr>
              <w:t xml:space="preserve">4, del CRR o alla linea di business </w:t>
            </w:r>
            <w:r w:rsidR="00DD35E3">
              <w:rPr>
                <w:rFonts w:ascii="Times New Roman" w:hAnsi="Times New Roman"/>
                <w:sz w:val="24"/>
              </w:rPr>
              <w:t>"</w:t>
            </w:r>
            <w:r w:rsidRPr="004E3D4B">
              <w:rPr>
                <w:rFonts w:ascii="Times New Roman" w:hAnsi="Times New Roman"/>
                <w:sz w:val="24"/>
              </w:rPr>
              <w:t>elementi d</w:t>
            </w:r>
            <w:r w:rsidR="00DD35E3">
              <w:rPr>
                <w:rFonts w:ascii="Times New Roman" w:hAnsi="Times New Roman"/>
                <w:sz w:val="24"/>
              </w:rPr>
              <w:t>'</w:t>
            </w:r>
            <w:r w:rsidRPr="004E3D4B">
              <w:rPr>
                <w:rFonts w:ascii="Times New Roman" w:hAnsi="Times New Roman"/>
                <w:sz w:val="24"/>
              </w:rPr>
              <w:t>impresa</w:t>
            </w:r>
            <w:r w:rsidR="00DD35E3">
              <w:rPr>
                <w:rFonts w:ascii="Times New Roman" w:hAnsi="Times New Roman"/>
                <w:sz w:val="24"/>
              </w:rPr>
              <w:t>"</w:t>
            </w:r>
            <w:r w:rsidRPr="004E3D4B">
              <w:rPr>
                <w:rFonts w:ascii="Times New Roman" w:hAnsi="Times New Roman"/>
                <w:sz w:val="24"/>
              </w:rPr>
              <w:t xml:space="preserv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322, </w:t>
            </w:r>
            <w:r w:rsidR="00F971EF">
              <w:rPr>
                <w:rFonts w:ascii="Times New Roman" w:hAnsi="Times New Roman"/>
                <w:sz w:val="24"/>
              </w:rPr>
              <w:t>paragrafo </w:t>
            </w:r>
            <w:r w:rsidRPr="004E3D4B">
              <w:rPr>
                <w:rFonts w:ascii="Times New Roman" w:hAnsi="Times New Roman"/>
                <w:sz w:val="24"/>
              </w:rPr>
              <w:t>3, lettera b), del CRR o ha individuato le tipologie di eventi di perdita per tutte le perdite, per la colonna 080 si applicano le disposizioni seguenti, a seconda dei casi:</w:t>
            </w:r>
          </w:p>
          <w:p w:rsidR="00D724DB" w:rsidRPr="004E3D4B" w:rsidRDefault="00125707" w:rsidP="00310954">
            <w:pPr>
              <w:suppressAutoHyphens/>
              <w:ind w:left="360" w:hanging="360"/>
              <w:rPr>
                <w:rFonts w:ascii="Times New Roman" w:hAnsi="Times New Roman"/>
                <w:sz w:val="24"/>
              </w:rPr>
            </w:pPr>
            <w:r w:rsidRPr="004E3D4B">
              <w:rPr>
                <w:rFonts w:ascii="Times New Roman" w:hAnsi="Times New Roman"/>
                <w:sz w:val="24"/>
              </w:rPr>
              <w:t>-</w:t>
            </w:r>
            <w:r w:rsidRPr="004E3D4B">
              <w:rPr>
                <w:rFonts w:ascii="Times New Roman" w:hAnsi="Times New Roman"/>
                <w:sz w:val="24"/>
              </w:rPr>
              <w:tab/>
              <w:t>Il numero totale di eventi di perdita segnalati alle righe da 0910 a 0914 è uguale all</w:t>
            </w:r>
            <w:r w:rsidR="00DD35E3">
              <w:rPr>
                <w:rFonts w:ascii="Times New Roman" w:hAnsi="Times New Roman"/>
                <w:sz w:val="24"/>
              </w:rPr>
              <w:t>'</w:t>
            </w:r>
            <w:r w:rsidRPr="004E3D4B">
              <w:rPr>
                <w:rFonts w:ascii="Times New Roman" w:hAnsi="Times New Roman"/>
                <w:sz w:val="24"/>
              </w:rPr>
              <w:t>aggregazione orizzontale del numero di eventi di perdita di cui alla riga corrispondente, dato che quei valori tengono già conto degli eventi di perdita con impatti su più linee di business come se fossero un evento di perdita unico.</w:t>
            </w:r>
          </w:p>
          <w:p w:rsidR="00D724DB" w:rsidRPr="004E3D4B" w:rsidRDefault="00125707" w:rsidP="00310954">
            <w:pPr>
              <w:suppressAutoHyphens/>
              <w:ind w:left="360" w:hanging="360"/>
              <w:rPr>
                <w:rStyle w:val="InstructionsTabelleberschrift"/>
                <w:rFonts w:ascii="Times New Roman" w:hAnsi="Times New Roman"/>
                <w:b w:val="0"/>
                <w:bCs w:val="0"/>
                <w:sz w:val="24"/>
                <w:u w:val="none"/>
              </w:rPr>
            </w:pPr>
            <w:r w:rsidRPr="004E3D4B">
              <w:rPr>
                <w:rStyle w:val="InstructionsTabelleberschrift"/>
                <w:rFonts w:ascii="Times New Roman" w:hAnsi="Times New Roman"/>
                <w:b w:val="0"/>
                <w:bCs w:val="0"/>
                <w:sz w:val="24"/>
                <w:u w:val="none"/>
              </w:rPr>
              <w:t>-</w:t>
            </w:r>
            <w:r w:rsidRPr="004E3D4B">
              <w:rPr>
                <w:rStyle w:val="InstructionsTabelleberschrift"/>
                <w:rFonts w:ascii="Times New Roman" w:hAnsi="Times New Roman"/>
                <w:b w:val="0"/>
                <w:bCs w:val="0"/>
                <w:sz w:val="24"/>
                <w:u w:val="none"/>
              </w:rPr>
              <w:tab/>
            </w: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importo segnalato alla colonna 0080, riga 0910 non è necessariamente uguale all</w:t>
            </w:r>
            <w:r w:rsidR="00DD35E3">
              <w:rPr>
                <w:rFonts w:ascii="Times New Roman" w:hAnsi="Times New Roman"/>
                <w:sz w:val="24"/>
              </w:rPr>
              <w:t>'</w:t>
            </w:r>
            <w:r w:rsidRPr="004E3D4B">
              <w:rPr>
                <w:rFonts w:ascii="Times New Roman" w:hAnsi="Times New Roman"/>
                <w:sz w:val="24"/>
              </w:rPr>
              <w:t>aggregazione verticale del numero di eventi di perdita di cui alla colonna 080, considerato che un evento di perdita può avere impatti su più linee di business simultaneamente.</w:t>
            </w:r>
          </w:p>
        </w:tc>
      </w:tr>
      <w:tr w:rsidR="00D724DB" w:rsidRPr="004E3D4B" w:rsidTr="00672D2A">
        <w:tc>
          <w:tcPr>
            <w:tcW w:w="1101" w:type="dxa"/>
          </w:tcPr>
          <w:p w:rsidR="00D724DB" w:rsidRPr="004E3D4B" w:rsidRDefault="00C93FC2" w:rsidP="00310954">
            <w:pPr>
              <w:suppressAutoHyphens/>
              <w:rPr>
                <w:rFonts w:ascii="Times New Roman" w:hAnsi="Times New Roman"/>
                <w:bCs/>
                <w:sz w:val="24"/>
              </w:rPr>
            </w:pPr>
            <w:r w:rsidRPr="004E3D4B">
              <w:rPr>
                <w:rFonts w:ascii="Times New Roman" w:hAnsi="Times New Roman"/>
                <w:bCs/>
                <w:sz w:val="24"/>
              </w:rPr>
              <w:lastRenderedPageBreak/>
              <w:t>0920-0924</w:t>
            </w:r>
          </w:p>
        </w:tc>
        <w:tc>
          <w:tcPr>
            <w:tcW w:w="8079" w:type="dxa"/>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Importo delle perdite lorde (eventi di perdita nuovi)</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Se l</w:t>
            </w:r>
            <w:r w:rsidR="00DD35E3">
              <w:rPr>
                <w:rFonts w:ascii="Times New Roman" w:hAnsi="Times New Roman"/>
                <w:sz w:val="24"/>
              </w:rPr>
              <w:t>'</w:t>
            </w:r>
            <w:r w:rsidRPr="004E3D4B">
              <w:rPr>
                <w:rFonts w:ascii="Times New Roman" w:hAnsi="Times New Roman"/>
                <w:sz w:val="24"/>
              </w:rPr>
              <w:t>ente ha assegnato tutte le sue perdite ad una linea di business elencata nella tabella 2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317, </w:t>
            </w:r>
            <w:r w:rsidR="00F971EF">
              <w:rPr>
                <w:rFonts w:ascii="Times New Roman" w:hAnsi="Times New Roman"/>
                <w:sz w:val="24"/>
              </w:rPr>
              <w:t>paragrafo </w:t>
            </w:r>
            <w:r w:rsidRPr="004E3D4B">
              <w:rPr>
                <w:rFonts w:ascii="Times New Roman" w:hAnsi="Times New Roman"/>
                <w:sz w:val="24"/>
              </w:rPr>
              <w:t xml:space="preserve">4, del CRR o alla linea di business </w:t>
            </w:r>
            <w:r w:rsidR="00DD35E3">
              <w:rPr>
                <w:rFonts w:ascii="Times New Roman" w:hAnsi="Times New Roman"/>
                <w:sz w:val="24"/>
              </w:rPr>
              <w:t>"</w:t>
            </w:r>
            <w:r w:rsidRPr="004E3D4B">
              <w:rPr>
                <w:rFonts w:ascii="Times New Roman" w:hAnsi="Times New Roman"/>
                <w:sz w:val="24"/>
              </w:rPr>
              <w:t>elementi d</w:t>
            </w:r>
            <w:r w:rsidR="00DD35E3">
              <w:rPr>
                <w:rFonts w:ascii="Times New Roman" w:hAnsi="Times New Roman"/>
                <w:sz w:val="24"/>
              </w:rPr>
              <w:t>'</w:t>
            </w:r>
            <w:r w:rsidRPr="004E3D4B">
              <w:rPr>
                <w:rFonts w:ascii="Times New Roman" w:hAnsi="Times New Roman"/>
                <w:sz w:val="24"/>
              </w:rPr>
              <w:t>impresa</w:t>
            </w:r>
            <w:r w:rsidR="00DD35E3">
              <w:rPr>
                <w:rFonts w:ascii="Times New Roman" w:hAnsi="Times New Roman"/>
                <w:sz w:val="24"/>
              </w:rPr>
              <w:t>"</w:t>
            </w:r>
            <w:r w:rsidRPr="004E3D4B">
              <w:rPr>
                <w:rFonts w:ascii="Times New Roman" w:hAnsi="Times New Roman"/>
                <w:sz w:val="24"/>
              </w:rPr>
              <w:t xml:space="preserv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322, </w:t>
            </w:r>
            <w:r w:rsidR="00F971EF">
              <w:rPr>
                <w:rFonts w:ascii="Times New Roman" w:hAnsi="Times New Roman"/>
                <w:sz w:val="24"/>
              </w:rPr>
              <w:t>paragrafo </w:t>
            </w:r>
            <w:r w:rsidRPr="004E3D4B">
              <w:rPr>
                <w:rFonts w:ascii="Times New Roman" w:hAnsi="Times New Roman"/>
                <w:sz w:val="24"/>
              </w:rPr>
              <w:t>3, lettera b), del CRR, l</w:t>
            </w:r>
            <w:r w:rsidR="00DD35E3">
              <w:rPr>
                <w:rFonts w:ascii="Times New Roman" w:hAnsi="Times New Roman"/>
                <w:sz w:val="24"/>
              </w:rPr>
              <w:t>'</w:t>
            </w:r>
            <w:r w:rsidRPr="004E3D4B">
              <w:rPr>
                <w:rFonts w:ascii="Times New Roman" w:hAnsi="Times New Roman"/>
                <w:sz w:val="24"/>
              </w:rPr>
              <w:t xml:space="preserve">importo delle perdite lorde (eventi di perdita nuovi) segnalato nella riga 0920 è la semplice aggregazione degli importi delle perdite lorde degli eventi di perdita nuovi per ciascuna linea di business. </w:t>
            </w:r>
          </w:p>
          <w:p w:rsidR="00D724DB" w:rsidRPr="004E3D4B" w:rsidRDefault="00FD54FC" w:rsidP="00310954">
            <w:pPr>
              <w:suppressAutoHyphens/>
              <w:rPr>
                <w:rStyle w:val="InstructionsTabelleberschrift"/>
                <w:rFonts w:ascii="Times New Roman" w:hAnsi="Times New Roman"/>
                <w:sz w:val="24"/>
              </w:rPr>
            </w:pPr>
            <w:r w:rsidRPr="004E3D4B">
              <w:rPr>
                <w:rFonts w:ascii="Times New Roman" w:hAnsi="Times New Roman"/>
                <w:sz w:val="24"/>
              </w:rPr>
              <w:t>Alle righe 0921-0924 è indicato l</w:t>
            </w:r>
            <w:r w:rsidR="00DD35E3">
              <w:rPr>
                <w:rFonts w:ascii="Times New Roman" w:hAnsi="Times New Roman"/>
                <w:sz w:val="24"/>
              </w:rPr>
              <w:t>'</w:t>
            </w:r>
            <w:r w:rsidRPr="004E3D4B">
              <w:rPr>
                <w:rFonts w:ascii="Times New Roman" w:hAnsi="Times New Roman"/>
                <w:sz w:val="24"/>
              </w:rPr>
              <w:t>importo delle perdite lorde per eventi di perdita il cui importo delle perdite lorde rientra negli intervalli definiti nelle righe pertinenti.</w:t>
            </w:r>
          </w:p>
        </w:tc>
      </w:tr>
      <w:tr w:rsidR="00D724DB" w:rsidRPr="004E3D4B" w:rsidTr="00672D2A">
        <w:tc>
          <w:tcPr>
            <w:tcW w:w="1101" w:type="dxa"/>
          </w:tcPr>
          <w:p w:rsidR="00D724DB" w:rsidRPr="004E3D4B" w:rsidRDefault="00C93FC2" w:rsidP="00310954">
            <w:pPr>
              <w:suppressAutoHyphens/>
              <w:rPr>
                <w:rFonts w:ascii="Times New Roman" w:hAnsi="Times New Roman"/>
                <w:bCs/>
                <w:sz w:val="24"/>
              </w:rPr>
            </w:pPr>
            <w:r w:rsidRPr="004E3D4B">
              <w:rPr>
                <w:rFonts w:ascii="Times New Roman" w:hAnsi="Times New Roman"/>
                <w:sz w:val="24"/>
              </w:rPr>
              <w:t>0930, 0</w:t>
            </w:r>
            <w:r w:rsidRPr="004E3D4B">
              <w:rPr>
                <w:rFonts w:ascii="Times New Roman" w:hAnsi="Times New Roman"/>
                <w:bCs/>
                <w:sz w:val="24"/>
              </w:rPr>
              <w:t>935, 0936</w:t>
            </w:r>
          </w:p>
        </w:tc>
        <w:tc>
          <w:tcPr>
            <w:tcW w:w="8079" w:type="dxa"/>
          </w:tcPr>
          <w:p w:rsidR="00D724DB" w:rsidRPr="004E3D4B" w:rsidRDefault="00FD54FC" w:rsidP="00310954">
            <w:pPr>
              <w:suppressAutoHyphens/>
              <w:rPr>
                <w:rFonts w:ascii="Times New Roman" w:hAnsi="Times New Roman"/>
                <w:sz w:val="24"/>
              </w:rPr>
            </w:pPr>
            <w:r w:rsidRPr="004E3D4B">
              <w:rPr>
                <w:rStyle w:val="InstructionsTabelleberschrift"/>
                <w:rFonts w:ascii="Times New Roman" w:hAnsi="Times New Roman"/>
                <w:sz w:val="24"/>
              </w:rPr>
              <w:t>Numero di eventi di perdita soggetti ad adeguamenti per perdite</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Alla riga 0930 è indicato il totale del numero di eventi di perdita soggetti ad adeguamenti per perdite di cui alle righe 0030, 0130,..., 0830. Questo valore può essere minore dell</w:t>
            </w:r>
            <w:r w:rsidR="00DD35E3">
              <w:rPr>
                <w:rFonts w:ascii="Times New Roman" w:hAnsi="Times New Roman"/>
                <w:sz w:val="24"/>
              </w:rPr>
              <w:t>'</w:t>
            </w:r>
            <w:r w:rsidRPr="004E3D4B">
              <w:rPr>
                <w:rFonts w:ascii="Times New Roman" w:hAnsi="Times New Roman"/>
                <w:sz w:val="24"/>
              </w:rPr>
              <w:t>aggregazione del numero di eventi di perdita soggetti ad adeguamenti per perdite per linee di business, perché gli eventi di perdita con impatti multipli (impatti su più linee di business) sono considerati un evento unico. Può essere più elevato se un ente che calcola i requisiti di fondi propri conformemente al metodo BIA non è in grado di individuare per ogni caso la linea di business interessata (o le linee di business interessate) dalla perdita.</w:t>
            </w:r>
          </w:p>
          <w:p w:rsidR="00D724DB" w:rsidRPr="004E3D4B" w:rsidRDefault="00FD54FC" w:rsidP="00310954">
            <w:pPr>
              <w:suppressAutoHyphens/>
              <w:rPr>
                <w:rStyle w:val="InstructionsTabelleberschrift"/>
                <w:rFonts w:ascii="Times New Roman" w:hAnsi="Times New Roman"/>
                <w:sz w:val="24"/>
              </w:rPr>
            </w:pPr>
            <w:r w:rsidRPr="004E3D4B">
              <w:rPr>
                <w:rFonts w:ascii="Times New Roman" w:hAnsi="Times New Roman"/>
                <w:sz w:val="24"/>
              </w:rPr>
              <w:t>Il numero di eventi di perdita soggetti ad adeguamenti per perdite è ripartito tra il numero di eventi di perdita per i quali è stato effettuato un adeguamento per perdite positivo nel periodo di riferimento per le segnalazioni e il numero di eventi di perdita per i quali è stato effettuato un adeguamento per perdite negativo nel periodo di riferimento per le segnalazioni (tutti indicati con il segno positivo).</w:t>
            </w:r>
          </w:p>
        </w:tc>
      </w:tr>
      <w:tr w:rsidR="00D724DB" w:rsidRPr="004E3D4B" w:rsidTr="00672D2A">
        <w:tc>
          <w:tcPr>
            <w:tcW w:w="1101" w:type="dxa"/>
          </w:tcPr>
          <w:p w:rsidR="00D724DB" w:rsidRPr="004E3D4B" w:rsidRDefault="00C93FC2" w:rsidP="00310954">
            <w:pPr>
              <w:suppressAutoHyphens/>
              <w:rPr>
                <w:rFonts w:ascii="Times New Roman" w:hAnsi="Times New Roman"/>
                <w:sz w:val="24"/>
              </w:rPr>
            </w:pPr>
            <w:r w:rsidRPr="004E3D4B">
              <w:rPr>
                <w:rFonts w:ascii="Times New Roman" w:hAnsi="Times New Roman"/>
                <w:sz w:val="24"/>
              </w:rPr>
              <w:t>0940, 0945, 0946</w:t>
            </w:r>
          </w:p>
        </w:tc>
        <w:tc>
          <w:tcPr>
            <w:tcW w:w="8079" w:type="dxa"/>
          </w:tcPr>
          <w:p w:rsidR="00D724DB" w:rsidRPr="004E3D4B" w:rsidRDefault="00FD54FC" w:rsidP="00310954">
            <w:pPr>
              <w:suppressAutoHyphens/>
              <w:rPr>
                <w:rFonts w:ascii="Times New Roman" w:hAnsi="Times New Roman"/>
                <w:sz w:val="24"/>
              </w:rPr>
            </w:pPr>
            <w:r w:rsidRPr="004E3D4B">
              <w:rPr>
                <w:rStyle w:val="InstructionsTabelleberschrift"/>
                <w:rFonts w:ascii="Times New Roman" w:hAnsi="Times New Roman"/>
                <w:sz w:val="24"/>
              </w:rPr>
              <w:t>Adeguamenti per perdite relativi a precedenti periodi di riferimento</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Alla riga 0940 è indicato il totale degli adeguamenti per perdite relativi a precedenti periodi di riferimento per linea di business (di cui alle righe 0040, 0140,..., 0840). Se l</w:t>
            </w:r>
            <w:r w:rsidR="00DD35E3">
              <w:rPr>
                <w:rFonts w:ascii="Times New Roman" w:hAnsi="Times New Roman"/>
                <w:sz w:val="24"/>
              </w:rPr>
              <w:t>'</w:t>
            </w:r>
            <w:r w:rsidRPr="004E3D4B">
              <w:rPr>
                <w:rFonts w:ascii="Times New Roman" w:hAnsi="Times New Roman"/>
                <w:sz w:val="24"/>
              </w:rPr>
              <w:t xml:space="preserve">ente ha assegnato tutte le sue perdite ad una linea di business elencata </w:t>
            </w:r>
            <w:r w:rsidRPr="004E3D4B">
              <w:rPr>
                <w:rFonts w:ascii="Times New Roman" w:hAnsi="Times New Roman"/>
                <w:sz w:val="24"/>
              </w:rPr>
              <w:lastRenderedPageBreak/>
              <w:t>nella tabella 2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317, </w:t>
            </w:r>
            <w:r w:rsidR="00F971EF">
              <w:rPr>
                <w:rFonts w:ascii="Times New Roman" w:hAnsi="Times New Roman"/>
                <w:sz w:val="24"/>
              </w:rPr>
              <w:t>paragrafo </w:t>
            </w:r>
            <w:r w:rsidRPr="004E3D4B">
              <w:rPr>
                <w:rFonts w:ascii="Times New Roman" w:hAnsi="Times New Roman"/>
                <w:sz w:val="24"/>
              </w:rPr>
              <w:t xml:space="preserve">4, del CRR o alla linea di business </w:t>
            </w:r>
            <w:r w:rsidR="00DD35E3">
              <w:rPr>
                <w:rFonts w:ascii="Times New Roman" w:hAnsi="Times New Roman"/>
                <w:sz w:val="24"/>
              </w:rPr>
              <w:t>"</w:t>
            </w:r>
            <w:r w:rsidRPr="004E3D4B">
              <w:rPr>
                <w:rFonts w:ascii="Times New Roman" w:hAnsi="Times New Roman"/>
                <w:sz w:val="24"/>
              </w:rPr>
              <w:t>elementi d</w:t>
            </w:r>
            <w:r w:rsidR="00DD35E3">
              <w:rPr>
                <w:rFonts w:ascii="Times New Roman" w:hAnsi="Times New Roman"/>
                <w:sz w:val="24"/>
              </w:rPr>
              <w:t>'</w:t>
            </w:r>
            <w:r w:rsidRPr="004E3D4B">
              <w:rPr>
                <w:rFonts w:ascii="Times New Roman" w:hAnsi="Times New Roman"/>
                <w:sz w:val="24"/>
              </w:rPr>
              <w:t>impresa</w:t>
            </w:r>
            <w:r w:rsidR="00DD35E3">
              <w:rPr>
                <w:rFonts w:ascii="Times New Roman" w:hAnsi="Times New Roman"/>
                <w:sz w:val="24"/>
              </w:rPr>
              <w:t>"</w:t>
            </w:r>
            <w:r w:rsidRPr="004E3D4B">
              <w:rPr>
                <w:rFonts w:ascii="Times New Roman" w:hAnsi="Times New Roman"/>
                <w:sz w:val="24"/>
              </w:rPr>
              <w:t xml:space="preserv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322, </w:t>
            </w:r>
            <w:r w:rsidR="00F971EF">
              <w:rPr>
                <w:rFonts w:ascii="Times New Roman" w:hAnsi="Times New Roman"/>
                <w:sz w:val="24"/>
              </w:rPr>
              <w:t>paragrafo </w:t>
            </w:r>
            <w:r w:rsidRPr="004E3D4B">
              <w:rPr>
                <w:rFonts w:ascii="Times New Roman" w:hAnsi="Times New Roman"/>
                <w:sz w:val="24"/>
              </w:rPr>
              <w:t>3, lettera b), del CRR, l</w:t>
            </w:r>
            <w:r w:rsidR="00DD35E3">
              <w:rPr>
                <w:rFonts w:ascii="Times New Roman" w:hAnsi="Times New Roman"/>
                <w:sz w:val="24"/>
              </w:rPr>
              <w:t>'</w:t>
            </w:r>
            <w:r w:rsidRPr="004E3D4B">
              <w:rPr>
                <w:rFonts w:ascii="Times New Roman" w:hAnsi="Times New Roman"/>
                <w:sz w:val="24"/>
              </w:rPr>
              <w:t>importo segnalato alla riga 0940 è la semplice aggregazione degli adeguamenti per perdite relativi a precedenti periodi di riferimento segnalati per le diverse linee di business.</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importo degli adeguamenti per perdite è ripartito tra l</w:t>
            </w:r>
            <w:r w:rsidR="00DD35E3">
              <w:rPr>
                <w:rFonts w:ascii="Times New Roman" w:hAnsi="Times New Roman"/>
                <w:sz w:val="24"/>
              </w:rPr>
              <w:t>'</w:t>
            </w:r>
            <w:r w:rsidRPr="004E3D4B">
              <w:rPr>
                <w:rFonts w:ascii="Times New Roman" w:hAnsi="Times New Roman"/>
                <w:sz w:val="24"/>
              </w:rPr>
              <w:t>importo relativo a eventi di perdita per i quali è stato effettuato un adeguamento per perdite positivo nel periodo di riferimento per le segnalazioni (riga 0945, segnalato come cifra positiva) e l</w:t>
            </w:r>
            <w:r w:rsidR="00DD35E3">
              <w:rPr>
                <w:rFonts w:ascii="Times New Roman" w:hAnsi="Times New Roman"/>
                <w:sz w:val="24"/>
              </w:rPr>
              <w:t>'</w:t>
            </w:r>
            <w:r w:rsidRPr="004E3D4B">
              <w:rPr>
                <w:rFonts w:ascii="Times New Roman" w:hAnsi="Times New Roman"/>
                <w:sz w:val="24"/>
              </w:rPr>
              <w:t>importo relativo a eventi di perdita per i quali è stato effettuato un adeguamento per perdite negativo nel periodo di riferimento per le segnalazioni (riga 0946, segnalato come cifra negativa). Se, a causa di un adeguamento per perdite negativo, l</w:t>
            </w:r>
            <w:r w:rsidR="00DD35E3">
              <w:rPr>
                <w:rFonts w:ascii="Times New Roman" w:hAnsi="Times New Roman"/>
                <w:sz w:val="24"/>
              </w:rPr>
              <w:t>'</w:t>
            </w:r>
            <w:r w:rsidRPr="004E3D4B">
              <w:rPr>
                <w:rFonts w:ascii="Times New Roman" w:hAnsi="Times New Roman"/>
                <w:sz w:val="24"/>
              </w:rPr>
              <w:t>importo delle perdite adeguato imputabile a un evento di perdita scende al di sotto della soglia per la raccolta di dati interni dell</w:t>
            </w:r>
            <w:r w:rsidR="00DD35E3">
              <w:rPr>
                <w:rFonts w:ascii="Times New Roman" w:hAnsi="Times New Roman"/>
                <w:sz w:val="24"/>
              </w:rPr>
              <w:t>'</w:t>
            </w:r>
            <w:r w:rsidRPr="004E3D4B">
              <w:rPr>
                <w:rFonts w:ascii="Times New Roman" w:hAnsi="Times New Roman"/>
                <w:sz w:val="24"/>
              </w:rPr>
              <w:t>ente, l</w:t>
            </w:r>
            <w:r w:rsidR="00DD35E3">
              <w:rPr>
                <w:rFonts w:ascii="Times New Roman" w:hAnsi="Times New Roman"/>
                <w:sz w:val="24"/>
              </w:rPr>
              <w:t>'</w:t>
            </w:r>
            <w:r w:rsidRPr="004E3D4B">
              <w:rPr>
                <w:rFonts w:ascii="Times New Roman" w:hAnsi="Times New Roman"/>
                <w:sz w:val="24"/>
              </w:rPr>
              <w:t>ente segnala l</w:t>
            </w:r>
            <w:r w:rsidR="00DD35E3">
              <w:rPr>
                <w:rFonts w:ascii="Times New Roman" w:hAnsi="Times New Roman"/>
                <w:sz w:val="24"/>
              </w:rPr>
              <w:t>'</w:t>
            </w:r>
            <w:r w:rsidRPr="004E3D4B">
              <w:rPr>
                <w:rFonts w:ascii="Times New Roman" w:hAnsi="Times New Roman"/>
                <w:sz w:val="24"/>
              </w:rPr>
              <w:t>importo complessivo delle perdite per tale evento di perdita accumulate fino all</w:t>
            </w:r>
            <w:r w:rsidR="00DD35E3">
              <w:rPr>
                <w:rFonts w:ascii="Times New Roman" w:hAnsi="Times New Roman"/>
                <w:sz w:val="24"/>
              </w:rPr>
              <w:t>'</w:t>
            </w:r>
            <w:r w:rsidRPr="004E3D4B">
              <w:rPr>
                <w:rFonts w:ascii="Times New Roman" w:hAnsi="Times New Roman"/>
                <w:sz w:val="24"/>
              </w:rPr>
              <w:t>ultima volta in cui l</w:t>
            </w:r>
            <w:r w:rsidR="00DD35E3">
              <w:rPr>
                <w:rFonts w:ascii="Times New Roman" w:hAnsi="Times New Roman"/>
                <w:sz w:val="24"/>
              </w:rPr>
              <w:t>'</w:t>
            </w:r>
            <w:r w:rsidRPr="004E3D4B">
              <w:rPr>
                <w:rFonts w:ascii="Times New Roman" w:hAnsi="Times New Roman"/>
                <w:sz w:val="24"/>
              </w:rPr>
              <w:t>evento di perdita è stato segnalato ad una data di riferimento di dicembre (ossia la perdita originaria più/meno tutti gli adeguamenti per perdite effettuati nei precedenti periodi di riferimento per le segnalazioni) con un segno negativo alla riga 0946 anziché l</w:t>
            </w:r>
            <w:r w:rsidR="00DD35E3">
              <w:rPr>
                <w:rFonts w:ascii="Times New Roman" w:hAnsi="Times New Roman"/>
                <w:sz w:val="24"/>
              </w:rPr>
              <w:t>'</w:t>
            </w:r>
            <w:r w:rsidRPr="004E3D4B">
              <w:rPr>
                <w:rFonts w:ascii="Times New Roman" w:hAnsi="Times New Roman"/>
                <w:sz w:val="24"/>
              </w:rPr>
              <w:t>importo dell</w:t>
            </w:r>
            <w:r w:rsidR="00DD35E3">
              <w:rPr>
                <w:rFonts w:ascii="Times New Roman" w:hAnsi="Times New Roman"/>
                <w:sz w:val="24"/>
              </w:rPr>
              <w:t>'</w:t>
            </w:r>
            <w:r w:rsidRPr="004E3D4B">
              <w:rPr>
                <w:rFonts w:ascii="Times New Roman" w:hAnsi="Times New Roman"/>
                <w:sz w:val="24"/>
              </w:rPr>
              <w:t>adeguamento per perdite negativo stesso.</w:t>
            </w:r>
          </w:p>
        </w:tc>
      </w:tr>
      <w:tr w:rsidR="00D724DB" w:rsidRPr="004E3D4B" w:rsidTr="00672D2A">
        <w:tc>
          <w:tcPr>
            <w:tcW w:w="1101" w:type="dxa"/>
            <w:tcBorders>
              <w:top w:val="single" w:sz="4" w:space="0" w:color="auto"/>
              <w:left w:val="single" w:sz="4" w:space="0" w:color="auto"/>
              <w:bottom w:val="single" w:sz="4" w:space="0" w:color="auto"/>
              <w:right w:val="single" w:sz="4" w:space="0" w:color="auto"/>
            </w:tcBorders>
          </w:tcPr>
          <w:p w:rsidR="00D724DB" w:rsidRPr="004E3D4B" w:rsidRDefault="00C93FC2" w:rsidP="00310954">
            <w:pPr>
              <w:suppressAutoHyphens/>
              <w:rPr>
                <w:rFonts w:ascii="Times New Roman" w:hAnsi="Times New Roman"/>
                <w:sz w:val="24"/>
              </w:rPr>
            </w:pPr>
            <w:r w:rsidRPr="004E3D4B">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Perdita singola massima</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Se l</w:t>
            </w:r>
            <w:r w:rsidR="00DD35E3">
              <w:rPr>
                <w:rFonts w:ascii="Times New Roman" w:hAnsi="Times New Roman"/>
                <w:sz w:val="24"/>
              </w:rPr>
              <w:t>'</w:t>
            </w:r>
            <w:r w:rsidRPr="004E3D4B">
              <w:rPr>
                <w:rFonts w:ascii="Times New Roman" w:hAnsi="Times New Roman"/>
                <w:sz w:val="24"/>
              </w:rPr>
              <w:t>ente ha assegnato tutte le sue perdite ad una linea di business elencata nella tabella 2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317, </w:t>
            </w:r>
            <w:r w:rsidR="00F971EF">
              <w:rPr>
                <w:rFonts w:ascii="Times New Roman" w:hAnsi="Times New Roman"/>
                <w:sz w:val="24"/>
              </w:rPr>
              <w:t>paragrafo </w:t>
            </w:r>
            <w:r w:rsidRPr="004E3D4B">
              <w:rPr>
                <w:rFonts w:ascii="Times New Roman" w:hAnsi="Times New Roman"/>
                <w:sz w:val="24"/>
              </w:rPr>
              <w:t xml:space="preserve">4, del CRR o alla linea di business </w:t>
            </w:r>
            <w:r w:rsidR="00DD35E3">
              <w:rPr>
                <w:rFonts w:ascii="Times New Roman" w:hAnsi="Times New Roman"/>
                <w:sz w:val="24"/>
              </w:rPr>
              <w:t>"</w:t>
            </w:r>
            <w:r w:rsidRPr="004E3D4B">
              <w:rPr>
                <w:rFonts w:ascii="Times New Roman" w:hAnsi="Times New Roman"/>
                <w:sz w:val="24"/>
              </w:rPr>
              <w:t>elementi d</w:t>
            </w:r>
            <w:r w:rsidR="00DD35E3">
              <w:rPr>
                <w:rFonts w:ascii="Times New Roman" w:hAnsi="Times New Roman"/>
                <w:sz w:val="24"/>
              </w:rPr>
              <w:t>'</w:t>
            </w:r>
            <w:r w:rsidRPr="004E3D4B">
              <w:rPr>
                <w:rFonts w:ascii="Times New Roman" w:hAnsi="Times New Roman"/>
                <w:sz w:val="24"/>
              </w:rPr>
              <w:t>impresa</w:t>
            </w:r>
            <w:r w:rsidR="00DD35E3">
              <w:rPr>
                <w:rFonts w:ascii="Times New Roman" w:hAnsi="Times New Roman"/>
                <w:sz w:val="24"/>
              </w:rPr>
              <w:t>"</w:t>
            </w:r>
            <w:r w:rsidRPr="004E3D4B">
              <w:rPr>
                <w:rFonts w:ascii="Times New Roman" w:hAnsi="Times New Roman"/>
                <w:sz w:val="24"/>
              </w:rPr>
              <w:t xml:space="preserv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322, </w:t>
            </w:r>
            <w:r w:rsidR="00F971EF">
              <w:rPr>
                <w:rFonts w:ascii="Times New Roman" w:hAnsi="Times New Roman"/>
                <w:sz w:val="24"/>
              </w:rPr>
              <w:t>paragrafo </w:t>
            </w:r>
            <w:r w:rsidRPr="004E3D4B">
              <w:rPr>
                <w:rFonts w:ascii="Times New Roman" w:hAnsi="Times New Roman"/>
                <w:sz w:val="24"/>
              </w:rPr>
              <w:t>3, lettera b), del CRR, la perdita singola massima è la perdita massima superiore alla soglia interna per ciascuna tipologia di evento di perdita considerate tutte le linee di business. Se un evento di perdita ha impatti su più linee di business, questi valori possono essere maggiori della perdita singola massima registrata in ciascuna linea di business.</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Se l</w:t>
            </w:r>
            <w:r w:rsidR="00DD35E3">
              <w:rPr>
                <w:rFonts w:ascii="Times New Roman" w:hAnsi="Times New Roman"/>
                <w:sz w:val="24"/>
              </w:rPr>
              <w:t>'</w:t>
            </w:r>
            <w:r w:rsidRPr="004E3D4B">
              <w:rPr>
                <w:rFonts w:ascii="Times New Roman" w:hAnsi="Times New Roman"/>
                <w:sz w:val="24"/>
              </w:rPr>
              <w:t>ente ha assegnato tutte le sue perdite ad una linea di business elencata nella tabella 2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317, </w:t>
            </w:r>
            <w:r w:rsidR="00F971EF">
              <w:rPr>
                <w:rFonts w:ascii="Times New Roman" w:hAnsi="Times New Roman"/>
                <w:sz w:val="24"/>
              </w:rPr>
              <w:t>paragrafo </w:t>
            </w:r>
            <w:r w:rsidRPr="004E3D4B">
              <w:rPr>
                <w:rFonts w:ascii="Times New Roman" w:hAnsi="Times New Roman"/>
                <w:sz w:val="24"/>
              </w:rPr>
              <w:t xml:space="preserve">4, del CRR o alla linea di business </w:t>
            </w:r>
            <w:r w:rsidR="00DD35E3">
              <w:rPr>
                <w:rFonts w:ascii="Times New Roman" w:hAnsi="Times New Roman"/>
                <w:sz w:val="24"/>
              </w:rPr>
              <w:t>"</w:t>
            </w:r>
            <w:r w:rsidRPr="004E3D4B">
              <w:rPr>
                <w:rFonts w:ascii="Times New Roman" w:hAnsi="Times New Roman"/>
                <w:sz w:val="24"/>
              </w:rPr>
              <w:t>elementi d</w:t>
            </w:r>
            <w:r w:rsidR="00DD35E3">
              <w:rPr>
                <w:rFonts w:ascii="Times New Roman" w:hAnsi="Times New Roman"/>
                <w:sz w:val="24"/>
              </w:rPr>
              <w:t>'</w:t>
            </w:r>
            <w:r w:rsidRPr="004E3D4B">
              <w:rPr>
                <w:rFonts w:ascii="Times New Roman" w:hAnsi="Times New Roman"/>
                <w:sz w:val="24"/>
              </w:rPr>
              <w:t>impresa</w:t>
            </w:r>
            <w:r w:rsidR="00DD35E3">
              <w:rPr>
                <w:rFonts w:ascii="Times New Roman" w:hAnsi="Times New Roman"/>
                <w:sz w:val="24"/>
              </w:rPr>
              <w:t>"</w:t>
            </w:r>
            <w:r w:rsidRPr="004E3D4B">
              <w:rPr>
                <w:rFonts w:ascii="Times New Roman" w:hAnsi="Times New Roman"/>
                <w:sz w:val="24"/>
              </w:rPr>
              <w:t xml:space="preserv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322, </w:t>
            </w:r>
            <w:r w:rsidR="00F971EF">
              <w:rPr>
                <w:rFonts w:ascii="Times New Roman" w:hAnsi="Times New Roman"/>
                <w:sz w:val="24"/>
              </w:rPr>
              <w:t>paragrafo </w:t>
            </w:r>
            <w:r w:rsidRPr="004E3D4B">
              <w:rPr>
                <w:rFonts w:ascii="Times New Roman" w:hAnsi="Times New Roman"/>
                <w:sz w:val="24"/>
              </w:rPr>
              <w:t>3, lettera b), del CRR e/o ha individuato le tipologie di eventi di perdita per tutte le perdite, per la colonna 0080 si applicano le disposizioni seguenti:</w:t>
            </w:r>
          </w:p>
          <w:p w:rsidR="00D724DB" w:rsidRPr="004E3D4B" w:rsidRDefault="00125707" w:rsidP="00310954">
            <w:pPr>
              <w:suppressAutoHyphens/>
              <w:ind w:left="360" w:hanging="360"/>
              <w:rPr>
                <w:rFonts w:ascii="Times New Roman" w:hAnsi="Times New Roman"/>
                <w:b/>
                <w:bCs/>
                <w:sz w:val="24"/>
                <w:u w:val="single"/>
              </w:rPr>
            </w:pPr>
            <w:r w:rsidRPr="004E3D4B">
              <w:rPr>
                <w:rFonts w:ascii="Times New Roman" w:hAnsi="Times New Roman"/>
                <w:bCs/>
                <w:sz w:val="24"/>
              </w:rPr>
              <w:t>-</w:t>
            </w:r>
            <w:r w:rsidRPr="004E3D4B">
              <w:rPr>
                <w:rFonts w:ascii="Times New Roman" w:hAnsi="Times New Roman"/>
                <w:bCs/>
                <w:sz w:val="24"/>
              </w:rPr>
              <w:tab/>
            </w:r>
            <w:r w:rsidRPr="004E3D4B">
              <w:rPr>
                <w:rFonts w:ascii="Times New Roman" w:hAnsi="Times New Roman"/>
                <w:sz w:val="24"/>
              </w:rPr>
              <w:t>La perdita singola massima segnalata è pari al più elevato tra i valori riportati nelle colonne 0010-0070 di questa riga.</w:t>
            </w:r>
          </w:p>
          <w:p w:rsidR="00D724DB" w:rsidRPr="004E3D4B" w:rsidRDefault="00125707" w:rsidP="00310954">
            <w:pPr>
              <w:suppressAutoHyphens/>
              <w:ind w:left="360" w:hanging="360"/>
              <w:rPr>
                <w:rStyle w:val="InstructionsTabelleberschrift"/>
                <w:rFonts w:ascii="Times New Roman" w:hAnsi="Times New Roman"/>
                <w:bCs w:val="0"/>
                <w:sz w:val="24"/>
              </w:rPr>
            </w:pPr>
            <w:r w:rsidRPr="004E3D4B">
              <w:rPr>
                <w:rStyle w:val="InstructionsTabelleberschrift"/>
                <w:rFonts w:ascii="Times New Roman" w:hAnsi="Times New Roman"/>
                <w:b w:val="0"/>
                <w:bCs w:val="0"/>
                <w:sz w:val="24"/>
                <w:u w:val="none"/>
              </w:rPr>
              <w:t>-</w:t>
            </w:r>
            <w:r w:rsidRPr="004E3D4B">
              <w:rPr>
                <w:rStyle w:val="InstructionsTabelleberschrift"/>
                <w:rFonts w:ascii="Times New Roman" w:hAnsi="Times New Roman"/>
                <w:b w:val="0"/>
                <w:bCs w:val="0"/>
                <w:sz w:val="24"/>
                <w:u w:val="none"/>
              </w:rPr>
              <w:tab/>
            </w:r>
            <w:r w:rsidRPr="004E3D4B">
              <w:rPr>
                <w:rFonts w:ascii="Times New Roman" w:hAnsi="Times New Roman"/>
                <w:sz w:val="24"/>
              </w:rPr>
              <w:t>Se vi sono eventi di perdita con impatti su più linee di business, l</w:t>
            </w:r>
            <w:r w:rsidR="00DD35E3">
              <w:rPr>
                <w:rFonts w:ascii="Times New Roman" w:hAnsi="Times New Roman"/>
                <w:sz w:val="24"/>
              </w:rPr>
              <w:t>'</w:t>
            </w:r>
            <w:r w:rsidRPr="004E3D4B">
              <w:rPr>
                <w:rFonts w:ascii="Times New Roman" w:hAnsi="Times New Roman"/>
                <w:sz w:val="24"/>
              </w:rPr>
              <w:t xml:space="preserve">importo segnalato alla {r950, c080} può essere più elevato degli importi della </w:t>
            </w:r>
            <w:r w:rsidR="00DD35E3">
              <w:rPr>
                <w:rFonts w:ascii="Times New Roman" w:hAnsi="Times New Roman"/>
                <w:sz w:val="24"/>
              </w:rPr>
              <w:t>"</w:t>
            </w:r>
            <w:r w:rsidRPr="004E3D4B">
              <w:rPr>
                <w:rFonts w:ascii="Times New Roman" w:hAnsi="Times New Roman"/>
                <w:sz w:val="24"/>
              </w:rPr>
              <w:t>perdita singola massima</w:t>
            </w:r>
            <w:r w:rsidR="00DD35E3">
              <w:rPr>
                <w:rFonts w:ascii="Times New Roman" w:hAnsi="Times New Roman"/>
                <w:sz w:val="24"/>
              </w:rPr>
              <w:t>"</w:t>
            </w:r>
            <w:r w:rsidRPr="004E3D4B">
              <w:rPr>
                <w:rFonts w:ascii="Times New Roman" w:hAnsi="Times New Roman"/>
                <w:sz w:val="24"/>
              </w:rPr>
              <w:t xml:space="preserve"> per linea di business segnalati in altre righe della colonna 080. </w:t>
            </w:r>
          </w:p>
        </w:tc>
      </w:tr>
      <w:tr w:rsidR="00D724DB" w:rsidRPr="004E3D4B" w:rsidTr="00672D2A">
        <w:tc>
          <w:tcPr>
            <w:tcW w:w="1101" w:type="dxa"/>
            <w:tcBorders>
              <w:top w:val="single" w:sz="4" w:space="0" w:color="auto"/>
              <w:left w:val="single" w:sz="4" w:space="0" w:color="auto"/>
              <w:bottom w:val="single" w:sz="4" w:space="0" w:color="auto"/>
              <w:right w:val="single" w:sz="4" w:space="0" w:color="auto"/>
            </w:tcBorders>
          </w:tcPr>
          <w:p w:rsidR="00D724DB" w:rsidRPr="004E3D4B" w:rsidRDefault="00C93FC2" w:rsidP="00310954">
            <w:pPr>
              <w:suppressAutoHyphens/>
              <w:rPr>
                <w:rFonts w:ascii="Times New Roman" w:hAnsi="Times New Roman"/>
                <w:sz w:val="24"/>
              </w:rPr>
            </w:pPr>
            <w:r w:rsidRPr="004E3D4B">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Somma delle cinque maggiori perdite</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 xml:space="preserve">È segnalata la somma delle cinque maggiori perdite lorde per ciascuna tipologia di evento di perdita considerate tutte le linee di business. Questa somma può essere maggiore della somma massima delle cinque maggiori perdite registrate in ciascuna linea di business e deve essere segnalata a prescindere dal numero delle perdite. </w:t>
            </w:r>
          </w:p>
          <w:p w:rsidR="00D724DB" w:rsidRPr="004E3D4B" w:rsidRDefault="00FD54FC" w:rsidP="00310954">
            <w:pPr>
              <w:suppressAutoHyphens/>
              <w:rPr>
                <w:rStyle w:val="InstructionsTabelleberschrift"/>
                <w:rFonts w:ascii="Times New Roman" w:hAnsi="Times New Roman"/>
                <w:sz w:val="24"/>
              </w:rPr>
            </w:pPr>
            <w:r w:rsidRPr="004E3D4B">
              <w:rPr>
                <w:rFonts w:ascii="Times New Roman" w:hAnsi="Times New Roman"/>
                <w:sz w:val="24"/>
              </w:rPr>
              <w:lastRenderedPageBreak/>
              <w:t>Se l</w:t>
            </w:r>
            <w:r w:rsidR="00DD35E3">
              <w:rPr>
                <w:rFonts w:ascii="Times New Roman" w:hAnsi="Times New Roman"/>
                <w:sz w:val="24"/>
              </w:rPr>
              <w:t>'</w:t>
            </w:r>
            <w:r w:rsidRPr="004E3D4B">
              <w:rPr>
                <w:rFonts w:ascii="Times New Roman" w:hAnsi="Times New Roman"/>
                <w:sz w:val="24"/>
              </w:rPr>
              <w:t>ente ha assegnato tutte le sue perdite ad una linea di business elencata nella tabella 2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317, </w:t>
            </w:r>
            <w:r w:rsidR="00F971EF">
              <w:rPr>
                <w:rFonts w:ascii="Times New Roman" w:hAnsi="Times New Roman"/>
                <w:sz w:val="24"/>
              </w:rPr>
              <w:t>paragrafo </w:t>
            </w:r>
            <w:r w:rsidRPr="004E3D4B">
              <w:rPr>
                <w:rFonts w:ascii="Times New Roman" w:hAnsi="Times New Roman"/>
                <w:sz w:val="24"/>
              </w:rPr>
              <w:t xml:space="preserve">4, del CRR o alla linea di business </w:t>
            </w:r>
            <w:r w:rsidR="00DD35E3">
              <w:rPr>
                <w:rFonts w:ascii="Times New Roman" w:hAnsi="Times New Roman"/>
                <w:sz w:val="24"/>
              </w:rPr>
              <w:t>"</w:t>
            </w:r>
            <w:r w:rsidRPr="004E3D4B">
              <w:rPr>
                <w:rFonts w:ascii="Times New Roman" w:hAnsi="Times New Roman"/>
                <w:sz w:val="24"/>
              </w:rPr>
              <w:t>elementi d</w:t>
            </w:r>
            <w:r w:rsidR="00DD35E3">
              <w:rPr>
                <w:rFonts w:ascii="Times New Roman" w:hAnsi="Times New Roman"/>
                <w:sz w:val="24"/>
              </w:rPr>
              <w:t>'</w:t>
            </w:r>
            <w:r w:rsidRPr="004E3D4B">
              <w:rPr>
                <w:rFonts w:ascii="Times New Roman" w:hAnsi="Times New Roman"/>
                <w:sz w:val="24"/>
              </w:rPr>
              <w:t>impresa</w:t>
            </w:r>
            <w:r w:rsidR="00DD35E3">
              <w:rPr>
                <w:rFonts w:ascii="Times New Roman" w:hAnsi="Times New Roman"/>
                <w:sz w:val="24"/>
              </w:rPr>
              <w:t>"</w:t>
            </w:r>
            <w:r w:rsidRPr="004E3D4B">
              <w:rPr>
                <w:rFonts w:ascii="Times New Roman" w:hAnsi="Times New Roman"/>
                <w:sz w:val="24"/>
              </w:rPr>
              <w:t xml:space="preserv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322, </w:t>
            </w:r>
            <w:r w:rsidR="00F971EF">
              <w:rPr>
                <w:rFonts w:ascii="Times New Roman" w:hAnsi="Times New Roman"/>
                <w:sz w:val="24"/>
              </w:rPr>
              <w:t>paragrafo </w:t>
            </w:r>
            <w:r w:rsidRPr="004E3D4B">
              <w:rPr>
                <w:rFonts w:ascii="Times New Roman" w:hAnsi="Times New Roman"/>
                <w:sz w:val="24"/>
              </w:rPr>
              <w:t>3, lettera b), del CRR, e ha individuato le tipologie di eventi di perdita per tutte le perdite, nella colonna 0080 la somma delle cinque maggiori perdite è la somma delle cinque maggiori perdite dell</w:t>
            </w:r>
            <w:r w:rsidR="00DD35E3">
              <w:rPr>
                <w:rFonts w:ascii="Times New Roman" w:hAnsi="Times New Roman"/>
                <w:sz w:val="24"/>
              </w:rPr>
              <w:t>'</w:t>
            </w:r>
            <w:r w:rsidRPr="004E3D4B">
              <w:rPr>
                <w:rFonts w:ascii="Times New Roman" w:hAnsi="Times New Roman"/>
                <w:sz w:val="24"/>
              </w:rPr>
              <w:t xml:space="preserve">intera matrice; ciò significa che questo importo non necessariamente è uguale al valore massimo della </w:t>
            </w:r>
            <w:r w:rsidR="00DD35E3">
              <w:rPr>
                <w:rFonts w:ascii="Times New Roman" w:hAnsi="Times New Roman"/>
                <w:sz w:val="24"/>
              </w:rPr>
              <w:t>"</w:t>
            </w:r>
            <w:r w:rsidRPr="004E3D4B">
              <w:rPr>
                <w:rFonts w:ascii="Times New Roman" w:hAnsi="Times New Roman"/>
                <w:sz w:val="24"/>
              </w:rPr>
              <w:t>somma delle cinque maggiori perdite</w:t>
            </w:r>
            <w:r w:rsidR="00DD35E3">
              <w:rPr>
                <w:rFonts w:ascii="Times New Roman" w:hAnsi="Times New Roman"/>
                <w:sz w:val="24"/>
              </w:rPr>
              <w:t>"</w:t>
            </w:r>
            <w:r w:rsidRPr="004E3D4B">
              <w:rPr>
                <w:rFonts w:ascii="Times New Roman" w:hAnsi="Times New Roman"/>
                <w:sz w:val="24"/>
              </w:rPr>
              <w:t xml:space="preserve"> di cui alla riga 0960 o al valore massimo della </w:t>
            </w:r>
            <w:r w:rsidR="00DD35E3">
              <w:rPr>
                <w:rFonts w:ascii="Times New Roman" w:hAnsi="Times New Roman"/>
                <w:sz w:val="24"/>
              </w:rPr>
              <w:t>"</w:t>
            </w:r>
            <w:r w:rsidRPr="004E3D4B">
              <w:rPr>
                <w:rFonts w:ascii="Times New Roman" w:hAnsi="Times New Roman"/>
                <w:sz w:val="24"/>
              </w:rPr>
              <w:t>somma delle cinque maggiori perdite</w:t>
            </w:r>
            <w:r w:rsidR="00DD35E3">
              <w:rPr>
                <w:rFonts w:ascii="Times New Roman" w:hAnsi="Times New Roman"/>
                <w:sz w:val="24"/>
              </w:rPr>
              <w:t>"</w:t>
            </w:r>
            <w:r w:rsidRPr="004E3D4B">
              <w:rPr>
                <w:rFonts w:ascii="Times New Roman" w:hAnsi="Times New Roman"/>
                <w:sz w:val="24"/>
              </w:rPr>
              <w:t xml:space="preserve"> di cui alla colonna 0080.</w:t>
            </w:r>
          </w:p>
        </w:tc>
      </w:tr>
      <w:tr w:rsidR="00D724DB" w:rsidRPr="004E3D4B" w:rsidTr="00672D2A">
        <w:tc>
          <w:tcPr>
            <w:tcW w:w="1101" w:type="dxa"/>
            <w:tcBorders>
              <w:top w:val="single" w:sz="4" w:space="0" w:color="auto"/>
              <w:left w:val="single" w:sz="4" w:space="0" w:color="auto"/>
              <w:bottom w:val="single" w:sz="4" w:space="0" w:color="auto"/>
              <w:right w:val="single" w:sz="4" w:space="0" w:color="auto"/>
            </w:tcBorders>
          </w:tcPr>
          <w:p w:rsidR="00D724DB" w:rsidRPr="004E3D4B" w:rsidRDefault="00C93FC2" w:rsidP="00310954">
            <w:pPr>
              <w:suppressAutoHyphens/>
              <w:rPr>
                <w:rFonts w:ascii="Times New Roman" w:hAnsi="Times New Roman"/>
                <w:sz w:val="24"/>
              </w:rPr>
            </w:pPr>
            <w:r w:rsidRPr="004E3D4B">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Importo complessivo dei recuperi diretti</w:t>
            </w:r>
          </w:p>
          <w:p w:rsidR="00D724DB" w:rsidRPr="004E3D4B" w:rsidRDefault="00FD54FC" w:rsidP="00310954">
            <w:pPr>
              <w:suppressAutoHyphens/>
              <w:rPr>
                <w:rStyle w:val="InstructionsTabelleberschrift"/>
                <w:rFonts w:ascii="Times New Roman" w:hAnsi="Times New Roman"/>
                <w:sz w:val="24"/>
              </w:rPr>
            </w:pPr>
            <w:r w:rsidRPr="004E3D4B">
              <w:rPr>
                <w:rFonts w:ascii="Times New Roman" w:hAnsi="Times New Roman"/>
                <w:sz w:val="24"/>
              </w:rPr>
              <w:t>Se l</w:t>
            </w:r>
            <w:r w:rsidR="00DD35E3">
              <w:rPr>
                <w:rFonts w:ascii="Times New Roman" w:hAnsi="Times New Roman"/>
                <w:sz w:val="24"/>
              </w:rPr>
              <w:t>'</w:t>
            </w:r>
            <w:r w:rsidRPr="004E3D4B">
              <w:rPr>
                <w:rFonts w:ascii="Times New Roman" w:hAnsi="Times New Roman"/>
                <w:sz w:val="24"/>
              </w:rPr>
              <w:t>ente ha assegnato tutte le sue perdite ad una linea di business elencata nella tabella 2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317, </w:t>
            </w:r>
            <w:r w:rsidR="00F971EF">
              <w:rPr>
                <w:rFonts w:ascii="Times New Roman" w:hAnsi="Times New Roman"/>
                <w:sz w:val="24"/>
              </w:rPr>
              <w:t>paragrafo </w:t>
            </w:r>
            <w:r w:rsidRPr="004E3D4B">
              <w:rPr>
                <w:rFonts w:ascii="Times New Roman" w:hAnsi="Times New Roman"/>
                <w:sz w:val="24"/>
              </w:rPr>
              <w:t xml:space="preserve">4, del CRR o alla linea di business </w:t>
            </w:r>
            <w:r w:rsidR="00DD35E3">
              <w:rPr>
                <w:rFonts w:ascii="Times New Roman" w:hAnsi="Times New Roman"/>
                <w:sz w:val="24"/>
              </w:rPr>
              <w:t>"</w:t>
            </w:r>
            <w:r w:rsidRPr="004E3D4B">
              <w:rPr>
                <w:rFonts w:ascii="Times New Roman" w:hAnsi="Times New Roman"/>
                <w:sz w:val="24"/>
              </w:rPr>
              <w:t>elementi d</w:t>
            </w:r>
            <w:r w:rsidR="00DD35E3">
              <w:rPr>
                <w:rFonts w:ascii="Times New Roman" w:hAnsi="Times New Roman"/>
                <w:sz w:val="24"/>
              </w:rPr>
              <w:t>'</w:t>
            </w:r>
            <w:r w:rsidRPr="004E3D4B">
              <w:rPr>
                <w:rFonts w:ascii="Times New Roman" w:hAnsi="Times New Roman"/>
                <w:sz w:val="24"/>
              </w:rPr>
              <w:t>impresa</w:t>
            </w:r>
            <w:r w:rsidR="00DD35E3">
              <w:rPr>
                <w:rFonts w:ascii="Times New Roman" w:hAnsi="Times New Roman"/>
                <w:sz w:val="24"/>
              </w:rPr>
              <w:t>"</w:t>
            </w:r>
            <w:r w:rsidRPr="004E3D4B">
              <w:rPr>
                <w:rFonts w:ascii="Times New Roman" w:hAnsi="Times New Roman"/>
                <w:sz w:val="24"/>
              </w:rPr>
              <w:t xml:space="preserv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322, </w:t>
            </w:r>
            <w:r w:rsidR="00F971EF">
              <w:rPr>
                <w:rFonts w:ascii="Times New Roman" w:hAnsi="Times New Roman"/>
                <w:sz w:val="24"/>
              </w:rPr>
              <w:t>paragrafo </w:t>
            </w:r>
            <w:r w:rsidRPr="004E3D4B">
              <w:rPr>
                <w:rFonts w:ascii="Times New Roman" w:hAnsi="Times New Roman"/>
                <w:sz w:val="24"/>
              </w:rPr>
              <w:t>3, lettera b), del CRR, l</w:t>
            </w:r>
            <w:r w:rsidR="00DD35E3">
              <w:rPr>
                <w:rFonts w:ascii="Times New Roman" w:hAnsi="Times New Roman"/>
                <w:sz w:val="24"/>
              </w:rPr>
              <w:t>'</w:t>
            </w:r>
            <w:r w:rsidRPr="004E3D4B">
              <w:rPr>
                <w:rFonts w:ascii="Times New Roman" w:hAnsi="Times New Roman"/>
                <w:sz w:val="24"/>
              </w:rPr>
              <w:t>importo complessivo dei recuperi diretti è la semplice aggregazione dell</w:t>
            </w:r>
            <w:r w:rsidR="00DD35E3">
              <w:rPr>
                <w:rFonts w:ascii="Times New Roman" w:hAnsi="Times New Roman"/>
                <w:sz w:val="24"/>
              </w:rPr>
              <w:t>'</w:t>
            </w:r>
            <w:r w:rsidRPr="004E3D4B">
              <w:rPr>
                <w:rFonts w:ascii="Times New Roman" w:hAnsi="Times New Roman"/>
                <w:sz w:val="24"/>
              </w:rPr>
              <w:t>importo complessivo dei recuperi diretti di ciascuna linea di business.</w:t>
            </w:r>
          </w:p>
        </w:tc>
      </w:tr>
      <w:tr w:rsidR="00D724DB" w:rsidRPr="004E3D4B" w:rsidTr="00672D2A">
        <w:tc>
          <w:tcPr>
            <w:tcW w:w="1101" w:type="dxa"/>
            <w:tcBorders>
              <w:top w:val="single" w:sz="4" w:space="0" w:color="auto"/>
              <w:left w:val="single" w:sz="4" w:space="0" w:color="auto"/>
              <w:bottom w:val="single" w:sz="4" w:space="0" w:color="auto"/>
              <w:right w:val="single" w:sz="4" w:space="0" w:color="auto"/>
            </w:tcBorders>
          </w:tcPr>
          <w:p w:rsidR="00D724DB" w:rsidRPr="004E3D4B" w:rsidRDefault="00C93FC2" w:rsidP="00310954">
            <w:pPr>
              <w:suppressAutoHyphens/>
              <w:rPr>
                <w:rFonts w:ascii="Times New Roman" w:hAnsi="Times New Roman"/>
                <w:sz w:val="24"/>
              </w:rPr>
            </w:pPr>
            <w:r w:rsidRPr="004E3D4B">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Importo complessivo dei recuperi da assicurazioni e altri meccanismi di trasferimento del rischio</w:t>
            </w:r>
          </w:p>
          <w:p w:rsidR="00D724DB" w:rsidRPr="004E3D4B" w:rsidRDefault="00FD54FC" w:rsidP="00310954">
            <w:pPr>
              <w:suppressAutoHyphens/>
              <w:rPr>
                <w:rFonts w:ascii="Times New Roman" w:hAnsi="Times New Roman"/>
                <w:b/>
                <w:bCs/>
                <w:sz w:val="24"/>
                <w:u w:val="single"/>
              </w:rPr>
            </w:pPr>
            <w:r w:rsidRPr="004E3D4B">
              <w:rPr>
                <w:rFonts w:ascii="Times New Roman" w:hAnsi="Times New Roman"/>
                <w:sz w:val="24"/>
              </w:rPr>
              <w:t>Se l</w:t>
            </w:r>
            <w:r w:rsidR="00DD35E3">
              <w:rPr>
                <w:rFonts w:ascii="Times New Roman" w:hAnsi="Times New Roman"/>
                <w:sz w:val="24"/>
              </w:rPr>
              <w:t>'</w:t>
            </w:r>
            <w:r w:rsidRPr="004E3D4B">
              <w:rPr>
                <w:rFonts w:ascii="Times New Roman" w:hAnsi="Times New Roman"/>
                <w:sz w:val="24"/>
              </w:rPr>
              <w:t>ente ha assegnato tutte le sue perdite ad una linea di business elencata nella tabella 2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317, </w:t>
            </w:r>
            <w:r w:rsidR="00F971EF">
              <w:rPr>
                <w:rFonts w:ascii="Times New Roman" w:hAnsi="Times New Roman"/>
                <w:sz w:val="24"/>
              </w:rPr>
              <w:t>paragrafo </w:t>
            </w:r>
            <w:r w:rsidRPr="004E3D4B">
              <w:rPr>
                <w:rFonts w:ascii="Times New Roman" w:hAnsi="Times New Roman"/>
                <w:sz w:val="24"/>
              </w:rPr>
              <w:t xml:space="preserve">4, del CRR o alla linea di business </w:t>
            </w:r>
            <w:r w:rsidR="00DD35E3">
              <w:rPr>
                <w:rFonts w:ascii="Times New Roman" w:hAnsi="Times New Roman"/>
                <w:sz w:val="24"/>
              </w:rPr>
              <w:t>"</w:t>
            </w:r>
            <w:r w:rsidRPr="004E3D4B">
              <w:rPr>
                <w:rFonts w:ascii="Times New Roman" w:hAnsi="Times New Roman"/>
                <w:sz w:val="24"/>
              </w:rPr>
              <w:t>elementi d</w:t>
            </w:r>
            <w:r w:rsidR="00DD35E3">
              <w:rPr>
                <w:rFonts w:ascii="Times New Roman" w:hAnsi="Times New Roman"/>
                <w:sz w:val="24"/>
              </w:rPr>
              <w:t>'</w:t>
            </w:r>
            <w:r w:rsidRPr="004E3D4B">
              <w:rPr>
                <w:rFonts w:ascii="Times New Roman" w:hAnsi="Times New Roman"/>
                <w:sz w:val="24"/>
              </w:rPr>
              <w:t>impresa</w:t>
            </w:r>
            <w:r w:rsidR="00DD35E3">
              <w:rPr>
                <w:rFonts w:ascii="Times New Roman" w:hAnsi="Times New Roman"/>
                <w:sz w:val="24"/>
              </w:rPr>
              <w:t>"</w:t>
            </w:r>
            <w:r w:rsidRPr="004E3D4B">
              <w:rPr>
                <w:rFonts w:ascii="Times New Roman" w:hAnsi="Times New Roman"/>
                <w:sz w:val="24"/>
              </w:rPr>
              <w:t xml:space="preserv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322, </w:t>
            </w:r>
            <w:r w:rsidR="00F971EF">
              <w:rPr>
                <w:rFonts w:ascii="Times New Roman" w:hAnsi="Times New Roman"/>
                <w:sz w:val="24"/>
              </w:rPr>
              <w:t>paragrafo </w:t>
            </w:r>
            <w:r w:rsidRPr="004E3D4B">
              <w:rPr>
                <w:rFonts w:ascii="Times New Roman" w:hAnsi="Times New Roman"/>
                <w:sz w:val="24"/>
              </w:rPr>
              <w:t>3, lettera b), del CRR, l</w:t>
            </w:r>
            <w:r w:rsidR="00DD35E3">
              <w:rPr>
                <w:rFonts w:ascii="Times New Roman" w:hAnsi="Times New Roman"/>
                <w:sz w:val="24"/>
              </w:rPr>
              <w:t>'</w:t>
            </w:r>
            <w:r w:rsidRPr="004E3D4B">
              <w:rPr>
                <w:rFonts w:ascii="Times New Roman" w:hAnsi="Times New Roman"/>
                <w:sz w:val="24"/>
              </w:rPr>
              <w:t>importo complessivo dei recuperi da assicurazioni e altri meccanismi di trasferimento del rischio è la semplice aggregazione degli importi complessivi dei recuperi da assicurazioni e altri meccanismi di trasferimento del rischio per ciascuna linea di business.</w:t>
            </w:r>
          </w:p>
        </w:tc>
      </w:tr>
    </w:tbl>
    <w:p w:rsidR="00D724DB" w:rsidRPr="004E3D4B" w:rsidRDefault="00D724DB" w:rsidP="00310954">
      <w:pPr>
        <w:suppressAutoHyphens/>
        <w:spacing w:before="0" w:after="0"/>
        <w:jc w:val="left"/>
        <w:rPr>
          <w:rStyle w:val="InstructionsTabelleText"/>
          <w:rFonts w:ascii="Times New Roman" w:hAnsi="Times New Roman"/>
          <w:sz w:val="24"/>
        </w:rPr>
      </w:pP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80" w:name="_Toc30675510"/>
      <w:r w:rsidRPr="004E3D4B">
        <w:rPr>
          <w:rFonts w:ascii="Times New Roman" w:hAnsi="Times New Roman"/>
          <w:sz w:val="24"/>
          <w:u w:val="none"/>
        </w:rPr>
        <w:t>4.2.3.</w:t>
      </w:r>
      <w:r w:rsidRPr="004E3D4B">
        <w:rPr>
          <w:rFonts w:ascii="Times New Roman" w:hAnsi="Times New Roman"/>
          <w:sz w:val="24"/>
          <w:u w:val="none"/>
        </w:rPr>
        <w:tab/>
      </w:r>
      <w:r w:rsidRPr="004E3D4B">
        <w:rPr>
          <w:rFonts w:ascii="Times New Roman" w:hAnsi="Times New Roman"/>
          <w:sz w:val="24"/>
        </w:rPr>
        <w:t>C 17.02: Rischio operativo: informazioni dettagliate sui principali eventi di perdita nel corso dell</w:t>
      </w:r>
      <w:r w:rsidR="00DD35E3">
        <w:rPr>
          <w:rFonts w:ascii="Times New Roman" w:hAnsi="Times New Roman"/>
          <w:sz w:val="24"/>
        </w:rPr>
        <w:t>'</w:t>
      </w:r>
      <w:r w:rsidRPr="004E3D4B">
        <w:rPr>
          <w:rFonts w:ascii="Times New Roman" w:hAnsi="Times New Roman"/>
          <w:sz w:val="24"/>
        </w:rPr>
        <w:t>ultimo anno (OPR DETAILS 2)</w:t>
      </w:r>
      <w:bookmarkEnd w:id="80"/>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81" w:name="_Toc30675511"/>
      <w:r w:rsidRPr="004E3D4B">
        <w:rPr>
          <w:rFonts w:ascii="Times New Roman" w:hAnsi="Times New Roman"/>
          <w:sz w:val="24"/>
          <w:u w:val="none"/>
        </w:rPr>
        <w:t>4.2.3.1.</w:t>
      </w:r>
      <w:r w:rsidRPr="004E3D4B">
        <w:rPr>
          <w:rFonts w:ascii="Times New Roman" w:hAnsi="Times New Roman"/>
          <w:sz w:val="24"/>
          <w:u w:val="none"/>
        </w:rPr>
        <w:tab/>
      </w:r>
      <w:r w:rsidRPr="004E3D4B">
        <w:rPr>
          <w:rFonts w:ascii="Times New Roman" w:hAnsi="Times New Roman"/>
          <w:sz w:val="24"/>
        </w:rPr>
        <w:t>Osservazioni di carattere generale</w:t>
      </w:r>
      <w:bookmarkEnd w:id="81"/>
    </w:p>
    <w:p w:rsidR="00D724DB" w:rsidRPr="004E3D4B" w:rsidRDefault="00125707" w:rsidP="00310954">
      <w:pPr>
        <w:pStyle w:val="InstructionsText2"/>
      </w:pPr>
      <w:r w:rsidRPr="004E3D4B">
        <w:t>134. Nel modello C 17.02 sono fornite informazioni sui singoli eventi di perdita (una riga per ciascun evento di perdita).</w:t>
      </w:r>
    </w:p>
    <w:p w:rsidR="00D724DB" w:rsidRPr="004E3D4B" w:rsidRDefault="00125707" w:rsidP="00310954">
      <w:pPr>
        <w:pStyle w:val="InstructionsText2"/>
      </w:pPr>
      <w:r w:rsidRPr="004E3D4B">
        <w:t>135.</w:t>
      </w:r>
      <w:r w:rsidRPr="004E3D4B">
        <w:tab/>
        <w:t xml:space="preserve"> Le informazioni segnalate in questo modello fanno riferimento a </w:t>
      </w:r>
      <w:r w:rsidR="00DD35E3">
        <w:t>"</w:t>
      </w:r>
      <w:r w:rsidRPr="004E3D4B">
        <w:t>eventi di perdita nuovi</w:t>
      </w:r>
      <w:r w:rsidR="00DD35E3">
        <w:t>"</w:t>
      </w:r>
      <w:r w:rsidRPr="004E3D4B">
        <w:t>, vale a dire eventi di rischio operativo:</w:t>
      </w:r>
    </w:p>
    <w:p w:rsidR="00D724DB" w:rsidRPr="004E3D4B" w:rsidRDefault="00125707" w:rsidP="00310954">
      <w:pPr>
        <w:pStyle w:val="InstructionsText2"/>
      </w:pPr>
      <w:r w:rsidRPr="004E3D4B">
        <w:t>a)</w:t>
      </w:r>
      <w:r w:rsidRPr="004E3D4B">
        <w:tab/>
      </w:r>
      <w:r w:rsidR="00DD35E3">
        <w:t>"</w:t>
      </w:r>
      <w:r w:rsidRPr="004E3D4B">
        <w:t>contabilizzati per la prima volta</w:t>
      </w:r>
      <w:r w:rsidR="00DD35E3">
        <w:t>"</w:t>
      </w:r>
      <w:r w:rsidRPr="004E3D4B">
        <w:t xml:space="preserve"> nel periodo di riferimento per le segnalazioni; o</w:t>
      </w:r>
    </w:p>
    <w:p w:rsidR="00D724DB" w:rsidRPr="004E3D4B" w:rsidRDefault="00125707" w:rsidP="00310954">
      <w:pPr>
        <w:pStyle w:val="InstructionsText2"/>
      </w:pPr>
      <w:r w:rsidRPr="004E3D4B">
        <w:t>b)</w:t>
      </w:r>
      <w:r w:rsidRPr="004E3D4B">
        <w:tab/>
      </w:r>
      <w:r w:rsidR="00DD35E3">
        <w:t>"</w:t>
      </w:r>
      <w:r w:rsidRPr="004E3D4B">
        <w:t>contabilizzati per la prima volta</w:t>
      </w:r>
      <w:r w:rsidR="00DD35E3">
        <w:t>"</w:t>
      </w:r>
      <w:r w:rsidRPr="004E3D4B">
        <w:t xml:space="preserve"> in un precedente periodo di riferimento per le segnalazioni, se l</w:t>
      </w:r>
      <w:r w:rsidR="00DD35E3">
        <w:t>'</w:t>
      </w:r>
      <w:r w:rsidRPr="004E3D4B">
        <w:t>evento di perdita non era stato incluso in nessuna precedente segnalazione ai fini di vigilanza, per esempio perché è stato identificato come evento di perdita dovuto al rischio operativo solo nell</w:t>
      </w:r>
      <w:r w:rsidR="00DD35E3">
        <w:t>'</w:t>
      </w:r>
      <w:r w:rsidRPr="004E3D4B">
        <w:t>attuale periodo di riferimento per le segnalazioni o perché la perdita accumulata imputabile a tale evento di perdita (ossia la perdita originaria più/meno tutti gli adeguamenti per perdite effettuati nei precedenti periodi di riferimento per le segnalazioni) ha superato la soglia per la raccolta di dati interni soltanto nell</w:t>
      </w:r>
      <w:r w:rsidR="00DD35E3">
        <w:t>'</w:t>
      </w:r>
      <w:r w:rsidRPr="004E3D4B">
        <w:t>attuale periodo di riferimento per le segnalazioni.</w:t>
      </w:r>
    </w:p>
    <w:p w:rsidR="00D724DB" w:rsidRPr="004E3D4B" w:rsidRDefault="00125707" w:rsidP="00310954">
      <w:pPr>
        <w:pStyle w:val="InstructionsText2"/>
      </w:pPr>
      <w:r w:rsidRPr="004E3D4B">
        <w:lastRenderedPageBreak/>
        <w:t>136. Sono segnalati soltanto gli eventi di perdita che comportano una perdita lorda pari o superiore a 100 000 EUR.</w:t>
      </w:r>
    </w:p>
    <w:p w:rsidR="00D724DB" w:rsidRPr="004E3D4B" w:rsidRDefault="00FD54FC" w:rsidP="00310954">
      <w:pPr>
        <w:pStyle w:val="InstructionsText2"/>
      </w:pPr>
      <w:r w:rsidRPr="004E3D4B">
        <w:t>Tenuto conto di tale soglia:</w:t>
      </w:r>
    </w:p>
    <w:p w:rsidR="00D724DB" w:rsidRPr="004E3D4B" w:rsidRDefault="00125707" w:rsidP="00310954">
      <w:pPr>
        <w:pStyle w:val="InstructionsText2"/>
      </w:pPr>
      <w:r w:rsidRPr="004E3D4B">
        <w:t>a)</w:t>
      </w:r>
      <w:r w:rsidRPr="004E3D4B">
        <w:tab/>
        <w:t>sono indicati nel modello l</w:t>
      </w:r>
      <w:r w:rsidR="00DD35E3">
        <w:t>'</w:t>
      </w:r>
      <w:r w:rsidRPr="004E3D4B">
        <w:t>evento maggiore per ciascuna tipologia di evento, a condizione che l</w:t>
      </w:r>
      <w:r w:rsidR="00DD35E3">
        <w:t>'</w:t>
      </w:r>
      <w:r w:rsidRPr="004E3D4B">
        <w:t>ente abbia individuato le tipologie di eventi di perdita e</w:t>
      </w:r>
    </w:p>
    <w:p w:rsidR="00D724DB" w:rsidRPr="004E3D4B" w:rsidRDefault="00125707" w:rsidP="00310954">
      <w:pPr>
        <w:pStyle w:val="InstructionsText2"/>
      </w:pPr>
      <w:r w:rsidRPr="004E3D4B">
        <w:t>b)</w:t>
      </w:r>
      <w:r w:rsidRPr="004E3D4B">
        <w:tab/>
        <w:t>almeno i dieci maggiori eventi rimanenti per importo della perdita lorda, a prescindere dal fatto che sia stata o meno individuata la tipologia di evento.</w:t>
      </w:r>
    </w:p>
    <w:p w:rsidR="00D724DB" w:rsidRPr="004E3D4B" w:rsidRDefault="00125707" w:rsidP="00310954">
      <w:pPr>
        <w:pStyle w:val="InstructionsText2"/>
      </w:pPr>
      <w:r w:rsidRPr="004E3D4B">
        <w:t>c)</w:t>
      </w:r>
      <w:r w:rsidRPr="004E3D4B">
        <w:tab/>
        <w:t>Gli eventi di perdita sono classificati sulla base delle perdite lorde loro imputate.</w:t>
      </w:r>
    </w:p>
    <w:p w:rsidR="00D724DB" w:rsidRPr="004E3D4B" w:rsidRDefault="00125707" w:rsidP="00310954">
      <w:pPr>
        <w:pStyle w:val="InstructionsText2"/>
      </w:pPr>
      <w:r w:rsidRPr="004E3D4B">
        <w:t>d)</w:t>
      </w:r>
      <w:r w:rsidRPr="004E3D4B">
        <w:tab/>
        <w:t>Ciascun evento di perdita è considerato solo una volta.</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82" w:name="_Toc30675512"/>
      <w:r w:rsidRPr="004E3D4B">
        <w:rPr>
          <w:rFonts w:ascii="Times New Roman" w:hAnsi="Times New Roman"/>
          <w:sz w:val="24"/>
          <w:u w:val="none"/>
        </w:rPr>
        <w:t>4.2.3.2.</w:t>
      </w:r>
      <w:r w:rsidRPr="004E3D4B">
        <w:rPr>
          <w:rFonts w:ascii="Times New Roman" w:hAnsi="Times New Roman"/>
          <w:sz w:val="24"/>
          <w:u w:val="none"/>
        </w:rPr>
        <w:tab/>
      </w:r>
      <w:r w:rsidRPr="004E3D4B">
        <w:rPr>
          <w:rFonts w:ascii="Times New Roman" w:hAnsi="Times New Roman"/>
          <w:sz w:val="24"/>
        </w:rPr>
        <w:t>Istruzioni relative a posizioni specifiche</w:t>
      </w:r>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8113"/>
      </w:tblGrid>
      <w:tr w:rsidR="00D724DB" w:rsidRPr="004E3D4B" w:rsidTr="00672D2A">
        <w:tc>
          <w:tcPr>
            <w:tcW w:w="9288" w:type="dxa"/>
            <w:gridSpan w:val="2"/>
            <w:shd w:val="clear" w:color="auto" w:fill="BFBFBF"/>
          </w:tcPr>
          <w:p w:rsidR="00D724DB" w:rsidRPr="004E3D4B" w:rsidRDefault="00FD54FC" w:rsidP="00310954">
            <w:pPr>
              <w:suppressAutoHyphens/>
              <w:rPr>
                <w:rFonts w:ascii="Times New Roman" w:hAnsi="Times New Roman"/>
                <w:sz w:val="24"/>
              </w:rPr>
            </w:pPr>
            <w:r w:rsidRPr="004E3D4B">
              <w:rPr>
                <w:rFonts w:ascii="Times New Roman" w:hAnsi="Times New Roman"/>
                <w:b/>
                <w:bCs/>
                <w:sz w:val="24"/>
              </w:rPr>
              <w:t>Colonne</w:t>
            </w:r>
          </w:p>
        </w:tc>
      </w:tr>
      <w:tr w:rsidR="00D724DB" w:rsidRPr="004E3D4B" w:rsidTr="00672D2A">
        <w:tc>
          <w:tcPr>
            <w:tcW w:w="959" w:type="dxa"/>
            <w:shd w:val="clear" w:color="auto" w:fill="auto"/>
          </w:tcPr>
          <w:p w:rsidR="00D724DB" w:rsidRPr="004E3D4B" w:rsidRDefault="00C93FC2" w:rsidP="00310954">
            <w:pPr>
              <w:suppressAutoHyphens/>
              <w:rPr>
                <w:rFonts w:ascii="Times New Roman" w:hAnsi="Times New Roman"/>
                <w:sz w:val="24"/>
              </w:rPr>
            </w:pPr>
            <w:r w:rsidRPr="004E3D4B">
              <w:rPr>
                <w:rFonts w:ascii="Times New Roman" w:hAnsi="Times New Roman"/>
                <w:sz w:val="24"/>
              </w:rPr>
              <w:t>0010</w:t>
            </w:r>
          </w:p>
        </w:tc>
        <w:tc>
          <w:tcPr>
            <w:tcW w:w="8329" w:type="dxa"/>
            <w:shd w:val="clear" w:color="auto" w:fill="auto"/>
          </w:tcPr>
          <w:p w:rsidR="00D724DB" w:rsidRPr="004E3D4B" w:rsidRDefault="00FD54FC" w:rsidP="00310954">
            <w:pPr>
              <w:suppressAutoHyphens/>
              <w:rPr>
                <w:rFonts w:ascii="Times New Roman" w:hAnsi="Times New Roman"/>
                <w:sz w:val="24"/>
              </w:rPr>
            </w:pPr>
            <w:r w:rsidRPr="004E3D4B">
              <w:rPr>
                <w:rStyle w:val="InstructionsTabelleberschrift"/>
                <w:rFonts w:ascii="Times New Roman" w:hAnsi="Times New Roman"/>
                <w:sz w:val="24"/>
              </w:rPr>
              <w:t>ID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evento</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ID dell</w:t>
            </w:r>
            <w:r w:rsidR="00DD35E3">
              <w:rPr>
                <w:rFonts w:ascii="Times New Roman" w:hAnsi="Times New Roman"/>
                <w:sz w:val="24"/>
              </w:rPr>
              <w:t>'</w:t>
            </w:r>
            <w:r w:rsidRPr="004E3D4B">
              <w:rPr>
                <w:rFonts w:ascii="Times New Roman" w:hAnsi="Times New Roman"/>
                <w:sz w:val="24"/>
              </w:rPr>
              <w:t xml:space="preserve">evento è un identificatore di riga ed è unico per ciascuna riga del modello. </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Gli enti utilizzano l</w:t>
            </w:r>
            <w:r w:rsidR="00DD35E3">
              <w:rPr>
                <w:rFonts w:ascii="Times New Roman" w:hAnsi="Times New Roman"/>
                <w:sz w:val="24"/>
              </w:rPr>
              <w:t>'</w:t>
            </w:r>
            <w:r w:rsidRPr="004E3D4B">
              <w:rPr>
                <w:rFonts w:ascii="Times New Roman" w:hAnsi="Times New Roman"/>
                <w:sz w:val="24"/>
              </w:rPr>
              <w:t>ID interno, ove disponibile, altrimenti riportano gli ID in ordine numerico: 1, 2, 3 ecc.</w:t>
            </w:r>
          </w:p>
        </w:tc>
      </w:tr>
      <w:tr w:rsidR="00D724DB" w:rsidRPr="004E3D4B" w:rsidTr="00672D2A">
        <w:tc>
          <w:tcPr>
            <w:tcW w:w="959" w:type="dxa"/>
            <w:shd w:val="clear" w:color="auto" w:fill="auto"/>
          </w:tcPr>
          <w:p w:rsidR="00D724DB" w:rsidRPr="004E3D4B" w:rsidRDefault="00C93FC2" w:rsidP="00310954">
            <w:pPr>
              <w:suppressAutoHyphens/>
              <w:rPr>
                <w:rFonts w:ascii="Times New Roman" w:hAnsi="Times New Roman"/>
                <w:sz w:val="24"/>
              </w:rPr>
            </w:pPr>
            <w:r w:rsidRPr="004E3D4B">
              <w:rPr>
                <w:rFonts w:ascii="Times New Roman" w:hAnsi="Times New Roman"/>
                <w:sz w:val="24"/>
              </w:rPr>
              <w:t>0020</w:t>
            </w:r>
          </w:p>
        </w:tc>
        <w:tc>
          <w:tcPr>
            <w:tcW w:w="8329" w:type="dxa"/>
            <w:shd w:val="clear" w:color="auto" w:fill="auto"/>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Data della contabilizzazione</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Per data della contabilizzazione si intende la data in cui la perdita o la riserva/l</w:t>
            </w:r>
            <w:r w:rsidR="00DD35E3">
              <w:rPr>
                <w:rFonts w:ascii="Times New Roman" w:hAnsi="Times New Roman"/>
                <w:sz w:val="24"/>
              </w:rPr>
              <w:t>'</w:t>
            </w:r>
            <w:r w:rsidRPr="004E3D4B">
              <w:rPr>
                <w:rFonts w:ascii="Times New Roman" w:hAnsi="Times New Roman"/>
                <w:sz w:val="24"/>
              </w:rPr>
              <w:t xml:space="preserve">accantonamento a fronte di una perdita dovuta al rischio operativo sono state rilevate per la prima volta nel conto profitti e perdite. </w:t>
            </w:r>
          </w:p>
        </w:tc>
      </w:tr>
      <w:tr w:rsidR="00D724DB" w:rsidRPr="004E3D4B" w:rsidTr="00672D2A">
        <w:tc>
          <w:tcPr>
            <w:tcW w:w="959" w:type="dxa"/>
            <w:shd w:val="clear" w:color="auto" w:fill="auto"/>
          </w:tcPr>
          <w:p w:rsidR="00D724DB" w:rsidRPr="004E3D4B" w:rsidRDefault="00C93FC2" w:rsidP="00310954">
            <w:pPr>
              <w:suppressAutoHyphens/>
              <w:rPr>
                <w:rFonts w:ascii="Times New Roman" w:hAnsi="Times New Roman"/>
                <w:sz w:val="24"/>
              </w:rPr>
            </w:pPr>
            <w:r w:rsidRPr="004E3D4B">
              <w:rPr>
                <w:rFonts w:ascii="Times New Roman" w:hAnsi="Times New Roman"/>
                <w:sz w:val="24"/>
              </w:rPr>
              <w:t>0030</w:t>
            </w:r>
          </w:p>
        </w:tc>
        <w:tc>
          <w:tcPr>
            <w:tcW w:w="8329" w:type="dxa"/>
            <w:shd w:val="clear" w:color="auto" w:fill="auto"/>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Data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evento</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La data dell</w:t>
            </w:r>
            <w:r w:rsidR="00DD35E3">
              <w:rPr>
                <w:rFonts w:ascii="Times New Roman" w:hAnsi="Times New Roman"/>
                <w:sz w:val="24"/>
              </w:rPr>
              <w:t>'</w:t>
            </w:r>
            <w:r w:rsidRPr="004E3D4B">
              <w:rPr>
                <w:rFonts w:ascii="Times New Roman" w:hAnsi="Times New Roman"/>
                <w:sz w:val="24"/>
              </w:rPr>
              <w:t>evento è la data in cui è avvenuto o ha avuto inizio l</w:t>
            </w:r>
            <w:r w:rsidR="00DD35E3">
              <w:rPr>
                <w:rFonts w:ascii="Times New Roman" w:hAnsi="Times New Roman"/>
                <w:sz w:val="24"/>
              </w:rPr>
              <w:t>'</w:t>
            </w:r>
            <w:r w:rsidRPr="004E3D4B">
              <w:rPr>
                <w:rFonts w:ascii="Times New Roman" w:hAnsi="Times New Roman"/>
                <w:sz w:val="24"/>
              </w:rPr>
              <w:t>evento di perdita dovuto al rischio operativo.</w:t>
            </w:r>
          </w:p>
        </w:tc>
      </w:tr>
      <w:tr w:rsidR="00D724DB" w:rsidRPr="004E3D4B" w:rsidTr="00672D2A">
        <w:tc>
          <w:tcPr>
            <w:tcW w:w="959" w:type="dxa"/>
            <w:shd w:val="clear" w:color="auto" w:fill="auto"/>
          </w:tcPr>
          <w:p w:rsidR="00D724DB" w:rsidRPr="004E3D4B" w:rsidRDefault="00C93FC2" w:rsidP="00310954">
            <w:pPr>
              <w:suppressAutoHyphens/>
              <w:rPr>
                <w:rFonts w:ascii="Times New Roman" w:hAnsi="Times New Roman"/>
                <w:sz w:val="24"/>
              </w:rPr>
            </w:pPr>
            <w:r w:rsidRPr="004E3D4B">
              <w:rPr>
                <w:rFonts w:ascii="Times New Roman" w:hAnsi="Times New Roman"/>
                <w:sz w:val="24"/>
              </w:rPr>
              <w:t>0040</w:t>
            </w:r>
          </w:p>
        </w:tc>
        <w:tc>
          <w:tcPr>
            <w:tcW w:w="8329" w:type="dxa"/>
            <w:shd w:val="clear" w:color="auto" w:fill="auto"/>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Data di scoperta</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La data di scoperta è la data in cui l</w:t>
            </w:r>
            <w:r w:rsidR="00DD35E3">
              <w:rPr>
                <w:rFonts w:ascii="Times New Roman" w:hAnsi="Times New Roman"/>
                <w:sz w:val="24"/>
              </w:rPr>
              <w:t>'</w:t>
            </w:r>
            <w:r w:rsidRPr="004E3D4B">
              <w:rPr>
                <w:rFonts w:ascii="Times New Roman" w:hAnsi="Times New Roman"/>
                <w:sz w:val="24"/>
              </w:rPr>
              <w:t>ente ha avuto conoscenza dell</w:t>
            </w:r>
            <w:r w:rsidR="00DD35E3">
              <w:rPr>
                <w:rFonts w:ascii="Times New Roman" w:hAnsi="Times New Roman"/>
                <w:sz w:val="24"/>
              </w:rPr>
              <w:t>'</w:t>
            </w:r>
            <w:r w:rsidRPr="004E3D4B">
              <w:rPr>
                <w:rFonts w:ascii="Times New Roman" w:hAnsi="Times New Roman"/>
                <w:sz w:val="24"/>
              </w:rPr>
              <w:t>evento di perdita dovuto al rischio operativo.</w:t>
            </w:r>
          </w:p>
        </w:tc>
      </w:tr>
      <w:tr w:rsidR="00D724DB" w:rsidRPr="004E3D4B" w:rsidTr="00672D2A">
        <w:tc>
          <w:tcPr>
            <w:tcW w:w="959" w:type="dxa"/>
            <w:shd w:val="clear" w:color="auto" w:fill="auto"/>
          </w:tcPr>
          <w:p w:rsidR="00D724DB" w:rsidRPr="004E3D4B" w:rsidRDefault="00C93FC2" w:rsidP="00310954">
            <w:pPr>
              <w:suppressAutoHyphens/>
              <w:rPr>
                <w:rFonts w:ascii="Times New Roman" w:hAnsi="Times New Roman"/>
                <w:sz w:val="24"/>
              </w:rPr>
            </w:pPr>
            <w:r w:rsidRPr="004E3D4B">
              <w:rPr>
                <w:rFonts w:ascii="Times New Roman" w:hAnsi="Times New Roman"/>
                <w:sz w:val="24"/>
              </w:rPr>
              <w:t>0050</w:t>
            </w:r>
          </w:p>
        </w:tc>
        <w:tc>
          <w:tcPr>
            <w:tcW w:w="8329" w:type="dxa"/>
            <w:shd w:val="clear" w:color="auto" w:fill="auto"/>
          </w:tcPr>
          <w:p w:rsidR="00D724DB" w:rsidRPr="004E3D4B" w:rsidRDefault="00F41508"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Tipologie di eventi di perdita</w:t>
            </w:r>
          </w:p>
          <w:p w:rsidR="00D724DB" w:rsidRPr="004E3D4B" w:rsidRDefault="00F41508" w:rsidP="00310954">
            <w:pPr>
              <w:suppressAutoHyphens/>
              <w:rPr>
                <w:rFonts w:ascii="Times New Roman" w:hAnsi="Times New Roman"/>
                <w:sz w:val="24"/>
              </w:rPr>
            </w:pPr>
            <w:r w:rsidRPr="004E3D4B">
              <w:rPr>
                <w:rFonts w:ascii="Times New Roman" w:hAnsi="Times New Roman"/>
                <w:sz w:val="24"/>
              </w:rPr>
              <w:t>Tipologie di eventi di perdita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324 del CRR.</w:t>
            </w:r>
          </w:p>
        </w:tc>
      </w:tr>
      <w:tr w:rsidR="00D724DB" w:rsidRPr="004E3D4B" w:rsidTr="00672D2A">
        <w:tc>
          <w:tcPr>
            <w:tcW w:w="959" w:type="dxa"/>
            <w:shd w:val="clear" w:color="auto" w:fill="auto"/>
          </w:tcPr>
          <w:p w:rsidR="00D724DB" w:rsidRPr="004E3D4B" w:rsidRDefault="00C93FC2" w:rsidP="00310954">
            <w:pPr>
              <w:suppressAutoHyphens/>
              <w:rPr>
                <w:rFonts w:ascii="Times New Roman" w:hAnsi="Times New Roman"/>
                <w:sz w:val="24"/>
              </w:rPr>
            </w:pPr>
            <w:r w:rsidRPr="004E3D4B">
              <w:rPr>
                <w:rFonts w:ascii="Times New Roman" w:hAnsi="Times New Roman"/>
                <w:sz w:val="24"/>
              </w:rPr>
              <w:t>0060</w:t>
            </w:r>
          </w:p>
        </w:tc>
        <w:tc>
          <w:tcPr>
            <w:tcW w:w="8329" w:type="dxa"/>
            <w:shd w:val="clear" w:color="auto" w:fill="auto"/>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Perdita lorda</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Perdita lorda relativa all</w:t>
            </w:r>
            <w:r w:rsidR="00DD35E3">
              <w:rPr>
                <w:rFonts w:ascii="Times New Roman" w:hAnsi="Times New Roman"/>
                <w:sz w:val="24"/>
              </w:rPr>
              <w:t>'</w:t>
            </w:r>
            <w:r w:rsidRPr="004E3D4B">
              <w:rPr>
                <w:rFonts w:ascii="Times New Roman" w:hAnsi="Times New Roman"/>
                <w:sz w:val="24"/>
              </w:rPr>
              <w:t>evento di perdita di cui alle righe 0020, 0120 ecc. del modello C 17.01.</w:t>
            </w:r>
          </w:p>
        </w:tc>
      </w:tr>
      <w:tr w:rsidR="00D724DB" w:rsidRPr="004E3D4B" w:rsidTr="00672D2A">
        <w:tc>
          <w:tcPr>
            <w:tcW w:w="959" w:type="dxa"/>
            <w:shd w:val="clear" w:color="auto" w:fill="auto"/>
          </w:tcPr>
          <w:p w:rsidR="00D724DB" w:rsidRPr="004E3D4B" w:rsidRDefault="00C93FC2" w:rsidP="00310954">
            <w:pPr>
              <w:suppressAutoHyphens/>
              <w:rPr>
                <w:rFonts w:ascii="Times New Roman" w:hAnsi="Times New Roman"/>
                <w:sz w:val="24"/>
              </w:rPr>
            </w:pPr>
            <w:r w:rsidRPr="004E3D4B">
              <w:rPr>
                <w:rFonts w:ascii="Times New Roman" w:hAnsi="Times New Roman"/>
                <w:sz w:val="24"/>
              </w:rPr>
              <w:t>0070</w:t>
            </w:r>
          </w:p>
        </w:tc>
        <w:tc>
          <w:tcPr>
            <w:tcW w:w="8329" w:type="dxa"/>
            <w:shd w:val="clear" w:color="auto" w:fill="auto"/>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Perdita lorda al netto dei recuperi diretti</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Perdita lorda relativa all</w:t>
            </w:r>
            <w:r w:rsidR="00DD35E3">
              <w:rPr>
                <w:rFonts w:ascii="Times New Roman" w:hAnsi="Times New Roman"/>
                <w:sz w:val="24"/>
              </w:rPr>
              <w:t>'</w:t>
            </w:r>
            <w:r w:rsidRPr="004E3D4B">
              <w:rPr>
                <w:rFonts w:ascii="Times New Roman" w:hAnsi="Times New Roman"/>
                <w:sz w:val="24"/>
              </w:rPr>
              <w:t>evento di perdita di cui alle righe 0020, 0120 ecc. del modello C 17.01 al netto dei recuperi diretti riferiti a tale evento di perdita.</w:t>
            </w:r>
          </w:p>
        </w:tc>
      </w:tr>
      <w:tr w:rsidR="00D724DB" w:rsidRPr="004E3D4B" w:rsidTr="00672D2A">
        <w:tc>
          <w:tcPr>
            <w:tcW w:w="959" w:type="dxa"/>
            <w:shd w:val="clear" w:color="auto" w:fill="auto"/>
          </w:tcPr>
          <w:p w:rsidR="00D724DB" w:rsidRPr="004E3D4B" w:rsidRDefault="00C93FC2" w:rsidP="00310954">
            <w:pPr>
              <w:suppressAutoHyphens/>
              <w:rPr>
                <w:rFonts w:ascii="Times New Roman" w:hAnsi="Times New Roman"/>
                <w:sz w:val="24"/>
              </w:rPr>
            </w:pPr>
            <w:r w:rsidRPr="004E3D4B">
              <w:rPr>
                <w:rFonts w:ascii="Times New Roman" w:hAnsi="Times New Roman"/>
                <w:sz w:val="24"/>
              </w:rPr>
              <w:lastRenderedPageBreak/>
              <w:t>0080 - 0160</w:t>
            </w:r>
          </w:p>
        </w:tc>
        <w:tc>
          <w:tcPr>
            <w:tcW w:w="8329" w:type="dxa"/>
            <w:shd w:val="clear" w:color="auto" w:fill="auto"/>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Perdita lorda per linea di business</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La perdita lorda segnalata alla colonna 0060 è assegnata alle pertinenti linee di business di cui alla tabella 2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317, </w:t>
            </w:r>
            <w:r w:rsidR="00F971EF">
              <w:rPr>
                <w:rFonts w:ascii="Times New Roman" w:hAnsi="Times New Roman"/>
                <w:sz w:val="24"/>
              </w:rPr>
              <w:t>paragrafo </w:t>
            </w:r>
            <w:r w:rsidRPr="004E3D4B">
              <w:rPr>
                <w:rFonts w:ascii="Times New Roman" w:hAnsi="Times New Roman"/>
                <w:sz w:val="24"/>
              </w:rPr>
              <w:t>4, del CRR 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322, </w:t>
            </w:r>
            <w:r w:rsidR="00F971EF">
              <w:rPr>
                <w:rFonts w:ascii="Times New Roman" w:hAnsi="Times New Roman"/>
                <w:sz w:val="24"/>
              </w:rPr>
              <w:t>paragrafo </w:t>
            </w:r>
            <w:r w:rsidRPr="004E3D4B">
              <w:rPr>
                <w:rFonts w:ascii="Times New Roman" w:hAnsi="Times New Roman"/>
                <w:sz w:val="24"/>
              </w:rPr>
              <w:t>3, lettera b), del CRR.</w:t>
            </w:r>
          </w:p>
        </w:tc>
      </w:tr>
      <w:tr w:rsidR="00D724DB" w:rsidRPr="004E3D4B" w:rsidTr="00672D2A">
        <w:tc>
          <w:tcPr>
            <w:tcW w:w="959" w:type="dxa"/>
            <w:shd w:val="clear" w:color="auto" w:fill="auto"/>
          </w:tcPr>
          <w:p w:rsidR="00D724DB" w:rsidRPr="004E3D4B" w:rsidRDefault="00C93FC2" w:rsidP="00310954">
            <w:pPr>
              <w:suppressAutoHyphens/>
              <w:rPr>
                <w:rFonts w:ascii="Times New Roman" w:hAnsi="Times New Roman"/>
                <w:sz w:val="24"/>
              </w:rPr>
            </w:pPr>
            <w:r w:rsidRPr="004E3D4B">
              <w:rPr>
                <w:rFonts w:ascii="Times New Roman" w:hAnsi="Times New Roman"/>
                <w:sz w:val="24"/>
              </w:rPr>
              <w:t>0170</w:t>
            </w:r>
          </w:p>
        </w:tc>
        <w:tc>
          <w:tcPr>
            <w:tcW w:w="8329" w:type="dxa"/>
            <w:shd w:val="clear" w:color="auto" w:fill="auto"/>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Nome del soggetto giuridico</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Nome del soggetto giuridico quale segnalato alla colonna 010 del modello C 06.02 in cui si è verificata la perdita (o la quota di perdita più elevata, se sono stati interessati più soggetti).</w:t>
            </w:r>
          </w:p>
        </w:tc>
      </w:tr>
      <w:tr w:rsidR="00D724DB" w:rsidRPr="004E3D4B" w:rsidTr="00672D2A">
        <w:tc>
          <w:tcPr>
            <w:tcW w:w="959" w:type="dxa"/>
            <w:shd w:val="clear" w:color="auto" w:fill="auto"/>
          </w:tcPr>
          <w:p w:rsidR="00D724DB" w:rsidRPr="004E3D4B" w:rsidRDefault="00C93FC2" w:rsidP="00310954">
            <w:pPr>
              <w:suppressAutoHyphens/>
              <w:rPr>
                <w:rFonts w:ascii="Times New Roman" w:hAnsi="Times New Roman"/>
                <w:sz w:val="24"/>
              </w:rPr>
            </w:pPr>
            <w:r w:rsidRPr="004E3D4B">
              <w:rPr>
                <w:rFonts w:ascii="Times New Roman" w:hAnsi="Times New Roman"/>
                <w:sz w:val="24"/>
              </w:rPr>
              <w:t>0180</w:t>
            </w:r>
          </w:p>
        </w:tc>
        <w:tc>
          <w:tcPr>
            <w:tcW w:w="8329" w:type="dxa"/>
            <w:shd w:val="clear" w:color="auto" w:fill="auto"/>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ID del soggetto giuridico</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Codice LEI del soggetto giuridico quale segnalato alla colonna 025 del modello C 06.02 in cui si è verificata la perdita (o la quota di perdita più elevata, se sono stati interessati più soggetti).</w:t>
            </w:r>
          </w:p>
        </w:tc>
      </w:tr>
      <w:tr w:rsidR="00D724DB" w:rsidRPr="004E3D4B" w:rsidTr="00672D2A">
        <w:tc>
          <w:tcPr>
            <w:tcW w:w="959" w:type="dxa"/>
            <w:shd w:val="clear" w:color="auto" w:fill="auto"/>
          </w:tcPr>
          <w:p w:rsidR="00D724DB" w:rsidRPr="004E3D4B" w:rsidRDefault="00C93FC2" w:rsidP="00310954">
            <w:pPr>
              <w:suppressAutoHyphens/>
              <w:rPr>
                <w:rFonts w:ascii="Times New Roman" w:hAnsi="Times New Roman"/>
                <w:sz w:val="24"/>
              </w:rPr>
            </w:pPr>
            <w:r w:rsidRPr="004E3D4B">
              <w:rPr>
                <w:rFonts w:ascii="Times New Roman" w:hAnsi="Times New Roman"/>
                <w:sz w:val="24"/>
              </w:rPr>
              <w:t>0190</w:t>
            </w:r>
          </w:p>
        </w:tc>
        <w:tc>
          <w:tcPr>
            <w:tcW w:w="8329" w:type="dxa"/>
            <w:shd w:val="clear" w:color="auto" w:fill="auto"/>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Unità operativa</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Unità operativa o divisione dell</w:t>
            </w:r>
            <w:r w:rsidR="00DD35E3">
              <w:rPr>
                <w:rFonts w:ascii="Times New Roman" w:hAnsi="Times New Roman"/>
                <w:sz w:val="24"/>
              </w:rPr>
              <w:t>'</w:t>
            </w:r>
            <w:r w:rsidRPr="004E3D4B">
              <w:rPr>
                <w:rFonts w:ascii="Times New Roman" w:hAnsi="Times New Roman"/>
                <w:sz w:val="24"/>
              </w:rPr>
              <w:t>ente in cui si è verificata la perdita (o la quota di perdita più elevata, se sono state interessate più unità operative o divisioni).</w:t>
            </w:r>
          </w:p>
        </w:tc>
      </w:tr>
      <w:tr w:rsidR="00D724DB" w:rsidRPr="004E3D4B" w:rsidTr="00672D2A">
        <w:tc>
          <w:tcPr>
            <w:tcW w:w="959" w:type="dxa"/>
            <w:shd w:val="clear" w:color="auto" w:fill="auto"/>
          </w:tcPr>
          <w:p w:rsidR="00D724DB" w:rsidRPr="004E3D4B" w:rsidRDefault="00C93FC2" w:rsidP="00310954">
            <w:pPr>
              <w:suppressAutoHyphens/>
              <w:rPr>
                <w:rFonts w:ascii="Times New Roman" w:hAnsi="Times New Roman"/>
                <w:sz w:val="24"/>
              </w:rPr>
            </w:pPr>
            <w:r w:rsidRPr="004E3D4B">
              <w:rPr>
                <w:rFonts w:ascii="Times New Roman" w:hAnsi="Times New Roman"/>
                <w:sz w:val="24"/>
              </w:rPr>
              <w:t>0200</w:t>
            </w:r>
          </w:p>
        </w:tc>
        <w:tc>
          <w:tcPr>
            <w:tcW w:w="8329" w:type="dxa"/>
            <w:shd w:val="clear" w:color="auto" w:fill="auto"/>
          </w:tcPr>
          <w:p w:rsidR="00D724DB" w:rsidRPr="004E3D4B" w:rsidRDefault="00FD54FC"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Descrizione</w:t>
            </w:r>
          </w:p>
          <w:p w:rsidR="00D724DB" w:rsidRPr="004E3D4B" w:rsidRDefault="00FD54FC" w:rsidP="00310954">
            <w:pPr>
              <w:suppressAutoHyphens/>
              <w:rPr>
                <w:rFonts w:ascii="Times New Roman" w:hAnsi="Times New Roman"/>
                <w:sz w:val="24"/>
              </w:rPr>
            </w:pPr>
            <w:r w:rsidRPr="004E3D4B">
              <w:rPr>
                <w:rFonts w:ascii="Times New Roman" w:hAnsi="Times New Roman"/>
                <w:sz w:val="24"/>
              </w:rPr>
              <w:t>Descrizione dell</w:t>
            </w:r>
            <w:r w:rsidR="00DD35E3">
              <w:rPr>
                <w:rFonts w:ascii="Times New Roman" w:hAnsi="Times New Roman"/>
                <w:sz w:val="24"/>
              </w:rPr>
              <w:t>'</w:t>
            </w:r>
            <w:r w:rsidRPr="004E3D4B">
              <w:rPr>
                <w:rFonts w:ascii="Times New Roman" w:hAnsi="Times New Roman"/>
                <w:sz w:val="24"/>
              </w:rPr>
              <w:t>evento di perdita, se necessario facendo ricorso a generalizzazioni e all</w:t>
            </w:r>
            <w:r w:rsidR="00DD35E3">
              <w:rPr>
                <w:rFonts w:ascii="Times New Roman" w:hAnsi="Times New Roman"/>
                <w:sz w:val="24"/>
              </w:rPr>
              <w:t>'</w:t>
            </w:r>
            <w:r w:rsidRPr="004E3D4B">
              <w:rPr>
                <w:rFonts w:ascii="Times New Roman" w:hAnsi="Times New Roman"/>
                <w:sz w:val="24"/>
              </w:rPr>
              <w:t>anonimizzazione, comprendente come minimo informazioni sull</w:t>
            </w:r>
            <w:r w:rsidR="00DD35E3">
              <w:rPr>
                <w:rFonts w:ascii="Times New Roman" w:hAnsi="Times New Roman"/>
                <w:sz w:val="24"/>
              </w:rPr>
              <w:t>'</w:t>
            </w:r>
            <w:r w:rsidRPr="004E3D4B">
              <w:rPr>
                <w:rFonts w:ascii="Times New Roman" w:hAnsi="Times New Roman"/>
                <w:sz w:val="24"/>
              </w:rPr>
              <w:t>evento di perdita stesso e sulle sue determinanti o sulle sue cause, se note.</w:t>
            </w:r>
          </w:p>
        </w:tc>
      </w:tr>
    </w:tbl>
    <w:p w:rsidR="00D724DB" w:rsidRPr="004E3D4B" w:rsidRDefault="00D724DB" w:rsidP="00310954">
      <w:pPr>
        <w:suppressAutoHyphens/>
        <w:spacing w:after="0"/>
        <w:rPr>
          <w:rFonts w:ascii="Times New Roman" w:hAnsi="Times New Roman"/>
          <w:sz w:val="24"/>
        </w:rPr>
      </w:pPr>
    </w:p>
    <w:p w:rsidR="00D724DB" w:rsidRPr="004E3D4B" w:rsidRDefault="00AC6255" w:rsidP="00310954">
      <w:pPr>
        <w:suppressAutoHyphens/>
        <w:spacing w:before="0" w:after="0"/>
        <w:jc w:val="left"/>
        <w:rPr>
          <w:rStyle w:val="InstructionsTabelleText"/>
          <w:rFonts w:ascii="Times New Roman" w:hAnsi="Times New Roman"/>
          <w:sz w:val="24"/>
        </w:rPr>
      </w:pPr>
      <w:r w:rsidRPr="004E3D4B">
        <w:rPr>
          <w:sz w:val="24"/>
        </w:rPr>
        <w:br w:type="page"/>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83" w:name="_Toc30675513"/>
      <w:r w:rsidRPr="004E3D4B">
        <w:rPr>
          <w:rFonts w:ascii="Times New Roman" w:hAnsi="Times New Roman"/>
          <w:sz w:val="24"/>
          <w:u w:val="none"/>
        </w:rPr>
        <w:lastRenderedPageBreak/>
        <w:t>5.</w:t>
      </w:r>
      <w:r w:rsidRPr="004E3D4B">
        <w:rPr>
          <w:rFonts w:ascii="Times New Roman" w:hAnsi="Times New Roman"/>
          <w:sz w:val="24"/>
          <w:u w:val="none"/>
        </w:rPr>
        <w:tab/>
      </w:r>
      <w:r w:rsidRPr="004E3D4B">
        <w:rPr>
          <w:rFonts w:ascii="Times New Roman" w:hAnsi="Times New Roman"/>
          <w:sz w:val="24"/>
        </w:rPr>
        <w:t>Modelli riguardanti il rischio di mercato</w:t>
      </w:r>
      <w:bookmarkEnd w:id="83"/>
    </w:p>
    <w:p w:rsidR="00D724DB" w:rsidRPr="004E3D4B" w:rsidRDefault="00125707" w:rsidP="00310954">
      <w:pPr>
        <w:pStyle w:val="InstructionsText2"/>
      </w:pPr>
      <w:r w:rsidRPr="004E3D4B">
        <w:t>137.</w:t>
      </w:r>
      <w:r w:rsidRPr="004E3D4B">
        <w:tab/>
        <w:t xml:space="preserve"> Queste istruzioni riguardano i modelli da utilizzare per la segnalazione del calcolo dei requisiti di fondi propri conformemente al metodo standardizzato per il rischio di cambio (MKR SA FX), il rischio di posizione in merci (MKR SA COM), il rischio di tasso d</w:t>
      </w:r>
      <w:r w:rsidR="00DD35E3">
        <w:t>'</w:t>
      </w:r>
      <w:r w:rsidRPr="004E3D4B">
        <w:t xml:space="preserve">interesse (MKR SA TDI, MKR SA SEC, MKR SA CTP) e il rischio di strumenti di capitale (MKR SA EQU). In questa parte sono comprese anche le istruzioni relative al modello per la segnalazione del calcolo dei requisiti di fondi propri secondo il metodo dei modelli interni (MKR IM). </w:t>
      </w:r>
    </w:p>
    <w:p w:rsidR="00D724DB" w:rsidRPr="004E3D4B" w:rsidRDefault="00125707" w:rsidP="00310954">
      <w:pPr>
        <w:pStyle w:val="InstructionsText2"/>
      </w:pPr>
      <w:r w:rsidRPr="004E3D4B">
        <w:t>138.</w:t>
      </w:r>
      <w:r w:rsidRPr="004E3D4B">
        <w:tab/>
        <w:t xml:space="preserve"> Ai fini del calcolo del capitale richiesto a fronte del rischio considerato, il rischio di posizione su uno strumento di debito negoziato o uno strumento di capitale (o un derivato su uno strumento di debito o un derivato su uno strumento di capitale) è suddiviso in due componenti. La prima è la componente di rischio specifico — ossia il rischio di una variazione del prezzo dello strumento in questione dovuta a fattori connessi con l</w:t>
      </w:r>
      <w:r w:rsidR="00DD35E3">
        <w:t>'</w:t>
      </w:r>
      <w:r w:rsidRPr="004E3D4B">
        <w:t>emittente oppure, nel caso di un derivato, con l</w:t>
      </w:r>
      <w:r w:rsidR="00DD35E3">
        <w:t>'</w:t>
      </w:r>
      <w:r w:rsidRPr="004E3D4B">
        <w:t xml:space="preserve">emittente dello strumento sottostante. La seconda componente copre il rischio generico — ossia il rischio di una variazione di prezzo dello strumento dovuta, nel caso di uno strumento di debito negoziato o di un derivato su uno strumento di debito, ad una variazione del livello dei tassi di interesse oppure, nel caso di uno strumento di capitale o di un derivato su uno strumento di capitale, a un movimento generale sul mercato degli strumenti di capitale non connesso con le caratteristiche specifiche dei singoli titoli. Il trattamento generale degli strumenti specifici e delle procedure di compensazione è indicato negli articoli da 326 a 333 del CRR. </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84" w:name="_Toc30675514"/>
      <w:r w:rsidRPr="004E3D4B">
        <w:rPr>
          <w:rFonts w:ascii="Times New Roman" w:hAnsi="Times New Roman"/>
          <w:sz w:val="24"/>
          <w:u w:val="none"/>
        </w:rPr>
        <w:t>5.1.</w:t>
      </w:r>
      <w:r w:rsidRPr="004E3D4B">
        <w:rPr>
          <w:rFonts w:ascii="Times New Roman" w:hAnsi="Times New Roman"/>
          <w:sz w:val="24"/>
          <w:u w:val="none"/>
        </w:rPr>
        <w:tab/>
      </w:r>
      <w:r w:rsidRPr="004E3D4B">
        <w:rPr>
          <w:rFonts w:ascii="Times New Roman" w:hAnsi="Times New Roman"/>
          <w:sz w:val="24"/>
        </w:rPr>
        <w:t>C 18.00 – Rischio di mercato: metodo standardizzato per i rischi di posizione su strumenti di debito negoziati (MKR SA TDI)</w:t>
      </w:r>
      <w:bookmarkEnd w:id="84"/>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85" w:name="_Toc30675515"/>
      <w:r w:rsidRPr="004E3D4B">
        <w:rPr>
          <w:rFonts w:ascii="Times New Roman" w:hAnsi="Times New Roman"/>
          <w:sz w:val="24"/>
          <w:u w:val="none"/>
        </w:rPr>
        <w:t>5.1.1.</w:t>
      </w:r>
      <w:r w:rsidRPr="004E3D4B">
        <w:rPr>
          <w:rFonts w:ascii="Times New Roman" w:hAnsi="Times New Roman"/>
          <w:sz w:val="24"/>
          <w:u w:val="none"/>
        </w:rPr>
        <w:tab/>
      </w:r>
      <w:r w:rsidRPr="004E3D4B">
        <w:rPr>
          <w:rFonts w:ascii="Times New Roman" w:hAnsi="Times New Roman"/>
          <w:sz w:val="24"/>
        </w:rPr>
        <w:t>Osservazioni di carattere generale</w:t>
      </w:r>
      <w:bookmarkEnd w:id="85"/>
    </w:p>
    <w:p w:rsidR="00D724DB" w:rsidRPr="004E3D4B" w:rsidRDefault="00125707" w:rsidP="00310954">
      <w:pPr>
        <w:pStyle w:val="InstructionsText2"/>
      </w:pPr>
      <w:r w:rsidRPr="004E3D4B">
        <w:t>139.</w:t>
      </w:r>
      <w:r w:rsidRPr="004E3D4B">
        <w:tab/>
        <w:t xml:space="preserve"> Questo modello riassume le posizioni e i relativi requisiti di fondi propri per i rischi di posizione su strumenti di debito negoziati secondo il metodo standardizzato (</w:t>
      </w:r>
      <w:r w:rsidR="00310954">
        <w:t>articolo </w:t>
      </w:r>
      <w:r w:rsidRPr="004E3D4B">
        <w:t xml:space="preserve">102 e </w:t>
      </w:r>
      <w:r w:rsidR="00310954">
        <w:t>articolo </w:t>
      </w:r>
      <w:r w:rsidRPr="004E3D4B">
        <w:t xml:space="preserve">105, </w:t>
      </w:r>
      <w:r w:rsidR="00F971EF">
        <w:t>paragrafo </w:t>
      </w:r>
      <w:r w:rsidRPr="004E3D4B">
        <w:t>1, del CRR). I differenti rischi e metodi disponibili nell</w:t>
      </w:r>
      <w:r w:rsidR="00DD35E3">
        <w:t>'</w:t>
      </w:r>
      <w:r w:rsidRPr="004E3D4B">
        <w:t>ambito del CRR sono presentati per riga. Il rischio specifico associato alle esposizioni incluse nei modelli MKR SA SEC e MKR SA CTP deve essere riportato solo nel modello MKR SA TDI Total. I requisiti di fondi propri indicati nei modelli citati sono trasferiti, rispettivamente, nella cella {325;060} (cartolarizzazioni) e nella cella {330;060} (portafoglio di negoziazione di correlazione).</w:t>
      </w:r>
    </w:p>
    <w:p w:rsidR="00D724DB" w:rsidRDefault="00125707" w:rsidP="00310954">
      <w:pPr>
        <w:pStyle w:val="InstructionsText2"/>
      </w:pPr>
      <w:r w:rsidRPr="004E3D4B">
        <w:t>140.</w:t>
      </w:r>
      <w:r w:rsidRPr="004E3D4B">
        <w:tab/>
        <w:t xml:space="preserve"> Il modello deve essere compilato separatamente per il </w:t>
      </w:r>
      <w:r w:rsidR="00DD35E3">
        <w:t>"</w:t>
      </w:r>
      <w:r w:rsidRPr="004E3D4B">
        <w:t>Totale</w:t>
      </w:r>
      <w:r w:rsidR="00DD35E3">
        <w:t>"</w:t>
      </w:r>
      <w:r w:rsidRPr="004E3D4B">
        <w:t xml:space="preserve">, più un elenco prestabilito comprendente le seguenti valute: EUR, ALL, BGN, CZK, DKK, EGP, GBP, HRK, HUF, ISK, JPY, MKD, NOK, PLN, RON, RUB, RSD, SEK, CHF, TRY, UAH, USD e un modello residuale per tutte le altre valute. </w:t>
      </w:r>
    </w:p>
    <w:p w:rsidR="00FC6CC3" w:rsidRPr="004E3D4B" w:rsidRDefault="00FC6CC3" w:rsidP="00FC6CC3">
      <w:pPr>
        <w:pStyle w:val="InstructionsText2"/>
        <w:numPr>
          <w:ilvl w:val="0"/>
          <w:numId w:val="0"/>
        </w:numPr>
        <w:ind w:left="1353" w:hanging="360"/>
      </w:pP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86" w:name="_Toc30675516"/>
      <w:r w:rsidRPr="004E3D4B">
        <w:rPr>
          <w:rFonts w:ascii="Times New Roman" w:hAnsi="Times New Roman"/>
          <w:sz w:val="24"/>
          <w:u w:val="none"/>
        </w:rPr>
        <w:t>5.1.2.</w:t>
      </w:r>
      <w:r w:rsidRPr="004E3D4B">
        <w:rPr>
          <w:rFonts w:ascii="Times New Roman" w:hAnsi="Times New Roman"/>
          <w:sz w:val="24"/>
          <w:u w:val="none"/>
        </w:rPr>
        <w:tab/>
      </w:r>
      <w:r w:rsidRPr="004E3D4B">
        <w:rPr>
          <w:rFonts w:ascii="Times New Roman" w:hAnsi="Times New Roman"/>
          <w:sz w:val="24"/>
        </w:rPr>
        <w:t>Istruzioni relative a posizioni specifiche</w:t>
      </w:r>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D724DB" w:rsidRPr="004E3D4B" w:rsidTr="00672D2A">
        <w:trPr>
          <w:trHeight w:val="569"/>
        </w:trPr>
        <w:tc>
          <w:tcPr>
            <w:tcW w:w="8862" w:type="dxa"/>
            <w:gridSpan w:val="2"/>
            <w:shd w:val="clear" w:color="auto" w:fill="CCCCCC"/>
          </w:tcPr>
          <w:p w:rsidR="00D724DB" w:rsidRPr="004E3D4B" w:rsidRDefault="000B0B09" w:rsidP="00310954">
            <w:pPr>
              <w:suppressAutoHyphens/>
              <w:autoSpaceDE w:val="0"/>
              <w:autoSpaceDN w:val="0"/>
              <w:adjustRightInd w:val="0"/>
              <w:spacing w:after="0"/>
              <w:rPr>
                <w:rFonts w:ascii="Times New Roman" w:hAnsi="Times New Roman"/>
                <w:b/>
                <w:sz w:val="24"/>
              </w:rPr>
            </w:pPr>
            <w:r w:rsidRPr="004E3D4B">
              <w:rPr>
                <w:rFonts w:ascii="Times New Roman" w:hAnsi="Times New Roman"/>
                <w:b/>
                <w:sz w:val="24"/>
              </w:rPr>
              <w:t>Colonne</w:t>
            </w:r>
          </w:p>
        </w:tc>
      </w:tr>
      <w:tr w:rsidR="00D724DB" w:rsidRPr="004E3D4B" w:rsidTr="00672D2A">
        <w:tc>
          <w:tcPr>
            <w:tcW w:w="98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010-020</w:t>
            </w:r>
          </w:p>
        </w:tc>
        <w:tc>
          <w:tcPr>
            <w:tcW w:w="7874"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TUTTE LE POSIZIONI (LUNGHE E CORTE)</w:t>
            </w:r>
          </w:p>
          <w:p w:rsidR="00D724DB" w:rsidRPr="004E3D4B" w:rsidRDefault="00310954" w:rsidP="00310954">
            <w:pPr>
              <w:suppressAutoHyphens/>
              <w:rPr>
                <w:rFonts w:ascii="Times New Roman" w:hAnsi="Times New Roman"/>
                <w:sz w:val="24"/>
              </w:rPr>
            </w:pPr>
            <w:r>
              <w:rPr>
                <w:rFonts w:ascii="Times New Roman" w:hAnsi="Times New Roman"/>
                <w:sz w:val="24"/>
              </w:rPr>
              <w:lastRenderedPageBreak/>
              <w:t>Articolo </w:t>
            </w:r>
            <w:r w:rsidR="000B0B09" w:rsidRPr="004E3D4B">
              <w:rPr>
                <w:rFonts w:ascii="Times New Roman" w:hAnsi="Times New Roman"/>
                <w:sz w:val="24"/>
              </w:rPr>
              <w:t xml:space="preserve">102 e </w:t>
            </w:r>
            <w:r>
              <w:rPr>
                <w:rFonts w:ascii="Times New Roman" w:hAnsi="Times New Roman"/>
                <w:sz w:val="24"/>
              </w:rPr>
              <w:t>articolo </w:t>
            </w:r>
            <w:r w:rsidR="000B0B09" w:rsidRPr="004E3D4B">
              <w:rPr>
                <w:rFonts w:ascii="Times New Roman" w:hAnsi="Times New Roman"/>
                <w:sz w:val="24"/>
              </w:rPr>
              <w:t xml:space="preserve">105, </w:t>
            </w:r>
            <w:r w:rsidR="00F971EF">
              <w:rPr>
                <w:rFonts w:ascii="Times New Roman" w:hAnsi="Times New Roman"/>
                <w:sz w:val="24"/>
              </w:rPr>
              <w:t>paragrafo </w:t>
            </w:r>
            <w:r w:rsidR="000B0B09" w:rsidRPr="004E3D4B">
              <w:rPr>
                <w:rFonts w:ascii="Times New Roman" w:hAnsi="Times New Roman"/>
                <w:sz w:val="24"/>
              </w:rPr>
              <w:t>1, del CRR Si tratta di posizioni lorde non compensate da strumenti; sono tuttavia escluse le posizioni in impegni irrevocabili di acquisto sottoscritte o risottoscritte da terzi di cui all</w:t>
            </w:r>
            <w:r w:rsidR="00DD35E3">
              <w:rPr>
                <w:rFonts w:ascii="Times New Roman" w:hAnsi="Times New Roman"/>
                <w:sz w:val="24"/>
              </w:rPr>
              <w:t>'</w:t>
            </w:r>
            <w:r>
              <w:rPr>
                <w:rFonts w:ascii="Times New Roman" w:hAnsi="Times New Roman"/>
                <w:sz w:val="24"/>
              </w:rPr>
              <w:t>articolo </w:t>
            </w:r>
            <w:r w:rsidR="000B0B09" w:rsidRPr="004E3D4B">
              <w:rPr>
                <w:rFonts w:ascii="Times New Roman" w:hAnsi="Times New Roman"/>
                <w:sz w:val="24"/>
              </w:rPr>
              <w:t xml:space="preserve">345, </w:t>
            </w:r>
            <w:r w:rsidR="00F971EF">
              <w:rPr>
                <w:rFonts w:ascii="Times New Roman" w:hAnsi="Times New Roman"/>
                <w:sz w:val="24"/>
              </w:rPr>
              <w:t>paragrafo </w:t>
            </w:r>
            <w:r w:rsidR="000B0B09" w:rsidRPr="004E3D4B">
              <w:rPr>
                <w:rFonts w:ascii="Times New Roman" w:hAnsi="Times New Roman"/>
                <w:sz w:val="24"/>
              </w:rPr>
              <w:t>1, seconda frase, del CRR. Per la distinzione tra posizioni lunghe e posizioni corte, applicabile anche a queste posizioni lorde, cfr. l</w:t>
            </w:r>
            <w:r w:rsidR="00DD35E3">
              <w:rPr>
                <w:rFonts w:ascii="Times New Roman" w:hAnsi="Times New Roman"/>
                <w:sz w:val="24"/>
              </w:rPr>
              <w:t>'</w:t>
            </w:r>
            <w:r>
              <w:rPr>
                <w:rFonts w:ascii="Times New Roman" w:hAnsi="Times New Roman"/>
                <w:sz w:val="24"/>
              </w:rPr>
              <w:t>articolo </w:t>
            </w:r>
            <w:r w:rsidR="000B0B09" w:rsidRPr="004E3D4B">
              <w:rPr>
                <w:rFonts w:ascii="Times New Roman" w:hAnsi="Times New Roman"/>
                <w:sz w:val="24"/>
              </w:rPr>
              <w:t xml:space="preserve">328, </w:t>
            </w:r>
            <w:r w:rsidR="00F971EF">
              <w:rPr>
                <w:rFonts w:ascii="Times New Roman" w:hAnsi="Times New Roman"/>
                <w:sz w:val="24"/>
              </w:rPr>
              <w:t>paragrafo </w:t>
            </w:r>
            <w:r w:rsidR="000B0B09" w:rsidRPr="004E3D4B">
              <w:rPr>
                <w:rFonts w:ascii="Times New Roman" w:hAnsi="Times New Roman"/>
                <w:sz w:val="24"/>
              </w:rPr>
              <w:t>2, del CRR.</w:t>
            </w:r>
          </w:p>
        </w:tc>
      </w:tr>
      <w:tr w:rsidR="00D724DB" w:rsidRPr="004E3D4B" w:rsidTr="00672D2A">
        <w:tc>
          <w:tcPr>
            <w:tcW w:w="98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lastRenderedPageBreak/>
              <w:t>030-040</w:t>
            </w:r>
          </w:p>
        </w:tc>
        <w:tc>
          <w:tcPr>
            <w:tcW w:w="7874"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POSIZIONI NETTE (LUNGHE E CORTE)</w:t>
            </w:r>
          </w:p>
          <w:p w:rsidR="00D724DB" w:rsidRPr="004E3D4B" w:rsidRDefault="000B0B09" w:rsidP="00310954">
            <w:pPr>
              <w:suppressAutoHyphens/>
              <w:rPr>
                <w:rFonts w:ascii="Times New Roman" w:hAnsi="Times New Roman"/>
                <w:sz w:val="24"/>
              </w:rPr>
            </w:pPr>
            <w:r w:rsidRPr="004E3D4B">
              <w:rPr>
                <w:rFonts w:ascii="Times New Roman" w:hAnsi="Times New Roman"/>
                <w:sz w:val="24"/>
              </w:rPr>
              <w:t xml:space="preserve">Articoli da 327 a 329 e </w:t>
            </w:r>
            <w:r w:rsidR="00310954">
              <w:rPr>
                <w:rFonts w:ascii="Times New Roman" w:hAnsi="Times New Roman"/>
                <w:sz w:val="24"/>
              </w:rPr>
              <w:t>articolo </w:t>
            </w:r>
            <w:r w:rsidRPr="004E3D4B">
              <w:rPr>
                <w:rFonts w:ascii="Times New Roman" w:hAnsi="Times New Roman"/>
                <w:sz w:val="24"/>
              </w:rPr>
              <w:t>334 del CRR. Per la distinzione tra posizioni lunghe e posizioni corte cfr. 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328, </w:t>
            </w:r>
            <w:r w:rsidR="00F971EF">
              <w:rPr>
                <w:rFonts w:ascii="Times New Roman" w:hAnsi="Times New Roman"/>
                <w:sz w:val="24"/>
              </w:rPr>
              <w:t>paragrafo </w:t>
            </w:r>
            <w:r w:rsidRPr="004E3D4B">
              <w:rPr>
                <w:rFonts w:ascii="Times New Roman" w:hAnsi="Times New Roman"/>
                <w:sz w:val="24"/>
              </w:rPr>
              <w:t>2, del CRR.</w:t>
            </w:r>
          </w:p>
        </w:tc>
      </w:tr>
      <w:tr w:rsidR="00D724DB" w:rsidRPr="004E3D4B" w:rsidTr="00672D2A">
        <w:tc>
          <w:tcPr>
            <w:tcW w:w="98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050</w:t>
            </w:r>
          </w:p>
        </w:tc>
        <w:tc>
          <w:tcPr>
            <w:tcW w:w="7874"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POSIZIONI SOGGETTE A COPERTURA PATRIMONIALE</w:t>
            </w:r>
          </w:p>
          <w:p w:rsidR="00D724DB" w:rsidRPr="004E3D4B" w:rsidRDefault="000B0B09" w:rsidP="00310954">
            <w:pPr>
              <w:suppressAutoHyphens/>
              <w:rPr>
                <w:rFonts w:ascii="Times New Roman" w:hAnsi="Times New Roman"/>
                <w:b/>
                <w:bCs/>
                <w:sz w:val="24"/>
                <w:u w:val="single"/>
              </w:rPr>
            </w:pPr>
            <w:r w:rsidRPr="004E3D4B">
              <w:rPr>
                <w:rFonts w:ascii="Times New Roman" w:hAnsi="Times New Roman"/>
                <w:sz w:val="24"/>
              </w:rPr>
              <w:t>Posizioni nette che, secondo i differenti metodi di cui alla parte tre, titolo IV, capo 2, del CRR, ricevono una copertura patrimoniale.</w:t>
            </w:r>
          </w:p>
        </w:tc>
      </w:tr>
      <w:tr w:rsidR="00D724DB" w:rsidRPr="004E3D4B" w:rsidTr="00672D2A">
        <w:tc>
          <w:tcPr>
            <w:tcW w:w="98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060</w:t>
            </w:r>
          </w:p>
        </w:tc>
        <w:tc>
          <w:tcPr>
            <w:tcW w:w="7874" w:type="dxa"/>
          </w:tcPr>
          <w:p w:rsidR="00D724DB" w:rsidRPr="004E3D4B" w:rsidRDefault="000B0B09" w:rsidP="00310954">
            <w:pPr>
              <w:tabs>
                <w:tab w:val="left" w:pos="1665"/>
              </w:tabs>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REQUISITI DI FONDI PROPRI</w:t>
            </w:r>
          </w:p>
          <w:p w:rsidR="00D724DB" w:rsidRPr="004E3D4B" w:rsidRDefault="000B0B09" w:rsidP="00310954">
            <w:pPr>
              <w:suppressAutoHyphens/>
              <w:rPr>
                <w:rFonts w:ascii="Times New Roman" w:hAnsi="Times New Roman"/>
                <w:b/>
                <w:bCs/>
                <w:sz w:val="24"/>
                <w:u w:val="single"/>
              </w:rPr>
            </w:pPr>
            <w:r w:rsidRPr="004E3D4B">
              <w:rPr>
                <w:rFonts w:ascii="Times New Roman" w:hAnsi="Times New Roman"/>
                <w:sz w:val="24"/>
              </w:rPr>
              <w:t>Copertura patrimoniale di qualsiasi posizione pertinente conformemente alla parte tre, titolo IV, capo 2, del CRR.</w:t>
            </w:r>
          </w:p>
        </w:tc>
      </w:tr>
      <w:tr w:rsidR="00D724DB" w:rsidRPr="004E3D4B" w:rsidTr="00672D2A">
        <w:tc>
          <w:tcPr>
            <w:tcW w:w="98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070</w:t>
            </w:r>
          </w:p>
        </w:tc>
        <w:tc>
          <w:tcPr>
            <w:tcW w:w="7874" w:type="dxa"/>
          </w:tcPr>
          <w:p w:rsidR="00D724DB" w:rsidRPr="004E3D4B" w:rsidRDefault="000B0B09" w:rsidP="00310954">
            <w:pPr>
              <w:tabs>
                <w:tab w:val="left" w:pos="1665"/>
              </w:tabs>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IMPORTO COMPLESSIVO DELL</w:t>
            </w:r>
            <w:r w:rsidR="00DD35E3">
              <w:rPr>
                <w:rFonts w:ascii="Times New Roman" w:hAnsi="Times New Roman"/>
                <w:b/>
                <w:bCs/>
                <w:sz w:val="24"/>
                <w:u w:val="single"/>
              </w:rPr>
              <w:t>'</w:t>
            </w:r>
            <w:r w:rsidRPr="004E3D4B">
              <w:rPr>
                <w:rFonts w:ascii="Times New Roman" w:hAnsi="Times New Roman"/>
                <w:b/>
                <w:bCs/>
                <w:sz w:val="24"/>
                <w:u w:val="single"/>
              </w:rPr>
              <w:t>ESPOSIZIONE AL RISCHIO</w:t>
            </w:r>
          </w:p>
          <w:p w:rsidR="00D724DB" w:rsidRPr="004E3D4B" w:rsidRDefault="00310954" w:rsidP="00310954">
            <w:pPr>
              <w:suppressAutoHyphens/>
              <w:rPr>
                <w:rFonts w:ascii="Times New Roman" w:hAnsi="Times New Roman"/>
                <w:b/>
                <w:bCs/>
                <w:sz w:val="24"/>
                <w:u w:val="single"/>
              </w:rPr>
            </w:pPr>
            <w:r>
              <w:rPr>
                <w:rFonts w:ascii="Times New Roman" w:hAnsi="Times New Roman"/>
                <w:sz w:val="24"/>
              </w:rPr>
              <w:t>Articolo </w:t>
            </w:r>
            <w:r w:rsidR="00D21B29" w:rsidRPr="004E3D4B">
              <w:rPr>
                <w:rFonts w:ascii="Times New Roman" w:hAnsi="Times New Roman"/>
                <w:sz w:val="24"/>
              </w:rPr>
              <w:t xml:space="preserve">92, </w:t>
            </w:r>
            <w:r w:rsidR="00F971EF">
              <w:rPr>
                <w:rFonts w:ascii="Times New Roman" w:hAnsi="Times New Roman"/>
                <w:sz w:val="24"/>
              </w:rPr>
              <w:t>paragrafo </w:t>
            </w:r>
            <w:r w:rsidR="00D21B29" w:rsidRPr="004E3D4B">
              <w:rPr>
                <w:rFonts w:ascii="Times New Roman" w:hAnsi="Times New Roman"/>
                <w:sz w:val="24"/>
              </w:rPr>
              <w:t xml:space="preserve">4, lettera b), del CRR Risultato della moltiplicazione dei requisiti di fondi propri per 12,5. </w:t>
            </w:r>
          </w:p>
        </w:tc>
      </w:tr>
    </w:tbl>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D724DB" w:rsidP="00310954">
      <w:pPr>
        <w:suppressAutoHyphens/>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D724DB" w:rsidRPr="004E3D4B" w:rsidTr="00672D2A">
        <w:trPr>
          <w:trHeight w:val="533"/>
        </w:trPr>
        <w:tc>
          <w:tcPr>
            <w:tcW w:w="8862" w:type="dxa"/>
            <w:gridSpan w:val="2"/>
            <w:shd w:val="clear" w:color="auto" w:fill="CCCCCC"/>
          </w:tcPr>
          <w:p w:rsidR="00D724DB" w:rsidRPr="004E3D4B" w:rsidRDefault="000B0B09" w:rsidP="00310954">
            <w:pPr>
              <w:suppressAutoHyphens/>
              <w:autoSpaceDE w:val="0"/>
              <w:autoSpaceDN w:val="0"/>
              <w:adjustRightInd w:val="0"/>
              <w:spacing w:after="0"/>
              <w:rPr>
                <w:rFonts w:ascii="Times New Roman" w:hAnsi="Times New Roman"/>
                <w:b/>
                <w:sz w:val="24"/>
              </w:rPr>
            </w:pPr>
            <w:r w:rsidRPr="004E3D4B">
              <w:rPr>
                <w:rFonts w:ascii="Times New Roman" w:hAnsi="Times New Roman"/>
                <w:b/>
                <w:sz w:val="24"/>
              </w:rPr>
              <w:t>Righe</w:t>
            </w:r>
          </w:p>
        </w:tc>
      </w:tr>
      <w:tr w:rsidR="00D724DB" w:rsidRPr="004E3D4B" w:rsidTr="00672D2A">
        <w:trPr>
          <w:trHeight w:val="1168"/>
        </w:trPr>
        <w:tc>
          <w:tcPr>
            <w:tcW w:w="987"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010-350</w:t>
            </w:r>
          </w:p>
          <w:p w:rsidR="00D724DB" w:rsidRPr="004E3D4B" w:rsidRDefault="00D724DB" w:rsidP="00310954">
            <w:pPr>
              <w:suppressAutoHyphens/>
              <w:autoSpaceDE w:val="0"/>
              <w:autoSpaceDN w:val="0"/>
              <w:adjustRightInd w:val="0"/>
              <w:spacing w:before="0" w:after="0"/>
              <w:rPr>
                <w:rFonts w:ascii="Times New Roman" w:hAnsi="Times New Roman"/>
                <w:sz w:val="24"/>
              </w:rPr>
            </w:pPr>
          </w:p>
        </w:tc>
        <w:tc>
          <w:tcPr>
            <w:tcW w:w="7875"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STRUMENTI DI DEBITO NEGOZIATI NEL PORTAFOGLIO DI NEGOZIAZIONE</w:t>
            </w:r>
          </w:p>
          <w:p w:rsidR="00D724DB" w:rsidRPr="004E3D4B" w:rsidRDefault="000B0B09" w:rsidP="00310954">
            <w:pPr>
              <w:suppressAutoHyphens/>
              <w:rPr>
                <w:rFonts w:ascii="Times New Roman" w:hAnsi="Times New Roman"/>
                <w:sz w:val="24"/>
              </w:rPr>
            </w:pPr>
            <w:r w:rsidRPr="004E3D4B">
              <w:rPr>
                <w:rFonts w:ascii="Times New Roman" w:hAnsi="Times New Roman"/>
                <w:sz w:val="24"/>
              </w:rPr>
              <w:t>Le posizioni su strumenti di debito negoziati interne al portafoglio di negoziazione e i relativi requisiti di fondi propri per il rischio di posizione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92, </w:t>
            </w:r>
            <w:r w:rsidR="00F971EF">
              <w:rPr>
                <w:rFonts w:ascii="Times New Roman" w:hAnsi="Times New Roman"/>
                <w:sz w:val="24"/>
              </w:rPr>
              <w:t>paragrafo </w:t>
            </w:r>
            <w:r w:rsidRPr="004E3D4B">
              <w:rPr>
                <w:rFonts w:ascii="Times New Roman" w:hAnsi="Times New Roman"/>
                <w:sz w:val="24"/>
              </w:rPr>
              <w:t>3, lettera b), punto i), del CRR e alla parte tre, titolo IV, capo 2, del CRR sono segnalati in base alla categoria di rischio, alla scadenza e al metodo utilizzato.</w:t>
            </w:r>
          </w:p>
        </w:tc>
      </w:tr>
      <w:tr w:rsidR="00D724DB" w:rsidRPr="004E3D4B" w:rsidTr="00672D2A">
        <w:tc>
          <w:tcPr>
            <w:tcW w:w="987"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011</w:t>
            </w:r>
          </w:p>
        </w:tc>
        <w:tc>
          <w:tcPr>
            <w:tcW w:w="7875"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b/>
                <w:bCs/>
                <w:sz w:val="24"/>
                <w:u w:val="single"/>
              </w:rPr>
              <w:t xml:space="preserve">RISCHIO GENERICO </w:t>
            </w:r>
          </w:p>
        </w:tc>
      </w:tr>
      <w:tr w:rsidR="00D724DB" w:rsidRPr="004E3D4B" w:rsidTr="00672D2A">
        <w:tc>
          <w:tcPr>
            <w:tcW w:w="987"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012</w:t>
            </w:r>
          </w:p>
        </w:tc>
        <w:tc>
          <w:tcPr>
            <w:tcW w:w="7875"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b/>
                <w:bCs/>
                <w:sz w:val="24"/>
                <w:u w:val="single"/>
              </w:rPr>
              <w:t>Derivati</w:t>
            </w:r>
          </w:p>
          <w:p w:rsidR="00D724DB" w:rsidRPr="004E3D4B" w:rsidRDefault="000B0B09" w:rsidP="00310954">
            <w:pPr>
              <w:suppressAutoHyphens/>
              <w:rPr>
                <w:rFonts w:ascii="Times New Roman" w:hAnsi="Times New Roman"/>
                <w:b/>
                <w:bCs/>
                <w:sz w:val="24"/>
                <w:u w:val="single"/>
              </w:rPr>
            </w:pPr>
            <w:r w:rsidRPr="004E3D4B">
              <w:rPr>
                <w:rFonts w:ascii="Times New Roman" w:hAnsi="Times New Roman"/>
                <w:sz w:val="24"/>
              </w:rPr>
              <w:t>Derivati compresi nel calcolo del rischio di tasso d</w:t>
            </w:r>
            <w:r w:rsidR="00DD35E3">
              <w:rPr>
                <w:rFonts w:ascii="Times New Roman" w:hAnsi="Times New Roman"/>
                <w:sz w:val="24"/>
              </w:rPr>
              <w:t>'</w:t>
            </w:r>
            <w:r w:rsidRPr="004E3D4B">
              <w:rPr>
                <w:rFonts w:ascii="Times New Roman" w:hAnsi="Times New Roman"/>
                <w:sz w:val="24"/>
              </w:rPr>
              <w:t>interesse delle posizioni interne al portafoglio di negoziazione tenuto conto degli articoli da 328 a 331 del CRR, ove applicabili.</w:t>
            </w:r>
          </w:p>
        </w:tc>
      </w:tr>
      <w:tr w:rsidR="00D724DB" w:rsidRPr="004E3D4B" w:rsidTr="00672D2A">
        <w:tc>
          <w:tcPr>
            <w:tcW w:w="987"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013</w:t>
            </w:r>
          </w:p>
        </w:tc>
        <w:tc>
          <w:tcPr>
            <w:tcW w:w="7875"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Altre attività e passività</w:t>
            </w:r>
          </w:p>
          <w:p w:rsidR="00D724DB" w:rsidRPr="004E3D4B" w:rsidRDefault="000B0B09" w:rsidP="00310954">
            <w:pPr>
              <w:suppressAutoHyphens/>
              <w:rPr>
                <w:rFonts w:ascii="Times New Roman" w:hAnsi="Times New Roman"/>
                <w:b/>
                <w:bCs/>
                <w:sz w:val="24"/>
                <w:u w:val="single"/>
              </w:rPr>
            </w:pPr>
            <w:r w:rsidRPr="004E3D4B">
              <w:rPr>
                <w:rFonts w:ascii="Times New Roman" w:hAnsi="Times New Roman"/>
                <w:sz w:val="24"/>
              </w:rPr>
              <w:t>Strumenti diversi dai derivati compresi nel calcolo del rischio di tasso d</w:t>
            </w:r>
            <w:r w:rsidR="00DD35E3">
              <w:rPr>
                <w:rFonts w:ascii="Times New Roman" w:hAnsi="Times New Roman"/>
                <w:sz w:val="24"/>
              </w:rPr>
              <w:t>'</w:t>
            </w:r>
            <w:r w:rsidRPr="004E3D4B">
              <w:rPr>
                <w:rFonts w:ascii="Times New Roman" w:hAnsi="Times New Roman"/>
                <w:sz w:val="24"/>
              </w:rPr>
              <w:t xml:space="preserve">interesse delle posizioni interne al portafoglio di negoziazione. </w:t>
            </w:r>
          </w:p>
        </w:tc>
      </w:tr>
      <w:tr w:rsidR="00D724DB" w:rsidRPr="004E3D4B" w:rsidTr="00672D2A">
        <w:tc>
          <w:tcPr>
            <w:tcW w:w="987"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020-200</w:t>
            </w:r>
          </w:p>
        </w:tc>
        <w:tc>
          <w:tcPr>
            <w:tcW w:w="7875"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METODO BASATO SULLA SCADENZA</w:t>
            </w:r>
          </w:p>
          <w:p w:rsidR="00D724DB" w:rsidRPr="004E3D4B" w:rsidRDefault="000B0B09" w:rsidP="00310954">
            <w:pPr>
              <w:suppressAutoHyphens/>
              <w:rPr>
                <w:rFonts w:ascii="Times New Roman" w:hAnsi="Times New Roman"/>
                <w:b/>
                <w:bCs/>
                <w:sz w:val="24"/>
                <w:u w:val="single"/>
              </w:rPr>
            </w:pPr>
            <w:r w:rsidRPr="004E3D4B">
              <w:rPr>
                <w:rFonts w:ascii="Times New Roman" w:hAnsi="Times New Roman"/>
                <w:sz w:val="24"/>
              </w:rPr>
              <w:t>Posizioni su strumenti di debito negoziati soggette al metodo basato sulla scadenza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339, paragrafi da 1 a 8, del CRR e relativi requisiti di fondi propri calcolati in conformità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339, </w:t>
            </w:r>
            <w:r w:rsidR="00F971EF">
              <w:rPr>
                <w:rFonts w:ascii="Times New Roman" w:hAnsi="Times New Roman"/>
                <w:sz w:val="24"/>
              </w:rPr>
              <w:t>paragrafo </w:t>
            </w:r>
            <w:r w:rsidRPr="004E3D4B">
              <w:rPr>
                <w:rFonts w:ascii="Times New Roman" w:hAnsi="Times New Roman"/>
                <w:sz w:val="24"/>
              </w:rPr>
              <w:t xml:space="preserve">9, del CRR. La </w:t>
            </w:r>
            <w:r w:rsidRPr="004E3D4B">
              <w:rPr>
                <w:rFonts w:ascii="Times New Roman" w:hAnsi="Times New Roman"/>
                <w:sz w:val="24"/>
              </w:rPr>
              <w:lastRenderedPageBreak/>
              <w:t>posizione è suddivisa in zone (1, 2 e 3) e le zone sono suddivise in base alla scadenza degli strumenti.</w:t>
            </w:r>
          </w:p>
        </w:tc>
      </w:tr>
      <w:tr w:rsidR="00D724DB" w:rsidRPr="004E3D4B" w:rsidTr="00672D2A">
        <w:tc>
          <w:tcPr>
            <w:tcW w:w="987"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lastRenderedPageBreak/>
              <w:t>210-240</w:t>
            </w:r>
          </w:p>
        </w:tc>
        <w:tc>
          <w:tcPr>
            <w:tcW w:w="7875"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b/>
                <w:bCs/>
                <w:sz w:val="24"/>
                <w:u w:val="single"/>
              </w:rPr>
              <w:t>RISCHIO GENERICO. METODO BASATO SULLA DURATA FINANZIARIA</w:t>
            </w:r>
          </w:p>
          <w:p w:rsidR="00D724DB" w:rsidRPr="004E3D4B" w:rsidRDefault="000B0B09" w:rsidP="00310954">
            <w:pPr>
              <w:suppressAutoHyphens/>
              <w:rPr>
                <w:rFonts w:ascii="Times New Roman" w:hAnsi="Times New Roman"/>
                <w:b/>
                <w:bCs/>
                <w:sz w:val="24"/>
                <w:u w:val="single"/>
              </w:rPr>
            </w:pPr>
            <w:r w:rsidRPr="004E3D4B">
              <w:rPr>
                <w:rFonts w:ascii="Times New Roman" w:hAnsi="Times New Roman"/>
                <w:sz w:val="24"/>
              </w:rPr>
              <w:t>Posizioni su strumenti di debito negoziati soggette al metodo basato sulla durata finanziaria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340, paragrafi da 1 a 6, del CRR e relativi requisiti di fondi propri calcolati in conformità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340, </w:t>
            </w:r>
            <w:r w:rsidR="00F971EF">
              <w:rPr>
                <w:rFonts w:ascii="Times New Roman" w:hAnsi="Times New Roman"/>
                <w:sz w:val="24"/>
              </w:rPr>
              <w:t>paragrafo </w:t>
            </w:r>
            <w:r w:rsidRPr="004E3D4B">
              <w:rPr>
                <w:rFonts w:ascii="Times New Roman" w:hAnsi="Times New Roman"/>
                <w:sz w:val="24"/>
              </w:rPr>
              <w:t>7, del CRR. La posizione è suddivisa in zone (1, 2 e 3).</w:t>
            </w:r>
          </w:p>
        </w:tc>
      </w:tr>
      <w:tr w:rsidR="00D724DB" w:rsidRPr="004E3D4B" w:rsidTr="00672D2A">
        <w:tc>
          <w:tcPr>
            <w:tcW w:w="987"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250</w:t>
            </w:r>
          </w:p>
        </w:tc>
        <w:tc>
          <w:tcPr>
            <w:tcW w:w="7875"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RISCHIO SPECIFICO</w:t>
            </w:r>
          </w:p>
          <w:p w:rsidR="00D724DB" w:rsidRPr="004E3D4B" w:rsidRDefault="000B0B09" w:rsidP="00310954">
            <w:pPr>
              <w:suppressAutoHyphens/>
              <w:rPr>
                <w:rFonts w:ascii="Times New Roman" w:hAnsi="Times New Roman"/>
                <w:sz w:val="24"/>
              </w:rPr>
            </w:pPr>
            <w:r w:rsidRPr="004E3D4B">
              <w:rPr>
                <w:rFonts w:ascii="Times New Roman" w:hAnsi="Times New Roman"/>
                <w:sz w:val="24"/>
              </w:rPr>
              <w:t xml:space="preserve">Somma degli importi segnalati nelle righe 251, 325 e 330. </w:t>
            </w:r>
          </w:p>
          <w:p w:rsidR="00D724DB" w:rsidRPr="004E3D4B" w:rsidRDefault="000B0B09" w:rsidP="00310954">
            <w:pPr>
              <w:suppressAutoHyphens/>
              <w:rPr>
                <w:rFonts w:ascii="Times New Roman" w:hAnsi="Times New Roman"/>
                <w:b/>
                <w:bCs/>
                <w:sz w:val="24"/>
                <w:u w:val="single"/>
              </w:rPr>
            </w:pPr>
            <w:r w:rsidRPr="004E3D4B">
              <w:rPr>
                <w:rFonts w:ascii="Times New Roman" w:hAnsi="Times New Roman"/>
                <w:sz w:val="24"/>
              </w:rPr>
              <w:t>Posizioni su strumenti di debito negoziati soggette a requisiti di fondi propri per il rischio specifico e relativi requisiti patrimoniali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92, </w:t>
            </w:r>
            <w:r w:rsidR="00F971EF">
              <w:rPr>
                <w:rFonts w:ascii="Times New Roman" w:hAnsi="Times New Roman"/>
                <w:sz w:val="24"/>
              </w:rPr>
              <w:t>paragrafo </w:t>
            </w:r>
            <w:r w:rsidRPr="004E3D4B">
              <w:rPr>
                <w:rFonts w:ascii="Times New Roman" w:hAnsi="Times New Roman"/>
                <w:sz w:val="24"/>
              </w:rPr>
              <w:t>3, lettera b),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335,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336, paragrafi 1, 2 e 3, e agli articoli 337 e 338 del CRR. Si rimanda altresì all</w:t>
            </w:r>
            <w:r w:rsidR="00DD35E3">
              <w:rPr>
                <w:rFonts w:ascii="Times New Roman" w:hAnsi="Times New Roman"/>
                <w:sz w:val="24"/>
              </w:rPr>
              <w:t>'</w:t>
            </w:r>
            <w:r w:rsidRPr="004E3D4B">
              <w:rPr>
                <w:rFonts w:ascii="Times New Roman" w:hAnsi="Times New Roman"/>
                <w:sz w:val="24"/>
              </w:rPr>
              <w:t>ultima frase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327, </w:t>
            </w:r>
            <w:r w:rsidR="00F971EF">
              <w:rPr>
                <w:rFonts w:ascii="Times New Roman" w:hAnsi="Times New Roman"/>
                <w:sz w:val="24"/>
              </w:rPr>
              <w:t>paragrafo </w:t>
            </w:r>
            <w:r w:rsidRPr="004E3D4B">
              <w:rPr>
                <w:rFonts w:ascii="Times New Roman" w:hAnsi="Times New Roman"/>
                <w:sz w:val="24"/>
              </w:rPr>
              <w:t>1, del CRR.</w:t>
            </w:r>
          </w:p>
        </w:tc>
      </w:tr>
      <w:tr w:rsidR="00D724DB" w:rsidRPr="004E3D4B" w:rsidTr="00672D2A">
        <w:tc>
          <w:tcPr>
            <w:tcW w:w="987"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251-321</w:t>
            </w:r>
          </w:p>
        </w:tc>
        <w:tc>
          <w:tcPr>
            <w:tcW w:w="7875"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Requisito di fondi propri per strumenti di debito non inerenti a cartolarizzazione</w:t>
            </w:r>
          </w:p>
          <w:p w:rsidR="00D724DB" w:rsidRPr="004E3D4B" w:rsidRDefault="000B0B09" w:rsidP="00310954">
            <w:pPr>
              <w:suppressAutoHyphens/>
              <w:rPr>
                <w:rFonts w:ascii="Times New Roman" w:hAnsi="Times New Roman"/>
                <w:sz w:val="24"/>
              </w:rPr>
            </w:pPr>
            <w:r w:rsidRPr="004E3D4B">
              <w:rPr>
                <w:rFonts w:ascii="Times New Roman" w:hAnsi="Times New Roman"/>
                <w:sz w:val="24"/>
              </w:rPr>
              <w:t>Somma degli importi segnalati nelle righe da 260 a 321.</w:t>
            </w:r>
          </w:p>
          <w:p w:rsidR="00D724DB" w:rsidRPr="004E3D4B" w:rsidRDefault="000B0B09" w:rsidP="00310954">
            <w:pPr>
              <w:suppressAutoHyphens/>
              <w:rPr>
                <w:rFonts w:ascii="Times New Roman" w:hAnsi="Times New Roman"/>
                <w:sz w:val="24"/>
              </w:rPr>
            </w:pPr>
            <w:r w:rsidRPr="004E3D4B">
              <w:rPr>
                <w:rFonts w:ascii="Times New Roman" w:hAnsi="Times New Roman"/>
                <w:sz w:val="24"/>
              </w:rPr>
              <w:t>Il requisito di fondi propri dei derivati su crediti nth-to-default privi di rating esterno è calcolato sommando i fattori di ponderazione del rischio dei soggetti di riferimento (</w:t>
            </w:r>
            <w:r w:rsidR="00310954">
              <w:rPr>
                <w:rFonts w:ascii="Times New Roman" w:hAnsi="Times New Roman"/>
                <w:sz w:val="24"/>
              </w:rPr>
              <w:t>articolo </w:t>
            </w:r>
            <w:r w:rsidRPr="004E3D4B">
              <w:rPr>
                <w:rFonts w:ascii="Times New Roman" w:hAnsi="Times New Roman"/>
                <w:sz w:val="24"/>
              </w:rPr>
              <w:t xml:space="preserve">332, </w:t>
            </w:r>
            <w:r w:rsidR="00F971EF">
              <w:rPr>
                <w:rFonts w:ascii="Times New Roman" w:hAnsi="Times New Roman"/>
                <w:sz w:val="24"/>
              </w:rPr>
              <w:t>paragrafo </w:t>
            </w:r>
            <w:r w:rsidRPr="004E3D4B">
              <w:rPr>
                <w:rFonts w:ascii="Times New Roman" w:hAnsi="Times New Roman"/>
                <w:sz w:val="24"/>
              </w:rPr>
              <w:t xml:space="preserve">1, lettera e) e secondo comma, del CRR – metodo </w:t>
            </w:r>
            <w:r w:rsidR="00DD35E3">
              <w:rPr>
                <w:rFonts w:ascii="Times New Roman" w:hAnsi="Times New Roman"/>
                <w:sz w:val="24"/>
              </w:rPr>
              <w:t>"</w:t>
            </w:r>
            <w:r w:rsidRPr="004E3D4B">
              <w:rPr>
                <w:rFonts w:ascii="Times New Roman" w:hAnsi="Times New Roman"/>
                <w:sz w:val="24"/>
              </w:rPr>
              <w:t>look-through</w:t>
            </w:r>
            <w:r w:rsidR="00DD35E3">
              <w:rPr>
                <w:rFonts w:ascii="Times New Roman" w:hAnsi="Times New Roman"/>
                <w:sz w:val="24"/>
              </w:rPr>
              <w:t>"</w:t>
            </w:r>
            <w:r w:rsidRPr="004E3D4B">
              <w:rPr>
                <w:rFonts w:ascii="Times New Roman" w:hAnsi="Times New Roman"/>
                <w:sz w:val="24"/>
              </w:rPr>
              <w:t>). I derivati su crediti nth-to-default provvisti di rating esterno (</w:t>
            </w:r>
            <w:r w:rsidR="00310954">
              <w:rPr>
                <w:rFonts w:ascii="Times New Roman" w:hAnsi="Times New Roman"/>
                <w:sz w:val="24"/>
              </w:rPr>
              <w:t>articolo </w:t>
            </w:r>
            <w:r w:rsidRPr="004E3D4B">
              <w:rPr>
                <w:rFonts w:ascii="Times New Roman" w:hAnsi="Times New Roman"/>
                <w:sz w:val="24"/>
              </w:rPr>
              <w:t xml:space="preserve">332, </w:t>
            </w:r>
            <w:r w:rsidR="00F971EF">
              <w:rPr>
                <w:rFonts w:ascii="Times New Roman" w:hAnsi="Times New Roman"/>
                <w:sz w:val="24"/>
              </w:rPr>
              <w:t>paragrafo </w:t>
            </w:r>
            <w:r w:rsidRPr="004E3D4B">
              <w:rPr>
                <w:rFonts w:ascii="Times New Roman" w:hAnsi="Times New Roman"/>
                <w:sz w:val="24"/>
              </w:rPr>
              <w:t xml:space="preserve">1, terzo comma, del CRR) sono indicati separatamente nella riga 321. </w:t>
            </w:r>
          </w:p>
          <w:p w:rsidR="00D724DB" w:rsidRPr="004E3D4B" w:rsidRDefault="000B0B09" w:rsidP="00310954">
            <w:pPr>
              <w:suppressAutoHyphens/>
              <w:rPr>
                <w:rFonts w:ascii="Times New Roman" w:hAnsi="Times New Roman"/>
                <w:sz w:val="24"/>
              </w:rPr>
            </w:pPr>
            <w:r w:rsidRPr="004E3D4B">
              <w:rPr>
                <w:rFonts w:ascii="Times New Roman" w:hAnsi="Times New Roman"/>
                <w:sz w:val="24"/>
              </w:rPr>
              <w:t>Segnalazione di posizioni soggette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336, </w:t>
            </w:r>
            <w:r w:rsidR="00F971EF">
              <w:rPr>
                <w:rFonts w:ascii="Times New Roman" w:hAnsi="Times New Roman"/>
                <w:sz w:val="24"/>
              </w:rPr>
              <w:t>paragrafo </w:t>
            </w:r>
            <w:r w:rsidRPr="004E3D4B">
              <w:rPr>
                <w:rFonts w:ascii="Times New Roman" w:hAnsi="Times New Roman"/>
                <w:sz w:val="24"/>
              </w:rPr>
              <w:t>3, del CRR: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129, </w:t>
            </w:r>
            <w:r w:rsidR="00F971EF">
              <w:rPr>
                <w:rFonts w:ascii="Times New Roman" w:hAnsi="Times New Roman"/>
                <w:sz w:val="24"/>
              </w:rPr>
              <w:t>paragrafo </w:t>
            </w:r>
            <w:r w:rsidRPr="004E3D4B">
              <w:rPr>
                <w:rFonts w:ascii="Times New Roman" w:hAnsi="Times New Roman"/>
                <w:sz w:val="24"/>
              </w:rPr>
              <w:t>3, del CRR, è previsto un trattamento specifico per le obbligazioni ammissibili a un fattore di ponderazione del rischio pari al 10</w:t>
            </w:r>
            <w:r w:rsidR="00220EE2">
              <w:rPr>
                <w:rFonts w:ascii="Times New Roman" w:hAnsi="Times New Roman"/>
                <w:sz w:val="24"/>
              </w:rPr>
              <w:t> </w:t>
            </w:r>
            <w:r w:rsidRPr="004E3D4B">
              <w:rPr>
                <w:rFonts w:ascii="Times New Roman" w:hAnsi="Times New Roman"/>
                <w:sz w:val="24"/>
              </w:rPr>
              <w:t>% interne al portafoglio bancario (obbligazioni garantite). I requisiti specifici di fondi propri corrispondono alla metà della percentuale della seconda categoria di cui alla tabella 1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336 del CRR. Le posizioni in questione sono assegnate alle righe 280-300 in funzione della durata residua.</w:t>
            </w:r>
          </w:p>
          <w:p w:rsidR="00D724DB" w:rsidRPr="004E3D4B" w:rsidRDefault="00F41508" w:rsidP="00310954">
            <w:pPr>
              <w:suppressAutoHyphens/>
              <w:rPr>
                <w:rFonts w:ascii="Times New Roman" w:hAnsi="Times New Roman"/>
                <w:b/>
                <w:bCs/>
                <w:sz w:val="24"/>
                <w:u w:val="single"/>
              </w:rPr>
            </w:pPr>
            <w:r w:rsidRPr="004E3D4B">
              <w:rPr>
                <w:rFonts w:ascii="Times New Roman" w:hAnsi="Times New Roman"/>
                <w:sz w:val="24"/>
              </w:rPr>
              <w:t xml:space="preserve">Se il rischio generico delle posizioni su tassi di interesse è coperto da un derivato su crediti, si applicano gli articoli 346 e 347 del CRR. </w:t>
            </w:r>
          </w:p>
        </w:tc>
      </w:tr>
      <w:tr w:rsidR="00D724DB" w:rsidRPr="004E3D4B" w:rsidTr="00672D2A">
        <w:tc>
          <w:tcPr>
            <w:tcW w:w="987" w:type="dxa"/>
          </w:tcPr>
          <w:p w:rsidR="00D724DB" w:rsidRPr="004E3D4B" w:rsidDel="00F27BD6"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325</w:t>
            </w:r>
          </w:p>
        </w:tc>
        <w:tc>
          <w:tcPr>
            <w:tcW w:w="7875"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Requisiti di fondi propri per strumenti inerenti a cartolarizzazione</w:t>
            </w:r>
          </w:p>
          <w:p w:rsidR="00D724DB" w:rsidRPr="004E3D4B" w:rsidDel="00F27BD6" w:rsidRDefault="000B0B09" w:rsidP="00310954">
            <w:pPr>
              <w:suppressAutoHyphens/>
              <w:rPr>
                <w:rFonts w:ascii="Times New Roman" w:hAnsi="Times New Roman"/>
                <w:b/>
                <w:bCs/>
                <w:sz w:val="24"/>
                <w:u w:val="single"/>
              </w:rPr>
            </w:pPr>
            <w:r w:rsidRPr="004E3D4B">
              <w:rPr>
                <w:rFonts w:ascii="Times New Roman" w:hAnsi="Times New Roman"/>
                <w:sz w:val="24"/>
              </w:rPr>
              <w:t>Requisiti totali di fondi propri di cui alla colonna 610 del modello MKR SA SEC. Questi requisiti totali di fondi propri sono segnalati soltanto a livello di totale del modello MKR SA TDI.</w:t>
            </w:r>
          </w:p>
        </w:tc>
      </w:tr>
      <w:tr w:rsidR="00D724DB" w:rsidRPr="004E3D4B" w:rsidTr="00672D2A">
        <w:tc>
          <w:tcPr>
            <w:tcW w:w="987" w:type="dxa"/>
          </w:tcPr>
          <w:p w:rsidR="00D724DB" w:rsidRPr="004E3D4B" w:rsidDel="00F27BD6"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330</w:t>
            </w:r>
          </w:p>
        </w:tc>
        <w:tc>
          <w:tcPr>
            <w:tcW w:w="7875"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Requisiti di fondi propri per il portafoglio di negoziazione di correlazione</w:t>
            </w:r>
          </w:p>
          <w:p w:rsidR="00D724DB" w:rsidRPr="004E3D4B" w:rsidDel="00F27BD6" w:rsidRDefault="000B0B09" w:rsidP="00310954">
            <w:pPr>
              <w:suppressAutoHyphens/>
              <w:rPr>
                <w:rFonts w:ascii="Times New Roman" w:hAnsi="Times New Roman"/>
                <w:b/>
                <w:bCs/>
                <w:sz w:val="24"/>
                <w:u w:val="single"/>
              </w:rPr>
            </w:pPr>
            <w:r w:rsidRPr="004E3D4B">
              <w:rPr>
                <w:rFonts w:ascii="Times New Roman" w:hAnsi="Times New Roman"/>
                <w:sz w:val="24"/>
              </w:rPr>
              <w:t>Requisiti totali di fondi propri segnalati nella colonna 450 del modello MKR SA CTP. Questi requisiti totali di fondi propri sono segnalati soltanto a livello di totale del modello MKR SA TDI.</w:t>
            </w:r>
          </w:p>
        </w:tc>
      </w:tr>
      <w:tr w:rsidR="00D724DB" w:rsidRPr="004E3D4B" w:rsidTr="00672D2A">
        <w:tc>
          <w:tcPr>
            <w:tcW w:w="987"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350-390</w:t>
            </w:r>
          </w:p>
        </w:tc>
        <w:tc>
          <w:tcPr>
            <w:tcW w:w="7875" w:type="dxa"/>
          </w:tcPr>
          <w:p w:rsidR="00D724DB" w:rsidRPr="004E3D4B" w:rsidRDefault="000B0B09" w:rsidP="00310954">
            <w:pPr>
              <w:suppressAutoHyphens/>
              <w:autoSpaceDE w:val="0"/>
              <w:autoSpaceDN w:val="0"/>
              <w:adjustRightInd w:val="0"/>
              <w:spacing w:before="0" w:after="0"/>
              <w:rPr>
                <w:rStyle w:val="InstructionsTabelleberschrift"/>
                <w:rFonts w:ascii="Times New Roman" w:hAnsi="Times New Roman"/>
                <w:sz w:val="24"/>
              </w:rPr>
            </w:pPr>
            <w:r w:rsidRPr="004E3D4B">
              <w:rPr>
                <w:rStyle w:val="InstructionsTabelleberschrift"/>
                <w:rFonts w:ascii="Times New Roman" w:hAnsi="Times New Roman"/>
                <w:sz w:val="24"/>
              </w:rPr>
              <w:t xml:space="preserve">REQUISITI AGGIUNTIVI PER LE OPZIONI (RISCHI NON DELTA) </w:t>
            </w:r>
          </w:p>
          <w:p w:rsidR="00D724DB" w:rsidRPr="004E3D4B" w:rsidRDefault="00310954" w:rsidP="00310954">
            <w:pPr>
              <w:suppressAutoHyphens/>
              <w:rPr>
                <w:rFonts w:ascii="Times New Roman" w:hAnsi="Times New Roman"/>
                <w:sz w:val="24"/>
              </w:rPr>
            </w:pPr>
            <w:r>
              <w:rPr>
                <w:rFonts w:ascii="Times New Roman" w:hAnsi="Times New Roman"/>
                <w:sz w:val="24"/>
              </w:rPr>
              <w:lastRenderedPageBreak/>
              <w:t>Articolo </w:t>
            </w:r>
            <w:r w:rsidR="000B0B09" w:rsidRPr="004E3D4B">
              <w:rPr>
                <w:rFonts w:ascii="Times New Roman" w:hAnsi="Times New Roman"/>
                <w:sz w:val="24"/>
              </w:rPr>
              <w:t xml:space="preserve">329, </w:t>
            </w:r>
            <w:r w:rsidR="00F971EF">
              <w:rPr>
                <w:rFonts w:ascii="Times New Roman" w:hAnsi="Times New Roman"/>
                <w:sz w:val="24"/>
              </w:rPr>
              <w:t>paragrafo </w:t>
            </w:r>
            <w:r w:rsidR="000B0B09" w:rsidRPr="004E3D4B">
              <w:rPr>
                <w:rFonts w:ascii="Times New Roman" w:hAnsi="Times New Roman"/>
                <w:sz w:val="24"/>
              </w:rPr>
              <w:t>3, del CRR.</w:t>
            </w:r>
          </w:p>
          <w:p w:rsidR="00D724DB" w:rsidRPr="004E3D4B" w:rsidRDefault="000B0B09" w:rsidP="00310954">
            <w:pPr>
              <w:suppressAutoHyphens/>
              <w:rPr>
                <w:rFonts w:ascii="Times New Roman" w:hAnsi="Times New Roman"/>
                <w:bCs/>
                <w:sz w:val="24"/>
              </w:rPr>
            </w:pPr>
            <w:r w:rsidRPr="004E3D4B">
              <w:rPr>
                <w:rFonts w:ascii="Times New Roman" w:hAnsi="Times New Roman"/>
                <w:sz w:val="24"/>
              </w:rPr>
              <w:t>I requisiti aggiuntivi per opzioni correlati ai rischi diversi dal rischio delta sono segnalati ripartendoli in funzione del metodo utilizzato per il calcolo.</w:t>
            </w:r>
          </w:p>
        </w:tc>
      </w:tr>
    </w:tbl>
    <w:p w:rsidR="00D724DB" w:rsidRPr="004E3D4B" w:rsidRDefault="00D724DB" w:rsidP="00310954">
      <w:pPr>
        <w:suppressAutoHyphens/>
        <w:autoSpaceDE w:val="0"/>
        <w:autoSpaceDN w:val="0"/>
        <w:adjustRightInd w:val="0"/>
        <w:spacing w:before="0" w:after="0"/>
        <w:rPr>
          <w:rFonts w:ascii="Times New Roman" w:hAnsi="Times New Roman"/>
          <w:bCs/>
          <w:sz w:val="24"/>
        </w:rPr>
      </w:pP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87" w:name="_Toc30675517"/>
      <w:r w:rsidRPr="004E3D4B">
        <w:rPr>
          <w:rFonts w:ascii="Times New Roman" w:hAnsi="Times New Roman"/>
          <w:sz w:val="24"/>
          <w:u w:val="none"/>
        </w:rPr>
        <w:t>5,2.</w:t>
      </w:r>
      <w:r w:rsidRPr="004E3D4B">
        <w:rPr>
          <w:rFonts w:ascii="Times New Roman" w:hAnsi="Times New Roman"/>
          <w:sz w:val="24"/>
          <w:u w:val="none"/>
        </w:rPr>
        <w:tab/>
      </w:r>
      <w:r w:rsidRPr="004E3D4B">
        <w:rPr>
          <w:rFonts w:ascii="Times New Roman" w:hAnsi="Times New Roman"/>
          <w:sz w:val="24"/>
        </w:rPr>
        <w:t>C 19.00 - RISCHIO DI MERCATO: METODO STANDARDIZZATO PER IL RISCHIO SPECIFICO SU CARTOLARIZZAZIONI (MKR SA SEC)</w:t>
      </w:r>
      <w:bookmarkEnd w:id="87"/>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88" w:name="_Toc30675518"/>
      <w:r w:rsidRPr="004E3D4B">
        <w:rPr>
          <w:rFonts w:ascii="Times New Roman" w:hAnsi="Times New Roman"/>
          <w:sz w:val="24"/>
          <w:u w:val="none"/>
        </w:rPr>
        <w:t>5.2.1.</w:t>
      </w:r>
      <w:r w:rsidRPr="004E3D4B">
        <w:rPr>
          <w:rFonts w:ascii="Times New Roman" w:hAnsi="Times New Roman"/>
          <w:sz w:val="24"/>
          <w:u w:val="none"/>
        </w:rPr>
        <w:tab/>
      </w:r>
      <w:r w:rsidRPr="004E3D4B">
        <w:rPr>
          <w:rFonts w:ascii="Times New Roman" w:hAnsi="Times New Roman"/>
          <w:sz w:val="24"/>
        </w:rPr>
        <w:t>Osservazioni di carattere generale</w:t>
      </w:r>
      <w:bookmarkEnd w:id="88"/>
    </w:p>
    <w:p w:rsidR="00D724DB" w:rsidRPr="004E3D4B" w:rsidRDefault="00FC6275" w:rsidP="00310954">
      <w:pPr>
        <w:pStyle w:val="InstructionsText2"/>
      </w:pPr>
      <w:r w:rsidRPr="004E3D4B">
        <w:t>141.</w:t>
      </w:r>
      <w:r w:rsidRPr="004E3D4B">
        <w:tab/>
        <w:t xml:space="preserve"> Questo modello serve per la segnalazione di informazioni sulle posizioni (totali/nette e lunghe/corte) e sui relativi requisiti di fondi propri per la componente di rischio specifico del rischio di posizione su cartolarizzazioni/ricartolarizzazioni detenute nel portafoglio di negoziazione (non ammissibili al portafoglio di negoziazione di correlazione) secondo il metodo standardizzato. </w:t>
      </w:r>
    </w:p>
    <w:p w:rsidR="00D724DB" w:rsidRPr="004E3D4B" w:rsidRDefault="00FC6275" w:rsidP="00310954">
      <w:pPr>
        <w:pStyle w:val="InstructionsText2"/>
      </w:pPr>
      <w:r w:rsidRPr="004E3D4B">
        <w:t>142.</w:t>
      </w:r>
      <w:r w:rsidRPr="004E3D4B">
        <w:tab/>
        <w:t xml:space="preserve"> Il modello MKR SA SEC presenta il requisito di fondi propri soltanto per il rischio specifico delle posizioni verso la cartolarizzazione conformemente all</w:t>
      </w:r>
      <w:r w:rsidR="00DD35E3">
        <w:t>'</w:t>
      </w:r>
      <w:r w:rsidR="00310954">
        <w:t>articolo </w:t>
      </w:r>
      <w:r w:rsidRPr="004E3D4B">
        <w:t>335 del CRR in combinato disposto con l</w:t>
      </w:r>
      <w:r w:rsidR="00DD35E3">
        <w:t>'</w:t>
      </w:r>
      <w:r w:rsidR="00310954">
        <w:t>articolo </w:t>
      </w:r>
      <w:r w:rsidRPr="004E3D4B">
        <w:t>337 del CRR. Se le posizioni verso la cartolarizzazione interne al portafoglio di negoziazione sono coperte da derivati su crediti, si applicano gli articoli 346 e 347 del CRR. C</w:t>
      </w:r>
      <w:r w:rsidR="00DD35E3">
        <w:t>'</w:t>
      </w:r>
      <w:r w:rsidRPr="004E3D4B">
        <w:t>è un solo modello per tutte le posizioni del portafoglio di negoziazione, a prescindere dal metodo di cui si avvale l</w:t>
      </w:r>
      <w:r w:rsidR="00DD35E3">
        <w:t>'</w:t>
      </w:r>
      <w:r w:rsidRPr="004E3D4B">
        <w:t>ente per stabilire la ponderazione del rischio di ciascuna posizione conformemente alla parte tre, titolo II, capo 5, del CRR. Per segnalare i requisiti di fondi propri per il rischio generico di queste posizioni si utilizza il modello MKR SA TDI o il modello MKR IM.</w:t>
      </w:r>
    </w:p>
    <w:p w:rsidR="00D724DB" w:rsidRPr="004E3D4B" w:rsidRDefault="00FC6275" w:rsidP="00310954">
      <w:pPr>
        <w:pStyle w:val="InstructionsText2"/>
      </w:pPr>
      <w:r w:rsidRPr="004E3D4B">
        <w:t>143. In alternativa, le posizioni soggette a un fattore di ponderazione del rischio del 1 250% possono essere dedotte dal capitale primario di classe 1 (cfr. l</w:t>
      </w:r>
      <w:r w:rsidR="00DD35E3">
        <w:t>'</w:t>
      </w:r>
      <w:r w:rsidR="00310954">
        <w:t>articolo </w:t>
      </w:r>
      <w:r w:rsidRPr="004E3D4B">
        <w:t xml:space="preserve">244, </w:t>
      </w:r>
      <w:r w:rsidR="00F971EF">
        <w:t>paragrafo </w:t>
      </w:r>
      <w:r w:rsidRPr="004E3D4B">
        <w:t>1, lettera b), l</w:t>
      </w:r>
      <w:r w:rsidR="00DD35E3">
        <w:t>'</w:t>
      </w:r>
      <w:r w:rsidR="00310954">
        <w:t>articolo </w:t>
      </w:r>
      <w:r w:rsidRPr="004E3D4B">
        <w:t xml:space="preserve">245, </w:t>
      </w:r>
      <w:r w:rsidR="00F971EF">
        <w:t>paragrafo </w:t>
      </w:r>
      <w:r w:rsidRPr="004E3D4B">
        <w:t>1, lettera b), e l</w:t>
      </w:r>
      <w:r w:rsidR="00DD35E3">
        <w:t>'</w:t>
      </w:r>
      <w:r w:rsidR="00310954">
        <w:t>articolo </w:t>
      </w:r>
      <w:r w:rsidRPr="004E3D4B">
        <w:t>253 del CRR). In tal caso, queste posizioni devono essere segnalate nella riga 460 del CA1.</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89" w:name="_Toc30675519"/>
      <w:r w:rsidRPr="004E3D4B">
        <w:rPr>
          <w:rFonts w:ascii="Times New Roman" w:hAnsi="Times New Roman"/>
          <w:sz w:val="24"/>
          <w:u w:val="none"/>
        </w:rPr>
        <w:t>5.2.2.</w:t>
      </w:r>
      <w:r w:rsidRPr="004E3D4B">
        <w:rPr>
          <w:rFonts w:ascii="Times New Roman" w:hAnsi="Times New Roman"/>
          <w:sz w:val="24"/>
          <w:u w:val="none"/>
        </w:rPr>
        <w:tab/>
      </w:r>
      <w:r w:rsidRPr="004E3D4B">
        <w:rPr>
          <w:rFonts w:ascii="Times New Roman" w:hAnsi="Times New Roman"/>
          <w:sz w:val="24"/>
        </w:rPr>
        <w:t>Istruzioni relative a posizioni specifiche</w:t>
      </w:r>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D724DB" w:rsidRPr="004E3D4B" w:rsidTr="00E10B85">
        <w:trPr>
          <w:trHeight w:val="631"/>
        </w:trPr>
        <w:tc>
          <w:tcPr>
            <w:tcW w:w="9018" w:type="dxa"/>
            <w:gridSpan w:val="2"/>
            <w:shd w:val="clear" w:color="auto" w:fill="CCCCCC"/>
          </w:tcPr>
          <w:p w:rsidR="00D724DB" w:rsidRPr="004E3D4B" w:rsidRDefault="00C55547" w:rsidP="00310954">
            <w:pPr>
              <w:suppressAutoHyphens/>
              <w:autoSpaceDE w:val="0"/>
              <w:autoSpaceDN w:val="0"/>
              <w:adjustRightInd w:val="0"/>
              <w:spacing w:after="0"/>
              <w:rPr>
                <w:rFonts w:ascii="Times New Roman" w:hAnsi="Times New Roman"/>
                <w:b/>
                <w:sz w:val="24"/>
              </w:rPr>
            </w:pPr>
            <w:r w:rsidRPr="004E3D4B">
              <w:rPr>
                <w:rFonts w:ascii="Times New Roman" w:hAnsi="Times New Roman"/>
                <w:b/>
                <w:sz w:val="24"/>
              </w:rPr>
              <w:t>Colonne</w:t>
            </w:r>
          </w:p>
        </w:tc>
      </w:tr>
      <w:tr w:rsidR="00D724DB" w:rsidRPr="004E3D4B" w:rsidTr="00E10B85">
        <w:tc>
          <w:tcPr>
            <w:tcW w:w="1144"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010-020</w:t>
            </w:r>
          </w:p>
        </w:tc>
        <w:tc>
          <w:tcPr>
            <w:tcW w:w="7874" w:type="dxa"/>
          </w:tcPr>
          <w:p w:rsidR="00D724DB" w:rsidRPr="004E3D4B" w:rsidRDefault="00C55547"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TUTTE LE POSIZIONI (LUNGHE E CORTE)</w:t>
            </w:r>
          </w:p>
          <w:p w:rsidR="00D724DB" w:rsidRPr="004E3D4B" w:rsidRDefault="00310954" w:rsidP="00310954">
            <w:pPr>
              <w:suppressAutoHyphens/>
              <w:rPr>
                <w:rFonts w:ascii="Times New Roman" w:hAnsi="Times New Roman"/>
                <w:sz w:val="24"/>
              </w:rPr>
            </w:pPr>
            <w:r>
              <w:rPr>
                <w:rFonts w:ascii="Times New Roman" w:hAnsi="Times New Roman"/>
                <w:sz w:val="24"/>
              </w:rPr>
              <w:t>Articolo </w:t>
            </w:r>
            <w:r w:rsidR="00C55547" w:rsidRPr="004E3D4B">
              <w:rPr>
                <w:rStyle w:val="InstructionsTabelleText"/>
                <w:rFonts w:ascii="Times New Roman" w:hAnsi="Times New Roman"/>
                <w:sz w:val="24"/>
              </w:rPr>
              <w:t xml:space="preserve">102 e </w:t>
            </w:r>
            <w:r>
              <w:rPr>
                <w:rStyle w:val="InstructionsTabelleText"/>
                <w:rFonts w:ascii="Times New Roman" w:hAnsi="Times New Roman"/>
                <w:sz w:val="24"/>
              </w:rPr>
              <w:t>articolo </w:t>
            </w:r>
            <w:r w:rsidR="00C55547" w:rsidRPr="004E3D4B">
              <w:rPr>
                <w:rStyle w:val="InstructionsTabelleText"/>
                <w:rFonts w:ascii="Times New Roman" w:hAnsi="Times New Roman"/>
                <w:sz w:val="24"/>
              </w:rPr>
              <w:t xml:space="preserve">105, </w:t>
            </w:r>
            <w:r w:rsidR="00F971EF">
              <w:rPr>
                <w:rStyle w:val="InstructionsTabelleText"/>
                <w:rFonts w:ascii="Times New Roman" w:hAnsi="Times New Roman"/>
                <w:sz w:val="24"/>
              </w:rPr>
              <w:t>paragrafo </w:t>
            </w:r>
            <w:r w:rsidR="00C55547" w:rsidRPr="004E3D4B">
              <w:rPr>
                <w:rStyle w:val="InstructionsTabelleText"/>
                <w:rFonts w:ascii="Times New Roman" w:hAnsi="Times New Roman"/>
                <w:sz w:val="24"/>
              </w:rPr>
              <w:t>1, del CRR in combinato disposto con l</w:t>
            </w:r>
            <w:r w:rsidR="00DD35E3">
              <w:rPr>
                <w:rStyle w:val="InstructionsTabelleText"/>
                <w:rFonts w:ascii="Times New Roman" w:hAnsi="Times New Roman"/>
                <w:sz w:val="24"/>
              </w:rPr>
              <w:t>'</w:t>
            </w:r>
            <w:r>
              <w:rPr>
                <w:rStyle w:val="InstructionsTabelleText"/>
                <w:rFonts w:ascii="Times New Roman" w:hAnsi="Times New Roman"/>
                <w:sz w:val="24"/>
              </w:rPr>
              <w:t>articolo </w:t>
            </w:r>
            <w:r w:rsidR="00C55547" w:rsidRPr="004E3D4B">
              <w:rPr>
                <w:rStyle w:val="InstructionsTabelleText"/>
                <w:rFonts w:ascii="Times New Roman" w:hAnsi="Times New Roman"/>
                <w:sz w:val="24"/>
              </w:rPr>
              <w:t>337 del CRR (posizioni verso la cartolarizzazione). Per la distinzione tra posizioni lunghe e posizioni corte, applicabile anche a queste posizioni lorde, cfr. l</w:t>
            </w:r>
            <w:r w:rsidR="00DD35E3">
              <w:rPr>
                <w:rStyle w:val="InstructionsTabelleText"/>
                <w:rFonts w:ascii="Times New Roman" w:hAnsi="Times New Roman"/>
                <w:sz w:val="24"/>
              </w:rPr>
              <w:t>'</w:t>
            </w:r>
            <w:r>
              <w:rPr>
                <w:rStyle w:val="InstructionsTabelleText"/>
                <w:rFonts w:ascii="Times New Roman" w:hAnsi="Times New Roman"/>
                <w:sz w:val="24"/>
              </w:rPr>
              <w:t>articolo </w:t>
            </w:r>
            <w:r w:rsidR="00C55547" w:rsidRPr="004E3D4B">
              <w:rPr>
                <w:rStyle w:val="InstructionsTabelleText"/>
                <w:rFonts w:ascii="Times New Roman" w:hAnsi="Times New Roman"/>
                <w:sz w:val="24"/>
              </w:rPr>
              <w:t xml:space="preserve">328, </w:t>
            </w:r>
            <w:r w:rsidR="00F971EF">
              <w:rPr>
                <w:rStyle w:val="InstructionsTabelleText"/>
                <w:rFonts w:ascii="Times New Roman" w:hAnsi="Times New Roman"/>
                <w:sz w:val="24"/>
              </w:rPr>
              <w:t>paragrafo </w:t>
            </w:r>
            <w:r w:rsidR="00C55547" w:rsidRPr="004E3D4B">
              <w:rPr>
                <w:rStyle w:val="InstructionsTabelleText"/>
                <w:rFonts w:ascii="Times New Roman" w:hAnsi="Times New Roman"/>
                <w:sz w:val="24"/>
              </w:rPr>
              <w:t xml:space="preserve">2, del CRR. </w:t>
            </w:r>
          </w:p>
        </w:tc>
      </w:tr>
      <w:tr w:rsidR="00D724DB" w:rsidRPr="004E3D4B" w:rsidTr="00E10B85">
        <w:tc>
          <w:tcPr>
            <w:tcW w:w="1144"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030-040</w:t>
            </w:r>
          </w:p>
        </w:tc>
        <w:tc>
          <w:tcPr>
            <w:tcW w:w="7874" w:type="dxa"/>
          </w:tcPr>
          <w:p w:rsidR="00D724DB" w:rsidRPr="004E3D4B" w:rsidRDefault="00C5554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 POSIZIONI DEDOTTE DAI FONDI PROPRI</w:t>
            </w:r>
            <w:r w:rsidRPr="004E3D4B">
              <w:rPr>
                <w:rFonts w:ascii="Times New Roman" w:hAnsi="Times New Roman"/>
                <w:b/>
                <w:bCs/>
                <w:sz w:val="24"/>
                <w:u w:val="single"/>
              </w:rPr>
              <w:t xml:space="preserve"> (LUNGHE E CORTE)</w:t>
            </w:r>
          </w:p>
          <w:p w:rsidR="00D724DB" w:rsidRPr="004E3D4B" w:rsidRDefault="00310954" w:rsidP="00310954">
            <w:pPr>
              <w:suppressAutoHyphens/>
              <w:rPr>
                <w:rStyle w:val="InstructionsTabelleText"/>
                <w:rFonts w:ascii="Times New Roman" w:hAnsi="Times New Roman"/>
                <w:sz w:val="24"/>
              </w:rPr>
            </w:pPr>
            <w:r>
              <w:rPr>
                <w:rStyle w:val="InstructionsTabelleText"/>
                <w:rFonts w:ascii="Times New Roman" w:hAnsi="Times New Roman"/>
                <w:sz w:val="24"/>
              </w:rPr>
              <w:t>Articolo </w:t>
            </w:r>
            <w:r w:rsidR="00705025" w:rsidRPr="004E3D4B">
              <w:rPr>
                <w:rStyle w:val="InstructionsTabelleText"/>
                <w:rFonts w:ascii="Times New Roman" w:hAnsi="Times New Roman"/>
                <w:sz w:val="24"/>
              </w:rPr>
              <w:t xml:space="preserve">244, </w:t>
            </w:r>
            <w:r w:rsidR="00F971EF">
              <w:rPr>
                <w:rStyle w:val="InstructionsTabelleText"/>
                <w:rFonts w:ascii="Times New Roman" w:hAnsi="Times New Roman"/>
                <w:sz w:val="24"/>
              </w:rPr>
              <w:t>paragrafo </w:t>
            </w:r>
            <w:r w:rsidR="00705025" w:rsidRPr="004E3D4B">
              <w:rPr>
                <w:rStyle w:val="InstructionsTabelleText"/>
                <w:rFonts w:ascii="Times New Roman" w:hAnsi="Times New Roman"/>
                <w:sz w:val="24"/>
              </w:rPr>
              <w:t xml:space="preserve">1, lettera b), </w:t>
            </w:r>
            <w:r>
              <w:rPr>
                <w:rStyle w:val="InstructionsTabelleText"/>
                <w:rFonts w:ascii="Times New Roman" w:hAnsi="Times New Roman"/>
                <w:sz w:val="24"/>
              </w:rPr>
              <w:t>articolo </w:t>
            </w:r>
            <w:r w:rsidR="00705025" w:rsidRPr="004E3D4B">
              <w:rPr>
                <w:rStyle w:val="InstructionsTabelleText"/>
                <w:rFonts w:ascii="Times New Roman" w:hAnsi="Times New Roman"/>
                <w:sz w:val="24"/>
              </w:rPr>
              <w:t xml:space="preserve">245, </w:t>
            </w:r>
            <w:r w:rsidR="00F971EF">
              <w:rPr>
                <w:rStyle w:val="InstructionsTabelleText"/>
                <w:rFonts w:ascii="Times New Roman" w:hAnsi="Times New Roman"/>
                <w:sz w:val="24"/>
              </w:rPr>
              <w:t>paragrafo </w:t>
            </w:r>
            <w:r w:rsidR="00705025" w:rsidRPr="004E3D4B">
              <w:rPr>
                <w:rStyle w:val="InstructionsTabelleText"/>
                <w:rFonts w:ascii="Times New Roman" w:hAnsi="Times New Roman"/>
                <w:sz w:val="24"/>
              </w:rPr>
              <w:t xml:space="preserve">1, lettera b), e </w:t>
            </w:r>
            <w:r>
              <w:rPr>
                <w:rStyle w:val="InstructionsTabelleText"/>
                <w:rFonts w:ascii="Times New Roman" w:hAnsi="Times New Roman"/>
                <w:sz w:val="24"/>
              </w:rPr>
              <w:t>articolo </w:t>
            </w:r>
            <w:r w:rsidR="00705025" w:rsidRPr="004E3D4B">
              <w:rPr>
                <w:rStyle w:val="InstructionsTabelleText"/>
                <w:rFonts w:ascii="Times New Roman" w:hAnsi="Times New Roman"/>
                <w:sz w:val="24"/>
              </w:rPr>
              <w:t>253 del CRR</w:t>
            </w:r>
          </w:p>
        </w:tc>
      </w:tr>
      <w:tr w:rsidR="00D724DB" w:rsidRPr="004E3D4B" w:rsidTr="00E10B85">
        <w:tc>
          <w:tcPr>
            <w:tcW w:w="1144"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050-060</w:t>
            </w:r>
          </w:p>
        </w:tc>
        <w:tc>
          <w:tcPr>
            <w:tcW w:w="7874" w:type="dxa"/>
          </w:tcPr>
          <w:p w:rsidR="00D724DB" w:rsidRPr="004E3D4B" w:rsidRDefault="00C5554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POSIZIONI NETTE</w:t>
            </w:r>
            <w:r w:rsidRPr="004E3D4B">
              <w:rPr>
                <w:rFonts w:ascii="Times New Roman" w:hAnsi="Times New Roman"/>
                <w:b/>
                <w:bCs/>
                <w:sz w:val="24"/>
                <w:u w:val="single"/>
              </w:rPr>
              <w:t xml:space="preserve"> (LUNGHE E CORTE)</w:t>
            </w:r>
          </w:p>
          <w:p w:rsidR="00D724DB" w:rsidRPr="004E3D4B" w:rsidRDefault="00C55547" w:rsidP="00310954">
            <w:pPr>
              <w:suppressAutoHyphens/>
              <w:rPr>
                <w:rStyle w:val="InstructionsTabelleText"/>
                <w:rFonts w:ascii="Times New Roman" w:hAnsi="Times New Roman"/>
                <w:sz w:val="24"/>
              </w:rPr>
            </w:pPr>
            <w:r w:rsidRPr="004E3D4B">
              <w:rPr>
                <w:rFonts w:ascii="Times New Roman" w:hAnsi="Times New Roman"/>
                <w:sz w:val="24"/>
              </w:rPr>
              <w:lastRenderedPageBreak/>
              <w:t xml:space="preserve">Articoli </w:t>
            </w:r>
            <w:r w:rsidRPr="004E3D4B">
              <w:rPr>
                <w:rStyle w:val="InstructionsTabelleText"/>
                <w:rFonts w:ascii="Times New Roman" w:hAnsi="Times New Roman"/>
                <w:sz w:val="24"/>
              </w:rPr>
              <w:t>327, 328, 329 e 334 del CRR Per la distinzione tra posizioni lunghe e posizioni corte cfr. 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328,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2, del CRR.</w:t>
            </w:r>
          </w:p>
        </w:tc>
      </w:tr>
      <w:tr w:rsidR="00D724DB" w:rsidRPr="004E3D4B" w:rsidTr="00E10B85">
        <w:tc>
          <w:tcPr>
            <w:tcW w:w="1144"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lastRenderedPageBreak/>
              <w:t>061-104</w:t>
            </w:r>
          </w:p>
        </w:tc>
        <w:tc>
          <w:tcPr>
            <w:tcW w:w="7874" w:type="dxa"/>
          </w:tcPr>
          <w:p w:rsidR="00D724DB" w:rsidRPr="004E3D4B" w:rsidRDefault="00C55547"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RIPARTIZIONE DELLE POSIZIONI NETTE IN BASE AI FATTORI DI PONDERAZIONE DEL RISCHIO</w:t>
            </w:r>
          </w:p>
          <w:p w:rsidR="00D724DB" w:rsidRPr="004E3D4B" w:rsidRDefault="00C5554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Articoli da 259 a 262, tabelle 1 e 2 dell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263, tabelle 3 e 4 dell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264 e </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266 del CRR. </w:t>
            </w:r>
          </w:p>
          <w:p w:rsidR="00D724DB" w:rsidRPr="004E3D4B" w:rsidRDefault="00C55547" w:rsidP="00310954">
            <w:pPr>
              <w:suppressAutoHyphens/>
              <w:rPr>
                <w:rStyle w:val="InstructionsTabelleText"/>
                <w:rFonts w:ascii="Times New Roman" w:hAnsi="Times New Roman"/>
                <w:sz w:val="24"/>
              </w:rPr>
            </w:pPr>
            <w:r w:rsidRPr="004E3D4B">
              <w:rPr>
                <w:rStyle w:val="InstructionsTabelleText"/>
                <w:rFonts w:ascii="Times New Roman" w:hAnsi="Times New Roman"/>
                <w:sz w:val="24"/>
              </w:rPr>
              <w:t>La ripartizione è indicata separatamente per le posizioni lunghe e per quelle corte.</w:t>
            </w:r>
          </w:p>
        </w:tc>
      </w:tr>
      <w:tr w:rsidR="00D724DB" w:rsidRPr="004E3D4B" w:rsidTr="00E10B85">
        <w:tc>
          <w:tcPr>
            <w:tcW w:w="1144"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402-406</w:t>
            </w:r>
          </w:p>
        </w:tc>
        <w:tc>
          <w:tcPr>
            <w:tcW w:w="7874" w:type="dxa"/>
          </w:tcPr>
          <w:p w:rsidR="00D724DB" w:rsidRPr="004E3D4B" w:rsidRDefault="00C55547"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RIPARTIZIONE DELLE POSIZIONI NETTE IN BASE AI METODI</w:t>
            </w:r>
          </w:p>
          <w:p w:rsidR="00D724DB" w:rsidRPr="004E3D4B" w:rsidRDefault="00310954" w:rsidP="00310954">
            <w:pPr>
              <w:suppressAutoHyphens/>
              <w:rPr>
                <w:rFonts w:ascii="Times New Roman" w:hAnsi="Times New Roman"/>
                <w:b/>
                <w:bCs/>
                <w:sz w:val="24"/>
                <w:u w:val="single"/>
              </w:rPr>
            </w:pPr>
            <w:r>
              <w:rPr>
                <w:rFonts w:ascii="Times New Roman" w:hAnsi="Times New Roman"/>
                <w:sz w:val="24"/>
              </w:rPr>
              <w:t>Articolo </w:t>
            </w:r>
            <w:r w:rsidR="00C55547" w:rsidRPr="004E3D4B">
              <w:rPr>
                <w:rStyle w:val="InstructionsTabelleText"/>
                <w:rFonts w:ascii="Times New Roman" w:hAnsi="Times New Roman"/>
                <w:sz w:val="24"/>
              </w:rPr>
              <w:t xml:space="preserve">254 del CRR. </w:t>
            </w:r>
          </w:p>
        </w:tc>
      </w:tr>
      <w:tr w:rsidR="00D724DB" w:rsidRPr="004E3D4B" w:rsidTr="00E10B85">
        <w:tc>
          <w:tcPr>
            <w:tcW w:w="1144"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402</w:t>
            </w:r>
          </w:p>
        </w:tc>
        <w:tc>
          <w:tcPr>
            <w:tcW w:w="7874" w:type="dxa"/>
          </w:tcPr>
          <w:p w:rsidR="00D724DB" w:rsidRPr="004E3D4B" w:rsidRDefault="00C55547"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SEC-IRBA</w:t>
            </w:r>
          </w:p>
          <w:p w:rsidR="00D724DB" w:rsidRPr="004E3D4B" w:rsidRDefault="00C55547" w:rsidP="00310954">
            <w:pPr>
              <w:suppressAutoHyphens/>
              <w:rPr>
                <w:rFonts w:ascii="Times New Roman" w:hAnsi="Times New Roman"/>
                <w:b/>
                <w:bCs/>
                <w:sz w:val="24"/>
                <w:u w:val="single"/>
              </w:rPr>
            </w:pPr>
            <w:r w:rsidRPr="004E3D4B">
              <w:rPr>
                <w:rStyle w:val="InstructionsTabelleText"/>
                <w:rFonts w:ascii="Times New Roman" w:hAnsi="Times New Roman"/>
                <w:sz w:val="24"/>
              </w:rPr>
              <w:t>Articoli 259 e 260 del CRR</w:t>
            </w:r>
          </w:p>
        </w:tc>
      </w:tr>
      <w:tr w:rsidR="00D724DB" w:rsidRPr="004E3D4B" w:rsidTr="00E10B85">
        <w:tc>
          <w:tcPr>
            <w:tcW w:w="1144"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403</w:t>
            </w:r>
          </w:p>
        </w:tc>
        <w:tc>
          <w:tcPr>
            <w:tcW w:w="7874" w:type="dxa"/>
          </w:tcPr>
          <w:p w:rsidR="00D724DB" w:rsidRPr="004E3D4B" w:rsidRDefault="00C55547"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SEC-SA</w:t>
            </w:r>
          </w:p>
          <w:p w:rsidR="00D724DB" w:rsidRPr="004E3D4B" w:rsidRDefault="00C55547" w:rsidP="00310954">
            <w:pPr>
              <w:suppressAutoHyphens/>
              <w:autoSpaceDE w:val="0"/>
              <w:autoSpaceDN w:val="0"/>
              <w:adjustRightInd w:val="0"/>
              <w:jc w:val="left"/>
              <w:rPr>
                <w:rFonts w:ascii="Times New Roman" w:hAnsi="Times New Roman"/>
                <w:b/>
                <w:bCs/>
                <w:sz w:val="24"/>
                <w:u w:val="single"/>
              </w:rPr>
            </w:pPr>
            <w:r w:rsidRPr="004E3D4B">
              <w:rPr>
                <w:rStyle w:val="InstructionsTabelleText"/>
                <w:rFonts w:ascii="Times New Roman" w:hAnsi="Times New Roman"/>
                <w:sz w:val="24"/>
              </w:rPr>
              <w:t>Articoli 261 e 262 del CRR</w:t>
            </w:r>
          </w:p>
        </w:tc>
      </w:tr>
      <w:tr w:rsidR="00D724DB" w:rsidRPr="004E3D4B" w:rsidTr="00E10B85">
        <w:tc>
          <w:tcPr>
            <w:tcW w:w="1144"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404</w:t>
            </w:r>
          </w:p>
        </w:tc>
        <w:tc>
          <w:tcPr>
            <w:tcW w:w="7874" w:type="dxa"/>
          </w:tcPr>
          <w:p w:rsidR="00D724DB" w:rsidRPr="004E3D4B" w:rsidRDefault="00C55547"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SEC-ERBA</w:t>
            </w:r>
          </w:p>
          <w:p w:rsidR="00D724DB" w:rsidRPr="004E3D4B" w:rsidRDefault="00C55547" w:rsidP="00310954">
            <w:pPr>
              <w:suppressAutoHyphens/>
              <w:rPr>
                <w:rFonts w:ascii="Times New Roman" w:hAnsi="Times New Roman"/>
                <w:b/>
                <w:bCs/>
                <w:sz w:val="24"/>
                <w:u w:val="single"/>
              </w:rPr>
            </w:pPr>
            <w:r w:rsidRPr="004E3D4B">
              <w:rPr>
                <w:rStyle w:val="InstructionsTabelleText"/>
                <w:rFonts w:ascii="Times New Roman" w:hAnsi="Times New Roman"/>
                <w:sz w:val="24"/>
              </w:rPr>
              <w:t>Articoli 263 e 264 del CRR</w:t>
            </w:r>
          </w:p>
        </w:tc>
      </w:tr>
      <w:tr w:rsidR="00D724DB" w:rsidRPr="004E3D4B" w:rsidTr="00E10B85">
        <w:tc>
          <w:tcPr>
            <w:tcW w:w="1144"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405</w:t>
            </w:r>
          </w:p>
        </w:tc>
        <w:tc>
          <w:tcPr>
            <w:tcW w:w="7874" w:type="dxa"/>
          </w:tcPr>
          <w:p w:rsidR="00D724DB" w:rsidRPr="004E3D4B" w:rsidRDefault="00C55547"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METODO DELLA VALUTAZIONE INTERNA</w:t>
            </w:r>
          </w:p>
          <w:p w:rsidR="00D724DB" w:rsidRPr="004E3D4B" w:rsidRDefault="00C55547" w:rsidP="00310954">
            <w:pPr>
              <w:suppressAutoHyphens/>
              <w:rPr>
                <w:rFonts w:ascii="Times New Roman" w:hAnsi="Times New Roman"/>
                <w:bCs/>
                <w:sz w:val="24"/>
                <w:u w:val="single"/>
              </w:rPr>
            </w:pPr>
            <w:r w:rsidRPr="004E3D4B">
              <w:rPr>
                <w:rStyle w:val="InstructionsTabelleText"/>
                <w:rFonts w:ascii="Times New Roman" w:hAnsi="Times New Roman"/>
                <w:sz w:val="24"/>
              </w:rPr>
              <w:t xml:space="preserve">Articoli 254 e 265 e </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266,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5, del CRR.</w:t>
            </w:r>
          </w:p>
        </w:tc>
      </w:tr>
      <w:tr w:rsidR="00D724DB" w:rsidRPr="004E3D4B" w:rsidTr="00E10B85">
        <w:tc>
          <w:tcPr>
            <w:tcW w:w="1144"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406</w:t>
            </w:r>
          </w:p>
        </w:tc>
        <w:tc>
          <w:tcPr>
            <w:tcW w:w="7874" w:type="dxa"/>
          </w:tcPr>
          <w:p w:rsidR="00D724DB" w:rsidRPr="004E3D4B" w:rsidRDefault="00C55547"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ALTRO (RW = 1 250 %)</w:t>
            </w:r>
          </w:p>
          <w:p w:rsidR="00D724DB" w:rsidRPr="004E3D4B" w:rsidRDefault="00310954" w:rsidP="00310954">
            <w:pPr>
              <w:suppressAutoHyphens/>
              <w:rPr>
                <w:rFonts w:ascii="Times New Roman" w:hAnsi="Times New Roman"/>
                <w:b/>
                <w:bCs/>
                <w:sz w:val="24"/>
                <w:u w:val="single"/>
              </w:rPr>
            </w:pPr>
            <w:r>
              <w:rPr>
                <w:rStyle w:val="InstructionsTabelleText"/>
                <w:rFonts w:ascii="Times New Roman" w:hAnsi="Times New Roman"/>
                <w:sz w:val="24"/>
              </w:rPr>
              <w:t>Articolo </w:t>
            </w:r>
            <w:r w:rsidR="00C55547" w:rsidRPr="004E3D4B">
              <w:rPr>
                <w:rStyle w:val="InstructionsTabelleText"/>
                <w:rFonts w:ascii="Times New Roman" w:hAnsi="Times New Roman"/>
                <w:sz w:val="24"/>
              </w:rPr>
              <w:t xml:space="preserve">254, </w:t>
            </w:r>
            <w:r w:rsidR="00F971EF">
              <w:rPr>
                <w:rStyle w:val="InstructionsTabelleText"/>
                <w:rFonts w:ascii="Times New Roman" w:hAnsi="Times New Roman"/>
                <w:sz w:val="24"/>
              </w:rPr>
              <w:t>paragrafo </w:t>
            </w:r>
            <w:r w:rsidR="00C55547" w:rsidRPr="004E3D4B">
              <w:rPr>
                <w:rStyle w:val="InstructionsTabelleText"/>
                <w:rFonts w:ascii="Times New Roman" w:hAnsi="Times New Roman"/>
                <w:sz w:val="24"/>
              </w:rPr>
              <w:t>7, del CRR.</w:t>
            </w:r>
          </w:p>
        </w:tc>
      </w:tr>
      <w:tr w:rsidR="00D724DB" w:rsidRPr="004E3D4B" w:rsidTr="00E10B85">
        <w:tc>
          <w:tcPr>
            <w:tcW w:w="1144"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530-540</w:t>
            </w:r>
          </w:p>
        </w:tc>
        <w:tc>
          <w:tcPr>
            <w:tcW w:w="7874" w:type="dxa"/>
          </w:tcPr>
          <w:p w:rsidR="00D724DB" w:rsidRPr="004E3D4B" w:rsidRDefault="00C55547"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EFFETTO GENERALE (RETTIFICA) DOVUTO ALLA VIOLAZIONE DEL CAPO 2 DEL REGOLAMENTO (UE) 2017/2402</w:t>
            </w:r>
          </w:p>
          <w:p w:rsidR="00D724DB" w:rsidRPr="004E3D4B" w:rsidRDefault="00310954" w:rsidP="00310954">
            <w:pPr>
              <w:suppressAutoHyphens/>
              <w:rPr>
                <w:rFonts w:ascii="Times New Roman" w:hAnsi="Times New Roman"/>
                <w:b/>
                <w:bCs/>
                <w:sz w:val="24"/>
                <w:u w:val="single"/>
              </w:rPr>
            </w:pPr>
            <w:r>
              <w:rPr>
                <w:rStyle w:val="InstructionsTabelleText"/>
                <w:rFonts w:ascii="Times New Roman" w:hAnsi="Times New Roman"/>
                <w:sz w:val="24"/>
              </w:rPr>
              <w:t>Articolo </w:t>
            </w:r>
            <w:r w:rsidR="00C55547" w:rsidRPr="004E3D4B">
              <w:rPr>
                <w:rStyle w:val="InstructionsTabelleText"/>
                <w:rFonts w:ascii="Times New Roman" w:hAnsi="Times New Roman"/>
                <w:sz w:val="24"/>
              </w:rPr>
              <w:t>270</w:t>
            </w:r>
            <w:r w:rsidR="0058799D">
              <w:rPr>
                <w:rStyle w:val="InstructionsTabelleText"/>
                <w:rFonts w:ascii="Times New Roman" w:hAnsi="Times New Roman"/>
                <w:sz w:val="24"/>
              </w:rPr>
              <w:t> bis</w:t>
            </w:r>
            <w:r w:rsidR="00C55547" w:rsidRPr="004E3D4B">
              <w:rPr>
                <w:rStyle w:val="InstructionsTabelleText"/>
                <w:rFonts w:ascii="Times New Roman" w:hAnsi="Times New Roman"/>
                <w:sz w:val="24"/>
              </w:rPr>
              <w:t xml:space="preserve"> del CRR.</w:t>
            </w:r>
          </w:p>
        </w:tc>
      </w:tr>
      <w:tr w:rsidR="00D724DB" w:rsidRPr="004E3D4B" w:rsidTr="00E10B85">
        <w:tc>
          <w:tcPr>
            <w:tcW w:w="1144"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570</w:t>
            </w:r>
          </w:p>
        </w:tc>
        <w:tc>
          <w:tcPr>
            <w:tcW w:w="7874" w:type="dxa"/>
          </w:tcPr>
          <w:p w:rsidR="00D724DB" w:rsidRPr="004E3D4B" w:rsidRDefault="00C55547"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PRIMA DELL</w:t>
            </w:r>
            <w:r w:rsidR="00DD35E3">
              <w:rPr>
                <w:rFonts w:ascii="Times New Roman" w:hAnsi="Times New Roman"/>
                <w:b/>
                <w:bCs/>
                <w:sz w:val="24"/>
                <w:u w:val="single"/>
              </w:rPr>
              <w:t>'</w:t>
            </w:r>
            <w:r w:rsidRPr="004E3D4B">
              <w:rPr>
                <w:rFonts w:ascii="Times New Roman" w:hAnsi="Times New Roman"/>
                <w:b/>
                <w:bCs/>
                <w:sz w:val="24"/>
                <w:u w:val="single"/>
              </w:rPr>
              <w:t xml:space="preserve">APPLICAZIONE DEL MASSIMALE </w:t>
            </w:r>
          </w:p>
          <w:p w:rsidR="00D724DB" w:rsidRPr="004E3D4B" w:rsidRDefault="00310954" w:rsidP="00310954">
            <w:pPr>
              <w:suppressAutoHyphens/>
              <w:rPr>
                <w:rFonts w:ascii="Times New Roman" w:hAnsi="Times New Roman"/>
                <w:bCs/>
                <w:sz w:val="24"/>
              </w:rPr>
            </w:pPr>
            <w:r>
              <w:rPr>
                <w:rFonts w:ascii="Times New Roman" w:hAnsi="Times New Roman"/>
                <w:bCs/>
                <w:sz w:val="24"/>
              </w:rPr>
              <w:t>Articolo </w:t>
            </w:r>
            <w:r w:rsidR="00C55547" w:rsidRPr="004E3D4B">
              <w:rPr>
                <w:rFonts w:ascii="Times New Roman" w:hAnsi="Times New Roman"/>
                <w:bCs/>
                <w:sz w:val="24"/>
              </w:rPr>
              <w:t>337 del CRR senza tener conto della facoltà di cui all</w:t>
            </w:r>
            <w:r w:rsidR="00DD35E3">
              <w:rPr>
                <w:rFonts w:ascii="Times New Roman" w:hAnsi="Times New Roman"/>
                <w:bCs/>
                <w:sz w:val="24"/>
              </w:rPr>
              <w:t>'</w:t>
            </w:r>
            <w:r>
              <w:rPr>
                <w:rFonts w:ascii="Times New Roman" w:hAnsi="Times New Roman"/>
                <w:bCs/>
                <w:sz w:val="24"/>
              </w:rPr>
              <w:t>articolo </w:t>
            </w:r>
            <w:r w:rsidR="00C55547" w:rsidRPr="004E3D4B">
              <w:rPr>
                <w:rFonts w:ascii="Times New Roman" w:hAnsi="Times New Roman"/>
                <w:bCs/>
                <w:sz w:val="24"/>
              </w:rPr>
              <w:t>335 del CRR, che permette a un ente di fissare, per il prodotto della ponderazione e della posizione netta, un massimale pari alla perdita massima possibile relativa al rischio di default.</w:t>
            </w:r>
          </w:p>
        </w:tc>
      </w:tr>
      <w:tr w:rsidR="00D724DB" w:rsidRPr="004E3D4B" w:rsidTr="00E10B85">
        <w:tc>
          <w:tcPr>
            <w:tcW w:w="1144" w:type="dxa"/>
          </w:tcPr>
          <w:p w:rsidR="00D724DB" w:rsidRPr="004E3D4B" w:rsidRDefault="00EE079A"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601</w:t>
            </w:r>
          </w:p>
        </w:tc>
        <w:tc>
          <w:tcPr>
            <w:tcW w:w="7874" w:type="dxa"/>
          </w:tcPr>
          <w:p w:rsidR="00D724DB" w:rsidRPr="004E3D4B" w:rsidRDefault="00C55547"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DOPO L</w:t>
            </w:r>
            <w:r w:rsidR="00DD35E3">
              <w:rPr>
                <w:rFonts w:ascii="Times New Roman" w:hAnsi="Times New Roman"/>
                <w:b/>
                <w:bCs/>
                <w:sz w:val="24"/>
                <w:u w:val="single"/>
              </w:rPr>
              <w:t>'</w:t>
            </w:r>
            <w:r w:rsidRPr="004E3D4B">
              <w:rPr>
                <w:rFonts w:ascii="Times New Roman" w:hAnsi="Times New Roman"/>
                <w:b/>
                <w:bCs/>
                <w:sz w:val="24"/>
                <w:u w:val="single"/>
              </w:rPr>
              <w:t xml:space="preserve">APPLICAZIONE DEL MASSIMALE / REQUISITI DI FONDI PROPRI TOTALI </w:t>
            </w:r>
          </w:p>
          <w:p w:rsidR="00D724DB" w:rsidRPr="004E3D4B" w:rsidRDefault="00310954" w:rsidP="00310954">
            <w:pPr>
              <w:suppressAutoHyphens/>
              <w:rPr>
                <w:rFonts w:ascii="Times New Roman" w:hAnsi="Times New Roman"/>
                <w:bCs/>
                <w:sz w:val="24"/>
              </w:rPr>
            </w:pPr>
            <w:r>
              <w:rPr>
                <w:rFonts w:ascii="Times New Roman" w:hAnsi="Times New Roman"/>
                <w:bCs/>
                <w:sz w:val="24"/>
              </w:rPr>
              <w:t>Articolo </w:t>
            </w:r>
            <w:r w:rsidR="00C55547" w:rsidRPr="004E3D4B">
              <w:rPr>
                <w:rFonts w:ascii="Times New Roman" w:hAnsi="Times New Roman"/>
                <w:bCs/>
                <w:sz w:val="24"/>
              </w:rPr>
              <w:t>337 del CRR tenendo</w:t>
            </w:r>
            <w:r w:rsidR="00C55547" w:rsidRPr="004E3D4B">
              <w:rPr>
                <w:rStyle w:val="InstructionsTabelleText"/>
                <w:rFonts w:ascii="Times New Roman" w:hAnsi="Times New Roman"/>
                <w:sz w:val="24"/>
              </w:rPr>
              <w:t xml:space="preserve"> conto</w:t>
            </w:r>
            <w:r w:rsidR="00C55547" w:rsidRPr="004E3D4B">
              <w:rPr>
                <w:rFonts w:ascii="Times New Roman" w:hAnsi="Times New Roman"/>
                <w:bCs/>
                <w:sz w:val="24"/>
              </w:rPr>
              <w:t xml:space="preserve"> della facoltà di cui all</w:t>
            </w:r>
            <w:r w:rsidR="00DD35E3">
              <w:rPr>
                <w:rFonts w:ascii="Times New Roman" w:hAnsi="Times New Roman"/>
                <w:bCs/>
                <w:sz w:val="24"/>
              </w:rPr>
              <w:t>'</w:t>
            </w:r>
            <w:r>
              <w:rPr>
                <w:rFonts w:ascii="Times New Roman" w:hAnsi="Times New Roman"/>
                <w:bCs/>
                <w:sz w:val="24"/>
              </w:rPr>
              <w:t>articolo </w:t>
            </w:r>
            <w:r w:rsidR="00C55547" w:rsidRPr="004E3D4B">
              <w:rPr>
                <w:rFonts w:ascii="Times New Roman" w:hAnsi="Times New Roman"/>
                <w:bCs/>
                <w:sz w:val="24"/>
              </w:rPr>
              <w:t>335 del CRR.</w:t>
            </w:r>
          </w:p>
        </w:tc>
      </w:tr>
    </w:tbl>
    <w:p w:rsidR="00D724DB" w:rsidRDefault="00D724DB" w:rsidP="00310954">
      <w:pPr>
        <w:suppressAutoHyphens/>
        <w:autoSpaceDE w:val="0"/>
        <w:autoSpaceDN w:val="0"/>
        <w:adjustRightInd w:val="0"/>
        <w:spacing w:before="0" w:after="0"/>
        <w:rPr>
          <w:rFonts w:ascii="Times New Roman" w:hAnsi="Times New Roman"/>
          <w:sz w:val="24"/>
        </w:rPr>
      </w:pPr>
    </w:p>
    <w:p w:rsidR="00FC6CC3" w:rsidRPr="004E3D4B" w:rsidRDefault="00FC6CC3" w:rsidP="00310954">
      <w:pPr>
        <w:suppressAutoHyphens/>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D724DB" w:rsidRPr="004E3D4B" w:rsidTr="00E10B85">
        <w:trPr>
          <w:trHeight w:val="537"/>
        </w:trPr>
        <w:tc>
          <w:tcPr>
            <w:tcW w:w="8950" w:type="dxa"/>
            <w:gridSpan w:val="2"/>
            <w:shd w:val="clear" w:color="auto" w:fill="BFBFBF"/>
          </w:tcPr>
          <w:p w:rsidR="00D724DB" w:rsidRPr="004E3D4B" w:rsidRDefault="00C55547" w:rsidP="00310954">
            <w:pPr>
              <w:suppressAutoHyphens/>
              <w:autoSpaceDE w:val="0"/>
              <w:autoSpaceDN w:val="0"/>
              <w:adjustRightInd w:val="0"/>
              <w:spacing w:after="0"/>
              <w:rPr>
                <w:rFonts w:ascii="Times New Roman" w:hAnsi="Times New Roman"/>
                <w:b/>
                <w:sz w:val="24"/>
              </w:rPr>
            </w:pPr>
            <w:r w:rsidRPr="004E3D4B">
              <w:rPr>
                <w:rFonts w:ascii="Times New Roman" w:hAnsi="Times New Roman"/>
                <w:b/>
                <w:sz w:val="24"/>
              </w:rPr>
              <w:t>Righe</w:t>
            </w:r>
          </w:p>
        </w:tc>
      </w:tr>
      <w:tr w:rsidR="00D724DB" w:rsidRPr="004E3D4B" w:rsidTr="00E10B85">
        <w:tc>
          <w:tcPr>
            <w:tcW w:w="1056"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010</w:t>
            </w:r>
          </w:p>
        </w:tc>
        <w:tc>
          <w:tcPr>
            <w:tcW w:w="7894" w:type="dxa"/>
          </w:tcPr>
          <w:p w:rsidR="00D724DB" w:rsidRPr="004E3D4B" w:rsidRDefault="00C55547" w:rsidP="00310954">
            <w:pPr>
              <w:suppressAutoHyphens/>
              <w:rPr>
                <w:rFonts w:ascii="Times New Roman" w:hAnsi="Times New Roman"/>
                <w:sz w:val="24"/>
              </w:rPr>
            </w:pPr>
            <w:r w:rsidRPr="004E3D4B">
              <w:rPr>
                <w:rStyle w:val="InstructionsTabelleberschrift"/>
                <w:rFonts w:ascii="Times New Roman" w:hAnsi="Times New Roman"/>
                <w:sz w:val="24"/>
              </w:rPr>
              <w:t>ESPOSIZIONI TOTALI</w:t>
            </w: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Style w:val="InstructionsTabelleText"/>
                <w:rFonts w:ascii="Times New Roman" w:hAnsi="Times New Roman"/>
                <w:sz w:val="24"/>
              </w:rPr>
              <w:t>Importo complessivo delle cartolarizzazioni e ricartolarizzazioni in essere (detenute nel portafoglio di negoziazione) segnalate dall</w:t>
            </w:r>
            <w:r w:rsidR="00DD35E3">
              <w:rPr>
                <w:rStyle w:val="InstructionsTabelleText"/>
                <w:rFonts w:ascii="Times New Roman" w:hAnsi="Times New Roman"/>
                <w:sz w:val="24"/>
              </w:rPr>
              <w:t>'</w:t>
            </w:r>
            <w:r w:rsidRPr="004E3D4B">
              <w:rPr>
                <w:rStyle w:val="InstructionsTabelleText"/>
                <w:rFonts w:ascii="Times New Roman" w:hAnsi="Times New Roman"/>
                <w:sz w:val="24"/>
              </w:rPr>
              <w:t>ente nel o nei suoi ruoli di cedente, investitore o promotore.</w:t>
            </w:r>
          </w:p>
        </w:tc>
      </w:tr>
      <w:tr w:rsidR="00D724DB" w:rsidRPr="004E3D4B" w:rsidTr="00E10B85">
        <w:tc>
          <w:tcPr>
            <w:tcW w:w="1056"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lastRenderedPageBreak/>
              <w:t>040,070 e</w:t>
            </w: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100</w:t>
            </w:r>
          </w:p>
        </w:tc>
        <w:tc>
          <w:tcPr>
            <w:tcW w:w="7894" w:type="dxa"/>
          </w:tcPr>
          <w:p w:rsidR="00D724DB" w:rsidRPr="004E3D4B" w:rsidRDefault="00C5554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POSIZIONI VERSO LA CARTOLARIZZAZIONE</w:t>
            </w:r>
          </w:p>
          <w:p w:rsidR="00D724DB" w:rsidRPr="004E3D4B" w:rsidRDefault="00310954" w:rsidP="00310954">
            <w:pPr>
              <w:suppressAutoHyphens/>
              <w:autoSpaceDE w:val="0"/>
              <w:autoSpaceDN w:val="0"/>
              <w:adjustRightInd w:val="0"/>
              <w:spacing w:before="0" w:after="0"/>
              <w:rPr>
                <w:rFonts w:ascii="Times New Roman" w:hAnsi="Times New Roman"/>
                <w:bCs/>
                <w:sz w:val="24"/>
              </w:rPr>
            </w:pPr>
            <w:r>
              <w:rPr>
                <w:rFonts w:ascii="Times New Roman" w:hAnsi="Times New Roman"/>
                <w:bCs/>
                <w:sz w:val="24"/>
              </w:rPr>
              <w:t>Articolo </w:t>
            </w:r>
            <w:r w:rsidR="00532026" w:rsidRPr="004E3D4B">
              <w:rPr>
                <w:rFonts w:ascii="Times New Roman" w:hAnsi="Times New Roman"/>
                <w:bCs/>
                <w:sz w:val="24"/>
              </w:rPr>
              <w:t xml:space="preserve">4, </w:t>
            </w:r>
            <w:r w:rsidR="00F971EF">
              <w:rPr>
                <w:rFonts w:ascii="Times New Roman" w:hAnsi="Times New Roman"/>
                <w:bCs/>
                <w:sz w:val="24"/>
              </w:rPr>
              <w:t>paragrafo </w:t>
            </w:r>
            <w:r w:rsidR="00532026" w:rsidRPr="004E3D4B">
              <w:rPr>
                <w:rFonts w:ascii="Times New Roman" w:hAnsi="Times New Roman"/>
                <w:bCs/>
                <w:sz w:val="24"/>
              </w:rPr>
              <w:t>1, punto 62, del CRR.</w:t>
            </w:r>
          </w:p>
          <w:p w:rsidR="00D724DB" w:rsidRPr="004E3D4B" w:rsidRDefault="00D724DB" w:rsidP="00310954">
            <w:pPr>
              <w:suppressAutoHyphens/>
              <w:autoSpaceDE w:val="0"/>
              <w:autoSpaceDN w:val="0"/>
              <w:adjustRightInd w:val="0"/>
              <w:spacing w:before="0" w:after="0"/>
              <w:rPr>
                <w:rFonts w:ascii="Times New Roman" w:hAnsi="Times New Roman"/>
                <w:bCs/>
                <w:sz w:val="24"/>
              </w:rPr>
            </w:pPr>
          </w:p>
        </w:tc>
      </w:tr>
      <w:tr w:rsidR="00D724DB" w:rsidRPr="004E3D4B" w:rsidTr="00E10B85">
        <w:tc>
          <w:tcPr>
            <w:tcW w:w="1056"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020,050,</w:t>
            </w:r>
          </w:p>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080 e 110</w:t>
            </w:r>
          </w:p>
        </w:tc>
        <w:tc>
          <w:tcPr>
            <w:tcW w:w="7894" w:type="dxa"/>
          </w:tcPr>
          <w:p w:rsidR="00D724DB" w:rsidRPr="004E3D4B" w:rsidRDefault="00C5554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POSIZIONI VERSO LA RICARTOLARIZZAZIONE</w:t>
            </w:r>
          </w:p>
          <w:p w:rsidR="00D724DB" w:rsidRPr="004E3D4B" w:rsidRDefault="00310954" w:rsidP="00310954">
            <w:pPr>
              <w:suppressAutoHyphens/>
              <w:autoSpaceDE w:val="0"/>
              <w:autoSpaceDN w:val="0"/>
              <w:adjustRightInd w:val="0"/>
              <w:spacing w:before="0" w:after="0"/>
              <w:rPr>
                <w:rFonts w:ascii="Times New Roman" w:hAnsi="Times New Roman"/>
                <w:bCs/>
                <w:sz w:val="24"/>
              </w:rPr>
            </w:pPr>
            <w:r>
              <w:rPr>
                <w:rFonts w:ascii="Times New Roman" w:hAnsi="Times New Roman"/>
                <w:bCs/>
                <w:sz w:val="24"/>
              </w:rPr>
              <w:t>Articolo </w:t>
            </w:r>
            <w:r w:rsidR="00532026" w:rsidRPr="004E3D4B">
              <w:rPr>
                <w:rFonts w:ascii="Times New Roman" w:hAnsi="Times New Roman"/>
                <w:bCs/>
                <w:sz w:val="24"/>
              </w:rPr>
              <w:t xml:space="preserve">4, </w:t>
            </w:r>
            <w:r w:rsidR="00F971EF">
              <w:rPr>
                <w:rFonts w:ascii="Times New Roman" w:hAnsi="Times New Roman"/>
                <w:bCs/>
                <w:sz w:val="24"/>
              </w:rPr>
              <w:t>paragrafo </w:t>
            </w:r>
            <w:r w:rsidR="00532026" w:rsidRPr="004E3D4B">
              <w:rPr>
                <w:rFonts w:ascii="Times New Roman" w:hAnsi="Times New Roman"/>
                <w:bCs/>
                <w:sz w:val="24"/>
              </w:rPr>
              <w:t>1, punto 64, del CRR.</w:t>
            </w:r>
          </w:p>
          <w:p w:rsidR="00D724DB" w:rsidRPr="004E3D4B" w:rsidRDefault="00D724DB" w:rsidP="00310954">
            <w:pPr>
              <w:suppressAutoHyphens/>
              <w:autoSpaceDE w:val="0"/>
              <w:autoSpaceDN w:val="0"/>
              <w:adjustRightInd w:val="0"/>
              <w:spacing w:before="0" w:after="0"/>
              <w:rPr>
                <w:rFonts w:ascii="Times New Roman" w:hAnsi="Times New Roman"/>
                <w:bCs/>
                <w:sz w:val="24"/>
              </w:rPr>
            </w:pPr>
          </w:p>
        </w:tc>
      </w:tr>
      <w:tr w:rsidR="00D724DB" w:rsidRPr="004E3D4B" w:rsidTr="00E10B85">
        <w:tc>
          <w:tcPr>
            <w:tcW w:w="1056"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041, 071 e 101</w:t>
            </w:r>
          </w:p>
        </w:tc>
        <w:tc>
          <w:tcPr>
            <w:tcW w:w="7894" w:type="dxa"/>
          </w:tcPr>
          <w:p w:rsidR="00D724DB" w:rsidRPr="004E3D4B" w:rsidRDefault="00C5554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DI CUI: AMMISSIBILI AL TRATTAMENTO DIFFERENZIATO AI FINI PATRIMONIALI</w:t>
            </w:r>
          </w:p>
          <w:p w:rsidR="00D724DB" w:rsidRPr="004E3D4B" w:rsidRDefault="00C55547" w:rsidP="00310954">
            <w:pPr>
              <w:suppressAutoHyphens/>
              <w:rPr>
                <w:rStyle w:val="InstructionsTabelleberschrift"/>
                <w:rFonts w:ascii="Times New Roman" w:hAnsi="Times New Roman"/>
                <w:sz w:val="24"/>
              </w:rPr>
            </w:pPr>
            <w:r w:rsidRPr="004E3D4B">
              <w:rPr>
                <w:rFonts w:ascii="Times New Roman" w:hAnsi="Times New Roman"/>
                <w:bCs/>
                <w:sz w:val="24"/>
              </w:rPr>
              <w:t>Importo totale delle posizioni verso la cartolarizzazione che soddisfano i criteri di cui all</w:t>
            </w:r>
            <w:r w:rsidR="00DD35E3">
              <w:rPr>
                <w:rFonts w:ascii="Times New Roman" w:hAnsi="Times New Roman"/>
                <w:bCs/>
                <w:sz w:val="24"/>
              </w:rPr>
              <w:t>'</w:t>
            </w:r>
            <w:r w:rsidR="00310954">
              <w:rPr>
                <w:rFonts w:ascii="Times New Roman" w:hAnsi="Times New Roman"/>
                <w:bCs/>
                <w:sz w:val="24"/>
              </w:rPr>
              <w:t>articolo </w:t>
            </w:r>
            <w:r w:rsidRPr="004E3D4B">
              <w:rPr>
                <w:rFonts w:ascii="Times New Roman" w:hAnsi="Times New Roman"/>
                <w:bCs/>
                <w:sz w:val="24"/>
              </w:rPr>
              <w:t>243 o 270 del CRR e possono pertanto essere soggette al trattamento differenziato ai fini patrimoniali.</w:t>
            </w:r>
          </w:p>
        </w:tc>
      </w:tr>
      <w:tr w:rsidR="00D724DB" w:rsidRPr="004E3D4B" w:rsidTr="00E10B85">
        <w:tc>
          <w:tcPr>
            <w:tcW w:w="1056"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030-050</w:t>
            </w:r>
          </w:p>
        </w:tc>
        <w:tc>
          <w:tcPr>
            <w:tcW w:w="7894" w:type="dxa"/>
          </w:tcPr>
          <w:p w:rsidR="00D724DB" w:rsidRPr="004E3D4B" w:rsidRDefault="00C5554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CEDENTE</w:t>
            </w:r>
          </w:p>
          <w:p w:rsidR="00D724DB" w:rsidRPr="004E3D4B" w:rsidRDefault="00310954" w:rsidP="00310954">
            <w:pPr>
              <w:suppressAutoHyphens/>
              <w:autoSpaceDE w:val="0"/>
              <w:autoSpaceDN w:val="0"/>
              <w:adjustRightInd w:val="0"/>
              <w:spacing w:before="0" w:after="0"/>
              <w:rPr>
                <w:rFonts w:ascii="Times New Roman" w:hAnsi="Times New Roman"/>
                <w:bCs/>
                <w:sz w:val="24"/>
              </w:rPr>
            </w:pPr>
            <w:r>
              <w:rPr>
                <w:rFonts w:ascii="Times New Roman" w:hAnsi="Times New Roman"/>
                <w:bCs/>
                <w:sz w:val="24"/>
              </w:rPr>
              <w:t>Articolo </w:t>
            </w:r>
            <w:r w:rsidR="000242CC" w:rsidRPr="004E3D4B">
              <w:rPr>
                <w:rFonts w:ascii="Times New Roman" w:hAnsi="Times New Roman"/>
                <w:bCs/>
                <w:sz w:val="24"/>
              </w:rPr>
              <w:t xml:space="preserve">4, </w:t>
            </w:r>
            <w:r w:rsidR="00F971EF">
              <w:rPr>
                <w:rFonts w:ascii="Times New Roman" w:hAnsi="Times New Roman"/>
                <w:bCs/>
                <w:sz w:val="24"/>
              </w:rPr>
              <w:t>paragrafo </w:t>
            </w:r>
            <w:r w:rsidR="000242CC" w:rsidRPr="004E3D4B">
              <w:rPr>
                <w:rFonts w:ascii="Times New Roman" w:hAnsi="Times New Roman"/>
                <w:bCs/>
                <w:sz w:val="24"/>
              </w:rPr>
              <w:t>1, punto 13, del CRR</w:t>
            </w:r>
          </w:p>
          <w:p w:rsidR="00D724DB" w:rsidRPr="004E3D4B" w:rsidRDefault="00D724DB" w:rsidP="00310954">
            <w:pPr>
              <w:suppressAutoHyphens/>
              <w:autoSpaceDE w:val="0"/>
              <w:autoSpaceDN w:val="0"/>
              <w:adjustRightInd w:val="0"/>
              <w:spacing w:before="0" w:after="0"/>
              <w:rPr>
                <w:rFonts w:ascii="Times New Roman" w:hAnsi="Times New Roman"/>
                <w:bCs/>
                <w:sz w:val="24"/>
              </w:rPr>
            </w:pPr>
          </w:p>
        </w:tc>
      </w:tr>
      <w:tr w:rsidR="00D724DB" w:rsidRPr="004E3D4B" w:rsidTr="00E10B85">
        <w:tc>
          <w:tcPr>
            <w:tcW w:w="1056"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060-080</w:t>
            </w:r>
          </w:p>
        </w:tc>
        <w:tc>
          <w:tcPr>
            <w:tcW w:w="7894" w:type="dxa"/>
          </w:tcPr>
          <w:p w:rsidR="00D724DB" w:rsidRPr="004E3D4B" w:rsidRDefault="00C5554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INVESTITORE</w:t>
            </w:r>
          </w:p>
          <w:p w:rsidR="00D724DB" w:rsidRPr="004E3D4B" w:rsidRDefault="00C55547"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Ente creditizio che detiene posizioni verso la cartolarizzazione in un</w:t>
            </w:r>
            <w:r w:rsidR="00DD35E3">
              <w:rPr>
                <w:rFonts w:ascii="Times New Roman" w:hAnsi="Times New Roman"/>
                <w:bCs/>
                <w:sz w:val="24"/>
              </w:rPr>
              <w:t>'</w:t>
            </w:r>
            <w:r w:rsidRPr="004E3D4B">
              <w:rPr>
                <w:rFonts w:ascii="Times New Roman" w:hAnsi="Times New Roman"/>
                <w:bCs/>
                <w:sz w:val="24"/>
              </w:rPr>
              <w:t>operazione di cartolarizzazione nella quale non è né il cedente né il promotore né il prestatore originario.</w:t>
            </w:r>
          </w:p>
          <w:p w:rsidR="00D724DB" w:rsidRPr="004E3D4B" w:rsidRDefault="00D724DB" w:rsidP="00310954">
            <w:pPr>
              <w:suppressAutoHyphens/>
              <w:autoSpaceDE w:val="0"/>
              <w:autoSpaceDN w:val="0"/>
              <w:adjustRightInd w:val="0"/>
              <w:spacing w:before="0" w:after="0"/>
              <w:rPr>
                <w:rFonts w:ascii="Times New Roman" w:hAnsi="Times New Roman"/>
                <w:bCs/>
                <w:sz w:val="24"/>
              </w:rPr>
            </w:pPr>
          </w:p>
        </w:tc>
      </w:tr>
      <w:tr w:rsidR="00D724DB" w:rsidRPr="004E3D4B" w:rsidTr="00E10B85">
        <w:tc>
          <w:tcPr>
            <w:tcW w:w="1056"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090-110</w:t>
            </w:r>
          </w:p>
        </w:tc>
        <w:tc>
          <w:tcPr>
            <w:tcW w:w="7894" w:type="dxa"/>
          </w:tcPr>
          <w:p w:rsidR="00D724DB" w:rsidRPr="004E3D4B" w:rsidRDefault="00C5554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PROMOTORE</w:t>
            </w:r>
          </w:p>
          <w:p w:rsidR="00D724DB" w:rsidRPr="004E3D4B" w:rsidRDefault="00310954" w:rsidP="00310954">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Articolo </w:t>
            </w:r>
            <w:r w:rsidR="000242CC" w:rsidRPr="004E3D4B">
              <w:rPr>
                <w:rStyle w:val="InstructionsTabelleText"/>
                <w:rFonts w:ascii="Times New Roman" w:hAnsi="Times New Roman"/>
                <w:sz w:val="24"/>
              </w:rPr>
              <w:t xml:space="preserve">4, </w:t>
            </w:r>
            <w:r w:rsidR="00F971EF">
              <w:rPr>
                <w:rStyle w:val="InstructionsTabelleText"/>
                <w:rFonts w:ascii="Times New Roman" w:hAnsi="Times New Roman"/>
                <w:sz w:val="24"/>
              </w:rPr>
              <w:t>paragrafo </w:t>
            </w:r>
            <w:r w:rsidR="000242CC" w:rsidRPr="004E3D4B">
              <w:rPr>
                <w:rStyle w:val="InstructionsTabelleText"/>
                <w:rFonts w:ascii="Times New Roman" w:hAnsi="Times New Roman"/>
                <w:sz w:val="24"/>
              </w:rPr>
              <w:t xml:space="preserve">1, punto 14, del CRR. </w:t>
            </w:r>
          </w:p>
          <w:p w:rsidR="00D724DB" w:rsidRPr="004E3D4B" w:rsidRDefault="00532026" w:rsidP="00310954">
            <w:pPr>
              <w:suppressAutoHyphens/>
              <w:autoSpaceDE w:val="0"/>
              <w:autoSpaceDN w:val="0"/>
              <w:adjustRightInd w:val="0"/>
              <w:spacing w:before="0" w:after="0"/>
              <w:rPr>
                <w:rStyle w:val="InstructionsTabelleText"/>
                <w:rFonts w:ascii="Times New Roman" w:hAnsi="Times New Roman"/>
                <w:sz w:val="24"/>
              </w:rPr>
            </w:pPr>
            <w:r w:rsidRPr="004E3D4B">
              <w:rPr>
                <w:rStyle w:val="InstructionsTabelleText"/>
                <w:rFonts w:ascii="Times New Roman" w:hAnsi="Times New Roman"/>
                <w:sz w:val="24"/>
              </w:rPr>
              <w:t>Se cartolarizza anche attività proprie, il promotore inserisce nelle righe dedicate al cedente le informazioni relative alle proprie attività cartolarizzate.</w:t>
            </w:r>
          </w:p>
        </w:tc>
      </w:tr>
    </w:tbl>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90" w:name="_Toc30675520"/>
      <w:r w:rsidRPr="004E3D4B">
        <w:rPr>
          <w:rFonts w:ascii="Times New Roman" w:hAnsi="Times New Roman"/>
          <w:sz w:val="24"/>
          <w:u w:val="none"/>
        </w:rPr>
        <w:t>5,3.</w:t>
      </w:r>
      <w:r w:rsidRPr="004E3D4B">
        <w:rPr>
          <w:rFonts w:ascii="Times New Roman" w:hAnsi="Times New Roman"/>
          <w:sz w:val="24"/>
          <w:u w:val="none"/>
        </w:rPr>
        <w:tab/>
      </w:r>
      <w:r w:rsidRPr="004E3D4B">
        <w:rPr>
          <w:rFonts w:ascii="Times New Roman" w:hAnsi="Times New Roman"/>
          <w:sz w:val="24"/>
        </w:rPr>
        <w:t>C 20.00 - RISCHIO DI MERCATO: METODO STANDARDIZZATO PER IL RISCHIO SPECIFICO DI POSIZIONI ASSEGNATE AL PORTAFOGLIO DI NEGOZIAZIONE DI CORRELAZIONE (MKR SA CTP)</w:t>
      </w:r>
      <w:bookmarkEnd w:id="90"/>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91" w:name="_Toc30675521"/>
      <w:r w:rsidRPr="004E3D4B">
        <w:rPr>
          <w:rFonts w:ascii="Times New Roman" w:hAnsi="Times New Roman"/>
          <w:sz w:val="24"/>
          <w:u w:val="none"/>
        </w:rPr>
        <w:t>5.3.1.</w:t>
      </w:r>
      <w:r w:rsidRPr="004E3D4B">
        <w:rPr>
          <w:rFonts w:ascii="Times New Roman" w:hAnsi="Times New Roman"/>
          <w:sz w:val="24"/>
          <w:u w:val="none"/>
        </w:rPr>
        <w:tab/>
      </w:r>
      <w:r w:rsidRPr="004E3D4B">
        <w:rPr>
          <w:rFonts w:ascii="Times New Roman" w:hAnsi="Times New Roman"/>
          <w:sz w:val="24"/>
        </w:rPr>
        <w:t>Osservazioni di carattere generale</w:t>
      </w:r>
      <w:bookmarkEnd w:id="91"/>
    </w:p>
    <w:p w:rsidR="00D724DB" w:rsidRPr="004E3D4B" w:rsidRDefault="00C55547" w:rsidP="00310954">
      <w:pPr>
        <w:pStyle w:val="InstructionsText2"/>
      </w:pPr>
      <w:r w:rsidRPr="004E3D4B">
        <w:t>144. In questo modello vanno inserite informazioni riguardanti le posizioni del portafoglio di negoziazione di correlazione (compresi le cartolarizzazioni, i derivati su crediti di tipo nth-to-default e le altre posizioni di questo portafoglio incluse ai sensi dell</w:t>
      </w:r>
      <w:r w:rsidR="00DD35E3">
        <w:t>'</w:t>
      </w:r>
      <w:r w:rsidR="00310954">
        <w:t>articolo </w:t>
      </w:r>
      <w:r w:rsidRPr="004E3D4B">
        <w:t xml:space="preserve">338, </w:t>
      </w:r>
      <w:r w:rsidR="00F971EF">
        <w:t>paragrafo </w:t>
      </w:r>
      <w:r w:rsidRPr="004E3D4B">
        <w:t>3, del CRR) e i relativi requisiti di fondi propri in base al metodo standardizzato.</w:t>
      </w:r>
    </w:p>
    <w:p w:rsidR="00D724DB" w:rsidRPr="004E3D4B" w:rsidRDefault="00C55547" w:rsidP="00310954">
      <w:pPr>
        <w:pStyle w:val="InstructionsText2"/>
      </w:pPr>
      <w:r w:rsidRPr="004E3D4B">
        <w:t>145.</w:t>
      </w:r>
      <w:r w:rsidRPr="004E3D4B">
        <w:tab/>
        <w:t xml:space="preserve"> Il modello MKR SA CTP presenta il requisito di fondi propri soltanto per il rischio specifico di posizioni assegnate al portafoglio di negoziazione di correlazione conformemente all</w:t>
      </w:r>
      <w:r w:rsidR="00DD35E3">
        <w:t>'</w:t>
      </w:r>
      <w:r w:rsidR="00310954">
        <w:t>articolo </w:t>
      </w:r>
      <w:r w:rsidRPr="004E3D4B">
        <w:t>335 del CRR in combinato disposto con l</w:t>
      </w:r>
      <w:r w:rsidR="00DD35E3">
        <w:t>'</w:t>
      </w:r>
      <w:r w:rsidR="00310954">
        <w:t>articolo </w:t>
      </w:r>
      <w:r w:rsidRPr="004E3D4B">
        <w:t>338, paragrafi 2 e 3, del CRR. Se le posizioni del portafoglio di negoziazione di correlazione comprese nel portafoglio di negoziazione sono coperte da derivati su crediti, si applicano gli articoli 346 e 347 del CRR. C</w:t>
      </w:r>
      <w:r w:rsidR="00DD35E3">
        <w:t>'</w:t>
      </w:r>
      <w:r w:rsidRPr="004E3D4B">
        <w:t xml:space="preserve">è un solo modello per tutte le posizioni </w:t>
      </w:r>
      <w:r w:rsidRPr="004E3D4B">
        <w:lastRenderedPageBreak/>
        <w:t>del portafoglio di negoziazione di correlazione comprese nel portafoglio di negoziazione, a prescindere dal metodo di cui si avvale l</w:t>
      </w:r>
      <w:r w:rsidR="00DD35E3">
        <w:t>'</w:t>
      </w:r>
      <w:r w:rsidRPr="004E3D4B">
        <w:t>ente per stabilire la ponderazione del rischio di ciascuna posizione conformemente alla parte tre, titolo II, capo 5, del CRR. Per segnalare i requisiti di fondi propri per il rischio generico di queste posizioni si utilizza il modello MKR SA TDI o il modello MKR IM.</w:t>
      </w:r>
    </w:p>
    <w:p w:rsidR="00D724DB" w:rsidRPr="004E3D4B" w:rsidRDefault="00C55547" w:rsidP="00310954">
      <w:pPr>
        <w:pStyle w:val="InstructionsText2"/>
      </w:pPr>
      <w:r w:rsidRPr="004E3D4B">
        <w:t>146.</w:t>
      </w:r>
      <w:r w:rsidRPr="004E3D4B">
        <w:tab/>
        <w:t xml:space="preserve"> Il modello distingue le posizioni verso la cartolarizzazione, i derivati su crediti di tipo nth-to-default e le altre posizioni del portafoglio di negoziazione di correlazione. Le posizioni verso la cartolarizzazione sono sempre segnalate nelle righe 030, 060 o 090 (a seconda del ruolo svolto dall</w:t>
      </w:r>
      <w:r w:rsidR="00DD35E3">
        <w:t>'</w:t>
      </w:r>
      <w:r w:rsidRPr="004E3D4B">
        <w:t xml:space="preserve">ente nella cartolarizzazione). I derivati su crediti di tipo nth-to-default sono sempre segnalati nella riga 110. Le </w:t>
      </w:r>
      <w:r w:rsidR="00DD35E3">
        <w:t>"</w:t>
      </w:r>
      <w:r w:rsidRPr="004E3D4B">
        <w:t>altre posizioni del CTP</w:t>
      </w:r>
      <w:r w:rsidR="00DD35E3">
        <w:t>"</w:t>
      </w:r>
      <w:r w:rsidRPr="004E3D4B">
        <w:t xml:space="preserve"> non sono né posizioni verso la cartolarizzazione né derivati su crediti di tipo nth-to-default (cfr. l</w:t>
      </w:r>
      <w:r w:rsidR="00DD35E3">
        <w:t>'</w:t>
      </w:r>
      <w:r w:rsidR="00310954">
        <w:t>articolo </w:t>
      </w:r>
      <w:r w:rsidRPr="004E3D4B">
        <w:t xml:space="preserve">338, </w:t>
      </w:r>
      <w:r w:rsidR="00F971EF">
        <w:t>paragrafo </w:t>
      </w:r>
      <w:r w:rsidRPr="004E3D4B">
        <w:t xml:space="preserve">3, del CRR), però sono </w:t>
      </w:r>
      <w:r w:rsidR="00DD35E3">
        <w:t>"</w:t>
      </w:r>
      <w:r w:rsidRPr="004E3D4B">
        <w:t>collegate</w:t>
      </w:r>
      <w:r w:rsidR="00DD35E3">
        <w:t>"</w:t>
      </w:r>
      <w:r w:rsidRPr="004E3D4B">
        <w:t xml:space="preserve"> esplicitamente a una di queste due posizioni (a causa della finalità di copertura). </w:t>
      </w:r>
    </w:p>
    <w:p w:rsidR="00D724DB" w:rsidRPr="004E3D4B" w:rsidRDefault="00C55547" w:rsidP="00310954">
      <w:pPr>
        <w:pStyle w:val="InstructionsText2"/>
      </w:pPr>
      <w:r w:rsidRPr="004E3D4B">
        <w:t>147.</w:t>
      </w:r>
      <w:r w:rsidRPr="004E3D4B">
        <w:tab/>
        <w:t xml:space="preserve"> In alternativa, le posizioni soggette a un fattore di ponderazione del rischio del 1 250% possono essere dedotte dal capitale primario di classe 1 (cfr. l</w:t>
      </w:r>
      <w:r w:rsidR="00DD35E3">
        <w:t>'</w:t>
      </w:r>
      <w:r w:rsidR="00310954">
        <w:t>articolo </w:t>
      </w:r>
      <w:r w:rsidRPr="004E3D4B">
        <w:t xml:space="preserve">244, </w:t>
      </w:r>
      <w:r w:rsidR="00F971EF">
        <w:t>paragrafo </w:t>
      </w:r>
      <w:r w:rsidRPr="004E3D4B">
        <w:t>1, lettera b), l</w:t>
      </w:r>
      <w:r w:rsidR="00DD35E3">
        <w:t>'</w:t>
      </w:r>
      <w:r w:rsidR="00310954">
        <w:t>articolo </w:t>
      </w:r>
      <w:r w:rsidRPr="004E3D4B">
        <w:t xml:space="preserve">245, </w:t>
      </w:r>
      <w:r w:rsidR="00F971EF">
        <w:t>paragrafo </w:t>
      </w:r>
      <w:r w:rsidRPr="004E3D4B">
        <w:t>1, lettera b), e l</w:t>
      </w:r>
      <w:r w:rsidR="00DD35E3">
        <w:t>'</w:t>
      </w:r>
      <w:r w:rsidR="00310954">
        <w:t>articolo </w:t>
      </w:r>
      <w:r w:rsidRPr="004E3D4B">
        <w:t>253 del CRR). In tal caso, queste posizioni devono essere segnalate nella riga 460 del CA1.</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92" w:name="_Toc30675522"/>
      <w:r w:rsidRPr="004E3D4B">
        <w:rPr>
          <w:rFonts w:ascii="Times New Roman" w:hAnsi="Times New Roman"/>
          <w:sz w:val="24"/>
          <w:u w:val="none"/>
        </w:rPr>
        <w:t>5.3.2.</w:t>
      </w:r>
      <w:r w:rsidRPr="004E3D4B">
        <w:rPr>
          <w:rFonts w:ascii="Times New Roman" w:hAnsi="Times New Roman"/>
          <w:sz w:val="24"/>
          <w:u w:val="none"/>
        </w:rPr>
        <w:tab/>
      </w:r>
      <w:r w:rsidRPr="004E3D4B">
        <w:rPr>
          <w:rFonts w:ascii="Times New Roman" w:hAnsi="Times New Roman"/>
          <w:sz w:val="24"/>
        </w:rPr>
        <w:t>Istruzioni relative a posizioni specifiche</w:t>
      </w:r>
      <w:bookmarkEnd w:id="92"/>
    </w:p>
    <w:p w:rsidR="00D724DB" w:rsidRPr="004E3D4B" w:rsidRDefault="00D724DB" w:rsidP="00310954">
      <w:pPr>
        <w:suppressAutoHyphens/>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D724DB" w:rsidRPr="004E3D4B" w:rsidTr="00E10B85">
        <w:trPr>
          <w:trHeight w:val="602"/>
        </w:trPr>
        <w:tc>
          <w:tcPr>
            <w:tcW w:w="8890" w:type="dxa"/>
            <w:gridSpan w:val="2"/>
            <w:shd w:val="clear" w:color="auto" w:fill="CCCCCC"/>
          </w:tcPr>
          <w:p w:rsidR="00D724DB" w:rsidRPr="004E3D4B" w:rsidRDefault="00C55547" w:rsidP="00310954">
            <w:pPr>
              <w:suppressAutoHyphens/>
              <w:autoSpaceDE w:val="0"/>
              <w:autoSpaceDN w:val="0"/>
              <w:adjustRightInd w:val="0"/>
              <w:spacing w:after="0"/>
              <w:rPr>
                <w:rFonts w:ascii="Times New Roman" w:hAnsi="Times New Roman"/>
                <w:b/>
                <w:sz w:val="24"/>
              </w:rPr>
            </w:pPr>
            <w:r w:rsidRPr="004E3D4B">
              <w:rPr>
                <w:rFonts w:ascii="Times New Roman" w:hAnsi="Times New Roman"/>
                <w:b/>
                <w:sz w:val="24"/>
              </w:rPr>
              <w:t>Colonne</w:t>
            </w:r>
          </w:p>
        </w:tc>
      </w:tr>
      <w:tr w:rsidR="00D724DB" w:rsidRPr="004E3D4B" w:rsidTr="00E10B85">
        <w:tc>
          <w:tcPr>
            <w:tcW w:w="1016"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010-020</w:t>
            </w:r>
          </w:p>
        </w:tc>
        <w:tc>
          <w:tcPr>
            <w:tcW w:w="7874" w:type="dxa"/>
          </w:tcPr>
          <w:p w:rsidR="00D724DB" w:rsidRPr="004E3D4B" w:rsidRDefault="00C5554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TUTTE LE POSIZIONI (LUNGHE E CORTE)</w:t>
            </w:r>
          </w:p>
          <w:p w:rsidR="00D724DB" w:rsidRPr="004E3D4B" w:rsidRDefault="00310954" w:rsidP="00310954">
            <w:pPr>
              <w:suppressAutoHyphens/>
              <w:rPr>
                <w:rFonts w:ascii="Times New Roman" w:hAnsi="Times New Roman"/>
                <w:sz w:val="24"/>
              </w:rPr>
            </w:pPr>
            <w:r>
              <w:rPr>
                <w:rFonts w:ascii="Times New Roman" w:hAnsi="Times New Roman"/>
                <w:sz w:val="24"/>
              </w:rPr>
              <w:t>Articolo </w:t>
            </w:r>
            <w:r w:rsidR="00C55547" w:rsidRPr="004E3D4B">
              <w:rPr>
                <w:rFonts w:ascii="Times New Roman" w:hAnsi="Times New Roman"/>
                <w:sz w:val="24"/>
              </w:rPr>
              <w:t xml:space="preserve">102 e </w:t>
            </w:r>
            <w:r>
              <w:rPr>
                <w:rFonts w:ascii="Times New Roman" w:hAnsi="Times New Roman"/>
                <w:sz w:val="24"/>
              </w:rPr>
              <w:t>articolo </w:t>
            </w:r>
            <w:r w:rsidR="00C55547" w:rsidRPr="004E3D4B">
              <w:rPr>
                <w:rFonts w:ascii="Times New Roman" w:hAnsi="Times New Roman"/>
                <w:sz w:val="24"/>
              </w:rPr>
              <w:t xml:space="preserve">105, </w:t>
            </w:r>
            <w:r w:rsidR="00F971EF">
              <w:rPr>
                <w:rFonts w:ascii="Times New Roman" w:hAnsi="Times New Roman"/>
                <w:sz w:val="24"/>
              </w:rPr>
              <w:t>paragrafo </w:t>
            </w:r>
            <w:r w:rsidR="00C55547" w:rsidRPr="004E3D4B">
              <w:rPr>
                <w:rFonts w:ascii="Times New Roman" w:hAnsi="Times New Roman"/>
                <w:sz w:val="24"/>
              </w:rPr>
              <w:t>1, del CRR in combinato disposto con l</w:t>
            </w:r>
            <w:r w:rsidR="00DD35E3">
              <w:rPr>
                <w:rFonts w:ascii="Times New Roman" w:hAnsi="Times New Roman"/>
                <w:sz w:val="24"/>
              </w:rPr>
              <w:t>'</w:t>
            </w:r>
            <w:r>
              <w:rPr>
                <w:rFonts w:ascii="Times New Roman" w:hAnsi="Times New Roman"/>
                <w:sz w:val="24"/>
              </w:rPr>
              <w:t>articolo </w:t>
            </w:r>
            <w:r w:rsidR="00C55547" w:rsidRPr="004E3D4B">
              <w:rPr>
                <w:rFonts w:ascii="Times New Roman" w:hAnsi="Times New Roman"/>
                <w:sz w:val="24"/>
              </w:rPr>
              <w:t>338, paragrafi 2 e 3, del CRR (posizioni assegnate al portafoglio di negoziazione di correlazione).</w:t>
            </w:r>
          </w:p>
          <w:p w:rsidR="00D724DB" w:rsidRPr="004E3D4B" w:rsidRDefault="00C55547" w:rsidP="00310954">
            <w:pPr>
              <w:suppressAutoHyphens/>
              <w:rPr>
                <w:rFonts w:ascii="Times New Roman" w:hAnsi="Times New Roman"/>
                <w:sz w:val="24"/>
              </w:rPr>
            </w:pPr>
            <w:r w:rsidRPr="004E3D4B">
              <w:rPr>
                <w:rFonts w:ascii="Times New Roman" w:hAnsi="Times New Roman"/>
                <w:sz w:val="24"/>
              </w:rPr>
              <w:t>Per la distinzione tra posizioni lunghe e posizioni corte, applicabile anche a queste posizioni lorde, cfr. 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328, </w:t>
            </w:r>
            <w:r w:rsidR="00F971EF">
              <w:rPr>
                <w:rFonts w:ascii="Times New Roman" w:hAnsi="Times New Roman"/>
                <w:sz w:val="24"/>
              </w:rPr>
              <w:t>paragrafo </w:t>
            </w:r>
            <w:r w:rsidRPr="004E3D4B">
              <w:rPr>
                <w:rFonts w:ascii="Times New Roman" w:hAnsi="Times New Roman"/>
                <w:sz w:val="24"/>
              </w:rPr>
              <w:t>2, del CRR.</w:t>
            </w:r>
          </w:p>
        </w:tc>
      </w:tr>
      <w:tr w:rsidR="00D724DB" w:rsidRPr="004E3D4B" w:rsidTr="00E10B85">
        <w:tc>
          <w:tcPr>
            <w:tcW w:w="1016"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030-040</w:t>
            </w:r>
          </w:p>
        </w:tc>
        <w:tc>
          <w:tcPr>
            <w:tcW w:w="7874" w:type="dxa"/>
          </w:tcPr>
          <w:p w:rsidR="00D724DB" w:rsidRPr="004E3D4B" w:rsidRDefault="00C5554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 POSIZIONI DEDOTTE DAI FONDI PROPRI (LUNGHE E CORTE)</w:t>
            </w:r>
          </w:p>
          <w:p w:rsidR="00D724DB" w:rsidRPr="004E3D4B" w:rsidRDefault="00310954" w:rsidP="00310954">
            <w:pPr>
              <w:suppressAutoHyphens/>
              <w:rPr>
                <w:rFonts w:ascii="Times New Roman" w:hAnsi="Times New Roman"/>
                <w:sz w:val="24"/>
              </w:rPr>
            </w:pPr>
            <w:r>
              <w:rPr>
                <w:rFonts w:ascii="Times New Roman" w:hAnsi="Times New Roman"/>
                <w:sz w:val="24"/>
              </w:rPr>
              <w:t>Articolo </w:t>
            </w:r>
            <w:r w:rsidR="00C55547" w:rsidRPr="004E3D4B">
              <w:rPr>
                <w:rFonts w:ascii="Times New Roman" w:hAnsi="Times New Roman"/>
                <w:sz w:val="24"/>
              </w:rPr>
              <w:t xml:space="preserve">253 del CRR. </w:t>
            </w:r>
          </w:p>
        </w:tc>
      </w:tr>
      <w:tr w:rsidR="00D724DB" w:rsidRPr="004E3D4B" w:rsidTr="00E10B85">
        <w:tc>
          <w:tcPr>
            <w:tcW w:w="1016"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050-060</w:t>
            </w:r>
          </w:p>
        </w:tc>
        <w:tc>
          <w:tcPr>
            <w:tcW w:w="7874" w:type="dxa"/>
          </w:tcPr>
          <w:p w:rsidR="00D724DB" w:rsidRPr="004E3D4B" w:rsidRDefault="00C5554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POSIZIONI NETTE (LUNGHE E CORTE)</w:t>
            </w:r>
          </w:p>
          <w:p w:rsidR="00D724DB" w:rsidRPr="004E3D4B" w:rsidRDefault="00C55547" w:rsidP="00310954">
            <w:pPr>
              <w:suppressAutoHyphens/>
              <w:rPr>
                <w:rFonts w:ascii="Times New Roman" w:hAnsi="Times New Roman"/>
                <w:sz w:val="24"/>
              </w:rPr>
            </w:pPr>
            <w:r w:rsidRPr="004E3D4B">
              <w:rPr>
                <w:rFonts w:ascii="Times New Roman" w:hAnsi="Times New Roman"/>
                <w:sz w:val="24"/>
              </w:rPr>
              <w:t xml:space="preserve">Articoli 327, 328, 329 e 334 del CRR </w:t>
            </w:r>
          </w:p>
          <w:p w:rsidR="00D724DB" w:rsidRPr="004E3D4B" w:rsidRDefault="00C55547" w:rsidP="00310954">
            <w:pPr>
              <w:suppressAutoHyphens/>
              <w:rPr>
                <w:rFonts w:ascii="Times New Roman" w:hAnsi="Times New Roman"/>
                <w:sz w:val="24"/>
              </w:rPr>
            </w:pPr>
            <w:r w:rsidRPr="004E3D4B">
              <w:rPr>
                <w:rFonts w:ascii="Times New Roman" w:hAnsi="Times New Roman"/>
                <w:sz w:val="24"/>
              </w:rPr>
              <w:t>Per la distinzione tra posizioni lunghe e posizioni corte cfr. 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328, </w:t>
            </w:r>
            <w:r w:rsidR="00F971EF">
              <w:rPr>
                <w:rFonts w:ascii="Times New Roman" w:hAnsi="Times New Roman"/>
                <w:sz w:val="24"/>
              </w:rPr>
              <w:t>paragrafo </w:t>
            </w:r>
            <w:r w:rsidRPr="004E3D4B">
              <w:rPr>
                <w:rFonts w:ascii="Times New Roman" w:hAnsi="Times New Roman"/>
                <w:sz w:val="24"/>
              </w:rPr>
              <w:t>2, del CRR.</w:t>
            </w:r>
          </w:p>
        </w:tc>
      </w:tr>
      <w:tr w:rsidR="00D724DB" w:rsidRPr="004E3D4B" w:rsidTr="00E10B85">
        <w:tc>
          <w:tcPr>
            <w:tcW w:w="1016"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071-097</w:t>
            </w:r>
          </w:p>
        </w:tc>
        <w:tc>
          <w:tcPr>
            <w:tcW w:w="7874" w:type="dxa"/>
          </w:tcPr>
          <w:p w:rsidR="00D724DB" w:rsidRPr="004E3D4B" w:rsidRDefault="00C5554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RIPARTIZIONE DELLE POSIZIONI NETTE IN BASE AI FATTORI DI PONDERAZIONE DEL RISCHIO</w:t>
            </w:r>
          </w:p>
          <w:p w:rsidR="00D724DB" w:rsidRPr="004E3D4B" w:rsidRDefault="00133396" w:rsidP="00310954">
            <w:pPr>
              <w:suppressAutoHyphens/>
              <w:rPr>
                <w:rFonts w:ascii="Times New Roman" w:hAnsi="Times New Roman"/>
                <w:sz w:val="24"/>
              </w:rPr>
            </w:pPr>
            <w:r w:rsidRPr="004E3D4B">
              <w:rPr>
                <w:rStyle w:val="InstructionsTabelleText"/>
                <w:rFonts w:ascii="Times New Roman" w:hAnsi="Times New Roman"/>
                <w:sz w:val="24"/>
              </w:rPr>
              <w:t>Articoli da 259 a 262, tabelle 1 e 2 dell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263, tabelle 3 e 4 dell</w:t>
            </w:r>
            <w:r w:rsidR="00DD35E3">
              <w:rPr>
                <w:rStyle w:val="InstructionsTabelleText"/>
                <w:rFonts w:ascii="Times New Roman" w:hAnsi="Times New Roman"/>
                <w:sz w:val="24"/>
              </w:rPr>
              <w:t>'</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264 e </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266 del CRR.</w:t>
            </w:r>
          </w:p>
        </w:tc>
      </w:tr>
      <w:tr w:rsidR="00D724DB" w:rsidRPr="004E3D4B" w:rsidTr="00E10B85">
        <w:tc>
          <w:tcPr>
            <w:tcW w:w="1016" w:type="dxa"/>
          </w:tcPr>
          <w:p w:rsidR="00D724DB" w:rsidRPr="004E3D4B" w:rsidRDefault="00C55547" w:rsidP="00310954">
            <w:pPr>
              <w:suppressAutoHyphens/>
              <w:rPr>
                <w:rFonts w:ascii="Times New Roman" w:hAnsi="Times New Roman"/>
                <w:sz w:val="24"/>
              </w:rPr>
            </w:pPr>
            <w:r w:rsidRPr="004E3D4B">
              <w:rPr>
                <w:rFonts w:ascii="Times New Roman" w:hAnsi="Times New Roman"/>
                <w:sz w:val="24"/>
              </w:rPr>
              <w:t>402-406</w:t>
            </w:r>
          </w:p>
        </w:tc>
        <w:tc>
          <w:tcPr>
            <w:tcW w:w="7874" w:type="dxa"/>
          </w:tcPr>
          <w:p w:rsidR="00D724DB" w:rsidRPr="004E3D4B" w:rsidRDefault="00543964"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RIPARTIZIONE DELLE POSIZIONI NETTE IN BASE AI METODI</w:t>
            </w:r>
          </w:p>
          <w:p w:rsidR="00D724DB" w:rsidRPr="004E3D4B" w:rsidRDefault="00310954" w:rsidP="00310954">
            <w:pPr>
              <w:suppressAutoHyphens/>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Articolo </w:t>
            </w:r>
            <w:r w:rsidR="00C55547" w:rsidRPr="004E3D4B">
              <w:rPr>
                <w:rStyle w:val="InstructionsTabelleText"/>
                <w:rFonts w:ascii="Times New Roman" w:hAnsi="Times New Roman"/>
                <w:sz w:val="24"/>
              </w:rPr>
              <w:t xml:space="preserve">254 del CRR. </w:t>
            </w:r>
          </w:p>
        </w:tc>
      </w:tr>
      <w:tr w:rsidR="00D724DB" w:rsidRPr="004E3D4B" w:rsidTr="00E10B85">
        <w:tc>
          <w:tcPr>
            <w:tcW w:w="1016" w:type="dxa"/>
          </w:tcPr>
          <w:p w:rsidR="00D724DB" w:rsidRPr="004E3D4B" w:rsidRDefault="00C55547" w:rsidP="00310954">
            <w:pPr>
              <w:suppressAutoHyphens/>
              <w:rPr>
                <w:rFonts w:ascii="Times New Roman" w:hAnsi="Times New Roman"/>
                <w:sz w:val="24"/>
              </w:rPr>
            </w:pPr>
            <w:r w:rsidRPr="004E3D4B">
              <w:rPr>
                <w:rFonts w:ascii="Times New Roman" w:hAnsi="Times New Roman"/>
                <w:sz w:val="24"/>
              </w:rPr>
              <w:lastRenderedPageBreak/>
              <w:t>402</w:t>
            </w:r>
          </w:p>
        </w:tc>
        <w:tc>
          <w:tcPr>
            <w:tcW w:w="7874" w:type="dxa"/>
          </w:tcPr>
          <w:p w:rsidR="00D724DB" w:rsidRPr="004E3D4B" w:rsidRDefault="00C55547"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SEC-IRBA</w:t>
            </w:r>
          </w:p>
          <w:p w:rsidR="00D724DB" w:rsidRPr="004E3D4B" w:rsidRDefault="00C55547" w:rsidP="00310954">
            <w:pPr>
              <w:suppressAutoHyphens/>
              <w:autoSpaceDE w:val="0"/>
              <w:autoSpaceDN w:val="0"/>
              <w:adjustRightInd w:val="0"/>
              <w:jc w:val="left"/>
              <w:rPr>
                <w:rStyle w:val="InstructionsTabelleberschrift"/>
                <w:rFonts w:ascii="Times New Roman" w:hAnsi="Times New Roman"/>
                <w:sz w:val="24"/>
              </w:rPr>
            </w:pPr>
            <w:r w:rsidRPr="004E3D4B">
              <w:rPr>
                <w:rStyle w:val="InstructionsTabelleText"/>
                <w:rFonts w:ascii="Times New Roman" w:hAnsi="Times New Roman"/>
                <w:sz w:val="24"/>
              </w:rPr>
              <w:t>Articoli 259 e 260 del CRR</w:t>
            </w:r>
          </w:p>
        </w:tc>
      </w:tr>
      <w:tr w:rsidR="00D724DB" w:rsidRPr="004E3D4B" w:rsidTr="00E10B85">
        <w:tc>
          <w:tcPr>
            <w:tcW w:w="1016" w:type="dxa"/>
          </w:tcPr>
          <w:p w:rsidR="00D724DB" w:rsidRPr="004E3D4B" w:rsidRDefault="00C55547" w:rsidP="00310954">
            <w:pPr>
              <w:suppressAutoHyphens/>
              <w:rPr>
                <w:rFonts w:ascii="Times New Roman" w:hAnsi="Times New Roman"/>
                <w:sz w:val="24"/>
              </w:rPr>
            </w:pPr>
            <w:r w:rsidRPr="004E3D4B">
              <w:rPr>
                <w:rFonts w:ascii="Times New Roman" w:hAnsi="Times New Roman"/>
                <w:sz w:val="24"/>
              </w:rPr>
              <w:t>403</w:t>
            </w:r>
          </w:p>
        </w:tc>
        <w:tc>
          <w:tcPr>
            <w:tcW w:w="7874" w:type="dxa"/>
          </w:tcPr>
          <w:p w:rsidR="00D724DB" w:rsidRPr="004E3D4B" w:rsidRDefault="00C55547"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SEC-SA</w:t>
            </w:r>
          </w:p>
          <w:p w:rsidR="00D724DB" w:rsidRPr="004E3D4B" w:rsidRDefault="00C55547" w:rsidP="00310954">
            <w:pPr>
              <w:suppressAutoHyphens/>
              <w:autoSpaceDE w:val="0"/>
              <w:autoSpaceDN w:val="0"/>
              <w:adjustRightInd w:val="0"/>
              <w:jc w:val="left"/>
              <w:rPr>
                <w:rStyle w:val="InstructionsTabelleberschrift"/>
                <w:rFonts w:ascii="Times New Roman" w:hAnsi="Times New Roman"/>
                <w:sz w:val="24"/>
              </w:rPr>
            </w:pPr>
            <w:r w:rsidRPr="004E3D4B">
              <w:rPr>
                <w:rStyle w:val="InstructionsTabelleText"/>
                <w:rFonts w:ascii="Times New Roman" w:hAnsi="Times New Roman"/>
                <w:sz w:val="24"/>
              </w:rPr>
              <w:t>Articoli 261 e 262 del CRR</w:t>
            </w:r>
          </w:p>
        </w:tc>
      </w:tr>
      <w:tr w:rsidR="00D724DB" w:rsidRPr="004E3D4B" w:rsidTr="00E10B85">
        <w:tc>
          <w:tcPr>
            <w:tcW w:w="1016" w:type="dxa"/>
          </w:tcPr>
          <w:p w:rsidR="00D724DB" w:rsidRPr="004E3D4B" w:rsidRDefault="00C55547" w:rsidP="00310954">
            <w:pPr>
              <w:suppressAutoHyphens/>
              <w:rPr>
                <w:rFonts w:ascii="Times New Roman" w:hAnsi="Times New Roman"/>
                <w:sz w:val="24"/>
              </w:rPr>
            </w:pPr>
            <w:r w:rsidRPr="004E3D4B">
              <w:rPr>
                <w:rFonts w:ascii="Times New Roman" w:hAnsi="Times New Roman"/>
                <w:sz w:val="24"/>
              </w:rPr>
              <w:t>404</w:t>
            </w:r>
          </w:p>
        </w:tc>
        <w:tc>
          <w:tcPr>
            <w:tcW w:w="7874" w:type="dxa"/>
          </w:tcPr>
          <w:p w:rsidR="00D724DB" w:rsidRPr="004E3D4B" w:rsidRDefault="00C55547"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SEC-ERBA</w:t>
            </w:r>
          </w:p>
          <w:p w:rsidR="00D724DB" w:rsidRPr="004E3D4B" w:rsidRDefault="00C55547" w:rsidP="00310954">
            <w:pPr>
              <w:suppressAutoHyphens/>
              <w:autoSpaceDE w:val="0"/>
              <w:autoSpaceDN w:val="0"/>
              <w:adjustRightInd w:val="0"/>
              <w:jc w:val="left"/>
              <w:rPr>
                <w:rStyle w:val="InstructionsTabelleberschrift"/>
                <w:rFonts w:ascii="Times New Roman" w:hAnsi="Times New Roman"/>
                <w:sz w:val="24"/>
              </w:rPr>
            </w:pPr>
            <w:r w:rsidRPr="004E3D4B">
              <w:rPr>
                <w:rStyle w:val="InstructionsTabelleText"/>
                <w:rFonts w:ascii="Times New Roman" w:hAnsi="Times New Roman"/>
                <w:sz w:val="24"/>
              </w:rPr>
              <w:t>Articoli 263 e 264 del CRR</w:t>
            </w:r>
          </w:p>
        </w:tc>
      </w:tr>
      <w:tr w:rsidR="00D724DB" w:rsidRPr="004E3D4B" w:rsidTr="00E10B85">
        <w:tc>
          <w:tcPr>
            <w:tcW w:w="1016" w:type="dxa"/>
          </w:tcPr>
          <w:p w:rsidR="00D724DB" w:rsidRPr="004E3D4B" w:rsidRDefault="00C55547" w:rsidP="00310954">
            <w:pPr>
              <w:suppressAutoHyphens/>
              <w:rPr>
                <w:rFonts w:ascii="Times New Roman" w:hAnsi="Times New Roman"/>
                <w:sz w:val="24"/>
              </w:rPr>
            </w:pPr>
            <w:r w:rsidRPr="004E3D4B">
              <w:rPr>
                <w:rFonts w:ascii="Times New Roman" w:hAnsi="Times New Roman"/>
                <w:sz w:val="24"/>
              </w:rPr>
              <w:t>405</w:t>
            </w:r>
          </w:p>
        </w:tc>
        <w:tc>
          <w:tcPr>
            <w:tcW w:w="7874" w:type="dxa"/>
          </w:tcPr>
          <w:p w:rsidR="00D724DB" w:rsidRPr="004E3D4B" w:rsidRDefault="00C55547"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METODO DELLA VALUTAZIONE INTERNA</w:t>
            </w:r>
          </w:p>
          <w:p w:rsidR="00D724DB" w:rsidRPr="004E3D4B" w:rsidRDefault="00C55547" w:rsidP="00310954">
            <w:pPr>
              <w:suppressAutoHyphens/>
              <w:autoSpaceDE w:val="0"/>
              <w:autoSpaceDN w:val="0"/>
              <w:adjustRightInd w:val="0"/>
              <w:jc w:val="left"/>
              <w:rPr>
                <w:rStyle w:val="InstructionsTabelleberschrift"/>
                <w:rFonts w:ascii="Times New Roman" w:hAnsi="Times New Roman"/>
                <w:sz w:val="24"/>
              </w:rPr>
            </w:pPr>
            <w:r w:rsidRPr="004E3D4B">
              <w:rPr>
                <w:rStyle w:val="InstructionsTabelleText"/>
                <w:rFonts w:ascii="Times New Roman" w:hAnsi="Times New Roman"/>
                <w:sz w:val="24"/>
              </w:rPr>
              <w:t xml:space="preserve">Articoli 254 e 265 e </w:t>
            </w:r>
            <w:r w:rsidR="00310954">
              <w:rPr>
                <w:rStyle w:val="InstructionsTabelleText"/>
                <w:rFonts w:ascii="Times New Roman" w:hAnsi="Times New Roman"/>
                <w:sz w:val="24"/>
              </w:rPr>
              <w:t>articolo </w:t>
            </w:r>
            <w:r w:rsidRPr="004E3D4B">
              <w:rPr>
                <w:rStyle w:val="InstructionsTabelleText"/>
                <w:rFonts w:ascii="Times New Roman" w:hAnsi="Times New Roman"/>
                <w:sz w:val="24"/>
              </w:rPr>
              <w:t xml:space="preserve">266, </w:t>
            </w:r>
            <w:r w:rsidR="00F971EF">
              <w:rPr>
                <w:rStyle w:val="InstructionsTabelleText"/>
                <w:rFonts w:ascii="Times New Roman" w:hAnsi="Times New Roman"/>
                <w:sz w:val="24"/>
              </w:rPr>
              <w:t>paragrafo </w:t>
            </w:r>
            <w:r w:rsidRPr="004E3D4B">
              <w:rPr>
                <w:rStyle w:val="InstructionsTabelleText"/>
                <w:rFonts w:ascii="Times New Roman" w:hAnsi="Times New Roman"/>
                <w:sz w:val="24"/>
              </w:rPr>
              <w:t>5, del CRR.</w:t>
            </w:r>
          </w:p>
        </w:tc>
      </w:tr>
      <w:tr w:rsidR="00D724DB" w:rsidRPr="004E3D4B" w:rsidTr="00E10B85">
        <w:tc>
          <w:tcPr>
            <w:tcW w:w="1016" w:type="dxa"/>
          </w:tcPr>
          <w:p w:rsidR="00D724DB" w:rsidRPr="004E3D4B" w:rsidRDefault="00C55547" w:rsidP="00310954">
            <w:pPr>
              <w:suppressAutoHyphens/>
              <w:rPr>
                <w:rFonts w:ascii="Times New Roman" w:hAnsi="Times New Roman"/>
                <w:sz w:val="24"/>
              </w:rPr>
            </w:pPr>
            <w:r w:rsidRPr="004E3D4B">
              <w:rPr>
                <w:rFonts w:ascii="Times New Roman" w:hAnsi="Times New Roman"/>
                <w:sz w:val="24"/>
              </w:rPr>
              <w:t>406</w:t>
            </w:r>
          </w:p>
        </w:tc>
        <w:tc>
          <w:tcPr>
            <w:tcW w:w="7874" w:type="dxa"/>
          </w:tcPr>
          <w:p w:rsidR="00D724DB" w:rsidRPr="004E3D4B" w:rsidRDefault="00C55547"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ALTRO (RW = 1 250 %)</w:t>
            </w:r>
          </w:p>
          <w:p w:rsidR="00D724DB" w:rsidRPr="004E3D4B" w:rsidRDefault="00310954" w:rsidP="00310954">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Articolo </w:t>
            </w:r>
            <w:r w:rsidR="00C55547" w:rsidRPr="004E3D4B">
              <w:rPr>
                <w:rStyle w:val="InstructionsTabelleText"/>
                <w:rFonts w:ascii="Times New Roman" w:hAnsi="Times New Roman"/>
                <w:sz w:val="24"/>
              </w:rPr>
              <w:t xml:space="preserve">254, </w:t>
            </w:r>
            <w:r w:rsidR="00F971EF">
              <w:rPr>
                <w:rStyle w:val="InstructionsTabelleText"/>
                <w:rFonts w:ascii="Times New Roman" w:hAnsi="Times New Roman"/>
                <w:sz w:val="24"/>
              </w:rPr>
              <w:t>paragrafo </w:t>
            </w:r>
            <w:r w:rsidR="00C55547" w:rsidRPr="004E3D4B">
              <w:rPr>
                <w:rStyle w:val="InstructionsTabelleText"/>
                <w:rFonts w:ascii="Times New Roman" w:hAnsi="Times New Roman"/>
                <w:sz w:val="24"/>
              </w:rPr>
              <w:t>7, del CRR.</w:t>
            </w:r>
          </w:p>
        </w:tc>
      </w:tr>
      <w:tr w:rsidR="00D724DB" w:rsidRPr="004E3D4B" w:rsidTr="00E10B85">
        <w:tc>
          <w:tcPr>
            <w:tcW w:w="1016" w:type="dxa"/>
          </w:tcPr>
          <w:p w:rsidR="00D724DB" w:rsidRPr="004E3D4B" w:rsidRDefault="00C55547" w:rsidP="00310954">
            <w:pPr>
              <w:suppressAutoHyphens/>
              <w:rPr>
                <w:rFonts w:ascii="Times New Roman" w:hAnsi="Times New Roman"/>
                <w:sz w:val="24"/>
              </w:rPr>
            </w:pPr>
            <w:r w:rsidRPr="004E3D4B">
              <w:rPr>
                <w:rFonts w:ascii="Times New Roman" w:hAnsi="Times New Roman"/>
                <w:sz w:val="24"/>
              </w:rPr>
              <w:t>410-420</w:t>
            </w:r>
          </w:p>
        </w:tc>
        <w:tc>
          <w:tcPr>
            <w:tcW w:w="7874" w:type="dxa"/>
          </w:tcPr>
          <w:p w:rsidR="00D724DB" w:rsidRPr="004E3D4B" w:rsidRDefault="00C5554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PRIMA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APPLICAZIONE DEL MASSIMALE - POSIZIONI NETTE LUNGHE/CORTE PONDERATE</w:t>
            </w:r>
          </w:p>
          <w:p w:rsidR="00D724DB" w:rsidRPr="004E3D4B" w:rsidRDefault="00310954" w:rsidP="00310954">
            <w:pPr>
              <w:suppressAutoHyphens/>
              <w:rPr>
                <w:rFonts w:ascii="Times New Roman" w:hAnsi="Times New Roman"/>
                <w:sz w:val="24"/>
              </w:rPr>
            </w:pPr>
            <w:r>
              <w:rPr>
                <w:rFonts w:ascii="Times New Roman" w:hAnsi="Times New Roman"/>
                <w:sz w:val="24"/>
              </w:rPr>
              <w:t>Articolo </w:t>
            </w:r>
            <w:r w:rsidR="00C55547" w:rsidRPr="004E3D4B">
              <w:rPr>
                <w:rFonts w:ascii="Times New Roman" w:hAnsi="Times New Roman"/>
                <w:sz w:val="24"/>
              </w:rPr>
              <w:t>338 del CRR senza tener conto della facoltà di cui all</w:t>
            </w:r>
            <w:r w:rsidR="00DD35E3">
              <w:rPr>
                <w:rFonts w:ascii="Times New Roman" w:hAnsi="Times New Roman"/>
                <w:sz w:val="24"/>
              </w:rPr>
              <w:t>'</w:t>
            </w:r>
            <w:r>
              <w:rPr>
                <w:rFonts w:ascii="Times New Roman" w:hAnsi="Times New Roman"/>
                <w:sz w:val="24"/>
              </w:rPr>
              <w:t>articolo </w:t>
            </w:r>
            <w:r w:rsidR="00C55547" w:rsidRPr="004E3D4B">
              <w:rPr>
                <w:rFonts w:ascii="Times New Roman" w:hAnsi="Times New Roman"/>
                <w:sz w:val="24"/>
              </w:rPr>
              <w:t>335 del CRR.</w:t>
            </w:r>
          </w:p>
        </w:tc>
      </w:tr>
      <w:tr w:rsidR="00D724DB" w:rsidRPr="004E3D4B" w:rsidTr="00E10B85">
        <w:tc>
          <w:tcPr>
            <w:tcW w:w="1016" w:type="dxa"/>
          </w:tcPr>
          <w:p w:rsidR="00D724DB" w:rsidRPr="004E3D4B" w:rsidRDefault="00C55547" w:rsidP="00310954">
            <w:pPr>
              <w:suppressAutoHyphens/>
              <w:rPr>
                <w:rFonts w:ascii="Times New Roman" w:hAnsi="Times New Roman"/>
                <w:sz w:val="24"/>
              </w:rPr>
            </w:pPr>
            <w:r w:rsidRPr="004E3D4B">
              <w:rPr>
                <w:rFonts w:ascii="Times New Roman" w:hAnsi="Times New Roman"/>
                <w:sz w:val="24"/>
              </w:rPr>
              <w:t>430-440</w:t>
            </w:r>
          </w:p>
        </w:tc>
        <w:tc>
          <w:tcPr>
            <w:tcW w:w="7874" w:type="dxa"/>
          </w:tcPr>
          <w:p w:rsidR="00D724DB" w:rsidRPr="004E3D4B" w:rsidRDefault="00C5554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DOPO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APPLICAZIONE DEL MASSIMALE - POSIZIONI NETTE LUNGHE/CORTE PONDERATE</w:t>
            </w:r>
          </w:p>
          <w:p w:rsidR="00D724DB" w:rsidRPr="004E3D4B" w:rsidRDefault="00310954" w:rsidP="00310954">
            <w:pPr>
              <w:suppressAutoHyphens/>
              <w:rPr>
                <w:rFonts w:ascii="Times New Roman" w:hAnsi="Times New Roman"/>
                <w:sz w:val="24"/>
              </w:rPr>
            </w:pPr>
            <w:r>
              <w:rPr>
                <w:rFonts w:ascii="Times New Roman" w:hAnsi="Times New Roman"/>
                <w:sz w:val="24"/>
              </w:rPr>
              <w:t>Articolo </w:t>
            </w:r>
            <w:r w:rsidR="00C55547" w:rsidRPr="004E3D4B">
              <w:rPr>
                <w:rFonts w:ascii="Times New Roman" w:hAnsi="Times New Roman"/>
                <w:sz w:val="24"/>
              </w:rPr>
              <w:t>338 del CRR tenendo conto della facoltà di cui all</w:t>
            </w:r>
            <w:r w:rsidR="00DD35E3">
              <w:rPr>
                <w:rFonts w:ascii="Times New Roman" w:hAnsi="Times New Roman"/>
                <w:sz w:val="24"/>
              </w:rPr>
              <w:t>'</w:t>
            </w:r>
            <w:r>
              <w:rPr>
                <w:rFonts w:ascii="Times New Roman" w:hAnsi="Times New Roman"/>
                <w:sz w:val="24"/>
              </w:rPr>
              <w:t>articolo </w:t>
            </w:r>
            <w:r w:rsidR="00C55547" w:rsidRPr="004E3D4B">
              <w:rPr>
                <w:rFonts w:ascii="Times New Roman" w:hAnsi="Times New Roman"/>
                <w:sz w:val="24"/>
              </w:rPr>
              <w:t xml:space="preserve">335 del CRR. </w:t>
            </w:r>
          </w:p>
        </w:tc>
      </w:tr>
      <w:tr w:rsidR="00D724DB" w:rsidRPr="004E3D4B" w:rsidTr="00E10B85">
        <w:tc>
          <w:tcPr>
            <w:tcW w:w="1016" w:type="dxa"/>
          </w:tcPr>
          <w:p w:rsidR="00D724DB" w:rsidRPr="004E3D4B" w:rsidRDefault="00C55547" w:rsidP="00310954">
            <w:pPr>
              <w:suppressAutoHyphens/>
              <w:rPr>
                <w:rFonts w:ascii="Times New Roman" w:hAnsi="Times New Roman"/>
                <w:sz w:val="24"/>
              </w:rPr>
            </w:pPr>
            <w:r w:rsidRPr="004E3D4B">
              <w:rPr>
                <w:rFonts w:ascii="Times New Roman" w:hAnsi="Times New Roman"/>
                <w:sz w:val="24"/>
              </w:rPr>
              <w:t>450</w:t>
            </w:r>
          </w:p>
        </w:tc>
        <w:tc>
          <w:tcPr>
            <w:tcW w:w="7874" w:type="dxa"/>
          </w:tcPr>
          <w:p w:rsidR="00D724DB" w:rsidRPr="004E3D4B" w:rsidRDefault="00C5554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REQUISITI DI FONDI PROPRI TOTALI</w:t>
            </w:r>
          </w:p>
          <w:p w:rsidR="00D724DB" w:rsidRPr="004E3D4B" w:rsidRDefault="00C55547" w:rsidP="00310954">
            <w:pPr>
              <w:suppressAutoHyphens/>
              <w:rPr>
                <w:rFonts w:ascii="Times New Roman" w:hAnsi="Times New Roman"/>
                <w:sz w:val="24"/>
              </w:rPr>
            </w:pPr>
            <w:r w:rsidRPr="004E3D4B">
              <w:rPr>
                <w:rFonts w:ascii="Times New Roman" w:hAnsi="Times New Roman"/>
                <w:sz w:val="24"/>
              </w:rPr>
              <w:t>Il requisito di fondi propri è il valore maggiore tra (i) la copertura patrimoniale per il rischio specifico che si applica solo alle posizioni nette lunghe (colonna 430) e (ii) la copertura patrimoniale per il rischio specifico che si applica solo alle posizioni nette corte (colonna 440).</w:t>
            </w:r>
          </w:p>
        </w:tc>
      </w:tr>
    </w:tbl>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D724DB" w:rsidP="00310954">
      <w:pPr>
        <w:suppressAutoHyphens/>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8063"/>
      </w:tblGrid>
      <w:tr w:rsidR="00D724DB" w:rsidRPr="004E3D4B" w:rsidTr="00E10B85">
        <w:trPr>
          <w:trHeight w:val="642"/>
        </w:trPr>
        <w:tc>
          <w:tcPr>
            <w:tcW w:w="9212" w:type="dxa"/>
            <w:gridSpan w:val="2"/>
            <w:shd w:val="clear" w:color="auto" w:fill="CCCCCC"/>
          </w:tcPr>
          <w:p w:rsidR="00D724DB" w:rsidRPr="004E3D4B" w:rsidRDefault="00C55547" w:rsidP="00310954">
            <w:pPr>
              <w:suppressAutoHyphens/>
              <w:autoSpaceDE w:val="0"/>
              <w:autoSpaceDN w:val="0"/>
              <w:adjustRightInd w:val="0"/>
              <w:spacing w:after="0"/>
              <w:rPr>
                <w:rFonts w:ascii="Times New Roman" w:hAnsi="Times New Roman"/>
                <w:b/>
                <w:sz w:val="24"/>
              </w:rPr>
            </w:pPr>
            <w:r w:rsidRPr="004E3D4B">
              <w:rPr>
                <w:rFonts w:ascii="Times New Roman" w:hAnsi="Times New Roman"/>
                <w:b/>
                <w:sz w:val="24"/>
              </w:rPr>
              <w:t>Righe</w:t>
            </w:r>
          </w:p>
        </w:tc>
      </w:tr>
      <w:tr w:rsidR="00D724DB" w:rsidRPr="004E3D4B" w:rsidTr="00E10B85">
        <w:tc>
          <w:tcPr>
            <w:tcW w:w="1008"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010</w:t>
            </w:r>
          </w:p>
        </w:tc>
        <w:tc>
          <w:tcPr>
            <w:tcW w:w="8204" w:type="dxa"/>
          </w:tcPr>
          <w:p w:rsidR="00D724DB" w:rsidRPr="004E3D4B" w:rsidRDefault="00C5554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ESPOSIZIONI TOTALI</w:t>
            </w:r>
          </w:p>
          <w:p w:rsidR="00D724DB" w:rsidRPr="004E3D4B" w:rsidRDefault="00C55547" w:rsidP="00310954">
            <w:pPr>
              <w:suppressAutoHyphens/>
              <w:rPr>
                <w:rFonts w:ascii="Times New Roman" w:hAnsi="Times New Roman"/>
                <w:sz w:val="24"/>
              </w:rPr>
            </w:pPr>
            <w:r w:rsidRPr="004E3D4B">
              <w:rPr>
                <w:rFonts w:ascii="Times New Roman" w:hAnsi="Times New Roman"/>
                <w:sz w:val="24"/>
              </w:rPr>
              <w:t>Importo complessivo delle posizioni in essere (detenute nel portafoglio di negoziazione di correlazione) segnalate dall</w:t>
            </w:r>
            <w:r w:rsidR="00DD35E3">
              <w:rPr>
                <w:rFonts w:ascii="Times New Roman" w:hAnsi="Times New Roman"/>
                <w:sz w:val="24"/>
              </w:rPr>
              <w:t>'</w:t>
            </w:r>
            <w:r w:rsidRPr="004E3D4B">
              <w:rPr>
                <w:rFonts w:ascii="Times New Roman" w:hAnsi="Times New Roman"/>
                <w:sz w:val="24"/>
              </w:rPr>
              <w:t>ente nel o nei suoi ruoli di cedente, investitore o promotore.</w:t>
            </w:r>
          </w:p>
        </w:tc>
      </w:tr>
      <w:tr w:rsidR="00D724DB" w:rsidRPr="004E3D4B" w:rsidTr="00E10B85">
        <w:tc>
          <w:tcPr>
            <w:tcW w:w="1008"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020-040</w:t>
            </w:r>
          </w:p>
        </w:tc>
        <w:tc>
          <w:tcPr>
            <w:tcW w:w="8204" w:type="dxa"/>
          </w:tcPr>
          <w:p w:rsidR="00D724DB" w:rsidRPr="004E3D4B" w:rsidRDefault="00C5554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CEDENTE</w:t>
            </w:r>
          </w:p>
          <w:p w:rsidR="00D724DB" w:rsidRPr="004E3D4B" w:rsidRDefault="00310954" w:rsidP="00310954">
            <w:pPr>
              <w:suppressAutoHyphens/>
              <w:rPr>
                <w:rFonts w:ascii="Times New Roman" w:hAnsi="Times New Roman"/>
                <w:sz w:val="24"/>
              </w:rPr>
            </w:pPr>
            <w:r>
              <w:rPr>
                <w:rFonts w:ascii="Times New Roman" w:hAnsi="Times New Roman"/>
                <w:sz w:val="24"/>
              </w:rPr>
              <w:t>Articolo </w:t>
            </w:r>
            <w:r w:rsidR="00E64BFE" w:rsidRPr="004E3D4B">
              <w:rPr>
                <w:rFonts w:ascii="Times New Roman" w:hAnsi="Times New Roman"/>
                <w:sz w:val="24"/>
              </w:rPr>
              <w:t xml:space="preserve">4, </w:t>
            </w:r>
            <w:r w:rsidR="00F971EF">
              <w:rPr>
                <w:rFonts w:ascii="Times New Roman" w:hAnsi="Times New Roman"/>
                <w:sz w:val="24"/>
              </w:rPr>
              <w:t>paragrafo </w:t>
            </w:r>
            <w:r w:rsidR="00E64BFE" w:rsidRPr="004E3D4B">
              <w:rPr>
                <w:rFonts w:ascii="Times New Roman" w:hAnsi="Times New Roman"/>
                <w:sz w:val="24"/>
              </w:rPr>
              <w:t xml:space="preserve">1, punto 13, del CRR </w:t>
            </w:r>
          </w:p>
        </w:tc>
      </w:tr>
      <w:tr w:rsidR="00D724DB" w:rsidRPr="004E3D4B" w:rsidTr="00E10B85">
        <w:tc>
          <w:tcPr>
            <w:tcW w:w="1008"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050-070</w:t>
            </w:r>
          </w:p>
        </w:tc>
        <w:tc>
          <w:tcPr>
            <w:tcW w:w="8204" w:type="dxa"/>
          </w:tcPr>
          <w:p w:rsidR="00D724DB" w:rsidRPr="004E3D4B" w:rsidRDefault="00C5554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INVESTITORE</w:t>
            </w:r>
          </w:p>
          <w:p w:rsidR="00D724DB" w:rsidRPr="004E3D4B" w:rsidRDefault="00C55547" w:rsidP="00310954">
            <w:pPr>
              <w:suppressAutoHyphens/>
              <w:rPr>
                <w:rFonts w:ascii="Times New Roman" w:hAnsi="Times New Roman"/>
                <w:sz w:val="24"/>
              </w:rPr>
            </w:pPr>
            <w:r w:rsidRPr="004E3D4B">
              <w:rPr>
                <w:rFonts w:ascii="Times New Roman" w:hAnsi="Times New Roman"/>
                <w:sz w:val="24"/>
              </w:rPr>
              <w:t>Ente creditizio che detiene posizioni verso la cartolarizzazione in un</w:t>
            </w:r>
            <w:r w:rsidR="00DD35E3">
              <w:rPr>
                <w:rFonts w:ascii="Times New Roman" w:hAnsi="Times New Roman"/>
                <w:sz w:val="24"/>
              </w:rPr>
              <w:t>'</w:t>
            </w:r>
            <w:r w:rsidRPr="004E3D4B">
              <w:rPr>
                <w:rFonts w:ascii="Times New Roman" w:hAnsi="Times New Roman"/>
                <w:sz w:val="24"/>
              </w:rPr>
              <w:t>operazione di cartolarizzazione nella quale non è né il cedente né il promotore né il prestatore originario.</w:t>
            </w:r>
          </w:p>
        </w:tc>
      </w:tr>
      <w:tr w:rsidR="00D724DB" w:rsidRPr="004E3D4B" w:rsidTr="00E10B85">
        <w:tc>
          <w:tcPr>
            <w:tcW w:w="1008"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lastRenderedPageBreak/>
              <w:t>080-100</w:t>
            </w:r>
          </w:p>
        </w:tc>
        <w:tc>
          <w:tcPr>
            <w:tcW w:w="8204" w:type="dxa"/>
          </w:tcPr>
          <w:p w:rsidR="00D724DB" w:rsidRPr="004E3D4B" w:rsidRDefault="00C5554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PROMOTORE</w:t>
            </w:r>
          </w:p>
          <w:p w:rsidR="00D724DB" w:rsidRPr="004E3D4B" w:rsidRDefault="00310954" w:rsidP="00310954">
            <w:pPr>
              <w:suppressAutoHyphens/>
              <w:rPr>
                <w:rFonts w:ascii="Times New Roman" w:hAnsi="Times New Roman"/>
                <w:sz w:val="24"/>
              </w:rPr>
            </w:pPr>
            <w:r>
              <w:rPr>
                <w:rFonts w:ascii="Times New Roman" w:hAnsi="Times New Roman"/>
                <w:sz w:val="24"/>
              </w:rPr>
              <w:t>Articolo </w:t>
            </w:r>
            <w:r w:rsidR="00E64BFE" w:rsidRPr="004E3D4B">
              <w:rPr>
                <w:rFonts w:ascii="Times New Roman" w:hAnsi="Times New Roman"/>
                <w:sz w:val="24"/>
              </w:rPr>
              <w:t xml:space="preserve">4, </w:t>
            </w:r>
            <w:r w:rsidR="00F971EF">
              <w:rPr>
                <w:rFonts w:ascii="Times New Roman" w:hAnsi="Times New Roman"/>
                <w:sz w:val="24"/>
              </w:rPr>
              <w:t>paragrafo </w:t>
            </w:r>
            <w:r w:rsidR="00E64BFE" w:rsidRPr="004E3D4B">
              <w:rPr>
                <w:rFonts w:ascii="Times New Roman" w:hAnsi="Times New Roman"/>
                <w:sz w:val="24"/>
              </w:rPr>
              <w:t xml:space="preserve">1, punto 14, del CRR </w:t>
            </w:r>
          </w:p>
          <w:p w:rsidR="00D724DB" w:rsidRPr="004E3D4B" w:rsidRDefault="005F3BBE" w:rsidP="00310954">
            <w:pPr>
              <w:suppressAutoHyphens/>
              <w:rPr>
                <w:rFonts w:ascii="Times New Roman" w:hAnsi="Times New Roman"/>
                <w:sz w:val="24"/>
              </w:rPr>
            </w:pPr>
            <w:r w:rsidRPr="004E3D4B">
              <w:rPr>
                <w:rFonts w:ascii="Times New Roman" w:hAnsi="Times New Roman"/>
                <w:sz w:val="24"/>
              </w:rPr>
              <w:t>Se cartolarizza anche attività proprie, il promotore inserisce nelle righe dedicate al cedente le informazioni relative alle proprie attività cartolarizzate.</w:t>
            </w:r>
          </w:p>
        </w:tc>
      </w:tr>
      <w:tr w:rsidR="00D724DB" w:rsidRPr="004E3D4B" w:rsidTr="00E10B85">
        <w:tc>
          <w:tcPr>
            <w:tcW w:w="1008"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030, 060 e 090</w:t>
            </w:r>
          </w:p>
        </w:tc>
        <w:tc>
          <w:tcPr>
            <w:tcW w:w="8204" w:type="dxa"/>
          </w:tcPr>
          <w:p w:rsidR="00D724DB" w:rsidRPr="004E3D4B" w:rsidRDefault="00C5554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POSIZIONI VERSO LA CARTOLARIZZAZIONE</w:t>
            </w:r>
          </w:p>
          <w:p w:rsidR="00D724DB" w:rsidRPr="004E3D4B" w:rsidRDefault="00C55547" w:rsidP="00310954">
            <w:pPr>
              <w:suppressAutoHyphens/>
              <w:rPr>
                <w:rFonts w:ascii="Times New Roman" w:hAnsi="Times New Roman"/>
                <w:sz w:val="24"/>
              </w:rPr>
            </w:pPr>
            <w:r w:rsidRPr="004E3D4B">
              <w:rPr>
                <w:rFonts w:ascii="Times New Roman" w:hAnsi="Times New Roman"/>
                <w:sz w:val="24"/>
              </w:rPr>
              <w:t>Il portafoglio di negoziazione di correlazione comprende cartolarizzazioni, derivati su crediti di tipo nth-to-default ed eventualmente altre posizioni di copertura che soddisfano i criteri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338, paragrafi 2 e 3, del CRR.</w:t>
            </w:r>
          </w:p>
          <w:p w:rsidR="00D724DB" w:rsidRPr="004E3D4B" w:rsidRDefault="00C55547" w:rsidP="00310954">
            <w:pPr>
              <w:suppressAutoHyphens/>
              <w:rPr>
                <w:rFonts w:ascii="Times New Roman" w:hAnsi="Times New Roman"/>
                <w:sz w:val="24"/>
              </w:rPr>
            </w:pPr>
            <w:r w:rsidRPr="004E3D4B">
              <w:rPr>
                <w:rFonts w:ascii="Times New Roman" w:hAnsi="Times New Roman"/>
                <w:sz w:val="24"/>
              </w:rPr>
              <w:t>I derivati di esposizioni verso la cartolarizzazione che offrono una quota proporzionale nonché le posizioni di copertura di posizioni del portafoglio di negoziazione di correlazione sono segnalati nella riga «Altre posizioni del CTP».</w:t>
            </w:r>
          </w:p>
        </w:tc>
      </w:tr>
      <w:tr w:rsidR="00D724DB" w:rsidRPr="004E3D4B" w:rsidTr="00E10B85">
        <w:tc>
          <w:tcPr>
            <w:tcW w:w="1008"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110</w:t>
            </w:r>
          </w:p>
        </w:tc>
        <w:tc>
          <w:tcPr>
            <w:tcW w:w="8204" w:type="dxa"/>
          </w:tcPr>
          <w:p w:rsidR="00D724DB" w:rsidRPr="004E3D4B" w:rsidRDefault="00C5554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DERIVATI SU CREDITI DI TIPO NTH-TO-DEFAULT</w:t>
            </w:r>
          </w:p>
          <w:p w:rsidR="00D724DB" w:rsidRPr="004E3D4B" w:rsidRDefault="00C55547" w:rsidP="00310954">
            <w:pPr>
              <w:suppressAutoHyphens/>
              <w:rPr>
                <w:rFonts w:ascii="Times New Roman" w:hAnsi="Times New Roman"/>
                <w:sz w:val="24"/>
              </w:rPr>
            </w:pPr>
            <w:r w:rsidRPr="004E3D4B">
              <w:rPr>
                <w:rFonts w:ascii="Times New Roman" w:hAnsi="Times New Roman"/>
                <w:sz w:val="24"/>
              </w:rPr>
              <w:t>I derivati su crediti di tipo nth-to-default coperti da derivati su crediti di tipo nth-to-default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347 del CRR sono inseriti entrambi in questa riga.</w:t>
            </w:r>
          </w:p>
          <w:p w:rsidR="00D724DB" w:rsidRPr="004E3D4B" w:rsidRDefault="00C55547" w:rsidP="00310954">
            <w:pPr>
              <w:suppressAutoHyphens/>
              <w:rPr>
                <w:rFonts w:ascii="Times New Roman" w:hAnsi="Times New Roman"/>
                <w:sz w:val="24"/>
              </w:rPr>
            </w:pPr>
            <w:r w:rsidRPr="004E3D4B">
              <w:rPr>
                <w:rFonts w:ascii="Times New Roman" w:hAnsi="Times New Roman"/>
                <w:sz w:val="24"/>
              </w:rPr>
              <w:t>Le posizioni del cedente, dell</w:t>
            </w:r>
            <w:r w:rsidR="00DD35E3">
              <w:rPr>
                <w:rFonts w:ascii="Times New Roman" w:hAnsi="Times New Roman"/>
                <w:sz w:val="24"/>
              </w:rPr>
              <w:t>'</w:t>
            </w:r>
            <w:r w:rsidRPr="004E3D4B">
              <w:rPr>
                <w:rFonts w:ascii="Times New Roman" w:hAnsi="Times New Roman"/>
                <w:sz w:val="24"/>
              </w:rPr>
              <w:t>investitore e del promotore non sono idonee per i derivati su crediti di tipo nth-to-default; quindi, per questi derivati non è possibile fornire la ripartizione come per le posizioni verso la cartolarizzazione.</w:t>
            </w:r>
          </w:p>
        </w:tc>
      </w:tr>
      <w:tr w:rsidR="00D724DB" w:rsidRPr="004E3D4B" w:rsidTr="00E10B85">
        <w:tc>
          <w:tcPr>
            <w:tcW w:w="1008" w:type="dxa"/>
          </w:tcPr>
          <w:p w:rsidR="00D724DB" w:rsidRPr="004E3D4B" w:rsidRDefault="00C55547"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040, 070, 100 e 120</w:t>
            </w:r>
          </w:p>
        </w:tc>
        <w:tc>
          <w:tcPr>
            <w:tcW w:w="8204" w:type="dxa"/>
          </w:tcPr>
          <w:p w:rsidR="00D724DB" w:rsidRPr="004E3D4B" w:rsidRDefault="00C55547" w:rsidP="00310954">
            <w:pPr>
              <w:suppressAutoHyphens/>
              <w:rPr>
                <w:rStyle w:val="InstructionsTabelleberschrift"/>
                <w:rFonts w:ascii="Times New Roman" w:hAnsi="Times New Roman"/>
                <w:sz w:val="24"/>
              </w:rPr>
            </w:pPr>
            <w:r w:rsidRPr="004E3D4B">
              <w:rPr>
                <w:rStyle w:val="InstructionsTabelleberschrift"/>
                <w:rFonts w:ascii="Times New Roman" w:hAnsi="Times New Roman"/>
                <w:sz w:val="24"/>
              </w:rPr>
              <w:t>ALTRE POSIZIONI DEL CTP</w:t>
            </w:r>
          </w:p>
          <w:p w:rsidR="00D724DB" w:rsidRPr="004E3D4B" w:rsidRDefault="00C55547" w:rsidP="00310954">
            <w:pPr>
              <w:suppressAutoHyphens/>
              <w:rPr>
                <w:rFonts w:ascii="Times New Roman" w:hAnsi="Times New Roman"/>
                <w:sz w:val="24"/>
              </w:rPr>
            </w:pPr>
            <w:r w:rsidRPr="004E3D4B">
              <w:rPr>
                <w:rFonts w:ascii="Times New Roman" w:hAnsi="Times New Roman"/>
                <w:sz w:val="24"/>
              </w:rPr>
              <w:t xml:space="preserve">Sono incluse le seguenti posizioni: </w:t>
            </w:r>
          </w:p>
          <w:p w:rsidR="00D724DB" w:rsidRPr="004E3D4B" w:rsidRDefault="00C55547" w:rsidP="00310954">
            <w:pPr>
              <w:tabs>
                <w:tab w:val="left" w:pos="720"/>
              </w:tabs>
              <w:suppressAutoHyphens/>
              <w:ind w:left="720" w:hanging="360"/>
              <w:rPr>
                <w:rFonts w:ascii="Times New Roman" w:hAnsi="Times New Roman"/>
                <w:sz w:val="24"/>
              </w:rPr>
            </w:pPr>
            <w:r w:rsidRPr="004E3D4B">
              <w:rPr>
                <w:rFonts w:ascii="Symbol" w:hAnsi="Symbol"/>
                <w:sz w:val="24"/>
              </w:rPr>
              <w:t></w:t>
            </w:r>
            <w:r w:rsidRPr="004E3D4B">
              <w:rPr>
                <w:rFonts w:ascii="Symbol" w:hAnsi="Symbol"/>
                <w:sz w:val="24"/>
              </w:rPr>
              <w:tab/>
            </w:r>
            <w:r w:rsidRPr="004E3D4B">
              <w:rPr>
                <w:rFonts w:ascii="Times New Roman" w:hAnsi="Times New Roman"/>
                <w:sz w:val="24"/>
              </w:rPr>
              <w:t>i derivati di esposizioni verso la cartolarizzazione che offrono una quota proporzionale nonché le posizioni di copertura di posizioni del portafoglio di negoziazione di correlazione;</w:t>
            </w:r>
          </w:p>
          <w:p w:rsidR="00D724DB" w:rsidRPr="004E3D4B" w:rsidRDefault="00C55547" w:rsidP="00310954">
            <w:pPr>
              <w:tabs>
                <w:tab w:val="left" w:pos="720"/>
              </w:tabs>
              <w:suppressAutoHyphens/>
              <w:ind w:left="720" w:hanging="360"/>
              <w:rPr>
                <w:rFonts w:ascii="Times New Roman" w:hAnsi="Times New Roman"/>
                <w:sz w:val="24"/>
              </w:rPr>
            </w:pPr>
            <w:r w:rsidRPr="004E3D4B">
              <w:rPr>
                <w:rFonts w:ascii="Symbol" w:hAnsi="Symbol"/>
                <w:sz w:val="24"/>
              </w:rPr>
              <w:t></w:t>
            </w:r>
            <w:r w:rsidRPr="004E3D4B">
              <w:rPr>
                <w:rFonts w:ascii="Symbol" w:hAnsi="Symbol"/>
                <w:sz w:val="24"/>
              </w:rPr>
              <w:tab/>
            </w:r>
            <w:r w:rsidRPr="004E3D4B">
              <w:rPr>
                <w:rFonts w:ascii="Times New Roman" w:hAnsi="Times New Roman"/>
                <w:sz w:val="24"/>
              </w:rPr>
              <w:t>le posizioni del CTP coperte da derivati su crediti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346 del CRR;</w:t>
            </w:r>
          </w:p>
          <w:p w:rsidR="00D724DB" w:rsidRPr="004E3D4B" w:rsidRDefault="00C55547" w:rsidP="00310954">
            <w:pPr>
              <w:tabs>
                <w:tab w:val="left" w:pos="720"/>
              </w:tabs>
              <w:suppressAutoHyphens/>
              <w:ind w:left="720" w:hanging="360"/>
              <w:rPr>
                <w:rFonts w:ascii="Times New Roman" w:hAnsi="Times New Roman"/>
                <w:sz w:val="24"/>
              </w:rPr>
            </w:pPr>
            <w:r w:rsidRPr="004E3D4B">
              <w:rPr>
                <w:rFonts w:ascii="Symbol" w:hAnsi="Symbol"/>
                <w:sz w:val="24"/>
              </w:rPr>
              <w:t></w:t>
            </w:r>
            <w:r w:rsidRPr="004E3D4B">
              <w:rPr>
                <w:rFonts w:ascii="Symbol" w:hAnsi="Symbol"/>
                <w:sz w:val="24"/>
              </w:rPr>
              <w:tab/>
            </w:r>
            <w:r w:rsidRPr="004E3D4B">
              <w:rPr>
                <w:rFonts w:ascii="Times New Roman" w:hAnsi="Times New Roman"/>
                <w:sz w:val="24"/>
              </w:rPr>
              <w:t>le altre posizioni conformi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338, </w:t>
            </w:r>
            <w:r w:rsidR="00F971EF">
              <w:rPr>
                <w:rFonts w:ascii="Times New Roman" w:hAnsi="Times New Roman"/>
                <w:sz w:val="24"/>
              </w:rPr>
              <w:t>paragrafo </w:t>
            </w:r>
            <w:r w:rsidRPr="004E3D4B">
              <w:rPr>
                <w:rFonts w:ascii="Times New Roman" w:hAnsi="Times New Roman"/>
                <w:sz w:val="24"/>
              </w:rPr>
              <w:t>3, del CRR.</w:t>
            </w:r>
          </w:p>
        </w:tc>
      </w:tr>
    </w:tbl>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93" w:name="_Toc30675523"/>
      <w:r w:rsidRPr="004E3D4B">
        <w:rPr>
          <w:rFonts w:ascii="Times New Roman" w:hAnsi="Times New Roman"/>
          <w:sz w:val="24"/>
          <w:u w:val="none"/>
        </w:rPr>
        <w:t>5.4.</w:t>
      </w:r>
      <w:r w:rsidRPr="004E3D4B">
        <w:rPr>
          <w:rFonts w:ascii="Times New Roman" w:hAnsi="Times New Roman"/>
          <w:sz w:val="24"/>
          <w:u w:val="none"/>
        </w:rPr>
        <w:tab/>
      </w:r>
      <w:r w:rsidRPr="004E3D4B">
        <w:rPr>
          <w:rFonts w:ascii="Times New Roman" w:hAnsi="Times New Roman"/>
          <w:sz w:val="24"/>
        </w:rPr>
        <w:t>C 21.00 - Rischio di mercato: metodo standardizzato per il rischio di posizione su strumenti di capitale (MKR SA EQU)</w:t>
      </w:r>
      <w:bookmarkEnd w:id="93"/>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94" w:name="_Toc30675524"/>
      <w:r w:rsidRPr="004E3D4B">
        <w:rPr>
          <w:rFonts w:ascii="Times New Roman" w:hAnsi="Times New Roman"/>
          <w:sz w:val="24"/>
          <w:u w:val="none"/>
        </w:rPr>
        <w:t>5.4.1.</w:t>
      </w:r>
      <w:r w:rsidRPr="004E3D4B">
        <w:rPr>
          <w:rFonts w:ascii="Times New Roman" w:hAnsi="Times New Roman"/>
          <w:sz w:val="24"/>
          <w:u w:val="none"/>
        </w:rPr>
        <w:tab/>
      </w:r>
      <w:r w:rsidRPr="004E3D4B">
        <w:rPr>
          <w:rFonts w:ascii="Times New Roman" w:hAnsi="Times New Roman"/>
          <w:sz w:val="24"/>
        </w:rPr>
        <w:t>Osservazioni di carattere generale</w:t>
      </w:r>
      <w:bookmarkEnd w:id="94"/>
    </w:p>
    <w:p w:rsidR="00D724DB" w:rsidRPr="004E3D4B" w:rsidRDefault="00125707" w:rsidP="00310954">
      <w:pPr>
        <w:pStyle w:val="InstructionsText2"/>
      </w:pPr>
      <w:r w:rsidRPr="004E3D4B">
        <w:t>148.</w:t>
      </w:r>
      <w:r w:rsidRPr="004E3D4B">
        <w:tab/>
        <w:t xml:space="preserve"> In questo modello vanno inserite informazioni riguardanti le posizioni e i relativi requisiti di fondi propri per il rischio di posizione su strumenti di capitale detenuti nel portafoglio di negoziazione e trattati secondo il metodo standardizzato.</w:t>
      </w:r>
    </w:p>
    <w:p w:rsidR="00D724DB" w:rsidRPr="004E3D4B" w:rsidRDefault="00125707" w:rsidP="00310954">
      <w:pPr>
        <w:pStyle w:val="InstructionsText2"/>
      </w:pPr>
      <w:r w:rsidRPr="004E3D4B">
        <w:t>149.</w:t>
      </w:r>
      <w:r w:rsidRPr="004E3D4B">
        <w:tab/>
        <w:t xml:space="preserve"> Il modello deve essere compilato separatamente per il </w:t>
      </w:r>
      <w:r w:rsidR="00DD35E3">
        <w:t>"</w:t>
      </w:r>
      <w:r w:rsidRPr="004E3D4B">
        <w:t>Totale</w:t>
      </w:r>
      <w:r w:rsidR="00DD35E3">
        <w:t>"</w:t>
      </w:r>
      <w:r w:rsidRPr="004E3D4B">
        <w:t xml:space="preserve">, più un elenco statico e prestabilito comprendente i seguenti mercati: Albania, Bulgaria, Croazia, Danimarca, Egitto, ex Repubblica iugoslava di Macedonia, Federazione russa, Giappone, Islanda, Liechtenstein, Norvegia, Polonia, Regno Unito, Repubblica ceca, Romania, Serbia, Svezia, Svizzera, Turchia, Ucraina, Ungheria, USA, zona euro, e un </w:t>
      </w:r>
      <w:r w:rsidRPr="004E3D4B">
        <w:lastRenderedPageBreak/>
        <w:t>modello residuale per tutti gli altri mercati. Ai fini di quest</w:t>
      </w:r>
      <w:r w:rsidR="00DD35E3">
        <w:t>'</w:t>
      </w:r>
      <w:r w:rsidRPr="004E3D4B">
        <w:t xml:space="preserve">obbligo di segnalazione, il termine </w:t>
      </w:r>
      <w:r w:rsidR="00DD35E3">
        <w:t>"</w:t>
      </w:r>
      <w:r w:rsidRPr="004E3D4B">
        <w:t>mercato</w:t>
      </w:r>
      <w:r w:rsidR="00DD35E3">
        <w:t>"</w:t>
      </w:r>
      <w:r w:rsidRPr="004E3D4B">
        <w:t xml:space="preserve"> ha il valore di </w:t>
      </w:r>
      <w:r w:rsidR="00DD35E3">
        <w:t>"</w:t>
      </w:r>
      <w:r w:rsidRPr="004E3D4B">
        <w:t>paese</w:t>
      </w:r>
      <w:r w:rsidR="00DD35E3">
        <w:t>"</w:t>
      </w:r>
      <w:r w:rsidRPr="004E3D4B">
        <w:t xml:space="preserve"> (tranne che per i paesi appartenenti alla zona euro, cfr. il regolamento delegato (UE) </w:t>
      </w:r>
      <w:r w:rsidR="00D360A7">
        <w:t>n. </w:t>
      </w:r>
      <w:r w:rsidRPr="004E3D4B">
        <w:t>525/2014 della Commissione</w:t>
      </w:r>
      <w:r w:rsidRPr="004E3D4B">
        <w:rPr>
          <w:rStyle w:val="FootnoteReference"/>
          <w:rFonts w:ascii="Times New Roman" w:hAnsi="Times New Roman"/>
          <w:sz w:val="24"/>
          <w:szCs w:val="24"/>
          <w:vertAlign w:val="superscript"/>
        </w:rPr>
        <w:footnoteReference w:id="15"/>
      </w:r>
      <w:r w:rsidRPr="004E3D4B">
        <w:t>).</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95" w:name="_Toc30675525"/>
      <w:r w:rsidRPr="004E3D4B">
        <w:rPr>
          <w:rFonts w:ascii="Times New Roman" w:hAnsi="Times New Roman"/>
          <w:sz w:val="24"/>
          <w:u w:val="none"/>
        </w:rPr>
        <w:t>5.4.2.</w:t>
      </w:r>
      <w:r w:rsidRPr="004E3D4B">
        <w:rPr>
          <w:rFonts w:ascii="Times New Roman" w:hAnsi="Times New Roman"/>
          <w:sz w:val="24"/>
          <w:u w:val="none"/>
        </w:rPr>
        <w:tab/>
      </w:r>
      <w:r w:rsidRPr="004E3D4B">
        <w:rPr>
          <w:rFonts w:ascii="Times New Roman" w:hAnsi="Times New Roman"/>
          <w:sz w:val="24"/>
        </w:rPr>
        <w:t>Istruzioni relative a posizioni specifiche</w:t>
      </w:r>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D724DB" w:rsidRPr="004E3D4B" w:rsidTr="00672D2A">
        <w:trPr>
          <w:trHeight w:val="626"/>
        </w:trPr>
        <w:tc>
          <w:tcPr>
            <w:tcW w:w="8862" w:type="dxa"/>
            <w:gridSpan w:val="2"/>
            <w:shd w:val="clear" w:color="auto" w:fill="CCCCCC"/>
          </w:tcPr>
          <w:p w:rsidR="00D724DB" w:rsidRPr="004E3D4B" w:rsidRDefault="000B0B09" w:rsidP="00310954">
            <w:pPr>
              <w:suppressAutoHyphens/>
              <w:autoSpaceDE w:val="0"/>
              <w:autoSpaceDN w:val="0"/>
              <w:adjustRightInd w:val="0"/>
              <w:spacing w:after="0"/>
              <w:rPr>
                <w:rFonts w:ascii="Times New Roman" w:hAnsi="Times New Roman"/>
                <w:b/>
                <w:sz w:val="24"/>
              </w:rPr>
            </w:pPr>
            <w:r w:rsidRPr="004E3D4B">
              <w:rPr>
                <w:rFonts w:ascii="Times New Roman" w:hAnsi="Times New Roman"/>
                <w:b/>
                <w:sz w:val="24"/>
              </w:rPr>
              <w:t>Colonne</w:t>
            </w:r>
          </w:p>
        </w:tc>
      </w:tr>
      <w:tr w:rsidR="00D724DB" w:rsidRPr="004E3D4B" w:rsidTr="00672D2A">
        <w:tc>
          <w:tcPr>
            <w:tcW w:w="98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010-020</w:t>
            </w:r>
          </w:p>
        </w:tc>
        <w:tc>
          <w:tcPr>
            <w:tcW w:w="7874" w:type="dxa"/>
          </w:tcPr>
          <w:p w:rsidR="00D724DB" w:rsidRPr="004E3D4B" w:rsidRDefault="000B0B09" w:rsidP="00310954">
            <w:pPr>
              <w:suppressAutoHyphens/>
              <w:autoSpaceDE w:val="0"/>
              <w:autoSpaceDN w:val="0"/>
              <w:adjustRightInd w:val="0"/>
              <w:rPr>
                <w:rFonts w:ascii="Times New Roman" w:hAnsi="Times New Roman"/>
                <w:b/>
                <w:bCs/>
                <w:sz w:val="24"/>
                <w:u w:val="single"/>
              </w:rPr>
            </w:pPr>
            <w:r w:rsidRPr="004E3D4B">
              <w:rPr>
                <w:rFonts w:ascii="Times New Roman" w:hAnsi="Times New Roman"/>
                <w:b/>
                <w:bCs/>
                <w:sz w:val="24"/>
                <w:u w:val="single"/>
              </w:rPr>
              <w:t>TUTTE LE POSIZIONI (LUNGHE E CORTE)</w:t>
            </w:r>
          </w:p>
          <w:p w:rsidR="00D724DB" w:rsidRPr="004E3D4B" w:rsidRDefault="00310954" w:rsidP="00310954">
            <w:pPr>
              <w:suppressAutoHyphens/>
              <w:autoSpaceDE w:val="0"/>
              <w:autoSpaceDN w:val="0"/>
              <w:adjustRightInd w:val="0"/>
              <w:spacing w:before="0"/>
              <w:rPr>
                <w:rFonts w:ascii="Times New Roman" w:hAnsi="Times New Roman"/>
                <w:sz w:val="24"/>
              </w:rPr>
            </w:pPr>
            <w:r>
              <w:rPr>
                <w:rFonts w:ascii="Times New Roman" w:hAnsi="Times New Roman"/>
                <w:sz w:val="24"/>
              </w:rPr>
              <w:t>Articolo </w:t>
            </w:r>
            <w:r w:rsidR="000B0B09" w:rsidRPr="004E3D4B">
              <w:rPr>
                <w:rFonts w:ascii="Times New Roman" w:hAnsi="Times New Roman"/>
                <w:sz w:val="24"/>
              </w:rPr>
              <w:t xml:space="preserve">102 e </w:t>
            </w:r>
            <w:r>
              <w:rPr>
                <w:rFonts w:ascii="Times New Roman" w:hAnsi="Times New Roman"/>
                <w:sz w:val="24"/>
              </w:rPr>
              <w:t>articolo </w:t>
            </w:r>
            <w:r w:rsidR="000B0B09" w:rsidRPr="004E3D4B">
              <w:rPr>
                <w:rFonts w:ascii="Times New Roman" w:hAnsi="Times New Roman"/>
                <w:sz w:val="24"/>
              </w:rPr>
              <w:t xml:space="preserve">105, </w:t>
            </w:r>
            <w:r w:rsidR="00F971EF">
              <w:rPr>
                <w:rFonts w:ascii="Times New Roman" w:hAnsi="Times New Roman"/>
                <w:sz w:val="24"/>
              </w:rPr>
              <w:t>paragrafo </w:t>
            </w:r>
            <w:r w:rsidR="000B0B09" w:rsidRPr="004E3D4B">
              <w:rPr>
                <w:rFonts w:ascii="Times New Roman" w:hAnsi="Times New Roman"/>
                <w:sz w:val="24"/>
              </w:rPr>
              <w:t xml:space="preserve">1, del CRR </w:t>
            </w:r>
          </w:p>
          <w:p w:rsidR="00D724DB" w:rsidRPr="004E3D4B" w:rsidRDefault="000B0B09" w:rsidP="00310954">
            <w:pPr>
              <w:suppressAutoHyphens/>
              <w:autoSpaceDE w:val="0"/>
              <w:autoSpaceDN w:val="0"/>
              <w:adjustRightInd w:val="0"/>
              <w:spacing w:before="0"/>
              <w:rPr>
                <w:rFonts w:ascii="Times New Roman" w:hAnsi="Times New Roman"/>
                <w:sz w:val="24"/>
              </w:rPr>
            </w:pPr>
            <w:r w:rsidRPr="004E3D4B">
              <w:rPr>
                <w:rFonts w:ascii="Times New Roman" w:hAnsi="Times New Roman"/>
                <w:sz w:val="24"/>
              </w:rPr>
              <w:t>Si tratta di posizioni lorde non compensate da strumenti; sono tuttavia escluse le posizioni in impegni irrevocabili di acquisto sottoscritte o risottoscritte da terzi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345, </w:t>
            </w:r>
            <w:r w:rsidR="00F971EF">
              <w:rPr>
                <w:rFonts w:ascii="Times New Roman" w:hAnsi="Times New Roman"/>
                <w:sz w:val="24"/>
              </w:rPr>
              <w:t>paragrafo </w:t>
            </w:r>
            <w:r w:rsidRPr="004E3D4B">
              <w:rPr>
                <w:rFonts w:ascii="Times New Roman" w:hAnsi="Times New Roman"/>
                <w:sz w:val="24"/>
              </w:rPr>
              <w:t xml:space="preserve">1, seconda frase, del CRR. </w:t>
            </w:r>
          </w:p>
        </w:tc>
      </w:tr>
      <w:tr w:rsidR="00D724DB" w:rsidRPr="004E3D4B" w:rsidTr="00672D2A">
        <w:tc>
          <w:tcPr>
            <w:tcW w:w="98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030-040 </w:t>
            </w:r>
          </w:p>
        </w:tc>
        <w:tc>
          <w:tcPr>
            <w:tcW w:w="7874"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POSIZIONI NETTE (LUNGHE E CORTE)</w:t>
            </w:r>
          </w:p>
          <w:p w:rsidR="00D724DB" w:rsidRPr="004E3D4B" w:rsidRDefault="000B0B09" w:rsidP="00310954">
            <w:pPr>
              <w:suppressAutoHyphens/>
              <w:autoSpaceDE w:val="0"/>
              <w:autoSpaceDN w:val="0"/>
              <w:adjustRightInd w:val="0"/>
              <w:rPr>
                <w:rFonts w:ascii="Times New Roman" w:hAnsi="Times New Roman"/>
                <w:sz w:val="24"/>
              </w:rPr>
            </w:pPr>
            <w:r w:rsidRPr="004E3D4B">
              <w:rPr>
                <w:rFonts w:ascii="Times New Roman" w:hAnsi="Times New Roman"/>
                <w:sz w:val="24"/>
              </w:rPr>
              <w:t xml:space="preserve">Articoli 327, 329, 332, 341 e 345 del CRR. </w:t>
            </w:r>
          </w:p>
        </w:tc>
      </w:tr>
      <w:tr w:rsidR="00D724DB" w:rsidRPr="004E3D4B" w:rsidTr="00672D2A">
        <w:tc>
          <w:tcPr>
            <w:tcW w:w="98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050</w:t>
            </w:r>
          </w:p>
        </w:tc>
        <w:tc>
          <w:tcPr>
            <w:tcW w:w="7874" w:type="dxa"/>
          </w:tcPr>
          <w:p w:rsidR="00D724DB" w:rsidRPr="004E3D4B" w:rsidRDefault="000B0B09" w:rsidP="00310954">
            <w:pPr>
              <w:tabs>
                <w:tab w:val="left" w:pos="5795"/>
              </w:tabs>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POSIZIONI SOGGETTE A COPERTURA PATRIMONIALE</w:t>
            </w:r>
          </w:p>
          <w:p w:rsidR="00D724DB" w:rsidRPr="004E3D4B" w:rsidRDefault="000B0B09" w:rsidP="00310954">
            <w:pPr>
              <w:suppressAutoHyphens/>
              <w:autoSpaceDE w:val="0"/>
              <w:autoSpaceDN w:val="0"/>
              <w:adjustRightInd w:val="0"/>
              <w:spacing w:after="0"/>
              <w:rPr>
                <w:rFonts w:ascii="Times New Roman" w:hAnsi="Times New Roman"/>
                <w:sz w:val="24"/>
              </w:rPr>
            </w:pPr>
            <w:r w:rsidRPr="004E3D4B">
              <w:rPr>
                <w:rFonts w:ascii="Times New Roman" w:hAnsi="Times New Roman"/>
                <w:sz w:val="24"/>
              </w:rPr>
              <w:t>Posizioni nette che, secondo i differenti metodi di cui alla parte tre, titolo IV, capo 2, del CRR, ricevono una copertura patrimoniale. La copertura patrimoniale deve essere calcolata separatamente per ciascun mercato nazionale. Non sono incluse in questa colonna le posizioni in contratti future su indici azionari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344, </w:t>
            </w:r>
            <w:r w:rsidR="00F971EF">
              <w:rPr>
                <w:rFonts w:ascii="Times New Roman" w:hAnsi="Times New Roman"/>
                <w:sz w:val="24"/>
              </w:rPr>
              <w:t>paragrafo </w:t>
            </w:r>
            <w:r w:rsidRPr="004E3D4B">
              <w:rPr>
                <w:rFonts w:ascii="Times New Roman" w:hAnsi="Times New Roman"/>
                <w:sz w:val="24"/>
              </w:rPr>
              <w:t>4, seconda frase, del CRR.</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8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060</w:t>
            </w:r>
          </w:p>
        </w:tc>
        <w:tc>
          <w:tcPr>
            <w:tcW w:w="7874" w:type="dxa"/>
          </w:tcPr>
          <w:p w:rsidR="00D724DB" w:rsidRPr="004E3D4B" w:rsidRDefault="000B0B09" w:rsidP="00310954">
            <w:pPr>
              <w:tabs>
                <w:tab w:val="left" w:pos="1665"/>
              </w:tabs>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REQUISITI DI FONDI PROPRI</w:t>
            </w:r>
          </w:p>
          <w:p w:rsidR="00D724DB" w:rsidRPr="004E3D4B" w:rsidRDefault="000B0B09" w:rsidP="00310954">
            <w:pPr>
              <w:suppressAutoHyphens/>
              <w:autoSpaceDE w:val="0"/>
              <w:autoSpaceDN w:val="0"/>
              <w:adjustRightInd w:val="0"/>
              <w:spacing w:after="0"/>
              <w:rPr>
                <w:rFonts w:ascii="Times New Roman" w:hAnsi="Times New Roman"/>
                <w:sz w:val="24"/>
              </w:rPr>
            </w:pPr>
            <w:r w:rsidRPr="004E3D4B">
              <w:rPr>
                <w:rFonts w:ascii="Times New Roman" w:hAnsi="Times New Roman"/>
                <w:sz w:val="24"/>
              </w:rPr>
              <w:t>I requisiti di fondi propri conformemente alla parte tre, titolo IV, capo 2, del CRR di qualsiasi posizione pertinente.</w:t>
            </w:r>
          </w:p>
          <w:p w:rsidR="00D724DB" w:rsidRPr="004E3D4B" w:rsidRDefault="00D724DB" w:rsidP="00310954">
            <w:pPr>
              <w:tabs>
                <w:tab w:val="left" w:pos="1665"/>
              </w:tabs>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8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070</w:t>
            </w:r>
          </w:p>
        </w:tc>
        <w:tc>
          <w:tcPr>
            <w:tcW w:w="7874" w:type="dxa"/>
          </w:tcPr>
          <w:p w:rsidR="00D724DB" w:rsidRPr="004E3D4B" w:rsidRDefault="000B0B09" w:rsidP="00310954">
            <w:pPr>
              <w:tabs>
                <w:tab w:val="left" w:pos="1665"/>
              </w:tabs>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IMPORTO COMPLESSIVO DELL</w:t>
            </w:r>
            <w:r w:rsidR="00DD35E3">
              <w:rPr>
                <w:rFonts w:ascii="Times New Roman" w:hAnsi="Times New Roman"/>
                <w:b/>
                <w:bCs/>
                <w:sz w:val="24"/>
                <w:u w:val="single"/>
              </w:rPr>
              <w:t>'</w:t>
            </w:r>
            <w:r w:rsidRPr="004E3D4B">
              <w:rPr>
                <w:rFonts w:ascii="Times New Roman" w:hAnsi="Times New Roman"/>
                <w:b/>
                <w:bCs/>
                <w:sz w:val="24"/>
                <w:u w:val="single"/>
              </w:rPr>
              <w:t>ESPOSIZIONE AL RISCHIO</w:t>
            </w:r>
          </w:p>
          <w:p w:rsidR="00D724DB" w:rsidRPr="004E3D4B" w:rsidRDefault="00310954" w:rsidP="00310954">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Articolo </w:t>
            </w:r>
            <w:r w:rsidR="00D21B29" w:rsidRPr="004E3D4B">
              <w:rPr>
                <w:rFonts w:ascii="Times New Roman" w:hAnsi="Times New Roman"/>
                <w:sz w:val="24"/>
              </w:rPr>
              <w:t xml:space="preserve">92, </w:t>
            </w:r>
            <w:r w:rsidR="00F971EF">
              <w:rPr>
                <w:rFonts w:ascii="Times New Roman" w:hAnsi="Times New Roman"/>
                <w:sz w:val="24"/>
              </w:rPr>
              <w:t>paragrafo </w:t>
            </w:r>
            <w:r w:rsidR="00D21B29" w:rsidRPr="004E3D4B">
              <w:rPr>
                <w:rFonts w:ascii="Times New Roman" w:hAnsi="Times New Roman"/>
                <w:sz w:val="24"/>
              </w:rPr>
              <w:t xml:space="preserve">4, lettera b), del CRR. </w:t>
            </w:r>
          </w:p>
          <w:p w:rsidR="00D724DB" w:rsidRPr="004E3D4B" w:rsidRDefault="000B0B09" w:rsidP="00310954">
            <w:pPr>
              <w:tabs>
                <w:tab w:val="left" w:pos="1665"/>
              </w:tabs>
              <w:suppressAutoHyphens/>
              <w:autoSpaceDE w:val="0"/>
              <w:autoSpaceDN w:val="0"/>
              <w:adjustRightInd w:val="0"/>
              <w:spacing w:after="0"/>
              <w:rPr>
                <w:rFonts w:ascii="Times New Roman" w:hAnsi="Times New Roman"/>
                <w:b/>
                <w:bCs/>
                <w:sz w:val="24"/>
                <w:u w:val="single"/>
              </w:rPr>
            </w:pPr>
            <w:r w:rsidRPr="004E3D4B">
              <w:rPr>
                <w:rFonts w:ascii="Times New Roman" w:hAnsi="Times New Roman"/>
                <w:sz w:val="24"/>
              </w:rPr>
              <w:t xml:space="preserve">Risultato della moltiplicazione dei requisiti di fondi propri per 12,5. </w:t>
            </w:r>
          </w:p>
        </w:tc>
      </w:tr>
    </w:tbl>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D724DB" w:rsidP="00310954">
      <w:pPr>
        <w:suppressAutoHyphens/>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8062"/>
      </w:tblGrid>
      <w:tr w:rsidR="00D724DB" w:rsidRPr="004E3D4B" w:rsidTr="00672D2A">
        <w:trPr>
          <w:trHeight w:val="662"/>
        </w:trPr>
        <w:tc>
          <w:tcPr>
            <w:tcW w:w="9212" w:type="dxa"/>
            <w:gridSpan w:val="2"/>
            <w:shd w:val="clear" w:color="auto" w:fill="CCCCCC"/>
          </w:tcPr>
          <w:p w:rsidR="00D724DB" w:rsidRPr="004E3D4B" w:rsidRDefault="000B0B09" w:rsidP="00310954">
            <w:pPr>
              <w:suppressAutoHyphens/>
              <w:autoSpaceDE w:val="0"/>
              <w:autoSpaceDN w:val="0"/>
              <w:adjustRightInd w:val="0"/>
              <w:spacing w:after="0"/>
              <w:rPr>
                <w:rFonts w:ascii="Times New Roman" w:hAnsi="Times New Roman"/>
                <w:b/>
                <w:sz w:val="24"/>
              </w:rPr>
            </w:pPr>
            <w:r w:rsidRPr="004E3D4B">
              <w:rPr>
                <w:rFonts w:ascii="Times New Roman" w:hAnsi="Times New Roman"/>
                <w:b/>
                <w:sz w:val="24"/>
              </w:rPr>
              <w:t>Righe</w:t>
            </w:r>
          </w:p>
        </w:tc>
      </w:tr>
      <w:tr w:rsidR="00D724DB" w:rsidRPr="004E3D4B" w:rsidTr="00672D2A">
        <w:tc>
          <w:tcPr>
            <w:tcW w:w="100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010-130</w:t>
            </w:r>
          </w:p>
        </w:tc>
        <w:tc>
          <w:tcPr>
            <w:tcW w:w="8204"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STRUMENTI DI CAPITALE NEL PORTAFOGLIO DI NEGOZIAZIONE</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0B0B09" w:rsidP="00310954">
            <w:pPr>
              <w:suppressAutoHyphens/>
              <w:autoSpaceDE w:val="0"/>
              <w:autoSpaceDN w:val="0"/>
              <w:adjustRightInd w:val="0"/>
              <w:rPr>
                <w:rFonts w:ascii="Times New Roman" w:hAnsi="Times New Roman"/>
                <w:sz w:val="24"/>
              </w:rPr>
            </w:pPr>
            <w:r w:rsidRPr="004E3D4B">
              <w:rPr>
                <w:rFonts w:ascii="Times New Roman" w:hAnsi="Times New Roman"/>
                <w:sz w:val="24"/>
              </w:rPr>
              <w:t>Requisiti di fondi propri per il rischio di posizione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92, </w:t>
            </w:r>
            <w:r w:rsidR="00F971EF">
              <w:rPr>
                <w:rFonts w:ascii="Times New Roman" w:hAnsi="Times New Roman"/>
                <w:sz w:val="24"/>
              </w:rPr>
              <w:t>paragrafo </w:t>
            </w:r>
            <w:r w:rsidRPr="004E3D4B">
              <w:rPr>
                <w:rFonts w:ascii="Times New Roman" w:hAnsi="Times New Roman"/>
                <w:sz w:val="24"/>
              </w:rPr>
              <w:t>3, lettera b), punto i), del CRR e alla parte tre, titolo IV, capo 2, sezione 3, del CRR.</w:t>
            </w:r>
          </w:p>
          <w:p w:rsidR="00D724DB" w:rsidRPr="004E3D4B" w:rsidRDefault="00D724DB" w:rsidP="00310954">
            <w:pPr>
              <w:suppressAutoHyphens/>
              <w:autoSpaceDE w:val="0"/>
              <w:autoSpaceDN w:val="0"/>
              <w:adjustRightInd w:val="0"/>
              <w:spacing w:before="0" w:after="0"/>
              <w:rPr>
                <w:rFonts w:ascii="Times New Roman" w:hAnsi="Times New Roman"/>
                <w:sz w:val="24"/>
              </w:rPr>
            </w:pPr>
          </w:p>
        </w:tc>
      </w:tr>
      <w:tr w:rsidR="00D724DB" w:rsidRPr="004E3D4B" w:rsidTr="00672D2A">
        <w:tc>
          <w:tcPr>
            <w:tcW w:w="100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020-040</w:t>
            </w:r>
          </w:p>
        </w:tc>
        <w:tc>
          <w:tcPr>
            <w:tcW w:w="8204"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RISCHIO GENERICO</w:t>
            </w:r>
          </w:p>
          <w:p w:rsidR="00D724DB" w:rsidRPr="004E3D4B" w:rsidRDefault="000B0B09" w:rsidP="00310954">
            <w:pPr>
              <w:suppressAutoHyphens/>
              <w:autoSpaceDE w:val="0"/>
              <w:autoSpaceDN w:val="0"/>
              <w:adjustRightInd w:val="0"/>
              <w:rPr>
                <w:rFonts w:ascii="Times New Roman" w:hAnsi="Times New Roman"/>
                <w:sz w:val="24"/>
              </w:rPr>
            </w:pPr>
            <w:r w:rsidRPr="004E3D4B">
              <w:rPr>
                <w:rFonts w:ascii="Times New Roman" w:hAnsi="Times New Roman"/>
                <w:sz w:val="24"/>
              </w:rPr>
              <w:lastRenderedPageBreak/>
              <w:t>Posizioni in strumenti di capitale soggette al rischio generico (</w:t>
            </w:r>
            <w:r w:rsidR="00310954">
              <w:rPr>
                <w:rFonts w:ascii="Times New Roman" w:hAnsi="Times New Roman"/>
                <w:sz w:val="24"/>
              </w:rPr>
              <w:t>articolo </w:t>
            </w:r>
            <w:r w:rsidRPr="004E3D4B">
              <w:rPr>
                <w:rFonts w:ascii="Times New Roman" w:hAnsi="Times New Roman"/>
                <w:sz w:val="24"/>
              </w:rPr>
              <w:t>343 del CRR) e relativi requisiti di fondi propri conformemente alla parte tre, titolo IV, capo 2, sezione 3, del CRR.</w:t>
            </w:r>
          </w:p>
          <w:p w:rsidR="00D724DB" w:rsidRPr="004E3D4B" w:rsidRDefault="000B0B09" w:rsidP="00310954">
            <w:pPr>
              <w:suppressAutoHyphens/>
              <w:autoSpaceDE w:val="0"/>
              <w:autoSpaceDN w:val="0"/>
              <w:adjustRightInd w:val="0"/>
              <w:spacing w:before="0"/>
              <w:rPr>
                <w:rFonts w:ascii="Times New Roman" w:hAnsi="Times New Roman"/>
                <w:sz w:val="24"/>
              </w:rPr>
            </w:pPr>
            <w:r w:rsidRPr="004E3D4B">
              <w:rPr>
                <w:rFonts w:ascii="Times New Roman" w:hAnsi="Times New Roman"/>
                <w:sz w:val="24"/>
              </w:rPr>
              <w:t>Entrambe le ripartizioni (021/022 e 030/040) riguardano tutte le posizioni soggette al rischio generico.</w:t>
            </w: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Nelle righe 021 e 022 sono segnalate informazioni relative alla ripartizione per strumenti. </w:t>
            </w: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Per calcolare i requisiti di fondi propri si fa riferimento unicamente alla ripartizione nelle righe 030 e 040.</w:t>
            </w:r>
          </w:p>
          <w:p w:rsidR="00D724DB" w:rsidRPr="004E3D4B" w:rsidRDefault="00D724DB" w:rsidP="00310954">
            <w:pPr>
              <w:suppressAutoHyphens/>
              <w:autoSpaceDE w:val="0"/>
              <w:autoSpaceDN w:val="0"/>
              <w:adjustRightInd w:val="0"/>
              <w:spacing w:before="0" w:after="0"/>
              <w:rPr>
                <w:rFonts w:ascii="Times New Roman" w:hAnsi="Times New Roman"/>
                <w:sz w:val="24"/>
              </w:rPr>
            </w:pPr>
          </w:p>
        </w:tc>
      </w:tr>
      <w:tr w:rsidR="00D724DB" w:rsidRPr="004E3D4B" w:rsidTr="00672D2A">
        <w:tc>
          <w:tcPr>
            <w:tcW w:w="100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lastRenderedPageBreak/>
              <w:t>021</w:t>
            </w:r>
          </w:p>
        </w:tc>
        <w:tc>
          <w:tcPr>
            <w:tcW w:w="8204" w:type="dxa"/>
          </w:tcPr>
          <w:p w:rsidR="00D724DB" w:rsidRPr="004E3D4B" w:rsidRDefault="000B0B09" w:rsidP="00310954">
            <w:pPr>
              <w:suppressAutoHyphens/>
              <w:autoSpaceDE w:val="0"/>
              <w:autoSpaceDN w:val="0"/>
              <w:adjustRightInd w:val="0"/>
              <w:spacing w:before="0" w:after="0"/>
              <w:rPr>
                <w:rFonts w:ascii="Times New Roman" w:hAnsi="Times New Roman"/>
                <w:b/>
                <w:sz w:val="24"/>
                <w:u w:val="single"/>
              </w:rPr>
            </w:pPr>
            <w:r w:rsidRPr="004E3D4B">
              <w:rPr>
                <w:rFonts w:ascii="Times New Roman" w:hAnsi="Times New Roman"/>
                <w:b/>
                <w:sz w:val="24"/>
                <w:u w:val="single"/>
              </w:rPr>
              <w:t>Derivati</w:t>
            </w:r>
          </w:p>
          <w:p w:rsidR="00D724DB" w:rsidRPr="004E3D4B" w:rsidRDefault="000B0B09" w:rsidP="00310954">
            <w:pPr>
              <w:suppressAutoHyphens/>
              <w:autoSpaceDE w:val="0"/>
              <w:autoSpaceDN w:val="0"/>
              <w:adjustRightInd w:val="0"/>
              <w:rPr>
                <w:rFonts w:ascii="Times New Roman" w:hAnsi="Times New Roman"/>
                <w:b/>
                <w:bCs/>
                <w:sz w:val="24"/>
                <w:u w:val="single"/>
              </w:rPr>
            </w:pPr>
            <w:r w:rsidRPr="004E3D4B">
              <w:rPr>
                <w:rFonts w:ascii="Times New Roman" w:hAnsi="Times New Roman"/>
                <w:sz w:val="24"/>
              </w:rPr>
              <w:t>Derivati considerati nel calcolo del rischio di strumenti di capitale di posizioni del portafoglio di negoziazione tenuto conto degli articoli 329 e 332, ove applicabili.</w:t>
            </w:r>
          </w:p>
        </w:tc>
      </w:tr>
      <w:tr w:rsidR="00D724DB" w:rsidRPr="004E3D4B" w:rsidTr="00672D2A">
        <w:tc>
          <w:tcPr>
            <w:tcW w:w="100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022</w:t>
            </w:r>
          </w:p>
        </w:tc>
        <w:tc>
          <w:tcPr>
            <w:tcW w:w="8204" w:type="dxa"/>
          </w:tcPr>
          <w:p w:rsidR="00D724DB" w:rsidRPr="004E3D4B" w:rsidRDefault="000B0B09" w:rsidP="00310954">
            <w:pPr>
              <w:suppressAutoHyphens/>
              <w:autoSpaceDE w:val="0"/>
              <w:autoSpaceDN w:val="0"/>
              <w:adjustRightInd w:val="0"/>
              <w:spacing w:before="0" w:after="0"/>
              <w:rPr>
                <w:rFonts w:ascii="Times New Roman" w:hAnsi="Times New Roman"/>
                <w:b/>
                <w:sz w:val="24"/>
                <w:u w:val="single"/>
              </w:rPr>
            </w:pPr>
            <w:r w:rsidRPr="004E3D4B">
              <w:rPr>
                <w:rFonts w:ascii="Times New Roman" w:hAnsi="Times New Roman"/>
                <w:b/>
                <w:sz w:val="24"/>
                <w:u w:val="single"/>
              </w:rPr>
              <w:t>Altre attività e passività</w:t>
            </w:r>
          </w:p>
          <w:p w:rsidR="00D724DB" w:rsidRPr="004E3D4B" w:rsidRDefault="000B0B09" w:rsidP="00310954">
            <w:pPr>
              <w:suppressAutoHyphens/>
              <w:autoSpaceDE w:val="0"/>
              <w:autoSpaceDN w:val="0"/>
              <w:adjustRightInd w:val="0"/>
              <w:rPr>
                <w:rFonts w:ascii="Times New Roman" w:hAnsi="Times New Roman"/>
                <w:b/>
                <w:bCs/>
                <w:sz w:val="24"/>
                <w:u w:val="single"/>
              </w:rPr>
            </w:pPr>
            <w:r w:rsidRPr="004E3D4B">
              <w:rPr>
                <w:rFonts w:ascii="Times New Roman" w:hAnsi="Times New Roman"/>
                <w:sz w:val="24"/>
              </w:rPr>
              <w:t xml:space="preserve">Strumenti diversi dai derivati compresi nel calcolo del rischio di strumenti di capitale di posizioni del portafoglio di negoziazione. </w:t>
            </w:r>
          </w:p>
        </w:tc>
      </w:tr>
      <w:tr w:rsidR="00D724DB" w:rsidRPr="004E3D4B" w:rsidTr="00672D2A">
        <w:tc>
          <w:tcPr>
            <w:tcW w:w="100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030</w:t>
            </w:r>
          </w:p>
        </w:tc>
        <w:tc>
          <w:tcPr>
            <w:tcW w:w="8204"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Contratti future su indici azionari negoziati in Borsa ampiamente diversificati soggetti a un metodo particolare</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Contratti future su indici azionari negoziati in Borsa ampiamente diversificati e soggetti a un metodo particolare conformemente al regolamento di esecuzione (UE) </w:t>
            </w:r>
            <w:r w:rsidR="00D360A7">
              <w:rPr>
                <w:rFonts w:ascii="Times New Roman" w:hAnsi="Times New Roman"/>
                <w:sz w:val="24"/>
              </w:rPr>
              <w:t>n. </w:t>
            </w:r>
            <w:r w:rsidRPr="004E3D4B">
              <w:rPr>
                <w:rFonts w:ascii="Times New Roman" w:hAnsi="Times New Roman"/>
                <w:sz w:val="24"/>
              </w:rPr>
              <w:t>945/2014 della Commissione</w:t>
            </w:r>
            <w:r w:rsidRPr="004E3D4B">
              <w:rPr>
                <w:rStyle w:val="FootnoteReference"/>
                <w:sz w:val="24"/>
                <w:szCs w:val="24"/>
              </w:rPr>
              <w:footnoteReference w:id="16"/>
            </w:r>
          </w:p>
          <w:p w:rsidR="00D724DB" w:rsidRPr="004E3D4B" w:rsidRDefault="000B0B09" w:rsidP="00310954">
            <w:pPr>
              <w:suppressAutoHyphens/>
              <w:autoSpaceDE w:val="0"/>
              <w:autoSpaceDN w:val="0"/>
              <w:adjustRightInd w:val="0"/>
              <w:rPr>
                <w:rFonts w:ascii="Times New Roman" w:hAnsi="Times New Roman"/>
                <w:b/>
                <w:bCs/>
                <w:sz w:val="24"/>
                <w:u w:val="single"/>
              </w:rPr>
            </w:pPr>
            <w:r w:rsidRPr="004E3D4B">
              <w:rPr>
                <w:rFonts w:ascii="Times New Roman" w:hAnsi="Times New Roman"/>
                <w:sz w:val="24"/>
              </w:rPr>
              <w:t>Queste posizioni sono soggette soltanto al rischio generico e, di conseguenza, non vanno segnalate nella riga 050.</w:t>
            </w:r>
          </w:p>
        </w:tc>
      </w:tr>
      <w:tr w:rsidR="00D724DB" w:rsidRPr="004E3D4B" w:rsidTr="00672D2A">
        <w:tc>
          <w:tcPr>
            <w:tcW w:w="100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040</w:t>
            </w:r>
          </w:p>
        </w:tc>
        <w:tc>
          <w:tcPr>
            <w:tcW w:w="8204"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Strumenti di capitale diversi dai contratti future su indici azionari negoziati in Borsa ampiamente diversificati</w:t>
            </w:r>
          </w:p>
          <w:p w:rsidR="00D724DB" w:rsidRPr="004E3D4B" w:rsidRDefault="000B0B09" w:rsidP="00310954">
            <w:pPr>
              <w:suppressAutoHyphens/>
              <w:autoSpaceDE w:val="0"/>
              <w:autoSpaceDN w:val="0"/>
              <w:adjustRightInd w:val="0"/>
              <w:rPr>
                <w:rFonts w:ascii="Times New Roman" w:hAnsi="Times New Roman"/>
                <w:sz w:val="24"/>
              </w:rPr>
            </w:pPr>
            <w:r w:rsidRPr="004E3D4B">
              <w:rPr>
                <w:rFonts w:ascii="Times New Roman" w:hAnsi="Times New Roman"/>
                <w:sz w:val="24"/>
              </w:rPr>
              <w:t>Altre posizioni in strumenti di capitale soggette a rischio specifico e relativi requisiti di fondi propri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343 del CRR, comprese le posizioni in contratti future su indici azionari trattate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344, </w:t>
            </w:r>
            <w:r w:rsidR="00F971EF">
              <w:rPr>
                <w:rFonts w:ascii="Times New Roman" w:hAnsi="Times New Roman"/>
                <w:sz w:val="24"/>
              </w:rPr>
              <w:t>paragrafo </w:t>
            </w:r>
            <w:r w:rsidRPr="004E3D4B">
              <w:rPr>
                <w:rFonts w:ascii="Times New Roman" w:hAnsi="Times New Roman"/>
                <w:sz w:val="24"/>
              </w:rPr>
              <w:t xml:space="preserve">3, del CRR. </w:t>
            </w:r>
          </w:p>
        </w:tc>
      </w:tr>
      <w:tr w:rsidR="00D724DB" w:rsidRPr="004E3D4B" w:rsidTr="00672D2A">
        <w:tc>
          <w:tcPr>
            <w:tcW w:w="100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050 </w:t>
            </w:r>
          </w:p>
        </w:tc>
        <w:tc>
          <w:tcPr>
            <w:tcW w:w="8204"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RISCHIO SPECIFICO</w:t>
            </w:r>
          </w:p>
          <w:p w:rsidR="00D724DB" w:rsidRPr="004E3D4B" w:rsidRDefault="000B0B09" w:rsidP="00310954">
            <w:pPr>
              <w:suppressAutoHyphens/>
              <w:autoSpaceDE w:val="0"/>
              <w:autoSpaceDN w:val="0"/>
              <w:adjustRightInd w:val="0"/>
              <w:rPr>
                <w:rFonts w:ascii="Times New Roman" w:hAnsi="Times New Roman"/>
                <w:sz w:val="24"/>
              </w:rPr>
            </w:pPr>
            <w:r w:rsidRPr="004E3D4B">
              <w:rPr>
                <w:rFonts w:ascii="Times New Roman" w:hAnsi="Times New Roman"/>
                <w:sz w:val="24"/>
              </w:rPr>
              <w:t>Posizioni in strumenti di capitale soggette a rischio specifico e relativo requisito di fondi propri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342 del CRR, escluse le posizioni in contratti future su indici azionari trattate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344, </w:t>
            </w:r>
            <w:r w:rsidR="00F971EF">
              <w:rPr>
                <w:rFonts w:ascii="Times New Roman" w:hAnsi="Times New Roman"/>
                <w:sz w:val="24"/>
              </w:rPr>
              <w:t>paragrafo </w:t>
            </w:r>
            <w:r w:rsidRPr="004E3D4B">
              <w:rPr>
                <w:rFonts w:ascii="Times New Roman" w:hAnsi="Times New Roman"/>
                <w:sz w:val="24"/>
              </w:rPr>
              <w:t xml:space="preserve">4, seconda frase, del CRR. </w:t>
            </w:r>
          </w:p>
        </w:tc>
      </w:tr>
      <w:tr w:rsidR="00D724DB" w:rsidRPr="004E3D4B" w:rsidTr="00672D2A">
        <w:tc>
          <w:tcPr>
            <w:tcW w:w="100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090-130</w:t>
            </w:r>
          </w:p>
        </w:tc>
        <w:tc>
          <w:tcPr>
            <w:tcW w:w="8204"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Style w:val="InstructionsTabelleberschrift"/>
                <w:rFonts w:ascii="Times New Roman" w:hAnsi="Times New Roman"/>
                <w:sz w:val="24"/>
              </w:rPr>
              <w:t>REQUISITI AGGIUNTIVI PER LE OPZIONI (RISCHI NON DELTA)</w:t>
            </w:r>
          </w:p>
          <w:p w:rsidR="00D724DB" w:rsidRPr="004E3D4B" w:rsidRDefault="00310954" w:rsidP="00310954">
            <w:pPr>
              <w:suppressAutoHyphens/>
              <w:autoSpaceDE w:val="0"/>
              <w:autoSpaceDN w:val="0"/>
              <w:adjustRightInd w:val="0"/>
              <w:rPr>
                <w:rFonts w:ascii="Times New Roman" w:hAnsi="Times New Roman"/>
                <w:sz w:val="24"/>
              </w:rPr>
            </w:pPr>
            <w:r>
              <w:rPr>
                <w:rFonts w:ascii="Times New Roman" w:hAnsi="Times New Roman"/>
                <w:sz w:val="24"/>
              </w:rPr>
              <w:t>Articolo </w:t>
            </w:r>
            <w:r w:rsidR="00F2521E" w:rsidRPr="004E3D4B">
              <w:rPr>
                <w:rFonts w:ascii="Times New Roman" w:hAnsi="Times New Roman"/>
                <w:sz w:val="24"/>
              </w:rPr>
              <w:t xml:space="preserve">329, paragrafi 2 e 3, del CRR </w:t>
            </w: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I requisiti aggiuntivi per le opzioni correlate a rischi diversi dal rischio delta sono segnalati nel metodo utilizzato per il relativo calcolo.</w:t>
            </w:r>
          </w:p>
        </w:tc>
      </w:tr>
    </w:tbl>
    <w:p w:rsidR="00D724DB" w:rsidRPr="004E3D4B" w:rsidRDefault="00D724DB" w:rsidP="00310954">
      <w:pPr>
        <w:suppressAutoHyphens/>
        <w:autoSpaceDE w:val="0"/>
        <w:autoSpaceDN w:val="0"/>
        <w:adjustRightInd w:val="0"/>
        <w:spacing w:before="0" w:after="0"/>
        <w:rPr>
          <w:rFonts w:ascii="Times New Roman" w:hAnsi="Times New Roman"/>
          <w:bCs/>
          <w:sz w:val="24"/>
        </w:rPr>
      </w:pP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96" w:name="_Toc30675526"/>
      <w:r w:rsidRPr="004E3D4B">
        <w:rPr>
          <w:rFonts w:ascii="Times New Roman" w:hAnsi="Times New Roman"/>
          <w:sz w:val="24"/>
          <w:u w:val="none"/>
        </w:rPr>
        <w:lastRenderedPageBreak/>
        <w:t>5.5.</w:t>
      </w:r>
      <w:r w:rsidRPr="004E3D4B">
        <w:rPr>
          <w:rFonts w:ascii="Times New Roman" w:hAnsi="Times New Roman"/>
          <w:sz w:val="24"/>
          <w:u w:val="none"/>
        </w:rPr>
        <w:tab/>
      </w:r>
      <w:r w:rsidRPr="004E3D4B">
        <w:rPr>
          <w:rFonts w:ascii="Times New Roman" w:hAnsi="Times New Roman"/>
          <w:sz w:val="24"/>
        </w:rPr>
        <w:t>C 22.00 - Rischio di mercato: metodi standardizzati per il rischio di cambio (MKR SA FX)</w:t>
      </w:r>
      <w:bookmarkEnd w:id="96"/>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97" w:name="_Toc30675527"/>
      <w:r w:rsidRPr="004E3D4B">
        <w:rPr>
          <w:rFonts w:ascii="Times New Roman" w:hAnsi="Times New Roman"/>
          <w:sz w:val="24"/>
          <w:u w:val="none"/>
        </w:rPr>
        <w:t>5.5.1.</w:t>
      </w:r>
      <w:r w:rsidRPr="004E3D4B">
        <w:rPr>
          <w:rFonts w:ascii="Times New Roman" w:hAnsi="Times New Roman"/>
          <w:sz w:val="24"/>
          <w:u w:val="none"/>
        </w:rPr>
        <w:tab/>
      </w:r>
      <w:r w:rsidRPr="004E3D4B">
        <w:rPr>
          <w:rFonts w:ascii="Times New Roman" w:hAnsi="Times New Roman"/>
          <w:sz w:val="24"/>
        </w:rPr>
        <w:t>Osservazioni di carattere generale</w:t>
      </w:r>
      <w:bookmarkEnd w:id="97"/>
    </w:p>
    <w:p w:rsidR="00D724DB" w:rsidRPr="004E3D4B" w:rsidRDefault="00125707" w:rsidP="00310954">
      <w:pPr>
        <w:pStyle w:val="InstructionsText2"/>
      </w:pPr>
      <w:r w:rsidRPr="004E3D4B">
        <w:t>150. Gli enti segnalano informazioni sulle posizioni in ciascuna valuta (compresa la valuta utilizzata per le segnalazioni) e i relativi requisiti di fondi propri per il rischio di cambio, trattati secondo il metodo standardizzato. La posizione è calcolata per ciascuna valuta (compreso l</w:t>
      </w:r>
      <w:r w:rsidR="00DD35E3">
        <w:t>'</w:t>
      </w:r>
      <w:r w:rsidRPr="004E3D4B">
        <w:t>EUR), l</w:t>
      </w:r>
      <w:r w:rsidR="00DD35E3">
        <w:t>'</w:t>
      </w:r>
      <w:r w:rsidRPr="004E3D4B">
        <w:t>oro e le posizioni in quote di OIC.</w:t>
      </w:r>
    </w:p>
    <w:p w:rsidR="00D724DB" w:rsidRPr="004E3D4B" w:rsidRDefault="00125707" w:rsidP="00310954">
      <w:pPr>
        <w:pStyle w:val="InstructionsText2"/>
      </w:pPr>
      <w:r w:rsidRPr="004E3D4B">
        <w:t>151.</w:t>
      </w:r>
      <w:r w:rsidRPr="004E3D4B">
        <w:tab/>
        <w:t xml:space="preserve"> Le righe da 100 a 480 di questo modello sono compilate anche se gli enti non sono tenuti a calcolare i requisiti di fondi propri per il rischio di cambio a norma dell</w:t>
      </w:r>
      <w:r w:rsidR="00DD35E3">
        <w:t>'</w:t>
      </w:r>
      <w:r w:rsidR="00310954">
        <w:t>articolo </w:t>
      </w:r>
      <w:r w:rsidRPr="004E3D4B">
        <w:t>351 del CRR. In tali voci per memoria sono incluse tutte le posizioni nella valuta utilizzata per le segnalazioni, a prescindere dal fatto che esse siano o meno considerate ai fini dell</w:t>
      </w:r>
      <w:r w:rsidR="00DD35E3">
        <w:t>'</w:t>
      </w:r>
      <w:r w:rsidR="00310954">
        <w:t>articolo </w:t>
      </w:r>
      <w:r w:rsidRPr="004E3D4B">
        <w:t>354 del CRR. Le righe da 130 a 480 delle voci per memoria del modello sono compilate separatamente per tutte le valute degli Stati membri dell</w:t>
      </w:r>
      <w:r w:rsidR="00DD35E3">
        <w:t>'</w:t>
      </w:r>
      <w:r w:rsidRPr="004E3D4B">
        <w:t>Unione, per le valute seguenti: USD, CHF, JPY, RUB, TRY, AUD, CAD, RSD, ALL, UAH, MKD, EGP, ARS, BRL, MXN, HKD, ICK, TWD, NZD, NOK, SGD, KRW, CNY, nonché per tutte le altre valute.</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98" w:name="_Toc30675528"/>
      <w:r w:rsidRPr="004E3D4B">
        <w:rPr>
          <w:rFonts w:ascii="Times New Roman" w:hAnsi="Times New Roman"/>
          <w:sz w:val="24"/>
          <w:u w:val="none"/>
        </w:rPr>
        <w:t>5.5.2.</w:t>
      </w:r>
      <w:r w:rsidRPr="004E3D4B">
        <w:rPr>
          <w:rFonts w:ascii="Times New Roman" w:hAnsi="Times New Roman"/>
          <w:sz w:val="24"/>
          <w:u w:val="none"/>
        </w:rPr>
        <w:tab/>
      </w:r>
      <w:r w:rsidRPr="004E3D4B">
        <w:rPr>
          <w:rFonts w:ascii="Times New Roman" w:hAnsi="Times New Roman"/>
          <w:sz w:val="24"/>
        </w:rPr>
        <w:t>Istruzioni relative a posizioni specifiche</w:t>
      </w:r>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D724DB" w:rsidRPr="004E3D4B" w:rsidTr="00672D2A">
        <w:trPr>
          <w:trHeight w:val="595"/>
        </w:trPr>
        <w:tc>
          <w:tcPr>
            <w:tcW w:w="8862" w:type="dxa"/>
            <w:gridSpan w:val="2"/>
            <w:shd w:val="clear" w:color="auto" w:fill="CCCCCC"/>
          </w:tcPr>
          <w:p w:rsidR="00D724DB" w:rsidRPr="004E3D4B" w:rsidRDefault="000B0B09" w:rsidP="00310954">
            <w:pPr>
              <w:suppressAutoHyphens/>
              <w:autoSpaceDE w:val="0"/>
              <w:autoSpaceDN w:val="0"/>
              <w:adjustRightInd w:val="0"/>
              <w:spacing w:after="0"/>
              <w:rPr>
                <w:rFonts w:ascii="Times New Roman" w:hAnsi="Times New Roman"/>
                <w:b/>
                <w:sz w:val="24"/>
              </w:rPr>
            </w:pPr>
            <w:r w:rsidRPr="004E3D4B">
              <w:rPr>
                <w:rFonts w:ascii="Times New Roman" w:hAnsi="Times New Roman"/>
                <w:b/>
                <w:sz w:val="24"/>
              </w:rPr>
              <w:t>Colonne</w:t>
            </w:r>
          </w:p>
        </w:tc>
      </w:tr>
      <w:tr w:rsidR="00D724DB" w:rsidRPr="004E3D4B" w:rsidTr="00672D2A">
        <w:tc>
          <w:tcPr>
            <w:tcW w:w="98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020-030</w:t>
            </w:r>
          </w:p>
          <w:p w:rsidR="00D724DB" w:rsidRPr="004E3D4B" w:rsidRDefault="00D724DB" w:rsidP="00310954">
            <w:pPr>
              <w:suppressAutoHyphens/>
              <w:autoSpaceDE w:val="0"/>
              <w:autoSpaceDN w:val="0"/>
              <w:adjustRightInd w:val="0"/>
              <w:spacing w:before="0" w:after="0"/>
              <w:rPr>
                <w:rFonts w:ascii="Times New Roman" w:hAnsi="Times New Roman"/>
                <w:sz w:val="24"/>
              </w:rPr>
            </w:pPr>
          </w:p>
        </w:tc>
        <w:tc>
          <w:tcPr>
            <w:tcW w:w="7874"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TUTTE LE POSIZIONI (LUNGHE E CORTE)</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0B0B09" w:rsidP="00310954">
            <w:pPr>
              <w:suppressAutoHyphens/>
              <w:autoSpaceDE w:val="0"/>
              <w:autoSpaceDN w:val="0"/>
              <w:adjustRightInd w:val="0"/>
              <w:spacing w:before="0"/>
              <w:rPr>
                <w:rFonts w:ascii="Times New Roman" w:hAnsi="Times New Roman"/>
                <w:sz w:val="24"/>
              </w:rPr>
            </w:pPr>
            <w:r w:rsidRPr="004E3D4B">
              <w:rPr>
                <w:rFonts w:ascii="Times New Roman" w:hAnsi="Times New Roman"/>
                <w:sz w:val="24"/>
              </w:rPr>
              <w:t>Posizioni lorde dovute ad attività, importi da ricevere ed elementi analoghi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352, </w:t>
            </w:r>
            <w:r w:rsidR="00F971EF">
              <w:rPr>
                <w:rFonts w:ascii="Times New Roman" w:hAnsi="Times New Roman"/>
                <w:sz w:val="24"/>
              </w:rPr>
              <w:t>paragrafo </w:t>
            </w:r>
            <w:r w:rsidRPr="004E3D4B">
              <w:rPr>
                <w:rFonts w:ascii="Times New Roman" w:hAnsi="Times New Roman"/>
                <w:sz w:val="24"/>
              </w:rPr>
              <w:t>1, del CRR.</w:t>
            </w:r>
          </w:p>
          <w:p w:rsidR="00D724DB" w:rsidRPr="004E3D4B" w:rsidRDefault="00BB22D4"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352, </w:t>
            </w:r>
            <w:r w:rsidR="00F971EF">
              <w:rPr>
                <w:rFonts w:ascii="Times New Roman" w:hAnsi="Times New Roman"/>
                <w:sz w:val="24"/>
              </w:rPr>
              <w:t>paragrafo </w:t>
            </w:r>
            <w:r w:rsidRPr="004E3D4B">
              <w:rPr>
                <w:rFonts w:ascii="Times New Roman" w:hAnsi="Times New Roman"/>
                <w:sz w:val="24"/>
              </w:rPr>
              <w:t>2, del CRR, e previa autorizzazione delle autorità competenti, non sono segnalate le posizioni che un ente detiene al fine specifico di salvaguardarsi dagli effetti negativi dei tassi di cambio sui suoi coefficienti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92, </w:t>
            </w:r>
            <w:r w:rsidR="00F971EF">
              <w:rPr>
                <w:rFonts w:ascii="Times New Roman" w:hAnsi="Times New Roman"/>
                <w:sz w:val="24"/>
              </w:rPr>
              <w:t>paragrafo </w:t>
            </w:r>
            <w:r w:rsidRPr="004E3D4B">
              <w:rPr>
                <w:rFonts w:ascii="Times New Roman" w:hAnsi="Times New Roman"/>
                <w:sz w:val="24"/>
              </w:rPr>
              <w:t>1, del CRR, e le posizioni relative agli elementi che sono già dedotti nel calcolo dei fondi propri.</w:t>
            </w:r>
          </w:p>
          <w:p w:rsidR="00D724DB" w:rsidRPr="004E3D4B" w:rsidRDefault="00D724DB" w:rsidP="00310954">
            <w:pPr>
              <w:suppressAutoHyphens/>
              <w:autoSpaceDE w:val="0"/>
              <w:autoSpaceDN w:val="0"/>
              <w:adjustRightInd w:val="0"/>
              <w:spacing w:before="0" w:after="0"/>
              <w:rPr>
                <w:rFonts w:ascii="Times New Roman" w:hAnsi="Times New Roman"/>
                <w:sz w:val="24"/>
              </w:rPr>
            </w:pPr>
          </w:p>
        </w:tc>
      </w:tr>
      <w:tr w:rsidR="00D724DB" w:rsidRPr="004E3D4B" w:rsidTr="00672D2A">
        <w:tc>
          <w:tcPr>
            <w:tcW w:w="98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040-050</w:t>
            </w:r>
          </w:p>
        </w:tc>
        <w:tc>
          <w:tcPr>
            <w:tcW w:w="7874"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POSIZIONI NETTE (LUNGHE E CORTE)</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310954" w:rsidP="00310954">
            <w:pPr>
              <w:suppressAutoHyphens/>
              <w:autoSpaceDE w:val="0"/>
              <w:autoSpaceDN w:val="0"/>
              <w:adjustRightInd w:val="0"/>
              <w:spacing w:before="0"/>
              <w:rPr>
                <w:rFonts w:ascii="Times New Roman" w:hAnsi="Times New Roman"/>
                <w:sz w:val="24"/>
              </w:rPr>
            </w:pPr>
            <w:r>
              <w:rPr>
                <w:rFonts w:ascii="Times New Roman" w:hAnsi="Times New Roman"/>
                <w:sz w:val="24"/>
              </w:rPr>
              <w:t>Articolo </w:t>
            </w:r>
            <w:r w:rsidR="000B0B09" w:rsidRPr="004E3D4B">
              <w:rPr>
                <w:rFonts w:ascii="Times New Roman" w:hAnsi="Times New Roman"/>
                <w:sz w:val="24"/>
              </w:rPr>
              <w:t xml:space="preserve">352, </w:t>
            </w:r>
            <w:r w:rsidR="00F971EF">
              <w:rPr>
                <w:rFonts w:ascii="Times New Roman" w:hAnsi="Times New Roman"/>
                <w:sz w:val="24"/>
              </w:rPr>
              <w:t>paragrafo </w:t>
            </w:r>
            <w:r w:rsidR="000B0B09" w:rsidRPr="004E3D4B">
              <w:rPr>
                <w:rFonts w:ascii="Times New Roman" w:hAnsi="Times New Roman"/>
                <w:sz w:val="24"/>
              </w:rPr>
              <w:t xml:space="preserve">3, </w:t>
            </w:r>
            <w:r>
              <w:rPr>
                <w:rFonts w:ascii="Times New Roman" w:hAnsi="Times New Roman"/>
                <w:sz w:val="24"/>
              </w:rPr>
              <w:t>articolo </w:t>
            </w:r>
            <w:r w:rsidR="000B0B09" w:rsidRPr="004E3D4B">
              <w:rPr>
                <w:rFonts w:ascii="Times New Roman" w:hAnsi="Times New Roman"/>
                <w:sz w:val="24"/>
              </w:rPr>
              <w:t xml:space="preserve">352, </w:t>
            </w:r>
            <w:r w:rsidR="00F971EF">
              <w:rPr>
                <w:rFonts w:ascii="Times New Roman" w:hAnsi="Times New Roman"/>
                <w:sz w:val="24"/>
              </w:rPr>
              <w:t>paragrafo </w:t>
            </w:r>
            <w:r w:rsidR="000B0B09" w:rsidRPr="004E3D4B">
              <w:rPr>
                <w:rFonts w:ascii="Times New Roman" w:hAnsi="Times New Roman"/>
                <w:sz w:val="24"/>
              </w:rPr>
              <w:t xml:space="preserve">4, prime due frasi, e </w:t>
            </w:r>
            <w:r>
              <w:rPr>
                <w:rFonts w:ascii="Times New Roman" w:hAnsi="Times New Roman"/>
                <w:sz w:val="24"/>
              </w:rPr>
              <w:t>articolo </w:t>
            </w:r>
            <w:r w:rsidR="000B0B09" w:rsidRPr="004E3D4B">
              <w:rPr>
                <w:rFonts w:ascii="Times New Roman" w:hAnsi="Times New Roman"/>
                <w:sz w:val="24"/>
              </w:rPr>
              <w:t>353 del CRR.</w:t>
            </w: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Le posizioni nette sono calcolate per ciascuna valuta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352, </w:t>
            </w:r>
            <w:r w:rsidR="00F971EF">
              <w:rPr>
                <w:rFonts w:ascii="Times New Roman" w:hAnsi="Times New Roman"/>
                <w:sz w:val="24"/>
              </w:rPr>
              <w:t>paragrafo </w:t>
            </w:r>
            <w:r w:rsidRPr="004E3D4B">
              <w:rPr>
                <w:rFonts w:ascii="Times New Roman" w:hAnsi="Times New Roman"/>
                <w:sz w:val="24"/>
              </w:rPr>
              <w:t>1, del CRR. Di conseguenza, le posizioni lunghe e le posizioni corte possono essere segnalate contemporaneamente.</w:t>
            </w:r>
          </w:p>
          <w:p w:rsidR="00D724DB" w:rsidRPr="004E3D4B" w:rsidRDefault="00D724DB" w:rsidP="00310954">
            <w:pPr>
              <w:suppressAutoHyphens/>
              <w:autoSpaceDE w:val="0"/>
              <w:autoSpaceDN w:val="0"/>
              <w:adjustRightInd w:val="0"/>
              <w:spacing w:before="0" w:after="0"/>
              <w:rPr>
                <w:rFonts w:ascii="Times New Roman" w:hAnsi="Times New Roman"/>
                <w:sz w:val="24"/>
              </w:rPr>
            </w:pPr>
          </w:p>
        </w:tc>
      </w:tr>
      <w:tr w:rsidR="00D724DB" w:rsidRPr="004E3D4B" w:rsidTr="00672D2A">
        <w:tc>
          <w:tcPr>
            <w:tcW w:w="98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060-080</w:t>
            </w:r>
          </w:p>
        </w:tc>
        <w:tc>
          <w:tcPr>
            <w:tcW w:w="7874"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POSIZIONI SOGGETTE A COPERTURA PATRIMONIALE</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310954" w:rsidP="00310954">
            <w:pPr>
              <w:suppressAutoHyphens/>
              <w:autoSpaceDE w:val="0"/>
              <w:autoSpaceDN w:val="0"/>
              <w:adjustRightInd w:val="0"/>
              <w:spacing w:before="0" w:after="0"/>
              <w:rPr>
                <w:rFonts w:ascii="Times New Roman" w:hAnsi="Times New Roman"/>
                <w:sz w:val="24"/>
              </w:rPr>
            </w:pPr>
            <w:r>
              <w:rPr>
                <w:rFonts w:ascii="Times New Roman" w:hAnsi="Times New Roman"/>
                <w:sz w:val="24"/>
              </w:rPr>
              <w:t>Articolo </w:t>
            </w:r>
            <w:r w:rsidR="00705025" w:rsidRPr="004E3D4B">
              <w:rPr>
                <w:rFonts w:ascii="Times New Roman" w:hAnsi="Times New Roman"/>
                <w:sz w:val="24"/>
              </w:rPr>
              <w:t xml:space="preserve">352, </w:t>
            </w:r>
            <w:r w:rsidR="00F971EF">
              <w:rPr>
                <w:rFonts w:ascii="Times New Roman" w:hAnsi="Times New Roman"/>
                <w:sz w:val="24"/>
              </w:rPr>
              <w:t>paragrafo </w:t>
            </w:r>
            <w:r w:rsidR="00705025" w:rsidRPr="004E3D4B">
              <w:rPr>
                <w:rFonts w:ascii="Times New Roman" w:hAnsi="Times New Roman"/>
                <w:sz w:val="24"/>
              </w:rPr>
              <w:t xml:space="preserve">4, terza frase, e articoli 353 e 354 del CRR. </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8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060-070</w:t>
            </w:r>
          </w:p>
        </w:tc>
        <w:tc>
          <w:tcPr>
            <w:tcW w:w="7874"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b/>
                <w:bCs/>
                <w:sz w:val="24"/>
                <w:u w:val="single"/>
              </w:rPr>
              <w:t>POSIZIONI SOGGETTE A COPERTURA PATRIMONIALE (LUNGHE E CORTE)</w:t>
            </w:r>
          </w:p>
          <w:p w:rsidR="00D724DB" w:rsidRPr="004E3D4B" w:rsidRDefault="000B0B09" w:rsidP="00310954">
            <w:pPr>
              <w:suppressAutoHyphens/>
              <w:autoSpaceDE w:val="0"/>
              <w:autoSpaceDN w:val="0"/>
              <w:adjustRightInd w:val="0"/>
              <w:spacing w:after="0"/>
              <w:rPr>
                <w:rFonts w:ascii="Times New Roman" w:hAnsi="Times New Roman"/>
                <w:sz w:val="24"/>
              </w:rPr>
            </w:pPr>
            <w:r w:rsidRPr="004E3D4B">
              <w:rPr>
                <w:rFonts w:ascii="Times New Roman" w:hAnsi="Times New Roman"/>
                <w:sz w:val="24"/>
              </w:rPr>
              <w:lastRenderedPageBreak/>
              <w:t>Le posizioni nette lunghe e corte di ciascuna valuta sono calcolate deducendo il totale delle posizioni corte dal totale delle posizioni lunghe.</w:t>
            </w:r>
          </w:p>
          <w:p w:rsidR="00D724DB" w:rsidRPr="004E3D4B" w:rsidRDefault="000B0B09" w:rsidP="00310954">
            <w:pPr>
              <w:suppressAutoHyphens/>
              <w:autoSpaceDE w:val="0"/>
              <w:autoSpaceDN w:val="0"/>
              <w:adjustRightInd w:val="0"/>
              <w:spacing w:after="0"/>
              <w:rPr>
                <w:rFonts w:ascii="Times New Roman" w:hAnsi="Times New Roman"/>
                <w:sz w:val="24"/>
              </w:rPr>
            </w:pPr>
            <w:r w:rsidRPr="004E3D4B">
              <w:rPr>
                <w:rFonts w:ascii="Times New Roman" w:hAnsi="Times New Roman"/>
                <w:sz w:val="24"/>
              </w:rPr>
              <w:t>Si sommano le posizioni nette lunghe di ciascuna operazione in una valuta per ottenere la posizione netta lunga in quella data valuta.</w:t>
            </w:r>
          </w:p>
          <w:p w:rsidR="00D724DB" w:rsidRPr="004E3D4B" w:rsidRDefault="000B0B09" w:rsidP="00310954">
            <w:pPr>
              <w:suppressAutoHyphens/>
              <w:autoSpaceDE w:val="0"/>
              <w:autoSpaceDN w:val="0"/>
              <w:adjustRightInd w:val="0"/>
              <w:spacing w:after="0"/>
              <w:rPr>
                <w:rFonts w:ascii="Times New Roman" w:hAnsi="Times New Roman"/>
                <w:sz w:val="24"/>
              </w:rPr>
            </w:pPr>
            <w:r w:rsidRPr="004E3D4B">
              <w:rPr>
                <w:rFonts w:ascii="Times New Roman" w:hAnsi="Times New Roman"/>
                <w:sz w:val="24"/>
              </w:rPr>
              <w:t>Si sommano le posizioni nette corte di ciascuna operazione in una valuta per ottenere la posizione netta corta in quella data valuta.</w:t>
            </w:r>
          </w:p>
          <w:p w:rsidR="00D724DB" w:rsidRPr="004E3D4B" w:rsidRDefault="000B0B09" w:rsidP="00310954">
            <w:pPr>
              <w:suppressAutoHyphens/>
              <w:autoSpaceDE w:val="0"/>
              <w:autoSpaceDN w:val="0"/>
              <w:adjustRightInd w:val="0"/>
              <w:spacing w:after="0"/>
              <w:rPr>
                <w:rFonts w:ascii="Times New Roman" w:hAnsi="Times New Roman"/>
                <w:sz w:val="24"/>
              </w:rPr>
            </w:pPr>
            <w:r w:rsidRPr="004E3D4B">
              <w:rPr>
                <w:rFonts w:ascii="Times New Roman" w:hAnsi="Times New Roman"/>
                <w:sz w:val="24"/>
              </w:rPr>
              <w:t>Le posizioni non compensate nelle valute non utilizzate per le segnalazioni sono aggiunte alle posizioni soggette a copertura patrimoniale per altre valute (riga 030) nella colonna 060 o 070 a seconda del regolamento a breve o lungo termine.</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8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lastRenderedPageBreak/>
              <w:t>080</w:t>
            </w:r>
          </w:p>
        </w:tc>
        <w:tc>
          <w:tcPr>
            <w:tcW w:w="7874"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POSIZIONI SOGGETTE A COPERTURA PATRIMONIALE (COMPENSATE)</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Posizioni compensate per valute strettamente correlate.</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8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090</w:t>
            </w:r>
          </w:p>
        </w:tc>
        <w:tc>
          <w:tcPr>
            <w:tcW w:w="7874"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REQUISITI DI FONDI PROPRI</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Copertura patrimoniale di qualsiasi posizione pertinente conformemente alla parte tre, titolo IV, capo 3, del CRR. </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88"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100</w:t>
            </w:r>
          </w:p>
        </w:tc>
        <w:tc>
          <w:tcPr>
            <w:tcW w:w="7874" w:type="dxa"/>
          </w:tcPr>
          <w:p w:rsidR="00D724DB" w:rsidRPr="004E3D4B" w:rsidRDefault="000B0B09" w:rsidP="00310954">
            <w:pPr>
              <w:tabs>
                <w:tab w:val="left" w:pos="1665"/>
              </w:tabs>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IMPORTO COMPLESSIVO DELL</w:t>
            </w:r>
            <w:r w:rsidR="00DD35E3">
              <w:rPr>
                <w:rFonts w:ascii="Times New Roman" w:hAnsi="Times New Roman"/>
                <w:b/>
                <w:bCs/>
                <w:sz w:val="24"/>
                <w:u w:val="single"/>
              </w:rPr>
              <w:t>'</w:t>
            </w:r>
            <w:r w:rsidRPr="004E3D4B">
              <w:rPr>
                <w:rFonts w:ascii="Times New Roman" w:hAnsi="Times New Roman"/>
                <w:b/>
                <w:bCs/>
                <w:sz w:val="24"/>
                <w:u w:val="single"/>
              </w:rPr>
              <w:t>ESPOSIZIONE AL RISCHIO</w:t>
            </w:r>
          </w:p>
          <w:p w:rsidR="00D724DB" w:rsidRPr="004E3D4B" w:rsidRDefault="00D724DB" w:rsidP="00310954">
            <w:pPr>
              <w:tabs>
                <w:tab w:val="left" w:pos="1665"/>
              </w:tabs>
              <w:suppressAutoHyphens/>
              <w:autoSpaceDE w:val="0"/>
              <w:autoSpaceDN w:val="0"/>
              <w:adjustRightInd w:val="0"/>
              <w:spacing w:before="0" w:after="0"/>
              <w:rPr>
                <w:rFonts w:ascii="Times New Roman" w:hAnsi="Times New Roman"/>
                <w:b/>
                <w:bCs/>
                <w:sz w:val="24"/>
                <w:u w:val="single"/>
              </w:rPr>
            </w:pPr>
          </w:p>
          <w:p w:rsidR="00D724DB" w:rsidRPr="004E3D4B" w:rsidRDefault="00310954" w:rsidP="00310954">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Articolo </w:t>
            </w:r>
            <w:r w:rsidR="00D21B29" w:rsidRPr="004E3D4B">
              <w:rPr>
                <w:rFonts w:ascii="Times New Roman" w:hAnsi="Times New Roman"/>
                <w:sz w:val="24"/>
              </w:rPr>
              <w:t xml:space="preserve">92, </w:t>
            </w:r>
            <w:r w:rsidR="00F971EF">
              <w:rPr>
                <w:rFonts w:ascii="Times New Roman" w:hAnsi="Times New Roman"/>
                <w:sz w:val="24"/>
              </w:rPr>
              <w:t>paragrafo </w:t>
            </w:r>
            <w:r w:rsidR="00D21B29" w:rsidRPr="004E3D4B">
              <w:rPr>
                <w:rFonts w:ascii="Times New Roman" w:hAnsi="Times New Roman"/>
                <w:sz w:val="24"/>
              </w:rPr>
              <w:t>4, lettera b), del CRR</w:t>
            </w:r>
          </w:p>
          <w:p w:rsidR="00D724DB" w:rsidRPr="004E3D4B" w:rsidRDefault="000B0B09" w:rsidP="00310954">
            <w:pPr>
              <w:tabs>
                <w:tab w:val="left" w:pos="1665"/>
              </w:tabs>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Risultato della moltiplicazione dei requisiti di fondi propri per 12,5. </w:t>
            </w:r>
          </w:p>
          <w:p w:rsidR="00D724DB" w:rsidRPr="004E3D4B" w:rsidRDefault="00D724DB" w:rsidP="00310954">
            <w:pPr>
              <w:tabs>
                <w:tab w:val="left" w:pos="1665"/>
              </w:tabs>
              <w:suppressAutoHyphens/>
              <w:autoSpaceDE w:val="0"/>
              <w:autoSpaceDN w:val="0"/>
              <w:adjustRightInd w:val="0"/>
              <w:spacing w:before="0" w:after="0"/>
              <w:rPr>
                <w:rFonts w:ascii="Times New Roman" w:hAnsi="Times New Roman"/>
                <w:b/>
                <w:bCs/>
                <w:sz w:val="24"/>
                <w:u w:val="single"/>
              </w:rPr>
            </w:pPr>
          </w:p>
        </w:tc>
      </w:tr>
    </w:tbl>
    <w:p w:rsidR="00D724DB" w:rsidRDefault="00D724DB" w:rsidP="00310954">
      <w:pPr>
        <w:suppressAutoHyphens/>
        <w:rPr>
          <w:rFonts w:ascii="Times New Roman" w:hAnsi="Times New Roman"/>
          <w:sz w:val="24"/>
        </w:rPr>
      </w:pPr>
    </w:p>
    <w:p w:rsidR="00FC6CC3" w:rsidRPr="004E3D4B" w:rsidRDefault="00FC6CC3" w:rsidP="00310954">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D724DB" w:rsidRPr="004E3D4B" w:rsidTr="00672D2A">
        <w:trPr>
          <w:trHeight w:val="497"/>
        </w:trPr>
        <w:tc>
          <w:tcPr>
            <w:tcW w:w="8862" w:type="dxa"/>
            <w:gridSpan w:val="2"/>
            <w:shd w:val="clear" w:color="auto" w:fill="CCCCCC"/>
          </w:tcPr>
          <w:p w:rsidR="00D724DB" w:rsidRPr="004E3D4B" w:rsidRDefault="000B0B09" w:rsidP="00310954">
            <w:pPr>
              <w:suppressAutoHyphens/>
              <w:autoSpaceDE w:val="0"/>
              <w:autoSpaceDN w:val="0"/>
              <w:adjustRightInd w:val="0"/>
              <w:spacing w:after="0"/>
              <w:rPr>
                <w:rFonts w:ascii="Times New Roman" w:hAnsi="Times New Roman"/>
                <w:b/>
                <w:sz w:val="24"/>
              </w:rPr>
            </w:pPr>
            <w:r w:rsidRPr="004E3D4B">
              <w:rPr>
                <w:rFonts w:ascii="Times New Roman" w:hAnsi="Times New Roman"/>
                <w:b/>
                <w:sz w:val="24"/>
              </w:rPr>
              <w:t>Righe</w:t>
            </w:r>
          </w:p>
        </w:tc>
      </w:tr>
      <w:tr w:rsidR="00D724DB" w:rsidRPr="004E3D4B" w:rsidTr="00672D2A">
        <w:tc>
          <w:tcPr>
            <w:tcW w:w="991"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010</w:t>
            </w:r>
          </w:p>
        </w:tc>
        <w:tc>
          <w:tcPr>
            <w:tcW w:w="7871"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POSIZIONI TOTALI</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491F4D"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Tutte le posizioni nelle valute non utilizzate per le segnalazioni e le posizioni nella valuta utilizzata per le segnalazioni che sono considerate ai fini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354 del CRR e i relativi requisiti di fondi propri per il rischio di cambio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92, </w:t>
            </w:r>
            <w:r w:rsidR="00F971EF">
              <w:rPr>
                <w:rFonts w:ascii="Times New Roman" w:hAnsi="Times New Roman"/>
                <w:sz w:val="24"/>
              </w:rPr>
              <w:t>paragrafo </w:t>
            </w:r>
            <w:r w:rsidRPr="004E3D4B">
              <w:rPr>
                <w:rFonts w:ascii="Times New Roman" w:hAnsi="Times New Roman"/>
                <w:sz w:val="24"/>
              </w:rPr>
              <w:t>3, lettera c), punto i), tenendo conto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352, paragrafi 2 e 4, del CRR (per conversione nella valuta utilizzata per le segnalazioni).</w:t>
            </w:r>
          </w:p>
          <w:p w:rsidR="00D724DB" w:rsidRPr="004E3D4B" w:rsidRDefault="00D724DB" w:rsidP="00310954">
            <w:pPr>
              <w:suppressAutoHyphens/>
              <w:autoSpaceDE w:val="0"/>
              <w:autoSpaceDN w:val="0"/>
              <w:adjustRightInd w:val="0"/>
              <w:spacing w:before="0" w:after="0"/>
              <w:rPr>
                <w:rFonts w:ascii="Times New Roman" w:hAnsi="Times New Roman"/>
                <w:sz w:val="24"/>
              </w:rPr>
            </w:pPr>
          </w:p>
        </w:tc>
      </w:tr>
      <w:tr w:rsidR="00D724DB" w:rsidRPr="004E3D4B" w:rsidTr="00672D2A">
        <w:tc>
          <w:tcPr>
            <w:tcW w:w="991"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020</w:t>
            </w:r>
          </w:p>
        </w:tc>
        <w:tc>
          <w:tcPr>
            <w:tcW w:w="7871"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VALUTE STRETTAMENTE CORRELATE</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Posizioni e relativi requisiti di fondi propri per le valute strettamente correlate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354 del CRR.</w:t>
            </w:r>
          </w:p>
          <w:p w:rsidR="00D724DB" w:rsidRPr="004E3D4B" w:rsidRDefault="00D724DB" w:rsidP="00310954">
            <w:pPr>
              <w:suppressAutoHyphens/>
              <w:autoSpaceDE w:val="0"/>
              <w:autoSpaceDN w:val="0"/>
              <w:adjustRightInd w:val="0"/>
              <w:spacing w:before="0" w:after="0"/>
              <w:rPr>
                <w:rFonts w:ascii="Times New Roman" w:hAnsi="Times New Roman"/>
                <w:sz w:val="24"/>
              </w:rPr>
            </w:pPr>
          </w:p>
        </w:tc>
      </w:tr>
      <w:tr w:rsidR="00D724DB" w:rsidRPr="004E3D4B" w:rsidTr="00672D2A">
        <w:tc>
          <w:tcPr>
            <w:tcW w:w="991" w:type="dxa"/>
          </w:tcPr>
          <w:p w:rsidR="00D724DB" w:rsidRPr="004E3D4B" w:rsidRDefault="00491F4D"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025</w:t>
            </w:r>
          </w:p>
        </w:tc>
        <w:tc>
          <w:tcPr>
            <w:tcW w:w="7871" w:type="dxa"/>
          </w:tcPr>
          <w:p w:rsidR="00D724DB" w:rsidRPr="004E3D4B" w:rsidRDefault="00491F4D"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 xml:space="preserve">Valute strettamente correlate: </w:t>
            </w:r>
            <w:r w:rsidRPr="004E3D4B">
              <w:rPr>
                <w:rFonts w:ascii="Times New Roman" w:hAnsi="Times New Roman"/>
                <w:b/>
                <w:bCs/>
                <w:i/>
                <w:sz w:val="24"/>
                <w:u w:val="single"/>
              </w:rPr>
              <w:t>di cui</w:t>
            </w:r>
            <w:r w:rsidRPr="004E3D4B">
              <w:rPr>
                <w:rFonts w:ascii="Times New Roman" w:hAnsi="Times New Roman"/>
                <w:b/>
                <w:bCs/>
                <w:sz w:val="24"/>
                <w:u w:val="single"/>
              </w:rPr>
              <w:t>: valuta utilizzata per le segnalazioni</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491F4D"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Posizioni nella valuta utilizzata per le segnalazioni che concorrono al calcolo dei requisiti patrimoniali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354 del CRR.</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91"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lastRenderedPageBreak/>
              <w:t>030</w:t>
            </w:r>
          </w:p>
        </w:tc>
        <w:tc>
          <w:tcPr>
            <w:tcW w:w="7871"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TUTTE LE ALTRE VALUTE (compresi gli OIC trattati come valute diverse)</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Posizioni e relativi requisiti di fondi propri per le valute soggette alla procedura generale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351 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352, paragrafi 2 e 4, del CRR.</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p w:rsidR="00D724DB" w:rsidRPr="004E3D4B" w:rsidRDefault="000B0B09" w:rsidP="00310954">
            <w:pPr>
              <w:suppressAutoHyphens/>
              <w:autoSpaceDE w:val="0"/>
              <w:autoSpaceDN w:val="0"/>
              <w:adjustRightInd w:val="0"/>
              <w:spacing w:before="0" w:after="0"/>
              <w:rPr>
                <w:rFonts w:ascii="Times New Roman" w:hAnsi="Times New Roman"/>
                <w:bCs/>
                <w:sz w:val="24"/>
                <w:u w:val="single"/>
              </w:rPr>
            </w:pPr>
            <w:r w:rsidRPr="004E3D4B">
              <w:rPr>
                <w:rFonts w:ascii="Times New Roman" w:hAnsi="Times New Roman"/>
                <w:bCs/>
                <w:sz w:val="24"/>
                <w:u w:val="single"/>
              </w:rPr>
              <w:t>Segnalazione di OIC trattati come valute diverse ai sensi dell</w:t>
            </w:r>
            <w:r w:rsidR="00DD35E3">
              <w:rPr>
                <w:rFonts w:ascii="Times New Roman" w:hAnsi="Times New Roman"/>
                <w:bCs/>
                <w:sz w:val="24"/>
                <w:u w:val="single"/>
              </w:rPr>
              <w:t>'</w:t>
            </w:r>
            <w:r w:rsidR="00310954">
              <w:rPr>
                <w:rFonts w:ascii="Times New Roman" w:hAnsi="Times New Roman"/>
                <w:bCs/>
                <w:sz w:val="24"/>
                <w:u w:val="single"/>
              </w:rPr>
              <w:t>articolo </w:t>
            </w:r>
            <w:r w:rsidRPr="004E3D4B">
              <w:rPr>
                <w:rFonts w:ascii="Times New Roman" w:hAnsi="Times New Roman"/>
                <w:bCs/>
                <w:sz w:val="24"/>
                <w:u w:val="single"/>
              </w:rPr>
              <w:t>353 del CRR</w:t>
            </w:r>
          </w:p>
          <w:p w:rsidR="00D724DB" w:rsidRPr="004E3D4B" w:rsidRDefault="000B0B09" w:rsidP="00310954">
            <w:pPr>
              <w:suppressAutoHyphens/>
              <w:autoSpaceDE w:val="0"/>
              <w:autoSpaceDN w:val="0"/>
              <w:adjustRightInd w:val="0"/>
              <w:spacing w:before="0" w:after="0"/>
              <w:rPr>
                <w:rFonts w:ascii="Times New Roman" w:hAnsi="Times New Roman"/>
                <w:bCs/>
                <w:sz w:val="24"/>
              </w:rPr>
            </w:pPr>
            <w:r w:rsidRPr="004E3D4B">
              <w:rPr>
                <w:rFonts w:ascii="Times New Roman" w:hAnsi="Times New Roman"/>
                <w:bCs/>
                <w:sz w:val="24"/>
              </w:rPr>
              <w:t>Sono previsti due trattamenti diversi degli OIC trattati come valute distinte per il calcolo dei requisiti patrimoniali:</w:t>
            </w:r>
          </w:p>
          <w:p w:rsidR="00D724DB" w:rsidRPr="004E3D4B" w:rsidRDefault="00125707" w:rsidP="00310954">
            <w:pPr>
              <w:suppressAutoHyphens/>
              <w:autoSpaceDE w:val="0"/>
              <w:autoSpaceDN w:val="0"/>
              <w:adjustRightInd w:val="0"/>
              <w:spacing w:before="0" w:after="0"/>
              <w:ind w:left="720" w:hanging="360"/>
              <w:rPr>
                <w:rFonts w:ascii="Times New Roman" w:hAnsi="Times New Roman"/>
                <w:bCs/>
                <w:sz w:val="24"/>
              </w:rPr>
            </w:pPr>
            <w:r w:rsidRPr="004E3D4B">
              <w:rPr>
                <w:rFonts w:ascii="Times New Roman" w:hAnsi="Times New Roman"/>
                <w:bCs/>
                <w:sz w:val="24"/>
              </w:rPr>
              <w:t>1.</w:t>
            </w:r>
            <w:r w:rsidRPr="004E3D4B">
              <w:rPr>
                <w:rFonts w:ascii="Times New Roman" w:hAnsi="Times New Roman"/>
                <w:bCs/>
                <w:sz w:val="24"/>
              </w:rPr>
              <w:tab/>
              <w:t>il metodo modificato per il trattamento degli investimenti in oro, se la direzione dell</w:t>
            </w:r>
            <w:r w:rsidR="00DD35E3">
              <w:rPr>
                <w:rFonts w:ascii="Times New Roman" w:hAnsi="Times New Roman"/>
                <w:bCs/>
                <w:sz w:val="24"/>
              </w:rPr>
              <w:t>'</w:t>
            </w:r>
            <w:r w:rsidRPr="004E3D4B">
              <w:rPr>
                <w:rFonts w:ascii="Times New Roman" w:hAnsi="Times New Roman"/>
                <w:bCs/>
                <w:sz w:val="24"/>
              </w:rPr>
              <w:t>investimento in OIC non è disponibile (gli OIC in questione sono aggiunti alla posizione complessiva netta in valuta dell</w:t>
            </w:r>
            <w:r w:rsidR="00DD35E3">
              <w:rPr>
                <w:rFonts w:ascii="Times New Roman" w:hAnsi="Times New Roman"/>
                <w:bCs/>
                <w:sz w:val="24"/>
              </w:rPr>
              <w:t>'</w:t>
            </w:r>
            <w:r w:rsidRPr="004E3D4B">
              <w:rPr>
                <w:rFonts w:ascii="Times New Roman" w:hAnsi="Times New Roman"/>
                <w:bCs/>
                <w:sz w:val="24"/>
              </w:rPr>
              <w:t>ente);</w:t>
            </w:r>
          </w:p>
          <w:p w:rsidR="00D724DB" w:rsidRPr="004E3D4B" w:rsidRDefault="00125707" w:rsidP="00310954">
            <w:pPr>
              <w:suppressAutoHyphens/>
              <w:autoSpaceDE w:val="0"/>
              <w:autoSpaceDN w:val="0"/>
              <w:adjustRightInd w:val="0"/>
              <w:spacing w:before="0" w:after="0"/>
              <w:ind w:left="720" w:hanging="360"/>
              <w:rPr>
                <w:rFonts w:ascii="Times New Roman" w:hAnsi="Times New Roman"/>
                <w:bCs/>
                <w:sz w:val="24"/>
              </w:rPr>
            </w:pPr>
            <w:r w:rsidRPr="004E3D4B">
              <w:rPr>
                <w:rFonts w:ascii="Times New Roman" w:hAnsi="Times New Roman"/>
                <w:bCs/>
                <w:sz w:val="24"/>
              </w:rPr>
              <w:t>2.</w:t>
            </w:r>
            <w:r w:rsidRPr="004E3D4B">
              <w:rPr>
                <w:rFonts w:ascii="Times New Roman" w:hAnsi="Times New Roman"/>
                <w:bCs/>
                <w:sz w:val="24"/>
              </w:rPr>
              <w:tab/>
              <w:t>se la direzione dell</w:t>
            </w:r>
            <w:r w:rsidR="00DD35E3">
              <w:rPr>
                <w:rFonts w:ascii="Times New Roman" w:hAnsi="Times New Roman"/>
                <w:bCs/>
                <w:sz w:val="24"/>
              </w:rPr>
              <w:t>'</w:t>
            </w:r>
            <w:r w:rsidRPr="004E3D4B">
              <w:rPr>
                <w:rFonts w:ascii="Times New Roman" w:hAnsi="Times New Roman"/>
                <w:bCs/>
                <w:sz w:val="24"/>
              </w:rPr>
              <w:t>investimento in OIC è disponibile, gli OIC in questione sono aggiunti alla posizione complessiva aperta in valuta (lunga o corta a seconda della direzione dell</w:t>
            </w:r>
            <w:r w:rsidR="00DD35E3">
              <w:rPr>
                <w:rFonts w:ascii="Times New Roman" w:hAnsi="Times New Roman"/>
                <w:bCs/>
                <w:sz w:val="24"/>
              </w:rPr>
              <w:t>'</w:t>
            </w:r>
            <w:r w:rsidRPr="004E3D4B">
              <w:rPr>
                <w:rFonts w:ascii="Times New Roman" w:hAnsi="Times New Roman"/>
                <w:bCs/>
                <w:sz w:val="24"/>
              </w:rPr>
              <w:t>OIC).</w:t>
            </w:r>
          </w:p>
          <w:p w:rsidR="00D724DB" w:rsidRPr="004E3D4B" w:rsidRDefault="000B0B09" w:rsidP="00310954">
            <w:pPr>
              <w:suppressAutoHyphens/>
              <w:autoSpaceDE w:val="0"/>
              <w:autoSpaceDN w:val="0"/>
              <w:adjustRightInd w:val="0"/>
              <w:spacing w:before="0" w:after="0"/>
              <w:rPr>
                <w:rFonts w:ascii="Times New Roman" w:hAnsi="Times New Roman"/>
                <w:bCs/>
                <w:sz w:val="24"/>
                <w:u w:val="single"/>
              </w:rPr>
            </w:pPr>
            <w:r w:rsidRPr="004E3D4B">
              <w:rPr>
                <w:rFonts w:ascii="Times New Roman" w:hAnsi="Times New Roman"/>
                <w:bCs/>
                <w:sz w:val="24"/>
              </w:rPr>
              <w:t>La segnalazione degli OIC in questione segue il calcolo dei requisiti patrimoniali.</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91"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040</w:t>
            </w:r>
          </w:p>
        </w:tc>
        <w:tc>
          <w:tcPr>
            <w:tcW w:w="7871"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ORO</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Posizioni e relativi requisiti di fondi propri per le valute soggette alla procedura generale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351 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352, paragrafi 2 e 4, del CRR. </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91"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050 - 090</w:t>
            </w:r>
          </w:p>
        </w:tc>
        <w:tc>
          <w:tcPr>
            <w:tcW w:w="7871"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Style w:val="InstructionsTabelleberschrift"/>
                <w:rFonts w:ascii="Times New Roman" w:hAnsi="Times New Roman"/>
                <w:sz w:val="24"/>
              </w:rPr>
              <w:t>REQUISITI AGGIUNTIVI PER LE OPZIONI (RISCHI NON DELTA)</w:t>
            </w:r>
          </w:p>
          <w:p w:rsidR="00D724DB" w:rsidRPr="004E3D4B" w:rsidRDefault="00310954" w:rsidP="00310954">
            <w:pPr>
              <w:suppressAutoHyphens/>
              <w:autoSpaceDE w:val="0"/>
              <w:autoSpaceDN w:val="0"/>
              <w:adjustRightInd w:val="0"/>
              <w:spacing w:after="0"/>
              <w:rPr>
                <w:rFonts w:ascii="Times New Roman" w:hAnsi="Times New Roman"/>
                <w:sz w:val="24"/>
              </w:rPr>
            </w:pPr>
            <w:r>
              <w:rPr>
                <w:rFonts w:ascii="Times New Roman" w:hAnsi="Times New Roman"/>
                <w:sz w:val="24"/>
              </w:rPr>
              <w:t>Articolo </w:t>
            </w:r>
            <w:r w:rsidR="001A0143" w:rsidRPr="004E3D4B">
              <w:rPr>
                <w:rFonts w:ascii="Times New Roman" w:hAnsi="Times New Roman"/>
                <w:sz w:val="24"/>
              </w:rPr>
              <w:t xml:space="preserve">352, paragrafi 5 e 6, del CRR </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I requisiti aggiuntivi per opzioni correlati ai rischi diversi dal rischio delta sono segnalati ripartendoli in funzione del metodo utilizzato per il calcolo. </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91"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100-120</w:t>
            </w:r>
          </w:p>
        </w:tc>
        <w:tc>
          <w:tcPr>
            <w:tcW w:w="7871"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Ripartizione delle posizioni totali (comprese le valute utilizzate per le segnalazioni) per tipo di esposizione</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Le posizioni totali sono ripartite per derivati, altre attività e passività ed elementi fuori bilancio.</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91"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100</w:t>
            </w:r>
          </w:p>
        </w:tc>
        <w:tc>
          <w:tcPr>
            <w:tcW w:w="7871"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Attività e passività diverse dagli elementi fuori bilancio e dai derivati</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Le posizioni non comprese nella riga 110 o nella riga 120 sono segnalate in questa voce. </w:t>
            </w:r>
          </w:p>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sz w:val="24"/>
              </w:rPr>
              <w:t xml:space="preserve"> </w:t>
            </w:r>
          </w:p>
        </w:tc>
      </w:tr>
      <w:tr w:rsidR="00D724DB" w:rsidRPr="004E3D4B" w:rsidTr="00672D2A">
        <w:tc>
          <w:tcPr>
            <w:tcW w:w="991"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110</w:t>
            </w:r>
          </w:p>
        </w:tc>
        <w:tc>
          <w:tcPr>
            <w:tcW w:w="7871"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Elementi fuori bilancio</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Gli elementi che rientrano nell</w:t>
            </w:r>
            <w:r w:rsidR="00DD35E3">
              <w:rPr>
                <w:rFonts w:ascii="Times New Roman" w:hAnsi="Times New Roman"/>
                <w:sz w:val="24"/>
              </w:rPr>
              <w:t>'</w:t>
            </w:r>
            <w:r w:rsidRPr="004E3D4B">
              <w:rPr>
                <w:rFonts w:ascii="Times New Roman" w:hAnsi="Times New Roman"/>
                <w:sz w:val="24"/>
              </w:rPr>
              <w:t>ambito di applicazione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352 del CRR, indipendentemente dalla valuta di denominazione, che sono compresi nell</w:t>
            </w:r>
            <w:r w:rsidR="00DD35E3">
              <w:rPr>
                <w:rFonts w:ascii="Times New Roman" w:hAnsi="Times New Roman"/>
                <w:sz w:val="24"/>
              </w:rPr>
              <w:t>'</w:t>
            </w:r>
            <w:r w:rsidRPr="004E3D4B">
              <w:rPr>
                <w:rFonts w:ascii="Times New Roman" w:hAnsi="Times New Roman"/>
                <w:sz w:val="24"/>
              </w:rPr>
              <w:t>allegato I del CRR, tranne quelli inclusi come operazioni di finanziamento tramite titoli e operazioni con regolamento a lungo termine o derivanti da un accordo di compensazione contrattuale tra prodotti differenti.</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91"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lastRenderedPageBreak/>
              <w:t>120</w:t>
            </w:r>
          </w:p>
          <w:p w:rsidR="00D724DB" w:rsidRPr="004E3D4B" w:rsidRDefault="00D724DB" w:rsidP="00310954">
            <w:pPr>
              <w:suppressAutoHyphens/>
              <w:autoSpaceDE w:val="0"/>
              <w:autoSpaceDN w:val="0"/>
              <w:adjustRightInd w:val="0"/>
              <w:spacing w:before="0" w:after="0"/>
              <w:rPr>
                <w:rFonts w:ascii="Times New Roman" w:hAnsi="Times New Roman"/>
                <w:sz w:val="24"/>
              </w:rPr>
            </w:pPr>
          </w:p>
        </w:tc>
        <w:tc>
          <w:tcPr>
            <w:tcW w:w="7871"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Derivati</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Posizioni valutate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352 del CRR.</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91"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130-480</w:t>
            </w:r>
          </w:p>
          <w:p w:rsidR="00D724DB" w:rsidRPr="004E3D4B" w:rsidRDefault="00D724DB" w:rsidP="00310954">
            <w:pPr>
              <w:suppressAutoHyphens/>
              <w:autoSpaceDE w:val="0"/>
              <w:autoSpaceDN w:val="0"/>
              <w:adjustRightInd w:val="0"/>
              <w:spacing w:before="0" w:after="0"/>
              <w:rPr>
                <w:rFonts w:ascii="Times New Roman" w:hAnsi="Times New Roman"/>
                <w:sz w:val="24"/>
              </w:rPr>
            </w:pPr>
          </w:p>
        </w:tc>
        <w:tc>
          <w:tcPr>
            <w:tcW w:w="7871"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b/>
                <w:bCs/>
                <w:sz w:val="24"/>
                <w:u w:val="single"/>
              </w:rPr>
              <w:t>VOCI PER MEMORIA: POSIZIONI IN VALUTA</w:t>
            </w:r>
          </w:p>
          <w:p w:rsidR="00D724DB" w:rsidRPr="004E3D4B" w:rsidRDefault="00D724DB" w:rsidP="00310954">
            <w:pPr>
              <w:suppressAutoHyphens/>
              <w:autoSpaceDE w:val="0"/>
              <w:autoSpaceDN w:val="0"/>
              <w:adjustRightInd w:val="0"/>
              <w:spacing w:before="0" w:after="0"/>
              <w:rPr>
                <w:rFonts w:ascii="Times New Roman" w:hAnsi="Times New Roman"/>
                <w:b/>
                <w:bCs/>
                <w:sz w:val="24"/>
              </w:rPr>
            </w:pPr>
          </w:p>
          <w:p w:rsidR="00D724DB" w:rsidRPr="004E3D4B" w:rsidRDefault="000B0B09" w:rsidP="00310954">
            <w:pPr>
              <w:suppressAutoHyphens/>
              <w:autoSpaceDE w:val="0"/>
              <w:autoSpaceDN w:val="0"/>
              <w:adjustRightInd w:val="0"/>
              <w:spacing w:before="0" w:after="0"/>
              <w:rPr>
                <w:rStyle w:val="InstructionsTabelleText"/>
                <w:rFonts w:ascii="Times New Roman" w:hAnsi="Times New Roman"/>
                <w:sz w:val="24"/>
              </w:rPr>
            </w:pPr>
            <w:r w:rsidRPr="004E3D4B">
              <w:rPr>
                <w:rFonts w:ascii="Times New Roman" w:hAnsi="Times New Roman"/>
                <w:sz w:val="24"/>
              </w:rPr>
              <w:t>Le voci per memoria del modello sono compilate separatamente per tutte le valute degli Stati membri dell</w:t>
            </w:r>
            <w:r w:rsidR="00DD35E3">
              <w:rPr>
                <w:rFonts w:ascii="Times New Roman" w:hAnsi="Times New Roman"/>
                <w:sz w:val="24"/>
              </w:rPr>
              <w:t>'</w:t>
            </w:r>
            <w:r w:rsidRPr="004E3D4B">
              <w:rPr>
                <w:rFonts w:ascii="Times New Roman" w:hAnsi="Times New Roman"/>
                <w:sz w:val="24"/>
              </w:rPr>
              <w:t xml:space="preserve">Unione, per le valute USD, CHF, JPY, RUB, TRY, AUD, CAD, RSD, ALL, UAH, MKD, EGP, ARS, BRL, MXN, HKD, ICK, TWD, NZD, NOK, SGD, KRW, CNY, nonché per tutte le altre valute. </w:t>
            </w:r>
          </w:p>
        </w:tc>
      </w:tr>
    </w:tbl>
    <w:p w:rsidR="00D724DB" w:rsidRPr="004E3D4B" w:rsidRDefault="00D724DB" w:rsidP="00310954">
      <w:pPr>
        <w:suppressAutoHyphens/>
        <w:rPr>
          <w:rFonts w:ascii="Times New Roman" w:hAnsi="Times New Roman"/>
          <w:sz w:val="24"/>
        </w:rPr>
      </w:pP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99" w:name="_Toc30675529"/>
      <w:r w:rsidRPr="004E3D4B">
        <w:rPr>
          <w:rFonts w:ascii="Times New Roman" w:hAnsi="Times New Roman"/>
          <w:sz w:val="24"/>
          <w:u w:val="none"/>
        </w:rPr>
        <w:t>5.6.</w:t>
      </w:r>
      <w:r w:rsidRPr="004E3D4B">
        <w:rPr>
          <w:rFonts w:ascii="Times New Roman" w:hAnsi="Times New Roman"/>
          <w:sz w:val="24"/>
          <w:u w:val="none"/>
        </w:rPr>
        <w:tab/>
      </w:r>
      <w:r w:rsidRPr="004E3D4B">
        <w:rPr>
          <w:rFonts w:ascii="Times New Roman" w:hAnsi="Times New Roman"/>
          <w:sz w:val="24"/>
        </w:rPr>
        <w:t>C 23.00 - Rischio di mercato: metodi standardizzati per le merci (MKR SA COM)</w:t>
      </w:r>
      <w:bookmarkEnd w:id="99"/>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100" w:name="_Toc30675530"/>
      <w:r w:rsidRPr="004E3D4B">
        <w:rPr>
          <w:rFonts w:ascii="Times New Roman" w:hAnsi="Times New Roman"/>
          <w:sz w:val="24"/>
          <w:u w:val="none"/>
        </w:rPr>
        <w:t>5.6.1.</w:t>
      </w:r>
      <w:r w:rsidRPr="004E3D4B">
        <w:rPr>
          <w:rFonts w:ascii="Times New Roman" w:hAnsi="Times New Roman"/>
          <w:sz w:val="24"/>
          <w:u w:val="none"/>
        </w:rPr>
        <w:tab/>
      </w:r>
      <w:r w:rsidRPr="004E3D4B">
        <w:rPr>
          <w:rFonts w:ascii="Times New Roman" w:hAnsi="Times New Roman"/>
          <w:sz w:val="24"/>
        </w:rPr>
        <w:t>Osservazioni di carattere generale</w:t>
      </w:r>
      <w:bookmarkEnd w:id="100"/>
    </w:p>
    <w:p w:rsidR="00D724DB" w:rsidRPr="004E3D4B" w:rsidRDefault="00125707" w:rsidP="00310954">
      <w:pPr>
        <w:pStyle w:val="InstructionsText2"/>
      </w:pPr>
      <w:r w:rsidRPr="004E3D4B">
        <w:t>152.</w:t>
      </w:r>
      <w:r w:rsidRPr="004E3D4B">
        <w:tab/>
        <w:t xml:space="preserve"> In questo modello vanno inserite informazioni riguardanti le posizioni in merci e i relativi requisiti di fondi propri trattati secondo il metodo standardizzato.</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101" w:name="_Toc30675531"/>
      <w:r w:rsidRPr="004E3D4B">
        <w:rPr>
          <w:rFonts w:ascii="Times New Roman" w:hAnsi="Times New Roman"/>
          <w:sz w:val="24"/>
          <w:u w:val="none"/>
        </w:rPr>
        <w:t>5.6.2.</w:t>
      </w:r>
      <w:r w:rsidRPr="004E3D4B">
        <w:rPr>
          <w:rFonts w:ascii="Times New Roman" w:hAnsi="Times New Roman"/>
          <w:sz w:val="24"/>
          <w:u w:val="none"/>
        </w:rPr>
        <w:tab/>
      </w:r>
      <w:r w:rsidRPr="004E3D4B">
        <w:rPr>
          <w:rFonts w:ascii="Times New Roman" w:hAnsi="Times New Roman"/>
          <w:sz w:val="24"/>
        </w:rPr>
        <w:t>Istruzioni relative a posizioni specifiche</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D724DB" w:rsidRPr="004E3D4B" w:rsidTr="00672D2A">
        <w:trPr>
          <w:trHeight w:val="591"/>
        </w:trPr>
        <w:tc>
          <w:tcPr>
            <w:tcW w:w="8862" w:type="dxa"/>
            <w:gridSpan w:val="2"/>
            <w:shd w:val="clear" w:color="auto" w:fill="CCCCCC"/>
          </w:tcPr>
          <w:p w:rsidR="00D724DB" w:rsidRPr="004E3D4B" w:rsidRDefault="000B0B09" w:rsidP="00310954">
            <w:pPr>
              <w:suppressAutoHyphens/>
              <w:autoSpaceDE w:val="0"/>
              <w:autoSpaceDN w:val="0"/>
              <w:adjustRightInd w:val="0"/>
              <w:spacing w:after="0"/>
              <w:rPr>
                <w:rFonts w:ascii="Times New Roman" w:hAnsi="Times New Roman"/>
                <w:b/>
                <w:sz w:val="24"/>
              </w:rPr>
            </w:pPr>
            <w:r w:rsidRPr="004E3D4B">
              <w:rPr>
                <w:rFonts w:ascii="Times New Roman" w:hAnsi="Times New Roman"/>
                <w:b/>
                <w:sz w:val="24"/>
              </w:rPr>
              <w:t>Colonne</w:t>
            </w:r>
          </w:p>
        </w:tc>
      </w:tr>
      <w:tr w:rsidR="00D724DB" w:rsidRPr="004E3D4B" w:rsidTr="00672D2A">
        <w:tc>
          <w:tcPr>
            <w:tcW w:w="986"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010-020</w:t>
            </w:r>
          </w:p>
        </w:tc>
        <w:tc>
          <w:tcPr>
            <w:tcW w:w="7876"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TUTTE LE POSIZIONI (LUNGHE E CORTE)</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Posizioni lorde lunghe/corte considerate posizioni nella stessa merce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357, </w:t>
            </w:r>
            <w:r w:rsidR="00F971EF">
              <w:rPr>
                <w:rFonts w:ascii="Times New Roman" w:hAnsi="Times New Roman"/>
                <w:sz w:val="24"/>
              </w:rPr>
              <w:t>paragrafo </w:t>
            </w:r>
            <w:r w:rsidRPr="004E3D4B">
              <w:rPr>
                <w:rFonts w:ascii="Times New Roman" w:hAnsi="Times New Roman"/>
                <w:sz w:val="24"/>
              </w:rPr>
              <w:t xml:space="preserve">4, del CRR (cfr. anche </w:t>
            </w:r>
            <w:r w:rsidR="00310954">
              <w:rPr>
                <w:rFonts w:ascii="Times New Roman" w:hAnsi="Times New Roman"/>
                <w:sz w:val="24"/>
              </w:rPr>
              <w:t>articolo </w:t>
            </w:r>
            <w:r w:rsidRPr="004E3D4B">
              <w:rPr>
                <w:rFonts w:ascii="Times New Roman" w:hAnsi="Times New Roman"/>
                <w:sz w:val="24"/>
              </w:rPr>
              <w:t xml:space="preserve">359, </w:t>
            </w:r>
            <w:r w:rsidR="00F971EF">
              <w:rPr>
                <w:rFonts w:ascii="Times New Roman" w:hAnsi="Times New Roman"/>
                <w:sz w:val="24"/>
              </w:rPr>
              <w:t>paragrafo </w:t>
            </w:r>
            <w:r w:rsidRPr="004E3D4B">
              <w:rPr>
                <w:rFonts w:ascii="Times New Roman" w:hAnsi="Times New Roman"/>
                <w:sz w:val="24"/>
              </w:rPr>
              <w:t>1, del CRR).</w:t>
            </w: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 </w:t>
            </w:r>
          </w:p>
        </w:tc>
      </w:tr>
      <w:tr w:rsidR="00D724DB" w:rsidRPr="004E3D4B" w:rsidTr="00672D2A">
        <w:tc>
          <w:tcPr>
            <w:tcW w:w="986"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030-040 </w:t>
            </w:r>
          </w:p>
        </w:tc>
        <w:tc>
          <w:tcPr>
            <w:tcW w:w="7876"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POSIZIONI NETTE (LUNGHE E CORTE)</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0B0B09" w:rsidP="00310954">
            <w:pPr>
              <w:suppressAutoHyphens/>
              <w:autoSpaceDE w:val="0"/>
              <w:autoSpaceDN w:val="0"/>
              <w:adjustRightInd w:val="0"/>
              <w:spacing w:before="0"/>
              <w:rPr>
                <w:rFonts w:ascii="Times New Roman" w:hAnsi="Times New Roman"/>
                <w:sz w:val="24"/>
              </w:rPr>
            </w:pPr>
            <w:r w:rsidRPr="004E3D4B">
              <w:rPr>
                <w:rFonts w:ascii="Times New Roman" w:hAnsi="Times New Roman"/>
                <w:sz w:val="24"/>
              </w:rPr>
              <w:t>Secondo la definizione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357, </w:t>
            </w:r>
            <w:r w:rsidR="00F971EF">
              <w:rPr>
                <w:rFonts w:ascii="Times New Roman" w:hAnsi="Times New Roman"/>
                <w:sz w:val="24"/>
              </w:rPr>
              <w:t>paragrafo </w:t>
            </w:r>
            <w:r w:rsidRPr="004E3D4B">
              <w:rPr>
                <w:rFonts w:ascii="Times New Roman" w:hAnsi="Times New Roman"/>
                <w:sz w:val="24"/>
              </w:rPr>
              <w:t xml:space="preserve">3, del CRR. </w:t>
            </w:r>
          </w:p>
        </w:tc>
      </w:tr>
      <w:tr w:rsidR="00D724DB" w:rsidRPr="004E3D4B" w:rsidTr="00672D2A">
        <w:tc>
          <w:tcPr>
            <w:tcW w:w="986"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050</w:t>
            </w:r>
          </w:p>
        </w:tc>
        <w:tc>
          <w:tcPr>
            <w:tcW w:w="7876"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POSIZIONI SOGGETTE A COPERTURA PATRIMONIALE</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Posizioni nette che, secondo i differenti metodi di cui alla parte tre, titolo IV, capo 4, del CRR, ricevono una copertura patrimoniale.</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86"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060</w:t>
            </w:r>
          </w:p>
        </w:tc>
        <w:tc>
          <w:tcPr>
            <w:tcW w:w="7876"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REQUISITI DI FONDI PROPRI</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p w:rsidR="00D724DB" w:rsidRPr="004E3D4B" w:rsidRDefault="000B0B09" w:rsidP="00310954">
            <w:pPr>
              <w:suppressAutoHyphens/>
              <w:autoSpaceDE w:val="0"/>
              <w:autoSpaceDN w:val="0"/>
              <w:adjustRightInd w:val="0"/>
              <w:spacing w:before="0"/>
              <w:rPr>
                <w:rFonts w:ascii="Times New Roman" w:hAnsi="Times New Roman"/>
                <w:b/>
                <w:bCs/>
                <w:sz w:val="24"/>
                <w:u w:val="single"/>
              </w:rPr>
            </w:pPr>
            <w:r w:rsidRPr="004E3D4B">
              <w:rPr>
                <w:rFonts w:ascii="Times New Roman" w:hAnsi="Times New Roman"/>
                <w:sz w:val="24"/>
              </w:rPr>
              <w:t>I requisiti di fondi propri calcolati conformemente alla parte tre, titolo IV, capo 4, del CRR di qualsiasi posizione pertinente.</w:t>
            </w:r>
          </w:p>
        </w:tc>
      </w:tr>
      <w:tr w:rsidR="00D724DB" w:rsidRPr="004E3D4B" w:rsidTr="00672D2A">
        <w:tc>
          <w:tcPr>
            <w:tcW w:w="986"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070</w:t>
            </w:r>
          </w:p>
        </w:tc>
        <w:tc>
          <w:tcPr>
            <w:tcW w:w="7876" w:type="dxa"/>
          </w:tcPr>
          <w:p w:rsidR="00D724DB" w:rsidRPr="004E3D4B" w:rsidRDefault="000B0B09" w:rsidP="00310954">
            <w:pPr>
              <w:tabs>
                <w:tab w:val="left" w:pos="1665"/>
              </w:tabs>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IMPORTO COMPLESSIVO DELL</w:t>
            </w:r>
            <w:r w:rsidR="00DD35E3">
              <w:rPr>
                <w:rFonts w:ascii="Times New Roman" w:hAnsi="Times New Roman"/>
                <w:b/>
                <w:bCs/>
                <w:sz w:val="24"/>
                <w:u w:val="single"/>
              </w:rPr>
              <w:t>'</w:t>
            </w:r>
            <w:r w:rsidRPr="004E3D4B">
              <w:rPr>
                <w:rFonts w:ascii="Times New Roman" w:hAnsi="Times New Roman"/>
                <w:b/>
                <w:bCs/>
                <w:sz w:val="24"/>
                <w:u w:val="single"/>
              </w:rPr>
              <w:t>ESPOSIZIONE AL RISCHIO</w:t>
            </w:r>
          </w:p>
          <w:p w:rsidR="00D724DB" w:rsidRPr="004E3D4B" w:rsidRDefault="00D724DB" w:rsidP="00310954">
            <w:pPr>
              <w:tabs>
                <w:tab w:val="left" w:pos="1665"/>
              </w:tabs>
              <w:suppressAutoHyphens/>
              <w:autoSpaceDE w:val="0"/>
              <w:autoSpaceDN w:val="0"/>
              <w:adjustRightInd w:val="0"/>
              <w:spacing w:before="0" w:after="0"/>
              <w:rPr>
                <w:rFonts w:ascii="Times New Roman" w:hAnsi="Times New Roman"/>
                <w:b/>
                <w:bCs/>
                <w:sz w:val="24"/>
                <w:u w:val="single"/>
              </w:rPr>
            </w:pPr>
          </w:p>
          <w:p w:rsidR="00D724DB" w:rsidRPr="004E3D4B" w:rsidRDefault="00310954" w:rsidP="00310954">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Articolo </w:t>
            </w:r>
            <w:r w:rsidR="00D21B29" w:rsidRPr="004E3D4B">
              <w:rPr>
                <w:rFonts w:ascii="Times New Roman" w:hAnsi="Times New Roman"/>
                <w:sz w:val="24"/>
              </w:rPr>
              <w:t xml:space="preserve">92, </w:t>
            </w:r>
            <w:r w:rsidR="00F971EF">
              <w:rPr>
                <w:rFonts w:ascii="Times New Roman" w:hAnsi="Times New Roman"/>
                <w:sz w:val="24"/>
              </w:rPr>
              <w:t>paragrafo </w:t>
            </w:r>
            <w:r w:rsidR="00D21B29" w:rsidRPr="004E3D4B">
              <w:rPr>
                <w:rFonts w:ascii="Times New Roman" w:hAnsi="Times New Roman"/>
                <w:sz w:val="24"/>
              </w:rPr>
              <w:t xml:space="preserve">4, lettera b), del CRR </w:t>
            </w:r>
          </w:p>
          <w:p w:rsidR="00D724DB" w:rsidRPr="004E3D4B" w:rsidRDefault="000B0B09" w:rsidP="00310954">
            <w:pPr>
              <w:tabs>
                <w:tab w:val="left" w:pos="1665"/>
              </w:tabs>
              <w:suppressAutoHyphens/>
              <w:autoSpaceDE w:val="0"/>
              <w:autoSpaceDN w:val="0"/>
              <w:adjustRightInd w:val="0"/>
              <w:spacing w:before="0"/>
              <w:rPr>
                <w:rFonts w:ascii="Times New Roman" w:hAnsi="Times New Roman"/>
                <w:b/>
                <w:bCs/>
                <w:sz w:val="24"/>
                <w:u w:val="single"/>
              </w:rPr>
            </w:pPr>
            <w:r w:rsidRPr="004E3D4B">
              <w:rPr>
                <w:rFonts w:ascii="Times New Roman" w:hAnsi="Times New Roman"/>
                <w:sz w:val="24"/>
              </w:rPr>
              <w:t>Risultato della moltiplicazione dei requisiti di fondi propri per 12,5</w:t>
            </w:r>
          </w:p>
        </w:tc>
      </w:tr>
    </w:tbl>
    <w:p w:rsidR="00D724DB" w:rsidRPr="004E3D4B" w:rsidRDefault="00D724DB" w:rsidP="00310954">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D724DB" w:rsidRPr="004E3D4B" w:rsidTr="00672D2A">
        <w:trPr>
          <w:trHeight w:val="483"/>
        </w:trPr>
        <w:tc>
          <w:tcPr>
            <w:tcW w:w="8862" w:type="dxa"/>
            <w:gridSpan w:val="2"/>
            <w:shd w:val="clear" w:color="auto" w:fill="CCCCCC"/>
          </w:tcPr>
          <w:p w:rsidR="00D724DB" w:rsidRPr="004E3D4B" w:rsidRDefault="000B0B09" w:rsidP="00310954">
            <w:pPr>
              <w:suppressAutoHyphens/>
              <w:autoSpaceDE w:val="0"/>
              <w:autoSpaceDN w:val="0"/>
              <w:adjustRightInd w:val="0"/>
              <w:spacing w:after="0"/>
              <w:rPr>
                <w:rFonts w:ascii="Times New Roman" w:hAnsi="Times New Roman"/>
                <w:b/>
                <w:sz w:val="24"/>
              </w:rPr>
            </w:pPr>
            <w:r w:rsidRPr="004E3D4B">
              <w:rPr>
                <w:rFonts w:ascii="Times New Roman" w:hAnsi="Times New Roman"/>
                <w:b/>
                <w:sz w:val="24"/>
              </w:rPr>
              <w:lastRenderedPageBreak/>
              <w:t>Righe</w:t>
            </w:r>
          </w:p>
        </w:tc>
      </w:tr>
      <w:tr w:rsidR="00D724DB" w:rsidRPr="004E3D4B" w:rsidTr="00672D2A">
        <w:tc>
          <w:tcPr>
            <w:tcW w:w="987"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010</w:t>
            </w:r>
          </w:p>
        </w:tc>
        <w:tc>
          <w:tcPr>
            <w:tcW w:w="7875"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POSIZIONI TOTALI IN MERCI</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0B0B09" w:rsidP="00310954">
            <w:pPr>
              <w:suppressAutoHyphens/>
              <w:autoSpaceDE w:val="0"/>
              <w:autoSpaceDN w:val="0"/>
              <w:adjustRightInd w:val="0"/>
              <w:spacing w:before="0"/>
              <w:rPr>
                <w:rFonts w:ascii="Times New Roman" w:hAnsi="Times New Roman"/>
                <w:sz w:val="24"/>
              </w:rPr>
            </w:pPr>
            <w:r w:rsidRPr="004E3D4B">
              <w:rPr>
                <w:rFonts w:ascii="Times New Roman" w:hAnsi="Times New Roman"/>
                <w:sz w:val="24"/>
              </w:rPr>
              <w:t>Posizioni in merci e relativi requisiti di fondi propri per il rischio di mercato calcolati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92, </w:t>
            </w:r>
            <w:r w:rsidR="00F971EF">
              <w:rPr>
                <w:rFonts w:ascii="Times New Roman" w:hAnsi="Times New Roman"/>
                <w:sz w:val="24"/>
              </w:rPr>
              <w:t>paragrafo </w:t>
            </w:r>
            <w:r w:rsidRPr="004E3D4B">
              <w:rPr>
                <w:rFonts w:ascii="Times New Roman" w:hAnsi="Times New Roman"/>
                <w:sz w:val="24"/>
              </w:rPr>
              <w:t xml:space="preserve">3, lettera c), punto iii), del CRR e alla parte tre, titolo IV, capo 4, del CRR. </w:t>
            </w:r>
          </w:p>
        </w:tc>
      </w:tr>
      <w:tr w:rsidR="00D724DB" w:rsidRPr="004E3D4B" w:rsidTr="00672D2A">
        <w:tc>
          <w:tcPr>
            <w:tcW w:w="987"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020-060</w:t>
            </w:r>
          </w:p>
        </w:tc>
        <w:tc>
          <w:tcPr>
            <w:tcW w:w="7875"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POSIZIONI PER CATEGORIA MERCEOLOGICA</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A fini di segnalazione le merci sono raggruppate nelle quattro categorie merceologiche di cui alla tabella 2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361 del CRR.</w:t>
            </w: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 xml:space="preserve"> </w:t>
            </w:r>
          </w:p>
        </w:tc>
      </w:tr>
      <w:tr w:rsidR="00D724DB" w:rsidRPr="004E3D4B" w:rsidTr="00672D2A">
        <w:tc>
          <w:tcPr>
            <w:tcW w:w="987"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070</w:t>
            </w:r>
          </w:p>
        </w:tc>
        <w:tc>
          <w:tcPr>
            <w:tcW w:w="7875"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METODO BASATO SULLE FASCE DI SCADENZA</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Posizioni in merci soggette al metodo basato sulle fasce di scadenza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359 del CRR.</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87"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080</w:t>
            </w:r>
          </w:p>
        </w:tc>
        <w:tc>
          <w:tcPr>
            <w:tcW w:w="7875"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METODO BASATO SULLE FASCE DI SCADENZA AMPLIATO</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Posizioni in merci soggette al metodo basato sulle fasce di scadenza ampliato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361 del CRR.</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87"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090</w:t>
            </w:r>
          </w:p>
        </w:tc>
        <w:tc>
          <w:tcPr>
            <w:tcW w:w="7875"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METODO SEMPLIFICATO</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Posizioni in merci soggette al metodo semplificato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360 del CRR. </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87"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100-140</w:t>
            </w:r>
          </w:p>
        </w:tc>
        <w:tc>
          <w:tcPr>
            <w:tcW w:w="7875"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Style w:val="InstructionsTabelleberschrift"/>
                <w:rFonts w:ascii="Times New Roman" w:hAnsi="Times New Roman"/>
                <w:sz w:val="24"/>
              </w:rPr>
              <w:t>REQUISITI AGGIUNTIVI PER LE OPZIONI (RISCHI NON DELTA)</w:t>
            </w:r>
          </w:p>
          <w:p w:rsidR="00D724DB" w:rsidRPr="004E3D4B" w:rsidRDefault="00310954" w:rsidP="00310954">
            <w:pPr>
              <w:suppressAutoHyphens/>
              <w:autoSpaceDE w:val="0"/>
              <w:autoSpaceDN w:val="0"/>
              <w:adjustRightInd w:val="0"/>
              <w:rPr>
                <w:rFonts w:ascii="Times New Roman" w:hAnsi="Times New Roman"/>
                <w:sz w:val="24"/>
              </w:rPr>
            </w:pPr>
            <w:r>
              <w:rPr>
                <w:rFonts w:ascii="Times New Roman" w:hAnsi="Times New Roman"/>
                <w:sz w:val="24"/>
              </w:rPr>
              <w:t>Articolo </w:t>
            </w:r>
            <w:r w:rsidR="000B0B09" w:rsidRPr="004E3D4B">
              <w:rPr>
                <w:rFonts w:ascii="Times New Roman" w:hAnsi="Times New Roman"/>
                <w:sz w:val="24"/>
              </w:rPr>
              <w:t xml:space="preserve">358, </w:t>
            </w:r>
            <w:r w:rsidR="00F971EF">
              <w:rPr>
                <w:rFonts w:ascii="Times New Roman" w:hAnsi="Times New Roman"/>
                <w:sz w:val="24"/>
              </w:rPr>
              <w:t>paragrafo </w:t>
            </w:r>
            <w:r w:rsidR="000B0B09" w:rsidRPr="004E3D4B">
              <w:rPr>
                <w:rFonts w:ascii="Times New Roman" w:hAnsi="Times New Roman"/>
                <w:sz w:val="24"/>
              </w:rPr>
              <w:t xml:space="preserve">4, del CRR. </w:t>
            </w: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I requisiti aggiuntivi per le opzioni correlate a rischi diversi dal rischio delta sono segnalati nel metodo utilizzato per il relativo calcolo.</w:t>
            </w:r>
          </w:p>
          <w:p w:rsidR="00D724DB" w:rsidRPr="004E3D4B" w:rsidRDefault="00D724DB" w:rsidP="00310954">
            <w:pPr>
              <w:suppressAutoHyphens/>
              <w:autoSpaceDE w:val="0"/>
              <w:autoSpaceDN w:val="0"/>
              <w:adjustRightInd w:val="0"/>
              <w:spacing w:before="0" w:after="0"/>
              <w:rPr>
                <w:rFonts w:ascii="Times New Roman" w:hAnsi="Times New Roman"/>
                <w:sz w:val="24"/>
              </w:rPr>
            </w:pPr>
          </w:p>
        </w:tc>
      </w:tr>
    </w:tbl>
    <w:p w:rsidR="00D724DB" w:rsidRPr="004E3D4B" w:rsidRDefault="00D724DB" w:rsidP="00310954">
      <w:pPr>
        <w:suppressAutoHyphens/>
        <w:rPr>
          <w:rFonts w:ascii="Times New Roman" w:hAnsi="Times New Roman"/>
          <w:sz w:val="24"/>
        </w:rPr>
      </w:pPr>
    </w:p>
    <w:p w:rsidR="00D724DB" w:rsidRPr="004E3D4B" w:rsidRDefault="00125707" w:rsidP="00310954">
      <w:pPr>
        <w:pStyle w:val="Instructionsberschrift2"/>
        <w:numPr>
          <w:ilvl w:val="0"/>
          <w:numId w:val="0"/>
        </w:numPr>
        <w:suppressAutoHyphens/>
        <w:ind w:left="357" w:hanging="357"/>
        <w:rPr>
          <w:rFonts w:ascii="Times New Roman" w:hAnsi="Times New Roman"/>
          <w:sz w:val="24"/>
        </w:rPr>
      </w:pPr>
      <w:bookmarkStart w:id="102" w:name="_Toc30675532"/>
      <w:r w:rsidRPr="004E3D4B">
        <w:rPr>
          <w:rFonts w:ascii="Times New Roman" w:hAnsi="Times New Roman"/>
          <w:sz w:val="24"/>
          <w:u w:val="none"/>
        </w:rPr>
        <w:t>5.7.</w:t>
      </w:r>
      <w:r w:rsidRPr="004E3D4B">
        <w:rPr>
          <w:rFonts w:ascii="Times New Roman" w:hAnsi="Times New Roman"/>
          <w:sz w:val="24"/>
          <w:u w:val="none"/>
        </w:rPr>
        <w:tab/>
      </w:r>
      <w:r w:rsidRPr="004E3D4B">
        <w:rPr>
          <w:rFonts w:ascii="Times New Roman" w:hAnsi="Times New Roman"/>
          <w:sz w:val="24"/>
        </w:rPr>
        <w:t>C 24.00 - Modelli interni per il rischio di mercato (MKR IM)</w:t>
      </w:r>
      <w:bookmarkEnd w:id="102"/>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103" w:name="_Toc30675533"/>
      <w:r w:rsidRPr="004E3D4B">
        <w:rPr>
          <w:rFonts w:ascii="Times New Roman" w:hAnsi="Times New Roman"/>
          <w:sz w:val="24"/>
          <w:u w:val="none"/>
        </w:rPr>
        <w:t>5.7.1.</w:t>
      </w:r>
      <w:r w:rsidRPr="004E3D4B">
        <w:rPr>
          <w:rFonts w:ascii="Times New Roman" w:hAnsi="Times New Roman"/>
          <w:sz w:val="24"/>
          <w:u w:val="none"/>
        </w:rPr>
        <w:tab/>
      </w:r>
      <w:r w:rsidRPr="004E3D4B">
        <w:rPr>
          <w:rFonts w:ascii="Times New Roman" w:hAnsi="Times New Roman"/>
          <w:sz w:val="24"/>
        </w:rPr>
        <w:t>Osservazioni di carattere generale</w:t>
      </w:r>
      <w:bookmarkEnd w:id="103"/>
    </w:p>
    <w:p w:rsidR="00D724DB" w:rsidRPr="004E3D4B" w:rsidRDefault="00125707" w:rsidP="00310954">
      <w:pPr>
        <w:pStyle w:val="InstructionsText2"/>
      </w:pPr>
      <w:r w:rsidRPr="004E3D4B">
        <w:t>153.</w:t>
      </w:r>
      <w:r w:rsidRPr="004E3D4B">
        <w:tab/>
        <w:t xml:space="preserve"> Questo modello contiene una ripartizione dei dati del valore a rischio (VaR) e del valore a rischio in condizioni di stress (SVaR) secondo i diversi rischi di mercato (debito, strumenti di capitale, cambio, merci) e altre informazioni rilevanti per il calcolo dei requisiti di fondi propri.</w:t>
      </w:r>
    </w:p>
    <w:p w:rsidR="00D724DB" w:rsidRPr="004E3D4B" w:rsidRDefault="00125707" w:rsidP="00310954">
      <w:pPr>
        <w:pStyle w:val="InstructionsText2"/>
      </w:pPr>
      <w:r w:rsidRPr="004E3D4B">
        <w:t>154.</w:t>
      </w:r>
      <w:r w:rsidRPr="004E3D4B">
        <w:tab/>
        <w:t xml:space="preserve"> In linea generale, dipende dalla struttura del modello degli enti il fatto che i dati relativi al rischio generico e al rischio specifico possano essere determinati e segnalati separatamente o solo come totale. Lo stesso vale per la scomposizione del VaR/SVaR tra le categorie di rischio (rischio di tasso d</w:t>
      </w:r>
      <w:r w:rsidR="00DD35E3">
        <w:t>'</w:t>
      </w:r>
      <w:r w:rsidRPr="004E3D4B">
        <w:t>interesse, di strumenti di ca</w:t>
      </w:r>
      <w:r w:rsidRPr="004E3D4B">
        <w:lastRenderedPageBreak/>
        <w:t>pitale, di posizione in merci e di cambio). L</w:t>
      </w:r>
      <w:r w:rsidR="00DD35E3">
        <w:t>'</w:t>
      </w:r>
      <w:r w:rsidRPr="004E3D4B">
        <w:t xml:space="preserve">ente può non segnalare queste scomposizioni se è in grado di dimostrare che la segnalazione di questi dati sarebbe ingiustificatamente onerosa. </w:t>
      </w: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104" w:name="_Toc30675534"/>
      <w:r w:rsidRPr="004E3D4B">
        <w:rPr>
          <w:rFonts w:ascii="Times New Roman" w:hAnsi="Times New Roman"/>
          <w:sz w:val="24"/>
          <w:u w:val="none"/>
        </w:rPr>
        <w:t>5.7.2.</w:t>
      </w:r>
      <w:r w:rsidRPr="004E3D4B">
        <w:rPr>
          <w:rFonts w:ascii="Times New Roman" w:hAnsi="Times New Roman"/>
          <w:sz w:val="24"/>
          <w:u w:val="none"/>
        </w:rPr>
        <w:tab/>
      </w:r>
      <w:r w:rsidRPr="004E3D4B">
        <w:rPr>
          <w:rFonts w:ascii="Times New Roman" w:hAnsi="Times New Roman"/>
          <w:sz w:val="24"/>
        </w:rPr>
        <w:t>Istruzioni relative a posizioni specifiche</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D724DB" w:rsidRPr="004E3D4B" w:rsidTr="00672D2A">
        <w:tc>
          <w:tcPr>
            <w:tcW w:w="8862" w:type="dxa"/>
            <w:gridSpan w:val="2"/>
            <w:shd w:val="clear" w:color="auto" w:fill="BFBFBF"/>
          </w:tcPr>
          <w:p w:rsidR="00D724DB" w:rsidRPr="004E3D4B" w:rsidRDefault="0034786E"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Colonne</w:t>
            </w: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030-040</w:t>
            </w:r>
          </w:p>
        </w:tc>
        <w:tc>
          <w:tcPr>
            <w:tcW w:w="7869" w:type="dxa"/>
          </w:tcPr>
          <w:p w:rsidR="00D724DB" w:rsidRPr="004E3D4B" w:rsidRDefault="0016282F"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Valore a rischio (VaR)</w:t>
            </w:r>
          </w:p>
          <w:p w:rsidR="00D724DB" w:rsidRPr="004E3D4B" w:rsidRDefault="0016282F" w:rsidP="00310954">
            <w:pPr>
              <w:suppressAutoHyphens/>
              <w:autoSpaceDE w:val="0"/>
              <w:autoSpaceDN w:val="0"/>
              <w:adjustRightInd w:val="0"/>
              <w:rPr>
                <w:rFonts w:ascii="Times New Roman" w:hAnsi="Times New Roman"/>
                <w:b/>
                <w:bCs/>
                <w:sz w:val="24"/>
                <w:u w:val="single"/>
              </w:rPr>
            </w:pPr>
            <w:r w:rsidRPr="004E3D4B">
              <w:rPr>
                <w:rFonts w:ascii="Times New Roman" w:hAnsi="Times New Roman"/>
                <w:sz w:val="24"/>
              </w:rPr>
              <w:t>Perdita potenziale massima che risulterebbe con una data probabilità da una variazione di prezzo a un orizzonte temporale specificato.</w:t>
            </w: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030</w:t>
            </w:r>
          </w:p>
        </w:tc>
        <w:tc>
          <w:tcPr>
            <w:tcW w:w="7869"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Fattore moltiplicativo (mc) x media dei 60 giorni lavorativi precedenti (VaRavg)</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p w:rsidR="00D724DB" w:rsidRPr="004E3D4B" w:rsidRDefault="00310954" w:rsidP="00310954">
            <w:pPr>
              <w:suppressAutoHyphens/>
              <w:autoSpaceDE w:val="0"/>
              <w:autoSpaceDN w:val="0"/>
              <w:adjustRightInd w:val="0"/>
              <w:spacing w:before="0" w:after="0"/>
              <w:rPr>
                <w:rFonts w:ascii="Times New Roman" w:hAnsi="Times New Roman"/>
                <w:sz w:val="24"/>
              </w:rPr>
            </w:pPr>
            <w:r>
              <w:rPr>
                <w:rFonts w:ascii="Times New Roman" w:hAnsi="Times New Roman"/>
                <w:sz w:val="24"/>
              </w:rPr>
              <w:t>Articolo </w:t>
            </w:r>
            <w:r w:rsidR="00705025" w:rsidRPr="004E3D4B">
              <w:rPr>
                <w:rFonts w:ascii="Times New Roman" w:hAnsi="Times New Roman"/>
                <w:sz w:val="24"/>
              </w:rPr>
              <w:t xml:space="preserve">364, </w:t>
            </w:r>
            <w:r w:rsidR="00F971EF">
              <w:rPr>
                <w:rFonts w:ascii="Times New Roman" w:hAnsi="Times New Roman"/>
                <w:sz w:val="24"/>
              </w:rPr>
              <w:t>paragrafo </w:t>
            </w:r>
            <w:r w:rsidR="00705025" w:rsidRPr="004E3D4B">
              <w:rPr>
                <w:rFonts w:ascii="Times New Roman" w:hAnsi="Times New Roman"/>
                <w:sz w:val="24"/>
              </w:rPr>
              <w:t xml:space="preserve">1, lettera a), punto ii), e </w:t>
            </w:r>
            <w:r>
              <w:rPr>
                <w:rFonts w:ascii="Times New Roman" w:hAnsi="Times New Roman"/>
                <w:sz w:val="24"/>
              </w:rPr>
              <w:t>articolo </w:t>
            </w:r>
            <w:r w:rsidR="00705025" w:rsidRPr="004E3D4B">
              <w:rPr>
                <w:rFonts w:ascii="Times New Roman" w:hAnsi="Times New Roman"/>
                <w:sz w:val="24"/>
              </w:rPr>
              <w:t xml:space="preserve">365, </w:t>
            </w:r>
            <w:r w:rsidR="00F971EF">
              <w:rPr>
                <w:rFonts w:ascii="Times New Roman" w:hAnsi="Times New Roman"/>
                <w:sz w:val="24"/>
              </w:rPr>
              <w:t>paragrafo </w:t>
            </w:r>
            <w:r w:rsidR="00705025" w:rsidRPr="004E3D4B">
              <w:rPr>
                <w:rFonts w:ascii="Times New Roman" w:hAnsi="Times New Roman"/>
                <w:sz w:val="24"/>
              </w:rPr>
              <w:t xml:space="preserve">1, del CRR. </w:t>
            </w:r>
          </w:p>
          <w:p w:rsidR="00D724DB" w:rsidRPr="004E3D4B" w:rsidRDefault="00D724DB" w:rsidP="00310954">
            <w:pPr>
              <w:suppressAutoHyphens/>
              <w:autoSpaceDE w:val="0"/>
              <w:autoSpaceDN w:val="0"/>
              <w:adjustRightInd w:val="0"/>
              <w:spacing w:before="0" w:after="0"/>
              <w:rPr>
                <w:rFonts w:ascii="Times New Roman" w:hAnsi="Times New Roman"/>
                <w:sz w:val="24"/>
              </w:rPr>
            </w:pP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040</w:t>
            </w:r>
          </w:p>
        </w:tc>
        <w:tc>
          <w:tcPr>
            <w:tcW w:w="7869"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Giorno precedente (VaRt-1)</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p w:rsidR="00D724DB" w:rsidRPr="004E3D4B" w:rsidRDefault="00310954" w:rsidP="00310954">
            <w:pPr>
              <w:suppressAutoHyphens/>
              <w:autoSpaceDE w:val="0"/>
              <w:autoSpaceDN w:val="0"/>
              <w:adjustRightInd w:val="0"/>
              <w:spacing w:before="0" w:after="0"/>
              <w:rPr>
                <w:rFonts w:ascii="Times New Roman" w:hAnsi="Times New Roman"/>
                <w:sz w:val="24"/>
              </w:rPr>
            </w:pPr>
            <w:r>
              <w:rPr>
                <w:rFonts w:ascii="Times New Roman" w:hAnsi="Times New Roman"/>
                <w:sz w:val="24"/>
              </w:rPr>
              <w:t>Articolo </w:t>
            </w:r>
            <w:r w:rsidR="00705025" w:rsidRPr="004E3D4B">
              <w:rPr>
                <w:rFonts w:ascii="Times New Roman" w:hAnsi="Times New Roman"/>
                <w:sz w:val="24"/>
              </w:rPr>
              <w:t xml:space="preserve">364, </w:t>
            </w:r>
            <w:r w:rsidR="00F971EF">
              <w:rPr>
                <w:rFonts w:ascii="Times New Roman" w:hAnsi="Times New Roman"/>
                <w:sz w:val="24"/>
              </w:rPr>
              <w:t>paragrafo </w:t>
            </w:r>
            <w:r w:rsidR="00705025" w:rsidRPr="004E3D4B">
              <w:rPr>
                <w:rFonts w:ascii="Times New Roman" w:hAnsi="Times New Roman"/>
                <w:sz w:val="24"/>
              </w:rPr>
              <w:t xml:space="preserve">1, lettera a), punto i), e </w:t>
            </w:r>
            <w:r>
              <w:rPr>
                <w:rFonts w:ascii="Times New Roman" w:hAnsi="Times New Roman"/>
                <w:sz w:val="24"/>
              </w:rPr>
              <w:t>articolo </w:t>
            </w:r>
            <w:r w:rsidR="00705025" w:rsidRPr="004E3D4B">
              <w:rPr>
                <w:rFonts w:ascii="Times New Roman" w:hAnsi="Times New Roman"/>
                <w:sz w:val="24"/>
              </w:rPr>
              <w:t xml:space="preserve">365, </w:t>
            </w:r>
            <w:r w:rsidR="00F971EF">
              <w:rPr>
                <w:rFonts w:ascii="Times New Roman" w:hAnsi="Times New Roman"/>
                <w:sz w:val="24"/>
              </w:rPr>
              <w:t>paragrafo </w:t>
            </w:r>
            <w:r w:rsidR="00705025" w:rsidRPr="004E3D4B">
              <w:rPr>
                <w:rFonts w:ascii="Times New Roman" w:hAnsi="Times New Roman"/>
                <w:sz w:val="24"/>
              </w:rPr>
              <w:t xml:space="preserve">1, del CRR. </w:t>
            </w:r>
          </w:p>
          <w:p w:rsidR="00D724DB" w:rsidRPr="004E3D4B" w:rsidRDefault="00D724DB" w:rsidP="00310954">
            <w:pPr>
              <w:suppressAutoHyphens/>
              <w:autoSpaceDE w:val="0"/>
              <w:autoSpaceDN w:val="0"/>
              <w:adjustRightInd w:val="0"/>
              <w:spacing w:before="0" w:after="0"/>
              <w:rPr>
                <w:rFonts w:ascii="Times New Roman" w:hAnsi="Times New Roman"/>
                <w:sz w:val="24"/>
              </w:rPr>
            </w:pP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050-060</w:t>
            </w:r>
          </w:p>
        </w:tc>
        <w:tc>
          <w:tcPr>
            <w:tcW w:w="7869"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Valore a rischio in condizioni di stress</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p w:rsidR="00D724DB" w:rsidRPr="004E3D4B" w:rsidRDefault="0016282F" w:rsidP="00310954">
            <w:pPr>
              <w:suppressAutoHyphens/>
              <w:autoSpaceDE w:val="0"/>
              <w:autoSpaceDN w:val="0"/>
              <w:adjustRightInd w:val="0"/>
              <w:spacing w:before="0"/>
              <w:rPr>
                <w:rFonts w:ascii="Times New Roman" w:hAnsi="Times New Roman"/>
                <w:sz w:val="24"/>
              </w:rPr>
            </w:pPr>
            <w:r w:rsidRPr="004E3D4B">
              <w:rPr>
                <w:rFonts w:ascii="Times New Roman" w:hAnsi="Times New Roman"/>
                <w:sz w:val="24"/>
              </w:rPr>
              <w:t>Perdita potenziale massima che risulterebbe con una data probabilità da una variazione di prezzo a un orizzonte temporale specificato, ottenuta tramite l</w:t>
            </w:r>
            <w:r w:rsidR="00DD35E3">
              <w:rPr>
                <w:rFonts w:ascii="Times New Roman" w:hAnsi="Times New Roman"/>
                <w:sz w:val="24"/>
              </w:rPr>
              <w:t>'</w:t>
            </w:r>
            <w:r w:rsidRPr="004E3D4B">
              <w:rPr>
                <w:rFonts w:ascii="Times New Roman" w:hAnsi="Times New Roman"/>
                <w:sz w:val="24"/>
              </w:rPr>
              <w:t>immissione di parametri calibrati su dati storici per un periodo continuato di dodici mesi di stress finanziario pertinente per il portafoglio dell</w:t>
            </w:r>
            <w:r w:rsidR="00DD35E3">
              <w:rPr>
                <w:rFonts w:ascii="Times New Roman" w:hAnsi="Times New Roman"/>
                <w:sz w:val="24"/>
              </w:rPr>
              <w:t>'</w:t>
            </w:r>
            <w:r w:rsidRPr="004E3D4B">
              <w:rPr>
                <w:rFonts w:ascii="Times New Roman" w:hAnsi="Times New Roman"/>
                <w:sz w:val="24"/>
              </w:rPr>
              <w:t>ente.</w:t>
            </w: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050</w:t>
            </w:r>
          </w:p>
        </w:tc>
        <w:tc>
          <w:tcPr>
            <w:tcW w:w="7869"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Fattore moltiplicativo (ms) x media dei 60 giorni lavorativi precedenti (SVaRavg)</w:t>
            </w:r>
          </w:p>
          <w:p w:rsidR="00D724DB" w:rsidRPr="004E3D4B" w:rsidRDefault="00D724DB" w:rsidP="00310954">
            <w:pPr>
              <w:suppressAutoHyphens/>
              <w:autoSpaceDE w:val="0"/>
              <w:autoSpaceDN w:val="0"/>
              <w:adjustRightInd w:val="0"/>
              <w:spacing w:before="0" w:after="0"/>
              <w:rPr>
                <w:rStyle w:val="InstructionsTabelleberschrift"/>
                <w:rFonts w:ascii="Times New Roman" w:hAnsi="Times New Roman"/>
                <w:sz w:val="24"/>
              </w:rPr>
            </w:pPr>
          </w:p>
          <w:p w:rsidR="00D724DB" w:rsidRPr="004E3D4B" w:rsidRDefault="00310954" w:rsidP="00310954">
            <w:pPr>
              <w:suppressAutoHyphens/>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Articolo </w:t>
            </w:r>
            <w:r w:rsidR="00705025" w:rsidRPr="004E3D4B">
              <w:rPr>
                <w:rFonts w:ascii="Times New Roman" w:hAnsi="Times New Roman"/>
                <w:sz w:val="24"/>
              </w:rPr>
              <w:t xml:space="preserve">364, </w:t>
            </w:r>
            <w:r w:rsidR="00F971EF">
              <w:rPr>
                <w:rFonts w:ascii="Times New Roman" w:hAnsi="Times New Roman"/>
                <w:sz w:val="24"/>
              </w:rPr>
              <w:t>paragrafo </w:t>
            </w:r>
            <w:r w:rsidR="00705025" w:rsidRPr="004E3D4B">
              <w:rPr>
                <w:rFonts w:ascii="Times New Roman" w:hAnsi="Times New Roman"/>
                <w:sz w:val="24"/>
              </w:rPr>
              <w:t xml:space="preserve">1, lettera b), punto ii), e </w:t>
            </w:r>
            <w:r>
              <w:rPr>
                <w:rFonts w:ascii="Times New Roman" w:hAnsi="Times New Roman"/>
                <w:sz w:val="24"/>
              </w:rPr>
              <w:t>articolo </w:t>
            </w:r>
            <w:r w:rsidR="00705025" w:rsidRPr="004E3D4B">
              <w:rPr>
                <w:rFonts w:ascii="Times New Roman" w:hAnsi="Times New Roman"/>
                <w:sz w:val="24"/>
              </w:rPr>
              <w:t xml:space="preserve">365, </w:t>
            </w:r>
            <w:r w:rsidR="00F971EF">
              <w:rPr>
                <w:rFonts w:ascii="Times New Roman" w:hAnsi="Times New Roman"/>
                <w:sz w:val="24"/>
              </w:rPr>
              <w:t>paragrafo </w:t>
            </w:r>
            <w:r w:rsidR="00705025" w:rsidRPr="004E3D4B">
              <w:rPr>
                <w:rFonts w:ascii="Times New Roman" w:hAnsi="Times New Roman"/>
                <w:sz w:val="24"/>
              </w:rPr>
              <w:t>1, del CRR.</w:t>
            </w:r>
            <w:r w:rsidR="00705025" w:rsidRPr="004E3D4B">
              <w:rPr>
                <w:rStyle w:val="InstructionsTabelleberschrift"/>
                <w:rFonts w:ascii="Times New Roman" w:hAnsi="Times New Roman"/>
                <w:bCs w:val="0"/>
                <w:sz w:val="24"/>
              </w:rPr>
              <w:t xml:space="preserve"> </w:t>
            </w:r>
          </w:p>
          <w:p w:rsidR="00D724DB" w:rsidRPr="004E3D4B" w:rsidRDefault="00D724DB" w:rsidP="00310954">
            <w:pPr>
              <w:suppressAutoHyphens/>
              <w:autoSpaceDE w:val="0"/>
              <w:autoSpaceDN w:val="0"/>
              <w:adjustRightInd w:val="0"/>
              <w:spacing w:before="0" w:after="0"/>
              <w:rPr>
                <w:rStyle w:val="InstructionsTabelleberschrift"/>
                <w:rFonts w:ascii="Times New Roman" w:hAnsi="Times New Roman"/>
                <w:sz w:val="24"/>
              </w:rPr>
            </w:pP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060</w:t>
            </w:r>
          </w:p>
        </w:tc>
        <w:tc>
          <w:tcPr>
            <w:tcW w:w="7869"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Ultimo disponibile (SVaRt-1)</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310954" w:rsidP="00310954">
            <w:pPr>
              <w:suppressAutoHyphens/>
              <w:autoSpaceDE w:val="0"/>
              <w:autoSpaceDN w:val="0"/>
              <w:adjustRightInd w:val="0"/>
              <w:spacing w:before="0" w:after="0"/>
              <w:rPr>
                <w:rFonts w:ascii="Times New Roman" w:hAnsi="Times New Roman"/>
                <w:sz w:val="24"/>
              </w:rPr>
            </w:pPr>
            <w:r>
              <w:rPr>
                <w:rFonts w:ascii="Times New Roman" w:hAnsi="Times New Roman"/>
                <w:sz w:val="24"/>
              </w:rPr>
              <w:t>Articolo </w:t>
            </w:r>
            <w:r w:rsidR="00705025" w:rsidRPr="004E3D4B">
              <w:rPr>
                <w:rFonts w:ascii="Times New Roman" w:hAnsi="Times New Roman"/>
                <w:sz w:val="24"/>
              </w:rPr>
              <w:t xml:space="preserve">364, </w:t>
            </w:r>
            <w:r w:rsidR="00F971EF">
              <w:rPr>
                <w:rFonts w:ascii="Times New Roman" w:hAnsi="Times New Roman"/>
                <w:sz w:val="24"/>
              </w:rPr>
              <w:t>paragrafo </w:t>
            </w:r>
            <w:r w:rsidR="00705025" w:rsidRPr="004E3D4B">
              <w:rPr>
                <w:rFonts w:ascii="Times New Roman" w:hAnsi="Times New Roman"/>
                <w:sz w:val="24"/>
              </w:rPr>
              <w:t xml:space="preserve">1, lettera b), punto i), e </w:t>
            </w:r>
            <w:r>
              <w:rPr>
                <w:rFonts w:ascii="Times New Roman" w:hAnsi="Times New Roman"/>
                <w:sz w:val="24"/>
              </w:rPr>
              <w:t>articolo </w:t>
            </w:r>
            <w:r w:rsidR="00705025" w:rsidRPr="004E3D4B">
              <w:rPr>
                <w:rFonts w:ascii="Times New Roman" w:hAnsi="Times New Roman"/>
                <w:sz w:val="24"/>
              </w:rPr>
              <w:t xml:space="preserve">365, </w:t>
            </w:r>
            <w:r w:rsidR="00F971EF">
              <w:rPr>
                <w:rFonts w:ascii="Times New Roman" w:hAnsi="Times New Roman"/>
                <w:sz w:val="24"/>
              </w:rPr>
              <w:t>paragrafo </w:t>
            </w:r>
            <w:r w:rsidR="00705025" w:rsidRPr="004E3D4B">
              <w:rPr>
                <w:rFonts w:ascii="Times New Roman" w:hAnsi="Times New Roman"/>
                <w:sz w:val="24"/>
              </w:rPr>
              <w:t xml:space="preserve">1, del CRR. </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070-080</w:t>
            </w:r>
          </w:p>
        </w:tc>
        <w:tc>
          <w:tcPr>
            <w:tcW w:w="7869"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COPERTURA PATRIMONIALE PER IL RISCHIO INCREMENTALE DI DEFAULT E DI MIGRAZIONE</w:t>
            </w:r>
          </w:p>
          <w:p w:rsidR="00D724DB" w:rsidRPr="004E3D4B" w:rsidRDefault="0016282F" w:rsidP="00310954">
            <w:pPr>
              <w:suppressAutoHyphens/>
              <w:rPr>
                <w:rFonts w:ascii="Times New Roman" w:hAnsi="Times New Roman"/>
                <w:b/>
                <w:bCs/>
                <w:sz w:val="24"/>
                <w:u w:val="single"/>
              </w:rPr>
            </w:pPr>
            <w:r w:rsidRPr="004E3D4B">
              <w:rPr>
                <w:rFonts w:ascii="Times New Roman" w:hAnsi="Times New Roman"/>
                <w:sz w:val="24"/>
              </w:rPr>
              <w:t>Perdita potenziale massima che risulterebbe da una variazione di prezzo correlata a rischi di default e di migrazione calcolati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364, </w:t>
            </w:r>
            <w:r w:rsidR="00F971EF">
              <w:rPr>
                <w:rFonts w:ascii="Times New Roman" w:hAnsi="Times New Roman"/>
                <w:sz w:val="24"/>
              </w:rPr>
              <w:t>paragrafo </w:t>
            </w:r>
            <w:r w:rsidRPr="004E3D4B">
              <w:rPr>
                <w:rFonts w:ascii="Times New Roman" w:hAnsi="Times New Roman"/>
                <w:sz w:val="24"/>
              </w:rPr>
              <w:t xml:space="preserve">2, lettera b), in combinato disposto con la parte tre, titolo IV, capo 5, sezione 4, del CRR. </w:t>
            </w: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070</w:t>
            </w:r>
          </w:p>
        </w:tc>
        <w:tc>
          <w:tcPr>
            <w:tcW w:w="7869"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Misura media su 12 settimane</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310954" w:rsidP="00310954">
            <w:pPr>
              <w:suppressAutoHyphens/>
              <w:autoSpaceDE w:val="0"/>
              <w:autoSpaceDN w:val="0"/>
              <w:adjustRightInd w:val="0"/>
              <w:spacing w:before="0" w:after="0"/>
              <w:rPr>
                <w:rFonts w:ascii="Times New Roman" w:hAnsi="Times New Roman"/>
                <w:sz w:val="24"/>
              </w:rPr>
            </w:pPr>
            <w:r>
              <w:rPr>
                <w:rFonts w:ascii="Times New Roman" w:hAnsi="Times New Roman"/>
                <w:sz w:val="24"/>
              </w:rPr>
              <w:t>Articolo </w:t>
            </w:r>
            <w:r w:rsidR="00705025" w:rsidRPr="004E3D4B">
              <w:rPr>
                <w:rFonts w:ascii="Times New Roman" w:hAnsi="Times New Roman"/>
                <w:sz w:val="24"/>
              </w:rPr>
              <w:t xml:space="preserve">364, </w:t>
            </w:r>
            <w:r w:rsidR="00F971EF">
              <w:rPr>
                <w:rFonts w:ascii="Times New Roman" w:hAnsi="Times New Roman"/>
                <w:sz w:val="24"/>
              </w:rPr>
              <w:t>paragrafo </w:t>
            </w:r>
            <w:r w:rsidR="00705025" w:rsidRPr="004E3D4B">
              <w:rPr>
                <w:rFonts w:ascii="Times New Roman" w:hAnsi="Times New Roman"/>
                <w:sz w:val="24"/>
              </w:rPr>
              <w:t>2, lettera b), punto ii), in combinato disposto con la parte tre, titolo IV, capo 5, sezione 4, del CRR.</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lastRenderedPageBreak/>
              <w:t>080</w:t>
            </w:r>
          </w:p>
        </w:tc>
        <w:tc>
          <w:tcPr>
            <w:tcW w:w="7869"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Ultima misura</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p w:rsidR="00D724DB" w:rsidRPr="004E3D4B" w:rsidRDefault="00310954" w:rsidP="00310954">
            <w:pPr>
              <w:suppressAutoHyphens/>
              <w:autoSpaceDE w:val="0"/>
              <w:autoSpaceDN w:val="0"/>
              <w:adjustRightInd w:val="0"/>
              <w:spacing w:before="0" w:after="0"/>
              <w:rPr>
                <w:rFonts w:ascii="Times New Roman" w:hAnsi="Times New Roman"/>
                <w:sz w:val="24"/>
              </w:rPr>
            </w:pPr>
            <w:r>
              <w:rPr>
                <w:rFonts w:ascii="Times New Roman" w:hAnsi="Times New Roman"/>
                <w:sz w:val="24"/>
              </w:rPr>
              <w:t>Articolo </w:t>
            </w:r>
            <w:r w:rsidR="00705025" w:rsidRPr="004E3D4B">
              <w:rPr>
                <w:rFonts w:ascii="Times New Roman" w:hAnsi="Times New Roman"/>
                <w:sz w:val="24"/>
              </w:rPr>
              <w:t xml:space="preserve">364, </w:t>
            </w:r>
            <w:r w:rsidR="00F971EF">
              <w:rPr>
                <w:rFonts w:ascii="Times New Roman" w:hAnsi="Times New Roman"/>
                <w:sz w:val="24"/>
              </w:rPr>
              <w:t>paragrafo </w:t>
            </w:r>
            <w:r w:rsidR="00705025" w:rsidRPr="004E3D4B">
              <w:rPr>
                <w:rFonts w:ascii="Times New Roman" w:hAnsi="Times New Roman"/>
                <w:sz w:val="24"/>
              </w:rPr>
              <w:t>2, lettera b), punto i), in combinato disposto con la parte tre, titolo IV, capo 5, sezione 4, del CRR.</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090-110</w:t>
            </w:r>
          </w:p>
        </w:tc>
        <w:tc>
          <w:tcPr>
            <w:tcW w:w="7869"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COPERTURA PATRIMONIALE PER TUTTI I RISCHI DI PREZZO PER IL CTP</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090</w:t>
            </w:r>
          </w:p>
        </w:tc>
        <w:tc>
          <w:tcPr>
            <w:tcW w:w="7869"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REQUISITO MINIMO</w:t>
            </w:r>
          </w:p>
          <w:p w:rsidR="00D724DB" w:rsidRPr="004E3D4B" w:rsidRDefault="00310954" w:rsidP="00310954">
            <w:pPr>
              <w:suppressAutoHyphens/>
              <w:rPr>
                <w:rFonts w:ascii="Times New Roman" w:hAnsi="Times New Roman"/>
                <w:sz w:val="24"/>
              </w:rPr>
            </w:pPr>
            <w:r>
              <w:rPr>
                <w:rFonts w:ascii="Times New Roman" w:hAnsi="Times New Roman"/>
                <w:sz w:val="24"/>
              </w:rPr>
              <w:t>Articolo </w:t>
            </w:r>
            <w:r w:rsidR="00705025" w:rsidRPr="004E3D4B">
              <w:rPr>
                <w:rFonts w:ascii="Times New Roman" w:hAnsi="Times New Roman"/>
                <w:sz w:val="24"/>
              </w:rPr>
              <w:t xml:space="preserve">364, </w:t>
            </w:r>
            <w:r w:rsidR="00F971EF">
              <w:rPr>
                <w:rFonts w:ascii="Times New Roman" w:hAnsi="Times New Roman"/>
                <w:sz w:val="24"/>
              </w:rPr>
              <w:t>paragrafo </w:t>
            </w:r>
            <w:r w:rsidR="00705025" w:rsidRPr="004E3D4B">
              <w:rPr>
                <w:rFonts w:ascii="Times New Roman" w:hAnsi="Times New Roman"/>
                <w:sz w:val="24"/>
              </w:rPr>
              <w:t>3, lettera c), del CRR</w:t>
            </w:r>
          </w:p>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sz w:val="24"/>
              </w:rPr>
              <w:t>Corrisponde all</w:t>
            </w:r>
            <w:r w:rsidR="00DD35E3">
              <w:rPr>
                <w:rFonts w:ascii="Times New Roman" w:hAnsi="Times New Roman"/>
                <w:sz w:val="24"/>
              </w:rPr>
              <w:t>'</w:t>
            </w:r>
            <w:r w:rsidRPr="004E3D4B">
              <w:rPr>
                <w:rFonts w:ascii="Times New Roman" w:hAnsi="Times New Roman"/>
                <w:sz w:val="24"/>
              </w:rPr>
              <w:t>8 % della copertura patrimoniale calcolata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338, </w:t>
            </w:r>
            <w:r w:rsidR="00F971EF">
              <w:rPr>
                <w:rFonts w:ascii="Times New Roman" w:hAnsi="Times New Roman"/>
                <w:sz w:val="24"/>
              </w:rPr>
              <w:t>paragrafo </w:t>
            </w:r>
            <w:r w:rsidRPr="004E3D4B">
              <w:rPr>
                <w:rFonts w:ascii="Times New Roman" w:hAnsi="Times New Roman"/>
                <w:sz w:val="24"/>
              </w:rPr>
              <w:t xml:space="preserve">1, del CRR per tutte le posizioni della copertura patrimoniale per </w:t>
            </w:r>
            <w:r w:rsidR="00DD35E3">
              <w:rPr>
                <w:rFonts w:ascii="Times New Roman" w:hAnsi="Times New Roman"/>
                <w:sz w:val="24"/>
              </w:rPr>
              <w:t>"</w:t>
            </w:r>
            <w:r w:rsidRPr="004E3D4B">
              <w:rPr>
                <w:rFonts w:ascii="Times New Roman" w:hAnsi="Times New Roman"/>
                <w:sz w:val="24"/>
              </w:rPr>
              <w:t>tutti i rischi di prezzo</w:t>
            </w:r>
            <w:r w:rsidR="00DD35E3">
              <w:rPr>
                <w:rFonts w:ascii="Times New Roman" w:hAnsi="Times New Roman"/>
                <w:sz w:val="24"/>
              </w:rPr>
              <w:t>"</w:t>
            </w:r>
            <w:r w:rsidRPr="004E3D4B">
              <w:rPr>
                <w:rFonts w:ascii="Times New Roman" w:hAnsi="Times New Roman"/>
                <w:sz w:val="24"/>
              </w:rPr>
              <w:t>.</w:t>
            </w:r>
            <w:r w:rsidRPr="004E3D4B">
              <w:rPr>
                <w:rFonts w:ascii="Times New Roman" w:hAnsi="Times New Roman"/>
                <w:b/>
                <w:bCs/>
                <w:sz w:val="24"/>
                <w:u w:val="single"/>
              </w:rPr>
              <w:t xml:space="preserve"> </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100-110</w:t>
            </w:r>
          </w:p>
        </w:tc>
        <w:tc>
          <w:tcPr>
            <w:tcW w:w="7869"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MISURA MEDIA SU 12 SETTIMANE E ULTIMA MISURA</w:t>
            </w:r>
          </w:p>
          <w:p w:rsidR="00D724DB" w:rsidRPr="004E3D4B" w:rsidRDefault="00310954" w:rsidP="00310954">
            <w:pPr>
              <w:suppressAutoHyphens/>
              <w:autoSpaceDE w:val="0"/>
              <w:autoSpaceDN w:val="0"/>
              <w:adjustRightInd w:val="0"/>
              <w:spacing w:after="0"/>
              <w:rPr>
                <w:rFonts w:ascii="Times New Roman" w:hAnsi="Times New Roman"/>
                <w:bCs/>
                <w:sz w:val="24"/>
              </w:rPr>
            </w:pPr>
            <w:r>
              <w:rPr>
                <w:rFonts w:ascii="Times New Roman" w:hAnsi="Times New Roman"/>
                <w:bCs/>
                <w:sz w:val="24"/>
              </w:rPr>
              <w:t>Articolo </w:t>
            </w:r>
            <w:r w:rsidR="00705025" w:rsidRPr="004E3D4B">
              <w:rPr>
                <w:rFonts w:ascii="Times New Roman" w:hAnsi="Times New Roman"/>
                <w:bCs/>
                <w:sz w:val="24"/>
              </w:rPr>
              <w:t xml:space="preserve">364, </w:t>
            </w:r>
            <w:r w:rsidR="00F971EF">
              <w:rPr>
                <w:rFonts w:ascii="Times New Roman" w:hAnsi="Times New Roman"/>
                <w:bCs/>
                <w:sz w:val="24"/>
              </w:rPr>
              <w:t>paragrafo </w:t>
            </w:r>
            <w:r w:rsidR="00705025" w:rsidRPr="004E3D4B">
              <w:rPr>
                <w:rFonts w:ascii="Times New Roman" w:hAnsi="Times New Roman"/>
                <w:bCs/>
                <w:sz w:val="24"/>
              </w:rPr>
              <w:t>3, lettera b), del CRR</w:t>
            </w:r>
          </w:p>
          <w:p w:rsidR="00D724DB" w:rsidRPr="004E3D4B" w:rsidRDefault="00D724DB" w:rsidP="00310954">
            <w:pPr>
              <w:suppressAutoHyphens/>
              <w:autoSpaceDE w:val="0"/>
              <w:autoSpaceDN w:val="0"/>
              <w:adjustRightInd w:val="0"/>
              <w:spacing w:before="0" w:after="0"/>
              <w:rPr>
                <w:rFonts w:ascii="Times New Roman" w:hAnsi="Times New Roman"/>
                <w:bCs/>
                <w:sz w:val="24"/>
                <w:u w:val="single"/>
              </w:rPr>
            </w:pP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110</w:t>
            </w:r>
          </w:p>
        </w:tc>
        <w:tc>
          <w:tcPr>
            <w:tcW w:w="7869" w:type="dxa"/>
          </w:tcPr>
          <w:p w:rsidR="00D724DB" w:rsidRPr="004E3D4B" w:rsidRDefault="000B0B09" w:rsidP="00310954">
            <w:pPr>
              <w:suppressAutoHyphens/>
              <w:autoSpaceDE w:val="0"/>
              <w:autoSpaceDN w:val="0"/>
              <w:adjustRightInd w:val="0"/>
              <w:spacing w:before="0"/>
              <w:rPr>
                <w:rFonts w:ascii="Times New Roman" w:hAnsi="Times New Roman"/>
                <w:b/>
                <w:bCs/>
                <w:sz w:val="24"/>
                <w:u w:val="single"/>
              </w:rPr>
            </w:pPr>
            <w:r w:rsidRPr="004E3D4B">
              <w:rPr>
                <w:rFonts w:ascii="Times New Roman" w:hAnsi="Times New Roman"/>
                <w:b/>
                <w:bCs/>
                <w:sz w:val="24"/>
                <w:u w:val="single"/>
              </w:rPr>
              <w:t>ULTIMA MISURA</w:t>
            </w:r>
          </w:p>
          <w:p w:rsidR="00D724DB" w:rsidRPr="004E3D4B" w:rsidRDefault="00310954" w:rsidP="00310954">
            <w:pPr>
              <w:suppressAutoHyphens/>
              <w:autoSpaceDE w:val="0"/>
              <w:autoSpaceDN w:val="0"/>
              <w:adjustRightInd w:val="0"/>
              <w:spacing w:before="0" w:after="0"/>
              <w:rPr>
                <w:rFonts w:ascii="Times New Roman" w:hAnsi="Times New Roman"/>
                <w:bCs/>
                <w:sz w:val="24"/>
              </w:rPr>
            </w:pPr>
            <w:r>
              <w:rPr>
                <w:rFonts w:ascii="Times New Roman" w:hAnsi="Times New Roman"/>
                <w:bCs/>
                <w:sz w:val="24"/>
              </w:rPr>
              <w:t>Articolo </w:t>
            </w:r>
            <w:r w:rsidR="00705025" w:rsidRPr="004E3D4B">
              <w:rPr>
                <w:rFonts w:ascii="Times New Roman" w:hAnsi="Times New Roman"/>
                <w:bCs/>
                <w:sz w:val="24"/>
              </w:rPr>
              <w:t xml:space="preserve">364, </w:t>
            </w:r>
            <w:r w:rsidR="00F971EF">
              <w:rPr>
                <w:rFonts w:ascii="Times New Roman" w:hAnsi="Times New Roman"/>
                <w:bCs/>
                <w:sz w:val="24"/>
              </w:rPr>
              <w:t>paragrafo </w:t>
            </w:r>
            <w:r w:rsidR="00705025" w:rsidRPr="004E3D4B">
              <w:rPr>
                <w:rFonts w:ascii="Times New Roman" w:hAnsi="Times New Roman"/>
                <w:bCs/>
                <w:sz w:val="24"/>
              </w:rPr>
              <w:t>3, lettera a), del CRR</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120</w:t>
            </w:r>
          </w:p>
        </w:tc>
        <w:tc>
          <w:tcPr>
            <w:tcW w:w="7869"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REQUISITI DI FONDI PROPRI</w:t>
            </w:r>
          </w:p>
          <w:p w:rsidR="00D724DB" w:rsidRPr="004E3D4B" w:rsidRDefault="00BE0363" w:rsidP="00310954">
            <w:pPr>
              <w:suppressAutoHyphens/>
              <w:autoSpaceDE w:val="0"/>
              <w:autoSpaceDN w:val="0"/>
              <w:adjustRightInd w:val="0"/>
              <w:rPr>
                <w:rFonts w:ascii="Times New Roman" w:hAnsi="Times New Roman"/>
                <w:b/>
                <w:bCs/>
                <w:sz w:val="24"/>
                <w:u w:val="single"/>
              </w:rPr>
            </w:pPr>
            <w:r w:rsidRPr="004E3D4B">
              <w:rPr>
                <w:rFonts w:ascii="Times New Roman" w:hAnsi="Times New Roman"/>
                <w:bCs/>
                <w:sz w:val="24"/>
              </w:rPr>
              <w:t>Requisiti di fondi propri</w:t>
            </w:r>
            <w:r w:rsidRPr="004E3D4B">
              <w:rPr>
                <w:rFonts w:ascii="Times New Roman" w:hAnsi="Times New Roman"/>
                <w:sz w:val="24"/>
              </w:rPr>
              <w:t xml:space="preserve"> citati nell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364 del CRR per tutti i fattori di rischio, tenuto conto degli effetti di correlazione, ove applicabili, più il rischio incrementale di default e di migrazione e tutti i rischi di prezzo per il CTP, esclusi però le coperture patrimoniali delle posizioni verso la cartolarizzazione e i derivati su crediti di tipo nth-to-default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364, </w:t>
            </w:r>
            <w:r w:rsidR="00F971EF">
              <w:rPr>
                <w:rFonts w:ascii="Times New Roman" w:hAnsi="Times New Roman"/>
                <w:sz w:val="24"/>
              </w:rPr>
              <w:t>paragrafo </w:t>
            </w:r>
            <w:r w:rsidRPr="004E3D4B">
              <w:rPr>
                <w:rFonts w:ascii="Times New Roman" w:hAnsi="Times New Roman"/>
                <w:sz w:val="24"/>
              </w:rPr>
              <w:t xml:space="preserve">2, del CRR. </w:t>
            </w: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130</w:t>
            </w:r>
          </w:p>
        </w:tc>
        <w:tc>
          <w:tcPr>
            <w:tcW w:w="7869"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IMPORTO COMPLESSIVO DELL</w:t>
            </w:r>
            <w:r w:rsidR="00DD35E3">
              <w:rPr>
                <w:rFonts w:ascii="Times New Roman" w:hAnsi="Times New Roman"/>
                <w:b/>
                <w:bCs/>
                <w:sz w:val="24"/>
                <w:u w:val="single"/>
              </w:rPr>
              <w:t>'</w:t>
            </w:r>
            <w:r w:rsidRPr="004E3D4B">
              <w:rPr>
                <w:rFonts w:ascii="Times New Roman" w:hAnsi="Times New Roman"/>
                <w:b/>
                <w:bCs/>
                <w:sz w:val="24"/>
                <w:u w:val="single"/>
              </w:rPr>
              <w:t>ESPOSIZIONE AL RISCHIO</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p w:rsidR="00D724DB" w:rsidRPr="004E3D4B" w:rsidRDefault="00310954" w:rsidP="00310954">
            <w:pPr>
              <w:suppressAutoHyphens/>
              <w:autoSpaceDE w:val="0"/>
              <w:autoSpaceDN w:val="0"/>
              <w:adjustRightInd w:val="0"/>
              <w:spacing w:before="0" w:after="0"/>
              <w:rPr>
                <w:rFonts w:ascii="Times New Roman" w:hAnsi="Times New Roman"/>
                <w:sz w:val="24"/>
              </w:rPr>
            </w:pPr>
            <w:r>
              <w:rPr>
                <w:rFonts w:ascii="Times New Roman" w:hAnsi="Times New Roman"/>
                <w:sz w:val="24"/>
              </w:rPr>
              <w:t>Articolo </w:t>
            </w:r>
            <w:r w:rsidR="00D21B29" w:rsidRPr="004E3D4B">
              <w:rPr>
                <w:rFonts w:ascii="Times New Roman" w:hAnsi="Times New Roman"/>
                <w:sz w:val="24"/>
              </w:rPr>
              <w:t xml:space="preserve">92, </w:t>
            </w:r>
            <w:r w:rsidR="00F971EF">
              <w:rPr>
                <w:rFonts w:ascii="Times New Roman" w:hAnsi="Times New Roman"/>
                <w:sz w:val="24"/>
              </w:rPr>
              <w:t>paragrafo </w:t>
            </w:r>
            <w:r w:rsidR="00D21B29" w:rsidRPr="004E3D4B">
              <w:rPr>
                <w:rFonts w:ascii="Times New Roman" w:hAnsi="Times New Roman"/>
                <w:sz w:val="24"/>
              </w:rPr>
              <w:t xml:space="preserve">4, lettera b), del CRR </w:t>
            </w: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Risultato della moltiplicazione dei requisiti di fondi propri per 12,5</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140</w:t>
            </w:r>
          </w:p>
        </w:tc>
        <w:tc>
          <w:tcPr>
            <w:tcW w:w="7869" w:type="dxa"/>
          </w:tcPr>
          <w:p w:rsidR="00D724DB" w:rsidRPr="004E3D4B" w:rsidRDefault="000B0B09" w:rsidP="00310954">
            <w:pPr>
              <w:suppressAutoHyphens/>
              <w:autoSpaceDE w:val="0"/>
              <w:autoSpaceDN w:val="0"/>
              <w:adjustRightInd w:val="0"/>
              <w:spacing w:before="0"/>
              <w:rPr>
                <w:rFonts w:ascii="Times New Roman" w:hAnsi="Times New Roman"/>
                <w:b/>
                <w:bCs/>
                <w:sz w:val="24"/>
                <w:u w:val="single"/>
              </w:rPr>
            </w:pPr>
            <w:r w:rsidRPr="004E3D4B">
              <w:rPr>
                <w:rFonts w:ascii="Times New Roman" w:hAnsi="Times New Roman"/>
                <w:b/>
                <w:bCs/>
                <w:sz w:val="24"/>
                <w:u w:val="single"/>
              </w:rPr>
              <w:t>Numero di scostamenti (durante i 250 giorni lavorativi precedenti)</w:t>
            </w:r>
          </w:p>
          <w:p w:rsidR="00D724DB" w:rsidRPr="004E3D4B" w:rsidRDefault="000B0B09" w:rsidP="00310954">
            <w:pPr>
              <w:suppressAutoHyphens/>
              <w:autoSpaceDE w:val="0"/>
              <w:autoSpaceDN w:val="0"/>
              <w:adjustRightInd w:val="0"/>
              <w:spacing w:before="0"/>
              <w:rPr>
                <w:rFonts w:ascii="Times New Roman" w:hAnsi="Times New Roman"/>
                <w:sz w:val="24"/>
              </w:rPr>
            </w:pPr>
            <w:r w:rsidRPr="004E3D4B">
              <w:rPr>
                <w:rFonts w:ascii="Times New Roman" w:hAnsi="Times New Roman"/>
                <w:sz w:val="24"/>
              </w:rPr>
              <w:t>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366 del CRR.</w:t>
            </w:r>
          </w:p>
          <w:p w:rsidR="00D724DB" w:rsidRPr="004E3D4B" w:rsidRDefault="00A92CFF" w:rsidP="00310954">
            <w:pPr>
              <w:suppressAutoHyphens/>
              <w:autoSpaceDE w:val="0"/>
              <w:autoSpaceDN w:val="0"/>
              <w:adjustRightInd w:val="0"/>
              <w:spacing w:before="0"/>
              <w:rPr>
                <w:rFonts w:ascii="Times New Roman" w:hAnsi="Times New Roman"/>
                <w:b/>
                <w:bCs/>
                <w:sz w:val="24"/>
                <w:u w:val="single"/>
              </w:rPr>
            </w:pPr>
            <w:r w:rsidRPr="004E3D4B">
              <w:rPr>
                <w:rFonts w:ascii="Times New Roman" w:hAnsi="Times New Roman"/>
                <w:sz w:val="24"/>
              </w:rPr>
              <w:t>È indicato il numero di scostamenti in base al quale è determinato l</w:t>
            </w:r>
            <w:r w:rsidR="00DD35E3">
              <w:rPr>
                <w:rFonts w:ascii="Times New Roman" w:hAnsi="Times New Roman"/>
                <w:sz w:val="24"/>
              </w:rPr>
              <w:t>'</w:t>
            </w:r>
            <w:r w:rsidRPr="004E3D4B">
              <w:rPr>
                <w:rFonts w:ascii="Times New Roman" w:hAnsi="Times New Roman"/>
                <w:sz w:val="24"/>
              </w:rPr>
              <w:t>addendo.</w:t>
            </w: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150-160</w:t>
            </w:r>
          </w:p>
        </w:tc>
        <w:tc>
          <w:tcPr>
            <w:tcW w:w="7869" w:type="dxa"/>
          </w:tcPr>
          <w:p w:rsidR="00D724DB" w:rsidRPr="004E3D4B" w:rsidRDefault="000B0B09" w:rsidP="00310954">
            <w:pPr>
              <w:suppressAutoHyphens/>
              <w:autoSpaceDE w:val="0"/>
              <w:autoSpaceDN w:val="0"/>
              <w:adjustRightInd w:val="0"/>
              <w:spacing w:before="0"/>
              <w:rPr>
                <w:rFonts w:ascii="Times New Roman" w:hAnsi="Times New Roman"/>
                <w:b/>
                <w:bCs/>
                <w:sz w:val="24"/>
                <w:u w:val="single"/>
              </w:rPr>
            </w:pPr>
            <w:r w:rsidRPr="004E3D4B">
              <w:rPr>
                <w:rFonts w:ascii="Times New Roman" w:hAnsi="Times New Roman"/>
                <w:b/>
                <w:bCs/>
                <w:sz w:val="24"/>
                <w:u w:val="single"/>
              </w:rPr>
              <w:t>Fattore moltiplicativo del valore a rischio (mc) e fattore moltiplicativo del valore a rischio in condizioni di stress (ms)</w:t>
            </w:r>
          </w:p>
          <w:p w:rsidR="00D724DB" w:rsidRPr="004E3D4B" w:rsidRDefault="000B0B09" w:rsidP="00310954">
            <w:pPr>
              <w:suppressAutoHyphens/>
              <w:autoSpaceDE w:val="0"/>
              <w:autoSpaceDN w:val="0"/>
              <w:adjustRightInd w:val="0"/>
              <w:spacing w:before="0" w:after="0"/>
              <w:rPr>
                <w:rStyle w:val="InstructionsTabelleberschrift"/>
                <w:sz w:val="24"/>
              </w:rPr>
            </w:pPr>
            <w:r w:rsidRPr="004E3D4B">
              <w:rPr>
                <w:rFonts w:ascii="Times New Roman" w:hAnsi="Times New Roman"/>
                <w:sz w:val="24"/>
              </w:rPr>
              <w:t>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366 del CRR.</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170-180</w:t>
            </w:r>
          </w:p>
        </w:tc>
        <w:tc>
          <w:tcPr>
            <w:tcW w:w="7869"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COPERTURA PRESUNTA PER IL REQUISITO MINIMO DEL CTP – POSIZIONI NETTE LUNGHE/CORTE PONDERATE DOPO L</w:t>
            </w:r>
            <w:r w:rsidR="00DD35E3">
              <w:rPr>
                <w:rFonts w:ascii="Times New Roman" w:hAnsi="Times New Roman"/>
                <w:b/>
                <w:bCs/>
                <w:sz w:val="24"/>
                <w:u w:val="single"/>
              </w:rPr>
              <w:t>'</w:t>
            </w:r>
            <w:r w:rsidRPr="004E3D4B">
              <w:rPr>
                <w:rFonts w:ascii="Times New Roman" w:hAnsi="Times New Roman"/>
                <w:b/>
                <w:bCs/>
                <w:sz w:val="24"/>
                <w:u w:val="single"/>
              </w:rPr>
              <w:t>APPLICAZIONE DEL MASSIMALE</w:t>
            </w:r>
          </w:p>
          <w:p w:rsidR="00D724DB" w:rsidRPr="004E3D4B" w:rsidRDefault="000B0B09" w:rsidP="00310954">
            <w:pPr>
              <w:suppressAutoHyphens/>
              <w:autoSpaceDE w:val="0"/>
              <w:autoSpaceDN w:val="0"/>
              <w:adjustRightInd w:val="0"/>
              <w:rPr>
                <w:rStyle w:val="InstructionsTabelleberschrift"/>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importo segnalato e che serve da base di calcolo del requisito minimo di copertura patrimoniale per tutti i rischi di prezzo conformemente all</w:t>
            </w:r>
            <w:r w:rsidR="00DD35E3">
              <w:rPr>
                <w:rFonts w:ascii="Times New Roman" w:hAnsi="Times New Roman"/>
                <w:sz w:val="24"/>
              </w:rPr>
              <w:t>'</w:t>
            </w:r>
            <w:r w:rsidR="00310954">
              <w:rPr>
                <w:rFonts w:ascii="Times New Roman" w:hAnsi="Times New Roman"/>
                <w:bCs/>
                <w:sz w:val="24"/>
              </w:rPr>
              <w:t>articolo </w:t>
            </w:r>
            <w:r w:rsidRPr="004E3D4B">
              <w:rPr>
                <w:rFonts w:ascii="Times New Roman" w:hAnsi="Times New Roman"/>
                <w:bCs/>
                <w:sz w:val="24"/>
              </w:rPr>
              <w:t xml:space="preserve">364, </w:t>
            </w:r>
            <w:r w:rsidR="00F971EF">
              <w:rPr>
                <w:rFonts w:ascii="Times New Roman" w:hAnsi="Times New Roman"/>
                <w:bCs/>
                <w:sz w:val="24"/>
              </w:rPr>
              <w:lastRenderedPageBreak/>
              <w:t>paragrafo </w:t>
            </w:r>
            <w:r w:rsidRPr="004E3D4B">
              <w:rPr>
                <w:rFonts w:ascii="Times New Roman" w:hAnsi="Times New Roman"/>
                <w:bCs/>
                <w:sz w:val="24"/>
              </w:rPr>
              <w:t>3, lettera c), del CRR</w:t>
            </w:r>
            <w:r w:rsidRPr="004E3D4B">
              <w:rPr>
                <w:rFonts w:ascii="Times New Roman" w:hAnsi="Times New Roman"/>
                <w:sz w:val="24"/>
              </w:rPr>
              <w:t>, tenendo conto della facoltà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335 del CRR, che permette a un ente di fissare, per il prodotto della ponderazione e della posizione netta, un massimale pari alla perdita massima possibile relativa al rischio di default. </w:t>
            </w:r>
          </w:p>
        </w:tc>
      </w:tr>
    </w:tbl>
    <w:p w:rsidR="00D724DB" w:rsidRPr="004E3D4B" w:rsidRDefault="00D724DB" w:rsidP="00310954">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D724DB" w:rsidRPr="004E3D4B" w:rsidTr="00672D2A">
        <w:trPr>
          <w:trHeight w:val="566"/>
        </w:trPr>
        <w:tc>
          <w:tcPr>
            <w:tcW w:w="8896" w:type="dxa"/>
            <w:gridSpan w:val="2"/>
            <w:shd w:val="clear" w:color="auto" w:fill="CCCCCC"/>
          </w:tcPr>
          <w:p w:rsidR="00D724DB" w:rsidRPr="004E3D4B" w:rsidRDefault="000B0B09" w:rsidP="00310954">
            <w:pPr>
              <w:suppressAutoHyphens/>
              <w:autoSpaceDE w:val="0"/>
              <w:autoSpaceDN w:val="0"/>
              <w:adjustRightInd w:val="0"/>
              <w:spacing w:after="0"/>
              <w:rPr>
                <w:rFonts w:ascii="Times New Roman" w:hAnsi="Times New Roman"/>
                <w:b/>
                <w:sz w:val="24"/>
              </w:rPr>
            </w:pPr>
            <w:r w:rsidRPr="004E3D4B">
              <w:rPr>
                <w:rFonts w:ascii="Times New Roman" w:hAnsi="Times New Roman"/>
                <w:b/>
                <w:sz w:val="24"/>
              </w:rPr>
              <w:t>Righe</w:t>
            </w: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010</w:t>
            </w:r>
          </w:p>
        </w:tc>
        <w:tc>
          <w:tcPr>
            <w:tcW w:w="7903"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POSIZIONI TOTALI</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p w:rsidR="00D724DB" w:rsidRPr="004E3D4B" w:rsidRDefault="000B0B09" w:rsidP="00310954">
            <w:pPr>
              <w:suppressAutoHyphens/>
              <w:autoSpaceDE w:val="0"/>
              <w:autoSpaceDN w:val="0"/>
              <w:adjustRightInd w:val="0"/>
              <w:spacing w:before="0"/>
              <w:rPr>
                <w:rFonts w:ascii="Times New Roman" w:hAnsi="Times New Roman"/>
                <w:sz w:val="24"/>
              </w:rPr>
            </w:pPr>
            <w:r w:rsidRPr="004E3D4B">
              <w:rPr>
                <w:rFonts w:ascii="Times New Roman" w:hAnsi="Times New Roman"/>
                <w:sz w:val="24"/>
              </w:rPr>
              <w:t>Parte del rischio di posizione, di cambio e di posizione in merci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363, </w:t>
            </w:r>
            <w:r w:rsidR="00F971EF">
              <w:rPr>
                <w:rFonts w:ascii="Times New Roman" w:hAnsi="Times New Roman"/>
                <w:sz w:val="24"/>
              </w:rPr>
              <w:t>paragrafo </w:t>
            </w:r>
            <w:r w:rsidRPr="004E3D4B">
              <w:rPr>
                <w:rFonts w:ascii="Times New Roman" w:hAnsi="Times New Roman"/>
                <w:sz w:val="24"/>
              </w:rPr>
              <w:t>1, del CRR correlata ai fattori di rischio specificati nell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367, </w:t>
            </w:r>
            <w:r w:rsidR="00F971EF">
              <w:rPr>
                <w:rFonts w:ascii="Times New Roman" w:hAnsi="Times New Roman"/>
                <w:sz w:val="24"/>
              </w:rPr>
              <w:t>paragrafo </w:t>
            </w:r>
            <w:r w:rsidRPr="004E3D4B">
              <w:rPr>
                <w:rFonts w:ascii="Times New Roman" w:hAnsi="Times New Roman"/>
                <w:sz w:val="24"/>
              </w:rPr>
              <w:t>2, del CRR.</w:t>
            </w: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Nelle colonne da 030 a 060 (VaR e SVaR), le cifre segnalate nella riga del totale non sono uguali alla scomposizione delle cifre del VaR/SVaR delle pertinenti componenti del rischio.</w:t>
            </w:r>
          </w:p>
          <w:p w:rsidR="00D724DB" w:rsidRPr="004E3D4B" w:rsidRDefault="00D724DB" w:rsidP="00310954">
            <w:pPr>
              <w:suppressAutoHyphens/>
              <w:autoSpaceDE w:val="0"/>
              <w:autoSpaceDN w:val="0"/>
              <w:adjustRightInd w:val="0"/>
              <w:spacing w:before="0" w:after="0"/>
              <w:rPr>
                <w:rFonts w:ascii="Times New Roman" w:hAnsi="Times New Roman"/>
                <w:sz w:val="24"/>
              </w:rPr>
            </w:pP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020</w:t>
            </w:r>
          </w:p>
        </w:tc>
        <w:tc>
          <w:tcPr>
            <w:tcW w:w="7903"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STRUMENTI DI DEBITO NEGOZIATI</w:t>
            </w:r>
          </w:p>
          <w:p w:rsidR="00D724DB" w:rsidRPr="004E3D4B" w:rsidRDefault="000B0B09" w:rsidP="00310954">
            <w:pPr>
              <w:suppressAutoHyphens/>
              <w:autoSpaceDE w:val="0"/>
              <w:autoSpaceDN w:val="0"/>
              <w:adjustRightInd w:val="0"/>
              <w:rPr>
                <w:rFonts w:ascii="Times New Roman" w:hAnsi="Times New Roman"/>
                <w:sz w:val="24"/>
              </w:rPr>
            </w:pPr>
            <w:r w:rsidRPr="004E3D4B">
              <w:rPr>
                <w:rFonts w:ascii="Times New Roman" w:hAnsi="Times New Roman"/>
                <w:sz w:val="24"/>
              </w:rPr>
              <w:t>Parte del rischio di posizione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363, </w:t>
            </w:r>
            <w:r w:rsidR="00F971EF">
              <w:rPr>
                <w:rFonts w:ascii="Times New Roman" w:hAnsi="Times New Roman"/>
                <w:sz w:val="24"/>
              </w:rPr>
              <w:t>paragrafo </w:t>
            </w:r>
            <w:r w:rsidRPr="004E3D4B">
              <w:rPr>
                <w:rFonts w:ascii="Times New Roman" w:hAnsi="Times New Roman"/>
                <w:sz w:val="24"/>
              </w:rPr>
              <w:t>1, del CRR correlata ai fattori di rischio di tasso d</w:t>
            </w:r>
            <w:r w:rsidR="00DD35E3">
              <w:rPr>
                <w:rFonts w:ascii="Times New Roman" w:hAnsi="Times New Roman"/>
                <w:sz w:val="24"/>
              </w:rPr>
              <w:t>'</w:t>
            </w:r>
            <w:r w:rsidRPr="004E3D4B">
              <w:rPr>
                <w:rFonts w:ascii="Times New Roman" w:hAnsi="Times New Roman"/>
                <w:sz w:val="24"/>
              </w:rPr>
              <w:t>interesse specificati nell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367, </w:t>
            </w:r>
            <w:r w:rsidR="00F971EF">
              <w:rPr>
                <w:rFonts w:ascii="Times New Roman" w:hAnsi="Times New Roman"/>
                <w:sz w:val="24"/>
              </w:rPr>
              <w:t>paragrafo </w:t>
            </w:r>
            <w:r w:rsidRPr="004E3D4B">
              <w:rPr>
                <w:rFonts w:ascii="Times New Roman" w:hAnsi="Times New Roman"/>
                <w:sz w:val="24"/>
              </w:rPr>
              <w:t>2, lettera a), del CRR.</w:t>
            </w: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030</w:t>
            </w:r>
          </w:p>
        </w:tc>
        <w:tc>
          <w:tcPr>
            <w:tcW w:w="7903"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STRUMENTO DI DEBITO NEGOZIATI – RISCHIO GENERICO</w:t>
            </w:r>
          </w:p>
          <w:p w:rsidR="00D724DB" w:rsidRPr="004E3D4B" w:rsidRDefault="000B0B09" w:rsidP="00310954">
            <w:pPr>
              <w:suppressAutoHyphens/>
              <w:autoSpaceDE w:val="0"/>
              <w:autoSpaceDN w:val="0"/>
              <w:adjustRightInd w:val="0"/>
              <w:rPr>
                <w:rFonts w:ascii="Times New Roman" w:hAnsi="Times New Roman"/>
                <w:sz w:val="24"/>
              </w:rPr>
            </w:pPr>
            <w:r w:rsidRPr="004E3D4B">
              <w:rPr>
                <w:rFonts w:ascii="Times New Roman" w:hAnsi="Times New Roman"/>
                <w:sz w:val="24"/>
              </w:rPr>
              <w:t>Componente del rischio generico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362 del CRR </w:t>
            </w: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040</w:t>
            </w:r>
          </w:p>
        </w:tc>
        <w:tc>
          <w:tcPr>
            <w:tcW w:w="7903"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STRUMENTO DI DEBITO NEGOZIATI – RISCHIO SPECIFICO</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0B0B09" w:rsidP="00310954">
            <w:pPr>
              <w:suppressAutoHyphens/>
              <w:autoSpaceDE w:val="0"/>
              <w:autoSpaceDN w:val="0"/>
              <w:adjustRightInd w:val="0"/>
              <w:rPr>
                <w:rFonts w:ascii="Times New Roman" w:hAnsi="Times New Roman"/>
                <w:b/>
                <w:bCs/>
                <w:sz w:val="24"/>
                <w:u w:val="single"/>
              </w:rPr>
            </w:pPr>
            <w:r w:rsidRPr="004E3D4B">
              <w:rPr>
                <w:rFonts w:ascii="Times New Roman" w:hAnsi="Times New Roman"/>
                <w:sz w:val="24"/>
              </w:rPr>
              <w:t>Componente del rischio specifico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362 del CRR </w:t>
            </w: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050</w:t>
            </w:r>
          </w:p>
        </w:tc>
        <w:tc>
          <w:tcPr>
            <w:tcW w:w="7903"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STRUMENTI DI CAPITALE</w:t>
            </w:r>
          </w:p>
          <w:p w:rsidR="00D724DB" w:rsidRPr="004E3D4B" w:rsidRDefault="00D724DB" w:rsidP="00310954">
            <w:pPr>
              <w:suppressAutoHyphens/>
              <w:autoSpaceDE w:val="0"/>
              <w:autoSpaceDN w:val="0"/>
              <w:adjustRightInd w:val="0"/>
              <w:spacing w:before="0" w:after="0"/>
              <w:rPr>
                <w:rFonts w:ascii="Times New Roman" w:hAnsi="Times New Roman"/>
                <w:sz w:val="24"/>
              </w:rPr>
            </w:pPr>
          </w:p>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Parte del rischio di posizione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363, </w:t>
            </w:r>
            <w:r w:rsidR="00F971EF">
              <w:rPr>
                <w:rFonts w:ascii="Times New Roman" w:hAnsi="Times New Roman"/>
                <w:sz w:val="24"/>
              </w:rPr>
              <w:t>paragrafo </w:t>
            </w:r>
            <w:r w:rsidRPr="004E3D4B">
              <w:rPr>
                <w:rFonts w:ascii="Times New Roman" w:hAnsi="Times New Roman"/>
                <w:sz w:val="24"/>
              </w:rPr>
              <w:t>1, del CRR correlata ai fattori di rischio di strumenti di capitale specificati nell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367, </w:t>
            </w:r>
            <w:r w:rsidR="00F971EF">
              <w:rPr>
                <w:rFonts w:ascii="Times New Roman" w:hAnsi="Times New Roman"/>
                <w:sz w:val="24"/>
              </w:rPr>
              <w:t>paragrafo </w:t>
            </w:r>
            <w:r w:rsidRPr="004E3D4B">
              <w:rPr>
                <w:rFonts w:ascii="Times New Roman" w:hAnsi="Times New Roman"/>
                <w:sz w:val="24"/>
              </w:rPr>
              <w:t xml:space="preserve">2, lettera c), del CRR. </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060</w:t>
            </w:r>
          </w:p>
        </w:tc>
        <w:tc>
          <w:tcPr>
            <w:tcW w:w="7903"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STRUMENTI DI CAPITALE – RISCHIO GENERICO</w:t>
            </w:r>
          </w:p>
          <w:p w:rsidR="00D724DB" w:rsidRPr="004E3D4B" w:rsidRDefault="000B0B09" w:rsidP="00310954">
            <w:pPr>
              <w:suppressAutoHyphens/>
              <w:autoSpaceDE w:val="0"/>
              <w:autoSpaceDN w:val="0"/>
              <w:adjustRightInd w:val="0"/>
              <w:rPr>
                <w:rFonts w:ascii="Times New Roman" w:hAnsi="Times New Roman"/>
                <w:b/>
                <w:bCs/>
                <w:sz w:val="24"/>
                <w:u w:val="single"/>
              </w:rPr>
            </w:pPr>
            <w:r w:rsidRPr="004E3D4B">
              <w:rPr>
                <w:rFonts w:ascii="Times New Roman" w:hAnsi="Times New Roman"/>
                <w:sz w:val="24"/>
              </w:rPr>
              <w:t>Componente del rischio generico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362 del CRR</w:t>
            </w: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070</w:t>
            </w:r>
          </w:p>
        </w:tc>
        <w:tc>
          <w:tcPr>
            <w:tcW w:w="7903"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STRUMENTI DI CAPITALE – RISCHIO SPECIFICO</w:t>
            </w:r>
          </w:p>
          <w:p w:rsidR="00D724DB" w:rsidRPr="004E3D4B" w:rsidRDefault="000B0B09" w:rsidP="00310954">
            <w:pPr>
              <w:suppressAutoHyphens/>
              <w:autoSpaceDE w:val="0"/>
              <w:autoSpaceDN w:val="0"/>
              <w:adjustRightInd w:val="0"/>
              <w:rPr>
                <w:rFonts w:ascii="Times New Roman" w:hAnsi="Times New Roman"/>
                <w:b/>
                <w:bCs/>
                <w:sz w:val="24"/>
                <w:u w:val="single"/>
              </w:rPr>
            </w:pPr>
            <w:r w:rsidRPr="004E3D4B">
              <w:rPr>
                <w:rFonts w:ascii="Times New Roman" w:hAnsi="Times New Roman"/>
                <w:sz w:val="24"/>
              </w:rPr>
              <w:t>Componente del rischio specifico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362 del CRR </w:t>
            </w: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080</w:t>
            </w:r>
          </w:p>
        </w:tc>
        <w:tc>
          <w:tcPr>
            <w:tcW w:w="7903"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RISCHIO DI CAMBIO</w:t>
            </w:r>
          </w:p>
          <w:p w:rsidR="00D724DB" w:rsidRPr="004E3D4B" w:rsidRDefault="00310954" w:rsidP="00310954">
            <w:pPr>
              <w:suppressAutoHyphens/>
              <w:autoSpaceDE w:val="0"/>
              <w:autoSpaceDN w:val="0"/>
              <w:adjustRightInd w:val="0"/>
              <w:rPr>
                <w:rFonts w:ascii="Times New Roman" w:hAnsi="Times New Roman"/>
                <w:b/>
                <w:bCs/>
                <w:sz w:val="24"/>
                <w:u w:val="single"/>
              </w:rPr>
            </w:pPr>
            <w:r>
              <w:rPr>
                <w:rFonts w:ascii="Times New Roman" w:hAnsi="Times New Roman"/>
                <w:sz w:val="24"/>
              </w:rPr>
              <w:t>Articolo </w:t>
            </w:r>
            <w:r w:rsidR="000B0B09" w:rsidRPr="004E3D4B">
              <w:rPr>
                <w:rFonts w:ascii="Times New Roman" w:hAnsi="Times New Roman"/>
                <w:sz w:val="24"/>
              </w:rPr>
              <w:t xml:space="preserve">363, </w:t>
            </w:r>
            <w:r w:rsidR="00F971EF">
              <w:rPr>
                <w:rFonts w:ascii="Times New Roman" w:hAnsi="Times New Roman"/>
                <w:sz w:val="24"/>
              </w:rPr>
              <w:t>paragrafo </w:t>
            </w:r>
            <w:r w:rsidR="000B0B09" w:rsidRPr="004E3D4B">
              <w:rPr>
                <w:rFonts w:ascii="Times New Roman" w:hAnsi="Times New Roman"/>
                <w:sz w:val="24"/>
              </w:rPr>
              <w:t xml:space="preserve">1, e </w:t>
            </w:r>
            <w:r>
              <w:rPr>
                <w:rFonts w:ascii="Times New Roman" w:hAnsi="Times New Roman"/>
                <w:sz w:val="24"/>
              </w:rPr>
              <w:t>articolo </w:t>
            </w:r>
            <w:r w:rsidR="000B0B09" w:rsidRPr="004E3D4B">
              <w:rPr>
                <w:rFonts w:ascii="Times New Roman" w:hAnsi="Times New Roman"/>
                <w:sz w:val="24"/>
              </w:rPr>
              <w:t xml:space="preserve">367, </w:t>
            </w:r>
            <w:r w:rsidR="00F971EF">
              <w:rPr>
                <w:rFonts w:ascii="Times New Roman" w:hAnsi="Times New Roman"/>
                <w:sz w:val="24"/>
              </w:rPr>
              <w:t>paragrafo </w:t>
            </w:r>
            <w:r w:rsidR="000B0B09" w:rsidRPr="004E3D4B">
              <w:rPr>
                <w:rFonts w:ascii="Times New Roman" w:hAnsi="Times New Roman"/>
                <w:sz w:val="24"/>
              </w:rPr>
              <w:t>2, lettera b), del CRR</w:t>
            </w: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090</w:t>
            </w:r>
          </w:p>
        </w:tc>
        <w:tc>
          <w:tcPr>
            <w:tcW w:w="7903"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RISCHIO DI POSIZIONE IN MERCI</w:t>
            </w:r>
          </w:p>
          <w:p w:rsidR="00D724DB" w:rsidRPr="004E3D4B" w:rsidRDefault="00310954" w:rsidP="00310954">
            <w:pPr>
              <w:suppressAutoHyphens/>
              <w:autoSpaceDE w:val="0"/>
              <w:autoSpaceDN w:val="0"/>
              <w:adjustRightInd w:val="0"/>
              <w:rPr>
                <w:rFonts w:ascii="Times New Roman" w:hAnsi="Times New Roman"/>
                <w:b/>
                <w:bCs/>
                <w:sz w:val="24"/>
                <w:u w:val="single"/>
              </w:rPr>
            </w:pPr>
            <w:r>
              <w:rPr>
                <w:rFonts w:ascii="Times New Roman" w:hAnsi="Times New Roman"/>
                <w:sz w:val="24"/>
              </w:rPr>
              <w:t>Articolo </w:t>
            </w:r>
            <w:r w:rsidR="000B0B09" w:rsidRPr="004E3D4B">
              <w:rPr>
                <w:rFonts w:ascii="Times New Roman" w:hAnsi="Times New Roman"/>
                <w:sz w:val="24"/>
              </w:rPr>
              <w:t xml:space="preserve">363, </w:t>
            </w:r>
            <w:r w:rsidR="00F971EF">
              <w:rPr>
                <w:rFonts w:ascii="Times New Roman" w:hAnsi="Times New Roman"/>
                <w:sz w:val="24"/>
              </w:rPr>
              <w:t>paragrafo </w:t>
            </w:r>
            <w:r w:rsidR="000B0B09" w:rsidRPr="004E3D4B">
              <w:rPr>
                <w:rFonts w:ascii="Times New Roman" w:hAnsi="Times New Roman"/>
                <w:sz w:val="24"/>
              </w:rPr>
              <w:t xml:space="preserve">1, e </w:t>
            </w:r>
            <w:r>
              <w:rPr>
                <w:rFonts w:ascii="Times New Roman" w:hAnsi="Times New Roman"/>
                <w:sz w:val="24"/>
              </w:rPr>
              <w:t>articolo </w:t>
            </w:r>
            <w:r w:rsidR="000B0B09" w:rsidRPr="004E3D4B">
              <w:rPr>
                <w:rFonts w:ascii="Times New Roman" w:hAnsi="Times New Roman"/>
                <w:sz w:val="24"/>
              </w:rPr>
              <w:t xml:space="preserve">367, </w:t>
            </w:r>
            <w:r w:rsidR="00F971EF">
              <w:rPr>
                <w:rFonts w:ascii="Times New Roman" w:hAnsi="Times New Roman"/>
                <w:sz w:val="24"/>
              </w:rPr>
              <w:t>paragrafo </w:t>
            </w:r>
            <w:r w:rsidR="000B0B09" w:rsidRPr="004E3D4B">
              <w:rPr>
                <w:rFonts w:ascii="Times New Roman" w:hAnsi="Times New Roman"/>
                <w:sz w:val="24"/>
              </w:rPr>
              <w:t xml:space="preserve">2, lettera d), del CRR </w:t>
            </w: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t>100</w:t>
            </w:r>
          </w:p>
        </w:tc>
        <w:tc>
          <w:tcPr>
            <w:tcW w:w="7903"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IMPORTO COMPLESSIVO PER IL RISCHIO GENERICO</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Style w:val="InstructionsTabelleText"/>
                <w:rFonts w:ascii="Times New Roman" w:hAnsi="Times New Roman"/>
                <w:sz w:val="24"/>
              </w:rPr>
              <w:lastRenderedPageBreak/>
              <w:t xml:space="preserve">Rischio di mercato dovuto a movimenti generali di mercato di strumenti di debito negoziati, strumenti di capitale, cambio e merci. VaR del rischio generico di tutti i fattori di rischio (tenuto conto degli effetti di correlazione, ove applicabili). </w:t>
            </w:r>
            <w:r w:rsidRPr="004E3D4B">
              <w:rPr>
                <w:rFonts w:ascii="Times New Roman" w:hAnsi="Times New Roman"/>
                <w:b/>
                <w:bCs/>
                <w:sz w:val="24"/>
                <w:u w:val="single"/>
              </w:rPr>
              <w:t xml:space="preserve"> </w:t>
            </w:r>
          </w:p>
          <w:p w:rsidR="00D724DB" w:rsidRPr="004E3D4B" w:rsidRDefault="00D724DB" w:rsidP="00310954">
            <w:pPr>
              <w:suppressAutoHyphens/>
              <w:autoSpaceDE w:val="0"/>
              <w:autoSpaceDN w:val="0"/>
              <w:adjustRightInd w:val="0"/>
              <w:spacing w:before="0" w:after="0"/>
              <w:rPr>
                <w:rFonts w:ascii="Times New Roman" w:hAnsi="Times New Roman"/>
                <w:b/>
                <w:bCs/>
                <w:sz w:val="24"/>
                <w:u w:val="single"/>
              </w:rPr>
            </w:pPr>
          </w:p>
        </w:tc>
      </w:tr>
      <w:tr w:rsidR="00D724DB" w:rsidRPr="004E3D4B" w:rsidTr="00672D2A">
        <w:tc>
          <w:tcPr>
            <w:tcW w:w="993" w:type="dxa"/>
          </w:tcPr>
          <w:p w:rsidR="00D724DB" w:rsidRPr="004E3D4B" w:rsidRDefault="000B0B09" w:rsidP="00310954">
            <w:pPr>
              <w:suppressAutoHyphens/>
              <w:autoSpaceDE w:val="0"/>
              <w:autoSpaceDN w:val="0"/>
              <w:adjustRightInd w:val="0"/>
              <w:spacing w:before="0" w:after="0"/>
              <w:rPr>
                <w:rFonts w:ascii="Times New Roman" w:hAnsi="Times New Roman"/>
                <w:sz w:val="24"/>
              </w:rPr>
            </w:pPr>
            <w:r w:rsidRPr="004E3D4B">
              <w:rPr>
                <w:rFonts w:ascii="Times New Roman" w:hAnsi="Times New Roman"/>
                <w:sz w:val="24"/>
              </w:rPr>
              <w:lastRenderedPageBreak/>
              <w:t>110</w:t>
            </w:r>
          </w:p>
          <w:p w:rsidR="00D724DB" w:rsidRPr="004E3D4B" w:rsidRDefault="00D724DB" w:rsidP="00310954">
            <w:pPr>
              <w:suppressAutoHyphens/>
              <w:jc w:val="center"/>
              <w:rPr>
                <w:rFonts w:ascii="Times New Roman" w:hAnsi="Times New Roman"/>
                <w:sz w:val="24"/>
              </w:rPr>
            </w:pPr>
          </w:p>
        </w:tc>
        <w:tc>
          <w:tcPr>
            <w:tcW w:w="7903" w:type="dxa"/>
          </w:tcPr>
          <w:p w:rsidR="00D724DB" w:rsidRPr="004E3D4B" w:rsidRDefault="000B0B09" w:rsidP="00310954">
            <w:pPr>
              <w:suppressAutoHyphens/>
              <w:autoSpaceDE w:val="0"/>
              <w:autoSpaceDN w:val="0"/>
              <w:adjustRightInd w:val="0"/>
              <w:spacing w:before="0" w:after="0"/>
              <w:rPr>
                <w:rFonts w:ascii="Times New Roman" w:hAnsi="Times New Roman"/>
                <w:b/>
                <w:bCs/>
                <w:sz w:val="24"/>
                <w:u w:val="single"/>
              </w:rPr>
            </w:pPr>
            <w:r w:rsidRPr="004E3D4B">
              <w:rPr>
                <w:rFonts w:ascii="Times New Roman" w:hAnsi="Times New Roman"/>
                <w:b/>
                <w:bCs/>
                <w:sz w:val="24"/>
                <w:u w:val="single"/>
              </w:rPr>
              <w:t>IMPORTO COMPLESSIVO PER IL RISCHIO SPECIFICO</w:t>
            </w:r>
          </w:p>
          <w:p w:rsidR="00D724DB" w:rsidRPr="004E3D4B" w:rsidRDefault="000B0B09" w:rsidP="00310954">
            <w:pPr>
              <w:suppressAutoHyphens/>
              <w:autoSpaceDE w:val="0"/>
              <w:autoSpaceDN w:val="0"/>
              <w:adjustRightInd w:val="0"/>
              <w:rPr>
                <w:rFonts w:ascii="Times New Roman" w:hAnsi="Times New Roman"/>
                <w:b/>
                <w:bCs/>
                <w:sz w:val="24"/>
                <w:u w:val="single"/>
              </w:rPr>
            </w:pPr>
            <w:r w:rsidRPr="004E3D4B">
              <w:rPr>
                <w:rStyle w:val="InstructionsTabelleText"/>
                <w:rFonts w:ascii="Times New Roman" w:hAnsi="Times New Roman"/>
                <w:sz w:val="24"/>
              </w:rPr>
              <w:t>Componente del rischio specifico di strumenti di debito negoziati e strumenti di capitale. VaR del rischio specifico degli strumenti di capitale e strumenti di debito negoziati interni al portafoglio di negoziazione (tenuto conto degli effetti di correlazione, ove applicabili).</w:t>
            </w:r>
          </w:p>
        </w:tc>
      </w:tr>
    </w:tbl>
    <w:p w:rsidR="00D724DB" w:rsidRPr="004E3D4B" w:rsidRDefault="00D724DB" w:rsidP="00310954">
      <w:pPr>
        <w:suppressAutoHyphens/>
        <w:spacing w:before="0" w:after="0"/>
        <w:jc w:val="left"/>
        <w:rPr>
          <w:rStyle w:val="InstructionsTabelleText"/>
          <w:rFonts w:ascii="Times New Roman" w:hAnsi="Times New Roman"/>
          <w:sz w:val="24"/>
        </w:rPr>
      </w:pPr>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105" w:name="_Toc30675535"/>
      <w:r w:rsidRPr="004E3D4B">
        <w:rPr>
          <w:rFonts w:ascii="Times New Roman" w:hAnsi="Times New Roman"/>
          <w:sz w:val="24"/>
          <w:u w:val="none"/>
        </w:rPr>
        <w:t>5.8.</w:t>
      </w:r>
      <w:r w:rsidRPr="004E3D4B">
        <w:rPr>
          <w:rFonts w:ascii="Times New Roman" w:hAnsi="Times New Roman"/>
          <w:sz w:val="24"/>
          <w:u w:val="none"/>
        </w:rPr>
        <w:tab/>
      </w:r>
      <w:r w:rsidRPr="004E3D4B">
        <w:rPr>
          <w:rFonts w:ascii="Times New Roman" w:hAnsi="Times New Roman"/>
          <w:sz w:val="24"/>
        </w:rPr>
        <w:t>C 25.00 — RISCHIO DI AGGIUSTAMENTO DELLA VALUTAZIONE DEL CREDITO (CVA)</w:t>
      </w:r>
      <w:bookmarkEnd w:id="105"/>
    </w:p>
    <w:p w:rsidR="00D724DB" w:rsidRPr="004E3D4B" w:rsidRDefault="00125707" w:rsidP="00310954">
      <w:pPr>
        <w:pStyle w:val="Instructionsberschrift2"/>
        <w:numPr>
          <w:ilvl w:val="0"/>
          <w:numId w:val="0"/>
        </w:numPr>
        <w:suppressAutoHyphens/>
        <w:ind w:left="357" w:hanging="357"/>
        <w:rPr>
          <w:rFonts w:ascii="Times New Roman" w:hAnsi="Times New Roman" w:cs="Times New Roman"/>
          <w:sz w:val="24"/>
        </w:rPr>
      </w:pPr>
      <w:bookmarkStart w:id="106" w:name="_Toc30675536"/>
      <w:r w:rsidRPr="004E3D4B">
        <w:rPr>
          <w:rFonts w:ascii="Times New Roman" w:hAnsi="Times New Roman"/>
          <w:sz w:val="24"/>
          <w:u w:val="none"/>
        </w:rPr>
        <w:t>5.8.1.</w:t>
      </w:r>
      <w:r w:rsidRPr="004E3D4B">
        <w:rPr>
          <w:rFonts w:ascii="Times New Roman" w:hAnsi="Times New Roman"/>
          <w:sz w:val="24"/>
          <w:u w:val="none"/>
        </w:rPr>
        <w:tab/>
      </w:r>
      <w:r w:rsidRPr="004E3D4B">
        <w:rPr>
          <w:rFonts w:ascii="Times New Roman" w:hAnsi="Times New Roman"/>
          <w:sz w:val="24"/>
        </w:rPr>
        <w:t>Istruzioni relative a posizioni specifiche</w:t>
      </w:r>
      <w:bookmarkEnd w:id="1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D724DB" w:rsidRPr="004E3D4B" w:rsidTr="00672D2A">
        <w:tc>
          <w:tcPr>
            <w:tcW w:w="8856" w:type="dxa"/>
            <w:gridSpan w:val="2"/>
            <w:shd w:val="clear" w:color="auto" w:fill="CCCCCC"/>
          </w:tcPr>
          <w:p w:rsidR="00D724DB" w:rsidRPr="004E3D4B" w:rsidRDefault="000B0B09" w:rsidP="00310954">
            <w:pPr>
              <w:suppressAutoHyphens/>
              <w:rPr>
                <w:rFonts w:ascii="Times New Roman" w:hAnsi="Times New Roman"/>
                <w:b/>
                <w:sz w:val="24"/>
              </w:rPr>
            </w:pPr>
            <w:r w:rsidRPr="004E3D4B">
              <w:rPr>
                <w:rFonts w:ascii="Times New Roman" w:hAnsi="Times New Roman"/>
                <w:b/>
                <w:sz w:val="24"/>
              </w:rPr>
              <w:t>Colonne</w:t>
            </w:r>
          </w:p>
        </w:tc>
      </w:tr>
      <w:tr w:rsidR="00D724DB" w:rsidRPr="004E3D4B" w:rsidTr="00672D2A">
        <w:tc>
          <w:tcPr>
            <w:tcW w:w="852" w:type="dxa"/>
          </w:tcPr>
          <w:p w:rsidR="00D724DB" w:rsidRPr="004E3D4B" w:rsidRDefault="000B0B09" w:rsidP="00310954">
            <w:pPr>
              <w:suppressAutoHyphens/>
              <w:rPr>
                <w:rFonts w:ascii="Times New Roman" w:hAnsi="Times New Roman"/>
                <w:sz w:val="24"/>
              </w:rPr>
            </w:pPr>
            <w:r w:rsidRPr="004E3D4B">
              <w:rPr>
                <w:rFonts w:ascii="Times New Roman" w:hAnsi="Times New Roman"/>
                <w:sz w:val="24"/>
              </w:rPr>
              <w:t>010</w:t>
            </w:r>
          </w:p>
        </w:tc>
        <w:tc>
          <w:tcPr>
            <w:tcW w:w="8004" w:type="dxa"/>
          </w:tcPr>
          <w:p w:rsidR="00D724DB" w:rsidRPr="004E3D4B" w:rsidRDefault="000B0B09" w:rsidP="00310954">
            <w:pPr>
              <w:suppressAutoHyphens/>
              <w:rPr>
                <w:rFonts w:ascii="Times New Roman" w:hAnsi="Times New Roman"/>
                <w:b/>
                <w:bCs/>
                <w:sz w:val="24"/>
                <w:u w:val="single"/>
              </w:rPr>
            </w:pPr>
            <w:r w:rsidRPr="004E3D4B">
              <w:rPr>
                <w:rFonts w:ascii="Times New Roman" w:hAnsi="Times New Roman"/>
                <w:b/>
                <w:bCs/>
                <w:sz w:val="24"/>
                <w:u w:val="single"/>
              </w:rPr>
              <w:t>Valore dell</w:t>
            </w:r>
            <w:r w:rsidR="00DD35E3">
              <w:rPr>
                <w:rFonts w:ascii="Times New Roman" w:hAnsi="Times New Roman"/>
                <w:b/>
                <w:bCs/>
                <w:sz w:val="24"/>
                <w:u w:val="single"/>
              </w:rPr>
              <w:t>'</w:t>
            </w:r>
            <w:r w:rsidRPr="004E3D4B">
              <w:rPr>
                <w:rFonts w:ascii="Times New Roman" w:hAnsi="Times New Roman"/>
                <w:b/>
                <w:bCs/>
                <w:sz w:val="24"/>
                <w:u w:val="single"/>
              </w:rPr>
              <w:t xml:space="preserve">esposizione </w:t>
            </w:r>
          </w:p>
          <w:p w:rsidR="00D724DB" w:rsidRPr="004E3D4B" w:rsidRDefault="00310954" w:rsidP="00310954">
            <w:pPr>
              <w:suppressAutoHyphens/>
              <w:rPr>
                <w:rFonts w:ascii="Times New Roman" w:hAnsi="Times New Roman"/>
                <w:sz w:val="24"/>
              </w:rPr>
            </w:pPr>
            <w:r>
              <w:rPr>
                <w:rFonts w:ascii="Times New Roman" w:hAnsi="Times New Roman"/>
                <w:sz w:val="24"/>
              </w:rPr>
              <w:t>Articolo </w:t>
            </w:r>
            <w:r w:rsidR="000B0B09" w:rsidRPr="004E3D4B">
              <w:rPr>
                <w:rFonts w:ascii="Times New Roman" w:hAnsi="Times New Roman"/>
                <w:sz w:val="24"/>
              </w:rPr>
              <w:t>271 del CRR, in combinato disposto con l</w:t>
            </w:r>
            <w:r w:rsidR="00DD35E3">
              <w:rPr>
                <w:rFonts w:ascii="Times New Roman" w:hAnsi="Times New Roman"/>
                <w:sz w:val="24"/>
              </w:rPr>
              <w:t>'</w:t>
            </w:r>
            <w:r>
              <w:rPr>
                <w:rFonts w:ascii="Times New Roman" w:hAnsi="Times New Roman"/>
                <w:sz w:val="24"/>
              </w:rPr>
              <w:t>articolo </w:t>
            </w:r>
            <w:r w:rsidR="000B0B09" w:rsidRPr="004E3D4B">
              <w:rPr>
                <w:rFonts w:ascii="Times New Roman" w:hAnsi="Times New Roman"/>
                <w:sz w:val="24"/>
              </w:rPr>
              <w:t>382 del CRR.</w:t>
            </w:r>
          </w:p>
          <w:p w:rsidR="00D724DB" w:rsidRPr="004E3D4B" w:rsidRDefault="000B0B09" w:rsidP="00310954">
            <w:pPr>
              <w:suppressAutoHyphens/>
              <w:rPr>
                <w:rFonts w:ascii="Times New Roman" w:hAnsi="Times New Roman"/>
                <w:sz w:val="24"/>
              </w:rPr>
            </w:pPr>
            <w:r w:rsidRPr="004E3D4B">
              <w:rPr>
                <w:rFonts w:ascii="Times New Roman" w:hAnsi="Times New Roman"/>
                <w:sz w:val="24"/>
              </w:rPr>
              <w:t>EAD totale di tutte le operazioni soggette a copertura del rischio di CVA.</w:t>
            </w:r>
          </w:p>
        </w:tc>
      </w:tr>
      <w:tr w:rsidR="00D724DB" w:rsidRPr="004E3D4B" w:rsidTr="00672D2A">
        <w:tc>
          <w:tcPr>
            <w:tcW w:w="852" w:type="dxa"/>
          </w:tcPr>
          <w:p w:rsidR="00D724DB" w:rsidRPr="004E3D4B" w:rsidRDefault="000B0B09" w:rsidP="00310954">
            <w:pPr>
              <w:suppressAutoHyphens/>
              <w:rPr>
                <w:rFonts w:ascii="Times New Roman" w:hAnsi="Times New Roman"/>
                <w:sz w:val="24"/>
              </w:rPr>
            </w:pPr>
            <w:r w:rsidRPr="004E3D4B">
              <w:rPr>
                <w:rFonts w:ascii="Times New Roman" w:hAnsi="Times New Roman"/>
                <w:sz w:val="24"/>
              </w:rPr>
              <w:t>020</w:t>
            </w:r>
          </w:p>
        </w:tc>
        <w:tc>
          <w:tcPr>
            <w:tcW w:w="8004" w:type="dxa"/>
          </w:tcPr>
          <w:p w:rsidR="00D724DB" w:rsidRPr="004E3D4B" w:rsidRDefault="000B0B09" w:rsidP="00310954">
            <w:pPr>
              <w:suppressAutoHyphens/>
              <w:rPr>
                <w:rFonts w:ascii="Times New Roman" w:hAnsi="Times New Roman"/>
                <w:b/>
                <w:bCs/>
                <w:sz w:val="24"/>
                <w:u w:val="single"/>
              </w:rPr>
            </w:pPr>
            <w:r w:rsidRPr="004E3D4B">
              <w:rPr>
                <w:rFonts w:ascii="Times New Roman" w:hAnsi="Times New Roman"/>
                <w:b/>
                <w:bCs/>
                <w:sz w:val="24"/>
                <w:u w:val="single"/>
              </w:rPr>
              <w:t xml:space="preserve">di cui: Derivati OTC </w:t>
            </w:r>
          </w:p>
          <w:p w:rsidR="00D724DB" w:rsidRPr="004E3D4B" w:rsidRDefault="00310954" w:rsidP="00310954">
            <w:pPr>
              <w:suppressAutoHyphens/>
              <w:rPr>
                <w:rFonts w:ascii="Times New Roman" w:hAnsi="Times New Roman"/>
                <w:sz w:val="24"/>
              </w:rPr>
            </w:pPr>
            <w:r>
              <w:rPr>
                <w:rFonts w:ascii="Times New Roman" w:hAnsi="Times New Roman"/>
                <w:sz w:val="24"/>
              </w:rPr>
              <w:t>Articolo </w:t>
            </w:r>
            <w:r w:rsidR="000B0B09" w:rsidRPr="004E3D4B">
              <w:rPr>
                <w:rFonts w:ascii="Times New Roman" w:hAnsi="Times New Roman"/>
                <w:sz w:val="24"/>
              </w:rPr>
              <w:t>271 del CRR, in combinato disposto con l</w:t>
            </w:r>
            <w:r w:rsidR="00DD35E3">
              <w:rPr>
                <w:rFonts w:ascii="Times New Roman" w:hAnsi="Times New Roman"/>
                <w:sz w:val="24"/>
              </w:rPr>
              <w:t>'</w:t>
            </w:r>
            <w:r>
              <w:rPr>
                <w:rFonts w:ascii="Times New Roman" w:hAnsi="Times New Roman"/>
                <w:sz w:val="24"/>
              </w:rPr>
              <w:t>articolo </w:t>
            </w:r>
            <w:r w:rsidR="000B0B09" w:rsidRPr="004E3D4B">
              <w:rPr>
                <w:rFonts w:ascii="Times New Roman" w:hAnsi="Times New Roman"/>
                <w:sz w:val="24"/>
              </w:rPr>
              <w:t xml:space="preserve">382, </w:t>
            </w:r>
            <w:r w:rsidR="00F971EF">
              <w:rPr>
                <w:rFonts w:ascii="Times New Roman" w:hAnsi="Times New Roman"/>
                <w:sz w:val="24"/>
              </w:rPr>
              <w:t>paragrafo </w:t>
            </w:r>
            <w:r w:rsidR="000B0B09" w:rsidRPr="004E3D4B">
              <w:rPr>
                <w:rFonts w:ascii="Times New Roman" w:hAnsi="Times New Roman"/>
                <w:sz w:val="24"/>
              </w:rPr>
              <w:t>1, del CRR.</w:t>
            </w:r>
          </w:p>
          <w:p w:rsidR="00D724DB" w:rsidRPr="004E3D4B" w:rsidRDefault="000B0B09" w:rsidP="00310954">
            <w:pPr>
              <w:suppressAutoHyphens/>
              <w:rPr>
                <w:rFonts w:ascii="Times New Roman" w:hAnsi="Times New Roman"/>
                <w:sz w:val="24"/>
              </w:rPr>
            </w:pPr>
            <w:r w:rsidRPr="004E3D4B">
              <w:rPr>
                <w:rFonts w:ascii="Times New Roman" w:hAnsi="Times New Roman"/>
                <w:sz w:val="24"/>
              </w:rPr>
              <w:t>Parte dell</w:t>
            </w:r>
            <w:r w:rsidR="00DD35E3">
              <w:rPr>
                <w:rFonts w:ascii="Times New Roman" w:hAnsi="Times New Roman"/>
                <w:sz w:val="24"/>
              </w:rPr>
              <w:t>'</w:t>
            </w:r>
            <w:r w:rsidRPr="004E3D4B">
              <w:rPr>
                <w:rFonts w:ascii="Times New Roman" w:hAnsi="Times New Roman"/>
                <w:sz w:val="24"/>
              </w:rPr>
              <w:t>esposizione totale al rischio di controparte dovuta esclusivamente a derivati OTC. Gli enti che utilizzano il metodo dei modelli interni e detengono derivati OTC e operazioni di finanziamento tramite titoli nel medesimo insieme di attività soggette a compensazione non sono tenuti a segnalare questa informazione.</w:t>
            </w:r>
          </w:p>
        </w:tc>
      </w:tr>
      <w:tr w:rsidR="00D724DB" w:rsidRPr="004E3D4B" w:rsidTr="00672D2A">
        <w:tc>
          <w:tcPr>
            <w:tcW w:w="852" w:type="dxa"/>
          </w:tcPr>
          <w:p w:rsidR="00D724DB" w:rsidRPr="004E3D4B" w:rsidRDefault="000B0B09" w:rsidP="00310954">
            <w:pPr>
              <w:suppressAutoHyphens/>
              <w:rPr>
                <w:rFonts w:ascii="Times New Roman" w:hAnsi="Times New Roman"/>
                <w:sz w:val="24"/>
              </w:rPr>
            </w:pPr>
            <w:r w:rsidRPr="004E3D4B">
              <w:rPr>
                <w:rFonts w:ascii="Times New Roman" w:hAnsi="Times New Roman"/>
                <w:sz w:val="24"/>
              </w:rPr>
              <w:t>030</w:t>
            </w:r>
          </w:p>
        </w:tc>
        <w:tc>
          <w:tcPr>
            <w:tcW w:w="8004" w:type="dxa"/>
          </w:tcPr>
          <w:p w:rsidR="00D724DB" w:rsidRPr="004E3D4B" w:rsidRDefault="000B0B09" w:rsidP="00310954">
            <w:pPr>
              <w:suppressAutoHyphens/>
              <w:rPr>
                <w:rFonts w:ascii="Times New Roman" w:hAnsi="Times New Roman"/>
                <w:b/>
                <w:bCs/>
                <w:sz w:val="24"/>
                <w:u w:val="single"/>
              </w:rPr>
            </w:pPr>
            <w:r w:rsidRPr="004E3D4B">
              <w:rPr>
                <w:rFonts w:ascii="Times New Roman" w:hAnsi="Times New Roman"/>
                <w:b/>
                <w:bCs/>
                <w:sz w:val="24"/>
                <w:u w:val="single"/>
              </w:rPr>
              <w:t xml:space="preserve">di cui: operazioni di finanziamento tramite titoli </w:t>
            </w:r>
          </w:p>
          <w:p w:rsidR="00D724DB" w:rsidRPr="004E3D4B" w:rsidRDefault="00310954" w:rsidP="00310954">
            <w:pPr>
              <w:suppressAutoHyphens/>
              <w:rPr>
                <w:rFonts w:ascii="Times New Roman" w:hAnsi="Times New Roman"/>
                <w:sz w:val="24"/>
              </w:rPr>
            </w:pPr>
            <w:r>
              <w:rPr>
                <w:rFonts w:ascii="Times New Roman" w:hAnsi="Times New Roman"/>
                <w:sz w:val="24"/>
              </w:rPr>
              <w:t>Articolo </w:t>
            </w:r>
            <w:r w:rsidR="000B0B09" w:rsidRPr="004E3D4B">
              <w:rPr>
                <w:rFonts w:ascii="Times New Roman" w:hAnsi="Times New Roman"/>
                <w:sz w:val="24"/>
              </w:rPr>
              <w:t>271 del CRR, in combinato disposto con l</w:t>
            </w:r>
            <w:r w:rsidR="00DD35E3">
              <w:rPr>
                <w:rFonts w:ascii="Times New Roman" w:hAnsi="Times New Roman"/>
                <w:sz w:val="24"/>
              </w:rPr>
              <w:t>'</w:t>
            </w:r>
            <w:r>
              <w:rPr>
                <w:rFonts w:ascii="Times New Roman" w:hAnsi="Times New Roman"/>
                <w:sz w:val="24"/>
              </w:rPr>
              <w:t>articolo </w:t>
            </w:r>
            <w:r w:rsidR="000B0B09" w:rsidRPr="004E3D4B">
              <w:rPr>
                <w:rFonts w:ascii="Times New Roman" w:hAnsi="Times New Roman"/>
                <w:sz w:val="24"/>
              </w:rPr>
              <w:t xml:space="preserve">382, </w:t>
            </w:r>
            <w:r w:rsidR="00F971EF">
              <w:rPr>
                <w:rFonts w:ascii="Times New Roman" w:hAnsi="Times New Roman"/>
                <w:sz w:val="24"/>
              </w:rPr>
              <w:t>paragrafo </w:t>
            </w:r>
            <w:r w:rsidR="000B0B09" w:rsidRPr="004E3D4B">
              <w:rPr>
                <w:rFonts w:ascii="Times New Roman" w:hAnsi="Times New Roman"/>
                <w:sz w:val="24"/>
              </w:rPr>
              <w:t>2, del CRR.</w:t>
            </w:r>
          </w:p>
          <w:p w:rsidR="00D724DB" w:rsidRPr="004E3D4B" w:rsidRDefault="000B0B09" w:rsidP="00310954">
            <w:pPr>
              <w:suppressAutoHyphens/>
              <w:rPr>
                <w:rFonts w:ascii="Times New Roman" w:hAnsi="Times New Roman"/>
                <w:sz w:val="24"/>
              </w:rPr>
            </w:pPr>
            <w:r w:rsidRPr="004E3D4B">
              <w:rPr>
                <w:rFonts w:ascii="Times New Roman" w:hAnsi="Times New Roman"/>
                <w:sz w:val="24"/>
              </w:rPr>
              <w:t>La parte dell</w:t>
            </w:r>
            <w:r w:rsidR="00DD35E3">
              <w:rPr>
                <w:rFonts w:ascii="Times New Roman" w:hAnsi="Times New Roman"/>
                <w:sz w:val="24"/>
              </w:rPr>
              <w:t>'</w:t>
            </w:r>
            <w:r w:rsidRPr="004E3D4B">
              <w:rPr>
                <w:rFonts w:ascii="Times New Roman" w:hAnsi="Times New Roman"/>
                <w:sz w:val="24"/>
              </w:rPr>
              <w:t>esposizione totale al rischio di controparte dovuta esclusivamente a derivati su operazioni di finanziamento tramite titoli. Gli enti che utilizzano il metodo dei modelli interni e detengono derivati OTC e operazioni di finanziamento tramite titoli nel medesimo insieme di attività soggette a compensazione non sono tenuti a segnalare questa informazione.</w:t>
            </w:r>
          </w:p>
        </w:tc>
      </w:tr>
      <w:tr w:rsidR="00D724DB" w:rsidRPr="004E3D4B" w:rsidTr="00672D2A">
        <w:tc>
          <w:tcPr>
            <w:tcW w:w="852" w:type="dxa"/>
          </w:tcPr>
          <w:p w:rsidR="00D724DB" w:rsidRPr="004E3D4B" w:rsidRDefault="000B0B09" w:rsidP="00310954">
            <w:pPr>
              <w:suppressAutoHyphens/>
              <w:rPr>
                <w:rFonts w:ascii="Times New Roman" w:hAnsi="Times New Roman"/>
                <w:sz w:val="24"/>
              </w:rPr>
            </w:pPr>
            <w:r w:rsidRPr="004E3D4B">
              <w:rPr>
                <w:rFonts w:ascii="Times New Roman" w:hAnsi="Times New Roman"/>
                <w:sz w:val="24"/>
              </w:rPr>
              <w:t>040</w:t>
            </w:r>
          </w:p>
        </w:tc>
        <w:tc>
          <w:tcPr>
            <w:tcW w:w="8004" w:type="dxa"/>
          </w:tcPr>
          <w:p w:rsidR="00D724DB" w:rsidRPr="004E3D4B" w:rsidRDefault="000B0B09" w:rsidP="00310954">
            <w:pPr>
              <w:suppressAutoHyphens/>
              <w:rPr>
                <w:rFonts w:ascii="Times New Roman" w:hAnsi="Times New Roman"/>
                <w:b/>
                <w:sz w:val="24"/>
                <w:u w:val="single"/>
              </w:rPr>
            </w:pPr>
            <w:r w:rsidRPr="004E3D4B">
              <w:rPr>
                <w:rFonts w:ascii="Times New Roman" w:hAnsi="Times New Roman"/>
                <w:b/>
                <w:sz w:val="24"/>
                <w:u w:val="single"/>
              </w:rPr>
              <w:t>FATTORE MOLTIPLICATIVO (mc) x MEDIA DEI 60 GIORNI LAVORATIVI PRECEDENTI (VaRavg)</w:t>
            </w:r>
          </w:p>
          <w:p w:rsidR="00D724DB" w:rsidRPr="004E3D4B" w:rsidRDefault="00310954" w:rsidP="00310954">
            <w:pPr>
              <w:suppressAutoHyphens/>
              <w:rPr>
                <w:rFonts w:ascii="Times New Roman" w:hAnsi="Times New Roman"/>
                <w:sz w:val="24"/>
              </w:rPr>
            </w:pPr>
            <w:r>
              <w:rPr>
                <w:rFonts w:ascii="Times New Roman" w:hAnsi="Times New Roman"/>
                <w:sz w:val="24"/>
              </w:rPr>
              <w:t>Articolo </w:t>
            </w:r>
            <w:r w:rsidR="000B0B09" w:rsidRPr="004E3D4B">
              <w:rPr>
                <w:rFonts w:ascii="Times New Roman" w:hAnsi="Times New Roman"/>
                <w:sz w:val="24"/>
              </w:rPr>
              <w:t>383 del CRR, in combinato disposto con l</w:t>
            </w:r>
            <w:r w:rsidR="00DD35E3">
              <w:rPr>
                <w:rFonts w:ascii="Times New Roman" w:hAnsi="Times New Roman"/>
                <w:sz w:val="24"/>
              </w:rPr>
              <w:t>'</w:t>
            </w:r>
            <w:r>
              <w:rPr>
                <w:rFonts w:ascii="Times New Roman" w:hAnsi="Times New Roman"/>
                <w:sz w:val="24"/>
              </w:rPr>
              <w:t>articolo </w:t>
            </w:r>
            <w:r w:rsidR="000B0B09" w:rsidRPr="004E3D4B">
              <w:rPr>
                <w:rFonts w:ascii="Times New Roman" w:hAnsi="Times New Roman"/>
                <w:sz w:val="24"/>
              </w:rPr>
              <w:t xml:space="preserve">363, </w:t>
            </w:r>
            <w:r w:rsidR="00F971EF">
              <w:rPr>
                <w:rFonts w:ascii="Times New Roman" w:hAnsi="Times New Roman"/>
                <w:sz w:val="24"/>
              </w:rPr>
              <w:t>paragrafo </w:t>
            </w:r>
            <w:r w:rsidR="000B0B09" w:rsidRPr="004E3D4B">
              <w:rPr>
                <w:rFonts w:ascii="Times New Roman" w:hAnsi="Times New Roman"/>
                <w:sz w:val="24"/>
              </w:rPr>
              <w:t xml:space="preserve">1, lettera d), del CRR. </w:t>
            </w:r>
          </w:p>
          <w:p w:rsidR="00D724DB" w:rsidRPr="004E3D4B" w:rsidRDefault="000B0B09" w:rsidP="00310954">
            <w:pPr>
              <w:suppressAutoHyphens/>
              <w:rPr>
                <w:rFonts w:ascii="Times New Roman" w:hAnsi="Times New Roman"/>
                <w:sz w:val="24"/>
              </w:rPr>
            </w:pPr>
            <w:r w:rsidRPr="004E3D4B">
              <w:rPr>
                <w:rFonts w:ascii="Times New Roman" w:hAnsi="Times New Roman"/>
                <w:sz w:val="24"/>
              </w:rPr>
              <w:t xml:space="preserve">Calcolo del valore a rischio basato sui modelli interni per il rischio di mercato. </w:t>
            </w:r>
          </w:p>
        </w:tc>
      </w:tr>
      <w:tr w:rsidR="00D724DB" w:rsidRPr="004E3D4B" w:rsidTr="00672D2A">
        <w:tc>
          <w:tcPr>
            <w:tcW w:w="852" w:type="dxa"/>
          </w:tcPr>
          <w:p w:rsidR="00D724DB" w:rsidRPr="004E3D4B" w:rsidRDefault="000B0B09" w:rsidP="00310954">
            <w:pPr>
              <w:suppressAutoHyphens/>
              <w:rPr>
                <w:rFonts w:ascii="Times New Roman" w:hAnsi="Times New Roman"/>
                <w:sz w:val="24"/>
              </w:rPr>
            </w:pPr>
            <w:r w:rsidRPr="004E3D4B">
              <w:rPr>
                <w:rFonts w:ascii="Times New Roman" w:hAnsi="Times New Roman"/>
                <w:sz w:val="24"/>
              </w:rPr>
              <w:lastRenderedPageBreak/>
              <w:t>050</w:t>
            </w:r>
          </w:p>
        </w:tc>
        <w:tc>
          <w:tcPr>
            <w:tcW w:w="8004" w:type="dxa"/>
          </w:tcPr>
          <w:p w:rsidR="00D724DB" w:rsidRPr="004E3D4B" w:rsidRDefault="000B0B09" w:rsidP="00310954">
            <w:pPr>
              <w:suppressAutoHyphens/>
              <w:rPr>
                <w:rFonts w:ascii="Times New Roman" w:hAnsi="Times New Roman"/>
                <w:b/>
                <w:bCs/>
                <w:sz w:val="24"/>
                <w:u w:val="single"/>
              </w:rPr>
            </w:pPr>
            <w:r w:rsidRPr="004E3D4B">
              <w:rPr>
                <w:rFonts w:ascii="Times New Roman" w:hAnsi="Times New Roman"/>
                <w:b/>
                <w:bCs/>
                <w:sz w:val="24"/>
                <w:u w:val="single"/>
              </w:rPr>
              <w:t>GIORNO PRECEDENTE (VaRt-1)</w:t>
            </w:r>
          </w:p>
          <w:p w:rsidR="00D724DB" w:rsidRPr="004E3D4B" w:rsidRDefault="000B0B09" w:rsidP="00310954">
            <w:pPr>
              <w:suppressAutoHyphens/>
              <w:rPr>
                <w:rFonts w:ascii="Times New Roman" w:hAnsi="Times New Roman"/>
                <w:sz w:val="24"/>
              </w:rPr>
            </w:pPr>
            <w:r w:rsidRPr="004E3D4B">
              <w:rPr>
                <w:rFonts w:ascii="Times New Roman" w:hAnsi="Times New Roman"/>
                <w:sz w:val="24"/>
              </w:rPr>
              <w:t>Cfr. le istruzioni relative alla colonna 040</w:t>
            </w:r>
          </w:p>
        </w:tc>
      </w:tr>
      <w:tr w:rsidR="00D724DB" w:rsidRPr="004E3D4B" w:rsidTr="00672D2A">
        <w:tc>
          <w:tcPr>
            <w:tcW w:w="852" w:type="dxa"/>
          </w:tcPr>
          <w:p w:rsidR="00D724DB" w:rsidRPr="004E3D4B" w:rsidRDefault="000B0B09" w:rsidP="00310954">
            <w:pPr>
              <w:suppressAutoHyphens/>
              <w:rPr>
                <w:rFonts w:ascii="Times New Roman" w:hAnsi="Times New Roman"/>
                <w:sz w:val="24"/>
              </w:rPr>
            </w:pPr>
            <w:r w:rsidRPr="004E3D4B">
              <w:rPr>
                <w:rFonts w:ascii="Times New Roman" w:hAnsi="Times New Roman"/>
                <w:sz w:val="24"/>
              </w:rPr>
              <w:t>060</w:t>
            </w:r>
          </w:p>
        </w:tc>
        <w:tc>
          <w:tcPr>
            <w:tcW w:w="8004" w:type="dxa"/>
          </w:tcPr>
          <w:p w:rsidR="00D724DB" w:rsidRPr="004E3D4B" w:rsidRDefault="000B0B09" w:rsidP="00310954">
            <w:pPr>
              <w:suppressAutoHyphens/>
              <w:rPr>
                <w:rFonts w:ascii="Times New Roman" w:hAnsi="Times New Roman"/>
                <w:b/>
                <w:bCs/>
                <w:sz w:val="24"/>
                <w:u w:val="single"/>
              </w:rPr>
            </w:pPr>
            <w:r w:rsidRPr="004E3D4B">
              <w:rPr>
                <w:rFonts w:ascii="Times New Roman" w:hAnsi="Times New Roman"/>
                <w:b/>
                <w:bCs/>
                <w:sz w:val="24"/>
                <w:u w:val="single"/>
              </w:rPr>
              <w:t>FATTORE MOLTIPLICATIVO (ms) x MEDIA DEI 60 GIORNI LAVORATIVI PRECEDENTI (SVaRavg)</w:t>
            </w:r>
          </w:p>
          <w:p w:rsidR="00D724DB" w:rsidRPr="004E3D4B" w:rsidRDefault="000B0B09" w:rsidP="00310954">
            <w:pPr>
              <w:suppressAutoHyphens/>
              <w:rPr>
                <w:rFonts w:ascii="Times New Roman" w:hAnsi="Times New Roman"/>
                <w:sz w:val="24"/>
              </w:rPr>
            </w:pPr>
            <w:r w:rsidRPr="004E3D4B">
              <w:rPr>
                <w:rFonts w:ascii="Times New Roman" w:hAnsi="Times New Roman"/>
                <w:sz w:val="24"/>
              </w:rPr>
              <w:t>Cfr. le istruzioni relative alla colonna 040</w:t>
            </w:r>
          </w:p>
        </w:tc>
      </w:tr>
      <w:tr w:rsidR="00D724DB" w:rsidRPr="004E3D4B" w:rsidTr="00672D2A">
        <w:tc>
          <w:tcPr>
            <w:tcW w:w="852" w:type="dxa"/>
          </w:tcPr>
          <w:p w:rsidR="00D724DB" w:rsidRPr="004E3D4B" w:rsidRDefault="000B0B09" w:rsidP="00310954">
            <w:pPr>
              <w:suppressAutoHyphens/>
              <w:rPr>
                <w:rFonts w:ascii="Times New Roman" w:hAnsi="Times New Roman"/>
                <w:sz w:val="24"/>
              </w:rPr>
            </w:pPr>
            <w:r w:rsidRPr="004E3D4B">
              <w:rPr>
                <w:rFonts w:ascii="Times New Roman" w:hAnsi="Times New Roman"/>
                <w:sz w:val="24"/>
              </w:rPr>
              <w:t>070</w:t>
            </w:r>
          </w:p>
        </w:tc>
        <w:tc>
          <w:tcPr>
            <w:tcW w:w="8004" w:type="dxa"/>
          </w:tcPr>
          <w:p w:rsidR="00D724DB" w:rsidRPr="004E3D4B" w:rsidRDefault="000B0B09" w:rsidP="00310954">
            <w:pPr>
              <w:suppressAutoHyphens/>
              <w:rPr>
                <w:rFonts w:ascii="Times New Roman" w:hAnsi="Times New Roman"/>
                <w:b/>
                <w:sz w:val="24"/>
                <w:u w:val="single"/>
              </w:rPr>
            </w:pPr>
            <w:r w:rsidRPr="004E3D4B">
              <w:rPr>
                <w:rFonts w:ascii="Times New Roman" w:hAnsi="Times New Roman"/>
                <w:b/>
                <w:sz w:val="24"/>
                <w:u w:val="single"/>
              </w:rPr>
              <w:t>ULTIMO DISPONIBILE (SVaRt-1)</w:t>
            </w:r>
          </w:p>
          <w:p w:rsidR="00D724DB" w:rsidRPr="004E3D4B" w:rsidRDefault="000B0B09" w:rsidP="00310954">
            <w:pPr>
              <w:suppressAutoHyphens/>
              <w:rPr>
                <w:rFonts w:ascii="Times New Roman" w:hAnsi="Times New Roman"/>
                <w:b/>
                <w:sz w:val="24"/>
                <w:u w:val="single"/>
              </w:rPr>
            </w:pPr>
            <w:r w:rsidRPr="004E3D4B">
              <w:rPr>
                <w:rFonts w:ascii="Times New Roman" w:hAnsi="Times New Roman"/>
                <w:sz w:val="24"/>
              </w:rPr>
              <w:t>Cfr. le istruzioni relative alla colonna 040</w:t>
            </w:r>
          </w:p>
        </w:tc>
      </w:tr>
      <w:tr w:rsidR="00D724DB" w:rsidRPr="004E3D4B" w:rsidTr="00672D2A">
        <w:tc>
          <w:tcPr>
            <w:tcW w:w="852" w:type="dxa"/>
          </w:tcPr>
          <w:p w:rsidR="00D724DB" w:rsidRPr="004E3D4B" w:rsidRDefault="000B0B09" w:rsidP="00310954">
            <w:pPr>
              <w:suppressAutoHyphens/>
              <w:rPr>
                <w:rFonts w:ascii="Times New Roman" w:hAnsi="Times New Roman"/>
                <w:sz w:val="24"/>
              </w:rPr>
            </w:pPr>
            <w:r w:rsidRPr="004E3D4B">
              <w:rPr>
                <w:rFonts w:ascii="Times New Roman" w:hAnsi="Times New Roman"/>
                <w:sz w:val="24"/>
              </w:rPr>
              <w:t>080</w:t>
            </w:r>
          </w:p>
        </w:tc>
        <w:tc>
          <w:tcPr>
            <w:tcW w:w="8004" w:type="dxa"/>
          </w:tcPr>
          <w:p w:rsidR="00D724DB" w:rsidRPr="004E3D4B" w:rsidRDefault="000B0B09" w:rsidP="00310954">
            <w:pPr>
              <w:suppressAutoHyphens/>
              <w:rPr>
                <w:rFonts w:ascii="Times New Roman" w:hAnsi="Times New Roman"/>
                <w:b/>
                <w:sz w:val="24"/>
                <w:u w:val="single"/>
              </w:rPr>
            </w:pPr>
            <w:r w:rsidRPr="004E3D4B">
              <w:rPr>
                <w:rFonts w:ascii="Times New Roman" w:hAnsi="Times New Roman"/>
                <w:b/>
                <w:sz w:val="24"/>
                <w:u w:val="single"/>
              </w:rPr>
              <w:t>REQUISITI DI FONDI PROPRI</w:t>
            </w:r>
          </w:p>
          <w:p w:rsidR="00D724DB" w:rsidRPr="004E3D4B" w:rsidRDefault="00310954" w:rsidP="00310954">
            <w:pPr>
              <w:suppressAutoHyphens/>
              <w:rPr>
                <w:rFonts w:ascii="Times New Roman" w:hAnsi="Times New Roman"/>
                <w:sz w:val="24"/>
              </w:rPr>
            </w:pPr>
            <w:r>
              <w:rPr>
                <w:rFonts w:ascii="Times New Roman" w:hAnsi="Times New Roman"/>
                <w:sz w:val="24"/>
              </w:rPr>
              <w:t>Articolo </w:t>
            </w:r>
            <w:r w:rsidR="001E0C80" w:rsidRPr="004E3D4B">
              <w:rPr>
                <w:rFonts w:ascii="Times New Roman" w:hAnsi="Times New Roman"/>
                <w:sz w:val="24"/>
              </w:rPr>
              <w:t xml:space="preserve">92, </w:t>
            </w:r>
            <w:r w:rsidR="00F971EF">
              <w:rPr>
                <w:rFonts w:ascii="Times New Roman" w:hAnsi="Times New Roman"/>
                <w:sz w:val="24"/>
              </w:rPr>
              <w:t>paragrafo </w:t>
            </w:r>
            <w:r w:rsidR="001E0C80" w:rsidRPr="004E3D4B">
              <w:rPr>
                <w:rFonts w:ascii="Times New Roman" w:hAnsi="Times New Roman"/>
                <w:sz w:val="24"/>
              </w:rPr>
              <w:t xml:space="preserve">3, lettera d), del CRR. </w:t>
            </w:r>
          </w:p>
          <w:p w:rsidR="00D724DB" w:rsidRPr="004E3D4B" w:rsidRDefault="000B0B09" w:rsidP="00310954">
            <w:pPr>
              <w:suppressAutoHyphens/>
              <w:rPr>
                <w:rFonts w:ascii="Times New Roman" w:hAnsi="Times New Roman"/>
                <w:sz w:val="24"/>
              </w:rPr>
            </w:pPr>
            <w:r w:rsidRPr="004E3D4B">
              <w:rPr>
                <w:rFonts w:ascii="Times New Roman" w:hAnsi="Times New Roman"/>
                <w:sz w:val="24"/>
              </w:rPr>
              <w:t>Requisiti di fondi propri per il rischio di CVA calcolato secondo il metodo prescelto.</w:t>
            </w:r>
          </w:p>
        </w:tc>
      </w:tr>
      <w:tr w:rsidR="00D724DB" w:rsidRPr="004E3D4B" w:rsidTr="00672D2A">
        <w:tc>
          <w:tcPr>
            <w:tcW w:w="852" w:type="dxa"/>
          </w:tcPr>
          <w:p w:rsidR="00D724DB" w:rsidRPr="004E3D4B" w:rsidRDefault="000B0B09" w:rsidP="00310954">
            <w:pPr>
              <w:suppressAutoHyphens/>
              <w:rPr>
                <w:rFonts w:ascii="Times New Roman" w:hAnsi="Times New Roman"/>
                <w:sz w:val="24"/>
              </w:rPr>
            </w:pPr>
            <w:r w:rsidRPr="004E3D4B">
              <w:rPr>
                <w:rFonts w:ascii="Times New Roman" w:hAnsi="Times New Roman"/>
                <w:sz w:val="24"/>
              </w:rPr>
              <w:t>090</w:t>
            </w:r>
          </w:p>
        </w:tc>
        <w:tc>
          <w:tcPr>
            <w:tcW w:w="8004" w:type="dxa"/>
          </w:tcPr>
          <w:p w:rsidR="00D724DB" w:rsidRPr="004E3D4B" w:rsidRDefault="000B0B09" w:rsidP="00310954">
            <w:pPr>
              <w:suppressAutoHyphens/>
              <w:rPr>
                <w:rFonts w:ascii="Times New Roman" w:hAnsi="Times New Roman"/>
                <w:b/>
                <w:sz w:val="24"/>
                <w:u w:val="single"/>
              </w:rPr>
            </w:pPr>
            <w:r w:rsidRPr="004E3D4B">
              <w:rPr>
                <w:rFonts w:ascii="Times New Roman" w:hAnsi="Times New Roman"/>
                <w:b/>
                <w:sz w:val="24"/>
                <w:u w:val="single"/>
              </w:rPr>
              <w:t>IMPORTO COMPLESSIVO DELL</w:t>
            </w:r>
            <w:r w:rsidR="00DD35E3">
              <w:rPr>
                <w:rFonts w:ascii="Times New Roman" w:hAnsi="Times New Roman"/>
                <w:b/>
                <w:sz w:val="24"/>
                <w:u w:val="single"/>
              </w:rPr>
              <w:t>'</w:t>
            </w:r>
            <w:r w:rsidRPr="004E3D4B">
              <w:rPr>
                <w:rFonts w:ascii="Times New Roman" w:hAnsi="Times New Roman"/>
                <w:b/>
                <w:sz w:val="24"/>
                <w:u w:val="single"/>
              </w:rPr>
              <w:t>ESPOSIZIONE AL RISCHIO</w:t>
            </w:r>
          </w:p>
          <w:p w:rsidR="00D724DB" w:rsidRPr="004E3D4B" w:rsidRDefault="00310954" w:rsidP="00310954">
            <w:pPr>
              <w:suppressAutoHyphens/>
              <w:rPr>
                <w:rFonts w:ascii="Times New Roman" w:hAnsi="Times New Roman"/>
                <w:sz w:val="24"/>
              </w:rPr>
            </w:pPr>
            <w:r>
              <w:rPr>
                <w:rFonts w:ascii="Times New Roman" w:hAnsi="Times New Roman"/>
                <w:sz w:val="24"/>
              </w:rPr>
              <w:t>Articolo </w:t>
            </w:r>
            <w:r w:rsidR="001E0C80" w:rsidRPr="004E3D4B">
              <w:rPr>
                <w:rFonts w:ascii="Times New Roman" w:hAnsi="Times New Roman"/>
                <w:sz w:val="24"/>
              </w:rPr>
              <w:t xml:space="preserve">92, </w:t>
            </w:r>
            <w:r w:rsidR="00F971EF">
              <w:rPr>
                <w:rFonts w:ascii="Times New Roman" w:hAnsi="Times New Roman"/>
                <w:sz w:val="24"/>
              </w:rPr>
              <w:t>paragrafo </w:t>
            </w:r>
            <w:r w:rsidR="001E0C80" w:rsidRPr="004E3D4B">
              <w:rPr>
                <w:rFonts w:ascii="Times New Roman" w:hAnsi="Times New Roman"/>
                <w:sz w:val="24"/>
              </w:rPr>
              <w:t>4, lettera b), del CRR</w:t>
            </w:r>
          </w:p>
          <w:p w:rsidR="00D724DB" w:rsidRPr="004E3D4B" w:rsidRDefault="000B0B09" w:rsidP="00310954">
            <w:pPr>
              <w:suppressAutoHyphens/>
              <w:rPr>
                <w:rFonts w:ascii="Times New Roman" w:hAnsi="Times New Roman"/>
                <w:sz w:val="24"/>
              </w:rPr>
            </w:pPr>
            <w:r w:rsidRPr="004E3D4B">
              <w:rPr>
                <w:rFonts w:ascii="Times New Roman" w:hAnsi="Times New Roman"/>
                <w:sz w:val="24"/>
              </w:rPr>
              <w:t>Requisiti di fondi propri moltiplicati per 12,5.</w:t>
            </w:r>
          </w:p>
        </w:tc>
      </w:tr>
      <w:tr w:rsidR="00D724DB" w:rsidRPr="004E3D4B" w:rsidTr="00672D2A">
        <w:tc>
          <w:tcPr>
            <w:tcW w:w="852" w:type="dxa"/>
          </w:tcPr>
          <w:p w:rsidR="00D724DB" w:rsidRPr="004E3D4B" w:rsidRDefault="00D724DB" w:rsidP="00310954">
            <w:pPr>
              <w:suppressAutoHyphens/>
              <w:rPr>
                <w:rFonts w:ascii="Times New Roman" w:hAnsi="Times New Roman"/>
                <w:sz w:val="24"/>
              </w:rPr>
            </w:pPr>
          </w:p>
        </w:tc>
        <w:tc>
          <w:tcPr>
            <w:tcW w:w="8004" w:type="dxa"/>
          </w:tcPr>
          <w:p w:rsidR="00D724DB" w:rsidRPr="004E3D4B" w:rsidRDefault="000B0B09" w:rsidP="00310954">
            <w:pPr>
              <w:suppressAutoHyphens/>
              <w:rPr>
                <w:rFonts w:ascii="Times New Roman" w:hAnsi="Times New Roman"/>
                <w:b/>
                <w:sz w:val="24"/>
                <w:u w:val="single"/>
              </w:rPr>
            </w:pPr>
            <w:r w:rsidRPr="004E3D4B">
              <w:rPr>
                <w:rFonts w:ascii="Times New Roman" w:hAnsi="Times New Roman"/>
                <w:b/>
                <w:sz w:val="24"/>
                <w:u w:val="single"/>
              </w:rPr>
              <w:t>Voci per memoria</w:t>
            </w:r>
          </w:p>
        </w:tc>
      </w:tr>
      <w:tr w:rsidR="00D724DB" w:rsidRPr="004E3D4B" w:rsidTr="00672D2A">
        <w:tc>
          <w:tcPr>
            <w:tcW w:w="852" w:type="dxa"/>
          </w:tcPr>
          <w:p w:rsidR="00D724DB" w:rsidRPr="004E3D4B" w:rsidRDefault="000B0B09" w:rsidP="00310954">
            <w:pPr>
              <w:suppressAutoHyphens/>
              <w:rPr>
                <w:rFonts w:ascii="Times New Roman" w:hAnsi="Times New Roman"/>
                <w:sz w:val="24"/>
              </w:rPr>
            </w:pPr>
            <w:r w:rsidRPr="004E3D4B">
              <w:rPr>
                <w:rFonts w:ascii="Times New Roman" w:hAnsi="Times New Roman"/>
                <w:sz w:val="24"/>
              </w:rPr>
              <w:t>100</w:t>
            </w:r>
          </w:p>
        </w:tc>
        <w:tc>
          <w:tcPr>
            <w:tcW w:w="8004" w:type="dxa"/>
          </w:tcPr>
          <w:p w:rsidR="00D724DB" w:rsidRPr="004E3D4B" w:rsidRDefault="000B0B09" w:rsidP="00310954">
            <w:pPr>
              <w:suppressAutoHyphens/>
              <w:rPr>
                <w:rFonts w:ascii="Times New Roman" w:hAnsi="Times New Roman"/>
                <w:b/>
                <w:sz w:val="24"/>
                <w:u w:val="single"/>
              </w:rPr>
            </w:pPr>
            <w:r w:rsidRPr="004E3D4B">
              <w:rPr>
                <w:rFonts w:ascii="Times New Roman" w:hAnsi="Times New Roman"/>
                <w:b/>
                <w:sz w:val="24"/>
                <w:u w:val="single"/>
              </w:rPr>
              <w:t>Numero di controparti</w:t>
            </w:r>
          </w:p>
          <w:p w:rsidR="00D724DB" w:rsidRPr="004E3D4B" w:rsidRDefault="00310954" w:rsidP="00310954">
            <w:pPr>
              <w:suppressAutoHyphens/>
              <w:rPr>
                <w:rFonts w:ascii="Times New Roman" w:hAnsi="Times New Roman"/>
                <w:sz w:val="24"/>
              </w:rPr>
            </w:pPr>
            <w:r>
              <w:rPr>
                <w:rFonts w:ascii="Times New Roman" w:hAnsi="Times New Roman"/>
                <w:sz w:val="24"/>
              </w:rPr>
              <w:t>Articolo </w:t>
            </w:r>
            <w:r w:rsidR="000B0B09" w:rsidRPr="004E3D4B">
              <w:rPr>
                <w:rFonts w:ascii="Times New Roman" w:hAnsi="Times New Roman"/>
                <w:sz w:val="24"/>
              </w:rPr>
              <w:t>382 del CRR.</w:t>
            </w:r>
          </w:p>
          <w:p w:rsidR="00D724DB" w:rsidRPr="004E3D4B" w:rsidRDefault="000B0B09" w:rsidP="00310954">
            <w:pPr>
              <w:suppressAutoHyphens/>
              <w:rPr>
                <w:rFonts w:ascii="Times New Roman" w:hAnsi="Times New Roman"/>
                <w:sz w:val="24"/>
              </w:rPr>
            </w:pPr>
            <w:r w:rsidRPr="004E3D4B">
              <w:rPr>
                <w:rFonts w:ascii="Times New Roman" w:hAnsi="Times New Roman"/>
                <w:sz w:val="24"/>
              </w:rPr>
              <w:t>Numero delle controparti comprese nel calcolo dei fondi propri per il rischio di CVA.</w:t>
            </w:r>
          </w:p>
          <w:p w:rsidR="00D724DB" w:rsidRPr="004E3D4B" w:rsidRDefault="000B0B09" w:rsidP="00310954">
            <w:pPr>
              <w:suppressAutoHyphens/>
              <w:rPr>
                <w:rFonts w:ascii="Times New Roman" w:hAnsi="Times New Roman"/>
                <w:sz w:val="24"/>
              </w:rPr>
            </w:pPr>
            <w:r w:rsidRPr="004E3D4B">
              <w:rPr>
                <w:rFonts w:ascii="Times New Roman" w:hAnsi="Times New Roman"/>
                <w:sz w:val="24"/>
              </w:rPr>
              <w:t>Le controparti sono un sottoinsieme di debitori. Esistono soltanto nelle operazioni su derivati e nelle operazioni di finanziamento tramite titoli, nelle quali sono l</w:t>
            </w:r>
            <w:r w:rsidR="00DD35E3">
              <w:rPr>
                <w:rFonts w:ascii="Times New Roman" w:hAnsi="Times New Roman"/>
                <w:sz w:val="24"/>
              </w:rPr>
              <w:t>'</w:t>
            </w:r>
            <w:r w:rsidRPr="004E3D4B">
              <w:rPr>
                <w:rFonts w:ascii="Times New Roman" w:hAnsi="Times New Roman"/>
                <w:sz w:val="24"/>
              </w:rPr>
              <w:t xml:space="preserve">altra parte contrattuale. </w:t>
            </w:r>
          </w:p>
        </w:tc>
      </w:tr>
      <w:tr w:rsidR="00D724DB" w:rsidRPr="004E3D4B" w:rsidTr="00672D2A">
        <w:tc>
          <w:tcPr>
            <w:tcW w:w="852" w:type="dxa"/>
          </w:tcPr>
          <w:p w:rsidR="00D724DB" w:rsidRPr="004E3D4B" w:rsidRDefault="000B0B09" w:rsidP="00310954">
            <w:pPr>
              <w:suppressAutoHyphens/>
              <w:rPr>
                <w:rFonts w:ascii="Times New Roman" w:hAnsi="Times New Roman"/>
                <w:sz w:val="24"/>
              </w:rPr>
            </w:pPr>
            <w:r w:rsidRPr="004E3D4B">
              <w:rPr>
                <w:rFonts w:ascii="Times New Roman" w:hAnsi="Times New Roman"/>
                <w:sz w:val="24"/>
              </w:rPr>
              <w:t>110</w:t>
            </w:r>
          </w:p>
        </w:tc>
        <w:tc>
          <w:tcPr>
            <w:tcW w:w="8004" w:type="dxa"/>
          </w:tcPr>
          <w:p w:rsidR="00D724DB" w:rsidRPr="004E3D4B" w:rsidRDefault="000B0B09" w:rsidP="00310954">
            <w:pPr>
              <w:suppressAutoHyphens/>
              <w:rPr>
                <w:rFonts w:ascii="Times New Roman" w:hAnsi="Times New Roman"/>
                <w:b/>
                <w:sz w:val="24"/>
                <w:u w:val="single"/>
              </w:rPr>
            </w:pPr>
            <w:r w:rsidRPr="004E3D4B">
              <w:rPr>
                <w:rFonts w:ascii="Times New Roman" w:hAnsi="Times New Roman"/>
                <w:b/>
                <w:sz w:val="24"/>
                <w:u w:val="single"/>
              </w:rPr>
              <w:t>di cui: utilizzo di una variabile proxy per determinare il differenziale creditizio</w:t>
            </w:r>
          </w:p>
          <w:p w:rsidR="00D724DB" w:rsidRPr="004E3D4B" w:rsidRDefault="005C14B0" w:rsidP="00310954">
            <w:pPr>
              <w:suppressAutoHyphens/>
              <w:rPr>
                <w:rFonts w:ascii="Times New Roman" w:hAnsi="Times New Roman"/>
                <w:b/>
                <w:sz w:val="24"/>
                <w:u w:val="single"/>
              </w:rPr>
            </w:pPr>
            <w:r w:rsidRPr="004E3D4B">
              <w:rPr>
                <w:rFonts w:ascii="Times New Roman" w:hAnsi="Times New Roman"/>
                <w:sz w:val="24"/>
              </w:rPr>
              <w:t>Numero di controparti per le quali il differenziale creditizio è stato determinato utilizzando una variabile proxy invece dei dati di mercato osservati direttamente.</w:t>
            </w:r>
          </w:p>
        </w:tc>
      </w:tr>
      <w:tr w:rsidR="00D724DB" w:rsidRPr="004E3D4B" w:rsidTr="00672D2A">
        <w:tc>
          <w:tcPr>
            <w:tcW w:w="852" w:type="dxa"/>
          </w:tcPr>
          <w:p w:rsidR="00D724DB" w:rsidRPr="004E3D4B" w:rsidRDefault="000B0B09" w:rsidP="00310954">
            <w:pPr>
              <w:suppressAutoHyphens/>
              <w:rPr>
                <w:rFonts w:ascii="Times New Roman" w:hAnsi="Times New Roman"/>
                <w:sz w:val="24"/>
              </w:rPr>
            </w:pPr>
            <w:r w:rsidRPr="004E3D4B">
              <w:rPr>
                <w:rFonts w:ascii="Times New Roman" w:hAnsi="Times New Roman"/>
                <w:sz w:val="24"/>
              </w:rPr>
              <w:t>120</w:t>
            </w:r>
          </w:p>
        </w:tc>
        <w:tc>
          <w:tcPr>
            <w:tcW w:w="8004" w:type="dxa"/>
          </w:tcPr>
          <w:p w:rsidR="00D724DB" w:rsidRPr="004E3D4B" w:rsidRDefault="000B0B09" w:rsidP="00310954">
            <w:pPr>
              <w:suppressAutoHyphens/>
              <w:rPr>
                <w:rFonts w:ascii="Times New Roman" w:hAnsi="Times New Roman"/>
                <w:b/>
                <w:sz w:val="24"/>
                <w:u w:val="single"/>
              </w:rPr>
            </w:pPr>
            <w:r w:rsidRPr="004E3D4B">
              <w:rPr>
                <w:rFonts w:ascii="Times New Roman" w:hAnsi="Times New Roman"/>
                <w:b/>
                <w:sz w:val="24"/>
                <w:u w:val="single"/>
              </w:rPr>
              <w:t>CVA SOSTENUTO</w:t>
            </w:r>
          </w:p>
          <w:p w:rsidR="00D724DB" w:rsidRPr="004E3D4B" w:rsidRDefault="000B0B09" w:rsidP="00310954">
            <w:pPr>
              <w:suppressAutoHyphens/>
              <w:rPr>
                <w:rFonts w:ascii="Times New Roman" w:hAnsi="Times New Roman"/>
                <w:sz w:val="24"/>
              </w:rPr>
            </w:pPr>
            <w:r w:rsidRPr="004E3D4B">
              <w:rPr>
                <w:rFonts w:ascii="Times New Roman" w:hAnsi="Times New Roman"/>
                <w:sz w:val="24"/>
              </w:rPr>
              <w:t>Accantonamenti contabili dovuti al calo del merito di credito delle controparti dei derivati.</w:t>
            </w:r>
          </w:p>
        </w:tc>
      </w:tr>
      <w:tr w:rsidR="00D724DB" w:rsidRPr="004E3D4B" w:rsidTr="00672D2A">
        <w:tc>
          <w:tcPr>
            <w:tcW w:w="852" w:type="dxa"/>
          </w:tcPr>
          <w:p w:rsidR="00D724DB" w:rsidRPr="004E3D4B" w:rsidRDefault="000B0B09" w:rsidP="00310954">
            <w:pPr>
              <w:suppressAutoHyphens/>
              <w:rPr>
                <w:rFonts w:ascii="Times New Roman" w:hAnsi="Times New Roman"/>
                <w:sz w:val="24"/>
              </w:rPr>
            </w:pPr>
            <w:r w:rsidRPr="004E3D4B">
              <w:rPr>
                <w:rFonts w:ascii="Times New Roman" w:hAnsi="Times New Roman"/>
                <w:sz w:val="24"/>
              </w:rPr>
              <w:t>130</w:t>
            </w:r>
          </w:p>
        </w:tc>
        <w:tc>
          <w:tcPr>
            <w:tcW w:w="8004" w:type="dxa"/>
          </w:tcPr>
          <w:p w:rsidR="00D724DB" w:rsidRPr="004E3D4B" w:rsidRDefault="000B0B09" w:rsidP="00310954">
            <w:pPr>
              <w:suppressAutoHyphens/>
              <w:rPr>
                <w:rFonts w:ascii="Times New Roman" w:hAnsi="Times New Roman"/>
                <w:b/>
                <w:sz w:val="24"/>
                <w:u w:val="single"/>
              </w:rPr>
            </w:pPr>
            <w:r w:rsidRPr="004E3D4B">
              <w:rPr>
                <w:rFonts w:ascii="Times New Roman" w:hAnsi="Times New Roman"/>
                <w:b/>
                <w:sz w:val="24"/>
                <w:u w:val="single"/>
              </w:rPr>
              <w:t>CDS SINGLE NAME</w:t>
            </w:r>
          </w:p>
          <w:p w:rsidR="00D724DB" w:rsidRPr="004E3D4B" w:rsidRDefault="00310954" w:rsidP="00310954">
            <w:pPr>
              <w:suppressAutoHyphens/>
              <w:rPr>
                <w:rFonts w:ascii="Times New Roman" w:hAnsi="Times New Roman"/>
                <w:sz w:val="24"/>
              </w:rPr>
            </w:pPr>
            <w:r>
              <w:rPr>
                <w:rFonts w:ascii="Times New Roman" w:hAnsi="Times New Roman"/>
                <w:sz w:val="24"/>
              </w:rPr>
              <w:t>Articolo </w:t>
            </w:r>
            <w:r w:rsidR="00D21B29" w:rsidRPr="004E3D4B">
              <w:rPr>
                <w:rFonts w:ascii="Times New Roman" w:hAnsi="Times New Roman"/>
                <w:sz w:val="24"/>
              </w:rPr>
              <w:t xml:space="preserve">386, </w:t>
            </w:r>
            <w:r w:rsidR="00F971EF">
              <w:rPr>
                <w:rFonts w:ascii="Times New Roman" w:hAnsi="Times New Roman"/>
                <w:sz w:val="24"/>
              </w:rPr>
              <w:t>paragrafo </w:t>
            </w:r>
            <w:r w:rsidR="00D21B29" w:rsidRPr="004E3D4B">
              <w:rPr>
                <w:rFonts w:ascii="Times New Roman" w:hAnsi="Times New Roman"/>
                <w:sz w:val="24"/>
              </w:rPr>
              <w:t xml:space="preserve">1, lettera a), del CRR </w:t>
            </w:r>
          </w:p>
          <w:p w:rsidR="00D724DB" w:rsidRPr="004E3D4B" w:rsidRDefault="000B0B09" w:rsidP="00310954">
            <w:pPr>
              <w:suppressAutoHyphens/>
              <w:rPr>
                <w:rFonts w:ascii="Times New Roman" w:hAnsi="Times New Roman"/>
                <w:sz w:val="24"/>
              </w:rPr>
            </w:pPr>
            <w:r w:rsidRPr="004E3D4B">
              <w:rPr>
                <w:rFonts w:ascii="Times New Roman" w:hAnsi="Times New Roman"/>
                <w:sz w:val="24"/>
              </w:rPr>
              <w:t>Importi nozionali totali dei single name CDS utilizzati come copertura del rischio di CVA.</w:t>
            </w:r>
          </w:p>
        </w:tc>
      </w:tr>
      <w:tr w:rsidR="00D724DB" w:rsidRPr="004E3D4B" w:rsidTr="00672D2A">
        <w:tc>
          <w:tcPr>
            <w:tcW w:w="852" w:type="dxa"/>
          </w:tcPr>
          <w:p w:rsidR="00D724DB" w:rsidRPr="004E3D4B" w:rsidRDefault="000B0B09" w:rsidP="00310954">
            <w:pPr>
              <w:suppressAutoHyphens/>
              <w:rPr>
                <w:rFonts w:ascii="Times New Roman" w:hAnsi="Times New Roman"/>
                <w:sz w:val="24"/>
              </w:rPr>
            </w:pPr>
            <w:r w:rsidRPr="004E3D4B">
              <w:rPr>
                <w:rFonts w:ascii="Times New Roman" w:hAnsi="Times New Roman"/>
                <w:sz w:val="24"/>
              </w:rPr>
              <w:t>140</w:t>
            </w:r>
          </w:p>
        </w:tc>
        <w:tc>
          <w:tcPr>
            <w:tcW w:w="8004" w:type="dxa"/>
          </w:tcPr>
          <w:p w:rsidR="00D724DB" w:rsidRPr="004E3D4B" w:rsidRDefault="000B0B09" w:rsidP="00310954">
            <w:pPr>
              <w:suppressAutoHyphens/>
              <w:rPr>
                <w:rFonts w:ascii="Times New Roman" w:hAnsi="Times New Roman"/>
                <w:b/>
                <w:sz w:val="24"/>
                <w:u w:val="single"/>
              </w:rPr>
            </w:pPr>
            <w:r w:rsidRPr="004E3D4B">
              <w:rPr>
                <w:rFonts w:ascii="Times New Roman" w:hAnsi="Times New Roman"/>
                <w:b/>
                <w:sz w:val="24"/>
                <w:u w:val="single"/>
              </w:rPr>
              <w:t>CDS DELL</w:t>
            </w:r>
            <w:r w:rsidR="00DD35E3">
              <w:rPr>
                <w:rFonts w:ascii="Times New Roman" w:hAnsi="Times New Roman"/>
                <w:b/>
                <w:sz w:val="24"/>
                <w:u w:val="single"/>
              </w:rPr>
              <w:t>'</w:t>
            </w:r>
            <w:r w:rsidRPr="004E3D4B">
              <w:rPr>
                <w:rFonts w:ascii="Times New Roman" w:hAnsi="Times New Roman"/>
                <w:b/>
                <w:sz w:val="24"/>
                <w:u w:val="single"/>
              </w:rPr>
              <w:t>INDICE</w:t>
            </w:r>
          </w:p>
          <w:p w:rsidR="00D724DB" w:rsidRPr="004E3D4B" w:rsidRDefault="00310954" w:rsidP="00310954">
            <w:pPr>
              <w:suppressAutoHyphens/>
              <w:rPr>
                <w:rFonts w:ascii="Times New Roman" w:hAnsi="Times New Roman"/>
                <w:sz w:val="24"/>
              </w:rPr>
            </w:pPr>
            <w:r>
              <w:rPr>
                <w:rFonts w:ascii="Times New Roman" w:hAnsi="Times New Roman"/>
                <w:sz w:val="24"/>
              </w:rPr>
              <w:lastRenderedPageBreak/>
              <w:t>Articolo </w:t>
            </w:r>
            <w:r w:rsidR="00D21B29" w:rsidRPr="004E3D4B">
              <w:rPr>
                <w:rFonts w:ascii="Times New Roman" w:hAnsi="Times New Roman"/>
                <w:sz w:val="24"/>
              </w:rPr>
              <w:t xml:space="preserve">386, </w:t>
            </w:r>
            <w:r w:rsidR="00F971EF">
              <w:rPr>
                <w:rFonts w:ascii="Times New Roman" w:hAnsi="Times New Roman"/>
                <w:sz w:val="24"/>
              </w:rPr>
              <w:t>paragrafo </w:t>
            </w:r>
            <w:r w:rsidR="00D21B29" w:rsidRPr="004E3D4B">
              <w:rPr>
                <w:rFonts w:ascii="Times New Roman" w:hAnsi="Times New Roman"/>
                <w:sz w:val="24"/>
              </w:rPr>
              <w:t>1, lettera b), del CRR</w:t>
            </w:r>
          </w:p>
          <w:p w:rsidR="00D724DB" w:rsidRPr="004E3D4B" w:rsidRDefault="000B0B09" w:rsidP="00310954">
            <w:pPr>
              <w:suppressAutoHyphens/>
              <w:rPr>
                <w:rFonts w:ascii="Times New Roman" w:hAnsi="Times New Roman"/>
                <w:b/>
                <w:sz w:val="24"/>
                <w:u w:val="single"/>
              </w:rPr>
            </w:pPr>
            <w:r w:rsidRPr="004E3D4B">
              <w:rPr>
                <w:rFonts w:ascii="Times New Roman" w:hAnsi="Times New Roman"/>
                <w:sz w:val="24"/>
              </w:rPr>
              <w:t>Importi nozionali totali di CDS dell</w:t>
            </w:r>
            <w:r w:rsidR="00DD35E3">
              <w:rPr>
                <w:rFonts w:ascii="Times New Roman" w:hAnsi="Times New Roman"/>
                <w:sz w:val="24"/>
              </w:rPr>
              <w:t>'</w:t>
            </w:r>
            <w:r w:rsidRPr="004E3D4B">
              <w:rPr>
                <w:rFonts w:ascii="Times New Roman" w:hAnsi="Times New Roman"/>
                <w:sz w:val="24"/>
              </w:rPr>
              <w:t>indice utilizzati come copertura del rischio di CVA.</w:t>
            </w:r>
          </w:p>
        </w:tc>
      </w:tr>
    </w:tbl>
    <w:p w:rsidR="00D724DB" w:rsidRPr="004E3D4B" w:rsidRDefault="00D724DB" w:rsidP="00310954">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D724DB" w:rsidRPr="004E3D4B" w:rsidTr="00672D2A">
        <w:tc>
          <w:tcPr>
            <w:tcW w:w="8856" w:type="dxa"/>
            <w:gridSpan w:val="2"/>
            <w:shd w:val="clear" w:color="auto" w:fill="CCCCCC"/>
          </w:tcPr>
          <w:p w:rsidR="00D724DB" w:rsidRPr="004E3D4B" w:rsidRDefault="000B0B09" w:rsidP="00310954">
            <w:pPr>
              <w:suppressAutoHyphens/>
              <w:rPr>
                <w:rFonts w:ascii="Times New Roman" w:hAnsi="Times New Roman"/>
                <w:b/>
                <w:sz w:val="24"/>
              </w:rPr>
            </w:pPr>
            <w:r w:rsidRPr="004E3D4B">
              <w:rPr>
                <w:rFonts w:ascii="Times New Roman" w:hAnsi="Times New Roman"/>
                <w:b/>
                <w:sz w:val="24"/>
              </w:rPr>
              <w:t>Righe</w:t>
            </w:r>
          </w:p>
        </w:tc>
      </w:tr>
      <w:tr w:rsidR="00D724DB" w:rsidRPr="004E3D4B" w:rsidTr="00672D2A">
        <w:tc>
          <w:tcPr>
            <w:tcW w:w="852" w:type="dxa"/>
          </w:tcPr>
          <w:p w:rsidR="00D724DB" w:rsidRPr="004E3D4B" w:rsidRDefault="000B0B09" w:rsidP="00310954">
            <w:pPr>
              <w:suppressAutoHyphens/>
              <w:rPr>
                <w:rFonts w:ascii="Times New Roman" w:hAnsi="Times New Roman"/>
                <w:sz w:val="24"/>
              </w:rPr>
            </w:pPr>
            <w:r w:rsidRPr="004E3D4B">
              <w:rPr>
                <w:rFonts w:ascii="Times New Roman" w:hAnsi="Times New Roman"/>
                <w:sz w:val="24"/>
              </w:rPr>
              <w:t>010</w:t>
            </w:r>
          </w:p>
        </w:tc>
        <w:tc>
          <w:tcPr>
            <w:tcW w:w="8004" w:type="dxa"/>
          </w:tcPr>
          <w:p w:rsidR="00D724DB" w:rsidRPr="004E3D4B" w:rsidRDefault="000B0B09" w:rsidP="00310954">
            <w:pPr>
              <w:suppressAutoHyphens/>
              <w:rPr>
                <w:rFonts w:ascii="Times New Roman" w:hAnsi="Times New Roman"/>
                <w:b/>
                <w:bCs/>
                <w:sz w:val="24"/>
                <w:u w:val="single"/>
              </w:rPr>
            </w:pPr>
            <w:r w:rsidRPr="004E3D4B">
              <w:rPr>
                <w:rFonts w:ascii="Times New Roman" w:hAnsi="Times New Roman"/>
                <w:b/>
                <w:bCs/>
                <w:sz w:val="24"/>
                <w:u w:val="single"/>
              </w:rPr>
              <w:t>Rischio totale di CVA</w:t>
            </w:r>
          </w:p>
          <w:p w:rsidR="00D724DB" w:rsidRPr="004E3D4B" w:rsidRDefault="000B0B09" w:rsidP="00310954">
            <w:pPr>
              <w:suppressAutoHyphens/>
              <w:rPr>
                <w:rFonts w:ascii="Times New Roman" w:hAnsi="Times New Roman"/>
                <w:bCs/>
                <w:sz w:val="24"/>
              </w:rPr>
            </w:pPr>
            <w:r w:rsidRPr="004E3D4B">
              <w:rPr>
                <w:rFonts w:ascii="Times New Roman" w:hAnsi="Times New Roman"/>
                <w:bCs/>
                <w:sz w:val="24"/>
              </w:rPr>
              <w:t>Somma delle righe da 020 a 040.</w:t>
            </w:r>
          </w:p>
        </w:tc>
      </w:tr>
      <w:tr w:rsidR="00D724DB" w:rsidRPr="004E3D4B" w:rsidTr="00672D2A">
        <w:tc>
          <w:tcPr>
            <w:tcW w:w="852" w:type="dxa"/>
          </w:tcPr>
          <w:p w:rsidR="00D724DB" w:rsidRPr="004E3D4B" w:rsidRDefault="000B0B09" w:rsidP="00310954">
            <w:pPr>
              <w:suppressAutoHyphens/>
              <w:rPr>
                <w:rFonts w:ascii="Times New Roman" w:hAnsi="Times New Roman"/>
                <w:sz w:val="24"/>
              </w:rPr>
            </w:pPr>
            <w:r w:rsidRPr="004E3D4B">
              <w:rPr>
                <w:rFonts w:ascii="Times New Roman" w:hAnsi="Times New Roman"/>
                <w:sz w:val="24"/>
              </w:rPr>
              <w:t xml:space="preserve">020 </w:t>
            </w:r>
          </w:p>
        </w:tc>
        <w:tc>
          <w:tcPr>
            <w:tcW w:w="8004" w:type="dxa"/>
          </w:tcPr>
          <w:p w:rsidR="00D724DB" w:rsidRPr="004E3D4B" w:rsidRDefault="000B0B09" w:rsidP="00310954">
            <w:pPr>
              <w:suppressAutoHyphens/>
              <w:rPr>
                <w:rFonts w:ascii="Times New Roman" w:hAnsi="Times New Roman"/>
                <w:b/>
                <w:bCs/>
                <w:sz w:val="24"/>
                <w:u w:val="single"/>
              </w:rPr>
            </w:pPr>
            <w:r w:rsidRPr="004E3D4B">
              <w:rPr>
                <w:rFonts w:ascii="Times New Roman" w:hAnsi="Times New Roman"/>
                <w:b/>
                <w:bCs/>
                <w:sz w:val="24"/>
                <w:u w:val="single"/>
              </w:rPr>
              <w:t>Metodo avanzato</w:t>
            </w:r>
          </w:p>
          <w:p w:rsidR="00D724DB" w:rsidRPr="004E3D4B" w:rsidRDefault="000B0B09" w:rsidP="00310954">
            <w:pPr>
              <w:suppressAutoHyphens/>
              <w:rPr>
                <w:rFonts w:ascii="Times New Roman" w:hAnsi="Times New Roman"/>
                <w:bCs/>
                <w:sz w:val="24"/>
              </w:rPr>
            </w:pPr>
            <w:r w:rsidRPr="004E3D4B">
              <w:rPr>
                <w:rFonts w:ascii="Times New Roman" w:hAnsi="Times New Roman"/>
                <w:bCs/>
                <w:sz w:val="24"/>
              </w:rPr>
              <w:t>Metodo avanzato di calcolo del rischio di CVA previsto dall</w:t>
            </w:r>
            <w:r w:rsidR="00DD35E3">
              <w:rPr>
                <w:rFonts w:ascii="Times New Roman" w:hAnsi="Times New Roman"/>
                <w:bCs/>
                <w:sz w:val="24"/>
              </w:rPr>
              <w:t>'</w:t>
            </w:r>
            <w:r w:rsidR="00310954">
              <w:rPr>
                <w:rFonts w:ascii="Times New Roman" w:hAnsi="Times New Roman"/>
                <w:bCs/>
                <w:sz w:val="24"/>
              </w:rPr>
              <w:t>articolo </w:t>
            </w:r>
            <w:r w:rsidRPr="004E3D4B">
              <w:rPr>
                <w:rFonts w:ascii="Times New Roman" w:hAnsi="Times New Roman"/>
                <w:bCs/>
                <w:sz w:val="24"/>
              </w:rPr>
              <w:t>383 del</w:t>
            </w:r>
            <w:r w:rsidRPr="004E3D4B">
              <w:rPr>
                <w:rFonts w:ascii="Times New Roman" w:hAnsi="Times New Roman"/>
                <w:sz w:val="24"/>
              </w:rPr>
              <w:t xml:space="preserve"> CRR.</w:t>
            </w:r>
            <w:r w:rsidRPr="004E3D4B">
              <w:rPr>
                <w:rFonts w:ascii="Times New Roman" w:hAnsi="Times New Roman"/>
                <w:bCs/>
                <w:sz w:val="24"/>
              </w:rPr>
              <w:t xml:space="preserve"> </w:t>
            </w:r>
          </w:p>
        </w:tc>
      </w:tr>
      <w:tr w:rsidR="00D724DB" w:rsidRPr="004E3D4B" w:rsidTr="00672D2A">
        <w:tc>
          <w:tcPr>
            <w:tcW w:w="852" w:type="dxa"/>
          </w:tcPr>
          <w:p w:rsidR="00D724DB" w:rsidRPr="004E3D4B" w:rsidRDefault="000B0B09" w:rsidP="00310954">
            <w:pPr>
              <w:suppressAutoHyphens/>
              <w:rPr>
                <w:rFonts w:ascii="Times New Roman" w:hAnsi="Times New Roman"/>
                <w:sz w:val="24"/>
              </w:rPr>
            </w:pPr>
            <w:r w:rsidRPr="004E3D4B">
              <w:rPr>
                <w:rFonts w:ascii="Times New Roman" w:hAnsi="Times New Roman"/>
                <w:sz w:val="24"/>
              </w:rPr>
              <w:t>030</w:t>
            </w:r>
          </w:p>
        </w:tc>
        <w:tc>
          <w:tcPr>
            <w:tcW w:w="8004" w:type="dxa"/>
          </w:tcPr>
          <w:p w:rsidR="00D724DB" w:rsidRPr="004E3D4B" w:rsidRDefault="000B0B09" w:rsidP="00310954">
            <w:pPr>
              <w:suppressAutoHyphens/>
              <w:rPr>
                <w:rFonts w:ascii="Times New Roman" w:hAnsi="Times New Roman"/>
                <w:b/>
                <w:bCs/>
                <w:sz w:val="24"/>
                <w:u w:val="single"/>
              </w:rPr>
            </w:pPr>
            <w:r w:rsidRPr="004E3D4B">
              <w:rPr>
                <w:rFonts w:ascii="Times New Roman" w:hAnsi="Times New Roman"/>
                <w:b/>
                <w:bCs/>
                <w:sz w:val="24"/>
                <w:u w:val="single"/>
              </w:rPr>
              <w:t>Metodo standardizzato</w:t>
            </w:r>
          </w:p>
          <w:p w:rsidR="00D724DB" w:rsidRPr="004E3D4B" w:rsidRDefault="000B0B09" w:rsidP="00310954">
            <w:pPr>
              <w:suppressAutoHyphens/>
              <w:rPr>
                <w:rFonts w:ascii="Times New Roman" w:hAnsi="Times New Roman"/>
                <w:bCs/>
                <w:sz w:val="24"/>
              </w:rPr>
            </w:pPr>
            <w:r w:rsidRPr="004E3D4B">
              <w:rPr>
                <w:rFonts w:ascii="Times New Roman" w:hAnsi="Times New Roman"/>
                <w:bCs/>
                <w:sz w:val="24"/>
              </w:rPr>
              <w:t>Metodo standardizzato di calcolo del rischio di CVA previsto dall</w:t>
            </w:r>
            <w:r w:rsidR="00DD35E3">
              <w:rPr>
                <w:rFonts w:ascii="Times New Roman" w:hAnsi="Times New Roman"/>
                <w:bCs/>
                <w:sz w:val="24"/>
              </w:rPr>
              <w:t>'</w:t>
            </w:r>
            <w:r w:rsidR="00310954">
              <w:rPr>
                <w:rFonts w:ascii="Times New Roman" w:hAnsi="Times New Roman"/>
                <w:bCs/>
                <w:sz w:val="24"/>
              </w:rPr>
              <w:t>articolo </w:t>
            </w:r>
            <w:r w:rsidRPr="004E3D4B">
              <w:rPr>
                <w:rFonts w:ascii="Times New Roman" w:hAnsi="Times New Roman"/>
                <w:bCs/>
                <w:sz w:val="24"/>
              </w:rPr>
              <w:t xml:space="preserve">384 del </w:t>
            </w:r>
            <w:r w:rsidRPr="004E3D4B">
              <w:rPr>
                <w:rFonts w:ascii="Times New Roman" w:hAnsi="Times New Roman"/>
                <w:sz w:val="24"/>
              </w:rPr>
              <w:t>CRR.</w:t>
            </w:r>
            <w:r w:rsidRPr="004E3D4B">
              <w:rPr>
                <w:rFonts w:ascii="Times New Roman" w:hAnsi="Times New Roman"/>
                <w:bCs/>
                <w:sz w:val="24"/>
              </w:rPr>
              <w:t xml:space="preserve"> </w:t>
            </w:r>
          </w:p>
        </w:tc>
      </w:tr>
      <w:tr w:rsidR="00D724DB" w:rsidRPr="004E3D4B" w:rsidTr="00672D2A">
        <w:tc>
          <w:tcPr>
            <w:tcW w:w="852" w:type="dxa"/>
          </w:tcPr>
          <w:p w:rsidR="00D724DB" w:rsidRPr="004E3D4B" w:rsidRDefault="000B0B09" w:rsidP="00310954">
            <w:pPr>
              <w:suppressAutoHyphens/>
              <w:rPr>
                <w:rFonts w:ascii="Times New Roman" w:hAnsi="Times New Roman"/>
                <w:sz w:val="24"/>
              </w:rPr>
            </w:pPr>
            <w:r w:rsidRPr="004E3D4B">
              <w:rPr>
                <w:rFonts w:ascii="Times New Roman" w:hAnsi="Times New Roman"/>
                <w:sz w:val="24"/>
              </w:rPr>
              <w:t>040</w:t>
            </w:r>
          </w:p>
        </w:tc>
        <w:tc>
          <w:tcPr>
            <w:tcW w:w="8004" w:type="dxa"/>
          </w:tcPr>
          <w:p w:rsidR="00D724DB" w:rsidRPr="004E3D4B" w:rsidRDefault="000B0B09" w:rsidP="00310954">
            <w:pPr>
              <w:suppressAutoHyphens/>
              <w:rPr>
                <w:rFonts w:ascii="Times New Roman" w:hAnsi="Times New Roman"/>
                <w:b/>
                <w:bCs/>
                <w:sz w:val="24"/>
                <w:u w:val="single"/>
              </w:rPr>
            </w:pPr>
            <w:r w:rsidRPr="004E3D4B">
              <w:rPr>
                <w:rFonts w:ascii="Times New Roman" w:hAnsi="Times New Roman"/>
                <w:b/>
                <w:bCs/>
                <w:sz w:val="24"/>
                <w:u w:val="single"/>
              </w:rPr>
              <w:t>In base al metodo dell</w:t>
            </w:r>
            <w:r w:rsidR="00DD35E3">
              <w:rPr>
                <w:rFonts w:ascii="Times New Roman" w:hAnsi="Times New Roman"/>
                <w:b/>
                <w:bCs/>
                <w:sz w:val="24"/>
                <w:u w:val="single"/>
              </w:rPr>
              <w:t>'</w:t>
            </w:r>
            <w:r w:rsidRPr="004E3D4B">
              <w:rPr>
                <w:rFonts w:ascii="Times New Roman" w:hAnsi="Times New Roman"/>
                <w:b/>
                <w:bCs/>
                <w:sz w:val="24"/>
                <w:u w:val="single"/>
              </w:rPr>
              <w:t>esposizione originaria (OEM)</w:t>
            </w:r>
          </w:p>
          <w:p w:rsidR="00D724DB" w:rsidRPr="004E3D4B" w:rsidRDefault="000B0B09" w:rsidP="00310954">
            <w:pPr>
              <w:suppressAutoHyphens/>
              <w:rPr>
                <w:rFonts w:ascii="Times New Roman" w:hAnsi="Times New Roman"/>
                <w:bCs/>
                <w:sz w:val="24"/>
              </w:rPr>
            </w:pPr>
            <w:r w:rsidRPr="004E3D4B">
              <w:rPr>
                <w:rFonts w:ascii="Times New Roman" w:hAnsi="Times New Roman"/>
                <w:bCs/>
                <w:sz w:val="24"/>
              </w:rPr>
              <w:t>Importi soggetti all</w:t>
            </w:r>
            <w:r w:rsidR="00DD35E3">
              <w:rPr>
                <w:rFonts w:ascii="Times New Roman" w:hAnsi="Times New Roman"/>
                <w:bCs/>
                <w:sz w:val="24"/>
              </w:rPr>
              <w:t>'</w:t>
            </w:r>
            <w:r w:rsidRPr="004E3D4B">
              <w:rPr>
                <w:rFonts w:ascii="Times New Roman" w:hAnsi="Times New Roman"/>
                <w:bCs/>
                <w:sz w:val="24"/>
              </w:rPr>
              <w:t>applicazione dell</w:t>
            </w:r>
            <w:r w:rsidR="00DD35E3">
              <w:rPr>
                <w:rFonts w:ascii="Times New Roman" w:hAnsi="Times New Roman"/>
                <w:bCs/>
                <w:sz w:val="24"/>
              </w:rPr>
              <w:t>'</w:t>
            </w:r>
            <w:r w:rsidR="00310954">
              <w:rPr>
                <w:rFonts w:ascii="Times New Roman" w:hAnsi="Times New Roman"/>
                <w:bCs/>
                <w:sz w:val="24"/>
              </w:rPr>
              <w:t>articolo </w:t>
            </w:r>
            <w:r w:rsidRPr="004E3D4B">
              <w:rPr>
                <w:rFonts w:ascii="Times New Roman" w:hAnsi="Times New Roman"/>
                <w:bCs/>
                <w:sz w:val="24"/>
              </w:rPr>
              <w:t>385 del</w:t>
            </w:r>
            <w:r w:rsidRPr="004E3D4B">
              <w:rPr>
                <w:rFonts w:ascii="Times New Roman" w:hAnsi="Times New Roman"/>
                <w:sz w:val="24"/>
              </w:rPr>
              <w:t xml:space="preserve"> CRR.</w:t>
            </w:r>
          </w:p>
        </w:tc>
      </w:tr>
    </w:tbl>
    <w:p w:rsidR="00D724DB" w:rsidRPr="004E3D4B" w:rsidRDefault="00D724DB" w:rsidP="00310954">
      <w:pPr>
        <w:suppressAutoHyphens/>
        <w:rPr>
          <w:rStyle w:val="InstructionsTabelleText"/>
          <w:rFonts w:ascii="Times New Roman" w:hAnsi="Times New Roman"/>
          <w:sz w:val="24"/>
        </w:rPr>
      </w:pPr>
    </w:p>
    <w:p w:rsidR="00D724DB" w:rsidRPr="004E3D4B" w:rsidRDefault="00995A7F" w:rsidP="00310954">
      <w:pPr>
        <w:pStyle w:val="Instructionsberschrift2"/>
        <w:numPr>
          <w:ilvl w:val="0"/>
          <w:numId w:val="0"/>
        </w:numPr>
        <w:suppressAutoHyphens/>
        <w:ind w:left="357" w:hanging="357"/>
        <w:rPr>
          <w:rFonts w:ascii="Times New Roman" w:hAnsi="Times New Roman" w:cs="Times New Roman"/>
          <w:sz w:val="24"/>
        </w:rPr>
      </w:pPr>
      <w:bookmarkStart w:id="107" w:name="_Toc30675537"/>
      <w:r w:rsidRPr="004E3D4B">
        <w:rPr>
          <w:rFonts w:ascii="Times New Roman" w:hAnsi="Times New Roman"/>
          <w:sz w:val="24"/>
          <w:u w:val="none"/>
        </w:rPr>
        <w:t>6.</w:t>
      </w:r>
      <w:r w:rsidRPr="004E3D4B">
        <w:rPr>
          <w:rFonts w:ascii="Times New Roman" w:hAnsi="Times New Roman"/>
          <w:sz w:val="24"/>
          <w:u w:val="none"/>
        </w:rPr>
        <w:tab/>
      </w:r>
      <w:r w:rsidRPr="004E3D4B">
        <w:rPr>
          <w:rFonts w:ascii="Times New Roman" w:hAnsi="Times New Roman"/>
          <w:sz w:val="24"/>
        </w:rPr>
        <w:t>Valutazione prudente (PruVal)</w:t>
      </w:r>
      <w:bookmarkEnd w:id="107"/>
    </w:p>
    <w:p w:rsidR="00D724DB" w:rsidRPr="004E3D4B" w:rsidRDefault="00995A7F" w:rsidP="00310954">
      <w:pPr>
        <w:pStyle w:val="Instructionsberschrift2"/>
        <w:numPr>
          <w:ilvl w:val="0"/>
          <w:numId w:val="0"/>
        </w:numPr>
        <w:suppressAutoHyphens/>
        <w:ind w:left="357" w:hanging="357"/>
        <w:rPr>
          <w:rFonts w:ascii="Times New Roman" w:hAnsi="Times New Roman" w:cs="Times New Roman"/>
          <w:sz w:val="24"/>
          <w:u w:val="none"/>
        </w:rPr>
      </w:pPr>
      <w:bookmarkStart w:id="108" w:name="_Toc30675538"/>
      <w:r w:rsidRPr="004E3D4B">
        <w:rPr>
          <w:rFonts w:ascii="Times New Roman" w:hAnsi="Times New Roman"/>
          <w:sz w:val="24"/>
          <w:u w:val="none"/>
        </w:rPr>
        <w:t>6,1.</w:t>
      </w:r>
      <w:r w:rsidRPr="004E3D4B">
        <w:rPr>
          <w:rFonts w:ascii="Times New Roman" w:hAnsi="Times New Roman"/>
          <w:sz w:val="24"/>
          <w:u w:val="none"/>
        </w:rPr>
        <w:tab/>
      </w:r>
      <w:r w:rsidRPr="004E3D4B">
        <w:rPr>
          <w:rFonts w:ascii="Times New Roman" w:hAnsi="Times New Roman"/>
          <w:sz w:val="24"/>
        </w:rPr>
        <w:t>C 32.01 - Valutazione prudente: attività e passività valutate al fair value (valore equo) (PruVal 1)</w:t>
      </w:r>
      <w:bookmarkEnd w:id="108"/>
    </w:p>
    <w:p w:rsidR="00D724DB" w:rsidRPr="004E3D4B" w:rsidRDefault="00995A7F" w:rsidP="00310954">
      <w:pPr>
        <w:pStyle w:val="Instructionsberschrift2"/>
        <w:numPr>
          <w:ilvl w:val="0"/>
          <w:numId w:val="0"/>
        </w:numPr>
        <w:suppressAutoHyphens/>
        <w:ind w:left="357" w:hanging="357"/>
        <w:rPr>
          <w:rFonts w:ascii="Times New Roman" w:hAnsi="Times New Roman" w:cs="Times New Roman"/>
          <w:sz w:val="24"/>
          <w:u w:val="none"/>
        </w:rPr>
      </w:pPr>
      <w:bookmarkStart w:id="109" w:name="_Toc30675539"/>
      <w:r w:rsidRPr="004E3D4B">
        <w:rPr>
          <w:rFonts w:ascii="Times New Roman" w:hAnsi="Times New Roman"/>
          <w:sz w:val="24"/>
          <w:u w:val="none"/>
        </w:rPr>
        <w:t>6.1.1.</w:t>
      </w:r>
      <w:r w:rsidRPr="004E3D4B">
        <w:rPr>
          <w:rFonts w:ascii="Times New Roman" w:hAnsi="Times New Roman"/>
          <w:sz w:val="24"/>
          <w:u w:val="none"/>
        </w:rPr>
        <w:tab/>
      </w:r>
      <w:r w:rsidRPr="004E3D4B">
        <w:rPr>
          <w:rFonts w:ascii="Times New Roman" w:hAnsi="Times New Roman"/>
          <w:sz w:val="24"/>
        </w:rPr>
        <w:t>Osservazioni di carattere generale</w:t>
      </w:r>
      <w:bookmarkEnd w:id="109"/>
      <w:r w:rsidRPr="004E3D4B">
        <w:rPr>
          <w:rFonts w:ascii="Times New Roman" w:hAnsi="Times New Roman"/>
          <w:sz w:val="24"/>
          <w:u w:val="none"/>
        </w:rPr>
        <w:t xml:space="preserve"> </w:t>
      </w:r>
    </w:p>
    <w:p w:rsidR="00D724DB" w:rsidRPr="004E3D4B" w:rsidRDefault="00995A7F" w:rsidP="00310954">
      <w:pPr>
        <w:pStyle w:val="InstructionsText2"/>
      </w:pPr>
      <w:r w:rsidRPr="004E3D4B">
        <w:t>154bis. Questo modello è compilato da tutti gli enti, a prescindere dal fatto che abbiano o meno adottato il metodo semplificato per la determinazione degli aggiustamenti di valutazione supplementari (AVA). Questo modello ha per oggetto il valore assoluto delle attività e passività valutate al fair value (valore equo) utilizzato per determinare se siano o meno soddisfatte le condizioni di cui all</w:t>
      </w:r>
      <w:r w:rsidR="00DD35E3">
        <w:t>'</w:t>
      </w:r>
      <w:r w:rsidR="00310954">
        <w:t>articolo </w:t>
      </w:r>
      <w:r w:rsidRPr="004E3D4B">
        <w:t>4 del regolamento delegato (UE) 2016/101 della Commissione</w:t>
      </w:r>
      <w:r w:rsidRPr="004E3D4B">
        <w:rPr>
          <w:rStyle w:val="FootnoteReference"/>
          <w:rFonts w:ascii="Times New Roman" w:hAnsi="Times New Roman"/>
          <w:sz w:val="24"/>
          <w:szCs w:val="24"/>
          <w:vertAlign w:val="superscript"/>
        </w:rPr>
        <w:footnoteReference w:id="17"/>
      </w:r>
      <w:r w:rsidRPr="004E3D4B">
        <w:t xml:space="preserve"> per l</w:t>
      </w:r>
      <w:r w:rsidR="00DD35E3">
        <w:t>'</w:t>
      </w:r>
      <w:r w:rsidRPr="004E3D4B">
        <w:t>uso del metodo semplificato per la determinazione degli AVA.</w:t>
      </w:r>
    </w:p>
    <w:p w:rsidR="00D724DB" w:rsidRPr="004E3D4B" w:rsidRDefault="00B93FA1" w:rsidP="00310954">
      <w:pPr>
        <w:pStyle w:val="InstructionsText2"/>
      </w:pPr>
      <w:r w:rsidRPr="004E3D4B">
        <w:t>154ter. Per quanto riguarda gli enti che utilizzano il metodo semplificato, questo modello fornisce l</w:t>
      </w:r>
      <w:r w:rsidR="00DD35E3">
        <w:t>'</w:t>
      </w:r>
      <w:r w:rsidRPr="004E3D4B">
        <w:t>AVA totale da dedurre dai fondi propri a norma degli articoli 34 e 105 del CRR come previsto all</w:t>
      </w:r>
      <w:r w:rsidR="00DD35E3">
        <w:t>'</w:t>
      </w:r>
      <w:r w:rsidR="00310954">
        <w:t>articolo </w:t>
      </w:r>
      <w:r w:rsidRPr="004E3D4B">
        <w:t>5 del regolamento delegato (UE) 2016/101, che va segnalato di conseguenza nella riga 290 del C 01.00.</w:t>
      </w:r>
    </w:p>
    <w:p w:rsidR="00D724DB" w:rsidRPr="004E3D4B" w:rsidRDefault="00B93FA1" w:rsidP="00310954">
      <w:pPr>
        <w:pStyle w:val="Instructionsberschrift2"/>
        <w:numPr>
          <w:ilvl w:val="0"/>
          <w:numId w:val="0"/>
        </w:numPr>
        <w:suppressAutoHyphens/>
        <w:ind w:left="357" w:hanging="357"/>
        <w:rPr>
          <w:rFonts w:ascii="Times New Roman" w:hAnsi="Times New Roman" w:cs="Times New Roman"/>
          <w:sz w:val="24"/>
          <w:u w:val="none"/>
        </w:rPr>
      </w:pPr>
      <w:bookmarkStart w:id="110" w:name="_Toc30675540"/>
      <w:r w:rsidRPr="004E3D4B">
        <w:rPr>
          <w:rFonts w:ascii="Times New Roman" w:hAnsi="Times New Roman"/>
          <w:sz w:val="24"/>
          <w:u w:val="none"/>
        </w:rPr>
        <w:lastRenderedPageBreak/>
        <w:t>6.1.2.</w:t>
      </w:r>
      <w:r w:rsidRPr="004E3D4B">
        <w:rPr>
          <w:rFonts w:ascii="Times New Roman" w:hAnsi="Times New Roman"/>
          <w:sz w:val="24"/>
          <w:u w:val="none"/>
        </w:rPr>
        <w:tab/>
      </w:r>
      <w:r w:rsidRPr="004E3D4B">
        <w:rPr>
          <w:rFonts w:ascii="Times New Roman" w:hAnsi="Times New Roman"/>
          <w:sz w:val="24"/>
        </w:rPr>
        <w:t>Istruzioni relative a posizioni specifiche</w:t>
      </w:r>
      <w:bookmarkEnd w:id="11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D724DB" w:rsidRPr="004E3D4B" w:rsidTr="00672D2A">
        <w:tc>
          <w:tcPr>
            <w:tcW w:w="9291" w:type="dxa"/>
            <w:gridSpan w:val="2"/>
            <w:shd w:val="clear" w:color="auto" w:fill="CCCCCC"/>
          </w:tcPr>
          <w:p w:rsidR="00D724DB" w:rsidRPr="004E3D4B" w:rsidRDefault="00B93FA1" w:rsidP="00310954">
            <w:pPr>
              <w:suppressAutoHyphens/>
              <w:spacing w:beforeLines="60" w:before="144" w:afterLines="60" w:after="144"/>
              <w:rPr>
                <w:rFonts w:ascii="Times New Roman" w:hAnsi="Times New Roman"/>
                <w:b/>
                <w:sz w:val="24"/>
              </w:rPr>
            </w:pPr>
            <w:r w:rsidRPr="004E3D4B">
              <w:rPr>
                <w:rFonts w:ascii="Times New Roman" w:hAnsi="Times New Roman"/>
                <w:b/>
                <w:sz w:val="24"/>
              </w:rPr>
              <w:t>Colonne</w:t>
            </w:r>
          </w:p>
        </w:tc>
      </w:tr>
      <w:tr w:rsidR="00D724DB" w:rsidRPr="004E3D4B" w:rsidTr="00672D2A">
        <w:tc>
          <w:tcPr>
            <w:tcW w:w="1101" w:type="dxa"/>
          </w:tcPr>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0010</w:t>
            </w:r>
          </w:p>
        </w:tc>
        <w:tc>
          <w:tcPr>
            <w:tcW w:w="8190" w:type="dxa"/>
          </w:tcPr>
          <w:p w:rsidR="00D724DB" w:rsidRPr="004E3D4B" w:rsidRDefault="00B93FA1" w:rsidP="00310954">
            <w:pPr>
              <w:suppressAutoHyphens/>
              <w:spacing w:beforeLines="60" w:before="144" w:afterLines="60" w:after="144"/>
              <w:rPr>
                <w:rFonts w:ascii="Times New Roman" w:hAnsi="Times New Roman"/>
                <w:b/>
                <w:caps/>
                <w:sz w:val="24"/>
                <w:u w:val="single"/>
              </w:rPr>
            </w:pPr>
            <w:r w:rsidRPr="004E3D4B">
              <w:rPr>
                <w:rFonts w:ascii="Times New Roman" w:hAnsi="Times New Roman"/>
                <w:b/>
                <w:caps/>
                <w:sz w:val="24"/>
                <w:u w:val="single"/>
              </w:rPr>
              <w:t>ATTIVITÀ E PASSIVITÀ VALUTATE AL FAIR VALUE (VALORE EQUO)</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Il valore assoluto delle attività e delle passività valutate al fair value (valore equo) rilevato a bilancio ai sensi della disciplina contabile applicabile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1, del regolamento delegato (UE) 2016/101, prima di qualsiasi esclusione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2, del medesimo regolamento delegato.</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0020</w:t>
            </w:r>
          </w:p>
        </w:tc>
        <w:tc>
          <w:tcPr>
            <w:tcW w:w="8190" w:type="dxa"/>
          </w:tcPr>
          <w:p w:rsidR="00D724DB" w:rsidRPr="004E3D4B" w:rsidRDefault="00B93FA1" w:rsidP="00310954">
            <w:pPr>
              <w:suppressAutoHyphens/>
              <w:spacing w:beforeLines="60" w:before="144" w:afterLines="60" w:after="144"/>
              <w:rPr>
                <w:rFonts w:ascii="Times New Roman" w:hAnsi="Times New Roman"/>
                <w:b/>
                <w:caps/>
                <w:sz w:val="24"/>
                <w:u w:val="single"/>
              </w:rPr>
            </w:pPr>
            <w:r w:rsidRPr="004E3D4B">
              <w:rPr>
                <w:rFonts w:ascii="Times New Roman" w:hAnsi="Times New Roman"/>
                <w:b/>
                <w:caps/>
                <w:sz w:val="24"/>
                <w:u w:val="single"/>
              </w:rPr>
              <w:t>DI CUI: portafoglio di negoziazione</w:t>
            </w:r>
          </w:p>
          <w:p w:rsidR="00D724DB" w:rsidRPr="004E3D4B" w:rsidRDefault="00B93FA1" w:rsidP="00310954">
            <w:pPr>
              <w:suppressAutoHyphens/>
              <w:spacing w:beforeLines="60" w:before="144" w:afterLines="60" w:after="144"/>
              <w:rPr>
                <w:rFonts w:ascii="Times New Roman" w:hAnsi="Times New Roman"/>
                <w:b/>
                <w:caps/>
                <w:sz w:val="24"/>
                <w:u w:val="single"/>
              </w:rPr>
            </w:pPr>
            <w:r w:rsidRPr="004E3D4B">
              <w:rPr>
                <w:rFonts w:ascii="Times New Roman" w:hAnsi="Times New Roman"/>
                <w:sz w:val="24"/>
              </w:rPr>
              <w:t xml:space="preserve">Il valore assoluto delle attività e delle passività valutate al fair value (valore equo) di cui a 010 corrispondenti a posizioni detenute nel portafoglio di negoziazione. </w:t>
            </w:r>
          </w:p>
        </w:tc>
      </w:tr>
      <w:tr w:rsidR="00D724DB" w:rsidRPr="004E3D4B" w:rsidTr="00672D2A">
        <w:tc>
          <w:tcPr>
            <w:tcW w:w="1101" w:type="dxa"/>
          </w:tcPr>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0030-0070</w:t>
            </w:r>
          </w:p>
        </w:tc>
        <w:tc>
          <w:tcPr>
            <w:tcW w:w="8190" w:type="dxa"/>
          </w:tcPr>
          <w:p w:rsidR="00D724DB" w:rsidRPr="004E3D4B" w:rsidRDefault="00B93FA1" w:rsidP="00310954">
            <w:pPr>
              <w:suppressAutoHyphens/>
              <w:spacing w:beforeLines="60" w:before="144" w:afterLines="60" w:after="144"/>
              <w:rPr>
                <w:rFonts w:ascii="Times New Roman" w:hAnsi="Times New Roman"/>
                <w:b/>
                <w:caps/>
                <w:sz w:val="24"/>
                <w:u w:val="single"/>
              </w:rPr>
            </w:pPr>
            <w:r w:rsidRPr="004E3D4B">
              <w:rPr>
                <w:rFonts w:ascii="Times New Roman" w:hAnsi="Times New Roman"/>
                <w:b/>
                <w:caps/>
                <w:sz w:val="24"/>
                <w:u w:val="single"/>
              </w:rPr>
              <w:t>ATTIVITÀ E PASSIVITÀ VALUTATE AL FAIR VALUE (VALORE EQUO) ESCLUSE A CAUSA DELL</w:t>
            </w:r>
            <w:r w:rsidR="00DD35E3">
              <w:rPr>
                <w:rFonts w:ascii="Times New Roman" w:hAnsi="Times New Roman"/>
                <w:b/>
                <w:caps/>
                <w:sz w:val="24"/>
                <w:u w:val="single"/>
              </w:rPr>
              <w:t>'</w:t>
            </w:r>
            <w:r w:rsidRPr="004E3D4B">
              <w:rPr>
                <w:rFonts w:ascii="Times New Roman" w:hAnsi="Times New Roman"/>
                <w:b/>
                <w:caps/>
                <w:sz w:val="24"/>
                <w:u w:val="single"/>
              </w:rPr>
              <w:t>IMPATTO PARZIALE SUL CET1</w:t>
            </w:r>
          </w:p>
          <w:p w:rsidR="00D724DB" w:rsidRPr="004E3D4B" w:rsidRDefault="00B93FA1" w:rsidP="00310954">
            <w:pPr>
              <w:suppressAutoHyphens/>
              <w:spacing w:beforeLines="60" w:before="144" w:afterLines="60" w:after="144"/>
              <w:rPr>
                <w:rFonts w:ascii="Times New Roman" w:hAnsi="Times New Roman"/>
                <w:b/>
                <w:caps/>
                <w:sz w:val="24"/>
                <w:u w:val="single"/>
              </w:rPr>
            </w:pPr>
            <w:r w:rsidRPr="004E3D4B">
              <w:rPr>
                <w:rFonts w:ascii="Times New Roman" w:hAnsi="Times New Roman"/>
                <w:sz w:val="24"/>
              </w:rPr>
              <w:t>Il valore assoluto delle attività e delle passività valutate al fair value (valore equo) escluse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2, del regolamento delegato (UE) 2016/101.</w:t>
            </w:r>
          </w:p>
        </w:tc>
      </w:tr>
      <w:tr w:rsidR="00D724DB" w:rsidRPr="004E3D4B" w:rsidTr="00672D2A">
        <w:tc>
          <w:tcPr>
            <w:tcW w:w="1101" w:type="dxa"/>
          </w:tcPr>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0030</w:t>
            </w:r>
          </w:p>
        </w:tc>
        <w:tc>
          <w:tcPr>
            <w:tcW w:w="8190" w:type="dxa"/>
          </w:tcPr>
          <w:p w:rsidR="00D724DB" w:rsidRPr="004E3D4B" w:rsidRDefault="00B93FA1" w:rsidP="00310954">
            <w:pPr>
              <w:suppressAutoHyphens/>
              <w:spacing w:beforeLines="60" w:before="144" w:afterLines="60" w:after="144"/>
              <w:rPr>
                <w:rFonts w:ascii="Times New Roman" w:hAnsi="Times New Roman"/>
                <w:b/>
                <w:caps/>
                <w:sz w:val="24"/>
                <w:u w:val="single"/>
              </w:rPr>
            </w:pPr>
            <w:r w:rsidRPr="004E3D4B">
              <w:rPr>
                <w:rFonts w:ascii="Times New Roman" w:hAnsi="Times New Roman"/>
                <w:b/>
                <w:caps/>
                <w:sz w:val="24"/>
                <w:u w:val="single"/>
              </w:rPr>
              <w:t>Perfettamente corrispondenti</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Le attività e le passività valutate al fair value (valore equo) di segno opposto perfettamente corrispondenti escluse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2, del regolamento delegato (UE) 2016/101.</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0040</w:t>
            </w:r>
          </w:p>
        </w:tc>
        <w:tc>
          <w:tcPr>
            <w:tcW w:w="8190" w:type="dxa"/>
          </w:tcPr>
          <w:p w:rsidR="00D724DB" w:rsidRPr="004E3D4B" w:rsidRDefault="00B93FA1" w:rsidP="00310954">
            <w:pPr>
              <w:suppressAutoHyphens/>
              <w:spacing w:beforeLines="60" w:before="144" w:afterLines="60" w:after="144"/>
              <w:rPr>
                <w:rFonts w:ascii="Times New Roman" w:hAnsi="Times New Roman"/>
                <w:b/>
                <w:caps/>
                <w:sz w:val="24"/>
                <w:u w:val="single"/>
              </w:rPr>
            </w:pPr>
            <w:r w:rsidRPr="004E3D4B">
              <w:rPr>
                <w:rFonts w:ascii="Times New Roman" w:hAnsi="Times New Roman"/>
                <w:b/>
                <w:caps/>
                <w:sz w:val="24"/>
                <w:u w:val="single"/>
              </w:rPr>
              <w:t>Contabilizzazione delle operazioni di copertura</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Per le posizioni soggette a contabilizzazione delle operazioni di copertura ai sensi della disciplina contabile applicabile, il valore assoluto delle attività e delle passività valutate al fair value (valore equo) escluse in proporzione all</w:t>
            </w:r>
            <w:r w:rsidR="00DD35E3">
              <w:rPr>
                <w:rFonts w:ascii="Times New Roman" w:hAnsi="Times New Roman"/>
                <w:sz w:val="24"/>
              </w:rPr>
              <w:t>'</w:t>
            </w:r>
            <w:r w:rsidRPr="004E3D4B">
              <w:rPr>
                <w:rFonts w:ascii="Times New Roman" w:hAnsi="Times New Roman"/>
                <w:sz w:val="24"/>
              </w:rPr>
              <w:t>impatto della pertinente variazione della valutazione sul capitale CET1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2, del regolamento delegato (UE) 2016/101.</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0050</w:t>
            </w:r>
          </w:p>
        </w:tc>
        <w:tc>
          <w:tcPr>
            <w:tcW w:w="8190" w:type="dxa"/>
          </w:tcPr>
          <w:p w:rsidR="00D724DB" w:rsidRPr="004E3D4B" w:rsidRDefault="00B93FA1" w:rsidP="00310954">
            <w:pPr>
              <w:suppressAutoHyphens/>
              <w:spacing w:beforeLines="60" w:before="144" w:afterLines="60" w:after="144"/>
              <w:rPr>
                <w:rFonts w:ascii="Times New Roman" w:hAnsi="Times New Roman"/>
                <w:b/>
                <w:caps/>
                <w:sz w:val="24"/>
              </w:rPr>
            </w:pPr>
            <w:r w:rsidRPr="004E3D4B">
              <w:rPr>
                <w:rFonts w:ascii="Times New Roman" w:hAnsi="Times New Roman"/>
                <w:b/>
                <w:caps/>
                <w:sz w:val="24"/>
                <w:u w:val="single"/>
              </w:rPr>
              <w:t xml:space="preserve">Filtri PRUDENZIALI </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Il valore assoluto delle attività e delle passività valutate al fair value (valore equo) escluse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2, del regolamento delegato (UE) 2016/101 a causa dell</w:t>
            </w:r>
            <w:r w:rsidR="00DD35E3">
              <w:rPr>
                <w:rFonts w:ascii="Times New Roman" w:hAnsi="Times New Roman"/>
                <w:sz w:val="24"/>
              </w:rPr>
              <w:t>'</w:t>
            </w:r>
            <w:r w:rsidRPr="004E3D4B">
              <w:rPr>
                <w:rFonts w:ascii="Times New Roman" w:hAnsi="Times New Roman"/>
                <w:sz w:val="24"/>
              </w:rPr>
              <w:t>applicazione transitoria dei filtri prudenziali di cui agli articoli 467 e 468 del CRR.</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0060</w:t>
            </w:r>
          </w:p>
        </w:tc>
        <w:tc>
          <w:tcPr>
            <w:tcW w:w="8190" w:type="dxa"/>
          </w:tcPr>
          <w:p w:rsidR="00D724DB" w:rsidRPr="004E3D4B" w:rsidRDefault="00B93FA1" w:rsidP="00310954">
            <w:pPr>
              <w:suppressAutoHyphens/>
              <w:spacing w:beforeLines="60" w:before="144" w:afterLines="60" w:after="144"/>
              <w:rPr>
                <w:rFonts w:ascii="Times New Roman" w:hAnsi="Times New Roman"/>
                <w:b/>
                <w:caps/>
                <w:sz w:val="24"/>
                <w:u w:val="single"/>
              </w:rPr>
            </w:pPr>
            <w:r w:rsidRPr="004E3D4B">
              <w:rPr>
                <w:rFonts w:ascii="Times New Roman" w:hAnsi="Times New Roman"/>
                <w:b/>
                <w:caps/>
                <w:sz w:val="24"/>
                <w:u w:val="single"/>
              </w:rPr>
              <w:t>Altro</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Qualsiasi altra posizione esclusa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2, del regolamento delegato (UE) 2016/101 a causa di aggiustamenti del valore contabile aventi solo un effetto proporzionale sul capitale CET1.</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Questa riga è compilata solo nei rari casi in cui elementi esclusi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2, del regolamento delegato (UE) 2016/101 non possono essere indicati nelle colonne 0030, 0040 o 0050 di questo modello.</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0070</w:t>
            </w:r>
          </w:p>
        </w:tc>
        <w:tc>
          <w:tcPr>
            <w:tcW w:w="8190" w:type="dxa"/>
          </w:tcPr>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b/>
                <w:caps/>
                <w:sz w:val="24"/>
                <w:u w:val="single"/>
              </w:rPr>
              <w:t>Commenti per altro</w:t>
            </w:r>
            <w:r w:rsidRPr="004E3D4B">
              <w:rPr>
                <w:rFonts w:ascii="Times New Roman" w:hAnsi="Times New Roman"/>
                <w:sz w:val="24"/>
              </w:rPr>
              <w:t xml:space="preserve"> </w:t>
            </w:r>
          </w:p>
          <w:p w:rsidR="00D724DB" w:rsidRPr="004E3D4B" w:rsidRDefault="00C11B8D" w:rsidP="00310954">
            <w:pPr>
              <w:suppressAutoHyphens/>
              <w:spacing w:beforeLines="60" w:before="144" w:afterLines="60" w:after="144"/>
              <w:rPr>
                <w:rFonts w:ascii="Times New Roman" w:hAnsi="Times New Roman"/>
                <w:b/>
                <w:caps/>
                <w:sz w:val="24"/>
                <w:u w:val="single"/>
              </w:rPr>
            </w:pPr>
            <w:r w:rsidRPr="004E3D4B">
              <w:rPr>
                <w:rFonts w:ascii="Times New Roman" w:hAnsi="Times New Roman"/>
                <w:sz w:val="24"/>
              </w:rPr>
              <w:t>Occorre indicare le ragioni principali per cui le posizioni segnalate nella colonna 0060 sono state escluse.</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0080</w:t>
            </w:r>
          </w:p>
        </w:tc>
        <w:tc>
          <w:tcPr>
            <w:tcW w:w="8190" w:type="dxa"/>
          </w:tcPr>
          <w:p w:rsidR="00D724DB" w:rsidRPr="004E3D4B" w:rsidRDefault="00B93FA1" w:rsidP="00310954">
            <w:pPr>
              <w:suppressAutoHyphens/>
              <w:spacing w:beforeLines="60" w:before="144" w:afterLines="60" w:after="144"/>
              <w:rPr>
                <w:rFonts w:ascii="Times New Roman" w:hAnsi="Times New Roman"/>
                <w:b/>
                <w:caps/>
                <w:sz w:val="24"/>
                <w:u w:val="single"/>
              </w:rPr>
            </w:pPr>
            <w:r w:rsidRPr="004E3D4B">
              <w:rPr>
                <w:rFonts w:ascii="Times New Roman" w:hAnsi="Times New Roman"/>
                <w:b/>
                <w:caps/>
                <w:sz w:val="24"/>
                <w:u w:val="single"/>
              </w:rPr>
              <w:t>Attività e passività VALUTATE AL FAIR VALUE (VALORE EQUO) incluse nella soglia di cui all</w:t>
            </w:r>
            <w:r w:rsidR="00DD35E3">
              <w:rPr>
                <w:rFonts w:ascii="Times New Roman" w:hAnsi="Times New Roman"/>
                <w:b/>
                <w:caps/>
                <w:sz w:val="24"/>
                <w:u w:val="single"/>
              </w:rPr>
              <w:t>'</w:t>
            </w:r>
            <w:r w:rsidR="00310954">
              <w:rPr>
                <w:rFonts w:ascii="Times New Roman" w:hAnsi="Times New Roman"/>
                <w:b/>
                <w:caps/>
                <w:sz w:val="24"/>
                <w:u w:val="single"/>
              </w:rPr>
              <w:t>ARTICOLO </w:t>
            </w:r>
            <w:r w:rsidRPr="004E3D4B">
              <w:rPr>
                <w:rFonts w:ascii="Times New Roman" w:hAnsi="Times New Roman"/>
                <w:b/>
                <w:caps/>
                <w:sz w:val="24"/>
                <w:u w:val="single"/>
              </w:rPr>
              <w:t xml:space="preserve">4, </w:t>
            </w:r>
            <w:r w:rsidR="00F971EF">
              <w:rPr>
                <w:rFonts w:ascii="Times New Roman" w:hAnsi="Times New Roman"/>
                <w:b/>
                <w:caps/>
                <w:sz w:val="24"/>
                <w:u w:val="single"/>
              </w:rPr>
              <w:t>PARAGRAFO </w:t>
            </w:r>
            <w:r w:rsidRPr="004E3D4B">
              <w:rPr>
                <w:rFonts w:ascii="Times New Roman" w:hAnsi="Times New Roman"/>
                <w:b/>
                <w:caps/>
                <w:sz w:val="24"/>
                <w:u w:val="single"/>
              </w:rPr>
              <w:t>1</w:t>
            </w:r>
          </w:p>
          <w:p w:rsidR="00D724DB" w:rsidRPr="004E3D4B" w:rsidRDefault="00B93FA1" w:rsidP="00310954">
            <w:pPr>
              <w:suppressAutoHyphens/>
              <w:spacing w:beforeLines="60" w:before="144" w:afterLines="60" w:after="144"/>
              <w:rPr>
                <w:rFonts w:ascii="Times New Roman" w:hAnsi="Times New Roman"/>
                <w:b/>
                <w:caps/>
                <w:sz w:val="24"/>
                <w:u w:val="single"/>
              </w:rPr>
            </w:pPr>
            <w:r w:rsidRPr="004E3D4B">
              <w:rPr>
                <w:rFonts w:ascii="Times New Roman" w:hAnsi="Times New Roman"/>
                <w:sz w:val="24"/>
              </w:rPr>
              <w:t>Il valore assoluto delle attività e delle passività valutate al fair value (valore equo) effettivamente incluse ai fini del computo della soglia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1, del regolamento delegato (UE) 2016/101.</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0090</w:t>
            </w:r>
          </w:p>
        </w:tc>
        <w:tc>
          <w:tcPr>
            <w:tcW w:w="8190" w:type="dxa"/>
          </w:tcPr>
          <w:p w:rsidR="00D724DB" w:rsidRPr="004E3D4B" w:rsidRDefault="00B93FA1" w:rsidP="00310954">
            <w:pPr>
              <w:suppressAutoHyphens/>
              <w:spacing w:beforeLines="60" w:before="144" w:afterLines="60" w:after="144"/>
              <w:rPr>
                <w:rFonts w:ascii="Times New Roman" w:hAnsi="Times New Roman"/>
                <w:b/>
                <w:caps/>
                <w:sz w:val="24"/>
                <w:u w:val="single"/>
              </w:rPr>
            </w:pPr>
            <w:r w:rsidRPr="004E3D4B">
              <w:rPr>
                <w:rFonts w:ascii="Times New Roman" w:hAnsi="Times New Roman"/>
                <w:b/>
                <w:caps/>
                <w:sz w:val="24"/>
                <w:u w:val="single"/>
              </w:rPr>
              <w:t>DI CUI: portafoglio di negoziazione</w:t>
            </w:r>
          </w:p>
          <w:p w:rsidR="00D724DB" w:rsidRPr="004E3D4B" w:rsidRDefault="00B93FA1" w:rsidP="00310954">
            <w:pPr>
              <w:suppressAutoHyphens/>
              <w:spacing w:beforeLines="60" w:before="144" w:afterLines="60" w:after="144"/>
              <w:rPr>
                <w:rFonts w:ascii="Times New Roman" w:hAnsi="Times New Roman"/>
                <w:b/>
                <w:caps/>
                <w:sz w:val="24"/>
                <w:u w:val="single"/>
              </w:rPr>
            </w:pPr>
            <w:r w:rsidRPr="004E3D4B">
              <w:rPr>
                <w:rFonts w:ascii="Times New Roman" w:hAnsi="Times New Roman"/>
                <w:sz w:val="24"/>
              </w:rPr>
              <w:t>Il valore assoluto delle attività e delle passività valutate al fair value (valore equo) indicato nella colonna 0080 corrispondente alle posizioni detenute nel portafoglio di negoziazione.</w:t>
            </w:r>
          </w:p>
        </w:tc>
      </w:tr>
    </w:tbl>
    <w:p w:rsidR="00D724DB" w:rsidRDefault="00D724DB" w:rsidP="00310954">
      <w:pPr>
        <w:suppressAutoHyphens/>
        <w:rPr>
          <w:rStyle w:val="InstructionsTabelleText"/>
          <w:rFonts w:ascii="Times New Roman" w:hAnsi="Times New Roman"/>
          <w:sz w:val="24"/>
        </w:rPr>
      </w:pPr>
    </w:p>
    <w:p w:rsidR="00FC6CC3" w:rsidRDefault="00FC6CC3" w:rsidP="00310954">
      <w:pPr>
        <w:suppressAutoHyphens/>
        <w:rPr>
          <w:rStyle w:val="InstructionsTabelleText"/>
          <w:rFonts w:ascii="Times New Roman" w:hAnsi="Times New Roman"/>
          <w:sz w:val="24"/>
        </w:rPr>
      </w:pPr>
    </w:p>
    <w:p w:rsidR="00FC6CC3" w:rsidRPr="004E3D4B" w:rsidRDefault="00FC6CC3" w:rsidP="00310954">
      <w:pPr>
        <w:suppressAutoHyphens/>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D724DB" w:rsidRPr="004E3D4B" w:rsidTr="00672D2A">
        <w:tc>
          <w:tcPr>
            <w:tcW w:w="9291" w:type="dxa"/>
            <w:gridSpan w:val="2"/>
            <w:shd w:val="clear" w:color="auto" w:fill="CCCCCC"/>
          </w:tcPr>
          <w:p w:rsidR="00D724DB" w:rsidRPr="004E3D4B" w:rsidRDefault="00B93FA1" w:rsidP="00310954">
            <w:pPr>
              <w:suppressAutoHyphens/>
              <w:spacing w:beforeLines="60" w:before="144" w:afterLines="60" w:after="144"/>
              <w:rPr>
                <w:rFonts w:ascii="Times New Roman" w:hAnsi="Times New Roman"/>
                <w:b/>
                <w:sz w:val="24"/>
              </w:rPr>
            </w:pPr>
            <w:r w:rsidRPr="004E3D4B">
              <w:rPr>
                <w:rFonts w:ascii="Times New Roman" w:hAnsi="Times New Roman"/>
                <w:b/>
                <w:sz w:val="24"/>
              </w:rPr>
              <w:t>Righe</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0010 – 0210</w:t>
            </w:r>
          </w:p>
        </w:tc>
        <w:tc>
          <w:tcPr>
            <w:tcW w:w="8190" w:type="dxa"/>
          </w:tcPr>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 xml:space="preserve">Le definizioni di queste categorie corrispondono a quelle delle righe corrispondenti dei modelli FINREP 1.1 e 1.2. </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0010</w:t>
            </w:r>
          </w:p>
        </w:tc>
        <w:tc>
          <w:tcPr>
            <w:tcW w:w="8190" w:type="dxa"/>
          </w:tcPr>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 ATTIVITÀ E PASSIVITÀ TOTALI VALUTATE AL FAIR VALUE (VALORE EQUO)</w:t>
            </w:r>
          </w:p>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sz w:val="24"/>
              </w:rPr>
              <w:t>Il totale delle attività e delle passività valutate al fair value (valore equo) indicate nelle righe da 20 a 210.</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0020</w:t>
            </w:r>
          </w:p>
        </w:tc>
        <w:tc>
          <w:tcPr>
            <w:tcW w:w="8190" w:type="dxa"/>
          </w:tcPr>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1.1 ATTIVITÀ TOTALI VALUTATE AL FAIR VALUE (VALORE EQUO)</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 xml:space="preserve">Il totale delle attività valutate al fair value (valore equo) indicate nelle righe da 0030 a 0140. </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Le celle pertinenti delle righe da 0030 a 0130 sono compilate in linea con il modello FINREP F 01.01 di cui agli allegati III e IV del presente regolamento di esecuzione in funzione dei principi contabili applicati dall</w:t>
            </w:r>
            <w:r w:rsidR="00DD35E3">
              <w:rPr>
                <w:rFonts w:ascii="Times New Roman" w:hAnsi="Times New Roman"/>
                <w:sz w:val="24"/>
              </w:rPr>
              <w:t>'</w:t>
            </w:r>
            <w:r w:rsidRPr="004E3D4B">
              <w:rPr>
                <w:rFonts w:ascii="Times New Roman" w:hAnsi="Times New Roman"/>
                <w:sz w:val="24"/>
              </w:rPr>
              <w:t>ente:</w:t>
            </w:r>
          </w:p>
          <w:p w:rsidR="00D724DB" w:rsidRPr="004E3D4B" w:rsidRDefault="00B93FA1" w:rsidP="00310954">
            <w:pPr>
              <w:pStyle w:val="ListParagraph"/>
              <w:numPr>
                <w:ilvl w:val="0"/>
                <w:numId w:val="30"/>
              </w:numPr>
              <w:suppressAutoHyphens/>
              <w:spacing w:beforeLines="60" w:before="144" w:afterLines="60" w:after="144"/>
              <w:rPr>
                <w:rFonts w:ascii="Times New Roman" w:hAnsi="Times New Roman"/>
                <w:sz w:val="24"/>
              </w:rPr>
            </w:pPr>
            <w:r w:rsidRPr="004E3D4B">
              <w:rPr>
                <w:rFonts w:ascii="Times New Roman" w:hAnsi="Times New Roman"/>
                <w:sz w:val="24"/>
              </w:rPr>
              <w:t>gli IFRS omologati dall</w:t>
            </w:r>
            <w:r w:rsidR="00DD35E3">
              <w:rPr>
                <w:rFonts w:ascii="Times New Roman" w:hAnsi="Times New Roman"/>
                <w:sz w:val="24"/>
              </w:rPr>
              <w:t>'</w:t>
            </w:r>
            <w:r w:rsidRPr="004E3D4B">
              <w:rPr>
                <w:rFonts w:ascii="Times New Roman" w:hAnsi="Times New Roman"/>
                <w:sz w:val="24"/>
              </w:rPr>
              <w:t xml:space="preserve">Unione in applicazione del regolamento (CE) </w:t>
            </w:r>
            <w:r w:rsidR="00D360A7">
              <w:rPr>
                <w:rFonts w:ascii="Times New Roman" w:hAnsi="Times New Roman"/>
                <w:sz w:val="24"/>
              </w:rPr>
              <w:t>n. </w:t>
            </w:r>
            <w:r w:rsidRPr="004E3D4B">
              <w:rPr>
                <w:rFonts w:ascii="Times New Roman" w:hAnsi="Times New Roman"/>
                <w:sz w:val="24"/>
              </w:rPr>
              <w:t>1606/2002 del Parlamento europeo e del Consiglio (IFRS UE)</w:t>
            </w:r>
            <w:r w:rsidRPr="004E3D4B">
              <w:rPr>
                <w:rStyle w:val="FootnoteReference"/>
                <w:rFonts w:ascii="Times New Roman" w:hAnsi="Times New Roman"/>
                <w:sz w:val="24"/>
                <w:szCs w:val="24"/>
                <w:vertAlign w:val="superscript"/>
              </w:rPr>
              <w:footnoteReference w:id="18"/>
            </w:r>
            <w:r w:rsidRPr="004E3D4B">
              <w:rPr>
                <w:rFonts w:ascii="Times New Roman" w:hAnsi="Times New Roman"/>
                <w:sz w:val="24"/>
              </w:rPr>
              <w:t>;</w:t>
            </w:r>
          </w:p>
          <w:p w:rsidR="00D724DB" w:rsidRPr="004E3D4B" w:rsidRDefault="00B93FA1" w:rsidP="00310954">
            <w:pPr>
              <w:pStyle w:val="ListParagraph"/>
              <w:numPr>
                <w:ilvl w:val="0"/>
                <w:numId w:val="30"/>
              </w:numPr>
              <w:suppressAutoHyphens/>
              <w:spacing w:beforeLines="60" w:before="144" w:afterLines="60" w:after="144"/>
              <w:rPr>
                <w:rFonts w:ascii="Times New Roman" w:hAnsi="Times New Roman"/>
                <w:sz w:val="24"/>
              </w:rPr>
            </w:pPr>
            <w:r w:rsidRPr="004E3D4B">
              <w:rPr>
                <w:rFonts w:ascii="Times New Roman" w:hAnsi="Times New Roman"/>
                <w:sz w:val="24"/>
              </w:rPr>
              <w:lastRenderedPageBreak/>
              <w:t>i principi contabili nazionali compatibili con gli IFRS UE (</w:t>
            </w:r>
            <w:r w:rsidR="00DD35E3">
              <w:rPr>
                <w:rFonts w:ascii="Times New Roman" w:hAnsi="Times New Roman"/>
                <w:sz w:val="24"/>
              </w:rPr>
              <w:t>"</w:t>
            </w:r>
            <w:r w:rsidRPr="004E3D4B">
              <w:rPr>
                <w:rFonts w:ascii="Times New Roman" w:hAnsi="Times New Roman"/>
                <w:sz w:val="24"/>
              </w:rPr>
              <w:t>GAAP nazionali compatibili con gli IFRS</w:t>
            </w:r>
            <w:r w:rsidR="00DD35E3">
              <w:rPr>
                <w:rFonts w:ascii="Times New Roman" w:hAnsi="Times New Roman"/>
                <w:sz w:val="24"/>
              </w:rPr>
              <w:t>"</w:t>
            </w:r>
            <w:r w:rsidRPr="004E3D4B">
              <w:rPr>
                <w:rFonts w:ascii="Times New Roman" w:hAnsi="Times New Roman"/>
                <w:sz w:val="24"/>
              </w:rPr>
              <w:t>); o</w:t>
            </w:r>
          </w:p>
          <w:p w:rsidR="00D724DB" w:rsidRPr="004E3D4B" w:rsidRDefault="00B93FA1" w:rsidP="00310954">
            <w:pPr>
              <w:pStyle w:val="ListParagraph"/>
              <w:numPr>
                <w:ilvl w:val="0"/>
                <w:numId w:val="30"/>
              </w:numPr>
              <w:suppressAutoHyphens/>
              <w:spacing w:beforeLines="60" w:before="144" w:afterLines="60" w:after="144"/>
              <w:rPr>
                <w:rFonts w:ascii="Times New Roman" w:hAnsi="Times New Roman"/>
                <w:sz w:val="24"/>
              </w:rPr>
            </w:pPr>
            <w:r w:rsidRPr="004E3D4B">
              <w:rPr>
                <w:rFonts w:ascii="Times New Roman" w:hAnsi="Times New Roman"/>
                <w:sz w:val="24"/>
              </w:rPr>
              <w:t xml:space="preserve">i GAAP nazionali basati sulla BAD (FINREP </w:t>
            </w:r>
            <w:r w:rsidR="00DD35E3">
              <w:rPr>
                <w:rFonts w:ascii="Times New Roman" w:hAnsi="Times New Roman"/>
                <w:sz w:val="24"/>
              </w:rPr>
              <w:t>"</w:t>
            </w:r>
            <w:r w:rsidRPr="004E3D4B">
              <w:rPr>
                <w:rFonts w:ascii="Times New Roman" w:hAnsi="Times New Roman"/>
                <w:sz w:val="24"/>
              </w:rPr>
              <w:t>GAAP nazionali basati sulla BAD</w:t>
            </w:r>
            <w:r w:rsidR="00DD35E3">
              <w:rPr>
                <w:rFonts w:ascii="Times New Roman" w:hAnsi="Times New Roman"/>
                <w:sz w:val="24"/>
              </w:rPr>
              <w:t>"</w:t>
            </w:r>
            <w:r w:rsidRPr="004E3D4B">
              <w:rPr>
                <w:rFonts w:ascii="Times New Roman" w:hAnsi="Times New Roman"/>
                <w:sz w:val="24"/>
              </w:rPr>
              <w:t>).</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0030</w:t>
            </w:r>
          </w:p>
        </w:tc>
        <w:tc>
          <w:tcPr>
            <w:tcW w:w="8190" w:type="dxa"/>
          </w:tcPr>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1.1.1 ATTIVITÀ FINANZIARIE POSSEDUTE PER NEGOZIAZIONE</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IFRS 9. Appendice A.</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Le informazioni fornite in questa riga corrispondono a quelle della riga 050 del modello F 01.01 degli allegati III e IV del presente regolamento di esecuzione.</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0040</w:t>
            </w:r>
          </w:p>
        </w:tc>
        <w:tc>
          <w:tcPr>
            <w:tcW w:w="8190" w:type="dxa"/>
          </w:tcPr>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1.1.2 ATTIVITÀ FINANZIARIE PER NEGOZIAZIONE</w:t>
            </w:r>
          </w:p>
          <w:p w:rsidR="00D724DB" w:rsidRPr="004E3D4B" w:rsidRDefault="002F78EA" w:rsidP="00310954">
            <w:pPr>
              <w:suppressAutoHyphens/>
              <w:spacing w:beforeLines="60" w:before="144" w:afterLines="60" w:after="144"/>
              <w:rPr>
                <w:rFonts w:ascii="Times New Roman" w:hAnsi="Times New Roman"/>
                <w:sz w:val="24"/>
              </w:rPr>
            </w:pPr>
            <w:r w:rsidRPr="004E3D4B">
              <w:rPr>
                <w:rFonts w:ascii="Times New Roman" w:hAnsi="Times New Roman"/>
                <w:sz w:val="24"/>
              </w:rPr>
              <w:t xml:space="preserve">Articoli 32 e 33 della BAD; </w:t>
            </w:r>
            <w:r w:rsidRPr="004E3D4B">
              <w:rPr>
                <w:rFonts w:ascii="Times New Roman" w:hAnsi="Times New Roman"/>
                <w:bCs/>
                <w:sz w:val="24"/>
              </w:rPr>
              <w:t>parte 1.17 dell</w:t>
            </w:r>
            <w:r w:rsidR="00DD35E3">
              <w:rPr>
                <w:rFonts w:ascii="Times New Roman" w:hAnsi="Times New Roman"/>
                <w:bCs/>
                <w:sz w:val="24"/>
              </w:rPr>
              <w:t>'</w:t>
            </w:r>
            <w:r w:rsidRPr="004E3D4B">
              <w:rPr>
                <w:rFonts w:ascii="Times New Roman" w:hAnsi="Times New Roman"/>
                <w:bCs/>
                <w:sz w:val="24"/>
              </w:rPr>
              <w:t>allegato V del presente regolamento di esecuzione</w:t>
            </w:r>
            <w:r w:rsidRPr="004E3D4B">
              <w:rPr>
                <w:rFonts w:ascii="Times New Roman" w:hAnsi="Times New Roman"/>
                <w:sz w:val="24"/>
              </w:rPr>
              <w:t xml:space="preserve">. </w:t>
            </w:r>
          </w:p>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sz w:val="24"/>
              </w:rPr>
              <w:t>Le informazioni fornite in questa riga corrispondono a quelle della riga 091 del modello F 01.01 degli allegati III e IV del presente regolamento di esecuzione.</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0050</w:t>
            </w:r>
          </w:p>
        </w:tc>
        <w:tc>
          <w:tcPr>
            <w:tcW w:w="8190" w:type="dxa"/>
          </w:tcPr>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1.1.3 ATTIVITÀ FINANZIARIE NON PER NEGOZIAZIONE OBBLIGATORIAMENTE AL FAIR VALUE (VALORE EQUO) RILEVATO NELL</w:t>
            </w:r>
            <w:r w:rsidR="00DD35E3">
              <w:rPr>
                <w:rFonts w:ascii="Times New Roman" w:hAnsi="Times New Roman"/>
                <w:b/>
                <w:sz w:val="24"/>
                <w:u w:val="single"/>
              </w:rPr>
              <w:t>'</w:t>
            </w:r>
            <w:r w:rsidRPr="004E3D4B">
              <w:rPr>
                <w:rFonts w:ascii="Times New Roman" w:hAnsi="Times New Roman"/>
                <w:b/>
                <w:sz w:val="24"/>
                <w:u w:val="single"/>
              </w:rPr>
              <w:t>UTILE (PERDITA) D</w:t>
            </w:r>
            <w:r w:rsidR="00DD35E3">
              <w:rPr>
                <w:rFonts w:ascii="Times New Roman" w:hAnsi="Times New Roman"/>
                <w:b/>
                <w:sz w:val="24"/>
                <w:u w:val="single"/>
              </w:rPr>
              <w:t>'</w:t>
            </w:r>
            <w:r w:rsidRPr="004E3D4B">
              <w:rPr>
                <w:rFonts w:ascii="Times New Roman" w:hAnsi="Times New Roman"/>
                <w:b/>
                <w:sz w:val="24"/>
                <w:u w:val="single"/>
              </w:rPr>
              <w:t xml:space="preserve">ESERCIZIO </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 xml:space="preserve">IFRS 7.8(a)(ii); IFRS 9.4.1.4. </w:t>
            </w:r>
          </w:p>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sz w:val="24"/>
              </w:rPr>
              <w:t>Le informazioni fornite in questa riga corrispondono a quelle della riga 096 del modello F 01.01 degli allegati III e IV del presente regolamento di esecuzione.</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0060</w:t>
            </w:r>
          </w:p>
        </w:tc>
        <w:tc>
          <w:tcPr>
            <w:tcW w:w="8190" w:type="dxa"/>
          </w:tcPr>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1.1.4 ATTIVITÀ FINANZIARIE DESIGNATE AL FAIR VALUE (VALORE EQUO) RILEVATO NELL</w:t>
            </w:r>
            <w:r w:rsidR="00DD35E3">
              <w:rPr>
                <w:rFonts w:ascii="Times New Roman" w:hAnsi="Times New Roman"/>
                <w:b/>
                <w:sz w:val="24"/>
                <w:u w:val="single"/>
              </w:rPr>
              <w:t>'</w:t>
            </w:r>
            <w:r w:rsidRPr="004E3D4B">
              <w:rPr>
                <w:rFonts w:ascii="Times New Roman" w:hAnsi="Times New Roman"/>
                <w:b/>
                <w:sz w:val="24"/>
                <w:u w:val="single"/>
              </w:rPr>
              <w:t>UTILE (PERDITA) D</w:t>
            </w:r>
            <w:r w:rsidR="00DD35E3">
              <w:rPr>
                <w:rFonts w:ascii="Times New Roman" w:hAnsi="Times New Roman"/>
                <w:b/>
                <w:sz w:val="24"/>
                <w:u w:val="single"/>
              </w:rPr>
              <w:t>'</w:t>
            </w:r>
            <w:r w:rsidRPr="004E3D4B">
              <w:rPr>
                <w:rFonts w:ascii="Times New Roman" w:hAnsi="Times New Roman"/>
                <w:b/>
                <w:sz w:val="24"/>
                <w:u w:val="single"/>
              </w:rPr>
              <w:t>ESERCIZIO</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 xml:space="preserve">IFRS 7.8(a)(i); IFRS 9.4.1.5; </w:t>
            </w:r>
            <w:r w:rsidR="00310954">
              <w:rPr>
                <w:rFonts w:ascii="Times New Roman" w:hAnsi="Times New Roman"/>
                <w:sz w:val="24"/>
              </w:rPr>
              <w:t>articolo </w:t>
            </w:r>
            <w:r w:rsidRPr="004E3D4B">
              <w:rPr>
                <w:rFonts w:ascii="Times New Roman" w:hAnsi="Times New Roman"/>
                <w:sz w:val="24"/>
              </w:rPr>
              <w:t xml:space="preserve">8, </w:t>
            </w:r>
            <w:r w:rsidR="00F971EF">
              <w:rPr>
                <w:rFonts w:ascii="Times New Roman" w:hAnsi="Times New Roman"/>
                <w:sz w:val="24"/>
              </w:rPr>
              <w:t>paragrafo </w:t>
            </w:r>
            <w:r w:rsidRPr="004E3D4B">
              <w:rPr>
                <w:rFonts w:ascii="Times New Roman" w:hAnsi="Times New Roman"/>
                <w:sz w:val="24"/>
              </w:rPr>
              <w:t xml:space="preserve">1, lettera a), e </w:t>
            </w:r>
            <w:r w:rsidR="00310954">
              <w:rPr>
                <w:rFonts w:ascii="Times New Roman" w:hAnsi="Times New Roman"/>
                <w:sz w:val="24"/>
              </w:rPr>
              <w:t>articolo </w:t>
            </w:r>
            <w:r w:rsidRPr="004E3D4B">
              <w:rPr>
                <w:rFonts w:ascii="Times New Roman" w:hAnsi="Times New Roman"/>
                <w:sz w:val="24"/>
              </w:rPr>
              <w:t xml:space="preserve">8, </w:t>
            </w:r>
            <w:r w:rsidR="00F971EF">
              <w:rPr>
                <w:rFonts w:ascii="Times New Roman" w:hAnsi="Times New Roman"/>
                <w:sz w:val="24"/>
              </w:rPr>
              <w:t>paragrafo </w:t>
            </w:r>
            <w:r w:rsidRPr="004E3D4B">
              <w:rPr>
                <w:rFonts w:ascii="Times New Roman" w:hAnsi="Times New Roman"/>
                <w:sz w:val="24"/>
              </w:rPr>
              <w:t>6, della AD.</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Le informazioni fornite in questa riga corrispondono a quelle della riga 100 del modello F 01.01 degli allegati III e IV del presente regolamento di esecuzione.</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0070</w:t>
            </w:r>
          </w:p>
        </w:tc>
        <w:tc>
          <w:tcPr>
            <w:tcW w:w="8190" w:type="dxa"/>
          </w:tcPr>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1.1.5</w:t>
            </w:r>
            <w:r w:rsidRPr="004E3D4B">
              <w:rPr>
                <w:sz w:val="24"/>
              </w:rPr>
              <w:t xml:space="preserve"> </w:t>
            </w:r>
            <w:r w:rsidRPr="004E3D4B">
              <w:rPr>
                <w:rFonts w:ascii="Times New Roman" w:hAnsi="Times New Roman"/>
                <w:b/>
                <w:sz w:val="24"/>
                <w:u w:val="single"/>
              </w:rPr>
              <w:t>ATTIVITÀ FINANZIARIE AL FAIR VALUE (VALORE EQUO) RILEVATO NELLE ALTRE COMPONENTI DI CONTO ECONOMICO COMPLESSIVO</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IFRS 7.8(h); IFRS 9.4.1.2A.</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Le informazioni fornite in questa riga corrispondono a quelle della riga 141 del modello F 01.01 degli allegati III e IV del presente regolamento di esecuzione.</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0080</w:t>
            </w:r>
          </w:p>
        </w:tc>
        <w:tc>
          <w:tcPr>
            <w:tcW w:w="8190" w:type="dxa"/>
          </w:tcPr>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1.1.6 ATTIVITÀ FINANZIARIE NON DERIVATE E NON PER NEGOZIAZIONE VALUTATE AL FAIR VALUE (VALORE EQUO) RILEVATO NELL</w:t>
            </w:r>
            <w:r w:rsidR="00DD35E3">
              <w:rPr>
                <w:rFonts w:ascii="Times New Roman" w:hAnsi="Times New Roman"/>
                <w:b/>
                <w:sz w:val="24"/>
                <w:u w:val="single"/>
              </w:rPr>
              <w:t>'</w:t>
            </w:r>
            <w:r w:rsidRPr="004E3D4B">
              <w:rPr>
                <w:rFonts w:ascii="Times New Roman" w:hAnsi="Times New Roman"/>
                <w:b/>
                <w:sz w:val="24"/>
                <w:u w:val="single"/>
              </w:rPr>
              <w:t>UTILE (PERDITA) D</w:t>
            </w:r>
            <w:r w:rsidR="00DD35E3">
              <w:rPr>
                <w:rFonts w:ascii="Times New Roman" w:hAnsi="Times New Roman"/>
                <w:b/>
                <w:sz w:val="24"/>
                <w:u w:val="single"/>
              </w:rPr>
              <w:t>'</w:t>
            </w:r>
            <w:r w:rsidRPr="004E3D4B">
              <w:rPr>
                <w:rFonts w:ascii="Times New Roman" w:hAnsi="Times New Roman"/>
                <w:b/>
                <w:sz w:val="24"/>
                <w:u w:val="single"/>
              </w:rPr>
              <w:t>ESERCIZIO</w:t>
            </w:r>
          </w:p>
          <w:p w:rsidR="00D724DB" w:rsidRPr="004E3D4B" w:rsidRDefault="00310954" w:rsidP="00310954">
            <w:pPr>
              <w:suppressAutoHyphens/>
              <w:spacing w:beforeLines="60" w:before="144" w:afterLines="60" w:after="144"/>
              <w:rPr>
                <w:rFonts w:ascii="Times New Roman" w:hAnsi="Times New Roman"/>
                <w:b/>
                <w:sz w:val="24"/>
                <w:u w:val="single"/>
              </w:rPr>
            </w:pPr>
            <w:r>
              <w:rPr>
                <w:rFonts w:ascii="Times New Roman" w:hAnsi="Times New Roman"/>
                <w:sz w:val="24"/>
              </w:rPr>
              <w:t>Articolo </w:t>
            </w:r>
            <w:r w:rsidR="002F78EA" w:rsidRPr="004E3D4B">
              <w:rPr>
                <w:rFonts w:ascii="Times New Roman" w:hAnsi="Times New Roman"/>
                <w:sz w:val="24"/>
              </w:rPr>
              <w:t xml:space="preserve">36, </w:t>
            </w:r>
            <w:r w:rsidR="00F971EF">
              <w:rPr>
                <w:rFonts w:ascii="Times New Roman" w:hAnsi="Times New Roman"/>
                <w:sz w:val="24"/>
              </w:rPr>
              <w:t>paragrafo </w:t>
            </w:r>
            <w:r w:rsidR="002F78EA" w:rsidRPr="004E3D4B">
              <w:rPr>
                <w:rFonts w:ascii="Times New Roman" w:hAnsi="Times New Roman"/>
                <w:sz w:val="24"/>
              </w:rPr>
              <w:t>2, della BAD. Le informazioni fornite in questa riga corrispondono a quelle della riga 171 del modello F 01.01 degli allegati III e IV del presente regolamento di esecuzione.</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0090</w:t>
            </w:r>
          </w:p>
        </w:tc>
        <w:tc>
          <w:tcPr>
            <w:tcW w:w="8190" w:type="dxa"/>
          </w:tcPr>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1.1.7 ATTIVITÀ FINANZIARIE NON DERIVATE E NON PER NEGOZIAZIONE VALUTATE AL FAIR VALUE (VALORE EQUO) RILEVATO A PATRIMONIO NETTO</w:t>
            </w:r>
          </w:p>
          <w:p w:rsidR="00D724DB" w:rsidRPr="004E3D4B" w:rsidRDefault="00310954" w:rsidP="00310954">
            <w:pPr>
              <w:suppressAutoHyphens/>
              <w:spacing w:beforeLines="60" w:before="144" w:afterLines="60" w:after="144"/>
              <w:rPr>
                <w:rFonts w:ascii="Times New Roman" w:hAnsi="Times New Roman"/>
                <w:sz w:val="24"/>
              </w:rPr>
            </w:pPr>
            <w:r>
              <w:rPr>
                <w:rFonts w:ascii="Times New Roman" w:hAnsi="Times New Roman"/>
                <w:sz w:val="24"/>
              </w:rPr>
              <w:t>Articolo </w:t>
            </w:r>
            <w:r w:rsidR="002F78EA" w:rsidRPr="004E3D4B">
              <w:rPr>
                <w:rFonts w:ascii="Times New Roman" w:hAnsi="Times New Roman"/>
                <w:sz w:val="24"/>
              </w:rPr>
              <w:t xml:space="preserve">8, </w:t>
            </w:r>
            <w:r w:rsidR="00F971EF">
              <w:rPr>
                <w:rFonts w:ascii="Times New Roman" w:hAnsi="Times New Roman"/>
                <w:sz w:val="24"/>
              </w:rPr>
              <w:t>paragrafo </w:t>
            </w:r>
            <w:r w:rsidR="002F78EA" w:rsidRPr="004E3D4B">
              <w:rPr>
                <w:rFonts w:ascii="Times New Roman" w:hAnsi="Times New Roman"/>
                <w:sz w:val="24"/>
              </w:rPr>
              <w:t xml:space="preserve">1, lettera a), e </w:t>
            </w:r>
            <w:r>
              <w:rPr>
                <w:rFonts w:ascii="Times New Roman" w:hAnsi="Times New Roman"/>
                <w:sz w:val="24"/>
              </w:rPr>
              <w:t>articolo </w:t>
            </w:r>
            <w:r w:rsidR="002F78EA" w:rsidRPr="004E3D4B">
              <w:rPr>
                <w:rFonts w:ascii="Times New Roman" w:hAnsi="Times New Roman"/>
                <w:sz w:val="24"/>
              </w:rPr>
              <w:t xml:space="preserve">8, </w:t>
            </w:r>
            <w:r w:rsidR="00F971EF">
              <w:rPr>
                <w:rFonts w:ascii="Times New Roman" w:hAnsi="Times New Roman"/>
                <w:sz w:val="24"/>
              </w:rPr>
              <w:t>paragrafo </w:t>
            </w:r>
            <w:r w:rsidR="002F78EA" w:rsidRPr="004E3D4B">
              <w:rPr>
                <w:rFonts w:ascii="Times New Roman" w:hAnsi="Times New Roman"/>
                <w:sz w:val="24"/>
              </w:rPr>
              <w:t xml:space="preserve">8, della AD. </w:t>
            </w:r>
          </w:p>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sz w:val="24"/>
              </w:rPr>
              <w:t>Le informazioni fornite in questa riga corrispondono a quelle della riga 175 del modello F 01.01 degli allegati III e IV del presente regolamento di esecuzione.</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0100</w:t>
            </w:r>
          </w:p>
        </w:tc>
        <w:tc>
          <w:tcPr>
            <w:tcW w:w="8190" w:type="dxa"/>
          </w:tcPr>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1.1.8 ALTRE ATTIVITÀ FINANZIARIE NON DERIVATE E NON PER NEGOZIAZIONE</w:t>
            </w:r>
          </w:p>
          <w:p w:rsidR="00D724DB" w:rsidRPr="004E3D4B" w:rsidRDefault="00310954" w:rsidP="00310954">
            <w:pPr>
              <w:suppressAutoHyphens/>
              <w:spacing w:beforeLines="60" w:before="144" w:afterLines="60" w:after="144"/>
              <w:rPr>
                <w:rFonts w:ascii="Times New Roman" w:hAnsi="Times New Roman"/>
                <w:sz w:val="24"/>
              </w:rPr>
            </w:pPr>
            <w:r>
              <w:rPr>
                <w:rFonts w:ascii="Times New Roman" w:hAnsi="Times New Roman"/>
                <w:sz w:val="24"/>
              </w:rPr>
              <w:t>Articolo </w:t>
            </w:r>
            <w:r w:rsidR="002F78EA" w:rsidRPr="004E3D4B">
              <w:rPr>
                <w:rFonts w:ascii="Times New Roman" w:hAnsi="Times New Roman"/>
                <w:sz w:val="24"/>
              </w:rPr>
              <w:t xml:space="preserve">37 della BAD; </w:t>
            </w:r>
            <w:r>
              <w:rPr>
                <w:rFonts w:ascii="Times New Roman" w:hAnsi="Times New Roman"/>
                <w:sz w:val="24"/>
              </w:rPr>
              <w:t>Articolo </w:t>
            </w:r>
            <w:r w:rsidR="002F78EA" w:rsidRPr="004E3D4B">
              <w:rPr>
                <w:rFonts w:ascii="Times New Roman" w:hAnsi="Times New Roman"/>
                <w:sz w:val="24"/>
              </w:rPr>
              <w:t xml:space="preserve">12, </w:t>
            </w:r>
            <w:r w:rsidR="00F971EF">
              <w:rPr>
                <w:rFonts w:ascii="Times New Roman" w:hAnsi="Times New Roman"/>
                <w:sz w:val="24"/>
              </w:rPr>
              <w:t>paragrafo </w:t>
            </w:r>
            <w:r w:rsidR="002F78EA" w:rsidRPr="004E3D4B">
              <w:rPr>
                <w:rFonts w:ascii="Times New Roman" w:hAnsi="Times New Roman"/>
                <w:sz w:val="24"/>
              </w:rPr>
              <w:t xml:space="preserve">7, della AD; </w:t>
            </w:r>
            <w:r w:rsidR="002F78EA" w:rsidRPr="004E3D4B">
              <w:rPr>
                <w:rFonts w:ascii="Times New Roman" w:hAnsi="Times New Roman"/>
                <w:bCs/>
                <w:sz w:val="24"/>
              </w:rPr>
              <w:t>Parte 1.20 dell</w:t>
            </w:r>
            <w:r w:rsidR="00DD35E3">
              <w:rPr>
                <w:rFonts w:ascii="Times New Roman" w:hAnsi="Times New Roman"/>
                <w:bCs/>
                <w:sz w:val="24"/>
              </w:rPr>
              <w:t>'</w:t>
            </w:r>
            <w:r w:rsidR="002F78EA" w:rsidRPr="004E3D4B">
              <w:rPr>
                <w:rFonts w:ascii="Times New Roman" w:hAnsi="Times New Roman"/>
                <w:bCs/>
                <w:sz w:val="24"/>
              </w:rPr>
              <w:t>allegato V del presente regolamento di esecuzione</w:t>
            </w:r>
          </w:p>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sz w:val="24"/>
              </w:rPr>
              <w:t>Le informazioni fornite in questa riga corrispondono a quelle della riga 234 del modello F 01.01 degli allegati III e IV del presente regolamento di esecuzione.</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0110</w:t>
            </w:r>
          </w:p>
        </w:tc>
        <w:tc>
          <w:tcPr>
            <w:tcW w:w="8190" w:type="dxa"/>
          </w:tcPr>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1.1.9 DERIVATI-CONTABILIZZAZIONE DELLE OPERAZIONI DI COPERTURA</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 xml:space="preserve">IFRS 9.6.2.1; </w:t>
            </w:r>
            <w:r w:rsidRPr="004E3D4B">
              <w:rPr>
                <w:rFonts w:ascii="Times New Roman" w:hAnsi="Times New Roman"/>
                <w:bCs/>
                <w:sz w:val="24"/>
              </w:rPr>
              <w:t>Parte 1.22 dell</w:t>
            </w:r>
            <w:r w:rsidR="00DD35E3">
              <w:rPr>
                <w:rFonts w:ascii="Times New Roman" w:hAnsi="Times New Roman"/>
                <w:bCs/>
                <w:sz w:val="24"/>
              </w:rPr>
              <w:t>'</w:t>
            </w:r>
            <w:r w:rsidRPr="004E3D4B">
              <w:rPr>
                <w:rFonts w:ascii="Times New Roman" w:hAnsi="Times New Roman"/>
                <w:bCs/>
                <w:sz w:val="24"/>
              </w:rPr>
              <w:t>allegato V del presente regolamento di esecuzione</w:t>
            </w:r>
            <w:r w:rsidRPr="004E3D4B">
              <w:rPr>
                <w:rFonts w:ascii="Times New Roman" w:hAnsi="Times New Roman"/>
                <w:sz w:val="24"/>
              </w:rPr>
              <w:t xml:space="preserve">; </w:t>
            </w:r>
            <w:r w:rsidR="00310954">
              <w:rPr>
                <w:rFonts w:ascii="Times New Roman" w:hAnsi="Times New Roman"/>
                <w:sz w:val="24"/>
              </w:rPr>
              <w:t>articolo </w:t>
            </w:r>
            <w:r w:rsidRPr="004E3D4B">
              <w:rPr>
                <w:rFonts w:ascii="Times New Roman" w:hAnsi="Times New Roman"/>
                <w:sz w:val="24"/>
              </w:rPr>
              <w:t xml:space="preserve">8, </w:t>
            </w:r>
            <w:r w:rsidR="00F971EF">
              <w:rPr>
                <w:rFonts w:ascii="Times New Roman" w:hAnsi="Times New Roman"/>
                <w:sz w:val="24"/>
              </w:rPr>
              <w:t>paragrafo </w:t>
            </w:r>
            <w:r w:rsidRPr="004E3D4B">
              <w:rPr>
                <w:rFonts w:ascii="Times New Roman" w:hAnsi="Times New Roman"/>
                <w:sz w:val="24"/>
              </w:rPr>
              <w:t xml:space="preserve">1, lettera a), e </w:t>
            </w:r>
            <w:r w:rsidR="00310954">
              <w:rPr>
                <w:rFonts w:ascii="Times New Roman" w:hAnsi="Times New Roman"/>
                <w:sz w:val="24"/>
              </w:rPr>
              <w:t>articolo </w:t>
            </w:r>
            <w:r w:rsidRPr="004E3D4B">
              <w:rPr>
                <w:rFonts w:ascii="Times New Roman" w:hAnsi="Times New Roman"/>
                <w:sz w:val="24"/>
              </w:rPr>
              <w:t>8, paragrafi 6 e 8, della AD; IAS 39.9</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Le informazioni fornite in questa riga corrispondono a quelle della riga 240 del modello F 01.01 degli allegati III e IV del presente regolamento di esecuzione.</w:t>
            </w:r>
          </w:p>
        </w:tc>
      </w:tr>
      <w:tr w:rsidR="00D724DB" w:rsidRPr="004E3D4B" w:rsidTr="00672D2A">
        <w:tc>
          <w:tcPr>
            <w:tcW w:w="1101" w:type="dxa"/>
          </w:tcPr>
          <w:p w:rsidR="00D724DB" w:rsidRPr="004E3D4B" w:rsidDel="006529A1"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0120</w:t>
            </w:r>
          </w:p>
        </w:tc>
        <w:tc>
          <w:tcPr>
            <w:tcW w:w="8190" w:type="dxa"/>
          </w:tcPr>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1.1.10 VARIAZIONI DEL FAIR VALUE (VALORE EQUO) DEGLI ELEMENTI COPERTI IN UNA COPERTURA DI PORTAFOGLIO DAL RISCHIO DI TASSO DI INTERESSE</w:t>
            </w:r>
          </w:p>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sz w:val="24"/>
              </w:rPr>
              <w:t xml:space="preserve">IAS 39.89A(a); IFRS 9.6.5.8; </w:t>
            </w:r>
            <w:r w:rsidR="00310954">
              <w:rPr>
                <w:rFonts w:ascii="Times New Roman" w:hAnsi="Times New Roman"/>
                <w:sz w:val="24"/>
              </w:rPr>
              <w:t>articolo </w:t>
            </w:r>
            <w:r w:rsidRPr="004E3D4B">
              <w:rPr>
                <w:rFonts w:ascii="Times New Roman" w:hAnsi="Times New Roman"/>
                <w:sz w:val="24"/>
              </w:rPr>
              <w:t>8, paragrafi 5 e 6, della AD. Le informazioni fornite in questa riga corrispondono a quelle della riga 250 del modello F 01.01 degli allegati III e IV del presente regolamento di esecuzione.</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0130</w:t>
            </w:r>
          </w:p>
        </w:tc>
        <w:tc>
          <w:tcPr>
            <w:tcW w:w="8190" w:type="dxa"/>
          </w:tcPr>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1.1.11 PARTECIPAZIONI IN FILIAZIONI, IN JOINT VENTURE E IN SOCIETÀ COLLEGATE</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 xml:space="preserve">IAS 1.54(e); </w:t>
            </w:r>
            <w:r w:rsidRPr="004E3D4B">
              <w:rPr>
                <w:rFonts w:ascii="Times New Roman" w:hAnsi="Times New Roman"/>
                <w:bCs/>
                <w:sz w:val="24"/>
              </w:rPr>
              <w:t>parti 1.21 e 2.4 dell</w:t>
            </w:r>
            <w:r w:rsidR="00DD35E3">
              <w:rPr>
                <w:rFonts w:ascii="Times New Roman" w:hAnsi="Times New Roman"/>
                <w:bCs/>
                <w:sz w:val="24"/>
              </w:rPr>
              <w:t>'</w:t>
            </w:r>
            <w:r w:rsidRPr="004E3D4B">
              <w:rPr>
                <w:rFonts w:ascii="Times New Roman" w:hAnsi="Times New Roman"/>
                <w:bCs/>
                <w:sz w:val="24"/>
              </w:rPr>
              <w:t>allegato V del presente regolamento di esecuzione</w:t>
            </w:r>
            <w:r w:rsidRPr="004E3D4B">
              <w:rPr>
                <w:rFonts w:ascii="Times New Roman" w:hAnsi="Times New Roman"/>
                <w:sz w:val="24"/>
              </w:rPr>
              <w:t xml:space="preserve">; </w:t>
            </w:r>
            <w:r w:rsidR="00310954">
              <w:rPr>
                <w:rFonts w:ascii="Times New Roman" w:hAnsi="Times New Roman"/>
                <w:sz w:val="24"/>
              </w:rPr>
              <w:t>articolo </w:t>
            </w:r>
            <w:r w:rsidRPr="004E3D4B">
              <w:rPr>
                <w:rFonts w:ascii="Times New Roman" w:hAnsi="Times New Roman"/>
                <w:sz w:val="24"/>
              </w:rPr>
              <w:t xml:space="preserve">4, punti 7 e 8, della BAD; </w:t>
            </w:r>
            <w:r w:rsidR="00310954">
              <w:rPr>
                <w:rFonts w:ascii="Times New Roman" w:hAnsi="Times New Roman"/>
                <w:sz w:val="24"/>
              </w:rPr>
              <w:t>articolo </w:t>
            </w:r>
            <w:r w:rsidRPr="004E3D4B">
              <w:rPr>
                <w:rFonts w:ascii="Times New Roman" w:hAnsi="Times New Roman"/>
                <w:sz w:val="24"/>
              </w:rPr>
              <w:t xml:space="preserve">2, </w:t>
            </w:r>
            <w:r w:rsidR="00F971EF">
              <w:rPr>
                <w:rFonts w:ascii="Times New Roman" w:hAnsi="Times New Roman"/>
                <w:sz w:val="24"/>
              </w:rPr>
              <w:t>paragrafo </w:t>
            </w:r>
            <w:r w:rsidRPr="004E3D4B">
              <w:rPr>
                <w:rFonts w:ascii="Times New Roman" w:hAnsi="Times New Roman"/>
                <w:sz w:val="24"/>
              </w:rPr>
              <w:t>2, della AD.</w:t>
            </w:r>
          </w:p>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sz w:val="24"/>
              </w:rPr>
              <w:t>Le informazioni fornite in questa riga corrispondono a quelle della riga 260 del modello F 01.01 degli allegati III e IV del presente regolamento di esecuzione.</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0140</w:t>
            </w:r>
          </w:p>
        </w:tc>
        <w:tc>
          <w:tcPr>
            <w:tcW w:w="8190" w:type="dxa"/>
          </w:tcPr>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1.1.12 (-) SCARTI DI GARANZIA RELATIVI AD ATTIVITÀ PER NEGOZIAZIONE AL FAIR VALUE (VALORE EQUO)</w:t>
            </w:r>
          </w:p>
          <w:p w:rsidR="00D724DB" w:rsidRPr="004E3D4B" w:rsidRDefault="002F78EA" w:rsidP="00310954">
            <w:pPr>
              <w:suppressAutoHyphens/>
              <w:spacing w:beforeLines="60" w:before="144" w:afterLines="60" w:after="144"/>
              <w:rPr>
                <w:rFonts w:ascii="Times New Roman" w:hAnsi="Times New Roman"/>
                <w:sz w:val="24"/>
              </w:rPr>
            </w:pPr>
            <w:r w:rsidRPr="004E3D4B">
              <w:rPr>
                <w:rFonts w:ascii="Times New Roman" w:hAnsi="Times New Roman"/>
                <w:bCs/>
                <w:sz w:val="24"/>
              </w:rPr>
              <w:t>Parte 1.29 dell</w:t>
            </w:r>
            <w:r w:rsidR="00DD35E3">
              <w:rPr>
                <w:rFonts w:ascii="Times New Roman" w:hAnsi="Times New Roman"/>
                <w:bCs/>
                <w:sz w:val="24"/>
              </w:rPr>
              <w:t>'</w:t>
            </w:r>
            <w:r w:rsidRPr="004E3D4B">
              <w:rPr>
                <w:rFonts w:ascii="Times New Roman" w:hAnsi="Times New Roman"/>
                <w:bCs/>
                <w:sz w:val="24"/>
              </w:rPr>
              <w:t>allegato V del presente regolamento di esecuzione.</w:t>
            </w:r>
          </w:p>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sz w:val="24"/>
              </w:rPr>
              <w:t>Le informazioni fornite in questa riga corrispondono a quelle della riga 375 del modello F 01.01 degli allegati III e IV del presente regolamento di esecuzione.</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0150</w:t>
            </w:r>
          </w:p>
        </w:tc>
        <w:tc>
          <w:tcPr>
            <w:tcW w:w="8190" w:type="dxa"/>
          </w:tcPr>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 xml:space="preserve">1.2 PASSIVITÀ TOTALI VALUTATE AL FAIR VALUE (VALORE EQUO)  </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Il totale delle passività valutate al fair value (valore equo) indicate nelle righe da 0160 a 0210.</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Le celle pertinenti delle righe da 0150 a 0190 sono compilate in linea con il modello FINREP F 01.02 di cui agli allegati III e IV del presente regolamento di esecuzione in funzione dei principi contabili applicati dall</w:t>
            </w:r>
            <w:r w:rsidR="00DD35E3">
              <w:rPr>
                <w:rFonts w:ascii="Times New Roman" w:hAnsi="Times New Roman"/>
                <w:sz w:val="24"/>
              </w:rPr>
              <w:t>'</w:t>
            </w:r>
            <w:r w:rsidRPr="004E3D4B">
              <w:rPr>
                <w:rFonts w:ascii="Times New Roman" w:hAnsi="Times New Roman"/>
                <w:sz w:val="24"/>
              </w:rPr>
              <w:t xml:space="preserve">ente: </w:t>
            </w:r>
          </w:p>
          <w:p w:rsidR="00D724DB" w:rsidRPr="004E3D4B" w:rsidRDefault="00B93FA1" w:rsidP="00310954">
            <w:pPr>
              <w:pStyle w:val="ListParagraph"/>
              <w:numPr>
                <w:ilvl w:val="0"/>
                <w:numId w:val="30"/>
              </w:numPr>
              <w:suppressAutoHyphens/>
              <w:spacing w:beforeLines="60" w:before="144" w:afterLines="60" w:after="144"/>
              <w:rPr>
                <w:rFonts w:ascii="Times New Roman" w:hAnsi="Times New Roman"/>
                <w:sz w:val="24"/>
              </w:rPr>
            </w:pPr>
            <w:r w:rsidRPr="004E3D4B">
              <w:rPr>
                <w:rFonts w:ascii="Times New Roman" w:hAnsi="Times New Roman"/>
                <w:sz w:val="24"/>
              </w:rPr>
              <w:t>gli IFRS omologati dall</w:t>
            </w:r>
            <w:r w:rsidR="00DD35E3">
              <w:rPr>
                <w:rFonts w:ascii="Times New Roman" w:hAnsi="Times New Roman"/>
                <w:sz w:val="24"/>
              </w:rPr>
              <w:t>'</w:t>
            </w:r>
            <w:r w:rsidRPr="004E3D4B">
              <w:rPr>
                <w:rFonts w:ascii="Times New Roman" w:hAnsi="Times New Roman"/>
                <w:sz w:val="24"/>
              </w:rPr>
              <w:t xml:space="preserve">Unione in applicazione del regolamento (CE) </w:t>
            </w:r>
            <w:r w:rsidR="00D360A7">
              <w:rPr>
                <w:rFonts w:ascii="Times New Roman" w:hAnsi="Times New Roman"/>
                <w:sz w:val="24"/>
              </w:rPr>
              <w:t>n. </w:t>
            </w:r>
            <w:r w:rsidRPr="004E3D4B">
              <w:rPr>
                <w:rFonts w:ascii="Times New Roman" w:hAnsi="Times New Roman"/>
                <w:sz w:val="24"/>
              </w:rPr>
              <w:t>1606/2002 (IFRS UE)</w:t>
            </w:r>
          </w:p>
          <w:p w:rsidR="00D724DB" w:rsidRPr="004E3D4B" w:rsidRDefault="00B93FA1" w:rsidP="00310954">
            <w:pPr>
              <w:pStyle w:val="ListParagraph"/>
              <w:numPr>
                <w:ilvl w:val="0"/>
                <w:numId w:val="30"/>
              </w:numPr>
              <w:suppressAutoHyphens/>
              <w:spacing w:beforeLines="60" w:before="144" w:afterLines="60" w:after="144"/>
              <w:rPr>
                <w:rFonts w:ascii="Times New Roman" w:hAnsi="Times New Roman"/>
                <w:sz w:val="24"/>
              </w:rPr>
            </w:pPr>
            <w:r w:rsidRPr="004E3D4B">
              <w:rPr>
                <w:rFonts w:ascii="Times New Roman" w:hAnsi="Times New Roman"/>
                <w:sz w:val="24"/>
              </w:rPr>
              <w:t>i principi contabili nazionali compatibili con gli IFRS UE (</w:t>
            </w:r>
            <w:r w:rsidR="00DD35E3">
              <w:rPr>
                <w:rFonts w:ascii="Times New Roman" w:hAnsi="Times New Roman"/>
                <w:sz w:val="24"/>
              </w:rPr>
              <w:t>"</w:t>
            </w:r>
            <w:r w:rsidRPr="004E3D4B">
              <w:rPr>
                <w:rFonts w:ascii="Times New Roman" w:hAnsi="Times New Roman"/>
                <w:sz w:val="24"/>
              </w:rPr>
              <w:t>GAAP nazionali compatibili con gli IFRS</w:t>
            </w:r>
            <w:r w:rsidR="00DD35E3">
              <w:rPr>
                <w:rFonts w:ascii="Times New Roman" w:hAnsi="Times New Roman"/>
                <w:sz w:val="24"/>
              </w:rPr>
              <w:t>"</w:t>
            </w:r>
            <w:r w:rsidRPr="004E3D4B">
              <w:rPr>
                <w:rFonts w:ascii="Times New Roman" w:hAnsi="Times New Roman"/>
                <w:sz w:val="24"/>
              </w:rPr>
              <w:t xml:space="preserve">) </w:t>
            </w:r>
          </w:p>
          <w:p w:rsidR="00D724DB" w:rsidRPr="004E3D4B" w:rsidRDefault="00B93FA1" w:rsidP="00310954">
            <w:pPr>
              <w:pStyle w:val="ListParagraph"/>
              <w:numPr>
                <w:ilvl w:val="0"/>
                <w:numId w:val="30"/>
              </w:numPr>
              <w:suppressAutoHyphens/>
              <w:spacing w:beforeLines="60" w:before="144" w:afterLines="60" w:after="144"/>
              <w:rPr>
                <w:rFonts w:ascii="Times New Roman" w:hAnsi="Times New Roman"/>
                <w:sz w:val="24"/>
              </w:rPr>
            </w:pPr>
            <w:r w:rsidRPr="004E3D4B">
              <w:rPr>
                <w:rFonts w:ascii="Times New Roman" w:hAnsi="Times New Roman"/>
                <w:sz w:val="24"/>
              </w:rPr>
              <w:t xml:space="preserve">o i GAAP nazionali basati sulla BAD (FINREP </w:t>
            </w:r>
            <w:r w:rsidR="00DD35E3">
              <w:rPr>
                <w:rFonts w:ascii="Times New Roman" w:hAnsi="Times New Roman"/>
                <w:sz w:val="24"/>
              </w:rPr>
              <w:t>"</w:t>
            </w:r>
            <w:r w:rsidRPr="004E3D4B">
              <w:rPr>
                <w:rFonts w:ascii="Times New Roman" w:hAnsi="Times New Roman"/>
                <w:sz w:val="24"/>
              </w:rPr>
              <w:t>GAAP nazionali basati sulla BAD</w:t>
            </w:r>
            <w:r w:rsidR="00DD35E3">
              <w:rPr>
                <w:rFonts w:ascii="Times New Roman" w:hAnsi="Times New Roman"/>
                <w:sz w:val="24"/>
              </w:rPr>
              <w:t>"</w:t>
            </w:r>
            <w:r w:rsidRPr="004E3D4B">
              <w:rPr>
                <w:rFonts w:ascii="Times New Roman" w:hAnsi="Times New Roman"/>
                <w:sz w:val="24"/>
              </w:rPr>
              <w:t>).</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0160</w:t>
            </w:r>
          </w:p>
        </w:tc>
        <w:tc>
          <w:tcPr>
            <w:tcW w:w="8190" w:type="dxa"/>
          </w:tcPr>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1.2.1 PASSIVITÀ FINANZIARIE POSSEDUTE PER NEGOZIAZIONE</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IFRS 7.8 (e) (ii); IFRS 9.BA.6.</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Le informazioni fornite in questa riga corrispondono a quelle della riga 010 del modello F 01.02 degli allegati III e IV del presente regolamento di esecuzione.</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0170</w:t>
            </w:r>
          </w:p>
        </w:tc>
        <w:tc>
          <w:tcPr>
            <w:tcW w:w="8190" w:type="dxa"/>
          </w:tcPr>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1.2.2 PASSIVITÀ FINANZIARIE PER NEGOZIAZIONE</w:t>
            </w:r>
          </w:p>
          <w:p w:rsidR="00D724DB" w:rsidRPr="004E3D4B" w:rsidRDefault="00310954" w:rsidP="00310954">
            <w:pPr>
              <w:suppressAutoHyphens/>
              <w:spacing w:beforeLines="60" w:before="144" w:afterLines="60" w:after="144"/>
              <w:rPr>
                <w:rFonts w:ascii="Times New Roman" w:hAnsi="Times New Roman"/>
                <w:sz w:val="24"/>
              </w:rPr>
            </w:pPr>
            <w:r>
              <w:rPr>
                <w:rFonts w:ascii="Times New Roman" w:hAnsi="Times New Roman"/>
                <w:sz w:val="24"/>
              </w:rPr>
              <w:t>Articolo </w:t>
            </w:r>
            <w:r w:rsidR="002F78EA" w:rsidRPr="004E3D4B">
              <w:rPr>
                <w:rFonts w:ascii="Times New Roman" w:hAnsi="Times New Roman"/>
                <w:sz w:val="24"/>
              </w:rPr>
              <w:t xml:space="preserve">8, </w:t>
            </w:r>
            <w:r w:rsidR="00F971EF">
              <w:rPr>
                <w:rFonts w:ascii="Times New Roman" w:hAnsi="Times New Roman"/>
                <w:sz w:val="24"/>
              </w:rPr>
              <w:t>paragrafo </w:t>
            </w:r>
            <w:r w:rsidR="002F78EA" w:rsidRPr="004E3D4B">
              <w:rPr>
                <w:rFonts w:ascii="Times New Roman" w:hAnsi="Times New Roman"/>
                <w:sz w:val="24"/>
              </w:rPr>
              <w:t xml:space="preserve">1, lettera a), e </w:t>
            </w:r>
            <w:r>
              <w:rPr>
                <w:rFonts w:ascii="Times New Roman" w:hAnsi="Times New Roman"/>
                <w:sz w:val="24"/>
              </w:rPr>
              <w:t>articolo </w:t>
            </w:r>
            <w:r w:rsidR="002F78EA" w:rsidRPr="004E3D4B">
              <w:rPr>
                <w:rFonts w:ascii="Times New Roman" w:hAnsi="Times New Roman"/>
                <w:sz w:val="24"/>
              </w:rPr>
              <w:t>8, paragrafi 3 e 6, della AD.</w:t>
            </w:r>
          </w:p>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sz w:val="24"/>
              </w:rPr>
              <w:t>Le informazioni fornite in questa riga corrispondono a quelle della riga 061 del modello F 01.02 degli allegati III e IV del presente regolamento di esecuzione.</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0180</w:t>
            </w:r>
          </w:p>
        </w:tc>
        <w:tc>
          <w:tcPr>
            <w:tcW w:w="8190" w:type="dxa"/>
          </w:tcPr>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1.2.3 PASSIVITÀ FINANZIARIE DESIGNATE AL FAIR VALUE (VALORE EQUO) RILEVATO NELL</w:t>
            </w:r>
            <w:r w:rsidR="00DD35E3">
              <w:rPr>
                <w:rFonts w:ascii="Times New Roman" w:hAnsi="Times New Roman"/>
                <w:b/>
                <w:sz w:val="24"/>
                <w:u w:val="single"/>
              </w:rPr>
              <w:t>'</w:t>
            </w:r>
            <w:r w:rsidRPr="004E3D4B">
              <w:rPr>
                <w:rFonts w:ascii="Times New Roman" w:hAnsi="Times New Roman"/>
                <w:b/>
                <w:sz w:val="24"/>
                <w:u w:val="single"/>
              </w:rPr>
              <w:t>UTILE (PERDITA) D</w:t>
            </w:r>
            <w:r w:rsidR="00DD35E3">
              <w:rPr>
                <w:rFonts w:ascii="Times New Roman" w:hAnsi="Times New Roman"/>
                <w:b/>
                <w:sz w:val="24"/>
                <w:u w:val="single"/>
              </w:rPr>
              <w:t>'</w:t>
            </w:r>
            <w:r w:rsidRPr="004E3D4B">
              <w:rPr>
                <w:rFonts w:ascii="Times New Roman" w:hAnsi="Times New Roman"/>
                <w:b/>
                <w:sz w:val="24"/>
                <w:u w:val="single"/>
              </w:rPr>
              <w:t>ESERCIZIO</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IFRS 7.8 (e)(i); IFRS 9.4.2.2;</w:t>
            </w:r>
            <w:r w:rsidRPr="004E3D4B">
              <w:rPr>
                <w:sz w:val="24"/>
              </w:rPr>
              <w:t xml:space="preserve"> </w:t>
            </w:r>
            <w:r w:rsidR="00310954">
              <w:rPr>
                <w:rFonts w:ascii="Times New Roman" w:hAnsi="Times New Roman"/>
                <w:sz w:val="24"/>
              </w:rPr>
              <w:t>articolo </w:t>
            </w:r>
            <w:r w:rsidRPr="004E3D4B">
              <w:rPr>
                <w:rFonts w:ascii="Times New Roman" w:hAnsi="Times New Roman"/>
                <w:sz w:val="24"/>
              </w:rPr>
              <w:t xml:space="preserve">8, </w:t>
            </w:r>
            <w:r w:rsidR="00F971EF">
              <w:rPr>
                <w:rFonts w:ascii="Times New Roman" w:hAnsi="Times New Roman"/>
                <w:sz w:val="24"/>
              </w:rPr>
              <w:t>paragrafo </w:t>
            </w:r>
            <w:r w:rsidRPr="004E3D4B">
              <w:rPr>
                <w:rFonts w:ascii="Times New Roman" w:hAnsi="Times New Roman"/>
                <w:sz w:val="24"/>
              </w:rPr>
              <w:t xml:space="preserve">1, lettera a), e </w:t>
            </w:r>
            <w:r w:rsidR="00310954">
              <w:rPr>
                <w:rFonts w:ascii="Times New Roman" w:hAnsi="Times New Roman"/>
                <w:sz w:val="24"/>
              </w:rPr>
              <w:t>articolo </w:t>
            </w:r>
            <w:r w:rsidRPr="004E3D4B">
              <w:rPr>
                <w:rFonts w:ascii="Times New Roman" w:hAnsi="Times New Roman"/>
                <w:sz w:val="24"/>
              </w:rPr>
              <w:t xml:space="preserve">8, </w:t>
            </w:r>
            <w:r w:rsidR="00F971EF">
              <w:rPr>
                <w:rFonts w:ascii="Times New Roman" w:hAnsi="Times New Roman"/>
                <w:sz w:val="24"/>
              </w:rPr>
              <w:t>paragrafo </w:t>
            </w:r>
            <w:r w:rsidRPr="004E3D4B">
              <w:rPr>
                <w:rFonts w:ascii="Times New Roman" w:hAnsi="Times New Roman"/>
                <w:sz w:val="24"/>
              </w:rPr>
              <w:t xml:space="preserve">6, della AD; IAS 39.9. </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Le informazioni fornite in questa riga corrispondono a quelle della riga 070 del modello F 01.02 degli allegati III e IV del presente regolamento di esecuzione.</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0190</w:t>
            </w:r>
          </w:p>
        </w:tc>
        <w:tc>
          <w:tcPr>
            <w:tcW w:w="8190" w:type="dxa"/>
          </w:tcPr>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1.2.4 DERIVATI-CONTABILIZZAZIONE DELLE OPERAZIONI DI COPERTURA</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 xml:space="preserve">IFRS 9.6.2.1; </w:t>
            </w:r>
            <w:r w:rsidRPr="004E3D4B">
              <w:rPr>
                <w:rFonts w:ascii="Times New Roman" w:hAnsi="Times New Roman"/>
                <w:bCs/>
                <w:sz w:val="24"/>
              </w:rPr>
              <w:t>parte 1.26 dell</w:t>
            </w:r>
            <w:r w:rsidR="00DD35E3">
              <w:rPr>
                <w:rFonts w:ascii="Times New Roman" w:hAnsi="Times New Roman"/>
                <w:bCs/>
                <w:sz w:val="24"/>
              </w:rPr>
              <w:t>'</w:t>
            </w:r>
            <w:r w:rsidRPr="004E3D4B">
              <w:rPr>
                <w:rFonts w:ascii="Times New Roman" w:hAnsi="Times New Roman"/>
                <w:bCs/>
                <w:sz w:val="24"/>
              </w:rPr>
              <w:t>allegato V del presente regolamento di esecuzione</w:t>
            </w:r>
            <w:r w:rsidRPr="004E3D4B">
              <w:rPr>
                <w:rFonts w:ascii="Times New Roman" w:hAnsi="Times New Roman"/>
                <w:sz w:val="24"/>
              </w:rPr>
              <w:t xml:space="preserve">; </w:t>
            </w:r>
            <w:r w:rsidR="00310954">
              <w:rPr>
                <w:rFonts w:ascii="Times New Roman" w:hAnsi="Times New Roman"/>
                <w:sz w:val="24"/>
              </w:rPr>
              <w:t>articolo </w:t>
            </w:r>
            <w:r w:rsidRPr="004E3D4B">
              <w:rPr>
                <w:rFonts w:ascii="Times New Roman" w:hAnsi="Times New Roman"/>
                <w:sz w:val="24"/>
              </w:rPr>
              <w:t xml:space="preserve">8, </w:t>
            </w:r>
            <w:r w:rsidR="00F971EF">
              <w:rPr>
                <w:rFonts w:ascii="Times New Roman" w:hAnsi="Times New Roman"/>
                <w:sz w:val="24"/>
              </w:rPr>
              <w:t>paragrafo </w:t>
            </w:r>
            <w:r w:rsidRPr="004E3D4B">
              <w:rPr>
                <w:rFonts w:ascii="Times New Roman" w:hAnsi="Times New Roman"/>
                <w:sz w:val="24"/>
              </w:rPr>
              <w:t xml:space="preserve">1, lettera a), </w:t>
            </w:r>
            <w:r w:rsidR="00310954">
              <w:rPr>
                <w:rFonts w:ascii="Times New Roman" w:hAnsi="Times New Roman"/>
                <w:sz w:val="24"/>
              </w:rPr>
              <w:t>articolo </w:t>
            </w:r>
            <w:r w:rsidRPr="004E3D4B">
              <w:rPr>
                <w:rFonts w:ascii="Times New Roman" w:hAnsi="Times New Roman"/>
                <w:sz w:val="24"/>
              </w:rPr>
              <w:t xml:space="preserve">8, </w:t>
            </w:r>
            <w:r w:rsidR="00F971EF">
              <w:rPr>
                <w:rFonts w:ascii="Times New Roman" w:hAnsi="Times New Roman"/>
                <w:sz w:val="24"/>
              </w:rPr>
              <w:t>paragrafo </w:t>
            </w:r>
            <w:r w:rsidRPr="004E3D4B">
              <w:rPr>
                <w:rFonts w:ascii="Times New Roman" w:hAnsi="Times New Roman"/>
                <w:sz w:val="24"/>
              </w:rPr>
              <w:t xml:space="preserve">6, e </w:t>
            </w:r>
            <w:r w:rsidR="00310954">
              <w:rPr>
                <w:rFonts w:ascii="Times New Roman" w:hAnsi="Times New Roman"/>
                <w:sz w:val="24"/>
              </w:rPr>
              <w:t>articolo </w:t>
            </w:r>
            <w:r w:rsidRPr="004E3D4B">
              <w:rPr>
                <w:rFonts w:ascii="Times New Roman" w:hAnsi="Times New Roman"/>
                <w:sz w:val="24"/>
              </w:rPr>
              <w:t xml:space="preserve">8, </w:t>
            </w:r>
            <w:r w:rsidR="00F971EF">
              <w:rPr>
                <w:rFonts w:ascii="Times New Roman" w:hAnsi="Times New Roman"/>
                <w:sz w:val="24"/>
              </w:rPr>
              <w:t>paragrafo </w:t>
            </w:r>
            <w:r w:rsidRPr="004E3D4B">
              <w:rPr>
                <w:rFonts w:ascii="Times New Roman" w:hAnsi="Times New Roman"/>
                <w:sz w:val="24"/>
              </w:rPr>
              <w:t>8, lettera a), della AD.</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Le informazioni fornite in questa riga corrispondono a quelle della riga 150 del modello F 01.02 degli allegati III e IV del presente regolamento di esecuzione.</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t>0200</w:t>
            </w:r>
          </w:p>
        </w:tc>
        <w:tc>
          <w:tcPr>
            <w:tcW w:w="8190" w:type="dxa"/>
          </w:tcPr>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1.2.5 VARIAZIONI DEL FAIR VALUE (VALORE EQUO) DEGLI ELEMENTI COPERTI IN UNA COPERTURA DI PORTAFOGLIO DAL RISCHIO DI TASSO DI INTERESSE</w:t>
            </w:r>
          </w:p>
          <w:p w:rsidR="00D724DB" w:rsidRPr="004E3D4B" w:rsidRDefault="00B93FA1" w:rsidP="00310954">
            <w:pPr>
              <w:suppressAutoHyphens/>
              <w:spacing w:beforeLines="60" w:before="144" w:afterLines="60" w:after="144"/>
              <w:rPr>
                <w:rFonts w:ascii="Times New Roman" w:hAnsi="Times New Roman"/>
                <w:sz w:val="24"/>
              </w:rPr>
            </w:pPr>
            <w:r w:rsidRPr="004E3D4B">
              <w:rPr>
                <w:rFonts w:ascii="Times New Roman" w:hAnsi="Times New Roman"/>
                <w:sz w:val="24"/>
              </w:rPr>
              <w:t xml:space="preserve">IAS 39.89A(b), IFRS 9.6.5.8; </w:t>
            </w:r>
            <w:r w:rsidR="00310954">
              <w:rPr>
                <w:rFonts w:ascii="Times New Roman" w:hAnsi="Times New Roman"/>
                <w:sz w:val="24"/>
              </w:rPr>
              <w:t>articolo </w:t>
            </w:r>
            <w:r w:rsidRPr="004E3D4B">
              <w:rPr>
                <w:rFonts w:ascii="Times New Roman" w:hAnsi="Times New Roman"/>
                <w:sz w:val="24"/>
              </w:rPr>
              <w:t>8, paragrafi 5 e 6, della AD; parte 2.8 dell</w:t>
            </w:r>
            <w:r w:rsidR="00DD35E3">
              <w:rPr>
                <w:rFonts w:ascii="Times New Roman" w:hAnsi="Times New Roman"/>
                <w:sz w:val="24"/>
              </w:rPr>
              <w:t>'</w:t>
            </w:r>
            <w:r w:rsidRPr="004E3D4B">
              <w:rPr>
                <w:rFonts w:ascii="Times New Roman" w:hAnsi="Times New Roman"/>
                <w:sz w:val="24"/>
              </w:rPr>
              <w:t>allegato V del presente regolamento di esecuzione.</w:t>
            </w:r>
          </w:p>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sz w:val="24"/>
              </w:rPr>
              <w:lastRenderedPageBreak/>
              <w:t>Le informazioni fornite in questa riga corrispondono a quelle della riga 160 del modello F 01.02 degli allegati III e IV del presente regolamento di esecuzione.</w:t>
            </w:r>
          </w:p>
        </w:tc>
      </w:tr>
      <w:tr w:rsidR="00D724DB" w:rsidRPr="004E3D4B" w:rsidTr="00672D2A">
        <w:tc>
          <w:tcPr>
            <w:tcW w:w="1101" w:type="dxa"/>
          </w:tcPr>
          <w:p w:rsidR="00D724DB" w:rsidRPr="004E3D4B" w:rsidRDefault="001924F4"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0210</w:t>
            </w:r>
          </w:p>
        </w:tc>
        <w:tc>
          <w:tcPr>
            <w:tcW w:w="8190" w:type="dxa"/>
          </w:tcPr>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1.2.6 SCARTI DI GARANZIA RELATIVI A PASSIVITÀ PER NEGOZIAZIONE AL FAIR VALUE (VALORE EQUO)</w:t>
            </w:r>
          </w:p>
          <w:p w:rsidR="00D724DB" w:rsidRPr="004E3D4B" w:rsidRDefault="002F78EA" w:rsidP="00310954">
            <w:pPr>
              <w:suppressAutoHyphens/>
              <w:spacing w:beforeLines="60" w:before="144" w:afterLines="60" w:after="144"/>
              <w:rPr>
                <w:rFonts w:ascii="Times New Roman" w:hAnsi="Times New Roman"/>
                <w:sz w:val="24"/>
              </w:rPr>
            </w:pPr>
            <w:r w:rsidRPr="004E3D4B">
              <w:rPr>
                <w:rFonts w:ascii="Times New Roman" w:hAnsi="Times New Roman"/>
                <w:bCs/>
                <w:sz w:val="24"/>
              </w:rPr>
              <w:t>Parte 1.29 dell</w:t>
            </w:r>
            <w:r w:rsidR="00DD35E3">
              <w:rPr>
                <w:rFonts w:ascii="Times New Roman" w:hAnsi="Times New Roman"/>
                <w:bCs/>
                <w:sz w:val="24"/>
              </w:rPr>
              <w:t>'</w:t>
            </w:r>
            <w:r w:rsidRPr="004E3D4B">
              <w:rPr>
                <w:rFonts w:ascii="Times New Roman" w:hAnsi="Times New Roman"/>
                <w:bCs/>
                <w:sz w:val="24"/>
              </w:rPr>
              <w:t>allegato V del presente regolamento di esecuzione.</w:t>
            </w:r>
          </w:p>
          <w:p w:rsidR="00D724DB" w:rsidRPr="004E3D4B" w:rsidRDefault="00B93FA1" w:rsidP="00310954">
            <w:pPr>
              <w:suppressAutoHyphens/>
              <w:spacing w:beforeLines="60" w:before="144" w:afterLines="60" w:after="144"/>
              <w:rPr>
                <w:rFonts w:ascii="Times New Roman" w:hAnsi="Times New Roman"/>
                <w:b/>
                <w:sz w:val="24"/>
                <w:u w:val="single"/>
              </w:rPr>
            </w:pPr>
            <w:r w:rsidRPr="004E3D4B">
              <w:rPr>
                <w:rFonts w:ascii="Times New Roman" w:hAnsi="Times New Roman"/>
                <w:sz w:val="24"/>
              </w:rPr>
              <w:t>Le informazioni fornite in questa riga corrispondono a quelle della riga 295 del modello F 01.02 degli allegati III e IV del presente regolamento di esecuzione.</w:t>
            </w:r>
          </w:p>
        </w:tc>
      </w:tr>
    </w:tbl>
    <w:p w:rsidR="00D724DB" w:rsidRPr="004E3D4B" w:rsidRDefault="00D724DB" w:rsidP="00310954">
      <w:pPr>
        <w:suppressAutoHyphens/>
        <w:rPr>
          <w:rStyle w:val="InstructionsTabelleText"/>
          <w:rFonts w:ascii="Times New Roman" w:hAnsi="Times New Roman"/>
          <w:sz w:val="24"/>
        </w:rPr>
      </w:pPr>
    </w:p>
    <w:p w:rsidR="00D724DB" w:rsidRPr="004E3D4B" w:rsidRDefault="00B93FA1" w:rsidP="00310954">
      <w:pPr>
        <w:pStyle w:val="Instructionsberschrift2"/>
        <w:numPr>
          <w:ilvl w:val="0"/>
          <w:numId w:val="0"/>
        </w:numPr>
        <w:suppressAutoHyphens/>
        <w:ind w:left="357" w:hanging="357"/>
        <w:rPr>
          <w:rFonts w:ascii="Times New Roman" w:hAnsi="Times New Roman" w:cs="Times New Roman"/>
          <w:sz w:val="24"/>
          <w:u w:val="none"/>
        </w:rPr>
      </w:pPr>
      <w:bookmarkStart w:id="111" w:name="_Toc30675541"/>
      <w:r w:rsidRPr="004E3D4B">
        <w:rPr>
          <w:rFonts w:ascii="Times New Roman" w:hAnsi="Times New Roman"/>
          <w:sz w:val="24"/>
          <w:u w:val="none"/>
        </w:rPr>
        <w:t>6.2.</w:t>
      </w:r>
      <w:r w:rsidRPr="004E3D4B">
        <w:rPr>
          <w:rFonts w:ascii="Times New Roman" w:hAnsi="Times New Roman"/>
          <w:sz w:val="24"/>
          <w:u w:val="none"/>
        </w:rPr>
        <w:tab/>
      </w:r>
      <w:r w:rsidRPr="004E3D4B">
        <w:rPr>
          <w:rFonts w:ascii="Times New Roman" w:hAnsi="Times New Roman"/>
          <w:sz w:val="24"/>
        </w:rPr>
        <w:t>C 32.02 - Valutazione prudente: Metodo di base (PruVal 2)</w:t>
      </w:r>
      <w:bookmarkEnd w:id="111"/>
    </w:p>
    <w:p w:rsidR="00D724DB" w:rsidRPr="004E3D4B" w:rsidRDefault="00B93FA1" w:rsidP="00310954">
      <w:pPr>
        <w:pStyle w:val="Instructionsberschrift2"/>
        <w:numPr>
          <w:ilvl w:val="0"/>
          <w:numId w:val="0"/>
        </w:numPr>
        <w:suppressAutoHyphens/>
        <w:ind w:left="357" w:hanging="357"/>
        <w:rPr>
          <w:rFonts w:ascii="Times New Roman" w:hAnsi="Times New Roman" w:cs="Times New Roman"/>
          <w:sz w:val="24"/>
          <w:u w:val="none"/>
        </w:rPr>
      </w:pPr>
      <w:bookmarkStart w:id="112" w:name="_Toc30675542"/>
      <w:r w:rsidRPr="004E3D4B">
        <w:rPr>
          <w:rFonts w:ascii="Times New Roman" w:hAnsi="Times New Roman"/>
          <w:sz w:val="24"/>
          <w:u w:val="none"/>
        </w:rPr>
        <w:t>6.2.1.</w:t>
      </w:r>
      <w:r w:rsidRPr="004E3D4B">
        <w:rPr>
          <w:rFonts w:ascii="Times New Roman" w:hAnsi="Times New Roman"/>
          <w:sz w:val="24"/>
          <w:u w:val="none"/>
        </w:rPr>
        <w:tab/>
      </w:r>
      <w:r w:rsidRPr="004E3D4B">
        <w:rPr>
          <w:rFonts w:ascii="Times New Roman" w:hAnsi="Times New Roman"/>
          <w:sz w:val="24"/>
        </w:rPr>
        <w:t>Osservazioni di carattere generale</w:t>
      </w:r>
      <w:bookmarkEnd w:id="112"/>
      <w:r w:rsidRPr="004E3D4B">
        <w:rPr>
          <w:rFonts w:ascii="Times New Roman" w:hAnsi="Times New Roman"/>
          <w:sz w:val="24"/>
          <w:u w:val="none"/>
        </w:rPr>
        <w:t xml:space="preserve"> </w:t>
      </w:r>
    </w:p>
    <w:p w:rsidR="00D724DB" w:rsidRPr="004E3D4B" w:rsidRDefault="00B93FA1" w:rsidP="00310954">
      <w:pPr>
        <w:pStyle w:val="InstructionsText2"/>
      </w:pPr>
      <w:r w:rsidRPr="004E3D4B">
        <w:t>154quater. Lo scopo di questo modello è fornire informazioni sulla composizione dell</w:t>
      </w:r>
      <w:r w:rsidR="00DD35E3">
        <w:t>'</w:t>
      </w:r>
      <w:r w:rsidRPr="004E3D4B">
        <w:t>AVA totale da dedurre dai fondi propri a norma degli articoli 34 e 105 del CRR insieme alle informazioni pertinenti sulla valutazione contabile delle posizioni che danno origine alla determinazione degli AVA.</w:t>
      </w:r>
    </w:p>
    <w:p w:rsidR="00D724DB" w:rsidRPr="004E3D4B" w:rsidRDefault="00B93FA1" w:rsidP="00310954">
      <w:pPr>
        <w:pStyle w:val="InstructionsText2"/>
      </w:pPr>
      <w:r w:rsidRPr="004E3D4B">
        <w:t xml:space="preserve">154quinquies. Questo modello è compilato da tutti gli enti che </w:t>
      </w:r>
    </w:p>
    <w:p w:rsidR="00D724DB" w:rsidRPr="004E3D4B" w:rsidRDefault="00B93FA1" w:rsidP="00310954">
      <w:pPr>
        <w:pStyle w:val="InstructionsText2"/>
      </w:pPr>
      <w:r w:rsidRPr="004E3D4B">
        <w:t>a) sono tenuti ad utilizzare il metodo di base poiché superano la soglia di cui all</w:t>
      </w:r>
      <w:r w:rsidR="00DD35E3">
        <w:t>'</w:t>
      </w:r>
      <w:r w:rsidR="00310954">
        <w:t>articolo </w:t>
      </w:r>
      <w:r w:rsidRPr="004E3D4B">
        <w:t xml:space="preserve">4, </w:t>
      </w:r>
      <w:r w:rsidR="00F971EF">
        <w:t>paragrafo </w:t>
      </w:r>
      <w:r w:rsidRPr="004E3D4B">
        <w:t>1, del regolamento delegato (UE) 2016/101, su base individuale o su base consolidata, come previsto all</w:t>
      </w:r>
      <w:r w:rsidR="00DD35E3">
        <w:t>'</w:t>
      </w:r>
      <w:r w:rsidR="00310954">
        <w:t>articolo </w:t>
      </w:r>
      <w:r w:rsidRPr="004E3D4B">
        <w:t xml:space="preserve">4, </w:t>
      </w:r>
      <w:r w:rsidR="00F971EF">
        <w:t>paragrafo </w:t>
      </w:r>
      <w:r w:rsidRPr="004E3D4B">
        <w:t>3, del medesimo regolamento; o</w:t>
      </w:r>
    </w:p>
    <w:p w:rsidR="00D724DB" w:rsidRPr="004E3D4B" w:rsidRDefault="00973707" w:rsidP="00310954">
      <w:pPr>
        <w:pStyle w:val="InstructionsText2"/>
      </w:pPr>
      <w:r w:rsidRPr="004E3D4B">
        <w:t xml:space="preserve">b) hanno scelto di applicare il metodo di base sebbene non superino la soglia. </w:t>
      </w:r>
    </w:p>
    <w:p w:rsidR="00D724DB" w:rsidRPr="004E3D4B" w:rsidRDefault="00973707" w:rsidP="00310954">
      <w:pPr>
        <w:pStyle w:val="InstructionsText2"/>
      </w:pPr>
      <w:r w:rsidRPr="004E3D4B">
        <w:t xml:space="preserve">154sexies. Ai fini del presente modello per incertezza </w:t>
      </w:r>
      <w:r w:rsidR="00DD35E3">
        <w:t>"</w:t>
      </w:r>
      <w:r w:rsidRPr="004E3D4B">
        <w:t>upside</w:t>
      </w:r>
      <w:r w:rsidR="00DD35E3">
        <w:t>"</w:t>
      </w:r>
      <w:r w:rsidRPr="004E3D4B">
        <w:t xml:space="preserve"> si intende quanto segue: Come stabilito dall</w:t>
      </w:r>
      <w:r w:rsidR="00DD35E3">
        <w:t>'</w:t>
      </w:r>
      <w:r w:rsidR="00310954">
        <w:t>articolo </w:t>
      </w:r>
      <w:r w:rsidRPr="004E3D4B">
        <w:t xml:space="preserve">8, </w:t>
      </w:r>
      <w:r w:rsidR="00F971EF">
        <w:t>paragrafo </w:t>
      </w:r>
      <w:r w:rsidRPr="004E3D4B">
        <w:t>2, del regolamento delegato (UE) 2016/101, gli AVA sono pari alla differenza tra il fair value (valore equo) e una valutazione prudente determinata sulla base di una sicurezza del 90 % che gli enti possano uscire dall</w:t>
      </w:r>
      <w:r w:rsidR="00DD35E3">
        <w:t>'</w:t>
      </w:r>
      <w:r w:rsidRPr="004E3D4B">
        <w:t xml:space="preserve">esposizione a tale punto o meglio entro il range nozionale dei valori plausibili. Il valore o incertezza </w:t>
      </w:r>
      <w:r w:rsidR="00DD35E3">
        <w:t>"</w:t>
      </w:r>
      <w:r w:rsidRPr="004E3D4B">
        <w:t>upside</w:t>
      </w:r>
      <w:r w:rsidR="00DD35E3">
        <w:t>"</w:t>
      </w:r>
      <w:r w:rsidRPr="004E3D4B">
        <w:t xml:space="preserve"> è il punto opposto nella distribuzione dei valori plausibili al quale gli enti hanno solo una sicurezza del 10</w:t>
      </w:r>
      <w:r w:rsidR="00220EE2">
        <w:t> </w:t>
      </w:r>
      <w:r w:rsidRPr="004E3D4B">
        <w:t>% di poter uscire dall</w:t>
      </w:r>
      <w:r w:rsidR="00DD35E3">
        <w:t>'</w:t>
      </w:r>
      <w:r w:rsidRPr="004E3D4B">
        <w:t>esposizione a tale punto o meglio. L</w:t>
      </w:r>
      <w:r w:rsidR="00DD35E3">
        <w:t>'</w:t>
      </w:r>
      <w:r w:rsidRPr="004E3D4B">
        <w:t xml:space="preserve">incertezza </w:t>
      </w:r>
      <w:r w:rsidR="00DD35E3">
        <w:t>"</w:t>
      </w:r>
      <w:r w:rsidRPr="004E3D4B">
        <w:t>upside</w:t>
      </w:r>
      <w:r w:rsidR="00DD35E3">
        <w:t>"</w:t>
      </w:r>
      <w:r w:rsidRPr="004E3D4B">
        <w:t xml:space="preserve"> è calcolata e aggregata sulla stessa base dell</w:t>
      </w:r>
      <w:r w:rsidR="00DD35E3">
        <w:t>'</w:t>
      </w:r>
      <w:r w:rsidRPr="004E3D4B">
        <w:t>AVA totale, ma utilizzando un livello di certezza del 10 % al posto del 90 % impiegato per determinare l</w:t>
      </w:r>
      <w:r w:rsidR="00DD35E3">
        <w:t>'</w:t>
      </w:r>
      <w:r w:rsidRPr="004E3D4B">
        <w:t>AVA totale.</w:t>
      </w:r>
    </w:p>
    <w:p w:rsidR="00D724DB" w:rsidRPr="004E3D4B" w:rsidRDefault="00B93FA1" w:rsidP="00310954">
      <w:pPr>
        <w:pStyle w:val="Instructionsberschrift2"/>
        <w:numPr>
          <w:ilvl w:val="0"/>
          <w:numId w:val="0"/>
        </w:numPr>
        <w:suppressAutoHyphens/>
        <w:ind w:left="357" w:hanging="357"/>
        <w:rPr>
          <w:rFonts w:ascii="Times New Roman" w:hAnsi="Times New Roman" w:cs="Times New Roman"/>
          <w:sz w:val="24"/>
          <w:u w:val="none"/>
        </w:rPr>
      </w:pPr>
      <w:bookmarkStart w:id="113" w:name="_Toc30675543"/>
      <w:r w:rsidRPr="004E3D4B">
        <w:rPr>
          <w:rFonts w:ascii="Times New Roman" w:hAnsi="Times New Roman"/>
          <w:sz w:val="24"/>
          <w:u w:val="none"/>
        </w:rPr>
        <w:t>6.2.2.</w:t>
      </w:r>
      <w:r w:rsidRPr="004E3D4B">
        <w:rPr>
          <w:rFonts w:ascii="Times New Roman" w:hAnsi="Times New Roman"/>
          <w:sz w:val="24"/>
          <w:u w:val="none"/>
        </w:rPr>
        <w:tab/>
        <w:t>Istruzioni relative a posizioni specifiche</w:t>
      </w:r>
      <w:bookmarkEnd w:id="11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D724DB" w:rsidRPr="004E3D4B" w:rsidTr="00672D2A">
        <w:tc>
          <w:tcPr>
            <w:tcW w:w="9291" w:type="dxa"/>
            <w:gridSpan w:val="2"/>
            <w:shd w:val="clear" w:color="auto" w:fill="CCCCCC"/>
          </w:tcPr>
          <w:p w:rsidR="00D724DB" w:rsidRPr="004E3D4B" w:rsidRDefault="00973707" w:rsidP="00310954">
            <w:pPr>
              <w:suppressAutoHyphens/>
              <w:spacing w:beforeLines="60" w:before="144" w:afterLines="60" w:after="144"/>
              <w:rPr>
                <w:rFonts w:ascii="Times New Roman" w:hAnsi="Times New Roman"/>
                <w:b/>
                <w:sz w:val="24"/>
              </w:rPr>
            </w:pPr>
            <w:r w:rsidRPr="004E3D4B">
              <w:rPr>
                <w:rFonts w:ascii="Times New Roman" w:hAnsi="Times New Roman"/>
                <w:b/>
                <w:sz w:val="24"/>
              </w:rPr>
              <w:t>Colonne</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0010 - 0100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AVA A LIVELLO DI CATEGORIA</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Gli AVA a livello di categoria per l</w:t>
            </w:r>
            <w:r w:rsidR="00DD35E3">
              <w:rPr>
                <w:rFonts w:ascii="Times New Roman" w:hAnsi="Times New Roman"/>
                <w:sz w:val="24"/>
              </w:rPr>
              <w:t>'</w:t>
            </w:r>
            <w:r w:rsidRPr="004E3D4B">
              <w:rPr>
                <w:rFonts w:ascii="Times New Roman" w:hAnsi="Times New Roman"/>
                <w:sz w:val="24"/>
              </w:rPr>
              <w:t xml:space="preserve">incertezza delle quotazioni di mercato, i costi di chiusura, i rischi del modello, le posizioni concentrate, i costi amministrativi futuri, </w:t>
            </w:r>
            <w:r w:rsidRPr="004E3D4B">
              <w:rPr>
                <w:rFonts w:ascii="Times New Roman" w:hAnsi="Times New Roman"/>
                <w:sz w:val="24"/>
              </w:rPr>
              <w:lastRenderedPageBreak/>
              <w:t>la chiusura anticipata delle posizioni e i rischi operativi sono calcolati rispettivamente a norma degli articoli 9, 10, 11 e da 14 a 17 del regolamento delegato (UE) 2016/101.</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Per le categorie dell</w:t>
            </w:r>
            <w:r w:rsidR="00DD35E3">
              <w:rPr>
                <w:rFonts w:ascii="Times New Roman" w:hAnsi="Times New Roman"/>
                <w:sz w:val="24"/>
              </w:rPr>
              <w:t>'</w:t>
            </w:r>
            <w:r w:rsidRPr="004E3D4B">
              <w:rPr>
                <w:rFonts w:ascii="Times New Roman" w:hAnsi="Times New Roman"/>
                <w:sz w:val="24"/>
              </w:rPr>
              <w:t>incertezza delle quotazioni di mercato, dei costi di chiusura e dei rischi del modello, che sono soggette al beneficio della diversificazione rispettivamente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9, </w:t>
            </w:r>
            <w:r w:rsidR="00F971EF">
              <w:rPr>
                <w:rFonts w:ascii="Times New Roman" w:hAnsi="Times New Roman"/>
                <w:sz w:val="24"/>
              </w:rPr>
              <w:t>paragrafo </w:t>
            </w:r>
            <w:r w:rsidRPr="004E3D4B">
              <w:rPr>
                <w:rFonts w:ascii="Times New Roman" w:hAnsi="Times New Roman"/>
                <w:sz w:val="24"/>
              </w:rPr>
              <w:t>6,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10, </w:t>
            </w:r>
            <w:r w:rsidR="00F971EF">
              <w:rPr>
                <w:rFonts w:ascii="Times New Roman" w:hAnsi="Times New Roman"/>
                <w:sz w:val="24"/>
              </w:rPr>
              <w:t>paragrafo </w:t>
            </w:r>
            <w:r w:rsidRPr="004E3D4B">
              <w:rPr>
                <w:rFonts w:ascii="Times New Roman" w:hAnsi="Times New Roman"/>
                <w:sz w:val="24"/>
              </w:rPr>
              <w:t>7, e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11, </w:t>
            </w:r>
            <w:r w:rsidR="00F971EF">
              <w:rPr>
                <w:rFonts w:ascii="Times New Roman" w:hAnsi="Times New Roman"/>
                <w:sz w:val="24"/>
              </w:rPr>
              <w:t>paragrafo </w:t>
            </w:r>
            <w:r w:rsidRPr="004E3D4B">
              <w:rPr>
                <w:rFonts w:ascii="Times New Roman" w:hAnsi="Times New Roman"/>
                <w:sz w:val="24"/>
              </w:rPr>
              <w:t>7, del regolamento delegato (UE) 2016/101, gli AVA a livello di categoria, salvo altrimenti indicato, sono pari alla somma dei singoli AVA prima del beneficio della diversificazione [i benefici della diversificazione calcolati utilizzando il metodo 1 o 2 di cui all</w:t>
            </w:r>
            <w:r w:rsidR="00DD35E3">
              <w:rPr>
                <w:rFonts w:ascii="Times New Roman" w:hAnsi="Times New Roman"/>
                <w:sz w:val="24"/>
              </w:rPr>
              <w:t>'</w:t>
            </w:r>
            <w:r w:rsidRPr="004E3D4B">
              <w:rPr>
                <w:rFonts w:ascii="Times New Roman" w:hAnsi="Times New Roman"/>
                <w:sz w:val="24"/>
              </w:rPr>
              <w:t xml:space="preserve">allegato del regolamento delegato (UE) 2016/101 sono indicati alle voci 1.1.2, 1.1.2.1 e 1.1.2.2 del modello]. </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Per le categorie dell</w:t>
            </w:r>
            <w:r w:rsidR="00DD35E3">
              <w:rPr>
                <w:rFonts w:ascii="Times New Roman" w:hAnsi="Times New Roman"/>
                <w:sz w:val="24"/>
              </w:rPr>
              <w:t>'</w:t>
            </w:r>
            <w:r w:rsidRPr="004E3D4B">
              <w:rPr>
                <w:rFonts w:ascii="Times New Roman" w:hAnsi="Times New Roman"/>
                <w:sz w:val="24"/>
              </w:rPr>
              <w:t>incertezza delle quotazioni di mercato, dei costi di chiusura e dei rischi del modello, gli importi calcolati secondo l</w:t>
            </w:r>
            <w:r w:rsidR="00DD35E3">
              <w:rPr>
                <w:rFonts w:ascii="Times New Roman" w:hAnsi="Times New Roman"/>
                <w:sz w:val="24"/>
              </w:rPr>
              <w:t>'</w:t>
            </w:r>
            <w:r w:rsidRPr="004E3D4B">
              <w:rPr>
                <w:rFonts w:ascii="Times New Roman" w:hAnsi="Times New Roman"/>
                <w:sz w:val="24"/>
              </w:rPr>
              <w:t>approccio basato su esperti ai sensi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9, </w:t>
            </w:r>
            <w:r w:rsidR="00F971EF">
              <w:rPr>
                <w:rFonts w:ascii="Times New Roman" w:hAnsi="Times New Roman"/>
                <w:sz w:val="24"/>
              </w:rPr>
              <w:t>paragrafo </w:t>
            </w:r>
            <w:r w:rsidRPr="004E3D4B">
              <w:rPr>
                <w:rFonts w:ascii="Times New Roman" w:hAnsi="Times New Roman"/>
                <w:sz w:val="24"/>
              </w:rPr>
              <w:t>5, lettera b),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10, </w:t>
            </w:r>
            <w:r w:rsidR="00F971EF">
              <w:rPr>
                <w:rFonts w:ascii="Times New Roman" w:hAnsi="Times New Roman"/>
                <w:sz w:val="24"/>
              </w:rPr>
              <w:t>paragrafo </w:t>
            </w:r>
            <w:r w:rsidRPr="004E3D4B">
              <w:rPr>
                <w:rFonts w:ascii="Times New Roman" w:hAnsi="Times New Roman"/>
                <w:sz w:val="24"/>
              </w:rPr>
              <w:t>6, lettera b), e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11, </w:t>
            </w:r>
            <w:r w:rsidR="00F971EF">
              <w:rPr>
                <w:rFonts w:ascii="Times New Roman" w:hAnsi="Times New Roman"/>
                <w:sz w:val="24"/>
              </w:rPr>
              <w:t>paragrafo </w:t>
            </w:r>
            <w:r w:rsidRPr="004E3D4B">
              <w:rPr>
                <w:rFonts w:ascii="Times New Roman" w:hAnsi="Times New Roman"/>
                <w:sz w:val="24"/>
              </w:rPr>
              <w:t>4, del regolamento delegato (UE) 2016/101 sono indicati separatamente nelle colonne 0020, 0040 e 0060.</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0010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INCERTEZZA DELLE QUOTAZIONI DI MERCATO</w:t>
            </w:r>
          </w:p>
          <w:p w:rsidR="00D724DB" w:rsidRPr="004E3D4B" w:rsidRDefault="00310954" w:rsidP="00310954">
            <w:pPr>
              <w:suppressAutoHyphens/>
              <w:spacing w:beforeLines="60" w:before="144" w:afterLines="60" w:after="144"/>
              <w:rPr>
                <w:rFonts w:ascii="Times New Roman" w:hAnsi="Times New Roman"/>
                <w:sz w:val="24"/>
              </w:rPr>
            </w:pPr>
            <w:r>
              <w:rPr>
                <w:rFonts w:ascii="Times New Roman" w:hAnsi="Times New Roman"/>
                <w:sz w:val="24"/>
              </w:rPr>
              <w:t>Articolo </w:t>
            </w:r>
            <w:r w:rsidR="00973707" w:rsidRPr="004E3D4B">
              <w:rPr>
                <w:rFonts w:ascii="Times New Roman" w:hAnsi="Times New Roman"/>
                <w:sz w:val="24"/>
              </w:rPr>
              <w:t xml:space="preserve">105, </w:t>
            </w:r>
            <w:r w:rsidR="00F971EF">
              <w:rPr>
                <w:rFonts w:ascii="Times New Roman" w:hAnsi="Times New Roman"/>
                <w:sz w:val="24"/>
              </w:rPr>
              <w:t>paragrafo </w:t>
            </w:r>
            <w:r w:rsidR="00973707" w:rsidRPr="004E3D4B">
              <w:rPr>
                <w:rFonts w:ascii="Times New Roman" w:hAnsi="Times New Roman"/>
                <w:sz w:val="24"/>
              </w:rPr>
              <w:t xml:space="preserve">10, del CRR. </w:t>
            </w:r>
          </w:p>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Fonts w:ascii="Times New Roman" w:hAnsi="Times New Roman"/>
                <w:sz w:val="24"/>
              </w:rPr>
              <w:t>Gli AVA per l</w:t>
            </w:r>
            <w:r w:rsidR="00DD35E3">
              <w:rPr>
                <w:rFonts w:ascii="Times New Roman" w:hAnsi="Times New Roman"/>
                <w:sz w:val="24"/>
              </w:rPr>
              <w:t>'</w:t>
            </w:r>
            <w:r w:rsidRPr="004E3D4B">
              <w:rPr>
                <w:rFonts w:ascii="Times New Roman" w:hAnsi="Times New Roman"/>
                <w:sz w:val="24"/>
              </w:rPr>
              <w:t>incertezza delle quotazioni di mercato calcolati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9 del regolamento delegato (UE) 2016/101.</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0020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DI CUI: CALCOLATI SECONDO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APPROCCIO BASATO SU ESPERTI</w:t>
            </w:r>
          </w:p>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Fonts w:ascii="Times New Roman" w:hAnsi="Times New Roman"/>
                <w:sz w:val="24"/>
              </w:rPr>
              <w:t>Gli AVA per l</w:t>
            </w:r>
            <w:r w:rsidR="00DD35E3">
              <w:rPr>
                <w:rFonts w:ascii="Times New Roman" w:hAnsi="Times New Roman"/>
                <w:sz w:val="24"/>
              </w:rPr>
              <w:t>'</w:t>
            </w:r>
            <w:r w:rsidRPr="004E3D4B">
              <w:rPr>
                <w:rFonts w:ascii="Times New Roman" w:hAnsi="Times New Roman"/>
                <w:sz w:val="24"/>
              </w:rPr>
              <w:t>incertezza delle quotazioni di mercato calcolati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9, </w:t>
            </w:r>
            <w:r w:rsidR="00F971EF">
              <w:rPr>
                <w:rFonts w:ascii="Times New Roman" w:hAnsi="Times New Roman"/>
                <w:sz w:val="24"/>
              </w:rPr>
              <w:t>paragrafo </w:t>
            </w:r>
            <w:r w:rsidRPr="004E3D4B">
              <w:rPr>
                <w:rFonts w:ascii="Times New Roman" w:hAnsi="Times New Roman"/>
                <w:sz w:val="24"/>
              </w:rPr>
              <w:t>5, lettera b), del regolamento delegato (UE) 2016/101.</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0030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COSTI DI CHIUSURA</w:t>
            </w:r>
          </w:p>
          <w:p w:rsidR="00D724DB" w:rsidRPr="004E3D4B" w:rsidRDefault="00310954" w:rsidP="00310954">
            <w:pPr>
              <w:suppressAutoHyphens/>
              <w:spacing w:beforeLines="60" w:before="144" w:afterLines="60" w:after="144"/>
              <w:rPr>
                <w:rFonts w:ascii="Times New Roman" w:hAnsi="Times New Roman"/>
                <w:sz w:val="24"/>
              </w:rPr>
            </w:pPr>
            <w:r>
              <w:rPr>
                <w:rFonts w:ascii="Times New Roman" w:hAnsi="Times New Roman"/>
                <w:sz w:val="24"/>
              </w:rPr>
              <w:t>Articolo </w:t>
            </w:r>
            <w:r w:rsidR="00973707" w:rsidRPr="004E3D4B">
              <w:rPr>
                <w:rFonts w:ascii="Times New Roman" w:hAnsi="Times New Roman"/>
                <w:sz w:val="24"/>
              </w:rPr>
              <w:t xml:space="preserve">105, </w:t>
            </w:r>
            <w:r w:rsidR="00F971EF">
              <w:rPr>
                <w:rFonts w:ascii="Times New Roman" w:hAnsi="Times New Roman"/>
                <w:sz w:val="24"/>
              </w:rPr>
              <w:t>paragrafo </w:t>
            </w:r>
            <w:r w:rsidR="00973707" w:rsidRPr="004E3D4B">
              <w:rPr>
                <w:rFonts w:ascii="Times New Roman" w:hAnsi="Times New Roman"/>
                <w:sz w:val="24"/>
              </w:rPr>
              <w:t xml:space="preserve">10, del CRR. </w:t>
            </w:r>
          </w:p>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Fonts w:ascii="Times New Roman" w:hAnsi="Times New Roman"/>
                <w:sz w:val="24"/>
              </w:rPr>
              <w:t>Gli AVA per i costi di chiusura calcolati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10 del regolamento delegato (UE) 2016/101. </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0040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DI CUI: CALCOLATI SECONDO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APPROCCIO BASATO SU ESPERTI</w:t>
            </w:r>
          </w:p>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Fonts w:ascii="Times New Roman" w:hAnsi="Times New Roman"/>
                <w:sz w:val="24"/>
              </w:rPr>
              <w:t>Gli AVA per i costi di chiusura calcolati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10, </w:t>
            </w:r>
            <w:r w:rsidR="00F971EF">
              <w:rPr>
                <w:rFonts w:ascii="Times New Roman" w:hAnsi="Times New Roman"/>
                <w:sz w:val="24"/>
              </w:rPr>
              <w:t>paragrafo </w:t>
            </w:r>
            <w:r w:rsidRPr="004E3D4B">
              <w:rPr>
                <w:rFonts w:ascii="Times New Roman" w:hAnsi="Times New Roman"/>
                <w:sz w:val="24"/>
              </w:rPr>
              <w:t>6, lettera b), del regolamento delegato (UE) 2016/101.</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0050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RISCHI DEL MODELLO</w:t>
            </w:r>
          </w:p>
          <w:p w:rsidR="00D724DB" w:rsidRPr="004E3D4B" w:rsidRDefault="00310954" w:rsidP="00310954">
            <w:pPr>
              <w:suppressAutoHyphens/>
              <w:spacing w:beforeLines="60" w:before="144" w:afterLines="60" w:after="144"/>
              <w:rPr>
                <w:rFonts w:ascii="Times New Roman" w:hAnsi="Times New Roman"/>
                <w:sz w:val="24"/>
              </w:rPr>
            </w:pPr>
            <w:r>
              <w:rPr>
                <w:rFonts w:ascii="Times New Roman" w:hAnsi="Times New Roman"/>
                <w:sz w:val="24"/>
              </w:rPr>
              <w:t>Articolo </w:t>
            </w:r>
            <w:r w:rsidR="00973707" w:rsidRPr="004E3D4B">
              <w:rPr>
                <w:rFonts w:ascii="Times New Roman" w:hAnsi="Times New Roman"/>
                <w:sz w:val="24"/>
              </w:rPr>
              <w:t xml:space="preserve">105, </w:t>
            </w:r>
            <w:r w:rsidR="00F971EF">
              <w:rPr>
                <w:rFonts w:ascii="Times New Roman" w:hAnsi="Times New Roman"/>
                <w:sz w:val="24"/>
              </w:rPr>
              <w:t>paragrafo </w:t>
            </w:r>
            <w:r w:rsidR="00973707" w:rsidRPr="004E3D4B">
              <w:rPr>
                <w:rFonts w:ascii="Times New Roman" w:hAnsi="Times New Roman"/>
                <w:sz w:val="24"/>
              </w:rPr>
              <w:t>10, del CRR.</w:t>
            </w:r>
          </w:p>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Fonts w:ascii="Times New Roman" w:hAnsi="Times New Roman"/>
                <w:sz w:val="24"/>
              </w:rPr>
              <w:t>Gli AVA per i rischi del modello calcolati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11 del regolamento delegato (UE) 2016/101. </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0060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DI CUI: CALCOLATI SECONDO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APPROCCIO BASATO SU ESPERTI</w:t>
            </w:r>
          </w:p>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Fonts w:ascii="Times New Roman" w:hAnsi="Times New Roman"/>
                <w:sz w:val="24"/>
              </w:rPr>
              <w:t>Gli AVA per i rischi del modello calcolati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11, </w:t>
            </w:r>
            <w:r w:rsidR="00F971EF">
              <w:rPr>
                <w:rFonts w:ascii="Times New Roman" w:hAnsi="Times New Roman"/>
                <w:sz w:val="24"/>
              </w:rPr>
              <w:t>paragrafo </w:t>
            </w:r>
            <w:r w:rsidRPr="004E3D4B">
              <w:rPr>
                <w:rFonts w:ascii="Times New Roman" w:hAnsi="Times New Roman"/>
                <w:sz w:val="24"/>
              </w:rPr>
              <w:t>4, del regolamento delegato (UE) 2016/101.</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0070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POSIZIONI CONCENTRATE</w:t>
            </w:r>
          </w:p>
          <w:p w:rsidR="00D724DB" w:rsidRPr="004E3D4B" w:rsidRDefault="00310954" w:rsidP="00310954">
            <w:pPr>
              <w:suppressAutoHyphens/>
              <w:spacing w:beforeLines="60" w:before="144" w:afterLines="60" w:after="144"/>
              <w:rPr>
                <w:rFonts w:ascii="Times New Roman" w:hAnsi="Times New Roman"/>
                <w:sz w:val="24"/>
              </w:rPr>
            </w:pPr>
            <w:r>
              <w:rPr>
                <w:rFonts w:ascii="Times New Roman" w:hAnsi="Times New Roman"/>
                <w:sz w:val="24"/>
              </w:rPr>
              <w:t>Articolo </w:t>
            </w:r>
            <w:r w:rsidR="00973707" w:rsidRPr="004E3D4B">
              <w:rPr>
                <w:rFonts w:ascii="Times New Roman" w:hAnsi="Times New Roman"/>
                <w:sz w:val="24"/>
              </w:rPr>
              <w:t xml:space="preserve">105, </w:t>
            </w:r>
            <w:r w:rsidR="00F971EF">
              <w:rPr>
                <w:rFonts w:ascii="Times New Roman" w:hAnsi="Times New Roman"/>
                <w:sz w:val="24"/>
              </w:rPr>
              <w:t>paragrafo </w:t>
            </w:r>
            <w:r w:rsidR="00973707" w:rsidRPr="004E3D4B">
              <w:rPr>
                <w:rFonts w:ascii="Times New Roman" w:hAnsi="Times New Roman"/>
                <w:sz w:val="24"/>
              </w:rPr>
              <w:t>11, del CRR.</w:t>
            </w:r>
          </w:p>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Fonts w:ascii="Times New Roman" w:hAnsi="Times New Roman"/>
                <w:sz w:val="24"/>
              </w:rPr>
              <w:t>Gli AVA per le posizioni concentrate calcolati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14 del regolamento delegato (UE) 2016/101.</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0080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COSTI AMMINISTRATIVI FUTURI</w:t>
            </w:r>
          </w:p>
          <w:p w:rsidR="00D724DB" w:rsidRPr="004E3D4B" w:rsidRDefault="00310954" w:rsidP="00310954">
            <w:pPr>
              <w:suppressAutoHyphens/>
              <w:spacing w:beforeLines="60" w:before="144" w:afterLines="60" w:after="144"/>
              <w:rPr>
                <w:rFonts w:ascii="Times New Roman" w:hAnsi="Times New Roman"/>
                <w:sz w:val="24"/>
              </w:rPr>
            </w:pPr>
            <w:r>
              <w:rPr>
                <w:rFonts w:ascii="Times New Roman" w:hAnsi="Times New Roman"/>
                <w:sz w:val="24"/>
              </w:rPr>
              <w:t>Articolo </w:t>
            </w:r>
            <w:r w:rsidR="00973707" w:rsidRPr="004E3D4B">
              <w:rPr>
                <w:rFonts w:ascii="Times New Roman" w:hAnsi="Times New Roman"/>
                <w:sz w:val="24"/>
              </w:rPr>
              <w:t xml:space="preserve">105, </w:t>
            </w:r>
            <w:r w:rsidR="00F971EF">
              <w:rPr>
                <w:rFonts w:ascii="Times New Roman" w:hAnsi="Times New Roman"/>
                <w:sz w:val="24"/>
              </w:rPr>
              <w:t>paragrafo </w:t>
            </w:r>
            <w:r w:rsidR="00973707" w:rsidRPr="004E3D4B">
              <w:rPr>
                <w:rFonts w:ascii="Times New Roman" w:hAnsi="Times New Roman"/>
                <w:sz w:val="24"/>
              </w:rPr>
              <w:t>10, del CRR.</w:t>
            </w:r>
          </w:p>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Fonts w:ascii="Times New Roman" w:hAnsi="Times New Roman"/>
                <w:sz w:val="24"/>
              </w:rPr>
              <w:t>Gli AVA per i costi amministrativi futuri calcolati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15 del regolamento delegato (UE) 2016/101.</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0090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CHIUSURE ANTICIPATE DELLE POSIZIONI</w:t>
            </w:r>
          </w:p>
          <w:p w:rsidR="00D724DB" w:rsidRPr="004E3D4B" w:rsidRDefault="00310954" w:rsidP="00310954">
            <w:pPr>
              <w:suppressAutoHyphens/>
              <w:spacing w:beforeLines="60" w:before="144" w:afterLines="60" w:after="144"/>
              <w:rPr>
                <w:rFonts w:ascii="Times New Roman" w:hAnsi="Times New Roman"/>
                <w:sz w:val="24"/>
              </w:rPr>
            </w:pPr>
            <w:r>
              <w:rPr>
                <w:rFonts w:ascii="Times New Roman" w:hAnsi="Times New Roman"/>
                <w:sz w:val="24"/>
              </w:rPr>
              <w:t>Articolo </w:t>
            </w:r>
            <w:r w:rsidR="00973707" w:rsidRPr="004E3D4B">
              <w:rPr>
                <w:rFonts w:ascii="Times New Roman" w:hAnsi="Times New Roman"/>
                <w:sz w:val="24"/>
              </w:rPr>
              <w:t xml:space="preserve">105, </w:t>
            </w:r>
            <w:r w:rsidR="00F971EF">
              <w:rPr>
                <w:rFonts w:ascii="Times New Roman" w:hAnsi="Times New Roman"/>
                <w:sz w:val="24"/>
              </w:rPr>
              <w:t>paragrafo </w:t>
            </w:r>
            <w:r w:rsidR="00973707" w:rsidRPr="004E3D4B">
              <w:rPr>
                <w:rFonts w:ascii="Times New Roman" w:hAnsi="Times New Roman"/>
                <w:sz w:val="24"/>
              </w:rPr>
              <w:t>10, del CRR.</w:t>
            </w:r>
          </w:p>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Fonts w:ascii="Times New Roman" w:hAnsi="Times New Roman"/>
                <w:sz w:val="24"/>
              </w:rPr>
              <w:t>Gli AVA per le chiusure anticipate delle posizioni calcolati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16 del regolamento delegato (UE) 2016/101. </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0100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RISCHIO OPERATIVO</w:t>
            </w:r>
          </w:p>
          <w:p w:rsidR="00D724DB" w:rsidRPr="004E3D4B" w:rsidRDefault="00310954" w:rsidP="00310954">
            <w:pPr>
              <w:suppressAutoHyphens/>
              <w:spacing w:beforeLines="60" w:before="144" w:afterLines="60" w:after="144"/>
              <w:rPr>
                <w:rFonts w:ascii="Times New Roman" w:hAnsi="Times New Roman"/>
                <w:sz w:val="24"/>
              </w:rPr>
            </w:pPr>
            <w:r>
              <w:rPr>
                <w:rFonts w:ascii="Times New Roman" w:hAnsi="Times New Roman"/>
                <w:sz w:val="24"/>
              </w:rPr>
              <w:t>Articolo </w:t>
            </w:r>
            <w:r w:rsidR="00973707" w:rsidRPr="004E3D4B">
              <w:rPr>
                <w:rFonts w:ascii="Times New Roman" w:hAnsi="Times New Roman"/>
                <w:sz w:val="24"/>
              </w:rPr>
              <w:t xml:space="preserve">105, </w:t>
            </w:r>
            <w:r w:rsidR="00F971EF">
              <w:rPr>
                <w:rFonts w:ascii="Times New Roman" w:hAnsi="Times New Roman"/>
                <w:sz w:val="24"/>
              </w:rPr>
              <w:t>paragrafo </w:t>
            </w:r>
            <w:r w:rsidR="00973707" w:rsidRPr="004E3D4B">
              <w:rPr>
                <w:rFonts w:ascii="Times New Roman" w:hAnsi="Times New Roman"/>
                <w:sz w:val="24"/>
              </w:rPr>
              <w:t>10, del CRR.</w:t>
            </w:r>
          </w:p>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Fonts w:ascii="Times New Roman" w:hAnsi="Times New Roman"/>
                <w:sz w:val="24"/>
              </w:rPr>
              <w:t>Gli AVA per i rischi operativi calcolati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17 del regolamento delegato (UE) 2016/101.</w:t>
            </w:r>
          </w:p>
        </w:tc>
      </w:tr>
      <w:tr w:rsidR="00D724DB" w:rsidRPr="004E3D4B" w:rsidTr="00672D2A">
        <w:tc>
          <w:tcPr>
            <w:tcW w:w="1101" w:type="dxa"/>
            <w:tcBorders>
              <w:bottom w:val="single" w:sz="4" w:space="0" w:color="auto"/>
            </w:tcBorders>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0110</w:t>
            </w:r>
          </w:p>
        </w:tc>
        <w:tc>
          <w:tcPr>
            <w:tcW w:w="8190" w:type="dxa"/>
            <w:tcBorders>
              <w:bottom w:val="single" w:sz="4" w:space="0" w:color="auto"/>
            </w:tcBorders>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 xml:space="preserve">AVA TOTALE </w:t>
            </w:r>
          </w:p>
          <w:p w:rsidR="00D724DB" w:rsidRPr="004E3D4B" w:rsidRDefault="00973707"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Riga 0010: AVA totale da dedurre dai fondi propri a norma degli articoli 34 e 105 del CRR e indicato conseguentemente alla riga 290 di C 01.00.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 xml:space="preserve">AVA totale è la somma delle righe 0030 e 0180. </w:t>
            </w:r>
          </w:p>
          <w:p w:rsidR="00D724DB" w:rsidRPr="004E3D4B" w:rsidRDefault="00973707"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Riga 0020: Quota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 xml:space="preserve">AVA totale indicata nella riga 0010 derivante da posizioni del portafoglio di negoziazione (valore assoluto). </w:t>
            </w:r>
          </w:p>
          <w:p w:rsidR="00D724DB" w:rsidRPr="004E3D4B" w:rsidRDefault="00973707"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 xml:space="preserve">Righe da 0030 a 0160: Somma delle colonne 0010, 0030, 0050 e da 0070 a 0100. </w:t>
            </w:r>
          </w:p>
          <w:p w:rsidR="00D724DB" w:rsidRPr="004E3D4B" w:rsidRDefault="00973707"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Righe da 0180 a 0210: AVA totale derivante dai portafogli secondo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 xml:space="preserve">approccio alternativo. </w:t>
            </w:r>
          </w:p>
        </w:tc>
      </w:tr>
      <w:tr w:rsidR="00D724DB" w:rsidRPr="004E3D4B" w:rsidTr="00672D2A">
        <w:tc>
          <w:tcPr>
            <w:tcW w:w="1101" w:type="dxa"/>
            <w:tcBorders>
              <w:bottom w:val="single" w:sz="4" w:space="0" w:color="auto"/>
            </w:tcBorders>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0120</w:t>
            </w:r>
          </w:p>
        </w:tc>
        <w:tc>
          <w:tcPr>
            <w:tcW w:w="8190" w:type="dxa"/>
            <w:tcBorders>
              <w:bottom w:val="single" w:sz="4" w:space="0" w:color="auto"/>
            </w:tcBorders>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 xml:space="preserve">INCERTEZZA </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UPSIDE</w:t>
            </w:r>
            <w:r w:rsidR="00DD35E3">
              <w:rPr>
                <w:rStyle w:val="InstructionsTabelleberschrift"/>
                <w:rFonts w:ascii="Times New Roman" w:hAnsi="Times New Roman"/>
                <w:sz w:val="24"/>
              </w:rPr>
              <w:t>"</w:t>
            </w:r>
          </w:p>
          <w:p w:rsidR="00D724DB" w:rsidRPr="004E3D4B" w:rsidRDefault="00310954" w:rsidP="00310954">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973707" w:rsidRPr="004E3D4B">
              <w:rPr>
                <w:rStyle w:val="InstructionsTabelleberschrift"/>
                <w:rFonts w:ascii="Times New Roman" w:hAnsi="Times New Roman"/>
                <w:b w:val="0"/>
                <w:sz w:val="24"/>
                <w:u w:val="none"/>
              </w:rPr>
              <w:t xml:space="preserve">8, </w:t>
            </w:r>
            <w:r w:rsidR="00F971EF">
              <w:rPr>
                <w:rStyle w:val="InstructionsTabelleberschrift"/>
                <w:rFonts w:ascii="Times New Roman" w:hAnsi="Times New Roman"/>
                <w:b w:val="0"/>
                <w:sz w:val="24"/>
                <w:u w:val="none"/>
              </w:rPr>
              <w:t>paragrafo </w:t>
            </w:r>
            <w:r w:rsidR="00973707" w:rsidRPr="004E3D4B">
              <w:rPr>
                <w:rStyle w:val="InstructionsTabelleberschrift"/>
                <w:rFonts w:ascii="Times New Roman" w:hAnsi="Times New Roman"/>
                <w:b w:val="0"/>
                <w:sz w:val="24"/>
                <w:u w:val="none"/>
              </w:rPr>
              <w:t>2, del</w:t>
            </w:r>
            <w:r w:rsidR="00973707" w:rsidRPr="004E3D4B">
              <w:rPr>
                <w:rFonts w:ascii="Times New Roman" w:hAnsi="Times New Roman"/>
                <w:sz w:val="24"/>
              </w:rPr>
              <w:t xml:space="preserve"> regolamento delegato (UE) 2016/101.</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 xml:space="preserve">incertezza </w:t>
            </w:r>
            <w:r w:rsidR="00DD35E3">
              <w:rPr>
                <w:rFonts w:ascii="Times New Roman" w:hAnsi="Times New Roman"/>
                <w:sz w:val="24"/>
              </w:rPr>
              <w:t>"</w:t>
            </w:r>
            <w:r w:rsidRPr="004E3D4B">
              <w:rPr>
                <w:rFonts w:ascii="Times New Roman" w:hAnsi="Times New Roman"/>
                <w:sz w:val="24"/>
              </w:rPr>
              <w:t>upside</w:t>
            </w:r>
            <w:r w:rsidR="00DD35E3">
              <w:rPr>
                <w:rFonts w:ascii="Times New Roman" w:hAnsi="Times New Roman"/>
                <w:sz w:val="24"/>
              </w:rPr>
              <w:t>"</w:t>
            </w:r>
            <w:r w:rsidRPr="004E3D4B">
              <w:rPr>
                <w:rFonts w:ascii="Times New Roman" w:hAnsi="Times New Roman"/>
                <w:sz w:val="24"/>
              </w:rPr>
              <w:t xml:space="preserve"> è calcolata e aggregata sulla stessa base dell</w:t>
            </w:r>
            <w:r w:rsidR="00DD35E3">
              <w:rPr>
                <w:rFonts w:ascii="Times New Roman" w:hAnsi="Times New Roman"/>
                <w:sz w:val="24"/>
              </w:rPr>
              <w:t>'</w:t>
            </w:r>
            <w:r w:rsidRPr="004E3D4B">
              <w:rPr>
                <w:rFonts w:ascii="Times New Roman" w:hAnsi="Times New Roman"/>
                <w:sz w:val="24"/>
              </w:rPr>
              <w:t>AVA totale di cui alla colonna 0110, ma utilizzando un livello di certezza del 10 % al posto del 90 % impiegato per determinare l</w:t>
            </w:r>
            <w:r w:rsidR="00DD35E3">
              <w:rPr>
                <w:rFonts w:ascii="Times New Roman" w:hAnsi="Times New Roman"/>
                <w:sz w:val="24"/>
              </w:rPr>
              <w:t>'</w:t>
            </w:r>
            <w:r w:rsidRPr="004E3D4B">
              <w:rPr>
                <w:rFonts w:ascii="Times New Roman" w:hAnsi="Times New Roman"/>
                <w:sz w:val="24"/>
              </w:rPr>
              <w:t>AVA totale.</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0130 -0140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ATTIVITÀ E PASSIVITÀ VALUTATE AL FAIR VALUE (VALORE EQUO)</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 xml:space="preserve">Il valore assoluto delle attività e delle passività valutate al fair value (valore equo) corrispondenti agli importi degli AVA indicati nelle righe da 0010 a 0130 e nella </w:t>
            </w:r>
            <w:r w:rsidRPr="004E3D4B">
              <w:rPr>
                <w:rFonts w:ascii="Times New Roman" w:hAnsi="Times New Roman"/>
                <w:sz w:val="24"/>
              </w:rPr>
              <w:lastRenderedPageBreak/>
              <w:t xml:space="preserve">riga 0180. Per alcune righe, in particolare le righe da 0090 a 0130, tali importi potrebbero dover essere approssimati o assegnati sulla base della valutazione di esperti. </w:t>
            </w:r>
          </w:p>
          <w:p w:rsidR="00D724DB" w:rsidRPr="004E3D4B" w:rsidRDefault="00973707" w:rsidP="00310954">
            <w:pPr>
              <w:suppressAutoHyphens/>
              <w:spacing w:beforeLines="60" w:before="144" w:afterLines="60" w:after="144"/>
              <w:jc w:val="left"/>
              <w:rPr>
                <w:rFonts w:ascii="Times New Roman" w:hAnsi="Times New Roman"/>
                <w:sz w:val="24"/>
              </w:rPr>
            </w:pPr>
            <w:r w:rsidRPr="004E3D4B">
              <w:rPr>
                <w:rFonts w:ascii="Times New Roman" w:hAnsi="Times New Roman"/>
                <w:sz w:val="24"/>
              </w:rPr>
              <w:t>Riga 0010: il valore assoluto totale delle attività e delle passività valutate al fair value (valore equo) incluse ai fini del computo della soglia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1, del regolamento delegato (UE) 2016/101. Esso include il valore assoluto delle attività e delle passività valutate al fair value (valore equo) per le quali gli AVA hanno valore zero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9, </w:t>
            </w:r>
            <w:r w:rsidR="00F971EF">
              <w:rPr>
                <w:rFonts w:ascii="Times New Roman" w:hAnsi="Times New Roman"/>
                <w:sz w:val="24"/>
              </w:rPr>
              <w:t>paragrafo </w:t>
            </w:r>
            <w:r w:rsidRPr="004E3D4B">
              <w:rPr>
                <w:rFonts w:ascii="Times New Roman" w:hAnsi="Times New Roman"/>
                <w:sz w:val="24"/>
              </w:rPr>
              <w:t>2, o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10, </w:t>
            </w:r>
            <w:r w:rsidR="00F971EF">
              <w:rPr>
                <w:rFonts w:ascii="Times New Roman" w:hAnsi="Times New Roman"/>
                <w:sz w:val="24"/>
              </w:rPr>
              <w:t>paragrafo </w:t>
            </w:r>
            <w:r w:rsidRPr="004E3D4B">
              <w:rPr>
                <w:rFonts w:ascii="Times New Roman" w:hAnsi="Times New Roman"/>
                <w:sz w:val="24"/>
              </w:rPr>
              <w:t xml:space="preserve">2 o 3, del regolamento delegato (UE) 2016/101, che sono altresì indicate separatamente nelle righe 0070 e 0080. </w:t>
            </w:r>
          </w:p>
          <w:p w:rsidR="00D724DB" w:rsidRPr="004E3D4B" w:rsidRDefault="00973707" w:rsidP="00310954">
            <w:pPr>
              <w:suppressAutoHyphens/>
              <w:spacing w:beforeLines="60" w:before="144" w:afterLines="60" w:after="144"/>
              <w:jc w:val="left"/>
              <w:rPr>
                <w:rFonts w:ascii="Times New Roman" w:hAnsi="Times New Roman"/>
                <w:sz w:val="24"/>
              </w:rPr>
            </w:pPr>
            <w:r w:rsidRPr="004E3D4B">
              <w:rPr>
                <w:rFonts w:ascii="Times New Roman" w:hAnsi="Times New Roman"/>
                <w:sz w:val="24"/>
              </w:rPr>
              <w:t xml:space="preserve">La riga 0010 è la somma delle righe 0030 e 0180. </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 xml:space="preserve">Riga 0020: quota del valore assoluto totale delle attività e delle passività valutate al fair value (valore equo) indicate nella riga 0010 derivante da posizioni del portafoglio di negoziazione (valore assoluto). </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Riga 0030: il valore assoluto delle attività e delle passività valutate al fair value (valore equo) corrispondenti ai portafogli a norma degli articoli da 9 a 17 del regolamento delegato (UE) 2016/101. Esso include il valore assoluto delle attività e delle passività valutate al fair value (valore equo) per le quali gli AVA hanno valore zero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9, </w:t>
            </w:r>
            <w:r w:rsidR="00F971EF">
              <w:rPr>
                <w:rFonts w:ascii="Times New Roman" w:hAnsi="Times New Roman"/>
                <w:sz w:val="24"/>
              </w:rPr>
              <w:t>paragrafo </w:t>
            </w:r>
            <w:r w:rsidRPr="004E3D4B">
              <w:rPr>
                <w:rFonts w:ascii="Times New Roman" w:hAnsi="Times New Roman"/>
                <w:sz w:val="24"/>
              </w:rPr>
              <w:t>2, o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10, </w:t>
            </w:r>
            <w:r w:rsidR="00F971EF">
              <w:rPr>
                <w:rFonts w:ascii="Times New Roman" w:hAnsi="Times New Roman"/>
                <w:sz w:val="24"/>
              </w:rPr>
              <w:t>paragrafo </w:t>
            </w:r>
            <w:r w:rsidRPr="004E3D4B">
              <w:rPr>
                <w:rFonts w:ascii="Times New Roman" w:hAnsi="Times New Roman"/>
                <w:sz w:val="24"/>
              </w:rPr>
              <w:t>2 o 3, del regolamento delegato (UE) 2016/101, che sono altresì indicate separatamente nelle righe 0070 e 0080. La riga 0030 è la somma delle righe da 0090 a 0130.</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Riga 0050: il valore assoluto delle attività e delle passività valutate al fair value (valore equo) incluse ai fini del computo dell</w:t>
            </w:r>
            <w:r w:rsidR="00DD35E3">
              <w:rPr>
                <w:rFonts w:ascii="Times New Roman" w:hAnsi="Times New Roman"/>
                <w:sz w:val="24"/>
              </w:rPr>
              <w:t>'</w:t>
            </w:r>
            <w:r w:rsidRPr="004E3D4B">
              <w:rPr>
                <w:rFonts w:ascii="Times New Roman" w:hAnsi="Times New Roman"/>
                <w:sz w:val="24"/>
              </w:rPr>
              <w:t>AVA per i differenziali creditizi non realizzati. Ai fini del computo di questo AVA, le attività e le passività valutate al fair value (valore equo) di segno opposto perfettamente corrispondenti, escluse dal computo della soglia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 xml:space="preserve">2, del regolamento delegato (UE) 2016/101, non possono più essere considerate di segno opposto perfettamente corrispondenti. </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Riga 0060: il valore assoluto delle attività e delle passività valutate al fair value (valore equo) incluse ai fini del computo dell</w:t>
            </w:r>
            <w:r w:rsidR="00DD35E3">
              <w:rPr>
                <w:rFonts w:ascii="Times New Roman" w:hAnsi="Times New Roman"/>
                <w:sz w:val="24"/>
              </w:rPr>
              <w:t>'</w:t>
            </w:r>
            <w:r w:rsidRPr="004E3D4B">
              <w:rPr>
                <w:rFonts w:ascii="Times New Roman" w:hAnsi="Times New Roman"/>
                <w:sz w:val="24"/>
              </w:rPr>
              <w:t>AVA per i costi di investimento e di finanziamento (funding). Ai fini del computo di questo AVA, le attività e le passività valutate al fair value (valore equo) di segno opposto perfettamente corrispondenti, escluse dal computo della soglia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 xml:space="preserve">2, del regolamento delegato (UE) 2016/101, non possono più essere considerate di segno opposto perfettamente corrispondenti. </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Riga 0070: il valore assoluto delle attività e delle passività valutate al fair value (valore equo) corrispondenti alle esposizioni oggetto di valutazione per le quali l</w:t>
            </w:r>
            <w:r w:rsidR="00DD35E3">
              <w:rPr>
                <w:rFonts w:ascii="Times New Roman" w:hAnsi="Times New Roman"/>
                <w:sz w:val="24"/>
              </w:rPr>
              <w:t>'</w:t>
            </w:r>
            <w:r w:rsidRPr="004E3D4B">
              <w:rPr>
                <w:rFonts w:ascii="Times New Roman" w:hAnsi="Times New Roman"/>
                <w:sz w:val="24"/>
              </w:rPr>
              <w:t>AVA ha valore zero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9, </w:t>
            </w:r>
            <w:r w:rsidR="00F971EF">
              <w:rPr>
                <w:rFonts w:ascii="Times New Roman" w:hAnsi="Times New Roman"/>
                <w:sz w:val="24"/>
              </w:rPr>
              <w:t>paragrafo </w:t>
            </w:r>
            <w:r w:rsidRPr="004E3D4B">
              <w:rPr>
                <w:rFonts w:ascii="Times New Roman" w:hAnsi="Times New Roman"/>
                <w:sz w:val="24"/>
              </w:rPr>
              <w:t xml:space="preserve">2, del regolamento delegato (UE) 2016/101. </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Riga 0080: il valore assoluto delle attività e delle passività valutate al fair value (valore equo) corrispondenti alle esposizioni oggetto di valutazione per le quali l</w:t>
            </w:r>
            <w:r w:rsidR="00DD35E3">
              <w:rPr>
                <w:rFonts w:ascii="Times New Roman" w:hAnsi="Times New Roman"/>
                <w:sz w:val="24"/>
              </w:rPr>
              <w:t>'</w:t>
            </w:r>
            <w:r w:rsidRPr="004E3D4B">
              <w:rPr>
                <w:rFonts w:ascii="Times New Roman" w:hAnsi="Times New Roman"/>
                <w:sz w:val="24"/>
              </w:rPr>
              <w:t>AVA ha valore zero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10, paragrafi 2 e 3, del regolamento delegato (UE) 2016/101. </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 xml:space="preserve">Righe da 0090 a 0130: il valore assoluto delle attività e delle passività valutate al fair value (valore equo) assegnato come indicato sotto (cfr. le istruzioni delle righe </w:t>
            </w:r>
            <w:r w:rsidRPr="004E3D4B">
              <w:rPr>
                <w:rFonts w:ascii="Times New Roman" w:hAnsi="Times New Roman"/>
                <w:sz w:val="24"/>
              </w:rPr>
              <w:lastRenderedPageBreak/>
              <w:t>corrispondenti) in base alle seguenti categorie di rischio: tassi di interesse, cambio, credito, strumenti di capitale e merci. Esso include il valore assoluto delle attività e delle passività valutate al fair value (valore equo) per le quali gli AVA hanno valore zero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9, </w:t>
            </w:r>
            <w:r w:rsidR="00F971EF">
              <w:rPr>
                <w:rFonts w:ascii="Times New Roman" w:hAnsi="Times New Roman"/>
                <w:sz w:val="24"/>
              </w:rPr>
              <w:t>paragrafo </w:t>
            </w:r>
            <w:r w:rsidRPr="004E3D4B">
              <w:rPr>
                <w:rFonts w:ascii="Times New Roman" w:hAnsi="Times New Roman"/>
                <w:sz w:val="24"/>
              </w:rPr>
              <w:t>2, o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10, </w:t>
            </w:r>
            <w:r w:rsidR="00F971EF">
              <w:rPr>
                <w:rFonts w:ascii="Times New Roman" w:hAnsi="Times New Roman"/>
                <w:sz w:val="24"/>
              </w:rPr>
              <w:t>paragrafo </w:t>
            </w:r>
            <w:r w:rsidRPr="004E3D4B">
              <w:rPr>
                <w:rFonts w:ascii="Times New Roman" w:hAnsi="Times New Roman"/>
                <w:sz w:val="24"/>
              </w:rPr>
              <w:t>2 o 3, del regolamento delegato (UE) 2016/101, che sono altresì indicate separatamente nelle righe 0070 e 0080.</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Riga 0180: il valore assoluto delle attività e delle passività valutate al fair value (valore equo) corrispondenti ai portafogli secondo l</w:t>
            </w:r>
            <w:r w:rsidR="00DD35E3">
              <w:rPr>
                <w:rFonts w:ascii="Times New Roman" w:hAnsi="Times New Roman"/>
                <w:sz w:val="24"/>
              </w:rPr>
              <w:t>'</w:t>
            </w:r>
            <w:r w:rsidRPr="004E3D4B">
              <w:rPr>
                <w:rFonts w:ascii="Times New Roman" w:hAnsi="Times New Roman"/>
                <w:sz w:val="24"/>
              </w:rPr>
              <w:t xml:space="preserve">approccio alternativo </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0130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ATTIVITÀ VALUTATE AL FAIR VALUE (VALORE EQUO)</w:t>
            </w:r>
          </w:p>
          <w:p w:rsidR="00D724DB" w:rsidRPr="004E3D4B" w:rsidRDefault="00973707" w:rsidP="00310954">
            <w:pPr>
              <w:suppressAutoHyphens/>
              <w:spacing w:beforeLines="60" w:before="144" w:afterLines="60" w:after="144"/>
              <w:rPr>
                <w:rStyle w:val="InstructionsTabelleberschrift"/>
                <w:rFonts w:ascii="Times New Roman" w:hAnsi="Times New Roman"/>
                <w:sz w:val="24"/>
                <w:u w:val="none"/>
              </w:rPr>
            </w:pPr>
            <w:r w:rsidRPr="004E3D4B">
              <w:rPr>
                <w:rFonts w:ascii="Times New Roman" w:hAnsi="Times New Roman"/>
                <w:sz w:val="24"/>
              </w:rPr>
              <w:t>Il valore assoluto delle attività valutate al fair value (valore equo) corrispondenti alle diverse righe come spiegato nelle istruzioni relative alle colonne da 0130 a 0140 di cui sopra.</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0140</w:t>
            </w:r>
          </w:p>
        </w:tc>
        <w:tc>
          <w:tcPr>
            <w:tcW w:w="8190" w:type="dxa"/>
          </w:tcPr>
          <w:p w:rsidR="00D724DB" w:rsidRPr="004E3D4B" w:rsidRDefault="00973707" w:rsidP="00310954">
            <w:pPr>
              <w:tabs>
                <w:tab w:val="center" w:pos="3894"/>
              </w:tabs>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PASSIVITÀ VALUTATE AL FAIR VALUE (VALORE EQUO)</w:t>
            </w:r>
          </w:p>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Fonts w:ascii="Times New Roman" w:hAnsi="Times New Roman"/>
                <w:sz w:val="24"/>
              </w:rPr>
              <w:t>Il valore assoluto delle passività valutate al fair value (valore equo) corrispondenti alle diverse righe come spiegato nelle istruzioni relative alle colonne da 0130 a 0140 di cui sopra.</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0150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RICAVI QTD</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I ricavi quarter-to-date (ricavi QTD) dall</w:t>
            </w:r>
            <w:r w:rsidR="00DD35E3">
              <w:rPr>
                <w:rFonts w:ascii="Times New Roman" w:hAnsi="Times New Roman"/>
                <w:sz w:val="24"/>
              </w:rPr>
              <w:t>'</w:t>
            </w:r>
            <w:r w:rsidRPr="004E3D4B">
              <w:rPr>
                <w:rFonts w:ascii="Times New Roman" w:hAnsi="Times New Roman"/>
                <w:sz w:val="24"/>
              </w:rPr>
              <w:t>ultima data di riferimento per le segnalazioni attribuiti alle attività e alle passività valutate al fair value (valore equo) corrispondenti alle diverse righe come spiegato nelle istruzioni relative alle colonne da 0130 a 0140 di cui sopra, ove pertinente assegnati o approssimati sulla base della valutazione di esperti.</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0160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DIFFERENZA IPV</w:t>
            </w:r>
          </w:p>
          <w:p w:rsidR="00D724DB" w:rsidRPr="004E3D4B" w:rsidRDefault="00973707"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La somma per tutte le posizioni e i fattori di rischio dei differenziali non aggiustati (</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differenza IPV) calcolati alla fine del mese più vicina alla data di riferimento per le segnalazioni nel quadro del processo di verifica indipendente dei prezzi di cui all</w:t>
            </w:r>
            <w:r w:rsidR="00DD35E3">
              <w:rPr>
                <w:rStyle w:val="InstructionsTabelleberschrift"/>
                <w:rFonts w:ascii="Times New Roman" w:hAnsi="Times New Roman"/>
                <w:b w:val="0"/>
                <w:sz w:val="24"/>
                <w:u w:val="none"/>
              </w:rPr>
              <w:t>'</w:t>
            </w:r>
            <w:r w:rsidR="00310954">
              <w:rPr>
                <w:rStyle w:val="InstructionsTabelleberschrift"/>
                <w:rFonts w:ascii="Times New Roman" w:hAnsi="Times New Roman"/>
                <w:b w:val="0"/>
                <w:sz w:val="24"/>
                <w:u w:val="none"/>
              </w:rPr>
              <w:t>articolo </w:t>
            </w:r>
            <w:r w:rsidRPr="004E3D4B">
              <w:rPr>
                <w:rStyle w:val="InstructionsTabelleberschrift"/>
                <w:rFonts w:ascii="Times New Roman" w:hAnsi="Times New Roman"/>
                <w:b w:val="0"/>
                <w:sz w:val="24"/>
                <w:u w:val="none"/>
              </w:rPr>
              <w:t xml:space="preserve">105, </w:t>
            </w:r>
            <w:r w:rsidR="00F971EF">
              <w:rPr>
                <w:rStyle w:val="InstructionsTabelleberschrift"/>
                <w:rFonts w:ascii="Times New Roman" w:hAnsi="Times New Roman"/>
                <w:b w:val="0"/>
                <w:sz w:val="24"/>
                <w:u w:val="none"/>
              </w:rPr>
              <w:t>paragrafo </w:t>
            </w:r>
            <w:r w:rsidRPr="004E3D4B">
              <w:rPr>
                <w:rStyle w:val="InstructionsTabelleberschrift"/>
                <w:rFonts w:ascii="Times New Roman" w:hAnsi="Times New Roman"/>
                <w:b w:val="0"/>
                <w:sz w:val="24"/>
                <w:u w:val="none"/>
              </w:rPr>
              <w:t xml:space="preserve">8, del CRR, utilizzando i migliori dati indipendenti disponibili per la posizione o il fattore di rischio pertinente. </w:t>
            </w:r>
          </w:p>
          <w:p w:rsidR="00D724DB" w:rsidRPr="004E3D4B" w:rsidRDefault="00973707"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 xml:space="preserve">Per differenziali non aggiustati si intendono le differenze non aggiustate tra le valutazioni generate dal sistema di negoziazione e le valutazioni prodotte dal processo IPV mensile </w:t>
            </w:r>
          </w:p>
          <w:p w:rsidR="00D724DB" w:rsidRPr="004E3D4B" w:rsidRDefault="004D2753"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I differenziali aggiustati nei libri e nella contabilità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ente per la data di fine mese pertinente non sono inclusi ai fini del calcolo della differenza IPV.</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0170 - 0250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RETTIFICHE DEL VALORE EQUO</w:t>
            </w:r>
          </w:p>
          <w:p w:rsidR="00D724DB" w:rsidRPr="004E3D4B" w:rsidRDefault="00973707"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 xml:space="preserve">Le rettifiche, talora definite </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riserve</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 applicate potenzialmente al fair value (valore equo) contabile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ente, che esulano dal modello di valutazione utilizzato per generare i valori contabili (escluso il differimento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utile o perdita del giorno 1) e che possono essere considerate volte a far fronte alla stessa fonte di incertezza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 xml:space="preserve">AVA pertinente. Potrebbero riflettere fattori di rischio sfuggenti alla tecnica di valutazione che sono in forma di premio di rischio o costo di uscita e rientrano nella </w:t>
            </w:r>
            <w:r w:rsidRPr="004E3D4B">
              <w:rPr>
                <w:rStyle w:val="InstructionsTabelleberschrift"/>
                <w:rFonts w:ascii="Times New Roman" w:hAnsi="Times New Roman"/>
                <w:b w:val="0"/>
                <w:sz w:val="24"/>
                <w:u w:val="none"/>
              </w:rPr>
              <w:lastRenderedPageBreak/>
              <w:t>definizione di fair value (valore equo). Sono comunque considerate dai partecipanti al mercato in sede di determinazione del prezzo. (IFRS 13.9 e IFRS13.88).</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0170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sz w:val="24"/>
              </w:rPr>
              <w:t>INCERTEZZA DELLE QUOTAZIONI DI MERCATO</w:t>
            </w:r>
          </w:p>
          <w:p w:rsidR="00D724DB" w:rsidRPr="004E3D4B" w:rsidRDefault="00973707"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Rettifica applicata al fair value (valore equo)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ente per riflettere il premio di rischio derivante dall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esistenza di un range di prezzi osservati per strumenti equivalenti o, con riferimento ad un input di un modello di valutazione costituito da un parametro di mercato, gli strumenti dai quali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input è stato calibrato, e che pertanto può essere considerata volta a far fronte alla stessa fonte di incertezza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AVA per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 xml:space="preserve">incertezza delle quotazioni di mercato. </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0180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COSTI DI CHIUSURA</w:t>
            </w:r>
          </w:p>
          <w:p w:rsidR="00D724DB" w:rsidRPr="004E3D4B" w:rsidRDefault="00973707"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Rettifica applicata al fair value (valore equo)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ente per tenere conto del fatto che le valutazioni a livello di posizione non riflettono un prezzo di uscita per la posizione o il portafoglio, in particolare se tali valutazioni sono calibrate su un prezzo di mid-market, e che pertanto può essere considerata volta a far fronte alla stessa fonte di incertezza dell</w:t>
            </w:r>
            <w:r w:rsidR="00DD35E3">
              <w:rPr>
                <w:rStyle w:val="InstructionsTabelleberschrift"/>
                <w:rFonts w:ascii="Times New Roman" w:hAnsi="Times New Roman"/>
                <w:b w:val="0"/>
                <w:sz w:val="24"/>
                <w:u w:val="none"/>
              </w:rPr>
              <w:t>'</w:t>
            </w:r>
            <w:r w:rsidRPr="004E3D4B">
              <w:rPr>
                <w:rFonts w:ascii="Times New Roman" w:hAnsi="Times New Roman"/>
                <w:sz w:val="24"/>
              </w:rPr>
              <w:t>AVA per i costi di chiusura</w:t>
            </w:r>
            <w:r w:rsidRPr="004E3D4B">
              <w:rPr>
                <w:rStyle w:val="InstructionsTabelleberschrift"/>
                <w:rFonts w:ascii="Times New Roman" w:hAnsi="Times New Roman"/>
                <w:b w:val="0"/>
                <w:sz w:val="24"/>
                <w:u w:val="none"/>
              </w:rPr>
              <w:t>.</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0190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RISCHI DEL MODELLO</w:t>
            </w:r>
          </w:p>
          <w:p w:rsidR="00D724DB" w:rsidRPr="004E3D4B" w:rsidRDefault="00973707"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Rettifica applicata al fair value (valore equo)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ente per riflettere i fattori di mercato o prodotto che sfuggono al modello utilizzato per calcolare i valori e i rischi quotidiani delle posizioni (</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modello di valutazione</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 o per riflettere un livello appropriato di prudenza data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incertezza derivante dall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esistenza di un range di modelli validi alternativi e di calibrazioni di modello, e che pertanto può essere considerata volta a far fronte alla stessa fonte di incertezza dell</w:t>
            </w:r>
            <w:r w:rsidR="00DD35E3">
              <w:rPr>
                <w:rStyle w:val="InstructionsTabelleberschrift"/>
                <w:rFonts w:ascii="Times New Roman" w:hAnsi="Times New Roman"/>
                <w:b w:val="0"/>
                <w:sz w:val="24"/>
                <w:u w:val="none"/>
              </w:rPr>
              <w:t>'</w:t>
            </w:r>
            <w:r w:rsidRPr="004E3D4B">
              <w:rPr>
                <w:rFonts w:ascii="Times New Roman" w:hAnsi="Times New Roman"/>
                <w:sz w:val="24"/>
              </w:rPr>
              <w:t>AVA per i rischi del modello</w:t>
            </w:r>
            <w:r w:rsidRPr="004E3D4B">
              <w:rPr>
                <w:rStyle w:val="InstructionsTabelleberschrift"/>
                <w:rFonts w:ascii="Times New Roman" w:hAnsi="Times New Roman"/>
                <w:b w:val="0"/>
                <w:sz w:val="24"/>
                <w:u w:val="none"/>
              </w:rPr>
              <w:t>.</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0200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POSIZIONI CONCENTRATE</w:t>
            </w:r>
          </w:p>
          <w:p w:rsidR="00D724DB" w:rsidRPr="004E3D4B" w:rsidRDefault="00973707"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Rettifica applicata al fair value (valore equo)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ente per riflettere il fatto che la posizione aggregata detenuta dall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ente è superiore al volume di negoziazione normale o alle dimensioni delle posizioni su cui si basano le quotazioni o negoziazioni osservabili utilizzate per calibrare il prezzo o gli input immessi nel modello di valutazione, e che pertanto può essere considerata volta a far fronte alla stessa fonte di incertezza dell</w:t>
            </w:r>
            <w:r w:rsidR="00DD35E3">
              <w:rPr>
                <w:rStyle w:val="InstructionsTabelleberschrift"/>
                <w:rFonts w:ascii="Times New Roman" w:hAnsi="Times New Roman"/>
                <w:b w:val="0"/>
                <w:sz w:val="24"/>
                <w:u w:val="none"/>
              </w:rPr>
              <w:t>'</w:t>
            </w:r>
            <w:r w:rsidRPr="004E3D4B">
              <w:rPr>
                <w:rFonts w:ascii="Times New Roman" w:hAnsi="Times New Roman"/>
                <w:sz w:val="24"/>
              </w:rPr>
              <w:t>AVA per le posizioni concentrate</w:t>
            </w:r>
            <w:r w:rsidRPr="004E3D4B">
              <w:rPr>
                <w:rStyle w:val="InstructionsTabelleberschrift"/>
                <w:rFonts w:ascii="Times New Roman" w:hAnsi="Times New Roman"/>
                <w:b w:val="0"/>
                <w:sz w:val="24"/>
                <w:u w:val="none"/>
              </w:rPr>
              <w:t xml:space="preserve">. </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0210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DIFFERENZIALI CREDITIZI NON REALIZZATI</w:t>
            </w:r>
          </w:p>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b w:val="0"/>
                <w:sz w:val="24"/>
                <w:u w:val="none"/>
              </w:rPr>
              <w:t>Rettifica applicata al fair value (valore equo)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ente per coprire le perdite attese dovute al default della controparte su posizioni derivate (ovvero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aggiustamento della valutazione del credito - CVA- totale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ente).</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0220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COSTI DI INVESTIMENTO E DI FINANZIAMENTO (FUNDING)</w:t>
            </w:r>
          </w:p>
          <w:p w:rsidR="00D724DB" w:rsidRPr="004E3D4B" w:rsidRDefault="00973707"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Rettifica applicata al fair value (valore equo)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ente qualora i modelli di valutazione non riflettano pienamente il costo di finanziamento (funding) che i partecipanti al mercato ingloberebbero nel prezzo di uscita per una posizione o un portafoglio (ovvero la rettifica totale della valutazione per finanziamento (funding) a livello di ente quando un ente computa tale rettifica o, in alternativa, una rettifica equivalente).</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0230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COSTI AMMINISTRATIVI FUTURI</w:t>
            </w:r>
          </w:p>
          <w:p w:rsidR="00D724DB" w:rsidRPr="004E3D4B" w:rsidRDefault="00973707"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Rettifica applicata al fair value (valore equo)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ente per riflettere i costi amministrativi sostenuti dal portafoglio o dalla posizione ma non inclusi nel modello di valutazione o nei prezzi utilizzati per calibrare gli input di tale modello, e che pertanto può essere considerata volta a far fronte alla stessa fonte di incertezza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AVA per costi amministrativi futuri.</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0240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CHIUSURE ANTICIPATE DELLE POSIZIONI</w:t>
            </w:r>
          </w:p>
          <w:p w:rsidR="00D724DB" w:rsidRPr="004E3D4B" w:rsidRDefault="00973707"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Rettifiche applicate al fair value (valore equo)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ente per riflettere le aspettative di chiusura anticipata contrattuale o non contrattuale che sfuggono al modello di valutazione, e che pertanto possono essere considerate volte a far fronte alla stessa fonte di incertezza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AVA per chiusure anticipate delle posizioni.</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0250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RISCHIO OPERATIVO</w:t>
            </w:r>
          </w:p>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b w:val="0"/>
                <w:sz w:val="24"/>
                <w:u w:val="none"/>
              </w:rPr>
              <w:t>Rettifiche applicate al fair value (valore equo)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ente per riflettere il premio di rischio che i partecipanti al mercato esigerebbero per i rischi operativi derivanti da copertura, amministrazione e regolamento di contratti del portafoglio, e che pertanto possono essere considerate volte a far fronte alla stessa fonte di incertezza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AVA per i rischi operativi.</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0260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P&amp;L DEL GIORNO 1</w:t>
            </w:r>
          </w:p>
          <w:p w:rsidR="00D724DB" w:rsidRPr="004E3D4B" w:rsidRDefault="00973707"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Rettifiche per riflettere i casi in cui il modello di valutazione più tutte le altre rettifiche pertinenti del fair value (valore equo) applicabili ad una posizione o ad un portafoglio non riflettevano il prezzo pagato o ricevuto il primo giorno della rilevazione, ovvero il differimento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utile o della perdita del giorno 1 (IFRS 9.B5.1.2.A).</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0270</w:t>
            </w:r>
          </w:p>
        </w:tc>
        <w:tc>
          <w:tcPr>
            <w:tcW w:w="8190" w:type="dxa"/>
          </w:tcPr>
          <w:p w:rsidR="00D724DB" w:rsidRPr="004E3D4B" w:rsidRDefault="00973707"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SPIEGAZIONE E DESCRIZIONE</w:t>
            </w:r>
          </w:p>
          <w:p w:rsidR="00D724DB" w:rsidRPr="004E3D4B" w:rsidRDefault="00973707" w:rsidP="00310954">
            <w:pPr>
              <w:suppressAutoHyphens/>
              <w:spacing w:beforeLines="60" w:before="144" w:afterLines="60" w:after="144"/>
              <w:rPr>
                <w:rStyle w:val="InstructionsTabelleberschrift"/>
                <w:rFonts w:ascii="Times New Roman" w:hAnsi="Times New Roman"/>
                <w:b w:val="0"/>
                <w:sz w:val="24"/>
                <w:u w:val="none"/>
              </w:rPr>
            </w:pPr>
            <w:r w:rsidRPr="004E3D4B">
              <w:rPr>
                <w:rFonts w:ascii="Times New Roman" w:hAnsi="Times New Roman"/>
                <w:sz w:val="24"/>
              </w:rPr>
              <w:t>Descrizione delle posizioni trattate conformemente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7, </w:t>
            </w:r>
            <w:r w:rsidR="00F971EF">
              <w:rPr>
                <w:rFonts w:ascii="Times New Roman" w:hAnsi="Times New Roman"/>
                <w:sz w:val="24"/>
              </w:rPr>
              <w:t>paragrafo </w:t>
            </w:r>
            <w:r w:rsidRPr="004E3D4B">
              <w:rPr>
                <w:rFonts w:ascii="Times New Roman" w:hAnsi="Times New Roman"/>
                <w:sz w:val="24"/>
              </w:rPr>
              <w:t>2, lettera b), del regolamento delegato (UE) 2016/101 e delle ragioni per cui non è stato possibile applicare gli articoli da 9 a 17.</w:t>
            </w:r>
          </w:p>
        </w:tc>
      </w:tr>
    </w:tbl>
    <w:p w:rsidR="00D724DB" w:rsidRPr="004E3D4B" w:rsidRDefault="00D724DB" w:rsidP="00310954">
      <w:pPr>
        <w:suppressAutoHyphens/>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7976"/>
      </w:tblGrid>
      <w:tr w:rsidR="00D724DB" w:rsidRPr="004E3D4B" w:rsidTr="00672D2A">
        <w:tc>
          <w:tcPr>
            <w:tcW w:w="9288" w:type="dxa"/>
            <w:gridSpan w:val="2"/>
            <w:shd w:val="clear" w:color="auto" w:fill="CCCCCC"/>
          </w:tcPr>
          <w:p w:rsidR="00D724DB" w:rsidRPr="004E3D4B" w:rsidRDefault="00973707" w:rsidP="00310954">
            <w:pPr>
              <w:suppressAutoHyphens/>
              <w:spacing w:beforeLines="60" w:before="144" w:afterLines="60" w:after="144"/>
              <w:rPr>
                <w:rFonts w:ascii="Times New Roman" w:hAnsi="Times New Roman"/>
                <w:b/>
                <w:sz w:val="24"/>
              </w:rPr>
            </w:pPr>
            <w:r w:rsidRPr="004E3D4B">
              <w:rPr>
                <w:rFonts w:ascii="Times New Roman" w:hAnsi="Times New Roman"/>
                <w:b/>
                <w:sz w:val="24"/>
              </w:rPr>
              <w:t>Righe</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0010</w:t>
            </w:r>
          </w:p>
        </w:tc>
        <w:tc>
          <w:tcPr>
            <w:tcW w:w="8187" w:type="dxa"/>
          </w:tcPr>
          <w:p w:rsidR="00D724DB" w:rsidRPr="004E3D4B" w:rsidRDefault="00973707"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 xml:space="preserve">1. METODO DI BASE TOTALE </w:t>
            </w:r>
          </w:p>
          <w:p w:rsidR="00D724DB" w:rsidRPr="004E3D4B" w:rsidRDefault="00310954" w:rsidP="00310954">
            <w:pPr>
              <w:suppressAutoHyphens/>
              <w:spacing w:beforeLines="60" w:before="144" w:afterLines="60" w:after="144"/>
              <w:rPr>
                <w:rFonts w:ascii="Times New Roman" w:hAnsi="Times New Roman"/>
                <w:sz w:val="24"/>
              </w:rPr>
            </w:pPr>
            <w:r>
              <w:rPr>
                <w:rFonts w:ascii="Times New Roman" w:hAnsi="Times New Roman"/>
                <w:sz w:val="24"/>
              </w:rPr>
              <w:t>Articolo </w:t>
            </w:r>
            <w:r w:rsidR="00973707" w:rsidRPr="004E3D4B">
              <w:rPr>
                <w:rFonts w:ascii="Times New Roman" w:hAnsi="Times New Roman"/>
                <w:sz w:val="24"/>
              </w:rPr>
              <w:t xml:space="preserve">7, </w:t>
            </w:r>
            <w:r w:rsidR="00F971EF">
              <w:rPr>
                <w:rFonts w:ascii="Times New Roman" w:hAnsi="Times New Roman"/>
                <w:sz w:val="24"/>
              </w:rPr>
              <w:t>paragrafo </w:t>
            </w:r>
            <w:r w:rsidR="00973707" w:rsidRPr="004E3D4B">
              <w:rPr>
                <w:rFonts w:ascii="Times New Roman" w:hAnsi="Times New Roman"/>
                <w:sz w:val="24"/>
              </w:rPr>
              <w:t>2, del regolamento delegato (UE) 2016/101.</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Per ciascuna categoria pertinente di AVA di cui alle colonne da 0010 a 0110, gli AVA totali computati secondo il metodo di base come previsto al capo 3 del regolamento delegato (UE) 2016/101 per le attività e le passività valutate al fair value (valore equo) incluse ai fini del computo della soglia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1, del medesimo regolamento. Sono inclusi i benefici della diversificazione indicati nella riga 0140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9, </w:t>
            </w:r>
            <w:r w:rsidR="00F971EF">
              <w:rPr>
                <w:rFonts w:ascii="Times New Roman" w:hAnsi="Times New Roman"/>
                <w:sz w:val="24"/>
              </w:rPr>
              <w:t>paragrafo </w:t>
            </w:r>
            <w:r w:rsidRPr="004E3D4B">
              <w:rPr>
                <w:rFonts w:ascii="Times New Roman" w:hAnsi="Times New Roman"/>
                <w:sz w:val="24"/>
              </w:rPr>
              <w:t>6,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10, </w:t>
            </w:r>
            <w:r w:rsidR="00F971EF">
              <w:rPr>
                <w:rFonts w:ascii="Times New Roman" w:hAnsi="Times New Roman"/>
                <w:sz w:val="24"/>
              </w:rPr>
              <w:t>paragrafo </w:t>
            </w:r>
            <w:r w:rsidRPr="004E3D4B">
              <w:rPr>
                <w:rFonts w:ascii="Times New Roman" w:hAnsi="Times New Roman"/>
                <w:sz w:val="24"/>
              </w:rPr>
              <w:t>7, e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11, </w:t>
            </w:r>
            <w:r w:rsidR="00F971EF">
              <w:rPr>
                <w:rFonts w:ascii="Times New Roman" w:hAnsi="Times New Roman"/>
                <w:sz w:val="24"/>
              </w:rPr>
              <w:t>paragrafo </w:t>
            </w:r>
            <w:r w:rsidRPr="004E3D4B">
              <w:rPr>
                <w:rFonts w:ascii="Times New Roman" w:hAnsi="Times New Roman"/>
                <w:sz w:val="24"/>
              </w:rPr>
              <w:t xml:space="preserve">7, del regolamento delegato (UE) 2016/101. </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0020</w:t>
            </w:r>
          </w:p>
        </w:tc>
        <w:tc>
          <w:tcPr>
            <w:tcW w:w="8187" w:type="dxa"/>
          </w:tcPr>
          <w:p w:rsidR="00D724DB" w:rsidRPr="004E3D4B" w:rsidRDefault="00973707"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 xml:space="preserve">DI CUI: PORTAFOGLIO DI NEGOZIAZIONE </w:t>
            </w:r>
          </w:p>
          <w:p w:rsidR="00D724DB" w:rsidRPr="004E3D4B" w:rsidRDefault="00310954" w:rsidP="00310954">
            <w:pPr>
              <w:suppressAutoHyphens/>
              <w:spacing w:beforeLines="60" w:before="144" w:afterLines="60" w:after="144"/>
              <w:rPr>
                <w:rFonts w:ascii="Times New Roman" w:hAnsi="Times New Roman"/>
                <w:sz w:val="24"/>
              </w:rPr>
            </w:pPr>
            <w:r>
              <w:rPr>
                <w:rFonts w:ascii="Times New Roman" w:hAnsi="Times New Roman"/>
                <w:sz w:val="24"/>
              </w:rPr>
              <w:t>Articolo </w:t>
            </w:r>
            <w:r w:rsidR="00973707" w:rsidRPr="004E3D4B">
              <w:rPr>
                <w:rFonts w:ascii="Times New Roman" w:hAnsi="Times New Roman"/>
                <w:sz w:val="24"/>
              </w:rPr>
              <w:t xml:space="preserve">7, </w:t>
            </w:r>
            <w:r w:rsidR="00F971EF">
              <w:rPr>
                <w:rFonts w:ascii="Times New Roman" w:hAnsi="Times New Roman"/>
                <w:sz w:val="24"/>
              </w:rPr>
              <w:t>paragrafo </w:t>
            </w:r>
            <w:r w:rsidR="00973707" w:rsidRPr="004E3D4B">
              <w:rPr>
                <w:rFonts w:ascii="Times New Roman" w:hAnsi="Times New Roman"/>
                <w:sz w:val="24"/>
              </w:rPr>
              <w:t>2, del regolamento delegato (UE) 2016/101.</w:t>
            </w:r>
          </w:p>
          <w:p w:rsidR="00D724DB" w:rsidRPr="004E3D4B" w:rsidRDefault="00973707" w:rsidP="00310954">
            <w:pPr>
              <w:suppressAutoHyphens/>
              <w:spacing w:beforeLines="60" w:before="144" w:afterLines="60" w:after="144"/>
              <w:rPr>
                <w:rFonts w:ascii="Times New Roman" w:hAnsi="Times New Roman"/>
                <w:b/>
                <w:sz w:val="24"/>
                <w:u w:val="single"/>
              </w:rPr>
            </w:pPr>
            <w:r w:rsidRPr="004E3D4B">
              <w:rPr>
                <w:rFonts w:ascii="Times New Roman" w:hAnsi="Times New Roman"/>
                <w:sz w:val="24"/>
              </w:rPr>
              <w:t>Per ciascuna categoria pertinente di AVA di cui alle colonne da 0010 a 0110, la quota degli AVA totali indicati nella riga 0010 derivante da posizioni del portafoglio di negoziazione (valore assoluto).</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0030</w:t>
            </w:r>
          </w:p>
        </w:tc>
        <w:tc>
          <w:tcPr>
            <w:tcW w:w="8187" w:type="dxa"/>
          </w:tcPr>
          <w:p w:rsidR="00D724DB" w:rsidRPr="004E3D4B" w:rsidRDefault="00973707"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1.1 PORTAFOGLI DI CUI AGLI ARTICOLI DA 9 A 17</w:t>
            </w:r>
            <w:r w:rsidRPr="004E3D4B">
              <w:rPr>
                <w:sz w:val="24"/>
              </w:rPr>
              <w:t xml:space="preserve"> </w:t>
            </w:r>
            <w:r w:rsidRPr="004E3D4B">
              <w:rPr>
                <w:rFonts w:ascii="Times New Roman" w:hAnsi="Times New Roman"/>
                <w:b/>
                <w:sz w:val="24"/>
                <w:u w:val="single"/>
              </w:rPr>
              <w:t xml:space="preserve">DEL REGOLAMENTO DELEGATO (UE) 2016/101 DELLA COMMISSIONE - TOTALE A LIVELLO DI CATEGORIA POST-DIVERSIFICAZIONE </w:t>
            </w:r>
          </w:p>
          <w:p w:rsidR="00D724DB" w:rsidRPr="004E3D4B" w:rsidRDefault="00310954" w:rsidP="00310954">
            <w:pPr>
              <w:suppressAutoHyphens/>
              <w:spacing w:beforeLines="60" w:before="144" w:afterLines="60" w:after="144"/>
              <w:rPr>
                <w:rFonts w:ascii="Times New Roman" w:hAnsi="Times New Roman"/>
                <w:sz w:val="24"/>
              </w:rPr>
            </w:pPr>
            <w:r>
              <w:rPr>
                <w:rFonts w:ascii="Times New Roman" w:hAnsi="Times New Roman"/>
                <w:sz w:val="24"/>
              </w:rPr>
              <w:t>Articolo </w:t>
            </w:r>
            <w:r w:rsidR="002B004B" w:rsidRPr="004E3D4B">
              <w:rPr>
                <w:rFonts w:ascii="Times New Roman" w:hAnsi="Times New Roman"/>
                <w:sz w:val="24"/>
              </w:rPr>
              <w:t xml:space="preserve">7, </w:t>
            </w:r>
            <w:r w:rsidR="00F971EF">
              <w:rPr>
                <w:rFonts w:ascii="Times New Roman" w:hAnsi="Times New Roman"/>
                <w:sz w:val="24"/>
              </w:rPr>
              <w:t>paragrafo </w:t>
            </w:r>
            <w:r w:rsidR="002B004B" w:rsidRPr="004E3D4B">
              <w:rPr>
                <w:rFonts w:ascii="Times New Roman" w:hAnsi="Times New Roman"/>
                <w:sz w:val="24"/>
              </w:rPr>
              <w:t>2, lettera a), del regolamento delegato (UE) 2016/101.</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Per ciascuna categoria pertinente di AVA di cui alle colonne da 0010 a 0110, gli AVA totali computati a norma degli articoli da 9 a 17 del regolamento delegato (UE) 2016/101 per le attività e le passività valutate al fair value (valore equo) incluse ai fini del computo della soglia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1, del medesimo regolamento, ad eccezione delle attività e delle passività valutate al fair value (valore equo) soggette al trattamento descritto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7, </w:t>
            </w:r>
            <w:r w:rsidR="00F971EF">
              <w:rPr>
                <w:rFonts w:ascii="Times New Roman" w:hAnsi="Times New Roman"/>
                <w:sz w:val="24"/>
              </w:rPr>
              <w:t>paragrafo </w:t>
            </w:r>
            <w:r w:rsidRPr="004E3D4B">
              <w:rPr>
                <w:rFonts w:ascii="Times New Roman" w:hAnsi="Times New Roman"/>
                <w:sz w:val="24"/>
              </w:rPr>
              <w:t xml:space="preserve">2, lettera b), del regolamento delegato (UE) 2016/101. </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Sono compresi gli AVA computati a norma degli articoli 12 e 13 del regolamento delegato (UE) 2016/101 che sono indicati nelle righe 0050 e 0060 e sono inclusi negli AVA per l</w:t>
            </w:r>
            <w:r w:rsidR="00DD35E3">
              <w:rPr>
                <w:rFonts w:ascii="Times New Roman" w:hAnsi="Times New Roman"/>
                <w:sz w:val="24"/>
              </w:rPr>
              <w:t>'</w:t>
            </w:r>
            <w:r w:rsidRPr="004E3D4B">
              <w:rPr>
                <w:rFonts w:ascii="Times New Roman" w:hAnsi="Times New Roman"/>
                <w:sz w:val="24"/>
              </w:rPr>
              <w:t>incertezza delle quotazioni di mercato, negli AVA per i costi di chiusura e negli AVA per i rischi del modello come previsto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12, </w:t>
            </w:r>
            <w:r w:rsidR="00F971EF">
              <w:rPr>
                <w:rFonts w:ascii="Times New Roman" w:hAnsi="Times New Roman"/>
                <w:sz w:val="24"/>
              </w:rPr>
              <w:t>paragrafo </w:t>
            </w:r>
            <w:r w:rsidRPr="004E3D4B">
              <w:rPr>
                <w:rFonts w:ascii="Times New Roman" w:hAnsi="Times New Roman"/>
                <w:sz w:val="24"/>
              </w:rPr>
              <w:t>2, 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13, </w:t>
            </w:r>
            <w:r w:rsidR="00F971EF">
              <w:rPr>
                <w:rFonts w:ascii="Times New Roman" w:hAnsi="Times New Roman"/>
                <w:sz w:val="24"/>
              </w:rPr>
              <w:t>paragrafo </w:t>
            </w:r>
            <w:r w:rsidRPr="004E3D4B">
              <w:rPr>
                <w:rFonts w:ascii="Times New Roman" w:hAnsi="Times New Roman"/>
                <w:sz w:val="24"/>
              </w:rPr>
              <w:t xml:space="preserve">2, del medesimo regolamento. </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Sono inclusi i benefici della diversificazione indicati nella riga 0140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9, </w:t>
            </w:r>
            <w:r w:rsidR="00F971EF">
              <w:rPr>
                <w:rFonts w:ascii="Times New Roman" w:hAnsi="Times New Roman"/>
                <w:sz w:val="24"/>
              </w:rPr>
              <w:t>paragrafo </w:t>
            </w:r>
            <w:r w:rsidRPr="004E3D4B">
              <w:rPr>
                <w:rFonts w:ascii="Times New Roman" w:hAnsi="Times New Roman"/>
                <w:sz w:val="24"/>
              </w:rPr>
              <w:t>6,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10, </w:t>
            </w:r>
            <w:r w:rsidR="00F971EF">
              <w:rPr>
                <w:rFonts w:ascii="Times New Roman" w:hAnsi="Times New Roman"/>
                <w:sz w:val="24"/>
              </w:rPr>
              <w:t>paragrafo </w:t>
            </w:r>
            <w:r w:rsidRPr="004E3D4B">
              <w:rPr>
                <w:rFonts w:ascii="Times New Roman" w:hAnsi="Times New Roman"/>
                <w:sz w:val="24"/>
              </w:rPr>
              <w:t>7, e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11, </w:t>
            </w:r>
            <w:r w:rsidR="00F971EF">
              <w:rPr>
                <w:rFonts w:ascii="Times New Roman" w:hAnsi="Times New Roman"/>
                <w:sz w:val="24"/>
              </w:rPr>
              <w:t>paragrafo </w:t>
            </w:r>
            <w:r w:rsidRPr="004E3D4B">
              <w:rPr>
                <w:rFonts w:ascii="Times New Roman" w:hAnsi="Times New Roman"/>
                <w:sz w:val="24"/>
              </w:rPr>
              <w:t xml:space="preserve">7, del regolamento delegato (UE) 2016/101. </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 xml:space="preserve">La riga 0030 è la differenza tra le righe 0040 e 0140. </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0040 - 0130</w:t>
            </w:r>
          </w:p>
        </w:tc>
        <w:tc>
          <w:tcPr>
            <w:tcW w:w="8187" w:type="dxa"/>
          </w:tcPr>
          <w:p w:rsidR="00D724DB" w:rsidRPr="004E3D4B" w:rsidRDefault="00973707"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1.1.1 TOTALE A LIVELLO DI CATEGORIA PRE-DIVERSIFICAZIONE</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Per le righe da 0090 a 0130 gli enti classificano le loro attività e passività valutate al fair value (valore equo) incluse ai fini del computo della soglia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1, del regolamento delegato (UE) 2016/101 (all</w:t>
            </w:r>
            <w:r w:rsidR="00DD35E3">
              <w:rPr>
                <w:rFonts w:ascii="Times New Roman" w:hAnsi="Times New Roman"/>
                <w:sz w:val="24"/>
              </w:rPr>
              <w:t>'</w:t>
            </w:r>
            <w:r w:rsidRPr="004E3D4B">
              <w:rPr>
                <w:rFonts w:ascii="Times New Roman" w:hAnsi="Times New Roman"/>
                <w:sz w:val="24"/>
              </w:rPr>
              <w:t>interno e all</w:t>
            </w:r>
            <w:r w:rsidR="00DD35E3">
              <w:rPr>
                <w:rFonts w:ascii="Times New Roman" w:hAnsi="Times New Roman"/>
                <w:sz w:val="24"/>
              </w:rPr>
              <w:t>'</w:t>
            </w:r>
            <w:r w:rsidRPr="004E3D4B">
              <w:rPr>
                <w:rFonts w:ascii="Times New Roman" w:hAnsi="Times New Roman"/>
                <w:sz w:val="24"/>
              </w:rPr>
              <w:t xml:space="preserve">esterno del portafoglio di negoziazione) in base alle categorie di rischio seguenti: tassi di interesse, cambio, credito, strumenti di capitale e merci. </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A tal fine gli enti si affidano alla loro struttura interna di gestione del rischio e, secondo una mappatura elaborata in base alla valutazione di esperti, assegnano le loro linee di business o unità di negoziazione alla categoria di rischio più appropriata. Gli AVA, le rettifiche del fair value (valore equo) ed altre informazioni richieste corrispondenti alle linee di business o alle unità di negoziazione assegnate sono allocati alla stessa categoria di rischio pertinente, per fornire a livello di riga per ciascuna categoria di rischio un quadro coerente degli aggiustamenti apportati sia a fini prudenziali che a fini contabili ed un</w:t>
            </w:r>
            <w:r w:rsidR="00DD35E3">
              <w:rPr>
                <w:rFonts w:ascii="Times New Roman" w:hAnsi="Times New Roman"/>
                <w:sz w:val="24"/>
              </w:rPr>
              <w:t>'</w:t>
            </w:r>
            <w:r w:rsidRPr="004E3D4B">
              <w:rPr>
                <w:rFonts w:ascii="Times New Roman" w:hAnsi="Times New Roman"/>
                <w:sz w:val="24"/>
              </w:rPr>
              <w:t xml:space="preserve">indicazione della dimensione delle posizioni interessate (in termini di attività e passività valutate al fair </w:t>
            </w:r>
            <w:r w:rsidRPr="004E3D4B">
              <w:rPr>
                <w:rFonts w:ascii="Times New Roman" w:hAnsi="Times New Roman"/>
                <w:sz w:val="24"/>
              </w:rPr>
              <w:lastRenderedPageBreak/>
              <w:t xml:space="preserve">value (valore equo)). Quando gli AVA o altri aggiustamenti sono computati ad un livello di aggregazione diverso, in particolare a livello di impresa, gli enti elaborano una metodologia di assegnazione degli AVA agli insiemi pertinenti di posizioni. La metodologia di allocazione fa sì che la riga 0040 sia la somma delle righe da 0050 a 0130 per le colonne da 0010 a 0100. </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 xml:space="preserve">Indipendentemente dal metodo applicato, le informazioni fornite sono per quanto possibile coerenti a livello di riga poiché saranno comparate a tale livello (importi AVA, incertezza </w:t>
            </w:r>
            <w:r w:rsidR="00DD35E3">
              <w:rPr>
                <w:rFonts w:ascii="Times New Roman" w:hAnsi="Times New Roman"/>
                <w:sz w:val="24"/>
              </w:rPr>
              <w:t>"</w:t>
            </w:r>
            <w:r w:rsidRPr="004E3D4B">
              <w:rPr>
                <w:rFonts w:ascii="Times New Roman" w:hAnsi="Times New Roman"/>
                <w:sz w:val="24"/>
              </w:rPr>
              <w:t>upside</w:t>
            </w:r>
            <w:r w:rsidR="00DD35E3">
              <w:rPr>
                <w:rFonts w:ascii="Times New Roman" w:hAnsi="Times New Roman"/>
                <w:sz w:val="24"/>
              </w:rPr>
              <w:t>"</w:t>
            </w:r>
            <w:r w:rsidRPr="004E3D4B">
              <w:rPr>
                <w:rFonts w:ascii="Times New Roman" w:hAnsi="Times New Roman"/>
                <w:sz w:val="24"/>
              </w:rPr>
              <w:t xml:space="preserve">, importi del fair value (valore equo) e potenziali rettifiche del fair value (valore equo)). </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La ripartizione nelle righe da 0090 a 0130 esclude gli AVA computati a norma degli articoli 12 e 13 del regolamento delegato (UE) 2016/101 che sono indicati nelle righe 0050 e 0060 e sono inclusi negli AVA per l</w:t>
            </w:r>
            <w:r w:rsidR="00DD35E3">
              <w:rPr>
                <w:rFonts w:ascii="Times New Roman" w:hAnsi="Times New Roman"/>
                <w:sz w:val="24"/>
              </w:rPr>
              <w:t>'</w:t>
            </w:r>
            <w:r w:rsidRPr="004E3D4B">
              <w:rPr>
                <w:rFonts w:ascii="Times New Roman" w:hAnsi="Times New Roman"/>
                <w:sz w:val="24"/>
              </w:rPr>
              <w:t>incertezza delle quotazioni di mercato, negli AVA per i costi di chiusura e negli AVA per i rischi del modello come previsto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12, </w:t>
            </w:r>
            <w:r w:rsidR="00F971EF">
              <w:rPr>
                <w:rFonts w:ascii="Times New Roman" w:hAnsi="Times New Roman"/>
                <w:sz w:val="24"/>
              </w:rPr>
              <w:t>paragrafo </w:t>
            </w:r>
            <w:r w:rsidRPr="004E3D4B">
              <w:rPr>
                <w:rFonts w:ascii="Times New Roman" w:hAnsi="Times New Roman"/>
                <w:sz w:val="24"/>
              </w:rPr>
              <w:t>2, e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13, </w:t>
            </w:r>
            <w:r w:rsidR="00F971EF">
              <w:rPr>
                <w:rFonts w:ascii="Times New Roman" w:hAnsi="Times New Roman"/>
                <w:sz w:val="24"/>
              </w:rPr>
              <w:t>paragrafo </w:t>
            </w:r>
            <w:r w:rsidRPr="004E3D4B">
              <w:rPr>
                <w:rFonts w:ascii="Times New Roman" w:hAnsi="Times New Roman"/>
                <w:sz w:val="24"/>
              </w:rPr>
              <w:t>2, del medesimo regolamento.</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I benefici della diversificazione sono indicati nella riga 0140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9, </w:t>
            </w:r>
            <w:r w:rsidR="00F971EF">
              <w:rPr>
                <w:rFonts w:ascii="Times New Roman" w:hAnsi="Times New Roman"/>
                <w:sz w:val="24"/>
              </w:rPr>
              <w:t>paragrafo </w:t>
            </w:r>
            <w:r w:rsidRPr="004E3D4B">
              <w:rPr>
                <w:rFonts w:ascii="Times New Roman" w:hAnsi="Times New Roman"/>
                <w:sz w:val="24"/>
              </w:rPr>
              <w:t>6,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10, </w:t>
            </w:r>
            <w:r w:rsidR="00F971EF">
              <w:rPr>
                <w:rFonts w:ascii="Times New Roman" w:hAnsi="Times New Roman"/>
                <w:sz w:val="24"/>
              </w:rPr>
              <w:t>paragrafo </w:t>
            </w:r>
            <w:r w:rsidRPr="004E3D4B">
              <w:rPr>
                <w:rFonts w:ascii="Times New Roman" w:hAnsi="Times New Roman"/>
                <w:sz w:val="24"/>
              </w:rPr>
              <w:t>7, e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11, </w:t>
            </w:r>
            <w:r w:rsidR="00F971EF">
              <w:rPr>
                <w:rFonts w:ascii="Times New Roman" w:hAnsi="Times New Roman"/>
                <w:sz w:val="24"/>
              </w:rPr>
              <w:t>paragrafo </w:t>
            </w:r>
            <w:r w:rsidRPr="004E3D4B">
              <w:rPr>
                <w:rFonts w:ascii="Times New Roman" w:hAnsi="Times New Roman"/>
                <w:sz w:val="24"/>
              </w:rPr>
              <w:t xml:space="preserve">7, del regolamento delegato (UE) 2016/101 e sono pertanto esclusi dalle righe da 0040 a 0130. </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0050</w:t>
            </w:r>
          </w:p>
        </w:tc>
        <w:tc>
          <w:tcPr>
            <w:tcW w:w="8187" w:type="dxa"/>
            <w:shd w:val="clear" w:color="auto" w:fill="auto"/>
          </w:tcPr>
          <w:p w:rsidR="00D724DB" w:rsidRPr="004E3D4B" w:rsidRDefault="00973707"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DI CUI: AVA PER DIFFERENZIALI CREDITIZI NON REALIZZATI</w:t>
            </w:r>
          </w:p>
          <w:p w:rsidR="00D724DB" w:rsidRPr="004E3D4B" w:rsidRDefault="00310954" w:rsidP="00310954">
            <w:pPr>
              <w:suppressAutoHyphens/>
              <w:spacing w:beforeLines="60" w:before="144" w:afterLines="60" w:after="144"/>
              <w:rPr>
                <w:rFonts w:ascii="Times New Roman" w:hAnsi="Times New Roman"/>
                <w:sz w:val="24"/>
              </w:rPr>
            </w:pPr>
            <w:r>
              <w:rPr>
                <w:rFonts w:ascii="Times New Roman" w:hAnsi="Times New Roman"/>
                <w:sz w:val="24"/>
              </w:rPr>
              <w:t>Articolo </w:t>
            </w:r>
            <w:r w:rsidR="00973707" w:rsidRPr="004E3D4B">
              <w:rPr>
                <w:rFonts w:ascii="Times New Roman" w:hAnsi="Times New Roman"/>
                <w:sz w:val="24"/>
              </w:rPr>
              <w:t xml:space="preserve">105, </w:t>
            </w:r>
            <w:r w:rsidR="00F971EF">
              <w:rPr>
                <w:rFonts w:ascii="Times New Roman" w:hAnsi="Times New Roman"/>
                <w:sz w:val="24"/>
              </w:rPr>
              <w:t>paragrafo </w:t>
            </w:r>
            <w:r w:rsidR="00973707" w:rsidRPr="004E3D4B">
              <w:rPr>
                <w:rFonts w:ascii="Times New Roman" w:hAnsi="Times New Roman"/>
                <w:sz w:val="24"/>
              </w:rPr>
              <w:t xml:space="preserve">10, del CRR, </w:t>
            </w:r>
            <w:r>
              <w:rPr>
                <w:rFonts w:ascii="Times New Roman" w:hAnsi="Times New Roman"/>
                <w:sz w:val="24"/>
              </w:rPr>
              <w:t>articolo </w:t>
            </w:r>
            <w:r w:rsidR="00973707" w:rsidRPr="004E3D4B">
              <w:rPr>
                <w:rFonts w:ascii="Times New Roman" w:hAnsi="Times New Roman"/>
                <w:sz w:val="24"/>
              </w:rPr>
              <w:t>12 del regolamento delegato (UE) 2016/101.</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L</w:t>
            </w:r>
            <w:r w:rsidR="00DD35E3">
              <w:rPr>
                <w:rFonts w:ascii="Times New Roman" w:hAnsi="Times New Roman"/>
                <w:sz w:val="24"/>
              </w:rPr>
              <w:t>'</w:t>
            </w:r>
            <w:r w:rsidRPr="004E3D4B">
              <w:rPr>
                <w:rFonts w:ascii="Times New Roman" w:hAnsi="Times New Roman"/>
                <w:sz w:val="24"/>
              </w:rPr>
              <w:t>AVA totale calcolato per i differenziali creditizi non realizzati (</w:t>
            </w:r>
            <w:r w:rsidR="00DD35E3">
              <w:rPr>
                <w:rFonts w:ascii="Times New Roman" w:hAnsi="Times New Roman"/>
                <w:sz w:val="24"/>
              </w:rPr>
              <w:t>"</w:t>
            </w:r>
            <w:r w:rsidRPr="004E3D4B">
              <w:rPr>
                <w:rFonts w:ascii="Times New Roman" w:hAnsi="Times New Roman"/>
                <w:sz w:val="24"/>
              </w:rPr>
              <w:t>AVA su CVA</w:t>
            </w:r>
            <w:r w:rsidR="00DD35E3">
              <w:rPr>
                <w:rFonts w:ascii="Times New Roman" w:hAnsi="Times New Roman"/>
                <w:sz w:val="24"/>
              </w:rPr>
              <w:t>"</w:t>
            </w:r>
            <w:r w:rsidRPr="004E3D4B">
              <w:rPr>
                <w:rFonts w:ascii="Times New Roman" w:hAnsi="Times New Roman"/>
                <w:sz w:val="24"/>
              </w:rPr>
              <w:t>) e la sua attribuzione agli AVA per l</w:t>
            </w:r>
            <w:r w:rsidR="00DD35E3">
              <w:rPr>
                <w:rFonts w:ascii="Times New Roman" w:hAnsi="Times New Roman"/>
                <w:sz w:val="24"/>
              </w:rPr>
              <w:t>'</w:t>
            </w:r>
            <w:r w:rsidRPr="004E3D4B">
              <w:rPr>
                <w:rFonts w:ascii="Times New Roman" w:hAnsi="Times New Roman"/>
                <w:sz w:val="24"/>
              </w:rPr>
              <w:t>incertezza delle quotazioni di mercato, agli AVA per i costi di chiusura o agli AVA per i rischi del modello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12 del regolamento delegato (UE) 2016/101. </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Colonna 0110: l</w:t>
            </w:r>
            <w:r w:rsidR="00DD35E3">
              <w:rPr>
                <w:rFonts w:ascii="Times New Roman" w:hAnsi="Times New Roman"/>
                <w:sz w:val="24"/>
              </w:rPr>
              <w:t>'</w:t>
            </w:r>
            <w:r w:rsidRPr="004E3D4B">
              <w:rPr>
                <w:rFonts w:ascii="Times New Roman" w:hAnsi="Times New Roman"/>
                <w:sz w:val="24"/>
              </w:rPr>
              <w:t>AVA totale è fornito solo per informazione in quanto la sua attribuzione agli AVA per l</w:t>
            </w:r>
            <w:r w:rsidR="00DD35E3">
              <w:rPr>
                <w:rFonts w:ascii="Times New Roman" w:hAnsi="Times New Roman"/>
                <w:sz w:val="24"/>
              </w:rPr>
              <w:t>'</w:t>
            </w:r>
            <w:r w:rsidRPr="004E3D4B">
              <w:rPr>
                <w:rFonts w:ascii="Times New Roman" w:hAnsi="Times New Roman"/>
                <w:sz w:val="24"/>
              </w:rPr>
              <w:t xml:space="preserve">incertezza delle quotazioni di mercato, agli AVA per i costi di chiusura o agli AVA per i rischi del modello porta alla sua inclusione, dopo aver tenuto conto dei benefici della diversificazione, nei corrispondenti AVA a livello di categoria. </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Colonne 0130 e 0140: il valore assoluto delle attività e delle passività valutate al fair value (valore equo) incluse ai fini del computo degli AVA per i differenziali creditizi non realizzati. Ai fini del computo di questo AVA, le attività e le passività valutate al fair value (valore equo) di segno opposto perfettamente corrispondenti, escluse dal computo della soglia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2, del regolamento delegato (UE) 2016/101, non sono più considerate di segno opposto perfettamente corrispondenti.</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0060</w:t>
            </w:r>
          </w:p>
        </w:tc>
        <w:tc>
          <w:tcPr>
            <w:tcW w:w="8187" w:type="dxa"/>
            <w:shd w:val="clear" w:color="auto" w:fill="auto"/>
          </w:tcPr>
          <w:p w:rsidR="00D724DB" w:rsidRPr="004E3D4B" w:rsidRDefault="00973707"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 xml:space="preserve">DI CUI: AVA PER COSTI DI INVESTIMENTO E DI FINANZIAMENTO (FUNDING) </w:t>
            </w:r>
          </w:p>
          <w:p w:rsidR="00D724DB" w:rsidRPr="004E3D4B" w:rsidRDefault="00310954" w:rsidP="00310954">
            <w:pPr>
              <w:suppressAutoHyphens/>
              <w:spacing w:beforeLines="60" w:before="144" w:afterLines="60" w:after="144"/>
              <w:rPr>
                <w:rFonts w:ascii="Times New Roman" w:hAnsi="Times New Roman"/>
                <w:caps/>
                <w:sz w:val="24"/>
                <w:u w:val="single"/>
              </w:rPr>
            </w:pPr>
            <w:r>
              <w:rPr>
                <w:rFonts w:ascii="Times New Roman" w:hAnsi="Times New Roman"/>
                <w:sz w:val="24"/>
              </w:rPr>
              <w:t>Articolo </w:t>
            </w:r>
            <w:r w:rsidR="00973707" w:rsidRPr="004E3D4B">
              <w:rPr>
                <w:rFonts w:ascii="Times New Roman" w:hAnsi="Times New Roman"/>
                <w:sz w:val="24"/>
              </w:rPr>
              <w:t xml:space="preserve">105, </w:t>
            </w:r>
            <w:r w:rsidR="00F971EF">
              <w:rPr>
                <w:rFonts w:ascii="Times New Roman" w:hAnsi="Times New Roman"/>
                <w:sz w:val="24"/>
              </w:rPr>
              <w:t>paragrafo </w:t>
            </w:r>
            <w:r w:rsidR="00973707" w:rsidRPr="004E3D4B">
              <w:rPr>
                <w:rFonts w:ascii="Times New Roman" w:hAnsi="Times New Roman"/>
                <w:sz w:val="24"/>
              </w:rPr>
              <w:t xml:space="preserve">10, del CRR, </w:t>
            </w:r>
            <w:r>
              <w:rPr>
                <w:rFonts w:ascii="Times New Roman" w:hAnsi="Times New Roman"/>
                <w:sz w:val="24"/>
              </w:rPr>
              <w:t>articolo </w:t>
            </w:r>
            <w:r w:rsidR="00973707" w:rsidRPr="004E3D4B">
              <w:rPr>
                <w:rFonts w:ascii="Times New Roman" w:hAnsi="Times New Roman"/>
                <w:sz w:val="24"/>
              </w:rPr>
              <w:t>17 del regolamento delegato (UE) 2016/101.</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L</w:t>
            </w:r>
            <w:r w:rsidR="00DD35E3">
              <w:rPr>
                <w:rFonts w:ascii="Times New Roman" w:hAnsi="Times New Roman"/>
                <w:sz w:val="24"/>
              </w:rPr>
              <w:t>'</w:t>
            </w:r>
            <w:r w:rsidRPr="004E3D4B">
              <w:rPr>
                <w:rFonts w:ascii="Times New Roman" w:hAnsi="Times New Roman"/>
                <w:sz w:val="24"/>
              </w:rPr>
              <w:t>AVA totale calcolato per i costi di investimento e di finanziamento (funding) e la sua attribuzione agli AVA per l</w:t>
            </w:r>
            <w:r w:rsidR="00DD35E3">
              <w:rPr>
                <w:rFonts w:ascii="Times New Roman" w:hAnsi="Times New Roman"/>
                <w:sz w:val="24"/>
              </w:rPr>
              <w:t>'</w:t>
            </w:r>
            <w:r w:rsidRPr="004E3D4B">
              <w:rPr>
                <w:rFonts w:ascii="Times New Roman" w:hAnsi="Times New Roman"/>
                <w:sz w:val="24"/>
              </w:rPr>
              <w:t>incertezza delle quotazioni di mercato, agli AVA per i costi di chiusura o agli AVA per i rischi del modello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13 del regolamento delegato (UE) 2016/101. </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Colonna 0110: l</w:t>
            </w:r>
            <w:r w:rsidR="00DD35E3">
              <w:rPr>
                <w:rFonts w:ascii="Times New Roman" w:hAnsi="Times New Roman"/>
                <w:sz w:val="24"/>
              </w:rPr>
              <w:t>'</w:t>
            </w:r>
            <w:r w:rsidRPr="004E3D4B">
              <w:rPr>
                <w:rFonts w:ascii="Times New Roman" w:hAnsi="Times New Roman"/>
                <w:sz w:val="24"/>
              </w:rPr>
              <w:t>AVA totale è fornito solo per informazione in quanto la sua attribuzione agli AVA per l</w:t>
            </w:r>
            <w:r w:rsidR="00DD35E3">
              <w:rPr>
                <w:rFonts w:ascii="Times New Roman" w:hAnsi="Times New Roman"/>
                <w:sz w:val="24"/>
              </w:rPr>
              <w:t>'</w:t>
            </w:r>
            <w:r w:rsidRPr="004E3D4B">
              <w:rPr>
                <w:rFonts w:ascii="Times New Roman" w:hAnsi="Times New Roman"/>
                <w:sz w:val="24"/>
              </w:rPr>
              <w:t xml:space="preserve">incertezza delle quotazioni di mercato, agli AVA per i costi di chiusura o agli AVA per i rischi del modello porta alla sua inclusione, dopo aver tenuto conto dei benefici della diversificazione, nei corrispondenti AVA a livello di categoria. </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Colonne 0130 e 0140: il valore assoluto delle attività e delle passività valutate al fair value (valore equo) incluse ai fini del computo dell</w:t>
            </w:r>
            <w:r w:rsidR="00DD35E3">
              <w:rPr>
                <w:rFonts w:ascii="Times New Roman" w:hAnsi="Times New Roman"/>
                <w:sz w:val="24"/>
              </w:rPr>
              <w:t>'</w:t>
            </w:r>
            <w:r w:rsidRPr="004E3D4B">
              <w:rPr>
                <w:rFonts w:ascii="Times New Roman" w:hAnsi="Times New Roman"/>
                <w:sz w:val="24"/>
              </w:rPr>
              <w:t>AVA per i costi di investimento e di finanziamento (funding). Ai fini del computo di questo AVA, le attività e le passività valutate al fair value (valore equo) di segno opposto perfettamente corrispondenti, escluse dal computo della soglia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4, </w:t>
            </w:r>
            <w:r w:rsidR="00F971EF">
              <w:rPr>
                <w:rFonts w:ascii="Times New Roman" w:hAnsi="Times New Roman"/>
                <w:sz w:val="24"/>
              </w:rPr>
              <w:t>paragrafo </w:t>
            </w:r>
            <w:r w:rsidRPr="004E3D4B">
              <w:rPr>
                <w:rFonts w:ascii="Times New Roman" w:hAnsi="Times New Roman"/>
                <w:sz w:val="24"/>
              </w:rPr>
              <w:t>2, del regolamento delegato (UE) 2016/101, non sono più considerate di segno opposto perfettamente corrispondenti.</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0070</w:t>
            </w:r>
          </w:p>
        </w:tc>
        <w:tc>
          <w:tcPr>
            <w:tcW w:w="8187" w:type="dxa"/>
          </w:tcPr>
          <w:p w:rsidR="00D724DB" w:rsidRPr="004E3D4B" w:rsidRDefault="00973707"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DI CUI: AVA CUI È ATTRIBUITO VALORE ZERO A NORMA DELL</w:t>
            </w:r>
            <w:r w:rsidR="00DD35E3">
              <w:rPr>
                <w:rFonts w:ascii="Times New Roman" w:hAnsi="Times New Roman"/>
                <w:b/>
                <w:sz w:val="24"/>
                <w:u w:val="single"/>
              </w:rPr>
              <w:t>'</w:t>
            </w:r>
            <w:r w:rsidR="00310954">
              <w:rPr>
                <w:rFonts w:ascii="Times New Roman" w:hAnsi="Times New Roman"/>
                <w:b/>
                <w:sz w:val="24"/>
                <w:u w:val="single"/>
              </w:rPr>
              <w:t>ARTICOLO </w:t>
            </w:r>
            <w:r w:rsidRPr="004E3D4B">
              <w:rPr>
                <w:rFonts w:ascii="Times New Roman" w:hAnsi="Times New Roman"/>
                <w:b/>
                <w:sz w:val="24"/>
                <w:u w:val="single"/>
              </w:rPr>
              <w:t xml:space="preserve">9, </w:t>
            </w:r>
            <w:r w:rsidR="00F971EF">
              <w:rPr>
                <w:rFonts w:ascii="Times New Roman" w:hAnsi="Times New Roman"/>
                <w:b/>
                <w:sz w:val="24"/>
                <w:u w:val="single"/>
              </w:rPr>
              <w:t>PARAGRAFO </w:t>
            </w:r>
            <w:r w:rsidRPr="004E3D4B">
              <w:rPr>
                <w:rFonts w:ascii="Times New Roman" w:hAnsi="Times New Roman"/>
                <w:b/>
                <w:sz w:val="24"/>
                <w:u w:val="single"/>
              </w:rPr>
              <w:t>2, DEL</w:t>
            </w:r>
            <w:r w:rsidRPr="004E3D4B">
              <w:rPr>
                <w:rFonts w:ascii="Times New Roman" w:hAnsi="Times New Roman"/>
                <w:sz w:val="24"/>
              </w:rPr>
              <w:t xml:space="preserve"> </w:t>
            </w:r>
            <w:r w:rsidRPr="004E3D4B">
              <w:rPr>
                <w:rFonts w:ascii="Times New Roman" w:hAnsi="Times New Roman"/>
                <w:b/>
                <w:caps/>
                <w:sz w:val="24"/>
              </w:rPr>
              <w:t>regolamento delegato (UE) 2016/101</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Il valore assoluto delle attività e delle passività valutate al fair value (valore equo) corrispondenti alle esposizioni oggetto di valutazione per le quali l</w:t>
            </w:r>
            <w:r w:rsidR="00DD35E3">
              <w:rPr>
                <w:rFonts w:ascii="Times New Roman" w:hAnsi="Times New Roman"/>
                <w:sz w:val="24"/>
              </w:rPr>
              <w:t>'</w:t>
            </w:r>
            <w:r w:rsidRPr="004E3D4B">
              <w:rPr>
                <w:rFonts w:ascii="Times New Roman" w:hAnsi="Times New Roman"/>
                <w:sz w:val="24"/>
              </w:rPr>
              <w:t>AVA ha valore zero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9, </w:t>
            </w:r>
            <w:r w:rsidR="00F971EF">
              <w:rPr>
                <w:rFonts w:ascii="Times New Roman" w:hAnsi="Times New Roman"/>
                <w:sz w:val="24"/>
              </w:rPr>
              <w:t>paragrafo </w:t>
            </w:r>
            <w:r w:rsidRPr="004E3D4B">
              <w:rPr>
                <w:rFonts w:ascii="Times New Roman" w:hAnsi="Times New Roman"/>
                <w:sz w:val="24"/>
              </w:rPr>
              <w:t xml:space="preserve">2, del regolamento delegato (UE) 2016/101. </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0080</w:t>
            </w:r>
          </w:p>
        </w:tc>
        <w:tc>
          <w:tcPr>
            <w:tcW w:w="8187" w:type="dxa"/>
          </w:tcPr>
          <w:p w:rsidR="00D724DB" w:rsidRPr="004E3D4B" w:rsidRDefault="00973707"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DI CUI: AVA CUI È ATTRIBUITO VALORE ZERO A NORMA DELL</w:t>
            </w:r>
            <w:r w:rsidR="00DD35E3">
              <w:rPr>
                <w:rFonts w:ascii="Times New Roman" w:hAnsi="Times New Roman"/>
                <w:b/>
                <w:sz w:val="24"/>
                <w:u w:val="single"/>
              </w:rPr>
              <w:t>'</w:t>
            </w:r>
            <w:r w:rsidR="00310954">
              <w:rPr>
                <w:rFonts w:ascii="Times New Roman" w:hAnsi="Times New Roman"/>
                <w:b/>
                <w:sz w:val="24"/>
                <w:u w:val="single"/>
              </w:rPr>
              <w:t>ARTICOLO </w:t>
            </w:r>
            <w:r w:rsidRPr="004E3D4B">
              <w:rPr>
                <w:rFonts w:ascii="Times New Roman" w:hAnsi="Times New Roman"/>
                <w:b/>
                <w:sz w:val="24"/>
                <w:u w:val="single"/>
              </w:rPr>
              <w:t>10, PARAGRAFI 2 E 3, DEL</w:t>
            </w:r>
            <w:r w:rsidRPr="004E3D4B">
              <w:rPr>
                <w:rFonts w:ascii="Times New Roman" w:hAnsi="Times New Roman"/>
                <w:sz w:val="24"/>
              </w:rPr>
              <w:t xml:space="preserve"> </w:t>
            </w:r>
            <w:r w:rsidRPr="004E3D4B">
              <w:rPr>
                <w:rFonts w:ascii="Times New Roman" w:hAnsi="Times New Roman"/>
                <w:b/>
                <w:caps/>
                <w:sz w:val="24"/>
              </w:rPr>
              <w:t>regolamento delegato (UE) 2016/101</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Il valore assoluto delle attività e delle passività valutate al fair value (valore equo) corrispondenti alle esposizioni oggetto di valutazione per le quali l</w:t>
            </w:r>
            <w:r w:rsidR="00DD35E3">
              <w:rPr>
                <w:rFonts w:ascii="Times New Roman" w:hAnsi="Times New Roman"/>
                <w:sz w:val="24"/>
              </w:rPr>
              <w:t>'</w:t>
            </w:r>
            <w:r w:rsidRPr="004E3D4B">
              <w:rPr>
                <w:rFonts w:ascii="Times New Roman" w:hAnsi="Times New Roman"/>
                <w:sz w:val="24"/>
              </w:rPr>
              <w:t>AVA ha valore zero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10, </w:t>
            </w:r>
            <w:r w:rsidR="00F971EF">
              <w:rPr>
                <w:rFonts w:ascii="Times New Roman" w:hAnsi="Times New Roman"/>
                <w:sz w:val="24"/>
              </w:rPr>
              <w:t>paragrafo </w:t>
            </w:r>
            <w:r w:rsidRPr="004E3D4B">
              <w:rPr>
                <w:rFonts w:ascii="Times New Roman" w:hAnsi="Times New Roman"/>
                <w:sz w:val="24"/>
              </w:rPr>
              <w:t>2 o 3, del regolamento delegato (UE) 2016/101.</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0090</w:t>
            </w:r>
          </w:p>
        </w:tc>
        <w:tc>
          <w:tcPr>
            <w:tcW w:w="8187" w:type="dxa"/>
          </w:tcPr>
          <w:p w:rsidR="00D724DB" w:rsidRPr="004E3D4B" w:rsidRDefault="00973707"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1.1.1.1 TASSI DI INTERESSE</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0100</w:t>
            </w:r>
          </w:p>
        </w:tc>
        <w:tc>
          <w:tcPr>
            <w:tcW w:w="8187" w:type="dxa"/>
          </w:tcPr>
          <w:p w:rsidR="00D724DB" w:rsidRPr="004E3D4B" w:rsidRDefault="00AF3D7A"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1.1.1.2 CAMBIO</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0110</w:t>
            </w:r>
          </w:p>
        </w:tc>
        <w:tc>
          <w:tcPr>
            <w:tcW w:w="8187" w:type="dxa"/>
          </w:tcPr>
          <w:p w:rsidR="00D724DB" w:rsidRPr="004E3D4B" w:rsidRDefault="00AF3D7A"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1.1.1.3 CREDITO</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0120</w:t>
            </w:r>
          </w:p>
        </w:tc>
        <w:tc>
          <w:tcPr>
            <w:tcW w:w="8187" w:type="dxa"/>
          </w:tcPr>
          <w:p w:rsidR="00D724DB" w:rsidRPr="004E3D4B" w:rsidRDefault="00AF3D7A"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1.1.1.4 STRUMENTI DI CAPITALE</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0130</w:t>
            </w:r>
          </w:p>
        </w:tc>
        <w:tc>
          <w:tcPr>
            <w:tcW w:w="8187" w:type="dxa"/>
          </w:tcPr>
          <w:p w:rsidR="00D724DB" w:rsidRPr="004E3D4B" w:rsidRDefault="00973707"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1.1.1.5 MERCI</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0140</w:t>
            </w:r>
          </w:p>
        </w:tc>
        <w:tc>
          <w:tcPr>
            <w:tcW w:w="8187" w:type="dxa"/>
          </w:tcPr>
          <w:p w:rsidR="00D724DB" w:rsidRPr="004E3D4B" w:rsidRDefault="00973707" w:rsidP="00310954">
            <w:pPr>
              <w:suppressAutoHyphens/>
              <w:spacing w:beforeLines="60" w:before="144" w:afterLines="60" w:after="144"/>
              <w:rPr>
                <w:rFonts w:ascii="Times New Roman" w:hAnsi="Times New Roman"/>
                <w:b/>
                <w:caps/>
                <w:sz w:val="24"/>
                <w:u w:val="single"/>
              </w:rPr>
            </w:pPr>
            <w:r w:rsidRPr="004E3D4B">
              <w:rPr>
                <w:rFonts w:ascii="Times New Roman" w:hAnsi="Times New Roman"/>
                <w:b/>
                <w:caps/>
                <w:sz w:val="24"/>
                <w:u w:val="single"/>
              </w:rPr>
              <w:t>1.1.2 (-) Benefici della diversificazione</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Beneficio totale della diversificazione. Somma delle righe 0150 e 0160.</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0150</w:t>
            </w:r>
          </w:p>
        </w:tc>
        <w:tc>
          <w:tcPr>
            <w:tcW w:w="8187" w:type="dxa"/>
          </w:tcPr>
          <w:p w:rsidR="00D724DB" w:rsidRPr="004E3D4B" w:rsidRDefault="00973707" w:rsidP="00310954">
            <w:pPr>
              <w:suppressAutoHyphens/>
              <w:spacing w:beforeLines="60" w:before="144" w:afterLines="60" w:after="144"/>
              <w:rPr>
                <w:rFonts w:ascii="Times New Roman" w:hAnsi="Times New Roman"/>
                <w:b/>
                <w:caps/>
                <w:sz w:val="24"/>
                <w:u w:val="single"/>
              </w:rPr>
            </w:pPr>
            <w:r w:rsidRPr="004E3D4B">
              <w:rPr>
                <w:rFonts w:ascii="Times New Roman" w:hAnsi="Times New Roman"/>
                <w:b/>
                <w:caps/>
                <w:sz w:val="24"/>
                <w:u w:val="single"/>
              </w:rPr>
              <w:t>1.1.2.1 (-) Beneficio della diversificazione calcolato utilizzando il metodo 1</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Per le categorie di AVA aggregate utilizzando il metodo 1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9, </w:t>
            </w:r>
            <w:r w:rsidR="00F971EF">
              <w:rPr>
                <w:rFonts w:ascii="Times New Roman" w:hAnsi="Times New Roman"/>
                <w:sz w:val="24"/>
              </w:rPr>
              <w:t>paragrafo </w:t>
            </w:r>
            <w:r w:rsidRPr="004E3D4B">
              <w:rPr>
                <w:rFonts w:ascii="Times New Roman" w:hAnsi="Times New Roman"/>
                <w:sz w:val="24"/>
              </w:rPr>
              <w:t>6,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10, </w:t>
            </w:r>
            <w:r w:rsidR="00F971EF">
              <w:rPr>
                <w:rFonts w:ascii="Times New Roman" w:hAnsi="Times New Roman"/>
                <w:sz w:val="24"/>
              </w:rPr>
              <w:t>paragrafo </w:t>
            </w:r>
            <w:r w:rsidRPr="004E3D4B">
              <w:rPr>
                <w:rFonts w:ascii="Times New Roman" w:hAnsi="Times New Roman"/>
                <w:sz w:val="24"/>
              </w:rPr>
              <w:t>7, e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11, </w:t>
            </w:r>
            <w:r w:rsidR="00F971EF">
              <w:rPr>
                <w:rFonts w:ascii="Times New Roman" w:hAnsi="Times New Roman"/>
                <w:sz w:val="24"/>
              </w:rPr>
              <w:t>paragrafo </w:t>
            </w:r>
            <w:r w:rsidRPr="004E3D4B">
              <w:rPr>
                <w:rFonts w:ascii="Times New Roman" w:hAnsi="Times New Roman"/>
                <w:sz w:val="24"/>
              </w:rPr>
              <w:t>6, del regolamento delegato (UE) 2016/101, la differenza tra la somma dei singoli AVA e l</w:t>
            </w:r>
            <w:r w:rsidR="00DD35E3">
              <w:rPr>
                <w:rFonts w:ascii="Times New Roman" w:hAnsi="Times New Roman"/>
                <w:sz w:val="24"/>
              </w:rPr>
              <w:t>'</w:t>
            </w:r>
            <w:r w:rsidRPr="004E3D4B">
              <w:rPr>
                <w:rFonts w:ascii="Times New Roman" w:hAnsi="Times New Roman"/>
                <w:sz w:val="24"/>
              </w:rPr>
              <w:t>AVA totale a livello di categoria dopo l</w:t>
            </w:r>
            <w:r w:rsidR="00DD35E3">
              <w:rPr>
                <w:rFonts w:ascii="Times New Roman" w:hAnsi="Times New Roman"/>
                <w:sz w:val="24"/>
              </w:rPr>
              <w:t>'</w:t>
            </w:r>
            <w:r w:rsidRPr="004E3D4B">
              <w:rPr>
                <w:rFonts w:ascii="Times New Roman" w:hAnsi="Times New Roman"/>
                <w:sz w:val="24"/>
              </w:rPr>
              <w:t>aggiustamento per aggregazione.</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0160</w:t>
            </w:r>
          </w:p>
        </w:tc>
        <w:tc>
          <w:tcPr>
            <w:tcW w:w="8187" w:type="dxa"/>
          </w:tcPr>
          <w:p w:rsidR="00D724DB" w:rsidRPr="004E3D4B" w:rsidRDefault="00973707" w:rsidP="00310954">
            <w:pPr>
              <w:suppressAutoHyphens/>
              <w:spacing w:beforeLines="60" w:before="144" w:afterLines="60" w:after="144"/>
              <w:rPr>
                <w:rFonts w:ascii="Times New Roman" w:hAnsi="Times New Roman"/>
                <w:b/>
                <w:caps/>
                <w:sz w:val="24"/>
                <w:u w:val="single"/>
              </w:rPr>
            </w:pPr>
            <w:r w:rsidRPr="004E3D4B">
              <w:rPr>
                <w:rFonts w:ascii="Times New Roman" w:hAnsi="Times New Roman"/>
                <w:b/>
                <w:caps/>
                <w:sz w:val="24"/>
                <w:u w:val="single"/>
              </w:rPr>
              <w:t>1.1.2.2 (-) Beneficio della diversificazione calcolato utilizzando il metodo 2</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Per le categorie di AVA aggregate utilizzando il metodo 2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9, </w:t>
            </w:r>
            <w:r w:rsidR="00F971EF">
              <w:rPr>
                <w:rFonts w:ascii="Times New Roman" w:hAnsi="Times New Roman"/>
                <w:sz w:val="24"/>
              </w:rPr>
              <w:t>paragrafo </w:t>
            </w:r>
            <w:r w:rsidRPr="004E3D4B">
              <w:rPr>
                <w:rFonts w:ascii="Times New Roman" w:hAnsi="Times New Roman"/>
                <w:sz w:val="24"/>
              </w:rPr>
              <w:t>6,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10, </w:t>
            </w:r>
            <w:r w:rsidR="00F971EF">
              <w:rPr>
                <w:rFonts w:ascii="Times New Roman" w:hAnsi="Times New Roman"/>
                <w:sz w:val="24"/>
              </w:rPr>
              <w:t>paragrafo </w:t>
            </w:r>
            <w:r w:rsidRPr="004E3D4B">
              <w:rPr>
                <w:rFonts w:ascii="Times New Roman" w:hAnsi="Times New Roman"/>
                <w:sz w:val="24"/>
              </w:rPr>
              <w:t>7, e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11, </w:t>
            </w:r>
            <w:r w:rsidR="00F971EF">
              <w:rPr>
                <w:rFonts w:ascii="Times New Roman" w:hAnsi="Times New Roman"/>
                <w:sz w:val="24"/>
              </w:rPr>
              <w:t>paragrafo </w:t>
            </w:r>
            <w:r w:rsidRPr="004E3D4B">
              <w:rPr>
                <w:rFonts w:ascii="Times New Roman" w:hAnsi="Times New Roman"/>
                <w:sz w:val="24"/>
              </w:rPr>
              <w:t>6, del regolamento delegato (UE) 2016/101, la differenza tra la somma dei singoli AVA e l</w:t>
            </w:r>
            <w:r w:rsidR="00DD35E3">
              <w:rPr>
                <w:rFonts w:ascii="Times New Roman" w:hAnsi="Times New Roman"/>
                <w:sz w:val="24"/>
              </w:rPr>
              <w:t>'</w:t>
            </w:r>
            <w:r w:rsidRPr="004E3D4B">
              <w:rPr>
                <w:rFonts w:ascii="Times New Roman" w:hAnsi="Times New Roman"/>
                <w:sz w:val="24"/>
              </w:rPr>
              <w:t>AVA totale a livello di categoria dopo l</w:t>
            </w:r>
            <w:r w:rsidR="00DD35E3">
              <w:rPr>
                <w:rFonts w:ascii="Times New Roman" w:hAnsi="Times New Roman"/>
                <w:sz w:val="24"/>
              </w:rPr>
              <w:t>'</w:t>
            </w:r>
            <w:r w:rsidRPr="004E3D4B">
              <w:rPr>
                <w:rFonts w:ascii="Times New Roman" w:hAnsi="Times New Roman"/>
                <w:sz w:val="24"/>
              </w:rPr>
              <w:t>aggiustamento per aggregazione.</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0170</w:t>
            </w:r>
          </w:p>
        </w:tc>
        <w:tc>
          <w:tcPr>
            <w:tcW w:w="8187" w:type="dxa"/>
          </w:tcPr>
          <w:p w:rsidR="00D724DB" w:rsidRPr="004E3D4B" w:rsidRDefault="00973707" w:rsidP="00310954">
            <w:pPr>
              <w:suppressAutoHyphens/>
              <w:spacing w:beforeLines="60" w:before="144" w:afterLines="60" w:after="144"/>
              <w:rPr>
                <w:rFonts w:ascii="Times New Roman" w:hAnsi="Times New Roman"/>
                <w:b/>
                <w:caps/>
                <w:sz w:val="24"/>
                <w:u w:val="single"/>
              </w:rPr>
            </w:pPr>
            <w:r w:rsidRPr="004E3D4B">
              <w:rPr>
                <w:rFonts w:ascii="Times New Roman" w:hAnsi="Times New Roman"/>
                <w:b/>
                <w:caps/>
                <w:sz w:val="24"/>
                <w:u w:val="single"/>
              </w:rPr>
              <w:t>1.1.2.2* Voce per memoria: AVA pre-diversificazione ridotti di oltre il 90 % dalla diversificazione utilizzando il metodo 2</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Nella terminologia del metodo 2, la somma di FV – PV per tutte le esposizioni oggetto di valutazione per le quali APVA &lt; 10 % (FV – PV).</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0180</w:t>
            </w:r>
          </w:p>
        </w:tc>
        <w:tc>
          <w:tcPr>
            <w:tcW w:w="8187" w:type="dxa"/>
          </w:tcPr>
          <w:p w:rsidR="00D724DB" w:rsidRPr="004E3D4B" w:rsidRDefault="00973707" w:rsidP="00310954">
            <w:pPr>
              <w:suppressAutoHyphens/>
              <w:spacing w:beforeLines="60" w:before="144" w:afterLines="60" w:after="144"/>
              <w:rPr>
                <w:rFonts w:ascii="Times New Roman" w:hAnsi="Times New Roman"/>
                <w:b/>
                <w:caps/>
                <w:sz w:val="24"/>
                <w:u w:val="single"/>
              </w:rPr>
            </w:pPr>
            <w:r w:rsidRPr="004E3D4B">
              <w:rPr>
                <w:rFonts w:ascii="Times New Roman" w:hAnsi="Times New Roman"/>
                <w:b/>
                <w:caps/>
                <w:sz w:val="24"/>
                <w:u w:val="single"/>
              </w:rPr>
              <w:t>1.2 Portafogli calcolati secondo l</w:t>
            </w:r>
            <w:r w:rsidR="00DD35E3">
              <w:rPr>
                <w:rFonts w:ascii="Times New Roman" w:hAnsi="Times New Roman"/>
                <w:b/>
                <w:caps/>
                <w:sz w:val="24"/>
                <w:u w:val="single"/>
              </w:rPr>
              <w:t>'</w:t>
            </w:r>
            <w:r w:rsidRPr="004E3D4B">
              <w:rPr>
                <w:rFonts w:ascii="Times New Roman" w:hAnsi="Times New Roman"/>
                <w:b/>
                <w:caps/>
                <w:sz w:val="24"/>
                <w:u w:val="single"/>
              </w:rPr>
              <w:t>approccio alternativo</w:t>
            </w:r>
          </w:p>
          <w:p w:rsidR="00D724DB" w:rsidRPr="004E3D4B" w:rsidRDefault="00310954" w:rsidP="00310954">
            <w:pPr>
              <w:suppressAutoHyphens/>
              <w:spacing w:beforeLines="60" w:before="144" w:afterLines="60" w:after="144"/>
              <w:rPr>
                <w:rFonts w:ascii="Times New Roman" w:hAnsi="Times New Roman"/>
                <w:sz w:val="24"/>
              </w:rPr>
            </w:pPr>
            <w:r>
              <w:rPr>
                <w:rFonts w:ascii="Times New Roman" w:hAnsi="Times New Roman"/>
                <w:sz w:val="24"/>
              </w:rPr>
              <w:t>Articolo </w:t>
            </w:r>
            <w:r w:rsidR="002F78EA" w:rsidRPr="004E3D4B">
              <w:rPr>
                <w:rFonts w:ascii="Times New Roman" w:hAnsi="Times New Roman"/>
                <w:sz w:val="24"/>
              </w:rPr>
              <w:t xml:space="preserve">7, </w:t>
            </w:r>
            <w:r w:rsidR="00F971EF">
              <w:rPr>
                <w:rFonts w:ascii="Times New Roman" w:hAnsi="Times New Roman"/>
                <w:sz w:val="24"/>
              </w:rPr>
              <w:t>paragrafo </w:t>
            </w:r>
            <w:r w:rsidR="002F78EA" w:rsidRPr="004E3D4B">
              <w:rPr>
                <w:rFonts w:ascii="Times New Roman" w:hAnsi="Times New Roman"/>
                <w:sz w:val="24"/>
              </w:rPr>
              <w:t>2, lettera b), del regolamento delegato (UE) 2016/101.</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Per i portafogli soggetti all</w:t>
            </w:r>
            <w:r w:rsidR="00DD35E3">
              <w:rPr>
                <w:rFonts w:ascii="Times New Roman" w:hAnsi="Times New Roman"/>
                <w:sz w:val="24"/>
              </w:rPr>
              <w:t>'</w:t>
            </w:r>
            <w:r w:rsidRPr="004E3D4B">
              <w:rPr>
                <w:rFonts w:ascii="Times New Roman" w:hAnsi="Times New Roman"/>
                <w:sz w:val="24"/>
              </w:rPr>
              <w:t>approccio alternativo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7, </w:t>
            </w:r>
            <w:r w:rsidR="00F971EF">
              <w:rPr>
                <w:rFonts w:ascii="Times New Roman" w:hAnsi="Times New Roman"/>
                <w:sz w:val="24"/>
              </w:rPr>
              <w:t>paragrafo </w:t>
            </w:r>
            <w:r w:rsidRPr="004E3D4B">
              <w:rPr>
                <w:rFonts w:ascii="Times New Roman" w:hAnsi="Times New Roman"/>
                <w:sz w:val="24"/>
              </w:rPr>
              <w:t>2, lettera b), del regolamento delegato (UE) 2016/101, l</w:t>
            </w:r>
            <w:r w:rsidR="00DD35E3">
              <w:rPr>
                <w:rFonts w:ascii="Times New Roman" w:hAnsi="Times New Roman"/>
                <w:sz w:val="24"/>
              </w:rPr>
              <w:t>'</w:t>
            </w:r>
            <w:r w:rsidRPr="004E3D4B">
              <w:rPr>
                <w:rFonts w:ascii="Times New Roman" w:hAnsi="Times New Roman"/>
                <w:sz w:val="24"/>
              </w:rPr>
              <w:t xml:space="preserve">AVA totale è pari alla somma delle righe 0190, 0200 e 0210. </w:t>
            </w:r>
          </w:p>
          <w:p w:rsidR="00D724DB" w:rsidRPr="004E3D4B" w:rsidRDefault="00973707" w:rsidP="00310954">
            <w:pPr>
              <w:suppressAutoHyphens/>
              <w:spacing w:beforeLines="60" w:before="144" w:afterLines="60" w:after="144"/>
              <w:rPr>
                <w:rFonts w:ascii="Times New Roman" w:hAnsi="Times New Roman"/>
                <w:sz w:val="24"/>
              </w:rPr>
            </w:pPr>
            <w:r w:rsidRPr="004E3D4B">
              <w:rPr>
                <w:rFonts w:ascii="Times New Roman" w:hAnsi="Times New Roman"/>
                <w:sz w:val="24"/>
              </w:rPr>
              <w:t xml:space="preserve">Le informazioni di bilancio pertinenti ed altre informazioni contestuali sono fornite nelle colonne da 0130 a 0260. La descrizione delle posizioni e le ragioni per cui non è stato possibile applicare gli articoli da 9 a 17 del regolamento delegato (UE) 2016/101 sono fornite nella colonna 0270. </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0190</w:t>
            </w:r>
          </w:p>
        </w:tc>
        <w:tc>
          <w:tcPr>
            <w:tcW w:w="8187" w:type="dxa"/>
          </w:tcPr>
          <w:p w:rsidR="00D724DB" w:rsidRPr="004E3D4B" w:rsidRDefault="00973707" w:rsidP="00310954">
            <w:pPr>
              <w:suppressAutoHyphens/>
              <w:spacing w:beforeLines="60" w:before="144" w:afterLines="60" w:after="144"/>
              <w:rPr>
                <w:rFonts w:ascii="Times New Roman" w:hAnsi="Times New Roman"/>
                <w:b/>
                <w:caps/>
                <w:sz w:val="24"/>
                <w:u w:val="single"/>
              </w:rPr>
            </w:pPr>
            <w:r w:rsidRPr="004E3D4B">
              <w:rPr>
                <w:rFonts w:ascii="Times New Roman" w:hAnsi="Times New Roman"/>
                <w:b/>
                <w:caps/>
                <w:sz w:val="24"/>
                <w:u w:val="single"/>
              </w:rPr>
              <w:t>1.2.1 Approccio alternativo; 100 % del profitto non realizzato</w:t>
            </w:r>
          </w:p>
          <w:p w:rsidR="00D724DB" w:rsidRPr="004E3D4B" w:rsidRDefault="00310954" w:rsidP="00310954">
            <w:pPr>
              <w:suppressAutoHyphens/>
              <w:spacing w:beforeLines="60" w:before="144" w:afterLines="60" w:after="144"/>
              <w:rPr>
                <w:rFonts w:ascii="Times New Roman" w:hAnsi="Times New Roman"/>
                <w:sz w:val="24"/>
              </w:rPr>
            </w:pPr>
            <w:r>
              <w:rPr>
                <w:rFonts w:ascii="Times New Roman" w:hAnsi="Times New Roman"/>
                <w:sz w:val="24"/>
              </w:rPr>
              <w:t>Articolo </w:t>
            </w:r>
            <w:r w:rsidR="002F78EA" w:rsidRPr="004E3D4B">
              <w:rPr>
                <w:rFonts w:ascii="Times New Roman" w:hAnsi="Times New Roman"/>
                <w:sz w:val="24"/>
              </w:rPr>
              <w:t xml:space="preserve">7, </w:t>
            </w:r>
            <w:r w:rsidR="00F971EF">
              <w:rPr>
                <w:rFonts w:ascii="Times New Roman" w:hAnsi="Times New Roman"/>
                <w:sz w:val="24"/>
              </w:rPr>
              <w:t>paragrafo </w:t>
            </w:r>
            <w:r w:rsidR="002F78EA" w:rsidRPr="004E3D4B">
              <w:rPr>
                <w:rFonts w:ascii="Times New Roman" w:hAnsi="Times New Roman"/>
                <w:sz w:val="24"/>
              </w:rPr>
              <w:t>2, lettera b), punto i), del regolamento delegato (UE) 2016/101.</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0200</w:t>
            </w:r>
          </w:p>
        </w:tc>
        <w:tc>
          <w:tcPr>
            <w:tcW w:w="8187" w:type="dxa"/>
          </w:tcPr>
          <w:p w:rsidR="00D724DB" w:rsidRPr="004E3D4B" w:rsidRDefault="00973707" w:rsidP="00310954">
            <w:pPr>
              <w:suppressAutoHyphens/>
              <w:spacing w:beforeLines="60" w:before="144" w:afterLines="60" w:after="144"/>
              <w:rPr>
                <w:rFonts w:ascii="Times New Roman" w:hAnsi="Times New Roman"/>
                <w:b/>
                <w:caps/>
                <w:sz w:val="24"/>
                <w:u w:val="single"/>
              </w:rPr>
            </w:pPr>
            <w:r w:rsidRPr="004E3D4B">
              <w:rPr>
                <w:rFonts w:ascii="Times New Roman" w:hAnsi="Times New Roman"/>
                <w:b/>
                <w:caps/>
                <w:sz w:val="24"/>
                <w:u w:val="single"/>
              </w:rPr>
              <w:t>1.2.2 Approccio alternativo; 10 % del valore nozionale</w:t>
            </w:r>
          </w:p>
          <w:p w:rsidR="00D724DB" w:rsidRPr="004E3D4B" w:rsidRDefault="00310954" w:rsidP="00310954">
            <w:pPr>
              <w:suppressAutoHyphens/>
              <w:spacing w:beforeLines="60" w:before="144" w:afterLines="60" w:after="144"/>
              <w:rPr>
                <w:rFonts w:ascii="Times New Roman" w:hAnsi="Times New Roman"/>
                <w:sz w:val="24"/>
              </w:rPr>
            </w:pPr>
            <w:r>
              <w:rPr>
                <w:rFonts w:ascii="Times New Roman" w:hAnsi="Times New Roman"/>
                <w:sz w:val="24"/>
              </w:rPr>
              <w:t>Articolo </w:t>
            </w:r>
            <w:r w:rsidR="002F78EA" w:rsidRPr="004E3D4B">
              <w:rPr>
                <w:rFonts w:ascii="Times New Roman" w:hAnsi="Times New Roman"/>
                <w:sz w:val="24"/>
              </w:rPr>
              <w:t xml:space="preserve">7, </w:t>
            </w:r>
            <w:r w:rsidR="00F971EF">
              <w:rPr>
                <w:rFonts w:ascii="Times New Roman" w:hAnsi="Times New Roman"/>
                <w:sz w:val="24"/>
              </w:rPr>
              <w:t>paragrafo </w:t>
            </w:r>
            <w:r w:rsidR="002F78EA" w:rsidRPr="004E3D4B">
              <w:rPr>
                <w:rFonts w:ascii="Times New Roman" w:hAnsi="Times New Roman"/>
                <w:sz w:val="24"/>
              </w:rPr>
              <w:t>2, lettera b), punto ii), del regolamento delegato (UE) 2016/101.</w:t>
            </w:r>
          </w:p>
        </w:tc>
      </w:tr>
      <w:tr w:rsidR="00D724DB" w:rsidRPr="004E3D4B" w:rsidTr="00672D2A">
        <w:tc>
          <w:tcPr>
            <w:tcW w:w="1101" w:type="dxa"/>
          </w:tcPr>
          <w:p w:rsidR="00D724DB" w:rsidRPr="004E3D4B" w:rsidRDefault="009A7A38" w:rsidP="00310954">
            <w:pPr>
              <w:suppressAutoHyphens/>
              <w:spacing w:beforeLines="60" w:before="144" w:afterLines="60" w:after="144"/>
              <w:rPr>
                <w:rFonts w:ascii="Times New Roman" w:hAnsi="Times New Roman"/>
                <w:sz w:val="24"/>
              </w:rPr>
            </w:pPr>
            <w:r w:rsidRPr="004E3D4B">
              <w:rPr>
                <w:rFonts w:ascii="Times New Roman" w:hAnsi="Times New Roman"/>
                <w:sz w:val="24"/>
              </w:rPr>
              <w:t>0210</w:t>
            </w:r>
          </w:p>
        </w:tc>
        <w:tc>
          <w:tcPr>
            <w:tcW w:w="8187" w:type="dxa"/>
          </w:tcPr>
          <w:p w:rsidR="00D724DB" w:rsidRPr="004E3D4B" w:rsidRDefault="00973707" w:rsidP="00310954">
            <w:pPr>
              <w:suppressAutoHyphens/>
              <w:spacing w:beforeLines="60" w:before="144" w:afterLines="60" w:after="144"/>
              <w:rPr>
                <w:rFonts w:ascii="Times New Roman" w:hAnsi="Times New Roman"/>
                <w:b/>
                <w:caps/>
                <w:sz w:val="24"/>
                <w:u w:val="single"/>
              </w:rPr>
            </w:pPr>
            <w:r w:rsidRPr="004E3D4B">
              <w:rPr>
                <w:rFonts w:ascii="Times New Roman" w:hAnsi="Times New Roman"/>
                <w:b/>
                <w:caps/>
                <w:sz w:val="24"/>
                <w:u w:val="single"/>
              </w:rPr>
              <w:t>1.2.3 Approccio alternativo; 25 % del valore iniziale</w:t>
            </w:r>
          </w:p>
          <w:p w:rsidR="00D724DB" w:rsidRPr="004E3D4B" w:rsidRDefault="00310954" w:rsidP="00310954">
            <w:pPr>
              <w:suppressAutoHyphens/>
              <w:spacing w:beforeLines="60" w:before="144" w:afterLines="60" w:after="144"/>
              <w:rPr>
                <w:rFonts w:ascii="Times New Roman" w:hAnsi="Times New Roman"/>
                <w:sz w:val="24"/>
              </w:rPr>
            </w:pPr>
            <w:r>
              <w:rPr>
                <w:rFonts w:ascii="Times New Roman" w:hAnsi="Times New Roman"/>
                <w:sz w:val="24"/>
              </w:rPr>
              <w:t>Articolo </w:t>
            </w:r>
            <w:r w:rsidR="002F78EA" w:rsidRPr="004E3D4B">
              <w:rPr>
                <w:rFonts w:ascii="Times New Roman" w:hAnsi="Times New Roman"/>
                <w:sz w:val="24"/>
              </w:rPr>
              <w:t xml:space="preserve">7, </w:t>
            </w:r>
            <w:r w:rsidR="00F971EF">
              <w:rPr>
                <w:rFonts w:ascii="Times New Roman" w:hAnsi="Times New Roman"/>
                <w:sz w:val="24"/>
              </w:rPr>
              <w:t>paragrafo </w:t>
            </w:r>
            <w:r w:rsidR="002F78EA" w:rsidRPr="004E3D4B">
              <w:rPr>
                <w:rFonts w:ascii="Times New Roman" w:hAnsi="Times New Roman"/>
                <w:sz w:val="24"/>
              </w:rPr>
              <w:t>2, lettera b), punto iii), del regolamento delegato (UE) 2016/101.</w:t>
            </w:r>
          </w:p>
        </w:tc>
      </w:tr>
    </w:tbl>
    <w:p w:rsidR="00D724DB" w:rsidRPr="004E3D4B" w:rsidRDefault="00D724DB" w:rsidP="00310954">
      <w:pPr>
        <w:suppressAutoHyphens/>
        <w:rPr>
          <w:rStyle w:val="InstructionsTabelleText"/>
          <w:rFonts w:ascii="Times New Roman" w:hAnsi="Times New Roman"/>
          <w:sz w:val="24"/>
        </w:rPr>
      </w:pPr>
    </w:p>
    <w:p w:rsidR="00D724DB" w:rsidRPr="004E3D4B" w:rsidRDefault="00AF3D7A" w:rsidP="00310954">
      <w:pPr>
        <w:pStyle w:val="Instructionsberschrift2"/>
        <w:numPr>
          <w:ilvl w:val="0"/>
          <w:numId w:val="0"/>
        </w:numPr>
        <w:suppressAutoHyphens/>
        <w:ind w:left="357" w:hanging="357"/>
        <w:rPr>
          <w:rFonts w:ascii="Times New Roman" w:hAnsi="Times New Roman"/>
          <w:sz w:val="24"/>
          <w:u w:val="none"/>
        </w:rPr>
      </w:pPr>
      <w:bookmarkStart w:id="114" w:name="_Toc30675544"/>
      <w:r w:rsidRPr="004E3D4B">
        <w:rPr>
          <w:rFonts w:ascii="Times New Roman" w:hAnsi="Times New Roman"/>
          <w:sz w:val="24"/>
          <w:u w:val="none"/>
        </w:rPr>
        <w:t xml:space="preserve">6.3. </w:t>
      </w:r>
      <w:r w:rsidRPr="004E3D4B">
        <w:rPr>
          <w:rFonts w:ascii="Times New Roman" w:hAnsi="Times New Roman"/>
          <w:sz w:val="24"/>
        </w:rPr>
        <w:t>C 32.03 - Valutazione prudente: AVA per i rischi del modello (PruVal 3)</w:t>
      </w:r>
      <w:bookmarkEnd w:id="114"/>
    </w:p>
    <w:p w:rsidR="00D724DB" w:rsidRPr="004E3D4B" w:rsidRDefault="00B93FA1" w:rsidP="00310954">
      <w:pPr>
        <w:pStyle w:val="Instructionsberschrift2"/>
        <w:numPr>
          <w:ilvl w:val="0"/>
          <w:numId w:val="0"/>
        </w:numPr>
        <w:suppressAutoHyphens/>
        <w:ind w:left="357" w:hanging="357"/>
        <w:rPr>
          <w:rFonts w:ascii="Times New Roman" w:hAnsi="Times New Roman" w:cs="Times New Roman"/>
          <w:sz w:val="24"/>
          <w:u w:val="none"/>
        </w:rPr>
      </w:pPr>
      <w:bookmarkStart w:id="115" w:name="_Toc30675545"/>
      <w:r w:rsidRPr="004E3D4B">
        <w:rPr>
          <w:rFonts w:ascii="Times New Roman" w:hAnsi="Times New Roman"/>
          <w:sz w:val="24"/>
          <w:u w:val="none"/>
        </w:rPr>
        <w:t>6.3.1.</w:t>
      </w:r>
      <w:r w:rsidRPr="004E3D4B">
        <w:rPr>
          <w:rFonts w:ascii="Times New Roman" w:hAnsi="Times New Roman"/>
          <w:sz w:val="24"/>
          <w:u w:val="none"/>
        </w:rPr>
        <w:tab/>
      </w:r>
      <w:r w:rsidRPr="004E3D4B">
        <w:rPr>
          <w:rFonts w:ascii="Times New Roman" w:hAnsi="Times New Roman"/>
          <w:sz w:val="24"/>
        </w:rPr>
        <w:t>Osservazioni di carattere generale</w:t>
      </w:r>
      <w:bookmarkEnd w:id="115"/>
      <w:r w:rsidRPr="004E3D4B">
        <w:rPr>
          <w:rFonts w:ascii="Times New Roman" w:hAnsi="Times New Roman"/>
          <w:sz w:val="24"/>
          <w:u w:val="none"/>
        </w:rPr>
        <w:t xml:space="preserve"> </w:t>
      </w:r>
    </w:p>
    <w:p w:rsidR="00D724DB" w:rsidRPr="004E3D4B" w:rsidRDefault="00AF3D7A" w:rsidP="00310954">
      <w:pPr>
        <w:pStyle w:val="InstructionsText2"/>
      </w:pPr>
      <w:r w:rsidRPr="004E3D4B">
        <w:t>154septies. Questo modello è compilato solo dagli enti che superano la soglia di cui all</w:t>
      </w:r>
      <w:r w:rsidR="00DD35E3">
        <w:t>'</w:t>
      </w:r>
      <w:r w:rsidR="00310954">
        <w:t>articolo </w:t>
      </w:r>
      <w:r w:rsidRPr="004E3D4B">
        <w:t xml:space="preserve">4, </w:t>
      </w:r>
      <w:r w:rsidR="00F971EF">
        <w:t>paragrafo </w:t>
      </w:r>
      <w:r w:rsidRPr="004E3D4B">
        <w:t>1, del regolamento delegato (UE) 2016/101 al loro livello. Gli enti appartenenti ad un gruppo che supera la soglia su base consolidata sono tenuti a compilare questo modello solo quando superano la soglia anche al loro livello.</w:t>
      </w:r>
    </w:p>
    <w:p w:rsidR="00D724DB" w:rsidRPr="004E3D4B" w:rsidRDefault="00AF3D7A" w:rsidP="00310954">
      <w:pPr>
        <w:pStyle w:val="InstructionsText2"/>
      </w:pPr>
      <w:r w:rsidRPr="004E3D4B">
        <w:t>154octies. Questo modello è utilizzato per fornire i dettagli dei 20 principali singoli AVA per i rischi del modello in termini di importo dell</w:t>
      </w:r>
      <w:r w:rsidR="00DD35E3">
        <w:t>'</w:t>
      </w:r>
      <w:r w:rsidRPr="004E3D4B">
        <w:t>AVA che contribuiscono all</w:t>
      </w:r>
      <w:r w:rsidR="00DD35E3">
        <w:t>'</w:t>
      </w:r>
      <w:r w:rsidRPr="004E3D4B">
        <w:t>AVA totale a livello di categoria per i rischi del modello computato a norma dell</w:t>
      </w:r>
      <w:r w:rsidR="00DD35E3">
        <w:t>'</w:t>
      </w:r>
      <w:r w:rsidR="00310954">
        <w:t>articolo </w:t>
      </w:r>
      <w:r w:rsidRPr="004E3D4B">
        <w:t>11 del regolamento delegato (UE) 2016/101. Queste informazioni corrispondono a quelle riportate nella colonna 0050 del modello C 32.02.</w:t>
      </w:r>
    </w:p>
    <w:p w:rsidR="00D724DB" w:rsidRPr="004E3D4B" w:rsidRDefault="00AF3D7A" w:rsidP="00310954">
      <w:pPr>
        <w:pStyle w:val="InstructionsText2"/>
      </w:pPr>
      <w:r w:rsidRPr="004E3D4B">
        <w:t xml:space="preserve">154nonies. I 20 principali singoli AVA per i rischi del modello, e le corrispondenti informazioni sul prodotto, sono indicati in ordine discendente partendo dal maggiore. </w:t>
      </w:r>
    </w:p>
    <w:p w:rsidR="00D724DB" w:rsidRPr="004E3D4B" w:rsidRDefault="00AF3D7A" w:rsidP="00310954">
      <w:pPr>
        <w:pStyle w:val="InstructionsText2"/>
      </w:pPr>
      <w:r w:rsidRPr="004E3D4B">
        <w:t>154decies. I prodotti corrispondenti a questi principali singoli AVA per i rischi del modello sono indicati utilizzando l</w:t>
      </w:r>
      <w:r w:rsidR="00DD35E3">
        <w:t>'</w:t>
      </w:r>
      <w:r w:rsidRPr="004E3D4B">
        <w:t>inventario dei prodotti previsto all</w:t>
      </w:r>
      <w:r w:rsidR="00DD35E3">
        <w:t>'</w:t>
      </w:r>
      <w:r w:rsidR="00310954">
        <w:t>articolo </w:t>
      </w:r>
      <w:r w:rsidRPr="004E3D4B">
        <w:t xml:space="preserve">19, </w:t>
      </w:r>
      <w:r w:rsidR="00F971EF">
        <w:t>paragrafo </w:t>
      </w:r>
      <w:r w:rsidRPr="004E3D4B">
        <w:t xml:space="preserve">3, lettera a), del regolamento delegato (UE) 2016/101. </w:t>
      </w:r>
    </w:p>
    <w:p w:rsidR="00D724DB" w:rsidRPr="004E3D4B" w:rsidRDefault="00113E45" w:rsidP="00310954">
      <w:pPr>
        <w:pStyle w:val="InstructionsText2"/>
      </w:pPr>
      <w:r w:rsidRPr="004E3D4B">
        <w:t>154undecies. I prodotti che sono sufficientemente omogenei rispetto al modello di valutazione e all</w:t>
      </w:r>
      <w:r w:rsidR="00DD35E3">
        <w:t>'</w:t>
      </w:r>
      <w:r w:rsidRPr="004E3D4B">
        <w:t>AVA per i rischi del modello sono riuniti e indicati su una linea per massimizzare la copertura rispetto all</w:t>
      </w:r>
      <w:r w:rsidR="00DD35E3">
        <w:t>'</w:t>
      </w:r>
      <w:r w:rsidRPr="004E3D4B">
        <w:t>AVA totale a livello di categoria per i rischi del modello dell</w:t>
      </w:r>
      <w:r w:rsidR="00DD35E3">
        <w:t>'</w:t>
      </w:r>
      <w:r w:rsidRPr="004E3D4B">
        <w:t>ente.</w:t>
      </w:r>
    </w:p>
    <w:p w:rsidR="00D724DB" w:rsidRPr="004E3D4B" w:rsidRDefault="00B93FA1" w:rsidP="00310954">
      <w:pPr>
        <w:pStyle w:val="Instructionsberschrift2"/>
        <w:numPr>
          <w:ilvl w:val="0"/>
          <w:numId w:val="0"/>
        </w:numPr>
        <w:suppressAutoHyphens/>
        <w:ind w:left="357" w:hanging="357"/>
        <w:rPr>
          <w:rFonts w:ascii="Times New Roman" w:hAnsi="Times New Roman" w:cs="Times New Roman"/>
          <w:sz w:val="24"/>
        </w:rPr>
      </w:pPr>
      <w:bookmarkStart w:id="116" w:name="_Toc30675546"/>
      <w:r w:rsidRPr="004E3D4B">
        <w:rPr>
          <w:rFonts w:ascii="Times New Roman" w:hAnsi="Times New Roman"/>
          <w:sz w:val="24"/>
          <w:u w:val="none"/>
        </w:rPr>
        <w:t>6.3.2.</w:t>
      </w:r>
      <w:r w:rsidRPr="004E3D4B">
        <w:rPr>
          <w:rFonts w:ascii="Times New Roman" w:hAnsi="Times New Roman"/>
          <w:sz w:val="24"/>
          <w:u w:val="none"/>
        </w:rPr>
        <w:tab/>
      </w:r>
      <w:r w:rsidRPr="004E3D4B">
        <w:rPr>
          <w:rFonts w:ascii="Times New Roman" w:hAnsi="Times New Roman"/>
          <w:sz w:val="24"/>
        </w:rPr>
        <w:t>Istruzioni relative a posizioni specifiche</w:t>
      </w:r>
      <w:bookmarkEnd w:id="11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D724DB" w:rsidRPr="004E3D4B" w:rsidTr="00672D2A">
        <w:tc>
          <w:tcPr>
            <w:tcW w:w="9322" w:type="dxa"/>
            <w:gridSpan w:val="2"/>
            <w:shd w:val="clear" w:color="auto" w:fill="CCCCCC"/>
          </w:tcPr>
          <w:p w:rsidR="00D724DB" w:rsidRPr="004E3D4B" w:rsidRDefault="00113E45" w:rsidP="00310954">
            <w:pPr>
              <w:suppressAutoHyphens/>
              <w:spacing w:beforeLines="60" w:before="144" w:afterLines="60" w:after="144"/>
              <w:rPr>
                <w:rFonts w:ascii="Times New Roman" w:hAnsi="Times New Roman"/>
                <w:b/>
                <w:sz w:val="24"/>
              </w:rPr>
            </w:pPr>
            <w:r w:rsidRPr="004E3D4B">
              <w:rPr>
                <w:rFonts w:ascii="Times New Roman" w:hAnsi="Times New Roman"/>
                <w:b/>
                <w:sz w:val="24"/>
              </w:rPr>
              <w:t>Colonne</w:t>
            </w:r>
          </w:p>
        </w:tc>
      </w:tr>
      <w:tr w:rsidR="00D724DB" w:rsidRPr="004E3D4B" w:rsidTr="00672D2A">
        <w:tc>
          <w:tcPr>
            <w:tcW w:w="1101" w:type="dxa"/>
          </w:tcPr>
          <w:p w:rsidR="00D724DB" w:rsidRPr="004E3D4B" w:rsidRDefault="008136B4" w:rsidP="00310954">
            <w:pPr>
              <w:suppressAutoHyphens/>
              <w:spacing w:beforeLines="60" w:before="144" w:afterLines="60" w:after="144"/>
              <w:rPr>
                <w:rFonts w:ascii="Times New Roman" w:hAnsi="Times New Roman"/>
                <w:sz w:val="24"/>
              </w:rPr>
            </w:pPr>
            <w:r w:rsidRPr="004E3D4B">
              <w:rPr>
                <w:rFonts w:ascii="Times New Roman" w:hAnsi="Times New Roman"/>
                <w:sz w:val="24"/>
              </w:rPr>
              <w:t>0005</w:t>
            </w:r>
          </w:p>
        </w:tc>
        <w:tc>
          <w:tcPr>
            <w:tcW w:w="8221" w:type="dxa"/>
          </w:tcPr>
          <w:p w:rsidR="00D724DB" w:rsidRPr="004E3D4B" w:rsidRDefault="00113E45"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RANK</w:t>
            </w:r>
          </w:p>
          <w:p w:rsidR="00D724DB" w:rsidRPr="004E3D4B" w:rsidRDefault="00113E45" w:rsidP="00310954">
            <w:pPr>
              <w:suppressAutoHyphens/>
              <w:spacing w:beforeLines="60" w:before="144" w:afterLines="60" w:after="144"/>
              <w:rPr>
                <w:rFonts w:ascii="Times New Roman" w:hAnsi="Times New Roman"/>
                <w:b/>
                <w:sz w:val="24"/>
                <w:u w:val="single"/>
              </w:rPr>
            </w:pPr>
            <w:r w:rsidRPr="004E3D4B">
              <w:rPr>
                <w:rFonts w:ascii="Times New Roman" w:hAnsi="Times New Roman"/>
                <w:sz w:val="24"/>
              </w:rPr>
              <w:t>Il rank è un identificatore di riga ed è unico per ciascuna riga del modello. Segue l</w:t>
            </w:r>
            <w:r w:rsidR="00DD35E3">
              <w:rPr>
                <w:rFonts w:ascii="Times New Roman" w:hAnsi="Times New Roman"/>
                <w:sz w:val="24"/>
              </w:rPr>
              <w:t>'</w:t>
            </w:r>
            <w:r w:rsidRPr="004E3D4B">
              <w:rPr>
                <w:rFonts w:ascii="Times New Roman" w:hAnsi="Times New Roman"/>
                <w:sz w:val="24"/>
              </w:rPr>
              <w:t>ordine numerico 1, 2, 3, ecc.; 1 è assegnato al maggiore singolo AVA per i rischi del modello, 2 al secondo maggiore, ecc.</w:t>
            </w:r>
          </w:p>
        </w:tc>
      </w:tr>
      <w:tr w:rsidR="00D724DB" w:rsidRPr="004E3D4B" w:rsidTr="00672D2A">
        <w:tc>
          <w:tcPr>
            <w:tcW w:w="1101" w:type="dxa"/>
          </w:tcPr>
          <w:p w:rsidR="00D724DB" w:rsidRPr="004E3D4B" w:rsidRDefault="008136B4" w:rsidP="00310954">
            <w:pPr>
              <w:suppressAutoHyphens/>
              <w:spacing w:beforeLines="60" w:before="144" w:afterLines="60" w:after="144"/>
              <w:rPr>
                <w:rFonts w:ascii="Times New Roman" w:hAnsi="Times New Roman"/>
                <w:sz w:val="24"/>
              </w:rPr>
            </w:pPr>
            <w:r w:rsidRPr="004E3D4B">
              <w:rPr>
                <w:rFonts w:ascii="Times New Roman" w:hAnsi="Times New Roman"/>
                <w:sz w:val="24"/>
              </w:rPr>
              <w:t>0010</w:t>
            </w:r>
          </w:p>
        </w:tc>
        <w:tc>
          <w:tcPr>
            <w:tcW w:w="8221" w:type="dxa"/>
          </w:tcPr>
          <w:p w:rsidR="00D724DB" w:rsidRPr="004E3D4B" w:rsidRDefault="00113E45"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MODELLO</w:t>
            </w:r>
          </w:p>
          <w:p w:rsidR="00D724DB" w:rsidRPr="004E3D4B" w:rsidRDefault="00113E45" w:rsidP="00310954">
            <w:pPr>
              <w:suppressAutoHyphens/>
              <w:spacing w:beforeLines="60" w:before="144" w:afterLines="60" w:after="144"/>
              <w:rPr>
                <w:rFonts w:ascii="Times New Roman" w:hAnsi="Times New Roman"/>
                <w:b/>
                <w:sz w:val="24"/>
                <w:u w:val="single"/>
              </w:rPr>
            </w:pPr>
            <w:r w:rsidRPr="004E3D4B">
              <w:rPr>
                <w:rFonts w:ascii="Times New Roman" w:hAnsi="Times New Roman"/>
                <w:sz w:val="24"/>
              </w:rPr>
              <w:t>Il nome interno (alfanumerico) utilizzato dall</w:t>
            </w:r>
            <w:r w:rsidR="00DD35E3">
              <w:rPr>
                <w:rFonts w:ascii="Times New Roman" w:hAnsi="Times New Roman"/>
                <w:sz w:val="24"/>
              </w:rPr>
              <w:t>'</w:t>
            </w:r>
            <w:r w:rsidRPr="004E3D4B">
              <w:rPr>
                <w:rFonts w:ascii="Times New Roman" w:hAnsi="Times New Roman"/>
                <w:sz w:val="24"/>
              </w:rPr>
              <w:t>ente per identificare il modello.</w:t>
            </w:r>
          </w:p>
        </w:tc>
      </w:tr>
      <w:tr w:rsidR="00D724DB" w:rsidRPr="004E3D4B" w:rsidTr="00672D2A">
        <w:tc>
          <w:tcPr>
            <w:tcW w:w="1101" w:type="dxa"/>
          </w:tcPr>
          <w:p w:rsidR="00D724DB" w:rsidRPr="004E3D4B" w:rsidRDefault="008136B4" w:rsidP="00310954">
            <w:pPr>
              <w:suppressAutoHyphens/>
              <w:spacing w:beforeLines="60" w:before="144" w:afterLines="60" w:after="144"/>
              <w:rPr>
                <w:rFonts w:ascii="Times New Roman" w:hAnsi="Times New Roman"/>
                <w:sz w:val="24"/>
              </w:rPr>
            </w:pPr>
            <w:r w:rsidRPr="004E3D4B">
              <w:rPr>
                <w:rFonts w:ascii="Times New Roman" w:hAnsi="Times New Roman"/>
                <w:sz w:val="24"/>
              </w:rPr>
              <w:t>0020</w:t>
            </w:r>
          </w:p>
        </w:tc>
        <w:tc>
          <w:tcPr>
            <w:tcW w:w="8221" w:type="dxa"/>
          </w:tcPr>
          <w:p w:rsidR="00D724DB" w:rsidRPr="004E3D4B" w:rsidRDefault="00113E45"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CATEGORIA DI RISCHIO</w:t>
            </w:r>
          </w:p>
          <w:p w:rsidR="00D724DB" w:rsidRPr="004E3D4B" w:rsidRDefault="00113E45" w:rsidP="00310954">
            <w:pPr>
              <w:suppressAutoHyphens/>
              <w:spacing w:beforeLines="60" w:before="144" w:afterLines="60" w:after="144"/>
              <w:rPr>
                <w:rFonts w:ascii="Times New Roman" w:hAnsi="Times New Roman"/>
                <w:sz w:val="24"/>
              </w:rPr>
            </w:pPr>
            <w:r w:rsidRPr="004E3D4B">
              <w:rPr>
                <w:rFonts w:ascii="Times New Roman" w:hAnsi="Times New Roman"/>
                <w:sz w:val="24"/>
              </w:rPr>
              <w:t>La categoria di rischio (tassi di interesse, FX, credito, strumenti di capitale, merci) che caratterizza più adeguatamente il prodotto o il gruppo di prodotti che danno origine all</w:t>
            </w:r>
            <w:r w:rsidR="00DD35E3">
              <w:rPr>
                <w:rFonts w:ascii="Times New Roman" w:hAnsi="Times New Roman"/>
                <w:sz w:val="24"/>
              </w:rPr>
              <w:t>'</w:t>
            </w:r>
            <w:r w:rsidRPr="004E3D4B">
              <w:rPr>
                <w:rFonts w:ascii="Times New Roman" w:hAnsi="Times New Roman"/>
                <w:sz w:val="24"/>
              </w:rPr>
              <w:t>aggiustamento di valutazione per i rischi del modello.</w:t>
            </w:r>
          </w:p>
          <w:p w:rsidR="00D724DB" w:rsidRPr="004E3D4B" w:rsidRDefault="00113E45" w:rsidP="00310954">
            <w:pPr>
              <w:suppressAutoHyphens/>
              <w:spacing w:beforeLines="60" w:before="144" w:afterLines="60" w:after="144"/>
              <w:rPr>
                <w:rFonts w:ascii="Times New Roman" w:hAnsi="Times New Roman"/>
                <w:sz w:val="24"/>
              </w:rPr>
            </w:pPr>
            <w:r w:rsidRPr="004E3D4B">
              <w:rPr>
                <w:rFonts w:ascii="Times New Roman" w:hAnsi="Times New Roman"/>
                <w:sz w:val="24"/>
              </w:rPr>
              <w:t>Gli enti utilizzano i seguenti codici:</w:t>
            </w:r>
          </w:p>
          <w:p w:rsidR="00D724DB" w:rsidRPr="004E3D4B" w:rsidRDefault="00113E45" w:rsidP="00310954">
            <w:pPr>
              <w:suppressAutoHyphens/>
              <w:spacing w:beforeLines="60" w:before="144" w:afterLines="60" w:after="144"/>
              <w:rPr>
                <w:rFonts w:ascii="Times New Roman" w:hAnsi="Times New Roman"/>
                <w:sz w:val="24"/>
              </w:rPr>
            </w:pPr>
            <w:r w:rsidRPr="004E3D4B">
              <w:rPr>
                <w:rFonts w:ascii="Times New Roman" w:hAnsi="Times New Roman"/>
                <w:sz w:val="24"/>
              </w:rPr>
              <w:t>IR – tassi di interesse (interest rates)</w:t>
            </w:r>
          </w:p>
          <w:p w:rsidR="00D724DB" w:rsidRPr="004E3D4B" w:rsidRDefault="00A74B40"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FX – cambio (foreign exchange)</w:t>
            </w:r>
          </w:p>
          <w:p w:rsidR="00D724DB" w:rsidRPr="004E3D4B" w:rsidRDefault="00113E45" w:rsidP="00310954">
            <w:pPr>
              <w:suppressAutoHyphens/>
              <w:spacing w:beforeLines="60" w:before="144" w:afterLines="60" w:after="144"/>
              <w:rPr>
                <w:rFonts w:ascii="Times New Roman" w:hAnsi="Times New Roman"/>
                <w:sz w:val="24"/>
              </w:rPr>
            </w:pPr>
            <w:r w:rsidRPr="004E3D4B">
              <w:rPr>
                <w:rFonts w:ascii="Times New Roman" w:hAnsi="Times New Roman"/>
                <w:sz w:val="24"/>
              </w:rPr>
              <w:t>CR – credito (credit)</w:t>
            </w:r>
          </w:p>
          <w:p w:rsidR="00D724DB" w:rsidRPr="004E3D4B" w:rsidRDefault="00113E45" w:rsidP="00310954">
            <w:pPr>
              <w:suppressAutoHyphens/>
              <w:spacing w:beforeLines="60" w:before="144" w:afterLines="60" w:after="144"/>
              <w:rPr>
                <w:rFonts w:ascii="Times New Roman" w:hAnsi="Times New Roman"/>
                <w:sz w:val="24"/>
              </w:rPr>
            </w:pPr>
            <w:r w:rsidRPr="004E3D4B">
              <w:rPr>
                <w:rFonts w:ascii="Times New Roman" w:hAnsi="Times New Roman"/>
                <w:sz w:val="24"/>
              </w:rPr>
              <w:t>EQ – strumenti di capitale (equities)</w:t>
            </w:r>
          </w:p>
          <w:p w:rsidR="00D724DB" w:rsidRPr="004E3D4B" w:rsidRDefault="00113E45" w:rsidP="00310954">
            <w:pPr>
              <w:suppressAutoHyphens/>
              <w:spacing w:beforeLines="60" w:before="144" w:afterLines="60" w:after="144"/>
              <w:rPr>
                <w:rFonts w:ascii="Times New Roman" w:hAnsi="Times New Roman"/>
                <w:sz w:val="24"/>
              </w:rPr>
            </w:pPr>
            <w:r w:rsidRPr="004E3D4B">
              <w:rPr>
                <w:rFonts w:ascii="Times New Roman" w:hAnsi="Times New Roman"/>
                <w:sz w:val="24"/>
              </w:rPr>
              <w:t>CO – merci (commodities)</w:t>
            </w:r>
          </w:p>
        </w:tc>
      </w:tr>
      <w:tr w:rsidR="00D724DB" w:rsidRPr="004E3D4B" w:rsidTr="00672D2A">
        <w:tc>
          <w:tcPr>
            <w:tcW w:w="1101" w:type="dxa"/>
          </w:tcPr>
          <w:p w:rsidR="00D724DB" w:rsidRPr="004E3D4B" w:rsidRDefault="008136B4"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0030</w:t>
            </w:r>
          </w:p>
        </w:tc>
        <w:tc>
          <w:tcPr>
            <w:tcW w:w="8221" w:type="dxa"/>
          </w:tcPr>
          <w:p w:rsidR="00D724DB" w:rsidRPr="004E3D4B" w:rsidRDefault="00113E45"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PRODOTTO</w:t>
            </w:r>
          </w:p>
          <w:p w:rsidR="00D724DB" w:rsidRPr="004E3D4B" w:rsidRDefault="00113E45" w:rsidP="00310954">
            <w:pPr>
              <w:suppressAutoHyphens/>
              <w:spacing w:beforeLines="60" w:before="144" w:afterLines="60" w:after="144"/>
              <w:rPr>
                <w:rFonts w:ascii="Times New Roman" w:hAnsi="Times New Roman"/>
                <w:sz w:val="24"/>
              </w:rPr>
            </w:pPr>
            <w:r w:rsidRPr="004E3D4B">
              <w:rPr>
                <w:rFonts w:ascii="Times New Roman" w:hAnsi="Times New Roman"/>
                <w:sz w:val="24"/>
              </w:rPr>
              <w:t>Il nome interno (alfanumerico) per il prodotto o il gruppo di prodotti, in linea con l</w:t>
            </w:r>
            <w:r w:rsidR="00DD35E3">
              <w:rPr>
                <w:rFonts w:ascii="Times New Roman" w:hAnsi="Times New Roman"/>
                <w:sz w:val="24"/>
              </w:rPr>
              <w:t>'</w:t>
            </w:r>
            <w:r w:rsidRPr="004E3D4B">
              <w:rPr>
                <w:rFonts w:ascii="Times New Roman" w:hAnsi="Times New Roman"/>
                <w:sz w:val="24"/>
              </w:rPr>
              <w:t>inventario dei prodotti previsto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19, </w:t>
            </w:r>
            <w:r w:rsidR="00F971EF">
              <w:rPr>
                <w:rFonts w:ascii="Times New Roman" w:hAnsi="Times New Roman"/>
                <w:sz w:val="24"/>
              </w:rPr>
              <w:t>paragrafo </w:t>
            </w:r>
            <w:r w:rsidRPr="004E3D4B">
              <w:rPr>
                <w:rFonts w:ascii="Times New Roman" w:hAnsi="Times New Roman"/>
                <w:sz w:val="24"/>
              </w:rPr>
              <w:t>3, lettera a), del regolamento delegato (UE) 2016/101, che è valutato utilizzando il modello.</w:t>
            </w:r>
          </w:p>
        </w:tc>
      </w:tr>
      <w:tr w:rsidR="00D724DB" w:rsidRPr="004E3D4B" w:rsidTr="00672D2A">
        <w:tc>
          <w:tcPr>
            <w:tcW w:w="1101" w:type="dxa"/>
          </w:tcPr>
          <w:p w:rsidR="00D724DB" w:rsidRPr="004E3D4B" w:rsidRDefault="008136B4" w:rsidP="00310954">
            <w:pPr>
              <w:suppressAutoHyphens/>
              <w:spacing w:beforeLines="60" w:before="144" w:afterLines="60" w:after="144"/>
              <w:rPr>
                <w:rFonts w:ascii="Times New Roman" w:hAnsi="Times New Roman"/>
                <w:sz w:val="24"/>
              </w:rPr>
            </w:pPr>
            <w:r w:rsidRPr="004E3D4B">
              <w:rPr>
                <w:rFonts w:ascii="Times New Roman" w:hAnsi="Times New Roman"/>
                <w:sz w:val="24"/>
              </w:rPr>
              <w:t>0040</w:t>
            </w:r>
          </w:p>
        </w:tc>
        <w:tc>
          <w:tcPr>
            <w:tcW w:w="8221" w:type="dxa"/>
          </w:tcPr>
          <w:p w:rsidR="00D724DB" w:rsidRPr="004E3D4B" w:rsidRDefault="00113E4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RILEVABILITÀ</w:t>
            </w:r>
          </w:p>
          <w:p w:rsidR="00D724DB" w:rsidRPr="004E3D4B" w:rsidRDefault="00113E45" w:rsidP="00310954">
            <w:pPr>
              <w:pStyle w:val="CommentText"/>
              <w:suppressAutoHyphens/>
              <w:rPr>
                <w:rFonts w:ascii="Times New Roman" w:hAnsi="Times New Roman"/>
                <w:sz w:val="24"/>
                <w:szCs w:val="24"/>
              </w:rPr>
            </w:pPr>
            <w:r w:rsidRPr="004E3D4B">
              <w:rPr>
                <w:rFonts w:ascii="Times New Roman" w:hAnsi="Times New Roman"/>
                <w:sz w:val="24"/>
                <w:szCs w:val="24"/>
              </w:rPr>
              <w:t>Numero di rilevazioni di prezzo per il prodotto o il gruppo di prodotti negli ultimi dodici mesi che soddisfano uno dei criteri seguenti:</w:t>
            </w:r>
          </w:p>
          <w:p w:rsidR="00D724DB" w:rsidRPr="004E3D4B" w:rsidRDefault="00113E45" w:rsidP="00310954">
            <w:pPr>
              <w:pStyle w:val="CommentText"/>
              <w:numPr>
                <w:ilvl w:val="0"/>
                <w:numId w:val="31"/>
              </w:numPr>
              <w:suppressAutoHyphens/>
              <w:rPr>
                <w:rFonts w:ascii="Times New Roman" w:hAnsi="Times New Roman"/>
                <w:sz w:val="24"/>
                <w:szCs w:val="24"/>
              </w:rPr>
            </w:pPr>
            <w:r w:rsidRPr="004E3D4B">
              <w:rPr>
                <w:rFonts w:ascii="Times New Roman" w:hAnsi="Times New Roman"/>
                <w:sz w:val="24"/>
                <w:szCs w:val="24"/>
              </w:rPr>
              <w:t>la rilevazione riguarda un prezzo al quale l</w:t>
            </w:r>
            <w:r w:rsidR="00DD35E3">
              <w:rPr>
                <w:rFonts w:ascii="Times New Roman" w:hAnsi="Times New Roman"/>
                <w:sz w:val="24"/>
                <w:szCs w:val="24"/>
              </w:rPr>
              <w:t>'</w:t>
            </w:r>
            <w:r w:rsidRPr="004E3D4B">
              <w:rPr>
                <w:rFonts w:ascii="Times New Roman" w:hAnsi="Times New Roman"/>
                <w:sz w:val="24"/>
                <w:szCs w:val="24"/>
              </w:rPr>
              <w:t>ente ha effettuato un</w:t>
            </w:r>
            <w:r w:rsidR="00DD35E3">
              <w:rPr>
                <w:rFonts w:ascii="Times New Roman" w:hAnsi="Times New Roman"/>
                <w:sz w:val="24"/>
                <w:szCs w:val="24"/>
              </w:rPr>
              <w:t>'</w:t>
            </w:r>
            <w:r w:rsidRPr="004E3D4B">
              <w:rPr>
                <w:rFonts w:ascii="Times New Roman" w:hAnsi="Times New Roman"/>
                <w:sz w:val="24"/>
                <w:szCs w:val="24"/>
              </w:rPr>
              <w:t>operazione;</w:t>
            </w:r>
          </w:p>
          <w:p w:rsidR="00D724DB" w:rsidRPr="004E3D4B" w:rsidRDefault="00113E45" w:rsidP="00310954">
            <w:pPr>
              <w:pStyle w:val="CommentText"/>
              <w:numPr>
                <w:ilvl w:val="0"/>
                <w:numId w:val="31"/>
              </w:numPr>
              <w:suppressAutoHyphens/>
              <w:rPr>
                <w:rFonts w:ascii="Times New Roman" w:hAnsi="Times New Roman"/>
                <w:sz w:val="24"/>
                <w:szCs w:val="24"/>
              </w:rPr>
            </w:pPr>
            <w:r w:rsidRPr="004E3D4B">
              <w:rPr>
                <w:rFonts w:ascii="Times New Roman" w:hAnsi="Times New Roman"/>
                <w:sz w:val="24"/>
                <w:szCs w:val="24"/>
              </w:rPr>
              <w:t>la rilevazione riguarda un prezzo verificabile per un</w:t>
            </w:r>
            <w:r w:rsidR="00DD35E3">
              <w:rPr>
                <w:rFonts w:ascii="Times New Roman" w:hAnsi="Times New Roman"/>
                <w:sz w:val="24"/>
                <w:szCs w:val="24"/>
              </w:rPr>
              <w:t>'</w:t>
            </w:r>
            <w:r w:rsidRPr="004E3D4B">
              <w:rPr>
                <w:rFonts w:ascii="Times New Roman" w:hAnsi="Times New Roman"/>
                <w:sz w:val="24"/>
                <w:szCs w:val="24"/>
              </w:rPr>
              <w:t>effettiva operazione intercorsa tra terzi;</w:t>
            </w:r>
          </w:p>
          <w:p w:rsidR="00D724DB" w:rsidRPr="004E3D4B" w:rsidRDefault="00113E45" w:rsidP="00310954">
            <w:pPr>
              <w:pStyle w:val="CommentText"/>
              <w:numPr>
                <w:ilvl w:val="0"/>
                <w:numId w:val="31"/>
              </w:numPr>
              <w:suppressAutoHyphens/>
              <w:rPr>
                <w:rFonts w:ascii="Times New Roman" w:hAnsi="Times New Roman"/>
                <w:sz w:val="24"/>
                <w:szCs w:val="24"/>
              </w:rPr>
            </w:pPr>
            <w:r w:rsidRPr="004E3D4B">
              <w:rPr>
                <w:rFonts w:ascii="Times New Roman" w:hAnsi="Times New Roman"/>
                <w:sz w:val="24"/>
                <w:szCs w:val="24"/>
              </w:rPr>
              <w:t>la rilevazione riguarda un prezzo ottenuto da una quotazione irrevocabile.</w:t>
            </w:r>
          </w:p>
          <w:p w:rsidR="00D724DB" w:rsidRPr="004E3D4B" w:rsidRDefault="00113E45" w:rsidP="00310954">
            <w:pPr>
              <w:pStyle w:val="CommentText"/>
              <w:suppressAutoHyphens/>
              <w:rPr>
                <w:rStyle w:val="InstructionsTabelleberschrift"/>
                <w:rFonts w:ascii="Times New Roman" w:hAnsi="Times New Roman"/>
                <w:b w:val="0"/>
                <w:sz w:val="24"/>
                <w:szCs w:val="24"/>
                <w:u w:val="none"/>
              </w:rPr>
            </w:pPr>
            <w:r w:rsidRPr="004E3D4B">
              <w:rPr>
                <w:rFonts w:ascii="Times New Roman" w:hAnsi="Times New Roman"/>
                <w:sz w:val="24"/>
                <w:szCs w:val="24"/>
              </w:rPr>
              <w:t xml:space="preserve">Gli enti utilizzano uno dei seguenti valori: </w:t>
            </w:r>
            <w:r w:rsidR="00DD35E3">
              <w:rPr>
                <w:rFonts w:ascii="Times New Roman" w:hAnsi="Times New Roman"/>
                <w:sz w:val="24"/>
                <w:szCs w:val="24"/>
              </w:rPr>
              <w:t>"</w:t>
            </w:r>
            <w:r w:rsidRPr="004E3D4B">
              <w:rPr>
                <w:rFonts w:ascii="Times New Roman" w:hAnsi="Times New Roman"/>
                <w:sz w:val="24"/>
                <w:szCs w:val="24"/>
              </w:rPr>
              <w:t>nessuna</w:t>
            </w:r>
            <w:r w:rsidR="00DD35E3">
              <w:rPr>
                <w:rFonts w:ascii="Times New Roman" w:hAnsi="Times New Roman"/>
                <w:sz w:val="24"/>
                <w:szCs w:val="24"/>
              </w:rPr>
              <w:t>"</w:t>
            </w:r>
            <w:r w:rsidRPr="004E3D4B">
              <w:rPr>
                <w:rFonts w:ascii="Times New Roman" w:hAnsi="Times New Roman"/>
                <w:sz w:val="24"/>
                <w:szCs w:val="24"/>
              </w:rPr>
              <w:t xml:space="preserve">, </w:t>
            </w:r>
            <w:r w:rsidR="00DD35E3">
              <w:rPr>
                <w:rFonts w:ascii="Times New Roman" w:hAnsi="Times New Roman"/>
                <w:sz w:val="24"/>
                <w:szCs w:val="24"/>
              </w:rPr>
              <w:t>"</w:t>
            </w:r>
            <w:r w:rsidRPr="004E3D4B">
              <w:rPr>
                <w:rFonts w:ascii="Times New Roman" w:hAnsi="Times New Roman"/>
                <w:sz w:val="24"/>
                <w:szCs w:val="24"/>
              </w:rPr>
              <w:t>1-6</w:t>
            </w:r>
            <w:r w:rsidR="00DD35E3">
              <w:rPr>
                <w:rFonts w:ascii="Times New Roman" w:hAnsi="Times New Roman"/>
                <w:sz w:val="24"/>
                <w:szCs w:val="24"/>
              </w:rPr>
              <w:t>"</w:t>
            </w:r>
            <w:r w:rsidRPr="004E3D4B">
              <w:rPr>
                <w:rFonts w:ascii="Times New Roman" w:hAnsi="Times New Roman"/>
                <w:sz w:val="24"/>
                <w:szCs w:val="24"/>
              </w:rPr>
              <w:t xml:space="preserve">, </w:t>
            </w:r>
            <w:r w:rsidR="00DD35E3">
              <w:rPr>
                <w:rFonts w:ascii="Times New Roman" w:hAnsi="Times New Roman"/>
                <w:sz w:val="24"/>
                <w:szCs w:val="24"/>
              </w:rPr>
              <w:t>"</w:t>
            </w:r>
            <w:r w:rsidRPr="004E3D4B">
              <w:rPr>
                <w:rFonts w:ascii="Times New Roman" w:hAnsi="Times New Roman"/>
                <w:sz w:val="24"/>
                <w:szCs w:val="24"/>
              </w:rPr>
              <w:t>6-24</w:t>
            </w:r>
            <w:r w:rsidR="00DD35E3">
              <w:rPr>
                <w:rFonts w:ascii="Times New Roman" w:hAnsi="Times New Roman"/>
                <w:sz w:val="24"/>
                <w:szCs w:val="24"/>
              </w:rPr>
              <w:t>"</w:t>
            </w:r>
            <w:r w:rsidRPr="004E3D4B">
              <w:rPr>
                <w:rFonts w:ascii="Times New Roman" w:hAnsi="Times New Roman"/>
                <w:sz w:val="24"/>
                <w:szCs w:val="24"/>
              </w:rPr>
              <w:t xml:space="preserve">, </w:t>
            </w:r>
            <w:r w:rsidR="00DD35E3">
              <w:rPr>
                <w:rFonts w:ascii="Times New Roman" w:hAnsi="Times New Roman"/>
                <w:sz w:val="24"/>
                <w:szCs w:val="24"/>
              </w:rPr>
              <w:t>"</w:t>
            </w:r>
            <w:r w:rsidRPr="004E3D4B">
              <w:rPr>
                <w:rFonts w:ascii="Times New Roman" w:hAnsi="Times New Roman"/>
                <w:sz w:val="24"/>
                <w:szCs w:val="24"/>
              </w:rPr>
              <w:t>24-100</w:t>
            </w:r>
            <w:r w:rsidR="00DD35E3">
              <w:rPr>
                <w:rFonts w:ascii="Times New Roman" w:hAnsi="Times New Roman"/>
                <w:sz w:val="24"/>
                <w:szCs w:val="24"/>
              </w:rPr>
              <w:t>"</w:t>
            </w:r>
            <w:r w:rsidRPr="004E3D4B">
              <w:rPr>
                <w:rFonts w:ascii="Times New Roman" w:hAnsi="Times New Roman"/>
                <w:sz w:val="24"/>
                <w:szCs w:val="24"/>
              </w:rPr>
              <w:t xml:space="preserve">, </w:t>
            </w:r>
            <w:r w:rsidR="00DD35E3">
              <w:rPr>
                <w:rFonts w:ascii="Times New Roman" w:hAnsi="Times New Roman"/>
                <w:sz w:val="24"/>
                <w:szCs w:val="24"/>
              </w:rPr>
              <w:t>"</w:t>
            </w:r>
            <w:r w:rsidRPr="004E3D4B">
              <w:rPr>
                <w:rFonts w:ascii="Times New Roman" w:hAnsi="Times New Roman"/>
                <w:sz w:val="24"/>
                <w:szCs w:val="24"/>
              </w:rPr>
              <w:t>100+</w:t>
            </w:r>
            <w:r w:rsidR="00DD35E3">
              <w:rPr>
                <w:rFonts w:ascii="Times New Roman" w:hAnsi="Times New Roman"/>
                <w:sz w:val="24"/>
                <w:szCs w:val="24"/>
              </w:rPr>
              <w:t>"</w:t>
            </w:r>
            <w:r w:rsidRPr="004E3D4B">
              <w:rPr>
                <w:rFonts w:ascii="Times New Roman" w:hAnsi="Times New Roman"/>
                <w:sz w:val="24"/>
                <w:szCs w:val="24"/>
              </w:rPr>
              <w:t>.</w:t>
            </w:r>
          </w:p>
        </w:tc>
      </w:tr>
      <w:tr w:rsidR="00D724DB" w:rsidRPr="004E3D4B" w:rsidTr="00672D2A">
        <w:tc>
          <w:tcPr>
            <w:tcW w:w="1101" w:type="dxa"/>
          </w:tcPr>
          <w:p w:rsidR="00D724DB" w:rsidRPr="004E3D4B" w:rsidRDefault="008136B4" w:rsidP="00310954">
            <w:pPr>
              <w:suppressAutoHyphens/>
              <w:spacing w:beforeLines="60" w:before="144" w:afterLines="60" w:after="144"/>
              <w:rPr>
                <w:rFonts w:ascii="Times New Roman" w:hAnsi="Times New Roman"/>
                <w:sz w:val="24"/>
              </w:rPr>
            </w:pPr>
            <w:r w:rsidRPr="004E3D4B">
              <w:rPr>
                <w:rFonts w:ascii="Times New Roman" w:hAnsi="Times New Roman"/>
                <w:sz w:val="24"/>
              </w:rPr>
              <w:t>0050</w:t>
            </w:r>
          </w:p>
        </w:tc>
        <w:tc>
          <w:tcPr>
            <w:tcW w:w="8221" w:type="dxa"/>
          </w:tcPr>
          <w:p w:rsidR="00D724DB" w:rsidRPr="004E3D4B" w:rsidRDefault="00113E4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AVA PER I RISCHI DEL MODELLO</w:t>
            </w:r>
          </w:p>
          <w:p w:rsidR="00D724DB" w:rsidRPr="004E3D4B" w:rsidRDefault="00310954" w:rsidP="00310954">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w:t>
            </w:r>
            <w:r w:rsidR="00113E45" w:rsidRPr="004E3D4B">
              <w:rPr>
                <w:rStyle w:val="InstructionsTabelleberschrift"/>
                <w:rFonts w:ascii="Times New Roman" w:hAnsi="Times New Roman"/>
                <w:b w:val="0"/>
                <w:sz w:val="24"/>
                <w:u w:val="none"/>
              </w:rPr>
              <w:t xml:space="preserve">11, </w:t>
            </w:r>
            <w:r w:rsidR="00F971EF">
              <w:rPr>
                <w:rStyle w:val="InstructionsTabelleberschrift"/>
                <w:rFonts w:ascii="Times New Roman" w:hAnsi="Times New Roman"/>
                <w:b w:val="0"/>
                <w:sz w:val="24"/>
                <w:u w:val="none"/>
              </w:rPr>
              <w:t>paragrafo </w:t>
            </w:r>
            <w:r w:rsidR="00113E45" w:rsidRPr="004E3D4B">
              <w:rPr>
                <w:rStyle w:val="InstructionsTabelleberschrift"/>
                <w:rFonts w:ascii="Times New Roman" w:hAnsi="Times New Roman"/>
                <w:b w:val="0"/>
                <w:sz w:val="24"/>
                <w:u w:val="none"/>
              </w:rPr>
              <w:t>1, del</w:t>
            </w:r>
            <w:r w:rsidR="00113E45" w:rsidRPr="004E3D4B">
              <w:rPr>
                <w:rFonts w:ascii="Times New Roman" w:hAnsi="Times New Roman"/>
                <w:sz w:val="24"/>
              </w:rPr>
              <w:t xml:space="preserve"> regolamento delegato (UE) 2016/101.</w:t>
            </w:r>
          </w:p>
          <w:p w:rsidR="00D724DB" w:rsidRPr="004E3D4B" w:rsidRDefault="00113E45"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Singolo AVA per i rischi del modello prima del beneficio della diversificazione ma dopo il netting del portafoglio, ove applicabile.</w:t>
            </w:r>
          </w:p>
        </w:tc>
      </w:tr>
      <w:tr w:rsidR="00D724DB" w:rsidRPr="004E3D4B" w:rsidTr="00672D2A">
        <w:tc>
          <w:tcPr>
            <w:tcW w:w="1101" w:type="dxa"/>
          </w:tcPr>
          <w:p w:rsidR="00D724DB" w:rsidRPr="004E3D4B" w:rsidRDefault="008136B4" w:rsidP="00310954">
            <w:pPr>
              <w:suppressAutoHyphens/>
              <w:spacing w:beforeLines="60" w:before="144" w:afterLines="60" w:after="144"/>
              <w:rPr>
                <w:rFonts w:ascii="Times New Roman" w:hAnsi="Times New Roman"/>
                <w:sz w:val="24"/>
              </w:rPr>
            </w:pPr>
            <w:r w:rsidRPr="004E3D4B">
              <w:rPr>
                <w:rFonts w:ascii="Times New Roman" w:hAnsi="Times New Roman"/>
                <w:sz w:val="24"/>
              </w:rPr>
              <w:t>0060</w:t>
            </w:r>
          </w:p>
        </w:tc>
        <w:tc>
          <w:tcPr>
            <w:tcW w:w="8221" w:type="dxa"/>
          </w:tcPr>
          <w:p w:rsidR="00D724DB" w:rsidRPr="004E3D4B" w:rsidRDefault="00113E4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DI CUI: CALCOLATO SECONDO 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APPROCCIO BASATO SU ESPERTI</w:t>
            </w:r>
          </w:p>
          <w:p w:rsidR="00D724DB" w:rsidRPr="004E3D4B" w:rsidRDefault="00113E45" w:rsidP="00310954">
            <w:pPr>
              <w:suppressAutoHyphens/>
              <w:spacing w:beforeLines="60" w:before="144" w:afterLines="60" w:after="144"/>
              <w:rPr>
                <w:rStyle w:val="InstructionsTabelleberschrift"/>
                <w:rFonts w:ascii="Times New Roman" w:hAnsi="Times New Roman"/>
                <w:sz w:val="24"/>
                <w:u w:val="none"/>
              </w:rPr>
            </w:pPr>
            <w:r w:rsidRPr="004E3D4B">
              <w:rPr>
                <w:rFonts w:ascii="Times New Roman" w:hAnsi="Times New Roman"/>
                <w:sz w:val="24"/>
              </w:rPr>
              <w:t>Gli importi nella colonna 0050 che sono stati calcolati secondo l</w:t>
            </w:r>
            <w:r w:rsidR="00DD35E3">
              <w:rPr>
                <w:rFonts w:ascii="Times New Roman" w:hAnsi="Times New Roman"/>
                <w:sz w:val="24"/>
              </w:rPr>
              <w:t>'</w:t>
            </w:r>
            <w:r w:rsidRPr="004E3D4B">
              <w:rPr>
                <w:rFonts w:ascii="Times New Roman" w:hAnsi="Times New Roman"/>
                <w:sz w:val="24"/>
              </w:rPr>
              <w:t>approccio basato su esperti di cui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11, </w:t>
            </w:r>
            <w:r w:rsidR="00F971EF">
              <w:rPr>
                <w:rFonts w:ascii="Times New Roman" w:hAnsi="Times New Roman"/>
                <w:sz w:val="24"/>
              </w:rPr>
              <w:t>paragrafo </w:t>
            </w:r>
            <w:r w:rsidRPr="004E3D4B">
              <w:rPr>
                <w:rFonts w:ascii="Times New Roman" w:hAnsi="Times New Roman"/>
                <w:sz w:val="24"/>
              </w:rPr>
              <w:t>4, del regolamento delegato (UE) 2016/101.</w:t>
            </w:r>
          </w:p>
        </w:tc>
      </w:tr>
      <w:tr w:rsidR="00D724DB" w:rsidRPr="004E3D4B" w:rsidTr="00672D2A">
        <w:tc>
          <w:tcPr>
            <w:tcW w:w="1101" w:type="dxa"/>
          </w:tcPr>
          <w:p w:rsidR="00D724DB" w:rsidRPr="004E3D4B" w:rsidRDefault="008136B4" w:rsidP="00310954">
            <w:pPr>
              <w:suppressAutoHyphens/>
              <w:spacing w:beforeLines="60" w:before="144" w:afterLines="60" w:after="144"/>
              <w:rPr>
                <w:rFonts w:ascii="Times New Roman" w:hAnsi="Times New Roman"/>
                <w:sz w:val="24"/>
              </w:rPr>
            </w:pPr>
            <w:r w:rsidRPr="004E3D4B">
              <w:rPr>
                <w:rFonts w:ascii="Times New Roman" w:hAnsi="Times New Roman"/>
                <w:sz w:val="24"/>
              </w:rPr>
              <w:t>0070</w:t>
            </w:r>
          </w:p>
        </w:tc>
        <w:tc>
          <w:tcPr>
            <w:tcW w:w="8221" w:type="dxa"/>
          </w:tcPr>
          <w:p w:rsidR="00D724DB" w:rsidRPr="004E3D4B" w:rsidRDefault="00113E4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DI CUI: AGGREGATO UTILIZZANDO IL METODO 2</w:t>
            </w:r>
          </w:p>
          <w:p w:rsidR="00D724DB" w:rsidRPr="004E3D4B" w:rsidRDefault="00113E45" w:rsidP="00310954">
            <w:pPr>
              <w:suppressAutoHyphens/>
              <w:spacing w:beforeLines="60" w:before="144" w:afterLines="60" w:after="144"/>
              <w:rPr>
                <w:rStyle w:val="InstructionsTabelleberschrift"/>
                <w:rFonts w:ascii="Times New Roman" w:hAnsi="Times New Roman"/>
                <w:sz w:val="24"/>
              </w:rPr>
            </w:pPr>
            <w:r w:rsidRPr="004E3D4B">
              <w:rPr>
                <w:rFonts w:ascii="Times New Roman" w:hAnsi="Times New Roman"/>
                <w:sz w:val="24"/>
              </w:rPr>
              <w:t>Gli importi nella colonna 0050 che sono stati aggregati utilizzando il metodo 2 dell</w:t>
            </w:r>
            <w:r w:rsidR="00DD35E3">
              <w:rPr>
                <w:rFonts w:ascii="Times New Roman" w:hAnsi="Times New Roman"/>
                <w:sz w:val="24"/>
              </w:rPr>
              <w:t>'</w:t>
            </w:r>
            <w:r w:rsidRPr="004E3D4B">
              <w:rPr>
                <w:rFonts w:ascii="Times New Roman" w:hAnsi="Times New Roman"/>
                <w:sz w:val="24"/>
              </w:rPr>
              <w:t xml:space="preserve">allegato del regolamento delegato (UE) 2016/101. Questi importi corrispondono a FV – PV nella terminologia di tale allegato. </w:t>
            </w:r>
          </w:p>
        </w:tc>
      </w:tr>
      <w:tr w:rsidR="00D724DB" w:rsidRPr="004E3D4B" w:rsidTr="00672D2A">
        <w:tc>
          <w:tcPr>
            <w:tcW w:w="1101" w:type="dxa"/>
          </w:tcPr>
          <w:p w:rsidR="00D724DB" w:rsidRPr="004E3D4B" w:rsidRDefault="008136B4" w:rsidP="00310954">
            <w:pPr>
              <w:suppressAutoHyphens/>
              <w:spacing w:beforeLines="60" w:before="144" w:afterLines="60" w:after="144"/>
              <w:rPr>
                <w:rFonts w:ascii="Times New Roman" w:hAnsi="Times New Roman"/>
                <w:sz w:val="24"/>
              </w:rPr>
            </w:pPr>
            <w:r w:rsidRPr="004E3D4B">
              <w:rPr>
                <w:rFonts w:ascii="Times New Roman" w:hAnsi="Times New Roman"/>
                <w:sz w:val="24"/>
              </w:rPr>
              <w:t>0080</w:t>
            </w:r>
          </w:p>
        </w:tc>
        <w:tc>
          <w:tcPr>
            <w:tcW w:w="8221" w:type="dxa"/>
          </w:tcPr>
          <w:p w:rsidR="00D724DB" w:rsidRPr="004E3D4B" w:rsidRDefault="00113E4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AVA AGGREGATO CALCOLATO UTILIZZANDO IL METODO 2</w:t>
            </w:r>
          </w:p>
          <w:p w:rsidR="00D724DB" w:rsidRPr="004E3D4B" w:rsidRDefault="00113E45"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Il contributo all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AVA totale a livello di categoria per i rischi del modello, calcolato a norma dell</w:t>
            </w:r>
            <w:r w:rsidR="00DD35E3">
              <w:rPr>
                <w:rStyle w:val="InstructionsTabelleberschrift"/>
                <w:rFonts w:ascii="Times New Roman" w:hAnsi="Times New Roman"/>
                <w:b w:val="0"/>
                <w:sz w:val="24"/>
                <w:u w:val="none"/>
              </w:rPr>
              <w:t>'</w:t>
            </w:r>
            <w:r w:rsidR="00310954">
              <w:rPr>
                <w:rStyle w:val="InstructionsTabelleberschrift"/>
                <w:rFonts w:ascii="Times New Roman" w:hAnsi="Times New Roman"/>
                <w:b w:val="0"/>
                <w:sz w:val="24"/>
                <w:u w:val="none"/>
              </w:rPr>
              <w:t>articolo </w:t>
            </w:r>
            <w:r w:rsidRPr="004E3D4B">
              <w:rPr>
                <w:rStyle w:val="InstructionsTabelleberschrift"/>
                <w:rFonts w:ascii="Times New Roman" w:hAnsi="Times New Roman"/>
                <w:b w:val="0"/>
                <w:sz w:val="24"/>
                <w:u w:val="none"/>
              </w:rPr>
              <w:t xml:space="preserve">11, </w:t>
            </w:r>
            <w:r w:rsidR="00F971EF">
              <w:rPr>
                <w:rStyle w:val="InstructionsTabelleberschrift"/>
                <w:rFonts w:ascii="Times New Roman" w:hAnsi="Times New Roman"/>
                <w:b w:val="0"/>
                <w:sz w:val="24"/>
                <w:u w:val="none"/>
              </w:rPr>
              <w:t>paragrafo </w:t>
            </w:r>
            <w:r w:rsidRPr="004E3D4B">
              <w:rPr>
                <w:rStyle w:val="InstructionsTabelleberschrift"/>
                <w:rFonts w:ascii="Times New Roman" w:hAnsi="Times New Roman"/>
                <w:b w:val="0"/>
                <w:sz w:val="24"/>
                <w:u w:val="none"/>
              </w:rPr>
              <w:t>7, del regolamento delegato (UE) 2016/101, dei singoli AVA per i rischi del modello che sono aggregati utilizzando il metodo 2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 xml:space="preserve">allegato del medesimo regolamento. </w:t>
            </w:r>
            <w:r w:rsidRPr="004E3D4B">
              <w:rPr>
                <w:rFonts w:ascii="Times New Roman" w:hAnsi="Times New Roman"/>
                <w:sz w:val="24"/>
              </w:rPr>
              <w:t>Questo importo corrisponde a APVA nella terminologia dell</w:t>
            </w:r>
            <w:r w:rsidR="00DD35E3">
              <w:rPr>
                <w:rFonts w:ascii="Times New Roman" w:hAnsi="Times New Roman"/>
                <w:sz w:val="24"/>
              </w:rPr>
              <w:t>'</w:t>
            </w:r>
            <w:r w:rsidRPr="004E3D4B">
              <w:rPr>
                <w:rFonts w:ascii="Times New Roman" w:hAnsi="Times New Roman"/>
                <w:sz w:val="24"/>
              </w:rPr>
              <w:t>allegato.</w:t>
            </w:r>
          </w:p>
        </w:tc>
      </w:tr>
      <w:tr w:rsidR="00D724DB" w:rsidRPr="004E3D4B" w:rsidTr="00672D2A">
        <w:tc>
          <w:tcPr>
            <w:tcW w:w="1101" w:type="dxa"/>
          </w:tcPr>
          <w:p w:rsidR="00D724DB" w:rsidRPr="004E3D4B" w:rsidRDefault="008136B4"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0090 -0100</w:t>
            </w:r>
          </w:p>
        </w:tc>
        <w:tc>
          <w:tcPr>
            <w:tcW w:w="8221" w:type="dxa"/>
          </w:tcPr>
          <w:p w:rsidR="00D724DB" w:rsidRPr="004E3D4B" w:rsidRDefault="00113E4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ATTIVITÀ E PASSIVITÀ VALUTATE AL FAIR VALUE (VALORE EQUO)</w:t>
            </w:r>
          </w:p>
          <w:p w:rsidR="00D724DB" w:rsidRPr="004E3D4B" w:rsidRDefault="00113E45" w:rsidP="00310954">
            <w:pPr>
              <w:suppressAutoHyphens/>
              <w:spacing w:beforeLines="60" w:before="144" w:afterLines="60" w:after="144"/>
              <w:rPr>
                <w:rStyle w:val="InstructionsTabelleberschrift"/>
                <w:rFonts w:ascii="Times New Roman" w:hAnsi="Times New Roman"/>
                <w:sz w:val="24"/>
              </w:rPr>
            </w:pPr>
            <w:r w:rsidRPr="004E3D4B">
              <w:rPr>
                <w:rFonts w:ascii="Times New Roman" w:hAnsi="Times New Roman"/>
                <w:sz w:val="24"/>
              </w:rPr>
              <w:t xml:space="preserve">Il valore assoluto delle attività e delle passività valutate al fair value (valore equo) utilizzando il modello di cui alla colonna 0010 rilevato a bilancio ai sensi della disciplina contabile applicabile. </w:t>
            </w:r>
          </w:p>
        </w:tc>
      </w:tr>
      <w:tr w:rsidR="00D724DB" w:rsidRPr="004E3D4B" w:rsidTr="00672D2A">
        <w:tc>
          <w:tcPr>
            <w:tcW w:w="1101" w:type="dxa"/>
          </w:tcPr>
          <w:p w:rsidR="00D724DB" w:rsidRPr="004E3D4B" w:rsidRDefault="008136B4" w:rsidP="00310954">
            <w:pPr>
              <w:suppressAutoHyphens/>
              <w:spacing w:beforeLines="60" w:before="144" w:afterLines="60" w:after="144"/>
              <w:rPr>
                <w:rFonts w:ascii="Times New Roman" w:hAnsi="Times New Roman"/>
                <w:sz w:val="24"/>
              </w:rPr>
            </w:pPr>
            <w:r w:rsidRPr="004E3D4B">
              <w:rPr>
                <w:rFonts w:ascii="Times New Roman" w:hAnsi="Times New Roman"/>
                <w:sz w:val="24"/>
              </w:rPr>
              <w:t>0090</w:t>
            </w:r>
          </w:p>
        </w:tc>
        <w:tc>
          <w:tcPr>
            <w:tcW w:w="8221" w:type="dxa"/>
          </w:tcPr>
          <w:p w:rsidR="00D724DB" w:rsidRPr="004E3D4B" w:rsidRDefault="00113E4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ATTIVITÀ VALUTATE AL FAIR VALUE (VALORE EQUO)</w:t>
            </w:r>
          </w:p>
          <w:p w:rsidR="00D724DB" w:rsidRPr="004E3D4B" w:rsidRDefault="00113E45" w:rsidP="00310954">
            <w:pPr>
              <w:suppressAutoHyphens/>
              <w:spacing w:beforeLines="60" w:before="144" w:afterLines="60" w:after="144"/>
              <w:rPr>
                <w:rStyle w:val="InstructionsTabelleberschrift"/>
                <w:rFonts w:ascii="Times New Roman" w:hAnsi="Times New Roman"/>
                <w:b w:val="0"/>
                <w:bCs w:val="0"/>
                <w:sz w:val="24"/>
                <w:u w:val="none"/>
              </w:rPr>
            </w:pPr>
            <w:r w:rsidRPr="004E3D4B">
              <w:rPr>
                <w:rFonts w:ascii="Times New Roman" w:hAnsi="Times New Roman"/>
                <w:sz w:val="24"/>
              </w:rPr>
              <w:t>Il valore assoluto delle attività valutate al fair value (valore equo) utilizzando il modello di cui alla colonna 0010 rilevato a bilancio ai sensi della disciplina contabile applicabile.</w:t>
            </w:r>
          </w:p>
        </w:tc>
      </w:tr>
      <w:tr w:rsidR="00D724DB" w:rsidRPr="004E3D4B" w:rsidTr="00672D2A">
        <w:tc>
          <w:tcPr>
            <w:tcW w:w="1101" w:type="dxa"/>
          </w:tcPr>
          <w:p w:rsidR="00D724DB" w:rsidRPr="004E3D4B" w:rsidRDefault="008136B4" w:rsidP="00310954">
            <w:pPr>
              <w:suppressAutoHyphens/>
              <w:spacing w:beforeLines="60" w:before="144" w:afterLines="60" w:after="144"/>
              <w:rPr>
                <w:rFonts w:ascii="Times New Roman" w:hAnsi="Times New Roman"/>
                <w:sz w:val="24"/>
              </w:rPr>
            </w:pPr>
            <w:r w:rsidRPr="004E3D4B">
              <w:rPr>
                <w:rFonts w:ascii="Times New Roman" w:hAnsi="Times New Roman"/>
                <w:sz w:val="24"/>
              </w:rPr>
              <w:t>0100</w:t>
            </w:r>
          </w:p>
        </w:tc>
        <w:tc>
          <w:tcPr>
            <w:tcW w:w="8221" w:type="dxa"/>
          </w:tcPr>
          <w:p w:rsidR="00D724DB" w:rsidRPr="004E3D4B" w:rsidRDefault="00113E4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PASSIVITÀ VALUTATE AL FAIR VALUE (VALORE EQUO)</w:t>
            </w:r>
          </w:p>
          <w:p w:rsidR="00D724DB" w:rsidRPr="004E3D4B" w:rsidRDefault="00113E45" w:rsidP="00310954">
            <w:pPr>
              <w:suppressAutoHyphens/>
              <w:spacing w:beforeLines="60" w:before="144" w:afterLines="60" w:after="144"/>
              <w:rPr>
                <w:rStyle w:val="InstructionsTabelleberschrift"/>
                <w:rFonts w:ascii="Times New Roman" w:hAnsi="Times New Roman"/>
                <w:b w:val="0"/>
                <w:bCs w:val="0"/>
                <w:sz w:val="24"/>
                <w:u w:val="none"/>
              </w:rPr>
            </w:pPr>
            <w:r w:rsidRPr="004E3D4B">
              <w:rPr>
                <w:rFonts w:ascii="Times New Roman" w:hAnsi="Times New Roman"/>
                <w:sz w:val="24"/>
              </w:rPr>
              <w:t xml:space="preserve">Il valore assoluto delle passività valutate al fair value (valore equo) utilizzando il modello di cui alla colonna 0010 rilevato a bilancio ai sensi della disciplina contabile applicabile. </w:t>
            </w:r>
          </w:p>
        </w:tc>
      </w:tr>
      <w:tr w:rsidR="00D724DB" w:rsidRPr="004E3D4B" w:rsidTr="00672D2A">
        <w:tc>
          <w:tcPr>
            <w:tcW w:w="1101" w:type="dxa"/>
          </w:tcPr>
          <w:p w:rsidR="00D724DB" w:rsidRPr="004E3D4B" w:rsidRDefault="008136B4" w:rsidP="00310954">
            <w:pPr>
              <w:suppressAutoHyphens/>
              <w:spacing w:beforeLines="60" w:before="144" w:afterLines="60" w:after="144"/>
              <w:rPr>
                <w:rFonts w:ascii="Times New Roman" w:hAnsi="Times New Roman"/>
                <w:sz w:val="24"/>
              </w:rPr>
            </w:pPr>
            <w:r w:rsidRPr="004E3D4B">
              <w:rPr>
                <w:rFonts w:ascii="Times New Roman" w:hAnsi="Times New Roman"/>
                <w:sz w:val="24"/>
              </w:rPr>
              <w:t>0110</w:t>
            </w:r>
          </w:p>
        </w:tc>
        <w:tc>
          <w:tcPr>
            <w:tcW w:w="8221" w:type="dxa"/>
          </w:tcPr>
          <w:p w:rsidR="00D724DB" w:rsidRPr="004E3D4B" w:rsidRDefault="00113E4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DIFFERENZA IPV (TEST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OUTPUT)</w:t>
            </w:r>
          </w:p>
          <w:p w:rsidR="00D724DB" w:rsidRPr="004E3D4B" w:rsidRDefault="00113E45"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La somma dei differenziali non aggiustati (</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differenza IPV</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 calcolati alla fine del mese più vicina alla data di riferimento per le segnalazioni nel quadro del processo di verifica indipendente dei prezzi di cui all</w:t>
            </w:r>
            <w:r w:rsidR="00DD35E3">
              <w:rPr>
                <w:rStyle w:val="InstructionsTabelleberschrift"/>
                <w:rFonts w:ascii="Times New Roman" w:hAnsi="Times New Roman"/>
                <w:b w:val="0"/>
                <w:sz w:val="24"/>
                <w:u w:val="none"/>
              </w:rPr>
              <w:t>'</w:t>
            </w:r>
            <w:r w:rsidR="00310954">
              <w:rPr>
                <w:rStyle w:val="InstructionsTabelleberschrift"/>
                <w:rFonts w:ascii="Times New Roman" w:hAnsi="Times New Roman"/>
                <w:b w:val="0"/>
                <w:sz w:val="24"/>
                <w:u w:val="none"/>
              </w:rPr>
              <w:t>articolo </w:t>
            </w:r>
            <w:r w:rsidRPr="004E3D4B">
              <w:rPr>
                <w:rStyle w:val="InstructionsTabelleberschrift"/>
                <w:rFonts w:ascii="Times New Roman" w:hAnsi="Times New Roman"/>
                <w:b w:val="0"/>
                <w:sz w:val="24"/>
                <w:u w:val="none"/>
              </w:rPr>
              <w:t xml:space="preserve">105, </w:t>
            </w:r>
            <w:r w:rsidR="00F971EF">
              <w:rPr>
                <w:rStyle w:val="InstructionsTabelleberschrift"/>
                <w:rFonts w:ascii="Times New Roman" w:hAnsi="Times New Roman"/>
                <w:b w:val="0"/>
                <w:sz w:val="24"/>
                <w:u w:val="none"/>
              </w:rPr>
              <w:t>paragrafo </w:t>
            </w:r>
            <w:r w:rsidRPr="004E3D4B">
              <w:rPr>
                <w:rStyle w:val="InstructionsTabelleberschrift"/>
                <w:rFonts w:ascii="Times New Roman" w:hAnsi="Times New Roman"/>
                <w:b w:val="0"/>
                <w:sz w:val="24"/>
                <w:u w:val="none"/>
              </w:rPr>
              <w:t xml:space="preserve">8, del CRR, utilizzando i migliori dati indipendenti disponibili per il corrispondente prodotto o gruppo di prodotti. </w:t>
            </w:r>
          </w:p>
          <w:p w:rsidR="00D724DB" w:rsidRPr="004E3D4B" w:rsidRDefault="00113E45"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Per differenziali non aggiustati si intendono le differenze non aggiustate tra le valutazioni generate dal sistema di negoziazione e le valutazioni prodotte dal processo IPV mensile</w:t>
            </w:r>
          </w:p>
          <w:p w:rsidR="00D724DB" w:rsidRPr="004E3D4B" w:rsidRDefault="004D2753"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I differenziali aggiustati nei libri e nella contabilità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ente per la data di fine mese pertinente non sono inclusi ai fini del calcolo della differenza IPV.</w:t>
            </w:r>
          </w:p>
          <w:p w:rsidR="00D724DB" w:rsidRPr="004E3D4B" w:rsidRDefault="00113E45"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Sono inclusi qui solo i risultati che sono stati calibrati dai prezzi degli strumenti che sarebbero attribuiti allo stesso prodotto (test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output). Non sono inclusi i risultati dei test degli input dei dati di mercato che sono testati a fronte dei livelli che sono stati calibrati da diversi prodotti.</w:t>
            </w:r>
          </w:p>
        </w:tc>
      </w:tr>
      <w:tr w:rsidR="00D724DB" w:rsidRPr="004E3D4B" w:rsidTr="00672D2A">
        <w:tc>
          <w:tcPr>
            <w:tcW w:w="1101" w:type="dxa"/>
          </w:tcPr>
          <w:p w:rsidR="00D724DB" w:rsidRPr="004E3D4B" w:rsidRDefault="008136B4" w:rsidP="00310954">
            <w:pPr>
              <w:suppressAutoHyphens/>
              <w:spacing w:beforeLines="60" w:before="144" w:afterLines="60" w:after="144"/>
              <w:rPr>
                <w:rFonts w:ascii="Times New Roman" w:hAnsi="Times New Roman"/>
                <w:sz w:val="24"/>
              </w:rPr>
            </w:pPr>
            <w:r w:rsidRPr="004E3D4B">
              <w:rPr>
                <w:rFonts w:ascii="Times New Roman" w:hAnsi="Times New Roman"/>
                <w:sz w:val="24"/>
              </w:rPr>
              <w:t>0120</w:t>
            </w:r>
          </w:p>
        </w:tc>
        <w:tc>
          <w:tcPr>
            <w:tcW w:w="8221" w:type="dxa"/>
          </w:tcPr>
          <w:p w:rsidR="00D724DB" w:rsidRPr="004E3D4B" w:rsidRDefault="00113E45" w:rsidP="00310954">
            <w:pPr>
              <w:suppressAutoHyphens/>
              <w:spacing w:beforeLines="60" w:before="144" w:afterLines="60" w:after="144"/>
              <w:jc w:val="left"/>
              <w:rPr>
                <w:rStyle w:val="InstructionsTabelleberschrift"/>
                <w:rFonts w:ascii="Times New Roman" w:hAnsi="Times New Roman"/>
                <w:sz w:val="24"/>
              </w:rPr>
            </w:pPr>
            <w:r w:rsidRPr="004E3D4B">
              <w:rPr>
                <w:rStyle w:val="InstructionsTabelleberschrift"/>
                <w:rFonts w:ascii="Times New Roman" w:hAnsi="Times New Roman"/>
                <w:sz w:val="24"/>
              </w:rPr>
              <w:t>COPERTURA IPV (TEST DELL</w:t>
            </w:r>
            <w:r w:rsidR="00DD35E3">
              <w:rPr>
                <w:rStyle w:val="InstructionsTabelleberschrift"/>
                <w:rFonts w:ascii="Times New Roman" w:hAnsi="Times New Roman"/>
                <w:sz w:val="24"/>
              </w:rPr>
              <w:t>'</w:t>
            </w:r>
            <w:r w:rsidRPr="004E3D4B">
              <w:rPr>
                <w:rStyle w:val="InstructionsTabelleberschrift"/>
                <w:rFonts w:ascii="Times New Roman" w:hAnsi="Times New Roman"/>
                <w:sz w:val="24"/>
              </w:rPr>
              <w:t>OUTPUT)</w:t>
            </w:r>
          </w:p>
          <w:p w:rsidR="00D724DB" w:rsidRPr="004E3D4B" w:rsidRDefault="00113E45" w:rsidP="00310954">
            <w:pPr>
              <w:suppressAutoHyphens/>
              <w:spacing w:beforeLines="60" w:before="144" w:afterLines="60" w:after="144"/>
              <w:jc w:val="left"/>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La percentuale delle posizioni assegnate al modello ponderate per 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AVA per i rischi del modello che è coperta dai risultati dei test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output IPV indicati nella colonna 0110.</w:t>
            </w:r>
          </w:p>
        </w:tc>
      </w:tr>
      <w:tr w:rsidR="00D724DB" w:rsidRPr="004E3D4B" w:rsidTr="00672D2A">
        <w:tc>
          <w:tcPr>
            <w:tcW w:w="1101" w:type="dxa"/>
          </w:tcPr>
          <w:p w:rsidR="00D724DB" w:rsidRPr="004E3D4B" w:rsidRDefault="008136B4" w:rsidP="00310954">
            <w:pPr>
              <w:suppressAutoHyphens/>
              <w:spacing w:beforeLines="60" w:before="144" w:afterLines="60" w:after="144"/>
              <w:rPr>
                <w:rFonts w:ascii="Times New Roman" w:hAnsi="Times New Roman"/>
                <w:sz w:val="24"/>
              </w:rPr>
            </w:pPr>
            <w:r w:rsidRPr="004E3D4B">
              <w:rPr>
                <w:rFonts w:ascii="Times New Roman" w:hAnsi="Times New Roman"/>
                <w:sz w:val="24"/>
              </w:rPr>
              <w:t>0130 – 0140</w:t>
            </w:r>
          </w:p>
        </w:tc>
        <w:tc>
          <w:tcPr>
            <w:tcW w:w="8221" w:type="dxa"/>
          </w:tcPr>
          <w:p w:rsidR="00D724DB" w:rsidRPr="004E3D4B" w:rsidRDefault="00113E4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RETTIFICHE DEL VALORE EQUO</w:t>
            </w:r>
          </w:p>
          <w:p w:rsidR="00D724DB" w:rsidRPr="004E3D4B" w:rsidRDefault="00113E45"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Le rettifiche del valore equo di cui alle colonne 0190 e 0240 del modello C 32.02 che sono state applicate alle posizioni assegnate al</w:t>
            </w:r>
            <w:r w:rsidRPr="004E3D4B">
              <w:rPr>
                <w:rFonts w:ascii="Times New Roman" w:hAnsi="Times New Roman"/>
                <w:sz w:val="24"/>
              </w:rPr>
              <w:t xml:space="preserve"> modello nella colonna 0010</w:t>
            </w:r>
            <w:r w:rsidRPr="004E3D4B">
              <w:rPr>
                <w:rStyle w:val="InstructionsTabelleberschrift"/>
                <w:rFonts w:ascii="Times New Roman" w:hAnsi="Times New Roman"/>
                <w:b w:val="0"/>
                <w:sz w:val="24"/>
                <w:u w:val="none"/>
              </w:rPr>
              <w:t>.</w:t>
            </w:r>
          </w:p>
        </w:tc>
      </w:tr>
      <w:tr w:rsidR="00D724DB" w:rsidRPr="004E3D4B" w:rsidTr="00672D2A">
        <w:tc>
          <w:tcPr>
            <w:tcW w:w="1101" w:type="dxa"/>
          </w:tcPr>
          <w:p w:rsidR="00D724DB" w:rsidRPr="004E3D4B" w:rsidRDefault="008136B4" w:rsidP="00310954">
            <w:pPr>
              <w:suppressAutoHyphens/>
              <w:spacing w:beforeLines="60" w:before="144" w:afterLines="60" w:after="144"/>
              <w:rPr>
                <w:rFonts w:ascii="Times New Roman" w:hAnsi="Times New Roman"/>
                <w:sz w:val="24"/>
              </w:rPr>
            </w:pPr>
            <w:r w:rsidRPr="004E3D4B">
              <w:rPr>
                <w:rFonts w:ascii="Times New Roman" w:hAnsi="Times New Roman"/>
                <w:sz w:val="24"/>
              </w:rPr>
              <w:t>0150</w:t>
            </w:r>
          </w:p>
        </w:tc>
        <w:tc>
          <w:tcPr>
            <w:tcW w:w="8221" w:type="dxa"/>
          </w:tcPr>
          <w:p w:rsidR="00D724DB" w:rsidRPr="004E3D4B" w:rsidRDefault="00113E4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P&amp;L DEL GIORNO 1</w:t>
            </w:r>
          </w:p>
          <w:p w:rsidR="00D724DB" w:rsidRPr="004E3D4B" w:rsidRDefault="00113E4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b w:val="0"/>
                <w:sz w:val="24"/>
                <w:u w:val="none"/>
              </w:rPr>
              <w:t>Gli aggiustamenti quali definiti nella colonna 0260 del modello C 32.02 che sono stati applicati alle posizioni assegnate al</w:t>
            </w:r>
            <w:r w:rsidRPr="004E3D4B">
              <w:rPr>
                <w:rFonts w:ascii="Times New Roman" w:hAnsi="Times New Roman"/>
                <w:sz w:val="24"/>
              </w:rPr>
              <w:t xml:space="preserve"> modello nella colonna 0010</w:t>
            </w:r>
            <w:r w:rsidRPr="004E3D4B">
              <w:rPr>
                <w:rStyle w:val="InstructionsTabelleberschrift"/>
                <w:rFonts w:ascii="Times New Roman" w:hAnsi="Times New Roman"/>
                <w:b w:val="0"/>
                <w:sz w:val="24"/>
                <w:u w:val="none"/>
              </w:rPr>
              <w:t>.</w:t>
            </w:r>
          </w:p>
        </w:tc>
      </w:tr>
    </w:tbl>
    <w:p w:rsidR="00D724DB" w:rsidRPr="004E3D4B" w:rsidRDefault="00D724DB" w:rsidP="00310954">
      <w:pPr>
        <w:suppressAutoHyphens/>
        <w:rPr>
          <w:rStyle w:val="InstructionsTabelleText"/>
          <w:rFonts w:ascii="Times New Roman" w:hAnsi="Times New Roman"/>
          <w:sz w:val="24"/>
        </w:rPr>
      </w:pPr>
    </w:p>
    <w:p w:rsidR="00D724DB" w:rsidRPr="004E3D4B" w:rsidRDefault="00113E45" w:rsidP="00310954">
      <w:pPr>
        <w:pStyle w:val="Instructionsberschrift2"/>
        <w:numPr>
          <w:ilvl w:val="0"/>
          <w:numId w:val="0"/>
        </w:numPr>
        <w:suppressAutoHyphens/>
        <w:ind w:left="357" w:hanging="357"/>
        <w:rPr>
          <w:rFonts w:ascii="Times New Roman" w:hAnsi="Times New Roman"/>
          <w:sz w:val="24"/>
          <w:u w:val="none"/>
        </w:rPr>
      </w:pPr>
      <w:bookmarkStart w:id="117" w:name="_Toc30675547"/>
      <w:r w:rsidRPr="004E3D4B">
        <w:rPr>
          <w:rFonts w:ascii="Times New Roman" w:hAnsi="Times New Roman"/>
          <w:sz w:val="24"/>
          <w:u w:val="none"/>
        </w:rPr>
        <w:t>6.4 C</w:t>
      </w:r>
      <w:r w:rsidRPr="004E3D4B">
        <w:rPr>
          <w:rFonts w:ascii="Times New Roman" w:hAnsi="Times New Roman"/>
          <w:sz w:val="24"/>
        </w:rPr>
        <w:t xml:space="preserve"> 32.04 - Valutazione prudente: AVA per le posizioni concentrate (PruVal 4)</w:t>
      </w:r>
      <w:bookmarkEnd w:id="117"/>
    </w:p>
    <w:p w:rsidR="00D724DB" w:rsidRPr="004E3D4B" w:rsidRDefault="00B93FA1" w:rsidP="00310954">
      <w:pPr>
        <w:pStyle w:val="Instructionsberschrift2"/>
        <w:numPr>
          <w:ilvl w:val="0"/>
          <w:numId w:val="0"/>
        </w:numPr>
        <w:suppressAutoHyphens/>
        <w:ind w:left="357" w:hanging="357"/>
        <w:rPr>
          <w:rFonts w:ascii="Times New Roman" w:hAnsi="Times New Roman" w:cs="Times New Roman"/>
          <w:sz w:val="24"/>
          <w:u w:val="none"/>
        </w:rPr>
      </w:pPr>
      <w:bookmarkStart w:id="118" w:name="_Toc30675548"/>
      <w:r w:rsidRPr="004E3D4B">
        <w:rPr>
          <w:rFonts w:ascii="Times New Roman" w:hAnsi="Times New Roman"/>
          <w:sz w:val="24"/>
          <w:u w:val="none"/>
        </w:rPr>
        <w:t>6.4.1.</w:t>
      </w:r>
      <w:r w:rsidRPr="004E3D4B">
        <w:rPr>
          <w:rFonts w:ascii="Times New Roman" w:hAnsi="Times New Roman"/>
          <w:sz w:val="24"/>
          <w:u w:val="none"/>
        </w:rPr>
        <w:tab/>
      </w:r>
      <w:r w:rsidRPr="004E3D4B">
        <w:rPr>
          <w:rFonts w:ascii="Times New Roman" w:hAnsi="Times New Roman"/>
          <w:sz w:val="24"/>
        </w:rPr>
        <w:t>Osservazioni di carattere generale</w:t>
      </w:r>
      <w:bookmarkEnd w:id="118"/>
      <w:r w:rsidRPr="004E3D4B">
        <w:rPr>
          <w:rFonts w:ascii="Times New Roman" w:hAnsi="Times New Roman"/>
          <w:sz w:val="24"/>
          <w:u w:val="none"/>
        </w:rPr>
        <w:t xml:space="preserve"> </w:t>
      </w:r>
    </w:p>
    <w:p w:rsidR="00D724DB" w:rsidRPr="004E3D4B" w:rsidRDefault="00113E45" w:rsidP="00310954">
      <w:pPr>
        <w:pStyle w:val="InstructionsText2"/>
      </w:pPr>
      <w:r w:rsidRPr="004E3D4B">
        <w:t>154duodecies. Questo modello è compilato solo dagli enti che superano la soglia di cui all</w:t>
      </w:r>
      <w:r w:rsidR="00DD35E3">
        <w:t>'</w:t>
      </w:r>
      <w:r w:rsidR="00310954">
        <w:t>articolo </w:t>
      </w:r>
      <w:r w:rsidRPr="004E3D4B">
        <w:t xml:space="preserve">4, </w:t>
      </w:r>
      <w:r w:rsidR="00F971EF">
        <w:t>paragrafo </w:t>
      </w:r>
      <w:r w:rsidRPr="004E3D4B">
        <w:t>1, del regolamento delegato (UE) 2016/101. Gli enti appartenenti ad un gruppo che supera la soglia su base consolidata compilano questo modello solo quando superano la soglia anche al loro livello.</w:t>
      </w:r>
    </w:p>
    <w:p w:rsidR="00D724DB" w:rsidRPr="004E3D4B" w:rsidRDefault="00113E45" w:rsidP="00310954">
      <w:pPr>
        <w:pStyle w:val="InstructionsText2"/>
      </w:pPr>
      <w:r w:rsidRPr="004E3D4B">
        <w:t>154terdecies. Questo modello è utilizzato per fornire i dettagli dei 20 principali singoli AVA per le posizioni concentrate in termini di importo dell</w:t>
      </w:r>
      <w:r w:rsidR="00DD35E3">
        <w:t>'</w:t>
      </w:r>
      <w:r w:rsidRPr="004E3D4B">
        <w:t>AVA che contribuiscono all</w:t>
      </w:r>
      <w:r w:rsidR="00DD35E3">
        <w:t>'</w:t>
      </w:r>
      <w:r w:rsidRPr="004E3D4B">
        <w:t>AVA totale a livello di categoria per le posizioni concentrate computato a norma dell</w:t>
      </w:r>
      <w:r w:rsidR="00DD35E3">
        <w:t>'</w:t>
      </w:r>
      <w:r w:rsidR="00310954">
        <w:t>articolo </w:t>
      </w:r>
      <w:r w:rsidRPr="004E3D4B">
        <w:t xml:space="preserve">14 del regolamento delegato (UE) 2016/101. Queste informazioni corrispondono a quelle riportate nella colonna 0070 del modello C 32.02. </w:t>
      </w:r>
    </w:p>
    <w:p w:rsidR="00D724DB" w:rsidRPr="004E3D4B" w:rsidRDefault="00113E45" w:rsidP="00310954">
      <w:pPr>
        <w:pStyle w:val="InstructionsText2"/>
      </w:pPr>
      <w:r w:rsidRPr="004E3D4B">
        <w:t>154quaterdecies. I 20 principali AVA per le posizioni concentrate, e le corrispondenti informazioni sul prodotto, sono indicati in ordine discendente partendo dal maggiore.</w:t>
      </w:r>
    </w:p>
    <w:p w:rsidR="00D724DB" w:rsidRPr="004E3D4B" w:rsidRDefault="00113E45" w:rsidP="00310954">
      <w:pPr>
        <w:pStyle w:val="InstructionsText2"/>
      </w:pPr>
      <w:r w:rsidRPr="004E3D4B">
        <w:t>154quindecies. I prodotti corrispondenti a questi principali singoli AVA per le posizioni concentrate sono indicati utilizzando l</w:t>
      </w:r>
      <w:r w:rsidR="00DD35E3">
        <w:t>'</w:t>
      </w:r>
      <w:r w:rsidRPr="004E3D4B">
        <w:t>inventario dei prodotti previsto all</w:t>
      </w:r>
      <w:r w:rsidR="00DD35E3">
        <w:t>'</w:t>
      </w:r>
      <w:r w:rsidR="00310954">
        <w:t>articolo </w:t>
      </w:r>
      <w:r w:rsidRPr="004E3D4B">
        <w:t xml:space="preserve">19, </w:t>
      </w:r>
      <w:r w:rsidR="00F971EF">
        <w:t>paragrafo </w:t>
      </w:r>
      <w:r w:rsidRPr="004E3D4B">
        <w:t>3, lettera a), del regolamento delegato (UE) 2016/101.</w:t>
      </w:r>
    </w:p>
    <w:p w:rsidR="00D724DB" w:rsidRPr="004E3D4B" w:rsidRDefault="00113E45" w:rsidP="00310954">
      <w:pPr>
        <w:pStyle w:val="InstructionsText2"/>
      </w:pPr>
      <w:r w:rsidRPr="004E3D4B">
        <w:t>154sexdecies. Per massimizzare la copertura del modello, le posizioni che sono omogenee in termini di metodologia di calcolo degli AVA sono aggregate.</w:t>
      </w:r>
    </w:p>
    <w:p w:rsidR="00D724DB" w:rsidRPr="004E3D4B" w:rsidRDefault="00B93FA1" w:rsidP="00310954">
      <w:pPr>
        <w:pStyle w:val="Instructionsberschrift2"/>
        <w:numPr>
          <w:ilvl w:val="0"/>
          <w:numId w:val="0"/>
        </w:numPr>
        <w:suppressAutoHyphens/>
        <w:ind w:left="357" w:hanging="357"/>
        <w:rPr>
          <w:rFonts w:ascii="Times New Roman" w:hAnsi="Times New Roman" w:cs="Times New Roman"/>
          <w:sz w:val="24"/>
          <w:u w:val="none"/>
        </w:rPr>
      </w:pPr>
      <w:bookmarkStart w:id="119" w:name="_Toc30675549"/>
      <w:r w:rsidRPr="004E3D4B">
        <w:rPr>
          <w:rFonts w:ascii="Times New Roman" w:hAnsi="Times New Roman"/>
          <w:sz w:val="24"/>
          <w:u w:val="none"/>
        </w:rPr>
        <w:t>6.4.2.</w:t>
      </w:r>
      <w:r w:rsidRPr="004E3D4B">
        <w:rPr>
          <w:rFonts w:ascii="Times New Roman" w:hAnsi="Times New Roman"/>
          <w:sz w:val="24"/>
          <w:u w:val="none"/>
        </w:rPr>
        <w:tab/>
      </w:r>
      <w:r w:rsidRPr="004E3D4B">
        <w:rPr>
          <w:rFonts w:ascii="Times New Roman" w:hAnsi="Times New Roman"/>
          <w:sz w:val="24"/>
        </w:rPr>
        <w:t>Istruzioni relative a posizioni specifiche</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D724DB" w:rsidRPr="004E3D4B" w:rsidTr="00672D2A">
        <w:tc>
          <w:tcPr>
            <w:tcW w:w="8856" w:type="dxa"/>
            <w:gridSpan w:val="2"/>
            <w:shd w:val="clear" w:color="auto" w:fill="CCCCCC"/>
          </w:tcPr>
          <w:p w:rsidR="00D724DB" w:rsidRPr="004E3D4B" w:rsidRDefault="00113E45" w:rsidP="00310954">
            <w:pPr>
              <w:suppressAutoHyphens/>
              <w:spacing w:beforeLines="60" w:before="144" w:afterLines="60" w:after="144"/>
              <w:rPr>
                <w:rFonts w:ascii="Times New Roman" w:hAnsi="Times New Roman"/>
                <w:b/>
                <w:sz w:val="24"/>
              </w:rPr>
            </w:pPr>
            <w:r w:rsidRPr="004E3D4B">
              <w:rPr>
                <w:rFonts w:ascii="Times New Roman" w:hAnsi="Times New Roman"/>
                <w:b/>
                <w:sz w:val="24"/>
              </w:rPr>
              <w:t>Colonne</w:t>
            </w:r>
          </w:p>
        </w:tc>
      </w:tr>
      <w:tr w:rsidR="00D724DB" w:rsidRPr="004E3D4B" w:rsidTr="00672D2A">
        <w:tc>
          <w:tcPr>
            <w:tcW w:w="852" w:type="dxa"/>
          </w:tcPr>
          <w:p w:rsidR="00D724DB" w:rsidRPr="004E3D4B" w:rsidRDefault="0022597E" w:rsidP="00310954">
            <w:pPr>
              <w:suppressAutoHyphens/>
              <w:spacing w:beforeLines="60" w:before="144" w:afterLines="60" w:after="144"/>
              <w:rPr>
                <w:rFonts w:ascii="Times New Roman" w:hAnsi="Times New Roman"/>
                <w:sz w:val="24"/>
              </w:rPr>
            </w:pPr>
            <w:r w:rsidRPr="004E3D4B">
              <w:rPr>
                <w:rFonts w:ascii="Times New Roman" w:hAnsi="Times New Roman"/>
                <w:sz w:val="24"/>
              </w:rPr>
              <w:t>0005</w:t>
            </w:r>
          </w:p>
        </w:tc>
        <w:tc>
          <w:tcPr>
            <w:tcW w:w="8004" w:type="dxa"/>
          </w:tcPr>
          <w:p w:rsidR="00D724DB" w:rsidRPr="004E3D4B" w:rsidRDefault="00113E45"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RANK</w:t>
            </w:r>
          </w:p>
          <w:p w:rsidR="00D724DB" w:rsidRPr="004E3D4B" w:rsidDel="003016B5" w:rsidRDefault="00113E45" w:rsidP="00310954">
            <w:pPr>
              <w:suppressAutoHyphens/>
              <w:spacing w:beforeLines="60" w:before="144" w:afterLines="60" w:after="144"/>
              <w:rPr>
                <w:rFonts w:ascii="Times New Roman" w:hAnsi="Times New Roman"/>
                <w:b/>
                <w:sz w:val="24"/>
                <w:u w:val="single"/>
              </w:rPr>
            </w:pPr>
            <w:r w:rsidRPr="004E3D4B">
              <w:rPr>
                <w:rFonts w:ascii="Times New Roman" w:hAnsi="Times New Roman"/>
                <w:sz w:val="24"/>
              </w:rPr>
              <w:t>Il rank è un identificatore di riga ed è unico per ciascuna riga del modello. Segue l</w:t>
            </w:r>
            <w:r w:rsidR="00DD35E3">
              <w:rPr>
                <w:rFonts w:ascii="Times New Roman" w:hAnsi="Times New Roman"/>
                <w:sz w:val="24"/>
              </w:rPr>
              <w:t>'</w:t>
            </w:r>
            <w:r w:rsidRPr="004E3D4B">
              <w:rPr>
                <w:rFonts w:ascii="Times New Roman" w:hAnsi="Times New Roman"/>
                <w:sz w:val="24"/>
              </w:rPr>
              <w:t>ordine numerico 1, 2, 3, ecc.; 1 è assegnato al maggiore AVA per le posizioni concentrate, 2 al secondo maggiore, ecc.</w:t>
            </w:r>
          </w:p>
        </w:tc>
      </w:tr>
      <w:tr w:rsidR="00D724DB" w:rsidRPr="004E3D4B" w:rsidTr="00672D2A">
        <w:tc>
          <w:tcPr>
            <w:tcW w:w="852" w:type="dxa"/>
          </w:tcPr>
          <w:p w:rsidR="00D724DB" w:rsidRPr="004E3D4B" w:rsidRDefault="0022597E" w:rsidP="00310954">
            <w:pPr>
              <w:suppressAutoHyphens/>
              <w:spacing w:beforeLines="60" w:before="144" w:afterLines="60" w:after="144"/>
              <w:rPr>
                <w:rFonts w:ascii="Times New Roman" w:hAnsi="Times New Roman"/>
                <w:sz w:val="24"/>
              </w:rPr>
            </w:pPr>
            <w:r w:rsidRPr="004E3D4B">
              <w:rPr>
                <w:rFonts w:ascii="Times New Roman" w:hAnsi="Times New Roman"/>
                <w:sz w:val="24"/>
              </w:rPr>
              <w:t>0010</w:t>
            </w:r>
          </w:p>
        </w:tc>
        <w:tc>
          <w:tcPr>
            <w:tcW w:w="8004" w:type="dxa"/>
          </w:tcPr>
          <w:p w:rsidR="00D724DB" w:rsidRPr="004E3D4B" w:rsidRDefault="00113E45"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CATEGORIA DI RISCHIO</w:t>
            </w:r>
          </w:p>
          <w:p w:rsidR="00D724DB" w:rsidRPr="004E3D4B" w:rsidRDefault="00113E45" w:rsidP="00310954">
            <w:pPr>
              <w:suppressAutoHyphens/>
              <w:spacing w:beforeLines="60" w:before="144" w:afterLines="60" w:after="144"/>
              <w:rPr>
                <w:rFonts w:ascii="Times New Roman" w:hAnsi="Times New Roman"/>
                <w:sz w:val="24"/>
              </w:rPr>
            </w:pPr>
            <w:r w:rsidRPr="004E3D4B">
              <w:rPr>
                <w:rFonts w:ascii="Times New Roman" w:hAnsi="Times New Roman"/>
                <w:sz w:val="24"/>
              </w:rPr>
              <w:t>La categoria di rischio (tassi di interesse, FX, credito, strumenti di capitale, merci) che caratterizza più adeguatamente la posizione.</w:t>
            </w:r>
          </w:p>
          <w:p w:rsidR="00D724DB" w:rsidRPr="004E3D4B" w:rsidRDefault="00113E45" w:rsidP="00310954">
            <w:pPr>
              <w:suppressAutoHyphens/>
              <w:spacing w:beforeLines="60" w:before="144" w:afterLines="60" w:after="144"/>
              <w:rPr>
                <w:rFonts w:ascii="Times New Roman" w:hAnsi="Times New Roman"/>
                <w:sz w:val="24"/>
              </w:rPr>
            </w:pPr>
            <w:r w:rsidRPr="004E3D4B">
              <w:rPr>
                <w:rFonts w:ascii="Times New Roman" w:hAnsi="Times New Roman"/>
                <w:sz w:val="24"/>
              </w:rPr>
              <w:t>Gli enti utilizzano i seguenti codici:</w:t>
            </w:r>
          </w:p>
          <w:p w:rsidR="00D724DB" w:rsidRPr="004E3D4B" w:rsidRDefault="00113E45" w:rsidP="00310954">
            <w:pPr>
              <w:suppressAutoHyphens/>
              <w:spacing w:beforeLines="60" w:before="144" w:afterLines="60" w:after="144"/>
              <w:rPr>
                <w:rFonts w:ascii="Times New Roman" w:hAnsi="Times New Roman"/>
                <w:sz w:val="24"/>
              </w:rPr>
            </w:pPr>
            <w:r w:rsidRPr="004E3D4B">
              <w:rPr>
                <w:rFonts w:ascii="Times New Roman" w:hAnsi="Times New Roman"/>
                <w:sz w:val="24"/>
              </w:rPr>
              <w:t>IR – tassi di interesse (interest rates)</w:t>
            </w:r>
          </w:p>
          <w:p w:rsidR="00D724DB" w:rsidRPr="004E3D4B" w:rsidRDefault="0022597E" w:rsidP="00310954">
            <w:pPr>
              <w:suppressAutoHyphens/>
              <w:spacing w:beforeLines="60" w:before="144" w:afterLines="60" w:after="144"/>
              <w:rPr>
                <w:rFonts w:ascii="Times New Roman" w:hAnsi="Times New Roman"/>
                <w:sz w:val="24"/>
              </w:rPr>
            </w:pPr>
            <w:r w:rsidRPr="004E3D4B">
              <w:rPr>
                <w:rFonts w:ascii="Times New Roman" w:hAnsi="Times New Roman"/>
                <w:sz w:val="24"/>
              </w:rPr>
              <w:t>FX – cambio (foreign exchange)</w:t>
            </w:r>
          </w:p>
          <w:p w:rsidR="00D724DB" w:rsidRPr="004E3D4B" w:rsidRDefault="00113E45" w:rsidP="00310954">
            <w:pPr>
              <w:suppressAutoHyphens/>
              <w:spacing w:beforeLines="60" w:before="144" w:afterLines="60" w:after="144"/>
              <w:rPr>
                <w:rFonts w:ascii="Times New Roman" w:hAnsi="Times New Roman"/>
                <w:sz w:val="24"/>
              </w:rPr>
            </w:pPr>
            <w:r w:rsidRPr="004E3D4B">
              <w:rPr>
                <w:rFonts w:ascii="Times New Roman" w:hAnsi="Times New Roman"/>
                <w:sz w:val="24"/>
              </w:rPr>
              <w:t>CR – credito (credit)</w:t>
            </w:r>
          </w:p>
          <w:p w:rsidR="00D724DB" w:rsidRPr="004E3D4B" w:rsidRDefault="00113E45" w:rsidP="00310954">
            <w:pPr>
              <w:suppressAutoHyphens/>
              <w:spacing w:beforeLines="60" w:before="144" w:afterLines="60" w:after="144"/>
              <w:rPr>
                <w:rFonts w:ascii="Times New Roman" w:hAnsi="Times New Roman"/>
                <w:sz w:val="24"/>
              </w:rPr>
            </w:pPr>
            <w:r w:rsidRPr="004E3D4B">
              <w:rPr>
                <w:rFonts w:ascii="Times New Roman" w:hAnsi="Times New Roman"/>
                <w:sz w:val="24"/>
              </w:rPr>
              <w:t>EQ – strumenti di capitale (equities)</w:t>
            </w:r>
          </w:p>
          <w:p w:rsidR="00D724DB" w:rsidRPr="004E3D4B" w:rsidRDefault="00113E45" w:rsidP="00310954">
            <w:pPr>
              <w:suppressAutoHyphens/>
              <w:spacing w:beforeLines="60" w:before="144" w:afterLines="60" w:after="144"/>
              <w:rPr>
                <w:rFonts w:ascii="Times New Roman" w:hAnsi="Times New Roman"/>
                <w:sz w:val="24"/>
              </w:rPr>
            </w:pPr>
            <w:r w:rsidRPr="004E3D4B">
              <w:rPr>
                <w:rFonts w:ascii="Times New Roman" w:hAnsi="Times New Roman"/>
                <w:sz w:val="24"/>
              </w:rPr>
              <w:t>CO – merci (commodities)</w:t>
            </w:r>
          </w:p>
        </w:tc>
      </w:tr>
      <w:tr w:rsidR="00D724DB" w:rsidRPr="004E3D4B" w:rsidTr="00672D2A">
        <w:tc>
          <w:tcPr>
            <w:tcW w:w="852" w:type="dxa"/>
          </w:tcPr>
          <w:p w:rsidR="00D724DB" w:rsidRPr="004E3D4B" w:rsidRDefault="0022597E"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0020</w:t>
            </w:r>
          </w:p>
        </w:tc>
        <w:tc>
          <w:tcPr>
            <w:tcW w:w="8004" w:type="dxa"/>
          </w:tcPr>
          <w:p w:rsidR="00D724DB" w:rsidRPr="004E3D4B" w:rsidRDefault="00113E45"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 xml:space="preserve">PRODOTTO </w:t>
            </w:r>
          </w:p>
          <w:p w:rsidR="00D724DB" w:rsidRPr="004E3D4B" w:rsidRDefault="00113E45" w:rsidP="00310954">
            <w:pPr>
              <w:suppressAutoHyphens/>
              <w:spacing w:beforeLines="60" w:before="144" w:afterLines="60" w:after="144"/>
              <w:rPr>
                <w:rFonts w:ascii="Times New Roman" w:hAnsi="Times New Roman"/>
                <w:sz w:val="24"/>
              </w:rPr>
            </w:pPr>
            <w:r w:rsidRPr="004E3D4B">
              <w:rPr>
                <w:rFonts w:ascii="Times New Roman" w:hAnsi="Times New Roman"/>
                <w:sz w:val="24"/>
              </w:rPr>
              <w:t>Il nome interno per il prodotto o il gruppo di prodotti, in linea con l</w:t>
            </w:r>
            <w:r w:rsidR="00DD35E3">
              <w:rPr>
                <w:rFonts w:ascii="Times New Roman" w:hAnsi="Times New Roman"/>
                <w:sz w:val="24"/>
              </w:rPr>
              <w:t>'</w:t>
            </w:r>
            <w:r w:rsidRPr="004E3D4B">
              <w:rPr>
                <w:rFonts w:ascii="Times New Roman" w:hAnsi="Times New Roman"/>
                <w:sz w:val="24"/>
              </w:rPr>
              <w:t>inventario dei prodotti previsto all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19, </w:t>
            </w:r>
            <w:r w:rsidR="00F971EF">
              <w:rPr>
                <w:rFonts w:ascii="Times New Roman" w:hAnsi="Times New Roman"/>
                <w:sz w:val="24"/>
              </w:rPr>
              <w:t>paragrafo </w:t>
            </w:r>
            <w:r w:rsidRPr="004E3D4B">
              <w:rPr>
                <w:rFonts w:ascii="Times New Roman" w:hAnsi="Times New Roman"/>
                <w:sz w:val="24"/>
              </w:rPr>
              <w:t>3, lettera a), del regolamento delegato (UE) 2016/101.</w:t>
            </w:r>
          </w:p>
        </w:tc>
      </w:tr>
      <w:tr w:rsidR="00D724DB" w:rsidRPr="004E3D4B" w:rsidTr="00672D2A">
        <w:tc>
          <w:tcPr>
            <w:tcW w:w="852" w:type="dxa"/>
          </w:tcPr>
          <w:p w:rsidR="00D724DB" w:rsidRPr="004E3D4B" w:rsidRDefault="0022597E" w:rsidP="00310954">
            <w:pPr>
              <w:suppressAutoHyphens/>
              <w:spacing w:beforeLines="60" w:before="144" w:afterLines="60" w:after="144"/>
              <w:rPr>
                <w:rFonts w:ascii="Times New Roman" w:hAnsi="Times New Roman"/>
                <w:sz w:val="24"/>
              </w:rPr>
            </w:pPr>
            <w:r w:rsidRPr="004E3D4B">
              <w:rPr>
                <w:rFonts w:ascii="Times New Roman" w:hAnsi="Times New Roman"/>
                <w:sz w:val="24"/>
              </w:rPr>
              <w:t>0030</w:t>
            </w:r>
          </w:p>
        </w:tc>
        <w:tc>
          <w:tcPr>
            <w:tcW w:w="8004" w:type="dxa"/>
          </w:tcPr>
          <w:p w:rsidR="00D724DB" w:rsidRPr="004E3D4B" w:rsidRDefault="00113E45"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SOTTOSTANTE</w:t>
            </w:r>
          </w:p>
          <w:p w:rsidR="00D724DB" w:rsidRPr="004E3D4B" w:rsidRDefault="00113E45" w:rsidP="00310954">
            <w:pPr>
              <w:suppressAutoHyphens/>
              <w:spacing w:beforeLines="60" w:before="144" w:afterLines="60" w:after="144"/>
              <w:rPr>
                <w:rFonts w:ascii="Times New Roman" w:hAnsi="Times New Roman"/>
                <w:sz w:val="24"/>
              </w:rPr>
            </w:pPr>
            <w:r w:rsidRPr="004E3D4B">
              <w:rPr>
                <w:rFonts w:ascii="Times New Roman" w:hAnsi="Times New Roman"/>
                <w:sz w:val="24"/>
              </w:rPr>
              <w:t>Il nome interno del sottostante o dei sottostanti, nel caso di derivati, o degli strumenti, qualora non si tratti di derivati.</w:t>
            </w:r>
          </w:p>
        </w:tc>
      </w:tr>
      <w:tr w:rsidR="00D724DB" w:rsidRPr="004E3D4B" w:rsidTr="00672D2A">
        <w:tc>
          <w:tcPr>
            <w:tcW w:w="852" w:type="dxa"/>
          </w:tcPr>
          <w:p w:rsidR="00D724DB" w:rsidRPr="004E3D4B" w:rsidRDefault="0022597E" w:rsidP="00310954">
            <w:pPr>
              <w:suppressAutoHyphens/>
              <w:spacing w:beforeLines="60" w:before="144" w:afterLines="60" w:after="144"/>
              <w:rPr>
                <w:rFonts w:ascii="Times New Roman" w:hAnsi="Times New Roman"/>
                <w:sz w:val="24"/>
              </w:rPr>
            </w:pPr>
            <w:r w:rsidRPr="004E3D4B">
              <w:rPr>
                <w:rFonts w:ascii="Times New Roman" w:hAnsi="Times New Roman"/>
                <w:sz w:val="24"/>
              </w:rPr>
              <w:t>0040</w:t>
            </w:r>
          </w:p>
        </w:tc>
        <w:tc>
          <w:tcPr>
            <w:tcW w:w="8004" w:type="dxa"/>
          </w:tcPr>
          <w:p w:rsidR="00D724DB" w:rsidRPr="004E3D4B" w:rsidRDefault="00113E45"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DIMENSIONE DELLE POSIZIONI CONCENTRATE</w:t>
            </w:r>
          </w:p>
          <w:p w:rsidR="00D724DB" w:rsidRPr="004E3D4B" w:rsidRDefault="00113E45" w:rsidP="00310954">
            <w:pPr>
              <w:suppressAutoHyphens/>
              <w:spacing w:beforeLines="60" w:before="144" w:afterLines="60" w:after="144"/>
              <w:rPr>
                <w:rStyle w:val="InstructionsTabelleberschrift"/>
                <w:rFonts w:ascii="Times New Roman" w:hAnsi="Times New Roman"/>
                <w:sz w:val="24"/>
              </w:rPr>
            </w:pPr>
            <w:r w:rsidRPr="004E3D4B">
              <w:rPr>
                <w:rFonts w:ascii="Times New Roman" w:hAnsi="Times New Roman"/>
                <w:sz w:val="24"/>
              </w:rPr>
              <w:t>Dimensione della singola posizione oggetto di valutazione concentrata individuata a norma dell</w:t>
            </w:r>
            <w:r w:rsidR="00DD35E3">
              <w:rPr>
                <w:rFonts w:ascii="Times New Roman" w:hAnsi="Times New Roman"/>
                <w:sz w:val="24"/>
              </w:rPr>
              <w:t>'</w:t>
            </w:r>
            <w:r w:rsidR="00310954">
              <w:rPr>
                <w:rFonts w:ascii="Times New Roman" w:hAnsi="Times New Roman"/>
                <w:sz w:val="24"/>
              </w:rPr>
              <w:t>articolo </w:t>
            </w:r>
            <w:r w:rsidRPr="004E3D4B">
              <w:rPr>
                <w:rFonts w:ascii="Times New Roman" w:hAnsi="Times New Roman"/>
                <w:sz w:val="24"/>
              </w:rPr>
              <w:t xml:space="preserve">14, </w:t>
            </w:r>
            <w:r w:rsidR="00F971EF">
              <w:rPr>
                <w:rFonts w:ascii="Times New Roman" w:hAnsi="Times New Roman"/>
                <w:sz w:val="24"/>
              </w:rPr>
              <w:t>paragrafo </w:t>
            </w:r>
            <w:r w:rsidRPr="004E3D4B">
              <w:rPr>
                <w:rFonts w:ascii="Times New Roman" w:hAnsi="Times New Roman"/>
                <w:sz w:val="24"/>
              </w:rPr>
              <w:t>1, lettera a), del regolamento delegato (UE) 2016/101, espressa nell</w:t>
            </w:r>
            <w:r w:rsidR="00DD35E3">
              <w:rPr>
                <w:rFonts w:ascii="Times New Roman" w:hAnsi="Times New Roman"/>
                <w:sz w:val="24"/>
              </w:rPr>
              <w:t>'</w:t>
            </w:r>
            <w:r w:rsidRPr="004E3D4B">
              <w:rPr>
                <w:rFonts w:ascii="Times New Roman" w:hAnsi="Times New Roman"/>
                <w:sz w:val="24"/>
              </w:rPr>
              <w:t xml:space="preserve">unità descritta nella colonna 0050. </w:t>
            </w:r>
          </w:p>
        </w:tc>
      </w:tr>
      <w:tr w:rsidR="00D724DB" w:rsidRPr="004E3D4B" w:rsidTr="00672D2A">
        <w:tc>
          <w:tcPr>
            <w:tcW w:w="852" w:type="dxa"/>
          </w:tcPr>
          <w:p w:rsidR="00D724DB" w:rsidRPr="004E3D4B" w:rsidRDefault="0022597E" w:rsidP="00310954">
            <w:pPr>
              <w:suppressAutoHyphens/>
              <w:spacing w:beforeLines="60" w:before="144" w:afterLines="60" w:after="144"/>
              <w:rPr>
                <w:rFonts w:ascii="Times New Roman" w:hAnsi="Times New Roman"/>
                <w:sz w:val="24"/>
              </w:rPr>
            </w:pPr>
            <w:r w:rsidRPr="004E3D4B">
              <w:rPr>
                <w:rFonts w:ascii="Times New Roman" w:hAnsi="Times New Roman"/>
                <w:sz w:val="24"/>
              </w:rPr>
              <w:t>0050</w:t>
            </w:r>
          </w:p>
        </w:tc>
        <w:tc>
          <w:tcPr>
            <w:tcW w:w="8004" w:type="dxa"/>
          </w:tcPr>
          <w:p w:rsidR="00D724DB" w:rsidRPr="004E3D4B" w:rsidRDefault="00113E45" w:rsidP="00310954">
            <w:pPr>
              <w:suppressAutoHyphens/>
              <w:spacing w:beforeLines="60" w:before="144" w:afterLines="60" w:after="144"/>
              <w:rPr>
                <w:rFonts w:ascii="Times New Roman" w:hAnsi="Times New Roman"/>
                <w:b/>
                <w:sz w:val="24"/>
                <w:u w:val="single"/>
              </w:rPr>
            </w:pPr>
            <w:r w:rsidRPr="004E3D4B">
              <w:rPr>
                <w:rFonts w:ascii="Times New Roman" w:hAnsi="Times New Roman"/>
                <w:b/>
                <w:sz w:val="24"/>
                <w:u w:val="single"/>
              </w:rPr>
              <w:t>MISURA DELLA DIMENSIONE</w:t>
            </w:r>
          </w:p>
          <w:p w:rsidR="00D724DB" w:rsidRPr="004E3D4B" w:rsidRDefault="00113E45" w:rsidP="00310954">
            <w:pPr>
              <w:suppressAutoHyphens/>
              <w:spacing w:beforeLines="60" w:before="144" w:afterLines="60" w:after="144"/>
              <w:rPr>
                <w:rFonts w:ascii="Times New Roman" w:hAnsi="Times New Roman"/>
                <w:sz w:val="24"/>
              </w:rPr>
            </w:pPr>
            <w:r w:rsidRPr="004E3D4B">
              <w:rPr>
                <w:rFonts w:ascii="Times New Roman" w:hAnsi="Times New Roman"/>
                <w:sz w:val="24"/>
              </w:rPr>
              <w:t>Unità di misura della dimensione utilizzata internamente nel quadro dell</w:t>
            </w:r>
            <w:r w:rsidR="00DD35E3">
              <w:rPr>
                <w:rFonts w:ascii="Times New Roman" w:hAnsi="Times New Roman"/>
                <w:sz w:val="24"/>
              </w:rPr>
              <w:t>'</w:t>
            </w:r>
            <w:r w:rsidRPr="004E3D4B">
              <w:rPr>
                <w:rFonts w:ascii="Times New Roman" w:hAnsi="Times New Roman"/>
                <w:sz w:val="24"/>
              </w:rPr>
              <w:t xml:space="preserve">identificazione della posizione oggetto di valutazione concentrata per computare la dimensione della posizione concentrata di cui alla colonna 0040. </w:t>
            </w:r>
          </w:p>
          <w:p w:rsidR="00D724DB" w:rsidRPr="004E3D4B" w:rsidRDefault="00113E45" w:rsidP="00310954">
            <w:pPr>
              <w:suppressAutoHyphens/>
              <w:spacing w:beforeLines="60" w:before="144" w:afterLines="60" w:after="144"/>
              <w:rPr>
                <w:rStyle w:val="InstructionsTabelleberschrift"/>
                <w:rFonts w:ascii="Times New Roman" w:hAnsi="Times New Roman"/>
                <w:b w:val="0"/>
                <w:bCs w:val="0"/>
                <w:sz w:val="24"/>
                <w:u w:val="none"/>
              </w:rPr>
            </w:pPr>
            <w:r w:rsidRPr="004E3D4B">
              <w:rPr>
                <w:rStyle w:val="InstructionsTabelleberschrift"/>
                <w:rFonts w:ascii="Times New Roman" w:hAnsi="Times New Roman"/>
                <w:b w:val="0"/>
                <w:bCs w:val="0"/>
                <w:sz w:val="24"/>
                <w:u w:val="none"/>
              </w:rPr>
              <w:t>In caso di posizioni in obbligazioni o strumenti di capitale, indicare l</w:t>
            </w:r>
            <w:r w:rsidR="00DD35E3">
              <w:rPr>
                <w:rStyle w:val="InstructionsTabelleberschrift"/>
                <w:rFonts w:ascii="Times New Roman" w:hAnsi="Times New Roman"/>
                <w:b w:val="0"/>
                <w:bCs w:val="0"/>
                <w:sz w:val="24"/>
                <w:u w:val="none"/>
              </w:rPr>
              <w:t>'</w:t>
            </w:r>
            <w:r w:rsidRPr="004E3D4B">
              <w:rPr>
                <w:rStyle w:val="InstructionsTabelleberschrift"/>
                <w:rFonts w:ascii="Times New Roman" w:hAnsi="Times New Roman"/>
                <w:b w:val="0"/>
                <w:bCs w:val="0"/>
                <w:sz w:val="24"/>
                <w:u w:val="none"/>
              </w:rPr>
              <w:t>unità utilizzata</w:t>
            </w:r>
            <w:r w:rsidRPr="004E3D4B">
              <w:rPr>
                <w:rFonts w:ascii="Times New Roman" w:hAnsi="Times New Roman"/>
                <w:sz w:val="24"/>
              </w:rPr>
              <w:t xml:space="preserve"> per la gestione interna del rischio</w:t>
            </w:r>
            <w:r w:rsidRPr="004E3D4B">
              <w:rPr>
                <w:rStyle w:val="InstructionsTabelleberschrift"/>
                <w:rFonts w:ascii="Times New Roman" w:hAnsi="Times New Roman"/>
                <w:b w:val="0"/>
                <w:bCs w:val="0"/>
                <w:sz w:val="24"/>
                <w:u w:val="none"/>
              </w:rPr>
              <w:t xml:space="preserve">, ad esempio </w:t>
            </w:r>
            <w:r w:rsidR="00DD35E3">
              <w:rPr>
                <w:rStyle w:val="InstructionsTabelleberschrift"/>
                <w:rFonts w:ascii="Times New Roman" w:hAnsi="Times New Roman"/>
                <w:b w:val="0"/>
                <w:bCs w:val="0"/>
                <w:sz w:val="24"/>
                <w:u w:val="none"/>
              </w:rPr>
              <w:t>"</w:t>
            </w:r>
            <w:r w:rsidRPr="004E3D4B">
              <w:rPr>
                <w:rStyle w:val="InstructionsTabelleberschrift"/>
                <w:rFonts w:ascii="Times New Roman" w:hAnsi="Times New Roman"/>
                <w:b w:val="0"/>
                <w:bCs w:val="0"/>
                <w:sz w:val="24"/>
                <w:u w:val="none"/>
              </w:rPr>
              <w:t>numero di obbligazioni</w:t>
            </w:r>
            <w:r w:rsidR="00DD35E3">
              <w:rPr>
                <w:rStyle w:val="InstructionsTabelleberschrift"/>
                <w:rFonts w:ascii="Times New Roman" w:hAnsi="Times New Roman"/>
                <w:b w:val="0"/>
                <w:bCs w:val="0"/>
                <w:sz w:val="24"/>
                <w:u w:val="none"/>
              </w:rPr>
              <w:t>"</w:t>
            </w:r>
            <w:r w:rsidRPr="004E3D4B">
              <w:rPr>
                <w:rStyle w:val="InstructionsTabelleberschrift"/>
                <w:rFonts w:ascii="Times New Roman" w:hAnsi="Times New Roman"/>
                <w:b w:val="0"/>
                <w:bCs w:val="0"/>
                <w:sz w:val="24"/>
                <w:u w:val="none"/>
              </w:rPr>
              <w:t xml:space="preserve">, </w:t>
            </w:r>
            <w:r w:rsidR="00DD35E3">
              <w:rPr>
                <w:rStyle w:val="InstructionsTabelleberschrift"/>
                <w:rFonts w:ascii="Times New Roman" w:hAnsi="Times New Roman"/>
                <w:b w:val="0"/>
                <w:bCs w:val="0"/>
                <w:sz w:val="24"/>
                <w:u w:val="none"/>
              </w:rPr>
              <w:t>"</w:t>
            </w:r>
            <w:r w:rsidRPr="004E3D4B">
              <w:rPr>
                <w:rStyle w:val="InstructionsTabelleberschrift"/>
                <w:rFonts w:ascii="Times New Roman" w:hAnsi="Times New Roman"/>
                <w:b w:val="0"/>
                <w:bCs w:val="0"/>
                <w:sz w:val="24"/>
                <w:u w:val="none"/>
              </w:rPr>
              <w:t>numero di azioni</w:t>
            </w:r>
            <w:r w:rsidR="00DD35E3">
              <w:rPr>
                <w:rStyle w:val="InstructionsTabelleberschrift"/>
                <w:rFonts w:ascii="Times New Roman" w:hAnsi="Times New Roman"/>
                <w:b w:val="0"/>
                <w:bCs w:val="0"/>
                <w:sz w:val="24"/>
                <w:u w:val="none"/>
              </w:rPr>
              <w:t>"</w:t>
            </w:r>
            <w:r w:rsidRPr="004E3D4B">
              <w:rPr>
                <w:rStyle w:val="InstructionsTabelleberschrift"/>
                <w:rFonts w:ascii="Times New Roman" w:hAnsi="Times New Roman"/>
                <w:b w:val="0"/>
                <w:bCs w:val="0"/>
                <w:sz w:val="24"/>
                <w:u w:val="none"/>
              </w:rPr>
              <w:t xml:space="preserve"> o </w:t>
            </w:r>
            <w:r w:rsidR="00DD35E3">
              <w:rPr>
                <w:rStyle w:val="InstructionsTabelleberschrift"/>
                <w:rFonts w:ascii="Times New Roman" w:hAnsi="Times New Roman"/>
                <w:b w:val="0"/>
                <w:bCs w:val="0"/>
                <w:sz w:val="24"/>
                <w:u w:val="none"/>
              </w:rPr>
              <w:t>"</w:t>
            </w:r>
            <w:r w:rsidRPr="004E3D4B">
              <w:rPr>
                <w:rStyle w:val="InstructionsTabelleberschrift"/>
                <w:rFonts w:ascii="Times New Roman" w:hAnsi="Times New Roman"/>
                <w:b w:val="0"/>
                <w:bCs w:val="0"/>
                <w:sz w:val="24"/>
                <w:u w:val="none"/>
              </w:rPr>
              <w:t>valore di mercato</w:t>
            </w:r>
            <w:r w:rsidR="00DD35E3">
              <w:rPr>
                <w:rStyle w:val="InstructionsTabelleberschrift"/>
                <w:rFonts w:ascii="Times New Roman" w:hAnsi="Times New Roman"/>
                <w:b w:val="0"/>
                <w:bCs w:val="0"/>
                <w:sz w:val="24"/>
                <w:u w:val="none"/>
              </w:rPr>
              <w:t>"</w:t>
            </w:r>
            <w:r w:rsidRPr="004E3D4B">
              <w:rPr>
                <w:rStyle w:val="InstructionsTabelleberschrift"/>
                <w:rFonts w:ascii="Times New Roman" w:hAnsi="Times New Roman"/>
                <w:b w:val="0"/>
                <w:bCs w:val="0"/>
                <w:sz w:val="24"/>
                <w:u w:val="none"/>
              </w:rPr>
              <w:t xml:space="preserve">. </w:t>
            </w:r>
          </w:p>
          <w:p w:rsidR="00D724DB" w:rsidRPr="004E3D4B" w:rsidRDefault="00113E45" w:rsidP="00310954">
            <w:pPr>
              <w:suppressAutoHyphens/>
              <w:spacing w:beforeLines="60" w:before="144" w:afterLines="60" w:after="144"/>
              <w:rPr>
                <w:rStyle w:val="InstructionsTabelleberschrift"/>
                <w:rFonts w:ascii="Times New Roman" w:hAnsi="Times New Roman"/>
                <w:b w:val="0"/>
                <w:bCs w:val="0"/>
                <w:sz w:val="24"/>
                <w:u w:val="none"/>
              </w:rPr>
            </w:pPr>
            <w:r w:rsidRPr="004E3D4B">
              <w:rPr>
                <w:rFonts w:ascii="Times New Roman" w:hAnsi="Times New Roman"/>
                <w:sz w:val="24"/>
              </w:rPr>
              <w:t>In caso di posizioni in derivati, indicare l</w:t>
            </w:r>
            <w:r w:rsidR="00DD35E3">
              <w:rPr>
                <w:rFonts w:ascii="Times New Roman" w:hAnsi="Times New Roman"/>
                <w:sz w:val="24"/>
              </w:rPr>
              <w:t>'</w:t>
            </w:r>
            <w:r w:rsidRPr="004E3D4B">
              <w:rPr>
                <w:rFonts w:ascii="Times New Roman" w:hAnsi="Times New Roman"/>
                <w:sz w:val="24"/>
              </w:rPr>
              <w:t xml:space="preserve">unità utilizzata per la gestione interna del rischio, ad esempio </w:t>
            </w:r>
            <w:r w:rsidR="00DD35E3">
              <w:rPr>
                <w:rFonts w:ascii="Times New Roman" w:hAnsi="Times New Roman"/>
                <w:sz w:val="24"/>
              </w:rPr>
              <w:t>"</w:t>
            </w:r>
            <w:r w:rsidRPr="004E3D4B">
              <w:rPr>
                <w:rFonts w:ascii="Times New Roman" w:hAnsi="Times New Roman"/>
                <w:sz w:val="24"/>
              </w:rPr>
              <w:t>PV01; EUR per spostamento parallelo della curva dei rendimenti di 1 punto base</w:t>
            </w:r>
            <w:r w:rsidR="00DD35E3">
              <w:rPr>
                <w:rFonts w:ascii="Times New Roman" w:hAnsi="Times New Roman"/>
                <w:sz w:val="24"/>
              </w:rPr>
              <w:t>"</w:t>
            </w:r>
            <w:r w:rsidRPr="004E3D4B">
              <w:rPr>
                <w:rFonts w:ascii="Times New Roman" w:hAnsi="Times New Roman"/>
                <w:sz w:val="24"/>
              </w:rPr>
              <w:t xml:space="preserve">. </w:t>
            </w:r>
          </w:p>
        </w:tc>
      </w:tr>
      <w:tr w:rsidR="00D724DB" w:rsidRPr="004E3D4B" w:rsidTr="00672D2A">
        <w:tc>
          <w:tcPr>
            <w:tcW w:w="852" w:type="dxa"/>
          </w:tcPr>
          <w:p w:rsidR="00D724DB" w:rsidRPr="004E3D4B" w:rsidRDefault="0022597E" w:rsidP="00310954">
            <w:pPr>
              <w:suppressAutoHyphens/>
              <w:spacing w:beforeLines="60" w:before="144" w:afterLines="60" w:after="144"/>
              <w:rPr>
                <w:rFonts w:ascii="Times New Roman" w:hAnsi="Times New Roman"/>
                <w:sz w:val="24"/>
              </w:rPr>
            </w:pPr>
            <w:r w:rsidRPr="004E3D4B">
              <w:rPr>
                <w:rFonts w:ascii="Times New Roman" w:hAnsi="Times New Roman"/>
                <w:sz w:val="24"/>
              </w:rPr>
              <w:t>0060</w:t>
            </w:r>
          </w:p>
        </w:tc>
        <w:tc>
          <w:tcPr>
            <w:tcW w:w="8004" w:type="dxa"/>
          </w:tcPr>
          <w:p w:rsidR="00D724DB" w:rsidRPr="004E3D4B" w:rsidRDefault="00113E4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VALORE DI MERCATO</w:t>
            </w:r>
          </w:p>
          <w:p w:rsidR="00D724DB" w:rsidRPr="004E3D4B" w:rsidRDefault="00113E45"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Il valore di mercato della posizione.</w:t>
            </w:r>
          </w:p>
        </w:tc>
      </w:tr>
      <w:tr w:rsidR="00D724DB" w:rsidRPr="004E3D4B" w:rsidTr="00672D2A">
        <w:tc>
          <w:tcPr>
            <w:tcW w:w="852" w:type="dxa"/>
          </w:tcPr>
          <w:p w:rsidR="00D724DB" w:rsidRPr="004E3D4B" w:rsidRDefault="0022597E" w:rsidP="00310954">
            <w:pPr>
              <w:suppressAutoHyphens/>
              <w:spacing w:beforeLines="60" w:before="144" w:afterLines="60" w:after="144"/>
              <w:rPr>
                <w:rFonts w:ascii="Times New Roman" w:hAnsi="Times New Roman"/>
                <w:sz w:val="24"/>
              </w:rPr>
            </w:pPr>
            <w:r w:rsidRPr="004E3D4B">
              <w:rPr>
                <w:rFonts w:ascii="Times New Roman" w:hAnsi="Times New Roman"/>
                <w:sz w:val="24"/>
              </w:rPr>
              <w:t>0070</w:t>
            </w:r>
          </w:p>
        </w:tc>
        <w:tc>
          <w:tcPr>
            <w:tcW w:w="8004" w:type="dxa"/>
          </w:tcPr>
          <w:p w:rsidR="00D724DB" w:rsidRPr="004E3D4B" w:rsidRDefault="00113E4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PERIODO DI USCITA PRUDENTE</w:t>
            </w:r>
          </w:p>
          <w:p w:rsidR="00D724DB" w:rsidRPr="004E3D4B" w:rsidRDefault="00113E45"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Il periodo di uscita prudente in numero di giorni stimato a norma dell</w:t>
            </w:r>
            <w:r w:rsidR="00DD35E3">
              <w:rPr>
                <w:rStyle w:val="InstructionsTabelleberschrift"/>
                <w:rFonts w:ascii="Times New Roman" w:hAnsi="Times New Roman"/>
                <w:b w:val="0"/>
                <w:sz w:val="24"/>
                <w:u w:val="none"/>
              </w:rPr>
              <w:t>'</w:t>
            </w:r>
            <w:r w:rsidR="00310954">
              <w:rPr>
                <w:rStyle w:val="InstructionsTabelleberschrift"/>
                <w:rFonts w:ascii="Times New Roman" w:hAnsi="Times New Roman"/>
                <w:b w:val="0"/>
                <w:sz w:val="24"/>
                <w:u w:val="none"/>
              </w:rPr>
              <w:t>articolo </w:t>
            </w:r>
            <w:r w:rsidRPr="004E3D4B">
              <w:rPr>
                <w:rStyle w:val="InstructionsTabelleberschrift"/>
                <w:rFonts w:ascii="Times New Roman" w:hAnsi="Times New Roman"/>
                <w:b w:val="0"/>
                <w:sz w:val="24"/>
                <w:u w:val="none"/>
              </w:rPr>
              <w:t xml:space="preserve">14, </w:t>
            </w:r>
            <w:r w:rsidR="00F971EF">
              <w:rPr>
                <w:rStyle w:val="InstructionsTabelleberschrift"/>
                <w:rFonts w:ascii="Times New Roman" w:hAnsi="Times New Roman"/>
                <w:b w:val="0"/>
                <w:sz w:val="24"/>
                <w:u w:val="none"/>
              </w:rPr>
              <w:t>paragrafo </w:t>
            </w:r>
            <w:r w:rsidRPr="004E3D4B">
              <w:rPr>
                <w:rStyle w:val="InstructionsTabelleberschrift"/>
                <w:rFonts w:ascii="Times New Roman" w:hAnsi="Times New Roman"/>
                <w:b w:val="0"/>
                <w:sz w:val="24"/>
                <w:u w:val="none"/>
              </w:rPr>
              <w:t>1, lettera b), del</w:t>
            </w:r>
            <w:r w:rsidRPr="004E3D4B">
              <w:rPr>
                <w:rFonts w:ascii="Times New Roman" w:hAnsi="Times New Roman"/>
                <w:sz w:val="24"/>
              </w:rPr>
              <w:t xml:space="preserve"> regolamento delegato (UE) 2016/101</w:t>
            </w:r>
            <w:r w:rsidRPr="004E3D4B">
              <w:rPr>
                <w:rStyle w:val="InstructionsTabelleberschrift"/>
                <w:rFonts w:ascii="Times New Roman" w:hAnsi="Times New Roman"/>
                <w:b w:val="0"/>
                <w:sz w:val="24"/>
                <w:u w:val="none"/>
              </w:rPr>
              <w:t>.</w:t>
            </w:r>
          </w:p>
        </w:tc>
      </w:tr>
      <w:tr w:rsidR="00D724DB" w:rsidRPr="004E3D4B" w:rsidTr="00672D2A">
        <w:tc>
          <w:tcPr>
            <w:tcW w:w="852" w:type="dxa"/>
          </w:tcPr>
          <w:p w:rsidR="00D724DB" w:rsidRPr="004E3D4B" w:rsidRDefault="0022597E" w:rsidP="00310954">
            <w:pPr>
              <w:suppressAutoHyphens/>
              <w:spacing w:beforeLines="60" w:before="144" w:afterLines="60" w:after="144"/>
              <w:rPr>
                <w:rFonts w:ascii="Times New Roman" w:hAnsi="Times New Roman"/>
                <w:sz w:val="24"/>
              </w:rPr>
            </w:pPr>
            <w:r w:rsidRPr="004E3D4B">
              <w:rPr>
                <w:rFonts w:ascii="Times New Roman" w:hAnsi="Times New Roman"/>
                <w:sz w:val="24"/>
              </w:rPr>
              <w:t>0080</w:t>
            </w:r>
          </w:p>
        </w:tc>
        <w:tc>
          <w:tcPr>
            <w:tcW w:w="8004" w:type="dxa"/>
          </w:tcPr>
          <w:p w:rsidR="00D724DB" w:rsidRPr="004E3D4B" w:rsidRDefault="00113E4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AVA PER LE POSIZIONI CONCENTRATE</w:t>
            </w:r>
          </w:p>
          <w:p w:rsidR="00D724DB" w:rsidRPr="004E3D4B" w:rsidRDefault="00113E45"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importo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AVA per le posizioni concentrate calcolato a norma dell</w:t>
            </w:r>
            <w:r w:rsidR="00DD35E3">
              <w:rPr>
                <w:rStyle w:val="InstructionsTabelleberschrift"/>
                <w:rFonts w:ascii="Times New Roman" w:hAnsi="Times New Roman"/>
                <w:b w:val="0"/>
                <w:sz w:val="24"/>
                <w:u w:val="none"/>
              </w:rPr>
              <w:t>'</w:t>
            </w:r>
            <w:r w:rsidR="00310954">
              <w:rPr>
                <w:rStyle w:val="InstructionsTabelleberschrift"/>
                <w:rFonts w:ascii="Times New Roman" w:hAnsi="Times New Roman"/>
                <w:b w:val="0"/>
                <w:sz w:val="24"/>
                <w:u w:val="none"/>
              </w:rPr>
              <w:t>articolo </w:t>
            </w:r>
            <w:r w:rsidRPr="004E3D4B">
              <w:rPr>
                <w:rStyle w:val="InstructionsTabelleberschrift"/>
                <w:rFonts w:ascii="Times New Roman" w:hAnsi="Times New Roman"/>
                <w:b w:val="0"/>
                <w:sz w:val="24"/>
                <w:u w:val="none"/>
              </w:rPr>
              <w:t xml:space="preserve">14, </w:t>
            </w:r>
            <w:r w:rsidR="00F971EF">
              <w:rPr>
                <w:rStyle w:val="InstructionsTabelleberschrift"/>
                <w:rFonts w:ascii="Times New Roman" w:hAnsi="Times New Roman"/>
                <w:b w:val="0"/>
                <w:sz w:val="24"/>
                <w:u w:val="none"/>
              </w:rPr>
              <w:t>paragrafo </w:t>
            </w:r>
            <w:r w:rsidRPr="004E3D4B">
              <w:rPr>
                <w:rStyle w:val="InstructionsTabelleberschrift"/>
                <w:rFonts w:ascii="Times New Roman" w:hAnsi="Times New Roman"/>
                <w:b w:val="0"/>
                <w:sz w:val="24"/>
                <w:u w:val="none"/>
              </w:rPr>
              <w:t>1, del</w:t>
            </w:r>
            <w:r w:rsidRPr="004E3D4B">
              <w:rPr>
                <w:rFonts w:ascii="Times New Roman" w:hAnsi="Times New Roman"/>
                <w:sz w:val="24"/>
              </w:rPr>
              <w:t xml:space="preserve"> regolamento delegato (UE) 2016/101</w:t>
            </w:r>
            <w:r w:rsidRPr="004E3D4B">
              <w:rPr>
                <w:rStyle w:val="InstructionsTabelleberschrift"/>
                <w:rFonts w:ascii="Times New Roman" w:hAnsi="Times New Roman"/>
                <w:b w:val="0"/>
                <w:sz w:val="24"/>
                <w:u w:val="none"/>
              </w:rPr>
              <w:t xml:space="preserve"> per la singola posizione oggetto di valutazione concentrata.</w:t>
            </w:r>
          </w:p>
        </w:tc>
      </w:tr>
      <w:tr w:rsidR="00D724DB" w:rsidRPr="004E3D4B" w:rsidTr="00672D2A">
        <w:tc>
          <w:tcPr>
            <w:tcW w:w="852" w:type="dxa"/>
          </w:tcPr>
          <w:p w:rsidR="00D724DB" w:rsidRPr="004E3D4B" w:rsidRDefault="0022597E" w:rsidP="00310954">
            <w:pPr>
              <w:suppressAutoHyphens/>
              <w:spacing w:beforeLines="60" w:before="144" w:afterLines="60" w:after="144"/>
              <w:rPr>
                <w:rFonts w:ascii="Times New Roman" w:hAnsi="Times New Roman"/>
                <w:sz w:val="24"/>
              </w:rPr>
            </w:pPr>
            <w:r w:rsidRPr="004E3D4B">
              <w:rPr>
                <w:rFonts w:ascii="Times New Roman" w:hAnsi="Times New Roman"/>
                <w:sz w:val="24"/>
              </w:rPr>
              <w:t>0090</w:t>
            </w:r>
          </w:p>
        </w:tc>
        <w:tc>
          <w:tcPr>
            <w:tcW w:w="8004" w:type="dxa"/>
          </w:tcPr>
          <w:p w:rsidR="00D724DB" w:rsidRPr="004E3D4B" w:rsidRDefault="00113E4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RETTIFICA DEL FAIR VALUE (VALORE EQUO) PER LE POSIZIONI CONCENTRATE</w:t>
            </w:r>
          </w:p>
          <w:p w:rsidR="00D724DB" w:rsidRPr="004E3D4B" w:rsidRDefault="00113E45"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importo delle rettifiche del fair value (valore equo) apportate per riflettere il fatto che la posizione aggregata detenuta dall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 xml:space="preserve">ente è superiore al normale volume </w:t>
            </w:r>
            <w:r w:rsidRPr="004E3D4B">
              <w:rPr>
                <w:rStyle w:val="InstructionsTabelleberschrift"/>
                <w:rFonts w:ascii="Times New Roman" w:hAnsi="Times New Roman"/>
                <w:b w:val="0"/>
                <w:sz w:val="24"/>
                <w:u w:val="none"/>
              </w:rPr>
              <w:lastRenderedPageBreak/>
              <w:t>di negoziazione o alla dimensione delle posizioni sulle quali sono basate le quotazioni o le negoziazioni che sono servite per calibrare il prezzo o gli input utilizzati dal modello di valutazione.</w:t>
            </w:r>
          </w:p>
          <w:p w:rsidR="00D724DB" w:rsidRPr="004E3D4B" w:rsidRDefault="00955AA6"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importo indicato corrisponde all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importo che è stato applicato alla singola posizione oggetto di valutazione concentrata.</w:t>
            </w:r>
          </w:p>
        </w:tc>
      </w:tr>
      <w:tr w:rsidR="00D724DB" w:rsidRPr="004E3D4B" w:rsidTr="00672D2A">
        <w:tc>
          <w:tcPr>
            <w:tcW w:w="852" w:type="dxa"/>
          </w:tcPr>
          <w:p w:rsidR="00D724DB" w:rsidRPr="004E3D4B" w:rsidRDefault="0022597E" w:rsidP="00310954">
            <w:pPr>
              <w:suppressAutoHyphens/>
              <w:spacing w:beforeLines="60" w:before="144" w:afterLines="60" w:after="144"/>
              <w:rPr>
                <w:rFonts w:ascii="Times New Roman" w:hAnsi="Times New Roman"/>
                <w:sz w:val="24"/>
              </w:rPr>
            </w:pPr>
            <w:r w:rsidRPr="004E3D4B">
              <w:rPr>
                <w:rFonts w:ascii="Times New Roman" w:hAnsi="Times New Roman"/>
                <w:sz w:val="24"/>
              </w:rPr>
              <w:lastRenderedPageBreak/>
              <w:t>0100</w:t>
            </w:r>
          </w:p>
        </w:tc>
        <w:tc>
          <w:tcPr>
            <w:tcW w:w="8004" w:type="dxa"/>
          </w:tcPr>
          <w:p w:rsidR="00D724DB" w:rsidRPr="004E3D4B" w:rsidRDefault="00113E45" w:rsidP="00310954">
            <w:pPr>
              <w:suppressAutoHyphens/>
              <w:spacing w:beforeLines="60" w:before="144" w:afterLines="60" w:after="144"/>
              <w:rPr>
                <w:rStyle w:val="InstructionsTabelleberschrift"/>
                <w:rFonts w:ascii="Times New Roman" w:hAnsi="Times New Roman"/>
                <w:sz w:val="24"/>
              </w:rPr>
            </w:pPr>
            <w:r w:rsidRPr="004E3D4B">
              <w:rPr>
                <w:rStyle w:val="InstructionsTabelleberschrift"/>
                <w:rFonts w:ascii="Times New Roman" w:hAnsi="Times New Roman"/>
                <w:sz w:val="24"/>
              </w:rPr>
              <w:t>DIFFERENZA IPV</w:t>
            </w:r>
          </w:p>
          <w:p w:rsidR="00D724DB" w:rsidRPr="004E3D4B" w:rsidRDefault="00113E45"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La somma dei differenziali non aggiustati (</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differenza IPV) calcolati alla fine del mese più vicina alla data di riferimento per le segnalazioni nel quadro del processo di verifica indipendente dei prezzi di cui all</w:t>
            </w:r>
            <w:r w:rsidR="00DD35E3">
              <w:rPr>
                <w:rStyle w:val="InstructionsTabelleberschrift"/>
                <w:rFonts w:ascii="Times New Roman" w:hAnsi="Times New Roman"/>
                <w:b w:val="0"/>
                <w:sz w:val="24"/>
                <w:u w:val="none"/>
              </w:rPr>
              <w:t>'</w:t>
            </w:r>
            <w:r w:rsidR="00310954">
              <w:rPr>
                <w:rStyle w:val="InstructionsTabelleberschrift"/>
                <w:rFonts w:ascii="Times New Roman" w:hAnsi="Times New Roman"/>
                <w:b w:val="0"/>
                <w:sz w:val="24"/>
                <w:u w:val="none"/>
              </w:rPr>
              <w:t>articolo </w:t>
            </w:r>
            <w:r w:rsidRPr="004E3D4B">
              <w:rPr>
                <w:rStyle w:val="InstructionsTabelleberschrift"/>
                <w:rFonts w:ascii="Times New Roman" w:hAnsi="Times New Roman"/>
                <w:b w:val="0"/>
                <w:sz w:val="24"/>
                <w:u w:val="none"/>
              </w:rPr>
              <w:t xml:space="preserve">105, </w:t>
            </w:r>
            <w:r w:rsidR="00F971EF">
              <w:rPr>
                <w:rStyle w:val="InstructionsTabelleberschrift"/>
                <w:rFonts w:ascii="Times New Roman" w:hAnsi="Times New Roman"/>
                <w:b w:val="0"/>
                <w:sz w:val="24"/>
                <w:u w:val="none"/>
              </w:rPr>
              <w:t>paragrafo </w:t>
            </w:r>
            <w:r w:rsidRPr="004E3D4B">
              <w:rPr>
                <w:rStyle w:val="InstructionsTabelleberschrift"/>
                <w:rFonts w:ascii="Times New Roman" w:hAnsi="Times New Roman"/>
                <w:b w:val="0"/>
                <w:sz w:val="24"/>
                <w:u w:val="none"/>
              </w:rPr>
              <w:t xml:space="preserve">8, del CRR, utilizzando i migliori dati indipendenti disponibili per la singola posizione oggetto di valutazione concentrata interessata. </w:t>
            </w:r>
          </w:p>
          <w:p w:rsidR="00D724DB" w:rsidRPr="004E3D4B" w:rsidRDefault="00113E45"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Per differenziali non aggiustati si intendono le differenze non aggiustate tra le valutazioni generate dal sistema di negoziazione e le valutazioni prodotte dal processo IPV mensile</w:t>
            </w:r>
          </w:p>
          <w:p w:rsidR="00D724DB" w:rsidRPr="004E3D4B" w:rsidRDefault="00D2428D" w:rsidP="00310954">
            <w:pPr>
              <w:suppressAutoHyphens/>
              <w:spacing w:beforeLines="60" w:before="144" w:afterLines="60" w:after="144"/>
              <w:rPr>
                <w:rStyle w:val="InstructionsTabelleberschrift"/>
                <w:rFonts w:ascii="Times New Roman" w:hAnsi="Times New Roman"/>
                <w:b w:val="0"/>
                <w:sz w:val="24"/>
                <w:u w:val="none"/>
              </w:rPr>
            </w:pPr>
            <w:r w:rsidRPr="004E3D4B">
              <w:rPr>
                <w:rStyle w:val="InstructionsTabelleberschrift"/>
                <w:rFonts w:ascii="Times New Roman" w:hAnsi="Times New Roman"/>
                <w:b w:val="0"/>
                <w:sz w:val="24"/>
                <w:u w:val="none"/>
              </w:rPr>
              <w:t>I differenziali aggiustati nei libri e nella contabilità dell</w:t>
            </w:r>
            <w:r w:rsidR="00DD35E3">
              <w:rPr>
                <w:rStyle w:val="InstructionsTabelleberschrift"/>
                <w:rFonts w:ascii="Times New Roman" w:hAnsi="Times New Roman"/>
                <w:b w:val="0"/>
                <w:sz w:val="24"/>
                <w:u w:val="none"/>
              </w:rPr>
              <w:t>'</w:t>
            </w:r>
            <w:r w:rsidRPr="004E3D4B">
              <w:rPr>
                <w:rStyle w:val="InstructionsTabelleberschrift"/>
                <w:rFonts w:ascii="Times New Roman" w:hAnsi="Times New Roman"/>
                <w:b w:val="0"/>
                <w:sz w:val="24"/>
                <w:u w:val="none"/>
              </w:rPr>
              <w:t>ente per la data di fine mese pertinente non sono inclusi ai fini del calcolo della differenza IPV.</w:t>
            </w:r>
          </w:p>
        </w:tc>
      </w:tr>
    </w:tbl>
    <w:p w:rsidR="00D724DB" w:rsidRPr="004E3D4B" w:rsidRDefault="00D724DB" w:rsidP="00310954">
      <w:pPr>
        <w:suppressAutoHyphens/>
        <w:rPr>
          <w:rStyle w:val="InstructionsTabelleText"/>
          <w:rFonts w:ascii="Times New Roman" w:hAnsi="Times New Roman"/>
          <w:sz w:val="24"/>
        </w:rPr>
      </w:pPr>
    </w:p>
    <w:p w:rsidR="00D724DB" w:rsidRPr="004E3D4B" w:rsidRDefault="00995A7F" w:rsidP="00310954">
      <w:pPr>
        <w:pStyle w:val="Instructionsberschrift2"/>
        <w:numPr>
          <w:ilvl w:val="0"/>
          <w:numId w:val="0"/>
        </w:numPr>
        <w:suppressAutoHyphens/>
        <w:ind w:left="357" w:hanging="357"/>
        <w:rPr>
          <w:rFonts w:ascii="Times New Roman" w:hAnsi="Times New Roman" w:cs="Times New Roman"/>
          <w:sz w:val="24"/>
        </w:rPr>
      </w:pPr>
      <w:bookmarkStart w:id="120" w:name="_Toc30675550"/>
      <w:r w:rsidRPr="004E3D4B">
        <w:rPr>
          <w:rFonts w:ascii="Times New Roman" w:hAnsi="Times New Roman"/>
          <w:sz w:val="24"/>
          <w:u w:val="none"/>
        </w:rPr>
        <w:t>7.</w:t>
      </w:r>
      <w:r w:rsidRPr="004E3D4B">
        <w:rPr>
          <w:rFonts w:ascii="Times New Roman" w:hAnsi="Times New Roman"/>
          <w:sz w:val="24"/>
          <w:u w:val="none"/>
        </w:rPr>
        <w:tab/>
      </w:r>
      <w:r w:rsidRPr="004E3D4B">
        <w:rPr>
          <w:rFonts w:ascii="Times New Roman" w:hAnsi="Times New Roman"/>
          <w:sz w:val="24"/>
        </w:rPr>
        <w:t>C 33.00 — Esposizioni verso amministrazioni pubbliche (GOV)</w:t>
      </w:r>
      <w:bookmarkEnd w:id="120"/>
    </w:p>
    <w:p w:rsidR="00D724DB" w:rsidRPr="004E3D4B" w:rsidRDefault="00995A7F" w:rsidP="00310954">
      <w:pPr>
        <w:pStyle w:val="Instructionsberschrift2"/>
        <w:numPr>
          <w:ilvl w:val="0"/>
          <w:numId w:val="0"/>
        </w:numPr>
        <w:suppressAutoHyphens/>
        <w:ind w:left="357" w:hanging="357"/>
        <w:rPr>
          <w:rFonts w:ascii="Times New Roman" w:hAnsi="Times New Roman" w:cs="Times New Roman"/>
          <w:sz w:val="24"/>
        </w:rPr>
      </w:pPr>
      <w:bookmarkStart w:id="121" w:name="_Toc30675551"/>
      <w:r w:rsidRPr="004E3D4B">
        <w:rPr>
          <w:rFonts w:ascii="Times New Roman" w:hAnsi="Times New Roman"/>
          <w:sz w:val="24"/>
          <w:u w:val="none"/>
        </w:rPr>
        <w:t>7.1.</w:t>
      </w:r>
      <w:r w:rsidRPr="004E3D4B">
        <w:rPr>
          <w:rFonts w:ascii="Times New Roman" w:hAnsi="Times New Roman"/>
          <w:sz w:val="24"/>
          <w:u w:val="none"/>
        </w:rPr>
        <w:tab/>
      </w:r>
      <w:r w:rsidRPr="004E3D4B">
        <w:rPr>
          <w:rFonts w:ascii="Times New Roman" w:hAnsi="Times New Roman"/>
          <w:sz w:val="24"/>
        </w:rPr>
        <w:t>Osservazioni di carattere generale</w:t>
      </w:r>
      <w:bookmarkEnd w:id="121"/>
      <w:r w:rsidRPr="004E3D4B">
        <w:rPr>
          <w:rFonts w:ascii="Times New Roman" w:hAnsi="Times New Roman"/>
          <w:sz w:val="24"/>
        </w:rPr>
        <w:t xml:space="preserve"> </w:t>
      </w:r>
    </w:p>
    <w:p w:rsidR="00D724DB" w:rsidRPr="004E3D4B" w:rsidRDefault="00125707" w:rsidP="00310954">
      <w:pPr>
        <w:pStyle w:val="InstructionsText2"/>
      </w:pPr>
      <w:r w:rsidRPr="004E3D4B">
        <w:t>155.</w:t>
      </w:r>
      <w:r w:rsidRPr="004E3D4B">
        <w:tab/>
        <w:t xml:space="preserve"> Le informazioni ai fini del modello C 33.00 riguardano tutte le esposizioni verso </w:t>
      </w:r>
      <w:r w:rsidR="00DD35E3">
        <w:t>"</w:t>
      </w:r>
      <w:r w:rsidRPr="004E3D4B">
        <w:t>amministrazioni pubbliche</w:t>
      </w:r>
      <w:r w:rsidR="00DD35E3">
        <w:t>"</w:t>
      </w:r>
      <w:r w:rsidRPr="004E3D4B">
        <w:t xml:space="preserve"> di cui al punto 42, lettera b), dell</w:t>
      </w:r>
      <w:r w:rsidR="00DD35E3">
        <w:t>'</w:t>
      </w:r>
      <w:r w:rsidRPr="004E3D4B">
        <w:t>allegato V del presente regolamento di esecuzione.</w:t>
      </w:r>
    </w:p>
    <w:p w:rsidR="00D724DB" w:rsidRPr="004E3D4B" w:rsidRDefault="00125707" w:rsidP="00310954">
      <w:pPr>
        <w:pStyle w:val="InstructionsText2"/>
      </w:pPr>
      <w:r w:rsidRPr="004E3D4B">
        <w:t>156.</w:t>
      </w:r>
      <w:r w:rsidRPr="004E3D4B">
        <w:tab/>
        <w:t xml:space="preserve"> Le esposizioni verso </w:t>
      </w:r>
      <w:r w:rsidR="00DD35E3">
        <w:t>"</w:t>
      </w:r>
      <w:r w:rsidRPr="004E3D4B">
        <w:t>amministrazioni pubbliche</w:t>
      </w:r>
      <w:r w:rsidR="00DD35E3">
        <w:t>"</w:t>
      </w:r>
      <w:r w:rsidRPr="004E3D4B">
        <w:t xml:space="preserve"> sono comprese in diverse classi di esposizioni a norma degli articoli 112 e 147 del CRR, come specificato nelle istruzioni per la compilazione dei modelli C 07.00, C 08.01 e C 08.02. </w:t>
      </w:r>
    </w:p>
    <w:p w:rsidR="00D724DB" w:rsidRPr="004E3D4B" w:rsidRDefault="00125707" w:rsidP="00310954">
      <w:pPr>
        <w:pStyle w:val="InstructionsText2"/>
      </w:pPr>
      <w:r w:rsidRPr="004E3D4B">
        <w:t>157.</w:t>
      </w:r>
      <w:r w:rsidRPr="004E3D4B">
        <w:tab/>
        <w:t xml:space="preserve"> Per l</w:t>
      </w:r>
      <w:r w:rsidR="00DD35E3">
        <w:t>'</w:t>
      </w:r>
      <w:r w:rsidRPr="004E3D4B">
        <w:t xml:space="preserve">associazione tra classi di esposizioni usate per calcolare i requisiti patrimoniali ai sensi del CRR e il settore della controparte </w:t>
      </w:r>
      <w:r w:rsidR="00DD35E3">
        <w:t>"</w:t>
      </w:r>
      <w:r w:rsidRPr="004E3D4B">
        <w:t>amministrazioni pubbliche</w:t>
      </w:r>
      <w:r w:rsidR="00DD35E3">
        <w:t>"</w:t>
      </w:r>
      <w:r w:rsidRPr="004E3D4B">
        <w:t xml:space="preserve"> si applica quanto indicato nella tabella 2 (metodo standardizzato) e nella tabella 3 (metodo IRB) di cui alla parte 3 dell</w:t>
      </w:r>
      <w:r w:rsidR="00DD35E3">
        <w:t>'</w:t>
      </w:r>
      <w:r w:rsidRPr="004E3D4B">
        <w:t xml:space="preserve">allegato V del presente regolamento di esecuzione. </w:t>
      </w:r>
    </w:p>
    <w:p w:rsidR="00D724DB" w:rsidRPr="004E3D4B" w:rsidRDefault="00125707" w:rsidP="00310954">
      <w:pPr>
        <w:pStyle w:val="InstructionsText2"/>
      </w:pPr>
      <w:r w:rsidRPr="004E3D4B">
        <w:t xml:space="preserve">158. Sono segnalate informazioni per le esposizioni aggregate totali (ovvero la somma di tutti i paesi in cui la banca ha esposizioni sovrane) e per ciascun paese in base alla residenza della controparte sulla base del debitore diretto. </w:t>
      </w:r>
    </w:p>
    <w:p w:rsidR="00D724DB" w:rsidRPr="004E3D4B" w:rsidRDefault="00125707" w:rsidP="00310954">
      <w:pPr>
        <w:pStyle w:val="InstructionsText2"/>
      </w:pPr>
      <w:r w:rsidRPr="004E3D4B">
        <w:t>159.</w:t>
      </w:r>
      <w:r w:rsidRPr="004E3D4B">
        <w:tab/>
        <w:t xml:space="preserve"> L</w:t>
      </w:r>
      <w:r w:rsidR="00DD35E3">
        <w:t>'</w:t>
      </w:r>
      <w:r w:rsidRPr="004E3D4B">
        <w:t>imputazione delle esposizioni alle classi di esposizioni o giurisdizioni è effettuata senza tener conto di tecniche di attenuazione del rischio di credito e, in particolare, senza considerare effetti di sostituzione. Tuttavia il calcolo dei valori delle esposizioni e degli importi delle esposizioni ponderati per il rischio per ciascuna classe di esposizioni e per ogni giurisdizione comprende l</w:t>
      </w:r>
      <w:r w:rsidR="00DD35E3">
        <w:t>'</w:t>
      </w:r>
      <w:r w:rsidRPr="004E3D4B">
        <w:t xml:space="preserve">incidenza delle tecniche di attenuazione del rischio di credito, compresi gli effetti di sostituzione. </w:t>
      </w:r>
    </w:p>
    <w:p w:rsidR="00D724DB" w:rsidRPr="004E3D4B" w:rsidRDefault="00125707" w:rsidP="00310954">
      <w:pPr>
        <w:pStyle w:val="InstructionsText2"/>
      </w:pPr>
      <w:r w:rsidRPr="004E3D4B">
        <w:lastRenderedPageBreak/>
        <w:t>160.</w:t>
      </w:r>
      <w:r w:rsidRPr="004E3D4B">
        <w:tab/>
        <w:t xml:space="preserve"> La segnalazione di informazioni sulle esposizioni verso </w:t>
      </w:r>
      <w:r w:rsidR="00DD35E3">
        <w:t>"</w:t>
      </w:r>
      <w:r w:rsidRPr="004E3D4B">
        <w:t>amministrazioni pubbliche</w:t>
      </w:r>
      <w:r w:rsidR="00DD35E3">
        <w:t>"</w:t>
      </w:r>
      <w:r w:rsidRPr="004E3D4B">
        <w:t xml:space="preserve"> per giurisdizione di residenza della controparte immediata diversa dalla giurisdizione nazionale dell</w:t>
      </w:r>
      <w:r w:rsidR="00DD35E3">
        <w:t>'</w:t>
      </w:r>
      <w:r w:rsidRPr="004E3D4B">
        <w:t>ente segnalante è soggetta alle soglie di cui all</w:t>
      </w:r>
      <w:r w:rsidR="00DD35E3">
        <w:t>'</w:t>
      </w:r>
      <w:r w:rsidR="00310954">
        <w:t>articolo </w:t>
      </w:r>
      <w:r w:rsidRPr="004E3D4B">
        <w:t>5, lettera b), punto 3, del presente regolamento di esecuzione.</w:t>
      </w:r>
    </w:p>
    <w:p w:rsidR="00D724DB" w:rsidRPr="004E3D4B" w:rsidRDefault="00995A7F" w:rsidP="00310954">
      <w:pPr>
        <w:pStyle w:val="Instructionsberschrift2"/>
        <w:numPr>
          <w:ilvl w:val="0"/>
          <w:numId w:val="0"/>
        </w:numPr>
        <w:suppressAutoHyphens/>
        <w:ind w:left="357" w:hanging="357"/>
        <w:rPr>
          <w:rFonts w:ascii="Times New Roman" w:hAnsi="Times New Roman" w:cs="Times New Roman"/>
          <w:sz w:val="24"/>
        </w:rPr>
      </w:pPr>
      <w:bookmarkStart w:id="122" w:name="_Toc30675552"/>
      <w:r w:rsidRPr="004E3D4B">
        <w:rPr>
          <w:rFonts w:ascii="Times New Roman" w:hAnsi="Times New Roman"/>
          <w:sz w:val="24"/>
          <w:u w:val="none"/>
        </w:rPr>
        <w:t>7.2.</w:t>
      </w:r>
      <w:r w:rsidRPr="004E3D4B">
        <w:rPr>
          <w:rFonts w:ascii="Times New Roman" w:hAnsi="Times New Roman"/>
          <w:sz w:val="24"/>
          <w:u w:val="none"/>
        </w:rPr>
        <w:tab/>
      </w:r>
      <w:r w:rsidRPr="004E3D4B">
        <w:rPr>
          <w:rFonts w:ascii="Times New Roman" w:hAnsi="Times New Roman"/>
          <w:sz w:val="24"/>
        </w:rPr>
        <w:t xml:space="preserve">Ambito di applicazione del modello sulle esposizioni verso le </w:t>
      </w:r>
      <w:r w:rsidR="00DD35E3">
        <w:rPr>
          <w:rFonts w:ascii="Times New Roman" w:hAnsi="Times New Roman"/>
          <w:sz w:val="24"/>
        </w:rPr>
        <w:t>"</w:t>
      </w:r>
      <w:r w:rsidRPr="004E3D4B">
        <w:rPr>
          <w:rFonts w:ascii="Times New Roman" w:hAnsi="Times New Roman"/>
          <w:sz w:val="24"/>
        </w:rPr>
        <w:t>amministrazioni pubbliche</w:t>
      </w:r>
      <w:r w:rsidR="00DD35E3">
        <w:rPr>
          <w:rFonts w:ascii="Times New Roman" w:hAnsi="Times New Roman"/>
          <w:sz w:val="24"/>
        </w:rPr>
        <w:t>"</w:t>
      </w:r>
      <w:bookmarkEnd w:id="122"/>
    </w:p>
    <w:p w:rsidR="00D724DB" w:rsidRPr="004E3D4B" w:rsidRDefault="00125707" w:rsidP="00310954">
      <w:pPr>
        <w:pStyle w:val="InstructionsText2"/>
      </w:pPr>
      <w:r w:rsidRPr="004E3D4B">
        <w:t>161.</w:t>
      </w:r>
      <w:r w:rsidRPr="004E3D4B">
        <w:tab/>
        <w:t xml:space="preserve"> L</w:t>
      </w:r>
      <w:r w:rsidR="00DD35E3">
        <w:t>'</w:t>
      </w:r>
      <w:r w:rsidRPr="004E3D4B">
        <w:t xml:space="preserve">ambito di applicazione del modello GOV comprende le esposizioni dirette in bilancio, fuori bilancio e in derivati verso </w:t>
      </w:r>
      <w:r w:rsidR="00DD35E3">
        <w:t>"</w:t>
      </w:r>
      <w:r w:rsidRPr="004E3D4B">
        <w:t>amministrazioni pubbliche</w:t>
      </w:r>
      <w:r w:rsidR="00DD35E3">
        <w:t>"</w:t>
      </w:r>
      <w:r w:rsidRPr="004E3D4B">
        <w:t xml:space="preserve"> nel portafoglio bancario e nel portafoglio di negoziazione. Inoltre è richiesta una voce per memoria riguardo alle esposizioni indirette sotto forma di derivati su crediti venduti su esposizioni delle amministrazioni pubbliche.</w:t>
      </w:r>
    </w:p>
    <w:p w:rsidR="00D724DB" w:rsidRPr="004E3D4B" w:rsidRDefault="00125707" w:rsidP="00310954">
      <w:pPr>
        <w:pStyle w:val="InstructionsText2"/>
      </w:pPr>
      <w:r w:rsidRPr="004E3D4B">
        <w:t>162.</w:t>
      </w:r>
      <w:r w:rsidRPr="004E3D4B">
        <w:tab/>
        <w:t xml:space="preserve"> L</w:t>
      </w:r>
      <w:r w:rsidR="00DD35E3">
        <w:t>'</w:t>
      </w:r>
      <w:r w:rsidRPr="004E3D4B">
        <w:t>esposizione è un</w:t>
      </w:r>
      <w:r w:rsidR="00DD35E3">
        <w:t>'</w:t>
      </w:r>
      <w:r w:rsidRPr="004E3D4B">
        <w:t xml:space="preserve">esposizione diretta quando la controparte immediata è un soggetto che rientra nella definizione di </w:t>
      </w:r>
      <w:r w:rsidR="00DD35E3">
        <w:t>"</w:t>
      </w:r>
      <w:r w:rsidRPr="004E3D4B">
        <w:t>amministrazioni pubbliche</w:t>
      </w:r>
      <w:r w:rsidR="00DD35E3">
        <w:t>"</w:t>
      </w:r>
      <w:r w:rsidRPr="004E3D4B">
        <w:t xml:space="preserve"> ai sensi dell</w:t>
      </w:r>
      <w:r w:rsidR="00DD35E3">
        <w:t>'</w:t>
      </w:r>
      <w:r w:rsidRPr="004E3D4B">
        <w:t xml:space="preserve">allegato V, punto 42, lettera b), del presente regolamento di esecuzione. </w:t>
      </w:r>
    </w:p>
    <w:p w:rsidR="00D724DB" w:rsidRPr="004E3D4B" w:rsidRDefault="00125707" w:rsidP="00310954">
      <w:pPr>
        <w:pStyle w:val="InstructionsText2"/>
      </w:pPr>
      <w:r w:rsidRPr="004E3D4B">
        <w:t>163.</w:t>
      </w:r>
      <w:r w:rsidRPr="004E3D4B">
        <w:tab/>
        <w:t xml:space="preserve"> Il modello è diviso in due sezioni: la prima si basa su una ripartizione delle esposizioni in base al rischio, al metodo regolamentare e alle classi di esposizioni, la seconda si basa su una ripartizione per durata residua.</w:t>
      </w:r>
    </w:p>
    <w:p w:rsidR="00D724DB" w:rsidRPr="004E3D4B" w:rsidRDefault="00995A7F" w:rsidP="00310954">
      <w:pPr>
        <w:pStyle w:val="Instructionsberschrift2"/>
        <w:numPr>
          <w:ilvl w:val="0"/>
          <w:numId w:val="0"/>
        </w:numPr>
        <w:suppressAutoHyphens/>
        <w:ind w:left="357" w:hanging="357"/>
        <w:rPr>
          <w:rFonts w:ascii="Times New Roman" w:hAnsi="Times New Roman" w:cs="Times New Roman"/>
          <w:sz w:val="24"/>
        </w:rPr>
      </w:pPr>
      <w:bookmarkStart w:id="123" w:name="_Toc30675553"/>
      <w:r w:rsidRPr="004E3D4B">
        <w:rPr>
          <w:rFonts w:ascii="Times New Roman" w:hAnsi="Times New Roman"/>
          <w:sz w:val="24"/>
          <w:u w:val="none"/>
        </w:rPr>
        <w:t>7.3.</w:t>
      </w:r>
      <w:r w:rsidRPr="004E3D4B">
        <w:rPr>
          <w:rFonts w:ascii="Times New Roman" w:hAnsi="Times New Roman"/>
          <w:sz w:val="24"/>
          <w:u w:val="none"/>
        </w:rPr>
        <w:tab/>
      </w:r>
      <w:r w:rsidRPr="004E3D4B">
        <w:rPr>
          <w:rFonts w:ascii="Times New Roman" w:hAnsi="Times New Roman"/>
          <w:sz w:val="24"/>
        </w:rPr>
        <w:t>Istruzioni relative a posizioni specifiche</w:t>
      </w:r>
      <w:bookmarkEnd w:id="1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724DB" w:rsidRPr="004E3D4B" w:rsidTr="00672D2A">
        <w:tc>
          <w:tcPr>
            <w:tcW w:w="1188" w:type="dxa"/>
            <w:shd w:val="pct25" w:color="auto" w:fill="auto"/>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Colonne</w:t>
            </w:r>
          </w:p>
          <w:p w:rsidR="00D724DB" w:rsidRPr="004E3D4B" w:rsidRDefault="00D724DB" w:rsidP="00310954">
            <w:pPr>
              <w:suppressAutoHyphens/>
              <w:spacing w:before="0" w:after="0"/>
              <w:ind w:left="33"/>
              <w:rPr>
                <w:rFonts w:ascii="Times New Roman" w:hAnsi="Times New Roman"/>
                <w:bCs/>
                <w:sz w:val="24"/>
              </w:rPr>
            </w:pPr>
          </w:p>
        </w:tc>
        <w:tc>
          <w:tcPr>
            <w:tcW w:w="8640" w:type="dxa"/>
            <w:shd w:val="pct25" w:color="auto" w:fill="auto"/>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Istruzioni</w:t>
            </w:r>
          </w:p>
        </w:tc>
      </w:tr>
      <w:tr w:rsidR="00D724DB" w:rsidRPr="004E3D4B" w:rsidTr="00672D2A">
        <w:tc>
          <w:tcPr>
            <w:tcW w:w="1188" w:type="dxa"/>
            <w:tcBorders>
              <w:bottom w:val="single" w:sz="4" w:space="0" w:color="auto"/>
            </w:tcBorders>
          </w:tcPr>
          <w:p w:rsidR="00D724DB" w:rsidRPr="004E3D4B" w:rsidRDefault="00FD54FC" w:rsidP="00310954">
            <w:pPr>
              <w:suppressAutoHyphens/>
              <w:spacing w:before="0" w:after="0"/>
              <w:ind w:left="33"/>
              <w:rPr>
                <w:rFonts w:ascii="Times New Roman" w:hAnsi="Times New Roman"/>
                <w:bCs/>
                <w:sz w:val="24"/>
                <w:highlight w:val="yellow"/>
              </w:rPr>
            </w:pPr>
            <w:r w:rsidRPr="004E3D4B">
              <w:rPr>
                <w:rFonts w:ascii="Times New Roman" w:hAnsi="Times New Roman"/>
                <w:bCs/>
                <w:sz w:val="24"/>
              </w:rPr>
              <w:t>010-260</w:t>
            </w:r>
          </w:p>
        </w:tc>
        <w:tc>
          <w:tcPr>
            <w:tcW w:w="8640" w:type="dxa"/>
            <w:tcBorders>
              <w:bottom w:val="single" w:sz="4" w:space="0" w:color="auto"/>
            </w:tcBorders>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 xml:space="preserve">ESPOSIZIONI DIRETTE </w:t>
            </w: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highlight w:val="yellow"/>
              </w:rPr>
            </w:pPr>
            <w:r w:rsidRPr="004E3D4B">
              <w:rPr>
                <w:rFonts w:ascii="Times New Roman" w:hAnsi="Times New Roman"/>
                <w:bCs/>
                <w:sz w:val="24"/>
              </w:rPr>
              <w:t>010-140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ESPOSIZIONI IN BILANCIO</w:t>
            </w: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010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 xml:space="preserve">Valore contabile lordo totale delle attività finanziarie non derivate </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Il valore contabile lordo aggregato determinato a norma dell</w:t>
            </w:r>
            <w:r w:rsidR="00DD35E3">
              <w:rPr>
                <w:rFonts w:ascii="Times New Roman" w:hAnsi="Times New Roman"/>
                <w:bCs/>
                <w:sz w:val="24"/>
              </w:rPr>
              <w:t>'</w:t>
            </w:r>
            <w:r w:rsidRPr="004E3D4B">
              <w:rPr>
                <w:rFonts w:ascii="Times New Roman" w:hAnsi="Times New Roman"/>
                <w:bCs/>
                <w:sz w:val="24"/>
              </w:rPr>
              <w:t>allegato V, parte 1, punto 34, del presente regolamento di esecuzione, delle attività finanziarie non derivate verso amministrazioni pubbliche, per tutti i portafogli contabili ai sensi degli IFRS o dei GAAP nazionali basati sulla BAD quali definiti all</w:t>
            </w:r>
            <w:r w:rsidR="00DD35E3">
              <w:rPr>
                <w:rFonts w:ascii="Times New Roman" w:hAnsi="Times New Roman"/>
                <w:bCs/>
                <w:sz w:val="24"/>
              </w:rPr>
              <w:t>'</w:t>
            </w:r>
            <w:r w:rsidRPr="004E3D4B">
              <w:rPr>
                <w:rFonts w:ascii="Times New Roman" w:hAnsi="Times New Roman"/>
                <w:bCs/>
                <w:sz w:val="24"/>
              </w:rPr>
              <w:t xml:space="preserve">allegato V, parte 1, </w:t>
            </w:r>
            <w:r w:rsidRPr="004E3D4B">
              <w:rPr>
                <w:rFonts w:ascii="Times New Roman" w:hAnsi="Times New Roman"/>
                <w:bCs/>
                <w:sz w:val="24"/>
                <w:highlight w:val="yellow"/>
              </w:rPr>
              <w:t>punti da 15 a 22</w:t>
            </w:r>
            <w:r w:rsidRPr="004E3D4B">
              <w:rPr>
                <w:rFonts w:ascii="Times New Roman" w:hAnsi="Times New Roman"/>
                <w:bCs/>
                <w:sz w:val="24"/>
              </w:rPr>
              <w:t xml:space="preserve">, del presente regolamento di esecuzione, ed elencati nelle colonne da 030 a 120. </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Gli aggiustamenti per la valutazione prudente non riducono il valore contabile lordo di esposizioni per negoziazione e non per negoziazione valutate al fair value (valore equo).</w:t>
            </w:r>
          </w:p>
          <w:p w:rsidR="00D724DB" w:rsidRPr="004E3D4B" w:rsidRDefault="00D724DB" w:rsidP="00310954">
            <w:pPr>
              <w:suppressAutoHyphens/>
              <w:spacing w:before="0" w:after="0"/>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020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Valore contabile totale delle attività finanziarie non derivate (al netto delle posizioni corte)</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Il valore contabile aggregato, di cui all</w:t>
            </w:r>
            <w:r w:rsidR="00DD35E3">
              <w:rPr>
                <w:rFonts w:ascii="Times New Roman" w:hAnsi="Times New Roman"/>
                <w:bCs/>
                <w:sz w:val="24"/>
              </w:rPr>
              <w:t>'</w:t>
            </w:r>
            <w:r w:rsidRPr="004E3D4B">
              <w:rPr>
                <w:rFonts w:ascii="Times New Roman" w:hAnsi="Times New Roman"/>
                <w:bCs/>
                <w:sz w:val="24"/>
              </w:rPr>
              <w:t>allegato V, parte 1, punto 27, del presente regolamento di esecuzione, delle attività finanziarie non derivate verso amministrazioni pubbliche, per tutti i portafogli contabili ai sensi degli IFRS o dei GAAP nazionali basati sulla BAD quali definiti all</w:t>
            </w:r>
            <w:r w:rsidR="00DD35E3">
              <w:rPr>
                <w:rFonts w:ascii="Times New Roman" w:hAnsi="Times New Roman"/>
                <w:bCs/>
                <w:sz w:val="24"/>
              </w:rPr>
              <w:t>'</w:t>
            </w:r>
            <w:r w:rsidRPr="004E3D4B">
              <w:rPr>
                <w:rFonts w:ascii="Times New Roman" w:hAnsi="Times New Roman"/>
                <w:bCs/>
                <w:sz w:val="24"/>
              </w:rPr>
              <w:t xml:space="preserve">allegato V, parte 1, </w:t>
            </w:r>
            <w:r w:rsidRPr="004E3D4B">
              <w:rPr>
                <w:rFonts w:ascii="Times New Roman" w:hAnsi="Times New Roman"/>
                <w:bCs/>
                <w:sz w:val="24"/>
                <w:highlight w:val="yellow"/>
              </w:rPr>
              <w:t>punti da 15 a 22</w:t>
            </w:r>
            <w:r w:rsidRPr="004E3D4B">
              <w:rPr>
                <w:rFonts w:ascii="Times New Roman" w:hAnsi="Times New Roman"/>
                <w:bCs/>
                <w:sz w:val="24"/>
              </w:rPr>
              <w:t>, del presente regolamento di esecuzione, ed elencati nelle colonne da 030 a 120, al netto delle posizioni corte.</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Se l</w:t>
            </w:r>
            <w:r w:rsidR="00DD35E3">
              <w:rPr>
                <w:rFonts w:ascii="Times New Roman" w:hAnsi="Times New Roman"/>
                <w:bCs/>
                <w:sz w:val="24"/>
              </w:rPr>
              <w:t>'</w:t>
            </w:r>
            <w:r w:rsidRPr="004E3D4B">
              <w:rPr>
                <w:rFonts w:ascii="Times New Roman" w:hAnsi="Times New Roman"/>
                <w:bCs/>
                <w:sz w:val="24"/>
              </w:rPr>
              <w:t xml:space="preserve">ente ha una posizione corta per la stessa durata residua e </w:t>
            </w:r>
            <w:r w:rsidRPr="004E3D4B">
              <w:rPr>
                <w:rFonts w:ascii="Times New Roman" w:hAnsi="Times New Roman"/>
                <w:bCs/>
                <w:sz w:val="24"/>
                <w:highlight w:val="yellow"/>
              </w:rPr>
              <w:t>la stessa controparte immediata che è denominata nella stessa valuta</w:t>
            </w:r>
            <w:r w:rsidRPr="004E3D4B">
              <w:rPr>
                <w:rFonts w:ascii="Times New Roman" w:hAnsi="Times New Roman"/>
                <w:bCs/>
                <w:sz w:val="24"/>
              </w:rPr>
              <w:t xml:space="preserve">, il valore contabile della posizione corta è </w:t>
            </w:r>
            <w:r w:rsidRPr="004E3D4B">
              <w:rPr>
                <w:rFonts w:ascii="Times New Roman" w:hAnsi="Times New Roman"/>
                <w:bCs/>
                <w:sz w:val="24"/>
              </w:rPr>
              <w:lastRenderedPageBreak/>
              <w:t>compensato a fronte del valore contabile della posizione diretta. Questo importo netto è considerato pari a zero quando si tratta di un importo negativo.</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È segnalata la somma delle colonne da 030 a 120 meno la colonna 130.</w:t>
            </w:r>
            <w:r w:rsidRPr="004E3D4B">
              <w:rPr>
                <w:sz w:val="24"/>
              </w:rPr>
              <w:t xml:space="preserve"> </w:t>
            </w:r>
            <w:r w:rsidRPr="004E3D4B">
              <w:rPr>
                <w:rFonts w:ascii="Times New Roman" w:hAnsi="Times New Roman"/>
                <w:bCs/>
                <w:sz w:val="24"/>
              </w:rPr>
              <w:t>Se tale importo è inferiore a zero, l</w:t>
            </w:r>
            <w:r w:rsidR="00DD35E3">
              <w:rPr>
                <w:rFonts w:ascii="Times New Roman" w:hAnsi="Times New Roman"/>
                <w:bCs/>
                <w:sz w:val="24"/>
              </w:rPr>
              <w:t>'</w:t>
            </w:r>
            <w:r w:rsidRPr="004E3D4B">
              <w:rPr>
                <w:rFonts w:ascii="Times New Roman" w:hAnsi="Times New Roman"/>
                <w:bCs/>
                <w:sz w:val="24"/>
              </w:rPr>
              <w:t>importo da segnalare è zero.</w:t>
            </w:r>
          </w:p>
          <w:p w:rsidR="00D724DB" w:rsidRPr="004E3D4B" w:rsidDel="00FB1EBF"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lastRenderedPageBreak/>
              <w:t>030-120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ATTIVITÀ FINANZIARIE NON DERIVATE IN BASE AI PORTAFOGLI CONTABILI</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Il valore contabile aggregato delle attività finanziarie non derivate, come definito alla riga precedente di questa tabella, verso amministrazioni pubbliche ripartito in base ai portafogli contabili ai sensi della disciplina contabile applicabile.</w:t>
            </w:r>
          </w:p>
          <w:p w:rsidR="00D724DB" w:rsidRPr="004E3D4B" w:rsidDel="00FB1EBF"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030</w:t>
            </w:r>
          </w:p>
        </w:tc>
        <w:tc>
          <w:tcPr>
            <w:tcW w:w="8640"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
                <w:bCs/>
                <w:sz w:val="24"/>
                <w:u w:val="single"/>
              </w:rPr>
              <w:t>Attività finanziarie possedute per negoziazione</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1C79CB" w:rsidP="00310954">
            <w:pPr>
              <w:suppressAutoHyphens/>
              <w:spacing w:before="0" w:after="0"/>
              <w:ind w:left="33"/>
              <w:rPr>
                <w:rFonts w:ascii="Times New Roman" w:hAnsi="Times New Roman"/>
                <w:bCs/>
                <w:sz w:val="24"/>
              </w:rPr>
            </w:pPr>
            <w:r w:rsidRPr="004E3D4B">
              <w:rPr>
                <w:rFonts w:ascii="Times New Roman" w:hAnsi="Times New Roman"/>
                <w:bCs/>
                <w:sz w:val="24"/>
              </w:rPr>
              <w:t>IFRS 7.8(a)(ii); IFRS 9, appendice A.</w:t>
            </w:r>
          </w:p>
          <w:p w:rsidR="00D724DB" w:rsidRPr="004E3D4B" w:rsidDel="00FB1EBF"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040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Attività finanziarie per negoziazione</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245E37" w:rsidP="00310954">
            <w:pPr>
              <w:suppressAutoHyphens/>
              <w:spacing w:before="0" w:after="0"/>
              <w:ind w:left="33"/>
              <w:rPr>
                <w:rFonts w:ascii="Times New Roman" w:hAnsi="Times New Roman"/>
                <w:bCs/>
                <w:sz w:val="24"/>
              </w:rPr>
            </w:pPr>
            <w:r w:rsidRPr="004E3D4B">
              <w:rPr>
                <w:rFonts w:ascii="Times New Roman" w:hAnsi="Times New Roman"/>
                <w:bCs/>
                <w:sz w:val="24"/>
              </w:rPr>
              <w:t xml:space="preserve">Articoli 32 e 33 della BAD; allegato V, parte 1, punto 16, del presente regolamento di esecuzione; </w:t>
            </w:r>
            <w:r w:rsidR="00310954">
              <w:rPr>
                <w:rFonts w:ascii="Times New Roman" w:hAnsi="Times New Roman"/>
                <w:bCs/>
                <w:sz w:val="24"/>
              </w:rPr>
              <w:t>articolo </w:t>
            </w:r>
            <w:r w:rsidRPr="004E3D4B">
              <w:rPr>
                <w:rFonts w:ascii="Times New Roman" w:hAnsi="Times New Roman"/>
                <w:bCs/>
                <w:sz w:val="24"/>
              </w:rPr>
              <w:t xml:space="preserve">8, </w:t>
            </w:r>
            <w:r w:rsidR="00F971EF">
              <w:rPr>
                <w:rFonts w:ascii="Times New Roman" w:hAnsi="Times New Roman"/>
                <w:bCs/>
                <w:sz w:val="24"/>
              </w:rPr>
              <w:t>paragrafo </w:t>
            </w:r>
            <w:r w:rsidRPr="004E3D4B">
              <w:rPr>
                <w:rFonts w:ascii="Times New Roman" w:hAnsi="Times New Roman"/>
                <w:bCs/>
                <w:sz w:val="24"/>
              </w:rPr>
              <w:t>1, lettera a), della AD</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Da dichiarare unicamente per gli enti che applicano i principi contabili generalmente accettati nazionali (GAAP).</w:t>
            </w:r>
          </w:p>
          <w:p w:rsidR="00D724DB" w:rsidRPr="004E3D4B" w:rsidDel="00FB1EBF"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050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Attività finanziarie non per negoziazione obbligatoriamente al fair value (valore equo) rilevato nell</w:t>
            </w:r>
            <w:r w:rsidR="00DD35E3">
              <w:rPr>
                <w:rFonts w:ascii="Times New Roman" w:hAnsi="Times New Roman"/>
                <w:b/>
                <w:bCs/>
                <w:sz w:val="24"/>
                <w:u w:val="single"/>
              </w:rPr>
              <w:t>'</w:t>
            </w:r>
            <w:r w:rsidRPr="004E3D4B">
              <w:rPr>
                <w:rFonts w:ascii="Times New Roman" w:hAnsi="Times New Roman"/>
                <w:b/>
                <w:bCs/>
                <w:sz w:val="24"/>
                <w:u w:val="single"/>
              </w:rPr>
              <w:t>utile (perdita) d</w:t>
            </w:r>
            <w:r w:rsidR="00DD35E3">
              <w:rPr>
                <w:rFonts w:ascii="Times New Roman" w:hAnsi="Times New Roman"/>
                <w:b/>
                <w:bCs/>
                <w:sz w:val="24"/>
                <w:u w:val="single"/>
              </w:rPr>
              <w:t>'</w:t>
            </w:r>
            <w:r w:rsidRPr="004E3D4B">
              <w:rPr>
                <w:rFonts w:ascii="Times New Roman" w:hAnsi="Times New Roman"/>
                <w:b/>
                <w:bCs/>
                <w:sz w:val="24"/>
                <w:u w:val="single"/>
              </w:rPr>
              <w:t>esercizio</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IFRS 7.8(a)(ii); IFRS 9.4.1.4</w:t>
            </w:r>
          </w:p>
          <w:p w:rsidR="00D724DB" w:rsidRPr="004E3D4B"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060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Attività finanziarie designate al fair value (valore equo) rilevato nell</w:t>
            </w:r>
            <w:r w:rsidR="00DD35E3">
              <w:rPr>
                <w:rFonts w:ascii="Times New Roman" w:hAnsi="Times New Roman"/>
                <w:b/>
                <w:bCs/>
                <w:sz w:val="24"/>
                <w:u w:val="single"/>
              </w:rPr>
              <w:t>'</w:t>
            </w:r>
            <w:r w:rsidRPr="004E3D4B">
              <w:rPr>
                <w:rFonts w:ascii="Times New Roman" w:hAnsi="Times New Roman"/>
                <w:b/>
                <w:bCs/>
                <w:sz w:val="24"/>
                <w:u w:val="single"/>
              </w:rPr>
              <w:t>utile (perdita) d</w:t>
            </w:r>
            <w:r w:rsidR="00DD35E3">
              <w:rPr>
                <w:rFonts w:ascii="Times New Roman" w:hAnsi="Times New Roman"/>
                <w:b/>
                <w:bCs/>
                <w:sz w:val="24"/>
                <w:u w:val="single"/>
              </w:rPr>
              <w:t>'</w:t>
            </w:r>
            <w:r w:rsidRPr="004E3D4B">
              <w:rPr>
                <w:rFonts w:ascii="Times New Roman" w:hAnsi="Times New Roman"/>
                <w:b/>
                <w:bCs/>
                <w:sz w:val="24"/>
                <w:u w:val="single"/>
              </w:rPr>
              <w:t>esercizio</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 xml:space="preserve">IFRS 7.8(a)(i); IFRS 9.4.1.5 e </w:t>
            </w:r>
            <w:r w:rsidR="00310954">
              <w:rPr>
                <w:rFonts w:ascii="Times New Roman" w:hAnsi="Times New Roman"/>
                <w:bCs/>
                <w:sz w:val="24"/>
              </w:rPr>
              <w:t>articolo </w:t>
            </w:r>
            <w:r w:rsidRPr="004E3D4B">
              <w:rPr>
                <w:rFonts w:ascii="Times New Roman" w:hAnsi="Times New Roman"/>
                <w:bCs/>
                <w:sz w:val="24"/>
              </w:rPr>
              <w:t xml:space="preserve">8, </w:t>
            </w:r>
            <w:r w:rsidR="00F971EF">
              <w:rPr>
                <w:rFonts w:ascii="Times New Roman" w:hAnsi="Times New Roman"/>
                <w:bCs/>
                <w:sz w:val="24"/>
              </w:rPr>
              <w:t>paragrafo </w:t>
            </w:r>
            <w:r w:rsidRPr="004E3D4B">
              <w:rPr>
                <w:rFonts w:ascii="Times New Roman" w:hAnsi="Times New Roman"/>
                <w:bCs/>
                <w:sz w:val="24"/>
              </w:rPr>
              <w:t xml:space="preserve">1, lettera a), e </w:t>
            </w:r>
            <w:r w:rsidR="00310954">
              <w:rPr>
                <w:rFonts w:ascii="Times New Roman" w:hAnsi="Times New Roman"/>
                <w:bCs/>
                <w:sz w:val="24"/>
              </w:rPr>
              <w:t>articolo </w:t>
            </w:r>
            <w:r w:rsidRPr="004E3D4B">
              <w:rPr>
                <w:rFonts w:ascii="Times New Roman" w:hAnsi="Times New Roman"/>
                <w:bCs/>
                <w:sz w:val="24"/>
              </w:rPr>
              <w:t xml:space="preserve">8, </w:t>
            </w:r>
            <w:r w:rsidR="00F971EF">
              <w:rPr>
                <w:rFonts w:ascii="Times New Roman" w:hAnsi="Times New Roman"/>
                <w:bCs/>
                <w:sz w:val="24"/>
              </w:rPr>
              <w:t>paragrafo </w:t>
            </w:r>
            <w:r w:rsidRPr="004E3D4B">
              <w:rPr>
                <w:rFonts w:ascii="Times New Roman" w:hAnsi="Times New Roman"/>
                <w:bCs/>
                <w:sz w:val="24"/>
              </w:rPr>
              <w:t>6, della AD.</w:t>
            </w:r>
          </w:p>
          <w:p w:rsidR="00D724DB" w:rsidRPr="004E3D4B"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070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Attività finanziarie non derivate e non per negoziazione valutate al fair value (valore equo) rilevato nell</w:t>
            </w:r>
            <w:r w:rsidR="00DD35E3">
              <w:rPr>
                <w:rFonts w:ascii="Times New Roman" w:hAnsi="Times New Roman"/>
                <w:b/>
                <w:bCs/>
                <w:sz w:val="24"/>
                <w:u w:val="single"/>
              </w:rPr>
              <w:t>'</w:t>
            </w:r>
            <w:r w:rsidRPr="004E3D4B">
              <w:rPr>
                <w:rFonts w:ascii="Times New Roman" w:hAnsi="Times New Roman"/>
                <w:b/>
                <w:bCs/>
                <w:sz w:val="24"/>
                <w:u w:val="single"/>
              </w:rPr>
              <w:t>utile (perdita) d</w:t>
            </w:r>
            <w:r w:rsidR="00DD35E3">
              <w:rPr>
                <w:rFonts w:ascii="Times New Roman" w:hAnsi="Times New Roman"/>
                <w:b/>
                <w:bCs/>
                <w:sz w:val="24"/>
                <w:u w:val="single"/>
              </w:rPr>
              <w:t>'</w:t>
            </w:r>
            <w:r w:rsidRPr="004E3D4B">
              <w:rPr>
                <w:rFonts w:ascii="Times New Roman" w:hAnsi="Times New Roman"/>
                <w:b/>
                <w:bCs/>
                <w:sz w:val="24"/>
                <w:u w:val="single"/>
              </w:rPr>
              <w:t>esercizio</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310954" w:rsidP="00310954">
            <w:pPr>
              <w:suppressAutoHyphens/>
              <w:spacing w:before="0" w:after="0"/>
              <w:ind w:left="33"/>
              <w:rPr>
                <w:rFonts w:ascii="Times New Roman" w:hAnsi="Times New Roman"/>
                <w:bCs/>
                <w:sz w:val="24"/>
              </w:rPr>
            </w:pPr>
            <w:r>
              <w:rPr>
                <w:rFonts w:ascii="Times New Roman" w:hAnsi="Times New Roman"/>
                <w:bCs/>
                <w:sz w:val="24"/>
              </w:rPr>
              <w:t>Articolo </w:t>
            </w:r>
            <w:r w:rsidR="002F78EA" w:rsidRPr="004E3D4B">
              <w:rPr>
                <w:rFonts w:ascii="Times New Roman" w:hAnsi="Times New Roman"/>
                <w:bCs/>
                <w:sz w:val="24"/>
              </w:rPr>
              <w:t xml:space="preserve">36, </w:t>
            </w:r>
            <w:r w:rsidR="00F971EF">
              <w:rPr>
                <w:rFonts w:ascii="Times New Roman" w:hAnsi="Times New Roman"/>
                <w:bCs/>
                <w:sz w:val="24"/>
              </w:rPr>
              <w:t>paragrafo </w:t>
            </w:r>
            <w:r w:rsidR="002F78EA" w:rsidRPr="004E3D4B">
              <w:rPr>
                <w:rFonts w:ascii="Times New Roman" w:hAnsi="Times New Roman"/>
                <w:bCs/>
                <w:sz w:val="24"/>
              </w:rPr>
              <w:t xml:space="preserve">2, della BAD; </w:t>
            </w:r>
            <w:r>
              <w:rPr>
                <w:rFonts w:ascii="Times New Roman" w:hAnsi="Times New Roman"/>
                <w:bCs/>
                <w:sz w:val="24"/>
              </w:rPr>
              <w:t>articolo </w:t>
            </w:r>
            <w:r w:rsidR="002F78EA" w:rsidRPr="004E3D4B">
              <w:rPr>
                <w:rFonts w:ascii="Times New Roman" w:hAnsi="Times New Roman"/>
                <w:bCs/>
                <w:sz w:val="24"/>
              </w:rPr>
              <w:t xml:space="preserve">8, </w:t>
            </w:r>
            <w:r w:rsidR="00F971EF">
              <w:rPr>
                <w:rFonts w:ascii="Times New Roman" w:hAnsi="Times New Roman"/>
                <w:bCs/>
                <w:sz w:val="24"/>
              </w:rPr>
              <w:t>paragrafo </w:t>
            </w:r>
            <w:r w:rsidR="002F78EA" w:rsidRPr="004E3D4B">
              <w:rPr>
                <w:rFonts w:ascii="Times New Roman" w:hAnsi="Times New Roman"/>
                <w:bCs/>
                <w:sz w:val="24"/>
              </w:rPr>
              <w:t>1, lettera a), della AD</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Da dichiarare unicamente per gli enti che applicano i principi contabili generalmente accettati nazionali (GAAP).</w:t>
            </w:r>
          </w:p>
          <w:p w:rsidR="00D724DB" w:rsidRPr="004E3D4B"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080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Attività finanziarie al fair value (valore equo) rilevato nelle altre componenti di conto economico complessivo</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IFRS 7.8(d); IFRS 9.4.1.2A;</w:t>
            </w:r>
          </w:p>
          <w:p w:rsidR="00D724DB" w:rsidRPr="004E3D4B" w:rsidRDefault="00D724DB" w:rsidP="00310954">
            <w:pPr>
              <w:suppressAutoHyphens/>
              <w:spacing w:before="0" w:after="0"/>
              <w:ind w:left="33"/>
              <w:rPr>
                <w:rFonts w:ascii="Times New Roman" w:hAnsi="Times New Roman"/>
                <w:b/>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lastRenderedPageBreak/>
              <w:t>090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Attività finanziarie non derivate e non per negoziazione valutate al fair value (valore equo) rilevato a patrimonio netto</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310954" w:rsidP="00310954">
            <w:pPr>
              <w:suppressAutoHyphens/>
              <w:spacing w:before="0" w:after="0"/>
              <w:ind w:left="33"/>
              <w:rPr>
                <w:rFonts w:ascii="Times New Roman" w:hAnsi="Times New Roman"/>
                <w:bCs/>
                <w:sz w:val="24"/>
              </w:rPr>
            </w:pPr>
            <w:r>
              <w:rPr>
                <w:rFonts w:ascii="Times New Roman" w:hAnsi="Times New Roman"/>
                <w:bCs/>
                <w:sz w:val="24"/>
              </w:rPr>
              <w:t>Articolo </w:t>
            </w:r>
            <w:r w:rsidR="00B14253" w:rsidRPr="004E3D4B">
              <w:rPr>
                <w:rFonts w:ascii="Times New Roman" w:hAnsi="Times New Roman"/>
                <w:bCs/>
                <w:sz w:val="24"/>
              </w:rPr>
              <w:t xml:space="preserve">8, </w:t>
            </w:r>
            <w:r w:rsidR="00F971EF">
              <w:rPr>
                <w:rFonts w:ascii="Times New Roman" w:hAnsi="Times New Roman"/>
                <w:bCs/>
                <w:sz w:val="24"/>
              </w:rPr>
              <w:t>paragrafo </w:t>
            </w:r>
            <w:r w:rsidR="00B14253" w:rsidRPr="004E3D4B">
              <w:rPr>
                <w:rFonts w:ascii="Times New Roman" w:hAnsi="Times New Roman"/>
                <w:bCs/>
                <w:sz w:val="24"/>
              </w:rPr>
              <w:t xml:space="preserve">1, lettera a), e </w:t>
            </w:r>
            <w:r>
              <w:rPr>
                <w:rFonts w:ascii="Times New Roman" w:hAnsi="Times New Roman"/>
                <w:bCs/>
                <w:sz w:val="24"/>
              </w:rPr>
              <w:t>articolo </w:t>
            </w:r>
            <w:r w:rsidR="00B14253" w:rsidRPr="004E3D4B">
              <w:rPr>
                <w:rFonts w:ascii="Times New Roman" w:hAnsi="Times New Roman"/>
                <w:bCs/>
                <w:sz w:val="24"/>
              </w:rPr>
              <w:t xml:space="preserve">8, </w:t>
            </w:r>
            <w:r w:rsidR="00F971EF">
              <w:rPr>
                <w:rFonts w:ascii="Times New Roman" w:hAnsi="Times New Roman"/>
                <w:bCs/>
                <w:sz w:val="24"/>
              </w:rPr>
              <w:t>paragrafo </w:t>
            </w:r>
            <w:r w:rsidR="00B14253" w:rsidRPr="004E3D4B">
              <w:rPr>
                <w:rFonts w:ascii="Times New Roman" w:hAnsi="Times New Roman"/>
                <w:bCs/>
                <w:sz w:val="24"/>
              </w:rPr>
              <w:t>8, della AD.</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Da dichiarare unicamente per gli enti che applicano i principi contabili generalmente accettati nazionali (GAAP).</w:t>
            </w:r>
          </w:p>
          <w:p w:rsidR="00D724DB" w:rsidRPr="004E3D4B"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100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Attività finanziarie al costo ammortizzato</w:t>
            </w:r>
          </w:p>
          <w:p w:rsidR="00D724DB" w:rsidRPr="004E3D4B" w:rsidRDefault="00D724DB" w:rsidP="00310954">
            <w:pPr>
              <w:suppressAutoHyphens/>
              <w:spacing w:before="0" w:after="0"/>
              <w:ind w:left="33"/>
              <w:rPr>
                <w:rFonts w:ascii="Times New Roman" w:hAnsi="Times New Roman"/>
                <w:bCs/>
                <w:sz w:val="24"/>
              </w:rPr>
            </w:pPr>
          </w:p>
          <w:p w:rsidR="00D724DB" w:rsidRPr="004E3D4B" w:rsidDel="00501397"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Cs/>
                <w:sz w:val="24"/>
              </w:rPr>
              <w:t xml:space="preserve">IFRS 7.8(f); IFRS 9.4.1.2; allegato V, </w:t>
            </w:r>
            <w:r w:rsidRPr="004E3D4B">
              <w:rPr>
                <w:rFonts w:ascii="Times New Roman" w:hAnsi="Times New Roman"/>
                <w:bCs/>
                <w:sz w:val="24"/>
                <w:highlight w:val="yellow"/>
              </w:rPr>
              <w:t>parte 1, punto 15</w:t>
            </w:r>
            <w:r w:rsidRPr="004E3D4B">
              <w:rPr>
                <w:rFonts w:ascii="Times New Roman" w:hAnsi="Times New Roman"/>
                <w:bCs/>
                <w:sz w:val="24"/>
              </w:rPr>
              <w:t>, del presente regolamento di esecuzione.</w:t>
            </w:r>
          </w:p>
          <w:p w:rsidR="00D724DB" w:rsidRPr="004E3D4B"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110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Attività finanziarie non derivate e non per negoziazione valutate secondo un metodo basato sul costo</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310954" w:rsidP="00310954">
            <w:pPr>
              <w:suppressAutoHyphens/>
              <w:spacing w:before="0" w:after="0"/>
              <w:ind w:left="33"/>
              <w:rPr>
                <w:rFonts w:ascii="Times New Roman" w:hAnsi="Times New Roman"/>
                <w:bCs/>
                <w:sz w:val="24"/>
              </w:rPr>
            </w:pPr>
            <w:r>
              <w:rPr>
                <w:rFonts w:ascii="Times New Roman" w:hAnsi="Times New Roman"/>
                <w:bCs/>
                <w:sz w:val="24"/>
              </w:rPr>
              <w:t>Articolo </w:t>
            </w:r>
            <w:r w:rsidR="002F78EA" w:rsidRPr="004E3D4B">
              <w:rPr>
                <w:rFonts w:ascii="Times New Roman" w:hAnsi="Times New Roman"/>
                <w:bCs/>
                <w:sz w:val="24"/>
              </w:rPr>
              <w:t xml:space="preserve">35 della BAD; </w:t>
            </w:r>
            <w:r>
              <w:rPr>
                <w:rFonts w:ascii="Times New Roman" w:hAnsi="Times New Roman"/>
                <w:bCs/>
                <w:sz w:val="24"/>
              </w:rPr>
              <w:t>articolo </w:t>
            </w:r>
            <w:r w:rsidR="002F78EA" w:rsidRPr="004E3D4B">
              <w:rPr>
                <w:rFonts w:ascii="Times New Roman" w:hAnsi="Times New Roman"/>
                <w:bCs/>
                <w:sz w:val="24"/>
              </w:rPr>
              <w:t xml:space="preserve">6, </w:t>
            </w:r>
            <w:r w:rsidR="00F971EF">
              <w:rPr>
                <w:rFonts w:ascii="Times New Roman" w:hAnsi="Times New Roman"/>
                <w:bCs/>
                <w:sz w:val="24"/>
              </w:rPr>
              <w:t>paragrafo </w:t>
            </w:r>
            <w:r w:rsidR="002F78EA" w:rsidRPr="004E3D4B">
              <w:rPr>
                <w:rFonts w:ascii="Times New Roman" w:hAnsi="Times New Roman"/>
                <w:bCs/>
                <w:sz w:val="24"/>
              </w:rPr>
              <w:t xml:space="preserve">1, punto i), e </w:t>
            </w:r>
            <w:r>
              <w:rPr>
                <w:rFonts w:ascii="Times New Roman" w:hAnsi="Times New Roman"/>
                <w:bCs/>
                <w:sz w:val="24"/>
              </w:rPr>
              <w:t>articolo </w:t>
            </w:r>
            <w:r w:rsidR="002F78EA" w:rsidRPr="004E3D4B">
              <w:rPr>
                <w:rFonts w:ascii="Times New Roman" w:hAnsi="Times New Roman"/>
                <w:bCs/>
                <w:sz w:val="24"/>
              </w:rPr>
              <w:t xml:space="preserve">8, </w:t>
            </w:r>
            <w:r w:rsidR="00F971EF">
              <w:rPr>
                <w:rFonts w:ascii="Times New Roman" w:hAnsi="Times New Roman"/>
                <w:bCs/>
                <w:sz w:val="24"/>
              </w:rPr>
              <w:t>paragrafo </w:t>
            </w:r>
            <w:r w:rsidR="002F78EA" w:rsidRPr="004E3D4B">
              <w:rPr>
                <w:rFonts w:ascii="Times New Roman" w:hAnsi="Times New Roman"/>
                <w:bCs/>
                <w:sz w:val="24"/>
              </w:rPr>
              <w:t xml:space="preserve">2, della AD; allegato V, parte 1, </w:t>
            </w:r>
            <w:r w:rsidR="002F78EA" w:rsidRPr="004E3D4B">
              <w:rPr>
                <w:rFonts w:ascii="Times New Roman" w:hAnsi="Times New Roman"/>
                <w:bCs/>
                <w:sz w:val="24"/>
                <w:highlight w:val="yellow"/>
              </w:rPr>
              <w:t>punto 16</w:t>
            </w:r>
            <w:r w:rsidR="002F78EA" w:rsidRPr="004E3D4B">
              <w:rPr>
                <w:rFonts w:ascii="Times New Roman" w:hAnsi="Times New Roman"/>
                <w:bCs/>
                <w:sz w:val="24"/>
              </w:rPr>
              <w:t>, del presente regolamento di esecuzione.</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Da dichiarare unicamente per gli enti che applicano i principi contabili generalmente accettati nazionali (GAAP).</w:t>
            </w:r>
          </w:p>
          <w:p w:rsidR="00D724DB" w:rsidRPr="004E3D4B"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120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Altre attività finanziarie non derivate e non per negoziazione</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310954" w:rsidP="00310954">
            <w:pPr>
              <w:suppressAutoHyphens/>
              <w:spacing w:before="0" w:after="0"/>
              <w:ind w:left="33"/>
              <w:rPr>
                <w:rFonts w:ascii="Times New Roman" w:hAnsi="Times New Roman"/>
                <w:bCs/>
                <w:sz w:val="24"/>
              </w:rPr>
            </w:pPr>
            <w:r>
              <w:rPr>
                <w:rFonts w:ascii="Times New Roman" w:hAnsi="Times New Roman"/>
                <w:bCs/>
                <w:sz w:val="24"/>
              </w:rPr>
              <w:t>Articolo </w:t>
            </w:r>
            <w:r w:rsidR="002B004B" w:rsidRPr="004E3D4B">
              <w:rPr>
                <w:rFonts w:ascii="Times New Roman" w:hAnsi="Times New Roman"/>
                <w:bCs/>
                <w:sz w:val="24"/>
              </w:rPr>
              <w:t xml:space="preserve">37 della BAD; </w:t>
            </w:r>
            <w:r>
              <w:rPr>
                <w:rFonts w:ascii="Times New Roman" w:hAnsi="Times New Roman"/>
                <w:bCs/>
                <w:sz w:val="24"/>
              </w:rPr>
              <w:t>articolo </w:t>
            </w:r>
            <w:r w:rsidR="002B004B" w:rsidRPr="004E3D4B">
              <w:rPr>
                <w:rFonts w:ascii="Times New Roman" w:hAnsi="Times New Roman"/>
                <w:bCs/>
                <w:sz w:val="24"/>
              </w:rPr>
              <w:t xml:space="preserve">12, </w:t>
            </w:r>
            <w:r w:rsidR="00F971EF">
              <w:rPr>
                <w:rFonts w:ascii="Times New Roman" w:hAnsi="Times New Roman"/>
                <w:bCs/>
                <w:sz w:val="24"/>
              </w:rPr>
              <w:t>paragrafo </w:t>
            </w:r>
            <w:r w:rsidR="002B004B" w:rsidRPr="004E3D4B">
              <w:rPr>
                <w:rFonts w:ascii="Times New Roman" w:hAnsi="Times New Roman"/>
                <w:bCs/>
                <w:sz w:val="24"/>
              </w:rPr>
              <w:t xml:space="preserve">7, della AD; allegato V, parte 1, </w:t>
            </w:r>
            <w:r w:rsidR="002B004B" w:rsidRPr="004E3D4B">
              <w:rPr>
                <w:rFonts w:ascii="Times New Roman" w:hAnsi="Times New Roman"/>
                <w:bCs/>
                <w:sz w:val="24"/>
                <w:highlight w:val="yellow"/>
              </w:rPr>
              <w:t>punto 16</w:t>
            </w:r>
            <w:r w:rsidR="002B004B" w:rsidRPr="004E3D4B">
              <w:rPr>
                <w:rFonts w:ascii="Times New Roman" w:hAnsi="Times New Roman"/>
                <w:bCs/>
                <w:sz w:val="24"/>
              </w:rPr>
              <w:t>, del presente regolamento di esecuzione.</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Da dichiarare unicamente per gli enti che applicano i principi contabili generalmente accettati nazionali (GAAP).</w:t>
            </w:r>
          </w:p>
          <w:p w:rsidR="00D724DB" w:rsidRPr="004E3D4B"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130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Posizioni corte</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Valore contabile delle posizioni corte, secondo quanto definito nell</w:t>
            </w:r>
            <w:r w:rsidR="00DD35E3">
              <w:rPr>
                <w:rFonts w:ascii="Times New Roman" w:hAnsi="Times New Roman"/>
                <w:bCs/>
                <w:sz w:val="24"/>
              </w:rPr>
              <w:t>'</w:t>
            </w:r>
            <w:r w:rsidRPr="004E3D4B">
              <w:rPr>
                <w:rFonts w:ascii="Times New Roman" w:hAnsi="Times New Roman"/>
                <w:bCs/>
                <w:sz w:val="24"/>
              </w:rPr>
              <w:t>IFRS 9. BA.7(b), quando la controparte diretta è una amministrazione pubblica quale definita ai paragrafi da 155 a 160 del presente allegato.</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Le posizioni corte si verificano quando l</w:t>
            </w:r>
            <w:r w:rsidR="00DD35E3">
              <w:rPr>
                <w:rFonts w:ascii="Times New Roman" w:hAnsi="Times New Roman"/>
                <w:bCs/>
                <w:sz w:val="24"/>
              </w:rPr>
              <w:t>'</w:t>
            </w:r>
            <w:r w:rsidRPr="004E3D4B">
              <w:rPr>
                <w:rFonts w:ascii="Times New Roman" w:hAnsi="Times New Roman"/>
                <w:bCs/>
                <w:sz w:val="24"/>
              </w:rPr>
              <w:t>ente vende i titoli acquisiti nel quadro di un prestito a seguito di contratto di vendita con patto di riacquisto passivo, o presi a prestito in una operazione di concessione di titoli in prestito.</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Il valore contabile è il fair value (valore equo) delle posizioni corte.</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Le posizioni corte sono segnalate per categoria di durata residua, come da elenco alle righe da 170 a 230, e per controparte immediata. Le posizioni corte sono utilizzate per compensare posizioni con la stessa durata residua e controparte immediata per il calcolo delle colonne da 030 a 120.</w:t>
            </w:r>
          </w:p>
        </w:tc>
      </w:tr>
      <w:tr w:rsidR="00D724DB" w:rsidRPr="004E3D4B" w:rsidTr="00672D2A">
        <w:tc>
          <w:tcPr>
            <w:tcW w:w="1188" w:type="dxa"/>
          </w:tcPr>
          <w:p w:rsidR="00D724DB" w:rsidRPr="004E3D4B" w:rsidDel="00E97A51"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140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di cui: posizioni corte da prestiti a seguito di contratto di vendita con patto di riacquisto passivo classificati come posseduti per negoziazione o attività finanziarie per negoziazione</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lastRenderedPageBreak/>
              <w:t>Valore contabile delle posizioni corte, secondo quanto definito nell</w:t>
            </w:r>
            <w:r w:rsidR="00DD35E3">
              <w:rPr>
                <w:rFonts w:ascii="Times New Roman" w:hAnsi="Times New Roman"/>
                <w:bCs/>
                <w:sz w:val="24"/>
              </w:rPr>
              <w:t>'</w:t>
            </w:r>
            <w:r w:rsidRPr="004E3D4B">
              <w:rPr>
                <w:rFonts w:ascii="Times New Roman" w:hAnsi="Times New Roman"/>
                <w:bCs/>
                <w:sz w:val="24"/>
              </w:rPr>
              <w:t>IFRS 9 BA.7(b), che si verificano quando l</w:t>
            </w:r>
            <w:r w:rsidR="00DD35E3">
              <w:rPr>
                <w:rFonts w:ascii="Times New Roman" w:hAnsi="Times New Roman"/>
                <w:bCs/>
                <w:sz w:val="24"/>
              </w:rPr>
              <w:t>'</w:t>
            </w:r>
            <w:r w:rsidRPr="004E3D4B">
              <w:rPr>
                <w:rFonts w:ascii="Times New Roman" w:hAnsi="Times New Roman"/>
                <w:bCs/>
                <w:sz w:val="24"/>
              </w:rPr>
              <w:t xml:space="preserve">ente vende i titoli acquisiti nel quadro di un prestito a seguito di contratto di vendita con patto di riacquisto passivo, in cui la controparte diretta di tali titoli è una amministrazione pubblica, e che sono incluse nei portafogli contabili </w:t>
            </w:r>
            <w:r w:rsidR="00DD35E3">
              <w:rPr>
                <w:rFonts w:ascii="Times New Roman" w:hAnsi="Times New Roman"/>
                <w:bCs/>
                <w:sz w:val="24"/>
              </w:rPr>
              <w:t>"</w:t>
            </w:r>
            <w:r w:rsidRPr="004E3D4B">
              <w:rPr>
                <w:rFonts w:ascii="Times New Roman" w:hAnsi="Times New Roman"/>
                <w:bCs/>
                <w:sz w:val="24"/>
              </w:rPr>
              <w:t>posseduti per negoziazione</w:t>
            </w:r>
            <w:r w:rsidR="00DD35E3">
              <w:rPr>
                <w:rFonts w:ascii="Times New Roman" w:hAnsi="Times New Roman"/>
                <w:bCs/>
                <w:sz w:val="24"/>
              </w:rPr>
              <w:t>"</w:t>
            </w:r>
            <w:r w:rsidRPr="004E3D4B">
              <w:rPr>
                <w:rFonts w:ascii="Times New Roman" w:hAnsi="Times New Roman"/>
                <w:bCs/>
                <w:sz w:val="24"/>
              </w:rPr>
              <w:t xml:space="preserve"> o </w:t>
            </w:r>
            <w:r w:rsidR="00DD35E3">
              <w:rPr>
                <w:rFonts w:ascii="Times New Roman" w:hAnsi="Times New Roman"/>
                <w:bCs/>
                <w:sz w:val="24"/>
              </w:rPr>
              <w:t>"</w:t>
            </w:r>
            <w:r w:rsidRPr="004E3D4B">
              <w:rPr>
                <w:rFonts w:ascii="Times New Roman" w:hAnsi="Times New Roman"/>
                <w:bCs/>
                <w:sz w:val="24"/>
              </w:rPr>
              <w:t>attività finanziarie per negoziazione</w:t>
            </w:r>
            <w:r w:rsidR="00DD35E3">
              <w:rPr>
                <w:rFonts w:ascii="Times New Roman" w:hAnsi="Times New Roman"/>
                <w:bCs/>
                <w:sz w:val="24"/>
              </w:rPr>
              <w:t>"</w:t>
            </w:r>
            <w:r w:rsidRPr="004E3D4B">
              <w:rPr>
                <w:rFonts w:ascii="Times New Roman" w:hAnsi="Times New Roman"/>
                <w:bCs/>
                <w:sz w:val="24"/>
              </w:rPr>
              <w:t xml:space="preserve"> (colonna 030 o 040).</w:t>
            </w:r>
          </w:p>
          <w:p w:rsidR="00D724DB" w:rsidRPr="004E3D4B" w:rsidRDefault="00D724DB" w:rsidP="00310954">
            <w:pPr>
              <w:suppressAutoHyphens/>
              <w:spacing w:before="0" w:after="0"/>
              <w:ind w:left="33"/>
              <w:rPr>
                <w:rFonts w:ascii="Times New Roman" w:hAnsi="Times New Roman"/>
                <w:b/>
                <w:bCs/>
                <w:sz w:val="24"/>
                <w:u w:val="single"/>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 xml:space="preserve">In questa colonna non sono incluse le posizioni corte che si verificano quando i titoli venduti erano stati presi a prestito in una operazione di concessione di titoli in prestito. </w:t>
            </w:r>
          </w:p>
          <w:p w:rsidR="00D724DB" w:rsidRPr="004E3D4B" w:rsidDel="00E97A51" w:rsidRDefault="00D724DB" w:rsidP="00310954">
            <w:pPr>
              <w:suppressAutoHyphens/>
              <w:spacing w:before="0" w:after="0"/>
              <w:ind w:left="33"/>
              <w:rPr>
                <w:rFonts w:ascii="Times New Roman" w:hAnsi="Times New Roman"/>
                <w:b/>
                <w:bCs/>
                <w:sz w:val="24"/>
                <w:u w:val="single"/>
              </w:rPr>
            </w:pPr>
          </w:p>
        </w:tc>
      </w:tr>
      <w:tr w:rsidR="00D724DB" w:rsidRPr="004E3D4B" w:rsidDel="004A25FD" w:rsidTr="00672D2A">
        <w:tc>
          <w:tcPr>
            <w:tcW w:w="1188" w:type="dxa"/>
          </w:tcPr>
          <w:p w:rsidR="00D724DB" w:rsidRPr="004E3D4B" w:rsidDel="004A25FD"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lastRenderedPageBreak/>
              <w:t>150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Riduzione di valore accumulata</w:t>
            </w:r>
          </w:p>
          <w:p w:rsidR="00D724DB" w:rsidRPr="004E3D4B" w:rsidRDefault="00D724DB" w:rsidP="00310954">
            <w:pPr>
              <w:suppressAutoHyphens/>
              <w:spacing w:before="0" w:after="0"/>
              <w:ind w:left="33"/>
              <w:rPr>
                <w:rFonts w:ascii="Times New Roman" w:hAnsi="Times New Roman"/>
                <w:b/>
                <w:bCs/>
                <w:sz w:val="24"/>
                <w:u w:val="single"/>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La riduzione di valore accumulata aggregata relativa alle attività finanziarie non derivate segnalate nelle colonne da 080 a 120 (allegato V, parte 2, punti 70 e 71, del presente regolamento di esecuzione).</w:t>
            </w:r>
          </w:p>
          <w:p w:rsidR="00D724DB" w:rsidRPr="004E3D4B" w:rsidDel="004A25FD"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160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Riduzione di valore accumulata — di cui: da attività finanziarie al fair value (valore equo) rilevato nelle altre componenti di conto economico complessivo o da attività finanziarie non derivate e non per negoziazione valutate al fair value (valore equo) rilevato a patrimonio netto</w:t>
            </w:r>
          </w:p>
          <w:p w:rsidR="00D724DB" w:rsidRPr="004E3D4B" w:rsidRDefault="00D724DB" w:rsidP="00310954">
            <w:pPr>
              <w:suppressAutoHyphens/>
              <w:spacing w:before="0" w:after="0"/>
              <w:ind w:left="33"/>
              <w:rPr>
                <w:rFonts w:ascii="Times New Roman" w:hAnsi="Times New Roman"/>
                <w:b/>
                <w:bCs/>
                <w:sz w:val="24"/>
                <w:u w:val="single"/>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 xml:space="preserve">La riduzione di valore accumulata aggregata relativa alle attività finanziarie non derivate segnalate nelle colonne 080 e 090. </w:t>
            </w:r>
          </w:p>
          <w:p w:rsidR="00D724DB" w:rsidRPr="004E3D4B" w:rsidRDefault="00D724DB" w:rsidP="00310954">
            <w:pPr>
              <w:suppressAutoHyphens/>
              <w:spacing w:before="0" w:after="0"/>
              <w:ind w:left="33"/>
              <w:rPr>
                <w:rFonts w:ascii="Times New Roman" w:hAnsi="Times New Roman"/>
                <w:b/>
                <w:bCs/>
                <w:sz w:val="24"/>
                <w:u w:val="single"/>
              </w:rPr>
            </w:pPr>
          </w:p>
        </w:tc>
      </w:tr>
      <w:tr w:rsidR="00D724DB" w:rsidRPr="004E3D4B" w:rsidDel="004A25FD" w:rsidTr="00672D2A">
        <w:tc>
          <w:tcPr>
            <w:tcW w:w="1188" w:type="dxa"/>
          </w:tcPr>
          <w:p w:rsidR="00D724DB" w:rsidRPr="004E3D4B" w:rsidDel="004A25FD"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170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 xml:space="preserve">Variazioni negative accumulate del fair value (valore equo) dovute al rischio di credito </w:t>
            </w:r>
          </w:p>
          <w:p w:rsidR="00D724DB" w:rsidRPr="004E3D4B" w:rsidRDefault="00D724DB" w:rsidP="00310954">
            <w:pPr>
              <w:suppressAutoHyphens/>
              <w:spacing w:before="0" w:after="0"/>
              <w:ind w:left="33"/>
              <w:rPr>
                <w:rFonts w:ascii="Times New Roman" w:hAnsi="Times New Roman"/>
                <w:b/>
                <w:bCs/>
                <w:sz w:val="24"/>
                <w:u w:val="single"/>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Le variazioni negative accumulate del fair value (valore equo) dovute al rischio di credito aggregate relative alle posizioni indicate nelle colonne 050, 060, 070, 080 e 090 (allegato V, parte 2, punto 69, del presente regolamento di esecuzione).</w:t>
            </w:r>
          </w:p>
          <w:p w:rsidR="00D724DB" w:rsidRPr="004E3D4B" w:rsidDel="004A25FD"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180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Variazioni negative accumulate del fair value (valore equo) dovute al rischio di credito - di cui: da attività finanziarie non per negoziazione obbligatoriamente al fair value (valore equo) rilevato nell</w:t>
            </w:r>
            <w:r w:rsidR="00DD35E3">
              <w:rPr>
                <w:rFonts w:ascii="Times New Roman" w:hAnsi="Times New Roman"/>
                <w:b/>
                <w:bCs/>
                <w:sz w:val="24"/>
                <w:u w:val="single"/>
              </w:rPr>
              <w:t>'</w:t>
            </w:r>
            <w:r w:rsidRPr="004E3D4B">
              <w:rPr>
                <w:rFonts w:ascii="Times New Roman" w:hAnsi="Times New Roman"/>
                <w:b/>
                <w:bCs/>
                <w:sz w:val="24"/>
                <w:u w:val="single"/>
              </w:rPr>
              <w:t>utile (perdita) d</w:t>
            </w:r>
            <w:r w:rsidR="00DD35E3">
              <w:rPr>
                <w:rFonts w:ascii="Times New Roman" w:hAnsi="Times New Roman"/>
                <w:b/>
                <w:bCs/>
                <w:sz w:val="24"/>
                <w:u w:val="single"/>
              </w:rPr>
              <w:t>'</w:t>
            </w:r>
            <w:r w:rsidRPr="004E3D4B">
              <w:rPr>
                <w:rFonts w:ascii="Times New Roman" w:hAnsi="Times New Roman"/>
                <w:b/>
                <w:bCs/>
                <w:sz w:val="24"/>
                <w:u w:val="single"/>
              </w:rPr>
              <w:t>esercizio, da attività finanziarie designate al fair value (valore equo) rilevato nell</w:t>
            </w:r>
            <w:r w:rsidR="00DD35E3">
              <w:rPr>
                <w:rFonts w:ascii="Times New Roman" w:hAnsi="Times New Roman"/>
                <w:b/>
                <w:bCs/>
                <w:sz w:val="24"/>
                <w:u w:val="single"/>
              </w:rPr>
              <w:t>'</w:t>
            </w:r>
            <w:r w:rsidRPr="004E3D4B">
              <w:rPr>
                <w:rFonts w:ascii="Times New Roman" w:hAnsi="Times New Roman"/>
                <w:b/>
                <w:bCs/>
                <w:sz w:val="24"/>
                <w:u w:val="single"/>
              </w:rPr>
              <w:t>utile (perdita) d</w:t>
            </w:r>
            <w:r w:rsidR="00DD35E3">
              <w:rPr>
                <w:rFonts w:ascii="Times New Roman" w:hAnsi="Times New Roman"/>
                <w:b/>
                <w:bCs/>
                <w:sz w:val="24"/>
                <w:u w:val="single"/>
              </w:rPr>
              <w:t>'</w:t>
            </w:r>
            <w:r w:rsidRPr="004E3D4B">
              <w:rPr>
                <w:rFonts w:ascii="Times New Roman" w:hAnsi="Times New Roman"/>
                <w:b/>
                <w:bCs/>
                <w:sz w:val="24"/>
                <w:u w:val="single"/>
              </w:rPr>
              <w:t>esercizio o da attività finanziarie non per negoziazione valutate al fair value (valore equo) rilevato nell</w:t>
            </w:r>
            <w:r w:rsidR="00DD35E3">
              <w:rPr>
                <w:rFonts w:ascii="Times New Roman" w:hAnsi="Times New Roman"/>
                <w:b/>
                <w:bCs/>
                <w:sz w:val="24"/>
                <w:u w:val="single"/>
              </w:rPr>
              <w:t>'</w:t>
            </w:r>
            <w:r w:rsidRPr="004E3D4B">
              <w:rPr>
                <w:rFonts w:ascii="Times New Roman" w:hAnsi="Times New Roman"/>
                <w:b/>
                <w:bCs/>
                <w:sz w:val="24"/>
                <w:u w:val="single"/>
              </w:rPr>
              <w:t>utile (perdita) d</w:t>
            </w:r>
            <w:r w:rsidR="00DD35E3">
              <w:rPr>
                <w:rFonts w:ascii="Times New Roman" w:hAnsi="Times New Roman"/>
                <w:b/>
                <w:bCs/>
                <w:sz w:val="24"/>
                <w:u w:val="single"/>
              </w:rPr>
              <w:t>'</w:t>
            </w:r>
            <w:r w:rsidRPr="004E3D4B">
              <w:rPr>
                <w:rFonts w:ascii="Times New Roman" w:hAnsi="Times New Roman"/>
                <w:b/>
                <w:bCs/>
                <w:sz w:val="24"/>
                <w:u w:val="single"/>
              </w:rPr>
              <w:t>esercizio</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Le variazioni negative accumulate del fair value (valore equo) dovute al rischio di credito aggregate relative alle posizioni indicate nelle colonne 050, 060 e 070.</w:t>
            </w: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
                <w:bCs/>
                <w:sz w:val="24"/>
                <w:u w:val="single"/>
              </w:rPr>
              <w:t xml:space="preserve"> </w:t>
            </w: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190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Variazioni negative accumulate del fair value (valore equo) dovute al rischio di credito - di cui: da attività finanziarie al fair value (valore equo) rilevato nelle altre componenti di conto economico complessivo o da attività finanziarie non derivate e non per negoziazione valutate al fair value (valore equo) rilevato a patrimonio netto</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L</w:t>
            </w:r>
            <w:r w:rsidR="00DD35E3">
              <w:rPr>
                <w:rFonts w:ascii="Times New Roman" w:hAnsi="Times New Roman"/>
                <w:bCs/>
                <w:sz w:val="24"/>
              </w:rPr>
              <w:t>'</w:t>
            </w:r>
            <w:r w:rsidRPr="004E3D4B">
              <w:rPr>
                <w:rFonts w:ascii="Times New Roman" w:hAnsi="Times New Roman"/>
                <w:bCs/>
                <w:sz w:val="24"/>
              </w:rPr>
              <w:t>aggregato delle variazioni negative accumulate del fair value (valore equo) dovute al rischio di credito relative alle posizioni indicate nelle colonne 080 e 090.</w:t>
            </w:r>
          </w:p>
          <w:p w:rsidR="00D724DB" w:rsidRPr="004E3D4B"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200-230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DERIVATI</w:t>
            </w:r>
          </w:p>
          <w:p w:rsidR="00D724DB" w:rsidRPr="004E3D4B" w:rsidRDefault="00D724DB" w:rsidP="00310954">
            <w:pPr>
              <w:suppressAutoHyphens/>
              <w:spacing w:before="0" w:after="0"/>
              <w:ind w:left="33"/>
              <w:rPr>
                <w:rFonts w:ascii="Times New Roman" w:hAnsi="Times New Roman"/>
                <w:b/>
                <w:bCs/>
                <w:sz w:val="24"/>
                <w:u w:val="single"/>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Le posizioni dirette su derivati sono segnalate nelle colonne da 200 a 230.</w:t>
            </w:r>
          </w:p>
          <w:p w:rsidR="00D724DB" w:rsidRPr="004E3D4B" w:rsidRDefault="00D724DB" w:rsidP="00310954">
            <w:pPr>
              <w:suppressAutoHyphens/>
              <w:spacing w:before="0" w:after="0"/>
              <w:ind w:left="33"/>
              <w:rPr>
                <w:rFonts w:ascii="Times New Roman" w:hAnsi="Times New Roman"/>
                <w:b/>
                <w:bCs/>
                <w:sz w:val="24"/>
                <w:u w:val="single"/>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Per la segnalazione dei derivati soggetti a coperture patrimoniali sia per il rischio di controparte che per il rischio di mercato cfr. le istruzioni relative alla ripartizione per riga.</w:t>
            </w:r>
          </w:p>
          <w:p w:rsidR="00D724DB" w:rsidRPr="004E3D4B" w:rsidRDefault="00D724DB" w:rsidP="00310954">
            <w:pPr>
              <w:suppressAutoHyphens/>
              <w:spacing w:before="0" w:after="0"/>
              <w:ind w:left="33"/>
              <w:rPr>
                <w:rFonts w:ascii="Times New Roman" w:hAnsi="Times New Roman"/>
                <w:b/>
                <w:bCs/>
                <w:sz w:val="24"/>
                <w:u w:val="single"/>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lastRenderedPageBreak/>
              <w:t>200-210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Derivati con un fair value (valore equo) positivo</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Tutti gli strumenti derivati la cui controparte è una amministrazione pubblica con fair value (valore equo) positivo per l</w:t>
            </w:r>
            <w:r w:rsidR="00DD35E3">
              <w:rPr>
                <w:rFonts w:ascii="Times New Roman" w:hAnsi="Times New Roman"/>
                <w:bCs/>
                <w:sz w:val="24"/>
              </w:rPr>
              <w:t>'</w:t>
            </w:r>
            <w:r w:rsidRPr="004E3D4B">
              <w:rPr>
                <w:rFonts w:ascii="Times New Roman" w:hAnsi="Times New Roman"/>
                <w:bCs/>
                <w:sz w:val="24"/>
              </w:rPr>
              <w:t xml:space="preserve">ente alla data di riferimento per le segnalazioni, a prescindere dal fatto che tali strumenti siano utilizzati in una valida relazione di copertura, siano posseduti per negoziazione o siano inclusi nel portafoglio di negoziazione ai sensi degli IFRS e dei GAAP nazionali basati sulla BAD. </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 xml:space="preserve">I derivati utilizzati in coperture economiche sono segnalati in questa sede se sono inclusi nei portafogli contabili </w:t>
            </w:r>
            <w:r w:rsidR="00DD35E3">
              <w:rPr>
                <w:rFonts w:ascii="Times New Roman" w:hAnsi="Times New Roman"/>
                <w:bCs/>
                <w:sz w:val="24"/>
              </w:rPr>
              <w:t>"</w:t>
            </w:r>
            <w:r w:rsidRPr="004E3D4B">
              <w:rPr>
                <w:rFonts w:ascii="Times New Roman" w:hAnsi="Times New Roman"/>
                <w:bCs/>
                <w:sz w:val="24"/>
              </w:rPr>
              <w:t>di negoziazione</w:t>
            </w:r>
            <w:r w:rsidR="00DD35E3">
              <w:rPr>
                <w:rFonts w:ascii="Times New Roman" w:hAnsi="Times New Roman"/>
                <w:bCs/>
                <w:sz w:val="24"/>
              </w:rPr>
              <w:t>"</w:t>
            </w:r>
            <w:r w:rsidRPr="004E3D4B">
              <w:rPr>
                <w:rFonts w:ascii="Times New Roman" w:hAnsi="Times New Roman"/>
                <w:bCs/>
                <w:sz w:val="24"/>
              </w:rPr>
              <w:t xml:space="preserve"> o </w:t>
            </w:r>
            <w:r w:rsidR="00DD35E3">
              <w:rPr>
                <w:rFonts w:ascii="Times New Roman" w:hAnsi="Times New Roman"/>
                <w:bCs/>
                <w:sz w:val="24"/>
              </w:rPr>
              <w:t>"</w:t>
            </w:r>
            <w:r w:rsidRPr="004E3D4B">
              <w:rPr>
                <w:rFonts w:ascii="Times New Roman" w:hAnsi="Times New Roman"/>
                <w:bCs/>
                <w:sz w:val="24"/>
              </w:rPr>
              <w:t>posseduti per negoziazione</w:t>
            </w:r>
            <w:r w:rsidR="00DD35E3">
              <w:rPr>
                <w:rFonts w:ascii="Times New Roman" w:hAnsi="Times New Roman"/>
                <w:bCs/>
                <w:sz w:val="24"/>
              </w:rPr>
              <w:t>"</w:t>
            </w:r>
            <w:r w:rsidRPr="004E3D4B">
              <w:rPr>
                <w:rFonts w:ascii="Times New Roman" w:hAnsi="Times New Roman"/>
                <w:bCs/>
                <w:sz w:val="24"/>
              </w:rPr>
              <w:t xml:space="preserve"> (allegato V, parte 2, punti 120, 124, 125 e da 137 a 140, del presente regolamento di esecuzione).</w:t>
            </w:r>
          </w:p>
          <w:p w:rsidR="00D724DB" w:rsidRPr="004E3D4B" w:rsidRDefault="00D724DB" w:rsidP="00310954">
            <w:pPr>
              <w:suppressAutoHyphens/>
              <w:spacing w:before="0" w:after="0"/>
              <w:ind w:left="33"/>
              <w:rPr>
                <w:rFonts w:ascii="Times New Roman" w:hAnsi="Times New Roman"/>
                <w:b/>
                <w:bCs/>
                <w:sz w:val="24"/>
                <w:u w:val="single"/>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200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 xml:space="preserve">Derivati con un fair value (valore equo) positivo: valore contabile </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 xml:space="preserve">Valore contabile dei derivati contabilizzati come attività finanziarie alla data di riferimento per le segnalazioni. </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 xml:space="preserve">Ai sensi dei GAAP basati sulla BAD, i derivati da segnalare in queste colonne comprendono gli strumenti derivati valutati al costo o al minore fra questo e il valore di mercato inclusi nel portafoglio di negoziazione o designati come strumenti di copertura. </w:t>
            </w:r>
          </w:p>
          <w:p w:rsidR="00D724DB" w:rsidRPr="004E3D4B" w:rsidRDefault="00D724DB" w:rsidP="00310954">
            <w:pPr>
              <w:suppressAutoHyphens/>
              <w:spacing w:before="0" w:after="0"/>
              <w:ind w:left="33"/>
              <w:rPr>
                <w:rFonts w:ascii="Times New Roman" w:hAnsi="Times New Roman"/>
                <w:b/>
                <w:bCs/>
                <w:sz w:val="24"/>
                <w:u w:val="single"/>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210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Derivati con un fair value (valore equo) positivo: importo nozionale</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 xml:space="preserve">Ai sensi degli IFRS e dei GAAP nazionali basati sulla BAD, il valore nozionale, </w:t>
            </w:r>
            <w:r w:rsidRPr="004E3D4B">
              <w:rPr>
                <w:rFonts w:ascii="Times New Roman" w:hAnsi="Times New Roman"/>
                <w:bCs/>
                <w:sz w:val="24"/>
                <w:highlight w:val="yellow"/>
              </w:rPr>
              <w:t>secondo la definizione di cui all</w:t>
            </w:r>
            <w:r w:rsidR="00DD35E3">
              <w:rPr>
                <w:rFonts w:ascii="Times New Roman" w:hAnsi="Times New Roman"/>
                <w:bCs/>
                <w:sz w:val="24"/>
                <w:highlight w:val="yellow"/>
              </w:rPr>
              <w:t>'</w:t>
            </w:r>
            <w:r w:rsidRPr="004E3D4B">
              <w:rPr>
                <w:rFonts w:ascii="Times New Roman" w:hAnsi="Times New Roman"/>
                <w:bCs/>
                <w:sz w:val="24"/>
                <w:highlight w:val="yellow"/>
              </w:rPr>
              <w:t>allegato V, parte 2, punti da 133 a 135</w:t>
            </w:r>
            <w:r w:rsidRPr="004E3D4B">
              <w:rPr>
                <w:rFonts w:ascii="Times New Roman" w:hAnsi="Times New Roman"/>
                <w:bCs/>
                <w:sz w:val="24"/>
              </w:rPr>
              <w:t>, del presente regolamento di esecuzione, di tutti i contratti derivati conclusi e non ancora regolati alla data di riferimento per le segnalazioni in cui la controparte è una amministrazione pubblica, come definita ai punti da 155 a 160 del presente allegato, e il fair value (valore equo) del derivato è positivo per l</w:t>
            </w:r>
            <w:r w:rsidR="00DD35E3">
              <w:rPr>
                <w:rFonts w:ascii="Times New Roman" w:hAnsi="Times New Roman"/>
                <w:bCs/>
                <w:sz w:val="24"/>
              </w:rPr>
              <w:t>'</w:t>
            </w:r>
            <w:r w:rsidRPr="004E3D4B">
              <w:rPr>
                <w:rFonts w:ascii="Times New Roman" w:hAnsi="Times New Roman"/>
                <w:bCs/>
                <w:sz w:val="24"/>
              </w:rPr>
              <w:t>ente alla data di riferimento.</w:t>
            </w:r>
          </w:p>
          <w:p w:rsidR="00D724DB" w:rsidRPr="004E3D4B" w:rsidRDefault="00D724DB" w:rsidP="00310954">
            <w:pPr>
              <w:suppressAutoHyphens/>
              <w:spacing w:before="0" w:after="0"/>
              <w:ind w:left="33"/>
              <w:rPr>
                <w:rFonts w:ascii="Times New Roman" w:hAnsi="Times New Roman"/>
                <w:b/>
                <w:bCs/>
                <w:sz w:val="24"/>
                <w:u w:val="single"/>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220-230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Derivati con un fair value (valore equo) negativo</w:t>
            </w:r>
          </w:p>
          <w:p w:rsidR="00D724DB" w:rsidRPr="004E3D4B" w:rsidDel="00501397"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Tutti gli strumenti derivati la cui controparte è una amministrazione pubblica con fair value (valore equo) negativo per l</w:t>
            </w:r>
            <w:r w:rsidR="00DD35E3">
              <w:rPr>
                <w:rFonts w:ascii="Times New Roman" w:hAnsi="Times New Roman"/>
                <w:bCs/>
                <w:sz w:val="24"/>
              </w:rPr>
              <w:t>'</w:t>
            </w:r>
            <w:r w:rsidRPr="004E3D4B">
              <w:rPr>
                <w:rFonts w:ascii="Times New Roman" w:hAnsi="Times New Roman"/>
                <w:bCs/>
                <w:sz w:val="24"/>
              </w:rPr>
              <w:t xml:space="preserve">ente alla data di riferimento per le segnalazioni, a prescindere dal fatto che tali strumenti siano utilizzati in una valida relazione di copertura, siano posseduti per negoziazione o siano inclusi nel portafoglio di negoziazione ai sensi degli IFRS e dei GAAP nazionali basati sulla BAD. </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 xml:space="preserve">I derivati utilizzati in coperture economiche sono segnalati in questa sede se sono inclusi nei portafogli contabili </w:t>
            </w:r>
            <w:r w:rsidR="00DD35E3">
              <w:rPr>
                <w:rFonts w:ascii="Times New Roman" w:hAnsi="Times New Roman"/>
                <w:bCs/>
                <w:sz w:val="24"/>
              </w:rPr>
              <w:t>"</w:t>
            </w:r>
            <w:r w:rsidRPr="004E3D4B">
              <w:rPr>
                <w:rFonts w:ascii="Times New Roman" w:hAnsi="Times New Roman"/>
                <w:bCs/>
                <w:sz w:val="24"/>
              </w:rPr>
              <w:t>di negoziazione</w:t>
            </w:r>
            <w:r w:rsidR="00DD35E3">
              <w:rPr>
                <w:rFonts w:ascii="Times New Roman" w:hAnsi="Times New Roman"/>
                <w:bCs/>
                <w:sz w:val="24"/>
              </w:rPr>
              <w:t>"</w:t>
            </w:r>
            <w:r w:rsidRPr="004E3D4B">
              <w:rPr>
                <w:rFonts w:ascii="Times New Roman" w:hAnsi="Times New Roman"/>
                <w:bCs/>
                <w:sz w:val="24"/>
              </w:rPr>
              <w:t xml:space="preserve"> o </w:t>
            </w:r>
            <w:r w:rsidR="00DD35E3">
              <w:rPr>
                <w:rFonts w:ascii="Times New Roman" w:hAnsi="Times New Roman"/>
                <w:bCs/>
                <w:sz w:val="24"/>
              </w:rPr>
              <w:t>"</w:t>
            </w:r>
            <w:r w:rsidRPr="004E3D4B">
              <w:rPr>
                <w:rFonts w:ascii="Times New Roman" w:hAnsi="Times New Roman"/>
                <w:bCs/>
                <w:sz w:val="24"/>
              </w:rPr>
              <w:t>posseduti per negoziazione</w:t>
            </w:r>
            <w:r w:rsidR="00DD35E3">
              <w:rPr>
                <w:rFonts w:ascii="Times New Roman" w:hAnsi="Times New Roman"/>
                <w:bCs/>
                <w:sz w:val="24"/>
              </w:rPr>
              <w:t>"</w:t>
            </w:r>
            <w:r w:rsidRPr="004E3D4B">
              <w:rPr>
                <w:rFonts w:ascii="Times New Roman" w:hAnsi="Times New Roman"/>
                <w:bCs/>
                <w:sz w:val="24"/>
              </w:rPr>
              <w:t xml:space="preserve"> (allegato V, parte 2, punti 120, 124, 125 e da 137 a 140, del presente regolamento di esecuzione).</w:t>
            </w:r>
          </w:p>
          <w:p w:rsidR="00D724DB" w:rsidRPr="004E3D4B" w:rsidRDefault="00D724DB" w:rsidP="00310954">
            <w:pPr>
              <w:suppressAutoHyphens/>
              <w:spacing w:before="0" w:after="0"/>
              <w:ind w:left="33"/>
              <w:rPr>
                <w:rFonts w:ascii="Times New Roman" w:hAnsi="Times New Roman"/>
                <w:b/>
                <w:bCs/>
                <w:sz w:val="24"/>
                <w:u w:val="single"/>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220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 xml:space="preserve">Derivati con un fair value (valore equo) negativo: valore contabile </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 xml:space="preserve">Valore contabile dei derivati contabilizzati come passività finanziarie alla data di riferimento per le segnalazioni. </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 xml:space="preserve">Ai sensi dei GAAP basati sulla BAD, i derivati da segnalare in queste colonne comprendono gli strumenti derivati valutati al costo o al minore fra questo e il valore di mercato inclusi nel portafoglio di negoziazione o designati come strumenti di copertura. </w:t>
            </w:r>
          </w:p>
          <w:p w:rsidR="00D724DB" w:rsidRPr="004E3D4B" w:rsidRDefault="00D724DB" w:rsidP="00310954">
            <w:pPr>
              <w:suppressAutoHyphens/>
              <w:spacing w:before="0" w:after="0"/>
              <w:ind w:left="33"/>
              <w:rPr>
                <w:rFonts w:ascii="Times New Roman" w:hAnsi="Times New Roman"/>
                <w:b/>
                <w:bCs/>
                <w:sz w:val="24"/>
                <w:u w:val="single"/>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lastRenderedPageBreak/>
              <w:t>230</w:t>
            </w:r>
          </w:p>
        </w:tc>
        <w:tc>
          <w:tcPr>
            <w:tcW w:w="8640" w:type="dxa"/>
          </w:tcPr>
          <w:p w:rsidR="00D724DB" w:rsidRPr="004E3D4B" w:rsidRDefault="00FD54FC" w:rsidP="00310954">
            <w:pPr>
              <w:suppressAutoHyphens/>
              <w:spacing w:before="0" w:after="0"/>
              <w:rPr>
                <w:rFonts w:ascii="Times New Roman" w:hAnsi="Times New Roman"/>
                <w:b/>
                <w:bCs/>
                <w:sz w:val="24"/>
                <w:u w:val="single"/>
              </w:rPr>
            </w:pPr>
            <w:r w:rsidRPr="004E3D4B">
              <w:rPr>
                <w:rFonts w:ascii="Times New Roman" w:hAnsi="Times New Roman"/>
                <w:b/>
                <w:bCs/>
                <w:sz w:val="24"/>
                <w:u w:val="single"/>
              </w:rPr>
              <w:t>Derivati con un fair value (valore equo) negativo: importo nozionale</w:t>
            </w:r>
          </w:p>
          <w:p w:rsidR="00D724DB" w:rsidRPr="004E3D4B" w:rsidRDefault="00D724DB" w:rsidP="00310954">
            <w:pPr>
              <w:suppressAutoHyphens/>
              <w:spacing w:before="0" w:after="0"/>
              <w:ind w:left="33"/>
              <w:rPr>
                <w:rFonts w:ascii="Times New Roman" w:hAnsi="Times New Roman"/>
                <w:b/>
                <w:bCs/>
                <w:sz w:val="24"/>
                <w:u w:val="single"/>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 xml:space="preserve">Ai sensi degli IFRS e dei GAAP nazionali basati sulla BAD, il valore nozionale, </w:t>
            </w:r>
            <w:r w:rsidRPr="004E3D4B">
              <w:rPr>
                <w:rFonts w:ascii="Times New Roman" w:hAnsi="Times New Roman"/>
                <w:bCs/>
                <w:sz w:val="24"/>
                <w:highlight w:val="yellow"/>
              </w:rPr>
              <w:t>secondo la definizione di cui all</w:t>
            </w:r>
            <w:r w:rsidR="00DD35E3">
              <w:rPr>
                <w:rFonts w:ascii="Times New Roman" w:hAnsi="Times New Roman"/>
                <w:bCs/>
                <w:sz w:val="24"/>
                <w:highlight w:val="yellow"/>
              </w:rPr>
              <w:t>'</w:t>
            </w:r>
            <w:r w:rsidRPr="004E3D4B">
              <w:rPr>
                <w:rFonts w:ascii="Times New Roman" w:hAnsi="Times New Roman"/>
                <w:bCs/>
                <w:sz w:val="24"/>
                <w:highlight w:val="yellow"/>
              </w:rPr>
              <w:t>allegato V, parte 2, punti da 133 a 135</w:t>
            </w:r>
            <w:r w:rsidRPr="004E3D4B">
              <w:rPr>
                <w:rFonts w:ascii="Times New Roman" w:hAnsi="Times New Roman"/>
                <w:bCs/>
                <w:sz w:val="24"/>
              </w:rPr>
              <w:t>, del presente regolamento di esecuzione, di tutti i contratti derivati conclusi e non ancora regolati alla data di riferimento in cui la controparte è una amministrazione pubblica, come definita ai punti da 155 a 160 del presente allegato, e il fair value (valore equo) del derivato è negativo per l</w:t>
            </w:r>
            <w:r w:rsidR="00DD35E3">
              <w:rPr>
                <w:rFonts w:ascii="Times New Roman" w:hAnsi="Times New Roman"/>
                <w:bCs/>
                <w:sz w:val="24"/>
              </w:rPr>
              <w:t>'</w:t>
            </w:r>
            <w:r w:rsidRPr="004E3D4B">
              <w:rPr>
                <w:rFonts w:ascii="Times New Roman" w:hAnsi="Times New Roman"/>
                <w:bCs/>
                <w:sz w:val="24"/>
              </w:rPr>
              <w:t>ente alla data di riferimento.</w:t>
            </w:r>
          </w:p>
          <w:p w:rsidR="00D724DB" w:rsidRPr="004E3D4B" w:rsidRDefault="00D724DB" w:rsidP="00310954">
            <w:pPr>
              <w:suppressAutoHyphens/>
              <w:spacing w:before="0" w:after="0"/>
              <w:ind w:left="33"/>
              <w:rPr>
                <w:rFonts w:ascii="Times New Roman" w:hAnsi="Times New Roman"/>
                <w:b/>
                <w:bCs/>
                <w:sz w:val="24"/>
                <w:u w:val="single"/>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240-260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ESPOSIZIONI FUORI BILANCIO</w:t>
            </w: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240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Importo nominale</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Quando la controparte diretta dell</w:t>
            </w:r>
            <w:r w:rsidR="00DD35E3">
              <w:rPr>
                <w:rFonts w:ascii="Times New Roman" w:hAnsi="Times New Roman"/>
                <w:bCs/>
                <w:sz w:val="24"/>
              </w:rPr>
              <w:t>'</w:t>
            </w:r>
            <w:r w:rsidRPr="004E3D4B">
              <w:rPr>
                <w:rFonts w:ascii="Times New Roman" w:hAnsi="Times New Roman"/>
                <w:bCs/>
                <w:sz w:val="24"/>
              </w:rPr>
              <w:t>elemento fuori bilancio è una amministrazione pubblica come definita ai punti da 155 a 160 del presente allegato, importo nominale degli impegni e garanzie finanziarie che non sono considerati come un derivato ai sensi degli IFRS o dei GAAP nazionali basati sulla BAD (allegato V, parte 2, punti 102-119, del presente regolamento di esecuzione).</w:t>
            </w:r>
          </w:p>
          <w:p w:rsidR="00D724DB" w:rsidRPr="004E3D4B" w:rsidRDefault="00D724DB" w:rsidP="00310954">
            <w:pPr>
              <w:suppressAutoHyphens/>
              <w:spacing w:before="0" w:after="0"/>
              <w:ind w:left="33"/>
              <w:rPr>
                <w:rFonts w:ascii="Times New Roman" w:hAnsi="Times New Roman"/>
                <w:bCs/>
                <w:sz w:val="24"/>
              </w:rPr>
            </w:pPr>
          </w:p>
          <w:p w:rsidR="00D724DB" w:rsidRPr="004E3D4B" w:rsidDel="00501397"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Cs/>
                <w:sz w:val="24"/>
              </w:rPr>
              <w:t>Conformemente all</w:t>
            </w:r>
            <w:r w:rsidR="00DD35E3">
              <w:rPr>
                <w:rFonts w:ascii="Times New Roman" w:hAnsi="Times New Roman"/>
                <w:bCs/>
                <w:sz w:val="24"/>
              </w:rPr>
              <w:t>'</w:t>
            </w:r>
            <w:r w:rsidRPr="004E3D4B">
              <w:rPr>
                <w:rFonts w:ascii="Times New Roman" w:hAnsi="Times New Roman"/>
                <w:bCs/>
                <w:sz w:val="24"/>
              </w:rPr>
              <w:t>allegato V, parte 2, punti 43 e 44, del presente regolamento di esecuzione, l</w:t>
            </w:r>
            <w:r w:rsidR="00DD35E3">
              <w:rPr>
                <w:rFonts w:ascii="Times New Roman" w:hAnsi="Times New Roman"/>
                <w:bCs/>
                <w:sz w:val="24"/>
              </w:rPr>
              <w:t>'</w:t>
            </w:r>
            <w:r w:rsidRPr="004E3D4B">
              <w:rPr>
                <w:rFonts w:ascii="Times New Roman" w:hAnsi="Times New Roman"/>
                <w:bCs/>
                <w:sz w:val="24"/>
              </w:rPr>
              <w:t>amministrazione pubblica è la controparte diretta: a) di una garanzia finanziaria prestata, se essa è la controparte diretta dello strumento di debito garantito, e b) di un impegno all</w:t>
            </w:r>
            <w:r w:rsidR="00DD35E3">
              <w:rPr>
                <w:rFonts w:ascii="Times New Roman" w:hAnsi="Times New Roman"/>
                <w:bCs/>
                <w:sz w:val="24"/>
              </w:rPr>
              <w:t>'</w:t>
            </w:r>
            <w:r w:rsidRPr="004E3D4B">
              <w:rPr>
                <w:rFonts w:ascii="Times New Roman" w:hAnsi="Times New Roman"/>
                <w:bCs/>
                <w:sz w:val="24"/>
              </w:rPr>
              <w:t>erogazione di prestiti e altro impegno dato, se essa è la controparte il cui rischio di credito è assunto dall</w:t>
            </w:r>
            <w:r w:rsidR="00DD35E3">
              <w:rPr>
                <w:rFonts w:ascii="Times New Roman" w:hAnsi="Times New Roman"/>
                <w:bCs/>
                <w:sz w:val="24"/>
              </w:rPr>
              <w:t>'</w:t>
            </w:r>
            <w:r w:rsidRPr="004E3D4B">
              <w:rPr>
                <w:rFonts w:ascii="Times New Roman" w:hAnsi="Times New Roman"/>
                <w:bCs/>
                <w:sz w:val="24"/>
              </w:rPr>
              <w:t xml:space="preserve">ente segnalante. </w:t>
            </w:r>
          </w:p>
          <w:p w:rsidR="00D724DB" w:rsidRPr="004E3D4B"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250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Accantonamenti</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2F78EA" w:rsidP="00310954">
            <w:pPr>
              <w:suppressAutoHyphens/>
              <w:spacing w:before="0" w:after="0"/>
              <w:ind w:left="33"/>
              <w:rPr>
                <w:rFonts w:ascii="Times New Roman" w:hAnsi="Times New Roman"/>
                <w:bCs/>
                <w:sz w:val="24"/>
              </w:rPr>
            </w:pPr>
            <w:r w:rsidRPr="004E3D4B">
              <w:rPr>
                <w:rFonts w:ascii="Times New Roman" w:hAnsi="Times New Roman"/>
                <w:bCs/>
                <w:sz w:val="24"/>
                <w:highlight w:val="yellow"/>
              </w:rPr>
              <w:t xml:space="preserve">Punto 6, lettera c), e </w:t>
            </w:r>
            <w:r w:rsidR="00DD35E3">
              <w:rPr>
                <w:rFonts w:ascii="Times New Roman" w:hAnsi="Times New Roman"/>
                <w:bCs/>
                <w:sz w:val="24"/>
                <w:highlight w:val="yellow"/>
              </w:rPr>
              <w:t>"</w:t>
            </w:r>
            <w:r w:rsidRPr="004E3D4B">
              <w:rPr>
                <w:rFonts w:ascii="Times New Roman" w:hAnsi="Times New Roman"/>
                <w:bCs/>
                <w:sz w:val="24"/>
                <w:highlight w:val="yellow"/>
              </w:rPr>
              <w:t>elementi fuori bilancio</w:t>
            </w:r>
            <w:r w:rsidR="00DD35E3">
              <w:rPr>
                <w:rFonts w:ascii="Times New Roman" w:hAnsi="Times New Roman"/>
                <w:bCs/>
                <w:sz w:val="24"/>
                <w:highlight w:val="yellow"/>
              </w:rPr>
              <w:t>"</w:t>
            </w:r>
            <w:r w:rsidRPr="004E3D4B">
              <w:rPr>
                <w:rFonts w:ascii="Times New Roman" w:hAnsi="Times New Roman"/>
                <w:bCs/>
                <w:sz w:val="24"/>
                <w:highlight w:val="yellow"/>
              </w:rPr>
              <w:t xml:space="preserve"> di cui all</w:t>
            </w:r>
            <w:r w:rsidR="00DD35E3">
              <w:rPr>
                <w:rFonts w:ascii="Times New Roman" w:hAnsi="Times New Roman"/>
                <w:bCs/>
                <w:sz w:val="24"/>
                <w:highlight w:val="yellow"/>
              </w:rPr>
              <w:t>'</w:t>
            </w:r>
            <w:r w:rsidR="00310954">
              <w:rPr>
                <w:rFonts w:ascii="Times New Roman" w:hAnsi="Times New Roman"/>
                <w:bCs/>
                <w:sz w:val="24"/>
                <w:highlight w:val="yellow"/>
              </w:rPr>
              <w:t>articolo </w:t>
            </w:r>
            <w:r w:rsidRPr="004E3D4B">
              <w:rPr>
                <w:rFonts w:ascii="Times New Roman" w:hAnsi="Times New Roman"/>
                <w:bCs/>
                <w:sz w:val="24"/>
                <w:highlight w:val="yellow"/>
              </w:rPr>
              <w:t xml:space="preserve">4, </w:t>
            </w:r>
            <w:r w:rsidR="00310954">
              <w:rPr>
                <w:rFonts w:ascii="Times New Roman" w:hAnsi="Times New Roman"/>
                <w:bCs/>
                <w:sz w:val="24"/>
                <w:highlight w:val="yellow"/>
              </w:rPr>
              <w:t>articolo </w:t>
            </w:r>
            <w:r w:rsidRPr="004E3D4B">
              <w:rPr>
                <w:rFonts w:ascii="Times New Roman" w:hAnsi="Times New Roman"/>
                <w:bCs/>
                <w:sz w:val="24"/>
                <w:highlight w:val="yellow"/>
              </w:rPr>
              <w:t xml:space="preserve">27, </w:t>
            </w:r>
            <w:r w:rsidR="00F971EF">
              <w:rPr>
                <w:rFonts w:ascii="Times New Roman" w:hAnsi="Times New Roman"/>
                <w:bCs/>
                <w:sz w:val="24"/>
                <w:highlight w:val="yellow"/>
              </w:rPr>
              <w:t>paragrafo </w:t>
            </w:r>
            <w:r w:rsidRPr="004E3D4B">
              <w:rPr>
                <w:rFonts w:ascii="Times New Roman" w:hAnsi="Times New Roman"/>
                <w:bCs/>
                <w:sz w:val="24"/>
                <w:highlight w:val="yellow"/>
              </w:rPr>
              <w:t xml:space="preserve">11, </w:t>
            </w:r>
            <w:r w:rsidR="00310954">
              <w:rPr>
                <w:rFonts w:ascii="Times New Roman" w:hAnsi="Times New Roman"/>
                <w:bCs/>
                <w:sz w:val="24"/>
                <w:highlight w:val="yellow"/>
              </w:rPr>
              <w:t>articolo </w:t>
            </w:r>
            <w:r w:rsidRPr="004E3D4B">
              <w:rPr>
                <w:rFonts w:ascii="Times New Roman" w:hAnsi="Times New Roman"/>
                <w:bCs/>
                <w:sz w:val="24"/>
                <w:highlight w:val="yellow"/>
              </w:rPr>
              <w:t xml:space="preserve">28, </w:t>
            </w:r>
            <w:r w:rsidR="00F971EF">
              <w:rPr>
                <w:rFonts w:ascii="Times New Roman" w:hAnsi="Times New Roman"/>
                <w:bCs/>
                <w:sz w:val="24"/>
                <w:highlight w:val="yellow"/>
              </w:rPr>
              <w:t>paragrafo </w:t>
            </w:r>
            <w:r w:rsidRPr="004E3D4B">
              <w:rPr>
                <w:rFonts w:ascii="Times New Roman" w:hAnsi="Times New Roman"/>
                <w:bCs/>
                <w:sz w:val="24"/>
                <w:highlight w:val="yellow"/>
              </w:rPr>
              <w:t>8,</w:t>
            </w:r>
            <w:r w:rsidRPr="004E3D4B">
              <w:rPr>
                <w:rFonts w:ascii="Times New Roman" w:hAnsi="Times New Roman"/>
                <w:bCs/>
                <w:sz w:val="24"/>
              </w:rPr>
              <w:t xml:space="preserve"> e </w:t>
            </w:r>
            <w:r w:rsidR="00310954">
              <w:rPr>
                <w:rFonts w:ascii="Times New Roman" w:hAnsi="Times New Roman"/>
                <w:bCs/>
                <w:sz w:val="24"/>
              </w:rPr>
              <w:t>articolo </w:t>
            </w:r>
            <w:r w:rsidRPr="004E3D4B">
              <w:rPr>
                <w:rFonts w:ascii="Times New Roman" w:hAnsi="Times New Roman"/>
                <w:bCs/>
                <w:sz w:val="24"/>
              </w:rPr>
              <w:t>33 della BAD+/; IFRS 9.4.2.1(c)(ii),(d)(ii), 9.5.5.20; IAS 37, IFRS 4, allegato V, parte 2.11, del presente regolamento di esecuzione.</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Accantonamenti su tutte le esposizioni fuori bilancio indipendentemente dalla modalità con cui sono valutate, ad eccezione di quelle che sono valutate al fair value (valore equo) rilevato nell</w:t>
            </w:r>
            <w:r w:rsidR="00DD35E3">
              <w:rPr>
                <w:rFonts w:ascii="Times New Roman" w:hAnsi="Times New Roman"/>
                <w:bCs/>
                <w:sz w:val="24"/>
              </w:rPr>
              <w:t>'</w:t>
            </w:r>
            <w:r w:rsidRPr="004E3D4B">
              <w:rPr>
                <w:rFonts w:ascii="Times New Roman" w:hAnsi="Times New Roman"/>
                <w:bCs/>
                <w:sz w:val="24"/>
              </w:rPr>
              <w:t>utile (perdita) d</w:t>
            </w:r>
            <w:r w:rsidR="00DD35E3">
              <w:rPr>
                <w:rFonts w:ascii="Times New Roman" w:hAnsi="Times New Roman"/>
                <w:bCs/>
                <w:sz w:val="24"/>
              </w:rPr>
              <w:t>'</w:t>
            </w:r>
            <w:r w:rsidRPr="004E3D4B">
              <w:rPr>
                <w:rFonts w:ascii="Times New Roman" w:hAnsi="Times New Roman"/>
                <w:bCs/>
                <w:sz w:val="24"/>
              </w:rPr>
              <w:t>esercizio in conformità dell</w:t>
            </w:r>
            <w:r w:rsidR="00DD35E3">
              <w:rPr>
                <w:rFonts w:ascii="Times New Roman" w:hAnsi="Times New Roman"/>
                <w:bCs/>
                <w:sz w:val="24"/>
              </w:rPr>
              <w:t>'</w:t>
            </w:r>
            <w:r w:rsidRPr="004E3D4B">
              <w:rPr>
                <w:rFonts w:ascii="Times New Roman" w:hAnsi="Times New Roman"/>
                <w:bCs/>
                <w:sz w:val="24"/>
              </w:rPr>
              <w:t>IFRS 9.</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Ai sensi degli IFRS, la riduzione di valore di un impegno all</w:t>
            </w:r>
            <w:r w:rsidR="00DD35E3">
              <w:rPr>
                <w:rFonts w:ascii="Times New Roman" w:hAnsi="Times New Roman"/>
                <w:bCs/>
                <w:sz w:val="24"/>
              </w:rPr>
              <w:t>'</w:t>
            </w:r>
            <w:r w:rsidRPr="004E3D4B">
              <w:rPr>
                <w:rFonts w:ascii="Times New Roman" w:hAnsi="Times New Roman"/>
                <w:bCs/>
                <w:sz w:val="24"/>
              </w:rPr>
              <w:t>erogazione di finanziamenti dato è segnalata nella colonna 150 se l</w:t>
            </w:r>
            <w:r w:rsidR="00DD35E3">
              <w:rPr>
                <w:rFonts w:ascii="Times New Roman" w:hAnsi="Times New Roman"/>
                <w:bCs/>
                <w:sz w:val="24"/>
              </w:rPr>
              <w:t>'</w:t>
            </w:r>
            <w:r w:rsidRPr="004E3D4B">
              <w:rPr>
                <w:rFonts w:ascii="Times New Roman" w:hAnsi="Times New Roman"/>
                <w:bCs/>
                <w:sz w:val="24"/>
              </w:rPr>
              <w:t>ente non è in grado di individuare separatamente le perdite attese su crediti relative all</w:t>
            </w:r>
            <w:r w:rsidR="00DD35E3">
              <w:rPr>
                <w:rFonts w:ascii="Times New Roman" w:hAnsi="Times New Roman"/>
                <w:bCs/>
                <w:sz w:val="24"/>
              </w:rPr>
              <w:t>'</w:t>
            </w:r>
            <w:r w:rsidRPr="004E3D4B">
              <w:rPr>
                <w:rFonts w:ascii="Times New Roman" w:hAnsi="Times New Roman"/>
                <w:bCs/>
                <w:sz w:val="24"/>
              </w:rPr>
              <w:t>importo utilizzato e non utilizzato dello strumento di debito. Nel caso in cui la somma delle perdite attese su crediti per lo strumento finanziario in questione superi il valore contabile lordo della componente di prestito dello strumento, il saldo restante delle perdite attese su crediti è segnalato come accantonamento nella colonna 250.</w:t>
            </w:r>
          </w:p>
          <w:p w:rsidR="00D724DB" w:rsidRPr="004E3D4B"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lastRenderedPageBreak/>
              <w:t>260</w:t>
            </w:r>
          </w:p>
        </w:tc>
        <w:tc>
          <w:tcPr>
            <w:tcW w:w="8640"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 xml:space="preserve">Variazioni negative accumulate del fair value (valore equo) dovute al rischio di credito </w:t>
            </w:r>
          </w:p>
          <w:p w:rsidR="00D724DB" w:rsidRPr="004E3D4B" w:rsidRDefault="00D724DB" w:rsidP="00310954">
            <w:pPr>
              <w:suppressAutoHyphens/>
              <w:spacing w:before="0" w:after="0"/>
              <w:ind w:left="33"/>
              <w:rPr>
                <w:rFonts w:ascii="Times New Roman" w:hAnsi="Times New Roman"/>
                <w:b/>
                <w:bCs/>
                <w:sz w:val="24"/>
                <w:u w:val="single"/>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Per gli elementi fuori bilancio valutati al fair value (valore equo) rilevato nell</w:t>
            </w:r>
            <w:r w:rsidR="00DD35E3">
              <w:rPr>
                <w:rFonts w:ascii="Times New Roman" w:hAnsi="Times New Roman"/>
                <w:bCs/>
                <w:sz w:val="24"/>
              </w:rPr>
              <w:t>'</w:t>
            </w:r>
            <w:r w:rsidRPr="004E3D4B">
              <w:rPr>
                <w:rFonts w:ascii="Times New Roman" w:hAnsi="Times New Roman"/>
                <w:bCs/>
                <w:sz w:val="24"/>
              </w:rPr>
              <w:t>utile (perdita) d</w:t>
            </w:r>
            <w:r w:rsidR="00DD35E3">
              <w:rPr>
                <w:rFonts w:ascii="Times New Roman" w:hAnsi="Times New Roman"/>
                <w:bCs/>
                <w:sz w:val="24"/>
              </w:rPr>
              <w:t>'</w:t>
            </w:r>
            <w:r w:rsidRPr="004E3D4B">
              <w:rPr>
                <w:rFonts w:ascii="Times New Roman" w:hAnsi="Times New Roman"/>
                <w:bCs/>
                <w:sz w:val="24"/>
              </w:rPr>
              <w:t>esercizio in conformità dell</w:t>
            </w:r>
            <w:r w:rsidR="00DD35E3">
              <w:rPr>
                <w:rFonts w:ascii="Times New Roman" w:hAnsi="Times New Roman"/>
                <w:bCs/>
                <w:sz w:val="24"/>
              </w:rPr>
              <w:t>'</w:t>
            </w:r>
            <w:r w:rsidRPr="004E3D4B">
              <w:rPr>
                <w:rFonts w:ascii="Times New Roman" w:hAnsi="Times New Roman"/>
                <w:bCs/>
                <w:sz w:val="24"/>
              </w:rPr>
              <w:t>IFRS 9, variazioni negative accumulate del fair value (valore equo) dovute al rischio di credito (allegato V, parte 2, punto 110, del presente regolamento di esecuzione).</w:t>
            </w:r>
          </w:p>
          <w:p w:rsidR="00D724DB" w:rsidRPr="004E3D4B" w:rsidRDefault="00730040" w:rsidP="00310954">
            <w:pPr>
              <w:suppressAutoHyphens/>
              <w:spacing w:before="0" w:after="0"/>
              <w:ind w:left="33"/>
              <w:rPr>
                <w:rFonts w:ascii="Times New Roman" w:hAnsi="Times New Roman"/>
                <w:b/>
                <w:bCs/>
                <w:sz w:val="24"/>
                <w:u w:val="single"/>
              </w:rPr>
            </w:pPr>
            <w:r w:rsidRPr="004E3D4B">
              <w:rPr>
                <w:rFonts w:ascii="Times New Roman" w:hAnsi="Times New Roman"/>
                <w:bCs/>
                <w:sz w:val="24"/>
                <w:u w:val="single"/>
              </w:rPr>
              <w:t xml:space="preserve"> </w:t>
            </w:r>
          </w:p>
        </w:tc>
      </w:tr>
      <w:tr w:rsidR="00D724DB" w:rsidRPr="004E3D4B"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D724DB" w:rsidRPr="004E3D4B" w:rsidDel="008D1680"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Voce per memoria: derivati su crediti venduti su esposizioni delle amministrazioni pubbliche</w:t>
            </w:r>
          </w:p>
          <w:p w:rsidR="00D724DB" w:rsidRPr="004E3D4B" w:rsidRDefault="00D724DB" w:rsidP="00310954">
            <w:pPr>
              <w:suppressAutoHyphens/>
              <w:spacing w:before="0" w:after="0"/>
              <w:ind w:left="33"/>
              <w:rPr>
                <w:rFonts w:ascii="Times New Roman" w:hAnsi="Times New Roman"/>
                <w:b/>
                <w:bCs/>
                <w:sz w:val="24"/>
                <w:u w:val="single"/>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 xml:space="preserve">Sono segnalati i derivati su crediti che non corrispondono alla definizione di garanzie finanziarie di cui </w:t>
            </w:r>
            <w:r w:rsidRPr="004E3D4B">
              <w:rPr>
                <w:rFonts w:ascii="Times New Roman" w:hAnsi="Times New Roman"/>
                <w:bCs/>
                <w:sz w:val="24"/>
                <w:highlight w:val="yellow"/>
              </w:rPr>
              <w:t>all</w:t>
            </w:r>
            <w:r w:rsidR="00DD35E3">
              <w:rPr>
                <w:rFonts w:ascii="Times New Roman" w:hAnsi="Times New Roman"/>
                <w:bCs/>
                <w:sz w:val="24"/>
                <w:highlight w:val="yellow"/>
              </w:rPr>
              <w:t>'</w:t>
            </w:r>
            <w:r w:rsidRPr="004E3D4B">
              <w:rPr>
                <w:rFonts w:ascii="Times New Roman" w:hAnsi="Times New Roman"/>
                <w:bCs/>
                <w:sz w:val="24"/>
                <w:highlight w:val="yellow"/>
              </w:rPr>
              <w:t>allegato V, parte 2, punto 58,</w:t>
            </w:r>
            <w:r w:rsidRPr="004E3D4B">
              <w:rPr>
                <w:rFonts w:ascii="Times New Roman" w:hAnsi="Times New Roman"/>
                <w:bCs/>
                <w:sz w:val="24"/>
              </w:rPr>
              <w:t xml:space="preserve"> che l</w:t>
            </w:r>
            <w:r w:rsidR="00DD35E3">
              <w:rPr>
                <w:rFonts w:ascii="Times New Roman" w:hAnsi="Times New Roman"/>
                <w:bCs/>
                <w:sz w:val="24"/>
              </w:rPr>
              <w:t>'</w:t>
            </w:r>
            <w:r w:rsidRPr="004E3D4B">
              <w:rPr>
                <w:rFonts w:ascii="Times New Roman" w:hAnsi="Times New Roman"/>
                <w:bCs/>
                <w:sz w:val="24"/>
              </w:rPr>
              <w:t>ente segnalante ha sottoscritto con controparti diverse da amministrazioni pubbliche e la cui esposizione di riferimento è verso un</w:t>
            </w:r>
            <w:r w:rsidR="00DD35E3">
              <w:rPr>
                <w:rFonts w:ascii="Times New Roman" w:hAnsi="Times New Roman"/>
                <w:bCs/>
                <w:sz w:val="24"/>
              </w:rPr>
              <w:t>'</w:t>
            </w:r>
            <w:r w:rsidRPr="004E3D4B">
              <w:rPr>
                <w:rFonts w:ascii="Times New Roman" w:hAnsi="Times New Roman"/>
                <w:bCs/>
                <w:sz w:val="24"/>
              </w:rPr>
              <w:t>amministrazione pubblica.</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Queste colonne non sono compilate per le esposizioni ripartite per rischio, metodo regolamentare e classe di esposizioni (righe da 020 a 160).</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Le esposizioni segnalate nella sezione non devono essere prese in considerazione nel calcolo del valore dell</w:t>
            </w:r>
            <w:r w:rsidR="00DD35E3">
              <w:rPr>
                <w:rFonts w:ascii="Times New Roman" w:hAnsi="Times New Roman"/>
                <w:bCs/>
                <w:sz w:val="24"/>
              </w:rPr>
              <w:t>'</w:t>
            </w:r>
            <w:r w:rsidRPr="004E3D4B">
              <w:rPr>
                <w:rFonts w:ascii="Times New Roman" w:hAnsi="Times New Roman"/>
                <w:bCs/>
                <w:sz w:val="24"/>
              </w:rPr>
              <w:t>esposizione e dell</w:t>
            </w:r>
            <w:r w:rsidR="00DD35E3">
              <w:rPr>
                <w:rFonts w:ascii="Times New Roman" w:hAnsi="Times New Roman"/>
                <w:bCs/>
                <w:sz w:val="24"/>
              </w:rPr>
              <w:t>'</w:t>
            </w:r>
            <w:r w:rsidRPr="004E3D4B">
              <w:rPr>
                <w:rFonts w:ascii="Times New Roman" w:hAnsi="Times New Roman"/>
                <w:bCs/>
                <w:sz w:val="24"/>
              </w:rPr>
              <w:t xml:space="preserve">importo delle esposizioni ponderato per il rischio (colonne 290 e 300), che si basa unicamente su esposizioni dirette. </w:t>
            </w:r>
          </w:p>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 xml:space="preserve"> </w:t>
            </w:r>
          </w:p>
        </w:tc>
      </w:tr>
      <w:tr w:rsidR="00D724DB" w:rsidRPr="004E3D4B"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D724DB" w:rsidRPr="004E3D4B" w:rsidDel="008D1680"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Derivati con fair value (valore equo) positivo - Valore contabile</w:t>
            </w:r>
          </w:p>
          <w:p w:rsidR="00D724DB" w:rsidRPr="004E3D4B" w:rsidRDefault="00D724DB" w:rsidP="00310954">
            <w:pPr>
              <w:suppressAutoHyphens/>
              <w:spacing w:before="0" w:after="0"/>
              <w:ind w:left="33"/>
              <w:rPr>
                <w:rFonts w:ascii="Times New Roman" w:hAnsi="Times New Roman"/>
                <w:b/>
                <w:bCs/>
                <w:sz w:val="24"/>
                <w:u w:val="single"/>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Valore contabile aggregato dei derivati su crediti venduti su esposizioni delle amministrazioni pubbliche segnalati che hanno un fair value (valore equo) positivo per l</w:t>
            </w:r>
            <w:r w:rsidR="00DD35E3">
              <w:rPr>
                <w:rFonts w:ascii="Times New Roman" w:hAnsi="Times New Roman"/>
                <w:bCs/>
                <w:sz w:val="24"/>
              </w:rPr>
              <w:t>'</w:t>
            </w:r>
            <w:r w:rsidRPr="004E3D4B">
              <w:rPr>
                <w:rFonts w:ascii="Times New Roman" w:hAnsi="Times New Roman"/>
                <w:bCs/>
                <w:sz w:val="24"/>
              </w:rPr>
              <w:t>ente alla data di riferimento per le segnalazioni, senza considerare gli aggiustamenti per la valutazione prudente.</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Per i derivati soggetti agli IFRS, l</w:t>
            </w:r>
            <w:r w:rsidR="00DD35E3">
              <w:rPr>
                <w:rFonts w:ascii="Times New Roman" w:hAnsi="Times New Roman"/>
                <w:bCs/>
                <w:sz w:val="24"/>
              </w:rPr>
              <w:t>'</w:t>
            </w:r>
            <w:r w:rsidRPr="004E3D4B">
              <w:rPr>
                <w:rFonts w:ascii="Times New Roman" w:hAnsi="Times New Roman"/>
                <w:bCs/>
                <w:sz w:val="24"/>
              </w:rPr>
              <w:t>importo da segnalare in questa colonna è il valore contabile dei derivati che costituiscono attività finanziarie alla data per le segnalazioni.</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Per i derivati soggetti ai GAAP basati sulla BAD, l</w:t>
            </w:r>
            <w:r w:rsidR="00DD35E3">
              <w:rPr>
                <w:rFonts w:ascii="Times New Roman" w:hAnsi="Times New Roman"/>
                <w:bCs/>
                <w:sz w:val="24"/>
              </w:rPr>
              <w:t>'</w:t>
            </w:r>
            <w:r w:rsidRPr="004E3D4B">
              <w:rPr>
                <w:rFonts w:ascii="Times New Roman" w:hAnsi="Times New Roman"/>
                <w:bCs/>
                <w:sz w:val="24"/>
              </w:rPr>
              <w:t>importo da segnalare in questa colonna è il fair value (valore equo) dei derivati con un fair value (valore equo) positivo alla data di riferimento per le segnalazioni, indipendentemente da come vengono contabilizzati.</w:t>
            </w:r>
          </w:p>
          <w:p w:rsidR="00D724DB" w:rsidRPr="004E3D4B" w:rsidRDefault="00D724DB" w:rsidP="00310954">
            <w:pPr>
              <w:suppressAutoHyphens/>
              <w:spacing w:before="0" w:after="0"/>
              <w:ind w:left="33"/>
              <w:rPr>
                <w:rFonts w:ascii="Times New Roman" w:hAnsi="Times New Roman"/>
                <w:b/>
                <w:bCs/>
                <w:sz w:val="24"/>
                <w:u w:val="single"/>
              </w:rPr>
            </w:pPr>
          </w:p>
        </w:tc>
      </w:tr>
      <w:tr w:rsidR="00D724DB" w:rsidRPr="004E3D4B"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D724DB" w:rsidRPr="004E3D4B" w:rsidDel="008D1680"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Derivati con fair value (valore equo) negativo - Valore contabile</w:t>
            </w:r>
          </w:p>
          <w:p w:rsidR="00D724DB" w:rsidRPr="004E3D4B" w:rsidRDefault="00D724DB" w:rsidP="00310954">
            <w:pPr>
              <w:suppressAutoHyphens/>
              <w:spacing w:before="0" w:after="0"/>
              <w:ind w:left="33"/>
              <w:rPr>
                <w:rFonts w:ascii="Times New Roman" w:hAnsi="Times New Roman"/>
                <w:b/>
                <w:bCs/>
                <w:sz w:val="24"/>
                <w:u w:val="single"/>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Valore contabile aggregato dei derivati su crediti venduti su esposizioni delle amministrazioni pubbliche segnalati che hanno un fair value (valore equo) negativo per l</w:t>
            </w:r>
            <w:r w:rsidR="00DD35E3">
              <w:rPr>
                <w:rFonts w:ascii="Times New Roman" w:hAnsi="Times New Roman"/>
                <w:bCs/>
                <w:sz w:val="24"/>
              </w:rPr>
              <w:t>'</w:t>
            </w:r>
            <w:r w:rsidRPr="004E3D4B">
              <w:rPr>
                <w:rFonts w:ascii="Times New Roman" w:hAnsi="Times New Roman"/>
                <w:bCs/>
                <w:sz w:val="24"/>
              </w:rPr>
              <w:t>ente alla data di riferimento per le segnalazioni, senza considerare gli aggiustamenti per la valutazione prudente.</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Per i derivati soggetti agli IFRS, l</w:t>
            </w:r>
            <w:r w:rsidR="00DD35E3">
              <w:rPr>
                <w:rFonts w:ascii="Times New Roman" w:hAnsi="Times New Roman"/>
                <w:bCs/>
                <w:sz w:val="24"/>
              </w:rPr>
              <w:t>'</w:t>
            </w:r>
            <w:r w:rsidRPr="004E3D4B">
              <w:rPr>
                <w:rFonts w:ascii="Times New Roman" w:hAnsi="Times New Roman"/>
                <w:bCs/>
                <w:sz w:val="24"/>
              </w:rPr>
              <w:t xml:space="preserve">importo da segnalare in questa colonna è il valore contabile dei derivati che costituiscono passività finanziarie alla data per le segnalazioni. </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Cs/>
                <w:sz w:val="24"/>
              </w:rPr>
              <w:t>Per i derivati soggetti ai GAAP basati sulla BAD, l</w:t>
            </w:r>
            <w:r w:rsidR="00DD35E3">
              <w:rPr>
                <w:rFonts w:ascii="Times New Roman" w:hAnsi="Times New Roman"/>
                <w:bCs/>
                <w:sz w:val="24"/>
              </w:rPr>
              <w:t>'</w:t>
            </w:r>
            <w:r w:rsidRPr="004E3D4B">
              <w:rPr>
                <w:rFonts w:ascii="Times New Roman" w:hAnsi="Times New Roman"/>
                <w:bCs/>
                <w:sz w:val="24"/>
              </w:rPr>
              <w:t xml:space="preserve">importo da segnalare in questa colonna è il fair value (valore equo) dei derivati con un fair value (valore equo) negativo </w:t>
            </w:r>
            <w:r w:rsidRPr="004E3D4B">
              <w:rPr>
                <w:rFonts w:ascii="Times New Roman" w:hAnsi="Times New Roman"/>
                <w:bCs/>
                <w:sz w:val="24"/>
              </w:rPr>
              <w:lastRenderedPageBreak/>
              <w:t>alla data di riferimento per le segnalazioni, indipendentemente da come vengono contabilizzati.</w:t>
            </w:r>
            <w:r w:rsidRPr="004E3D4B">
              <w:rPr>
                <w:rFonts w:ascii="Times New Roman" w:hAnsi="Times New Roman"/>
                <w:b/>
                <w:bCs/>
                <w:sz w:val="24"/>
                <w:u w:val="single"/>
              </w:rPr>
              <w:t xml:space="preserve"> </w:t>
            </w:r>
          </w:p>
          <w:p w:rsidR="00D724DB" w:rsidRPr="004E3D4B" w:rsidRDefault="00D724DB" w:rsidP="00310954">
            <w:pPr>
              <w:suppressAutoHyphens/>
              <w:spacing w:before="0" w:after="0"/>
              <w:ind w:left="33"/>
              <w:rPr>
                <w:rFonts w:ascii="Times New Roman" w:hAnsi="Times New Roman"/>
                <w:b/>
                <w:bCs/>
                <w:sz w:val="24"/>
                <w:u w:val="single"/>
              </w:rPr>
            </w:pPr>
          </w:p>
        </w:tc>
      </w:tr>
      <w:tr w:rsidR="00D724DB" w:rsidRPr="004E3D4B"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D724DB" w:rsidRPr="004E3D4B" w:rsidDel="008D1680"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lastRenderedPageBreak/>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Valore dell</w:t>
            </w:r>
            <w:r w:rsidR="00DD35E3">
              <w:rPr>
                <w:rFonts w:ascii="Times New Roman" w:hAnsi="Times New Roman"/>
                <w:b/>
                <w:bCs/>
                <w:sz w:val="24"/>
                <w:u w:val="single"/>
              </w:rPr>
              <w:t>'</w:t>
            </w:r>
            <w:r w:rsidRPr="004E3D4B">
              <w:rPr>
                <w:rFonts w:ascii="Times New Roman" w:hAnsi="Times New Roman"/>
                <w:b/>
                <w:bCs/>
                <w:sz w:val="24"/>
                <w:u w:val="single"/>
              </w:rPr>
              <w:t>esposizione</w:t>
            </w:r>
          </w:p>
          <w:p w:rsidR="00D724DB" w:rsidRPr="004E3D4B" w:rsidRDefault="00D724DB" w:rsidP="00310954">
            <w:pPr>
              <w:suppressAutoHyphens/>
              <w:spacing w:before="0" w:after="0"/>
              <w:ind w:left="33"/>
              <w:rPr>
                <w:rFonts w:ascii="Times New Roman" w:hAnsi="Times New Roman"/>
                <w:b/>
                <w:bCs/>
                <w:sz w:val="24"/>
                <w:u w:val="single"/>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Valore dell</w:t>
            </w:r>
            <w:r w:rsidR="00DD35E3">
              <w:rPr>
                <w:rFonts w:ascii="Times New Roman" w:hAnsi="Times New Roman"/>
                <w:bCs/>
                <w:sz w:val="24"/>
              </w:rPr>
              <w:t>'</w:t>
            </w:r>
            <w:r w:rsidRPr="004E3D4B">
              <w:rPr>
                <w:rFonts w:ascii="Times New Roman" w:hAnsi="Times New Roman"/>
                <w:bCs/>
                <w:sz w:val="24"/>
              </w:rPr>
              <w:t>esposizione per le esposizioni soggette al quadro relativo al rischio di credito.</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Per le esposizioni trattate secondo il metodo standardizzato (SA): cfr. l</w:t>
            </w:r>
            <w:r w:rsidR="00DD35E3">
              <w:rPr>
                <w:rFonts w:ascii="Times New Roman" w:hAnsi="Times New Roman"/>
                <w:bCs/>
                <w:sz w:val="24"/>
              </w:rPr>
              <w:t>'</w:t>
            </w:r>
            <w:r w:rsidR="00310954">
              <w:rPr>
                <w:rFonts w:ascii="Times New Roman" w:hAnsi="Times New Roman"/>
                <w:bCs/>
                <w:sz w:val="24"/>
              </w:rPr>
              <w:t>articolo </w:t>
            </w:r>
            <w:r w:rsidRPr="004E3D4B">
              <w:rPr>
                <w:rFonts w:ascii="Times New Roman" w:hAnsi="Times New Roman"/>
                <w:bCs/>
                <w:sz w:val="24"/>
              </w:rPr>
              <w:t>111 del CRR. Per le esposizioni trattate secondo il metodo IRB: cfr. l</w:t>
            </w:r>
            <w:r w:rsidR="00DD35E3">
              <w:rPr>
                <w:rFonts w:ascii="Times New Roman" w:hAnsi="Times New Roman"/>
                <w:bCs/>
                <w:sz w:val="24"/>
              </w:rPr>
              <w:t>'</w:t>
            </w:r>
            <w:r w:rsidR="00310954">
              <w:rPr>
                <w:rFonts w:ascii="Times New Roman" w:hAnsi="Times New Roman"/>
                <w:bCs/>
                <w:sz w:val="24"/>
              </w:rPr>
              <w:t>articolo </w:t>
            </w:r>
            <w:r w:rsidRPr="004E3D4B">
              <w:rPr>
                <w:rFonts w:ascii="Times New Roman" w:hAnsi="Times New Roman"/>
                <w:bCs/>
                <w:sz w:val="24"/>
              </w:rPr>
              <w:t>166 e l</w:t>
            </w:r>
            <w:r w:rsidR="00DD35E3">
              <w:rPr>
                <w:rFonts w:ascii="Times New Roman" w:hAnsi="Times New Roman"/>
                <w:bCs/>
                <w:sz w:val="24"/>
              </w:rPr>
              <w:t>'</w:t>
            </w:r>
            <w:r w:rsidR="00310954">
              <w:rPr>
                <w:rFonts w:ascii="Times New Roman" w:hAnsi="Times New Roman"/>
                <w:bCs/>
                <w:sz w:val="24"/>
              </w:rPr>
              <w:t>articolo </w:t>
            </w:r>
            <w:r w:rsidRPr="004E3D4B">
              <w:rPr>
                <w:rFonts w:ascii="Times New Roman" w:hAnsi="Times New Roman"/>
                <w:bCs/>
                <w:sz w:val="24"/>
              </w:rPr>
              <w:t xml:space="preserve">230, </w:t>
            </w:r>
            <w:r w:rsidR="00F971EF">
              <w:rPr>
                <w:rFonts w:ascii="Times New Roman" w:hAnsi="Times New Roman"/>
                <w:bCs/>
                <w:sz w:val="24"/>
              </w:rPr>
              <w:t>paragrafo </w:t>
            </w:r>
            <w:r w:rsidRPr="004E3D4B">
              <w:rPr>
                <w:rFonts w:ascii="Times New Roman" w:hAnsi="Times New Roman"/>
                <w:bCs/>
                <w:sz w:val="24"/>
              </w:rPr>
              <w:t>1, seconda frase, del CRR.</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Per la segnalazione dei derivati soggetti a coperture patrimoniali sia per il rischio di controparte che per il rischio di mercato cfr. le istruzioni relative alla ripartizione per riga.</w:t>
            </w:r>
          </w:p>
          <w:p w:rsidR="00D724DB" w:rsidRPr="004E3D4B" w:rsidRDefault="00D724DB" w:rsidP="00310954">
            <w:pPr>
              <w:suppressAutoHyphens/>
              <w:spacing w:before="0" w:after="0"/>
              <w:ind w:left="33"/>
              <w:rPr>
                <w:rFonts w:ascii="Times New Roman" w:hAnsi="Times New Roman"/>
                <w:b/>
                <w:bCs/>
                <w:sz w:val="24"/>
                <w:u w:val="single"/>
              </w:rPr>
            </w:pPr>
          </w:p>
        </w:tc>
      </w:tr>
      <w:tr w:rsidR="00D724DB" w:rsidRPr="004E3D4B"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Importo dell</w:t>
            </w:r>
            <w:r w:rsidR="00DD35E3">
              <w:rPr>
                <w:rFonts w:ascii="Times New Roman" w:hAnsi="Times New Roman"/>
                <w:b/>
                <w:bCs/>
                <w:sz w:val="24"/>
                <w:u w:val="single"/>
              </w:rPr>
              <w:t>'</w:t>
            </w:r>
            <w:r w:rsidRPr="004E3D4B">
              <w:rPr>
                <w:rFonts w:ascii="Times New Roman" w:hAnsi="Times New Roman"/>
                <w:b/>
                <w:bCs/>
                <w:sz w:val="24"/>
                <w:u w:val="single"/>
              </w:rPr>
              <w:t xml:space="preserve">esposizione ponderato per il rischio </w:t>
            </w:r>
          </w:p>
          <w:p w:rsidR="00D724DB" w:rsidRPr="004E3D4B" w:rsidRDefault="00D724DB" w:rsidP="00310954">
            <w:pPr>
              <w:suppressAutoHyphens/>
              <w:spacing w:before="0" w:after="0"/>
              <w:ind w:left="33"/>
              <w:rPr>
                <w:rFonts w:ascii="Times New Roman" w:hAnsi="Times New Roman"/>
                <w:b/>
                <w:bCs/>
                <w:sz w:val="24"/>
                <w:u w:val="single"/>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Importo dell</w:t>
            </w:r>
            <w:r w:rsidR="00DD35E3">
              <w:rPr>
                <w:rFonts w:ascii="Times New Roman" w:hAnsi="Times New Roman"/>
                <w:bCs/>
                <w:sz w:val="24"/>
              </w:rPr>
              <w:t>'</w:t>
            </w:r>
            <w:r w:rsidRPr="004E3D4B">
              <w:rPr>
                <w:rFonts w:ascii="Times New Roman" w:hAnsi="Times New Roman"/>
                <w:bCs/>
                <w:sz w:val="24"/>
              </w:rPr>
              <w:t xml:space="preserve">esposizione ponderato per il rischio per le esposizioni soggette al quadro relativo al rischio di credito. </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Per le esposizioni trattate secondo il metodo standardizzato (SA): cfr. l</w:t>
            </w:r>
            <w:r w:rsidR="00DD35E3">
              <w:rPr>
                <w:rFonts w:ascii="Times New Roman" w:hAnsi="Times New Roman"/>
                <w:bCs/>
                <w:sz w:val="24"/>
              </w:rPr>
              <w:t>'</w:t>
            </w:r>
            <w:r w:rsidR="00310954">
              <w:rPr>
                <w:rFonts w:ascii="Times New Roman" w:hAnsi="Times New Roman"/>
                <w:bCs/>
                <w:sz w:val="24"/>
              </w:rPr>
              <w:t>articolo </w:t>
            </w:r>
            <w:r w:rsidRPr="004E3D4B">
              <w:rPr>
                <w:rFonts w:ascii="Times New Roman" w:hAnsi="Times New Roman"/>
                <w:bCs/>
                <w:sz w:val="24"/>
              </w:rPr>
              <w:t>113, paragrafi da 1 a 5, del CRR. Per le esposizioni trattate secondo il metodo IRB: cfr. l</w:t>
            </w:r>
            <w:r w:rsidR="00DD35E3">
              <w:rPr>
                <w:rFonts w:ascii="Times New Roman" w:hAnsi="Times New Roman"/>
                <w:bCs/>
                <w:sz w:val="24"/>
              </w:rPr>
              <w:t>'</w:t>
            </w:r>
            <w:r w:rsidR="00310954">
              <w:rPr>
                <w:rFonts w:ascii="Times New Roman" w:hAnsi="Times New Roman"/>
                <w:bCs/>
                <w:sz w:val="24"/>
              </w:rPr>
              <w:t>articolo </w:t>
            </w:r>
            <w:r w:rsidRPr="004E3D4B">
              <w:rPr>
                <w:rFonts w:ascii="Times New Roman" w:hAnsi="Times New Roman"/>
                <w:bCs/>
                <w:sz w:val="24"/>
              </w:rPr>
              <w:t>153, paragrafi 1 e 3, del CRR.</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Ai fini della segnalazione delle esposizioni dirette di cui all</w:t>
            </w:r>
            <w:r w:rsidR="00DD35E3">
              <w:rPr>
                <w:rFonts w:ascii="Times New Roman" w:hAnsi="Times New Roman"/>
                <w:bCs/>
                <w:sz w:val="24"/>
              </w:rPr>
              <w:t>'</w:t>
            </w:r>
            <w:r w:rsidR="00310954">
              <w:rPr>
                <w:rFonts w:ascii="Times New Roman" w:hAnsi="Times New Roman"/>
                <w:bCs/>
                <w:sz w:val="24"/>
              </w:rPr>
              <w:t>articolo </w:t>
            </w:r>
            <w:r w:rsidRPr="004E3D4B">
              <w:rPr>
                <w:rFonts w:ascii="Times New Roman" w:hAnsi="Times New Roman"/>
                <w:bCs/>
                <w:sz w:val="24"/>
              </w:rPr>
              <w:t>271 del CRR soggette a requisiti di fondi propri sia per il rischio di controparte che per il rischio di mercato, cfr. le istruzioni relative alla ripartizione per riga.</w:t>
            </w:r>
          </w:p>
          <w:p w:rsidR="00D724DB" w:rsidRPr="004E3D4B" w:rsidRDefault="00D724DB" w:rsidP="00310954">
            <w:pPr>
              <w:suppressAutoHyphens/>
              <w:spacing w:before="0" w:after="0"/>
              <w:ind w:left="33"/>
              <w:rPr>
                <w:rFonts w:ascii="Times New Roman" w:hAnsi="Times New Roman"/>
                <w:b/>
                <w:bCs/>
                <w:sz w:val="24"/>
                <w:u w:val="single"/>
              </w:rPr>
            </w:pPr>
          </w:p>
        </w:tc>
      </w:tr>
    </w:tbl>
    <w:p w:rsidR="00D724DB" w:rsidRPr="004E3D4B" w:rsidRDefault="00D724DB" w:rsidP="00310954">
      <w:pPr>
        <w:suppressAutoHyphens/>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D724DB" w:rsidRPr="004E3D4B" w:rsidTr="00672D2A">
        <w:tc>
          <w:tcPr>
            <w:tcW w:w="1188" w:type="dxa"/>
            <w:shd w:val="clear" w:color="auto" w:fill="CCCCCC"/>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Righe</w:t>
            </w:r>
          </w:p>
        </w:tc>
        <w:tc>
          <w:tcPr>
            <w:tcW w:w="8701" w:type="dxa"/>
            <w:shd w:val="clear" w:color="auto" w:fill="CCCCCC"/>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Istruzioni</w:t>
            </w:r>
          </w:p>
        </w:tc>
      </w:tr>
      <w:tr w:rsidR="00D724DB" w:rsidRPr="004E3D4B" w:rsidTr="00672D2A">
        <w:tc>
          <w:tcPr>
            <w:tcW w:w="9889" w:type="dxa"/>
            <w:gridSpan w:val="2"/>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RIPARTIZIONE DELLE ESPOSIZIONI PER METODO REGOLAMENTARE</w:t>
            </w:r>
          </w:p>
          <w:p w:rsidR="00D724DB" w:rsidRPr="004E3D4B"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shd w:val="clear" w:color="auto" w:fill="auto"/>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010</w:t>
            </w:r>
          </w:p>
        </w:tc>
        <w:tc>
          <w:tcPr>
            <w:tcW w:w="8701" w:type="dxa"/>
            <w:shd w:val="clear" w:color="auto" w:fill="auto"/>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Esposizioni totali</w:t>
            </w:r>
          </w:p>
          <w:p w:rsidR="00D724DB" w:rsidRPr="004E3D4B" w:rsidRDefault="00D724DB" w:rsidP="00310954">
            <w:pPr>
              <w:suppressAutoHyphens/>
              <w:spacing w:before="0" w:after="0"/>
              <w:ind w:left="33"/>
              <w:rPr>
                <w:rFonts w:ascii="Times New Roman" w:hAnsi="Times New Roman"/>
                <w:b/>
                <w:bCs/>
                <w:sz w:val="24"/>
                <w:u w:val="single"/>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L</w:t>
            </w:r>
            <w:r w:rsidR="00DD35E3">
              <w:rPr>
                <w:rFonts w:ascii="Times New Roman" w:hAnsi="Times New Roman"/>
                <w:bCs/>
                <w:sz w:val="24"/>
              </w:rPr>
              <w:t>'</w:t>
            </w:r>
            <w:r w:rsidRPr="004E3D4B">
              <w:rPr>
                <w:rFonts w:ascii="Times New Roman" w:hAnsi="Times New Roman"/>
                <w:bCs/>
                <w:sz w:val="24"/>
              </w:rPr>
              <w:t>aggregato delle esposizioni verso amministrazioni pubbliche, quali definite ai paragrafi da 155 a 160 del presente allegato.</w:t>
            </w:r>
          </w:p>
          <w:p w:rsidR="00D724DB" w:rsidRPr="004E3D4B" w:rsidRDefault="00D724DB" w:rsidP="00310954">
            <w:pPr>
              <w:suppressAutoHyphens/>
              <w:spacing w:before="0" w:after="0"/>
              <w:ind w:left="33"/>
              <w:rPr>
                <w:rFonts w:ascii="Times New Roman" w:hAnsi="Times New Roman"/>
                <w:b/>
                <w:bCs/>
                <w:sz w:val="24"/>
                <w:u w:val="single"/>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020-155</w:t>
            </w:r>
          </w:p>
        </w:tc>
        <w:tc>
          <w:tcPr>
            <w:tcW w:w="8701"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
                <w:bCs/>
                <w:sz w:val="24"/>
                <w:u w:val="single"/>
              </w:rPr>
              <w:t>Esposizioni soggette al quadro relativo al rischio di credito</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L</w:t>
            </w:r>
            <w:r w:rsidR="00DD35E3">
              <w:rPr>
                <w:rFonts w:ascii="Times New Roman" w:hAnsi="Times New Roman"/>
                <w:bCs/>
                <w:sz w:val="24"/>
              </w:rPr>
              <w:t>'</w:t>
            </w:r>
            <w:r w:rsidRPr="004E3D4B">
              <w:rPr>
                <w:rFonts w:ascii="Times New Roman" w:hAnsi="Times New Roman"/>
                <w:bCs/>
                <w:sz w:val="24"/>
              </w:rPr>
              <w:t>aggregato delle esposizioni verso amministrazioni pubbliche cui viene applicato un fattore di ponderazione del rischio a norma della parte tre, titolo II, del CRR. Le esposizioni soggette al quadro relativo al rischio di credito comprendono le esposizioni sia all</w:t>
            </w:r>
            <w:r w:rsidR="00DD35E3">
              <w:rPr>
                <w:rFonts w:ascii="Times New Roman" w:hAnsi="Times New Roman"/>
                <w:bCs/>
                <w:sz w:val="24"/>
              </w:rPr>
              <w:t>'</w:t>
            </w:r>
            <w:r w:rsidRPr="004E3D4B">
              <w:rPr>
                <w:rFonts w:ascii="Times New Roman" w:hAnsi="Times New Roman"/>
                <w:bCs/>
                <w:sz w:val="24"/>
              </w:rPr>
              <w:t>interno che all</w:t>
            </w:r>
            <w:r w:rsidR="00DD35E3">
              <w:rPr>
                <w:rFonts w:ascii="Times New Roman" w:hAnsi="Times New Roman"/>
                <w:bCs/>
                <w:sz w:val="24"/>
              </w:rPr>
              <w:t>'</w:t>
            </w:r>
            <w:r w:rsidRPr="004E3D4B">
              <w:rPr>
                <w:rFonts w:ascii="Times New Roman" w:hAnsi="Times New Roman"/>
                <w:bCs/>
                <w:sz w:val="24"/>
              </w:rPr>
              <w:t xml:space="preserve">esterno del portafoglio di negoziazione soggette a copertura patrimoniale per il rischio di controparte. </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Le esposizioni dirette di cui all</w:t>
            </w:r>
            <w:r w:rsidR="00DD35E3">
              <w:rPr>
                <w:rFonts w:ascii="Times New Roman" w:hAnsi="Times New Roman"/>
                <w:bCs/>
                <w:sz w:val="24"/>
              </w:rPr>
              <w:t>'</w:t>
            </w:r>
            <w:r w:rsidR="00310954">
              <w:rPr>
                <w:rFonts w:ascii="Times New Roman" w:hAnsi="Times New Roman"/>
                <w:bCs/>
                <w:sz w:val="24"/>
              </w:rPr>
              <w:t>articolo </w:t>
            </w:r>
            <w:r w:rsidRPr="004E3D4B">
              <w:rPr>
                <w:rFonts w:ascii="Times New Roman" w:hAnsi="Times New Roman"/>
                <w:bCs/>
                <w:sz w:val="24"/>
              </w:rPr>
              <w:t xml:space="preserve">271 del CRR soggette a requisiti di fondi propri sia per il rischio di controparte che per il rischio di mercato sono indicate sia nelle righe del rischio di credito (da 020 a 155) sia nella riga del rischio di mercato (riga 160): le esposizioni dovute al rischio di controparte sono segnalate nelle righe relative al rischio </w:t>
            </w:r>
            <w:r w:rsidRPr="004E3D4B">
              <w:rPr>
                <w:rFonts w:ascii="Times New Roman" w:hAnsi="Times New Roman"/>
                <w:bCs/>
                <w:sz w:val="24"/>
              </w:rPr>
              <w:lastRenderedPageBreak/>
              <w:t>di credito, mentre le esposizioni dovute al rischio di mercato sono segnalate nella riga relativa al rischio di mercato.</w:t>
            </w:r>
          </w:p>
          <w:p w:rsidR="00D724DB" w:rsidRPr="004E3D4B"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lastRenderedPageBreak/>
              <w:t>030</w:t>
            </w:r>
          </w:p>
        </w:tc>
        <w:tc>
          <w:tcPr>
            <w:tcW w:w="8701"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Metodo standardizzato</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Le esposizioni verso amministrazioni pubbliche che sono ponderate per il rischio a norma della parte tre, titolo II, capo 2, del CRR, comprese le esposizioni non comprese nel portafoglio di negoziazione per le quali la ponderazione del rischio conformemente al suddetto capo concerne il rischio di controparte.</w:t>
            </w:r>
          </w:p>
          <w:p w:rsidR="00D724DB" w:rsidRPr="004E3D4B"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040</w:t>
            </w:r>
          </w:p>
        </w:tc>
        <w:tc>
          <w:tcPr>
            <w:tcW w:w="8701"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Amministrazioni centrali</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 xml:space="preserve">Le esposizioni verso amministrazioni pubbliche che sono amministrazioni centrali. Queste esposizioni sono assegnate alla classe di esposizioni verso </w:t>
            </w:r>
            <w:r w:rsidR="00DD35E3">
              <w:rPr>
                <w:rFonts w:ascii="Times New Roman" w:hAnsi="Times New Roman"/>
                <w:bCs/>
                <w:sz w:val="24"/>
              </w:rPr>
              <w:t>"</w:t>
            </w:r>
            <w:r w:rsidRPr="004E3D4B">
              <w:rPr>
                <w:rFonts w:ascii="Times New Roman" w:hAnsi="Times New Roman"/>
                <w:bCs/>
                <w:sz w:val="24"/>
              </w:rPr>
              <w:t>amministrazioni centrali o banche centrali</w:t>
            </w:r>
            <w:r w:rsidR="00DD35E3">
              <w:rPr>
                <w:rFonts w:ascii="Times New Roman" w:hAnsi="Times New Roman"/>
                <w:bCs/>
                <w:sz w:val="24"/>
              </w:rPr>
              <w:t>"</w:t>
            </w:r>
            <w:r w:rsidRPr="004E3D4B">
              <w:rPr>
                <w:rFonts w:ascii="Times New Roman" w:hAnsi="Times New Roman"/>
                <w:bCs/>
                <w:sz w:val="24"/>
              </w:rPr>
              <w:t xml:space="preserve"> conformemente agli articoli 112 e 114 del CRR, come specificato nelle istruzioni per il modello C 07.00, ad eccezione delle specifiche per quanto riguarda la redistribuzione delle esposizioni verso amministrazioni pubbliche ad altre classi di esposizioni a seguito dell</w:t>
            </w:r>
            <w:r w:rsidR="00DD35E3">
              <w:rPr>
                <w:rFonts w:ascii="Times New Roman" w:hAnsi="Times New Roman"/>
                <w:bCs/>
                <w:sz w:val="24"/>
              </w:rPr>
              <w:t>'</w:t>
            </w:r>
            <w:r w:rsidRPr="004E3D4B">
              <w:rPr>
                <w:rFonts w:ascii="Times New Roman" w:hAnsi="Times New Roman"/>
                <w:bCs/>
                <w:sz w:val="24"/>
              </w:rPr>
              <w:t>applicazione di tecniche di attenuazione del rischio di credito con effetti di sostituzione sull</w:t>
            </w:r>
            <w:r w:rsidR="00DD35E3">
              <w:rPr>
                <w:rFonts w:ascii="Times New Roman" w:hAnsi="Times New Roman"/>
                <w:bCs/>
                <w:sz w:val="24"/>
              </w:rPr>
              <w:t>'</w:t>
            </w:r>
            <w:r w:rsidRPr="004E3D4B">
              <w:rPr>
                <w:rFonts w:ascii="Times New Roman" w:hAnsi="Times New Roman"/>
                <w:bCs/>
                <w:sz w:val="24"/>
              </w:rPr>
              <w:t>esposizione, che non si applicano.</w:t>
            </w:r>
          </w:p>
          <w:p w:rsidR="00D724DB" w:rsidRPr="004E3D4B"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050</w:t>
            </w:r>
          </w:p>
        </w:tc>
        <w:tc>
          <w:tcPr>
            <w:tcW w:w="8701"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Amministrazioni regionali o autorità locali</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 xml:space="preserve">Le esposizioni verso amministrazioni pubbliche che sono amministrazioni regionali o autorità locali. Queste esposizioni sono assegnate alla classe di esposizioni verso </w:t>
            </w:r>
            <w:r w:rsidR="00DD35E3">
              <w:rPr>
                <w:rFonts w:ascii="Times New Roman" w:hAnsi="Times New Roman"/>
                <w:bCs/>
                <w:sz w:val="24"/>
              </w:rPr>
              <w:t>"</w:t>
            </w:r>
            <w:r w:rsidRPr="004E3D4B">
              <w:rPr>
                <w:rFonts w:ascii="Times New Roman" w:hAnsi="Times New Roman"/>
                <w:bCs/>
                <w:sz w:val="24"/>
              </w:rPr>
              <w:t>amministrazioni regionali o autorità locali</w:t>
            </w:r>
            <w:r w:rsidR="00DD35E3">
              <w:rPr>
                <w:rFonts w:ascii="Times New Roman" w:hAnsi="Times New Roman"/>
                <w:bCs/>
                <w:sz w:val="24"/>
              </w:rPr>
              <w:t>"</w:t>
            </w:r>
            <w:r w:rsidRPr="004E3D4B">
              <w:rPr>
                <w:rFonts w:ascii="Times New Roman" w:hAnsi="Times New Roman"/>
                <w:bCs/>
                <w:sz w:val="24"/>
              </w:rPr>
              <w:t xml:space="preserve"> conformemente agli articoli 112 e 115 del CRR, come specificato nelle istruzioni per il modello C 07.00, ad eccezione delle specifiche per quanto riguarda la redistribuzione delle esposizioni verso amministrazioni pubbliche ad altre classi di esposizioni a seguito dell</w:t>
            </w:r>
            <w:r w:rsidR="00DD35E3">
              <w:rPr>
                <w:rFonts w:ascii="Times New Roman" w:hAnsi="Times New Roman"/>
                <w:bCs/>
                <w:sz w:val="24"/>
              </w:rPr>
              <w:t>'</w:t>
            </w:r>
            <w:r w:rsidRPr="004E3D4B">
              <w:rPr>
                <w:rFonts w:ascii="Times New Roman" w:hAnsi="Times New Roman"/>
                <w:bCs/>
                <w:sz w:val="24"/>
              </w:rPr>
              <w:t>applicazione di tecniche di attenuazione del rischio di credito con effetti di sostituzione sull</w:t>
            </w:r>
            <w:r w:rsidR="00DD35E3">
              <w:rPr>
                <w:rFonts w:ascii="Times New Roman" w:hAnsi="Times New Roman"/>
                <w:bCs/>
                <w:sz w:val="24"/>
              </w:rPr>
              <w:t>'</w:t>
            </w:r>
            <w:r w:rsidRPr="004E3D4B">
              <w:rPr>
                <w:rFonts w:ascii="Times New Roman" w:hAnsi="Times New Roman"/>
                <w:bCs/>
                <w:sz w:val="24"/>
              </w:rPr>
              <w:t>esposizione, che non si applicano.</w:t>
            </w:r>
          </w:p>
          <w:p w:rsidR="00D724DB" w:rsidRPr="004E3D4B"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060</w:t>
            </w:r>
          </w:p>
        </w:tc>
        <w:tc>
          <w:tcPr>
            <w:tcW w:w="8701"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Organismi del settore pubblico</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 xml:space="preserve">Le esposizioni verso amministrazioni pubbliche che sono organismi del settore pubblico. Queste esposizioni sono assegnate alla classe di esposizioni verso </w:t>
            </w:r>
            <w:r w:rsidR="00DD35E3">
              <w:rPr>
                <w:rFonts w:ascii="Times New Roman" w:hAnsi="Times New Roman"/>
                <w:bCs/>
                <w:sz w:val="24"/>
              </w:rPr>
              <w:t>"</w:t>
            </w:r>
            <w:r w:rsidRPr="004E3D4B">
              <w:rPr>
                <w:rFonts w:ascii="Times New Roman" w:hAnsi="Times New Roman"/>
                <w:bCs/>
                <w:sz w:val="24"/>
              </w:rPr>
              <w:t>organismi del settore pubblico</w:t>
            </w:r>
            <w:r w:rsidR="00DD35E3">
              <w:rPr>
                <w:rFonts w:ascii="Times New Roman" w:hAnsi="Times New Roman"/>
                <w:bCs/>
                <w:sz w:val="24"/>
              </w:rPr>
              <w:t>"</w:t>
            </w:r>
            <w:r w:rsidRPr="004E3D4B">
              <w:rPr>
                <w:rFonts w:ascii="Times New Roman" w:hAnsi="Times New Roman"/>
                <w:bCs/>
                <w:sz w:val="24"/>
              </w:rPr>
              <w:t xml:space="preserve"> conformemente agli articoli 112 e 116 del CRR, come specificato nelle istruzioni per il modello C 07.00, ad eccezione delle specifiche per quanto riguarda la redistribuzione delle esposizioni verso amministrazioni pubbliche ad altre classi di esposizioni a seguito dell</w:t>
            </w:r>
            <w:r w:rsidR="00DD35E3">
              <w:rPr>
                <w:rFonts w:ascii="Times New Roman" w:hAnsi="Times New Roman"/>
                <w:bCs/>
                <w:sz w:val="24"/>
              </w:rPr>
              <w:t>'</w:t>
            </w:r>
            <w:r w:rsidRPr="004E3D4B">
              <w:rPr>
                <w:rFonts w:ascii="Times New Roman" w:hAnsi="Times New Roman"/>
                <w:bCs/>
                <w:sz w:val="24"/>
              </w:rPr>
              <w:t>applicazione di tecniche di attenuazione del rischio di credito con effetti di sostituzione sull</w:t>
            </w:r>
            <w:r w:rsidR="00DD35E3">
              <w:rPr>
                <w:rFonts w:ascii="Times New Roman" w:hAnsi="Times New Roman"/>
                <w:bCs/>
                <w:sz w:val="24"/>
              </w:rPr>
              <w:t>'</w:t>
            </w:r>
            <w:r w:rsidRPr="004E3D4B">
              <w:rPr>
                <w:rFonts w:ascii="Times New Roman" w:hAnsi="Times New Roman"/>
                <w:bCs/>
                <w:sz w:val="24"/>
              </w:rPr>
              <w:t>esposizione, che non si applicano.</w:t>
            </w:r>
          </w:p>
          <w:p w:rsidR="00D724DB" w:rsidRPr="004E3D4B"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070</w:t>
            </w:r>
          </w:p>
        </w:tc>
        <w:tc>
          <w:tcPr>
            <w:tcW w:w="8701"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Organizzazioni internazionali</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530BA1" w:rsidP="00310954">
            <w:pPr>
              <w:suppressAutoHyphens/>
              <w:spacing w:before="0" w:after="0"/>
              <w:ind w:left="33"/>
              <w:rPr>
                <w:rFonts w:ascii="Times New Roman" w:hAnsi="Times New Roman"/>
                <w:bCs/>
                <w:sz w:val="24"/>
              </w:rPr>
            </w:pPr>
            <w:r w:rsidRPr="004E3D4B">
              <w:rPr>
                <w:rFonts w:ascii="Times New Roman" w:hAnsi="Times New Roman"/>
                <w:bCs/>
                <w:sz w:val="24"/>
              </w:rPr>
              <w:t xml:space="preserve">Le esposizioni verso amministrazioni pubbliche che sono organizzazioni internazionali. Queste esposizioni sono assegnate alle classi di esposizioni verso </w:t>
            </w:r>
            <w:r w:rsidR="00DD35E3">
              <w:rPr>
                <w:rFonts w:ascii="Times New Roman" w:hAnsi="Times New Roman"/>
                <w:bCs/>
                <w:sz w:val="24"/>
              </w:rPr>
              <w:t>"</w:t>
            </w:r>
            <w:r w:rsidRPr="004E3D4B">
              <w:rPr>
                <w:rFonts w:ascii="Times New Roman" w:hAnsi="Times New Roman"/>
                <w:bCs/>
                <w:sz w:val="24"/>
              </w:rPr>
              <w:t>organizzazioni internazionali</w:t>
            </w:r>
            <w:r w:rsidR="00DD35E3">
              <w:rPr>
                <w:rFonts w:ascii="Times New Roman" w:hAnsi="Times New Roman"/>
                <w:bCs/>
                <w:sz w:val="24"/>
              </w:rPr>
              <w:t>"</w:t>
            </w:r>
            <w:r w:rsidRPr="004E3D4B">
              <w:rPr>
                <w:rFonts w:ascii="Times New Roman" w:hAnsi="Times New Roman"/>
                <w:bCs/>
                <w:sz w:val="24"/>
              </w:rPr>
              <w:t xml:space="preserve"> conformemente agli articoli 112 e 118 del CRR, come specificato nelle istruzioni per il modello C 07.00, ad eccezione delle specifiche per quanto riguarda la redistribuzione delle esposizioni verso amministrazioni pubbliche ad altre classi di esposizioni a seguito dell</w:t>
            </w:r>
            <w:r w:rsidR="00DD35E3">
              <w:rPr>
                <w:rFonts w:ascii="Times New Roman" w:hAnsi="Times New Roman"/>
                <w:bCs/>
                <w:sz w:val="24"/>
              </w:rPr>
              <w:t>'</w:t>
            </w:r>
            <w:r w:rsidRPr="004E3D4B">
              <w:rPr>
                <w:rFonts w:ascii="Times New Roman" w:hAnsi="Times New Roman"/>
                <w:bCs/>
                <w:sz w:val="24"/>
              </w:rPr>
              <w:t>applicazione di tecniche di attenuazione del rischio di credito con effetti di sostituzione sull</w:t>
            </w:r>
            <w:r w:rsidR="00DD35E3">
              <w:rPr>
                <w:rFonts w:ascii="Times New Roman" w:hAnsi="Times New Roman"/>
                <w:bCs/>
                <w:sz w:val="24"/>
              </w:rPr>
              <w:t>'</w:t>
            </w:r>
            <w:r w:rsidRPr="004E3D4B">
              <w:rPr>
                <w:rFonts w:ascii="Times New Roman" w:hAnsi="Times New Roman"/>
                <w:bCs/>
                <w:sz w:val="24"/>
              </w:rPr>
              <w:t>esposizione, che non si applicano.</w:t>
            </w:r>
          </w:p>
          <w:p w:rsidR="00D724DB" w:rsidRPr="004E3D4B" w:rsidRDefault="00D724DB" w:rsidP="00310954">
            <w:pPr>
              <w:suppressAutoHyphens/>
              <w:spacing w:before="0" w:after="0"/>
              <w:ind w:left="33"/>
              <w:rPr>
                <w:rFonts w:ascii="Times New Roman" w:hAnsi="Times New Roman"/>
                <w:b/>
                <w:bCs/>
                <w:sz w:val="24"/>
                <w:u w:val="single"/>
              </w:rPr>
            </w:pPr>
          </w:p>
        </w:tc>
      </w:tr>
      <w:tr w:rsidR="00D724DB" w:rsidRPr="004E3D4B" w:rsidTr="00672D2A">
        <w:tc>
          <w:tcPr>
            <w:tcW w:w="1188" w:type="dxa"/>
          </w:tcPr>
          <w:p w:rsidR="00D724DB" w:rsidRPr="004E3D4B" w:rsidRDefault="00CE47AF" w:rsidP="00310954">
            <w:pPr>
              <w:suppressAutoHyphens/>
              <w:spacing w:before="0" w:after="0"/>
              <w:ind w:left="33"/>
              <w:rPr>
                <w:rFonts w:ascii="Times New Roman" w:hAnsi="Times New Roman"/>
                <w:bCs/>
                <w:sz w:val="24"/>
              </w:rPr>
            </w:pPr>
            <w:r w:rsidRPr="004E3D4B">
              <w:rPr>
                <w:rFonts w:ascii="Times New Roman" w:hAnsi="Times New Roman"/>
                <w:bCs/>
                <w:sz w:val="24"/>
              </w:rPr>
              <w:lastRenderedPageBreak/>
              <w:t>075</w:t>
            </w:r>
          </w:p>
        </w:tc>
        <w:tc>
          <w:tcPr>
            <w:tcW w:w="8701" w:type="dxa"/>
          </w:tcPr>
          <w:p w:rsidR="00D724DB" w:rsidRPr="004E3D4B" w:rsidRDefault="00CE47AF"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Altre esposizioni verso amministrazioni pubbliche soggette al metodo standardizzato (SA)</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530BA1" w:rsidP="00310954">
            <w:pPr>
              <w:suppressAutoHyphens/>
              <w:spacing w:before="0" w:after="0"/>
              <w:ind w:left="33"/>
              <w:rPr>
                <w:rFonts w:ascii="Times New Roman" w:hAnsi="Times New Roman"/>
                <w:bCs/>
                <w:sz w:val="24"/>
              </w:rPr>
            </w:pPr>
            <w:r w:rsidRPr="004E3D4B">
              <w:rPr>
                <w:rFonts w:ascii="Times New Roman" w:hAnsi="Times New Roman"/>
                <w:bCs/>
                <w:sz w:val="24"/>
              </w:rPr>
              <w:t>Le esposizioni verso amministrazioni pubbliche diverse da quelle incluse nelle righe da 040 a 070 di cui sopra che sono classificate nelle classi di esposizioni cui è applicato il metodo SA a norma dell</w:t>
            </w:r>
            <w:r w:rsidR="00DD35E3">
              <w:rPr>
                <w:rFonts w:ascii="Times New Roman" w:hAnsi="Times New Roman"/>
                <w:bCs/>
                <w:sz w:val="24"/>
              </w:rPr>
              <w:t>'</w:t>
            </w:r>
            <w:r w:rsidR="00310954">
              <w:rPr>
                <w:rFonts w:ascii="Times New Roman" w:hAnsi="Times New Roman"/>
                <w:bCs/>
                <w:sz w:val="24"/>
              </w:rPr>
              <w:t>articolo </w:t>
            </w:r>
            <w:r w:rsidRPr="004E3D4B">
              <w:rPr>
                <w:rFonts w:ascii="Times New Roman" w:hAnsi="Times New Roman"/>
                <w:bCs/>
                <w:sz w:val="24"/>
              </w:rPr>
              <w:t>112 del CRR ai fini del calcolo dei requisiti di fondi propri.</w:t>
            </w:r>
          </w:p>
          <w:p w:rsidR="00D724DB" w:rsidRPr="004E3D4B" w:rsidRDefault="00D724DB" w:rsidP="00310954">
            <w:pPr>
              <w:suppressAutoHyphens/>
              <w:spacing w:before="0" w:after="0"/>
              <w:ind w:left="33"/>
              <w:rPr>
                <w:rFonts w:ascii="Times New Roman" w:hAnsi="Times New Roman"/>
                <w:b/>
                <w:bCs/>
                <w:sz w:val="24"/>
                <w:u w:val="single"/>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080</w:t>
            </w:r>
          </w:p>
        </w:tc>
        <w:tc>
          <w:tcPr>
            <w:tcW w:w="8701"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Metodo IRB</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Le esposizioni verso amministrazioni pubbliche che sono ponderate per il rischio a norma della parte tre, titolo II, capo 3, del CRR, comprese le esposizioni non comprese nel portafoglio di negoziazione per le quali la ponderazione del rischio conformemente al suddetto capo concerne il rischio di controparte.</w:t>
            </w:r>
          </w:p>
          <w:p w:rsidR="00D724DB" w:rsidRPr="004E3D4B"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090</w:t>
            </w:r>
          </w:p>
        </w:tc>
        <w:tc>
          <w:tcPr>
            <w:tcW w:w="8701"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Amministrazioni centrali</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 xml:space="preserve">Le esposizioni verso amministrazioni pubbliche che sono amministrazioni centrali e che sono assegnate alla classe di esposizioni verso </w:t>
            </w:r>
            <w:r w:rsidR="00DD35E3">
              <w:rPr>
                <w:rFonts w:ascii="Times New Roman" w:hAnsi="Times New Roman"/>
                <w:bCs/>
                <w:sz w:val="24"/>
              </w:rPr>
              <w:t>"</w:t>
            </w:r>
            <w:r w:rsidRPr="004E3D4B">
              <w:rPr>
                <w:rFonts w:ascii="Times New Roman" w:hAnsi="Times New Roman"/>
                <w:bCs/>
                <w:sz w:val="24"/>
              </w:rPr>
              <w:t>amministrazioni centrali e banche centrali</w:t>
            </w:r>
            <w:r w:rsidR="00DD35E3">
              <w:rPr>
                <w:rFonts w:ascii="Times New Roman" w:hAnsi="Times New Roman"/>
                <w:bCs/>
                <w:sz w:val="24"/>
              </w:rPr>
              <w:t>"</w:t>
            </w:r>
            <w:r w:rsidRPr="004E3D4B">
              <w:rPr>
                <w:rFonts w:ascii="Times New Roman" w:hAnsi="Times New Roman"/>
                <w:bCs/>
                <w:sz w:val="24"/>
              </w:rPr>
              <w:t xml:space="preserve"> conformemente all</w:t>
            </w:r>
            <w:r w:rsidR="00DD35E3">
              <w:rPr>
                <w:rFonts w:ascii="Times New Roman" w:hAnsi="Times New Roman"/>
                <w:bCs/>
                <w:sz w:val="24"/>
              </w:rPr>
              <w:t>'</w:t>
            </w:r>
            <w:r w:rsidR="00310954">
              <w:rPr>
                <w:rFonts w:ascii="Times New Roman" w:hAnsi="Times New Roman"/>
                <w:bCs/>
                <w:sz w:val="24"/>
              </w:rPr>
              <w:t>articolo </w:t>
            </w:r>
            <w:r w:rsidRPr="004E3D4B">
              <w:rPr>
                <w:rFonts w:ascii="Times New Roman" w:hAnsi="Times New Roman"/>
                <w:bCs/>
                <w:sz w:val="24"/>
              </w:rPr>
              <w:t xml:space="preserve">147, </w:t>
            </w:r>
            <w:r w:rsidR="00F971EF">
              <w:rPr>
                <w:rFonts w:ascii="Times New Roman" w:hAnsi="Times New Roman"/>
                <w:bCs/>
                <w:sz w:val="24"/>
              </w:rPr>
              <w:t>paragrafo </w:t>
            </w:r>
            <w:r w:rsidRPr="004E3D4B">
              <w:rPr>
                <w:rFonts w:ascii="Times New Roman" w:hAnsi="Times New Roman"/>
                <w:bCs/>
                <w:sz w:val="24"/>
              </w:rPr>
              <w:t>3, lettera a), del CRR, come specificato nelle istruzioni per i modelli C 08.01 e C 08.02, ad eccezione delle specifiche per quanto riguarda la redistribuzione delle esposizioni verso amministrazioni pubbliche ad altre classi di esposizioni a seguito dell</w:t>
            </w:r>
            <w:r w:rsidR="00DD35E3">
              <w:rPr>
                <w:rFonts w:ascii="Times New Roman" w:hAnsi="Times New Roman"/>
                <w:bCs/>
                <w:sz w:val="24"/>
              </w:rPr>
              <w:t>'</w:t>
            </w:r>
            <w:r w:rsidRPr="004E3D4B">
              <w:rPr>
                <w:rFonts w:ascii="Times New Roman" w:hAnsi="Times New Roman"/>
                <w:bCs/>
                <w:sz w:val="24"/>
              </w:rPr>
              <w:t>applicazione di tecniche di attenuazione del rischio di credito con effetti di sostituzione sull</w:t>
            </w:r>
            <w:r w:rsidR="00DD35E3">
              <w:rPr>
                <w:rFonts w:ascii="Times New Roman" w:hAnsi="Times New Roman"/>
                <w:bCs/>
                <w:sz w:val="24"/>
              </w:rPr>
              <w:t>'</w:t>
            </w:r>
            <w:r w:rsidRPr="004E3D4B">
              <w:rPr>
                <w:rFonts w:ascii="Times New Roman" w:hAnsi="Times New Roman"/>
                <w:bCs/>
                <w:sz w:val="24"/>
              </w:rPr>
              <w:t>esposizione, che non si applicano.</w:t>
            </w:r>
          </w:p>
          <w:p w:rsidR="00D724DB" w:rsidRPr="004E3D4B"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100</w:t>
            </w:r>
          </w:p>
        </w:tc>
        <w:tc>
          <w:tcPr>
            <w:tcW w:w="8701"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Amministrazioni regionali o autorità locali [Amministrazioni centrali e banche centrali]</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 xml:space="preserve">Le esposizioni verso amministrazioni pubbliche che sono amministrazioni regionali o autorità locali e che sono assegnate alla classe di esposizioni verso </w:t>
            </w:r>
            <w:r w:rsidR="00DD35E3">
              <w:rPr>
                <w:rFonts w:ascii="Times New Roman" w:hAnsi="Times New Roman"/>
                <w:bCs/>
                <w:sz w:val="24"/>
              </w:rPr>
              <w:t>"</w:t>
            </w:r>
            <w:r w:rsidRPr="004E3D4B">
              <w:rPr>
                <w:rFonts w:ascii="Times New Roman" w:hAnsi="Times New Roman"/>
                <w:bCs/>
                <w:sz w:val="24"/>
              </w:rPr>
              <w:t>amministrazioni centrali e banche centrali</w:t>
            </w:r>
            <w:r w:rsidR="00DD35E3">
              <w:rPr>
                <w:rFonts w:ascii="Times New Roman" w:hAnsi="Times New Roman"/>
                <w:bCs/>
                <w:sz w:val="24"/>
              </w:rPr>
              <w:t>"</w:t>
            </w:r>
            <w:r w:rsidRPr="004E3D4B">
              <w:rPr>
                <w:rFonts w:ascii="Times New Roman" w:hAnsi="Times New Roman"/>
                <w:bCs/>
                <w:sz w:val="24"/>
              </w:rPr>
              <w:t xml:space="preserve"> conformemente all</w:t>
            </w:r>
            <w:r w:rsidR="00DD35E3">
              <w:rPr>
                <w:rFonts w:ascii="Times New Roman" w:hAnsi="Times New Roman"/>
                <w:bCs/>
                <w:sz w:val="24"/>
              </w:rPr>
              <w:t>'</w:t>
            </w:r>
            <w:r w:rsidR="00310954">
              <w:rPr>
                <w:rFonts w:ascii="Times New Roman" w:hAnsi="Times New Roman"/>
                <w:bCs/>
                <w:sz w:val="24"/>
              </w:rPr>
              <w:t>articolo </w:t>
            </w:r>
            <w:r w:rsidRPr="004E3D4B">
              <w:rPr>
                <w:rFonts w:ascii="Times New Roman" w:hAnsi="Times New Roman"/>
                <w:bCs/>
                <w:sz w:val="24"/>
              </w:rPr>
              <w:t xml:space="preserve">147, </w:t>
            </w:r>
            <w:r w:rsidR="00F971EF">
              <w:rPr>
                <w:rFonts w:ascii="Times New Roman" w:hAnsi="Times New Roman"/>
                <w:bCs/>
                <w:sz w:val="24"/>
              </w:rPr>
              <w:t>paragrafo </w:t>
            </w:r>
            <w:r w:rsidRPr="004E3D4B">
              <w:rPr>
                <w:rFonts w:ascii="Times New Roman" w:hAnsi="Times New Roman"/>
                <w:bCs/>
                <w:sz w:val="24"/>
              </w:rPr>
              <w:t>3, lettera a), del CRR, come specificato nelle istruzioni per i modelli C 08.01 e C 08.02, ad eccezione delle specifiche per quanto riguarda la redistribuzione delle esposizioni verso amministrazioni pubbliche ad altre classi di esposizioni a seguito dell</w:t>
            </w:r>
            <w:r w:rsidR="00DD35E3">
              <w:rPr>
                <w:rFonts w:ascii="Times New Roman" w:hAnsi="Times New Roman"/>
                <w:bCs/>
                <w:sz w:val="24"/>
              </w:rPr>
              <w:t>'</w:t>
            </w:r>
            <w:r w:rsidRPr="004E3D4B">
              <w:rPr>
                <w:rFonts w:ascii="Times New Roman" w:hAnsi="Times New Roman"/>
                <w:bCs/>
                <w:sz w:val="24"/>
              </w:rPr>
              <w:t>applicazione di tecniche di attenuazione del rischio di credito con effetti di sostituzione sull</w:t>
            </w:r>
            <w:r w:rsidR="00DD35E3">
              <w:rPr>
                <w:rFonts w:ascii="Times New Roman" w:hAnsi="Times New Roman"/>
                <w:bCs/>
                <w:sz w:val="24"/>
              </w:rPr>
              <w:t>'</w:t>
            </w:r>
            <w:r w:rsidRPr="004E3D4B">
              <w:rPr>
                <w:rFonts w:ascii="Times New Roman" w:hAnsi="Times New Roman"/>
                <w:bCs/>
                <w:sz w:val="24"/>
              </w:rPr>
              <w:t>esposizione, che non si applicano.</w:t>
            </w:r>
          </w:p>
          <w:p w:rsidR="00D724DB" w:rsidRPr="004E3D4B"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110</w:t>
            </w:r>
          </w:p>
        </w:tc>
        <w:tc>
          <w:tcPr>
            <w:tcW w:w="8701"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Amministrazioni regionali o autorità locali [Enti]</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 xml:space="preserve">Le esposizioni verso amministrazioni pubbliche che sono amministrazioni regionali o autorità locali e che sono assegnate alla classe di esposizioni verso </w:t>
            </w:r>
            <w:r w:rsidR="00DD35E3">
              <w:rPr>
                <w:rFonts w:ascii="Times New Roman" w:hAnsi="Times New Roman"/>
                <w:bCs/>
                <w:sz w:val="24"/>
              </w:rPr>
              <w:t>"</w:t>
            </w:r>
            <w:r w:rsidRPr="004E3D4B">
              <w:rPr>
                <w:rFonts w:ascii="Times New Roman" w:hAnsi="Times New Roman"/>
                <w:bCs/>
                <w:sz w:val="24"/>
              </w:rPr>
              <w:t>enti</w:t>
            </w:r>
            <w:r w:rsidR="00DD35E3">
              <w:rPr>
                <w:rFonts w:ascii="Times New Roman" w:hAnsi="Times New Roman"/>
                <w:bCs/>
                <w:sz w:val="24"/>
              </w:rPr>
              <w:t>"</w:t>
            </w:r>
            <w:r w:rsidRPr="004E3D4B">
              <w:rPr>
                <w:rFonts w:ascii="Times New Roman" w:hAnsi="Times New Roman"/>
                <w:bCs/>
                <w:sz w:val="24"/>
              </w:rPr>
              <w:t xml:space="preserve"> conformemente all</w:t>
            </w:r>
            <w:r w:rsidR="00DD35E3">
              <w:rPr>
                <w:rFonts w:ascii="Times New Roman" w:hAnsi="Times New Roman"/>
                <w:bCs/>
                <w:sz w:val="24"/>
              </w:rPr>
              <w:t>'</w:t>
            </w:r>
            <w:r w:rsidR="00310954">
              <w:rPr>
                <w:rFonts w:ascii="Times New Roman" w:hAnsi="Times New Roman"/>
                <w:bCs/>
                <w:sz w:val="24"/>
              </w:rPr>
              <w:t>articolo </w:t>
            </w:r>
            <w:r w:rsidRPr="004E3D4B">
              <w:rPr>
                <w:rFonts w:ascii="Times New Roman" w:hAnsi="Times New Roman"/>
                <w:bCs/>
                <w:sz w:val="24"/>
              </w:rPr>
              <w:t xml:space="preserve">147, </w:t>
            </w:r>
            <w:r w:rsidR="00F971EF">
              <w:rPr>
                <w:rFonts w:ascii="Times New Roman" w:hAnsi="Times New Roman"/>
                <w:bCs/>
                <w:sz w:val="24"/>
              </w:rPr>
              <w:t>paragrafo </w:t>
            </w:r>
            <w:r w:rsidRPr="004E3D4B">
              <w:rPr>
                <w:rFonts w:ascii="Times New Roman" w:hAnsi="Times New Roman"/>
                <w:bCs/>
                <w:sz w:val="24"/>
              </w:rPr>
              <w:t>4, lettera a), del CRR, come specificato nelle istruzioni per i modelli C 08.01 e C 08.02, ad eccezione delle specifiche per quanto riguarda la redistribuzione delle esposizioni verso amministrazioni pubbliche ad altre classi di esposizioni a seguito dell</w:t>
            </w:r>
            <w:r w:rsidR="00DD35E3">
              <w:rPr>
                <w:rFonts w:ascii="Times New Roman" w:hAnsi="Times New Roman"/>
                <w:bCs/>
                <w:sz w:val="24"/>
              </w:rPr>
              <w:t>'</w:t>
            </w:r>
            <w:r w:rsidRPr="004E3D4B">
              <w:rPr>
                <w:rFonts w:ascii="Times New Roman" w:hAnsi="Times New Roman"/>
                <w:bCs/>
                <w:sz w:val="24"/>
              </w:rPr>
              <w:t>applicazione di tecniche di attenuazione del rischio di credito con effetti di sostituzione sull</w:t>
            </w:r>
            <w:r w:rsidR="00DD35E3">
              <w:rPr>
                <w:rFonts w:ascii="Times New Roman" w:hAnsi="Times New Roman"/>
                <w:bCs/>
                <w:sz w:val="24"/>
              </w:rPr>
              <w:t>'</w:t>
            </w:r>
            <w:r w:rsidRPr="004E3D4B">
              <w:rPr>
                <w:rFonts w:ascii="Times New Roman" w:hAnsi="Times New Roman"/>
                <w:bCs/>
                <w:sz w:val="24"/>
              </w:rPr>
              <w:t>esposizione, che non si applicano.</w:t>
            </w:r>
          </w:p>
          <w:p w:rsidR="00D724DB" w:rsidRPr="004E3D4B"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120</w:t>
            </w:r>
          </w:p>
        </w:tc>
        <w:tc>
          <w:tcPr>
            <w:tcW w:w="8701"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Organismi del settore pubblico [Amministrazioni centrali e banche centrali]</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lastRenderedPageBreak/>
              <w:t>Le esposizioni verso amministrazioni pubbliche che sono organismi del settore pubblico conformemente all</w:t>
            </w:r>
            <w:r w:rsidR="00DD35E3">
              <w:rPr>
                <w:rFonts w:ascii="Times New Roman" w:hAnsi="Times New Roman"/>
                <w:bCs/>
                <w:sz w:val="24"/>
              </w:rPr>
              <w:t>'</w:t>
            </w:r>
            <w:r w:rsidR="00310954">
              <w:rPr>
                <w:rFonts w:ascii="Times New Roman" w:hAnsi="Times New Roman"/>
                <w:bCs/>
                <w:sz w:val="24"/>
              </w:rPr>
              <w:t>articolo </w:t>
            </w:r>
            <w:r w:rsidRPr="004E3D4B">
              <w:rPr>
                <w:rFonts w:ascii="Times New Roman" w:hAnsi="Times New Roman"/>
                <w:bCs/>
                <w:sz w:val="24"/>
              </w:rPr>
              <w:t xml:space="preserve">4, punto 8, del CRR, e che sono assegnate alla classe di esposizioni verso </w:t>
            </w:r>
            <w:r w:rsidR="00DD35E3">
              <w:rPr>
                <w:rFonts w:ascii="Times New Roman" w:hAnsi="Times New Roman"/>
                <w:bCs/>
                <w:sz w:val="24"/>
              </w:rPr>
              <w:t>"</w:t>
            </w:r>
            <w:r w:rsidRPr="004E3D4B">
              <w:rPr>
                <w:rFonts w:ascii="Times New Roman" w:hAnsi="Times New Roman"/>
                <w:bCs/>
                <w:sz w:val="24"/>
              </w:rPr>
              <w:t>amministrazioni centrali e banche centrali</w:t>
            </w:r>
            <w:r w:rsidR="00DD35E3">
              <w:rPr>
                <w:rFonts w:ascii="Times New Roman" w:hAnsi="Times New Roman"/>
                <w:bCs/>
                <w:sz w:val="24"/>
              </w:rPr>
              <w:t>"</w:t>
            </w:r>
            <w:r w:rsidRPr="004E3D4B">
              <w:rPr>
                <w:rFonts w:ascii="Times New Roman" w:hAnsi="Times New Roman"/>
                <w:bCs/>
                <w:sz w:val="24"/>
              </w:rPr>
              <w:t xml:space="preserve"> conformemente all</w:t>
            </w:r>
            <w:r w:rsidR="00DD35E3">
              <w:rPr>
                <w:rFonts w:ascii="Times New Roman" w:hAnsi="Times New Roman"/>
                <w:bCs/>
                <w:sz w:val="24"/>
              </w:rPr>
              <w:t>'</w:t>
            </w:r>
            <w:r w:rsidR="00310954">
              <w:rPr>
                <w:rFonts w:ascii="Times New Roman" w:hAnsi="Times New Roman"/>
                <w:bCs/>
                <w:sz w:val="24"/>
              </w:rPr>
              <w:t>articolo </w:t>
            </w:r>
            <w:r w:rsidRPr="004E3D4B">
              <w:rPr>
                <w:rFonts w:ascii="Times New Roman" w:hAnsi="Times New Roman"/>
                <w:bCs/>
                <w:sz w:val="24"/>
              </w:rPr>
              <w:t xml:space="preserve">147, </w:t>
            </w:r>
            <w:r w:rsidR="00F971EF">
              <w:rPr>
                <w:rFonts w:ascii="Times New Roman" w:hAnsi="Times New Roman"/>
                <w:bCs/>
                <w:sz w:val="24"/>
              </w:rPr>
              <w:t>paragrafo </w:t>
            </w:r>
            <w:r w:rsidRPr="004E3D4B">
              <w:rPr>
                <w:rFonts w:ascii="Times New Roman" w:hAnsi="Times New Roman"/>
                <w:bCs/>
                <w:sz w:val="24"/>
              </w:rPr>
              <w:t>3, lettera a), del CRR, come specificato nelle istruzioni per i modelli C 08.01 e C 08.02, ad eccezione delle specifiche per quanto riguarda la redistribuzione delle esposizioni verso amministrazioni pubbliche ad altre classi di esposizioni a seguito dell</w:t>
            </w:r>
            <w:r w:rsidR="00DD35E3">
              <w:rPr>
                <w:rFonts w:ascii="Times New Roman" w:hAnsi="Times New Roman"/>
                <w:bCs/>
                <w:sz w:val="24"/>
              </w:rPr>
              <w:t>'</w:t>
            </w:r>
            <w:r w:rsidRPr="004E3D4B">
              <w:rPr>
                <w:rFonts w:ascii="Times New Roman" w:hAnsi="Times New Roman"/>
                <w:bCs/>
                <w:sz w:val="24"/>
              </w:rPr>
              <w:t>applicazione di tecniche di attenuazione del rischio di credito con effetti di sostituzione sull</w:t>
            </w:r>
            <w:r w:rsidR="00DD35E3">
              <w:rPr>
                <w:rFonts w:ascii="Times New Roman" w:hAnsi="Times New Roman"/>
                <w:bCs/>
                <w:sz w:val="24"/>
              </w:rPr>
              <w:t>'</w:t>
            </w:r>
            <w:r w:rsidRPr="004E3D4B">
              <w:rPr>
                <w:rFonts w:ascii="Times New Roman" w:hAnsi="Times New Roman"/>
                <w:bCs/>
                <w:sz w:val="24"/>
              </w:rPr>
              <w:t>esposizione, che non si applicano.</w:t>
            </w:r>
          </w:p>
          <w:p w:rsidR="00D724DB" w:rsidRPr="004E3D4B"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lastRenderedPageBreak/>
              <w:t>130</w:t>
            </w:r>
          </w:p>
        </w:tc>
        <w:tc>
          <w:tcPr>
            <w:tcW w:w="8701"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Organismi del settore pubblico [Enti]</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Le esposizioni verso amministrazioni pubbliche che sono organismi del settore pubblico conformemente all</w:t>
            </w:r>
            <w:r w:rsidR="00DD35E3">
              <w:rPr>
                <w:rFonts w:ascii="Times New Roman" w:hAnsi="Times New Roman"/>
                <w:bCs/>
                <w:sz w:val="24"/>
              </w:rPr>
              <w:t>'</w:t>
            </w:r>
            <w:r w:rsidR="00310954">
              <w:rPr>
                <w:rFonts w:ascii="Times New Roman" w:hAnsi="Times New Roman"/>
                <w:bCs/>
                <w:sz w:val="24"/>
              </w:rPr>
              <w:t>articolo </w:t>
            </w:r>
            <w:r w:rsidRPr="004E3D4B">
              <w:rPr>
                <w:rFonts w:ascii="Times New Roman" w:hAnsi="Times New Roman"/>
                <w:bCs/>
                <w:sz w:val="24"/>
              </w:rPr>
              <w:t xml:space="preserve">4, punto 8, del CRR, e che sono assegnate alla classe di esposizioni verso </w:t>
            </w:r>
            <w:r w:rsidR="00DD35E3">
              <w:rPr>
                <w:rFonts w:ascii="Times New Roman" w:hAnsi="Times New Roman"/>
                <w:bCs/>
                <w:sz w:val="24"/>
              </w:rPr>
              <w:t>"</w:t>
            </w:r>
            <w:r w:rsidRPr="004E3D4B">
              <w:rPr>
                <w:rFonts w:ascii="Times New Roman" w:hAnsi="Times New Roman"/>
                <w:bCs/>
                <w:sz w:val="24"/>
              </w:rPr>
              <w:t>enti</w:t>
            </w:r>
            <w:r w:rsidR="00DD35E3">
              <w:rPr>
                <w:rFonts w:ascii="Times New Roman" w:hAnsi="Times New Roman"/>
                <w:bCs/>
                <w:sz w:val="24"/>
              </w:rPr>
              <w:t>"</w:t>
            </w:r>
            <w:r w:rsidRPr="004E3D4B">
              <w:rPr>
                <w:rFonts w:ascii="Times New Roman" w:hAnsi="Times New Roman"/>
                <w:bCs/>
                <w:sz w:val="24"/>
              </w:rPr>
              <w:t xml:space="preserve"> conformemente all</w:t>
            </w:r>
            <w:r w:rsidR="00DD35E3">
              <w:rPr>
                <w:rFonts w:ascii="Times New Roman" w:hAnsi="Times New Roman"/>
                <w:bCs/>
                <w:sz w:val="24"/>
              </w:rPr>
              <w:t>'</w:t>
            </w:r>
            <w:r w:rsidR="00310954">
              <w:rPr>
                <w:rFonts w:ascii="Times New Roman" w:hAnsi="Times New Roman"/>
                <w:bCs/>
                <w:sz w:val="24"/>
              </w:rPr>
              <w:t>articolo </w:t>
            </w:r>
            <w:r w:rsidRPr="004E3D4B">
              <w:rPr>
                <w:rFonts w:ascii="Times New Roman" w:hAnsi="Times New Roman"/>
                <w:bCs/>
                <w:sz w:val="24"/>
              </w:rPr>
              <w:t xml:space="preserve">147, </w:t>
            </w:r>
            <w:r w:rsidR="00F971EF">
              <w:rPr>
                <w:rFonts w:ascii="Times New Roman" w:hAnsi="Times New Roman"/>
                <w:bCs/>
                <w:sz w:val="24"/>
              </w:rPr>
              <w:t>paragrafo </w:t>
            </w:r>
            <w:r w:rsidRPr="004E3D4B">
              <w:rPr>
                <w:rFonts w:ascii="Times New Roman" w:hAnsi="Times New Roman"/>
                <w:bCs/>
                <w:sz w:val="24"/>
              </w:rPr>
              <w:t>4, lettera b), del CRR, come specificato nelle istruzioni per i modelli C 08.01 e C 08.02, ad eccezione delle specifiche per quanto riguarda la redistribuzione delle esposizioni verso amministrazioni pubbliche ad altre classi di esposizioni a seguito dell</w:t>
            </w:r>
            <w:r w:rsidR="00DD35E3">
              <w:rPr>
                <w:rFonts w:ascii="Times New Roman" w:hAnsi="Times New Roman"/>
                <w:bCs/>
                <w:sz w:val="24"/>
              </w:rPr>
              <w:t>'</w:t>
            </w:r>
            <w:r w:rsidRPr="004E3D4B">
              <w:rPr>
                <w:rFonts w:ascii="Times New Roman" w:hAnsi="Times New Roman"/>
                <w:bCs/>
                <w:sz w:val="24"/>
              </w:rPr>
              <w:t>applicazione di tecniche di attenuazione del rischio di credito con effetti di sostituzione sull</w:t>
            </w:r>
            <w:r w:rsidR="00DD35E3">
              <w:rPr>
                <w:rFonts w:ascii="Times New Roman" w:hAnsi="Times New Roman"/>
                <w:bCs/>
                <w:sz w:val="24"/>
              </w:rPr>
              <w:t>'</w:t>
            </w:r>
            <w:r w:rsidRPr="004E3D4B">
              <w:rPr>
                <w:rFonts w:ascii="Times New Roman" w:hAnsi="Times New Roman"/>
                <w:bCs/>
                <w:sz w:val="24"/>
              </w:rPr>
              <w:t>esposizione, che non si applicano.</w:t>
            </w:r>
          </w:p>
          <w:p w:rsidR="00D724DB" w:rsidRPr="004E3D4B"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Del="00C211C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140</w:t>
            </w:r>
          </w:p>
        </w:tc>
        <w:tc>
          <w:tcPr>
            <w:tcW w:w="8701"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Organizzazioni internazionali [Amministrazioni centrali e banche centrali]</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 xml:space="preserve">Le esposizioni verso amministrazioni pubbliche che sono organizzazioni internazionali e che sono assegnate alla classe di esposizioni verso </w:t>
            </w:r>
            <w:r w:rsidR="00DD35E3">
              <w:rPr>
                <w:rFonts w:ascii="Times New Roman" w:hAnsi="Times New Roman"/>
                <w:bCs/>
                <w:sz w:val="24"/>
              </w:rPr>
              <w:t>"</w:t>
            </w:r>
            <w:r w:rsidRPr="004E3D4B">
              <w:rPr>
                <w:rFonts w:ascii="Times New Roman" w:hAnsi="Times New Roman"/>
                <w:bCs/>
                <w:sz w:val="24"/>
              </w:rPr>
              <w:t>amministrazioni centrali e banche centrali</w:t>
            </w:r>
            <w:r w:rsidR="00DD35E3">
              <w:rPr>
                <w:rFonts w:ascii="Times New Roman" w:hAnsi="Times New Roman"/>
                <w:bCs/>
                <w:sz w:val="24"/>
              </w:rPr>
              <w:t>"</w:t>
            </w:r>
            <w:r w:rsidRPr="004E3D4B">
              <w:rPr>
                <w:rFonts w:ascii="Times New Roman" w:hAnsi="Times New Roman"/>
                <w:bCs/>
                <w:sz w:val="24"/>
              </w:rPr>
              <w:t xml:space="preserve"> conformemente all</w:t>
            </w:r>
            <w:r w:rsidR="00DD35E3">
              <w:rPr>
                <w:rFonts w:ascii="Times New Roman" w:hAnsi="Times New Roman"/>
                <w:bCs/>
                <w:sz w:val="24"/>
              </w:rPr>
              <w:t>'</w:t>
            </w:r>
            <w:r w:rsidR="00310954">
              <w:rPr>
                <w:rFonts w:ascii="Times New Roman" w:hAnsi="Times New Roman"/>
                <w:bCs/>
                <w:sz w:val="24"/>
              </w:rPr>
              <w:t>articolo </w:t>
            </w:r>
            <w:r w:rsidRPr="004E3D4B">
              <w:rPr>
                <w:rFonts w:ascii="Times New Roman" w:hAnsi="Times New Roman"/>
                <w:bCs/>
                <w:sz w:val="24"/>
              </w:rPr>
              <w:t xml:space="preserve">147, </w:t>
            </w:r>
            <w:r w:rsidR="00F971EF">
              <w:rPr>
                <w:rFonts w:ascii="Times New Roman" w:hAnsi="Times New Roman"/>
                <w:bCs/>
                <w:sz w:val="24"/>
              </w:rPr>
              <w:t>paragrafo </w:t>
            </w:r>
            <w:r w:rsidRPr="004E3D4B">
              <w:rPr>
                <w:rFonts w:ascii="Times New Roman" w:hAnsi="Times New Roman"/>
                <w:bCs/>
                <w:sz w:val="24"/>
              </w:rPr>
              <w:t>3, lettera c), del CRR, come specificato nelle istruzioni per i modelli C 08.01 e C 08.02, ad eccezione delle specifiche per quanto riguarda la redistribuzione delle esposizioni verso amministrazioni pubbliche ad altre classi di esposizioni a seguito dell</w:t>
            </w:r>
            <w:r w:rsidR="00DD35E3">
              <w:rPr>
                <w:rFonts w:ascii="Times New Roman" w:hAnsi="Times New Roman"/>
                <w:bCs/>
                <w:sz w:val="24"/>
              </w:rPr>
              <w:t>'</w:t>
            </w:r>
            <w:r w:rsidRPr="004E3D4B">
              <w:rPr>
                <w:rFonts w:ascii="Times New Roman" w:hAnsi="Times New Roman"/>
                <w:bCs/>
                <w:sz w:val="24"/>
              </w:rPr>
              <w:t>applicazione di tecniche di attenuazione del rischio di credito con effetti di sostituzione sull</w:t>
            </w:r>
            <w:r w:rsidR="00DD35E3">
              <w:rPr>
                <w:rFonts w:ascii="Times New Roman" w:hAnsi="Times New Roman"/>
                <w:bCs/>
                <w:sz w:val="24"/>
              </w:rPr>
              <w:t>'</w:t>
            </w:r>
            <w:r w:rsidRPr="004E3D4B">
              <w:rPr>
                <w:rFonts w:ascii="Times New Roman" w:hAnsi="Times New Roman"/>
                <w:bCs/>
                <w:sz w:val="24"/>
              </w:rPr>
              <w:t>esposizione, che non si applicano.</w:t>
            </w:r>
          </w:p>
          <w:p w:rsidR="00D724DB" w:rsidRPr="004E3D4B" w:rsidRDefault="00D724DB" w:rsidP="00310954">
            <w:pPr>
              <w:suppressAutoHyphens/>
              <w:spacing w:before="0" w:after="0"/>
              <w:ind w:left="33"/>
              <w:rPr>
                <w:rFonts w:ascii="Times New Roman" w:hAnsi="Times New Roman"/>
                <w:b/>
                <w:bCs/>
                <w:sz w:val="24"/>
                <w:u w:val="single"/>
              </w:rPr>
            </w:pPr>
          </w:p>
        </w:tc>
      </w:tr>
      <w:tr w:rsidR="00D724DB" w:rsidRPr="004E3D4B" w:rsidTr="00672D2A">
        <w:tc>
          <w:tcPr>
            <w:tcW w:w="1188" w:type="dxa"/>
          </w:tcPr>
          <w:p w:rsidR="00D724DB" w:rsidRPr="004E3D4B" w:rsidRDefault="00530BA1" w:rsidP="00310954">
            <w:pPr>
              <w:suppressAutoHyphens/>
              <w:spacing w:before="0" w:after="0"/>
              <w:ind w:left="33"/>
              <w:rPr>
                <w:rFonts w:ascii="Times New Roman" w:hAnsi="Times New Roman"/>
                <w:bCs/>
                <w:sz w:val="24"/>
              </w:rPr>
            </w:pPr>
            <w:r w:rsidRPr="004E3D4B">
              <w:rPr>
                <w:rFonts w:ascii="Times New Roman" w:hAnsi="Times New Roman"/>
                <w:bCs/>
                <w:sz w:val="24"/>
              </w:rPr>
              <w:t>155</w:t>
            </w:r>
          </w:p>
        </w:tc>
        <w:tc>
          <w:tcPr>
            <w:tcW w:w="8701" w:type="dxa"/>
          </w:tcPr>
          <w:p w:rsidR="00D724DB" w:rsidRPr="004E3D4B" w:rsidRDefault="00530BA1"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Altre esposizioni verso amministrazioni pubbliche soggette al metodo IRB</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530BA1" w:rsidP="00310954">
            <w:pPr>
              <w:suppressAutoHyphens/>
              <w:spacing w:before="0" w:after="0"/>
              <w:ind w:left="33"/>
              <w:rPr>
                <w:rFonts w:ascii="Times New Roman" w:hAnsi="Times New Roman"/>
                <w:bCs/>
                <w:sz w:val="24"/>
              </w:rPr>
            </w:pPr>
            <w:r w:rsidRPr="004E3D4B">
              <w:rPr>
                <w:rFonts w:ascii="Times New Roman" w:hAnsi="Times New Roman"/>
                <w:bCs/>
                <w:sz w:val="24"/>
              </w:rPr>
              <w:t>Le esposizioni verso amministrazioni pubbliche diverse da quelle incluse nelle righe da 090 a 140 di cui sopra che sono classificate nelle classi di esposizioni cui è applicato il metodo IRB a norma dell</w:t>
            </w:r>
            <w:r w:rsidR="00DD35E3">
              <w:rPr>
                <w:rFonts w:ascii="Times New Roman" w:hAnsi="Times New Roman"/>
                <w:bCs/>
                <w:sz w:val="24"/>
              </w:rPr>
              <w:t>'</w:t>
            </w:r>
            <w:r w:rsidR="00310954">
              <w:rPr>
                <w:rFonts w:ascii="Times New Roman" w:hAnsi="Times New Roman"/>
                <w:bCs/>
                <w:sz w:val="24"/>
              </w:rPr>
              <w:t>articolo </w:t>
            </w:r>
            <w:r w:rsidRPr="004E3D4B">
              <w:rPr>
                <w:rFonts w:ascii="Times New Roman" w:hAnsi="Times New Roman"/>
                <w:bCs/>
                <w:sz w:val="24"/>
              </w:rPr>
              <w:t>147 del CRR ai fini del calcolo dei requisiti di fondi propri.</w:t>
            </w:r>
          </w:p>
          <w:p w:rsidR="00D724DB" w:rsidRPr="004E3D4B" w:rsidRDefault="00D724DB" w:rsidP="00310954">
            <w:pPr>
              <w:suppressAutoHyphens/>
              <w:spacing w:before="0" w:after="0"/>
              <w:ind w:left="33"/>
              <w:rPr>
                <w:rFonts w:ascii="Times New Roman" w:hAnsi="Times New Roman"/>
                <w:b/>
                <w:bCs/>
                <w:sz w:val="24"/>
                <w:u w:val="single"/>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160</w:t>
            </w:r>
          </w:p>
        </w:tc>
        <w:tc>
          <w:tcPr>
            <w:tcW w:w="8701" w:type="dxa"/>
          </w:tcPr>
          <w:p w:rsidR="00D724DB" w:rsidRPr="004E3D4B" w:rsidRDefault="00FD54FC" w:rsidP="00310954">
            <w:pPr>
              <w:suppressAutoHyphens/>
              <w:spacing w:before="0" w:after="0"/>
              <w:ind w:left="33"/>
              <w:rPr>
                <w:rFonts w:ascii="Times New Roman" w:hAnsi="Times New Roman"/>
                <w:b/>
                <w:bCs/>
                <w:sz w:val="24"/>
                <w:u w:val="single"/>
              </w:rPr>
            </w:pPr>
            <w:r w:rsidRPr="004E3D4B">
              <w:rPr>
                <w:rFonts w:ascii="Times New Roman" w:hAnsi="Times New Roman"/>
                <w:b/>
                <w:bCs/>
                <w:sz w:val="24"/>
                <w:u w:val="single"/>
              </w:rPr>
              <w:t>Esposizioni soggette al rischio di mercato</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Le esposizioni al rischio di mercato coprono le posizioni per le quali i requisiti di fondi propri sono calcolati conformemente alla parte tre, titolo IV, del CRR.</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Le esposizioni dirette di cui all</w:t>
            </w:r>
            <w:r w:rsidR="00DD35E3">
              <w:rPr>
                <w:rFonts w:ascii="Times New Roman" w:hAnsi="Times New Roman"/>
                <w:bCs/>
                <w:sz w:val="24"/>
              </w:rPr>
              <w:t>'</w:t>
            </w:r>
            <w:r w:rsidR="00310954">
              <w:rPr>
                <w:rFonts w:ascii="Times New Roman" w:hAnsi="Times New Roman"/>
                <w:bCs/>
                <w:sz w:val="24"/>
              </w:rPr>
              <w:t>articolo </w:t>
            </w:r>
            <w:r w:rsidRPr="004E3D4B">
              <w:rPr>
                <w:rFonts w:ascii="Times New Roman" w:hAnsi="Times New Roman"/>
                <w:bCs/>
                <w:sz w:val="24"/>
              </w:rPr>
              <w:t>271 del CRR soggette a requisiti di fondi propri sia per il rischio di controparte che per il rischio di mercato sono indicate sia nelle righe del rischio di credito (da 020 a 155) sia nella riga del rischio di mercato (riga 160): l</w:t>
            </w:r>
            <w:r w:rsidR="00DD35E3">
              <w:rPr>
                <w:rFonts w:ascii="Times New Roman" w:hAnsi="Times New Roman"/>
                <w:bCs/>
                <w:sz w:val="24"/>
              </w:rPr>
              <w:t>'</w:t>
            </w:r>
            <w:r w:rsidRPr="004E3D4B">
              <w:rPr>
                <w:rFonts w:ascii="Times New Roman" w:hAnsi="Times New Roman"/>
                <w:bCs/>
                <w:sz w:val="24"/>
              </w:rPr>
              <w:t>esposizione dovuta al rischio di controparte è segnalata nelle righe relative al rischio di credito, mentre l</w:t>
            </w:r>
            <w:r w:rsidR="00DD35E3">
              <w:rPr>
                <w:rFonts w:ascii="Times New Roman" w:hAnsi="Times New Roman"/>
                <w:bCs/>
                <w:sz w:val="24"/>
              </w:rPr>
              <w:t>'</w:t>
            </w:r>
            <w:r w:rsidRPr="004E3D4B">
              <w:rPr>
                <w:rFonts w:ascii="Times New Roman" w:hAnsi="Times New Roman"/>
                <w:bCs/>
                <w:sz w:val="24"/>
              </w:rPr>
              <w:t>esposizione dovuta al rischio di mercato è segnalata nella riga relativa al rischio di mercato.</w:t>
            </w:r>
          </w:p>
          <w:p w:rsidR="00D724DB" w:rsidRPr="004E3D4B" w:rsidRDefault="00D724DB" w:rsidP="00310954">
            <w:pPr>
              <w:suppressAutoHyphens/>
              <w:spacing w:before="0" w:after="0"/>
              <w:ind w:left="33"/>
              <w:rPr>
                <w:rFonts w:ascii="Times New Roman" w:hAnsi="Times New Roman"/>
                <w:bCs/>
                <w:sz w:val="24"/>
              </w:rPr>
            </w:pPr>
          </w:p>
        </w:tc>
      </w:tr>
      <w:tr w:rsidR="00D724DB" w:rsidRPr="004E3D4B" w:rsidTr="00672D2A">
        <w:tc>
          <w:tcPr>
            <w:tcW w:w="1188" w:type="dxa"/>
          </w:tcPr>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170-230</w:t>
            </w:r>
          </w:p>
        </w:tc>
        <w:tc>
          <w:tcPr>
            <w:tcW w:w="8701" w:type="dxa"/>
          </w:tcPr>
          <w:p w:rsidR="00D724DB" w:rsidRPr="004E3D4B" w:rsidRDefault="00FD54FC" w:rsidP="00310954">
            <w:pPr>
              <w:suppressAutoHyphens/>
              <w:spacing w:before="0" w:after="0"/>
              <w:ind w:left="33"/>
              <w:rPr>
                <w:rFonts w:ascii="Times New Roman" w:hAnsi="Times New Roman"/>
                <w:b/>
                <w:bCs/>
                <w:sz w:val="24"/>
              </w:rPr>
            </w:pPr>
            <w:r w:rsidRPr="004E3D4B">
              <w:rPr>
                <w:rFonts w:ascii="Times New Roman" w:hAnsi="Times New Roman"/>
                <w:b/>
                <w:bCs/>
                <w:sz w:val="24"/>
              </w:rPr>
              <w:t>RIPARTIZIONE DELLE ESPOSIZIONI PER DURATA RESIDUA</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La durata residua è calcolata in giorni tra la data di scadenza contrattuale e la data di riferimento per le segnalazioni per tutte le posizioni.</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FD54FC" w:rsidP="00310954">
            <w:pPr>
              <w:suppressAutoHyphens/>
              <w:spacing w:before="0" w:after="0"/>
              <w:ind w:left="33"/>
              <w:rPr>
                <w:rFonts w:ascii="Times New Roman" w:hAnsi="Times New Roman"/>
                <w:bCs/>
                <w:sz w:val="24"/>
              </w:rPr>
            </w:pPr>
            <w:r w:rsidRPr="004E3D4B">
              <w:rPr>
                <w:rFonts w:ascii="Times New Roman" w:hAnsi="Times New Roman"/>
                <w:bCs/>
                <w:sz w:val="24"/>
              </w:rPr>
              <w:t>Le esposizioni verso amministrazioni pubbliche sono disaggregate per durata residua e imputate alle categorie previste secondo le seguenti modalità:</w:t>
            </w:r>
          </w:p>
          <w:p w:rsidR="00D724DB" w:rsidRPr="004E3D4B" w:rsidRDefault="00D724DB" w:rsidP="00310954">
            <w:pPr>
              <w:suppressAutoHyphens/>
              <w:spacing w:before="0" w:after="0"/>
              <w:ind w:left="33"/>
              <w:rPr>
                <w:rFonts w:ascii="Times New Roman" w:hAnsi="Times New Roman"/>
                <w:bCs/>
                <w:sz w:val="24"/>
              </w:rPr>
            </w:pPr>
          </w:p>
          <w:p w:rsidR="00D724DB" w:rsidRPr="004E3D4B" w:rsidRDefault="00125707" w:rsidP="00310954">
            <w:pPr>
              <w:suppressAutoHyphens/>
              <w:spacing w:before="0" w:after="0"/>
              <w:ind w:left="808" w:hanging="360"/>
              <w:rPr>
                <w:rFonts w:ascii="Times New Roman" w:hAnsi="Times New Roman"/>
                <w:bCs/>
                <w:sz w:val="24"/>
              </w:rPr>
            </w:pPr>
            <w:r w:rsidRPr="004E3D4B">
              <w:rPr>
                <w:rFonts w:ascii="Symbol" w:hAnsi="Symbol"/>
                <w:bCs/>
                <w:sz w:val="24"/>
              </w:rPr>
              <w:t></w:t>
            </w:r>
            <w:r w:rsidRPr="004E3D4B">
              <w:rPr>
                <w:rFonts w:ascii="Symbol" w:hAnsi="Symbol"/>
                <w:bCs/>
                <w:sz w:val="24"/>
              </w:rPr>
              <w:tab/>
            </w:r>
            <w:r w:rsidRPr="004E3D4B">
              <w:rPr>
                <w:rFonts w:ascii="Times New Roman" w:hAnsi="Times New Roman"/>
                <w:b/>
                <w:bCs/>
                <w:sz w:val="24"/>
              </w:rPr>
              <w:t>[ 0 - 3M [</w:t>
            </w:r>
            <w:r w:rsidRPr="004E3D4B">
              <w:rPr>
                <w:rFonts w:ascii="Times New Roman" w:hAnsi="Times New Roman"/>
                <w:bCs/>
                <w:sz w:val="24"/>
              </w:rPr>
              <w:t xml:space="preserve"> : meno di 90 giorni</w:t>
            </w:r>
          </w:p>
          <w:p w:rsidR="00D724DB" w:rsidRPr="004E3D4B" w:rsidRDefault="00125707" w:rsidP="00310954">
            <w:pPr>
              <w:suppressAutoHyphens/>
              <w:spacing w:before="0" w:after="0"/>
              <w:ind w:left="808" w:hanging="360"/>
              <w:rPr>
                <w:rFonts w:ascii="Times New Roman" w:hAnsi="Times New Roman"/>
                <w:bCs/>
                <w:sz w:val="24"/>
              </w:rPr>
            </w:pPr>
            <w:r w:rsidRPr="004E3D4B">
              <w:rPr>
                <w:rFonts w:ascii="Symbol" w:hAnsi="Symbol"/>
                <w:bCs/>
                <w:sz w:val="24"/>
              </w:rPr>
              <w:t></w:t>
            </w:r>
            <w:r w:rsidRPr="004E3D4B">
              <w:rPr>
                <w:rFonts w:ascii="Symbol" w:hAnsi="Symbol"/>
                <w:bCs/>
                <w:sz w:val="24"/>
              </w:rPr>
              <w:tab/>
            </w:r>
            <w:r w:rsidRPr="004E3D4B">
              <w:rPr>
                <w:rFonts w:ascii="Times New Roman" w:hAnsi="Times New Roman"/>
                <w:b/>
                <w:bCs/>
                <w:sz w:val="24"/>
              </w:rPr>
              <w:t>[ 3M – 1A [</w:t>
            </w:r>
            <w:r w:rsidRPr="004E3D4B">
              <w:rPr>
                <w:rFonts w:ascii="Times New Roman" w:hAnsi="Times New Roman"/>
                <w:bCs/>
                <w:sz w:val="24"/>
              </w:rPr>
              <w:t xml:space="preserve"> : pari o superiore a 90 giorni ma inferiore a 365 giorni</w:t>
            </w:r>
          </w:p>
          <w:p w:rsidR="00D724DB" w:rsidRPr="004E3D4B" w:rsidRDefault="00125707" w:rsidP="00310954">
            <w:pPr>
              <w:suppressAutoHyphens/>
              <w:spacing w:before="0" w:after="0"/>
              <w:ind w:left="808" w:hanging="360"/>
              <w:rPr>
                <w:rFonts w:ascii="Times New Roman" w:hAnsi="Times New Roman"/>
                <w:bCs/>
                <w:sz w:val="24"/>
              </w:rPr>
            </w:pPr>
            <w:r w:rsidRPr="004E3D4B">
              <w:rPr>
                <w:rFonts w:ascii="Symbol" w:hAnsi="Symbol"/>
                <w:bCs/>
                <w:sz w:val="24"/>
              </w:rPr>
              <w:t></w:t>
            </w:r>
            <w:r w:rsidRPr="004E3D4B">
              <w:rPr>
                <w:rFonts w:ascii="Symbol" w:hAnsi="Symbol"/>
                <w:bCs/>
                <w:sz w:val="24"/>
              </w:rPr>
              <w:tab/>
            </w:r>
            <w:r w:rsidRPr="004E3D4B">
              <w:rPr>
                <w:rFonts w:ascii="Times New Roman" w:hAnsi="Times New Roman"/>
                <w:b/>
                <w:bCs/>
                <w:sz w:val="24"/>
              </w:rPr>
              <w:t>[ 1A – 2A [</w:t>
            </w:r>
            <w:r w:rsidRPr="004E3D4B">
              <w:rPr>
                <w:rFonts w:ascii="Times New Roman" w:hAnsi="Times New Roman"/>
                <w:bCs/>
                <w:sz w:val="24"/>
              </w:rPr>
              <w:t xml:space="preserve"> : pari o superiore a 365 giorni ma inferiore a 730 giorni</w:t>
            </w:r>
          </w:p>
          <w:p w:rsidR="00D724DB" w:rsidRPr="004E3D4B" w:rsidRDefault="00125707" w:rsidP="00310954">
            <w:pPr>
              <w:suppressAutoHyphens/>
              <w:spacing w:before="0" w:after="0"/>
              <w:ind w:left="808" w:hanging="360"/>
              <w:rPr>
                <w:rFonts w:ascii="Times New Roman" w:hAnsi="Times New Roman"/>
                <w:bCs/>
                <w:sz w:val="24"/>
              </w:rPr>
            </w:pPr>
            <w:r w:rsidRPr="004E3D4B">
              <w:rPr>
                <w:rFonts w:ascii="Symbol" w:hAnsi="Symbol"/>
                <w:bCs/>
                <w:sz w:val="24"/>
              </w:rPr>
              <w:t></w:t>
            </w:r>
            <w:r w:rsidRPr="004E3D4B">
              <w:rPr>
                <w:rFonts w:ascii="Symbol" w:hAnsi="Symbol"/>
                <w:bCs/>
                <w:sz w:val="24"/>
              </w:rPr>
              <w:tab/>
            </w:r>
            <w:r w:rsidRPr="004E3D4B">
              <w:rPr>
                <w:rFonts w:ascii="Times New Roman" w:hAnsi="Times New Roman"/>
                <w:b/>
                <w:bCs/>
                <w:sz w:val="24"/>
              </w:rPr>
              <w:t>[ 2A – 3A [</w:t>
            </w:r>
            <w:r w:rsidRPr="004E3D4B">
              <w:rPr>
                <w:rFonts w:ascii="Times New Roman" w:hAnsi="Times New Roman"/>
                <w:bCs/>
                <w:sz w:val="24"/>
              </w:rPr>
              <w:t xml:space="preserve"> : pari o superiore a 730 giorni ma inferiore a 1 095 giorni</w:t>
            </w:r>
          </w:p>
          <w:p w:rsidR="00D724DB" w:rsidRPr="004E3D4B" w:rsidRDefault="00125707" w:rsidP="00310954">
            <w:pPr>
              <w:suppressAutoHyphens/>
              <w:spacing w:before="0" w:after="0"/>
              <w:ind w:left="808" w:hanging="360"/>
              <w:rPr>
                <w:rFonts w:ascii="Times New Roman" w:hAnsi="Times New Roman"/>
                <w:bCs/>
                <w:sz w:val="24"/>
              </w:rPr>
            </w:pPr>
            <w:r w:rsidRPr="004E3D4B">
              <w:rPr>
                <w:rFonts w:ascii="Symbol" w:hAnsi="Symbol"/>
                <w:bCs/>
                <w:sz w:val="24"/>
              </w:rPr>
              <w:t></w:t>
            </w:r>
            <w:r w:rsidRPr="004E3D4B">
              <w:rPr>
                <w:rFonts w:ascii="Symbol" w:hAnsi="Symbol"/>
                <w:bCs/>
                <w:sz w:val="24"/>
              </w:rPr>
              <w:tab/>
            </w:r>
            <w:r w:rsidRPr="004E3D4B">
              <w:rPr>
                <w:rFonts w:ascii="Times New Roman" w:hAnsi="Times New Roman"/>
                <w:b/>
                <w:bCs/>
                <w:sz w:val="24"/>
              </w:rPr>
              <w:t>[ 3A – 5A [</w:t>
            </w:r>
            <w:r w:rsidRPr="004E3D4B">
              <w:rPr>
                <w:rFonts w:ascii="Times New Roman" w:hAnsi="Times New Roman"/>
                <w:bCs/>
                <w:sz w:val="24"/>
              </w:rPr>
              <w:t xml:space="preserve"> : pari o superiore a 1 095 giorni ma inferiore a 1 825 giorni</w:t>
            </w:r>
          </w:p>
          <w:p w:rsidR="00D724DB" w:rsidRPr="004E3D4B" w:rsidRDefault="00125707" w:rsidP="00310954">
            <w:pPr>
              <w:suppressAutoHyphens/>
              <w:spacing w:before="0" w:after="0"/>
              <w:ind w:left="808" w:hanging="360"/>
              <w:rPr>
                <w:rFonts w:ascii="Times New Roman" w:hAnsi="Times New Roman"/>
                <w:bCs/>
                <w:sz w:val="24"/>
              </w:rPr>
            </w:pPr>
            <w:r w:rsidRPr="004E3D4B">
              <w:rPr>
                <w:rFonts w:ascii="Symbol" w:hAnsi="Symbol"/>
                <w:bCs/>
                <w:sz w:val="24"/>
              </w:rPr>
              <w:t></w:t>
            </w:r>
            <w:r w:rsidRPr="004E3D4B">
              <w:rPr>
                <w:rFonts w:ascii="Symbol" w:hAnsi="Symbol"/>
                <w:bCs/>
                <w:sz w:val="24"/>
              </w:rPr>
              <w:tab/>
            </w:r>
            <w:r w:rsidRPr="004E3D4B">
              <w:rPr>
                <w:rFonts w:ascii="Times New Roman" w:hAnsi="Times New Roman"/>
                <w:b/>
                <w:bCs/>
                <w:sz w:val="24"/>
              </w:rPr>
              <w:t>[ 5A – 10A [</w:t>
            </w:r>
            <w:r w:rsidRPr="004E3D4B">
              <w:rPr>
                <w:rFonts w:ascii="Times New Roman" w:hAnsi="Times New Roman"/>
                <w:bCs/>
                <w:sz w:val="24"/>
              </w:rPr>
              <w:t xml:space="preserve"> : pari o superiore a 1 825 giorni ma inferiore a 3 650 giorni</w:t>
            </w:r>
          </w:p>
          <w:p w:rsidR="00D724DB" w:rsidRPr="004E3D4B" w:rsidRDefault="00125707" w:rsidP="00310954">
            <w:pPr>
              <w:suppressAutoHyphens/>
              <w:spacing w:before="0" w:after="0"/>
              <w:ind w:left="808" w:hanging="360"/>
              <w:rPr>
                <w:rFonts w:ascii="Times New Roman" w:hAnsi="Times New Roman"/>
                <w:bCs/>
                <w:sz w:val="24"/>
              </w:rPr>
            </w:pPr>
            <w:r w:rsidRPr="004E3D4B">
              <w:rPr>
                <w:rFonts w:ascii="Symbol" w:hAnsi="Symbol"/>
                <w:bCs/>
                <w:sz w:val="24"/>
              </w:rPr>
              <w:t></w:t>
            </w:r>
            <w:r w:rsidRPr="004E3D4B">
              <w:rPr>
                <w:rFonts w:ascii="Symbol" w:hAnsi="Symbol"/>
                <w:bCs/>
                <w:sz w:val="24"/>
              </w:rPr>
              <w:tab/>
            </w:r>
            <w:r w:rsidRPr="004E3D4B">
              <w:rPr>
                <w:rFonts w:ascii="Times New Roman" w:hAnsi="Times New Roman"/>
                <w:b/>
                <w:bCs/>
                <w:sz w:val="24"/>
              </w:rPr>
              <w:t>[ oltre 10A</w:t>
            </w:r>
            <w:r w:rsidRPr="004E3D4B">
              <w:rPr>
                <w:rFonts w:ascii="Times New Roman" w:hAnsi="Times New Roman"/>
                <w:bCs/>
                <w:sz w:val="24"/>
              </w:rPr>
              <w:t xml:space="preserve"> : pari o superiore a 3 650 giorni </w:t>
            </w:r>
          </w:p>
          <w:p w:rsidR="00D724DB" w:rsidRPr="004E3D4B" w:rsidRDefault="00D724DB" w:rsidP="00310954">
            <w:pPr>
              <w:suppressAutoHyphens/>
              <w:spacing w:before="0" w:after="0"/>
              <w:ind w:left="33"/>
              <w:rPr>
                <w:rFonts w:ascii="Times New Roman" w:hAnsi="Times New Roman"/>
                <w:bCs/>
                <w:sz w:val="24"/>
              </w:rPr>
            </w:pPr>
          </w:p>
        </w:tc>
      </w:tr>
    </w:tbl>
    <w:p w:rsidR="00D724DB" w:rsidRPr="004E3D4B" w:rsidRDefault="00D724DB" w:rsidP="00310954">
      <w:pPr>
        <w:suppressAutoHyphens/>
        <w:spacing w:after="0"/>
        <w:rPr>
          <w:rStyle w:val="InstructionsTabelleText"/>
          <w:rFonts w:ascii="Times New Roman" w:hAnsi="Times New Roman"/>
          <w:sz w:val="24"/>
        </w:rPr>
      </w:pPr>
    </w:p>
    <w:sectPr w:rsidR="00D724DB" w:rsidRPr="004E3D4B"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4DB" w:rsidRDefault="00B024D7">
      <w:pPr>
        <w:spacing w:before="0" w:after="0"/>
      </w:pPr>
      <w:r>
        <w:separator/>
      </w:r>
    </w:p>
  </w:endnote>
  <w:endnote w:type="continuationSeparator" w:id="0">
    <w:p w:rsidR="00D724DB" w:rsidRDefault="00B024D7">
      <w:pPr>
        <w:spacing w:before="0" w:after="0"/>
      </w:pPr>
      <w:r>
        <w:continuationSeparator/>
      </w:r>
    </w:p>
  </w:endnote>
  <w:endnote w:type="continuationNotice" w:id="1">
    <w:p w:rsidR="00D724DB" w:rsidRDefault="00D724D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4D7" w:rsidRPr="00ED1956" w:rsidRDefault="00B024D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A83429">
      <w:rPr>
        <w:rFonts w:ascii="Times New Roman" w:hAnsi="Times New Roman"/>
        <w:noProof/>
        <w:sz w:val="22"/>
        <w:szCs w:val="22"/>
      </w:rPr>
      <w:t>6</w:t>
    </w:r>
    <w:r w:rsidRPr="00ED1956">
      <w:rPr>
        <w:rFonts w:ascii="Times New Roman" w:hAnsi="Times New Roman"/>
        <w:sz w:val="22"/>
        <w:szCs w:val="22"/>
      </w:rPr>
      <w:fldChar w:fldCharType="end"/>
    </w:r>
  </w:p>
  <w:p w:rsidR="00B024D7" w:rsidRDefault="00B02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4D7" w:rsidRPr="00E85358" w:rsidRDefault="00B024D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A83429">
      <w:rPr>
        <w:noProof/>
        <w:sz w:val="22"/>
        <w:szCs w:val="22"/>
      </w:rPr>
      <w:t>1</w:t>
    </w:r>
    <w:r w:rsidRPr="00E85358">
      <w:rPr>
        <w:sz w:val="22"/>
        <w:szCs w:val="22"/>
      </w:rPr>
      <w:fldChar w:fldCharType="end"/>
    </w:r>
  </w:p>
  <w:p w:rsidR="00B024D7" w:rsidRDefault="00B02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4D7" w:rsidRDefault="00B024D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rsidR="00B024D7" w:rsidRDefault="00B024D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4D7" w:rsidRPr="00ED1956" w:rsidRDefault="00B024D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A83429">
      <w:rPr>
        <w:rFonts w:ascii="Times New Roman" w:hAnsi="Times New Roman"/>
        <w:noProof/>
        <w:sz w:val="20"/>
        <w:szCs w:val="20"/>
      </w:rPr>
      <w:t>9</w:t>
    </w:r>
    <w:r w:rsidRPr="00ED1956">
      <w:rPr>
        <w:rFonts w:ascii="Times New Roman" w:hAnsi="Times New Roman"/>
        <w:sz w:val="20"/>
        <w:szCs w:val="20"/>
      </w:rPr>
      <w:fldChar w:fldCharType="end"/>
    </w:r>
  </w:p>
  <w:p w:rsidR="00B024D7" w:rsidRPr="00A772B4" w:rsidRDefault="00B024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4DB" w:rsidRDefault="00B024D7">
      <w:pPr>
        <w:spacing w:before="0" w:after="0"/>
      </w:pPr>
      <w:r>
        <w:separator/>
      </w:r>
    </w:p>
  </w:footnote>
  <w:footnote w:type="continuationSeparator" w:id="0">
    <w:p w:rsidR="00D724DB" w:rsidRDefault="00B024D7">
      <w:pPr>
        <w:spacing w:before="0" w:after="0"/>
      </w:pPr>
      <w:r>
        <w:continuationSeparator/>
      </w:r>
    </w:p>
  </w:footnote>
  <w:footnote w:type="continuationNotice" w:id="1">
    <w:p w:rsidR="00D724DB" w:rsidRDefault="00D724DB">
      <w:pPr>
        <w:spacing w:before="0" w:after="0"/>
      </w:pPr>
    </w:p>
  </w:footnote>
  <w:footnote w:id="2">
    <w:p w:rsidR="00D724DB"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t xml:space="preserve">Regolamento (UE) </w:t>
      </w:r>
      <w:r w:rsidR="00D360A7">
        <w:rPr>
          <w:rFonts w:ascii="Times New Roman" w:hAnsi="Times New Roman"/>
          <w:sz w:val="20"/>
          <w:szCs w:val="20"/>
        </w:rPr>
        <w:t>n. </w:t>
      </w:r>
      <w:r>
        <w:rPr>
          <w:rFonts w:ascii="Times New Roman" w:hAnsi="Times New Roman"/>
          <w:sz w:val="20"/>
          <w:szCs w:val="20"/>
        </w:rPr>
        <w:t>575/2013 del Parlamento europeo e del Consiglio, del 26</w:t>
      </w:r>
      <w:r w:rsidR="00D360A7">
        <w:rPr>
          <w:rFonts w:ascii="Times New Roman" w:hAnsi="Times New Roman"/>
          <w:sz w:val="20"/>
          <w:szCs w:val="20"/>
        </w:rPr>
        <w:t> giugno</w:t>
      </w:r>
      <w:r>
        <w:rPr>
          <w:rFonts w:ascii="Times New Roman" w:hAnsi="Times New Roman"/>
          <w:sz w:val="20"/>
          <w:szCs w:val="20"/>
        </w:rPr>
        <w:t xml:space="preserve"> 2013, relativo ai requisiti prudenziali per gli enti creditizi e le imprese di investimento e che modifica il regolamento (UE) </w:t>
      </w:r>
      <w:r w:rsidR="00D360A7">
        <w:rPr>
          <w:rFonts w:ascii="Times New Roman" w:hAnsi="Times New Roman"/>
          <w:sz w:val="20"/>
          <w:szCs w:val="20"/>
        </w:rPr>
        <w:t>n. </w:t>
      </w:r>
      <w:r>
        <w:rPr>
          <w:rFonts w:ascii="Times New Roman" w:hAnsi="Times New Roman"/>
          <w:sz w:val="20"/>
          <w:szCs w:val="20"/>
        </w:rPr>
        <w:t>648/2012 (</w:t>
      </w:r>
      <w:r w:rsidR="0050043C">
        <w:rPr>
          <w:rFonts w:ascii="Times New Roman" w:hAnsi="Times New Roman"/>
          <w:sz w:val="20"/>
          <w:szCs w:val="20"/>
        </w:rPr>
        <w:t>GU L </w:t>
      </w:r>
      <w:r>
        <w:rPr>
          <w:rFonts w:ascii="Times New Roman" w:hAnsi="Times New Roman"/>
          <w:sz w:val="20"/>
          <w:szCs w:val="20"/>
        </w:rPr>
        <w:t xml:space="preserve">176 del 27.6.2013, </w:t>
      </w:r>
      <w:r w:rsidR="0050043C">
        <w:rPr>
          <w:rFonts w:ascii="Times New Roman" w:hAnsi="Times New Roman"/>
          <w:sz w:val="20"/>
          <w:szCs w:val="20"/>
        </w:rPr>
        <w:t>pag. </w:t>
      </w:r>
      <w:r>
        <w:rPr>
          <w:rFonts w:ascii="Times New Roman" w:hAnsi="Times New Roman"/>
          <w:sz w:val="20"/>
          <w:szCs w:val="20"/>
        </w:rPr>
        <w:t>1).</w:t>
      </w:r>
    </w:p>
  </w:footnote>
  <w:footnote w:id="3">
    <w:p w:rsidR="00D724DB"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t>Direttiva 2013/36/UE del Parlamento europeo e del Consiglio, del 26</w:t>
      </w:r>
      <w:r w:rsidR="00D360A7">
        <w:rPr>
          <w:rFonts w:ascii="Times New Roman" w:hAnsi="Times New Roman"/>
          <w:sz w:val="20"/>
          <w:szCs w:val="20"/>
        </w:rPr>
        <w:t> giugno</w:t>
      </w:r>
      <w:r>
        <w:rPr>
          <w:rFonts w:ascii="Times New Roman" w:hAnsi="Times New Roman"/>
          <w:sz w:val="20"/>
          <w:szCs w:val="20"/>
        </w:rPr>
        <w:t xml:space="preserve"> 2013, sull</w:t>
      </w:r>
      <w:r w:rsidR="00DD35E3">
        <w:rPr>
          <w:rFonts w:ascii="Times New Roman" w:hAnsi="Times New Roman"/>
          <w:sz w:val="20"/>
          <w:szCs w:val="20"/>
        </w:rPr>
        <w:t>'</w:t>
      </w:r>
      <w:r>
        <w:rPr>
          <w:rFonts w:ascii="Times New Roman" w:hAnsi="Times New Roman"/>
          <w:sz w:val="20"/>
          <w:szCs w:val="20"/>
        </w:rPr>
        <w:t>accesso all</w:t>
      </w:r>
      <w:r w:rsidR="00DD35E3">
        <w:rPr>
          <w:rFonts w:ascii="Times New Roman" w:hAnsi="Times New Roman"/>
          <w:sz w:val="20"/>
          <w:szCs w:val="20"/>
        </w:rPr>
        <w:t>'</w:t>
      </w:r>
      <w:r>
        <w:rPr>
          <w:rFonts w:ascii="Times New Roman" w:hAnsi="Times New Roman"/>
          <w:sz w:val="20"/>
          <w:szCs w:val="20"/>
        </w:rPr>
        <w:t>attività degli enti creditizi e sulla vigilanza prudenziale sugli enti creditizi e sulle imprese di investimento, che modifica la direttiva 2002/87/CE e abroga le direttive 2006/48/CE e 2006/49/CE (</w:t>
      </w:r>
      <w:r w:rsidR="0050043C">
        <w:rPr>
          <w:rFonts w:ascii="Times New Roman" w:hAnsi="Times New Roman"/>
          <w:sz w:val="20"/>
          <w:szCs w:val="20"/>
        </w:rPr>
        <w:t>GU L </w:t>
      </w:r>
      <w:r>
        <w:rPr>
          <w:rFonts w:ascii="Times New Roman" w:hAnsi="Times New Roman"/>
          <w:sz w:val="20"/>
          <w:szCs w:val="20"/>
        </w:rPr>
        <w:t xml:space="preserve">176 del 27.6.2013, </w:t>
      </w:r>
      <w:r w:rsidR="0050043C">
        <w:rPr>
          <w:rFonts w:ascii="Times New Roman" w:hAnsi="Times New Roman"/>
          <w:sz w:val="20"/>
          <w:szCs w:val="20"/>
        </w:rPr>
        <w:t>pag. </w:t>
      </w:r>
      <w:r>
        <w:rPr>
          <w:rFonts w:ascii="Times New Roman" w:hAnsi="Times New Roman"/>
          <w:sz w:val="20"/>
          <w:szCs w:val="20"/>
        </w:rPr>
        <w:t>338).</w:t>
      </w:r>
    </w:p>
  </w:footnote>
  <w:footnote w:id="4">
    <w:p w:rsidR="00D724DB"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rPr>
        <w:tab/>
        <w:t>Direttiva 2013/34/UE del Parlamento europeo e del Consiglio, del 26</w:t>
      </w:r>
      <w:r w:rsidR="00D360A7">
        <w:rPr>
          <w:rStyle w:val="FootnoteReference"/>
          <w:rFonts w:ascii="Times New Roman" w:hAnsi="Times New Roman"/>
          <w:sz w:val="20"/>
          <w:szCs w:val="20"/>
        </w:rPr>
        <w:t> giugno</w:t>
      </w:r>
      <w:r>
        <w:rPr>
          <w:rStyle w:val="FootnoteReference"/>
          <w:rFonts w:ascii="Times New Roman" w:hAnsi="Times New Roman"/>
          <w:sz w:val="20"/>
          <w:szCs w:val="20"/>
        </w:rPr>
        <w:t xml:space="preserve"> 2013, relativa ai bilanci d</w:t>
      </w:r>
      <w:r w:rsidR="00DD35E3">
        <w:rPr>
          <w:rStyle w:val="FootnoteReference"/>
          <w:rFonts w:ascii="Times New Roman" w:hAnsi="Times New Roman"/>
          <w:sz w:val="20"/>
          <w:szCs w:val="20"/>
        </w:rPr>
        <w:t>'</w:t>
      </w:r>
      <w:r>
        <w:rPr>
          <w:rStyle w:val="FootnoteReference"/>
          <w:rFonts w:ascii="Times New Roman" w:hAnsi="Times New Roman"/>
          <w:sz w:val="20"/>
          <w:szCs w:val="20"/>
        </w:rPr>
        <w:t>esercizio, ai bilanci consolidati e alle relative relazioni di talune tipologie di imprese, recante modifica della direttiva 2006/43/CE del Parlamento europeo e del Consiglio e abrogazione delle direttive 78/660/CEE e 83/349/CEE del Consiglio (</w:t>
      </w:r>
      <w:r w:rsidR="0050043C">
        <w:rPr>
          <w:rStyle w:val="FootnoteReference"/>
          <w:rFonts w:ascii="Times New Roman" w:hAnsi="Times New Roman"/>
          <w:sz w:val="20"/>
          <w:szCs w:val="20"/>
        </w:rPr>
        <w:t>GU L </w:t>
      </w:r>
      <w:r>
        <w:rPr>
          <w:rStyle w:val="FootnoteReference"/>
          <w:rFonts w:ascii="Times New Roman" w:hAnsi="Times New Roman"/>
          <w:sz w:val="20"/>
          <w:szCs w:val="20"/>
        </w:rPr>
        <w:t xml:space="preserve">182 del 29.6.2013, </w:t>
      </w:r>
      <w:r w:rsidR="0050043C">
        <w:rPr>
          <w:rStyle w:val="FootnoteReference"/>
          <w:rFonts w:ascii="Times New Roman" w:hAnsi="Times New Roman"/>
          <w:sz w:val="20"/>
          <w:szCs w:val="20"/>
        </w:rPr>
        <w:t>pag. </w:t>
      </w:r>
      <w:r>
        <w:rPr>
          <w:rStyle w:val="FootnoteReference"/>
          <w:rFonts w:ascii="Times New Roman" w:hAnsi="Times New Roman"/>
          <w:sz w:val="20"/>
          <w:szCs w:val="20"/>
        </w:rPr>
        <w:t>19).</w:t>
      </w:r>
    </w:p>
  </w:footnote>
  <w:footnote w:id="5">
    <w:p w:rsidR="00D724DB"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t xml:space="preserve"> </w:t>
      </w:r>
      <w:r>
        <w:rPr>
          <w:rStyle w:val="FootnoteReference"/>
          <w:rFonts w:ascii="Times New Roman" w:hAnsi="Times New Roman"/>
          <w:sz w:val="20"/>
          <w:szCs w:val="20"/>
        </w:rPr>
        <w:t>Direttiva 86/635/CEE del Consiglio, dell</w:t>
      </w:r>
      <w:r w:rsidR="00DD35E3">
        <w:rPr>
          <w:rStyle w:val="FootnoteReference"/>
          <w:rFonts w:ascii="Times New Roman" w:hAnsi="Times New Roman"/>
          <w:sz w:val="20"/>
          <w:szCs w:val="20"/>
        </w:rPr>
        <w:t>'</w:t>
      </w:r>
      <w:r>
        <w:rPr>
          <w:rStyle w:val="FootnoteReference"/>
          <w:rFonts w:ascii="Times New Roman" w:hAnsi="Times New Roman"/>
          <w:sz w:val="20"/>
          <w:szCs w:val="20"/>
        </w:rPr>
        <w:t>8</w:t>
      </w:r>
      <w:r w:rsidR="00D360A7">
        <w:rPr>
          <w:rStyle w:val="FootnoteReference"/>
          <w:rFonts w:ascii="Times New Roman" w:hAnsi="Times New Roman"/>
          <w:sz w:val="20"/>
          <w:szCs w:val="20"/>
        </w:rPr>
        <w:t> dicembre</w:t>
      </w:r>
      <w:r>
        <w:rPr>
          <w:rStyle w:val="FootnoteReference"/>
          <w:rFonts w:ascii="Times New Roman" w:hAnsi="Times New Roman"/>
          <w:sz w:val="20"/>
          <w:szCs w:val="20"/>
        </w:rPr>
        <w:t xml:space="preserve"> 1986, relativa ai conti annuali e ai conti consolidati delle banche e degli altri istituti finanziari (</w:t>
      </w:r>
      <w:r w:rsidR="0050043C">
        <w:rPr>
          <w:rStyle w:val="FootnoteReference"/>
          <w:rFonts w:ascii="Times New Roman" w:hAnsi="Times New Roman"/>
          <w:sz w:val="20"/>
          <w:szCs w:val="20"/>
        </w:rPr>
        <w:t>GU L </w:t>
      </w:r>
      <w:r>
        <w:rPr>
          <w:rStyle w:val="FootnoteReference"/>
          <w:rFonts w:ascii="Times New Roman" w:hAnsi="Times New Roman"/>
          <w:sz w:val="20"/>
          <w:szCs w:val="20"/>
        </w:rPr>
        <w:t xml:space="preserve">372 del 31.12.1986, </w:t>
      </w:r>
      <w:r w:rsidR="0050043C">
        <w:rPr>
          <w:rStyle w:val="FootnoteReference"/>
          <w:rFonts w:ascii="Times New Roman" w:hAnsi="Times New Roman"/>
          <w:sz w:val="20"/>
          <w:szCs w:val="20"/>
        </w:rPr>
        <w:t>pag. </w:t>
      </w:r>
      <w:r>
        <w:rPr>
          <w:rStyle w:val="FootnoteReference"/>
          <w:rFonts w:ascii="Times New Roman" w:hAnsi="Times New Roman"/>
          <w:sz w:val="20"/>
          <w:szCs w:val="20"/>
        </w:rPr>
        <w:t>1).</w:t>
      </w:r>
    </w:p>
  </w:footnote>
  <w:footnote w:id="6">
    <w:p w:rsidR="00D724DB" w:rsidRDefault="00B024D7">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rPr>
          <w:sz w:val="20"/>
          <w:szCs w:val="20"/>
        </w:rPr>
        <w:t xml:space="preserve"> Regolamento delegato (UE) </w:t>
      </w:r>
      <w:r w:rsidR="00D360A7">
        <w:rPr>
          <w:sz w:val="20"/>
          <w:szCs w:val="20"/>
        </w:rPr>
        <w:t>n. </w:t>
      </w:r>
      <w:r>
        <w:rPr>
          <w:sz w:val="20"/>
          <w:szCs w:val="20"/>
        </w:rPr>
        <w:t>241/2014 della Commissione, del 7</w:t>
      </w:r>
      <w:r w:rsidR="00D360A7">
        <w:rPr>
          <w:sz w:val="20"/>
          <w:szCs w:val="20"/>
        </w:rPr>
        <w:t> gennaio</w:t>
      </w:r>
      <w:r>
        <w:rPr>
          <w:sz w:val="20"/>
          <w:szCs w:val="20"/>
        </w:rPr>
        <w:t xml:space="preserve"> 2014, che integra il regolamento (UE) </w:t>
      </w:r>
      <w:r w:rsidR="00D360A7">
        <w:rPr>
          <w:sz w:val="20"/>
          <w:szCs w:val="20"/>
        </w:rPr>
        <w:t>n. </w:t>
      </w:r>
      <w:r>
        <w:rPr>
          <w:sz w:val="20"/>
          <w:szCs w:val="20"/>
        </w:rPr>
        <w:t>575/2013 del Parlamento europeo e del Consiglio per quanto riguarda le norme tecniche di regolamentazione sui requisiti di fondi propri per gli enti (</w:t>
      </w:r>
      <w:r w:rsidR="0050043C">
        <w:rPr>
          <w:sz w:val="20"/>
          <w:szCs w:val="20"/>
        </w:rPr>
        <w:t>GU L </w:t>
      </w:r>
      <w:r>
        <w:rPr>
          <w:sz w:val="20"/>
          <w:szCs w:val="20"/>
        </w:rPr>
        <w:t xml:space="preserve">74 del 14.3.2014, </w:t>
      </w:r>
      <w:r w:rsidR="0050043C">
        <w:rPr>
          <w:sz w:val="20"/>
          <w:szCs w:val="20"/>
        </w:rPr>
        <w:t>pag. </w:t>
      </w:r>
      <w:r>
        <w:rPr>
          <w:sz w:val="20"/>
          <w:szCs w:val="20"/>
        </w:rPr>
        <w:t>8).</w:t>
      </w:r>
    </w:p>
  </w:footnote>
  <w:footnote w:id="7">
    <w:p w:rsidR="00D724DB" w:rsidRPr="00FC6CC3" w:rsidRDefault="00B024D7">
      <w:pPr>
        <w:pStyle w:val="NormalWeb"/>
        <w:spacing w:before="0" w:beforeAutospacing="0" w:after="75" w:afterAutospacing="0"/>
        <w:ind w:left="567" w:hanging="567"/>
        <w:jc w:val="both"/>
        <w:rPr>
          <w:sz w:val="20"/>
          <w:szCs w:val="20"/>
        </w:rPr>
      </w:pPr>
      <w:r w:rsidRPr="00FC6CC3">
        <w:rPr>
          <w:rStyle w:val="FootnoteReference"/>
          <w:rFonts w:ascii="Times New Roman" w:hAnsi="Times New Roman"/>
          <w:sz w:val="20"/>
          <w:szCs w:val="20"/>
        </w:rPr>
        <w:footnoteRef/>
      </w:r>
      <w:r w:rsidRPr="00FC6CC3">
        <w:rPr>
          <w:sz w:val="20"/>
          <w:szCs w:val="20"/>
        </w:rPr>
        <w:tab/>
        <w:t>Direttiva 93/6/CEE del Consiglio, del 15</w:t>
      </w:r>
      <w:r w:rsidR="00D360A7" w:rsidRPr="00FC6CC3">
        <w:rPr>
          <w:sz w:val="20"/>
          <w:szCs w:val="20"/>
        </w:rPr>
        <w:t> marzo</w:t>
      </w:r>
      <w:r w:rsidRPr="00FC6CC3">
        <w:rPr>
          <w:sz w:val="20"/>
          <w:szCs w:val="20"/>
        </w:rPr>
        <w:t xml:space="preserve"> 1993, relativa all</w:t>
      </w:r>
      <w:r w:rsidR="00DD35E3" w:rsidRPr="00FC6CC3">
        <w:rPr>
          <w:sz w:val="20"/>
          <w:szCs w:val="20"/>
        </w:rPr>
        <w:t>'</w:t>
      </w:r>
      <w:r w:rsidRPr="00FC6CC3">
        <w:rPr>
          <w:sz w:val="20"/>
          <w:szCs w:val="20"/>
        </w:rPr>
        <w:t>adeguatezza patrimoniale delle imprese d</w:t>
      </w:r>
      <w:r w:rsidR="00DD35E3" w:rsidRPr="00FC6CC3">
        <w:rPr>
          <w:sz w:val="20"/>
          <w:szCs w:val="20"/>
        </w:rPr>
        <w:t>'</w:t>
      </w:r>
      <w:r w:rsidRPr="00FC6CC3">
        <w:rPr>
          <w:sz w:val="20"/>
          <w:szCs w:val="20"/>
        </w:rPr>
        <w:t>investimento e degli enti creditizi (</w:t>
      </w:r>
      <w:r w:rsidR="0050043C" w:rsidRPr="00FC6CC3">
        <w:rPr>
          <w:sz w:val="20"/>
          <w:szCs w:val="20"/>
        </w:rPr>
        <w:t>GU L </w:t>
      </w:r>
      <w:r w:rsidRPr="00FC6CC3">
        <w:rPr>
          <w:sz w:val="20"/>
          <w:szCs w:val="20"/>
        </w:rPr>
        <w:t>141 dell</w:t>
      </w:r>
      <w:r w:rsidR="00DD35E3" w:rsidRPr="00FC6CC3">
        <w:rPr>
          <w:sz w:val="20"/>
          <w:szCs w:val="20"/>
        </w:rPr>
        <w:t>'</w:t>
      </w:r>
      <w:r w:rsidRPr="00FC6CC3">
        <w:rPr>
          <w:sz w:val="20"/>
          <w:szCs w:val="20"/>
        </w:rPr>
        <w:t xml:space="preserve">11.6.1993, </w:t>
      </w:r>
      <w:r w:rsidR="0050043C" w:rsidRPr="00FC6CC3">
        <w:rPr>
          <w:sz w:val="20"/>
          <w:szCs w:val="20"/>
        </w:rPr>
        <w:t>pag. </w:t>
      </w:r>
      <w:r w:rsidRPr="00FC6CC3">
        <w:rPr>
          <w:sz w:val="20"/>
          <w:szCs w:val="20"/>
        </w:rPr>
        <w:t>1).</w:t>
      </w:r>
    </w:p>
  </w:footnote>
  <w:footnote w:id="8">
    <w:p w:rsidR="00D724DB" w:rsidRPr="00FC6CC3" w:rsidRDefault="00B024D7">
      <w:pPr>
        <w:pStyle w:val="NormalWeb"/>
        <w:spacing w:before="0" w:beforeAutospacing="0" w:after="75" w:afterAutospacing="0"/>
        <w:ind w:left="567" w:hanging="567"/>
        <w:jc w:val="both"/>
        <w:rPr>
          <w:sz w:val="20"/>
          <w:szCs w:val="20"/>
        </w:rPr>
      </w:pPr>
      <w:r w:rsidRPr="00FC6CC3">
        <w:rPr>
          <w:rStyle w:val="FootnoteReference"/>
          <w:rFonts w:ascii="Times New Roman" w:hAnsi="Times New Roman"/>
          <w:sz w:val="20"/>
          <w:szCs w:val="20"/>
        </w:rPr>
        <w:footnoteRef/>
      </w:r>
      <w:r w:rsidRPr="00FC6CC3">
        <w:rPr>
          <w:sz w:val="20"/>
          <w:szCs w:val="20"/>
        </w:rPr>
        <w:tab/>
        <w:t>Direttiva 2000/12/CE del Parlamento europeo e del Consiglio, del 20</w:t>
      </w:r>
      <w:r w:rsidR="00D360A7" w:rsidRPr="00FC6CC3">
        <w:rPr>
          <w:sz w:val="20"/>
          <w:szCs w:val="20"/>
        </w:rPr>
        <w:t> marzo</w:t>
      </w:r>
      <w:r w:rsidRPr="00FC6CC3">
        <w:rPr>
          <w:sz w:val="20"/>
          <w:szCs w:val="20"/>
        </w:rPr>
        <w:t xml:space="preserve"> 2000, relativa all</w:t>
      </w:r>
      <w:r w:rsidR="00DD35E3" w:rsidRPr="00FC6CC3">
        <w:rPr>
          <w:sz w:val="20"/>
          <w:szCs w:val="20"/>
        </w:rPr>
        <w:t>'</w:t>
      </w:r>
      <w:r w:rsidRPr="00FC6CC3">
        <w:rPr>
          <w:sz w:val="20"/>
          <w:szCs w:val="20"/>
        </w:rPr>
        <w:t>accesso all</w:t>
      </w:r>
      <w:r w:rsidR="00DD35E3" w:rsidRPr="00FC6CC3">
        <w:rPr>
          <w:sz w:val="20"/>
          <w:szCs w:val="20"/>
        </w:rPr>
        <w:t>'</w:t>
      </w:r>
      <w:r w:rsidRPr="00FC6CC3">
        <w:rPr>
          <w:sz w:val="20"/>
          <w:szCs w:val="20"/>
        </w:rPr>
        <w:t>attività degli enti creditizi e al suo esercizio (</w:t>
      </w:r>
      <w:r w:rsidR="0050043C" w:rsidRPr="00FC6CC3">
        <w:rPr>
          <w:sz w:val="20"/>
          <w:szCs w:val="20"/>
        </w:rPr>
        <w:t>GU L </w:t>
      </w:r>
      <w:r w:rsidRPr="00FC6CC3">
        <w:rPr>
          <w:sz w:val="20"/>
          <w:szCs w:val="20"/>
        </w:rPr>
        <w:t xml:space="preserve">126 del 26.5.2000, </w:t>
      </w:r>
      <w:r w:rsidR="0050043C" w:rsidRPr="00FC6CC3">
        <w:rPr>
          <w:sz w:val="20"/>
          <w:szCs w:val="20"/>
        </w:rPr>
        <w:t>pag. </w:t>
      </w:r>
      <w:r w:rsidRPr="00FC6CC3">
        <w:rPr>
          <w:sz w:val="20"/>
          <w:szCs w:val="20"/>
        </w:rPr>
        <w:t>1).</w:t>
      </w:r>
    </w:p>
    <w:p w:rsidR="00D724DB" w:rsidRDefault="00D724DB">
      <w:pPr>
        <w:pStyle w:val="FootnoteText"/>
        <w:ind w:left="567" w:hanging="567"/>
        <w:rPr>
          <w:rFonts w:ascii="Times New Roman" w:hAnsi="Times New Roman"/>
          <w:sz w:val="20"/>
          <w:szCs w:val="20"/>
        </w:rPr>
      </w:pPr>
    </w:p>
  </w:footnote>
  <w:footnote w:id="9">
    <w:p w:rsidR="00D724DB" w:rsidRPr="00D970B0" w:rsidRDefault="00B024D7">
      <w:pPr>
        <w:pStyle w:val="FootnoteText"/>
        <w:ind w:left="567" w:hanging="567"/>
        <w:rPr>
          <w:rFonts w:ascii="Times New Roman" w:hAnsi="Times New Roman"/>
          <w:sz w:val="20"/>
          <w:szCs w:val="20"/>
        </w:rPr>
      </w:pPr>
      <w:r w:rsidRPr="00D970B0">
        <w:rPr>
          <w:rStyle w:val="FootnoteReference"/>
          <w:rFonts w:ascii="Times New Roman" w:hAnsi="Times New Roman"/>
          <w:sz w:val="20"/>
          <w:szCs w:val="20"/>
        </w:rPr>
        <w:footnoteRef/>
      </w:r>
      <w:r w:rsidRPr="00D970B0">
        <w:rPr>
          <w:rFonts w:ascii="Times New Roman" w:hAnsi="Times New Roman"/>
          <w:sz w:val="20"/>
          <w:szCs w:val="20"/>
        </w:rPr>
        <w:t xml:space="preserve"> </w:t>
      </w:r>
      <w:r w:rsidRPr="00D970B0">
        <w:rPr>
          <w:rFonts w:ascii="Times New Roman" w:hAnsi="Times New Roman"/>
          <w:sz w:val="20"/>
          <w:szCs w:val="20"/>
        </w:rPr>
        <w:tab/>
        <w:t>Settima direttiva 83/349/CEE del Consiglio, del 13</w:t>
      </w:r>
      <w:r w:rsidR="00D360A7" w:rsidRPr="00D970B0">
        <w:rPr>
          <w:rFonts w:ascii="Times New Roman" w:hAnsi="Times New Roman"/>
          <w:sz w:val="20"/>
          <w:szCs w:val="20"/>
        </w:rPr>
        <w:t> giugno</w:t>
      </w:r>
      <w:r w:rsidRPr="00D970B0">
        <w:rPr>
          <w:rFonts w:ascii="Times New Roman" w:hAnsi="Times New Roman"/>
          <w:sz w:val="20"/>
          <w:szCs w:val="20"/>
        </w:rPr>
        <w:t xml:space="preserve"> 1983, basata sull</w:t>
      </w:r>
      <w:r w:rsidR="00DD35E3">
        <w:rPr>
          <w:rFonts w:ascii="Times New Roman" w:hAnsi="Times New Roman"/>
          <w:sz w:val="20"/>
          <w:szCs w:val="20"/>
        </w:rPr>
        <w:t>'</w:t>
      </w:r>
      <w:r w:rsidR="00D970B0" w:rsidRPr="00D970B0">
        <w:rPr>
          <w:rFonts w:ascii="Times New Roman" w:hAnsi="Times New Roman"/>
          <w:sz w:val="20"/>
          <w:szCs w:val="20"/>
        </w:rPr>
        <w:t>articolo </w:t>
      </w:r>
      <w:r w:rsidRPr="00D970B0">
        <w:rPr>
          <w:rFonts w:ascii="Times New Roman" w:hAnsi="Times New Roman"/>
          <w:sz w:val="20"/>
          <w:szCs w:val="20"/>
        </w:rPr>
        <w:t xml:space="preserve">54, </w:t>
      </w:r>
      <w:r w:rsidR="00F971EF">
        <w:rPr>
          <w:rFonts w:ascii="Times New Roman" w:hAnsi="Times New Roman"/>
          <w:sz w:val="20"/>
          <w:szCs w:val="20"/>
        </w:rPr>
        <w:t>paragrafo </w:t>
      </w:r>
      <w:r w:rsidRPr="00D970B0">
        <w:rPr>
          <w:rFonts w:ascii="Times New Roman" w:hAnsi="Times New Roman"/>
          <w:sz w:val="20"/>
          <w:szCs w:val="20"/>
        </w:rPr>
        <w:t>3, lettera g), del Trattato e relativa ai conti consolidati (</w:t>
      </w:r>
      <w:r w:rsidR="0050043C">
        <w:rPr>
          <w:rFonts w:ascii="Times New Roman" w:hAnsi="Times New Roman"/>
          <w:iCs/>
          <w:sz w:val="20"/>
          <w:szCs w:val="20"/>
        </w:rPr>
        <w:t>GU L </w:t>
      </w:r>
      <w:r w:rsidRPr="00D970B0">
        <w:rPr>
          <w:rFonts w:ascii="Times New Roman" w:hAnsi="Times New Roman"/>
          <w:iCs/>
          <w:sz w:val="20"/>
          <w:szCs w:val="20"/>
        </w:rPr>
        <w:t xml:space="preserve">193 del 18.7.1983, </w:t>
      </w:r>
      <w:r w:rsidR="0050043C">
        <w:rPr>
          <w:rFonts w:ascii="Times New Roman" w:hAnsi="Times New Roman"/>
          <w:iCs/>
          <w:sz w:val="20"/>
          <w:szCs w:val="20"/>
        </w:rPr>
        <w:t>pag. </w:t>
      </w:r>
      <w:r w:rsidRPr="00D970B0">
        <w:rPr>
          <w:rFonts w:ascii="Times New Roman" w:hAnsi="Times New Roman"/>
          <w:iCs/>
          <w:sz w:val="20"/>
          <w:szCs w:val="20"/>
        </w:rPr>
        <w:t>1).</w:t>
      </w:r>
    </w:p>
  </w:footnote>
  <w:footnote w:id="10">
    <w:p w:rsidR="00D724DB" w:rsidRDefault="00B024D7">
      <w:pPr>
        <w:pStyle w:val="FootnoteText"/>
        <w:ind w:left="567" w:hanging="567"/>
        <w:rPr>
          <w:rFonts w:ascii="Times New Roman" w:hAnsi="Times New Roman"/>
          <w:sz w:val="20"/>
          <w:szCs w:val="20"/>
        </w:rPr>
      </w:pPr>
      <w:r w:rsidRPr="00D970B0">
        <w:rPr>
          <w:rStyle w:val="FootnoteReference"/>
          <w:rFonts w:ascii="Times New Roman" w:hAnsi="Times New Roman"/>
          <w:sz w:val="20"/>
          <w:szCs w:val="20"/>
        </w:rPr>
        <w:footnoteRef/>
      </w:r>
      <w:r w:rsidRPr="00D970B0">
        <w:rPr>
          <w:rFonts w:ascii="Times New Roman" w:hAnsi="Times New Roman"/>
          <w:sz w:val="20"/>
          <w:szCs w:val="20"/>
        </w:rPr>
        <w:t xml:space="preserve"> </w:t>
      </w:r>
      <w:r w:rsidRPr="00D970B0">
        <w:rPr>
          <w:rFonts w:ascii="Times New Roman" w:hAnsi="Times New Roman"/>
          <w:sz w:val="20"/>
          <w:szCs w:val="20"/>
        </w:rPr>
        <w:tab/>
        <w:t>Direttiva 2009/65/CE del Parlamento europeo e del Consiglio, del 13</w:t>
      </w:r>
      <w:r w:rsidR="00D360A7" w:rsidRPr="00D970B0">
        <w:rPr>
          <w:rFonts w:ascii="Times New Roman" w:hAnsi="Times New Roman"/>
          <w:sz w:val="20"/>
          <w:szCs w:val="20"/>
        </w:rPr>
        <w:t> luglio</w:t>
      </w:r>
      <w:r w:rsidRPr="00D970B0">
        <w:rPr>
          <w:rFonts w:ascii="Times New Roman" w:hAnsi="Times New Roman"/>
          <w:sz w:val="20"/>
          <w:szCs w:val="20"/>
        </w:rPr>
        <w:t xml:space="preserve"> 2009, concernente il coordinamento delle disposizioni legislative, regolamentari e amministrative in materia di taluni organismi d</w:t>
      </w:r>
      <w:r w:rsidR="00DD35E3">
        <w:rPr>
          <w:rFonts w:ascii="Times New Roman" w:hAnsi="Times New Roman"/>
          <w:sz w:val="20"/>
          <w:szCs w:val="20"/>
        </w:rPr>
        <w:t>'</w:t>
      </w:r>
      <w:r w:rsidRPr="00D970B0">
        <w:rPr>
          <w:rFonts w:ascii="Times New Roman" w:hAnsi="Times New Roman"/>
          <w:sz w:val="20"/>
          <w:szCs w:val="20"/>
        </w:rPr>
        <w:t>investimento collettivo in valori mobiliari (OICVM) (</w:t>
      </w:r>
      <w:r w:rsidR="0050043C">
        <w:rPr>
          <w:rFonts w:ascii="Times New Roman" w:hAnsi="Times New Roman"/>
          <w:iCs/>
          <w:sz w:val="20"/>
          <w:szCs w:val="20"/>
        </w:rPr>
        <w:t>GU L </w:t>
      </w:r>
      <w:r w:rsidRPr="00D970B0">
        <w:rPr>
          <w:rFonts w:ascii="Times New Roman" w:hAnsi="Times New Roman"/>
          <w:iCs/>
          <w:sz w:val="20"/>
          <w:szCs w:val="20"/>
        </w:rPr>
        <w:t xml:space="preserve">302 del 17.11.2009, </w:t>
      </w:r>
      <w:r w:rsidR="0050043C">
        <w:rPr>
          <w:rFonts w:ascii="Times New Roman" w:hAnsi="Times New Roman"/>
          <w:iCs/>
          <w:sz w:val="20"/>
          <w:szCs w:val="20"/>
        </w:rPr>
        <w:t>pag. </w:t>
      </w:r>
      <w:r w:rsidRPr="00D970B0">
        <w:rPr>
          <w:rFonts w:ascii="Times New Roman" w:hAnsi="Times New Roman"/>
          <w:iCs/>
          <w:sz w:val="20"/>
          <w:szCs w:val="20"/>
        </w:rPr>
        <w:t>32).</w:t>
      </w:r>
    </w:p>
  </w:footnote>
  <w:footnote w:id="11">
    <w:p w:rsidR="00D724DB" w:rsidRDefault="00B024D7">
      <w:pPr>
        <w:pStyle w:val="FootnoteText"/>
        <w:ind w:left="567" w:hanging="567"/>
        <w:rPr>
          <w:rFonts w:ascii="Times New Roman" w:hAnsi="Times New Roman"/>
          <w:sz w:val="20"/>
          <w:szCs w:val="20"/>
        </w:rPr>
      </w:pPr>
      <w:r w:rsidRPr="00FC6CC3">
        <w:rPr>
          <w:rStyle w:val="FootnoteReference"/>
          <w:rFonts w:ascii="Times New Roman" w:hAnsi="Times New Roman"/>
          <w:sz w:val="20"/>
          <w:szCs w:val="20"/>
        </w:rPr>
        <w:footnoteRef/>
      </w:r>
      <w:r w:rsidRPr="00FC6CC3">
        <w:rPr>
          <w:rFonts w:ascii="Times New Roman" w:hAnsi="Times New Roman"/>
          <w:sz w:val="20"/>
          <w:szCs w:val="20"/>
        </w:rPr>
        <w:tab/>
        <w:t xml:space="preserve">Regolamento delegato (UE) </w:t>
      </w:r>
      <w:r w:rsidR="00D360A7" w:rsidRPr="00FC6CC3">
        <w:rPr>
          <w:rFonts w:ascii="Times New Roman" w:hAnsi="Times New Roman"/>
          <w:sz w:val="20"/>
          <w:szCs w:val="20"/>
        </w:rPr>
        <w:t>n. </w:t>
      </w:r>
      <w:r w:rsidRPr="00FC6CC3">
        <w:rPr>
          <w:rFonts w:ascii="Times New Roman" w:hAnsi="Times New Roman"/>
          <w:sz w:val="20"/>
          <w:szCs w:val="20"/>
        </w:rPr>
        <w:t>1152/2014 della Commissione, del 4</w:t>
      </w:r>
      <w:r w:rsidR="00D360A7" w:rsidRPr="00FC6CC3">
        <w:rPr>
          <w:rFonts w:ascii="Times New Roman" w:hAnsi="Times New Roman"/>
          <w:sz w:val="20"/>
          <w:szCs w:val="20"/>
        </w:rPr>
        <w:t> giugno</w:t>
      </w:r>
      <w:r w:rsidRPr="00FC6CC3">
        <w:rPr>
          <w:rFonts w:ascii="Times New Roman" w:hAnsi="Times New Roman"/>
          <w:sz w:val="20"/>
          <w:szCs w:val="20"/>
        </w:rPr>
        <w:t xml:space="preserve"> 2014, che integra la direttiva 2013/36/UE del Parlamento europeo e del Consiglio per quanto riguarda le norme tecniche di regolamentazione sull</w:t>
      </w:r>
      <w:r w:rsidR="00DD35E3" w:rsidRPr="00FC6CC3">
        <w:rPr>
          <w:rFonts w:ascii="Times New Roman" w:hAnsi="Times New Roman"/>
          <w:sz w:val="20"/>
          <w:szCs w:val="20"/>
        </w:rPr>
        <w:t>'</w:t>
      </w:r>
      <w:r w:rsidRPr="00FC6CC3">
        <w:rPr>
          <w:rFonts w:ascii="Times New Roman" w:hAnsi="Times New Roman"/>
          <w:sz w:val="20"/>
          <w:szCs w:val="20"/>
        </w:rPr>
        <w:t>identificazione della localizzazione geografica delle esposizioni creditizie rilevanti ai fini del calcolo dei coefficienti anticiclici specifici dell</w:t>
      </w:r>
      <w:r w:rsidR="00DD35E3" w:rsidRPr="00FC6CC3">
        <w:rPr>
          <w:rFonts w:ascii="Times New Roman" w:hAnsi="Times New Roman"/>
          <w:sz w:val="20"/>
          <w:szCs w:val="20"/>
        </w:rPr>
        <w:t>'</w:t>
      </w:r>
      <w:r w:rsidRPr="00FC6CC3">
        <w:rPr>
          <w:rFonts w:ascii="Times New Roman" w:hAnsi="Times New Roman"/>
          <w:sz w:val="20"/>
          <w:szCs w:val="20"/>
        </w:rPr>
        <w:t>ente (</w:t>
      </w:r>
      <w:r w:rsidR="0050043C" w:rsidRPr="00FC6CC3">
        <w:rPr>
          <w:rFonts w:ascii="Times New Roman" w:hAnsi="Times New Roman"/>
          <w:iCs/>
          <w:sz w:val="20"/>
          <w:szCs w:val="20"/>
        </w:rPr>
        <w:t>GU L </w:t>
      </w:r>
      <w:r w:rsidRPr="00FC6CC3">
        <w:rPr>
          <w:rFonts w:ascii="Times New Roman" w:hAnsi="Times New Roman"/>
          <w:iCs/>
          <w:sz w:val="20"/>
          <w:szCs w:val="20"/>
        </w:rPr>
        <w:t xml:space="preserve">309 del 30.10.2014, </w:t>
      </w:r>
      <w:r w:rsidR="0050043C" w:rsidRPr="00FC6CC3">
        <w:rPr>
          <w:rFonts w:ascii="Times New Roman" w:hAnsi="Times New Roman"/>
          <w:iCs/>
          <w:sz w:val="20"/>
          <w:szCs w:val="20"/>
        </w:rPr>
        <w:t>pag. </w:t>
      </w:r>
      <w:r w:rsidRPr="00FC6CC3">
        <w:rPr>
          <w:rFonts w:ascii="Times New Roman" w:hAnsi="Times New Roman"/>
          <w:iCs/>
          <w:sz w:val="20"/>
          <w:szCs w:val="20"/>
        </w:rPr>
        <w:t>5).</w:t>
      </w:r>
    </w:p>
  </w:footnote>
  <w:footnote w:id="12">
    <w:p w:rsidR="00D724DB" w:rsidRDefault="00B024D7">
      <w:pPr>
        <w:pStyle w:val="FootnoteText"/>
        <w:ind w:left="567" w:hanging="567"/>
        <w:rPr>
          <w:rFonts w:ascii="Times New Roman" w:hAnsi="Times New Roman"/>
          <w:sz w:val="20"/>
          <w:szCs w:val="20"/>
        </w:rPr>
      </w:pPr>
      <w:r w:rsidRPr="00FC6CC3">
        <w:rPr>
          <w:rStyle w:val="FootnoteReference"/>
        </w:rPr>
        <w:footnoteRef/>
      </w:r>
      <w:r w:rsidRPr="00FC6CC3">
        <w:t xml:space="preserve"> </w:t>
      </w:r>
      <w:r w:rsidRPr="00FC6CC3">
        <w:tab/>
      </w:r>
      <w:r w:rsidRPr="00FC6CC3">
        <w:rPr>
          <w:rFonts w:ascii="Times New Roman" w:hAnsi="Times New Roman"/>
          <w:sz w:val="20"/>
          <w:szCs w:val="20"/>
        </w:rPr>
        <w:t>Regolamento (UE) 2017/2402 del Parlamento europeo e del Consiglio, del 12</w:t>
      </w:r>
      <w:r w:rsidR="00D360A7" w:rsidRPr="00FC6CC3">
        <w:rPr>
          <w:rFonts w:ascii="Times New Roman" w:hAnsi="Times New Roman"/>
          <w:sz w:val="20"/>
          <w:szCs w:val="20"/>
        </w:rPr>
        <w:t> dicembre</w:t>
      </w:r>
      <w:r w:rsidRPr="00FC6CC3">
        <w:rPr>
          <w:rFonts w:ascii="Times New Roman" w:hAnsi="Times New Roman"/>
          <w:sz w:val="20"/>
          <w:szCs w:val="20"/>
        </w:rPr>
        <w:t xml:space="preserve"> 2017, che stabilisce un quadro generale per la cartolarizzazione, instaura un quadro specifico per cartolarizzazioni semplici, trasparenti e standardizzate e modifica le direttive 2009/65/CE, 2009/138/CE e 2011/61/UE e i regolamenti (CE) </w:t>
      </w:r>
      <w:r w:rsidR="00D360A7" w:rsidRPr="00FC6CC3">
        <w:rPr>
          <w:rFonts w:ascii="Times New Roman" w:hAnsi="Times New Roman"/>
          <w:sz w:val="20"/>
          <w:szCs w:val="20"/>
        </w:rPr>
        <w:t>n. </w:t>
      </w:r>
      <w:r w:rsidRPr="00FC6CC3">
        <w:rPr>
          <w:rFonts w:ascii="Times New Roman" w:hAnsi="Times New Roman"/>
          <w:sz w:val="20"/>
          <w:szCs w:val="20"/>
        </w:rPr>
        <w:t xml:space="preserve">1060/2009 e (UE) </w:t>
      </w:r>
      <w:r w:rsidR="00D360A7" w:rsidRPr="00FC6CC3">
        <w:rPr>
          <w:rFonts w:ascii="Times New Roman" w:hAnsi="Times New Roman"/>
          <w:sz w:val="20"/>
          <w:szCs w:val="20"/>
        </w:rPr>
        <w:t>n. </w:t>
      </w:r>
      <w:r w:rsidRPr="00FC6CC3">
        <w:rPr>
          <w:rFonts w:ascii="Times New Roman" w:hAnsi="Times New Roman"/>
          <w:sz w:val="20"/>
          <w:szCs w:val="20"/>
        </w:rPr>
        <w:t>648/2012 (</w:t>
      </w:r>
      <w:r w:rsidR="0050043C" w:rsidRPr="00FC6CC3">
        <w:rPr>
          <w:rFonts w:ascii="Times New Roman" w:hAnsi="Times New Roman"/>
          <w:iCs/>
          <w:sz w:val="20"/>
          <w:szCs w:val="20"/>
        </w:rPr>
        <w:t>GU L </w:t>
      </w:r>
      <w:r w:rsidRPr="00FC6CC3">
        <w:rPr>
          <w:rFonts w:ascii="Times New Roman" w:hAnsi="Times New Roman"/>
          <w:iCs/>
          <w:sz w:val="20"/>
          <w:szCs w:val="20"/>
        </w:rPr>
        <w:t xml:space="preserve">347 del 28.12.2017, </w:t>
      </w:r>
      <w:r w:rsidR="0050043C" w:rsidRPr="00FC6CC3">
        <w:rPr>
          <w:rFonts w:ascii="Times New Roman" w:hAnsi="Times New Roman"/>
          <w:iCs/>
          <w:sz w:val="20"/>
          <w:szCs w:val="20"/>
        </w:rPr>
        <w:t>pag. </w:t>
      </w:r>
      <w:r w:rsidRPr="00FC6CC3">
        <w:rPr>
          <w:rFonts w:ascii="Times New Roman" w:hAnsi="Times New Roman"/>
          <w:iCs/>
          <w:sz w:val="20"/>
          <w:szCs w:val="20"/>
        </w:rPr>
        <w:t>35).</w:t>
      </w:r>
    </w:p>
  </w:footnote>
  <w:footnote w:id="13">
    <w:p w:rsidR="00D724DB" w:rsidRDefault="00B024D7">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sz w:val="20"/>
          <w:szCs w:val="20"/>
        </w:rPr>
        <w:t xml:space="preserve">Gli </w:t>
      </w:r>
      <w:r w:rsidR="00DD35E3">
        <w:rPr>
          <w:rFonts w:ascii="Times New Roman" w:hAnsi="Times New Roman"/>
          <w:sz w:val="20"/>
          <w:szCs w:val="20"/>
        </w:rPr>
        <w:t>"</w:t>
      </w:r>
      <w:r>
        <w:rPr>
          <w:rFonts w:ascii="Times New Roman" w:hAnsi="Times New Roman"/>
          <w:sz w:val="20"/>
          <w:szCs w:val="20"/>
        </w:rPr>
        <w:t>enti autonomi</w:t>
      </w:r>
      <w:r w:rsidR="00DD35E3">
        <w:rPr>
          <w:rFonts w:ascii="Times New Roman" w:hAnsi="Times New Roman"/>
          <w:sz w:val="20"/>
          <w:szCs w:val="20"/>
        </w:rPr>
        <w:t>"</w:t>
      </w:r>
      <w:r>
        <w:rPr>
          <w:rFonts w:ascii="Times New Roman" w:hAnsi="Times New Roman"/>
          <w:sz w:val="20"/>
          <w:szCs w:val="20"/>
        </w:rPr>
        <w:t xml:space="preserve"> non fanno parte di un gruppo né si consolidano nello stesso paese in cui sono soggetti ai requisiti di fondi propri</w:t>
      </w:r>
      <w:r>
        <w:rPr>
          <w:rFonts w:ascii="Times New Roman" w:hAnsi="Times New Roman"/>
          <w:iCs/>
          <w:sz w:val="20"/>
          <w:szCs w:val="20"/>
        </w:rPr>
        <w:t>.</w:t>
      </w:r>
    </w:p>
  </w:footnote>
  <w:footnote w:id="14">
    <w:p w:rsidR="00D724DB" w:rsidRDefault="00B024D7">
      <w:pPr>
        <w:pStyle w:val="FootnoteText"/>
        <w:ind w:left="567" w:hanging="567"/>
        <w:rPr>
          <w:rFonts w:ascii="Times New Roman" w:hAnsi="Times New Roman"/>
          <w:sz w:val="20"/>
          <w:szCs w:val="20"/>
        </w:rPr>
      </w:pPr>
      <w:r w:rsidRPr="00FC6CC3">
        <w:rPr>
          <w:rStyle w:val="FootnoteReference"/>
          <w:rFonts w:ascii="Times New Roman" w:hAnsi="Times New Roman"/>
          <w:sz w:val="20"/>
          <w:szCs w:val="20"/>
        </w:rPr>
        <w:footnoteRef/>
      </w:r>
      <w:r w:rsidRPr="00FC6CC3">
        <w:rPr>
          <w:rFonts w:ascii="Times New Roman" w:hAnsi="Times New Roman"/>
          <w:sz w:val="20"/>
          <w:szCs w:val="20"/>
        </w:rPr>
        <w:t xml:space="preserve"> </w:t>
      </w:r>
      <w:r w:rsidRPr="00FC6CC3">
        <w:rPr>
          <w:rFonts w:ascii="Times New Roman" w:hAnsi="Times New Roman"/>
          <w:sz w:val="20"/>
          <w:szCs w:val="20"/>
        </w:rPr>
        <w:tab/>
        <w:t xml:space="preserve">Regolamento (UE) </w:t>
      </w:r>
      <w:r w:rsidR="00D360A7" w:rsidRPr="00FC6CC3">
        <w:rPr>
          <w:rFonts w:ascii="Times New Roman" w:hAnsi="Times New Roman"/>
          <w:sz w:val="20"/>
          <w:szCs w:val="20"/>
        </w:rPr>
        <w:t>n. </w:t>
      </w:r>
      <w:r w:rsidRPr="00FC6CC3">
        <w:rPr>
          <w:rFonts w:ascii="Times New Roman" w:hAnsi="Times New Roman"/>
          <w:sz w:val="20"/>
          <w:szCs w:val="20"/>
        </w:rPr>
        <w:t>549/2013 del Parlamento europeo e del Consiglio, del 21 maggio 2013, relativo al Sistema europeo dei conti nazionali e regionali nell</w:t>
      </w:r>
      <w:r w:rsidR="00DD35E3" w:rsidRPr="00FC6CC3">
        <w:rPr>
          <w:rFonts w:ascii="Times New Roman" w:hAnsi="Times New Roman"/>
          <w:sz w:val="20"/>
          <w:szCs w:val="20"/>
        </w:rPr>
        <w:t>'</w:t>
      </w:r>
      <w:r w:rsidRPr="00FC6CC3">
        <w:rPr>
          <w:rFonts w:ascii="Times New Roman" w:hAnsi="Times New Roman"/>
          <w:sz w:val="20"/>
          <w:szCs w:val="20"/>
        </w:rPr>
        <w:t>Unione europea (</w:t>
      </w:r>
      <w:r w:rsidR="0050043C" w:rsidRPr="00FC6CC3">
        <w:rPr>
          <w:rFonts w:ascii="Times New Roman" w:hAnsi="Times New Roman"/>
          <w:sz w:val="20"/>
          <w:szCs w:val="20"/>
        </w:rPr>
        <w:t>GU L </w:t>
      </w:r>
      <w:r w:rsidRPr="00FC6CC3">
        <w:rPr>
          <w:rFonts w:ascii="Times New Roman" w:hAnsi="Times New Roman"/>
          <w:sz w:val="20"/>
          <w:szCs w:val="20"/>
        </w:rPr>
        <w:t xml:space="preserve">174 del 26.6.2013, </w:t>
      </w:r>
      <w:r w:rsidR="0050043C" w:rsidRPr="00FC6CC3">
        <w:rPr>
          <w:rFonts w:ascii="Times New Roman" w:hAnsi="Times New Roman"/>
          <w:sz w:val="20"/>
          <w:szCs w:val="20"/>
        </w:rPr>
        <w:t>pag. </w:t>
      </w:r>
      <w:r w:rsidRPr="00FC6CC3">
        <w:rPr>
          <w:rFonts w:ascii="Times New Roman" w:hAnsi="Times New Roman"/>
          <w:sz w:val="20"/>
          <w:szCs w:val="20"/>
        </w:rPr>
        <w:t>1).</w:t>
      </w:r>
    </w:p>
  </w:footnote>
  <w:footnote w:id="15">
    <w:p w:rsidR="00D724DB" w:rsidRDefault="00B024D7">
      <w:pPr>
        <w:pStyle w:val="FootnoteText"/>
        <w:ind w:left="567" w:hanging="567"/>
        <w:rPr>
          <w:rFonts w:ascii="Times New Roman" w:hAnsi="Times New Roman"/>
          <w:sz w:val="20"/>
          <w:szCs w:val="20"/>
        </w:rPr>
      </w:pPr>
      <w:r w:rsidRPr="00FC6CC3">
        <w:rPr>
          <w:rStyle w:val="FootnoteReference"/>
          <w:rFonts w:ascii="Times New Roman" w:hAnsi="Times New Roman"/>
          <w:sz w:val="20"/>
          <w:szCs w:val="20"/>
        </w:rPr>
        <w:footnoteRef/>
      </w:r>
      <w:r w:rsidRPr="00FC6CC3">
        <w:rPr>
          <w:rFonts w:ascii="Times New Roman" w:hAnsi="Times New Roman"/>
          <w:sz w:val="20"/>
          <w:szCs w:val="20"/>
        </w:rPr>
        <w:tab/>
        <w:t xml:space="preserve">Regolamento delegato (UE) </w:t>
      </w:r>
      <w:r w:rsidR="00D360A7" w:rsidRPr="00FC6CC3">
        <w:rPr>
          <w:rFonts w:ascii="Times New Roman" w:hAnsi="Times New Roman"/>
          <w:sz w:val="20"/>
          <w:szCs w:val="20"/>
        </w:rPr>
        <w:t>n. </w:t>
      </w:r>
      <w:r w:rsidRPr="00FC6CC3">
        <w:rPr>
          <w:rFonts w:ascii="Times New Roman" w:hAnsi="Times New Roman"/>
          <w:sz w:val="20"/>
          <w:szCs w:val="20"/>
        </w:rPr>
        <w:t>525/2014 della Commissione, del 12</w:t>
      </w:r>
      <w:r w:rsidR="00D360A7" w:rsidRPr="00FC6CC3">
        <w:rPr>
          <w:rFonts w:ascii="Times New Roman" w:hAnsi="Times New Roman"/>
          <w:sz w:val="20"/>
          <w:szCs w:val="20"/>
        </w:rPr>
        <w:t> marzo</w:t>
      </w:r>
      <w:r w:rsidRPr="00FC6CC3">
        <w:rPr>
          <w:rFonts w:ascii="Times New Roman" w:hAnsi="Times New Roman"/>
          <w:sz w:val="20"/>
          <w:szCs w:val="20"/>
        </w:rPr>
        <w:t xml:space="preserve"> 2014, che integra il regolamento (UE) </w:t>
      </w:r>
      <w:r w:rsidR="00D360A7" w:rsidRPr="00FC6CC3">
        <w:rPr>
          <w:rFonts w:ascii="Times New Roman" w:hAnsi="Times New Roman"/>
          <w:sz w:val="20"/>
          <w:szCs w:val="20"/>
        </w:rPr>
        <w:t>n. </w:t>
      </w:r>
      <w:r w:rsidRPr="00FC6CC3">
        <w:rPr>
          <w:rFonts w:ascii="Times New Roman" w:hAnsi="Times New Roman"/>
          <w:sz w:val="20"/>
          <w:szCs w:val="20"/>
        </w:rPr>
        <w:t>575/2013 del Parlamento europeo e del Consiglio per quanto riguarda le norme tecniche di regolamentazione relative alla definizione del termine «mercato» (</w:t>
      </w:r>
      <w:r w:rsidR="0050043C" w:rsidRPr="00FC6CC3">
        <w:rPr>
          <w:rFonts w:ascii="Times New Roman" w:hAnsi="Times New Roman"/>
          <w:iCs/>
          <w:sz w:val="20"/>
          <w:szCs w:val="20"/>
        </w:rPr>
        <w:t>GU L </w:t>
      </w:r>
      <w:r w:rsidRPr="00FC6CC3">
        <w:rPr>
          <w:rFonts w:ascii="Times New Roman" w:hAnsi="Times New Roman"/>
          <w:iCs/>
          <w:sz w:val="20"/>
          <w:szCs w:val="20"/>
        </w:rPr>
        <w:t xml:space="preserve">148 del 20.5.2014, </w:t>
      </w:r>
      <w:r w:rsidR="0050043C" w:rsidRPr="00FC6CC3">
        <w:rPr>
          <w:rFonts w:ascii="Times New Roman" w:hAnsi="Times New Roman"/>
          <w:iCs/>
          <w:sz w:val="20"/>
          <w:szCs w:val="20"/>
        </w:rPr>
        <w:t>pag. </w:t>
      </w:r>
      <w:r w:rsidRPr="00FC6CC3">
        <w:rPr>
          <w:rFonts w:ascii="Times New Roman" w:hAnsi="Times New Roman"/>
          <w:iCs/>
          <w:sz w:val="20"/>
          <w:szCs w:val="20"/>
        </w:rPr>
        <w:t>15)</w:t>
      </w:r>
      <w:r w:rsidRPr="00FC6CC3">
        <w:rPr>
          <w:rFonts w:ascii="Times New Roman" w:hAnsi="Times New Roman"/>
          <w:i/>
          <w:iCs/>
          <w:sz w:val="20"/>
          <w:szCs w:val="20"/>
        </w:rPr>
        <w:t>.</w:t>
      </w:r>
    </w:p>
  </w:footnote>
  <w:footnote w:id="16">
    <w:p w:rsidR="00D724DB" w:rsidRPr="00FC6CC3" w:rsidRDefault="00B024D7">
      <w:pPr>
        <w:pStyle w:val="FootnoteText"/>
        <w:rPr>
          <w:rFonts w:ascii="Times New Roman" w:hAnsi="Times New Roman"/>
          <w:sz w:val="20"/>
          <w:szCs w:val="20"/>
        </w:rPr>
      </w:pPr>
      <w:r w:rsidRPr="00FC6CC3">
        <w:rPr>
          <w:rStyle w:val="FootnoteReference"/>
          <w:rFonts w:ascii="Times New Roman" w:hAnsi="Times New Roman"/>
          <w:sz w:val="20"/>
          <w:szCs w:val="20"/>
        </w:rPr>
        <w:footnoteRef/>
      </w:r>
      <w:r w:rsidRPr="00FC6CC3">
        <w:rPr>
          <w:rFonts w:ascii="Times New Roman" w:hAnsi="Times New Roman"/>
          <w:sz w:val="20"/>
          <w:szCs w:val="20"/>
        </w:rPr>
        <w:t xml:space="preserve"> Regolamento di esecuzione (UE) </w:t>
      </w:r>
      <w:r w:rsidR="00D360A7" w:rsidRPr="00FC6CC3">
        <w:rPr>
          <w:rFonts w:ascii="Times New Roman" w:hAnsi="Times New Roman"/>
          <w:sz w:val="20"/>
          <w:szCs w:val="20"/>
        </w:rPr>
        <w:t>n. </w:t>
      </w:r>
      <w:r w:rsidRPr="00FC6CC3">
        <w:rPr>
          <w:rFonts w:ascii="Times New Roman" w:hAnsi="Times New Roman"/>
          <w:sz w:val="20"/>
          <w:szCs w:val="20"/>
        </w:rPr>
        <w:t>945/2014 della Commissione, del 4</w:t>
      </w:r>
      <w:r w:rsidR="00D360A7" w:rsidRPr="00FC6CC3">
        <w:rPr>
          <w:rFonts w:ascii="Times New Roman" w:hAnsi="Times New Roman"/>
          <w:sz w:val="20"/>
          <w:szCs w:val="20"/>
        </w:rPr>
        <w:t> settembre</w:t>
      </w:r>
      <w:r w:rsidRPr="00FC6CC3">
        <w:rPr>
          <w:rFonts w:ascii="Times New Roman" w:hAnsi="Times New Roman"/>
          <w:sz w:val="20"/>
          <w:szCs w:val="20"/>
        </w:rPr>
        <w:t xml:space="preserve"> 2014, che stabilisce norme tecniche di attuazione per quanto riguarda gli indici pertinenti adeguatamente diversificati conformemente al regolamento (UE) </w:t>
      </w:r>
      <w:r w:rsidR="00D360A7" w:rsidRPr="00FC6CC3">
        <w:rPr>
          <w:rFonts w:ascii="Times New Roman" w:hAnsi="Times New Roman"/>
          <w:sz w:val="20"/>
          <w:szCs w:val="20"/>
        </w:rPr>
        <w:t>n. </w:t>
      </w:r>
      <w:r w:rsidRPr="00FC6CC3">
        <w:rPr>
          <w:rFonts w:ascii="Times New Roman" w:hAnsi="Times New Roman"/>
          <w:sz w:val="20"/>
          <w:szCs w:val="20"/>
        </w:rPr>
        <w:t>575/2013 del Parlamento europeo e del Consiglio</w:t>
      </w:r>
    </w:p>
  </w:footnote>
  <w:footnote w:id="17">
    <w:p w:rsidR="00D724DB" w:rsidRDefault="00B024D7">
      <w:pPr>
        <w:pStyle w:val="FootnoteText"/>
        <w:ind w:left="567" w:hanging="567"/>
        <w:rPr>
          <w:rFonts w:ascii="Times New Roman" w:hAnsi="Times New Roman"/>
          <w:sz w:val="20"/>
          <w:szCs w:val="20"/>
        </w:rPr>
      </w:pPr>
      <w:r w:rsidRPr="00D970B0">
        <w:rPr>
          <w:rStyle w:val="FootnoteReference"/>
          <w:rFonts w:ascii="Times New Roman" w:hAnsi="Times New Roman"/>
          <w:sz w:val="20"/>
          <w:szCs w:val="20"/>
        </w:rPr>
        <w:footnoteRef/>
      </w:r>
      <w:r w:rsidRPr="00D970B0">
        <w:rPr>
          <w:rFonts w:ascii="Times New Roman" w:hAnsi="Times New Roman"/>
          <w:sz w:val="20"/>
          <w:szCs w:val="20"/>
        </w:rPr>
        <w:tab/>
        <w:t>Regolamento delegato (UE) 2016/101 della Commissione, del 26</w:t>
      </w:r>
      <w:r w:rsidR="00D360A7" w:rsidRPr="00D970B0">
        <w:rPr>
          <w:rFonts w:ascii="Times New Roman" w:hAnsi="Times New Roman"/>
          <w:sz w:val="20"/>
          <w:szCs w:val="20"/>
        </w:rPr>
        <w:t> ottobre</w:t>
      </w:r>
      <w:r w:rsidRPr="00D970B0">
        <w:rPr>
          <w:rFonts w:ascii="Times New Roman" w:hAnsi="Times New Roman"/>
          <w:sz w:val="20"/>
          <w:szCs w:val="20"/>
        </w:rPr>
        <w:t xml:space="preserve"> 2015, che integra il regolamento (UE) </w:t>
      </w:r>
      <w:r w:rsidR="00D360A7" w:rsidRPr="00D970B0">
        <w:rPr>
          <w:rFonts w:ascii="Times New Roman" w:hAnsi="Times New Roman"/>
          <w:sz w:val="20"/>
          <w:szCs w:val="20"/>
        </w:rPr>
        <w:t>n. </w:t>
      </w:r>
      <w:r w:rsidRPr="00D970B0">
        <w:rPr>
          <w:rFonts w:ascii="Times New Roman" w:hAnsi="Times New Roman"/>
          <w:sz w:val="20"/>
          <w:szCs w:val="20"/>
        </w:rPr>
        <w:t>575/2013 del Parlamento europeo e del Consiglio per quanto riguarda le norme tecniche di regolamentazione per la valutazione prudente a norma dell</w:t>
      </w:r>
      <w:r w:rsidR="00DD35E3">
        <w:rPr>
          <w:rFonts w:ascii="Times New Roman" w:hAnsi="Times New Roman"/>
          <w:sz w:val="20"/>
          <w:szCs w:val="20"/>
        </w:rPr>
        <w:t>'</w:t>
      </w:r>
      <w:r w:rsidR="00D970B0">
        <w:rPr>
          <w:rFonts w:ascii="Times New Roman" w:hAnsi="Times New Roman"/>
          <w:sz w:val="20"/>
          <w:szCs w:val="20"/>
        </w:rPr>
        <w:t>articolo </w:t>
      </w:r>
      <w:r w:rsidRPr="00D970B0">
        <w:rPr>
          <w:rFonts w:ascii="Times New Roman" w:hAnsi="Times New Roman"/>
          <w:sz w:val="20"/>
          <w:szCs w:val="20"/>
        </w:rPr>
        <w:t xml:space="preserve">105, </w:t>
      </w:r>
      <w:r w:rsidR="00F971EF">
        <w:rPr>
          <w:rFonts w:ascii="Times New Roman" w:hAnsi="Times New Roman"/>
          <w:sz w:val="20"/>
          <w:szCs w:val="20"/>
        </w:rPr>
        <w:t>paragrafo </w:t>
      </w:r>
      <w:r w:rsidRPr="00D970B0">
        <w:rPr>
          <w:rFonts w:ascii="Times New Roman" w:hAnsi="Times New Roman"/>
          <w:sz w:val="20"/>
          <w:szCs w:val="20"/>
        </w:rPr>
        <w:t>14 (</w:t>
      </w:r>
      <w:r w:rsidR="0050043C">
        <w:rPr>
          <w:rFonts w:ascii="Times New Roman" w:hAnsi="Times New Roman"/>
          <w:iCs/>
          <w:sz w:val="20"/>
          <w:szCs w:val="20"/>
        </w:rPr>
        <w:t>GU L </w:t>
      </w:r>
      <w:r w:rsidRPr="00D970B0">
        <w:rPr>
          <w:rFonts w:ascii="Times New Roman" w:hAnsi="Times New Roman"/>
          <w:iCs/>
          <w:sz w:val="20"/>
          <w:szCs w:val="20"/>
        </w:rPr>
        <w:t xml:space="preserve">21 del 28.1.2016, </w:t>
      </w:r>
      <w:r w:rsidR="0050043C">
        <w:rPr>
          <w:rFonts w:ascii="Times New Roman" w:hAnsi="Times New Roman"/>
          <w:iCs/>
          <w:sz w:val="20"/>
          <w:szCs w:val="20"/>
        </w:rPr>
        <w:t>pag. </w:t>
      </w:r>
      <w:r w:rsidRPr="00D970B0">
        <w:rPr>
          <w:rFonts w:ascii="Times New Roman" w:hAnsi="Times New Roman"/>
          <w:iCs/>
          <w:sz w:val="20"/>
          <w:szCs w:val="20"/>
        </w:rPr>
        <w:t>54).</w:t>
      </w:r>
    </w:p>
  </w:footnote>
  <w:footnote w:id="18">
    <w:p w:rsidR="00D724DB" w:rsidRPr="00FC6CC3" w:rsidRDefault="00B024D7">
      <w:pPr>
        <w:pStyle w:val="NormalWeb"/>
        <w:spacing w:before="0" w:beforeAutospacing="0" w:after="75" w:afterAutospacing="0"/>
        <w:ind w:left="567" w:hanging="567"/>
        <w:rPr>
          <w:sz w:val="20"/>
          <w:szCs w:val="20"/>
        </w:rPr>
      </w:pPr>
      <w:r w:rsidRPr="00FC6CC3">
        <w:rPr>
          <w:rStyle w:val="FootnoteReference"/>
          <w:rFonts w:ascii="Times New Roman" w:hAnsi="Times New Roman"/>
          <w:sz w:val="20"/>
          <w:szCs w:val="20"/>
        </w:rPr>
        <w:footnoteRef/>
      </w:r>
      <w:r w:rsidRPr="00FC6CC3">
        <w:rPr>
          <w:sz w:val="20"/>
          <w:szCs w:val="20"/>
        </w:rPr>
        <w:t xml:space="preserve"> </w:t>
      </w:r>
      <w:r w:rsidRPr="00FC6CC3">
        <w:rPr>
          <w:sz w:val="20"/>
          <w:szCs w:val="20"/>
        </w:rPr>
        <w:tab/>
        <w:t xml:space="preserve">Regolamento (CE) </w:t>
      </w:r>
      <w:r w:rsidR="00D360A7" w:rsidRPr="00FC6CC3">
        <w:rPr>
          <w:sz w:val="20"/>
          <w:szCs w:val="20"/>
        </w:rPr>
        <w:t>n. </w:t>
      </w:r>
      <w:r w:rsidRPr="00FC6CC3">
        <w:rPr>
          <w:sz w:val="20"/>
          <w:szCs w:val="20"/>
        </w:rPr>
        <w:t>1606/2002 del Parlamento europeo e del Consiglio, del 19</w:t>
      </w:r>
      <w:r w:rsidR="00D360A7" w:rsidRPr="00FC6CC3">
        <w:rPr>
          <w:sz w:val="20"/>
          <w:szCs w:val="20"/>
        </w:rPr>
        <w:t> luglio</w:t>
      </w:r>
      <w:r w:rsidRPr="00FC6CC3">
        <w:rPr>
          <w:sz w:val="20"/>
          <w:szCs w:val="20"/>
        </w:rPr>
        <w:t xml:space="preserve"> 2002, relativo all</w:t>
      </w:r>
      <w:r w:rsidR="00DD35E3" w:rsidRPr="00FC6CC3">
        <w:rPr>
          <w:sz w:val="20"/>
          <w:szCs w:val="20"/>
        </w:rPr>
        <w:t>'</w:t>
      </w:r>
      <w:r w:rsidRPr="00FC6CC3">
        <w:rPr>
          <w:sz w:val="20"/>
          <w:szCs w:val="20"/>
        </w:rPr>
        <w:t>applicazione di principi contabili internazionali (</w:t>
      </w:r>
      <w:r w:rsidR="0050043C" w:rsidRPr="00FC6CC3">
        <w:rPr>
          <w:rStyle w:val="Emphasis"/>
          <w:i w:val="0"/>
          <w:sz w:val="20"/>
          <w:szCs w:val="20"/>
        </w:rPr>
        <w:t>GU L </w:t>
      </w:r>
      <w:r w:rsidRPr="00FC6CC3">
        <w:rPr>
          <w:rStyle w:val="Emphasis"/>
          <w:i w:val="0"/>
          <w:sz w:val="20"/>
          <w:szCs w:val="20"/>
        </w:rPr>
        <w:t>243 dell</w:t>
      </w:r>
      <w:r w:rsidR="00DD35E3" w:rsidRPr="00FC6CC3">
        <w:rPr>
          <w:rStyle w:val="Emphasis"/>
          <w:i w:val="0"/>
          <w:sz w:val="20"/>
          <w:szCs w:val="20"/>
        </w:rPr>
        <w:t>'</w:t>
      </w:r>
      <w:r w:rsidRPr="00FC6CC3">
        <w:rPr>
          <w:rStyle w:val="Emphasis"/>
          <w:i w:val="0"/>
          <w:sz w:val="20"/>
          <w:szCs w:val="20"/>
        </w:rPr>
        <w:t xml:space="preserve">11.9.2002, </w:t>
      </w:r>
      <w:r w:rsidR="0050043C" w:rsidRPr="00FC6CC3">
        <w:rPr>
          <w:rStyle w:val="Emphasis"/>
          <w:i w:val="0"/>
          <w:sz w:val="20"/>
          <w:szCs w:val="20"/>
        </w:rPr>
        <w:t>pag. </w:t>
      </w:r>
      <w:r w:rsidRPr="00FC6CC3">
        <w:rPr>
          <w:rStyle w:val="Emphasis"/>
          <w:i w:val="0"/>
          <w:sz w:val="20"/>
          <w:szCs w:val="20"/>
        </w:rPr>
        <w:t>1).</w:t>
      </w:r>
    </w:p>
    <w:p w:rsidR="00D724DB" w:rsidRDefault="00D724DB">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4D7" w:rsidRDefault="00B024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946D90"/>
    <w:multiLevelType w:val="hybridMultilevel"/>
    <w:tmpl w:val="61046E38"/>
    <w:lvl w:ilvl="0" w:tplc="C450D45C">
      <w:start w:val="32"/>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6"/>
  </w:num>
  <w:num w:numId="3">
    <w:abstractNumId w:val="35"/>
  </w:num>
  <w:num w:numId="4">
    <w:abstractNumId w:val="20"/>
  </w:num>
  <w:num w:numId="5">
    <w:abstractNumId w:val="31"/>
  </w:num>
  <w:num w:numId="6">
    <w:abstractNumId w:val="17"/>
  </w:num>
  <w:num w:numId="7">
    <w:abstractNumId w:val="34"/>
  </w:num>
  <w:num w:numId="8">
    <w:abstractNumId w:val="7"/>
  </w:num>
  <w:num w:numId="9">
    <w:abstractNumId w:val="29"/>
  </w:num>
  <w:num w:numId="10">
    <w:abstractNumId w:val="15"/>
  </w:num>
  <w:num w:numId="11">
    <w:abstractNumId w:val="22"/>
  </w:num>
  <w:num w:numId="12">
    <w:abstractNumId w:val="9"/>
  </w:num>
  <w:num w:numId="13">
    <w:abstractNumId w:val="30"/>
  </w:num>
  <w:num w:numId="14">
    <w:abstractNumId w:val="25"/>
  </w:num>
  <w:num w:numId="15">
    <w:abstractNumId w:val="12"/>
  </w:num>
  <w:num w:numId="16">
    <w:abstractNumId w:val="21"/>
  </w:num>
  <w:num w:numId="17">
    <w:abstractNumId w:val="11"/>
  </w:num>
  <w:num w:numId="18">
    <w:abstractNumId w:val="32"/>
  </w:num>
  <w:num w:numId="19">
    <w:abstractNumId w:val="1"/>
  </w:num>
  <w:num w:numId="20">
    <w:abstractNumId w:val="5"/>
  </w:num>
  <w:num w:numId="21">
    <w:abstractNumId w:val="13"/>
  </w:num>
  <w:num w:numId="22">
    <w:abstractNumId w:val="19"/>
  </w:num>
  <w:num w:numId="23">
    <w:abstractNumId w:val="24"/>
  </w:num>
  <w:num w:numId="24">
    <w:abstractNumId w:val="33"/>
  </w:num>
  <w:num w:numId="25">
    <w:abstractNumId w:val="6"/>
  </w:num>
  <w:num w:numId="26">
    <w:abstractNumId w:val="18"/>
  </w:num>
  <w:num w:numId="27">
    <w:abstractNumId w:val="23"/>
  </w:num>
  <w:num w:numId="28">
    <w:abstractNumId w:val="2"/>
  </w:num>
  <w:num w:numId="29">
    <w:abstractNumId w:val="3"/>
  </w:num>
  <w:num w:numId="30">
    <w:abstractNumId w:val="27"/>
  </w:num>
  <w:num w:numId="31">
    <w:abstractNumId w:val="36"/>
  </w:num>
  <w:num w:numId="32">
    <w:abstractNumId w:val="4"/>
  </w:num>
  <w:num w:numId="33">
    <w:abstractNumId w:val="14"/>
  </w:num>
  <w:num w:numId="34">
    <w:abstractNumId w:val="8"/>
  </w:num>
  <w:num w:numId="35">
    <w:abstractNumId w:val="16"/>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it-IT"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1BD0"/>
    <w:rsid w:val="000120EB"/>
    <w:rsid w:val="00014890"/>
    <w:rsid w:val="00014DC3"/>
    <w:rsid w:val="0001693F"/>
    <w:rsid w:val="00017A68"/>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6395"/>
    <w:rsid w:val="001273B5"/>
    <w:rsid w:val="001279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5DDB"/>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469D"/>
    <w:rsid w:val="001A523B"/>
    <w:rsid w:val="001A531E"/>
    <w:rsid w:val="001A627D"/>
    <w:rsid w:val="001A741B"/>
    <w:rsid w:val="001A7742"/>
    <w:rsid w:val="001B023A"/>
    <w:rsid w:val="001B140A"/>
    <w:rsid w:val="001B1531"/>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0EE2"/>
    <w:rsid w:val="00221103"/>
    <w:rsid w:val="00221C2F"/>
    <w:rsid w:val="00222596"/>
    <w:rsid w:val="002229FF"/>
    <w:rsid w:val="00222AC6"/>
    <w:rsid w:val="00222CD3"/>
    <w:rsid w:val="00224016"/>
    <w:rsid w:val="00224828"/>
    <w:rsid w:val="002249DB"/>
    <w:rsid w:val="00224FE5"/>
    <w:rsid w:val="0022597E"/>
    <w:rsid w:val="00225D42"/>
    <w:rsid w:val="002300C6"/>
    <w:rsid w:val="002301C6"/>
    <w:rsid w:val="002305D2"/>
    <w:rsid w:val="00232217"/>
    <w:rsid w:val="00232702"/>
    <w:rsid w:val="0023276A"/>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3C5E"/>
    <w:rsid w:val="00285E2F"/>
    <w:rsid w:val="0028628A"/>
    <w:rsid w:val="00290CAD"/>
    <w:rsid w:val="002917CA"/>
    <w:rsid w:val="002920FF"/>
    <w:rsid w:val="00292409"/>
    <w:rsid w:val="00292A20"/>
    <w:rsid w:val="0029520F"/>
    <w:rsid w:val="00295225"/>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1FEC"/>
    <w:rsid w:val="002C37D9"/>
    <w:rsid w:val="002C41F1"/>
    <w:rsid w:val="002C4D74"/>
    <w:rsid w:val="002C5671"/>
    <w:rsid w:val="002C6263"/>
    <w:rsid w:val="002C66A4"/>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954"/>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3E0"/>
    <w:rsid w:val="004B2A17"/>
    <w:rsid w:val="004B38D3"/>
    <w:rsid w:val="004B38D7"/>
    <w:rsid w:val="004B3B58"/>
    <w:rsid w:val="004B4DF9"/>
    <w:rsid w:val="004B5026"/>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725"/>
    <w:rsid w:val="004E28B1"/>
    <w:rsid w:val="004E2BE7"/>
    <w:rsid w:val="004E3D4B"/>
    <w:rsid w:val="004E5B02"/>
    <w:rsid w:val="004E6D5F"/>
    <w:rsid w:val="004E7936"/>
    <w:rsid w:val="004E7DF2"/>
    <w:rsid w:val="004F0D16"/>
    <w:rsid w:val="004F2B30"/>
    <w:rsid w:val="004F3766"/>
    <w:rsid w:val="004F432E"/>
    <w:rsid w:val="004F458D"/>
    <w:rsid w:val="004F4775"/>
    <w:rsid w:val="004F4BB8"/>
    <w:rsid w:val="004F50AF"/>
    <w:rsid w:val="004F5C89"/>
    <w:rsid w:val="004F6B6B"/>
    <w:rsid w:val="0050043C"/>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8799D"/>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3471"/>
    <w:rsid w:val="005E4BEC"/>
    <w:rsid w:val="005E5070"/>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509"/>
    <w:rsid w:val="0061482E"/>
    <w:rsid w:val="0061552A"/>
    <w:rsid w:val="00616264"/>
    <w:rsid w:val="00616690"/>
    <w:rsid w:val="00616E90"/>
    <w:rsid w:val="00620AB3"/>
    <w:rsid w:val="00622B37"/>
    <w:rsid w:val="00622DF8"/>
    <w:rsid w:val="00623BD2"/>
    <w:rsid w:val="00624624"/>
    <w:rsid w:val="0062558D"/>
    <w:rsid w:val="006259C7"/>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503D4"/>
    <w:rsid w:val="0075112B"/>
    <w:rsid w:val="00752B94"/>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E13"/>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10D73"/>
    <w:rsid w:val="00810F87"/>
    <w:rsid w:val="0081176B"/>
    <w:rsid w:val="00812582"/>
    <w:rsid w:val="008125D7"/>
    <w:rsid w:val="008136B4"/>
    <w:rsid w:val="00816B32"/>
    <w:rsid w:val="00816F2D"/>
    <w:rsid w:val="00820E23"/>
    <w:rsid w:val="0082105B"/>
    <w:rsid w:val="008241B9"/>
    <w:rsid w:val="008248E0"/>
    <w:rsid w:val="00830F86"/>
    <w:rsid w:val="0083278B"/>
    <w:rsid w:val="0083285E"/>
    <w:rsid w:val="00833EC0"/>
    <w:rsid w:val="008343BD"/>
    <w:rsid w:val="0083444D"/>
    <w:rsid w:val="00836845"/>
    <w:rsid w:val="00841322"/>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2210"/>
    <w:rsid w:val="008D230A"/>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47A0"/>
    <w:rsid w:val="00924EEF"/>
    <w:rsid w:val="00924FE7"/>
    <w:rsid w:val="009270FE"/>
    <w:rsid w:val="00927A7A"/>
    <w:rsid w:val="00927A8B"/>
    <w:rsid w:val="00927F02"/>
    <w:rsid w:val="0093055F"/>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3429"/>
    <w:rsid w:val="00A840BE"/>
    <w:rsid w:val="00A840D5"/>
    <w:rsid w:val="00A85CE0"/>
    <w:rsid w:val="00A85E91"/>
    <w:rsid w:val="00A86139"/>
    <w:rsid w:val="00A86EB4"/>
    <w:rsid w:val="00A87000"/>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379"/>
    <w:rsid w:val="00BD2FE7"/>
    <w:rsid w:val="00BD36DE"/>
    <w:rsid w:val="00BD4E13"/>
    <w:rsid w:val="00BD52C3"/>
    <w:rsid w:val="00BD5485"/>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0A7"/>
    <w:rsid w:val="00D36501"/>
    <w:rsid w:val="00D3686E"/>
    <w:rsid w:val="00D412C0"/>
    <w:rsid w:val="00D4194D"/>
    <w:rsid w:val="00D4457C"/>
    <w:rsid w:val="00D459F5"/>
    <w:rsid w:val="00D45B15"/>
    <w:rsid w:val="00D47551"/>
    <w:rsid w:val="00D47CD7"/>
    <w:rsid w:val="00D51A17"/>
    <w:rsid w:val="00D52387"/>
    <w:rsid w:val="00D5285D"/>
    <w:rsid w:val="00D52A03"/>
    <w:rsid w:val="00D52FC3"/>
    <w:rsid w:val="00D52FEA"/>
    <w:rsid w:val="00D533DD"/>
    <w:rsid w:val="00D5433B"/>
    <w:rsid w:val="00D54C42"/>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24DB"/>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56C2"/>
    <w:rsid w:val="00D96E61"/>
    <w:rsid w:val="00D970B0"/>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35E3"/>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30EB"/>
    <w:rsid w:val="00DF65DF"/>
    <w:rsid w:val="00DF70AE"/>
    <w:rsid w:val="00DF7382"/>
    <w:rsid w:val="00E0175F"/>
    <w:rsid w:val="00E01F9D"/>
    <w:rsid w:val="00E026FB"/>
    <w:rsid w:val="00E02F76"/>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1F1"/>
    <w:rsid w:val="00E92C04"/>
    <w:rsid w:val="00E93AB5"/>
    <w:rsid w:val="00E96A85"/>
    <w:rsid w:val="00E9758A"/>
    <w:rsid w:val="00E979E9"/>
    <w:rsid w:val="00E97CD2"/>
    <w:rsid w:val="00EA050A"/>
    <w:rsid w:val="00EA0754"/>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830"/>
    <w:rsid w:val="00F67634"/>
    <w:rsid w:val="00F71DF2"/>
    <w:rsid w:val="00F75FD2"/>
    <w:rsid w:val="00F777C7"/>
    <w:rsid w:val="00F800B6"/>
    <w:rsid w:val="00F8071F"/>
    <w:rsid w:val="00F811C6"/>
    <w:rsid w:val="00F811F8"/>
    <w:rsid w:val="00F8411E"/>
    <w:rsid w:val="00F84B2D"/>
    <w:rsid w:val="00F855D5"/>
    <w:rsid w:val="00F85D06"/>
    <w:rsid w:val="00F87E46"/>
    <w:rsid w:val="00F913DC"/>
    <w:rsid w:val="00F9145F"/>
    <w:rsid w:val="00F91E30"/>
    <w:rsid w:val="00F93400"/>
    <w:rsid w:val="00F93B5F"/>
    <w:rsid w:val="00F9591C"/>
    <w:rsid w:val="00F971EF"/>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371D"/>
    <w:rsid w:val="00FC41EC"/>
    <w:rsid w:val="00FC4D06"/>
    <w:rsid w:val="00FC5515"/>
    <w:rsid w:val="00FC6275"/>
    <w:rsid w:val="00FC6CC3"/>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3F6244E6"/>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it-IT"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it-IT"/>
    </w:rPr>
  </w:style>
  <w:style w:type="character" w:customStyle="1" w:styleId="Heading2Char">
    <w:name w:val="Heading 2 Char"/>
    <w:link w:val="Heading2"/>
    <w:uiPriority w:val="99"/>
    <w:locked/>
    <w:rsid w:val="00EC5046"/>
    <w:rPr>
      <w:rFonts w:ascii="Verdana" w:hAnsi="Verdana" w:cs="Times New Roman"/>
      <w:b/>
      <w:sz w:val="24"/>
      <w:szCs w:val="24"/>
      <w:u w:val="single"/>
      <w:lang w:val="it-IT"/>
    </w:rPr>
  </w:style>
  <w:style w:type="character" w:customStyle="1" w:styleId="Heading3Char">
    <w:name w:val="Heading 3 Char"/>
    <w:uiPriority w:val="99"/>
    <w:locked/>
    <w:rsid w:val="00884FEB"/>
    <w:rPr>
      <w:rFonts w:cs="Times New Roman"/>
      <w:sz w:val="24"/>
      <w:szCs w:val="24"/>
      <w:lang w:val="it-I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link w:val="CommentText"/>
    <w:uiPriority w:val="99"/>
    <w:locked/>
    <w:rsid w:val="00884FEB"/>
    <w:rPr>
      <w:rFonts w:ascii="Verdana" w:hAnsi="Verdana" w:cs="Times New Roman"/>
      <w:sz w:val="20"/>
      <w:szCs w:val="20"/>
      <w:lang w:val="it-I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it-I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it-I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1A469D"/>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it-I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1A469D"/>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it-I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it-I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it-I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it-I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it-I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iroc.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7C5167-D54F-47CB-95B9-5C321EB13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232</Pages>
  <Words>72109</Words>
  <Characters>462945</Characters>
  <Application>Microsoft Office Word</Application>
  <DocSecurity>0</DocSecurity>
  <Lines>14028</Lines>
  <Paragraphs>6688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528366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MOROSI Micol (DGT)</cp:lastModifiedBy>
  <cp:revision>22</cp:revision>
  <dcterms:created xsi:type="dcterms:W3CDTF">2020-01-14T09:47:00Z</dcterms:created>
  <dcterms:modified xsi:type="dcterms:W3CDTF">2020-01-23T11:37:00Z</dcterms:modified>
</cp:coreProperties>
</file>