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A30C4C" w:rsidRDefault="006B08A5" w:rsidP="00A33695">
      <w:pPr>
        <w:jc w:val="center"/>
        <w:rPr>
          <w:rFonts w:ascii="Times New Roman" w:hAnsi="Times New Roman"/>
          <w:b/>
          <w:sz w:val="24"/>
        </w:rPr>
      </w:pPr>
      <w:bookmarkStart w:id="0" w:name="_Toc262568021"/>
      <w:bookmarkStart w:id="1" w:name="_Toc295829847"/>
      <w:r w:rsidRPr="00A30C4C">
        <w:rPr>
          <w:rFonts w:ascii="Times New Roman" w:hAnsi="Times New Roman"/>
          <w:b/>
          <w:sz w:val="24"/>
        </w:rPr>
        <w:t>EN</w:t>
      </w:r>
    </w:p>
    <w:p w14:paraId="09258196" w14:textId="77777777" w:rsidR="00453999" w:rsidRPr="00A30C4C" w:rsidRDefault="00453999" w:rsidP="00A33695">
      <w:pPr>
        <w:jc w:val="center"/>
        <w:rPr>
          <w:rFonts w:ascii="Times New Roman" w:hAnsi="Times New Roman"/>
          <w:b/>
          <w:sz w:val="24"/>
        </w:rPr>
      </w:pPr>
      <w:r w:rsidRPr="00A30C4C">
        <w:rPr>
          <w:rFonts w:ascii="Times New Roman" w:hAnsi="Times New Roman"/>
          <w:b/>
          <w:sz w:val="24"/>
        </w:rPr>
        <w:t>ANNEX II</w:t>
      </w:r>
    </w:p>
    <w:p w14:paraId="7EE8FB87" w14:textId="77777777" w:rsidR="007676ED" w:rsidRPr="00A30C4C" w:rsidRDefault="007676ED" w:rsidP="00A33695">
      <w:pPr>
        <w:jc w:val="center"/>
        <w:rPr>
          <w:rFonts w:ascii="Times New Roman" w:hAnsi="Times New Roman"/>
          <w:b/>
          <w:sz w:val="24"/>
        </w:rPr>
      </w:pPr>
    </w:p>
    <w:p w14:paraId="4B067868" w14:textId="77777777" w:rsidR="007676ED" w:rsidRPr="00A30C4C" w:rsidRDefault="007676ED" w:rsidP="00A33695">
      <w:pPr>
        <w:jc w:val="center"/>
        <w:rPr>
          <w:rFonts w:ascii="Times New Roman" w:hAnsi="Times New Roman"/>
          <w:b/>
          <w:sz w:val="24"/>
        </w:rPr>
      </w:pPr>
    </w:p>
    <w:p w14:paraId="52460C1D" w14:textId="77777777" w:rsidR="002648B0" w:rsidRPr="00A30C4C" w:rsidRDefault="00C7103D" w:rsidP="00A33695">
      <w:pPr>
        <w:jc w:val="center"/>
        <w:rPr>
          <w:rFonts w:ascii="Times New Roman" w:hAnsi="Times New Roman"/>
          <w:b/>
          <w:sz w:val="24"/>
          <w:u w:val="single"/>
        </w:rPr>
      </w:pPr>
      <w:r w:rsidRPr="00A30C4C">
        <w:rPr>
          <w:rFonts w:ascii="Times New Roman" w:hAnsi="Times New Roman"/>
          <w:b/>
          <w:sz w:val="24"/>
          <w:u w:val="single"/>
        </w:rPr>
        <w:t>“</w:t>
      </w:r>
      <w:r w:rsidR="002648B0" w:rsidRPr="00A30C4C">
        <w:rPr>
          <w:rFonts w:ascii="Times New Roman" w:hAnsi="Times New Roman"/>
          <w:b/>
          <w:sz w:val="24"/>
          <w:u w:val="single"/>
        </w:rPr>
        <w:t>ANNEX II</w:t>
      </w:r>
    </w:p>
    <w:p w14:paraId="644BA8AC" w14:textId="77777777" w:rsidR="002648B0" w:rsidRPr="00A30C4C" w:rsidRDefault="002648B0" w:rsidP="00C87CEE">
      <w:pPr>
        <w:jc w:val="center"/>
        <w:rPr>
          <w:rFonts w:ascii="Times New Roman" w:hAnsi="Times New Roman"/>
          <w:b/>
          <w:sz w:val="24"/>
          <w:lang w:eastAsia="de-DE"/>
        </w:rPr>
      </w:pPr>
      <w:r w:rsidRPr="00A30C4C">
        <w:rPr>
          <w:rFonts w:ascii="Times New Roman" w:hAnsi="Times New Roman"/>
          <w:b/>
          <w:sz w:val="24"/>
          <w:lang w:eastAsia="de-DE"/>
        </w:rPr>
        <w:t xml:space="preserve">REPORTING ON </w:t>
      </w:r>
      <w:r w:rsidR="00480A69" w:rsidRPr="00A30C4C">
        <w:rPr>
          <w:rFonts w:ascii="Times New Roman" w:hAnsi="Times New Roman"/>
          <w:b/>
          <w:sz w:val="24"/>
          <w:lang w:eastAsia="de-DE"/>
        </w:rPr>
        <w:t xml:space="preserve">OWN FUNDS AND </w:t>
      </w:r>
      <w:r w:rsidRPr="00A30C4C">
        <w:rPr>
          <w:rFonts w:ascii="Times New Roman" w:hAnsi="Times New Roman"/>
          <w:b/>
          <w:sz w:val="24"/>
          <w:lang w:eastAsia="de-DE"/>
        </w:rPr>
        <w:t>OWN FUNDS REQUIREMENTS</w:t>
      </w:r>
    </w:p>
    <w:p w14:paraId="4592BD27" w14:textId="77777777" w:rsidR="00436204" w:rsidRPr="00A30C4C" w:rsidRDefault="00436204" w:rsidP="00C87CEE">
      <w:pPr>
        <w:jc w:val="center"/>
        <w:rPr>
          <w:rFonts w:ascii="Times New Roman" w:hAnsi="Times New Roman"/>
          <w:b/>
          <w:sz w:val="24"/>
          <w:lang w:eastAsia="de-DE"/>
        </w:rPr>
      </w:pPr>
    </w:p>
    <w:p w14:paraId="296F65E0" w14:textId="77777777" w:rsidR="00783881" w:rsidRPr="00A30C4C" w:rsidRDefault="002648B0" w:rsidP="00FD239F">
      <w:pPr>
        <w:pStyle w:val="InstructionsText"/>
      </w:pPr>
      <w:r w:rsidRPr="00A30C4C">
        <w:t>Table of Contents</w:t>
      </w:r>
    </w:p>
    <w:p w14:paraId="31A3FAA6" w14:textId="77777777" w:rsidR="000B73C4" w:rsidRPr="00A30C4C" w:rsidRDefault="00745369">
      <w:pPr>
        <w:pStyle w:val="TOC2"/>
        <w:rPr>
          <w:rFonts w:asciiTheme="minorHAnsi" w:eastAsiaTheme="minorEastAsia" w:hAnsiTheme="minorHAnsi" w:cstheme="minorBidi"/>
          <w:b w:val="0"/>
          <w:smallCaps w:val="0"/>
          <w:sz w:val="22"/>
          <w:lang w:eastAsia="en-GB"/>
        </w:rPr>
      </w:pPr>
      <w:r w:rsidRPr="00A30C4C">
        <w:rPr>
          <w:rFonts w:ascii="Times New Roman" w:hAnsi="Times New Roman"/>
          <w:noProof w:val="0"/>
          <w:sz w:val="24"/>
          <w:szCs w:val="24"/>
        </w:rPr>
        <w:fldChar w:fldCharType="begin"/>
      </w:r>
      <w:r w:rsidR="002648B0" w:rsidRPr="00A30C4C">
        <w:rPr>
          <w:rFonts w:ascii="Times New Roman" w:hAnsi="Times New Roman"/>
          <w:noProof w:val="0"/>
          <w:sz w:val="24"/>
          <w:szCs w:val="24"/>
        </w:rPr>
        <w:instrText xml:space="preserve"> TOC \o "1-3" \h \z \u </w:instrText>
      </w:r>
      <w:r w:rsidRPr="00A30C4C">
        <w:rPr>
          <w:rFonts w:ascii="Times New Roman" w:hAnsi="Times New Roman"/>
          <w:noProof w:val="0"/>
          <w:sz w:val="24"/>
          <w:szCs w:val="24"/>
        </w:rPr>
        <w:fldChar w:fldCharType="separate"/>
      </w:r>
      <w:hyperlink w:anchor="_Toc7084149" w:history="1">
        <w:r w:rsidR="000B73C4" w:rsidRPr="00A30C4C">
          <w:rPr>
            <w:rStyle w:val="Hyperlink"/>
            <w:rFonts w:ascii="Times New Roman" w:hAnsi="Times New Roman"/>
          </w:rPr>
          <w:t>PART I: GENERAL INSTRUCTIONS</w:t>
        </w:r>
        <w:r w:rsidR="000B73C4" w:rsidRPr="00A30C4C">
          <w:rPr>
            <w:webHidden/>
          </w:rPr>
          <w:tab/>
        </w:r>
        <w:r w:rsidR="000B73C4" w:rsidRPr="00A30C4C">
          <w:rPr>
            <w:webHidden/>
          </w:rPr>
          <w:fldChar w:fldCharType="begin"/>
        </w:r>
        <w:r w:rsidR="000B73C4" w:rsidRPr="00A30C4C">
          <w:rPr>
            <w:webHidden/>
          </w:rPr>
          <w:instrText xml:space="preserve"> PAGEREF _Toc7084149 \h </w:instrText>
        </w:r>
        <w:r w:rsidR="000B73C4" w:rsidRPr="00A30C4C">
          <w:rPr>
            <w:webHidden/>
          </w:rPr>
        </w:r>
        <w:r w:rsidR="000B73C4" w:rsidRPr="00A30C4C">
          <w:rPr>
            <w:webHidden/>
          </w:rPr>
          <w:fldChar w:fldCharType="separate"/>
        </w:r>
        <w:r w:rsidR="000B73C4" w:rsidRPr="00A30C4C">
          <w:rPr>
            <w:webHidden/>
          </w:rPr>
          <w:t>5</w:t>
        </w:r>
        <w:r w:rsidR="000B73C4" w:rsidRPr="00A30C4C">
          <w:rPr>
            <w:webHidden/>
          </w:rPr>
          <w:fldChar w:fldCharType="end"/>
        </w:r>
      </w:hyperlink>
    </w:p>
    <w:p w14:paraId="7AD3759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0" w:history="1">
        <w:r w:rsidR="000B73C4" w:rsidRPr="00A30C4C">
          <w:rPr>
            <w:rStyle w:val="Hyperlink"/>
            <w:rFonts w:ascii="Times New Roman" w:hAnsi="Times New Roman"/>
          </w:rPr>
          <w:t>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Structure and conventions</w:t>
        </w:r>
        <w:r w:rsidR="000B73C4" w:rsidRPr="00A30C4C">
          <w:rPr>
            <w:webHidden/>
          </w:rPr>
          <w:tab/>
        </w:r>
        <w:r w:rsidR="000B73C4" w:rsidRPr="00A30C4C">
          <w:rPr>
            <w:webHidden/>
          </w:rPr>
          <w:fldChar w:fldCharType="begin"/>
        </w:r>
        <w:r w:rsidR="000B73C4" w:rsidRPr="00A30C4C">
          <w:rPr>
            <w:webHidden/>
          </w:rPr>
          <w:instrText xml:space="preserve"> PAGEREF _Toc7084150 \h </w:instrText>
        </w:r>
        <w:r w:rsidR="000B73C4" w:rsidRPr="00A30C4C">
          <w:rPr>
            <w:webHidden/>
          </w:rPr>
        </w:r>
        <w:r w:rsidR="000B73C4" w:rsidRPr="00A30C4C">
          <w:rPr>
            <w:webHidden/>
          </w:rPr>
          <w:fldChar w:fldCharType="separate"/>
        </w:r>
        <w:r w:rsidR="000B73C4" w:rsidRPr="00A30C4C">
          <w:rPr>
            <w:webHidden/>
          </w:rPr>
          <w:t>5</w:t>
        </w:r>
        <w:r w:rsidR="000B73C4" w:rsidRPr="00A30C4C">
          <w:rPr>
            <w:webHidden/>
          </w:rPr>
          <w:fldChar w:fldCharType="end"/>
        </w:r>
      </w:hyperlink>
    </w:p>
    <w:p w14:paraId="1D53000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1" w:history="1">
        <w:r w:rsidR="000B73C4" w:rsidRPr="00A30C4C">
          <w:rPr>
            <w:rStyle w:val="Hyperlink"/>
            <w:rFonts w:ascii="Times New Roman" w:hAnsi="Times New Roman"/>
          </w:rPr>
          <w:t>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Structure</w:t>
        </w:r>
        <w:r w:rsidR="000B73C4" w:rsidRPr="00A30C4C">
          <w:rPr>
            <w:webHidden/>
          </w:rPr>
          <w:tab/>
        </w:r>
        <w:r w:rsidR="000B73C4" w:rsidRPr="00A30C4C">
          <w:rPr>
            <w:webHidden/>
          </w:rPr>
          <w:fldChar w:fldCharType="begin"/>
        </w:r>
        <w:r w:rsidR="000B73C4" w:rsidRPr="00A30C4C">
          <w:rPr>
            <w:webHidden/>
          </w:rPr>
          <w:instrText xml:space="preserve"> PAGEREF _Toc7084151 \h </w:instrText>
        </w:r>
        <w:r w:rsidR="000B73C4" w:rsidRPr="00A30C4C">
          <w:rPr>
            <w:webHidden/>
          </w:rPr>
        </w:r>
        <w:r w:rsidR="000B73C4" w:rsidRPr="00A30C4C">
          <w:rPr>
            <w:webHidden/>
          </w:rPr>
          <w:fldChar w:fldCharType="separate"/>
        </w:r>
        <w:r w:rsidR="000B73C4" w:rsidRPr="00A30C4C">
          <w:rPr>
            <w:webHidden/>
          </w:rPr>
          <w:t>5</w:t>
        </w:r>
        <w:r w:rsidR="000B73C4" w:rsidRPr="00A30C4C">
          <w:rPr>
            <w:webHidden/>
          </w:rPr>
          <w:fldChar w:fldCharType="end"/>
        </w:r>
      </w:hyperlink>
    </w:p>
    <w:p w14:paraId="143565E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2" w:history="1">
        <w:r w:rsidR="000B73C4" w:rsidRPr="00A30C4C">
          <w:rPr>
            <w:rStyle w:val="Hyperlink"/>
            <w:rFonts w:ascii="Times New Roman" w:hAnsi="Times New Roman"/>
          </w:rPr>
          <w:t>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Numbering convention</w:t>
        </w:r>
        <w:r w:rsidR="000B73C4" w:rsidRPr="00A30C4C">
          <w:rPr>
            <w:webHidden/>
          </w:rPr>
          <w:tab/>
        </w:r>
        <w:r w:rsidR="000B73C4" w:rsidRPr="00A30C4C">
          <w:rPr>
            <w:webHidden/>
          </w:rPr>
          <w:fldChar w:fldCharType="begin"/>
        </w:r>
        <w:r w:rsidR="000B73C4" w:rsidRPr="00A30C4C">
          <w:rPr>
            <w:webHidden/>
          </w:rPr>
          <w:instrText xml:space="preserve"> PAGEREF _Toc7084152 \h </w:instrText>
        </w:r>
        <w:r w:rsidR="000B73C4" w:rsidRPr="00A30C4C">
          <w:rPr>
            <w:webHidden/>
          </w:rPr>
        </w:r>
        <w:r w:rsidR="000B73C4" w:rsidRPr="00A30C4C">
          <w:rPr>
            <w:webHidden/>
          </w:rPr>
          <w:fldChar w:fldCharType="separate"/>
        </w:r>
        <w:r w:rsidR="000B73C4" w:rsidRPr="00A30C4C">
          <w:rPr>
            <w:webHidden/>
          </w:rPr>
          <w:t>5</w:t>
        </w:r>
        <w:r w:rsidR="000B73C4" w:rsidRPr="00A30C4C">
          <w:rPr>
            <w:webHidden/>
          </w:rPr>
          <w:fldChar w:fldCharType="end"/>
        </w:r>
      </w:hyperlink>
    </w:p>
    <w:p w14:paraId="5F93732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3" w:history="1">
        <w:r w:rsidR="000B73C4" w:rsidRPr="00A30C4C">
          <w:rPr>
            <w:rStyle w:val="Hyperlink"/>
            <w:rFonts w:ascii="Times New Roman" w:hAnsi="Times New Roman"/>
          </w:rPr>
          <w:t>1.3.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Sign convention</w:t>
        </w:r>
        <w:r w:rsidR="000B73C4" w:rsidRPr="00A30C4C">
          <w:rPr>
            <w:webHidden/>
          </w:rPr>
          <w:tab/>
        </w:r>
        <w:r w:rsidR="000B73C4" w:rsidRPr="00A30C4C">
          <w:rPr>
            <w:webHidden/>
          </w:rPr>
          <w:fldChar w:fldCharType="begin"/>
        </w:r>
        <w:r w:rsidR="000B73C4" w:rsidRPr="00A30C4C">
          <w:rPr>
            <w:webHidden/>
          </w:rPr>
          <w:instrText xml:space="preserve"> PAGEREF _Toc7084153 \h </w:instrText>
        </w:r>
        <w:r w:rsidR="000B73C4" w:rsidRPr="00A30C4C">
          <w:rPr>
            <w:webHidden/>
          </w:rPr>
        </w:r>
        <w:r w:rsidR="000B73C4" w:rsidRPr="00A30C4C">
          <w:rPr>
            <w:webHidden/>
          </w:rPr>
          <w:fldChar w:fldCharType="separate"/>
        </w:r>
        <w:r w:rsidR="000B73C4" w:rsidRPr="00A30C4C">
          <w:rPr>
            <w:webHidden/>
          </w:rPr>
          <w:t>5</w:t>
        </w:r>
        <w:r w:rsidR="000B73C4" w:rsidRPr="00A30C4C">
          <w:rPr>
            <w:webHidden/>
          </w:rPr>
          <w:fldChar w:fldCharType="end"/>
        </w:r>
      </w:hyperlink>
    </w:p>
    <w:p w14:paraId="36B5CBB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4" w:history="1">
        <w:r w:rsidR="000B73C4" w:rsidRPr="00A30C4C">
          <w:rPr>
            <w:rStyle w:val="Hyperlink"/>
            <w:rFonts w:ascii="Times New Roman" w:hAnsi="Times New Roman"/>
          </w:rPr>
          <w:t>1.4.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Abbreviations</w:t>
        </w:r>
        <w:r w:rsidR="000B73C4" w:rsidRPr="00A30C4C">
          <w:rPr>
            <w:webHidden/>
          </w:rPr>
          <w:tab/>
        </w:r>
        <w:r w:rsidR="000B73C4" w:rsidRPr="00A30C4C">
          <w:rPr>
            <w:webHidden/>
          </w:rPr>
          <w:fldChar w:fldCharType="begin"/>
        </w:r>
        <w:r w:rsidR="000B73C4" w:rsidRPr="00A30C4C">
          <w:rPr>
            <w:webHidden/>
          </w:rPr>
          <w:instrText xml:space="preserve"> PAGEREF _Toc7084154 \h </w:instrText>
        </w:r>
        <w:r w:rsidR="000B73C4" w:rsidRPr="00A30C4C">
          <w:rPr>
            <w:webHidden/>
          </w:rPr>
        </w:r>
        <w:r w:rsidR="000B73C4" w:rsidRPr="00A30C4C">
          <w:rPr>
            <w:webHidden/>
          </w:rPr>
          <w:fldChar w:fldCharType="separate"/>
        </w:r>
        <w:r w:rsidR="000B73C4" w:rsidRPr="00A30C4C">
          <w:rPr>
            <w:webHidden/>
          </w:rPr>
          <w:t>6</w:t>
        </w:r>
        <w:r w:rsidR="000B73C4" w:rsidRPr="00A30C4C">
          <w:rPr>
            <w:webHidden/>
          </w:rPr>
          <w:fldChar w:fldCharType="end"/>
        </w:r>
      </w:hyperlink>
    </w:p>
    <w:p w14:paraId="7755849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5" w:history="1">
        <w:r w:rsidR="000B73C4" w:rsidRPr="00A30C4C">
          <w:rPr>
            <w:rStyle w:val="Hyperlink"/>
            <w:rFonts w:ascii="Times New Roman" w:hAnsi="Times New Roman"/>
          </w:rPr>
          <w:t>PART II: TEMPLATE RELATED INSTRUCTIONS</w:t>
        </w:r>
        <w:r w:rsidR="000B73C4" w:rsidRPr="00A30C4C">
          <w:rPr>
            <w:webHidden/>
          </w:rPr>
          <w:tab/>
        </w:r>
        <w:r w:rsidR="000B73C4" w:rsidRPr="00A30C4C">
          <w:rPr>
            <w:webHidden/>
          </w:rPr>
          <w:fldChar w:fldCharType="begin"/>
        </w:r>
        <w:r w:rsidR="000B73C4" w:rsidRPr="00A30C4C">
          <w:rPr>
            <w:webHidden/>
          </w:rPr>
          <w:instrText xml:space="preserve"> PAGEREF _Toc7084155 \h </w:instrText>
        </w:r>
        <w:r w:rsidR="000B73C4" w:rsidRPr="00A30C4C">
          <w:rPr>
            <w:webHidden/>
          </w:rPr>
        </w:r>
        <w:r w:rsidR="000B73C4" w:rsidRPr="00A30C4C">
          <w:rPr>
            <w:webHidden/>
          </w:rPr>
          <w:fldChar w:fldCharType="separate"/>
        </w:r>
        <w:r w:rsidR="000B73C4" w:rsidRPr="00A30C4C">
          <w:rPr>
            <w:webHidden/>
          </w:rPr>
          <w:t>7</w:t>
        </w:r>
        <w:r w:rsidR="000B73C4" w:rsidRPr="00A30C4C">
          <w:rPr>
            <w:webHidden/>
          </w:rPr>
          <w:fldChar w:fldCharType="end"/>
        </w:r>
      </w:hyperlink>
    </w:p>
    <w:p w14:paraId="26CDB0B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6" w:history="1">
        <w:r w:rsidR="000B73C4" w:rsidRPr="00A30C4C">
          <w:rPr>
            <w:rStyle w:val="Hyperlink"/>
            <w:rFonts w:ascii="Times New Roman" w:hAnsi="Times New Roman"/>
          </w:rPr>
          <w:t>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Capital Adequacy Overview (CA)</w:t>
        </w:r>
        <w:r w:rsidR="000B73C4" w:rsidRPr="00A30C4C">
          <w:rPr>
            <w:webHidden/>
          </w:rPr>
          <w:tab/>
        </w:r>
        <w:r w:rsidR="000B73C4" w:rsidRPr="00A30C4C">
          <w:rPr>
            <w:webHidden/>
          </w:rPr>
          <w:fldChar w:fldCharType="begin"/>
        </w:r>
        <w:r w:rsidR="000B73C4" w:rsidRPr="00A30C4C">
          <w:rPr>
            <w:webHidden/>
          </w:rPr>
          <w:instrText xml:space="preserve"> PAGEREF _Toc7084156 \h </w:instrText>
        </w:r>
        <w:r w:rsidR="000B73C4" w:rsidRPr="00A30C4C">
          <w:rPr>
            <w:webHidden/>
          </w:rPr>
        </w:r>
        <w:r w:rsidR="000B73C4" w:rsidRPr="00A30C4C">
          <w:rPr>
            <w:webHidden/>
          </w:rPr>
          <w:fldChar w:fldCharType="separate"/>
        </w:r>
        <w:r w:rsidR="000B73C4" w:rsidRPr="00A30C4C">
          <w:rPr>
            <w:webHidden/>
          </w:rPr>
          <w:t>7</w:t>
        </w:r>
        <w:r w:rsidR="000B73C4" w:rsidRPr="00A30C4C">
          <w:rPr>
            <w:webHidden/>
          </w:rPr>
          <w:fldChar w:fldCharType="end"/>
        </w:r>
      </w:hyperlink>
    </w:p>
    <w:p w14:paraId="3C020892"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7" w:history="1">
        <w:r w:rsidR="000B73C4" w:rsidRPr="00A30C4C">
          <w:rPr>
            <w:rStyle w:val="Hyperlink"/>
            <w:rFonts w:ascii="Times New Roman" w:hAnsi="Times New Roman"/>
          </w:rPr>
          <w:t>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_Toc7084157 \h </w:instrText>
        </w:r>
        <w:r w:rsidR="000B73C4" w:rsidRPr="00A30C4C">
          <w:rPr>
            <w:webHidden/>
          </w:rPr>
        </w:r>
        <w:r w:rsidR="000B73C4" w:rsidRPr="00A30C4C">
          <w:rPr>
            <w:webHidden/>
          </w:rPr>
          <w:fldChar w:fldCharType="separate"/>
        </w:r>
        <w:r w:rsidR="000B73C4" w:rsidRPr="00A30C4C">
          <w:rPr>
            <w:webHidden/>
          </w:rPr>
          <w:t>7</w:t>
        </w:r>
        <w:r w:rsidR="000B73C4" w:rsidRPr="00A30C4C">
          <w:rPr>
            <w:webHidden/>
          </w:rPr>
          <w:fldChar w:fldCharType="end"/>
        </w:r>
      </w:hyperlink>
    </w:p>
    <w:p w14:paraId="350F8E9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8" w:history="1">
        <w:r w:rsidR="000B73C4" w:rsidRPr="00A30C4C">
          <w:rPr>
            <w:rStyle w:val="Hyperlink"/>
            <w:rFonts w:ascii="Times New Roman" w:hAnsi="Times New Roman"/>
          </w:rPr>
          <w:t>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01.00 - OWN FUNDS (CA1)</w:t>
        </w:r>
        <w:r w:rsidR="000B73C4" w:rsidRPr="00A30C4C">
          <w:rPr>
            <w:webHidden/>
          </w:rPr>
          <w:tab/>
        </w:r>
        <w:r w:rsidR="000B73C4" w:rsidRPr="00A30C4C">
          <w:rPr>
            <w:webHidden/>
          </w:rPr>
          <w:fldChar w:fldCharType="begin"/>
        </w:r>
        <w:r w:rsidR="000B73C4" w:rsidRPr="00A30C4C">
          <w:rPr>
            <w:webHidden/>
          </w:rPr>
          <w:instrText xml:space="preserve"> PAGEREF _Toc7084158 \h </w:instrText>
        </w:r>
        <w:r w:rsidR="000B73C4" w:rsidRPr="00A30C4C">
          <w:rPr>
            <w:webHidden/>
          </w:rPr>
        </w:r>
        <w:r w:rsidR="000B73C4" w:rsidRPr="00A30C4C">
          <w:rPr>
            <w:webHidden/>
          </w:rPr>
          <w:fldChar w:fldCharType="separate"/>
        </w:r>
        <w:r w:rsidR="000B73C4" w:rsidRPr="00A30C4C">
          <w:rPr>
            <w:webHidden/>
          </w:rPr>
          <w:t>8</w:t>
        </w:r>
        <w:r w:rsidR="000B73C4" w:rsidRPr="00A30C4C">
          <w:rPr>
            <w:webHidden/>
          </w:rPr>
          <w:fldChar w:fldCharType="end"/>
        </w:r>
      </w:hyperlink>
    </w:p>
    <w:p w14:paraId="30DD667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59" w:history="1">
        <w:r w:rsidR="000B73C4" w:rsidRPr="00A30C4C">
          <w:rPr>
            <w:rStyle w:val="Hyperlink"/>
            <w:rFonts w:ascii="Times New Roman" w:hAnsi="Times New Roman"/>
          </w:rPr>
          <w:t>1.2.1.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_Toc7084159 \h </w:instrText>
        </w:r>
        <w:r w:rsidR="000B73C4" w:rsidRPr="00A30C4C">
          <w:rPr>
            <w:webHidden/>
          </w:rPr>
        </w:r>
        <w:r w:rsidR="000B73C4" w:rsidRPr="00A30C4C">
          <w:rPr>
            <w:webHidden/>
          </w:rPr>
          <w:fldChar w:fldCharType="separate"/>
        </w:r>
        <w:r w:rsidR="000B73C4" w:rsidRPr="00A30C4C">
          <w:rPr>
            <w:webHidden/>
          </w:rPr>
          <w:t>8</w:t>
        </w:r>
        <w:r w:rsidR="000B73C4" w:rsidRPr="00A30C4C">
          <w:rPr>
            <w:webHidden/>
          </w:rPr>
          <w:fldChar w:fldCharType="end"/>
        </w:r>
      </w:hyperlink>
    </w:p>
    <w:p w14:paraId="38B0742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0" w:history="1">
        <w:r w:rsidR="000B73C4" w:rsidRPr="00A30C4C">
          <w:rPr>
            <w:rStyle w:val="Hyperlink"/>
            <w:rFonts w:ascii="Times New Roman" w:hAnsi="Times New Roman"/>
          </w:rPr>
          <w:t>1.3.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02.00 - OWN FUNDS REQUIREMENTS (CA2)</w:t>
        </w:r>
        <w:r w:rsidR="000B73C4" w:rsidRPr="00A30C4C">
          <w:rPr>
            <w:webHidden/>
          </w:rPr>
          <w:tab/>
        </w:r>
        <w:r w:rsidR="000B73C4" w:rsidRPr="00A30C4C">
          <w:rPr>
            <w:webHidden/>
          </w:rPr>
          <w:fldChar w:fldCharType="begin"/>
        </w:r>
        <w:r w:rsidR="000B73C4" w:rsidRPr="00A30C4C">
          <w:rPr>
            <w:webHidden/>
          </w:rPr>
          <w:instrText xml:space="preserve"> PAGEREF _Toc7084160 \h </w:instrText>
        </w:r>
        <w:r w:rsidR="000B73C4" w:rsidRPr="00A30C4C">
          <w:rPr>
            <w:webHidden/>
          </w:rPr>
        </w:r>
        <w:r w:rsidR="000B73C4" w:rsidRPr="00A30C4C">
          <w:rPr>
            <w:webHidden/>
          </w:rPr>
          <w:fldChar w:fldCharType="separate"/>
        </w:r>
        <w:r w:rsidR="000B73C4" w:rsidRPr="00A30C4C">
          <w:rPr>
            <w:webHidden/>
          </w:rPr>
          <w:t>22</w:t>
        </w:r>
        <w:r w:rsidR="000B73C4" w:rsidRPr="00A30C4C">
          <w:rPr>
            <w:webHidden/>
          </w:rPr>
          <w:fldChar w:fldCharType="end"/>
        </w:r>
      </w:hyperlink>
    </w:p>
    <w:p w14:paraId="64654B0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1" w:history="1">
        <w:r w:rsidR="000B73C4" w:rsidRPr="00A30C4C">
          <w:rPr>
            <w:rStyle w:val="Hyperlink"/>
            <w:rFonts w:ascii="Times New Roman" w:hAnsi="Times New Roman"/>
          </w:rPr>
          <w:t>1.3.1.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_Toc7084161 \h </w:instrText>
        </w:r>
        <w:r w:rsidR="000B73C4" w:rsidRPr="00A30C4C">
          <w:rPr>
            <w:webHidden/>
          </w:rPr>
        </w:r>
        <w:r w:rsidR="000B73C4" w:rsidRPr="00A30C4C">
          <w:rPr>
            <w:webHidden/>
          </w:rPr>
          <w:fldChar w:fldCharType="separate"/>
        </w:r>
        <w:r w:rsidR="000B73C4" w:rsidRPr="00A30C4C">
          <w:rPr>
            <w:webHidden/>
          </w:rPr>
          <w:t>22</w:t>
        </w:r>
        <w:r w:rsidR="000B73C4" w:rsidRPr="00A30C4C">
          <w:rPr>
            <w:webHidden/>
          </w:rPr>
          <w:fldChar w:fldCharType="end"/>
        </w:r>
      </w:hyperlink>
    </w:p>
    <w:p w14:paraId="1CFCD26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2" w:history="1">
        <w:r w:rsidR="000B73C4" w:rsidRPr="00A30C4C">
          <w:rPr>
            <w:rStyle w:val="Hyperlink"/>
            <w:rFonts w:ascii="Times New Roman" w:hAnsi="Times New Roman"/>
          </w:rPr>
          <w:t>1.4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03.00 - CAPITAL RATIOS AND CAPITAL LEVELS (CA3)</w:t>
        </w:r>
        <w:r w:rsidR="000B73C4" w:rsidRPr="00A30C4C">
          <w:rPr>
            <w:webHidden/>
          </w:rPr>
          <w:tab/>
        </w:r>
        <w:r w:rsidR="000B73C4" w:rsidRPr="00A30C4C">
          <w:rPr>
            <w:webHidden/>
          </w:rPr>
          <w:fldChar w:fldCharType="begin"/>
        </w:r>
        <w:r w:rsidR="000B73C4" w:rsidRPr="00A30C4C">
          <w:rPr>
            <w:webHidden/>
          </w:rPr>
          <w:instrText xml:space="preserve"> PAGEREF _Toc7084162 \h </w:instrText>
        </w:r>
        <w:r w:rsidR="000B73C4" w:rsidRPr="00A30C4C">
          <w:rPr>
            <w:webHidden/>
          </w:rPr>
        </w:r>
        <w:r w:rsidR="000B73C4" w:rsidRPr="00A30C4C">
          <w:rPr>
            <w:webHidden/>
          </w:rPr>
          <w:fldChar w:fldCharType="separate"/>
        </w:r>
        <w:r w:rsidR="000B73C4" w:rsidRPr="00A30C4C">
          <w:rPr>
            <w:webHidden/>
          </w:rPr>
          <w:t>29</w:t>
        </w:r>
        <w:r w:rsidR="000B73C4" w:rsidRPr="00A30C4C">
          <w:rPr>
            <w:webHidden/>
          </w:rPr>
          <w:fldChar w:fldCharType="end"/>
        </w:r>
      </w:hyperlink>
    </w:p>
    <w:p w14:paraId="2A2027A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3" w:history="1">
        <w:r w:rsidR="000B73C4" w:rsidRPr="00A30C4C">
          <w:rPr>
            <w:rStyle w:val="Hyperlink"/>
            <w:rFonts w:ascii="Times New Roman" w:hAnsi="Times New Roman"/>
          </w:rPr>
          <w:t>1.4.1.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_Toc7084163 \h </w:instrText>
        </w:r>
        <w:r w:rsidR="000B73C4" w:rsidRPr="00A30C4C">
          <w:rPr>
            <w:webHidden/>
          </w:rPr>
        </w:r>
        <w:r w:rsidR="000B73C4" w:rsidRPr="00A30C4C">
          <w:rPr>
            <w:webHidden/>
          </w:rPr>
          <w:fldChar w:fldCharType="separate"/>
        </w:r>
        <w:r w:rsidR="000B73C4" w:rsidRPr="00A30C4C">
          <w:rPr>
            <w:webHidden/>
          </w:rPr>
          <w:t>29</w:t>
        </w:r>
        <w:r w:rsidR="000B73C4" w:rsidRPr="00A30C4C">
          <w:rPr>
            <w:webHidden/>
          </w:rPr>
          <w:fldChar w:fldCharType="end"/>
        </w:r>
      </w:hyperlink>
    </w:p>
    <w:p w14:paraId="2E9E565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4" w:history="1">
        <w:r w:rsidR="000B73C4" w:rsidRPr="00A30C4C">
          <w:rPr>
            <w:rStyle w:val="Hyperlink"/>
            <w:rFonts w:ascii="Times New Roman" w:hAnsi="Times New Roman"/>
          </w:rPr>
          <w:t>1.5.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04.00 - MEMORANDUM ITEMS (CA4)</w:t>
        </w:r>
        <w:r w:rsidR="000B73C4" w:rsidRPr="00A30C4C">
          <w:rPr>
            <w:webHidden/>
          </w:rPr>
          <w:tab/>
        </w:r>
        <w:r w:rsidR="000B73C4" w:rsidRPr="00A30C4C">
          <w:rPr>
            <w:webHidden/>
          </w:rPr>
          <w:fldChar w:fldCharType="begin"/>
        </w:r>
        <w:r w:rsidR="000B73C4" w:rsidRPr="00A30C4C">
          <w:rPr>
            <w:webHidden/>
          </w:rPr>
          <w:instrText xml:space="preserve"> PAGEREF _Toc7084164 \h </w:instrText>
        </w:r>
        <w:r w:rsidR="000B73C4" w:rsidRPr="00A30C4C">
          <w:rPr>
            <w:webHidden/>
          </w:rPr>
        </w:r>
        <w:r w:rsidR="000B73C4" w:rsidRPr="00A30C4C">
          <w:rPr>
            <w:webHidden/>
          </w:rPr>
          <w:fldChar w:fldCharType="separate"/>
        </w:r>
        <w:r w:rsidR="000B73C4" w:rsidRPr="00A30C4C">
          <w:rPr>
            <w:webHidden/>
          </w:rPr>
          <w:t>32</w:t>
        </w:r>
        <w:r w:rsidR="000B73C4" w:rsidRPr="00A30C4C">
          <w:rPr>
            <w:webHidden/>
          </w:rPr>
          <w:fldChar w:fldCharType="end"/>
        </w:r>
      </w:hyperlink>
    </w:p>
    <w:p w14:paraId="0B63EAB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5" w:history="1">
        <w:r w:rsidR="000B73C4" w:rsidRPr="00A30C4C">
          <w:rPr>
            <w:rStyle w:val="Hyperlink"/>
            <w:rFonts w:ascii="Times New Roman" w:hAnsi="Times New Roman"/>
          </w:rPr>
          <w:t>1.5.1.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_Toc7084165 \h </w:instrText>
        </w:r>
        <w:r w:rsidR="000B73C4" w:rsidRPr="00A30C4C">
          <w:rPr>
            <w:webHidden/>
          </w:rPr>
        </w:r>
        <w:r w:rsidR="000B73C4" w:rsidRPr="00A30C4C">
          <w:rPr>
            <w:webHidden/>
          </w:rPr>
          <w:fldChar w:fldCharType="separate"/>
        </w:r>
        <w:r w:rsidR="000B73C4" w:rsidRPr="00A30C4C">
          <w:rPr>
            <w:webHidden/>
          </w:rPr>
          <w:t>32</w:t>
        </w:r>
        <w:r w:rsidR="000B73C4" w:rsidRPr="00A30C4C">
          <w:rPr>
            <w:webHidden/>
          </w:rPr>
          <w:fldChar w:fldCharType="end"/>
        </w:r>
      </w:hyperlink>
    </w:p>
    <w:p w14:paraId="132FC8B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6" w:history="1">
        <w:r w:rsidR="000B73C4" w:rsidRPr="00A30C4C">
          <w:rPr>
            <w:rStyle w:val="Hyperlink"/>
            <w:rFonts w:ascii="Times New Roman" w:hAnsi="Times New Roman"/>
          </w:rPr>
          <w:t>1.6</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TRANSITIONAL PROVISIONS and GRANDFATHERED INSTRUMENTS: INSTRUMENTS NOT CONSTITUTING STATE AID (CA 5)</w:t>
        </w:r>
        <w:r w:rsidR="000B73C4" w:rsidRPr="00A30C4C">
          <w:rPr>
            <w:webHidden/>
          </w:rPr>
          <w:tab/>
        </w:r>
        <w:r w:rsidR="000B73C4" w:rsidRPr="00A30C4C">
          <w:rPr>
            <w:webHidden/>
          </w:rPr>
          <w:fldChar w:fldCharType="begin"/>
        </w:r>
        <w:r w:rsidR="000B73C4" w:rsidRPr="00A30C4C">
          <w:rPr>
            <w:webHidden/>
          </w:rPr>
          <w:instrText xml:space="preserve"> PAGEREF _Toc7084166 \h </w:instrText>
        </w:r>
        <w:r w:rsidR="000B73C4" w:rsidRPr="00A30C4C">
          <w:rPr>
            <w:webHidden/>
          </w:rPr>
        </w:r>
        <w:r w:rsidR="000B73C4" w:rsidRPr="00A30C4C">
          <w:rPr>
            <w:webHidden/>
          </w:rPr>
          <w:fldChar w:fldCharType="separate"/>
        </w:r>
        <w:r w:rsidR="000B73C4" w:rsidRPr="00A30C4C">
          <w:rPr>
            <w:webHidden/>
          </w:rPr>
          <w:t>48</w:t>
        </w:r>
        <w:r w:rsidR="000B73C4" w:rsidRPr="00A30C4C">
          <w:rPr>
            <w:webHidden/>
          </w:rPr>
          <w:fldChar w:fldCharType="end"/>
        </w:r>
      </w:hyperlink>
    </w:p>
    <w:p w14:paraId="2B33FFB4"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7" w:history="1">
        <w:r w:rsidR="000B73C4" w:rsidRPr="00A30C4C">
          <w:rPr>
            <w:rStyle w:val="Hyperlink"/>
            <w:rFonts w:ascii="Times New Roman" w:hAnsi="Times New Roman"/>
          </w:rPr>
          <w:t>1.6.1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_Toc7084167 \h </w:instrText>
        </w:r>
        <w:r w:rsidR="000B73C4" w:rsidRPr="00A30C4C">
          <w:rPr>
            <w:webHidden/>
          </w:rPr>
        </w:r>
        <w:r w:rsidR="000B73C4" w:rsidRPr="00A30C4C">
          <w:rPr>
            <w:webHidden/>
          </w:rPr>
          <w:fldChar w:fldCharType="separate"/>
        </w:r>
        <w:r w:rsidR="000B73C4" w:rsidRPr="00A30C4C">
          <w:rPr>
            <w:webHidden/>
          </w:rPr>
          <w:t>48</w:t>
        </w:r>
        <w:r w:rsidR="000B73C4" w:rsidRPr="00A30C4C">
          <w:rPr>
            <w:webHidden/>
          </w:rPr>
          <w:fldChar w:fldCharType="end"/>
        </w:r>
      </w:hyperlink>
    </w:p>
    <w:p w14:paraId="04E5737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8" w:history="1">
        <w:r w:rsidR="000B73C4" w:rsidRPr="00A30C4C">
          <w:rPr>
            <w:rStyle w:val="Hyperlink"/>
            <w:rFonts w:ascii="Times New Roman" w:hAnsi="Times New Roman"/>
          </w:rPr>
          <w:t>1.6.2.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05.01 - TRANSITIONAL PROVISIONS (CA5.1)</w:t>
        </w:r>
        <w:r w:rsidR="000B73C4" w:rsidRPr="00A30C4C">
          <w:rPr>
            <w:webHidden/>
          </w:rPr>
          <w:tab/>
        </w:r>
        <w:r w:rsidR="000B73C4" w:rsidRPr="00A30C4C">
          <w:rPr>
            <w:webHidden/>
          </w:rPr>
          <w:fldChar w:fldCharType="begin"/>
        </w:r>
        <w:r w:rsidR="000B73C4" w:rsidRPr="00A30C4C">
          <w:rPr>
            <w:webHidden/>
          </w:rPr>
          <w:instrText xml:space="preserve"> PAGEREF _Toc7084168 \h </w:instrText>
        </w:r>
        <w:r w:rsidR="000B73C4" w:rsidRPr="00A30C4C">
          <w:rPr>
            <w:webHidden/>
          </w:rPr>
        </w:r>
        <w:r w:rsidR="000B73C4" w:rsidRPr="00A30C4C">
          <w:rPr>
            <w:webHidden/>
          </w:rPr>
          <w:fldChar w:fldCharType="separate"/>
        </w:r>
        <w:r w:rsidR="000B73C4" w:rsidRPr="00A30C4C">
          <w:rPr>
            <w:webHidden/>
          </w:rPr>
          <w:t>48</w:t>
        </w:r>
        <w:r w:rsidR="000B73C4" w:rsidRPr="00A30C4C">
          <w:rPr>
            <w:webHidden/>
          </w:rPr>
          <w:fldChar w:fldCharType="end"/>
        </w:r>
      </w:hyperlink>
    </w:p>
    <w:p w14:paraId="718B2BE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69" w:history="1">
        <w:r w:rsidR="000B73C4" w:rsidRPr="00A30C4C">
          <w:rPr>
            <w:rStyle w:val="Hyperlink"/>
            <w:rFonts w:ascii="Times New Roman" w:hAnsi="Times New Roman"/>
          </w:rPr>
          <w:t>1.6.2.1.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_Toc7084169 \h </w:instrText>
        </w:r>
        <w:r w:rsidR="000B73C4" w:rsidRPr="00A30C4C">
          <w:rPr>
            <w:webHidden/>
          </w:rPr>
        </w:r>
        <w:r w:rsidR="000B73C4" w:rsidRPr="00A30C4C">
          <w:rPr>
            <w:webHidden/>
          </w:rPr>
          <w:fldChar w:fldCharType="separate"/>
        </w:r>
        <w:r w:rsidR="000B73C4" w:rsidRPr="00A30C4C">
          <w:rPr>
            <w:webHidden/>
          </w:rPr>
          <w:t>49</w:t>
        </w:r>
        <w:r w:rsidR="000B73C4" w:rsidRPr="00A30C4C">
          <w:rPr>
            <w:webHidden/>
          </w:rPr>
          <w:fldChar w:fldCharType="end"/>
        </w:r>
      </w:hyperlink>
    </w:p>
    <w:p w14:paraId="031FA23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0" w:history="1">
        <w:r w:rsidR="000B73C4" w:rsidRPr="00A30C4C">
          <w:rPr>
            <w:rStyle w:val="Hyperlink"/>
            <w:rFonts w:ascii="Times New Roman" w:hAnsi="Times New Roman"/>
          </w:rPr>
          <w:t>1.6.3.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05.02 - GRANDFATHERED INSTRUMENTS: INSTRUMENTS NOT CONSTITUING STATE AID (CA5.2)</w:t>
        </w:r>
        <w:r w:rsidR="000B73C4" w:rsidRPr="00A30C4C">
          <w:rPr>
            <w:webHidden/>
          </w:rPr>
          <w:tab/>
        </w:r>
        <w:r w:rsidR="000B73C4" w:rsidRPr="00A30C4C">
          <w:rPr>
            <w:webHidden/>
          </w:rPr>
          <w:fldChar w:fldCharType="begin"/>
        </w:r>
        <w:r w:rsidR="000B73C4" w:rsidRPr="00A30C4C">
          <w:rPr>
            <w:webHidden/>
          </w:rPr>
          <w:instrText xml:space="preserve"> PAGEREF _Toc7084170 \h </w:instrText>
        </w:r>
        <w:r w:rsidR="000B73C4" w:rsidRPr="00A30C4C">
          <w:rPr>
            <w:webHidden/>
          </w:rPr>
        </w:r>
        <w:r w:rsidR="000B73C4" w:rsidRPr="00A30C4C">
          <w:rPr>
            <w:webHidden/>
          </w:rPr>
          <w:fldChar w:fldCharType="separate"/>
        </w:r>
        <w:r w:rsidR="000B73C4" w:rsidRPr="00A30C4C">
          <w:rPr>
            <w:webHidden/>
          </w:rPr>
          <w:t>57</w:t>
        </w:r>
        <w:r w:rsidR="000B73C4" w:rsidRPr="00A30C4C">
          <w:rPr>
            <w:webHidden/>
          </w:rPr>
          <w:fldChar w:fldCharType="end"/>
        </w:r>
      </w:hyperlink>
    </w:p>
    <w:p w14:paraId="6FA00B3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1" w:history="1">
        <w:r w:rsidR="000B73C4" w:rsidRPr="00A30C4C">
          <w:rPr>
            <w:rStyle w:val="Hyperlink"/>
            <w:rFonts w:ascii="Times New Roman" w:hAnsi="Times New Roman"/>
          </w:rPr>
          <w:t>1.6.3.1.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_Toc7084171 \h </w:instrText>
        </w:r>
        <w:r w:rsidR="000B73C4" w:rsidRPr="00A30C4C">
          <w:rPr>
            <w:webHidden/>
          </w:rPr>
        </w:r>
        <w:r w:rsidR="000B73C4" w:rsidRPr="00A30C4C">
          <w:rPr>
            <w:webHidden/>
          </w:rPr>
          <w:fldChar w:fldCharType="separate"/>
        </w:r>
        <w:r w:rsidR="000B73C4" w:rsidRPr="00A30C4C">
          <w:rPr>
            <w:webHidden/>
          </w:rPr>
          <w:t>57</w:t>
        </w:r>
        <w:r w:rsidR="000B73C4" w:rsidRPr="00A30C4C">
          <w:rPr>
            <w:webHidden/>
          </w:rPr>
          <w:fldChar w:fldCharType="end"/>
        </w:r>
      </w:hyperlink>
    </w:p>
    <w:p w14:paraId="69DC713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2" w:history="1">
        <w:r w:rsidR="000B73C4" w:rsidRPr="00A30C4C">
          <w:rPr>
            <w:rStyle w:val="Hyperlink"/>
            <w:rFonts w:ascii="Times New Roman" w:hAnsi="Times New Roman"/>
          </w:rPr>
          <w:t>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GROUP SOLVENCY: INFORMATION ON AFFILIATES (GS)</w:t>
        </w:r>
        <w:r w:rsidR="000B73C4" w:rsidRPr="00A30C4C">
          <w:rPr>
            <w:webHidden/>
          </w:rPr>
          <w:tab/>
        </w:r>
        <w:r w:rsidR="000B73C4" w:rsidRPr="00A30C4C">
          <w:rPr>
            <w:webHidden/>
          </w:rPr>
          <w:fldChar w:fldCharType="begin"/>
        </w:r>
        <w:r w:rsidR="000B73C4" w:rsidRPr="00A30C4C">
          <w:rPr>
            <w:webHidden/>
          </w:rPr>
          <w:instrText xml:space="preserve"> PAGEREF _Toc7084172 \h </w:instrText>
        </w:r>
        <w:r w:rsidR="000B73C4" w:rsidRPr="00A30C4C">
          <w:rPr>
            <w:webHidden/>
          </w:rPr>
        </w:r>
        <w:r w:rsidR="000B73C4" w:rsidRPr="00A30C4C">
          <w:rPr>
            <w:webHidden/>
          </w:rPr>
          <w:fldChar w:fldCharType="separate"/>
        </w:r>
        <w:r w:rsidR="000B73C4" w:rsidRPr="00A30C4C">
          <w:rPr>
            <w:webHidden/>
          </w:rPr>
          <w:t>59</w:t>
        </w:r>
        <w:r w:rsidR="000B73C4" w:rsidRPr="00A30C4C">
          <w:rPr>
            <w:webHidden/>
          </w:rPr>
          <w:fldChar w:fldCharType="end"/>
        </w:r>
      </w:hyperlink>
    </w:p>
    <w:p w14:paraId="48F0292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3" w:history="1">
        <w:r w:rsidR="000B73C4" w:rsidRPr="00A30C4C">
          <w:rPr>
            <w:rStyle w:val="Hyperlink"/>
            <w:rFonts w:ascii="Times New Roman" w:hAnsi="Times New Roman"/>
          </w:rPr>
          <w:t>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_Toc7084173 \h </w:instrText>
        </w:r>
        <w:r w:rsidR="000B73C4" w:rsidRPr="00A30C4C">
          <w:rPr>
            <w:webHidden/>
          </w:rPr>
        </w:r>
        <w:r w:rsidR="000B73C4" w:rsidRPr="00A30C4C">
          <w:rPr>
            <w:webHidden/>
          </w:rPr>
          <w:fldChar w:fldCharType="separate"/>
        </w:r>
        <w:r w:rsidR="000B73C4" w:rsidRPr="00A30C4C">
          <w:rPr>
            <w:webHidden/>
          </w:rPr>
          <w:t>59</w:t>
        </w:r>
        <w:r w:rsidR="000B73C4" w:rsidRPr="00A30C4C">
          <w:rPr>
            <w:webHidden/>
          </w:rPr>
          <w:fldChar w:fldCharType="end"/>
        </w:r>
      </w:hyperlink>
    </w:p>
    <w:p w14:paraId="4068167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4" w:history="1">
        <w:r w:rsidR="000B73C4" w:rsidRPr="00A30C4C">
          <w:rPr>
            <w:rStyle w:val="Hyperlink"/>
            <w:rFonts w:ascii="Times New Roman" w:hAnsi="Times New Roman"/>
          </w:rPr>
          <w:t>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Detailed group solvency information</w:t>
        </w:r>
        <w:r w:rsidR="000B73C4" w:rsidRPr="00A30C4C">
          <w:rPr>
            <w:webHidden/>
          </w:rPr>
          <w:tab/>
        </w:r>
        <w:r w:rsidR="000B73C4" w:rsidRPr="00A30C4C">
          <w:rPr>
            <w:webHidden/>
          </w:rPr>
          <w:fldChar w:fldCharType="begin"/>
        </w:r>
        <w:r w:rsidR="000B73C4" w:rsidRPr="00A30C4C">
          <w:rPr>
            <w:webHidden/>
          </w:rPr>
          <w:instrText xml:space="preserve"> PAGEREF _Toc7084174 \h </w:instrText>
        </w:r>
        <w:r w:rsidR="000B73C4" w:rsidRPr="00A30C4C">
          <w:rPr>
            <w:webHidden/>
          </w:rPr>
        </w:r>
        <w:r w:rsidR="000B73C4" w:rsidRPr="00A30C4C">
          <w:rPr>
            <w:webHidden/>
          </w:rPr>
          <w:fldChar w:fldCharType="separate"/>
        </w:r>
        <w:r w:rsidR="000B73C4" w:rsidRPr="00A30C4C">
          <w:rPr>
            <w:webHidden/>
          </w:rPr>
          <w:t>60</w:t>
        </w:r>
        <w:r w:rsidR="000B73C4" w:rsidRPr="00A30C4C">
          <w:rPr>
            <w:webHidden/>
          </w:rPr>
          <w:fldChar w:fldCharType="end"/>
        </w:r>
      </w:hyperlink>
    </w:p>
    <w:p w14:paraId="74327D6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5" w:history="1">
        <w:r w:rsidR="000B73C4" w:rsidRPr="00A30C4C">
          <w:rPr>
            <w:rStyle w:val="Hyperlink"/>
            <w:rFonts w:ascii="Times New Roman" w:hAnsi="Times New Roman"/>
          </w:rPr>
          <w:t>2.3.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Information on the contributions of individual entities to group solvency</w:t>
        </w:r>
        <w:r w:rsidR="000B73C4" w:rsidRPr="00A30C4C">
          <w:rPr>
            <w:webHidden/>
          </w:rPr>
          <w:tab/>
        </w:r>
        <w:r w:rsidR="000B73C4" w:rsidRPr="00A30C4C">
          <w:rPr>
            <w:webHidden/>
          </w:rPr>
          <w:fldChar w:fldCharType="begin"/>
        </w:r>
        <w:r w:rsidR="000B73C4" w:rsidRPr="00A30C4C">
          <w:rPr>
            <w:webHidden/>
          </w:rPr>
          <w:instrText xml:space="preserve"> PAGEREF _Toc7084175 \h </w:instrText>
        </w:r>
        <w:r w:rsidR="000B73C4" w:rsidRPr="00A30C4C">
          <w:rPr>
            <w:webHidden/>
          </w:rPr>
        </w:r>
        <w:r w:rsidR="000B73C4" w:rsidRPr="00A30C4C">
          <w:rPr>
            <w:webHidden/>
          </w:rPr>
          <w:fldChar w:fldCharType="separate"/>
        </w:r>
        <w:r w:rsidR="000B73C4" w:rsidRPr="00A30C4C">
          <w:rPr>
            <w:webHidden/>
          </w:rPr>
          <w:t>60</w:t>
        </w:r>
        <w:r w:rsidR="000B73C4" w:rsidRPr="00A30C4C">
          <w:rPr>
            <w:webHidden/>
          </w:rPr>
          <w:fldChar w:fldCharType="end"/>
        </w:r>
      </w:hyperlink>
    </w:p>
    <w:p w14:paraId="50022F7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6" w:history="1">
        <w:r w:rsidR="000B73C4" w:rsidRPr="00A30C4C">
          <w:rPr>
            <w:rStyle w:val="Hyperlink"/>
            <w:rFonts w:ascii="Times New Roman" w:hAnsi="Times New Roman"/>
          </w:rPr>
          <w:t>2.4.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06.01 – GROUP SOLVENCY: INFORMATION ON AFFILIATES – Total (GS Total)</w:t>
        </w:r>
        <w:r w:rsidR="000B73C4" w:rsidRPr="00A30C4C">
          <w:rPr>
            <w:webHidden/>
          </w:rPr>
          <w:tab/>
        </w:r>
        <w:r w:rsidR="000B73C4" w:rsidRPr="00A30C4C">
          <w:rPr>
            <w:webHidden/>
          </w:rPr>
          <w:fldChar w:fldCharType="begin"/>
        </w:r>
        <w:r w:rsidR="000B73C4" w:rsidRPr="00A30C4C">
          <w:rPr>
            <w:webHidden/>
          </w:rPr>
          <w:instrText xml:space="preserve"> PAGEREF _Toc7084176 \h </w:instrText>
        </w:r>
        <w:r w:rsidR="000B73C4" w:rsidRPr="00A30C4C">
          <w:rPr>
            <w:webHidden/>
          </w:rPr>
        </w:r>
        <w:r w:rsidR="000B73C4" w:rsidRPr="00A30C4C">
          <w:rPr>
            <w:webHidden/>
          </w:rPr>
          <w:fldChar w:fldCharType="separate"/>
        </w:r>
        <w:r w:rsidR="000B73C4" w:rsidRPr="00A30C4C">
          <w:rPr>
            <w:webHidden/>
          </w:rPr>
          <w:t>61</w:t>
        </w:r>
        <w:r w:rsidR="000B73C4" w:rsidRPr="00A30C4C">
          <w:rPr>
            <w:webHidden/>
          </w:rPr>
          <w:fldChar w:fldCharType="end"/>
        </w:r>
      </w:hyperlink>
    </w:p>
    <w:p w14:paraId="7EE3A7B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7" w:history="1">
        <w:r w:rsidR="000B73C4" w:rsidRPr="00A30C4C">
          <w:rPr>
            <w:rStyle w:val="Hyperlink"/>
            <w:rFonts w:ascii="Times New Roman" w:hAnsi="Times New Roman"/>
          </w:rPr>
          <w:t>2.5.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06.02 – GROUP SOLVENCY: INFORMATION ON AFFILIATES (GS)</w:t>
        </w:r>
        <w:r w:rsidR="000B73C4" w:rsidRPr="00A30C4C">
          <w:rPr>
            <w:webHidden/>
          </w:rPr>
          <w:tab/>
        </w:r>
        <w:r w:rsidR="000B73C4" w:rsidRPr="00A30C4C">
          <w:rPr>
            <w:webHidden/>
          </w:rPr>
          <w:fldChar w:fldCharType="begin"/>
        </w:r>
        <w:r w:rsidR="000B73C4" w:rsidRPr="00A30C4C">
          <w:rPr>
            <w:webHidden/>
          </w:rPr>
          <w:instrText xml:space="preserve"> PAGEREF _Toc7084177 \h </w:instrText>
        </w:r>
        <w:r w:rsidR="000B73C4" w:rsidRPr="00A30C4C">
          <w:rPr>
            <w:webHidden/>
          </w:rPr>
        </w:r>
        <w:r w:rsidR="000B73C4" w:rsidRPr="00A30C4C">
          <w:rPr>
            <w:webHidden/>
          </w:rPr>
          <w:fldChar w:fldCharType="separate"/>
        </w:r>
        <w:r w:rsidR="000B73C4" w:rsidRPr="00A30C4C">
          <w:rPr>
            <w:webHidden/>
          </w:rPr>
          <w:t>61</w:t>
        </w:r>
        <w:r w:rsidR="000B73C4" w:rsidRPr="00A30C4C">
          <w:rPr>
            <w:webHidden/>
          </w:rPr>
          <w:fldChar w:fldCharType="end"/>
        </w:r>
      </w:hyperlink>
    </w:p>
    <w:p w14:paraId="7EA52BB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8" w:history="1">
        <w:r w:rsidR="000B73C4" w:rsidRPr="00A30C4C">
          <w:rPr>
            <w:rStyle w:val="Hyperlink"/>
            <w:rFonts w:ascii="Times New Roman" w:hAnsi="Times New Roman"/>
          </w:rPr>
          <w:t>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Credit Risk Templates</w:t>
        </w:r>
        <w:r w:rsidR="000B73C4" w:rsidRPr="00A30C4C">
          <w:rPr>
            <w:webHidden/>
          </w:rPr>
          <w:tab/>
        </w:r>
        <w:r w:rsidR="000B73C4" w:rsidRPr="00A30C4C">
          <w:rPr>
            <w:webHidden/>
          </w:rPr>
          <w:fldChar w:fldCharType="begin"/>
        </w:r>
        <w:r w:rsidR="000B73C4" w:rsidRPr="00A30C4C">
          <w:rPr>
            <w:webHidden/>
          </w:rPr>
          <w:instrText xml:space="preserve"> PAGEREF _Toc7084178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218B9DA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79" w:history="1">
        <w:r w:rsidR="000B73C4" w:rsidRPr="00A30C4C">
          <w:rPr>
            <w:rStyle w:val="Hyperlink"/>
            <w:rFonts w:ascii="Times New Roman" w:hAnsi="Times New Roman"/>
          </w:rPr>
          <w:t>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_Toc7084179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042B8E6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0" w:history="1">
        <w:r w:rsidR="000B73C4" w:rsidRPr="00A30C4C">
          <w:rPr>
            <w:rStyle w:val="Hyperlink"/>
            <w:rFonts w:ascii="Times New Roman" w:hAnsi="Times New Roman"/>
          </w:rPr>
          <w:t>3.1.1.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Reporting of CRM techniques with substitution effect</w:t>
        </w:r>
        <w:r w:rsidR="000B73C4" w:rsidRPr="00A30C4C">
          <w:rPr>
            <w:webHidden/>
          </w:rPr>
          <w:tab/>
        </w:r>
        <w:r w:rsidR="000B73C4" w:rsidRPr="00A30C4C">
          <w:rPr>
            <w:webHidden/>
          </w:rPr>
          <w:fldChar w:fldCharType="begin"/>
        </w:r>
        <w:r w:rsidR="000B73C4" w:rsidRPr="00A30C4C">
          <w:rPr>
            <w:webHidden/>
          </w:rPr>
          <w:instrText xml:space="preserve"> PAGEREF _Toc7084180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16028F2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1" w:history="1">
        <w:r w:rsidR="000B73C4" w:rsidRPr="00A30C4C">
          <w:rPr>
            <w:rStyle w:val="Hyperlink"/>
            <w:rFonts w:ascii="Times New Roman" w:hAnsi="Times New Roman"/>
          </w:rPr>
          <w:t>3.1.2.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Reporting of Counterparty Credit Risk</w:t>
        </w:r>
        <w:r w:rsidR="000B73C4" w:rsidRPr="00A30C4C">
          <w:rPr>
            <w:webHidden/>
          </w:rPr>
          <w:tab/>
        </w:r>
        <w:r w:rsidR="000B73C4" w:rsidRPr="00A30C4C">
          <w:rPr>
            <w:webHidden/>
          </w:rPr>
          <w:fldChar w:fldCharType="begin"/>
        </w:r>
        <w:r w:rsidR="000B73C4" w:rsidRPr="00A30C4C">
          <w:rPr>
            <w:webHidden/>
          </w:rPr>
          <w:instrText xml:space="preserve"> PAGEREF _Toc7084181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7B3AE2E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2" w:history="1">
        <w:r w:rsidR="000B73C4" w:rsidRPr="00A30C4C">
          <w:rPr>
            <w:rStyle w:val="Hyperlink"/>
            <w:rFonts w:ascii="Times New Roman" w:hAnsi="Times New Roman"/>
          </w:rPr>
          <w:t>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07.00 - Credit and counterparty credit risks and free deliveries: Standardised Approach to Capital Requirements (CR SA)</w:t>
        </w:r>
        <w:r w:rsidR="000B73C4" w:rsidRPr="00A30C4C">
          <w:rPr>
            <w:webHidden/>
          </w:rPr>
          <w:tab/>
        </w:r>
        <w:r w:rsidR="000B73C4" w:rsidRPr="00A30C4C">
          <w:rPr>
            <w:webHidden/>
          </w:rPr>
          <w:fldChar w:fldCharType="begin"/>
        </w:r>
        <w:r w:rsidR="000B73C4" w:rsidRPr="00A30C4C">
          <w:rPr>
            <w:webHidden/>
          </w:rPr>
          <w:instrText xml:space="preserve"> PAGEREF _Toc7084182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1D1F6494"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3" w:history="1">
        <w:r w:rsidR="000B73C4" w:rsidRPr="00A30C4C">
          <w:rPr>
            <w:rStyle w:val="Hyperlink"/>
            <w:rFonts w:ascii="Times New Roman" w:hAnsi="Times New Roman"/>
          </w:rPr>
          <w:t>3.2.1.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_Toc7084183 \h </w:instrText>
        </w:r>
        <w:r w:rsidR="000B73C4" w:rsidRPr="00A30C4C">
          <w:rPr>
            <w:webHidden/>
          </w:rPr>
        </w:r>
        <w:r w:rsidR="000B73C4" w:rsidRPr="00A30C4C">
          <w:rPr>
            <w:webHidden/>
          </w:rPr>
          <w:fldChar w:fldCharType="separate"/>
        </w:r>
        <w:r w:rsidR="000B73C4" w:rsidRPr="00A30C4C">
          <w:rPr>
            <w:webHidden/>
          </w:rPr>
          <w:t>70</w:t>
        </w:r>
        <w:r w:rsidR="000B73C4" w:rsidRPr="00A30C4C">
          <w:rPr>
            <w:webHidden/>
          </w:rPr>
          <w:fldChar w:fldCharType="end"/>
        </w:r>
      </w:hyperlink>
    </w:p>
    <w:p w14:paraId="58623F2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4" w:history="1">
        <w:r w:rsidR="000B73C4" w:rsidRPr="00A30C4C">
          <w:rPr>
            <w:rStyle w:val="Hyperlink"/>
            <w:rFonts w:ascii="Times New Roman" w:hAnsi="Times New Roman"/>
          </w:rPr>
          <w:t>3.2.2.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Scope of the CR SA template</w:t>
        </w:r>
        <w:r w:rsidR="000B73C4" w:rsidRPr="00A30C4C">
          <w:rPr>
            <w:webHidden/>
          </w:rPr>
          <w:tab/>
        </w:r>
        <w:r w:rsidR="000B73C4" w:rsidRPr="00A30C4C">
          <w:rPr>
            <w:webHidden/>
          </w:rPr>
          <w:fldChar w:fldCharType="begin"/>
        </w:r>
        <w:r w:rsidR="000B73C4" w:rsidRPr="00A30C4C">
          <w:rPr>
            <w:webHidden/>
          </w:rPr>
          <w:instrText xml:space="preserve"> PAGEREF _Toc7084184 \h </w:instrText>
        </w:r>
        <w:r w:rsidR="000B73C4" w:rsidRPr="00A30C4C">
          <w:rPr>
            <w:webHidden/>
          </w:rPr>
        </w:r>
        <w:r w:rsidR="000B73C4" w:rsidRPr="00A30C4C">
          <w:rPr>
            <w:webHidden/>
          </w:rPr>
          <w:fldChar w:fldCharType="separate"/>
        </w:r>
        <w:r w:rsidR="000B73C4" w:rsidRPr="00A30C4C">
          <w:rPr>
            <w:webHidden/>
          </w:rPr>
          <w:t>71</w:t>
        </w:r>
        <w:r w:rsidR="000B73C4" w:rsidRPr="00A30C4C">
          <w:rPr>
            <w:webHidden/>
          </w:rPr>
          <w:fldChar w:fldCharType="end"/>
        </w:r>
      </w:hyperlink>
    </w:p>
    <w:p w14:paraId="4C1CCC2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5" w:history="1">
        <w:r w:rsidR="000B73C4" w:rsidRPr="00A30C4C">
          <w:rPr>
            <w:rStyle w:val="Hyperlink"/>
            <w:rFonts w:ascii="Times New Roman" w:hAnsi="Times New Roman"/>
          </w:rPr>
          <w:t>3.2.3.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 xml:space="preserve"> Assignment of exposures to exposure classes under the Standardised Approach</w:t>
        </w:r>
        <w:r w:rsidR="000B73C4" w:rsidRPr="00A30C4C">
          <w:rPr>
            <w:webHidden/>
          </w:rPr>
          <w:tab/>
        </w:r>
        <w:r w:rsidR="000B73C4" w:rsidRPr="00A30C4C">
          <w:rPr>
            <w:webHidden/>
          </w:rPr>
          <w:fldChar w:fldCharType="begin"/>
        </w:r>
        <w:r w:rsidR="000B73C4" w:rsidRPr="00A30C4C">
          <w:rPr>
            <w:webHidden/>
          </w:rPr>
          <w:instrText xml:space="preserve"> PAGEREF _Toc7084185 \h </w:instrText>
        </w:r>
        <w:r w:rsidR="000B73C4" w:rsidRPr="00A30C4C">
          <w:rPr>
            <w:webHidden/>
          </w:rPr>
        </w:r>
        <w:r w:rsidR="000B73C4" w:rsidRPr="00A30C4C">
          <w:rPr>
            <w:webHidden/>
          </w:rPr>
          <w:fldChar w:fldCharType="separate"/>
        </w:r>
        <w:r w:rsidR="000B73C4" w:rsidRPr="00A30C4C">
          <w:rPr>
            <w:webHidden/>
          </w:rPr>
          <w:t>72</w:t>
        </w:r>
        <w:r w:rsidR="000B73C4" w:rsidRPr="00A30C4C">
          <w:rPr>
            <w:webHidden/>
          </w:rPr>
          <w:fldChar w:fldCharType="end"/>
        </w:r>
      </w:hyperlink>
    </w:p>
    <w:p w14:paraId="07CFBA20" w14:textId="24824617" w:rsidR="000B73C4" w:rsidRPr="00A30C4C" w:rsidRDefault="002F0FB3">
      <w:pPr>
        <w:pStyle w:val="TOC2"/>
        <w:rPr>
          <w:rFonts w:asciiTheme="minorHAnsi" w:eastAsiaTheme="minorEastAsia" w:hAnsiTheme="minorHAnsi" w:cstheme="minorBidi"/>
          <w:b w:val="0"/>
          <w:smallCaps w:val="0"/>
          <w:sz w:val="22"/>
          <w:lang w:eastAsia="en-GB"/>
        </w:rPr>
      </w:pPr>
      <w:hyperlink w:anchor="_Toc7084186" w:history="1">
        <w:r w:rsidR="000B73C4" w:rsidRPr="00A30C4C">
          <w:rPr>
            <w:rStyle w:val="Hyperlink"/>
            <w:rFonts w:ascii="Times New Roman" w:hAnsi="Times New Roman"/>
          </w:rPr>
          <w:t>3.2.4.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 xml:space="preserve">Clarifications on the scope of some specific exposure classes referred to in Article 112 </w:t>
        </w:r>
        <w:r w:rsidR="00C7103D" w:rsidRPr="00A30C4C">
          <w:rPr>
            <w:rStyle w:val="Hyperlink"/>
            <w:rFonts w:ascii="Times New Roman" w:hAnsi="Times New Roman"/>
          </w:rPr>
          <w:t>CRR</w:t>
        </w:r>
        <w:r w:rsidR="000B73C4" w:rsidRPr="00A30C4C">
          <w:rPr>
            <w:webHidden/>
          </w:rPr>
          <w:tab/>
        </w:r>
        <w:r w:rsidR="000B73C4" w:rsidRPr="00A30C4C">
          <w:rPr>
            <w:webHidden/>
          </w:rPr>
          <w:fldChar w:fldCharType="begin"/>
        </w:r>
        <w:r w:rsidR="000B73C4" w:rsidRPr="00A30C4C">
          <w:rPr>
            <w:webHidden/>
          </w:rPr>
          <w:instrText xml:space="preserve"> PAGEREF _Toc7084186 \h </w:instrText>
        </w:r>
        <w:r w:rsidR="000B73C4" w:rsidRPr="00A30C4C">
          <w:rPr>
            <w:webHidden/>
          </w:rPr>
        </w:r>
        <w:r w:rsidR="000B73C4" w:rsidRPr="00A30C4C">
          <w:rPr>
            <w:webHidden/>
          </w:rPr>
          <w:fldChar w:fldCharType="separate"/>
        </w:r>
        <w:r w:rsidR="000B73C4" w:rsidRPr="00A30C4C">
          <w:rPr>
            <w:webHidden/>
          </w:rPr>
          <w:t>77</w:t>
        </w:r>
        <w:r w:rsidR="000B73C4" w:rsidRPr="00A30C4C">
          <w:rPr>
            <w:webHidden/>
          </w:rPr>
          <w:fldChar w:fldCharType="end"/>
        </w:r>
      </w:hyperlink>
    </w:p>
    <w:p w14:paraId="4724109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7" w:history="1">
        <w:r w:rsidR="000B73C4" w:rsidRPr="00A30C4C">
          <w:rPr>
            <w:rStyle w:val="Hyperlink"/>
            <w:rFonts w:ascii="Times New Roman" w:hAnsi="Times New Roman"/>
          </w:rPr>
          <w:t>3.2.4.1.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Exposure Class “Institutions”</w:t>
        </w:r>
        <w:r w:rsidR="000B73C4" w:rsidRPr="00A30C4C">
          <w:rPr>
            <w:webHidden/>
          </w:rPr>
          <w:tab/>
        </w:r>
        <w:r w:rsidR="000B73C4" w:rsidRPr="00A30C4C">
          <w:rPr>
            <w:webHidden/>
          </w:rPr>
          <w:fldChar w:fldCharType="begin"/>
        </w:r>
        <w:r w:rsidR="000B73C4" w:rsidRPr="00A30C4C">
          <w:rPr>
            <w:webHidden/>
          </w:rPr>
          <w:instrText xml:space="preserve"> PAGEREF _Toc7084187 \h </w:instrText>
        </w:r>
        <w:r w:rsidR="000B73C4" w:rsidRPr="00A30C4C">
          <w:rPr>
            <w:webHidden/>
          </w:rPr>
        </w:r>
        <w:r w:rsidR="000B73C4" w:rsidRPr="00A30C4C">
          <w:rPr>
            <w:webHidden/>
          </w:rPr>
          <w:fldChar w:fldCharType="separate"/>
        </w:r>
        <w:r w:rsidR="000B73C4" w:rsidRPr="00A30C4C">
          <w:rPr>
            <w:webHidden/>
          </w:rPr>
          <w:t>77</w:t>
        </w:r>
        <w:r w:rsidR="000B73C4" w:rsidRPr="00A30C4C">
          <w:rPr>
            <w:webHidden/>
          </w:rPr>
          <w:fldChar w:fldCharType="end"/>
        </w:r>
      </w:hyperlink>
    </w:p>
    <w:p w14:paraId="4D9CC50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8" w:history="1">
        <w:r w:rsidR="000B73C4" w:rsidRPr="00A30C4C">
          <w:rPr>
            <w:rStyle w:val="Hyperlink"/>
            <w:rFonts w:ascii="Times New Roman" w:hAnsi="Times New Roman"/>
          </w:rPr>
          <w:t>3.2.4.2.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Exposure Class “Covered Bonds”</w:t>
        </w:r>
        <w:r w:rsidR="000B73C4" w:rsidRPr="00A30C4C">
          <w:rPr>
            <w:webHidden/>
          </w:rPr>
          <w:tab/>
        </w:r>
        <w:r w:rsidR="000B73C4" w:rsidRPr="00A30C4C">
          <w:rPr>
            <w:webHidden/>
          </w:rPr>
          <w:fldChar w:fldCharType="begin"/>
        </w:r>
        <w:r w:rsidR="000B73C4" w:rsidRPr="00A30C4C">
          <w:rPr>
            <w:webHidden/>
          </w:rPr>
          <w:instrText xml:space="preserve"> PAGEREF _Toc7084188 \h </w:instrText>
        </w:r>
        <w:r w:rsidR="000B73C4" w:rsidRPr="00A30C4C">
          <w:rPr>
            <w:webHidden/>
          </w:rPr>
        </w:r>
        <w:r w:rsidR="000B73C4" w:rsidRPr="00A30C4C">
          <w:rPr>
            <w:webHidden/>
          </w:rPr>
          <w:fldChar w:fldCharType="separate"/>
        </w:r>
        <w:r w:rsidR="000B73C4" w:rsidRPr="00A30C4C">
          <w:rPr>
            <w:webHidden/>
          </w:rPr>
          <w:t>77</w:t>
        </w:r>
        <w:r w:rsidR="000B73C4" w:rsidRPr="00A30C4C">
          <w:rPr>
            <w:webHidden/>
          </w:rPr>
          <w:fldChar w:fldCharType="end"/>
        </w:r>
      </w:hyperlink>
    </w:p>
    <w:p w14:paraId="123F470E"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89" w:history="1">
        <w:r w:rsidR="000B73C4" w:rsidRPr="00A30C4C">
          <w:rPr>
            <w:rStyle w:val="Hyperlink"/>
            <w:rFonts w:ascii="Times New Roman" w:hAnsi="Times New Roman"/>
          </w:rPr>
          <w:t>3.2.4.3.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Exposure class “Collective Investment Undertakings”</w:t>
        </w:r>
        <w:r w:rsidR="000B73C4" w:rsidRPr="00A30C4C">
          <w:rPr>
            <w:webHidden/>
          </w:rPr>
          <w:tab/>
        </w:r>
        <w:r w:rsidR="000B73C4" w:rsidRPr="00A30C4C">
          <w:rPr>
            <w:webHidden/>
          </w:rPr>
          <w:fldChar w:fldCharType="begin"/>
        </w:r>
        <w:r w:rsidR="000B73C4" w:rsidRPr="00A30C4C">
          <w:rPr>
            <w:webHidden/>
          </w:rPr>
          <w:instrText xml:space="preserve"> PAGEREF _Toc7084189 \h </w:instrText>
        </w:r>
        <w:r w:rsidR="000B73C4" w:rsidRPr="00A30C4C">
          <w:rPr>
            <w:webHidden/>
          </w:rPr>
        </w:r>
        <w:r w:rsidR="000B73C4" w:rsidRPr="00A30C4C">
          <w:rPr>
            <w:webHidden/>
          </w:rPr>
          <w:fldChar w:fldCharType="separate"/>
        </w:r>
        <w:r w:rsidR="000B73C4" w:rsidRPr="00A30C4C">
          <w:rPr>
            <w:webHidden/>
          </w:rPr>
          <w:t>77</w:t>
        </w:r>
        <w:r w:rsidR="000B73C4" w:rsidRPr="00A30C4C">
          <w:rPr>
            <w:webHidden/>
          </w:rPr>
          <w:fldChar w:fldCharType="end"/>
        </w:r>
      </w:hyperlink>
    </w:p>
    <w:p w14:paraId="2095AFB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0" w:history="1">
        <w:r w:rsidR="000B73C4" w:rsidRPr="00A30C4C">
          <w:rPr>
            <w:rStyle w:val="Hyperlink"/>
            <w:rFonts w:ascii="Times New Roman" w:hAnsi="Times New Roman"/>
          </w:rPr>
          <w:t>3.2.5.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_Toc7084190 \h </w:instrText>
        </w:r>
        <w:r w:rsidR="000B73C4" w:rsidRPr="00A30C4C">
          <w:rPr>
            <w:webHidden/>
          </w:rPr>
        </w:r>
        <w:r w:rsidR="000B73C4" w:rsidRPr="00A30C4C">
          <w:rPr>
            <w:webHidden/>
          </w:rPr>
          <w:fldChar w:fldCharType="separate"/>
        </w:r>
        <w:r w:rsidR="000B73C4" w:rsidRPr="00A30C4C">
          <w:rPr>
            <w:webHidden/>
          </w:rPr>
          <w:t>77</w:t>
        </w:r>
        <w:r w:rsidR="000B73C4" w:rsidRPr="00A30C4C">
          <w:rPr>
            <w:webHidden/>
          </w:rPr>
          <w:fldChar w:fldCharType="end"/>
        </w:r>
      </w:hyperlink>
    </w:p>
    <w:p w14:paraId="2981D75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1" w:history="1">
        <w:r w:rsidR="000B73C4" w:rsidRPr="00A30C4C">
          <w:rPr>
            <w:rStyle w:val="Hyperlink"/>
            <w:rFonts w:ascii="Times New Roman" w:hAnsi="Times New Roman"/>
          </w:rPr>
          <w:t>3.3.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Credit and counterparty credit risks and free deliveries: IRB Approach to Own funds Requirements (CR IRB)</w:t>
        </w:r>
        <w:r w:rsidR="000B73C4" w:rsidRPr="00A30C4C">
          <w:rPr>
            <w:webHidden/>
          </w:rPr>
          <w:tab/>
        </w:r>
        <w:r w:rsidR="000B73C4" w:rsidRPr="00A30C4C">
          <w:rPr>
            <w:webHidden/>
          </w:rPr>
          <w:fldChar w:fldCharType="begin"/>
        </w:r>
        <w:r w:rsidR="000B73C4" w:rsidRPr="00A30C4C">
          <w:rPr>
            <w:webHidden/>
          </w:rPr>
          <w:instrText xml:space="preserve"> PAGEREF _Toc7084191 \h </w:instrText>
        </w:r>
        <w:r w:rsidR="000B73C4" w:rsidRPr="00A30C4C">
          <w:rPr>
            <w:webHidden/>
          </w:rPr>
        </w:r>
        <w:r w:rsidR="000B73C4" w:rsidRPr="00A30C4C">
          <w:rPr>
            <w:webHidden/>
          </w:rPr>
          <w:fldChar w:fldCharType="separate"/>
        </w:r>
        <w:r w:rsidR="000B73C4" w:rsidRPr="00A30C4C">
          <w:rPr>
            <w:webHidden/>
          </w:rPr>
          <w:t>85</w:t>
        </w:r>
        <w:r w:rsidR="000B73C4" w:rsidRPr="00A30C4C">
          <w:rPr>
            <w:webHidden/>
          </w:rPr>
          <w:fldChar w:fldCharType="end"/>
        </w:r>
      </w:hyperlink>
    </w:p>
    <w:p w14:paraId="752F0DB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2" w:history="1">
        <w:r w:rsidR="000B73C4" w:rsidRPr="00A30C4C">
          <w:rPr>
            <w:rStyle w:val="Hyperlink"/>
            <w:rFonts w:ascii="Times New Roman" w:hAnsi="Times New Roman"/>
          </w:rPr>
          <w:t>3.3.1.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Scope of the CR IRB template</w:t>
        </w:r>
        <w:r w:rsidR="000B73C4" w:rsidRPr="00A30C4C">
          <w:rPr>
            <w:webHidden/>
          </w:rPr>
          <w:tab/>
        </w:r>
        <w:r w:rsidR="000B73C4" w:rsidRPr="00A30C4C">
          <w:rPr>
            <w:webHidden/>
          </w:rPr>
          <w:fldChar w:fldCharType="begin"/>
        </w:r>
        <w:r w:rsidR="000B73C4" w:rsidRPr="00A30C4C">
          <w:rPr>
            <w:webHidden/>
          </w:rPr>
          <w:instrText xml:space="preserve"> PAGEREF _Toc7084192 \h </w:instrText>
        </w:r>
        <w:r w:rsidR="000B73C4" w:rsidRPr="00A30C4C">
          <w:rPr>
            <w:webHidden/>
          </w:rPr>
        </w:r>
        <w:r w:rsidR="000B73C4" w:rsidRPr="00A30C4C">
          <w:rPr>
            <w:webHidden/>
          </w:rPr>
          <w:fldChar w:fldCharType="separate"/>
        </w:r>
        <w:r w:rsidR="000B73C4" w:rsidRPr="00A30C4C">
          <w:rPr>
            <w:webHidden/>
          </w:rPr>
          <w:t>85</w:t>
        </w:r>
        <w:r w:rsidR="000B73C4" w:rsidRPr="00A30C4C">
          <w:rPr>
            <w:webHidden/>
          </w:rPr>
          <w:fldChar w:fldCharType="end"/>
        </w:r>
      </w:hyperlink>
    </w:p>
    <w:p w14:paraId="292E92B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3" w:history="1">
        <w:r w:rsidR="000B73C4" w:rsidRPr="00A30C4C">
          <w:rPr>
            <w:rStyle w:val="Hyperlink"/>
            <w:rFonts w:ascii="Times New Roman" w:hAnsi="Times New Roman"/>
          </w:rPr>
          <w:t>3.3.2.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Breakdown of the CR IRB template</w:t>
        </w:r>
        <w:r w:rsidR="000B73C4" w:rsidRPr="00A30C4C">
          <w:rPr>
            <w:webHidden/>
          </w:rPr>
          <w:tab/>
        </w:r>
        <w:r w:rsidR="000B73C4" w:rsidRPr="00A30C4C">
          <w:rPr>
            <w:webHidden/>
          </w:rPr>
          <w:fldChar w:fldCharType="begin"/>
        </w:r>
        <w:r w:rsidR="000B73C4" w:rsidRPr="00A30C4C">
          <w:rPr>
            <w:webHidden/>
          </w:rPr>
          <w:instrText xml:space="preserve"> PAGEREF _Toc7084193 \h </w:instrText>
        </w:r>
        <w:r w:rsidR="000B73C4" w:rsidRPr="00A30C4C">
          <w:rPr>
            <w:webHidden/>
          </w:rPr>
        </w:r>
        <w:r w:rsidR="000B73C4" w:rsidRPr="00A30C4C">
          <w:rPr>
            <w:webHidden/>
          </w:rPr>
          <w:fldChar w:fldCharType="separate"/>
        </w:r>
        <w:r w:rsidR="000B73C4" w:rsidRPr="00A30C4C">
          <w:rPr>
            <w:webHidden/>
          </w:rPr>
          <w:t>86</w:t>
        </w:r>
        <w:r w:rsidR="000B73C4" w:rsidRPr="00A30C4C">
          <w:rPr>
            <w:webHidden/>
          </w:rPr>
          <w:fldChar w:fldCharType="end"/>
        </w:r>
      </w:hyperlink>
    </w:p>
    <w:p w14:paraId="7ABEE03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4" w:history="1">
        <w:r w:rsidR="000B73C4" w:rsidRPr="00A30C4C">
          <w:rPr>
            <w:rStyle w:val="Hyperlink"/>
            <w:rFonts w:ascii="Times New Roman" w:hAnsi="Times New Roman"/>
          </w:rPr>
          <w:t>3.3.3.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08.01 - Credit and counterparty credit risks and free deliveries: IRB Approach to Capital Requirements (CR IRB 1)</w:t>
        </w:r>
        <w:r w:rsidR="000B73C4" w:rsidRPr="00A30C4C">
          <w:rPr>
            <w:webHidden/>
          </w:rPr>
          <w:tab/>
        </w:r>
        <w:r w:rsidR="000B73C4" w:rsidRPr="00A30C4C">
          <w:rPr>
            <w:webHidden/>
          </w:rPr>
          <w:fldChar w:fldCharType="begin"/>
        </w:r>
        <w:r w:rsidR="000B73C4" w:rsidRPr="00A30C4C">
          <w:rPr>
            <w:webHidden/>
          </w:rPr>
          <w:instrText xml:space="preserve"> PAGEREF _Toc7084194 \h </w:instrText>
        </w:r>
        <w:r w:rsidR="000B73C4" w:rsidRPr="00A30C4C">
          <w:rPr>
            <w:webHidden/>
          </w:rPr>
        </w:r>
        <w:r w:rsidR="000B73C4" w:rsidRPr="00A30C4C">
          <w:rPr>
            <w:webHidden/>
          </w:rPr>
          <w:fldChar w:fldCharType="separate"/>
        </w:r>
        <w:r w:rsidR="000B73C4" w:rsidRPr="00A30C4C">
          <w:rPr>
            <w:webHidden/>
          </w:rPr>
          <w:t>86</w:t>
        </w:r>
        <w:r w:rsidR="000B73C4" w:rsidRPr="00A30C4C">
          <w:rPr>
            <w:webHidden/>
          </w:rPr>
          <w:fldChar w:fldCharType="end"/>
        </w:r>
      </w:hyperlink>
    </w:p>
    <w:p w14:paraId="07ACECF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5" w:history="1">
        <w:r w:rsidR="000B73C4" w:rsidRPr="00A30C4C">
          <w:rPr>
            <w:rStyle w:val="Hyperlink"/>
            <w:rFonts w:ascii="Times New Roman" w:hAnsi="Times New Roman"/>
          </w:rPr>
          <w:t>3.3.3.1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_Toc7084195 \h </w:instrText>
        </w:r>
        <w:r w:rsidR="000B73C4" w:rsidRPr="00A30C4C">
          <w:rPr>
            <w:webHidden/>
          </w:rPr>
        </w:r>
        <w:r w:rsidR="000B73C4" w:rsidRPr="00A30C4C">
          <w:rPr>
            <w:webHidden/>
          </w:rPr>
          <w:fldChar w:fldCharType="separate"/>
        </w:r>
        <w:r w:rsidR="000B73C4" w:rsidRPr="00A30C4C">
          <w:rPr>
            <w:webHidden/>
          </w:rPr>
          <w:t>86</w:t>
        </w:r>
        <w:r w:rsidR="000B73C4" w:rsidRPr="00A30C4C">
          <w:rPr>
            <w:webHidden/>
          </w:rPr>
          <w:fldChar w:fldCharType="end"/>
        </w:r>
      </w:hyperlink>
    </w:p>
    <w:p w14:paraId="100A5AF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6" w:history="1">
        <w:r w:rsidR="000B73C4" w:rsidRPr="00A30C4C">
          <w:rPr>
            <w:rStyle w:val="Hyperlink"/>
            <w:rFonts w:ascii="Times New Roman" w:hAnsi="Times New Roman"/>
          </w:rPr>
          <w:t>3.3.4.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08.02 - Credit and counterparty credit risks and free deliveries: IRB approach to capital requirements (breakdown by obligor grades or pools (CR IRB 2 template)</w:t>
        </w:r>
        <w:r w:rsidR="000B73C4" w:rsidRPr="00A30C4C">
          <w:rPr>
            <w:webHidden/>
          </w:rPr>
          <w:tab/>
        </w:r>
        <w:r w:rsidR="000B73C4" w:rsidRPr="00A30C4C">
          <w:rPr>
            <w:webHidden/>
          </w:rPr>
          <w:fldChar w:fldCharType="begin"/>
        </w:r>
        <w:r w:rsidR="000B73C4" w:rsidRPr="00A30C4C">
          <w:rPr>
            <w:webHidden/>
          </w:rPr>
          <w:instrText xml:space="preserve"> PAGEREF _Toc7084196 \h </w:instrText>
        </w:r>
        <w:r w:rsidR="000B73C4" w:rsidRPr="00A30C4C">
          <w:rPr>
            <w:webHidden/>
          </w:rPr>
        </w:r>
        <w:r w:rsidR="000B73C4" w:rsidRPr="00A30C4C">
          <w:rPr>
            <w:webHidden/>
          </w:rPr>
          <w:fldChar w:fldCharType="separate"/>
        </w:r>
        <w:r w:rsidR="000B73C4" w:rsidRPr="00A30C4C">
          <w:rPr>
            <w:webHidden/>
          </w:rPr>
          <w:t>95</w:t>
        </w:r>
        <w:r w:rsidR="000B73C4" w:rsidRPr="00A30C4C">
          <w:rPr>
            <w:webHidden/>
          </w:rPr>
          <w:fldChar w:fldCharType="end"/>
        </w:r>
      </w:hyperlink>
    </w:p>
    <w:p w14:paraId="7850ED9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7" w:history="1">
        <w:r w:rsidR="000B73C4" w:rsidRPr="00A30C4C">
          <w:rPr>
            <w:rStyle w:val="Hyperlink"/>
            <w:rFonts w:ascii="Times New Roman" w:hAnsi="Times New Roman"/>
          </w:rPr>
          <w:t>3.4.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Credit and counterparty credit risks and free deliveries: Information with geographical breakdown</w:t>
        </w:r>
        <w:r w:rsidR="000B73C4" w:rsidRPr="00A30C4C">
          <w:rPr>
            <w:webHidden/>
          </w:rPr>
          <w:tab/>
        </w:r>
        <w:r w:rsidR="000B73C4" w:rsidRPr="00A30C4C">
          <w:rPr>
            <w:webHidden/>
          </w:rPr>
          <w:fldChar w:fldCharType="begin"/>
        </w:r>
        <w:r w:rsidR="000B73C4" w:rsidRPr="00A30C4C">
          <w:rPr>
            <w:webHidden/>
          </w:rPr>
          <w:instrText xml:space="preserve"> PAGEREF _Toc7084197 \h </w:instrText>
        </w:r>
        <w:r w:rsidR="000B73C4" w:rsidRPr="00A30C4C">
          <w:rPr>
            <w:webHidden/>
          </w:rPr>
        </w:r>
        <w:r w:rsidR="000B73C4" w:rsidRPr="00A30C4C">
          <w:rPr>
            <w:webHidden/>
          </w:rPr>
          <w:fldChar w:fldCharType="separate"/>
        </w:r>
        <w:r w:rsidR="000B73C4" w:rsidRPr="00A30C4C">
          <w:rPr>
            <w:webHidden/>
          </w:rPr>
          <w:t>96</w:t>
        </w:r>
        <w:r w:rsidR="000B73C4" w:rsidRPr="00A30C4C">
          <w:rPr>
            <w:webHidden/>
          </w:rPr>
          <w:fldChar w:fldCharType="end"/>
        </w:r>
      </w:hyperlink>
    </w:p>
    <w:p w14:paraId="53B8236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8" w:history="1">
        <w:r w:rsidR="000B73C4" w:rsidRPr="00A30C4C">
          <w:rPr>
            <w:rStyle w:val="Hyperlink"/>
            <w:rFonts w:ascii="Times New Roman" w:hAnsi="Times New Roman"/>
          </w:rPr>
          <w:t>3.4.1.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09.01 – Geographical breakdown of exposures by residence of the obligor: SA exposures (CR GB 1)</w:t>
        </w:r>
        <w:r w:rsidR="000B73C4" w:rsidRPr="00A30C4C">
          <w:rPr>
            <w:webHidden/>
          </w:rPr>
          <w:tab/>
        </w:r>
        <w:r w:rsidR="000B73C4" w:rsidRPr="00A30C4C">
          <w:rPr>
            <w:webHidden/>
          </w:rPr>
          <w:fldChar w:fldCharType="begin"/>
        </w:r>
        <w:r w:rsidR="000B73C4" w:rsidRPr="00A30C4C">
          <w:rPr>
            <w:webHidden/>
          </w:rPr>
          <w:instrText xml:space="preserve"> PAGEREF _Toc7084198 \h </w:instrText>
        </w:r>
        <w:r w:rsidR="000B73C4" w:rsidRPr="00A30C4C">
          <w:rPr>
            <w:webHidden/>
          </w:rPr>
        </w:r>
        <w:r w:rsidR="000B73C4" w:rsidRPr="00A30C4C">
          <w:rPr>
            <w:webHidden/>
          </w:rPr>
          <w:fldChar w:fldCharType="separate"/>
        </w:r>
        <w:r w:rsidR="000B73C4" w:rsidRPr="00A30C4C">
          <w:rPr>
            <w:webHidden/>
          </w:rPr>
          <w:t>96</w:t>
        </w:r>
        <w:r w:rsidR="000B73C4" w:rsidRPr="00A30C4C">
          <w:rPr>
            <w:webHidden/>
          </w:rPr>
          <w:fldChar w:fldCharType="end"/>
        </w:r>
      </w:hyperlink>
    </w:p>
    <w:p w14:paraId="5A332D5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199" w:history="1">
        <w:r w:rsidR="000B73C4" w:rsidRPr="00A30C4C">
          <w:rPr>
            <w:rStyle w:val="Hyperlink"/>
            <w:rFonts w:ascii="Times New Roman" w:hAnsi="Times New Roman"/>
          </w:rPr>
          <w:t>3.4.1.1.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_Toc7084199 \h </w:instrText>
        </w:r>
        <w:r w:rsidR="000B73C4" w:rsidRPr="00A30C4C">
          <w:rPr>
            <w:webHidden/>
          </w:rPr>
        </w:r>
        <w:r w:rsidR="000B73C4" w:rsidRPr="00A30C4C">
          <w:rPr>
            <w:webHidden/>
          </w:rPr>
          <w:fldChar w:fldCharType="separate"/>
        </w:r>
        <w:r w:rsidR="000B73C4" w:rsidRPr="00A30C4C">
          <w:rPr>
            <w:webHidden/>
          </w:rPr>
          <w:t>96</w:t>
        </w:r>
        <w:r w:rsidR="000B73C4" w:rsidRPr="00A30C4C">
          <w:rPr>
            <w:webHidden/>
          </w:rPr>
          <w:fldChar w:fldCharType="end"/>
        </w:r>
      </w:hyperlink>
    </w:p>
    <w:p w14:paraId="786027C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0" w:history="1">
        <w:r w:rsidR="000B73C4" w:rsidRPr="00A30C4C">
          <w:rPr>
            <w:rStyle w:val="Hyperlink"/>
            <w:rFonts w:ascii="Times New Roman" w:hAnsi="Times New Roman"/>
          </w:rPr>
          <w:t>3.4.2.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09.02 – Geographical breakdown of exposures by residence of the obligor: IRB exposures (CR GB 2)</w:t>
        </w:r>
        <w:r w:rsidR="000B73C4" w:rsidRPr="00A30C4C">
          <w:rPr>
            <w:webHidden/>
          </w:rPr>
          <w:tab/>
        </w:r>
        <w:r w:rsidR="000B73C4" w:rsidRPr="00A30C4C">
          <w:rPr>
            <w:webHidden/>
          </w:rPr>
          <w:fldChar w:fldCharType="begin"/>
        </w:r>
        <w:r w:rsidR="000B73C4" w:rsidRPr="00A30C4C">
          <w:rPr>
            <w:webHidden/>
          </w:rPr>
          <w:instrText xml:space="preserve"> PAGEREF _Toc7084200 \h </w:instrText>
        </w:r>
        <w:r w:rsidR="000B73C4" w:rsidRPr="00A30C4C">
          <w:rPr>
            <w:webHidden/>
          </w:rPr>
        </w:r>
        <w:r w:rsidR="000B73C4" w:rsidRPr="00A30C4C">
          <w:rPr>
            <w:webHidden/>
          </w:rPr>
          <w:fldChar w:fldCharType="separate"/>
        </w:r>
        <w:r w:rsidR="000B73C4" w:rsidRPr="00A30C4C">
          <w:rPr>
            <w:webHidden/>
          </w:rPr>
          <w:t>99</w:t>
        </w:r>
        <w:r w:rsidR="000B73C4" w:rsidRPr="00A30C4C">
          <w:rPr>
            <w:webHidden/>
          </w:rPr>
          <w:fldChar w:fldCharType="end"/>
        </w:r>
      </w:hyperlink>
    </w:p>
    <w:p w14:paraId="1BE37CE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1" w:history="1">
        <w:r w:rsidR="000B73C4" w:rsidRPr="00A30C4C">
          <w:rPr>
            <w:rStyle w:val="Hyperlink"/>
            <w:rFonts w:ascii="Times New Roman" w:hAnsi="Times New Roman"/>
          </w:rPr>
          <w:t>3.4.2.1.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_Toc7084201 \h </w:instrText>
        </w:r>
        <w:r w:rsidR="000B73C4" w:rsidRPr="00A30C4C">
          <w:rPr>
            <w:webHidden/>
          </w:rPr>
        </w:r>
        <w:r w:rsidR="000B73C4" w:rsidRPr="00A30C4C">
          <w:rPr>
            <w:webHidden/>
          </w:rPr>
          <w:fldChar w:fldCharType="separate"/>
        </w:r>
        <w:r w:rsidR="000B73C4" w:rsidRPr="00A30C4C">
          <w:rPr>
            <w:webHidden/>
          </w:rPr>
          <w:t>99</w:t>
        </w:r>
        <w:r w:rsidR="000B73C4" w:rsidRPr="00A30C4C">
          <w:rPr>
            <w:webHidden/>
          </w:rPr>
          <w:fldChar w:fldCharType="end"/>
        </w:r>
      </w:hyperlink>
    </w:p>
    <w:p w14:paraId="013A670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2" w:history="1">
        <w:r w:rsidR="000B73C4" w:rsidRPr="00A30C4C">
          <w:rPr>
            <w:rStyle w:val="Hyperlink"/>
            <w:rFonts w:ascii="Times New Roman" w:hAnsi="Times New Roman"/>
          </w:rPr>
          <w:t>3.4.3.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09.04 – Breakdown of credit exposures relevant for the calculation of the countercyclical buffer by country and institution-specific countercyclical buffer rate (CCB)</w:t>
        </w:r>
        <w:r w:rsidR="000B73C4" w:rsidRPr="00A30C4C">
          <w:rPr>
            <w:webHidden/>
          </w:rPr>
          <w:tab/>
        </w:r>
        <w:r w:rsidR="000B73C4" w:rsidRPr="00A30C4C">
          <w:rPr>
            <w:webHidden/>
          </w:rPr>
          <w:fldChar w:fldCharType="begin"/>
        </w:r>
        <w:r w:rsidR="000B73C4" w:rsidRPr="00A30C4C">
          <w:rPr>
            <w:webHidden/>
          </w:rPr>
          <w:instrText xml:space="preserve"> PAGEREF _Toc7084202 \h </w:instrText>
        </w:r>
        <w:r w:rsidR="000B73C4" w:rsidRPr="00A30C4C">
          <w:rPr>
            <w:webHidden/>
          </w:rPr>
        </w:r>
        <w:r w:rsidR="000B73C4" w:rsidRPr="00A30C4C">
          <w:rPr>
            <w:webHidden/>
          </w:rPr>
          <w:fldChar w:fldCharType="separate"/>
        </w:r>
        <w:r w:rsidR="000B73C4" w:rsidRPr="00A30C4C">
          <w:rPr>
            <w:webHidden/>
          </w:rPr>
          <w:t>102</w:t>
        </w:r>
        <w:r w:rsidR="000B73C4" w:rsidRPr="00A30C4C">
          <w:rPr>
            <w:webHidden/>
          </w:rPr>
          <w:fldChar w:fldCharType="end"/>
        </w:r>
      </w:hyperlink>
    </w:p>
    <w:p w14:paraId="388F669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3" w:history="1">
        <w:r w:rsidR="000B73C4" w:rsidRPr="00A30C4C">
          <w:rPr>
            <w:rStyle w:val="Hyperlink"/>
            <w:rFonts w:ascii="Times New Roman" w:hAnsi="Times New Roman"/>
          </w:rPr>
          <w:t>3.4.3.1.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_Toc7084203 \h </w:instrText>
        </w:r>
        <w:r w:rsidR="000B73C4" w:rsidRPr="00A30C4C">
          <w:rPr>
            <w:webHidden/>
          </w:rPr>
        </w:r>
        <w:r w:rsidR="000B73C4" w:rsidRPr="00A30C4C">
          <w:rPr>
            <w:webHidden/>
          </w:rPr>
          <w:fldChar w:fldCharType="separate"/>
        </w:r>
        <w:r w:rsidR="000B73C4" w:rsidRPr="00A30C4C">
          <w:rPr>
            <w:webHidden/>
          </w:rPr>
          <w:t>102</w:t>
        </w:r>
        <w:r w:rsidR="000B73C4" w:rsidRPr="00A30C4C">
          <w:rPr>
            <w:webHidden/>
          </w:rPr>
          <w:fldChar w:fldCharType="end"/>
        </w:r>
      </w:hyperlink>
    </w:p>
    <w:p w14:paraId="705F69A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4" w:history="1">
        <w:r w:rsidR="000B73C4" w:rsidRPr="00A30C4C">
          <w:rPr>
            <w:rStyle w:val="Hyperlink"/>
            <w:rFonts w:ascii="Times New Roman" w:hAnsi="Times New Roman"/>
          </w:rPr>
          <w:t>3.4.3.2.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_Toc7084204 \h </w:instrText>
        </w:r>
        <w:r w:rsidR="000B73C4" w:rsidRPr="00A30C4C">
          <w:rPr>
            <w:webHidden/>
          </w:rPr>
        </w:r>
        <w:r w:rsidR="000B73C4" w:rsidRPr="00A30C4C">
          <w:rPr>
            <w:webHidden/>
          </w:rPr>
          <w:fldChar w:fldCharType="separate"/>
        </w:r>
        <w:r w:rsidR="000B73C4" w:rsidRPr="00A30C4C">
          <w:rPr>
            <w:webHidden/>
          </w:rPr>
          <w:t>102</w:t>
        </w:r>
        <w:r w:rsidR="000B73C4" w:rsidRPr="00A30C4C">
          <w:rPr>
            <w:webHidden/>
          </w:rPr>
          <w:fldChar w:fldCharType="end"/>
        </w:r>
      </w:hyperlink>
    </w:p>
    <w:p w14:paraId="1765E75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5" w:history="1">
        <w:r w:rsidR="000B73C4" w:rsidRPr="00A30C4C">
          <w:rPr>
            <w:rStyle w:val="Hyperlink"/>
            <w:rFonts w:ascii="Times New Roman" w:hAnsi="Times New Roman"/>
          </w:rPr>
          <w:t>3.5.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10.01 and C 10.02 – Equity exposures under the internal ratings based approach (CR EQU IRB 1 and CR EQU IRB 2)</w:t>
        </w:r>
        <w:r w:rsidR="000B73C4" w:rsidRPr="00A30C4C">
          <w:rPr>
            <w:webHidden/>
          </w:rPr>
          <w:tab/>
        </w:r>
        <w:r w:rsidR="000B73C4" w:rsidRPr="00A30C4C">
          <w:rPr>
            <w:webHidden/>
          </w:rPr>
          <w:fldChar w:fldCharType="begin"/>
        </w:r>
        <w:r w:rsidR="000B73C4" w:rsidRPr="00A30C4C">
          <w:rPr>
            <w:webHidden/>
          </w:rPr>
          <w:instrText xml:space="preserve"> PAGEREF _Toc7084205 \h </w:instrText>
        </w:r>
        <w:r w:rsidR="000B73C4" w:rsidRPr="00A30C4C">
          <w:rPr>
            <w:webHidden/>
          </w:rPr>
        </w:r>
        <w:r w:rsidR="000B73C4" w:rsidRPr="00A30C4C">
          <w:rPr>
            <w:webHidden/>
          </w:rPr>
          <w:fldChar w:fldCharType="separate"/>
        </w:r>
        <w:r w:rsidR="000B73C4" w:rsidRPr="00A30C4C">
          <w:rPr>
            <w:webHidden/>
          </w:rPr>
          <w:t>106</w:t>
        </w:r>
        <w:r w:rsidR="000B73C4" w:rsidRPr="00A30C4C">
          <w:rPr>
            <w:webHidden/>
          </w:rPr>
          <w:fldChar w:fldCharType="end"/>
        </w:r>
      </w:hyperlink>
    </w:p>
    <w:p w14:paraId="3B68D83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6" w:history="1">
        <w:r w:rsidR="000B73C4" w:rsidRPr="00A30C4C">
          <w:rPr>
            <w:rStyle w:val="Hyperlink"/>
            <w:rFonts w:ascii="Times New Roman" w:hAnsi="Times New Roman"/>
          </w:rPr>
          <w:t>3.5.1.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_Toc7084206 \h </w:instrText>
        </w:r>
        <w:r w:rsidR="000B73C4" w:rsidRPr="00A30C4C">
          <w:rPr>
            <w:webHidden/>
          </w:rPr>
        </w:r>
        <w:r w:rsidR="000B73C4" w:rsidRPr="00A30C4C">
          <w:rPr>
            <w:webHidden/>
          </w:rPr>
          <w:fldChar w:fldCharType="separate"/>
        </w:r>
        <w:r w:rsidR="000B73C4" w:rsidRPr="00A30C4C">
          <w:rPr>
            <w:webHidden/>
          </w:rPr>
          <w:t>106</w:t>
        </w:r>
        <w:r w:rsidR="000B73C4" w:rsidRPr="00A30C4C">
          <w:rPr>
            <w:webHidden/>
          </w:rPr>
          <w:fldChar w:fldCharType="end"/>
        </w:r>
      </w:hyperlink>
    </w:p>
    <w:p w14:paraId="403A6C4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7" w:history="1">
        <w:r w:rsidR="000B73C4" w:rsidRPr="00A30C4C">
          <w:rPr>
            <w:rStyle w:val="Hyperlink"/>
            <w:rFonts w:ascii="Times New Roman" w:hAnsi="Times New Roman"/>
          </w:rPr>
          <w:t>3.5.2.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 (applicable to both CR EQU IRB 1 and CR EQU IRB 2)</w:t>
        </w:r>
        <w:r w:rsidR="000B73C4" w:rsidRPr="00A30C4C">
          <w:rPr>
            <w:webHidden/>
          </w:rPr>
          <w:tab/>
        </w:r>
        <w:r w:rsidR="000B73C4" w:rsidRPr="00A30C4C">
          <w:rPr>
            <w:webHidden/>
          </w:rPr>
          <w:fldChar w:fldCharType="begin"/>
        </w:r>
        <w:r w:rsidR="000B73C4" w:rsidRPr="00A30C4C">
          <w:rPr>
            <w:webHidden/>
          </w:rPr>
          <w:instrText xml:space="preserve"> PAGEREF _Toc7084207 \h </w:instrText>
        </w:r>
        <w:r w:rsidR="000B73C4" w:rsidRPr="00A30C4C">
          <w:rPr>
            <w:webHidden/>
          </w:rPr>
        </w:r>
        <w:r w:rsidR="000B73C4" w:rsidRPr="00A30C4C">
          <w:rPr>
            <w:webHidden/>
          </w:rPr>
          <w:fldChar w:fldCharType="separate"/>
        </w:r>
        <w:r w:rsidR="000B73C4" w:rsidRPr="00A30C4C">
          <w:rPr>
            <w:webHidden/>
          </w:rPr>
          <w:t>107</w:t>
        </w:r>
        <w:r w:rsidR="000B73C4" w:rsidRPr="00A30C4C">
          <w:rPr>
            <w:webHidden/>
          </w:rPr>
          <w:fldChar w:fldCharType="end"/>
        </w:r>
      </w:hyperlink>
    </w:p>
    <w:p w14:paraId="1C58942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8" w:history="1">
        <w:r w:rsidR="000B73C4" w:rsidRPr="00A30C4C">
          <w:rPr>
            <w:rStyle w:val="Hyperlink"/>
            <w:rFonts w:ascii="Times New Roman" w:hAnsi="Times New Roman"/>
          </w:rPr>
          <w:t>3.6.</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11.00 – Settlement/Delivery Risk (CR SETT)</w:t>
        </w:r>
        <w:r w:rsidR="000B73C4" w:rsidRPr="00A30C4C">
          <w:rPr>
            <w:webHidden/>
          </w:rPr>
          <w:tab/>
        </w:r>
        <w:r w:rsidR="000B73C4" w:rsidRPr="00A30C4C">
          <w:rPr>
            <w:webHidden/>
          </w:rPr>
          <w:fldChar w:fldCharType="begin"/>
        </w:r>
        <w:r w:rsidR="000B73C4" w:rsidRPr="00A30C4C">
          <w:rPr>
            <w:webHidden/>
          </w:rPr>
          <w:instrText xml:space="preserve"> PAGEREF _Toc7084208 \h </w:instrText>
        </w:r>
        <w:r w:rsidR="000B73C4" w:rsidRPr="00A30C4C">
          <w:rPr>
            <w:webHidden/>
          </w:rPr>
        </w:r>
        <w:r w:rsidR="000B73C4" w:rsidRPr="00A30C4C">
          <w:rPr>
            <w:webHidden/>
          </w:rPr>
          <w:fldChar w:fldCharType="separate"/>
        </w:r>
        <w:r w:rsidR="000B73C4" w:rsidRPr="00A30C4C">
          <w:rPr>
            <w:webHidden/>
          </w:rPr>
          <w:t>111</w:t>
        </w:r>
        <w:r w:rsidR="000B73C4" w:rsidRPr="00A30C4C">
          <w:rPr>
            <w:webHidden/>
          </w:rPr>
          <w:fldChar w:fldCharType="end"/>
        </w:r>
      </w:hyperlink>
    </w:p>
    <w:p w14:paraId="0D390E3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09" w:history="1">
        <w:r w:rsidR="000B73C4" w:rsidRPr="00A30C4C">
          <w:rPr>
            <w:rStyle w:val="Hyperlink"/>
            <w:rFonts w:ascii="Times New Roman" w:hAnsi="Times New Roman"/>
          </w:rPr>
          <w:t>3.6.1.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_Toc7084209 \h </w:instrText>
        </w:r>
        <w:r w:rsidR="000B73C4" w:rsidRPr="00A30C4C">
          <w:rPr>
            <w:webHidden/>
          </w:rPr>
        </w:r>
        <w:r w:rsidR="000B73C4" w:rsidRPr="00A30C4C">
          <w:rPr>
            <w:webHidden/>
          </w:rPr>
          <w:fldChar w:fldCharType="separate"/>
        </w:r>
        <w:r w:rsidR="000B73C4" w:rsidRPr="00A30C4C">
          <w:rPr>
            <w:webHidden/>
          </w:rPr>
          <w:t>111</w:t>
        </w:r>
        <w:r w:rsidR="000B73C4" w:rsidRPr="00A30C4C">
          <w:rPr>
            <w:webHidden/>
          </w:rPr>
          <w:fldChar w:fldCharType="end"/>
        </w:r>
      </w:hyperlink>
    </w:p>
    <w:p w14:paraId="60E215B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0" w:history="1">
        <w:r w:rsidR="000B73C4" w:rsidRPr="00A30C4C">
          <w:rPr>
            <w:rStyle w:val="Hyperlink"/>
            <w:rFonts w:ascii="Times New Roman" w:hAnsi="Times New Roman"/>
          </w:rPr>
          <w:t>3.6.2.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_Toc7084210 \h </w:instrText>
        </w:r>
        <w:r w:rsidR="000B73C4" w:rsidRPr="00A30C4C">
          <w:rPr>
            <w:webHidden/>
          </w:rPr>
        </w:r>
        <w:r w:rsidR="000B73C4" w:rsidRPr="00A30C4C">
          <w:rPr>
            <w:webHidden/>
          </w:rPr>
          <w:fldChar w:fldCharType="separate"/>
        </w:r>
        <w:r w:rsidR="000B73C4" w:rsidRPr="00A30C4C">
          <w:rPr>
            <w:webHidden/>
          </w:rPr>
          <w:t>111</w:t>
        </w:r>
        <w:r w:rsidR="000B73C4" w:rsidRPr="00A30C4C">
          <w:rPr>
            <w:webHidden/>
          </w:rPr>
          <w:fldChar w:fldCharType="end"/>
        </w:r>
      </w:hyperlink>
    </w:p>
    <w:p w14:paraId="5C68C66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1" w:history="1">
        <w:r w:rsidR="000B73C4" w:rsidRPr="00A30C4C">
          <w:rPr>
            <w:rStyle w:val="Hyperlink"/>
            <w:rFonts w:ascii="Times New Roman" w:hAnsi="Times New Roman"/>
          </w:rPr>
          <w:t>3.7.</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13.01 - Credit Risk – Securitisations (CR SEC)</w:t>
        </w:r>
        <w:r w:rsidR="000B73C4" w:rsidRPr="00A30C4C">
          <w:rPr>
            <w:webHidden/>
          </w:rPr>
          <w:tab/>
        </w:r>
        <w:r w:rsidR="000B73C4" w:rsidRPr="00A30C4C">
          <w:rPr>
            <w:webHidden/>
          </w:rPr>
          <w:fldChar w:fldCharType="begin"/>
        </w:r>
        <w:r w:rsidR="000B73C4" w:rsidRPr="00A30C4C">
          <w:rPr>
            <w:webHidden/>
          </w:rPr>
          <w:instrText xml:space="preserve"> PAGEREF _Toc7084211 \h </w:instrText>
        </w:r>
        <w:r w:rsidR="000B73C4" w:rsidRPr="00A30C4C">
          <w:rPr>
            <w:webHidden/>
          </w:rPr>
        </w:r>
        <w:r w:rsidR="000B73C4" w:rsidRPr="00A30C4C">
          <w:rPr>
            <w:webHidden/>
          </w:rPr>
          <w:fldChar w:fldCharType="separate"/>
        </w:r>
        <w:r w:rsidR="000B73C4" w:rsidRPr="00A30C4C">
          <w:rPr>
            <w:webHidden/>
          </w:rPr>
          <w:t>114</w:t>
        </w:r>
        <w:r w:rsidR="000B73C4" w:rsidRPr="00A30C4C">
          <w:rPr>
            <w:webHidden/>
          </w:rPr>
          <w:fldChar w:fldCharType="end"/>
        </w:r>
      </w:hyperlink>
    </w:p>
    <w:p w14:paraId="3A8F657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2" w:history="1">
        <w:r w:rsidR="000B73C4" w:rsidRPr="00A30C4C">
          <w:rPr>
            <w:rStyle w:val="Hyperlink"/>
            <w:rFonts w:ascii="Times New Roman" w:hAnsi="Times New Roman"/>
          </w:rPr>
          <w:t>3.7.1.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_Toc7084212 \h </w:instrText>
        </w:r>
        <w:r w:rsidR="000B73C4" w:rsidRPr="00A30C4C">
          <w:rPr>
            <w:webHidden/>
          </w:rPr>
        </w:r>
        <w:r w:rsidR="000B73C4" w:rsidRPr="00A30C4C">
          <w:rPr>
            <w:webHidden/>
          </w:rPr>
          <w:fldChar w:fldCharType="separate"/>
        </w:r>
        <w:r w:rsidR="000B73C4" w:rsidRPr="00A30C4C">
          <w:rPr>
            <w:webHidden/>
          </w:rPr>
          <w:t>114</w:t>
        </w:r>
        <w:r w:rsidR="000B73C4" w:rsidRPr="00A30C4C">
          <w:rPr>
            <w:webHidden/>
          </w:rPr>
          <w:fldChar w:fldCharType="end"/>
        </w:r>
      </w:hyperlink>
    </w:p>
    <w:p w14:paraId="2A341AC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3" w:history="1">
        <w:r w:rsidR="000B73C4" w:rsidRPr="00A30C4C">
          <w:rPr>
            <w:rStyle w:val="Hyperlink"/>
            <w:rFonts w:ascii="Times New Roman" w:hAnsi="Times New Roman"/>
          </w:rPr>
          <w:t>3.7.2.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_Toc7084213 \h </w:instrText>
        </w:r>
        <w:r w:rsidR="000B73C4" w:rsidRPr="00A30C4C">
          <w:rPr>
            <w:webHidden/>
          </w:rPr>
        </w:r>
        <w:r w:rsidR="000B73C4" w:rsidRPr="00A30C4C">
          <w:rPr>
            <w:webHidden/>
          </w:rPr>
          <w:fldChar w:fldCharType="separate"/>
        </w:r>
        <w:r w:rsidR="000B73C4" w:rsidRPr="00A30C4C">
          <w:rPr>
            <w:webHidden/>
          </w:rPr>
          <w:t>114</w:t>
        </w:r>
        <w:r w:rsidR="000B73C4" w:rsidRPr="00A30C4C">
          <w:rPr>
            <w:webHidden/>
          </w:rPr>
          <w:fldChar w:fldCharType="end"/>
        </w:r>
      </w:hyperlink>
    </w:p>
    <w:p w14:paraId="2BF37BD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4" w:history="1">
        <w:r w:rsidR="000B73C4" w:rsidRPr="00A30C4C">
          <w:rPr>
            <w:rStyle w:val="Hyperlink"/>
            <w:rFonts w:ascii="Times New Roman" w:hAnsi="Times New Roman"/>
          </w:rPr>
          <w:t>3.9.</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Detailed information on securitisations (SEC DETAILS)</w:t>
        </w:r>
        <w:r w:rsidR="000B73C4" w:rsidRPr="00A30C4C">
          <w:rPr>
            <w:webHidden/>
          </w:rPr>
          <w:tab/>
        </w:r>
        <w:r w:rsidR="000B73C4" w:rsidRPr="00A30C4C">
          <w:rPr>
            <w:webHidden/>
          </w:rPr>
          <w:fldChar w:fldCharType="begin"/>
        </w:r>
        <w:r w:rsidR="000B73C4" w:rsidRPr="00A30C4C">
          <w:rPr>
            <w:webHidden/>
          </w:rPr>
          <w:instrText xml:space="preserve"> PAGEREF _Toc7084214 \h </w:instrText>
        </w:r>
        <w:r w:rsidR="000B73C4" w:rsidRPr="00A30C4C">
          <w:rPr>
            <w:webHidden/>
          </w:rPr>
        </w:r>
        <w:r w:rsidR="000B73C4" w:rsidRPr="00A30C4C">
          <w:rPr>
            <w:webHidden/>
          </w:rPr>
          <w:fldChar w:fldCharType="separate"/>
        </w:r>
        <w:r w:rsidR="000B73C4" w:rsidRPr="00A30C4C">
          <w:rPr>
            <w:webHidden/>
          </w:rPr>
          <w:t>125</w:t>
        </w:r>
        <w:r w:rsidR="000B73C4" w:rsidRPr="00A30C4C">
          <w:rPr>
            <w:webHidden/>
          </w:rPr>
          <w:fldChar w:fldCharType="end"/>
        </w:r>
      </w:hyperlink>
    </w:p>
    <w:p w14:paraId="36E2A82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5" w:history="1">
        <w:r w:rsidR="000B73C4" w:rsidRPr="00A30C4C">
          <w:rPr>
            <w:rStyle w:val="Hyperlink"/>
            <w:rFonts w:ascii="Times New Roman" w:hAnsi="Times New Roman"/>
          </w:rPr>
          <w:t>3.9.1.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Scope of the SEC DETAILS template</w:t>
        </w:r>
        <w:r w:rsidR="000B73C4" w:rsidRPr="00A30C4C">
          <w:rPr>
            <w:webHidden/>
          </w:rPr>
          <w:tab/>
        </w:r>
        <w:r w:rsidR="000B73C4" w:rsidRPr="00A30C4C">
          <w:rPr>
            <w:webHidden/>
          </w:rPr>
          <w:fldChar w:fldCharType="begin"/>
        </w:r>
        <w:r w:rsidR="000B73C4" w:rsidRPr="00A30C4C">
          <w:rPr>
            <w:webHidden/>
          </w:rPr>
          <w:instrText xml:space="preserve"> PAGEREF _Toc7084215 \h </w:instrText>
        </w:r>
        <w:r w:rsidR="000B73C4" w:rsidRPr="00A30C4C">
          <w:rPr>
            <w:webHidden/>
          </w:rPr>
        </w:r>
        <w:r w:rsidR="000B73C4" w:rsidRPr="00A30C4C">
          <w:rPr>
            <w:webHidden/>
          </w:rPr>
          <w:fldChar w:fldCharType="separate"/>
        </w:r>
        <w:r w:rsidR="000B73C4" w:rsidRPr="00A30C4C">
          <w:rPr>
            <w:webHidden/>
          </w:rPr>
          <w:t>125</w:t>
        </w:r>
        <w:r w:rsidR="000B73C4" w:rsidRPr="00A30C4C">
          <w:rPr>
            <w:webHidden/>
          </w:rPr>
          <w:fldChar w:fldCharType="end"/>
        </w:r>
      </w:hyperlink>
    </w:p>
    <w:p w14:paraId="3059606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6" w:history="1">
        <w:r w:rsidR="000B73C4" w:rsidRPr="00A30C4C">
          <w:rPr>
            <w:rStyle w:val="Hyperlink"/>
            <w:rFonts w:ascii="Times New Roman" w:hAnsi="Times New Roman"/>
          </w:rPr>
          <w:t>3.9.2 Breakdown of the SEC DETAILS template</w:t>
        </w:r>
        <w:r w:rsidR="000B73C4" w:rsidRPr="00A30C4C">
          <w:rPr>
            <w:webHidden/>
          </w:rPr>
          <w:tab/>
        </w:r>
        <w:r w:rsidR="000B73C4" w:rsidRPr="00A30C4C">
          <w:rPr>
            <w:webHidden/>
          </w:rPr>
          <w:fldChar w:fldCharType="begin"/>
        </w:r>
        <w:r w:rsidR="000B73C4" w:rsidRPr="00A30C4C">
          <w:rPr>
            <w:webHidden/>
          </w:rPr>
          <w:instrText xml:space="preserve"> PAGEREF _Toc7084216 \h </w:instrText>
        </w:r>
        <w:r w:rsidR="000B73C4" w:rsidRPr="00A30C4C">
          <w:rPr>
            <w:webHidden/>
          </w:rPr>
        </w:r>
        <w:r w:rsidR="000B73C4" w:rsidRPr="00A30C4C">
          <w:rPr>
            <w:webHidden/>
          </w:rPr>
          <w:fldChar w:fldCharType="separate"/>
        </w:r>
        <w:r w:rsidR="000B73C4" w:rsidRPr="00A30C4C">
          <w:rPr>
            <w:webHidden/>
          </w:rPr>
          <w:t>126</w:t>
        </w:r>
        <w:r w:rsidR="000B73C4" w:rsidRPr="00A30C4C">
          <w:rPr>
            <w:webHidden/>
          </w:rPr>
          <w:fldChar w:fldCharType="end"/>
        </w:r>
      </w:hyperlink>
    </w:p>
    <w:p w14:paraId="6FD3CB12"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7" w:history="1">
        <w:r w:rsidR="000B73C4" w:rsidRPr="00A30C4C">
          <w:rPr>
            <w:rStyle w:val="Hyperlink"/>
            <w:rFonts w:ascii="Times New Roman" w:hAnsi="Times New Roman"/>
          </w:rPr>
          <w:t>3.9.3 C 14.00 – Detailed information on securitisations (SEC DETAILS)</w:t>
        </w:r>
        <w:r w:rsidR="000B73C4" w:rsidRPr="00A30C4C">
          <w:rPr>
            <w:webHidden/>
          </w:rPr>
          <w:tab/>
        </w:r>
        <w:r w:rsidR="000B73C4" w:rsidRPr="00A30C4C">
          <w:rPr>
            <w:webHidden/>
          </w:rPr>
          <w:fldChar w:fldCharType="begin"/>
        </w:r>
        <w:r w:rsidR="000B73C4" w:rsidRPr="00A30C4C">
          <w:rPr>
            <w:webHidden/>
          </w:rPr>
          <w:instrText xml:space="preserve"> PAGEREF _Toc7084217 \h </w:instrText>
        </w:r>
        <w:r w:rsidR="000B73C4" w:rsidRPr="00A30C4C">
          <w:rPr>
            <w:webHidden/>
          </w:rPr>
        </w:r>
        <w:r w:rsidR="000B73C4" w:rsidRPr="00A30C4C">
          <w:rPr>
            <w:webHidden/>
          </w:rPr>
          <w:fldChar w:fldCharType="separate"/>
        </w:r>
        <w:r w:rsidR="000B73C4" w:rsidRPr="00A30C4C">
          <w:rPr>
            <w:webHidden/>
          </w:rPr>
          <w:t>126</w:t>
        </w:r>
        <w:r w:rsidR="000B73C4" w:rsidRPr="00A30C4C">
          <w:rPr>
            <w:webHidden/>
          </w:rPr>
          <w:fldChar w:fldCharType="end"/>
        </w:r>
      </w:hyperlink>
    </w:p>
    <w:p w14:paraId="2B225D3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8" w:history="1">
        <w:r w:rsidR="000B73C4" w:rsidRPr="00A30C4C">
          <w:rPr>
            <w:rStyle w:val="Hyperlink"/>
            <w:rFonts w:ascii="Times New Roman" w:hAnsi="Times New Roman"/>
          </w:rPr>
          <w:t>3.9.4.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14.01 – Detailed information on securitisations (SEC DETAILS 2)</w:t>
        </w:r>
        <w:r w:rsidR="000B73C4" w:rsidRPr="00A30C4C">
          <w:rPr>
            <w:webHidden/>
          </w:rPr>
          <w:tab/>
        </w:r>
        <w:r w:rsidR="000B73C4" w:rsidRPr="00A30C4C">
          <w:rPr>
            <w:webHidden/>
          </w:rPr>
          <w:fldChar w:fldCharType="begin"/>
        </w:r>
        <w:r w:rsidR="000B73C4" w:rsidRPr="00A30C4C">
          <w:rPr>
            <w:webHidden/>
          </w:rPr>
          <w:instrText xml:space="preserve"> PAGEREF _Toc7084218 \h </w:instrText>
        </w:r>
        <w:r w:rsidR="000B73C4" w:rsidRPr="00A30C4C">
          <w:rPr>
            <w:webHidden/>
          </w:rPr>
        </w:r>
        <w:r w:rsidR="000B73C4" w:rsidRPr="00A30C4C">
          <w:rPr>
            <w:webHidden/>
          </w:rPr>
          <w:fldChar w:fldCharType="separate"/>
        </w:r>
        <w:r w:rsidR="000B73C4" w:rsidRPr="00A30C4C">
          <w:rPr>
            <w:webHidden/>
          </w:rPr>
          <w:t>138</w:t>
        </w:r>
        <w:r w:rsidR="000B73C4" w:rsidRPr="00A30C4C">
          <w:rPr>
            <w:webHidden/>
          </w:rPr>
          <w:fldChar w:fldCharType="end"/>
        </w:r>
      </w:hyperlink>
    </w:p>
    <w:p w14:paraId="605EBB34"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19" w:history="1">
        <w:r w:rsidR="000B73C4" w:rsidRPr="00A30C4C">
          <w:rPr>
            <w:rStyle w:val="Hyperlink"/>
            <w:rFonts w:ascii="Times New Roman" w:hAnsi="Times New Roman"/>
          </w:rPr>
          <w:t>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Operational Risk Templates</w:t>
        </w:r>
        <w:r w:rsidR="000B73C4" w:rsidRPr="00A30C4C">
          <w:rPr>
            <w:webHidden/>
          </w:rPr>
          <w:tab/>
        </w:r>
        <w:r w:rsidR="000B73C4" w:rsidRPr="00A30C4C">
          <w:rPr>
            <w:webHidden/>
          </w:rPr>
          <w:fldChar w:fldCharType="begin"/>
        </w:r>
        <w:r w:rsidR="000B73C4" w:rsidRPr="00A30C4C">
          <w:rPr>
            <w:webHidden/>
          </w:rPr>
          <w:instrText xml:space="preserve"> PAGEREF _Toc7084219 \h </w:instrText>
        </w:r>
        <w:r w:rsidR="000B73C4" w:rsidRPr="00A30C4C">
          <w:rPr>
            <w:webHidden/>
          </w:rPr>
        </w:r>
        <w:r w:rsidR="000B73C4" w:rsidRPr="00A30C4C">
          <w:rPr>
            <w:webHidden/>
          </w:rPr>
          <w:fldChar w:fldCharType="separate"/>
        </w:r>
        <w:r w:rsidR="000B73C4" w:rsidRPr="00A30C4C">
          <w:rPr>
            <w:webHidden/>
          </w:rPr>
          <w:t>142</w:t>
        </w:r>
        <w:r w:rsidR="000B73C4" w:rsidRPr="00A30C4C">
          <w:rPr>
            <w:webHidden/>
          </w:rPr>
          <w:fldChar w:fldCharType="end"/>
        </w:r>
      </w:hyperlink>
    </w:p>
    <w:p w14:paraId="2D40AAE2"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0" w:history="1">
        <w:r w:rsidR="000B73C4" w:rsidRPr="00A30C4C">
          <w:rPr>
            <w:rStyle w:val="Hyperlink"/>
            <w:rFonts w:ascii="Times New Roman" w:hAnsi="Times New Roman"/>
          </w:rPr>
          <w:t>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 xml:space="preserve"> C 16.00 – Operational Risk (OPR)</w:t>
        </w:r>
        <w:r w:rsidR="000B73C4" w:rsidRPr="00A30C4C">
          <w:rPr>
            <w:webHidden/>
          </w:rPr>
          <w:tab/>
        </w:r>
        <w:r w:rsidR="000B73C4" w:rsidRPr="00A30C4C">
          <w:rPr>
            <w:webHidden/>
          </w:rPr>
          <w:fldChar w:fldCharType="begin"/>
        </w:r>
        <w:r w:rsidR="000B73C4" w:rsidRPr="00A30C4C">
          <w:rPr>
            <w:webHidden/>
          </w:rPr>
          <w:instrText xml:space="preserve"> PAGEREF _Toc7084220 \h </w:instrText>
        </w:r>
        <w:r w:rsidR="000B73C4" w:rsidRPr="00A30C4C">
          <w:rPr>
            <w:webHidden/>
          </w:rPr>
        </w:r>
        <w:r w:rsidR="000B73C4" w:rsidRPr="00A30C4C">
          <w:rPr>
            <w:webHidden/>
          </w:rPr>
          <w:fldChar w:fldCharType="separate"/>
        </w:r>
        <w:r w:rsidR="000B73C4" w:rsidRPr="00A30C4C">
          <w:rPr>
            <w:webHidden/>
          </w:rPr>
          <w:t>142</w:t>
        </w:r>
        <w:r w:rsidR="000B73C4" w:rsidRPr="00A30C4C">
          <w:rPr>
            <w:webHidden/>
          </w:rPr>
          <w:fldChar w:fldCharType="end"/>
        </w:r>
      </w:hyperlink>
    </w:p>
    <w:p w14:paraId="24E876A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1" w:history="1">
        <w:r w:rsidR="000B73C4" w:rsidRPr="00A30C4C">
          <w:rPr>
            <w:rStyle w:val="Hyperlink"/>
            <w:rFonts w:ascii="Times New Roman" w:hAnsi="Times New Roman"/>
          </w:rPr>
          <w:t>4.1.1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_Toc7084221 \h </w:instrText>
        </w:r>
        <w:r w:rsidR="000B73C4" w:rsidRPr="00A30C4C">
          <w:rPr>
            <w:webHidden/>
          </w:rPr>
        </w:r>
        <w:r w:rsidR="000B73C4" w:rsidRPr="00A30C4C">
          <w:rPr>
            <w:webHidden/>
          </w:rPr>
          <w:fldChar w:fldCharType="separate"/>
        </w:r>
        <w:r w:rsidR="000B73C4" w:rsidRPr="00A30C4C">
          <w:rPr>
            <w:webHidden/>
          </w:rPr>
          <w:t>142</w:t>
        </w:r>
        <w:r w:rsidR="000B73C4" w:rsidRPr="00A30C4C">
          <w:rPr>
            <w:webHidden/>
          </w:rPr>
          <w:fldChar w:fldCharType="end"/>
        </w:r>
      </w:hyperlink>
    </w:p>
    <w:p w14:paraId="051C69E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2" w:history="1">
        <w:r w:rsidR="000B73C4" w:rsidRPr="00A30C4C">
          <w:rPr>
            <w:rStyle w:val="Hyperlink"/>
            <w:rFonts w:ascii="Times New Roman" w:hAnsi="Times New Roman"/>
          </w:rPr>
          <w:t>4.1.2.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_Toc7084222 \h </w:instrText>
        </w:r>
        <w:r w:rsidR="000B73C4" w:rsidRPr="00A30C4C">
          <w:rPr>
            <w:webHidden/>
          </w:rPr>
        </w:r>
        <w:r w:rsidR="000B73C4" w:rsidRPr="00A30C4C">
          <w:rPr>
            <w:webHidden/>
          </w:rPr>
          <w:fldChar w:fldCharType="separate"/>
        </w:r>
        <w:r w:rsidR="000B73C4" w:rsidRPr="00A30C4C">
          <w:rPr>
            <w:webHidden/>
          </w:rPr>
          <w:t>142</w:t>
        </w:r>
        <w:r w:rsidR="000B73C4" w:rsidRPr="00A30C4C">
          <w:rPr>
            <w:webHidden/>
          </w:rPr>
          <w:fldChar w:fldCharType="end"/>
        </w:r>
      </w:hyperlink>
    </w:p>
    <w:p w14:paraId="2E1804E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3" w:history="1">
        <w:r w:rsidR="000B73C4" w:rsidRPr="00A30C4C">
          <w:rPr>
            <w:rStyle w:val="Hyperlink"/>
            <w:rFonts w:ascii="Times New Roman" w:hAnsi="Times New Roman"/>
          </w:rPr>
          <w:t>4.2.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Operational Risk: Detailed information on losses in the last year (OPR DETAILS)</w:t>
        </w:r>
        <w:r w:rsidR="000B73C4" w:rsidRPr="00A30C4C">
          <w:rPr>
            <w:webHidden/>
          </w:rPr>
          <w:tab/>
        </w:r>
        <w:r w:rsidR="000B73C4" w:rsidRPr="00A30C4C">
          <w:rPr>
            <w:webHidden/>
          </w:rPr>
          <w:fldChar w:fldCharType="begin"/>
        </w:r>
        <w:r w:rsidR="000B73C4" w:rsidRPr="00A30C4C">
          <w:rPr>
            <w:webHidden/>
          </w:rPr>
          <w:instrText xml:space="preserve"> PAGEREF _Toc7084223 \h </w:instrText>
        </w:r>
        <w:r w:rsidR="000B73C4" w:rsidRPr="00A30C4C">
          <w:rPr>
            <w:webHidden/>
          </w:rPr>
        </w:r>
        <w:r w:rsidR="000B73C4" w:rsidRPr="00A30C4C">
          <w:rPr>
            <w:webHidden/>
          </w:rPr>
          <w:fldChar w:fldCharType="separate"/>
        </w:r>
        <w:r w:rsidR="000B73C4" w:rsidRPr="00A30C4C">
          <w:rPr>
            <w:webHidden/>
          </w:rPr>
          <w:t>146</w:t>
        </w:r>
        <w:r w:rsidR="000B73C4" w:rsidRPr="00A30C4C">
          <w:rPr>
            <w:webHidden/>
          </w:rPr>
          <w:fldChar w:fldCharType="end"/>
        </w:r>
      </w:hyperlink>
    </w:p>
    <w:p w14:paraId="6A811C62"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4" w:history="1">
        <w:r w:rsidR="000B73C4" w:rsidRPr="00A30C4C">
          <w:rPr>
            <w:rStyle w:val="Hyperlink"/>
            <w:rFonts w:ascii="Times New Roman" w:hAnsi="Times New Roman"/>
          </w:rPr>
          <w:t>4.2.1.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_Toc7084224 \h </w:instrText>
        </w:r>
        <w:r w:rsidR="000B73C4" w:rsidRPr="00A30C4C">
          <w:rPr>
            <w:webHidden/>
          </w:rPr>
        </w:r>
        <w:r w:rsidR="000B73C4" w:rsidRPr="00A30C4C">
          <w:rPr>
            <w:webHidden/>
          </w:rPr>
          <w:fldChar w:fldCharType="separate"/>
        </w:r>
        <w:r w:rsidR="000B73C4" w:rsidRPr="00A30C4C">
          <w:rPr>
            <w:webHidden/>
          </w:rPr>
          <w:t>146</w:t>
        </w:r>
        <w:r w:rsidR="000B73C4" w:rsidRPr="00A30C4C">
          <w:rPr>
            <w:webHidden/>
          </w:rPr>
          <w:fldChar w:fldCharType="end"/>
        </w:r>
      </w:hyperlink>
    </w:p>
    <w:p w14:paraId="762ACF3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5" w:history="1">
        <w:r w:rsidR="000B73C4" w:rsidRPr="00A30C4C">
          <w:rPr>
            <w:rStyle w:val="Hyperlink"/>
            <w:rFonts w:ascii="Times New Roman" w:hAnsi="Times New Roman"/>
          </w:rPr>
          <w:t>4.2.2.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17.01: Operational risk losses and recoveries by business lines and event types in the last year (OPR DETAILS 1)</w:t>
        </w:r>
        <w:r w:rsidR="000B73C4" w:rsidRPr="00A30C4C">
          <w:rPr>
            <w:webHidden/>
          </w:rPr>
          <w:tab/>
        </w:r>
        <w:r w:rsidR="000B73C4" w:rsidRPr="00A30C4C">
          <w:rPr>
            <w:webHidden/>
          </w:rPr>
          <w:fldChar w:fldCharType="begin"/>
        </w:r>
        <w:r w:rsidR="000B73C4" w:rsidRPr="00A30C4C">
          <w:rPr>
            <w:webHidden/>
          </w:rPr>
          <w:instrText xml:space="preserve"> PAGEREF _Toc7084225 \h </w:instrText>
        </w:r>
        <w:r w:rsidR="000B73C4" w:rsidRPr="00A30C4C">
          <w:rPr>
            <w:webHidden/>
          </w:rPr>
        </w:r>
        <w:r w:rsidR="000B73C4" w:rsidRPr="00A30C4C">
          <w:rPr>
            <w:webHidden/>
          </w:rPr>
          <w:fldChar w:fldCharType="separate"/>
        </w:r>
        <w:r w:rsidR="000B73C4" w:rsidRPr="00A30C4C">
          <w:rPr>
            <w:webHidden/>
          </w:rPr>
          <w:t>147</w:t>
        </w:r>
        <w:r w:rsidR="000B73C4" w:rsidRPr="00A30C4C">
          <w:rPr>
            <w:webHidden/>
          </w:rPr>
          <w:fldChar w:fldCharType="end"/>
        </w:r>
      </w:hyperlink>
    </w:p>
    <w:p w14:paraId="635C553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6" w:history="1">
        <w:r w:rsidR="000B73C4" w:rsidRPr="00A30C4C">
          <w:rPr>
            <w:rStyle w:val="Hyperlink"/>
            <w:rFonts w:ascii="Times New Roman" w:hAnsi="Times New Roman"/>
          </w:rPr>
          <w:t>4.2.2.1.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_Toc7084226 \h </w:instrText>
        </w:r>
        <w:r w:rsidR="000B73C4" w:rsidRPr="00A30C4C">
          <w:rPr>
            <w:webHidden/>
          </w:rPr>
        </w:r>
        <w:r w:rsidR="000B73C4" w:rsidRPr="00A30C4C">
          <w:rPr>
            <w:webHidden/>
          </w:rPr>
          <w:fldChar w:fldCharType="separate"/>
        </w:r>
        <w:r w:rsidR="000B73C4" w:rsidRPr="00A30C4C">
          <w:rPr>
            <w:webHidden/>
          </w:rPr>
          <w:t>147</w:t>
        </w:r>
        <w:r w:rsidR="000B73C4" w:rsidRPr="00A30C4C">
          <w:rPr>
            <w:webHidden/>
          </w:rPr>
          <w:fldChar w:fldCharType="end"/>
        </w:r>
      </w:hyperlink>
    </w:p>
    <w:p w14:paraId="683EBA22"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7" w:history="1">
        <w:r w:rsidR="000B73C4" w:rsidRPr="00A30C4C">
          <w:rPr>
            <w:rStyle w:val="Hyperlink"/>
            <w:rFonts w:ascii="Times New Roman" w:hAnsi="Times New Roman"/>
          </w:rPr>
          <w:t>4.2.2.2.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_Toc7084227 \h </w:instrText>
        </w:r>
        <w:r w:rsidR="000B73C4" w:rsidRPr="00A30C4C">
          <w:rPr>
            <w:webHidden/>
          </w:rPr>
        </w:r>
        <w:r w:rsidR="000B73C4" w:rsidRPr="00A30C4C">
          <w:rPr>
            <w:webHidden/>
          </w:rPr>
          <w:fldChar w:fldCharType="separate"/>
        </w:r>
        <w:r w:rsidR="000B73C4" w:rsidRPr="00A30C4C">
          <w:rPr>
            <w:webHidden/>
          </w:rPr>
          <w:t>147</w:t>
        </w:r>
        <w:r w:rsidR="000B73C4" w:rsidRPr="00A30C4C">
          <w:rPr>
            <w:webHidden/>
          </w:rPr>
          <w:fldChar w:fldCharType="end"/>
        </w:r>
      </w:hyperlink>
    </w:p>
    <w:p w14:paraId="4977944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8" w:history="1">
        <w:r w:rsidR="000B73C4" w:rsidRPr="00A30C4C">
          <w:rPr>
            <w:rStyle w:val="Hyperlink"/>
            <w:rFonts w:ascii="Times New Roman" w:hAnsi="Times New Roman"/>
          </w:rPr>
          <w:t>4.2.3.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17.02: Operational risk: Detailed information on the largest loss events in the last year (OPR DETAILS 2)</w:t>
        </w:r>
        <w:r w:rsidR="000B73C4" w:rsidRPr="00A30C4C">
          <w:rPr>
            <w:webHidden/>
          </w:rPr>
          <w:tab/>
        </w:r>
        <w:r w:rsidR="000B73C4" w:rsidRPr="00A30C4C">
          <w:rPr>
            <w:webHidden/>
          </w:rPr>
          <w:fldChar w:fldCharType="begin"/>
        </w:r>
        <w:r w:rsidR="000B73C4" w:rsidRPr="00A30C4C">
          <w:rPr>
            <w:webHidden/>
          </w:rPr>
          <w:instrText xml:space="preserve"> PAGEREF _Toc7084228 \h </w:instrText>
        </w:r>
        <w:r w:rsidR="000B73C4" w:rsidRPr="00A30C4C">
          <w:rPr>
            <w:webHidden/>
          </w:rPr>
        </w:r>
        <w:r w:rsidR="000B73C4" w:rsidRPr="00A30C4C">
          <w:rPr>
            <w:webHidden/>
          </w:rPr>
          <w:fldChar w:fldCharType="separate"/>
        </w:r>
        <w:r w:rsidR="000B73C4" w:rsidRPr="00A30C4C">
          <w:rPr>
            <w:webHidden/>
          </w:rPr>
          <w:t>154</w:t>
        </w:r>
        <w:r w:rsidR="000B73C4" w:rsidRPr="00A30C4C">
          <w:rPr>
            <w:webHidden/>
          </w:rPr>
          <w:fldChar w:fldCharType="end"/>
        </w:r>
      </w:hyperlink>
    </w:p>
    <w:p w14:paraId="0B8121A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29" w:history="1">
        <w:r w:rsidR="000B73C4" w:rsidRPr="00A30C4C">
          <w:rPr>
            <w:rStyle w:val="Hyperlink"/>
            <w:rFonts w:ascii="Times New Roman" w:hAnsi="Times New Roman"/>
          </w:rPr>
          <w:t>4.2.3.1.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_Toc7084229 \h </w:instrText>
        </w:r>
        <w:r w:rsidR="000B73C4" w:rsidRPr="00A30C4C">
          <w:rPr>
            <w:webHidden/>
          </w:rPr>
        </w:r>
        <w:r w:rsidR="000B73C4" w:rsidRPr="00A30C4C">
          <w:rPr>
            <w:webHidden/>
          </w:rPr>
          <w:fldChar w:fldCharType="separate"/>
        </w:r>
        <w:r w:rsidR="000B73C4" w:rsidRPr="00A30C4C">
          <w:rPr>
            <w:webHidden/>
          </w:rPr>
          <w:t>154</w:t>
        </w:r>
        <w:r w:rsidR="000B73C4" w:rsidRPr="00A30C4C">
          <w:rPr>
            <w:webHidden/>
          </w:rPr>
          <w:fldChar w:fldCharType="end"/>
        </w:r>
      </w:hyperlink>
    </w:p>
    <w:p w14:paraId="73F572D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0" w:history="1">
        <w:r w:rsidR="000B73C4" w:rsidRPr="00A30C4C">
          <w:rPr>
            <w:rStyle w:val="Hyperlink"/>
            <w:rFonts w:ascii="Times New Roman" w:hAnsi="Times New Roman"/>
          </w:rPr>
          <w:t>4.2.3.2.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_Toc7084230 \h </w:instrText>
        </w:r>
        <w:r w:rsidR="000B73C4" w:rsidRPr="00A30C4C">
          <w:rPr>
            <w:webHidden/>
          </w:rPr>
        </w:r>
        <w:r w:rsidR="000B73C4" w:rsidRPr="00A30C4C">
          <w:rPr>
            <w:webHidden/>
          </w:rPr>
          <w:fldChar w:fldCharType="separate"/>
        </w:r>
        <w:r w:rsidR="000B73C4" w:rsidRPr="00A30C4C">
          <w:rPr>
            <w:webHidden/>
          </w:rPr>
          <w:t>154</w:t>
        </w:r>
        <w:r w:rsidR="000B73C4" w:rsidRPr="00A30C4C">
          <w:rPr>
            <w:webHidden/>
          </w:rPr>
          <w:fldChar w:fldCharType="end"/>
        </w:r>
      </w:hyperlink>
    </w:p>
    <w:p w14:paraId="2A43742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1" w:history="1">
        <w:r w:rsidR="000B73C4" w:rsidRPr="00A30C4C">
          <w:rPr>
            <w:rStyle w:val="Hyperlink"/>
            <w:rFonts w:ascii="Times New Roman" w:hAnsi="Times New Roman"/>
          </w:rPr>
          <w:t>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Market Risk Templates</w:t>
        </w:r>
        <w:r w:rsidR="000B73C4" w:rsidRPr="00A30C4C">
          <w:rPr>
            <w:webHidden/>
          </w:rPr>
          <w:tab/>
        </w:r>
        <w:r w:rsidR="000B73C4" w:rsidRPr="00A30C4C">
          <w:rPr>
            <w:webHidden/>
          </w:rPr>
          <w:fldChar w:fldCharType="begin"/>
        </w:r>
        <w:r w:rsidR="000B73C4" w:rsidRPr="00A30C4C">
          <w:rPr>
            <w:webHidden/>
          </w:rPr>
          <w:instrText xml:space="preserve"> PAGEREF _Toc7084231 \h </w:instrText>
        </w:r>
        <w:r w:rsidR="000B73C4" w:rsidRPr="00A30C4C">
          <w:rPr>
            <w:webHidden/>
          </w:rPr>
        </w:r>
        <w:r w:rsidR="000B73C4" w:rsidRPr="00A30C4C">
          <w:rPr>
            <w:webHidden/>
          </w:rPr>
          <w:fldChar w:fldCharType="separate"/>
        </w:r>
        <w:r w:rsidR="000B73C4" w:rsidRPr="00A30C4C">
          <w:rPr>
            <w:webHidden/>
          </w:rPr>
          <w:t>156</w:t>
        </w:r>
        <w:r w:rsidR="000B73C4" w:rsidRPr="00A30C4C">
          <w:rPr>
            <w:webHidden/>
          </w:rPr>
          <w:fldChar w:fldCharType="end"/>
        </w:r>
      </w:hyperlink>
    </w:p>
    <w:p w14:paraId="78CBD21C"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2" w:history="1">
        <w:r w:rsidR="000B73C4" w:rsidRPr="00A30C4C">
          <w:rPr>
            <w:rStyle w:val="Hyperlink"/>
            <w:rFonts w:ascii="Times New Roman" w:hAnsi="Times New Roman"/>
          </w:rPr>
          <w:t>5.1.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18.00 – Market Risk: Standardised Approach for Position Risks in Traded Debt Instruments (MKR SA TDI)</w:t>
        </w:r>
        <w:r w:rsidR="000B73C4" w:rsidRPr="00A30C4C">
          <w:rPr>
            <w:webHidden/>
          </w:rPr>
          <w:tab/>
        </w:r>
        <w:r w:rsidR="000B73C4" w:rsidRPr="00A30C4C">
          <w:rPr>
            <w:webHidden/>
          </w:rPr>
          <w:fldChar w:fldCharType="begin"/>
        </w:r>
        <w:r w:rsidR="000B73C4" w:rsidRPr="00A30C4C">
          <w:rPr>
            <w:webHidden/>
          </w:rPr>
          <w:instrText xml:space="preserve"> PAGEREF _Toc7084232 \h </w:instrText>
        </w:r>
        <w:r w:rsidR="000B73C4" w:rsidRPr="00A30C4C">
          <w:rPr>
            <w:webHidden/>
          </w:rPr>
        </w:r>
        <w:r w:rsidR="000B73C4" w:rsidRPr="00A30C4C">
          <w:rPr>
            <w:webHidden/>
          </w:rPr>
          <w:fldChar w:fldCharType="separate"/>
        </w:r>
        <w:r w:rsidR="000B73C4" w:rsidRPr="00A30C4C">
          <w:rPr>
            <w:webHidden/>
          </w:rPr>
          <w:t>156</w:t>
        </w:r>
        <w:r w:rsidR="000B73C4" w:rsidRPr="00A30C4C">
          <w:rPr>
            <w:webHidden/>
          </w:rPr>
          <w:fldChar w:fldCharType="end"/>
        </w:r>
      </w:hyperlink>
    </w:p>
    <w:p w14:paraId="3E48632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3" w:history="1">
        <w:r w:rsidR="000B73C4" w:rsidRPr="00A30C4C">
          <w:rPr>
            <w:rStyle w:val="Hyperlink"/>
            <w:rFonts w:ascii="Times New Roman" w:hAnsi="Times New Roman"/>
          </w:rPr>
          <w:t>5.1.1.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_Toc7084233 \h </w:instrText>
        </w:r>
        <w:r w:rsidR="000B73C4" w:rsidRPr="00A30C4C">
          <w:rPr>
            <w:webHidden/>
          </w:rPr>
        </w:r>
        <w:r w:rsidR="000B73C4" w:rsidRPr="00A30C4C">
          <w:rPr>
            <w:webHidden/>
          </w:rPr>
          <w:fldChar w:fldCharType="separate"/>
        </w:r>
        <w:r w:rsidR="000B73C4" w:rsidRPr="00A30C4C">
          <w:rPr>
            <w:webHidden/>
          </w:rPr>
          <w:t>156</w:t>
        </w:r>
        <w:r w:rsidR="000B73C4" w:rsidRPr="00A30C4C">
          <w:rPr>
            <w:webHidden/>
          </w:rPr>
          <w:fldChar w:fldCharType="end"/>
        </w:r>
      </w:hyperlink>
    </w:p>
    <w:p w14:paraId="7A0F8C4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4" w:history="1">
        <w:r w:rsidR="000B73C4" w:rsidRPr="00A30C4C">
          <w:rPr>
            <w:rStyle w:val="Hyperlink"/>
            <w:rFonts w:ascii="Times New Roman" w:hAnsi="Times New Roman"/>
          </w:rPr>
          <w:t>5.1.2.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_Toc7084234 \h </w:instrText>
        </w:r>
        <w:r w:rsidR="000B73C4" w:rsidRPr="00A30C4C">
          <w:rPr>
            <w:webHidden/>
          </w:rPr>
        </w:r>
        <w:r w:rsidR="000B73C4" w:rsidRPr="00A30C4C">
          <w:rPr>
            <w:webHidden/>
          </w:rPr>
          <w:fldChar w:fldCharType="separate"/>
        </w:r>
        <w:r w:rsidR="000B73C4" w:rsidRPr="00A30C4C">
          <w:rPr>
            <w:webHidden/>
          </w:rPr>
          <w:t>156</w:t>
        </w:r>
        <w:r w:rsidR="000B73C4" w:rsidRPr="00A30C4C">
          <w:rPr>
            <w:webHidden/>
          </w:rPr>
          <w:fldChar w:fldCharType="end"/>
        </w:r>
      </w:hyperlink>
    </w:p>
    <w:p w14:paraId="41856ED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5" w:history="1">
        <w:r w:rsidR="000B73C4" w:rsidRPr="00A30C4C">
          <w:rPr>
            <w:rStyle w:val="Hyperlink"/>
            <w:rFonts w:ascii="Times New Roman" w:hAnsi="Times New Roman"/>
          </w:rPr>
          <w:t>5.2.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19.00 - MARKET RISK: STANDARDISED APPROACH FOR SPECIFIC RISK IN SECURITISATIONS (MKR SA SEC)</w:t>
        </w:r>
        <w:r w:rsidR="000B73C4" w:rsidRPr="00A30C4C">
          <w:rPr>
            <w:webHidden/>
          </w:rPr>
          <w:tab/>
        </w:r>
        <w:r w:rsidR="000B73C4" w:rsidRPr="00A30C4C">
          <w:rPr>
            <w:webHidden/>
          </w:rPr>
          <w:fldChar w:fldCharType="begin"/>
        </w:r>
        <w:r w:rsidR="000B73C4" w:rsidRPr="00A30C4C">
          <w:rPr>
            <w:webHidden/>
          </w:rPr>
          <w:instrText xml:space="preserve"> PAGEREF _Toc7084235 \h </w:instrText>
        </w:r>
        <w:r w:rsidR="000B73C4" w:rsidRPr="00A30C4C">
          <w:rPr>
            <w:webHidden/>
          </w:rPr>
        </w:r>
        <w:r w:rsidR="000B73C4" w:rsidRPr="00A30C4C">
          <w:rPr>
            <w:webHidden/>
          </w:rPr>
          <w:fldChar w:fldCharType="separate"/>
        </w:r>
        <w:r w:rsidR="000B73C4" w:rsidRPr="00A30C4C">
          <w:rPr>
            <w:webHidden/>
          </w:rPr>
          <w:t>159</w:t>
        </w:r>
        <w:r w:rsidR="000B73C4" w:rsidRPr="00A30C4C">
          <w:rPr>
            <w:webHidden/>
          </w:rPr>
          <w:fldChar w:fldCharType="end"/>
        </w:r>
      </w:hyperlink>
    </w:p>
    <w:p w14:paraId="36F9E91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6" w:history="1">
        <w:r w:rsidR="000B73C4" w:rsidRPr="00A30C4C">
          <w:rPr>
            <w:rStyle w:val="Hyperlink"/>
            <w:rFonts w:ascii="Times New Roman" w:hAnsi="Times New Roman"/>
          </w:rPr>
          <w:t>5.2.1.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_Toc7084236 \h </w:instrText>
        </w:r>
        <w:r w:rsidR="000B73C4" w:rsidRPr="00A30C4C">
          <w:rPr>
            <w:webHidden/>
          </w:rPr>
        </w:r>
        <w:r w:rsidR="000B73C4" w:rsidRPr="00A30C4C">
          <w:rPr>
            <w:webHidden/>
          </w:rPr>
          <w:fldChar w:fldCharType="separate"/>
        </w:r>
        <w:r w:rsidR="000B73C4" w:rsidRPr="00A30C4C">
          <w:rPr>
            <w:webHidden/>
          </w:rPr>
          <w:t>159</w:t>
        </w:r>
        <w:r w:rsidR="000B73C4" w:rsidRPr="00A30C4C">
          <w:rPr>
            <w:webHidden/>
          </w:rPr>
          <w:fldChar w:fldCharType="end"/>
        </w:r>
      </w:hyperlink>
    </w:p>
    <w:p w14:paraId="2C6F55D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7" w:history="1">
        <w:r w:rsidR="000B73C4" w:rsidRPr="00A30C4C">
          <w:rPr>
            <w:rStyle w:val="Hyperlink"/>
            <w:rFonts w:ascii="Times New Roman" w:hAnsi="Times New Roman"/>
          </w:rPr>
          <w:t>5.2.2.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_Toc7084237 \h </w:instrText>
        </w:r>
        <w:r w:rsidR="000B73C4" w:rsidRPr="00A30C4C">
          <w:rPr>
            <w:webHidden/>
          </w:rPr>
        </w:r>
        <w:r w:rsidR="000B73C4" w:rsidRPr="00A30C4C">
          <w:rPr>
            <w:webHidden/>
          </w:rPr>
          <w:fldChar w:fldCharType="separate"/>
        </w:r>
        <w:r w:rsidR="000B73C4" w:rsidRPr="00A30C4C">
          <w:rPr>
            <w:webHidden/>
          </w:rPr>
          <w:t>159</w:t>
        </w:r>
        <w:r w:rsidR="000B73C4" w:rsidRPr="00A30C4C">
          <w:rPr>
            <w:webHidden/>
          </w:rPr>
          <w:fldChar w:fldCharType="end"/>
        </w:r>
      </w:hyperlink>
    </w:p>
    <w:p w14:paraId="463E08EE"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8" w:history="1">
        <w:r w:rsidR="000B73C4" w:rsidRPr="00A30C4C">
          <w:rPr>
            <w:rStyle w:val="Hyperlink"/>
            <w:rFonts w:ascii="Times New Roman" w:hAnsi="Times New Roman"/>
          </w:rPr>
          <w:t>5.3.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20.00 - MARKET RISK: STANDARDISED APPROACH FOR SPECIFIC RISK FOR POSITIONS ASSIGNED TO THE CORRELATION TRADING PORTFOLIO (MKR SA CTP)</w:t>
        </w:r>
        <w:r w:rsidR="000B73C4" w:rsidRPr="00A30C4C">
          <w:rPr>
            <w:webHidden/>
          </w:rPr>
          <w:tab/>
        </w:r>
        <w:r w:rsidR="000B73C4" w:rsidRPr="00A30C4C">
          <w:rPr>
            <w:webHidden/>
          </w:rPr>
          <w:fldChar w:fldCharType="begin"/>
        </w:r>
        <w:r w:rsidR="000B73C4" w:rsidRPr="00A30C4C">
          <w:rPr>
            <w:webHidden/>
          </w:rPr>
          <w:instrText xml:space="preserve"> PAGEREF _Toc7084238 \h </w:instrText>
        </w:r>
        <w:r w:rsidR="000B73C4" w:rsidRPr="00A30C4C">
          <w:rPr>
            <w:webHidden/>
          </w:rPr>
        </w:r>
        <w:r w:rsidR="000B73C4" w:rsidRPr="00A30C4C">
          <w:rPr>
            <w:webHidden/>
          </w:rPr>
          <w:fldChar w:fldCharType="separate"/>
        </w:r>
        <w:r w:rsidR="000B73C4" w:rsidRPr="00A30C4C">
          <w:rPr>
            <w:webHidden/>
          </w:rPr>
          <w:t>161</w:t>
        </w:r>
        <w:r w:rsidR="000B73C4" w:rsidRPr="00A30C4C">
          <w:rPr>
            <w:webHidden/>
          </w:rPr>
          <w:fldChar w:fldCharType="end"/>
        </w:r>
      </w:hyperlink>
    </w:p>
    <w:p w14:paraId="54E95FC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39" w:history="1">
        <w:r w:rsidR="000B73C4" w:rsidRPr="00A30C4C">
          <w:rPr>
            <w:rStyle w:val="Hyperlink"/>
            <w:rFonts w:ascii="Times New Roman" w:hAnsi="Times New Roman"/>
          </w:rPr>
          <w:t>5.3.1.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_Toc7084239 \h </w:instrText>
        </w:r>
        <w:r w:rsidR="000B73C4" w:rsidRPr="00A30C4C">
          <w:rPr>
            <w:webHidden/>
          </w:rPr>
        </w:r>
        <w:r w:rsidR="000B73C4" w:rsidRPr="00A30C4C">
          <w:rPr>
            <w:webHidden/>
          </w:rPr>
          <w:fldChar w:fldCharType="separate"/>
        </w:r>
        <w:r w:rsidR="000B73C4" w:rsidRPr="00A30C4C">
          <w:rPr>
            <w:webHidden/>
          </w:rPr>
          <w:t>161</w:t>
        </w:r>
        <w:r w:rsidR="000B73C4" w:rsidRPr="00A30C4C">
          <w:rPr>
            <w:webHidden/>
          </w:rPr>
          <w:fldChar w:fldCharType="end"/>
        </w:r>
      </w:hyperlink>
    </w:p>
    <w:p w14:paraId="180C8D3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0" w:history="1">
        <w:r w:rsidR="000B73C4" w:rsidRPr="00A30C4C">
          <w:rPr>
            <w:rStyle w:val="Hyperlink"/>
            <w:rFonts w:ascii="Times New Roman" w:hAnsi="Times New Roman"/>
          </w:rPr>
          <w:t>5.3.2.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_Toc7084240 \h </w:instrText>
        </w:r>
        <w:r w:rsidR="000B73C4" w:rsidRPr="00A30C4C">
          <w:rPr>
            <w:webHidden/>
          </w:rPr>
        </w:r>
        <w:r w:rsidR="000B73C4" w:rsidRPr="00A30C4C">
          <w:rPr>
            <w:webHidden/>
          </w:rPr>
          <w:fldChar w:fldCharType="separate"/>
        </w:r>
        <w:r w:rsidR="000B73C4" w:rsidRPr="00A30C4C">
          <w:rPr>
            <w:webHidden/>
          </w:rPr>
          <w:t>162</w:t>
        </w:r>
        <w:r w:rsidR="000B73C4" w:rsidRPr="00A30C4C">
          <w:rPr>
            <w:webHidden/>
          </w:rPr>
          <w:fldChar w:fldCharType="end"/>
        </w:r>
      </w:hyperlink>
    </w:p>
    <w:p w14:paraId="34935A9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1" w:history="1">
        <w:r w:rsidR="000B73C4" w:rsidRPr="00A30C4C">
          <w:rPr>
            <w:rStyle w:val="Hyperlink"/>
            <w:rFonts w:ascii="Times New Roman" w:hAnsi="Times New Roman"/>
          </w:rPr>
          <w:t>5.4.</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21.00 - Market Risk: Standardised Approach for Position Risk in Equities (MKR SA EQU)</w:t>
        </w:r>
        <w:r w:rsidR="000B73C4" w:rsidRPr="00A30C4C">
          <w:rPr>
            <w:webHidden/>
          </w:rPr>
          <w:tab/>
        </w:r>
        <w:r w:rsidR="000B73C4" w:rsidRPr="00A30C4C">
          <w:rPr>
            <w:webHidden/>
          </w:rPr>
          <w:fldChar w:fldCharType="begin"/>
        </w:r>
        <w:r w:rsidR="000B73C4" w:rsidRPr="00A30C4C">
          <w:rPr>
            <w:webHidden/>
          </w:rPr>
          <w:instrText xml:space="preserve"> PAGEREF _Toc7084241 \h </w:instrText>
        </w:r>
        <w:r w:rsidR="000B73C4" w:rsidRPr="00A30C4C">
          <w:rPr>
            <w:webHidden/>
          </w:rPr>
        </w:r>
        <w:r w:rsidR="000B73C4" w:rsidRPr="00A30C4C">
          <w:rPr>
            <w:webHidden/>
          </w:rPr>
          <w:fldChar w:fldCharType="separate"/>
        </w:r>
        <w:r w:rsidR="000B73C4" w:rsidRPr="00A30C4C">
          <w:rPr>
            <w:webHidden/>
          </w:rPr>
          <w:t>164</w:t>
        </w:r>
        <w:r w:rsidR="000B73C4" w:rsidRPr="00A30C4C">
          <w:rPr>
            <w:webHidden/>
          </w:rPr>
          <w:fldChar w:fldCharType="end"/>
        </w:r>
      </w:hyperlink>
    </w:p>
    <w:p w14:paraId="14072F3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2" w:history="1">
        <w:r w:rsidR="000B73C4" w:rsidRPr="00A30C4C">
          <w:rPr>
            <w:rStyle w:val="Hyperlink"/>
            <w:rFonts w:ascii="Times New Roman" w:hAnsi="Times New Roman"/>
          </w:rPr>
          <w:t>5.4.1.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_Toc7084242 \h </w:instrText>
        </w:r>
        <w:r w:rsidR="000B73C4" w:rsidRPr="00A30C4C">
          <w:rPr>
            <w:webHidden/>
          </w:rPr>
        </w:r>
        <w:r w:rsidR="000B73C4" w:rsidRPr="00A30C4C">
          <w:rPr>
            <w:webHidden/>
          </w:rPr>
          <w:fldChar w:fldCharType="separate"/>
        </w:r>
        <w:r w:rsidR="000B73C4" w:rsidRPr="00A30C4C">
          <w:rPr>
            <w:webHidden/>
          </w:rPr>
          <w:t>164</w:t>
        </w:r>
        <w:r w:rsidR="000B73C4" w:rsidRPr="00A30C4C">
          <w:rPr>
            <w:webHidden/>
          </w:rPr>
          <w:fldChar w:fldCharType="end"/>
        </w:r>
      </w:hyperlink>
    </w:p>
    <w:p w14:paraId="72AC35F0"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3" w:history="1">
        <w:r w:rsidR="000B73C4" w:rsidRPr="00A30C4C">
          <w:rPr>
            <w:rStyle w:val="Hyperlink"/>
            <w:rFonts w:ascii="Times New Roman" w:hAnsi="Times New Roman"/>
          </w:rPr>
          <w:t>5.4.2.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_Toc7084243 \h </w:instrText>
        </w:r>
        <w:r w:rsidR="000B73C4" w:rsidRPr="00A30C4C">
          <w:rPr>
            <w:webHidden/>
          </w:rPr>
        </w:r>
        <w:r w:rsidR="000B73C4" w:rsidRPr="00A30C4C">
          <w:rPr>
            <w:webHidden/>
          </w:rPr>
          <w:fldChar w:fldCharType="separate"/>
        </w:r>
        <w:r w:rsidR="000B73C4" w:rsidRPr="00A30C4C">
          <w:rPr>
            <w:webHidden/>
          </w:rPr>
          <w:t>165</w:t>
        </w:r>
        <w:r w:rsidR="000B73C4" w:rsidRPr="00A30C4C">
          <w:rPr>
            <w:webHidden/>
          </w:rPr>
          <w:fldChar w:fldCharType="end"/>
        </w:r>
      </w:hyperlink>
    </w:p>
    <w:p w14:paraId="539E1EE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4" w:history="1">
        <w:r w:rsidR="000B73C4" w:rsidRPr="00A30C4C">
          <w:rPr>
            <w:rStyle w:val="Hyperlink"/>
            <w:rFonts w:ascii="Times New Roman" w:hAnsi="Times New Roman"/>
          </w:rPr>
          <w:t>5.5.</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22.00 - Market Risk: Standardised Approaches for Foreign Exchange Risk (MKR SA FX)</w:t>
        </w:r>
        <w:r w:rsidR="000B73C4" w:rsidRPr="00A30C4C">
          <w:rPr>
            <w:webHidden/>
          </w:rPr>
          <w:tab/>
        </w:r>
        <w:r w:rsidR="000B73C4" w:rsidRPr="00A30C4C">
          <w:rPr>
            <w:webHidden/>
          </w:rPr>
          <w:fldChar w:fldCharType="begin"/>
        </w:r>
        <w:r w:rsidR="000B73C4" w:rsidRPr="00A30C4C">
          <w:rPr>
            <w:webHidden/>
          </w:rPr>
          <w:instrText xml:space="preserve"> PAGEREF _Toc7084244 \h </w:instrText>
        </w:r>
        <w:r w:rsidR="000B73C4" w:rsidRPr="00A30C4C">
          <w:rPr>
            <w:webHidden/>
          </w:rPr>
        </w:r>
        <w:r w:rsidR="000B73C4" w:rsidRPr="00A30C4C">
          <w:rPr>
            <w:webHidden/>
          </w:rPr>
          <w:fldChar w:fldCharType="separate"/>
        </w:r>
        <w:r w:rsidR="000B73C4" w:rsidRPr="00A30C4C">
          <w:rPr>
            <w:webHidden/>
          </w:rPr>
          <w:t>167</w:t>
        </w:r>
        <w:r w:rsidR="000B73C4" w:rsidRPr="00A30C4C">
          <w:rPr>
            <w:webHidden/>
          </w:rPr>
          <w:fldChar w:fldCharType="end"/>
        </w:r>
      </w:hyperlink>
    </w:p>
    <w:p w14:paraId="7414D20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5" w:history="1">
        <w:r w:rsidR="000B73C4" w:rsidRPr="00A30C4C">
          <w:rPr>
            <w:rStyle w:val="Hyperlink"/>
            <w:rFonts w:ascii="Times New Roman" w:hAnsi="Times New Roman"/>
          </w:rPr>
          <w:t>5.5.1.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_Toc7084245 \h </w:instrText>
        </w:r>
        <w:r w:rsidR="000B73C4" w:rsidRPr="00A30C4C">
          <w:rPr>
            <w:webHidden/>
          </w:rPr>
        </w:r>
        <w:r w:rsidR="000B73C4" w:rsidRPr="00A30C4C">
          <w:rPr>
            <w:webHidden/>
          </w:rPr>
          <w:fldChar w:fldCharType="separate"/>
        </w:r>
        <w:r w:rsidR="000B73C4" w:rsidRPr="00A30C4C">
          <w:rPr>
            <w:webHidden/>
          </w:rPr>
          <w:t>167</w:t>
        </w:r>
        <w:r w:rsidR="000B73C4" w:rsidRPr="00A30C4C">
          <w:rPr>
            <w:webHidden/>
          </w:rPr>
          <w:fldChar w:fldCharType="end"/>
        </w:r>
      </w:hyperlink>
    </w:p>
    <w:p w14:paraId="5DCAE46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6" w:history="1">
        <w:r w:rsidR="000B73C4" w:rsidRPr="00A30C4C">
          <w:rPr>
            <w:rStyle w:val="Hyperlink"/>
            <w:rFonts w:ascii="Times New Roman" w:hAnsi="Times New Roman"/>
          </w:rPr>
          <w:t>5.5.2.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_Toc7084246 \h </w:instrText>
        </w:r>
        <w:r w:rsidR="000B73C4" w:rsidRPr="00A30C4C">
          <w:rPr>
            <w:webHidden/>
          </w:rPr>
        </w:r>
        <w:r w:rsidR="000B73C4" w:rsidRPr="00A30C4C">
          <w:rPr>
            <w:webHidden/>
          </w:rPr>
          <w:fldChar w:fldCharType="separate"/>
        </w:r>
        <w:r w:rsidR="000B73C4" w:rsidRPr="00A30C4C">
          <w:rPr>
            <w:webHidden/>
          </w:rPr>
          <w:t>167</w:t>
        </w:r>
        <w:r w:rsidR="000B73C4" w:rsidRPr="00A30C4C">
          <w:rPr>
            <w:webHidden/>
          </w:rPr>
          <w:fldChar w:fldCharType="end"/>
        </w:r>
      </w:hyperlink>
    </w:p>
    <w:p w14:paraId="4BAA5AA7"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7" w:history="1">
        <w:r w:rsidR="000B73C4" w:rsidRPr="00A30C4C">
          <w:rPr>
            <w:rStyle w:val="Hyperlink"/>
            <w:rFonts w:ascii="Times New Roman" w:hAnsi="Times New Roman"/>
          </w:rPr>
          <w:t>5.6.</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23.00 - Market Risk: Standardised Approaches for Commodities (MKR SA COM)</w:t>
        </w:r>
        <w:r w:rsidR="000B73C4" w:rsidRPr="00A30C4C">
          <w:rPr>
            <w:webHidden/>
          </w:rPr>
          <w:tab/>
        </w:r>
        <w:r w:rsidR="000B73C4" w:rsidRPr="00A30C4C">
          <w:rPr>
            <w:webHidden/>
          </w:rPr>
          <w:fldChar w:fldCharType="begin"/>
        </w:r>
        <w:r w:rsidR="000B73C4" w:rsidRPr="00A30C4C">
          <w:rPr>
            <w:webHidden/>
          </w:rPr>
          <w:instrText xml:space="preserve"> PAGEREF _Toc7084247 \h </w:instrText>
        </w:r>
        <w:r w:rsidR="000B73C4" w:rsidRPr="00A30C4C">
          <w:rPr>
            <w:webHidden/>
          </w:rPr>
        </w:r>
        <w:r w:rsidR="000B73C4" w:rsidRPr="00A30C4C">
          <w:rPr>
            <w:webHidden/>
          </w:rPr>
          <w:fldChar w:fldCharType="separate"/>
        </w:r>
        <w:r w:rsidR="000B73C4" w:rsidRPr="00A30C4C">
          <w:rPr>
            <w:webHidden/>
          </w:rPr>
          <w:t>170</w:t>
        </w:r>
        <w:r w:rsidR="000B73C4" w:rsidRPr="00A30C4C">
          <w:rPr>
            <w:webHidden/>
          </w:rPr>
          <w:fldChar w:fldCharType="end"/>
        </w:r>
      </w:hyperlink>
    </w:p>
    <w:p w14:paraId="61649AD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8" w:history="1">
        <w:r w:rsidR="000B73C4" w:rsidRPr="00A30C4C">
          <w:rPr>
            <w:rStyle w:val="Hyperlink"/>
            <w:rFonts w:ascii="Times New Roman" w:hAnsi="Times New Roman"/>
          </w:rPr>
          <w:t>5.6.1.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_Toc7084248 \h </w:instrText>
        </w:r>
        <w:r w:rsidR="000B73C4" w:rsidRPr="00A30C4C">
          <w:rPr>
            <w:webHidden/>
          </w:rPr>
        </w:r>
        <w:r w:rsidR="000B73C4" w:rsidRPr="00A30C4C">
          <w:rPr>
            <w:webHidden/>
          </w:rPr>
          <w:fldChar w:fldCharType="separate"/>
        </w:r>
        <w:r w:rsidR="000B73C4" w:rsidRPr="00A30C4C">
          <w:rPr>
            <w:webHidden/>
          </w:rPr>
          <w:t>170</w:t>
        </w:r>
        <w:r w:rsidR="000B73C4" w:rsidRPr="00A30C4C">
          <w:rPr>
            <w:webHidden/>
          </w:rPr>
          <w:fldChar w:fldCharType="end"/>
        </w:r>
      </w:hyperlink>
    </w:p>
    <w:p w14:paraId="6B94688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49" w:history="1">
        <w:r w:rsidR="000B73C4" w:rsidRPr="00A30C4C">
          <w:rPr>
            <w:rStyle w:val="Hyperlink"/>
            <w:rFonts w:ascii="Times New Roman" w:hAnsi="Times New Roman"/>
          </w:rPr>
          <w:t>5.6.2.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_Toc7084249 \h </w:instrText>
        </w:r>
        <w:r w:rsidR="000B73C4" w:rsidRPr="00A30C4C">
          <w:rPr>
            <w:webHidden/>
          </w:rPr>
        </w:r>
        <w:r w:rsidR="000B73C4" w:rsidRPr="00A30C4C">
          <w:rPr>
            <w:webHidden/>
          </w:rPr>
          <w:fldChar w:fldCharType="separate"/>
        </w:r>
        <w:r w:rsidR="000B73C4" w:rsidRPr="00A30C4C">
          <w:rPr>
            <w:webHidden/>
          </w:rPr>
          <w:t>170</w:t>
        </w:r>
        <w:r w:rsidR="000B73C4" w:rsidRPr="00A30C4C">
          <w:rPr>
            <w:webHidden/>
          </w:rPr>
          <w:fldChar w:fldCharType="end"/>
        </w:r>
      </w:hyperlink>
    </w:p>
    <w:p w14:paraId="377B78C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0" w:history="1">
        <w:r w:rsidR="000B73C4" w:rsidRPr="00A30C4C">
          <w:rPr>
            <w:rStyle w:val="Hyperlink"/>
            <w:rFonts w:ascii="Times New Roman" w:hAnsi="Times New Roman"/>
          </w:rPr>
          <w:t>5.7.</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24.00 - Market Risk Internal Model (MKR IM)</w:t>
        </w:r>
        <w:r w:rsidR="000B73C4" w:rsidRPr="00A30C4C">
          <w:rPr>
            <w:webHidden/>
          </w:rPr>
          <w:tab/>
        </w:r>
        <w:r w:rsidR="000B73C4" w:rsidRPr="00A30C4C">
          <w:rPr>
            <w:webHidden/>
          </w:rPr>
          <w:fldChar w:fldCharType="begin"/>
        </w:r>
        <w:r w:rsidR="000B73C4" w:rsidRPr="00A30C4C">
          <w:rPr>
            <w:webHidden/>
          </w:rPr>
          <w:instrText xml:space="preserve"> PAGEREF _Toc7084250 \h </w:instrText>
        </w:r>
        <w:r w:rsidR="000B73C4" w:rsidRPr="00A30C4C">
          <w:rPr>
            <w:webHidden/>
          </w:rPr>
        </w:r>
        <w:r w:rsidR="000B73C4" w:rsidRPr="00A30C4C">
          <w:rPr>
            <w:webHidden/>
          </w:rPr>
          <w:fldChar w:fldCharType="separate"/>
        </w:r>
        <w:r w:rsidR="000B73C4" w:rsidRPr="00A30C4C">
          <w:rPr>
            <w:webHidden/>
          </w:rPr>
          <w:t>171</w:t>
        </w:r>
        <w:r w:rsidR="000B73C4" w:rsidRPr="00A30C4C">
          <w:rPr>
            <w:webHidden/>
          </w:rPr>
          <w:fldChar w:fldCharType="end"/>
        </w:r>
      </w:hyperlink>
    </w:p>
    <w:p w14:paraId="16D66EA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1" w:history="1">
        <w:r w:rsidR="000B73C4" w:rsidRPr="00A30C4C">
          <w:rPr>
            <w:rStyle w:val="Hyperlink"/>
            <w:rFonts w:ascii="Times New Roman" w:hAnsi="Times New Roman"/>
          </w:rPr>
          <w:t>5.7.1.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_Toc7084251 \h </w:instrText>
        </w:r>
        <w:r w:rsidR="000B73C4" w:rsidRPr="00A30C4C">
          <w:rPr>
            <w:webHidden/>
          </w:rPr>
        </w:r>
        <w:r w:rsidR="000B73C4" w:rsidRPr="00A30C4C">
          <w:rPr>
            <w:webHidden/>
          </w:rPr>
          <w:fldChar w:fldCharType="separate"/>
        </w:r>
        <w:r w:rsidR="000B73C4" w:rsidRPr="00A30C4C">
          <w:rPr>
            <w:webHidden/>
          </w:rPr>
          <w:t>171</w:t>
        </w:r>
        <w:r w:rsidR="000B73C4" w:rsidRPr="00A30C4C">
          <w:rPr>
            <w:webHidden/>
          </w:rPr>
          <w:fldChar w:fldCharType="end"/>
        </w:r>
      </w:hyperlink>
    </w:p>
    <w:p w14:paraId="3B5F9AC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2" w:history="1">
        <w:r w:rsidR="000B73C4" w:rsidRPr="00A30C4C">
          <w:rPr>
            <w:rStyle w:val="Hyperlink"/>
            <w:rFonts w:ascii="Times New Roman" w:hAnsi="Times New Roman"/>
          </w:rPr>
          <w:t>5.7.2.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_Toc7084252 \h </w:instrText>
        </w:r>
        <w:r w:rsidR="000B73C4" w:rsidRPr="00A30C4C">
          <w:rPr>
            <w:webHidden/>
          </w:rPr>
        </w:r>
        <w:r w:rsidR="000B73C4" w:rsidRPr="00A30C4C">
          <w:rPr>
            <w:webHidden/>
          </w:rPr>
          <w:fldChar w:fldCharType="separate"/>
        </w:r>
        <w:r w:rsidR="000B73C4" w:rsidRPr="00A30C4C">
          <w:rPr>
            <w:webHidden/>
          </w:rPr>
          <w:t>171</w:t>
        </w:r>
        <w:r w:rsidR="000B73C4" w:rsidRPr="00A30C4C">
          <w:rPr>
            <w:webHidden/>
          </w:rPr>
          <w:fldChar w:fldCharType="end"/>
        </w:r>
      </w:hyperlink>
    </w:p>
    <w:p w14:paraId="5DC211F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3" w:history="1">
        <w:r w:rsidR="000B73C4" w:rsidRPr="00A30C4C">
          <w:rPr>
            <w:rStyle w:val="Hyperlink"/>
            <w:rFonts w:ascii="Times New Roman" w:hAnsi="Times New Roman"/>
          </w:rPr>
          <w:t>5.8.</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25.00 - CREDIT VALUATION ADJUSTMENT RISK (CVA)</w:t>
        </w:r>
        <w:r w:rsidR="000B73C4" w:rsidRPr="00A30C4C">
          <w:rPr>
            <w:webHidden/>
          </w:rPr>
          <w:tab/>
        </w:r>
        <w:r w:rsidR="000B73C4" w:rsidRPr="00A30C4C">
          <w:rPr>
            <w:webHidden/>
          </w:rPr>
          <w:fldChar w:fldCharType="begin"/>
        </w:r>
        <w:r w:rsidR="000B73C4" w:rsidRPr="00A30C4C">
          <w:rPr>
            <w:webHidden/>
          </w:rPr>
          <w:instrText xml:space="preserve"> PAGEREF _Toc7084253 \h </w:instrText>
        </w:r>
        <w:r w:rsidR="000B73C4" w:rsidRPr="00A30C4C">
          <w:rPr>
            <w:webHidden/>
          </w:rPr>
        </w:r>
        <w:r w:rsidR="000B73C4" w:rsidRPr="00A30C4C">
          <w:rPr>
            <w:webHidden/>
          </w:rPr>
          <w:fldChar w:fldCharType="separate"/>
        </w:r>
        <w:r w:rsidR="000B73C4" w:rsidRPr="00A30C4C">
          <w:rPr>
            <w:webHidden/>
          </w:rPr>
          <w:t>174</w:t>
        </w:r>
        <w:r w:rsidR="000B73C4" w:rsidRPr="00A30C4C">
          <w:rPr>
            <w:webHidden/>
          </w:rPr>
          <w:fldChar w:fldCharType="end"/>
        </w:r>
      </w:hyperlink>
    </w:p>
    <w:p w14:paraId="79384815"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4" w:history="1">
        <w:r w:rsidR="000B73C4" w:rsidRPr="00A30C4C">
          <w:rPr>
            <w:rStyle w:val="Hyperlink"/>
            <w:rFonts w:ascii="Times New Roman" w:hAnsi="Times New Roman"/>
          </w:rPr>
          <w:t>5.8.1.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_Toc7084254 \h </w:instrText>
        </w:r>
        <w:r w:rsidR="000B73C4" w:rsidRPr="00A30C4C">
          <w:rPr>
            <w:webHidden/>
          </w:rPr>
        </w:r>
        <w:r w:rsidR="000B73C4" w:rsidRPr="00A30C4C">
          <w:rPr>
            <w:webHidden/>
          </w:rPr>
          <w:fldChar w:fldCharType="separate"/>
        </w:r>
        <w:r w:rsidR="000B73C4" w:rsidRPr="00A30C4C">
          <w:rPr>
            <w:webHidden/>
          </w:rPr>
          <w:t>174</w:t>
        </w:r>
        <w:r w:rsidR="000B73C4" w:rsidRPr="00A30C4C">
          <w:rPr>
            <w:webHidden/>
          </w:rPr>
          <w:fldChar w:fldCharType="end"/>
        </w:r>
      </w:hyperlink>
    </w:p>
    <w:p w14:paraId="7F324A8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5" w:history="1">
        <w:r w:rsidR="000B73C4" w:rsidRPr="00A30C4C">
          <w:rPr>
            <w:rStyle w:val="Hyperlink"/>
            <w:rFonts w:ascii="Times New Roman" w:hAnsi="Times New Roman"/>
          </w:rPr>
          <w:t>6.</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Prudent valuation (PruVal)</w:t>
        </w:r>
        <w:r w:rsidR="000B73C4" w:rsidRPr="00A30C4C">
          <w:rPr>
            <w:webHidden/>
          </w:rPr>
          <w:tab/>
        </w:r>
        <w:r w:rsidR="000B73C4" w:rsidRPr="00A30C4C">
          <w:rPr>
            <w:webHidden/>
          </w:rPr>
          <w:fldChar w:fldCharType="begin"/>
        </w:r>
        <w:r w:rsidR="000B73C4" w:rsidRPr="00A30C4C">
          <w:rPr>
            <w:webHidden/>
          </w:rPr>
          <w:instrText xml:space="preserve"> PAGEREF _Toc7084255 \h </w:instrText>
        </w:r>
        <w:r w:rsidR="000B73C4" w:rsidRPr="00A30C4C">
          <w:rPr>
            <w:webHidden/>
          </w:rPr>
        </w:r>
        <w:r w:rsidR="000B73C4" w:rsidRPr="00A30C4C">
          <w:rPr>
            <w:webHidden/>
          </w:rPr>
          <w:fldChar w:fldCharType="separate"/>
        </w:r>
        <w:r w:rsidR="000B73C4" w:rsidRPr="00A30C4C">
          <w:rPr>
            <w:webHidden/>
          </w:rPr>
          <w:t>176</w:t>
        </w:r>
        <w:r w:rsidR="000B73C4" w:rsidRPr="00A30C4C">
          <w:rPr>
            <w:webHidden/>
          </w:rPr>
          <w:fldChar w:fldCharType="end"/>
        </w:r>
      </w:hyperlink>
    </w:p>
    <w:p w14:paraId="47623BD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6" w:history="1">
        <w:r w:rsidR="000B73C4" w:rsidRPr="00A30C4C">
          <w:rPr>
            <w:rStyle w:val="Hyperlink"/>
            <w:rFonts w:ascii="Times New Roman" w:hAnsi="Times New Roman"/>
          </w:rPr>
          <w:t>6.1.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32.01 - Prudent Valuation: Fair-Valued Assets and Liabilities (PruVal 1)</w:t>
        </w:r>
        <w:r w:rsidR="000B73C4" w:rsidRPr="00A30C4C">
          <w:rPr>
            <w:webHidden/>
          </w:rPr>
          <w:tab/>
        </w:r>
        <w:r w:rsidR="000B73C4" w:rsidRPr="00A30C4C">
          <w:rPr>
            <w:webHidden/>
          </w:rPr>
          <w:fldChar w:fldCharType="begin"/>
        </w:r>
        <w:r w:rsidR="000B73C4" w:rsidRPr="00A30C4C">
          <w:rPr>
            <w:webHidden/>
          </w:rPr>
          <w:instrText xml:space="preserve"> PAGEREF _Toc7084256 \h </w:instrText>
        </w:r>
        <w:r w:rsidR="000B73C4" w:rsidRPr="00A30C4C">
          <w:rPr>
            <w:webHidden/>
          </w:rPr>
        </w:r>
        <w:r w:rsidR="000B73C4" w:rsidRPr="00A30C4C">
          <w:rPr>
            <w:webHidden/>
          </w:rPr>
          <w:fldChar w:fldCharType="separate"/>
        </w:r>
        <w:r w:rsidR="000B73C4" w:rsidRPr="00A30C4C">
          <w:rPr>
            <w:webHidden/>
          </w:rPr>
          <w:t>176</w:t>
        </w:r>
        <w:r w:rsidR="000B73C4" w:rsidRPr="00A30C4C">
          <w:rPr>
            <w:webHidden/>
          </w:rPr>
          <w:fldChar w:fldCharType="end"/>
        </w:r>
      </w:hyperlink>
    </w:p>
    <w:p w14:paraId="1E9D96D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7" w:history="1">
        <w:r w:rsidR="000B73C4" w:rsidRPr="00A30C4C">
          <w:rPr>
            <w:rStyle w:val="Hyperlink"/>
            <w:rFonts w:ascii="Times New Roman" w:hAnsi="Times New Roman"/>
          </w:rPr>
          <w:t>6.1.1.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_Toc7084257 \h </w:instrText>
        </w:r>
        <w:r w:rsidR="000B73C4" w:rsidRPr="00A30C4C">
          <w:rPr>
            <w:webHidden/>
          </w:rPr>
        </w:r>
        <w:r w:rsidR="000B73C4" w:rsidRPr="00A30C4C">
          <w:rPr>
            <w:webHidden/>
          </w:rPr>
          <w:fldChar w:fldCharType="separate"/>
        </w:r>
        <w:r w:rsidR="000B73C4" w:rsidRPr="00A30C4C">
          <w:rPr>
            <w:webHidden/>
          </w:rPr>
          <w:t>176</w:t>
        </w:r>
        <w:r w:rsidR="000B73C4" w:rsidRPr="00A30C4C">
          <w:rPr>
            <w:webHidden/>
          </w:rPr>
          <w:fldChar w:fldCharType="end"/>
        </w:r>
      </w:hyperlink>
    </w:p>
    <w:p w14:paraId="1EB1A99A"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8" w:history="1">
        <w:r w:rsidR="000B73C4" w:rsidRPr="00A30C4C">
          <w:rPr>
            <w:rStyle w:val="Hyperlink"/>
            <w:rFonts w:ascii="Times New Roman" w:hAnsi="Times New Roman"/>
          </w:rPr>
          <w:t>6.1.2.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_Toc7084258 \h </w:instrText>
        </w:r>
        <w:r w:rsidR="000B73C4" w:rsidRPr="00A30C4C">
          <w:rPr>
            <w:webHidden/>
          </w:rPr>
        </w:r>
        <w:r w:rsidR="000B73C4" w:rsidRPr="00A30C4C">
          <w:rPr>
            <w:webHidden/>
          </w:rPr>
          <w:fldChar w:fldCharType="separate"/>
        </w:r>
        <w:r w:rsidR="000B73C4" w:rsidRPr="00A30C4C">
          <w:rPr>
            <w:webHidden/>
          </w:rPr>
          <w:t>177</w:t>
        </w:r>
        <w:r w:rsidR="000B73C4" w:rsidRPr="00A30C4C">
          <w:rPr>
            <w:webHidden/>
          </w:rPr>
          <w:fldChar w:fldCharType="end"/>
        </w:r>
      </w:hyperlink>
    </w:p>
    <w:p w14:paraId="20C44274"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59" w:history="1">
        <w:r w:rsidR="000B73C4" w:rsidRPr="00A30C4C">
          <w:rPr>
            <w:rStyle w:val="Hyperlink"/>
            <w:rFonts w:ascii="Times New Roman" w:hAnsi="Times New Roman"/>
          </w:rPr>
          <w:t>6.2.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32.02 - Prudent Valuation: Core Approach (PruVal 2)</w:t>
        </w:r>
        <w:r w:rsidR="000B73C4" w:rsidRPr="00A30C4C">
          <w:rPr>
            <w:webHidden/>
          </w:rPr>
          <w:tab/>
        </w:r>
        <w:r w:rsidR="000B73C4" w:rsidRPr="00A30C4C">
          <w:rPr>
            <w:webHidden/>
          </w:rPr>
          <w:fldChar w:fldCharType="begin"/>
        </w:r>
        <w:r w:rsidR="000B73C4" w:rsidRPr="00A30C4C">
          <w:rPr>
            <w:webHidden/>
          </w:rPr>
          <w:instrText xml:space="preserve"> PAGEREF _Toc7084259 \h </w:instrText>
        </w:r>
        <w:r w:rsidR="000B73C4" w:rsidRPr="00A30C4C">
          <w:rPr>
            <w:webHidden/>
          </w:rPr>
        </w:r>
        <w:r w:rsidR="000B73C4" w:rsidRPr="00A30C4C">
          <w:rPr>
            <w:webHidden/>
          </w:rPr>
          <w:fldChar w:fldCharType="separate"/>
        </w:r>
        <w:r w:rsidR="000B73C4" w:rsidRPr="00A30C4C">
          <w:rPr>
            <w:webHidden/>
          </w:rPr>
          <w:t>181</w:t>
        </w:r>
        <w:r w:rsidR="000B73C4" w:rsidRPr="00A30C4C">
          <w:rPr>
            <w:webHidden/>
          </w:rPr>
          <w:fldChar w:fldCharType="end"/>
        </w:r>
      </w:hyperlink>
    </w:p>
    <w:p w14:paraId="243616E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0" w:history="1">
        <w:r w:rsidR="000B73C4" w:rsidRPr="00A30C4C">
          <w:rPr>
            <w:rStyle w:val="Hyperlink"/>
            <w:rFonts w:ascii="Times New Roman" w:hAnsi="Times New Roman"/>
          </w:rPr>
          <w:t>6.2.1.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_Toc7084260 \h </w:instrText>
        </w:r>
        <w:r w:rsidR="000B73C4" w:rsidRPr="00A30C4C">
          <w:rPr>
            <w:webHidden/>
          </w:rPr>
        </w:r>
        <w:r w:rsidR="000B73C4" w:rsidRPr="00A30C4C">
          <w:rPr>
            <w:webHidden/>
          </w:rPr>
          <w:fldChar w:fldCharType="separate"/>
        </w:r>
        <w:r w:rsidR="000B73C4" w:rsidRPr="00A30C4C">
          <w:rPr>
            <w:webHidden/>
          </w:rPr>
          <w:t>181</w:t>
        </w:r>
        <w:r w:rsidR="000B73C4" w:rsidRPr="00A30C4C">
          <w:rPr>
            <w:webHidden/>
          </w:rPr>
          <w:fldChar w:fldCharType="end"/>
        </w:r>
      </w:hyperlink>
    </w:p>
    <w:p w14:paraId="4A18C58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1" w:history="1">
        <w:r w:rsidR="000B73C4" w:rsidRPr="00A30C4C">
          <w:rPr>
            <w:rStyle w:val="Hyperlink"/>
            <w:rFonts w:ascii="Times New Roman" w:hAnsi="Times New Roman"/>
          </w:rPr>
          <w:t>6.2.2.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_Toc7084261 \h </w:instrText>
        </w:r>
        <w:r w:rsidR="000B73C4" w:rsidRPr="00A30C4C">
          <w:rPr>
            <w:webHidden/>
          </w:rPr>
        </w:r>
        <w:r w:rsidR="000B73C4" w:rsidRPr="00A30C4C">
          <w:rPr>
            <w:webHidden/>
          </w:rPr>
          <w:fldChar w:fldCharType="separate"/>
        </w:r>
        <w:r w:rsidR="000B73C4" w:rsidRPr="00A30C4C">
          <w:rPr>
            <w:webHidden/>
          </w:rPr>
          <w:t>182</w:t>
        </w:r>
        <w:r w:rsidR="000B73C4" w:rsidRPr="00A30C4C">
          <w:rPr>
            <w:webHidden/>
          </w:rPr>
          <w:fldChar w:fldCharType="end"/>
        </w:r>
      </w:hyperlink>
    </w:p>
    <w:p w14:paraId="335E9553"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2" w:history="1">
        <w:r w:rsidR="000B73C4" w:rsidRPr="00A30C4C">
          <w:rPr>
            <w:rStyle w:val="Hyperlink"/>
            <w:rFonts w:ascii="Times New Roman" w:hAnsi="Times New Roman"/>
          </w:rPr>
          <w:t>6.3. C 32.03 - Prudent Valuation: Model Risk AVA (PruVal 3)</w:t>
        </w:r>
        <w:r w:rsidR="000B73C4" w:rsidRPr="00A30C4C">
          <w:rPr>
            <w:webHidden/>
          </w:rPr>
          <w:tab/>
        </w:r>
        <w:r w:rsidR="000B73C4" w:rsidRPr="00A30C4C">
          <w:rPr>
            <w:webHidden/>
          </w:rPr>
          <w:fldChar w:fldCharType="begin"/>
        </w:r>
        <w:r w:rsidR="000B73C4" w:rsidRPr="00A30C4C">
          <w:rPr>
            <w:webHidden/>
          </w:rPr>
          <w:instrText xml:space="preserve"> PAGEREF _Toc7084262 \h </w:instrText>
        </w:r>
        <w:r w:rsidR="000B73C4" w:rsidRPr="00A30C4C">
          <w:rPr>
            <w:webHidden/>
          </w:rPr>
        </w:r>
        <w:r w:rsidR="000B73C4" w:rsidRPr="00A30C4C">
          <w:rPr>
            <w:webHidden/>
          </w:rPr>
          <w:fldChar w:fldCharType="separate"/>
        </w:r>
        <w:r w:rsidR="000B73C4" w:rsidRPr="00A30C4C">
          <w:rPr>
            <w:webHidden/>
          </w:rPr>
          <w:t>192</w:t>
        </w:r>
        <w:r w:rsidR="000B73C4" w:rsidRPr="00A30C4C">
          <w:rPr>
            <w:webHidden/>
          </w:rPr>
          <w:fldChar w:fldCharType="end"/>
        </w:r>
      </w:hyperlink>
    </w:p>
    <w:p w14:paraId="4E935D5B"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3" w:history="1">
        <w:r w:rsidR="000B73C4" w:rsidRPr="00A30C4C">
          <w:rPr>
            <w:rStyle w:val="Hyperlink"/>
            <w:rFonts w:ascii="Times New Roman" w:hAnsi="Times New Roman"/>
          </w:rPr>
          <w:t>6.3.1.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_Toc7084263 \h </w:instrText>
        </w:r>
        <w:r w:rsidR="000B73C4" w:rsidRPr="00A30C4C">
          <w:rPr>
            <w:webHidden/>
          </w:rPr>
        </w:r>
        <w:r w:rsidR="000B73C4" w:rsidRPr="00A30C4C">
          <w:rPr>
            <w:webHidden/>
          </w:rPr>
          <w:fldChar w:fldCharType="separate"/>
        </w:r>
        <w:r w:rsidR="000B73C4" w:rsidRPr="00A30C4C">
          <w:rPr>
            <w:webHidden/>
          </w:rPr>
          <w:t>192</w:t>
        </w:r>
        <w:r w:rsidR="000B73C4" w:rsidRPr="00A30C4C">
          <w:rPr>
            <w:webHidden/>
          </w:rPr>
          <w:fldChar w:fldCharType="end"/>
        </w:r>
      </w:hyperlink>
    </w:p>
    <w:p w14:paraId="06713B7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4" w:history="1">
        <w:r w:rsidR="000B73C4" w:rsidRPr="00A30C4C">
          <w:rPr>
            <w:rStyle w:val="Hyperlink"/>
            <w:rFonts w:ascii="Times New Roman" w:hAnsi="Times New Roman"/>
          </w:rPr>
          <w:t>6.3.2.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_Toc7084264 \h </w:instrText>
        </w:r>
        <w:r w:rsidR="000B73C4" w:rsidRPr="00A30C4C">
          <w:rPr>
            <w:webHidden/>
          </w:rPr>
        </w:r>
        <w:r w:rsidR="000B73C4" w:rsidRPr="00A30C4C">
          <w:rPr>
            <w:webHidden/>
          </w:rPr>
          <w:fldChar w:fldCharType="separate"/>
        </w:r>
        <w:r w:rsidR="000B73C4" w:rsidRPr="00A30C4C">
          <w:rPr>
            <w:webHidden/>
          </w:rPr>
          <w:t>192</w:t>
        </w:r>
        <w:r w:rsidR="000B73C4" w:rsidRPr="00A30C4C">
          <w:rPr>
            <w:webHidden/>
          </w:rPr>
          <w:fldChar w:fldCharType="end"/>
        </w:r>
      </w:hyperlink>
    </w:p>
    <w:p w14:paraId="4103CC34"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5" w:history="1">
        <w:r w:rsidR="000B73C4" w:rsidRPr="00A30C4C">
          <w:rPr>
            <w:rStyle w:val="Hyperlink"/>
            <w:rFonts w:ascii="Times New Roman" w:hAnsi="Times New Roman"/>
          </w:rPr>
          <w:t>6.4 C 32.04 - Prudent Valuation: Concentrated positions AVA (PruVal 4)</w:t>
        </w:r>
        <w:r w:rsidR="000B73C4" w:rsidRPr="00A30C4C">
          <w:rPr>
            <w:webHidden/>
          </w:rPr>
          <w:tab/>
        </w:r>
        <w:r w:rsidR="000B73C4" w:rsidRPr="00A30C4C">
          <w:rPr>
            <w:webHidden/>
          </w:rPr>
          <w:fldChar w:fldCharType="begin"/>
        </w:r>
        <w:r w:rsidR="000B73C4" w:rsidRPr="00A30C4C">
          <w:rPr>
            <w:webHidden/>
          </w:rPr>
          <w:instrText xml:space="preserve"> PAGEREF _Toc7084265 \h </w:instrText>
        </w:r>
        <w:r w:rsidR="000B73C4" w:rsidRPr="00A30C4C">
          <w:rPr>
            <w:webHidden/>
          </w:rPr>
        </w:r>
        <w:r w:rsidR="000B73C4" w:rsidRPr="00A30C4C">
          <w:rPr>
            <w:webHidden/>
          </w:rPr>
          <w:fldChar w:fldCharType="separate"/>
        </w:r>
        <w:r w:rsidR="000B73C4" w:rsidRPr="00A30C4C">
          <w:rPr>
            <w:webHidden/>
          </w:rPr>
          <w:t>195</w:t>
        </w:r>
        <w:r w:rsidR="000B73C4" w:rsidRPr="00A30C4C">
          <w:rPr>
            <w:webHidden/>
          </w:rPr>
          <w:fldChar w:fldCharType="end"/>
        </w:r>
      </w:hyperlink>
    </w:p>
    <w:p w14:paraId="49BDBDA8"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6" w:history="1">
        <w:r w:rsidR="000B73C4" w:rsidRPr="00A30C4C">
          <w:rPr>
            <w:rStyle w:val="Hyperlink"/>
            <w:rFonts w:ascii="Times New Roman" w:hAnsi="Times New Roman"/>
          </w:rPr>
          <w:t>6.4.1.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_Toc7084266 \h </w:instrText>
        </w:r>
        <w:r w:rsidR="000B73C4" w:rsidRPr="00A30C4C">
          <w:rPr>
            <w:webHidden/>
          </w:rPr>
        </w:r>
        <w:r w:rsidR="000B73C4" w:rsidRPr="00A30C4C">
          <w:rPr>
            <w:webHidden/>
          </w:rPr>
          <w:fldChar w:fldCharType="separate"/>
        </w:r>
        <w:r w:rsidR="000B73C4" w:rsidRPr="00A30C4C">
          <w:rPr>
            <w:webHidden/>
          </w:rPr>
          <w:t>195</w:t>
        </w:r>
        <w:r w:rsidR="000B73C4" w:rsidRPr="00A30C4C">
          <w:rPr>
            <w:webHidden/>
          </w:rPr>
          <w:fldChar w:fldCharType="end"/>
        </w:r>
      </w:hyperlink>
    </w:p>
    <w:p w14:paraId="0F21BCE9"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7" w:history="1">
        <w:r w:rsidR="000B73C4" w:rsidRPr="00A30C4C">
          <w:rPr>
            <w:rStyle w:val="Hyperlink"/>
            <w:rFonts w:ascii="Times New Roman" w:hAnsi="Times New Roman"/>
          </w:rPr>
          <w:t>6.4.2.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_Toc7084267 \h </w:instrText>
        </w:r>
        <w:r w:rsidR="000B73C4" w:rsidRPr="00A30C4C">
          <w:rPr>
            <w:webHidden/>
          </w:rPr>
        </w:r>
        <w:r w:rsidR="000B73C4" w:rsidRPr="00A30C4C">
          <w:rPr>
            <w:webHidden/>
          </w:rPr>
          <w:fldChar w:fldCharType="separate"/>
        </w:r>
        <w:r w:rsidR="000B73C4" w:rsidRPr="00A30C4C">
          <w:rPr>
            <w:webHidden/>
          </w:rPr>
          <w:t>195</w:t>
        </w:r>
        <w:r w:rsidR="000B73C4" w:rsidRPr="00A30C4C">
          <w:rPr>
            <w:webHidden/>
          </w:rPr>
          <w:fldChar w:fldCharType="end"/>
        </w:r>
      </w:hyperlink>
    </w:p>
    <w:p w14:paraId="1C58F92F"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8" w:history="1">
        <w:r w:rsidR="000B73C4" w:rsidRPr="00A30C4C">
          <w:rPr>
            <w:rStyle w:val="Hyperlink"/>
            <w:rFonts w:ascii="Times New Roman" w:hAnsi="Times New Roman"/>
          </w:rPr>
          <w:t>7.</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C 33.00 - Exposures to General governments (GOV)</w:t>
        </w:r>
        <w:r w:rsidR="000B73C4" w:rsidRPr="00A30C4C">
          <w:rPr>
            <w:webHidden/>
          </w:rPr>
          <w:tab/>
        </w:r>
        <w:r w:rsidR="000B73C4" w:rsidRPr="00A30C4C">
          <w:rPr>
            <w:webHidden/>
          </w:rPr>
          <w:fldChar w:fldCharType="begin"/>
        </w:r>
        <w:r w:rsidR="000B73C4" w:rsidRPr="00A30C4C">
          <w:rPr>
            <w:webHidden/>
          </w:rPr>
          <w:instrText xml:space="preserve"> PAGEREF _Toc7084268 \h </w:instrText>
        </w:r>
        <w:r w:rsidR="000B73C4" w:rsidRPr="00A30C4C">
          <w:rPr>
            <w:webHidden/>
          </w:rPr>
        </w:r>
        <w:r w:rsidR="000B73C4" w:rsidRPr="00A30C4C">
          <w:rPr>
            <w:webHidden/>
          </w:rPr>
          <w:fldChar w:fldCharType="separate"/>
        </w:r>
        <w:r w:rsidR="000B73C4" w:rsidRPr="00A30C4C">
          <w:rPr>
            <w:webHidden/>
          </w:rPr>
          <w:t>197</w:t>
        </w:r>
        <w:r w:rsidR="000B73C4" w:rsidRPr="00A30C4C">
          <w:rPr>
            <w:webHidden/>
          </w:rPr>
          <w:fldChar w:fldCharType="end"/>
        </w:r>
      </w:hyperlink>
    </w:p>
    <w:p w14:paraId="1C5C3EF1"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69" w:history="1">
        <w:r w:rsidR="000B73C4" w:rsidRPr="00A30C4C">
          <w:rPr>
            <w:rStyle w:val="Hyperlink"/>
            <w:rFonts w:ascii="Times New Roman" w:hAnsi="Times New Roman"/>
          </w:rPr>
          <w:t>7.1.</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General remarks</w:t>
        </w:r>
        <w:r w:rsidR="000B73C4" w:rsidRPr="00A30C4C">
          <w:rPr>
            <w:webHidden/>
          </w:rPr>
          <w:tab/>
        </w:r>
        <w:r w:rsidR="000B73C4" w:rsidRPr="00A30C4C">
          <w:rPr>
            <w:webHidden/>
          </w:rPr>
          <w:fldChar w:fldCharType="begin"/>
        </w:r>
        <w:r w:rsidR="000B73C4" w:rsidRPr="00A30C4C">
          <w:rPr>
            <w:webHidden/>
          </w:rPr>
          <w:instrText xml:space="preserve"> PAGEREF _Toc7084269 \h </w:instrText>
        </w:r>
        <w:r w:rsidR="000B73C4" w:rsidRPr="00A30C4C">
          <w:rPr>
            <w:webHidden/>
          </w:rPr>
        </w:r>
        <w:r w:rsidR="000B73C4" w:rsidRPr="00A30C4C">
          <w:rPr>
            <w:webHidden/>
          </w:rPr>
          <w:fldChar w:fldCharType="separate"/>
        </w:r>
        <w:r w:rsidR="000B73C4" w:rsidRPr="00A30C4C">
          <w:rPr>
            <w:webHidden/>
          </w:rPr>
          <w:t>197</w:t>
        </w:r>
        <w:r w:rsidR="000B73C4" w:rsidRPr="00A30C4C">
          <w:rPr>
            <w:webHidden/>
          </w:rPr>
          <w:fldChar w:fldCharType="end"/>
        </w:r>
      </w:hyperlink>
    </w:p>
    <w:p w14:paraId="19E7663D"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70" w:history="1">
        <w:r w:rsidR="000B73C4" w:rsidRPr="00A30C4C">
          <w:rPr>
            <w:rStyle w:val="Hyperlink"/>
            <w:rFonts w:ascii="Times New Roman" w:hAnsi="Times New Roman"/>
          </w:rPr>
          <w:t>7.2.</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Scope of the template on exposures to “General governments”</w:t>
        </w:r>
        <w:r w:rsidR="000B73C4" w:rsidRPr="00A30C4C">
          <w:rPr>
            <w:webHidden/>
          </w:rPr>
          <w:tab/>
        </w:r>
        <w:r w:rsidR="000B73C4" w:rsidRPr="00A30C4C">
          <w:rPr>
            <w:webHidden/>
          </w:rPr>
          <w:fldChar w:fldCharType="begin"/>
        </w:r>
        <w:r w:rsidR="000B73C4" w:rsidRPr="00A30C4C">
          <w:rPr>
            <w:webHidden/>
          </w:rPr>
          <w:instrText xml:space="preserve"> PAGEREF _Toc7084270 \h </w:instrText>
        </w:r>
        <w:r w:rsidR="000B73C4" w:rsidRPr="00A30C4C">
          <w:rPr>
            <w:webHidden/>
          </w:rPr>
        </w:r>
        <w:r w:rsidR="000B73C4" w:rsidRPr="00A30C4C">
          <w:rPr>
            <w:webHidden/>
          </w:rPr>
          <w:fldChar w:fldCharType="separate"/>
        </w:r>
        <w:r w:rsidR="000B73C4" w:rsidRPr="00A30C4C">
          <w:rPr>
            <w:webHidden/>
          </w:rPr>
          <w:t>197</w:t>
        </w:r>
        <w:r w:rsidR="000B73C4" w:rsidRPr="00A30C4C">
          <w:rPr>
            <w:webHidden/>
          </w:rPr>
          <w:fldChar w:fldCharType="end"/>
        </w:r>
      </w:hyperlink>
    </w:p>
    <w:p w14:paraId="5D49FEF6" w14:textId="77777777" w:rsidR="000B73C4" w:rsidRPr="00A30C4C" w:rsidRDefault="002F0FB3">
      <w:pPr>
        <w:pStyle w:val="TOC2"/>
        <w:rPr>
          <w:rFonts w:asciiTheme="minorHAnsi" w:eastAsiaTheme="minorEastAsia" w:hAnsiTheme="minorHAnsi" w:cstheme="minorBidi"/>
          <w:b w:val="0"/>
          <w:smallCaps w:val="0"/>
          <w:sz w:val="22"/>
          <w:lang w:eastAsia="en-GB"/>
        </w:rPr>
      </w:pPr>
      <w:hyperlink w:anchor="_Toc7084271" w:history="1">
        <w:r w:rsidR="000B73C4" w:rsidRPr="00A30C4C">
          <w:rPr>
            <w:rStyle w:val="Hyperlink"/>
            <w:rFonts w:ascii="Times New Roman" w:hAnsi="Times New Roman"/>
          </w:rPr>
          <w:t>7.3.</w:t>
        </w:r>
        <w:r w:rsidR="000B73C4" w:rsidRPr="00A30C4C">
          <w:rPr>
            <w:rFonts w:asciiTheme="minorHAnsi" w:eastAsiaTheme="minorEastAsia" w:hAnsiTheme="minorHAnsi" w:cstheme="minorBidi"/>
            <w:b w:val="0"/>
            <w:smallCaps w:val="0"/>
            <w:sz w:val="22"/>
            <w:lang w:eastAsia="en-GB"/>
          </w:rPr>
          <w:tab/>
        </w:r>
        <w:r w:rsidR="000B73C4" w:rsidRPr="00A30C4C">
          <w:rPr>
            <w:rStyle w:val="Hyperlink"/>
            <w:rFonts w:ascii="Times New Roman" w:hAnsi="Times New Roman"/>
          </w:rPr>
          <w:t>Instructions concerning specific positions</w:t>
        </w:r>
        <w:r w:rsidR="000B73C4" w:rsidRPr="00A30C4C">
          <w:rPr>
            <w:webHidden/>
          </w:rPr>
          <w:tab/>
        </w:r>
        <w:r w:rsidR="000B73C4" w:rsidRPr="00A30C4C">
          <w:rPr>
            <w:webHidden/>
          </w:rPr>
          <w:fldChar w:fldCharType="begin"/>
        </w:r>
        <w:r w:rsidR="000B73C4" w:rsidRPr="00A30C4C">
          <w:rPr>
            <w:webHidden/>
          </w:rPr>
          <w:instrText xml:space="preserve"> PAGEREF _Toc7084271 \h </w:instrText>
        </w:r>
        <w:r w:rsidR="000B73C4" w:rsidRPr="00A30C4C">
          <w:rPr>
            <w:webHidden/>
          </w:rPr>
        </w:r>
        <w:r w:rsidR="000B73C4" w:rsidRPr="00A30C4C">
          <w:rPr>
            <w:webHidden/>
          </w:rPr>
          <w:fldChar w:fldCharType="separate"/>
        </w:r>
        <w:r w:rsidR="000B73C4" w:rsidRPr="00A30C4C">
          <w:rPr>
            <w:webHidden/>
          </w:rPr>
          <w:t>198</w:t>
        </w:r>
        <w:r w:rsidR="000B73C4" w:rsidRPr="00A30C4C">
          <w:rPr>
            <w:webHidden/>
          </w:rPr>
          <w:fldChar w:fldCharType="end"/>
        </w:r>
      </w:hyperlink>
    </w:p>
    <w:p w14:paraId="7AC7042C" w14:textId="77777777" w:rsidR="002648B0" w:rsidRPr="00A30C4C" w:rsidRDefault="00745369" w:rsidP="00005FFC">
      <w:pPr>
        <w:rPr>
          <w:rFonts w:ascii="Times New Roman" w:hAnsi="Times New Roman"/>
          <w:sz w:val="24"/>
        </w:rPr>
        <w:sectPr w:rsidR="002648B0" w:rsidRPr="00A30C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A30C4C">
        <w:rPr>
          <w:rFonts w:ascii="Times New Roman" w:hAnsi="Times New Roman"/>
          <w:sz w:val="24"/>
        </w:rPr>
        <w:fldChar w:fldCharType="end"/>
      </w:r>
    </w:p>
    <w:p w14:paraId="3FF7FFE6" w14:textId="77777777" w:rsidR="007B4FD3" w:rsidRPr="00A30C4C" w:rsidRDefault="007B4FD3" w:rsidP="00EC5046">
      <w:pPr>
        <w:rPr>
          <w:rFonts w:ascii="Times New Roman" w:hAnsi="Times New Roman"/>
          <w:sz w:val="24"/>
        </w:rPr>
      </w:pPr>
    </w:p>
    <w:p w14:paraId="2820F465" w14:textId="77777777" w:rsidR="002648B0" w:rsidRPr="00A30C4C" w:rsidRDefault="002648B0" w:rsidP="00D64B66">
      <w:pPr>
        <w:pStyle w:val="Heading2"/>
        <w:rPr>
          <w:rFonts w:ascii="Times New Roman" w:hAnsi="Times New Roman"/>
          <w:lang w:val="en-GB"/>
        </w:rPr>
      </w:pPr>
      <w:bookmarkStart w:id="2" w:name="_Toc264038394"/>
      <w:bookmarkStart w:id="3" w:name="_Toc360188317"/>
      <w:bookmarkStart w:id="4" w:name="_Toc473560865"/>
      <w:bookmarkStart w:id="5" w:name="_Toc7084149"/>
      <w:r w:rsidRPr="00A30C4C">
        <w:rPr>
          <w:rFonts w:ascii="Times New Roman" w:hAnsi="Times New Roman"/>
          <w:lang w:val="en-GB"/>
        </w:rPr>
        <w:t>PART I:</w:t>
      </w:r>
      <w:bookmarkEnd w:id="2"/>
      <w:r w:rsidRPr="00A30C4C">
        <w:rPr>
          <w:rFonts w:ascii="Times New Roman" w:hAnsi="Times New Roman"/>
          <w:lang w:val="en-GB"/>
        </w:rPr>
        <w:t xml:space="preserve"> GENERAL INSTRUCTIONS</w:t>
      </w:r>
      <w:bookmarkEnd w:id="3"/>
      <w:bookmarkEnd w:id="4"/>
      <w:bookmarkEnd w:id="5"/>
    </w:p>
    <w:p w14:paraId="134C985E"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6" w:name="_Toc360188318"/>
      <w:bookmarkStart w:id="7" w:name="_Toc473560866"/>
      <w:bookmarkStart w:id="8" w:name="_Toc7084150"/>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 and conventions</w:t>
      </w:r>
      <w:bookmarkEnd w:id="6"/>
      <w:bookmarkEnd w:id="7"/>
      <w:bookmarkEnd w:id="8"/>
    </w:p>
    <w:p w14:paraId="7C7E012C" w14:textId="77777777" w:rsidR="002648B0" w:rsidRPr="00A30C4C" w:rsidRDefault="00125707" w:rsidP="00304CA5">
      <w:pPr>
        <w:pStyle w:val="Instructionsberschrift2"/>
        <w:numPr>
          <w:ilvl w:val="0"/>
          <w:numId w:val="0"/>
        </w:numPr>
        <w:ind w:left="357" w:hanging="357"/>
        <w:rPr>
          <w:rFonts w:ascii="Times New Roman" w:hAnsi="Times New Roman" w:cs="Times New Roman"/>
          <w:sz w:val="24"/>
          <w:u w:val="none"/>
          <w:lang w:val="en-GB"/>
        </w:rPr>
      </w:pPr>
      <w:bookmarkStart w:id="9" w:name="_Toc360188319"/>
      <w:bookmarkStart w:id="10" w:name="_Toc473560867"/>
      <w:bookmarkStart w:id="11" w:name="_Toc7084151"/>
      <w:bookmarkStart w:id="12" w:name="_Toc264038399"/>
      <w:bookmarkStart w:id="13" w:name="_Toc294018834"/>
      <w:r w:rsidRPr="00A30C4C">
        <w:rPr>
          <w:rFonts w:ascii="Times New Roman" w:hAnsi="Times New Roman" w:cs="Times New Roman"/>
          <w:sz w:val="24"/>
          <w:u w:val="none"/>
          <w:lang w:val="en-GB"/>
        </w:rPr>
        <w:t>1.1.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Structure</w:t>
      </w:r>
      <w:bookmarkEnd w:id="9"/>
      <w:bookmarkEnd w:id="10"/>
      <w:bookmarkEnd w:id="11"/>
    </w:p>
    <w:p w14:paraId="08FFE994" w14:textId="77777777" w:rsidR="002648B0" w:rsidRPr="00A30C4C" w:rsidRDefault="00125707" w:rsidP="00C37B29">
      <w:pPr>
        <w:pStyle w:val="InstructionsText2"/>
        <w:numPr>
          <w:ilvl w:val="0"/>
          <w:numId w:val="0"/>
        </w:numPr>
        <w:ind w:left="993"/>
      </w:pPr>
      <w:r w:rsidRPr="00A30C4C">
        <w:t>1.</w:t>
      </w:r>
      <w:r w:rsidRPr="00A30C4C">
        <w:tab/>
      </w:r>
      <w:r w:rsidR="002648B0" w:rsidRPr="00A30C4C">
        <w:t>Overall, the framework consists of five blocks of templates:</w:t>
      </w:r>
    </w:p>
    <w:p w14:paraId="5CB07827" w14:textId="77777777" w:rsidR="002648B0" w:rsidRPr="00A30C4C" w:rsidRDefault="00125707" w:rsidP="00C37B29">
      <w:pPr>
        <w:pStyle w:val="InstructionsText2"/>
        <w:numPr>
          <w:ilvl w:val="0"/>
          <w:numId w:val="0"/>
        </w:numPr>
        <w:ind w:left="993"/>
      </w:pPr>
      <w:r w:rsidRPr="00A30C4C">
        <w:t>(a)</w:t>
      </w:r>
      <w:r w:rsidRPr="00A30C4C">
        <w:tab/>
      </w:r>
      <w:proofErr w:type="gramStart"/>
      <w:r w:rsidR="008C017D" w:rsidRPr="00A30C4C">
        <w:t>c</w:t>
      </w:r>
      <w:r w:rsidR="002648B0" w:rsidRPr="00A30C4C">
        <w:t>apital</w:t>
      </w:r>
      <w:proofErr w:type="gramEnd"/>
      <w:r w:rsidR="002648B0" w:rsidRPr="00A30C4C">
        <w:t xml:space="preserve"> adequacy, an overview of regulatory capi</w:t>
      </w:r>
      <w:r w:rsidR="00436204" w:rsidRPr="00A30C4C">
        <w:t xml:space="preserve">tal; </w:t>
      </w:r>
      <w:proofErr w:type="gramStart"/>
      <w:r w:rsidR="00436204" w:rsidRPr="00A30C4C">
        <w:t>total</w:t>
      </w:r>
      <w:proofErr w:type="gramEnd"/>
      <w:r w:rsidR="00436204" w:rsidRPr="00A30C4C">
        <w:t xml:space="preserve"> risk exposure amount</w:t>
      </w:r>
      <w:r w:rsidR="002648B0" w:rsidRPr="00A30C4C">
        <w:t>;</w:t>
      </w:r>
    </w:p>
    <w:p w14:paraId="78FE6281" w14:textId="77777777" w:rsidR="00436204" w:rsidRPr="00A30C4C" w:rsidRDefault="00125707" w:rsidP="00C37B29">
      <w:pPr>
        <w:pStyle w:val="InstructionsText2"/>
        <w:numPr>
          <w:ilvl w:val="0"/>
          <w:numId w:val="0"/>
        </w:numPr>
        <w:ind w:left="993"/>
      </w:pPr>
      <w:r w:rsidRPr="00A30C4C">
        <w:t>(b)</w:t>
      </w:r>
      <w:r w:rsidRPr="00A30C4C">
        <w:tab/>
      </w:r>
      <w:proofErr w:type="gramStart"/>
      <w:r w:rsidR="008C017D" w:rsidRPr="00A30C4C">
        <w:t>g</w:t>
      </w:r>
      <w:r w:rsidR="00436204" w:rsidRPr="00A30C4C">
        <w:t>roup</w:t>
      </w:r>
      <w:proofErr w:type="gramEnd"/>
      <w:r w:rsidR="00436204" w:rsidRPr="00A30C4C">
        <w:t xml:space="preserve"> solvency, an overview of the fulfilment of the solvency requirements by all individual entities included in the scope of consolidation of the reporting entity</w:t>
      </w:r>
      <w:r w:rsidR="00C7103D" w:rsidRPr="00A30C4C">
        <w:t>;</w:t>
      </w:r>
    </w:p>
    <w:p w14:paraId="5215F61C" w14:textId="77777777" w:rsidR="002648B0" w:rsidRPr="00A30C4C" w:rsidRDefault="00125707" w:rsidP="00C37B29">
      <w:pPr>
        <w:pStyle w:val="InstructionsText2"/>
        <w:numPr>
          <w:ilvl w:val="0"/>
          <w:numId w:val="0"/>
        </w:numPr>
        <w:ind w:left="993"/>
      </w:pPr>
      <w:r w:rsidRPr="00A30C4C">
        <w:t>(c)</w:t>
      </w:r>
      <w:r w:rsidRPr="00A30C4C">
        <w:tab/>
      </w:r>
      <w:proofErr w:type="gramStart"/>
      <w:r w:rsidR="008C017D" w:rsidRPr="00A30C4C">
        <w:t>c</w:t>
      </w:r>
      <w:r w:rsidR="002648B0" w:rsidRPr="00A30C4C">
        <w:t>redit</w:t>
      </w:r>
      <w:proofErr w:type="gramEnd"/>
      <w:r w:rsidR="002648B0" w:rsidRPr="00A30C4C">
        <w:t xml:space="preserve"> risk (including counterparty, dilution and settlement risks);</w:t>
      </w:r>
    </w:p>
    <w:p w14:paraId="2F8F64C4" w14:textId="77777777" w:rsidR="002648B0" w:rsidRPr="00A30C4C" w:rsidRDefault="00125707" w:rsidP="00C37B29">
      <w:pPr>
        <w:pStyle w:val="InstructionsText2"/>
        <w:numPr>
          <w:ilvl w:val="0"/>
          <w:numId w:val="0"/>
        </w:numPr>
        <w:ind w:left="993"/>
      </w:pPr>
      <w:r w:rsidRPr="00A30C4C">
        <w:t>(d)</w:t>
      </w:r>
      <w:r w:rsidRPr="00A30C4C">
        <w:tab/>
      </w:r>
      <w:r w:rsidR="008C017D" w:rsidRPr="00A30C4C">
        <w:t>m</w:t>
      </w:r>
      <w:r w:rsidR="002648B0" w:rsidRPr="00A30C4C">
        <w:t>arket risk (</w:t>
      </w:r>
      <w:r w:rsidR="00436204" w:rsidRPr="00A30C4C">
        <w:t>including</w:t>
      </w:r>
      <w:r w:rsidR="002648B0" w:rsidRPr="00A30C4C">
        <w:t xml:space="preserve"> position risk in trading book, foreign exchange risk</w:t>
      </w:r>
      <w:r w:rsidR="00436204" w:rsidRPr="00A30C4C">
        <w:t>,</w:t>
      </w:r>
      <w:r w:rsidR="002648B0" w:rsidRPr="00A30C4C">
        <w:t xml:space="preserve"> commodities risk</w:t>
      </w:r>
      <w:r w:rsidR="00436204" w:rsidRPr="00A30C4C">
        <w:t xml:space="preserve"> and CVA risk</w:t>
      </w:r>
      <w:r w:rsidR="002648B0" w:rsidRPr="00A30C4C">
        <w:t>);</w:t>
      </w:r>
    </w:p>
    <w:p w14:paraId="2B198FD1" w14:textId="77777777" w:rsidR="002648B0" w:rsidRPr="00A30C4C" w:rsidRDefault="00125707" w:rsidP="00C37B29">
      <w:pPr>
        <w:pStyle w:val="InstructionsText2"/>
        <w:numPr>
          <w:ilvl w:val="0"/>
          <w:numId w:val="0"/>
        </w:numPr>
        <w:ind w:left="993"/>
      </w:pPr>
      <w:r w:rsidRPr="00A30C4C">
        <w:t>(e)</w:t>
      </w:r>
      <w:r w:rsidRPr="00A30C4C">
        <w:tab/>
      </w:r>
      <w:proofErr w:type="gramStart"/>
      <w:r w:rsidR="008C017D" w:rsidRPr="00A30C4C">
        <w:t>o</w:t>
      </w:r>
      <w:r w:rsidR="00436204" w:rsidRPr="00A30C4C">
        <w:t>perational</w:t>
      </w:r>
      <w:proofErr w:type="gramEnd"/>
      <w:r w:rsidR="00436204" w:rsidRPr="00A30C4C">
        <w:t xml:space="preserve"> risk.</w:t>
      </w:r>
    </w:p>
    <w:p w14:paraId="0EAF0BE3" w14:textId="553B310C" w:rsidR="002648B0" w:rsidRPr="00A30C4C" w:rsidRDefault="00125707" w:rsidP="00C37B29">
      <w:pPr>
        <w:pStyle w:val="InstructionsText2"/>
        <w:numPr>
          <w:ilvl w:val="0"/>
          <w:numId w:val="0"/>
        </w:numPr>
        <w:ind w:left="993"/>
      </w:pPr>
      <w:proofErr w:type="gramStart"/>
      <w:r w:rsidRPr="00A30C4C">
        <w:t>2.</w:t>
      </w:r>
      <w:r w:rsidRPr="00A30C4C">
        <w:tab/>
      </w:r>
      <w:r w:rsidR="002648B0" w:rsidRPr="00A30C4C">
        <w:t>For each template</w:t>
      </w:r>
      <w:proofErr w:type="gramEnd"/>
      <w:r w:rsidR="002648B0" w:rsidRPr="00A30C4C">
        <w:t xml:space="preserve"> legal references are provided. Further detailed information regarding more general aspects of the reporting of each block of templates, instructions concerning specific positions as well as validation rules are included in</w:t>
      </w:r>
      <w:r w:rsidR="00C71B86" w:rsidRPr="00A30C4C">
        <w:t xml:space="preserve"> this part of th</w:t>
      </w:r>
      <w:r w:rsidR="0059138D" w:rsidRPr="00A30C4C">
        <w:t>is</w:t>
      </w:r>
      <w:r w:rsidR="000C6938">
        <w:t xml:space="preserve"> </w:t>
      </w:r>
      <w:r w:rsidR="006B2333">
        <w:t xml:space="preserve">Implementing </w:t>
      </w:r>
      <w:r w:rsidR="0059138D" w:rsidRPr="00A30C4C">
        <w:t>Regulation</w:t>
      </w:r>
      <w:r w:rsidR="00C71B86" w:rsidRPr="00A30C4C">
        <w:t>.</w:t>
      </w:r>
    </w:p>
    <w:p w14:paraId="6C67B776" w14:textId="77777777" w:rsidR="005643EA" w:rsidRPr="00A30C4C" w:rsidRDefault="00125707" w:rsidP="00C37B29">
      <w:pPr>
        <w:pStyle w:val="InstructionsText2"/>
        <w:numPr>
          <w:ilvl w:val="0"/>
          <w:numId w:val="0"/>
        </w:numPr>
        <w:ind w:left="993"/>
      </w:pPr>
      <w:r w:rsidRPr="00A30C4C">
        <w:t>3.</w:t>
      </w:r>
      <w:r w:rsidRPr="00A30C4C">
        <w:tab/>
      </w:r>
      <w:r w:rsidR="002648B0" w:rsidRPr="00A30C4C">
        <w:t xml:space="preserve">Institutions </w:t>
      </w:r>
      <w:r w:rsidR="00C7103D" w:rsidRPr="00A30C4C">
        <w:t xml:space="preserve">shall </w:t>
      </w:r>
      <w:r w:rsidR="002648B0" w:rsidRPr="00A30C4C">
        <w:t>report only those templates that are relevant depending on the approach used for determining own funds requirements.</w:t>
      </w:r>
    </w:p>
    <w:p w14:paraId="61F62C51"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4" w:name="_Toc360188320"/>
      <w:bookmarkStart w:id="15" w:name="_Toc473560868"/>
      <w:bookmarkStart w:id="16" w:name="_Toc7084152"/>
      <w:r w:rsidRPr="00A30C4C">
        <w:rPr>
          <w:rFonts w:ascii="Times New Roman" w:hAnsi="Times New Roman" w:cs="Times New Roman"/>
          <w:sz w:val="24"/>
          <w:u w:val="none"/>
          <w:lang w:val="en-GB"/>
        </w:rPr>
        <w:t>1.2.</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Numbering convention</w:t>
      </w:r>
      <w:bookmarkEnd w:id="14"/>
      <w:bookmarkEnd w:id="15"/>
      <w:bookmarkEnd w:id="16"/>
    </w:p>
    <w:p w14:paraId="3C0F0268" w14:textId="4AF04ED8" w:rsidR="002648B0" w:rsidRPr="00A30C4C" w:rsidRDefault="00125707" w:rsidP="00C37B29">
      <w:pPr>
        <w:pStyle w:val="InstructionsText2"/>
        <w:numPr>
          <w:ilvl w:val="0"/>
          <w:numId w:val="0"/>
        </w:numPr>
        <w:ind w:left="993"/>
      </w:pPr>
      <w:r w:rsidRPr="00A30C4C">
        <w:t>4.</w:t>
      </w:r>
      <w:r w:rsidRPr="00A30C4C">
        <w:tab/>
      </w:r>
      <w:r w:rsidR="002648B0" w:rsidRPr="00A30C4C">
        <w:t>The document follow</w:t>
      </w:r>
      <w:r w:rsidR="00C93697" w:rsidRPr="00A30C4C">
        <w:t>s</w:t>
      </w:r>
      <w:r w:rsidR="002648B0" w:rsidRPr="00A30C4C">
        <w:t xml:space="preserve"> the labelling convention set in </w:t>
      </w:r>
      <w:r w:rsidR="00C7103D" w:rsidRPr="00A30C4C">
        <w:t>points 5 to 8</w:t>
      </w:r>
      <w:r w:rsidR="002648B0" w:rsidRPr="00A30C4C">
        <w:t>, when referring to the columns, rows and cells of the templates. Th</w:t>
      </w:r>
      <w:r w:rsidR="00C7103D" w:rsidRPr="00A30C4C">
        <w:t>o</w:t>
      </w:r>
      <w:r w:rsidR="002648B0" w:rsidRPr="00A30C4C">
        <w:t xml:space="preserve">se numerical codes </w:t>
      </w:r>
      <w:proofErr w:type="gramStart"/>
      <w:r w:rsidR="002648B0" w:rsidRPr="00A30C4C">
        <w:t>are extensively used</w:t>
      </w:r>
      <w:proofErr w:type="gramEnd"/>
      <w:r w:rsidR="002648B0" w:rsidRPr="00A30C4C">
        <w:t xml:space="preserve"> in the validation rules.</w:t>
      </w:r>
    </w:p>
    <w:p w14:paraId="26DC2799" w14:textId="77777777" w:rsidR="005643EA" w:rsidRPr="00A30C4C" w:rsidRDefault="00125707" w:rsidP="00C37B29">
      <w:pPr>
        <w:pStyle w:val="InstructionsText2"/>
        <w:numPr>
          <w:ilvl w:val="0"/>
          <w:numId w:val="0"/>
        </w:numPr>
        <w:ind w:left="993"/>
      </w:pPr>
      <w:r w:rsidRPr="00A30C4C">
        <w:t>5.</w:t>
      </w:r>
      <w:r w:rsidRPr="00A30C4C">
        <w:tab/>
      </w:r>
      <w:r w:rsidR="002648B0" w:rsidRPr="00A30C4C">
        <w:t xml:space="preserve">The following general notation </w:t>
      </w:r>
      <w:proofErr w:type="gramStart"/>
      <w:r w:rsidR="002648B0" w:rsidRPr="00A30C4C">
        <w:t>is followed</w:t>
      </w:r>
      <w:proofErr w:type="gramEnd"/>
      <w:r w:rsidR="002648B0" w:rsidRPr="00A30C4C">
        <w:t xml:space="preserve"> in the instructions: {Template;</w:t>
      </w:r>
      <w:r w:rsidR="00133396" w:rsidRPr="00A30C4C">
        <w:t xml:space="preserve"> </w:t>
      </w:r>
      <w:r w:rsidR="002648B0" w:rsidRPr="00A30C4C">
        <w:t>Row;</w:t>
      </w:r>
      <w:r w:rsidR="00133396" w:rsidRPr="00A30C4C">
        <w:t xml:space="preserve"> </w:t>
      </w:r>
      <w:r w:rsidR="002648B0" w:rsidRPr="00A30C4C">
        <w:t>Column}.</w:t>
      </w:r>
    </w:p>
    <w:p w14:paraId="66E7EDEC" w14:textId="000D90C9" w:rsidR="002648B0" w:rsidRPr="00A30C4C" w:rsidRDefault="00125707" w:rsidP="00C37B29">
      <w:pPr>
        <w:pStyle w:val="InstructionsText2"/>
        <w:numPr>
          <w:ilvl w:val="0"/>
          <w:numId w:val="0"/>
        </w:numPr>
        <w:ind w:left="993"/>
      </w:pPr>
      <w:r w:rsidRPr="00A30C4C">
        <w:t>6.</w:t>
      </w:r>
      <w:r w:rsidRPr="00A30C4C">
        <w:tab/>
      </w:r>
      <w:r w:rsidR="002648B0" w:rsidRPr="00A30C4C">
        <w:t xml:space="preserve">In the case of validations inside a template, in which only data points of that template </w:t>
      </w:r>
      <w:r w:rsidR="00C7103D" w:rsidRPr="00A30C4C">
        <w:t xml:space="preserve">are </w:t>
      </w:r>
      <w:r w:rsidR="002648B0" w:rsidRPr="00A30C4C">
        <w:t xml:space="preserve">used, notations </w:t>
      </w:r>
      <w:r w:rsidR="00C93697" w:rsidRPr="00A30C4C">
        <w:t>do</w:t>
      </w:r>
      <w:r w:rsidR="002648B0" w:rsidRPr="00A30C4C">
        <w:t xml:space="preserve"> not refer to a template: {Row;</w:t>
      </w:r>
      <w:r w:rsidR="002C66A4" w:rsidRPr="00A30C4C">
        <w:t xml:space="preserve"> </w:t>
      </w:r>
      <w:r w:rsidR="002648B0" w:rsidRPr="00A30C4C">
        <w:t>Column}.</w:t>
      </w:r>
    </w:p>
    <w:p w14:paraId="6A9F72AA" w14:textId="77777777" w:rsidR="005643EA" w:rsidRPr="00A30C4C" w:rsidRDefault="00125707" w:rsidP="00C37B29">
      <w:pPr>
        <w:pStyle w:val="InstructionsText2"/>
        <w:numPr>
          <w:ilvl w:val="0"/>
          <w:numId w:val="0"/>
        </w:numPr>
        <w:ind w:left="993"/>
      </w:pPr>
      <w:r w:rsidRPr="00A30C4C">
        <w:t>7.</w:t>
      </w:r>
      <w:r w:rsidRPr="00A30C4C">
        <w:tab/>
      </w:r>
      <w:r w:rsidR="002648B0" w:rsidRPr="00A30C4C">
        <w:t xml:space="preserve">In the case of templates with only one column, only rows </w:t>
      </w:r>
      <w:proofErr w:type="gramStart"/>
      <w:r w:rsidR="00C93697" w:rsidRPr="00A30C4C">
        <w:t>are</w:t>
      </w:r>
      <w:r w:rsidR="002648B0" w:rsidRPr="00A30C4C">
        <w:t xml:space="preserve"> referred</w:t>
      </w:r>
      <w:proofErr w:type="gramEnd"/>
      <w:r w:rsidR="002648B0" w:rsidRPr="00A30C4C">
        <w:t xml:space="preserve"> to. {Template;</w:t>
      </w:r>
      <w:r w:rsidR="002C66A4" w:rsidRPr="00A30C4C">
        <w:t xml:space="preserve"> </w:t>
      </w:r>
      <w:r w:rsidR="002648B0" w:rsidRPr="00A30C4C">
        <w:t>Row}</w:t>
      </w:r>
    </w:p>
    <w:p w14:paraId="01FECE3C" w14:textId="77777777" w:rsidR="002648B0" w:rsidRPr="00A30C4C" w:rsidRDefault="00125707" w:rsidP="00C37B29">
      <w:pPr>
        <w:pStyle w:val="InstructionsText2"/>
        <w:numPr>
          <w:ilvl w:val="0"/>
          <w:numId w:val="0"/>
        </w:numPr>
        <w:ind w:left="993"/>
      </w:pPr>
      <w:r w:rsidRPr="00A30C4C">
        <w:t>8.</w:t>
      </w:r>
      <w:r w:rsidRPr="00A30C4C">
        <w:tab/>
      </w:r>
      <w:r w:rsidR="002648B0" w:rsidRPr="00A30C4C">
        <w:t xml:space="preserve">An asterisk sign </w:t>
      </w:r>
      <w:proofErr w:type="gramStart"/>
      <w:r w:rsidR="00C93697" w:rsidRPr="00A30C4C">
        <w:t>is</w:t>
      </w:r>
      <w:r w:rsidR="002648B0" w:rsidRPr="00A30C4C">
        <w:t xml:space="preserve"> used</w:t>
      </w:r>
      <w:proofErr w:type="gramEnd"/>
      <w:r w:rsidR="002648B0" w:rsidRPr="00A30C4C">
        <w:t xml:space="preserve"> to express that the validation is done for the rows or columns specified before.</w:t>
      </w:r>
    </w:p>
    <w:p w14:paraId="273A8B8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17" w:name="_Toc360188321"/>
      <w:bookmarkStart w:id="18" w:name="_Toc473560869"/>
      <w:bookmarkStart w:id="19" w:name="_Toc7084153"/>
      <w:r w:rsidRPr="00A30C4C">
        <w:rPr>
          <w:rFonts w:ascii="Times New Roman" w:hAnsi="Times New Roman" w:cs="Times New Roman"/>
          <w:sz w:val="24"/>
          <w:u w:val="none"/>
          <w:lang w:val="en-GB"/>
        </w:rPr>
        <w:t>1.3.</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Sign convention</w:t>
      </w:r>
      <w:bookmarkEnd w:id="12"/>
      <w:bookmarkEnd w:id="13"/>
      <w:bookmarkEnd w:id="17"/>
      <w:bookmarkEnd w:id="18"/>
      <w:bookmarkEnd w:id="19"/>
    </w:p>
    <w:p w14:paraId="0C0832BC" w14:textId="4DDA2FB6" w:rsidR="002648B0" w:rsidRPr="00A30C4C" w:rsidRDefault="00125707" w:rsidP="00C37B29">
      <w:pPr>
        <w:pStyle w:val="InstructionsText2"/>
        <w:numPr>
          <w:ilvl w:val="0"/>
          <w:numId w:val="0"/>
        </w:numPr>
        <w:ind w:left="993"/>
      </w:pPr>
      <w:r w:rsidRPr="00A30C4C">
        <w:t>9.</w:t>
      </w:r>
      <w:r w:rsidRPr="00A30C4C">
        <w:tab/>
      </w:r>
      <w:r w:rsidR="002648B0" w:rsidRPr="00A30C4C">
        <w:t xml:space="preserve">Any amount that increases the own funds or the capital requirements </w:t>
      </w:r>
      <w:r w:rsidR="00C93697" w:rsidRPr="00A30C4C">
        <w:t>shall</w:t>
      </w:r>
      <w:r w:rsidR="002648B0" w:rsidRPr="00A30C4C">
        <w:t xml:space="preserve"> be reported as a positive figure. On the contrary, any amount that reduces the total own </w:t>
      </w:r>
      <w:r w:rsidR="002648B0" w:rsidRPr="00A30C4C">
        <w:lastRenderedPageBreak/>
        <w:t xml:space="preserve">funds or the capital requirements </w:t>
      </w:r>
      <w:proofErr w:type="gramStart"/>
      <w:r w:rsidR="00C93697" w:rsidRPr="00A30C4C">
        <w:t>shall</w:t>
      </w:r>
      <w:r w:rsidR="002648B0" w:rsidRPr="00A30C4C">
        <w:t xml:space="preserve"> be reported</w:t>
      </w:r>
      <w:proofErr w:type="gramEnd"/>
      <w:r w:rsidR="002648B0" w:rsidRPr="00A30C4C">
        <w:t xml:space="preserve"> as a negative figure. Where there is a negative sign (-) preceding the label of an </w:t>
      </w:r>
      <w:r w:rsidR="0002267E" w:rsidRPr="00A30C4C">
        <w:t>item,</w:t>
      </w:r>
      <w:r w:rsidR="002648B0" w:rsidRPr="00A30C4C">
        <w:t xml:space="preserve"> no positive figure is expected to be reported for that item.</w:t>
      </w:r>
    </w:p>
    <w:p w14:paraId="318F1B9B" w14:textId="77777777" w:rsidR="00304CA5" w:rsidRPr="00A30C4C" w:rsidRDefault="00304CA5" w:rsidP="00304CA5">
      <w:pPr>
        <w:pStyle w:val="Instructionsberschrift2"/>
        <w:numPr>
          <w:ilvl w:val="0"/>
          <w:numId w:val="0"/>
        </w:numPr>
        <w:ind w:left="357" w:hanging="357"/>
        <w:rPr>
          <w:rFonts w:ascii="Times New Roman" w:hAnsi="Times New Roman" w:cs="Times New Roman"/>
          <w:sz w:val="24"/>
          <w:u w:val="none"/>
          <w:lang w:val="en-GB"/>
        </w:rPr>
      </w:pPr>
      <w:bookmarkStart w:id="20" w:name="_Toc7084154"/>
      <w:r w:rsidRPr="00A30C4C">
        <w:rPr>
          <w:rFonts w:ascii="Times New Roman" w:hAnsi="Times New Roman" w:cs="Times New Roman"/>
          <w:sz w:val="24"/>
          <w:u w:val="none"/>
          <w:lang w:val="en-GB"/>
        </w:rPr>
        <w:t>1.4.</w:t>
      </w:r>
      <w:r w:rsidRPr="00A30C4C">
        <w:rPr>
          <w:rFonts w:ascii="Times New Roman" w:hAnsi="Times New Roman" w:cs="Times New Roman"/>
          <w:sz w:val="24"/>
          <w:u w:val="none"/>
          <w:lang w:val="en-GB"/>
        </w:rPr>
        <w:tab/>
      </w:r>
      <w:r w:rsidR="001F2830" w:rsidRPr="00A30C4C">
        <w:rPr>
          <w:rFonts w:ascii="Times New Roman" w:hAnsi="Times New Roman" w:cs="Times New Roman"/>
          <w:sz w:val="24"/>
          <w:u w:val="none"/>
          <w:lang w:val="en-GB"/>
        </w:rPr>
        <w:t>Abbreviations</w:t>
      </w:r>
      <w:bookmarkEnd w:id="20"/>
    </w:p>
    <w:p w14:paraId="5A22E3D2" w14:textId="3D50BD04" w:rsidR="00304CA5" w:rsidRPr="00A30C4C" w:rsidRDefault="00304CA5" w:rsidP="00C37B29">
      <w:pPr>
        <w:pStyle w:val="InstructionsText2"/>
        <w:numPr>
          <w:ilvl w:val="0"/>
          <w:numId w:val="0"/>
        </w:numPr>
        <w:ind w:left="993"/>
      </w:pPr>
      <w:proofErr w:type="gramStart"/>
      <w:r w:rsidRPr="00A30C4C">
        <w:t xml:space="preserve">9a. For the purposes of this Annex, Regulation (EU) No 575/2013 </w:t>
      </w:r>
      <w:r w:rsidR="00C7103D" w:rsidRPr="00A30C4C">
        <w:t>of the European Parliament and of the Council</w:t>
      </w:r>
      <w:r w:rsidR="00C7103D" w:rsidRPr="00A30C4C">
        <w:rPr>
          <w:rStyle w:val="FootnoteReference"/>
          <w:rFonts w:ascii="Times New Roman" w:hAnsi="Times New Roman"/>
          <w:sz w:val="24"/>
          <w:szCs w:val="24"/>
          <w:vertAlign w:val="superscript"/>
        </w:rPr>
        <w:footnoteReference w:id="2"/>
      </w:r>
      <w:r w:rsidR="00C7103D" w:rsidRPr="00A30C4C">
        <w:t xml:space="preserve"> </w:t>
      </w:r>
      <w:r w:rsidRPr="00A30C4C">
        <w:t xml:space="preserve">is referred to as ‘CRR’, Directive 2013/36/EU of the European Parliament and </w:t>
      </w:r>
      <w:r w:rsidR="00672D2A" w:rsidRPr="00A30C4C">
        <w:t xml:space="preserve">of </w:t>
      </w:r>
      <w:r w:rsidRPr="00A30C4C">
        <w:t>the Council</w:t>
      </w:r>
      <w:r w:rsidR="00C7103D" w:rsidRPr="00A30C4C">
        <w:rPr>
          <w:rStyle w:val="FootnoteReference"/>
          <w:rFonts w:ascii="Times New Roman" w:hAnsi="Times New Roman"/>
          <w:sz w:val="24"/>
          <w:szCs w:val="24"/>
          <w:vertAlign w:val="superscript"/>
        </w:rPr>
        <w:footnoteReference w:id="3"/>
      </w:r>
      <w:r w:rsidRPr="00A30C4C">
        <w:t xml:space="preserve"> is referred to as ‘CRD’</w:t>
      </w:r>
      <w:r w:rsidR="002F78EA" w:rsidRPr="00A30C4C">
        <w:t>, Directive 2013/34/EU of the European Parliament and of the Council</w:t>
      </w:r>
      <w:r w:rsidR="002F78EA" w:rsidRPr="00A30C4C">
        <w:rPr>
          <w:rStyle w:val="FootnoteReference"/>
          <w:rFonts w:ascii="Times New Roman" w:hAnsi="Times New Roman"/>
          <w:sz w:val="24"/>
          <w:szCs w:val="24"/>
          <w:vertAlign w:val="superscript"/>
        </w:rPr>
        <w:footnoteReference w:id="4"/>
      </w:r>
      <w:r w:rsidR="002F78EA" w:rsidRPr="00A30C4C">
        <w:t xml:space="preserve"> is referred to as ‘AD’ and Council Directive 86/635/E</w:t>
      </w:r>
      <w:r w:rsidR="00F811C6">
        <w:t>E</w:t>
      </w:r>
      <w:r w:rsidR="002F78EA" w:rsidRPr="00A30C4C">
        <w:t>C</w:t>
      </w:r>
      <w:r w:rsidR="002F78EA" w:rsidRPr="00A30C4C">
        <w:rPr>
          <w:rStyle w:val="FootnoteReference"/>
          <w:rFonts w:ascii="Times New Roman" w:hAnsi="Times New Roman"/>
          <w:sz w:val="24"/>
          <w:szCs w:val="24"/>
          <w:vertAlign w:val="superscript"/>
        </w:rPr>
        <w:footnoteReference w:id="5"/>
      </w:r>
      <w:r w:rsidR="002F78EA" w:rsidRPr="00A30C4C">
        <w:t xml:space="preserve"> is referred to as ‘BAD’</w:t>
      </w:r>
      <w:r w:rsidRPr="00A30C4C">
        <w:t>.</w:t>
      </w:r>
      <w:proofErr w:type="gramEnd"/>
    </w:p>
    <w:p w14:paraId="078AD951" w14:textId="77777777" w:rsidR="00304CA5" w:rsidRPr="00A30C4C" w:rsidRDefault="00304CA5" w:rsidP="00C37B29">
      <w:pPr>
        <w:pStyle w:val="InstructionsText2"/>
        <w:numPr>
          <w:ilvl w:val="0"/>
          <w:numId w:val="0"/>
        </w:numPr>
        <w:ind w:left="993"/>
      </w:pPr>
    </w:p>
    <w:p w14:paraId="74BFACB9" w14:textId="77777777" w:rsidR="002648B0" w:rsidRPr="00A30C4C" w:rsidRDefault="002648B0" w:rsidP="00FD239F">
      <w:pPr>
        <w:pStyle w:val="InstructionsText2"/>
        <w:sectPr w:rsidR="002648B0" w:rsidRPr="00A30C4C"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A30C4C" w:rsidRDefault="002648B0" w:rsidP="00005FFC">
      <w:pPr>
        <w:rPr>
          <w:rFonts w:ascii="Times New Roman" w:hAnsi="Times New Roman"/>
          <w:sz w:val="24"/>
        </w:rPr>
      </w:pPr>
    </w:p>
    <w:p w14:paraId="039B9D1F" w14:textId="77777777" w:rsidR="002648B0" w:rsidRPr="00A30C4C" w:rsidRDefault="002648B0" w:rsidP="00D64B66">
      <w:pPr>
        <w:pStyle w:val="Heading2"/>
        <w:rPr>
          <w:rFonts w:ascii="Times New Roman" w:hAnsi="Times New Roman"/>
          <w:lang w:val="en-GB"/>
        </w:rPr>
      </w:pPr>
      <w:bookmarkStart w:id="22" w:name="_Toc360188322"/>
      <w:bookmarkStart w:id="23" w:name="_Toc473560870"/>
      <w:bookmarkStart w:id="24" w:name="_Toc7084155"/>
      <w:r w:rsidRPr="00A30C4C">
        <w:rPr>
          <w:rFonts w:ascii="Times New Roman" w:hAnsi="Times New Roman"/>
          <w:lang w:val="en-GB"/>
        </w:rPr>
        <w:t>PART II: TEMPLATE RELATED INSTRUCTIONS</w:t>
      </w:r>
      <w:bookmarkEnd w:id="22"/>
      <w:bookmarkEnd w:id="23"/>
      <w:bookmarkEnd w:id="24"/>
    </w:p>
    <w:p w14:paraId="03E7614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5" w:name="_Toc360188323"/>
      <w:bookmarkStart w:id="26" w:name="_Toc473560871"/>
      <w:bookmarkStart w:id="27" w:name="_Toc7084156"/>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000433C4" w:rsidRPr="00A30C4C">
        <w:rPr>
          <w:rFonts w:ascii="Times New Roman" w:hAnsi="Times New Roman" w:cs="Times New Roman"/>
          <w:sz w:val="24"/>
          <w:u w:val="none"/>
          <w:lang w:val="en-GB"/>
        </w:rPr>
        <w:t xml:space="preserve">Capital Adequacy </w:t>
      </w:r>
      <w:r w:rsidR="002648B0" w:rsidRPr="00A30C4C">
        <w:rPr>
          <w:rFonts w:ascii="Times New Roman" w:hAnsi="Times New Roman" w:cs="Times New Roman"/>
          <w:sz w:val="24"/>
          <w:u w:val="none"/>
          <w:lang w:val="en-GB"/>
        </w:rPr>
        <w:t>Overview</w:t>
      </w:r>
      <w:bookmarkEnd w:id="25"/>
      <w:r w:rsidR="007711E7" w:rsidRPr="00A30C4C">
        <w:rPr>
          <w:rFonts w:ascii="Times New Roman" w:hAnsi="Times New Roman" w:cs="Times New Roman"/>
          <w:sz w:val="24"/>
          <w:u w:val="none"/>
          <w:lang w:val="en-GB"/>
        </w:rPr>
        <w:t xml:space="preserve"> (</w:t>
      </w:r>
      <w:r w:rsidR="00C7103D" w:rsidRPr="00A30C4C">
        <w:rPr>
          <w:rFonts w:ascii="Times New Roman" w:hAnsi="Times New Roman" w:cs="Times New Roman"/>
          <w:sz w:val="24"/>
          <w:u w:val="none"/>
          <w:lang w:val="en-GB"/>
        </w:rPr>
        <w:t>‘</w:t>
      </w:r>
      <w:r w:rsidR="007711E7" w:rsidRPr="00A30C4C">
        <w:rPr>
          <w:rFonts w:ascii="Times New Roman" w:hAnsi="Times New Roman" w:cs="Times New Roman"/>
          <w:sz w:val="24"/>
          <w:u w:val="none"/>
          <w:lang w:val="en-GB"/>
        </w:rPr>
        <w:t>CA</w:t>
      </w:r>
      <w:r w:rsidR="00C7103D" w:rsidRPr="00A30C4C">
        <w:rPr>
          <w:rFonts w:ascii="Times New Roman" w:hAnsi="Times New Roman" w:cs="Times New Roman"/>
          <w:sz w:val="24"/>
          <w:u w:val="none"/>
          <w:lang w:val="en-GB"/>
        </w:rPr>
        <w:t>’</w:t>
      </w:r>
      <w:r w:rsidR="007711E7" w:rsidRPr="00A30C4C">
        <w:rPr>
          <w:rFonts w:ascii="Times New Roman" w:hAnsi="Times New Roman" w:cs="Times New Roman"/>
          <w:sz w:val="24"/>
          <w:u w:val="none"/>
          <w:lang w:val="en-GB"/>
        </w:rPr>
        <w:t>)</w:t>
      </w:r>
      <w:bookmarkEnd w:id="26"/>
      <w:bookmarkEnd w:id="27"/>
    </w:p>
    <w:p w14:paraId="5E8C221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28" w:name="_Toc308175819"/>
      <w:bookmarkStart w:id="29" w:name="_Toc360188324"/>
      <w:bookmarkStart w:id="30" w:name="_Toc473560872"/>
      <w:bookmarkStart w:id="31" w:name="_Toc7084157"/>
      <w:r w:rsidRPr="00A30C4C">
        <w:rPr>
          <w:rFonts w:ascii="Times New Roman" w:hAnsi="Times New Roman" w:cs="Times New Roman"/>
          <w:sz w:val="24"/>
          <w:u w:val="none"/>
          <w:lang w:val="en-GB"/>
        </w:rPr>
        <w:t>1.1.</w:t>
      </w:r>
      <w:r w:rsidRPr="00A30C4C">
        <w:rPr>
          <w:rFonts w:ascii="Times New Roman" w:hAnsi="Times New Roman" w:cs="Times New Roman"/>
          <w:sz w:val="24"/>
          <w:u w:val="none"/>
          <w:lang w:val="en-GB"/>
        </w:rPr>
        <w:tab/>
      </w:r>
      <w:r w:rsidR="002648B0" w:rsidRPr="00A30C4C">
        <w:rPr>
          <w:rFonts w:ascii="Times New Roman" w:hAnsi="Times New Roman" w:cs="Times New Roman"/>
          <w:sz w:val="24"/>
          <w:u w:val="none"/>
          <w:lang w:val="en-GB"/>
        </w:rPr>
        <w:t>General remarks</w:t>
      </w:r>
      <w:bookmarkEnd w:id="28"/>
      <w:bookmarkEnd w:id="29"/>
      <w:bookmarkEnd w:id="30"/>
      <w:bookmarkEnd w:id="31"/>
    </w:p>
    <w:p w14:paraId="410557ED" w14:textId="0DF4FF23" w:rsidR="002648B0" w:rsidRPr="00A30C4C" w:rsidRDefault="00125707" w:rsidP="00C37B29">
      <w:pPr>
        <w:pStyle w:val="InstructionsText2"/>
        <w:numPr>
          <w:ilvl w:val="0"/>
          <w:numId w:val="0"/>
        </w:numPr>
        <w:ind w:left="993"/>
      </w:pPr>
      <w:r w:rsidRPr="00A30C4C">
        <w:t>10.</w:t>
      </w:r>
      <w:r w:rsidRPr="00A30C4C">
        <w:tab/>
      </w:r>
      <w:r w:rsidR="00070E18" w:rsidRPr="00A30C4C">
        <w:t>CA templates</w:t>
      </w:r>
      <w:r w:rsidR="002648B0" w:rsidRPr="00A30C4C">
        <w:t xml:space="preserve"> contain information about Pillar 1 numerators (own funds, Tier 1, Common Equity Tier 1), denominator (own funds requirement</w:t>
      </w:r>
      <w:r w:rsidR="00480A69" w:rsidRPr="00A30C4C">
        <w:t xml:space="preserve">s), and </w:t>
      </w:r>
      <w:r w:rsidR="002C66A4" w:rsidRPr="00A30C4C">
        <w:t xml:space="preserve">the application of CRR and CRD </w:t>
      </w:r>
      <w:r w:rsidR="00480A69" w:rsidRPr="00A30C4C">
        <w:t xml:space="preserve">transitional provisions and </w:t>
      </w:r>
      <w:proofErr w:type="gramStart"/>
      <w:r w:rsidR="00480A69" w:rsidRPr="00A30C4C">
        <w:t>is structure</w:t>
      </w:r>
      <w:r w:rsidR="00C7103D" w:rsidRPr="00A30C4C">
        <w:t>d</w:t>
      </w:r>
      <w:proofErr w:type="gramEnd"/>
      <w:r w:rsidR="00480A69" w:rsidRPr="00A30C4C">
        <w:t xml:space="preserve"> in five</w:t>
      </w:r>
      <w:r w:rsidR="002648B0" w:rsidRPr="00A30C4C">
        <w:t xml:space="preserve"> templates: </w:t>
      </w:r>
    </w:p>
    <w:p w14:paraId="050AEB14" w14:textId="77777777" w:rsidR="005643EA" w:rsidRPr="00A30C4C" w:rsidRDefault="00125707" w:rsidP="00C37B29">
      <w:pPr>
        <w:pStyle w:val="InstructionsText2"/>
        <w:numPr>
          <w:ilvl w:val="0"/>
          <w:numId w:val="0"/>
        </w:numPr>
        <w:ind w:left="993"/>
      </w:pPr>
      <w:r w:rsidRPr="00A30C4C">
        <w:t>(a)</w:t>
      </w:r>
      <w:r w:rsidRPr="00A30C4C">
        <w:tab/>
      </w:r>
      <w:r w:rsidR="002648B0" w:rsidRPr="00A30C4C">
        <w:t xml:space="preserve">CA1 </w:t>
      </w:r>
      <w:r w:rsidR="00480A69" w:rsidRPr="00A30C4C">
        <w:t xml:space="preserve">template </w:t>
      </w:r>
      <w:r w:rsidR="002648B0" w:rsidRPr="00A30C4C">
        <w:t xml:space="preserve">contains the amount of own funds of the institutions, disaggregated in the items needed to get to that amount. The amount of own funds obtained includes the aggregate effect of </w:t>
      </w:r>
      <w:r w:rsidR="002C66A4" w:rsidRPr="00A30C4C">
        <w:t xml:space="preserve">the application of CRR and CRD </w:t>
      </w:r>
      <w:r w:rsidR="002648B0" w:rsidRPr="00A30C4C">
        <w:t>transitional provisions per type of capital</w:t>
      </w:r>
      <w:r w:rsidR="00C7103D" w:rsidRPr="00A30C4C">
        <w:t>;</w:t>
      </w:r>
    </w:p>
    <w:p w14:paraId="0EE918CA" w14:textId="4F679D9C" w:rsidR="005643EA" w:rsidRPr="00A30C4C" w:rsidRDefault="00125707" w:rsidP="00C37B29">
      <w:pPr>
        <w:pStyle w:val="InstructionsText2"/>
        <w:numPr>
          <w:ilvl w:val="0"/>
          <w:numId w:val="0"/>
        </w:numPr>
        <w:ind w:left="993"/>
      </w:pPr>
      <w:r w:rsidRPr="00A30C4C">
        <w:t>(b)</w:t>
      </w:r>
      <w:r w:rsidRPr="00A30C4C">
        <w:tab/>
      </w:r>
      <w:r w:rsidR="002648B0" w:rsidRPr="00A30C4C">
        <w:t>CA2</w:t>
      </w:r>
      <w:r w:rsidR="00480A69" w:rsidRPr="00A30C4C">
        <w:t xml:space="preserve"> template</w:t>
      </w:r>
      <w:r w:rsidR="002648B0" w:rsidRPr="00A30C4C">
        <w:t xml:space="preserve"> summari</w:t>
      </w:r>
      <w:r w:rsidR="00C7103D" w:rsidRPr="00A30C4C">
        <w:t>s</w:t>
      </w:r>
      <w:r w:rsidR="002648B0" w:rsidRPr="00A30C4C">
        <w:t>es the total risk exposures amounts as defined in Article</w:t>
      </w:r>
      <w:r w:rsidR="002C66A4" w:rsidRPr="00A30C4C">
        <w:t> </w:t>
      </w:r>
      <w:r w:rsidR="003A497B" w:rsidRPr="00A30C4C">
        <w:t>92</w:t>
      </w:r>
      <w:r w:rsidR="002648B0" w:rsidRPr="00A30C4C">
        <w:t xml:space="preserve">(3) </w:t>
      </w:r>
      <w:r w:rsidR="00C7103D" w:rsidRPr="00A30C4C">
        <w:t>CRR</w:t>
      </w:r>
      <w:proofErr w:type="gramStart"/>
      <w:r w:rsidR="00C7103D" w:rsidRPr="00A30C4C">
        <w:t>;</w:t>
      </w:r>
      <w:proofErr w:type="gramEnd"/>
    </w:p>
    <w:p w14:paraId="1F68AB8A" w14:textId="77777777" w:rsidR="005643EA" w:rsidRPr="00A30C4C" w:rsidRDefault="00125707" w:rsidP="00C37B29">
      <w:pPr>
        <w:pStyle w:val="InstructionsText2"/>
        <w:numPr>
          <w:ilvl w:val="0"/>
          <w:numId w:val="0"/>
        </w:numPr>
        <w:ind w:left="993"/>
      </w:pPr>
      <w:r w:rsidRPr="00A30C4C">
        <w:t>(c)</w:t>
      </w:r>
      <w:r w:rsidRPr="00A30C4C">
        <w:tab/>
      </w:r>
      <w:r w:rsidR="002648B0" w:rsidRPr="00A30C4C">
        <w:t xml:space="preserve">CA3 </w:t>
      </w:r>
      <w:r w:rsidR="00480A69" w:rsidRPr="00A30C4C">
        <w:t xml:space="preserve">template </w:t>
      </w:r>
      <w:r w:rsidR="002648B0" w:rsidRPr="00A30C4C">
        <w:t>contains the ratios for which CRR state</w:t>
      </w:r>
      <w:r w:rsidR="00C7103D" w:rsidRPr="00A30C4C">
        <w:t>s</w:t>
      </w:r>
      <w:r w:rsidR="002648B0" w:rsidRPr="00A30C4C">
        <w:t xml:space="preserve"> a minimum level, and some other related data</w:t>
      </w:r>
      <w:proofErr w:type="gramStart"/>
      <w:r w:rsidR="00C7103D" w:rsidRPr="00A30C4C">
        <w:t>;</w:t>
      </w:r>
      <w:proofErr w:type="gramEnd"/>
    </w:p>
    <w:p w14:paraId="0D89A2C7" w14:textId="53175F87" w:rsidR="005643EA" w:rsidRPr="00A30C4C" w:rsidRDefault="00125707" w:rsidP="00C37B29">
      <w:pPr>
        <w:pStyle w:val="InstructionsText2"/>
        <w:numPr>
          <w:ilvl w:val="0"/>
          <w:numId w:val="0"/>
        </w:numPr>
        <w:ind w:left="993"/>
      </w:pPr>
      <w:r w:rsidRPr="00A30C4C">
        <w:t>(d)</w:t>
      </w:r>
      <w:r w:rsidRPr="00A30C4C">
        <w:tab/>
      </w:r>
      <w:r w:rsidR="002648B0" w:rsidRPr="00A30C4C">
        <w:t xml:space="preserve">CA4 </w:t>
      </w:r>
      <w:r w:rsidR="00480A69" w:rsidRPr="00A30C4C">
        <w:t xml:space="preserve">template </w:t>
      </w:r>
      <w:r w:rsidR="002648B0" w:rsidRPr="00A30C4C">
        <w:t>contains memorandums items needed</w:t>
      </w:r>
      <w:r w:rsidR="000C6938">
        <w:t>, among others,</w:t>
      </w:r>
      <w:r w:rsidR="002648B0" w:rsidRPr="00A30C4C">
        <w:t xml:space="preserve"> for calculating items in CA1 as well as information with regard to CRD capital buffers</w:t>
      </w:r>
      <w:proofErr w:type="gramStart"/>
      <w:r w:rsidR="00C7103D" w:rsidRPr="00A30C4C">
        <w:t>;</w:t>
      </w:r>
      <w:proofErr w:type="gramEnd"/>
      <w:r w:rsidR="002648B0" w:rsidRPr="00A30C4C">
        <w:t xml:space="preserve"> </w:t>
      </w:r>
    </w:p>
    <w:p w14:paraId="7436775E" w14:textId="1BBE5A85" w:rsidR="005643EA" w:rsidRPr="00A30C4C" w:rsidRDefault="00125707" w:rsidP="00C37B29">
      <w:pPr>
        <w:pStyle w:val="InstructionsText2"/>
        <w:numPr>
          <w:ilvl w:val="0"/>
          <w:numId w:val="0"/>
        </w:numPr>
        <w:ind w:left="993"/>
      </w:pPr>
      <w:r w:rsidRPr="00A30C4C">
        <w:t>(e)</w:t>
      </w:r>
      <w:r w:rsidRPr="00A30C4C">
        <w:tab/>
      </w:r>
      <w:r w:rsidR="002648B0" w:rsidRPr="00A30C4C">
        <w:t xml:space="preserve">CA5 </w:t>
      </w:r>
      <w:r w:rsidR="00480A69" w:rsidRPr="00A30C4C">
        <w:t xml:space="preserve">template </w:t>
      </w:r>
      <w:r w:rsidR="002648B0" w:rsidRPr="00A30C4C">
        <w:t xml:space="preserve">contains the data needed for calculating the effect </w:t>
      </w:r>
      <w:r w:rsidR="002C66A4" w:rsidRPr="00A30C4C">
        <w:t xml:space="preserve">of the application of </w:t>
      </w:r>
      <w:r w:rsidR="00C7103D" w:rsidRPr="00A30C4C">
        <w:t xml:space="preserve">CRR </w:t>
      </w:r>
      <w:r w:rsidR="002648B0" w:rsidRPr="00A30C4C">
        <w:t xml:space="preserve">transitional provisions in own funds. CA5 will </w:t>
      </w:r>
      <w:r w:rsidR="00912DF5" w:rsidRPr="00A30C4C">
        <w:t>cease</w:t>
      </w:r>
      <w:r w:rsidR="002648B0" w:rsidRPr="00A30C4C">
        <w:t xml:space="preserve"> to exist once </w:t>
      </w:r>
      <w:r w:rsidR="00C7103D" w:rsidRPr="00A30C4C">
        <w:t xml:space="preserve">those </w:t>
      </w:r>
      <w:r w:rsidR="002648B0" w:rsidRPr="00A30C4C">
        <w:t>transitional provisions expire.</w:t>
      </w:r>
    </w:p>
    <w:p w14:paraId="688E5180" w14:textId="462E34C5" w:rsidR="00783881" w:rsidRPr="00A30C4C" w:rsidRDefault="00125707" w:rsidP="00C37B29">
      <w:pPr>
        <w:pStyle w:val="InstructionsText2"/>
        <w:numPr>
          <w:ilvl w:val="0"/>
          <w:numId w:val="0"/>
        </w:numPr>
        <w:ind w:left="993"/>
      </w:pPr>
      <w:r w:rsidRPr="00A30C4C">
        <w:t>11.</w:t>
      </w:r>
      <w:r w:rsidRPr="00A30C4C">
        <w:tab/>
      </w:r>
      <w:r w:rsidR="002648B0" w:rsidRPr="00A30C4C">
        <w:t>The template</w:t>
      </w:r>
      <w:r w:rsidR="00480A69" w:rsidRPr="00A30C4C">
        <w:t>s</w:t>
      </w:r>
      <w:r w:rsidR="002648B0" w:rsidRPr="00A30C4C">
        <w:t xml:space="preserve"> </w:t>
      </w:r>
      <w:proofErr w:type="gramStart"/>
      <w:r w:rsidR="002A7C84" w:rsidRPr="00A30C4C">
        <w:t>shall</w:t>
      </w:r>
      <w:r w:rsidR="002648B0" w:rsidRPr="00A30C4C">
        <w:t xml:space="preserve"> </w:t>
      </w:r>
      <w:r w:rsidR="00C7103D" w:rsidRPr="00A30C4C">
        <w:t>be used</w:t>
      </w:r>
      <w:proofErr w:type="gramEnd"/>
      <w:r w:rsidR="00C7103D" w:rsidRPr="00A30C4C">
        <w:t xml:space="preserve"> by</w:t>
      </w:r>
      <w:r w:rsidR="002648B0" w:rsidRPr="00A30C4C">
        <w:t xml:space="preserve"> all reporting entities, irrespective of the accounting standards followed, although some items in the numerator are specific for entities applying IAS/IFRS-type valuation rules. Generally, the information in the denominator is linked to the </w:t>
      </w:r>
      <w:proofErr w:type="gramStart"/>
      <w:r w:rsidR="002648B0" w:rsidRPr="00A30C4C">
        <w:t>final results</w:t>
      </w:r>
      <w:proofErr w:type="gramEnd"/>
      <w:r w:rsidR="002648B0" w:rsidRPr="00A30C4C">
        <w:t xml:space="preserve"> reported in the correspondent templates for the calculation of the total risk exposure amount.</w:t>
      </w:r>
    </w:p>
    <w:p w14:paraId="36D97B2F" w14:textId="75AB431A" w:rsidR="005643EA" w:rsidRPr="00A30C4C" w:rsidRDefault="00125707" w:rsidP="00C37B29">
      <w:pPr>
        <w:pStyle w:val="InstructionsText2"/>
        <w:numPr>
          <w:ilvl w:val="0"/>
          <w:numId w:val="0"/>
        </w:numPr>
        <w:ind w:left="993"/>
      </w:pPr>
      <w:r w:rsidRPr="00A30C4C">
        <w:t>12.</w:t>
      </w:r>
      <w:r w:rsidRPr="00A30C4C">
        <w:tab/>
      </w:r>
      <w:r w:rsidR="002648B0" w:rsidRPr="00A30C4C">
        <w:t xml:space="preserve">The total own funds </w:t>
      </w:r>
      <w:r w:rsidR="00480A69" w:rsidRPr="00A30C4C">
        <w:t>consist of</w:t>
      </w:r>
      <w:r w:rsidR="002648B0" w:rsidRPr="00A30C4C">
        <w:t xml:space="preserve"> different types of capital:</w:t>
      </w:r>
      <w:r w:rsidR="002A7C84" w:rsidRPr="00A30C4C">
        <w:t xml:space="preserve"> </w:t>
      </w:r>
      <w:r w:rsidR="002648B0" w:rsidRPr="00A30C4C">
        <w:t>Tier 1 capital (T1), which is the sum of</w:t>
      </w:r>
      <w:r w:rsidR="00552A83" w:rsidRPr="00A30C4C">
        <w:t xml:space="preserve"> </w:t>
      </w:r>
      <w:r w:rsidR="002648B0" w:rsidRPr="00A30C4C">
        <w:t>Common Equity Tier 1 capital (CET1)</w:t>
      </w:r>
      <w:r w:rsidR="000C6938">
        <w:t xml:space="preserve"> and </w:t>
      </w:r>
      <w:r w:rsidR="002648B0" w:rsidRPr="00A30C4C">
        <w:t>Additional Tier 1 capital (AT1) as well as</w:t>
      </w:r>
      <w:r w:rsidR="00552A83" w:rsidRPr="00A30C4C">
        <w:t xml:space="preserve"> </w:t>
      </w:r>
      <w:r w:rsidR="002648B0" w:rsidRPr="00A30C4C">
        <w:t>Tier 2 capital (T2)</w:t>
      </w:r>
      <w:r w:rsidR="00552A83" w:rsidRPr="00A30C4C">
        <w:t>.</w:t>
      </w:r>
      <w:r w:rsidR="002648B0" w:rsidRPr="00A30C4C">
        <w:t xml:space="preserve"> </w:t>
      </w:r>
    </w:p>
    <w:p w14:paraId="50579230" w14:textId="438E9A1E" w:rsidR="00783881" w:rsidRPr="00A30C4C" w:rsidRDefault="00125707" w:rsidP="00C37B29">
      <w:pPr>
        <w:pStyle w:val="InstructionsText2"/>
        <w:numPr>
          <w:ilvl w:val="0"/>
          <w:numId w:val="0"/>
        </w:numPr>
        <w:ind w:left="993"/>
      </w:pPr>
      <w:r w:rsidRPr="00A30C4C">
        <w:t>13.</w:t>
      </w:r>
      <w:r w:rsidRPr="00A30C4C">
        <w:tab/>
      </w:r>
      <w:r w:rsidR="00C7103D" w:rsidRPr="00A30C4C">
        <w:t xml:space="preserve">The </w:t>
      </w:r>
      <w:r w:rsidR="002C66A4" w:rsidRPr="00A30C4C">
        <w:t xml:space="preserve">application of CRR and CRD </w:t>
      </w:r>
      <w:r w:rsidR="00C7103D" w:rsidRPr="00A30C4C">
        <w:t>t</w:t>
      </w:r>
      <w:r w:rsidR="002648B0" w:rsidRPr="00A30C4C">
        <w:t xml:space="preserve">ransitional provisions </w:t>
      </w:r>
      <w:proofErr w:type="gramStart"/>
      <w:r w:rsidR="000C6938">
        <w:t xml:space="preserve">is </w:t>
      </w:r>
      <w:r w:rsidR="00DE4001" w:rsidRPr="00A30C4C">
        <w:t>treated</w:t>
      </w:r>
      <w:proofErr w:type="gramEnd"/>
      <w:r w:rsidR="00DE4001" w:rsidRPr="00A30C4C">
        <w:t xml:space="preserve"> as follows </w:t>
      </w:r>
      <w:r w:rsidR="002648B0" w:rsidRPr="00A30C4C">
        <w:t>in CA template</w:t>
      </w:r>
      <w:r w:rsidR="00DE4001" w:rsidRPr="00A30C4C">
        <w:t>s</w:t>
      </w:r>
      <w:r w:rsidR="002648B0" w:rsidRPr="00A30C4C">
        <w:t>:</w:t>
      </w:r>
    </w:p>
    <w:p w14:paraId="4A902CA7" w14:textId="30195111" w:rsidR="00783881" w:rsidRPr="00A30C4C" w:rsidRDefault="00125707" w:rsidP="00C37B29">
      <w:pPr>
        <w:pStyle w:val="InstructionsText2"/>
        <w:numPr>
          <w:ilvl w:val="0"/>
          <w:numId w:val="0"/>
        </w:numPr>
        <w:ind w:left="993"/>
      </w:pPr>
      <w:r w:rsidRPr="00A30C4C">
        <w:t>(a)</w:t>
      </w:r>
      <w:r w:rsidRPr="00A30C4C">
        <w:tab/>
      </w:r>
      <w:r w:rsidR="002648B0" w:rsidRPr="00A30C4C">
        <w:t>The items in CA1 are generally gross of transitional adjustments. Th</w:t>
      </w:r>
      <w:r w:rsidR="00C7103D" w:rsidRPr="00A30C4C">
        <w:t>at</w:t>
      </w:r>
      <w:r w:rsidR="002648B0" w:rsidRPr="00A30C4C">
        <w:t xml:space="preserve"> means that figures in CA1 items are calculated </w:t>
      </w:r>
      <w:r w:rsidR="00C7103D" w:rsidRPr="00A30C4C">
        <w:t>in accordance with</w:t>
      </w:r>
      <w:r w:rsidR="002648B0" w:rsidRPr="00A30C4C">
        <w:t xml:space="preserve"> the final provisions (i.e. as if there were no transitional provisions), with the exception of items summarizing the effect of th</w:t>
      </w:r>
      <w:r w:rsidR="002C66A4" w:rsidRPr="00A30C4C">
        <w:t xml:space="preserve">ose </w:t>
      </w:r>
      <w:r w:rsidR="002648B0" w:rsidRPr="00A30C4C">
        <w:t>transitional provisions. For each type of capital (i.e. CET1; AT1 and T2)</w:t>
      </w:r>
      <w:r w:rsidR="002C66A4" w:rsidRPr="00A30C4C">
        <w:t>,</w:t>
      </w:r>
      <w:r w:rsidR="002648B0" w:rsidRPr="00A30C4C">
        <w:t xml:space="preserve"> there are three different items in which all the adjustments due to </w:t>
      </w:r>
      <w:r w:rsidR="002C66A4" w:rsidRPr="00A30C4C">
        <w:t xml:space="preserve">those </w:t>
      </w:r>
      <w:r w:rsidR="002648B0" w:rsidRPr="00A30C4C">
        <w:t>transitional provisions are included</w:t>
      </w:r>
      <w:r w:rsidR="000433C4" w:rsidRPr="00A30C4C">
        <w:t>.</w:t>
      </w:r>
    </w:p>
    <w:p w14:paraId="180DEE1E" w14:textId="74EC2666" w:rsidR="00113EA5" w:rsidRPr="00A30C4C" w:rsidRDefault="00125707" w:rsidP="00C37B29">
      <w:pPr>
        <w:pStyle w:val="InstructionsText2"/>
        <w:numPr>
          <w:ilvl w:val="0"/>
          <w:numId w:val="0"/>
        </w:numPr>
        <w:ind w:left="993"/>
      </w:pPr>
      <w:r w:rsidRPr="00A30C4C">
        <w:t>(b)</w:t>
      </w:r>
      <w:r w:rsidRPr="00A30C4C">
        <w:tab/>
      </w:r>
      <w:r w:rsidR="00113EA5" w:rsidRPr="00A30C4C">
        <w:t xml:space="preserve">Transitional provisions may also affect the AT1 and the T2 shortfall (i.e. AT1 or T2 the excess of deduction, regulated in </w:t>
      </w:r>
      <w:r w:rsidR="00C7103D" w:rsidRPr="00A30C4C">
        <w:t xml:space="preserve">point (j) of </w:t>
      </w:r>
      <w:r w:rsidR="00EB1DBE" w:rsidRPr="00A30C4C">
        <w:t>A</w:t>
      </w:r>
      <w:r w:rsidR="00113EA5" w:rsidRPr="00A30C4C">
        <w:t xml:space="preserve">rticle 36(1) and </w:t>
      </w:r>
      <w:r w:rsidR="00C7103D" w:rsidRPr="00A30C4C">
        <w:t xml:space="preserve">point (e) of </w:t>
      </w:r>
      <w:r w:rsidR="00C7103D" w:rsidRPr="00A30C4C">
        <w:lastRenderedPageBreak/>
        <w:t xml:space="preserve">Article </w:t>
      </w:r>
      <w:r w:rsidR="00113EA5" w:rsidRPr="00A30C4C">
        <w:t>5</w:t>
      </w:r>
      <w:r w:rsidR="003A4C8B" w:rsidRPr="00A30C4C">
        <w:t>6</w:t>
      </w:r>
      <w:r w:rsidR="00113EA5" w:rsidRPr="00A30C4C">
        <w:t xml:space="preserve"> </w:t>
      </w:r>
      <w:r w:rsidR="00C7103D" w:rsidRPr="00A30C4C">
        <w:t>CRR</w:t>
      </w:r>
      <w:r w:rsidR="00113EA5" w:rsidRPr="00A30C4C">
        <w:t xml:space="preserve"> respectively), and thus the items containing th</w:t>
      </w:r>
      <w:r w:rsidR="00C7103D" w:rsidRPr="00A30C4C">
        <w:t>o</w:t>
      </w:r>
      <w:r w:rsidR="00113EA5" w:rsidRPr="00A30C4C">
        <w:t xml:space="preserve">se shortfalls may indirectly reflect the effect of </w:t>
      </w:r>
      <w:r w:rsidR="002C66A4" w:rsidRPr="00A30C4C">
        <w:t xml:space="preserve">those </w:t>
      </w:r>
      <w:r w:rsidR="00113EA5" w:rsidRPr="00A30C4C">
        <w:t>transitional provisions.</w:t>
      </w:r>
    </w:p>
    <w:p w14:paraId="6974BA81" w14:textId="25971D24" w:rsidR="005643EA" w:rsidRPr="00A30C4C" w:rsidRDefault="00125707" w:rsidP="00C37B29">
      <w:pPr>
        <w:pStyle w:val="InstructionsText2"/>
        <w:numPr>
          <w:ilvl w:val="0"/>
          <w:numId w:val="0"/>
        </w:numPr>
        <w:ind w:left="993"/>
      </w:pPr>
      <w:r w:rsidRPr="00A30C4C">
        <w:t>(c)</w:t>
      </w:r>
      <w:r w:rsidRPr="00A30C4C">
        <w:tab/>
      </w:r>
      <w:r w:rsidR="00113EA5" w:rsidRPr="00A30C4C">
        <w:t xml:space="preserve">Template </w:t>
      </w:r>
      <w:r w:rsidR="002648B0" w:rsidRPr="00A30C4C">
        <w:t xml:space="preserve">CA5 </w:t>
      </w:r>
      <w:proofErr w:type="gramStart"/>
      <w:r w:rsidR="002648B0" w:rsidRPr="00A30C4C">
        <w:t>is exclusively used</w:t>
      </w:r>
      <w:proofErr w:type="gramEnd"/>
      <w:r w:rsidR="002648B0" w:rsidRPr="00A30C4C">
        <w:t xml:space="preserve"> for reporting the</w:t>
      </w:r>
      <w:r w:rsidR="002C66A4" w:rsidRPr="00A30C4C">
        <w:t xml:space="preserve"> effect due to the application of the CRR </w:t>
      </w:r>
      <w:r w:rsidR="002648B0" w:rsidRPr="00A30C4C">
        <w:t xml:space="preserve">transitional provisions. </w:t>
      </w:r>
    </w:p>
    <w:p w14:paraId="3E23DD40" w14:textId="66AE9543" w:rsidR="00783881" w:rsidRPr="00A30C4C" w:rsidRDefault="00125707" w:rsidP="00C37B29">
      <w:pPr>
        <w:pStyle w:val="InstructionsText2"/>
        <w:numPr>
          <w:ilvl w:val="0"/>
          <w:numId w:val="0"/>
        </w:numPr>
        <w:ind w:left="993"/>
      </w:pPr>
      <w:r w:rsidRPr="00A30C4C">
        <w:t>14.</w:t>
      </w:r>
      <w:r w:rsidRPr="00A30C4C">
        <w:tab/>
      </w:r>
      <w:r w:rsidR="00014DC3" w:rsidRPr="00A30C4C">
        <w:t>The treatment of Pillar II requirements can be different within the U</w:t>
      </w:r>
      <w:r w:rsidR="00EB1DBE" w:rsidRPr="00A30C4C">
        <w:t>nion</w:t>
      </w:r>
      <w:r w:rsidR="00014DC3" w:rsidRPr="00A30C4C">
        <w:t xml:space="preserve"> (Article</w:t>
      </w:r>
      <w:r w:rsidR="002C66A4" w:rsidRPr="00A30C4C">
        <w:t> </w:t>
      </w:r>
      <w:r w:rsidR="003A497B" w:rsidRPr="00A30C4C">
        <w:t>104</w:t>
      </w:r>
      <w:r w:rsidR="00014DC3" w:rsidRPr="00A30C4C">
        <w:t>(2) CRD has to be transposed into national regulation). Only the impact of Pillar II requirements on the solvency ratio or the target ratio shall be included in the solvency reporting</w:t>
      </w:r>
      <w:r w:rsidR="00854E5A" w:rsidRPr="00A30C4C">
        <w:t xml:space="preserve"> </w:t>
      </w:r>
      <w:r w:rsidR="002C66A4" w:rsidRPr="0002267E">
        <w:t>required under</w:t>
      </w:r>
      <w:r w:rsidR="00110F40">
        <w:t xml:space="preserve"> </w:t>
      </w:r>
      <w:r w:rsidR="00C7103D" w:rsidRPr="00A30C4C">
        <w:t>CRR</w:t>
      </w:r>
      <w:r w:rsidR="00014DC3" w:rsidRPr="00A30C4C">
        <w:t xml:space="preserve">. A detailed reporting of Pillar II requirements is not within the mandate of Article </w:t>
      </w:r>
      <w:r w:rsidR="003A497B" w:rsidRPr="00A30C4C">
        <w:t xml:space="preserve">99 </w:t>
      </w:r>
      <w:r w:rsidR="00014DC3" w:rsidRPr="00A30C4C">
        <w:t>CRR.</w:t>
      </w:r>
    </w:p>
    <w:p w14:paraId="00EBB9CB" w14:textId="77777777" w:rsidR="005643EA" w:rsidRPr="00A30C4C" w:rsidRDefault="00125707" w:rsidP="00C37B29">
      <w:pPr>
        <w:pStyle w:val="InstructionsText2"/>
        <w:numPr>
          <w:ilvl w:val="0"/>
          <w:numId w:val="0"/>
        </w:numPr>
        <w:ind w:left="993"/>
      </w:pPr>
      <w:r w:rsidRPr="00A30C4C">
        <w:t>a)</w:t>
      </w:r>
      <w:r w:rsidRPr="00A30C4C">
        <w:tab/>
      </w:r>
      <w:r w:rsidR="00854E5A" w:rsidRPr="00A30C4C">
        <w:t>The template</w:t>
      </w:r>
      <w:r w:rsidR="00552A83" w:rsidRPr="00A30C4C">
        <w:t>s</w:t>
      </w:r>
      <w:r w:rsidR="00854E5A" w:rsidRPr="00A30C4C">
        <w:t xml:space="preserve"> </w:t>
      </w:r>
      <w:r w:rsidR="00014DC3" w:rsidRPr="00A30C4C">
        <w:t xml:space="preserve">CA1, CA2 or CA5 only </w:t>
      </w:r>
      <w:r w:rsidR="00AF3C10" w:rsidRPr="00A30C4C">
        <w:t>contain</w:t>
      </w:r>
      <w:r w:rsidR="00014DC3" w:rsidRPr="00A30C4C">
        <w:t xml:space="preserve"> data</w:t>
      </w:r>
      <w:r w:rsidR="00AF3C10" w:rsidRPr="00A30C4C">
        <w:t xml:space="preserve"> on Pillar </w:t>
      </w:r>
      <w:r w:rsidR="00A53C11" w:rsidRPr="00A30C4C">
        <w:t>I issues</w:t>
      </w:r>
      <w:r w:rsidR="00014DC3" w:rsidRPr="00A30C4C">
        <w:t>.</w:t>
      </w:r>
    </w:p>
    <w:p w14:paraId="6E43568B" w14:textId="52A1180F" w:rsidR="005643EA" w:rsidRPr="00A30C4C" w:rsidRDefault="00125707" w:rsidP="00C37B29">
      <w:pPr>
        <w:pStyle w:val="InstructionsText2"/>
        <w:numPr>
          <w:ilvl w:val="0"/>
          <w:numId w:val="0"/>
        </w:numPr>
        <w:ind w:left="993"/>
      </w:pPr>
      <w:r w:rsidRPr="00A30C4C">
        <w:t>b)</w:t>
      </w:r>
      <w:r w:rsidRPr="00A30C4C">
        <w:tab/>
      </w:r>
      <w:r w:rsidR="00113EA5" w:rsidRPr="00A30C4C">
        <w:t>The template CA3 contains t</w:t>
      </w:r>
      <w:r w:rsidR="00014DC3" w:rsidRPr="00A30C4C">
        <w:t xml:space="preserve">he impact of additional Pillar II-requirements on the solvency ratio </w:t>
      </w:r>
      <w:r w:rsidR="00854E5A" w:rsidRPr="00A30C4C">
        <w:t xml:space="preserve">on an aggregated basis. </w:t>
      </w:r>
      <w:r w:rsidR="00014DC3" w:rsidRPr="00A30C4C">
        <w:t>On</w:t>
      </w:r>
      <w:r w:rsidR="00113EA5" w:rsidRPr="00A30C4C">
        <w:t>e</w:t>
      </w:r>
      <w:r w:rsidR="00014DC3" w:rsidRPr="00A30C4C">
        <w:t xml:space="preserve"> block focuses on the impact of amounts on the ratios, whereas the other block </w:t>
      </w:r>
      <w:r w:rsidR="00113EA5" w:rsidRPr="00A30C4C">
        <w:t>focuses</w:t>
      </w:r>
      <w:r w:rsidR="00014DC3" w:rsidRPr="00A30C4C">
        <w:t xml:space="preserve"> on the ratio itself. Both blocks of ratios do not have any further link to the templates CA1, CA2 or CA5.</w:t>
      </w:r>
    </w:p>
    <w:p w14:paraId="285BFC5F" w14:textId="67B6D070" w:rsidR="005643EA" w:rsidRPr="00A30C4C" w:rsidRDefault="00125707" w:rsidP="00C37B29">
      <w:pPr>
        <w:pStyle w:val="InstructionsText2"/>
        <w:numPr>
          <w:ilvl w:val="0"/>
          <w:numId w:val="0"/>
        </w:numPr>
        <w:ind w:left="993"/>
      </w:pPr>
      <w:r w:rsidRPr="00A30C4C">
        <w:t>c)</w:t>
      </w:r>
      <w:r w:rsidRPr="00A30C4C">
        <w:tab/>
      </w:r>
      <w:r w:rsidR="00113EA5" w:rsidRPr="00A30C4C">
        <w:t xml:space="preserve">The </w:t>
      </w:r>
      <w:r w:rsidR="00854E5A" w:rsidRPr="00A30C4C">
        <w:t>template</w:t>
      </w:r>
      <w:r w:rsidR="00113EA5" w:rsidRPr="00A30C4C">
        <w:t xml:space="preserve"> CA4 contains one cell regarding additional own funds requirements relating to Pillar II. Th</w:t>
      </w:r>
      <w:r w:rsidR="002C66A4" w:rsidRPr="00A30C4C">
        <w:t>at</w:t>
      </w:r>
      <w:r w:rsidR="00113EA5" w:rsidRPr="00A30C4C">
        <w:t xml:space="preserve"> cell has no link via validation rules to the capital ratios of the CA3 </w:t>
      </w:r>
      <w:r w:rsidR="00480A69" w:rsidRPr="00A30C4C">
        <w:t>template</w:t>
      </w:r>
      <w:r w:rsidR="00113EA5" w:rsidRPr="00A30C4C">
        <w:t xml:space="preserve"> and reflects Article 104(2) CRD </w:t>
      </w:r>
      <w:proofErr w:type="gramStart"/>
      <w:r w:rsidR="00113EA5" w:rsidRPr="00A30C4C">
        <w:t>which</w:t>
      </w:r>
      <w:proofErr w:type="gramEnd"/>
      <w:r w:rsidR="00113EA5" w:rsidRPr="00A30C4C">
        <w:t xml:space="preserve"> explicitly mentions additional own funds requirements as one possibility for Pillar II decisions.</w:t>
      </w:r>
    </w:p>
    <w:p w14:paraId="6BEDA0D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2" w:name="_Toc473560873"/>
      <w:bookmarkStart w:id="33" w:name="_Toc7084158"/>
      <w:bookmarkStart w:id="34" w:name="_Toc308175820"/>
      <w:bookmarkStart w:id="35" w:name="_Toc360188325"/>
      <w:r w:rsidRPr="00A30C4C">
        <w:rPr>
          <w:rFonts w:ascii="Times New Roman" w:hAnsi="Times New Roman" w:cs="Times New Roman"/>
          <w:sz w:val="24"/>
          <w:u w:val="none"/>
          <w:lang w:val="en-GB"/>
        </w:rPr>
        <w:t>1.2.</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C 01.00 - OWN FUNDS (CA1)</w:t>
      </w:r>
      <w:bookmarkEnd w:id="32"/>
      <w:bookmarkEnd w:id="33"/>
      <w:r w:rsidR="002648B0" w:rsidRPr="00A30C4C">
        <w:rPr>
          <w:rFonts w:ascii="Times New Roman" w:hAnsi="Times New Roman" w:cs="Times New Roman"/>
          <w:sz w:val="24"/>
          <w:lang w:val="en-GB"/>
        </w:rPr>
        <w:t xml:space="preserve"> </w:t>
      </w:r>
      <w:bookmarkEnd w:id="34"/>
      <w:bookmarkEnd w:id="35"/>
    </w:p>
    <w:p w14:paraId="1640AAF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6" w:name="_Toc308175821"/>
      <w:bookmarkStart w:id="37" w:name="_Toc310414968"/>
      <w:bookmarkStart w:id="38" w:name="_Toc360188326"/>
      <w:bookmarkStart w:id="39" w:name="_Toc473560874"/>
      <w:bookmarkStart w:id="40" w:name="_Toc7084159"/>
      <w:r w:rsidRPr="00A30C4C">
        <w:rPr>
          <w:rFonts w:ascii="Times New Roman" w:hAnsi="Times New Roman" w:cs="Times New Roman"/>
          <w:sz w:val="24"/>
          <w:u w:val="none"/>
          <w:lang w:val="en-GB"/>
        </w:rPr>
        <w:t>1.2.1.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bookmarkEnd w:id="36"/>
      <w:bookmarkEnd w:id="37"/>
      <w:r w:rsidR="002B5403" w:rsidRPr="00A30C4C">
        <w:rPr>
          <w:rFonts w:ascii="Times New Roman" w:hAnsi="Times New Roman" w:cs="Times New Roman"/>
          <w:sz w:val="24"/>
          <w:lang w:val="en-GB"/>
        </w:rPr>
        <w:t>positions</w:t>
      </w:r>
      <w:bookmarkEnd w:id="38"/>
      <w:bookmarkEnd w:id="39"/>
      <w:bookmarkEnd w:id="40"/>
    </w:p>
    <w:p w14:paraId="49EB31E0"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30C4C" w14:paraId="5D5CC09A" w14:textId="77777777" w:rsidTr="00672D2A">
        <w:tc>
          <w:tcPr>
            <w:tcW w:w="1129" w:type="dxa"/>
            <w:shd w:val="clear" w:color="auto" w:fill="D9D9D9"/>
          </w:tcPr>
          <w:p w14:paraId="5EE5330B"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Row</w:t>
            </w:r>
          </w:p>
        </w:tc>
        <w:tc>
          <w:tcPr>
            <w:tcW w:w="7620" w:type="dxa"/>
            <w:shd w:val="clear" w:color="auto" w:fill="D9D9D9"/>
          </w:tcPr>
          <w:p w14:paraId="19E41094"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Legal references and instructions</w:t>
            </w:r>
          </w:p>
        </w:tc>
      </w:tr>
      <w:tr w:rsidR="002648B0" w:rsidRPr="00A30C4C" w14:paraId="0E5D273A" w14:textId="77777777" w:rsidTr="00672D2A">
        <w:tc>
          <w:tcPr>
            <w:tcW w:w="1129" w:type="dxa"/>
          </w:tcPr>
          <w:p w14:paraId="4A55AEAF"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010</w:t>
            </w:r>
          </w:p>
        </w:tc>
        <w:tc>
          <w:tcPr>
            <w:tcW w:w="7620" w:type="dxa"/>
          </w:tcPr>
          <w:p w14:paraId="541B4823" w14:textId="77777777" w:rsidR="00D7242F" w:rsidRPr="00A30C4C" w:rsidRDefault="00C66473"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Own funds</w:t>
            </w:r>
          </w:p>
          <w:p w14:paraId="35AB5B61" w14:textId="18764E91"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(118) of </w:t>
            </w:r>
            <w:r w:rsidR="002648B0" w:rsidRPr="00A30C4C">
              <w:rPr>
                <w:rStyle w:val="FormatvorlageInstructionsTabelleText"/>
                <w:rFonts w:ascii="Times New Roman" w:hAnsi="Times New Roman"/>
                <w:sz w:val="24"/>
              </w:rPr>
              <w:t>Article</w:t>
            </w:r>
            <w:r w:rsidR="00730040" w:rsidRPr="00A30C4C">
              <w:rPr>
                <w:rStyle w:val="FormatvorlageInstructionsTabelleText"/>
                <w:rFonts w:ascii="Times New Roman" w:hAnsi="Times New Roman"/>
                <w:sz w:val="24"/>
              </w:rPr>
              <w:t xml:space="preserve"> </w:t>
            </w:r>
            <w:r w:rsidR="005643EA" w:rsidRPr="00A30C4C">
              <w:rPr>
                <w:rStyle w:val="FormatvorlageInstructionsTabelleText"/>
                <w:rFonts w:ascii="Times New Roman" w:hAnsi="Times New Roman"/>
                <w:sz w:val="24"/>
              </w:rPr>
              <w:t>4</w:t>
            </w:r>
            <w:r w:rsidR="00873BC6"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 xml:space="preserve">72 </w:t>
            </w:r>
            <w:r w:rsidR="00C7103D" w:rsidRPr="00A30C4C">
              <w:rPr>
                <w:rStyle w:val="FormatvorlageInstructionsTabelleText"/>
                <w:rFonts w:ascii="Times New Roman" w:hAnsi="Times New Roman"/>
                <w:sz w:val="24"/>
              </w:rPr>
              <w:t>CRR</w:t>
            </w:r>
          </w:p>
          <w:p w14:paraId="09DD6AF6" w14:textId="77777777" w:rsidR="005643EA" w:rsidRPr="00A30C4C" w:rsidRDefault="002648B0" w:rsidP="00FD239F">
            <w:pPr>
              <w:pStyle w:val="InstructionsText"/>
              <w:rPr>
                <w:rStyle w:val="InstructionsTabelleberschrift"/>
                <w:rFonts w:ascii="Times New Roman" w:hAnsi="Times New Roman"/>
                <w:sz w:val="24"/>
              </w:rPr>
            </w:pPr>
            <w:r w:rsidRPr="00A30C4C">
              <w:rPr>
                <w:rStyle w:val="FormatvorlageInstructionsTabelleText"/>
                <w:rFonts w:ascii="Times New Roman" w:hAnsi="Times New Roman"/>
                <w:sz w:val="24"/>
              </w:rPr>
              <w:t>The own funds of an institution shall consist of the sum of its Tier 1 capital and Tier 2 capital</w:t>
            </w:r>
            <w:r w:rsidR="00797C89" w:rsidRPr="00A30C4C">
              <w:rPr>
                <w:rStyle w:val="FormatvorlageInstructionsTabelleText"/>
                <w:rFonts w:ascii="Times New Roman" w:hAnsi="Times New Roman"/>
                <w:sz w:val="24"/>
              </w:rPr>
              <w:t>.</w:t>
            </w:r>
          </w:p>
        </w:tc>
      </w:tr>
      <w:tr w:rsidR="00666996" w:rsidRPr="00A30C4C" w14:paraId="16D41D9A" w14:textId="77777777" w:rsidTr="00672D2A">
        <w:tc>
          <w:tcPr>
            <w:tcW w:w="1129" w:type="dxa"/>
          </w:tcPr>
          <w:p w14:paraId="26B696F7"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015</w:t>
            </w:r>
          </w:p>
        </w:tc>
        <w:tc>
          <w:tcPr>
            <w:tcW w:w="7620" w:type="dxa"/>
          </w:tcPr>
          <w:p w14:paraId="45CA52BA" w14:textId="77777777" w:rsidR="005643EA" w:rsidRPr="00A30C4C" w:rsidRDefault="00666996"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Tier 1 capital</w:t>
            </w:r>
          </w:p>
          <w:p w14:paraId="7DD490F8" w14:textId="0DB0C581"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25</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5ECA6D68" w14:textId="77777777" w:rsidR="005643EA" w:rsidRPr="00A30C4C" w:rsidRDefault="00666996" w:rsidP="00FD239F">
            <w:pPr>
              <w:pStyle w:val="InstructionsText"/>
              <w:rPr>
                <w:rStyle w:val="InstructionsTabelleberschrift"/>
                <w:rFonts w:ascii="Times New Roman" w:hAnsi="Times New Roman"/>
                <w:sz w:val="24"/>
              </w:rPr>
            </w:pPr>
            <w:r w:rsidRPr="00A30C4C">
              <w:rPr>
                <w:rStyle w:val="FormatvorlageInstructionsTabelleText"/>
                <w:rFonts w:ascii="Times New Roman" w:hAnsi="Times New Roman"/>
                <w:sz w:val="24"/>
              </w:rPr>
              <w:t xml:space="preserve">The Tier 1 capital is the sum of Common Equity Tier 1 Capital and Additional Tier 1 capital </w:t>
            </w:r>
          </w:p>
        </w:tc>
      </w:tr>
      <w:tr w:rsidR="002648B0" w:rsidRPr="00A30C4C" w14:paraId="1E32E0D4" w14:textId="77777777" w:rsidTr="00672D2A">
        <w:tc>
          <w:tcPr>
            <w:tcW w:w="1129" w:type="dxa"/>
          </w:tcPr>
          <w:p w14:paraId="62806938"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020</w:t>
            </w:r>
          </w:p>
        </w:tc>
        <w:tc>
          <w:tcPr>
            <w:tcW w:w="7620" w:type="dxa"/>
          </w:tcPr>
          <w:p w14:paraId="73518619" w14:textId="77777777" w:rsidR="005643EA" w:rsidRPr="00A30C4C" w:rsidRDefault="00666996"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Common Equity Tier 1 capital</w:t>
            </w:r>
          </w:p>
          <w:p w14:paraId="1992577C" w14:textId="51959B83"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 xml:space="preserve">50 </w:t>
            </w:r>
            <w:r w:rsidR="00C7103D" w:rsidRPr="00A30C4C">
              <w:rPr>
                <w:rStyle w:val="FormatvorlageInstructionsTabelleText"/>
                <w:rFonts w:ascii="Times New Roman" w:hAnsi="Times New Roman"/>
                <w:sz w:val="24"/>
              </w:rPr>
              <w:t>CRR</w:t>
            </w:r>
          </w:p>
        </w:tc>
      </w:tr>
      <w:tr w:rsidR="002648B0" w:rsidRPr="00A30C4C" w14:paraId="168CAFD1" w14:textId="77777777" w:rsidTr="00672D2A">
        <w:tc>
          <w:tcPr>
            <w:tcW w:w="1129" w:type="dxa"/>
          </w:tcPr>
          <w:p w14:paraId="20E7E202"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030</w:t>
            </w:r>
          </w:p>
        </w:tc>
        <w:tc>
          <w:tcPr>
            <w:tcW w:w="7620" w:type="dxa"/>
          </w:tcPr>
          <w:p w14:paraId="7AD63B05" w14:textId="77777777" w:rsidR="005643EA" w:rsidRPr="0002267E" w:rsidRDefault="000120EB" w:rsidP="00FD239F">
            <w:pPr>
              <w:pStyle w:val="InstructionsText"/>
              <w:rPr>
                <w:rStyle w:val="InstructionsTabelleberschrift"/>
                <w:rFonts w:ascii="Times New Roman" w:hAnsi="Times New Roman"/>
                <w:sz w:val="24"/>
                <w:lang w:val="fr-BE"/>
              </w:rPr>
            </w:pPr>
            <w:r w:rsidRPr="0002267E">
              <w:rPr>
                <w:rStyle w:val="InstructionsTabelleberschrift"/>
                <w:rFonts w:ascii="Times New Roman" w:hAnsi="Times New Roman"/>
                <w:sz w:val="24"/>
                <w:lang w:val="fr-BE"/>
              </w:rPr>
              <w:t>1</w:t>
            </w:r>
            <w:r w:rsidR="000D194E" w:rsidRPr="0002267E">
              <w:rPr>
                <w:rStyle w:val="InstructionsTabelleberschrift"/>
                <w:rFonts w:ascii="Times New Roman" w:hAnsi="Times New Roman"/>
                <w:sz w:val="24"/>
                <w:lang w:val="fr-BE"/>
              </w:rPr>
              <w:t>.1.1.1</w:t>
            </w:r>
            <w:r w:rsidR="000D194E" w:rsidRPr="0002267E">
              <w:rPr>
                <w:rStyle w:val="InstructionsTabelleberschrift"/>
                <w:rFonts w:ascii="Times New Roman" w:hAnsi="Times New Roman"/>
                <w:sz w:val="24"/>
                <w:lang w:val="fr-BE"/>
              </w:rPr>
              <w:tab/>
            </w:r>
            <w:r w:rsidRPr="0002267E">
              <w:rPr>
                <w:rStyle w:val="InstructionsTabelleberschrift"/>
                <w:rFonts w:ascii="Times New Roman" w:hAnsi="Times New Roman"/>
                <w:sz w:val="24"/>
                <w:lang w:val="fr-BE"/>
              </w:rPr>
              <w:t>Capital instruments eligible as CET1 capital</w:t>
            </w:r>
          </w:p>
          <w:p w14:paraId="07A315EC" w14:textId="243F4855" w:rsidR="005643EA" w:rsidRPr="00A30C4C" w:rsidRDefault="00C7103D"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(a) and (b) of </w:t>
            </w:r>
            <w:r w:rsidR="002648B0" w:rsidRPr="00A30C4C">
              <w:rPr>
                <w:rStyle w:val="FormatvorlageInstructionsTabelleText"/>
                <w:rFonts w:ascii="Times New Roman" w:hAnsi="Times New Roman"/>
                <w:sz w:val="24"/>
              </w:rPr>
              <w:t xml:space="preserve">Articles </w:t>
            </w:r>
            <w:r w:rsidR="00407110"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 xml:space="preserve">Articles </w:t>
            </w:r>
            <w:r w:rsidR="00407110" w:rsidRPr="00A30C4C">
              <w:rPr>
                <w:rStyle w:val="FormatvorlageInstructionsTabelleText"/>
                <w:rFonts w:ascii="Times New Roman" w:hAnsi="Times New Roman"/>
                <w:sz w:val="24"/>
              </w:rPr>
              <w:t xml:space="preserve">27 </w:t>
            </w:r>
            <w:r w:rsidR="002648B0" w:rsidRPr="00A30C4C">
              <w:rPr>
                <w:rStyle w:val="FormatvorlageInstructionsTabelleText"/>
                <w:rFonts w:ascii="Times New Roman" w:hAnsi="Times New Roman"/>
                <w:sz w:val="24"/>
              </w:rPr>
              <w:t xml:space="preserve">to </w:t>
            </w:r>
            <w:r w:rsidR="000C7632" w:rsidRPr="00A30C4C">
              <w:rPr>
                <w:rStyle w:val="FormatvorlageInstructionsTabelleText"/>
                <w:rFonts w:ascii="Times New Roman" w:hAnsi="Times New Roman"/>
                <w:sz w:val="24"/>
              </w:rPr>
              <w:t>30</w:t>
            </w:r>
            <w:r w:rsidR="002648B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point (f) of Article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002C66A4" w:rsidRPr="00A30C4C">
              <w:rPr>
                <w:rStyle w:val="FormatvorlageInstructionsTabelleText"/>
                <w:rFonts w:ascii="Times New Roman" w:hAnsi="Times New Roman"/>
                <w:sz w:val="24"/>
              </w:rPr>
              <w:t>Article </w:t>
            </w:r>
            <w:r w:rsidR="003A4C8B" w:rsidRPr="00A30C4C">
              <w:rPr>
                <w:rStyle w:val="FormatvorlageInstructionsTabelleText"/>
                <w:rFonts w:ascii="Times New Roman" w:hAnsi="Times New Roman"/>
                <w:sz w:val="24"/>
              </w:rPr>
              <w:t xml:space="preserve">42 </w:t>
            </w:r>
            <w:r w:rsidRPr="00A30C4C">
              <w:rPr>
                <w:rStyle w:val="FormatvorlageInstructionsTabelleText"/>
                <w:rFonts w:ascii="Times New Roman" w:hAnsi="Times New Roman"/>
                <w:sz w:val="24"/>
              </w:rPr>
              <w:t>CRR</w:t>
            </w:r>
          </w:p>
        </w:tc>
      </w:tr>
      <w:tr w:rsidR="002648B0" w:rsidRPr="00A30C4C" w14:paraId="7D83D84B" w14:textId="77777777" w:rsidTr="00672D2A">
        <w:tc>
          <w:tcPr>
            <w:tcW w:w="1129" w:type="dxa"/>
          </w:tcPr>
          <w:p w14:paraId="2E41976E"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040</w:t>
            </w:r>
          </w:p>
        </w:tc>
        <w:tc>
          <w:tcPr>
            <w:tcW w:w="7620" w:type="dxa"/>
          </w:tcPr>
          <w:p w14:paraId="255B1AC6" w14:textId="77777777" w:rsidR="005643EA" w:rsidRPr="00A30C4C" w:rsidRDefault="00666996"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Paid up capital instruments</w:t>
            </w:r>
          </w:p>
          <w:p w14:paraId="331EE02B" w14:textId="14718085"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2648B0"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Articles </w:t>
            </w:r>
            <w:r w:rsidR="00407110" w:rsidRPr="00A30C4C">
              <w:rPr>
                <w:rStyle w:val="FormatvorlageInstructionsTabelleText"/>
                <w:rFonts w:ascii="Times New Roman" w:hAnsi="Times New Roman"/>
                <w:sz w:val="24"/>
              </w:rPr>
              <w:t xml:space="preserve">27 </w:t>
            </w:r>
            <w:r w:rsidR="002648B0" w:rsidRPr="00A30C4C">
              <w:rPr>
                <w:rStyle w:val="FormatvorlageInstructionsTabelleText"/>
                <w:rFonts w:ascii="Times New Roman" w:hAnsi="Times New Roman"/>
                <w:sz w:val="24"/>
              </w:rPr>
              <w:t xml:space="preserve">to </w:t>
            </w:r>
            <w:r w:rsidR="003A4C8B" w:rsidRPr="00A30C4C">
              <w:rPr>
                <w:rStyle w:val="FormatvorlageInstructionsTabelleText"/>
                <w:rFonts w:ascii="Times New Roman" w:hAnsi="Times New Roman"/>
                <w:sz w:val="24"/>
              </w:rPr>
              <w:t>3</w:t>
            </w:r>
            <w:r w:rsidR="00543DBD" w:rsidRPr="00A30C4C">
              <w:rPr>
                <w:rStyle w:val="FormatvorlageInstructionsTabelleText"/>
                <w:rFonts w:ascii="Times New Roman" w:hAnsi="Times New Roman"/>
                <w:sz w:val="24"/>
              </w:rPr>
              <w:t>1</w:t>
            </w:r>
            <w:r w:rsidR="0040711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CRR</w:t>
            </w:r>
          </w:p>
          <w:p w14:paraId="428A9AFA" w14:textId="615C3040" w:rsidR="00FE3BD8" w:rsidRPr="00A30C4C" w:rsidRDefault="00543DB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C</w:t>
            </w:r>
            <w:r w:rsidR="002648B0" w:rsidRPr="00A30C4C">
              <w:rPr>
                <w:rStyle w:val="FormatvorlageInstructionsTabelleText"/>
                <w:rFonts w:ascii="Times New Roman" w:hAnsi="Times New Roman"/>
                <w:sz w:val="24"/>
              </w:rPr>
              <w:t xml:space="preserve">apital instruments of mutual, cooperative societies or similar institutions (Articles </w:t>
            </w:r>
            <w:r w:rsidR="003A497B" w:rsidRPr="00A30C4C">
              <w:rPr>
                <w:rStyle w:val="FormatvorlageInstructionsTabelleText"/>
                <w:rFonts w:ascii="Times New Roman" w:hAnsi="Times New Roman"/>
                <w:sz w:val="24"/>
              </w:rPr>
              <w:t xml:space="preserve">27 </w:t>
            </w:r>
            <w:r w:rsidR="002648B0" w:rsidRPr="00A30C4C">
              <w:rPr>
                <w:rStyle w:val="FormatvorlageInstructionsTabelleText"/>
                <w:rFonts w:ascii="Times New Roman" w:hAnsi="Times New Roman"/>
                <w:sz w:val="24"/>
              </w:rPr>
              <w:t>and 2</w:t>
            </w:r>
            <w:r w:rsidR="003A497B" w:rsidRPr="00A30C4C">
              <w:rPr>
                <w:rStyle w:val="FormatvorlageInstructionsTabelleText"/>
                <w:rFonts w:ascii="Times New Roman" w:hAnsi="Times New Roman"/>
                <w:sz w:val="24"/>
              </w:rPr>
              <w:t>9</w:t>
            </w:r>
            <w:r w:rsidR="002648B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002648B0"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shall be included</w:t>
            </w:r>
            <w:r w:rsidR="002648B0" w:rsidRPr="00A30C4C">
              <w:rPr>
                <w:rStyle w:val="FormatvorlageInstructionsTabelleText"/>
                <w:rFonts w:ascii="Times New Roman" w:hAnsi="Times New Roman"/>
                <w:sz w:val="24"/>
              </w:rPr>
              <w:t>.</w:t>
            </w:r>
          </w:p>
          <w:p w14:paraId="5A683BFD" w14:textId="77777777" w:rsidR="00FE3BD8"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share premium related to the instruments</w:t>
            </w:r>
            <w:r w:rsidR="00543DBD" w:rsidRPr="00A30C4C">
              <w:rPr>
                <w:rStyle w:val="FormatvorlageInstructionsTabelleText"/>
                <w:rFonts w:ascii="Times New Roman" w:hAnsi="Times New Roman"/>
                <w:sz w:val="24"/>
              </w:rPr>
              <w:t xml:space="preserve"> shall not be included.</w:t>
            </w:r>
          </w:p>
          <w:p w14:paraId="6BD24A93" w14:textId="77777777" w:rsidR="005643EA" w:rsidRPr="00A30C4C" w:rsidRDefault="00543DB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Capital instruments subscribed by public authorities in </w:t>
            </w:r>
            <w:proofErr w:type="gramStart"/>
            <w:r w:rsidRPr="00A30C4C">
              <w:rPr>
                <w:rStyle w:val="FormatvorlageInstructionsTabelleText"/>
                <w:rFonts w:ascii="Times New Roman" w:hAnsi="Times New Roman"/>
                <w:sz w:val="24"/>
              </w:rPr>
              <w:t>emergency situations</w:t>
            </w:r>
            <w:proofErr w:type="gramEnd"/>
            <w:r w:rsidRPr="00A30C4C">
              <w:rPr>
                <w:rStyle w:val="FormatvorlageInstructionsTabelleText"/>
                <w:rFonts w:ascii="Times New Roman" w:hAnsi="Times New Roman"/>
                <w:sz w:val="24"/>
              </w:rPr>
              <w:t xml:space="preserve"> shall be included if all conditions of Article 31 CRR are fulfilled.</w:t>
            </w:r>
          </w:p>
        </w:tc>
      </w:tr>
      <w:tr w:rsidR="00216D67" w:rsidRPr="00A30C4C" w14:paraId="4168FE51" w14:textId="77777777" w:rsidTr="00672D2A">
        <w:tc>
          <w:tcPr>
            <w:tcW w:w="1129" w:type="dxa"/>
          </w:tcPr>
          <w:p w14:paraId="460DAEDB" w14:textId="77777777" w:rsidR="00216D67" w:rsidRPr="00A30C4C" w:rsidRDefault="00216D67"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045</w:t>
            </w:r>
          </w:p>
        </w:tc>
        <w:tc>
          <w:tcPr>
            <w:tcW w:w="7620" w:type="dxa"/>
          </w:tcPr>
          <w:p w14:paraId="15F9D9E8" w14:textId="77777777" w:rsidR="00216D67" w:rsidRPr="00A30C4C" w:rsidRDefault="00DD2C1E"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w:t>
            </w:r>
            <w:r w:rsidR="000D194E" w:rsidRPr="00A30C4C">
              <w:rPr>
                <w:rStyle w:val="InstructionsTabelleberschrift"/>
                <w:rFonts w:ascii="Times New Roman" w:hAnsi="Times New Roman"/>
                <w:sz w:val="24"/>
              </w:rPr>
              <w:tab/>
            </w:r>
            <w:r w:rsidR="00216D67" w:rsidRPr="00A30C4C">
              <w:rPr>
                <w:rStyle w:val="InstructionsTabelleberschrift"/>
                <w:rFonts w:ascii="Times New Roman" w:hAnsi="Times New Roman"/>
                <w:sz w:val="24"/>
              </w:rPr>
              <w:t>Of which: Capital instruments subscribed by public authorities in emergency situations</w:t>
            </w:r>
          </w:p>
          <w:p w14:paraId="2D2964A9" w14:textId="28B40176" w:rsidR="00216D67" w:rsidRPr="00A30C4C" w:rsidRDefault="00216D67"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31 </w:t>
            </w:r>
            <w:r w:rsidR="00C7103D" w:rsidRPr="00A30C4C">
              <w:rPr>
                <w:rStyle w:val="InstructionsTabelleberschrift"/>
                <w:rFonts w:ascii="Times New Roman" w:hAnsi="Times New Roman"/>
                <w:b w:val="0"/>
                <w:sz w:val="24"/>
                <w:u w:val="none"/>
              </w:rPr>
              <w:t>CRR</w:t>
            </w:r>
          </w:p>
          <w:p w14:paraId="280776E5" w14:textId="77777777" w:rsidR="00216D67" w:rsidRPr="00A30C4C" w:rsidRDefault="00216D67"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Capital instruments subscribed by public authorities in </w:t>
            </w:r>
            <w:proofErr w:type="gramStart"/>
            <w:r w:rsidRPr="00A30C4C">
              <w:rPr>
                <w:rStyle w:val="InstructionsTabelleberschrift"/>
                <w:rFonts w:ascii="Times New Roman" w:hAnsi="Times New Roman"/>
                <w:b w:val="0"/>
                <w:sz w:val="24"/>
                <w:u w:val="none"/>
              </w:rPr>
              <w:t>emergency situations</w:t>
            </w:r>
            <w:proofErr w:type="gramEnd"/>
            <w:r w:rsidRPr="00A30C4C">
              <w:rPr>
                <w:rStyle w:val="InstructionsTabelleberschrift"/>
                <w:rFonts w:ascii="Times New Roman" w:hAnsi="Times New Roman"/>
                <w:b w:val="0"/>
                <w:sz w:val="24"/>
                <w:u w:val="none"/>
              </w:rPr>
              <w:t xml:space="preserve"> shall be included in CET1 capital if all conditions of Article 31 CRR are fulfilled.</w:t>
            </w:r>
          </w:p>
        </w:tc>
      </w:tr>
      <w:tr w:rsidR="002648B0" w:rsidRPr="00A30C4C" w14:paraId="3D94B46C" w14:textId="77777777" w:rsidTr="00672D2A">
        <w:tc>
          <w:tcPr>
            <w:tcW w:w="1129" w:type="dxa"/>
          </w:tcPr>
          <w:p w14:paraId="73F13C12"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050</w:t>
            </w:r>
          </w:p>
        </w:tc>
        <w:tc>
          <w:tcPr>
            <w:tcW w:w="7620" w:type="dxa"/>
          </w:tcPr>
          <w:p w14:paraId="089A65CB"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.1.1.1.2*</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Memorandum item: Capital instruments not eligible</w:t>
            </w:r>
          </w:p>
          <w:p w14:paraId="263FDBEA" w14:textId="1239F3B4"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(b), (l) and (m) of </w:t>
            </w:r>
            <w:r w:rsidR="002648B0" w:rsidRPr="00A30C4C">
              <w:rPr>
                <w:rStyle w:val="FormatvorlageInstructionsTabelleText"/>
                <w:rFonts w:ascii="Times New Roman" w:hAnsi="Times New Roman"/>
                <w:sz w:val="24"/>
              </w:rPr>
              <w:t xml:space="preserve">Article </w:t>
            </w:r>
            <w:r w:rsidR="003A497B" w:rsidRPr="00A30C4C">
              <w:rPr>
                <w:rStyle w:val="FormatvorlageInstructionsTabelleText"/>
                <w:rFonts w:ascii="Times New Roman" w:hAnsi="Times New Roman"/>
                <w:sz w:val="24"/>
              </w:rPr>
              <w:t>28</w:t>
            </w:r>
            <w:r w:rsidR="002648B0"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CRR</w:t>
            </w:r>
          </w:p>
          <w:p w14:paraId="7AE45833"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Conditions in those points reflect different situations of the </w:t>
            </w:r>
            <w:proofErr w:type="gramStart"/>
            <w:r w:rsidRPr="00A30C4C">
              <w:rPr>
                <w:rStyle w:val="FormatvorlageInstructionsTabelleText"/>
                <w:rFonts w:ascii="Times New Roman" w:hAnsi="Times New Roman"/>
                <w:sz w:val="24"/>
              </w:rPr>
              <w:t>capital which</w:t>
            </w:r>
            <w:proofErr w:type="gramEnd"/>
            <w:r w:rsidRPr="00A30C4C">
              <w:rPr>
                <w:rStyle w:val="FormatvorlageInstructionsTabelleText"/>
                <w:rFonts w:ascii="Times New Roman" w:hAnsi="Times New Roman"/>
                <w:sz w:val="24"/>
              </w:rPr>
              <w:t xml:space="preserve"> are reversible, and thus the amount reported here can be eligible in subsequent periods.</w:t>
            </w:r>
          </w:p>
          <w:p w14:paraId="2518A593"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not include the share premium related to the instruments</w:t>
            </w:r>
          </w:p>
        </w:tc>
      </w:tr>
      <w:tr w:rsidR="002648B0" w:rsidRPr="00A30C4C" w14:paraId="622132D3" w14:textId="77777777" w:rsidTr="00672D2A">
        <w:tc>
          <w:tcPr>
            <w:tcW w:w="1129" w:type="dxa"/>
          </w:tcPr>
          <w:p w14:paraId="0CDA59AC"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060</w:t>
            </w:r>
          </w:p>
        </w:tc>
        <w:tc>
          <w:tcPr>
            <w:tcW w:w="7620" w:type="dxa"/>
          </w:tcPr>
          <w:p w14:paraId="2FAEC512"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.1.1.1.3</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Share premium</w:t>
            </w:r>
          </w:p>
          <w:p w14:paraId="5ECB161C" w14:textId="181B8C13"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(124) of </w:t>
            </w:r>
            <w:r w:rsidR="002648B0" w:rsidRPr="00A30C4C">
              <w:rPr>
                <w:rStyle w:val="FormatvorlageInstructionsTabelleText"/>
                <w:rFonts w:ascii="Times New Roman" w:hAnsi="Times New Roman"/>
                <w:sz w:val="24"/>
              </w:rPr>
              <w:t>Article</w:t>
            </w:r>
            <w:r w:rsidR="00730040" w:rsidRPr="00A30C4C">
              <w:rPr>
                <w:rStyle w:val="FormatvorlageInstructionsTabelleText"/>
                <w:rFonts w:ascii="Times New Roman" w:hAnsi="Times New Roman"/>
                <w:sz w:val="24"/>
              </w:rPr>
              <w:t xml:space="preserve"> </w:t>
            </w:r>
            <w:r w:rsidR="005643EA" w:rsidRPr="00A30C4C">
              <w:rPr>
                <w:rStyle w:val="FormatvorlageInstructionsTabelleText"/>
                <w:rFonts w:ascii="Times New Roman" w:hAnsi="Times New Roman"/>
                <w:sz w:val="24"/>
              </w:rPr>
              <w:t>4</w:t>
            </w:r>
            <w:r w:rsidR="00873BC6"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w:t>
            </w:r>
            <w:r w:rsidR="0073004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(b) of Article </w:t>
            </w:r>
            <w:r w:rsidR="00407110"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301C1075"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Share premium has the same meaning as under the applicable accounting standard. </w:t>
            </w:r>
          </w:p>
          <w:p w14:paraId="3FB01BA4"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in this item shall be the part related to the "Paid up capital instruments"</w:t>
            </w:r>
            <w:r w:rsidR="008F5BFE"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p>
        </w:tc>
      </w:tr>
      <w:tr w:rsidR="002648B0" w:rsidRPr="00A30C4C" w14:paraId="77AC2598" w14:textId="77777777" w:rsidTr="00672D2A">
        <w:tc>
          <w:tcPr>
            <w:tcW w:w="1129" w:type="dxa"/>
          </w:tcPr>
          <w:p w14:paraId="2EA7B719"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070</w:t>
            </w:r>
          </w:p>
        </w:tc>
        <w:tc>
          <w:tcPr>
            <w:tcW w:w="7620" w:type="dxa"/>
          </w:tcPr>
          <w:p w14:paraId="732809E1"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Own CET1 instruments</w:t>
            </w:r>
          </w:p>
          <w:p w14:paraId="620FE7BC" w14:textId="0A61A514"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(f) of </w:t>
            </w:r>
            <w:r w:rsidR="002648B0" w:rsidRPr="00A30C4C">
              <w:rPr>
                <w:rStyle w:val="FormatvorlageInstructionsTabelleText"/>
                <w:rFonts w:ascii="Times New Roman" w:hAnsi="Times New Roman"/>
                <w:sz w:val="24"/>
              </w:rPr>
              <w:t>Article</w:t>
            </w:r>
            <w:r w:rsidR="00730040" w:rsidRPr="00A30C4C">
              <w:rPr>
                <w:rStyle w:val="FormatvorlageInstructionsTabelleText"/>
                <w:rFonts w:ascii="Times New Roman" w:hAnsi="Times New Roman"/>
                <w:sz w:val="24"/>
              </w:rPr>
              <w:t xml:space="preserv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 xml:space="preserve">42 </w:t>
            </w:r>
            <w:r w:rsidRPr="00A30C4C">
              <w:rPr>
                <w:rStyle w:val="FormatvorlageInstructionsTabelleText"/>
                <w:rFonts w:ascii="Times New Roman" w:hAnsi="Times New Roman"/>
                <w:sz w:val="24"/>
              </w:rPr>
              <w:t>CRR</w:t>
            </w:r>
          </w:p>
          <w:p w14:paraId="1739FFD3" w14:textId="5F06998D"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Own CET1 held by the reporting institution or group at the reporting date. Subject to exceptions in Article </w:t>
            </w:r>
            <w:r w:rsidR="00407110" w:rsidRPr="00A30C4C">
              <w:rPr>
                <w:rStyle w:val="FormatvorlageInstructionsTabelleText"/>
                <w:rFonts w:ascii="Times New Roman" w:hAnsi="Times New Roman"/>
                <w:sz w:val="24"/>
              </w:rPr>
              <w:t xml:space="preserve">42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p w14:paraId="2718040A"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Holdings on shares included as "Capital instruments not eligible" </w:t>
            </w:r>
            <w:proofErr w:type="gramStart"/>
            <w:r w:rsidRPr="00A30C4C">
              <w:rPr>
                <w:rStyle w:val="FormatvorlageInstructionsTabelleText"/>
                <w:rFonts w:ascii="Times New Roman" w:hAnsi="Times New Roman"/>
                <w:sz w:val="24"/>
              </w:rPr>
              <w:t>shall not be reported</w:t>
            </w:r>
            <w:proofErr w:type="gramEnd"/>
            <w:r w:rsidRPr="00A30C4C">
              <w:rPr>
                <w:rStyle w:val="FormatvorlageInstructionsTabelleText"/>
                <w:rFonts w:ascii="Times New Roman" w:hAnsi="Times New Roman"/>
                <w:sz w:val="24"/>
              </w:rPr>
              <w:t xml:space="preserve"> in this row.</w:t>
            </w:r>
          </w:p>
          <w:p w14:paraId="5F5FCAEC"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include the share premium related to the own shares.</w:t>
            </w:r>
          </w:p>
          <w:p w14:paraId="78F8B106"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Items </w:t>
            </w:r>
            <w:r w:rsidR="008D274F"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1.1.1.4 to </w:t>
            </w:r>
            <w:r w:rsidR="008D274F"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1.1.1.4.3 do not include actual or contingent obligations to purchase own CET1 instruments. Actual or contingent obligations to purchase own CET1 instruments </w:t>
            </w:r>
            <w:proofErr w:type="gramStart"/>
            <w:r w:rsidRPr="00A30C4C">
              <w:rPr>
                <w:rStyle w:val="FormatvorlageInstructionsTabelleText"/>
                <w:rFonts w:ascii="Times New Roman" w:hAnsi="Times New Roman"/>
                <w:sz w:val="24"/>
              </w:rPr>
              <w:t>are reported</w:t>
            </w:r>
            <w:proofErr w:type="gramEnd"/>
            <w:r w:rsidRPr="00A30C4C">
              <w:rPr>
                <w:rStyle w:val="FormatvorlageInstructionsTabelleText"/>
                <w:rFonts w:ascii="Times New Roman" w:hAnsi="Times New Roman"/>
                <w:sz w:val="24"/>
              </w:rPr>
              <w:t xml:space="preserve"> separately in item </w:t>
            </w:r>
            <w:r w:rsidR="008D274F"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1.1.1.5.</w:t>
            </w:r>
          </w:p>
        </w:tc>
      </w:tr>
      <w:tr w:rsidR="002648B0" w:rsidRPr="00A30C4C" w14:paraId="43F77E74" w14:textId="77777777" w:rsidTr="00672D2A">
        <w:tc>
          <w:tcPr>
            <w:tcW w:w="1129" w:type="dxa"/>
          </w:tcPr>
          <w:p w14:paraId="222B2025"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080</w:t>
            </w:r>
          </w:p>
        </w:tc>
        <w:tc>
          <w:tcPr>
            <w:tcW w:w="7620" w:type="dxa"/>
          </w:tcPr>
          <w:p w14:paraId="6B7D02E1"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.1.1.1.4.1</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Direct holdings of CET1 instruments</w:t>
            </w:r>
          </w:p>
          <w:p w14:paraId="35E470F8" w14:textId="01EF04A3"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(f) of </w:t>
            </w:r>
            <w:r w:rsidR="002648B0"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3A4C8B" w:rsidRPr="00A30C4C">
              <w:rPr>
                <w:rStyle w:val="FormatvorlageInstructionsTabelleText"/>
                <w:rFonts w:ascii="Times New Roman" w:hAnsi="Times New Roman"/>
                <w:sz w:val="24"/>
              </w:rPr>
              <w:t>42</w:t>
            </w:r>
            <w:r w:rsidR="002648B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CRR</w:t>
            </w:r>
          </w:p>
          <w:p w14:paraId="17CE9E0E"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Common Equity Tier 1 instruments included in item 1.1.1.1 held by institutions of the consolidated group. </w:t>
            </w:r>
          </w:p>
          <w:p w14:paraId="6C924F42" w14:textId="499188B4" w:rsidR="005643EA" w:rsidRPr="00A30C4C" w:rsidRDefault="002648B0"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The amount to be reported shall include holdings in the trading book calculated on the basis of the net long position, as stated in </w:t>
            </w:r>
            <w:r w:rsidR="00C7103D" w:rsidRPr="00A30C4C">
              <w:rPr>
                <w:rStyle w:val="FormatvorlageInstructionsTabelleText"/>
                <w:rFonts w:ascii="Times New Roman" w:hAnsi="Times New Roman"/>
                <w:sz w:val="24"/>
              </w:rPr>
              <w:t xml:space="preserve">point (a) of </w:t>
            </w: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 xml:space="preserve">42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tc>
      </w:tr>
      <w:tr w:rsidR="002648B0" w:rsidRPr="00A30C4C" w14:paraId="0000EDB1" w14:textId="77777777" w:rsidTr="00672D2A">
        <w:tc>
          <w:tcPr>
            <w:tcW w:w="1129" w:type="dxa"/>
          </w:tcPr>
          <w:p w14:paraId="08BAFC24"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090</w:t>
            </w:r>
          </w:p>
        </w:tc>
        <w:tc>
          <w:tcPr>
            <w:tcW w:w="7620" w:type="dxa"/>
          </w:tcPr>
          <w:p w14:paraId="086795F2"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.1.1.1.4.2</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Indirect holdings of CET1 instruments</w:t>
            </w:r>
          </w:p>
          <w:p w14:paraId="08F0267B" w14:textId="6A1A2781" w:rsidR="005643EA" w:rsidRPr="00A30C4C" w:rsidRDefault="00FF2818"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(114) of </w:t>
            </w:r>
            <w:r w:rsidR="00805255" w:rsidRPr="00A30C4C">
              <w:rPr>
                <w:rStyle w:val="FormatvorlageInstructionsTabelleText"/>
                <w:rFonts w:ascii="Times New Roman" w:hAnsi="Times New Roman"/>
                <w:sz w:val="24"/>
              </w:rPr>
              <w:t>Article 4(1)</w:t>
            </w:r>
            <w:r w:rsidR="002648B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(f) of Article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 xml:space="preserve">42 </w:t>
            </w:r>
            <w:r w:rsidR="00C7103D" w:rsidRPr="00A30C4C">
              <w:rPr>
                <w:rStyle w:val="FormatvorlageInstructionsTabelleText"/>
                <w:rFonts w:ascii="Times New Roman" w:hAnsi="Times New Roman"/>
                <w:sz w:val="24"/>
              </w:rPr>
              <w:t>CRR</w:t>
            </w:r>
          </w:p>
        </w:tc>
      </w:tr>
      <w:tr w:rsidR="002648B0" w:rsidRPr="00A30C4C" w14:paraId="20E3E2F0" w14:textId="77777777" w:rsidTr="00672D2A">
        <w:tc>
          <w:tcPr>
            <w:tcW w:w="1129" w:type="dxa"/>
          </w:tcPr>
          <w:p w14:paraId="3EAB4AD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091</w:t>
            </w:r>
          </w:p>
          <w:p w14:paraId="4C62BBAD"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02C6AB80"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.1.1.1.4.3</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Synthetic holdings of CET1 instruments</w:t>
            </w:r>
          </w:p>
          <w:p w14:paraId="1AAE0433" w14:textId="58938820" w:rsidR="005643EA" w:rsidRPr="00A30C4C" w:rsidRDefault="00FF2818" w:rsidP="00FF2818">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t xml:space="preserve">Point (126) of </w:t>
            </w:r>
            <w:r w:rsidR="00805255" w:rsidRPr="00A30C4C">
              <w:rPr>
                <w:rStyle w:val="FormatvorlageInstructionsTabelleText"/>
                <w:rFonts w:ascii="Times New Roman" w:hAnsi="Times New Roman"/>
                <w:sz w:val="24"/>
              </w:rPr>
              <w:t>Article 4(1)</w:t>
            </w:r>
            <w:r w:rsidR="002648B0" w:rsidRPr="00A30C4C">
              <w:rPr>
                <w:rStyle w:val="FormatvorlageInstructionsTabelleText"/>
                <w:rFonts w:ascii="Times New Roman" w:hAnsi="Times New Roman"/>
                <w:sz w:val="24"/>
              </w:rPr>
              <w:t>,</w:t>
            </w:r>
            <w:r w:rsidR="0073004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(f) of Article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 xml:space="preserve">42 </w:t>
            </w:r>
            <w:r w:rsidR="00C7103D" w:rsidRPr="00A30C4C">
              <w:rPr>
                <w:rStyle w:val="FormatvorlageInstructionsTabelleText"/>
                <w:rFonts w:ascii="Times New Roman" w:hAnsi="Times New Roman"/>
                <w:sz w:val="24"/>
              </w:rPr>
              <w:t>CRR</w:t>
            </w:r>
          </w:p>
        </w:tc>
      </w:tr>
      <w:tr w:rsidR="002648B0" w:rsidRPr="00A30C4C" w14:paraId="00DCCD96" w14:textId="77777777" w:rsidTr="00672D2A">
        <w:tc>
          <w:tcPr>
            <w:tcW w:w="1129" w:type="dxa"/>
          </w:tcPr>
          <w:p w14:paraId="6185C37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092</w:t>
            </w:r>
          </w:p>
        </w:tc>
        <w:tc>
          <w:tcPr>
            <w:tcW w:w="7620" w:type="dxa"/>
          </w:tcPr>
          <w:p w14:paraId="63A8817F" w14:textId="77777777" w:rsidR="005643EA" w:rsidRPr="00A30C4C" w:rsidRDefault="00666996"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.1.1.1.5</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Actual or contingent obligations to purchase own CET1 instruments</w:t>
            </w:r>
          </w:p>
          <w:p w14:paraId="527CDA19" w14:textId="3A81C4CA"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(f) of </w:t>
            </w:r>
            <w:r w:rsidR="002648B0" w:rsidRPr="00A30C4C">
              <w:rPr>
                <w:rStyle w:val="FormatvorlageInstructionsTabelleText"/>
                <w:rFonts w:ascii="Times New Roman" w:hAnsi="Times New Roman"/>
                <w:sz w:val="24"/>
              </w:rPr>
              <w:t>Article</w:t>
            </w:r>
            <w:r w:rsidR="008D274F" w:rsidRPr="00A30C4C" w:rsidDel="00407110">
              <w:rPr>
                <w:rStyle w:val="FormatvorlageInstructionsTabelleText"/>
                <w:rFonts w:ascii="Times New Roman" w:hAnsi="Times New Roman"/>
                <w:sz w:val="24"/>
              </w:rPr>
              <w:t xml:space="preserv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 xml:space="preserve">42 </w:t>
            </w:r>
            <w:r w:rsidRPr="00A30C4C">
              <w:rPr>
                <w:rStyle w:val="FormatvorlageInstructionsTabelleText"/>
                <w:rFonts w:ascii="Times New Roman" w:hAnsi="Times New Roman"/>
                <w:sz w:val="24"/>
              </w:rPr>
              <w:t>CRR</w:t>
            </w:r>
          </w:p>
          <w:p w14:paraId="1AC7DFAE" w14:textId="1F67528D" w:rsidR="005643EA" w:rsidRPr="00A30C4C" w:rsidRDefault="002648B0" w:rsidP="00C7103D">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 xml:space="preserve">According to </w:t>
            </w:r>
            <w:r w:rsidR="00C7103D" w:rsidRPr="00A30C4C">
              <w:rPr>
                <w:rStyle w:val="InstructionsTabelleberschrift"/>
                <w:rFonts w:ascii="Times New Roman" w:hAnsi="Times New Roman"/>
                <w:b w:val="0"/>
                <w:sz w:val="24"/>
                <w:u w:val="none"/>
              </w:rPr>
              <w:t>p</w:t>
            </w:r>
            <w:r w:rsidR="00C7103D" w:rsidRPr="00A30C4C">
              <w:rPr>
                <w:rStyle w:val="FormatvorlageInstructionsTabelleText"/>
                <w:rFonts w:ascii="Times New Roman" w:hAnsi="Times New Roman"/>
                <w:sz w:val="24"/>
              </w:rPr>
              <w:t xml:space="preserve">oint (f) of </w:t>
            </w:r>
            <w:r w:rsidRPr="00A30C4C">
              <w:rPr>
                <w:rStyle w:val="InstructionsTabelleberschrift"/>
                <w:rFonts w:ascii="Times New Roman" w:hAnsi="Times New Roman"/>
                <w:b w:val="0"/>
                <w:sz w:val="24"/>
                <w:u w:val="none"/>
              </w:rPr>
              <w:t xml:space="preserve">Article </w:t>
            </w:r>
            <w:r w:rsidR="00407110" w:rsidRPr="00A30C4C">
              <w:rPr>
                <w:rStyle w:val="InstructionsTabelleberschrift"/>
                <w:rFonts w:ascii="Times New Roman" w:hAnsi="Times New Roman"/>
                <w:b w:val="0"/>
                <w:sz w:val="24"/>
                <w:u w:val="none"/>
              </w:rPr>
              <w:t>36(</w:t>
            </w:r>
            <w:r w:rsidRPr="00A30C4C">
              <w:rPr>
                <w:rStyle w:val="InstructionsTabelleberschrift"/>
                <w:rFonts w:ascii="Times New Roman" w:hAnsi="Times New Roman"/>
                <w:b w:val="0"/>
                <w:sz w:val="24"/>
                <w:u w:val="none"/>
              </w:rPr>
              <w:t xml:space="preserve">1)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w:t>
            </w:r>
            <w:r w:rsidRPr="00A30C4C">
              <w:t xml:space="preserve">own Common Equity Tier 1 instruments that an institution is under an actual or contingent obligation to purchase by virtue of an existing contractual obligation” </w:t>
            </w:r>
            <w:proofErr w:type="gramStart"/>
            <w:r w:rsidRPr="00A30C4C">
              <w:t>shall be deducted</w:t>
            </w:r>
            <w:proofErr w:type="gramEnd"/>
            <w:r w:rsidRPr="00A30C4C">
              <w:t>.</w:t>
            </w:r>
          </w:p>
        </w:tc>
      </w:tr>
      <w:tr w:rsidR="002648B0" w:rsidRPr="00A30C4C" w14:paraId="677C9282" w14:textId="77777777" w:rsidTr="00672D2A">
        <w:tc>
          <w:tcPr>
            <w:tcW w:w="1129" w:type="dxa"/>
          </w:tcPr>
          <w:p w14:paraId="31C7AFE3"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130</w:t>
            </w:r>
          </w:p>
        </w:tc>
        <w:tc>
          <w:tcPr>
            <w:tcW w:w="7620" w:type="dxa"/>
          </w:tcPr>
          <w:p w14:paraId="54B35A60"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Retained earnings</w:t>
            </w:r>
          </w:p>
          <w:p w14:paraId="7F9F0214" w14:textId="76239CE9"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 of </w:t>
            </w:r>
            <w:r w:rsidR="002648B0"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(2) </w:t>
            </w:r>
            <w:r w:rsidRPr="00A30C4C">
              <w:rPr>
                <w:rStyle w:val="FormatvorlageInstructionsTabelleText"/>
                <w:rFonts w:ascii="Times New Roman" w:hAnsi="Times New Roman"/>
                <w:sz w:val="24"/>
              </w:rPr>
              <w:t>CRR</w:t>
            </w:r>
          </w:p>
          <w:p w14:paraId="121FC2B0"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Retained earnings includes the previous year retained earnings plus the eligible interim or year-end profits</w:t>
            </w:r>
          </w:p>
        </w:tc>
      </w:tr>
      <w:tr w:rsidR="002648B0" w:rsidRPr="00A30C4C" w14:paraId="66BA7DC6" w14:textId="77777777" w:rsidTr="00672D2A">
        <w:tc>
          <w:tcPr>
            <w:tcW w:w="1129" w:type="dxa"/>
          </w:tcPr>
          <w:p w14:paraId="310D6463"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140</w:t>
            </w:r>
          </w:p>
        </w:tc>
        <w:tc>
          <w:tcPr>
            <w:tcW w:w="7620" w:type="dxa"/>
          </w:tcPr>
          <w:p w14:paraId="69D0F7AA"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.1.1.2.1</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Previous years retained earnings</w:t>
            </w:r>
          </w:p>
          <w:p w14:paraId="10BA1C76" w14:textId="20AE3E88"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(123) of </w:t>
            </w:r>
            <w:r w:rsidR="002648B0" w:rsidRPr="00A30C4C">
              <w:rPr>
                <w:rStyle w:val="FormatvorlageInstructionsTabelleText"/>
                <w:rFonts w:ascii="Times New Roman" w:hAnsi="Times New Roman"/>
                <w:sz w:val="24"/>
              </w:rPr>
              <w:t>Article</w:t>
            </w:r>
            <w:r w:rsidR="00730040" w:rsidRPr="00A30C4C">
              <w:rPr>
                <w:rStyle w:val="FormatvorlageInstructionsTabelleText"/>
                <w:rFonts w:ascii="Times New Roman" w:hAnsi="Times New Roman"/>
                <w:sz w:val="24"/>
              </w:rPr>
              <w:t xml:space="preserve"> </w:t>
            </w:r>
            <w:r w:rsidR="003A4C8B" w:rsidRPr="00A30C4C">
              <w:rPr>
                <w:rStyle w:val="FormatvorlageInstructionsTabelleText"/>
                <w:rFonts w:ascii="Times New Roman" w:hAnsi="Times New Roman"/>
                <w:sz w:val="24"/>
              </w:rPr>
              <w:t>4</w:t>
            </w:r>
            <w:r w:rsidR="007C099C"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(c) of 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4EE29D54" w14:textId="50C1D167" w:rsidR="005643EA" w:rsidRPr="00A30C4C" w:rsidRDefault="00FF2818"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(123) of </w:t>
            </w:r>
            <w:r w:rsidR="002648B0"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7C099C"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002648B0" w:rsidRPr="00A30C4C">
              <w:rPr>
                <w:rStyle w:val="FormatvorlageInstructionsTabelleText"/>
                <w:rFonts w:ascii="Times New Roman" w:hAnsi="Times New Roman"/>
                <w:sz w:val="24"/>
              </w:rPr>
              <w:t xml:space="preserve"> defines retained earnings as "Profit and losses brought forward as a result of the final application of profit or loss under the applicable accounting </w:t>
            </w:r>
            <w:r w:rsidR="009F2B54" w:rsidRPr="00A30C4C">
              <w:rPr>
                <w:rStyle w:val="FormatvorlageInstructionsTabelleText"/>
                <w:rFonts w:ascii="Times New Roman" w:hAnsi="Times New Roman"/>
                <w:sz w:val="24"/>
              </w:rPr>
              <w:t>framework</w:t>
            </w:r>
            <w:r w:rsidR="002648B0" w:rsidRPr="00A30C4C">
              <w:rPr>
                <w:rStyle w:val="FormatvorlageInstructionsTabelleText"/>
                <w:rFonts w:ascii="Times New Roman" w:hAnsi="Times New Roman"/>
                <w:sz w:val="24"/>
              </w:rPr>
              <w:t>"</w:t>
            </w:r>
            <w:r w:rsidR="003A4C8B" w:rsidRPr="00A30C4C">
              <w:rPr>
                <w:rStyle w:val="FormatvorlageInstructionsTabelleText"/>
                <w:rFonts w:ascii="Times New Roman" w:hAnsi="Times New Roman"/>
                <w:sz w:val="24"/>
              </w:rPr>
              <w:t>.</w:t>
            </w:r>
          </w:p>
        </w:tc>
      </w:tr>
      <w:tr w:rsidR="002648B0" w:rsidRPr="00A30C4C" w14:paraId="24B21B52" w14:textId="77777777" w:rsidTr="00672D2A">
        <w:tc>
          <w:tcPr>
            <w:tcW w:w="1129" w:type="dxa"/>
          </w:tcPr>
          <w:p w14:paraId="1B78021A"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150</w:t>
            </w:r>
          </w:p>
        </w:tc>
        <w:tc>
          <w:tcPr>
            <w:tcW w:w="7620" w:type="dxa"/>
          </w:tcPr>
          <w:p w14:paraId="65F56BDF"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.1.1.2.2</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Profit or loss eligible</w:t>
            </w:r>
          </w:p>
          <w:p w14:paraId="13382E58" w14:textId="2ABB384B"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(121) of </w:t>
            </w:r>
            <w:r w:rsidR="002648B0" w:rsidRPr="00A30C4C">
              <w:rPr>
                <w:rStyle w:val="FormatvorlageInstructionsTabelleText"/>
                <w:rFonts w:ascii="Times New Roman" w:hAnsi="Times New Roman"/>
                <w:sz w:val="24"/>
              </w:rPr>
              <w:t xml:space="preserve">Article </w:t>
            </w:r>
            <w:r w:rsidR="003A4C8B" w:rsidRPr="00A30C4C">
              <w:rPr>
                <w:rStyle w:val="FormatvorlageInstructionsTabelleText"/>
                <w:rFonts w:ascii="Times New Roman" w:hAnsi="Times New Roman"/>
                <w:sz w:val="24"/>
              </w:rPr>
              <w:t>4</w:t>
            </w:r>
            <w:r w:rsidR="007C099C"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Article </w:t>
            </w:r>
            <w:r w:rsidR="003A4C8B"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(2) and </w:t>
            </w:r>
            <w:r w:rsidR="00C7103D" w:rsidRPr="00A30C4C">
              <w:rPr>
                <w:rStyle w:val="FormatvorlageInstructionsTabelleText"/>
                <w:rFonts w:ascii="Times New Roman" w:hAnsi="Times New Roman"/>
                <w:sz w:val="24"/>
              </w:rPr>
              <w:t xml:space="preserve">point (a) of Article </w:t>
            </w:r>
            <w:r w:rsidR="00407110" w:rsidRPr="00A30C4C">
              <w:rPr>
                <w:rStyle w:val="FormatvorlageInstructionsTabelleText"/>
                <w:rFonts w:ascii="Times New Roman" w:hAnsi="Times New Roman"/>
                <w:sz w:val="24"/>
              </w:rPr>
              <w:t>36(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6D56A1C2" w14:textId="6B6B541C"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26</w:t>
            </w:r>
            <w:r w:rsidRPr="00A30C4C">
              <w:rPr>
                <w:rStyle w:val="FormatvorlageInstructionsTabelleText"/>
                <w:rFonts w:ascii="Times New Roman" w:hAnsi="Times New Roman"/>
                <w:sz w:val="24"/>
              </w:rPr>
              <w:t xml:space="preserve">(2)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allows including as retained earnings interim or year-end profits, with the prior consent of the competent authorities, if some conditions </w:t>
            </w:r>
            <w:proofErr w:type="gramStart"/>
            <w:r w:rsidRPr="00A30C4C">
              <w:rPr>
                <w:rStyle w:val="FormatvorlageInstructionsTabelleText"/>
                <w:rFonts w:ascii="Times New Roman" w:hAnsi="Times New Roman"/>
                <w:sz w:val="24"/>
              </w:rPr>
              <w:t>are met</w:t>
            </w:r>
            <w:proofErr w:type="gramEnd"/>
            <w:r w:rsidRPr="00A30C4C">
              <w:rPr>
                <w:rStyle w:val="FormatvorlageInstructionsTabelleText"/>
                <w:rFonts w:ascii="Times New Roman" w:hAnsi="Times New Roman"/>
                <w:sz w:val="24"/>
              </w:rPr>
              <w:t xml:space="preserve">. </w:t>
            </w:r>
          </w:p>
          <w:p w14:paraId="2F888DBB" w14:textId="51E68DC6" w:rsidR="005643EA" w:rsidRPr="00A30C4C" w:rsidRDefault="002648B0"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On the other hand, losses </w:t>
            </w:r>
            <w:proofErr w:type="gramStart"/>
            <w:r w:rsidRPr="00A30C4C">
              <w:rPr>
                <w:rStyle w:val="FormatvorlageInstructionsTabelleText"/>
                <w:rFonts w:ascii="Times New Roman" w:hAnsi="Times New Roman"/>
                <w:sz w:val="24"/>
              </w:rPr>
              <w:t>shall be deducted</w:t>
            </w:r>
            <w:proofErr w:type="gramEnd"/>
            <w:r w:rsidRPr="00A30C4C">
              <w:rPr>
                <w:rStyle w:val="FormatvorlageInstructionsTabelleText"/>
                <w:rFonts w:ascii="Times New Roman" w:hAnsi="Times New Roman"/>
                <w:sz w:val="24"/>
              </w:rPr>
              <w:t xml:space="preserve"> from CET1, as stated in </w:t>
            </w:r>
            <w:r w:rsidR="00C7103D" w:rsidRPr="00A30C4C">
              <w:rPr>
                <w:rStyle w:val="FormatvorlageInstructionsTabelleText"/>
                <w:rFonts w:ascii="Times New Roman" w:hAnsi="Times New Roman"/>
                <w:sz w:val="24"/>
              </w:rPr>
              <w:t>point (a) of A</w:t>
            </w:r>
            <w:r w:rsidRPr="00A30C4C">
              <w:rPr>
                <w:rStyle w:val="FormatvorlageInstructionsTabelleText"/>
                <w:rFonts w:ascii="Times New Roman" w:hAnsi="Times New Roman"/>
                <w:sz w:val="24"/>
              </w:rPr>
              <w:t xml:space="preserve">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003A4C8B" w:rsidRPr="00A30C4C">
              <w:rPr>
                <w:rStyle w:val="FormatvorlageInstructionsTabelleText"/>
                <w:rFonts w:ascii="Times New Roman" w:hAnsi="Times New Roman"/>
                <w:sz w:val="24"/>
              </w:rPr>
              <w:t>.</w:t>
            </w:r>
          </w:p>
        </w:tc>
      </w:tr>
      <w:tr w:rsidR="002648B0" w:rsidRPr="00A30C4C" w14:paraId="5A972F21" w14:textId="77777777" w:rsidTr="00672D2A">
        <w:tc>
          <w:tcPr>
            <w:tcW w:w="1129" w:type="dxa"/>
          </w:tcPr>
          <w:p w14:paraId="5FCEF134"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160</w:t>
            </w:r>
          </w:p>
        </w:tc>
        <w:tc>
          <w:tcPr>
            <w:tcW w:w="7620" w:type="dxa"/>
          </w:tcPr>
          <w:p w14:paraId="21083E9F"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.1.1.2.2.1</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Profit or loss attributable to owners of the parent</w:t>
            </w:r>
          </w:p>
          <w:p w14:paraId="54570E5C" w14:textId="03247E76"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26</w:t>
            </w:r>
            <w:r w:rsidRPr="00A30C4C">
              <w:rPr>
                <w:rStyle w:val="FormatvorlageInstructionsTabelleText"/>
                <w:rFonts w:ascii="Times New Roman" w:hAnsi="Times New Roman"/>
                <w:sz w:val="24"/>
              </w:rPr>
              <w:t>(2) and</w:t>
            </w:r>
            <w:r w:rsidR="0073004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(a) of 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2ACECCE5"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be the profit or loss reported in the accounting income statement</w:t>
            </w:r>
            <w:r w:rsidR="003A4C8B" w:rsidRPr="00A30C4C">
              <w:rPr>
                <w:rStyle w:val="FormatvorlageInstructionsTabelleText"/>
                <w:rFonts w:ascii="Times New Roman" w:hAnsi="Times New Roman"/>
                <w:sz w:val="24"/>
              </w:rPr>
              <w:t>.</w:t>
            </w:r>
          </w:p>
        </w:tc>
      </w:tr>
      <w:tr w:rsidR="002648B0" w:rsidRPr="00A30C4C" w14:paraId="47FDAD54" w14:textId="77777777" w:rsidTr="00672D2A">
        <w:tc>
          <w:tcPr>
            <w:tcW w:w="1129" w:type="dxa"/>
          </w:tcPr>
          <w:p w14:paraId="74F7D8D5"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170</w:t>
            </w:r>
          </w:p>
        </w:tc>
        <w:tc>
          <w:tcPr>
            <w:tcW w:w="7620" w:type="dxa"/>
          </w:tcPr>
          <w:p w14:paraId="63464708" w14:textId="77777777" w:rsidR="005643EA" w:rsidRPr="00A30C4C" w:rsidRDefault="00666996"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.1.1.2.2.2</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Part of interim or year-end profit not eligible</w:t>
            </w:r>
          </w:p>
          <w:p w14:paraId="1A1FEE3A" w14:textId="2A14388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26</w:t>
            </w:r>
            <w:r w:rsidRPr="00A30C4C">
              <w:rPr>
                <w:rStyle w:val="FormatvorlageInstructionsTabelleText"/>
                <w:rFonts w:ascii="Times New Roman" w:hAnsi="Times New Roman"/>
                <w:sz w:val="24"/>
              </w:rPr>
              <w:t xml:space="preserve">(2) </w:t>
            </w:r>
            <w:r w:rsidR="00C7103D" w:rsidRPr="00A30C4C">
              <w:rPr>
                <w:rStyle w:val="FormatvorlageInstructionsTabelleText"/>
                <w:rFonts w:ascii="Times New Roman" w:hAnsi="Times New Roman"/>
                <w:sz w:val="24"/>
              </w:rPr>
              <w:t>CRR</w:t>
            </w:r>
          </w:p>
          <w:p w14:paraId="5602E543" w14:textId="64C96DB5"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This row shall not present any figure if, for the reference period, the institution has reported losses</w:t>
            </w:r>
            <w:r w:rsidR="00C7103D"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because the losses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completely deducted from CET1</w:t>
            </w:r>
            <w:r w:rsidR="00BA1C6C" w:rsidRPr="00A30C4C">
              <w:rPr>
                <w:rStyle w:val="FormatvorlageInstructionsTabelleText"/>
                <w:rFonts w:ascii="Times New Roman" w:hAnsi="Times New Roman"/>
                <w:sz w:val="24"/>
              </w:rPr>
              <w:t>.</w:t>
            </w:r>
          </w:p>
          <w:p w14:paraId="48220C0A" w14:textId="6EA03A71"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If the institution reports profits, the </w:t>
            </w:r>
            <w:r w:rsidR="0002267E" w:rsidRPr="00A30C4C">
              <w:rPr>
                <w:rStyle w:val="FormatvorlageInstructionsTabelleText"/>
                <w:rFonts w:ascii="Times New Roman" w:hAnsi="Times New Roman"/>
                <w:sz w:val="24"/>
              </w:rPr>
              <w:t>part, which is not eligible according to Article 26(2) CRR (i.e. profits not audited and foreseeable charges or dividends),</w:t>
            </w:r>
            <w:r w:rsidR="00C7103D" w:rsidRPr="00A30C4C">
              <w:rPr>
                <w:rStyle w:val="FormatvorlageInstructionsTabelleText"/>
                <w:rFonts w:ascii="Times New Roman" w:hAnsi="Times New Roman"/>
                <w:sz w:val="24"/>
              </w:rPr>
              <w:t xml:space="preserve"> shall be reported.</w:t>
            </w:r>
          </w:p>
          <w:p w14:paraId="5D34A729"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Note that, in case of profits, the amount to </w:t>
            </w:r>
            <w:proofErr w:type="gramStart"/>
            <w:r w:rsidRPr="00A30C4C">
              <w:rPr>
                <w:rStyle w:val="FormatvorlageInstructionsTabelleText"/>
                <w:rFonts w:ascii="Times New Roman" w:hAnsi="Times New Roman"/>
                <w:sz w:val="24"/>
              </w:rPr>
              <w:t>be deduced</w:t>
            </w:r>
            <w:proofErr w:type="gramEnd"/>
            <w:r w:rsidRPr="00A30C4C">
              <w:rPr>
                <w:rStyle w:val="FormatvorlageInstructionsTabelleText"/>
                <w:rFonts w:ascii="Times New Roman" w:hAnsi="Times New Roman"/>
                <w:sz w:val="24"/>
              </w:rPr>
              <w:t xml:space="preserve">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at least, the interim dividends</w:t>
            </w:r>
            <w:r w:rsidR="00BA1C6C" w:rsidRPr="00A30C4C">
              <w:rPr>
                <w:rStyle w:val="FormatvorlageInstructionsTabelleText"/>
                <w:rFonts w:ascii="Times New Roman" w:hAnsi="Times New Roman"/>
                <w:sz w:val="24"/>
              </w:rPr>
              <w:t>.</w:t>
            </w:r>
          </w:p>
        </w:tc>
      </w:tr>
      <w:tr w:rsidR="002648B0" w:rsidRPr="00A30C4C" w14:paraId="78CCB38F" w14:textId="77777777" w:rsidTr="00672D2A">
        <w:tc>
          <w:tcPr>
            <w:tcW w:w="1129" w:type="dxa"/>
          </w:tcPr>
          <w:p w14:paraId="69EF5CC2"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180</w:t>
            </w:r>
          </w:p>
        </w:tc>
        <w:tc>
          <w:tcPr>
            <w:tcW w:w="7620" w:type="dxa"/>
          </w:tcPr>
          <w:p w14:paraId="1EC6783D"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.1.1.3</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Accumulated other comprehensive income</w:t>
            </w:r>
          </w:p>
          <w:p w14:paraId="3EFF7601" w14:textId="09590A5E"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(100) of </w:t>
            </w:r>
            <w:r w:rsidR="002648B0"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805255"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(d) of 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695EE6E4" w14:textId="77777777" w:rsidR="005643EA" w:rsidRPr="00A30C4C" w:rsidRDefault="002648B0"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net of any tax charge foreseeable </w:t>
            </w:r>
            <w:proofErr w:type="gramStart"/>
            <w:r w:rsidRPr="00A30C4C">
              <w:rPr>
                <w:rStyle w:val="FormatvorlageInstructionsTabelleText"/>
                <w:rFonts w:ascii="Times New Roman" w:hAnsi="Times New Roman"/>
                <w:sz w:val="24"/>
              </w:rPr>
              <w:t>at the moment</w:t>
            </w:r>
            <w:proofErr w:type="gramEnd"/>
            <w:r w:rsidRPr="00A30C4C">
              <w:rPr>
                <w:rStyle w:val="FormatvorlageInstructionsTabelleText"/>
                <w:rFonts w:ascii="Times New Roman" w:hAnsi="Times New Roman"/>
                <w:sz w:val="24"/>
              </w:rPr>
              <w:t xml:space="preserve"> of the calculation, and prior to the application of prudential filters</w:t>
            </w:r>
            <w:r w:rsidR="00967FAE" w:rsidRPr="00A30C4C">
              <w:rPr>
                <w:rStyle w:val="FormatvorlageInstructionsTabelleText"/>
                <w:rFonts w:ascii="Times New Roman" w:hAnsi="Times New Roman"/>
                <w:sz w:val="24"/>
              </w:rPr>
              <w:t xml:space="preserve">. The amount to </w:t>
            </w:r>
            <w:proofErr w:type="gramStart"/>
            <w:r w:rsidR="00967FAE" w:rsidRPr="00A30C4C">
              <w:rPr>
                <w:rStyle w:val="FormatvorlageInstructionsTabelleText"/>
                <w:rFonts w:ascii="Times New Roman" w:hAnsi="Times New Roman"/>
                <w:sz w:val="24"/>
              </w:rPr>
              <w:t>be reported</w:t>
            </w:r>
            <w:proofErr w:type="gramEnd"/>
            <w:r w:rsidR="00967FAE" w:rsidRPr="00A30C4C">
              <w:rPr>
                <w:rStyle w:val="FormatvorlageInstructionsTabelleText"/>
                <w:rFonts w:ascii="Times New Roman" w:hAnsi="Times New Roman"/>
                <w:sz w:val="24"/>
              </w:rPr>
              <w:t xml:space="preserve"> shall </w:t>
            </w:r>
            <w:r w:rsidR="0034786E" w:rsidRPr="00A30C4C">
              <w:rPr>
                <w:rStyle w:val="FormatvorlageInstructionsTabelleText"/>
                <w:rFonts w:ascii="Times New Roman" w:hAnsi="Times New Roman"/>
                <w:iCs/>
                <w:sz w:val="24"/>
              </w:rPr>
              <w:t>be determined in accordance with</w:t>
            </w:r>
            <w:r w:rsidR="00967FAE" w:rsidRPr="00A30C4C">
              <w:rPr>
                <w:rStyle w:val="FormatvorlageInstructionsTabelleText"/>
                <w:rFonts w:ascii="Times New Roman" w:hAnsi="Times New Roman"/>
                <w:iCs/>
                <w:sz w:val="24"/>
              </w:rPr>
              <w:t xml:space="preserve"> </w:t>
            </w:r>
            <w:r w:rsidR="00967FAE" w:rsidRPr="00A30C4C">
              <w:rPr>
                <w:rStyle w:val="FormatvorlageInstructionsTabelleText"/>
                <w:rFonts w:ascii="Times New Roman" w:hAnsi="Times New Roman"/>
                <w:sz w:val="24"/>
              </w:rPr>
              <w:t>Article 1</w:t>
            </w:r>
            <w:r w:rsidR="0034786E" w:rsidRPr="00A30C4C">
              <w:rPr>
                <w:rStyle w:val="FormatvorlageInstructionsTabelleText"/>
                <w:rFonts w:ascii="Times New Roman" w:hAnsi="Times New Roman"/>
                <w:sz w:val="24"/>
              </w:rPr>
              <w:t>3</w:t>
            </w:r>
            <w:r w:rsidR="00967FAE" w:rsidRPr="00A30C4C">
              <w:rPr>
                <w:rStyle w:val="FormatvorlageInstructionsTabelleText"/>
                <w:rFonts w:ascii="Times New Roman" w:hAnsi="Times New Roman"/>
                <w:sz w:val="24"/>
              </w:rPr>
              <w:t>(4) of</w:t>
            </w:r>
            <w:r w:rsidR="00FE3BD8" w:rsidRPr="00A30C4C">
              <w:rPr>
                <w:rStyle w:val="FormatvorlageInstructionsTabelleText"/>
                <w:rFonts w:ascii="Times New Roman" w:hAnsi="Times New Roman"/>
                <w:sz w:val="24"/>
              </w:rPr>
              <w:t xml:space="preserve"> </w:t>
            </w:r>
            <w:r w:rsidR="00E871FE" w:rsidRPr="00A30C4C">
              <w:rPr>
                <w:rStyle w:val="FormatvorlageInstructionsTabelleText"/>
                <w:rFonts w:ascii="Times New Roman" w:hAnsi="Times New Roman"/>
                <w:sz w:val="24"/>
              </w:rPr>
              <w:t>Commission Delegated Regu</w:t>
            </w:r>
            <w:r w:rsidR="0034786E" w:rsidRPr="00A30C4C">
              <w:rPr>
                <w:rStyle w:val="FormatvorlageInstructionsTabelleText"/>
                <w:rFonts w:ascii="Times New Roman" w:hAnsi="Times New Roman"/>
                <w:sz w:val="24"/>
              </w:rPr>
              <w:t>lation (EU) No 241/2014</w:t>
            </w:r>
            <w:r w:rsidR="00C7103D" w:rsidRPr="00A30C4C">
              <w:rPr>
                <w:rStyle w:val="FootnoteReference"/>
                <w:rFonts w:ascii="Times New Roman" w:hAnsi="Times New Roman"/>
                <w:bCs/>
                <w:sz w:val="24"/>
                <w:szCs w:val="24"/>
                <w:vertAlign w:val="superscript"/>
              </w:rPr>
              <w:footnoteReference w:id="6"/>
            </w:r>
            <w:r w:rsidR="00E871FE" w:rsidRPr="00A30C4C">
              <w:rPr>
                <w:rStyle w:val="FormatvorlageInstructionsTabelleText"/>
                <w:rFonts w:ascii="Times New Roman" w:hAnsi="Times New Roman"/>
                <w:sz w:val="24"/>
              </w:rPr>
              <w:t xml:space="preserve">. </w:t>
            </w:r>
          </w:p>
        </w:tc>
      </w:tr>
      <w:tr w:rsidR="002648B0" w:rsidRPr="00A30C4C" w14:paraId="3D05A61F" w14:textId="77777777" w:rsidTr="00672D2A">
        <w:tc>
          <w:tcPr>
            <w:tcW w:w="1129" w:type="dxa"/>
          </w:tcPr>
          <w:p w14:paraId="60116304"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200</w:t>
            </w:r>
          </w:p>
        </w:tc>
        <w:tc>
          <w:tcPr>
            <w:tcW w:w="7620" w:type="dxa"/>
          </w:tcPr>
          <w:p w14:paraId="16108A37"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.1.1.4</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Other reserves</w:t>
            </w:r>
          </w:p>
          <w:p w14:paraId="139319D4" w14:textId="4EE7EB6F"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(117) of </w:t>
            </w:r>
            <w:r w:rsidR="002648B0"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805255"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(e) of 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0D529630"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Other reserves </w:t>
            </w:r>
            <w:proofErr w:type="gramStart"/>
            <w:r w:rsidRPr="00A30C4C">
              <w:rPr>
                <w:rStyle w:val="FormatvorlageInstructionsTabelleText"/>
                <w:rFonts w:ascii="Times New Roman" w:hAnsi="Times New Roman"/>
                <w:sz w:val="24"/>
              </w:rPr>
              <w:t>are defined</w:t>
            </w:r>
            <w:proofErr w:type="gramEnd"/>
            <w:r w:rsidRPr="00A30C4C">
              <w:rPr>
                <w:rStyle w:val="FormatvorlageInstructionsTabelleText"/>
                <w:rFonts w:ascii="Times New Roman" w:hAnsi="Times New Roman"/>
                <w:sz w:val="24"/>
              </w:rPr>
              <w:t xml:space="preserve"> in CRR as "Reserves within the meaning of the applicable accounting </w:t>
            </w:r>
            <w:r w:rsidR="0009761E" w:rsidRPr="00A30C4C">
              <w:rPr>
                <w:rStyle w:val="FormatvorlageInstructionsTabelleText"/>
                <w:rFonts w:ascii="Times New Roman" w:hAnsi="Times New Roman"/>
                <w:sz w:val="24"/>
              </w:rPr>
              <w:t>framework</w:t>
            </w:r>
            <w:r w:rsidRPr="00A30C4C">
              <w:rPr>
                <w:rStyle w:val="FormatvorlageInstructionsTabelleText"/>
                <w:rFonts w:ascii="Times New Roman" w:hAnsi="Times New Roman"/>
                <w:sz w:val="24"/>
              </w:rPr>
              <w:t xml:space="preserve"> that are required to be disclosed under that applicable accounting standard, excluding any amounts already included in accumulated other comprehensive income or retained earnings".</w:t>
            </w:r>
          </w:p>
          <w:p w14:paraId="34585D72" w14:textId="77777777" w:rsidR="005643EA" w:rsidRPr="00A30C4C" w:rsidRDefault="002648B0"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net of any tax charge foreseeable </w:t>
            </w:r>
            <w:proofErr w:type="gramStart"/>
            <w:r w:rsidRPr="00A30C4C">
              <w:rPr>
                <w:rStyle w:val="FormatvorlageInstructionsTabelleText"/>
                <w:rFonts w:ascii="Times New Roman" w:hAnsi="Times New Roman"/>
                <w:sz w:val="24"/>
              </w:rPr>
              <w:t>at the moment</w:t>
            </w:r>
            <w:proofErr w:type="gramEnd"/>
            <w:r w:rsidRPr="00A30C4C">
              <w:rPr>
                <w:rStyle w:val="FormatvorlageInstructionsTabelleText"/>
                <w:rFonts w:ascii="Times New Roman" w:hAnsi="Times New Roman"/>
                <w:sz w:val="24"/>
              </w:rPr>
              <w:t xml:space="preserve"> of the calculation.</w:t>
            </w:r>
          </w:p>
        </w:tc>
      </w:tr>
      <w:tr w:rsidR="002648B0" w:rsidRPr="00A30C4C" w14:paraId="4FCB04FF" w14:textId="77777777" w:rsidTr="00672D2A">
        <w:tc>
          <w:tcPr>
            <w:tcW w:w="1129" w:type="dxa"/>
          </w:tcPr>
          <w:p w14:paraId="1CC2C69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210</w:t>
            </w:r>
          </w:p>
        </w:tc>
        <w:tc>
          <w:tcPr>
            <w:tcW w:w="7620" w:type="dxa"/>
          </w:tcPr>
          <w:p w14:paraId="77491B5E"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.1.1.5</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Funds for general banking risk</w:t>
            </w:r>
          </w:p>
          <w:p w14:paraId="4AABCBCD" w14:textId="6BDD2735"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(112) of </w:t>
            </w:r>
            <w:r w:rsidR="002648B0"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805255"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(f) of Article </w:t>
            </w:r>
            <w:r w:rsidR="008D274F" w:rsidRPr="00A30C4C">
              <w:rPr>
                <w:rStyle w:val="FormatvorlageInstructionsTabelleText"/>
                <w:rFonts w:ascii="Times New Roman" w:hAnsi="Times New Roman"/>
                <w:sz w:val="24"/>
              </w:rPr>
              <w:t>26</w:t>
            </w:r>
            <w:r w:rsidR="002648B0"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3BB64B9E" w14:textId="42785550"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Funds for general banking risk </w:t>
            </w:r>
            <w:proofErr w:type="gramStart"/>
            <w:r w:rsidRPr="00A30C4C">
              <w:rPr>
                <w:rStyle w:val="FormatvorlageInstructionsTabelleText"/>
                <w:rFonts w:ascii="Times New Roman" w:hAnsi="Times New Roman"/>
                <w:sz w:val="24"/>
              </w:rPr>
              <w:t>are defined</w:t>
            </w:r>
            <w:proofErr w:type="gramEnd"/>
            <w:r w:rsidRPr="00A30C4C">
              <w:rPr>
                <w:rStyle w:val="FormatvorlageInstructionsTabelleText"/>
                <w:rFonts w:ascii="Times New Roman" w:hAnsi="Times New Roman"/>
                <w:sz w:val="24"/>
              </w:rPr>
              <w:t xml:space="preserve"> in </w:t>
            </w:r>
            <w:r w:rsidR="00C7103D" w:rsidRPr="00A30C4C">
              <w:rPr>
                <w:rStyle w:val="FormatvorlageInstructionsTabelleText"/>
                <w:rFonts w:ascii="Times New Roman" w:hAnsi="Times New Roman"/>
                <w:sz w:val="24"/>
              </w:rPr>
              <w:t>A</w:t>
            </w:r>
            <w:r w:rsidRPr="00A30C4C">
              <w:rPr>
                <w:rStyle w:val="FormatvorlageInstructionsTabelleText"/>
                <w:rFonts w:ascii="Times New Roman" w:hAnsi="Times New Roman"/>
                <w:sz w:val="24"/>
              </w:rPr>
              <w:t xml:space="preserve">rticle 38 </w:t>
            </w:r>
            <w:r w:rsidR="000C6938">
              <w:rPr>
                <w:rStyle w:val="FormatvorlageInstructionsTabelleText"/>
                <w:rFonts w:ascii="Times New Roman" w:hAnsi="Times New Roman"/>
                <w:sz w:val="24"/>
              </w:rPr>
              <w:t>BAD</w:t>
            </w:r>
            <w:r w:rsidRPr="00A30C4C">
              <w:rPr>
                <w:rStyle w:val="FormatvorlageInstructionsTabelleText"/>
                <w:rFonts w:ascii="Times New Roman" w:hAnsi="Times New Roman"/>
                <w:sz w:val="24"/>
              </w:rPr>
              <w:t xml:space="preserve"> as "Amounts which a credit institution decides to put aside to cover such risks where that is required by the particular risks associated with banking"</w:t>
            </w:r>
            <w:r w:rsidR="002C66A4" w:rsidRPr="00A30C4C">
              <w:rPr>
                <w:rStyle w:val="FormatvorlageInstructionsTabelleText"/>
                <w:rFonts w:ascii="Times New Roman" w:hAnsi="Times New Roman"/>
                <w:sz w:val="24"/>
              </w:rPr>
              <w:t>.</w:t>
            </w:r>
          </w:p>
          <w:p w14:paraId="5B7FC590"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net of any tax charge foreseeable </w:t>
            </w:r>
            <w:proofErr w:type="gramStart"/>
            <w:r w:rsidRPr="00A30C4C">
              <w:rPr>
                <w:rStyle w:val="FormatvorlageInstructionsTabelleText"/>
                <w:rFonts w:ascii="Times New Roman" w:hAnsi="Times New Roman"/>
                <w:sz w:val="24"/>
              </w:rPr>
              <w:t>at the moment</w:t>
            </w:r>
            <w:proofErr w:type="gramEnd"/>
            <w:r w:rsidRPr="00A30C4C">
              <w:rPr>
                <w:rStyle w:val="FormatvorlageInstructionsTabelleText"/>
                <w:rFonts w:ascii="Times New Roman" w:hAnsi="Times New Roman"/>
                <w:sz w:val="24"/>
              </w:rPr>
              <w:t xml:space="preserve"> of the calculation.</w:t>
            </w:r>
          </w:p>
        </w:tc>
      </w:tr>
      <w:tr w:rsidR="002648B0" w:rsidRPr="00A30C4C" w14:paraId="325532D0" w14:textId="77777777" w:rsidTr="00672D2A">
        <w:tc>
          <w:tcPr>
            <w:tcW w:w="1129" w:type="dxa"/>
          </w:tcPr>
          <w:p w14:paraId="3A8B82C1"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220</w:t>
            </w:r>
          </w:p>
        </w:tc>
        <w:tc>
          <w:tcPr>
            <w:tcW w:w="7620" w:type="dxa"/>
          </w:tcPr>
          <w:p w14:paraId="1523F0F8"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.1.1.6</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xml:space="preserve">Transitional adjustments due to grandfathered CET1 </w:t>
            </w:r>
            <w:r w:rsidR="00CD7D5B" w:rsidRPr="00A30C4C">
              <w:rPr>
                <w:rStyle w:val="InstructionsTabelleberschrift"/>
                <w:rFonts w:ascii="Times New Roman" w:hAnsi="Times New Roman"/>
                <w:sz w:val="24"/>
              </w:rPr>
              <w:t>C</w:t>
            </w:r>
            <w:r w:rsidR="00BA1C6C" w:rsidRPr="00A30C4C">
              <w:rPr>
                <w:rStyle w:val="InstructionsTabelleberschrift"/>
                <w:rFonts w:ascii="Times New Roman" w:hAnsi="Times New Roman"/>
                <w:sz w:val="24"/>
              </w:rPr>
              <w:t xml:space="preserve">apital </w:t>
            </w:r>
            <w:r w:rsidR="002648B0" w:rsidRPr="00A30C4C">
              <w:rPr>
                <w:rStyle w:val="InstructionsTabelleberschrift"/>
                <w:rFonts w:ascii="Times New Roman" w:hAnsi="Times New Roman"/>
                <w:sz w:val="24"/>
              </w:rPr>
              <w:t>instruments</w:t>
            </w:r>
          </w:p>
          <w:p w14:paraId="1EE01F2E" w14:textId="12F81D41" w:rsidR="005643EA" w:rsidRPr="00A30C4C" w:rsidRDefault="002C66A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Paragraphs 1, 2 and 3 of </w:t>
            </w:r>
            <w:r w:rsidR="002648B0"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483</w:t>
            </w:r>
            <w:r w:rsidR="002648B0" w:rsidRPr="00A30C4C">
              <w:rPr>
                <w:rStyle w:val="FormatvorlageInstructionsTabelleText"/>
                <w:rFonts w:ascii="Times New Roman" w:hAnsi="Times New Roman"/>
                <w:sz w:val="24"/>
              </w:rPr>
              <w:t xml:space="preserve"> and </w:t>
            </w:r>
            <w:r w:rsidRPr="00A30C4C">
              <w:rPr>
                <w:rStyle w:val="FormatvorlageInstructionsTabelleText"/>
                <w:rFonts w:ascii="Times New Roman" w:hAnsi="Times New Roman"/>
                <w:sz w:val="24"/>
              </w:rPr>
              <w:t xml:space="preserve">Articles </w:t>
            </w:r>
            <w:r w:rsidR="00B542AB" w:rsidRPr="00A30C4C">
              <w:rPr>
                <w:rStyle w:val="FormatvorlageInstructionsTabelleText"/>
                <w:rFonts w:ascii="Times New Roman" w:hAnsi="Times New Roman"/>
                <w:sz w:val="24"/>
              </w:rPr>
              <w:t>484</w:t>
            </w:r>
            <w:r w:rsidR="002648B0" w:rsidRPr="00A30C4C">
              <w:rPr>
                <w:rStyle w:val="FormatvorlageInstructionsTabelleText"/>
                <w:rFonts w:ascii="Times New Roman" w:hAnsi="Times New Roman"/>
                <w:sz w:val="24"/>
              </w:rPr>
              <w:t xml:space="preserve"> to </w:t>
            </w:r>
            <w:r w:rsidR="00B542AB" w:rsidRPr="00A30C4C">
              <w:rPr>
                <w:rStyle w:val="FormatvorlageInstructionsTabelleText"/>
                <w:rFonts w:ascii="Times New Roman" w:hAnsi="Times New Roman"/>
                <w:sz w:val="24"/>
              </w:rPr>
              <w:t>487</w:t>
            </w:r>
            <w:r w:rsidR="002648B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1718ED52"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capital instruments transitionally grandfathered as CET1.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obtained from CA5.</w:t>
            </w:r>
          </w:p>
        </w:tc>
      </w:tr>
      <w:tr w:rsidR="002648B0" w:rsidRPr="00A30C4C" w14:paraId="18E51550" w14:textId="77777777" w:rsidTr="00672D2A">
        <w:tc>
          <w:tcPr>
            <w:tcW w:w="1129" w:type="dxa"/>
          </w:tcPr>
          <w:p w14:paraId="098B2F1B"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230</w:t>
            </w:r>
          </w:p>
        </w:tc>
        <w:tc>
          <w:tcPr>
            <w:tcW w:w="7620" w:type="dxa"/>
          </w:tcPr>
          <w:p w14:paraId="3B9AD49C" w14:textId="77777777" w:rsidR="005643EA" w:rsidRPr="00A30C4C" w:rsidRDefault="00666996"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.1.1.7</w:t>
            </w:r>
            <w:r w:rsidR="000D194E"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Minority interest given recognition in CET1 capital</w:t>
            </w:r>
          </w:p>
          <w:p w14:paraId="3DDB282F" w14:textId="073FBB1F"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(120) of </w:t>
            </w:r>
            <w:r w:rsidR="002648B0" w:rsidRPr="00A30C4C">
              <w:rPr>
                <w:rStyle w:val="FormatvorlageInstructionsTabelleText"/>
                <w:rFonts w:ascii="Times New Roman" w:hAnsi="Times New Roman"/>
                <w:sz w:val="24"/>
              </w:rPr>
              <w:t xml:space="preserve">Article </w:t>
            </w:r>
            <w:r w:rsidR="00C53B22" w:rsidRPr="00A30C4C">
              <w:rPr>
                <w:rStyle w:val="FormatvorlageInstructionsTabelleText"/>
                <w:rFonts w:ascii="Times New Roman" w:hAnsi="Times New Roman"/>
                <w:sz w:val="24"/>
              </w:rPr>
              <w:t xml:space="preserve">4(1) and </w:t>
            </w:r>
            <w:r w:rsidR="008241B9"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 xml:space="preserve">84 </w:t>
            </w:r>
            <w:r w:rsidR="00C7103D" w:rsidRPr="00A30C4C">
              <w:rPr>
                <w:rStyle w:val="FormatvorlageInstructionsTabelleText"/>
                <w:rFonts w:ascii="Times New Roman" w:hAnsi="Times New Roman"/>
                <w:sz w:val="24"/>
              </w:rPr>
              <w:t>CRR</w:t>
            </w:r>
          </w:p>
          <w:p w14:paraId="1BA15FCE"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Sum of all the amounts of minority interests of subsidiaries that is included in consolidated CET1.</w:t>
            </w:r>
          </w:p>
        </w:tc>
      </w:tr>
      <w:tr w:rsidR="002648B0" w:rsidRPr="00A30C4C" w14:paraId="71777011" w14:textId="77777777" w:rsidTr="00672D2A">
        <w:tc>
          <w:tcPr>
            <w:tcW w:w="1129" w:type="dxa"/>
          </w:tcPr>
          <w:p w14:paraId="276F6FBC"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240</w:t>
            </w:r>
          </w:p>
        </w:tc>
        <w:tc>
          <w:tcPr>
            <w:tcW w:w="7620" w:type="dxa"/>
          </w:tcPr>
          <w:p w14:paraId="791E58AF"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.1.1.8</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adjustments due to additional minority interests</w:t>
            </w:r>
          </w:p>
          <w:p w14:paraId="1C3D262A" w14:textId="32FA4E09"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B542AB" w:rsidRPr="00A30C4C">
              <w:rPr>
                <w:rStyle w:val="FormatvorlageInstructionsTabelleText"/>
                <w:rFonts w:ascii="Times New Roman" w:hAnsi="Times New Roman"/>
                <w:sz w:val="24"/>
              </w:rPr>
              <w:t>479</w:t>
            </w:r>
            <w:r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480</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70EDE502"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Adjustments to the minority interests due to transitional provisions. This item </w:t>
            </w:r>
            <w:proofErr w:type="gramStart"/>
            <w:r w:rsidRPr="00A30C4C">
              <w:rPr>
                <w:rStyle w:val="FormatvorlageInstructionsTabelleText"/>
                <w:rFonts w:ascii="Times New Roman" w:hAnsi="Times New Roman"/>
                <w:sz w:val="24"/>
              </w:rPr>
              <w:t>is obtained</w:t>
            </w:r>
            <w:proofErr w:type="gramEnd"/>
            <w:r w:rsidRPr="00A30C4C">
              <w:rPr>
                <w:rStyle w:val="FormatvorlageInstructionsTabelleText"/>
                <w:rFonts w:ascii="Times New Roman" w:hAnsi="Times New Roman"/>
                <w:sz w:val="24"/>
              </w:rPr>
              <w:t xml:space="preserve"> directly from CA5.</w:t>
            </w:r>
          </w:p>
        </w:tc>
      </w:tr>
      <w:tr w:rsidR="002648B0" w:rsidRPr="00A30C4C" w14:paraId="05F0470A" w14:textId="77777777" w:rsidTr="00672D2A">
        <w:tc>
          <w:tcPr>
            <w:tcW w:w="1129" w:type="dxa"/>
          </w:tcPr>
          <w:p w14:paraId="0E131D3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250</w:t>
            </w:r>
          </w:p>
        </w:tc>
        <w:tc>
          <w:tcPr>
            <w:tcW w:w="7620" w:type="dxa"/>
          </w:tcPr>
          <w:p w14:paraId="0E545CCA"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Adjustments to CET1 due to prudential filters</w:t>
            </w:r>
          </w:p>
          <w:p w14:paraId="55785F63" w14:textId="479072D8"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8D274F" w:rsidRPr="00A30C4C">
              <w:rPr>
                <w:rStyle w:val="FormatvorlageInstructionsTabelleText"/>
                <w:rFonts w:ascii="Times New Roman" w:hAnsi="Times New Roman"/>
                <w:sz w:val="24"/>
              </w:rPr>
              <w:t xml:space="preserve">32 </w:t>
            </w:r>
            <w:r w:rsidRPr="00A30C4C">
              <w:rPr>
                <w:rStyle w:val="FormatvorlageInstructionsTabelleText"/>
                <w:rFonts w:ascii="Times New Roman" w:hAnsi="Times New Roman"/>
                <w:sz w:val="24"/>
              </w:rPr>
              <w:t xml:space="preserve">to </w:t>
            </w:r>
            <w:r w:rsidR="008D274F" w:rsidRPr="00A30C4C">
              <w:rPr>
                <w:rStyle w:val="FormatvorlageInstructionsTabelleText"/>
                <w:rFonts w:ascii="Times New Roman" w:hAnsi="Times New Roman"/>
                <w:sz w:val="24"/>
              </w:rPr>
              <w:t xml:space="preserve">35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p>
        </w:tc>
      </w:tr>
      <w:tr w:rsidR="002648B0" w:rsidRPr="00A30C4C" w14:paraId="49C45845" w14:textId="77777777" w:rsidTr="00672D2A">
        <w:tc>
          <w:tcPr>
            <w:tcW w:w="1129" w:type="dxa"/>
          </w:tcPr>
          <w:p w14:paraId="6DE1F79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260</w:t>
            </w:r>
          </w:p>
        </w:tc>
        <w:tc>
          <w:tcPr>
            <w:tcW w:w="7620" w:type="dxa"/>
          </w:tcPr>
          <w:p w14:paraId="10E43519"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Increases in equity resulting from securitised assets</w:t>
            </w:r>
          </w:p>
          <w:p w14:paraId="1DD5C073" w14:textId="0B92B348"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32</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2C44B061" w14:textId="63069033"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the increase in the equity of the institution resulting from securitised assets, </w:t>
            </w:r>
            <w:r w:rsidR="00C7103D" w:rsidRPr="00A30C4C">
              <w:rPr>
                <w:rStyle w:val="FormatvorlageInstructionsTabelleText"/>
                <w:rFonts w:ascii="Times New Roman" w:hAnsi="Times New Roman"/>
                <w:sz w:val="24"/>
              </w:rPr>
              <w:t xml:space="preserve">in </w:t>
            </w:r>
            <w:r w:rsidRPr="00A30C4C">
              <w:rPr>
                <w:rStyle w:val="FormatvorlageInstructionsTabelleText"/>
                <w:rFonts w:ascii="Times New Roman" w:hAnsi="Times New Roman"/>
                <w:sz w:val="24"/>
              </w:rPr>
              <w:t>accor</w:t>
            </w:r>
            <w:r w:rsidR="00C7103D" w:rsidRPr="00A30C4C">
              <w:rPr>
                <w:rStyle w:val="FormatvorlageInstructionsTabelleText"/>
                <w:rFonts w:ascii="Times New Roman" w:hAnsi="Times New Roman"/>
                <w:sz w:val="24"/>
              </w:rPr>
              <w:t>dance</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with </w:t>
            </w:r>
            <w:r w:rsidRPr="00A30C4C">
              <w:rPr>
                <w:rStyle w:val="FormatvorlageInstructionsTabelleText"/>
                <w:rFonts w:ascii="Times New Roman" w:hAnsi="Times New Roman"/>
                <w:sz w:val="24"/>
              </w:rPr>
              <w:t>the applicable accounting standard.</w:t>
            </w:r>
          </w:p>
          <w:p w14:paraId="622F4058"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For example, this item includes the future margin income that results in a gain on sale for the institution, or, for originators, the net gains that arise from the capitalisation of future income from the securitised assets that provide credit enhancement to positions in the securitisation.</w:t>
            </w:r>
          </w:p>
        </w:tc>
      </w:tr>
      <w:tr w:rsidR="002648B0" w:rsidRPr="00A30C4C" w14:paraId="616CB529" w14:textId="77777777" w:rsidTr="00672D2A">
        <w:tc>
          <w:tcPr>
            <w:tcW w:w="1129" w:type="dxa"/>
          </w:tcPr>
          <w:p w14:paraId="0C7B22EA"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270</w:t>
            </w:r>
          </w:p>
        </w:tc>
        <w:tc>
          <w:tcPr>
            <w:tcW w:w="7620" w:type="dxa"/>
          </w:tcPr>
          <w:p w14:paraId="6AF7284C"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Cash flow hedge reserve</w:t>
            </w:r>
          </w:p>
          <w:p w14:paraId="26D1DBC7" w14:textId="0760FF2C"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2648B0" w:rsidRPr="00A30C4C">
              <w:rPr>
                <w:rStyle w:val="FormatvorlageInstructionsTabelleText"/>
                <w:rFonts w:ascii="Times New Roman" w:hAnsi="Times New Roman"/>
                <w:sz w:val="24"/>
              </w:rPr>
              <w:t xml:space="preserve">Article </w:t>
            </w:r>
            <w:r w:rsidR="008D274F" w:rsidRPr="00A30C4C">
              <w:rPr>
                <w:rStyle w:val="FormatvorlageInstructionsTabelleText"/>
                <w:rFonts w:ascii="Times New Roman" w:hAnsi="Times New Roman"/>
                <w:sz w:val="24"/>
              </w:rPr>
              <w:t>33</w:t>
            </w:r>
            <w:r w:rsidR="00855D5F" w:rsidRPr="00A30C4C">
              <w:rPr>
                <w:rStyle w:val="FormatvorlageInstructionsTabelleText"/>
                <w:rFonts w:ascii="Times New Roman" w:hAnsi="Times New Roman"/>
                <w:sz w:val="24"/>
              </w:rPr>
              <w:t>(1)</w:t>
            </w:r>
            <w:r w:rsidR="002648B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CRR</w:t>
            </w:r>
          </w:p>
          <w:p w14:paraId="5BE937FC" w14:textId="2F2A02C4"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c</w:t>
            </w:r>
            <w:r w:rsidR="00C7103D" w:rsidRPr="00A30C4C">
              <w:rPr>
                <w:rStyle w:val="FormatvorlageInstructionsTabelleText"/>
                <w:rFonts w:ascii="Times New Roman" w:hAnsi="Times New Roman"/>
                <w:sz w:val="24"/>
              </w:rPr>
              <w:t xml:space="preserve">an </w:t>
            </w:r>
            <w:r w:rsidRPr="00A30C4C">
              <w:rPr>
                <w:rStyle w:val="FormatvorlageInstructionsTabelleText"/>
                <w:rFonts w:ascii="Times New Roman" w:hAnsi="Times New Roman"/>
                <w:sz w:val="24"/>
              </w:rPr>
              <w:t xml:space="preserve">be positive or negative. It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positive if cash flow hedges result in a loss (i.e. if it reduces accounting equity) and vice versa. Thus, the sign </w:t>
            </w:r>
            <w:proofErr w:type="gramStart"/>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contrary to the one used</w:t>
            </w:r>
            <w:proofErr w:type="gramEnd"/>
            <w:r w:rsidRPr="00A30C4C">
              <w:rPr>
                <w:rStyle w:val="FormatvorlageInstructionsTabelleText"/>
                <w:rFonts w:ascii="Times New Roman" w:hAnsi="Times New Roman"/>
                <w:sz w:val="24"/>
              </w:rPr>
              <w:t xml:space="preserve"> in accounting statements.</w:t>
            </w:r>
          </w:p>
          <w:p w14:paraId="1D159E75" w14:textId="79B8F37D"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shall be net of any tax charge </w:t>
            </w:r>
            <w:r w:rsidR="00C7103D" w:rsidRPr="00A30C4C">
              <w:rPr>
                <w:rStyle w:val="FormatvorlageInstructionsTabelleText"/>
                <w:rFonts w:ascii="Times New Roman" w:hAnsi="Times New Roman"/>
                <w:sz w:val="24"/>
              </w:rPr>
              <w:t>to be expected</w:t>
            </w:r>
            <w:r w:rsidRPr="00A30C4C">
              <w:rPr>
                <w:rStyle w:val="FormatvorlageInstructionsTabelleText"/>
                <w:rFonts w:ascii="Times New Roman" w:hAnsi="Times New Roman"/>
                <w:sz w:val="24"/>
              </w:rPr>
              <w:t xml:space="preserve"> </w:t>
            </w:r>
            <w:proofErr w:type="gramStart"/>
            <w:r w:rsidRPr="00A30C4C">
              <w:rPr>
                <w:rStyle w:val="FormatvorlageInstructionsTabelleText"/>
                <w:rFonts w:ascii="Times New Roman" w:hAnsi="Times New Roman"/>
                <w:sz w:val="24"/>
              </w:rPr>
              <w:t>at the moment</w:t>
            </w:r>
            <w:proofErr w:type="gramEnd"/>
            <w:r w:rsidRPr="00A30C4C">
              <w:rPr>
                <w:rStyle w:val="FormatvorlageInstructionsTabelleText"/>
                <w:rFonts w:ascii="Times New Roman" w:hAnsi="Times New Roman"/>
                <w:sz w:val="24"/>
              </w:rPr>
              <w:t xml:space="preserve"> of the calculation.</w:t>
            </w:r>
          </w:p>
        </w:tc>
      </w:tr>
      <w:tr w:rsidR="002648B0" w:rsidRPr="00A30C4C" w14:paraId="3331F14D" w14:textId="77777777" w:rsidTr="00672D2A">
        <w:tc>
          <w:tcPr>
            <w:tcW w:w="1129" w:type="dxa"/>
          </w:tcPr>
          <w:p w14:paraId="226ECAC0"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280</w:t>
            </w:r>
          </w:p>
        </w:tc>
        <w:tc>
          <w:tcPr>
            <w:tcW w:w="7620" w:type="dxa"/>
          </w:tcPr>
          <w:p w14:paraId="0F64EDF6"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Cumulative gains and losses due to changes in own credit risk on fair valued liabilities</w:t>
            </w:r>
          </w:p>
          <w:p w14:paraId="2E09B169" w14:textId="4761FDE4"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2648B0" w:rsidRPr="00A30C4C">
              <w:rPr>
                <w:rStyle w:val="FormatvorlageInstructionsTabelleText"/>
                <w:rFonts w:ascii="Times New Roman" w:hAnsi="Times New Roman"/>
                <w:sz w:val="24"/>
              </w:rPr>
              <w:t>Article 3</w:t>
            </w:r>
            <w:r w:rsidR="008D274F" w:rsidRPr="00A30C4C">
              <w:rPr>
                <w:rStyle w:val="FormatvorlageInstructionsTabelleText"/>
                <w:rFonts w:ascii="Times New Roman" w:hAnsi="Times New Roman"/>
                <w:sz w:val="24"/>
              </w:rPr>
              <w:t>3</w:t>
            </w:r>
            <w:r w:rsidR="00855D5F"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CRR</w:t>
            </w:r>
          </w:p>
          <w:p w14:paraId="44E7E814" w14:textId="1555FADC"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c</w:t>
            </w:r>
            <w:r w:rsidR="00C7103D" w:rsidRPr="00A30C4C">
              <w:rPr>
                <w:rStyle w:val="FormatvorlageInstructionsTabelleText"/>
                <w:rFonts w:ascii="Times New Roman" w:hAnsi="Times New Roman"/>
                <w:sz w:val="24"/>
              </w:rPr>
              <w:t xml:space="preserve">an </w:t>
            </w:r>
            <w:r w:rsidRPr="00A30C4C">
              <w:rPr>
                <w:rStyle w:val="FormatvorlageInstructionsTabelleText"/>
                <w:rFonts w:ascii="Times New Roman" w:hAnsi="Times New Roman"/>
                <w:sz w:val="24"/>
              </w:rPr>
              <w:t xml:space="preserve">be positive or negative. It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positive if there is a loss due to changes in own credit risk (i.e. if it reduces accounting equity) and vice versa. Thus, the sign </w:t>
            </w:r>
            <w:proofErr w:type="gramStart"/>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contrary to the one used</w:t>
            </w:r>
            <w:proofErr w:type="gramEnd"/>
            <w:r w:rsidRPr="00A30C4C">
              <w:rPr>
                <w:rStyle w:val="FormatvorlageInstructionsTabelleText"/>
                <w:rFonts w:ascii="Times New Roman" w:hAnsi="Times New Roman"/>
                <w:sz w:val="24"/>
              </w:rPr>
              <w:t xml:space="preserve"> in accounting statements.</w:t>
            </w:r>
          </w:p>
          <w:p w14:paraId="0FBF266E"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Unaudited profit shall not be included in this item.</w:t>
            </w:r>
          </w:p>
        </w:tc>
      </w:tr>
      <w:tr w:rsidR="00666996" w:rsidRPr="00A30C4C" w14:paraId="2E3DE2D0" w14:textId="77777777" w:rsidTr="00672D2A">
        <w:tc>
          <w:tcPr>
            <w:tcW w:w="1129" w:type="dxa"/>
          </w:tcPr>
          <w:p w14:paraId="1E02D850"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28</w:t>
            </w:r>
            <w:r w:rsidR="00855D5F" w:rsidRPr="00A30C4C">
              <w:rPr>
                <w:rStyle w:val="FormatvorlageInstructionsTabelleText"/>
                <w:rFonts w:ascii="Times New Roman" w:hAnsi="Times New Roman"/>
                <w:sz w:val="24"/>
              </w:rPr>
              <w:t>5</w:t>
            </w:r>
          </w:p>
        </w:tc>
        <w:tc>
          <w:tcPr>
            <w:tcW w:w="7620" w:type="dxa"/>
          </w:tcPr>
          <w:p w14:paraId="6E313785" w14:textId="77777777" w:rsidR="005643EA" w:rsidRPr="00A30C4C" w:rsidRDefault="00855D5F"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.1.1.9.4</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Fair value gains and losses </w:t>
            </w:r>
            <w:r w:rsidRPr="00A30C4C">
              <w:rPr>
                <w:rStyle w:val="InstructionsTabelleberschrift"/>
                <w:rFonts w:ascii="Times New Roman" w:hAnsi="Times New Roman"/>
                <w:sz w:val="24"/>
              </w:rPr>
              <w:t xml:space="preserve">arising from the institution´s own </w:t>
            </w:r>
            <w:r w:rsidR="00666996" w:rsidRPr="00A30C4C">
              <w:rPr>
                <w:rStyle w:val="InstructionsTabelleberschrift"/>
                <w:rFonts w:ascii="Times New Roman" w:hAnsi="Times New Roman"/>
                <w:sz w:val="24"/>
              </w:rPr>
              <w:t xml:space="preserve">credit risk </w:t>
            </w:r>
            <w:r w:rsidRPr="00A30C4C">
              <w:rPr>
                <w:rStyle w:val="InstructionsTabelleberschrift"/>
                <w:rFonts w:ascii="Times New Roman" w:hAnsi="Times New Roman"/>
                <w:sz w:val="24"/>
              </w:rPr>
              <w:t>related t</w:t>
            </w:r>
            <w:r w:rsidR="00666996" w:rsidRPr="00A30C4C">
              <w:rPr>
                <w:rStyle w:val="InstructionsTabelleberschrift"/>
                <w:rFonts w:ascii="Times New Roman" w:hAnsi="Times New Roman"/>
                <w:sz w:val="24"/>
              </w:rPr>
              <w:t>o</w:t>
            </w:r>
            <w:r w:rsidRPr="00A30C4C">
              <w:rPr>
                <w:rStyle w:val="InstructionsTabelleberschrift"/>
                <w:rFonts w:ascii="Times New Roman" w:hAnsi="Times New Roman"/>
                <w:sz w:val="24"/>
              </w:rPr>
              <w:t xml:space="preserve"> derivative liabilities</w:t>
            </w:r>
          </w:p>
          <w:p w14:paraId="712BEDF0" w14:textId="3F8F3540"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 of </w:t>
            </w:r>
            <w:r w:rsidR="00855D5F" w:rsidRPr="00A30C4C">
              <w:rPr>
                <w:rStyle w:val="FormatvorlageInstructionsTabelleText"/>
                <w:rFonts w:ascii="Times New Roman" w:hAnsi="Times New Roman"/>
                <w:sz w:val="24"/>
              </w:rPr>
              <w:t>Article 3</w:t>
            </w:r>
            <w:r w:rsidR="008D274F" w:rsidRPr="00A30C4C">
              <w:rPr>
                <w:rStyle w:val="FormatvorlageInstructionsTabelleText"/>
                <w:rFonts w:ascii="Times New Roman" w:hAnsi="Times New Roman"/>
                <w:sz w:val="24"/>
              </w:rPr>
              <w:t>3</w:t>
            </w:r>
            <w:r w:rsidR="00855D5F" w:rsidRPr="00A30C4C">
              <w:rPr>
                <w:rStyle w:val="FormatvorlageInstructionsTabelleText"/>
                <w:rFonts w:ascii="Times New Roman" w:hAnsi="Times New Roman"/>
                <w:sz w:val="24"/>
              </w:rPr>
              <w:t xml:space="preserve">(1) and </w:t>
            </w:r>
            <w:r w:rsidR="002C66A4" w:rsidRPr="00A30C4C">
              <w:rPr>
                <w:rStyle w:val="FormatvorlageInstructionsTabelleText"/>
                <w:rFonts w:ascii="Times New Roman" w:hAnsi="Times New Roman"/>
                <w:sz w:val="24"/>
              </w:rPr>
              <w:t xml:space="preserve">Article </w:t>
            </w:r>
            <w:r w:rsidR="00855D5F" w:rsidRPr="00A30C4C">
              <w:rPr>
                <w:rStyle w:val="FormatvorlageInstructionsTabelleText"/>
                <w:rFonts w:ascii="Times New Roman" w:hAnsi="Times New Roman"/>
                <w:sz w:val="24"/>
              </w:rPr>
              <w:t>3</w:t>
            </w:r>
            <w:r w:rsidR="008D274F" w:rsidRPr="00A30C4C">
              <w:rPr>
                <w:rStyle w:val="FormatvorlageInstructionsTabelleText"/>
                <w:rFonts w:ascii="Times New Roman" w:hAnsi="Times New Roman"/>
                <w:sz w:val="24"/>
              </w:rPr>
              <w:t>3(</w:t>
            </w:r>
            <w:r w:rsidR="00855D5F" w:rsidRPr="00A30C4C">
              <w:rPr>
                <w:rStyle w:val="FormatvorlageInstructionsTabelleText"/>
                <w:rFonts w:ascii="Times New Roman" w:hAnsi="Times New Roman"/>
                <w:sz w:val="24"/>
              </w:rPr>
              <w:t xml:space="preserve">2) </w:t>
            </w:r>
            <w:r w:rsidRPr="00A30C4C">
              <w:rPr>
                <w:rStyle w:val="FormatvorlageInstructionsTabelleText"/>
                <w:rFonts w:ascii="Times New Roman" w:hAnsi="Times New Roman"/>
                <w:sz w:val="24"/>
              </w:rPr>
              <w:t>CRR</w:t>
            </w:r>
          </w:p>
          <w:p w14:paraId="3D53FD82" w14:textId="73FA9B58"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c</w:t>
            </w:r>
            <w:r w:rsidR="00C7103D" w:rsidRPr="00A30C4C">
              <w:rPr>
                <w:rStyle w:val="FormatvorlageInstructionsTabelleText"/>
                <w:rFonts w:ascii="Times New Roman" w:hAnsi="Times New Roman"/>
                <w:sz w:val="24"/>
              </w:rPr>
              <w:t xml:space="preserve">an </w:t>
            </w:r>
            <w:r w:rsidRPr="00A30C4C">
              <w:rPr>
                <w:rStyle w:val="FormatvorlageInstructionsTabelleText"/>
                <w:rFonts w:ascii="Times New Roman" w:hAnsi="Times New Roman"/>
                <w:sz w:val="24"/>
              </w:rPr>
              <w:t xml:space="preserve">be positive or negative. It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positive if there is a loss due to changes in own credit risk and vice versa. Thus, the sign </w:t>
            </w:r>
            <w:proofErr w:type="gramStart"/>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contrary to the one used</w:t>
            </w:r>
            <w:proofErr w:type="gramEnd"/>
            <w:r w:rsidRPr="00A30C4C">
              <w:rPr>
                <w:rStyle w:val="FormatvorlageInstructionsTabelleText"/>
                <w:rFonts w:ascii="Times New Roman" w:hAnsi="Times New Roman"/>
                <w:sz w:val="24"/>
              </w:rPr>
              <w:t xml:space="preserve"> in accounting statements.</w:t>
            </w:r>
          </w:p>
          <w:p w14:paraId="5A313EAA" w14:textId="77777777" w:rsidR="005643EA" w:rsidRPr="00A30C4C" w:rsidRDefault="00666996" w:rsidP="00FD239F">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t>Unaudited profit shall not be included in this item.</w:t>
            </w:r>
          </w:p>
        </w:tc>
      </w:tr>
      <w:tr w:rsidR="00666996" w:rsidRPr="00A30C4C" w14:paraId="208AE925" w14:textId="77777777" w:rsidTr="00672D2A">
        <w:tc>
          <w:tcPr>
            <w:tcW w:w="1129" w:type="dxa"/>
          </w:tcPr>
          <w:p w14:paraId="17332459"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290</w:t>
            </w:r>
          </w:p>
        </w:tc>
        <w:tc>
          <w:tcPr>
            <w:tcW w:w="7620" w:type="dxa"/>
          </w:tcPr>
          <w:p w14:paraId="20063B8E" w14:textId="77777777" w:rsidR="005643EA" w:rsidRPr="00A30C4C" w:rsidRDefault="00855D5F"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.1.1.9.5</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Value adjustments due to the requirements for prudent valuation</w:t>
            </w:r>
          </w:p>
          <w:p w14:paraId="2A278C88" w14:textId="7026853D"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BF540A" w:rsidRPr="00A30C4C">
              <w:rPr>
                <w:rStyle w:val="FormatvorlageInstructionsTabelleText"/>
                <w:rFonts w:ascii="Times New Roman" w:hAnsi="Times New Roman"/>
                <w:sz w:val="24"/>
              </w:rPr>
              <w:t xml:space="preserve">34 </w:t>
            </w:r>
            <w:r w:rsidRPr="00A30C4C">
              <w:rPr>
                <w:rStyle w:val="FormatvorlageInstructionsTabelleText"/>
                <w:rFonts w:ascii="Times New Roman" w:hAnsi="Times New Roman"/>
                <w:sz w:val="24"/>
              </w:rPr>
              <w:t xml:space="preserve">and </w:t>
            </w:r>
            <w:r w:rsidR="00BF540A" w:rsidRPr="00A30C4C">
              <w:rPr>
                <w:rStyle w:val="FormatvorlageInstructionsTabelleText"/>
                <w:rFonts w:ascii="Times New Roman" w:hAnsi="Times New Roman"/>
                <w:sz w:val="24"/>
              </w:rPr>
              <w:t xml:space="preserve">105 </w:t>
            </w:r>
            <w:r w:rsidR="00C7103D" w:rsidRPr="00A30C4C">
              <w:rPr>
                <w:rStyle w:val="FormatvorlageInstructionsTabelleText"/>
                <w:rFonts w:ascii="Times New Roman" w:hAnsi="Times New Roman"/>
                <w:sz w:val="24"/>
              </w:rPr>
              <w:t>CRR</w:t>
            </w:r>
          </w:p>
          <w:p w14:paraId="4A46FDFE" w14:textId="720D63A3"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Adjustments to the fair value of </w:t>
            </w:r>
            <w:r w:rsidR="002423CA" w:rsidRPr="00A30C4C">
              <w:rPr>
                <w:rStyle w:val="FormatvorlageInstructionsTabelleText"/>
                <w:rFonts w:ascii="Times New Roman" w:hAnsi="Times New Roman"/>
                <w:sz w:val="24"/>
              </w:rPr>
              <w:t xml:space="preserve">exposures included in </w:t>
            </w:r>
            <w:r w:rsidRPr="00A30C4C">
              <w:rPr>
                <w:rStyle w:val="FormatvorlageInstructionsTabelleText"/>
                <w:rFonts w:ascii="Times New Roman" w:hAnsi="Times New Roman"/>
                <w:sz w:val="24"/>
              </w:rPr>
              <w:t xml:space="preserve">the trading book </w:t>
            </w:r>
            <w:r w:rsidR="002423CA" w:rsidRPr="00A30C4C">
              <w:rPr>
                <w:rStyle w:val="FormatvorlageInstructionsTabelleText"/>
                <w:rFonts w:ascii="Times New Roman" w:hAnsi="Times New Roman"/>
                <w:sz w:val="24"/>
              </w:rPr>
              <w:t>or non-trading book due to</w:t>
            </w:r>
            <w:r w:rsidRPr="00A30C4C">
              <w:rPr>
                <w:rStyle w:val="FormatvorlageInstructionsTabelleText"/>
                <w:rFonts w:ascii="Times New Roman" w:hAnsi="Times New Roman"/>
                <w:sz w:val="24"/>
              </w:rPr>
              <w:t xml:space="preserve"> stricter standards for prudent valuation set in Article</w:t>
            </w:r>
            <w:r w:rsidR="002C66A4" w:rsidRPr="00A30C4C">
              <w:rPr>
                <w:rStyle w:val="FormatvorlageInstructionsTabelleText"/>
                <w:rFonts w:ascii="Times New Roman" w:hAnsi="Times New Roman"/>
                <w:sz w:val="24"/>
              </w:rPr>
              <w:t> </w:t>
            </w:r>
            <w:r w:rsidR="00BF540A" w:rsidRPr="00A30C4C">
              <w:rPr>
                <w:rStyle w:val="FormatvorlageInstructionsTabelleText"/>
                <w:rFonts w:ascii="Times New Roman" w:hAnsi="Times New Roman"/>
                <w:sz w:val="24"/>
              </w:rPr>
              <w:t xml:space="preserve">105 </w:t>
            </w:r>
            <w:r w:rsidR="00C7103D" w:rsidRPr="00A30C4C">
              <w:rPr>
                <w:rStyle w:val="FormatvorlageInstructionsTabelleText"/>
                <w:rFonts w:ascii="Times New Roman" w:hAnsi="Times New Roman"/>
                <w:sz w:val="24"/>
              </w:rPr>
              <w:t>CRR</w:t>
            </w:r>
          </w:p>
        </w:tc>
      </w:tr>
      <w:tr w:rsidR="00666996" w:rsidRPr="00A30C4C" w14:paraId="5372AADC" w14:textId="77777777" w:rsidTr="00672D2A">
        <w:tc>
          <w:tcPr>
            <w:tcW w:w="1129" w:type="dxa"/>
          </w:tcPr>
          <w:p w14:paraId="0C1EEB30"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300</w:t>
            </w:r>
          </w:p>
        </w:tc>
        <w:tc>
          <w:tcPr>
            <w:tcW w:w="7620" w:type="dxa"/>
          </w:tcPr>
          <w:p w14:paraId="19315380" w14:textId="77777777" w:rsidR="005643EA" w:rsidRPr="00A30C4C" w:rsidRDefault="00855D5F"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Goodwill</w:t>
            </w:r>
          </w:p>
          <w:p w14:paraId="145D1EC8" w14:textId="3997E37C" w:rsidR="005643EA" w:rsidRPr="00A30C4C" w:rsidRDefault="00FF2818"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(113)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w:t>
            </w:r>
            <w:r w:rsidR="00730040"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(b)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 xml:space="preserve">Article </w:t>
            </w:r>
            <w:r w:rsidR="00BF540A" w:rsidRPr="00A30C4C">
              <w:rPr>
                <w:rStyle w:val="FormatvorlageInstructionsTabelleText"/>
                <w:rFonts w:ascii="Times New Roman" w:hAnsi="Times New Roman"/>
                <w:sz w:val="24"/>
              </w:rPr>
              <w:t xml:space="preserve">37 </w:t>
            </w:r>
            <w:r w:rsidR="00C7103D" w:rsidRPr="00A30C4C">
              <w:rPr>
                <w:rStyle w:val="FormatvorlageInstructionsTabelleText"/>
                <w:rFonts w:ascii="Times New Roman" w:hAnsi="Times New Roman"/>
                <w:sz w:val="24"/>
              </w:rPr>
              <w:t>CRR</w:t>
            </w:r>
          </w:p>
        </w:tc>
      </w:tr>
      <w:tr w:rsidR="00666996" w:rsidRPr="00A30C4C" w14:paraId="1874F0BE" w14:textId="77777777" w:rsidTr="00672D2A">
        <w:tc>
          <w:tcPr>
            <w:tcW w:w="1129" w:type="dxa"/>
          </w:tcPr>
          <w:p w14:paraId="71118958"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310</w:t>
            </w:r>
          </w:p>
        </w:tc>
        <w:tc>
          <w:tcPr>
            <w:tcW w:w="7620" w:type="dxa"/>
          </w:tcPr>
          <w:p w14:paraId="48CEE37D" w14:textId="77777777" w:rsidR="005643EA" w:rsidRPr="00A30C4C" w:rsidRDefault="00855D5F"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Goodwill accounted for as intangible asset</w:t>
            </w:r>
          </w:p>
          <w:p w14:paraId="43FA0941" w14:textId="54520822"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(113)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(b)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6A41CA18"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Goodwill has the same meaning as under the applicable accounting standard.</w:t>
            </w:r>
          </w:p>
          <w:p w14:paraId="78F2DF7F"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here shall be the same </w:t>
            </w:r>
            <w:r w:rsidR="00852CAD" w:rsidRPr="00A30C4C">
              <w:rPr>
                <w:rStyle w:val="FormatvorlageInstructionsTabelleText"/>
                <w:rFonts w:ascii="Times New Roman" w:hAnsi="Times New Roman"/>
                <w:sz w:val="24"/>
              </w:rPr>
              <w:t xml:space="preserve">as the amount </w:t>
            </w:r>
            <w:r w:rsidRPr="00A30C4C">
              <w:rPr>
                <w:rStyle w:val="FormatvorlageInstructionsTabelleText"/>
                <w:rFonts w:ascii="Times New Roman" w:hAnsi="Times New Roman"/>
                <w:sz w:val="24"/>
              </w:rPr>
              <w:t>that is reported in the balance sheet.</w:t>
            </w:r>
          </w:p>
        </w:tc>
      </w:tr>
      <w:tr w:rsidR="00666996" w:rsidRPr="00A30C4C" w14:paraId="3CC7E9BB" w14:textId="77777777" w:rsidTr="00672D2A">
        <w:tc>
          <w:tcPr>
            <w:tcW w:w="1129" w:type="dxa"/>
          </w:tcPr>
          <w:p w14:paraId="59446830"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320</w:t>
            </w:r>
          </w:p>
        </w:tc>
        <w:tc>
          <w:tcPr>
            <w:tcW w:w="7620" w:type="dxa"/>
          </w:tcPr>
          <w:p w14:paraId="305DD800" w14:textId="77777777" w:rsidR="005643EA" w:rsidRPr="00A30C4C" w:rsidRDefault="00855D5F"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Goodwill included in the valuation of significant investments</w:t>
            </w:r>
          </w:p>
          <w:p w14:paraId="1B343452" w14:textId="56739FDE" w:rsidR="005643EA" w:rsidRPr="00A30C4C" w:rsidRDefault="00C7103D"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666996"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37 </w:t>
            </w:r>
            <w:r w:rsidR="00855D5F"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855D5F"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3</w:t>
            </w:r>
            <w:r w:rsidR="00855D5F"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CRR</w:t>
            </w:r>
          </w:p>
        </w:tc>
      </w:tr>
      <w:tr w:rsidR="00666996" w:rsidRPr="00A30C4C" w14:paraId="4130F963" w14:textId="77777777" w:rsidTr="00672D2A">
        <w:tc>
          <w:tcPr>
            <w:tcW w:w="1129" w:type="dxa"/>
          </w:tcPr>
          <w:p w14:paraId="5C5E90C2"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330</w:t>
            </w:r>
          </w:p>
        </w:tc>
        <w:tc>
          <w:tcPr>
            <w:tcW w:w="7620" w:type="dxa"/>
          </w:tcPr>
          <w:p w14:paraId="32E45CE9" w14:textId="77777777" w:rsidR="005643EA" w:rsidRPr="00A30C4C" w:rsidRDefault="00AD70F1"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Deferred tax liabilities associated to goodwill</w:t>
            </w:r>
          </w:p>
          <w:p w14:paraId="7DCD28D6" w14:textId="2CC8FA11"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666996"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37 </w:t>
            </w:r>
            <w:r w:rsidRPr="00A30C4C">
              <w:rPr>
                <w:rStyle w:val="FormatvorlageInstructionsTabelleText"/>
                <w:rFonts w:ascii="Times New Roman" w:hAnsi="Times New Roman"/>
                <w:sz w:val="24"/>
              </w:rPr>
              <w:t>CRR</w:t>
            </w:r>
          </w:p>
          <w:p w14:paraId="42A4A3E9"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deferred tax liabilities that </w:t>
            </w:r>
            <w:proofErr w:type="gramStart"/>
            <w:r w:rsidRPr="00A30C4C">
              <w:rPr>
                <w:rStyle w:val="FormatvorlageInstructionsTabelleText"/>
                <w:rFonts w:ascii="Times New Roman" w:hAnsi="Times New Roman"/>
                <w:sz w:val="24"/>
              </w:rPr>
              <w:t>would be extinguished</w:t>
            </w:r>
            <w:proofErr w:type="gramEnd"/>
            <w:r w:rsidRPr="00A30C4C">
              <w:rPr>
                <w:rStyle w:val="FormatvorlageInstructionsTabelleText"/>
                <w:rFonts w:ascii="Times New Roman" w:hAnsi="Times New Roman"/>
                <w:sz w:val="24"/>
              </w:rPr>
              <w:t xml:space="preserve"> if the goodwill became impaired or was derecognised under the relevant accounting standard</w:t>
            </w:r>
            <w:r w:rsidR="00C7103D" w:rsidRPr="00A30C4C">
              <w:rPr>
                <w:rStyle w:val="FormatvorlageInstructionsTabelleText"/>
                <w:rFonts w:ascii="Times New Roman" w:hAnsi="Times New Roman"/>
                <w:sz w:val="24"/>
              </w:rPr>
              <w:t>.</w:t>
            </w:r>
          </w:p>
        </w:tc>
      </w:tr>
      <w:tr w:rsidR="00666996" w:rsidRPr="00A30C4C" w14:paraId="2F7C856C" w14:textId="77777777" w:rsidTr="00672D2A">
        <w:tc>
          <w:tcPr>
            <w:tcW w:w="1129" w:type="dxa"/>
          </w:tcPr>
          <w:p w14:paraId="0EDC1958"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340</w:t>
            </w:r>
          </w:p>
        </w:tc>
        <w:tc>
          <w:tcPr>
            <w:tcW w:w="7620" w:type="dxa"/>
          </w:tcPr>
          <w:p w14:paraId="2CC4F84C" w14:textId="77777777" w:rsidR="005643EA" w:rsidRPr="00A30C4C" w:rsidRDefault="00AD70F1"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Other intangible assets</w:t>
            </w:r>
          </w:p>
          <w:p w14:paraId="1B763F59" w14:textId="601657FD" w:rsidR="009339C1"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(115)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(b)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point (a) of Article</w:t>
            </w:r>
            <w:r w:rsidR="002C66A4" w:rsidRPr="00A30C4C">
              <w:rPr>
                <w:rStyle w:val="FormatvorlageInstructionsTabelleText"/>
                <w:rFonts w:ascii="Times New Roman" w:hAnsi="Times New Roman"/>
                <w:sz w:val="24"/>
              </w:rPr>
              <w:t> </w:t>
            </w:r>
            <w:r w:rsidR="009C3D16" w:rsidRPr="00A30C4C">
              <w:rPr>
                <w:rStyle w:val="FormatvorlageInstructionsTabelleText"/>
                <w:rFonts w:ascii="Times New Roman" w:hAnsi="Times New Roman"/>
                <w:sz w:val="24"/>
              </w:rPr>
              <w:t xml:space="preserve">37 </w:t>
            </w:r>
            <w:r w:rsidR="00C7103D" w:rsidRPr="00A30C4C">
              <w:rPr>
                <w:rStyle w:val="FormatvorlageInstructionsTabelleText"/>
                <w:rFonts w:ascii="Times New Roman" w:hAnsi="Times New Roman"/>
                <w:sz w:val="24"/>
              </w:rPr>
              <w:t>CRR</w:t>
            </w:r>
          </w:p>
          <w:p w14:paraId="2268F49A" w14:textId="77777777" w:rsidR="005643EA" w:rsidRPr="00A30C4C" w:rsidRDefault="009339C1"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Other intangible assets are the intangibles assets under the applicable accounting standard, minus the goodwill, also according to the applicable ac</w:t>
            </w:r>
            <w:r w:rsidR="007E39E6" w:rsidRPr="00A30C4C">
              <w:rPr>
                <w:rStyle w:val="FormatvorlageInstructionsTabelleText"/>
                <w:rFonts w:ascii="Times New Roman" w:hAnsi="Times New Roman"/>
                <w:sz w:val="24"/>
              </w:rPr>
              <w:t>counting standard.</w:t>
            </w:r>
          </w:p>
        </w:tc>
      </w:tr>
      <w:tr w:rsidR="00666996" w:rsidRPr="00A30C4C" w14:paraId="1A7DBB64" w14:textId="77777777" w:rsidTr="00672D2A">
        <w:tc>
          <w:tcPr>
            <w:tcW w:w="1129" w:type="dxa"/>
          </w:tcPr>
          <w:p w14:paraId="57175307"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350</w:t>
            </w:r>
          </w:p>
        </w:tc>
        <w:tc>
          <w:tcPr>
            <w:tcW w:w="7620" w:type="dxa"/>
          </w:tcPr>
          <w:p w14:paraId="34D928BB" w14:textId="77777777" w:rsidR="005643EA" w:rsidRPr="00A30C4C" w:rsidRDefault="00AD70F1"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w:t>
            </w:r>
            <w:r w:rsidR="00A26662" w:rsidRPr="00A30C4C">
              <w:rPr>
                <w:rStyle w:val="InstructionsTabelleberschrift"/>
                <w:rFonts w:ascii="Times New Roman" w:hAnsi="Times New Roman"/>
                <w:sz w:val="24"/>
              </w:rPr>
              <w:t xml:space="preserve"> Other intangible assets before deduction of deferred tax liabilities</w:t>
            </w:r>
          </w:p>
          <w:p w14:paraId="09FC6B13" w14:textId="675B3BC7"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(115)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BA1C6C" w:rsidRPr="00A30C4C">
              <w:rPr>
                <w:rStyle w:val="FormatvorlageInstructionsTabelleText"/>
                <w:rFonts w:ascii="Times New Roman" w:hAnsi="Times New Roman"/>
                <w:sz w:val="24"/>
              </w:rPr>
              <w:t xml:space="preserve"> and</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(b)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33A462EA"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Other intangible assets are the intangibles assets under the applicable accounting standard, minus the goodwill, also according to the applicable accounting standard.</w:t>
            </w:r>
          </w:p>
          <w:p w14:paraId="44736886" w14:textId="321141F2" w:rsidR="005643EA" w:rsidRPr="00A30C4C" w:rsidRDefault="00666996" w:rsidP="00852CA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here shall correspond to the amount reported in the balance sheet of intangible assets</w:t>
            </w:r>
            <w:r w:rsidR="00852CAD"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other than goodwill.</w:t>
            </w:r>
          </w:p>
        </w:tc>
      </w:tr>
      <w:tr w:rsidR="00666996" w:rsidRPr="00A30C4C" w14:paraId="6B24970D" w14:textId="77777777" w:rsidTr="00672D2A">
        <w:tc>
          <w:tcPr>
            <w:tcW w:w="1129" w:type="dxa"/>
          </w:tcPr>
          <w:p w14:paraId="648AB59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360</w:t>
            </w:r>
          </w:p>
        </w:tc>
        <w:tc>
          <w:tcPr>
            <w:tcW w:w="7620" w:type="dxa"/>
          </w:tcPr>
          <w:p w14:paraId="3864EF32" w14:textId="77777777" w:rsidR="005643EA" w:rsidRPr="00A30C4C" w:rsidRDefault="00AD70F1"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Deferred tax liabilities associated to other intangible assets</w:t>
            </w:r>
          </w:p>
          <w:p w14:paraId="13391161" w14:textId="5B1BB608"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666996"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37 </w:t>
            </w:r>
            <w:r w:rsidRPr="00A30C4C">
              <w:rPr>
                <w:rStyle w:val="FormatvorlageInstructionsTabelleText"/>
                <w:rFonts w:ascii="Times New Roman" w:hAnsi="Times New Roman"/>
                <w:sz w:val="24"/>
              </w:rPr>
              <w:t>CRR</w:t>
            </w:r>
          </w:p>
          <w:p w14:paraId="0F5C8345"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deferred tax liabilities that </w:t>
            </w:r>
            <w:proofErr w:type="gramStart"/>
            <w:r w:rsidRPr="00A30C4C">
              <w:rPr>
                <w:rStyle w:val="FormatvorlageInstructionsTabelleText"/>
                <w:rFonts w:ascii="Times New Roman" w:hAnsi="Times New Roman"/>
                <w:sz w:val="24"/>
              </w:rPr>
              <w:t>would be extinguished</w:t>
            </w:r>
            <w:proofErr w:type="gramEnd"/>
            <w:r w:rsidRPr="00A30C4C">
              <w:rPr>
                <w:rStyle w:val="FormatvorlageInstructionsTabelleText"/>
                <w:rFonts w:ascii="Times New Roman" w:hAnsi="Times New Roman"/>
                <w:sz w:val="24"/>
              </w:rPr>
              <w:t xml:space="preserve"> if the intangibles assets</w:t>
            </w:r>
            <w:r w:rsidR="00852CAD"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other than goodwill</w:t>
            </w:r>
            <w:r w:rsidR="00852CAD"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became impaired or was derecognised under the relevant accounting standard</w:t>
            </w:r>
            <w:r w:rsidR="00C7103D" w:rsidRPr="00A30C4C">
              <w:rPr>
                <w:rStyle w:val="FormatvorlageInstructionsTabelleText"/>
                <w:rFonts w:ascii="Times New Roman" w:hAnsi="Times New Roman"/>
                <w:sz w:val="24"/>
              </w:rPr>
              <w:t>.</w:t>
            </w:r>
          </w:p>
        </w:tc>
      </w:tr>
      <w:tr w:rsidR="00666996" w:rsidRPr="00A30C4C" w14:paraId="11B50A40" w14:textId="77777777" w:rsidTr="00672D2A">
        <w:tc>
          <w:tcPr>
            <w:tcW w:w="1129" w:type="dxa"/>
          </w:tcPr>
          <w:p w14:paraId="75C3B54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370</w:t>
            </w:r>
          </w:p>
        </w:tc>
        <w:tc>
          <w:tcPr>
            <w:tcW w:w="7620" w:type="dxa"/>
          </w:tcPr>
          <w:p w14:paraId="700E1977"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Deferred tax assets that rely on future profitability and do not arise from temporary differences net of associated tax liabilities</w:t>
            </w:r>
          </w:p>
          <w:p w14:paraId="67F3DEBE" w14:textId="70E9EC98" w:rsidR="005643EA" w:rsidRPr="00A30C4C" w:rsidRDefault="00C7103D"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38 </w:t>
            </w:r>
            <w:r w:rsidRPr="00A30C4C">
              <w:rPr>
                <w:rStyle w:val="FormatvorlageInstructionsTabelleText"/>
                <w:rFonts w:ascii="Times New Roman" w:hAnsi="Times New Roman"/>
                <w:sz w:val="24"/>
              </w:rPr>
              <w:t>CRR</w:t>
            </w:r>
          </w:p>
        </w:tc>
      </w:tr>
      <w:tr w:rsidR="00666996" w:rsidRPr="00A30C4C" w14:paraId="088B47E6" w14:textId="77777777" w:rsidTr="00672D2A">
        <w:tc>
          <w:tcPr>
            <w:tcW w:w="1129" w:type="dxa"/>
          </w:tcPr>
          <w:p w14:paraId="6956E9F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380</w:t>
            </w:r>
          </w:p>
        </w:tc>
        <w:tc>
          <w:tcPr>
            <w:tcW w:w="7620" w:type="dxa"/>
          </w:tcPr>
          <w:p w14:paraId="465A1207"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.1.1.13</w:t>
            </w:r>
            <w:r w:rsidR="000D194E" w:rsidRPr="00A30C4C">
              <w:rPr>
                <w:rStyle w:val="InstructionsTabelleberschrift"/>
                <w:rFonts w:ascii="Times New Roman" w:hAnsi="Times New Roman"/>
                <w:sz w:val="24"/>
              </w:rPr>
              <w:tab/>
            </w:r>
            <w:r w:rsidR="003C4307" w:rsidRPr="00A30C4C">
              <w:rPr>
                <w:rStyle w:val="InstructionsTabelleberschrift"/>
                <w:rFonts w:ascii="Times New Roman" w:hAnsi="Times New Roman"/>
                <w:sz w:val="24"/>
              </w:rPr>
              <w:t>(-) IRB shortfall of credit risk adjustments to expected losses</w:t>
            </w:r>
          </w:p>
          <w:p w14:paraId="08726EF6" w14:textId="216ECB5D"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(d)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 xml:space="preserve">Articles </w:t>
            </w:r>
            <w:r w:rsidR="009C3D16" w:rsidRPr="00A30C4C">
              <w:rPr>
                <w:rStyle w:val="FormatvorlageInstructionsTabelleText"/>
                <w:rFonts w:ascii="Times New Roman" w:hAnsi="Times New Roman"/>
                <w:sz w:val="24"/>
              </w:rPr>
              <w:t>40</w:t>
            </w:r>
            <w:r w:rsidR="00C53B22" w:rsidRPr="00A30C4C">
              <w:rPr>
                <w:rStyle w:val="FormatvorlageInstructionsTabelleText"/>
                <w:rFonts w:ascii="Times New Roman" w:hAnsi="Times New Roman"/>
                <w:sz w:val="24"/>
              </w:rPr>
              <w:t>, 158</w:t>
            </w:r>
            <w:r w:rsidR="009C3D16" w:rsidRPr="00A30C4C">
              <w:rPr>
                <w:rStyle w:val="FormatvorlageInstructionsTabelleText"/>
                <w:rFonts w:ascii="Times New Roman" w:hAnsi="Times New Roman"/>
                <w:sz w:val="24"/>
              </w:rPr>
              <w:t xml:space="preserve"> </w:t>
            </w:r>
            <w:r w:rsidR="00666996" w:rsidRPr="00A30C4C">
              <w:rPr>
                <w:rStyle w:val="FormatvorlageInstructionsTabelleText"/>
                <w:rFonts w:ascii="Times New Roman" w:hAnsi="Times New Roman"/>
                <w:sz w:val="24"/>
              </w:rPr>
              <w:t xml:space="preserve">and </w:t>
            </w:r>
            <w:r w:rsidR="009C3D16" w:rsidRPr="00A30C4C">
              <w:rPr>
                <w:rStyle w:val="FormatvorlageInstructionsTabelleText"/>
                <w:rFonts w:ascii="Times New Roman" w:hAnsi="Times New Roman"/>
                <w:sz w:val="24"/>
              </w:rPr>
              <w:t xml:space="preserve">159 </w:t>
            </w:r>
            <w:r w:rsidRPr="00A30C4C">
              <w:rPr>
                <w:rStyle w:val="FormatvorlageInstructionsTabelleText"/>
                <w:rFonts w:ascii="Times New Roman" w:hAnsi="Times New Roman"/>
                <w:sz w:val="24"/>
              </w:rPr>
              <w:t>CRR</w:t>
            </w:r>
          </w:p>
          <w:p w14:paraId="291793BB" w14:textId="327C8015"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not be reduced by a rise in the level of deferred tax assets that rely on future profitability, or other additional tax effect, that could occur if provisions were to rise to the level of expected losses" (Article </w:t>
            </w:r>
            <w:r w:rsidR="008A1C51" w:rsidRPr="00A30C4C">
              <w:rPr>
                <w:rStyle w:val="FormatvorlageInstructionsTabelleText"/>
                <w:rFonts w:ascii="Times New Roman" w:hAnsi="Times New Roman"/>
                <w:sz w:val="24"/>
              </w:rPr>
              <w:t xml:space="preserve">40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r w:rsidR="00C7103D" w:rsidRPr="00A30C4C">
              <w:rPr>
                <w:rStyle w:val="FormatvorlageInstructionsTabelleText"/>
                <w:rFonts w:ascii="Times New Roman" w:hAnsi="Times New Roman"/>
                <w:sz w:val="24"/>
              </w:rPr>
              <w:t>.</w:t>
            </w:r>
          </w:p>
        </w:tc>
      </w:tr>
      <w:tr w:rsidR="00666996" w:rsidRPr="00A30C4C" w14:paraId="52AF5EE2" w14:textId="77777777" w:rsidTr="00672D2A">
        <w:tc>
          <w:tcPr>
            <w:tcW w:w="1129" w:type="dxa"/>
          </w:tcPr>
          <w:p w14:paraId="625209A9"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390</w:t>
            </w:r>
          </w:p>
        </w:tc>
        <w:tc>
          <w:tcPr>
            <w:tcW w:w="7620" w:type="dxa"/>
          </w:tcPr>
          <w:p w14:paraId="004980B3"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(-)Defined benefit pension fund assets</w:t>
            </w:r>
          </w:p>
          <w:p w14:paraId="1EDB0083" w14:textId="75F698AA" w:rsidR="005643EA" w:rsidRPr="00A30C4C" w:rsidRDefault="00214FDA" w:rsidP="00214FDA">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(109)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(e)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41 </w:t>
            </w:r>
            <w:r w:rsidR="00C7103D" w:rsidRPr="00A30C4C">
              <w:rPr>
                <w:rStyle w:val="FormatvorlageInstructionsTabelleText"/>
                <w:rFonts w:ascii="Times New Roman" w:hAnsi="Times New Roman"/>
                <w:sz w:val="24"/>
              </w:rPr>
              <w:t>CRR</w:t>
            </w:r>
          </w:p>
        </w:tc>
      </w:tr>
      <w:tr w:rsidR="00666996" w:rsidRPr="00A30C4C" w14:paraId="287C1312" w14:textId="77777777" w:rsidTr="00672D2A">
        <w:tc>
          <w:tcPr>
            <w:tcW w:w="1129" w:type="dxa"/>
          </w:tcPr>
          <w:p w14:paraId="2CD7DC4B"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400</w:t>
            </w:r>
          </w:p>
        </w:tc>
        <w:tc>
          <w:tcPr>
            <w:tcW w:w="7620" w:type="dxa"/>
          </w:tcPr>
          <w:p w14:paraId="702AFB11"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(-)Defined benefit pension fund assets </w:t>
            </w:r>
          </w:p>
          <w:p w14:paraId="3BEEA281" w14:textId="60966540"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(109)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and point (e)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4CDCF4EC"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Defined benefit pension fund assets </w:t>
            </w:r>
            <w:proofErr w:type="gramStart"/>
            <w:r w:rsidRPr="00A30C4C">
              <w:rPr>
                <w:rStyle w:val="FormatvorlageInstructionsTabelleText"/>
                <w:rFonts w:ascii="Times New Roman" w:hAnsi="Times New Roman"/>
                <w:sz w:val="24"/>
              </w:rPr>
              <w:t>are defined</w:t>
            </w:r>
            <w:proofErr w:type="gramEnd"/>
            <w:r w:rsidRPr="00A30C4C">
              <w:rPr>
                <w:rStyle w:val="FormatvorlageInstructionsTabelleText"/>
                <w:rFonts w:ascii="Times New Roman" w:hAnsi="Times New Roman"/>
                <w:sz w:val="24"/>
              </w:rPr>
              <w:t xml:space="preserve"> as “the assets of a defined pension fund or plan, as applicable, calculated after they have been reduced by the amount of obligations under the same fund or plan”</w:t>
            </w:r>
            <w:r w:rsidR="00C7103D" w:rsidRPr="00A30C4C">
              <w:rPr>
                <w:rStyle w:val="FormatvorlageInstructionsTabelleText"/>
                <w:rFonts w:ascii="Times New Roman" w:hAnsi="Times New Roman"/>
                <w:sz w:val="24"/>
              </w:rPr>
              <w:t>.</w:t>
            </w:r>
          </w:p>
          <w:p w14:paraId="53ACD534"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here shall correspond to the amount reported in the balance sheet (if reported separately).</w:t>
            </w:r>
          </w:p>
        </w:tc>
      </w:tr>
      <w:tr w:rsidR="00666996" w:rsidRPr="00A30C4C" w14:paraId="23971C79" w14:textId="77777777" w:rsidTr="00672D2A">
        <w:tc>
          <w:tcPr>
            <w:tcW w:w="1129" w:type="dxa"/>
          </w:tcPr>
          <w:p w14:paraId="3AF45196"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410</w:t>
            </w:r>
          </w:p>
        </w:tc>
        <w:tc>
          <w:tcPr>
            <w:tcW w:w="7620" w:type="dxa"/>
          </w:tcPr>
          <w:p w14:paraId="49EABC3C"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Deferred tax liabilities associated to defined benefit pension fund assets</w:t>
            </w:r>
          </w:p>
          <w:p w14:paraId="4D443458" w14:textId="1D421394" w:rsidR="005643EA" w:rsidRPr="00A30C4C" w:rsidRDefault="002C66A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(108) and (109)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B7350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(a) of Article </w:t>
            </w:r>
            <w:r w:rsidR="009C3D16" w:rsidRPr="00A30C4C">
              <w:rPr>
                <w:rStyle w:val="FormatvorlageInstructionsTabelleText"/>
                <w:rFonts w:ascii="Times New Roman" w:hAnsi="Times New Roman"/>
                <w:sz w:val="24"/>
              </w:rPr>
              <w:t>41</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4C98F90C"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deferred tax liabilities that </w:t>
            </w:r>
            <w:proofErr w:type="gramStart"/>
            <w:r w:rsidRPr="00A30C4C">
              <w:rPr>
                <w:rStyle w:val="FormatvorlageInstructionsTabelleText"/>
                <w:rFonts w:ascii="Times New Roman" w:hAnsi="Times New Roman"/>
                <w:sz w:val="24"/>
              </w:rPr>
              <w:t>would be extinguished</w:t>
            </w:r>
            <w:proofErr w:type="gramEnd"/>
            <w:r w:rsidRPr="00A30C4C">
              <w:rPr>
                <w:rStyle w:val="FormatvorlageInstructionsTabelleText"/>
                <w:rFonts w:ascii="Times New Roman" w:hAnsi="Times New Roman"/>
                <w:sz w:val="24"/>
              </w:rPr>
              <w:t xml:space="preserve"> if the defined benefit pension fund assets became impaired or were derecognised under the relevant accounting standard.</w:t>
            </w:r>
          </w:p>
        </w:tc>
      </w:tr>
      <w:tr w:rsidR="00666996" w:rsidRPr="00A30C4C" w14:paraId="526CED26" w14:textId="77777777" w:rsidTr="00672D2A">
        <w:tc>
          <w:tcPr>
            <w:tcW w:w="1129" w:type="dxa"/>
          </w:tcPr>
          <w:p w14:paraId="772C22FF"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420</w:t>
            </w:r>
          </w:p>
        </w:tc>
        <w:tc>
          <w:tcPr>
            <w:tcW w:w="7620" w:type="dxa"/>
          </w:tcPr>
          <w:p w14:paraId="7347970E"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.1.1.14.3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Defined benefit pension fund assets which the institution has an unrestricted ability to use</w:t>
            </w:r>
          </w:p>
          <w:p w14:paraId="1C7AEF32" w14:textId="7998A6A7"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(109) of </w:t>
            </w:r>
            <w:r w:rsidR="00666996" w:rsidRPr="00A30C4C">
              <w:rPr>
                <w:rStyle w:val="FormatvorlageInstructionsTabelleText"/>
                <w:rFonts w:ascii="Times New Roman" w:hAnsi="Times New Roman"/>
                <w:sz w:val="24"/>
              </w:rPr>
              <w:t xml:space="preserve">Article </w:t>
            </w:r>
            <w:r w:rsidR="005643EA" w:rsidRPr="00A30C4C">
              <w:rPr>
                <w:rStyle w:val="FormatvorlageInstructionsTabelleText"/>
                <w:rFonts w:ascii="Times New Roman" w:hAnsi="Times New Roman"/>
                <w:sz w:val="24"/>
              </w:rPr>
              <w:t>4</w:t>
            </w:r>
            <w:r w:rsidR="009E283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and </w:t>
            </w:r>
            <w:r w:rsidR="00C7103D" w:rsidRPr="00A30C4C">
              <w:rPr>
                <w:rStyle w:val="FormatvorlageInstructionsTabelleText"/>
                <w:rFonts w:ascii="Times New Roman" w:hAnsi="Times New Roman"/>
                <w:sz w:val="24"/>
              </w:rPr>
              <w:t xml:space="preserve">point (b) of Article </w:t>
            </w:r>
            <w:r w:rsidR="009C3D16" w:rsidRPr="00A30C4C">
              <w:rPr>
                <w:rStyle w:val="FormatvorlageInstructionsTabelleText"/>
                <w:rFonts w:ascii="Times New Roman" w:hAnsi="Times New Roman"/>
                <w:sz w:val="24"/>
              </w:rPr>
              <w:t>41</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3337156D"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This item shall only present any amount if there is a prior consent of the competent authority to reduce the amount of defined </w:t>
            </w:r>
            <w:proofErr w:type="gramStart"/>
            <w:r w:rsidRPr="00A30C4C">
              <w:rPr>
                <w:rStyle w:val="FormatvorlageInstructionsTabelleText"/>
                <w:rFonts w:ascii="Times New Roman" w:hAnsi="Times New Roman"/>
                <w:sz w:val="24"/>
              </w:rPr>
              <w:t>benefit pension fund assets</w:t>
            </w:r>
            <w:proofErr w:type="gramEnd"/>
            <w:r w:rsidRPr="00A30C4C">
              <w:rPr>
                <w:rStyle w:val="FormatvorlageInstructionsTabelleText"/>
                <w:rFonts w:ascii="Times New Roman" w:hAnsi="Times New Roman"/>
                <w:sz w:val="24"/>
              </w:rPr>
              <w:t xml:space="preserve"> to be deducted.</w:t>
            </w:r>
          </w:p>
          <w:p w14:paraId="633DBC47"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assets included in this row shall receive a risk weight for credit risk requirements.</w:t>
            </w:r>
          </w:p>
        </w:tc>
      </w:tr>
      <w:tr w:rsidR="00666996" w:rsidRPr="00A30C4C" w14:paraId="59DC2247" w14:textId="77777777" w:rsidTr="00672D2A">
        <w:tc>
          <w:tcPr>
            <w:tcW w:w="1129" w:type="dxa"/>
          </w:tcPr>
          <w:p w14:paraId="37D2A039"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430</w:t>
            </w:r>
          </w:p>
        </w:tc>
        <w:tc>
          <w:tcPr>
            <w:tcW w:w="7620" w:type="dxa"/>
          </w:tcPr>
          <w:p w14:paraId="2659873F" w14:textId="77777777" w:rsidR="005643EA" w:rsidRPr="00A30C4C" w:rsidRDefault="00F9591C"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.1.1.15</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Reciprocal cross holdings in CET1 Capital</w:t>
            </w:r>
          </w:p>
          <w:p w14:paraId="53A63BE0" w14:textId="57AE6A4E"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(122) of </w:t>
            </w:r>
            <w:r w:rsidR="00805255" w:rsidRPr="00A30C4C">
              <w:rPr>
                <w:rStyle w:val="FormatvorlageInstructionsTabelleText"/>
                <w:rFonts w:ascii="Times New Roman" w:hAnsi="Times New Roman"/>
                <w:sz w:val="24"/>
              </w:rPr>
              <w:t>Article 4(1)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(g)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00C7103D"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44 </w:t>
            </w:r>
            <w:r w:rsidR="00C7103D" w:rsidRPr="00A30C4C">
              <w:rPr>
                <w:rStyle w:val="FormatvorlageInstructionsTabelleText"/>
                <w:rFonts w:ascii="Times New Roman" w:hAnsi="Times New Roman"/>
                <w:sz w:val="24"/>
              </w:rPr>
              <w:t>CRR</w:t>
            </w:r>
          </w:p>
          <w:p w14:paraId="2B53DEDC" w14:textId="4AC0DF9B" w:rsidR="007E39E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Holdings in CET1 instruments of </w:t>
            </w:r>
            <w:r w:rsidR="003B3112" w:rsidRPr="00A30C4C">
              <w:rPr>
                <w:rStyle w:val="FormatvorlageInstructionsTabelleText"/>
                <w:rFonts w:ascii="Times New Roman" w:hAnsi="Times New Roman"/>
                <w:sz w:val="24"/>
              </w:rPr>
              <w:t xml:space="preserve">financial sector </w:t>
            </w:r>
            <w:r w:rsidRPr="00A30C4C">
              <w:rPr>
                <w:rStyle w:val="FormatvorlageInstructionsTabelleText"/>
                <w:rFonts w:ascii="Times New Roman" w:hAnsi="Times New Roman"/>
                <w:sz w:val="24"/>
              </w:rPr>
              <w:t xml:space="preserve">entities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FF2818" w:rsidRPr="00A30C4C">
              <w:rPr>
                <w:rStyle w:val="FormatvorlageInstructionsTabelleText"/>
                <w:rFonts w:ascii="Times New Roman" w:hAnsi="Times New Roman"/>
                <w:sz w:val="24"/>
              </w:rPr>
              <w:t>1</w:t>
            </w:r>
            <w:r w:rsidR="0099270E"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r w:rsidR="00C7103D" w:rsidRPr="00A30C4C">
              <w:rPr>
                <w:rStyle w:val="FormatvorlageInstructionsTabelleText"/>
                <w:rFonts w:ascii="Times New Roman" w:hAnsi="Times New Roman"/>
                <w:sz w:val="24"/>
              </w:rPr>
              <w:t>.</w:t>
            </w:r>
          </w:p>
          <w:p w14:paraId="4B9979A2"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calculated </w:t>
            </w:r>
            <w:proofErr w:type="gramStart"/>
            <w:r w:rsidRPr="00A30C4C">
              <w:rPr>
                <w:rStyle w:val="FormatvorlageInstructionsTabelleText"/>
                <w:rFonts w:ascii="Times New Roman" w:hAnsi="Times New Roman"/>
                <w:sz w:val="24"/>
              </w:rPr>
              <w:t>on the basis of</w:t>
            </w:r>
            <w:proofErr w:type="gramEnd"/>
            <w:r w:rsidRPr="00A30C4C">
              <w:rPr>
                <w:rStyle w:val="FormatvorlageInstructionsTabelleText"/>
                <w:rFonts w:ascii="Times New Roman" w:hAnsi="Times New Roman"/>
                <w:sz w:val="24"/>
              </w:rPr>
              <w:t xml:space="preserve"> the gross long positions, and shall include Tier 1 own-fund insurance items.</w:t>
            </w:r>
          </w:p>
        </w:tc>
      </w:tr>
      <w:tr w:rsidR="00666996" w:rsidRPr="00A30C4C" w14:paraId="4EBA580A" w14:textId="77777777" w:rsidTr="00672D2A">
        <w:tc>
          <w:tcPr>
            <w:tcW w:w="1129" w:type="dxa"/>
          </w:tcPr>
          <w:p w14:paraId="6D1BE33E"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440</w:t>
            </w:r>
          </w:p>
        </w:tc>
        <w:tc>
          <w:tcPr>
            <w:tcW w:w="7620" w:type="dxa"/>
          </w:tcPr>
          <w:p w14:paraId="61E9BF7A"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.1.1.16</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 Excess of deduction from AT1 items over AT1 Capital </w:t>
            </w:r>
          </w:p>
          <w:p w14:paraId="5F639232" w14:textId="644F0AB5"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(j)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CRR</w:t>
            </w:r>
          </w:p>
          <w:p w14:paraId="09EC7111" w14:textId="475AB3F2" w:rsidR="005643EA" w:rsidRPr="00A30C4C" w:rsidRDefault="00666996" w:rsidP="00852CA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taken from </w:t>
            </w:r>
            <w:r w:rsidR="003B3112" w:rsidRPr="00A30C4C">
              <w:rPr>
                <w:rStyle w:val="FormatvorlageInstructionsTabelleText"/>
                <w:rFonts w:ascii="Times New Roman" w:hAnsi="Times New Roman"/>
                <w:sz w:val="24"/>
              </w:rPr>
              <w:t>CA1 item “Excess of deduction from AT1 items over AT1 Capital</w:t>
            </w:r>
            <w:r w:rsidR="000C6938">
              <w:rPr>
                <w:rStyle w:val="FormatvorlageInstructionsTabelleText"/>
                <w:rFonts w:ascii="Times New Roman" w:hAnsi="Times New Roman"/>
                <w:sz w:val="24"/>
              </w:rPr>
              <w:t>”</w:t>
            </w:r>
            <w:r w:rsidR="003B3112" w:rsidRPr="00A30C4C">
              <w:rPr>
                <w:rStyle w:val="FormatvorlageInstructionsTabelleText"/>
                <w:rFonts w:ascii="Times New Roman" w:hAnsi="Times New Roman"/>
                <w:sz w:val="24"/>
              </w:rPr>
              <w:t xml:space="preserve">. </w:t>
            </w:r>
            <w:r w:rsidR="00A86EB4" w:rsidRPr="00A30C4C">
              <w:rPr>
                <w:rStyle w:val="FormatvorlageInstructionsTabelleText"/>
                <w:rFonts w:ascii="Times New Roman" w:hAnsi="Times New Roman"/>
                <w:sz w:val="24"/>
              </w:rPr>
              <w:t xml:space="preserve">The amount has to </w:t>
            </w:r>
            <w:proofErr w:type="gramStart"/>
            <w:r w:rsidR="00A86EB4" w:rsidRPr="00A30C4C">
              <w:rPr>
                <w:rStyle w:val="FormatvorlageInstructionsTabelleText"/>
                <w:rFonts w:ascii="Times New Roman" w:hAnsi="Times New Roman"/>
                <w:sz w:val="24"/>
              </w:rPr>
              <w:t>be deducted</w:t>
            </w:r>
            <w:proofErr w:type="gramEnd"/>
            <w:r w:rsidR="00A86EB4" w:rsidRPr="00A30C4C">
              <w:rPr>
                <w:rStyle w:val="FormatvorlageInstructionsTabelleText"/>
                <w:rFonts w:ascii="Times New Roman" w:hAnsi="Times New Roman"/>
                <w:sz w:val="24"/>
              </w:rPr>
              <w:t xml:space="preserve"> from CET1.</w:t>
            </w:r>
          </w:p>
        </w:tc>
      </w:tr>
      <w:tr w:rsidR="00666996" w:rsidRPr="00A30C4C" w14:paraId="35614C08" w14:textId="77777777" w:rsidTr="00672D2A">
        <w:tc>
          <w:tcPr>
            <w:tcW w:w="1129" w:type="dxa"/>
          </w:tcPr>
          <w:p w14:paraId="5DD060AE" w14:textId="77777777" w:rsidR="00666996" w:rsidRPr="00A30C4C" w:rsidRDefault="00BA1C6C"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450</w:t>
            </w:r>
          </w:p>
        </w:tc>
        <w:tc>
          <w:tcPr>
            <w:tcW w:w="7620" w:type="dxa"/>
          </w:tcPr>
          <w:p w14:paraId="1E19E661" w14:textId="7DB61DDB"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.1.1.17</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Qualifying holdings outside the financial sector which can alternatively be subject to a 1</w:t>
            </w:r>
            <w:r w:rsidR="006A66C9" w:rsidRPr="00A30C4C">
              <w:rPr>
                <w:rStyle w:val="InstructionsTabelleberschrift"/>
                <w:rFonts w:ascii="Times New Roman" w:hAnsi="Times New Roman"/>
                <w:sz w:val="24"/>
              </w:rPr>
              <w:t xml:space="preserve"> </w:t>
            </w:r>
            <w:r w:rsidR="00666996" w:rsidRPr="00A30C4C">
              <w:rPr>
                <w:rStyle w:val="InstructionsTabelleberschrift"/>
                <w:rFonts w:ascii="Times New Roman" w:hAnsi="Times New Roman"/>
                <w:sz w:val="24"/>
              </w:rPr>
              <w:t>250% risk weight</w:t>
            </w:r>
          </w:p>
          <w:p w14:paraId="62A7D1AE" w14:textId="077AB281"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(36) of </w:t>
            </w:r>
            <w:r w:rsidR="00666996" w:rsidRPr="00A30C4C">
              <w:rPr>
                <w:rStyle w:val="FormatvorlageInstructionsTabelleText"/>
                <w:rFonts w:ascii="Times New Roman" w:hAnsi="Times New Roman"/>
                <w:sz w:val="24"/>
              </w:rPr>
              <w:t>Article 4</w:t>
            </w:r>
            <w:r w:rsidR="009E283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point (k)(i) </w:t>
            </w:r>
            <w:r w:rsidR="00C7103D" w:rsidRPr="00A30C4C">
              <w:rPr>
                <w:rStyle w:val="FormatvorlageInstructionsTabelleText"/>
                <w:rFonts w:ascii="Times New Roman" w:hAnsi="Times New Roman"/>
                <w:sz w:val="24"/>
              </w:rPr>
              <w:t xml:space="preserve">of Article 36(1) </w:t>
            </w:r>
            <w:r w:rsidR="00666996" w:rsidRPr="00A30C4C">
              <w:rPr>
                <w:rStyle w:val="FormatvorlageInstructionsTabelleText"/>
                <w:rFonts w:ascii="Times New Roman" w:hAnsi="Times New Roman"/>
                <w:sz w:val="24"/>
              </w:rPr>
              <w:t xml:space="preserve">and </w:t>
            </w:r>
            <w:r w:rsidR="00C7103D" w:rsidRPr="00A30C4C">
              <w:rPr>
                <w:rStyle w:val="FormatvorlageInstructionsTabelleText"/>
                <w:rFonts w:ascii="Times New Roman" w:hAnsi="Times New Roman"/>
                <w:sz w:val="24"/>
              </w:rPr>
              <w:t xml:space="preserve">Articles </w:t>
            </w:r>
            <w:r w:rsidR="009C3D16" w:rsidRPr="00A30C4C">
              <w:rPr>
                <w:rStyle w:val="FormatvorlageInstructionsTabelleText"/>
                <w:rFonts w:ascii="Times New Roman" w:hAnsi="Times New Roman"/>
                <w:sz w:val="24"/>
              </w:rPr>
              <w:t xml:space="preserve">89 </w:t>
            </w:r>
            <w:r w:rsidR="00666996" w:rsidRPr="00A30C4C">
              <w:rPr>
                <w:rStyle w:val="FormatvorlageInstructionsTabelleText"/>
                <w:rFonts w:ascii="Times New Roman" w:hAnsi="Times New Roman"/>
                <w:sz w:val="24"/>
              </w:rPr>
              <w:t xml:space="preserve">to </w:t>
            </w:r>
            <w:r w:rsidR="009C3D16" w:rsidRPr="00A30C4C">
              <w:rPr>
                <w:rStyle w:val="FormatvorlageInstructionsTabelleText"/>
                <w:rFonts w:ascii="Times New Roman" w:hAnsi="Times New Roman"/>
                <w:sz w:val="24"/>
              </w:rPr>
              <w:t>91</w:t>
            </w:r>
            <w:r w:rsidR="00BA1C6C"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5B23F420"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Qualifying holdings </w:t>
            </w:r>
            <w:proofErr w:type="gramStart"/>
            <w:r w:rsidRPr="00A30C4C">
              <w:rPr>
                <w:rStyle w:val="FormatvorlageInstructionsTabelleText"/>
                <w:rFonts w:ascii="Times New Roman" w:hAnsi="Times New Roman"/>
                <w:sz w:val="24"/>
              </w:rPr>
              <w:t>are defined</w:t>
            </w:r>
            <w:proofErr w:type="gramEnd"/>
            <w:r w:rsidRPr="00A30C4C">
              <w:rPr>
                <w:rStyle w:val="FormatvorlageInstructionsTabelleText"/>
                <w:rFonts w:ascii="Times New Roman" w:hAnsi="Times New Roman"/>
                <w:sz w:val="24"/>
              </w:rPr>
              <w:t xml:space="preserve"> as “direct or indirect holding in an undertaking which represents 10% or more of the capital or of the voting rights or which makes it possible to exercise a significant influence over the management of that undertaking”.</w:t>
            </w:r>
          </w:p>
          <w:p w14:paraId="0D594964" w14:textId="77B57BE8" w:rsidR="005643EA" w:rsidRPr="00A30C4C" w:rsidRDefault="00666996" w:rsidP="00852CA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According to </w:t>
            </w:r>
            <w:r w:rsidR="00C7103D" w:rsidRPr="00A30C4C">
              <w:rPr>
                <w:rStyle w:val="FormatvorlageInstructionsTabelleText"/>
                <w:rFonts w:ascii="Times New Roman" w:hAnsi="Times New Roman"/>
                <w:sz w:val="24"/>
              </w:rPr>
              <w:t>point (k</w:t>
            </w:r>
            <w:proofErr w:type="gramStart"/>
            <w:r w:rsidR="00C7103D" w:rsidRPr="00A30C4C">
              <w:rPr>
                <w:rStyle w:val="FormatvorlageInstructionsTabelleText"/>
                <w:rFonts w:ascii="Times New Roman" w:hAnsi="Times New Roman"/>
                <w:sz w:val="24"/>
              </w:rPr>
              <w:t>)(</w:t>
            </w:r>
            <w:proofErr w:type="gramEnd"/>
            <w:r w:rsidR="00C7103D" w:rsidRPr="00A30C4C">
              <w:rPr>
                <w:rStyle w:val="FormatvorlageInstructionsTabelleText"/>
                <w:rFonts w:ascii="Times New Roman" w:hAnsi="Times New Roman"/>
                <w:sz w:val="24"/>
              </w:rPr>
              <w:t xml:space="preserve">i) of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qualifying holdings </w:t>
            </w:r>
            <w:r w:rsidRPr="00A30C4C">
              <w:rPr>
                <w:rStyle w:val="FormatvorlageInstructionsTabelleText"/>
                <w:rFonts w:ascii="Times New Roman" w:hAnsi="Times New Roman"/>
                <w:sz w:val="24"/>
              </w:rPr>
              <w:t xml:space="preserve">can, alternatively, be deducted from CET1 (using this item), or </w:t>
            </w:r>
            <w:r w:rsidR="00852CAD" w:rsidRPr="00A30C4C">
              <w:rPr>
                <w:rStyle w:val="FormatvorlageInstructionsTabelleText"/>
                <w:rFonts w:ascii="Times New Roman" w:hAnsi="Times New Roman"/>
                <w:sz w:val="24"/>
              </w:rPr>
              <w:t xml:space="preserve">be </w:t>
            </w:r>
            <w:r w:rsidRPr="00A30C4C">
              <w:rPr>
                <w:rStyle w:val="FormatvorlageInstructionsTabelleText"/>
                <w:rFonts w:ascii="Times New Roman" w:hAnsi="Times New Roman"/>
                <w:sz w:val="24"/>
              </w:rPr>
              <w:t>subject to a risk weight of 1</w:t>
            </w:r>
            <w:r w:rsidR="006A66C9"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250%.</w:t>
            </w:r>
          </w:p>
        </w:tc>
      </w:tr>
      <w:tr w:rsidR="00666996" w:rsidRPr="00A30C4C" w14:paraId="77436E8C" w14:textId="77777777" w:rsidTr="00672D2A">
        <w:tc>
          <w:tcPr>
            <w:tcW w:w="1129" w:type="dxa"/>
          </w:tcPr>
          <w:p w14:paraId="70AEAC6A" w14:textId="77777777" w:rsidR="00666996" w:rsidRPr="00A30C4C" w:rsidRDefault="00BA1C6C"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460</w:t>
            </w:r>
          </w:p>
        </w:tc>
        <w:tc>
          <w:tcPr>
            <w:tcW w:w="7620" w:type="dxa"/>
          </w:tcPr>
          <w:p w14:paraId="781952B8"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.1.1.18</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Securitisation positions which can alternatively be subject to a 1250% risk weight</w:t>
            </w:r>
          </w:p>
          <w:p w14:paraId="7E87528D" w14:textId="06860AB5" w:rsidR="006C2F61" w:rsidRPr="00A30C4C" w:rsidRDefault="00C7103D" w:rsidP="006C2F61">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6C2F61" w:rsidRPr="00A30C4C">
              <w:rPr>
                <w:rStyle w:val="FormatvorlageInstructionsTabelleText"/>
                <w:rFonts w:ascii="Times New Roman" w:hAnsi="Times New Roman"/>
                <w:sz w:val="24"/>
              </w:rPr>
              <w:t xml:space="preserve">Articles 244(1), </w:t>
            </w:r>
            <w:r w:rsidRPr="00A30C4C">
              <w:rPr>
                <w:rStyle w:val="FormatvorlageInstructionsTabelleText"/>
                <w:rFonts w:ascii="Times New Roman" w:hAnsi="Times New Roman"/>
                <w:sz w:val="24"/>
              </w:rPr>
              <w:t xml:space="preserve">point (b) of Article </w:t>
            </w:r>
            <w:r w:rsidR="006C2F61" w:rsidRPr="00A30C4C">
              <w:rPr>
                <w:rStyle w:val="FormatvorlageInstructionsTabelleText"/>
                <w:rFonts w:ascii="Times New Roman" w:hAnsi="Times New Roman"/>
                <w:sz w:val="24"/>
              </w:rPr>
              <w:t xml:space="preserve">245(1) and </w:t>
            </w:r>
            <w:r w:rsidRPr="00A30C4C">
              <w:rPr>
                <w:rStyle w:val="FormatvorlageInstructionsTabelleText"/>
                <w:rFonts w:ascii="Times New Roman" w:hAnsi="Times New Roman"/>
                <w:sz w:val="24"/>
              </w:rPr>
              <w:t xml:space="preserve">Article </w:t>
            </w:r>
            <w:r w:rsidR="006C2F61" w:rsidRPr="00A30C4C">
              <w:rPr>
                <w:rStyle w:val="FormatvorlageInstructionsTabelleText"/>
                <w:rFonts w:ascii="Times New Roman" w:hAnsi="Times New Roman"/>
                <w:sz w:val="24"/>
              </w:rPr>
              <w:t xml:space="preserve">253(1) </w:t>
            </w:r>
            <w:r w:rsidRPr="00A30C4C">
              <w:rPr>
                <w:rStyle w:val="FormatvorlageInstructionsTabelleText"/>
                <w:rFonts w:ascii="Times New Roman" w:hAnsi="Times New Roman"/>
                <w:sz w:val="24"/>
              </w:rPr>
              <w:t>CRR</w:t>
            </w:r>
            <w:r w:rsidR="006C2F61" w:rsidRPr="00A30C4C">
              <w:rPr>
                <w:rStyle w:val="FormatvorlageInstructionsTabelleText"/>
                <w:rFonts w:ascii="Times New Roman" w:hAnsi="Times New Roman"/>
                <w:sz w:val="24"/>
              </w:rPr>
              <w:t xml:space="preserve">. </w:t>
            </w:r>
          </w:p>
          <w:p w14:paraId="2876F937" w14:textId="5F55681E" w:rsidR="005643EA" w:rsidRPr="00A30C4C" w:rsidRDefault="00666996"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Securitisation positions</w:t>
            </w:r>
            <w:r w:rsidR="00B04D23"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which are subject to a 1</w:t>
            </w:r>
            <w:r w:rsidR="006A66C9"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250% risk weight, but alternatively are allowed to be deducted from CET1 (</w:t>
            </w:r>
            <w:r w:rsidR="00C7103D" w:rsidRPr="00A30C4C">
              <w:rPr>
                <w:rStyle w:val="FormatvorlageInstructionsTabelleText"/>
                <w:rFonts w:ascii="Times New Roman" w:hAnsi="Times New Roman"/>
                <w:sz w:val="24"/>
              </w:rPr>
              <w:t xml:space="preserve">point (k)(ii) of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002C66A4" w:rsidRPr="00A30C4C">
              <w:rPr>
                <w:rStyle w:val="FormatvorlageInstructionsTabelleText"/>
                <w:rFonts w:ascii="Times New Roman" w:hAnsi="Times New Roman"/>
                <w:sz w:val="24"/>
              </w:rPr>
              <w:t>)</w:t>
            </w:r>
            <w:r w:rsidR="00B04D23"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reported in this item.</w:t>
            </w:r>
          </w:p>
        </w:tc>
      </w:tr>
      <w:tr w:rsidR="00666996" w:rsidRPr="00A30C4C" w14:paraId="1E8BDF63" w14:textId="77777777" w:rsidTr="00672D2A">
        <w:tc>
          <w:tcPr>
            <w:tcW w:w="1129" w:type="dxa"/>
          </w:tcPr>
          <w:p w14:paraId="70F4DA3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470</w:t>
            </w:r>
          </w:p>
        </w:tc>
        <w:tc>
          <w:tcPr>
            <w:tcW w:w="7620" w:type="dxa"/>
          </w:tcPr>
          <w:p w14:paraId="7C640C13"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.1.1.19</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Free deliveries which can alternatively be subject to a 1.250% risk weight</w:t>
            </w:r>
          </w:p>
          <w:p w14:paraId="2530399A" w14:textId="2D94A149"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(k)(iii)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and </w:t>
            </w:r>
            <w:r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379</w:t>
            </w:r>
            <w:r w:rsidR="00666996" w:rsidRPr="00A30C4C">
              <w:rPr>
                <w:rStyle w:val="FormatvorlageInstructionsTabelleText"/>
                <w:rFonts w:ascii="Times New Roman" w:hAnsi="Times New Roman"/>
                <w:sz w:val="24"/>
              </w:rPr>
              <w:t xml:space="preserve">(3) </w:t>
            </w:r>
            <w:r w:rsidRPr="00A30C4C">
              <w:rPr>
                <w:rStyle w:val="FormatvorlageInstructionsTabelleText"/>
                <w:rFonts w:ascii="Times New Roman" w:hAnsi="Times New Roman"/>
                <w:sz w:val="24"/>
              </w:rPr>
              <w:t>CRR</w:t>
            </w:r>
          </w:p>
          <w:p w14:paraId="461E96CC" w14:textId="39FC3321" w:rsidR="005643EA" w:rsidRPr="00A30C4C" w:rsidRDefault="00666996" w:rsidP="00C7103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Free deliveries are subject to a 1</w:t>
            </w:r>
            <w:r w:rsidR="006A66C9"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250% risk weight after 5 days post second contractual payment or delivery leg until the extinction of the transaction, according to the own funds requirements for settlement risk. Alternatively, they are allowed to be deducted from CET1 (</w:t>
            </w:r>
            <w:r w:rsidR="00C7103D" w:rsidRPr="00A30C4C">
              <w:rPr>
                <w:rStyle w:val="FormatvorlageInstructionsTabelleText"/>
                <w:rFonts w:ascii="Times New Roman" w:hAnsi="Times New Roman"/>
                <w:sz w:val="24"/>
              </w:rPr>
              <w:t>point (k</w:t>
            </w:r>
            <w:proofErr w:type="gramStart"/>
            <w:r w:rsidR="00C7103D" w:rsidRPr="00A30C4C">
              <w:rPr>
                <w:rStyle w:val="FormatvorlageInstructionsTabelleText"/>
                <w:rFonts w:ascii="Times New Roman" w:hAnsi="Times New Roman"/>
                <w:sz w:val="24"/>
              </w:rPr>
              <w:t>)(</w:t>
            </w:r>
            <w:proofErr w:type="gramEnd"/>
            <w:r w:rsidR="00C7103D" w:rsidRPr="00A30C4C">
              <w:rPr>
                <w:rStyle w:val="FormatvorlageInstructionsTabelleText"/>
                <w:rFonts w:ascii="Times New Roman" w:hAnsi="Times New Roman"/>
                <w:sz w:val="24"/>
              </w:rPr>
              <w:t xml:space="preserve">iii) of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In the latter case, they </w:t>
            </w:r>
            <w:proofErr w:type="gramStart"/>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reported</w:t>
            </w:r>
            <w:proofErr w:type="gramEnd"/>
            <w:r w:rsidRPr="00A30C4C">
              <w:rPr>
                <w:rStyle w:val="FormatvorlageInstructionsTabelleText"/>
                <w:rFonts w:ascii="Times New Roman" w:hAnsi="Times New Roman"/>
                <w:sz w:val="24"/>
              </w:rPr>
              <w:t xml:space="preserve"> in this item.</w:t>
            </w:r>
          </w:p>
        </w:tc>
      </w:tr>
      <w:tr w:rsidR="00666996" w:rsidRPr="00A30C4C" w14:paraId="3A892529" w14:textId="77777777" w:rsidTr="00672D2A">
        <w:tc>
          <w:tcPr>
            <w:tcW w:w="1129" w:type="dxa"/>
          </w:tcPr>
          <w:p w14:paraId="7705932E"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471</w:t>
            </w:r>
          </w:p>
        </w:tc>
        <w:tc>
          <w:tcPr>
            <w:tcW w:w="7620" w:type="dxa"/>
          </w:tcPr>
          <w:p w14:paraId="2BEC5116" w14:textId="58F7D1A1" w:rsidR="005643EA" w:rsidRPr="00A30C4C" w:rsidRDefault="006022C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.1.1.20</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 Positions in a basket for which an institution cannot determine the risk weight under the </w:t>
            </w:r>
            <w:r w:rsidR="008241B9" w:rsidRPr="00A30C4C">
              <w:rPr>
                <w:rStyle w:val="InstructionsTabelleberschrift"/>
                <w:rFonts w:ascii="Times New Roman" w:hAnsi="Times New Roman"/>
                <w:sz w:val="24"/>
              </w:rPr>
              <w:t>IRB Approach</w:t>
            </w:r>
            <w:r w:rsidR="00666996" w:rsidRPr="00A30C4C">
              <w:rPr>
                <w:rStyle w:val="InstructionsTabelleberschrift"/>
                <w:rFonts w:ascii="Times New Roman" w:hAnsi="Times New Roman"/>
                <w:sz w:val="24"/>
              </w:rPr>
              <w:t>, and can alternatively be subject to a 1</w:t>
            </w:r>
            <w:r w:rsidR="006A66C9" w:rsidRPr="00A30C4C">
              <w:rPr>
                <w:rStyle w:val="InstructionsTabelleberschrift"/>
                <w:rFonts w:ascii="Times New Roman" w:hAnsi="Times New Roman"/>
                <w:sz w:val="24"/>
              </w:rPr>
              <w:t xml:space="preserve"> </w:t>
            </w:r>
            <w:r w:rsidR="00666996" w:rsidRPr="00A30C4C">
              <w:rPr>
                <w:rStyle w:val="InstructionsTabelleberschrift"/>
                <w:rFonts w:ascii="Times New Roman" w:hAnsi="Times New Roman"/>
                <w:sz w:val="24"/>
              </w:rPr>
              <w:t>250% risk weight</w:t>
            </w:r>
          </w:p>
          <w:p w14:paraId="23EF78C2" w14:textId="50FF0470" w:rsidR="005643EA" w:rsidRPr="00A30C4C" w:rsidRDefault="00C7103D"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(k)(iv) of </w:t>
            </w:r>
            <w:r w:rsidR="00666996" w:rsidRPr="00A30C4C">
              <w:rPr>
                <w:rStyle w:val="InstructionsTabelleberschrift"/>
                <w:rFonts w:ascii="Times New Roman" w:hAnsi="Times New Roman"/>
                <w:b w:val="0"/>
                <w:sz w:val="24"/>
                <w:u w:val="none"/>
              </w:rPr>
              <w:t xml:space="preserve">Articles </w:t>
            </w:r>
            <w:r w:rsidR="00407110" w:rsidRPr="00A30C4C">
              <w:rPr>
                <w:rStyle w:val="InstructionsTabelleberschrift"/>
                <w:rFonts w:ascii="Times New Roman" w:hAnsi="Times New Roman"/>
                <w:b w:val="0"/>
                <w:sz w:val="24"/>
                <w:u w:val="none"/>
              </w:rPr>
              <w:t>36(</w:t>
            </w:r>
            <w:r w:rsidR="00666996" w:rsidRPr="00A30C4C">
              <w:rPr>
                <w:rStyle w:val="InstructionsTabelleberschrift"/>
                <w:rFonts w:ascii="Times New Roman" w:hAnsi="Times New Roman"/>
                <w:b w:val="0"/>
                <w:sz w:val="24"/>
                <w:u w:val="none"/>
              </w:rPr>
              <w:t xml:space="preserve">1) and </w:t>
            </w:r>
            <w:r w:rsidRPr="00A30C4C">
              <w:rPr>
                <w:rStyle w:val="InstructionsTabelleberschrift"/>
                <w:rFonts w:ascii="Times New Roman" w:hAnsi="Times New Roman"/>
                <w:b w:val="0"/>
                <w:sz w:val="24"/>
                <w:u w:val="none"/>
              </w:rPr>
              <w:t xml:space="preserve">Article </w:t>
            </w:r>
            <w:r w:rsidR="009C3D16" w:rsidRPr="00A30C4C">
              <w:rPr>
                <w:rStyle w:val="InstructionsTabelleberschrift"/>
                <w:rFonts w:ascii="Times New Roman" w:hAnsi="Times New Roman"/>
                <w:b w:val="0"/>
                <w:sz w:val="24"/>
                <w:u w:val="none"/>
              </w:rPr>
              <w:t>153</w:t>
            </w:r>
            <w:r w:rsidR="00666996" w:rsidRPr="00A30C4C">
              <w:rPr>
                <w:rStyle w:val="InstructionsTabelleberschrift"/>
                <w:rFonts w:ascii="Times New Roman" w:hAnsi="Times New Roman"/>
                <w:b w:val="0"/>
                <w:sz w:val="24"/>
                <w:u w:val="none"/>
              </w:rPr>
              <w:t xml:space="preserve">(8) </w:t>
            </w:r>
            <w:r w:rsidRPr="00A30C4C">
              <w:rPr>
                <w:rStyle w:val="InstructionsTabelleberschrift"/>
                <w:rFonts w:ascii="Times New Roman" w:hAnsi="Times New Roman"/>
                <w:b w:val="0"/>
                <w:sz w:val="24"/>
                <w:u w:val="none"/>
              </w:rPr>
              <w:t>CRR</w:t>
            </w:r>
          </w:p>
          <w:p w14:paraId="34F8740F" w14:textId="351F0AB7" w:rsidR="005643EA" w:rsidRPr="00A30C4C" w:rsidRDefault="00666996" w:rsidP="00C7103D">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t xml:space="preserve">According to </w:t>
            </w:r>
            <w:r w:rsidR="00C7103D" w:rsidRPr="00A30C4C">
              <w:rPr>
                <w:rStyle w:val="FormatvorlageInstructionsTabelleText"/>
                <w:rFonts w:ascii="Times New Roman" w:hAnsi="Times New Roman"/>
                <w:sz w:val="24"/>
              </w:rPr>
              <w:t xml:space="preserve">point (k)(iv) of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002C66A4"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r w:rsidR="00852CAD" w:rsidRPr="00A30C4C">
              <w:rPr>
                <w:rStyle w:val="InstructionsTabelleberschrift"/>
                <w:rFonts w:ascii="Times New Roman" w:hAnsi="Times New Roman"/>
                <w:b w:val="0"/>
                <w:sz w:val="24"/>
                <w:u w:val="none"/>
              </w:rPr>
              <w:t xml:space="preserve">positions in a basket for which an institution cannot determine the risk weight under the </w:t>
            </w:r>
            <w:r w:rsidR="008241B9" w:rsidRPr="00A30C4C">
              <w:rPr>
                <w:rStyle w:val="InstructionsTabelleberschrift"/>
                <w:rFonts w:ascii="Times New Roman" w:hAnsi="Times New Roman"/>
                <w:b w:val="0"/>
                <w:sz w:val="24"/>
                <w:u w:val="none"/>
              </w:rPr>
              <w:t>IRB Approach</w:t>
            </w:r>
            <w:r w:rsidRPr="00A30C4C">
              <w:rPr>
                <w:rStyle w:val="FormatvorlageInstructionsTabelleText"/>
                <w:rFonts w:ascii="Times New Roman" w:hAnsi="Times New Roman"/>
                <w:sz w:val="24"/>
              </w:rPr>
              <w:t xml:space="preserve"> can, alternatively, be deducted from CET1 (using this item), or subject to a risk weight of 1</w:t>
            </w:r>
            <w:r w:rsidR="006A66C9"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250%.</w:t>
            </w:r>
          </w:p>
        </w:tc>
      </w:tr>
      <w:tr w:rsidR="00666996" w:rsidRPr="00A30C4C" w14:paraId="3917E2A4" w14:textId="77777777" w:rsidTr="00672D2A">
        <w:tc>
          <w:tcPr>
            <w:tcW w:w="1129" w:type="dxa"/>
          </w:tcPr>
          <w:p w14:paraId="3A637B33"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472</w:t>
            </w:r>
          </w:p>
        </w:tc>
        <w:tc>
          <w:tcPr>
            <w:tcW w:w="7620" w:type="dxa"/>
          </w:tcPr>
          <w:p w14:paraId="157A1D2F" w14:textId="02EAE7E0" w:rsidR="005643EA" w:rsidRPr="00A30C4C" w:rsidRDefault="006022C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Equity exposures under an internal models approach which can alternatively be subject to a 1</w:t>
            </w:r>
            <w:r w:rsidR="006A66C9" w:rsidRPr="00A30C4C">
              <w:rPr>
                <w:rStyle w:val="InstructionsTabelleberschrift"/>
                <w:rFonts w:ascii="Times New Roman" w:hAnsi="Times New Roman"/>
                <w:sz w:val="24"/>
              </w:rPr>
              <w:t xml:space="preserve"> </w:t>
            </w:r>
            <w:r w:rsidR="00666996" w:rsidRPr="00A30C4C">
              <w:rPr>
                <w:rStyle w:val="InstructionsTabelleberschrift"/>
                <w:rFonts w:ascii="Times New Roman" w:hAnsi="Times New Roman"/>
                <w:sz w:val="24"/>
              </w:rPr>
              <w:t>250% risk weight</w:t>
            </w:r>
          </w:p>
          <w:p w14:paraId="08BE5CC2" w14:textId="448207B7" w:rsidR="005643EA" w:rsidRPr="00A30C4C" w:rsidRDefault="00C7103D"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(k)(v) of </w:t>
            </w:r>
            <w:r w:rsidR="00666996" w:rsidRPr="00A30C4C">
              <w:rPr>
                <w:rStyle w:val="InstructionsTabelleberschrift"/>
                <w:rFonts w:ascii="Times New Roman" w:hAnsi="Times New Roman"/>
                <w:b w:val="0"/>
                <w:sz w:val="24"/>
                <w:u w:val="none"/>
              </w:rPr>
              <w:t xml:space="preserve">Article </w:t>
            </w:r>
            <w:r w:rsidR="00407110" w:rsidRPr="00A30C4C">
              <w:rPr>
                <w:rStyle w:val="InstructionsTabelleberschrift"/>
                <w:rFonts w:ascii="Times New Roman" w:hAnsi="Times New Roman"/>
                <w:b w:val="0"/>
                <w:sz w:val="24"/>
                <w:u w:val="none"/>
              </w:rPr>
              <w:t>36(</w:t>
            </w:r>
            <w:r w:rsidR="00666996" w:rsidRPr="00A30C4C">
              <w:rPr>
                <w:rStyle w:val="InstructionsTabelleberschrift"/>
                <w:rFonts w:ascii="Times New Roman" w:hAnsi="Times New Roman"/>
                <w:b w:val="0"/>
                <w:sz w:val="24"/>
                <w:u w:val="none"/>
              </w:rPr>
              <w:t xml:space="preserve">1) and </w:t>
            </w:r>
            <w:r w:rsidRPr="00A30C4C">
              <w:rPr>
                <w:rStyle w:val="InstructionsTabelleberschrift"/>
                <w:rFonts w:ascii="Times New Roman" w:hAnsi="Times New Roman"/>
                <w:b w:val="0"/>
                <w:sz w:val="24"/>
                <w:u w:val="none"/>
              </w:rPr>
              <w:t xml:space="preserve">Article </w:t>
            </w:r>
            <w:r w:rsidR="009C3D16" w:rsidRPr="00A30C4C">
              <w:rPr>
                <w:rStyle w:val="InstructionsTabelleberschrift"/>
                <w:rFonts w:ascii="Times New Roman" w:hAnsi="Times New Roman"/>
                <w:b w:val="0"/>
                <w:sz w:val="24"/>
                <w:u w:val="none"/>
              </w:rPr>
              <w:t>155</w:t>
            </w:r>
            <w:r w:rsidR="00666996" w:rsidRPr="00A30C4C">
              <w:rPr>
                <w:rStyle w:val="InstructionsTabelleberschrift"/>
                <w:rFonts w:ascii="Times New Roman" w:hAnsi="Times New Roman"/>
                <w:b w:val="0"/>
                <w:sz w:val="24"/>
                <w:u w:val="none"/>
              </w:rPr>
              <w:t xml:space="preserve">(4) </w:t>
            </w:r>
            <w:r w:rsidRPr="00A30C4C">
              <w:rPr>
                <w:rStyle w:val="InstructionsTabelleberschrift"/>
                <w:rFonts w:ascii="Times New Roman" w:hAnsi="Times New Roman"/>
                <w:b w:val="0"/>
                <w:sz w:val="24"/>
                <w:u w:val="none"/>
              </w:rPr>
              <w:t>CRR</w:t>
            </w:r>
          </w:p>
          <w:p w14:paraId="09F9394D" w14:textId="746413D7" w:rsidR="005643EA" w:rsidRPr="00A30C4C" w:rsidRDefault="00666996" w:rsidP="00C7103D">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lastRenderedPageBreak/>
              <w:t xml:space="preserve">According to </w:t>
            </w:r>
            <w:r w:rsidR="00C7103D" w:rsidRPr="00A30C4C">
              <w:rPr>
                <w:rStyle w:val="FormatvorlageInstructionsTabelleText"/>
                <w:rFonts w:ascii="Times New Roman" w:hAnsi="Times New Roman"/>
                <w:sz w:val="24"/>
              </w:rPr>
              <w:t>point (k</w:t>
            </w:r>
            <w:proofErr w:type="gramStart"/>
            <w:r w:rsidR="00C7103D" w:rsidRPr="00A30C4C">
              <w:rPr>
                <w:rStyle w:val="FormatvorlageInstructionsTabelleText"/>
                <w:rFonts w:ascii="Times New Roman" w:hAnsi="Times New Roman"/>
                <w:sz w:val="24"/>
              </w:rPr>
              <w:t>)(</w:t>
            </w:r>
            <w:proofErr w:type="gramEnd"/>
            <w:r w:rsidR="00C7103D" w:rsidRPr="00A30C4C">
              <w:rPr>
                <w:rStyle w:val="FormatvorlageInstructionsTabelleText"/>
                <w:rFonts w:ascii="Times New Roman" w:hAnsi="Times New Roman"/>
                <w:sz w:val="24"/>
              </w:rPr>
              <w:t xml:space="preserve">v) of </w:t>
            </w:r>
            <w:r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r w:rsidR="00852CAD" w:rsidRPr="00A30C4C">
              <w:rPr>
                <w:rStyle w:val="InstructionsTabelleberschrift"/>
                <w:rFonts w:ascii="Times New Roman" w:hAnsi="Times New Roman"/>
                <w:b w:val="0"/>
                <w:sz w:val="24"/>
                <w:u w:val="none"/>
              </w:rPr>
              <w:t>equity exposures under an internal models approach</w:t>
            </w:r>
            <w:r w:rsidRPr="00A30C4C">
              <w:rPr>
                <w:rStyle w:val="FormatvorlageInstructionsTabelleText"/>
                <w:rFonts w:ascii="Times New Roman" w:hAnsi="Times New Roman"/>
                <w:sz w:val="24"/>
              </w:rPr>
              <w:t xml:space="preserve"> can, alternatively, be deducted from CET1 (using this item), or </w:t>
            </w:r>
            <w:r w:rsidR="00852CAD" w:rsidRPr="00A30C4C">
              <w:rPr>
                <w:rStyle w:val="FormatvorlageInstructionsTabelleText"/>
                <w:rFonts w:ascii="Times New Roman" w:hAnsi="Times New Roman"/>
                <w:sz w:val="24"/>
              </w:rPr>
              <w:t xml:space="preserve">be </w:t>
            </w:r>
            <w:r w:rsidRPr="00A30C4C">
              <w:rPr>
                <w:rStyle w:val="FormatvorlageInstructionsTabelleText"/>
                <w:rFonts w:ascii="Times New Roman" w:hAnsi="Times New Roman"/>
                <w:sz w:val="24"/>
              </w:rPr>
              <w:t>subject to a risk weight of 1</w:t>
            </w:r>
            <w:r w:rsidR="006A66C9"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250%.</w:t>
            </w:r>
          </w:p>
        </w:tc>
      </w:tr>
      <w:tr w:rsidR="00666996" w:rsidRPr="00A30C4C" w14:paraId="5BCBC4E2" w14:textId="77777777" w:rsidTr="00672D2A">
        <w:tc>
          <w:tcPr>
            <w:tcW w:w="1129" w:type="dxa"/>
          </w:tcPr>
          <w:p w14:paraId="645E72BC"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480</w:t>
            </w:r>
          </w:p>
        </w:tc>
        <w:tc>
          <w:tcPr>
            <w:tcW w:w="7620" w:type="dxa"/>
          </w:tcPr>
          <w:p w14:paraId="1664893D"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CET1 instruments of financial sector entities where the institution does not have a significant investment</w:t>
            </w:r>
          </w:p>
          <w:p w14:paraId="29F1B510" w14:textId="7B52DDB0"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666996"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9E283E"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point (h)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1)</w:t>
            </w:r>
            <w:r w:rsidR="002C66A4" w:rsidRPr="00A30C4C">
              <w:rPr>
                <w:rStyle w:val="FormatvorlageInstructionsTabelleText"/>
                <w:rFonts w:ascii="Times New Roman" w:hAnsi="Times New Roman"/>
                <w:sz w:val="24"/>
              </w:rPr>
              <w:t>,</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 xml:space="preserve">Articles </w:t>
            </w:r>
            <w:r w:rsidR="009C3D16" w:rsidRPr="00A30C4C">
              <w:rPr>
                <w:rStyle w:val="FormatvorlageInstructionsTabelleText"/>
                <w:rFonts w:ascii="Times New Roman" w:hAnsi="Times New Roman"/>
                <w:sz w:val="24"/>
              </w:rPr>
              <w:t xml:space="preserve">43 </w:t>
            </w:r>
            <w:r w:rsidR="00666996" w:rsidRPr="00A30C4C">
              <w:rPr>
                <w:rStyle w:val="FormatvorlageInstructionsTabelleText"/>
                <w:rFonts w:ascii="Times New Roman" w:hAnsi="Times New Roman"/>
                <w:sz w:val="24"/>
              </w:rPr>
              <w:t xml:space="preserve">to </w:t>
            </w:r>
            <w:r w:rsidR="009C3D16" w:rsidRPr="00A30C4C">
              <w:rPr>
                <w:rStyle w:val="FormatvorlageInstructionsTabelleText"/>
                <w:rFonts w:ascii="Times New Roman" w:hAnsi="Times New Roman"/>
                <w:sz w:val="24"/>
              </w:rPr>
              <w:t>46</w:t>
            </w:r>
            <w:r w:rsidR="00666996" w:rsidRPr="00A30C4C">
              <w:rPr>
                <w:rStyle w:val="FormatvorlageInstructionsTabelleText"/>
                <w:rFonts w:ascii="Times New Roman" w:hAnsi="Times New Roman"/>
                <w:sz w:val="24"/>
              </w:rPr>
              <w:t xml:space="preserve">, </w:t>
            </w:r>
            <w:r w:rsidR="002C66A4" w:rsidRPr="00A30C4C">
              <w:rPr>
                <w:rStyle w:val="FormatvorlageInstructionsTabelleText"/>
                <w:rFonts w:ascii="Times New Roman" w:hAnsi="Times New Roman"/>
                <w:sz w:val="24"/>
              </w:rPr>
              <w:t xml:space="preserve">paragraphs 2 and 3 of </w:t>
            </w:r>
            <w:r w:rsidR="008241B9" w:rsidRPr="00A30C4C">
              <w:rPr>
                <w:rStyle w:val="FormatvorlageInstructionsTabelleText"/>
                <w:rFonts w:ascii="Times New Roman" w:hAnsi="Times New Roman"/>
                <w:sz w:val="24"/>
              </w:rPr>
              <w:t xml:space="preserve">Article </w:t>
            </w:r>
            <w:r w:rsidR="00BA1C6C" w:rsidRPr="00A30C4C">
              <w:rPr>
                <w:rStyle w:val="FormatvorlageInstructionsTabelleText"/>
                <w:rFonts w:ascii="Times New Roman" w:hAnsi="Times New Roman"/>
                <w:sz w:val="24"/>
              </w:rPr>
              <w:t>49</w:t>
            </w:r>
            <w:r w:rsidR="00730040" w:rsidRPr="00A30C4C">
              <w:rPr>
                <w:rStyle w:val="FormatvorlageInstructionsTabelleText"/>
                <w:rFonts w:ascii="Times New Roman" w:hAnsi="Times New Roman"/>
                <w:sz w:val="24"/>
              </w:rPr>
              <w:t xml:space="preserve"> </w:t>
            </w:r>
            <w:r w:rsidR="00666996" w:rsidRPr="00A30C4C">
              <w:rPr>
                <w:rStyle w:val="FormatvorlageInstructionsTabelleText"/>
                <w:rFonts w:ascii="Times New Roman" w:hAnsi="Times New Roman"/>
                <w:sz w:val="24"/>
              </w:rPr>
              <w:t xml:space="preserve">and </w:t>
            </w:r>
            <w:r w:rsidR="008241B9"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79 </w:t>
            </w:r>
            <w:r w:rsidR="00C7103D" w:rsidRPr="00A30C4C">
              <w:rPr>
                <w:rStyle w:val="FormatvorlageInstructionsTabelleText"/>
                <w:rFonts w:ascii="Times New Roman" w:hAnsi="Times New Roman"/>
                <w:sz w:val="24"/>
              </w:rPr>
              <w:t>CRR</w:t>
            </w:r>
          </w:p>
          <w:p w14:paraId="38BC00BA" w14:textId="35E10FEE"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Part of holdings by the institution of instruments of </w:t>
            </w:r>
            <w:r w:rsidR="00A232F8" w:rsidRPr="00A30C4C">
              <w:rPr>
                <w:rStyle w:val="FormatvorlageInstructionsTabelleText"/>
                <w:rFonts w:ascii="Times New Roman" w:hAnsi="Times New Roman"/>
                <w:sz w:val="24"/>
              </w:rPr>
              <w:t xml:space="preserve">financial sector </w:t>
            </w:r>
            <w:r w:rsidRPr="00A30C4C">
              <w:rPr>
                <w:rStyle w:val="FormatvorlageInstructionsTabelleText"/>
                <w:rFonts w:ascii="Times New Roman" w:hAnsi="Times New Roman"/>
                <w:sz w:val="24"/>
              </w:rPr>
              <w:t xml:space="preserve">entities (as defined in </w:t>
            </w:r>
            <w:r w:rsidR="00FF2818" w:rsidRPr="00A30C4C">
              <w:rPr>
                <w:rStyle w:val="FormatvorlageInstructionsTabelleText"/>
                <w:rFonts w:ascii="Times New Roman" w:hAnsi="Times New Roman"/>
                <w:sz w:val="24"/>
              </w:rPr>
              <w:t>point</w:t>
            </w:r>
            <w:r w:rsidR="00110F40">
              <w:rPr>
                <w:rStyle w:val="FormatvorlageInstructionsTabelleText"/>
                <w:rFonts w:ascii="Times New Roman" w:hAnsi="Times New Roman"/>
                <w:sz w:val="24"/>
              </w:rPr>
              <w:t xml:space="preserve"> </w:t>
            </w:r>
            <w:r w:rsidR="00FF2818" w:rsidRPr="00A30C4C">
              <w:rPr>
                <w:rStyle w:val="FormatvorlageInstructionsTabelleText"/>
                <w:rFonts w:ascii="Times New Roman" w:hAnsi="Times New Roman"/>
                <w:sz w:val="24"/>
              </w:rPr>
              <w:t xml:space="preserve">(27) of </w:t>
            </w:r>
            <w:r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9E283E"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where the institution does not have a significant investment that has to </w:t>
            </w:r>
            <w:proofErr w:type="gramStart"/>
            <w:r w:rsidRPr="00A30C4C">
              <w:rPr>
                <w:rStyle w:val="FormatvorlageInstructionsTabelleText"/>
                <w:rFonts w:ascii="Times New Roman" w:hAnsi="Times New Roman"/>
                <w:sz w:val="24"/>
              </w:rPr>
              <w:t>be deducted</w:t>
            </w:r>
            <w:proofErr w:type="gramEnd"/>
            <w:r w:rsidRPr="00A30C4C">
              <w:rPr>
                <w:rStyle w:val="FormatvorlageInstructionsTabelleText"/>
                <w:rFonts w:ascii="Times New Roman" w:hAnsi="Times New Roman"/>
                <w:sz w:val="24"/>
              </w:rPr>
              <w:t xml:space="preserve"> from CET1</w:t>
            </w:r>
            <w:r w:rsidR="00C7103D" w:rsidRPr="00A30C4C">
              <w:rPr>
                <w:rStyle w:val="FormatvorlageInstructionsTabelleText"/>
                <w:rFonts w:ascii="Times New Roman" w:hAnsi="Times New Roman"/>
                <w:sz w:val="24"/>
              </w:rPr>
              <w:t>.</w:t>
            </w:r>
          </w:p>
          <w:p w14:paraId="1F74B836" w14:textId="3AC4973D" w:rsidR="005643EA" w:rsidRPr="00A30C4C" w:rsidRDefault="00666996" w:rsidP="002C66A4">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alternatives to deduction when consolidation is applied (</w:t>
            </w:r>
            <w:r w:rsidR="002C66A4" w:rsidRPr="00A30C4C">
              <w:rPr>
                <w:rStyle w:val="FormatvorlageInstructionsTabelleText"/>
                <w:rFonts w:ascii="Times New Roman" w:hAnsi="Times New Roman"/>
                <w:sz w:val="24"/>
              </w:rPr>
              <w:t xml:space="preserve">paragraphs 2 and 3 of </w:t>
            </w:r>
            <w:r w:rsidR="00852CAD" w:rsidRPr="00A30C4C">
              <w:rPr>
                <w:rStyle w:val="FormatvorlageInstructionsTabelleText"/>
                <w:rFonts w:ascii="Times New Roman" w:hAnsi="Times New Roman"/>
                <w:sz w:val="24"/>
              </w:rPr>
              <w:t>A</w:t>
            </w:r>
            <w:r w:rsidRPr="00A30C4C">
              <w:rPr>
                <w:rStyle w:val="FormatvorlageInstructionsTabelleText"/>
                <w:rFonts w:ascii="Times New Roman" w:hAnsi="Times New Roman"/>
                <w:sz w:val="24"/>
              </w:rPr>
              <w:t xml:space="preserve">rticle </w:t>
            </w:r>
            <w:r w:rsidR="0099270E" w:rsidRPr="00A30C4C">
              <w:rPr>
                <w:rStyle w:val="FormatvorlageInstructionsTabelleText"/>
                <w:rFonts w:ascii="Times New Roman" w:hAnsi="Times New Roman"/>
                <w:sz w:val="24"/>
              </w:rPr>
              <w:t>49</w:t>
            </w:r>
            <w:r w:rsidRPr="00A30C4C">
              <w:rPr>
                <w:rStyle w:val="FormatvorlageInstructionsTabelleText"/>
                <w:rFonts w:ascii="Times New Roman" w:hAnsi="Times New Roman"/>
                <w:sz w:val="24"/>
              </w:rPr>
              <w:t>)</w:t>
            </w:r>
            <w:r w:rsidR="00C7103D" w:rsidRPr="00A30C4C">
              <w:rPr>
                <w:rStyle w:val="FormatvorlageInstructionsTabelleText"/>
                <w:rFonts w:ascii="Times New Roman" w:hAnsi="Times New Roman"/>
                <w:sz w:val="24"/>
              </w:rPr>
              <w:t>.</w:t>
            </w:r>
          </w:p>
        </w:tc>
      </w:tr>
      <w:tr w:rsidR="00666996" w:rsidRPr="00A30C4C" w14:paraId="631F7107" w14:textId="77777777" w:rsidTr="00672D2A">
        <w:tc>
          <w:tcPr>
            <w:tcW w:w="1129" w:type="dxa"/>
          </w:tcPr>
          <w:p w14:paraId="334D0711"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490</w:t>
            </w:r>
          </w:p>
        </w:tc>
        <w:tc>
          <w:tcPr>
            <w:tcW w:w="7620" w:type="dxa"/>
          </w:tcPr>
          <w:p w14:paraId="2D14DF68"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Deductible deferred tax assets that rely on future profitability and arise from temporary differences</w:t>
            </w:r>
          </w:p>
          <w:p w14:paraId="14CB7685" w14:textId="54220E70" w:rsidR="005643EA" w:rsidRPr="00A30C4C" w:rsidRDefault="00C7103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38 </w:t>
            </w:r>
            <w:r w:rsidR="00666996"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point (a) of Article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00666996"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CRR</w:t>
            </w:r>
          </w:p>
          <w:p w14:paraId="5C8E88B5" w14:textId="41F84E52" w:rsidR="005643EA" w:rsidRPr="00A30C4C" w:rsidRDefault="00666996" w:rsidP="00852CAD">
            <w:pPr>
              <w:pStyle w:val="InstructionsText"/>
              <w:rPr>
                <w:rStyle w:val="FormatvorlageInstructionsTabelleText"/>
                <w:rFonts w:ascii="Times New Roman" w:hAnsi="Times New Roman"/>
                <w:sz w:val="24"/>
              </w:rPr>
            </w:pPr>
            <w:proofErr w:type="gramStart"/>
            <w:r w:rsidRPr="00A30C4C">
              <w:rPr>
                <w:rStyle w:val="FormatvorlageInstructionsTabelleText"/>
                <w:rFonts w:ascii="Times New Roman" w:hAnsi="Times New Roman"/>
                <w:sz w:val="24"/>
              </w:rPr>
              <w:t>Part of deferred tax assets that rely in future profitability and arise from temporary differences (net of the part of associated deferred tax liabilities allocated to deferred tax assets that arise from temporary differences</w:t>
            </w:r>
            <w:r w:rsidR="00852CAD"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which </w:t>
            </w:r>
            <w:r w:rsidR="00852CAD" w:rsidRPr="00A30C4C">
              <w:rPr>
                <w:rStyle w:val="FormatvorlageInstructionsTabelleText"/>
                <w:rFonts w:ascii="Times New Roman" w:hAnsi="Times New Roman"/>
                <w:sz w:val="24"/>
              </w:rPr>
              <w:t>according to point (b) of Article 38(5) CRR</w:t>
            </w:r>
            <w:r w:rsidR="002C66A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has to be deducted applying the 10% threshold </w:t>
            </w:r>
            <w:r w:rsidR="00852CAD" w:rsidRPr="00A30C4C">
              <w:rPr>
                <w:rStyle w:val="FormatvorlageInstructionsTabelleText"/>
                <w:rFonts w:ascii="Times New Roman" w:hAnsi="Times New Roman"/>
                <w:sz w:val="24"/>
              </w:rPr>
              <w:t xml:space="preserve">referred to </w:t>
            </w:r>
            <w:r w:rsidRPr="00A30C4C">
              <w:rPr>
                <w:rStyle w:val="FormatvorlageInstructionsTabelleText"/>
                <w:rFonts w:ascii="Times New Roman" w:hAnsi="Times New Roman"/>
                <w:sz w:val="24"/>
              </w:rPr>
              <w:t xml:space="preserve">in </w:t>
            </w:r>
            <w:r w:rsidR="00852CAD" w:rsidRPr="00A30C4C">
              <w:rPr>
                <w:rStyle w:val="FormatvorlageInstructionsTabelleText"/>
                <w:rFonts w:ascii="Times New Roman" w:hAnsi="Times New Roman"/>
                <w:sz w:val="24"/>
              </w:rPr>
              <w:t>point (a) of A</w:t>
            </w:r>
            <w:r w:rsidRPr="00A30C4C">
              <w:rPr>
                <w:rStyle w:val="FormatvorlageInstructionsTabelleText"/>
                <w:rFonts w:ascii="Times New Roman" w:hAnsi="Times New Roman"/>
                <w:sz w:val="24"/>
              </w:rPr>
              <w:t xml:space="preserve">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roofErr w:type="gramEnd"/>
          </w:p>
        </w:tc>
      </w:tr>
      <w:tr w:rsidR="00666996" w:rsidRPr="00A30C4C" w14:paraId="37D9C6E9" w14:textId="77777777" w:rsidTr="00672D2A">
        <w:tc>
          <w:tcPr>
            <w:tcW w:w="1129" w:type="dxa"/>
          </w:tcPr>
          <w:p w14:paraId="483FFB40"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500</w:t>
            </w:r>
          </w:p>
        </w:tc>
        <w:tc>
          <w:tcPr>
            <w:tcW w:w="7620" w:type="dxa"/>
          </w:tcPr>
          <w:p w14:paraId="59969AB1"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.1.1.24</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CET1 instruments of financial sector entities where the institution has a significant investment</w:t>
            </w:r>
          </w:p>
          <w:p w14:paraId="01B96D58" w14:textId="55F6CCF3"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666996"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9E283E" w:rsidRPr="00A30C4C">
              <w:rPr>
                <w:rStyle w:val="FormatvorlageInstructionsTabelleText"/>
                <w:rFonts w:ascii="Times New Roman" w:hAnsi="Times New Roman"/>
                <w:sz w:val="24"/>
              </w:rPr>
              <w:t>(1)</w:t>
            </w:r>
            <w:r w:rsidR="002C66A4" w:rsidRPr="00A30C4C">
              <w:rPr>
                <w:rStyle w:val="FormatvorlageInstructionsTabelleText"/>
                <w:rFonts w:ascii="Times New Roman" w:hAnsi="Times New Roman"/>
                <w:sz w:val="24"/>
              </w:rPr>
              <w:t>,</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(i) of 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00852CAD" w:rsidRPr="00A30C4C">
              <w:rPr>
                <w:rStyle w:val="FormatvorlageInstructionsTabelleText"/>
                <w:rFonts w:ascii="Times New Roman" w:hAnsi="Times New Roman"/>
                <w:sz w:val="24"/>
              </w:rPr>
              <w:t xml:space="preserve">Articles </w:t>
            </w:r>
            <w:r w:rsidR="00BA1C6C" w:rsidRPr="00A30C4C">
              <w:rPr>
                <w:rStyle w:val="FormatvorlageInstructionsTabelleText"/>
                <w:rFonts w:ascii="Times New Roman" w:hAnsi="Times New Roman"/>
                <w:sz w:val="24"/>
              </w:rPr>
              <w:t>43</w:t>
            </w:r>
            <w:r w:rsidR="00C53B22" w:rsidRPr="00A30C4C">
              <w:rPr>
                <w:rStyle w:val="FormatvorlageInstructionsTabelleText"/>
                <w:rFonts w:ascii="Times New Roman" w:hAnsi="Times New Roman"/>
                <w:sz w:val="24"/>
              </w:rPr>
              <w:t>,</w:t>
            </w:r>
            <w:r w:rsidR="00BA1C6C" w:rsidRPr="00A30C4C">
              <w:rPr>
                <w:rStyle w:val="FormatvorlageInstructionsTabelleText"/>
                <w:rFonts w:ascii="Times New Roman" w:hAnsi="Times New Roman"/>
                <w:sz w:val="24"/>
              </w:rPr>
              <w:t xml:space="preserve"> 45</w:t>
            </w:r>
            <w:r w:rsidR="00852CAD" w:rsidRPr="00A30C4C">
              <w:rPr>
                <w:rStyle w:val="FormatvorlageInstructionsTabelleText"/>
                <w:rFonts w:ascii="Times New Roman" w:hAnsi="Times New Roman"/>
                <w:sz w:val="24"/>
              </w:rPr>
              <w:t>,</w:t>
            </w:r>
            <w:r w:rsidR="00666996" w:rsidRPr="00A30C4C">
              <w:rPr>
                <w:rStyle w:val="FormatvorlageInstructionsTabelleText"/>
                <w:rFonts w:ascii="Times New Roman" w:hAnsi="Times New Roman"/>
                <w:sz w:val="24"/>
              </w:rPr>
              <w:t xml:space="preserve"> </w:t>
            </w:r>
            <w:r w:rsidR="009C3D16" w:rsidRPr="00A30C4C">
              <w:rPr>
                <w:rStyle w:val="FormatvorlageInstructionsTabelleText"/>
                <w:rFonts w:ascii="Times New Roman" w:hAnsi="Times New Roman"/>
                <w:sz w:val="24"/>
              </w:rPr>
              <w:t>47</w:t>
            </w:r>
            <w:r w:rsidR="00852CAD" w:rsidRPr="00A30C4C">
              <w:rPr>
                <w:rStyle w:val="FormatvorlageInstructionsTabelleText"/>
                <w:rFonts w:ascii="Times New Roman" w:hAnsi="Times New Roman"/>
                <w:sz w:val="24"/>
              </w:rPr>
              <w:t>,</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00666996" w:rsidRPr="00A30C4C">
              <w:rPr>
                <w:rStyle w:val="FormatvorlageInstructionsTabelleText"/>
                <w:rFonts w:ascii="Times New Roman" w:hAnsi="Times New Roman"/>
                <w:sz w:val="24"/>
              </w:rPr>
              <w:t>(</w:t>
            </w:r>
            <w:r w:rsidR="00852CAD" w:rsidRPr="00A30C4C">
              <w:rPr>
                <w:rStyle w:val="FormatvorlageInstructionsTabelleText"/>
                <w:rFonts w:ascii="Times New Roman" w:hAnsi="Times New Roman"/>
                <w:sz w:val="24"/>
              </w:rPr>
              <w:t>2</w:t>
            </w:r>
            <w:r w:rsidR="00666996" w:rsidRPr="00A30C4C">
              <w:rPr>
                <w:rStyle w:val="FormatvorlageInstructionsTabelleText"/>
                <w:rFonts w:ascii="Times New Roman" w:hAnsi="Times New Roman"/>
                <w:sz w:val="24"/>
              </w:rPr>
              <w:t>)</w:t>
            </w:r>
            <w:r w:rsidR="002C66A4" w:rsidRPr="00A30C4C">
              <w:rPr>
                <w:rStyle w:val="FormatvorlageInstructionsTabelleText"/>
                <w:rFonts w:ascii="Times New Roman" w:hAnsi="Times New Roman"/>
                <w:sz w:val="24"/>
              </w:rPr>
              <w:t>, paragraphs 1, 2 and 3 of</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9</w:t>
            </w:r>
            <w:r w:rsidR="00666996" w:rsidRPr="00A30C4C">
              <w:rPr>
                <w:rStyle w:val="FormatvorlageInstructionsTabelleText"/>
                <w:rFonts w:ascii="Times New Roman" w:hAnsi="Times New Roman"/>
                <w:sz w:val="24"/>
              </w:rPr>
              <w:t xml:space="preserve"> and </w:t>
            </w:r>
            <w:r w:rsidR="002C66A4"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79 </w:t>
            </w:r>
            <w:r w:rsidR="00C7103D" w:rsidRPr="00A30C4C">
              <w:rPr>
                <w:rStyle w:val="FormatvorlageInstructionsTabelleText"/>
                <w:rFonts w:ascii="Times New Roman" w:hAnsi="Times New Roman"/>
                <w:sz w:val="24"/>
              </w:rPr>
              <w:t>CRR</w:t>
            </w:r>
          </w:p>
          <w:p w14:paraId="41A471CE" w14:textId="132D55BD"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Part of holdings by the institution of CET1 instruments of </w:t>
            </w:r>
            <w:r w:rsidR="00A232F8" w:rsidRPr="00A30C4C">
              <w:rPr>
                <w:rStyle w:val="FormatvorlageInstructionsTabelleText"/>
                <w:rFonts w:ascii="Times New Roman" w:hAnsi="Times New Roman"/>
                <w:sz w:val="24"/>
              </w:rPr>
              <w:t xml:space="preserve">financial sector </w:t>
            </w:r>
            <w:r w:rsidRPr="00A30C4C">
              <w:rPr>
                <w:rStyle w:val="FormatvorlageInstructionsTabelleText"/>
                <w:rFonts w:ascii="Times New Roman" w:hAnsi="Times New Roman"/>
                <w:sz w:val="24"/>
              </w:rPr>
              <w:t xml:space="preserve">entities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9E283E"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where the institution has a significant investment that has to be deducted, applying the 10% threshold </w:t>
            </w:r>
            <w:r w:rsidR="00852CAD" w:rsidRPr="00A30C4C">
              <w:rPr>
                <w:rStyle w:val="FormatvorlageInstructionsTabelleText"/>
                <w:rFonts w:ascii="Times New Roman" w:hAnsi="Times New Roman"/>
                <w:sz w:val="24"/>
              </w:rPr>
              <w:t xml:space="preserve">referred to </w:t>
            </w:r>
            <w:r w:rsidRPr="00A30C4C">
              <w:rPr>
                <w:rStyle w:val="FormatvorlageInstructionsTabelleText"/>
                <w:rFonts w:ascii="Times New Roman" w:hAnsi="Times New Roman"/>
                <w:sz w:val="24"/>
              </w:rPr>
              <w:t xml:space="preserve">in </w:t>
            </w:r>
            <w:r w:rsidR="00852CAD" w:rsidRPr="00A30C4C">
              <w:rPr>
                <w:rStyle w:val="FormatvorlageInstructionsTabelleText"/>
                <w:rFonts w:ascii="Times New Roman" w:hAnsi="Times New Roman"/>
                <w:sz w:val="24"/>
              </w:rPr>
              <w:t xml:space="preserve">point (b) of </w:t>
            </w:r>
            <w:r w:rsidRPr="00A30C4C">
              <w:rPr>
                <w:rStyle w:val="FormatvorlageInstructionsTabelleText"/>
                <w:rFonts w:ascii="Times New Roman" w:hAnsi="Times New Roman"/>
                <w:sz w:val="24"/>
              </w:rPr>
              <w:t xml:space="preserve">Article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p w14:paraId="5CAEC573" w14:textId="013BBB22" w:rsidR="005643EA" w:rsidRPr="00A30C4C" w:rsidRDefault="00666996" w:rsidP="002C66A4">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alternatives to deduction when consolidation is applied (</w:t>
            </w:r>
            <w:r w:rsidR="002C66A4" w:rsidRPr="00A30C4C">
              <w:rPr>
                <w:rStyle w:val="FormatvorlageInstructionsTabelleText"/>
                <w:rFonts w:ascii="Times New Roman" w:hAnsi="Times New Roman"/>
                <w:sz w:val="24"/>
              </w:rPr>
              <w:t xml:space="preserve">paragraphs 1, 2 and 3 of </w:t>
            </w:r>
            <w:r w:rsidR="00852CAD" w:rsidRPr="00A30C4C">
              <w:rPr>
                <w:rStyle w:val="FormatvorlageInstructionsTabelleText"/>
                <w:rFonts w:ascii="Times New Roman" w:hAnsi="Times New Roman"/>
                <w:sz w:val="24"/>
              </w:rPr>
              <w:t>A</w:t>
            </w:r>
            <w:r w:rsidRPr="00A30C4C">
              <w:rPr>
                <w:rStyle w:val="FormatvorlageInstructionsTabelleText"/>
                <w:rFonts w:ascii="Times New Roman" w:hAnsi="Times New Roman"/>
                <w:sz w:val="24"/>
              </w:rPr>
              <w:t xml:space="preserve">rticle </w:t>
            </w:r>
            <w:r w:rsidR="00B542AB"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9</w:t>
            </w:r>
            <w:r w:rsidR="002C66A4" w:rsidRPr="00A30C4C">
              <w:rPr>
                <w:rStyle w:val="FormatvorlageInstructionsTabelleText"/>
                <w:rFonts w:ascii="Times New Roman" w:hAnsi="Times New Roman"/>
                <w:sz w:val="24"/>
              </w:rPr>
              <w:t> CRR</w:t>
            </w:r>
            <w:r w:rsidRPr="00A30C4C">
              <w:rPr>
                <w:rStyle w:val="FormatvorlageInstructionsTabelleText"/>
                <w:rFonts w:ascii="Times New Roman" w:hAnsi="Times New Roman"/>
                <w:sz w:val="24"/>
              </w:rPr>
              <w:t>).</w:t>
            </w:r>
          </w:p>
        </w:tc>
      </w:tr>
      <w:tr w:rsidR="00666996" w:rsidRPr="00A30C4C" w14:paraId="29C8C1D4" w14:textId="77777777" w:rsidTr="00672D2A">
        <w:tc>
          <w:tcPr>
            <w:tcW w:w="1129" w:type="dxa"/>
          </w:tcPr>
          <w:p w14:paraId="38B0B55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510</w:t>
            </w:r>
          </w:p>
        </w:tc>
        <w:tc>
          <w:tcPr>
            <w:tcW w:w="7620" w:type="dxa"/>
          </w:tcPr>
          <w:p w14:paraId="6E294BCD"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.1.1.25</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 Amount exceeding the </w:t>
            </w:r>
            <w:r w:rsidR="00F052D1" w:rsidRPr="00A30C4C">
              <w:rPr>
                <w:rStyle w:val="InstructionsTabelleberschrift"/>
                <w:rFonts w:ascii="Times New Roman" w:hAnsi="Times New Roman"/>
                <w:sz w:val="24"/>
              </w:rPr>
              <w:t>17.65</w:t>
            </w:r>
            <w:r w:rsidR="00666996" w:rsidRPr="00A30C4C">
              <w:rPr>
                <w:rStyle w:val="InstructionsTabelleberschrift"/>
                <w:rFonts w:ascii="Times New Roman" w:hAnsi="Times New Roman"/>
                <w:sz w:val="24"/>
              </w:rPr>
              <w:t>% threshold</w:t>
            </w:r>
          </w:p>
          <w:p w14:paraId="414DF414" w14:textId="296CB7B1"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Pr="00A30C4C">
              <w:rPr>
                <w:rStyle w:val="FormatvorlageInstructionsTabelleText"/>
                <w:rFonts w:ascii="Times New Roman" w:hAnsi="Times New Roman"/>
                <w:sz w:val="24"/>
              </w:rPr>
              <w:t>(</w:t>
            </w:r>
            <w:r w:rsidR="00852CAD"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66997FCD" w14:textId="5B4603DB" w:rsidR="005643EA" w:rsidRPr="00A30C4C" w:rsidRDefault="00666996" w:rsidP="00FF2818">
            <w:pPr>
              <w:pStyle w:val="InstructionsText"/>
              <w:rPr>
                <w:rStyle w:val="FormatvorlageInstructionsTabelleText"/>
                <w:rFonts w:ascii="Times New Roman" w:hAnsi="Times New Roman"/>
                <w:sz w:val="24"/>
              </w:rPr>
            </w:pPr>
            <w:proofErr w:type="gramStart"/>
            <w:r w:rsidRPr="00A30C4C">
              <w:rPr>
                <w:rStyle w:val="FormatvorlageInstructionsTabelleText"/>
                <w:rFonts w:ascii="Times New Roman" w:hAnsi="Times New Roman"/>
                <w:sz w:val="24"/>
              </w:rPr>
              <w:t xml:space="preserve">Part of deferred tax assets that rely in future profitability and arise from temporary differences, and </w:t>
            </w:r>
            <w:r w:rsidR="00C44421" w:rsidRPr="00A30C4C">
              <w:rPr>
                <w:rStyle w:val="FormatvorlageInstructionsTabelleText"/>
                <w:rFonts w:ascii="Times New Roman" w:hAnsi="Times New Roman"/>
                <w:sz w:val="24"/>
              </w:rPr>
              <w:t xml:space="preserve">direct, indirect and synthetic holdings </w:t>
            </w:r>
            <w:r w:rsidRPr="00A30C4C">
              <w:rPr>
                <w:rStyle w:val="FormatvorlageInstructionsTabelleText"/>
                <w:rFonts w:ascii="Times New Roman" w:hAnsi="Times New Roman"/>
                <w:sz w:val="24"/>
              </w:rPr>
              <w:t xml:space="preserve">by the institution of the CET1 instruments of </w:t>
            </w:r>
            <w:r w:rsidR="00A232F8" w:rsidRPr="00A30C4C">
              <w:rPr>
                <w:rStyle w:val="FormatvorlageInstructionsTabelleText"/>
                <w:rFonts w:ascii="Times New Roman" w:hAnsi="Times New Roman"/>
                <w:sz w:val="24"/>
              </w:rPr>
              <w:t xml:space="preserve">financial sector </w:t>
            </w:r>
            <w:r w:rsidRPr="00A30C4C">
              <w:rPr>
                <w:rStyle w:val="FormatvorlageInstructionsTabelleText"/>
                <w:rFonts w:ascii="Times New Roman" w:hAnsi="Times New Roman"/>
                <w:sz w:val="24"/>
              </w:rPr>
              <w:t xml:space="preserve">entities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Article</w:t>
            </w:r>
            <w:r w:rsidR="002C66A4" w:rsidRPr="00A30C4C">
              <w:rPr>
                <w:rStyle w:val="FormatvorlageInstructionsTabelleText"/>
                <w:rFonts w:ascii="Times New Roman" w:hAnsi="Times New Roman"/>
                <w:sz w:val="24"/>
              </w:rPr>
              <w:t> </w:t>
            </w:r>
            <w:r w:rsidR="0099270E" w:rsidRPr="00A30C4C">
              <w:rPr>
                <w:rStyle w:val="FormatvorlageInstructionsTabelleText"/>
                <w:rFonts w:ascii="Times New Roman" w:hAnsi="Times New Roman"/>
                <w:sz w:val="24"/>
              </w:rPr>
              <w:t>4</w:t>
            </w:r>
            <w:r w:rsidR="00E6616A"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where the institution has a significant investment that has to be deducted, applying the </w:t>
            </w:r>
            <w:r w:rsidR="00F052D1" w:rsidRPr="00A30C4C">
              <w:rPr>
                <w:rStyle w:val="FormatvorlageInstructionsTabelleText"/>
                <w:rFonts w:ascii="Times New Roman" w:hAnsi="Times New Roman"/>
                <w:sz w:val="24"/>
              </w:rPr>
              <w:t>17.65</w:t>
            </w:r>
            <w:r w:rsidRPr="00A30C4C">
              <w:rPr>
                <w:rStyle w:val="FormatvorlageInstructionsTabelleText"/>
                <w:rFonts w:ascii="Times New Roman" w:hAnsi="Times New Roman"/>
                <w:sz w:val="24"/>
              </w:rPr>
              <w:t xml:space="preserve">% threshold in Article </w:t>
            </w:r>
            <w:r w:rsidR="002E2164" w:rsidRPr="00A30C4C">
              <w:rPr>
                <w:rStyle w:val="FormatvorlageInstructionsTabelleText"/>
                <w:rFonts w:ascii="Times New Roman" w:hAnsi="Times New Roman"/>
                <w:sz w:val="24"/>
              </w:rPr>
              <w:t>4</w:t>
            </w:r>
            <w:r w:rsidR="009C3D16" w:rsidRPr="00A30C4C">
              <w:rPr>
                <w:rStyle w:val="FormatvorlageInstructionsTabelleText"/>
                <w:rFonts w:ascii="Times New Roman" w:hAnsi="Times New Roman"/>
                <w:sz w:val="24"/>
              </w:rPr>
              <w:t>8</w:t>
            </w:r>
            <w:r w:rsidRPr="00A30C4C">
              <w:rPr>
                <w:rStyle w:val="FormatvorlageInstructionsTabelleText"/>
                <w:rFonts w:ascii="Times New Roman" w:hAnsi="Times New Roman"/>
                <w:sz w:val="24"/>
              </w:rPr>
              <w:t>(</w:t>
            </w:r>
            <w:r w:rsidR="00852CAD"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roofErr w:type="gramEnd"/>
          </w:p>
        </w:tc>
      </w:tr>
      <w:tr w:rsidR="00666996" w:rsidRPr="00A30C4C" w14:paraId="38683572" w14:textId="77777777" w:rsidTr="00672D2A">
        <w:tc>
          <w:tcPr>
            <w:tcW w:w="1129" w:type="dxa"/>
          </w:tcPr>
          <w:p w14:paraId="15C09A2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520</w:t>
            </w:r>
          </w:p>
        </w:tc>
        <w:tc>
          <w:tcPr>
            <w:tcW w:w="7620" w:type="dxa"/>
          </w:tcPr>
          <w:p w14:paraId="18E60C6E"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.1.1.26</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Other transitional adjustments to CET1 Capital</w:t>
            </w:r>
          </w:p>
          <w:p w14:paraId="4C779806" w14:textId="280ED14F"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2E2164" w:rsidRPr="00A30C4C">
              <w:rPr>
                <w:rStyle w:val="FormatvorlageInstructionsTabelleText"/>
                <w:rFonts w:ascii="Times New Roman" w:hAnsi="Times New Roman"/>
                <w:sz w:val="24"/>
              </w:rPr>
              <w:t>469</w:t>
            </w:r>
            <w:r w:rsidRPr="00A30C4C">
              <w:rPr>
                <w:rStyle w:val="FormatvorlageInstructionsTabelleText"/>
                <w:rFonts w:ascii="Times New Roman" w:hAnsi="Times New Roman"/>
                <w:sz w:val="24"/>
              </w:rPr>
              <w:t xml:space="preserve"> to </w:t>
            </w:r>
            <w:r w:rsidR="002E2164" w:rsidRPr="00A30C4C">
              <w:rPr>
                <w:rStyle w:val="FormatvorlageInstructionsTabelleText"/>
                <w:rFonts w:ascii="Times New Roman" w:hAnsi="Times New Roman"/>
                <w:sz w:val="24"/>
              </w:rPr>
              <w:t>472</w:t>
            </w:r>
            <w:r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478</w:t>
            </w:r>
            <w:r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481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231003A2"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Adjustments to deductions due to transitional provisions.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obtained from CA5.</w:t>
            </w:r>
          </w:p>
        </w:tc>
      </w:tr>
      <w:tr w:rsidR="00A232F8" w:rsidRPr="00A30C4C" w14:paraId="3B98C022" w14:textId="77777777" w:rsidTr="00672D2A">
        <w:tc>
          <w:tcPr>
            <w:tcW w:w="1129" w:type="dxa"/>
          </w:tcPr>
          <w:p w14:paraId="10D716DB" w14:textId="77777777" w:rsidR="005643EA" w:rsidRPr="00A30C4C" w:rsidRDefault="007E39E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524</w:t>
            </w:r>
          </w:p>
        </w:tc>
        <w:tc>
          <w:tcPr>
            <w:tcW w:w="7620" w:type="dxa"/>
          </w:tcPr>
          <w:p w14:paraId="26948B21" w14:textId="77777777" w:rsidR="005643EA" w:rsidRPr="00A30C4C" w:rsidRDefault="006022C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.1.1.27</w:t>
            </w:r>
            <w:r w:rsidR="000D194E" w:rsidRPr="00A30C4C">
              <w:rPr>
                <w:rStyle w:val="InstructionsTabelleberschrift"/>
                <w:rFonts w:ascii="Times New Roman" w:hAnsi="Times New Roman"/>
                <w:sz w:val="24"/>
              </w:rPr>
              <w:tab/>
            </w:r>
            <w:r w:rsidR="000A4C10" w:rsidRPr="00A30C4C">
              <w:rPr>
                <w:rStyle w:val="InstructionsTabelleberschrift"/>
                <w:rFonts w:ascii="Times New Roman" w:hAnsi="Times New Roman"/>
                <w:sz w:val="24"/>
              </w:rPr>
              <w:t xml:space="preserve">(-) </w:t>
            </w:r>
            <w:r w:rsidR="00A232F8" w:rsidRPr="00A30C4C">
              <w:rPr>
                <w:rStyle w:val="InstructionsTabelleberschrift"/>
                <w:rFonts w:ascii="Times New Roman" w:hAnsi="Times New Roman"/>
                <w:sz w:val="24"/>
              </w:rPr>
              <w:t>Additional deductions of CET1 Capital due to Article 3 CRR</w:t>
            </w:r>
          </w:p>
          <w:p w14:paraId="2BAA33FA" w14:textId="77777777" w:rsidR="005643EA" w:rsidRPr="00A30C4C" w:rsidRDefault="00A232F8"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Article 3 CRR</w:t>
            </w:r>
          </w:p>
        </w:tc>
      </w:tr>
      <w:tr w:rsidR="00666996" w:rsidRPr="00A30C4C" w14:paraId="66F211BA" w14:textId="77777777" w:rsidTr="00672D2A">
        <w:tc>
          <w:tcPr>
            <w:tcW w:w="1129" w:type="dxa"/>
          </w:tcPr>
          <w:p w14:paraId="6E0FA8AC" w14:textId="77777777" w:rsidR="005643EA" w:rsidRPr="00A30C4C" w:rsidRDefault="00A232F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529</w:t>
            </w:r>
          </w:p>
        </w:tc>
        <w:tc>
          <w:tcPr>
            <w:tcW w:w="7620" w:type="dxa"/>
          </w:tcPr>
          <w:p w14:paraId="69C6C3E5" w14:textId="77777777" w:rsidR="005643EA" w:rsidRPr="00A30C4C" w:rsidRDefault="006022C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.1.1.28</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CET1 capital elements or deductions - other</w:t>
            </w:r>
          </w:p>
          <w:p w14:paraId="09561A50" w14:textId="7B5F7879" w:rsidR="005643EA" w:rsidRPr="00A30C4C" w:rsidRDefault="00666996"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This row </w:t>
            </w:r>
            <w:proofErr w:type="gramStart"/>
            <w:r w:rsidRPr="00A30C4C">
              <w:rPr>
                <w:rStyle w:val="InstructionsTabelleberschrift"/>
                <w:rFonts w:ascii="Times New Roman" w:hAnsi="Times New Roman"/>
                <w:b w:val="0"/>
                <w:sz w:val="24"/>
                <w:u w:val="none"/>
              </w:rPr>
              <w:t xml:space="preserve">is </w:t>
            </w:r>
            <w:r w:rsidR="00852CAD" w:rsidRPr="00A30C4C">
              <w:rPr>
                <w:rStyle w:val="InstructionsTabelleberschrift"/>
                <w:rFonts w:ascii="Times New Roman" w:hAnsi="Times New Roman"/>
                <w:b w:val="0"/>
                <w:sz w:val="24"/>
                <w:u w:val="none"/>
              </w:rPr>
              <w:t>intended</w:t>
            </w:r>
            <w:proofErr w:type="gramEnd"/>
            <w:r w:rsidR="00852CAD"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to provide flexibility solely for reporting purposes. It </w:t>
            </w:r>
            <w:proofErr w:type="gramStart"/>
            <w:r w:rsidRPr="00A30C4C">
              <w:rPr>
                <w:rStyle w:val="InstructionsTabelleberschrift"/>
                <w:rFonts w:ascii="Times New Roman" w:hAnsi="Times New Roman"/>
                <w:b w:val="0"/>
                <w:sz w:val="24"/>
                <w:u w:val="none"/>
              </w:rPr>
              <w:t>shall only be populated</w:t>
            </w:r>
            <w:proofErr w:type="gramEnd"/>
            <w:r w:rsidRPr="00A30C4C">
              <w:rPr>
                <w:rStyle w:val="InstructionsTabelleberschrift"/>
                <w:rFonts w:ascii="Times New Roman" w:hAnsi="Times New Roman"/>
                <w:b w:val="0"/>
                <w:sz w:val="24"/>
                <w:u w:val="none"/>
              </w:rPr>
              <w:t xml:space="preserve"> in the rare cases that there is no final decision on the reporting of specific capital items/deductions in the current CA1 </w:t>
            </w:r>
            <w:r w:rsidR="00480A69" w:rsidRPr="00A30C4C">
              <w:rPr>
                <w:rStyle w:val="InstructionsTabelleberschrift"/>
                <w:rFonts w:ascii="Times New Roman" w:hAnsi="Times New Roman"/>
                <w:b w:val="0"/>
                <w:sz w:val="24"/>
                <w:u w:val="none"/>
              </w:rPr>
              <w:t>template</w:t>
            </w:r>
            <w:r w:rsidRPr="00A30C4C">
              <w:rPr>
                <w:rStyle w:val="InstructionsTabelleberschrift"/>
                <w:rFonts w:ascii="Times New Roman" w:hAnsi="Times New Roman"/>
                <w:b w:val="0"/>
                <w:sz w:val="24"/>
                <w:u w:val="none"/>
              </w:rPr>
              <w:t xml:space="preserve">. </w:t>
            </w:r>
            <w:proofErr w:type="gramStart"/>
            <w:r w:rsidRPr="00A30C4C">
              <w:rPr>
                <w:rStyle w:val="InstructionsTabelleberschrift"/>
                <w:rFonts w:ascii="Times New Roman" w:hAnsi="Times New Roman"/>
                <w:b w:val="0"/>
                <w:sz w:val="24"/>
                <w:u w:val="none"/>
              </w:rPr>
              <w:t>As a consequence</w:t>
            </w:r>
            <w:proofErr w:type="gramEnd"/>
            <w:r w:rsidRPr="00A30C4C">
              <w:rPr>
                <w:rStyle w:val="InstructionsTabelleberschrift"/>
                <w:rFonts w:ascii="Times New Roman" w:hAnsi="Times New Roman"/>
                <w:b w:val="0"/>
                <w:sz w:val="24"/>
                <w:u w:val="none"/>
              </w:rPr>
              <w:t xml:space="preserve">, this row shall only be populated if a CET1 capital element </w:t>
            </w:r>
            <w:r w:rsidR="000C6938">
              <w:rPr>
                <w:rStyle w:val="InstructionsTabelleberschrift"/>
                <w:rFonts w:ascii="Times New Roman" w:hAnsi="Times New Roman"/>
                <w:b w:val="0"/>
                <w:sz w:val="24"/>
                <w:u w:val="none"/>
              </w:rPr>
              <w:t>or</w:t>
            </w:r>
            <w:r w:rsidR="00852CAD"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 deduction </w:t>
            </w:r>
            <w:r w:rsidR="000C6938">
              <w:rPr>
                <w:rStyle w:val="InstructionsTabelleberschrift"/>
                <w:rFonts w:ascii="Times New Roman" w:hAnsi="Times New Roman"/>
                <w:b w:val="0"/>
                <w:sz w:val="24"/>
                <w:u w:val="none"/>
              </w:rPr>
              <w:t>from</w:t>
            </w:r>
            <w:r w:rsidR="000C6938"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 CET1 element cannot be assigned to one of the rows 020 to </w:t>
            </w:r>
            <w:r w:rsidR="008F5BFE" w:rsidRPr="00A30C4C">
              <w:rPr>
                <w:rStyle w:val="InstructionsTabelleberschrift"/>
                <w:rFonts w:ascii="Times New Roman" w:hAnsi="Times New Roman"/>
                <w:b w:val="0"/>
                <w:sz w:val="24"/>
                <w:u w:val="none"/>
              </w:rPr>
              <w:t>524</w:t>
            </w:r>
            <w:r w:rsidRPr="00A30C4C">
              <w:rPr>
                <w:rStyle w:val="InstructionsTabelleberschrift"/>
                <w:rFonts w:ascii="Times New Roman" w:hAnsi="Times New Roman"/>
                <w:b w:val="0"/>
                <w:sz w:val="24"/>
                <w:u w:val="none"/>
              </w:rPr>
              <w:t xml:space="preserve">. </w:t>
            </w:r>
          </w:p>
          <w:p w14:paraId="473C14AD" w14:textId="759CACFB" w:rsidR="005643EA" w:rsidRPr="00A30C4C" w:rsidRDefault="00666996" w:rsidP="00852CAD">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This </w:t>
            </w:r>
            <w:r w:rsidR="00852CAD" w:rsidRPr="00A30C4C">
              <w:rPr>
                <w:rStyle w:val="InstructionsTabelleberschrift"/>
                <w:rFonts w:ascii="Times New Roman" w:hAnsi="Times New Roman"/>
                <w:b w:val="0"/>
                <w:sz w:val="24"/>
                <w:u w:val="none"/>
              </w:rPr>
              <w:t xml:space="preserve">row </w:t>
            </w:r>
            <w:r w:rsidR="00C93697" w:rsidRPr="00A30C4C">
              <w:rPr>
                <w:rStyle w:val="InstructionsTabelleberschrift"/>
                <w:rFonts w:ascii="Times New Roman" w:hAnsi="Times New Roman"/>
                <w:b w:val="0"/>
                <w:sz w:val="24"/>
                <w:u w:val="none"/>
              </w:rPr>
              <w:t>shall</w:t>
            </w:r>
            <w:r w:rsidRPr="00A30C4C">
              <w:rPr>
                <w:rStyle w:val="InstructionsTabelleberschrift"/>
                <w:rFonts w:ascii="Times New Roman" w:hAnsi="Times New Roman"/>
                <w:b w:val="0"/>
                <w:sz w:val="24"/>
                <w:u w:val="none"/>
              </w:rPr>
              <w:t xml:space="preserve"> not be used to assign capital items/</w:t>
            </w:r>
            <w:proofErr w:type="gramStart"/>
            <w:r w:rsidRPr="00A30C4C">
              <w:rPr>
                <w:rStyle w:val="InstructionsTabelleberschrift"/>
                <w:rFonts w:ascii="Times New Roman" w:hAnsi="Times New Roman"/>
                <w:b w:val="0"/>
                <w:sz w:val="24"/>
                <w:u w:val="none"/>
              </w:rPr>
              <w:t>deductions which</w:t>
            </w:r>
            <w:proofErr w:type="gramEnd"/>
            <w:r w:rsidRPr="00A30C4C">
              <w:rPr>
                <w:rStyle w:val="InstructionsTabelleberschrift"/>
                <w:rFonts w:ascii="Times New Roman" w:hAnsi="Times New Roman"/>
                <w:b w:val="0"/>
                <w:sz w:val="24"/>
                <w:u w:val="none"/>
              </w:rPr>
              <w:t xml:space="preserve"> are not covered by CRR into the calculation of solvency ratios (e.g. an assignment of national capital items / deductions which ar</w:t>
            </w:r>
            <w:r w:rsidR="00C93697" w:rsidRPr="00A30C4C">
              <w:rPr>
                <w:rStyle w:val="InstructionsTabelleberschrift"/>
                <w:rFonts w:ascii="Times New Roman" w:hAnsi="Times New Roman"/>
                <w:b w:val="0"/>
                <w:sz w:val="24"/>
                <w:u w:val="none"/>
              </w:rPr>
              <w:t xml:space="preserve">e outside the scope of </w:t>
            </w:r>
            <w:r w:rsidR="002C66A4" w:rsidRPr="00A30C4C">
              <w:rPr>
                <w:rStyle w:val="InstructionsTabelleberschrift"/>
                <w:rFonts w:ascii="Times New Roman" w:hAnsi="Times New Roman"/>
                <w:b w:val="0"/>
                <w:sz w:val="24"/>
                <w:u w:val="none"/>
              </w:rPr>
              <w:t xml:space="preserve">the </w:t>
            </w:r>
            <w:r w:rsidR="00C7103D" w:rsidRPr="00A30C4C">
              <w:rPr>
                <w:rStyle w:val="InstructionsTabelleberschrift"/>
                <w:rFonts w:ascii="Times New Roman" w:hAnsi="Times New Roman"/>
                <w:b w:val="0"/>
                <w:sz w:val="24"/>
                <w:u w:val="none"/>
              </w:rPr>
              <w:t>CRR</w:t>
            </w:r>
            <w:r w:rsidR="00C93697" w:rsidRPr="00A30C4C">
              <w:rPr>
                <w:rStyle w:val="InstructionsTabelleberschrift"/>
                <w:rFonts w:ascii="Times New Roman" w:hAnsi="Times New Roman"/>
                <w:b w:val="0"/>
                <w:sz w:val="24"/>
                <w:u w:val="none"/>
              </w:rPr>
              <w:t>).</w:t>
            </w:r>
          </w:p>
        </w:tc>
      </w:tr>
      <w:tr w:rsidR="00666996" w:rsidRPr="00A30C4C" w14:paraId="2B4DCCF1" w14:textId="77777777" w:rsidTr="00672D2A">
        <w:tc>
          <w:tcPr>
            <w:tcW w:w="1129" w:type="dxa"/>
          </w:tcPr>
          <w:p w14:paraId="6F9F0773"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530</w:t>
            </w:r>
          </w:p>
        </w:tc>
        <w:tc>
          <w:tcPr>
            <w:tcW w:w="7620" w:type="dxa"/>
          </w:tcPr>
          <w:p w14:paraId="42EDC2C9"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ADDITIONAL TIER 1 CAPITAL</w:t>
            </w:r>
          </w:p>
          <w:p w14:paraId="3656642C" w14:textId="16A5156B"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61 </w:t>
            </w:r>
            <w:r w:rsidR="00C7103D" w:rsidRPr="00A30C4C">
              <w:rPr>
                <w:rStyle w:val="FormatvorlageInstructionsTabelleText"/>
                <w:rFonts w:ascii="Times New Roman" w:hAnsi="Times New Roman"/>
                <w:sz w:val="24"/>
              </w:rPr>
              <w:t>CRR</w:t>
            </w:r>
          </w:p>
        </w:tc>
      </w:tr>
      <w:tr w:rsidR="00666996" w:rsidRPr="00A30C4C" w14:paraId="26FAA104" w14:textId="77777777" w:rsidTr="00672D2A">
        <w:tc>
          <w:tcPr>
            <w:tcW w:w="1129" w:type="dxa"/>
          </w:tcPr>
          <w:p w14:paraId="62BC1509"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540</w:t>
            </w:r>
          </w:p>
        </w:tc>
        <w:tc>
          <w:tcPr>
            <w:tcW w:w="7620" w:type="dxa"/>
          </w:tcPr>
          <w:p w14:paraId="647FF227"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Capital instruments eligible as AT1 Capital</w:t>
            </w:r>
          </w:p>
          <w:p w14:paraId="1B79B3FD" w14:textId="3CAF5385" w:rsidR="005643EA" w:rsidRPr="00A30C4C" w:rsidRDefault="00852CAD" w:rsidP="002C66A4">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666996"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51</w:t>
            </w:r>
            <w:r w:rsidR="00666996"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Articles </w:t>
            </w:r>
            <w:r w:rsidR="009C3D16" w:rsidRPr="00A30C4C">
              <w:rPr>
                <w:rStyle w:val="FormatvorlageInstructionsTabelleText"/>
                <w:rFonts w:ascii="Times New Roman" w:hAnsi="Times New Roman"/>
                <w:sz w:val="24"/>
              </w:rPr>
              <w:t>52</w:t>
            </w:r>
            <w:r w:rsidR="002C66A4" w:rsidRPr="00A30C4C">
              <w:rPr>
                <w:rStyle w:val="FormatvorlageInstructionsTabelleText"/>
                <w:rFonts w:ascii="Times New Roman" w:hAnsi="Times New Roman"/>
                <w:sz w:val="24"/>
              </w:rPr>
              <w:t>, 53 and</w:t>
            </w:r>
            <w:r w:rsidR="00666996" w:rsidRPr="00A30C4C">
              <w:rPr>
                <w:rStyle w:val="FormatvorlageInstructionsTabelleText"/>
                <w:rFonts w:ascii="Times New Roman" w:hAnsi="Times New Roman"/>
                <w:sz w:val="24"/>
              </w:rPr>
              <w:t xml:space="preserve"> </w:t>
            </w:r>
            <w:r w:rsidR="009C3D16" w:rsidRPr="00A30C4C">
              <w:rPr>
                <w:rStyle w:val="FormatvorlageInstructionsTabelleText"/>
                <w:rFonts w:ascii="Times New Roman" w:hAnsi="Times New Roman"/>
                <w:sz w:val="24"/>
              </w:rPr>
              <w:t>54</w:t>
            </w:r>
            <w:r w:rsidR="00666996"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point (a) of Article</w:t>
            </w:r>
            <w:r w:rsidR="002C66A4" w:rsidRPr="00A30C4C">
              <w:rPr>
                <w:rStyle w:val="FormatvorlageInstructionsTabelleText"/>
                <w:rFonts w:ascii="Times New Roman" w:hAnsi="Times New Roman"/>
                <w:sz w:val="24"/>
              </w:rPr>
              <w:t> </w:t>
            </w:r>
            <w:r w:rsidR="009C3D16" w:rsidRPr="00A30C4C">
              <w:rPr>
                <w:rStyle w:val="FormatvorlageInstructionsTabelleText"/>
                <w:rFonts w:ascii="Times New Roman" w:hAnsi="Times New Roman"/>
                <w:sz w:val="24"/>
              </w:rPr>
              <w:t xml:space="preserve">56 </w:t>
            </w:r>
            <w:r w:rsidR="00666996"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57 </w:t>
            </w:r>
            <w:r w:rsidR="00C7103D" w:rsidRPr="00A30C4C">
              <w:rPr>
                <w:rStyle w:val="FormatvorlageInstructionsTabelleText"/>
                <w:rFonts w:ascii="Times New Roman" w:hAnsi="Times New Roman"/>
                <w:sz w:val="24"/>
              </w:rPr>
              <w:t>CRR</w:t>
            </w:r>
          </w:p>
        </w:tc>
      </w:tr>
      <w:tr w:rsidR="00666996" w:rsidRPr="00A30C4C" w14:paraId="286F1605" w14:textId="77777777" w:rsidTr="00672D2A">
        <w:tc>
          <w:tcPr>
            <w:tcW w:w="1129" w:type="dxa"/>
          </w:tcPr>
          <w:p w14:paraId="77FFE17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550</w:t>
            </w:r>
          </w:p>
        </w:tc>
        <w:tc>
          <w:tcPr>
            <w:tcW w:w="7620" w:type="dxa"/>
          </w:tcPr>
          <w:p w14:paraId="2E791887"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Paid up capital instruments</w:t>
            </w:r>
          </w:p>
          <w:p w14:paraId="76AEB068" w14:textId="7E2CFF58" w:rsidR="005643EA" w:rsidRPr="00A30C4C" w:rsidRDefault="00705025"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666996" w:rsidRPr="00A30C4C">
              <w:rPr>
                <w:rStyle w:val="FormatvorlageInstructionsTabelleText"/>
                <w:rFonts w:ascii="Times New Roman" w:hAnsi="Times New Roman"/>
                <w:sz w:val="24"/>
              </w:rPr>
              <w:t xml:space="preserve">Article </w:t>
            </w:r>
            <w:r w:rsidR="009C3D16" w:rsidRPr="00A30C4C">
              <w:rPr>
                <w:rStyle w:val="FormatvorlageInstructionsTabelleText"/>
                <w:rFonts w:ascii="Times New Roman" w:hAnsi="Times New Roman"/>
                <w:sz w:val="24"/>
              </w:rPr>
              <w:t xml:space="preserve">51 </w:t>
            </w:r>
            <w:r w:rsidR="00666996"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Articles </w:t>
            </w:r>
            <w:r w:rsidR="00D1223C" w:rsidRPr="00A30C4C">
              <w:rPr>
                <w:rStyle w:val="FormatvorlageInstructionsTabelleText"/>
                <w:rFonts w:ascii="Times New Roman" w:hAnsi="Times New Roman"/>
                <w:sz w:val="24"/>
              </w:rPr>
              <w:t>52</w:t>
            </w:r>
            <w:r w:rsidR="002C66A4" w:rsidRPr="00A30C4C">
              <w:rPr>
                <w:rStyle w:val="FormatvorlageInstructionsTabelleText"/>
                <w:rFonts w:ascii="Times New Roman" w:hAnsi="Times New Roman"/>
                <w:sz w:val="24"/>
              </w:rPr>
              <w:t xml:space="preserve">, 53 and </w:t>
            </w:r>
            <w:r w:rsidR="00D1223C" w:rsidRPr="00A30C4C">
              <w:rPr>
                <w:rStyle w:val="FormatvorlageInstructionsTabelleText"/>
                <w:rFonts w:ascii="Times New Roman" w:hAnsi="Times New Roman"/>
                <w:sz w:val="24"/>
              </w:rPr>
              <w:t xml:space="preserve">54 </w:t>
            </w:r>
            <w:r w:rsidR="00C7103D" w:rsidRPr="00A30C4C">
              <w:rPr>
                <w:rStyle w:val="FormatvorlageInstructionsTabelleText"/>
                <w:rFonts w:ascii="Times New Roman" w:hAnsi="Times New Roman"/>
                <w:sz w:val="24"/>
              </w:rPr>
              <w:t>CRR</w:t>
            </w:r>
          </w:p>
          <w:p w14:paraId="26B27CEB"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not include the share premium related to the instruments</w:t>
            </w:r>
          </w:p>
        </w:tc>
      </w:tr>
      <w:tr w:rsidR="00666996" w:rsidRPr="00A30C4C" w14:paraId="73AEB3B0" w14:textId="77777777" w:rsidTr="00672D2A">
        <w:tc>
          <w:tcPr>
            <w:tcW w:w="1129" w:type="dxa"/>
          </w:tcPr>
          <w:p w14:paraId="48AC7EB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560</w:t>
            </w:r>
          </w:p>
        </w:tc>
        <w:tc>
          <w:tcPr>
            <w:tcW w:w="7620" w:type="dxa"/>
          </w:tcPr>
          <w:p w14:paraId="1C85A4C5"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.1.2.1.2</w:t>
            </w:r>
            <w:r w:rsidR="00F4393C" w:rsidRPr="00A30C4C">
              <w:rPr>
                <w:rStyle w:val="InstructionsTabelleberschrift"/>
                <w:rFonts w:ascii="Times New Roman" w:hAnsi="Times New Roman"/>
                <w:sz w:val="24"/>
              </w:rPr>
              <w:t xml:space="preserve"> </w:t>
            </w:r>
            <w:r w:rsidR="00666996" w:rsidRPr="00A30C4C">
              <w:rPr>
                <w:rStyle w:val="InstructionsTabelleberschrift"/>
                <w:rFonts w:ascii="Times New Roman" w:hAnsi="Times New Roman"/>
                <w:sz w:val="24"/>
              </w:rPr>
              <w:t>(*)</w:t>
            </w:r>
            <w:r w:rsidR="00F4393C"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Memorandum item: Capital instruments not eligible</w:t>
            </w:r>
          </w:p>
          <w:p w14:paraId="4E0EEA30" w14:textId="61149351"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(c), (e) and (f) of </w:t>
            </w:r>
            <w:r w:rsidR="00666996"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52</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2D3B1E5D"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Conditions in those points reflect different situations of the </w:t>
            </w:r>
            <w:proofErr w:type="gramStart"/>
            <w:r w:rsidRPr="00A30C4C">
              <w:rPr>
                <w:rStyle w:val="FormatvorlageInstructionsTabelleText"/>
                <w:rFonts w:ascii="Times New Roman" w:hAnsi="Times New Roman"/>
                <w:sz w:val="24"/>
              </w:rPr>
              <w:t>capital which</w:t>
            </w:r>
            <w:proofErr w:type="gramEnd"/>
            <w:r w:rsidRPr="00A30C4C">
              <w:rPr>
                <w:rStyle w:val="FormatvorlageInstructionsTabelleText"/>
                <w:rFonts w:ascii="Times New Roman" w:hAnsi="Times New Roman"/>
                <w:sz w:val="24"/>
              </w:rPr>
              <w:t xml:space="preserve"> are reversible, and thus the amount reported here can be eligible in subsequent periods.</w:t>
            </w:r>
          </w:p>
          <w:p w14:paraId="500890FA"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not include the share premium related to the instruments</w:t>
            </w:r>
          </w:p>
        </w:tc>
      </w:tr>
      <w:tr w:rsidR="00666996" w:rsidRPr="00A30C4C" w14:paraId="1CCDAFFC" w14:textId="77777777" w:rsidTr="00672D2A">
        <w:tc>
          <w:tcPr>
            <w:tcW w:w="1129" w:type="dxa"/>
          </w:tcPr>
          <w:p w14:paraId="10306439"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570</w:t>
            </w:r>
          </w:p>
        </w:tc>
        <w:tc>
          <w:tcPr>
            <w:tcW w:w="7620" w:type="dxa"/>
          </w:tcPr>
          <w:p w14:paraId="2B8186CC"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Share premium</w:t>
            </w:r>
          </w:p>
          <w:p w14:paraId="231CFA68" w14:textId="413BE14C" w:rsidR="005643EA" w:rsidRPr="00A30C4C" w:rsidRDefault="00705025"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666996"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 xml:space="preserve">51 </w:t>
            </w:r>
            <w:r w:rsidR="00C7103D" w:rsidRPr="00A30C4C">
              <w:rPr>
                <w:rStyle w:val="FormatvorlageInstructionsTabelleText"/>
                <w:rFonts w:ascii="Times New Roman" w:hAnsi="Times New Roman"/>
                <w:sz w:val="24"/>
              </w:rPr>
              <w:t>CRR</w:t>
            </w:r>
          </w:p>
          <w:p w14:paraId="29BF2766" w14:textId="313EE685"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Share premium has the same meaning as under the applicable accounting standard.</w:t>
            </w:r>
          </w:p>
          <w:p w14:paraId="25572FB3"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in this item shall be the part related to the "Paid up capital instruments"</w:t>
            </w:r>
            <w:r w:rsidR="008F5BFE" w:rsidRPr="00A30C4C">
              <w:rPr>
                <w:rStyle w:val="FormatvorlageInstructionsTabelleText"/>
                <w:rFonts w:ascii="Times New Roman" w:hAnsi="Times New Roman"/>
                <w:sz w:val="24"/>
              </w:rPr>
              <w:t>.</w:t>
            </w:r>
          </w:p>
        </w:tc>
      </w:tr>
      <w:tr w:rsidR="00666996" w:rsidRPr="00A30C4C" w14:paraId="11E581D9" w14:textId="77777777" w:rsidTr="00672D2A">
        <w:tc>
          <w:tcPr>
            <w:tcW w:w="1129" w:type="dxa"/>
          </w:tcPr>
          <w:p w14:paraId="19E514BD"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580</w:t>
            </w:r>
          </w:p>
        </w:tc>
        <w:tc>
          <w:tcPr>
            <w:tcW w:w="7620" w:type="dxa"/>
          </w:tcPr>
          <w:p w14:paraId="0459675D"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.1.2.1.4</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Own AT1 instruments</w:t>
            </w:r>
          </w:p>
          <w:p w14:paraId="74DEFFF2" w14:textId="1843436F"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666996"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52</w:t>
            </w:r>
            <w:r w:rsidR="00666996" w:rsidRPr="00A30C4C">
              <w:rPr>
                <w:rStyle w:val="FormatvorlageInstructionsTabelleText"/>
                <w:rFonts w:ascii="Times New Roman" w:hAnsi="Times New Roman"/>
                <w:sz w:val="24"/>
              </w:rPr>
              <w:t xml:space="preserve">(1), </w:t>
            </w:r>
            <w:r w:rsidRPr="00A30C4C">
              <w:rPr>
                <w:rStyle w:val="FormatvorlageInstructionsTabelleText"/>
                <w:rFonts w:ascii="Times New Roman" w:hAnsi="Times New Roman"/>
                <w:sz w:val="24"/>
              </w:rPr>
              <w:t xml:space="preserve">point (a) of Article </w:t>
            </w:r>
            <w:r w:rsidR="00D1223C" w:rsidRPr="00A30C4C">
              <w:rPr>
                <w:rStyle w:val="FormatvorlageInstructionsTabelleText"/>
                <w:rFonts w:ascii="Times New Roman" w:hAnsi="Times New Roman"/>
                <w:sz w:val="24"/>
              </w:rPr>
              <w:t xml:space="preserve">56 </w:t>
            </w:r>
            <w:r w:rsidR="00666996"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 xml:space="preserve">57 </w:t>
            </w:r>
            <w:r w:rsidR="00C7103D" w:rsidRPr="00A30C4C">
              <w:rPr>
                <w:rStyle w:val="FormatvorlageInstructionsTabelleText"/>
                <w:rFonts w:ascii="Times New Roman" w:hAnsi="Times New Roman"/>
                <w:sz w:val="24"/>
              </w:rPr>
              <w:t>CRR</w:t>
            </w:r>
          </w:p>
          <w:p w14:paraId="2A0DEAB7" w14:textId="04A64465"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Own AT1 instruments held by the reporting institution or group at the reporting date. Subject to exceptions in </w:t>
            </w:r>
            <w:r w:rsidR="00852CAD" w:rsidRPr="00A30C4C">
              <w:rPr>
                <w:rStyle w:val="FormatvorlageInstructionsTabelleText"/>
                <w:rFonts w:ascii="Times New Roman" w:hAnsi="Times New Roman"/>
                <w:sz w:val="24"/>
              </w:rPr>
              <w:t>A</w:t>
            </w:r>
            <w:r w:rsidRPr="00A30C4C">
              <w:rPr>
                <w:rStyle w:val="FormatvorlageInstructionsTabelleText"/>
                <w:rFonts w:ascii="Times New Roman" w:hAnsi="Times New Roman"/>
                <w:sz w:val="24"/>
              </w:rPr>
              <w:t xml:space="preserve">rticle </w:t>
            </w:r>
            <w:r w:rsidR="00D1223C" w:rsidRPr="00A30C4C">
              <w:rPr>
                <w:rStyle w:val="FormatvorlageInstructionsTabelleText"/>
                <w:rFonts w:ascii="Times New Roman" w:hAnsi="Times New Roman"/>
                <w:sz w:val="24"/>
              </w:rPr>
              <w:t xml:space="preserve">57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p w14:paraId="72F2356F"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Holdings on shares included as "Capital instruments not eligible" </w:t>
            </w:r>
            <w:proofErr w:type="gramStart"/>
            <w:r w:rsidRPr="00A30C4C">
              <w:rPr>
                <w:rStyle w:val="FormatvorlageInstructionsTabelleText"/>
                <w:rFonts w:ascii="Times New Roman" w:hAnsi="Times New Roman"/>
                <w:sz w:val="24"/>
              </w:rPr>
              <w:t>shall not be reported</w:t>
            </w:r>
            <w:proofErr w:type="gramEnd"/>
            <w:r w:rsidRPr="00A30C4C">
              <w:rPr>
                <w:rStyle w:val="FormatvorlageInstructionsTabelleText"/>
                <w:rFonts w:ascii="Times New Roman" w:hAnsi="Times New Roman"/>
                <w:sz w:val="24"/>
              </w:rPr>
              <w:t xml:space="preserve"> in this row.</w:t>
            </w:r>
          </w:p>
          <w:p w14:paraId="50F8E40D"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include the share premium related to the own shares.</w:t>
            </w:r>
          </w:p>
          <w:p w14:paraId="7751A2F5"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Items </w:t>
            </w:r>
            <w:r w:rsidR="006022CB"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1.2.1.4 to </w:t>
            </w:r>
            <w:r w:rsidR="006022CB"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1.2.1.4.3 do not include actual or contingent obligations to purchase own CET1 instruments. Actual or contingent obligations to purchase own </w:t>
            </w:r>
            <w:r w:rsidR="006455B0" w:rsidRPr="00A30C4C">
              <w:rPr>
                <w:rStyle w:val="FormatvorlageInstructionsTabelleText"/>
                <w:rFonts w:ascii="Times New Roman" w:hAnsi="Times New Roman"/>
                <w:sz w:val="24"/>
              </w:rPr>
              <w:t xml:space="preserve">AT1 </w:t>
            </w:r>
            <w:r w:rsidRPr="00A30C4C">
              <w:rPr>
                <w:rStyle w:val="FormatvorlageInstructionsTabelleText"/>
                <w:rFonts w:ascii="Times New Roman" w:hAnsi="Times New Roman"/>
                <w:sz w:val="24"/>
              </w:rPr>
              <w:t xml:space="preserve">instruments </w:t>
            </w:r>
            <w:proofErr w:type="gramStart"/>
            <w:r w:rsidRPr="00A30C4C">
              <w:rPr>
                <w:rStyle w:val="FormatvorlageInstructionsTabelleText"/>
                <w:rFonts w:ascii="Times New Roman" w:hAnsi="Times New Roman"/>
                <w:sz w:val="24"/>
              </w:rPr>
              <w:t>are reported</w:t>
            </w:r>
            <w:proofErr w:type="gramEnd"/>
            <w:r w:rsidRPr="00A30C4C">
              <w:rPr>
                <w:rStyle w:val="FormatvorlageInstructionsTabelleText"/>
                <w:rFonts w:ascii="Times New Roman" w:hAnsi="Times New Roman"/>
                <w:sz w:val="24"/>
              </w:rPr>
              <w:t xml:space="preserve"> separately in item </w:t>
            </w:r>
            <w:r w:rsidR="006022CB"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1.2.1.5.</w:t>
            </w:r>
          </w:p>
        </w:tc>
      </w:tr>
      <w:tr w:rsidR="00666996" w:rsidRPr="00A30C4C" w14:paraId="3FED49EF" w14:textId="77777777" w:rsidTr="00672D2A">
        <w:tc>
          <w:tcPr>
            <w:tcW w:w="1129" w:type="dxa"/>
          </w:tcPr>
          <w:p w14:paraId="2CB32A97"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590</w:t>
            </w:r>
          </w:p>
        </w:tc>
        <w:tc>
          <w:tcPr>
            <w:tcW w:w="7620" w:type="dxa"/>
          </w:tcPr>
          <w:p w14:paraId="7075A4A4" w14:textId="77777777" w:rsidR="005643EA" w:rsidRPr="00A30C4C" w:rsidRDefault="006022CB"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.1.2.1.4.1</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Direct holdings of AT1 instruments</w:t>
            </w:r>
          </w:p>
          <w:p w14:paraId="6C3A13D9" w14:textId="346F3A5B"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(144) of </w:t>
            </w:r>
            <w:r w:rsidR="00666996" w:rsidRPr="00A30C4C">
              <w:rPr>
                <w:rStyle w:val="FormatvorlageInstructionsTabelleText"/>
                <w:rFonts w:ascii="Times New Roman" w:hAnsi="Times New Roman"/>
                <w:sz w:val="24"/>
              </w:rPr>
              <w:t>Article</w:t>
            </w:r>
            <w:r w:rsidR="00730040" w:rsidRPr="00A30C4C">
              <w:rPr>
                <w:rStyle w:val="FormatvorlageInstructionsTabelleText"/>
                <w:rFonts w:ascii="Times New Roman" w:hAnsi="Times New Roman"/>
                <w:sz w:val="24"/>
              </w:rPr>
              <w:t xml:space="preserve"> </w:t>
            </w:r>
            <w:r w:rsidR="005643EA" w:rsidRPr="00A30C4C">
              <w:rPr>
                <w:rStyle w:val="FormatvorlageInstructionsTabelleText"/>
                <w:rFonts w:ascii="Times New Roman" w:hAnsi="Times New Roman"/>
                <w:sz w:val="24"/>
              </w:rPr>
              <w:t>4</w:t>
            </w:r>
            <w:r w:rsidR="004E0244" w:rsidRPr="00A30C4C">
              <w:rPr>
                <w:rStyle w:val="FormatvorlageInstructionsTabelleText"/>
                <w:rFonts w:ascii="Times New Roman" w:hAnsi="Times New Roman"/>
                <w:sz w:val="24"/>
              </w:rPr>
              <w:t>(1)</w:t>
            </w:r>
            <w:r w:rsidR="00852CAD" w:rsidRPr="00A30C4C">
              <w:rPr>
                <w:rStyle w:val="FormatvorlageInstructionsTabelleText"/>
                <w:rFonts w:ascii="Times New Roman" w:hAnsi="Times New Roman"/>
                <w:sz w:val="24"/>
              </w:rPr>
              <w:t>,</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D1223C" w:rsidRPr="00A30C4C">
              <w:rPr>
                <w:rStyle w:val="FormatvorlageInstructionsTabelleText"/>
                <w:rFonts w:ascii="Times New Roman" w:hAnsi="Times New Roman"/>
                <w:sz w:val="24"/>
              </w:rPr>
              <w:t>52</w:t>
            </w:r>
            <w:r w:rsidR="00666996" w:rsidRPr="00A30C4C">
              <w:rPr>
                <w:rStyle w:val="FormatvorlageInstructionsTabelleText"/>
                <w:rFonts w:ascii="Times New Roman" w:hAnsi="Times New Roman"/>
                <w:sz w:val="24"/>
              </w:rPr>
              <w:t xml:space="preserve">(1), </w:t>
            </w:r>
            <w:r w:rsidR="00852CAD" w:rsidRPr="00A30C4C">
              <w:rPr>
                <w:rStyle w:val="FormatvorlageInstructionsTabelleText"/>
                <w:rFonts w:ascii="Times New Roman" w:hAnsi="Times New Roman"/>
                <w:sz w:val="24"/>
              </w:rPr>
              <w:t xml:space="preserve">point (a) of Article </w:t>
            </w:r>
            <w:r w:rsidR="00D1223C" w:rsidRPr="00A30C4C">
              <w:rPr>
                <w:rStyle w:val="FormatvorlageInstructionsTabelleText"/>
                <w:rFonts w:ascii="Times New Roman" w:hAnsi="Times New Roman"/>
                <w:sz w:val="24"/>
              </w:rPr>
              <w:t xml:space="preserve">56 </w:t>
            </w:r>
            <w:r w:rsidR="00666996" w:rsidRPr="00A30C4C">
              <w:rPr>
                <w:rStyle w:val="FormatvorlageInstructionsTabelleText"/>
                <w:rFonts w:ascii="Times New Roman" w:hAnsi="Times New Roman"/>
                <w:sz w:val="24"/>
              </w:rPr>
              <w:t xml:space="preserve">and </w:t>
            </w:r>
            <w:r w:rsidR="00852CAD"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 xml:space="preserve">57 </w:t>
            </w:r>
            <w:r w:rsidR="00C7103D" w:rsidRPr="00A30C4C">
              <w:rPr>
                <w:rStyle w:val="FormatvorlageInstructionsTabelleText"/>
                <w:rFonts w:ascii="Times New Roman" w:hAnsi="Times New Roman"/>
                <w:sz w:val="24"/>
              </w:rPr>
              <w:t>CRR</w:t>
            </w:r>
          </w:p>
          <w:p w14:paraId="0B1857CF"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Additional Tier 1 instruments included in item </w:t>
            </w:r>
            <w:r w:rsidR="006022CB"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1.2.1.1 held by institutions of the consolidated group. </w:t>
            </w:r>
          </w:p>
        </w:tc>
      </w:tr>
      <w:tr w:rsidR="00666996" w:rsidRPr="00A30C4C" w14:paraId="7432DBF7" w14:textId="77777777" w:rsidTr="00672D2A">
        <w:tc>
          <w:tcPr>
            <w:tcW w:w="1129" w:type="dxa"/>
          </w:tcPr>
          <w:p w14:paraId="0D3A3656"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620</w:t>
            </w:r>
          </w:p>
        </w:tc>
        <w:tc>
          <w:tcPr>
            <w:tcW w:w="7620" w:type="dxa"/>
          </w:tcPr>
          <w:p w14:paraId="0D4332EC"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.1.2.1.4.2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Indirect holdings of AT1 instruments</w:t>
            </w:r>
          </w:p>
          <w:p w14:paraId="66054B9E" w14:textId="7910DBFC" w:rsidR="005643EA" w:rsidRPr="00A30C4C" w:rsidRDefault="00852CAD" w:rsidP="001E0C80">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(b)(ii) of </w:t>
            </w:r>
            <w:r w:rsidR="00666996" w:rsidRPr="00A30C4C">
              <w:rPr>
                <w:rStyle w:val="FormatvorlageInstructionsTabelleText"/>
                <w:rFonts w:ascii="Times New Roman" w:hAnsi="Times New Roman"/>
                <w:sz w:val="24"/>
              </w:rPr>
              <w:t xml:space="preserve">Article </w:t>
            </w:r>
            <w:r w:rsidR="00D1223C" w:rsidRPr="00A30C4C">
              <w:rPr>
                <w:rStyle w:val="FormatvorlageInstructionsTabelleText"/>
                <w:rFonts w:ascii="Times New Roman" w:hAnsi="Times New Roman"/>
                <w:sz w:val="24"/>
              </w:rPr>
              <w:t>52</w:t>
            </w:r>
            <w:r w:rsidR="00666996" w:rsidRPr="00A30C4C">
              <w:rPr>
                <w:rStyle w:val="FormatvorlageInstructionsTabelleText"/>
                <w:rFonts w:ascii="Times New Roman" w:hAnsi="Times New Roman"/>
                <w:sz w:val="24"/>
              </w:rPr>
              <w:t>(1),</w:t>
            </w:r>
            <w:r w:rsidR="00730040"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point (a) of Article </w:t>
            </w:r>
            <w:r w:rsidR="00D1223C" w:rsidRPr="00A30C4C">
              <w:rPr>
                <w:rStyle w:val="FormatvorlageInstructionsTabelleText"/>
                <w:rFonts w:ascii="Times New Roman" w:hAnsi="Times New Roman"/>
                <w:sz w:val="24"/>
              </w:rPr>
              <w:t xml:space="preserve">56 </w:t>
            </w:r>
            <w:r w:rsidR="00666996"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E822F7" w:rsidRPr="00A30C4C">
              <w:rPr>
                <w:rStyle w:val="FormatvorlageInstructionsTabelleText"/>
                <w:rFonts w:ascii="Times New Roman" w:hAnsi="Times New Roman"/>
                <w:sz w:val="24"/>
              </w:rPr>
              <w:t>57</w:t>
            </w:r>
            <w:r w:rsidR="00E3279F">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tc>
      </w:tr>
      <w:tr w:rsidR="00666996" w:rsidRPr="00A30C4C" w14:paraId="0BDEAA83" w14:textId="77777777" w:rsidTr="00672D2A">
        <w:tc>
          <w:tcPr>
            <w:tcW w:w="1129" w:type="dxa"/>
          </w:tcPr>
          <w:p w14:paraId="5E2D7E53"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621</w:t>
            </w:r>
          </w:p>
        </w:tc>
        <w:tc>
          <w:tcPr>
            <w:tcW w:w="7620" w:type="dxa"/>
          </w:tcPr>
          <w:p w14:paraId="12543010" w14:textId="77777777" w:rsidR="005643EA" w:rsidRPr="00A30C4C" w:rsidRDefault="006455B0" w:rsidP="00FD239F">
            <w:pPr>
              <w:pStyle w:val="InstructionsText"/>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.1.2.1.4.3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Synthetic holdings of AT1 instruments</w:t>
            </w:r>
          </w:p>
          <w:p w14:paraId="42C49D98" w14:textId="1DD3CB10" w:rsidR="005643EA" w:rsidRPr="00A30C4C" w:rsidRDefault="00110F40" w:rsidP="00110F40">
            <w:pPr>
              <w:pStyle w:val="InstructionsText"/>
              <w:rPr>
                <w:rStyle w:val="InstructionsTabelleberschrift"/>
                <w:rFonts w:ascii="Times New Roman" w:hAnsi="Times New Roman"/>
                <w:b w:val="0"/>
                <w:bCs w:val="0"/>
                <w:sz w:val="24"/>
                <w:u w:val="none"/>
              </w:rPr>
            </w:pPr>
            <w:r>
              <w:t xml:space="preserve">Point (126) of </w:t>
            </w:r>
            <w:r w:rsidR="00805255" w:rsidRPr="00A30C4C">
              <w:t>Article 4(1)</w:t>
            </w:r>
            <w:r w:rsidR="00666996" w:rsidRPr="00A30C4C">
              <w:t xml:space="preserve">, </w:t>
            </w:r>
            <w:r w:rsidR="00852CAD" w:rsidRPr="00A30C4C">
              <w:t xml:space="preserve">point (b) of Article </w:t>
            </w:r>
            <w:r w:rsidR="00BA1C6C" w:rsidRPr="00A30C4C">
              <w:t>52</w:t>
            </w:r>
            <w:r w:rsidR="00666996" w:rsidRPr="00A30C4C">
              <w:t xml:space="preserve">(1), </w:t>
            </w:r>
            <w:r w:rsidR="00852CAD" w:rsidRPr="00A30C4C">
              <w:t xml:space="preserve">point (a) of Article </w:t>
            </w:r>
            <w:r w:rsidR="00EB6DEA" w:rsidRPr="00A30C4C">
              <w:t xml:space="preserve">56 </w:t>
            </w:r>
            <w:r w:rsidR="00666996" w:rsidRPr="00A30C4C">
              <w:t xml:space="preserve">and </w:t>
            </w:r>
            <w:r w:rsidR="00852CAD" w:rsidRPr="00A30C4C">
              <w:t xml:space="preserve">Article </w:t>
            </w:r>
            <w:r w:rsidR="00666996" w:rsidRPr="00A30C4C">
              <w:t>5</w:t>
            </w:r>
            <w:r w:rsidR="00EB6DEA" w:rsidRPr="00A30C4C">
              <w:t>7</w:t>
            </w:r>
            <w:r w:rsidR="00666996" w:rsidRPr="00A30C4C">
              <w:t xml:space="preserve"> </w:t>
            </w:r>
            <w:r w:rsidR="00C7103D" w:rsidRPr="00A30C4C">
              <w:t>CRR</w:t>
            </w:r>
          </w:p>
        </w:tc>
      </w:tr>
      <w:tr w:rsidR="00666996" w:rsidRPr="00A30C4C" w14:paraId="6540645E" w14:textId="77777777" w:rsidTr="00672D2A">
        <w:tc>
          <w:tcPr>
            <w:tcW w:w="1129" w:type="dxa"/>
          </w:tcPr>
          <w:p w14:paraId="78401258" w14:textId="77777777" w:rsidR="005643EA" w:rsidRPr="00A30C4C" w:rsidRDefault="007E39E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622</w:t>
            </w:r>
          </w:p>
        </w:tc>
        <w:tc>
          <w:tcPr>
            <w:tcW w:w="7620" w:type="dxa"/>
          </w:tcPr>
          <w:p w14:paraId="4D0CA0FF"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.1.2.1.5</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Actual or contingent obligations to purchase own AT1 instruments</w:t>
            </w:r>
          </w:p>
          <w:p w14:paraId="7889272E" w14:textId="74F3A59E"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666996" w:rsidRPr="00A30C4C">
              <w:rPr>
                <w:rStyle w:val="FormatvorlageInstructionsTabelleText"/>
                <w:rFonts w:ascii="Times New Roman" w:hAnsi="Times New Roman"/>
                <w:sz w:val="24"/>
              </w:rPr>
              <w:t>Article 5</w:t>
            </w:r>
            <w:r w:rsidR="00EB6DEA" w:rsidRPr="00A30C4C">
              <w:rPr>
                <w:rStyle w:val="FormatvorlageInstructionsTabelleText"/>
                <w:rFonts w:ascii="Times New Roman" w:hAnsi="Times New Roman"/>
                <w:sz w:val="24"/>
              </w:rPr>
              <w:t>6</w:t>
            </w:r>
            <w:r w:rsidR="00666996" w:rsidRPr="00A30C4C">
              <w:rPr>
                <w:rStyle w:val="FormatvorlageInstructionsTabelleText"/>
                <w:rFonts w:ascii="Times New Roman" w:hAnsi="Times New Roman"/>
                <w:sz w:val="24"/>
              </w:rPr>
              <w:t xml:space="preserve"> and </w:t>
            </w:r>
            <w:r w:rsidRPr="00A30C4C">
              <w:rPr>
                <w:rStyle w:val="FormatvorlageInstructionsTabelleText"/>
                <w:rFonts w:ascii="Times New Roman" w:hAnsi="Times New Roman"/>
                <w:sz w:val="24"/>
              </w:rPr>
              <w:t xml:space="preserve">Article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7</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40B11A07" w14:textId="35BB88DE" w:rsidR="005643EA" w:rsidRPr="00A30C4C" w:rsidRDefault="00666996" w:rsidP="00852CAD">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According to </w:t>
            </w:r>
            <w:r w:rsidR="00852CAD" w:rsidRPr="00A30C4C">
              <w:rPr>
                <w:rStyle w:val="InstructionsTabelleberschrift"/>
                <w:rFonts w:ascii="Times New Roman" w:hAnsi="Times New Roman"/>
                <w:b w:val="0"/>
                <w:sz w:val="24"/>
                <w:u w:val="none"/>
              </w:rPr>
              <w:t xml:space="preserve">point (a) of </w:t>
            </w:r>
            <w:r w:rsidRPr="00A30C4C">
              <w:rPr>
                <w:rStyle w:val="InstructionsTabelleberschrift"/>
                <w:rFonts w:ascii="Times New Roman" w:hAnsi="Times New Roman"/>
                <w:b w:val="0"/>
                <w:sz w:val="24"/>
                <w:u w:val="none"/>
              </w:rPr>
              <w:t xml:space="preserve">Article </w:t>
            </w:r>
            <w:r w:rsidR="00BA1C6C" w:rsidRPr="00A30C4C">
              <w:rPr>
                <w:rStyle w:val="InstructionsTabelleberschrift"/>
                <w:rFonts w:ascii="Times New Roman" w:hAnsi="Times New Roman"/>
                <w:b w:val="0"/>
                <w:sz w:val="24"/>
                <w:u w:val="none"/>
              </w:rPr>
              <w:t xml:space="preserve">56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w:t>
            </w:r>
            <w:r w:rsidRPr="00A30C4C">
              <w:t xml:space="preserve">own Additional Tier 1 instruments that an institution could be obliged to purchase as a result of existing contractual obligations” </w:t>
            </w:r>
            <w:proofErr w:type="gramStart"/>
            <w:r w:rsidRPr="00A30C4C">
              <w:t>shall be deducted</w:t>
            </w:r>
            <w:proofErr w:type="gramEnd"/>
            <w:r w:rsidRPr="00A30C4C">
              <w:t>.</w:t>
            </w:r>
          </w:p>
        </w:tc>
      </w:tr>
      <w:tr w:rsidR="00666996" w:rsidRPr="00A30C4C" w14:paraId="7DA1FAA6" w14:textId="77777777" w:rsidTr="00672D2A">
        <w:tc>
          <w:tcPr>
            <w:tcW w:w="1129" w:type="dxa"/>
          </w:tcPr>
          <w:p w14:paraId="7257649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660</w:t>
            </w:r>
          </w:p>
        </w:tc>
        <w:tc>
          <w:tcPr>
            <w:tcW w:w="7620" w:type="dxa"/>
          </w:tcPr>
          <w:p w14:paraId="1DBA7A54"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.1.2.2</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Transitional adjustments due to grandfathered AT1 Capital instruments</w:t>
            </w:r>
          </w:p>
          <w:p w14:paraId="15F3A609" w14:textId="4575FC2F" w:rsidR="005643EA" w:rsidRPr="00A30C4C" w:rsidRDefault="002C66A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Paragraphs 4 and 5 of </w:t>
            </w:r>
            <w:r w:rsidR="00666996"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483</w:t>
            </w:r>
            <w:r w:rsidR="00666996"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Articles </w:t>
            </w:r>
            <w:r w:rsidR="00B542AB" w:rsidRPr="00A30C4C">
              <w:rPr>
                <w:rStyle w:val="FormatvorlageInstructionsTabelleText"/>
                <w:rFonts w:ascii="Times New Roman" w:hAnsi="Times New Roman"/>
                <w:sz w:val="24"/>
              </w:rPr>
              <w:t>484</w:t>
            </w:r>
            <w:r w:rsidR="00666996" w:rsidRPr="00A30C4C">
              <w:rPr>
                <w:rStyle w:val="FormatvorlageInstructionsTabelleText"/>
                <w:rFonts w:ascii="Times New Roman" w:hAnsi="Times New Roman"/>
                <w:sz w:val="24"/>
              </w:rPr>
              <w:t xml:space="preserve"> to </w:t>
            </w:r>
            <w:r w:rsidR="00B542AB" w:rsidRPr="00A30C4C">
              <w:rPr>
                <w:rStyle w:val="FormatvorlageInstructionsTabelleText"/>
                <w:rFonts w:ascii="Times New Roman" w:hAnsi="Times New Roman"/>
                <w:sz w:val="24"/>
              </w:rPr>
              <w:t>487</w:t>
            </w:r>
            <w:r w:rsidR="00666996"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Articles </w:t>
            </w:r>
            <w:r w:rsidR="00B542AB" w:rsidRPr="00A30C4C">
              <w:rPr>
                <w:rStyle w:val="FormatvorlageInstructionsTabelleText"/>
                <w:rFonts w:ascii="Times New Roman" w:hAnsi="Times New Roman"/>
                <w:sz w:val="24"/>
              </w:rPr>
              <w:t>489</w:t>
            </w:r>
            <w:r w:rsidR="00666996"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491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3F355F9E"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capital instruments transitionally grandfathered as AT1.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obtained from CA5.</w:t>
            </w:r>
          </w:p>
        </w:tc>
      </w:tr>
      <w:tr w:rsidR="00666996" w:rsidRPr="00A30C4C" w14:paraId="130E325B" w14:textId="77777777" w:rsidTr="00672D2A">
        <w:tc>
          <w:tcPr>
            <w:tcW w:w="1129" w:type="dxa"/>
          </w:tcPr>
          <w:p w14:paraId="4A19B2BB"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670</w:t>
            </w:r>
          </w:p>
        </w:tc>
        <w:tc>
          <w:tcPr>
            <w:tcW w:w="7620" w:type="dxa"/>
          </w:tcPr>
          <w:p w14:paraId="56EA96A9"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.1.2.3</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Instruments issued by subsidiaries that are given recognition in AT1 Capital</w:t>
            </w:r>
          </w:p>
          <w:p w14:paraId="00A2AC5D" w14:textId="5A5864C6"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106FC5" w:rsidRPr="00A30C4C">
              <w:rPr>
                <w:rStyle w:val="FormatvorlageInstructionsTabelleText"/>
                <w:rFonts w:ascii="Times New Roman" w:hAnsi="Times New Roman"/>
                <w:sz w:val="24"/>
              </w:rPr>
              <w:t xml:space="preserve">83, </w:t>
            </w:r>
            <w:r w:rsidR="00EB6DEA" w:rsidRPr="00A30C4C">
              <w:rPr>
                <w:rStyle w:val="FormatvorlageInstructionsTabelleText"/>
                <w:rFonts w:ascii="Times New Roman" w:hAnsi="Times New Roman"/>
                <w:sz w:val="24"/>
              </w:rPr>
              <w:t xml:space="preserve">85 </w:t>
            </w:r>
            <w:r w:rsidRPr="00A30C4C">
              <w:rPr>
                <w:rStyle w:val="FormatvorlageInstructionsTabelleText"/>
                <w:rFonts w:ascii="Times New Roman" w:hAnsi="Times New Roman"/>
                <w:sz w:val="24"/>
              </w:rPr>
              <w:t>and 8</w:t>
            </w:r>
            <w:r w:rsidR="00EB6DEA" w:rsidRPr="00A30C4C">
              <w:rPr>
                <w:rStyle w:val="FormatvorlageInstructionsTabelleText"/>
                <w:rFonts w:ascii="Times New Roman" w:hAnsi="Times New Roman"/>
                <w:sz w:val="24"/>
              </w:rPr>
              <w:t>6</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7BBB0C87" w14:textId="77777777" w:rsidR="00477CB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Sum of all the amounts of qualifying T1 capital of subsidiaries that is included in consolidated AT1.</w:t>
            </w:r>
          </w:p>
          <w:p w14:paraId="51DC7F58" w14:textId="18A8F451" w:rsidR="00106FC5" w:rsidRPr="00A30C4C" w:rsidRDefault="00106FC5"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Qualifying A</w:t>
            </w:r>
            <w:r w:rsidR="00E871FE" w:rsidRPr="00A30C4C">
              <w:rPr>
                <w:rStyle w:val="FormatvorlageInstructionsTabelleText"/>
                <w:rFonts w:ascii="Times New Roman" w:hAnsi="Times New Roman"/>
                <w:sz w:val="24"/>
              </w:rPr>
              <w:t>T</w:t>
            </w:r>
            <w:r w:rsidR="004317F7" w:rsidRPr="00A30C4C">
              <w:rPr>
                <w:rStyle w:val="FormatvorlageInstructionsTabelleText"/>
                <w:rFonts w:ascii="Times New Roman" w:hAnsi="Times New Roman"/>
                <w:sz w:val="24"/>
              </w:rPr>
              <w:t>1</w:t>
            </w:r>
            <w:r w:rsidR="00477CB6"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capital issued by a special purpose entity (Article 83</w:t>
            </w:r>
            <w:r w:rsidR="00477CB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007E39E6" w:rsidRPr="00A30C4C">
              <w:rPr>
                <w:rStyle w:val="FormatvorlageInstructionsTabelleText"/>
                <w:rFonts w:ascii="Times New Roman" w:hAnsi="Times New Roman"/>
                <w:sz w:val="24"/>
              </w:rPr>
              <w:t>) shall be included.</w:t>
            </w:r>
          </w:p>
        </w:tc>
      </w:tr>
      <w:tr w:rsidR="00666996" w:rsidRPr="00A30C4C" w14:paraId="5BA4CBB7" w14:textId="77777777" w:rsidTr="00672D2A">
        <w:tc>
          <w:tcPr>
            <w:tcW w:w="1129" w:type="dxa"/>
          </w:tcPr>
          <w:p w14:paraId="22AE894E"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680</w:t>
            </w:r>
          </w:p>
        </w:tc>
        <w:tc>
          <w:tcPr>
            <w:tcW w:w="7620" w:type="dxa"/>
          </w:tcPr>
          <w:p w14:paraId="1CD62A50"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.1.2.4</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Transitional adjustments due to additional recognition in AT1 Capital of instruments issued by subsidiaries</w:t>
            </w:r>
          </w:p>
          <w:p w14:paraId="5F2202A5" w14:textId="24B17F53"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480</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36CC6E00"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Adjustments to the qualifying T1 capital included in consolidated AT1 capital due to transitional provisions. This item </w:t>
            </w:r>
            <w:proofErr w:type="gramStart"/>
            <w:r w:rsidRPr="00A30C4C">
              <w:rPr>
                <w:rStyle w:val="FormatvorlageInstructionsTabelleText"/>
                <w:rFonts w:ascii="Times New Roman" w:hAnsi="Times New Roman"/>
                <w:sz w:val="24"/>
              </w:rPr>
              <w:t>is obtained</w:t>
            </w:r>
            <w:proofErr w:type="gramEnd"/>
            <w:r w:rsidRPr="00A30C4C">
              <w:rPr>
                <w:rStyle w:val="FormatvorlageInstructionsTabelleText"/>
                <w:rFonts w:ascii="Times New Roman" w:hAnsi="Times New Roman"/>
                <w:sz w:val="24"/>
              </w:rPr>
              <w:t xml:space="preserve"> directly from CA5.</w:t>
            </w:r>
          </w:p>
        </w:tc>
      </w:tr>
      <w:tr w:rsidR="00666996" w:rsidRPr="00A30C4C" w14:paraId="6507BBBF" w14:textId="77777777" w:rsidTr="00672D2A">
        <w:tc>
          <w:tcPr>
            <w:tcW w:w="1129" w:type="dxa"/>
          </w:tcPr>
          <w:p w14:paraId="5C2823E4"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690</w:t>
            </w:r>
          </w:p>
        </w:tc>
        <w:tc>
          <w:tcPr>
            <w:tcW w:w="7620" w:type="dxa"/>
          </w:tcPr>
          <w:p w14:paraId="0AF5B7B3" w14:textId="77777777" w:rsidR="005643EA" w:rsidRPr="00A30C4C" w:rsidRDefault="006455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.1.2.5</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Reciprocal cross holdings in AT1 Capital</w:t>
            </w:r>
          </w:p>
          <w:p w14:paraId="0F9507A7" w14:textId="40CF01FE"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(122) of </w:t>
            </w:r>
            <w:r w:rsidR="00805255" w:rsidRPr="00A30C4C">
              <w:rPr>
                <w:rStyle w:val="FormatvorlageInstructionsTabelleText"/>
                <w:rFonts w:ascii="Times New Roman" w:hAnsi="Times New Roman"/>
                <w:sz w:val="24"/>
              </w:rPr>
              <w:t>Article 4(1)</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6</w:t>
            </w:r>
            <w:r w:rsidR="00666996" w:rsidRPr="00A30C4C">
              <w:rPr>
                <w:rStyle w:val="FormatvorlageInstructionsTabelleText"/>
                <w:rFonts w:ascii="Times New Roman" w:hAnsi="Times New Roman"/>
                <w:sz w:val="24"/>
              </w:rPr>
              <w:t xml:space="preserve"> and </w:t>
            </w:r>
            <w:r w:rsidR="00852CAD" w:rsidRPr="00A30C4C">
              <w:rPr>
                <w:rStyle w:val="FormatvorlageInstructionsTabelleText"/>
                <w:rFonts w:ascii="Times New Roman" w:hAnsi="Times New Roman"/>
                <w:sz w:val="24"/>
              </w:rPr>
              <w:t xml:space="preserve">Article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8</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635338EE" w14:textId="0FA71AC1"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Holdings in AT1 instruments of </w:t>
            </w:r>
            <w:r w:rsidR="00A232F8" w:rsidRPr="00A30C4C">
              <w:rPr>
                <w:rStyle w:val="FormatvorlageInstructionsTabelleText"/>
                <w:rFonts w:ascii="Times New Roman" w:hAnsi="Times New Roman"/>
                <w:sz w:val="24"/>
              </w:rPr>
              <w:t>financial sector entit</w:t>
            </w:r>
            <w:r w:rsidRPr="00A30C4C">
              <w:rPr>
                <w:rStyle w:val="FormatvorlageInstructionsTabelleText"/>
                <w:rFonts w:ascii="Times New Roman" w:hAnsi="Times New Roman"/>
                <w:sz w:val="24"/>
              </w:rPr>
              <w:t xml:space="preserve">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Article</w:t>
            </w:r>
            <w:r w:rsidR="002C66A4" w:rsidRPr="00A30C4C">
              <w:rPr>
                <w:rStyle w:val="FormatvorlageInstructionsTabelleText"/>
                <w:rFonts w:ascii="Times New Roman" w:hAnsi="Times New Roman"/>
                <w:sz w:val="24"/>
              </w:rPr>
              <w:t> </w:t>
            </w:r>
            <w:r w:rsidR="0099270E" w:rsidRPr="00A30C4C">
              <w:rPr>
                <w:rStyle w:val="FormatvorlageInstructionsTabelleText"/>
                <w:rFonts w:ascii="Times New Roman" w:hAnsi="Times New Roman"/>
                <w:sz w:val="24"/>
              </w:rPr>
              <w:t>4</w:t>
            </w:r>
            <w:r w:rsidR="004E0244"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where there is a reciprocal cross holding that the competent authority considers to have been designed to inflate artificially the own funds of the institution</w:t>
            </w:r>
            <w:r w:rsidR="00852CAD" w:rsidRPr="00A30C4C">
              <w:rPr>
                <w:rStyle w:val="FormatvorlageInstructionsTabelleText"/>
                <w:rFonts w:ascii="Times New Roman" w:hAnsi="Times New Roman"/>
                <w:sz w:val="24"/>
              </w:rPr>
              <w:t>.</w:t>
            </w:r>
          </w:p>
          <w:p w14:paraId="0ABBE332"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calculated </w:t>
            </w:r>
            <w:proofErr w:type="gramStart"/>
            <w:r w:rsidRPr="00A30C4C">
              <w:rPr>
                <w:rStyle w:val="FormatvorlageInstructionsTabelleText"/>
                <w:rFonts w:ascii="Times New Roman" w:hAnsi="Times New Roman"/>
                <w:sz w:val="24"/>
              </w:rPr>
              <w:t>on the basis of</w:t>
            </w:r>
            <w:proofErr w:type="gramEnd"/>
            <w:r w:rsidRPr="00A30C4C">
              <w:rPr>
                <w:rStyle w:val="FormatvorlageInstructionsTabelleText"/>
                <w:rFonts w:ascii="Times New Roman" w:hAnsi="Times New Roman"/>
                <w:sz w:val="24"/>
              </w:rPr>
              <w:t xml:space="preserve"> the gross long positions, and shall include Additional Tier 1 own-fund insurance items.</w:t>
            </w:r>
          </w:p>
        </w:tc>
      </w:tr>
      <w:tr w:rsidR="00666996" w:rsidRPr="00A30C4C" w14:paraId="66A029F9" w14:textId="77777777" w:rsidTr="00672D2A">
        <w:tc>
          <w:tcPr>
            <w:tcW w:w="1129" w:type="dxa"/>
          </w:tcPr>
          <w:p w14:paraId="74BA6C4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700</w:t>
            </w:r>
          </w:p>
        </w:tc>
        <w:tc>
          <w:tcPr>
            <w:tcW w:w="7620" w:type="dxa"/>
          </w:tcPr>
          <w:p w14:paraId="2ED883C3"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.1.2.6</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AT1 instruments of financial sector entities where the institution does not have a significant investment</w:t>
            </w:r>
          </w:p>
          <w:p w14:paraId="43438A82" w14:textId="68156E59"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666996"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471A96"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(c) of Article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6</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Articles </w:t>
            </w:r>
            <w:r w:rsidR="00EB6DEA" w:rsidRPr="00A30C4C">
              <w:rPr>
                <w:rStyle w:val="FormatvorlageInstructionsTabelleText"/>
                <w:rFonts w:ascii="Times New Roman" w:hAnsi="Times New Roman"/>
                <w:sz w:val="24"/>
              </w:rPr>
              <w:t>59</w:t>
            </w:r>
            <w:r w:rsidR="00666996" w:rsidRPr="00A30C4C">
              <w:rPr>
                <w:rStyle w:val="FormatvorlageInstructionsTabelleText"/>
                <w:rFonts w:ascii="Times New Roman" w:hAnsi="Times New Roman"/>
                <w:sz w:val="24"/>
              </w:rPr>
              <w:t xml:space="preserve">, </w:t>
            </w:r>
            <w:r w:rsidR="00EB6DEA" w:rsidRPr="00A30C4C">
              <w:rPr>
                <w:rStyle w:val="FormatvorlageInstructionsTabelleText"/>
                <w:rFonts w:ascii="Times New Roman" w:hAnsi="Times New Roman"/>
                <w:sz w:val="24"/>
              </w:rPr>
              <w:t>60</w:t>
            </w:r>
            <w:r w:rsidR="00666996" w:rsidRPr="00A30C4C">
              <w:rPr>
                <w:rStyle w:val="FormatvorlageInstructionsTabelleText"/>
                <w:rFonts w:ascii="Times New Roman" w:hAnsi="Times New Roman"/>
                <w:sz w:val="24"/>
              </w:rPr>
              <w:t xml:space="preserve"> and 7</w:t>
            </w:r>
            <w:r w:rsidR="00EB6DEA" w:rsidRPr="00A30C4C">
              <w:rPr>
                <w:rStyle w:val="FormatvorlageInstructionsTabelleText"/>
                <w:rFonts w:ascii="Times New Roman" w:hAnsi="Times New Roman"/>
                <w:sz w:val="24"/>
              </w:rPr>
              <w:t>9</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11257FAF" w14:textId="78A57F44"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Part of holdings by the institution of instruments of </w:t>
            </w:r>
            <w:r w:rsidR="00A232F8" w:rsidRPr="00A30C4C">
              <w:rPr>
                <w:rStyle w:val="FormatvorlageInstructionsTabelleText"/>
                <w:rFonts w:ascii="Times New Roman" w:hAnsi="Times New Roman"/>
                <w:sz w:val="24"/>
              </w:rPr>
              <w:t>financial sector entit</w:t>
            </w:r>
            <w:r w:rsidRPr="00A30C4C">
              <w:rPr>
                <w:rStyle w:val="FormatvorlageInstructionsTabelleText"/>
                <w:rFonts w:ascii="Times New Roman" w:hAnsi="Times New Roman"/>
                <w:sz w:val="24"/>
              </w:rPr>
              <w:t xml:space="preserve">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471A96"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where the institution does not have a significant investment that has to </w:t>
            </w:r>
            <w:proofErr w:type="gramStart"/>
            <w:r w:rsidRPr="00A30C4C">
              <w:rPr>
                <w:rStyle w:val="FormatvorlageInstructionsTabelleText"/>
                <w:rFonts w:ascii="Times New Roman" w:hAnsi="Times New Roman"/>
                <w:sz w:val="24"/>
              </w:rPr>
              <w:t>be deducted</w:t>
            </w:r>
            <w:proofErr w:type="gramEnd"/>
            <w:r w:rsidRPr="00A30C4C">
              <w:rPr>
                <w:rStyle w:val="FormatvorlageInstructionsTabelleText"/>
                <w:rFonts w:ascii="Times New Roman" w:hAnsi="Times New Roman"/>
                <w:sz w:val="24"/>
              </w:rPr>
              <w:t xml:space="preserve"> from AT1</w:t>
            </w:r>
            <w:r w:rsidR="00852CAD" w:rsidRPr="00A30C4C">
              <w:rPr>
                <w:rStyle w:val="FormatvorlageInstructionsTabelleText"/>
                <w:rFonts w:ascii="Times New Roman" w:hAnsi="Times New Roman"/>
                <w:sz w:val="24"/>
              </w:rPr>
              <w:t>.</w:t>
            </w:r>
          </w:p>
        </w:tc>
      </w:tr>
      <w:tr w:rsidR="00666996" w:rsidRPr="00A30C4C" w14:paraId="7B60CAAA" w14:textId="77777777" w:rsidTr="00672D2A">
        <w:tc>
          <w:tcPr>
            <w:tcW w:w="1129" w:type="dxa"/>
          </w:tcPr>
          <w:p w14:paraId="297727A6"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710</w:t>
            </w:r>
          </w:p>
        </w:tc>
        <w:tc>
          <w:tcPr>
            <w:tcW w:w="7620" w:type="dxa"/>
          </w:tcPr>
          <w:p w14:paraId="5B38DE40"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.1.2.7</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AT1 instruments of financial sector entities where the institution has a significant investment</w:t>
            </w:r>
          </w:p>
          <w:p w14:paraId="2FB31A03" w14:textId="0FCB067F"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666996"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093686"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(d) of Article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6</w:t>
            </w:r>
            <w:r w:rsidR="00666996"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Articles </w:t>
            </w:r>
            <w:r w:rsidR="00666996" w:rsidRPr="00A30C4C">
              <w:rPr>
                <w:rStyle w:val="FormatvorlageInstructionsTabelleText"/>
                <w:rFonts w:ascii="Times New Roman" w:hAnsi="Times New Roman"/>
                <w:sz w:val="24"/>
              </w:rPr>
              <w:t>5</w:t>
            </w:r>
            <w:r w:rsidR="00EB6DEA" w:rsidRPr="00A30C4C">
              <w:rPr>
                <w:rStyle w:val="FormatvorlageInstructionsTabelleText"/>
                <w:rFonts w:ascii="Times New Roman" w:hAnsi="Times New Roman"/>
                <w:sz w:val="24"/>
              </w:rPr>
              <w:t>9</w:t>
            </w:r>
            <w:r w:rsidR="00666996" w:rsidRPr="00A30C4C">
              <w:rPr>
                <w:rStyle w:val="FormatvorlageInstructionsTabelleText"/>
                <w:rFonts w:ascii="Times New Roman" w:hAnsi="Times New Roman"/>
                <w:sz w:val="24"/>
              </w:rPr>
              <w:t xml:space="preserve"> and 7</w:t>
            </w:r>
            <w:r w:rsidR="00EB6DEA" w:rsidRPr="00A30C4C">
              <w:rPr>
                <w:rStyle w:val="FormatvorlageInstructionsTabelleText"/>
                <w:rFonts w:ascii="Times New Roman" w:hAnsi="Times New Roman"/>
                <w:sz w:val="24"/>
              </w:rPr>
              <w:t>9</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04F9B9FD" w14:textId="71316776" w:rsidR="005643EA" w:rsidRPr="00A30C4C" w:rsidRDefault="009B511B"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H</w:t>
            </w:r>
            <w:r w:rsidR="00666996" w:rsidRPr="00A30C4C">
              <w:rPr>
                <w:rStyle w:val="FormatvorlageInstructionsTabelleText"/>
                <w:rFonts w:ascii="Times New Roman" w:hAnsi="Times New Roman"/>
                <w:sz w:val="24"/>
              </w:rPr>
              <w:t xml:space="preserve">oldings by the institution of AT1 instruments of </w:t>
            </w:r>
            <w:r w:rsidR="00A232F8" w:rsidRPr="00A30C4C">
              <w:rPr>
                <w:rStyle w:val="FormatvorlageInstructionsTabelleText"/>
                <w:rFonts w:ascii="Times New Roman" w:hAnsi="Times New Roman"/>
                <w:sz w:val="24"/>
              </w:rPr>
              <w:t>financial sector entit</w:t>
            </w:r>
            <w:r w:rsidR="00666996" w:rsidRPr="00A30C4C">
              <w:rPr>
                <w:rStyle w:val="FormatvorlageInstructionsTabelleText"/>
                <w:rFonts w:ascii="Times New Roman" w:hAnsi="Times New Roman"/>
                <w:sz w:val="24"/>
              </w:rPr>
              <w:t xml:space="preserve">ies (as defined in </w:t>
            </w:r>
            <w:r w:rsidR="00FF2818" w:rsidRPr="00A30C4C">
              <w:rPr>
                <w:rStyle w:val="FormatvorlageInstructionsTabelleText"/>
                <w:rFonts w:ascii="Times New Roman" w:hAnsi="Times New Roman"/>
                <w:sz w:val="24"/>
              </w:rPr>
              <w:t xml:space="preserve">point (27) of </w:t>
            </w:r>
            <w:r w:rsidR="00666996"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093686" w:rsidRPr="00A30C4C">
              <w:rPr>
                <w:rStyle w:val="FormatvorlageInstructionsTabelleText"/>
                <w:rFonts w:ascii="Times New Roman" w:hAnsi="Times New Roman"/>
                <w:sz w:val="24"/>
              </w:rPr>
              <w:t>(1)</w:t>
            </w:r>
            <w:r w:rsidR="00666996"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00666996" w:rsidRPr="00A30C4C">
              <w:rPr>
                <w:rStyle w:val="FormatvorlageInstructionsTabelleText"/>
                <w:rFonts w:ascii="Times New Roman" w:hAnsi="Times New Roman"/>
                <w:sz w:val="24"/>
              </w:rPr>
              <w:t>) where the institution has a significant investment are completely deducted</w:t>
            </w:r>
          </w:p>
        </w:tc>
      </w:tr>
      <w:tr w:rsidR="00666996" w:rsidRPr="00A30C4C" w14:paraId="34F0D37F" w14:textId="77777777" w:rsidTr="00672D2A">
        <w:tc>
          <w:tcPr>
            <w:tcW w:w="1129" w:type="dxa"/>
          </w:tcPr>
          <w:p w14:paraId="4B4BDEF5"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720</w:t>
            </w:r>
          </w:p>
        </w:tc>
        <w:tc>
          <w:tcPr>
            <w:tcW w:w="7620" w:type="dxa"/>
          </w:tcPr>
          <w:p w14:paraId="38B538F1"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.1.2.8</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 xml:space="preserve">(-) Excess of deduction from T2 items over T2 Capital </w:t>
            </w:r>
          </w:p>
          <w:p w14:paraId="1B564A86" w14:textId="323B165C"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(e) of </w:t>
            </w:r>
            <w:r w:rsidR="00666996"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 xml:space="preserve">56 </w:t>
            </w:r>
            <w:r w:rsidR="00C7103D" w:rsidRPr="00A30C4C">
              <w:rPr>
                <w:rStyle w:val="FormatvorlageInstructionsTabelleText"/>
                <w:rFonts w:ascii="Times New Roman" w:hAnsi="Times New Roman"/>
                <w:sz w:val="24"/>
              </w:rPr>
              <w:t>CRR</w:t>
            </w:r>
          </w:p>
          <w:p w14:paraId="5875A968" w14:textId="1FD599FF"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taken from CA1 item “Excess of deduction from T2 items over</w:t>
            </w:r>
            <w:r w:rsidR="007E39E6" w:rsidRPr="00A30C4C">
              <w:rPr>
                <w:rStyle w:val="FormatvorlageInstructionsTabelleText"/>
                <w:rFonts w:ascii="Times New Roman" w:hAnsi="Times New Roman"/>
                <w:sz w:val="24"/>
              </w:rPr>
              <w:t xml:space="preserve"> T2 Capital (deducted in AT1).</w:t>
            </w:r>
          </w:p>
        </w:tc>
      </w:tr>
      <w:tr w:rsidR="00666996" w:rsidRPr="00A30C4C" w14:paraId="618C847A" w14:textId="77777777" w:rsidTr="00672D2A">
        <w:tc>
          <w:tcPr>
            <w:tcW w:w="1129" w:type="dxa"/>
          </w:tcPr>
          <w:p w14:paraId="15EE8B60"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730</w:t>
            </w:r>
          </w:p>
        </w:tc>
        <w:tc>
          <w:tcPr>
            <w:tcW w:w="7620" w:type="dxa"/>
          </w:tcPr>
          <w:p w14:paraId="7B65AC5A" w14:textId="77777777" w:rsidR="005643EA" w:rsidRPr="00A30C4C" w:rsidRDefault="00A86EB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.1.2.9</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Other transitional adjustments to AT1 Capital</w:t>
            </w:r>
          </w:p>
          <w:p w14:paraId="0691E7AB" w14:textId="6081858E"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2E2164" w:rsidRPr="00A30C4C">
              <w:rPr>
                <w:rStyle w:val="FormatvorlageInstructionsTabelleText"/>
                <w:rFonts w:ascii="Times New Roman" w:hAnsi="Times New Roman"/>
                <w:sz w:val="24"/>
              </w:rPr>
              <w:t>474</w:t>
            </w:r>
            <w:r w:rsidRPr="00A30C4C">
              <w:rPr>
                <w:rStyle w:val="FormatvorlageInstructionsTabelleText"/>
                <w:rFonts w:ascii="Times New Roman" w:hAnsi="Times New Roman"/>
                <w:sz w:val="24"/>
              </w:rPr>
              <w:t xml:space="preserve">, </w:t>
            </w:r>
            <w:r w:rsidR="002E2164" w:rsidRPr="00A30C4C">
              <w:rPr>
                <w:rStyle w:val="FormatvorlageInstructionsTabelleText"/>
                <w:rFonts w:ascii="Times New Roman" w:hAnsi="Times New Roman"/>
                <w:sz w:val="24"/>
              </w:rPr>
              <w:t>475</w:t>
            </w:r>
            <w:r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478</w:t>
            </w:r>
            <w:r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481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26713F0C"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Adjustments due to transitional provisions.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obtained from CA5.</w:t>
            </w:r>
          </w:p>
        </w:tc>
      </w:tr>
      <w:tr w:rsidR="00666996" w:rsidRPr="00A30C4C" w14:paraId="03699480" w14:textId="77777777" w:rsidTr="00672D2A">
        <w:tc>
          <w:tcPr>
            <w:tcW w:w="1129" w:type="dxa"/>
          </w:tcPr>
          <w:p w14:paraId="66C32358" w14:textId="77777777" w:rsidR="00666996"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740</w:t>
            </w:r>
          </w:p>
        </w:tc>
        <w:tc>
          <w:tcPr>
            <w:tcW w:w="7620" w:type="dxa"/>
          </w:tcPr>
          <w:p w14:paraId="672FDDCE"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.1.2.10</w:t>
            </w:r>
            <w:r w:rsidR="000D194E" w:rsidRPr="00A30C4C">
              <w:rPr>
                <w:rStyle w:val="InstructionsTabelleberschrift"/>
                <w:rFonts w:ascii="Times New Roman" w:hAnsi="Times New Roman"/>
                <w:sz w:val="24"/>
              </w:rPr>
              <w:tab/>
            </w:r>
            <w:r w:rsidR="00666996" w:rsidRPr="00A30C4C">
              <w:rPr>
                <w:rStyle w:val="InstructionsTabelleberschrift"/>
                <w:rFonts w:ascii="Times New Roman" w:hAnsi="Times New Roman"/>
                <w:sz w:val="24"/>
              </w:rPr>
              <w:t>Excess of deduction from AT1 items over AT1 Capital (deducted in CET1)</w:t>
            </w:r>
          </w:p>
          <w:p w14:paraId="325D04D3" w14:textId="29A4563E"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(j) of </w:t>
            </w:r>
            <w:r w:rsidR="00666996" w:rsidRPr="00A30C4C">
              <w:rPr>
                <w:rStyle w:val="FormatvorlageInstructionsTabelleText"/>
                <w:rFonts w:ascii="Times New Roman" w:hAnsi="Times New Roman"/>
                <w:sz w:val="24"/>
              </w:rPr>
              <w:t xml:space="preserve">Article </w:t>
            </w:r>
            <w:r w:rsidR="00407110" w:rsidRPr="00A30C4C">
              <w:rPr>
                <w:rStyle w:val="FormatvorlageInstructionsTabelleText"/>
                <w:rFonts w:ascii="Times New Roman" w:hAnsi="Times New Roman"/>
                <w:sz w:val="24"/>
              </w:rPr>
              <w:t>36(</w:t>
            </w:r>
            <w:r w:rsidR="00666996" w:rsidRPr="00A30C4C">
              <w:rPr>
                <w:rStyle w:val="FormatvorlageInstructionsTabelleText"/>
                <w:rFonts w:ascii="Times New Roman" w:hAnsi="Times New Roman"/>
                <w:sz w:val="24"/>
              </w:rPr>
              <w:t xml:space="preserve">1) </w:t>
            </w:r>
            <w:r w:rsidR="00C7103D" w:rsidRPr="00A30C4C">
              <w:rPr>
                <w:rStyle w:val="FormatvorlageInstructionsTabelleText"/>
                <w:rFonts w:ascii="Times New Roman" w:hAnsi="Times New Roman"/>
                <w:sz w:val="24"/>
              </w:rPr>
              <w:t>CRR</w:t>
            </w:r>
          </w:p>
          <w:p w14:paraId="358ED617" w14:textId="77777777" w:rsidR="005643EA" w:rsidRPr="00A30C4C" w:rsidRDefault="00666996"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Additional Tier 1 cannot be negative, but it is possible that AT1 deductions are greater than AT1 Capital plus related share premium. When this happens, AT1 has to be equal to zero, and the excess of AT1 deductions has to </w:t>
            </w:r>
            <w:proofErr w:type="gramStart"/>
            <w:r w:rsidRPr="00A30C4C">
              <w:rPr>
                <w:rStyle w:val="FormatvorlageInstructionsTabelleText"/>
                <w:rFonts w:ascii="Times New Roman" w:hAnsi="Times New Roman"/>
                <w:sz w:val="24"/>
              </w:rPr>
              <w:t>be deducted</w:t>
            </w:r>
            <w:proofErr w:type="gramEnd"/>
            <w:r w:rsidRPr="00A30C4C">
              <w:rPr>
                <w:rStyle w:val="FormatvorlageInstructionsTabelleText"/>
                <w:rFonts w:ascii="Times New Roman" w:hAnsi="Times New Roman"/>
                <w:sz w:val="24"/>
              </w:rPr>
              <w:t xml:space="preserve"> from CET1.</w:t>
            </w:r>
          </w:p>
          <w:p w14:paraId="43B7F61D" w14:textId="208D509B" w:rsidR="005643EA" w:rsidRPr="00A30C4C" w:rsidRDefault="00666996" w:rsidP="00852CA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With this item, it </w:t>
            </w:r>
            <w:proofErr w:type="gramStart"/>
            <w:r w:rsidRPr="00A30C4C">
              <w:rPr>
                <w:rStyle w:val="FormatvorlageInstructionsTabelleText"/>
                <w:rFonts w:ascii="Times New Roman" w:hAnsi="Times New Roman"/>
                <w:sz w:val="24"/>
              </w:rPr>
              <w:t>is achieved</w:t>
            </w:r>
            <w:proofErr w:type="gramEnd"/>
            <w:r w:rsidRPr="00A30C4C">
              <w:rPr>
                <w:rStyle w:val="FormatvorlageInstructionsTabelleText"/>
                <w:rFonts w:ascii="Times New Roman" w:hAnsi="Times New Roman"/>
                <w:sz w:val="24"/>
              </w:rPr>
              <w:t xml:space="preserve"> that the sum of items </w:t>
            </w:r>
            <w:r w:rsidR="00A86EB4"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1.2.1 to </w:t>
            </w:r>
            <w:r w:rsidR="00A86EB4"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1.2.</w:t>
            </w:r>
            <w:r w:rsidR="008F5BFE" w:rsidRPr="00A30C4C">
              <w:rPr>
                <w:rStyle w:val="FormatvorlageInstructionsTabelleText"/>
                <w:rFonts w:ascii="Times New Roman" w:hAnsi="Times New Roman"/>
                <w:sz w:val="24"/>
              </w:rPr>
              <w:t xml:space="preserve">12 </w:t>
            </w:r>
            <w:r w:rsidRPr="00A30C4C">
              <w:rPr>
                <w:rStyle w:val="FormatvorlageInstructionsTabelleText"/>
                <w:rFonts w:ascii="Times New Roman" w:hAnsi="Times New Roman"/>
                <w:sz w:val="24"/>
              </w:rPr>
              <w:t xml:space="preserve">is never lower than zero. </w:t>
            </w:r>
            <w:r w:rsidR="00852CAD" w:rsidRPr="00A30C4C">
              <w:rPr>
                <w:rStyle w:val="FormatvorlageInstructionsTabelleText"/>
                <w:rFonts w:ascii="Times New Roman" w:hAnsi="Times New Roman"/>
                <w:sz w:val="24"/>
              </w:rPr>
              <w:t>Where</w:t>
            </w:r>
            <w:r w:rsidRPr="00A30C4C">
              <w:rPr>
                <w:rStyle w:val="FormatvorlageInstructionsTabelleText"/>
                <w:rFonts w:ascii="Times New Roman" w:hAnsi="Times New Roman"/>
                <w:sz w:val="24"/>
              </w:rPr>
              <w:t xml:space="preserve"> this item shows a positive figure, item </w:t>
            </w:r>
            <w:r w:rsidR="00A86EB4"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1.1.16 </w:t>
            </w:r>
            <w:r w:rsidR="00C93697"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the inverse of that figure.</w:t>
            </w:r>
          </w:p>
        </w:tc>
      </w:tr>
      <w:tr w:rsidR="00A86EB4" w:rsidRPr="00A30C4C" w14:paraId="1B557DBD" w14:textId="77777777" w:rsidTr="00672D2A">
        <w:tc>
          <w:tcPr>
            <w:tcW w:w="1129" w:type="dxa"/>
          </w:tcPr>
          <w:p w14:paraId="04729D70"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744</w:t>
            </w:r>
          </w:p>
          <w:p w14:paraId="3C0E883C"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148D48A1" w14:textId="77777777" w:rsidR="005643EA" w:rsidRPr="00A30C4C" w:rsidRDefault="00A86EB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.1.2.11</w:t>
            </w:r>
            <w:r w:rsidR="000D194E" w:rsidRPr="00A30C4C">
              <w:rPr>
                <w:rStyle w:val="InstructionsTabelleberschrift"/>
                <w:rFonts w:ascii="Times New Roman" w:hAnsi="Times New Roman"/>
                <w:sz w:val="24"/>
              </w:rPr>
              <w:tab/>
            </w:r>
            <w:r w:rsidR="000A4C1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 xml:space="preserve">Additional deductions of </w:t>
            </w:r>
            <w:r w:rsidR="00BA1C6C" w:rsidRPr="00A30C4C">
              <w:rPr>
                <w:rStyle w:val="InstructionsTabelleberschrift"/>
                <w:rFonts w:ascii="Times New Roman" w:hAnsi="Times New Roman"/>
                <w:sz w:val="24"/>
              </w:rPr>
              <w:t xml:space="preserve">AT1 </w:t>
            </w:r>
            <w:r w:rsidRPr="00A30C4C">
              <w:rPr>
                <w:rStyle w:val="InstructionsTabelleberschrift"/>
                <w:rFonts w:ascii="Times New Roman" w:hAnsi="Times New Roman"/>
                <w:sz w:val="24"/>
              </w:rPr>
              <w:t>Capital due to Article 3 CRR</w:t>
            </w:r>
          </w:p>
          <w:p w14:paraId="0B28125F" w14:textId="77777777" w:rsidR="005643EA" w:rsidRPr="00A30C4C" w:rsidRDefault="00A86EB4"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Article 3 CRR</w:t>
            </w:r>
          </w:p>
        </w:tc>
      </w:tr>
      <w:tr w:rsidR="00A86EB4" w:rsidRPr="00A30C4C" w14:paraId="3C02C18D" w14:textId="77777777" w:rsidTr="00672D2A">
        <w:tc>
          <w:tcPr>
            <w:tcW w:w="1129" w:type="dxa"/>
          </w:tcPr>
          <w:p w14:paraId="39C56A1E" w14:textId="77777777" w:rsidR="00A86EB4" w:rsidRPr="00A30C4C" w:rsidRDefault="008F5B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748</w:t>
            </w:r>
          </w:p>
        </w:tc>
        <w:tc>
          <w:tcPr>
            <w:tcW w:w="7620" w:type="dxa"/>
          </w:tcPr>
          <w:p w14:paraId="6584CC0D" w14:textId="77777777" w:rsidR="005643EA" w:rsidRPr="00A30C4C" w:rsidRDefault="008F5BFE"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.1.2.12</w:t>
            </w:r>
            <w:r w:rsidR="000D194E" w:rsidRPr="00A30C4C">
              <w:rPr>
                <w:rStyle w:val="InstructionsTabelleberschrift"/>
                <w:rFonts w:ascii="Times New Roman" w:hAnsi="Times New Roman"/>
                <w:sz w:val="24"/>
              </w:rPr>
              <w:tab/>
            </w:r>
            <w:r w:rsidR="00A86EB4" w:rsidRPr="00A30C4C">
              <w:rPr>
                <w:rStyle w:val="InstructionsTabelleberschrift"/>
                <w:rFonts w:ascii="Times New Roman" w:hAnsi="Times New Roman"/>
                <w:sz w:val="24"/>
              </w:rPr>
              <w:t>AT1 capital elements or deductions - other</w:t>
            </w:r>
          </w:p>
          <w:p w14:paraId="3294EFAE" w14:textId="258DA52C" w:rsidR="005643EA" w:rsidRPr="00A30C4C" w:rsidRDefault="00A86EB4"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This row </w:t>
            </w:r>
            <w:proofErr w:type="gramStart"/>
            <w:r w:rsidRPr="00A30C4C">
              <w:rPr>
                <w:rStyle w:val="InstructionsTabelleberschrift"/>
                <w:rFonts w:ascii="Times New Roman" w:hAnsi="Times New Roman"/>
                <w:b w:val="0"/>
                <w:sz w:val="24"/>
                <w:u w:val="none"/>
              </w:rPr>
              <w:t>is in</w:t>
            </w:r>
            <w:r w:rsidR="00852CAD" w:rsidRPr="00A30C4C">
              <w:rPr>
                <w:rStyle w:val="InstructionsTabelleberschrift"/>
                <w:rFonts w:ascii="Times New Roman" w:hAnsi="Times New Roman"/>
                <w:b w:val="0"/>
                <w:sz w:val="24"/>
                <w:u w:val="none"/>
              </w:rPr>
              <w:t>t</w:t>
            </w:r>
            <w:r w:rsidRPr="00A30C4C">
              <w:rPr>
                <w:rStyle w:val="InstructionsTabelleberschrift"/>
                <w:rFonts w:ascii="Times New Roman" w:hAnsi="Times New Roman"/>
                <w:b w:val="0"/>
                <w:sz w:val="24"/>
                <w:u w:val="none"/>
              </w:rPr>
              <w:t>en</w:t>
            </w:r>
            <w:r w:rsidR="00852CAD" w:rsidRPr="00A30C4C">
              <w:rPr>
                <w:rStyle w:val="InstructionsTabelleberschrift"/>
                <w:rFonts w:ascii="Times New Roman" w:hAnsi="Times New Roman"/>
                <w:b w:val="0"/>
                <w:sz w:val="24"/>
                <w:u w:val="none"/>
              </w:rPr>
              <w:t>d</w:t>
            </w:r>
            <w:r w:rsidRPr="00A30C4C">
              <w:rPr>
                <w:rStyle w:val="InstructionsTabelleberschrift"/>
                <w:rFonts w:ascii="Times New Roman" w:hAnsi="Times New Roman"/>
                <w:b w:val="0"/>
                <w:sz w:val="24"/>
                <w:u w:val="none"/>
              </w:rPr>
              <w:t>ed</w:t>
            </w:r>
            <w:proofErr w:type="gramEnd"/>
            <w:r w:rsidRPr="00A30C4C">
              <w:rPr>
                <w:rStyle w:val="InstructionsTabelleberschrift"/>
                <w:rFonts w:ascii="Times New Roman" w:hAnsi="Times New Roman"/>
                <w:b w:val="0"/>
                <w:sz w:val="24"/>
                <w:u w:val="none"/>
              </w:rPr>
              <w:t xml:space="preserve"> to provide flexibility solely for reporting purposes. It </w:t>
            </w:r>
            <w:proofErr w:type="gramStart"/>
            <w:r w:rsidRPr="00A30C4C">
              <w:rPr>
                <w:rStyle w:val="InstructionsTabelleberschrift"/>
                <w:rFonts w:ascii="Times New Roman" w:hAnsi="Times New Roman"/>
                <w:b w:val="0"/>
                <w:sz w:val="24"/>
                <w:u w:val="none"/>
              </w:rPr>
              <w:t>shall only be populated</w:t>
            </w:r>
            <w:proofErr w:type="gramEnd"/>
            <w:r w:rsidRPr="00A30C4C">
              <w:rPr>
                <w:rStyle w:val="InstructionsTabelleberschrift"/>
                <w:rFonts w:ascii="Times New Roman" w:hAnsi="Times New Roman"/>
                <w:b w:val="0"/>
                <w:sz w:val="24"/>
                <w:u w:val="none"/>
              </w:rPr>
              <w:t xml:space="preserve"> in the rare cases that there is no final decision on the reporting of specific capital items/deductions in the current CA1 </w:t>
            </w:r>
            <w:r w:rsidR="00480A69" w:rsidRPr="00A30C4C">
              <w:rPr>
                <w:rStyle w:val="InstructionsTabelleberschrift"/>
                <w:rFonts w:ascii="Times New Roman" w:hAnsi="Times New Roman"/>
                <w:b w:val="0"/>
                <w:sz w:val="24"/>
                <w:u w:val="none"/>
              </w:rPr>
              <w:t>template</w:t>
            </w:r>
            <w:r w:rsidRPr="00A30C4C">
              <w:rPr>
                <w:rStyle w:val="InstructionsTabelleberschrift"/>
                <w:rFonts w:ascii="Times New Roman" w:hAnsi="Times New Roman"/>
                <w:b w:val="0"/>
                <w:sz w:val="24"/>
                <w:u w:val="none"/>
              </w:rPr>
              <w:t xml:space="preserve">. </w:t>
            </w:r>
            <w:proofErr w:type="gramStart"/>
            <w:r w:rsidRPr="00A30C4C">
              <w:rPr>
                <w:rStyle w:val="InstructionsTabelleberschrift"/>
                <w:rFonts w:ascii="Times New Roman" w:hAnsi="Times New Roman"/>
                <w:b w:val="0"/>
                <w:sz w:val="24"/>
                <w:u w:val="none"/>
              </w:rPr>
              <w:t>As a consequence</w:t>
            </w:r>
            <w:proofErr w:type="gramEnd"/>
            <w:r w:rsidRPr="00A30C4C">
              <w:rPr>
                <w:rStyle w:val="InstructionsTabelleberschrift"/>
                <w:rFonts w:ascii="Times New Roman" w:hAnsi="Times New Roman"/>
                <w:b w:val="0"/>
                <w:sz w:val="24"/>
                <w:u w:val="none"/>
              </w:rPr>
              <w:t xml:space="preserve">, this row shall only be populated if an AT1 capital element </w:t>
            </w:r>
            <w:r w:rsidR="00E3279F">
              <w:rPr>
                <w:rStyle w:val="InstructionsTabelleberschrift"/>
                <w:rFonts w:ascii="Times New Roman" w:hAnsi="Times New Roman"/>
                <w:b w:val="0"/>
                <w:sz w:val="24"/>
                <w:u w:val="none"/>
              </w:rPr>
              <w:t>or</w:t>
            </w:r>
            <w:r w:rsidR="00E3279F"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 deduction </w:t>
            </w:r>
            <w:r w:rsidR="00E3279F">
              <w:rPr>
                <w:rStyle w:val="InstructionsTabelleberschrift"/>
                <w:rFonts w:ascii="Times New Roman" w:hAnsi="Times New Roman"/>
                <w:b w:val="0"/>
                <w:sz w:val="24"/>
                <w:u w:val="none"/>
              </w:rPr>
              <w:t>from</w:t>
            </w:r>
            <w:r w:rsidR="00E3279F"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an AT1 element cannot be assigned to one of the rows 530 to </w:t>
            </w:r>
            <w:r w:rsidR="008F5BFE" w:rsidRPr="00A30C4C">
              <w:rPr>
                <w:rStyle w:val="InstructionsTabelleberschrift"/>
                <w:rFonts w:ascii="Times New Roman" w:hAnsi="Times New Roman"/>
                <w:b w:val="0"/>
                <w:sz w:val="24"/>
                <w:u w:val="none"/>
              </w:rPr>
              <w:t>744</w:t>
            </w:r>
            <w:r w:rsidRPr="00A30C4C">
              <w:rPr>
                <w:rStyle w:val="InstructionsTabelleberschrift"/>
                <w:rFonts w:ascii="Times New Roman" w:hAnsi="Times New Roman"/>
                <w:b w:val="0"/>
                <w:sz w:val="24"/>
                <w:u w:val="none"/>
              </w:rPr>
              <w:t xml:space="preserve">. </w:t>
            </w:r>
          </w:p>
          <w:p w14:paraId="16BBC1B4" w14:textId="7DA84EB8" w:rsidR="005643EA" w:rsidRPr="00A30C4C" w:rsidRDefault="00A86EB4" w:rsidP="00852CAD">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This </w:t>
            </w:r>
            <w:r w:rsidR="00852CAD" w:rsidRPr="00A30C4C">
              <w:rPr>
                <w:rStyle w:val="InstructionsTabelleberschrift"/>
                <w:rFonts w:ascii="Times New Roman" w:hAnsi="Times New Roman"/>
                <w:b w:val="0"/>
                <w:sz w:val="24"/>
                <w:u w:val="none"/>
              </w:rPr>
              <w:t xml:space="preserve">row </w:t>
            </w:r>
            <w:r w:rsidR="00C93697" w:rsidRPr="00A30C4C">
              <w:rPr>
                <w:rStyle w:val="InstructionsTabelleberschrift"/>
                <w:rFonts w:ascii="Times New Roman" w:hAnsi="Times New Roman"/>
                <w:b w:val="0"/>
                <w:sz w:val="24"/>
                <w:u w:val="none"/>
              </w:rPr>
              <w:t>shall</w:t>
            </w:r>
            <w:r w:rsidRPr="00A30C4C">
              <w:rPr>
                <w:rStyle w:val="InstructionsTabelleberschrift"/>
                <w:rFonts w:ascii="Times New Roman" w:hAnsi="Times New Roman"/>
                <w:b w:val="0"/>
                <w:sz w:val="24"/>
                <w:u w:val="none"/>
              </w:rPr>
              <w:t xml:space="preserve"> not be used to assign capital items/</w:t>
            </w:r>
            <w:proofErr w:type="gramStart"/>
            <w:r w:rsidRPr="00A30C4C">
              <w:rPr>
                <w:rStyle w:val="InstructionsTabelleberschrift"/>
                <w:rFonts w:ascii="Times New Roman" w:hAnsi="Times New Roman"/>
                <w:b w:val="0"/>
                <w:sz w:val="24"/>
                <w:u w:val="none"/>
              </w:rPr>
              <w:t>deductions which</w:t>
            </w:r>
            <w:proofErr w:type="gramEnd"/>
            <w:r w:rsidRPr="00A30C4C">
              <w:rPr>
                <w:rStyle w:val="InstructionsTabelleberschrift"/>
                <w:rFonts w:ascii="Times New Roman" w:hAnsi="Times New Roman"/>
                <w:b w:val="0"/>
                <w:sz w:val="24"/>
                <w:u w:val="none"/>
              </w:rPr>
              <w:t xml:space="preserve"> are not covered by CRR into the calculation of solvency ratios (e.g. an assignment of national capital items / deductions which are outside the scope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w:t>
            </w:r>
            <w:r w:rsidR="007E39E6" w:rsidRPr="00A30C4C">
              <w:rPr>
                <w:rStyle w:val="InstructionsTabelleberschrift"/>
                <w:rFonts w:ascii="Times New Roman" w:hAnsi="Times New Roman"/>
                <w:b w:val="0"/>
                <w:sz w:val="24"/>
                <w:u w:val="none"/>
              </w:rPr>
              <w:t>.</w:t>
            </w:r>
          </w:p>
        </w:tc>
      </w:tr>
      <w:tr w:rsidR="00A86EB4" w:rsidRPr="00A30C4C" w14:paraId="58D60CFB" w14:textId="77777777" w:rsidTr="00672D2A">
        <w:tc>
          <w:tcPr>
            <w:tcW w:w="1129" w:type="dxa"/>
          </w:tcPr>
          <w:p w14:paraId="50C809AD"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750</w:t>
            </w:r>
          </w:p>
        </w:tc>
        <w:tc>
          <w:tcPr>
            <w:tcW w:w="7620" w:type="dxa"/>
          </w:tcPr>
          <w:p w14:paraId="25280851"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TIER 2 CAPITAL</w:t>
            </w:r>
          </w:p>
          <w:p w14:paraId="0BD3D66F" w14:textId="3CE0DB43"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 xml:space="preserve">71 </w:t>
            </w:r>
            <w:r w:rsidR="00C7103D" w:rsidRPr="00A30C4C">
              <w:rPr>
                <w:rStyle w:val="FormatvorlageInstructionsTabelleText"/>
                <w:rFonts w:ascii="Times New Roman" w:hAnsi="Times New Roman"/>
                <w:sz w:val="24"/>
              </w:rPr>
              <w:t>CRR</w:t>
            </w:r>
          </w:p>
        </w:tc>
      </w:tr>
      <w:tr w:rsidR="00A86EB4" w:rsidRPr="00A30C4C" w14:paraId="0605657D" w14:textId="77777777" w:rsidTr="00672D2A">
        <w:tc>
          <w:tcPr>
            <w:tcW w:w="1129" w:type="dxa"/>
          </w:tcPr>
          <w:p w14:paraId="26BCDCEA"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760</w:t>
            </w:r>
          </w:p>
        </w:tc>
        <w:tc>
          <w:tcPr>
            <w:tcW w:w="7620" w:type="dxa"/>
          </w:tcPr>
          <w:p w14:paraId="3673CDC8"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Capital instruments and subordinated loans eligible as T2 Capital</w:t>
            </w:r>
          </w:p>
          <w:p w14:paraId="13AA4428" w14:textId="4FDBB0E7" w:rsidR="005643EA" w:rsidRPr="00A30C4C" w:rsidRDefault="00852CAD" w:rsidP="00852CAD">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w:t>
            </w:r>
            <w:r w:rsidR="00A86EB4"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62</w:t>
            </w:r>
            <w:r w:rsidR="00A86EB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Articles </w:t>
            </w:r>
            <w:r w:rsidR="00EB6DEA" w:rsidRPr="00A30C4C">
              <w:rPr>
                <w:rStyle w:val="FormatvorlageInstructionsTabelleText"/>
                <w:rFonts w:ascii="Times New Roman" w:hAnsi="Times New Roman"/>
                <w:sz w:val="24"/>
              </w:rPr>
              <w:t xml:space="preserve">63 </w:t>
            </w:r>
            <w:r w:rsidR="00A86EB4" w:rsidRPr="00A30C4C">
              <w:rPr>
                <w:rStyle w:val="FormatvorlageInstructionsTabelleText"/>
                <w:rFonts w:ascii="Times New Roman" w:hAnsi="Times New Roman"/>
                <w:sz w:val="24"/>
              </w:rPr>
              <w:t xml:space="preserve">to </w:t>
            </w:r>
            <w:r w:rsidR="00EB6DEA" w:rsidRPr="00A30C4C">
              <w:rPr>
                <w:rStyle w:val="FormatvorlageInstructionsTabelleText"/>
                <w:rFonts w:ascii="Times New Roman" w:hAnsi="Times New Roman"/>
                <w:sz w:val="24"/>
              </w:rPr>
              <w:t>65</w:t>
            </w:r>
            <w:r w:rsidR="00A86EB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point (a) of Article </w:t>
            </w:r>
            <w:r w:rsidR="00EB6DEA" w:rsidRPr="00A30C4C">
              <w:rPr>
                <w:rStyle w:val="FormatvorlageInstructionsTabelleText"/>
                <w:rFonts w:ascii="Times New Roman" w:hAnsi="Times New Roman"/>
                <w:sz w:val="24"/>
              </w:rPr>
              <w:t>66</w:t>
            </w:r>
            <w:r w:rsidR="00A86EB4" w:rsidRPr="00A30C4C">
              <w:rPr>
                <w:rStyle w:val="FormatvorlageInstructionsTabelleText"/>
                <w:rFonts w:ascii="Times New Roman" w:hAnsi="Times New Roman"/>
                <w:sz w:val="24"/>
              </w:rPr>
              <w:t xml:space="preserve"> and </w:t>
            </w:r>
            <w:r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 xml:space="preserve">67 </w:t>
            </w:r>
            <w:r w:rsidR="00C7103D" w:rsidRPr="00A30C4C">
              <w:rPr>
                <w:rStyle w:val="FormatvorlageInstructionsTabelleText"/>
                <w:rFonts w:ascii="Times New Roman" w:hAnsi="Times New Roman"/>
                <w:sz w:val="24"/>
              </w:rPr>
              <w:t>CRR</w:t>
            </w:r>
          </w:p>
        </w:tc>
      </w:tr>
      <w:tr w:rsidR="00A86EB4" w:rsidRPr="00A30C4C" w14:paraId="43D50883" w14:textId="77777777" w:rsidTr="00672D2A">
        <w:tc>
          <w:tcPr>
            <w:tcW w:w="1129" w:type="dxa"/>
          </w:tcPr>
          <w:p w14:paraId="18130D4E"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770</w:t>
            </w:r>
          </w:p>
        </w:tc>
        <w:tc>
          <w:tcPr>
            <w:tcW w:w="7620" w:type="dxa"/>
          </w:tcPr>
          <w:p w14:paraId="2DF23936"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Paid up capital instruments</w:t>
            </w:r>
            <w:r w:rsidRPr="00A30C4C">
              <w:t xml:space="preserve"> </w:t>
            </w:r>
            <w:r w:rsidRPr="00A30C4C">
              <w:rPr>
                <w:rStyle w:val="InstructionsTabelleberschrift"/>
                <w:rFonts w:ascii="Times New Roman" w:hAnsi="Times New Roman"/>
                <w:sz w:val="24"/>
              </w:rPr>
              <w:t>and subordinated loans</w:t>
            </w:r>
          </w:p>
          <w:p w14:paraId="40899838" w14:textId="29028CB7"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(a) of Article 62, Articles </w:t>
            </w:r>
            <w:r w:rsidR="00EB6DEA" w:rsidRPr="00A30C4C">
              <w:rPr>
                <w:rStyle w:val="FormatvorlageInstructionsTabelleText"/>
                <w:rFonts w:ascii="Times New Roman" w:hAnsi="Times New Roman"/>
                <w:sz w:val="24"/>
              </w:rPr>
              <w:t xml:space="preserve">63 </w:t>
            </w:r>
            <w:r w:rsidR="00A86EB4" w:rsidRPr="00A30C4C">
              <w:rPr>
                <w:rStyle w:val="FormatvorlageInstructionsTabelleText"/>
                <w:rFonts w:ascii="Times New Roman" w:hAnsi="Times New Roman"/>
                <w:sz w:val="24"/>
              </w:rPr>
              <w:t xml:space="preserve">and </w:t>
            </w:r>
            <w:r w:rsidR="00EB6DEA" w:rsidRPr="00A30C4C">
              <w:rPr>
                <w:rStyle w:val="FormatvorlageInstructionsTabelleText"/>
                <w:rFonts w:ascii="Times New Roman" w:hAnsi="Times New Roman"/>
                <w:sz w:val="24"/>
              </w:rPr>
              <w:t xml:space="preserve">65 </w:t>
            </w:r>
            <w:r w:rsidR="00C7103D" w:rsidRPr="00A30C4C">
              <w:rPr>
                <w:rStyle w:val="FormatvorlageInstructionsTabelleText"/>
                <w:rFonts w:ascii="Times New Roman" w:hAnsi="Times New Roman"/>
                <w:sz w:val="24"/>
              </w:rPr>
              <w:t>CRR</w:t>
            </w:r>
          </w:p>
          <w:p w14:paraId="79A180BF"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not include the share premium related to the instruments</w:t>
            </w:r>
          </w:p>
        </w:tc>
      </w:tr>
      <w:tr w:rsidR="00A86EB4" w:rsidRPr="00A30C4C" w14:paraId="662FE153" w14:textId="77777777" w:rsidTr="00672D2A">
        <w:tc>
          <w:tcPr>
            <w:tcW w:w="1129" w:type="dxa"/>
          </w:tcPr>
          <w:p w14:paraId="5EB45D6F"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780</w:t>
            </w:r>
          </w:p>
        </w:tc>
        <w:tc>
          <w:tcPr>
            <w:tcW w:w="7620" w:type="dxa"/>
          </w:tcPr>
          <w:p w14:paraId="48714EFB"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.2.1.2</w:t>
            </w:r>
            <w:r w:rsidR="00F4393C" w:rsidRPr="00A30C4C">
              <w:rPr>
                <w:rStyle w:val="InstructionsTabelleberschrift"/>
                <w:rFonts w:ascii="Times New Roman" w:hAnsi="Times New Roman"/>
                <w:sz w:val="24"/>
              </w:rPr>
              <w:t xml:space="preserve"> </w:t>
            </w:r>
            <w:r w:rsidR="008F5BFE" w:rsidRPr="00A30C4C">
              <w:rPr>
                <w:rStyle w:val="InstructionsTabelleberschrift"/>
                <w:rFonts w:ascii="Times New Roman" w:hAnsi="Times New Roman"/>
                <w:sz w:val="24"/>
              </w:rPr>
              <w:t>(*)</w:t>
            </w:r>
            <w:r w:rsidR="00F4393C" w:rsidRPr="00A30C4C">
              <w:rPr>
                <w:rStyle w:val="InstructionsTabelleberschrift"/>
                <w:rFonts w:ascii="Times New Roman" w:hAnsi="Times New Roman"/>
                <w:sz w:val="24"/>
              </w:rPr>
              <w:tab/>
            </w:r>
            <w:r w:rsidR="008F5BFE" w:rsidRPr="00A30C4C">
              <w:rPr>
                <w:rStyle w:val="InstructionsTabelleberschrift"/>
                <w:rFonts w:ascii="Times New Roman" w:hAnsi="Times New Roman"/>
                <w:sz w:val="24"/>
              </w:rPr>
              <w:t xml:space="preserve">Memorandum item: </w:t>
            </w:r>
            <w:r w:rsidRPr="00A30C4C">
              <w:rPr>
                <w:rStyle w:val="InstructionsTabelleberschrift"/>
                <w:rFonts w:ascii="Times New Roman" w:hAnsi="Times New Roman"/>
                <w:sz w:val="24"/>
              </w:rPr>
              <w:t>Capital instruments</w:t>
            </w:r>
            <w:r w:rsidRPr="00A30C4C">
              <w:t xml:space="preserve"> </w:t>
            </w:r>
            <w:r w:rsidRPr="00A30C4C">
              <w:rPr>
                <w:rStyle w:val="InstructionsTabelleberschrift"/>
                <w:rFonts w:ascii="Times New Roman" w:hAnsi="Times New Roman"/>
                <w:sz w:val="24"/>
              </w:rPr>
              <w:t>and subordinated loans not eligible</w:t>
            </w:r>
          </w:p>
          <w:p w14:paraId="3DEFBCFD" w14:textId="30A75E34"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(c), (e) and (f) of </w:t>
            </w:r>
            <w:r w:rsidR="00A86EB4"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63</w:t>
            </w:r>
            <w:r w:rsidR="00A86EB4" w:rsidRPr="00A30C4C">
              <w:rPr>
                <w:rStyle w:val="FormatvorlageInstructionsTabelleText"/>
                <w:rFonts w:ascii="Times New Roman" w:hAnsi="Times New Roman"/>
                <w:sz w:val="24"/>
              </w:rPr>
              <w:t xml:space="preserve"> and </w:t>
            </w:r>
            <w:r w:rsidR="00D21B29" w:rsidRPr="00A30C4C">
              <w:rPr>
                <w:rStyle w:val="FormatvorlageInstructionsTabelleText"/>
                <w:rFonts w:ascii="Times New Roman" w:hAnsi="Times New Roman"/>
                <w:sz w:val="24"/>
              </w:rPr>
              <w:t>Article</w:t>
            </w:r>
            <w:r w:rsidR="00A86EB4" w:rsidRPr="00A30C4C">
              <w:rPr>
                <w:rStyle w:val="FormatvorlageInstructionsTabelleText"/>
                <w:rFonts w:ascii="Times New Roman" w:hAnsi="Times New Roman"/>
                <w:sz w:val="24"/>
              </w:rPr>
              <w:t xml:space="preserve"> </w:t>
            </w:r>
            <w:r w:rsidR="00EB6DEA" w:rsidRPr="00A30C4C">
              <w:rPr>
                <w:rStyle w:val="FormatvorlageInstructionsTabelleText"/>
                <w:rFonts w:ascii="Times New Roman" w:hAnsi="Times New Roman"/>
                <w:sz w:val="24"/>
              </w:rPr>
              <w:t xml:space="preserve">64 </w:t>
            </w:r>
            <w:r w:rsidR="00C7103D" w:rsidRPr="00A30C4C">
              <w:rPr>
                <w:rStyle w:val="FormatvorlageInstructionsTabelleText"/>
                <w:rFonts w:ascii="Times New Roman" w:hAnsi="Times New Roman"/>
                <w:sz w:val="24"/>
              </w:rPr>
              <w:t>CRR</w:t>
            </w:r>
          </w:p>
          <w:p w14:paraId="31320C87"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Conditions in those points reflect different situations of the </w:t>
            </w:r>
            <w:proofErr w:type="gramStart"/>
            <w:r w:rsidRPr="00A30C4C">
              <w:rPr>
                <w:rStyle w:val="FormatvorlageInstructionsTabelleText"/>
                <w:rFonts w:ascii="Times New Roman" w:hAnsi="Times New Roman"/>
                <w:sz w:val="24"/>
              </w:rPr>
              <w:t>capital which</w:t>
            </w:r>
            <w:proofErr w:type="gramEnd"/>
            <w:r w:rsidRPr="00A30C4C">
              <w:rPr>
                <w:rStyle w:val="FormatvorlageInstructionsTabelleText"/>
                <w:rFonts w:ascii="Times New Roman" w:hAnsi="Times New Roman"/>
                <w:sz w:val="24"/>
              </w:rPr>
              <w:t xml:space="preserve"> are reversible, and thus the amount reported here can be eligible in subsequent periods.</w:t>
            </w:r>
          </w:p>
          <w:p w14:paraId="68176FFB"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not include the share premium related to the instruments</w:t>
            </w:r>
          </w:p>
        </w:tc>
      </w:tr>
      <w:tr w:rsidR="00A86EB4" w:rsidRPr="00A30C4C" w14:paraId="3DFBD29C" w14:textId="77777777" w:rsidTr="00672D2A">
        <w:tc>
          <w:tcPr>
            <w:tcW w:w="1129" w:type="dxa"/>
          </w:tcPr>
          <w:p w14:paraId="55E411A1"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790</w:t>
            </w:r>
          </w:p>
        </w:tc>
        <w:tc>
          <w:tcPr>
            <w:tcW w:w="7620" w:type="dxa"/>
          </w:tcPr>
          <w:p w14:paraId="29853D95"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Share premium</w:t>
            </w:r>
          </w:p>
          <w:p w14:paraId="77984CC6" w14:textId="2A04B879"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A86EB4"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 xml:space="preserve">62 </w:t>
            </w:r>
            <w:r w:rsidR="00A86EB4"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EB6DEA" w:rsidRPr="00A30C4C">
              <w:rPr>
                <w:rStyle w:val="FormatvorlageInstructionsTabelleText"/>
                <w:rFonts w:ascii="Times New Roman" w:hAnsi="Times New Roman"/>
                <w:sz w:val="24"/>
              </w:rPr>
              <w:t xml:space="preserve">65 </w:t>
            </w:r>
            <w:r w:rsidR="00C7103D" w:rsidRPr="00A30C4C">
              <w:rPr>
                <w:rStyle w:val="FormatvorlageInstructionsTabelleText"/>
                <w:rFonts w:ascii="Times New Roman" w:hAnsi="Times New Roman"/>
                <w:sz w:val="24"/>
              </w:rPr>
              <w:t>CRR</w:t>
            </w:r>
          </w:p>
          <w:p w14:paraId="28C64B5B"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Share premium has the same meaning as under the applicable accounting standard. </w:t>
            </w:r>
          </w:p>
          <w:p w14:paraId="5A45AC9C"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in this item shall be the part related to the "Paid up capital instruments"</w:t>
            </w:r>
            <w:r w:rsidR="008F5BFE" w:rsidRPr="00A30C4C">
              <w:rPr>
                <w:rStyle w:val="FormatvorlageInstructionsTabelleText"/>
                <w:rFonts w:ascii="Times New Roman" w:hAnsi="Times New Roman"/>
                <w:sz w:val="24"/>
              </w:rPr>
              <w:t>.</w:t>
            </w:r>
          </w:p>
        </w:tc>
      </w:tr>
      <w:tr w:rsidR="00A86EB4" w:rsidRPr="00A30C4C" w14:paraId="45694613" w14:textId="77777777" w:rsidTr="00672D2A">
        <w:tc>
          <w:tcPr>
            <w:tcW w:w="1129" w:type="dxa"/>
          </w:tcPr>
          <w:p w14:paraId="00CB80C5"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800</w:t>
            </w:r>
          </w:p>
        </w:tc>
        <w:tc>
          <w:tcPr>
            <w:tcW w:w="7620" w:type="dxa"/>
          </w:tcPr>
          <w:p w14:paraId="1A17ADBB"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Own T2 instruments</w:t>
            </w:r>
          </w:p>
          <w:p w14:paraId="1970A033" w14:textId="47CD95E4"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(b)(i) of </w:t>
            </w:r>
            <w:r w:rsidR="00A86EB4" w:rsidRPr="00A30C4C">
              <w:rPr>
                <w:rStyle w:val="FormatvorlageInstructionsTabelleText"/>
                <w:rFonts w:ascii="Times New Roman" w:hAnsi="Times New Roman"/>
                <w:sz w:val="24"/>
              </w:rPr>
              <w:t>Article 6</w:t>
            </w:r>
            <w:r w:rsidR="00EB6DEA" w:rsidRPr="00A30C4C">
              <w:rPr>
                <w:rStyle w:val="FormatvorlageInstructionsTabelleText"/>
                <w:rFonts w:ascii="Times New Roman" w:hAnsi="Times New Roman"/>
                <w:sz w:val="24"/>
              </w:rPr>
              <w:t>3</w:t>
            </w:r>
            <w:r w:rsidR="00A86EB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point (a)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6</w:t>
            </w:r>
            <w:r w:rsidR="00A86EB4" w:rsidRPr="00A30C4C">
              <w:rPr>
                <w:rStyle w:val="FormatvorlageInstructionsTabelleText"/>
                <w:rFonts w:ascii="Times New Roman" w:hAnsi="Times New Roman"/>
                <w:sz w:val="24"/>
              </w:rPr>
              <w:t xml:space="preserve">, and </w:t>
            </w:r>
            <w:r w:rsidRPr="00A30C4C">
              <w:rPr>
                <w:rStyle w:val="FormatvorlageInstructionsTabelleText"/>
                <w:rFonts w:ascii="Times New Roman" w:hAnsi="Times New Roman"/>
                <w:sz w:val="24"/>
              </w:rPr>
              <w:t xml:space="preserve">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7</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10BE8B86" w14:textId="46FBF14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Own T2 instruments held by the reporting institution or group at the reporting date. Subject to exceptions in </w:t>
            </w:r>
            <w:r w:rsidR="00852CAD" w:rsidRPr="00A30C4C">
              <w:rPr>
                <w:rStyle w:val="FormatvorlageInstructionsTabelleText"/>
                <w:rFonts w:ascii="Times New Roman" w:hAnsi="Times New Roman"/>
                <w:sz w:val="24"/>
              </w:rPr>
              <w:t>A</w:t>
            </w:r>
            <w:r w:rsidRPr="00A30C4C">
              <w:rPr>
                <w:rStyle w:val="FormatvorlageInstructionsTabelleText"/>
                <w:rFonts w:ascii="Times New Roman" w:hAnsi="Times New Roman"/>
                <w:sz w:val="24"/>
              </w:rPr>
              <w:t>rticle 6</w:t>
            </w:r>
            <w:r w:rsidR="008503E1" w:rsidRPr="00A30C4C">
              <w:rPr>
                <w:rStyle w:val="FormatvorlageInstructionsTabelleText"/>
                <w:rFonts w:ascii="Times New Roman" w:hAnsi="Times New Roman"/>
                <w:sz w:val="24"/>
              </w:rPr>
              <w:t>7</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p w14:paraId="78FB5E58"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Holdings on shares included as "Capital instruments not eligible" </w:t>
            </w:r>
            <w:proofErr w:type="gramStart"/>
            <w:r w:rsidRPr="00A30C4C">
              <w:rPr>
                <w:rStyle w:val="FormatvorlageInstructionsTabelleText"/>
                <w:rFonts w:ascii="Times New Roman" w:hAnsi="Times New Roman"/>
                <w:sz w:val="24"/>
              </w:rPr>
              <w:t>shall not be reported</w:t>
            </w:r>
            <w:proofErr w:type="gramEnd"/>
            <w:r w:rsidRPr="00A30C4C">
              <w:rPr>
                <w:rStyle w:val="FormatvorlageInstructionsTabelleText"/>
                <w:rFonts w:ascii="Times New Roman" w:hAnsi="Times New Roman"/>
                <w:sz w:val="24"/>
              </w:rPr>
              <w:t xml:space="preserve"> in this row.</w:t>
            </w:r>
          </w:p>
          <w:p w14:paraId="5E5F432D"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The amount to be reported shall include the share premium related to the own shares.</w:t>
            </w:r>
          </w:p>
          <w:p w14:paraId="07A0F87B" w14:textId="77777777" w:rsidR="005643EA" w:rsidRPr="00A30C4C" w:rsidRDefault="00A86EB4" w:rsidP="002C66A4">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Items 1.</w:t>
            </w:r>
            <w:r w:rsidR="008503E1"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.1.4 to 1.</w:t>
            </w:r>
            <w:r w:rsidR="008503E1"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 xml:space="preserve">.1.4.3 do not include actual or contingent obligations to purchase own </w:t>
            </w:r>
            <w:r w:rsidR="008503E1" w:rsidRPr="00A30C4C">
              <w:rPr>
                <w:rStyle w:val="FormatvorlageInstructionsTabelleText"/>
                <w:rFonts w:ascii="Times New Roman" w:hAnsi="Times New Roman"/>
                <w:sz w:val="24"/>
              </w:rPr>
              <w:t xml:space="preserve">T2 </w:t>
            </w:r>
            <w:r w:rsidRPr="00A30C4C">
              <w:rPr>
                <w:rStyle w:val="FormatvorlageInstructionsTabelleText"/>
                <w:rFonts w:ascii="Times New Roman" w:hAnsi="Times New Roman"/>
                <w:sz w:val="24"/>
              </w:rPr>
              <w:t xml:space="preserve">instruments. Actual or contingent obligations to purchase own </w:t>
            </w:r>
            <w:r w:rsidR="008503E1" w:rsidRPr="00A30C4C">
              <w:rPr>
                <w:rStyle w:val="FormatvorlageInstructionsTabelleText"/>
                <w:rFonts w:ascii="Times New Roman" w:hAnsi="Times New Roman"/>
                <w:sz w:val="24"/>
              </w:rPr>
              <w:t xml:space="preserve">T2 </w:t>
            </w:r>
            <w:r w:rsidRPr="00A30C4C">
              <w:rPr>
                <w:rStyle w:val="FormatvorlageInstructionsTabelleText"/>
                <w:rFonts w:ascii="Times New Roman" w:hAnsi="Times New Roman"/>
                <w:sz w:val="24"/>
              </w:rPr>
              <w:t xml:space="preserve">instruments </w:t>
            </w:r>
            <w:proofErr w:type="gramStart"/>
            <w:r w:rsidRPr="00A30C4C">
              <w:rPr>
                <w:rStyle w:val="FormatvorlageInstructionsTabelleText"/>
                <w:rFonts w:ascii="Times New Roman" w:hAnsi="Times New Roman"/>
                <w:sz w:val="24"/>
              </w:rPr>
              <w:t>are reported</w:t>
            </w:r>
            <w:proofErr w:type="gramEnd"/>
            <w:r w:rsidRPr="00A30C4C">
              <w:rPr>
                <w:rStyle w:val="FormatvorlageInstructionsTabelleText"/>
                <w:rFonts w:ascii="Times New Roman" w:hAnsi="Times New Roman"/>
                <w:sz w:val="24"/>
              </w:rPr>
              <w:t xml:space="preserve"> separately in item 1.</w:t>
            </w:r>
            <w:r w:rsidR="008503E1"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.1.5.</w:t>
            </w:r>
          </w:p>
        </w:tc>
      </w:tr>
      <w:tr w:rsidR="00A86EB4" w:rsidRPr="00A30C4C" w14:paraId="4EDE7716" w14:textId="77777777" w:rsidTr="00672D2A">
        <w:tc>
          <w:tcPr>
            <w:tcW w:w="1129" w:type="dxa"/>
          </w:tcPr>
          <w:p w14:paraId="72B21400"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810</w:t>
            </w:r>
          </w:p>
        </w:tc>
        <w:tc>
          <w:tcPr>
            <w:tcW w:w="7620" w:type="dxa"/>
          </w:tcPr>
          <w:p w14:paraId="34B640AF"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.2.1.4.1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Direct holdings of T2 instruments</w:t>
            </w:r>
          </w:p>
          <w:p w14:paraId="4EDC36A4" w14:textId="6EF122DD"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(b) of </w:t>
            </w:r>
            <w:r w:rsidR="00A86EB4" w:rsidRPr="00A30C4C">
              <w:rPr>
                <w:rStyle w:val="FormatvorlageInstructionsTabelleText"/>
                <w:rFonts w:ascii="Times New Roman" w:hAnsi="Times New Roman"/>
                <w:sz w:val="24"/>
              </w:rPr>
              <w:t xml:space="preserve">Article </w:t>
            </w:r>
            <w:r w:rsidR="00BA1C6C" w:rsidRPr="00A30C4C">
              <w:rPr>
                <w:rStyle w:val="FormatvorlageInstructionsTabelleText"/>
                <w:rFonts w:ascii="Times New Roman" w:hAnsi="Times New Roman"/>
                <w:sz w:val="24"/>
              </w:rPr>
              <w:t>63</w:t>
            </w:r>
            <w:r w:rsidR="00A86EB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 xml:space="preserve">point (a)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6</w:t>
            </w:r>
            <w:r w:rsidR="00A86EB4" w:rsidRPr="00A30C4C">
              <w:rPr>
                <w:rStyle w:val="FormatvorlageInstructionsTabelleText"/>
                <w:rFonts w:ascii="Times New Roman" w:hAnsi="Times New Roman"/>
                <w:sz w:val="24"/>
              </w:rPr>
              <w:t xml:space="preserve"> and </w:t>
            </w:r>
            <w:r w:rsidRPr="00A30C4C">
              <w:rPr>
                <w:rStyle w:val="FormatvorlageInstructionsTabelleText"/>
                <w:rFonts w:ascii="Times New Roman" w:hAnsi="Times New Roman"/>
                <w:sz w:val="24"/>
              </w:rPr>
              <w:t xml:space="preserve">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7</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71290CD7"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Tier 2 instruments included in item 1.</w:t>
            </w:r>
            <w:r w:rsidR="008503E1"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 xml:space="preserve">.1.1 held by institutions of the consolidated group. </w:t>
            </w:r>
          </w:p>
        </w:tc>
      </w:tr>
      <w:tr w:rsidR="00A86EB4" w:rsidRPr="00A30C4C" w14:paraId="155B627E" w14:textId="77777777" w:rsidTr="00672D2A">
        <w:tc>
          <w:tcPr>
            <w:tcW w:w="1129" w:type="dxa"/>
          </w:tcPr>
          <w:p w14:paraId="478B5EE2"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840</w:t>
            </w:r>
          </w:p>
        </w:tc>
        <w:tc>
          <w:tcPr>
            <w:tcW w:w="7620" w:type="dxa"/>
          </w:tcPr>
          <w:p w14:paraId="48C3E06A"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.2.1.4.2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Indirect holdings of T2 instruments</w:t>
            </w:r>
          </w:p>
          <w:p w14:paraId="1D8513F5" w14:textId="2417DFA5" w:rsidR="005643EA" w:rsidRPr="00A30C4C" w:rsidRDefault="00FF2818"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(114) of </w:t>
            </w:r>
            <w:r w:rsidR="00A86EB4" w:rsidRPr="00A30C4C">
              <w:rPr>
                <w:rStyle w:val="FormatvorlageInstructionsTabelleText"/>
                <w:rFonts w:ascii="Times New Roman" w:hAnsi="Times New Roman"/>
                <w:sz w:val="24"/>
              </w:rPr>
              <w:t xml:space="preserve">Article </w:t>
            </w:r>
            <w:r w:rsidR="00907513" w:rsidRPr="00A30C4C">
              <w:rPr>
                <w:rStyle w:val="FormatvorlageInstructionsTabelleText"/>
                <w:rFonts w:ascii="Times New Roman" w:hAnsi="Times New Roman"/>
                <w:sz w:val="24"/>
              </w:rPr>
              <w:t>4</w:t>
            </w:r>
            <w:r w:rsidR="000548A2" w:rsidRPr="00A30C4C">
              <w:rPr>
                <w:rStyle w:val="FormatvorlageInstructionsTabelleText"/>
                <w:rFonts w:ascii="Times New Roman" w:hAnsi="Times New Roman"/>
                <w:sz w:val="24"/>
              </w:rPr>
              <w:t>(1)</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3</w:t>
            </w:r>
            <w:r w:rsidR="00A86EB4" w:rsidRPr="00A30C4C">
              <w:rPr>
                <w:rStyle w:val="FormatvorlageInstructionsTabelleText"/>
                <w:rFonts w:ascii="Times New Roman" w:hAnsi="Times New Roman"/>
                <w:sz w:val="24"/>
              </w:rPr>
              <w:t>,</w:t>
            </w:r>
            <w:r w:rsidR="00730040"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(a)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6</w:t>
            </w:r>
            <w:r w:rsidR="00A86EB4" w:rsidRPr="00A30C4C">
              <w:rPr>
                <w:rStyle w:val="FormatvorlageInstructionsTabelleText"/>
                <w:rFonts w:ascii="Times New Roman" w:hAnsi="Times New Roman"/>
                <w:sz w:val="24"/>
              </w:rPr>
              <w:t xml:space="preserve"> and </w:t>
            </w:r>
            <w:r w:rsidR="00852CAD" w:rsidRPr="00A30C4C">
              <w:rPr>
                <w:rStyle w:val="FormatvorlageInstructionsTabelleText"/>
                <w:rFonts w:ascii="Times New Roman" w:hAnsi="Times New Roman"/>
                <w:sz w:val="24"/>
              </w:rPr>
              <w:t xml:space="preserve">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7</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tc>
      </w:tr>
      <w:tr w:rsidR="00A86EB4" w:rsidRPr="00A30C4C" w14:paraId="232949F4" w14:textId="77777777" w:rsidTr="00672D2A">
        <w:tc>
          <w:tcPr>
            <w:tcW w:w="1129" w:type="dxa"/>
          </w:tcPr>
          <w:p w14:paraId="6DDE2FFF"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841</w:t>
            </w:r>
          </w:p>
        </w:tc>
        <w:tc>
          <w:tcPr>
            <w:tcW w:w="7620" w:type="dxa"/>
          </w:tcPr>
          <w:p w14:paraId="7FE43AA0"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.2.1.4.3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Synthetic holdings of T2 instruments</w:t>
            </w:r>
          </w:p>
          <w:p w14:paraId="71AA0907" w14:textId="45C6F235" w:rsidR="005643EA" w:rsidRPr="00A30C4C" w:rsidRDefault="00FF2818" w:rsidP="00FF2818">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t xml:space="preserve">Point (126) of </w:t>
            </w:r>
            <w:r w:rsidR="00805255" w:rsidRPr="00A30C4C">
              <w:rPr>
                <w:rStyle w:val="FormatvorlageInstructionsTabelleText"/>
                <w:rFonts w:ascii="Times New Roman" w:hAnsi="Times New Roman"/>
                <w:sz w:val="24"/>
              </w:rPr>
              <w:t>Article 4(1)</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3</w:t>
            </w:r>
            <w:r w:rsidR="00A86EB4" w:rsidRPr="00A30C4C">
              <w:rPr>
                <w:rStyle w:val="FormatvorlageInstructionsTabelleText"/>
                <w:rFonts w:ascii="Times New Roman" w:hAnsi="Times New Roman"/>
                <w:sz w:val="24"/>
              </w:rPr>
              <w:t>,</w:t>
            </w:r>
            <w:r w:rsidR="00730040"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(a) of 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6</w:t>
            </w:r>
            <w:r w:rsidR="00A86EB4" w:rsidRPr="00A30C4C">
              <w:rPr>
                <w:rStyle w:val="FormatvorlageInstructionsTabelleText"/>
                <w:rFonts w:ascii="Times New Roman" w:hAnsi="Times New Roman"/>
                <w:sz w:val="24"/>
              </w:rPr>
              <w:t xml:space="preserve"> and </w:t>
            </w:r>
            <w:r w:rsidR="00852CAD" w:rsidRPr="00A30C4C">
              <w:rPr>
                <w:rStyle w:val="FormatvorlageInstructionsTabelleText"/>
                <w:rFonts w:ascii="Times New Roman" w:hAnsi="Times New Roman"/>
                <w:sz w:val="24"/>
              </w:rPr>
              <w:t xml:space="preserve">Article </w:t>
            </w:r>
            <w:r w:rsidR="00A86EB4" w:rsidRPr="00A30C4C">
              <w:rPr>
                <w:rStyle w:val="FormatvorlageInstructionsTabelleText"/>
                <w:rFonts w:ascii="Times New Roman" w:hAnsi="Times New Roman"/>
                <w:sz w:val="24"/>
              </w:rPr>
              <w:t>6</w:t>
            </w:r>
            <w:r w:rsidR="008503E1" w:rsidRPr="00A30C4C">
              <w:rPr>
                <w:rStyle w:val="FormatvorlageInstructionsTabelleText"/>
                <w:rFonts w:ascii="Times New Roman" w:hAnsi="Times New Roman"/>
                <w:sz w:val="24"/>
              </w:rPr>
              <w:t>7</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tc>
      </w:tr>
      <w:tr w:rsidR="00A86EB4" w:rsidRPr="00A30C4C" w14:paraId="5FEB632C" w14:textId="77777777" w:rsidTr="00672D2A">
        <w:tc>
          <w:tcPr>
            <w:tcW w:w="1129" w:type="dxa"/>
          </w:tcPr>
          <w:p w14:paraId="0206EB96"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842</w:t>
            </w:r>
          </w:p>
          <w:p w14:paraId="5E889A14"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398BE123" w14:textId="77777777" w:rsidR="005643EA" w:rsidRPr="00A30C4C" w:rsidRDefault="00A86EB4" w:rsidP="00FD239F">
            <w:pPr>
              <w:pStyle w:val="InstructionsText"/>
              <w:rPr>
                <w:rStyle w:val="InstructionsTabelleberschrift"/>
                <w:rFonts w:ascii="Times New Roman" w:hAnsi="Times New Roman"/>
                <w:b w:val="0"/>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Actual or contingent obligations to purchase own T2 instruments</w:t>
            </w:r>
          </w:p>
          <w:p w14:paraId="4648CD76" w14:textId="4985C561"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Point (a) of Article 66 and Article</w:t>
            </w:r>
            <w:r w:rsidRPr="00A30C4C" w:rsidDel="00852CAD">
              <w:rPr>
                <w:rStyle w:val="FormatvorlageInstructionsTabelleText"/>
                <w:rFonts w:ascii="Times New Roman" w:hAnsi="Times New Roman"/>
                <w:sz w:val="24"/>
              </w:rPr>
              <w:t xml:space="preserve"> </w:t>
            </w:r>
            <w:r w:rsidR="008503E1" w:rsidRPr="00A30C4C">
              <w:rPr>
                <w:rStyle w:val="FormatvorlageInstructionsTabelleText"/>
                <w:rFonts w:ascii="Times New Roman" w:hAnsi="Times New Roman"/>
                <w:sz w:val="24"/>
              </w:rPr>
              <w:t xml:space="preserve">67 </w:t>
            </w:r>
            <w:r w:rsidR="00C7103D" w:rsidRPr="00A30C4C">
              <w:rPr>
                <w:rStyle w:val="FormatvorlageInstructionsTabelleText"/>
                <w:rFonts w:ascii="Times New Roman" w:hAnsi="Times New Roman"/>
                <w:sz w:val="24"/>
              </w:rPr>
              <w:t>CRR</w:t>
            </w:r>
          </w:p>
          <w:p w14:paraId="71FF0839" w14:textId="79EE8ECD" w:rsidR="005643EA" w:rsidRPr="00A30C4C" w:rsidRDefault="00A86EB4" w:rsidP="00852CAD">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 xml:space="preserve">According to </w:t>
            </w:r>
            <w:r w:rsidR="00852CAD" w:rsidRPr="00A30C4C">
              <w:rPr>
                <w:rStyle w:val="InstructionsTabelleberschrift"/>
                <w:rFonts w:ascii="Times New Roman" w:hAnsi="Times New Roman"/>
                <w:b w:val="0"/>
                <w:sz w:val="24"/>
                <w:u w:val="none"/>
              </w:rPr>
              <w:t xml:space="preserve">point (a) of </w:t>
            </w:r>
            <w:r w:rsidRPr="00A30C4C">
              <w:rPr>
                <w:rStyle w:val="InstructionsTabelleberschrift"/>
                <w:rFonts w:ascii="Times New Roman" w:hAnsi="Times New Roman"/>
                <w:b w:val="0"/>
                <w:sz w:val="24"/>
                <w:u w:val="none"/>
              </w:rPr>
              <w:t xml:space="preserve">Article </w:t>
            </w:r>
            <w:r w:rsidR="008503E1" w:rsidRPr="00A30C4C">
              <w:rPr>
                <w:rStyle w:val="InstructionsTabelleberschrift"/>
                <w:rFonts w:ascii="Times New Roman" w:hAnsi="Times New Roman"/>
                <w:b w:val="0"/>
                <w:sz w:val="24"/>
                <w:u w:val="none"/>
              </w:rPr>
              <w:t xml:space="preserve">66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w:t>
            </w:r>
            <w:r w:rsidRPr="00A30C4C">
              <w:t xml:space="preserve">own Tier 2 instruments that an institution could be obliged to purchase as a result of existing contractual obligations” </w:t>
            </w:r>
            <w:proofErr w:type="gramStart"/>
            <w:r w:rsidRPr="00A30C4C">
              <w:t>shall be deducted</w:t>
            </w:r>
            <w:proofErr w:type="gramEnd"/>
            <w:r w:rsidRPr="00A30C4C">
              <w:t>.</w:t>
            </w:r>
          </w:p>
        </w:tc>
      </w:tr>
      <w:tr w:rsidR="00A86EB4" w:rsidRPr="00A30C4C" w14:paraId="78D467BA" w14:textId="77777777" w:rsidTr="00672D2A">
        <w:tc>
          <w:tcPr>
            <w:tcW w:w="1129" w:type="dxa"/>
          </w:tcPr>
          <w:p w14:paraId="6448818C"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880</w:t>
            </w:r>
          </w:p>
        </w:tc>
        <w:tc>
          <w:tcPr>
            <w:tcW w:w="7620" w:type="dxa"/>
          </w:tcPr>
          <w:p w14:paraId="4C9ECDA5"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adjustments due to grandfathered T2 Capital instruments</w:t>
            </w:r>
            <w:r w:rsidR="00CD7D5B" w:rsidRPr="00A30C4C">
              <w:rPr>
                <w:rStyle w:val="InstructionsTabelleberschrift"/>
                <w:rFonts w:ascii="Times New Roman" w:hAnsi="Times New Roman"/>
                <w:sz w:val="24"/>
              </w:rPr>
              <w:t xml:space="preserve"> and subordinated loans</w:t>
            </w:r>
          </w:p>
          <w:p w14:paraId="03442177" w14:textId="3DECE058" w:rsidR="005643EA" w:rsidRPr="00A30C4C" w:rsidRDefault="002C66A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Paragraphs 6 and 7 of </w:t>
            </w:r>
            <w:r w:rsidR="00A86EB4"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483</w:t>
            </w:r>
            <w:r w:rsidR="00A86EB4" w:rsidRPr="00A30C4C">
              <w:rPr>
                <w:rStyle w:val="FormatvorlageInstructionsTabelleText"/>
                <w:rFonts w:ascii="Times New Roman" w:hAnsi="Times New Roman"/>
                <w:sz w:val="24"/>
              </w:rPr>
              <w:t xml:space="preserve">, </w:t>
            </w:r>
            <w:r w:rsidRPr="00A30C4C">
              <w:rPr>
                <w:rStyle w:val="FormatvorlageInstructionsTabelleText"/>
                <w:rFonts w:ascii="Times New Roman" w:hAnsi="Times New Roman"/>
                <w:sz w:val="24"/>
              </w:rPr>
              <w:t>Articles </w:t>
            </w:r>
            <w:r w:rsidR="00B542AB" w:rsidRPr="00A30C4C">
              <w:rPr>
                <w:rStyle w:val="FormatvorlageInstructionsTabelleText"/>
                <w:rFonts w:ascii="Times New Roman" w:hAnsi="Times New Roman"/>
                <w:sz w:val="24"/>
              </w:rPr>
              <w:t>484</w:t>
            </w:r>
            <w:r w:rsidR="00A86EB4"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486</w:t>
            </w:r>
            <w:r w:rsidR="00A86EB4"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488</w:t>
            </w:r>
            <w:r w:rsidR="00A86EB4"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490</w:t>
            </w:r>
            <w:r w:rsidR="00A86EB4"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491</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67C482A2"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Amount of capital instruments transitionally grandfathered as T2.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directly obtained from CA5.</w:t>
            </w:r>
          </w:p>
        </w:tc>
      </w:tr>
      <w:tr w:rsidR="00A86EB4" w:rsidRPr="00A30C4C" w14:paraId="2D92620E" w14:textId="77777777" w:rsidTr="00672D2A">
        <w:tc>
          <w:tcPr>
            <w:tcW w:w="1129" w:type="dxa"/>
          </w:tcPr>
          <w:p w14:paraId="079C4A7A"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890</w:t>
            </w:r>
          </w:p>
        </w:tc>
        <w:tc>
          <w:tcPr>
            <w:tcW w:w="7620" w:type="dxa"/>
          </w:tcPr>
          <w:p w14:paraId="11E1E032"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Instruments issued by subsidiaries that are given recognition in T2 Capital</w:t>
            </w:r>
          </w:p>
          <w:p w14:paraId="2162A8A5" w14:textId="43676384"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543DBD" w:rsidRPr="00A30C4C">
              <w:rPr>
                <w:rStyle w:val="FormatvorlageInstructionsTabelleText"/>
                <w:rFonts w:ascii="Times New Roman" w:hAnsi="Times New Roman"/>
                <w:sz w:val="24"/>
              </w:rPr>
              <w:t xml:space="preserve">83, </w:t>
            </w:r>
            <w:r w:rsidR="007F5225" w:rsidRPr="00A30C4C">
              <w:rPr>
                <w:rStyle w:val="FormatvorlageInstructionsTabelleText"/>
                <w:rFonts w:ascii="Times New Roman" w:hAnsi="Times New Roman"/>
                <w:sz w:val="24"/>
              </w:rPr>
              <w:t xml:space="preserve">87 </w:t>
            </w:r>
            <w:r w:rsidRPr="00A30C4C">
              <w:rPr>
                <w:rStyle w:val="FormatvorlageInstructionsTabelleText"/>
                <w:rFonts w:ascii="Times New Roman" w:hAnsi="Times New Roman"/>
                <w:sz w:val="24"/>
              </w:rPr>
              <w:t>and 8</w:t>
            </w:r>
            <w:r w:rsidR="007F5225" w:rsidRPr="00A30C4C">
              <w:rPr>
                <w:rStyle w:val="FormatvorlageInstructionsTabelleText"/>
                <w:rFonts w:ascii="Times New Roman" w:hAnsi="Times New Roman"/>
                <w:sz w:val="24"/>
              </w:rPr>
              <w:t>8</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60EC8A8C" w14:textId="77777777" w:rsidR="00477CB6"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Sum of all the amounts of qualifying own funds of subsidiaries that is included in consolidated T2.</w:t>
            </w:r>
          </w:p>
          <w:p w14:paraId="6D8BF712" w14:textId="687AB495" w:rsidR="00543DBD" w:rsidRPr="00A30C4C" w:rsidRDefault="00543DB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Qualifying Tier 2 capital issued by a special purpose entity (Article 83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shall be included</w:t>
            </w:r>
            <w:r w:rsidR="004317F7" w:rsidRPr="00A30C4C">
              <w:rPr>
                <w:rStyle w:val="FormatvorlageInstructionsTabelleText"/>
                <w:rFonts w:ascii="Times New Roman" w:hAnsi="Times New Roman"/>
                <w:sz w:val="24"/>
              </w:rPr>
              <w:t>.</w:t>
            </w:r>
          </w:p>
        </w:tc>
      </w:tr>
      <w:tr w:rsidR="00A86EB4" w:rsidRPr="00A30C4C" w14:paraId="53F727DE" w14:textId="77777777" w:rsidTr="00672D2A">
        <w:tc>
          <w:tcPr>
            <w:tcW w:w="1129" w:type="dxa"/>
          </w:tcPr>
          <w:p w14:paraId="63C877F1"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900</w:t>
            </w:r>
          </w:p>
        </w:tc>
        <w:tc>
          <w:tcPr>
            <w:tcW w:w="7620" w:type="dxa"/>
          </w:tcPr>
          <w:p w14:paraId="1CAE55FC"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adjustments due to additional recognition in T2 Capital of instruments issued by subsidiaries</w:t>
            </w:r>
          </w:p>
          <w:p w14:paraId="67255A91" w14:textId="466EB3B0"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w:t>
            </w:r>
            <w:r w:rsidR="00B542AB" w:rsidRPr="00A30C4C">
              <w:rPr>
                <w:rStyle w:val="FormatvorlageInstructionsTabelleText"/>
                <w:rFonts w:ascii="Times New Roman" w:hAnsi="Times New Roman"/>
                <w:sz w:val="24"/>
              </w:rPr>
              <w:t>480</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1F106B75"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Adjustments to the qualifying own funds included in consolidated T2 capital due to transitional provisions. This item </w:t>
            </w:r>
            <w:proofErr w:type="gramStart"/>
            <w:r w:rsidRPr="00A30C4C">
              <w:rPr>
                <w:rStyle w:val="FormatvorlageInstructionsTabelleText"/>
                <w:rFonts w:ascii="Times New Roman" w:hAnsi="Times New Roman"/>
                <w:sz w:val="24"/>
              </w:rPr>
              <w:t>is obtained</w:t>
            </w:r>
            <w:proofErr w:type="gramEnd"/>
            <w:r w:rsidRPr="00A30C4C">
              <w:rPr>
                <w:rStyle w:val="FormatvorlageInstructionsTabelleText"/>
                <w:rFonts w:ascii="Times New Roman" w:hAnsi="Times New Roman"/>
                <w:sz w:val="24"/>
              </w:rPr>
              <w:t xml:space="preserve"> directly from CA5.</w:t>
            </w:r>
          </w:p>
        </w:tc>
      </w:tr>
      <w:tr w:rsidR="00A86EB4" w:rsidRPr="00A30C4C" w14:paraId="473F3749" w14:textId="77777777" w:rsidTr="00672D2A">
        <w:tc>
          <w:tcPr>
            <w:tcW w:w="1129" w:type="dxa"/>
          </w:tcPr>
          <w:p w14:paraId="4BC14A9C"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910</w:t>
            </w:r>
          </w:p>
        </w:tc>
        <w:tc>
          <w:tcPr>
            <w:tcW w:w="7620" w:type="dxa"/>
          </w:tcPr>
          <w:p w14:paraId="51583024"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.2.5</w:t>
            </w:r>
            <w:r w:rsidR="000D194E" w:rsidRPr="00A30C4C">
              <w:rPr>
                <w:rStyle w:val="InstructionsTabelleberschrift"/>
                <w:rFonts w:ascii="Times New Roman" w:hAnsi="Times New Roman"/>
                <w:sz w:val="24"/>
              </w:rPr>
              <w:tab/>
            </w:r>
            <w:r w:rsidR="00CD7D5B" w:rsidRPr="00A30C4C">
              <w:rPr>
                <w:rStyle w:val="InstructionsTabelleberschrift"/>
                <w:rFonts w:ascii="Times New Roman" w:hAnsi="Times New Roman"/>
                <w:sz w:val="24"/>
              </w:rPr>
              <w:t>IRB Excess of provisions over expected losses eligible</w:t>
            </w:r>
          </w:p>
          <w:p w14:paraId="3F3BBD61" w14:textId="5C376364"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(d) of </w:t>
            </w:r>
            <w:r w:rsidR="00A86EB4" w:rsidRPr="00A30C4C">
              <w:rPr>
                <w:rStyle w:val="FormatvorlageInstructionsTabelleText"/>
                <w:rFonts w:ascii="Times New Roman" w:hAnsi="Times New Roman"/>
                <w:sz w:val="24"/>
              </w:rPr>
              <w:t xml:space="preserve">Article </w:t>
            </w:r>
            <w:r w:rsidR="007F5225" w:rsidRPr="00A30C4C">
              <w:rPr>
                <w:rStyle w:val="FormatvorlageInstructionsTabelleText"/>
                <w:rFonts w:ascii="Times New Roman" w:hAnsi="Times New Roman"/>
                <w:sz w:val="24"/>
              </w:rPr>
              <w:t xml:space="preserve">62 </w:t>
            </w:r>
            <w:r w:rsidR="00C7103D" w:rsidRPr="00A30C4C">
              <w:rPr>
                <w:rStyle w:val="FormatvorlageInstructionsTabelleText"/>
                <w:rFonts w:ascii="Times New Roman" w:hAnsi="Times New Roman"/>
                <w:sz w:val="24"/>
              </w:rPr>
              <w:t>CRR</w:t>
            </w:r>
          </w:p>
          <w:p w14:paraId="71DD0615" w14:textId="3F0ED63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For institutions calculating risk-weighted exposure amounts in accordance with </w:t>
            </w:r>
            <w:r w:rsidR="008241B9" w:rsidRPr="00A30C4C">
              <w:rPr>
                <w:rStyle w:val="FormatvorlageInstructionsTabelleText"/>
                <w:rFonts w:ascii="Times New Roman" w:hAnsi="Times New Roman"/>
                <w:sz w:val="24"/>
              </w:rPr>
              <w:t>IRB Approach</w:t>
            </w:r>
            <w:r w:rsidRPr="00A30C4C">
              <w:rPr>
                <w:rStyle w:val="FormatvorlageInstructionsTabelleText"/>
                <w:rFonts w:ascii="Times New Roman" w:hAnsi="Times New Roman"/>
                <w:sz w:val="24"/>
              </w:rPr>
              <w:t xml:space="preserve">, this item </w:t>
            </w:r>
            <w:r w:rsidR="00FF2818" w:rsidRPr="00A30C4C">
              <w:rPr>
                <w:rStyle w:val="FormatvorlageInstructionsTabelleText"/>
                <w:rFonts w:ascii="Times New Roman" w:hAnsi="Times New Roman"/>
                <w:sz w:val="24"/>
              </w:rPr>
              <w:t xml:space="preserve">shall </w:t>
            </w:r>
            <w:r w:rsidRPr="00A30C4C">
              <w:rPr>
                <w:rStyle w:val="FormatvorlageInstructionsTabelleText"/>
                <w:rFonts w:ascii="Times New Roman" w:hAnsi="Times New Roman"/>
                <w:sz w:val="24"/>
              </w:rPr>
              <w:t xml:space="preserve">contain the positive amounts resulting from comparing the provisions and expected </w:t>
            </w:r>
            <w:proofErr w:type="gramStart"/>
            <w:r w:rsidRPr="00A30C4C">
              <w:rPr>
                <w:rStyle w:val="FormatvorlageInstructionsTabelleText"/>
                <w:rFonts w:ascii="Times New Roman" w:hAnsi="Times New Roman"/>
                <w:sz w:val="24"/>
              </w:rPr>
              <w:t>losses which</w:t>
            </w:r>
            <w:proofErr w:type="gramEnd"/>
            <w:r w:rsidRPr="00A30C4C">
              <w:rPr>
                <w:rStyle w:val="FormatvorlageInstructionsTabelleText"/>
                <w:rFonts w:ascii="Times New Roman" w:hAnsi="Times New Roman"/>
                <w:sz w:val="24"/>
              </w:rPr>
              <w:t xml:space="preserve"> are eligible as T2 capital.</w:t>
            </w:r>
          </w:p>
        </w:tc>
      </w:tr>
      <w:tr w:rsidR="00A86EB4" w:rsidRPr="00A30C4C" w14:paraId="31631895" w14:textId="77777777" w:rsidTr="00672D2A">
        <w:tc>
          <w:tcPr>
            <w:tcW w:w="1129" w:type="dxa"/>
          </w:tcPr>
          <w:p w14:paraId="5F38B579"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920</w:t>
            </w:r>
          </w:p>
        </w:tc>
        <w:tc>
          <w:tcPr>
            <w:tcW w:w="7620" w:type="dxa"/>
          </w:tcPr>
          <w:p w14:paraId="1D96C783"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.2.6</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SA General credit risk adjustments</w:t>
            </w:r>
          </w:p>
          <w:p w14:paraId="3C70BD4A" w14:textId="338A8EF9"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 of </w:t>
            </w:r>
            <w:r w:rsidR="00A86EB4" w:rsidRPr="00A30C4C">
              <w:rPr>
                <w:rStyle w:val="FormatvorlageInstructionsTabelleText"/>
                <w:rFonts w:ascii="Times New Roman" w:hAnsi="Times New Roman"/>
                <w:sz w:val="24"/>
              </w:rPr>
              <w:t xml:space="preserve">Article </w:t>
            </w:r>
            <w:r w:rsidR="007F5225" w:rsidRPr="00A30C4C">
              <w:rPr>
                <w:rStyle w:val="FormatvorlageInstructionsTabelleText"/>
                <w:rFonts w:ascii="Times New Roman" w:hAnsi="Times New Roman"/>
                <w:sz w:val="24"/>
              </w:rPr>
              <w:t xml:space="preserve">62 </w:t>
            </w:r>
            <w:r w:rsidR="00C7103D" w:rsidRPr="00A30C4C">
              <w:rPr>
                <w:rStyle w:val="FormatvorlageInstructionsTabelleText"/>
                <w:rFonts w:ascii="Times New Roman" w:hAnsi="Times New Roman"/>
                <w:sz w:val="24"/>
              </w:rPr>
              <w:t>CRR</w:t>
            </w:r>
          </w:p>
          <w:p w14:paraId="4C1A8B69" w14:textId="659BA625"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For institutions calculating risk-weighted exposure amounts in accordance with standard approach, this item </w:t>
            </w:r>
            <w:r w:rsidR="00FF2818" w:rsidRPr="00A30C4C">
              <w:rPr>
                <w:rStyle w:val="FormatvorlageInstructionsTabelleText"/>
                <w:rFonts w:ascii="Times New Roman" w:hAnsi="Times New Roman"/>
                <w:sz w:val="24"/>
              </w:rPr>
              <w:t xml:space="preserve">shall </w:t>
            </w:r>
            <w:r w:rsidRPr="00A30C4C">
              <w:rPr>
                <w:rStyle w:val="FormatvorlageInstructionsTabelleText"/>
                <w:rFonts w:ascii="Times New Roman" w:hAnsi="Times New Roman"/>
                <w:sz w:val="24"/>
              </w:rPr>
              <w:t>contain the general credit risk adjustments eligible as T2 capital.</w:t>
            </w:r>
          </w:p>
        </w:tc>
      </w:tr>
      <w:tr w:rsidR="00A86EB4" w:rsidRPr="00A30C4C" w14:paraId="4A5FBC24" w14:textId="77777777" w:rsidTr="00672D2A">
        <w:tc>
          <w:tcPr>
            <w:tcW w:w="1129" w:type="dxa"/>
          </w:tcPr>
          <w:p w14:paraId="41B2D303"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930</w:t>
            </w:r>
          </w:p>
        </w:tc>
        <w:tc>
          <w:tcPr>
            <w:tcW w:w="7620" w:type="dxa"/>
          </w:tcPr>
          <w:p w14:paraId="0455ED7D"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.2.7</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Reciprocal cross holdings in T2 Capital</w:t>
            </w:r>
          </w:p>
          <w:p w14:paraId="6F848E41" w14:textId="507899C3"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(122) of </w:t>
            </w:r>
            <w:r w:rsidR="00805255" w:rsidRPr="00A30C4C">
              <w:rPr>
                <w:rStyle w:val="FormatvorlageInstructionsTabelleText"/>
                <w:rFonts w:ascii="Times New Roman" w:hAnsi="Times New Roman"/>
                <w:sz w:val="24"/>
              </w:rPr>
              <w:t>Article 4(1)</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(b) of Article </w:t>
            </w:r>
            <w:r w:rsidR="007F5225" w:rsidRPr="00A30C4C">
              <w:rPr>
                <w:rStyle w:val="FormatvorlageInstructionsTabelleText"/>
                <w:rFonts w:ascii="Times New Roman" w:hAnsi="Times New Roman"/>
                <w:sz w:val="24"/>
              </w:rPr>
              <w:t>66</w:t>
            </w:r>
            <w:r w:rsidR="00A86EB4" w:rsidRPr="00A30C4C">
              <w:rPr>
                <w:rStyle w:val="FormatvorlageInstructionsTabelleText"/>
                <w:rFonts w:ascii="Times New Roman" w:hAnsi="Times New Roman"/>
                <w:sz w:val="24"/>
              </w:rPr>
              <w:t xml:space="preserve"> and </w:t>
            </w:r>
            <w:r w:rsidR="00852CAD" w:rsidRPr="00A30C4C">
              <w:rPr>
                <w:rStyle w:val="FormatvorlageInstructionsTabelleText"/>
                <w:rFonts w:ascii="Times New Roman" w:hAnsi="Times New Roman"/>
                <w:sz w:val="24"/>
              </w:rPr>
              <w:t xml:space="preserve">Article </w:t>
            </w:r>
            <w:r w:rsidR="00A86EB4" w:rsidRPr="00A30C4C">
              <w:rPr>
                <w:rStyle w:val="FormatvorlageInstructionsTabelleText"/>
                <w:rFonts w:ascii="Times New Roman" w:hAnsi="Times New Roman"/>
                <w:sz w:val="24"/>
              </w:rPr>
              <w:t>6</w:t>
            </w:r>
            <w:r w:rsidR="007F5225" w:rsidRPr="00A30C4C">
              <w:rPr>
                <w:rStyle w:val="FormatvorlageInstructionsTabelleText"/>
                <w:rFonts w:ascii="Times New Roman" w:hAnsi="Times New Roman"/>
                <w:sz w:val="24"/>
              </w:rPr>
              <w:t>8</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4B523625" w14:textId="4AF697DE"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Holdings in T2 instruments of financial sector entities (as defined in Article</w:t>
            </w:r>
            <w:r w:rsidR="002C66A4" w:rsidRPr="00A30C4C">
              <w:rPr>
                <w:rStyle w:val="FormatvorlageInstructionsTabelleText"/>
                <w:rFonts w:ascii="Times New Roman" w:hAnsi="Times New Roman"/>
                <w:sz w:val="24"/>
              </w:rPr>
              <w:t> </w:t>
            </w:r>
            <w:r w:rsidR="0099270E" w:rsidRPr="00A30C4C">
              <w:rPr>
                <w:rStyle w:val="FormatvorlageInstructionsTabelleText"/>
                <w:rFonts w:ascii="Times New Roman" w:hAnsi="Times New Roman"/>
                <w:sz w:val="24"/>
              </w:rPr>
              <w:t>4</w:t>
            </w:r>
            <w:r w:rsidR="004D6C74" w:rsidRPr="00A30C4C">
              <w:rPr>
                <w:rStyle w:val="FormatvorlageInstructionsTabelleText"/>
                <w:rFonts w:ascii="Times New Roman" w:hAnsi="Times New Roman"/>
                <w:sz w:val="24"/>
              </w:rPr>
              <w:t>(1</w:t>
            </w:r>
            <w:proofErr w:type="gramStart"/>
            <w:r w:rsidR="004D6C74" w:rsidRPr="00A30C4C">
              <w:rPr>
                <w:rStyle w:val="FormatvorlageInstructionsTabelleText"/>
                <w:rFonts w:ascii="Times New Roman" w:hAnsi="Times New Roman"/>
                <w:sz w:val="24"/>
              </w:rPr>
              <w:t>)</w:t>
            </w:r>
            <w:r w:rsidR="0099270E" w:rsidRPr="00A30C4C">
              <w:rPr>
                <w:rStyle w:val="FormatvorlageInstructionsTabelleText"/>
                <w:rFonts w:ascii="Times New Roman" w:hAnsi="Times New Roman"/>
                <w:sz w:val="24"/>
              </w:rPr>
              <w:t>(</w:t>
            </w:r>
            <w:proofErr w:type="gramEnd"/>
            <w:r w:rsidR="0099270E" w:rsidRPr="00A30C4C">
              <w:rPr>
                <w:rStyle w:val="FormatvorlageInstructionsTabelleText"/>
                <w:rFonts w:ascii="Times New Roman" w:hAnsi="Times New Roman"/>
                <w:sz w:val="24"/>
              </w:rPr>
              <w:t>27)</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where there is a reciprocal cross holding that the competent authority considers to have been designed to inflate the own funds of the institution</w:t>
            </w:r>
            <w:r w:rsidR="00852CAD" w:rsidRPr="00A30C4C">
              <w:rPr>
                <w:rStyle w:val="FormatvorlageInstructionsTabelleText"/>
                <w:rFonts w:ascii="Times New Roman" w:hAnsi="Times New Roman"/>
                <w:sz w:val="24"/>
              </w:rPr>
              <w:t xml:space="preserve"> artificially</w:t>
            </w:r>
            <w:r w:rsidRPr="00A30C4C">
              <w:rPr>
                <w:rStyle w:val="FormatvorlageInstructionsTabelleText"/>
                <w:rFonts w:ascii="Times New Roman" w:hAnsi="Times New Roman"/>
                <w:sz w:val="24"/>
              </w:rPr>
              <w:t>.</w:t>
            </w:r>
          </w:p>
          <w:p w14:paraId="2BF3FDE3"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be reported shall be calculated </w:t>
            </w:r>
            <w:proofErr w:type="gramStart"/>
            <w:r w:rsidRPr="00A30C4C">
              <w:rPr>
                <w:rStyle w:val="FormatvorlageInstructionsTabelleText"/>
                <w:rFonts w:ascii="Times New Roman" w:hAnsi="Times New Roman"/>
                <w:sz w:val="24"/>
              </w:rPr>
              <w:t>on the basis of</w:t>
            </w:r>
            <w:proofErr w:type="gramEnd"/>
            <w:r w:rsidRPr="00A30C4C">
              <w:rPr>
                <w:rStyle w:val="FormatvorlageInstructionsTabelleText"/>
                <w:rFonts w:ascii="Times New Roman" w:hAnsi="Times New Roman"/>
                <w:sz w:val="24"/>
              </w:rPr>
              <w:t xml:space="preserve"> the gross long positions, and shall include Tier 2 and Tier 3 own-fund insurance items.</w:t>
            </w:r>
          </w:p>
        </w:tc>
      </w:tr>
      <w:tr w:rsidR="00A86EB4" w:rsidRPr="00A30C4C" w14:paraId="2FE6AF07" w14:textId="77777777" w:rsidTr="00672D2A">
        <w:tc>
          <w:tcPr>
            <w:tcW w:w="1129" w:type="dxa"/>
          </w:tcPr>
          <w:p w14:paraId="55C18047"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940</w:t>
            </w:r>
          </w:p>
        </w:tc>
        <w:tc>
          <w:tcPr>
            <w:tcW w:w="7620" w:type="dxa"/>
          </w:tcPr>
          <w:p w14:paraId="7B62FD67"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.2.8</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T2 instruments of financial sector entities where the institution does not have a significant investment</w:t>
            </w:r>
          </w:p>
          <w:p w14:paraId="1FA061EA" w14:textId="4AD640B9"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A86EB4"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4D6C74" w:rsidRPr="00A30C4C">
              <w:rPr>
                <w:rStyle w:val="FormatvorlageInstructionsTabelleText"/>
                <w:rFonts w:ascii="Times New Roman" w:hAnsi="Times New Roman"/>
                <w:sz w:val="24"/>
              </w:rPr>
              <w:t>(1)</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(c) of Article </w:t>
            </w:r>
            <w:r w:rsidR="007F5225" w:rsidRPr="00A30C4C">
              <w:rPr>
                <w:rStyle w:val="FormatvorlageInstructionsTabelleText"/>
                <w:rFonts w:ascii="Times New Roman" w:hAnsi="Times New Roman"/>
                <w:sz w:val="24"/>
              </w:rPr>
              <w:t>66</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Articles </w:t>
            </w:r>
            <w:r w:rsidR="007F5225" w:rsidRPr="00A30C4C">
              <w:rPr>
                <w:rStyle w:val="FormatvorlageInstructionsTabelleText"/>
                <w:rFonts w:ascii="Times New Roman" w:hAnsi="Times New Roman"/>
                <w:sz w:val="24"/>
              </w:rPr>
              <w:t xml:space="preserve">68 </w:t>
            </w:r>
            <w:r w:rsidR="00A86EB4" w:rsidRPr="00A30C4C">
              <w:rPr>
                <w:rStyle w:val="FormatvorlageInstructionsTabelleText"/>
                <w:rFonts w:ascii="Times New Roman" w:hAnsi="Times New Roman"/>
                <w:sz w:val="24"/>
              </w:rPr>
              <w:t xml:space="preserve">to </w:t>
            </w:r>
            <w:r w:rsidR="007F5225" w:rsidRPr="00A30C4C">
              <w:rPr>
                <w:rStyle w:val="FormatvorlageInstructionsTabelleText"/>
                <w:rFonts w:ascii="Times New Roman" w:hAnsi="Times New Roman"/>
                <w:sz w:val="24"/>
              </w:rPr>
              <w:t xml:space="preserve">70 </w:t>
            </w:r>
            <w:r w:rsidR="00A86EB4"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CD7D5B" w:rsidRPr="00A30C4C">
              <w:rPr>
                <w:rStyle w:val="FormatvorlageInstructionsTabelleText"/>
                <w:rFonts w:ascii="Times New Roman" w:hAnsi="Times New Roman"/>
                <w:sz w:val="24"/>
              </w:rPr>
              <w:t xml:space="preserve">79 </w:t>
            </w:r>
            <w:r w:rsidR="00C7103D" w:rsidRPr="00A30C4C">
              <w:rPr>
                <w:rStyle w:val="FormatvorlageInstructionsTabelleText"/>
                <w:rFonts w:ascii="Times New Roman" w:hAnsi="Times New Roman"/>
                <w:sz w:val="24"/>
              </w:rPr>
              <w:t>CRR</w:t>
            </w:r>
          </w:p>
          <w:p w14:paraId="66D90D78" w14:textId="30A8876B" w:rsidR="005643EA" w:rsidRPr="00A30C4C" w:rsidRDefault="00A86EB4" w:rsidP="00FF281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Part of holdings by the institution of instruments of financial sector entities (as defined in </w:t>
            </w:r>
            <w:r w:rsidR="00FF2818" w:rsidRPr="00A30C4C">
              <w:rPr>
                <w:rStyle w:val="FormatvorlageInstructionsTabelleText"/>
                <w:rFonts w:ascii="Times New Roman" w:hAnsi="Times New Roman"/>
                <w:sz w:val="24"/>
              </w:rPr>
              <w:t xml:space="preserve">point (27) of </w:t>
            </w:r>
            <w:r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4D6C74"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where the institution does not have a significant investment that has to </w:t>
            </w:r>
            <w:proofErr w:type="gramStart"/>
            <w:r w:rsidRPr="00A30C4C">
              <w:rPr>
                <w:rStyle w:val="FormatvorlageInstructionsTabelleText"/>
                <w:rFonts w:ascii="Times New Roman" w:hAnsi="Times New Roman"/>
                <w:sz w:val="24"/>
              </w:rPr>
              <w:t>be deducted</w:t>
            </w:r>
            <w:proofErr w:type="gramEnd"/>
            <w:r w:rsidRPr="00A30C4C">
              <w:rPr>
                <w:rStyle w:val="FormatvorlageInstructionsTabelleText"/>
                <w:rFonts w:ascii="Times New Roman" w:hAnsi="Times New Roman"/>
                <w:sz w:val="24"/>
              </w:rPr>
              <w:t xml:space="preserve"> from T2.</w:t>
            </w:r>
          </w:p>
        </w:tc>
      </w:tr>
      <w:tr w:rsidR="00A86EB4" w:rsidRPr="00A30C4C" w14:paraId="0A9FE5F1" w14:textId="77777777" w:rsidTr="00672D2A">
        <w:tc>
          <w:tcPr>
            <w:tcW w:w="1129" w:type="dxa"/>
          </w:tcPr>
          <w:p w14:paraId="3FD571BD"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950</w:t>
            </w:r>
          </w:p>
        </w:tc>
        <w:tc>
          <w:tcPr>
            <w:tcW w:w="7620" w:type="dxa"/>
          </w:tcPr>
          <w:p w14:paraId="7A794376"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.2.9</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T2 instruments of financial sector entities where the institution has a significant investment</w:t>
            </w:r>
          </w:p>
          <w:p w14:paraId="191E03F9" w14:textId="1A6247CA" w:rsidR="005643EA" w:rsidRPr="00A30C4C" w:rsidRDefault="00FF281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(27) of </w:t>
            </w:r>
            <w:r w:rsidR="00A86EB4"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4D6C74" w:rsidRPr="00A30C4C">
              <w:rPr>
                <w:rStyle w:val="FormatvorlageInstructionsTabelleText"/>
                <w:rFonts w:ascii="Times New Roman" w:hAnsi="Times New Roman"/>
                <w:sz w:val="24"/>
              </w:rPr>
              <w:t>(1)</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point (d) of Article </w:t>
            </w:r>
            <w:r w:rsidR="007F5225" w:rsidRPr="00A30C4C">
              <w:rPr>
                <w:rStyle w:val="FormatvorlageInstructionsTabelleText"/>
                <w:rFonts w:ascii="Times New Roman" w:hAnsi="Times New Roman"/>
                <w:sz w:val="24"/>
              </w:rPr>
              <w:t>66</w:t>
            </w:r>
            <w:r w:rsidR="00A86EB4" w:rsidRPr="00A30C4C">
              <w:rPr>
                <w:rStyle w:val="FormatvorlageInstructionsTabelleText"/>
                <w:rFonts w:ascii="Times New Roman" w:hAnsi="Times New Roman"/>
                <w:sz w:val="24"/>
              </w:rPr>
              <w:t xml:space="preserve">, </w:t>
            </w:r>
            <w:r w:rsidR="00852CAD" w:rsidRPr="00A30C4C">
              <w:rPr>
                <w:rStyle w:val="FormatvorlageInstructionsTabelleText"/>
                <w:rFonts w:ascii="Times New Roman" w:hAnsi="Times New Roman"/>
                <w:sz w:val="24"/>
              </w:rPr>
              <w:t xml:space="preserve">Articles </w:t>
            </w:r>
            <w:r w:rsidR="007F5225" w:rsidRPr="00A30C4C">
              <w:rPr>
                <w:rStyle w:val="FormatvorlageInstructionsTabelleText"/>
                <w:rFonts w:ascii="Times New Roman" w:hAnsi="Times New Roman"/>
                <w:sz w:val="24"/>
              </w:rPr>
              <w:t>68</w:t>
            </w:r>
            <w:r w:rsidR="00A86EB4" w:rsidRPr="00A30C4C">
              <w:rPr>
                <w:rStyle w:val="FormatvorlageInstructionsTabelleText"/>
                <w:rFonts w:ascii="Times New Roman" w:hAnsi="Times New Roman"/>
                <w:sz w:val="24"/>
              </w:rPr>
              <w:t xml:space="preserve">, </w:t>
            </w:r>
            <w:r w:rsidR="007F5225" w:rsidRPr="00A30C4C">
              <w:rPr>
                <w:rStyle w:val="FormatvorlageInstructionsTabelleText"/>
                <w:rFonts w:ascii="Times New Roman" w:hAnsi="Times New Roman"/>
                <w:sz w:val="24"/>
              </w:rPr>
              <w:t xml:space="preserve">69 </w:t>
            </w:r>
            <w:r w:rsidR="00A86EB4" w:rsidRPr="00A30C4C">
              <w:rPr>
                <w:rStyle w:val="FormatvorlageInstructionsTabelleText"/>
                <w:rFonts w:ascii="Times New Roman" w:hAnsi="Times New Roman"/>
                <w:sz w:val="24"/>
              </w:rPr>
              <w:t xml:space="preserve">and </w:t>
            </w:r>
            <w:r w:rsidRPr="00A30C4C">
              <w:rPr>
                <w:rStyle w:val="FormatvorlageInstructionsTabelleText"/>
                <w:rFonts w:ascii="Times New Roman" w:hAnsi="Times New Roman"/>
                <w:sz w:val="24"/>
              </w:rPr>
              <w:t xml:space="preserve">Article </w:t>
            </w:r>
            <w:r w:rsidR="007F5225" w:rsidRPr="00A30C4C">
              <w:rPr>
                <w:rStyle w:val="FormatvorlageInstructionsTabelleText"/>
                <w:rFonts w:ascii="Times New Roman" w:hAnsi="Times New Roman"/>
                <w:sz w:val="24"/>
              </w:rPr>
              <w:t xml:space="preserve">79 </w:t>
            </w:r>
            <w:r w:rsidR="00C7103D" w:rsidRPr="00A30C4C">
              <w:rPr>
                <w:rStyle w:val="FormatvorlageInstructionsTabelleText"/>
                <w:rFonts w:ascii="Times New Roman" w:hAnsi="Times New Roman"/>
                <w:sz w:val="24"/>
              </w:rPr>
              <w:t>CRR</w:t>
            </w:r>
          </w:p>
          <w:p w14:paraId="2F8B35E9" w14:textId="1D842EAD" w:rsidR="005643EA" w:rsidRPr="00A30C4C" w:rsidRDefault="009B511B" w:rsidP="00110F40">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H</w:t>
            </w:r>
            <w:r w:rsidR="00A86EB4" w:rsidRPr="00A30C4C">
              <w:rPr>
                <w:rStyle w:val="FormatvorlageInstructionsTabelleText"/>
                <w:rFonts w:ascii="Times New Roman" w:hAnsi="Times New Roman"/>
                <w:sz w:val="24"/>
              </w:rPr>
              <w:t xml:space="preserve">oldings by the institution of T2 instruments of financial sector entities (as defined in </w:t>
            </w:r>
            <w:r w:rsidR="00110F40">
              <w:rPr>
                <w:rStyle w:val="FormatvorlageInstructionsTabelleText"/>
                <w:rFonts w:ascii="Times New Roman" w:hAnsi="Times New Roman"/>
                <w:sz w:val="24"/>
              </w:rPr>
              <w:t xml:space="preserve">point (27) of </w:t>
            </w:r>
            <w:r w:rsidR="00A86EB4" w:rsidRPr="00A30C4C">
              <w:rPr>
                <w:rStyle w:val="FormatvorlageInstructionsTabelleText"/>
                <w:rFonts w:ascii="Times New Roman" w:hAnsi="Times New Roman"/>
                <w:sz w:val="24"/>
              </w:rPr>
              <w:t xml:space="preserve">Article </w:t>
            </w:r>
            <w:r w:rsidR="0099270E" w:rsidRPr="00A30C4C">
              <w:rPr>
                <w:rStyle w:val="FormatvorlageInstructionsTabelleText"/>
                <w:rFonts w:ascii="Times New Roman" w:hAnsi="Times New Roman"/>
                <w:sz w:val="24"/>
              </w:rPr>
              <w:t>4</w:t>
            </w:r>
            <w:r w:rsidR="00D81422" w:rsidRPr="00A30C4C">
              <w:rPr>
                <w:rStyle w:val="FormatvorlageInstructionsTabelleText"/>
                <w:rFonts w:ascii="Times New Roman" w:hAnsi="Times New Roman"/>
                <w:sz w:val="24"/>
              </w:rPr>
              <w:t>(1)</w:t>
            </w:r>
            <w:r w:rsidR="00A86EB4"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r w:rsidR="00A86EB4" w:rsidRPr="00A30C4C">
              <w:rPr>
                <w:rStyle w:val="FormatvorlageInstructionsTabelleText"/>
                <w:rFonts w:ascii="Times New Roman" w:hAnsi="Times New Roman"/>
                <w:sz w:val="24"/>
              </w:rPr>
              <w:t xml:space="preserve">) where the institution has a significant investment </w:t>
            </w:r>
            <w:proofErr w:type="gramStart"/>
            <w:r w:rsidR="00FE69AC" w:rsidRPr="00A30C4C">
              <w:rPr>
                <w:rStyle w:val="FormatvorlageInstructionsTabelleText"/>
                <w:rFonts w:ascii="Times New Roman" w:hAnsi="Times New Roman"/>
                <w:sz w:val="24"/>
              </w:rPr>
              <w:t>shall be</w:t>
            </w:r>
            <w:r w:rsidR="00A86EB4" w:rsidRPr="00A30C4C">
              <w:rPr>
                <w:rStyle w:val="FormatvorlageInstructionsTabelleText"/>
                <w:rFonts w:ascii="Times New Roman" w:hAnsi="Times New Roman"/>
                <w:sz w:val="24"/>
              </w:rPr>
              <w:t xml:space="preserve"> completely deducted</w:t>
            </w:r>
            <w:proofErr w:type="gramEnd"/>
            <w:r w:rsidR="00FE69AC" w:rsidRPr="00A30C4C">
              <w:rPr>
                <w:rStyle w:val="FormatvorlageInstructionsTabelleText"/>
                <w:rFonts w:ascii="Times New Roman" w:hAnsi="Times New Roman"/>
                <w:sz w:val="24"/>
              </w:rPr>
              <w:t>.</w:t>
            </w:r>
          </w:p>
        </w:tc>
      </w:tr>
      <w:tr w:rsidR="00A86EB4" w:rsidRPr="00A30C4C" w14:paraId="5DA6F122" w14:textId="77777777" w:rsidTr="00672D2A">
        <w:tc>
          <w:tcPr>
            <w:tcW w:w="1129" w:type="dxa"/>
          </w:tcPr>
          <w:p w14:paraId="33450E2A"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960</w:t>
            </w:r>
          </w:p>
        </w:tc>
        <w:tc>
          <w:tcPr>
            <w:tcW w:w="7620" w:type="dxa"/>
          </w:tcPr>
          <w:p w14:paraId="7B3D4343"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.2.10</w:t>
            </w:r>
            <w:r w:rsidR="000D194E" w:rsidRPr="00A30C4C">
              <w:rPr>
                <w:rStyle w:val="InstructionsTabelleberschrift"/>
                <w:rFonts w:ascii="Times New Roman" w:hAnsi="Times New Roman"/>
                <w:sz w:val="24"/>
              </w:rPr>
              <w:tab/>
            </w:r>
            <w:r w:rsidR="009B511B" w:rsidRPr="00A30C4C">
              <w:rPr>
                <w:rStyle w:val="InstructionsTabelleberschrift"/>
                <w:rFonts w:ascii="Times New Roman" w:hAnsi="Times New Roman"/>
                <w:sz w:val="24"/>
              </w:rPr>
              <w:t>Other t</w:t>
            </w:r>
            <w:r w:rsidRPr="00A30C4C">
              <w:rPr>
                <w:rStyle w:val="InstructionsTabelleberschrift"/>
                <w:rFonts w:ascii="Times New Roman" w:hAnsi="Times New Roman"/>
                <w:sz w:val="24"/>
              </w:rPr>
              <w:t>ransitional adjustments to T2 Capital</w:t>
            </w:r>
          </w:p>
          <w:p w14:paraId="784A51A7" w14:textId="4BA1DD2A"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Articles </w:t>
            </w:r>
            <w:r w:rsidR="00B542AB" w:rsidRPr="00A30C4C">
              <w:rPr>
                <w:rStyle w:val="FormatvorlageInstructionsTabelleText"/>
                <w:rFonts w:ascii="Times New Roman" w:hAnsi="Times New Roman"/>
                <w:sz w:val="24"/>
              </w:rPr>
              <w:t>476</w:t>
            </w:r>
            <w:r w:rsidR="002C66A4"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r w:rsidR="002C66A4" w:rsidRPr="00A30C4C">
              <w:rPr>
                <w:rStyle w:val="FormatvorlageInstructionsTabelleText"/>
                <w:rFonts w:ascii="Times New Roman" w:hAnsi="Times New Roman"/>
                <w:sz w:val="24"/>
              </w:rPr>
              <w:t>477,</w:t>
            </w:r>
            <w:r w:rsidRPr="00A30C4C">
              <w:rPr>
                <w:rStyle w:val="FormatvorlageInstructionsTabelleText"/>
                <w:rFonts w:ascii="Times New Roman" w:hAnsi="Times New Roman"/>
                <w:sz w:val="24"/>
              </w:rPr>
              <w:t xml:space="preserve"> </w:t>
            </w:r>
            <w:r w:rsidR="00B542AB" w:rsidRPr="00A30C4C">
              <w:rPr>
                <w:rStyle w:val="FormatvorlageInstructionsTabelleText"/>
                <w:rFonts w:ascii="Times New Roman" w:hAnsi="Times New Roman"/>
                <w:sz w:val="24"/>
              </w:rPr>
              <w:t>478</w:t>
            </w:r>
            <w:r w:rsidRPr="00A30C4C">
              <w:rPr>
                <w:rStyle w:val="FormatvorlageInstructionsTabelleText"/>
                <w:rFonts w:ascii="Times New Roman" w:hAnsi="Times New Roman"/>
                <w:sz w:val="24"/>
              </w:rPr>
              <w:t xml:space="preserve"> and </w:t>
            </w:r>
            <w:r w:rsidR="00B542AB" w:rsidRPr="00A30C4C">
              <w:rPr>
                <w:rStyle w:val="FormatvorlageInstructionsTabelleText"/>
                <w:rFonts w:ascii="Times New Roman" w:hAnsi="Times New Roman"/>
                <w:sz w:val="24"/>
              </w:rPr>
              <w:t>481</w:t>
            </w:r>
            <w:r w:rsidRPr="00A30C4C">
              <w:rPr>
                <w:rStyle w:val="FormatvorlageInstructionsTabelleText"/>
                <w:rFonts w:ascii="Times New Roman" w:hAnsi="Times New Roman"/>
                <w:sz w:val="24"/>
              </w:rPr>
              <w:t xml:space="preserve"> </w:t>
            </w:r>
            <w:r w:rsidR="00C7103D" w:rsidRPr="00A30C4C">
              <w:rPr>
                <w:rStyle w:val="FormatvorlageInstructionsTabelleText"/>
                <w:rFonts w:ascii="Times New Roman" w:hAnsi="Times New Roman"/>
                <w:sz w:val="24"/>
              </w:rPr>
              <w:t>CRR</w:t>
            </w:r>
          </w:p>
          <w:p w14:paraId="562B7EA9"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Adjustments due to transitional provisions.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w:t>
            </w:r>
            <w:r w:rsidR="00FE69AC" w:rsidRPr="00A30C4C">
              <w:rPr>
                <w:rStyle w:val="FormatvorlageInstructionsTabelleText"/>
                <w:rFonts w:ascii="Times New Roman" w:hAnsi="Times New Roman"/>
                <w:sz w:val="24"/>
              </w:rPr>
              <w:t>shall be</w:t>
            </w:r>
            <w:r w:rsidRPr="00A30C4C">
              <w:rPr>
                <w:rStyle w:val="FormatvorlageInstructionsTabelleText"/>
                <w:rFonts w:ascii="Times New Roman" w:hAnsi="Times New Roman"/>
                <w:sz w:val="24"/>
              </w:rPr>
              <w:t xml:space="preserve"> directly obtained from CA5.</w:t>
            </w:r>
          </w:p>
        </w:tc>
      </w:tr>
      <w:tr w:rsidR="00A86EB4" w:rsidRPr="00A30C4C" w14:paraId="2EA884C8" w14:textId="77777777" w:rsidTr="00672D2A">
        <w:tc>
          <w:tcPr>
            <w:tcW w:w="1129" w:type="dxa"/>
          </w:tcPr>
          <w:p w14:paraId="687D9A16" w14:textId="77777777" w:rsidR="00A86EB4"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970</w:t>
            </w:r>
          </w:p>
        </w:tc>
        <w:tc>
          <w:tcPr>
            <w:tcW w:w="7620" w:type="dxa"/>
          </w:tcPr>
          <w:p w14:paraId="358D3E0C" w14:textId="77777777" w:rsidR="005643EA" w:rsidRPr="00A30C4C" w:rsidRDefault="00A86EB4"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Excess of deduction from T2 items over T2 Capital (deducted in AT1)</w:t>
            </w:r>
          </w:p>
          <w:p w14:paraId="06921619" w14:textId="0EED794F" w:rsidR="005643EA" w:rsidRPr="00A30C4C" w:rsidRDefault="00852CAD"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(e) of </w:t>
            </w:r>
            <w:r w:rsidR="00A86EB4" w:rsidRPr="00A30C4C">
              <w:rPr>
                <w:rStyle w:val="FormatvorlageInstructionsTabelleText"/>
                <w:rFonts w:ascii="Times New Roman" w:hAnsi="Times New Roman"/>
                <w:sz w:val="24"/>
              </w:rPr>
              <w:t xml:space="preserve">Article </w:t>
            </w:r>
            <w:r w:rsidR="007F5225" w:rsidRPr="00A30C4C">
              <w:rPr>
                <w:rStyle w:val="FormatvorlageInstructionsTabelleText"/>
                <w:rFonts w:ascii="Times New Roman" w:hAnsi="Times New Roman"/>
                <w:sz w:val="24"/>
              </w:rPr>
              <w:t xml:space="preserve">56 </w:t>
            </w:r>
            <w:r w:rsidR="00C7103D" w:rsidRPr="00A30C4C">
              <w:rPr>
                <w:rStyle w:val="FormatvorlageInstructionsTabelleText"/>
                <w:rFonts w:ascii="Times New Roman" w:hAnsi="Times New Roman"/>
                <w:sz w:val="24"/>
              </w:rPr>
              <w:t>CRR</w:t>
            </w:r>
          </w:p>
          <w:p w14:paraId="2D66785A" w14:textId="77777777"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Tier 2 cannot be negative, but it is possible that T2 deductions are greater than T2 Capital plus related share premium. When this happens, T2 </w:t>
            </w:r>
            <w:r w:rsidR="00FE69AC"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equal to zero, and the excess of T2 deductions </w:t>
            </w:r>
            <w:proofErr w:type="gramStart"/>
            <w:r w:rsidR="00FE69AC"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deducted</w:t>
            </w:r>
            <w:proofErr w:type="gramEnd"/>
            <w:r w:rsidRPr="00A30C4C">
              <w:rPr>
                <w:rStyle w:val="FormatvorlageInstructionsTabelleText"/>
                <w:rFonts w:ascii="Times New Roman" w:hAnsi="Times New Roman"/>
                <w:sz w:val="24"/>
              </w:rPr>
              <w:t xml:space="preserve"> from AT1.</w:t>
            </w:r>
          </w:p>
          <w:p w14:paraId="4F23E22C" w14:textId="68347F2D" w:rsidR="005643EA" w:rsidRPr="00A30C4C" w:rsidRDefault="00A86EB4"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With this item, the sum of items 1.</w:t>
            </w:r>
            <w:r w:rsidR="009B511B"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.1 to 1.</w:t>
            </w:r>
            <w:r w:rsidR="009B511B" w:rsidRPr="00A30C4C">
              <w:rPr>
                <w:rStyle w:val="FormatvorlageInstructionsTabelleText"/>
                <w:rFonts w:ascii="Times New Roman" w:hAnsi="Times New Roman"/>
                <w:sz w:val="24"/>
              </w:rPr>
              <w:t>2</w:t>
            </w:r>
            <w:r w:rsidRPr="00A30C4C">
              <w:rPr>
                <w:rStyle w:val="FormatvorlageInstructionsTabelleText"/>
                <w:rFonts w:ascii="Times New Roman" w:hAnsi="Times New Roman"/>
                <w:sz w:val="24"/>
              </w:rPr>
              <w:t>.</w:t>
            </w:r>
            <w:r w:rsidR="009B511B" w:rsidRPr="00A30C4C">
              <w:rPr>
                <w:rStyle w:val="FormatvorlageInstructionsTabelleText"/>
                <w:rFonts w:ascii="Times New Roman" w:hAnsi="Times New Roman"/>
                <w:sz w:val="24"/>
              </w:rPr>
              <w:t xml:space="preserve">13 </w:t>
            </w:r>
            <w:r w:rsidRPr="00A30C4C">
              <w:rPr>
                <w:rStyle w:val="FormatvorlageInstructionsTabelleText"/>
                <w:rFonts w:ascii="Times New Roman" w:hAnsi="Times New Roman"/>
                <w:sz w:val="24"/>
              </w:rPr>
              <w:t xml:space="preserve">is never lower than zero. </w:t>
            </w:r>
            <w:r w:rsidR="00FF2818" w:rsidRPr="00A30C4C">
              <w:rPr>
                <w:rStyle w:val="FormatvorlageInstructionsTabelleText"/>
                <w:rFonts w:ascii="Times New Roman" w:hAnsi="Times New Roman"/>
                <w:sz w:val="24"/>
              </w:rPr>
              <w:t>Where</w:t>
            </w:r>
            <w:r w:rsidRPr="00A30C4C">
              <w:rPr>
                <w:rStyle w:val="FormatvorlageInstructionsTabelleText"/>
                <w:rFonts w:ascii="Times New Roman" w:hAnsi="Times New Roman"/>
                <w:sz w:val="24"/>
              </w:rPr>
              <w:t xml:space="preserve"> this item shows a positive figure, item 1.</w:t>
            </w:r>
            <w:r w:rsidR="00BD687C" w:rsidRPr="00A30C4C">
              <w:rPr>
                <w:rStyle w:val="FormatvorlageInstructionsTabelleText"/>
                <w:rFonts w:ascii="Times New Roman" w:hAnsi="Times New Roman"/>
                <w:sz w:val="24"/>
              </w:rPr>
              <w:t>1.</w:t>
            </w:r>
            <w:r w:rsidRPr="00A30C4C">
              <w:rPr>
                <w:rStyle w:val="FormatvorlageInstructionsTabelleText"/>
                <w:rFonts w:ascii="Times New Roman" w:hAnsi="Times New Roman"/>
                <w:sz w:val="24"/>
              </w:rPr>
              <w:t xml:space="preserve">2.8 </w:t>
            </w:r>
            <w:r w:rsidR="00FE69AC" w:rsidRPr="00A30C4C">
              <w:rPr>
                <w:rStyle w:val="FormatvorlageInstructionsTabelleText"/>
                <w:rFonts w:ascii="Times New Roman" w:hAnsi="Times New Roman"/>
                <w:sz w:val="24"/>
              </w:rPr>
              <w:t>shall</w:t>
            </w:r>
            <w:r w:rsidRPr="00A30C4C">
              <w:rPr>
                <w:rStyle w:val="FormatvorlageInstructionsTabelleText"/>
                <w:rFonts w:ascii="Times New Roman" w:hAnsi="Times New Roman"/>
                <w:sz w:val="24"/>
              </w:rPr>
              <w:t xml:space="preserve"> be the inverse of that figure.</w:t>
            </w:r>
          </w:p>
        </w:tc>
      </w:tr>
      <w:tr w:rsidR="00BD687C" w:rsidRPr="00A30C4C" w14:paraId="45014646" w14:textId="77777777" w:rsidTr="00672D2A">
        <w:tc>
          <w:tcPr>
            <w:tcW w:w="1129" w:type="dxa"/>
          </w:tcPr>
          <w:p w14:paraId="11FABB7C" w14:textId="77777777" w:rsidR="00BD687C" w:rsidRPr="00A30C4C" w:rsidDel="00BD687C" w:rsidRDefault="00BD687C"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974</w:t>
            </w:r>
          </w:p>
        </w:tc>
        <w:tc>
          <w:tcPr>
            <w:tcW w:w="7620" w:type="dxa"/>
          </w:tcPr>
          <w:p w14:paraId="5AF73AD1" w14:textId="77777777" w:rsidR="005643EA" w:rsidRPr="00A30C4C" w:rsidRDefault="00BD687C"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.2.12</w:t>
            </w:r>
            <w:r w:rsidR="000D194E" w:rsidRPr="00A30C4C">
              <w:rPr>
                <w:rStyle w:val="InstructionsTabelleberschrift"/>
                <w:rFonts w:ascii="Times New Roman" w:hAnsi="Times New Roman"/>
                <w:sz w:val="24"/>
              </w:rPr>
              <w:tab/>
            </w:r>
            <w:r w:rsidR="003C4307"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 xml:space="preserve">Additional deductions of </w:t>
            </w:r>
            <w:r w:rsidR="00CD7D5B" w:rsidRPr="00A30C4C">
              <w:rPr>
                <w:rStyle w:val="InstructionsTabelleberschrift"/>
                <w:rFonts w:ascii="Times New Roman" w:hAnsi="Times New Roman"/>
                <w:sz w:val="24"/>
              </w:rPr>
              <w:t xml:space="preserve">T2 </w:t>
            </w:r>
            <w:r w:rsidRPr="00A30C4C">
              <w:rPr>
                <w:rStyle w:val="InstructionsTabelleberschrift"/>
                <w:rFonts w:ascii="Times New Roman" w:hAnsi="Times New Roman"/>
                <w:sz w:val="24"/>
              </w:rPr>
              <w:t>Capital due to Article 3 CRR</w:t>
            </w:r>
          </w:p>
          <w:p w14:paraId="59985BA9" w14:textId="77777777" w:rsidR="005643EA" w:rsidRPr="00A30C4C" w:rsidRDefault="00BD687C"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Article 3 CRR</w:t>
            </w:r>
          </w:p>
        </w:tc>
      </w:tr>
      <w:tr w:rsidR="00A86EB4" w:rsidRPr="00A30C4C" w14:paraId="3A0BCE04" w14:textId="77777777" w:rsidTr="00672D2A">
        <w:tc>
          <w:tcPr>
            <w:tcW w:w="1129" w:type="dxa"/>
          </w:tcPr>
          <w:p w14:paraId="5CF1CA23" w14:textId="77777777" w:rsidR="00A86EB4" w:rsidRPr="00A30C4C" w:rsidRDefault="00BD687C"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978</w:t>
            </w:r>
          </w:p>
        </w:tc>
        <w:tc>
          <w:tcPr>
            <w:tcW w:w="7620" w:type="dxa"/>
          </w:tcPr>
          <w:p w14:paraId="42E49155" w14:textId="77777777" w:rsidR="005643EA" w:rsidRPr="00A30C4C" w:rsidRDefault="00A86EB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T2 capital elements or deductions - other </w:t>
            </w:r>
          </w:p>
          <w:p w14:paraId="55A843F1" w14:textId="7F172C75" w:rsidR="005643EA" w:rsidRPr="00A30C4C" w:rsidRDefault="00A86EB4"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This row provide</w:t>
            </w:r>
            <w:r w:rsidR="00FF2818" w:rsidRPr="00A30C4C">
              <w:rPr>
                <w:rStyle w:val="InstructionsTabelleberschrift"/>
                <w:rFonts w:ascii="Times New Roman" w:hAnsi="Times New Roman"/>
                <w:b w:val="0"/>
                <w:sz w:val="24"/>
                <w:u w:val="none"/>
              </w:rPr>
              <w:t>s</w:t>
            </w:r>
            <w:r w:rsidRPr="00A30C4C">
              <w:rPr>
                <w:rStyle w:val="InstructionsTabelleberschrift"/>
                <w:rFonts w:ascii="Times New Roman" w:hAnsi="Times New Roman"/>
                <w:b w:val="0"/>
                <w:sz w:val="24"/>
                <w:u w:val="none"/>
              </w:rPr>
              <w:t xml:space="preserve"> flexibility solely for reporting purposes. It </w:t>
            </w:r>
            <w:proofErr w:type="gramStart"/>
            <w:r w:rsidRPr="00A30C4C">
              <w:rPr>
                <w:rStyle w:val="InstructionsTabelleberschrift"/>
                <w:rFonts w:ascii="Times New Roman" w:hAnsi="Times New Roman"/>
                <w:b w:val="0"/>
                <w:sz w:val="24"/>
                <w:u w:val="none"/>
              </w:rPr>
              <w:t>shall only be populated</w:t>
            </w:r>
            <w:proofErr w:type="gramEnd"/>
            <w:r w:rsidRPr="00A30C4C">
              <w:rPr>
                <w:rStyle w:val="InstructionsTabelleberschrift"/>
                <w:rFonts w:ascii="Times New Roman" w:hAnsi="Times New Roman"/>
                <w:b w:val="0"/>
                <w:sz w:val="24"/>
                <w:u w:val="none"/>
              </w:rPr>
              <w:t xml:space="preserve"> in the rare cases that there is no final decision on the reporting of specific capital items/deductions in the current CA1 </w:t>
            </w:r>
            <w:r w:rsidR="00480A69" w:rsidRPr="00A30C4C">
              <w:rPr>
                <w:rStyle w:val="InstructionsTabelleberschrift"/>
                <w:rFonts w:ascii="Times New Roman" w:hAnsi="Times New Roman"/>
                <w:b w:val="0"/>
                <w:sz w:val="24"/>
                <w:u w:val="none"/>
              </w:rPr>
              <w:t>template</w:t>
            </w:r>
            <w:r w:rsidRPr="00A30C4C">
              <w:rPr>
                <w:rStyle w:val="InstructionsTabelleberschrift"/>
                <w:rFonts w:ascii="Times New Roman" w:hAnsi="Times New Roman"/>
                <w:b w:val="0"/>
                <w:sz w:val="24"/>
                <w:u w:val="none"/>
              </w:rPr>
              <w:t xml:space="preserve">. </w:t>
            </w:r>
            <w:proofErr w:type="gramStart"/>
            <w:r w:rsidRPr="00A30C4C">
              <w:rPr>
                <w:rStyle w:val="InstructionsTabelleberschrift"/>
                <w:rFonts w:ascii="Times New Roman" w:hAnsi="Times New Roman"/>
                <w:b w:val="0"/>
                <w:sz w:val="24"/>
                <w:u w:val="none"/>
              </w:rPr>
              <w:t>As a consequence</w:t>
            </w:r>
            <w:proofErr w:type="gramEnd"/>
            <w:r w:rsidRPr="00A30C4C">
              <w:rPr>
                <w:rStyle w:val="InstructionsTabelleberschrift"/>
                <w:rFonts w:ascii="Times New Roman" w:hAnsi="Times New Roman"/>
                <w:b w:val="0"/>
                <w:sz w:val="24"/>
                <w:u w:val="none"/>
              </w:rPr>
              <w:t xml:space="preserve">, this row shall only be populated if a T2 capital element </w:t>
            </w:r>
            <w:r w:rsidR="00E3279F">
              <w:rPr>
                <w:rStyle w:val="InstructionsTabelleberschrift"/>
                <w:rFonts w:ascii="Times New Roman" w:hAnsi="Times New Roman"/>
                <w:b w:val="0"/>
                <w:sz w:val="24"/>
                <w:u w:val="none"/>
              </w:rPr>
              <w:t>or</w:t>
            </w:r>
            <w:r w:rsidRPr="00A30C4C">
              <w:rPr>
                <w:rStyle w:val="InstructionsTabelleberschrift"/>
                <w:rFonts w:ascii="Times New Roman" w:hAnsi="Times New Roman"/>
                <w:b w:val="0"/>
                <w:sz w:val="24"/>
                <w:u w:val="none"/>
              </w:rPr>
              <w:t xml:space="preserve"> a deduction </w:t>
            </w:r>
            <w:r w:rsidR="00E3279F">
              <w:rPr>
                <w:rStyle w:val="InstructionsTabelleberschrift"/>
                <w:rFonts w:ascii="Times New Roman" w:hAnsi="Times New Roman"/>
                <w:b w:val="0"/>
                <w:sz w:val="24"/>
                <w:u w:val="none"/>
              </w:rPr>
              <w:t xml:space="preserve">from </w:t>
            </w:r>
            <w:r w:rsidRPr="00A30C4C">
              <w:rPr>
                <w:rStyle w:val="InstructionsTabelleberschrift"/>
                <w:rFonts w:ascii="Times New Roman" w:hAnsi="Times New Roman"/>
                <w:b w:val="0"/>
                <w:sz w:val="24"/>
                <w:u w:val="none"/>
              </w:rPr>
              <w:t xml:space="preserve">a T2 element cannot be assigned to one of the rows 750 to </w:t>
            </w:r>
            <w:r w:rsidR="007F5225" w:rsidRPr="00A30C4C">
              <w:rPr>
                <w:rStyle w:val="InstructionsTabelleberschrift"/>
                <w:rFonts w:ascii="Times New Roman" w:hAnsi="Times New Roman"/>
                <w:b w:val="0"/>
                <w:sz w:val="24"/>
                <w:u w:val="none"/>
              </w:rPr>
              <w:t>974</w:t>
            </w:r>
            <w:r w:rsidRPr="00A30C4C">
              <w:rPr>
                <w:rStyle w:val="InstructionsTabelleberschrift"/>
                <w:rFonts w:ascii="Times New Roman" w:hAnsi="Times New Roman"/>
                <w:b w:val="0"/>
                <w:sz w:val="24"/>
                <w:u w:val="none"/>
              </w:rPr>
              <w:t xml:space="preserve">. </w:t>
            </w:r>
          </w:p>
          <w:p w14:paraId="33435B21" w14:textId="74673699" w:rsidR="005643EA" w:rsidRPr="00A30C4C" w:rsidRDefault="00A86EB4" w:rsidP="00852CAD">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This </w:t>
            </w:r>
            <w:r w:rsidR="00852CAD" w:rsidRPr="00A30C4C">
              <w:rPr>
                <w:rStyle w:val="InstructionsTabelleberschrift"/>
                <w:rFonts w:ascii="Times New Roman" w:hAnsi="Times New Roman"/>
                <w:b w:val="0"/>
                <w:sz w:val="24"/>
                <w:u w:val="none"/>
              </w:rPr>
              <w:t xml:space="preserve">row </w:t>
            </w:r>
            <w:r w:rsidR="00FE69AC" w:rsidRPr="00A30C4C">
              <w:rPr>
                <w:rStyle w:val="InstructionsTabelleberschrift"/>
                <w:rFonts w:ascii="Times New Roman" w:hAnsi="Times New Roman"/>
                <w:b w:val="0"/>
                <w:sz w:val="24"/>
                <w:u w:val="none"/>
              </w:rPr>
              <w:t>shall</w:t>
            </w:r>
            <w:r w:rsidRPr="00A30C4C">
              <w:rPr>
                <w:rStyle w:val="InstructionsTabelleberschrift"/>
                <w:rFonts w:ascii="Times New Roman" w:hAnsi="Times New Roman"/>
                <w:b w:val="0"/>
                <w:sz w:val="24"/>
                <w:u w:val="none"/>
              </w:rPr>
              <w:t xml:space="preserve"> not be used to assign capital items/</w:t>
            </w:r>
            <w:proofErr w:type="gramStart"/>
            <w:r w:rsidRPr="00A30C4C">
              <w:rPr>
                <w:rStyle w:val="InstructionsTabelleberschrift"/>
                <w:rFonts w:ascii="Times New Roman" w:hAnsi="Times New Roman"/>
                <w:b w:val="0"/>
                <w:sz w:val="24"/>
                <w:u w:val="none"/>
              </w:rPr>
              <w:t>deductions which</w:t>
            </w:r>
            <w:proofErr w:type="gramEnd"/>
            <w:r w:rsidRPr="00A30C4C">
              <w:rPr>
                <w:rStyle w:val="InstructionsTabelleberschrift"/>
                <w:rFonts w:ascii="Times New Roman" w:hAnsi="Times New Roman"/>
                <w:b w:val="0"/>
                <w:sz w:val="24"/>
                <w:u w:val="none"/>
              </w:rPr>
              <w:t xml:space="preserve"> are not covered by CRR into the calculation of solvency ratios (e.g. an assignment of national capital items / deductions which are outside the scope </w:t>
            </w:r>
            <w:r w:rsidR="00C7103D" w:rsidRPr="00A30C4C">
              <w:rPr>
                <w:rStyle w:val="InstructionsTabelleberschrift"/>
                <w:rFonts w:ascii="Times New Roman" w:hAnsi="Times New Roman"/>
                <w:b w:val="0"/>
                <w:sz w:val="24"/>
                <w:u w:val="none"/>
              </w:rPr>
              <w:t>CRR</w:t>
            </w:r>
            <w:r w:rsidR="00FE69AC" w:rsidRPr="00A30C4C">
              <w:rPr>
                <w:rStyle w:val="InstructionsTabelleberschrift"/>
                <w:rFonts w:ascii="Times New Roman" w:hAnsi="Times New Roman"/>
                <w:b w:val="0"/>
                <w:sz w:val="24"/>
                <w:u w:val="none"/>
              </w:rPr>
              <w:t>).</w:t>
            </w:r>
          </w:p>
        </w:tc>
      </w:tr>
    </w:tbl>
    <w:p w14:paraId="71EB3ECD" w14:textId="77777777" w:rsidR="005643EA" w:rsidRPr="00A30C4C" w:rsidRDefault="005643EA" w:rsidP="00FD239F">
      <w:pPr>
        <w:pStyle w:val="InstructionsText"/>
      </w:pPr>
    </w:p>
    <w:p w14:paraId="68D5260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1" w:name="_Toc473560875"/>
      <w:bookmarkStart w:id="42" w:name="_Toc7084160"/>
      <w:bookmarkStart w:id="43" w:name="_Toc308175823"/>
      <w:bookmarkStart w:id="44" w:name="_Toc360188327"/>
      <w:r w:rsidRPr="00A30C4C">
        <w:rPr>
          <w:rFonts w:ascii="Times New Roman" w:hAnsi="Times New Roman" w:cs="Times New Roman"/>
          <w:sz w:val="24"/>
          <w:u w:val="none"/>
          <w:lang w:val="en-GB"/>
        </w:rPr>
        <w:t>1.3.</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C 02.00 - OWN FUNDS REQUIREMENTS (CA2)</w:t>
      </w:r>
      <w:bookmarkEnd w:id="41"/>
      <w:bookmarkEnd w:id="42"/>
      <w:r w:rsidR="002648B0" w:rsidRPr="00A30C4C">
        <w:rPr>
          <w:rFonts w:ascii="Times New Roman" w:hAnsi="Times New Roman" w:cs="Times New Roman"/>
          <w:sz w:val="24"/>
          <w:lang w:val="en-GB"/>
        </w:rPr>
        <w:t xml:space="preserve"> </w:t>
      </w:r>
      <w:bookmarkEnd w:id="43"/>
      <w:bookmarkEnd w:id="44"/>
    </w:p>
    <w:p w14:paraId="54208F37"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5" w:name="_Toc308175824"/>
      <w:bookmarkStart w:id="46" w:name="_Toc310414970"/>
      <w:bookmarkStart w:id="47" w:name="_Toc360188328"/>
      <w:bookmarkStart w:id="48" w:name="_Toc473560876"/>
      <w:bookmarkStart w:id="49" w:name="_Toc7084161"/>
      <w:r w:rsidRPr="00A30C4C">
        <w:rPr>
          <w:rFonts w:ascii="Times New Roman" w:hAnsi="Times New Roman" w:cs="Times New Roman"/>
          <w:sz w:val="24"/>
          <w:u w:val="none"/>
          <w:lang w:val="en-GB"/>
        </w:rPr>
        <w:t>1.3.1.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bookmarkEnd w:id="45"/>
      <w:bookmarkEnd w:id="46"/>
      <w:r w:rsidR="002B5403" w:rsidRPr="00A30C4C">
        <w:rPr>
          <w:rFonts w:ascii="Times New Roman" w:hAnsi="Times New Roman" w:cs="Times New Roman"/>
          <w:sz w:val="24"/>
          <w:lang w:val="en-GB"/>
        </w:rPr>
        <w:t>positions</w:t>
      </w:r>
      <w:bookmarkEnd w:id="47"/>
      <w:bookmarkEnd w:id="48"/>
      <w:bookmarkEnd w:id="49"/>
    </w:p>
    <w:p w14:paraId="0023256C" w14:textId="77777777" w:rsidR="002648B0" w:rsidRPr="00A30C4C"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A30C4C" w14:paraId="0D39C813" w14:textId="77777777" w:rsidTr="00672D2A">
        <w:tc>
          <w:tcPr>
            <w:tcW w:w="1591" w:type="dxa"/>
            <w:shd w:val="clear" w:color="auto" w:fill="D9D9D9"/>
          </w:tcPr>
          <w:p w14:paraId="5F5F5E0C" w14:textId="77777777" w:rsidR="002648B0" w:rsidRPr="00A30C4C" w:rsidRDefault="002648B0" w:rsidP="00FD239F">
            <w:pPr>
              <w:pStyle w:val="InstructionsText"/>
            </w:pPr>
            <w:r w:rsidRPr="00A30C4C">
              <w:t>Row</w:t>
            </w:r>
          </w:p>
        </w:tc>
        <w:tc>
          <w:tcPr>
            <w:tcW w:w="7274" w:type="dxa"/>
            <w:shd w:val="clear" w:color="auto" w:fill="D9D9D9"/>
          </w:tcPr>
          <w:p w14:paraId="68A7ECF1" w14:textId="77777777" w:rsidR="005643EA" w:rsidRPr="00A30C4C" w:rsidRDefault="002648B0" w:rsidP="00FD239F">
            <w:pPr>
              <w:pStyle w:val="InstructionsText"/>
            </w:pPr>
            <w:r w:rsidRPr="00A30C4C">
              <w:t>Legal references and instructions</w:t>
            </w:r>
          </w:p>
        </w:tc>
      </w:tr>
      <w:tr w:rsidR="002648B0" w:rsidRPr="00A30C4C" w14:paraId="4788110E" w14:textId="77777777" w:rsidTr="00672D2A">
        <w:tc>
          <w:tcPr>
            <w:tcW w:w="1591" w:type="dxa"/>
          </w:tcPr>
          <w:p w14:paraId="7CBD314D" w14:textId="77777777" w:rsidR="002648B0" w:rsidRPr="00A30C4C" w:rsidRDefault="002648B0" w:rsidP="00FD239F">
            <w:pPr>
              <w:pStyle w:val="InstructionsText"/>
            </w:pPr>
            <w:r w:rsidRPr="00A30C4C">
              <w:t>010</w:t>
            </w:r>
          </w:p>
        </w:tc>
        <w:tc>
          <w:tcPr>
            <w:tcW w:w="7274" w:type="dxa"/>
          </w:tcPr>
          <w:p w14:paraId="01196437" w14:textId="77777777" w:rsidR="005643EA" w:rsidRPr="00A30C4C" w:rsidRDefault="00C66473" w:rsidP="00FD239F">
            <w:pPr>
              <w:pStyle w:val="InstructionsText"/>
            </w:pPr>
            <w:r w:rsidRPr="00A30C4C">
              <w:rPr>
                <w:rStyle w:val="InstructionsTabelleberschrift"/>
                <w:rFonts w:ascii="Times New Roman" w:hAnsi="Times New Roman"/>
                <w:sz w:val="24"/>
              </w:rPr>
              <w:t>1.</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TOTAL RISK EXPOSURE AMOUNT</w:t>
            </w:r>
          </w:p>
          <w:p w14:paraId="46265497" w14:textId="119C1746" w:rsidR="002648B0" w:rsidRPr="00A30C4C" w:rsidRDefault="002648B0" w:rsidP="002C66A4">
            <w:pPr>
              <w:pStyle w:val="InstructionsText"/>
            </w:pPr>
            <w:r w:rsidRPr="00A30C4C">
              <w:t xml:space="preserve">Article </w:t>
            </w:r>
            <w:r w:rsidR="007F5225" w:rsidRPr="00A30C4C">
              <w:t>92</w:t>
            </w:r>
            <w:r w:rsidRPr="00A30C4C">
              <w:t>(3)</w:t>
            </w:r>
            <w:r w:rsidR="00FF2818" w:rsidRPr="00A30C4C">
              <w:t xml:space="preserve"> </w:t>
            </w:r>
            <w:r w:rsidR="002C66A4" w:rsidRPr="00A30C4C">
              <w:t>and</w:t>
            </w:r>
            <w:r w:rsidRPr="00A30C4C">
              <w:t xml:space="preserve"> </w:t>
            </w:r>
            <w:r w:rsidR="002C66A4" w:rsidRPr="00A30C4C">
              <w:t xml:space="preserve">Articles </w:t>
            </w:r>
            <w:r w:rsidR="007F5225" w:rsidRPr="00A30C4C">
              <w:t>95</w:t>
            </w:r>
            <w:r w:rsidRPr="00A30C4C">
              <w:t xml:space="preserve">, </w:t>
            </w:r>
            <w:r w:rsidR="007F5225" w:rsidRPr="00A30C4C">
              <w:t>96</w:t>
            </w:r>
            <w:r w:rsidR="00E84C8E" w:rsidRPr="00A30C4C">
              <w:t xml:space="preserve"> </w:t>
            </w:r>
            <w:r w:rsidR="007F5225" w:rsidRPr="00A30C4C">
              <w:t xml:space="preserve">and </w:t>
            </w:r>
            <w:r w:rsidR="00E84C8E" w:rsidRPr="00A30C4C">
              <w:t xml:space="preserve">98 </w:t>
            </w:r>
            <w:r w:rsidR="00C7103D" w:rsidRPr="00A30C4C">
              <w:t>CRR</w:t>
            </w:r>
          </w:p>
        </w:tc>
      </w:tr>
      <w:tr w:rsidR="002648B0" w:rsidRPr="00A30C4C" w14:paraId="6D9EE898" w14:textId="77777777" w:rsidTr="00672D2A">
        <w:tc>
          <w:tcPr>
            <w:tcW w:w="1591" w:type="dxa"/>
          </w:tcPr>
          <w:p w14:paraId="4A03101D" w14:textId="77777777" w:rsidR="002648B0" w:rsidRPr="00A30C4C" w:rsidRDefault="002648B0" w:rsidP="00FD239F">
            <w:pPr>
              <w:pStyle w:val="InstructionsText"/>
            </w:pPr>
            <w:r w:rsidRPr="00A30C4C">
              <w:t>020</w:t>
            </w:r>
          </w:p>
        </w:tc>
        <w:tc>
          <w:tcPr>
            <w:tcW w:w="7274" w:type="dxa"/>
          </w:tcPr>
          <w:p w14:paraId="728E140E" w14:textId="2C359A98" w:rsidR="005643EA" w:rsidRPr="00A30C4C" w:rsidRDefault="002648B0" w:rsidP="00FD239F">
            <w:pPr>
              <w:pStyle w:val="InstructionsText"/>
              <w:rPr>
                <w:lang w:eastAsia="en-US"/>
              </w:rPr>
            </w:pPr>
            <w:r w:rsidRPr="00A30C4C">
              <w:rPr>
                <w:rStyle w:val="InstructionsTabelleberschrift"/>
                <w:rFonts w:ascii="Times New Roman" w:hAnsi="Times New Roman"/>
                <w:sz w:val="24"/>
              </w:rPr>
              <w:t>1*</w:t>
            </w:r>
            <w:r w:rsidR="004D780C" w:rsidRPr="00A30C4C">
              <w:rPr>
                <w:rStyle w:val="InstructionsTabelleberschrift"/>
                <w:rFonts w:ascii="Times New Roman" w:hAnsi="Times New Roman"/>
                <w:sz w:val="24"/>
              </w:rPr>
              <w:tab/>
            </w:r>
            <w:r w:rsidRPr="00A30C4C">
              <w:rPr>
                <w:rStyle w:val="InstructionsTabelleberschrift"/>
                <w:rFonts w:ascii="Times New Roman" w:hAnsi="Times New Roman"/>
                <w:sz w:val="24"/>
              </w:rPr>
              <w:t>Of which: Investment firms under Article 9</w:t>
            </w:r>
            <w:r w:rsidR="00167E59" w:rsidRPr="00A30C4C">
              <w:rPr>
                <w:rStyle w:val="InstructionsTabelleberschrift"/>
                <w:rFonts w:ascii="Times New Roman" w:hAnsi="Times New Roman"/>
                <w:sz w:val="24"/>
              </w:rPr>
              <w:t>5</w:t>
            </w:r>
            <w:r w:rsidRPr="00A30C4C">
              <w:rPr>
                <w:rStyle w:val="InstructionsTabelleberschrift"/>
                <w:rFonts w:ascii="Times New Roman" w:hAnsi="Times New Roman"/>
                <w:sz w:val="24"/>
              </w:rPr>
              <w:t xml:space="preserve"> paragraph 2 and Article 9</w:t>
            </w:r>
            <w:r w:rsidR="00167E59" w:rsidRPr="00A30C4C">
              <w:rPr>
                <w:rStyle w:val="InstructionsTabelleberschrift"/>
                <w:rFonts w:ascii="Times New Roman" w:hAnsi="Times New Roman"/>
                <w:sz w:val="24"/>
              </w:rPr>
              <w:t>8</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p>
          <w:p w14:paraId="4FA45006" w14:textId="6C2AC099" w:rsidR="005643EA" w:rsidRPr="00A30C4C" w:rsidRDefault="002648B0" w:rsidP="00852CAD">
            <w:pPr>
              <w:pStyle w:val="InstructionsText"/>
            </w:pPr>
            <w:r w:rsidRPr="00A30C4C">
              <w:t xml:space="preserve">For investment firms under Article </w:t>
            </w:r>
            <w:r w:rsidR="00E84C8E" w:rsidRPr="00A30C4C">
              <w:t>95</w:t>
            </w:r>
            <w:r w:rsidRPr="00A30C4C">
              <w:rPr>
                <w:rStyle w:val="FormatvorlageInstructionsTabelleText"/>
                <w:rFonts w:ascii="Times New Roman" w:hAnsi="Times New Roman"/>
                <w:sz w:val="24"/>
              </w:rPr>
              <w:t>(2)</w:t>
            </w:r>
            <w:r w:rsidRPr="00A30C4C">
              <w:t xml:space="preserve"> and Article </w:t>
            </w:r>
            <w:r w:rsidR="00E84C8E" w:rsidRPr="00A30C4C">
              <w:t xml:space="preserve">98 </w:t>
            </w:r>
            <w:r w:rsidR="00C7103D" w:rsidRPr="00A30C4C">
              <w:t>CRR</w:t>
            </w:r>
          </w:p>
        </w:tc>
      </w:tr>
      <w:tr w:rsidR="002648B0" w:rsidRPr="00A30C4C" w14:paraId="5A6EEA97" w14:textId="77777777" w:rsidTr="00672D2A">
        <w:tc>
          <w:tcPr>
            <w:tcW w:w="1591" w:type="dxa"/>
          </w:tcPr>
          <w:p w14:paraId="044DF713" w14:textId="77777777" w:rsidR="002648B0" w:rsidRPr="00A30C4C" w:rsidRDefault="002648B0" w:rsidP="00FD239F">
            <w:pPr>
              <w:pStyle w:val="InstructionsText"/>
            </w:pPr>
            <w:r w:rsidRPr="00A30C4C">
              <w:t>030</w:t>
            </w:r>
          </w:p>
        </w:tc>
        <w:tc>
          <w:tcPr>
            <w:tcW w:w="7274" w:type="dxa"/>
          </w:tcPr>
          <w:p w14:paraId="3E0C3E16" w14:textId="3F2B9EE0" w:rsidR="005643EA" w:rsidRPr="00A30C4C" w:rsidRDefault="002648B0" w:rsidP="00FD239F">
            <w:pPr>
              <w:pStyle w:val="InstructionsText"/>
            </w:pPr>
            <w:r w:rsidRPr="00A30C4C">
              <w:rPr>
                <w:rStyle w:val="InstructionsTabelleberschrift"/>
                <w:rFonts w:ascii="Times New Roman" w:hAnsi="Times New Roman"/>
                <w:sz w:val="24"/>
              </w:rPr>
              <w:t>1**</w:t>
            </w:r>
            <w:r w:rsidR="004D780C" w:rsidRPr="00A30C4C">
              <w:rPr>
                <w:rStyle w:val="InstructionsTabelleberschrift"/>
                <w:rFonts w:ascii="Times New Roman" w:hAnsi="Times New Roman"/>
                <w:sz w:val="24"/>
              </w:rPr>
              <w:tab/>
            </w:r>
            <w:r w:rsidRPr="00A30C4C">
              <w:rPr>
                <w:rStyle w:val="InstructionsTabelleberschrift"/>
                <w:rFonts w:ascii="Times New Roman" w:hAnsi="Times New Roman"/>
                <w:sz w:val="24"/>
              </w:rPr>
              <w:t>Of which : Investment firms under Article 9</w:t>
            </w:r>
            <w:r w:rsidR="00167E59" w:rsidRPr="00A30C4C">
              <w:rPr>
                <w:rStyle w:val="InstructionsTabelleberschrift"/>
                <w:rFonts w:ascii="Times New Roman" w:hAnsi="Times New Roman"/>
                <w:sz w:val="24"/>
              </w:rPr>
              <w:t>6</w:t>
            </w:r>
            <w:r w:rsidRPr="00A30C4C">
              <w:rPr>
                <w:rStyle w:val="InstructionsTabelleberschrift"/>
                <w:rFonts w:ascii="Times New Roman" w:hAnsi="Times New Roman"/>
                <w:sz w:val="24"/>
              </w:rPr>
              <w:t xml:space="preserve"> paragraph 2 and Article 9</w:t>
            </w:r>
            <w:r w:rsidR="00167E59" w:rsidRPr="00A30C4C">
              <w:rPr>
                <w:rStyle w:val="InstructionsTabelleberschrift"/>
                <w:rFonts w:ascii="Times New Roman" w:hAnsi="Times New Roman"/>
                <w:sz w:val="24"/>
              </w:rPr>
              <w:t>7</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p>
          <w:p w14:paraId="76B6B5F2" w14:textId="0BA81474" w:rsidR="005643EA" w:rsidRPr="00A30C4C" w:rsidRDefault="002648B0" w:rsidP="00852CAD">
            <w:pPr>
              <w:pStyle w:val="InstructionsText"/>
            </w:pPr>
            <w:r w:rsidRPr="00A30C4C">
              <w:t xml:space="preserve">For investment firms under Article </w:t>
            </w:r>
            <w:r w:rsidR="00E84C8E" w:rsidRPr="00A30C4C">
              <w:t>96</w:t>
            </w:r>
            <w:r w:rsidRPr="00A30C4C">
              <w:rPr>
                <w:rStyle w:val="FormatvorlageInstructionsTabelleText"/>
                <w:rFonts w:ascii="Times New Roman" w:hAnsi="Times New Roman"/>
                <w:sz w:val="24"/>
              </w:rPr>
              <w:t>(2)</w:t>
            </w:r>
            <w:r w:rsidRPr="00A30C4C">
              <w:t xml:space="preserve"> and Article </w:t>
            </w:r>
            <w:r w:rsidR="00CD7D5B" w:rsidRPr="00A30C4C">
              <w:t xml:space="preserve">97 </w:t>
            </w:r>
            <w:r w:rsidR="00C7103D" w:rsidRPr="00A30C4C">
              <w:t>CRR</w:t>
            </w:r>
          </w:p>
        </w:tc>
      </w:tr>
      <w:tr w:rsidR="002648B0" w:rsidRPr="00A30C4C" w14:paraId="7BA90DC4" w14:textId="77777777" w:rsidTr="00672D2A">
        <w:tc>
          <w:tcPr>
            <w:tcW w:w="1591" w:type="dxa"/>
          </w:tcPr>
          <w:p w14:paraId="6C2A8F6D"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040</w:t>
            </w:r>
          </w:p>
        </w:tc>
        <w:tc>
          <w:tcPr>
            <w:tcW w:w="7274" w:type="dxa"/>
          </w:tcPr>
          <w:p w14:paraId="37CD2A01"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RISK WEIGHTED EXPOSURE AMOUNTS FOR CREDIT, COUNTERPARTY CREDIT AND DILUTION RISKS AND FREE DELIVERIES</w:t>
            </w:r>
          </w:p>
          <w:p w14:paraId="54D1474C" w14:textId="1481A45E" w:rsidR="005643EA" w:rsidRPr="00A30C4C" w:rsidRDefault="002C66A4" w:rsidP="002C66A4">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Points (a) and (f) of </w:t>
            </w:r>
            <w:r w:rsidR="002648B0" w:rsidRPr="00A30C4C">
              <w:rPr>
                <w:rStyle w:val="FormatvorlageInstructionsTabelleText"/>
                <w:rFonts w:ascii="Times New Roman" w:hAnsi="Times New Roman"/>
                <w:sz w:val="24"/>
              </w:rPr>
              <w:t xml:space="preserve">Article </w:t>
            </w:r>
            <w:r w:rsidR="00E84C8E" w:rsidRPr="00A30C4C">
              <w:rPr>
                <w:rStyle w:val="FormatvorlageInstructionsTabelleText"/>
                <w:rFonts w:ascii="Times New Roman" w:hAnsi="Times New Roman"/>
                <w:sz w:val="24"/>
              </w:rPr>
              <w:t>92</w:t>
            </w:r>
            <w:r w:rsidR="002648B0" w:rsidRPr="00A30C4C">
              <w:rPr>
                <w:rStyle w:val="FormatvorlageInstructionsTabelleText"/>
                <w:rFonts w:ascii="Times New Roman" w:hAnsi="Times New Roman"/>
                <w:sz w:val="24"/>
              </w:rPr>
              <w:t xml:space="preserve">(3) </w:t>
            </w:r>
            <w:r w:rsidR="00C7103D" w:rsidRPr="00A30C4C">
              <w:rPr>
                <w:rStyle w:val="FormatvorlageInstructionsTabelleText"/>
                <w:rFonts w:ascii="Times New Roman" w:hAnsi="Times New Roman"/>
                <w:sz w:val="24"/>
              </w:rPr>
              <w:t>CRR</w:t>
            </w:r>
          </w:p>
        </w:tc>
      </w:tr>
      <w:tr w:rsidR="002648B0" w:rsidRPr="00A30C4C" w14:paraId="6C7C9EAC" w14:textId="77777777" w:rsidTr="00672D2A">
        <w:tc>
          <w:tcPr>
            <w:tcW w:w="1591" w:type="dxa"/>
          </w:tcPr>
          <w:p w14:paraId="1F820C45"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050</w:t>
            </w:r>
          </w:p>
        </w:tc>
        <w:tc>
          <w:tcPr>
            <w:tcW w:w="7274" w:type="dxa"/>
          </w:tcPr>
          <w:p w14:paraId="5B1D747A" w14:textId="4C8B71B4"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00CA21CA" w:rsidRPr="00A30C4C">
              <w:rPr>
                <w:rStyle w:val="InstructionsTabelleberschrift"/>
                <w:rFonts w:ascii="Times New Roman" w:hAnsi="Times New Roman"/>
                <w:sz w:val="24"/>
              </w:rPr>
              <w:t>Standardised Approach</w:t>
            </w:r>
            <w:r w:rsidRPr="00A30C4C">
              <w:rPr>
                <w:rStyle w:val="InstructionsTabelleberschrift"/>
                <w:rFonts w:ascii="Times New Roman" w:hAnsi="Times New Roman"/>
                <w:sz w:val="24"/>
              </w:rPr>
              <w:t xml:space="preserve"> (SA)</w:t>
            </w:r>
          </w:p>
          <w:p w14:paraId="140A5C1E"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InstructionsTabelleberschrift"/>
                <w:rFonts w:ascii="Times New Roman" w:hAnsi="Times New Roman"/>
                <w:b w:val="0"/>
                <w:sz w:val="24"/>
                <w:u w:val="none"/>
              </w:rPr>
              <w:t xml:space="preserve">CR SA and SEC SA templates </w:t>
            </w:r>
            <w:r w:rsidR="007E39E6" w:rsidRPr="00A30C4C">
              <w:rPr>
                <w:rStyle w:val="InstructionsTabelleberschrift"/>
                <w:rFonts w:ascii="Times New Roman" w:hAnsi="Times New Roman"/>
                <w:b w:val="0"/>
                <w:sz w:val="24"/>
                <w:u w:val="none"/>
              </w:rPr>
              <w:t>at the level of total exposures</w:t>
            </w:r>
          </w:p>
        </w:tc>
      </w:tr>
      <w:tr w:rsidR="00802958" w:rsidRPr="00A30C4C" w14:paraId="48DA6C54" w14:textId="77777777" w:rsidTr="00672D2A">
        <w:tc>
          <w:tcPr>
            <w:tcW w:w="1591" w:type="dxa"/>
          </w:tcPr>
          <w:p w14:paraId="03E01A09" w14:textId="77777777" w:rsidR="00802958" w:rsidRPr="00A30C4C" w:rsidRDefault="00802958"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051</w:t>
            </w:r>
          </w:p>
        </w:tc>
        <w:tc>
          <w:tcPr>
            <w:tcW w:w="7274" w:type="dxa"/>
          </w:tcPr>
          <w:p w14:paraId="47536DF6" w14:textId="1C95F224"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1.1.1*</w:t>
            </w:r>
            <w:r w:rsidRPr="00A30C4C">
              <w:rPr>
                <w:rStyle w:val="InstructionsTabelleberschrift"/>
                <w:rFonts w:ascii="Times New Roman" w:hAnsi="Times New Roman"/>
                <w:sz w:val="24"/>
              </w:rPr>
              <w:tab/>
              <w:t>Of which: Additional stricter prudential requirements based on Art</w:t>
            </w:r>
            <w:r w:rsidR="00DE223B" w:rsidRPr="00A30C4C">
              <w:rPr>
                <w:rStyle w:val="InstructionsTabelleberschrift"/>
                <w:rFonts w:ascii="Times New Roman" w:hAnsi="Times New Roman"/>
                <w:sz w:val="24"/>
              </w:rPr>
              <w:t>icle</w:t>
            </w:r>
            <w:r w:rsidRPr="00A30C4C">
              <w:rPr>
                <w:rStyle w:val="InstructionsTabelleberschrift"/>
                <w:rFonts w:ascii="Times New Roman" w:hAnsi="Times New Roman"/>
                <w:sz w:val="24"/>
              </w:rPr>
              <w:t xml:space="preserve"> 124</w:t>
            </w:r>
            <w:r w:rsidR="00DE223B" w:rsidRPr="00A30C4C">
              <w:rPr>
                <w:rStyle w:val="InstructionsTabelleberschrift"/>
                <w:rFonts w:ascii="Times New Roman" w:hAnsi="Times New Roman"/>
                <w:sz w:val="24"/>
              </w:rPr>
              <w:t xml:space="preserve"> CRR</w:t>
            </w:r>
          </w:p>
          <w:p w14:paraId="66AE5407" w14:textId="25289537" w:rsidR="00802958" w:rsidRPr="00A30C4C" w:rsidRDefault="004852B9" w:rsidP="002C66A4">
            <w:pPr>
              <w:pStyle w:val="InstructionsText"/>
              <w:rPr>
                <w:rStyle w:val="InstructionsTabelleberschrift"/>
                <w:rFonts w:ascii="Times New Roman" w:hAnsi="Times New Roman"/>
                <w:sz w:val="24"/>
              </w:rPr>
            </w:pPr>
            <w:r w:rsidRPr="00A30C4C">
              <w:rPr>
                <w:bCs/>
              </w:rPr>
              <w:lastRenderedPageBreak/>
              <w:t xml:space="preserve">Institutions shall report the additional risk exposure amounts needed to comply with the stricter prudential requirements as communicated to the institutions after </w:t>
            </w:r>
            <w:proofErr w:type="gramStart"/>
            <w:r w:rsidRPr="00A30C4C">
              <w:rPr>
                <w:bCs/>
              </w:rPr>
              <w:t>having been consulted</w:t>
            </w:r>
            <w:proofErr w:type="gramEnd"/>
            <w:r w:rsidRPr="00A30C4C">
              <w:rPr>
                <w:bCs/>
              </w:rPr>
              <w:t xml:space="preserve"> with EBA, in accordance with </w:t>
            </w:r>
            <w:r w:rsidR="002C66A4" w:rsidRPr="00A30C4C">
              <w:rPr>
                <w:bCs/>
              </w:rPr>
              <w:t xml:space="preserve">paragraphs 2 and 5 of </w:t>
            </w:r>
            <w:r w:rsidRPr="00A30C4C">
              <w:rPr>
                <w:bCs/>
              </w:rPr>
              <w:t>Article 124</w:t>
            </w:r>
            <w:r w:rsidR="00C7103D" w:rsidRPr="00A30C4C">
              <w:rPr>
                <w:bCs/>
              </w:rPr>
              <w:t>CRR</w:t>
            </w:r>
            <w:r w:rsidRPr="00A30C4C">
              <w:rPr>
                <w:bCs/>
              </w:rPr>
              <w:t>.</w:t>
            </w:r>
          </w:p>
        </w:tc>
      </w:tr>
      <w:tr w:rsidR="002648B0" w:rsidRPr="00A30C4C" w14:paraId="550B562B" w14:textId="77777777" w:rsidTr="00672D2A">
        <w:tc>
          <w:tcPr>
            <w:tcW w:w="1591" w:type="dxa"/>
          </w:tcPr>
          <w:p w14:paraId="7E7ABFE8"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060</w:t>
            </w:r>
          </w:p>
        </w:tc>
        <w:tc>
          <w:tcPr>
            <w:tcW w:w="7274" w:type="dxa"/>
          </w:tcPr>
          <w:p w14:paraId="46212EFA" w14:textId="77777777" w:rsidR="00C44421" w:rsidRPr="00A30C4C" w:rsidRDefault="00C44421" w:rsidP="00C44421">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1.1.1.1</w:t>
            </w:r>
            <w:r w:rsidRPr="00A30C4C">
              <w:rPr>
                <w:rStyle w:val="InstructionsTabelleberschrift"/>
                <w:rFonts w:ascii="Times New Roman" w:hAnsi="Times New Roman"/>
                <w:sz w:val="24"/>
              </w:rPr>
              <w:tab/>
              <w:t>SA exposure classes excluding securitisations positions</w:t>
            </w:r>
          </w:p>
          <w:p w14:paraId="021404DD" w14:textId="20F12D0F"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CR SA template at the level of total exposures. The SA exposure classes are those </w:t>
            </w:r>
            <w:r w:rsidRPr="00A30C4C">
              <w:rPr>
                <w:rStyle w:val="InstructionsTabelleberschrift"/>
                <w:rFonts w:ascii="Times New Roman" w:hAnsi="Times New Roman"/>
                <w:b w:val="0"/>
                <w:sz w:val="24"/>
                <w:u w:val="none"/>
              </w:rPr>
              <w:t>mentioned</w:t>
            </w:r>
            <w:r w:rsidRPr="00A30C4C">
              <w:rPr>
                <w:rStyle w:val="FormatvorlageInstructionsTabelleText"/>
                <w:rFonts w:ascii="Times New Roman" w:hAnsi="Times New Roman"/>
                <w:sz w:val="24"/>
              </w:rPr>
              <w:t xml:space="preserve"> in Article </w:t>
            </w:r>
            <w:r w:rsidR="00E84C8E" w:rsidRPr="00A30C4C">
              <w:rPr>
                <w:rStyle w:val="FormatvorlageInstructionsTabelleText"/>
                <w:rFonts w:ascii="Times New Roman" w:hAnsi="Times New Roman"/>
                <w:sz w:val="24"/>
              </w:rPr>
              <w:t xml:space="preserve">112 </w:t>
            </w:r>
            <w:r w:rsidR="00C7103D" w:rsidRPr="00A30C4C">
              <w:rPr>
                <w:rStyle w:val="FormatvorlageInstructionsTabelleText"/>
                <w:rFonts w:ascii="Times New Roman" w:hAnsi="Times New Roman"/>
                <w:sz w:val="24"/>
              </w:rPr>
              <w:t>CRR</w:t>
            </w:r>
            <w:r w:rsidR="002C66A4"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excluding securitisation posi</w:t>
            </w:r>
            <w:r w:rsidR="007E39E6" w:rsidRPr="00A30C4C">
              <w:rPr>
                <w:rStyle w:val="FormatvorlageInstructionsTabelleText"/>
                <w:rFonts w:ascii="Times New Roman" w:hAnsi="Times New Roman"/>
                <w:sz w:val="24"/>
              </w:rPr>
              <w:t>tions.</w:t>
            </w:r>
          </w:p>
        </w:tc>
      </w:tr>
      <w:tr w:rsidR="002648B0" w:rsidRPr="00A30C4C" w14:paraId="6382F224" w14:textId="77777777" w:rsidTr="00672D2A">
        <w:tc>
          <w:tcPr>
            <w:tcW w:w="1591" w:type="dxa"/>
          </w:tcPr>
          <w:p w14:paraId="2EF59F31"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070</w:t>
            </w:r>
          </w:p>
        </w:tc>
        <w:tc>
          <w:tcPr>
            <w:tcW w:w="7274" w:type="dxa"/>
          </w:tcPr>
          <w:p w14:paraId="1FE8F70A" w14:textId="77777777" w:rsidR="005643EA"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Central governments or central banks</w:t>
            </w:r>
          </w:p>
          <w:p w14:paraId="475A051D" w14:textId="77777777" w:rsidR="00496C53" w:rsidRPr="00A30C4C" w:rsidRDefault="00D212FE" w:rsidP="00FD239F">
            <w:pPr>
              <w:pStyle w:val="InstructionsText"/>
              <w:rPr>
                <w:rStyle w:val="FormatvorlageInstructionsTabelleText"/>
                <w:rFonts w:ascii="Times New Roman" w:hAnsi="Times New Roman"/>
                <w:bCs w:val="0"/>
                <w:sz w:val="24"/>
              </w:rPr>
            </w:pPr>
            <w:r w:rsidRPr="00A30C4C">
              <w:rPr>
                <w:rStyle w:val="FormatvorlageInstructionsTabelleText"/>
                <w:rFonts w:ascii="Times New Roman" w:hAnsi="Times New Roman"/>
                <w:sz w:val="24"/>
              </w:rPr>
              <w:t xml:space="preserve">See </w:t>
            </w:r>
            <w:r w:rsidR="002648B0" w:rsidRPr="00A30C4C">
              <w:rPr>
                <w:rStyle w:val="FormatvorlageInstructionsTabelleText"/>
                <w:rFonts w:ascii="Times New Roman" w:hAnsi="Times New Roman"/>
                <w:sz w:val="24"/>
              </w:rPr>
              <w:t>CR SA</w:t>
            </w:r>
            <w:r w:rsidRPr="00A30C4C">
              <w:rPr>
                <w:rStyle w:val="FormatvorlageInstructionsTabelleText"/>
                <w:rFonts w:ascii="Times New Roman" w:hAnsi="Times New Roman"/>
                <w:sz w:val="24"/>
              </w:rPr>
              <w:t xml:space="preserve"> template</w:t>
            </w:r>
          </w:p>
        </w:tc>
      </w:tr>
      <w:tr w:rsidR="002648B0" w:rsidRPr="00A30C4C" w14:paraId="3C243135" w14:textId="77777777" w:rsidTr="00672D2A">
        <w:tc>
          <w:tcPr>
            <w:tcW w:w="1591" w:type="dxa"/>
          </w:tcPr>
          <w:p w14:paraId="3190294B"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080</w:t>
            </w:r>
          </w:p>
        </w:tc>
        <w:tc>
          <w:tcPr>
            <w:tcW w:w="7274" w:type="dxa"/>
          </w:tcPr>
          <w:p w14:paraId="028CF066" w14:textId="77777777" w:rsidR="00783881"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Regional governments or local authorities</w:t>
            </w:r>
          </w:p>
          <w:p w14:paraId="73EF3DD6"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6BB69C8C" w14:textId="77777777" w:rsidTr="00672D2A">
        <w:tc>
          <w:tcPr>
            <w:tcW w:w="1591" w:type="dxa"/>
          </w:tcPr>
          <w:p w14:paraId="53808F66"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090</w:t>
            </w:r>
          </w:p>
        </w:tc>
        <w:tc>
          <w:tcPr>
            <w:tcW w:w="7274" w:type="dxa"/>
          </w:tcPr>
          <w:p w14:paraId="060A3165" w14:textId="77777777" w:rsidR="005643EA" w:rsidRPr="00A30C4C" w:rsidRDefault="002648B0" w:rsidP="00FD239F">
            <w:pPr>
              <w:pStyle w:val="InstructionsText"/>
              <w:rPr>
                <w:rStyle w:val="FormatvorlageInstructionsTabelleText"/>
                <w:rFonts w:ascii="Times New Roman" w:hAnsi="Times New Roman"/>
                <w:b/>
                <w:bCs w:val="0"/>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Public sector entities</w:t>
            </w:r>
          </w:p>
          <w:p w14:paraId="5015B466"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31981E30" w14:textId="77777777" w:rsidTr="00672D2A">
        <w:tc>
          <w:tcPr>
            <w:tcW w:w="1591" w:type="dxa"/>
          </w:tcPr>
          <w:p w14:paraId="57A08B7D"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100</w:t>
            </w:r>
          </w:p>
        </w:tc>
        <w:tc>
          <w:tcPr>
            <w:tcW w:w="7274" w:type="dxa"/>
          </w:tcPr>
          <w:p w14:paraId="45141227" w14:textId="77777777" w:rsidR="002648B0"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Multilateral Development Banks</w:t>
            </w:r>
          </w:p>
          <w:p w14:paraId="2E09308B"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r w:rsidR="002648B0" w:rsidRPr="00A30C4C">
              <w:rPr>
                <w:rStyle w:val="FormatvorlageInstructionsTabelleText"/>
                <w:rFonts w:ascii="Times New Roman" w:hAnsi="Times New Roman"/>
                <w:sz w:val="24"/>
              </w:rPr>
              <w:t xml:space="preserve"> </w:t>
            </w:r>
          </w:p>
        </w:tc>
      </w:tr>
      <w:tr w:rsidR="002648B0" w:rsidRPr="002F0FB3" w14:paraId="4A37FE2C" w14:textId="77777777" w:rsidTr="00672D2A">
        <w:tc>
          <w:tcPr>
            <w:tcW w:w="1591" w:type="dxa"/>
          </w:tcPr>
          <w:p w14:paraId="33CADB2C"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110</w:t>
            </w:r>
          </w:p>
        </w:tc>
        <w:tc>
          <w:tcPr>
            <w:tcW w:w="7274" w:type="dxa"/>
          </w:tcPr>
          <w:p w14:paraId="0847089F" w14:textId="77777777" w:rsidR="005643EA" w:rsidRPr="0002267E" w:rsidRDefault="002648B0" w:rsidP="00FD239F">
            <w:pPr>
              <w:pStyle w:val="InstructionsText"/>
              <w:rPr>
                <w:rStyle w:val="FormatvorlageInstructionsTabelleText"/>
                <w:rFonts w:ascii="Times New Roman" w:hAnsi="Times New Roman"/>
                <w:b/>
                <w:sz w:val="24"/>
                <w:u w:val="single"/>
                <w:lang w:val="fr-BE"/>
              </w:rPr>
            </w:pPr>
            <w:r w:rsidRPr="0002267E">
              <w:rPr>
                <w:rStyle w:val="InstructionsTabelleberschrift"/>
                <w:rFonts w:ascii="Times New Roman" w:hAnsi="Times New Roman"/>
                <w:sz w:val="24"/>
                <w:lang w:val="fr-BE"/>
              </w:rPr>
              <w:t>1</w:t>
            </w:r>
            <w:r w:rsidR="000D194E" w:rsidRPr="0002267E">
              <w:rPr>
                <w:rStyle w:val="InstructionsTabelleberschrift"/>
                <w:rFonts w:ascii="Times New Roman" w:hAnsi="Times New Roman"/>
                <w:sz w:val="24"/>
                <w:lang w:val="fr-BE"/>
              </w:rPr>
              <w:t>.1.1.1.05</w:t>
            </w:r>
            <w:r w:rsidR="000D194E" w:rsidRPr="0002267E">
              <w:rPr>
                <w:rStyle w:val="InstructionsTabelleberschrift"/>
                <w:rFonts w:ascii="Times New Roman" w:hAnsi="Times New Roman"/>
                <w:sz w:val="24"/>
                <w:lang w:val="fr-BE"/>
              </w:rPr>
              <w:tab/>
            </w:r>
            <w:r w:rsidRPr="0002267E">
              <w:rPr>
                <w:rStyle w:val="InstructionsTabelleberschrift"/>
                <w:rFonts w:ascii="Times New Roman" w:hAnsi="Times New Roman"/>
                <w:sz w:val="24"/>
                <w:lang w:val="fr-BE"/>
              </w:rPr>
              <w:t>International Organisations</w:t>
            </w:r>
          </w:p>
          <w:p w14:paraId="282262E0" w14:textId="77777777" w:rsidR="002648B0" w:rsidRPr="0002267E" w:rsidRDefault="00783881" w:rsidP="00FD239F">
            <w:pPr>
              <w:pStyle w:val="InstructionsText"/>
              <w:rPr>
                <w:rStyle w:val="FormatvorlageInstructionsTabelleText"/>
                <w:rFonts w:ascii="Times New Roman" w:hAnsi="Times New Roman"/>
                <w:sz w:val="24"/>
                <w:lang w:val="fr-BE"/>
              </w:rPr>
            </w:pPr>
            <w:r w:rsidRPr="0002267E">
              <w:rPr>
                <w:rStyle w:val="FormatvorlageInstructionsTabelleText"/>
                <w:rFonts w:ascii="Times New Roman" w:hAnsi="Times New Roman"/>
                <w:sz w:val="24"/>
                <w:lang w:val="fr-BE"/>
              </w:rPr>
              <w:t>See CR SA template</w:t>
            </w:r>
          </w:p>
        </w:tc>
      </w:tr>
      <w:tr w:rsidR="002648B0" w:rsidRPr="002F0FB3" w14:paraId="3D7A9D11" w14:textId="77777777" w:rsidTr="00672D2A">
        <w:tc>
          <w:tcPr>
            <w:tcW w:w="1591" w:type="dxa"/>
          </w:tcPr>
          <w:p w14:paraId="611EACCF"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120</w:t>
            </w:r>
          </w:p>
        </w:tc>
        <w:tc>
          <w:tcPr>
            <w:tcW w:w="7274" w:type="dxa"/>
          </w:tcPr>
          <w:p w14:paraId="70D85E55" w14:textId="77777777" w:rsidR="005643EA" w:rsidRPr="0002267E" w:rsidRDefault="00783881" w:rsidP="00FD239F">
            <w:pPr>
              <w:pStyle w:val="InstructionsText"/>
              <w:rPr>
                <w:rStyle w:val="FormatvorlageInstructionsTabelleText"/>
                <w:rFonts w:ascii="Times New Roman" w:hAnsi="Times New Roman"/>
                <w:b/>
                <w:sz w:val="24"/>
                <w:u w:val="single"/>
                <w:lang w:val="fr-BE"/>
              </w:rPr>
            </w:pPr>
            <w:r w:rsidRPr="0002267E">
              <w:rPr>
                <w:rStyle w:val="InstructionsTabelleberschrift"/>
                <w:rFonts w:ascii="Times New Roman" w:hAnsi="Times New Roman"/>
                <w:sz w:val="24"/>
                <w:lang w:val="fr-BE"/>
              </w:rPr>
              <w:t>1</w:t>
            </w:r>
            <w:r w:rsidR="000D194E" w:rsidRPr="0002267E">
              <w:rPr>
                <w:rStyle w:val="InstructionsTabelleberschrift"/>
                <w:rFonts w:ascii="Times New Roman" w:hAnsi="Times New Roman"/>
                <w:sz w:val="24"/>
                <w:lang w:val="fr-BE"/>
              </w:rPr>
              <w:t>.1.1.1.06</w:t>
            </w:r>
            <w:r w:rsidR="000D194E" w:rsidRPr="0002267E">
              <w:rPr>
                <w:rStyle w:val="InstructionsTabelleberschrift"/>
                <w:rFonts w:ascii="Times New Roman" w:hAnsi="Times New Roman"/>
                <w:sz w:val="24"/>
                <w:lang w:val="fr-BE"/>
              </w:rPr>
              <w:tab/>
            </w:r>
            <w:r w:rsidRPr="0002267E">
              <w:rPr>
                <w:rStyle w:val="InstructionsTabelleberschrift"/>
                <w:rFonts w:ascii="Times New Roman" w:hAnsi="Times New Roman"/>
                <w:sz w:val="24"/>
                <w:lang w:val="fr-BE"/>
              </w:rPr>
              <w:t>Institutions</w:t>
            </w:r>
          </w:p>
          <w:p w14:paraId="37A7DA9D" w14:textId="77777777" w:rsidR="002648B0" w:rsidRPr="0002267E" w:rsidRDefault="00783881" w:rsidP="00FD239F">
            <w:pPr>
              <w:pStyle w:val="InstructionsText"/>
              <w:rPr>
                <w:rStyle w:val="FormatvorlageInstructionsTabelleText"/>
                <w:rFonts w:ascii="Times New Roman" w:hAnsi="Times New Roman"/>
                <w:sz w:val="24"/>
                <w:lang w:val="fr-BE"/>
              </w:rPr>
            </w:pPr>
            <w:r w:rsidRPr="0002267E">
              <w:rPr>
                <w:rStyle w:val="FormatvorlageInstructionsTabelleText"/>
                <w:rFonts w:ascii="Times New Roman" w:hAnsi="Times New Roman"/>
                <w:sz w:val="24"/>
                <w:lang w:val="fr-BE"/>
              </w:rPr>
              <w:t>See CR SA template</w:t>
            </w:r>
          </w:p>
        </w:tc>
      </w:tr>
      <w:tr w:rsidR="002648B0" w:rsidRPr="00A30C4C" w14:paraId="73F0C1C1" w14:textId="77777777" w:rsidTr="00672D2A">
        <w:tc>
          <w:tcPr>
            <w:tcW w:w="1591" w:type="dxa"/>
          </w:tcPr>
          <w:p w14:paraId="23E85B76"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130</w:t>
            </w:r>
          </w:p>
        </w:tc>
        <w:tc>
          <w:tcPr>
            <w:tcW w:w="7274" w:type="dxa"/>
          </w:tcPr>
          <w:p w14:paraId="24097FE2" w14:textId="77777777" w:rsidR="00783881" w:rsidRPr="00A30C4C" w:rsidRDefault="002648B0"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.1.1.1.07</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Corporates</w:t>
            </w:r>
          </w:p>
          <w:p w14:paraId="1B7BB58E"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01D7EB89" w14:textId="77777777" w:rsidTr="00672D2A">
        <w:tc>
          <w:tcPr>
            <w:tcW w:w="1591" w:type="dxa"/>
          </w:tcPr>
          <w:p w14:paraId="7645F9A7"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140</w:t>
            </w:r>
          </w:p>
        </w:tc>
        <w:tc>
          <w:tcPr>
            <w:tcW w:w="7274" w:type="dxa"/>
          </w:tcPr>
          <w:p w14:paraId="75877546" w14:textId="77777777" w:rsidR="005643EA" w:rsidRPr="00A30C4C" w:rsidRDefault="002648B0" w:rsidP="00FD239F">
            <w:pPr>
              <w:pStyle w:val="InstructionsText"/>
              <w:rPr>
                <w:rStyle w:val="FormatvorlageInstructionsTabelleText"/>
                <w:rFonts w:ascii="Times New Roman" w:hAnsi="Times New Roman"/>
                <w:b/>
                <w:bCs w:val="0"/>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.1.1.1.08</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Retail</w:t>
            </w:r>
          </w:p>
          <w:p w14:paraId="68AAF723"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4CE5D601" w14:textId="77777777" w:rsidTr="00672D2A">
        <w:tc>
          <w:tcPr>
            <w:tcW w:w="1591" w:type="dxa"/>
          </w:tcPr>
          <w:p w14:paraId="537396DF"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150</w:t>
            </w:r>
          </w:p>
        </w:tc>
        <w:tc>
          <w:tcPr>
            <w:tcW w:w="7274" w:type="dxa"/>
          </w:tcPr>
          <w:p w14:paraId="146FDA62"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.1.1.1.09</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Secured by mortgages on immovable property</w:t>
            </w:r>
          </w:p>
          <w:p w14:paraId="2219A544"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36661C50" w14:textId="77777777" w:rsidTr="00672D2A">
        <w:tc>
          <w:tcPr>
            <w:tcW w:w="1591" w:type="dxa"/>
          </w:tcPr>
          <w:p w14:paraId="284FB5F6"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160</w:t>
            </w:r>
          </w:p>
        </w:tc>
        <w:tc>
          <w:tcPr>
            <w:tcW w:w="7274" w:type="dxa"/>
          </w:tcPr>
          <w:p w14:paraId="150470CB"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.1.1.1.10</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Exposures in default</w:t>
            </w:r>
          </w:p>
          <w:p w14:paraId="6667C7BA"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71708621" w14:textId="77777777" w:rsidTr="00672D2A">
        <w:tc>
          <w:tcPr>
            <w:tcW w:w="1591" w:type="dxa"/>
          </w:tcPr>
          <w:p w14:paraId="0658F891"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170</w:t>
            </w:r>
          </w:p>
        </w:tc>
        <w:tc>
          <w:tcPr>
            <w:tcW w:w="7274" w:type="dxa"/>
          </w:tcPr>
          <w:p w14:paraId="1E447B70" w14:textId="77777777" w:rsidR="00783881"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Items associated with particular high risk</w:t>
            </w:r>
          </w:p>
          <w:p w14:paraId="44404A55"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4175E5DC" w14:textId="77777777" w:rsidTr="00672D2A">
        <w:tc>
          <w:tcPr>
            <w:tcW w:w="1591" w:type="dxa"/>
          </w:tcPr>
          <w:p w14:paraId="04D6855F" w14:textId="77777777" w:rsidR="00783881"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180</w:t>
            </w:r>
          </w:p>
        </w:tc>
        <w:tc>
          <w:tcPr>
            <w:tcW w:w="7274" w:type="dxa"/>
          </w:tcPr>
          <w:p w14:paraId="34C737D9"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Covered bonds</w:t>
            </w:r>
          </w:p>
          <w:p w14:paraId="59B64B5C"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6FA35E1B" w14:textId="77777777" w:rsidTr="00672D2A">
        <w:tc>
          <w:tcPr>
            <w:tcW w:w="1591" w:type="dxa"/>
          </w:tcPr>
          <w:p w14:paraId="62FFEFCD"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190</w:t>
            </w:r>
          </w:p>
        </w:tc>
        <w:tc>
          <w:tcPr>
            <w:tcW w:w="7274" w:type="dxa"/>
          </w:tcPr>
          <w:p w14:paraId="0F9F853C"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Claims on institutions and corporate with a short-term credit assessment</w:t>
            </w:r>
          </w:p>
          <w:p w14:paraId="75C708A3"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3C4A15DC" w14:textId="77777777" w:rsidTr="00672D2A">
        <w:tc>
          <w:tcPr>
            <w:tcW w:w="1591" w:type="dxa"/>
          </w:tcPr>
          <w:p w14:paraId="695E2C9D"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200</w:t>
            </w:r>
          </w:p>
          <w:p w14:paraId="5CE27826" w14:textId="77777777" w:rsidR="005643EA" w:rsidRPr="00A30C4C"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7281FF8" w14:textId="77777777" w:rsidR="005643EA" w:rsidRPr="00A30C4C" w:rsidRDefault="002648B0" w:rsidP="00FD239F">
            <w:pPr>
              <w:pStyle w:val="InstructionsText"/>
              <w:rPr>
                <w:rStyle w:val="FormatvorlageInstructionsTabelleText"/>
                <w:rFonts w:ascii="Times New Roman" w:hAnsi="Times New Roman"/>
                <w:bCs w:val="0"/>
                <w:sz w:val="24"/>
                <w:lang w:eastAsia="en-US"/>
              </w:rPr>
            </w:pPr>
            <w:r w:rsidRPr="00A30C4C">
              <w:rPr>
                <w:rStyle w:val="InstructionsTabelleberschrift"/>
                <w:rFonts w:ascii="Times New Roman" w:hAnsi="Times New Roman"/>
                <w:sz w:val="24"/>
              </w:rPr>
              <w:lastRenderedPageBreak/>
              <w:t>1</w:t>
            </w:r>
            <w:r w:rsidR="000D194E" w:rsidRPr="00A30C4C">
              <w:rPr>
                <w:rStyle w:val="InstructionsTabelleberschrift"/>
                <w:rFonts w:ascii="Times New Roman" w:hAnsi="Times New Roman"/>
                <w:sz w:val="24"/>
              </w:rPr>
              <w:t>.1.1.1.14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Collective investments undertakings (CIU)</w:t>
            </w:r>
          </w:p>
          <w:p w14:paraId="595F68F3" w14:textId="77777777" w:rsidR="002648B0" w:rsidRPr="00A30C4C" w:rsidRDefault="00D212FE"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See CR SA template</w:t>
            </w:r>
          </w:p>
        </w:tc>
      </w:tr>
      <w:tr w:rsidR="002648B0" w:rsidRPr="00A30C4C" w14:paraId="6415AEB2" w14:textId="77777777" w:rsidTr="00672D2A">
        <w:tc>
          <w:tcPr>
            <w:tcW w:w="1591" w:type="dxa"/>
          </w:tcPr>
          <w:p w14:paraId="01355BC3"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210</w:t>
            </w:r>
          </w:p>
        </w:tc>
        <w:tc>
          <w:tcPr>
            <w:tcW w:w="7274" w:type="dxa"/>
          </w:tcPr>
          <w:p w14:paraId="770DFC36"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Equity</w:t>
            </w:r>
          </w:p>
          <w:p w14:paraId="6E91A28B" w14:textId="77777777" w:rsidR="002648B0" w:rsidRPr="00A30C4C" w:rsidRDefault="00D212FE" w:rsidP="007106FB">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SA template</w:t>
            </w:r>
          </w:p>
        </w:tc>
      </w:tr>
      <w:tr w:rsidR="002648B0" w:rsidRPr="00A30C4C" w14:paraId="0A7E440A" w14:textId="77777777" w:rsidTr="00672D2A">
        <w:tc>
          <w:tcPr>
            <w:tcW w:w="1591" w:type="dxa"/>
          </w:tcPr>
          <w:p w14:paraId="2EDBDAC7"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211</w:t>
            </w:r>
          </w:p>
        </w:tc>
        <w:tc>
          <w:tcPr>
            <w:tcW w:w="7274" w:type="dxa"/>
          </w:tcPr>
          <w:p w14:paraId="4364BE4A"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.1.1.1.16</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Other items</w:t>
            </w:r>
          </w:p>
          <w:p w14:paraId="0AE4E6FE" w14:textId="77777777" w:rsidR="005643EA" w:rsidRPr="00A30C4C" w:rsidRDefault="00D212FE" w:rsidP="00FD239F">
            <w:pPr>
              <w:pStyle w:val="InstructionsText"/>
              <w:rPr>
                <w:rStyle w:val="InstructionsTabelleberschrift"/>
                <w:rFonts w:ascii="Times New Roman" w:hAnsi="Times New Roman"/>
                <w:bCs w:val="0"/>
                <w:sz w:val="24"/>
                <w:lang w:eastAsia="en-US"/>
              </w:rPr>
            </w:pPr>
            <w:r w:rsidRPr="00A30C4C">
              <w:rPr>
                <w:rStyle w:val="FormatvorlageInstructionsTabelleText"/>
                <w:rFonts w:ascii="Times New Roman" w:hAnsi="Times New Roman"/>
                <w:sz w:val="24"/>
              </w:rPr>
              <w:t>See CR SA template</w:t>
            </w:r>
          </w:p>
        </w:tc>
      </w:tr>
      <w:tr w:rsidR="002648B0" w:rsidRPr="00A30C4C" w14:paraId="40357F3F" w14:textId="77777777" w:rsidTr="00672D2A">
        <w:tc>
          <w:tcPr>
            <w:tcW w:w="1591" w:type="dxa"/>
          </w:tcPr>
          <w:p w14:paraId="2904FC17" w14:textId="77777777" w:rsidR="002648B0" w:rsidRPr="00A30C4C" w:rsidRDefault="002648B0" w:rsidP="00FD239F">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240</w:t>
            </w:r>
          </w:p>
        </w:tc>
        <w:tc>
          <w:tcPr>
            <w:tcW w:w="7274" w:type="dxa"/>
          </w:tcPr>
          <w:p w14:paraId="3F47CAA2" w14:textId="77777777" w:rsidR="005643EA" w:rsidRPr="00A30C4C" w:rsidRDefault="002648B0" w:rsidP="00FD239F">
            <w:pPr>
              <w:pStyle w:val="InstructionsText"/>
              <w:rPr>
                <w:rStyle w:val="FormatvorlageInstructionsTabelleTex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Internal ratings based Approach (IRB) </w:t>
            </w:r>
          </w:p>
        </w:tc>
      </w:tr>
      <w:tr w:rsidR="00802958" w:rsidRPr="00A30C4C" w14:paraId="2952853B" w14:textId="77777777" w:rsidTr="00672D2A">
        <w:tc>
          <w:tcPr>
            <w:tcW w:w="1591" w:type="dxa"/>
          </w:tcPr>
          <w:p w14:paraId="5F5F57EC"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241</w:t>
            </w:r>
          </w:p>
        </w:tc>
        <w:tc>
          <w:tcPr>
            <w:tcW w:w="7274" w:type="dxa"/>
          </w:tcPr>
          <w:p w14:paraId="67BCCFE0" w14:textId="5F5A5643"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1.1.2*</w:t>
            </w:r>
            <w:r w:rsidRPr="00A30C4C">
              <w:rPr>
                <w:rStyle w:val="InstructionsTabelleberschrift"/>
                <w:rFonts w:ascii="Times New Roman" w:hAnsi="Times New Roman"/>
                <w:sz w:val="24"/>
              </w:rPr>
              <w:tab/>
              <w:t>Of which: Additional stricter prudential requirements based on Art</w:t>
            </w:r>
            <w:r w:rsidR="00DE223B" w:rsidRPr="00A30C4C">
              <w:rPr>
                <w:rStyle w:val="InstructionsTabelleberschrift"/>
                <w:rFonts w:ascii="Times New Roman" w:hAnsi="Times New Roman"/>
                <w:sz w:val="24"/>
              </w:rPr>
              <w:t>icle</w:t>
            </w:r>
            <w:r w:rsidRPr="00A30C4C">
              <w:rPr>
                <w:rStyle w:val="InstructionsTabelleberschrift"/>
                <w:rFonts w:ascii="Times New Roman" w:hAnsi="Times New Roman"/>
                <w:sz w:val="24"/>
              </w:rPr>
              <w:t xml:space="preserve"> 164</w:t>
            </w:r>
            <w:r w:rsidR="00DE223B" w:rsidRPr="00A30C4C">
              <w:rPr>
                <w:rStyle w:val="InstructionsTabelleberschrift"/>
                <w:rFonts w:ascii="Times New Roman" w:hAnsi="Times New Roman"/>
                <w:sz w:val="24"/>
              </w:rPr>
              <w:t xml:space="preserve"> CRR</w:t>
            </w:r>
          </w:p>
          <w:p w14:paraId="517FA7BB" w14:textId="0C6CBF1C" w:rsidR="00802958" w:rsidRPr="00A30C4C" w:rsidRDefault="004852B9" w:rsidP="00167619">
            <w:pPr>
              <w:pStyle w:val="InstructionsText"/>
              <w:rPr>
                <w:rStyle w:val="InstructionsTabelleberschrift"/>
                <w:rFonts w:ascii="Times New Roman" w:hAnsi="Times New Roman"/>
                <w:sz w:val="24"/>
              </w:rPr>
            </w:pPr>
            <w:r w:rsidRPr="00A30C4C">
              <w:rPr>
                <w:bCs/>
              </w:rPr>
              <w:t xml:space="preserve">Institutions shall report the additional risk exposure amounts needed to comply with the stricter prudential requirements as communicated to the institutions after </w:t>
            </w:r>
            <w:proofErr w:type="gramStart"/>
            <w:r w:rsidRPr="00A30C4C">
              <w:rPr>
                <w:bCs/>
              </w:rPr>
              <w:t>having been notified</w:t>
            </w:r>
            <w:proofErr w:type="gramEnd"/>
            <w:r w:rsidRPr="00A30C4C">
              <w:rPr>
                <w:bCs/>
              </w:rPr>
              <w:t xml:space="preserve"> to EBA, in accordance with </w:t>
            </w:r>
            <w:r w:rsidR="00167619" w:rsidRPr="00A30C4C">
              <w:rPr>
                <w:bCs/>
              </w:rPr>
              <w:t xml:space="preserve">paragraphs 5 and 7 of </w:t>
            </w:r>
            <w:r w:rsidRPr="00A30C4C">
              <w:rPr>
                <w:bCs/>
              </w:rPr>
              <w:t xml:space="preserve">Article 164 </w:t>
            </w:r>
            <w:r w:rsidR="00C7103D" w:rsidRPr="00A30C4C">
              <w:rPr>
                <w:bCs/>
              </w:rPr>
              <w:t>CRR</w:t>
            </w:r>
            <w:r w:rsidRPr="00A30C4C">
              <w:rPr>
                <w:bCs/>
              </w:rPr>
              <w:t>.</w:t>
            </w:r>
          </w:p>
        </w:tc>
      </w:tr>
      <w:tr w:rsidR="00802958" w:rsidRPr="00A30C4C" w14:paraId="73CF030A" w14:textId="77777777" w:rsidTr="00672D2A">
        <w:tc>
          <w:tcPr>
            <w:tcW w:w="1591" w:type="dxa"/>
          </w:tcPr>
          <w:p w14:paraId="5DCDE92C"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242</w:t>
            </w:r>
          </w:p>
        </w:tc>
        <w:tc>
          <w:tcPr>
            <w:tcW w:w="7274" w:type="dxa"/>
          </w:tcPr>
          <w:p w14:paraId="3F77146D" w14:textId="42EC5C81"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1.1.2**</w:t>
            </w:r>
            <w:r w:rsidRPr="00A30C4C">
              <w:rPr>
                <w:rStyle w:val="InstructionsTabelleberschrift"/>
                <w:rFonts w:ascii="Times New Roman" w:hAnsi="Times New Roman"/>
                <w:sz w:val="24"/>
              </w:rPr>
              <w:tab/>
              <w:t>Of which: Additional stricter prudential requirements based on Art</w:t>
            </w:r>
            <w:r w:rsidR="00DE223B" w:rsidRPr="00A30C4C">
              <w:rPr>
                <w:rStyle w:val="InstructionsTabelleberschrift"/>
                <w:rFonts w:ascii="Times New Roman" w:hAnsi="Times New Roman"/>
                <w:sz w:val="24"/>
              </w:rPr>
              <w:t>icle</w:t>
            </w:r>
            <w:r w:rsidRPr="00A30C4C">
              <w:rPr>
                <w:rStyle w:val="InstructionsTabelleberschrift"/>
                <w:rFonts w:ascii="Times New Roman" w:hAnsi="Times New Roman"/>
                <w:sz w:val="24"/>
              </w:rPr>
              <w:t xml:space="preserve"> 124</w:t>
            </w:r>
            <w:r w:rsidR="00DE223B" w:rsidRPr="00A30C4C">
              <w:rPr>
                <w:rStyle w:val="InstructionsTabelleberschrift"/>
                <w:rFonts w:ascii="Times New Roman" w:hAnsi="Times New Roman"/>
                <w:sz w:val="24"/>
              </w:rPr>
              <w:t xml:space="preserve"> CRR</w:t>
            </w:r>
          </w:p>
          <w:p w14:paraId="56577276" w14:textId="7ECA23A3" w:rsidR="00802958" w:rsidRPr="00A30C4C" w:rsidRDefault="004852B9" w:rsidP="002B004B">
            <w:pPr>
              <w:pStyle w:val="InstructionsText"/>
              <w:rPr>
                <w:rStyle w:val="InstructionsTabelleberschrift"/>
                <w:rFonts w:ascii="Times New Roman" w:hAnsi="Times New Roman"/>
                <w:sz w:val="24"/>
              </w:rPr>
            </w:pPr>
            <w:proofErr w:type="gramStart"/>
            <w:r w:rsidRPr="00A30C4C">
              <w:rPr>
                <w:bCs/>
              </w:rPr>
              <w:t xml:space="preserve">Institutions shall report the additional risk exposure amounts needed to comply with the stricter prudential requirements </w:t>
            </w:r>
            <w:r w:rsidR="006A6822" w:rsidRPr="00A30C4C">
              <w:rPr>
                <w:bCs/>
              </w:rPr>
              <w:t xml:space="preserve">set by the competent authorities </w:t>
            </w:r>
            <w:r w:rsidRPr="00A30C4C">
              <w:rPr>
                <w:bCs/>
              </w:rPr>
              <w:t xml:space="preserve">after having consulted EBA, </w:t>
            </w:r>
            <w:r w:rsidR="006A6822" w:rsidRPr="00A30C4C">
              <w:rPr>
                <w:bCs/>
              </w:rPr>
              <w:t>as laid down in</w:t>
            </w:r>
            <w:r w:rsidRPr="00A30C4C">
              <w:rPr>
                <w:bCs/>
              </w:rPr>
              <w:t xml:space="preserve"> </w:t>
            </w:r>
            <w:r w:rsidR="00167619" w:rsidRPr="00A30C4C">
              <w:rPr>
                <w:bCs/>
              </w:rPr>
              <w:t xml:space="preserve">paragraphs 2 and 5 of </w:t>
            </w:r>
            <w:r w:rsidRPr="00A30C4C">
              <w:rPr>
                <w:bCs/>
              </w:rPr>
              <w:t xml:space="preserve">Article 124 </w:t>
            </w:r>
            <w:r w:rsidR="00C7103D" w:rsidRPr="00A30C4C">
              <w:rPr>
                <w:bCs/>
              </w:rPr>
              <w:t>CRR</w:t>
            </w:r>
            <w:r w:rsidRPr="00A30C4C">
              <w:rPr>
                <w:bCs/>
              </w:rPr>
              <w:t xml:space="preserve"> and </w:t>
            </w:r>
            <w:r w:rsidR="006A6822" w:rsidRPr="00A30C4C">
              <w:rPr>
                <w:bCs/>
              </w:rPr>
              <w:t xml:space="preserve">which are </w:t>
            </w:r>
            <w:r w:rsidRPr="00A30C4C">
              <w:rPr>
                <w:bCs/>
              </w:rPr>
              <w:t xml:space="preserve">related to limits on the eligible market value of the collateral </w:t>
            </w:r>
            <w:r w:rsidR="006A6822" w:rsidRPr="00A30C4C">
              <w:rPr>
                <w:bCs/>
              </w:rPr>
              <w:t>as laid down in</w:t>
            </w:r>
            <w:r w:rsidRPr="00A30C4C">
              <w:rPr>
                <w:bCs/>
              </w:rPr>
              <w:t xml:space="preserve"> </w:t>
            </w:r>
            <w:r w:rsidR="002B004B" w:rsidRPr="00A30C4C">
              <w:rPr>
                <w:bCs/>
              </w:rPr>
              <w:t xml:space="preserve">point (d) of </w:t>
            </w:r>
            <w:r w:rsidRPr="00A30C4C">
              <w:rPr>
                <w:bCs/>
              </w:rPr>
              <w:t xml:space="preserve">Article 125(2) and </w:t>
            </w:r>
            <w:r w:rsidR="002B004B" w:rsidRPr="00A30C4C">
              <w:rPr>
                <w:bCs/>
              </w:rPr>
              <w:t xml:space="preserve">point (d) of </w:t>
            </w:r>
            <w:r w:rsidRPr="00A30C4C">
              <w:rPr>
                <w:bCs/>
              </w:rPr>
              <w:t xml:space="preserve">Article 126(2) </w:t>
            </w:r>
            <w:r w:rsidR="00C7103D" w:rsidRPr="00A30C4C">
              <w:rPr>
                <w:bCs/>
              </w:rPr>
              <w:t>CRR</w:t>
            </w:r>
            <w:r w:rsidRPr="00A30C4C">
              <w:rPr>
                <w:bCs/>
              </w:rPr>
              <w:t>.</w:t>
            </w:r>
            <w:proofErr w:type="gramEnd"/>
          </w:p>
        </w:tc>
      </w:tr>
      <w:tr w:rsidR="00802958" w:rsidRPr="00A30C4C" w14:paraId="3E06ADE9" w14:textId="77777777" w:rsidTr="00672D2A">
        <w:tc>
          <w:tcPr>
            <w:tcW w:w="1591" w:type="dxa"/>
          </w:tcPr>
          <w:p w14:paraId="67B47F3B"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250</w:t>
            </w:r>
          </w:p>
        </w:tc>
        <w:tc>
          <w:tcPr>
            <w:tcW w:w="7274" w:type="dxa"/>
          </w:tcPr>
          <w:p w14:paraId="1281EA28" w14:textId="2BC6253E"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1.1.2.1</w:t>
            </w:r>
            <w:r w:rsidRPr="00A30C4C">
              <w:rPr>
                <w:rStyle w:val="InstructionsTabelleberschrift"/>
                <w:rFonts w:ascii="Times New Roman" w:hAnsi="Times New Roman"/>
                <w:sz w:val="24"/>
              </w:rPr>
              <w:tab/>
            </w:r>
            <w:r w:rsidR="008241B9" w:rsidRPr="00A30C4C">
              <w:rPr>
                <w:rStyle w:val="InstructionsTabelleberschrift"/>
                <w:rFonts w:ascii="Times New Roman" w:hAnsi="Times New Roman"/>
                <w:sz w:val="24"/>
              </w:rPr>
              <w:t>IRB Approach</w:t>
            </w:r>
            <w:r w:rsidRPr="00A30C4C">
              <w:rPr>
                <w:rStyle w:val="InstructionsTabelleberschrift"/>
                <w:rFonts w:ascii="Times New Roman" w:hAnsi="Times New Roman"/>
                <w:sz w:val="24"/>
              </w:rPr>
              <w:t>es when neither own estimates of LGD nor Conversion Factors are used</w:t>
            </w:r>
          </w:p>
          <w:p w14:paraId="1D00AD57" w14:textId="6B8F8D45" w:rsidR="00802958" w:rsidRPr="00A30C4C" w:rsidRDefault="00802958" w:rsidP="006A6822">
            <w:pPr>
              <w:rPr>
                <w:rStyle w:val="FormatvorlageInstructionsTabelleText"/>
                <w:rFonts w:ascii="Times New Roman" w:hAnsi="Times New Roman"/>
                <w:sz w:val="24"/>
              </w:rPr>
            </w:pPr>
            <w:r w:rsidRPr="00A30C4C">
              <w:rPr>
                <w:rStyle w:val="FormatvorlageInstructionsTabelleText"/>
                <w:rFonts w:ascii="Times New Roman" w:hAnsi="Times New Roman"/>
                <w:sz w:val="24"/>
              </w:rPr>
              <w:t>CR IRB template at the level of total exposures (when own estimates of LGD or CCF are not used)</w:t>
            </w:r>
          </w:p>
        </w:tc>
      </w:tr>
      <w:tr w:rsidR="00802958" w:rsidRPr="00A30C4C" w14:paraId="6B02D02E" w14:textId="77777777" w:rsidTr="00672D2A">
        <w:tc>
          <w:tcPr>
            <w:tcW w:w="1591" w:type="dxa"/>
          </w:tcPr>
          <w:p w14:paraId="214A8C2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260</w:t>
            </w:r>
          </w:p>
        </w:tc>
        <w:tc>
          <w:tcPr>
            <w:tcW w:w="7274" w:type="dxa"/>
          </w:tcPr>
          <w:p w14:paraId="43F06D98"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1.1.2.1.01</w:t>
            </w:r>
            <w:r w:rsidRPr="00A30C4C">
              <w:rPr>
                <w:rStyle w:val="InstructionsTabelleberschrift"/>
                <w:rFonts w:ascii="Times New Roman" w:hAnsi="Times New Roman"/>
                <w:sz w:val="24"/>
              </w:rPr>
              <w:tab/>
              <w:t>Central governments and central banks</w:t>
            </w:r>
          </w:p>
          <w:p w14:paraId="79A9327D"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C160D6F" w14:textId="77777777" w:rsidTr="00672D2A">
        <w:tc>
          <w:tcPr>
            <w:tcW w:w="1591" w:type="dxa"/>
          </w:tcPr>
          <w:p w14:paraId="65F96EC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270</w:t>
            </w:r>
          </w:p>
        </w:tc>
        <w:tc>
          <w:tcPr>
            <w:tcW w:w="7274" w:type="dxa"/>
          </w:tcPr>
          <w:p w14:paraId="2D1B515C"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1.1.2.1.02</w:t>
            </w:r>
            <w:r w:rsidRPr="00A30C4C">
              <w:rPr>
                <w:rStyle w:val="InstructionsTabelleberschrift"/>
                <w:rFonts w:ascii="Times New Roman" w:hAnsi="Times New Roman"/>
                <w:sz w:val="24"/>
              </w:rPr>
              <w:tab/>
              <w:t>Institutions</w:t>
            </w:r>
          </w:p>
          <w:p w14:paraId="0C0D0F71"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E172AD7" w14:textId="77777777" w:rsidTr="00672D2A">
        <w:tc>
          <w:tcPr>
            <w:tcW w:w="1591" w:type="dxa"/>
          </w:tcPr>
          <w:p w14:paraId="250E3BAF"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280</w:t>
            </w:r>
          </w:p>
        </w:tc>
        <w:tc>
          <w:tcPr>
            <w:tcW w:w="7274" w:type="dxa"/>
          </w:tcPr>
          <w:p w14:paraId="2E1472D4"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1.1.2.1.03</w:t>
            </w:r>
            <w:r w:rsidRPr="00A30C4C">
              <w:rPr>
                <w:rStyle w:val="InstructionsTabelleberschrift"/>
                <w:rFonts w:ascii="Times New Roman" w:hAnsi="Times New Roman"/>
                <w:sz w:val="24"/>
              </w:rPr>
              <w:tab/>
              <w:t>Corporates - SME</w:t>
            </w:r>
          </w:p>
          <w:p w14:paraId="61860914"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0DFFC479" w14:textId="77777777" w:rsidTr="00672D2A">
        <w:tc>
          <w:tcPr>
            <w:tcW w:w="1591" w:type="dxa"/>
          </w:tcPr>
          <w:p w14:paraId="09D36D80"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290</w:t>
            </w:r>
          </w:p>
        </w:tc>
        <w:tc>
          <w:tcPr>
            <w:tcW w:w="7274" w:type="dxa"/>
          </w:tcPr>
          <w:p w14:paraId="0F1C707D"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1.1.2.1.04</w:t>
            </w:r>
            <w:r w:rsidRPr="00A30C4C">
              <w:rPr>
                <w:rStyle w:val="InstructionsTabelleberschrift"/>
                <w:rFonts w:ascii="Times New Roman" w:hAnsi="Times New Roman"/>
                <w:sz w:val="24"/>
              </w:rPr>
              <w:tab/>
              <w:t>Corporates – Specialised Lending</w:t>
            </w:r>
          </w:p>
          <w:p w14:paraId="51142C99"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See CR IRB template </w:t>
            </w:r>
          </w:p>
        </w:tc>
      </w:tr>
      <w:tr w:rsidR="00802958" w:rsidRPr="00A30C4C" w14:paraId="160F150A" w14:textId="77777777" w:rsidTr="00672D2A">
        <w:tc>
          <w:tcPr>
            <w:tcW w:w="1591" w:type="dxa"/>
          </w:tcPr>
          <w:p w14:paraId="28211619"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300</w:t>
            </w:r>
          </w:p>
        </w:tc>
        <w:tc>
          <w:tcPr>
            <w:tcW w:w="7274" w:type="dxa"/>
          </w:tcPr>
          <w:p w14:paraId="18598325"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1.1.2.1.05</w:t>
            </w:r>
            <w:r w:rsidRPr="00A30C4C">
              <w:rPr>
                <w:rStyle w:val="InstructionsTabelleberschrift"/>
                <w:rFonts w:ascii="Times New Roman" w:hAnsi="Times New Roman"/>
                <w:sz w:val="24"/>
              </w:rPr>
              <w:tab/>
              <w:t>Corporates – Other</w:t>
            </w:r>
          </w:p>
          <w:p w14:paraId="3D08CF8C"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2685C84" w14:textId="77777777" w:rsidTr="00672D2A">
        <w:tc>
          <w:tcPr>
            <w:tcW w:w="1591" w:type="dxa"/>
          </w:tcPr>
          <w:p w14:paraId="5BA6D8AE"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310</w:t>
            </w:r>
          </w:p>
        </w:tc>
        <w:tc>
          <w:tcPr>
            <w:tcW w:w="7274" w:type="dxa"/>
          </w:tcPr>
          <w:p w14:paraId="2AD35FF5" w14:textId="7D2B706C"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w:t>
            </w:r>
            <w:r w:rsidRPr="00A30C4C">
              <w:rPr>
                <w:rStyle w:val="InstructionsTabelleberschrift"/>
                <w:rFonts w:ascii="Times New Roman" w:hAnsi="Times New Roman"/>
                <w:sz w:val="24"/>
              </w:rPr>
              <w:tab/>
            </w:r>
            <w:r w:rsidR="008241B9" w:rsidRPr="00A30C4C">
              <w:rPr>
                <w:rStyle w:val="InstructionsTabelleberschrift"/>
                <w:rFonts w:ascii="Times New Roman" w:hAnsi="Times New Roman"/>
                <w:sz w:val="24"/>
              </w:rPr>
              <w:t>IRB Approach</w:t>
            </w:r>
            <w:r w:rsidRPr="00A30C4C">
              <w:rPr>
                <w:rStyle w:val="InstructionsTabelleberschrift"/>
                <w:rFonts w:ascii="Times New Roman" w:hAnsi="Times New Roman"/>
                <w:sz w:val="24"/>
              </w:rPr>
              <w:t>es when own estimates of LGD and/or Conversion Factor are used</w:t>
            </w:r>
          </w:p>
          <w:p w14:paraId="0A14FE31"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CR IRB template at the level of total exposures (when own estimates of LGD and/or CCF are used)</w:t>
            </w:r>
          </w:p>
        </w:tc>
      </w:tr>
      <w:tr w:rsidR="00802958" w:rsidRPr="00A30C4C" w14:paraId="46D06C03" w14:textId="77777777" w:rsidTr="00672D2A">
        <w:tc>
          <w:tcPr>
            <w:tcW w:w="1591" w:type="dxa"/>
          </w:tcPr>
          <w:p w14:paraId="58B20F11"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320</w:t>
            </w:r>
          </w:p>
        </w:tc>
        <w:tc>
          <w:tcPr>
            <w:tcW w:w="7274" w:type="dxa"/>
          </w:tcPr>
          <w:p w14:paraId="41F8D438"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1.1.2.2.01</w:t>
            </w:r>
            <w:r w:rsidRPr="00A30C4C">
              <w:rPr>
                <w:rStyle w:val="InstructionsTabelleberschrift"/>
                <w:rFonts w:ascii="Times New Roman" w:hAnsi="Times New Roman"/>
                <w:sz w:val="24"/>
              </w:rPr>
              <w:tab/>
              <w:t>Central governments and central banks</w:t>
            </w:r>
          </w:p>
          <w:p w14:paraId="01F24868"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See CR IRB template</w:t>
            </w:r>
          </w:p>
        </w:tc>
      </w:tr>
      <w:tr w:rsidR="00802958" w:rsidRPr="00A30C4C" w14:paraId="35C86C43" w14:textId="77777777" w:rsidTr="00672D2A">
        <w:tc>
          <w:tcPr>
            <w:tcW w:w="1591" w:type="dxa"/>
          </w:tcPr>
          <w:p w14:paraId="44CC8BB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330</w:t>
            </w:r>
          </w:p>
        </w:tc>
        <w:tc>
          <w:tcPr>
            <w:tcW w:w="7274" w:type="dxa"/>
          </w:tcPr>
          <w:p w14:paraId="76185659"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1.1.2.2.02</w:t>
            </w:r>
            <w:r w:rsidRPr="00A30C4C">
              <w:rPr>
                <w:rStyle w:val="InstructionsTabelleberschrift"/>
                <w:rFonts w:ascii="Times New Roman" w:hAnsi="Times New Roman"/>
                <w:sz w:val="24"/>
              </w:rPr>
              <w:tab/>
              <w:t>Institutions</w:t>
            </w:r>
          </w:p>
          <w:p w14:paraId="1EB58BFF"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See CR IRB template </w:t>
            </w:r>
          </w:p>
        </w:tc>
      </w:tr>
      <w:tr w:rsidR="00802958" w:rsidRPr="00A30C4C" w14:paraId="2BC01FDF" w14:textId="77777777" w:rsidTr="00672D2A">
        <w:tc>
          <w:tcPr>
            <w:tcW w:w="1591" w:type="dxa"/>
          </w:tcPr>
          <w:p w14:paraId="64EE09C6"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340</w:t>
            </w:r>
          </w:p>
        </w:tc>
        <w:tc>
          <w:tcPr>
            <w:tcW w:w="7274" w:type="dxa"/>
          </w:tcPr>
          <w:p w14:paraId="1AF9DD0E"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1.1.2.2.03</w:t>
            </w:r>
            <w:r w:rsidRPr="00A30C4C">
              <w:rPr>
                <w:rStyle w:val="InstructionsTabelleberschrift"/>
                <w:rFonts w:ascii="Times New Roman" w:hAnsi="Times New Roman"/>
                <w:sz w:val="24"/>
              </w:rPr>
              <w:tab/>
              <w:t>Corporates - SME</w:t>
            </w:r>
          </w:p>
          <w:p w14:paraId="7EA219AE"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A645B5F" w14:textId="77777777" w:rsidTr="00672D2A">
        <w:tc>
          <w:tcPr>
            <w:tcW w:w="1591" w:type="dxa"/>
          </w:tcPr>
          <w:p w14:paraId="04938B00"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350</w:t>
            </w:r>
          </w:p>
        </w:tc>
        <w:tc>
          <w:tcPr>
            <w:tcW w:w="7274" w:type="dxa"/>
          </w:tcPr>
          <w:p w14:paraId="2B484270"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1.1.2.2.04</w:t>
            </w:r>
            <w:r w:rsidRPr="00A30C4C">
              <w:rPr>
                <w:rStyle w:val="InstructionsTabelleberschrift"/>
                <w:rFonts w:ascii="Times New Roman" w:hAnsi="Times New Roman"/>
                <w:sz w:val="24"/>
              </w:rPr>
              <w:tab/>
              <w:t>Corporates – Specialised Lending</w:t>
            </w:r>
          </w:p>
          <w:p w14:paraId="0E298873"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888F70F" w14:textId="77777777" w:rsidTr="00672D2A">
        <w:tc>
          <w:tcPr>
            <w:tcW w:w="1591" w:type="dxa"/>
          </w:tcPr>
          <w:p w14:paraId="2712432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360</w:t>
            </w:r>
          </w:p>
        </w:tc>
        <w:tc>
          <w:tcPr>
            <w:tcW w:w="7274" w:type="dxa"/>
          </w:tcPr>
          <w:p w14:paraId="02A7CBE6"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1.1.2.2.05</w:t>
            </w:r>
            <w:r w:rsidRPr="00A30C4C">
              <w:rPr>
                <w:rStyle w:val="InstructionsTabelleberschrift"/>
                <w:rFonts w:ascii="Times New Roman" w:hAnsi="Times New Roman"/>
                <w:sz w:val="24"/>
              </w:rPr>
              <w:tab/>
              <w:t>Corporates – Other</w:t>
            </w:r>
          </w:p>
          <w:p w14:paraId="7A45F305"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692359A2" w14:textId="77777777" w:rsidTr="00672D2A">
        <w:tc>
          <w:tcPr>
            <w:tcW w:w="1591" w:type="dxa"/>
          </w:tcPr>
          <w:p w14:paraId="697AEF1C"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370</w:t>
            </w:r>
          </w:p>
        </w:tc>
        <w:tc>
          <w:tcPr>
            <w:tcW w:w="7274" w:type="dxa"/>
          </w:tcPr>
          <w:p w14:paraId="2C33FE42"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1.1.2.2.06</w:t>
            </w:r>
            <w:r w:rsidRPr="00A30C4C">
              <w:rPr>
                <w:rStyle w:val="InstructionsTabelleberschrift"/>
                <w:rFonts w:ascii="Times New Roman" w:hAnsi="Times New Roman"/>
                <w:sz w:val="24"/>
              </w:rPr>
              <w:tab/>
              <w:t>Retail – secure by real estate SME</w:t>
            </w:r>
          </w:p>
          <w:p w14:paraId="61ADF1D5"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5F723FF2" w14:textId="77777777" w:rsidTr="00672D2A">
        <w:tc>
          <w:tcPr>
            <w:tcW w:w="1591" w:type="dxa"/>
          </w:tcPr>
          <w:p w14:paraId="0C329337"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380</w:t>
            </w:r>
          </w:p>
        </w:tc>
        <w:tc>
          <w:tcPr>
            <w:tcW w:w="7274" w:type="dxa"/>
          </w:tcPr>
          <w:p w14:paraId="0B466606"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1.1.2.2.07</w:t>
            </w:r>
            <w:r w:rsidRPr="00A30C4C">
              <w:rPr>
                <w:rStyle w:val="InstructionsTabelleberschrift"/>
                <w:rFonts w:ascii="Times New Roman" w:hAnsi="Times New Roman"/>
                <w:sz w:val="24"/>
              </w:rPr>
              <w:tab/>
              <w:t>Retail – secure by real estate non-SME</w:t>
            </w:r>
          </w:p>
          <w:p w14:paraId="26C49AC5"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240597A1" w14:textId="77777777" w:rsidTr="00672D2A">
        <w:tc>
          <w:tcPr>
            <w:tcW w:w="1591" w:type="dxa"/>
          </w:tcPr>
          <w:p w14:paraId="3D0C1296"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390</w:t>
            </w:r>
          </w:p>
        </w:tc>
        <w:tc>
          <w:tcPr>
            <w:tcW w:w="7274" w:type="dxa"/>
          </w:tcPr>
          <w:p w14:paraId="1331DF02"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1.1.2.2.08</w:t>
            </w:r>
            <w:r w:rsidRPr="00A30C4C">
              <w:rPr>
                <w:rStyle w:val="InstructionsTabelleberschrift"/>
                <w:rFonts w:ascii="Times New Roman" w:hAnsi="Times New Roman"/>
                <w:sz w:val="24"/>
              </w:rPr>
              <w:tab/>
              <w:t>Retail – Qualifying revolving</w:t>
            </w:r>
          </w:p>
          <w:p w14:paraId="7B451362"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28D33058" w14:textId="77777777" w:rsidTr="00672D2A">
        <w:tc>
          <w:tcPr>
            <w:tcW w:w="1591" w:type="dxa"/>
          </w:tcPr>
          <w:p w14:paraId="0596CD3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400</w:t>
            </w:r>
          </w:p>
        </w:tc>
        <w:tc>
          <w:tcPr>
            <w:tcW w:w="7274" w:type="dxa"/>
          </w:tcPr>
          <w:p w14:paraId="054C5729"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1.1.2.2.09</w:t>
            </w:r>
            <w:r w:rsidRPr="00A30C4C">
              <w:rPr>
                <w:rStyle w:val="InstructionsTabelleberschrift"/>
                <w:rFonts w:ascii="Times New Roman" w:hAnsi="Times New Roman"/>
                <w:sz w:val="24"/>
              </w:rPr>
              <w:tab/>
              <w:t>Retail – Other SME</w:t>
            </w:r>
          </w:p>
          <w:p w14:paraId="5CB863A2"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4E87A59A" w14:textId="77777777" w:rsidTr="00672D2A">
        <w:tc>
          <w:tcPr>
            <w:tcW w:w="1591" w:type="dxa"/>
          </w:tcPr>
          <w:p w14:paraId="48F2686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410</w:t>
            </w:r>
          </w:p>
        </w:tc>
        <w:tc>
          <w:tcPr>
            <w:tcW w:w="7274" w:type="dxa"/>
          </w:tcPr>
          <w:p w14:paraId="169CE9E1"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1.1.2.2.10</w:t>
            </w:r>
            <w:r w:rsidRPr="00A30C4C">
              <w:rPr>
                <w:rStyle w:val="InstructionsTabelleberschrift"/>
                <w:rFonts w:ascii="Times New Roman" w:hAnsi="Times New Roman"/>
                <w:sz w:val="24"/>
              </w:rPr>
              <w:tab/>
              <w:t>Retail – Other non-SME</w:t>
            </w:r>
          </w:p>
          <w:p w14:paraId="1CC50CC5"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IRB template</w:t>
            </w:r>
          </w:p>
        </w:tc>
      </w:tr>
      <w:tr w:rsidR="00802958" w:rsidRPr="00A30C4C" w14:paraId="31B6563A" w14:textId="77777777" w:rsidTr="00672D2A">
        <w:tc>
          <w:tcPr>
            <w:tcW w:w="1591" w:type="dxa"/>
          </w:tcPr>
          <w:p w14:paraId="44E8DC16"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420</w:t>
            </w:r>
          </w:p>
        </w:tc>
        <w:tc>
          <w:tcPr>
            <w:tcW w:w="7274" w:type="dxa"/>
          </w:tcPr>
          <w:p w14:paraId="34501B59"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1.1.2.3</w:t>
            </w:r>
            <w:r w:rsidRPr="00A30C4C">
              <w:rPr>
                <w:rStyle w:val="InstructionsTabelleberschrift"/>
                <w:rFonts w:ascii="Times New Roman" w:hAnsi="Times New Roman"/>
                <w:sz w:val="24"/>
              </w:rPr>
              <w:tab/>
              <w:t>Equity IRB</w:t>
            </w:r>
          </w:p>
          <w:p w14:paraId="0035F9A1"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EQU IRB template</w:t>
            </w:r>
          </w:p>
        </w:tc>
      </w:tr>
      <w:tr w:rsidR="00802958" w:rsidRPr="00A30C4C" w14:paraId="19E594BF" w14:textId="77777777" w:rsidTr="00672D2A">
        <w:tc>
          <w:tcPr>
            <w:tcW w:w="1591" w:type="dxa"/>
          </w:tcPr>
          <w:p w14:paraId="3B16C68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450</w:t>
            </w:r>
          </w:p>
        </w:tc>
        <w:tc>
          <w:tcPr>
            <w:tcW w:w="7274" w:type="dxa"/>
          </w:tcPr>
          <w:p w14:paraId="73CA76D7"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1.1.2.5</w:t>
            </w:r>
            <w:r w:rsidRPr="00A30C4C">
              <w:rPr>
                <w:rStyle w:val="InstructionsTabelleberschrift"/>
                <w:rFonts w:ascii="Times New Roman" w:hAnsi="Times New Roman"/>
                <w:sz w:val="24"/>
              </w:rPr>
              <w:tab/>
              <w:t>Other non credit-obligation assets</w:t>
            </w:r>
          </w:p>
          <w:p w14:paraId="393DFB7C" w14:textId="3026B856" w:rsidR="00802958" w:rsidRPr="00A30C4C" w:rsidRDefault="00802958" w:rsidP="006A6822">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the risk weighted exposure amount as calculated </w:t>
            </w:r>
            <w:r w:rsidR="006A6822" w:rsidRPr="00A30C4C">
              <w:rPr>
                <w:rStyle w:val="FormatvorlageInstructionsTabelleText"/>
                <w:rFonts w:ascii="Times New Roman" w:hAnsi="Times New Roman"/>
                <w:sz w:val="24"/>
              </w:rPr>
              <w:t xml:space="preserve">in accordance with </w:t>
            </w:r>
            <w:r w:rsidRPr="00A30C4C">
              <w:rPr>
                <w:rStyle w:val="FormatvorlageInstructionsTabelleText"/>
                <w:rFonts w:ascii="Times New Roman" w:hAnsi="Times New Roman"/>
                <w:sz w:val="24"/>
              </w:rPr>
              <w:t xml:space="preserve">Article 156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p>
        </w:tc>
      </w:tr>
      <w:tr w:rsidR="00802958" w:rsidRPr="00A30C4C" w14:paraId="7489E700" w14:textId="77777777" w:rsidTr="00672D2A">
        <w:tc>
          <w:tcPr>
            <w:tcW w:w="1591" w:type="dxa"/>
          </w:tcPr>
          <w:p w14:paraId="17882EEB"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460</w:t>
            </w:r>
          </w:p>
        </w:tc>
        <w:tc>
          <w:tcPr>
            <w:tcW w:w="7274" w:type="dxa"/>
          </w:tcPr>
          <w:p w14:paraId="5E7CA471"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1.1.3</w:t>
            </w:r>
            <w:r w:rsidRPr="00A30C4C">
              <w:rPr>
                <w:rStyle w:val="InstructionsTabelleberschrift"/>
                <w:rFonts w:ascii="Times New Roman" w:hAnsi="Times New Roman"/>
                <w:sz w:val="24"/>
              </w:rPr>
              <w:tab/>
              <w:t>Risk exposure amount for contributions to the default fund of a CCP</w:t>
            </w:r>
          </w:p>
          <w:p w14:paraId="6EBD704B" w14:textId="6EEA5880" w:rsidR="00802958" w:rsidRPr="00A30C4C" w:rsidRDefault="00802958" w:rsidP="00167619">
            <w:pPr>
              <w:rPr>
                <w:rStyle w:val="FormatvorlageInstructionsTabelleText"/>
                <w:rFonts w:ascii="Times New Roman" w:hAnsi="Times New Roman"/>
                <w:sz w:val="24"/>
              </w:rPr>
            </w:pPr>
            <w:r w:rsidRPr="00A30C4C">
              <w:rPr>
                <w:rStyle w:val="FormatvorlageInstructionsTabelleText"/>
                <w:rFonts w:ascii="Times New Roman" w:hAnsi="Times New Roman"/>
                <w:sz w:val="24"/>
              </w:rPr>
              <w:t>Articles 307</w:t>
            </w:r>
            <w:r w:rsidR="00167619" w:rsidRPr="00A30C4C">
              <w:rPr>
                <w:rStyle w:val="FormatvorlageInstructionsTabelleText"/>
                <w:rFonts w:ascii="Times New Roman" w:hAnsi="Times New Roman"/>
                <w:sz w:val="24"/>
              </w:rPr>
              <w:t xml:space="preserve">, 308 and </w:t>
            </w:r>
            <w:r w:rsidRPr="00A30C4C">
              <w:rPr>
                <w:rStyle w:val="FormatvorlageInstructionsTabelleText"/>
                <w:rFonts w:ascii="Times New Roman" w:hAnsi="Times New Roman"/>
                <w:sz w:val="24"/>
              </w:rPr>
              <w:t xml:space="preserve">309 </w:t>
            </w:r>
            <w:r w:rsidR="00C7103D" w:rsidRPr="00A30C4C">
              <w:rPr>
                <w:rStyle w:val="FormatvorlageInstructionsTabelleText"/>
                <w:rFonts w:ascii="Times New Roman" w:hAnsi="Times New Roman"/>
                <w:sz w:val="24"/>
              </w:rPr>
              <w:t>CRR</w:t>
            </w:r>
          </w:p>
        </w:tc>
      </w:tr>
      <w:tr w:rsidR="00802958" w:rsidRPr="00A30C4C" w14:paraId="2AE2CEF2" w14:textId="77777777" w:rsidTr="00672D2A">
        <w:tc>
          <w:tcPr>
            <w:tcW w:w="1591" w:type="dxa"/>
          </w:tcPr>
          <w:p w14:paraId="696FF1A5"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470</w:t>
            </w:r>
          </w:p>
        </w:tc>
        <w:tc>
          <w:tcPr>
            <w:tcW w:w="7274" w:type="dxa"/>
          </w:tcPr>
          <w:p w14:paraId="06963085"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1.1.4   Securitisation positions</w:t>
            </w:r>
          </w:p>
          <w:p w14:paraId="4AD00F2B" w14:textId="77777777" w:rsidR="00802958" w:rsidRPr="00A30C4C" w:rsidRDefault="00802958" w:rsidP="00802958">
            <w:pPr>
              <w:pStyle w:val="InstructionsText"/>
              <w:rPr>
                <w:rStyle w:val="InstructionsTabelleberschrift"/>
                <w:rFonts w:ascii="Times New Roman" w:hAnsi="Times New Roman"/>
                <w:sz w:val="24"/>
              </w:rPr>
            </w:pPr>
            <w:r w:rsidRPr="00A30C4C">
              <w:rPr>
                <w:rStyle w:val="FormatvorlageInstructionsTabelleText"/>
                <w:rFonts w:ascii="Times New Roman" w:hAnsi="Times New Roman"/>
                <w:sz w:val="24"/>
              </w:rPr>
              <w:t>See CR SEC template</w:t>
            </w:r>
          </w:p>
        </w:tc>
      </w:tr>
      <w:tr w:rsidR="00802958" w:rsidRPr="00A30C4C" w14:paraId="2A0C5C37" w14:textId="77777777" w:rsidTr="00672D2A">
        <w:tc>
          <w:tcPr>
            <w:tcW w:w="1591" w:type="dxa"/>
          </w:tcPr>
          <w:p w14:paraId="5A29EA16"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490</w:t>
            </w:r>
          </w:p>
        </w:tc>
        <w:tc>
          <w:tcPr>
            <w:tcW w:w="7274" w:type="dxa"/>
          </w:tcPr>
          <w:p w14:paraId="15063579" w14:textId="77777777" w:rsidR="00802958" w:rsidRPr="00A30C4C" w:rsidRDefault="00802958" w:rsidP="00802958">
            <w:pPr>
              <w:pStyle w:val="InstructionsText"/>
              <w:rPr>
                <w:rStyle w:val="InstructionsTabelleberschrift"/>
                <w:rFonts w:ascii="Times New Roman" w:hAnsi="Times New Roman"/>
                <w:strike/>
                <w:sz w:val="24"/>
              </w:rPr>
            </w:pPr>
            <w:r w:rsidRPr="00A30C4C">
              <w:rPr>
                <w:rStyle w:val="InstructionsTabelleberschrift"/>
                <w:rFonts w:ascii="Times New Roman" w:hAnsi="Times New Roman"/>
                <w:sz w:val="24"/>
              </w:rPr>
              <w:t>1.2</w:t>
            </w:r>
            <w:r w:rsidRPr="00A30C4C">
              <w:rPr>
                <w:rStyle w:val="InstructionsTabelleberschrift"/>
                <w:rFonts w:ascii="Times New Roman" w:hAnsi="Times New Roman"/>
                <w:sz w:val="24"/>
              </w:rPr>
              <w:tab/>
              <w:t>TOTAL RISK EXPOSURE AMOUNT FOR SETTLEMENT/DELIVERY</w:t>
            </w:r>
          </w:p>
          <w:p w14:paraId="2A3E1084" w14:textId="61AC8093" w:rsidR="00802958" w:rsidRPr="00A30C4C" w:rsidRDefault="006A6822" w:rsidP="006A6822">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Point (c)(ii) of </w:t>
            </w:r>
            <w:r w:rsidR="00802958" w:rsidRPr="00A30C4C">
              <w:rPr>
                <w:rStyle w:val="FormatvorlageInstructionsTabelleText"/>
                <w:rFonts w:ascii="Times New Roman" w:hAnsi="Times New Roman"/>
                <w:sz w:val="24"/>
              </w:rPr>
              <w:t>Article</w:t>
            </w:r>
            <w:r w:rsidRPr="00A30C4C">
              <w:rPr>
                <w:rStyle w:val="FormatvorlageInstructionsTabelleText"/>
                <w:rFonts w:ascii="Times New Roman" w:hAnsi="Times New Roman"/>
                <w:sz w:val="24"/>
              </w:rPr>
              <w:t xml:space="preserve"> </w:t>
            </w:r>
            <w:r w:rsidR="00802958" w:rsidRPr="00A30C4C">
              <w:rPr>
                <w:rStyle w:val="FormatvorlageInstructionsTabelleText"/>
                <w:rFonts w:ascii="Times New Roman" w:hAnsi="Times New Roman"/>
                <w:sz w:val="24"/>
              </w:rPr>
              <w:t xml:space="preserve">92(3) and </w:t>
            </w:r>
            <w:r w:rsidRPr="00A30C4C">
              <w:rPr>
                <w:rStyle w:val="FormatvorlageInstructionsTabelleText"/>
                <w:rFonts w:ascii="Times New Roman" w:hAnsi="Times New Roman"/>
                <w:sz w:val="24"/>
              </w:rPr>
              <w:t xml:space="preserve">point (b) of Article </w:t>
            </w:r>
            <w:r w:rsidR="00802958" w:rsidRPr="00A30C4C">
              <w:rPr>
                <w:rStyle w:val="FormatvorlageInstructionsTabelleText"/>
                <w:rFonts w:ascii="Times New Roman" w:hAnsi="Times New Roman"/>
                <w:sz w:val="24"/>
              </w:rPr>
              <w:t xml:space="preserve">92(4) </w:t>
            </w:r>
            <w:r w:rsidR="00C7103D" w:rsidRPr="00A30C4C">
              <w:rPr>
                <w:rStyle w:val="FormatvorlageInstructionsTabelleText"/>
                <w:rFonts w:ascii="Times New Roman" w:hAnsi="Times New Roman"/>
                <w:sz w:val="24"/>
              </w:rPr>
              <w:t>CRR</w:t>
            </w:r>
          </w:p>
        </w:tc>
      </w:tr>
      <w:tr w:rsidR="00802958" w:rsidRPr="00A30C4C" w14:paraId="28339829" w14:textId="77777777" w:rsidTr="00672D2A">
        <w:tc>
          <w:tcPr>
            <w:tcW w:w="1591" w:type="dxa"/>
          </w:tcPr>
          <w:p w14:paraId="373A6FAA"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500</w:t>
            </w:r>
          </w:p>
        </w:tc>
        <w:tc>
          <w:tcPr>
            <w:tcW w:w="7274" w:type="dxa"/>
          </w:tcPr>
          <w:p w14:paraId="57DAA3C0"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1.2.1</w:t>
            </w:r>
            <w:r w:rsidRPr="00A30C4C">
              <w:rPr>
                <w:rStyle w:val="InstructionsTabelleberschrift"/>
                <w:rFonts w:ascii="Times New Roman" w:hAnsi="Times New Roman"/>
                <w:sz w:val="24"/>
              </w:rPr>
              <w:tab/>
              <w:t>Settlement/delivery risk in the non-Trading book</w:t>
            </w:r>
          </w:p>
          <w:p w14:paraId="79C8D22A"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CR SETT template</w:t>
            </w:r>
          </w:p>
        </w:tc>
      </w:tr>
      <w:tr w:rsidR="00802958" w:rsidRPr="00A30C4C" w14:paraId="1F3E6786" w14:textId="77777777" w:rsidTr="00672D2A">
        <w:tc>
          <w:tcPr>
            <w:tcW w:w="1591" w:type="dxa"/>
          </w:tcPr>
          <w:p w14:paraId="5E611CF5"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510</w:t>
            </w:r>
          </w:p>
        </w:tc>
        <w:tc>
          <w:tcPr>
            <w:tcW w:w="7274" w:type="dxa"/>
          </w:tcPr>
          <w:p w14:paraId="4EA0C875"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1.2.2</w:t>
            </w:r>
            <w:r w:rsidRPr="00A30C4C">
              <w:rPr>
                <w:rStyle w:val="InstructionsTabelleberschrift"/>
                <w:rFonts w:ascii="Times New Roman" w:hAnsi="Times New Roman"/>
                <w:sz w:val="24"/>
              </w:rPr>
              <w:tab/>
              <w:t>Settlement/delivery risk in the Trading book</w:t>
            </w:r>
          </w:p>
          <w:p w14:paraId="09370819"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See CR SETT template</w:t>
            </w:r>
          </w:p>
        </w:tc>
      </w:tr>
      <w:tr w:rsidR="00802958" w:rsidRPr="00A30C4C" w14:paraId="34BD5148" w14:textId="77777777" w:rsidTr="00672D2A">
        <w:tc>
          <w:tcPr>
            <w:tcW w:w="1591" w:type="dxa"/>
          </w:tcPr>
          <w:p w14:paraId="38163B40"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520</w:t>
            </w:r>
          </w:p>
        </w:tc>
        <w:tc>
          <w:tcPr>
            <w:tcW w:w="7274" w:type="dxa"/>
          </w:tcPr>
          <w:p w14:paraId="47EBC93C"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w:t>
            </w:r>
            <w:r w:rsidRPr="00A30C4C">
              <w:rPr>
                <w:rStyle w:val="InstructionsTabelleberschrift"/>
                <w:rFonts w:ascii="Times New Roman" w:hAnsi="Times New Roman"/>
                <w:sz w:val="24"/>
              </w:rPr>
              <w:tab/>
              <w:t xml:space="preserve">TOTAL RISK EXPOSURE AMOUNT FOR POSITION, FOREIGN EXCHANGE AND COMMODITIES RISKS </w:t>
            </w:r>
          </w:p>
          <w:p w14:paraId="3B93EB79" w14:textId="6232C6B1" w:rsidR="00802958" w:rsidRPr="00A30C4C" w:rsidRDefault="006A6822" w:rsidP="006A6822">
            <w:pPr>
              <w:pStyle w:val="InstructionsText"/>
              <w:rPr>
                <w:rStyle w:val="FormatvorlageInstructionsTabelleText"/>
                <w:rFonts w:ascii="Times New Roman" w:hAnsi="Times New Roman"/>
                <w:bCs w:val="0"/>
                <w:sz w:val="24"/>
                <w:lang w:eastAsia="en-US"/>
              </w:rPr>
            </w:pPr>
            <w:r w:rsidRPr="00A30C4C">
              <w:rPr>
                <w:rStyle w:val="FormatvorlageInstructionsTabelleText"/>
                <w:rFonts w:ascii="Times New Roman" w:hAnsi="Times New Roman"/>
                <w:sz w:val="24"/>
              </w:rPr>
              <w:t xml:space="preserve">Points (b)(i), (c)(i) and (c)(iii) of </w:t>
            </w:r>
            <w:r w:rsidR="00802958" w:rsidRPr="00A30C4C">
              <w:rPr>
                <w:rStyle w:val="FormatvorlageInstructionsTabelleText"/>
                <w:rFonts w:ascii="Times New Roman" w:hAnsi="Times New Roman"/>
                <w:sz w:val="24"/>
              </w:rPr>
              <w:t xml:space="preserve">Article 92(3) and </w:t>
            </w:r>
            <w:r w:rsidRPr="00A30C4C">
              <w:rPr>
                <w:rStyle w:val="FormatvorlageInstructionsTabelleText"/>
                <w:rFonts w:ascii="Times New Roman" w:hAnsi="Times New Roman"/>
                <w:sz w:val="24"/>
              </w:rPr>
              <w:t xml:space="preserve">point (b) of Article </w:t>
            </w:r>
            <w:r w:rsidR="00802958" w:rsidRPr="00A30C4C">
              <w:rPr>
                <w:rStyle w:val="FormatvorlageInstructionsTabelleText"/>
                <w:rFonts w:ascii="Times New Roman" w:hAnsi="Times New Roman"/>
                <w:sz w:val="24"/>
              </w:rPr>
              <w:t xml:space="preserve">92(4) </w:t>
            </w:r>
            <w:r w:rsidR="00C7103D" w:rsidRPr="00A30C4C">
              <w:rPr>
                <w:rStyle w:val="FormatvorlageInstructionsTabelleText"/>
                <w:rFonts w:ascii="Times New Roman" w:hAnsi="Times New Roman"/>
                <w:sz w:val="24"/>
              </w:rPr>
              <w:t>CRR</w:t>
            </w:r>
          </w:p>
        </w:tc>
      </w:tr>
      <w:tr w:rsidR="00802958" w:rsidRPr="00A30C4C" w14:paraId="101797D6" w14:textId="77777777" w:rsidTr="00672D2A">
        <w:tc>
          <w:tcPr>
            <w:tcW w:w="1591" w:type="dxa"/>
          </w:tcPr>
          <w:p w14:paraId="5DE4063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530</w:t>
            </w:r>
          </w:p>
        </w:tc>
        <w:tc>
          <w:tcPr>
            <w:tcW w:w="7274" w:type="dxa"/>
          </w:tcPr>
          <w:p w14:paraId="0FCEEAEF" w14:textId="25DB9101" w:rsidR="00802958" w:rsidRPr="00A30C4C" w:rsidRDefault="00802958" w:rsidP="006A6822">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1.3.1</w:t>
            </w:r>
            <w:r w:rsidRPr="00A30C4C">
              <w:rPr>
                <w:rStyle w:val="InstructionsTabelleberschrift"/>
                <w:rFonts w:ascii="Times New Roman" w:hAnsi="Times New Roman"/>
                <w:sz w:val="24"/>
              </w:rPr>
              <w:tab/>
              <w:t xml:space="preserve">Risk exposure amount for position, foreign exchange and commodities risks under </w:t>
            </w:r>
            <w:r w:rsidR="006A6822" w:rsidRPr="00A30C4C">
              <w:rPr>
                <w:rStyle w:val="InstructionsTabelleberschrift"/>
                <w:rFonts w:ascii="Times New Roman" w:hAnsi="Times New Roman"/>
                <w:sz w:val="24"/>
              </w:rPr>
              <w:t>S</w:t>
            </w:r>
            <w:r w:rsidRPr="00A30C4C">
              <w:rPr>
                <w:rStyle w:val="InstructionsTabelleberschrift"/>
                <w:rFonts w:ascii="Times New Roman" w:hAnsi="Times New Roman"/>
                <w:sz w:val="24"/>
              </w:rPr>
              <w:t xml:space="preserve">tandardised </w:t>
            </w:r>
            <w:r w:rsidR="006A6822" w:rsidRPr="00A30C4C">
              <w:rPr>
                <w:rStyle w:val="InstructionsTabelleberschrift"/>
                <w:rFonts w:ascii="Times New Roman" w:hAnsi="Times New Roman"/>
                <w:sz w:val="24"/>
              </w:rPr>
              <w:t>A</w:t>
            </w:r>
            <w:r w:rsidRPr="00A30C4C">
              <w:rPr>
                <w:rStyle w:val="InstructionsTabelleberschrift"/>
                <w:rFonts w:ascii="Times New Roman" w:hAnsi="Times New Roman"/>
                <w:sz w:val="24"/>
              </w:rPr>
              <w:t>pproaches (SA)</w:t>
            </w:r>
          </w:p>
        </w:tc>
      </w:tr>
      <w:tr w:rsidR="00802958" w:rsidRPr="00A30C4C" w14:paraId="71B9AAC6" w14:textId="77777777" w:rsidTr="00672D2A">
        <w:tc>
          <w:tcPr>
            <w:tcW w:w="1591" w:type="dxa"/>
          </w:tcPr>
          <w:p w14:paraId="7428AB61"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540</w:t>
            </w:r>
          </w:p>
        </w:tc>
        <w:tc>
          <w:tcPr>
            <w:tcW w:w="7274" w:type="dxa"/>
          </w:tcPr>
          <w:p w14:paraId="5743A2BF"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1.3.1.1</w:t>
            </w:r>
            <w:r w:rsidRPr="00A30C4C">
              <w:rPr>
                <w:rStyle w:val="InstructionsTabelleberschrift"/>
                <w:rFonts w:ascii="Times New Roman" w:hAnsi="Times New Roman"/>
                <w:sz w:val="24"/>
              </w:rPr>
              <w:tab/>
              <w:t>Traded debt instruments</w:t>
            </w:r>
          </w:p>
          <w:p w14:paraId="58C752A0" w14:textId="77777777" w:rsidR="00802958" w:rsidRPr="00A30C4C" w:rsidRDefault="00802958" w:rsidP="00802958">
            <w:pPr>
              <w:pStyle w:val="InstructionsText"/>
              <w:rPr>
                <w:rStyle w:val="FormatvorlageInstructionsTabelleText"/>
                <w:rFonts w:ascii="Times New Roman" w:hAnsi="Times New Roman"/>
                <w:bCs w:val="0"/>
                <w:sz w:val="24"/>
                <w:lang w:eastAsia="en-US"/>
              </w:rPr>
            </w:pPr>
            <w:r w:rsidRPr="00A30C4C">
              <w:rPr>
                <w:rStyle w:val="InstructionsTabelleberschrift"/>
                <w:rFonts w:ascii="Times New Roman" w:hAnsi="Times New Roman"/>
                <w:b w:val="0"/>
                <w:sz w:val="24"/>
                <w:u w:val="none"/>
              </w:rPr>
              <w:t>MKR SA TDI template at the level of total currencies.</w:t>
            </w:r>
          </w:p>
        </w:tc>
      </w:tr>
      <w:tr w:rsidR="00802958" w:rsidRPr="00A30C4C" w14:paraId="6585CC35" w14:textId="77777777" w:rsidTr="00672D2A">
        <w:tc>
          <w:tcPr>
            <w:tcW w:w="1591" w:type="dxa"/>
          </w:tcPr>
          <w:p w14:paraId="7AD96849"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550</w:t>
            </w:r>
          </w:p>
        </w:tc>
        <w:tc>
          <w:tcPr>
            <w:tcW w:w="7274" w:type="dxa"/>
          </w:tcPr>
          <w:p w14:paraId="0182AA31"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1.3.1.2</w:t>
            </w:r>
            <w:r w:rsidRPr="00A30C4C">
              <w:rPr>
                <w:rStyle w:val="InstructionsTabelleberschrift"/>
                <w:rFonts w:ascii="Times New Roman" w:hAnsi="Times New Roman"/>
                <w:sz w:val="24"/>
              </w:rPr>
              <w:tab/>
              <w:t>Equity</w:t>
            </w:r>
          </w:p>
          <w:p w14:paraId="0CC7BC0C"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MKR SA EQU template at the level of total national markets. </w:t>
            </w:r>
          </w:p>
        </w:tc>
      </w:tr>
      <w:tr w:rsidR="00802958" w:rsidRPr="00A30C4C" w14:paraId="1143A9BE" w14:textId="77777777" w:rsidTr="00672D2A">
        <w:tc>
          <w:tcPr>
            <w:tcW w:w="1591" w:type="dxa"/>
          </w:tcPr>
          <w:p w14:paraId="58F80D45"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555</w:t>
            </w:r>
          </w:p>
        </w:tc>
        <w:tc>
          <w:tcPr>
            <w:tcW w:w="7274" w:type="dxa"/>
          </w:tcPr>
          <w:p w14:paraId="3F21E389"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1.3.1.3</w:t>
            </w:r>
            <w:r w:rsidRPr="00A30C4C">
              <w:rPr>
                <w:rStyle w:val="InstructionsTabelleberschrift"/>
                <w:rFonts w:ascii="Times New Roman" w:hAnsi="Times New Roman"/>
                <w:sz w:val="24"/>
              </w:rPr>
              <w:tab/>
              <w:t>Particular approach for position risk in CIUs</w:t>
            </w:r>
          </w:p>
          <w:p w14:paraId="1222E5F3" w14:textId="7CB7653C"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Article 348(1), </w:t>
            </w:r>
            <w:r w:rsidR="006A6822" w:rsidRPr="00A30C4C">
              <w:rPr>
                <w:rStyle w:val="FormatvorlageInstructionsTabelleText"/>
                <w:rFonts w:ascii="Times New Roman" w:hAnsi="Times New Roman"/>
                <w:sz w:val="24"/>
              </w:rPr>
              <w:t xml:space="preserve">point (c) of Article </w:t>
            </w:r>
            <w:r w:rsidRPr="00A30C4C">
              <w:rPr>
                <w:rStyle w:val="FormatvorlageInstructionsTabelleText"/>
                <w:rFonts w:ascii="Times New Roman" w:hAnsi="Times New Roman"/>
                <w:sz w:val="24"/>
              </w:rPr>
              <w:t xml:space="preserve">350(3) and </w:t>
            </w:r>
            <w:r w:rsidR="006A6822" w:rsidRPr="00A30C4C">
              <w:rPr>
                <w:rStyle w:val="FormatvorlageInstructionsTabelleText"/>
                <w:rFonts w:ascii="Times New Roman" w:hAnsi="Times New Roman"/>
                <w:sz w:val="24"/>
              </w:rPr>
              <w:t xml:space="preserve">point (a) of Article </w:t>
            </w:r>
            <w:r w:rsidRPr="00A30C4C">
              <w:rPr>
                <w:rStyle w:val="FormatvorlageInstructionsTabelleText"/>
                <w:rFonts w:ascii="Times New Roman" w:hAnsi="Times New Roman"/>
                <w:sz w:val="24"/>
              </w:rPr>
              <w:t>364(2) CRR</w:t>
            </w:r>
          </w:p>
          <w:p w14:paraId="5FDC5352" w14:textId="6EB4C2F2"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Total risk exposure amount for positions in CIUs if capital requirements are calculated </w:t>
            </w:r>
            <w:r w:rsidR="006A6822" w:rsidRPr="00A30C4C">
              <w:rPr>
                <w:rStyle w:val="FormatvorlageInstructionsTabelleText"/>
                <w:rFonts w:ascii="Times New Roman" w:hAnsi="Times New Roman"/>
                <w:sz w:val="24"/>
              </w:rPr>
              <w:t>in accordance with</w:t>
            </w:r>
            <w:r w:rsidRPr="00A30C4C">
              <w:rPr>
                <w:rStyle w:val="FormatvorlageInstructionsTabelleText"/>
                <w:rFonts w:ascii="Times New Roman" w:hAnsi="Times New Roman"/>
                <w:sz w:val="24"/>
              </w:rPr>
              <w:t xml:space="preserve"> Article 348(1) CRR either immediately or as a consequence of the cap </w:t>
            </w:r>
            <w:r w:rsidR="006A6822" w:rsidRPr="00A30C4C">
              <w:rPr>
                <w:rStyle w:val="FormatvorlageInstructionsTabelleText"/>
                <w:rFonts w:ascii="Times New Roman" w:hAnsi="Times New Roman"/>
                <w:sz w:val="24"/>
              </w:rPr>
              <w:t xml:space="preserve">laid down </w:t>
            </w:r>
            <w:r w:rsidRPr="00A30C4C">
              <w:rPr>
                <w:rStyle w:val="FormatvorlageInstructionsTabelleText"/>
                <w:rFonts w:ascii="Times New Roman" w:hAnsi="Times New Roman"/>
                <w:sz w:val="24"/>
              </w:rPr>
              <w:t xml:space="preserve">in </w:t>
            </w:r>
            <w:r w:rsidR="006A6822" w:rsidRPr="00A30C4C">
              <w:rPr>
                <w:rStyle w:val="FormatvorlageInstructionsTabelleText"/>
                <w:rFonts w:ascii="Times New Roman" w:hAnsi="Times New Roman"/>
                <w:sz w:val="24"/>
              </w:rPr>
              <w:t xml:space="preserve">point (c) of </w:t>
            </w:r>
            <w:r w:rsidRPr="00A30C4C">
              <w:rPr>
                <w:rStyle w:val="FormatvorlageInstructionsTabelleText"/>
                <w:rFonts w:ascii="Times New Roman" w:hAnsi="Times New Roman"/>
                <w:sz w:val="24"/>
              </w:rPr>
              <w:t>Article 350(3) CRR. CRR does not explicitly assign those positions to either the interest rate risk or the equity risk.</w:t>
            </w:r>
          </w:p>
          <w:p w14:paraId="22756BE6" w14:textId="0054EDA3" w:rsidR="00802958" w:rsidRPr="00A30C4C" w:rsidRDefault="00FF281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Where</w:t>
            </w:r>
            <w:r w:rsidR="00802958" w:rsidRPr="00A30C4C">
              <w:rPr>
                <w:rStyle w:val="FormatvorlageInstructionsTabelleText"/>
                <w:rFonts w:ascii="Times New Roman" w:hAnsi="Times New Roman"/>
                <w:sz w:val="24"/>
              </w:rPr>
              <w:t xml:space="preserve"> the particular approach </w:t>
            </w:r>
            <w:r w:rsidR="006A6822" w:rsidRPr="00A30C4C">
              <w:rPr>
                <w:rStyle w:val="FormatvorlageInstructionsTabelleText"/>
                <w:rFonts w:ascii="Times New Roman" w:hAnsi="Times New Roman"/>
                <w:sz w:val="24"/>
              </w:rPr>
              <w:t>laid down in</w:t>
            </w:r>
            <w:r w:rsidR="00802958" w:rsidRPr="00A30C4C">
              <w:rPr>
                <w:rStyle w:val="FormatvorlageInstructionsTabelleText"/>
                <w:rFonts w:ascii="Times New Roman" w:hAnsi="Times New Roman"/>
                <w:sz w:val="24"/>
              </w:rPr>
              <w:t xml:space="preserve"> the first sentence of Article 348(1) </w:t>
            </w:r>
            <w:r w:rsidR="00C7103D" w:rsidRPr="00A30C4C">
              <w:rPr>
                <w:rStyle w:val="FormatvorlageInstructionsTabelleText"/>
                <w:rFonts w:ascii="Times New Roman" w:hAnsi="Times New Roman"/>
                <w:sz w:val="24"/>
              </w:rPr>
              <w:t>CRR</w:t>
            </w:r>
            <w:r w:rsidR="00802958" w:rsidRPr="00A30C4C">
              <w:rPr>
                <w:rStyle w:val="FormatvorlageInstructionsTabelleText"/>
                <w:rFonts w:ascii="Times New Roman" w:hAnsi="Times New Roman"/>
                <w:sz w:val="24"/>
              </w:rPr>
              <w:t xml:space="preserve"> is applied, the amount to be reported </w:t>
            </w:r>
            <w:r w:rsidR="006A6822" w:rsidRPr="00A30C4C">
              <w:rPr>
                <w:rStyle w:val="FormatvorlageInstructionsTabelleText"/>
                <w:rFonts w:ascii="Times New Roman" w:hAnsi="Times New Roman"/>
                <w:sz w:val="24"/>
              </w:rPr>
              <w:t xml:space="preserve">shall be </w:t>
            </w:r>
            <w:r w:rsidR="00802958" w:rsidRPr="00A30C4C">
              <w:rPr>
                <w:rStyle w:val="FormatvorlageInstructionsTabelleText"/>
                <w:rFonts w:ascii="Times New Roman" w:hAnsi="Times New Roman"/>
                <w:sz w:val="24"/>
              </w:rPr>
              <w:t xml:space="preserve">32% of the net position of the CIU exposure in question, multiplied by 12,5. </w:t>
            </w:r>
          </w:p>
          <w:p w14:paraId="0DB91ABE" w14:textId="7201BE64" w:rsidR="00802958" w:rsidRPr="00A30C4C" w:rsidRDefault="00FF2818" w:rsidP="006A6822">
            <w:pPr>
              <w:rPr>
                <w:rStyle w:val="InstructionsTabelleberschrift"/>
                <w:rFonts w:ascii="Times New Roman" w:hAnsi="Times New Roman"/>
                <w:sz w:val="24"/>
              </w:rPr>
            </w:pPr>
            <w:proofErr w:type="gramStart"/>
            <w:r w:rsidRPr="00A30C4C">
              <w:rPr>
                <w:rStyle w:val="FormatvorlageInstructionsTabelleText"/>
                <w:rFonts w:ascii="Times New Roman" w:hAnsi="Times New Roman"/>
                <w:sz w:val="24"/>
              </w:rPr>
              <w:t>Where</w:t>
            </w:r>
            <w:r w:rsidR="00802958" w:rsidRPr="00A30C4C">
              <w:rPr>
                <w:rStyle w:val="FormatvorlageInstructionsTabelleText"/>
                <w:rFonts w:ascii="Times New Roman" w:hAnsi="Times New Roman"/>
                <w:sz w:val="24"/>
              </w:rPr>
              <w:t xml:space="preserve"> the particular approach </w:t>
            </w:r>
            <w:r w:rsidR="006A6822" w:rsidRPr="00A30C4C">
              <w:rPr>
                <w:rStyle w:val="FormatvorlageInstructionsTabelleText"/>
                <w:rFonts w:ascii="Times New Roman" w:hAnsi="Times New Roman"/>
                <w:sz w:val="24"/>
              </w:rPr>
              <w:t>laid down in the second</w:t>
            </w:r>
            <w:r w:rsidR="00802958" w:rsidRPr="00A30C4C">
              <w:rPr>
                <w:rStyle w:val="FormatvorlageInstructionsTabelleText"/>
                <w:rFonts w:ascii="Times New Roman" w:hAnsi="Times New Roman"/>
                <w:sz w:val="24"/>
              </w:rPr>
              <w:t xml:space="preserve"> </w:t>
            </w:r>
            <w:r w:rsidR="006A6822" w:rsidRPr="00A30C4C">
              <w:rPr>
                <w:rStyle w:val="FormatvorlageInstructionsTabelleText"/>
                <w:rFonts w:ascii="Times New Roman" w:hAnsi="Times New Roman"/>
                <w:sz w:val="24"/>
              </w:rPr>
              <w:t xml:space="preserve">sentence of </w:t>
            </w:r>
            <w:r w:rsidR="00802958" w:rsidRPr="00A30C4C">
              <w:rPr>
                <w:rStyle w:val="FormatvorlageInstructionsTabelleText"/>
                <w:rFonts w:ascii="Times New Roman" w:hAnsi="Times New Roman"/>
                <w:sz w:val="24"/>
              </w:rPr>
              <w:t xml:space="preserve">Article 348(1) </w:t>
            </w:r>
            <w:r w:rsidR="00C7103D" w:rsidRPr="00A30C4C">
              <w:rPr>
                <w:rStyle w:val="FormatvorlageInstructionsTabelleText"/>
                <w:rFonts w:ascii="Times New Roman" w:hAnsi="Times New Roman"/>
                <w:sz w:val="24"/>
              </w:rPr>
              <w:t>CRR</w:t>
            </w:r>
            <w:r w:rsidR="00802958" w:rsidRPr="00A30C4C">
              <w:rPr>
                <w:rStyle w:val="FormatvorlageInstructionsTabelleText"/>
                <w:rFonts w:ascii="Times New Roman" w:hAnsi="Times New Roman"/>
                <w:sz w:val="24"/>
              </w:rPr>
              <w:t xml:space="preserve"> is applied, the amount to be reported </w:t>
            </w:r>
            <w:r w:rsidR="006A6822" w:rsidRPr="00A30C4C">
              <w:rPr>
                <w:rStyle w:val="FormatvorlageInstructionsTabelleText"/>
                <w:rFonts w:ascii="Times New Roman" w:hAnsi="Times New Roman"/>
                <w:sz w:val="24"/>
              </w:rPr>
              <w:t xml:space="preserve">shall be </w:t>
            </w:r>
            <w:r w:rsidR="00802958" w:rsidRPr="00A30C4C">
              <w:rPr>
                <w:rStyle w:val="FormatvorlageInstructionsTabelleText"/>
                <w:rFonts w:ascii="Times New Roman" w:hAnsi="Times New Roman"/>
                <w:sz w:val="24"/>
              </w:rPr>
              <w:t>the lower of 32% of the net position of the relevant CIU exposure and the difference between 40% of this net position and the own funds requirements that arise from the foreign exchange risk associated with this CIU exposure, multiplied by 12,5 respectively.</w:t>
            </w:r>
            <w:proofErr w:type="gramEnd"/>
          </w:p>
        </w:tc>
      </w:tr>
      <w:tr w:rsidR="00802958" w:rsidRPr="00A30C4C" w14:paraId="5F8F466B" w14:textId="77777777" w:rsidTr="00672D2A">
        <w:tc>
          <w:tcPr>
            <w:tcW w:w="1591" w:type="dxa"/>
          </w:tcPr>
          <w:p w14:paraId="6BD392C5"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556</w:t>
            </w:r>
          </w:p>
        </w:tc>
        <w:tc>
          <w:tcPr>
            <w:tcW w:w="7274" w:type="dxa"/>
          </w:tcPr>
          <w:p w14:paraId="2EB28AFA"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1.3.1.3.*</w:t>
            </w:r>
            <w:r w:rsidRPr="00A30C4C">
              <w:rPr>
                <w:rStyle w:val="InstructionsTabelleberschrift"/>
                <w:rFonts w:ascii="Times New Roman" w:hAnsi="Times New Roman"/>
                <w:sz w:val="24"/>
              </w:rPr>
              <w:tab/>
              <w:t>Memo item: CIUs exclusively invested in traded debt instruments</w:t>
            </w:r>
          </w:p>
          <w:p w14:paraId="128A5298" w14:textId="77777777" w:rsidR="00802958" w:rsidRPr="00A30C4C" w:rsidRDefault="00802958" w:rsidP="00802958">
            <w:pPr>
              <w:rPr>
                <w:rStyle w:val="InstructionsTabelleberschrift"/>
                <w:rFonts w:ascii="Times New Roman" w:hAnsi="Times New Roman"/>
                <w:sz w:val="24"/>
              </w:rPr>
            </w:pPr>
            <w:r w:rsidRPr="00A30C4C">
              <w:rPr>
                <w:rStyle w:val="FormatvorlageInstructionsTabelleText"/>
                <w:rFonts w:ascii="Times New Roman" w:hAnsi="Times New Roman"/>
                <w:sz w:val="24"/>
              </w:rPr>
              <w:t>Total risk exposure amount for positions in CIUs if the CIU is invested exclusively in instruments subject to interest rate risk.</w:t>
            </w:r>
          </w:p>
        </w:tc>
      </w:tr>
      <w:tr w:rsidR="00802958" w:rsidRPr="00A30C4C" w14:paraId="00A25B82" w14:textId="77777777" w:rsidTr="00672D2A">
        <w:tc>
          <w:tcPr>
            <w:tcW w:w="1591" w:type="dxa"/>
          </w:tcPr>
          <w:p w14:paraId="168D4F5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557</w:t>
            </w:r>
          </w:p>
        </w:tc>
        <w:tc>
          <w:tcPr>
            <w:tcW w:w="7274" w:type="dxa"/>
          </w:tcPr>
          <w:p w14:paraId="462A6A1E"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1.3.1.3.**</w:t>
            </w:r>
            <w:r w:rsidRPr="00A30C4C">
              <w:rPr>
                <w:rStyle w:val="InstructionsTabelleberschrift"/>
                <w:rFonts w:ascii="Times New Roman" w:hAnsi="Times New Roman"/>
                <w:sz w:val="24"/>
              </w:rPr>
              <w:tab/>
              <w:t>CIUs invested exclusively in equity instruments or in mixed instruments</w:t>
            </w:r>
          </w:p>
          <w:p w14:paraId="6435D7BD" w14:textId="77777777" w:rsidR="00802958" w:rsidRPr="00A30C4C" w:rsidRDefault="00802958" w:rsidP="00802958">
            <w:pPr>
              <w:rPr>
                <w:rStyle w:val="InstructionsTabelleberschrift"/>
                <w:rFonts w:ascii="Times New Roman" w:hAnsi="Times New Roman"/>
                <w:sz w:val="24"/>
              </w:rPr>
            </w:pPr>
            <w:r w:rsidRPr="00A30C4C">
              <w:rPr>
                <w:rStyle w:val="FormatvorlageInstructionsTabelleText"/>
                <w:rFonts w:ascii="Times New Roman" w:hAnsi="Times New Roman"/>
                <w:sz w:val="24"/>
              </w:rPr>
              <w:t xml:space="preserve">Total risk exposure amount for positions in CIUs if the CIU is invested </w:t>
            </w:r>
            <w:proofErr w:type="gramStart"/>
            <w:r w:rsidRPr="00A30C4C">
              <w:rPr>
                <w:rStyle w:val="FormatvorlageInstructionsTabelleText"/>
                <w:rFonts w:ascii="Times New Roman" w:hAnsi="Times New Roman"/>
                <w:sz w:val="24"/>
              </w:rPr>
              <w:t>either exclusively in instruments</w:t>
            </w:r>
            <w:proofErr w:type="gramEnd"/>
            <w:r w:rsidRPr="00A30C4C">
              <w:rPr>
                <w:rStyle w:val="FormatvorlageInstructionsTabelleText"/>
                <w:rFonts w:ascii="Times New Roman" w:hAnsi="Times New Roman"/>
                <w:sz w:val="24"/>
              </w:rPr>
              <w:t xml:space="preserve"> subject to equity risk or in mixed instruments or if the constituents of the CIU are unknown.</w:t>
            </w:r>
          </w:p>
        </w:tc>
      </w:tr>
      <w:tr w:rsidR="00802958" w:rsidRPr="00A30C4C" w14:paraId="0B1079E2" w14:textId="77777777" w:rsidTr="00672D2A">
        <w:tc>
          <w:tcPr>
            <w:tcW w:w="1591" w:type="dxa"/>
          </w:tcPr>
          <w:p w14:paraId="6F9D48A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560</w:t>
            </w:r>
          </w:p>
        </w:tc>
        <w:tc>
          <w:tcPr>
            <w:tcW w:w="7274" w:type="dxa"/>
          </w:tcPr>
          <w:p w14:paraId="7FF8A12E"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1.3.1.4</w:t>
            </w:r>
            <w:r w:rsidRPr="00A30C4C">
              <w:rPr>
                <w:rStyle w:val="InstructionsTabelleberschrift"/>
                <w:rFonts w:ascii="Times New Roman" w:hAnsi="Times New Roman"/>
                <w:sz w:val="24"/>
              </w:rPr>
              <w:tab/>
              <w:t>Foreign Exchange</w:t>
            </w:r>
          </w:p>
          <w:p w14:paraId="004C52C8"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MKR SA FX template</w:t>
            </w:r>
          </w:p>
        </w:tc>
      </w:tr>
      <w:tr w:rsidR="00802958" w:rsidRPr="00A30C4C" w14:paraId="3FFD78A9" w14:textId="77777777" w:rsidTr="00672D2A">
        <w:tc>
          <w:tcPr>
            <w:tcW w:w="1591" w:type="dxa"/>
          </w:tcPr>
          <w:p w14:paraId="12208190"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570</w:t>
            </w:r>
          </w:p>
        </w:tc>
        <w:tc>
          <w:tcPr>
            <w:tcW w:w="7274" w:type="dxa"/>
          </w:tcPr>
          <w:p w14:paraId="0417247C"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1.3.1.5</w:t>
            </w:r>
            <w:r w:rsidRPr="00A30C4C">
              <w:rPr>
                <w:rStyle w:val="InstructionsTabelleberschrift"/>
                <w:rFonts w:ascii="Times New Roman" w:hAnsi="Times New Roman"/>
                <w:sz w:val="24"/>
              </w:rPr>
              <w:tab/>
              <w:t>Commodities</w:t>
            </w:r>
          </w:p>
          <w:p w14:paraId="06DF4F9A"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MKR SA COM template</w:t>
            </w:r>
          </w:p>
        </w:tc>
      </w:tr>
      <w:tr w:rsidR="00802958" w:rsidRPr="00A30C4C" w14:paraId="196BE463" w14:textId="77777777" w:rsidTr="00672D2A">
        <w:tc>
          <w:tcPr>
            <w:tcW w:w="1591" w:type="dxa"/>
          </w:tcPr>
          <w:p w14:paraId="7A0AC5F1" w14:textId="77777777" w:rsidR="00802958" w:rsidRPr="00A30C4C" w:rsidRDefault="00802958" w:rsidP="00802958">
            <w:pPr>
              <w:pStyle w:val="InstructionsText"/>
              <w:rPr>
                <w:rStyle w:val="FormatvorlageInstructionsTabelleText"/>
                <w:rFonts w:ascii="Times New Roman" w:hAnsi="Times New Roman"/>
                <w:bCs w:val="0"/>
                <w:sz w:val="24"/>
                <w:lang w:eastAsia="en-US"/>
              </w:rPr>
            </w:pPr>
            <w:r w:rsidRPr="00A30C4C">
              <w:rPr>
                <w:rStyle w:val="FormatvorlageInstructionsTabelleText"/>
                <w:rFonts w:ascii="Times New Roman" w:hAnsi="Times New Roman"/>
                <w:sz w:val="24"/>
              </w:rPr>
              <w:lastRenderedPageBreak/>
              <w:t>580</w:t>
            </w:r>
          </w:p>
        </w:tc>
        <w:tc>
          <w:tcPr>
            <w:tcW w:w="7274" w:type="dxa"/>
          </w:tcPr>
          <w:p w14:paraId="0A58AF48"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1.3.2</w:t>
            </w:r>
            <w:r w:rsidRPr="00A30C4C">
              <w:rPr>
                <w:rStyle w:val="InstructionsTabelleberschrift"/>
                <w:rFonts w:ascii="Times New Roman" w:hAnsi="Times New Roman"/>
                <w:sz w:val="24"/>
              </w:rPr>
              <w:tab/>
              <w:t>Risk exposure amount for positions, foreign exchange and commodity risks under internal models (IM)</w:t>
            </w:r>
          </w:p>
          <w:p w14:paraId="07491309"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MKR IM template</w:t>
            </w:r>
          </w:p>
        </w:tc>
      </w:tr>
      <w:tr w:rsidR="00802958" w:rsidRPr="00A30C4C" w14:paraId="5E3B4D02" w14:textId="77777777" w:rsidTr="00672D2A">
        <w:tc>
          <w:tcPr>
            <w:tcW w:w="1591" w:type="dxa"/>
          </w:tcPr>
          <w:p w14:paraId="5B257292"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590</w:t>
            </w:r>
          </w:p>
        </w:tc>
        <w:tc>
          <w:tcPr>
            <w:tcW w:w="7274" w:type="dxa"/>
          </w:tcPr>
          <w:p w14:paraId="46A92541"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1.4</w:t>
            </w:r>
            <w:r w:rsidRPr="00A30C4C">
              <w:rPr>
                <w:rStyle w:val="InstructionsTabelleberschrift"/>
                <w:rFonts w:ascii="Times New Roman" w:hAnsi="Times New Roman"/>
                <w:sz w:val="24"/>
              </w:rPr>
              <w:tab/>
              <w:t>TOTAL RISK EXPOSURE AMOUNT FOR OPERATIONAL RISK (OpR)</w:t>
            </w:r>
          </w:p>
          <w:p w14:paraId="6206FCC3" w14:textId="539D7F6E" w:rsidR="00802958" w:rsidRPr="00A30C4C" w:rsidRDefault="006A6822" w:rsidP="00802958">
            <w:pPr>
              <w:pStyle w:val="InstructionsText"/>
              <w:rPr>
                <w:rStyle w:val="FormatvorlageInstructionsTabelleText"/>
                <w:rFonts w:ascii="Times New Roman" w:hAnsi="Times New Roman"/>
                <w:bCs w:val="0"/>
                <w:sz w:val="24"/>
                <w:lang w:eastAsia="en-US"/>
              </w:rPr>
            </w:pPr>
            <w:r w:rsidRPr="00A30C4C">
              <w:rPr>
                <w:rStyle w:val="FormatvorlageInstructionsTabelleText"/>
                <w:rFonts w:ascii="Times New Roman" w:hAnsi="Times New Roman"/>
                <w:sz w:val="24"/>
              </w:rPr>
              <w:t xml:space="preserve">Point (e) of </w:t>
            </w:r>
            <w:r w:rsidR="00802958" w:rsidRPr="00A30C4C">
              <w:rPr>
                <w:rStyle w:val="FormatvorlageInstructionsTabelleText"/>
                <w:rFonts w:ascii="Times New Roman" w:hAnsi="Times New Roman"/>
                <w:sz w:val="24"/>
              </w:rPr>
              <w:t xml:space="preserve">Article 92(3) and </w:t>
            </w:r>
            <w:r w:rsidRPr="00A30C4C">
              <w:rPr>
                <w:rStyle w:val="FormatvorlageInstructionsTabelleText"/>
                <w:rFonts w:ascii="Times New Roman" w:hAnsi="Times New Roman"/>
                <w:sz w:val="24"/>
              </w:rPr>
              <w:t xml:space="preserve">point (b) of Article </w:t>
            </w:r>
            <w:r w:rsidR="00802958" w:rsidRPr="00A30C4C">
              <w:rPr>
                <w:rStyle w:val="FormatvorlageInstructionsTabelleText"/>
                <w:rFonts w:ascii="Times New Roman" w:hAnsi="Times New Roman"/>
                <w:sz w:val="24"/>
              </w:rPr>
              <w:t xml:space="preserve">92(4) </w:t>
            </w:r>
            <w:r w:rsidR="00C7103D" w:rsidRPr="00A30C4C">
              <w:rPr>
                <w:rStyle w:val="FormatvorlageInstructionsTabelleText"/>
                <w:rFonts w:ascii="Times New Roman" w:hAnsi="Times New Roman"/>
                <w:sz w:val="24"/>
              </w:rPr>
              <w:t>CRR</w:t>
            </w:r>
          </w:p>
          <w:p w14:paraId="411BAFFD" w14:textId="08CAFBE8" w:rsidR="00802958" w:rsidRPr="00A30C4C" w:rsidRDefault="00802958" w:rsidP="006A6822">
            <w:pPr>
              <w:rPr>
                <w:rStyle w:val="FormatvorlageInstructionsTabelleText"/>
                <w:rFonts w:ascii="Times New Roman" w:hAnsi="Times New Roman"/>
                <w:sz w:val="24"/>
              </w:rPr>
            </w:pPr>
            <w:r w:rsidRPr="00A30C4C">
              <w:rPr>
                <w:rStyle w:val="FormatvorlageInstructionsTabelleText"/>
                <w:rFonts w:ascii="Times New Roman" w:hAnsi="Times New Roman"/>
                <w:sz w:val="24"/>
              </w:rPr>
              <w:t>For investment firms under Article</w:t>
            </w:r>
            <w:r w:rsidR="00FF2818" w:rsidRPr="00A30C4C">
              <w:rPr>
                <w:rStyle w:val="FormatvorlageInstructionsTabelleText"/>
                <w:rFonts w:ascii="Times New Roman" w:hAnsi="Times New Roman"/>
                <w:sz w:val="24"/>
              </w:rPr>
              <w:t>s</w:t>
            </w:r>
            <w:r w:rsidRPr="00A30C4C">
              <w:rPr>
                <w:rStyle w:val="FormatvorlageInstructionsTabelleText"/>
                <w:rFonts w:ascii="Times New Roman" w:hAnsi="Times New Roman"/>
                <w:sz w:val="24"/>
              </w:rPr>
              <w:t xml:space="preserve"> 95(2)</w:t>
            </w:r>
            <w:r w:rsidR="00FF2818" w:rsidRPr="00A30C4C">
              <w:rPr>
                <w:rStyle w:val="FormatvorlageInstructionsTabelleText"/>
                <w:rFonts w:ascii="Times New Roman" w:hAnsi="Times New Roman"/>
                <w:sz w:val="24"/>
              </w:rPr>
              <w:t xml:space="preserve"> and</w:t>
            </w:r>
            <w:r w:rsidRPr="00A30C4C">
              <w:rPr>
                <w:rStyle w:val="FormatvorlageInstructionsTabelleText"/>
                <w:rFonts w:ascii="Times New Roman" w:hAnsi="Times New Roman"/>
                <w:sz w:val="24"/>
              </w:rPr>
              <w:t xml:space="preserve"> 96(2) and Article98 </w:t>
            </w:r>
            <w:r w:rsidR="00C7103D" w:rsidRPr="00A30C4C">
              <w:rPr>
                <w:rStyle w:val="FormatvorlageInstructionsTabelleText"/>
                <w:rFonts w:ascii="Times New Roman" w:hAnsi="Times New Roman"/>
                <w:sz w:val="24"/>
              </w:rPr>
              <w:t>CRR</w:t>
            </w:r>
            <w:r w:rsidR="00FF2818"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this element shall be zero.</w:t>
            </w:r>
          </w:p>
        </w:tc>
      </w:tr>
      <w:tr w:rsidR="00802958" w:rsidRPr="00A30C4C" w14:paraId="4900037A" w14:textId="77777777" w:rsidTr="00672D2A">
        <w:tc>
          <w:tcPr>
            <w:tcW w:w="1591" w:type="dxa"/>
          </w:tcPr>
          <w:p w14:paraId="2406263C" w14:textId="77777777" w:rsidR="00802958" w:rsidRPr="00A30C4C" w:rsidRDefault="00802958" w:rsidP="00802958">
            <w:pPr>
              <w:pStyle w:val="InstructionsText"/>
              <w:rPr>
                <w:rStyle w:val="FormatvorlageInstructionsTabelleText"/>
                <w:rFonts w:ascii="Times New Roman" w:hAnsi="Times New Roman"/>
                <w:bCs w:val="0"/>
                <w:sz w:val="24"/>
                <w:lang w:eastAsia="en-US"/>
              </w:rPr>
            </w:pPr>
            <w:r w:rsidRPr="00A30C4C">
              <w:rPr>
                <w:rStyle w:val="FormatvorlageInstructionsTabelleText"/>
                <w:rFonts w:ascii="Times New Roman" w:hAnsi="Times New Roman"/>
                <w:sz w:val="24"/>
              </w:rPr>
              <w:t>600</w:t>
            </w:r>
          </w:p>
        </w:tc>
        <w:tc>
          <w:tcPr>
            <w:tcW w:w="7274" w:type="dxa"/>
          </w:tcPr>
          <w:p w14:paraId="1AF5A3D7" w14:textId="77777777" w:rsidR="00802958" w:rsidRPr="00A30C4C" w:rsidRDefault="00802958" w:rsidP="00802958">
            <w:pPr>
              <w:pStyle w:val="InstructionsText"/>
              <w:rPr>
                <w:rStyle w:val="FormatvorlageInstructionsTabelleText"/>
                <w:rFonts w:ascii="Times New Roman" w:hAnsi="Times New Roman"/>
                <w:bCs w:val="0"/>
                <w:sz w:val="24"/>
                <w:lang w:eastAsia="en-US"/>
              </w:rPr>
            </w:pPr>
            <w:r w:rsidRPr="00A30C4C">
              <w:rPr>
                <w:rStyle w:val="InstructionsTabelleberschrift"/>
                <w:rFonts w:ascii="Times New Roman" w:hAnsi="Times New Roman"/>
                <w:sz w:val="24"/>
              </w:rPr>
              <w:t>1.4.1</w:t>
            </w:r>
            <w:r w:rsidRPr="00A30C4C">
              <w:rPr>
                <w:rStyle w:val="InstructionsTabelleberschrift"/>
                <w:rFonts w:ascii="Times New Roman" w:hAnsi="Times New Roman"/>
                <w:sz w:val="24"/>
              </w:rPr>
              <w:tab/>
              <w:t>OpR Basic Indicator approach (BIA)</w:t>
            </w:r>
          </w:p>
          <w:p w14:paraId="5C9B32FD"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OPR template</w:t>
            </w:r>
          </w:p>
        </w:tc>
      </w:tr>
      <w:tr w:rsidR="00802958" w:rsidRPr="00A30C4C" w14:paraId="4C21A175" w14:textId="77777777" w:rsidTr="00672D2A">
        <w:tc>
          <w:tcPr>
            <w:tcW w:w="1591" w:type="dxa"/>
          </w:tcPr>
          <w:p w14:paraId="20924AEB"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610</w:t>
            </w:r>
          </w:p>
        </w:tc>
        <w:tc>
          <w:tcPr>
            <w:tcW w:w="7274" w:type="dxa"/>
          </w:tcPr>
          <w:p w14:paraId="2750ECEB"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1.4.2</w:t>
            </w:r>
            <w:r w:rsidRPr="00A30C4C">
              <w:rPr>
                <w:rStyle w:val="InstructionsTabelleberschrift"/>
                <w:rFonts w:ascii="Times New Roman" w:hAnsi="Times New Roman"/>
                <w:sz w:val="24"/>
              </w:rPr>
              <w:tab/>
              <w:t>OpR Standardised (TSA) / Alternative Standardised (ASA) approaches</w:t>
            </w:r>
          </w:p>
          <w:p w14:paraId="669DBB26"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OPR template</w:t>
            </w:r>
          </w:p>
        </w:tc>
      </w:tr>
      <w:tr w:rsidR="00802958" w:rsidRPr="00A30C4C" w14:paraId="48959B8B" w14:textId="77777777" w:rsidTr="00672D2A">
        <w:tc>
          <w:tcPr>
            <w:tcW w:w="1591" w:type="dxa"/>
          </w:tcPr>
          <w:p w14:paraId="413BDA9F"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620</w:t>
            </w:r>
          </w:p>
        </w:tc>
        <w:tc>
          <w:tcPr>
            <w:tcW w:w="7274" w:type="dxa"/>
          </w:tcPr>
          <w:p w14:paraId="303EECCA"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1.4.3</w:t>
            </w:r>
            <w:r w:rsidRPr="00A30C4C">
              <w:rPr>
                <w:rStyle w:val="InstructionsTabelleberschrift"/>
                <w:rFonts w:ascii="Times New Roman" w:hAnsi="Times New Roman"/>
                <w:sz w:val="24"/>
              </w:rPr>
              <w:tab/>
              <w:t>OpR Advanced measurement approaches (AMA)</w:t>
            </w:r>
          </w:p>
          <w:p w14:paraId="790ED1DA"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OPR template</w:t>
            </w:r>
          </w:p>
        </w:tc>
      </w:tr>
      <w:tr w:rsidR="00802958" w:rsidRPr="00A30C4C" w14:paraId="0B82BF31" w14:textId="77777777" w:rsidTr="00672D2A">
        <w:tc>
          <w:tcPr>
            <w:tcW w:w="1591" w:type="dxa"/>
          </w:tcPr>
          <w:p w14:paraId="2E7D0D5F"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630</w:t>
            </w:r>
          </w:p>
        </w:tc>
        <w:tc>
          <w:tcPr>
            <w:tcW w:w="7274" w:type="dxa"/>
          </w:tcPr>
          <w:p w14:paraId="0E76C23E"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1.5</w:t>
            </w:r>
            <w:r w:rsidRPr="00A30C4C">
              <w:rPr>
                <w:rStyle w:val="InstructionsTabelleberschrift"/>
                <w:rFonts w:ascii="Times New Roman" w:hAnsi="Times New Roman"/>
                <w:sz w:val="24"/>
              </w:rPr>
              <w:tab/>
              <w:t>ADDITIONAL RISK EXPOSURE AMOUNT DUE TO FIXED OVERHEADS</w:t>
            </w:r>
          </w:p>
          <w:p w14:paraId="7D0677FF" w14:textId="2B6572EA"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Articles 95(2)</w:t>
            </w:r>
            <w:r w:rsidR="00FF2818" w:rsidRPr="00A30C4C">
              <w:rPr>
                <w:rStyle w:val="FormatvorlageInstructionsTabelleText"/>
                <w:rFonts w:ascii="Times New Roman" w:hAnsi="Times New Roman"/>
                <w:sz w:val="24"/>
              </w:rPr>
              <w:t xml:space="preserve"> and</w:t>
            </w:r>
            <w:r w:rsidRPr="00A30C4C">
              <w:rPr>
                <w:rStyle w:val="FormatvorlageInstructionsTabelleText"/>
                <w:rFonts w:ascii="Times New Roman" w:hAnsi="Times New Roman"/>
                <w:sz w:val="24"/>
              </w:rPr>
              <w:t xml:space="preserve"> 96(2), </w:t>
            </w:r>
            <w:r w:rsidR="00FF2818" w:rsidRPr="00A30C4C">
              <w:rPr>
                <w:rStyle w:val="FormatvorlageInstructionsTabelleText"/>
                <w:rFonts w:ascii="Times New Roman" w:hAnsi="Times New Roman"/>
                <w:sz w:val="24"/>
              </w:rPr>
              <w:t xml:space="preserve">Article </w:t>
            </w:r>
            <w:r w:rsidRPr="00A30C4C">
              <w:rPr>
                <w:rStyle w:val="FormatvorlageInstructionsTabelleText"/>
                <w:rFonts w:ascii="Times New Roman" w:hAnsi="Times New Roman"/>
                <w:sz w:val="24"/>
              </w:rPr>
              <w:t xml:space="preserve">97 and </w:t>
            </w:r>
            <w:r w:rsidR="006A6822" w:rsidRPr="00A30C4C">
              <w:rPr>
                <w:rStyle w:val="FormatvorlageInstructionsTabelleText"/>
                <w:rFonts w:ascii="Times New Roman" w:hAnsi="Times New Roman"/>
                <w:sz w:val="24"/>
              </w:rPr>
              <w:t xml:space="preserve">point (a) of Article </w:t>
            </w:r>
            <w:r w:rsidRPr="00A30C4C">
              <w:rPr>
                <w:rStyle w:val="FormatvorlageInstructionsTabelleText"/>
                <w:rFonts w:ascii="Times New Roman" w:hAnsi="Times New Roman"/>
                <w:sz w:val="24"/>
              </w:rPr>
              <w:t xml:space="preserve">98(1) </w:t>
            </w:r>
            <w:r w:rsidR="00C7103D" w:rsidRPr="00A30C4C">
              <w:rPr>
                <w:rStyle w:val="FormatvorlageInstructionsTabelleText"/>
                <w:rFonts w:ascii="Times New Roman" w:hAnsi="Times New Roman"/>
                <w:sz w:val="24"/>
              </w:rPr>
              <w:t>CRR</w:t>
            </w:r>
          </w:p>
          <w:p w14:paraId="7C3669AB" w14:textId="6B7579E2"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Only for investment firms under Article 95(2), Article 96(2) and Article 98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See also Article 97 </w:t>
            </w:r>
            <w:r w:rsidR="00C7103D" w:rsidRPr="00A30C4C">
              <w:rPr>
                <w:rStyle w:val="FormatvorlageInstructionsTabelleText"/>
                <w:rFonts w:ascii="Times New Roman" w:hAnsi="Times New Roman"/>
                <w:sz w:val="24"/>
              </w:rPr>
              <w:t>CRR</w:t>
            </w:r>
            <w:r w:rsidR="00E3279F">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p>
          <w:p w14:paraId="4E80C506" w14:textId="14D1BA6E"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Investment firms under Article 96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shall report the amount referred to in Article 97 multiplied by 12.5.</w:t>
            </w:r>
          </w:p>
          <w:p w14:paraId="3D13536B" w14:textId="4CE9D405"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Investment firms under Article 95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shall report</w:t>
            </w:r>
            <w:r w:rsidR="00E3279F">
              <w:rPr>
                <w:rStyle w:val="FormatvorlageInstructionsTabelleText"/>
                <w:rFonts w:ascii="Times New Roman" w:hAnsi="Times New Roman"/>
                <w:sz w:val="24"/>
              </w:rPr>
              <w:t xml:space="preserve"> as follows</w:t>
            </w:r>
            <w:r w:rsidRPr="00A30C4C">
              <w:rPr>
                <w:rStyle w:val="FormatvorlageInstructionsTabelleText"/>
                <w:rFonts w:ascii="Times New Roman" w:hAnsi="Times New Roman"/>
                <w:sz w:val="24"/>
              </w:rPr>
              <w:t>:</w:t>
            </w:r>
          </w:p>
          <w:p w14:paraId="2973FA5A" w14:textId="723289B8"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Arial" w:hAnsi="Arial"/>
                <w:sz w:val="24"/>
              </w:rPr>
              <w:t>-</w:t>
            </w:r>
            <w:r w:rsidRPr="00A30C4C">
              <w:rPr>
                <w:rStyle w:val="FormatvorlageInstructionsTabelleText"/>
                <w:rFonts w:ascii="Arial" w:hAnsi="Arial"/>
                <w:sz w:val="24"/>
              </w:rPr>
              <w:tab/>
            </w:r>
            <w:r w:rsidR="00FF2818" w:rsidRPr="00A30C4C">
              <w:rPr>
                <w:rStyle w:val="FormatvorlageInstructionsTabelleText"/>
                <w:rFonts w:ascii="Times New Roman" w:hAnsi="Times New Roman"/>
                <w:sz w:val="24"/>
              </w:rPr>
              <w:t>Where</w:t>
            </w:r>
            <w:r w:rsidRPr="00A30C4C">
              <w:rPr>
                <w:rStyle w:val="FormatvorlageInstructionsTabelleText"/>
                <w:rFonts w:ascii="Times New Roman" w:hAnsi="Times New Roman"/>
                <w:sz w:val="24"/>
              </w:rPr>
              <w:t xml:space="preserve"> the </w:t>
            </w:r>
            <w:r w:rsidRPr="00A30C4C">
              <w:t>amount</w:t>
            </w:r>
            <w:r w:rsidRPr="00A30C4C">
              <w:rPr>
                <w:rStyle w:val="FormatvorlageInstructionsTabelleText"/>
                <w:rFonts w:ascii="Times New Roman" w:hAnsi="Times New Roman"/>
                <w:sz w:val="24"/>
              </w:rPr>
              <w:t xml:space="preserve"> referred to in </w:t>
            </w:r>
            <w:r w:rsidR="006A6822" w:rsidRPr="00A30C4C">
              <w:rPr>
                <w:rStyle w:val="FormatvorlageInstructionsTabelleText"/>
                <w:rFonts w:ascii="Times New Roman" w:hAnsi="Times New Roman"/>
                <w:sz w:val="24"/>
              </w:rPr>
              <w:t>point (a) of A</w:t>
            </w:r>
            <w:r w:rsidRPr="00A30C4C">
              <w:rPr>
                <w:rStyle w:val="FormatvorlageInstructionsTabelleText"/>
                <w:rFonts w:ascii="Times New Roman" w:hAnsi="Times New Roman"/>
                <w:sz w:val="24"/>
              </w:rPr>
              <w:t xml:space="preserve">rticle 95(2)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is greater than the amount referred to in </w:t>
            </w:r>
            <w:r w:rsidR="006A6822" w:rsidRPr="00A30C4C">
              <w:rPr>
                <w:rStyle w:val="FormatvorlageInstructionsTabelleText"/>
                <w:rFonts w:ascii="Times New Roman" w:hAnsi="Times New Roman"/>
                <w:sz w:val="24"/>
              </w:rPr>
              <w:t xml:space="preserve">point (b) </w:t>
            </w:r>
            <w:r w:rsidR="00167619" w:rsidRPr="00A30C4C">
              <w:rPr>
                <w:rStyle w:val="FormatvorlageInstructionsTabelleText"/>
                <w:rFonts w:ascii="Times New Roman" w:hAnsi="Times New Roman"/>
                <w:sz w:val="24"/>
              </w:rPr>
              <w:t>of</w:t>
            </w:r>
            <w:r w:rsidR="006A6822" w:rsidRPr="00A30C4C">
              <w:rPr>
                <w:rStyle w:val="FormatvorlageInstructionsTabelleText"/>
                <w:rFonts w:ascii="Times New Roman" w:hAnsi="Times New Roman"/>
                <w:sz w:val="24"/>
              </w:rPr>
              <w:t xml:space="preserve"> A</w:t>
            </w:r>
            <w:r w:rsidRPr="00A30C4C">
              <w:rPr>
                <w:rStyle w:val="FormatvorlageInstructionsTabelleText"/>
                <w:rFonts w:ascii="Times New Roman" w:hAnsi="Times New Roman"/>
                <w:sz w:val="24"/>
              </w:rPr>
              <w:t xml:space="preserve">rticle 95(2)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zero.</w:t>
            </w:r>
          </w:p>
          <w:p w14:paraId="6158174D" w14:textId="1CBB7DD0" w:rsidR="00802958" w:rsidRPr="00A30C4C" w:rsidRDefault="00802958" w:rsidP="006A6822">
            <w:pPr>
              <w:pStyle w:val="InstructionsText"/>
              <w:rPr>
                <w:rStyle w:val="FormatvorlageInstructionsTabelleText"/>
                <w:rFonts w:ascii="Times New Roman" w:hAnsi="Times New Roman"/>
                <w:sz w:val="24"/>
              </w:rPr>
            </w:pPr>
            <w:r w:rsidRPr="00A30C4C">
              <w:rPr>
                <w:rStyle w:val="FormatvorlageInstructionsTabelleText"/>
                <w:rFonts w:ascii="Arial" w:hAnsi="Arial"/>
                <w:sz w:val="24"/>
              </w:rPr>
              <w:t>-</w:t>
            </w:r>
            <w:r w:rsidRPr="00A30C4C">
              <w:rPr>
                <w:rStyle w:val="FormatvorlageInstructionsTabelleText"/>
                <w:rFonts w:ascii="Arial" w:hAnsi="Arial"/>
                <w:sz w:val="24"/>
              </w:rPr>
              <w:tab/>
            </w:r>
            <w:r w:rsidR="00FF2818" w:rsidRPr="00A30C4C">
              <w:rPr>
                <w:rStyle w:val="FormatvorlageInstructionsTabelleText"/>
                <w:rFonts w:ascii="Times New Roman" w:hAnsi="Times New Roman"/>
                <w:sz w:val="24"/>
              </w:rPr>
              <w:t>Where</w:t>
            </w:r>
            <w:r w:rsidRPr="00A30C4C">
              <w:rPr>
                <w:rStyle w:val="FormatvorlageInstructionsTabelleText"/>
                <w:rFonts w:ascii="Times New Roman" w:hAnsi="Times New Roman"/>
                <w:sz w:val="24"/>
              </w:rPr>
              <w:t xml:space="preserve"> the </w:t>
            </w:r>
            <w:r w:rsidRPr="00A30C4C">
              <w:t>amount</w:t>
            </w:r>
            <w:r w:rsidRPr="00A30C4C">
              <w:rPr>
                <w:rStyle w:val="FormatvorlageInstructionsTabelleText"/>
                <w:rFonts w:ascii="Times New Roman" w:hAnsi="Times New Roman"/>
                <w:sz w:val="24"/>
              </w:rPr>
              <w:t xml:space="preserve"> referred to in </w:t>
            </w:r>
            <w:r w:rsidR="006A6822" w:rsidRPr="00A30C4C">
              <w:rPr>
                <w:rStyle w:val="FormatvorlageInstructionsTabelleText"/>
                <w:rFonts w:ascii="Times New Roman" w:hAnsi="Times New Roman"/>
                <w:sz w:val="24"/>
              </w:rPr>
              <w:t>point (b) of A</w:t>
            </w:r>
            <w:r w:rsidRPr="00A30C4C">
              <w:rPr>
                <w:rStyle w:val="FormatvorlageInstructionsTabelleText"/>
                <w:rFonts w:ascii="Times New Roman" w:hAnsi="Times New Roman"/>
                <w:sz w:val="24"/>
              </w:rPr>
              <w:t xml:space="preserve">rticle 95(2)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is greater than the amount referred to in </w:t>
            </w:r>
            <w:r w:rsidR="006A6822" w:rsidRPr="00A30C4C">
              <w:rPr>
                <w:rStyle w:val="FormatvorlageInstructionsTabelleText"/>
                <w:rFonts w:ascii="Times New Roman" w:hAnsi="Times New Roman"/>
                <w:sz w:val="24"/>
              </w:rPr>
              <w:t>point (a) of A</w:t>
            </w:r>
            <w:r w:rsidRPr="00A30C4C">
              <w:rPr>
                <w:rStyle w:val="FormatvorlageInstructionsTabelleText"/>
                <w:rFonts w:ascii="Times New Roman" w:hAnsi="Times New Roman"/>
                <w:sz w:val="24"/>
              </w:rPr>
              <w:t xml:space="preserve">rticle 95(2)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the amount to </w:t>
            </w:r>
            <w:proofErr w:type="gramStart"/>
            <w:r w:rsidRPr="00A30C4C">
              <w:rPr>
                <w:rStyle w:val="FormatvorlageInstructionsTabelleText"/>
                <w:rFonts w:ascii="Times New Roman" w:hAnsi="Times New Roman"/>
                <w:sz w:val="24"/>
              </w:rPr>
              <w:t>be reported</w:t>
            </w:r>
            <w:proofErr w:type="gramEnd"/>
            <w:r w:rsidRPr="00A30C4C">
              <w:rPr>
                <w:rStyle w:val="FormatvorlageInstructionsTabelleText"/>
                <w:rFonts w:ascii="Times New Roman" w:hAnsi="Times New Roman"/>
                <w:sz w:val="24"/>
              </w:rPr>
              <w:t xml:space="preserve"> is the result of subtracting the latter amount from the former. </w:t>
            </w:r>
          </w:p>
        </w:tc>
      </w:tr>
      <w:tr w:rsidR="00802958" w:rsidRPr="00A30C4C" w14:paraId="74E989F8" w14:textId="77777777" w:rsidTr="00672D2A">
        <w:tc>
          <w:tcPr>
            <w:tcW w:w="1591" w:type="dxa"/>
          </w:tcPr>
          <w:p w14:paraId="31ED6297"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640</w:t>
            </w:r>
          </w:p>
        </w:tc>
        <w:tc>
          <w:tcPr>
            <w:tcW w:w="7274" w:type="dxa"/>
          </w:tcPr>
          <w:p w14:paraId="7AEBFFA3"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1.6</w:t>
            </w:r>
            <w:r w:rsidRPr="00A30C4C">
              <w:rPr>
                <w:rStyle w:val="InstructionsTabelleberschrift"/>
                <w:rFonts w:ascii="Times New Roman" w:hAnsi="Times New Roman"/>
                <w:sz w:val="24"/>
              </w:rPr>
              <w:tab/>
              <w:t>TOTAL RISK EXPOSURE AMOUNT FOR CREDIT VALUATION ADJUSTMENT</w:t>
            </w:r>
          </w:p>
          <w:p w14:paraId="4ABB06AD" w14:textId="3EFD469C" w:rsidR="00E3279F" w:rsidRDefault="006A6822" w:rsidP="006A6822">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(d) of </w:t>
            </w:r>
            <w:r w:rsidR="00802958" w:rsidRPr="00A30C4C">
              <w:rPr>
                <w:rStyle w:val="InstructionsTabelleberschrift"/>
                <w:rFonts w:ascii="Times New Roman" w:hAnsi="Times New Roman"/>
                <w:b w:val="0"/>
                <w:sz w:val="24"/>
                <w:u w:val="none"/>
              </w:rPr>
              <w:t xml:space="preserve">Article 92(3) </w:t>
            </w:r>
            <w:r w:rsidR="00C7103D" w:rsidRPr="00A30C4C">
              <w:rPr>
                <w:rStyle w:val="InstructionsTabelleberschrift"/>
                <w:rFonts w:ascii="Times New Roman" w:hAnsi="Times New Roman"/>
                <w:b w:val="0"/>
                <w:sz w:val="24"/>
                <w:u w:val="none"/>
              </w:rPr>
              <w:t>CRR</w:t>
            </w:r>
          </w:p>
          <w:p w14:paraId="03FBFB6F" w14:textId="02BD4349" w:rsidR="00802958" w:rsidRPr="00A30C4C" w:rsidRDefault="00802958" w:rsidP="00E3279F">
            <w:pPr>
              <w:pStyle w:val="InstructionsText"/>
              <w:rPr>
                <w:rStyle w:val="FormatvorlageInstructionsTabelleText"/>
                <w:rFonts w:ascii="Times New Roman" w:hAnsi="Times New Roman"/>
                <w:bCs w:val="0"/>
                <w:sz w:val="24"/>
                <w:lang w:eastAsia="en-US"/>
              </w:rPr>
            </w:pPr>
            <w:r w:rsidRPr="00A30C4C">
              <w:rPr>
                <w:rStyle w:val="InstructionsTabelleberschrift"/>
                <w:rFonts w:ascii="Times New Roman" w:hAnsi="Times New Roman"/>
                <w:b w:val="0"/>
                <w:sz w:val="24"/>
                <w:u w:val="none"/>
              </w:rPr>
              <w:t>See CVA template.</w:t>
            </w:r>
            <w:r w:rsidRPr="00A30C4C">
              <w:rPr>
                <w:rStyle w:val="FormatvorlageInstructionsTabelleText"/>
                <w:rFonts w:ascii="Times New Roman" w:hAnsi="Times New Roman"/>
                <w:sz w:val="24"/>
              </w:rPr>
              <w:t xml:space="preserve"> </w:t>
            </w:r>
          </w:p>
        </w:tc>
      </w:tr>
      <w:tr w:rsidR="00802958" w:rsidRPr="00A30C4C" w14:paraId="6E44CB89" w14:textId="77777777" w:rsidTr="00672D2A">
        <w:tc>
          <w:tcPr>
            <w:tcW w:w="1591" w:type="dxa"/>
          </w:tcPr>
          <w:p w14:paraId="3E5ED539"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650</w:t>
            </w:r>
          </w:p>
        </w:tc>
        <w:tc>
          <w:tcPr>
            <w:tcW w:w="7274" w:type="dxa"/>
          </w:tcPr>
          <w:p w14:paraId="5726B55C" w14:textId="77777777" w:rsidR="00802958" w:rsidRPr="00A30C4C" w:rsidRDefault="00802958" w:rsidP="00802958">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1.6.1</w:t>
            </w:r>
            <w:r w:rsidRPr="00A30C4C">
              <w:rPr>
                <w:rStyle w:val="InstructionsTabelleberschrift"/>
                <w:rFonts w:ascii="Times New Roman" w:hAnsi="Times New Roman"/>
                <w:sz w:val="24"/>
              </w:rPr>
              <w:tab/>
              <w:t>Advanced method</w:t>
            </w:r>
          </w:p>
          <w:p w14:paraId="03087978" w14:textId="51067197" w:rsidR="001E3EF1"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Own funds requirements for </w:t>
            </w:r>
            <w:proofErr w:type="gramStart"/>
            <w:r w:rsidRPr="00A30C4C">
              <w:rPr>
                <w:rStyle w:val="FormatvorlageInstructionsTabelleText"/>
                <w:rFonts w:ascii="Times New Roman" w:hAnsi="Times New Roman"/>
                <w:sz w:val="24"/>
              </w:rPr>
              <w:t>credit valuation adjustment risk</w:t>
            </w:r>
            <w:proofErr w:type="gramEnd"/>
            <w:r w:rsidRPr="00A30C4C">
              <w:rPr>
                <w:rStyle w:val="FormatvorlageInstructionsTabelleText"/>
                <w:rFonts w:ascii="Times New Roman" w:hAnsi="Times New Roman"/>
                <w:sz w:val="24"/>
              </w:rPr>
              <w:t xml:space="preserve"> </w:t>
            </w:r>
            <w:r w:rsidR="006A6822" w:rsidRPr="00A30C4C">
              <w:rPr>
                <w:rStyle w:val="FormatvorlageInstructionsTabelleText"/>
                <w:rFonts w:ascii="Times New Roman" w:hAnsi="Times New Roman"/>
                <w:sz w:val="24"/>
              </w:rPr>
              <w:t xml:space="preserve">in accordance with </w:t>
            </w:r>
            <w:r w:rsidRPr="00A30C4C">
              <w:rPr>
                <w:rStyle w:val="FormatvorlageInstructionsTabelleText"/>
                <w:rFonts w:ascii="Times New Roman" w:hAnsi="Times New Roman"/>
                <w:sz w:val="24"/>
              </w:rPr>
              <w:t xml:space="preserve">Article 383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p>
          <w:p w14:paraId="7728AB69" w14:textId="7F4084C5"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CVA template.</w:t>
            </w:r>
          </w:p>
        </w:tc>
      </w:tr>
      <w:tr w:rsidR="00802958" w:rsidRPr="00A30C4C" w14:paraId="0434AAFF" w14:textId="77777777" w:rsidTr="00672D2A">
        <w:tc>
          <w:tcPr>
            <w:tcW w:w="1591" w:type="dxa"/>
          </w:tcPr>
          <w:p w14:paraId="6041495E"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660</w:t>
            </w:r>
          </w:p>
        </w:tc>
        <w:tc>
          <w:tcPr>
            <w:tcW w:w="7274" w:type="dxa"/>
          </w:tcPr>
          <w:p w14:paraId="43A88C11" w14:textId="77777777" w:rsidR="00802958" w:rsidRPr="00A30C4C" w:rsidRDefault="00802958" w:rsidP="00802958">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1.6.2</w:t>
            </w:r>
            <w:r w:rsidRPr="00A30C4C">
              <w:rPr>
                <w:rStyle w:val="InstructionsTabelleberschrift"/>
                <w:rFonts w:ascii="Times New Roman" w:hAnsi="Times New Roman"/>
                <w:sz w:val="24"/>
              </w:rPr>
              <w:tab/>
              <w:t>Standardised method</w:t>
            </w:r>
          </w:p>
          <w:p w14:paraId="341237C0" w14:textId="4EC15FF8" w:rsidR="001E3EF1"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 xml:space="preserve">Own funds requirements for </w:t>
            </w:r>
            <w:proofErr w:type="gramStart"/>
            <w:r w:rsidRPr="00A30C4C">
              <w:rPr>
                <w:rStyle w:val="FormatvorlageInstructionsTabelleText"/>
                <w:rFonts w:ascii="Times New Roman" w:hAnsi="Times New Roman"/>
                <w:sz w:val="24"/>
              </w:rPr>
              <w:t>credit valuation adjustment risk</w:t>
            </w:r>
            <w:proofErr w:type="gramEnd"/>
            <w:r w:rsidRPr="00A30C4C">
              <w:rPr>
                <w:rStyle w:val="FormatvorlageInstructionsTabelleText"/>
                <w:rFonts w:ascii="Times New Roman" w:hAnsi="Times New Roman"/>
                <w:sz w:val="24"/>
              </w:rPr>
              <w:t xml:space="preserve"> </w:t>
            </w:r>
            <w:r w:rsidR="006A6822" w:rsidRPr="00A30C4C">
              <w:rPr>
                <w:rStyle w:val="FormatvorlageInstructionsTabelleText"/>
                <w:rFonts w:ascii="Times New Roman" w:hAnsi="Times New Roman"/>
                <w:sz w:val="24"/>
              </w:rPr>
              <w:t xml:space="preserve">in accordance with </w:t>
            </w:r>
            <w:r w:rsidRPr="00A30C4C">
              <w:rPr>
                <w:rStyle w:val="FormatvorlageInstructionsTabelleText"/>
                <w:rFonts w:ascii="Times New Roman" w:hAnsi="Times New Roman"/>
                <w:sz w:val="24"/>
              </w:rPr>
              <w:t xml:space="preserve">Article 384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p>
          <w:p w14:paraId="39F196D8" w14:textId="77777777" w:rsidR="00802958" w:rsidRPr="00A30C4C" w:rsidRDefault="00802958" w:rsidP="00802958">
            <w:pPr>
              <w:rPr>
                <w:rStyle w:val="FormatvorlageInstructionsTabelleText"/>
                <w:rFonts w:ascii="Times New Roman" w:hAnsi="Times New Roman"/>
                <w:sz w:val="24"/>
              </w:rPr>
            </w:pPr>
            <w:r w:rsidRPr="00A30C4C">
              <w:rPr>
                <w:rStyle w:val="FormatvorlageInstructionsTabelleText"/>
                <w:rFonts w:ascii="Times New Roman" w:hAnsi="Times New Roman"/>
                <w:sz w:val="24"/>
              </w:rPr>
              <w:t>See CVA template.</w:t>
            </w:r>
          </w:p>
        </w:tc>
      </w:tr>
      <w:tr w:rsidR="00802958" w:rsidRPr="00A30C4C" w14:paraId="18F81D0E" w14:textId="77777777" w:rsidTr="00672D2A">
        <w:tc>
          <w:tcPr>
            <w:tcW w:w="1591" w:type="dxa"/>
          </w:tcPr>
          <w:p w14:paraId="7390B9E5"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lastRenderedPageBreak/>
              <w:t>670</w:t>
            </w:r>
          </w:p>
        </w:tc>
        <w:tc>
          <w:tcPr>
            <w:tcW w:w="7274" w:type="dxa"/>
          </w:tcPr>
          <w:p w14:paraId="12388E6A" w14:textId="77777777" w:rsidR="00802958" w:rsidRPr="00A30C4C" w:rsidRDefault="00802958" w:rsidP="00802958">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1.6.3.</w:t>
            </w:r>
            <w:r w:rsidRPr="00A30C4C">
              <w:rPr>
                <w:rStyle w:val="InstructionsTabelleberschrift"/>
                <w:rFonts w:ascii="Times New Roman" w:hAnsi="Times New Roman"/>
                <w:sz w:val="24"/>
              </w:rPr>
              <w:tab/>
              <w:t>Based on OEM</w:t>
            </w:r>
          </w:p>
          <w:p w14:paraId="1EBC34AD" w14:textId="65A14F84" w:rsidR="001E3EF1"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Own funds requirements for </w:t>
            </w:r>
            <w:proofErr w:type="gramStart"/>
            <w:r w:rsidRPr="00A30C4C">
              <w:rPr>
                <w:rStyle w:val="FormatvorlageInstructionsTabelleText"/>
                <w:rFonts w:ascii="Times New Roman" w:hAnsi="Times New Roman"/>
                <w:sz w:val="24"/>
              </w:rPr>
              <w:t>credit valuation adjustment risk</w:t>
            </w:r>
            <w:proofErr w:type="gramEnd"/>
            <w:r w:rsidRPr="00A30C4C">
              <w:rPr>
                <w:rStyle w:val="FormatvorlageInstructionsTabelleText"/>
                <w:rFonts w:ascii="Times New Roman" w:hAnsi="Times New Roman"/>
                <w:sz w:val="24"/>
              </w:rPr>
              <w:t xml:space="preserve"> </w:t>
            </w:r>
            <w:r w:rsidR="006A6822" w:rsidRPr="00A30C4C">
              <w:rPr>
                <w:rStyle w:val="FormatvorlageInstructionsTabelleText"/>
                <w:rFonts w:ascii="Times New Roman" w:hAnsi="Times New Roman"/>
                <w:sz w:val="24"/>
              </w:rPr>
              <w:t xml:space="preserve">in accordance with </w:t>
            </w:r>
            <w:r w:rsidRPr="00A30C4C">
              <w:rPr>
                <w:rStyle w:val="FormatvorlageInstructionsTabelleText"/>
                <w:rFonts w:ascii="Times New Roman" w:hAnsi="Times New Roman"/>
                <w:sz w:val="24"/>
              </w:rPr>
              <w:t xml:space="preserve">Article 385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xml:space="preserve">. </w:t>
            </w:r>
          </w:p>
          <w:p w14:paraId="353DA538" w14:textId="77777777" w:rsidR="00802958" w:rsidRPr="00A30C4C" w:rsidRDefault="00802958" w:rsidP="00802958">
            <w:pPr>
              <w:pStyle w:val="InstructionsText"/>
              <w:rPr>
                <w:rStyle w:val="InstructionsTabelleberschrift"/>
                <w:rFonts w:ascii="Times New Roman" w:hAnsi="Times New Roman"/>
                <w:b w:val="0"/>
                <w:bCs w:val="0"/>
                <w:sz w:val="24"/>
                <w:u w:val="none"/>
                <w:lang w:eastAsia="en-US"/>
              </w:rPr>
            </w:pPr>
            <w:r w:rsidRPr="00A30C4C">
              <w:rPr>
                <w:rStyle w:val="FormatvorlageInstructionsTabelleText"/>
                <w:rFonts w:ascii="Times New Roman" w:hAnsi="Times New Roman"/>
                <w:sz w:val="24"/>
              </w:rPr>
              <w:t>See CVA template.</w:t>
            </w:r>
          </w:p>
        </w:tc>
      </w:tr>
      <w:tr w:rsidR="00802958" w:rsidRPr="00A30C4C" w14:paraId="7F433145" w14:textId="77777777" w:rsidTr="00672D2A">
        <w:tc>
          <w:tcPr>
            <w:tcW w:w="1591" w:type="dxa"/>
          </w:tcPr>
          <w:p w14:paraId="017F4F0C" w14:textId="77777777" w:rsidR="00802958" w:rsidRPr="00A30C4C" w:rsidRDefault="00802958" w:rsidP="00802958">
            <w:pPr>
              <w:pStyle w:val="InstructionsText"/>
              <w:rPr>
                <w:rStyle w:val="FormatvorlageInstructionsTabelleText"/>
                <w:rFonts w:ascii="Times New Roman" w:hAnsi="Times New Roman"/>
                <w:bCs w:val="0"/>
                <w:sz w:val="24"/>
              </w:rPr>
            </w:pPr>
            <w:r w:rsidRPr="00A30C4C">
              <w:rPr>
                <w:rStyle w:val="FormatvorlageInstructionsTabelleText"/>
                <w:rFonts w:ascii="Times New Roman" w:hAnsi="Times New Roman"/>
                <w:sz w:val="24"/>
              </w:rPr>
              <w:t>680</w:t>
            </w:r>
          </w:p>
        </w:tc>
        <w:tc>
          <w:tcPr>
            <w:tcW w:w="7274" w:type="dxa"/>
          </w:tcPr>
          <w:p w14:paraId="0C08323D" w14:textId="77777777" w:rsidR="00802958" w:rsidRPr="00A30C4C" w:rsidRDefault="00802958" w:rsidP="00802958">
            <w:pPr>
              <w:pStyle w:val="InstructionsText"/>
              <w:rPr>
                <w:rStyle w:val="FormatvorlageInstructionsTabelleText"/>
                <w:rFonts w:ascii="Times New Roman" w:hAnsi="Times New Roman"/>
                <w:b/>
                <w:bCs w:val="0"/>
                <w:sz w:val="24"/>
                <w:u w:val="single"/>
              </w:rPr>
            </w:pPr>
            <w:r w:rsidRPr="00A30C4C">
              <w:rPr>
                <w:rStyle w:val="InstructionsTabelleberschrift"/>
                <w:rFonts w:ascii="Times New Roman" w:hAnsi="Times New Roman"/>
                <w:sz w:val="24"/>
              </w:rPr>
              <w:t>1.7</w:t>
            </w:r>
            <w:r w:rsidRPr="00A30C4C">
              <w:rPr>
                <w:rStyle w:val="InstructionsTabelleberschrift"/>
                <w:rFonts w:ascii="Times New Roman" w:hAnsi="Times New Roman"/>
                <w:sz w:val="24"/>
              </w:rPr>
              <w:tab/>
              <w:t>TOTAL RISK EXPOSURE AMOUNT RELATED TO LARGE EXPOSURES IN THE TRADING BOOK</w:t>
            </w:r>
          </w:p>
          <w:p w14:paraId="317C0E73" w14:textId="566491CD" w:rsidR="00802958" w:rsidRPr="00A30C4C" w:rsidRDefault="006A6822" w:rsidP="006A6822">
            <w:pPr>
              <w:pStyle w:val="InstructionsText"/>
              <w:rPr>
                <w:rStyle w:val="FormatvorlageInstructionsTabelleText"/>
                <w:rFonts w:ascii="Times New Roman" w:hAnsi="Times New Roman"/>
                <w:bCs w:val="0"/>
                <w:sz w:val="24"/>
              </w:rPr>
            </w:pPr>
            <w:r w:rsidRPr="00A30C4C">
              <w:rPr>
                <w:rStyle w:val="FormatvorlageInstructionsTabelleText"/>
                <w:rFonts w:ascii="Times New Roman" w:hAnsi="Times New Roman"/>
                <w:sz w:val="24"/>
              </w:rPr>
              <w:t xml:space="preserve">Point (b)(ii) of </w:t>
            </w:r>
            <w:r w:rsidR="00802958" w:rsidRPr="00A30C4C">
              <w:rPr>
                <w:rStyle w:val="FormatvorlageInstructionsTabelleText"/>
                <w:rFonts w:ascii="Times New Roman" w:hAnsi="Times New Roman"/>
                <w:sz w:val="24"/>
              </w:rPr>
              <w:t xml:space="preserve">Article 92(3) and </w:t>
            </w:r>
            <w:r w:rsidRPr="00A30C4C">
              <w:rPr>
                <w:rStyle w:val="FormatvorlageInstructionsTabelleText"/>
                <w:rFonts w:ascii="Times New Roman" w:hAnsi="Times New Roman"/>
                <w:sz w:val="24"/>
              </w:rPr>
              <w:t xml:space="preserve">Articles </w:t>
            </w:r>
            <w:r w:rsidR="00802958" w:rsidRPr="00A30C4C">
              <w:rPr>
                <w:rStyle w:val="FormatvorlageInstructionsTabelleText"/>
                <w:rFonts w:ascii="Times New Roman" w:hAnsi="Times New Roman"/>
                <w:sz w:val="24"/>
              </w:rPr>
              <w:t xml:space="preserve">395 to 401 </w:t>
            </w:r>
            <w:r w:rsidR="00C7103D" w:rsidRPr="00A30C4C">
              <w:rPr>
                <w:rStyle w:val="FormatvorlageInstructionsTabelleText"/>
                <w:rFonts w:ascii="Times New Roman" w:hAnsi="Times New Roman"/>
                <w:sz w:val="24"/>
              </w:rPr>
              <w:t>CRR</w:t>
            </w:r>
          </w:p>
        </w:tc>
      </w:tr>
      <w:tr w:rsidR="00802958" w:rsidRPr="00A30C4C" w14:paraId="5CF4A89A" w14:textId="77777777" w:rsidTr="00672D2A">
        <w:tc>
          <w:tcPr>
            <w:tcW w:w="1591" w:type="dxa"/>
          </w:tcPr>
          <w:p w14:paraId="4FC6244E"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690</w:t>
            </w:r>
          </w:p>
        </w:tc>
        <w:tc>
          <w:tcPr>
            <w:tcW w:w="7274" w:type="dxa"/>
          </w:tcPr>
          <w:p w14:paraId="7F6BACB5"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1.8</w:t>
            </w:r>
            <w:r w:rsidRPr="00A30C4C">
              <w:rPr>
                <w:rStyle w:val="InstructionsTabelleberschrift"/>
                <w:rFonts w:ascii="Times New Roman" w:hAnsi="Times New Roman"/>
                <w:sz w:val="24"/>
              </w:rPr>
              <w:tab/>
              <w:t>OTHER RISK EXPOSURE AMOUNTS</w:t>
            </w:r>
          </w:p>
          <w:p w14:paraId="60CD9CEE" w14:textId="6B3A599C" w:rsidR="00802958" w:rsidRPr="00A30C4C" w:rsidRDefault="00802958" w:rsidP="00802958">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 xml:space="preserve">Articles 3, 458 and 459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and risk exposure </w:t>
            </w:r>
            <w:proofErr w:type="gramStart"/>
            <w:r w:rsidRPr="00A30C4C">
              <w:rPr>
                <w:rStyle w:val="InstructionsTabelleberschrift"/>
                <w:rFonts w:ascii="Times New Roman" w:hAnsi="Times New Roman"/>
                <w:b w:val="0"/>
                <w:sz w:val="24"/>
                <w:u w:val="none"/>
              </w:rPr>
              <w:t>amounts which</w:t>
            </w:r>
            <w:proofErr w:type="gramEnd"/>
            <w:r w:rsidRPr="00A30C4C">
              <w:rPr>
                <w:rStyle w:val="InstructionsTabelleberschrift"/>
                <w:rFonts w:ascii="Times New Roman" w:hAnsi="Times New Roman"/>
                <w:b w:val="0"/>
                <w:sz w:val="24"/>
                <w:u w:val="none"/>
              </w:rPr>
              <w:t xml:space="preserve"> cannot be assigned to one of the items from 1.1 to 1.7. </w:t>
            </w:r>
          </w:p>
          <w:p w14:paraId="4B0A35FF" w14:textId="77777777" w:rsidR="00802958" w:rsidRPr="00A30C4C" w:rsidRDefault="00802958" w:rsidP="00802958">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Institutions shall report the amounts needed to comply with the following:</w:t>
            </w:r>
          </w:p>
          <w:p w14:paraId="61C641D0" w14:textId="388CA457" w:rsidR="00802958" w:rsidRPr="00A30C4C" w:rsidRDefault="00802958" w:rsidP="00802958">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Stricter prudential requirements imposed by the Commission, in accordance with Article</w:t>
            </w:r>
            <w:r w:rsidR="006A6822" w:rsidRPr="00A30C4C">
              <w:rPr>
                <w:rStyle w:val="InstructionsTabelleberschrift"/>
                <w:rFonts w:ascii="Times New Roman" w:hAnsi="Times New Roman"/>
                <w:b w:val="0"/>
                <w:sz w:val="24"/>
                <w:u w:val="none"/>
              </w:rPr>
              <w:t>s</w:t>
            </w:r>
            <w:r w:rsidRPr="00A30C4C">
              <w:rPr>
                <w:rStyle w:val="InstructionsTabelleberschrift"/>
                <w:rFonts w:ascii="Times New Roman" w:hAnsi="Times New Roman"/>
                <w:b w:val="0"/>
                <w:sz w:val="24"/>
                <w:u w:val="none"/>
              </w:rPr>
              <w:t xml:space="preserve"> 458 and 459 </w:t>
            </w:r>
            <w:r w:rsidR="00C7103D" w:rsidRPr="00A30C4C">
              <w:rPr>
                <w:rStyle w:val="InstructionsTabelleberschrift"/>
                <w:rFonts w:ascii="Times New Roman" w:hAnsi="Times New Roman"/>
                <w:b w:val="0"/>
                <w:sz w:val="24"/>
                <w:u w:val="none"/>
              </w:rPr>
              <w:t>CRR</w:t>
            </w:r>
            <w:r w:rsidR="006A6822" w:rsidRPr="00A30C4C">
              <w:rPr>
                <w:rStyle w:val="InstructionsTabelleberschrift"/>
                <w:rFonts w:ascii="Times New Roman" w:hAnsi="Times New Roman"/>
                <w:b w:val="0"/>
                <w:sz w:val="24"/>
                <w:u w:val="none"/>
              </w:rPr>
              <w:t>.</w:t>
            </w:r>
            <w:r w:rsidRPr="00A30C4C">
              <w:rPr>
                <w:rStyle w:val="InstructionsTabelleberschrift"/>
                <w:rFonts w:ascii="Times New Roman" w:hAnsi="Times New Roman"/>
                <w:b w:val="0"/>
                <w:sz w:val="24"/>
                <w:u w:val="none"/>
              </w:rPr>
              <w:t xml:space="preserve"> </w:t>
            </w:r>
          </w:p>
          <w:p w14:paraId="0DD7C206" w14:textId="77777777" w:rsidR="00802958" w:rsidRPr="00A30C4C" w:rsidRDefault="00802958" w:rsidP="00802958">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Additional risk exposure amounts due to Article 3 CRR</w:t>
            </w:r>
            <w:r w:rsidR="006A6822" w:rsidRPr="00A30C4C">
              <w:rPr>
                <w:rStyle w:val="InstructionsTabelleberschrift"/>
                <w:rFonts w:ascii="Times New Roman" w:hAnsi="Times New Roman"/>
                <w:b w:val="0"/>
                <w:sz w:val="24"/>
                <w:u w:val="none"/>
              </w:rPr>
              <w:t>.</w:t>
            </w:r>
          </w:p>
          <w:p w14:paraId="293B2484" w14:textId="77777777" w:rsidR="00802958" w:rsidRPr="00A30C4C" w:rsidRDefault="00802958" w:rsidP="00802958">
            <w:pPr>
              <w:pStyle w:val="InstructionsText"/>
              <w:rPr>
                <w:rStyle w:val="InstructionsTabelleberschrift"/>
                <w:rFonts w:ascii="Times New Roman" w:hAnsi="Times New Roman"/>
                <w:bCs w:val="0"/>
                <w:sz w:val="24"/>
                <w:u w:val="none"/>
              </w:rPr>
            </w:pPr>
            <w:r w:rsidRPr="00A30C4C">
              <w:rPr>
                <w:rStyle w:val="InstructionsTabelleberschrift"/>
                <w:rFonts w:ascii="Times New Roman" w:hAnsi="Times New Roman"/>
                <w:b w:val="0"/>
                <w:sz w:val="24"/>
                <w:u w:val="none"/>
              </w:rPr>
              <w:t xml:space="preserve">This item does not have a link to a details template. </w:t>
            </w:r>
          </w:p>
        </w:tc>
      </w:tr>
      <w:tr w:rsidR="00802958" w:rsidRPr="00A30C4C" w14:paraId="118D557D" w14:textId="77777777" w:rsidTr="00672D2A">
        <w:tc>
          <w:tcPr>
            <w:tcW w:w="1591" w:type="dxa"/>
          </w:tcPr>
          <w:p w14:paraId="30F5152E"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710</w:t>
            </w:r>
          </w:p>
        </w:tc>
        <w:tc>
          <w:tcPr>
            <w:tcW w:w="7274" w:type="dxa"/>
          </w:tcPr>
          <w:p w14:paraId="453A5B81"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1.8.2</w:t>
            </w:r>
            <w:r w:rsidRPr="00A30C4C">
              <w:rPr>
                <w:rStyle w:val="InstructionsTabelleberschrift"/>
                <w:rFonts w:ascii="Times New Roman" w:hAnsi="Times New Roman"/>
                <w:sz w:val="24"/>
              </w:rPr>
              <w:tab/>
              <w:t>Of which: Additional stricter prudential requirements based on Art</w:t>
            </w:r>
            <w:r w:rsidR="00DE223B" w:rsidRPr="00A30C4C">
              <w:rPr>
                <w:rStyle w:val="InstructionsTabelleberschrift"/>
                <w:rFonts w:ascii="Times New Roman" w:hAnsi="Times New Roman"/>
                <w:sz w:val="24"/>
              </w:rPr>
              <w:t>icle</w:t>
            </w:r>
            <w:r w:rsidRPr="00A30C4C">
              <w:rPr>
                <w:rStyle w:val="InstructionsTabelleberschrift"/>
                <w:rFonts w:ascii="Times New Roman" w:hAnsi="Times New Roman"/>
                <w:sz w:val="24"/>
              </w:rPr>
              <w:t xml:space="preserve"> 458</w:t>
            </w:r>
            <w:r w:rsidR="001E3EF1">
              <w:rPr>
                <w:rStyle w:val="InstructionsTabelleberschrift"/>
                <w:rFonts w:ascii="Times New Roman" w:hAnsi="Times New Roman"/>
                <w:sz w:val="24"/>
              </w:rPr>
              <w:t xml:space="preserve"> CRR</w:t>
            </w:r>
          </w:p>
          <w:p w14:paraId="6AD53CE0" w14:textId="06898263" w:rsidR="00802958" w:rsidRPr="00A30C4C" w:rsidRDefault="00802958" w:rsidP="00802958">
            <w:pPr>
              <w:pStyle w:val="InstructionsText"/>
              <w:rPr>
                <w:rStyle w:val="InstructionsTabelleberschrift"/>
                <w:rFonts w:ascii="Times New Roman" w:hAnsi="Times New Roman"/>
                <w:b w:val="0"/>
                <w:sz w:val="24"/>
                <w:u w:val="none"/>
              </w:rPr>
            </w:pPr>
            <w:r w:rsidRPr="00A30C4C">
              <w:rPr>
                <w:rStyle w:val="FormatvorlageInstructionsTabelleText"/>
                <w:rFonts w:ascii="Times New Roman" w:hAnsi="Times New Roman"/>
                <w:sz w:val="24"/>
              </w:rPr>
              <w:t xml:space="preserve">Article 458 </w:t>
            </w:r>
            <w:r w:rsidR="00C7103D" w:rsidRPr="00A30C4C">
              <w:rPr>
                <w:rStyle w:val="FormatvorlageInstructionsTabelleText"/>
                <w:rFonts w:ascii="Times New Roman" w:hAnsi="Times New Roman"/>
                <w:sz w:val="24"/>
              </w:rPr>
              <w:t>CRR</w:t>
            </w:r>
          </w:p>
        </w:tc>
      </w:tr>
      <w:tr w:rsidR="00802958" w:rsidRPr="00A30C4C" w14:paraId="695B749E" w14:textId="77777777" w:rsidTr="00672D2A">
        <w:tc>
          <w:tcPr>
            <w:tcW w:w="1591" w:type="dxa"/>
          </w:tcPr>
          <w:p w14:paraId="7615567A"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720</w:t>
            </w:r>
          </w:p>
        </w:tc>
        <w:tc>
          <w:tcPr>
            <w:tcW w:w="7274" w:type="dxa"/>
          </w:tcPr>
          <w:p w14:paraId="2BA37DC2" w14:textId="77777777" w:rsidR="00802958" w:rsidRPr="00A30C4C" w:rsidRDefault="00802958" w:rsidP="00802958">
            <w:pPr>
              <w:pStyle w:val="InstructionsText"/>
            </w:pPr>
            <w:r w:rsidRPr="00A30C4C">
              <w:rPr>
                <w:rStyle w:val="InstructionsTabelleberschrift"/>
                <w:rFonts w:ascii="Times New Roman" w:hAnsi="Times New Roman"/>
                <w:sz w:val="24"/>
              </w:rPr>
              <w:t>1.8.2*</w:t>
            </w:r>
            <w:r w:rsidRPr="00A30C4C">
              <w:rPr>
                <w:rStyle w:val="InstructionsTabelleberschrift"/>
                <w:rFonts w:ascii="Times New Roman" w:hAnsi="Times New Roman"/>
                <w:sz w:val="24"/>
              </w:rPr>
              <w:tab/>
              <w:t>Of which: requirements for large exposures</w:t>
            </w:r>
          </w:p>
          <w:p w14:paraId="3A1C43A2" w14:textId="645BCF34" w:rsidR="00802958" w:rsidRPr="00A30C4C" w:rsidRDefault="00802958" w:rsidP="00802958">
            <w:pPr>
              <w:pStyle w:val="InstructionsText"/>
              <w:rPr>
                <w:rStyle w:val="InstructionsTabelleberschrift"/>
                <w:rFonts w:ascii="Times New Roman" w:hAnsi="Times New Roman"/>
                <w:sz w:val="24"/>
              </w:rPr>
            </w:pPr>
            <w:r w:rsidRPr="00A30C4C">
              <w:t xml:space="preserve">Article 458 </w:t>
            </w:r>
            <w:r w:rsidR="00C7103D" w:rsidRPr="00A30C4C">
              <w:t>CRR</w:t>
            </w:r>
          </w:p>
        </w:tc>
      </w:tr>
      <w:tr w:rsidR="00802958" w:rsidRPr="00A30C4C" w14:paraId="4806BF13" w14:textId="77777777" w:rsidTr="00672D2A">
        <w:tc>
          <w:tcPr>
            <w:tcW w:w="1591" w:type="dxa"/>
          </w:tcPr>
          <w:p w14:paraId="7495B846"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730</w:t>
            </w:r>
          </w:p>
        </w:tc>
        <w:tc>
          <w:tcPr>
            <w:tcW w:w="7274" w:type="dxa"/>
          </w:tcPr>
          <w:p w14:paraId="2ECB3E55" w14:textId="77777777" w:rsidR="00802958" w:rsidRPr="00A30C4C" w:rsidRDefault="00802958" w:rsidP="00802958">
            <w:pPr>
              <w:pStyle w:val="InstructionsText"/>
            </w:pPr>
            <w:r w:rsidRPr="00A30C4C">
              <w:rPr>
                <w:rStyle w:val="InstructionsTabelleberschrift"/>
                <w:rFonts w:ascii="Times New Roman" w:hAnsi="Times New Roman"/>
                <w:sz w:val="24"/>
              </w:rPr>
              <w:t>1.8.2**</w:t>
            </w:r>
            <w:r w:rsidRPr="00A30C4C">
              <w:rPr>
                <w:rStyle w:val="InstructionsTabelleberschrift"/>
                <w:rFonts w:ascii="Times New Roman" w:hAnsi="Times New Roman"/>
                <w:sz w:val="24"/>
              </w:rPr>
              <w:tab/>
              <w:t>Of which: due to modified risk weights for targeting asset bubbles in the residential and commercial property</w:t>
            </w:r>
          </w:p>
          <w:p w14:paraId="462301BE" w14:textId="3128E36B" w:rsidR="00802958" w:rsidRPr="00A30C4C" w:rsidRDefault="00802958" w:rsidP="00802958">
            <w:pPr>
              <w:pStyle w:val="InstructionsText"/>
              <w:rPr>
                <w:rStyle w:val="InstructionsTabelleberschrift"/>
                <w:rFonts w:ascii="Times New Roman" w:hAnsi="Times New Roman"/>
                <w:sz w:val="24"/>
              </w:rPr>
            </w:pPr>
            <w:r w:rsidRPr="00A30C4C">
              <w:t xml:space="preserve">Article 458 </w:t>
            </w:r>
            <w:r w:rsidR="00C7103D" w:rsidRPr="00A30C4C">
              <w:t>CRR</w:t>
            </w:r>
          </w:p>
        </w:tc>
      </w:tr>
      <w:tr w:rsidR="00802958" w:rsidRPr="00A30C4C" w14:paraId="02369509" w14:textId="77777777" w:rsidTr="00672D2A">
        <w:tc>
          <w:tcPr>
            <w:tcW w:w="1591" w:type="dxa"/>
          </w:tcPr>
          <w:p w14:paraId="45DD08B4"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740</w:t>
            </w:r>
          </w:p>
        </w:tc>
        <w:tc>
          <w:tcPr>
            <w:tcW w:w="7274" w:type="dxa"/>
          </w:tcPr>
          <w:p w14:paraId="4BA3C233" w14:textId="77777777" w:rsidR="00802958" w:rsidRPr="00A30C4C" w:rsidRDefault="00802958" w:rsidP="00802958">
            <w:pPr>
              <w:pStyle w:val="InstructionsText"/>
            </w:pPr>
            <w:r w:rsidRPr="00A30C4C">
              <w:rPr>
                <w:rStyle w:val="InstructionsTabelleberschrift"/>
                <w:rFonts w:ascii="Times New Roman" w:hAnsi="Times New Roman"/>
                <w:sz w:val="24"/>
              </w:rPr>
              <w:t>1.8.2***</w:t>
            </w:r>
            <w:r w:rsidRPr="00A30C4C">
              <w:rPr>
                <w:rStyle w:val="InstructionsTabelleberschrift"/>
                <w:rFonts w:ascii="Times New Roman" w:hAnsi="Times New Roman"/>
                <w:sz w:val="24"/>
              </w:rPr>
              <w:tab/>
              <w:t>Of which: due to intra financial sector exposures</w:t>
            </w:r>
          </w:p>
          <w:p w14:paraId="645DEC14" w14:textId="08A95E6F" w:rsidR="00802958" w:rsidRPr="00A30C4C" w:rsidRDefault="00802958" w:rsidP="00802958">
            <w:pPr>
              <w:pStyle w:val="InstructionsText"/>
              <w:rPr>
                <w:rStyle w:val="InstructionsTabelleberschrift"/>
                <w:rFonts w:ascii="Times New Roman" w:hAnsi="Times New Roman"/>
                <w:sz w:val="24"/>
              </w:rPr>
            </w:pPr>
            <w:r w:rsidRPr="00A30C4C">
              <w:t xml:space="preserve">Article 458 </w:t>
            </w:r>
            <w:r w:rsidR="00C7103D" w:rsidRPr="00A30C4C">
              <w:t>CRR</w:t>
            </w:r>
          </w:p>
        </w:tc>
      </w:tr>
      <w:tr w:rsidR="00802958" w:rsidRPr="00A30C4C" w14:paraId="1A9359AA" w14:textId="77777777" w:rsidTr="00672D2A">
        <w:tc>
          <w:tcPr>
            <w:tcW w:w="1591" w:type="dxa"/>
          </w:tcPr>
          <w:p w14:paraId="03001E9D"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750</w:t>
            </w:r>
          </w:p>
        </w:tc>
        <w:tc>
          <w:tcPr>
            <w:tcW w:w="7274" w:type="dxa"/>
          </w:tcPr>
          <w:p w14:paraId="36A32430"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1.8.3</w:t>
            </w:r>
            <w:r w:rsidRPr="00A30C4C">
              <w:rPr>
                <w:rStyle w:val="InstructionsTabelleberschrift"/>
                <w:rFonts w:ascii="Times New Roman" w:hAnsi="Times New Roman"/>
                <w:sz w:val="24"/>
              </w:rPr>
              <w:tab/>
              <w:t>Of which: Additional stricter prudential requirements based on Art</w:t>
            </w:r>
            <w:r w:rsidR="00DE223B" w:rsidRPr="00A30C4C">
              <w:rPr>
                <w:rStyle w:val="InstructionsTabelleberschrift"/>
                <w:rFonts w:ascii="Times New Roman" w:hAnsi="Times New Roman"/>
                <w:sz w:val="24"/>
              </w:rPr>
              <w:t>icle</w:t>
            </w:r>
            <w:r w:rsidRPr="00A30C4C">
              <w:rPr>
                <w:rStyle w:val="InstructionsTabelleberschrift"/>
                <w:rFonts w:ascii="Times New Roman" w:hAnsi="Times New Roman"/>
                <w:sz w:val="24"/>
              </w:rPr>
              <w:t xml:space="preserve"> 459</w:t>
            </w:r>
            <w:r w:rsidR="001E3EF1">
              <w:rPr>
                <w:rStyle w:val="InstructionsTabelleberschrift"/>
                <w:rFonts w:ascii="Times New Roman" w:hAnsi="Times New Roman"/>
                <w:sz w:val="24"/>
              </w:rPr>
              <w:t xml:space="preserve"> CRR</w:t>
            </w:r>
          </w:p>
          <w:p w14:paraId="2BB003ED" w14:textId="649884A4" w:rsidR="00802958" w:rsidRPr="00A30C4C" w:rsidRDefault="00802958" w:rsidP="00802958">
            <w:pPr>
              <w:pStyle w:val="InstructionsText"/>
              <w:rPr>
                <w:rStyle w:val="InstructionsTabelleberschrift"/>
                <w:rFonts w:ascii="Times New Roman" w:hAnsi="Times New Roman"/>
                <w:sz w:val="24"/>
              </w:rPr>
            </w:pPr>
            <w:r w:rsidRPr="00A30C4C">
              <w:rPr>
                <w:rStyle w:val="FormatvorlageInstructionsTabelleText"/>
                <w:rFonts w:ascii="Times New Roman" w:hAnsi="Times New Roman"/>
                <w:sz w:val="24"/>
              </w:rPr>
              <w:t xml:space="preserve">Article 459 </w:t>
            </w:r>
            <w:r w:rsidR="00C7103D" w:rsidRPr="00A30C4C">
              <w:rPr>
                <w:rStyle w:val="FormatvorlageInstructionsTabelleText"/>
                <w:rFonts w:ascii="Times New Roman" w:hAnsi="Times New Roman"/>
                <w:sz w:val="24"/>
              </w:rPr>
              <w:t>CRR</w:t>
            </w:r>
          </w:p>
        </w:tc>
      </w:tr>
      <w:tr w:rsidR="00802958" w:rsidRPr="00A30C4C" w14:paraId="3B785553" w14:textId="77777777" w:rsidTr="00672D2A">
        <w:tc>
          <w:tcPr>
            <w:tcW w:w="1591" w:type="dxa"/>
            <w:shd w:val="clear" w:color="auto" w:fill="auto"/>
          </w:tcPr>
          <w:p w14:paraId="21E39BF0"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760</w:t>
            </w:r>
          </w:p>
        </w:tc>
        <w:tc>
          <w:tcPr>
            <w:tcW w:w="7274" w:type="dxa"/>
          </w:tcPr>
          <w:p w14:paraId="33E1FD1C" w14:textId="77777777" w:rsidR="00802958" w:rsidRPr="00A30C4C" w:rsidRDefault="00802958" w:rsidP="00802958">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1.8.4</w:t>
            </w:r>
            <w:r w:rsidRPr="00A30C4C">
              <w:rPr>
                <w:rStyle w:val="InstructionsTabelleberschrift"/>
                <w:rFonts w:ascii="Times New Roman" w:hAnsi="Times New Roman"/>
                <w:sz w:val="24"/>
              </w:rPr>
              <w:tab/>
              <w:t>Of which: Additional risk exposure amount due to Article 3 CRR</w:t>
            </w:r>
          </w:p>
          <w:p w14:paraId="7FB7FA7A" w14:textId="77777777" w:rsidR="00802958" w:rsidRPr="00A30C4C" w:rsidRDefault="00802958" w:rsidP="00802958">
            <w:pPr>
              <w:pStyle w:val="InstructionsText"/>
              <w:rPr>
                <w:rStyle w:val="FormatvorlageInstructionsTabelleText"/>
                <w:rFonts w:ascii="Times New Roman" w:hAnsi="Times New Roman"/>
                <w:sz w:val="24"/>
              </w:rPr>
            </w:pPr>
            <w:r w:rsidRPr="00A30C4C">
              <w:rPr>
                <w:rStyle w:val="FormatvorlageInstructionsTabelleText"/>
                <w:rFonts w:ascii="Times New Roman" w:hAnsi="Times New Roman"/>
                <w:sz w:val="24"/>
              </w:rPr>
              <w:t>Article 3 CRR</w:t>
            </w:r>
          </w:p>
          <w:p w14:paraId="50111C52" w14:textId="4A2569E2" w:rsidR="00802958" w:rsidRPr="00A30C4C" w:rsidRDefault="00802958" w:rsidP="00802958">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additional risk exposure amount has to </w:t>
            </w:r>
            <w:proofErr w:type="gramStart"/>
            <w:r w:rsidRPr="00A30C4C">
              <w:rPr>
                <w:rStyle w:val="InstructionsTabelleberschrift"/>
                <w:rFonts w:ascii="Times New Roman" w:hAnsi="Times New Roman"/>
                <w:b w:val="0"/>
                <w:sz w:val="24"/>
                <w:u w:val="none"/>
              </w:rPr>
              <w:t>be reported</w:t>
            </w:r>
            <w:proofErr w:type="gramEnd"/>
            <w:r w:rsidRPr="00A30C4C">
              <w:rPr>
                <w:rStyle w:val="InstructionsTabelleberschrift"/>
                <w:rFonts w:ascii="Times New Roman" w:hAnsi="Times New Roman"/>
                <w:b w:val="0"/>
                <w:sz w:val="24"/>
                <w:u w:val="none"/>
              </w:rPr>
              <w:t xml:space="preserve">. It shall only include the additional amounts (e.g. if an exposure of 100 has a risk-weight of 20% and the institutions applies a risk weight of 50% based on </w:t>
            </w:r>
            <w:r w:rsidR="006A6822" w:rsidRPr="00A30C4C">
              <w:rPr>
                <w:rStyle w:val="InstructionsTabelleberschrift"/>
                <w:rFonts w:ascii="Times New Roman" w:hAnsi="Times New Roman"/>
                <w:b w:val="0"/>
                <w:sz w:val="24"/>
                <w:u w:val="none"/>
              </w:rPr>
              <w:t>A</w:t>
            </w:r>
            <w:r w:rsidRPr="00A30C4C">
              <w:rPr>
                <w:rStyle w:val="InstructionsTabelleberschrift"/>
                <w:rFonts w:ascii="Times New Roman" w:hAnsi="Times New Roman"/>
                <w:b w:val="0"/>
                <w:sz w:val="24"/>
                <w:u w:val="none"/>
              </w:rPr>
              <w:t xml:space="preserve">rticle 3 CRR, the amount to be reported is 30). </w:t>
            </w:r>
          </w:p>
        </w:tc>
      </w:tr>
    </w:tbl>
    <w:p w14:paraId="126E1B56" w14:textId="77777777" w:rsidR="002648B0" w:rsidRPr="00A30C4C" w:rsidRDefault="00936DD1" w:rsidP="0023700C">
      <w:pPr>
        <w:pStyle w:val="Instructionsberschrift2"/>
        <w:numPr>
          <w:ilvl w:val="0"/>
          <w:numId w:val="0"/>
        </w:numPr>
        <w:ind w:left="357" w:hanging="357"/>
        <w:rPr>
          <w:rFonts w:ascii="Times New Roman" w:hAnsi="Times New Roman" w:cs="Times New Roman"/>
          <w:sz w:val="24"/>
          <w:u w:val="none"/>
          <w:lang w:val="en-GB"/>
        </w:rPr>
      </w:pPr>
      <w:bookmarkStart w:id="50" w:name="_Toc473560877"/>
      <w:bookmarkStart w:id="51" w:name="_Toc7084162"/>
      <w:bookmarkStart w:id="52" w:name="_Toc308175826"/>
      <w:bookmarkStart w:id="53" w:name="_Toc360188329"/>
      <w:r w:rsidRPr="00A30C4C">
        <w:rPr>
          <w:rFonts w:ascii="Times New Roman" w:hAnsi="Times New Roman" w:cs="Times New Roman"/>
          <w:sz w:val="24"/>
          <w:u w:val="none"/>
          <w:lang w:val="en-GB"/>
        </w:rPr>
        <w:lastRenderedPageBreak/>
        <w:t>1.4</w:t>
      </w:r>
      <w:r w:rsidRPr="00A30C4C">
        <w:rPr>
          <w:rFonts w:ascii="Times New Roman" w:hAnsi="Times New Roman" w:cs="Times New Roman"/>
          <w:sz w:val="24"/>
          <w:u w:val="none"/>
          <w:lang w:val="en-GB"/>
        </w:rPr>
        <w:tab/>
      </w:r>
      <w:r w:rsidR="00513822" w:rsidRPr="00A30C4C">
        <w:rPr>
          <w:rFonts w:ascii="Times New Roman" w:hAnsi="Times New Roman" w:cs="Times New Roman"/>
          <w:sz w:val="24"/>
          <w:u w:val="none"/>
          <w:lang w:val="en-GB"/>
        </w:rPr>
        <w:t>C 03.00 - CAPITAL RATIOS AND CAPITAL LEVELS (CA3)</w:t>
      </w:r>
      <w:bookmarkEnd w:id="50"/>
      <w:bookmarkEnd w:id="51"/>
      <w:r w:rsidR="002648B0" w:rsidRPr="00A30C4C">
        <w:rPr>
          <w:rFonts w:ascii="Times New Roman" w:hAnsi="Times New Roman" w:cs="Times New Roman"/>
          <w:sz w:val="24"/>
          <w:u w:val="none"/>
          <w:lang w:val="en-GB"/>
        </w:rPr>
        <w:t xml:space="preserve"> </w:t>
      </w:r>
      <w:bookmarkEnd w:id="52"/>
      <w:bookmarkEnd w:id="53"/>
    </w:p>
    <w:p w14:paraId="251B5EF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4" w:name="_Toc308175827"/>
      <w:bookmarkStart w:id="55" w:name="_Toc310414972"/>
      <w:bookmarkStart w:id="56" w:name="_Toc360188330"/>
      <w:bookmarkStart w:id="57" w:name="_Toc473560878"/>
      <w:bookmarkStart w:id="58" w:name="_Toc7084163"/>
      <w:r w:rsidRPr="00A30C4C">
        <w:rPr>
          <w:rFonts w:ascii="Times New Roman" w:hAnsi="Times New Roman" w:cs="Times New Roman"/>
          <w:sz w:val="24"/>
          <w:u w:val="none"/>
          <w:lang w:val="en-GB"/>
        </w:rPr>
        <w:t>1.4.1.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bookmarkEnd w:id="54"/>
      <w:bookmarkEnd w:id="55"/>
      <w:r w:rsidR="002B5403" w:rsidRPr="00A30C4C">
        <w:rPr>
          <w:rFonts w:ascii="Times New Roman" w:hAnsi="Times New Roman" w:cs="Times New Roman"/>
          <w:sz w:val="24"/>
          <w:lang w:val="en-GB"/>
        </w:rPr>
        <w:t>positions</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A30C4C" w14:paraId="69F7082E" w14:textId="77777777" w:rsidTr="00672D2A">
        <w:tc>
          <w:tcPr>
            <w:tcW w:w="8783" w:type="dxa"/>
            <w:gridSpan w:val="2"/>
            <w:shd w:val="clear" w:color="auto" w:fill="D9D9D9"/>
          </w:tcPr>
          <w:p w14:paraId="26176128" w14:textId="77777777" w:rsidR="005643EA" w:rsidRPr="00A30C4C" w:rsidRDefault="002648B0" w:rsidP="00FD239F">
            <w:pPr>
              <w:pStyle w:val="InstructionsText"/>
            </w:pPr>
            <w:r w:rsidRPr="00A30C4C">
              <w:t>Rows</w:t>
            </w:r>
          </w:p>
        </w:tc>
      </w:tr>
      <w:tr w:rsidR="002648B0" w:rsidRPr="00A30C4C" w14:paraId="4A10826C" w14:textId="77777777" w:rsidTr="00672D2A">
        <w:tc>
          <w:tcPr>
            <w:tcW w:w="703" w:type="dxa"/>
          </w:tcPr>
          <w:p w14:paraId="4501C5F2" w14:textId="77777777" w:rsidR="002648B0" w:rsidRPr="00A30C4C" w:rsidRDefault="002648B0" w:rsidP="00FD239F">
            <w:pPr>
              <w:pStyle w:val="InstructionsText"/>
            </w:pPr>
            <w:r w:rsidRPr="00A30C4C">
              <w:t>010</w:t>
            </w:r>
          </w:p>
        </w:tc>
        <w:tc>
          <w:tcPr>
            <w:tcW w:w="8080" w:type="dxa"/>
          </w:tcPr>
          <w:p w14:paraId="7013AAB4" w14:textId="77777777" w:rsidR="005643EA" w:rsidRPr="00A30C4C" w:rsidRDefault="002648B0" w:rsidP="00FD239F">
            <w:pPr>
              <w:pStyle w:val="InstructionsText"/>
            </w:pPr>
            <w:r w:rsidRPr="00A30C4C">
              <w:rPr>
                <w:rStyle w:val="InstructionsTabelleberschrift"/>
                <w:rFonts w:ascii="Times New Roman" w:hAnsi="Times New Roman"/>
                <w:sz w:val="24"/>
              </w:rPr>
              <w:t>1</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CET1 Capital ratio</w:t>
            </w:r>
          </w:p>
          <w:p w14:paraId="3D88BAC5" w14:textId="1903C688" w:rsidR="005643EA" w:rsidRPr="00A30C4C" w:rsidRDefault="00705025" w:rsidP="00FD239F">
            <w:pPr>
              <w:pStyle w:val="InstructionsText"/>
            </w:pPr>
            <w:r w:rsidRPr="00A30C4C">
              <w:t xml:space="preserve">Point (a) of </w:t>
            </w:r>
            <w:r w:rsidR="002648B0" w:rsidRPr="00A30C4C">
              <w:t xml:space="preserve">Article </w:t>
            </w:r>
            <w:r w:rsidR="00AE3D79" w:rsidRPr="00A30C4C">
              <w:t>92</w:t>
            </w:r>
            <w:r w:rsidR="002648B0" w:rsidRPr="00A30C4C">
              <w:t xml:space="preserve">(2) </w:t>
            </w:r>
            <w:r w:rsidR="00C7103D" w:rsidRPr="00A30C4C">
              <w:t>CRR</w:t>
            </w:r>
          </w:p>
          <w:p w14:paraId="4171E950" w14:textId="77777777" w:rsidR="005643EA" w:rsidRPr="00A30C4C" w:rsidRDefault="002648B0" w:rsidP="00FD239F">
            <w:pPr>
              <w:pStyle w:val="InstructionsText"/>
            </w:pPr>
            <w:r w:rsidRPr="00A30C4C">
              <w:t>The CET1 capital ratio is the CET1 capital of the institution expressed as a percentage of the total risk exposure amount.</w:t>
            </w:r>
          </w:p>
        </w:tc>
      </w:tr>
      <w:tr w:rsidR="002648B0" w:rsidRPr="00A30C4C" w14:paraId="12AC9865" w14:textId="77777777" w:rsidTr="00672D2A">
        <w:tc>
          <w:tcPr>
            <w:tcW w:w="703" w:type="dxa"/>
          </w:tcPr>
          <w:p w14:paraId="76683356" w14:textId="77777777" w:rsidR="002648B0" w:rsidRPr="00A30C4C" w:rsidRDefault="002648B0" w:rsidP="00FD239F">
            <w:pPr>
              <w:pStyle w:val="InstructionsText"/>
            </w:pPr>
            <w:r w:rsidRPr="00A30C4C">
              <w:t>020</w:t>
            </w:r>
          </w:p>
        </w:tc>
        <w:tc>
          <w:tcPr>
            <w:tcW w:w="8080" w:type="dxa"/>
          </w:tcPr>
          <w:p w14:paraId="16865CBC"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Surplus(+)/Deficit(-) of CET1 capital</w:t>
            </w:r>
          </w:p>
          <w:p w14:paraId="3BA060C1" w14:textId="0AE9F4C1" w:rsidR="005643EA" w:rsidRPr="00A30C4C" w:rsidRDefault="002648B0" w:rsidP="00705025">
            <w:pPr>
              <w:pStyle w:val="InstructionsText"/>
            </w:pPr>
            <w:r w:rsidRPr="00A30C4C">
              <w:t xml:space="preserve">This item shows, in absolute figures, the amount of CET1 capital surplus or deficit relating to the requirement set in </w:t>
            </w:r>
            <w:r w:rsidR="00705025" w:rsidRPr="00A30C4C">
              <w:t xml:space="preserve">point (a) of </w:t>
            </w:r>
            <w:r w:rsidRPr="00A30C4C">
              <w:t>Article</w:t>
            </w:r>
            <w:r w:rsidR="00730040" w:rsidRPr="00A30C4C">
              <w:t xml:space="preserve"> </w:t>
            </w:r>
            <w:r w:rsidR="00AE3D79" w:rsidRPr="00A30C4C">
              <w:t>92</w:t>
            </w:r>
            <w:r w:rsidRPr="00A30C4C">
              <w:t xml:space="preserve">(1) </w:t>
            </w:r>
            <w:r w:rsidR="00C7103D" w:rsidRPr="00A30C4C">
              <w:t>CRR</w:t>
            </w:r>
            <w:r w:rsidRPr="00A30C4C">
              <w:t xml:space="preserve"> (4,5%), i.e. without taking into account the capital buffers and transitional provisions on the ratio.</w:t>
            </w:r>
          </w:p>
        </w:tc>
      </w:tr>
      <w:tr w:rsidR="002648B0" w:rsidRPr="00A30C4C" w14:paraId="040DF235" w14:textId="77777777" w:rsidTr="00672D2A">
        <w:tc>
          <w:tcPr>
            <w:tcW w:w="703" w:type="dxa"/>
          </w:tcPr>
          <w:p w14:paraId="025F0AB9" w14:textId="77777777" w:rsidR="002648B0" w:rsidRPr="00A30C4C" w:rsidRDefault="002648B0" w:rsidP="00FD239F">
            <w:pPr>
              <w:pStyle w:val="InstructionsText"/>
            </w:pPr>
            <w:r w:rsidRPr="00A30C4C">
              <w:t>030</w:t>
            </w:r>
          </w:p>
        </w:tc>
        <w:tc>
          <w:tcPr>
            <w:tcW w:w="8080" w:type="dxa"/>
          </w:tcPr>
          <w:p w14:paraId="132B1F3F" w14:textId="77777777" w:rsidR="005643EA" w:rsidRPr="00A30C4C" w:rsidRDefault="002648B0" w:rsidP="00FD239F">
            <w:pPr>
              <w:pStyle w:val="InstructionsText"/>
            </w:pPr>
            <w:r w:rsidRPr="00A30C4C">
              <w:rPr>
                <w:rStyle w:val="InstructionsTabelleberschrift"/>
                <w:rFonts w:ascii="Times New Roman" w:hAnsi="Times New Roman"/>
                <w:sz w:val="24"/>
              </w:rPr>
              <w:t>3</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T1 Capital ratio</w:t>
            </w:r>
          </w:p>
          <w:p w14:paraId="785A64AA" w14:textId="7D604D25" w:rsidR="005643EA" w:rsidRPr="00A30C4C" w:rsidRDefault="00705025" w:rsidP="00FD239F">
            <w:pPr>
              <w:pStyle w:val="InstructionsText"/>
            </w:pPr>
            <w:r w:rsidRPr="00A30C4C">
              <w:t xml:space="preserve">Point (b) of </w:t>
            </w:r>
            <w:r w:rsidR="002648B0" w:rsidRPr="00A30C4C">
              <w:t xml:space="preserve">Article </w:t>
            </w:r>
            <w:r w:rsidR="00AE3D79" w:rsidRPr="00A30C4C">
              <w:t>92</w:t>
            </w:r>
            <w:r w:rsidR="002648B0" w:rsidRPr="00A30C4C">
              <w:t xml:space="preserve">(2) </w:t>
            </w:r>
            <w:r w:rsidR="00C7103D" w:rsidRPr="00A30C4C">
              <w:t>CRR</w:t>
            </w:r>
          </w:p>
          <w:p w14:paraId="3ED4C81E" w14:textId="77777777" w:rsidR="005643EA" w:rsidRPr="00A30C4C" w:rsidRDefault="002648B0" w:rsidP="00FD239F">
            <w:pPr>
              <w:pStyle w:val="InstructionsText"/>
            </w:pPr>
            <w:r w:rsidRPr="00A30C4C">
              <w:t>The T1 capital ratio is the T1 capital of the institution expressed as a percentage of the total risk exposure amount.</w:t>
            </w:r>
          </w:p>
        </w:tc>
      </w:tr>
      <w:tr w:rsidR="002648B0" w:rsidRPr="00A30C4C" w14:paraId="3A4BBE6A" w14:textId="77777777" w:rsidTr="00672D2A">
        <w:tc>
          <w:tcPr>
            <w:tcW w:w="703" w:type="dxa"/>
          </w:tcPr>
          <w:p w14:paraId="26117D6C" w14:textId="77777777" w:rsidR="002648B0" w:rsidRPr="00A30C4C" w:rsidRDefault="002648B0" w:rsidP="00FD239F">
            <w:pPr>
              <w:pStyle w:val="InstructionsText"/>
            </w:pPr>
            <w:r w:rsidRPr="00A30C4C">
              <w:t>040</w:t>
            </w:r>
          </w:p>
        </w:tc>
        <w:tc>
          <w:tcPr>
            <w:tcW w:w="8080" w:type="dxa"/>
          </w:tcPr>
          <w:p w14:paraId="08056B7C" w14:textId="77777777" w:rsidR="005643EA" w:rsidRPr="00A30C4C" w:rsidRDefault="002648B0" w:rsidP="00FD239F">
            <w:pPr>
              <w:pStyle w:val="InstructionsText"/>
            </w:pPr>
            <w:r w:rsidRPr="00A30C4C">
              <w:rPr>
                <w:rStyle w:val="InstructionsTabelleberschrift"/>
                <w:rFonts w:ascii="Times New Roman" w:hAnsi="Times New Roman"/>
                <w:sz w:val="24"/>
              </w:rPr>
              <w:t>4</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Surplus(+)/Deficit(-) of T1 capital</w:t>
            </w:r>
          </w:p>
          <w:p w14:paraId="52F91FF4" w14:textId="2DF3BFF3" w:rsidR="005643EA" w:rsidRPr="00A30C4C" w:rsidRDefault="002648B0" w:rsidP="00705025">
            <w:pPr>
              <w:pStyle w:val="InstructionsText"/>
            </w:pPr>
            <w:r w:rsidRPr="00A30C4C">
              <w:t xml:space="preserve">This item shows, in absolute figures, the amount of T1 capital surplus or deficit relating to the requirement set in </w:t>
            </w:r>
            <w:r w:rsidR="00705025" w:rsidRPr="00A30C4C">
              <w:t xml:space="preserve">point (b) of </w:t>
            </w:r>
            <w:r w:rsidRPr="00A30C4C">
              <w:t>Article</w:t>
            </w:r>
            <w:r w:rsidR="00730040" w:rsidRPr="00A30C4C">
              <w:t xml:space="preserve"> </w:t>
            </w:r>
            <w:r w:rsidR="00AE3D79" w:rsidRPr="00A30C4C">
              <w:t>92</w:t>
            </w:r>
            <w:r w:rsidRPr="00A30C4C">
              <w:t xml:space="preserve">(1) </w:t>
            </w:r>
            <w:r w:rsidR="00C7103D" w:rsidRPr="00A30C4C">
              <w:t>CRR</w:t>
            </w:r>
            <w:r w:rsidRPr="00A30C4C">
              <w:t xml:space="preserve"> (6%), i.e. without taking into account the capital buffers and transitional provisions on the ratio.</w:t>
            </w:r>
          </w:p>
        </w:tc>
      </w:tr>
      <w:tr w:rsidR="002648B0" w:rsidRPr="00A30C4C" w14:paraId="77B2F4BA" w14:textId="77777777" w:rsidTr="00672D2A">
        <w:tc>
          <w:tcPr>
            <w:tcW w:w="703" w:type="dxa"/>
          </w:tcPr>
          <w:p w14:paraId="06D4BC22" w14:textId="77777777" w:rsidR="002648B0" w:rsidRPr="00A30C4C" w:rsidRDefault="002648B0" w:rsidP="00FD239F">
            <w:pPr>
              <w:pStyle w:val="InstructionsText"/>
            </w:pPr>
            <w:r w:rsidRPr="00A30C4C">
              <w:t>050</w:t>
            </w:r>
          </w:p>
        </w:tc>
        <w:tc>
          <w:tcPr>
            <w:tcW w:w="8080" w:type="dxa"/>
          </w:tcPr>
          <w:p w14:paraId="2A420CBD" w14:textId="77777777" w:rsidR="005643EA" w:rsidRPr="00A30C4C" w:rsidRDefault="002648B0" w:rsidP="00FD239F">
            <w:pPr>
              <w:pStyle w:val="InstructionsText"/>
            </w:pPr>
            <w:r w:rsidRPr="00A30C4C">
              <w:rPr>
                <w:rStyle w:val="InstructionsTabelleberschrift"/>
                <w:rFonts w:ascii="Times New Roman" w:hAnsi="Times New Roman"/>
                <w:sz w:val="24"/>
              </w:rPr>
              <w:t>5</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Total capital ratio</w:t>
            </w:r>
          </w:p>
          <w:p w14:paraId="42EF84D4" w14:textId="51EC642E" w:rsidR="005643EA" w:rsidRPr="00A30C4C" w:rsidRDefault="00705025" w:rsidP="00FD239F">
            <w:pPr>
              <w:pStyle w:val="InstructionsText"/>
            </w:pPr>
            <w:r w:rsidRPr="00A30C4C">
              <w:t xml:space="preserve">Point (c) of </w:t>
            </w:r>
            <w:r w:rsidR="002648B0" w:rsidRPr="00A30C4C">
              <w:t xml:space="preserve">Article </w:t>
            </w:r>
            <w:r w:rsidR="00AE3D79" w:rsidRPr="00A30C4C">
              <w:t>92</w:t>
            </w:r>
            <w:r w:rsidR="002648B0" w:rsidRPr="00A30C4C">
              <w:t xml:space="preserve">(2) </w:t>
            </w:r>
            <w:r w:rsidR="00C7103D" w:rsidRPr="00A30C4C">
              <w:t>CRR</w:t>
            </w:r>
          </w:p>
          <w:p w14:paraId="79C78E81" w14:textId="77777777" w:rsidR="005643EA" w:rsidRPr="00A30C4C" w:rsidRDefault="002648B0" w:rsidP="00FD239F">
            <w:pPr>
              <w:pStyle w:val="InstructionsText"/>
            </w:pPr>
            <w:r w:rsidRPr="00A30C4C">
              <w:t>The total capital ratio is the own funds of the institution expressed as a percentage of the total risk exposure amount.</w:t>
            </w:r>
          </w:p>
        </w:tc>
      </w:tr>
      <w:tr w:rsidR="002648B0" w:rsidRPr="00A30C4C" w14:paraId="1DECFF12" w14:textId="77777777" w:rsidTr="00672D2A">
        <w:tc>
          <w:tcPr>
            <w:tcW w:w="703" w:type="dxa"/>
          </w:tcPr>
          <w:p w14:paraId="27638C2B" w14:textId="77777777" w:rsidR="002648B0" w:rsidRPr="00A30C4C" w:rsidRDefault="002648B0" w:rsidP="00FD239F">
            <w:pPr>
              <w:pStyle w:val="InstructionsText"/>
            </w:pPr>
            <w:r w:rsidRPr="00A30C4C">
              <w:t>060</w:t>
            </w:r>
          </w:p>
        </w:tc>
        <w:tc>
          <w:tcPr>
            <w:tcW w:w="8080" w:type="dxa"/>
          </w:tcPr>
          <w:p w14:paraId="31050631" w14:textId="77777777" w:rsidR="005643EA" w:rsidRPr="00A30C4C" w:rsidRDefault="002648B0" w:rsidP="00FD239F">
            <w:pPr>
              <w:pStyle w:val="InstructionsText"/>
            </w:pPr>
            <w:r w:rsidRPr="00A30C4C">
              <w:rPr>
                <w:rStyle w:val="InstructionsTabelleberschrift"/>
                <w:rFonts w:ascii="Times New Roman" w:hAnsi="Times New Roman"/>
                <w:sz w:val="24"/>
              </w:rPr>
              <w:t>6</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Surplus(+)/Deficit(-) of total capital</w:t>
            </w:r>
          </w:p>
          <w:p w14:paraId="28CB64F6" w14:textId="52528F84" w:rsidR="005643EA" w:rsidRPr="00A30C4C" w:rsidRDefault="002648B0" w:rsidP="00705025">
            <w:pPr>
              <w:pStyle w:val="InstructionsText"/>
            </w:pPr>
            <w:r w:rsidRPr="00A30C4C">
              <w:t xml:space="preserve">This item shows, in absolute figures, the amount of own funds surplus or deficit relating to the requirement set in </w:t>
            </w:r>
            <w:r w:rsidR="00705025" w:rsidRPr="00A30C4C">
              <w:t xml:space="preserve">point (c) of </w:t>
            </w:r>
            <w:r w:rsidRPr="00A30C4C">
              <w:t>Article</w:t>
            </w:r>
            <w:r w:rsidR="00730040" w:rsidRPr="00A30C4C">
              <w:t xml:space="preserve"> </w:t>
            </w:r>
            <w:r w:rsidR="00AE3D79" w:rsidRPr="00A30C4C">
              <w:t>92</w:t>
            </w:r>
            <w:r w:rsidRPr="00A30C4C">
              <w:t xml:space="preserve">(1) </w:t>
            </w:r>
            <w:r w:rsidR="00C7103D" w:rsidRPr="00A30C4C">
              <w:t>CRR</w:t>
            </w:r>
            <w:r w:rsidRPr="00A30C4C">
              <w:t xml:space="preserve"> (8%), i.e. without taking into account the capital buffers and transitional provisions on the ratio.</w:t>
            </w:r>
          </w:p>
        </w:tc>
      </w:tr>
      <w:tr w:rsidR="009C083D" w:rsidRPr="00A30C4C" w14:paraId="1940665B" w14:textId="77777777" w:rsidTr="00672D2A">
        <w:tc>
          <w:tcPr>
            <w:tcW w:w="703" w:type="dxa"/>
          </w:tcPr>
          <w:p w14:paraId="73347832" w14:textId="4458A67A" w:rsidR="009C083D" w:rsidRPr="00A30C4C" w:rsidRDefault="009C083D" w:rsidP="001E3EF1">
            <w:pPr>
              <w:pStyle w:val="InstructionsText"/>
            </w:pPr>
            <w:r w:rsidRPr="00A30C4C">
              <w:t>130</w:t>
            </w:r>
          </w:p>
        </w:tc>
        <w:tc>
          <w:tcPr>
            <w:tcW w:w="8080" w:type="dxa"/>
          </w:tcPr>
          <w:p w14:paraId="3EF41ACA" w14:textId="77777777" w:rsidR="009C083D" w:rsidRPr="00A30C4C" w:rsidRDefault="009C083D"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13</w:t>
            </w:r>
            <w:r w:rsidRPr="00A30C4C">
              <w:rPr>
                <w:rStyle w:val="InstructionsTabelleberschrift"/>
                <w:rFonts w:ascii="Times New Roman" w:hAnsi="Times New Roman"/>
                <w:sz w:val="24"/>
              </w:rPr>
              <w:tab/>
              <w:t>Total SREP capital requirement (TSCR)</w:t>
            </w:r>
            <w:r w:rsidR="007615A8" w:rsidRPr="00A30C4C">
              <w:rPr>
                <w:rStyle w:val="InstructionsTabelleberschrift"/>
                <w:rFonts w:ascii="Times New Roman" w:hAnsi="Times New Roman"/>
                <w:sz w:val="24"/>
              </w:rPr>
              <w:t xml:space="preserve"> ratio</w:t>
            </w:r>
          </w:p>
          <w:p w14:paraId="35B47E57" w14:textId="77777777" w:rsidR="009C083D" w:rsidRPr="00A30C4C" w:rsidRDefault="009C083D" w:rsidP="00FD239F">
            <w:pPr>
              <w:pStyle w:val="InstructionsText"/>
            </w:pPr>
            <w:r w:rsidRPr="00A30C4C">
              <w:t>The sum of (i) and (ii) as follows:</w:t>
            </w:r>
          </w:p>
          <w:p w14:paraId="685FA9F8" w14:textId="0899DD76" w:rsidR="009C083D" w:rsidRPr="00A30C4C" w:rsidRDefault="009C083D" w:rsidP="00FD239F">
            <w:pPr>
              <w:pStyle w:val="InstructionsText"/>
              <w:numPr>
                <w:ilvl w:val="0"/>
                <w:numId w:val="20"/>
              </w:numPr>
            </w:pPr>
            <w:r w:rsidRPr="00A30C4C">
              <w:t xml:space="preserve">the total capital ratio (8%) as specified in </w:t>
            </w:r>
            <w:r w:rsidR="00705025" w:rsidRPr="00A30C4C">
              <w:t xml:space="preserve">point (c) of </w:t>
            </w:r>
            <w:r w:rsidRPr="00A30C4C">
              <w:t xml:space="preserve">Article 92(1) </w:t>
            </w:r>
            <w:r w:rsidR="00C7103D" w:rsidRPr="00A30C4C">
              <w:t>CRR</w:t>
            </w:r>
            <w:r w:rsidRPr="00A30C4C">
              <w:t xml:space="preserve">; </w:t>
            </w:r>
          </w:p>
          <w:p w14:paraId="39086B2E" w14:textId="77777777" w:rsidR="009C083D" w:rsidRPr="00A30C4C" w:rsidRDefault="009C083D" w:rsidP="00FD239F">
            <w:pPr>
              <w:pStyle w:val="InstructionsText"/>
              <w:numPr>
                <w:ilvl w:val="0"/>
                <w:numId w:val="20"/>
              </w:numPr>
            </w:pPr>
            <w:proofErr w:type="gramStart"/>
            <w:r w:rsidRPr="00A30C4C">
              <w:t>the</w:t>
            </w:r>
            <w:proofErr w:type="gramEnd"/>
            <w:r w:rsidRPr="00A30C4C">
              <w:t xml:space="preserve"> additional own funds requirements (Pillar 2 Requirements – P2R) ratio determined in accordance with the criteria specified in the </w:t>
            </w:r>
            <w:r w:rsidRPr="00A30C4C">
              <w:rPr>
                <w:i/>
              </w:rPr>
              <w:t xml:space="preserve">EBA Guidelines on common procedures and methodologies for the supervisory review and evaluation process and supervisory stress testing </w:t>
            </w:r>
            <w:r w:rsidRPr="00A30C4C">
              <w:t>(EBA SREP GL).</w:t>
            </w:r>
          </w:p>
          <w:p w14:paraId="1304A69F" w14:textId="77777777" w:rsidR="009C083D" w:rsidRPr="00A30C4C" w:rsidRDefault="009C083D" w:rsidP="00FD239F">
            <w:pPr>
              <w:pStyle w:val="InstructionsText"/>
            </w:pPr>
            <w:r w:rsidRPr="00A30C4C">
              <w:t xml:space="preserve">This item shall reflect the total SREP capital requirement (TSCR) ratio as communicated to the institution by the competent authority. The TSCR </w:t>
            </w:r>
            <w:proofErr w:type="gramStart"/>
            <w:r w:rsidRPr="00A30C4C">
              <w:t>is defined</w:t>
            </w:r>
            <w:proofErr w:type="gramEnd"/>
            <w:r w:rsidRPr="00A30C4C">
              <w:t xml:space="preserve"> in Section 1.2 of the EBA SREP GL.</w:t>
            </w:r>
          </w:p>
          <w:p w14:paraId="3478CC3F" w14:textId="1BE276DC" w:rsidR="00C9673B" w:rsidRPr="00A30C4C" w:rsidRDefault="00FF2818" w:rsidP="00FD239F">
            <w:pPr>
              <w:pStyle w:val="InstructionsText"/>
              <w:rPr>
                <w:rStyle w:val="InstructionsTabelleberschrift"/>
                <w:rFonts w:ascii="Times New Roman" w:hAnsi="Times New Roman"/>
                <w:b w:val="0"/>
                <w:bCs w:val="0"/>
                <w:sz w:val="24"/>
                <w:u w:val="none"/>
              </w:rPr>
            </w:pPr>
            <w:r w:rsidRPr="00A30C4C">
              <w:lastRenderedPageBreak/>
              <w:t>Where</w:t>
            </w:r>
            <w:r w:rsidR="00236E33" w:rsidRPr="00A30C4C">
              <w:t xml:space="preserve"> no additional own funds requirements were communicated by the competent authority, only point (i) sh</w:t>
            </w:r>
            <w:r w:rsidRPr="00A30C4C">
              <w:t>all</w:t>
            </w:r>
            <w:r w:rsidR="00236E33" w:rsidRPr="00A30C4C">
              <w:t xml:space="preserve"> be reported.</w:t>
            </w:r>
            <w:r w:rsidR="00C9673B" w:rsidRPr="00A30C4C">
              <w:t xml:space="preserve"> </w:t>
            </w:r>
          </w:p>
        </w:tc>
      </w:tr>
      <w:tr w:rsidR="009C083D" w:rsidRPr="00A30C4C" w14:paraId="6FAA72D1" w14:textId="77777777" w:rsidTr="00672D2A">
        <w:tc>
          <w:tcPr>
            <w:tcW w:w="703" w:type="dxa"/>
          </w:tcPr>
          <w:p w14:paraId="54A27575" w14:textId="59F6A485" w:rsidR="009C083D" w:rsidRPr="00A30C4C" w:rsidRDefault="009C083D" w:rsidP="001E3EF1">
            <w:pPr>
              <w:pStyle w:val="InstructionsText"/>
            </w:pPr>
            <w:r w:rsidRPr="00A30C4C">
              <w:lastRenderedPageBreak/>
              <w:t>140</w:t>
            </w:r>
          </w:p>
        </w:tc>
        <w:tc>
          <w:tcPr>
            <w:tcW w:w="8080" w:type="dxa"/>
          </w:tcPr>
          <w:p w14:paraId="7780FC37"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w:t>
            </w:r>
            <w:r w:rsidRPr="00A30C4C">
              <w:rPr>
                <w:rStyle w:val="InstructionsTabelleberschrift"/>
                <w:rFonts w:ascii="Times New Roman" w:hAnsi="Times New Roman"/>
                <w:sz w:val="24"/>
              </w:rPr>
              <w:tab/>
              <w:t xml:space="preserve">TSCR: to be made up of CET1 capital </w:t>
            </w:r>
          </w:p>
          <w:p w14:paraId="2A58CDB5" w14:textId="77777777" w:rsidR="009C083D" w:rsidRPr="00A30C4C" w:rsidRDefault="009C083D" w:rsidP="00FD239F">
            <w:pPr>
              <w:pStyle w:val="InstructionsText"/>
            </w:pPr>
            <w:r w:rsidRPr="00A30C4C">
              <w:t>The sum of (i) and (ii) as follows:</w:t>
            </w:r>
          </w:p>
          <w:p w14:paraId="2BD858D2" w14:textId="6C827861" w:rsidR="009C083D" w:rsidRPr="00A30C4C" w:rsidRDefault="009C083D" w:rsidP="00FD239F">
            <w:pPr>
              <w:pStyle w:val="InstructionsText"/>
              <w:numPr>
                <w:ilvl w:val="0"/>
                <w:numId w:val="21"/>
              </w:numPr>
            </w:pPr>
            <w:r w:rsidRPr="00A30C4C">
              <w:t xml:space="preserve">the CET1 capital ratio (4.5%) as per </w:t>
            </w:r>
            <w:r w:rsidR="00705025" w:rsidRPr="00A30C4C">
              <w:t xml:space="preserve">point (a) of </w:t>
            </w:r>
            <w:r w:rsidRPr="00A30C4C">
              <w:t>Article 92(1)</w:t>
            </w:r>
            <w:r w:rsidR="00705025" w:rsidRPr="00A30C4C">
              <w:t xml:space="preserve"> </w:t>
            </w:r>
            <w:r w:rsidR="00C7103D" w:rsidRPr="00A30C4C">
              <w:t>CRR</w:t>
            </w:r>
            <w:r w:rsidRPr="00A30C4C">
              <w:t>;</w:t>
            </w:r>
          </w:p>
          <w:p w14:paraId="25D42F61" w14:textId="77777777" w:rsidR="0002157C" w:rsidRPr="00A30C4C" w:rsidRDefault="009C083D" w:rsidP="00FD239F">
            <w:pPr>
              <w:pStyle w:val="InstructionsText"/>
              <w:numPr>
                <w:ilvl w:val="0"/>
                <w:numId w:val="21"/>
              </w:numPr>
              <w:rPr>
                <w:b/>
                <w:bCs/>
                <w:u w:val="single"/>
              </w:rPr>
            </w:pPr>
            <w:proofErr w:type="gramStart"/>
            <w:r w:rsidRPr="00A30C4C">
              <w:t>the</w:t>
            </w:r>
            <w:proofErr w:type="gramEnd"/>
            <w:r w:rsidRPr="00A30C4C">
              <w:t xml:space="preserve"> part of </w:t>
            </w:r>
            <w:r w:rsidR="005E4BEC" w:rsidRPr="00A30C4C">
              <w:t xml:space="preserve">the </w:t>
            </w:r>
            <w:r w:rsidRPr="00A30C4C">
              <w:t>P2R ratio, referred to in point (ii) of row 130, which is required by the competent authority to be held in the form of CET1 capital.</w:t>
            </w:r>
          </w:p>
          <w:p w14:paraId="582A73D4" w14:textId="5D746C4E" w:rsidR="009C083D" w:rsidRPr="00A30C4C" w:rsidRDefault="00FF2818" w:rsidP="009068C9">
            <w:pPr>
              <w:pStyle w:val="InstructionsText"/>
              <w:rPr>
                <w:rStyle w:val="InstructionsTabelleberschrift"/>
                <w:rFonts w:ascii="Times New Roman" w:hAnsi="Times New Roman"/>
                <w:sz w:val="24"/>
              </w:rPr>
            </w:pPr>
            <w:r w:rsidRPr="00A30C4C">
              <w:t>Where</w:t>
            </w:r>
            <w:r w:rsidR="005B54BB" w:rsidRPr="00A30C4C">
              <w:t xml:space="preserve"> no additional own funds requirements, to be held in the form of CET1 capital, were communicated by the competent authority, only point (i) sh</w:t>
            </w:r>
            <w:r w:rsidRPr="00A30C4C">
              <w:t>all</w:t>
            </w:r>
            <w:r w:rsidR="005B54BB" w:rsidRPr="00A30C4C">
              <w:t xml:space="preserve"> be reported.</w:t>
            </w:r>
            <w:r w:rsidR="009C083D" w:rsidRPr="00A30C4C">
              <w:rPr>
                <w:rStyle w:val="InstructionsTabelleberschrift"/>
                <w:rFonts w:ascii="Times New Roman" w:hAnsi="Times New Roman"/>
                <w:b w:val="0"/>
                <w:sz w:val="24"/>
              </w:rPr>
              <w:t xml:space="preserve"> </w:t>
            </w:r>
          </w:p>
        </w:tc>
      </w:tr>
      <w:tr w:rsidR="009C083D" w:rsidRPr="00A30C4C" w14:paraId="04D15322" w14:textId="77777777" w:rsidTr="00672D2A">
        <w:tc>
          <w:tcPr>
            <w:tcW w:w="703" w:type="dxa"/>
          </w:tcPr>
          <w:p w14:paraId="1ACBC3FC" w14:textId="566BDEE6" w:rsidR="009C083D" w:rsidRPr="00A30C4C" w:rsidRDefault="009C083D" w:rsidP="001E3EF1">
            <w:pPr>
              <w:pStyle w:val="InstructionsText"/>
            </w:pPr>
            <w:r w:rsidRPr="00A30C4C">
              <w:t>150</w:t>
            </w:r>
          </w:p>
        </w:tc>
        <w:tc>
          <w:tcPr>
            <w:tcW w:w="8080" w:type="dxa"/>
          </w:tcPr>
          <w:p w14:paraId="162A63E8"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w:t>
            </w:r>
            <w:r w:rsidRPr="00A30C4C">
              <w:rPr>
                <w:rStyle w:val="InstructionsTabelleberschrift"/>
                <w:rFonts w:ascii="Times New Roman" w:hAnsi="Times New Roman"/>
                <w:sz w:val="24"/>
              </w:rPr>
              <w:tab/>
              <w:t>TSCR: to be made up of Tier 1 capital</w:t>
            </w:r>
          </w:p>
          <w:p w14:paraId="73476816" w14:textId="77777777" w:rsidR="009C083D" w:rsidRPr="00A30C4C" w:rsidRDefault="009C083D" w:rsidP="00FD239F">
            <w:pPr>
              <w:pStyle w:val="InstructionsText"/>
            </w:pPr>
            <w:r w:rsidRPr="00A30C4C">
              <w:t>The sum of (i) and (ii) as follows:</w:t>
            </w:r>
          </w:p>
          <w:p w14:paraId="157105A9" w14:textId="2519DF20" w:rsidR="009C083D" w:rsidRPr="00A30C4C" w:rsidRDefault="009C083D" w:rsidP="00FD239F">
            <w:pPr>
              <w:pStyle w:val="InstructionsText"/>
              <w:numPr>
                <w:ilvl w:val="0"/>
                <w:numId w:val="22"/>
              </w:numPr>
            </w:pPr>
            <w:r w:rsidRPr="00A30C4C">
              <w:t xml:space="preserve">the Tier 1 capital ratio (6%) as per </w:t>
            </w:r>
            <w:r w:rsidR="00705025" w:rsidRPr="00A30C4C">
              <w:t xml:space="preserve">point (b) of </w:t>
            </w:r>
            <w:r w:rsidRPr="00A30C4C">
              <w:t>Article 92(1)</w:t>
            </w:r>
            <w:r w:rsidR="00705025" w:rsidRPr="00A30C4C">
              <w:t xml:space="preserve"> </w:t>
            </w:r>
            <w:r w:rsidR="00C7103D" w:rsidRPr="00A30C4C">
              <w:t>CRR</w:t>
            </w:r>
            <w:r w:rsidRPr="00A30C4C">
              <w:t>;</w:t>
            </w:r>
          </w:p>
          <w:p w14:paraId="2BF2ED00" w14:textId="77777777" w:rsidR="009C083D" w:rsidRPr="00A30C4C" w:rsidRDefault="009C083D" w:rsidP="00FD239F">
            <w:pPr>
              <w:pStyle w:val="InstructionsText"/>
              <w:numPr>
                <w:ilvl w:val="0"/>
                <w:numId w:val="22"/>
              </w:numPr>
              <w:rPr>
                <w:bCs/>
                <w:u w:val="single"/>
              </w:rPr>
            </w:pPr>
            <w:proofErr w:type="gramStart"/>
            <w:r w:rsidRPr="00A30C4C">
              <w:t>the</w:t>
            </w:r>
            <w:proofErr w:type="gramEnd"/>
            <w:r w:rsidRPr="00A30C4C">
              <w:t xml:space="preserve"> part of P2R ratio, referred to in point (ii) of row 130, which is required by the competent authority to be held in the form of Tier 1 capital.</w:t>
            </w:r>
          </w:p>
          <w:p w14:paraId="217AF337" w14:textId="2A82EB36" w:rsidR="00DA6CB8" w:rsidRPr="00A30C4C" w:rsidRDefault="00FF2818" w:rsidP="009068C9">
            <w:pPr>
              <w:pStyle w:val="InstructionsText"/>
              <w:rPr>
                <w:rStyle w:val="InstructionsTabelleberschrift"/>
                <w:rFonts w:ascii="Times New Roman" w:hAnsi="Times New Roman"/>
                <w:b w:val="0"/>
                <w:sz w:val="24"/>
              </w:rPr>
            </w:pPr>
            <w:r w:rsidRPr="00A30C4C">
              <w:t>Where</w:t>
            </w:r>
            <w:r w:rsidR="005B54BB" w:rsidRPr="00A30C4C">
              <w:t xml:space="preserve"> no additional own funds requirements, to be held in the form of Tier 1 capital, were communicated by the competent authority, then only point (i) sh</w:t>
            </w:r>
            <w:r w:rsidRPr="00A30C4C">
              <w:t>all</w:t>
            </w:r>
            <w:r w:rsidR="005B54BB" w:rsidRPr="00A30C4C">
              <w:t xml:space="preserve"> be reported.</w:t>
            </w:r>
          </w:p>
        </w:tc>
      </w:tr>
      <w:tr w:rsidR="009C083D" w:rsidRPr="00A30C4C" w14:paraId="7284D0F0" w14:textId="77777777" w:rsidTr="00672D2A">
        <w:tc>
          <w:tcPr>
            <w:tcW w:w="703" w:type="dxa"/>
          </w:tcPr>
          <w:p w14:paraId="6D6F0422" w14:textId="77777777" w:rsidR="009C083D" w:rsidRPr="00A30C4C" w:rsidRDefault="009C083D" w:rsidP="00FD239F">
            <w:pPr>
              <w:pStyle w:val="InstructionsText"/>
            </w:pPr>
            <w:r w:rsidRPr="00A30C4C">
              <w:t>160</w:t>
            </w:r>
          </w:p>
        </w:tc>
        <w:tc>
          <w:tcPr>
            <w:tcW w:w="8080" w:type="dxa"/>
          </w:tcPr>
          <w:p w14:paraId="56FE82D0"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14</w:t>
            </w:r>
            <w:r w:rsidRPr="00A30C4C">
              <w:rPr>
                <w:rStyle w:val="InstructionsTabelleberschrift"/>
                <w:rFonts w:ascii="Times New Roman" w:hAnsi="Times New Roman"/>
                <w:sz w:val="24"/>
              </w:rPr>
              <w:tab/>
              <w:t xml:space="preserve">Overall capital requirement </w:t>
            </w:r>
            <w:r w:rsidR="007615A8" w:rsidRPr="00A30C4C">
              <w:rPr>
                <w:rStyle w:val="InstructionsTabelleberschrift"/>
                <w:rFonts w:ascii="Times New Roman" w:hAnsi="Times New Roman"/>
                <w:sz w:val="24"/>
              </w:rPr>
              <w:t>(OCR) ratio</w:t>
            </w:r>
          </w:p>
          <w:p w14:paraId="7CED4624" w14:textId="77777777" w:rsidR="009C083D" w:rsidRPr="00A30C4C" w:rsidRDefault="009C083D" w:rsidP="00FD239F">
            <w:pPr>
              <w:pStyle w:val="InstructionsText"/>
            </w:pPr>
            <w:r w:rsidRPr="00A30C4C">
              <w:t>The sum of (i) and (ii) as follows:</w:t>
            </w:r>
          </w:p>
          <w:p w14:paraId="35A8D874" w14:textId="77777777" w:rsidR="009C083D" w:rsidRPr="00A30C4C" w:rsidRDefault="009C083D" w:rsidP="00FD239F">
            <w:pPr>
              <w:pStyle w:val="InstructionsText"/>
              <w:numPr>
                <w:ilvl w:val="0"/>
                <w:numId w:val="23"/>
              </w:numPr>
            </w:pPr>
            <w:r w:rsidRPr="00A30C4C">
              <w:t>the TSCR ratio referred to in row 130;</w:t>
            </w:r>
          </w:p>
          <w:p w14:paraId="298499E8" w14:textId="7B863015" w:rsidR="009C083D" w:rsidRPr="00A30C4C" w:rsidRDefault="009C083D" w:rsidP="00FD239F">
            <w:pPr>
              <w:pStyle w:val="InstructionsText"/>
              <w:numPr>
                <w:ilvl w:val="0"/>
                <w:numId w:val="23"/>
              </w:numPr>
            </w:pPr>
            <w:proofErr w:type="gramStart"/>
            <w:r w:rsidRPr="00A30C4C">
              <w:t>to</w:t>
            </w:r>
            <w:proofErr w:type="gramEnd"/>
            <w:r w:rsidRPr="00A30C4C">
              <w:t xml:space="preserve"> the extent it is legally applicable, the combined buffer requirement ratio referred to in </w:t>
            </w:r>
            <w:r w:rsidR="00705025" w:rsidRPr="00A30C4C">
              <w:t xml:space="preserve">point (6) of </w:t>
            </w:r>
            <w:r w:rsidRPr="00A30C4C">
              <w:t>Article 128 CRD.</w:t>
            </w:r>
          </w:p>
          <w:p w14:paraId="5F1122DC" w14:textId="77777777" w:rsidR="005B54BB" w:rsidRPr="00A30C4C" w:rsidRDefault="009C083D" w:rsidP="00FD239F">
            <w:pPr>
              <w:pStyle w:val="InstructionsText"/>
            </w:pPr>
            <w:r w:rsidRPr="00A30C4C">
              <w:t>This item shall reflect the Overall capital requirement (OCR) ratio as defined in Section 1.2 of the EBA SREP GL.</w:t>
            </w:r>
          </w:p>
          <w:p w14:paraId="2F733A00" w14:textId="65EFA20B" w:rsidR="00645573" w:rsidRPr="00A30C4C" w:rsidRDefault="00FF2818" w:rsidP="00FD239F">
            <w:pPr>
              <w:pStyle w:val="InstructionsText"/>
              <w:rPr>
                <w:rStyle w:val="InstructionsTabelleberschrift"/>
                <w:rFonts w:ascii="Times New Roman" w:hAnsi="Times New Roman"/>
                <w:sz w:val="24"/>
              </w:rPr>
            </w:pPr>
            <w:r w:rsidRPr="00A30C4C">
              <w:t>Where</w:t>
            </w:r>
            <w:r w:rsidR="007260DA" w:rsidRPr="00A30C4C">
              <w:t xml:space="preserve"> </w:t>
            </w:r>
            <w:r w:rsidR="00ED78AD" w:rsidRPr="00A30C4C">
              <w:t>no buffer requirement is applicable</w:t>
            </w:r>
            <w:r w:rsidR="007260DA" w:rsidRPr="00A30C4C">
              <w:t xml:space="preserve">, only point (i) </w:t>
            </w:r>
            <w:proofErr w:type="gramStart"/>
            <w:r w:rsidR="007260DA" w:rsidRPr="00A30C4C">
              <w:t>shall be reported</w:t>
            </w:r>
            <w:proofErr w:type="gramEnd"/>
            <w:r w:rsidR="007260DA" w:rsidRPr="00A30C4C">
              <w:t>.</w:t>
            </w:r>
          </w:p>
        </w:tc>
      </w:tr>
      <w:tr w:rsidR="009C083D" w:rsidRPr="00A30C4C" w14:paraId="2A2A79ED" w14:textId="77777777" w:rsidTr="00672D2A">
        <w:tc>
          <w:tcPr>
            <w:tcW w:w="703" w:type="dxa"/>
          </w:tcPr>
          <w:p w14:paraId="6C507734" w14:textId="77777777" w:rsidR="009C083D" w:rsidRPr="00A30C4C" w:rsidRDefault="009C083D" w:rsidP="00FD239F">
            <w:pPr>
              <w:pStyle w:val="InstructionsText"/>
            </w:pPr>
            <w:r w:rsidRPr="00A30C4C">
              <w:t>170</w:t>
            </w:r>
          </w:p>
        </w:tc>
        <w:tc>
          <w:tcPr>
            <w:tcW w:w="8080" w:type="dxa"/>
          </w:tcPr>
          <w:p w14:paraId="65F9F502"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14*</w:t>
            </w:r>
            <w:r w:rsidRPr="00A30C4C">
              <w:rPr>
                <w:rStyle w:val="InstructionsTabelleberschrift"/>
                <w:rFonts w:ascii="Times New Roman" w:hAnsi="Times New Roman"/>
                <w:sz w:val="24"/>
              </w:rPr>
              <w:tab/>
              <w:t xml:space="preserve">OCR: to be made up of CET1 capital </w:t>
            </w:r>
          </w:p>
          <w:p w14:paraId="413935F4" w14:textId="77777777" w:rsidR="009C083D" w:rsidRPr="00A30C4C" w:rsidRDefault="009C083D" w:rsidP="00FD239F">
            <w:pPr>
              <w:pStyle w:val="InstructionsText"/>
            </w:pPr>
            <w:r w:rsidRPr="00A30C4C">
              <w:t>The sum of (i) and (ii) as follows:</w:t>
            </w:r>
          </w:p>
          <w:p w14:paraId="4AD79E84" w14:textId="77777777" w:rsidR="009C083D" w:rsidRPr="00A30C4C" w:rsidRDefault="009C083D" w:rsidP="00FD239F">
            <w:pPr>
              <w:pStyle w:val="InstructionsText"/>
              <w:numPr>
                <w:ilvl w:val="0"/>
                <w:numId w:val="24"/>
              </w:numPr>
            </w:pPr>
            <w:r w:rsidRPr="00A30C4C">
              <w:t>the TSCR ratio to be made up of CET1 capital referred to in row 140;</w:t>
            </w:r>
          </w:p>
          <w:p w14:paraId="4CE915BA" w14:textId="3528691F" w:rsidR="009C083D" w:rsidRPr="00A30C4C" w:rsidRDefault="009C083D" w:rsidP="00FD239F">
            <w:pPr>
              <w:pStyle w:val="InstructionsText"/>
              <w:numPr>
                <w:ilvl w:val="0"/>
                <w:numId w:val="24"/>
              </w:numPr>
              <w:rPr>
                <w:bCs/>
                <w:u w:val="single"/>
              </w:rPr>
            </w:pPr>
            <w:proofErr w:type="gramStart"/>
            <w:r w:rsidRPr="00A30C4C">
              <w:t>to</w:t>
            </w:r>
            <w:proofErr w:type="gramEnd"/>
            <w:r w:rsidRPr="00A30C4C">
              <w:t xml:space="preserve"> the extent it is legally applicable, the combined buffer requirement ratio referred to in </w:t>
            </w:r>
            <w:r w:rsidR="00705025" w:rsidRPr="00A30C4C">
              <w:t xml:space="preserve">point (6) of </w:t>
            </w:r>
            <w:r w:rsidRPr="00A30C4C">
              <w:t>Article 128 CRD.</w:t>
            </w:r>
          </w:p>
          <w:p w14:paraId="24F3705E" w14:textId="6A559E07" w:rsidR="00BA325A" w:rsidRPr="00A30C4C" w:rsidRDefault="00FF2818" w:rsidP="009068C9">
            <w:pPr>
              <w:pStyle w:val="InstructionsText"/>
              <w:rPr>
                <w:rStyle w:val="InstructionsTabelleberschrift"/>
                <w:rFonts w:ascii="Times New Roman" w:hAnsi="Times New Roman"/>
                <w:b w:val="0"/>
                <w:sz w:val="24"/>
              </w:rPr>
            </w:pPr>
            <w:r w:rsidRPr="00A30C4C">
              <w:t>Where</w:t>
            </w:r>
            <w:r w:rsidR="00087E1A" w:rsidRPr="00A30C4C">
              <w:t xml:space="preserve"> no buffer requirement is applicable, only point (i) </w:t>
            </w:r>
            <w:proofErr w:type="gramStart"/>
            <w:r w:rsidR="00087E1A" w:rsidRPr="00A30C4C">
              <w:t>shall be reported</w:t>
            </w:r>
            <w:proofErr w:type="gramEnd"/>
            <w:r w:rsidR="00087E1A" w:rsidRPr="00A30C4C">
              <w:t>.</w:t>
            </w:r>
          </w:p>
        </w:tc>
      </w:tr>
      <w:tr w:rsidR="009C083D" w:rsidRPr="00A30C4C" w14:paraId="07333B3A" w14:textId="77777777" w:rsidTr="00672D2A">
        <w:tc>
          <w:tcPr>
            <w:tcW w:w="703" w:type="dxa"/>
          </w:tcPr>
          <w:p w14:paraId="3A944048" w14:textId="77777777" w:rsidR="009C083D" w:rsidRPr="00A30C4C" w:rsidRDefault="009C083D" w:rsidP="00FD239F">
            <w:pPr>
              <w:pStyle w:val="InstructionsText"/>
            </w:pPr>
            <w:r w:rsidRPr="00A30C4C">
              <w:t>180</w:t>
            </w:r>
          </w:p>
        </w:tc>
        <w:tc>
          <w:tcPr>
            <w:tcW w:w="8080" w:type="dxa"/>
          </w:tcPr>
          <w:p w14:paraId="6472D30F"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14**</w:t>
            </w:r>
            <w:r w:rsidRPr="00A30C4C">
              <w:rPr>
                <w:rStyle w:val="InstructionsTabelleberschrift"/>
                <w:rFonts w:ascii="Times New Roman" w:hAnsi="Times New Roman"/>
                <w:sz w:val="24"/>
              </w:rPr>
              <w:tab/>
              <w:t>OCR: to be made up of Tier 1 capital</w:t>
            </w:r>
          </w:p>
          <w:p w14:paraId="2417DC8A" w14:textId="77777777" w:rsidR="009C083D" w:rsidRPr="00A30C4C" w:rsidRDefault="009C083D" w:rsidP="00FD239F">
            <w:pPr>
              <w:pStyle w:val="InstructionsText"/>
            </w:pPr>
            <w:r w:rsidRPr="00A30C4C">
              <w:t>The sum of (i) and (ii) as follows:</w:t>
            </w:r>
          </w:p>
          <w:p w14:paraId="427457CD" w14:textId="77777777" w:rsidR="009C083D" w:rsidRPr="00A30C4C" w:rsidRDefault="009C083D" w:rsidP="00FD239F">
            <w:pPr>
              <w:pStyle w:val="InstructionsText"/>
              <w:numPr>
                <w:ilvl w:val="0"/>
                <w:numId w:val="25"/>
              </w:numPr>
            </w:pPr>
            <w:r w:rsidRPr="00A30C4C">
              <w:t>the TSCR ratio to be made up of Tier 1 capital referred to in row 150;</w:t>
            </w:r>
          </w:p>
          <w:p w14:paraId="045919C2" w14:textId="719C7597" w:rsidR="009C083D" w:rsidRPr="00A30C4C" w:rsidRDefault="009C083D" w:rsidP="00FD239F">
            <w:pPr>
              <w:pStyle w:val="InstructionsText"/>
              <w:numPr>
                <w:ilvl w:val="0"/>
                <w:numId w:val="25"/>
              </w:numPr>
              <w:rPr>
                <w:bCs/>
                <w:u w:val="single"/>
              </w:rPr>
            </w:pPr>
            <w:proofErr w:type="gramStart"/>
            <w:r w:rsidRPr="00A30C4C">
              <w:t>to</w:t>
            </w:r>
            <w:proofErr w:type="gramEnd"/>
            <w:r w:rsidRPr="00A30C4C">
              <w:t xml:space="preserve"> the extent it is legally applicable, the combined buffer requirement ratio referred to in </w:t>
            </w:r>
            <w:r w:rsidR="00705025" w:rsidRPr="00A30C4C">
              <w:t xml:space="preserve">point (6) of </w:t>
            </w:r>
            <w:r w:rsidRPr="00A30C4C">
              <w:t>Article 128 CRD.</w:t>
            </w:r>
          </w:p>
          <w:p w14:paraId="693DE97C" w14:textId="1A581626" w:rsidR="00BA325A" w:rsidRPr="00A30C4C" w:rsidRDefault="00FF2818" w:rsidP="009068C9">
            <w:pPr>
              <w:pStyle w:val="InstructionsText"/>
              <w:rPr>
                <w:rStyle w:val="InstructionsTabelleberschrift"/>
                <w:rFonts w:ascii="Times New Roman" w:hAnsi="Times New Roman"/>
                <w:b w:val="0"/>
                <w:sz w:val="24"/>
              </w:rPr>
            </w:pPr>
            <w:r w:rsidRPr="00A30C4C">
              <w:t>Where</w:t>
            </w:r>
            <w:r w:rsidR="00087E1A" w:rsidRPr="00A30C4C">
              <w:t xml:space="preserve"> no buffer requirement is applicable, only point (i) </w:t>
            </w:r>
            <w:proofErr w:type="gramStart"/>
            <w:r w:rsidR="00087E1A" w:rsidRPr="00A30C4C">
              <w:t>shall be reported</w:t>
            </w:r>
            <w:proofErr w:type="gramEnd"/>
            <w:r w:rsidR="00087E1A" w:rsidRPr="00A30C4C">
              <w:t>.</w:t>
            </w:r>
          </w:p>
        </w:tc>
      </w:tr>
      <w:tr w:rsidR="009C083D" w:rsidRPr="00A30C4C" w14:paraId="6FE97CA7" w14:textId="77777777" w:rsidTr="00672D2A">
        <w:tc>
          <w:tcPr>
            <w:tcW w:w="703" w:type="dxa"/>
          </w:tcPr>
          <w:p w14:paraId="5373D93D" w14:textId="77777777" w:rsidR="009C083D" w:rsidRPr="00A30C4C" w:rsidRDefault="009C083D" w:rsidP="00FD239F">
            <w:pPr>
              <w:pStyle w:val="InstructionsText"/>
            </w:pPr>
            <w:r w:rsidRPr="00A30C4C">
              <w:lastRenderedPageBreak/>
              <w:t>190</w:t>
            </w:r>
          </w:p>
        </w:tc>
        <w:tc>
          <w:tcPr>
            <w:tcW w:w="8080" w:type="dxa"/>
          </w:tcPr>
          <w:p w14:paraId="1E61E9B4"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15</w:t>
            </w:r>
            <w:r w:rsidRPr="00A30C4C">
              <w:rPr>
                <w:rStyle w:val="InstructionsTabelleberschrift"/>
                <w:rFonts w:ascii="Times New Roman" w:hAnsi="Times New Roman"/>
                <w:sz w:val="24"/>
              </w:rPr>
              <w:tab/>
              <w:t>Overall capital requirement (OCR) and Pillar 2 Guidance (P2G) ratio</w:t>
            </w:r>
          </w:p>
          <w:p w14:paraId="2D4F717D" w14:textId="77777777" w:rsidR="009C083D" w:rsidRPr="00A30C4C" w:rsidRDefault="009C083D" w:rsidP="00FD239F">
            <w:pPr>
              <w:pStyle w:val="InstructionsText"/>
            </w:pPr>
            <w:r w:rsidRPr="00A30C4C">
              <w:t>The sum of (i) and (ii) as follows:</w:t>
            </w:r>
          </w:p>
          <w:p w14:paraId="5BC18CBE" w14:textId="77777777" w:rsidR="009C083D" w:rsidRPr="00A30C4C" w:rsidRDefault="009C083D" w:rsidP="00FD239F">
            <w:pPr>
              <w:pStyle w:val="InstructionsText"/>
              <w:numPr>
                <w:ilvl w:val="0"/>
                <w:numId w:val="26"/>
              </w:numPr>
            </w:pPr>
            <w:r w:rsidRPr="00A30C4C">
              <w:t>the OCR ratio referred to in row 160;</w:t>
            </w:r>
          </w:p>
          <w:p w14:paraId="2B41480A" w14:textId="77777777" w:rsidR="009C083D" w:rsidRPr="00A30C4C" w:rsidRDefault="009C083D" w:rsidP="00FD239F">
            <w:pPr>
              <w:pStyle w:val="InstructionsText"/>
              <w:numPr>
                <w:ilvl w:val="0"/>
                <w:numId w:val="26"/>
              </w:numPr>
              <w:rPr>
                <w:bCs/>
                <w:u w:val="single"/>
              </w:rPr>
            </w:pPr>
            <w:proofErr w:type="gramStart"/>
            <w:r w:rsidRPr="00A30C4C">
              <w:t>where</w:t>
            </w:r>
            <w:proofErr w:type="gramEnd"/>
            <w:r w:rsidRPr="00A30C4C">
              <w:t xml:space="preserve"> applicable, the Pillar 2 Guidance (P2G) as defined in the EBA SREP GL. P2G shall be included only if communicated to the institution by the competent authority.</w:t>
            </w:r>
          </w:p>
          <w:p w14:paraId="02757A82" w14:textId="6E78CDA7" w:rsidR="0047693D" w:rsidRPr="00A30C4C" w:rsidRDefault="00FF2818" w:rsidP="0014657C">
            <w:pPr>
              <w:pStyle w:val="InstructionsText"/>
              <w:rPr>
                <w:rStyle w:val="InstructionsTabelleberschrift"/>
                <w:rFonts w:ascii="Times New Roman" w:hAnsi="Times New Roman"/>
                <w:b w:val="0"/>
                <w:sz w:val="24"/>
              </w:rPr>
            </w:pPr>
            <w:r w:rsidRPr="00A30C4C">
              <w:t>Where</w:t>
            </w:r>
            <w:r w:rsidR="005B54BB" w:rsidRPr="00A30C4C">
              <w:t xml:space="preserve"> </w:t>
            </w:r>
            <w:proofErr w:type="gramStart"/>
            <w:r w:rsidR="005B54BB" w:rsidRPr="00A30C4C">
              <w:t>no P2G is communicated by the competent authority</w:t>
            </w:r>
            <w:proofErr w:type="gramEnd"/>
            <w:r w:rsidR="005B54BB" w:rsidRPr="00A30C4C">
              <w:t>, only point (i) sh</w:t>
            </w:r>
            <w:r w:rsidR="0014657C" w:rsidRPr="00A30C4C">
              <w:t>all</w:t>
            </w:r>
            <w:r w:rsidR="005B54BB" w:rsidRPr="00A30C4C">
              <w:t xml:space="preserve"> be reported.</w:t>
            </w:r>
            <w:r w:rsidR="0047693D" w:rsidRPr="00A30C4C">
              <w:t xml:space="preserve"> </w:t>
            </w:r>
            <w:r w:rsidR="0047693D" w:rsidRPr="00A30C4C">
              <w:rPr>
                <w:rStyle w:val="InstructionsTabelleberschrift"/>
                <w:rFonts w:ascii="Times New Roman" w:hAnsi="Times New Roman"/>
                <w:b w:val="0"/>
                <w:sz w:val="24"/>
              </w:rPr>
              <w:t xml:space="preserve"> </w:t>
            </w:r>
          </w:p>
        </w:tc>
      </w:tr>
      <w:tr w:rsidR="009C083D" w:rsidRPr="00A30C4C" w14:paraId="112A24E1" w14:textId="77777777" w:rsidTr="00672D2A">
        <w:tc>
          <w:tcPr>
            <w:tcW w:w="703" w:type="dxa"/>
          </w:tcPr>
          <w:p w14:paraId="6B60120C" w14:textId="77777777" w:rsidR="009C083D" w:rsidRPr="00A30C4C" w:rsidRDefault="009C083D" w:rsidP="00FD239F">
            <w:pPr>
              <w:pStyle w:val="InstructionsText"/>
            </w:pPr>
            <w:r w:rsidRPr="00A30C4C">
              <w:t>200</w:t>
            </w:r>
          </w:p>
        </w:tc>
        <w:tc>
          <w:tcPr>
            <w:tcW w:w="8080" w:type="dxa"/>
          </w:tcPr>
          <w:p w14:paraId="5FA13F2F"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15*</w:t>
            </w:r>
            <w:r w:rsidRPr="00A30C4C">
              <w:rPr>
                <w:rStyle w:val="InstructionsTabelleberschrift"/>
                <w:rFonts w:ascii="Times New Roman" w:hAnsi="Times New Roman"/>
                <w:sz w:val="24"/>
              </w:rPr>
              <w:tab/>
              <w:t xml:space="preserve">OCR and P2G: to be made up of CET1 capital </w:t>
            </w:r>
          </w:p>
          <w:p w14:paraId="4801CC69" w14:textId="77777777" w:rsidR="009C083D" w:rsidRPr="00A30C4C" w:rsidRDefault="009C083D" w:rsidP="00FD239F">
            <w:pPr>
              <w:pStyle w:val="InstructionsText"/>
            </w:pPr>
            <w:r w:rsidRPr="00A30C4C">
              <w:t>The sum of (i) and (ii) as follows:</w:t>
            </w:r>
          </w:p>
          <w:p w14:paraId="080BA5ED" w14:textId="77777777" w:rsidR="009C083D" w:rsidRPr="00A30C4C" w:rsidRDefault="009C083D" w:rsidP="00FD239F">
            <w:pPr>
              <w:pStyle w:val="InstructionsText"/>
              <w:numPr>
                <w:ilvl w:val="0"/>
                <w:numId w:val="27"/>
              </w:numPr>
            </w:pPr>
            <w:r w:rsidRPr="00A30C4C">
              <w:t>the OCR ratio to be made up of CET1 capital referred to in row 170;</w:t>
            </w:r>
          </w:p>
          <w:p w14:paraId="41E9170A" w14:textId="77777777" w:rsidR="009C083D" w:rsidRPr="00A30C4C" w:rsidRDefault="009C083D" w:rsidP="00FD239F">
            <w:pPr>
              <w:pStyle w:val="InstructionsText"/>
              <w:numPr>
                <w:ilvl w:val="0"/>
                <w:numId w:val="27"/>
              </w:numPr>
              <w:rPr>
                <w:bCs/>
                <w:u w:val="single"/>
              </w:rPr>
            </w:pPr>
            <w:proofErr w:type="gramStart"/>
            <w:r w:rsidRPr="00A30C4C">
              <w:t>where</w:t>
            </w:r>
            <w:proofErr w:type="gramEnd"/>
            <w:r w:rsidRPr="00A30C4C">
              <w:t xml:space="preserve"> applicable, the part of P2G, referred to in point (ii) in row 190, which is required by the competent authority to be held in the form of CET1 capital. P2G shall be included only if communicated to the institution by the competent authority.</w:t>
            </w:r>
          </w:p>
          <w:p w14:paraId="2625BF57" w14:textId="0E023328" w:rsidR="0047693D" w:rsidRPr="00A30C4C" w:rsidRDefault="00FF2818" w:rsidP="0014657C">
            <w:pPr>
              <w:pStyle w:val="InstructionsText"/>
              <w:rPr>
                <w:rStyle w:val="InstructionsTabelleberschrift"/>
                <w:rFonts w:ascii="Times New Roman" w:hAnsi="Times New Roman"/>
                <w:b w:val="0"/>
                <w:sz w:val="24"/>
              </w:rPr>
            </w:pPr>
            <w:r w:rsidRPr="00A30C4C">
              <w:t>Where</w:t>
            </w:r>
            <w:r w:rsidR="005B54BB" w:rsidRPr="00A30C4C">
              <w:t xml:space="preserve"> </w:t>
            </w:r>
            <w:proofErr w:type="gramStart"/>
            <w:r w:rsidR="005B54BB" w:rsidRPr="00A30C4C">
              <w:t>no P2G is communicated by the competent authority</w:t>
            </w:r>
            <w:proofErr w:type="gramEnd"/>
            <w:r w:rsidR="005B54BB" w:rsidRPr="00A30C4C">
              <w:t>, only point (i) sh</w:t>
            </w:r>
            <w:r w:rsidR="0014657C" w:rsidRPr="00A30C4C">
              <w:t>all</w:t>
            </w:r>
            <w:r w:rsidR="005B54BB" w:rsidRPr="00A30C4C">
              <w:t xml:space="preserve"> be reported.</w:t>
            </w:r>
          </w:p>
        </w:tc>
      </w:tr>
      <w:tr w:rsidR="009C083D" w:rsidRPr="00A30C4C" w14:paraId="6DB68548" w14:textId="77777777" w:rsidTr="00672D2A">
        <w:tc>
          <w:tcPr>
            <w:tcW w:w="703" w:type="dxa"/>
          </w:tcPr>
          <w:p w14:paraId="18D58F07" w14:textId="77777777" w:rsidR="009C083D" w:rsidRPr="00A30C4C" w:rsidRDefault="009C083D" w:rsidP="00FD239F">
            <w:pPr>
              <w:pStyle w:val="InstructionsText"/>
            </w:pPr>
            <w:r w:rsidRPr="00A30C4C">
              <w:t>210</w:t>
            </w:r>
          </w:p>
        </w:tc>
        <w:tc>
          <w:tcPr>
            <w:tcW w:w="8080" w:type="dxa"/>
          </w:tcPr>
          <w:p w14:paraId="53DCB75D" w14:textId="77777777" w:rsidR="009C083D" w:rsidRPr="00A30C4C" w:rsidRDefault="009C083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15**</w:t>
            </w:r>
            <w:r w:rsidRPr="00A30C4C">
              <w:rPr>
                <w:rStyle w:val="InstructionsTabelleberschrift"/>
                <w:rFonts w:ascii="Times New Roman" w:hAnsi="Times New Roman"/>
                <w:sz w:val="24"/>
              </w:rPr>
              <w:tab/>
              <w:t xml:space="preserve">OCR and P2G: to be made up of Tier 1 capital </w:t>
            </w:r>
          </w:p>
          <w:p w14:paraId="557350FD" w14:textId="77777777" w:rsidR="009C083D" w:rsidRPr="00A30C4C" w:rsidRDefault="009C083D" w:rsidP="00FD239F">
            <w:pPr>
              <w:pStyle w:val="InstructionsText"/>
            </w:pPr>
            <w:r w:rsidRPr="00A30C4C">
              <w:t>The sum of (i) and (ii) as follows:</w:t>
            </w:r>
          </w:p>
          <w:p w14:paraId="43F6CA75" w14:textId="77777777" w:rsidR="009C083D" w:rsidRPr="00A30C4C" w:rsidRDefault="009C083D" w:rsidP="00FD239F">
            <w:pPr>
              <w:pStyle w:val="InstructionsText"/>
              <w:numPr>
                <w:ilvl w:val="0"/>
                <w:numId w:val="28"/>
              </w:numPr>
            </w:pPr>
            <w:r w:rsidRPr="00A30C4C">
              <w:t>the OCR ratio to be made up of Tier 1 capital referred to in row 180;</w:t>
            </w:r>
          </w:p>
          <w:p w14:paraId="6DC1CE75" w14:textId="77777777" w:rsidR="009C083D" w:rsidRPr="00A30C4C" w:rsidRDefault="009C083D" w:rsidP="00FD239F">
            <w:pPr>
              <w:pStyle w:val="InstructionsText"/>
              <w:numPr>
                <w:ilvl w:val="0"/>
                <w:numId w:val="28"/>
              </w:numPr>
            </w:pPr>
            <w:proofErr w:type="gramStart"/>
            <w:r w:rsidRPr="00A30C4C">
              <w:t>where</w:t>
            </w:r>
            <w:proofErr w:type="gramEnd"/>
            <w:r w:rsidRPr="00A30C4C">
              <w:t xml:space="preserve"> applicable, the part of P2G, referred to in point (ii) in row 190, which is required by the competent authority to be held in the form of Tier 1 capital. P2G shall be included only if communicated to the institution by the competent authority.</w:t>
            </w:r>
          </w:p>
          <w:p w14:paraId="3F1A442F" w14:textId="4F4DB231" w:rsidR="0047693D" w:rsidRPr="00A30C4C" w:rsidRDefault="00FF2818" w:rsidP="0014657C">
            <w:pPr>
              <w:pStyle w:val="InstructionsText"/>
              <w:rPr>
                <w:rStyle w:val="InstructionsTabelleberschrift"/>
                <w:rFonts w:ascii="Times New Roman" w:hAnsi="Times New Roman"/>
                <w:b w:val="0"/>
                <w:bCs w:val="0"/>
                <w:sz w:val="24"/>
                <w:u w:val="none"/>
              </w:rPr>
            </w:pPr>
            <w:r w:rsidRPr="00A30C4C">
              <w:t>Where</w:t>
            </w:r>
            <w:r w:rsidR="005B54BB" w:rsidRPr="00A30C4C">
              <w:t xml:space="preserve"> </w:t>
            </w:r>
            <w:proofErr w:type="gramStart"/>
            <w:r w:rsidR="005B54BB" w:rsidRPr="00A30C4C">
              <w:t>no P2G is communicated by the competent authority</w:t>
            </w:r>
            <w:proofErr w:type="gramEnd"/>
            <w:r w:rsidR="005B54BB" w:rsidRPr="00A30C4C">
              <w:t>, only point (i) sh</w:t>
            </w:r>
            <w:r w:rsidR="0014657C" w:rsidRPr="00A30C4C">
              <w:t>all</w:t>
            </w:r>
            <w:r w:rsidR="005B54BB" w:rsidRPr="00A30C4C">
              <w:t xml:space="preserve"> be reported.</w:t>
            </w:r>
            <w:r w:rsidR="0047693D" w:rsidRPr="00A30C4C">
              <w:rPr>
                <w:rStyle w:val="InstructionsTabelleberschrift"/>
                <w:rFonts w:ascii="Times New Roman" w:hAnsi="Times New Roman"/>
                <w:b w:val="0"/>
                <w:sz w:val="24"/>
              </w:rPr>
              <w:t xml:space="preserve"> </w:t>
            </w:r>
          </w:p>
        </w:tc>
      </w:tr>
    </w:tbl>
    <w:p w14:paraId="0E23FC91" w14:textId="77777777" w:rsidR="005643EA" w:rsidRPr="00A30C4C" w:rsidRDefault="005643EA" w:rsidP="00FD239F">
      <w:pPr>
        <w:pStyle w:val="InstructionsText"/>
      </w:pPr>
    </w:p>
    <w:p w14:paraId="159CFF40"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9" w:name="_Toc473560879"/>
      <w:bookmarkStart w:id="60" w:name="_Toc7084164"/>
      <w:bookmarkStart w:id="61" w:name="_Toc308175830"/>
      <w:bookmarkStart w:id="62" w:name="_Toc360188331"/>
      <w:r w:rsidRPr="00A30C4C">
        <w:rPr>
          <w:rFonts w:ascii="Times New Roman" w:hAnsi="Times New Roman" w:cs="Times New Roman"/>
          <w:sz w:val="24"/>
          <w:u w:val="none"/>
          <w:lang w:val="en-GB"/>
        </w:rPr>
        <w:t>1.5.</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C 04.00 - MEMORANDUM ITEMS (CA4)</w:t>
      </w:r>
      <w:bookmarkEnd w:id="59"/>
      <w:bookmarkEnd w:id="60"/>
      <w:r w:rsidR="002648B0" w:rsidRPr="00A30C4C">
        <w:rPr>
          <w:rFonts w:ascii="Times New Roman" w:hAnsi="Times New Roman" w:cs="Times New Roman"/>
          <w:sz w:val="24"/>
          <w:lang w:val="en-GB"/>
        </w:rPr>
        <w:t xml:space="preserve"> </w:t>
      </w:r>
      <w:bookmarkEnd w:id="61"/>
      <w:bookmarkEnd w:id="62"/>
    </w:p>
    <w:p w14:paraId="42F8F30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3" w:name="_Toc308175831"/>
      <w:bookmarkStart w:id="64" w:name="_Toc310414974"/>
      <w:bookmarkStart w:id="65" w:name="_Toc360188332"/>
      <w:bookmarkStart w:id="66" w:name="_Toc473560880"/>
      <w:bookmarkStart w:id="67" w:name="_Toc7084165"/>
      <w:r w:rsidRPr="00A30C4C">
        <w:rPr>
          <w:rFonts w:ascii="Times New Roman" w:hAnsi="Times New Roman" w:cs="Times New Roman"/>
          <w:sz w:val="24"/>
          <w:u w:val="none"/>
          <w:lang w:val="en-GB"/>
        </w:rPr>
        <w:t>1.5.1.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bookmarkEnd w:id="63"/>
      <w:bookmarkEnd w:id="64"/>
      <w:r w:rsidR="002B5403" w:rsidRPr="00A30C4C">
        <w:rPr>
          <w:rFonts w:ascii="Times New Roman" w:hAnsi="Times New Roman" w:cs="Times New Roman"/>
          <w:sz w:val="24"/>
          <w:lang w:val="en-GB"/>
        </w:rPr>
        <w:t>positions</w:t>
      </w:r>
      <w:bookmarkEnd w:id="65"/>
      <w:bookmarkEnd w:id="66"/>
      <w:bookmarkEnd w:id="67"/>
    </w:p>
    <w:p w14:paraId="6390E10F"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A30C4C" w14:paraId="313B6EA1" w14:textId="77777777" w:rsidTr="00672D2A">
        <w:tc>
          <w:tcPr>
            <w:tcW w:w="8749" w:type="dxa"/>
            <w:gridSpan w:val="2"/>
            <w:shd w:val="clear" w:color="auto" w:fill="D9D9D9"/>
          </w:tcPr>
          <w:p w14:paraId="4816E426" w14:textId="77777777" w:rsidR="005643EA" w:rsidRPr="00A30C4C" w:rsidRDefault="002648B0" w:rsidP="00FD239F">
            <w:pPr>
              <w:pStyle w:val="InstructionsText"/>
            </w:pPr>
            <w:r w:rsidRPr="00A30C4C">
              <w:t>Rows</w:t>
            </w:r>
          </w:p>
        </w:tc>
      </w:tr>
      <w:tr w:rsidR="002648B0" w:rsidRPr="00A30C4C" w14:paraId="22110935" w14:textId="77777777" w:rsidTr="00672D2A">
        <w:tc>
          <w:tcPr>
            <w:tcW w:w="1506" w:type="dxa"/>
          </w:tcPr>
          <w:p w14:paraId="500FF4BF" w14:textId="77777777" w:rsidR="002648B0" w:rsidRPr="00A30C4C" w:rsidRDefault="002648B0" w:rsidP="00FD239F">
            <w:pPr>
              <w:pStyle w:val="InstructionsText"/>
            </w:pPr>
            <w:r w:rsidRPr="00A30C4C">
              <w:t>010</w:t>
            </w:r>
          </w:p>
        </w:tc>
        <w:tc>
          <w:tcPr>
            <w:tcW w:w="7243" w:type="dxa"/>
          </w:tcPr>
          <w:p w14:paraId="0F2D308F" w14:textId="77777777" w:rsidR="005643EA" w:rsidRPr="00A30C4C" w:rsidRDefault="00C66473" w:rsidP="00FD239F">
            <w:pPr>
              <w:pStyle w:val="InstructionsText"/>
            </w:pPr>
            <w:r w:rsidRPr="00A30C4C">
              <w:rPr>
                <w:rStyle w:val="InstructionsTabelleberschrift"/>
                <w:rFonts w:ascii="Times New Roman" w:hAnsi="Times New Roman"/>
                <w:sz w:val="24"/>
              </w:rPr>
              <w:t>1.</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Total deferred tax assets</w:t>
            </w:r>
          </w:p>
          <w:p w14:paraId="53ACAA60" w14:textId="72B9D86A" w:rsidR="005643EA" w:rsidRPr="00A30C4C" w:rsidRDefault="002648B0" w:rsidP="0014657C">
            <w:pPr>
              <w:pStyle w:val="InstructionsText"/>
            </w:pPr>
            <w:r w:rsidRPr="00A30C4C">
              <w:t xml:space="preserve">The amount reported in this item shall be equal to the amount reported in the </w:t>
            </w:r>
            <w:r w:rsidR="0014657C" w:rsidRPr="00A30C4C">
              <w:t xml:space="preserve">most recent </w:t>
            </w:r>
            <w:r w:rsidR="00967FAE" w:rsidRPr="00A30C4C">
              <w:t xml:space="preserve">verified/audited </w:t>
            </w:r>
            <w:r w:rsidRPr="00A30C4C">
              <w:t>accounting balance sheet.</w:t>
            </w:r>
          </w:p>
        </w:tc>
      </w:tr>
      <w:tr w:rsidR="002648B0" w:rsidRPr="00A30C4C" w14:paraId="14E6DBA6" w14:textId="77777777" w:rsidTr="00672D2A">
        <w:tc>
          <w:tcPr>
            <w:tcW w:w="1506" w:type="dxa"/>
          </w:tcPr>
          <w:p w14:paraId="029AF20D" w14:textId="77777777" w:rsidR="002648B0" w:rsidRPr="00A30C4C" w:rsidRDefault="002648B0" w:rsidP="00FD239F">
            <w:pPr>
              <w:pStyle w:val="InstructionsText"/>
            </w:pPr>
            <w:r w:rsidRPr="00A30C4C">
              <w:t>020</w:t>
            </w:r>
          </w:p>
        </w:tc>
        <w:tc>
          <w:tcPr>
            <w:tcW w:w="7243" w:type="dxa"/>
          </w:tcPr>
          <w:p w14:paraId="0D448E41" w14:textId="77777777" w:rsidR="005643EA" w:rsidRPr="00A30C4C" w:rsidRDefault="002648B0" w:rsidP="00FD239F">
            <w:pPr>
              <w:pStyle w:val="InstructionsText"/>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assets that do not rely on future profitability</w:t>
            </w:r>
          </w:p>
          <w:p w14:paraId="1A120991" w14:textId="2E724B6B" w:rsidR="005643EA" w:rsidRPr="00A30C4C" w:rsidRDefault="002648B0" w:rsidP="00FD239F">
            <w:pPr>
              <w:pStyle w:val="InstructionsText"/>
            </w:pPr>
            <w:r w:rsidRPr="00A30C4C">
              <w:t xml:space="preserve">Article </w:t>
            </w:r>
            <w:r w:rsidR="00984A5C" w:rsidRPr="00A30C4C">
              <w:t>39</w:t>
            </w:r>
            <w:r w:rsidR="00DF65DF" w:rsidRPr="00A30C4C">
              <w:t>(2)</w:t>
            </w:r>
            <w:r w:rsidR="00984A5C" w:rsidRPr="00A30C4C">
              <w:t xml:space="preserve"> </w:t>
            </w:r>
            <w:r w:rsidR="00C7103D" w:rsidRPr="00A30C4C">
              <w:t>CRR</w:t>
            </w:r>
          </w:p>
          <w:p w14:paraId="4105C1C1" w14:textId="77777777" w:rsidR="005643EA" w:rsidRPr="00A30C4C" w:rsidRDefault="002648B0" w:rsidP="00FD239F">
            <w:pPr>
              <w:pStyle w:val="InstructionsText"/>
            </w:pPr>
            <w:r w:rsidRPr="00A30C4C">
              <w:t>Deferred tax assets that do not rely on future profitability, and thus are subject to the application of a risk weight.</w:t>
            </w:r>
          </w:p>
        </w:tc>
      </w:tr>
      <w:tr w:rsidR="002648B0" w:rsidRPr="00A30C4C" w14:paraId="53A2C3B9" w14:textId="77777777" w:rsidTr="00672D2A">
        <w:tc>
          <w:tcPr>
            <w:tcW w:w="1506" w:type="dxa"/>
          </w:tcPr>
          <w:p w14:paraId="778538E2" w14:textId="77777777" w:rsidR="002648B0" w:rsidRPr="00A30C4C" w:rsidRDefault="002648B0" w:rsidP="00FD239F">
            <w:pPr>
              <w:pStyle w:val="InstructionsText"/>
            </w:pPr>
            <w:r w:rsidRPr="00A30C4C">
              <w:lastRenderedPageBreak/>
              <w:t>030</w:t>
            </w:r>
          </w:p>
        </w:tc>
        <w:tc>
          <w:tcPr>
            <w:tcW w:w="7243" w:type="dxa"/>
          </w:tcPr>
          <w:p w14:paraId="4CE41E2D" w14:textId="77777777" w:rsidR="005643EA" w:rsidRPr="00A30C4C" w:rsidRDefault="002648B0" w:rsidP="00FD239F">
            <w:pPr>
              <w:pStyle w:val="InstructionsText"/>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assets that rely on future profitability and do not arise from temporary differences</w:t>
            </w:r>
          </w:p>
          <w:p w14:paraId="666689B9" w14:textId="584FCF22" w:rsidR="005643EA" w:rsidRPr="00A30C4C" w:rsidRDefault="0014657C" w:rsidP="00FD239F">
            <w:pPr>
              <w:pStyle w:val="InstructionsText"/>
            </w:pPr>
            <w:r w:rsidRPr="00A30C4C">
              <w:t xml:space="preserve">Point (c) of </w:t>
            </w:r>
            <w:r w:rsidR="002648B0" w:rsidRPr="00A30C4C">
              <w:t xml:space="preserve">Article </w:t>
            </w:r>
            <w:r w:rsidR="00407110" w:rsidRPr="00A30C4C">
              <w:t>36(</w:t>
            </w:r>
            <w:r w:rsidR="002648B0" w:rsidRPr="00A30C4C">
              <w:t xml:space="preserve">1) and </w:t>
            </w:r>
            <w:r w:rsidRPr="00A30C4C">
              <w:t xml:space="preserve">Article </w:t>
            </w:r>
            <w:r w:rsidR="00984A5C" w:rsidRPr="00A30C4C">
              <w:t xml:space="preserve">38 </w:t>
            </w:r>
            <w:r w:rsidR="00C7103D" w:rsidRPr="00A30C4C">
              <w:t>CRR</w:t>
            </w:r>
          </w:p>
          <w:p w14:paraId="06BE7532" w14:textId="77777777" w:rsidR="005643EA" w:rsidRPr="00A30C4C" w:rsidRDefault="002648B0" w:rsidP="00FD239F">
            <w:pPr>
              <w:pStyle w:val="InstructionsText"/>
            </w:pPr>
            <w:r w:rsidRPr="00A30C4C">
              <w:t>Deferred tax assets that rely on future profitability, but do not arise from temporary differences, and thus are not subject to any threshold (i.e. are completely deducted from CET1).</w:t>
            </w:r>
          </w:p>
        </w:tc>
      </w:tr>
      <w:tr w:rsidR="002648B0" w:rsidRPr="00A30C4C" w14:paraId="50B75D93" w14:textId="77777777" w:rsidTr="00672D2A">
        <w:tc>
          <w:tcPr>
            <w:tcW w:w="1506" w:type="dxa"/>
          </w:tcPr>
          <w:p w14:paraId="263B71C4" w14:textId="77777777" w:rsidR="002648B0" w:rsidRPr="00A30C4C" w:rsidRDefault="002648B0" w:rsidP="00FD239F">
            <w:pPr>
              <w:pStyle w:val="InstructionsText"/>
            </w:pPr>
            <w:r w:rsidRPr="00A30C4C">
              <w:t>040</w:t>
            </w:r>
          </w:p>
        </w:tc>
        <w:tc>
          <w:tcPr>
            <w:tcW w:w="7243" w:type="dxa"/>
          </w:tcPr>
          <w:p w14:paraId="518832B6" w14:textId="77777777" w:rsidR="005643EA" w:rsidRPr="00A30C4C" w:rsidRDefault="002648B0" w:rsidP="00FD239F">
            <w:pPr>
              <w:pStyle w:val="InstructionsText"/>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assets that rely on future profitability and arise from temporary differences</w:t>
            </w:r>
          </w:p>
          <w:p w14:paraId="710E4708" w14:textId="08191F9B" w:rsidR="005643EA" w:rsidRPr="00A30C4C" w:rsidRDefault="0014657C" w:rsidP="00FD239F">
            <w:pPr>
              <w:pStyle w:val="InstructionsText"/>
            </w:pPr>
            <w:r w:rsidRPr="00A30C4C">
              <w:t xml:space="preserve">Point (c) of </w:t>
            </w:r>
            <w:r w:rsidR="002648B0" w:rsidRPr="00A30C4C">
              <w:t xml:space="preserve">Article </w:t>
            </w:r>
            <w:r w:rsidR="00407110" w:rsidRPr="00A30C4C">
              <w:t>36(</w:t>
            </w:r>
            <w:r w:rsidR="002648B0" w:rsidRPr="00A30C4C">
              <w:t xml:space="preserve">1); </w:t>
            </w:r>
            <w:r w:rsidRPr="00A30C4C">
              <w:t xml:space="preserve">Article </w:t>
            </w:r>
            <w:r w:rsidR="00984A5C" w:rsidRPr="00A30C4C">
              <w:t xml:space="preserve">38 </w:t>
            </w:r>
            <w:r w:rsidR="002648B0" w:rsidRPr="00A30C4C">
              <w:t xml:space="preserve">and </w:t>
            </w:r>
            <w:r w:rsidRPr="00A30C4C">
              <w:t xml:space="preserve">point (a) of Article </w:t>
            </w:r>
            <w:r w:rsidR="00984A5C" w:rsidRPr="00A30C4C">
              <w:t>48</w:t>
            </w:r>
            <w:r w:rsidR="002648B0" w:rsidRPr="00A30C4C">
              <w:t xml:space="preserve">(1) </w:t>
            </w:r>
            <w:r w:rsidR="00C7103D" w:rsidRPr="00A30C4C">
              <w:t>CRR</w:t>
            </w:r>
          </w:p>
          <w:p w14:paraId="4BC7F2B8" w14:textId="46DE428B" w:rsidR="005643EA" w:rsidRPr="00A30C4C" w:rsidRDefault="002648B0" w:rsidP="00FD239F">
            <w:pPr>
              <w:pStyle w:val="InstructionsText"/>
            </w:pPr>
            <w:r w:rsidRPr="00A30C4C">
              <w:t xml:space="preserve">Deferred tax assets that rely on future profitability and arise from temporary differences, and thus, their deduction from CET1 is subject to 10% and </w:t>
            </w:r>
            <w:r w:rsidR="00F052D1" w:rsidRPr="00A30C4C">
              <w:t>17.65</w:t>
            </w:r>
            <w:r w:rsidRPr="00A30C4C">
              <w:t xml:space="preserve">% thresholds in Article </w:t>
            </w:r>
            <w:r w:rsidR="00984A5C" w:rsidRPr="00A30C4C">
              <w:t xml:space="preserve">48 </w:t>
            </w:r>
            <w:r w:rsidR="00C7103D" w:rsidRPr="00A30C4C">
              <w:t>CRR</w:t>
            </w:r>
            <w:r w:rsidRPr="00A30C4C">
              <w:t>.</w:t>
            </w:r>
          </w:p>
        </w:tc>
      </w:tr>
      <w:tr w:rsidR="002648B0" w:rsidRPr="00A30C4C" w14:paraId="410FE284" w14:textId="77777777" w:rsidTr="00672D2A">
        <w:tc>
          <w:tcPr>
            <w:tcW w:w="1506" w:type="dxa"/>
          </w:tcPr>
          <w:p w14:paraId="258DBD5A" w14:textId="77777777" w:rsidR="002648B0" w:rsidRPr="00A30C4C" w:rsidRDefault="002648B0" w:rsidP="00FD239F">
            <w:pPr>
              <w:pStyle w:val="InstructionsText"/>
            </w:pPr>
            <w:r w:rsidRPr="00A30C4C">
              <w:t>050</w:t>
            </w:r>
          </w:p>
        </w:tc>
        <w:tc>
          <w:tcPr>
            <w:tcW w:w="7243" w:type="dxa"/>
          </w:tcPr>
          <w:p w14:paraId="49A5DD38" w14:textId="77777777" w:rsidR="005643EA" w:rsidRPr="00A30C4C" w:rsidRDefault="002648B0" w:rsidP="00FD239F">
            <w:pPr>
              <w:pStyle w:val="InstructionsText"/>
            </w:pPr>
            <w:r w:rsidRPr="00A30C4C">
              <w:rPr>
                <w:rStyle w:val="InstructionsTabelleberschrift"/>
                <w:rFonts w:ascii="Times New Roman" w:hAnsi="Times New Roman"/>
                <w:sz w:val="24"/>
              </w:rPr>
              <w:t>2 Total deferred tax liabilities</w:t>
            </w:r>
          </w:p>
          <w:p w14:paraId="7B2477AB" w14:textId="77777777" w:rsidR="005643EA" w:rsidRPr="00A30C4C" w:rsidRDefault="002648B0" w:rsidP="00FD239F">
            <w:pPr>
              <w:pStyle w:val="InstructionsText"/>
            </w:pPr>
            <w:r w:rsidRPr="00A30C4C">
              <w:t>The amount reported in this item shall be equal to the amount reported in the</w:t>
            </w:r>
            <w:r w:rsidR="00967FAE" w:rsidRPr="00A30C4C">
              <w:t xml:space="preserve"> latest verified/audited</w:t>
            </w:r>
            <w:r w:rsidRPr="00A30C4C">
              <w:t xml:space="preserve"> accounting balance sheet.</w:t>
            </w:r>
          </w:p>
        </w:tc>
      </w:tr>
      <w:tr w:rsidR="002648B0" w:rsidRPr="00A30C4C" w14:paraId="107EE33C" w14:textId="77777777" w:rsidTr="00672D2A">
        <w:tc>
          <w:tcPr>
            <w:tcW w:w="1506" w:type="dxa"/>
          </w:tcPr>
          <w:p w14:paraId="1971C47D" w14:textId="77777777" w:rsidR="002648B0" w:rsidRPr="00A30C4C" w:rsidRDefault="002648B0" w:rsidP="00FD239F">
            <w:pPr>
              <w:pStyle w:val="InstructionsText"/>
            </w:pPr>
            <w:r w:rsidRPr="00A30C4C">
              <w:t>060</w:t>
            </w:r>
          </w:p>
        </w:tc>
        <w:tc>
          <w:tcPr>
            <w:tcW w:w="7243" w:type="dxa"/>
          </w:tcPr>
          <w:p w14:paraId="3C8B9D6B" w14:textId="77777777" w:rsidR="005643EA" w:rsidRPr="00A30C4C" w:rsidRDefault="002648B0" w:rsidP="00FD239F">
            <w:pPr>
              <w:pStyle w:val="InstructionsText"/>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liabilities non deductible from deferred tax assets that rely on future profitability</w:t>
            </w:r>
          </w:p>
          <w:p w14:paraId="5322D994" w14:textId="7DF27794" w:rsidR="005643EA" w:rsidRPr="00A30C4C" w:rsidRDefault="00167619" w:rsidP="00FD239F">
            <w:pPr>
              <w:pStyle w:val="InstructionsText"/>
            </w:pPr>
            <w:r w:rsidRPr="00A30C4C">
              <w:t xml:space="preserve">Paragraphs 3 and 4 of </w:t>
            </w:r>
            <w:r w:rsidR="002648B0" w:rsidRPr="00A30C4C">
              <w:t xml:space="preserve">Article </w:t>
            </w:r>
            <w:r w:rsidR="00984A5C" w:rsidRPr="00A30C4C">
              <w:t>38</w:t>
            </w:r>
            <w:r w:rsidR="002648B0" w:rsidRPr="00A30C4C">
              <w:t xml:space="preserve"> </w:t>
            </w:r>
            <w:r w:rsidR="00C7103D" w:rsidRPr="00A30C4C">
              <w:t>CRR</w:t>
            </w:r>
          </w:p>
          <w:p w14:paraId="7B01D615" w14:textId="5D2F8BDB" w:rsidR="005643EA" w:rsidRPr="00A30C4C" w:rsidRDefault="002648B0" w:rsidP="00167619">
            <w:pPr>
              <w:pStyle w:val="InstructionsText"/>
            </w:pPr>
            <w:r w:rsidRPr="00A30C4C">
              <w:t xml:space="preserve">Deferred tax liabilities for which conditions in </w:t>
            </w:r>
            <w:r w:rsidR="00167619" w:rsidRPr="00A30C4C">
              <w:t xml:space="preserve">paragraphs 3 and 4 of </w:t>
            </w:r>
            <w:r w:rsidRPr="00A30C4C">
              <w:t xml:space="preserve">Article </w:t>
            </w:r>
            <w:r w:rsidR="00984A5C" w:rsidRPr="00A30C4C">
              <w:t>38</w:t>
            </w:r>
            <w:r w:rsidRPr="00A30C4C">
              <w:t xml:space="preserve"> </w:t>
            </w:r>
            <w:r w:rsidR="00C7103D" w:rsidRPr="00A30C4C">
              <w:t>CRR</w:t>
            </w:r>
            <w:r w:rsidRPr="00A30C4C">
              <w:t xml:space="preserve"> </w:t>
            </w:r>
            <w:proofErr w:type="gramStart"/>
            <w:r w:rsidRPr="00A30C4C">
              <w:t>are not met</w:t>
            </w:r>
            <w:proofErr w:type="gramEnd"/>
            <w:r w:rsidRPr="00A30C4C">
              <w:t xml:space="preserve">. Hence, this item shall include the deferred tax liabilities that reduce the amount of goodwill, other intangible assets or defined benefit pension fund assets required to </w:t>
            </w:r>
            <w:proofErr w:type="gramStart"/>
            <w:r w:rsidRPr="00A30C4C">
              <w:t>be deducted</w:t>
            </w:r>
            <w:proofErr w:type="gramEnd"/>
            <w:r w:rsidRPr="00A30C4C">
              <w:t xml:space="preserve">, which are reported, respectively, in CA1 items </w:t>
            </w:r>
            <w:r w:rsidR="00DA4727" w:rsidRPr="00A30C4C">
              <w:t>1.</w:t>
            </w:r>
            <w:r w:rsidRPr="00A30C4C">
              <w:t xml:space="preserve">1.1.10.3, </w:t>
            </w:r>
            <w:r w:rsidR="00DA4727" w:rsidRPr="00A30C4C">
              <w:t>1.</w:t>
            </w:r>
            <w:r w:rsidRPr="00A30C4C">
              <w:t xml:space="preserve">1.1.11.2 and </w:t>
            </w:r>
            <w:r w:rsidR="00DA4727" w:rsidRPr="00A30C4C">
              <w:t>1.</w:t>
            </w:r>
            <w:r w:rsidRPr="00A30C4C">
              <w:t>1.1.14.2.</w:t>
            </w:r>
          </w:p>
        </w:tc>
      </w:tr>
      <w:tr w:rsidR="002648B0" w:rsidRPr="00A30C4C" w14:paraId="51025795" w14:textId="77777777" w:rsidTr="00672D2A">
        <w:tc>
          <w:tcPr>
            <w:tcW w:w="1506" w:type="dxa"/>
          </w:tcPr>
          <w:p w14:paraId="6EE03528" w14:textId="77777777" w:rsidR="002648B0" w:rsidRPr="00A30C4C" w:rsidRDefault="002648B0" w:rsidP="00FD239F">
            <w:pPr>
              <w:pStyle w:val="InstructionsText"/>
            </w:pPr>
            <w:r w:rsidRPr="00A30C4C">
              <w:t>070</w:t>
            </w:r>
          </w:p>
        </w:tc>
        <w:tc>
          <w:tcPr>
            <w:tcW w:w="7243" w:type="dxa"/>
          </w:tcPr>
          <w:p w14:paraId="2A6440DC" w14:textId="77777777" w:rsidR="005643EA" w:rsidRPr="00A30C4C" w:rsidRDefault="002648B0" w:rsidP="00FD239F">
            <w:pPr>
              <w:pStyle w:val="InstructionsText"/>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liabilities deductible from deferred tax assets that rely on future profitability</w:t>
            </w:r>
          </w:p>
          <w:p w14:paraId="6318FF2D" w14:textId="3FCE05C3" w:rsidR="005643EA" w:rsidRPr="00A30C4C" w:rsidRDefault="002648B0" w:rsidP="00FD239F">
            <w:pPr>
              <w:pStyle w:val="InstructionsText"/>
            </w:pPr>
            <w:r w:rsidRPr="00A30C4C">
              <w:t xml:space="preserve">Article </w:t>
            </w:r>
            <w:r w:rsidR="00984A5C" w:rsidRPr="00A30C4C">
              <w:t xml:space="preserve">38 </w:t>
            </w:r>
            <w:r w:rsidR="00C7103D" w:rsidRPr="00A30C4C">
              <w:t>CRR</w:t>
            </w:r>
          </w:p>
        </w:tc>
      </w:tr>
      <w:tr w:rsidR="002648B0" w:rsidRPr="00A30C4C" w14:paraId="19EBEDDB" w14:textId="77777777" w:rsidTr="00672D2A">
        <w:tc>
          <w:tcPr>
            <w:tcW w:w="1506" w:type="dxa"/>
          </w:tcPr>
          <w:p w14:paraId="61E6E118" w14:textId="77777777" w:rsidR="002648B0" w:rsidRPr="00A30C4C" w:rsidRDefault="002648B0" w:rsidP="00FD239F">
            <w:pPr>
              <w:pStyle w:val="InstructionsText"/>
            </w:pPr>
            <w:r w:rsidRPr="00A30C4C">
              <w:t>080</w:t>
            </w:r>
          </w:p>
        </w:tc>
        <w:tc>
          <w:tcPr>
            <w:tcW w:w="7243" w:type="dxa"/>
          </w:tcPr>
          <w:p w14:paraId="71563A1F" w14:textId="77777777" w:rsidR="005643EA" w:rsidRPr="00A30C4C" w:rsidRDefault="002648B0" w:rsidP="00FD239F">
            <w:pPr>
              <w:pStyle w:val="InstructionsText"/>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Deductible deferred tax liabilities associated with deferred tax assets that rely on future profitability and do not arise from temporary differences</w:t>
            </w:r>
          </w:p>
          <w:p w14:paraId="1400A064" w14:textId="0A7081CC" w:rsidR="005643EA" w:rsidRPr="00A30C4C" w:rsidRDefault="00167619" w:rsidP="00FD239F">
            <w:pPr>
              <w:pStyle w:val="InstructionsText"/>
            </w:pPr>
            <w:r w:rsidRPr="00A30C4C">
              <w:t xml:space="preserve">Paragraphs 3, 4 and 5 of </w:t>
            </w:r>
            <w:r w:rsidR="002648B0" w:rsidRPr="00A30C4C">
              <w:t xml:space="preserve">Article </w:t>
            </w:r>
            <w:r w:rsidR="00984A5C" w:rsidRPr="00A30C4C">
              <w:t>38</w:t>
            </w:r>
            <w:r w:rsidR="002648B0" w:rsidRPr="00A30C4C">
              <w:t xml:space="preserve"> </w:t>
            </w:r>
            <w:r w:rsidR="00C7103D" w:rsidRPr="00A30C4C">
              <w:t>CRR</w:t>
            </w:r>
          </w:p>
          <w:p w14:paraId="7715C9CE" w14:textId="1A690E88" w:rsidR="005643EA" w:rsidRPr="00A30C4C" w:rsidRDefault="002648B0" w:rsidP="00167619">
            <w:pPr>
              <w:pStyle w:val="InstructionsText"/>
            </w:pPr>
            <w:r w:rsidRPr="00A30C4C">
              <w:t xml:space="preserve">Deferred tax liabilities which may reduce the amount of deferred tax assets that rely on future profitability, </w:t>
            </w:r>
            <w:r w:rsidR="0014657C" w:rsidRPr="00A30C4C">
              <w:rPr>
                <w:rStyle w:val="FormatvorlageInstructionsTabelleText"/>
                <w:rFonts w:ascii="Times New Roman" w:hAnsi="Times New Roman"/>
                <w:sz w:val="24"/>
              </w:rPr>
              <w:t xml:space="preserve">in accordance with </w:t>
            </w:r>
            <w:r w:rsidR="00167619" w:rsidRPr="00A30C4C">
              <w:t xml:space="preserve">paragraphs 3 and 4 of </w:t>
            </w:r>
            <w:r w:rsidRPr="00A30C4C">
              <w:t xml:space="preserve">Article </w:t>
            </w:r>
            <w:r w:rsidR="00984A5C" w:rsidRPr="00A30C4C">
              <w:t>38</w:t>
            </w:r>
            <w:r w:rsidRPr="00A30C4C">
              <w:t xml:space="preserve"> </w:t>
            </w:r>
            <w:r w:rsidR="00C7103D" w:rsidRPr="00A30C4C">
              <w:t>CRR</w:t>
            </w:r>
            <w:r w:rsidRPr="00A30C4C">
              <w:t xml:space="preserve">, and are not allocated to deferred tax assets that rely on future profitability and arise from temporary differences, </w:t>
            </w:r>
            <w:r w:rsidR="0014657C" w:rsidRPr="00A30C4C">
              <w:t>as laid down in</w:t>
            </w:r>
            <w:r w:rsidRPr="00A30C4C">
              <w:t xml:space="preserve"> Article </w:t>
            </w:r>
            <w:r w:rsidR="00984A5C" w:rsidRPr="00A30C4C">
              <w:t>38</w:t>
            </w:r>
            <w:r w:rsidRPr="00A30C4C">
              <w:t xml:space="preserve">(5) </w:t>
            </w:r>
            <w:r w:rsidR="00C7103D" w:rsidRPr="00A30C4C">
              <w:t>CRR</w:t>
            </w:r>
          </w:p>
        </w:tc>
      </w:tr>
      <w:tr w:rsidR="002648B0" w:rsidRPr="00A30C4C" w14:paraId="3A9755BF" w14:textId="77777777" w:rsidTr="00672D2A">
        <w:tc>
          <w:tcPr>
            <w:tcW w:w="1506" w:type="dxa"/>
          </w:tcPr>
          <w:p w14:paraId="0B10B484" w14:textId="77777777" w:rsidR="002648B0" w:rsidRPr="00A30C4C" w:rsidRDefault="002648B0" w:rsidP="00FD239F">
            <w:pPr>
              <w:pStyle w:val="InstructionsText"/>
            </w:pPr>
            <w:r w:rsidRPr="00A30C4C">
              <w:t>090</w:t>
            </w:r>
          </w:p>
        </w:tc>
        <w:tc>
          <w:tcPr>
            <w:tcW w:w="7243" w:type="dxa"/>
          </w:tcPr>
          <w:p w14:paraId="1AE9EA25" w14:textId="77777777" w:rsidR="005643EA" w:rsidRPr="00A30C4C" w:rsidRDefault="002648B0" w:rsidP="00FD239F">
            <w:pPr>
              <w:pStyle w:val="InstructionsText"/>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Deductible deferred tax liabilities associated with deferred tax assets that rely on future profitability and arise from temporary differences</w:t>
            </w:r>
          </w:p>
          <w:p w14:paraId="1AC85E24" w14:textId="36124B41" w:rsidR="005643EA" w:rsidRPr="00A30C4C" w:rsidRDefault="00167619" w:rsidP="00FD239F">
            <w:pPr>
              <w:pStyle w:val="InstructionsText"/>
            </w:pPr>
            <w:r w:rsidRPr="00A30C4C">
              <w:t xml:space="preserve">Paragraphs 3, 4 and 5 of </w:t>
            </w:r>
            <w:r w:rsidR="002648B0" w:rsidRPr="00A30C4C">
              <w:t xml:space="preserve">Article </w:t>
            </w:r>
            <w:r w:rsidR="00984A5C" w:rsidRPr="00A30C4C">
              <w:t>38</w:t>
            </w:r>
            <w:r w:rsidR="002648B0" w:rsidRPr="00A30C4C">
              <w:t xml:space="preserve"> </w:t>
            </w:r>
            <w:r w:rsidR="00C7103D" w:rsidRPr="00A30C4C">
              <w:t>CRR</w:t>
            </w:r>
          </w:p>
          <w:p w14:paraId="13D0569C" w14:textId="4C4940CF" w:rsidR="005643EA" w:rsidRPr="00A30C4C" w:rsidRDefault="002648B0" w:rsidP="00167619">
            <w:pPr>
              <w:pStyle w:val="InstructionsText"/>
            </w:pPr>
            <w:r w:rsidRPr="00A30C4C">
              <w:t xml:space="preserve">Deferred tax liabilities which may reduce the amount of deferred tax assets that rely on future profitability, </w:t>
            </w:r>
            <w:r w:rsidR="0014657C" w:rsidRPr="00A30C4C">
              <w:rPr>
                <w:rStyle w:val="FormatvorlageInstructionsTabelleText"/>
                <w:rFonts w:ascii="Times New Roman" w:hAnsi="Times New Roman"/>
                <w:sz w:val="24"/>
              </w:rPr>
              <w:t xml:space="preserve">in accordance with </w:t>
            </w:r>
            <w:r w:rsidR="00167619" w:rsidRPr="00A30C4C">
              <w:t xml:space="preserve">paragraphs 3 </w:t>
            </w:r>
            <w:r w:rsidR="00167619" w:rsidRPr="00A30C4C">
              <w:lastRenderedPageBreak/>
              <w:t xml:space="preserve">and 4 of </w:t>
            </w:r>
            <w:r w:rsidRPr="00A30C4C">
              <w:t xml:space="preserve">Article </w:t>
            </w:r>
            <w:r w:rsidR="00984A5C" w:rsidRPr="00A30C4C">
              <w:t>38</w:t>
            </w:r>
            <w:r w:rsidRPr="00A30C4C">
              <w:t xml:space="preserve"> </w:t>
            </w:r>
            <w:r w:rsidR="00C7103D" w:rsidRPr="00A30C4C">
              <w:t>CRR</w:t>
            </w:r>
            <w:r w:rsidRPr="00A30C4C">
              <w:t xml:space="preserve">, and are allocated to deferred tax assets that rely on future profitability and arise from temporary differences, </w:t>
            </w:r>
            <w:r w:rsidR="0014657C" w:rsidRPr="00A30C4C">
              <w:t>as laid down in</w:t>
            </w:r>
            <w:r w:rsidRPr="00A30C4C">
              <w:t xml:space="preserve"> Article </w:t>
            </w:r>
            <w:r w:rsidR="00984A5C" w:rsidRPr="00A30C4C">
              <w:t>38</w:t>
            </w:r>
            <w:r w:rsidRPr="00A30C4C">
              <w:t xml:space="preserve">(5) </w:t>
            </w:r>
            <w:r w:rsidR="00C7103D" w:rsidRPr="00A30C4C">
              <w:t>CRR</w:t>
            </w:r>
          </w:p>
        </w:tc>
      </w:tr>
      <w:tr w:rsidR="00550113" w:rsidRPr="00A30C4C" w14:paraId="4AC775B1" w14:textId="77777777" w:rsidTr="00672D2A">
        <w:tc>
          <w:tcPr>
            <w:tcW w:w="1506" w:type="dxa"/>
          </w:tcPr>
          <w:p w14:paraId="5AC14744" w14:textId="77777777" w:rsidR="00550113" w:rsidRPr="00A30C4C" w:rsidRDefault="00550113" w:rsidP="00FD239F">
            <w:pPr>
              <w:pStyle w:val="InstructionsText"/>
            </w:pPr>
            <w:r w:rsidRPr="00A30C4C">
              <w:lastRenderedPageBreak/>
              <w:t>093</w:t>
            </w:r>
          </w:p>
        </w:tc>
        <w:tc>
          <w:tcPr>
            <w:tcW w:w="7243" w:type="dxa"/>
          </w:tcPr>
          <w:p w14:paraId="43D7F576" w14:textId="77777777" w:rsidR="00550113" w:rsidRPr="00A30C4C" w:rsidRDefault="00550113" w:rsidP="00FD239F">
            <w:pPr>
              <w:pStyle w:val="InstructionsText"/>
            </w:pPr>
            <w:r w:rsidRPr="00A30C4C">
              <w:rPr>
                <w:rStyle w:val="InstructionsTabelleberschrift"/>
                <w:rFonts w:ascii="Times New Roman" w:hAnsi="Times New Roman"/>
                <w:sz w:val="24"/>
              </w:rPr>
              <w:t>2A</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Tax overpa</w:t>
            </w:r>
            <w:r w:rsidR="00201704" w:rsidRPr="00A30C4C">
              <w:rPr>
                <w:rStyle w:val="InstructionsTabelleberschrift"/>
                <w:rFonts w:ascii="Times New Roman" w:hAnsi="Times New Roman"/>
                <w:sz w:val="24"/>
              </w:rPr>
              <w:t>yments and tax loss carry backs</w:t>
            </w:r>
          </w:p>
          <w:p w14:paraId="4EF09013" w14:textId="31481A2B" w:rsidR="00550113" w:rsidRPr="00A30C4C" w:rsidRDefault="00201704" w:rsidP="00FD239F">
            <w:pPr>
              <w:pStyle w:val="InstructionsText"/>
            </w:pPr>
            <w:r w:rsidRPr="00A30C4C">
              <w:t>Article 39(1) CRR</w:t>
            </w:r>
          </w:p>
          <w:p w14:paraId="7DD40B6E" w14:textId="3620BCB6" w:rsidR="00550113" w:rsidRPr="00A30C4C" w:rsidRDefault="00550113" w:rsidP="0014657C">
            <w:pPr>
              <w:pStyle w:val="InstructionsText"/>
              <w:rPr>
                <w:rStyle w:val="InstructionsTabelleberschrift"/>
                <w:rFonts w:ascii="Times New Roman" w:hAnsi="Times New Roman"/>
                <w:b w:val="0"/>
                <w:bCs w:val="0"/>
                <w:sz w:val="24"/>
                <w:u w:val="none"/>
              </w:rPr>
            </w:pPr>
            <w:r w:rsidRPr="00A30C4C">
              <w:t xml:space="preserve">The amount of tax overpayments and tax loss carry </w:t>
            </w:r>
            <w:proofErr w:type="gramStart"/>
            <w:r w:rsidRPr="00A30C4C">
              <w:t>backs which is not deducted from</w:t>
            </w:r>
            <w:proofErr w:type="gramEnd"/>
            <w:r w:rsidRPr="00A30C4C">
              <w:t xml:space="preserve"> own funds in accordance with Article 39(1) CRR; the amount reported shall be the amount before the applicati</w:t>
            </w:r>
            <w:r w:rsidR="00201704" w:rsidRPr="00A30C4C">
              <w:t>on of risk weights.</w:t>
            </w:r>
          </w:p>
        </w:tc>
      </w:tr>
      <w:tr w:rsidR="00DF65DF" w:rsidRPr="00A30C4C" w14:paraId="5F206D74" w14:textId="77777777" w:rsidTr="00672D2A">
        <w:tc>
          <w:tcPr>
            <w:tcW w:w="1506" w:type="dxa"/>
          </w:tcPr>
          <w:p w14:paraId="60FAF585" w14:textId="77777777" w:rsidR="00DF65DF" w:rsidRPr="00A30C4C" w:rsidRDefault="00DF65DF" w:rsidP="00FD239F">
            <w:pPr>
              <w:pStyle w:val="InstructionsText"/>
            </w:pPr>
            <w:r w:rsidRPr="00A30C4C">
              <w:t>096</w:t>
            </w:r>
          </w:p>
        </w:tc>
        <w:tc>
          <w:tcPr>
            <w:tcW w:w="7243" w:type="dxa"/>
          </w:tcPr>
          <w:p w14:paraId="16A9D094" w14:textId="77777777" w:rsidR="00DF65DF" w:rsidRPr="00A30C4C" w:rsidRDefault="00550113" w:rsidP="00FD239F">
            <w:pPr>
              <w:pStyle w:val="InstructionsText"/>
            </w:pPr>
            <w:r w:rsidRPr="00A30C4C">
              <w:rPr>
                <w:rStyle w:val="InstructionsTabelleberschrift"/>
                <w:rFonts w:ascii="Times New Roman" w:hAnsi="Times New Roman"/>
                <w:sz w:val="24"/>
              </w:rPr>
              <w:t>2B</w:t>
            </w:r>
            <w:r w:rsidR="00A4319E" w:rsidRPr="00A30C4C">
              <w:rPr>
                <w:rStyle w:val="InstructionsTabelleberschrift"/>
                <w:rFonts w:ascii="Times New Roman" w:hAnsi="Times New Roman"/>
                <w:sz w:val="24"/>
              </w:rPr>
              <w:tab/>
            </w:r>
            <w:r w:rsidR="00DF65DF" w:rsidRPr="00A30C4C">
              <w:rPr>
                <w:rStyle w:val="InstructionsTabelleberschrift"/>
                <w:rFonts w:ascii="Times New Roman" w:hAnsi="Times New Roman"/>
                <w:sz w:val="24"/>
              </w:rPr>
              <w:t>Deferred Tax Assets s</w:t>
            </w:r>
            <w:r w:rsidR="00201704" w:rsidRPr="00A30C4C">
              <w:rPr>
                <w:rStyle w:val="InstructionsTabelleberschrift"/>
                <w:rFonts w:ascii="Times New Roman" w:hAnsi="Times New Roman"/>
                <w:sz w:val="24"/>
              </w:rPr>
              <w:t>ubject to a risk weight of 250%</w:t>
            </w:r>
          </w:p>
          <w:p w14:paraId="0BB36867" w14:textId="20F46AD6" w:rsidR="00DF65DF" w:rsidRPr="00A30C4C" w:rsidRDefault="00201704" w:rsidP="00FD239F">
            <w:pPr>
              <w:pStyle w:val="InstructionsText"/>
            </w:pPr>
            <w:r w:rsidRPr="00A30C4C">
              <w:t>Article 48(4) CRR</w:t>
            </w:r>
          </w:p>
          <w:p w14:paraId="7CB8F874" w14:textId="77777777" w:rsidR="00DF65DF" w:rsidRPr="00A30C4C" w:rsidRDefault="00DF65DF" w:rsidP="00FD239F">
            <w:pPr>
              <w:pStyle w:val="InstructionsText"/>
              <w:rPr>
                <w:rStyle w:val="InstructionsTabelleberschrift"/>
                <w:rFonts w:ascii="Times New Roman" w:hAnsi="Times New Roman"/>
                <w:b w:val="0"/>
                <w:bCs w:val="0"/>
                <w:sz w:val="24"/>
                <w:u w:val="none"/>
              </w:rPr>
            </w:pPr>
            <w:r w:rsidRPr="00A30C4C">
              <w:t>The amount of deferred tax assets that are dependent on future profitability and arise from temporary differences that are not deducted pursuant to Article 48(1) CRR, but subject to a risk weight of 250% in</w:t>
            </w:r>
            <w:r w:rsidR="00DC3A83" w:rsidRPr="00A30C4C">
              <w:t xml:space="preserve"> </w:t>
            </w:r>
            <w:r w:rsidRPr="00A30C4C">
              <w:t xml:space="preserve">accordance with Article 48(4) CRR, taking into account the effect of Article 470 CRR. The amount reported shall be the amount of DTAs before the </w:t>
            </w:r>
            <w:r w:rsidR="00201704" w:rsidRPr="00A30C4C">
              <w:t>application of the risk weight.</w:t>
            </w:r>
          </w:p>
        </w:tc>
      </w:tr>
      <w:tr w:rsidR="00DF65DF" w:rsidRPr="00A30C4C" w14:paraId="068E8FB8" w14:textId="77777777" w:rsidTr="00672D2A">
        <w:tc>
          <w:tcPr>
            <w:tcW w:w="1506" w:type="dxa"/>
          </w:tcPr>
          <w:p w14:paraId="7A13E9F5" w14:textId="77777777" w:rsidR="00DF65DF" w:rsidRPr="00A30C4C" w:rsidRDefault="00DF65DF" w:rsidP="00FD239F">
            <w:pPr>
              <w:pStyle w:val="InstructionsText"/>
            </w:pPr>
            <w:r w:rsidRPr="00A30C4C">
              <w:t>097</w:t>
            </w:r>
          </w:p>
        </w:tc>
        <w:tc>
          <w:tcPr>
            <w:tcW w:w="7243" w:type="dxa"/>
          </w:tcPr>
          <w:p w14:paraId="69034EA4" w14:textId="77777777" w:rsidR="00DF65DF" w:rsidRPr="00A30C4C" w:rsidRDefault="00550113" w:rsidP="00FD239F">
            <w:pPr>
              <w:pStyle w:val="InstructionsText"/>
            </w:pPr>
            <w:r w:rsidRPr="00A30C4C">
              <w:rPr>
                <w:rStyle w:val="InstructionsTabelleberschrift"/>
                <w:rFonts w:ascii="Times New Roman" w:hAnsi="Times New Roman"/>
                <w:sz w:val="24"/>
              </w:rPr>
              <w:t>2C</w:t>
            </w:r>
            <w:r w:rsidR="00A4319E" w:rsidRPr="00A30C4C">
              <w:rPr>
                <w:rStyle w:val="InstructionsTabelleberschrift"/>
                <w:rFonts w:ascii="Times New Roman" w:hAnsi="Times New Roman"/>
                <w:sz w:val="24"/>
              </w:rPr>
              <w:tab/>
            </w:r>
            <w:r w:rsidR="00DF65DF" w:rsidRPr="00A30C4C">
              <w:rPr>
                <w:rStyle w:val="InstructionsTabelleberschrift"/>
                <w:rFonts w:ascii="Times New Roman" w:hAnsi="Times New Roman"/>
                <w:sz w:val="24"/>
              </w:rPr>
              <w:t>Deferred Tax Assets</w:t>
            </w:r>
            <w:r w:rsidR="00201704" w:rsidRPr="00A30C4C">
              <w:rPr>
                <w:rStyle w:val="InstructionsTabelleberschrift"/>
                <w:rFonts w:ascii="Times New Roman" w:hAnsi="Times New Roman"/>
                <w:sz w:val="24"/>
              </w:rPr>
              <w:t xml:space="preserve"> subject to a risk weight of 0%</w:t>
            </w:r>
          </w:p>
          <w:p w14:paraId="3EECE67C" w14:textId="6D03662E" w:rsidR="00DF65DF" w:rsidRPr="00A30C4C" w:rsidRDefault="0014657C" w:rsidP="00FD239F">
            <w:pPr>
              <w:pStyle w:val="InstructionsText"/>
            </w:pPr>
            <w:r w:rsidRPr="00A30C4C">
              <w:t xml:space="preserve">Point (d) of </w:t>
            </w:r>
            <w:r w:rsidR="00DF65DF" w:rsidRPr="00A30C4C">
              <w:t>Article 469(1)</w:t>
            </w:r>
            <w:r w:rsidR="00201704" w:rsidRPr="00A30C4C">
              <w:t xml:space="preserve">, </w:t>
            </w:r>
            <w:r w:rsidRPr="00A30C4C">
              <w:t xml:space="preserve">Article </w:t>
            </w:r>
            <w:r w:rsidR="00201704" w:rsidRPr="00A30C4C">
              <w:t xml:space="preserve">470, </w:t>
            </w:r>
            <w:r w:rsidR="008241B9" w:rsidRPr="00A30C4C">
              <w:t xml:space="preserve">Article </w:t>
            </w:r>
            <w:r w:rsidR="00201704" w:rsidRPr="00A30C4C">
              <w:t xml:space="preserve">472(5) and </w:t>
            </w:r>
            <w:r w:rsidR="008241B9" w:rsidRPr="00A30C4C">
              <w:t xml:space="preserve">Article </w:t>
            </w:r>
            <w:r w:rsidR="00201704" w:rsidRPr="00A30C4C">
              <w:t>478 CRR</w:t>
            </w:r>
          </w:p>
          <w:p w14:paraId="2152F505" w14:textId="16DB546F" w:rsidR="00DF65DF" w:rsidRPr="00A30C4C" w:rsidRDefault="00DF65DF" w:rsidP="0014657C">
            <w:pPr>
              <w:pStyle w:val="InstructionsText"/>
              <w:rPr>
                <w:rStyle w:val="InstructionsTabelleberschrift"/>
                <w:rFonts w:ascii="Times New Roman" w:hAnsi="Times New Roman"/>
                <w:b w:val="0"/>
                <w:bCs w:val="0"/>
                <w:sz w:val="24"/>
                <w:u w:val="none"/>
              </w:rPr>
            </w:pPr>
            <w:r w:rsidRPr="00A30C4C">
              <w:t xml:space="preserve">The amount of deferred tax assets that are dependent on future profitability and arise from temporary differences that are not deducted pursuant to </w:t>
            </w:r>
            <w:r w:rsidR="0014657C" w:rsidRPr="00A30C4C">
              <w:t xml:space="preserve">point (d) of </w:t>
            </w:r>
            <w:r w:rsidRPr="00A30C4C">
              <w:t xml:space="preserve">Article 469(1) and </w:t>
            </w:r>
            <w:r w:rsidR="0014657C" w:rsidRPr="00A30C4C">
              <w:t xml:space="preserve">Article </w:t>
            </w:r>
            <w:r w:rsidRPr="00A30C4C">
              <w:t xml:space="preserve">470 CRR, but subject to a risk weight of 0% in accordance with Article 472(5) CRR. The amount reported shall be the amount of DTAs before the </w:t>
            </w:r>
            <w:r w:rsidR="00201704" w:rsidRPr="00A30C4C">
              <w:t>application of the risk weight.</w:t>
            </w:r>
          </w:p>
        </w:tc>
      </w:tr>
      <w:tr w:rsidR="002648B0" w:rsidRPr="00A30C4C" w14:paraId="24D25A33" w14:textId="77777777" w:rsidTr="00672D2A">
        <w:tc>
          <w:tcPr>
            <w:tcW w:w="1506" w:type="dxa"/>
          </w:tcPr>
          <w:p w14:paraId="262C4396" w14:textId="77777777" w:rsidR="002648B0" w:rsidRPr="00A30C4C" w:rsidRDefault="002648B0" w:rsidP="00FD239F">
            <w:pPr>
              <w:pStyle w:val="InstructionsText"/>
            </w:pPr>
            <w:r w:rsidRPr="00A30C4C">
              <w:t>100</w:t>
            </w:r>
          </w:p>
        </w:tc>
        <w:tc>
          <w:tcPr>
            <w:tcW w:w="7243" w:type="dxa"/>
          </w:tcPr>
          <w:p w14:paraId="0B299EBF" w14:textId="77777777" w:rsidR="005643EA" w:rsidRPr="00A30C4C" w:rsidRDefault="00C66473"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IRB excess (+) or shortfall (-) of credit risk adjustments, additional value adjustments and other own funds reductions</w:t>
            </w:r>
            <w:r w:rsidR="00730040" w:rsidRPr="00A30C4C">
              <w:rPr>
                <w:rStyle w:val="InstructionsTabelleberschrift"/>
                <w:rFonts w:ascii="Times New Roman" w:hAnsi="Times New Roman"/>
                <w:sz w:val="24"/>
              </w:rPr>
              <w:t xml:space="preserve"> </w:t>
            </w:r>
            <w:r w:rsidR="002648B0" w:rsidRPr="00A30C4C">
              <w:rPr>
                <w:rStyle w:val="InstructionsTabelleberschrift"/>
                <w:rFonts w:ascii="Times New Roman" w:hAnsi="Times New Roman"/>
                <w:sz w:val="24"/>
              </w:rPr>
              <w:t>to expected losses</w:t>
            </w:r>
            <w:r w:rsidR="00F11185" w:rsidRPr="00A30C4C">
              <w:rPr>
                <w:rStyle w:val="InstructionsTabelleberschrift"/>
                <w:rFonts w:ascii="Times New Roman" w:hAnsi="Times New Roman"/>
                <w:sz w:val="24"/>
              </w:rPr>
              <w:t xml:space="preserve"> for non defaulted exposures</w:t>
            </w:r>
          </w:p>
          <w:p w14:paraId="56BBC347" w14:textId="2C0007F1" w:rsidR="005643EA" w:rsidRPr="00A30C4C" w:rsidRDefault="0014657C" w:rsidP="00FD239F">
            <w:pPr>
              <w:pStyle w:val="InstructionsText"/>
            </w:pPr>
            <w:r w:rsidRPr="00A30C4C">
              <w:t xml:space="preserve">Point (d) of </w:t>
            </w:r>
            <w:r w:rsidR="002648B0" w:rsidRPr="00A30C4C">
              <w:t xml:space="preserve">Article </w:t>
            </w:r>
            <w:r w:rsidR="00407110" w:rsidRPr="00A30C4C">
              <w:t>36(</w:t>
            </w:r>
            <w:r w:rsidR="002648B0" w:rsidRPr="00A30C4C">
              <w:t xml:space="preserve">1), </w:t>
            </w:r>
            <w:r w:rsidRPr="00A30C4C">
              <w:t xml:space="preserve">point (d) of Article </w:t>
            </w:r>
            <w:r w:rsidR="00984A5C" w:rsidRPr="00A30C4C">
              <w:t>62</w:t>
            </w:r>
            <w:r w:rsidR="002648B0" w:rsidRPr="00A30C4C">
              <w:t xml:space="preserve">, </w:t>
            </w:r>
            <w:r w:rsidRPr="00A30C4C">
              <w:t xml:space="preserve">Articles </w:t>
            </w:r>
            <w:r w:rsidR="00984A5C" w:rsidRPr="00A30C4C">
              <w:t xml:space="preserve">158 </w:t>
            </w:r>
            <w:r w:rsidR="002648B0" w:rsidRPr="00A30C4C">
              <w:t xml:space="preserve">and </w:t>
            </w:r>
            <w:r w:rsidR="00984A5C" w:rsidRPr="00A30C4C">
              <w:t xml:space="preserve">159 </w:t>
            </w:r>
            <w:r w:rsidR="00C7103D" w:rsidRPr="00A30C4C">
              <w:t>CRR</w:t>
            </w:r>
          </w:p>
          <w:p w14:paraId="7C3F55FA" w14:textId="77777777" w:rsidR="005643EA" w:rsidRPr="00A30C4C" w:rsidRDefault="002648B0" w:rsidP="00FD239F">
            <w:pPr>
              <w:pStyle w:val="InstructionsText"/>
            </w:pPr>
            <w:proofErr w:type="gramStart"/>
            <w:r w:rsidRPr="00A30C4C">
              <w:t>This item shall only be reported by IRB institutions</w:t>
            </w:r>
            <w:proofErr w:type="gramEnd"/>
            <w:r w:rsidRPr="00A30C4C">
              <w:t>.</w:t>
            </w:r>
          </w:p>
        </w:tc>
      </w:tr>
      <w:tr w:rsidR="002648B0" w:rsidRPr="00A30C4C" w14:paraId="7A656ED8" w14:textId="77777777" w:rsidTr="00672D2A">
        <w:tc>
          <w:tcPr>
            <w:tcW w:w="1506" w:type="dxa"/>
          </w:tcPr>
          <w:p w14:paraId="34DB0C1A" w14:textId="77777777" w:rsidR="002648B0" w:rsidRPr="00A30C4C" w:rsidRDefault="002648B0" w:rsidP="00FD239F">
            <w:pPr>
              <w:pStyle w:val="InstructionsText"/>
            </w:pPr>
            <w:r w:rsidRPr="00A30C4C">
              <w:t>110</w:t>
            </w:r>
          </w:p>
        </w:tc>
        <w:tc>
          <w:tcPr>
            <w:tcW w:w="7243" w:type="dxa"/>
          </w:tcPr>
          <w:p w14:paraId="526C166A" w14:textId="77777777" w:rsidR="005643EA" w:rsidRPr="00A30C4C" w:rsidRDefault="002648B0" w:rsidP="00FD239F">
            <w:pPr>
              <w:pStyle w:val="InstructionsText"/>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Total credit risk adjustments, additional value adjustments and other own funds reductions</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eligible for inclusion in the calculation of the expected loss amount</w:t>
            </w:r>
          </w:p>
          <w:p w14:paraId="17A4B99A" w14:textId="183D7CC6" w:rsidR="005643EA" w:rsidRPr="00A30C4C" w:rsidRDefault="002648B0" w:rsidP="00FD239F">
            <w:pPr>
              <w:pStyle w:val="InstructionsText"/>
            </w:pPr>
            <w:r w:rsidRPr="00A30C4C">
              <w:t xml:space="preserve">Article </w:t>
            </w:r>
            <w:r w:rsidR="00984A5C" w:rsidRPr="00A30C4C">
              <w:t xml:space="preserve">159 </w:t>
            </w:r>
            <w:r w:rsidR="00C7103D" w:rsidRPr="00A30C4C">
              <w:t>CRR</w:t>
            </w:r>
          </w:p>
          <w:p w14:paraId="2570FB4D" w14:textId="77777777" w:rsidR="005643EA" w:rsidRPr="00A30C4C" w:rsidRDefault="002648B0" w:rsidP="00FD239F">
            <w:pPr>
              <w:pStyle w:val="InstructionsText"/>
            </w:pPr>
            <w:proofErr w:type="gramStart"/>
            <w:r w:rsidRPr="00A30C4C">
              <w:t>This item shall only be reported by IRB institutions</w:t>
            </w:r>
            <w:proofErr w:type="gramEnd"/>
            <w:r w:rsidRPr="00A30C4C">
              <w:t>.</w:t>
            </w:r>
          </w:p>
        </w:tc>
      </w:tr>
      <w:tr w:rsidR="002648B0" w:rsidRPr="00A30C4C" w14:paraId="2570CCE2" w14:textId="77777777" w:rsidTr="00672D2A">
        <w:tc>
          <w:tcPr>
            <w:tcW w:w="1506" w:type="dxa"/>
          </w:tcPr>
          <w:p w14:paraId="205A4550" w14:textId="77777777" w:rsidR="002648B0" w:rsidRPr="00A30C4C" w:rsidRDefault="002648B0" w:rsidP="00FD239F">
            <w:pPr>
              <w:pStyle w:val="InstructionsText"/>
            </w:pPr>
            <w:r w:rsidRPr="00A30C4C">
              <w:t>120</w:t>
            </w:r>
          </w:p>
        </w:tc>
        <w:tc>
          <w:tcPr>
            <w:tcW w:w="7243" w:type="dxa"/>
          </w:tcPr>
          <w:p w14:paraId="4221D6D1" w14:textId="77777777" w:rsidR="005643EA" w:rsidRPr="00A30C4C" w:rsidRDefault="002648B0" w:rsidP="00FD239F">
            <w:pPr>
              <w:pStyle w:val="InstructionsText"/>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General credit risk adjustments</w:t>
            </w:r>
          </w:p>
          <w:p w14:paraId="273AF814" w14:textId="09E871B4" w:rsidR="005643EA" w:rsidRPr="00A30C4C" w:rsidRDefault="002648B0" w:rsidP="00FD239F">
            <w:pPr>
              <w:pStyle w:val="InstructionsText"/>
            </w:pPr>
            <w:r w:rsidRPr="00A30C4C">
              <w:t xml:space="preserve">Article </w:t>
            </w:r>
            <w:r w:rsidR="00984A5C" w:rsidRPr="00A30C4C">
              <w:t xml:space="preserve">159 </w:t>
            </w:r>
            <w:r w:rsidR="00C7103D" w:rsidRPr="00A30C4C">
              <w:t>CRR</w:t>
            </w:r>
          </w:p>
          <w:p w14:paraId="1C4BDD2D" w14:textId="77777777" w:rsidR="005643EA" w:rsidRPr="00A30C4C" w:rsidRDefault="002648B0" w:rsidP="00FD239F">
            <w:pPr>
              <w:pStyle w:val="InstructionsText"/>
            </w:pPr>
            <w:proofErr w:type="gramStart"/>
            <w:r w:rsidRPr="00A30C4C">
              <w:t>This item shall only be reported by IRB institutions</w:t>
            </w:r>
            <w:proofErr w:type="gramEnd"/>
            <w:r w:rsidRPr="00A30C4C">
              <w:t>.</w:t>
            </w:r>
          </w:p>
        </w:tc>
      </w:tr>
      <w:tr w:rsidR="002648B0" w:rsidRPr="00A30C4C" w14:paraId="6327AE94" w14:textId="77777777" w:rsidTr="00672D2A">
        <w:tc>
          <w:tcPr>
            <w:tcW w:w="1506" w:type="dxa"/>
          </w:tcPr>
          <w:p w14:paraId="7370C327" w14:textId="77777777" w:rsidR="002648B0" w:rsidRPr="00A30C4C" w:rsidRDefault="002648B0" w:rsidP="00FD239F">
            <w:pPr>
              <w:pStyle w:val="InstructionsText"/>
            </w:pPr>
            <w:r w:rsidRPr="00A30C4C">
              <w:t>130</w:t>
            </w:r>
          </w:p>
        </w:tc>
        <w:tc>
          <w:tcPr>
            <w:tcW w:w="7243" w:type="dxa"/>
          </w:tcPr>
          <w:p w14:paraId="47FBB331" w14:textId="77777777" w:rsidR="005643EA" w:rsidRPr="00A30C4C" w:rsidRDefault="002648B0" w:rsidP="00FD239F">
            <w:pPr>
              <w:pStyle w:val="InstructionsText"/>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Specific credit risk adjustments</w:t>
            </w:r>
          </w:p>
          <w:p w14:paraId="1E163ABD" w14:textId="355EBB97" w:rsidR="005643EA" w:rsidRPr="00A30C4C" w:rsidRDefault="002648B0" w:rsidP="00FD239F">
            <w:pPr>
              <w:pStyle w:val="InstructionsText"/>
            </w:pPr>
            <w:r w:rsidRPr="00A30C4C">
              <w:lastRenderedPageBreak/>
              <w:t xml:space="preserve">Article </w:t>
            </w:r>
            <w:r w:rsidR="00984A5C" w:rsidRPr="00A30C4C">
              <w:t xml:space="preserve">159 </w:t>
            </w:r>
            <w:r w:rsidR="00C7103D" w:rsidRPr="00A30C4C">
              <w:t>CRR</w:t>
            </w:r>
          </w:p>
          <w:p w14:paraId="55D839A1" w14:textId="77777777" w:rsidR="005643EA" w:rsidRPr="00A30C4C" w:rsidRDefault="002648B0" w:rsidP="00FD239F">
            <w:pPr>
              <w:pStyle w:val="InstructionsText"/>
            </w:pPr>
            <w:proofErr w:type="gramStart"/>
            <w:r w:rsidRPr="00A30C4C">
              <w:t>This item shall only be reported by IRB institutions</w:t>
            </w:r>
            <w:proofErr w:type="gramEnd"/>
            <w:r w:rsidRPr="00A30C4C">
              <w:t>.</w:t>
            </w:r>
          </w:p>
        </w:tc>
      </w:tr>
      <w:tr w:rsidR="002648B0" w:rsidRPr="00A30C4C" w14:paraId="50FBE5E7" w14:textId="77777777" w:rsidTr="00672D2A">
        <w:tc>
          <w:tcPr>
            <w:tcW w:w="1506" w:type="dxa"/>
          </w:tcPr>
          <w:p w14:paraId="215A16EC" w14:textId="0E4F6859" w:rsidR="005643EA" w:rsidRPr="00A30C4C" w:rsidRDefault="002648B0" w:rsidP="001E3EF1">
            <w:pPr>
              <w:pStyle w:val="InstructionsText"/>
            </w:pPr>
            <w:r w:rsidRPr="00A30C4C">
              <w:lastRenderedPageBreak/>
              <w:t>131</w:t>
            </w:r>
          </w:p>
        </w:tc>
        <w:tc>
          <w:tcPr>
            <w:tcW w:w="7243" w:type="dxa"/>
          </w:tcPr>
          <w:p w14:paraId="182E2637"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Additional value adjustments and other own funds reductions</w:t>
            </w:r>
          </w:p>
          <w:p w14:paraId="3D7CD496" w14:textId="1762E5AB" w:rsidR="005643EA" w:rsidRPr="00A30C4C" w:rsidRDefault="002648B0"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Articles </w:t>
            </w:r>
            <w:r w:rsidR="00984A5C" w:rsidRPr="00A30C4C">
              <w:rPr>
                <w:rStyle w:val="InstructionsTabelleberschrift"/>
                <w:rFonts w:ascii="Times New Roman" w:hAnsi="Times New Roman"/>
                <w:b w:val="0"/>
                <w:sz w:val="24"/>
                <w:u w:val="none"/>
              </w:rPr>
              <w:t>34</w:t>
            </w:r>
            <w:r w:rsidRPr="00A30C4C">
              <w:rPr>
                <w:rStyle w:val="InstructionsTabelleberschrift"/>
                <w:rFonts w:ascii="Times New Roman" w:hAnsi="Times New Roman"/>
                <w:b w:val="0"/>
                <w:sz w:val="24"/>
                <w:u w:val="none"/>
              </w:rPr>
              <w:t xml:space="preserve">, </w:t>
            </w:r>
            <w:r w:rsidR="00984A5C" w:rsidRPr="00A30C4C">
              <w:rPr>
                <w:rStyle w:val="InstructionsTabelleberschrift"/>
                <w:rFonts w:ascii="Times New Roman" w:hAnsi="Times New Roman"/>
                <w:b w:val="0"/>
                <w:sz w:val="24"/>
                <w:u w:val="none"/>
              </w:rPr>
              <w:t>110</w:t>
            </w:r>
            <w:r w:rsidRPr="00A30C4C">
              <w:rPr>
                <w:rStyle w:val="InstructionsTabelleberschrift"/>
                <w:rFonts w:ascii="Times New Roman" w:hAnsi="Times New Roman"/>
                <w:b w:val="0"/>
                <w:sz w:val="24"/>
                <w:u w:val="none"/>
              </w:rPr>
              <w:t xml:space="preserve"> and </w:t>
            </w:r>
            <w:r w:rsidR="00984A5C" w:rsidRPr="00A30C4C">
              <w:rPr>
                <w:rStyle w:val="InstructionsTabelleberschrift"/>
                <w:rFonts w:ascii="Times New Roman" w:hAnsi="Times New Roman"/>
                <w:b w:val="0"/>
                <w:sz w:val="24"/>
                <w:u w:val="none"/>
              </w:rPr>
              <w:t xml:space="preserve">159 </w:t>
            </w:r>
            <w:r w:rsidR="00C7103D" w:rsidRPr="00A30C4C">
              <w:rPr>
                <w:rStyle w:val="InstructionsTabelleberschrift"/>
                <w:rFonts w:ascii="Times New Roman" w:hAnsi="Times New Roman"/>
                <w:b w:val="0"/>
                <w:sz w:val="24"/>
                <w:u w:val="none"/>
              </w:rPr>
              <w:t>CRR</w:t>
            </w:r>
          </w:p>
          <w:p w14:paraId="78F458B4" w14:textId="77777777" w:rsidR="005643EA" w:rsidRPr="00A30C4C" w:rsidRDefault="002648B0" w:rsidP="00FD239F">
            <w:pPr>
              <w:pStyle w:val="InstructionsText"/>
              <w:rPr>
                <w:rStyle w:val="InstructionsTabelleberschrift"/>
                <w:rFonts w:ascii="Times New Roman" w:hAnsi="Times New Roman"/>
                <w:b w:val="0"/>
                <w:bCs w:val="0"/>
                <w:sz w:val="24"/>
                <w:u w:val="none"/>
              </w:rPr>
            </w:pPr>
            <w:proofErr w:type="gramStart"/>
            <w:r w:rsidRPr="00A30C4C">
              <w:t>This item shall only be reported by IRB institutions</w:t>
            </w:r>
            <w:proofErr w:type="gramEnd"/>
            <w:r w:rsidRPr="00A30C4C">
              <w:t>.</w:t>
            </w:r>
          </w:p>
        </w:tc>
      </w:tr>
      <w:tr w:rsidR="002648B0" w:rsidRPr="00A30C4C" w14:paraId="11A930A3" w14:textId="77777777" w:rsidTr="00672D2A">
        <w:tc>
          <w:tcPr>
            <w:tcW w:w="1506" w:type="dxa"/>
          </w:tcPr>
          <w:p w14:paraId="6AAFBA23" w14:textId="77777777" w:rsidR="002648B0" w:rsidRPr="00A30C4C" w:rsidRDefault="002648B0" w:rsidP="00FD239F">
            <w:pPr>
              <w:pStyle w:val="InstructionsText"/>
            </w:pPr>
            <w:r w:rsidRPr="00A30C4C">
              <w:t>140</w:t>
            </w:r>
          </w:p>
        </w:tc>
        <w:tc>
          <w:tcPr>
            <w:tcW w:w="7243" w:type="dxa"/>
          </w:tcPr>
          <w:p w14:paraId="7284CE24" w14:textId="77777777" w:rsidR="005643EA" w:rsidRPr="00A30C4C" w:rsidRDefault="002648B0" w:rsidP="00FD239F">
            <w:pPr>
              <w:pStyle w:val="InstructionsText"/>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Total expected losses eligible </w:t>
            </w:r>
          </w:p>
          <w:p w14:paraId="6BE53DD3" w14:textId="0AA11261" w:rsidR="005643EA" w:rsidRPr="00A30C4C" w:rsidRDefault="00167619" w:rsidP="00FD239F">
            <w:pPr>
              <w:pStyle w:val="InstructionsText"/>
            </w:pPr>
            <w:r w:rsidRPr="00A30C4C">
              <w:t xml:space="preserve">Paragraphs 5, 6 and 10 of </w:t>
            </w:r>
            <w:r w:rsidR="002648B0" w:rsidRPr="00A30C4C">
              <w:t xml:space="preserve">Article </w:t>
            </w:r>
            <w:r w:rsidR="00984A5C" w:rsidRPr="00A30C4C">
              <w:t>158</w:t>
            </w:r>
            <w:r w:rsidR="002648B0" w:rsidRPr="00A30C4C">
              <w:t xml:space="preserve"> and </w:t>
            </w:r>
            <w:r w:rsidRPr="00A30C4C">
              <w:t>Article </w:t>
            </w:r>
            <w:r w:rsidR="00984A5C" w:rsidRPr="00A30C4C">
              <w:t xml:space="preserve">159 </w:t>
            </w:r>
            <w:r w:rsidR="00C7103D" w:rsidRPr="00A30C4C">
              <w:t>CRR</w:t>
            </w:r>
          </w:p>
          <w:p w14:paraId="5481C681" w14:textId="77777777" w:rsidR="005643EA" w:rsidRPr="00A30C4C" w:rsidRDefault="00F11185" w:rsidP="00FD239F">
            <w:pPr>
              <w:pStyle w:val="InstructionsText"/>
            </w:pPr>
            <w:proofErr w:type="gramStart"/>
            <w:r w:rsidRPr="00A30C4C">
              <w:t>This item shall only be reported by IRB institutions</w:t>
            </w:r>
            <w:proofErr w:type="gramEnd"/>
            <w:r w:rsidRPr="00A30C4C">
              <w:t>. Only the expected loss related to non</w:t>
            </w:r>
            <w:r w:rsidR="00201704" w:rsidRPr="00A30C4C">
              <w:t>-</w:t>
            </w:r>
            <w:r w:rsidRPr="00A30C4C">
              <w:t xml:space="preserve">defaulted exposures </w:t>
            </w:r>
            <w:proofErr w:type="gramStart"/>
            <w:r w:rsidRPr="00A30C4C">
              <w:t>shall be reported</w:t>
            </w:r>
            <w:proofErr w:type="gramEnd"/>
            <w:r w:rsidRPr="00A30C4C">
              <w:t>.</w:t>
            </w:r>
          </w:p>
        </w:tc>
      </w:tr>
      <w:tr w:rsidR="00F11185" w:rsidRPr="00A30C4C" w14:paraId="09BCBEEA" w14:textId="77777777" w:rsidTr="00672D2A">
        <w:tc>
          <w:tcPr>
            <w:tcW w:w="1506" w:type="dxa"/>
          </w:tcPr>
          <w:p w14:paraId="22BB94AA" w14:textId="77777777" w:rsidR="00F11185" w:rsidRPr="00A30C4C" w:rsidRDefault="00F11185" w:rsidP="00FD239F">
            <w:pPr>
              <w:pStyle w:val="InstructionsText"/>
            </w:pPr>
            <w:r w:rsidRPr="00A30C4C">
              <w:t>145</w:t>
            </w:r>
          </w:p>
          <w:p w14:paraId="1143011F" w14:textId="77777777" w:rsidR="005643EA" w:rsidRPr="00A30C4C" w:rsidRDefault="005643EA" w:rsidP="00FD239F">
            <w:pPr>
              <w:pStyle w:val="InstructionsText"/>
            </w:pPr>
          </w:p>
        </w:tc>
        <w:tc>
          <w:tcPr>
            <w:tcW w:w="7243" w:type="dxa"/>
          </w:tcPr>
          <w:p w14:paraId="528EC10D" w14:textId="77777777" w:rsidR="005643EA" w:rsidRPr="00A30C4C" w:rsidRDefault="00630711"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4 </w:t>
            </w:r>
            <w:r w:rsidR="00F11185" w:rsidRPr="00A30C4C">
              <w:rPr>
                <w:rStyle w:val="InstructionsTabelleberschrift"/>
                <w:rFonts w:ascii="Times New Roman" w:hAnsi="Times New Roman"/>
                <w:sz w:val="24"/>
              </w:rPr>
              <w:t>IRB excess (+) or shortfall (-) of specific credit risk adjustments to expected losses for defaulted exposures</w:t>
            </w:r>
          </w:p>
          <w:p w14:paraId="4990F1CE" w14:textId="05844503" w:rsidR="005643EA" w:rsidRPr="00A30C4C" w:rsidRDefault="0014657C" w:rsidP="00FD239F">
            <w:pPr>
              <w:pStyle w:val="InstructionsText"/>
            </w:pPr>
            <w:r w:rsidRPr="00A30C4C">
              <w:t xml:space="preserve">Point (d) of </w:t>
            </w:r>
            <w:r w:rsidR="00630711" w:rsidRPr="00A30C4C">
              <w:t xml:space="preserve">Article </w:t>
            </w:r>
            <w:r w:rsidR="00407110" w:rsidRPr="00A30C4C">
              <w:t>36(</w:t>
            </w:r>
            <w:r w:rsidR="00630711" w:rsidRPr="00A30C4C">
              <w:t xml:space="preserve">1), </w:t>
            </w:r>
            <w:r w:rsidRPr="00A30C4C">
              <w:t xml:space="preserve">point (d) of Article </w:t>
            </w:r>
            <w:r w:rsidR="00984A5C" w:rsidRPr="00A30C4C">
              <w:t>62</w:t>
            </w:r>
            <w:r w:rsidR="00630711" w:rsidRPr="00A30C4C">
              <w:t xml:space="preserve">, </w:t>
            </w:r>
            <w:r w:rsidRPr="00A30C4C">
              <w:t xml:space="preserve">Articles </w:t>
            </w:r>
            <w:r w:rsidR="00630711" w:rsidRPr="00A30C4C">
              <w:t>15</w:t>
            </w:r>
            <w:r w:rsidR="00984A5C" w:rsidRPr="00A30C4C">
              <w:t>8</w:t>
            </w:r>
            <w:r w:rsidR="00630711" w:rsidRPr="00A30C4C">
              <w:t xml:space="preserve"> and 15</w:t>
            </w:r>
            <w:r w:rsidR="00984A5C" w:rsidRPr="00A30C4C">
              <w:t>9</w:t>
            </w:r>
            <w:r w:rsidR="00630711" w:rsidRPr="00A30C4C">
              <w:t xml:space="preserve"> </w:t>
            </w:r>
            <w:r w:rsidR="00C7103D" w:rsidRPr="00A30C4C">
              <w:t>CRR</w:t>
            </w:r>
          </w:p>
          <w:p w14:paraId="58993CC2" w14:textId="77777777" w:rsidR="005643EA" w:rsidRPr="00A30C4C" w:rsidRDefault="00630711" w:rsidP="00FD239F">
            <w:pPr>
              <w:pStyle w:val="InstructionsText"/>
              <w:rPr>
                <w:rStyle w:val="InstructionsTabelleberschrift"/>
                <w:rFonts w:ascii="Times New Roman" w:hAnsi="Times New Roman"/>
                <w:b w:val="0"/>
                <w:bCs w:val="0"/>
                <w:sz w:val="24"/>
                <w:u w:val="none"/>
              </w:rPr>
            </w:pPr>
            <w:proofErr w:type="gramStart"/>
            <w:r w:rsidRPr="00A30C4C">
              <w:t>This item shall only be reported by IRB institutions</w:t>
            </w:r>
            <w:proofErr w:type="gramEnd"/>
            <w:r w:rsidRPr="00A30C4C">
              <w:t>.</w:t>
            </w:r>
          </w:p>
        </w:tc>
      </w:tr>
      <w:tr w:rsidR="00F11185" w:rsidRPr="00A30C4C" w14:paraId="1239E5C0" w14:textId="77777777" w:rsidTr="00672D2A">
        <w:tc>
          <w:tcPr>
            <w:tcW w:w="1506" w:type="dxa"/>
          </w:tcPr>
          <w:p w14:paraId="28F4C1B8" w14:textId="77777777" w:rsidR="00F11185" w:rsidRPr="00A30C4C" w:rsidRDefault="00F11185" w:rsidP="00FD239F">
            <w:pPr>
              <w:pStyle w:val="InstructionsText"/>
            </w:pPr>
            <w:r w:rsidRPr="00A30C4C">
              <w:t>150</w:t>
            </w:r>
          </w:p>
          <w:p w14:paraId="50B877D9" w14:textId="77777777" w:rsidR="005643EA" w:rsidRPr="00A30C4C" w:rsidRDefault="005643EA" w:rsidP="00FD239F">
            <w:pPr>
              <w:pStyle w:val="InstructionsText"/>
            </w:pPr>
          </w:p>
        </w:tc>
        <w:tc>
          <w:tcPr>
            <w:tcW w:w="7243" w:type="dxa"/>
          </w:tcPr>
          <w:p w14:paraId="4FDAAF06" w14:textId="77777777" w:rsidR="005643EA" w:rsidRPr="00A30C4C" w:rsidRDefault="00630711"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4</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00F11185" w:rsidRPr="00A30C4C">
              <w:rPr>
                <w:rStyle w:val="InstructionsTabelleberschrift"/>
                <w:rFonts w:ascii="Times New Roman" w:hAnsi="Times New Roman"/>
                <w:sz w:val="24"/>
              </w:rPr>
              <w:t>Specific credit risk adjustments and positions treated similarily</w:t>
            </w:r>
          </w:p>
          <w:p w14:paraId="1379684D" w14:textId="3E584008" w:rsidR="005643EA" w:rsidRPr="00A30C4C" w:rsidRDefault="00630711" w:rsidP="00FD239F">
            <w:pPr>
              <w:pStyle w:val="InstructionsText"/>
            </w:pPr>
            <w:r w:rsidRPr="00A30C4C">
              <w:t>Article 15</w:t>
            </w:r>
            <w:r w:rsidR="00984A5C" w:rsidRPr="00A30C4C">
              <w:t>9</w:t>
            </w:r>
            <w:r w:rsidRPr="00A30C4C">
              <w:t xml:space="preserve"> </w:t>
            </w:r>
            <w:r w:rsidR="00C7103D" w:rsidRPr="00A30C4C">
              <w:t>CRR</w:t>
            </w:r>
          </w:p>
          <w:p w14:paraId="33A313C3" w14:textId="77777777" w:rsidR="005643EA" w:rsidRPr="00A30C4C" w:rsidRDefault="00630711" w:rsidP="00FD239F">
            <w:pPr>
              <w:pStyle w:val="InstructionsText"/>
              <w:rPr>
                <w:rStyle w:val="InstructionsTabelleberschrift"/>
                <w:rFonts w:ascii="Times New Roman" w:hAnsi="Times New Roman"/>
                <w:b w:val="0"/>
                <w:bCs w:val="0"/>
                <w:sz w:val="24"/>
                <w:u w:val="none"/>
              </w:rPr>
            </w:pPr>
            <w:proofErr w:type="gramStart"/>
            <w:r w:rsidRPr="00A30C4C">
              <w:t>This item shall only be reported by IRB institutions</w:t>
            </w:r>
            <w:proofErr w:type="gramEnd"/>
            <w:r w:rsidRPr="00A30C4C">
              <w:t>.</w:t>
            </w:r>
          </w:p>
        </w:tc>
      </w:tr>
      <w:tr w:rsidR="00F11185" w:rsidRPr="00A30C4C" w14:paraId="0A302C9F" w14:textId="77777777" w:rsidTr="00672D2A">
        <w:tc>
          <w:tcPr>
            <w:tcW w:w="1506" w:type="dxa"/>
          </w:tcPr>
          <w:p w14:paraId="522FBC48" w14:textId="77777777" w:rsidR="00F11185" w:rsidRPr="00A30C4C" w:rsidRDefault="00F11185" w:rsidP="00FD239F">
            <w:pPr>
              <w:pStyle w:val="InstructionsText"/>
            </w:pPr>
            <w:r w:rsidRPr="00A30C4C">
              <w:t>155</w:t>
            </w:r>
          </w:p>
          <w:p w14:paraId="0C570594" w14:textId="77777777" w:rsidR="005643EA" w:rsidRPr="00A30C4C" w:rsidRDefault="005643EA" w:rsidP="00FD239F">
            <w:pPr>
              <w:pStyle w:val="InstructionsText"/>
            </w:pPr>
          </w:p>
        </w:tc>
        <w:tc>
          <w:tcPr>
            <w:tcW w:w="7243" w:type="dxa"/>
          </w:tcPr>
          <w:p w14:paraId="017DB611" w14:textId="77777777" w:rsidR="005643EA" w:rsidRPr="00A30C4C" w:rsidRDefault="00630711"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4</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00F11185" w:rsidRPr="00A30C4C">
              <w:rPr>
                <w:rStyle w:val="InstructionsTabelleberschrift"/>
                <w:rFonts w:ascii="Times New Roman" w:hAnsi="Times New Roman"/>
                <w:sz w:val="24"/>
              </w:rPr>
              <w:t>Total expected losses eligible</w:t>
            </w:r>
          </w:p>
          <w:p w14:paraId="4EBE5F99" w14:textId="06820059" w:rsidR="005643EA" w:rsidRPr="00A30C4C" w:rsidRDefault="00167619" w:rsidP="00FD239F">
            <w:pPr>
              <w:pStyle w:val="InstructionsText"/>
              <w:rPr>
                <w:rStyle w:val="InstructionsTabelleberschrift"/>
                <w:rFonts w:ascii="Times New Roman" w:hAnsi="Times New Roman"/>
                <w:sz w:val="24"/>
              </w:rPr>
            </w:pPr>
            <w:r w:rsidRPr="00A30C4C">
              <w:t xml:space="preserve">Paragraphs 5, 6 and 10 of </w:t>
            </w:r>
            <w:r w:rsidR="00630711" w:rsidRPr="00A30C4C">
              <w:t xml:space="preserve">Article </w:t>
            </w:r>
            <w:r w:rsidR="00984A5C" w:rsidRPr="00A30C4C">
              <w:t>158</w:t>
            </w:r>
            <w:r w:rsidR="00630711" w:rsidRPr="00A30C4C">
              <w:t xml:space="preserve">, and </w:t>
            </w:r>
            <w:r w:rsidRPr="00A30C4C">
              <w:t>Article </w:t>
            </w:r>
            <w:r w:rsidR="00984A5C" w:rsidRPr="00A30C4C">
              <w:t>159</w:t>
            </w:r>
            <w:r w:rsidR="00630711" w:rsidRPr="00A30C4C">
              <w:t xml:space="preserve"> </w:t>
            </w:r>
            <w:r w:rsidR="00C7103D" w:rsidRPr="00A30C4C">
              <w:t>CRR</w:t>
            </w:r>
          </w:p>
          <w:p w14:paraId="78665DFA" w14:textId="77777777" w:rsidR="005643EA" w:rsidRPr="00A30C4C" w:rsidRDefault="00F11185" w:rsidP="00FD239F">
            <w:pPr>
              <w:pStyle w:val="InstructionsText"/>
              <w:rPr>
                <w:rStyle w:val="InstructionsTabelleberschrift"/>
                <w:rFonts w:ascii="Times New Roman" w:hAnsi="Times New Roman"/>
                <w:b w:val="0"/>
                <w:bCs w:val="0"/>
                <w:sz w:val="24"/>
                <w:u w:val="none"/>
              </w:rPr>
            </w:pPr>
            <w:proofErr w:type="gramStart"/>
            <w:r w:rsidRPr="00A30C4C">
              <w:t>This item shall only be reported by IRB institutions</w:t>
            </w:r>
            <w:proofErr w:type="gramEnd"/>
            <w:r w:rsidRPr="00A30C4C">
              <w:t xml:space="preserve">. Only the expected loss related to defaulted exposures </w:t>
            </w:r>
            <w:proofErr w:type="gramStart"/>
            <w:r w:rsidRPr="00A30C4C">
              <w:t>shall be reported</w:t>
            </w:r>
            <w:proofErr w:type="gramEnd"/>
            <w:r w:rsidRPr="00A30C4C">
              <w:t>.</w:t>
            </w:r>
          </w:p>
        </w:tc>
      </w:tr>
      <w:tr w:rsidR="002648B0" w:rsidRPr="00A30C4C" w14:paraId="6A4C20F9" w14:textId="77777777" w:rsidTr="00672D2A">
        <w:tc>
          <w:tcPr>
            <w:tcW w:w="1506" w:type="dxa"/>
          </w:tcPr>
          <w:p w14:paraId="752C7958" w14:textId="77777777" w:rsidR="002648B0" w:rsidRPr="00A30C4C" w:rsidRDefault="002648B0" w:rsidP="00FD239F">
            <w:pPr>
              <w:pStyle w:val="InstructionsText"/>
            </w:pPr>
            <w:r w:rsidRPr="00A30C4C">
              <w:t>160</w:t>
            </w:r>
          </w:p>
        </w:tc>
        <w:tc>
          <w:tcPr>
            <w:tcW w:w="7243" w:type="dxa"/>
          </w:tcPr>
          <w:p w14:paraId="46381DE7" w14:textId="77777777" w:rsidR="005643EA" w:rsidRPr="00A30C4C" w:rsidRDefault="002648B0" w:rsidP="00FD239F">
            <w:pPr>
              <w:pStyle w:val="InstructionsText"/>
            </w:pPr>
            <w:r w:rsidRPr="00A30C4C">
              <w:rPr>
                <w:rStyle w:val="InstructionsTabelleberschrift"/>
                <w:rFonts w:ascii="Times New Roman" w:hAnsi="Times New Roman"/>
                <w:sz w:val="24"/>
              </w:rPr>
              <w:t>5</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Risk weighted exposure amounts for calculating the cap to the excess of provision eligible as T2</w:t>
            </w:r>
          </w:p>
          <w:p w14:paraId="71E00759" w14:textId="68876AAB" w:rsidR="005643EA" w:rsidRPr="00A30C4C" w:rsidRDefault="0014657C" w:rsidP="00FD239F">
            <w:pPr>
              <w:pStyle w:val="InstructionsText"/>
            </w:pPr>
            <w:r w:rsidRPr="00A30C4C">
              <w:t xml:space="preserve">Point (d) of </w:t>
            </w:r>
            <w:r w:rsidR="002648B0" w:rsidRPr="00A30C4C">
              <w:t xml:space="preserve">Article </w:t>
            </w:r>
            <w:r w:rsidR="00984A5C" w:rsidRPr="00A30C4C">
              <w:t xml:space="preserve">62 </w:t>
            </w:r>
            <w:r w:rsidR="00C7103D" w:rsidRPr="00A30C4C">
              <w:t>CRR</w:t>
            </w:r>
          </w:p>
          <w:p w14:paraId="3A86D8C5" w14:textId="7180B328" w:rsidR="005643EA" w:rsidRPr="00A30C4C" w:rsidRDefault="002648B0" w:rsidP="00FD239F">
            <w:pPr>
              <w:pStyle w:val="InstructionsText"/>
            </w:pPr>
            <w:r w:rsidRPr="00A30C4C">
              <w:t xml:space="preserve">For IRB institutions, the excess amount of provisions (to expected losses) eligible for inclusion in Tier 2 capital is capped at 0.6% of risk-weighted exposure amounts calculated with the </w:t>
            </w:r>
            <w:r w:rsidR="008241B9" w:rsidRPr="00A30C4C">
              <w:t>IRB Approach</w:t>
            </w:r>
            <w:r w:rsidR="0014657C" w:rsidRPr="00A30C4C">
              <w:t xml:space="preserve">, </w:t>
            </w:r>
            <w:r w:rsidR="0014657C" w:rsidRPr="00A30C4C">
              <w:rPr>
                <w:rStyle w:val="FormatvorlageInstructionsTabelleText"/>
                <w:rFonts w:ascii="Times New Roman" w:hAnsi="Times New Roman"/>
                <w:sz w:val="24"/>
              </w:rPr>
              <w:t xml:space="preserve">in accordance with </w:t>
            </w:r>
            <w:r w:rsidR="0014657C" w:rsidRPr="00A30C4C">
              <w:t>point (d) of Article 62 CRR</w:t>
            </w:r>
            <w:r w:rsidRPr="00A30C4C">
              <w:t>.</w:t>
            </w:r>
          </w:p>
          <w:p w14:paraId="6236C5B8" w14:textId="77777777" w:rsidR="005643EA" w:rsidRPr="00A30C4C" w:rsidRDefault="002648B0" w:rsidP="00FD239F">
            <w:pPr>
              <w:pStyle w:val="InstructionsText"/>
            </w:pPr>
            <w:r w:rsidRPr="00A30C4C">
              <w:t>The amount to be reported in this item is the risk weighted exposure amounts (i.e. not multiplied by 0.6%) which is the base for calculating the cap.</w:t>
            </w:r>
          </w:p>
        </w:tc>
      </w:tr>
      <w:tr w:rsidR="002648B0" w:rsidRPr="00A30C4C" w14:paraId="6CBBF0F9" w14:textId="77777777" w:rsidTr="00672D2A">
        <w:tc>
          <w:tcPr>
            <w:tcW w:w="1506" w:type="dxa"/>
          </w:tcPr>
          <w:p w14:paraId="0599D756" w14:textId="77777777" w:rsidR="002648B0" w:rsidRPr="00A30C4C" w:rsidRDefault="002648B0" w:rsidP="00FD239F">
            <w:pPr>
              <w:pStyle w:val="InstructionsText"/>
            </w:pPr>
            <w:r w:rsidRPr="00A30C4C">
              <w:t>170</w:t>
            </w:r>
          </w:p>
        </w:tc>
        <w:tc>
          <w:tcPr>
            <w:tcW w:w="7243" w:type="dxa"/>
          </w:tcPr>
          <w:p w14:paraId="79E6C0C6" w14:textId="77777777" w:rsidR="005643EA" w:rsidRPr="00A30C4C" w:rsidRDefault="002648B0" w:rsidP="00FD239F">
            <w:pPr>
              <w:pStyle w:val="InstructionsText"/>
            </w:pPr>
            <w:r w:rsidRPr="00A30C4C">
              <w:rPr>
                <w:rStyle w:val="InstructionsTabelleberschrift"/>
                <w:rFonts w:ascii="Times New Roman" w:hAnsi="Times New Roman"/>
                <w:sz w:val="24"/>
              </w:rPr>
              <w:t>6</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Total gross provisions eligible for inclusion in T2 capital</w:t>
            </w:r>
          </w:p>
          <w:p w14:paraId="247E7786" w14:textId="705041FA" w:rsidR="005643EA" w:rsidRPr="00A30C4C" w:rsidRDefault="0014657C" w:rsidP="00FD239F">
            <w:pPr>
              <w:pStyle w:val="InstructionsText"/>
            </w:pPr>
            <w:r w:rsidRPr="00A30C4C">
              <w:t xml:space="preserve">Point (c) of </w:t>
            </w:r>
            <w:r w:rsidR="002648B0" w:rsidRPr="00A30C4C">
              <w:t xml:space="preserve">Article </w:t>
            </w:r>
            <w:r w:rsidR="00984A5C" w:rsidRPr="00A30C4C">
              <w:t xml:space="preserve">62 </w:t>
            </w:r>
            <w:r w:rsidR="00C7103D" w:rsidRPr="00A30C4C">
              <w:t>CRR</w:t>
            </w:r>
          </w:p>
          <w:p w14:paraId="22BC1271" w14:textId="77777777" w:rsidR="005643EA" w:rsidRPr="00A30C4C" w:rsidRDefault="002648B0" w:rsidP="00FD239F">
            <w:pPr>
              <w:pStyle w:val="InstructionsText"/>
            </w:pPr>
            <w:r w:rsidRPr="00A30C4C">
              <w:t>This item includes the general credit risk adjustments that are eligible for inclusion in T2 capital, before cap.</w:t>
            </w:r>
          </w:p>
          <w:p w14:paraId="241C4CD3"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shall be gross of tax effects.</w:t>
            </w:r>
          </w:p>
        </w:tc>
      </w:tr>
      <w:tr w:rsidR="002648B0" w:rsidRPr="00A30C4C" w14:paraId="631A1D97" w14:textId="77777777" w:rsidTr="00672D2A">
        <w:tc>
          <w:tcPr>
            <w:tcW w:w="1506" w:type="dxa"/>
          </w:tcPr>
          <w:p w14:paraId="011874C0" w14:textId="77777777" w:rsidR="002648B0" w:rsidRPr="00A30C4C" w:rsidRDefault="002648B0" w:rsidP="00FD239F">
            <w:pPr>
              <w:pStyle w:val="InstructionsText"/>
            </w:pPr>
            <w:r w:rsidRPr="00A30C4C">
              <w:lastRenderedPageBreak/>
              <w:t>180</w:t>
            </w:r>
          </w:p>
        </w:tc>
        <w:tc>
          <w:tcPr>
            <w:tcW w:w="7243" w:type="dxa"/>
          </w:tcPr>
          <w:p w14:paraId="224399A2" w14:textId="77777777" w:rsidR="005643EA" w:rsidRPr="00A30C4C" w:rsidRDefault="002648B0" w:rsidP="00FD239F">
            <w:pPr>
              <w:pStyle w:val="InstructionsText"/>
            </w:pPr>
            <w:r w:rsidRPr="00A30C4C">
              <w:rPr>
                <w:rStyle w:val="InstructionsTabelleberschrift"/>
                <w:rFonts w:ascii="Times New Roman" w:hAnsi="Times New Roman"/>
                <w:sz w:val="24"/>
              </w:rPr>
              <w:t>7</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Risk weighted exposure amounts for calculating the cap to the provision eligible as T2</w:t>
            </w:r>
          </w:p>
          <w:p w14:paraId="166991F4" w14:textId="66CB0A69" w:rsidR="005643EA" w:rsidRPr="00A30C4C" w:rsidRDefault="0014657C" w:rsidP="00FD239F">
            <w:pPr>
              <w:pStyle w:val="InstructionsText"/>
            </w:pPr>
            <w:r w:rsidRPr="00A30C4C">
              <w:t xml:space="preserve">Point (c) of </w:t>
            </w:r>
            <w:r w:rsidR="002648B0" w:rsidRPr="00A30C4C">
              <w:t xml:space="preserve">Article </w:t>
            </w:r>
            <w:r w:rsidR="00984A5C" w:rsidRPr="00A30C4C">
              <w:t xml:space="preserve">62 </w:t>
            </w:r>
            <w:r w:rsidR="00C7103D" w:rsidRPr="00A30C4C">
              <w:t>CRR</w:t>
            </w:r>
          </w:p>
          <w:p w14:paraId="6B110229" w14:textId="45A7A2E6" w:rsidR="005643EA" w:rsidRPr="00A30C4C" w:rsidRDefault="002648B0" w:rsidP="00FD239F">
            <w:pPr>
              <w:pStyle w:val="InstructionsText"/>
            </w:pPr>
            <w:r w:rsidRPr="00A30C4C">
              <w:t xml:space="preserve">According to </w:t>
            </w:r>
            <w:r w:rsidR="0014657C" w:rsidRPr="00A30C4C">
              <w:t xml:space="preserve">point (c) of </w:t>
            </w:r>
            <w:r w:rsidRPr="00A30C4C">
              <w:t xml:space="preserve">Article </w:t>
            </w:r>
            <w:r w:rsidR="008F54B0" w:rsidRPr="00A30C4C">
              <w:t xml:space="preserve">62 </w:t>
            </w:r>
            <w:r w:rsidR="00C7103D" w:rsidRPr="00A30C4C">
              <w:t>CRR</w:t>
            </w:r>
            <w:r w:rsidRPr="00A30C4C">
              <w:t xml:space="preserve">, the credit risk adjustments eligible for inclusion in Tier 2 capital </w:t>
            </w:r>
            <w:proofErr w:type="gramStart"/>
            <w:r w:rsidRPr="00A30C4C">
              <w:t>is capped</w:t>
            </w:r>
            <w:proofErr w:type="gramEnd"/>
            <w:r w:rsidRPr="00A30C4C">
              <w:t xml:space="preserve"> at 1.25% of risk-weighted exposure amounts.</w:t>
            </w:r>
          </w:p>
          <w:p w14:paraId="068CD027" w14:textId="77777777" w:rsidR="005643EA" w:rsidRPr="00A30C4C" w:rsidRDefault="002648B0" w:rsidP="00FD239F">
            <w:pPr>
              <w:pStyle w:val="InstructionsText"/>
            </w:pPr>
            <w:r w:rsidRPr="00A30C4C">
              <w:t>The amount to be reported in this item is the risk weighted exposure amounts (i.e. not multiplied by 1.25%) which is the base for calculating the cap.</w:t>
            </w:r>
          </w:p>
        </w:tc>
      </w:tr>
      <w:tr w:rsidR="002648B0" w:rsidRPr="00A30C4C" w14:paraId="40A6CE16" w14:textId="77777777" w:rsidTr="00672D2A">
        <w:tc>
          <w:tcPr>
            <w:tcW w:w="1506" w:type="dxa"/>
          </w:tcPr>
          <w:p w14:paraId="7BEE173F" w14:textId="77777777" w:rsidR="002648B0" w:rsidRPr="00A30C4C" w:rsidRDefault="002648B0" w:rsidP="00FD239F">
            <w:pPr>
              <w:pStyle w:val="InstructionsText"/>
            </w:pPr>
            <w:r w:rsidRPr="00A30C4C">
              <w:t>190</w:t>
            </w:r>
          </w:p>
        </w:tc>
        <w:tc>
          <w:tcPr>
            <w:tcW w:w="7243" w:type="dxa"/>
          </w:tcPr>
          <w:p w14:paraId="77FED394" w14:textId="77777777" w:rsidR="005643EA" w:rsidRPr="00A30C4C" w:rsidRDefault="002648B0" w:rsidP="00FD239F">
            <w:pPr>
              <w:pStyle w:val="InstructionsText"/>
            </w:pPr>
            <w:r w:rsidRPr="00A30C4C">
              <w:rPr>
                <w:rStyle w:val="InstructionsTabelleberschrift"/>
                <w:rFonts w:ascii="Times New Roman" w:hAnsi="Times New Roman"/>
                <w:sz w:val="24"/>
              </w:rPr>
              <w:t>8</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Threshold non deductible of holdings in </w:t>
            </w:r>
            <w:r w:rsidR="00A232F8" w:rsidRPr="00A30C4C">
              <w:rPr>
                <w:rStyle w:val="InstructionsTabelleberschrift"/>
                <w:rFonts w:ascii="Times New Roman" w:hAnsi="Times New Roman"/>
                <w:sz w:val="24"/>
              </w:rPr>
              <w:t>financial sector entit</w:t>
            </w:r>
            <w:r w:rsidRPr="00A30C4C">
              <w:rPr>
                <w:rStyle w:val="InstructionsTabelleberschrift"/>
                <w:rFonts w:ascii="Times New Roman" w:hAnsi="Times New Roman"/>
                <w:sz w:val="24"/>
              </w:rPr>
              <w:t>ies where an institution does not have a significant investment</w:t>
            </w:r>
          </w:p>
          <w:p w14:paraId="0607D32C" w14:textId="521A7868" w:rsidR="005643EA" w:rsidRPr="00A30C4C" w:rsidRDefault="0014657C" w:rsidP="00FD239F">
            <w:pPr>
              <w:pStyle w:val="InstructionsText"/>
            </w:pPr>
            <w:r w:rsidRPr="00A30C4C">
              <w:t xml:space="preserve">Point (a) of </w:t>
            </w:r>
            <w:r w:rsidR="002648B0" w:rsidRPr="00A30C4C">
              <w:t xml:space="preserve">Article </w:t>
            </w:r>
            <w:r w:rsidR="00984A5C" w:rsidRPr="00A30C4C">
              <w:t>46</w:t>
            </w:r>
            <w:r w:rsidR="002648B0" w:rsidRPr="00A30C4C">
              <w:t xml:space="preserve">(1) </w:t>
            </w:r>
            <w:r w:rsidR="00C7103D" w:rsidRPr="00A30C4C">
              <w:t>CRR</w:t>
            </w:r>
          </w:p>
          <w:p w14:paraId="753D02F1" w14:textId="5C8A0E70" w:rsidR="005643EA" w:rsidRPr="00A30C4C" w:rsidRDefault="002648B0" w:rsidP="0014657C">
            <w:pPr>
              <w:pStyle w:val="InstructionsText"/>
            </w:pPr>
            <w:r w:rsidRPr="00A30C4C">
              <w:t xml:space="preserve">This item contains the threshold up to which holdings in a </w:t>
            </w:r>
            <w:r w:rsidR="00A232F8" w:rsidRPr="00A30C4C">
              <w:t>financial sector entit</w:t>
            </w:r>
            <w:r w:rsidRPr="00A30C4C">
              <w:t xml:space="preserve">y where an institution does not have a significant investment </w:t>
            </w:r>
            <w:proofErr w:type="gramStart"/>
            <w:r w:rsidRPr="00A30C4C">
              <w:t>are not deducted</w:t>
            </w:r>
            <w:proofErr w:type="gramEnd"/>
            <w:r w:rsidRPr="00A30C4C">
              <w:t xml:space="preserve">. </w:t>
            </w:r>
            <w:r w:rsidR="003C7853" w:rsidRPr="00A30C4C">
              <w:t xml:space="preserve">The amount results from adding up all </w:t>
            </w:r>
            <w:proofErr w:type="gramStart"/>
            <w:r w:rsidR="003C7853" w:rsidRPr="00A30C4C">
              <w:t>items which are the base of the threshold</w:t>
            </w:r>
            <w:proofErr w:type="gramEnd"/>
            <w:r w:rsidR="003C7853" w:rsidRPr="00A30C4C">
              <w:t xml:space="preserve"> and multiplying the sum thus obtained by 10%.</w:t>
            </w:r>
          </w:p>
        </w:tc>
      </w:tr>
      <w:tr w:rsidR="002648B0" w:rsidRPr="00A30C4C" w14:paraId="684E05DF" w14:textId="77777777" w:rsidTr="00672D2A">
        <w:tc>
          <w:tcPr>
            <w:tcW w:w="1506" w:type="dxa"/>
          </w:tcPr>
          <w:p w14:paraId="5A3D099E" w14:textId="77777777" w:rsidR="002648B0" w:rsidRPr="00A30C4C" w:rsidRDefault="002648B0" w:rsidP="00FD239F">
            <w:pPr>
              <w:pStyle w:val="InstructionsText"/>
            </w:pPr>
            <w:r w:rsidRPr="00A30C4C">
              <w:t>200</w:t>
            </w:r>
          </w:p>
        </w:tc>
        <w:tc>
          <w:tcPr>
            <w:tcW w:w="7243" w:type="dxa"/>
          </w:tcPr>
          <w:p w14:paraId="72A6D441" w14:textId="77777777" w:rsidR="005643EA" w:rsidRPr="00A30C4C" w:rsidRDefault="002648B0" w:rsidP="00FD239F">
            <w:pPr>
              <w:pStyle w:val="InstructionsText"/>
            </w:pPr>
            <w:r w:rsidRPr="00A30C4C">
              <w:rPr>
                <w:rStyle w:val="InstructionsTabelleberschrift"/>
                <w:rFonts w:ascii="Times New Roman" w:hAnsi="Times New Roman"/>
                <w:sz w:val="24"/>
              </w:rPr>
              <w:t>9</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10% CET1 threshold </w:t>
            </w:r>
          </w:p>
          <w:p w14:paraId="0529A400" w14:textId="637D8FC3" w:rsidR="005643EA" w:rsidRPr="00A30C4C" w:rsidRDefault="0014657C" w:rsidP="00FD239F">
            <w:pPr>
              <w:pStyle w:val="InstructionsText"/>
            </w:pPr>
            <w:r w:rsidRPr="00A30C4C">
              <w:t xml:space="preserve">Points (a) and (b) of </w:t>
            </w:r>
            <w:r w:rsidR="002648B0" w:rsidRPr="00A30C4C">
              <w:t xml:space="preserve">Article </w:t>
            </w:r>
            <w:r w:rsidR="00984A5C" w:rsidRPr="00A30C4C">
              <w:t>48</w:t>
            </w:r>
            <w:r w:rsidR="002648B0" w:rsidRPr="00A30C4C">
              <w:t xml:space="preserve">(1) </w:t>
            </w:r>
            <w:r w:rsidR="00C7103D" w:rsidRPr="00A30C4C">
              <w:t>CRR</w:t>
            </w:r>
          </w:p>
          <w:p w14:paraId="29853425" w14:textId="77777777" w:rsidR="005643EA" w:rsidRPr="00A30C4C" w:rsidRDefault="002648B0" w:rsidP="00FD239F">
            <w:pPr>
              <w:pStyle w:val="InstructionsText"/>
            </w:pPr>
            <w:r w:rsidRPr="00A30C4C">
              <w:t xml:space="preserve">This item contains the 10% threshold for holdings in </w:t>
            </w:r>
            <w:r w:rsidR="00A232F8" w:rsidRPr="00A30C4C">
              <w:t>financial sector entit</w:t>
            </w:r>
            <w:r w:rsidRPr="00A30C4C">
              <w:t>ies where an institution has a significant investment, and for deferred tax assets that are dependent on future profitability and arise from temporary differences.</w:t>
            </w:r>
          </w:p>
          <w:p w14:paraId="762E465B" w14:textId="77777777" w:rsidR="005643EA" w:rsidRPr="00A30C4C" w:rsidRDefault="003C7853" w:rsidP="00FD239F">
            <w:pPr>
              <w:pStyle w:val="InstructionsText"/>
            </w:pPr>
            <w:r w:rsidRPr="00A30C4C">
              <w:t xml:space="preserve">The amount results from adding up all </w:t>
            </w:r>
            <w:proofErr w:type="gramStart"/>
            <w:r w:rsidRPr="00A30C4C">
              <w:t>items which are the base of the threshold</w:t>
            </w:r>
            <w:proofErr w:type="gramEnd"/>
            <w:r w:rsidRPr="00A30C4C">
              <w:t xml:space="preserve"> and multiplying the sum thus obtained by 10%.</w:t>
            </w:r>
          </w:p>
        </w:tc>
      </w:tr>
      <w:tr w:rsidR="002648B0" w:rsidRPr="00A30C4C" w14:paraId="595C5337" w14:textId="77777777" w:rsidTr="00672D2A">
        <w:tc>
          <w:tcPr>
            <w:tcW w:w="1506" w:type="dxa"/>
          </w:tcPr>
          <w:p w14:paraId="14441CBF" w14:textId="77777777" w:rsidR="002648B0" w:rsidRPr="00A30C4C" w:rsidRDefault="002648B0" w:rsidP="00FD239F">
            <w:pPr>
              <w:pStyle w:val="InstructionsText"/>
            </w:pPr>
            <w:r w:rsidRPr="00A30C4C">
              <w:t>210</w:t>
            </w:r>
          </w:p>
        </w:tc>
        <w:tc>
          <w:tcPr>
            <w:tcW w:w="7243" w:type="dxa"/>
          </w:tcPr>
          <w:p w14:paraId="140F91F9" w14:textId="77777777" w:rsidR="005643EA" w:rsidRPr="00A30C4C" w:rsidRDefault="002648B0" w:rsidP="00FD239F">
            <w:pPr>
              <w:pStyle w:val="InstructionsText"/>
            </w:pPr>
            <w:r w:rsidRPr="00A30C4C">
              <w:rPr>
                <w:rStyle w:val="InstructionsTabelleberschrift"/>
                <w:rFonts w:ascii="Times New Roman" w:hAnsi="Times New Roman"/>
                <w:sz w:val="24"/>
              </w:rPr>
              <w:t>10</w:t>
            </w:r>
            <w:r w:rsidR="00A4319E" w:rsidRPr="00A30C4C">
              <w:rPr>
                <w:rStyle w:val="InstructionsTabelleberschrift"/>
                <w:rFonts w:ascii="Times New Roman" w:hAnsi="Times New Roman"/>
                <w:sz w:val="24"/>
              </w:rPr>
              <w:tab/>
            </w:r>
            <w:r w:rsidR="00CC4F4F" w:rsidRPr="00A30C4C">
              <w:rPr>
                <w:rStyle w:val="InstructionsTabelleberschrift"/>
                <w:rFonts w:ascii="Times New Roman" w:hAnsi="Times New Roman"/>
                <w:sz w:val="24"/>
              </w:rPr>
              <w:t>17.65</w:t>
            </w:r>
            <w:r w:rsidRPr="00A30C4C">
              <w:rPr>
                <w:rStyle w:val="InstructionsTabelleberschrift"/>
                <w:rFonts w:ascii="Times New Roman" w:hAnsi="Times New Roman"/>
                <w:sz w:val="24"/>
              </w:rPr>
              <w:t xml:space="preserve">% CET1 threshold </w:t>
            </w:r>
          </w:p>
          <w:p w14:paraId="345FB4FB" w14:textId="63011C28" w:rsidR="005643EA" w:rsidRPr="00A30C4C" w:rsidRDefault="002648B0" w:rsidP="00FD239F">
            <w:pPr>
              <w:pStyle w:val="InstructionsText"/>
            </w:pPr>
            <w:r w:rsidRPr="00A30C4C">
              <w:t xml:space="preserve">Article </w:t>
            </w:r>
            <w:r w:rsidR="00984A5C" w:rsidRPr="00A30C4C">
              <w:t>48</w:t>
            </w:r>
            <w:r w:rsidRPr="00A30C4C">
              <w:t xml:space="preserve">(1) </w:t>
            </w:r>
            <w:r w:rsidR="00C7103D" w:rsidRPr="00A30C4C">
              <w:t>CRR</w:t>
            </w:r>
          </w:p>
          <w:p w14:paraId="56AECB83" w14:textId="77777777" w:rsidR="005643EA" w:rsidRPr="00A30C4C" w:rsidRDefault="002648B0" w:rsidP="00FD239F">
            <w:pPr>
              <w:pStyle w:val="InstructionsText"/>
            </w:pPr>
            <w:r w:rsidRPr="00A30C4C">
              <w:t xml:space="preserve">This item contains the </w:t>
            </w:r>
            <w:r w:rsidR="00CC4F4F" w:rsidRPr="00A30C4C">
              <w:t>17.65</w:t>
            </w:r>
            <w:r w:rsidRPr="00A30C4C">
              <w:t xml:space="preserve">% threshold for holdings in </w:t>
            </w:r>
            <w:r w:rsidR="00A232F8" w:rsidRPr="00A30C4C">
              <w:t>financial sector entit</w:t>
            </w:r>
            <w:r w:rsidRPr="00A30C4C">
              <w:t xml:space="preserve">ies where an institution has a significant investment, and for deferred tax assets that are dependent on future profitability and arise from temporary differences, to </w:t>
            </w:r>
            <w:proofErr w:type="gramStart"/>
            <w:r w:rsidRPr="00A30C4C">
              <w:t>be applied</w:t>
            </w:r>
            <w:proofErr w:type="gramEnd"/>
            <w:r w:rsidRPr="00A30C4C">
              <w:t xml:space="preserve"> after the 10% threshold.</w:t>
            </w:r>
          </w:p>
          <w:p w14:paraId="0AC241A0" w14:textId="30298FB1" w:rsidR="005643EA" w:rsidRPr="00A30C4C" w:rsidRDefault="002648B0" w:rsidP="0014657C">
            <w:pPr>
              <w:pStyle w:val="InstructionsText"/>
            </w:pPr>
            <w:r w:rsidRPr="00A30C4C">
              <w:t xml:space="preserve">The threshold is </w:t>
            </w:r>
            <w:r w:rsidR="0014657C" w:rsidRPr="00A30C4C">
              <w:t xml:space="preserve">to be </w:t>
            </w:r>
            <w:r w:rsidRPr="00A30C4C">
              <w:t xml:space="preserve">calculated </w:t>
            </w:r>
            <w:r w:rsidR="0014657C" w:rsidRPr="00A30C4C">
              <w:t xml:space="preserve">in such a way </w:t>
            </w:r>
            <w:r w:rsidRPr="00A30C4C">
              <w:t xml:space="preserve">that the amount of the two items that is recognised </w:t>
            </w:r>
            <w:r w:rsidR="0014657C" w:rsidRPr="00A30C4C">
              <w:t xml:space="preserve">does </w:t>
            </w:r>
            <w:r w:rsidRPr="00A30C4C">
              <w:t xml:space="preserve">not exceed </w:t>
            </w:r>
            <w:r w:rsidR="00CC4F4F" w:rsidRPr="00A30C4C">
              <w:t>1</w:t>
            </w:r>
            <w:r w:rsidR="004C1ACF" w:rsidRPr="00A30C4C">
              <w:t>5</w:t>
            </w:r>
            <w:r w:rsidRPr="00A30C4C">
              <w:t xml:space="preserve">% of </w:t>
            </w:r>
            <w:r w:rsidR="00417984" w:rsidRPr="00A30C4C">
              <w:t xml:space="preserve">the </w:t>
            </w:r>
            <w:r w:rsidR="00AC4E3A" w:rsidRPr="00A30C4C">
              <w:t xml:space="preserve">final </w:t>
            </w:r>
            <w:r w:rsidRPr="00A30C4C">
              <w:t xml:space="preserve">Common Equity Tier 1 capital, </w:t>
            </w:r>
            <w:r w:rsidR="00AC4E3A" w:rsidRPr="00A30C4C">
              <w:t xml:space="preserve">i.e. the CET1 capital </w:t>
            </w:r>
            <w:r w:rsidRPr="00A30C4C">
              <w:t>calculated after all deductions, not including any adjustment due to transitional provisions.</w:t>
            </w:r>
          </w:p>
        </w:tc>
      </w:tr>
      <w:tr w:rsidR="00216D67" w:rsidRPr="00A30C4C" w14:paraId="4131EBDC" w14:textId="77777777" w:rsidTr="00672D2A">
        <w:tc>
          <w:tcPr>
            <w:tcW w:w="1506" w:type="dxa"/>
          </w:tcPr>
          <w:p w14:paraId="45F158BF" w14:textId="77777777" w:rsidR="00216D67" w:rsidRPr="00A30C4C" w:rsidRDefault="00216D67" w:rsidP="00FD239F">
            <w:pPr>
              <w:pStyle w:val="InstructionsText"/>
            </w:pPr>
            <w:r w:rsidRPr="00A30C4C">
              <w:t>225</w:t>
            </w:r>
          </w:p>
        </w:tc>
        <w:tc>
          <w:tcPr>
            <w:tcW w:w="7243" w:type="dxa"/>
          </w:tcPr>
          <w:p w14:paraId="56E66337" w14:textId="77777777" w:rsidR="00216D67" w:rsidRPr="00A30C4C" w:rsidRDefault="00216D67"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Eligible capital for the purposes of qualifying holdin</w:t>
            </w:r>
            <w:r w:rsidR="00201704" w:rsidRPr="00A30C4C">
              <w:rPr>
                <w:rStyle w:val="InstructionsTabelleberschrift"/>
                <w:rFonts w:ascii="Times New Roman" w:hAnsi="Times New Roman"/>
                <w:sz w:val="24"/>
              </w:rPr>
              <w:t>gs outside the financial sector</w:t>
            </w:r>
          </w:p>
          <w:p w14:paraId="5F7907ED" w14:textId="37EF609C" w:rsidR="00216D67" w:rsidRPr="00A30C4C" w:rsidRDefault="0014657C" w:rsidP="00BD4E13">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Point (a) of </w:t>
            </w:r>
            <w:r w:rsidR="00BD4E13">
              <w:rPr>
                <w:rStyle w:val="InstructionsTabelleberschrift"/>
                <w:rFonts w:ascii="Times New Roman" w:hAnsi="Times New Roman"/>
                <w:b w:val="0"/>
                <w:sz w:val="24"/>
                <w:u w:val="none"/>
              </w:rPr>
              <w:t xml:space="preserve">point (71) of </w:t>
            </w:r>
            <w:r w:rsidR="00216D67" w:rsidRPr="00A30C4C">
              <w:rPr>
                <w:rStyle w:val="InstructionsTabelleberschrift"/>
                <w:rFonts w:ascii="Times New Roman" w:hAnsi="Times New Roman"/>
                <w:b w:val="0"/>
                <w:sz w:val="24"/>
                <w:u w:val="none"/>
              </w:rPr>
              <w:t>Article 4(1)</w:t>
            </w:r>
            <w:r w:rsidR="00BD4E13">
              <w:rPr>
                <w:rStyle w:val="InstructionsTabelleberschrift"/>
                <w:rFonts w:ascii="Times New Roman" w:hAnsi="Times New Roman"/>
                <w:b w:val="0"/>
                <w:sz w:val="24"/>
                <w:u w:val="none"/>
              </w:rPr>
              <w:t xml:space="preserve"> CRR</w:t>
            </w:r>
          </w:p>
        </w:tc>
      </w:tr>
      <w:tr w:rsidR="00216D67" w:rsidRPr="00A30C4C" w14:paraId="074CDA08" w14:textId="77777777" w:rsidTr="00672D2A">
        <w:tc>
          <w:tcPr>
            <w:tcW w:w="1506" w:type="dxa"/>
          </w:tcPr>
          <w:p w14:paraId="33322BD1" w14:textId="77777777" w:rsidR="00216D67" w:rsidRPr="00A30C4C" w:rsidRDefault="00216D67" w:rsidP="00FD239F">
            <w:pPr>
              <w:pStyle w:val="InstructionsText"/>
            </w:pPr>
            <w:r w:rsidRPr="00A30C4C">
              <w:t>226</w:t>
            </w:r>
          </w:p>
        </w:tc>
        <w:tc>
          <w:tcPr>
            <w:tcW w:w="7243" w:type="dxa"/>
          </w:tcPr>
          <w:p w14:paraId="26C7C30D" w14:textId="77777777" w:rsidR="00216D67" w:rsidRPr="00A30C4C" w:rsidRDefault="00216D67"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Eligible capital for </w:t>
            </w:r>
            <w:r w:rsidR="00201704" w:rsidRPr="00A30C4C">
              <w:rPr>
                <w:rStyle w:val="InstructionsTabelleberschrift"/>
                <w:rFonts w:ascii="Times New Roman" w:hAnsi="Times New Roman"/>
                <w:sz w:val="24"/>
              </w:rPr>
              <w:t>the purposes of large exposures</w:t>
            </w:r>
          </w:p>
          <w:p w14:paraId="58928032" w14:textId="755A1DCE" w:rsidR="00216D67" w:rsidRPr="00A30C4C" w:rsidRDefault="0014657C" w:rsidP="00BD4E13">
            <w:pPr>
              <w:pStyle w:val="InstructionsText"/>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sz w:val="24"/>
                <w:u w:val="none"/>
              </w:rPr>
              <w:t xml:space="preserve">Point (b) of </w:t>
            </w:r>
            <w:r w:rsidR="00BD4E13">
              <w:rPr>
                <w:rStyle w:val="InstructionsTabelleberschrift"/>
                <w:rFonts w:ascii="Times New Roman" w:hAnsi="Times New Roman"/>
                <w:b w:val="0"/>
                <w:sz w:val="24"/>
                <w:u w:val="none"/>
              </w:rPr>
              <w:t xml:space="preserve">point (71) of </w:t>
            </w:r>
            <w:r w:rsidR="00216D67" w:rsidRPr="00A30C4C">
              <w:t>Article</w:t>
            </w:r>
            <w:r w:rsidR="00201704" w:rsidRPr="00A30C4C">
              <w:t xml:space="preserve"> 4(1)</w:t>
            </w:r>
            <w:r w:rsidR="00BD4E13">
              <w:t xml:space="preserve"> CRR</w:t>
            </w:r>
          </w:p>
        </w:tc>
      </w:tr>
      <w:tr w:rsidR="002648B0" w:rsidRPr="00A30C4C" w14:paraId="4C8FC57A" w14:textId="77777777" w:rsidTr="00672D2A">
        <w:tc>
          <w:tcPr>
            <w:tcW w:w="1506" w:type="dxa"/>
          </w:tcPr>
          <w:p w14:paraId="2A550C8C" w14:textId="77777777" w:rsidR="002648B0" w:rsidRPr="00A30C4C" w:rsidRDefault="002648B0" w:rsidP="00FD239F">
            <w:pPr>
              <w:pStyle w:val="InstructionsText"/>
            </w:pPr>
            <w:r w:rsidRPr="00A30C4C">
              <w:lastRenderedPageBreak/>
              <w:t>230</w:t>
            </w:r>
          </w:p>
        </w:tc>
        <w:tc>
          <w:tcPr>
            <w:tcW w:w="7243" w:type="dxa"/>
          </w:tcPr>
          <w:p w14:paraId="1BCF0DB6"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of CET1 capital of financial sector entities where the institution does not have a significant investment, net of short positions</w:t>
            </w:r>
          </w:p>
          <w:p w14:paraId="714DB117" w14:textId="752ABB59" w:rsidR="005643EA" w:rsidRPr="00A30C4C" w:rsidRDefault="002648B0" w:rsidP="00167619">
            <w:pPr>
              <w:pStyle w:val="InstructionsText"/>
            </w:pPr>
            <w:r w:rsidRPr="00A30C4C">
              <w:t xml:space="preserve">Articles </w:t>
            </w:r>
            <w:r w:rsidR="00984A5C" w:rsidRPr="00A30C4C">
              <w:t>44</w:t>
            </w:r>
            <w:r w:rsidR="00167619" w:rsidRPr="00A30C4C">
              <w:t>, 45,</w:t>
            </w:r>
            <w:r w:rsidRPr="00A30C4C">
              <w:t xml:space="preserve"> </w:t>
            </w:r>
            <w:r w:rsidR="00984A5C" w:rsidRPr="00A30C4C">
              <w:t xml:space="preserve">46 </w:t>
            </w:r>
            <w:r w:rsidRPr="00A30C4C">
              <w:t xml:space="preserve">and </w:t>
            </w:r>
            <w:r w:rsidR="00984A5C" w:rsidRPr="00A30C4C">
              <w:t xml:space="preserve">49 </w:t>
            </w:r>
            <w:r w:rsidR="00C7103D" w:rsidRPr="00A30C4C">
              <w:t>CRR</w:t>
            </w:r>
          </w:p>
        </w:tc>
      </w:tr>
      <w:tr w:rsidR="002648B0" w:rsidRPr="00A30C4C" w14:paraId="2B5D5200" w14:textId="77777777" w:rsidTr="00672D2A">
        <w:tc>
          <w:tcPr>
            <w:tcW w:w="1506" w:type="dxa"/>
          </w:tcPr>
          <w:p w14:paraId="4297B88E" w14:textId="77777777" w:rsidR="002648B0" w:rsidRPr="00A30C4C" w:rsidRDefault="002648B0" w:rsidP="00FD239F">
            <w:pPr>
              <w:pStyle w:val="InstructionsText"/>
            </w:pPr>
            <w:r w:rsidRPr="00A30C4C">
              <w:t>240</w:t>
            </w:r>
          </w:p>
        </w:tc>
        <w:tc>
          <w:tcPr>
            <w:tcW w:w="7243" w:type="dxa"/>
          </w:tcPr>
          <w:p w14:paraId="518FF441"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CET1 capital of financial sector entities where the institution does not have a significant investment</w:t>
            </w:r>
          </w:p>
          <w:p w14:paraId="1A9A4532" w14:textId="036245FE" w:rsidR="005643EA" w:rsidRPr="00A30C4C" w:rsidRDefault="002648B0" w:rsidP="00FD239F">
            <w:pPr>
              <w:pStyle w:val="InstructionsText"/>
            </w:pPr>
            <w:r w:rsidRPr="00A30C4C">
              <w:t xml:space="preserve">Articles </w:t>
            </w:r>
            <w:r w:rsidR="00984A5C" w:rsidRPr="00A30C4C">
              <w:t>44</w:t>
            </w:r>
            <w:r w:rsidRPr="00A30C4C">
              <w:t xml:space="preserve">, </w:t>
            </w:r>
            <w:r w:rsidR="00984A5C" w:rsidRPr="00A30C4C">
              <w:t>45</w:t>
            </w:r>
            <w:r w:rsidRPr="00A30C4C">
              <w:t xml:space="preserve">, </w:t>
            </w:r>
            <w:r w:rsidR="00984A5C" w:rsidRPr="00A30C4C">
              <w:t xml:space="preserve">46 </w:t>
            </w:r>
            <w:r w:rsidRPr="00A30C4C">
              <w:t xml:space="preserve">and </w:t>
            </w:r>
            <w:r w:rsidR="00984A5C" w:rsidRPr="00A30C4C">
              <w:t>49</w:t>
            </w:r>
            <w:r w:rsidRPr="00A30C4C">
              <w:t xml:space="preserve"> </w:t>
            </w:r>
            <w:r w:rsidR="00C7103D" w:rsidRPr="00A30C4C">
              <w:t>CRR</w:t>
            </w:r>
          </w:p>
        </w:tc>
      </w:tr>
      <w:tr w:rsidR="002648B0" w:rsidRPr="00A30C4C" w14:paraId="73F4E9A3" w14:textId="77777777" w:rsidTr="00672D2A">
        <w:tc>
          <w:tcPr>
            <w:tcW w:w="1506" w:type="dxa"/>
          </w:tcPr>
          <w:p w14:paraId="361FA4BD" w14:textId="77777777" w:rsidR="002648B0" w:rsidRPr="00A30C4C" w:rsidRDefault="002648B0" w:rsidP="00FD239F">
            <w:pPr>
              <w:pStyle w:val="InstructionsText"/>
            </w:pPr>
            <w:r w:rsidRPr="00A30C4C">
              <w:t>250</w:t>
            </w:r>
          </w:p>
        </w:tc>
        <w:tc>
          <w:tcPr>
            <w:tcW w:w="7243" w:type="dxa"/>
          </w:tcPr>
          <w:p w14:paraId="76FFBF39"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CET1 capital of financial sector entities where the institution does not have a significant investment</w:t>
            </w:r>
          </w:p>
          <w:p w14:paraId="4C57E25F" w14:textId="6C23C0AB" w:rsidR="005643EA" w:rsidRPr="00A30C4C" w:rsidRDefault="002648B0" w:rsidP="00FD239F">
            <w:pPr>
              <w:pStyle w:val="InstructionsText"/>
            </w:pPr>
            <w:r w:rsidRPr="00A30C4C">
              <w:t xml:space="preserve">Articles </w:t>
            </w:r>
            <w:r w:rsidR="00984A5C" w:rsidRPr="00A30C4C">
              <w:t>44</w:t>
            </w:r>
            <w:r w:rsidRPr="00A30C4C">
              <w:t xml:space="preserve">, </w:t>
            </w:r>
            <w:r w:rsidR="00984A5C" w:rsidRPr="00A30C4C">
              <w:t xml:space="preserve">46 </w:t>
            </w:r>
            <w:r w:rsidRPr="00A30C4C">
              <w:t xml:space="preserve">and </w:t>
            </w:r>
            <w:r w:rsidR="00984A5C" w:rsidRPr="00A30C4C">
              <w:t xml:space="preserve">49 </w:t>
            </w:r>
            <w:r w:rsidR="00C7103D" w:rsidRPr="00A30C4C">
              <w:t>CRR</w:t>
            </w:r>
          </w:p>
          <w:p w14:paraId="6294294E" w14:textId="77777777" w:rsidR="005643EA" w:rsidRPr="00A30C4C" w:rsidRDefault="002648B0" w:rsidP="00FD239F">
            <w:pPr>
              <w:pStyle w:val="InstructionsText"/>
            </w:pPr>
            <w:r w:rsidRPr="00A30C4C">
              <w:t xml:space="preserve">Direct holdings of CET1 capital of </w:t>
            </w:r>
            <w:r w:rsidR="00A232F8" w:rsidRPr="00A30C4C">
              <w:t>financial sector entit</w:t>
            </w:r>
            <w:r w:rsidRPr="00A30C4C">
              <w:t>ies where the institution does not have a significant investment, excluding:</w:t>
            </w:r>
          </w:p>
          <w:p w14:paraId="69018A86" w14:textId="77777777" w:rsidR="005643EA" w:rsidRPr="00A30C4C" w:rsidRDefault="002648B0" w:rsidP="00FD239F">
            <w:pPr>
              <w:pStyle w:val="InstructionsText"/>
            </w:pPr>
            <w:r w:rsidRPr="00A30C4C">
              <w:t>a)</w:t>
            </w:r>
            <w:r w:rsidR="00B74792" w:rsidRPr="00A30C4C">
              <w:tab/>
            </w:r>
            <w:r w:rsidRPr="00A30C4C">
              <w:t xml:space="preserve">Underwriting positions held for 5 working days or fewer; </w:t>
            </w:r>
          </w:p>
          <w:p w14:paraId="7B2C13D0" w14:textId="32A33E15" w:rsidR="005643EA" w:rsidRPr="00A30C4C" w:rsidRDefault="002648B0" w:rsidP="00FD239F">
            <w:pPr>
              <w:pStyle w:val="InstructionsText"/>
            </w:pPr>
            <w:r w:rsidRPr="00A30C4C">
              <w:t>b)</w:t>
            </w:r>
            <w:r w:rsidR="00B74792" w:rsidRPr="00A30C4C">
              <w:tab/>
            </w:r>
            <w:r w:rsidRPr="00A30C4C">
              <w:t xml:space="preserve">The amounts relating to the investments for which any alternative in </w:t>
            </w:r>
            <w:r w:rsidR="00167619" w:rsidRPr="00A30C4C">
              <w:t>A</w:t>
            </w:r>
            <w:r w:rsidRPr="00A30C4C">
              <w:t xml:space="preserve">rticle </w:t>
            </w:r>
            <w:r w:rsidR="00984A5C" w:rsidRPr="00A30C4C">
              <w:t xml:space="preserve">49 </w:t>
            </w:r>
            <w:r w:rsidRPr="00A30C4C">
              <w:t xml:space="preserve">is applied; and </w:t>
            </w:r>
          </w:p>
          <w:p w14:paraId="65010A4C" w14:textId="60CF803B" w:rsidR="005643EA" w:rsidRPr="00A30C4C" w:rsidRDefault="002648B0" w:rsidP="0014657C">
            <w:pPr>
              <w:pStyle w:val="InstructionsText"/>
            </w:pPr>
            <w:r w:rsidRPr="00A30C4C">
              <w:t>c)</w:t>
            </w:r>
            <w:r w:rsidR="00B74792" w:rsidRPr="00A30C4C">
              <w:tab/>
            </w:r>
            <w:r w:rsidRPr="00A30C4C">
              <w:t xml:space="preserve">Holdings which are treated as reciprocal cross holdings </w:t>
            </w:r>
            <w:r w:rsidR="0014657C" w:rsidRPr="00A30C4C">
              <w:t>in accordance with point (g) of A</w:t>
            </w:r>
            <w:r w:rsidRPr="00A30C4C">
              <w:t xml:space="preserve">rticle </w:t>
            </w:r>
            <w:r w:rsidR="00407110" w:rsidRPr="00A30C4C">
              <w:t>36(</w:t>
            </w:r>
            <w:r w:rsidRPr="00A30C4C">
              <w:t xml:space="preserve">1) </w:t>
            </w:r>
            <w:r w:rsidR="00C7103D" w:rsidRPr="00A30C4C">
              <w:t>CRR</w:t>
            </w:r>
          </w:p>
        </w:tc>
      </w:tr>
      <w:tr w:rsidR="002648B0" w:rsidRPr="00A30C4C" w14:paraId="1B3D7227" w14:textId="77777777" w:rsidTr="00672D2A">
        <w:tc>
          <w:tcPr>
            <w:tcW w:w="1506" w:type="dxa"/>
          </w:tcPr>
          <w:p w14:paraId="15B3FEDD" w14:textId="77777777" w:rsidR="002648B0" w:rsidRPr="00A30C4C" w:rsidRDefault="002648B0" w:rsidP="00FD239F">
            <w:pPr>
              <w:pStyle w:val="InstructionsText"/>
            </w:pPr>
            <w:r w:rsidRPr="00A30C4C">
              <w:t>260</w:t>
            </w:r>
          </w:p>
        </w:tc>
        <w:tc>
          <w:tcPr>
            <w:tcW w:w="7243" w:type="dxa"/>
          </w:tcPr>
          <w:p w14:paraId="35452673"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38E0CC2A" w14:textId="13775458" w:rsidR="005643EA" w:rsidRPr="00A30C4C" w:rsidRDefault="002648B0" w:rsidP="00FD239F">
            <w:pPr>
              <w:pStyle w:val="InstructionsText"/>
            </w:pPr>
            <w:r w:rsidRPr="00A30C4C">
              <w:t xml:space="preserve">Article </w:t>
            </w:r>
            <w:r w:rsidR="00984A5C" w:rsidRPr="00A30C4C">
              <w:t>45</w:t>
            </w:r>
            <w:r w:rsidRPr="00A30C4C">
              <w:t xml:space="preserve"> </w:t>
            </w:r>
            <w:r w:rsidR="00C7103D" w:rsidRPr="00A30C4C">
              <w:t>CRR</w:t>
            </w:r>
          </w:p>
          <w:p w14:paraId="23053E8D" w14:textId="63EB5F93" w:rsidR="005643EA" w:rsidRPr="00A30C4C" w:rsidRDefault="002648B0" w:rsidP="00FD239F">
            <w:pPr>
              <w:pStyle w:val="InstructionsText"/>
            </w:pPr>
            <w:r w:rsidRPr="00A30C4C">
              <w:t xml:space="preserve">Article </w:t>
            </w:r>
            <w:r w:rsidR="00984A5C" w:rsidRPr="00A30C4C">
              <w:t>45</w:t>
            </w:r>
            <w:r w:rsidRPr="00A30C4C">
              <w:t xml:space="preserve"> </w:t>
            </w:r>
            <w:r w:rsidR="00C7103D" w:rsidRPr="00A30C4C">
              <w:t>CRR</w:t>
            </w:r>
            <w:r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1F70B255" w14:textId="77777777" w:rsidTr="00672D2A">
        <w:tc>
          <w:tcPr>
            <w:tcW w:w="1506" w:type="dxa"/>
          </w:tcPr>
          <w:p w14:paraId="1F510E39" w14:textId="77777777" w:rsidR="002648B0" w:rsidRPr="00A30C4C" w:rsidRDefault="002648B0" w:rsidP="00FD239F">
            <w:pPr>
              <w:pStyle w:val="InstructionsText"/>
            </w:pPr>
            <w:r w:rsidRPr="00A30C4C">
              <w:t>270</w:t>
            </w:r>
          </w:p>
        </w:tc>
        <w:tc>
          <w:tcPr>
            <w:tcW w:w="7243" w:type="dxa"/>
          </w:tcPr>
          <w:p w14:paraId="039B6233"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CET1 capital of financial sector entities where the institution does not have a significant investment</w:t>
            </w:r>
          </w:p>
          <w:p w14:paraId="7B12E88F" w14:textId="096A4B07"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002933" w:rsidRPr="00A30C4C">
              <w:t>(1)</w:t>
            </w:r>
            <w:r w:rsidR="00167619" w:rsidRPr="00A30C4C">
              <w:t xml:space="preserve"> and Articles</w:t>
            </w:r>
            <w:r w:rsidR="002648B0" w:rsidRPr="00A30C4C">
              <w:t xml:space="preserve"> </w:t>
            </w:r>
            <w:r w:rsidR="00984A5C" w:rsidRPr="00A30C4C">
              <w:t>44</w:t>
            </w:r>
            <w:r w:rsidR="002648B0" w:rsidRPr="00A30C4C">
              <w:t xml:space="preserve"> and </w:t>
            </w:r>
            <w:r w:rsidR="00984A5C" w:rsidRPr="00A30C4C">
              <w:t>45</w:t>
            </w:r>
            <w:r w:rsidR="002648B0" w:rsidRPr="00A30C4C">
              <w:t xml:space="preserve"> </w:t>
            </w:r>
            <w:r w:rsidR="00C7103D" w:rsidRPr="00A30C4C">
              <w:t>CRR</w:t>
            </w:r>
          </w:p>
        </w:tc>
      </w:tr>
      <w:tr w:rsidR="002648B0" w:rsidRPr="00A30C4C" w14:paraId="713BA411" w14:textId="77777777" w:rsidTr="00672D2A">
        <w:tc>
          <w:tcPr>
            <w:tcW w:w="1506" w:type="dxa"/>
          </w:tcPr>
          <w:p w14:paraId="41762E70" w14:textId="77777777" w:rsidR="002648B0" w:rsidRPr="00A30C4C" w:rsidRDefault="002648B0" w:rsidP="00FD239F">
            <w:pPr>
              <w:pStyle w:val="InstructionsText"/>
            </w:pPr>
            <w:r w:rsidRPr="00A30C4C">
              <w:t>280</w:t>
            </w:r>
          </w:p>
        </w:tc>
        <w:tc>
          <w:tcPr>
            <w:tcW w:w="7243" w:type="dxa"/>
          </w:tcPr>
          <w:p w14:paraId="6DE04412"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CET1 capital of financial sector entities where the institution does not have a significant investment</w:t>
            </w:r>
          </w:p>
          <w:p w14:paraId="4FA04805" w14:textId="7EFC5828"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002933" w:rsidRPr="00A30C4C">
              <w:t>(1)</w:t>
            </w:r>
            <w:r w:rsidR="00167619" w:rsidRPr="00A30C4C">
              <w:t xml:space="preserve"> and Articles</w:t>
            </w:r>
            <w:r w:rsidR="002648B0" w:rsidRPr="00A30C4C">
              <w:t xml:space="preserve"> </w:t>
            </w:r>
            <w:r w:rsidR="00984A5C" w:rsidRPr="00A30C4C">
              <w:t>44</w:t>
            </w:r>
            <w:r w:rsidR="002648B0" w:rsidRPr="00A30C4C">
              <w:t xml:space="preserve"> and </w:t>
            </w:r>
            <w:r w:rsidR="00984A5C" w:rsidRPr="00A30C4C">
              <w:t>45</w:t>
            </w:r>
            <w:r w:rsidR="002648B0" w:rsidRPr="00A30C4C">
              <w:t xml:space="preserve"> </w:t>
            </w:r>
            <w:r w:rsidR="00C7103D" w:rsidRPr="00A30C4C">
              <w:t>CRR</w:t>
            </w:r>
          </w:p>
          <w:p w14:paraId="52F7CDCB"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is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Pr="00A30C4C">
              <w:t>is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079EC6C2" w14:textId="5AAF2675" w:rsidR="005643EA" w:rsidRPr="00A30C4C" w:rsidRDefault="002648B0" w:rsidP="0014657C">
            <w:pPr>
              <w:pStyle w:val="InstructionsText"/>
            </w:pPr>
            <w:r w:rsidRPr="00A30C4C">
              <w:t xml:space="preserve">Holdings which are treated as reciprocal cross holdings </w:t>
            </w:r>
            <w:r w:rsidR="0014657C" w:rsidRPr="00A30C4C">
              <w:t>in accordance with point (g) of A</w:t>
            </w:r>
            <w:r w:rsidRPr="00A30C4C">
              <w:t xml:space="preserve">rticle </w:t>
            </w:r>
            <w:r w:rsidR="00407110" w:rsidRPr="00A30C4C">
              <w:t>36(</w:t>
            </w:r>
            <w:r w:rsidRPr="00A30C4C">
              <w:t xml:space="preserve">1) </w:t>
            </w:r>
            <w:r w:rsidR="00C7103D" w:rsidRPr="00A30C4C">
              <w:t>CRR</w:t>
            </w:r>
            <w:r w:rsidRPr="00A30C4C">
              <w:t xml:space="preserve"> shall not be included</w:t>
            </w:r>
          </w:p>
        </w:tc>
      </w:tr>
      <w:tr w:rsidR="002648B0" w:rsidRPr="00A30C4C" w14:paraId="5F89F622" w14:textId="77777777" w:rsidTr="00672D2A">
        <w:trPr>
          <w:trHeight w:val="850"/>
        </w:trPr>
        <w:tc>
          <w:tcPr>
            <w:tcW w:w="1506" w:type="dxa"/>
          </w:tcPr>
          <w:p w14:paraId="181204BB" w14:textId="77777777" w:rsidR="002648B0" w:rsidRPr="00A30C4C" w:rsidRDefault="002648B0" w:rsidP="00FD239F">
            <w:pPr>
              <w:pStyle w:val="InstructionsText"/>
            </w:pPr>
            <w:r w:rsidRPr="00A30C4C">
              <w:t>290</w:t>
            </w:r>
          </w:p>
        </w:tc>
        <w:tc>
          <w:tcPr>
            <w:tcW w:w="7243" w:type="dxa"/>
          </w:tcPr>
          <w:p w14:paraId="064C4AC9" w14:textId="77777777" w:rsidR="005643EA" w:rsidRPr="00A30C4C" w:rsidRDefault="002648B0" w:rsidP="00FD239F">
            <w:pPr>
              <w:pStyle w:val="InstructionsText"/>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37DDB41F" w14:textId="4D473EA3"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002933" w:rsidRPr="00A30C4C">
              <w:t>(1)</w:t>
            </w:r>
            <w:r w:rsidR="002648B0" w:rsidRPr="00A30C4C">
              <w:t xml:space="preserve"> and </w:t>
            </w:r>
            <w:r w:rsidR="00167619" w:rsidRPr="00A30C4C">
              <w:t xml:space="preserve">Article </w:t>
            </w:r>
            <w:r w:rsidR="00984A5C" w:rsidRPr="00A30C4C">
              <w:t>45</w:t>
            </w:r>
            <w:r w:rsidR="002648B0" w:rsidRPr="00A30C4C">
              <w:t xml:space="preserve"> </w:t>
            </w:r>
            <w:r w:rsidR="00C7103D" w:rsidRPr="00A30C4C">
              <w:t>CRR</w:t>
            </w:r>
          </w:p>
          <w:p w14:paraId="4F53DE74" w14:textId="086EDD09" w:rsidR="005643EA" w:rsidRPr="00A30C4C" w:rsidRDefault="0014657C" w:rsidP="0014657C">
            <w:pPr>
              <w:pStyle w:val="InstructionsText"/>
            </w:pPr>
            <w:r w:rsidRPr="00A30C4C">
              <w:t xml:space="preserve">Point (a) of </w:t>
            </w:r>
            <w:r w:rsidR="002648B0" w:rsidRPr="00A30C4C">
              <w:t xml:space="preserve">Article </w:t>
            </w:r>
            <w:r w:rsidR="00984A5C" w:rsidRPr="00A30C4C">
              <w:t>45</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w:t>
            </w:r>
            <w:r w:rsidR="002648B0" w:rsidRPr="00A30C4C">
              <w:lastRenderedPageBreak/>
              <w:t>the maturity of the long position or has a residual maturity of at least one year.</w:t>
            </w:r>
          </w:p>
        </w:tc>
      </w:tr>
      <w:tr w:rsidR="002648B0" w:rsidRPr="00A30C4C" w14:paraId="55B417E0" w14:textId="77777777" w:rsidTr="00672D2A">
        <w:tc>
          <w:tcPr>
            <w:tcW w:w="1506" w:type="dxa"/>
          </w:tcPr>
          <w:p w14:paraId="4AB46911" w14:textId="77777777" w:rsidR="002648B0" w:rsidRPr="00A30C4C" w:rsidRDefault="002648B0" w:rsidP="00FD239F">
            <w:pPr>
              <w:pStyle w:val="InstructionsText"/>
            </w:pPr>
            <w:r w:rsidRPr="00A30C4C">
              <w:lastRenderedPageBreak/>
              <w:t>291</w:t>
            </w:r>
          </w:p>
        </w:tc>
        <w:tc>
          <w:tcPr>
            <w:tcW w:w="7243" w:type="dxa"/>
            <w:vAlign w:val="center"/>
          </w:tcPr>
          <w:p w14:paraId="062F8E8A" w14:textId="77777777" w:rsidR="005643EA" w:rsidRPr="00A30C4C" w:rsidRDefault="002648B0"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CET1 capital of financial sector entities where the institution does not have a significant investment</w:t>
            </w:r>
          </w:p>
          <w:p w14:paraId="697C040B" w14:textId="11ABAA1B" w:rsidR="005643EA" w:rsidRPr="00A30C4C" w:rsidRDefault="00214FDA" w:rsidP="00214FDA">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(126) of </w:t>
            </w:r>
            <w:r w:rsidR="002648B0" w:rsidRPr="00A30C4C">
              <w:rPr>
                <w:rStyle w:val="InstructionsTabelleberschrift"/>
                <w:rFonts w:ascii="Times New Roman" w:hAnsi="Times New Roman"/>
                <w:b w:val="0"/>
                <w:sz w:val="24"/>
                <w:u w:val="none"/>
              </w:rPr>
              <w:t xml:space="preserve">Article </w:t>
            </w:r>
            <w:r w:rsidR="005643EA" w:rsidRPr="00A30C4C">
              <w:rPr>
                <w:rStyle w:val="InstructionsTabelleberschrift"/>
                <w:rFonts w:ascii="Times New Roman" w:hAnsi="Times New Roman"/>
                <w:b w:val="0"/>
                <w:sz w:val="24"/>
                <w:u w:val="none"/>
              </w:rPr>
              <w:t>4</w:t>
            </w:r>
            <w:r w:rsidR="00002933" w:rsidRPr="00A30C4C">
              <w:rPr>
                <w:rStyle w:val="InstructionsTabelleberschrift"/>
                <w:rFonts w:ascii="Times New Roman" w:hAnsi="Times New Roman"/>
                <w:b w:val="0"/>
                <w:sz w:val="24"/>
                <w:u w:val="none"/>
              </w:rPr>
              <w:t>(1)</w:t>
            </w:r>
            <w:r w:rsidR="00167619" w:rsidRPr="00A30C4C">
              <w:rPr>
                <w:rStyle w:val="InstructionsTabelleberschrift"/>
                <w:rFonts w:ascii="Times New Roman" w:hAnsi="Times New Roman"/>
                <w:b w:val="0"/>
                <w:sz w:val="24"/>
                <w:u w:val="none"/>
              </w:rPr>
              <w:t xml:space="preserve"> and Articles</w:t>
            </w:r>
            <w:r w:rsidR="002648B0" w:rsidRPr="00A30C4C">
              <w:rPr>
                <w:rStyle w:val="InstructionsTabelleberschrift"/>
                <w:rFonts w:ascii="Times New Roman" w:hAnsi="Times New Roman"/>
                <w:b w:val="0"/>
                <w:sz w:val="24"/>
                <w:u w:val="none"/>
              </w:rPr>
              <w:t xml:space="preserve"> </w:t>
            </w:r>
            <w:r w:rsidR="00984A5C" w:rsidRPr="00A30C4C">
              <w:rPr>
                <w:rStyle w:val="InstructionsTabelleberschrift"/>
                <w:rFonts w:ascii="Times New Roman" w:hAnsi="Times New Roman"/>
                <w:b w:val="0"/>
                <w:sz w:val="24"/>
                <w:u w:val="none"/>
              </w:rPr>
              <w:t>44</w:t>
            </w:r>
            <w:r w:rsidR="002648B0" w:rsidRPr="00A30C4C">
              <w:rPr>
                <w:rStyle w:val="InstructionsTabelleberschrift"/>
                <w:rFonts w:ascii="Times New Roman" w:hAnsi="Times New Roman"/>
                <w:b w:val="0"/>
                <w:sz w:val="24"/>
                <w:u w:val="none"/>
              </w:rPr>
              <w:t xml:space="preserve"> and </w:t>
            </w:r>
            <w:r w:rsidR="00984A5C" w:rsidRPr="00A30C4C">
              <w:rPr>
                <w:rStyle w:val="InstructionsTabelleberschrift"/>
                <w:rFonts w:ascii="Times New Roman" w:hAnsi="Times New Roman"/>
                <w:b w:val="0"/>
                <w:sz w:val="24"/>
                <w:u w:val="none"/>
              </w:rPr>
              <w:t>45</w:t>
            </w:r>
            <w:r w:rsidR="002648B0"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2648B0" w:rsidRPr="00A30C4C" w14:paraId="6953E2A3" w14:textId="77777777" w:rsidTr="00672D2A">
        <w:tc>
          <w:tcPr>
            <w:tcW w:w="1506" w:type="dxa"/>
          </w:tcPr>
          <w:p w14:paraId="7904CC35" w14:textId="77777777" w:rsidR="005643EA" w:rsidRPr="00A30C4C" w:rsidRDefault="002648B0" w:rsidP="00FD239F">
            <w:pPr>
              <w:pStyle w:val="InstructionsText"/>
            </w:pPr>
            <w:r w:rsidRPr="00A30C4C">
              <w:t>292</w:t>
            </w:r>
          </w:p>
        </w:tc>
        <w:tc>
          <w:tcPr>
            <w:tcW w:w="7243" w:type="dxa"/>
            <w:vAlign w:val="center"/>
          </w:tcPr>
          <w:p w14:paraId="481AF34E" w14:textId="77777777" w:rsidR="005643EA" w:rsidRPr="00A30C4C" w:rsidRDefault="002648B0"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CET1 capital of financial sector entities where the institution does not have a significant investment</w:t>
            </w:r>
          </w:p>
          <w:p w14:paraId="4CF4E076" w14:textId="28DB9030" w:rsidR="005643EA" w:rsidRPr="00A30C4C" w:rsidRDefault="00214FDA" w:rsidP="00214FDA">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(126) of </w:t>
            </w:r>
            <w:r w:rsidR="00805255" w:rsidRPr="00A30C4C">
              <w:rPr>
                <w:rStyle w:val="InstructionsTabelleberschrift"/>
                <w:rFonts w:ascii="Times New Roman" w:hAnsi="Times New Roman"/>
                <w:b w:val="0"/>
                <w:sz w:val="24"/>
                <w:u w:val="none"/>
              </w:rPr>
              <w:t>Article 4(1)</w:t>
            </w:r>
            <w:r w:rsidR="00167619" w:rsidRPr="00A30C4C">
              <w:rPr>
                <w:rStyle w:val="InstructionsTabelleberschrift"/>
                <w:rFonts w:ascii="Times New Roman" w:hAnsi="Times New Roman"/>
                <w:b w:val="0"/>
                <w:sz w:val="24"/>
                <w:u w:val="none"/>
              </w:rPr>
              <w:t xml:space="preserve"> and Articles</w:t>
            </w:r>
            <w:r w:rsidR="002648B0" w:rsidRPr="00A30C4C">
              <w:rPr>
                <w:rStyle w:val="InstructionsTabelleberschrift"/>
                <w:rFonts w:ascii="Times New Roman" w:hAnsi="Times New Roman"/>
                <w:b w:val="0"/>
                <w:sz w:val="24"/>
                <w:u w:val="none"/>
              </w:rPr>
              <w:t xml:space="preserve"> </w:t>
            </w:r>
            <w:r w:rsidR="00984A5C" w:rsidRPr="00A30C4C">
              <w:rPr>
                <w:rStyle w:val="InstructionsTabelleberschrift"/>
                <w:rFonts w:ascii="Times New Roman" w:hAnsi="Times New Roman"/>
                <w:b w:val="0"/>
                <w:sz w:val="24"/>
                <w:u w:val="none"/>
              </w:rPr>
              <w:t>44</w:t>
            </w:r>
            <w:r w:rsidR="002648B0" w:rsidRPr="00A30C4C">
              <w:rPr>
                <w:rStyle w:val="InstructionsTabelleberschrift"/>
                <w:rFonts w:ascii="Times New Roman" w:hAnsi="Times New Roman"/>
                <w:b w:val="0"/>
                <w:sz w:val="24"/>
                <w:u w:val="none"/>
              </w:rPr>
              <w:t xml:space="preserve"> and </w:t>
            </w:r>
            <w:r w:rsidR="00984A5C" w:rsidRPr="00A30C4C">
              <w:rPr>
                <w:rStyle w:val="InstructionsTabelleberschrift"/>
                <w:rFonts w:ascii="Times New Roman" w:hAnsi="Times New Roman"/>
                <w:b w:val="0"/>
                <w:sz w:val="24"/>
                <w:u w:val="none"/>
              </w:rPr>
              <w:t>45</w:t>
            </w:r>
            <w:r w:rsidR="002648B0"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2648B0" w:rsidRPr="00A30C4C" w14:paraId="30B1F894" w14:textId="77777777" w:rsidTr="00672D2A">
        <w:tc>
          <w:tcPr>
            <w:tcW w:w="1506" w:type="dxa"/>
          </w:tcPr>
          <w:p w14:paraId="522A63E6" w14:textId="77777777" w:rsidR="005643EA" w:rsidRPr="00A30C4C" w:rsidRDefault="002648B0" w:rsidP="00FD239F">
            <w:pPr>
              <w:pStyle w:val="InstructionsText"/>
            </w:pPr>
            <w:r w:rsidRPr="00A30C4C">
              <w:t>293</w:t>
            </w:r>
          </w:p>
        </w:tc>
        <w:tc>
          <w:tcPr>
            <w:tcW w:w="7243" w:type="dxa"/>
            <w:vAlign w:val="center"/>
          </w:tcPr>
          <w:p w14:paraId="3F4762D8"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.3.3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30A7CEB6" w14:textId="139F584E" w:rsidR="005643EA" w:rsidRPr="00A30C4C" w:rsidRDefault="00214FDA" w:rsidP="00214FDA">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(126) of </w:t>
            </w:r>
            <w:r w:rsidR="00805255" w:rsidRPr="00A30C4C">
              <w:rPr>
                <w:rStyle w:val="InstructionsTabelleberschrift"/>
                <w:rFonts w:ascii="Times New Roman" w:hAnsi="Times New Roman"/>
                <w:b w:val="0"/>
                <w:sz w:val="24"/>
                <w:u w:val="none"/>
              </w:rPr>
              <w:t>Article 4(1)</w:t>
            </w:r>
            <w:r w:rsidR="002648B0" w:rsidRPr="00A30C4C">
              <w:rPr>
                <w:rStyle w:val="InstructionsTabelleberschrift"/>
                <w:rFonts w:ascii="Times New Roman" w:hAnsi="Times New Roman"/>
                <w:b w:val="0"/>
                <w:sz w:val="24"/>
                <w:u w:val="none"/>
              </w:rPr>
              <w:t xml:space="preserve"> and </w:t>
            </w:r>
            <w:r w:rsidR="00167619" w:rsidRPr="00A30C4C">
              <w:rPr>
                <w:rStyle w:val="InstructionsTabelleberschrift"/>
                <w:rFonts w:ascii="Times New Roman" w:hAnsi="Times New Roman"/>
                <w:b w:val="0"/>
                <w:sz w:val="24"/>
                <w:u w:val="none"/>
              </w:rPr>
              <w:t xml:space="preserve">Article </w:t>
            </w:r>
            <w:r w:rsidR="00984A5C" w:rsidRPr="00A30C4C">
              <w:rPr>
                <w:rStyle w:val="InstructionsTabelleberschrift"/>
                <w:rFonts w:ascii="Times New Roman" w:hAnsi="Times New Roman"/>
                <w:b w:val="0"/>
                <w:sz w:val="24"/>
                <w:u w:val="none"/>
              </w:rPr>
              <w:t>45</w:t>
            </w:r>
            <w:r w:rsidR="002648B0"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2648B0" w:rsidRPr="00A30C4C" w14:paraId="14B120A3" w14:textId="77777777" w:rsidTr="00672D2A">
        <w:tc>
          <w:tcPr>
            <w:tcW w:w="1506" w:type="dxa"/>
          </w:tcPr>
          <w:p w14:paraId="369A2526" w14:textId="77777777" w:rsidR="002648B0" w:rsidRPr="00A30C4C" w:rsidRDefault="002648B0" w:rsidP="00FD239F">
            <w:pPr>
              <w:pStyle w:val="InstructionsText"/>
            </w:pPr>
            <w:r w:rsidRPr="00A30C4C">
              <w:t>300</w:t>
            </w:r>
          </w:p>
        </w:tc>
        <w:tc>
          <w:tcPr>
            <w:tcW w:w="7243" w:type="dxa"/>
          </w:tcPr>
          <w:p w14:paraId="52900569"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13</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of AT1 capital of financial sector entities where the institution does not have a significant investment, net of short positions</w:t>
            </w:r>
          </w:p>
          <w:p w14:paraId="7A2C687B" w14:textId="44979A34" w:rsidR="005643EA" w:rsidRPr="00A30C4C" w:rsidRDefault="002648B0" w:rsidP="00FD239F">
            <w:pPr>
              <w:pStyle w:val="InstructionsText"/>
            </w:pPr>
            <w:r w:rsidRPr="00A30C4C">
              <w:t xml:space="preserve">Articles </w:t>
            </w:r>
            <w:r w:rsidR="00984A5C" w:rsidRPr="00A30C4C">
              <w:t>58</w:t>
            </w:r>
            <w:r w:rsidR="00167619" w:rsidRPr="00A30C4C">
              <w:t>,</w:t>
            </w:r>
            <w:r w:rsidR="00984A5C" w:rsidRPr="00A30C4C">
              <w:t xml:space="preserve"> </w:t>
            </w:r>
            <w:r w:rsidR="00167619" w:rsidRPr="00A30C4C">
              <w:t>59 and</w:t>
            </w:r>
            <w:r w:rsidRPr="00A30C4C">
              <w:t xml:space="preserve"> </w:t>
            </w:r>
            <w:r w:rsidR="00984A5C" w:rsidRPr="00A30C4C">
              <w:t xml:space="preserve">60 </w:t>
            </w:r>
            <w:r w:rsidR="00C7103D" w:rsidRPr="00A30C4C">
              <w:t>CRR</w:t>
            </w:r>
          </w:p>
        </w:tc>
      </w:tr>
      <w:tr w:rsidR="002648B0" w:rsidRPr="00A30C4C" w14:paraId="3DF636D6" w14:textId="77777777" w:rsidTr="00672D2A">
        <w:tc>
          <w:tcPr>
            <w:tcW w:w="1506" w:type="dxa"/>
          </w:tcPr>
          <w:p w14:paraId="6A3DBAB2" w14:textId="77777777" w:rsidR="002648B0" w:rsidRPr="00A30C4C" w:rsidRDefault="002648B0" w:rsidP="00FD239F">
            <w:pPr>
              <w:pStyle w:val="InstructionsText"/>
            </w:pPr>
            <w:r w:rsidRPr="00A30C4C">
              <w:t>310</w:t>
            </w:r>
          </w:p>
        </w:tc>
        <w:tc>
          <w:tcPr>
            <w:tcW w:w="7243" w:type="dxa"/>
          </w:tcPr>
          <w:p w14:paraId="5D302251"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AT1 capital of financial sector entities where the institution does not have a significant investment</w:t>
            </w:r>
          </w:p>
          <w:p w14:paraId="1AA16D99" w14:textId="07038700" w:rsidR="005643EA" w:rsidRPr="00A30C4C" w:rsidRDefault="002648B0" w:rsidP="00FD239F">
            <w:pPr>
              <w:pStyle w:val="InstructionsText"/>
            </w:pPr>
            <w:r w:rsidRPr="00A30C4C">
              <w:t xml:space="preserve">Articles </w:t>
            </w:r>
            <w:r w:rsidR="00984A5C" w:rsidRPr="00A30C4C">
              <w:t>58</w:t>
            </w:r>
            <w:r w:rsidRPr="00A30C4C">
              <w:t xml:space="preserve">, </w:t>
            </w:r>
            <w:r w:rsidR="00984A5C" w:rsidRPr="00A30C4C">
              <w:t xml:space="preserve">59 </w:t>
            </w:r>
            <w:r w:rsidRPr="00A30C4C">
              <w:t xml:space="preserve">and </w:t>
            </w:r>
            <w:r w:rsidR="00167619" w:rsidRPr="00A30C4C">
              <w:t xml:space="preserve">Article </w:t>
            </w:r>
            <w:r w:rsidR="00984A5C" w:rsidRPr="00A30C4C">
              <w:t>60</w:t>
            </w:r>
            <w:r w:rsidRPr="00A30C4C">
              <w:t xml:space="preserve">(2) </w:t>
            </w:r>
            <w:r w:rsidR="00C7103D" w:rsidRPr="00A30C4C">
              <w:t>CRR</w:t>
            </w:r>
          </w:p>
        </w:tc>
      </w:tr>
      <w:tr w:rsidR="002648B0" w:rsidRPr="00A30C4C" w14:paraId="3DEB85F1" w14:textId="77777777" w:rsidTr="00672D2A">
        <w:tc>
          <w:tcPr>
            <w:tcW w:w="1506" w:type="dxa"/>
          </w:tcPr>
          <w:p w14:paraId="29A288AF" w14:textId="77777777" w:rsidR="002648B0" w:rsidRPr="00A30C4C" w:rsidRDefault="002648B0" w:rsidP="00FD239F">
            <w:pPr>
              <w:pStyle w:val="InstructionsText"/>
            </w:pPr>
            <w:r w:rsidRPr="00A30C4C">
              <w:t>320</w:t>
            </w:r>
          </w:p>
        </w:tc>
        <w:tc>
          <w:tcPr>
            <w:tcW w:w="7243" w:type="dxa"/>
          </w:tcPr>
          <w:p w14:paraId="5B626C5A"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AT1 capital of financial sector entities where the institution does not have a significant investment</w:t>
            </w:r>
          </w:p>
          <w:p w14:paraId="69E39D2C" w14:textId="24B017A9" w:rsidR="005643EA" w:rsidRPr="00A30C4C" w:rsidRDefault="002648B0" w:rsidP="00FD239F">
            <w:pPr>
              <w:pStyle w:val="InstructionsText"/>
            </w:pPr>
            <w:r w:rsidRPr="00A30C4C">
              <w:t xml:space="preserve">Article </w:t>
            </w:r>
            <w:r w:rsidR="00984A5C" w:rsidRPr="00A30C4C">
              <w:t xml:space="preserve">58 </w:t>
            </w:r>
            <w:r w:rsidRPr="00A30C4C">
              <w:t xml:space="preserve">and </w:t>
            </w:r>
            <w:r w:rsidR="00167619" w:rsidRPr="00A30C4C">
              <w:t xml:space="preserve">Article </w:t>
            </w:r>
            <w:r w:rsidR="00984A5C" w:rsidRPr="00A30C4C">
              <w:t>60</w:t>
            </w:r>
            <w:r w:rsidRPr="00A30C4C">
              <w:t xml:space="preserve">(2) </w:t>
            </w:r>
            <w:r w:rsidR="00C7103D" w:rsidRPr="00A30C4C">
              <w:t>CRR</w:t>
            </w:r>
          </w:p>
          <w:p w14:paraId="5C119113" w14:textId="77777777" w:rsidR="005643EA" w:rsidRPr="00A30C4C" w:rsidRDefault="002648B0" w:rsidP="00FD239F">
            <w:pPr>
              <w:pStyle w:val="InstructionsText"/>
            </w:pPr>
            <w:r w:rsidRPr="00A30C4C">
              <w:t xml:space="preserve">Direct holdings of AT1 capital of </w:t>
            </w:r>
            <w:r w:rsidR="00A232F8" w:rsidRPr="00A30C4C">
              <w:t>financial sector entit</w:t>
            </w:r>
            <w:r w:rsidRPr="00A30C4C">
              <w:t>ies where the institution does not have a significant investment, excluding:</w:t>
            </w:r>
          </w:p>
          <w:p w14:paraId="28F77BEB" w14:textId="77777777" w:rsidR="005643EA" w:rsidRPr="00A30C4C" w:rsidRDefault="002648B0" w:rsidP="00FD239F">
            <w:pPr>
              <w:pStyle w:val="InstructionsText"/>
            </w:pPr>
            <w:r w:rsidRPr="00A30C4C">
              <w:t>a)</w:t>
            </w:r>
            <w:r w:rsidR="00B74792" w:rsidRPr="00A30C4C">
              <w:tab/>
            </w:r>
            <w:r w:rsidRPr="00A30C4C">
              <w:t xml:space="preserve">Underwriting positions held for 5 working days or fewer; and </w:t>
            </w:r>
          </w:p>
          <w:p w14:paraId="39599D12" w14:textId="21C61013" w:rsidR="005643EA" w:rsidRPr="00A30C4C" w:rsidRDefault="002648B0" w:rsidP="0014657C">
            <w:pPr>
              <w:pStyle w:val="InstructionsText"/>
            </w:pPr>
            <w:r w:rsidRPr="00A30C4C">
              <w:t>b)</w:t>
            </w:r>
            <w:r w:rsidR="00B74792" w:rsidRPr="00A30C4C">
              <w:tab/>
            </w:r>
            <w:r w:rsidRPr="00A30C4C">
              <w:t xml:space="preserve">Holdings which are treated as reciprocal cross holdings </w:t>
            </w:r>
            <w:r w:rsidR="0014657C" w:rsidRPr="00A30C4C">
              <w:t>in accordance with</w:t>
            </w:r>
            <w:r w:rsidRPr="00A30C4C">
              <w:t xml:space="preserve"> </w:t>
            </w:r>
            <w:r w:rsidR="0014657C" w:rsidRPr="00A30C4C">
              <w:t>point (b) of A</w:t>
            </w:r>
            <w:r w:rsidRPr="00A30C4C">
              <w:t xml:space="preserve">rticle </w:t>
            </w:r>
            <w:r w:rsidR="00984A5C" w:rsidRPr="00A30C4C">
              <w:t xml:space="preserve">56 </w:t>
            </w:r>
            <w:r w:rsidR="00C7103D" w:rsidRPr="00A30C4C">
              <w:t>CRR</w:t>
            </w:r>
          </w:p>
        </w:tc>
      </w:tr>
      <w:tr w:rsidR="002648B0" w:rsidRPr="00A30C4C" w14:paraId="18D264D3" w14:textId="77777777" w:rsidTr="00672D2A">
        <w:tc>
          <w:tcPr>
            <w:tcW w:w="1506" w:type="dxa"/>
          </w:tcPr>
          <w:p w14:paraId="0F7E568E" w14:textId="77777777" w:rsidR="002648B0" w:rsidRPr="00A30C4C" w:rsidRDefault="002648B0" w:rsidP="00FD239F">
            <w:pPr>
              <w:pStyle w:val="InstructionsText"/>
            </w:pPr>
            <w:r w:rsidRPr="00A30C4C">
              <w:t>330</w:t>
            </w:r>
          </w:p>
        </w:tc>
        <w:tc>
          <w:tcPr>
            <w:tcW w:w="7243" w:type="dxa"/>
          </w:tcPr>
          <w:p w14:paraId="7CCB3D8E"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1C0564BA" w14:textId="466365E5" w:rsidR="005643EA" w:rsidRPr="00A30C4C" w:rsidRDefault="002648B0" w:rsidP="00FD239F">
            <w:pPr>
              <w:pStyle w:val="InstructionsText"/>
            </w:pPr>
            <w:r w:rsidRPr="00A30C4C">
              <w:t xml:space="preserve">Article </w:t>
            </w:r>
            <w:r w:rsidR="00975F7F" w:rsidRPr="00A30C4C">
              <w:t xml:space="preserve">59 </w:t>
            </w:r>
            <w:r w:rsidR="00C7103D" w:rsidRPr="00A30C4C">
              <w:t>CRR</w:t>
            </w:r>
          </w:p>
          <w:p w14:paraId="15F5FC07" w14:textId="7B593A25" w:rsidR="005643EA" w:rsidRPr="00A30C4C" w:rsidRDefault="0014657C" w:rsidP="0014657C">
            <w:pPr>
              <w:pStyle w:val="InstructionsText"/>
            </w:pPr>
            <w:r w:rsidRPr="00A30C4C">
              <w:t xml:space="preserve">Point (a) of </w:t>
            </w:r>
            <w:r w:rsidR="002648B0" w:rsidRPr="00A30C4C">
              <w:t xml:space="preserve">Article </w:t>
            </w:r>
            <w:r w:rsidR="00975F7F" w:rsidRPr="00A30C4C">
              <w:t xml:space="preserve">59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0DB0D8FF" w14:textId="77777777" w:rsidTr="00672D2A">
        <w:tc>
          <w:tcPr>
            <w:tcW w:w="1506" w:type="dxa"/>
          </w:tcPr>
          <w:p w14:paraId="5A72A2AE" w14:textId="77777777" w:rsidR="002648B0" w:rsidRPr="00A30C4C" w:rsidRDefault="002648B0" w:rsidP="00FD239F">
            <w:pPr>
              <w:pStyle w:val="InstructionsText"/>
            </w:pPr>
            <w:r w:rsidRPr="00A30C4C">
              <w:t>340</w:t>
            </w:r>
          </w:p>
        </w:tc>
        <w:tc>
          <w:tcPr>
            <w:tcW w:w="7243" w:type="dxa"/>
          </w:tcPr>
          <w:p w14:paraId="7AD7D79B"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AT1 capital of financial sector entities where the institution does not have a significant investment</w:t>
            </w:r>
          </w:p>
          <w:p w14:paraId="457752D0" w14:textId="432BC9CD"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002933" w:rsidRPr="00A30C4C">
              <w:t>(1)</w:t>
            </w:r>
            <w:r w:rsidRPr="00A30C4C">
              <w:t xml:space="preserve"> and</w:t>
            </w:r>
            <w:r w:rsidR="002648B0" w:rsidRPr="00A30C4C">
              <w:t xml:space="preserve"> </w:t>
            </w:r>
            <w:r w:rsidR="008A3D96" w:rsidRPr="00A30C4C">
              <w:t xml:space="preserve">Articles </w:t>
            </w:r>
            <w:r w:rsidR="00975F7F" w:rsidRPr="00A30C4C">
              <w:t xml:space="preserve">58 </w:t>
            </w:r>
            <w:r w:rsidR="002648B0" w:rsidRPr="00A30C4C">
              <w:t xml:space="preserve">and </w:t>
            </w:r>
            <w:r w:rsidR="00975F7F" w:rsidRPr="00A30C4C">
              <w:t xml:space="preserve">59 </w:t>
            </w:r>
            <w:r w:rsidR="00C7103D" w:rsidRPr="00A30C4C">
              <w:t>CRR</w:t>
            </w:r>
          </w:p>
        </w:tc>
      </w:tr>
      <w:tr w:rsidR="002648B0" w:rsidRPr="00A30C4C" w14:paraId="0CF08560" w14:textId="77777777" w:rsidTr="00672D2A">
        <w:tc>
          <w:tcPr>
            <w:tcW w:w="1506" w:type="dxa"/>
          </w:tcPr>
          <w:p w14:paraId="54816389" w14:textId="77777777" w:rsidR="002648B0" w:rsidRPr="00A30C4C" w:rsidRDefault="002648B0" w:rsidP="00FD239F">
            <w:pPr>
              <w:pStyle w:val="InstructionsText"/>
            </w:pPr>
            <w:r w:rsidRPr="00A30C4C">
              <w:t>350</w:t>
            </w:r>
          </w:p>
        </w:tc>
        <w:tc>
          <w:tcPr>
            <w:tcW w:w="7243" w:type="dxa"/>
          </w:tcPr>
          <w:p w14:paraId="02D461C1"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AT1 capital of financial sector entities where the institution does not have a significant investment</w:t>
            </w:r>
          </w:p>
          <w:p w14:paraId="28B6DA91" w14:textId="14592B98"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002933" w:rsidRPr="00A30C4C">
              <w:t>(1)</w:t>
            </w:r>
            <w:r w:rsidRPr="00A30C4C">
              <w:t xml:space="preserve"> and</w:t>
            </w:r>
            <w:r w:rsidR="002648B0" w:rsidRPr="00A30C4C">
              <w:t xml:space="preserve"> </w:t>
            </w:r>
            <w:r w:rsidR="008A3D96" w:rsidRPr="00A30C4C">
              <w:t xml:space="preserve">Articles </w:t>
            </w:r>
            <w:r w:rsidR="00975F7F" w:rsidRPr="00A30C4C">
              <w:t xml:space="preserve">58 </w:t>
            </w:r>
            <w:r w:rsidR="002648B0" w:rsidRPr="00A30C4C">
              <w:t xml:space="preserve">and </w:t>
            </w:r>
            <w:r w:rsidR="00975F7F" w:rsidRPr="00A30C4C">
              <w:t xml:space="preserve">59 </w:t>
            </w:r>
            <w:r w:rsidR="00C7103D" w:rsidRPr="00A30C4C">
              <w:t>CRR</w:t>
            </w:r>
          </w:p>
          <w:p w14:paraId="09EBC206" w14:textId="77777777" w:rsidR="005643EA" w:rsidRPr="00A30C4C" w:rsidRDefault="002648B0" w:rsidP="00FD239F">
            <w:pPr>
              <w:pStyle w:val="InstructionsText"/>
            </w:pPr>
            <w:r w:rsidRPr="00A30C4C">
              <w:lastRenderedPageBreak/>
              <w:t xml:space="preserve">The amount to </w:t>
            </w:r>
            <w:proofErr w:type="gramStart"/>
            <w:r w:rsidRPr="00A30C4C">
              <w:t>be reported</w:t>
            </w:r>
            <w:proofErr w:type="gramEnd"/>
            <w:r w:rsidRPr="00A30C4C">
              <w:t xml:space="preserve"> is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Pr="00A30C4C">
              <w:t>is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347F2663" w14:textId="14A1E84E" w:rsidR="005643EA" w:rsidRPr="00A30C4C" w:rsidRDefault="002648B0" w:rsidP="0014657C">
            <w:pPr>
              <w:pStyle w:val="InstructionsText"/>
            </w:pPr>
            <w:proofErr w:type="gramStart"/>
            <w:r w:rsidRPr="00A30C4C">
              <w:t xml:space="preserve">Holdings which are treated as reciprocal cross holdings according to </w:t>
            </w:r>
            <w:r w:rsidR="0014657C" w:rsidRPr="00A30C4C">
              <w:t>point (b) of A</w:t>
            </w:r>
            <w:r w:rsidRPr="00A30C4C">
              <w:t xml:space="preserve">rticle </w:t>
            </w:r>
            <w:r w:rsidR="00975F7F" w:rsidRPr="00A30C4C">
              <w:t xml:space="preserve">56 </w:t>
            </w:r>
            <w:r w:rsidR="00C7103D" w:rsidRPr="00A30C4C">
              <w:t>CRR</w:t>
            </w:r>
            <w:proofErr w:type="gramEnd"/>
            <w:r w:rsidRPr="00A30C4C">
              <w:t xml:space="preserve"> shall not be included</w:t>
            </w:r>
            <w:r w:rsidR="0014657C" w:rsidRPr="00A30C4C">
              <w:t>.</w:t>
            </w:r>
          </w:p>
        </w:tc>
      </w:tr>
      <w:tr w:rsidR="002648B0" w:rsidRPr="00A30C4C" w14:paraId="58329290" w14:textId="77777777" w:rsidTr="00672D2A">
        <w:tc>
          <w:tcPr>
            <w:tcW w:w="1506" w:type="dxa"/>
          </w:tcPr>
          <w:p w14:paraId="02396C73" w14:textId="77777777" w:rsidR="002648B0" w:rsidRPr="00A30C4C" w:rsidRDefault="002648B0" w:rsidP="00FD239F">
            <w:pPr>
              <w:pStyle w:val="InstructionsText"/>
            </w:pPr>
            <w:r w:rsidRPr="00A30C4C">
              <w:lastRenderedPageBreak/>
              <w:t>360</w:t>
            </w:r>
          </w:p>
        </w:tc>
        <w:tc>
          <w:tcPr>
            <w:tcW w:w="7243" w:type="dxa"/>
          </w:tcPr>
          <w:p w14:paraId="70023092"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1F0E451C" w14:textId="28928581"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48143B" w:rsidRPr="00A30C4C">
              <w:t>(1)</w:t>
            </w:r>
            <w:r w:rsidR="002648B0" w:rsidRPr="00A30C4C">
              <w:t xml:space="preserve"> and</w:t>
            </w:r>
            <w:r w:rsidR="00730040" w:rsidRPr="00A30C4C">
              <w:t xml:space="preserve"> </w:t>
            </w:r>
            <w:r w:rsidRPr="00A30C4C">
              <w:t xml:space="preserve">Article </w:t>
            </w:r>
            <w:r w:rsidR="00975F7F" w:rsidRPr="00A30C4C">
              <w:t xml:space="preserve">59 </w:t>
            </w:r>
            <w:r w:rsidR="00C7103D" w:rsidRPr="00A30C4C">
              <w:t>CRR</w:t>
            </w:r>
          </w:p>
          <w:p w14:paraId="017DF527" w14:textId="7A5602B2" w:rsidR="005643EA" w:rsidRPr="00A30C4C" w:rsidRDefault="0014657C" w:rsidP="0014657C">
            <w:pPr>
              <w:pStyle w:val="InstructionsText"/>
            </w:pPr>
            <w:r w:rsidRPr="00A30C4C">
              <w:t xml:space="preserve">Point (a) of </w:t>
            </w:r>
            <w:r w:rsidR="002648B0" w:rsidRPr="00A30C4C">
              <w:t>Article 5</w:t>
            </w:r>
            <w:r w:rsidR="005C517E" w:rsidRPr="00A30C4C">
              <w:t>9</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4B0743D4" w14:textId="77777777" w:rsidTr="00672D2A">
        <w:tc>
          <w:tcPr>
            <w:tcW w:w="1506" w:type="dxa"/>
          </w:tcPr>
          <w:p w14:paraId="272D7D66" w14:textId="77777777" w:rsidR="002648B0" w:rsidRPr="00A30C4C" w:rsidRDefault="002648B0" w:rsidP="00FD239F">
            <w:pPr>
              <w:pStyle w:val="InstructionsText"/>
            </w:pPr>
            <w:r w:rsidRPr="00A30C4C">
              <w:t>361</w:t>
            </w:r>
          </w:p>
        </w:tc>
        <w:tc>
          <w:tcPr>
            <w:tcW w:w="7243" w:type="dxa"/>
            <w:vAlign w:val="center"/>
          </w:tcPr>
          <w:p w14:paraId="17308441"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AT1 capital of financial sector entities where the institution does not have a significant investment</w:t>
            </w:r>
          </w:p>
          <w:p w14:paraId="3B4E6F0E" w14:textId="0F18E25E"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2648B0" w:rsidRPr="00A30C4C">
              <w:t xml:space="preserve">Article </w:t>
            </w:r>
            <w:r w:rsidR="005643EA" w:rsidRPr="00A30C4C">
              <w:t>4</w:t>
            </w:r>
            <w:r w:rsidR="0048143B" w:rsidRPr="00A30C4C">
              <w:t>(1)</w:t>
            </w:r>
            <w:r w:rsidR="00167619" w:rsidRPr="00A30C4C">
              <w:t xml:space="preserve"> and Articles </w:t>
            </w:r>
            <w:r w:rsidR="00975F7F" w:rsidRPr="00A30C4C">
              <w:t xml:space="preserve">58 </w:t>
            </w:r>
            <w:r w:rsidR="002648B0" w:rsidRPr="00A30C4C">
              <w:t xml:space="preserve">and </w:t>
            </w:r>
            <w:r w:rsidR="00975F7F" w:rsidRPr="00A30C4C">
              <w:t xml:space="preserve">59 </w:t>
            </w:r>
            <w:r w:rsidR="00C7103D" w:rsidRPr="00A30C4C">
              <w:t>CRR</w:t>
            </w:r>
          </w:p>
        </w:tc>
      </w:tr>
      <w:tr w:rsidR="002648B0" w:rsidRPr="00A30C4C" w14:paraId="00F211BB" w14:textId="77777777" w:rsidTr="00672D2A">
        <w:tc>
          <w:tcPr>
            <w:tcW w:w="1506" w:type="dxa"/>
          </w:tcPr>
          <w:p w14:paraId="70C1EA63" w14:textId="77777777" w:rsidR="002648B0" w:rsidRPr="00A30C4C" w:rsidRDefault="002648B0" w:rsidP="00FD239F">
            <w:pPr>
              <w:pStyle w:val="InstructionsText"/>
            </w:pPr>
            <w:r w:rsidRPr="00A30C4C">
              <w:t>362</w:t>
            </w:r>
          </w:p>
        </w:tc>
        <w:tc>
          <w:tcPr>
            <w:tcW w:w="7243" w:type="dxa"/>
            <w:vAlign w:val="center"/>
          </w:tcPr>
          <w:p w14:paraId="5A49D804"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AT1 capital of financial sector entities where the institution does not have a significant investment</w:t>
            </w:r>
          </w:p>
          <w:p w14:paraId="5DF0FBA0" w14:textId="42446003"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2648B0" w:rsidRPr="00A30C4C">
              <w:t xml:space="preserve">Article </w:t>
            </w:r>
            <w:r w:rsidR="005643EA" w:rsidRPr="00A30C4C">
              <w:t>4</w:t>
            </w:r>
            <w:r w:rsidR="0048143B" w:rsidRPr="00A30C4C">
              <w:t>(1)</w:t>
            </w:r>
            <w:r w:rsidR="00167619" w:rsidRPr="00A30C4C">
              <w:t xml:space="preserve"> and Articles</w:t>
            </w:r>
            <w:r w:rsidR="002648B0" w:rsidRPr="00A30C4C">
              <w:t xml:space="preserve"> </w:t>
            </w:r>
            <w:r w:rsidR="00975F7F" w:rsidRPr="00A30C4C">
              <w:t xml:space="preserve">58 </w:t>
            </w:r>
            <w:r w:rsidR="002648B0" w:rsidRPr="00A30C4C">
              <w:t xml:space="preserve">and </w:t>
            </w:r>
            <w:r w:rsidR="00975F7F" w:rsidRPr="00A30C4C">
              <w:t xml:space="preserve">59 </w:t>
            </w:r>
            <w:r w:rsidR="00C7103D" w:rsidRPr="00A30C4C">
              <w:t>CRR</w:t>
            </w:r>
          </w:p>
        </w:tc>
      </w:tr>
      <w:tr w:rsidR="002648B0" w:rsidRPr="00A30C4C" w14:paraId="62F7A341" w14:textId="77777777" w:rsidTr="00672D2A">
        <w:tc>
          <w:tcPr>
            <w:tcW w:w="1506" w:type="dxa"/>
          </w:tcPr>
          <w:p w14:paraId="619ED5EC" w14:textId="77777777" w:rsidR="002648B0" w:rsidRPr="00A30C4C" w:rsidRDefault="002648B0" w:rsidP="00FD239F">
            <w:pPr>
              <w:pStyle w:val="InstructionsText"/>
            </w:pPr>
            <w:r w:rsidRPr="00A30C4C">
              <w:t>363</w:t>
            </w:r>
          </w:p>
        </w:tc>
        <w:tc>
          <w:tcPr>
            <w:tcW w:w="7243" w:type="dxa"/>
            <w:vAlign w:val="center"/>
          </w:tcPr>
          <w:p w14:paraId="2581B845" w14:textId="77777777" w:rsidR="005643EA" w:rsidRPr="00A30C4C" w:rsidRDefault="002648B0" w:rsidP="00FD239F">
            <w:pPr>
              <w:pStyle w:val="InstructionsText"/>
            </w:pPr>
            <w:r w:rsidRPr="00A30C4C">
              <w:rPr>
                <w:rStyle w:val="InstructionsTabelleberschrift"/>
                <w:rFonts w:ascii="Times New Roman" w:hAnsi="Times New Roman"/>
                <w:sz w:val="24"/>
              </w:rPr>
              <w:t>13</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7C8705D4" w14:textId="7C45692C"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2648B0" w:rsidRPr="00A30C4C">
              <w:t xml:space="preserve">Article </w:t>
            </w:r>
            <w:r w:rsidR="005643EA" w:rsidRPr="00A30C4C">
              <w:t>4</w:t>
            </w:r>
            <w:r w:rsidR="0048143B" w:rsidRPr="00A30C4C">
              <w:t>(1)</w:t>
            </w:r>
            <w:r w:rsidR="002648B0" w:rsidRPr="00A30C4C">
              <w:t xml:space="preserve"> and </w:t>
            </w:r>
            <w:r w:rsidR="00167619" w:rsidRPr="00A30C4C">
              <w:t xml:space="preserve">Article </w:t>
            </w:r>
            <w:r w:rsidR="00975F7F" w:rsidRPr="00A30C4C">
              <w:t xml:space="preserve">59 </w:t>
            </w:r>
            <w:r w:rsidR="00C7103D" w:rsidRPr="00A30C4C">
              <w:t>CRR</w:t>
            </w:r>
          </w:p>
        </w:tc>
      </w:tr>
      <w:tr w:rsidR="002648B0" w:rsidRPr="00A30C4C" w14:paraId="31852CE7" w14:textId="77777777" w:rsidTr="00672D2A">
        <w:tc>
          <w:tcPr>
            <w:tcW w:w="1506" w:type="dxa"/>
          </w:tcPr>
          <w:p w14:paraId="513EDD96" w14:textId="77777777" w:rsidR="002648B0" w:rsidRPr="00A30C4C" w:rsidRDefault="002648B0" w:rsidP="00FD239F">
            <w:pPr>
              <w:pStyle w:val="InstructionsText"/>
            </w:pPr>
            <w:r w:rsidRPr="00A30C4C">
              <w:t>370</w:t>
            </w:r>
          </w:p>
        </w:tc>
        <w:tc>
          <w:tcPr>
            <w:tcW w:w="7243" w:type="dxa"/>
          </w:tcPr>
          <w:p w14:paraId="73C7AFB0" w14:textId="77777777" w:rsidR="005643EA" w:rsidRPr="00A30C4C" w:rsidRDefault="00C66473" w:rsidP="00FD239F">
            <w:pPr>
              <w:pStyle w:val="InstructionsText"/>
            </w:pPr>
            <w:r w:rsidRPr="00A30C4C">
              <w:rPr>
                <w:rStyle w:val="InstructionsTabelleberschrift"/>
                <w:rFonts w:ascii="Times New Roman" w:hAnsi="Times New Roman"/>
                <w:sz w:val="24"/>
              </w:rPr>
              <w:t>14.</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Holdings of T2 capital of financial sector entities where the institution does not have a significant investment, net of short positions</w:t>
            </w:r>
          </w:p>
          <w:p w14:paraId="4EABD7DE" w14:textId="10728FB5" w:rsidR="005643EA" w:rsidRPr="00A30C4C" w:rsidRDefault="002648B0" w:rsidP="00167619">
            <w:pPr>
              <w:pStyle w:val="InstructionsText"/>
            </w:pPr>
            <w:r w:rsidRPr="00A30C4C">
              <w:t xml:space="preserve">Articles </w:t>
            </w:r>
            <w:r w:rsidR="00975F7F" w:rsidRPr="00A30C4C">
              <w:t>68</w:t>
            </w:r>
            <w:r w:rsidR="00167619" w:rsidRPr="00A30C4C">
              <w:t xml:space="preserve">, 69 and </w:t>
            </w:r>
            <w:r w:rsidR="00975F7F" w:rsidRPr="00A30C4C">
              <w:t xml:space="preserve">70 </w:t>
            </w:r>
            <w:r w:rsidR="00C7103D" w:rsidRPr="00A30C4C">
              <w:t>CRR</w:t>
            </w:r>
          </w:p>
        </w:tc>
      </w:tr>
      <w:tr w:rsidR="002648B0" w:rsidRPr="00A30C4C" w14:paraId="74CC32C1" w14:textId="77777777" w:rsidTr="00672D2A">
        <w:tc>
          <w:tcPr>
            <w:tcW w:w="1506" w:type="dxa"/>
          </w:tcPr>
          <w:p w14:paraId="5D1857CF" w14:textId="77777777" w:rsidR="002648B0" w:rsidRPr="00A30C4C" w:rsidRDefault="002648B0" w:rsidP="00FD239F">
            <w:pPr>
              <w:pStyle w:val="InstructionsText"/>
            </w:pPr>
            <w:r w:rsidRPr="00A30C4C">
              <w:t>380</w:t>
            </w:r>
          </w:p>
        </w:tc>
        <w:tc>
          <w:tcPr>
            <w:tcW w:w="7243" w:type="dxa"/>
          </w:tcPr>
          <w:p w14:paraId="09ED7B64"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T2 capital of financial sector entities where the institution does not have a significant investment</w:t>
            </w:r>
          </w:p>
          <w:p w14:paraId="76A360F9" w14:textId="0F9B772A" w:rsidR="005643EA" w:rsidRPr="00A30C4C" w:rsidRDefault="002648B0" w:rsidP="00FD239F">
            <w:pPr>
              <w:pStyle w:val="InstructionsText"/>
            </w:pPr>
            <w:r w:rsidRPr="00A30C4C">
              <w:t xml:space="preserve">Articles </w:t>
            </w:r>
            <w:r w:rsidR="00975F7F" w:rsidRPr="00A30C4C">
              <w:t>68</w:t>
            </w:r>
            <w:r w:rsidR="00167619" w:rsidRPr="00A30C4C">
              <w:t xml:space="preserve"> and</w:t>
            </w:r>
            <w:r w:rsidRPr="00A30C4C">
              <w:t xml:space="preserve"> </w:t>
            </w:r>
            <w:r w:rsidR="00975F7F" w:rsidRPr="00A30C4C">
              <w:t xml:space="preserve">69 </w:t>
            </w:r>
            <w:r w:rsidRPr="00A30C4C">
              <w:t xml:space="preserve">and </w:t>
            </w:r>
            <w:r w:rsidR="00167619" w:rsidRPr="00A30C4C">
              <w:t xml:space="preserve">Article </w:t>
            </w:r>
            <w:r w:rsidR="00975F7F" w:rsidRPr="00A30C4C">
              <w:t>70</w:t>
            </w:r>
            <w:r w:rsidRPr="00A30C4C">
              <w:t xml:space="preserve">(2) </w:t>
            </w:r>
            <w:r w:rsidR="00C7103D" w:rsidRPr="00A30C4C">
              <w:t>CRR</w:t>
            </w:r>
          </w:p>
        </w:tc>
      </w:tr>
      <w:tr w:rsidR="002648B0" w:rsidRPr="00A30C4C" w14:paraId="45454979" w14:textId="77777777" w:rsidTr="00672D2A">
        <w:tc>
          <w:tcPr>
            <w:tcW w:w="1506" w:type="dxa"/>
          </w:tcPr>
          <w:p w14:paraId="58C41185" w14:textId="77777777" w:rsidR="002648B0" w:rsidRPr="00A30C4C" w:rsidRDefault="002648B0" w:rsidP="00FD239F">
            <w:pPr>
              <w:pStyle w:val="InstructionsText"/>
            </w:pPr>
            <w:r w:rsidRPr="00A30C4C">
              <w:t>390</w:t>
            </w:r>
          </w:p>
        </w:tc>
        <w:tc>
          <w:tcPr>
            <w:tcW w:w="7243" w:type="dxa"/>
          </w:tcPr>
          <w:p w14:paraId="74E0FB72"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T2 capital of financial sector entities where the institution does not have a significant investment</w:t>
            </w:r>
          </w:p>
          <w:p w14:paraId="761B4656" w14:textId="153E40FF" w:rsidR="005643EA" w:rsidRPr="00A30C4C" w:rsidRDefault="002648B0" w:rsidP="00FD239F">
            <w:pPr>
              <w:pStyle w:val="InstructionsText"/>
            </w:pPr>
            <w:r w:rsidRPr="00A30C4C">
              <w:t xml:space="preserve">Article </w:t>
            </w:r>
            <w:r w:rsidR="00975F7F" w:rsidRPr="00A30C4C">
              <w:t xml:space="preserve">68 </w:t>
            </w:r>
            <w:r w:rsidRPr="00A30C4C">
              <w:t xml:space="preserve">and </w:t>
            </w:r>
            <w:r w:rsidR="00167619" w:rsidRPr="00A30C4C">
              <w:t xml:space="preserve">Article </w:t>
            </w:r>
            <w:r w:rsidR="00975F7F" w:rsidRPr="00A30C4C">
              <w:t>70</w:t>
            </w:r>
            <w:r w:rsidRPr="00A30C4C">
              <w:t xml:space="preserve">(2) </w:t>
            </w:r>
            <w:r w:rsidR="00C7103D" w:rsidRPr="00A30C4C">
              <w:t>CRR</w:t>
            </w:r>
          </w:p>
          <w:p w14:paraId="0F665040" w14:textId="77777777" w:rsidR="005643EA" w:rsidRPr="00A30C4C" w:rsidRDefault="002648B0" w:rsidP="00FD239F">
            <w:pPr>
              <w:pStyle w:val="InstructionsText"/>
            </w:pPr>
            <w:r w:rsidRPr="00A30C4C">
              <w:t xml:space="preserve">Direct holdings of T2 capital of </w:t>
            </w:r>
            <w:r w:rsidR="00A232F8" w:rsidRPr="00A30C4C">
              <w:t>financial sector entit</w:t>
            </w:r>
            <w:r w:rsidRPr="00A30C4C">
              <w:t>ies where the institution does not have a significant investment, excluding:</w:t>
            </w:r>
          </w:p>
          <w:p w14:paraId="6321563A" w14:textId="77777777" w:rsidR="005643EA" w:rsidRPr="00A30C4C" w:rsidRDefault="002648B0" w:rsidP="00FD239F">
            <w:pPr>
              <w:pStyle w:val="InstructionsText"/>
            </w:pPr>
            <w:r w:rsidRPr="00A30C4C">
              <w:t>a)</w:t>
            </w:r>
            <w:r w:rsidR="00B74792" w:rsidRPr="00A30C4C">
              <w:tab/>
            </w:r>
            <w:r w:rsidRPr="00A30C4C">
              <w:t xml:space="preserve">Underwriting positions held for 5 working days or fewer; and </w:t>
            </w:r>
          </w:p>
          <w:p w14:paraId="10F5EB01" w14:textId="3A30CC33" w:rsidR="005643EA" w:rsidRPr="00A30C4C" w:rsidRDefault="002648B0" w:rsidP="0014657C">
            <w:pPr>
              <w:pStyle w:val="InstructionsText"/>
            </w:pPr>
            <w:r w:rsidRPr="00A30C4C">
              <w:t>b)</w:t>
            </w:r>
            <w:r w:rsidR="00B74792" w:rsidRPr="00A30C4C">
              <w:tab/>
            </w:r>
            <w:r w:rsidRPr="00A30C4C">
              <w:t xml:space="preserve">Holdings which are treated as reciprocal cross holdings </w:t>
            </w:r>
            <w:r w:rsidR="0014657C" w:rsidRPr="00A30C4C">
              <w:t>in accordance with point (b) of A</w:t>
            </w:r>
            <w:r w:rsidRPr="00A30C4C">
              <w:t xml:space="preserve">rticle </w:t>
            </w:r>
            <w:r w:rsidR="00975F7F" w:rsidRPr="00A30C4C">
              <w:t xml:space="preserve">66 </w:t>
            </w:r>
            <w:r w:rsidR="00C7103D" w:rsidRPr="00A30C4C">
              <w:t>CRR</w:t>
            </w:r>
          </w:p>
        </w:tc>
      </w:tr>
      <w:tr w:rsidR="002648B0" w:rsidRPr="00A30C4C" w14:paraId="55FF7D47" w14:textId="77777777" w:rsidTr="00672D2A">
        <w:tc>
          <w:tcPr>
            <w:tcW w:w="1506" w:type="dxa"/>
          </w:tcPr>
          <w:p w14:paraId="0E208512" w14:textId="77777777" w:rsidR="002648B0" w:rsidRPr="00A30C4C" w:rsidRDefault="002648B0" w:rsidP="00FD239F">
            <w:pPr>
              <w:pStyle w:val="InstructionsText"/>
            </w:pPr>
            <w:r w:rsidRPr="00A30C4C">
              <w:t>400</w:t>
            </w:r>
          </w:p>
        </w:tc>
        <w:tc>
          <w:tcPr>
            <w:tcW w:w="7243" w:type="dxa"/>
          </w:tcPr>
          <w:p w14:paraId="109DBC6A"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0E51DCD1" w14:textId="7D1680D0" w:rsidR="005643EA" w:rsidRPr="00A30C4C" w:rsidRDefault="002648B0" w:rsidP="00FD239F">
            <w:pPr>
              <w:pStyle w:val="InstructionsText"/>
            </w:pPr>
            <w:r w:rsidRPr="00A30C4C">
              <w:lastRenderedPageBreak/>
              <w:t xml:space="preserve">Article </w:t>
            </w:r>
            <w:r w:rsidR="00975F7F" w:rsidRPr="00A30C4C">
              <w:t xml:space="preserve">69 </w:t>
            </w:r>
            <w:r w:rsidR="00C7103D" w:rsidRPr="00A30C4C">
              <w:t>CRR</w:t>
            </w:r>
          </w:p>
          <w:p w14:paraId="7590FB24" w14:textId="5AE21A09" w:rsidR="005643EA" w:rsidRPr="00A30C4C" w:rsidRDefault="0014657C" w:rsidP="0014657C">
            <w:pPr>
              <w:pStyle w:val="InstructionsText"/>
            </w:pPr>
            <w:r w:rsidRPr="00A30C4C">
              <w:t xml:space="preserve">Point (a) of </w:t>
            </w:r>
            <w:r w:rsidR="002648B0" w:rsidRPr="00A30C4C">
              <w:t xml:space="preserve">Article </w:t>
            </w:r>
            <w:r w:rsidR="00975F7F" w:rsidRPr="00A30C4C">
              <w:t xml:space="preserve">69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24C30F33" w14:textId="77777777" w:rsidTr="00672D2A">
        <w:tc>
          <w:tcPr>
            <w:tcW w:w="1506" w:type="dxa"/>
          </w:tcPr>
          <w:p w14:paraId="4575E788" w14:textId="77777777" w:rsidR="002648B0" w:rsidRPr="00A30C4C" w:rsidRDefault="002648B0" w:rsidP="00FD239F">
            <w:pPr>
              <w:pStyle w:val="InstructionsText"/>
            </w:pPr>
            <w:r w:rsidRPr="00A30C4C">
              <w:lastRenderedPageBreak/>
              <w:t>410</w:t>
            </w:r>
          </w:p>
        </w:tc>
        <w:tc>
          <w:tcPr>
            <w:tcW w:w="7243" w:type="dxa"/>
          </w:tcPr>
          <w:p w14:paraId="574024F8"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T2 capital of financial sector entities where the institution does not have a significant investment</w:t>
            </w:r>
          </w:p>
          <w:p w14:paraId="52D732C2" w14:textId="219F1723"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48143B" w:rsidRPr="00A30C4C">
              <w:t>(1)</w:t>
            </w:r>
            <w:r w:rsidR="00167619" w:rsidRPr="00A30C4C">
              <w:t xml:space="preserve"> and</w:t>
            </w:r>
            <w:r w:rsidR="002648B0" w:rsidRPr="00A30C4C">
              <w:t xml:space="preserve"> </w:t>
            </w:r>
            <w:r w:rsidR="002B004B" w:rsidRPr="00A30C4C">
              <w:t xml:space="preserve">Articles </w:t>
            </w:r>
            <w:r w:rsidR="00975F7F" w:rsidRPr="00A30C4C">
              <w:t xml:space="preserve">68 </w:t>
            </w:r>
            <w:r w:rsidR="002648B0" w:rsidRPr="00A30C4C">
              <w:t xml:space="preserve">and </w:t>
            </w:r>
            <w:r w:rsidR="00975F7F" w:rsidRPr="00A30C4C">
              <w:t xml:space="preserve">69 </w:t>
            </w:r>
            <w:r w:rsidR="00C7103D" w:rsidRPr="00A30C4C">
              <w:t>CRR</w:t>
            </w:r>
          </w:p>
        </w:tc>
      </w:tr>
      <w:tr w:rsidR="002648B0" w:rsidRPr="00A30C4C" w14:paraId="3C63B77C" w14:textId="77777777" w:rsidTr="00672D2A">
        <w:tc>
          <w:tcPr>
            <w:tcW w:w="1506" w:type="dxa"/>
          </w:tcPr>
          <w:p w14:paraId="6A2ADF62" w14:textId="77777777" w:rsidR="002648B0" w:rsidRPr="00A30C4C" w:rsidRDefault="002648B0" w:rsidP="00FD239F">
            <w:pPr>
              <w:pStyle w:val="InstructionsText"/>
            </w:pPr>
            <w:r w:rsidRPr="00A30C4C">
              <w:t>420</w:t>
            </w:r>
          </w:p>
        </w:tc>
        <w:tc>
          <w:tcPr>
            <w:tcW w:w="7243" w:type="dxa"/>
          </w:tcPr>
          <w:p w14:paraId="09C893DD"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T2 capital of financial sector entities where the institution does not have a significant investment</w:t>
            </w:r>
          </w:p>
          <w:p w14:paraId="6EDD2FEB" w14:textId="0BA1D363"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991D59" w:rsidRPr="00A30C4C">
              <w:t>(1)</w:t>
            </w:r>
            <w:r w:rsidR="00167619" w:rsidRPr="00A30C4C">
              <w:t xml:space="preserve"> and Articles</w:t>
            </w:r>
            <w:r w:rsidR="002648B0" w:rsidRPr="00A30C4C">
              <w:t xml:space="preserve"> </w:t>
            </w:r>
            <w:r w:rsidR="00975F7F" w:rsidRPr="00A30C4C">
              <w:t xml:space="preserve">68 </w:t>
            </w:r>
            <w:r w:rsidR="002648B0" w:rsidRPr="00A30C4C">
              <w:t xml:space="preserve">and </w:t>
            </w:r>
            <w:r w:rsidR="00975F7F" w:rsidRPr="00A30C4C">
              <w:t xml:space="preserve">69 </w:t>
            </w:r>
            <w:r w:rsidR="00C7103D" w:rsidRPr="00A30C4C">
              <w:t>CRR</w:t>
            </w:r>
          </w:p>
          <w:p w14:paraId="368431C6"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is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Pr="00A30C4C">
              <w:t>is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087645E2" w14:textId="474804F0" w:rsidR="005643EA" w:rsidRPr="00A30C4C" w:rsidRDefault="002648B0" w:rsidP="0014657C">
            <w:pPr>
              <w:pStyle w:val="InstructionsText"/>
            </w:pPr>
            <w:r w:rsidRPr="00A30C4C">
              <w:t xml:space="preserve">Holdings which are treated as reciprocal cross holdings </w:t>
            </w:r>
            <w:r w:rsidR="0014657C" w:rsidRPr="00A30C4C">
              <w:t>in accordance with</w:t>
            </w:r>
            <w:r w:rsidRPr="00A30C4C">
              <w:t xml:space="preserve"> </w:t>
            </w:r>
            <w:r w:rsidR="0014657C" w:rsidRPr="00A30C4C">
              <w:t>A</w:t>
            </w:r>
            <w:r w:rsidRPr="00A30C4C">
              <w:t xml:space="preserve">rticle </w:t>
            </w:r>
            <w:r w:rsidR="00975F7F" w:rsidRPr="00A30C4C">
              <w:t xml:space="preserve">66 </w:t>
            </w:r>
            <w:r w:rsidRPr="00A30C4C">
              <w:t xml:space="preserve">point (b) </w:t>
            </w:r>
            <w:r w:rsidR="00C7103D" w:rsidRPr="00A30C4C">
              <w:t>CRR</w:t>
            </w:r>
            <w:r w:rsidRPr="00A30C4C">
              <w:t xml:space="preserve"> shall not be included</w:t>
            </w:r>
          </w:p>
        </w:tc>
      </w:tr>
      <w:tr w:rsidR="002648B0" w:rsidRPr="00A30C4C" w14:paraId="6D0912EA" w14:textId="77777777" w:rsidTr="00672D2A">
        <w:tc>
          <w:tcPr>
            <w:tcW w:w="1506" w:type="dxa"/>
          </w:tcPr>
          <w:p w14:paraId="5882D55B" w14:textId="77777777" w:rsidR="002648B0" w:rsidRPr="00A30C4C" w:rsidRDefault="002648B0" w:rsidP="00FD239F">
            <w:pPr>
              <w:pStyle w:val="InstructionsText"/>
            </w:pPr>
            <w:r w:rsidRPr="00A30C4C">
              <w:t>430</w:t>
            </w:r>
          </w:p>
        </w:tc>
        <w:tc>
          <w:tcPr>
            <w:tcW w:w="7243" w:type="dxa"/>
          </w:tcPr>
          <w:p w14:paraId="2E3FDE93" w14:textId="77777777" w:rsidR="005643EA" w:rsidRPr="00A30C4C" w:rsidRDefault="002648B0"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634A7110" w14:textId="20A9A10C"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48143B" w:rsidRPr="00A30C4C">
              <w:t>(1)</w:t>
            </w:r>
            <w:r w:rsidR="002648B0" w:rsidRPr="00A30C4C">
              <w:t xml:space="preserve"> and</w:t>
            </w:r>
            <w:r w:rsidR="00730040" w:rsidRPr="00A30C4C">
              <w:t xml:space="preserve"> </w:t>
            </w:r>
            <w:r w:rsidR="00167619" w:rsidRPr="00A30C4C">
              <w:t>Article </w:t>
            </w:r>
            <w:r w:rsidR="00975F7F" w:rsidRPr="00A30C4C">
              <w:t xml:space="preserve">69 </w:t>
            </w:r>
            <w:r w:rsidR="00C7103D" w:rsidRPr="00A30C4C">
              <w:t>CRR</w:t>
            </w:r>
          </w:p>
          <w:p w14:paraId="39E04D7A" w14:textId="185CD823" w:rsidR="005643EA" w:rsidRPr="00A30C4C" w:rsidRDefault="0014657C" w:rsidP="0014657C">
            <w:pPr>
              <w:pStyle w:val="InstructionsText"/>
            </w:pPr>
            <w:r w:rsidRPr="00A30C4C">
              <w:t xml:space="preserve">Point (a) of </w:t>
            </w:r>
            <w:r w:rsidR="002648B0" w:rsidRPr="00A30C4C">
              <w:t xml:space="preserve">Article </w:t>
            </w:r>
            <w:r w:rsidR="00975F7F" w:rsidRPr="00A30C4C">
              <w:t xml:space="preserve">69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DE5A31" w:rsidRPr="00A30C4C" w14:paraId="47346F95" w14:textId="77777777" w:rsidTr="00672D2A">
        <w:tc>
          <w:tcPr>
            <w:tcW w:w="1506" w:type="dxa"/>
          </w:tcPr>
          <w:p w14:paraId="102793CC" w14:textId="77777777" w:rsidR="00DE5A31" w:rsidRPr="00A30C4C" w:rsidRDefault="00DE5A31" w:rsidP="00FD239F">
            <w:pPr>
              <w:pStyle w:val="InstructionsText"/>
            </w:pPr>
            <w:r w:rsidRPr="00A30C4C">
              <w:t>431</w:t>
            </w:r>
          </w:p>
        </w:tc>
        <w:tc>
          <w:tcPr>
            <w:tcW w:w="7243" w:type="dxa"/>
          </w:tcPr>
          <w:p w14:paraId="595DA517" w14:textId="77777777" w:rsidR="005643EA" w:rsidRPr="00A30C4C" w:rsidRDefault="00DE5A31"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T2 capital of financial sector entities where the institution does not have a significant investment</w:t>
            </w:r>
          </w:p>
          <w:p w14:paraId="78935518" w14:textId="1B7C94D2" w:rsidR="005643EA" w:rsidRPr="00A30C4C" w:rsidRDefault="00214FDA" w:rsidP="00214FDA">
            <w:pPr>
              <w:pStyle w:val="InstructionsText"/>
              <w:rPr>
                <w:rStyle w:val="InstructionsTabelleberschrift"/>
                <w:rFonts w:ascii="Times New Roman" w:hAnsi="Times New Roman"/>
                <w:sz w:val="24"/>
              </w:rPr>
            </w:pPr>
            <w:r w:rsidRPr="00A30C4C">
              <w:t xml:space="preserve">Point (126) of </w:t>
            </w:r>
            <w:r w:rsidR="00805255" w:rsidRPr="00A30C4C">
              <w:t>Article 4(1)</w:t>
            </w:r>
            <w:r w:rsidR="00167619" w:rsidRPr="00A30C4C">
              <w:t xml:space="preserve"> and Articles</w:t>
            </w:r>
            <w:r w:rsidR="00DE5A31" w:rsidRPr="00A30C4C">
              <w:t xml:space="preserve"> </w:t>
            </w:r>
            <w:r w:rsidR="00975F7F" w:rsidRPr="00A30C4C">
              <w:t xml:space="preserve">68 </w:t>
            </w:r>
            <w:r w:rsidR="00DE5A31" w:rsidRPr="00A30C4C">
              <w:t xml:space="preserve">and </w:t>
            </w:r>
            <w:r w:rsidR="00975F7F" w:rsidRPr="00A30C4C">
              <w:t xml:space="preserve">69 </w:t>
            </w:r>
            <w:r w:rsidR="00C7103D" w:rsidRPr="00A30C4C">
              <w:t>CRR</w:t>
            </w:r>
          </w:p>
        </w:tc>
      </w:tr>
      <w:tr w:rsidR="00DE5A31" w:rsidRPr="00A30C4C" w14:paraId="235203A7" w14:textId="77777777" w:rsidTr="00672D2A">
        <w:tc>
          <w:tcPr>
            <w:tcW w:w="1506" w:type="dxa"/>
          </w:tcPr>
          <w:p w14:paraId="41A97654" w14:textId="77777777" w:rsidR="00DE5A31" w:rsidRPr="00A30C4C" w:rsidRDefault="00DE5A31" w:rsidP="00FD239F">
            <w:pPr>
              <w:pStyle w:val="InstructionsText"/>
            </w:pPr>
            <w:r w:rsidRPr="00A30C4C">
              <w:t>432</w:t>
            </w:r>
          </w:p>
        </w:tc>
        <w:tc>
          <w:tcPr>
            <w:tcW w:w="7243" w:type="dxa"/>
          </w:tcPr>
          <w:p w14:paraId="1D2D4E22" w14:textId="77777777" w:rsidR="005643EA" w:rsidRPr="00A30C4C" w:rsidRDefault="00DE5A31"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T2 capital of financial sector entities where the institution does not have a significant investment</w:t>
            </w:r>
          </w:p>
          <w:p w14:paraId="6E1B2B1E" w14:textId="267FCD8C"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805255" w:rsidRPr="00A30C4C">
              <w:t>Article 4(1)</w:t>
            </w:r>
            <w:r w:rsidR="00167619" w:rsidRPr="00A30C4C">
              <w:t xml:space="preserve"> and Articles</w:t>
            </w:r>
            <w:r w:rsidR="00DE5A31" w:rsidRPr="00A30C4C">
              <w:t xml:space="preserve"> </w:t>
            </w:r>
            <w:r w:rsidR="00975F7F" w:rsidRPr="00A30C4C">
              <w:t xml:space="preserve">68 </w:t>
            </w:r>
            <w:r w:rsidR="00DE5A31" w:rsidRPr="00A30C4C">
              <w:t xml:space="preserve">and </w:t>
            </w:r>
            <w:r w:rsidR="00975F7F" w:rsidRPr="00A30C4C">
              <w:t xml:space="preserve">69 </w:t>
            </w:r>
            <w:r w:rsidR="00C7103D" w:rsidRPr="00A30C4C">
              <w:t>CRR</w:t>
            </w:r>
          </w:p>
        </w:tc>
      </w:tr>
      <w:tr w:rsidR="00DE5A31" w:rsidRPr="00A30C4C" w14:paraId="238AFF14" w14:textId="77777777" w:rsidTr="00672D2A">
        <w:tc>
          <w:tcPr>
            <w:tcW w:w="1506" w:type="dxa"/>
          </w:tcPr>
          <w:p w14:paraId="1C62EAEC" w14:textId="77777777" w:rsidR="00DE5A31" w:rsidRPr="00A30C4C" w:rsidRDefault="00DE5A31" w:rsidP="00FD239F">
            <w:pPr>
              <w:pStyle w:val="InstructionsText"/>
            </w:pPr>
            <w:r w:rsidRPr="00A30C4C">
              <w:t>433</w:t>
            </w:r>
          </w:p>
        </w:tc>
        <w:tc>
          <w:tcPr>
            <w:tcW w:w="7243" w:type="dxa"/>
          </w:tcPr>
          <w:p w14:paraId="19DB1DA1" w14:textId="77777777" w:rsidR="005643EA" w:rsidRPr="00A30C4C" w:rsidRDefault="00DE5A31" w:rsidP="00FD239F">
            <w:pPr>
              <w:pStyle w:val="InstructionsText"/>
            </w:pPr>
            <w:r w:rsidRPr="00A30C4C">
              <w:rPr>
                <w:rStyle w:val="InstructionsTabelleberschrift"/>
                <w:rFonts w:ascii="Times New Roman" w:hAnsi="Times New Roman"/>
                <w:sz w:val="24"/>
              </w:rPr>
              <w:t>14</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060C5E51" w14:textId="25FEC4B1"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805255" w:rsidRPr="00A30C4C">
              <w:t>Article 4(1)</w:t>
            </w:r>
            <w:r w:rsidR="00DE5A31" w:rsidRPr="00A30C4C">
              <w:t xml:space="preserve"> and </w:t>
            </w:r>
            <w:r w:rsidR="00167619" w:rsidRPr="00A30C4C">
              <w:t xml:space="preserve">Article </w:t>
            </w:r>
            <w:r w:rsidR="00975F7F" w:rsidRPr="00A30C4C">
              <w:t xml:space="preserve">69 </w:t>
            </w:r>
            <w:r w:rsidR="00C7103D" w:rsidRPr="00A30C4C">
              <w:t>CRR</w:t>
            </w:r>
          </w:p>
        </w:tc>
      </w:tr>
      <w:tr w:rsidR="002648B0" w:rsidRPr="00A30C4C" w14:paraId="09261DFE" w14:textId="77777777" w:rsidTr="00672D2A">
        <w:tc>
          <w:tcPr>
            <w:tcW w:w="1506" w:type="dxa"/>
          </w:tcPr>
          <w:p w14:paraId="266857D7" w14:textId="77777777" w:rsidR="002648B0" w:rsidRPr="00A30C4C" w:rsidRDefault="002648B0" w:rsidP="00FD239F">
            <w:pPr>
              <w:pStyle w:val="InstructionsText"/>
            </w:pPr>
            <w:r w:rsidRPr="00A30C4C">
              <w:t>440</w:t>
            </w:r>
          </w:p>
        </w:tc>
        <w:tc>
          <w:tcPr>
            <w:tcW w:w="7243" w:type="dxa"/>
          </w:tcPr>
          <w:p w14:paraId="0BFEA814"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of CET1 capital of financial sector entities where the institution has a significant investment, net of short positions</w:t>
            </w:r>
          </w:p>
          <w:p w14:paraId="4382B9FE" w14:textId="39CC7066" w:rsidR="005643EA" w:rsidRPr="00A30C4C" w:rsidRDefault="002648B0" w:rsidP="00FD239F">
            <w:pPr>
              <w:pStyle w:val="InstructionsText"/>
            </w:pPr>
            <w:r w:rsidRPr="00A30C4C">
              <w:t xml:space="preserve">Articles </w:t>
            </w:r>
            <w:r w:rsidR="00984A5C" w:rsidRPr="00A30C4C">
              <w:t>44</w:t>
            </w:r>
            <w:r w:rsidRPr="00A30C4C">
              <w:t xml:space="preserve">, </w:t>
            </w:r>
            <w:r w:rsidR="00984A5C" w:rsidRPr="00A30C4C">
              <w:t>45</w:t>
            </w:r>
            <w:r w:rsidRPr="00A30C4C">
              <w:t xml:space="preserve">, </w:t>
            </w:r>
            <w:r w:rsidR="00975F7F" w:rsidRPr="00A30C4C">
              <w:t xml:space="preserve">47 </w:t>
            </w:r>
            <w:r w:rsidRPr="00A30C4C">
              <w:t xml:space="preserve">and </w:t>
            </w:r>
            <w:r w:rsidR="00975F7F" w:rsidRPr="00A30C4C">
              <w:t xml:space="preserve">49 </w:t>
            </w:r>
            <w:r w:rsidR="00C7103D" w:rsidRPr="00A30C4C">
              <w:t>CRR</w:t>
            </w:r>
          </w:p>
        </w:tc>
      </w:tr>
      <w:tr w:rsidR="002648B0" w:rsidRPr="00A30C4C" w14:paraId="35ABC1EA" w14:textId="77777777" w:rsidTr="00672D2A">
        <w:tc>
          <w:tcPr>
            <w:tcW w:w="1506" w:type="dxa"/>
          </w:tcPr>
          <w:p w14:paraId="16594F26" w14:textId="77777777" w:rsidR="002648B0" w:rsidRPr="00A30C4C" w:rsidRDefault="008F54B0" w:rsidP="00FD239F">
            <w:pPr>
              <w:pStyle w:val="InstructionsText"/>
            </w:pPr>
            <w:r w:rsidRPr="00A30C4C">
              <w:t>450</w:t>
            </w:r>
          </w:p>
        </w:tc>
        <w:tc>
          <w:tcPr>
            <w:tcW w:w="7243" w:type="dxa"/>
          </w:tcPr>
          <w:p w14:paraId="7B3E2F48"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CET1 capital of financial sector entities where the institution has a significant investment</w:t>
            </w:r>
          </w:p>
          <w:p w14:paraId="1BA8CC21" w14:textId="7300D870" w:rsidR="005643EA" w:rsidRPr="00A30C4C" w:rsidRDefault="002648B0" w:rsidP="00FD239F">
            <w:pPr>
              <w:pStyle w:val="InstructionsText"/>
            </w:pPr>
            <w:r w:rsidRPr="00A30C4C">
              <w:t xml:space="preserve">Articles </w:t>
            </w:r>
            <w:r w:rsidR="00984A5C" w:rsidRPr="00A30C4C">
              <w:t>44</w:t>
            </w:r>
            <w:r w:rsidRPr="00A30C4C">
              <w:t xml:space="preserve">, </w:t>
            </w:r>
            <w:r w:rsidR="00984A5C" w:rsidRPr="00A30C4C">
              <w:t>45</w:t>
            </w:r>
            <w:r w:rsidRPr="00A30C4C">
              <w:t xml:space="preserve">, </w:t>
            </w:r>
            <w:r w:rsidR="00975F7F" w:rsidRPr="00A30C4C">
              <w:t xml:space="preserve">47 </w:t>
            </w:r>
            <w:r w:rsidRPr="00A30C4C">
              <w:t xml:space="preserve">and </w:t>
            </w:r>
            <w:r w:rsidR="00975F7F" w:rsidRPr="00A30C4C">
              <w:t xml:space="preserve">49 </w:t>
            </w:r>
            <w:r w:rsidR="00C7103D" w:rsidRPr="00A30C4C">
              <w:t>CRR</w:t>
            </w:r>
          </w:p>
        </w:tc>
      </w:tr>
      <w:tr w:rsidR="002648B0" w:rsidRPr="00A30C4C" w14:paraId="57D83B0D" w14:textId="77777777" w:rsidTr="00672D2A">
        <w:tc>
          <w:tcPr>
            <w:tcW w:w="1506" w:type="dxa"/>
          </w:tcPr>
          <w:p w14:paraId="193B0321" w14:textId="77777777" w:rsidR="002648B0" w:rsidRPr="00A30C4C" w:rsidRDefault="008F54B0" w:rsidP="00FD239F">
            <w:pPr>
              <w:pStyle w:val="InstructionsText"/>
            </w:pPr>
            <w:r w:rsidRPr="00A30C4C">
              <w:lastRenderedPageBreak/>
              <w:t>460</w:t>
            </w:r>
          </w:p>
        </w:tc>
        <w:tc>
          <w:tcPr>
            <w:tcW w:w="7243" w:type="dxa"/>
          </w:tcPr>
          <w:p w14:paraId="07F3C9A8"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CET1 capital of financial sector entities where the institution has a significant investment</w:t>
            </w:r>
          </w:p>
          <w:p w14:paraId="2E8BDC24" w14:textId="027C234C" w:rsidR="005643EA" w:rsidRPr="00A30C4C" w:rsidRDefault="002648B0" w:rsidP="00FD239F">
            <w:pPr>
              <w:pStyle w:val="InstructionsText"/>
            </w:pPr>
            <w:r w:rsidRPr="00A30C4C">
              <w:t xml:space="preserve">Articles </w:t>
            </w:r>
            <w:r w:rsidR="00984A5C" w:rsidRPr="00A30C4C">
              <w:t>44</w:t>
            </w:r>
            <w:r w:rsidRPr="00A30C4C">
              <w:t xml:space="preserve">, </w:t>
            </w:r>
            <w:r w:rsidR="00984A5C" w:rsidRPr="00A30C4C">
              <w:t>45</w:t>
            </w:r>
            <w:r w:rsidRPr="00A30C4C">
              <w:t xml:space="preserve">, </w:t>
            </w:r>
            <w:r w:rsidR="00975F7F" w:rsidRPr="00A30C4C">
              <w:t xml:space="preserve">47 </w:t>
            </w:r>
            <w:r w:rsidRPr="00A30C4C">
              <w:t xml:space="preserve">and </w:t>
            </w:r>
            <w:r w:rsidR="00975F7F" w:rsidRPr="00A30C4C">
              <w:t xml:space="preserve">49 </w:t>
            </w:r>
            <w:r w:rsidR="00C7103D" w:rsidRPr="00A30C4C">
              <w:t>CRR</w:t>
            </w:r>
          </w:p>
          <w:p w14:paraId="46892E10" w14:textId="77777777" w:rsidR="005643EA" w:rsidRPr="00A30C4C" w:rsidRDefault="002648B0" w:rsidP="00FD239F">
            <w:pPr>
              <w:pStyle w:val="InstructionsText"/>
            </w:pPr>
            <w:r w:rsidRPr="00A30C4C">
              <w:t xml:space="preserve">Direct holdings of CET1 capital of </w:t>
            </w:r>
            <w:r w:rsidR="00A232F8" w:rsidRPr="00A30C4C">
              <w:t>financial sector entit</w:t>
            </w:r>
            <w:r w:rsidRPr="00A30C4C">
              <w:t>ies where the institution has a significant investment, excluding:</w:t>
            </w:r>
          </w:p>
          <w:p w14:paraId="17B9059D" w14:textId="77777777" w:rsidR="005643EA" w:rsidRPr="00A30C4C" w:rsidRDefault="002648B0" w:rsidP="00FD239F">
            <w:pPr>
              <w:pStyle w:val="InstructionsText"/>
            </w:pPr>
            <w:r w:rsidRPr="00A30C4C">
              <w:t>a)</w:t>
            </w:r>
            <w:r w:rsidR="00A4319E" w:rsidRPr="00A30C4C">
              <w:tab/>
            </w:r>
            <w:r w:rsidRPr="00A30C4C">
              <w:t xml:space="preserve">Underwriting positions held for 5 working days or fewer; </w:t>
            </w:r>
          </w:p>
          <w:p w14:paraId="30191DCB" w14:textId="6F62CF95" w:rsidR="005643EA" w:rsidRPr="00A30C4C" w:rsidRDefault="002648B0" w:rsidP="00FD239F">
            <w:pPr>
              <w:pStyle w:val="InstructionsText"/>
            </w:pPr>
            <w:r w:rsidRPr="00A30C4C">
              <w:t>b)</w:t>
            </w:r>
            <w:r w:rsidR="00A4319E" w:rsidRPr="00A30C4C">
              <w:tab/>
            </w:r>
            <w:r w:rsidRPr="00A30C4C">
              <w:t xml:space="preserve">The amounts relating to the investments for which any alternative in </w:t>
            </w:r>
            <w:r w:rsidR="0014657C" w:rsidRPr="00A30C4C">
              <w:t>A</w:t>
            </w:r>
            <w:r w:rsidRPr="00A30C4C">
              <w:t xml:space="preserve">rticle </w:t>
            </w:r>
            <w:r w:rsidR="00975F7F" w:rsidRPr="00A30C4C">
              <w:t xml:space="preserve">49 </w:t>
            </w:r>
            <w:r w:rsidRPr="00A30C4C">
              <w:t xml:space="preserve">is applied; and </w:t>
            </w:r>
          </w:p>
          <w:p w14:paraId="4E98D2B5" w14:textId="5FF1A25C" w:rsidR="005643EA" w:rsidRPr="00A30C4C" w:rsidRDefault="002648B0" w:rsidP="0014657C">
            <w:pPr>
              <w:pStyle w:val="InstructionsText"/>
            </w:pPr>
            <w:r w:rsidRPr="00A30C4C">
              <w:t>c)</w:t>
            </w:r>
            <w:r w:rsidR="00A4319E" w:rsidRPr="00A30C4C">
              <w:tab/>
            </w:r>
            <w:r w:rsidRPr="00A30C4C">
              <w:t xml:space="preserve">Holdings which are treated as reciprocal cross holdings </w:t>
            </w:r>
            <w:r w:rsidR="0014657C" w:rsidRPr="00A30C4C">
              <w:t>in accordance with point (g) of A</w:t>
            </w:r>
            <w:r w:rsidRPr="00A30C4C">
              <w:t xml:space="preserve">rticle </w:t>
            </w:r>
            <w:r w:rsidR="00407110" w:rsidRPr="00A30C4C">
              <w:t>36(</w:t>
            </w:r>
            <w:r w:rsidRPr="00A30C4C">
              <w:t xml:space="preserve">1) </w:t>
            </w:r>
            <w:r w:rsidR="00C7103D" w:rsidRPr="00A30C4C">
              <w:t>CRR</w:t>
            </w:r>
          </w:p>
        </w:tc>
      </w:tr>
      <w:tr w:rsidR="002648B0" w:rsidRPr="00A30C4C" w14:paraId="4DFC5D63" w14:textId="77777777" w:rsidTr="00672D2A">
        <w:tc>
          <w:tcPr>
            <w:tcW w:w="1506" w:type="dxa"/>
          </w:tcPr>
          <w:p w14:paraId="1D5E3EA3" w14:textId="77777777" w:rsidR="002648B0" w:rsidRPr="00A30C4C" w:rsidRDefault="002648B0" w:rsidP="00FD239F">
            <w:pPr>
              <w:pStyle w:val="InstructionsText"/>
            </w:pPr>
            <w:r w:rsidRPr="00A30C4C">
              <w:t>470</w:t>
            </w:r>
          </w:p>
        </w:tc>
        <w:tc>
          <w:tcPr>
            <w:tcW w:w="7243" w:type="dxa"/>
          </w:tcPr>
          <w:p w14:paraId="4395AFAF"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60819674" w14:textId="53EE9FF4" w:rsidR="005643EA" w:rsidRPr="00A30C4C" w:rsidRDefault="002648B0" w:rsidP="00FD239F">
            <w:pPr>
              <w:pStyle w:val="InstructionsText"/>
            </w:pPr>
            <w:r w:rsidRPr="00A30C4C">
              <w:t xml:space="preserve">Article </w:t>
            </w:r>
            <w:r w:rsidR="00984A5C" w:rsidRPr="00A30C4C">
              <w:t>45</w:t>
            </w:r>
            <w:r w:rsidRPr="00A30C4C">
              <w:t xml:space="preserve"> </w:t>
            </w:r>
            <w:r w:rsidR="00C7103D" w:rsidRPr="00A30C4C">
              <w:t>CRR</w:t>
            </w:r>
          </w:p>
          <w:p w14:paraId="6675BDB9" w14:textId="03E5E0DC" w:rsidR="005643EA" w:rsidRPr="00A30C4C" w:rsidRDefault="0014657C" w:rsidP="0014657C">
            <w:pPr>
              <w:pStyle w:val="InstructionsText"/>
            </w:pPr>
            <w:r w:rsidRPr="00A30C4C">
              <w:t xml:space="preserve">Point (a) of </w:t>
            </w:r>
            <w:r w:rsidR="002648B0" w:rsidRPr="00A30C4C">
              <w:t xml:space="preserve">Article </w:t>
            </w:r>
            <w:r w:rsidR="00984A5C" w:rsidRPr="00A30C4C">
              <w:t>45</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748087B2" w14:textId="77777777" w:rsidTr="00672D2A">
        <w:tc>
          <w:tcPr>
            <w:tcW w:w="1506" w:type="dxa"/>
          </w:tcPr>
          <w:p w14:paraId="6597907B" w14:textId="77777777" w:rsidR="002648B0" w:rsidRPr="00A30C4C" w:rsidRDefault="002648B0" w:rsidP="00FD239F">
            <w:pPr>
              <w:pStyle w:val="InstructionsText"/>
            </w:pPr>
            <w:r w:rsidRPr="00A30C4C">
              <w:t>480</w:t>
            </w:r>
          </w:p>
        </w:tc>
        <w:tc>
          <w:tcPr>
            <w:tcW w:w="7243" w:type="dxa"/>
          </w:tcPr>
          <w:p w14:paraId="028E9FA5"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CET1 capital of financial sector entities where the institution has a significant investment</w:t>
            </w:r>
          </w:p>
          <w:p w14:paraId="348F3211" w14:textId="363A3B4E"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991D59" w:rsidRPr="00A30C4C">
              <w:t>(1)</w:t>
            </w:r>
            <w:r w:rsidR="00167619" w:rsidRPr="00A30C4C">
              <w:t xml:space="preserve"> and Articles</w:t>
            </w:r>
            <w:r w:rsidR="002648B0" w:rsidRPr="00A30C4C">
              <w:t xml:space="preserve"> </w:t>
            </w:r>
            <w:r w:rsidR="00984A5C" w:rsidRPr="00A30C4C">
              <w:t>44</w:t>
            </w:r>
            <w:r w:rsidR="002648B0" w:rsidRPr="00A30C4C">
              <w:t xml:space="preserve"> and </w:t>
            </w:r>
            <w:r w:rsidR="00984A5C" w:rsidRPr="00A30C4C">
              <w:t>45</w:t>
            </w:r>
            <w:r w:rsidR="002648B0" w:rsidRPr="00A30C4C">
              <w:t xml:space="preserve"> </w:t>
            </w:r>
            <w:r w:rsidR="00C7103D" w:rsidRPr="00A30C4C">
              <w:t>CRR</w:t>
            </w:r>
          </w:p>
        </w:tc>
      </w:tr>
      <w:tr w:rsidR="002648B0" w:rsidRPr="00A30C4C" w14:paraId="321458D5" w14:textId="77777777" w:rsidTr="00672D2A">
        <w:tc>
          <w:tcPr>
            <w:tcW w:w="1506" w:type="dxa"/>
          </w:tcPr>
          <w:p w14:paraId="01E2C07D" w14:textId="77777777" w:rsidR="002648B0" w:rsidRPr="00A30C4C" w:rsidRDefault="002648B0" w:rsidP="00FD239F">
            <w:pPr>
              <w:pStyle w:val="InstructionsText"/>
            </w:pPr>
            <w:r w:rsidRPr="00A30C4C">
              <w:t>490</w:t>
            </w:r>
          </w:p>
        </w:tc>
        <w:tc>
          <w:tcPr>
            <w:tcW w:w="7243" w:type="dxa"/>
          </w:tcPr>
          <w:p w14:paraId="72FF2298"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CET1 capital of financial sector entities where the institution has a significant investment</w:t>
            </w:r>
          </w:p>
          <w:p w14:paraId="40DF2159" w14:textId="5506FDE7"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B35F80" w:rsidRPr="00A30C4C">
              <w:t>(1)</w:t>
            </w:r>
            <w:r w:rsidR="00167619" w:rsidRPr="00A30C4C">
              <w:t xml:space="preserve"> and Articles</w:t>
            </w:r>
            <w:r w:rsidR="002648B0" w:rsidRPr="00A30C4C">
              <w:t xml:space="preserve"> </w:t>
            </w:r>
            <w:r w:rsidR="00984A5C" w:rsidRPr="00A30C4C">
              <w:t>44</w:t>
            </w:r>
            <w:r w:rsidR="002648B0" w:rsidRPr="00A30C4C">
              <w:t xml:space="preserve"> and </w:t>
            </w:r>
            <w:r w:rsidR="00984A5C" w:rsidRPr="00A30C4C">
              <w:t>45</w:t>
            </w:r>
            <w:r w:rsidR="002648B0" w:rsidRPr="00A30C4C">
              <w:t xml:space="preserve"> </w:t>
            </w:r>
            <w:r w:rsidR="00C7103D" w:rsidRPr="00A30C4C">
              <w:t>CRR</w:t>
            </w:r>
          </w:p>
          <w:p w14:paraId="4B0F351D"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w:t>
            </w:r>
            <w:r w:rsidR="00ED66A4" w:rsidRPr="00A30C4C">
              <w:t>shall be</w:t>
            </w:r>
            <w:r w:rsidRPr="00A30C4C">
              <w:t xml:space="preserve">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00ED66A4" w:rsidRPr="00A30C4C">
              <w:t>shall be</w:t>
            </w:r>
            <w:r w:rsidRPr="00A30C4C">
              <w:t xml:space="preserve">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217574F3" w14:textId="68F6C470" w:rsidR="005643EA" w:rsidRPr="00A30C4C" w:rsidRDefault="002648B0" w:rsidP="0014657C">
            <w:pPr>
              <w:pStyle w:val="InstructionsText"/>
            </w:pPr>
            <w:proofErr w:type="gramStart"/>
            <w:r w:rsidRPr="00A30C4C">
              <w:t xml:space="preserve">Holdings which are treated as reciprocal cross holdings </w:t>
            </w:r>
            <w:r w:rsidR="0014657C" w:rsidRPr="00A30C4C">
              <w:t>in accordance with point (g) of A</w:t>
            </w:r>
            <w:r w:rsidRPr="00A30C4C">
              <w:t xml:space="preserve">rticle </w:t>
            </w:r>
            <w:r w:rsidR="00407110" w:rsidRPr="00A30C4C">
              <w:t>36(</w:t>
            </w:r>
            <w:r w:rsidRPr="00A30C4C">
              <w:t xml:space="preserve">1) </w:t>
            </w:r>
            <w:r w:rsidR="00C7103D" w:rsidRPr="00A30C4C">
              <w:t>CRR</w:t>
            </w:r>
            <w:proofErr w:type="gramEnd"/>
            <w:r w:rsidRPr="00A30C4C">
              <w:t xml:space="preserve"> shall not be included</w:t>
            </w:r>
            <w:r w:rsidR="00ED66A4" w:rsidRPr="00A30C4C">
              <w:t>.</w:t>
            </w:r>
          </w:p>
        </w:tc>
      </w:tr>
      <w:tr w:rsidR="002648B0" w:rsidRPr="00A30C4C" w14:paraId="679D0FDD" w14:textId="77777777" w:rsidTr="00672D2A">
        <w:tc>
          <w:tcPr>
            <w:tcW w:w="1506" w:type="dxa"/>
          </w:tcPr>
          <w:p w14:paraId="51A0B2F4" w14:textId="77777777" w:rsidR="002648B0" w:rsidRPr="00A30C4C" w:rsidRDefault="002648B0" w:rsidP="00FD239F">
            <w:pPr>
              <w:pStyle w:val="InstructionsText"/>
            </w:pPr>
            <w:r w:rsidRPr="00A30C4C">
              <w:t>500</w:t>
            </w:r>
          </w:p>
        </w:tc>
        <w:tc>
          <w:tcPr>
            <w:tcW w:w="7243" w:type="dxa"/>
          </w:tcPr>
          <w:p w14:paraId="1CFE10BC" w14:textId="77777777" w:rsidR="005643EA" w:rsidRPr="00A30C4C" w:rsidRDefault="002648B0"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59D4CAD2" w14:textId="5FD292D9"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B35F80" w:rsidRPr="00A30C4C">
              <w:t>(1)</w:t>
            </w:r>
            <w:r w:rsidR="002648B0" w:rsidRPr="00A30C4C">
              <w:t xml:space="preserve"> and </w:t>
            </w:r>
            <w:r w:rsidR="00167619" w:rsidRPr="00A30C4C">
              <w:t xml:space="preserve">Article </w:t>
            </w:r>
            <w:r w:rsidR="00984A5C" w:rsidRPr="00A30C4C">
              <w:t>45</w:t>
            </w:r>
            <w:r w:rsidR="002648B0" w:rsidRPr="00A30C4C">
              <w:t xml:space="preserve"> </w:t>
            </w:r>
            <w:r w:rsidR="00C7103D" w:rsidRPr="00A30C4C">
              <w:t>CRR</w:t>
            </w:r>
          </w:p>
          <w:p w14:paraId="5375C1EA" w14:textId="5A6BD559" w:rsidR="005643EA" w:rsidRPr="00A30C4C" w:rsidRDefault="0014657C" w:rsidP="0014657C">
            <w:pPr>
              <w:pStyle w:val="InstructionsText"/>
            </w:pPr>
            <w:r w:rsidRPr="00A30C4C">
              <w:t xml:space="preserve">Point (a) of </w:t>
            </w:r>
            <w:r w:rsidR="002648B0" w:rsidRPr="00A30C4C">
              <w:t xml:space="preserve">Article </w:t>
            </w:r>
            <w:r w:rsidR="00984A5C" w:rsidRPr="00A30C4C">
              <w:t>45</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DE5A31" w:rsidRPr="00A30C4C" w14:paraId="6A8A0A57" w14:textId="77777777" w:rsidTr="00672D2A">
        <w:tc>
          <w:tcPr>
            <w:tcW w:w="1506" w:type="dxa"/>
          </w:tcPr>
          <w:p w14:paraId="0F7673AB" w14:textId="77777777" w:rsidR="00DE5A31" w:rsidRPr="00A30C4C" w:rsidRDefault="00DE5A31" w:rsidP="00FD239F">
            <w:pPr>
              <w:pStyle w:val="InstructionsText"/>
            </w:pPr>
            <w:r w:rsidRPr="00A30C4C">
              <w:t>501</w:t>
            </w:r>
          </w:p>
        </w:tc>
        <w:tc>
          <w:tcPr>
            <w:tcW w:w="7243" w:type="dxa"/>
          </w:tcPr>
          <w:p w14:paraId="4E402D8E" w14:textId="77777777" w:rsidR="005643EA" w:rsidRPr="00A30C4C" w:rsidRDefault="00DE5A31"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CET1 capital of financial sector entities where the institution has a significant investment</w:t>
            </w:r>
          </w:p>
          <w:p w14:paraId="0F20708A" w14:textId="58F7DE0F" w:rsidR="005643EA" w:rsidRPr="00A30C4C" w:rsidRDefault="00214FDA" w:rsidP="00214FDA">
            <w:pPr>
              <w:pStyle w:val="InstructionsText"/>
            </w:pPr>
            <w:r w:rsidRPr="00A30C4C">
              <w:t xml:space="preserve">Point (126) of </w:t>
            </w:r>
            <w:r w:rsidR="00805255" w:rsidRPr="00A30C4C">
              <w:t>Article 4(1)</w:t>
            </w:r>
            <w:r w:rsidR="00167619" w:rsidRPr="00A30C4C">
              <w:t xml:space="preserve"> and Articles</w:t>
            </w:r>
            <w:r w:rsidR="00DE5A31" w:rsidRPr="00A30C4C">
              <w:t xml:space="preserve"> </w:t>
            </w:r>
            <w:r w:rsidR="00984A5C" w:rsidRPr="00A30C4C">
              <w:t>44</w:t>
            </w:r>
            <w:r w:rsidR="00DE5A31" w:rsidRPr="00A30C4C">
              <w:t xml:space="preserve"> and </w:t>
            </w:r>
            <w:r w:rsidR="00984A5C" w:rsidRPr="00A30C4C">
              <w:t>45</w:t>
            </w:r>
            <w:r w:rsidR="00DE5A31" w:rsidRPr="00A30C4C">
              <w:t xml:space="preserve"> </w:t>
            </w:r>
            <w:r w:rsidR="00C7103D" w:rsidRPr="00A30C4C">
              <w:t>CRR</w:t>
            </w:r>
          </w:p>
        </w:tc>
      </w:tr>
      <w:tr w:rsidR="00DE5A31" w:rsidRPr="00A30C4C" w14:paraId="46B0D844" w14:textId="77777777" w:rsidTr="00672D2A">
        <w:tc>
          <w:tcPr>
            <w:tcW w:w="1506" w:type="dxa"/>
          </w:tcPr>
          <w:p w14:paraId="4CBB8BE3" w14:textId="77777777" w:rsidR="00DE5A31" w:rsidRPr="00A30C4C" w:rsidRDefault="00DE5A31" w:rsidP="00FD239F">
            <w:pPr>
              <w:pStyle w:val="InstructionsText"/>
            </w:pPr>
            <w:r w:rsidRPr="00A30C4C">
              <w:lastRenderedPageBreak/>
              <w:t>502</w:t>
            </w:r>
          </w:p>
        </w:tc>
        <w:tc>
          <w:tcPr>
            <w:tcW w:w="7243" w:type="dxa"/>
          </w:tcPr>
          <w:p w14:paraId="51F26CF7" w14:textId="77777777" w:rsidR="005643EA" w:rsidRPr="00A30C4C" w:rsidRDefault="00DE5A31"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CET1 capital of financial sector entities where the institution has a significant investment</w:t>
            </w:r>
          </w:p>
          <w:p w14:paraId="5C4B0FFA" w14:textId="1E9E8927" w:rsidR="005643EA" w:rsidRPr="00A30C4C" w:rsidRDefault="00214FDA" w:rsidP="00214FDA">
            <w:pPr>
              <w:pStyle w:val="InstructionsText"/>
            </w:pPr>
            <w:r w:rsidRPr="00A30C4C">
              <w:t xml:space="preserve">Point (126) of </w:t>
            </w:r>
            <w:r w:rsidR="00805255" w:rsidRPr="00A30C4C">
              <w:t>Article 4(1)</w:t>
            </w:r>
            <w:r w:rsidR="00167619" w:rsidRPr="00A30C4C">
              <w:t xml:space="preserve"> and Articles</w:t>
            </w:r>
            <w:r w:rsidR="00DE5A31" w:rsidRPr="00A30C4C">
              <w:t xml:space="preserve"> </w:t>
            </w:r>
            <w:r w:rsidR="00984A5C" w:rsidRPr="00A30C4C">
              <w:t>44</w:t>
            </w:r>
            <w:r w:rsidR="00DE5A31" w:rsidRPr="00A30C4C">
              <w:t xml:space="preserve"> and </w:t>
            </w:r>
            <w:r w:rsidR="00984A5C" w:rsidRPr="00A30C4C">
              <w:t>45</w:t>
            </w:r>
            <w:r w:rsidR="00DE5A31" w:rsidRPr="00A30C4C">
              <w:t xml:space="preserve"> </w:t>
            </w:r>
            <w:r w:rsidR="00C7103D" w:rsidRPr="00A30C4C">
              <w:t>CRR</w:t>
            </w:r>
          </w:p>
        </w:tc>
      </w:tr>
      <w:tr w:rsidR="00DE5A31" w:rsidRPr="00A30C4C" w14:paraId="35C46525" w14:textId="77777777" w:rsidTr="00672D2A">
        <w:tc>
          <w:tcPr>
            <w:tcW w:w="1506" w:type="dxa"/>
          </w:tcPr>
          <w:p w14:paraId="09657881" w14:textId="77777777" w:rsidR="00DE5A31" w:rsidRPr="00A30C4C" w:rsidRDefault="00E81DB9" w:rsidP="00FD239F">
            <w:pPr>
              <w:pStyle w:val="InstructionsText"/>
            </w:pPr>
            <w:r w:rsidRPr="00A30C4C">
              <w:t>503</w:t>
            </w:r>
          </w:p>
        </w:tc>
        <w:tc>
          <w:tcPr>
            <w:tcW w:w="7243" w:type="dxa"/>
          </w:tcPr>
          <w:p w14:paraId="14CCB180" w14:textId="77777777" w:rsidR="005643EA" w:rsidRPr="00A30C4C" w:rsidRDefault="00E81DB9" w:rsidP="00FD239F">
            <w:pPr>
              <w:pStyle w:val="InstructionsText"/>
            </w:pPr>
            <w:r w:rsidRPr="00A30C4C">
              <w:rPr>
                <w:rStyle w:val="InstructionsTabelleberschrift"/>
                <w:rFonts w:ascii="Times New Roman" w:hAnsi="Times New Roman"/>
                <w:sz w:val="24"/>
              </w:rPr>
              <w:t>15</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0BC23DAA" w14:textId="05A54580" w:rsidR="005643EA" w:rsidRPr="00A30C4C" w:rsidRDefault="00214FDA" w:rsidP="00214FDA">
            <w:pPr>
              <w:pStyle w:val="InstructionsText"/>
            </w:pPr>
            <w:r w:rsidRPr="00A30C4C">
              <w:t xml:space="preserve">Point (126) of </w:t>
            </w:r>
            <w:r w:rsidR="00805255" w:rsidRPr="00A30C4C">
              <w:t>Article 4(1)</w:t>
            </w:r>
            <w:r w:rsidR="00E81DB9" w:rsidRPr="00A30C4C">
              <w:t xml:space="preserve"> and </w:t>
            </w:r>
            <w:r w:rsidR="00167619" w:rsidRPr="00A30C4C">
              <w:t xml:space="preserve">Article </w:t>
            </w:r>
            <w:r w:rsidR="00984A5C" w:rsidRPr="00A30C4C">
              <w:t>45</w:t>
            </w:r>
            <w:r w:rsidR="00E81DB9" w:rsidRPr="00A30C4C">
              <w:t xml:space="preserve"> </w:t>
            </w:r>
            <w:r w:rsidR="00C7103D" w:rsidRPr="00A30C4C">
              <w:t>CRR</w:t>
            </w:r>
          </w:p>
        </w:tc>
      </w:tr>
      <w:tr w:rsidR="002648B0" w:rsidRPr="00A30C4C" w14:paraId="30D8441D" w14:textId="77777777" w:rsidTr="00672D2A">
        <w:tc>
          <w:tcPr>
            <w:tcW w:w="1506" w:type="dxa"/>
          </w:tcPr>
          <w:p w14:paraId="4A6913BC" w14:textId="77777777" w:rsidR="002648B0" w:rsidRPr="00A30C4C" w:rsidRDefault="002648B0" w:rsidP="00FD239F">
            <w:pPr>
              <w:pStyle w:val="InstructionsText"/>
            </w:pPr>
            <w:r w:rsidRPr="00A30C4C">
              <w:t>510</w:t>
            </w:r>
          </w:p>
        </w:tc>
        <w:tc>
          <w:tcPr>
            <w:tcW w:w="7243" w:type="dxa"/>
          </w:tcPr>
          <w:p w14:paraId="3C26DE3A" w14:textId="77777777" w:rsidR="005643EA" w:rsidRPr="00A30C4C" w:rsidRDefault="002648B0" w:rsidP="00FD239F">
            <w:pPr>
              <w:pStyle w:val="InstructionsText"/>
            </w:pPr>
            <w:r w:rsidRPr="00A30C4C">
              <w:rPr>
                <w:rStyle w:val="InstructionsTabelleberschrift"/>
                <w:rFonts w:ascii="Times New Roman" w:hAnsi="Times New Roman"/>
                <w:sz w:val="24"/>
              </w:rPr>
              <w:t>16 Holdings of AT1 capital of financial sector entities where the</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institution has a significant investment, net of short positions</w:t>
            </w:r>
          </w:p>
          <w:p w14:paraId="3A282320" w14:textId="3067FAD8" w:rsidR="005643EA" w:rsidRPr="00A30C4C" w:rsidRDefault="002648B0" w:rsidP="00FD239F">
            <w:pPr>
              <w:pStyle w:val="InstructionsText"/>
            </w:pPr>
            <w:r w:rsidRPr="00A30C4C">
              <w:t xml:space="preserve">Articles </w:t>
            </w:r>
            <w:r w:rsidR="00B51CC6" w:rsidRPr="00A30C4C">
              <w:t xml:space="preserve">58 </w:t>
            </w:r>
            <w:r w:rsidRPr="00A30C4C">
              <w:t xml:space="preserve">and </w:t>
            </w:r>
            <w:r w:rsidR="00B51CC6" w:rsidRPr="00A30C4C">
              <w:t xml:space="preserve">59 </w:t>
            </w:r>
            <w:r w:rsidR="00C7103D" w:rsidRPr="00A30C4C">
              <w:t>CRR</w:t>
            </w:r>
          </w:p>
        </w:tc>
      </w:tr>
      <w:tr w:rsidR="002648B0" w:rsidRPr="00A30C4C" w14:paraId="165A41EE" w14:textId="77777777" w:rsidTr="00672D2A">
        <w:tc>
          <w:tcPr>
            <w:tcW w:w="1506" w:type="dxa"/>
          </w:tcPr>
          <w:p w14:paraId="73B9DCEE" w14:textId="77777777" w:rsidR="002648B0" w:rsidRPr="00A30C4C" w:rsidRDefault="002648B0" w:rsidP="00FD239F">
            <w:pPr>
              <w:pStyle w:val="InstructionsText"/>
            </w:pPr>
            <w:r w:rsidRPr="00A30C4C">
              <w:t>520</w:t>
            </w:r>
          </w:p>
        </w:tc>
        <w:tc>
          <w:tcPr>
            <w:tcW w:w="7243" w:type="dxa"/>
          </w:tcPr>
          <w:p w14:paraId="3C5D92D8"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AT1 capital of financial sector entities where the institution has a significant investment</w:t>
            </w:r>
          </w:p>
          <w:p w14:paraId="6CD73006" w14:textId="200F04EA" w:rsidR="005643EA" w:rsidRPr="00A30C4C" w:rsidRDefault="002648B0" w:rsidP="00FD239F">
            <w:pPr>
              <w:pStyle w:val="InstructionsText"/>
            </w:pPr>
            <w:r w:rsidRPr="00A30C4C">
              <w:t xml:space="preserve">Articles </w:t>
            </w:r>
            <w:r w:rsidR="00B51CC6" w:rsidRPr="00A30C4C">
              <w:t xml:space="preserve">58 </w:t>
            </w:r>
            <w:r w:rsidRPr="00A30C4C">
              <w:t xml:space="preserve">and </w:t>
            </w:r>
            <w:r w:rsidR="00B51CC6" w:rsidRPr="00A30C4C">
              <w:t xml:space="preserve">59 </w:t>
            </w:r>
            <w:r w:rsidR="00C7103D" w:rsidRPr="00A30C4C">
              <w:t>CRR</w:t>
            </w:r>
          </w:p>
        </w:tc>
      </w:tr>
      <w:tr w:rsidR="002648B0" w:rsidRPr="00A30C4C" w14:paraId="5D7399BF" w14:textId="77777777" w:rsidTr="00672D2A">
        <w:tc>
          <w:tcPr>
            <w:tcW w:w="1506" w:type="dxa"/>
          </w:tcPr>
          <w:p w14:paraId="1FA002BB" w14:textId="77777777" w:rsidR="002648B0" w:rsidRPr="00A30C4C" w:rsidRDefault="002648B0" w:rsidP="00FD239F">
            <w:pPr>
              <w:pStyle w:val="InstructionsText"/>
            </w:pPr>
            <w:r w:rsidRPr="00A30C4C">
              <w:t>530</w:t>
            </w:r>
          </w:p>
        </w:tc>
        <w:tc>
          <w:tcPr>
            <w:tcW w:w="7243" w:type="dxa"/>
          </w:tcPr>
          <w:p w14:paraId="58958D69"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AT1 capital of financial sector entities where the institution has a significant investment</w:t>
            </w:r>
          </w:p>
          <w:p w14:paraId="7C5EC7F0" w14:textId="7B3C53AE" w:rsidR="005643EA" w:rsidRPr="00A30C4C" w:rsidRDefault="002648B0" w:rsidP="00FD239F">
            <w:pPr>
              <w:pStyle w:val="InstructionsText"/>
            </w:pPr>
            <w:r w:rsidRPr="00A30C4C">
              <w:t xml:space="preserve">Article </w:t>
            </w:r>
            <w:r w:rsidR="00B51CC6" w:rsidRPr="00A30C4C">
              <w:t xml:space="preserve">58 </w:t>
            </w:r>
            <w:r w:rsidR="00C7103D" w:rsidRPr="00A30C4C">
              <w:t>CRR</w:t>
            </w:r>
          </w:p>
          <w:p w14:paraId="5B293760" w14:textId="77777777" w:rsidR="005643EA" w:rsidRPr="00A30C4C" w:rsidRDefault="002648B0" w:rsidP="00FD239F">
            <w:pPr>
              <w:pStyle w:val="InstructionsText"/>
            </w:pPr>
            <w:r w:rsidRPr="00A30C4C">
              <w:t xml:space="preserve">Direct holdings of AT1 capital of </w:t>
            </w:r>
            <w:r w:rsidR="00A232F8" w:rsidRPr="00A30C4C">
              <w:t>financial sector entit</w:t>
            </w:r>
            <w:r w:rsidRPr="00A30C4C">
              <w:t>ies where the institution has a significant investment, excluding:</w:t>
            </w:r>
          </w:p>
          <w:p w14:paraId="573E3B03" w14:textId="55E7CF7F" w:rsidR="005643EA" w:rsidRPr="00A30C4C" w:rsidRDefault="002648B0" w:rsidP="00FD239F">
            <w:pPr>
              <w:pStyle w:val="InstructionsText"/>
            </w:pPr>
            <w:r w:rsidRPr="00A30C4C">
              <w:t>a)</w:t>
            </w:r>
            <w:r w:rsidR="00A4319E" w:rsidRPr="00A30C4C">
              <w:tab/>
            </w:r>
            <w:r w:rsidRPr="00A30C4C">
              <w:t>Underwriting positions held for 5 working days or fewer (</w:t>
            </w:r>
            <w:r w:rsidR="0014657C" w:rsidRPr="00A30C4C">
              <w:t xml:space="preserve">point (d) of </w:t>
            </w:r>
            <w:r w:rsidRPr="00A30C4C">
              <w:t xml:space="preserve">Article </w:t>
            </w:r>
            <w:r w:rsidR="00B51CC6" w:rsidRPr="00A30C4C">
              <w:t>56</w:t>
            </w:r>
            <w:r w:rsidR="001E3EF1">
              <w:t xml:space="preserve"> CRR)</w:t>
            </w:r>
            <w:r w:rsidRPr="00A30C4C">
              <w:t>; and</w:t>
            </w:r>
          </w:p>
          <w:p w14:paraId="096AB377" w14:textId="5CEF8992" w:rsidR="005643EA" w:rsidRPr="00A30C4C" w:rsidRDefault="002648B0" w:rsidP="0014657C">
            <w:pPr>
              <w:pStyle w:val="InstructionsText"/>
            </w:pPr>
            <w:r w:rsidRPr="00A30C4C">
              <w:t>b)</w:t>
            </w:r>
            <w:r w:rsidR="00A4319E" w:rsidRPr="00A30C4C">
              <w:tab/>
            </w:r>
            <w:proofErr w:type="gramStart"/>
            <w:r w:rsidRPr="00A30C4C">
              <w:t>Holdings which</w:t>
            </w:r>
            <w:proofErr w:type="gramEnd"/>
            <w:r w:rsidRPr="00A30C4C">
              <w:t xml:space="preserve"> are treated as reciprocal cross holdings </w:t>
            </w:r>
            <w:r w:rsidR="0014657C" w:rsidRPr="00A30C4C">
              <w:t>in accordance with point (b) of A</w:t>
            </w:r>
            <w:r w:rsidRPr="00A30C4C">
              <w:t xml:space="preserve">rticle </w:t>
            </w:r>
            <w:r w:rsidR="00B51CC6" w:rsidRPr="00A30C4C">
              <w:t xml:space="preserve">56 </w:t>
            </w:r>
            <w:r w:rsidR="00C7103D" w:rsidRPr="00A30C4C">
              <w:t>CRR</w:t>
            </w:r>
            <w:r w:rsidR="0014657C" w:rsidRPr="00A30C4C">
              <w:t>.</w:t>
            </w:r>
          </w:p>
        </w:tc>
      </w:tr>
      <w:tr w:rsidR="002648B0" w:rsidRPr="00A30C4C" w14:paraId="466DFC89" w14:textId="77777777" w:rsidTr="00672D2A">
        <w:tc>
          <w:tcPr>
            <w:tcW w:w="1506" w:type="dxa"/>
          </w:tcPr>
          <w:p w14:paraId="36DE1319" w14:textId="77777777" w:rsidR="002648B0" w:rsidRPr="00A30C4C" w:rsidRDefault="002648B0" w:rsidP="00FD239F">
            <w:pPr>
              <w:pStyle w:val="InstructionsText"/>
            </w:pPr>
            <w:r w:rsidRPr="00A30C4C">
              <w:t>540</w:t>
            </w:r>
          </w:p>
        </w:tc>
        <w:tc>
          <w:tcPr>
            <w:tcW w:w="7243" w:type="dxa"/>
          </w:tcPr>
          <w:p w14:paraId="008F7057"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19D56D4F" w14:textId="6C7D832C" w:rsidR="005643EA" w:rsidRPr="00A30C4C" w:rsidRDefault="002648B0" w:rsidP="00FD239F">
            <w:pPr>
              <w:pStyle w:val="InstructionsText"/>
            </w:pPr>
            <w:r w:rsidRPr="00A30C4C">
              <w:t xml:space="preserve">Article </w:t>
            </w:r>
            <w:r w:rsidR="00F66830" w:rsidRPr="00A30C4C">
              <w:t xml:space="preserve">59 </w:t>
            </w:r>
            <w:r w:rsidR="00C7103D" w:rsidRPr="00A30C4C">
              <w:t>CRR</w:t>
            </w:r>
          </w:p>
          <w:p w14:paraId="2BCF2FEA" w14:textId="6DC044DF" w:rsidR="005643EA" w:rsidRPr="00A30C4C" w:rsidRDefault="0014657C" w:rsidP="0014657C">
            <w:pPr>
              <w:pStyle w:val="InstructionsText"/>
            </w:pPr>
            <w:r w:rsidRPr="00A30C4C">
              <w:t xml:space="preserve">Point (a) of </w:t>
            </w:r>
            <w:r w:rsidR="002648B0" w:rsidRPr="00A30C4C">
              <w:t xml:space="preserve">Article </w:t>
            </w:r>
            <w:r w:rsidR="00F66830" w:rsidRPr="00A30C4C">
              <w:t xml:space="preserve">59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240757EC" w14:textId="77777777" w:rsidTr="00672D2A">
        <w:tc>
          <w:tcPr>
            <w:tcW w:w="1506" w:type="dxa"/>
          </w:tcPr>
          <w:p w14:paraId="047DF1C5" w14:textId="77777777" w:rsidR="002648B0" w:rsidRPr="00A30C4C" w:rsidRDefault="002648B0" w:rsidP="00FD239F">
            <w:pPr>
              <w:pStyle w:val="InstructionsText"/>
            </w:pPr>
            <w:r w:rsidRPr="00A30C4C">
              <w:t>550</w:t>
            </w:r>
          </w:p>
        </w:tc>
        <w:tc>
          <w:tcPr>
            <w:tcW w:w="7243" w:type="dxa"/>
          </w:tcPr>
          <w:p w14:paraId="6EB0D433"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AT1 capital of financial sector entities where the institution has a significant investment</w:t>
            </w:r>
          </w:p>
          <w:p w14:paraId="10C9AD3B" w14:textId="093FDE8A"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375C47" w:rsidRPr="00A30C4C">
              <w:t>(1)</w:t>
            </w:r>
            <w:r w:rsidR="00167619" w:rsidRPr="00A30C4C">
              <w:t xml:space="preserve"> and Articles</w:t>
            </w:r>
            <w:r w:rsidR="002648B0" w:rsidRPr="00A30C4C">
              <w:t xml:space="preserve"> </w:t>
            </w:r>
            <w:r w:rsidR="00F66830" w:rsidRPr="00A30C4C">
              <w:t xml:space="preserve">58 </w:t>
            </w:r>
            <w:r w:rsidR="002648B0" w:rsidRPr="00A30C4C">
              <w:t xml:space="preserve">and </w:t>
            </w:r>
            <w:r w:rsidR="00F66830" w:rsidRPr="00A30C4C">
              <w:t xml:space="preserve">59 </w:t>
            </w:r>
            <w:r w:rsidR="00C7103D" w:rsidRPr="00A30C4C">
              <w:t>CRR</w:t>
            </w:r>
          </w:p>
        </w:tc>
      </w:tr>
      <w:tr w:rsidR="002648B0" w:rsidRPr="00A30C4C" w14:paraId="58CE0149" w14:textId="77777777" w:rsidTr="00672D2A">
        <w:tc>
          <w:tcPr>
            <w:tcW w:w="1506" w:type="dxa"/>
          </w:tcPr>
          <w:p w14:paraId="48C4C802" w14:textId="77777777" w:rsidR="002648B0" w:rsidRPr="00A30C4C" w:rsidRDefault="002648B0" w:rsidP="00FD239F">
            <w:pPr>
              <w:pStyle w:val="InstructionsText"/>
            </w:pPr>
            <w:r w:rsidRPr="00A30C4C">
              <w:t>560</w:t>
            </w:r>
          </w:p>
        </w:tc>
        <w:tc>
          <w:tcPr>
            <w:tcW w:w="7243" w:type="dxa"/>
          </w:tcPr>
          <w:p w14:paraId="4039D54F"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AT1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p>
          <w:p w14:paraId="05B916B6" w14:textId="281A3993"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375C47" w:rsidRPr="00A30C4C">
              <w:t>(1)</w:t>
            </w:r>
            <w:r w:rsidR="00167619" w:rsidRPr="00A30C4C">
              <w:t xml:space="preserve"> and Articles</w:t>
            </w:r>
            <w:r w:rsidR="00730040" w:rsidRPr="00A30C4C">
              <w:t xml:space="preserve"> </w:t>
            </w:r>
            <w:r w:rsidR="00F66830" w:rsidRPr="00A30C4C">
              <w:t xml:space="preserve">58 </w:t>
            </w:r>
            <w:r w:rsidR="002648B0" w:rsidRPr="00A30C4C">
              <w:t xml:space="preserve">and </w:t>
            </w:r>
            <w:r w:rsidR="00F66830" w:rsidRPr="00A30C4C">
              <w:t xml:space="preserve">59 </w:t>
            </w:r>
            <w:r w:rsidR="00C7103D" w:rsidRPr="00A30C4C">
              <w:t>CRR</w:t>
            </w:r>
          </w:p>
          <w:p w14:paraId="28A903E2"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w:t>
            </w:r>
            <w:r w:rsidR="00ED66A4" w:rsidRPr="00A30C4C">
              <w:t>shall be</w:t>
            </w:r>
            <w:r w:rsidRPr="00A30C4C">
              <w:t xml:space="preserve">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00ED66A4" w:rsidRPr="00A30C4C">
              <w:t>shall be</w:t>
            </w:r>
            <w:r w:rsidRPr="00A30C4C">
              <w:t xml:space="preserve">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7706BEAE" w14:textId="05C809CD" w:rsidR="005643EA" w:rsidRPr="00A30C4C" w:rsidRDefault="002648B0" w:rsidP="0014657C">
            <w:pPr>
              <w:pStyle w:val="InstructionsText"/>
            </w:pPr>
            <w:proofErr w:type="gramStart"/>
            <w:r w:rsidRPr="00A30C4C">
              <w:lastRenderedPageBreak/>
              <w:t xml:space="preserve">Holdings which are treated as reciprocal cross holdings </w:t>
            </w:r>
            <w:r w:rsidR="0014657C" w:rsidRPr="00A30C4C">
              <w:t>in accordance with point (b) of A</w:t>
            </w:r>
            <w:r w:rsidRPr="00A30C4C">
              <w:t xml:space="preserve">rticle </w:t>
            </w:r>
            <w:r w:rsidR="00F66830" w:rsidRPr="00A30C4C">
              <w:t xml:space="preserve">56 </w:t>
            </w:r>
            <w:r w:rsidR="00C7103D" w:rsidRPr="00A30C4C">
              <w:t>CRR</w:t>
            </w:r>
            <w:proofErr w:type="gramEnd"/>
            <w:r w:rsidRPr="00A30C4C">
              <w:t xml:space="preserve"> shall not be included</w:t>
            </w:r>
            <w:r w:rsidR="00ED66A4" w:rsidRPr="00A30C4C">
              <w:t>.</w:t>
            </w:r>
          </w:p>
        </w:tc>
      </w:tr>
      <w:tr w:rsidR="002648B0" w:rsidRPr="00A30C4C" w14:paraId="14E003A3" w14:textId="77777777" w:rsidTr="00672D2A">
        <w:tc>
          <w:tcPr>
            <w:tcW w:w="1506" w:type="dxa"/>
          </w:tcPr>
          <w:p w14:paraId="721432E5" w14:textId="77777777" w:rsidR="002648B0" w:rsidRPr="00A30C4C" w:rsidRDefault="002648B0" w:rsidP="00FD239F">
            <w:pPr>
              <w:pStyle w:val="InstructionsText"/>
            </w:pPr>
            <w:r w:rsidRPr="00A30C4C">
              <w:lastRenderedPageBreak/>
              <w:t>570</w:t>
            </w:r>
          </w:p>
        </w:tc>
        <w:tc>
          <w:tcPr>
            <w:tcW w:w="7243" w:type="dxa"/>
          </w:tcPr>
          <w:p w14:paraId="0BF1722E" w14:textId="77777777" w:rsidR="005643EA" w:rsidRPr="00A30C4C" w:rsidRDefault="002648B0"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48B61345" w14:textId="10C95388"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48143B" w:rsidRPr="00A30C4C">
              <w:t>(1)</w:t>
            </w:r>
            <w:r w:rsidR="002648B0" w:rsidRPr="00A30C4C">
              <w:t xml:space="preserve"> and </w:t>
            </w:r>
            <w:r w:rsidR="002B004B" w:rsidRPr="00A30C4C">
              <w:t xml:space="preserve">Article </w:t>
            </w:r>
            <w:r w:rsidR="00F66830" w:rsidRPr="00A30C4C">
              <w:t xml:space="preserve">59 </w:t>
            </w:r>
            <w:r w:rsidR="00C7103D" w:rsidRPr="00A30C4C">
              <w:t>CRR</w:t>
            </w:r>
          </w:p>
          <w:p w14:paraId="0C0E1FA0" w14:textId="1D6A146E" w:rsidR="005643EA" w:rsidRPr="00A30C4C" w:rsidRDefault="0014657C" w:rsidP="0014657C">
            <w:pPr>
              <w:pStyle w:val="InstructionsText"/>
            </w:pPr>
            <w:r w:rsidRPr="00A30C4C">
              <w:t xml:space="preserve">Point (a) of </w:t>
            </w:r>
            <w:r w:rsidR="002648B0" w:rsidRPr="00A30C4C">
              <w:t>Article 5</w:t>
            </w:r>
            <w:r w:rsidR="00320BB4" w:rsidRPr="00A30C4C">
              <w:t>9</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E81DB9" w:rsidRPr="00A30C4C" w14:paraId="28CE4219" w14:textId="77777777" w:rsidTr="00672D2A">
        <w:tc>
          <w:tcPr>
            <w:tcW w:w="1506" w:type="dxa"/>
          </w:tcPr>
          <w:p w14:paraId="70F834C4" w14:textId="77777777" w:rsidR="00E81DB9" w:rsidRPr="00A30C4C" w:rsidRDefault="00E81DB9" w:rsidP="00FD239F">
            <w:pPr>
              <w:pStyle w:val="InstructionsText"/>
            </w:pPr>
            <w:r w:rsidRPr="00A30C4C">
              <w:t>571</w:t>
            </w:r>
          </w:p>
        </w:tc>
        <w:tc>
          <w:tcPr>
            <w:tcW w:w="7243" w:type="dxa"/>
          </w:tcPr>
          <w:p w14:paraId="7D0D3803" w14:textId="77777777" w:rsidR="005643EA" w:rsidRPr="00A30C4C" w:rsidRDefault="00E81DB9"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AT1 capital of financial sector entities where the institution has a significant investment</w:t>
            </w:r>
          </w:p>
          <w:p w14:paraId="7F2AD22F" w14:textId="4FFC45BF"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E81DB9" w:rsidRPr="00A30C4C">
              <w:t xml:space="preserve">Article </w:t>
            </w:r>
            <w:r w:rsidR="005643EA" w:rsidRPr="00A30C4C">
              <w:t>4</w:t>
            </w:r>
            <w:r w:rsidR="0048143B" w:rsidRPr="00A30C4C">
              <w:t>(1)</w:t>
            </w:r>
            <w:r w:rsidR="00167619" w:rsidRPr="00A30C4C">
              <w:t xml:space="preserve"> and Articles</w:t>
            </w:r>
            <w:r w:rsidR="00E81DB9" w:rsidRPr="00A30C4C">
              <w:t xml:space="preserve"> </w:t>
            </w:r>
            <w:r w:rsidR="008F54B0" w:rsidRPr="00A30C4C">
              <w:t xml:space="preserve">58 </w:t>
            </w:r>
            <w:r w:rsidR="00E81DB9" w:rsidRPr="00A30C4C">
              <w:t xml:space="preserve">and </w:t>
            </w:r>
            <w:r w:rsidR="00F66830" w:rsidRPr="00A30C4C">
              <w:t xml:space="preserve">59 </w:t>
            </w:r>
            <w:r w:rsidR="00C7103D" w:rsidRPr="00A30C4C">
              <w:t>CRR</w:t>
            </w:r>
          </w:p>
        </w:tc>
      </w:tr>
      <w:tr w:rsidR="00E81DB9" w:rsidRPr="00A30C4C" w14:paraId="4BEC707A" w14:textId="77777777" w:rsidTr="00672D2A">
        <w:tc>
          <w:tcPr>
            <w:tcW w:w="1506" w:type="dxa"/>
          </w:tcPr>
          <w:p w14:paraId="0BCA77A7" w14:textId="77777777" w:rsidR="00E81DB9" w:rsidRPr="00A30C4C" w:rsidRDefault="00E81DB9" w:rsidP="00FD239F">
            <w:pPr>
              <w:pStyle w:val="InstructionsText"/>
            </w:pPr>
            <w:r w:rsidRPr="00A30C4C">
              <w:t>572</w:t>
            </w:r>
          </w:p>
        </w:tc>
        <w:tc>
          <w:tcPr>
            <w:tcW w:w="7243" w:type="dxa"/>
          </w:tcPr>
          <w:p w14:paraId="715CE87A" w14:textId="77777777" w:rsidR="005643EA" w:rsidRPr="00A30C4C" w:rsidRDefault="00E81DB9"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AT1 capital of financial sector entities where the institution has a significant investment</w:t>
            </w:r>
          </w:p>
          <w:p w14:paraId="144F93F9" w14:textId="6BEDA80F" w:rsidR="005643EA" w:rsidRPr="00A30C4C" w:rsidRDefault="00214FDA" w:rsidP="00FD239F">
            <w:pPr>
              <w:pStyle w:val="InstructionsText"/>
              <w:rPr>
                <w:rStyle w:val="InstructionsTabelleberschrift"/>
                <w:rFonts w:ascii="Times New Roman" w:hAnsi="Times New Roman"/>
                <w:b w:val="0"/>
                <w:bCs w:val="0"/>
                <w:sz w:val="24"/>
                <w:u w:val="none"/>
              </w:rPr>
            </w:pPr>
            <w:r w:rsidRPr="00A30C4C">
              <w:t xml:space="preserve">Point (126) of </w:t>
            </w:r>
            <w:r w:rsidR="00E81DB9" w:rsidRPr="00A30C4C">
              <w:t xml:space="preserve">Article </w:t>
            </w:r>
            <w:r w:rsidR="005643EA" w:rsidRPr="00A30C4C">
              <w:t>4</w:t>
            </w:r>
            <w:r w:rsidR="0048143B" w:rsidRPr="00A30C4C">
              <w:t>(1)</w:t>
            </w:r>
            <w:r w:rsidR="00167619" w:rsidRPr="00A30C4C">
              <w:t xml:space="preserve"> and Articles</w:t>
            </w:r>
            <w:r w:rsidR="00E81DB9" w:rsidRPr="00A30C4C">
              <w:t xml:space="preserve"> </w:t>
            </w:r>
            <w:r w:rsidR="008F54B0" w:rsidRPr="00A30C4C">
              <w:t xml:space="preserve">58 </w:t>
            </w:r>
            <w:r w:rsidR="00E81DB9" w:rsidRPr="00A30C4C">
              <w:t xml:space="preserve">and </w:t>
            </w:r>
            <w:r w:rsidR="00F66830" w:rsidRPr="00A30C4C">
              <w:t xml:space="preserve">59 </w:t>
            </w:r>
            <w:r w:rsidR="00C7103D" w:rsidRPr="00A30C4C">
              <w:t>CRR</w:t>
            </w:r>
          </w:p>
        </w:tc>
      </w:tr>
      <w:tr w:rsidR="00E81DB9" w:rsidRPr="00A30C4C" w14:paraId="633C061F" w14:textId="77777777" w:rsidTr="00672D2A">
        <w:tc>
          <w:tcPr>
            <w:tcW w:w="1506" w:type="dxa"/>
          </w:tcPr>
          <w:p w14:paraId="48A3DAED" w14:textId="77777777" w:rsidR="00E81DB9" w:rsidRPr="00A30C4C" w:rsidRDefault="00E81DB9" w:rsidP="00FD239F">
            <w:pPr>
              <w:pStyle w:val="InstructionsText"/>
            </w:pPr>
            <w:r w:rsidRPr="00A30C4C">
              <w:t>573</w:t>
            </w:r>
          </w:p>
        </w:tc>
        <w:tc>
          <w:tcPr>
            <w:tcW w:w="7243" w:type="dxa"/>
          </w:tcPr>
          <w:p w14:paraId="5112916F" w14:textId="77777777" w:rsidR="005643EA" w:rsidRPr="00A30C4C" w:rsidRDefault="00E81DB9" w:rsidP="00FD239F">
            <w:pPr>
              <w:pStyle w:val="InstructionsText"/>
            </w:pPr>
            <w:r w:rsidRPr="00A30C4C">
              <w:rPr>
                <w:rStyle w:val="InstructionsTabelleberschrift"/>
                <w:rFonts w:ascii="Times New Roman" w:hAnsi="Times New Roman"/>
                <w:sz w:val="24"/>
              </w:rPr>
              <w:t>16</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50623946" w14:textId="3F3B0EE3" w:rsidR="005643EA" w:rsidRPr="00A30C4C" w:rsidRDefault="00214FDA" w:rsidP="00FD239F">
            <w:pPr>
              <w:pStyle w:val="InstructionsText"/>
              <w:rPr>
                <w:rStyle w:val="InstructionsTabelleberschrift"/>
                <w:rFonts w:ascii="Times New Roman" w:hAnsi="Times New Roman"/>
                <w:b w:val="0"/>
                <w:bCs w:val="0"/>
                <w:sz w:val="24"/>
                <w:u w:val="none"/>
              </w:rPr>
            </w:pPr>
            <w:r w:rsidRPr="00A30C4C">
              <w:t xml:space="preserve">Point (126) of </w:t>
            </w:r>
            <w:r w:rsidR="00E81DB9" w:rsidRPr="00A30C4C">
              <w:t xml:space="preserve">Article </w:t>
            </w:r>
            <w:r w:rsidR="005643EA" w:rsidRPr="00A30C4C">
              <w:t>4</w:t>
            </w:r>
            <w:r w:rsidR="0048143B" w:rsidRPr="00A30C4C">
              <w:t>(1)</w:t>
            </w:r>
            <w:r w:rsidR="00E81DB9" w:rsidRPr="00A30C4C">
              <w:t xml:space="preserve"> and </w:t>
            </w:r>
            <w:r w:rsidR="00167619" w:rsidRPr="00A30C4C">
              <w:t xml:space="preserve">Article </w:t>
            </w:r>
            <w:r w:rsidR="00F66830" w:rsidRPr="00A30C4C">
              <w:t xml:space="preserve">59 </w:t>
            </w:r>
            <w:r w:rsidR="00C7103D" w:rsidRPr="00A30C4C">
              <w:t>CRR</w:t>
            </w:r>
          </w:p>
        </w:tc>
      </w:tr>
      <w:tr w:rsidR="002648B0" w:rsidRPr="00A30C4C" w14:paraId="50E519C6" w14:textId="77777777" w:rsidTr="00672D2A">
        <w:tc>
          <w:tcPr>
            <w:tcW w:w="1506" w:type="dxa"/>
          </w:tcPr>
          <w:p w14:paraId="10C3CF59" w14:textId="77777777" w:rsidR="002648B0" w:rsidRPr="00A30C4C" w:rsidRDefault="002648B0" w:rsidP="00FD239F">
            <w:pPr>
              <w:pStyle w:val="InstructionsText"/>
            </w:pPr>
            <w:r w:rsidRPr="00A30C4C">
              <w:t>580</w:t>
            </w:r>
          </w:p>
        </w:tc>
        <w:tc>
          <w:tcPr>
            <w:tcW w:w="7243" w:type="dxa"/>
          </w:tcPr>
          <w:p w14:paraId="42F63504" w14:textId="77777777" w:rsidR="005643EA" w:rsidRPr="00A30C4C" w:rsidRDefault="002648B0" w:rsidP="00FD239F">
            <w:pPr>
              <w:pStyle w:val="InstructionsText"/>
            </w:pPr>
            <w:r w:rsidRPr="00A30C4C">
              <w:rPr>
                <w:rStyle w:val="InstructionsTabelleberschrift"/>
                <w:rFonts w:ascii="Times New Roman" w:hAnsi="Times New Roman"/>
                <w:sz w:val="24"/>
              </w:rPr>
              <w:t>17 Holdings of T2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 net of short positions</w:t>
            </w:r>
          </w:p>
          <w:p w14:paraId="7A5CB051" w14:textId="57B6E684" w:rsidR="005643EA" w:rsidRPr="00A30C4C" w:rsidRDefault="002648B0" w:rsidP="00FD239F">
            <w:pPr>
              <w:pStyle w:val="InstructionsText"/>
            </w:pPr>
            <w:r w:rsidRPr="00A30C4C">
              <w:t xml:space="preserve">Articles </w:t>
            </w:r>
            <w:r w:rsidR="00F66830" w:rsidRPr="00A30C4C">
              <w:t xml:space="preserve">68 </w:t>
            </w:r>
            <w:r w:rsidRPr="00A30C4C">
              <w:t xml:space="preserve">and </w:t>
            </w:r>
            <w:r w:rsidR="00F66830" w:rsidRPr="00A30C4C">
              <w:t xml:space="preserve">69 </w:t>
            </w:r>
            <w:r w:rsidR="00C7103D" w:rsidRPr="00A30C4C">
              <w:t>CRR</w:t>
            </w:r>
          </w:p>
        </w:tc>
      </w:tr>
      <w:tr w:rsidR="002648B0" w:rsidRPr="00A30C4C" w14:paraId="55B076F7" w14:textId="77777777" w:rsidTr="00672D2A">
        <w:tc>
          <w:tcPr>
            <w:tcW w:w="1506" w:type="dxa"/>
          </w:tcPr>
          <w:p w14:paraId="001A8EA2" w14:textId="77777777" w:rsidR="002648B0" w:rsidRPr="00A30C4C" w:rsidRDefault="002648B0" w:rsidP="00FD239F">
            <w:pPr>
              <w:pStyle w:val="InstructionsText"/>
            </w:pPr>
            <w:r w:rsidRPr="00A30C4C">
              <w:t>590</w:t>
            </w:r>
          </w:p>
        </w:tc>
        <w:tc>
          <w:tcPr>
            <w:tcW w:w="7243" w:type="dxa"/>
          </w:tcPr>
          <w:p w14:paraId="15DE9E31"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Direct holdings of T2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p>
          <w:p w14:paraId="18678044" w14:textId="1EB63DCE" w:rsidR="005643EA" w:rsidRPr="00A30C4C" w:rsidRDefault="002648B0" w:rsidP="00FD239F">
            <w:pPr>
              <w:pStyle w:val="InstructionsText"/>
            </w:pPr>
            <w:r w:rsidRPr="00A30C4C">
              <w:t xml:space="preserve">Articles </w:t>
            </w:r>
            <w:r w:rsidR="00F66830" w:rsidRPr="00A30C4C">
              <w:t xml:space="preserve">68 </w:t>
            </w:r>
            <w:r w:rsidRPr="00A30C4C">
              <w:t xml:space="preserve">and </w:t>
            </w:r>
            <w:r w:rsidR="00F66830" w:rsidRPr="00A30C4C">
              <w:t xml:space="preserve">69 </w:t>
            </w:r>
            <w:r w:rsidR="00C7103D" w:rsidRPr="00A30C4C">
              <w:t>CRR</w:t>
            </w:r>
          </w:p>
        </w:tc>
      </w:tr>
      <w:tr w:rsidR="002648B0" w:rsidRPr="00A30C4C" w14:paraId="4D94C750" w14:textId="77777777" w:rsidTr="00672D2A">
        <w:tc>
          <w:tcPr>
            <w:tcW w:w="1506" w:type="dxa"/>
          </w:tcPr>
          <w:p w14:paraId="6DD0D1F4" w14:textId="77777777" w:rsidR="002648B0" w:rsidRPr="00A30C4C" w:rsidRDefault="002648B0" w:rsidP="00FD239F">
            <w:pPr>
              <w:pStyle w:val="InstructionsText"/>
            </w:pPr>
            <w:r w:rsidRPr="00A30C4C">
              <w:t>600</w:t>
            </w:r>
          </w:p>
        </w:tc>
        <w:tc>
          <w:tcPr>
            <w:tcW w:w="7243" w:type="dxa"/>
          </w:tcPr>
          <w:p w14:paraId="7F136317"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direct holdings of T2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p>
          <w:p w14:paraId="25CD6776" w14:textId="506DD83C" w:rsidR="005643EA" w:rsidRPr="00A30C4C" w:rsidRDefault="002648B0" w:rsidP="00FD239F">
            <w:pPr>
              <w:pStyle w:val="InstructionsText"/>
            </w:pPr>
            <w:r w:rsidRPr="00A30C4C">
              <w:t xml:space="preserve">Article </w:t>
            </w:r>
            <w:r w:rsidR="00F66830" w:rsidRPr="00A30C4C">
              <w:t xml:space="preserve">68 </w:t>
            </w:r>
            <w:r w:rsidR="00C7103D" w:rsidRPr="00A30C4C">
              <w:t>CRR</w:t>
            </w:r>
          </w:p>
          <w:p w14:paraId="5406E851" w14:textId="77777777" w:rsidR="005643EA" w:rsidRPr="00A30C4C" w:rsidRDefault="002648B0" w:rsidP="00FD239F">
            <w:pPr>
              <w:pStyle w:val="InstructionsText"/>
            </w:pPr>
            <w:r w:rsidRPr="00A30C4C">
              <w:t xml:space="preserve">Direct holdings of T2 capital of </w:t>
            </w:r>
            <w:r w:rsidR="00A232F8" w:rsidRPr="00A30C4C">
              <w:t>financial sector entit</w:t>
            </w:r>
            <w:r w:rsidRPr="00A30C4C">
              <w:t>ies where the institution has</w:t>
            </w:r>
            <w:r w:rsidR="00730040" w:rsidRPr="00A30C4C">
              <w:t xml:space="preserve"> </w:t>
            </w:r>
            <w:r w:rsidRPr="00A30C4C">
              <w:t>a significant investment, excluding:</w:t>
            </w:r>
          </w:p>
          <w:p w14:paraId="280B4C16" w14:textId="1622587C" w:rsidR="005643EA" w:rsidRPr="00A30C4C" w:rsidRDefault="002648B0" w:rsidP="00167619">
            <w:pPr>
              <w:pStyle w:val="InstructionsText"/>
              <w:ind w:left="423" w:hanging="423"/>
            </w:pPr>
            <w:r w:rsidRPr="00A30C4C">
              <w:t>a)</w:t>
            </w:r>
            <w:r w:rsidR="00A4319E" w:rsidRPr="00A30C4C">
              <w:tab/>
            </w:r>
            <w:r w:rsidRPr="00A30C4C">
              <w:t>Underwriting positions held for 5 working days or fewer (</w:t>
            </w:r>
            <w:r w:rsidR="00167619" w:rsidRPr="00A30C4C">
              <w:t xml:space="preserve">point (d) of </w:t>
            </w:r>
            <w:r w:rsidRPr="00A30C4C">
              <w:t xml:space="preserve">Article </w:t>
            </w:r>
            <w:r w:rsidR="00F66830" w:rsidRPr="00A30C4C">
              <w:t>66</w:t>
            </w:r>
            <w:r w:rsidR="001E3EF1">
              <w:t xml:space="preserve"> CRR)</w:t>
            </w:r>
            <w:r w:rsidRPr="00A30C4C">
              <w:t xml:space="preserve">; and </w:t>
            </w:r>
          </w:p>
          <w:p w14:paraId="5472A79B" w14:textId="54950EAE" w:rsidR="005643EA" w:rsidRPr="00A30C4C" w:rsidRDefault="002648B0" w:rsidP="00167619">
            <w:pPr>
              <w:pStyle w:val="InstructionsText"/>
              <w:ind w:left="423" w:hanging="423"/>
            </w:pPr>
            <w:r w:rsidRPr="00A30C4C">
              <w:t>b)</w:t>
            </w:r>
            <w:r w:rsidR="00A4319E" w:rsidRPr="00A30C4C">
              <w:tab/>
            </w:r>
            <w:r w:rsidRPr="00A30C4C">
              <w:t xml:space="preserve">Holdings which are treated as reciprocal cross holdings </w:t>
            </w:r>
            <w:r w:rsidR="0014657C" w:rsidRPr="00A30C4C">
              <w:t>in accordance with point (b) of A</w:t>
            </w:r>
            <w:r w:rsidRPr="00A30C4C">
              <w:t xml:space="preserve">rticle </w:t>
            </w:r>
            <w:r w:rsidR="00F66830" w:rsidRPr="00A30C4C">
              <w:t xml:space="preserve">66 </w:t>
            </w:r>
            <w:r w:rsidR="00C7103D" w:rsidRPr="00A30C4C">
              <w:t>CRR</w:t>
            </w:r>
          </w:p>
        </w:tc>
      </w:tr>
      <w:tr w:rsidR="002648B0" w:rsidRPr="00A30C4C" w14:paraId="51CF4FFC" w14:textId="77777777" w:rsidTr="00672D2A">
        <w:tc>
          <w:tcPr>
            <w:tcW w:w="1506" w:type="dxa"/>
          </w:tcPr>
          <w:p w14:paraId="5FAF3861" w14:textId="77777777" w:rsidR="002648B0" w:rsidRPr="00A30C4C" w:rsidRDefault="002648B0" w:rsidP="00FD239F">
            <w:pPr>
              <w:pStyle w:val="InstructionsText"/>
            </w:pPr>
            <w:r w:rsidRPr="00A30C4C">
              <w:t>610</w:t>
            </w:r>
          </w:p>
        </w:tc>
        <w:tc>
          <w:tcPr>
            <w:tcW w:w="7243" w:type="dxa"/>
          </w:tcPr>
          <w:p w14:paraId="6012C5CA"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direct gross holdings included above</w:t>
            </w:r>
          </w:p>
          <w:p w14:paraId="4B3ACD72" w14:textId="25B4CBD0" w:rsidR="005643EA" w:rsidRPr="00A30C4C" w:rsidRDefault="002648B0" w:rsidP="00FD239F">
            <w:pPr>
              <w:pStyle w:val="InstructionsText"/>
            </w:pPr>
            <w:r w:rsidRPr="00A30C4C">
              <w:t xml:space="preserve">Article </w:t>
            </w:r>
            <w:r w:rsidR="00F66830" w:rsidRPr="00A30C4C">
              <w:t xml:space="preserve">69 </w:t>
            </w:r>
            <w:r w:rsidR="00C7103D" w:rsidRPr="00A30C4C">
              <w:t>CRR</w:t>
            </w:r>
          </w:p>
          <w:p w14:paraId="29E859F2" w14:textId="087D2534" w:rsidR="005643EA" w:rsidRPr="00A30C4C" w:rsidRDefault="0014657C" w:rsidP="0014657C">
            <w:pPr>
              <w:pStyle w:val="InstructionsText"/>
            </w:pPr>
            <w:r w:rsidRPr="00A30C4C">
              <w:t xml:space="preserve">Point (a) of </w:t>
            </w:r>
            <w:r w:rsidR="002648B0" w:rsidRPr="00A30C4C">
              <w:t xml:space="preserve">Article </w:t>
            </w:r>
            <w:r w:rsidR="00F66830" w:rsidRPr="00A30C4C">
              <w:t xml:space="preserve">69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2EF64A0D" w14:textId="77777777" w:rsidTr="00672D2A">
        <w:tc>
          <w:tcPr>
            <w:tcW w:w="1506" w:type="dxa"/>
          </w:tcPr>
          <w:p w14:paraId="193C63CC" w14:textId="77777777" w:rsidR="002648B0" w:rsidRPr="00A30C4C" w:rsidRDefault="002648B0" w:rsidP="00FD239F">
            <w:pPr>
              <w:pStyle w:val="InstructionsText"/>
            </w:pPr>
            <w:r w:rsidRPr="00A30C4C">
              <w:lastRenderedPageBreak/>
              <w:t>620</w:t>
            </w:r>
          </w:p>
        </w:tc>
        <w:tc>
          <w:tcPr>
            <w:tcW w:w="7243" w:type="dxa"/>
          </w:tcPr>
          <w:p w14:paraId="3CCD3624"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Indirect holdings of T2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p>
          <w:p w14:paraId="27A2E34A" w14:textId="0215332B" w:rsidR="005643EA" w:rsidRPr="00A30C4C" w:rsidRDefault="00214FDA" w:rsidP="00214FDA">
            <w:pPr>
              <w:pStyle w:val="InstructionsText"/>
            </w:pPr>
            <w:r w:rsidRPr="00A30C4C">
              <w:t xml:space="preserve">Point (114) of </w:t>
            </w:r>
            <w:r w:rsidR="002648B0" w:rsidRPr="00A30C4C">
              <w:t xml:space="preserve">Article </w:t>
            </w:r>
            <w:r w:rsidR="005643EA" w:rsidRPr="00A30C4C">
              <w:t>4</w:t>
            </w:r>
            <w:r w:rsidR="00623BD2" w:rsidRPr="00A30C4C">
              <w:t>(1)</w:t>
            </w:r>
            <w:r w:rsidR="00167619" w:rsidRPr="00A30C4C">
              <w:t xml:space="preserve"> and Articles</w:t>
            </w:r>
            <w:r w:rsidR="002648B0" w:rsidRPr="00A30C4C">
              <w:t xml:space="preserve"> </w:t>
            </w:r>
            <w:r w:rsidR="00F66830" w:rsidRPr="00A30C4C">
              <w:t xml:space="preserve">68 </w:t>
            </w:r>
            <w:r w:rsidR="002648B0" w:rsidRPr="00A30C4C">
              <w:t xml:space="preserve">and </w:t>
            </w:r>
            <w:r w:rsidR="00F66830" w:rsidRPr="00A30C4C">
              <w:t xml:space="preserve">69 </w:t>
            </w:r>
            <w:r w:rsidR="00C7103D" w:rsidRPr="00A30C4C">
              <w:t>CRR</w:t>
            </w:r>
          </w:p>
        </w:tc>
      </w:tr>
      <w:tr w:rsidR="002648B0" w:rsidRPr="00A30C4C" w14:paraId="612D3C25" w14:textId="77777777" w:rsidTr="00672D2A">
        <w:tc>
          <w:tcPr>
            <w:tcW w:w="1506" w:type="dxa"/>
          </w:tcPr>
          <w:p w14:paraId="3983A918" w14:textId="77777777" w:rsidR="002648B0" w:rsidRPr="00A30C4C" w:rsidRDefault="002648B0" w:rsidP="00FD239F">
            <w:pPr>
              <w:pStyle w:val="InstructionsText"/>
            </w:pPr>
            <w:r w:rsidRPr="00A30C4C">
              <w:t>630</w:t>
            </w:r>
          </w:p>
        </w:tc>
        <w:tc>
          <w:tcPr>
            <w:tcW w:w="7243" w:type="dxa"/>
          </w:tcPr>
          <w:p w14:paraId="0AFAC56E"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indirect holdings of T2 capital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p>
          <w:p w14:paraId="5174B9EB" w14:textId="51648C68"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623BD2" w:rsidRPr="00A30C4C">
              <w:t>(1)</w:t>
            </w:r>
            <w:r w:rsidR="00167619" w:rsidRPr="00A30C4C">
              <w:t xml:space="preserve"> and Articles</w:t>
            </w:r>
            <w:r w:rsidR="002648B0" w:rsidRPr="00A30C4C">
              <w:t xml:space="preserve"> </w:t>
            </w:r>
            <w:r w:rsidR="00F66830" w:rsidRPr="00A30C4C">
              <w:t xml:space="preserve">68 </w:t>
            </w:r>
            <w:r w:rsidR="002648B0" w:rsidRPr="00A30C4C">
              <w:t xml:space="preserve">and </w:t>
            </w:r>
            <w:r w:rsidR="00F66830" w:rsidRPr="00A30C4C">
              <w:t xml:space="preserve">69 </w:t>
            </w:r>
            <w:r w:rsidR="00C7103D" w:rsidRPr="00A30C4C">
              <w:t>CRR</w:t>
            </w:r>
          </w:p>
          <w:p w14:paraId="060D459D" w14:textId="77777777" w:rsidR="005643EA" w:rsidRPr="00A30C4C" w:rsidRDefault="002648B0" w:rsidP="00FD239F">
            <w:pPr>
              <w:pStyle w:val="InstructionsText"/>
            </w:pPr>
            <w:r w:rsidRPr="00A30C4C">
              <w:t xml:space="preserve">The amount to </w:t>
            </w:r>
            <w:proofErr w:type="gramStart"/>
            <w:r w:rsidRPr="00A30C4C">
              <w:t>be reported</w:t>
            </w:r>
            <w:proofErr w:type="gramEnd"/>
            <w:r w:rsidRPr="00A30C4C">
              <w:t xml:space="preserve"> </w:t>
            </w:r>
            <w:r w:rsidR="00ED66A4" w:rsidRPr="00A30C4C">
              <w:t>shall be</w:t>
            </w:r>
            <w:r w:rsidRPr="00A30C4C">
              <w:t xml:space="preserve"> the indirect holdings in the trading book of the capital instruments of </w:t>
            </w:r>
            <w:r w:rsidR="00A232F8" w:rsidRPr="00A30C4C">
              <w:t>financial sector entit</w:t>
            </w:r>
            <w:r w:rsidRPr="00A30C4C">
              <w:t xml:space="preserve">ies that take the form of holdings of index securities. It </w:t>
            </w:r>
            <w:proofErr w:type="gramStart"/>
            <w:r w:rsidR="00ED66A4" w:rsidRPr="00A30C4C">
              <w:t>shall be</w:t>
            </w:r>
            <w:r w:rsidRPr="00A30C4C">
              <w:t xml:space="preserve"> obtained</w:t>
            </w:r>
            <w:proofErr w:type="gramEnd"/>
            <w:r w:rsidRPr="00A30C4C">
              <w:t xml:space="preserve"> by calculating the underlying exposure to the capital instruments of the </w:t>
            </w:r>
            <w:r w:rsidR="00A232F8" w:rsidRPr="00A30C4C">
              <w:t>financial sector entit</w:t>
            </w:r>
            <w:r w:rsidRPr="00A30C4C">
              <w:t>ies in the indices.</w:t>
            </w:r>
          </w:p>
          <w:p w14:paraId="46345853" w14:textId="514C7367" w:rsidR="005643EA" w:rsidRPr="00A30C4C" w:rsidRDefault="002648B0" w:rsidP="0014657C">
            <w:pPr>
              <w:pStyle w:val="InstructionsText"/>
            </w:pPr>
            <w:r w:rsidRPr="00A30C4C">
              <w:t xml:space="preserve">Holdings which are treated as reciprocal cross holdings </w:t>
            </w:r>
            <w:r w:rsidR="0014657C" w:rsidRPr="00A30C4C">
              <w:t>in accordance with point (b) of A</w:t>
            </w:r>
            <w:r w:rsidRPr="00A30C4C">
              <w:t xml:space="preserve">rticle </w:t>
            </w:r>
            <w:r w:rsidR="00F66830" w:rsidRPr="00A30C4C">
              <w:t xml:space="preserve">66 </w:t>
            </w:r>
            <w:r w:rsidR="00C7103D" w:rsidRPr="00A30C4C">
              <w:t>CRR</w:t>
            </w:r>
            <w:r w:rsidRPr="00A30C4C">
              <w:t xml:space="preserve"> shall not be included</w:t>
            </w:r>
          </w:p>
        </w:tc>
      </w:tr>
      <w:tr w:rsidR="002648B0" w:rsidRPr="00A30C4C" w14:paraId="5A343273" w14:textId="77777777" w:rsidTr="00672D2A">
        <w:tc>
          <w:tcPr>
            <w:tcW w:w="1506" w:type="dxa"/>
          </w:tcPr>
          <w:p w14:paraId="1F694909" w14:textId="77777777" w:rsidR="002648B0" w:rsidRPr="00A30C4C" w:rsidRDefault="002648B0" w:rsidP="00FD239F">
            <w:pPr>
              <w:pStyle w:val="InstructionsText"/>
            </w:pPr>
            <w:r w:rsidRPr="00A30C4C">
              <w:t>640</w:t>
            </w:r>
          </w:p>
        </w:tc>
        <w:tc>
          <w:tcPr>
            <w:tcW w:w="7243" w:type="dxa"/>
          </w:tcPr>
          <w:p w14:paraId="25239FD5"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indirect gross holdings included above</w:t>
            </w:r>
          </w:p>
          <w:p w14:paraId="62B785BE" w14:textId="32239918" w:rsidR="005643EA" w:rsidRPr="00A30C4C" w:rsidRDefault="00214FDA" w:rsidP="00FD239F">
            <w:pPr>
              <w:pStyle w:val="InstructionsText"/>
            </w:pPr>
            <w:r w:rsidRPr="00A30C4C">
              <w:t xml:space="preserve">Point (114) of </w:t>
            </w:r>
            <w:r w:rsidR="002648B0" w:rsidRPr="00A30C4C">
              <w:t xml:space="preserve">Article </w:t>
            </w:r>
            <w:r w:rsidR="005643EA" w:rsidRPr="00A30C4C">
              <w:t>4</w:t>
            </w:r>
            <w:r w:rsidR="00623BD2" w:rsidRPr="00A30C4C">
              <w:t>(1)</w:t>
            </w:r>
            <w:r w:rsidR="00167619" w:rsidRPr="00A30C4C">
              <w:t xml:space="preserve"> and Article</w:t>
            </w:r>
            <w:r w:rsidR="002648B0" w:rsidRPr="00A30C4C">
              <w:t xml:space="preserve"> </w:t>
            </w:r>
            <w:r w:rsidR="00F66830" w:rsidRPr="00A30C4C">
              <w:t xml:space="preserve">69 </w:t>
            </w:r>
            <w:r w:rsidR="00C7103D" w:rsidRPr="00A30C4C">
              <w:t>CRR</w:t>
            </w:r>
          </w:p>
          <w:p w14:paraId="3592C249" w14:textId="2AA87063" w:rsidR="005643EA" w:rsidRPr="00A30C4C" w:rsidRDefault="0014657C" w:rsidP="0014657C">
            <w:pPr>
              <w:pStyle w:val="InstructionsText"/>
            </w:pPr>
            <w:r w:rsidRPr="00A30C4C">
              <w:t xml:space="preserve">Point (a) of </w:t>
            </w:r>
            <w:r w:rsidR="002648B0" w:rsidRPr="00A30C4C">
              <w:t>Article 6</w:t>
            </w:r>
            <w:r w:rsidR="00320BB4" w:rsidRPr="00A30C4C">
              <w:t>9</w:t>
            </w:r>
            <w:r w:rsidR="002648B0" w:rsidRPr="00A30C4C">
              <w:t xml:space="preserve"> </w:t>
            </w:r>
            <w:r w:rsidR="00C7103D" w:rsidRPr="00A30C4C">
              <w:t>CRR</w:t>
            </w:r>
            <w:r w:rsidR="002648B0" w:rsidRPr="00A30C4C">
              <w:t xml:space="preserve"> allows offsetting short positions in the same underlying exposure provided the maturity of the short position matches the maturity of the long position or has a residual maturity of at least one year.</w:t>
            </w:r>
          </w:p>
        </w:tc>
      </w:tr>
      <w:tr w:rsidR="002648B0" w:rsidRPr="00A30C4C" w14:paraId="75D8109D" w14:textId="77777777" w:rsidTr="00672D2A">
        <w:tc>
          <w:tcPr>
            <w:tcW w:w="1506" w:type="dxa"/>
          </w:tcPr>
          <w:p w14:paraId="1F804E01" w14:textId="77777777" w:rsidR="002648B0" w:rsidRPr="00A30C4C" w:rsidRDefault="002648B0" w:rsidP="00FD239F">
            <w:pPr>
              <w:pStyle w:val="InstructionsText"/>
            </w:pPr>
            <w:r w:rsidRPr="00A30C4C">
              <w:t>641</w:t>
            </w:r>
          </w:p>
        </w:tc>
        <w:tc>
          <w:tcPr>
            <w:tcW w:w="7243" w:type="dxa"/>
            <w:vAlign w:val="center"/>
          </w:tcPr>
          <w:p w14:paraId="183D493E"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Synthetic holdings of T2 capital of financial sector entities where the institution has a significant investment</w:t>
            </w:r>
          </w:p>
          <w:p w14:paraId="022F90F1" w14:textId="5B47A7FA" w:rsidR="005643EA" w:rsidRPr="00A30C4C" w:rsidRDefault="00214FDA" w:rsidP="00FD239F">
            <w:pPr>
              <w:pStyle w:val="InstructionsText"/>
              <w:rPr>
                <w:rStyle w:val="InstructionsTabelleberschrift"/>
                <w:rFonts w:ascii="Times New Roman" w:hAnsi="Times New Roman"/>
                <w:b w:val="0"/>
                <w:bCs w:val="0"/>
                <w:sz w:val="24"/>
                <w:u w:val="none"/>
              </w:rPr>
            </w:pPr>
            <w:r w:rsidRPr="00A30C4C">
              <w:t xml:space="preserve">Point (126) of </w:t>
            </w:r>
            <w:r w:rsidR="00805255" w:rsidRPr="00A30C4C">
              <w:t>Article 4(1)</w:t>
            </w:r>
            <w:r w:rsidR="00167619" w:rsidRPr="00A30C4C">
              <w:t xml:space="preserve"> and Articles</w:t>
            </w:r>
            <w:r w:rsidR="002648B0" w:rsidRPr="00A30C4C">
              <w:t xml:space="preserve"> </w:t>
            </w:r>
            <w:r w:rsidR="00F66830" w:rsidRPr="00A30C4C">
              <w:t xml:space="preserve">68 </w:t>
            </w:r>
            <w:r w:rsidR="002648B0" w:rsidRPr="00A30C4C">
              <w:t xml:space="preserve">and </w:t>
            </w:r>
            <w:r w:rsidR="00F66830" w:rsidRPr="00A30C4C">
              <w:t xml:space="preserve">69 </w:t>
            </w:r>
            <w:r w:rsidR="00C7103D" w:rsidRPr="00A30C4C">
              <w:t>CRR</w:t>
            </w:r>
          </w:p>
        </w:tc>
      </w:tr>
      <w:tr w:rsidR="002648B0" w:rsidRPr="00A30C4C" w14:paraId="2A4CB4E9" w14:textId="77777777" w:rsidTr="00672D2A">
        <w:tc>
          <w:tcPr>
            <w:tcW w:w="1506" w:type="dxa"/>
          </w:tcPr>
          <w:p w14:paraId="7D025789" w14:textId="77777777" w:rsidR="002648B0" w:rsidRPr="00A30C4C" w:rsidRDefault="002648B0" w:rsidP="00FD239F">
            <w:pPr>
              <w:pStyle w:val="InstructionsText"/>
            </w:pPr>
            <w:r w:rsidRPr="00A30C4C">
              <w:t>642</w:t>
            </w:r>
          </w:p>
        </w:tc>
        <w:tc>
          <w:tcPr>
            <w:tcW w:w="7243" w:type="dxa"/>
            <w:vAlign w:val="center"/>
          </w:tcPr>
          <w:p w14:paraId="5DE52751"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Gross synthetic holdings of T2 capital of financial sector entities where the institution has a significant investment</w:t>
            </w:r>
          </w:p>
          <w:p w14:paraId="3B2234B4" w14:textId="44849788" w:rsidR="005643EA" w:rsidRPr="00A30C4C" w:rsidRDefault="00214FDA" w:rsidP="00214FDA">
            <w:pPr>
              <w:pStyle w:val="InstructionsText"/>
              <w:rPr>
                <w:rStyle w:val="InstructionsTabelleberschrift"/>
                <w:rFonts w:ascii="Times New Roman" w:hAnsi="Times New Roman"/>
                <w:b w:val="0"/>
                <w:bCs w:val="0"/>
                <w:sz w:val="24"/>
                <w:u w:val="none"/>
              </w:rPr>
            </w:pPr>
            <w:r w:rsidRPr="00A30C4C">
              <w:t xml:space="preserve">Point (126) of </w:t>
            </w:r>
            <w:r w:rsidR="00805255" w:rsidRPr="00A30C4C">
              <w:t>Article 4(1)</w:t>
            </w:r>
            <w:r w:rsidR="00167619" w:rsidRPr="00A30C4C">
              <w:t xml:space="preserve"> and Articles</w:t>
            </w:r>
            <w:r w:rsidR="002648B0" w:rsidRPr="00A30C4C">
              <w:t xml:space="preserve"> </w:t>
            </w:r>
            <w:r w:rsidR="00F66830" w:rsidRPr="00A30C4C">
              <w:t xml:space="preserve">68 </w:t>
            </w:r>
            <w:r w:rsidR="002648B0" w:rsidRPr="00A30C4C">
              <w:t xml:space="preserve">and </w:t>
            </w:r>
            <w:r w:rsidR="00F66830" w:rsidRPr="00A30C4C">
              <w:t xml:space="preserve">69 </w:t>
            </w:r>
            <w:r w:rsidR="00C7103D" w:rsidRPr="00A30C4C">
              <w:t>CRR</w:t>
            </w:r>
          </w:p>
        </w:tc>
      </w:tr>
      <w:tr w:rsidR="002648B0" w:rsidRPr="00A30C4C" w14:paraId="46148E6D" w14:textId="77777777" w:rsidTr="00672D2A">
        <w:tc>
          <w:tcPr>
            <w:tcW w:w="1506" w:type="dxa"/>
          </w:tcPr>
          <w:p w14:paraId="5BC5081D" w14:textId="77777777" w:rsidR="002648B0" w:rsidRPr="00A30C4C" w:rsidRDefault="002648B0" w:rsidP="00FD239F">
            <w:pPr>
              <w:pStyle w:val="InstructionsText"/>
            </w:pPr>
            <w:r w:rsidRPr="00A30C4C">
              <w:t>643</w:t>
            </w:r>
          </w:p>
        </w:tc>
        <w:tc>
          <w:tcPr>
            <w:tcW w:w="7243" w:type="dxa"/>
            <w:vAlign w:val="center"/>
          </w:tcPr>
          <w:p w14:paraId="30D52697" w14:textId="77777777" w:rsidR="005643EA" w:rsidRPr="00A30C4C" w:rsidRDefault="002648B0" w:rsidP="00FD239F">
            <w:pPr>
              <w:pStyle w:val="InstructionsText"/>
            </w:pPr>
            <w:r w:rsidRPr="00A30C4C">
              <w:rPr>
                <w:rStyle w:val="InstructionsTabelleberschrift"/>
                <w:rFonts w:ascii="Times New Roman" w:hAnsi="Times New Roman"/>
                <w:sz w:val="24"/>
              </w:rPr>
              <w:t>17</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Permitted offsetting short positions in relation to the synthetic gross holdings included above</w:t>
            </w:r>
          </w:p>
          <w:p w14:paraId="7C363177" w14:textId="6C5D3572" w:rsidR="005643EA" w:rsidRPr="00A30C4C" w:rsidRDefault="00214FDA" w:rsidP="00FD239F">
            <w:pPr>
              <w:pStyle w:val="InstructionsText"/>
              <w:rPr>
                <w:rStyle w:val="InstructionsTabelleberschrift"/>
                <w:rFonts w:ascii="Times New Roman" w:hAnsi="Times New Roman"/>
                <w:b w:val="0"/>
                <w:bCs w:val="0"/>
                <w:sz w:val="24"/>
                <w:u w:val="none"/>
              </w:rPr>
            </w:pPr>
            <w:r w:rsidRPr="00A30C4C">
              <w:t xml:space="preserve">Point (126) of </w:t>
            </w:r>
            <w:r w:rsidR="00805255" w:rsidRPr="00A30C4C">
              <w:t>Article 4(1)</w:t>
            </w:r>
            <w:r w:rsidR="002648B0" w:rsidRPr="00A30C4C">
              <w:t xml:space="preserve"> and </w:t>
            </w:r>
            <w:r w:rsidR="00167619" w:rsidRPr="00A30C4C">
              <w:t xml:space="preserve">Article </w:t>
            </w:r>
            <w:r w:rsidR="00F66830" w:rsidRPr="00A30C4C">
              <w:t xml:space="preserve">69 </w:t>
            </w:r>
            <w:r w:rsidR="00C7103D" w:rsidRPr="00A30C4C">
              <w:t>CRR</w:t>
            </w:r>
          </w:p>
        </w:tc>
      </w:tr>
      <w:tr w:rsidR="002648B0" w:rsidRPr="00A30C4C" w14:paraId="2826F4E0" w14:textId="77777777" w:rsidTr="00672D2A">
        <w:tc>
          <w:tcPr>
            <w:tcW w:w="1506" w:type="dxa"/>
          </w:tcPr>
          <w:p w14:paraId="1DA8D087" w14:textId="77777777" w:rsidR="002648B0" w:rsidRPr="00A30C4C" w:rsidRDefault="002648B0" w:rsidP="00FD239F">
            <w:pPr>
              <w:pStyle w:val="InstructionsText"/>
            </w:pPr>
            <w:r w:rsidRPr="00A30C4C">
              <w:t>650</w:t>
            </w:r>
          </w:p>
        </w:tc>
        <w:tc>
          <w:tcPr>
            <w:tcW w:w="7243" w:type="dxa"/>
          </w:tcPr>
          <w:p w14:paraId="70549837" w14:textId="77777777" w:rsidR="005643EA" w:rsidRPr="00A30C4C" w:rsidRDefault="002648B0" w:rsidP="00FD239F">
            <w:pPr>
              <w:pStyle w:val="InstructionsText"/>
            </w:pPr>
            <w:r w:rsidRPr="00A30C4C">
              <w:rPr>
                <w:rStyle w:val="InstructionsTabelleberschrift"/>
                <w:rFonts w:ascii="Times New Roman" w:hAnsi="Times New Roman"/>
                <w:sz w:val="24"/>
              </w:rPr>
              <w:t>18 Risk weighted exposures of CET1 holdings in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which are not deducted from the institution's CET1 capital</w:t>
            </w:r>
          </w:p>
          <w:p w14:paraId="786079A0" w14:textId="5AB99194" w:rsidR="005643EA" w:rsidRPr="00A30C4C" w:rsidRDefault="002648B0" w:rsidP="00FD239F">
            <w:pPr>
              <w:pStyle w:val="InstructionsText"/>
            </w:pPr>
            <w:r w:rsidRPr="00A30C4C">
              <w:t>Article</w:t>
            </w:r>
            <w:r w:rsidR="00167619" w:rsidRPr="00A30C4C">
              <w:t>s</w:t>
            </w:r>
            <w:r w:rsidRPr="00A30C4C">
              <w:t xml:space="preserve"> </w:t>
            </w:r>
            <w:r w:rsidR="00F66830" w:rsidRPr="00A30C4C">
              <w:t>46</w:t>
            </w:r>
            <w:r w:rsidRPr="00A30C4C">
              <w:t>(4)</w:t>
            </w:r>
            <w:r w:rsidR="00216D67" w:rsidRPr="00A30C4C">
              <w:t>, 48(4) and 49(4)</w:t>
            </w:r>
            <w:r w:rsidRPr="00A30C4C">
              <w:t xml:space="preserve"> </w:t>
            </w:r>
            <w:r w:rsidR="00C7103D" w:rsidRPr="00A30C4C">
              <w:t>CRR</w:t>
            </w:r>
          </w:p>
        </w:tc>
      </w:tr>
      <w:tr w:rsidR="002648B0" w:rsidRPr="00A30C4C" w14:paraId="74B30FC8" w14:textId="77777777" w:rsidTr="00672D2A">
        <w:tc>
          <w:tcPr>
            <w:tcW w:w="1506" w:type="dxa"/>
          </w:tcPr>
          <w:p w14:paraId="798CF1B0" w14:textId="77777777" w:rsidR="002648B0" w:rsidRPr="00A30C4C" w:rsidRDefault="002648B0" w:rsidP="00FD239F">
            <w:pPr>
              <w:pStyle w:val="InstructionsText"/>
            </w:pPr>
            <w:r w:rsidRPr="00A30C4C">
              <w:t>660</w:t>
            </w:r>
          </w:p>
        </w:tc>
        <w:tc>
          <w:tcPr>
            <w:tcW w:w="7243" w:type="dxa"/>
          </w:tcPr>
          <w:p w14:paraId="2F20F59C" w14:textId="77777777" w:rsidR="005643EA" w:rsidRPr="00A30C4C" w:rsidRDefault="002648B0" w:rsidP="00FD239F">
            <w:pPr>
              <w:pStyle w:val="InstructionsText"/>
            </w:pPr>
            <w:r w:rsidRPr="00A30C4C">
              <w:rPr>
                <w:rStyle w:val="InstructionsTabelleberschrift"/>
                <w:rFonts w:ascii="Times New Roman" w:hAnsi="Times New Roman"/>
                <w:sz w:val="24"/>
              </w:rPr>
              <w:t>19 Risk weighted exposures of AT1 holdings in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which are not deducted from the institution's AT1 capital</w:t>
            </w:r>
          </w:p>
          <w:p w14:paraId="1E7B2123" w14:textId="1C12BA14" w:rsidR="005643EA" w:rsidRPr="00A30C4C" w:rsidRDefault="002648B0" w:rsidP="00FD239F">
            <w:pPr>
              <w:pStyle w:val="InstructionsText"/>
            </w:pPr>
            <w:r w:rsidRPr="00A30C4C">
              <w:t xml:space="preserve">Article </w:t>
            </w:r>
            <w:r w:rsidR="00F66830" w:rsidRPr="00A30C4C">
              <w:t>60</w:t>
            </w:r>
            <w:r w:rsidR="00241845" w:rsidRPr="00A30C4C">
              <w:t>(4)</w:t>
            </w:r>
            <w:r w:rsidR="00F66830" w:rsidRPr="00A30C4C">
              <w:t xml:space="preserve"> </w:t>
            </w:r>
            <w:r w:rsidR="00C7103D" w:rsidRPr="00A30C4C">
              <w:t>CRR</w:t>
            </w:r>
          </w:p>
        </w:tc>
      </w:tr>
      <w:tr w:rsidR="002648B0" w:rsidRPr="00A30C4C" w14:paraId="2CDAAC1B" w14:textId="77777777" w:rsidTr="00672D2A">
        <w:tc>
          <w:tcPr>
            <w:tcW w:w="1506" w:type="dxa"/>
          </w:tcPr>
          <w:p w14:paraId="14716438" w14:textId="77777777" w:rsidR="002648B0" w:rsidRPr="00A30C4C" w:rsidRDefault="002648B0" w:rsidP="00FD239F">
            <w:pPr>
              <w:pStyle w:val="InstructionsText"/>
            </w:pPr>
            <w:r w:rsidRPr="00A30C4C">
              <w:t>670</w:t>
            </w:r>
          </w:p>
        </w:tc>
        <w:tc>
          <w:tcPr>
            <w:tcW w:w="7243" w:type="dxa"/>
          </w:tcPr>
          <w:p w14:paraId="5D1E75DC" w14:textId="77777777" w:rsidR="005643EA" w:rsidRPr="00A30C4C" w:rsidRDefault="002648B0" w:rsidP="00FD239F">
            <w:pPr>
              <w:pStyle w:val="InstructionsText"/>
            </w:pPr>
            <w:r w:rsidRPr="00A30C4C">
              <w:rPr>
                <w:rStyle w:val="InstructionsTabelleberschrift"/>
                <w:rFonts w:ascii="Times New Roman" w:hAnsi="Times New Roman"/>
                <w:sz w:val="24"/>
              </w:rPr>
              <w:t>20 Risk weighted exposures of T2 holdings in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which are not deducted from the institution's T2 capital</w:t>
            </w:r>
          </w:p>
          <w:p w14:paraId="749C57A1" w14:textId="1579468B" w:rsidR="005643EA" w:rsidRPr="00A30C4C" w:rsidRDefault="002648B0" w:rsidP="00FD239F">
            <w:pPr>
              <w:pStyle w:val="InstructionsText"/>
            </w:pPr>
            <w:r w:rsidRPr="00A30C4C">
              <w:t xml:space="preserve">Article </w:t>
            </w:r>
            <w:r w:rsidR="00027235" w:rsidRPr="00A30C4C">
              <w:t>70</w:t>
            </w:r>
            <w:r w:rsidR="00241845" w:rsidRPr="00A30C4C">
              <w:t>(4)</w:t>
            </w:r>
            <w:r w:rsidR="00027235" w:rsidRPr="00A30C4C">
              <w:t xml:space="preserve"> </w:t>
            </w:r>
            <w:r w:rsidR="00C7103D" w:rsidRPr="00A30C4C">
              <w:t>CRR</w:t>
            </w:r>
          </w:p>
        </w:tc>
      </w:tr>
      <w:tr w:rsidR="002648B0" w:rsidRPr="00A30C4C" w14:paraId="0A74B934" w14:textId="77777777" w:rsidTr="00672D2A">
        <w:tc>
          <w:tcPr>
            <w:tcW w:w="1506" w:type="dxa"/>
          </w:tcPr>
          <w:p w14:paraId="5C0961F2" w14:textId="77777777" w:rsidR="002648B0" w:rsidRPr="00A30C4C" w:rsidRDefault="002648B0" w:rsidP="00FD239F">
            <w:pPr>
              <w:pStyle w:val="InstructionsText"/>
            </w:pPr>
            <w:r w:rsidRPr="00A30C4C">
              <w:lastRenderedPageBreak/>
              <w:t>680</w:t>
            </w:r>
          </w:p>
        </w:tc>
        <w:tc>
          <w:tcPr>
            <w:tcW w:w="7243" w:type="dxa"/>
          </w:tcPr>
          <w:p w14:paraId="6EFF6E75" w14:textId="77777777" w:rsidR="005643EA" w:rsidRPr="00A30C4C" w:rsidRDefault="002648B0" w:rsidP="00FD239F">
            <w:pPr>
              <w:pStyle w:val="InstructionsText"/>
            </w:pPr>
            <w:r w:rsidRPr="00A30C4C">
              <w:rPr>
                <w:rStyle w:val="InstructionsTabelleberschrift"/>
                <w:rFonts w:ascii="Times New Roman" w:hAnsi="Times New Roman"/>
                <w:sz w:val="24"/>
              </w:rPr>
              <w:t>21</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CET1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does not have a significant investment temporary waived</w:t>
            </w:r>
          </w:p>
          <w:p w14:paraId="583D6DC5" w14:textId="6893FB97" w:rsidR="005643EA" w:rsidRPr="00A30C4C" w:rsidRDefault="002648B0" w:rsidP="00FD239F">
            <w:pPr>
              <w:pStyle w:val="InstructionsText"/>
            </w:pPr>
            <w:r w:rsidRPr="00A30C4C">
              <w:t xml:space="preserve">Article </w:t>
            </w:r>
            <w:r w:rsidR="00027235" w:rsidRPr="00A30C4C">
              <w:t xml:space="preserve">79 </w:t>
            </w:r>
            <w:r w:rsidR="00C7103D" w:rsidRPr="00A30C4C">
              <w:t>CRR</w:t>
            </w:r>
          </w:p>
          <w:p w14:paraId="47A914BA" w14:textId="1027B96F" w:rsidR="005643EA" w:rsidRPr="00A30C4C" w:rsidRDefault="002648B0" w:rsidP="00FD239F">
            <w:pPr>
              <w:pStyle w:val="InstructionsText"/>
            </w:pPr>
            <w:r w:rsidRPr="00A30C4C">
              <w:t xml:space="preserve">A competent authority may waive on a temporary basis the provisions on deductions from CET1 due to holdings on instruments of a specific </w:t>
            </w:r>
            <w:r w:rsidR="00A232F8" w:rsidRPr="00A30C4C">
              <w:t>financial sector entit</w:t>
            </w:r>
            <w:r w:rsidRPr="00A30C4C">
              <w:t>y, whe</w:t>
            </w:r>
            <w:r w:rsidR="0014657C" w:rsidRPr="00A30C4C">
              <w:t>re</w:t>
            </w:r>
            <w:r w:rsidRPr="00A30C4C">
              <w:t xml:space="preserve"> it deems those holdings to be for the purposes of a financial assistance operation designed to reorganise and save that entity.</w:t>
            </w:r>
          </w:p>
          <w:p w14:paraId="3C8D0E92" w14:textId="5F01882D" w:rsidR="005643EA" w:rsidRPr="00A30C4C" w:rsidRDefault="002648B0" w:rsidP="0014657C">
            <w:pPr>
              <w:pStyle w:val="InstructionsText"/>
            </w:pPr>
            <w:r w:rsidRPr="00A30C4C">
              <w:t>Note that th</w:t>
            </w:r>
            <w:r w:rsidR="0014657C" w:rsidRPr="00A30C4C">
              <w:t>o</w:t>
            </w:r>
            <w:r w:rsidRPr="00A30C4C">
              <w:t xml:space="preserve">se instruments </w:t>
            </w:r>
            <w:proofErr w:type="gramStart"/>
            <w:r w:rsidRPr="00A30C4C">
              <w:t>shall also be reported</w:t>
            </w:r>
            <w:proofErr w:type="gramEnd"/>
            <w:r w:rsidRPr="00A30C4C">
              <w:t xml:space="preserve"> on item 12.1.</w:t>
            </w:r>
          </w:p>
        </w:tc>
      </w:tr>
      <w:tr w:rsidR="002648B0" w:rsidRPr="00A30C4C" w14:paraId="7E3CED47" w14:textId="77777777" w:rsidTr="00672D2A">
        <w:tc>
          <w:tcPr>
            <w:tcW w:w="1506" w:type="dxa"/>
          </w:tcPr>
          <w:p w14:paraId="3AF1C247" w14:textId="77777777" w:rsidR="002648B0" w:rsidRPr="00A30C4C" w:rsidRDefault="002648B0" w:rsidP="00FD239F">
            <w:pPr>
              <w:pStyle w:val="InstructionsText"/>
            </w:pPr>
            <w:r w:rsidRPr="00A30C4C">
              <w:t>690</w:t>
            </w:r>
          </w:p>
        </w:tc>
        <w:tc>
          <w:tcPr>
            <w:tcW w:w="7243" w:type="dxa"/>
          </w:tcPr>
          <w:p w14:paraId="67B6F515" w14:textId="77777777" w:rsidR="005643EA" w:rsidRPr="00A30C4C" w:rsidRDefault="002648B0" w:rsidP="00FD239F">
            <w:pPr>
              <w:pStyle w:val="InstructionsText"/>
            </w:pPr>
            <w:r w:rsidRPr="00A30C4C">
              <w:rPr>
                <w:rStyle w:val="InstructionsTabelleberschrift"/>
                <w:rFonts w:ascii="Times New Roman" w:hAnsi="Times New Roman"/>
                <w:sz w:val="24"/>
              </w:rPr>
              <w:t>22</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CET1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temporary waived</w:t>
            </w:r>
          </w:p>
          <w:p w14:paraId="70E517EB" w14:textId="58D210AB" w:rsidR="005643EA" w:rsidRPr="00A30C4C" w:rsidRDefault="002648B0" w:rsidP="00FD239F">
            <w:pPr>
              <w:pStyle w:val="InstructionsText"/>
            </w:pPr>
            <w:r w:rsidRPr="00A30C4C">
              <w:t xml:space="preserve">Article </w:t>
            </w:r>
            <w:r w:rsidR="00027235" w:rsidRPr="00A30C4C">
              <w:t xml:space="preserve">79 </w:t>
            </w:r>
            <w:r w:rsidR="00C7103D" w:rsidRPr="00A30C4C">
              <w:t>CRR</w:t>
            </w:r>
          </w:p>
          <w:p w14:paraId="1FD384CA" w14:textId="0DD666A9" w:rsidR="005643EA" w:rsidRPr="00A30C4C" w:rsidRDefault="002648B0" w:rsidP="00FD239F">
            <w:pPr>
              <w:pStyle w:val="InstructionsText"/>
            </w:pPr>
            <w:r w:rsidRPr="00A30C4C">
              <w:t xml:space="preserve">A competent authority may waive the provisions on deductions from CET1 due to holdings on instruments of a specific </w:t>
            </w:r>
            <w:r w:rsidR="00A232F8" w:rsidRPr="00A30C4C">
              <w:t>financial sector entit</w:t>
            </w:r>
            <w:r w:rsidRPr="00A30C4C">
              <w:t>y, when it deems those holdings to be for the purposes of a financial assistance operation designed to reorganise and save that entity.</w:t>
            </w:r>
          </w:p>
          <w:p w14:paraId="1099FAF3" w14:textId="752D2281" w:rsidR="005643EA" w:rsidRPr="00A30C4C" w:rsidRDefault="002648B0" w:rsidP="00FD239F">
            <w:pPr>
              <w:pStyle w:val="InstructionsText"/>
            </w:pPr>
            <w:r w:rsidRPr="00A30C4C">
              <w:t>Note that th</w:t>
            </w:r>
            <w:r w:rsidR="0014657C" w:rsidRPr="00A30C4C">
              <w:t>o</w:t>
            </w:r>
            <w:r w:rsidRPr="00A30C4C">
              <w:t xml:space="preserve">se instruments </w:t>
            </w:r>
            <w:proofErr w:type="gramStart"/>
            <w:r w:rsidRPr="00A30C4C">
              <w:t>shall also be reported</w:t>
            </w:r>
            <w:proofErr w:type="gramEnd"/>
            <w:r w:rsidRPr="00A30C4C">
              <w:t xml:space="preserve"> on item 15.1.</w:t>
            </w:r>
          </w:p>
        </w:tc>
      </w:tr>
      <w:tr w:rsidR="002648B0" w:rsidRPr="00A30C4C" w14:paraId="453D50CC" w14:textId="77777777" w:rsidTr="00672D2A">
        <w:tc>
          <w:tcPr>
            <w:tcW w:w="1506" w:type="dxa"/>
          </w:tcPr>
          <w:p w14:paraId="0267B50F" w14:textId="77777777" w:rsidR="002648B0" w:rsidRPr="00A30C4C" w:rsidRDefault="002648B0" w:rsidP="00FD239F">
            <w:pPr>
              <w:pStyle w:val="InstructionsText"/>
            </w:pPr>
            <w:r w:rsidRPr="00A30C4C">
              <w:t>700</w:t>
            </w:r>
          </w:p>
        </w:tc>
        <w:tc>
          <w:tcPr>
            <w:tcW w:w="7243" w:type="dxa"/>
          </w:tcPr>
          <w:p w14:paraId="5F99A217" w14:textId="77777777" w:rsidR="005643EA" w:rsidRPr="00A30C4C" w:rsidRDefault="002648B0" w:rsidP="00FD239F">
            <w:pPr>
              <w:pStyle w:val="InstructionsText"/>
            </w:pPr>
            <w:r w:rsidRPr="00A30C4C">
              <w:rPr>
                <w:rStyle w:val="InstructionsTabelleberschrift"/>
                <w:rFonts w:ascii="Times New Roman" w:hAnsi="Times New Roman"/>
                <w:sz w:val="24"/>
              </w:rPr>
              <w:t>23</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AT1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does not have a significant investment temporary waived</w:t>
            </w:r>
          </w:p>
          <w:p w14:paraId="23EC3B8E" w14:textId="5F91A925" w:rsidR="005643EA" w:rsidRPr="00A30C4C" w:rsidRDefault="002648B0" w:rsidP="00FD239F">
            <w:pPr>
              <w:pStyle w:val="InstructionsText"/>
            </w:pPr>
            <w:r w:rsidRPr="00A30C4C">
              <w:t xml:space="preserve">Article </w:t>
            </w:r>
            <w:r w:rsidR="00027235" w:rsidRPr="00A30C4C">
              <w:t xml:space="preserve">79 </w:t>
            </w:r>
            <w:r w:rsidR="00C7103D" w:rsidRPr="00A30C4C">
              <w:t>CRR</w:t>
            </w:r>
          </w:p>
          <w:p w14:paraId="38B56FFB" w14:textId="77777777" w:rsidR="005643EA" w:rsidRPr="00A30C4C" w:rsidRDefault="002648B0" w:rsidP="00FD239F">
            <w:pPr>
              <w:pStyle w:val="InstructionsText"/>
            </w:pPr>
            <w:r w:rsidRPr="00A30C4C">
              <w:t xml:space="preserve">A competent authority may waive on a temporary basis the provisions on deductions from AT1 due to holdings on instruments of a specific </w:t>
            </w:r>
            <w:r w:rsidR="00A232F8" w:rsidRPr="00A30C4C">
              <w:t>financial sector entit</w:t>
            </w:r>
            <w:r w:rsidRPr="00A30C4C">
              <w:t>y, when it deems those holdings to be for the purposes of a financial assistance operation designed to reorganise and save that entity.</w:t>
            </w:r>
          </w:p>
          <w:p w14:paraId="2395CF45" w14:textId="77777777" w:rsidR="005643EA" w:rsidRPr="00A30C4C" w:rsidRDefault="002648B0" w:rsidP="00FD239F">
            <w:pPr>
              <w:pStyle w:val="InstructionsText"/>
            </w:pPr>
            <w:r w:rsidRPr="00A30C4C">
              <w:t xml:space="preserve">Note that these instruments </w:t>
            </w:r>
            <w:proofErr w:type="gramStart"/>
            <w:r w:rsidRPr="00A30C4C">
              <w:t>shall also be reported</w:t>
            </w:r>
            <w:proofErr w:type="gramEnd"/>
            <w:r w:rsidRPr="00A30C4C">
              <w:t xml:space="preserve"> on item 13.1.</w:t>
            </w:r>
          </w:p>
        </w:tc>
      </w:tr>
      <w:tr w:rsidR="002648B0" w:rsidRPr="00A30C4C" w14:paraId="7DDAE296" w14:textId="77777777" w:rsidTr="00672D2A">
        <w:tc>
          <w:tcPr>
            <w:tcW w:w="1506" w:type="dxa"/>
          </w:tcPr>
          <w:p w14:paraId="5C518DEE" w14:textId="77777777" w:rsidR="002648B0" w:rsidRPr="00A30C4C" w:rsidRDefault="002648B0" w:rsidP="00FD239F">
            <w:pPr>
              <w:pStyle w:val="InstructionsText"/>
            </w:pPr>
            <w:r w:rsidRPr="00A30C4C">
              <w:t>710</w:t>
            </w:r>
          </w:p>
        </w:tc>
        <w:tc>
          <w:tcPr>
            <w:tcW w:w="7243" w:type="dxa"/>
          </w:tcPr>
          <w:p w14:paraId="3FBECBE9" w14:textId="77777777" w:rsidR="005643EA" w:rsidRPr="00A30C4C" w:rsidRDefault="002648B0" w:rsidP="00FD239F">
            <w:pPr>
              <w:pStyle w:val="InstructionsText"/>
            </w:pPr>
            <w:r w:rsidRPr="00A30C4C">
              <w:rPr>
                <w:rStyle w:val="InstructionsTabelleberschrift"/>
                <w:rFonts w:ascii="Times New Roman" w:hAnsi="Times New Roman"/>
                <w:sz w:val="24"/>
              </w:rPr>
              <w:t>24</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AT1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temporary waived</w:t>
            </w:r>
          </w:p>
          <w:p w14:paraId="15A18B6E" w14:textId="7212DB10" w:rsidR="005643EA" w:rsidRPr="00A30C4C" w:rsidRDefault="002648B0" w:rsidP="00FD239F">
            <w:pPr>
              <w:pStyle w:val="InstructionsText"/>
            </w:pPr>
            <w:r w:rsidRPr="00A30C4C">
              <w:t xml:space="preserve">Article </w:t>
            </w:r>
            <w:r w:rsidR="00027235" w:rsidRPr="00A30C4C">
              <w:t xml:space="preserve">79 </w:t>
            </w:r>
            <w:r w:rsidR="00C7103D" w:rsidRPr="00A30C4C">
              <w:t>CRR</w:t>
            </w:r>
          </w:p>
          <w:p w14:paraId="716EB002" w14:textId="77777777" w:rsidR="005643EA" w:rsidRPr="00A30C4C" w:rsidRDefault="002648B0" w:rsidP="00FD239F">
            <w:pPr>
              <w:pStyle w:val="InstructionsText"/>
            </w:pPr>
            <w:r w:rsidRPr="00A30C4C">
              <w:t xml:space="preserve">A competent authority may waive on a temporary basis the provisions on deductions from AT1 due to holdings on instruments of a specific </w:t>
            </w:r>
            <w:r w:rsidR="00A232F8" w:rsidRPr="00A30C4C">
              <w:t>financial sector entit</w:t>
            </w:r>
            <w:r w:rsidRPr="00A30C4C">
              <w:t>y, when it deems those holdings to be for the purposes of a financial assistance operation designed to reorganise and save that entity.</w:t>
            </w:r>
          </w:p>
          <w:p w14:paraId="3E632DA5" w14:textId="77777777" w:rsidR="005643EA" w:rsidRPr="00A30C4C" w:rsidRDefault="002648B0" w:rsidP="00FD239F">
            <w:pPr>
              <w:pStyle w:val="InstructionsText"/>
            </w:pPr>
            <w:r w:rsidRPr="00A30C4C">
              <w:t xml:space="preserve">Note that these instruments </w:t>
            </w:r>
            <w:proofErr w:type="gramStart"/>
            <w:r w:rsidRPr="00A30C4C">
              <w:t>shall also be reported</w:t>
            </w:r>
            <w:proofErr w:type="gramEnd"/>
            <w:r w:rsidRPr="00A30C4C">
              <w:t xml:space="preserve"> on item 16.1.</w:t>
            </w:r>
          </w:p>
        </w:tc>
      </w:tr>
      <w:tr w:rsidR="002648B0" w:rsidRPr="00A30C4C" w14:paraId="64BA4182" w14:textId="77777777" w:rsidTr="00672D2A">
        <w:tc>
          <w:tcPr>
            <w:tcW w:w="1506" w:type="dxa"/>
          </w:tcPr>
          <w:p w14:paraId="513397EA" w14:textId="77777777" w:rsidR="002648B0" w:rsidRPr="00A30C4C" w:rsidRDefault="002648B0" w:rsidP="00FD239F">
            <w:pPr>
              <w:pStyle w:val="InstructionsText"/>
            </w:pPr>
            <w:r w:rsidRPr="00A30C4C">
              <w:t>720</w:t>
            </w:r>
          </w:p>
        </w:tc>
        <w:tc>
          <w:tcPr>
            <w:tcW w:w="7243" w:type="dxa"/>
          </w:tcPr>
          <w:p w14:paraId="4357DCED" w14:textId="77777777" w:rsidR="005643EA" w:rsidRPr="00A30C4C" w:rsidRDefault="002648B0" w:rsidP="00FD239F">
            <w:pPr>
              <w:pStyle w:val="InstructionsText"/>
            </w:pPr>
            <w:r w:rsidRPr="00A30C4C">
              <w:rPr>
                <w:rStyle w:val="InstructionsTabelleberschrift"/>
                <w:rFonts w:ascii="Times New Roman" w:hAnsi="Times New Roman"/>
                <w:sz w:val="24"/>
              </w:rPr>
              <w:t>25</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T2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does not have a significant investment</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temporary waived</w:t>
            </w:r>
          </w:p>
          <w:p w14:paraId="1CC33FAD" w14:textId="586AE0DC" w:rsidR="005643EA" w:rsidRPr="00A30C4C" w:rsidRDefault="002648B0" w:rsidP="00FD239F">
            <w:pPr>
              <w:pStyle w:val="InstructionsText"/>
            </w:pPr>
            <w:r w:rsidRPr="00A30C4C">
              <w:lastRenderedPageBreak/>
              <w:t xml:space="preserve">Article </w:t>
            </w:r>
            <w:r w:rsidR="00027235" w:rsidRPr="00A30C4C">
              <w:t xml:space="preserve">79 </w:t>
            </w:r>
            <w:r w:rsidR="00C7103D" w:rsidRPr="00A30C4C">
              <w:t>CRR</w:t>
            </w:r>
          </w:p>
          <w:p w14:paraId="096E7F95" w14:textId="17412F11" w:rsidR="005643EA" w:rsidRPr="00A30C4C" w:rsidRDefault="002648B0" w:rsidP="00FD239F">
            <w:pPr>
              <w:pStyle w:val="InstructionsText"/>
            </w:pPr>
            <w:r w:rsidRPr="00A30C4C">
              <w:t xml:space="preserve">A competent authority may waive the provisions on deductions from T2 due to holdings on instruments of a specific </w:t>
            </w:r>
            <w:r w:rsidR="00A232F8" w:rsidRPr="00A30C4C">
              <w:t>financial sector entit</w:t>
            </w:r>
            <w:r w:rsidRPr="00A30C4C">
              <w:t>y, when it deems those holdings to be for the purposes of a financial assistance operation designed to reorganise and save that entity.</w:t>
            </w:r>
          </w:p>
          <w:p w14:paraId="6F211F4A" w14:textId="3AB75C2B" w:rsidR="005643EA" w:rsidRPr="00A30C4C" w:rsidRDefault="002648B0" w:rsidP="00FD239F">
            <w:pPr>
              <w:pStyle w:val="InstructionsText"/>
            </w:pPr>
            <w:r w:rsidRPr="00A30C4C">
              <w:t>Note that th</w:t>
            </w:r>
            <w:r w:rsidR="0014657C" w:rsidRPr="00A30C4C">
              <w:t>o</w:t>
            </w:r>
            <w:r w:rsidRPr="00A30C4C">
              <w:t xml:space="preserve">se instruments </w:t>
            </w:r>
            <w:proofErr w:type="gramStart"/>
            <w:r w:rsidRPr="00A30C4C">
              <w:t>shall also be reported</w:t>
            </w:r>
            <w:proofErr w:type="gramEnd"/>
            <w:r w:rsidRPr="00A30C4C">
              <w:t xml:space="preserve"> on item 14.1.</w:t>
            </w:r>
          </w:p>
        </w:tc>
      </w:tr>
      <w:tr w:rsidR="002648B0" w:rsidRPr="00A30C4C" w14:paraId="5675C4A3" w14:textId="77777777" w:rsidTr="00672D2A">
        <w:tc>
          <w:tcPr>
            <w:tcW w:w="1506" w:type="dxa"/>
          </w:tcPr>
          <w:p w14:paraId="586FFA28" w14:textId="77777777" w:rsidR="002648B0" w:rsidRPr="00A30C4C" w:rsidRDefault="002648B0" w:rsidP="00FD239F">
            <w:pPr>
              <w:pStyle w:val="InstructionsText"/>
            </w:pPr>
            <w:r w:rsidRPr="00A30C4C">
              <w:lastRenderedPageBreak/>
              <w:t>730</w:t>
            </w:r>
          </w:p>
        </w:tc>
        <w:tc>
          <w:tcPr>
            <w:tcW w:w="7243" w:type="dxa"/>
          </w:tcPr>
          <w:p w14:paraId="5ADCB9E1" w14:textId="77777777" w:rsidR="005643EA" w:rsidRPr="00A30C4C" w:rsidRDefault="002648B0" w:rsidP="00FD239F">
            <w:pPr>
              <w:pStyle w:val="InstructionsText"/>
            </w:pPr>
            <w:r w:rsidRPr="00A30C4C">
              <w:rPr>
                <w:rStyle w:val="InstructionsTabelleberschrift"/>
                <w:rFonts w:ascii="Times New Roman" w:hAnsi="Times New Roman"/>
                <w:sz w:val="24"/>
              </w:rPr>
              <w:t>26</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Holdings on T2 Capital Instruments of financial sector</w:t>
            </w:r>
            <w:r w:rsidRPr="00A30C4C" w:rsidDel="00D81C35">
              <w:rPr>
                <w:rStyle w:val="InstructionsTabelleberschrift"/>
                <w:rFonts w:ascii="Times New Roman" w:hAnsi="Times New Roman"/>
                <w:sz w:val="24"/>
              </w:rPr>
              <w:t xml:space="preserve"> </w:t>
            </w:r>
            <w:r w:rsidRPr="00A30C4C">
              <w:rPr>
                <w:rStyle w:val="InstructionsTabelleberschrift"/>
                <w:rFonts w:ascii="Times New Roman" w:hAnsi="Times New Roman"/>
                <w:sz w:val="24"/>
              </w:rPr>
              <w:t>entities where the institution has a significant investment temporary waived</w:t>
            </w:r>
          </w:p>
          <w:p w14:paraId="60D3D569" w14:textId="2757B1EB" w:rsidR="005643EA" w:rsidRPr="00A30C4C" w:rsidRDefault="002648B0" w:rsidP="00FD239F">
            <w:pPr>
              <w:pStyle w:val="InstructionsText"/>
            </w:pPr>
            <w:r w:rsidRPr="00A30C4C">
              <w:t xml:space="preserve">Article </w:t>
            </w:r>
            <w:r w:rsidR="00027235" w:rsidRPr="00A30C4C">
              <w:t xml:space="preserve">79 </w:t>
            </w:r>
            <w:r w:rsidR="00C7103D" w:rsidRPr="00A30C4C">
              <w:t>CRR</w:t>
            </w:r>
          </w:p>
          <w:p w14:paraId="39AF13D5" w14:textId="6A51451B" w:rsidR="005643EA" w:rsidRPr="00A30C4C" w:rsidRDefault="002648B0" w:rsidP="00FD239F">
            <w:pPr>
              <w:pStyle w:val="InstructionsText"/>
            </w:pPr>
            <w:r w:rsidRPr="00A30C4C">
              <w:t xml:space="preserve">A competent authority may waive the provisions on deductions from T2 due to holdings on instruments of a specific </w:t>
            </w:r>
            <w:r w:rsidR="00A232F8" w:rsidRPr="00A30C4C">
              <w:t>financial sector entit</w:t>
            </w:r>
            <w:r w:rsidRPr="00A30C4C">
              <w:t>y, when it deems those holdings to be for the purposes of a financial assistance operation designed to reorganise and save that entity.</w:t>
            </w:r>
          </w:p>
          <w:p w14:paraId="0C98A16F" w14:textId="4AD51A9D" w:rsidR="005643EA" w:rsidRPr="00A30C4C" w:rsidRDefault="002648B0" w:rsidP="0014657C">
            <w:pPr>
              <w:pStyle w:val="InstructionsText"/>
            </w:pPr>
            <w:r w:rsidRPr="00A30C4C">
              <w:t>Note that th</w:t>
            </w:r>
            <w:r w:rsidR="0014657C" w:rsidRPr="00A30C4C">
              <w:t>o</w:t>
            </w:r>
            <w:r w:rsidRPr="00A30C4C">
              <w:t xml:space="preserve">se instruments </w:t>
            </w:r>
            <w:proofErr w:type="gramStart"/>
            <w:r w:rsidRPr="00A30C4C">
              <w:t>shall also be reported</w:t>
            </w:r>
            <w:proofErr w:type="gramEnd"/>
            <w:r w:rsidRPr="00A30C4C">
              <w:t xml:space="preserve"> on item 17.1.</w:t>
            </w:r>
          </w:p>
        </w:tc>
      </w:tr>
      <w:tr w:rsidR="002648B0" w:rsidRPr="00A30C4C"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2648B0" w:rsidRPr="00A30C4C" w:rsidRDefault="002648B0" w:rsidP="00FD239F">
            <w:pPr>
              <w:pStyle w:val="InstructionsText"/>
            </w:pPr>
            <w:r w:rsidRPr="00A30C4C">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5643EA" w:rsidRPr="00A30C4C" w:rsidRDefault="002648B0" w:rsidP="00FD239F">
            <w:pPr>
              <w:pStyle w:val="InstructionsText"/>
            </w:pPr>
            <w:r w:rsidRPr="00A30C4C">
              <w:rPr>
                <w:rStyle w:val="InstructionsTabelleberschrift"/>
                <w:rFonts w:ascii="Times New Roman" w:hAnsi="Times New Roman"/>
                <w:sz w:val="24"/>
              </w:rPr>
              <w:t>27</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Combined </w:t>
            </w:r>
            <w:r w:rsidR="0010177C" w:rsidRPr="00A30C4C">
              <w:rPr>
                <w:rStyle w:val="InstructionsTabelleberschrift"/>
                <w:rFonts w:ascii="Times New Roman" w:hAnsi="Times New Roman"/>
                <w:sz w:val="24"/>
              </w:rPr>
              <w:t>b</w:t>
            </w:r>
            <w:r w:rsidRPr="00A30C4C">
              <w:rPr>
                <w:rStyle w:val="InstructionsTabelleberschrift"/>
                <w:rFonts w:ascii="Times New Roman" w:hAnsi="Times New Roman"/>
                <w:sz w:val="24"/>
              </w:rPr>
              <w:t xml:space="preserve">uffer </w:t>
            </w:r>
            <w:r w:rsidR="0010177C" w:rsidRPr="00A30C4C">
              <w:rPr>
                <w:rStyle w:val="InstructionsTabelleberschrift"/>
                <w:rFonts w:ascii="Times New Roman" w:hAnsi="Times New Roman"/>
                <w:sz w:val="24"/>
              </w:rPr>
              <w:t>r</w:t>
            </w:r>
            <w:r w:rsidRPr="00A30C4C">
              <w:rPr>
                <w:rStyle w:val="InstructionsTabelleberschrift"/>
                <w:rFonts w:ascii="Times New Roman" w:hAnsi="Times New Roman"/>
                <w:sz w:val="24"/>
              </w:rPr>
              <w:t>equirement</w:t>
            </w:r>
          </w:p>
          <w:p w14:paraId="7ECA4B47" w14:textId="6EF01E3E" w:rsidR="005643EA" w:rsidRPr="00A30C4C" w:rsidRDefault="0014657C" w:rsidP="0014657C">
            <w:pPr>
              <w:pStyle w:val="InstructionsText"/>
            </w:pPr>
            <w:r w:rsidRPr="00A30C4C">
              <w:t xml:space="preserve">Point (6) of </w:t>
            </w:r>
            <w:r w:rsidR="002648B0" w:rsidRPr="00A30C4C">
              <w:t>Article 12</w:t>
            </w:r>
            <w:r w:rsidR="0010177C" w:rsidRPr="00A30C4C">
              <w:t>8</w:t>
            </w:r>
            <w:r w:rsidR="002648B0" w:rsidRPr="00A30C4C">
              <w:t xml:space="preserve"> CRD</w:t>
            </w:r>
          </w:p>
        </w:tc>
      </w:tr>
      <w:tr w:rsidR="002648B0" w:rsidRPr="00A30C4C"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2648B0" w:rsidRPr="00A30C4C" w:rsidRDefault="00AC0F2C" w:rsidP="00FD239F">
            <w:pPr>
              <w:pStyle w:val="InstructionsText"/>
            </w:pPr>
            <w:r w:rsidRPr="00A30C4C">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5643EA" w:rsidRPr="00A30C4C" w:rsidRDefault="00454139" w:rsidP="00FD239F">
            <w:pPr>
              <w:pStyle w:val="InstructionsText"/>
            </w:pPr>
            <w:r w:rsidRPr="00A30C4C">
              <w:rPr>
                <w:rStyle w:val="InstructionsTabelleberschrift"/>
                <w:rFonts w:ascii="Times New Roman" w:hAnsi="Times New Roman"/>
                <w:sz w:val="24"/>
              </w:rPr>
              <w:t>C</w:t>
            </w:r>
            <w:r w:rsidR="002648B0" w:rsidRPr="00A30C4C">
              <w:rPr>
                <w:rStyle w:val="InstructionsTabelleberschrift"/>
                <w:rFonts w:ascii="Times New Roman" w:hAnsi="Times New Roman"/>
                <w:sz w:val="24"/>
              </w:rPr>
              <w:t>apital conservation buffer</w:t>
            </w:r>
          </w:p>
          <w:p w14:paraId="7B21E489" w14:textId="628AB57B" w:rsidR="005643EA" w:rsidRPr="00A30C4C" w:rsidRDefault="0014657C" w:rsidP="00FD239F">
            <w:pPr>
              <w:pStyle w:val="InstructionsText"/>
            </w:pPr>
            <w:r w:rsidRPr="00A30C4C">
              <w:t xml:space="preserve">Point (1) of </w:t>
            </w:r>
            <w:r w:rsidR="002648B0" w:rsidRPr="00A30C4C">
              <w:t xml:space="preserve">Article </w:t>
            </w:r>
            <w:r w:rsidR="00E93AB5" w:rsidRPr="00A30C4C">
              <w:t>128</w:t>
            </w:r>
            <w:r w:rsidR="00FF0040" w:rsidRPr="00A30C4C">
              <w:t xml:space="preserve"> </w:t>
            </w:r>
            <w:r w:rsidR="00E93AB5" w:rsidRPr="00A30C4C">
              <w:t xml:space="preserve">and </w:t>
            </w:r>
            <w:r w:rsidRPr="00A30C4C">
              <w:t xml:space="preserve">Article </w:t>
            </w:r>
            <w:r w:rsidR="002648B0" w:rsidRPr="00A30C4C">
              <w:t>12</w:t>
            </w:r>
            <w:r w:rsidR="0010177C" w:rsidRPr="00A30C4C">
              <w:t>9</w:t>
            </w:r>
            <w:r w:rsidR="00730040" w:rsidRPr="00A30C4C">
              <w:t xml:space="preserve"> </w:t>
            </w:r>
            <w:r w:rsidR="002648B0" w:rsidRPr="00A30C4C">
              <w:t xml:space="preserve">CRD </w:t>
            </w:r>
          </w:p>
          <w:p w14:paraId="5E4947F7" w14:textId="5A739360" w:rsidR="005643EA" w:rsidRPr="00A30C4C" w:rsidRDefault="0014657C" w:rsidP="0014657C">
            <w:pPr>
              <w:pStyle w:val="InstructionsText"/>
            </w:pPr>
            <w:r w:rsidRPr="00A30C4C">
              <w:t xml:space="preserve">In accordance with </w:t>
            </w:r>
            <w:r w:rsidR="002648B0" w:rsidRPr="00A30C4C">
              <w:t xml:space="preserve">Article </w:t>
            </w:r>
            <w:r w:rsidR="007B16A3" w:rsidRPr="00A30C4C">
              <w:t>129</w:t>
            </w:r>
            <w:r w:rsidR="002648B0" w:rsidRPr="00A30C4C">
              <w:t>(1)</w:t>
            </w:r>
            <w:r w:rsidR="001E3EF1">
              <w:t xml:space="preserve"> CRD,</w:t>
            </w:r>
            <w:r w:rsidR="002648B0" w:rsidRPr="00A30C4C">
              <w:t xml:space="preserve"> the capital conservation buffer is an additional amount of Common Equity Tier 1 capital. </w:t>
            </w:r>
            <w:proofErr w:type="gramStart"/>
            <w:r w:rsidR="002648B0" w:rsidRPr="00A30C4C">
              <w:t>Due to the fact that</w:t>
            </w:r>
            <w:proofErr w:type="gramEnd"/>
            <w:r w:rsidR="002648B0" w:rsidRPr="00A30C4C">
              <w:t xml:space="preserve"> the capital conservation buffer rate of 2.5% is stable, an amount shall be reported in this </w:t>
            </w:r>
            <w:r w:rsidRPr="00A30C4C">
              <w:t>row</w:t>
            </w:r>
            <w:r w:rsidR="002648B0" w:rsidRPr="00A30C4C">
              <w:t>.</w:t>
            </w:r>
          </w:p>
        </w:tc>
      </w:tr>
      <w:tr w:rsidR="002648B0" w:rsidRPr="00A30C4C"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2648B0" w:rsidRPr="00A30C4C" w:rsidRDefault="002648B0" w:rsidP="00FD239F">
            <w:pPr>
              <w:pStyle w:val="InstructionsText"/>
            </w:pPr>
            <w:r w:rsidRPr="00A30C4C">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5643EA" w:rsidRPr="00A30C4C" w:rsidRDefault="002648B0" w:rsidP="00FD239F">
            <w:pPr>
              <w:pStyle w:val="InstructionsText"/>
            </w:pPr>
            <w:r w:rsidRPr="00A30C4C">
              <w:rPr>
                <w:rStyle w:val="InstructionsTabelleberschrift"/>
                <w:rFonts w:ascii="Times New Roman" w:hAnsi="Times New Roman"/>
                <w:sz w:val="24"/>
              </w:rPr>
              <w:t xml:space="preserve">Conservation buffer due to macro-prudential or systemic risk identified at the level of a Member State </w:t>
            </w:r>
          </w:p>
          <w:p w14:paraId="0818F48A" w14:textId="2E2FB184" w:rsidR="005643EA" w:rsidRPr="00A30C4C" w:rsidRDefault="0014657C" w:rsidP="00FD239F">
            <w:pPr>
              <w:pStyle w:val="InstructionsText"/>
            </w:pPr>
            <w:r w:rsidRPr="00A30C4C">
              <w:t xml:space="preserve">Point (d)(iv) of </w:t>
            </w:r>
            <w:r w:rsidR="002648B0" w:rsidRPr="00A30C4C">
              <w:t xml:space="preserve">Article </w:t>
            </w:r>
            <w:r w:rsidR="00027235" w:rsidRPr="00A30C4C">
              <w:t>458</w:t>
            </w:r>
            <w:r w:rsidR="0063337F" w:rsidRPr="00A30C4C">
              <w:t xml:space="preserve">(2) </w:t>
            </w:r>
            <w:r w:rsidR="00C7103D" w:rsidRPr="00A30C4C">
              <w:t>CRR</w:t>
            </w:r>
          </w:p>
          <w:p w14:paraId="406A0E60" w14:textId="5521DDE4" w:rsidR="00DF65DF" w:rsidRPr="00A30C4C" w:rsidRDefault="002648B0" w:rsidP="00FD239F">
            <w:pPr>
              <w:pStyle w:val="InstructionsText"/>
            </w:pPr>
            <w:r w:rsidRPr="00A30C4C">
              <w:t xml:space="preserve">In this </w:t>
            </w:r>
            <w:r w:rsidR="0014657C" w:rsidRPr="00A30C4C">
              <w:t>row</w:t>
            </w:r>
            <w:r w:rsidR="001E3EF1">
              <w:t>,</w:t>
            </w:r>
            <w:r w:rsidR="0014657C" w:rsidRPr="00A30C4C">
              <w:t xml:space="preserve"> </w:t>
            </w:r>
            <w:r w:rsidRPr="00A30C4C">
              <w:t xml:space="preserve">the amount of the conservation buffer due to macro-prudential or systemic risk identified at the level of a Member State, which </w:t>
            </w:r>
            <w:proofErr w:type="gramStart"/>
            <w:r w:rsidRPr="00A30C4C">
              <w:t>can be requested</w:t>
            </w:r>
            <w:proofErr w:type="gramEnd"/>
            <w:r w:rsidRPr="00A30C4C">
              <w:t xml:space="preserve"> </w:t>
            </w:r>
            <w:r w:rsidR="0014657C" w:rsidRPr="00A30C4C">
              <w:t xml:space="preserve">in accordance with </w:t>
            </w:r>
            <w:r w:rsidRPr="00A30C4C">
              <w:t xml:space="preserve">Article </w:t>
            </w:r>
            <w:r w:rsidR="006C66DB" w:rsidRPr="00A30C4C">
              <w:t xml:space="preserve">458 </w:t>
            </w:r>
            <w:r w:rsidRPr="00A30C4C">
              <w:t>CRR in addition to the capital conservation buffer</w:t>
            </w:r>
            <w:r w:rsidR="0014657C" w:rsidRPr="00A30C4C">
              <w:t>,</w:t>
            </w:r>
            <w:r w:rsidRPr="00A30C4C">
              <w:t xml:space="preserve"> shall be reported.</w:t>
            </w:r>
          </w:p>
          <w:p w14:paraId="3FB65437" w14:textId="77777777" w:rsidR="005643EA" w:rsidRPr="00A30C4C" w:rsidRDefault="00DF65DF" w:rsidP="00FD239F">
            <w:pPr>
              <w:pStyle w:val="InstructionsText"/>
            </w:pPr>
            <w:r w:rsidRPr="00A30C4C">
              <w:t xml:space="preserve">The amount reported </w:t>
            </w:r>
            <w:proofErr w:type="gramStart"/>
            <w:r w:rsidRPr="00A30C4C">
              <w:t>shall</w:t>
            </w:r>
            <w:proofErr w:type="gramEnd"/>
            <w:r w:rsidRPr="00A30C4C">
              <w:t xml:space="preserve"> represent the amount of own funds needed to fulfil the respective capital buffer requ</w:t>
            </w:r>
            <w:r w:rsidR="00201704" w:rsidRPr="00A30C4C">
              <w:t>irements at the reporting date.</w:t>
            </w:r>
          </w:p>
        </w:tc>
      </w:tr>
      <w:tr w:rsidR="002648B0" w:rsidRPr="00A30C4C"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2648B0" w:rsidRPr="00A30C4C" w:rsidRDefault="002648B0" w:rsidP="00FD239F">
            <w:pPr>
              <w:pStyle w:val="InstructionsText"/>
            </w:pPr>
            <w:r w:rsidRPr="00A30C4C">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5643EA" w:rsidRPr="00A30C4C" w:rsidRDefault="0010177C" w:rsidP="00FD239F">
            <w:pPr>
              <w:pStyle w:val="InstructionsText"/>
            </w:pPr>
            <w:r w:rsidRPr="00A30C4C">
              <w:rPr>
                <w:rStyle w:val="InstructionsTabelleberschrift"/>
                <w:rFonts w:ascii="Times New Roman" w:hAnsi="Times New Roman"/>
                <w:sz w:val="24"/>
              </w:rPr>
              <w:t>Institution specific c</w:t>
            </w:r>
            <w:r w:rsidR="002648B0" w:rsidRPr="00A30C4C">
              <w:rPr>
                <w:rStyle w:val="InstructionsTabelleberschrift"/>
                <w:rFonts w:ascii="Times New Roman" w:hAnsi="Times New Roman"/>
                <w:sz w:val="24"/>
              </w:rPr>
              <w:t xml:space="preserve">ountercyclical </w:t>
            </w:r>
            <w:r w:rsidRPr="00A30C4C">
              <w:rPr>
                <w:rStyle w:val="InstructionsTabelleberschrift"/>
                <w:rFonts w:ascii="Times New Roman" w:hAnsi="Times New Roman"/>
                <w:sz w:val="24"/>
              </w:rPr>
              <w:t xml:space="preserve">capital </w:t>
            </w:r>
            <w:r w:rsidR="002648B0" w:rsidRPr="00A30C4C">
              <w:rPr>
                <w:rStyle w:val="InstructionsTabelleberschrift"/>
                <w:rFonts w:ascii="Times New Roman" w:hAnsi="Times New Roman"/>
                <w:sz w:val="24"/>
              </w:rPr>
              <w:t xml:space="preserve">buffer </w:t>
            </w:r>
          </w:p>
          <w:p w14:paraId="5E664A7B" w14:textId="30785823" w:rsidR="00DF65DF" w:rsidRPr="00A30C4C" w:rsidRDefault="0014657C" w:rsidP="00FD239F">
            <w:pPr>
              <w:pStyle w:val="InstructionsText"/>
            </w:pPr>
            <w:r w:rsidRPr="00A30C4C">
              <w:t xml:space="preserve">Point (2) of </w:t>
            </w:r>
            <w:r w:rsidR="002648B0" w:rsidRPr="00A30C4C">
              <w:t>Article</w:t>
            </w:r>
            <w:r w:rsidRPr="00A30C4C">
              <w:t xml:space="preserve"> </w:t>
            </w:r>
            <w:r w:rsidR="00562181" w:rsidRPr="00A30C4C">
              <w:t>128</w:t>
            </w:r>
            <w:r w:rsidR="00167619" w:rsidRPr="00A30C4C">
              <w:t xml:space="preserve"> and</w:t>
            </w:r>
            <w:r w:rsidR="002648B0" w:rsidRPr="00A30C4C">
              <w:t xml:space="preserve"> </w:t>
            </w:r>
            <w:r w:rsidRPr="00A30C4C">
              <w:t xml:space="preserve">Articles </w:t>
            </w:r>
            <w:r w:rsidR="002648B0" w:rsidRPr="00A30C4C">
              <w:t>1</w:t>
            </w:r>
            <w:r w:rsidR="0010177C" w:rsidRPr="00A30C4C">
              <w:t>30, 135</w:t>
            </w:r>
            <w:r w:rsidRPr="00A30C4C">
              <w:t xml:space="preserve"> to </w:t>
            </w:r>
            <w:r w:rsidR="0010177C" w:rsidRPr="00A30C4C">
              <w:t>140</w:t>
            </w:r>
            <w:r w:rsidR="002648B0" w:rsidRPr="00A30C4C">
              <w:t xml:space="preserve"> CRD </w:t>
            </w:r>
          </w:p>
          <w:p w14:paraId="1544268E" w14:textId="77777777" w:rsidR="005643EA" w:rsidRPr="00A30C4C" w:rsidRDefault="00DF65DF" w:rsidP="00FD239F">
            <w:pPr>
              <w:pStyle w:val="InstructionsText"/>
            </w:pPr>
            <w:r w:rsidRPr="00A30C4C">
              <w:t xml:space="preserve">The amount reported </w:t>
            </w:r>
            <w:proofErr w:type="gramStart"/>
            <w:r w:rsidRPr="00A30C4C">
              <w:t>shall</w:t>
            </w:r>
            <w:proofErr w:type="gramEnd"/>
            <w:r w:rsidRPr="00A30C4C">
              <w:t xml:space="preserve"> represent the amount of own funds needed to fulfil the respective capital buffer requ</w:t>
            </w:r>
            <w:r w:rsidR="00201704" w:rsidRPr="00A30C4C">
              <w:t>irements at the reporting date.</w:t>
            </w:r>
          </w:p>
        </w:tc>
      </w:tr>
      <w:tr w:rsidR="002648B0" w:rsidRPr="00A30C4C"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2648B0" w:rsidRPr="00A30C4C" w:rsidRDefault="002648B0" w:rsidP="00FD239F">
            <w:pPr>
              <w:pStyle w:val="InstructionsText"/>
            </w:pPr>
            <w:r w:rsidRPr="00A30C4C">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5643EA" w:rsidRPr="00A30C4C" w:rsidRDefault="002648B0" w:rsidP="00FD239F">
            <w:pPr>
              <w:pStyle w:val="InstructionsText"/>
            </w:pPr>
            <w:r w:rsidRPr="00A30C4C">
              <w:rPr>
                <w:rStyle w:val="InstructionsTabelleberschrift"/>
                <w:rFonts w:ascii="Times New Roman" w:hAnsi="Times New Roman"/>
                <w:sz w:val="24"/>
              </w:rPr>
              <w:t xml:space="preserve">Systemic risk buffer </w:t>
            </w:r>
          </w:p>
          <w:p w14:paraId="2E8A598A" w14:textId="621F1F0E" w:rsidR="00DF65DF" w:rsidRPr="00A30C4C" w:rsidRDefault="0014657C" w:rsidP="00FD239F">
            <w:pPr>
              <w:pStyle w:val="InstructionsText"/>
            </w:pPr>
            <w:r w:rsidRPr="00A30C4C">
              <w:t xml:space="preserve">Point (5) of </w:t>
            </w:r>
            <w:r w:rsidR="002648B0" w:rsidRPr="00A30C4C">
              <w:t xml:space="preserve">Article </w:t>
            </w:r>
            <w:r w:rsidR="00562181" w:rsidRPr="00A30C4C">
              <w:t>128,</w:t>
            </w:r>
            <w:r w:rsidR="002648B0" w:rsidRPr="00A30C4C">
              <w:t xml:space="preserve"> </w:t>
            </w:r>
            <w:r w:rsidRPr="00A30C4C">
              <w:t xml:space="preserve">Articles </w:t>
            </w:r>
            <w:r w:rsidR="0010177C" w:rsidRPr="00A30C4C">
              <w:t xml:space="preserve">133 and </w:t>
            </w:r>
            <w:r w:rsidR="002648B0" w:rsidRPr="00A30C4C">
              <w:t>1</w:t>
            </w:r>
            <w:r w:rsidR="0010177C" w:rsidRPr="00A30C4C">
              <w:t>3</w:t>
            </w:r>
            <w:r w:rsidR="002648B0" w:rsidRPr="00A30C4C">
              <w:t xml:space="preserve">4 CRD </w:t>
            </w:r>
          </w:p>
          <w:p w14:paraId="0C99E105" w14:textId="77777777" w:rsidR="005643EA" w:rsidRPr="00A30C4C" w:rsidRDefault="00DF65DF" w:rsidP="00FD239F">
            <w:pPr>
              <w:pStyle w:val="InstructionsText"/>
            </w:pPr>
            <w:r w:rsidRPr="00A30C4C">
              <w:t xml:space="preserve">The amount reported </w:t>
            </w:r>
            <w:proofErr w:type="gramStart"/>
            <w:r w:rsidRPr="00A30C4C">
              <w:t>shall</w:t>
            </w:r>
            <w:proofErr w:type="gramEnd"/>
            <w:r w:rsidRPr="00A30C4C">
              <w:t xml:space="preserve"> represent the amount of own funds needed to fulfil the respective capital buffer requ</w:t>
            </w:r>
            <w:r w:rsidR="00201704" w:rsidRPr="00A30C4C">
              <w:t>irements at the reporting date.</w:t>
            </w:r>
          </w:p>
        </w:tc>
      </w:tr>
      <w:tr w:rsidR="00AC0F2C" w:rsidRPr="00A30C4C"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AC0F2C" w:rsidRPr="00A30C4C" w:rsidRDefault="00497D60" w:rsidP="00FD239F">
            <w:pPr>
              <w:pStyle w:val="InstructionsText"/>
            </w:pPr>
            <w:r w:rsidRPr="00A30C4C">
              <w:lastRenderedPageBreak/>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5643EA" w:rsidRPr="00A30C4C" w:rsidRDefault="0010177C"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G</w:t>
            </w:r>
            <w:r w:rsidR="00AC0F2C" w:rsidRPr="00A30C4C">
              <w:rPr>
                <w:rStyle w:val="InstructionsTabelleberschrift"/>
                <w:rFonts w:ascii="Times New Roman" w:hAnsi="Times New Roman"/>
                <w:sz w:val="24"/>
              </w:rPr>
              <w:t xml:space="preserve">lobal </w:t>
            </w:r>
            <w:r w:rsidRPr="00A30C4C">
              <w:rPr>
                <w:rStyle w:val="InstructionsTabelleberschrift"/>
                <w:rFonts w:ascii="Times New Roman" w:hAnsi="Times New Roman"/>
                <w:sz w:val="24"/>
              </w:rPr>
              <w:t>S</w:t>
            </w:r>
            <w:r w:rsidR="00AC0F2C" w:rsidRPr="00A30C4C">
              <w:rPr>
                <w:rStyle w:val="InstructionsTabelleberschrift"/>
                <w:rFonts w:ascii="Times New Roman" w:hAnsi="Times New Roman"/>
                <w:sz w:val="24"/>
              </w:rPr>
              <w:t xml:space="preserve">ystemically </w:t>
            </w:r>
            <w:r w:rsidRPr="00A30C4C">
              <w:rPr>
                <w:rStyle w:val="InstructionsTabelleberschrift"/>
                <w:rFonts w:ascii="Times New Roman" w:hAnsi="Times New Roman"/>
                <w:sz w:val="24"/>
              </w:rPr>
              <w:t>I</w:t>
            </w:r>
            <w:r w:rsidR="00AC0F2C" w:rsidRPr="00A30C4C">
              <w:rPr>
                <w:rStyle w:val="InstructionsTabelleberschrift"/>
                <w:rFonts w:ascii="Times New Roman" w:hAnsi="Times New Roman"/>
                <w:sz w:val="24"/>
              </w:rPr>
              <w:t xml:space="preserve">mportant </w:t>
            </w:r>
            <w:r w:rsidRPr="00A30C4C">
              <w:rPr>
                <w:rStyle w:val="InstructionsTabelleberschrift"/>
                <w:rFonts w:ascii="Times New Roman" w:hAnsi="Times New Roman"/>
                <w:sz w:val="24"/>
              </w:rPr>
              <w:t>I</w:t>
            </w:r>
            <w:r w:rsidR="00AC0F2C" w:rsidRPr="00A30C4C">
              <w:rPr>
                <w:rStyle w:val="InstructionsTabelleberschrift"/>
                <w:rFonts w:ascii="Times New Roman" w:hAnsi="Times New Roman"/>
                <w:sz w:val="24"/>
              </w:rPr>
              <w:t>nstitution</w:t>
            </w:r>
            <w:r w:rsidRPr="00A30C4C">
              <w:rPr>
                <w:rStyle w:val="InstructionsTabelleberschrift"/>
                <w:rFonts w:ascii="Times New Roman" w:hAnsi="Times New Roman"/>
                <w:sz w:val="24"/>
              </w:rPr>
              <w:t xml:space="preserve"> buffer</w:t>
            </w:r>
          </w:p>
          <w:p w14:paraId="2B6752E9" w14:textId="366E25EE" w:rsidR="00DF65DF" w:rsidRPr="00A30C4C" w:rsidRDefault="0014657C"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(3) of </w:t>
            </w:r>
            <w:r w:rsidR="00AC0F2C" w:rsidRPr="00A30C4C">
              <w:rPr>
                <w:rStyle w:val="InstructionsTabelleberschrift"/>
                <w:rFonts w:ascii="Times New Roman" w:hAnsi="Times New Roman"/>
                <w:b w:val="0"/>
                <w:sz w:val="24"/>
                <w:u w:val="none"/>
              </w:rPr>
              <w:t xml:space="preserve">Article </w:t>
            </w:r>
            <w:r w:rsidR="0063337F" w:rsidRPr="00A30C4C">
              <w:rPr>
                <w:rStyle w:val="InstructionsTabelleberschrift"/>
                <w:rFonts w:ascii="Times New Roman" w:hAnsi="Times New Roman"/>
                <w:b w:val="0"/>
                <w:sz w:val="24"/>
                <w:u w:val="none"/>
              </w:rPr>
              <w:t>128</w:t>
            </w:r>
            <w:r w:rsidR="00FF0040" w:rsidRPr="00A30C4C">
              <w:rPr>
                <w:rStyle w:val="InstructionsTabelleberschrift"/>
                <w:rFonts w:ascii="Times New Roman" w:hAnsi="Times New Roman"/>
                <w:b w:val="0"/>
                <w:sz w:val="24"/>
                <w:u w:val="none"/>
              </w:rPr>
              <w:t xml:space="preserve"> </w:t>
            </w:r>
            <w:r w:rsidR="0063337F" w:rsidRPr="00A30C4C">
              <w:rPr>
                <w:rStyle w:val="InstructionsTabelleberschrift"/>
                <w:rFonts w:ascii="Times New Roman" w:hAnsi="Times New Roman"/>
                <w:b w:val="0"/>
                <w:sz w:val="24"/>
                <w:u w:val="none"/>
              </w:rPr>
              <w:t>and</w:t>
            </w:r>
            <w:r w:rsidR="00AC0F2C"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Article </w:t>
            </w:r>
            <w:r w:rsidR="00AC0F2C" w:rsidRPr="00A30C4C">
              <w:rPr>
                <w:rStyle w:val="InstructionsTabelleberschrift"/>
                <w:rFonts w:ascii="Times New Roman" w:hAnsi="Times New Roman"/>
                <w:b w:val="0"/>
                <w:sz w:val="24"/>
                <w:u w:val="none"/>
              </w:rPr>
              <w:t>131 CRD</w:t>
            </w:r>
          </w:p>
          <w:p w14:paraId="35E48079" w14:textId="77777777" w:rsidR="005643EA" w:rsidRPr="00A30C4C" w:rsidRDefault="00DF65DF" w:rsidP="00FD239F">
            <w:pPr>
              <w:pStyle w:val="InstructionsText"/>
              <w:rPr>
                <w:rStyle w:val="InstructionsTabelleberschrift"/>
                <w:rFonts w:ascii="Times New Roman" w:hAnsi="Times New Roman"/>
                <w:b w:val="0"/>
                <w:bCs w:val="0"/>
                <w:sz w:val="24"/>
                <w:u w:val="none"/>
              </w:rPr>
            </w:pPr>
            <w:r w:rsidRPr="00A30C4C">
              <w:t xml:space="preserve">The amount reported </w:t>
            </w:r>
            <w:proofErr w:type="gramStart"/>
            <w:r w:rsidRPr="00A30C4C">
              <w:t>shall</w:t>
            </w:r>
            <w:proofErr w:type="gramEnd"/>
            <w:r w:rsidRPr="00A30C4C">
              <w:t xml:space="preserve"> represent the amount of own funds needed to fulfil the respective capital buffer requirements at the reporting date.</w:t>
            </w:r>
          </w:p>
        </w:tc>
      </w:tr>
      <w:tr w:rsidR="00AC0F2C" w:rsidRPr="00A30C4C"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AC0F2C" w:rsidRPr="00A30C4C" w:rsidRDefault="00497D60" w:rsidP="00FD239F">
            <w:pPr>
              <w:pStyle w:val="InstructionsText"/>
            </w:pPr>
            <w:r w:rsidRPr="00A30C4C">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5643EA" w:rsidRPr="00A30C4C" w:rsidRDefault="0010177C"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Other Systemically Important Institution buffer </w:t>
            </w:r>
          </w:p>
          <w:p w14:paraId="6B4333ED" w14:textId="6B70FFED" w:rsidR="00DF65DF" w:rsidRPr="00A30C4C" w:rsidRDefault="0014657C"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(4) </w:t>
            </w:r>
            <w:r w:rsidR="00AC0F2C" w:rsidRPr="00A30C4C">
              <w:rPr>
                <w:rStyle w:val="InstructionsTabelleberschrift"/>
                <w:rFonts w:ascii="Times New Roman" w:hAnsi="Times New Roman"/>
                <w:b w:val="0"/>
                <w:sz w:val="24"/>
                <w:u w:val="none"/>
              </w:rPr>
              <w:t xml:space="preserve">Article </w:t>
            </w:r>
            <w:r w:rsidR="0063337F" w:rsidRPr="00A30C4C">
              <w:rPr>
                <w:rStyle w:val="InstructionsTabelleberschrift"/>
                <w:rFonts w:ascii="Times New Roman" w:hAnsi="Times New Roman"/>
                <w:b w:val="0"/>
                <w:sz w:val="24"/>
                <w:u w:val="none"/>
              </w:rPr>
              <w:t>128</w:t>
            </w:r>
            <w:r w:rsidR="00FF0040" w:rsidRPr="00A30C4C">
              <w:rPr>
                <w:rStyle w:val="InstructionsTabelleberschrift"/>
                <w:rFonts w:ascii="Times New Roman" w:hAnsi="Times New Roman"/>
                <w:b w:val="0"/>
                <w:sz w:val="24"/>
                <w:u w:val="none"/>
              </w:rPr>
              <w:t xml:space="preserve"> </w:t>
            </w:r>
            <w:r w:rsidR="0063337F" w:rsidRPr="00A30C4C">
              <w:rPr>
                <w:rStyle w:val="InstructionsTabelleberschrift"/>
                <w:rFonts w:ascii="Times New Roman" w:hAnsi="Times New Roman"/>
                <w:b w:val="0"/>
                <w:sz w:val="24"/>
                <w:u w:val="none"/>
              </w:rPr>
              <w:t>and</w:t>
            </w:r>
            <w:r w:rsidR="00AC0F2C"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Article </w:t>
            </w:r>
            <w:r w:rsidR="00AC0F2C" w:rsidRPr="00A30C4C">
              <w:rPr>
                <w:rStyle w:val="InstructionsTabelleberschrift"/>
                <w:rFonts w:ascii="Times New Roman" w:hAnsi="Times New Roman"/>
                <w:b w:val="0"/>
                <w:sz w:val="24"/>
                <w:u w:val="none"/>
              </w:rPr>
              <w:t>131 CRD</w:t>
            </w:r>
          </w:p>
          <w:p w14:paraId="0C2C0E4D" w14:textId="77777777" w:rsidR="005643EA" w:rsidRPr="00A30C4C" w:rsidRDefault="00DF65DF" w:rsidP="00FD239F">
            <w:pPr>
              <w:pStyle w:val="InstructionsText"/>
              <w:rPr>
                <w:rStyle w:val="InstructionsTabelleberschrift"/>
                <w:rFonts w:ascii="Times New Roman" w:hAnsi="Times New Roman"/>
                <w:b w:val="0"/>
                <w:bCs w:val="0"/>
                <w:sz w:val="24"/>
                <w:u w:val="none"/>
              </w:rPr>
            </w:pPr>
            <w:r w:rsidRPr="00A30C4C">
              <w:t xml:space="preserve">The amount reported </w:t>
            </w:r>
            <w:proofErr w:type="gramStart"/>
            <w:r w:rsidRPr="00A30C4C">
              <w:t>shall</w:t>
            </w:r>
            <w:proofErr w:type="gramEnd"/>
            <w:r w:rsidRPr="00A30C4C">
              <w:t xml:space="preserve"> represent the amount of own funds needed to fulfil the respective capital buffer requirements at the reporting date.</w:t>
            </w:r>
          </w:p>
        </w:tc>
      </w:tr>
      <w:tr w:rsidR="00E81DB9" w:rsidRPr="00A30C4C"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E81DB9" w:rsidRPr="00A30C4C" w:rsidRDefault="00497D60" w:rsidP="00FD239F">
            <w:pPr>
              <w:pStyle w:val="InstructionsText"/>
            </w:pPr>
            <w:r w:rsidRPr="00A30C4C">
              <w:t>820</w:t>
            </w:r>
          </w:p>
          <w:p w14:paraId="5A878E1B" w14:textId="77777777" w:rsidR="00E81DB9" w:rsidRPr="00A30C4C"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5643EA" w:rsidRPr="00A30C4C" w:rsidRDefault="00E81DB9"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w:t>
            </w:r>
            <w:r w:rsidR="00F22648" w:rsidRPr="00A30C4C">
              <w:rPr>
                <w:rStyle w:val="InstructionsTabelleberschrift"/>
                <w:rFonts w:ascii="Times New Roman" w:hAnsi="Times New Roman"/>
                <w:sz w:val="24"/>
              </w:rPr>
              <w:t>8</w:t>
            </w:r>
            <w:r w:rsidR="00A4319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funds requirements related to Pillar II adjustments</w:t>
            </w:r>
          </w:p>
          <w:p w14:paraId="0C6042EB" w14:textId="1F3E4E28" w:rsidR="005643EA" w:rsidRPr="00A30C4C" w:rsidRDefault="00190FA3"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w:t>
            </w:r>
            <w:r w:rsidR="0010177C" w:rsidRPr="00A30C4C">
              <w:rPr>
                <w:rStyle w:val="InstructionsTabelleberschrift"/>
                <w:rFonts w:ascii="Times New Roman" w:hAnsi="Times New Roman"/>
                <w:b w:val="0"/>
                <w:sz w:val="24"/>
                <w:u w:val="none"/>
              </w:rPr>
              <w:t>104</w:t>
            </w:r>
            <w:r w:rsidRPr="00A30C4C">
              <w:rPr>
                <w:rStyle w:val="InstructionsTabelleberschrift"/>
                <w:rFonts w:ascii="Times New Roman" w:hAnsi="Times New Roman"/>
                <w:b w:val="0"/>
                <w:sz w:val="24"/>
                <w:u w:val="none"/>
              </w:rPr>
              <w:t>(</w:t>
            </w:r>
            <w:r w:rsidR="007B16A3" w:rsidRPr="00A30C4C">
              <w:rPr>
                <w:rStyle w:val="InstructionsTabelleberschrift"/>
                <w:rFonts w:ascii="Times New Roman" w:hAnsi="Times New Roman"/>
                <w:b w:val="0"/>
                <w:sz w:val="24"/>
                <w:u w:val="none"/>
              </w:rPr>
              <w:t>2</w:t>
            </w:r>
            <w:r w:rsidRPr="00A30C4C">
              <w:rPr>
                <w:rStyle w:val="InstructionsTabelleberschrift"/>
                <w:rFonts w:ascii="Times New Roman" w:hAnsi="Times New Roman"/>
                <w:b w:val="0"/>
                <w:sz w:val="24"/>
                <w:u w:val="none"/>
              </w:rPr>
              <w:t xml:space="preserve">) CRD. </w:t>
            </w:r>
          </w:p>
          <w:p w14:paraId="63F3FBD9" w14:textId="34492408" w:rsidR="005643EA" w:rsidRPr="00A30C4C" w:rsidRDefault="00190FA3" w:rsidP="0014657C">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If a competent authority decides that an institution has to calculate additional own funds requirements for Pillar II reasons, those additional own funds requirements </w:t>
            </w:r>
            <w:proofErr w:type="gramStart"/>
            <w:r w:rsidRPr="00A30C4C">
              <w:rPr>
                <w:rStyle w:val="InstructionsTabelleberschrift"/>
                <w:rFonts w:ascii="Times New Roman" w:hAnsi="Times New Roman"/>
                <w:b w:val="0"/>
                <w:sz w:val="24"/>
                <w:u w:val="none"/>
              </w:rPr>
              <w:t>shall be reported</w:t>
            </w:r>
            <w:proofErr w:type="gramEnd"/>
            <w:r w:rsidRPr="00A30C4C">
              <w:rPr>
                <w:rStyle w:val="InstructionsTabelleberschrift"/>
                <w:rFonts w:ascii="Times New Roman" w:hAnsi="Times New Roman"/>
                <w:b w:val="0"/>
                <w:sz w:val="24"/>
                <w:u w:val="none"/>
              </w:rPr>
              <w:t xml:space="preserve"> in this </w:t>
            </w:r>
            <w:r w:rsidR="0014657C" w:rsidRPr="00A30C4C">
              <w:rPr>
                <w:rStyle w:val="InstructionsTabelleberschrift"/>
                <w:rFonts w:ascii="Times New Roman" w:hAnsi="Times New Roman"/>
                <w:b w:val="0"/>
                <w:sz w:val="24"/>
                <w:u w:val="none"/>
              </w:rPr>
              <w:t>row</w:t>
            </w:r>
            <w:r w:rsidRPr="00A30C4C">
              <w:rPr>
                <w:rStyle w:val="InstructionsTabelleberschrift"/>
                <w:rFonts w:ascii="Times New Roman" w:hAnsi="Times New Roman"/>
                <w:b w:val="0"/>
                <w:sz w:val="24"/>
                <w:u w:val="none"/>
              </w:rPr>
              <w:t xml:space="preserve">. </w:t>
            </w:r>
          </w:p>
        </w:tc>
      </w:tr>
      <w:tr w:rsidR="00E81DB9" w:rsidRPr="00A30C4C"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E81DB9" w:rsidRPr="00A30C4C" w:rsidRDefault="00497D60" w:rsidP="00FD239F">
            <w:pPr>
              <w:pStyle w:val="InstructionsText"/>
            </w:pPr>
            <w:r w:rsidRPr="00A30C4C">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5643EA" w:rsidRPr="00A30C4C" w:rsidRDefault="00F2264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29</w:t>
            </w:r>
            <w:r w:rsidR="00A4319E" w:rsidRPr="00A30C4C">
              <w:rPr>
                <w:rStyle w:val="InstructionsTabelleberschrift"/>
                <w:rFonts w:ascii="Times New Roman" w:hAnsi="Times New Roman"/>
                <w:sz w:val="24"/>
              </w:rPr>
              <w:tab/>
            </w:r>
            <w:r w:rsidR="00E81DB9" w:rsidRPr="00A30C4C">
              <w:rPr>
                <w:rStyle w:val="InstructionsTabelleberschrift"/>
                <w:rFonts w:ascii="Times New Roman" w:hAnsi="Times New Roman"/>
                <w:sz w:val="24"/>
              </w:rPr>
              <w:t>Initial capital</w:t>
            </w:r>
          </w:p>
          <w:p w14:paraId="2E07B924" w14:textId="126A2A49" w:rsidR="005643EA" w:rsidRPr="00A30C4C" w:rsidRDefault="00E0639C" w:rsidP="0014657C">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Articles 12</w:t>
            </w:r>
            <w:r w:rsidR="0014657C" w:rsidRPr="00A30C4C">
              <w:rPr>
                <w:rStyle w:val="InstructionsTabelleberschrift"/>
                <w:rFonts w:ascii="Times New Roman" w:hAnsi="Times New Roman"/>
                <w:b w:val="0"/>
                <w:sz w:val="24"/>
                <w:u w:val="none"/>
              </w:rPr>
              <w:t xml:space="preserve"> and</w:t>
            </w:r>
            <w:r w:rsidRPr="00A30C4C">
              <w:rPr>
                <w:rStyle w:val="InstructionsTabelleberschrift"/>
                <w:rFonts w:ascii="Times New Roman" w:hAnsi="Times New Roman"/>
                <w:b w:val="0"/>
                <w:sz w:val="24"/>
                <w:u w:val="none"/>
              </w:rPr>
              <w:t xml:space="preserve"> 28 to 31</w:t>
            </w:r>
            <w:r w:rsidR="0014657C" w:rsidRPr="00A30C4C">
              <w:rPr>
                <w:rStyle w:val="InstructionsTabelleberschrift"/>
                <w:rFonts w:ascii="Times New Roman" w:hAnsi="Times New Roman"/>
                <w:b w:val="0"/>
                <w:sz w:val="24"/>
                <w:u w:val="none"/>
              </w:rPr>
              <w:t xml:space="preserve"> </w:t>
            </w:r>
            <w:r w:rsidR="00454139" w:rsidRPr="00A30C4C">
              <w:rPr>
                <w:rStyle w:val="InstructionsTabelleberschrift"/>
                <w:rFonts w:ascii="Times New Roman" w:hAnsi="Times New Roman"/>
                <w:b w:val="0"/>
                <w:sz w:val="24"/>
                <w:u w:val="none"/>
              </w:rPr>
              <w:t>CRD</w:t>
            </w:r>
            <w:r w:rsidR="00867EDC" w:rsidRPr="00A30C4C">
              <w:rPr>
                <w:rStyle w:val="InstructionsTabelleberschrift"/>
                <w:rFonts w:ascii="Times New Roman" w:hAnsi="Times New Roman"/>
                <w:b w:val="0"/>
                <w:sz w:val="24"/>
                <w:u w:val="none"/>
              </w:rPr>
              <w:t xml:space="preserve"> and Article 93 </w:t>
            </w:r>
            <w:r w:rsidR="00C7103D" w:rsidRPr="00A30C4C">
              <w:rPr>
                <w:rStyle w:val="InstructionsTabelleberschrift"/>
                <w:rFonts w:ascii="Times New Roman" w:hAnsi="Times New Roman"/>
                <w:b w:val="0"/>
                <w:sz w:val="24"/>
                <w:u w:val="none"/>
              </w:rPr>
              <w:t>CRR</w:t>
            </w:r>
          </w:p>
        </w:tc>
      </w:tr>
      <w:tr w:rsidR="00E81DB9" w:rsidRPr="00A30C4C"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E81DB9" w:rsidRPr="00A30C4C" w:rsidRDefault="00497D60" w:rsidP="00FD239F">
            <w:pPr>
              <w:pStyle w:val="InstructionsText"/>
            </w:pPr>
            <w:r w:rsidRPr="00A30C4C">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5643EA" w:rsidRPr="00A30C4C" w:rsidRDefault="00F2264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30</w:t>
            </w:r>
            <w:r w:rsidR="00A4319E" w:rsidRPr="00A30C4C">
              <w:rPr>
                <w:rStyle w:val="InstructionsTabelleberschrift"/>
                <w:rFonts w:ascii="Times New Roman" w:hAnsi="Times New Roman"/>
                <w:sz w:val="24"/>
              </w:rPr>
              <w:tab/>
            </w:r>
            <w:r w:rsidR="00E81DB9" w:rsidRPr="00A30C4C">
              <w:rPr>
                <w:rStyle w:val="InstructionsTabelleberschrift"/>
                <w:rFonts w:ascii="Times New Roman" w:hAnsi="Times New Roman"/>
                <w:sz w:val="24"/>
              </w:rPr>
              <w:t>Own funds based on Fixed Overheads</w:t>
            </w:r>
          </w:p>
          <w:p w14:paraId="215D5CD6" w14:textId="0B5701E4" w:rsidR="005643EA" w:rsidRPr="00A30C4C" w:rsidRDefault="0014657C" w:rsidP="0014657C">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(b) of </w:t>
            </w:r>
            <w:r w:rsidR="00E0639C" w:rsidRPr="00A30C4C">
              <w:rPr>
                <w:rStyle w:val="InstructionsTabelleberschrift"/>
                <w:rFonts w:ascii="Times New Roman" w:hAnsi="Times New Roman"/>
                <w:b w:val="0"/>
                <w:sz w:val="24"/>
                <w:u w:val="none"/>
              </w:rPr>
              <w:t xml:space="preserve">Article </w:t>
            </w:r>
            <w:r w:rsidR="00E73F4B" w:rsidRPr="00A30C4C">
              <w:rPr>
                <w:rStyle w:val="InstructionsTabelleberschrift"/>
                <w:rFonts w:ascii="Times New Roman" w:hAnsi="Times New Roman"/>
                <w:b w:val="0"/>
                <w:sz w:val="24"/>
                <w:u w:val="none"/>
              </w:rPr>
              <w:t>96</w:t>
            </w:r>
            <w:r w:rsidR="00E0639C" w:rsidRPr="00A30C4C">
              <w:rPr>
                <w:rStyle w:val="InstructionsTabelleberschrift"/>
                <w:rFonts w:ascii="Times New Roman" w:hAnsi="Times New Roman"/>
                <w:b w:val="0"/>
                <w:sz w:val="24"/>
                <w:u w:val="none"/>
              </w:rPr>
              <w:t xml:space="preserve">(2), </w:t>
            </w:r>
            <w:r w:rsidRPr="00A30C4C">
              <w:rPr>
                <w:rStyle w:val="InstructionsTabelleberschrift"/>
                <w:rFonts w:ascii="Times New Roman" w:hAnsi="Times New Roman"/>
                <w:b w:val="0"/>
                <w:sz w:val="24"/>
                <w:u w:val="none"/>
              </w:rPr>
              <w:t xml:space="preserve">Article </w:t>
            </w:r>
            <w:r w:rsidR="00E0639C" w:rsidRPr="00A30C4C">
              <w:rPr>
                <w:rStyle w:val="InstructionsTabelleberschrift"/>
                <w:rFonts w:ascii="Times New Roman" w:hAnsi="Times New Roman"/>
                <w:b w:val="0"/>
                <w:sz w:val="24"/>
                <w:u w:val="none"/>
              </w:rPr>
              <w:t>9</w:t>
            </w:r>
            <w:r w:rsidR="00E73F4B" w:rsidRPr="00A30C4C">
              <w:rPr>
                <w:rStyle w:val="InstructionsTabelleberschrift"/>
                <w:rFonts w:ascii="Times New Roman" w:hAnsi="Times New Roman"/>
                <w:b w:val="0"/>
                <w:sz w:val="24"/>
                <w:u w:val="none"/>
              </w:rPr>
              <w:t>7</w:t>
            </w:r>
            <w:r w:rsidR="00E0639C" w:rsidRPr="00A30C4C">
              <w:rPr>
                <w:rStyle w:val="InstructionsTabelleberschrift"/>
                <w:rFonts w:ascii="Times New Roman" w:hAnsi="Times New Roman"/>
                <w:b w:val="0"/>
                <w:sz w:val="24"/>
                <w:u w:val="none"/>
              </w:rPr>
              <w:t xml:space="preserve"> and </w:t>
            </w:r>
            <w:r w:rsidRPr="00A30C4C">
              <w:rPr>
                <w:rStyle w:val="InstructionsTabelleberschrift"/>
                <w:rFonts w:ascii="Times New Roman" w:hAnsi="Times New Roman"/>
                <w:b w:val="0"/>
                <w:sz w:val="24"/>
                <w:u w:val="none"/>
              </w:rPr>
              <w:t xml:space="preserve">point (a) of Article </w:t>
            </w:r>
            <w:r w:rsidR="00E0639C" w:rsidRPr="00A30C4C">
              <w:rPr>
                <w:rStyle w:val="InstructionsTabelleberschrift"/>
                <w:rFonts w:ascii="Times New Roman" w:hAnsi="Times New Roman"/>
                <w:b w:val="0"/>
                <w:sz w:val="24"/>
                <w:u w:val="none"/>
              </w:rPr>
              <w:t>9</w:t>
            </w:r>
            <w:r w:rsidR="00E73F4B" w:rsidRPr="00A30C4C">
              <w:rPr>
                <w:rStyle w:val="InstructionsTabelleberschrift"/>
                <w:rFonts w:ascii="Times New Roman" w:hAnsi="Times New Roman"/>
                <w:b w:val="0"/>
                <w:sz w:val="24"/>
                <w:u w:val="none"/>
              </w:rPr>
              <w:t>8</w:t>
            </w:r>
            <w:r w:rsidR="00E0639C" w:rsidRPr="00A30C4C">
              <w:rPr>
                <w:rStyle w:val="InstructionsTabelleberschrift"/>
                <w:rFonts w:ascii="Times New Roman" w:hAnsi="Times New Roman"/>
                <w:b w:val="0"/>
                <w:sz w:val="24"/>
                <w:u w:val="none"/>
              </w:rPr>
              <w:t xml:space="preserve">(1) </w:t>
            </w:r>
            <w:r w:rsidR="00C7103D" w:rsidRPr="00A30C4C">
              <w:rPr>
                <w:rStyle w:val="InstructionsTabelleberschrift"/>
                <w:rFonts w:ascii="Times New Roman" w:hAnsi="Times New Roman"/>
                <w:b w:val="0"/>
                <w:sz w:val="24"/>
                <w:u w:val="none"/>
              </w:rPr>
              <w:t>CRR</w:t>
            </w:r>
          </w:p>
        </w:tc>
      </w:tr>
      <w:tr w:rsidR="00A774C1" w:rsidRPr="00A30C4C"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A774C1" w:rsidRPr="00A30C4C" w:rsidRDefault="00497D60" w:rsidP="00FD239F">
            <w:pPr>
              <w:pStyle w:val="InstructionsText"/>
            </w:pPr>
            <w:r w:rsidRPr="00A30C4C">
              <w:t>85</w:t>
            </w:r>
            <w:r w:rsidR="00A774C1" w:rsidRPr="00A30C4C">
              <w:t>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A774C1" w:rsidRPr="00A30C4C" w:rsidRDefault="00F2264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31</w:t>
            </w:r>
            <w:r w:rsidR="00A4319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Non-domestic original exposures</w:t>
            </w:r>
          </w:p>
          <w:p w14:paraId="6DF99A0F" w14:textId="4387F241" w:rsidR="00DD5F87" w:rsidRPr="00A30C4C" w:rsidRDefault="00A774C1"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Information necessary to calculate the threshold for reporting of the CR GB template</w:t>
            </w:r>
            <w:r w:rsidR="00FA3865" w:rsidRPr="00A30C4C">
              <w:rPr>
                <w:rStyle w:val="InstructionsTabelleberschrift"/>
                <w:rFonts w:ascii="Times New Roman" w:hAnsi="Times New Roman"/>
                <w:b w:val="0"/>
                <w:sz w:val="24"/>
                <w:u w:val="none"/>
              </w:rPr>
              <w:t xml:space="preserve"> </w:t>
            </w:r>
            <w:r w:rsidR="0014657C" w:rsidRPr="00A30C4C">
              <w:rPr>
                <w:rStyle w:val="InstructionsTabelleberschrift"/>
                <w:rFonts w:ascii="Times New Roman" w:hAnsi="Times New Roman"/>
                <w:b w:val="0"/>
                <w:sz w:val="24"/>
                <w:u w:val="none"/>
              </w:rPr>
              <w:t>i</w:t>
            </w:r>
            <w:r w:rsidR="0014657C" w:rsidRPr="00A30C4C">
              <w:t xml:space="preserve">n accordance with </w:t>
            </w:r>
            <w:r w:rsidR="0014657C" w:rsidRPr="00A30C4C">
              <w:rPr>
                <w:rStyle w:val="InstructionsTabelleberschrift"/>
                <w:rFonts w:ascii="Times New Roman" w:hAnsi="Times New Roman"/>
                <w:b w:val="0"/>
                <w:sz w:val="24"/>
                <w:u w:val="none"/>
              </w:rPr>
              <w:t xml:space="preserve">point (4) of </w:t>
            </w:r>
            <w:r w:rsidR="00783881" w:rsidRPr="00A30C4C">
              <w:rPr>
                <w:rStyle w:val="InstructionsTabelleberschrift"/>
                <w:rFonts w:ascii="Times New Roman" w:hAnsi="Times New Roman"/>
                <w:b w:val="0"/>
                <w:sz w:val="24"/>
                <w:u w:val="none"/>
              </w:rPr>
              <w:t xml:space="preserve">Article </w:t>
            </w:r>
            <w:r w:rsidR="00A248E2" w:rsidRPr="00A30C4C">
              <w:rPr>
                <w:rStyle w:val="InstructionsTabelleberschrift"/>
                <w:rFonts w:ascii="Times New Roman" w:hAnsi="Times New Roman"/>
                <w:b w:val="0"/>
                <w:sz w:val="24"/>
                <w:u w:val="none"/>
              </w:rPr>
              <w:t>5(a)</w:t>
            </w:r>
            <w:r w:rsidR="001E3EF1">
              <w:rPr>
                <w:rStyle w:val="InstructionsTabelleberschrift"/>
                <w:rFonts w:ascii="Times New Roman" w:hAnsi="Times New Roman"/>
                <w:b w:val="0"/>
                <w:sz w:val="24"/>
                <w:u w:val="none"/>
              </w:rPr>
              <w:t xml:space="preserve"> </w:t>
            </w:r>
            <w:r w:rsidR="000B70E1" w:rsidRPr="00A30C4C">
              <w:rPr>
                <w:rStyle w:val="InstructionsTabelleberschrift"/>
                <w:rFonts w:ascii="Times New Roman" w:hAnsi="Times New Roman"/>
                <w:b w:val="0"/>
                <w:sz w:val="24"/>
                <w:u w:val="none"/>
              </w:rPr>
              <w:t xml:space="preserve">of </w:t>
            </w:r>
            <w:r w:rsidR="00936BB3" w:rsidRPr="00A30C4C">
              <w:rPr>
                <w:rStyle w:val="InstructionsTabelleberschrift"/>
                <w:rFonts w:ascii="Times New Roman" w:hAnsi="Times New Roman"/>
                <w:b w:val="0"/>
                <w:sz w:val="24"/>
                <w:u w:val="none"/>
              </w:rPr>
              <w:t xml:space="preserve">this </w:t>
            </w:r>
            <w:r w:rsidR="0014657C" w:rsidRPr="00A30C4C">
              <w:rPr>
                <w:rStyle w:val="InstructionsTabelleberschrift"/>
                <w:rFonts w:ascii="Times New Roman" w:hAnsi="Times New Roman"/>
                <w:b w:val="0"/>
                <w:sz w:val="24"/>
                <w:u w:val="none"/>
              </w:rPr>
              <w:t xml:space="preserve">Implementing </w:t>
            </w:r>
            <w:r w:rsidR="00936BB3" w:rsidRPr="00A30C4C">
              <w:rPr>
                <w:rStyle w:val="InstructionsTabelleberschrift"/>
                <w:rFonts w:ascii="Times New Roman" w:hAnsi="Times New Roman"/>
                <w:b w:val="0"/>
                <w:sz w:val="24"/>
                <w:u w:val="none"/>
              </w:rPr>
              <w:t>Regulation</w:t>
            </w:r>
            <w:r w:rsidR="00783881" w:rsidRPr="00A30C4C">
              <w:rPr>
                <w:rStyle w:val="InstructionsTabelleberschrift"/>
                <w:rFonts w:ascii="Times New Roman" w:hAnsi="Times New Roman"/>
                <w:b w:val="0"/>
                <w:sz w:val="24"/>
                <w:u w:val="none"/>
              </w:rPr>
              <w:t xml:space="preserve">. </w:t>
            </w:r>
            <w:r w:rsidR="00DD5F87" w:rsidRPr="00A30C4C">
              <w:rPr>
                <w:rStyle w:val="InstructionsTabelleberschrift"/>
                <w:rFonts w:ascii="Times New Roman" w:hAnsi="Times New Roman"/>
                <w:b w:val="0"/>
                <w:sz w:val="24"/>
                <w:u w:val="none"/>
              </w:rPr>
              <w:t xml:space="preserve">The calculation of the threshold </w:t>
            </w:r>
            <w:proofErr w:type="gramStart"/>
            <w:r w:rsidR="00DD5F87" w:rsidRPr="00A30C4C">
              <w:rPr>
                <w:rStyle w:val="InstructionsTabelleberschrift"/>
                <w:rFonts w:ascii="Times New Roman" w:hAnsi="Times New Roman"/>
                <w:b w:val="0"/>
                <w:sz w:val="24"/>
                <w:u w:val="none"/>
              </w:rPr>
              <w:t>shall be done</w:t>
            </w:r>
            <w:proofErr w:type="gramEnd"/>
            <w:r w:rsidR="00DD5F87" w:rsidRPr="00A30C4C">
              <w:rPr>
                <w:rStyle w:val="InstructionsTabelleberschrift"/>
                <w:rFonts w:ascii="Times New Roman" w:hAnsi="Times New Roman"/>
                <w:b w:val="0"/>
                <w:sz w:val="24"/>
                <w:u w:val="none"/>
              </w:rPr>
              <w:t xml:space="preserve"> at the basis of the original exposure pre</w:t>
            </w:r>
            <w:r w:rsidR="007574C3" w:rsidRPr="00A30C4C">
              <w:rPr>
                <w:rStyle w:val="InstructionsTabelleberschrift"/>
                <w:rFonts w:ascii="Times New Roman" w:hAnsi="Times New Roman"/>
                <w:b w:val="0"/>
                <w:sz w:val="24"/>
                <w:u w:val="none"/>
              </w:rPr>
              <w:t>-</w:t>
            </w:r>
            <w:r w:rsidR="00DD5F87" w:rsidRPr="00A30C4C">
              <w:rPr>
                <w:rStyle w:val="InstructionsTabelleberschrift"/>
                <w:rFonts w:ascii="Times New Roman" w:hAnsi="Times New Roman"/>
                <w:b w:val="0"/>
                <w:sz w:val="24"/>
                <w:u w:val="none"/>
              </w:rPr>
              <w:t>conver</w:t>
            </w:r>
            <w:r w:rsidR="00201704" w:rsidRPr="00A30C4C">
              <w:rPr>
                <w:rStyle w:val="InstructionsTabelleberschrift"/>
                <w:rFonts w:ascii="Times New Roman" w:hAnsi="Times New Roman"/>
                <w:b w:val="0"/>
                <w:sz w:val="24"/>
                <w:u w:val="none"/>
              </w:rPr>
              <w:t xml:space="preserve">sion factor. </w:t>
            </w:r>
          </w:p>
          <w:p w14:paraId="1B982B5C" w14:textId="77777777" w:rsidR="00A774C1" w:rsidRPr="00A30C4C" w:rsidRDefault="00FA386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Exposures shall be deemed </w:t>
            </w:r>
            <w:proofErr w:type="gramStart"/>
            <w:r w:rsidRPr="00A30C4C">
              <w:rPr>
                <w:rStyle w:val="InstructionsTabelleberschrift"/>
                <w:rFonts w:ascii="Times New Roman" w:hAnsi="Times New Roman"/>
                <w:b w:val="0"/>
                <w:sz w:val="24"/>
                <w:u w:val="none"/>
              </w:rPr>
              <w:t>to be domestic</w:t>
            </w:r>
            <w:proofErr w:type="gramEnd"/>
            <w:r w:rsidRPr="00A30C4C">
              <w:rPr>
                <w:rStyle w:val="InstructionsTabelleberschrift"/>
                <w:rFonts w:ascii="Times New Roman" w:hAnsi="Times New Roman"/>
                <w:b w:val="0"/>
                <w:sz w:val="24"/>
                <w:u w:val="none"/>
              </w:rPr>
              <w:t xml:space="preserve"> where they are exposures to counterparties located in the Member State where the institution is located.</w:t>
            </w:r>
          </w:p>
        </w:tc>
      </w:tr>
      <w:tr w:rsidR="00A774C1" w:rsidRPr="00A30C4C"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A774C1" w:rsidRPr="00A30C4C" w:rsidRDefault="00A774C1" w:rsidP="00FD239F">
            <w:pPr>
              <w:pStyle w:val="InstructionsText"/>
            </w:pPr>
            <w:r w:rsidRPr="00A30C4C">
              <w:t>8</w:t>
            </w:r>
            <w:r w:rsidR="00497D60" w:rsidRPr="00A30C4C">
              <w:t>6</w:t>
            </w:r>
            <w:r w:rsidRPr="00A30C4C">
              <w:t>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A774C1" w:rsidRPr="00A30C4C" w:rsidRDefault="00F2264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32</w:t>
            </w:r>
            <w:r w:rsidR="00A4319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Total original exposures</w:t>
            </w:r>
          </w:p>
          <w:p w14:paraId="6A74AE51" w14:textId="4028C27C" w:rsidR="00DD5F87" w:rsidRPr="00A30C4C" w:rsidRDefault="00FA3865"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Information necessary to calculate the threshold for reporting of the CR GB template </w:t>
            </w:r>
            <w:r w:rsidR="0014657C" w:rsidRPr="00A30C4C">
              <w:t xml:space="preserve">in accordance with </w:t>
            </w:r>
            <w:r w:rsidR="0014657C" w:rsidRPr="00A30C4C">
              <w:rPr>
                <w:rStyle w:val="InstructionsTabelleberschrift"/>
                <w:rFonts w:ascii="Times New Roman" w:hAnsi="Times New Roman"/>
                <w:b w:val="0"/>
                <w:sz w:val="24"/>
                <w:u w:val="none"/>
              </w:rPr>
              <w:t xml:space="preserve">point (4) of </w:t>
            </w:r>
            <w:r w:rsidR="00783881" w:rsidRPr="00A30C4C">
              <w:rPr>
                <w:rStyle w:val="InstructionsTabelleberschrift"/>
                <w:rFonts w:ascii="Times New Roman" w:hAnsi="Times New Roman"/>
                <w:b w:val="0"/>
                <w:sz w:val="24"/>
                <w:u w:val="none"/>
              </w:rPr>
              <w:t xml:space="preserve">Article </w:t>
            </w:r>
            <w:r w:rsidR="00A248E2" w:rsidRPr="00A30C4C">
              <w:rPr>
                <w:rStyle w:val="InstructionsTabelleberschrift"/>
                <w:rFonts w:ascii="Times New Roman" w:hAnsi="Times New Roman"/>
                <w:b w:val="0"/>
                <w:sz w:val="24"/>
                <w:u w:val="none"/>
              </w:rPr>
              <w:t>5(a</w:t>
            </w:r>
            <w:proofErr w:type="gramStart"/>
            <w:r w:rsidR="00A248E2" w:rsidRPr="00A30C4C">
              <w:rPr>
                <w:rStyle w:val="InstructionsTabelleberschrift"/>
                <w:rFonts w:ascii="Times New Roman" w:hAnsi="Times New Roman"/>
                <w:b w:val="0"/>
                <w:sz w:val="24"/>
                <w:u w:val="none"/>
              </w:rPr>
              <w:t>)</w:t>
            </w:r>
            <w:r w:rsidR="000B70E1" w:rsidRPr="00A30C4C">
              <w:rPr>
                <w:rStyle w:val="InstructionsTabelleberschrift"/>
                <w:rFonts w:ascii="Times New Roman" w:hAnsi="Times New Roman"/>
                <w:b w:val="0"/>
                <w:sz w:val="24"/>
                <w:u w:val="none"/>
              </w:rPr>
              <w:t>of</w:t>
            </w:r>
            <w:proofErr w:type="gramEnd"/>
            <w:r w:rsidR="00936BB3" w:rsidRPr="00A30C4C">
              <w:rPr>
                <w:rStyle w:val="InstructionsTabelleberschrift"/>
                <w:rFonts w:ascii="Times New Roman" w:hAnsi="Times New Roman"/>
                <w:b w:val="0"/>
                <w:sz w:val="24"/>
                <w:u w:val="none"/>
              </w:rPr>
              <w:t xml:space="preserve"> this </w:t>
            </w:r>
            <w:r w:rsidR="0014657C" w:rsidRPr="00A30C4C">
              <w:rPr>
                <w:rStyle w:val="InstructionsTabelleberschrift"/>
                <w:rFonts w:ascii="Times New Roman" w:hAnsi="Times New Roman"/>
                <w:b w:val="0"/>
                <w:sz w:val="24"/>
                <w:u w:val="none"/>
              </w:rPr>
              <w:t xml:space="preserve">Implementing </w:t>
            </w:r>
            <w:r w:rsidR="00936BB3" w:rsidRPr="00A30C4C">
              <w:rPr>
                <w:rStyle w:val="InstructionsTabelleberschrift"/>
                <w:rFonts w:ascii="Times New Roman" w:hAnsi="Times New Roman"/>
                <w:b w:val="0"/>
                <w:sz w:val="24"/>
                <w:u w:val="none"/>
              </w:rPr>
              <w:t>Regulation</w:t>
            </w:r>
            <w:r w:rsidR="00783881" w:rsidRPr="00A30C4C">
              <w:rPr>
                <w:rStyle w:val="InstructionsTabelleberschrift"/>
                <w:rFonts w:ascii="Times New Roman" w:hAnsi="Times New Roman"/>
                <w:b w:val="0"/>
                <w:sz w:val="24"/>
                <w:u w:val="none"/>
              </w:rPr>
              <w:t xml:space="preserve">. </w:t>
            </w:r>
            <w:r w:rsidR="00DD5F87" w:rsidRPr="00A30C4C">
              <w:rPr>
                <w:rStyle w:val="InstructionsTabelleberschrift"/>
                <w:rFonts w:ascii="Times New Roman" w:hAnsi="Times New Roman"/>
                <w:b w:val="0"/>
                <w:sz w:val="24"/>
                <w:u w:val="none"/>
              </w:rPr>
              <w:t>The calculation of the threshold shall be done at the basis of the original exposure pre</w:t>
            </w:r>
            <w:r w:rsidR="007574C3" w:rsidRPr="00A30C4C">
              <w:rPr>
                <w:rStyle w:val="InstructionsTabelleberschrift"/>
                <w:rFonts w:ascii="Times New Roman" w:hAnsi="Times New Roman"/>
                <w:b w:val="0"/>
                <w:sz w:val="24"/>
                <w:u w:val="none"/>
              </w:rPr>
              <w:t>-</w:t>
            </w:r>
            <w:r w:rsidR="00DD5F87" w:rsidRPr="00A30C4C">
              <w:rPr>
                <w:rStyle w:val="InstructionsTabelleberschrift"/>
                <w:rFonts w:ascii="Times New Roman" w:hAnsi="Times New Roman"/>
                <w:b w:val="0"/>
                <w:sz w:val="24"/>
                <w:u w:val="none"/>
              </w:rPr>
              <w:t>conver</w:t>
            </w:r>
            <w:r w:rsidR="00201704" w:rsidRPr="00A30C4C">
              <w:rPr>
                <w:rStyle w:val="InstructionsTabelleberschrift"/>
                <w:rFonts w:ascii="Times New Roman" w:hAnsi="Times New Roman"/>
                <w:b w:val="0"/>
                <w:sz w:val="24"/>
                <w:u w:val="none"/>
              </w:rPr>
              <w:t>sion factor</w:t>
            </w:r>
          </w:p>
          <w:p w14:paraId="195053B6" w14:textId="77777777" w:rsidR="00A774C1" w:rsidRPr="00A30C4C" w:rsidRDefault="00FA386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Exposures shall be deemed </w:t>
            </w:r>
            <w:proofErr w:type="gramStart"/>
            <w:r w:rsidRPr="00A30C4C">
              <w:rPr>
                <w:rStyle w:val="InstructionsTabelleberschrift"/>
                <w:rFonts w:ascii="Times New Roman" w:hAnsi="Times New Roman"/>
                <w:b w:val="0"/>
                <w:sz w:val="24"/>
                <w:u w:val="none"/>
              </w:rPr>
              <w:t>to be domestic</w:t>
            </w:r>
            <w:proofErr w:type="gramEnd"/>
            <w:r w:rsidRPr="00A30C4C">
              <w:rPr>
                <w:rStyle w:val="InstructionsTabelleberschrift"/>
                <w:rFonts w:ascii="Times New Roman" w:hAnsi="Times New Roman"/>
                <w:b w:val="0"/>
                <w:sz w:val="24"/>
                <w:u w:val="none"/>
              </w:rPr>
              <w:t xml:space="preserve"> where they are exposures to counterparties located in the Member State where the institution is located.</w:t>
            </w:r>
          </w:p>
        </w:tc>
      </w:tr>
      <w:tr w:rsidR="00700DFD" w:rsidRPr="00A30C4C"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700DFD" w:rsidRPr="00A30C4C" w:rsidRDefault="007E16E5" w:rsidP="00FD239F">
            <w:pPr>
              <w:pStyle w:val="InstructionsText"/>
            </w:pPr>
            <w:r w:rsidRPr="00A30C4C">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7E16E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Adjustments to total own funds</w:t>
            </w:r>
          </w:p>
          <w:p w14:paraId="2FFACBFD" w14:textId="567E2EBF" w:rsidR="00700DFD" w:rsidRPr="00A30C4C" w:rsidRDefault="00700DFD"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500(4) </w:t>
            </w:r>
            <w:r w:rsidR="00C7103D" w:rsidRPr="00A30C4C">
              <w:rPr>
                <w:rStyle w:val="InstructionsTabelleberschrift"/>
                <w:rFonts w:ascii="Times New Roman" w:hAnsi="Times New Roman"/>
                <w:b w:val="0"/>
                <w:sz w:val="24"/>
                <w:u w:val="none"/>
              </w:rPr>
              <w:t>CRR</w:t>
            </w:r>
          </w:p>
          <w:p w14:paraId="43708573" w14:textId="0555480A" w:rsidR="00643362" w:rsidRPr="00A30C4C" w:rsidRDefault="00DE48EF"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difference between the </w:t>
            </w:r>
            <w:proofErr w:type="gramStart"/>
            <w:r w:rsidRPr="00A30C4C">
              <w:rPr>
                <w:rStyle w:val="InstructionsTabelleberschrift"/>
                <w:rFonts w:ascii="Times New Roman" w:hAnsi="Times New Roman"/>
                <w:b w:val="0"/>
                <w:sz w:val="24"/>
                <w:u w:val="none"/>
              </w:rPr>
              <w:t>amount</w:t>
            </w:r>
            <w:proofErr w:type="gramEnd"/>
            <w:r w:rsidRPr="00A30C4C">
              <w:rPr>
                <w:rStyle w:val="InstructionsTabelleberschrift"/>
                <w:rFonts w:ascii="Times New Roman" w:hAnsi="Times New Roman"/>
                <w:b w:val="0"/>
                <w:sz w:val="24"/>
                <w:u w:val="none"/>
              </w:rPr>
              <w:t xml:space="preserve"> reported in </w:t>
            </w:r>
            <w:r w:rsidR="0014657C" w:rsidRPr="00A30C4C">
              <w:rPr>
                <w:rStyle w:val="InstructionsTabelleberschrift"/>
                <w:rFonts w:ascii="Times New Roman" w:hAnsi="Times New Roman"/>
                <w:b w:val="0"/>
                <w:sz w:val="24"/>
                <w:u w:val="none"/>
              </w:rPr>
              <w:t xml:space="preserve">row </w:t>
            </w:r>
            <w:r w:rsidRPr="00A30C4C">
              <w:rPr>
                <w:rStyle w:val="InstructionsTabelleberschrift"/>
                <w:rFonts w:ascii="Times New Roman" w:hAnsi="Times New Roman"/>
                <w:b w:val="0"/>
                <w:sz w:val="24"/>
                <w:u w:val="none"/>
              </w:rPr>
              <w:t xml:space="preserve">880 and the total own funds pursuant to CRR has to be reported in this </w:t>
            </w:r>
            <w:r w:rsidR="0014657C" w:rsidRPr="00A30C4C">
              <w:rPr>
                <w:rStyle w:val="InstructionsTabelleberschrift"/>
                <w:rFonts w:ascii="Times New Roman" w:hAnsi="Times New Roman"/>
                <w:b w:val="0"/>
                <w:sz w:val="24"/>
                <w:u w:val="none"/>
              </w:rPr>
              <w:t>row</w:t>
            </w:r>
            <w:r w:rsidRPr="00A30C4C">
              <w:rPr>
                <w:rStyle w:val="InstructionsTabelleberschrift"/>
                <w:rFonts w:ascii="Times New Roman" w:hAnsi="Times New Roman"/>
                <w:b w:val="0"/>
                <w:sz w:val="24"/>
                <w:u w:val="none"/>
              </w:rPr>
              <w:t xml:space="preserve">. </w:t>
            </w:r>
          </w:p>
          <w:p w14:paraId="4EBC63C5" w14:textId="33B94BD3" w:rsidR="00DE48EF" w:rsidRPr="00A30C4C" w:rsidRDefault="003A1469" w:rsidP="0014657C">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If the SA alternative (Article 500(2) CRR) is applied, this row </w:t>
            </w:r>
            <w:r w:rsidR="000E6835" w:rsidRPr="00A30C4C">
              <w:rPr>
                <w:rStyle w:val="InstructionsTabelleberschrift"/>
                <w:rFonts w:ascii="Times New Roman" w:hAnsi="Times New Roman"/>
                <w:b w:val="0"/>
                <w:sz w:val="24"/>
                <w:u w:val="none"/>
              </w:rPr>
              <w:t>shall be</w:t>
            </w:r>
            <w:r w:rsidR="00201704" w:rsidRPr="00A30C4C">
              <w:rPr>
                <w:rStyle w:val="InstructionsTabelleberschrift"/>
                <w:rFonts w:ascii="Times New Roman" w:hAnsi="Times New Roman"/>
                <w:b w:val="0"/>
                <w:sz w:val="24"/>
                <w:u w:val="none"/>
              </w:rPr>
              <w:t xml:space="preserve"> empty.</w:t>
            </w:r>
          </w:p>
        </w:tc>
      </w:tr>
      <w:tr w:rsidR="000A4B61" w:rsidRPr="00A30C4C"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A4B61" w:rsidRPr="00A30C4C" w:rsidRDefault="007E16E5" w:rsidP="00FD239F">
            <w:pPr>
              <w:pStyle w:val="InstructionsText"/>
            </w:pPr>
            <w:r w:rsidRPr="00A30C4C">
              <w:lastRenderedPageBreak/>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7E16E5" w:rsidRPr="00A30C4C" w:rsidRDefault="007E16E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Own funds f</w:t>
            </w:r>
            <w:r w:rsidR="00201704" w:rsidRPr="00A30C4C">
              <w:rPr>
                <w:rStyle w:val="InstructionsTabelleberschrift"/>
                <w:rFonts w:ascii="Times New Roman" w:hAnsi="Times New Roman"/>
                <w:sz w:val="24"/>
              </w:rPr>
              <w:t>ully adjusted for Basel I floor</w:t>
            </w:r>
          </w:p>
          <w:p w14:paraId="2C4DAFAB" w14:textId="70686029" w:rsidR="000A4B61" w:rsidRPr="00A30C4C" w:rsidRDefault="007E16E5"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500(4) </w:t>
            </w:r>
            <w:r w:rsidR="00C7103D" w:rsidRPr="00A30C4C">
              <w:rPr>
                <w:rStyle w:val="InstructionsTabelleberschrift"/>
                <w:rFonts w:ascii="Times New Roman" w:hAnsi="Times New Roman"/>
                <w:b w:val="0"/>
                <w:sz w:val="24"/>
                <w:u w:val="none"/>
              </w:rPr>
              <w:t>CRR</w:t>
            </w:r>
          </w:p>
          <w:p w14:paraId="3B590ED5" w14:textId="63F96E57" w:rsidR="002540B2" w:rsidRPr="00A30C4C" w:rsidRDefault="002540B2" w:rsidP="00FD239F">
            <w:pPr>
              <w:pStyle w:val="InstructionsText"/>
              <w:rPr>
                <w:rStyle w:val="InstructionsTabelleberschrift"/>
                <w:rFonts w:ascii="Times New Roman" w:hAnsi="Times New Roman"/>
                <w:b w:val="0"/>
                <w:sz w:val="24"/>
                <w:u w:val="none"/>
              </w:rPr>
            </w:pPr>
            <w:proofErr w:type="gramStart"/>
            <w:r w:rsidRPr="00A30C4C">
              <w:rPr>
                <w:rStyle w:val="InstructionsTabelleberschrift"/>
                <w:rFonts w:ascii="Times New Roman" w:hAnsi="Times New Roman"/>
                <w:b w:val="0"/>
                <w:sz w:val="24"/>
                <w:u w:val="none"/>
              </w:rPr>
              <w:t xml:space="preserve">Total own funds pursuant to CRR adjusted as required by Article 500(4)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(i.e. fully adjusted to reflect differences in the calculation of own funds under </w:t>
            </w:r>
            <w:r w:rsidR="0014657C" w:rsidRPr="00A30C4C">
              <w:rPr>
                <w:rStyle w:val="InstructionsTabelleberschrift"/>
                <w:rFonts w:ascii="Times New Roman" w:hAnsi="Times New Roman"/>
                <w:b w:val="0"/>
                <w:sz w:val="24"/>
                <w:u w:val="none"/>
              </w:rPr>
              <w:t xml:space="preserve">Council </w:t>
            </w:r>
            <w:r w:rsidRPr="00A30C4C">
              <w:rPr>
                <w:rStyle w:val="InstructionsTabelleberschrift"/>
                <w:rFonts w:ascii="Times New Roman" w:hAnsi="Times New Roman"/>
                <w:b w:val="0"/>
                <w:sz w:val="24"/>
                <w:u w:val="none"/>
              </w:rPr>
              <w:t>Directive 93/6/EEC</w:t>
            </w:r>
            <w:r w:rsidR="0014657C" w:rsidRPr="00A30C4C">
              <w:rPr>
                <w:rStyle w:val="FootnoteReference"/>
                <w:rFonts w:ascii="Times New Roman" w:hAnsi="Times New Roman"/>
                <w:bCs/>
                <w:sz w:val="20"/>
                <w:szCs w:val="20"/>
                <w:vertAlign w:val="superscript"/>
              </w:rPr>
              <w:footnoteReference w:id="7"/>
            </w:r>
            <w:r w:rsidRPr="00A30C4C">
              <w:rPr>
                <w:rStyle w:val="InstructionsTabelleberschrift"/>
                <w:rFonts w:ascii="Times New Roman" w:hAnsi="Times New Roman"/>
                <w:b w:val="0"/>
                <w:sz w:val="24"/>
                <w:u w:val="none"/>
              </w:rPr>
              <w:t xml:space="preserve"> and Directive 2000/12/EC </w:t>
            </w:r>
            <w:r w:rsidR="0014657C" w:rsidRPr="00A30C4C">
              <w:rPr>
                <w:rStyle w:val="InstructionsTabelleberschrift"/>
                <w:rFonts w:ascii="Times New Roman" w:hAnsi="Times New Roman"/>
                <w:b w:val="0"/>
                <w:sz w:val="24"/>
                <w:u w:val="none"/>
              </w:rPr>
              <w:t>of the European Parliament and of the Council</w:t>
            </w:r>
            <w:r w:rsidR="0014657C" w:rsidRPr="00A30C4C">
              <w:rPr>
                <w:rStyle w:val="FootnoteReference"/>
                <w:rFonts w:ascii="Times New Roman" w:hAnsi="Times New Roman"/>
                <w:bCs/>
                <w:sz w:val="20"/>
                <w:szCs w:val="20"/>
                <w:vertAlign w:val="superscript"/>
              </w:rPr>
              <w:footnoteReference w:id="8"/>
            </w:r>
            <w:r w:rsidR="0014657C"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as those Directives stood prior to 1 January 2007 and the calculation of own funds under CRR deriving from the separate treatments of expected loss and unexpected loss under </w:t>
            </w:r>
            <w:r w:rsidR="00306163" w:rsidRPr="00A30C4C">
              <w:rPr>
                <w:bCs/>
              </w:rPr>
              <w:t xml:space="preserve">Chapter 3 of Title II of </w:t>
            </w:r>
            <w:r w:rsidRPr="00A30C4C">
              <w:rPr>
                <w:rStyle w:val="InstructionsTabelleberschrift"/>
                <w:rFonts w:ascii="Times New Roman" w:hAnsi="Times New Roman"/>
                <w:b w:val="0"/>
                <w:sz w:val="24"/>
                <w:u w:val="none"/>
              </w:rPr>
              <w:t xml:space="preserve">Part Three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have to be reported in this position</w:t>
            </w:r>
            <w:r w:rsidR="00DE48EF" w:rsidRPr="00A30C4C">
              <w:rPr>
                <w:rStyle w:val="InstructionsTabelleberschrift"/>
                <w:rFonts w:ascii="Times New Roman" w:hAnsi="Times New Roman"/>
                <w:b w:val="0"/>
                <w:sz w:val="24"/>
                <w:u w:val="none"/>
              </w:rPr>
              <w:t>.</w:t>
            </w:r>
            <w:proofErr w:type="gramEnd"/>
            <w:r w:rsidR="00DE48EF" w:rsidRPr="00A30C4C">
              <w:rPr>
                <w:rStyle w:val="InstructionsTabelleberschrift"/>
                <w:rFonts w:ascii="Times New Roman" w:hAnsi="Times New Roman"/>
                <w:b w:val="0"/>
                <w:sz w:val="24"/>
                <w:u w:val="none"/>
              </w:rPr>
              <w:t xml:space="preserve"> </w:t>
            </w:r>
          </w:p>
          <w:p w14:paraId="629AE7CE" w14:textId="730AE847" w:rsidR="00DE48EF" w:rsidRPr="00A30C4C" w:rsidRDefault="003A1469" w:rsidP="0014657C">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If the SA alternative (Article 500(2) CRR) is applied, this row </w:t>
            </w:r>
            <w:r w:rsidR="000E6835" w:rsidRPr="00A30C4C">
              <w:rPr>
                <w:rStyle w:val="InstructionsTabelleberschrift"/>
                <w:rFonts w:ascii="Times New Roman" w:hAnsi="Times New Roman"/>
                <w:b w:val="0"/>
                <w:sz w:val="24"/>
                <w:u w:val="none"/>
              </w:rPr>
              <w:t>shall be</w:t>
            </w:r>
            <w:r w:rsidRPr="00A30C4C">
              <w:rPr>
                <w:rStyle w:val="InstructionsTabelleberschrift"/>
                <w:rFonts w:ascii="Times New Roman" w:hAnsi="Times New Roman"/>
                <w:b w:val="0"/>
                <w:sz w:val="24"/>
                <w:u w:val="none"/>
              </w:rPr>
              <w:t xml:space="preserve"> empty.</w:t>
            </w:r>
          </w:p>
        </w:tc>
      </w:tr>
      <w:tr w:rsidR="000A4B61" w:rsidRPr="00A30C4C"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A4B61" w:rsidRPr="00A30C4C" w:rsidRDefault="007E16E5" w:rsidP="00FD239F">
            <w:pPr>
              <w:pStyle w:val="InstructionsText"/>
            </w:pPr>
            <w:r w:rsidRPr="00A30C4C">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7E16E5" w:rsidRPr="00A30C4C" w:rsidRDefault="007E16E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Own funds</w:t>
            </w:r>
            <w:r w:rsidR="00201704" w:rsidRPr="00A30C4C">
              <w:rPr>
                <w:rStyle w:val="InstructionsTabelleberschrift"/>
                <w:rFonts w:ascii="Times New Roman" w:hAnsi="Times New Roman"/>
                <w:sz w:val="24"/>
              </w:rPr>
              <w:t xml:space="preserve"> requirements for Basel I floor</w:t>
            </w:r>
          </w:p>
          <w:p w14:paraId="0B850548" w14:textId="2D4092FA" w:rsidR="000A4B61" w:rsidRPr="00A30C4C" w:rsidRDefault="0014657C"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(b) of </w:t>
            </w:r>
            <w:r w:rsidR="007E16E5" w:rsidRPr="00A30C4C">
              <w:rPr>
                <w:rStyle w:val="InstructionsTabelleberschrift"/>
                <w:rFonts w:ascii="Times New Roman" w:hAnsi="Times New Roman"/>
                <w:b w:val="0"/>
                <w:sz w:val="24"/>
                <w:u w:val="none"/>
              </w:rPr>
              <w:t xml:space="preserve">Article 500(1) </w:t>
            </w:r>
            <w:r w:rsidR="00C7103D" w:rsidRPr="00A30C4C">
              <w:rPr>
                <w:rStyle w:val="InstructionsTabelleberschrift"/>
                <w:rFonts w:ascii="Times New Roman" w:hAnsi="Times New Roman"/>
                <w:b w:val="0"/>
                <w:sz w:val="24"/>
                <w:u w:val="none"/>
              </w:rPr>
              <w:t>CRR</w:t>
            </w:r>
            <w:r w:rsidR="007E16E5" w:rsidRPr="00A30C4C">
              <w:rPr>
                <w:rStyle w:val="InstructionsTabelleberschrift"/>
                <w:rFonts w:ascii="Times New Roman" w:hAnsi="Times New Roman"/>
                <w:b w:val="0"/>
                <w:sz w:val="24"/>
                <w:u w:val="none"/>
              </w:rPr>
              <w:t xml:space="preserve"> </w:t>
            </w:r>
          </w:p>
          <w:p w14:paraId="09285A06" w14:textId="1D365F93" w:rsidR="00DE48EF" w:rsidRPr="00A30C4C" w:rsidRDefault="002540B2" w:rsidP="0019394E">
            <w:pPr>
              <w:pStyle w:val="InstructionsText"/>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The amount of own funds required by </w:t>
            </w:r>
            <w:r w:rsidR="0014657C" w:rsidRPr="00A30C4C">
              <w:rPr>
                <w:rStyle w:val="InstructionsTabelleberschrift"/>
                <w:rFonts w:ascii="Times New Roman" w:hAnsi="Times New Roman"/>
                <w:b w:val="0"/>
                <w:sz w:val="24"/>
                <w:u w:val="none"/>
              </w:rPr>
              <w:t xml:space="preserve">point (b) of </w:t>
            </w:r>
            <w:r w:rsidRPr="00A30C4C">
              <w:rPr>
                <w:rStyle w:val="InstructionsTabelleberschrift"/>
                <w:rFonts w:ascii="Times New Roman" w:hAnsi="Times New Roman"/>
                <w:b w:val="0"/>
                <w:sz w:val="24"/>
                <w:u w:val="none"/>
              </w:rPr>
              <w:t xml:space="preserve">Article 500(1)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to be h</w:t>
            </w:r>
            <w:r w:rsidR="0014657C" w:rsidRPr="00A30C4C">
              <w:rPr>
                <w:rStyle w:val="InstructionsTabelleberschrift"/>
                <w:rFonts w:ascii="Times New Roman" w:hAnsi="Times New Roman"/>
                <w:b w:val="0"/>
                <w:sz w:val="24"/>
                <w:u w:val="none"/>
              </w:rPr>
              <w:t>e</w:t>
            </w:r>
            <w:r w:rsidRPr="00A30C4C">
              <w:rPr>
                <w:rStyle w:val="InstructionsTabelleberschrift"/>
                <w:rFonts w:ascii="Times New Roman" w:hAnsi="Times New Roman"/>
                <w:b w:val="0"/>
                <w:sz w:val="24"/>
                <w:u w:val="none"/>
              </w:rPr>
              <w:t>ld (i.e. 80 % of the total minimum amount of own funds that the institution would be required to hold under Article 4 of Directive 93/6/EEC and Directive 2000/12/EC has to be reported in this position</w:t>
            </w:r>
            <w:r w:rsidR="00DE48EF" w:rsidRPr="00A30C4C">
              <w:rPr>
                <w:rStyle w:val="InstructionsTabelleberschrift"/>
                <w:rFonts w:ascii="Times New Roman" w:hAnsi="Times New Roman"/>
                <w:b w:val="0"/>
                <w:sz w:val="24"/>
                <w:u w:val="none"/>
              </w:rPr>
              <w:t>.</w:t>
            </w:r>
          </w:p>
        </w:tc>
      </w:tr>
      <w:tr w:rsidR="000A4B61" w:rsidRPr="00A30C4C"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A4B61" w:rsidRPr="00A30C4C" w:rsidRDefault="007E16E5" w:rsidP="00FD239F">
            <w:pPr>
              <w:pStyle w:val="InstructionsText"/>
            </w:pPr>
            <w:r w:rsidRPr="00A30C4C">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7E16E5" w:rsidRPr="00A30C4C" w:rsidRDefault="007E16E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Own funds requirements for</w:t>
            </w:r>
            <w:r w:rsidR="00201704" w:rsidRPr="00A30C4C">
              <w:rPr>
                <w:rStyle w:val="InstructionsTabelleberschrift"/>
                <w:rFonts w:ascii="Times New Roman" w:hAnsi="Times New Roman"/>
                <w:sz w:val="24"/>
              </w:rPr>
              <w:t xml:space="preserve"> Basel I floor - SA alternative</w:t>
            </w:r>
          </w:p>
          <w:p w14:paraId="16A26EEB" w14:textId="475A557E" w:rsidR="000A4B61" w:rsidRPr="00A30C4C" w:rsidRDefault="00214FDA"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Paragraphs 2 and 3 of </w:t>
            </w:r>
            <w:r w:rsidR="007E16E5" w:rsidRPr="00A30C4C">
              <w:rPr>
                <w:rStyle w:val="InstructionsTabelleberschrift"/>
                <w:rFonts w:ascii="Times New Roman" w:hAnsi="Times New Roman"/>
                <w:b w:val="0"/>
                <w:sz w:val="24"/>
                <w:u w:val="none"/>
              </w:rPr>
              <w:t xml:space="preserve">Article 500 </w:t>
            </w:r>
            <w:r w:rsidR="00C7103D" w:rsidRPr="00A30C4C">
              <w:rPr>
                <w:rStyle w:val="InstructionsTabelleberschrift"/>
                <w:rFonts w:ascii="Times New Roman" w:hAnsi="Times New Roman"/>
                <w:b w:val="0"/>
                <w:sz w:val="24"/>
                <w:u w:val="none"/>
              </w:rPr>
              <w:t>CRR</w:t>
            </w:r>
            <w:r w:rsidR="007E16E5" w:rsidRPr="00A30C4C">
              <w:rPr>
                <w:rStyle w:val="InstructionsTabelleberschrift"/>
                <w:rFonts w:ascii="Times New Roman" w:hAnsi="Times New Roman"/>
                <w:b w:val="0"/>
                <w:sz w:val="24"/>
                <w:u w:val="none"/>
              </w:rPr>
              <w:t xml:space="preserve"> </w:t>
            </w:r>
          </w:p>
          <w:p w14:paraId="7085DCA6" w14:textId="46731F19" w:rsidR="00DE48EF" w:rsidRPr="00A30C4C" w:rsidRDefault="00DE48EF" w:rsidP="00306163">
            <w:pPr>
              <w:pStyle w:val="InstructionsText"/>
              <w:rPr>
                <w:rStyle w:val="InstructionsTabelleberschrift"/>
                <w:rFonts w:ascii="Times New Roman" w:hAnsi="Times New Roman"/>
                <w:b w:val="0"/>
                <w:sz w:val="24"/>
                <w:u w:val="none"/>
              </w:rPr>
            </w:pPr>
            <w:proofErr w:type="gramStart"/>
            <w:r w:rsidRPr="00A30C4C">
              <w:rPr>
                <w:rStyle w:val="InstructionsTabelleberschrift"/>
                <w:rFonts w:ascii="Times New Roman" w:hAnsi="Times New Roman"/>
                <w:b w:val="0"/>
                <w:sz w:val="24"/>
                <w:u w:val="none"/>
              </w:rPr>
              <w:t xml:space="preserve">The amount of own funds required by Article 500(2)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to be hold (i.e. 80 % of the own funds that the institution would be required to hold under Article 92 </w:t>
            </w:r>
            <w:r w:rsidR="0014657C" w:rsidRPr="00A30C4C">
              <w:rPr>
                <w:rStyle w:val="InstructionsTabelleberschrift"/>
                <w:rFonts w:ascii="Times New Roman" w:hAnsi="Times New Roman"/>
                <w:b w:val="0"/>
                <w:sz w:val="24"/>
                <w:u w:val="none"/>
              </w:rPr>
              <w:t xml:space="preserve">CRR </w:t>
            </w:r>
            <w:r w:rsidRPr="00A30C4C">
              <w:rPr>
                <w:rStyle w:val="InstructionsTabelleberschrift"/>
                <w:rFonts w:ascii="Times New Roman" w:hAnsi="Times New Roman"/>
                <w:b w:val="0"/>
                <w:sz w:val="24"/>
                <w:u w:val="none"/>
              </w:rPr>
              <w:t xml:space="preserve">calculating risk-weighted exposure amounts in accordance with </w:t>
            </w:r>
            <w:r w:rsidR="00306163" w:rsidRPr="00A30C4C">
              <w:rPr>
                <w:bCs/>
              </w:rPr>
              <w:t xml:space="preserve">Chapter 2 of Title II of </w:t>
            </w:r>
            <w:r w:rsidRPr="00A30C4C">
              <w:rPr>
                <w:rStyle w:val="InstructionsTabelleberschrift"/>
                <w:rFonts w:ascii="Times New Roman" w:hAnsi="Times New Roman"/>
                <w:b w:val="0"/>
                <w:sz w:val="24"/>
                <w:u w:val="none"/>
              </w:rPr>
              <w:t>Part Three</w:t>
            </w:r>
            <w:r w:rsidR="001E3EF1">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and </w:t>
            </w:r>
            <w:r w:rsidR="00306163" w:rsidRPr="00A30C4C">
              <w:rPr>
                <w:bCs/>
              </w:rPr>
              <w:t xml:space="preserve">Chapters 2 and 3 of Title III of </w:t>
            </w:r>
            <w:r w:rsidRPr="00A30C4C">
              <w:rPr>
                <w:rStyle w:val="InstructionsTabelleberschrift"/>
                <w:rFonts w:ascii="Times New Roman" w:hAnsi="Times New Roman"/>
                <w:b w:val="0"/>
                <w:sz w:val="24"/>
                <w:u w:val="none"/>
              </w:rPr>
              <w:t>Part Three</w:t>
            </w:r>
            <w:r w:rsidR="00306163"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as applicable, instead of in accordance with </w:t>
            </w:r>
            <w:r w:rsidR="00306163" w:rsidRPr="00A30C4C">
              <w:rPr>
                <w:bCs/>
              </w:rPr>
              <w:t xml:space="preserve">Chapter 3 of Title II of </w:t>
            </w:r>
            <w:r w:rsidRPr="00A30C4C">
              <w:rPr>
                <w:rStyle w:val="InstructionsTabelleberschrift"/>
                <w:rFonts w:ascii="Times New Roman" w:hAnsi="Times New Roman"/>
                <w:b w:val="0"/>
                <w:sz w:val="24"/>
                <w:u w:val="none"/>
              </w:rPr>
              <w:t xml:space="preserve">Part Three, or </w:t>
            </w:r>
            <w:r w:rsidR="00306163" w:rsidRPr="00A30C4C">
              <w:rPr>
                <w:bCs/>
              </w:rPr>
              <w:t xml:space="preserve">Chapter 4 of Title III of </w:t>
            </w:r>
            <w:r w:rsidRPr="00A30C4C">
              <w:rPr>
                <w:rStyle w:val="InstructionsTabelleberschrift"/>
                <w:rFonts w:ascii="Times New Roman" w:hAnsi="Times New Roman"/>
                <w:b w:val="0"/>
                <w:sz w:val="24"/>
                <w:u w:val="none"/>
              </w:rPr>
              <w:t>Part Three</w:t>
            </w:r>
            <w:r w:rsidR="00306163"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as applicable) has to be reported in this position</w:t>
            </w:r>
            <w:r w:rsidR="00201704" w:rsidRPr="00A30C4C">
              <w:rPr>
                <w:rStyle w:val="InstructionsTabelleberschrift"/>
                <w:rFonts w:ascii="Times New Roman" w:hAnsi="Times New Roman"/>
                <w:b w:val="0"/>
                <w:sz w:val="24"/>
                <w:u w:val="none"/>
              </w:rPr>
              <w:t>.</w:t>
            </w:r>
            <w:proofErr w:type="gramEnd"/>
          </w:p>
        </w:tc>
      </w:tr>
      <w:tr w:rsidR="00A840D5" w:rsidRPr="00A30C4C"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A840D5" w:rsidRPr="00A30C4C" w:rsidRDefault="00A840D5" w:rsidP="00FD239F">
            <w:pPr>
              <w:pStyle w:val="InstructionsText"/>
            </w:pPr>
            <w:r w:rsidRPr="00A30C4C">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2540B2" w:rsidRPr="00A30C4C" w:rsidRDefault="002540B2"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Deficit of total own funds as regards the own funds requirements of the Basel I floor or SA alternative</w:t>
            </w:r>
          </w:p>
          <w:p w14:paraId="2415E5FA" w14:textId="69690AE5" w:rsidR="00DE48EF" w:rsidRPr="00A30C4C" w:rsidRDefault="0014657C"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(b) of </w:t>
            </w:r>
            <w:r w:rsidR="003A1469" w:rsidRPr="00A30C4C">
              <w:rPr>
                <w:rStyle w:val="InstructionsTabelleberschrift"/>
                <w:rFonts w:ascii="Times New Roman" w:hAnsi="Times New Roman"/>
                <w:b w:val="0"/>
                <w:sz w:val="24"/>
                <w:u w:val="none"/>
              </w:rPr>
              <w:t xml:space="preserve">Article 500(1) and </w:t>
            </w:r>
            <w:r w:rsidRPr="00A30C4C">
              <w:rPr>
                <w:rStyle w:val="InstructionsTabelleberschrift"/>
                <w:rFonts w:ascii="Times New Roman" w:hAnsi="Times New Roman"/>
                <w:b w:val="0"/>
                <w:sz w:val="24"/>
                <w:u w:val="none"/>
              </w:rPr>
              <w:t xml:space="preserve">Article </w:t>
            </w:r>
            <w:r w:rsidR="003A1469" w:rsidRPr="00A30C4C">
              <w:rPr>
                <w:rStyle w:val="InstructionsTabelleberschrift"/>
                <w:rFonts w:ascii="Times New Roman" w:hAnsi="Times New Roman"/>
                <w:b w:val="0"/>
                <w:sz w:val="24"/>
                <w:u w:val="none"/>
              </w:rPr>
              <w:t xml:space="preserve">500(2) CRR </w:t>
            </w:r>
          </w:p>
          <w:p w14:paraId="7724778A" w14:textId="77777777" w:rsidR="00DE48EF" w:rsidRPr="00A30C4C" w:rsidRDefault="00DE48EF"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This row has to be filled with:</w:t>
            </w:r>
          </w:p>
          <w:p w14:paraId="4D0AF386" w14:textId="45D8ADF9" w:rsidR="00DE48EF" w:rsidRPr="00A30C4C" w:rsidRDefault="00DE48EF" w:rsidP="00167619">
            <w:pPr>
              <w:pStyle w:val="InstructionsText"/>
              <w:ind w:left="423" w:hanging="423"/>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w:t>
            </w:r>
            <w:r w:rsidRPr="00A30C4C">
              <w:rPr>
                <w:rStyle w:val="InstructionsTabelleberschrift"/>
                <w:rFonts w:ascii="Times New Roman" w:hAnsi="Times New Roman"/>
                <w:b w:val="0"/>
                <w:sz w:val="24"/>
                <w:u w:val="none"/>
              </w:rPr>
              <w:tab/>
            </w:r>
            <w:r w:rsidR="00214FDA" w:rsidRPr="00A30C4C">
              <w:rPr>
                <w:rStyle w:val="InstructionsTabelleberschrift"/>
                <w:rFonts w:ascii="Times New Roman" w:hAnsi="Times New Roman"/>
                <w:b w:val="0"/>
                <w:sz w:val="24"/>
                <w:u w:val="none"/>
              </w:rPr>
              <w:t>where</w:t>
            </w:r>
            <w:r w:rsidRPr="00A30C4C">
              <w:rPr>
                <w:rStyle w:val="InstructionsTabelleberschrift"/>
                <w:rFonts w:ascii="Times New Roman" w:hAnsi="Times New Roman"/>
                <w:b w:val="0"/>
                <w:sz w:val="24"/>
                <w:u w:val="none"/>
              </w:rPr>
              <w:t xml:space="preserve"> </w:t>
            </w:r>
            <w:r w:rsidR="0014657C" w:rsidRPr="00A30C4C">
              <w:rPr>
                <w:rStyle w:val="InstructionsTabelleberschrift"/>
                <w:rFonts w:ascii="Times New Roman" w:hAnsi="Times New Roman"/>
                <w:b w:val="0"/>
                <w:sz w:val="24"/>
                <w:u w:val="none"/>
              </w:rPr>
              <w:t xml:space="preserve">point (b) of </w:t>
            </w:r>
            <w:r w:rsidRPr="00A30C4C">
              <w:rPr>
                <w:rStyle w:val="InstructionsTabelleberschrift"/>
                <w:rFonts w:ascii="Times New Roman" w:hAnsi="Times New Roman"/>
                <w:b w:val="0"/>
                <w:sz w:val="24"/>
                <w:u w:val="none"/>
              </w:rPr>
              <w:t>Article 500(1) CRR is a</w:t>
            </w:r>
            <w:r w:rsidR="00A4319E" w:rsidRPr="00A30C4C">
              <w:rPr>
                <w:rStyle w:val="InstructionsTabelleberschrift"/>
                <w:rFonts w:ascii="Times New Roman" w:hAnsi="Times New Roman"/>
                <w:b w:val="0"/>
                <w:sz w:val="24"/>
                <w:u w:val="none"/>
              </w:rPr>
              <w:t>pplied and row 880 &lt; row 890:</w:t>
            </w:r>
            <w:r w:rsidR="0014657C"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the difference between row 890 and row 880</w:t>
            </w:r>
            <w:r w:rsidR="0014657C" w:rsidRPr="00A30C4C">
              <w:rPr>
                <w:rStyle w:val="InstructionsTabelleberschrift"/>
                <w:rFonts w:ascii="Times New Roman" w:hAnsi="Times New Roman"/>
                <w:b w:val="0"/>
                <w:sz w:val="24"/>
                <w:u w:val="none"/>
              </w:rPr>
              <w:t>;</w:t>
            </w:r>
          </w:p>
          <w:p w14:paraId="382D4867" w14:textId="50830AFD" w:rsidR="00DE48EF" w:rsidRPr="00A30C4C" w:rsidRDefault="00DE48EF" w:rsidP="00167619">
            <w:pPr>
              <w:pStyle w:val="InstructionsText"/>
              <w:ind w:left="423" w:hanging="423"/>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w:t>
            </w:r>
            <w:r w:rsidRPr="00A30C4C">
              <w:rPr>
                <w:rStyle w:val="InstructionsTabelleberschrift"/>
                <w:rFonts w:ascii="Times New Roman" w:hAnsi="Times New Roman"/>
                <w:b w:val="0"/>
                <w:sz w:val="24"/>
                <w:u w:val="none"/>
              </w:rPr>
              <w:tab/>
            </w:r>
            <w:proofErr w:type="gramStart"/>
            <w:r w:rsidRPr="00A30C4C">
              <w:rPr>
                <w:rStyle w:val="InstructionsTabelleberschrift"/>
                <w:rFonts w:ascii="Times New Roman" w:hAnsi="Times New Roman"/>
                <w:b w:val="0"/>
                <w:sz w:val="24"/>
                <w:u w:val="none"/>
              </w:rPr>
              <w:t>or</w:t>
            </w:r>
            <w:proofErr w:type="gramEnd"/>
            <w:r w:rsidRPr="00A30C4C">
              <w:rPr>
                <w:rStyle w:val="InstructionsTabelleberschrift"/>
                <w:rFonts w:ascii="Times New Roman" w:hAnsi="Times New Roman"/>
                <w:b w:val="0"/>
                <w:sz w:val="24"/>
                <w:u w:val="none"/>
              </w:rPr>
              <w:t xml:space="preserve"> </w:t>
            </w:r>
            <w:r w:rsidR="00214FDA" w:rsidRPr="00A30C4C">
              <w:rPr>
                <w:rStyle w:val="InstructionsTabelleberschrift"/>
                <w:rFonts w:ascii="Times New Roman" w:hAnsi="Times New Roman"/>
                <w:b w:val="0"/>
                <w:sz w:val="24"/>
                <w:u w:val="none"/>
              </w:rPr>
              <w:t>where</w:t>
            </w:r>
            <w:r w:rsidRPr="00A30C4C">
              <w:rPr>
                <w:rStyle w:val="InstructionsTabelleberschrift"/>
                <w:rFonts w:ascii="Times New Roman" w:hAnsi="Times New Roman"/>
                <w:b w:val="0"/>
                <w:sz w:val="24"/>
                <w:u w:val="none"/>
              </w:rPr>
              <w:t xml:space="preserve"> Article 500(2) CRR is applied and row 010 of C 01.00 &lt; row 900 of C 04.00: the difference between row 900 of</w:t>
            </w:r>
            <w:r w:rsidR="00201704" w:rsidRPr="00A30C4C">
              <w:rPr>
                <w:rStyle w:val="InstructionsTabelleberschrift"/>
                <w:rFonts w:ascii="Times New Roman" w:hAnsi="Times New Roman"/>
                <w:b w:val="0"/>
                <w:sz w:val="24"/>
                <w:u w:val="none"/>
              </w:rPr>
              <w:t xml:space="preserve"> C 04.00 and row 010 of C 01.00</w:t>
            </w:r>
            <w:r w:rsidR="0014657C" w:rsidRPr="00A30C4C">
              <w:rPr>
                <w:rStyle w:val="InstructionsTabelleberschrift"/>
                <w:rFonts w:ascii="Times New Roman" w:hAnsi="Times New Roman"/>
                <w:b w:val="0"/>
                <w:sz w:val="24"/>
                <w:u w:val="none"/>
              </w:rPr>
              <w:t>.</w:t>
            </w:r>
          </w:p>
        </w:tc>
      </w:tr>
    </w:tbl>
    <w:p w14:paraId="6661FFBF" w14:textId="77777777" w:rsidR="002648B0" w:rsidRPr="00A30C4C" w:rsidRDefault="002648B0" w:rsidP="00FD239F">
      <w:pPr>
        <w:pStyle w:val="InstructionsText"/>
      </w:pPr>
    </w:p>
    <w:p w14:paraId="589D224B" w14:textId="4E496274" w:rsidR="002648B0" w:rsidRPr="00A30C4C" w:rsidRDefault="00936DD1" w:rsidP="0023700C">
      <w:pPr>
        <w:pStyle w:val="Instructionsberschrift2"/>
        <w:numPr>
          <w:ilvl w:val="0"/>
          <w:numId w:val="0"/>
        </w:numPr>
        <w:ind w:left="357" w:hanging="357"/>
        <w:rPr>
          <w:rFonts w:ascii="Times New Roman" w:hAnsi="Times New Roman" w:cs="Times New Roman"/>
          <w:sz w:val="24"/>
          <w:lang w:val="en-GB"/>
        </w:rPr>
      </w:pPr>
      <w:bookmarkStart w:id="68" w:name="_Toc360188333"/>
      <w:bookmarkStart w:id="69" w:name="_Toc473560881"/>
      <w:bookmarkStart w:id="70" w:name="_Toc7084166"/>
      <w:bookmarkStart w:id="71" w:name="_Toc308175834"/>
      <w:r w:rsidRPr="00A30C4C">
        <w:rPr>
          <w:rFonts w:ascii="Times New Roman" w:hAnsi="Times New Roman" w:cs="Times New Roman"/>
          <w:sz w:val="24"/>
          <w:u w:val="none"/>
          <w:lang w:val="en-GB"/>
        </w:rPr>
        <w:lastRenderedPageBreak/>
        <w:t>1.6</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 xml:space="preserve">TRANSITIONAL PROVISIONS </w:t>
      </w:r>
      <w:r w:rsidR="00DB0274" w:rsidRPr="00A30C4C">
        <w:rPr>
          <w:rFonts w:ascii="Times New Roman" w:hAnsi="Times New Roman" w:cs="Times New Roman"/>
          <w:sz w:val="24"/>
          <w:lang w:val="en-GB"/>
        </w:rPr>
        <w:t>and GRANDFATHERED INSTRUMENTS: INSTRUMENTS NOT CONSTITU</w:t>
      </w:r>
      <w:r w:rsidR="00F56546" w:rsidRPr="00A30C4C">
        <w:rPr>
          <w:rFonts w:ascii="Times New Roman" w:hAnsi="Times New Roman" w:cs="Times New Roman"/>
          <w:sz w:val="24"/>
          <w:lang w:val="en-GB"/>
        </w:rPr>
        <w:t>T</w:t>
      </w:r>
      <w:r w:rsidR="00DB0274" w:rsidRPr="00A30C4C">
        <w:rPr>
          <w:rFonts w:ascii="Times New Roman" w:hAnsi="Times New Roman" w:cs="Times New Roman"/>
          <w:sz w:val="24"/>
          <w:lang w:val="en-GB"/>
        </w:rPr>
        <w:t xml:space="preserve">ING STATE AID </w:t>
      </w:r>
      <w:r w:rsidR="00407936" w:rsidRPr="00A30C4C">
        <w:rPr>
          <w:rFonts w:ascii="Times New Roman" w:hAnsi="Times New Roman" w:cs="Times New Roman"/>
          <w:sz w:val="24"/>
          <w:lang w:val="en-GB"/>
        </w:rPr>
        <w:t>(CA5</w:t>
      </w:r>
      <w:bookmarkEnd w:id="68"/>
      <w:r w:rsidR="00407936" w:rsidRPr="00A30C4C">
        <w:rPr>
          <w:rFonts w:ascii="Times New Roman" w:hAnsi="Times New Roman" w:cs="Times New Roman"/>
          <w:sz w:val="24"/>
          <w:lang w:val="en-GB"/>
        </w:rPr>
        <w:t>)</w:t>
      </w:r>
      <w:bookmarkEnd w:id="69"/>
      <w:bookmarkEnd w:id="70"/>
    </w:p>
    <w:p w14:paraId="1F398445" w14:textId="77777777" w:rsidR="002648B0" w:rsidRPr="00A30C4C" w:rsidRDefault="00936DD1" w:rsidP="0023700C">
      <w:pPr>
        <w:pStyle w:val="Instructionsberschrift2"/>
        <w:numPr>
          <w:ilvl w:val="0"/>
          <w:numId w:val="0"/>
        </w:numPr>
        <w:ind w:left="357" w:hanging="357"/>
        <w:rPr>
          <w:rFonts w:ascii="Times New Roman" w:hAnsi="Times New Roman" w:cs="Times New Roman"/>
          <w:sz w:val="24"/>
          <w:lang w:val="en-GB"/>
        </w:rPr>
      </w:pPr>
      <w:bookmarkStart w:id="72" w:name="_Toc308175835"/>
      <w:bookmarkStart w:id="73" w:name="_Toc360188334"/>
      <w:bookmarkStart w:id="74" w:name="_Toc473560882"/>
      <w:bookmarkStart w:id="75" w:name="_Toc7084167"/>
      <w:bookmarkEnd w:id="71"/>
      <w:r w:rsidRPr="00A30C4C">
        <w:rPr>
          <w:rFonts w:ascii="Times New Roman" w:hAnsi="Times New Roman" w:cs="Times New Roman"/>
          <w:sz w:val="24"/>
          <w:u w:val="none"/>
          <w:lang w:val="en-GB"/>
        </w:rPr>
        <w:t>1.6.1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General remarks</w:t>
      </w:r>
      <w:bookmarkEnd w:id="72"/>
      <w:bookmarkEnd w:id="73"/>
      <w:bookmarkEnd w:id="74"/>
      <w:bookmarkEnd w:id="75"/>
    </w:p>
    <w:p w14:paraId="7C94098E" w14:textId="444755C1" w:rsidR="00783881" w:rsidRPr="00A30C4C" w:rsidRDefault="00B43C2A" w:rsidP="00C37B29">
      <w:pPr>
        <w:pStyle w:val="InstructionsText2"/>
        <w:numPr>
          <w:ilvl w:val="0"/>
          <w:numId w:val="0"/>
        </w:numPr>
        <w:ind w:left="993"/>
      </w:pPr>
      <w:r w:rsidRPr="00A30C4C">
        <w:t>15.</w:t>
      </w:r>
      <w:r w:rsidRPr="00A30C4C">
        <w:tab/>
      </w:r>
      <w:r w:rsidR="002648B0" w:rsidRPr="00A30C4C">
        <w:t>CA5 summari</w:t>
      </w:r>
      <w:r w:rsidR="00C7103D" w:rsidRPr="00A30C4C">
        <w:t>s</w:t>
      </w:r>
      <w:r w:rsidR="002648B0" w:rsidRPr="00A30C4C">
        <w:t xml:space="preserve">es the calculation of own funds elements and deductions subject to the transitional provisions laid down in Articles </w:t>
      </w:r>
      <w:r w:rsidR="004C4478" w:rsidRPr="00A30C4C">
        <w:t xml:space="preserve">465 </w:t>
      </w:r>
      <w:r w:rsidR="002648B0" w:rsidRPr="00A30C4C">
        <w:t xml:space="preserve">to </w:t>
      </w:r>
      <w:r w:rsidR="00B542AB" w:rsidRPr="00A30C4C">
        <w:t>491</w:t>
      </w:r>
      <w:r w:rsidR="002648B0" w:rsidRPr="00A30C4C">
        <w:t xml:space="preserve"> </w:t>
      </w:r>
      <w:r w:rsidR="00C7103D" w:rsidRPr="00A30C4C">
        <w:t>CRR</w:t>
      </w:r>
      <w:r w:rsidR="002648B0" w:rsidRPr="00A30C4C">
        <w:t xml:space="preserve">. </w:t>
      </w:r>
    </w:p>
    <w:p w14:paraId="563F7928" w14:textId="77777777" w:rsidR="00496C53" w:rsidRPr="00A30C4C" w:rsidRDefault="00125707" w:rsidP="00C37B29">
      <w:pPr>
        <w:pStyle w:val="InstructionsText2"/>
        <w:numPr>
          <w:ilvl w:val="0"/>
          <w:numId w:val="0"/>
        </w:numPr>
        <w:ind w:left="993"/>
      </w:pPr>
      <w:r w:rsidRPr="00A30C4C">
        <w:t>16.</w:t>
      </w:r>
      <w:r w:rsidRPr="00A30C4C">
        <w:tab/>
      </w:r>
      <w:r w:rsidR="002648B0" w:rsidRPr="00A30C4C">
        <w:t xml:space="preserve">CA5 </w:t>
      </w:r>
      <w:proofErr w:type="gramStart"/>
      <w:r w:rsidR="002648B0" w:rsidRPr="00A30C4C">
        <w:t>is structured</w:t>
      </w:r>
      <w:proofErr w:type="gramEnd"/>
      <w:r w:rsidR="002648B0" w:rsidRPr="00A30C4C">
        <w:t xml:space="preserve"> as follows:</w:t>
      </w:r>
    </w:p>
    <w:p w14:paraId="5C17D503" w14:textId="0EEA1A6A" w:rsidR="002648B0" w:rsidRPr="00A30C4C" w:rsidRDefault="00125707" w:rsidP="00C37B29">
      <w:pPr>
        <w:pStyle w:val="InstructionsText2"/>
        <w:numPr>
          <w:ilvl w:val="0"/>
          <w:numId w:val="0"/>
        </w:numPr>
        <w:ind w:left="993"/>
      </w:pPr>
      <w:r w:rsidRPr="00A30C4C">
        <w:t>(a)</w:t>
      </w:r>
      <w:r w:rsidRPr="00A30C4C">
        <w:tab/>
      </w:r>
      <w:r w:rsidR="00480A69" w:rsidRPr="00A30C4C">
        <w:rPr>
          <w:u w:val="single"/>
        </w:rPr>
        <w:t>T</w:t>
      </w:r>
      <w:r w:rsidR="00ED66A4" w:rsidRPr="00A30C4C">
        <w:rPr>
          <w:u w:val="single"/>
        </w:rPr>
        <w:t>emplate</w:t>
      </w:r>
      <w:r w:rsidR="002648B0" w:rsidRPr="00A30C4C">
        <w:rPr>
          <w:u w:val="single"/>
        </w:rPr>
        <w:t xml:space="preserve"> 5.1</w:t>
      </w:r>
      <w:r w:rsidR="002648B0" w:rsidRPr="00A30C4C">
        <w:t xml:space="preserve"> summari</w:t>
      </w:r>
      <w:r w:rsidR="00C7103D" w:rsidRPr="00A30C4C">
        <w:t>s</w:t>
      </w:r>
      <w:r w:rsidR="002648B0" w:rsidRPr="00A30C4C">
        <w:t xml:space="preserve">es the total adjustments which need to be made to the different components of own funds (reported in CA1 </w:t>
      </w:r>
      <w:r w:rsidR="00BB22D4" w:rsidRPr="00A30C4C">
        <w:t>in accordance with</w:t>
      </w:r>
      <w:r w:rsidR="002648B0" w:rsidRPr="00A30C4C">
        <w:t xml:space="preserve"> the final provisions) </w:t>
      </w:r>
      <w:proofErr w:type="gramStart"/>
      <w:r w:rsidR="002648B0" w:rsidRPr="00A30C4C">
        <w:t>as a consequence</w:t>
      </w:r>
      <w:proofErr w:type="gramEnd"/>
      <w:r w:rsidR="002648B0" w:rsidRPr="00A30C4C">
        <w:t xml:space="preserve"> of the application of the transitional provisions.</w:t>
      </w:r>
      <w:r w:rsidR="00730040" w:rsidRPr="00A30C4C">
        <w:t xml:space="preserve"> </w:t>
      </w:r>
      <w:r w:rsidR="002648B0" w:rsidRPr="00A30C4C">
        <w:t xml:space="preserve">The elements of this </w:t>
      </w:r>
      <w:r w:rsidR="00133396" w:rsidRPr="00A30C4C">
        <w:t xml:space="preserve">template </w:t>
      </w:r>
      <w:proofErr w:type="gramStart"/>
      <w:r w:rsidR="002648B0" w:rsidRPr="00A30C4C">
        <w:t>are presented</w:t>
      </w:r>
      <w:proofErr w:type="gramEnd"/>
      <w:r w:rsidR="002648B0" w:rsidRPr="00A30C4C">
        <w:t xml:space="preserve"> as “adjustments” to the different capital components in CA1, in order to reflect in own funds components the effects of the transitional provisions.</w:t>
      </w:r>
    </w:p>
    <w:p w14:paraId="1953B9FF" w14:textId="77777777" w:rsidR="002648B0" w:rsidRPr="00A30C4C" w:rsidRDefault="00125707" w:rsidP="00C37B29">
      <w:pPr>
        <w:pStyle w:val="InstructionsText2"/>
        <w:numPr>
          <w:ilvl w:val="0"/>
          <w:numId w:val="0"/>
        </w:numPr>
        <w:ind w:left="993"/>
      </w:pPr>
      <w:r w:rsidRPr="00A30C4C">
        <w:t>(b)</w:t>
      </w:r>
      <w:r w:rsidRPr="00A30C4C">
        <w:tab/>
      </w:r>
      <w:r w:rsidR="00480A69" w:rsidRPr="00A30C4C">
        <w:rPr>
          <w:u w:val="single"/>
        </w:rPr>
        <w:t>T</w:t>
      </w:r>
      <w:r w:rsidR="00ED66A4" w:rsidRPr="00A30C4C">
        <w:rPr>
          <w:u w:val="single"/>
        </w:rPr>
        <w:t>emplate</w:t>
      </w:r>
      <w:r w:rsidR="002648B0" w:rsidRPr="00A30C4C">
        <w:rPr>
          <w:u w:val="single"/>
        </w:rPr>
        <w:t xml:space="preserve"> 5.2</w:t>
      </w:r>
      <w:r w:rsidR="002648B0" w:rsidRPr="00A30C4C">
        <w:t xml:space="preserve"> provide</w:t>
      </w:r>
      <w:r w:rsidR="002A7C84" w:rsidRPr="00A30C4C">
        <w:t>s</w:t>
      </w:r>
      <w:r w:rsidR="002648B0" w:rsidRPr="00A30C4C">
        <w:t xml:space="preserve"> further details on the calculation of those grandfathered </w:t>
      </w:r>
      <w:proofErr w:type="gramStart"/>
      <w:r w:rsidR="002648B0" w:rsidRPr="00A30C4C">
        <w:t>instruments which</w:t>
      </w:r>
      <w:proofErr w:type="gramEnd"/>
      <w:r w:rsidR="002648B0" w:rsidRPr="00A30C4C">
        <w:t xml:space="preserve"> do not constitute state aid. </w:t>
      </w:r>
    </w:p>
    <w:p w14:paraId="3C132050" w14:textId="77777777" w:rsidR="005643EA" w:rsidRPr="00A30C4C" w:rsidRDefault="00125707" w:rsidP="00C37B29">
      <w:pPr>
        <w:pStyle w:val="InstructionsText2"/>
        <w:numPr>
          <w:ilvl w:val="0"/>
          <w:numId w:val="0"/>
        </w:numPr>
        <w:ind w:left="993"/>
      </w:pPr>
      <w:bookmarkStart w:id="76" w:name="_Toc307386943"/>
      <w:r w:rsidRPr="00A30C4C">
        <w:t>17.</w:t>
      </w:r>
      <w:r w:rsidRPr="00A30C4C">
        <w:tab/>
      </w:r>
      <w:r w:rsidR="002A7C84" w:rsidRPr="00A30C4C">
        <w:t>I</w:t>
      </w:r>
      <w:r w:rsidR="002648B0" w:rsidRPr="00A30C4C">
        <w:t>nstitutions shall report in the first four columns the adjustments to Common Equity Tier 1 capital, Additional Tier 1 capital and</w:t>
      </w:r>
      <w:r w:rsidR="00730040" w:rsidRPr="00A30C4C">
        <w:t xml:space="preserve"> </w:t>
      </w:r>
      <w:r w:rsidR="002648B0" w:rsidRPr="00A30C4C">
        <w:t xml:space="preserve">Tier 2 capital as well as the amount to be treated as risk weighted assets. </w:t>
      </w:r>
      <w:r w:rsidR="002A7C84" w:rsidRPr="00A30C4C">
        <w:t>In</w:t>
      </w:r>
      <w:r w:rsidR="002648B0" w:rsidRPr="00A30C4C">
        <w:t xml:space="preserve">stitutions are </w:t>
      </w:r>
      <w:r w:rsidR="002A7C84" w:rsidRPr="00A30C4C">
        <w:t xml:space="preserve">also </w:t>
      </w:r>
      <w:r w:rsidR="002648B0" w:rsidRPr="00A30C4C">
        <w:t>required to report the applicable percentage in column 050 and the eligible amount without the recognition of transitional provisions in column 060.</w:t>
      </w:r>
    </w:p>
    <w:p w14:paraId="44CB6B23" w14:textId="74BB1B67" w:rsidR="005643EA" w:rsidRPr="00A30C4C" w:rsidRDefault="00125707" w:rsidP="00C37B29">
      <w:pPr>
        <w:pStyle w:val="InstructionsText2"/>
        <w:numPr>
          <w:ilvl w:val="0"/>
          <w:numId w:val="0"/>
        </w:numPr>
        <w:ind w:left="993"/>
      </w:pPr>
      <w:r w:rsidRPr="00A30C4C">
        <w:t>18.</w:t>
      </w:r>
      <w:r w:rsidRPr="00A30C4C">
        <w:tab/>
      </w:r>
      <w:r w:rsidR="002648B0" w:rsidRPr="00A30C4C">
        <w:t xml:space="preserve">Institutions shall only report elements in CA5 during the period where transitional provisions </w:t>
      </w:r>
      <w:r w:rsidR="00167619" w:rsidRPr="00A30C4C">
        <w:t xml:space="preserve">laid down in </w:t>
      </w:r>
      <w:r w:rsidR="002648B0" w:rsidRPr="00A30C4C">
        <w:t xml:space="preserve">Part Ten </w:t>
      </w:r>
      <w:r w:rsidR="00C7103D" w:rsidRPr="00A30C4C">
        <w:t>CRR</w:t>
      </w:r>
      <w:r w:rsidR="002648B0" w:rsidRPr="00A30C4C">
        <w:t xml:space="preserve"> apply.</w:t>
      </w:r>
    </w:p>
    <w:p w14:paraId="4ADA01E5" w14:textId="77777777" w:rsidR="005643EA" w:rsidRPr="00A30C4C" w:rsidRDefault="00125707" w:rsidP="00C37B29">
      <w:pPr>
        <w:pStyle w:val="InstructionsText2"/>
        <w:numPr>
          <w:ilvl w:val="0"/>
          <w:numId w:val="0"/>
        </w:numPr>
        <w:ind w:left="993"/>
      </w:pPr>
      <w:r w:rsidRPr="00A30C4C">
        <w:t>19.</w:t>
      </w:r>
      <w:r w:rsidRPr="00A30C4C">
        <w:tab/>
      </w:r>
      <w:r w:rsidR="002648B0" w:rsidRPr="00A30C4C">
        <w:t xml:space="preserve">Some of the transitional provisions require a deduction from Tier 1. If this is the </w:t>
      </w:r>
      <w:proofErr w:type="gramStart"/>
      <w:r w:rsidR="002648B0" w:rsidRPr="00A30C4C">
        <w:t>case</w:t>
      </w:r>
      <w:proofErr w:type="gramEnd"/>
      <w:r w:rsidR="002648B0" w:rsidRPr="00A30C4C">
        <w:t xml:space="preserve"> the residual amount of a deduction or deductions is applied to Tier 1 and there is insufficient AT1 to absorb this amount then the excess </w:t>
      </w:r>
      <w:r w:rsidR="00C93697" w:rsidRPr="00A30C4C">
        <w:t>shall</w:t>
      </w:r>
      <w:r w:rsidR="002648B0" w:rsidRPr="00A30C4C">
        <w:t xml:space="preserve"> be deducted from CET1.</w:t>
      </w:r>
    </w:p>
    <w:p w14:paraId="2887826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77" w:name="_Toc473560883"/>
      <w:bookmarkStart w:id="78" w:name="_Toc7084168"/>
      <w:bookmarkStart w:id="79" w:name="_Toc360188335"/>
      <w:bookmarkStart w:id="80" w:name="_Toc308175836"/>
      <w:bookmarkEnd w:id="76"/>
      <w:r w:rsidRPr="00A30C4C">
        <w:rPr>
          <w:rFonts w:ascii="Times New Roman" w:hAnsi="Times New Roman" w:cs="Times New Roman"/>
          <w:sz w:val="24"/>
          <w:u w:val="none"/>
          <w:lang w:val="en-GB"/>
        </w:rPr>
        <w:t>1.6.2.</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C 05.01 - TRANSITIONAL PROVISIONS (CA5.1)</w:t>
      </w:r>
      <w:bookmarkEnd w:id="77"/>
      <w:bookmarkEnd w:id="78"/>
      <w:r w:rsidR="00513822" w:rsidRPr="00A30C4C">
        <w:rPr>
          <w:rFonts w:ascii="Times New Roman" w:hAnsi="Times New Roman" w:cs="Times New Roman"/>
          <w:sz w:val="24"/>
          <w:lang w:val="en-GB"/>
        </w:rPr>
        <w:t xml:space="preserve"> </w:t>
      </w:r>
      <w:bookmarkEnd w:id="79"/>
      <w:bookmarkEnd w:id="80"/>
    </w:p>
    <w:p w14:paraId="71A2D646" w14:textId="42BDB15C" w:rsidR="002648B0" w:rsidRPr="00A30C4C" w:rsidRDefault="00125707" w:rsidP="00C37B29">
      <w:pPr>
        <w:pStyle w:val="InstructionsText2"/>
        <w:numPr>
          <w:ilvl w:val="0"/>
          <w:numId w:val="0"/>
        </w:numPr>
        <w:ind w:left="993"/>
      </w:pPr>
      <w:r w:rsidRPr="00A30C4C">
        <w:t>20.</w:t>
      </w:r>
      <w:r w:rsidRPr="00A30C4C">
        <w:tab/>
      </w:r>
      <w:r w:rsidR="002648B0" w:rsidRPr="00A30C4C">
        <w:t xml:space="preserve">Institutions shall report in </w:t>
      </w:r>
      <w:r w:rsidR="00133396" w:rsidRPr="00A30C4C">
        <w:t>CA</w:t>
      </w:r>
      <w:r w:rsidR="002648B0" w:rsidRPr="00A30C4C">
        <w:t>5.1</w:t>
      </w:r>
      <w:r w:rsidR="00133396" w:rsidRPr="00A30C4C">
        <w:t xml:space="preserve"> template</w:t>
      </w:r>
      <w:r w:rsidR="002648B0" w:rsidRPr="00A30C4C">
        <w:t xml:space="preserve"> the transitional provisions to own funds components as laid down in Articles </w:t>
      </w:r>
      <w:r w:rsidR="004C4478" w:rsidRPr="00A30C4C">
        <w:t xml:space="preserve">465 </w:t>
      </w:r>
      <w:r w:rsidR="002648B0" w:rsidRPr="00A30C4C">
        <w:t xml:space="preserve">to </w:t>
      </w:r>
      <w:r w:rsidR="00B542AB" w:rsidRPr="00A30C4C">
        <w:t>491</w:t>
      </w:r>
      <w:r w:rsidR="002648B0" w:rsidRPr="00A30C4C">
        <w:t xml:space="preserve"> </w:t>
      </w:r>
      <w:r w:rsidR="00C7103D" w:rsidRPr="00A30C4C">
        <w:t>CRR</w:t>
      </w:r>
      <w:r w:rsidR="002648B0" w:rsidRPr="00A30C4C">
        <w:t xml:space="preserve">, compared to applying the final provisions laid down in Title II of Part Two </w:t>
      </w:r>
      <w:r w:rsidR="00C7103D" w:rsidRPr="00A30C4C">
        <w:t>CRR</w:t>
      </w:r>
      <w:r w:rsidR="002648B0" w:rsidRPr="00A30C4C">
        <w:t xml:space="preserve">. </w:t>
      </w:r>
    </w:p>
    <w:p w14:paraId="0F033D5C" w14:textId="13C30FC9" w:rsidR="00783881" w:rsidRPr="00A30C4C" w:rsidRDefault="00125707" w:rsidP="00C37B29">
      <w:pPr>
        <w:pStyle w:val="InstructionsText2"/>
        <w:numPr>
          <w:ilvl w:val="0"/>
          <w:numId w:val="0"/>
        </w:numPr>
        <w:ind w:left="993"/>
      </w:pPr>
      <w:r w:rsidRPr="00A30C4C">
        <w:t>21.</w:t>
      </w:r>
      <w:r w:rsidRPr="00A30C4C">
        <w:tab/>
      </w:r>
      <w:r w:rsidR="002648B0" w:rsidRPr="00A30C4C">
        <w:t xml:space="preserve">Institutions shall report in </w:t>
      </w:r>
      <w:r w:rsidR="00B62635" w:rsidRPr="00A30C4C">
        <w:t xml:space="preserve">rows </w:t>
      </w:r>
      <w:r w:rsidR="00ED66A4" w:rsidRPr="00A30C4C">
        <w:t>020</w:t>
      </w:r>
      <w:r w:rsidR="00B62635" w:rsidRPr="00A30C4C">
        <w:t xml:space="preserve"> to 060</w:t>
      </w:r>
      <w:r w:rsidR="00ED66A4" w:rsidRPr="00A30C4C">
        <w:t xml:space="preserve"> </w:t>
      </w:r>
      <w:r w:rsidR="002648B0" w:rsidRPr="00A30C4C">
        <w:t xml:space="preserve">information </w:t>
      </w:r>
      <w:r w:rsidR="00BB22D4" w:rsidRPr="00A30C4C">
        <w:t>about</w:t>
      </w:r>
      <w:r w:rsidR="002648B0" w:rsidRPr="00A30C4C">
        <w:t xml:space="preserve"> the transitional provisions of grandfathered instruments.</w:t>
      </w:r>
      <w:r w:rsidR="006A20A0" w:rsidRPr="00A30C4C">
        <w:t xml:space="preserve"> </w:t>
      </w:r>
      <w:r w:rsidR="002648B0" w:rsidRPr="00A30C4C">
        <w:t xml:space="preserve">The figures to </w:t>
      </w:r>
      <w:proofErr w:type="gramStart"/>
      <w:r w:rsidR="002648B0" w:rsidRPr="00A30C4C">
        <w:t>be reported</w:t>
      </w:r>
      <w:proofErr w:type="gramEnd"/>
      <w:r w:rsidR="002648B0" w:rsidRPr="00A30C4C">
        <w:t xml:space="preserve"> in </w:t>
      </w:r>
      <w:r w:rsidR="00ED66A4" w:rsidRPr="00A30C4C">
        <w:t>columns 0</w:t>
      </w:r>
      <w:r w:rsidR="004C4478" w:rsidRPr="00A30C4C">
        <w:t>1</w:t>
      </w:r>
      <w:r w:rsidR="00ED66A4" w:rsidRPr="00A30C4C">
        <w:t>0 to 0</w:t>
      </w:r>
      <w:r w:rsidR="00676B42" w:rsidRPr="00A30C4C">
        <w:t>3</w:t>
      </w:r>
      <w:r w:rsidR="00ED66A4" w:rsidRPr="00A30C4C">
        <w:t>0</w:t>
      </w:r>
      <w:r w:rsidR="00B62635" w:rsidRPr="00A30C4C">
        <w:t xml:space="preserve"> of row 060</w:t>
      </w:r>
      <w:r w:rsidR="002648B0" w:rsidRPr="00A30C4C">
        <w:t xml:space="preserve"> of CA5.1 can be derived from the respective sections of CA5.2.</w:t>
      </w:r>
    </w:p>
    <w:p w14:paraId="0A55A4B4" w14:textId="0E613EAB" w:rsidR="00496C53" w:rsidRPr="00A30C4C" w:rsidRDefault="00125707" w:rsidP="00C37B29">
      <w:pPr>
        <w:pStyle w:val="InstructionsText2"/>
        <w:numPr>
          <w:ilvl w:val="0"/>
          <w:numId w:val="0"/>
        </w:numPr>
        <w:ind w:left="993"/>
      </w:pPr>
      <w:r w:rsidRPr="00A30C4C">
        <w:t>22.</w:t>
      </w:r>
      <w:r w:rsidRPr="00A30C4C">
        <w:tab/>
      </w:r>
      <w:r w:rsidR="002648B0" w:rsidRPr="00A30C4C">
        <w:t xml:space="preserve">Institutions shall report in </w:t>
      </w:r>
      <w:r w:rsidR="00EA050A" w:rsidRPr="00A30C4C">
        <w:t xml:space="preserve">rows </w:t>
      </w:r>
      <w:r w:rsidR="00ED66A4" w:rsidRPr="00A30C4C">
        <w:t>070 to 092</w:t>
      </w:r>
      <w:r w:rsidR="002648B0" w:rsidRPr="00A30C4C">
        <w:t xml:space="preserve"> information </w:t>
      </w:r>
      <w:r w:rsidR="00BB22D4" w:rsidRPr="00A30C4C">
        <w:t>about</w:t>
      </w:r>
      <w:r w:rsidR="002648B0" w:rsidRPr="00A30C4C">
        <w:t xml:space="preserve"> the transitional provisions of minority interests and additional Tier 1 and Tier 2 instruments issued by subsidiaries (in accordance with Articles </w:t>
      </w:r>
      <w:r w:rsidR="00B542AB" w:rsidRPr="00A30C4C">
        <w:t>479</w:t>
      </w:r>
      <w:r w:rsidR="002648B0" w:rsidRPr="00A30C4C">
        <w:t xml:space="preserve"> and </w:t>
      </w:r>
      <w:r w:rsidR="00B542AB" w:rsidRPr="00A30C4C">
        <w:t>480</w:t>
      </w:r>
      <w:r w:rsidR="002648B0" w:rsidRPr="00A30C4C">
        <w:t xml:space="preserve"> </w:t>
      </w:r>
      <w:r w:rsidR="00C7103D" w:rsidRPr="00A30C4C">
        <w:t>CRR</w:t>
      </w:r>
      <w:r w:rsidR="002648B0" w:rsidRPr="00A30C4C">
        <w:t>).</w:t>
      </w:r>
    </w:p>
    <w:p w14:paraId="129C3C4D" w14:textId="7FC69125" w:rsidR="00783881" w:rsidRPr="00A30C4C" w:rsidRDefault="00125707" w:rsidP="00C37B29">
      <w:pPr>
        <w:pStyle w:val="InstructionsText2"/>
        <w:numPr>
          <w:ilvl w:val="0"/>
          <w:numId w:val="0"/>
        </w:numPr>
        <w:ind w:left="993"/>
      </w:pPr>
      <w:proofErr w:type="gramStart"/>
      <w:r w:rsidRPr="00A30C4C">
        <w:t>23.</w:t>
      </w:r>
      <w:r w:rsidRPr="00A30C4C">
        <w:tab/>
      </w:r>
      <w:r w:rsidR="00C34837" w:rsidRPr="00A30C4C">
        <w:t xml:space="preserve">In </w:t>
      </w:r>
      <w:r w:rsidR="00EA050A" w:rsidRPr="00A30C4C">
        <w:t>rows</w:t>
      </w:r>
      <w:r w:rsidR="00C34837" w:rsidRPr="00A30C4C">
        <w:t xml:space="preserve"> 100</w:t>
      </w:r>
      <w:proofErr w:type="gramEnd"/>
      <w:r w:rsidR="00C34837" w:rsidRPr="00A30C4C">
        <w:t xml:space="preserve"> onwards</w:t>
      </w:r>
      <w:r w:rsidR="002648B0" w:rsidRPr="00A30C4C">
        <w:t xml:space="preserve"> institutions shall report information </w:t>
      </w:r>
      <w:r w:rsidR="00BB22D4" w:rsidRPr="00A30C4C">
        <w:t>about</w:t>
      </w:r>
      <w:r w:rsidR="002A7C84" w:rsidRPr="00A30C4C">
        <w:t xml:space="preserve"> the transitional provisions of u</w:t>
      </w:r>
      <w:r w:rsidR="002648B0" w:rsidRPr="00A30C4C">
        <w:t>nreali</w:t>
      </w:r>
      <w:r w:rsidR="00C7103D" w:rsidRPr="00A30C4C">
        <w:t>s</w:t>
      </w:r>
      <w:r w:rsidR="002648B0" w:rsidRPr="00A30C4C">
        <w:t xml:space="preserve">ed gains and losses, </w:t>
      </w:r>
      <w:r w:rsidR="002A7C84" w:rsidRPr="00A30C4C">
        <w:t>d</w:t>
      </w:r>
      <w:r w:rsidR="002648B0" w:rsidRPr="00A30C4C">
        <w:t xml:space="preserve">eductions as well as </w:t>
      </w:r>
      <w:r w:rsidR="002A7C84" w:rsidRPr="00A30C4C">
        <w:t>a</w:t>
      </w:r>
      <w:r w:rsidR="002648B0" w:rsidRPr="00A30C4C">
        <w:t>dditional filters and deductions.</w:t>
      </w:r>
    </w:p>
    <w:p w14:paraId="0EC1FE36" w14:textId="4A869469" w:rsidR="005643EA" w:rsidRPr="00A30C4C" w:rsidRDefault="00125707" w:rsidP="00C37B29">
      <w:pPr>
        <w:pStyle w:val="InstructionsText2"/>
        <w:numPr>
          <w:ilvl w:val="0"/>
          <w:numId w:val="0"/>
        </w:numPr>
        <w:ind w:left="993"/>
      </w:pPr>
      <w:r w:rsidRPr="00A30C4C">
        <w:lastRenderedPageBreak/>
        <w:t>24.</w:t>
      </w:r>
      <w:r w:rsidRPr="00A30C4C">
        <w:tab/>
      </w:r>
      <w:r w:rsidR="00B8560C" w:rsidRPr="00A30C4C">
        <w:t>The</w:t>
      </w:r>
      <w:r w:rsidR="000359E1" w:rsidRPr="00A30C4C">
        <w:t>re</w:t>
      </w:r>
      <w:r w:rsidR="00B8560C" w:rsidRPr="00A30C4C">
        <w:t xml:space="preserve"> might be cases where </w:t>
      </w:r>
      <w:r w:rsidR="00D459F5" w:rsidRPr="00A30C4C">
        <w:t xml:space="preserve">the </w:t>
      </w:r>
      <w:r w:rsidR="00B8560C" w:rsidRPr="00A30C4C">
        <w:t xml:space="preserve">transitional </w:t>
      </w:r>
      <w:r w:rsidR="00D459F5" w:rsidRPr="00A30C4C">
        <w:t xml:space="preserve">deductions of CET1, AT1 or T2 capital exceed the CET1, AT1 </w:t>
      </w:r>
      <w:r w:rsidR="00C34837" w:rsidRPr="00A30C4C">
        <w:t>or T2 capital of an institution.</w:t>
      </w:r>
      <w:r w:rsidR="00D459F5" w:rsidRPr="00A30C4C">
        <w:t xml:space="preserve"> </w:t>
      </w:r>
      <w:r w:rsidR="00B8560C" w:rsidRPr="00A30C4C">
        <w:t>Th</w:t>
      </w:r>
      <w:r w:rsidR="00BB22D4" w:rsidRPr="00A30C4C">
        <w:t>a</w:t>
      </w:r>
      <w:r w:rsidR="0088587E">
        <w:t>t</w:t>
      </w:r>
      <w:r w:rsidR="00B8560C" w:rsidRPr="00A30C4C">
        <w:t xml:space="preserve"> effect – if it results from transitional provisions – </w:t>
      </w:r>
      <w:proofErr w:type="gramStart"/>
      <w:r w:rsidR="00C34837" w:rsidRPr="00A30C4C">
        <w:t>shall</w:t>
      </w:r>
      <w:r w:rsidR="00B8560C" w:rsidRPr="00A30C4C">
        <w:t xml:space="preserve"> be shown</w:t>
      </w:r>
      <w:proofErr w:type="gramEnd"/>
      <w:r w:rsidR="00B8560C" w:rsidRPr="00A30C4C">
        <w:t xml:space="preserve"> in the CA1 template using the respective cells. </w:t>
      </w:r>
      <w:proofErr w:type="gramStart"/>
      <w:r w:rsidR="00B8560C" w:rsidRPr="00A30C4C">
        <w:t>As a consequence</w:t>
      </w:r>
      <w:proofErr w:type="gramEnd"/>
      <w:r w:rsidR="00C34837" w:rsidRPr="00A30C4C">
        <w:t>,</w:t>
      </w:r>
      <w:r w:rsidR="00B8560C" w:rsidRPr="00A30C4C">
        <w:t xml:space="preserve"> the adjustments in the columns of the CA5 template </w:t>
      </w:r>
      <w:r w:rsidR="00BB22D4" w:rsidRPr="00A30C4C">
        <w:t xml:space="preserve">shall </w:t>
      </w:r>
      <w:r w:rsidR="00B8560C" w:rsidRPr="00A30C4C">
        <w:t>not include any spill-over</w:t>
      </w:r>
      <w:r w:rsidR="00480A69" w:rsidRPr="00A30C4C">
        <w:t xml:space="preserve"> </w:t>
      </w:r>
      <w:r w:rsidR="00B8560C" w:rsidRPr="00A30C4C">
        <w:t xml:space="preserve">effects in the case of insufficient capital available. </w:t>
      </w:r>
    </w:p>
    <w:p w14:paraId="434225D9"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81" w:name="_Toc360188336"/>
      <w:bookmarkStart w:id="82" w:name="_Toc473560884"/>
      <w:bookmarkStart w:id="83" w:name="_Toc7084169"/>
      <w:r w:rsidRPr="00A30C4C">
        <w:rPr>
          <w:rFonts w:ascii="Times New Roman" w:hAnsi="Times New Roman" w:cs="Times New Roman"/>
          <w:sz w:val="24"/>
          <w:u w:val="none"/>
          <w:lang w:val="en-GB"/>
        </w:rPr>
        <w:t>1.6.2.1.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r w:rsidR="002B5403" w:rsidRPr="00A30C4C">
        <w:rPr>
          <w:rFonts w:ascii="Times New Roman" w:hAnsi="Times New Roman" w:cs="Times New Roman"/>
          <w:sz w:val="24"/>
          <w:lang w:val="en-GB"/>
        </w:rPr>
        <w:t>positions</w:t>
      </w:r>
      <w:bookmarkEnd w:id="81"/>
      <w:bookmarkEnd w:id="82"/>
      <w:bookmarkEnd w:id="83"/>
    </w:p>
    <w:p w14:paraId="5BB2D391" w14:textId="77777777" w:rsidR="002648B0" w:rsidRPr="00A30C4C"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A30C4C" w14:paraId="0C2D193D" w14:textId="77777777" w:rsidTr="00672D2A">
        <w:tc>
          <w:tcPr>
            <w:tcW w:w="8372" w:type="dxa"/>
            <w:gridSpan w:val="2"/>
            <w:shd w:val="clear" w:color="auto" w:fill="D9D9D9"/>
          </w:tcPr>
          <w:p w14:paraId="766B446E" w14:textId="77777777" w:rsidR="00783881" w:rsidRPr="00A30C4C" w:rsidRDefault="002648B0" w:rsidP="00FD239F">
            <w:pPr>
              <w:pStyle w:val="InstructionsText"/>
            </w:pPr>
            <w:r w:rsidRPr="00A30C4C">
              <w:t>Columns</w:t>
            </w:r>
          </w:p>
        </w:tc>
      </w:tr>
      <w:tr w:rsidR="002648B0" w:rsidRPr="00A30C4C" w14:paraId="085C8845" w14:textId="77777777" w:rsidTr="00672D2A">
        <w:tc>
          <w:tcPr>
            <w:tcW w:w="894" w:type="dxa"/>
          </w:tcPr>
          <w:p w14:paraId="392DF494"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010</w:t>
            </w:r>
          </w:p>
        </w:tc>
        <w:tc>
          <w:tcPr>
            <w:tcW w:w="7478" w:type="dxa"/>
          </w:tcPr>
          <w:p w14:paraId="330CAD2E"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Adjustments to CET1</w:t>
            </w:r>
          </w:p>
        </w:tc>
      </w:tr>
      <w:tr w:rsidR="002648B0" w:rsidRPr="00A30C4C" w14:paraId="3AC96FFE" w14:textId="77777777" w:rsidTr="00672D2A">
        <w:tc>
          <w:tcPr>
            <w:tcW w:w="894" w:type="dxa"/>
          </w:tcPr>
          <w:p w14:paraId="60E46846"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020</w:t>
            </w:r>
          </w:p>
        </w:tc>
        <w:tc>
          <w:tcPr>
            <w:tcW w:w="7478" w:type="dxa"/>
          </w:tcPr>
          <w:p w14:paraId="358141E3"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Adjustments to AT1</w:t>
            </w:r>
          </w:p>
        </w:tc>
      </w:tr>
      <w:tr w:rsidR="002648B0" w:rsidRPr="00A30C4C" w14:paraId="3BB84582" w14:textId="77777777" w:rsidTr="00672D2A">
        <w:tc>
          <w:tcPr>
            <w:tcW w:w="894" w:type="dxa"/>
          </w:tcPr>
          <w:p w14:paraId="5CDA2489"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030</w:t>
            </w:r>
          </w:p>
        </w:tc>
        <w:tc>
          <w:tcPr>
            <w:tcW w:w="7478" w:type="dxa"/>
          </w:tcPr>
          <w:p w14:paraId="37B87DA0"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Adjustments to T2</w:t>
            </w:r>
          </w:p>
        </w:tc>
      </w:tr>
      <w:tr w:rsidR="002648B0" w:rsidRPr="00A30C4C" w14:paraId="581D9501" w14:textId="77777777" w:rsidTr="00672D2A">
        <w:tc>
          <w:tcPr>
            <w:tcW w:w="894" w:type="dxa"/>
          </w:tcPr>
          <w:p w14:paraId="274F52A9"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040</w:t>
            </w:r>
          </w:p>
        </w:tc>
        <w:tc>
          <w:tcPr>
            <w:tcW w:w="7478" w:type="dxa"/>
          </w:tcPr>
          <w:p w14:paraId="2922ED58"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Adjustments included in RWAs</w:t>
            </w:r>
          </w:p>
          <w:p w14:paraId="3BF81B8A" w14:textId="5B77F9B1"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Column 0</w:t>
            </w:r>
            <w:r w:rsidR="00576215" w:rsidRPr="00A30C4C">
              <w:rPr>
                <w:rStyle w:val="InstructionsTabelleText"/>
                <w:rFonts w:ascii="Times New Roman" w:hAnsi="Times New Roman"/>
                <w:sz w:val="24"/>
              </w:rPr>
              <w:t>4</w:t>
            </w:r>
            <w:r w:rsidRPr="00A30C4C">
              <w:rPr>
                <w:rStyle w:val="InstructionsTabelleText"/>
                <w:rFonts w:ascii="Times New Roman" w:hAnsi="Times New Roman"/>
                <w:sz w:val="24"/>
              </w:rPr>
              <w:t xml:space="preserve">0 includes the relevant </w:t>
            </w:r>
            <w:r w:rsidR="00646D1B" w:rsidRPr="00A30C4C">
              <w:rPr>
                <w:rStyle w:val="InstructionsTabelleText"/>
                <w:rFonts w:ascii="Times New Roman" w:hAnsi="Times New Roman"/>
                <w:sz w:val="24"/>
              </w:rPr>
              <w:t xml:space="preserve">amounts adjusting the total risk exposure amount of Article 92(3) </w:t>
            </w:r>
            <w:r w:rsidR="00C7103D" w:rsidRPr="00A30C4C">
              <w:rPr>
                <w:rStyle w:val="InstructionsTabelleText"/>
                <w:rFonts w:ascii="Times New Roman" w:hAnsi="Times New Roman"/>
                <w:sz w:val="24"/>
              </w:rPr>
              <w:t>CRR</w:t>
            </w:r>
            <w:r w:rsidR="00646D1B" w:rsidRPr="00A30C4C">
              <w:rPr>
                <w:rStyle w:val="InstructionsTabelleText"/>
                <w:rFonts w:ascii="Times New Roman" w:hAnsi="Times New Roman"/>
                <w:sz w:val="24"/>
              </w:rPr>
              <w:t xml:space="preserve"> due to transitional provisions. The amounts reported shall consider </w:t>
            </w:r>
            <w:r w:rsidRPr="00A30C4C">
              <w:rPr>
                <w:rStyle w:val="InstructionsTabelleText"/>
                <w:rFonts w:ascii="Times New Roman" w:hAnsi="Times New Roman"/>
                <w:sz w:val="24"/>
              </w:rPr>
              <w:t xml:space="preserve">the application of provisions of Chapter 2 or 3 of </w:t>
            </w:r>
            <w:r w:rsidR="00936BB3" w:rsidRPr="00A30C4C">
              <w:rPr>
                <w:rStyle w:val="InstructionsTabelleText"/>
                <w:rFonts w:ascii="Times New Roman" w:hAnsi="Times New Roman"/>
                <w:sz w:val="24"/>
              </w:rPr>
              <w:t xml:space="preserve">Title II </w:t>
            </w:r>
            <w:r w:rsidRPr="00A30C4C">
              <w:rPr>
                <w:rStyle w:val="InstructionsTabelleText"/>
                <w:rFonts w:ascii="Times New Roman" w:hAnsi="Times New Roman"/>
                <w:sz w:val="24"/>
              </w:rPr>
              <w:t xml:space="preserve">of Part </w:t>
            </w:r>
            <w:r w:rsidR="00544DA4" w:rsidRPr="00A30C4C">
              <w:rPr>
                <w:rStyle w:val="InstructionsTabelleText"/>
                <w:rFonts w:ascii="Times New Roman" w:hAnsi="Times New Roman"/>
                <w:sz w:val="24"/>
              </w:rPr>
              <w:t>Three</w:t>
            </w:r>
            <w:r w:rsidRPr="00A30C4C">
              <w:rPr>
                <w:rStyle w:val="InstructionsTabelleText"/>
                <w:rFonts w:ascii="Times New Roman" w:hAnsi="Times New Roman"/>
                <w:sz w:val="24"/>
              </w:rPr>
              <w:t xml:space="preserve"> </w:t>
            </w:r>
            <w:r w:rsidR="00646D1B" w:rsidRPr="00A30C4C">
              <w:rPr>
                <w:rStyle w:val="InstructionsTabelleText"/>
                <w:rFonts w:ascii="Times New Roman" w:hAnsi="Times New Roman"/>
                <w:sz w:val="24"/>
              </w:rPr>
              <w:t>or of Title IV of Part Three in accordance with Art</w:t>
            </w:r>
            <w:r w:rsidR="00DE223B" w:rsidRPr="00A30C4C">
              <w:rPr>
                <w:rStyle w:val="InstructionsTabelleText"/>
                <w:rFonts w:ascii="Times New Roman" w:hAnsi="Times New Roman"/>
                <w:sz w:val="24"/>
              </w:rPr>
              <w:t>icle</w:t>
            </w:r>
            <w:r w:rsidR="00646D1B" w:rsidRPr="00A30C4C">
              <w:rPr>
                <w:rStyle w:val="InstructionsTabelleText"/>
                <w:rFonts w:ascii="Times New Roman" w:hAnsi="Times New Roman"/>
                <w:sz w:val="24"/>
              </w:rPr>
              <w:t xml:space="preserve"> 92(4)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r w:rsidR="00646D1B" w:rsidRPr="00A30C4C">
              <w:rPr>
                <w:rStyle w:val="InstructionsTabelleText"/>
                <w:rFonts w:ascii="Times New Roman" w:hAnsi="Times New Roman"/>
                <w:sz w:val="24"/>
              </w:rPr>
              <w:t xml:space="preserve"> Th</w:t>
            </w:r>
            <w:r w:rsidR="00BB22D4" w:rsidRPr="00A30C4C">
              <w:rPr>
                <w:rStyle w:val="InstructionsTabelleText"/>
                <w:rFonts w:ascii="Times New Roman" w:hAnsi="Times New Roman"/>
                <w:sz w:val="24"/>
              </w:rPr>
              <w:t>at</w:t>
            </w:r>
            <w:r w:rsidR="00646D1B" w:rsidRPr="00A30C4C">
              <w:rPr>
                <w:rStyle w:val="InstructionsTabelleText"/>
                <w:rFonts w:ascii="Times New Roman" w:hAnsi="Times New Roman"/>
                <w:sz w:val="24"/>
              </w:rPr>
              <w:t xml:space="preserve"> means that transitional amounts subject to Chapter 2 or 3 of Title II of Part Three</w:t>
            </w:r>
            <w:r w:rsidR="00087E1A" w:rsidRPr="00A30C4C">
              <w:rPr>
                <w:rStyle w:val="InstructionsTabelleText"/>
                <w:rFonts w:ascii="Times New Roman" w:hAnsi="Times New Roman"/>
                <w:sz w:val="24"/>
              </w:rPr>
              <w:t xml:space="preserve"> shall</w:t>
            </w:r>
            <w:r w:rsidR="00DC09EA" w:rsidRPr="00A30C4C">
              <w:rPr>
                <w:rStyle w:val="InstructionsTabelleText"/>
                <w:rFonts w:ascii="Times New Roman" w:hAnsi="Times New Roman"/>
                <w:sz w:val="24"/>
              </w:rPr>
              <w:t xml:space="preserve"> </w:t>
            </w:r>
            <w:r w:rsidR="00646D1B" w:rsidRPr="00A30C4C">
              <w:rPr>
                <w:rStyle w:val="InstructionsTabelleText"/>
                <w:rFonts w:ascii="Times New Roman" w:hAnsi="Times New Roman"/>
                <w:sz w:val="24"/>
              </w:rPr>
              <w:t>be reported as risk weighted exposure amounts, whereas transitional amounts subject to Title IV of Part Three</w:t>
            </w:r>
            <w:r w:rsidR="00087E1A" w:rsidRPr="00A30C4C">
              <w:rPr>
                <w:rStyle w:val="InstructionsTabelleText"/>
                <w:rFonts w:ascii="Times New Roman" w:hAnsi="Times New Roman"/>
                <w:sz w:val="24"/>
              </w:rPr>
              <w:t xml:space="preserve"> shall </w:t>
            </w:r>
            <w:r w:rsidR="00646D1B" w:rsidRPr="00A30C4C">
              <w:rPr>
                <w:rStyle w:val="InstructionsTabelleText"/>
                <w:rFonts w:ascii="Times New Roman" w:hAnsi="Times New Roman"/>
                <w:sz w:val="24"/>
              </w:rPr>
              <w:t>represent the own funds r</w:t>
            </w:r>
            <w:r w:rsidR="00201704" w:rsidRPr="00A30C4C">
              <w:rPr>
                <w:rStyle w:val="InstructionsTabelleText"/>
                <w:rFonts w:ascii="Times New Roman" w:hAnsi="Times New Roman"/>
                <w:sz w:val="24"/>
              </w:rPr>
              <w:t>equirements multiplied by 12</w:t>
            </w:r>
            <w:r w:rsidR="00167619" w:rsidRPr="00A30C4C">
              <w:rPr>
                <w:rStyle w:val="InstructionsTabelleText"/>
                <w:rFonts w:ascii="Times New Roman" w:hAnsi="Times New Roman"/>
                <w:sz w:val="24"/>
              </w:rPr>
              <w:t>,</w:t>
            </w:r>
            <w:r w:rsidR="00201704" w:rsidRPr="00A30C4C">
              <w:rPr>
                <w:rStyle w:val="InstructionsTabelleText"/>
                <w:rFonts w:ascii="Times New Roman" w:hAnsi="Times New Roman"/>
                <w:sz w:val="24"/>
              </w:rPr>
              <w:t>5.</w:t>
            </w:r>
          </w:p>
          <w:p w14:paraId="38455D6B" w14:textId="24B2D00C" w:rsidR="005643EA" w:rsidRPr="00A30C4C" w:rsidRDefault="00B4177D" w:rsidP="00BB22D4">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Whereas columns 010 to 030 have a direct link to the CA1 </w:t>
            </w:r>
            <w:r w:rsidR="00480A69" w:rsidRPr="00A30C4C">
              <w:rPr>
                <w:rStyle w:val="InstructionsTabelleText"/>
                <w:rFonts w:ascii="Times New Roman" w:hAnsi="Times New Roman"/>
                <w:sz w:val="24"/>
              </w:rPr>
              <w:t>template</w:t>
            </w:r>
            <w:r w:rsidRPr="00A30C4C">
              <w:rPr>
                <w:rStyle w:val="InstructionsTabelleText"/>
                <w:rFonts w:ascii="Times New Roman" w:hAnsi="Times New Roman"/>
                <w:sz w:val="24"/>
              </w:rPr>
              <w:t xml:space="preserve">, the adjustments </w:t>
            </w:r>
            <w:r w:rsidR="00646D1B" w:rsidRPr="00A30C4C">
              <w:rPr>
                <w:rStyle w:val="InstructionsTabelleText"/>
                <w:rFonts w:ascii="Times New Roman" w:hAnsi="Times New Roman"/>
                <w:sz w:val="24"/>
              </w:rPr>
              <w:t xml:space="preserve">to the total risk exposure amount </w:t>
            </w:r>
            <w:r w:rsidRPr="00A30C4C">
              <w:rPr>
                <w:rStyle w:val="InstructionsTabelleText"/>
                <w:rFonts w:ascii="Times New Roman" w:hAnsi="Times New Roman"/>
                <w:sz w:val="24"/>
              </w:rPr>
              <w:t xml:space="preserve">do not have a direct link to the relevant templates for credit risk. If there are adjustments stemming from the transitional provisions to the </w:t>
            </w:r>
            <w:r w:rsidR="00646D1B" w:rsidRPr="00A30C4C">
              <w:rPr>
                <w:rStyle w:val="InstructionsTabelleText"/>
                <w:rFonts w:ascii="Times New Roman" w:hAnsi="Times New Roman"/>
                <w:sz w:val="24"/>
              </w:rPr>
              <w:t>total risk exposure amount</w:t>
            </w:r>
            <w:r w:rsidRPr="00A30C4C">
              <w:rPr>
                <w:rStyle w:val="InstructionsTabelleText"/>
                <w:rFonts w:ascii="Times New Roman" w:hAnsi="Times New Roman"/>
                <w:sz w:val="24"/>
              </w:rPr>
              <w:t xml:space="preserve">, those adjustments </w:t>
            </w:r>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included directly in the CR SA, CR IRB</w:t>
            </w:r>
            <w:r w:rsidR="00646D1B"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CR EQU IRB</w:t>
            </w:r>
            <w:r w:rsidR="00646D1B" w:rsidRPr="00A30C4C">
              <w:rPr>
                <w:rStyle w:val="InstructionsTabelleText"/>
                <w:rFonts w:ascii="Times New Roman" w:hAnsi="Times New Roman"/>
                <w:sz w:val="24"/>
              </w:rPr>
              <w:t>, MKR SA TDI, MKR SA EQU or MKR IM</w:t>
            </w:r>
            <w:r w:rsidRPr="00A30C4C">
              <w:rPr>
                <w:rStyle w:val="InstructionsTabelleText"/>
                <w:rFonts w:ascii="Times New Roman" w:hAnsi="Times New Roman"/>
                <w:sz w:val="24"/>
              </w:rPr>
              <w:t xml:space="preserve">. Additionally, those effects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reported</w:t>
            </w:r>
            <w:proofErr w:type="gramEnd"/>
            <w:r w:rsidRPr="00A30C4C">
              <w:rPr>
                <w:rStyle w:val="InstructionsTabelleText"/>
                <w:rFonts w:ascii="Times New Roman" w:hAnsi="Times New Roman"/>
                <w:sz w:val="24"/>
              </w:rPr>
              <w:t xml:space="preserve"> in column 040 of CA5.1. </w:t>
            </w:r>
            <w:proofErr w:type="gramStart"/>
            <w:r w:rsidRPr="00A30C4C">
              <w:rPr>
                <w:rStyle w:val="InstructionsTabelleText"/>
                <w:rFonts w:ascii="Times New Roman" w:hAnsi="Times New Roman"/>
                <w:sz w:val="24"/>
              </w:rPr>
              <w:t>As a consequence</w:t>
            </w:r>
            <w:proofErr w:type="gramEnd"/>
            <w:r w:rsidRPr="00A30C4C">
              <w:rPr>
                <w:rStyle w:val="InstructionsTabelleText"/>
                <w:rFonts w:ascii="Times New Roman" w:hAnsi="Times New Roman"/>
                <w:sz w:val="24"/>
              </w:rPr>
              <w:t xml:space="preserve">, those amounts </w:t>
            </w:r>
            <w:r w:rsidR="00BB22D4"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memorandum items</w:t>
            </w:r>
            <w:r w:rsidR="00BB22D4" w:rsidRPr="00A30C4C">
              <w:rPr>
                <w:rStyle w:val="InstructionsTabelleText"/>
                <w:rFonts w:ascii="Times New Roman" w:hAnsi="Times New Roman"/>
                <w:sz w:val="24"/>
              </w:rPr>
              <w:t xml:space="preserve"> only</w:t>
            </w:r>
            <w:r w:rsidRPr="00A30C4C">
              <w:rPr>
                <w:rStyle w:val="InstructionsTabelleText"/>
                <w:rFonts w:ascii="Times New Roman" w:hAnsi="Times New Roman"/>
                <w:sz w:val="24"/>
              </w:rPr>
              <w:t xml:space="preserve">. </w:t>
            </w:r>
          </w:p>
        </w:tc>
      </w:tr>
      <w:tr w:rsidR="002648B0" w:rsidRPr="00A30C4C" w14:paraId="6496D8B8" w14:textId="77777777" w:rsidTr="00672D2A">
        <w:tc>
          <w:tcPr>
            <w:tcW w:w="894" w:type="dxa"/>
          </w:tcPr>
          <w:p w14:paraId="01EA3DFB"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050</w:t>
            </w:r>
          </w:p>
        </w:tc>
        <w:tc>
          <w:tcPr>
            <w:tcW w:w="7478" w:type="dxa"/>
          </w:tcPr>
          <w:p w14:paraId="125867E8"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Applicable percentage</w:t>
            </w:r>
          </w:p>
        </w:tc>
      </w:tr>
      <w:tr w:rsidR="002648B0" w:rsidRPr="00A30C4C" w14:paraId="5A52EFF5" w14:textId="77777777" w:rsidTr="00672D2A">
        <w:tc>
          <w:tcPr>
            <w:tcW w:w="894" w:type="dxa"/>
          </w:tcPr>
          <w:p w14:paraId="0A04E67C"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060</w:t>
            </w:r>
          </w:p>
        </w:tc>
        <w:tc>
          <w:tcPr>
            <w:tcW w:w="7478" w:type="dxa"/>
          </w:tcPr>
          <w:p w14:paraId="790ADC24"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Eligible amount without transitional provisions</w:t>
            </w:r>
          </w:p>
          <w:p w14:paraId="30AC3AA7" w14:textId="1CC15994" w:rsidR="005643EA" w:rsidRPr="00A30C4C" w:rsidRDefault="002648B0"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Column 060 includes the amount of each instrument prior the application of transitional provisions</w:t>
            </w:r>
            <w:r w:rsidR="00BB22D4"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i</w:t>
            </w:r>
            <w:r w:rsidR="007C3B71" w:rsidRPr="00A30C4C">
              <w:rPr>
                <w:rStyle w:val="InstructionsTabelleText"/>
                <w:rFonts w:ascii="Times New Roman" w:hAnsi="Times New Roman"/>
                <w:sz w:val="24"/>
              </w:rPr>
              <w:t>.e.</w:t>
            </w:r>
            <w:r w:rsidRPr="00A30C4C">
              <w:rPr>
                <w:rStyle w:val="InstructionsTabelleText"/>
                <w:rFonts w:ascii="Times New Roman" w:hAnsi="Times New Roman"/>
                <w:sz w:val="24"/>
              </w:rPr>
              <w:t xml:space="preserve"> the basis amount relevant to calculate the adjustments.</w:t>
            </w:r>
          </w:p>
        </w:tc>
      </w:tr>
    </w:tbl>
    <w:p w14:paraId="3ACC7B4C" w14:textId="77777777" w:rsidR="002648B0" w:rsidRPr="00A30C4C"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A30C4C" w14:paraId="7044E13E" w14:textId="77777777" w:rsidTr="00672D2A">
        <w:tc>
          <w:tcPr>
            <w:tcW w:w="8490" w:type="dxa"/>
            <w:gridSpan w:val="2"/>
            <w:shd w:val="clear" w:color="auto" w:fill="D9D9D9"/>
          </w:tcPr>
          <w:p w14:paraId="51A2DEA9" w14:textId="77777777" w:rsidR="002648B0" w:rsidRPr="00A30C4C" w:rsidRDefault="002648B0" w:rsidP="00FD239F">
            <w:pPr>
              <w:pStyle w:val="InstructionsText"/>
            </w:pPr>
            <w:r w:rsidRPr="00A30C4C">
              <w:t>Rows</w:t>
            </w:r>
          </w:p>
        </w:tc>
      </w:tr>
      <w:tr w:rsidR="002648B0" w:rsidRPr="00A30C4C" w14:paraId="64C5A293" w14:textId="77777777" w:rsidTr="00672D2A">
        <w:tc>
          <w:tcPr>
            <w:tcW w:w="1012" w:type="dxa"/>
          </w:tcPr>
          <w:p w14:paraId="1D81FE4A"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010</w:t>
            </w:r>
          </w:p>
        </w:tc>
        <w:tc>
          <w:tcPr>
            <w:tcW w:w="7478" w:type="dxa"/>
          </w:tcPr>
          <w:p w14:paraId="1F050C9D" w14:textId="77777777" w:rsidR="005643EA" w:rsidRPr="00A30C4C" w:rsidRDefault="00C66473" w:rsidP="00FD239F">
            <w:pPr>
              <w:pStyle w:val="InstructionsText"/>
              <w:rPr>
                <w:rStyle w:val="FormatvorlageInstructionsTabelleText"/>
                <w:rFonts w:ascii="Times New Roman" w:hAnsi="Times New Roman"/>
                <w:b/>
                <w:sz w:val="24"/>
                <w:u w:val="single"/>
              </w:rPr>
            </w:pPr>
            <w:r w:rsidRPr="00A30C4C">
              <w:rPr>
                <w:rStyle w:val="InstructionsTabelleberschrift"/>
                <w:rFonts w:ascii="Times New Roman" w:hAnsi="Times New Roman"/>
                <w:sz w:val="24"/>
              </w:rPr>
              <w:t>1.</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Total adjustments</w:t>
            </w:r>
          </w:p>
          <w:p w14:paraId="1FC1B190" w14:textId="40963797" w:rsidR="002648B0" w:rsidRPr="00A30C4C" w:rsidRDefault="002648B0" w:rsidP="00BB22D4">
            <w:pPr>
              <w:spacing w:before="0"/>
              <w:rPr>
                <w:rStyle w:val="FormatvorlageInstructionsTabelleText"/>
                <w:rFonts w:ascii="Times New Roman" w:hAnsi="Times New Roman"/>
                <w:bCs w:val="0"/>
                <w:sz w:val="24"/>
              </w:rPr>
            </w:pPr>
            <w:r w:rsidRPr="00A30C4C">
              <w:rPr>
                <w:rStyle w:val="InstructionsTabelleText"/>
                <w:rFonts w:ascii="Times New Roman" w:hAnsi="Times New Roman"/>
                <w:sz w:val="24"/>
              </w:rPr>
              <w:t>This row reflects the overall effect of transitional adjustments in the different types of capital, plus the risk weighted amounts arising from th</w:t>
            </w:r>
            <w:r w:rsidR="00BB22D4" w:rsidRPr="00A30C4C">
              <w:rPr>
                <w:rStyle w:val="InstructionsTabelleText"/>
                <w:rFonts w:ascii="Times New Roman" w:hAnsi="Times New Roman"/>
                <w:sz w:val="24"/>
              </w:rPr>
              <w:t>o</w:t>
            </w:r>
            <w:r w:rsidRPr="00A30C4C">
              <w:rPr>
                <w:rStyle w:val="InstructionsTabelleText"/>
                <w:rFonts w:ascii="Times New Roman" w:hAnsi="Times New Roman"/>
                <w:sz w:val="24"/>
              </w:rPr>
              <w:t>se ad</w:t>
            </w:r>
            <w:r w:rsidR="00201704" w:rsidRPr="00A30C4C">
              <w:rPr>
                <w:rStyle w:val="InstructionsTabelleText"/>
                <w:rFonts w:ascii="Times New Roman" w:hAnsi="Times New Roman"/>
                <w:sz w:val="24"/>
              </w:rPr>
              <w:t>justments</w:t>
            </w:r>
          </w:p>
        </w:tc>
      </w:tr>
      <w:tr w:rsidR="002648B0" w:rsidRPr="00A30C4C" w14:paraId="365722CC" w14:textId="77777777" w:rsidTr="00672D2A">
        <w:tc>
          <w:tcPr>
            <w:tcW w:w="1012" w:type="dxa"/>
          </w:tcPr>
          <w:p w14:paraId="0CFAC343"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020 </w:t>
            </w:r>
          </w:p>
        </w:tc>
        <w:tc>
          <w:tcPr>
            <w:tcW w:w="7478" w:type="dxa"/>
          </w:tcPr>
          <w:p w14:paraId="0B219D5C"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Grandfathered instruments</w:t>
            </w:r>
          </w:p>
          <w:p w14:paraId="239E98DB" w14:textId="5DDF77DE"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 xml:space="preserve">Articles </w:t>
            </w:r>
            <w:r w:rsidR="00B542AB" w:rsidRPr="00A30C4C">
              <w:rPr>
                <w:rStyle w:val="InstructionsTabelleText"/>
                <w:rFonts w:ascii="Times New Roman" w:hAnsi="Times New Roman"/>
                <w:sz w:val="24"/>
              </w:rPr>
              <w:t>483</w:t>
            </w:r>
            <w:r w:rsidRPr="00A30C4C">
              <w:rPr>
                <w:rStyle w:val="InstructionsTabelleText"/>
                <w:rFonts w:ascii="Times New Roman" w:hAnsi="Times New Roman"/>
                <w:sz w:val="24"/>
              </w:rPr>
              <w:t xml:space="preserve"> to </w:t>
            </w:r>
            <w:r w:rsidR="00B542AB" w:rsidRPr="00A30C4C">
              <w:rPr>
                <w:rStyle w:val="InstructionsTabelleText"/>
                <w:rFonts w:ascii="Times New Roman" w:hAnsi="Times New Roman"/>
                <w:sz w:val="24"/>
              </w:rPr>
              <w:t>491</w:t>
            </w:r>
            <w:r w:rsidR="00201704"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165AD983" w14:textId="77777777" w:rsidR="002648B0" w:rsidRPr="00A30C4C" w:rsidRDefault="002648B0" w:rsidP="007106FB">
            <w:pPr>
              <w:spacing w:before="0"/>
              <w:rPr>
                <w:rStyle w:val="FormatvorlageInstructionsTabelleText"/>
                <w:rFonts w:ascii="Times New Roman" w:hAnsi="Times New Roman"/>
                <w:sz w:val="24"/>
              </w:rPr>
            </w:pPr>
            <w:r w:rsidRPr="00A30C4C">
              <w:rPr>
                <w:rStyle w:val="InstructionsTabelleText"/>
                <w:rFonts w:ascii="Times New Roman" w:hAnsi="Times New Roman"/>
                <w:sz w:val="24"/>
              </w:rPr>
              <w:lastRenderedPageBreak/>
              <w:t>This row reflects the overall effect of instruments transitionally grandfathered in the different types of capital.</w:t>
            </w:r>
          </w:p>
        </w:tc>
      </w:tr>
      <w:tr w:rsidR="002648B0" w:rsidRPr="00A30C4C" w14:paraId="6F18E2C8" w14:textId="77777777" w:rsidTr="00672D2A">
        <w:tc>
          <w:tcPr>
            <w:tcW w:w="1012" w:type="dxa"/>
          </w:tcPr>
          <w:p w14:paraId="47DECC64"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030</w:t>
            </w:r>
          </w:p>
        </w:tc>
        <w:tc>
          <w:tcPr>
            <w:tcW w:w="7478" w:type="dxa"/>
          </w:tcPr>
          <w:p w14:paraId="495401D4" w14:textId="77777777" w:rsidR="002648B0"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Grandfathered instruments: Instruments constituting state aid</w:t>
            </w:r>
          </w:p>
          <w:p w14:paraId="36D6F244" w14:textId="77777777" w:rsidR="002648B0" w:rsidRPr="00A30C4C" w:rsidRDefault="002648B0" w:rsidP="007106FB">
            <w:pPr>
              <w:spacing w:before="0"/>
              <w:rPr>
                <w:rStyle w:val="InstructionsTabelleberschrif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483</w:t>
            </w:r>
            <w:r w:rsidRPr="00A30C4C">
              <w:rPr>
                <w:rStyle w:val="InstructionsTabelleText"/>
                <w:rFonts w:ascii="Times New Roman" w:hAnsi="Times New Roman"/>
                <w:sz w:val="24"/>
              </w:rPr>
              <w:t xml:space="preserve"> CRR</w:t>
            </w:r>
          </w:p>
        </w:tc>
      </w:tr>
      <w:tr w:rsidR="002648B0" w:rsidRPr="00A30C4C" w14:paraId="0856E89F" w14:textId="77777777" w:rsidTr="00672D2A">
        <w:tc>
          <w:tcPr>
            <w:tcW w:w="1012" w:type="dxa"/>
          </w:tcPr>
          <w:p w14:paraId="28C108D2"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040</w:t>
            </w:r>
          </w:p>
        </w:tc>
        <w:tc>
          <w:tcPr>
            <w:tcW w:w="7478" w:type="dxa"/>
          </w:tcPr>
          <w:p w14:paraId="107C2500" w14:textId="77777777"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Instruments that qualified as own funds according to 2006/48/EC</w:t>
            </w:r>
          </w:p>
          <w:p w14:paraId="05A43A22" w14:textId="3E4A0182" w:rsidR="005643EA" w:rsidRPr="00A30C4C" w:rsidRDefault="00167619" w:rsidP="00167619">
            <w:pPr>
              <w:pStyle w:val="InstructionsText"/>
              <w:rPr>
                <w:bCs/>
                <w:lang w:eastAsia="en-US"/>
              </w:rPr>
            </w:pPr>
            <w:r w:rsidRPr="00A30C4C">
              <w:rPr>
                <w:rStyle w:val="InstructionsTabelleText"/>
                <w:rFonts w:ascii="Times New Roman" w:hAnsi="Times New Roman"/>
                <w:sz w:val="24"/>
              </w:rPr>
              <w:t xml:space="preserve">Paragraphs 1, 2, 4 and 6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483</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2178D9EA" w14:textId="77777777" w:rsidTr="00672D2A">
        <w:tc>
          <w:tcPr>
            <w:tcW w:w="1012" w:type="dxa"/>
          </w:tcPr>
          <w:p w14:paraId="0926CD11"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050</w:t>
            </w:r>
          </w:p>
        </w:tc>
        <w:tc>
          <w:tcPr>
            <w:tcW w:w="7478" w:type="dxa"/>
          </w:tcPr>
          <w:p w14:paraId="3095CC95" w14:textId="77777777" w:rsidR="002648B0"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Instruments issued by institutions that are incorporated in a Member State that is subject to an Economic Adjustment Programme</w:t>
            </w:r>
          </w:p>
          <w:p w14:paraId="7DD64DF0" w14:textId="54882EB4" w:rsidR="002648B0" w:rsidRPr="00A30C4C" w:rsidRDefault="00167619" w:rsidP="00167619">
            <w:pPr>
              <w:spacing w:before="0"/>
              <w:rPr>
                <w:rFonts w:ascii="Times New Roman" w:hAnsi="Times New Roman"/>
                <w:b/>
                <w:bCs/>
                <w:sz w:val="24"/>
              </w:rPr>
            </w:pPr>
            <w:r w:rsidRPr="00A30C4C">
              <w:rPr>
                <w:rStyle w:val="InstructionsTabelleText"/>
                <w:rFonts w:ascii="Times New Roman" w:hAnsi="Times New Roman"/>
                <w:sz w:val="24"/>
              </w:rPr>
              <w:t xml:space="preserve">Paragraphs 1, 3, 5, 7 and 8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483</w:t>
            </w:r>
            <w:r w:rsidR="00C7103D" w:rsidRPr="00A30C4C">
              <w:rPr>
                <w:rStyle w:val="InstructionsTabelleText"/>
                <w:rFonts w:ascii="Times New Roman" w:hAnsi="Times New Roman"/>
                <w:sz w:val="24"/>
              </w:rPr>
              <w:t>CRR</w:t>
            </w:r>
          </w:p>
        </w:tc>
      </w:tr>
      <w:tr w:rsidR="002648B0" w:rsidRPr="00A30C4C" w14:paraId="7A18B9EA" w14:textId="77777777" w:rsidTr="00672D2A">
        <w:tc>
          <w:tcPr>
            <w:tcW w:w="1012" w:type="dxa"/>
          </w:tcPr>
          <w:p w14:paraId="344CA4E0"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060</w:t>
            </w:r>
          </w:p>
        </w:tc>
        <w:tc>
          <w:tcPr>
            <w:tcW w:w="7478" w:type="dxa"/>
          </w:tcPr>
          <w:p w14:paraId="7B5DE80F" w14:textId="77777777" w:rsidR="002648B0" w:rsidRPr="00A30C4C" w:rsidRDefault="002648B0" w:rsidP="007106FB">
            <w:pPr>
              <w:spacing w:before="0"/>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Instrum</w:t>
            </w:r>
            <w:r w:rsidR="00201704" w:rsidRPr="00A30C4C">
              <w:rPr>
                <w:rStyle w:val="InstructionsTabelleberschrift"/>
                <w:rFonts w:ascii="Times New Roman" w:hAnsi="Times New Roman"/>
                <w:sz w:val="24"/>
              </w:rPr>
              <w:t>ents not constituting state aid</w:t>
            </w:r>
          </w:p>
          <w:p w14:paraId="5C9C7A9D" w14:textId="00B06800" w:rsidR="002648B0" w:rsidRPr="00A30C4C" w:rsidRDefault="002648B0" w:rsidP="00133396">
            <w:pPr>
              <w:spacing w:before="0"/>
              <w:rPr>
                <w:rFonts w:ascii="Times New Roman" w:hAnsi="Times New Roman"/>
                <w:b/>
                <w:bCs/>
                <w:sz w:val="24"/>
              </w:rPr>
            </w:pPr>
            <w:r w:rsidRPr="00A30C4C">
              <w:rPr>
                <w:rStyle w:val="InstructionsTabelleText"/>
                <w:rFonts w:ascii="Times New Roman" w:hAnsi="Times New Roman"/>
                <w:sz w:val="24"/>
              </w:rPr>
              <w:t xml:space="preserve">The amounts to be reported </w:t>
            </w:r>
            <w:r w:rsidR="00FC1030"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obtained from column 060 of  CA5.2</w:t>
            </w:r>
            <w:r w:rsidR="00133396" w:rsidRPr="00A30C4C">
              <w:rPr>
                <w:rStyle w:val="InstructionsTabelleText"/>
                <w:rFonts w:ascii="Times New Roman" w:hAnsi="Times New Roman"/>
                <w:sz w:val="24"/>
              </w:rPr>
              <w:t xml:space="preserve"> template</w:t>
            </w:r>
          </w:p>
        </w:tc>
      </w:tr>
      <w:tr w:rsidR="002648B0" w:rsidRPr="00A30C4C" w14:paraId="13629F97" w14:textId="77777777" w:rsidTr="00672D2A">
        <w:tc>
          <w:tcPr>
            <w:tcW w:w="1012" w:type="dxa"/>
          </w:tcPr>
          <w:p w14:paraId="21A140E4"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070</w:t>
            </w:r>
          </w:p>
        </w:tc>
        <w:tc>
          <w:tcPr>
            <w:tcW w:w="7478" w:type="dxa"/>
          </w:tcPr>
          <w:p w14:paraId="42434079" w14:textId="77777777"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Minority interests and equivalents</w:t>
            </w:r>
          </w:p>
          <w:p w14:paraId="290D2D09" w14:textId="0A9273FD"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 xml:space="preserve">Articles </w:t>
            </w:r>
            <w:r w:rsidR="00B542AB" w:rsidRPr="00A30C4C">
              <w:rPr>
                <w:rStyle w:val="InstructionsTabelleText"/>
                <w:rFonts w:ascii="Times New Roman" w:hAnsi="Times New Roman"/>
                <w:sz w:val="24"/>
              </w:rPr>
              <w:t>479</w:t>
            </w:r>
            <w:r w:rsidRPr="00A30C4C">
              <w:rPr>
                <w:rStyle w:val="InstructionsTabelleText"/>
                <w:rFonts w:ascii="Times New Roman" w:hAnsi="Times New Roman"/>
                <w:sz w:val="24"/>
              </w:rPr>
              <w:t xml:space="preserve"> and </w:t>
            </w:r>
            <w:r w:rsidR="00B542AB" w:rsidRPr="00A30C4C">
              <w:rPr>
                <w:rStyle w:val="InstructionsTabelleText"/>
                <w:rFonts w:ascii="Times New Roman" w:hAnsi="Times New Roman"/>
                <w:sz w:val="24"/>
              </w:rPr>
              <w:t>480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79858C41" w14:textId="77777777" w:rsidR="002648B0" w:rsidRPr="00A30C4C" w:rsidRDefault="00FC103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This row</w:t>
            </w:r>
            <w:r w:rsidR="002648B0" w:rsidRPr="00A30C4C">
              <w:rPr>
                <w:rStyle w:val="InstructionsTabelleText"/>
                <w:rFonts w:ascii="Times New Roman" w:hAnsi="Times New Roman"/>
                <w:sz w:val="24"/>
              </w:rPr>
              <w:t xml:space="preserve"> reflects the effects of transitional provisions in the minority interests eligible as CET1; the qualifying T1 instruments eligible as consolidated AT1; and the qualifying own funds eligible as con</w:t>
            </w:r>
            <w:r w:rsidR="00201704" w:rsidRPr="00A30C4C">
              <w:rPr>
                <w:rStyle w:val="InstructionsTabelleText"/>
                <w:rFonts w:ascii="Times New Roman" w:hAnsi="Times New Roman"/>
                <w:sz w:val="24"/>
              </w:rPr>
              <w:t>solidated T2.</w:t>
            </w:r>
          </w:p>
        </w:tc>
      </w:tr>
      <w:tr w:rsidR="002648B0" w:rsidRPr="00A30C4C" w14:paraId="1C69F74B" w14:textId="77777777" w:rsidTr="00672D2A">
        <w:tc>
          <w:tcPr>
            <w:tcW w:w="1012" w:type="dxa"/>
          </w:tcPr>
          <w:p w14:paraId="49910EA4"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080</w:t>
            </w:r>
          </w:p>
        </w:tc>
        <w:tc>
          <w:tcPr>
            <w:tcW w:w="7478" w:type="dxa"/>
          </w:tcPr>
          <w:p w14:paraId="5CEB788D" w14:textId="77777777" w:rsidR="005643EA"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Capital instruments and items that do not qualify as minority interests</w:t>
            </w:r>
          </w:p>
          <w:p w14:paraId="507CA44B" w14:textId="2F7855ED"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Articles </w:t>
            </w:r>
            <w:r w:rsidR="00B542AB" w:rsidRPr="00A30C4C">
              <w:rPr>
                <w:rStyle w:val="InstructionsTabelleText"/>
                <w:rFonts w:ascii="Times New Roman" w:hAnsi="Times New Roman"/>
                <w:sz w:val="24"/>
              </w:rPr>
              <w:t>479</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58B7C0BD"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w:t>
            </w:r>
            <w:r w:rsidR="00FC1030"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the </w:t>
            </w:r>
            <w:r w:rsidR="00E0639C" w:rsidRPr="00A30C4C">
              <w:rPr>
                <w:rStyle w:val="InstructionsTabelleText"/>
                <w:rFonts w:ascii="Times New Roman" w:hAnsi="Times New Roman"/>
                <w:sz w:val="24"/>
              </w:rPr>
              <w:t>a</w:t>
            </w:r>
            <w:r w:rsidRPr="00A30C4C">
              <w:rPr>
                <w:rStyle w:val="InstructionsTabelleText"/>
                <w:rFonts w:ascii="Times New Roman" w:hAnsi="Times New Roman"/>
                <w:sz w:val="24"/>
              </w:rPr>
              <w:t>mount qualifying as consolidated reserves in accordance with prior regulation.</w:t>
            </w:r>
            <w:r w:rsidR="004F4BB8" w:rsidRPr="00A30C4C">
              <w:rPr>
                <w:rStyle w:val="InstructionsTabelleText"/>
                <w:rFonts w:ascii="Times New Roman" w:hAnsi="Times New Roman"/>
                <w:sz w:val="24"/>
              </w:rPr>
              <w:t xml:space="preserve"> </w:t>
            </w:r>
          </w:p>
        </w:tc>
      </w:tr>
      <w:tr w:rsidR="002648B0" w:rsidRPr="00A30C4C" w14:paraId="6D9F8A1B" w14:textId="77777777" w:rsidTr="00672D2A">
        <w:tc>
          <w:tcPr>
            <w:tcW w:w="1012" w:type="dxa"/>
          </w:tcPr>
          <w:p w14:paraId="2840A98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090</w:t>
            </w:r>
          </w:p>
        </w:tc>
        <w:tc>
          <w:tcPr>
            <w:tcW w:w="7478" w:type="dxa"/>
          </w:tcPr>
          <w:p w14:paraId="53B54DA1"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recognition in consolidated own funds of minority interests</w:t>
            </w:r>
          </w:p>
          <w:p w14:paraId="6D6FF74C" w14:textId="36854019"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Articles </w:t>
            </w:r>
            <w:r w:rsidR="00BC0A7F" w:rsidRPr="00A30C4C">
              <w:rPr>
                <w:rStyle w:val="InstructionsTabelleText"/>
                <w:rFonts w:ascii="Times New Roman" w:hAnsi="Times New Roman"/>
                <w:sz w:val="24"/>
              </w:rPr>
              <w:t xml:space="preserve">84 </w:t>
            </w:r>
            <w:r w:rsidRPr="00A30C4C">
              <w:rPr>
                <w:rStyle w:val="InstructionsTabelleText"/>
                <w:rFonts w:ascii="Times New Roman" w:hAnsi="Times New Roman"/>
                <w:sz w:val="24"/>
              </w:rPr>
              <w:t xml:space="preserve">and </w:t>
            </w:r>
            <w:r w:rsidR="00B542AB" w:rsidRPr="00A30C4C">
              <w:rPr>
                <w:rStyle w:val="InstructionsTabelleText"/>
                <w:rFonts w:ascii="Times New Roman" w:hAnsi="Times New Roman"/>
                <w:sz w:val="24"/>
              </w:rPr>
              <w:t>480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7B6F0854" w14:textId="77777777" w:rsidR="005643EA" w:rsidRPr="00A30C4C" w:rsidRDefault="002648B0"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w:t>
            </w:r>
            <w:r w:rsidR="00FC1030"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the eligible amount without transitional provisions.</w:t>
            </w:r>
          </w:p>
        </w:tc>
      </w:tr>
      <w:tr w:rsidR="002648B0" w:rsidRPr="00A30C4C" w14:paraId="5AC846B3" w14:textId="77777777" w:rsidTr="00672D2A">
        <w:tc>
          <w:tcPr>
            <w:tcW w:w="1012" w:type="dxa"/>
          </w:tcPr>
          <w:p w14:paraId="1C8216EF"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091</w:t>
            </w:r>
          </w:p>
        </w:tc>
        <w:tc>
          <w:tcPr>
            <w:tcW w:w="7478" w:type="dxa"/>
          </w:tcPr>
          <w:p w14:paraId="45B6A2AB"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recognition in consolidated own funds of qualifying Additional Tier 1 capital</w:t>
            </w:r>
          </w:p>
          <w:p w14:paraId="0A8B5DC8" w14:textId="30F8DCDB"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Article</w:t>
            </w:r>
            <w:r w:rsidR="00167619"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w:t>
            </w:r>
            <w:r w:rsidR="00BC0A7F" w:rsidRPr="00A30C4C">
              <w:rPr>
                <w:rStyle w:val="InstructionsTabelleText"/>
                <w:rFonts w:ascii="Times New Roman" w:hAnsi="Times New Roman"/>
                <w:sz w:val="24"/>
              </w:rPr>
              <w:t xml:space="preserve">85 </w:t>
            </w:r>
            <w:r w:rsidRPr="00A30C4C">
              <w:rPr>
                <w:rStyle w:val="InstructionsTabelleText"/>
                <w:rFonts w:ascii="Times New Roman" w:hAnsi="Times New Roman"/>
                <w:sz w:val="24"/>
              </w:rPr>
              <w:t xml:space="preserve">and </w:t>
            </w:r>
            <w:r w:rsidR="00B542AB" w:rsidRPr="00A30C4C">
              <w:rPr>
                <w:rStyle w:val="InstructionsTabelleText"/>
                <w:rFonts w:ascii="Times New Roman" w:hAnsi="Times New Roman"/>
                <w:sz w:val="24"/>
              </w:rPr>
              <w:t>480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1F99651A" w14:textId="77777777"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w:t>
            </w:r>
            <w:r w:rsidR="00FC1030"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the eligible amount without transitional provisions.</w:t>
            </w:r>
          </w:p>
        </w:tc>
      </w:tr>
      <w:tr w:rsidR="002648B0" w:rsidRPr="00A30C4C" w14:paraId="004C7784" w14:textId="77777777" w:rsidTr="00672D2A">
        <w:tc>
          <w:tcPr>
            <w:tcW w:w="1012" w:type="dxa"/>
          </w:tcPr>
          <w:p w14:paraId="504D19F7"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092</w:t>
            </w:r>
          </w:p>
        </w:tc>
        <w:tc>
          <w:tcPr>
            <w:tcW w:w="7478" w:type="dxa"/>
          </w:tcPr>
          <w:p w14:paraId="38EA09DF"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.2.4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Transitional recognition in consolidated own funds of qualifying Tier 2 capital</w:t>
            </w:r>
          </w:p>
          <w:p w14:paraId="0589947F" w14:textId="563D9094"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Article</w:t>
            </w:r>
            <w:r w:rsidR="00167619"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w:t>
            </w:r>
            <w:r w:rsidR="00BC0A7F" w:rsidRPr="00A30C4C">
              <w:rPr>
                <w:rStyle w:val="InstructionsTabelleText"/>
                <w:rFonts w:ascii="Times New Roman" w:hAnsi="Times New Roman"/>
                <w:sz w:val="24"/>
              </w:rPr>
              <w:t xml:space="preserve">87 </w:t>
            </w:r>
            <w:r w:rsidRPr="00A30C4C">
              <w:rPr>
                <w:rStyle w:val="InstructionsTabelleText"/>
                <w:rFonts w:ascii="Times New Roman" w:hAnsi="Times New Roman"/>
                <w:sz w:val="24"/>
              </w:rPr>
              <w:t xml:space="preserve">and </w:t>
            </w:r>
            <w:r w:rsidR="00B542AB" w:rsidRPr="00A30C4C">
              <w:rPr>
                <w:rStyle w:val="InstructionsTabelleText"/>
                <w:rFonts w:ascii="Times New Roman" w:hAnsi="Times New Roman"/>
                <w:sz w:val="24"/>
              </w:rPr>
              <w:t>480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0A126F82" w14:textId="77777777"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w:t>
            </w:r>
            <w:r w:rsidR="00FC1030"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the eligible amount without transitional provisions</w:t>
            </w:r>
            <w:r w:rsidR="00E0639C" w:rsidRPr="00A30C4C">
              <w:rPr>
                <w:rStyle w:val="InstructionsTabelleText"/>
                <w:rFonts w:ascii="Times New Roman" w:hAnsi="Times New Roman"/>
                <w:sz w:val="24"/>
              </w:rPr>
              <w:t>.</w:t>
            </w:r>
          </w:p>
        </w:tc>
      </w:tr>
      <w:tr w:rsidR="002648B0" w:rsidRPr="00A30C4C" w14:paraId="52B335DF" w14:textId="77777777" w:rsidTr="00672D2A">
        <w:tc>
          <w:tcPr>
            <w:tcW w:w="1012" w:type="dxa"/>
          </w:tcPr>
          <w:p w14:paraId="1091B9A7"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100</w:t>
            </w:r>
          </w:p>
        </w:tc>
        <w:tc>
          <w:tcPr>
            <w:tcW w:w="7478" w:type="dxa"/>
          </w:tcPr>
          <w:p w14:paraId="418C0613" w14:textId="77777777" w:rsidR="002648B0"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00496C53" w:rsidRPr="00A30C4C">
              <w:rPr>
                <w:rStyle w:val="InstructionsTabelleberschrift"/>
                <w:rFonts w:ascii="Times New Roman" w:hAnsi="Times New Roman"/>
                <w:sz w:val="24"/>
              </w:rPr>
              <w:t>Other transitional adjustments</w:t>
            </w:r>
          </w:p>
          <w:p w14:paraId="33D1D6E8" w14:textId="12E06180"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Articles </w:t>
            </w:r>
            <w:r w:rsidR="002E2164" w:rsidRPr="00A30C4C">
              <w:rPr>
                <w:rStyle w:val="InstructionsTabelleText"/>
                <w:rFonts w:ascii="Times New Roman" w:hAnsi="Times New Roman"/>
                <w:sz w:val="24"/>
              </w:rPr>
              <w:t>467</w:t>
            </w:r>
            <w:r w:rsidRPr="00A30C4C">
              <w:rPr>
                <w:rStyle w:val="InstructionsTabelleText"/>
                <w:rFonts w:ascii="Times New Roman" w:hAnsi="Times New Roman"/>
                <w:sz w:val="24"/>
              </w:rPr>
              <w:t xml:space="preserve"> to </w:t>
            </w:r>
            <w:r w:rsidR="00B542AB" w:rsidRPr="00A30C4C">
              <w:rPr>
                <w:rStyle w:val="InstructionsTabelleText"/>
                <w:rFonts w:ascii="Times New Roman" w:hAnsi="Times New Roman"/>
                <w:sz w:val="24"/>
              </w:rPr>
              <w:t>478</w:t>
            </w:r>
            <w:r w:rsidRPr="00A30C4C">
              <w:rPr>
                <w:rStyle w:val="InstructionsTabelleText"/>
                <w:rFonts w:ascii="Times New Roman" w:hAnsi="Times New Roman"/>
                <w:sz w:val="24"/>
              </w:rPr>
              <w:t xml:space="preserve"> and </w:t>
            </w:r>
            <w:r w:rsidR="00167619"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142E63B1" w14:textId="77777777"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 xml:space="preserve">This row reflects the overall effect of transitional adjustments in the deduction to different types of capital, </w:t>
            </w:r>
            <w:r w:rsidR="00496C53" w:rsidRPr="00A30C4C">
              <w:rPr>
                <w:rStyle w:val="InstructionsTabelleText"/>
                <w:rFonts w:ascii="Times New Roman" w:hAnsi="Times New Roman"/>
                <w:sz w:val="24"/>
              </w:rPr>
              <w:t xml:space="preserve">unrealised gains and losses, additional filters and deductions </w:t>
            </w:r>
            <w:r w:rsidRPr="00A30C4C">
              <w:rPr>
                <w:rStyle w:val="InstructionsTabelleText"/>
                <w:rFonts w:ascii="Times New Roman" w:hAnsi="Times New Roman"/>
                <w:sz w:val="24"/>
              </w:rPr>
              <w:t>plus the risk weighted amounts arising from these adju</w:t>
            </w:r>
            <w:r w:rsidR="00201704" w:rsidRPr="00A30C4C">
              <w:rPr>
                <w:rStyle w:val="InstructionsTabelleText"/>
                <w:rFonts w:ascii="Times New Roman" w:hAnsi="Times New Roman"/>
                <w:sz w:val="24"/>
              </w:rPr>
              <w:t>stments.</w:t>
            </w:r>
          </w:p>
        </w:tc>
      </w:tr>
      <w:tr w:rsidR="002648B0" w:rsidRPr="00A30C4C" w14:paraId="6E7E06DF" w14:textId="77777777" w:rsidTr="00672D2A">
        <w:tc>
          <w:tcPr>
            <w:tcW w:w="1012" w:type="dxa"/>
          </w:tcPr>
          <w:p w14:paraId="40268B2C"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110</w:t>
            </w:r>
          </w:p>
        </w:tc>
        <w:tc>
          <w:tcPr>
            <w:tcW w:w="7478" w:type="dxa"/>
          </w:tcPr>
          <w:p w14:paraId="21B5E4B0" w14:textId="77777777"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Unrealised gains and losses</w:t>
            </w:r>
          </w:p>
          <w:p w14:paraId="5A12F546" w14:textId="450915E9"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467</w:t>
            </w:r>
            <w:r w:rsidRPr="00A30C4C">
              <w:rPr>
                <w:rStyle w:val="InstructionsTabelleText"/>
                <w:rFonts w:ascii="Times New Roman" w:hAnsi="Times New Roman"/>
                <w:sz w:val="24"/>
              </w:rPr>
              <w:t xml:space="preserve"> and </w:t>
            </w:r>
            <w:r w:rsidR="002E2164" w:rsidRPr="00A30C4C">
              <w:rPr>
                <w:rStyle w:val="InstructionsTabelleText"/>
                <w:rFonts w:ascii="Times New Roman" w:hAnsi="Times New Roman"/>
                <w:sz w:val="24"/>
              </w:rPr>
              <w:t>468</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24586742" w14:textId="089A5E25" w:rsidR="002648B0" w:rsidRPr="00A30C4C" w:rsidRDefault="002648B0" w:rsidP="00C7103D">
            <w:pPr>
              <w:spacing w:before="0"/>
              <w:rPr>
                <w:rStyle w:val="InstructionsTabelleText"/>
                <w:rFonts w:ascii="Times New Roman" w:hAnsi="Times New Roman"/>
                <w:sz w:val="24"/>
              </w:rPr>
            </w:pPr>
            <w:r w:rsidRPr="00A30C4C">
              <w:rPr>
                <w:rStyle w:val="InstructionsTabelleText"/>
                <w:rFonts w:ascii="Times New Roman" w:hAnsi="Times New Roman"/>
                <w:sz w:val="24"/>
              </w:rPr>
              <w:t>This row reflects the overall effect of transitional provisions on unreali</w:t>
            </w:r>
            <w:r w:rsidR="00C7103D" w:rsidRPr="00A30C4C">
              <w:rPr>
                <w:rStyle w:val="InstructionsTabelleText"/>
                <w:rFonts w:ascii="Times New Roman" w:hAnsi="Times New Roman"/>
                <w:sz w:val="24"/>
              </w:rPr>
              <w:t>s</w:t>
            </w:r>
            <w:r w:rsidRPr="00A30C4C">
              <w:rPr>
                <w:rStyle w:val="InstructionsTabelleText"/>
                <w:rFonts w:ascii="Times New Roman" w:hAnsi="Times New Roman"/>
                <w:sz w:val="24"/>
              </w:rPr>
              <w:t>ed gains and</w:t>
            </w:r>
            <w:r w:rsidR="00201704" w:rsidRPr="00A30C4C">
              <w:rPr>
                <w:rStyle w:val="InstructionsTabelleText"/>
                <w:rFonts w:ascii="Times New Roman" w:hAnsi="Times New Roman"/>
                <w:sz w:val="24"/>
              </w:rPr>
              <w:t xml:space="preserve"> losses measured at fair value.</w:t>
            </w:r>
          </w:p>
        </w:tc>
      </w:tr>
      <w:tr w:rsidR="002648B0" w:rsidRPr="00A30C4C" w14:paraId="660BE7EE" w14:textId="77777777" w:rsidTr="00672D2A">
        <w:tc>
          <w:tcPr>
            <w:tcW w:w="1012" w:type="dxa"/>
          </w:tcPr>
          <w:p w14:paraId="73DA862E"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120</w:t>
            </w:r>
          </w:p>
        </w:tc>
        <w:tc>
          <w:tcPr>
            <w:tcW w:w="7478" w:type="dxa"/>
          </w:tcPr>
          <w:p w14:paraId="215A8594"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Unrealised gains</w:t>
            </w:r>
          </w:p>
          <w:p w14:paraId="28C343C7" w14:textId="251A6465"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2E2164" w:rsidRPr="00A30C4C">
              <w:rPr>
                <w:rStyle w:val="InstructionsTabelleText"/>
                <w:rFonts w:ascii="Times New Roman" w:hAnsi="Times New Roman"/>
                <w:sz w:val="24"/>
              </w:rPr>
              <w:t>468</w:t>
            </w:r>
            <w:r w:rsidR="00251F24" w:rsidRPr="00A30C4C">
              <w:rPr>
                <w:rStyle w:val="InstructionsTabelleText"/>
                <w:rFonts w:ascii="Times New Roman" w:hAnsi="Times New Roman"/>
                <w:sz w:val="24"/>
              </w:rPr>
              <w:t>(1)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0499E855" w14:textId="77777777" w:rsidTr="00672D2A">
        <w:tc>
          <w:tcPr>
            <w:tcW w:w="1012" w:type="dxa"/>
          </w:tcPr>
          <w:p w14:paraId="71CD8FF7"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130</w:t>
            </w:r>
          </w:p>
        </w:tc>
        <w:tc>
          <w:tcPr>
            <w:tcW w:w="7478" w:type="dxa"/>
          </w:tcPr>
          <w:p w14:paraId="7618F641"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Unrealised losses</w:t>
            </w:r>
          </w:p>
          <w:p w14:paraId="36AC21D0" w14:textId="008A3DF4"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2E2164" w:rsidRPr="00A30C4C">
              <w:rPr>
                <w:rStyle w:val="InstructionsTabelleText"/>
                <w:rFonts w:ascii="Times New Roman" w:hAnsi="Times New Roman"/>
                <w:sz w:val="24"/>
              </w:rPr>
              <w:t>467</w:t>
            </w:r>
            <w:r w:rsidR="000359E1" w:rsidRPr="00A30C4C">
              <w:rPr>
                <w:rStyle w:val="InstructionsTabelleText"/>
                <w:rFonts w:ascii="Times New Roman" w:hAnsi="Times New Roman"/>
                <w:sz w:val="24"/>
              </w:rPr>
              <w:t>(1)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E06628" w:rsidRPr="00A30C4C" w14:paraId="7EC2F160" w14:textId="77777777" w:rsidTr="00672D2A">
        <w:tc>
          <w:tcPr>
            <w:tcW w:w="1012" w:type="dxa"/>
          </w:tcPr>
          <w:p w14:paraId="1F72A819" w14:textId="77777777" w:rsidR="00E06628" w:rsidRPr="00A30C4C" w:rsidRDefault="00E06628"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133</w:t>
            </w:r>
          </w:p>
        </w:tc>
        <w:tc>
          <w:tcPr>
            <w:tcW w:w="7478" w:type="dxa"/>
          </w:tcPr>
          <w:p w14:paraId="0CA788CC" w14:textId="77777777" w:rsidR="005643EA" w:rsidRPr="00A30C4C" w:rsidRDefault="00E0662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Unrealised gains on exposures to central governments classified in the "Available for sale" category of EU-endorsed IAS39</w:t>
            </w:r>
          </w:p>
          <w:p w14:paraId="1237B90D" w14:textId="52776326" w:rsidR="005643EA" w:rsidRPr="00A30C4C" w:rsidRDefault="00E06628"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w:t>
            </w:r>
            <w:r w:rsidR="002E2164" w:rsidRPr="00A30C4C">
              <w:rPr>
                <w:rStyle w:val="InstructionsTabelleberschrift"/>
                <w:rFonts w:ascii="Times New Roman" w:hAnsi="Times New Roman"/>
                <w:b w:val="0"/>
                <w:sz w:val="24"/>
                <w:u w:val="none"/>
              </w:rPr>
              <w:t>46</w:t>
            </w:r>
            <w:r w:rsidR="000B3C33" w:rsidRPr="00A30C4C">
              <w:rPr>
                <w:rStyle w:val="InstructionsTabelleberschrift"/>
                <w:rFonts w:ascii="Times New Roman" w:hAnsi="Times New Roman"/>
                <w:b w:val="0"/>
                <w:sz w:val="24"/>
                <w:u w:val="none"/>
              </w:rPr>
              <w:t>8</w:t>
            </w:r>
            <w:r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E06628" w:rsidRPr="00A30C4C" w14:paraId="5200A156" w14:textId="77777777" w:rsidTr="00672D2A">
        <w:tc>
          <w:tcPr>
            <w:tcW w:w="1012" w:type="dxa"/>
          </w:tcPr>
          <w:p w14:paraId="17B2DEEC" w14:textId="77777777" w:rsidR="00E06628" w:rsidRPr="00A30C4C" w:rsidRDefault="00E06628"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136</w:t>
            </w:r>
          </w:p>
        </w:tc>
        <w:tc>
          <w:tcPr>
            <w:tcW w:w="7478" w:type="dxa"/>
          </w:tcPr>
          <w:p w14:paraId="441EBEB4" w14:textId="77777777" w:rsidR="005643EA" w:rsidRPr="00A30C4C" w:rsidRDefault="00E0662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Unrealised loss on exposures to central governments classified in the "Available for sale" category of EU-endorsed IAS39</w:t>
            </w:r>
          </w:p>
          <w:p w14:paraId="6A86D75B" w14:textId="49239AC6" w:rsidR="00E06628" w:rsidRPr="00A30C4C" w:rsidRDefault="00E06628"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w:t>
            </w:r>
            <w:r w:rsidR="002E2164" w:rsidRPr="00A30C4C">
              <w:rPr>
                <w:rStyle w:val="InstructionsTabelleberschrift"/>
                <w:rFonts w:ascii="Times New Roman" w:hAnsi="Times New Roman"/>
                <w:b w:val="0"/>
                <w:sz w:val="24"/>
                <w:u w:val="none"/>
              </w:rPr>
              <w:t>467</w:t>
            </w:r>
            <w:r w:rsidR="00201704"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E06628" w:rsidRPr="00A30C4C" w14:paraId="12DABBD7" w14:textId="77777777" w:rsidTr="00672D2A">
        <w:tc>
          <w:tcPr>
            <w:tcW w:w="1012" w:type="dxa"/>
          </w:tcPr>
          <w:p w14:paraId="7D3A53EE" w14:textId="77777777" w:rsidR="00E06628" w:rsidRPr="00A30C4C" w:rsidRDefault="00E06628"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138</w:t>
            </w:r>
          </w:p>
        </w:tc>
        <w:tc>
          <w:tcPr>
            <w:tcW w:w="7478" w:type="dxa"/>
          </w:tcPr>
          <w:p w14:paraId="41B2BCAF" w14:textId="77777777" w:rsidR="005643EA" w:rsidRPr="00A30C4C" w:rsidRDefault="00E06628"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.3.1.5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Fair value gains and losses arising from the institution's own credit risk related to derivative liabilities</w:t>
            </w:r>
          </w:p>
          <w:p w14:paraId="00FD5CB8" w14:textId="75F5676E" w:rsidR="005643EA" w:rsidRPr="00A30C4C" w:rsidRDefault="00E06628"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w:t>
            </w:r>
            <w:r w:rsidR="002E2164" w:rsidRPr="00A30C4C">
              <w:rPr>
                <w:rStyle w:val="InstructionsTabelleberschrift"/>
                <w:rFonts w:ascii="Times New Roman" w:hAnsi="Times New Roman"/>
                <w:b w:val="0"/>
                <w:sz w:val="24"/>
                <w:u w:val="none"/>
              </w:rPr>
              <w:t>468</w:t>
            </w:r>
            <w:r w:rsidR="00201704" w:rsidRPr="00A30C4C">
              <w:rPr>
                <w:rStyle w:val="InstructionsTabelleberschrift"/>
                <w:rFonts w:ascii="Times New Roman" w:hAnsi="Times New Roman"/>
                <w:b w:val="0"/>
                <w:sz w:val="24"/>
                <w:u w:val="none"/>
              </w:rPr>
              <w:t xml:space="preserve"> </w:t>
            </w:r>
            <w:r w:rsidR="00C7103D" w:rsidRPr="00A30C4C">
              <w:rPr>
                <w:rStyle w:val="InstructionsTabelleberschrift"/>
                <w:rFonts w:ascii="Times New Roman" w:hAnsi="Times New Roman"/>
                <w:b w:val="0"/>
                <w:sz w:val="24"/>
                <w:u w:val="none"/>
              </w:rPr>
              <w:t>CRR</w:t>
            </w:r>
          </w:p>
        </w:tc>
      </w:tr>
      <w:tr w:rsidR="002648B0" w:rsidRPr="00A30C4C" w14:paraId="4EA69FFA" w14:textId="77777777" w:rsidTr="00672D2A">
        <w:tc>
          <w:tcPr>
            <w:tcW w:w="1012" w:type="dxa"/>
          </w:tcPr>
          <w:p w14:paraId="6C64D509"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140</w:t>
            </w:r>
          </w:p>
        </w:tc>
        <w:tc>
          <w:tcPr>
            <w:tcW w:w="7478" w:type="dxa"/>
          </w:tcPr>
          <w:p w14:paraId="734DACDF"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Deductions</w:t>
            </w:r>
          </w:p>
          <w:p w14:paraId="05EDCD25" w14:textId="0DED2E40"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9B09F5" w:rsidRPr="00A30C4C">
              <w:rPr>
                <w:rStyle w:val="InstructionsTabelleText"/>
                <w:rFonts w:ascii="Times New Roman" w:hAnsi="Times New Roman"/>
                <w:sz w:val="24"/>
              </w:rPr>
              <w:t>36(1)</w:t>
            </w:r>
            <w:r w:rsidR="00167619" w:rsidRPr="00A30C4C">
              <w:rPr>
                <w:rStyle w:val="InstructionsTabelleText"/>
                <w:rFonts w:ascii="Times New Roman" w:hAnsi="Times New Roman"/>
                <w:sz w:val="24"/>
              </w:rPr>
              <w:t xml:space="preserve"> and Article</w:t>
            </w:r>
            <w:r w:rsidR="00214FDA" w:rsidRPr="00A30C4C">
              <w:rPr>
                <w:rStyle w:val="InstructionsTabelleText"/>
                <w:rFonts w:ascii="Times New Roman" w:hAnsi="Times New Roman"/>
                <w:sz w:val="24"/>
              </w:rPr>
              <w:t>s</w:t>
            </w:r>
            <w:r w:rsidR="009B09F5"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469</w:t>
            </w:r>
            <w:r w:rsidRPr="00A30C4C">
              <w:rPr>
                <w:rStyle w:val="InstructionsTabelleText"/>
                <w:rFonts w:ascii="Times New Roman" w:hAnsi="Times New Roman"/>
                <w:sz w:val="24"/>
              </w:rPr>
              <w:t xml:space="preserve"> to </w:t>
            </w:r>
            <w:r w:rsidR="00B542AB" w:rsidRPr="00A30C4C">
              <w:rPr>
                <w:rStyle w:val="InstructionsTabelleText"/>
                <w:rFonts w:ascii="Times New Roman" w:hAnsi="Times New Roman"/>
                <w:sz w:val="24"/>
              </w:rPr>
              <w:t>478</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0EE3A7BC" w14:textId="77777777" w:rsidR="002648B0" w:rsidRPr="00A30C4C" w:rsidRDefault="002648B0"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t>This row reflects the overall effect of transitional provisions on deductions.</w:t>
            </w:r>
          </w:p>
        </w:tc>
      </w:tr>
      <w:tr w:rsidR="002648B0" w:rsidRPr="00A30C4C" w14:paraId="7FAD8D9F" w14:textId="77777777" w:rsidTr="00672D2A">
        <w:tc>
          <w:tcPr>
            <w:tcW w:w="1012" w:type="dxa"/>
          </w:tcPr>
          <w:p w14:paraId="69541B00" w14:textId="77777777" w:rsidR="002648B0" w:rsidRPr="00A30C4C" w:rsidDel="00E41E4F"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150</w:t>
            </w:r>
          </w:p>
        </w:tc>
        <w:tc>
          <w:tcPr>
            <w:tcW w:w="7478" w:type="dxa"/>
          </w:tcPr>
          <w:p w14:paraId="5A9CBF64" w14:textId="77777777"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Losses for the current financial year</w:t>
            </w:r>
          </w:p>
          <w:p w14:paraId="4A674ADA" w14:textId="43691E9C" w:rsidR="005643EA" w:rsidRPr="00A30C4C" w:rsidRDefault="00BB22D4"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Point (a) of </w:t>
            </w:r>
            <w:r w:rsidR="002648B0" w:rsidRPr="00A30C4C">
              <w:rPr>
                <w:rStyle w:val="InstructionsTabelleText"/>
                <w:rFonts w:ascii="Times New Roman" w:hAnsi="Times New Roman"/>
                <w:sz w:val="24"/>
              </w:rPr>
              <w:t xml:space="preserve">Article </w:t>
            </w:r>
            <w:r w:rsidR="00BC0A7F" w:rsidRPr="00A30C4C">
              <w:rPr>
                <w:rStyle w:val="InstructionsTabelleText"/>
                <w:rFonts w:ascii="Times New Roman" w:hAnsi="Times New Roman"/>
                <w:sz w:val="24"/>
              </w:rPr>
              <w:t>36</w:t>
            </w:r>
            <w:r w:rsidR="002648B0" w:rsidRPr="00A30C4C">
              <w:rPr>
                <w:rStyle w:val="InstructionsTabelleText"/>
                <w:rFonts w:ascii="Times New Roman" w:hAnsi="Times New Roman"/>
                <w:sz w:val="24"/>
              </w:rPr>
              <w:t xml:space="preserve">(1), </w:t>
            </w: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469</w:t>
            </w:r>
            <w:r w:rsidR="002648B0" w:rsidRPr="00A30C4C">
              <w:rPr>
                <w:rStyle w:val="InstructionsTabelleText"/>
                <w:rFonts w:ascii="Times New Roman" w:hAnsi="Times New Roman"/>
                <w:sz w:val="24"/>
              </w:rPr>
              <w:t>(1)</w:t>
            </w:r>
            <w:r w:rsidR="00214FDA" w:rsidRPr="00A30C4C">
              <w:rPr>
                <w:rStyle w:val="InstructionsTabelleText"/>
                <w:rFonts w:ascii="Times New Roman" w:hAnsi="Times New Roman"/>
                <w:sz w:val="24"/>
              </w:rPr>
              <w:t xml:space="preserve"> and</w:t>
            </w:r>
            <w:r w:rsidR="002648B0"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472</w:t>
            </w:r>
            <w:r w:rsidR="002648B0" w:rsidRPr="00A30C4C">
              <w:rPr>
                <w:rStyle w:val="InstructionsTabelleText"/>
                <w:rFonts w:ascii="Times New Roman" w:hAnsi="Times New Roman"/>
                <w:sz w:val="24"/>
              </w:rPr>
              <w:t>(</w:t>
            </w:r>
            <w:r w:rsidR="00B71DAC" w:rsidRPr="00A30C4C">
              <w:rPr>
                <w:rStyle w:val="InstructionsTabelleText"/>
                <w:rFonts w:ascii="Times New Roman" w:hAnsi="Times New Roman"/>
                <w:sz w:val="24"/>
              </w:rPr>
              <w:t>3</w:t>
            </w:r>
            <w:r w:rsidR="002648B0" w:rsidRPr="00A30C4C">
              <w:rPr>
                <w:rStyle w:val="InstructionsTabelleText"/>
                <w:rFonts w:ascii="Times New Roman" w:hAnsi="Times New Roman"/>
                <w:sz w:val="24"/>
              </w:rPr>
              <w:t>) and</w:t>
            </w:r>
            <w:r w:rsidR="00167619" w:rsidRPr="00A30C4C">
              <w:rPr>
                <w:rStyle w:val="InstructionsTabelleText"/>
                <w:rFonts w:ascii="Times New Roman" w:hAnsi="Times New Roman"/>
                <w:sz w:val="24"/>
              </w:rPr>
              <w:t xml:space="preserve"> Article</w:t>
            </w:r>
            <w:r w:rsidR="002648B0" w:rsidRPr="00A30C4C">
              <w:rPr>
                <w:rStyle w:val="InstructionsTabelleText"/>
                <w:rFonts w:ascii="Times New Roman" w:hAnsi="Times New Roman"/>
                <w:sz w:val="24"/>
              </w:rPr>
              <w:t xml:space="preserve"> </w:t>
            </w:r>
            <w:r w:rsidR="00B542AB" w:rsidRPr="00A30C4C">
              <w:rPr>
                <w:rStyle w:val="InstructionsTabelleText"/>
                <w:rFonts w:ascii="Times New Roman" w:hAnsi="Times New Roman"/>
                <w:sz w:val="24"/>
              </w:rPr>
              <w:t>478</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77AF59C5" w14:textId="424359EC"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w:t>
            </w:r>
            <w:r w:rsidR="00FC1030" w:rsidRPr="00A30C4C">
              <w:rPr>
                <w:rStyle w:val="InstructionsTabelleText"/>
                <w:rFonts w:ascii="Times New Roman" w:hAnsi="Times New Roman"/>
                <w:sz w:val="24"/>
              </w:rPr>
              <w:t xml:space="preserve"> shall be the o</w:t>
            </w:r>
            <w:r w:rsidRPr="00A30C4C">
              <w:rPr>
                <w:rStyle w:val="InstructionsTabelleText"/>
                <w:rFonts w:ascii="Times New Roman" w:hAnsi="Times New Roman"/>
                <w:sz w:val="24"/>
              </w:rPr>
              <w:t xml:space="preserve">riginal deduction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(a) of </w:t>
            </w:r>
            <w:r w:rsidRPr="00A30C4C">
              <w:rPr>
                <w:rStyle w:val="InstructionsTabelleText"/>
                <w:rFonts w:ascii="Times New Roman" w:hAnsi="Times New Roman"/>
                <w:sz w:val="24"/>
              </w:rPr>
              <w:t xml:space="preserve">Article </w:t>
            </w:r>
            <w:r w:rsidR="00407110" w:rsidRPr="00A30C4C">
              <w:rPr>
                <w:rStyle w:val="InstructionsTabelleText"/>
                <w:rFonts w:ascii="Times New Roman" w:hAnsi="Times New Roman"/>
                <w:sz w:val="24"/>
              </w:rPr>
              <w:t>36(</w:t>
            </w:r>
            <w:r w:rsidRPr="00A30C4C">
              <w:rPr>
                <w:rStyle w:val="InstructionsTabelleText"/>
                <w:rFonts w:ascii="Times New Roman" w:hAnsi="Times New Roman"/>
                <w:sz w:val="24"/>
              </w:rPr>
              <w:t>1)</w:t>
            </w:r>
            <w:r w:rsidR="0088587E">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1D13CCD6"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Where firms have only been required to deduct material losses:</w:t>
            </w:r>
          </w:p>
          <w:p w14:paraId="1BA5E15F"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•where the total interim net loss was ‘material’, the full residual amount would be deducted from Tier 1, or</w:t>
            </w:r>
          </w:p>
          <w:p w14:paraId="45C3B2C2" w14:textId="77777777"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 </w:t>
            </w:r>
            <w:proofErr w:type="gramStart"/>
            <w:r w:rsidRPr="00A30C4C">
              <w:rPr>
                <w:rStyle w:val="InstructionsTabelleText"/>
                <w:rFonts w:ascii="Times New Roman" w:hAnsi="Times New Roman"/>
                <w:sz w:val="24"/>
              </w:rPr>
              <w:t>where</w:t>
            </w:r>
            <w:proofErr w:type="gramEnd"/>
            <w:r w:rsidRPr="00A30C4C">
              <w:rPr>
                <w:rStyle w:val="InstructionsTabelleText"/>
                <w:rFonts w:ascii="Times New Roman" w:hAnsi="Times New Roman"/>
                <w:sz w:val="24"/>
              </w:rPr>
              <w:t xml:space="preserve"> the whole total interim net loss was not 'material', no deduction of residual amount would be made.</w:t>
            </w:r>
          </w:p>
        </w:tc>
      </w:tr>
      <w:tr w:rsidR="002648B0" w:rsidRPr="00A30C4C" w14:paraId="1B915F21" w14:textId="77777777" w:rsidTr="00672D2A">
        <w:tc>
          <w:tcPr>
            <w:tcW w:w="1012" w:type="dxa"/>
          </w:tcPr>
          <w:p w14:paraId="401F021A" w14:textId="77777777" w:rsidR="002648B0" w:rsidRPr="00A30C4C" w:rsidDel="00E41E4F"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160</w:t>
            </w:r>
          </w:p>
        </w:tc>
        <w:tc>
          <w:tcPr>
            <w:tcW w:w="7478" w:type="dxa"/>
          </w:tcPr>
          <w:p w14:paraId="00A0644F"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Intangible assets</w:t>
            </w:r>
          </w:p>
          <w:p w14:paraId="2434DB68" w14:textId="59C6B9B4" w:rsidR="005643EA"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w:t>
            </w:r>
            <w:r w:rsidR="002648B0" w:rsidRPr="00A30C4C">
              <w:rPr>
                <w:rStyle w:val="InstructionsTabelleText"/>
                <w:rFonts w:ascii="Times New Roman" w:hAnsi="Times New Roman"/>
                <w:sz w:val="24"/>
              </w:rPr>
              <w:t xml:space="preserve">Article </w:t>
            </w:r>
            <w:r w:rsidR="00BC0A7F" w:rsidRPr="00A30C4C">
              <w:rPr>
                <w:rStyle w:val="InstructionsTabelleText"/>
                <w:rFonts w:ascii="Times New Roman" w:hAnsi="Times New Roman"/>
                <w:sz w:val="24"/>
              </w:rPr>
              <w:t>36</w:t>
            </w:r>
            <w:r w:rsidR="002648B0" w:rsidRPr="00A30C4C">
              <w:rPr>
                <w:rStyle w:val="InstructionsTabelleText"/>
                <w:rFonts w:ascii="Times New Roman" w:hAnsi="Times New Roman"/>
                <w:sz w:val="24"/>
              </w:rPr>
              <w:t xml:space="preserve">(1), </w:t>
            </w: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469</w:t>
            </w:r>
            <w:r w:rsidR="002648B0" w:rsidRPr="00A30C4C">
              <w:rPr>
                <w:rStyle w:val="InstructionsTabelleText"/>
                <w:rFonts w:ascii="Times New Roman" w:hAnsi="Times New Roman"/>
                <w:sz w:val="24"/>
              </w:rPr>
              <w:t>(1)</w:t>
            </w:r>
            <w:r w:rsidR="00214FDA" w:rsidRPr="00A30C4C">
              <w:rPr>
                <w:rStyle w:val="InstructionsTabelleText"/>
                <w:rFonts w:ascii="Times New Roman" w:hAnsi="Times New Roman"/>
                <w:sz w:val="24"/>
              </w:rPr>
              <w:t xml:space="preserve"> and</w:t>
            </w:r>
            <w:r w:rsidR="002648B0"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472</w:t>
            </w:r>
            <w:r w:rsidR="002648B0" w:rsidRPr="00A30C4C">
              <w:rPr>
                <w:rStyle w:val="InstructionsTabelleText"/>
                <w:rFonts w:ascii="Times New Roman" w:hAnsi="Times New Roman"/>
                <w:sz w:val="24"/>
              </w:rPr>
              <w:t>(</w:t>
            </w:r>
            <w:r w:rsidR="00B71DAC" w:rsidRPr="00A30C4C">
              <w:rPr>
                <w:rStyle w:val="InstructionsTabelleText"/>
                <w:rFonts w:ascii="Times New Roman" w:hAnsi="Times New Roman"/>
                <w:sz w:val="24"/>
              </w:rPr>
              <w:t>4</w:t>
            </w:r>
            <w:r w:rsidR="002648B0" w:rsidRPr="00A30C4C">
              <w:rPr>
                <w:rStyle w:val="InstructionsTabelleText"/>
                <w:rFonts w:ascii="Times New Roman" w:hAnsi="Times New Roman"/>
                <w:sz w:val="24"/>
              </w:rPr>
              <w:t xml:space="preserve">) and </w:t>
            </w:r>
            <w:r w:rsidR="00167619" w:rsidRPr="00A30C4C">
              <w:rPr>
                <w:rStyle w:val="InstructionsTabelleText"/>
                <w:rFonts w:ascii="Times New Roman" w:hAnsi="Times New Roman"/>
                <w:sz w:val="24"/>
              </w:rPr>
              <w:t>Article </w:t>
            </w:r>
            <w:r w:rsidR="00B542AB" w:rsidRPr="00A30C4C">
              <w:rPr>
                <w:rStyle w:val="InstructionsTabelleText"/>
                <w:rFonts w:ascii="Times New Roman" w:hAnsi="Times New Roman"/>
                <w:sz w:val="24"/>
              </w:rPr>
              <w:t>478</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1AD1DACF" w14:textId="37CF2501"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intangible assets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xml:space="preserve">, institutions shall take into account the provisions of Article </w:t>
            </w:r>
            <w:r w:rsidR="00BC0A7F" w:rsidRPr="00A30C4C">
              <w:rPr>
                <w:rStyle w:val="InstructionsTabelleText"/>
                <w:rFonts w:ascii="Times New Roman" w:hAnsi="Times New Roman"/>
                <w:sz w:val="24"/>
              </w:rPr>
              <w:t xml:space="preserve">37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7FC3F4C0" w14:textId="2ABFCA9E" w:rsidR="005643EA" w:rsidRPr="00A30C4C" w:rsidRDefault="002648B0"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w:t>
            </w:r>
            <w:r w:rsidR="00FC1030" w:rsidRPr="00A30C4C">
              <w:rPr>
                <w:rStyle w:val="InstructionsTabelleText"/>
                <w:rFonts w:ascii="Times New Roman" w:hAnsi="Times New Roman"/>
                <w:sz w:val="24"/>
              </w:rPr>
              <w:t xml:space="preserve"> shall be the</w:t>
            </w:r>
            <w:r w:rsidRPr="00A30C4C">
              <w:rPr>
                <w:rStyle w:val="InstructionsTabelleText"/>
                <w:rFonts w:ascii="Times New Roman" w:hAnsi="Times New Roman"/>
                <w:sz w:val="24"/>
              </w:rPr>
              <w:t xml:space="preserve"> </w:t>
            </w:r>
            <w:r w:rsidR="00FC1030" w:rsidRPr="00A30C4C">
              <w:rPr>
                <w:rStyle w:val="InstructionsTabelleText"/>
                <w:rFonts w:ascii="Times New Roman" w:hAnsi="Times New Roman"/>
                <w:sz w:val="24"/>
              </w:rPr>
              <w:t>o</w:t>
            </w:r>
            <w:r w:rsidRPr="00A30C4C">
              <w:rPr>
                <w:rStyle w:val="InstructionsTabelleText"/>
                <w:rFonts w:ascii="Times New Roman" w:hAnsi="Times New Roman"/>
                <w:sz w:val="24"/>
              </w:rPr>
              <w:t xml:space="preserve">riginal deduction </w:t>
            </w:r>
            <w:r w:rsidR="00BB22D4" w:rsidRPr="00A30C4C">
              <w:rPr>
                <w:rStyle w:val="InstructionsTabelleText"/>
                <w:rFonts w:ascii="Times New Roman" w:hAnsi="Times New Roman"/>
                <w:sz w:val="24"/>
              </w:rPr>
              <w:t>in accordance with point (b) of</w:t>
            </w:r>
            <w:r w:rsidR="00213E0E"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407110" w:rsidRPr="00A30C4C">
              <w:rPr>
                <w:rStyle w:val="InstructionsTabelleText"/>
                <w:rFonts w:ascii="Times New Roman" w:hAnsi="Times New Roman"/>
                <w:sz w:val="24"/>
              </w:rPr>
              <w:t>36(</w:t>
            </w:r>
            <w:r w:rsidRPr="00A30C4C">
              <w:rPr>
                <w:rStyle w:val="InstructionsTabelleText"/>
                <w:rFonts w:ascii="Times New Roman" w:hAnsi="Times New Roman"/>
                <w:sz w:val="24"/>
              </w:rPr>
              <w:t>1)</w:t>
            </w:r>
            <w:r w:rsidR="0088587E">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2648B0" w:rsidRPr="00A30C4C" w14:paraId="24D62F44" w14:textId="77777777" w:rsidTr="00672D2A">
        <w:tc>
          <w:tcPr>
            <w:tcW w:w="1012" w:type="dxa"/>
          </w:tcPr>
          <w:p w14:paraId="32FB2A1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170</w:t>
            </w:r>
          </w:p>
          <w:p w14:paraId="688B6C0E"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7BD46E7"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assets that rely on future profitability and do not arise from temporary differences</w:t>
            </w:r>
          </w:p>
          <w:p w14:paraId="4355E263" w14:textId="226E0E44" w:rsidR="005643EA"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(c) of </w:t>
            </w:r>
            <w:r w:rsidR="002648B0" w:rsidRPr="00A30C4C">
              <w:rPr>
                <w:rStyle w:val="InstructionsTabelleText"/>
                <w:rFonts w:ascii="Times New Roman" w:hAnsi="Times New Roman"/>
                <w:sz w:val="24"/>
              </w:rPr>
              <w:t xml:space="preserve">Article </w:t>
            </w:r>
            <w:r w:rsidR="00BC0A7F" w:rsidRPr="00A30C4C">
              <w:rPr>
                <w:rStyle w:val="InstructionsTabelleText"/>
                <w:rFonts w:ascii="Times New Roman" w:hAnsi="Times New Roman"/>
                <w:sz w:val="24"/>
              </w:rPr>
              <w:t>36</w:t>
            </w:r>
            <w:r w:rsidR="002648B0" w:rsidRPr="00A30C4C">
              <w:rPr>
                <w:rStyle w:val="InstructionsTabelleText"/>
                <w:rFonts w:ascii="Times New Roman" w:hAnsi="Times New Roman"/>
                <w:sz w:val="24"/>
              </w:rPr>
              <w:t xml:space="preserve">(1), </w:t>
            </w: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469</w:t>
            </w:r>
            <w:r w:rsidR="002648B0" w:rsidRPr="00A30C4C">
              <w:rPr>
                <w:rStyle w:val="InstructionsTabelleText"/>
                <w:rFonts w:ascii="Times New Roman" w:hAnsi="Times New Roman"/>
                <w:sz w:val="24"/>
              </w:rPr>
              <w:t>(1)</w:t>
            </w:r>
            <w:r w:rsidR="00214FDA" w:rsidRPr="00A30C4C">
              <w:rPr>
                <w:rStyle w:val="InstructionsTabelleText"/>
                <w:rFonts w:ascii="Times New Roman" w:hAnsi="Times New Roman"/>
                <w:sz w:val="24"/>
              </w:rPr>
              <w:t xml:space="preserve"> and</w:t>
            </w:r>
            <w:r w:rsidR="002648B0"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472</w:t>
            </w:r>
            <w:r w:rsidR="002648B0" w:rsidRPr="00A30C4C">
              <w:rPr>
                <w:rStyle w:val="InstructionsTabelleText"/>
                <w:rFonts w:ascii="Times New Roman" w:hAnsi="Times New Roman"/>
                <w:sz w:val="24"/>
              </w:rPr>
              <w:t>(</w:t>
            </w:r>
            <w:r w:rsidR="00B71DAC" w:rsidRPr="00A30C4C">
              <w:rPr>
                <w:rStyle w:val="InstructionsTabelleText"/>
                <w:rFonts w:ascii="Times New Roman" w:hAnsi="Times New Roman"/>
                <w:sz w:val="24"/>
              </w:rPr>
              <w:t>5</w:t>
            </w:r>
            <w:r w:rsidR="002648B0" w:rsidRPr="00A30C4C">
              <w:rPr>
                <w:rStyle w:val="InstructionsTabelleText"/>
                <w:rFonts w:ascii="Times New Roman" w:hAnsi="Times New Roman"/>
                <w:sz w:val="24"/>
              </w:rPr>
              <w:t xml:space="preserve">) and </w:t>
            </w:r>
            <w:r w:rsidR="00167619" w:rsidRPr="00A30C4C">
              <w:rPr>
                <w:rStyle w:val="InstructionsTabelleText"/>
                <w:rFonts w:ascii="Times New Roman" w:hAnsi="Times New Roman"/>
                <w:sz w:val="24"/>
              </w:rPr>
              <w:t>Article </w:t>
            </w:r>
            <w:r w:rsidR="00B542AB" w:rsidRPr="00A30C4C">
              <w:rPr>
                <w:rStyle w:val="InstructionsTabelleText"/>
                <w:rFonts w:ascii="Times New Roman" w:hAnsi="Times New Roman"/>
                <w:sz w:val="24"/>
              </w:rPr>
              <w:t>478</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50DABAF8" w14:textId="73261899"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above-mentioned deferred tax assets (DTA)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xml:space="preserve">, institutions shall take into account the provisions of Article </w:t>
            </w:r>
            <w:r w:rsidR="00BC0A7F" w:rsidRPr="00A30C4C">
              <w:rPr>
                <w:rStyle w:val="InstructionsTabelleText"/>
                <w:rFonts w:ascii="Times New Roman" w:hAnsi="Times New Roman"/>
                <w:sz w:val="24"/>
              </w:rPr>
              <w:t xml:space="preserve">38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relating to the reduction of DTA by deferred tax liabilities.</w:t>
            </w:r>
          </w:p>
          <w:p w14:paraId="72438F1D" w14:textId="585040D2" w:rsidR="005643EA" w:rsidRPr="00A30C4C" w:rsidRDefault="002648B0"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Total amount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Article </w:t>
            </w:r>
            <w:r w:rsidR="002E2164" w:rsidRPr="00A30C4C">
              <w:rPr>
                <w:rStyle w:val="InstructionsTabelleText"/>
                <w:rFonts w:ascii="Times New Roman" w:hAnsi="Times New Roman"/>
                <w:sz w:val="24"/>
              </w:rPr>
              <w:t>469</w:t>
            </w:r>
            <w:r w:rsidRPr="00A30C4C">
              <w:rPr>
                <w:rStyle w:val="InstructionsTabelleText"/>
                <w:rFonts w:ascii="Times New Roman" w:hAnsi="Times New Roman"/>
                <w:sz w:val="24"/>
              </w:rPr>
              <w:t xml:space="preserve">(1)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2648B0" w:rsidRPr="00A30C4C" w14:paraId="3780187D" w14:textId="77777777" w:rsidTr="00672D2A">
        <w:tc>
          <w:tcPr>
            <w:tcW w:w="1012" w:type="dxa"/>
          </w:tcPr>
          <w:p w14:paraId="47E0148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180</w:t>
            </w:r>
          </w:p>
          <w:p w14:paraId="7A813EAF"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B4EBB21"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IRB shortfall of provisions to expected losses</w:t>
            </w:r>
          </w:p>
          <w:p w14:paraId="266DCF0F" w14:textId="73451627" w:rsidR="005643EA"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(d) of </w:t>
            </w:r>
            <w:r w:rsidR="002648B0" w:rsidRPr="00A30C4C">
              <w:rPr>
                <w:rStyle w:val="InstructionsTabelleText"/>
                <w:rFonts w:ascii="Times New Roman" w:hAnsi="Times New Roman"/>
                <w:sz w:val="24"/>
              </w:rPr>
              <w:t xml:space="preserve">Articles </w:t>
            </w:r>
            <w:r w:rsidR="00BC0A7F" w:rsidRPr="00A30C4C">
              <w:rPr>
                <w:rStyle w:val="InstructionsTabelleText"/>
                <w:rFonts w:ascii="Times New Roman" w:hAnsi="Times New Roman"/>
                <w:sz w:val="24"/>
              </w:rPr>
              <w:t>36</w:t>
            </w:r>
            <w:r w:rsidR="002648B0" w:rsidRPr="00A30C4C">
              <w:rPr>
                <w:rStyle w:val="InstructionsTabelleText"/>
                <w:rFonts w:ascii="Times New Roman" w:hAnsi="Times New Roman"/>
                <w:sz w:val="24"/>
              </w:rPr>
              <w:t xml:space="preserve">(1), </w:t>
            </w: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469</w:t>
            </w:r>
            <w:r w:rsidR="002648B0" w:rsidRPr="00A30C4C">
              <w:rPr>
                <w:rStyle w:val="InstructionsTabelleText"/>
                <w:rFonts w:ascii="Times New Roman" w:hAnsi="Times New Roman"/>
                <w:sz w:val="24"/>
              </w:rPr>
              <w:t>(1)</w:t>
            </w:r>
            <w:r w:rsidR="00214FDA" w:rsidRPr="00A30C4C">
              <w:rPr>
                <w:rStyle w:val="InstructionsTabelleText"/>
                <w:rFonts w:ascii="Times New Roman" w:hAnsi="Times New Roman"/>
                <w:sz w:val="24"/>
              </w:rPr>
              <w:t xml:space="preserve"> and</w:t>
            </w:r>
            <w:r w:rsidR="002648B0"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472</w:t>
            </w:r>
            <w:r w:rsidR="002648B0" w:rsidRPr="00A30C4C">
              <w:rPr>
                <w:rStyle w:val="InstructionsTabelleText"/>
                <w:rFonts w:ascii="Times New Roman" w:hAnsi="Times New Roman"/>
                <w:sz w:val="24"/>
              </w:rPr>
              <w:t>(</w:t>
            </w:r>
            <w:r w:rsidR="00B71DAC" w:rsidRPr="00A30C4C">
              <w:rPr>
                <w:rStyle w:val="InstructionsTabelleText"/>
                <w:rFonts w:ascii="Times New Roman" w:hAnsi="Times New Roman"/>
                <w:sz w:val="24"/>
              </w:rPr>
              <w:t>6</w:t>
            </w:r>
            <w:r w:rsidR="002648B0" w:rsidRPr="00A30C4C">
              <w:rPr>
                <w:rStyle w:val="InstructionsTabelleText"/>
                <w:rFonts w:ascii="Times New Roman" w:hAnsi="Times New Roman"/>
                <w:sz w:val="24"/>
              </w:rPr>
              <w:t xml:space="preserve">) and </w:t>
            </w:r>
            <w:r w:rsidR="00167619" w:rsidRPr="00A30C4C">
              <w:rPr>
                <w:rStyle w:val="InstructionsTabelleText"/>
                <w:rFonts w:ascii="Times New Roman" w:hAnsi="Times New Roman"/>
                <w:sz w:val="24"/>
              </w:rPr>
              <w:t>Article </w:t>
            </w:r>
            <w:r w:rsidR="00B542AB" w:rsidRPr="00A30C4C">
              <w:rPr>
                <w:rStyle w:val="InstructionsTabelleText"/>
                <w:rFonts w:ascii="Times New Roman" w:hAnsi="Times New Roman"/>
                <w:sz w:val="24"/>
              </w:rPr>
              <w:t>478</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5DAD45C5" w14:textId="3C6FBA33"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above-mentioned IRB shortfall of provisions to expected losses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xml:space="preserve">, institutions shall take into account the provisions of Article </w:t>
            </w:r>
            <w:r w:rsidR="00BC0A7F" w:rsidRPr="00A30C4C">
              <w:rPr>
                <w:rStyle w:val="InstructionsTabelleText"/>
                <w:rFonts w:ascii="Times New Roman" w:hAnsi="Times New Roman"/>
                <w:sz w:val="24"/>
              </w:rPr>
              <w:t xml:space="preserve">40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5B5A6FCE" w14:textId="1E54411C" w:rsidR="005643EA" w:rsidRPr="00A30C4C" w:rsidRDefault="002648B0"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(d) of </w:t>
            </w:r>
            <w:r w:rsidRPr="00A30C4C">
              <w:rPr>
                <w:rStyle w:val="InstructionsTabelleText"/>
                <w:rFonts w:ascii="Times New Roman" w:hAnsi="Times New Roman"/>
                <w:sz w:val="24"/>
              </w:rPr>
              <w:t xml:space="preserve">Article </w:t>
            </w:r>
            <w:r w:rsidR="00407110" w:rsidRPr="00A30C4C">
              <w:rPr>
                <w:rStyle w:val="InstructionsTabelleText"/>
                <w:rFonts w:ascii="Times New Roman" w:hAnsi="Times New Roman"/>
                <w:sz w:val="24"/>
              </w:rPr>
              <w:t>36(</w:t>
            </w:r>
            <w:r w:rsidRPr="00A30C4C">
              <w:rPr>
                <w:rStyle w:val="InstructionsTabelleText"/>
                <w:rFonts w:ascii="Times New Roman" w:hAnsi="Times New Roman"/>
                <w:sz w:val="24"/>
              </w:rPr>
              <w:t>1)</w:t>
            </w:r>
            <w:r w:rsidR="0088587E">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448E168D" w14:textId="77777777" w:rsidTr="00672D2A">
        <w:tc>
          <w:tcPr>
            <w:tcW w:w="1012" w:type="dxa"/>
          </w:tcPr>
          <w:p w14:paraId="48384768" w14:textId="77777777" w:rsidR="002648B0" w:rsidRPr="00A30C4C" w:rsidDel="00E41E4F"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190</w:t>
            </w:r>
          </w:p>
        </w:tc>
        <w:tc>
          <w:tcPr>
            <w:tcW w:w="7478" w:type="dxa"/>
          </w:tcPr>
          <w:p w14:paraId="32182C03"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Defined benefit pension fund assets</w:t>
            </w:r>
          </w:p>
          <w:p w14:paraId="645D30A6" w14:textId="1775D71E" w:rsidR="005643EA"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(e) of </w:t>
            </w:r>
            <w:r w:rsidR="002648B0" w:rsidRPr="00A30C4C">
              <w:rPr>
                <w:rStyle w:val="InstructionsTabelleText"/>
                <w:rFonts w:ascii="Times New Roman" w:hAnsi="Times New Roman"/>
                <w:sz w:val="24"/>
              </w:rPr>
              <w:t xml:space="preserve">Article 33(1), </w:t>
            </w:r>
            <w:r w:rsidRPr="00A30C4C">
              <w:rPr>
                <w:rStyle w:val="InstructionsTabelleText"/>
                <w:rFonts w:ascii="Times New Roman" w:hAnsi="Times New Roman"/>
                <w:sz w:val="24"/>
              </w:rPr>
              <w:t xml:space="preserve">Articles </w:t>
            </w:r>
            <w:r w:rsidR="002E2164" w:rsidRPr="00A30C4C">
              <w:rPr>
                <w:rStyle w:val="InstructionsTabelleText"/>
                <w:rFonts w:ascii="Times New Roman" w:hAnsi="Times New Roman"/>
                <w:sz w:val="24"/>
              </w:rPr>
              <w:t>469</w:t>
            </w:r>
            <w:r w:rsidR="002648B0" w:rsidRPr="00A30C4C">
              <w:rPr>
                <w:rStyle w:val="InstructionsTabelleText"/>
                <w:rFonts w:ascii="Times New Roman" w:hAnsi="Times New Roman"/>
                <w:sz w:val="24"/>
              </w:rPr>
              <w:t>(1)</w:t>
            </w:r>
            <w:r w:rsidR="00214FDA" w:rsidRPr="00A30C4C">
              <w:rPr>
                <w:rStyle w:val="InstructionsTabelleText"/>
                <w:rFonts w:ascii="Times New Roman" w:hAnsi="Times New Roman"/>
                <w:sz w:val="24"/>
              </w:rPr>
              <w:t xml:space="preserve"> and</w:t>
            </w:r>
            <w:r w:rsidR="002648B0" w:rsidRPr="00A30C4C">
              <w:rPr>
                <w:rStyle w:val="InstructionsTabelleText"/>
                <w:rFonts w:ascii="Times New Roman" w:hAnsi="Times New Roman"/>
                <w:sz w:val="24"/>
              </w:rPr>
              <w:t xml:space="preserve"> </w:t>
            </w:r>
            <w:r w:rsidR="002E2164" w:rsidRPr="00A30C4C">
              <w:rPr>
                <w:rStyle w:val="InstructionsTabelleText"/>
                <w:rFonts w:ascii="Times New Roman" w:hAnsi="Times New Roman"/>
                <w:sz w:val="24"/>
              </w:rPr>
              <w:t>472</w:t>
            </w:r>
            <w:r w:rsidR="002648B0" w:rsidRPr="00A30C4C">
              <w:rPr>
                <w:rStyle w:val="InstructionsTabelleText"/>
                <w:rFonts w:ascii="Times New Roman" w:hAnsi="Times New Roman"/>
                <w:sz w:val="24"/>
              </w:rPr>
              <w:t>(</w:t>
            </w:r>
            <w:r w:rsidR="00B71DAC" w:rsidRPr="00A30C4C">
              <w:rPr>
                <w:rStyle w:val="InstructionsTabelleText"/>
                <w:rFonts w:ascii="Times New Roman" w:hAnsi="Times New Roman"/>
                <w:sz w:val="24"/>
              </w:rPr>
              <w:t>7</w:t>
            </w:r>
            <w:r w:rsidR="002648B0" w:rsidRPr="00A30C4C">
              <w:rPr>
                <w:rStyle w:val="InstructionsTabelleText"/>
                <w:rFonts w:ascii="Times New Roman" w:hAnsi="Times New Roman"/>
                <w:sz w:val="24"/>
              </w:rPr>
              <w:t>)</w:t>
            </w:r>
            <w:r w:rsidR="00B11D0D" w:rsidRPr="00A30C4C">
              <w:rPr>
                <w:rStyle w:val="InstructionsTabelleText"/>
                <w:rFonts w:ascii="Times New Roman" w:hAnsi="Times New Roman"/>
                <w:sz w:val="24"/>
              </w:rPr>
              <w:t xml:space="preserve">, </w:t>
            </w:r>
            <w:r w:rsidR="00167619" w:rsidRPr="00A30C4C">
              <w:rPr>
                <w:rStyle w:val="InstructionsTabelleText"/>
                <w:rFonts w:ascii="Times New Roman" w:hAnsi="Times New Roman"/>
                <w:sz w:val="24"/>
              </w:rPr>
              <w:t>Articles </w:t>
            </w:r>
            <w:r w:rsidR="00B11D0D" w:rsidRPr="00A30C4C">
              <w:rPr>
                <w:rStyle w:val="InstructionsTabelleText"/>
                <w:rFonts w:ascii="Times New Roman" w:hAnsi="Times New Roman"/>
                <w:sz w:val="24"/>
              </w:rPr>
              <w:t>473</w:t>
            </w:r>
            <w:r w:rsidR="002648B0" w:rsidRPr="00A30C4C">
              <w:rPr>
                <w:rStyle w:val="InstructionsTabelleText"/>
                <w:rFonts w:ascii="Times New Roman" w:hAnsi="Times New Roman"/>
                <w:sz w:val="24"/>
              </w:rPr>
              <w:t xml:space="preserve"> and </w:t>
            </w:r>
            <w:r w:rsidR="00B542AB" w:rsidRPr="00A30C4C">
              <w:rPr>
                <w:rStyle w:val="InstructionsTabelleText"/>
                <w:rFonts w:ascii="Times New Roman" w:hAnsi="Times New Roman"/>
                <w:sz w:val="24"/>
              </w:rPr>
              <w:t>478</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66204E08" w14:textId="1ECA5851"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above-mentioned defined </w:t>
            </w:r>
            <w:proofErr w:type="gramStart"/>
            <w:r w:rsidRPr="00A30C4C">
              <w:rPr>
                <w:rStyle w:val="InstructionsTabelleText"/>
                <w:rFonts w:ascii="Times New Roman" w:hAnsi="Times New Roman"/>
                <w:sz w:val="24"/>
              </w:rPr>
              <w:t>benefit pension fund assets</w:t>
            </w:r>
            <w:proofErr w:type="gramEnd"/>
            <w:r w:rsidRPr="00A30C4C">
              <w:rPr>
                <w:rStyle w:val="InstructionsTabelleText"/>
                <w:rFonts w:ascii="Times New Roman" w:hAnsi="Times New Roman"/>
                <w:sz w:val="24"/>
              </w:rPr>
              <w:t xml:space="preserve"> to be deducted, institutions shall take into account the provisions of Article </w:t>
            </w:r>
            <w:r w:rsidR="00BC0A7F" w:rsidRPr="00A30C4C">
              <w:rPr>
                <w:rStyle w:val="InstructionsTabelleText"/>
                <w:rFonts w:ascii="Times New Roman" w:hAnsi="Times New Roman"/>
                <w:sz w:val="24"/>
              </w:rPr>
              <w:t xml:space="preserve">41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005E812C" w14:textId="24397C15" w:rsidR="005643EA" w:rsidRPr="00A30C4C" w:rsidRDefault="002648B0"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(e) of </w:t>
            </w:r>
            <w:r w:rsidRPr="00A30C4C">
              <w:rPr>
                <w:rStyle w:val="InstructionsTabelleText"/>
                <w:rFonts w:ascii="Times New Roman" w:hAnsi="Times New Roman"/>
                <w:sz w:val="24"/>
              </w:rPr>
              <w:t xml:space="preserve">Article </w:t>
            </w:r>
            <w:r w:rsidR="00407110" w:rsidRPr="00A30C4C">
              <w:rPr>
                <w:rStyle w:val="InstructionsTabelleText"/>
                <w:rFonts w:ascii="Times New Roman" w:hAnsi="Times New Roman"/>
                <w:sz w:val="24"/>
              </w:rPr>
              <w:t>36(</w:t>
            </w:r>
            <w:r w:rsidRPr="00A30C4C">
              <w:rPr>
                <w:rStyle w:val="InstructionsTabelleText"/>
                <w:rFonts w:ascii="Times New Roman" w:hAnsi="Times New Roman"/>
                <w:sz w:val="24"/>
              </w:rPr>
              <w:t>1)</w:t>
            </w:r>
            <w:r w:rsidR="00C7103D" w:rsidRPr="00A30C4C">
              <w:rPr>
                <w:rStyle w:val="InstructionsTabelleText"/>
                <w:rFonts w:ascii="Times New Roman" w:hAnsi="Times New Roman"/>
                <w:sz w:val="24"/>
              </w:rPr>
              <w:t>CRR</w:t>
            </w:r>
          </w:p>
        </w:tc>
      </w:tr>
      <w:tr w:rsidR="00B11D0D" w:rsidRPr="00A30C4C" w14:paraId="29112ADA" w14:textId="77777777" w:rsidTr="00672D2A">
        <w:tc>
          <w:tcPr>
            <w:tcW w:w="1012" w:type="dxa"/>
          </w:tcPr>
          <w:p w14:paraId="1A040774" w14:textId="77777777" w:rsidR="00B11D0D" w:rsidRPr="00A30C4C" w:rsidRDefault="00B11D0D"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19</w:t>
            </w:r>
            <w:r w:rsidR="00A60195" w:rsidRPr="00A30C4C">
              <w:rPr>
                <w:rStyle w:val="InstructionsTabelleText"/>
                <w:rFonts w:ascii="Times New Roman" w:hAnsi="Times New Roman"/>
                <w:sz w:val="24"/>
              </w:rPr>
              <w:t>4</w:t>
            </w:r>
          </w:p>
        </w:tc>
        <w:tc>
          <w:tcPr>
            <w:tcW w:w="7478" w:type="dxa"/>
          </w:tcPr>
          <w:p w14:paraId="279EA20B" w14:textId="77777777" w:rsidR="00B11D0D" w:rsidRPr="00A30C4C" w:rsidRDefault="00B11D0D"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of which: Introduction of amendments to IAS 19</w:t>
            </w:r>
            <w:r w:rsidR="00A60195" w:rsidRPr="00A30C4C">
              <w:rPr>
                <w:rStyle w:val="InstructionsTabelleberschrift"/>
                <w:rFonts w:ascii="Times New Roman" w:hAnsi="Times New Roman"/>
                <w:sz w:val="24"/>
              </w:rPr>
              <w:t xml:space="preserve"> – positive item</w:t>
            </w:r>
          </w:p>
          <w:p w14:paraId="0BBB3C9E" w14:textId="4C59EDF2" w:rsidR="00B11D0D" w:rsidRPr="00A30C4C" w:rsidRDefault="00201704"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Article 473 </w:t>
            </w:r>
            <w:r w:rsidR="00C7103D" w:rsidRPr="00A30C4C">
              <w:rPr>
                <w:rStyle w:val="InstructionsTabelleText"/>
                <w:rFonts w:ascii="Times New Roman" w:hAnsi="Times New Roman"/>
                <w:sz w:val="24"/>
              </w:rPr>
              <w:t>CRR</w:t>
            </w:r>
          </w:p>
        </w:tc>
      </w:tr>
      <w:tr w:rsidR="00A60195" w:rsidRPr="00A30C4C" w14:paraId="69715AAF" w14:textId="77777777" w:rsidTr="00672D2A">
        <w:tc>
          <w:tcPr>
            <w:tcW w:w="1012" w:type="dxa"/>
          </w:tcPr>
          <w:p w14:paraId="12A5C28B"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198</w:t>
            </w:r>
          </w:p>
        </w:tc>
        <w:tc>
          <w:tcPr>
            <w:tcW w:w="7478" w:type="dxa"/>
          </w:tcPr>
          <w:p w14:paraId="7C24FDB3"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.3.2.5.**</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of which: Introduction of amend</w:t>
            </w:r>
            <w:r w:rsidR="00201704" w:rsidRPr="00A30C4C">
              <w:rPr>
                <w:rStyle w:val="InstructionsTabelleberschrift"/>
                <w:rFonts w:ascii="Times New Roman" w:hAnsi="Times New Roman"/>
                <w:sz w:val="24"/>
              </w:rPr>
              <w:t>ments to IAS 19 – negative item</w:t>
            </w:r>
          </w:p>
          <w:p w14:paraId="3225A680" w14:textId="310A3F39" w:rsidR="00A60195" w:rsidRPr="00A30C4C" w:rsidRDefault="00201704"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Article 473 </w:t>
            </w:r>
            <w:r w:rsidR="00C7103D" w:rsidRPr="00A30C4C">
              <w:rPr>
                <w:rStyle w:val="InstructionsTabelleText"/>
                <w:rFonts w:ascii="Times New Roman" w:hAnsi="Times New Roman"/>
                <w:sz w:val="24"/>
              </w:rPr>
              <w:t>CRR</w:t>
            </w:r>
          </w:p>
        </w:tc>
      </w:tr>
      <w:tr w:rsidR="00A60195" w:rsidRPr="00A30C4C" w14:paraId="63FDF032" w14:textId="77777777" w:rsidTr="00672D2A">
        <w:tc>
          <w:tcPr>
            <w:tcW w:w="1012" w:type="dxa"/>
          </w:tcPr>
          <w:p w14:paraId="3CB0D1C7"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200</w:t>
            </w:r>
          </w:p>
        </w:tc>
        <w:tc>
          <w:tcPr>
            <w:tcW w:w="7478" w:type="dxa"/>
          </w:tcPr>
          <w:p w14:paraId="666C8FD7"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instrum</w:t>
            </w:r>
            <w:r w:rsidR="00201704" w:rsidRPr="00A30C4C">
              <w:rPr>
                <w:rStyle w:val="InstructionsTabelleberschrift"/>
                <w:rFonts w:ascii="Times New Roman" w:hAnsi="Times New Roman"/>
                <w:sz w:val="24"/>
              </w:rPr>
              <w:t>ents</w:t>
            </w:r>
          </w:p>
          <w:p w14:paraId="6DD70F0F" w14:textId="7F593D48"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(f) of </w:t>
            </w:r>
            <w:r w:rsidR="00A60195" w:rsidRPr="00A30C4C">
              <w:rPr>
                <w:rStyle w:val="InstructionsTabelleText"/>
                <w:rFonts w:ascii="Times New Roman" w:hAnsi="Times New Roman"/>
                <w:sz w:val="24"/>
              </w:rPr>
              <w:t xml:space="preserve">Article 36(1), </w:t>
            </w:r>
            <w:r w:rsidRPr="00A30C4C">
              <w:rPr>
                <w:rStyle w:val="InstructionsTabelleText"/>
                <w:rFonts w:ascii="Times New Roman" w:hAnsi="Times New Roman"/>
                <w:sz w:val="24"/>
              </w:rPr>
              <w:t xml:space="preserve">Articles </w:t>
            </w:r>
            <w:r w:rsidR="00201704" w:rsidRPr="00A30C4C">
              <w:rPr>
                <w:rStyle w:val="InstructionsTabelleText"/>
                <w:rFonts w:ascii="Times New Roman" w:hAnsi="Times New Roman"/>
                <w:sz w:val="24"/>
              </w:rPr>
              <w:t>469(1)</w:t>
            </w:r>
            <w:r w:rsidR="00214FDA" w:rsidRPr="00A30C4C">
              <w:rPr>
                <w:rStyle w:val="InstructionsTabelleText"/>
                <w:rFonts w:ascii="Times New Roman" w:hAnsi="Times New Roman"/>
                <w:sz w:val="24"/>
              </w:rPr>
              <w:t xml:space="preserve"> and</w:t>
            </w:r>
            <w:r w:rsidR="00201704" w:rsidRPr="00A30C4C">
              <w:rPr>
                <w:rStyle w:val="InstructionsTabelleText"/>
                <w:rFonts w:ascii="Times New Roman" w:hAnsi="Times New Roman"/>
                <w:sz w:val="24"/>
              </w:rPr>
              <w:t xml:space="preserve"> 472(8) and </w:t>
            </w:r>
            <w:r w:rsidR="00167619" w:rsidRPr="00A30C4C">
              <w:rPr>
                <w:rStyle w:val="InstructionsTabelleText"/>
                <w:rFonts w:ascii="Times New Roman" w:hAnsi="Times New Roman"/>
                <w:sz w:val="24"/>
              </w:rPr>
              <w:t>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6E699820" w14:textId="09345648"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(f) of </w:t>
            </w:r>
            <w:r w:rsidR="00201704" w:rsidRPr="00A30C4C">
              <w:rPr>
                <w:rStyle w:val="InstructionsTabelleText"/>
                <w:rFonts w:ascii="Times New Roman" w:hAnsi="Times New Roman"/>
                <w:sz w:val="24"/>
              </w:rPr>
              <w:t>Article 36(1</w:t>
            </w:r>
            <w:proofErr w:type="gramStart"/>
            <w:r w:rsidR="00201704" w:rsidRPr="00A30C4C">
              <w:rPr>
                <w:rStyle w:val="InstructionsTabelleText"/>
                <w:rFonts w:ascii="Times New Roman" w:hAnsi="Times New Roman"/>
                <w:sz w:val="24"/>
              </w:rPr>
              <w:t>)</w:t>
            </w:r>
            <w:r w:rsidR="00C7103D" w:rsidRPr="00A30C4C">
              <w:rPr>
                <w:rStyle w:val="InstructionsTabelleText"/>
                <w:rFonts w:ascii="Times New Roman" w:hAnsi="Times New Roman"/>
                <w:sz w:val="24"/>
              </w:rPr>
              <w:t>CRR</w:t>
            </w:r>
            <w:proofErr w:type="gramEnd"/>
            <w:r w:rsidR="00BB22D4" w:rsidRPr="00A30C4C">
              <w:rPr>
                <w:rStyle w:val="InstructionsTabelleText"/>
                <w:rFonts w:ascii="Times New Roman" w:hAnsi="Times New Roman"/>
                <w:sz w:val="24"/>
              </w:rPr>
              <w:t>.</w:t>
            </w:r>
          </w:p>
        </w:tc>
      </w:tr>
      <w:tr w:rsidR="00A60195" w:rsidRPr="00A30C4C" w14:paraId="793E04B5" w14:textId="77777777" w:rsidTr="00672D2A">
        <w:tc>
          <w:tcPr>
            <w:tcW w:w="1012" w:type="dxa"/>
          </w:tcPr>
          <w:p w14:paraId="1FF48FA6"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210</w:t>
            </w:r>
          </w:p>
          <w:p w14:paraId="043792D9"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3094381" w14:textId="77777777" w:rsidR="00A6019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CET1 instruments</w:t>
            </w:r>
          </w:p>
          <w:p w14:paraId="756FA04D" w14:textId="37DEC479"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Point (f) of Article 36(1), Articles 469(1)</w:t>
            </w:r>
            <w:r w:rsidR="00214FDA" w:rsidRPr="00A30C4C">
              <w:rPr>
                <w:rStyle w:val="InstructionsTabelleText"/>
                <w:rFonts w:ascii="Times New Roman" w:hAnsi="Times New Roman"/>
                <w:sz w:val="24"/>
              </w:rPr>
              <w:t xml:space="preserve"> and</w:t>
            </w:r>
            <w:r w:rsidRPr="00A30C4C">
              <w:rPr>
                <w:rStyle w:val="InstructionsTabelleText"/>
                <w:rFonts w:ascii="Times New Roman" w:hAnsi="Times New Roman"/>
                <w:sz w:val="24"/>
              </w:rPr>
              <w:t xml:space="preserve"> 472(8) and </w:t>
            </w:r>
            <w:r w:rsidR="00167619" w:rsidRPr="00A30C4C">
              <w:rPr>
                <w:rStyle w:val="InstructionsTabelleText"/>
                <w:rFonts w:ascii="Times New Roman" w:hAnsi="Times New Roman"/>
                <w:sz w:val="24"/>
              </w:rPr>
              <w:t>Article </w:t>
            </w:r>
            <w:r w:rsidRPr="00A30C4C">
              <w:rPr>
                <w:rStyle w:val="InstructionsTabelleText"/>
                <w:rFonts w:ascii="Times New Roman" w:hAnsi="Times New Roman"/>
                <w:sz w:val="24"/>
              </w:rPr>
              <w:t>478 CRR</w:t>
            </w:r>
          </w:p>
          <w:p w14:paraId="110B4277" w14:textId="6B0DDD7E"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above-mentioned Own Common Equity Tier 1 instruments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xml:space="preserve">, institutions shall take into account </w:t>
            </w:r>
            <w:r w:rsidR="00201704" w:rsidRPr="00A30C4C">
              <w:rPr>
                <w:rStyle w:val="InstructionsTabelleText"/>
                <w:rFonts w:ascii="Times New Roman" w:hAnsi="Times New Roman"/>
                <w:sz w:val="24"/>
              </w:rPr>
              <w:t xml:space="preserve">Article 42 </w:t>
            </w:r>
            <w:r w:rsidR="00C7103D" w:rsidRPr="00A30C4C">
              <w:rPr>
                <w:rStyle w:val="InstructionsTabelleText"/>
                <w:rFonts w:ascii="Times New Roman" w:hAnsi="Times New Roman"/>
                <w:sz w:val="24"/>
              </w:rPr>
              <w:t>CRR</w:t>
            </w:r>
            <w:r w:rsidR="00201704" w:rsidRPr="00A30C4C">
              <w:rPr>
                <w:rStyle w:val="InstructionsTabelleText"/>
                <w:rFonts w:ascii="Times New Roman" w:hAnsi="Times New Roman"/>
                <w:sz w:val="24"/>
              </w:rPr>
              <w:t>.</w:t>
            </w:r>
          </w:p>
          <w:p w14:paraId="78018FF7" w14:textId="132602E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Given that the treatment of the “residual amount” differs depending upon the nature of the instrument, institutions shall break down holdings in own Common Equity instruments </w:t>
            </w:r>
            <w:r w:rsidR="0088587E">
              <w:rPr>
                <w:rStyle w:val="InstructionsTabelleText"/>
                <w:rFonts w:ascii="Times New Roman" w:hAnsi="Times New Roman"/>
                <w:sz w:val="24"/>
              </w:rPr>
              <w:t>into</w:t>
            </w:r>
            <w:r w:rsidRPr="00A30C4C">
              <w:rPr>
                <w:rStyle w:val="InstructionsTabelleText"/>
                <w:rFonts w:ascii="Times New Roman" w:hAnsi="Times New Roman"/>
                <w:sz w:val="24"/>
              </w:rPr>
              <w:t xml:space="preserve"> “d</w:t>
            </w:r>
            <w:r w:rsidR="00201704" w:rsidRPr="00A30C4C">
              <w:rPr>
                <w:rStyle w:val="InstructionsTabelleText"/>
                <w:rFonts w:ascii="Times New Roman" w:hAnsi="Times New Roman"/>
                <w:sz w:val="24"/>
              </w:rPr>
              <w:t>irect” and “indirect” holdings.</w:t>
            </w:r>
          </w:p>
          <w:p w14:paraId="6EFCF488" w14:textId="7566E887"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(f) of </w:t>
            </w:r>
            <w:r w:rsidRPr="00A30C4C">
              <w:rPr>
                <w:rStyle w:val="InstructionsTabelleText"/>
                <w:rFonts w:ascii="Times New Roman" w:hAnsi="Times New Roman"/>
                <w:sz w:val="24"/>
              </w:rPr>
              <w:t>Article 36(1)</w:t>
            </w:r>
            <w:r w:rsidR="0088587E">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009D7A90" w:rsidRPr="00A30C4C">
              <w:rPr>
                <w:rStyle w:val="InstructionsTabelleText"/>
                <w:rFonts w:ascii="Times New Roman" w:hAnsi="Times New Roman"/>
                <w:sz w:val="24"/>
              </w:rPr>
              <w:t>.</w:t>
            </w:r>
          </w:p>
        </w:tc>
      </w:tr>
      <w:tr w:rsidR="00A60195" w:rsidRPr="00A30C4C" w14:paraId="390FBB1F" w14:textId="77777777" w:rsidTr="00672D2A">
        <w:tc>
          <w:tcPr>
            <w:tcW w:w="1012" w:type="dxa"/>
          </w:tcPr>
          <w:p w14:paraId="5B4784F8"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211</w:t>
            </w:r>
          </w:p>
        </w:tc>
        <w:tc>
          <w:tcPr>
            <w:tcW w:w="7478" w:type="dxa"/>
          </w:tcPr>
          <w:p w14:paraId="61C5099D" w14:textId="77777777" w:rsidR="00213E0E" w:rsidRPr="00A30C4C" w:rsidRDefault="008A1A1E"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.3.2.6.1**</w:t>
            </w:r>
            <w:r w:rsidR="000D194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of which: Direct holdings</w:t>
            </w:r>
          </w:p>
          <w:p w14:paraId="5F0EBEF9" w14:textId="0EE477C7" w:rsidR="00213E0E"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w:t>
            </w:r>
            <w:r w:rsidR="00213E0E" w:rsidRPr="00A30C4C">
              <w:rPr>
                <w:rStyle w:val="InstructionsTabelleText"/>
                <w:rFonts w:ascii="Times New Roman" w:hAnsi="Times New Roman"/>
                <w:sz w:val="24"/>
              </w:rPr>
              <w:t>Article 469(1)</w:t>
            </w:r>
            <w:r w:rsidRPr="00A30C4C">
              <w:rPr>
                <w:rStyle w:val="InstructionsTabelleText"/>
                <w:rFonts w:ascii="Times New Roman" w:hAnsi="Times New Roman"/>
                <w:sz w:val="24"/>
              </w:rPr>
              <w:t xml:space="preserve"> and</w:t>
            </w:r>
            <w:r w:rsidR="00213E0E"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point (a) of Article </w:t>
            </w:r>
            <w:r w:rsidR="00213E0E" w:rsidRPr="00A30C4C">
              <w:rPr>
                <w:rStyle w:val="InstructionsTabelleText"/>
                <w:rFonts w:ascii="Times New Roman" w:hAnsi="Times New Roman"/>
                <w:sz w:val="24"/>
              </w:rPr>
              <w:t>472(8)</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53C148B9"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Total amount of direct holdings, including instruments that an institution could be obliged to purchase by virtue of an existing or contingent contractual obligation</w:t>
            </w:r>
            <w:r w:rsidR="00213E0E" w:rsidRPr="00A30C4C">
              <w:rPr>
                <w:rStyle w:val="InstructionsTabelleText"/>
                <w:rFonts w:ascii="Times New Roman" w:hAnsi="Times New Roman"/>
                <w:sz w:val="24"/>
              </w:rPr>
              <w:t>.</w:t>
            </w:r>
            <w:r w:rsidR="00201704" w:rsidRPr="00A30C4C">
              <w:rPr>
                <w:rStyle w:val="InstructionsTabelleText"/>
                <w:rFonts w:ascii="Times New Roman" w:hAnsi="Times New Roman"/>
                <w:sz w:val="24"/>
              </w:rPr>
              <w:t xml:space="preserve"> </w:t>
            </w:r>
          </w:p>
        </w:tc>
      </w:tr>
      <w:tr w:rsidR="00A60195" w:rsidRPr="00A30C4C" w14:paraId="2CF01656" w14:textId="77777777" w:rsidTr="00672D2A">
        <w:tc>
          <w:tcPr>
            <w:tcW w:w="1012" w:type="dxa"/>
          </w:tcPr>
          <w:p w14:paraId="2B8A6CE7"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212</w:t>
            </w:r>
          </w:p>
        </w:tc>
        <w:tc>
          <w:tcPr>
            <w:tcW w:w="7478" w:type="dxa"/>
          </w:tcPr>
          <w:p w14:paraId="7880AF2F" w14:textId="77777777" w:rsidR="00A60195" w:rsidRPr="00A30C4C" w:rsidRDefault="008A1A1E"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.3.2.6.1*</w:t>
            </w:r>
            <w:r w:rsidR="000D194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of which: Indirect holdings</w:t>
            </w:r>
          </w:p>
          <w:p w14:paraId="7BCD9309" w14:textId="77777777"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Point (b) of Article 469(1) and point (b) of Article 472(8) CRR</w:t>
            </w:r>
          </w:p>
          <w:p w14:paraId="34DA11F8" w14:textId="77777777" w:rsidR="00A60195" w:rsidRPr="00A30C4C" w:rsidRDefault="00A60195"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Total amount of </w:t>
            </w:r>
            <w:r w:rsidR="00CA126C" w:rsidRPr="00A30C4C">
              <w:rPr>
                <w:rStyle w:val="InstructionsTabelleText"/>
                <w:rFonts w:ascii="Times New Roman" w:hAnsi="Times New Roman"/>
                <w:sz w:val="24"/>
              </w:rPr>
              <w:t>in</w:t>
            </w:r>
            <w:r w:rsidRPr="00A30C4C">
              <w:rPr>
                <w:rStyle w:val="InstructionsTabelleText"/>
                <w:rFonts w:ascii="Times New Roman" w:hAnsi="Times New Roman"/>
                <w:sz w:val="24"/>
              </w:rPr>
              <w:t>direct holdings, including instruments that an institution could be obliged to purchase by virtue of an existing or contingent contractual obligation</w:t>
            </w:r>
            <w:r w:rsidR="009D7A90" w:rsidRPr="00A30C4C">
              <w:rPr>
                <w:rStyle w:val="InstructionsTabelleText"/>
                <w:rFonts w:ascii="Times New Roman" w:hAnsi="Times New Roman"/>
                <w:sz w:val="24"/>
              </w:rPr>
              <w:t>.</w:t>
            </w:r>
          </w:p>
        </w:tc>
      </w:tr>
      <w:tr w:rsidR="00A60195" w:rsidRPr="00A30C4C" w14:paraId="5081264F" w14:textId="77777777" w:rsidTr="00672D2A">
        <w:tc>
          <w:tcPr>
            <w:tcW w:w="1012" w:type="dxa"/>
          </w:tcPr>
          <w:p w14:paraId="1195A069"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220</w:t>
            </w:r>
          </w:p>
        </w:tc>
        <w:tc>
          <w:tcPr>
            <w:tcW w:w="7478" w:type="dxa"/>
          </w:tcPr>
          <w:p w14:paraId="34379458" w14:textId="77777777" w:rsidR="00A6019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AT1 instruments</w:t>
            </w:r>
          </w:p>
          <w:p w14:paraId="5342B049" w14:textId="419705C9"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(a) of </w:t>
            </w:r>
            <w:r w:rsidR="00A60195" w:rsidRPr="00A30C4C">
              <w:rPr>
                <w:rStyle w:val="InstructionsTabelleText"/>
                <w:rFonts w:ascii="Times New Roman" w:hAnsi="Times New Roman"/>
                <w:sz w:val="24"/>
              </w:rPr>
              <w:t>Article 56</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474</w:t>
            </w:r>
            <w:r w:rsidR="00214FDA" w:rsidRPr="00A30C4C">
              <w:rPr>
                <w:rStyle w:val="InstructionsTabelleText"/>
                <w:rFonts w:ascii="Times New Roman" w:hAnsi="Times New Roman"/>
                <w:sz w:val="24"/>
              </w:rPr>
              <w:t xml:space="preserve"> and</w:t>
            </w:r>
            <w:r w:rsidR="00201704" w:rsidRPr="00A30C4C">
              <w:rPr>
                <w:rStyle w:val="InstructionsTabelleText"/>
                <w:rFonts w:ascii="Times New Roman" w:hAnsi="Times New Roman"/>
                <w:sz w:val="24"/>
              </w:rPr>
              <w:t xml:space="preserve">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475(2) and </w:t>
            </w:r>
            <w:r w:rsidR="00167619" w:rsidRPr="00A30C4C">
              <w:rPr>
                <w:rStyle w:val="InstructionsTabelleText"/>
                <w:rFonts w:ascii="Times New Roman" w:hAnsi="Times New Roman"/>
                <w:sz w:val="24"/>
              </w:rPr>
              <w:t>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4071C2D3" w14:textId="59C5D732"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above-mentioned holdings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institutions shall take into account the p</w:t>
            </w:r>
            <w:r w:rsidR="00201704" w:rsidRPr="00A30C4C">
              <w:rPr>
                <w:rStyle w:val="InstructionsTabelleText"/>
                <w:rFonts w:ascii="Times New Roman" w:hAnsi="Times New Roman"/>
                <w:sz w:val="24"/>
              </w:rPr>
              <w:t xml:space="preserve">rovisions of Article 57 </w:t>
            </w:r>
            <w:r w:rsidR="00C7103D" w:rsidRPr="00A30C4C">
              <w:rPr>
                <w:rStyle w:val="InstructionsTabelleText"/>
                <w:rFonts w:ascii="Times New Roman" w:hAnsi="Times New Roman"/>
                <w:sz w:val="24"/>
              </w:rPr>
              <w:t>CRR</w:t>
            </w:r>
            <w:r w:rsidR="00201704" w:rsidRPr="00A30C4C">
              <w:rPr>
                <w:rStyle w:val="InstructionsTabelleText"/>
                <w:rFonts w:ascii="Times New Roman" w:hAnsi="Times New Roman"/>
                <w:sz w:val="24"/>
              </w:rPr>
              <w:t>.</w:t>
            </w:r>
          </w:p>
          <w:p w14:paraId="674BFE7A" w14:textId="1821D0FE"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Given that the treatment of the “residual amount” differs depending upon the nature of the instrument (Article 475(2)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institutions shall break down the above-mentioned holdings </w:t>
            </w:r>
            <w:r w:rsidR="0088587E">
              <w:rPr>
                <w:rStyle w:val="InstructionsTabelleText"/>
                <w:rFonts w:ascii="Times New Roman" w:hAnsi="Times New Roman"/>
                <w:sz w:val="24"/>
              </w:rPr>
              <w:t>into</w:t>
            </w:r>
            <w:r w:rsidRPr="00A30C4C">
              <w:rPr>
                <w:rStyle w:val="InstructionsTabelleText"/>
                <w:rFonts w:ascii="Times New Roman" w:hAnsi="Times New Roman"/>
                <w:sz w:val="24"/>
              </w:rPr>
              <w:t xml:space="preserve"> “direct” and “indirect” </w:t>
            </w:r>
            <w:r w:rsidR="00201704" w:rsidRPr="00A30C4C">
              <w:rPr>
                <w:rStyle w:val="InstructionsTabelleText"/>
                <w:rFonts w:ascii="Times New Roman" w:hAnsi="Times New Roman"/>
                <w:sz w:val="24"/>
              </w:rPr>
              <w:t>own Additional Tier 1 holdings.</w:t>
            </w:r>
          </w:p>
          <w:p w14:paraId="696E88C0" w14:textId="21F37D2C"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in accordance with point (a) of</w:t>
            </w:r>
            <w:r w:rsidRPr="00A30C4C">
              <w:rPr>
                <w:rStyle w:val="InstructionsTabelleText"/>
                <w:rFonts w:ascii="Times New Roman" w:hAnsi="Times New Roman"/>
                <w:sz w:val="24"/>
              </w:rPr>
              <w:t xml:space="preserve"> Article 56</w:t>
            </w:r>
            <w:r w:rsidR="00C7103D" w:rsidRPr="00A30C4C">
              <w:rPr>
                <w:rStyle w:val="InstructionsTabelleText"/>
                <w:rFonts w:ascii="Times New Roman" w:hAnsi="Times New Roman"/>
                <w:sz w:val="24"/>
              </w:rPr>
              <w:t>CRR</w:t>
            </w:r>
            <w:r w:rsidR="009D7A90" w:rsidRPr="00A30C4C">
              <w:rPr>
                <w:rStyle w:val="InstructionsTabelleText"/>
                <w:rFonts w:ascii="Times New Roman" w:hAnsi="Times New Roman"/>
                <w:sz w:val="24"/>
              </w:rPr>
              <w:t>.</w:t>
            </w:r>
          </w:p>
        </w:tc>
      </w:tr>
      <w:tr w:rsidR="00A60195" w:rsidRPr="00A30C4C" w14:paraId="47B22F43" w14:textId="77777777" w:rsidTr="00672D2A">
        <w:tc>
          <w:tcPr>
            <w:tcW w:w="1012" w:type="dxa"/>
          </w:tcPr>
          <w:p w14:paraId="05A78882"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221</w:t>
            </w:r>
          </w:p>
        </w:tc>
        <w:tc>
          <w:tcPr>
            <w:tcW w:w="7478" w:type="dxa"/>
          </w:tcPr>
          <w:p w14:paraId="072C949C" w14:textId="77777777" w:rsidR="00A60195" w:rsidRPr="00A30C4C" w:rsidRDefault="008A1A1E"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.3.2.6.2**</w:t>
            </w:r>
            <w:r w:rsidR="000D194E" w:rsidRPr="00A30C4C">
              <w:rPr>
                <w:rStyle w:val="InstructionsTabelleberschrift"/>
                <w:rFonts w:ascii="Times New Roman" w:hAnsi="Times New Roman"/>
                <w:sz w:val="24"/>
              </w:rPr>
              <w:tab/>
            </w:r>
            <w:r w:rsidR="00A60195" w:rsidRPr="00A30C4C">
              <w:rPr>
                <w:rStyle w:val="InstructionsTabelleberschrift"/>
                <w:rFonts w:ascii="Times New Roman" w:hAnsi="Times New Roman"/>
                <w:sz w:val="24"/>
              </w:rPr>
              <w:t>of which: Direct holding</w:t>
            </w:r>
            <w:r w:rsidR="00201704" w:rsidRPr="00A30C4C">
              <w:rPr>
                <w:rStyle w:val="InstructionsTabelleberschrift"/>
                <w:rFonts w:ascii="Times New Roman" w:hAnsi="Times New Roman"/>
                <w:sz w:val="24"/>
              </w:rPr>
              <w:t>s</w:t>
            </w:r>
          </w:p>
          <w:p w14:paraId="544DCCAF" w14:textId="6F0CECE8" w:rsidR="00A60195" w:rsidRPr="00A30C4C" w:rsidRDefault="00A60195" w:rsidP="00BB22D4">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be reported in column 060 of this row: Total amount of direct holdings, including instruments that an institution could be obliged to purchase by virtue of an existing or contingent contractual obligation, </w:t>
            </w:r>
            <w:r w:rsidR="00BB22D4" w:rsidRPr="00A30C4C">
              <w:rPr>
                <w:rStyle w:val="InstructionsTabelleText"/>
                <w:rFonts w:ascii="Times New Roman" w:hAnsi="Times New Roman"/>
                <w:sz w:val="24"/>
              </w:rPr>
              <w:t xml:space="preserve">point (b) of </w:t>
            </w:r>
            <w:r w:rsidRPr="00A30C4C">
              <w:rPr>
                <w:rStyle w:val="InstructionsTabelleText"/>
                <w:rFonts w:ascii="Times New Roman" w:hAnsi="Times New Roman"/>
                <w:sz w:val="24"/>
              </w:rPr>
              <w:t xml:space="preserve">Article 474 and </w:t>
            </w:r>
            <w:r w:rsidR="00BB22D4" w:rsidRPr="00A30C4C">
              <w:rPr>
                <w:rStyle w:val="InstructionsTabelleText"/>
                <w:rFonts w:ascii="Times New Roman" w:hAnsi="Times New Roman"/>
                <w:sz w:val="24"/>
              </w:rPr>
              <w:t xml:space="preserve">point (a) of Article </w:t>
            </w:r>
            <w:r w:rsidRPr="00A30C4C">
              <w:rPr>
                <w:rStyle w:val="InstructionsTabelleText"/>
                <w:rFonts w:ascii="Times New Roman" w:hAnsi="Times New Roman"/>
                <w:sz w:val="24"/>
              </w:rPr>
              <w:t>475(2)</w:t>
            </w:r>
            <w:r w:rsidR="00BB22D4"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009D7A90" w:rsidRPr="00A30C4C">
              <w:rPr>
                <w:rStyle w:val="InstructionsTabelleText"/>
                <w:rFonts w:ascii="Times New Roman" w:hAnsi="Times New Roman"/>
                <w:sz w:val="24"/>
              </w:rPr>
              <w:t>.</w:t>
            </w:r>
          </w:p>
        </w:tc>
      </w:tr>
      <w:tr w:rsidR="00A60195" w:rsidRPr="00A30C4C" w14:paraId="5EDEFB7F" w14:textId="77777777" w:rsidTr="00672D2A">
        <w:tc>
          <w:tcPr>
            <w:tcW w:w="1012" w:type="dxa"/>
          </w:tcPr>
          <w:p w14:paraId="19CC0771"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222</w:t>
            </w:r>
          </w:p>
        </w:tc>
        <w:tc>
          <w:tcPr>
            <w:tcW w:w="7478" w:type="dxa"/>
          </w:tcPr>
          <w:p w14:paraId="43463552" w14:textId="77777777" w:rsidR="00A60195" w:rsidRPr="00A30C4C" w:rsidRDefault="008A1A1E"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.3.2.6.2*</w:t>
            </w:r>
            <w:r w:rsidR="000D194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of which: Indirect holdings</w:t>
            </w:r>
          </w:p>
          <w:p w14:paraId="77785843" w14:textId="24BAA4CC" w:rsidR="00A60195" w:rsidRPr="00A30C4C" w:rsidRDefault="00A60195"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be reported in column 060 of this row: Total amount of </w:t>
            </w:r>
            <w:r w:rsidR="00156555" w:rsidRPr="00A30C4C">
              <w:rPr>
                <w:rStyle w:val="InstructionsTabelleText"/>
                <w:rFonts w:ascii="Times New Roman" w:hAnsi="Times New Roman"/>
                <w:sz w:val="24"/>
              </w:rPr>
              <w:t>in</w:t>
            </w:r>
            <w:r w:rsidRPr="00A30C4C">
              <w:rPr>
                <w:rStyle w:val="InstructionsTabelleText"/>
                <w:rFonts w:ascii="Times New Roman" w:hAnsi="Times New Roman"/>
                <w:sz w:val="24"/>
              </w:rPr>
              <w:t xml:space="preserve">direct holdings, including instruments that an institution could be obliged to purchase by virtue of an existing or contingent contractual obligation, </w:t>
            </w:r>
            <w:r w:rsidR="00BB22D4" w:rsidRPr="00A30C4C">
              <w:rPr>
                <w:rStyle w:val="InstructionsTabelleText"/>
                <w:rFonts w:ascii="Times New Roman" w:hAnsi="Times New Roman"/>
                <w:sz w:val="24"/>
              </w:rPr>
              <w:t>point (b) of Article 474 and point (b) of Article 475(2) CRR</w:t>
            </w:r>
            <w:r w:rsidR="009D7A90" w:rsidRPr="00A30C4C">
              <w:rPr>
                <w:rStyle w:val="InstructionsTabelleText"/>
                <w:rFonts w:ascii="Times New Roman" w:hAnsi="Times New Roman"/>
                <w:sz w:val="24"/>
              </w:rPr>
              <w:t>.</w:t>
            </w:r>
          </w:p>
        </w:tc>
      </w:tr>
      <w:tr w:rsidR="00A60195" w:rsidRPr="00A30C4C" w14:paraId="67D794BA" w14:textId="77777777" w:rsidTr="00672D2A">
        <w:tc>
          <w:tcPr>
            <w:tcW w:w="1012" w:type="dxa"/>
          </w:tcPr>
          <w:p w14:paraId="2B632C67"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230</w:t>
            </w:r>
          </w:p>
        </w:tc>
        <w:tc>
          <w:tcPr>
            <w:tcW w:w="7478" w:type="dxa"/>
          </w:tcPr>
          <w:p w14:paraId="16AB2929" w14:textId="77777777" w:rsidR="00A6019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.3.2.6.3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T2 instruments</w:t>
            </w:r>
          </w:p>
          <w:p w14:paraId="3F56D725" w14:textId="66C7CF43"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(a) of </w:t>
            </w:r>
            <w:r w:rsidR="00A60195" w:rsidRPr="00A30C4C">
              <w:rPr>
                <w:rStyle w:val="InstructionsTabelleText"/>
                <w:rFonts w:ascii="Times New Roman" w:hAnsi="Times New Roman"/>
                <w:sz w:val="24"/>
              </w:rPr>
              <w:t>Article 66</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476,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477(2) and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01888AB3" w14:textId="1A67293D"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When determining the amount of the holdings to </w:t>
            </w:r>
            <w:proofErr w:type="gramStart"/>
            <w:r w:rsidRPr="00A30C4C">
              <w:rPr>
                <w:rStyle w:val="InstructionsTabelleText"/>
                <w:rFonts w:ascii="Times New Roman" w:hAnsi="Times New Roman"/>
                <w:sz w:val="24"/>
              </w:rPr>
              <w:t>be deducted</w:t>
            </w:r>
            <w:proofErr w:type="gramEnd"/>
            <w:r w:rsidRPr="00A30C4C">
              <w:rPr>
                <w:rStyle w:val="InstructionsTabelleText"/>
                <w:rFonts w:ascii="Times New Roman" w:hAnsi="Times New Roman"/>
                <w:sz w:val="24"/>
              </w:rPr>
              <w:t xml:space="preserve">, institutions shall take into account the provisions </w:t>
            </w:r>
            <w:r w:rsidR="00201704" w:rsidRPr="00A30C4C">
              <w:rPr>
                <w:rStyle w:val="InstructionsTabelleText"/>
                <w:rFonts w:ascii="Times New Roman" w:hAnsi="Times New Roman"/>
                <w:sz w:val="24"/>
              </w:rPr>
              <w:t xml:space="preserve">of Article 67 </w:t>
            </w:r>
            <w:r w:rsidR="00C7103D" w:rsidRPr="00A30C4C">
              <w:rPr>
                <w:rStyle w:val="InstructionsTabelleText"/>
                <w:rFonts w:ascii="Times New Roman" w:hAnsi="Times New Roman"/>
                <w:sz w:val="24"/>
              </w:rPr>
              <w:t>CRR</w:t>
            </w:r>
            <w:r w:rsidR="00201704" w:rsidRPr="00A30C4C">
              <w:rPr>
                <w:rStyle w:val="InstructionsTabelleText"/>
                <w:rFonts w:ascii="Times New Roman" w:hAnsi="Times New Roman"/>
                <w:sz w:val="24"/>
              </w:rPr>
              <w:t>.</w:t>
            </w:r>
          </w:p>
          <w:p w14:paraId="6E3DA9D9" w14:textId="02A5D238"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Given that the treatment of the “residual amount” differs depending upon the nature of the instrument (Article 477(2)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institutions shall break </w:t>
            </w:r>
            <w:r w:rsidRPr="00A30C4C">
              <w:rPr>
                <w:rStyle w:val="InstructionsTabelleText"/>
                <w:rFonts w:ascii="Times New Roman" w:hAnsi="Times New Roman"/>
                <w:sz w:val="24"/>
              </w:rPr>
              <w:lastRenderedPageBreak/>
              <w:t>down the above-mentioned holdings according to “direct” and “indirect” own Tier 2</w:t>
            </w:r>
            <w:r w:rsidR="00201704" w:rsidRPr="00A30C4C">
              <w:rPr>
                <w:rStyle w:val="InstructionsTabelleText"/>
                <w:rFonts w:ascii="Times New Roman" w:hAnsi="Times New Roman"/>
                <w:sz w:val="24"/>
              </w:rPr>
              <w:t xml:space="preserve"> holdings.</w:t>
            </w:r>
          </w:p>
          <w:p w14:paraId="4EA9EC35" w14:textId="1ECDA758" w:rsidR="00A60195" w:rsidRPr="00A30C4C" w:rsidRDefault="00A60195" w:rsidP="001E0C80">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1E0C80" w:rsidRPr="00A30C4C">
              <w:rPr>
                <w:rStyle w:val="InstructionsTabelleText"/>
                <w:rFonts w:ascii="Times New Roman" w:hAnsi="Times New Roman"/>
                <w:sz w:val="24"/>
              </w:rPr>
              <w:t xml:space="preserve">point (a) of </w:t>
            </w:r>
            <w:r w:rsidRPr="00A30C4C">
              <w:rPr>
                <w:rStyle w:val="InstructionsTabelleText"/>
                <w:rFonts w:ascii="Times New Roman" w:hAnsi="Times New Roman"/>
                <w:sz w:val="24"/>
              </w:rPr>
              <w:t xml:space="preserve">Article </w:t>
            </w:r>
            <w:r w:rsidR="009D7A90" w:rsidRPr="00A30C4C">
              <w:rPr>
                <w:rStyle w:val="InstructionsTabelleText"/>
                <w:rFonts w:ascii="Times New Roman" w:hAnsi="Times New Roman"/>
                <w:sz w:val="24"/>
              </w:rPr>
              <w:t xml:space="preserve">66 </w:t>
            </w:r>
            <w:r w:rsidR="00C7103D" w:rsidRPr="00A30C4C">
              <w:rPr>
                <w:rStyle w:val="InstructionsTabelleText"/>
                <w:rFonts w:ascii="Times New Roman" w:hAnsi="Times New Roman"/>
                <w:sz w:val="24"/>
              </w:rPr>
              <w:t>CRR</w:t>
            </w:r>
            <w:r w:rsidR="009D7A90" w:rsidRPr="00A30C4C">
              <w:rPr>
                <w:rStyle w:val="InstructionsTabelleText"/>
                <w:rFonts w:ascii="Times New Roman" w:hAnsi="Times New Roman"/>
                <w:sz w:val="24"/>
              </w:rPr>
              <w:t>.</w:t>
            </w:r>
          </w:p>
        </w:tc>
      </w:tr>
      <w:tr w:rsidR="00A60195" w:rsidRPr="00A30C4C" w14:paraId="03FD5E74" w14:textId="77777777" w:rsidTr="00672D2A">
        <w:tc>
          <w:tcPr>
            <w:tcW w:w="1012" w:type="dxa"/>
          </w:tcPr>
          <w:p w14:paraId="54719DDA"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231</w:t>
            </w:r>
          </w:p>
        </w:tc>
        <w:tc>
          <w:tcPr>
            <w:tcW w:w="7478" w:type="dxa"/>
          </w:tcPr>
          <w:p w14:paraId="25C19ED2" w14:textId="77777777" w:rsidR="00A6019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Direct holdings</w:t>
            </w:r>
          </w:p>
          <w:p w14:paraId="0FF6A3FA" w14:textId="3275B09A" w:rsidR="00A60195" w:rsidRPr="00A30C4C" w:rsidRDefault="00A60195" w:rsidP="00BB22D4">
            <w:pPr>
              <w:pStyle w:val="InstructionsText"/>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be reported in column 060 of this row: Total amount of direct holdings, including instruments that an institution could be obliged to purchase by virtue of an existing or contingent contractual obligation, </w:t>
            </w:r>
            <w:r w:rsidR="00BB22D4" w:rsidRPr="00A30C4C">
              <w:rPr>
                <w:rStyle w:val="InstructionsTabelleText"/>
                <w:rFonts w:ascii="Times New Roman" w:hAnsi="Times New Roman"/>
                <w:sz w:val="24"/>
              </w:rPr>
              <w:t xml:space="preserve">point (b) of </w:t>
            </w:r>
            <w:r w:rsidRPr="00A30C4C">
              <w:rPr>
                <w:rStyle w:val="InstructionsTabelleText"/>
                <w:rFonts w:ascii="Times New Roman" w:hAnsi="Times New Roman"/>
                <w:sz w:val="24"/>
              </w:rPr>
              <w:t>Article 47</w:t>
            </w:r>
            <w:r w:rsidR="00AA3189" w:rsidRPr="00A30C4C">
              <w:rPr>
                <w:rStyle w:val="InstructionsTabelleText"/>
                <w:rFonts w:ascii="Times New Roman" w:hAnsi="Times New Roman"/>
                <w:sz w:val="24"/>
              </w:rPr>
              <w:t>6</w:t>
            </w:r>
            <w:r w:rsidRPr="00A30C4C">
              <w:rPr>
                <w:rStyle w:val="InstructionsTabelleText"/>
                <w:rFonts w:ascii="Times New Roman" w:hAnsi="Times New Roman"/>
                <w:sz w:val="24"/>
              </w:rPr>
              <w:t xml:space="preserve"> and </w:t>
            </w:r>
            <w:r w:rsidR="00BB22D4" w:rsidRPr="00A30C4C">
              <w:rPr>
                <w:rStyle w:val="InstructionsTabelleText"/>
                <w:rFonts w:ascii="Times New Roman" w:hAnsi="Times New Roman"/>
                <w:sz w:val="24"/>
              </w:rPr>
              <w:t xml:space="preserve">point (a) of Article </w:t>
            </w:r>
            <w:r w:rsidRPr="00A30C4C">
              <w:rPr>
                <w:rStyle w:val="InstructionsTabelleText"/>
                <w:rFonts w:ascii="Times New Roman" w:hAnsi="Times New Roman"/>
                <w:sz w:val="24"/>
              </w:rPr>
              <w:t>47</w:t>
            </w:r>
            <w:r w:rsidR="00AA3189" w:rsidRPr="00A30C4C">
              <w:rPr>
                <w:rStyle w:val="InstructionsTabelleText"/>
                <w:rFonts w:ascii="Times New Roman" w:hAnsi="Times New Roman"/>
                <w:sz w:val="24"/>
              </w:rPr>
              <w:t>7</w:t>
            </w:r>
            <w:r w:rsidRPr="00A30C4C">
              <w:rPr>
                <w:rStyle w:val="InstructionsTabelleText"/>
                <w:rFonts w:ascii="Times New Roman" w:hAnsi="Times New Roman"/>
                <w:sz w:val="24"/>
              </w:rPr>
              <w:t xml:space="preserve">(2)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50DCE9EB" w14:textId="77777777" w:rsidTr="00672D2A">
        <w:tc>
          <w:tcPr>
            <w:tcW w:w="1012" w:type="dxa"/>
          </w:tcPr>
          <w:p w14:paraId="2A1D3732"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232</w:t>
            </w:r>
          </w:p>
          <w:p w14:paraId="3DDB55B3"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22739A62" w14:textId="77777777" w:rsidR="00A60195" w:rsidRPr="00A30C4C" w:rsidRDefault="0020170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Indirect holdings</w:t>
            </w:r>
          </w:p>
          <w:p w14:paraId="47F659B9" w14:textId="51E8FFB9" w:rsidR="00A60195" w:rsidRPr="00A30C4C" w:rsidRDefault="00A60195" w:rsidP="00FD239F">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be reported in column 060 of this row: Total amount of indirect holdings, including instruments that an institution could be obliged to purchase by virtue of an existing or contingent contractual obligation, </w:t>
            </w:r>
            <w:r w:rsidR="00BB22D4" w:rsidRPr="00A30C4C">
              <w:rPr>
                <w:rStyle w:val="InstructionsTabelleText"/>
                <w:rFonts w:ascii="Times New Roman" w:hAnsi="Times New Roman"/>
                <w:sz w:val="24"/>
              </w:rPr>
              <w:t>point (b) of Article 476 and point (b) of Article 477(2) CRR.</w:t>
            </w:r>
          </w:p>
        </w:tc>
      </w:tr>
      <w:tr w:rsidR="00A60195" w:rsidRPr="00A30C4C" w14:paraId="533F9CB8" w14:textId="77777777" w:rsidTr="00672D2A">
        <w:tc>
          <w:tcPr>
            <w:tcW w:w="1012" w:type="dxa"/>
          </w:tcPr>
          <w:p w14:paraId="4606C2CC"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240</w:t>
            </w:r>
          </w:p>
        </w:tc>
        <w:tc>
          <w:tcPr>
            <w:tcW w:w="7478" w:type="dxa"/>
          </w:tcPr>
          <w:p w14:paraId="0C6BF191"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w:t>
            </w:r>
            <w:r w:rsidR="000D194E" w:rsidRPr="00A30C4C">
              <w:rPr>
                <w:rStyle w:val="InstructionsTabelleberschrift"/>
                <w:rFonts w:ascii="Times New Roman" w:hAnsi="Times New Roman"/>
                <w:sz w:val="24"/>
              </w:rPr>
              <w:tab/>
            </w:r>
            <w:r w:rsidR="00201704" w:rsidRPr="00A30C4C">
              <w:rPr>
                <w:rStyle w:val="InstructionsTabelleberschrift"/>
                <w:rFonts w:ascii="Times New Roman" w:hAnsi="Times New Roman"/>
                <w:sz w:val="24"/>
              </w:rPr>
              <w:t>Reciprocal cross holdings</w:t>
            </w:r>
          </w:p>
          <w:p w14:paraId="241EF8E8" w14:textId="351C527E" w:rsidR="00A60195" w:rsidRPr="00A30C4C" w:rsidRDefault="00A60195" w:rsidP="00BB22D4">
            <w:pPr>
              <w:spacing w:before="0"/>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Given </w:t>
            </w:r>
            <w:proofErr w:type="gramStart"/>
            <w:r w:rsidRPr="00A30C4C">
              <w:rPr>
                <w:rStyle w:val="InstructionsTabelleText"/>
                <w:rFonts w:ascii="Times New Roman" w:hAnsi="Times New Roman"/>
                <w:sz w:val="24"/>
              </w:rPr>
              <w:t>that</w:t>
            </w:r>
            <w:proofErr w:type="gramEnd"/>
            <w:r w:rsidRPr="00A30C4C">
              <w:rPr>
                <w:rStyle w:val="InstructionsTabelleText"/>
                <w:rFonts w:ascii="Times New Roman" w:hAnsi="Times New Roman"/>
                <w:sz w:val="24"/>
              </w:rPr>
              <w:t xml:space="preserve"> the treatment of the “residual amount” differs depending whether the holding of Common Equity Tier 1, Additional Tier</w:t>
            </w:r>
            <w:r w:rsidRPr="00A30C4C">
              <w:rPr>
                <w:rFonts w:ascii="Times New Roman" w:hAnsi="Times New Roman"/>
                <w:sz w:val="24"/>
              </w:rPr>
              <w:t xml:space="preserve"> </w:t>
            </w:r>
            <w:r w:rsidRPr="00A30C4C">
              <w:rPr>
                <w:rStyle w:val="InstructionsTabelleText"/>
                <w:rFonts w:ascii="Times New Roman" w:hAnsi="Times New Roman"/>
                <w:sz w:val="24"/>
              </w:rPr>
              <w:t xml:space="preserve">1 or Tier 2 in the financial sector entity is to be considered being significant or not (Articles 472(9), 475(3) and 477(3)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institutions shall break down reciprocal cross holdings according to significant investments a</w:t>
            </w:r>
            <w:r w:rsidR="00201704" w:rsidRPr="00A30C4C">
              <w:rPr>
                <w:rStyle w:val="InstructionsTabelleText"/>
                <w:rFonts w:ascii="Times New Roman" w:hAnsi="Times New Roman"/>
                <w:sz w:val="24"/>
              </w:rPr>
              <w:t>nd non-significant investments.</w:t>
            </w:r>
          </w:p>
        </w:tc>
      </w:tr>
      <w:tr w:rsidR="00A60195" w:rsidRPr="00A30C4C" w14:paraId="01BDBA6D" w14:textId="77777777" w:rsidTr="00672D2A">
        <w:tc>
          <w:tcPr>
            <w:tcW w:w="1012" w:type="dxa"/>
          </w:tcPr>
          <w:p w14:paraId="4A6C20C6"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250</w:t>
            </w:r>
          </w:p>
        </w:tc>
        <w:tc>
          <w:tcPr>
            <w:tcW w:w="7478" w:type="dxa"/>
          </w:tcPr>
          <w:p w14:paraId="31323548"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w:t>
            </w:r>
            <w:r w:rsidR="00201704" w:rsidRPr="00A30C4C">
              <w:rPr>
                <w:rStyle w:val="InstructionsTabelleberschrift"/>
                <w:rFonts w:ascii="Times New Roman" w:hAnsi="Times New Roman"/>
                <w:sz w:val="24"/>
              </w:rPr>
              <w:t xml:space="preserve"> cross holdings in CET1 Capital</w:t>
            </w:r>
          </w:p>
          <w:p w14:paraId="6E32CD77" w14:textId="5A5E926E"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(g) of </w:t>
            </w:r>
            <w:r w:rsidR="00A60195" w:rsidRPr="00A30C4C">
              <w:rPr>
                <w:rStyle w:val="InstructionsTabelleText"/>
                <w:rFonts w:ascii="Times New Roman" w:hAnsi="Times New Roman"/>
                <w:sz w:val="24"/>
              </w:rPr>
              <w:t>Article 36(1),</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Articles </w:t>
            </w:r>
            <w:r w:rsidR="00201704" w:rsidRPr="00A30C4C">
              <w:rPr>
                <w:rStyle w:val="InstructionsTabelleText"/>
                <w:rFonts w:ascii="Times New Roman" w:hAnsi="Times New Roman"/>
                <w:sz w:val="24"/>
              </w:rPr>
              <w:t>469(1)</w:t>
            </w:r>
            <w:r w:rsidR="00214FDA" w:rsidRPr="00A30C4C">
              <w:rPr>
                <w:rStyle w:val="InstructionsTabelleText"/>
                <w:rFonts w:ascii="Times New Roman" w:hAnsi="Times New Roman"/>
                <w:sz w:val="24"/>
              </w:rPr>
              <w:t xml:space="preserve"> and</w:t>
            </w:r>
            <w:r w:rsidR="00201704" w:rsidRPr="00A30C4C">
              <w:rPr>
                <w:rStyle w:val="InstructionsTabelleText"/>
                <w:rFonts w:ascii="Times New Roman" w:hAnsi="Times New Roman"/>
                <w:sz w:val="24"/>
              </w:rPr>
              <w:t xml:space="preserve"> 472(9) and </w:t>
            </w:r>
            <w:r w:rsidR="00167619" w:rsidRPr="00A30C4C">
              <w:rPr>
                <w:rStyle w:val="InstructionsTabelleText"/>
                <w:rFonts w:ascii="Times New Roman" w:hAnsi="Times New Roman"/>
                <w:sz w:val="24"/>
              </w:rPr>
              <w:t>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2E0144EB" w14:textId="54F6EACA" w:rsidR="00A60195" w:rsidRPr="00A30C4C" w:rsidRDefault="00A60195" w:rsidP="00BB22D4">
            <w:pPr>
              <w:pStyle w:val="InstructionsText"/>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(g) of </w:t>
            </w:r>
            <w:r w:rsidR="00201704" w:rsidRPr="00A30C4C">
              <w:rPr>
                <w:rStyle w:val="InstructionsTabelleText"/>
                <w:rFonts w:ascii="Times New Roman" w:hAnsi="Times New Roman"/>
                <w:sz w:val="24"/>
              </w:rPr>
              <w:t>Article 36(1</w:t>
            </w:r>
            <w:proofErr w:type="gramStart"/>
            <w:r w:rsidR="00201704" w:rsidRPr="00A30C4C">
              <w:rPr>
                <w:rStyle w:val="InstructionsTabelleText"/>
                <w:rFonts w:ascii="Times New Roman" w:hAnsi="Times New Roman"/>
                <w:sz w:val="24"/>
              </w:rPr>
              <w:t>)</w:t>
            </w:r>
            <w:r w:rsidR="00C7103D" w:rsidRPr="00A30C4C">
              <w:rPr>
                <w:rStyle w:val="InstructionsTabelleText"/>
                <w:rFonts w:ascii="Times New Roman" w:hAnsi="Times New Roman"/>
                <w:sz w:val="24"/>
              </w:rPr>
              <w:t>CRR</w:t>
            </w:r>
            <w:proofErr w:type="gramEnd"/>
            <w:r w:rsidR="00BB22D4" w:rsidRPr="00A30C4C">
              <w:rPr>
                <w:rStyle w:val="InstructionsTabelleText"/>
                <w:rFonts w:ascii="Times New Roman" w:hAnsi="Times New Roman"/>
                <w:sz w:val="24"/>
              </w:rPr>
              <w:t>.</w:t>
            </w:r>
          </w:p>
        </w:tc>
      </w:tr>
      <w:tr w:rsidR="00A60195" w:rsidRPr="00A30C4C" w14:paraId="1C8169C7" w14:textId="77777777" w:rsidTr="00672D2A">
        <w:tc>
          <w:tcPr>
            <w:tcW w:w="1012" w:type="dxa"/>
          </w:tcPr>
          <w:p w14:paraId="66A58CE9"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260</w:t>
            </w:r>
          </w:p>
        </w:tc>
        <w:tc>
          <w:tcPr>
            <w:tcW w:w="7478" w:type="dxa"/>
          </w:tcPr>
          <w:p w14:paraId="781BB204"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.3.2.7.1.1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CET1 Capital of financial sector entities where the institution does no</w:t>
            </w:r>
            <w:r w:rsidR="00201704" w:rsidRPr="00A30C4C">
              <w:rPr>
                <w:rStyle w:val="InstructionsTabelleberschrift"/>
                <w:rFonts w:ascii="Times New Roman" w:hAnsi="Times New Roman"/>
                <w:sz w:val="24"/>
              </w:rPr>
              <w:t>t have a significant investment</w:t>
            </w:r>
          </w:p>
          <w:p w14:paraId="59893F75" w14:textId="17628D9A"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(g) of </w:t>
            </w:r>
            <w:r w:rsidR="00A60195" w:rsidRPr="00A30C4C">
              <w:rPr>
                <w:rStyle w:val="InstructionsTabelleText"/>
                <w:rFonts w:ascii="Times New Roman" w:hAnsi="Times New Roman"/>
                <w:sz w:val="24"/>
              </w:rPr>
              <w:t>Article 36(1)</w:t>
            </w:r>
            <w:r w:rsidR="00167619" w:rsidRPr="00A30C4C">
              <w:rPr>
                <w:rStyle w:val="InstructionsTabelleText"/>
                <w:rFonts w:ascii="Times New Roman" w:hAnsi="Times New Roman"/>
                <w:sz w:val="24"/>
              </w:rPr>
              <w:t>, Article</w:t>
            </w:r>
            <w:r w:rsidR="00A60195" w:rsidRPr="00A30C4C">
              <w:rPr>
                <w:rStyle w:val="InstructionsTabelleText"/>
                <w:rFonts w:ascii="Times New Roman" w:hAnsi="Times New Roman"/>
                <w:sz w:val="24"/>
              </w:rPr>
              <w:t xml:space="preserve"> 469(1), </w:t>
            </w:r>
            <w:r w:rsidRPr="00A30C4C">
              <w:rPr>
                <w:rStyle w:val="InstructionsTabelleText"/>
                <w:rFonts w:ascii="Times New Roman" w:hAnsi="Times New Roman"/>
                <w:sz w:val="24"/>
              </w:rPr>
              <w:t xml:space="preserve">point (a) of Article </w:t>
            </w:r>
            <w:r w:rsidR="00201704" w:rsidRPr="00A30C4C">
              <w:rPr>
                <w:rStyle w:val="InstructionsTabelleText"/>
                <w:rFonts w:ascii="Times New Roman" w:hAnsi="Times New Roman"/>
                <w:sz w:val="24"/>
              </w:rPr>
              <w:t xml:space="preserve">472(9) and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01545D06" w14:textId="55BFF63A"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(b) of </w:t>
            </w:r>
            <w:r w:rsidR="00201704" w:rsidRPr="00A30C4C">
              <w:rPr>
                <w:rStyle w:val="InstructionsTabelleText"/>
                <w:rFonts w:ascii="Times New Roman" w:hAnsi="Times New Roman"/>
                <w:sz w:val="24"/>
              </w:rPr>
              <w:t xml:space="preserve">Article 469(1)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5C092C88" w14:textId="77777777" w:rsidTr="00672D2A">
        <w:tc>
          <w:tcPr>
            <w:tcW w:w="1012" w:type="dxa"/>
          </w:tcPr>
          <w:p w14:paraId="2BC3AC6B"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270</w:t>
            </w:r>
          </w:p>
        </w:tc>
        <w:tc>
          <w:tcPr>
            <w:tcW w:w="7478" w:type="dxa"/>
          </w:tcPr>
          <w:p w14:paraId="0CBA61E6"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.3.2.7.1.2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CET1 Capital of financial sector entities where the instituti</w:t>
            </w:r>
            <w:r w:rsidR="00201704" w:rsidRPr="00A30C4C">
              <w:rPr>
                <w:rStyle w:val="InstructionsTabelleberschrift"/>
                <w:rFonts w:ascii="Times New Roman" w:hAnsi="Times New Roman"/>
                <w:sz w:val="24"/>
              </w:rPr>
              <w:t>on has a significant investment</w:t>
            </w:r>
          </w:p>
          <w:p w14:paraId="654A684A" w14:textId="77777777"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(g) of Article 36(1), </w:t>
            </w:r>
            <w:r w:rsidR="00167619" w:rsidRPr="00A30C4C">
              <w:rPr>
                <w:rStyle w:val="InstructionsTabelleText"/>
                <w:rFonts w:ascii="Times New Roman" w:hAnsi="Times New Roman"/>
                <w:sz w:val="24"/>
              </w:rPr>
              <w:t xml:space="preserve">Article </w:t>
            </w:r>
            <w:r w:rsidRPr="00A30C4C">
              <w:rPr>
                <w:rStyle w:val="InstructionsTabelleText"/>
                <w:rFonts w:ascii="Times New Roman" w:hAnsi="Times New Roman"/>
                <w:sz w:val="24"/>
              </w:rPr>
              <w:t>469(1), point (b) of Article 472(9) and Article 478 CRR</w:t>
            </w:r>
          </w:p>
          <w:p w14:paraId="13FC95BD" w14:textId="71F93C72" w:rsidR="00A60195" w:rsidRPr="00A30C4C" w:rsidRDefault="00A60195" w:rsidP="0088587E">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(b) of </w:t>
            </w:r>
            <w:r w:rsidR="00201704" w:rsidRPr="00A30C4C">
              <w:rPr>
                <w:rStyle w:val="InstructionsTabelleText"/>
                <w:rFonts w:ascii="Times New Roman" w:hAnsi="Times New Roman"/>
                <w:sz w:val="24"/>
              </w:rPr>
              <w:t xml:space="preserve">Article 469(1) </w:t>
            </w:r>
            <w:r w:rsidR="00C7103D" w:rsidRPr="00A30C4C">
              <w:rPr>
                <w:rStyle w:val="InstructionsTabelleText"/>
                <w:rFonts w:ascii="Times New Roman" w:hAnsi="Times New Roman"/>
                <w:sz w:val="24"/>
              </w:rPr>
              <w:t>CRR</w:t>
            </w:r>
          </w:p>
        </w:tc>
      </w:tr>
      <w:tr w:rsidR="00A60195" w:rsidRPr="00A30C4C" w14:paraId="241FB5AC" w14:textId="77777777" w:rsidTr="00672D2A">
        <w:tc>
          <w:tcPr>
            <w:tcW w:w="1012" w:type="dxa"/>
          </w:tcPr>
          <w:p w14:paraId="66FE3213"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280</w:t>
            </w:r>
          </w:p>
        </w:tc>
        <w:tc>
          <w:tcPr>
            <w:tcW w:w="7478" w:type="dxa"/>
          </w:tcPr>
          <w:p w14:paraId="40D3E67B"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w:t>
            </w:r>
            <w:r w:rsidR="00201704" w:rsidRPr="00A30C4C">
              <w:rPr>
                <w:rStyle w:val="InstructionsTabelleberschrift"/>
                <w:rFonts w:ascii="Times New Roman" w:hAnsi="Times New Roman"/>
                <w:sz w:val="24"/>
              </w:rPr>
              <w:t xml:space="preserve"> holdings in AT1 Capital</w:t>
            </w:r>
          </w:p>
          <w:p w14:paraId="1C3DE5E3" w14:textId="36BD75FD"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w:t>
            </w:r>
            <w:r w:rsidR="00A60195" w:rsidRPr="00A30C4C">
              <w:rPr>
                <w:rStyle w:val="InstructionsTabelleText"/>
                <w:rFonts w:ascii="Times New Roman" w:hAnsi="Times New Roman"/>
                <w:sz w:val="24"/>
              </w:rPr>
              <w:t>Article 56</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474,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475(3) and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0DA8E9D8" w14:textId="26B00297"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(b) of </w:t>
            </w:r>
            <w:r w:rsidR="00201704" w:rsidRPr="00A30C4C">
              <w:rPr>
                <w:rStyle w:val="InstructionsTabelleText"/>
                <w:rFonts w:ascii="Times New Roman" w:hAnsi="Times New Roman"/>
                <w:sz w:val="24"/>
              </w:rPr>
              <w:t xml:space="preserve">Article 56 </w:t>
            </w:r>
            <w:r w:rsidR="00C7103D" w:rsidRPr="00A30C4C">
              <w:rPr>
                <w:rStyle w:val="InstructionsTabelleText"/>
                <w:rFonts w:ascii="Times New Roman" w:hAnsi="Times New Roman"/>
                <w:sz w:val="24"/>
              </w:rPr>
              <w:t>CRR</w:t>
            </w:r>
          </w:p>
        </w:tc>
      </w:tr>
      <w:tr w:rsidR="00A60195" w:rsidRPr="00A30C4C" w14:paraId="325C3B8D" w14:textId="77777777" w:rsidTr="00672D2A">
        <w:tc>
          <w:tcPr>
            <w:tcW w:w="1012" w:type="dxa"/>
          </w:tcPr>
          <w:p w14:paraId="6F8955C8"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290</w:t>
            </w:r>
          </w:p>
        </w:tc>
        <w:tc>
          <w:tcPr>
            <w:tcW w:w="7478" w:type="dxa"/>
          </w:tcPr>
          <w:p w14:paraId="02ACD2BF"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AT1 Capital of financial sector entities where the institution does no</w:t>
            </w:r>
            <w:r w:rsidR="00201704" w:rsidRPr="00A30C4C">
              <w:rPr>
                <w:rStyle w:val="InstructionsTabelleberschrift"/>
                <w:rFonts w:ascii="Times New Roman" w:hAnsi="Times New Roman"/>
                <w:sz w:val="24"/>
              </w:rPr>
              <w:t>t have a significant investment</w:t>
            </w:r>
          </w:p>
          <w:p w14:paraId="3B1D8AE1" w14:textId="77777777"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Article 56, Article 474, point (a) of </w:t>
            </w:r>
            <w:r w:rsidR="00167619" w:rsidRPr="00A30C4C">
              <w:rPr>
                <w:rStyle w:val="InstructionsTabelleText"/>
                <w:rFonts w:ascii="Times New Roman" w:hAnsi="Times New Roman"/>
                <w:sz w:val="24"/>
              </w:rPr>
              <w:t xml:space="preserve">Article </w:t>
            </w:r>
            <w:r w:rsidRPr="00A30C4C">
              <w:rPr>
                <w:rStyle w:val="InstructionsTabelleText"/>
                <w:rFonts w:ascii="Times New Roman" w:hAnsi="Times New Roman"/>
                <w:sz w:val="24"/>
              </w:rPr>
              <w:t>475(3) and Article 478 CRR</w:t>
            </w:r>
          </w:p>
          <w:p w14:paraId="14C3B0A4" w14:textId="77D84F74"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Article 475(3) </w:t>
            </w:r>
            <w:r w:rsidR="00C7103D" w:rsidRPr="00A30C4C">
              <w:rPr>
                <w:rStyle w:val="InstructionsTabelleText"/>
                <w:rFonts w:ascii="Times New Roman" w:hAnsi="Times New Roman"/>
                <w:sz w:val="24"/>
              </w:rPr>
              <w:t>CRR</w:t>
            </w:r>
          </w:p>
        </w:tc>
      </w:tr>
      <w:tr w:rsidR="00A60195" w:rsidRPr="00A30C4C" w14:paraId="1EB2D1E2" w14:textId="77777777" w:rsidTr="00672D2A">
        <w:tc>
          <w:tcPr>
            <w:tcW w:w="1012" w:type="dxa"/>
          </w:tcPr>
          <w:p w14:paraId="17655E00"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300</w:t>
            </w:r>
          </w:p>
        </w:tc>
        <w:tc>
          <w:tcPr>
            <w:tcW w:w="7478" w:type="dxa"/>
          </w:tcPr>
          <w:p w14:paraId="26D3EE4F"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AT1 Capital of financial sector entities where the instituti</w:t>
            </w:r>
            <w:r w:rsidR="00201704" w:rsidRPr="00A30C4C">
              <w:rPr>
                <w:rStyle w:val="InstructionsTabelleberschrift"/>
                <w:rFonts w:ascii="Times New Roman" w:hAnsi="Times New Roman"/>
                <w:sz w:val="24"/>
              </w:rPr>
              <w:t>on has a significant investment</w:t>
            </w:r>
          </w:p>
          <w:p w14:paraId="2B6A0B0B" w14:textId="77777777"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Article 56, Article 474, point (b) of </w:t>
            </w:r>
            <w:r w:rsidR="00167619" w:rsidRPr="00A30C4C">
              <w:rPr>
                <w:rStyle w:val="InstructionsTabelleText"/>
                <w:rFonts w:ascii="Times New Roman" w:hAnsi="Times New Roman"/>
                <w:sz w:val="24"/>
              </w:rPr>
              <w:t xml:space="preserve">Article </w:t>
            </w:r>
            <w:r w:rsidRPr="00A30C4C">
              <w:rPr>
                <w:rStyle w:val="InstructionsTabelleText"/>
                <w:rFonts w:ascii="Times New Roman" w:hAnsi="Times New Roman"/>
                <w:sz w:val="24"/>
              </w:rPr>
              <w:t>475(3) and Article 478 CRR</w:t>
            </w:r>
          </w:p>
          <w:p w14:paraId="26A4E35B" w14:textId="6F95E20E"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Article 475(3)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7B23C126" w14:textId="77777777" w:rsidTr="00672D2A">
        <w:tc>
          <w:tcPr>
            <w:tcW w:w="1012" w:type="dxa"/>
          </w:tcPr>
          <w:p w14:paraId="4D2A8AF1"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310</w:t>
            </w:r>
          </w:p>
        </w:tc>
        <w:tc>
          <w:tcPr>
            <w:tcW w:w="7478" w:type="dxa"/>
          </w:tcPr>
          <w:p w14:paraId="74211019"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w:t>
            </w:r>
            <w:r w:rsidR="00201704" w:rsidRPr="00A30C4C">
              <w:rPr>
                <w:rStyle w:val="InstructionsTabelleberschrift"/>
                <w:rFonts w:ascii="Times New Roman" w:hAnsi="Times New Roman"/>
                <w:sz w:val="24"/>
              </w:rPr>
              <w:t>al cross holdings in T2 Capital</w:t>
            </w:r>
          </w:p>
          <w:p w14:paraId="3373730A" w14:textId="5ACDB7ED"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(b) of </w:t>
            </w:r>
            <w:r w:rsidR="00A60195" w:rsidRPr="00A30C4C">
              <w:rPr>
                <w:rStyle w:val="InstructionsTabelleText"/>
                <w:rFonts w:ascii="Times New Roman" w:hAnsi="Times New Roman"/>
                <w:sz w:val="24"/>
              </w:rPr>
              <w:t>Article 66</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476,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477(3) and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6F110618" w14:textId="50E81A9F" w:rsidR="00A60195" w:rsidRPr="00A30C4C" w:rsidRDefault="00A60195" w:rsidP="001E0C80">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The amount to be reported in column 060 of this row:</w:t>
            </w:r>
            <w:r w:rsidRPr="00A30C4C">
              <w:t xml:space="preserve"> </w:t>
            </w:r>
            <w:r w:rsidRPr="00A30C4C">
              <w:rPr>
                <w:rStyle w:val="InstructionsTabelleText"/>
                <w:rFonts w:ascii="Times New Roman" w:hAnsi="Times New Roman"/>
                <w:sz w:val="24"/>
              </w:rPr>
              <w:t xml:space="preserve">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(b) of </w:t>
            </w:r>
            <w:r w:rsidR="00201704" w:rsidRPr="00A30C4C">
              <w:rPr>
                <w:rStyle w:val="InstructionsTabelleText"/>
                <w:rFonts w:ascii="Times New Roman" w:hAnsi="Times New Roman"/>
                <w:sz w:val="24"/>
              </w:rPr>
              <w:t xml:space="preserve">Article 66 </w:t>
            </w:r>
            <w:r w:rsidR="00C7103D" w:rsidRPr="00A30C4C">
              <w:rPr>
                <w:rStyle w:val="InstructionsTabelleText"/>
                <w:rFonts w:ascii="Times New Roman" w:hAnsi="Times New Roman"/>
                <w:sz w:val="24"/>
              </w:rPr>
              <w:t>CRR</w:t>
            </w:r>
          </w:p>
        </w:tc>
      </w:tr>
      <w:tr w:rsidR="00A60195" w:rsidRPr="00A30C4C" w14:paraId="3EBCC695" w14:textId="77777777" w:rsidTr="00672D2A">
        <w:tc>
          <w:tcPr>
            <w:tcW w:w="1012" w:type="dxa"/>
          </w:tcPr>
          <w:p w14:paraId="25B5C784"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320</w:t>
            </w:r>
          </w:p>
        </w:tc>
        <w:tc>
          <w:tcPr>
            <w:tcW w:w="7478" w:type="dxa"/>
          </w:tcPr>
          <w:p w14:paraId="49B3DE68"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.3.2.7.3.1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T2 Capital of financial sector entities where the institution does no</w:t>
            </w:r>
            <w:r w:rsidR="00201704" w:rsidRPr="00A30C4C">
              <w:rPr>
                <w:rStyle w:val="InstructionsTabelleberschrift"/>
                <w:rFonts w:ascii="Times New Roman" w:hAnsi="Times New Roman"/>
                <w:sz w:val="24"/>
              </w:rPr>
              <w:t>t have a significant investment</w:t>
            </w:r>
          </w:p>
          <w:p w14:paraId="14681240" w14:textId="735235DA"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Point (b) of Article 66, Article 476, point (a) of Article 477(3) and Article 478 CRR</w:t>
            </w:r>
          </w:p>
          <w:p w14:paraId="0DC44CA3" w14:textId="20BFEE63"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Article 477(3)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3385AA1F" w14:textId="77777777" w:rsidTr="00672D2A">
        <w:tc>
          <w:tcPr>
            <w:tcW w:w="1012" w:type="dxa"/>
          </w:tcPr>
          <w:p w14:paraId="6B1B12E6"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330</w:t>
            </w:r>
          </w:p>
        </w:tc>
        <w:tc>
          <w:tcPr>
            <w:tcW w:w="7478" w:type="dxa"/>
          </w:tcPr>
          <w:p w14:paraId="08B0FA6B"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.3.2.7.3.2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Reciprocal cross holdings in T2 Capital of financial sector entities where the instituti</w:t>
            </w:r>
            <w:r w:rsidR="00201704" w:rsidRPr="00A30C4C">
              <w:rPr>
                <w:rStyle w:val="InstructionsTabelleberschrift"/>
                <w:rFonts w:ascii="Times New Roman" w:hAnsi="Times New Roman"/>
                <w:sz w:val="24"/>
              </w:rPr>
              <w:t>on has a significant investment</w:t>
            </w:r>
          </w:p>
          <w:p w14:paraId="08838DE7" w14:textId="7E291910" w:rsidR="00BB22D4" w:rsidRPr="00A30C4C" w:rsidRDefault="00BB22D4"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Point (b) of Article 66, Article 476, point (a) of Article 477(3) and Article 478 CRR</w:t>
            </w:r>
          </w:p>
          <w:p w14:paraId="00F78A6A" w14:textId="72920460"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Residual amount </w:t>
            </w:r>
            <w:r w:rsidR="00BB22D4" w:rsidRPr="00A30C4C">
              <w:rPr>
                <w:rStyle w:val="InstructionsTabelleText"/>
                <w:rFonts w:ascii="Times New Roman" w:hAnsi="Times New Roman"/>
                <w:sz w:val="24"/>
              </w:rPr>
              <w:t>in accordance with</w:t>
            </w:r>
            <w:r w:rsidR="00201704" w:rsidRPr="00A30C4C">
              <w:rPr>
                <w:rStyle w:val="InstructionsTabelleText"/>
                <w:rFonts w:ascii="Times New Roman" w:hAnsi="Times New Roman"/>
                <w:sz w:val="24"/>
              </w:rPr>
              <w:t xml:space="preserve"> Article 477(3)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63CDFA28" w14:textId="77777777" w:rsidTr="00672D2A">
        <w:tc>
          <w:tcPr>
            <w:tcW w:w="1012" w:type="dxa"/>
          </w:tcPr>
          <w:p w14:paraId="29DC4826"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340</w:t>
            </w:r>
          </w:p>
        </w:tc>
        <w:tc>
          <w:tcPr>
            <w:tcW w:w="7478" w:type="dxa"/>
          </w:tcPr>
          <w:p w14:paraId="02C89377"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.3.2.8.</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funds instruments of financial sector entities where the institution does no</w:t>
            </w:r>
            <w:r w:rsidR="00201704" w:rsidRPr="00A30C4C">
              <w:rPr>
                <w:rStyle w:val="InstructionsTabelleberschrift"/>
                <w:rFonts w:ascii="Times New Roman" w:hAnsi="Times New Roman"/>
                <w:sz w:val="24"/>
              </w:rPr>
              <w:t>t have a significant investment</w:t>
            </w:r>
          </w:p>
        </w:tc>
      </w:tr>
      <w:tr w:rsidR="00A60195" w:rsidRPr="00A30C4C" w14:paraId="75EFB10E" w14:textId="77777777" w:rsidTr="00672D2A">
        <w:tc>
          <w:tcPr>
            <w:tcW w:w="1012" w:type="dxa"/>
          </w:tcPr>
          <w:p w14:paraId="7002C262"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350</w:t>
            </w:r>
          </w:p>
        </w:tc>
        <w:tc>
          <w:tcPr>
            <w:tcW w:w="7478" w:type="dxa"/>
          </w:tcPr>
          <w:p w14:paraId="34E82DB3"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.3.2.8.1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CET1 instruments of financial sector entities where the institution does no</w:t>
            </w:r>
            <w:r w:rsidR="00201704" w:rsidRPr="00A30C4C">
              <w:rPr>
                <w:rStyle w:val="InstructionsTabelleberschrift"/>
                <w:rFonts w:ascii="Times New Roman" w:hAnsi="Times New Roman"/>
                <w:sz w:val="24"/>
              </w:rPr>
              <w:t>t have a significant investment</w:t>
            </w:r>
          </w:p>
          <w:p w14:paraId="4A2E0EDC" w14:textId="2584F7F6"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(h) of </w:t>
            </w:r>
            <w:r w:rsidR="00A60195" w:rsidRPr="00A30C4C">
              <w:rPr>
                <w:rStyle w:val="InstructionsTabelleText"/>
                <w:rFonts w:ascii="Times New Roman" w:hAnsi="Times New Roman"/>
                <w:sz w:val="24"/>
              </w:rPr>
              <w:t xml:space="preserve">Article 36(1), </w:t>
            </w:r>
            <w:r w:rsidRPr="00A30C4C">
              <w:rPr>
                <w:rStyle w:val="InstructionsTabelleText"/>
                <w:rFonts w:ascii="Times New Roman" w:hAnsi="Times New Roman"/>
                <w:sz w:val="24"/>
              </w:rPr>
              <w:t xml:space="preserve">Articles </w:t>
            </w:r>
            <w:r w:rsidR="00201704" w:rsidRPr="00A30C4C">
              <w:rPr>
                <w:rStyle w:val="InstructionsTabelleText"/>
                <w:rFonts w:ascii="Times New Roman" w:hAnsi="Times New Roman"/>
                <w:sz w:val="24"/>
              </w:rPr>
              <w:t>469(1)</w:t>
            </w:r>
            <w:r w:rsidR="00167619" w:rsidRPr="00A30C4C">
              <w:rPr>
                <w:rStyle w:val="InstructionsTabelleText"/>
                <w:rFonts w:ascii="Times New Roman" w:hAnsi="Times New Roman"/>
                <w:sz w:val="24"/>
              </w:rPr>
              <w:t xml:space="preserve"> and</w:t>
            </w:r>
            <w:r w:rsidR="00201704" w:rsidRPr="00A30C4C">
              <w:rPr>
                <w:rStyle w:val="InstructionsTabelleText"/>
                <w:rFonts w:ascii="Times New Roman" w:hAnsi="Times New Roman"/>
                <w:sz w:val="24"/>
              </w:rPr>
              <w:t xml:space="preserve"> 472(10) and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63FCD7CD" w14:textId="260FCEE5"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 </w:t>
            </w:r>
            <w:r w:rsidR="00BB22D4" w:rsidRPr="00A30C4C">
              <w:rPr>
                <w:rStyle w:val="InstructionsTabelleText"/>
                <w:rFonts w:ascii="Times New Roman" w:hAnsi="Times New Roman"/>
                <w:sz w:val="24"/>
              </w:rPr>
              <w:t>in accordance with point (h) of</w:t>
            </w:r>
            <w:r w:rsidR="00213E0E"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Article 36</w:t>
            </w:r>
            <w:r w:rsidR="00201704" w:rsidRPr="00A30C4C">
              <w:rPr>
                <w:rStyle w:val="InstructionsTabelleText"/>
                <w:rFonts w:ascii="Times New Roman" w:hAnsi="Times New Roman"/>
                <w:sz w:val="24"/>
              </w:rPr>
              <w:t xml:space="preserve">(1)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4FDF3963" w14:textId="77777777" w:rsidTr="00672D2A">
        <w:tc>
          <w:tcPr>
            <w:tcW w:w="1012" w:type="dxa"/>
          </w:tcPr>
          <w:p w14:paraId="07686146"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360</w:t>
            </w:r>
          </w:p>
        </w:tc>
        <w:tc>
          <w:tcPr>
            <w:tcW w:w="7478" w:type="dxa"/>
          </w:tcPr>
          <w:p w14:paraId="4A685F38"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.3.2.8.2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AT1 instruments of financial sector entities where the institution does no</w:t>
            </w:r>
            <w:r w:rsidR="00201704" w:rsidRPr="00A30C4C">
              <w:rPr>
                <w:rStyle w:val="InstructionsTabelleberschrift"/>
                <w:rFonts w:ascii="Times New Roman" w:hAnsi="Times New Roman"/>
                <w:sz w:val="24"/>
              </w:rPr>
              <w:t>t have a significant investment</w:t>
            </w:r>
          </w:p>
          <w:p w14:paraId="2119C84E" w14:textId="6E109E0D"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(c) of </w:t>
            </w:r>
            <w:r w:rsidR="00A60195" w:rsidRPr="00A30C4C">
              <w:rPr>
                <w:rStyle w:val="InstructionsTabelleText"/>
                <w:rFonts w:ascii="Times New Roman" w:hAnsi="Times New Roman"/>
                <w:sz w:val="24"/>
              </w:rPr>
              <w:t>Article 56</w:t>
            </w:r>
            <w:r w:rsidR="00201704"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474,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475(4) and </w:t>
            </w:r>
            <w:r w:rsidR="00167619" w:rsidRPr="00A30C4C">
              <w:rPr>
                <w:rStyle w:val="InstructionsTabelleText"/>
                <w:rFonts w:ascii="Times New Roman" w:hAnsi="Times New Roman"/>
                <w:sz w:val="24"/>
              </w:rPr>
              <w:t xml:space="preserve">Article </w:t>
            </w:r>
            <w:r w:rsidR="00201704"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75260D75" w14:textId="303F222E"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(c) of </w:t>
            </w:r>
            <w:r w:rsidR="00201704" w:rsidRPr="00A30C4C">
              <w:rPr>
                <w:rStyle w:val="InstructionsTabelleText"/>
                <w:rFonts w:ascii="Times New Roman" w:hAnsi="Times New Roman"/>
                <w:sz w:val="24"/>
              </w:rPr>
              <w:t xml:space="preserve">Article 56 </w:t>
            </w:r>
            <w:r w:rsidR="00C7103D" w:rsidRPr="00A30C4C">
              <w:rPr>
                <w:rStyle w:val="InstructionsTabelleText"/>
                <w:rFonts w:ascii="Times New Roman" w:hAnsi="Times New Roman"/>
                <w:sz w:val="24"/>
              </w:rPr>
              <w:t>CRR</w:t>
            </w:r>
          </w:p>
        </w:tc>
      </w:tr>
      <w:tr w:rsidR="00A60195" w:rsidRPr="00A30C4C" w14:paraId="7CFBB2F4" w14:textId="77777777" w:rsidTr="00672D2A">
        <w:tc>
          <w:tcPr>
            <w:tcW w:w="1012" w:type="dxa"/>
          </w:tcPr>
          <w:p w14:paraId="41A97CC8"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370</w:t>
            </w:r>
          </w:p>
        </w:tc>
        <w:tc>
          <w:tcPr>
            <w:tcW w:w="7478" w:type="dxa"/>
          </w:tcPr>
          <w:p w14:paraId="1E24DB20"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.3.2.8.3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T2 instruments of financial sector entities where the institution does no</w:t>
            </w:r>
            <w:r w:rsidR="000F1CEA" w:rsidRPr="00A30C4C">
              <w:rPr>
                <w:rStyle w:val="InstructionsTabelleberschrift"/>
                <w:rFonts w:ascii="Times New Roman" w:hAnsi="Times New Roman"/>
                <w:sz w:val="24"/>
              </w:rPr>
              <w:t>t have a significant investment</w:t>
            </w:r>
          </w:p>
          <w:p w14:paraId="06F725A2" w14:textId="38C33699"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(c) of </w:t>
            </w:r>
            <w:r w:rsidR="00A60195" w:rsidRPr="00A30C4C">
              <w:rPr>
                <w:rStyle w:val="InstructionsTabelleText"/>
                <w:rFonts w:ascii="Times New Roman" w:hAnsi="Times New Roman"/>
                <w:sz w:val="24"/>
              </w:rPr>
              <w:t>Article 66</w:t>
            </w:r>
            <w:r w:rsidR="000F1CEA"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476,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477(4) and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526B6482" w14:textId="3E401A67"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(c) of </w:t>
            </w:r>
            <w:r w:rsidR="000F1CEA" w:rsidRPr="00A30C4C">
              <w:rPr>
                <w:rStyle w:val="InstructionsTabelleText"/>
                <w:rFonts w:ascii="Times New Roman" w:hAnsi="Times New Roman"/>
                <w:sz w:val="24"/>
              </w:rPr>
              <w:t xml:space="preserve">Article 66 </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786115CC" w14:textId="77777777" w:rsidTr="00672D2A">
        <w:tc>
          <w:tcPr>
            <w:tcW w:w="1012" w:type="dxa"/>
          </w:tcPr>
          <w:p w14:paraId="5F0D31C6"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380</w:t>
            </w:r>
          </w:p>
        </w:tc>
        <w:tc>
          <w:tcPr>
            <w:tcW w:w="7478" w:type="dxa"/>
          </w:tcPr>
          <w:p w14:paraId="183B71F1"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.3.2.9</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Deferred tax assets that are dependent on future profitability and arise from temporary differences and CET1 instruments of financial sector entities where the institution has a significant inve</w:t>
            </w:r>
            <w:r w:rsidR="000F1CEA" w:rsidRPr="00A30C4C">
              <w:rPr>
                <w:rStyle w:val="InstructionsTabelleberschrift"/>
                <w:rFonts w:ascii="Times New Roman" w:hAnsi="Times New Roman"/>
                <w:sz w:val="24"/>
              </w:rPr>
              <w:t>stment</w:t>
            </w:r>
          </w:p>
          <w:p w14:paraId="3B8EEB70" w14:textId="3FBCB008" w:rsidR="00A60195" w:rsidRPr="00A30C4C" w:rsidRDefault="00167619"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Paragraphs 2 and 3 of </w:t>
            </w:r>
            <w:r w:rsidR="000F1CEA" w:rsidRPr="00A30C4C">
              <w:rPr>
                <w:rStyle w:val="InstructionsTabelleText"/>
                <w:rFonts w:ascii="Times New Roman" w:hAnsi="Times New Roman"/>
                <w:sz w:val="24"/>
              </w:rPr>
              <w:t xml:space="preserve">Article 470 </w:t>
            </w:r>
            <w:r w:rsidR="00C7103D" w:rsidRPr="00A30C4C">
              <w:rPr>
                <w:rStyle w:val="InstructionsTabelleText"/>
                <w:rFonts w:ascii="Times New Roman" w:hAnsi="Times New Roman"/>
                <w:sz w:val="24"/>
              </w:rPr>
              <w:t>CRR</w:t>
            </w:r>
          </w:p>
          <w:p w14:paraId="74EB0D10" w14:textId="2AEBE20C" w:rsidR="00A60195" w:rsidRPr="00A30C4C" w:rsidRDefault="00A60195" w:rsidP="001E0C80">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The amount to be reported in column 060 of t</w:t>
            </w:r>
            <w:r w:rsidR="000F1CEA" w:rsidRPr="00A30C4C">
              <w:rPr>
                <w:rStyle w:val="InstructionsTabelleText"/>
                <w:rFonts w:ascii="Times New Roman" w:hAnsi="Times New Roman"/>
                <w:sz w:val="24"/>
              </w:rPr>
              <w:t xml:space="preserve">his row: Article 470(1) </w:t>
            </w:r>
            <w:r w:rsidR="00C7103D" w:rsidRPr="00A30C4C">
              <w:rPr>
                <w:rStyle w:val="InstructionsTabelleText"/>
                <w:rFonts w:ascii="Times New Roman" w:hAnsi="Times New Roman"/>
                <w:sz w:val="24"/>
              </w:rPr>
              <w:t>CRR</w:t>
            </w:r>
          </w:p>
        </w:tc>
      </w:tr>
      <w:tr w:rsidR="004A705D" w:rsidRPr="00A30C4C" w14:paraId="74EEC66A" w14:textId="77777777" w:rsidTr="00672D2A">
        <w:tc>
          <w:tcPr>
            <w:tcW w:w="1012" w:type="dxa"/>
          </w:tcPr>
          <w:p w14:paraId="3F8E1E08" w14:textId="77777777" w:rsidR="004A705D" w:rsidRPr="00A30C4C" w:rsidRDefault="004A705D"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385</w:t>
            </w:r>
          </w:p>
        </w:tc>
        <w:tc>
          <w:tcPr>
            <w:tcW w:w="7478" w:type="dxa"/>
          </w:tcPr>
          <w:p w14:paraId="4A22FA8A" w14:textId="77777777" w:rsidR="004A705D" w:rsidRPr="00A30C4C" w:rsidRDefault="004A705D"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Deferred tax assets that are dependent on future profitability and arise from temporary differences</w:t>
            </w:r>
          </w:p>
          <w:p w14:paraId="3AF24D9C" w14:textId="14C2A0D3" w:rsidR="004A705D" w:rsidRPr="00A30C4C" w:rsidRDefault="00BB22D4" w:rsidP="00FD239F">
            <w:pPr>
              <w:pStyle w:val="InstructionsText"/>
              <w:rPr>
                <w:rStyle w:val="InstructionsTabelleText"/>
                <w:rFonts w:ascii="Times New Roman" w:hAnsi="Times New Roman"/>
                <w:bCs/>
                <w:sz w:val="24"/>
              </w:rPr>
            </w:pPr>
            <w:r w:rsidRPr="00A30C4C">
              <w:rPr>
                <w:rStyle w:val="InstructionsTabelleText"/>
                <w:rFonts w:ascii="Times New Roman" w:hAnsi="Times New Roman"/>
                <w:bCs/>
                <w:sz w:val="24"/>
              </w:rPr>
              <w:t xml:space="preserve">Point (c) of </w:t>
            </w:r>
            <w:r w:rsidR="004A705D" w:rsidRPr="00A30C4C">
              <w:rPr>
                <w:rStyle w:val="InstructionsTabelleText"/>
                <w:rFonts w:ascii="Times New Roman" w:hAnsi="Times New Roman"/>
                <w:bCs/>
                <w:sz w:val="24"/>
              </w:rPr>
              <w:t xml:space="preserve">Article 469(1), </w:t>
            </w:r>
            <w:r w:rsidRPr="00A30C4C">
              <w:rPr>
                <w:rStyle w:val="InstructionsTabelleText"/>
                <w:rFonts w:ascii="Times New Roman" w:hAnsi="Times New Roman"/>
                <w:bCs/>
                <w:sz w:val="24"/>
              </w:rPr>
              <w:t xml:space="preserve">Article </w:t>
            </w:r>
            <w:r w:rsidR="004A705D" w:rsidRPr="00A30C4C">
              <w:rPr>
                <w:rStyle w:val="InstructionsTabelleText"/>
                <w:rFonts w:ascii="Times New Roman" w:hAnsi="Times New Roman"/>
                <w:bCs/>
                <w:sz w:val="24"/>
              </w:rPr>
              <w:t>47</w:t>
            </w:r>
            <w:r w:rsidR="00BD4E13">
              <w:rPr>
                <w:rStyle w:val="InstructionsTabelleText"/>
                <w:rFonts w:ascii="Times New Roman" w:hAnsi="Times New Roman"/>
                <w:bCs/>
                <w:sz w:val="24"/>
              </w:rPr>
              <w:t>2(5)</w:t>
            </w:r>
            <w:r w:rsidR="004A705D" w:rsidRPr="00A30C4C">
              <w:rPr>
                <w:rStyle w:val="InstructionsTabelleText"/>
                <w:rFonts w:ascii="Times New Roman" w:hAnsi="Times New Roman"/>
                <w:bCs/>
                <w:sz w:val="24"/>
              </w:rPr>
              <w:t xml:space="preserve"> and </w:t>
            </w:r>
            <w:r w:rsidR="00167619" w:rsidRPr="00A30C4C">
              <w:rPr>
                <w:rStyle w:val="InstructionsTabelleText"/>
                <w:rFonts w:ascii="Times New Roman" w:hAnsi="Times New Roman"/>
                <w:bCs/>
                <w:sz w:val="24"/>
              </w:rPr>
              <w:t>Article </w:t>
            </w:r>
            <w:r w:rsidR="004A705D" w:rsidRPr="00A30C4C">
              <w:rPr>
                <w:rStyle w:val="InstructionsTabelleText"/>
                <w:rFonts w:ascii="Times New Roman" w:hAnsi="Times New Roman"/>
                <w:bCs/>
                <w:sz w:val="24"/>
              </w:rPr>
              <w:t>47</w:t>
            </w:r>
            <w:r w:rsidR="00BD4E13">
              <w:rPr>
                <w:rStyle w:val="InstructionsTabelleText"/>
                <w:rFonts w:ascii="Times New Roman" w:hAnsi="Times New Roman"/>
                <w:bCs/>
                <w:sz w:val="24"/>
              </w:rPr>
              <w:t>8</w:t>
            </w:r>
            <w:r w:rsidR="004A705D" w:rsidRPr="00A30C4C">
              <w:rPr>
                <w:rStyle w:val="InstructionsTabelleText"/>
                <w:rFonts w:ascii="Times New Roman" w:hAnsi="Times New Roman"/>
                <w:bCs/>
                <w:sz w:val="24"/>
              </w:rPr>
              <w:t xml:space="preserve"> </w:t>
            </w:r>
            <w:r w:rsidR="000F1CEA" w:rsidRPr="00A30C4C">
              <w:rPr>
                <w:rStyle w:val="InstructionsTabelleText"/>
                <w:rFonts w:ascii="Times New Roman" w:hAnsi="Times New Roman"/>
                <w:bCs/>
                <w:sz w:val="24"/>
              </w:rPr>
              <w:t>CRR.</w:t>
            </w:r>
          </w:p>
          <w:p w14:paraId="7C982C77" w14:textId="01643ABA" w:rsidR="004A705D" w:rsidRPr="00A30C4C" w:rsidRDefault="004A705D" w:rsidP="00BB22D4">
            <w:pPr>
              <w:pStyle w:val="InstructionsText"/>
              <w:rPr>
                <w:rStyle w:val="InstructionsTabelleberschrift"/>
                <w:rFonts w:ascii="Times New Roman" w:hAnsi="Times New Roman"/>
                <w:b w:val="0"/>
                <w:sz w:val="24"/>
                <w:u w:val="none"/>
              </w:rPr>
            </w:pPr>
            <w:r w:rsidRPr="00A30C4C">
              <w:rPr>
                <w:rStyle w:val="InstructionsTabelleText"/>
                <w:rFonts w:ascii="Times New Roman" w:hAnsi="Times New Roman"/>
                <w:bCs/>
                <w:sz w:val="24"/>
              </w:rPr>
              <w:t xml:space="preserve">Part of deferred tax assets that rely in future profitability and arise from temporary </w:t>
            </w:r>
            <w:proofErr w:type="gramStart"/>
            <w:r w:rsidRPr="00A30C4C">
              <w:rPr>
                <w:rStyle w:val="InstructionsTabelleText"/>
                <w:rFonts w:ascii="Times New Roman" w:hAnsi="Times New Roman"/>
                <w:bCs/>
                <w:sz w:val="24"/>
              </w:rPr>
              <w:t>differences</w:t>
            </w:r>
            <w:proofErr w:type="gramEnd"/>
            <w:r w:rsidRPr="00A30C4C">
              <w:rPr>
                <w:rStyle w:val="InstructionsTabelleText"/>
                <w:rFonts w:ascii="Times New Roman" w:hAnsi="Times New Roman"/>
                <w:bCs/>
                <w:sz w:val="24"/>
              </w:rPr>
              <w:t xml:space="preserve"> which exceeds the 10% threshold i</w:t>
            </w:r>
            <w:r w:rsidR="000F1CEA" w:rsidRPr="00A30C4C">
              <w:rPr>
                <w:rStyle w:val="InstructionsTabelleText"/>
                <w:rFonts w:ascii="Times New Roman" w:hAnsi="Times New Roman"/>
                <w:bCs/>
                <w:sz w:val="24"/>
              </w:rPr>
              <w:t xml:space="preserve">n </w:t>
            </w:r>
            <w:r w:rsidR="00BB22D4" w:rsidRPr="00A30C4C">
              <w:rPr>
                <w:rStyle w:val="InstructionsTabelleText"/>
                <w:rFonts w:ascii="Times New Roman" w:hAnsi="Times New Roman"/>
                <w:bCs/>
                <w:sz w:val="24"/>
              </w:rPr>
              <w:t>point (a) of A</w:t>
            </w:r>
            <w:r w:rsidR="000F1CEA" w:rsidRPr="00A30C4C">
              <w:rPr>
                <w:rStyle w:val="InstructionsTabelleText"/>
                <w:rFonts w:ascii="Times New Roman" w:hAnsi="Times New Roman"/>
                <w:bCs/>
                <w:sz w:val="24"/>
              </w:rPr>
              <w:t>rticle 470(2) CRR.</w:t>
            </w:r>
          </w:p>
        </w:tc>
      </w:tr>
      <w:tr w:rsidR="00A60195" w:rsidRPr="00A30C4C" w14:paraId="2023DCD6" w14:textId="77777777" w:rsidTr="00672D2A">
        <w:trPr>
          <w:trHeight w:val="60"/>
        </w:trPr>
        <w:tc>
          <w:tcPr>
            <w:tcW w:w="1012" w:type="dxa"/>
          </w:tcPr>
          <w:p w14:paraId="073ED403"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390</w:t>
            </w:r>
          </w:p>
        </w:tc>
        <w:tc>
          <w:tcPr>
            <w:tcW w:w="7478" w:type="dxa"/>
          </w:tcPr>
          <w:p w14:paraId="1058222D"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.3.2.10</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Own funds instruments of financial sector entities where the institution has a significant investment</w:t>
            </w:r>
          </w:p>
        </w:tc>
      </w:tr>
      <w:tr w:rsidR="00A60195" w:rsidRPr="00A30C4C" w14:paraId="3748CEFA" w14:textId="77777777" w:rsidTr="00672D2A">
        <w:tc>
          <w:tcPr>
            <w:tcW w:w="1012" w:type="dxa"/>
          </w:tcPr>
          <w:p w14:paraId="1ADBB1F8"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400</w:t>
            </w:r>
          </w:p>
        </w:tc>
        <w:tc>
          <w:tcPr>
            <w:tcW w:w="7478" w:type="dxa"/>
          </w:tcPr>
          <w:p w14:paraId="794741B8"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.3.2.10.1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CET1 instruments of financial sector entities where the instituti</w:t>
            </w:r>
            <w:r w:rsidR="000F1CEA" w:rsidRPr="00A30C4C">
              <w:rPr>
                <w:rStyle w:val="InstructionsTabelleberschrift"/>
                <w:rFonts w:ascii="Times New Roman" w:hAnsi="Times New Roman"/>
                <w:sz w:val="24"/>
              </w:rPr>
              <w:t>on has a significant investment</w:t>
            </w:r>
          </w:p>
          <w:p w14:paraId="3DB12CC0" w14:textId="1094C9E7"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(i) of </w:t>
            </w:r>
            <w:r w:rsidR="00A60195" w:rsidRPr="00A30C4C">
              <w:rPr>
                <w:rStyle w:val="InstructionsTabelleText"/>
                <w:rFonts w:ascii="Times New Roman" w:hAnsi="Times New Roman"/>
                <w:sz w:val="24"/>
              </w:rPr>
              <w:t xml:space="preserve">Article 36(1), </w:t>
            </w:r>
            <w:r w:rsidRPr="00A30C4C">
              <w:rPr>
                <w:rStyle w:val="InstructionsTabelleText"/>
                <w:rFonts w:ascii="Times New Roman" w:hAnsi="Times New Roman"/>
                <w:sz w:val="24"/>
              </w:rPr>
              <w:t xml:space="preserve">Articles </w:t>
            </w:r>
            <w:r w:rsidR="000F1CEA" w:rsidRPr="00A30C4C">
              <w:rPr>
                <w:rStyle w:val="InstructionsTabelleText"/>
                <w:rFonts w:ascii="Times New Roman" w:hAnsi="Times New Roman"/>
                <w:sz w:val="24"/>
              </w:rPr>
              <w:t>469(1)</w:t>
            </w:r>
            <w:r w:rsidR="00167619" w:rsidRPr="00A30C4C">
              <w:rPr>
                <w:rStyle w:val="InstructionsTabelleText"/>
                <w:rFonts w:ascii="Times New Roman" w:hAnsi="Times New Roman"/>
                <w:sz w:val="24"/>
              </w:rPr>
              <w:t xml:space="preserve"> and</w:t>
            </w:r>
            <w:r w:rsidR="000F1CEA" w:rsidRPr="00A30C4C">
              <w:rPr>
                <w:rStyle w:val="InstructionsTabelleText"/>
                <w:rFonts w:ascii="Times New Roman" w:hAnsi="Times New Roman"/>
                <w:sz w:val="24"/>
              </w:rPr>
              <w:t xml:space="preserve"> 472(11) and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510E93CC" w14:textId="13E451F4"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 point (i) of</w:t>
            </w:r>
            <w:r w:rsidR="00213E0E" w:rsidRPr="00A30C4C">
              <w:rPr>
                <w:rStyle w:val="InstructionsTabelleText"/>
                <w:rFonts w:ascii="Times New Roman" w:hAnsi="Times New Roman"/>
                <w:sz w:val="24"/>
              </w:rPr>
              <w:t xml:space="preserve"> </w:t>
            </w:r>
            <w:r w:rsidR="000F1CEA" w:rsidRPr="00A30C4C">
              <w:rPr>
                <w:rStyle w:val="InstructionsTabelleText"/>
                <w:rFonts w:ascii="Times New Roman" w:hAnsi="Times New Roman"/>
                <w:sz w:val="24"/>
              </w:rPr>
              <w:t xml:space="preserve">Article 36(1) </w:t>
            </w:r>
            <w:r w:rsidR="00C7103D" w:rsidRPr="00A30C4C">
              <w:rPr>
                <w:rStyle w:val="InstructionsTabelleText"/>
                <w:rFonts w:ascii="Times New Roman" w:hAnsi="Times New Roman"/>
                <w:sz w:val="24"/>
              </w:rPr>
              <w:t>CRR</w:t>
            </w:r>
          </w:p>
        </w:tc>
      </w:tr>
      <w:tr w:rsidR="00A60195" w:rsidRPr="00A30C4C" w14:paraId="1DAFD9EE" w14:textId="77777777" w:rsidTr="00672D2A">
        <w:tc>
          <w:tcPr>
            <w:tcW w:w="1012" w:type="dxa"/>
          </w:tcPr>
          <w:p w14:paraId="7F392CCD"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410</w:t>
            </w:r>
          </w:p>
        </w:tc>
        <w:tc>
          <w:tcPr>
            <w:tcW w:w="7478" w:type="dxa"/>
          </w:tcPr>
          <w:p w14:paraId="4F78A876"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.3.2.10.2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AT1 instruments of financial sector entities where the instituti</w:t>
            </w:r>
            <w:r w:rsidR="000F1CEA" w:rsidRPr="00A30C4C">
              <w:rPr>
                <w:rStyle w:val="InstructionsTabelleberschrift"/>
                <w:rFonts w:ascii="Times New Roman" w:hAnsi="Times New Roman"/>
                <w:sz w:val="24"/>
              </w:rPr>
              <w:t>on has a significant investment</w:t>
            </w:r>
          </w:p>
          <w:p w14:paraId="62E39799" w14:textId="0AB10383"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(d) of </w:t>
            </w:r>
            <w:r w:rsidR="00A60195" w:rsidRPr="00A30C4C">
              <w:rPr>
                <w:rStyle w:val="InstructionsTabelleText"/>
                <w:rFonts w:ascii="Times New Roman" w:hAnsi="Times New Roman"/>
                <w:sz w:val="24"/>
              </w:rPr>
              <w:t>Article 56</w:t>
            </w:r>
            <w:r w:rsidR="000F1CEA"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474,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475(4) and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503BB587" w14:textId="1F5F1BFC"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column 060 of this row: Original deduction </w:t>
            </w:r>
            <w:r w:rsidR="00BB22D4" w:rsidRPr="00A30C4C">
              <w:rPr>
                <w:rStyle w:val="InstructionsTabelleText"/>
                <w:rFonts w:ascii="Times New Roman" w:hAnsi="Times New Roman"/>
                <w:sz w:val="24"/>
              </w:rPr>
              <w:t>in accordance with point (d) of</w:t>
            </w:r>
            <w:r w:rsidR="00213E0E" w:rsidRPr="00A30C4C">
              <w:rPr>
                <w:rStyle w:val="InstructionsTabelleText"/>
                <w:rFonts w:ascii="Times New Roman" w:hAnsi="Times New Roman"/>
                <w:sz w:val="24"/>
              </w:rPr>
              <w:t xml:space="preserve"> </w:t>
            </w:r>
            <w:r w:rsidR="000F1CEA" w:rsidRPr="00A30C4C">
              <w:rPr>
                <w:rStyle w:val="InstructionsTabelleText"/>
                <w:rFonts w:ascii="Times New Roman" w:hAnsi="Times New Roman"/>
                <w:sz w:val="24"/>
              </w:rPr>
              <w:t>Article 56</w:t>
            </w:r>
            <w:r w:rsidR="00C7103D" w:rsidRPr="00A30C4C">
              <w:rPr>
                <w:rStyle w:val="InstructionsTabelleText"/>
                <w:rFonts w:ascii="Times New Roman" w:hAnsi="Times New Roman"/>
                <w:sz w:val="24"/>
              </w:rPr>
              <w:t>CRR</w:t>
            </w:r>
            <w:r w:rsidR="00BB22D4" w:rsidRPr="00A30C4C">
              <w:rPr>
                <w:rStyle w:val="InstructionsTabelleText"/>
                <w:rFonts w:ascii="Times New Roman" w:hAnsi="Times New Roman"/>
                <w:sz w:val="24"/>
              </w:rPr>
              <w:t>.</w:t>
            </w:r>
          </w:p>
        </w:tc>
      </w:tr>
      <w:tr w:rsidR="00A60195" w:rsidRPr="00A30C4C" w14:paraId="6FAB7611" w14:textId="77777777" w:rsidTr="00672D2A">
        <w:tc>
          <w:tcPr>
            <w:tcW w:w="1012" w:type="dxa"/>
          </w:tcPr>
          <w:p w14:paraId="7E4849C9" w14:textId="77777777" w:rsidR="00A60195" w:rsidRPr="00A30C4C" w:rsidDel="00E41E4F"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420</w:t>
            </w:r>
          </w:p>
        </w:tc>
        <w:tc>
          <w:tcPr>
            <w:tcW w:w="7478" w:type="dxa"/>
          </w:tcPr>
          <w:p w14:paraId="3643AB6A"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.3.2.10.2</w:t>
            </w:r>
            <w:r w:rsidR="000D194E" w:rsidRPr="00A30C4C">
              <w:rPr>
                <w:rStyle w:val="InstructionsTabelleberschrift"/>
                <w:rFonts w:ascii="Times New Roman" w:hAnsi="Times New Roman"/>
                <w:sz w:val="24"/>
              </w:rPr>
              <w:tab/>
            </w:r>
            <w:r w:rsidR="00D8545A" w:rsidRPr="00A30C4C">
              <w:rPr>
                <w:rStyle w:val="InstructionsTabelleberschrift"/>
                <w:rFonts w:ascii="Times New Roman" w:hAnsi="Times New Roman"/>
                <w:sz w:val="24"/>
              </w:rPr>
              <w:t>T2 instruments of financial sector entities where the institution has a significant investment</w:t>
            </w:r>
          </w:p>
          <w:p w14:paraId="5D13E409" w14:textId="58F0F90D" w:rsidR="00A60195" w:rsidRPr="00A30C4C" w:rsidRDefault="00BB22D4"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Point (d) of </w:t>
            </w:r>
            <w:r w:rsidR="00A60195" w:rsidRPr="00A30C4C">
              <w:rPr>
                <w:rStyle w:val="InstructionsTabelleText"/>
                <w:rFonts w:ascii="Times New Roman" w:hAnsi="Times New Roman"/>
                <w:sz w:val="24"/>
              </w:rPr>
              <w:t>Article 66</w:t>
            </w:r>
            <w:r w:rsidR="000F1CEA"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476,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477(4) and </w:t>
            </w:r>
            <w:r w:rsidR="00167619" w:rsidRPr="00A30C4C">
              <w:rPr>
                <w:rStyle w:val="InstructionsTabelleText"/>
                <w:rFonts w:ascii="Times New Roman" w:hAnsi="Times New Roman"/>
                <w:sz w:val="24"/>
              </w:rPr>
              <w:t xml:space="preserve">Article </w:t>
            </w:r>
            <w:r w:rsidR="000F1CEA" w:rsidRPr="00A30C4C">
              <w:rPr>
                <w:rStyle w:val="InstructionsTabelleText"/>
                <w:rFonts w:ascii="Times New Roman" w:hAnsi="Times New Roman"/>
                <w:sz w:val="24"/>
              </w:rPr>
              <w:t xml:space="preserve">478 </w:t>
            </w:r>
            <w:r w:rsidR="00C7103D" w:rsidRPr="00A30C4C">
              <w:rPr>
                <w:rStyle w:val="InstructionsTabelleText"/>
                <w:rFonts w:ascii="Times New Roman" w:hAnsi="Times New Roman"/>
                <w:sz w:val="24"/>
              </w:rPr>
              <w:t>CRR</w:t>
            </w:r>
          </w:p>
          <w:p w14:paraId="5F202800" w14:textId="42757C21" w:rsidR="00A60195" w:rsidRPr="00A30C4C" w:rsidRDefault="00A60195" w:rsidP="00BB22D4">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column 060 of this row: Original deduction </w:t>
            </w:r>
            <w:r w:rsidR="00BB22D4" w:rsidRPr="00A30C4C">
              <w:rPr>
                <w:rStyle w:val="InstructionsTabelleText"/>
                <w:rFonts w:ascii="Times New Roman" w:hAnsi="Times New Roman"/>
                <w:sz w:val="24"/>
              </w:rPr>
              <w:t>in accordance with</w:t>
            </w:r>
            <w:r w:rsidR="00213E0E"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 xml:space="preserve">point (d) of </w:t>
            </w:r>
            <w:r w:rsidR="000F1CEA" w:rsidRPr="00A30C4C">
              <w:rPr>
                <w:rStyle w:val="InstructionsTabelleText"/>
                <w:rFonts w:ascii="Times New Roman" w:hAnsi="Times New Roman"/>
                <w:sz w:val="24"/>
              </w:rPr>
              <w:t xml:space="preserve">Article 66 </w:t>
            </w:r>
            <w:r w:rsidR="00C7103D" w:rsidRPr="00A30C4C">
              <w:rPr>
                <w:rStyle w:val="InstructionsTabelleText"/>
                <w:rFonts w:ascii="Times New Roman" w:hAnsi="Times New Roman"/>
                <w:sz w:val="24"/>
              </w:rPr>
              <w:t>CRR</w:t>
            </w:r>
          </w:p>
        </w:tc>
      </w:tr>
      <w:tr w:rsidR="00A60195" w:rsidRPr="00A30C4C" w14:paraId="0B9FD5DC" w14:textId="77777777" w:rsidTr="00672D2A">
        <w:tc>
          <w:tcPr>
            <w:tcW w:w="1012" w:type="dxa"/>
          </w:tcPr>
          <w:p w14:paraId="1FDD63DD"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425</w:t>
            </w:r>
          </w:p>
        </w:tc>
        <w:tc>
          <w:tcPr>
            <w:tcW w:w="7478" w:type="dxa"/>
          </w:tcPr>
          <w:p w14:paraId="0B4CC82A" w14:textId="77777777" w:rsidR="00A60195" w:rsidRPr="00A30C4C" w:rsidRDefault="00A6019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.3.2.11</w:t>
            </w:r>
            <w:r w:rsidR="000D194E" w:rsidRPr="00A30C4C">
              <w:rPr>
                <w:rStyle w:val="InstructionsTabelleberschrift"/>
                <w:rFonts w:ascii="Times New Roman" w:hAnsi="Times New Roman"/>
                <w:sz w:val="24"/>
              </w:rPr>
              <w:tab/>
            </w:r>
            <w:r w:rsidR="006F53D7" w:rsidRPr="00A30C4C">
              <w:rPr>
                <w:rStyle w:val="InstructionsTabelleberschrift"/>
                <w:rFonts w:ascii="Times New Roman" w:hAnsi="Times New Roman"/>
                <w:sz w:val="24"/>
              </w:rPr>
              <w:t>Exemption from d</w:t>
            </w:r>
            <w:r w:rsidRPr="00A30C4C">
              <w:rPr>
                <w:rStyle w:val="InstructionsTabelleberschrift"/>
                <w:rFonts w:ascii="Times New Roman" w:hAnsi="Times New Roman"/>
                <w:sz w:val="24"/>
              </w:rPr>
              <w:t>eduction of Equity Holdings in Insur</w:t>
            </w:r>
            <w:r w:rsidR="000F1CEA" w:rsidRPr="00A30C4C">
              <w:rPr>
                <w:rStyle w:val="InstructionsTabelleberschrift"/>
                <w:rFonts w:ascii="Times New Roman" w:hAnsi="Times New Roman"/>
                <w:sz w:val="24"/>
              </w:rPr>
              <w:t>ance Companies from CET 1 Items</w:t>
            </w:r>
          </w:p>
          <w:p w14:paraId="1BA7B38D" w14:textId="3027E64A" w:rsidR="00A60195" w:rsidRPr="00A30C4C" w:rsidRDefault="000F1CEA"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471 </w:t>
            </w:r>
            <w:r w:rsidR="00C7103D" w:rsidRPr="00A30C4C">
              <w:rPr>
                <w:rStyle w:val="InstructionsTabelleberschrift"/>
                <w:rFonts w:ascii="Times New Roman" w:hAnsi="Times New Roman"/>
                <w:b w:val="0"/>
                <w:sz w:val="24"/>
                <w:u w:val="none"/>
              </w:rPr>
              <w:t>CRR</w:t>
            </w:r>
          </w:p>
        </w:tc>
      </w:tr>
      <w:tr w:rsidR="00A60195" w:rsidRPr="00A30C4C" w14:paraId="36D940FB" w14:textId="77777777" w:rsidTr="00672D2A">
        <w:tc>
          <w:tcPr>
            <w:tcW w:w="1012" w:type="dxa"/>
          </w:tcPr>
          <w:p w14:paraId="0DDBFDCA"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430</w:t>
            </w:r>
          </w:p>
          <w:p w14:paraId="4BA3EFF2"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B38EE47" w14:textId="77777777" w:rsidR="00A60195" w:rsidRPr="00A30C4C" w:rsidRDefault="00A60195"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lastRenderedPageBreak/>
              <w:t>1</w:t>
            </w:r>
            <w:r w:rsidR="000D194E" w:rsidRPr="00A30C4C">
              <w:rPr>
                <w:rStyle w:val="InstructionsTabelleberschrift"/>
                <w:rFonts w:ascii="Times New Roman" w:hAnsi="Times New Roman"/>
                <w:sz w:val="24"/>
              </w:rPr>
              <w:t>.3.3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Ad</w:t>
            </w:r>
            <w:r w:rsidR="000F1CEA" w:rsidRPr="00A30C4C">
              <w:rPr>
                <w:rStyle w:val="InstructionsTabelleberschrift"/>
                <w:rFonts w:ascii="Times New Roman" w:hAnsi="Times New Roman"/>
                <w:sz w:val="24"/>
              </w:rPr>
              <w:t>ditional filters and deductions</w:t>
            </w:r>
          </w:p>
          <w:p w14:paraId="021A120F" w14:textId="05BA78BB" w:rsidR="00A60195" w:rsidRPr="00A30C4C" w:rsidRDefault="00A60195" w:rsidP="007106FB">
            <w:pPr>
              <w:spacing w:before="0"/>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Article 481 </w:t>
            </w:r>
            <w:r w:rsidR="00C7103D" w:rsidRPr="00A30C4C">
              <w:rPr>
                <w:rStyle w:val="InstructionsTabelleText"/>
                <w:rFonts w:ascii="Times New Roman" w:hAnsi="Times New Roman"/>
                <w:sz w:val="24"/>
              </w:rPr>
              <w:t>CRR</w:t>
            </w:r>
          </w:p>
          <w:p w14:paraId="3D336B18" w14:textId="77777777" w:rsidR="00A60195"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This row reflects the overall effect of transitional provisions on add</w:t>
            </w:r>
            <w:r w:rsidR="000F1CEA" w:rsidRPr="00A30C4C">
              <w:rPr>
                <w:rStyle w:val="InstructionsTabelleText"/>
                <w:rFonts w:ascii="Times New Roman" w:hAnsi="Times New Roman"/>
                <w:sz w:val="24"/>
              </w:rPr>
              <w:t>itional filters and deductions.</w:t>
            </w:r>
          </w:p>
          <w:p w14:paraId="78A0408C" w14:textId="5DB65B39" w:rsidR="00783881" w:rsidRPr="00A30C4C" w:rsidRDefault="00A60195"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In accordance with Article 481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institutions shall report in item 1.3.3 information relating to the filters and deductions required under the national transposition measures for Articles 57 and 66 of Directive 2006/48/EC and for Articles 13 and 16 of Directive 2006/49/EC, and which are not required in accordance with Part Two. </w:t>
            </w:r>
          </w:p>
        </w:tc>
      </w:tr>
      <w:tr w:rsidR="008B695F" w:rsidRPr="00A30C4C" w14:paraId="4AAC0D51" w14:textId="77777777" w:rsidTr="00672D2A">
        <w:tc>
          <w:tcPr>
            <w:tcW w:w="1012" w:type="dxa"/>
          </w:tcPr>
          <w:p w14:paraId="479EBC6B" w14:textId="77777777" w:rsidR="008B695F" w:rsidRPr="00A30C4C" w:rsidRDefault="008B695F"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440</w:t>
            </w:r>
          </w:p>
        </w:tc>
        <w:tc>
          <w:tcPr>
            <w:tcW w:w="7478" w:type="dxa"/>
          </w:tcPr>
          <w:p w14:paraId="2FAF298B" w14:textId="77777777" w:rsidR="008B695F" w:rsidRPr="00A30C4C" w:rsidRDefault="008B695F"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.3.4</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Adjustments due to IFRS 9 transitional arrangements</w:t>
            </w:r>
          </w:p>
          <w:p w14:paraId="6DD976B6" w14:textId="77777777" w:rsidR="008B695F" w:rsidRPr="00A30C4C" w:rsidRDefault="009247A0"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Institutions shall report information in relation with the transitional arrangements due to IFRS 9 in accordance with the applicable legal provisions.</w:t>
            </w:r>
          </w:p>
        </w:tc>
      </w:tr>
    </w:tbl>
    <w:p w14:paraId="4587B72A" w14:textId="77777777" w:rsidR="002648B0" w:rsidRPr="00A30C4C" w:rsidRDefault="002648B0" w:rsidP="00D946DB">
      <w:pPr>
        <w:spacing w:after="0"/>
        <w:rPr>
          <w:rFonts w:ascii="Times New Roman" w:hAnsi="Times New Roman"/>
          <w:sz w:val="24"/>
        </w:rPr>
      </w:pPr>
    </w:p>
    <w:p w14:paraId="028A9ED4"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84" w:name="_Toc361666252"/>
      <w:bookmarkStart w:id="85" w:name="_Toc308175839"/>
      <w:bookmarkStart w:id="86" w:name="_Toc473560885"/>
      <w:bookmarkStart w:id="87" w:name="_Toc7084170"/>
      <w:bookmarkStart w:id="88" w:name="_Toc360188337"/>
      <w:bookmarkEnd w:id="84"/>
      <w:r w:rsidRPr="00A30C4C">
        <w:rPr>
          <w:rFonts w:ascii="Times New Roman" w:hAnsi="Times New Roman" w:cs="Times New Roman"/>
          <w:sz w:val="24"/>
          <w:u w:val="none"/>
          <w:lang w:val="en-GB"/>
        </w:rPr>
        <w:t>1.6.3.</w:t>
      </w:r>
      <w:r w:rsidRPr="00A30C4C">
        <w:rPr>
          <w:rFonts w:ascii="Times New Roman" w:hAnsi="Times New Roman" w:cs="Times New Roman"/>
          <w:sz w:val="24"/>
          <w:u w:val="none"/>
          <w:lang w:val="en-GB"/>
        </w:rPr>
        <w:tab/>
      </w:r>
      <w:r w:rsidR="00513822" w:rsidRPr="00A30C4C">
        <w:rPr>
          <w:rFonts w:ascii="Times New Roman" w:hAnsi="Times New Roman" w:cs="Times New Roman"/>
          <w:sz w:val="24"/>
          <w:lang w:val="en-GB"/>
        </w:rPr>
        <w:t>C 05.02 - GRANDFATHERED INSTRUMENTS: INSTRUMENTS NOT CONSTITUING STATE AID (CA5.2)</w:t>
      </w:r>
      <w:bookmarkEnd w:id="85"/>
      <w:bookmarkEnd w:id="86"/>
      <w:bookmarkEnd w:id="87"/>
      <w:r w:rsidR="00513822" w:rsidRPr="00A30C4C">
        <w:rPr>
          <w:rFonts w:ascii="Times New Roman" w:hAnsi="Times New Roman" w:cs="Times New Roman"/>
          <w:sz w:val="24"/>
          <w:lang w:val="en-GB"/>
        </w:rPr>
        <w:t xml:space="preserve"> </w:t>
      </w:r>
      <w:bookmarkEnd w:id="88"/>
    </w:p>
    <w:p w14:paraId="1AFBD2F4" w14:textId="37D689E0" w:rsidR="00783881" w:rsidRPr="00A30C4C" w:rsidRDefault="00125707" w:rsidP="00C37B29">
      <w:pPr>
        <w:pStyle w:val="InstructionsText2"/>
        <w:numPr>
          <w:ilvl w:val="0"/>
          <w:numId w:val="0"/>
        </w:numPr>
        <w:ind w:left="993"/>
      </w:pPr>
      <w:r w:rsidRPr="00A30C4C">
        <w:t>25.</w:t>
      </w:r>
      <w:r w:rsidRPr="00A30C4C">
        <w:tab/>
      </w:r>
      <w:r w:rsidR="002648B0" w:rsidRPr="00A30C4C">
        <w:t>Institutions shall report information in relation with the transitional provisions of grandfathered instruments not constituting state aid (Article</w:t>
      </w:r>
      <w:r w:rsidR="009F1550" w:rsidRPr="00A30C4C">
        <w:t>s</w:t>
      </w:r>
      <w:r w:rsidR="002648B0" w:rsidRPr="00A30C4C">
        <w:t xml:space="preserve"> </w:t>
      </w:r>
      <w:r w:rsidR="00B542AB" w:rsidRPr="00A30C4C">
        <w:t>484</w:t>
      </w:r>
      <w:r w:rsidR="002648B0" w:rsidRPr="00A30C4C">
        <w:t xml:space="preserve"> to </w:t>
      </w:r>
      <w:r w:rsidR="00B542AB" w:rsidRPr="00A30C4C">
        <w:t>491</w:t>
      </w:r>
      <w:r w:rsidR="002648B0" w:rsidRPr="00A30C4C">
        <w:t xml:space="preserve"> </w:t>
      </w:r>
      <w:r w:rsidR="00C7103D" w:rsidRPr="00A30C4C">
        <w:t>CRR</w:t>
      </w:r>
      <w:r w:rsidR="002648B0" w:rsidRPr="00A30C4C">
        <w:t>).</w:t>
      </w:r>
    </w:p>
    <w:p w14:paraId="49D8AD5D"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89" w:name="_Toc360188338"/>
      <w:bookmarkStart w:id="90" w:name="_Toc473560886"/>
      <w:bookmarkStart w:id="91" w:name="_Toc7084171"/>
      <w:r w:rsidRPr="00A30C4C">
        <w:rPr>
          <w:rFonts w:ascii="Times New Roman" w:hAnsi="Times New Roman" w:cs="Times New Roman"/>
          <w:sz w:val="24"/>
          <w:u w:val="none"/>
          <w:lang w:val="en-GB"/>
        </w:rPr>
        <w:t>1.6.3.1.</w:t>
      </w:r>
      <w:r w:rsidRPr="00A30C4C">
        <w:rPr>
          <w:rFonts w:ascii="Times New Roman" w:hAnsi="Times New Roman" w:cs="Times New Roman"/>
          <w:sz w:val="24"/>
          <w:u w:val="none"/>
          <w:lang w:val="en-GB"/>
        </w:rPr>
        <w:tab/>
      </w:r>
      <w:r w:rsidR="002648B0" w:rsidRPr="00A30C4C">
        <w:rPr>
          <w:rFonts w:ascii="Times New Roman" w:hAnsi="Times New Roman" w:cs="Times New Roman"/>
          <w:sz w:val="24"/>
          <w:lang w:val="en-GB"/>
        </w:rPr>
        <w:t xml:space="preserve">Instructions concerning specific </w:t>
      </w:r>
      <w:r w:rsidR="002B5403" w:rsidRPr="00A30C4C">
        <w:rPr>
          <w:rFonts w:ascii="Times New Roman" w:hAnsi="Times New Roman" w:cs="Times New Roman"/>
          <w:sz w:val="24"/>
          <w:lang w:val="en-GB"/>
        </w:rPr>
        <w:t>positions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744F3D21" w14:textId="77777777" w:rsidTr="00672D2A">
        <w:tc>
          <w:tcPr>
            <w:tcW w:w="8181" w:type="dxa"/>
            <w:gridSpan w:val="2"/>
            <w:shd w:val="clear" w:color="auto" w:fill="D9D9D9"/>
          </w:tcPr>
          <w:p w14:paraId="187FA7A6" w14:textId="77777777"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Columns</w:t>
            </w:r>
          </w:p>
        </w:tc>
      </w:tr>
      <w:tr w:rsidR="002648B0" w:rsidRPr="00A30C4C" w14:paraId="77FFF3F5" w14:textId="77777777" w:rsidTr="00672D2A">
        <w:tc>
          <w:tcPr>
            <w:tcW w:w="703" w:type="dxa"/>
          </w:tcPr>
          <w:p w14:paraId="1EE9132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010</w:t>
            </w:r>
          </w:p>
        </w:tc>
        <w:tc>
          <w:tcPr>
            <w:tcW w:w="7478" w:type="dxa"/>
          </w:tcPr>
          <w:p w14:paraId="6E91664F"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Amount of instruments plus related share premium</w:t>
            </w:r>
          </w:p>
          <w:p w14:paraId="5B0ED10B" w14:textId="4FEEE536" w:rsidR="002648B0" w:rsidRPr="00A30C4C" w:rsidRDefault="00167619"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Paragraphs 3, 4 and 5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484</w:t>
            </w:r>
            <w:r w:rsidR="000F1CEA"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62768602" w14:textId="77777777" w:rsidR="002648B0" w:rsidRPr="00A30C4C" w:rsidRDefault="002648B0" w:rsidP="007106FB">
            <w:pPr>
              <w:rPr>
                <w:rStyle w:val="InstructionsTabelleText"/>
                <w:rFonts w:ascii="Times New Roman" w:hAnsi="Times New Roman"/>
                <w:sz w:val="24"/>
              </w:rPr>
            </w:pPr>
            <w:proofErr w:type="gramStart"/>
            <w:r w:rsidRPr="00A30C4C">
              <w:rPr>
                <w:rStyle w:val="InstructionsTabelleText"/>
                <w:rFonts w:ascii="Times New Roman" w:hAnsi="Times New Roman"/>
                <w:sz w:val="24"/>
              </w:rPr>
              <w:t>Instruments which</w:t>
            </w:r>
            <w:proofErr w:type="gramEnd"/>
            <w:r w:rsidRPr="00A30C4C">
              <w:rPr>
                <w:rStyle w:val="InstructionsTabelleText"/>
                <w:rFonts w:ascii="Times New Roman" w:hAnsi="Times New Roman"/>
                <w:sz w:val="24"/>
              </w:rPr>
              <w:t xml:space="preserve"> are eligible for each respective row, including their related share premiums.</w:t>
            </w:r>
          </w:p>
        </w:tc>
      </w:tr>
      <w:tr w:rsidR="002648B0" w:rsidRPr="00A30C4C" w14:paraId="40DE1994" w14:textId="77777777" w:rsidTr="00672D2A">
        <w:tc>
          <w:tcPr>
            <w:tcW w:w="703" w:type="dxa"/>
          </w:tcPr>
          <w:p w14:paraId="313EFA29"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020</w:t>
            </w:r>
          </w:p>
        </w:tc>
        <w:tc>
          <w:tcPr>
            <w:tcW w:w="7478" w:type="dxa"/>
          </w:tcPr>
          <w:p w14:paraId="580FCFFC"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Base for calculating the limit</w:t>
            </w:r>
          </w:p>
          <w:p w14:paraId="71AACF42" w14:textId="67F19FBB" w:rsidR="002648B0" w:rsidRPr="00A30C4C" w:rsidRDefault="00167619" w:rsidP="00167619">
            <w:pPr>
              <w:rPr>
                <w:rStyle w:val="InstructionsTabelleText"/>
                <w:rFonts w:ascii="Times New Roman" w:hAnsi="Times New Roman"/>
                <w:sz w:val="24"/>
              </w:rPr>
            </w:pPr>
            <w:r w:rsidRPr="00A30C4C">
              <w:rPr>
                <w:rStyle w:val="InstructionsTabelleText"/>
                <w:rFonts w:ascii="Times New Roman" w:hAnsi="Times New Roman"/>
                <w:sz w:val="24"/>
              </w:rPr>
              <w:t xml:space="preserve">Paragraphs 2, 3 and 4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486</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151FF944" w14:textId="77777777" w:rsidTr="00672D2A">
        <w:tc>
          <w:tcPr>
            <w:tcW w:w="703" w:type="dxa"/>
          </w:tcPr>
          <w:p w14:paraId="23880D52"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030</w:t>
            </w:r>
          </w:p>
        </w:tc>
        <w:tc>
          <w:tcPr>
            <w:tcW w:w="7478" w:type="dxa"/>
          </w:tcPr>
          <w:p w14:paraId="3573D25D"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Applicable percentage</w:t>
            </w:r>
          </w:p>
          <w:p w14:paraId="375A0FE1" w14:textId="2E6F26FA" w:rsidR="002648B0" w:rsidRPr="00A30C4C" w:rsidRDefault="002648B0" w:rsidP="009F1550">
            <w:pPr>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486</w:t>
            </w:r>
            <w:r w:rsidRPr="00A30C4C">
              <w:rPr>
                <w:rStyle w:val="InstructionsTabelleText"/>
                <w:rFonts w:ascii="Times New Roman" w:hAnsi="Times New Roman"/>
                <w:sz w:val="24"/>
              </w:rPr>
              <w:t xml:space="preserve">(5) </w:t>
            </w:r>
            <w:r w:rsidR="00C7103D" w:rsidRPr="00A30C4C">
              <w:rPr>
                <w:rStyle w:val="InstructionsTabelleText"/>
                <w:rFonts w:ascii="Times New Roman" w:hAnsi="Times New Roman"/>
                <w:sz w:val="24"/>
              </w:rPr>
              <w:t>CRR</w:t>
            </w:r>
          </w:p>
        </w:tc>
      </w:tr>
      <w:tr w:rsidR="002648B0" w:rsidRPr="00A30C4C" w14:paraId="14F08ED0" w14:textId="77777777" w:rsidTr="00672D2A">
        <w:tc>
          <w:tcPr>
            <w:tcW w:w="703" w:type="dxa"/>
          </w:tcPr>
          <w:p w14:paraId="06AA66F8"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040</w:t>
            </w:r>
          </w:p>
        </w:tc>
        <w:tc>
          <w:tcPr>
            <w:tcW w:w="7478" w:type="dxa"/>
          </w:tcPr>
          <w:p w14:paraId="523CF396"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Limit</w:t>
            </w:r>
          </w:p>
          <w:p w14:paraId="0759A3E0" w14:textId="242C2F17" w:rsidR="002648B0" w:rsidRPr="00A30C4C" w:rsidRDefault="00167619" w:rsidP="00167619">
            <w:pPr>
              <w:rPr>
                <w:rStyle w:val="InstructionsTabelleText"/>
                <w:rFonts w:ascii="Times New Roman" w:hAnsi="Times New Roman"/>
                <w:sz w:val="24"/>
              </w:rPr>
            </w:pPr>
            <w:r w:rsidRPr="00A30C4C">
              <w:rPr>
                <w:rStyle w:val="InstructionsTabelleText"/>
                <w:rFonts w:ascii="Times New Roman" w:hAnsi="Times New Roman"/>
                <w:sz w:val="24"/>
              </w:rPr>
              <w:t xml:space="preserve">Paragraphs 2 to 5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486</w:t>
            </w:r>
            <w:r w:rsidR="002648B0"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5FB8B9D8" w14:textId="77777777" w:rsidTr="00672D2A">
        <w:tc>
          <w:tcPr>
            <w:tcW w:w="703" w:type="dxa"/>
          </w:tcPr>
          <w:p w14:paraId="6BA36B25"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050</w:t>
            </w:r>
          </w:p>
        </w:tc>
        <w:tc>
          <w:tcPr>
            <w:tcW w:w="7478" w:type="dxa"/>
          </w:tcPr>
          <w:p w14:paraId="7752635F"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 Amount that exceeds the limits for grandfathering</w:t>
            </w:r>
          </w:p>
          <w:p w14:paraId="2EBB3A4F" w14:textId="0D7B9CBD" w:rsidR="002648B0" w:rsidRPr="00A30C4C" w:rsidRDefault="00167619" w:rsidP="009F1550">
            <w:pPr>
              <w:rPr>
                <w:rStyle w:val="InstructionsTabelleText"/>
                <w:rFonts w:ascii="Times New Roman" w:hAnsi="Times New Roman"/>
                <w:sz w:val="24"/>
              </w:rPr>
            </w:pPr>
            <w:r w:rsidRPr="00A30C4C">
              <w:rPr>
                <w:rStyle w:val="InstructionsTabelleText"/>
                <w:rFonts w:ascii="Times New Roman" w:hAnsi="Times New Roman"/>
                <w:sz w:val="24"/>
              </w:rPr>
              <w:t xml:space="preserve">Paragraphs 2 to 5 of </w:t>
            </w:r>
            <w:r w:rsidR="002648B0"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486</w:t>
            </w:r>
            <w:r w:rsidR="004A1D97">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21CF1090" w14:textId="77777777" w:rsidTr="00672D2A">
        <w:tc>
          <w:tcPr>
            <w:tcW w:w="703" w:type="dxa"/>
          </w:tcPr>
          <w:p w14:paraId="4CBE88CE"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060</w:t>
            </w:r>
          </w:p>
        </w:tc>
        <w:tc>
          <w:tcPr>
            <w:tcW w:w="7478" w:type="dxa"/>
          </w:tcPr>
          <w:p w14:paraId="449331E9" w14:textId="77777777" w:rsidR="002648B0" w:rsidRPr="00A30C4C" w:rsidRDefault="002648B0" w:rsidP="007106FB">
            <w:pPr>
              <w:rPr>
                <w:rStyle w:val="InstructionsTabelleberschrift"/>
                <w:rFonts w:ascii="Times New Roman" w:hAnsi="Times New Roman"/>
                <w:sz w:val="24"/>
              </w:rPr>
            </w:pPr>
            <w:r w:rsidRPr="00A30C4C">
              <w:rPr>
                <w:rStyle w:val="InstructionsTabelleberschrift"/>
                <w:rFonts w:ascii="Times New Roman" w:hAnsi="Times New Roman"/>
                <w:sz w:val="24"/>
              </w:rPr>
              <w:t>Total grandfathered amount</w:t>
            </w:r>
          </w:p>
          <w:p w14:paraId="5DEE80C6" w14:textId="5A38B6EE" w:rsidR="002648B0" w:rsidRPr="00A30C4C" w:rsidRDefault="002648B0" w:rsidP="00852CAD">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be equal to the amounts reported in the respective columns in row 060 of CA5.1.</w:t>
            </w:r>
          </w:p>
        </w:tc>
      </w:tr>
    </w:tbl>
    <w:p w14:paraId="1FBB159E"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14065DA6" w14:textId="77777777" w:rsidTr="00672D2A">
        <w:tc>
          <w:tcPr>
            <w:tcW w:w="8181" w:type="dxa"/>
            <w:gridSpan w:val="2"/>
            <w:shd w:val="clear" w:color="auto" w:fill="D9D9D9"/>
          </w:tcPr>
          <w:p w14:paraId="673915CE" w14:textId="77777777" w:rsidR="005643EA" w:rsidRPr="00A30C4C" w:rsidRDefault="002648B0" w:rsidP="00FD239F">
            <w:pPr>
              <w:pStyle w:val="InstructionsText"/>
            </w:pPr>
            <w:r w:rsidRPr="00A30C4C">
              <w:lastRenderedPageBreak/>
              <w:t>Rows</w:t>
            </w:r>
          </w:p>
        </w:tc>
      </w:tr>
      <w:tr w:rsidR="002648B0" w:rsidRPr="00A30C4C" w14:paraId="6ED9E034" w14:textId="77777777" w:rsidTr="00672D2A">
        <w:tc>
          <w:tcPr>
            <w:tcW w:w="703" w:type="dxa"/>
          </w:tcPr>
          <w:p w14:paraId="53436CAA"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010</w:t>
            </w:r>
          </w:p>
        </w:tc>
        <w:tc>
          <w:tcPr>
            <w:tcW w:w="7478" w:type="dxa"/>
          </w:tcPr>
          <w:p w14:paraId="5CAC9AE9" w14:textId="77777777" w:rsidR="005643EA" w:rsidRPr="00A30C4C" w:rsidRDefault="00C66473"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xml:space="preserve">Instruments that qualified for point </w:t>
            </w:r>
            <w:r w:rsidR="00DE223B" w:rsidRPr="00A30C4C">
              <w:rPr>
                <w:rStyle w:val="InstructionsTabelleberschrift"/>
                <w:rFonts w:ascii="Times New Roman" w:hAnsi="Times New Roman"/>
                <w:sz w:val="24"/>
              </w:rPr>
              <w:t>(</w:t>
            </w:r>
            <w:r w:rsidR="002648B0" w:rsidRPr="00A30C4C">
              <w:rPr>
                <w:rStyle w:val="InstructionsTabelleberschrift"/>
                <w:rFonts w:ascii="Times New Roman" w:hAnsi="Times New Roman"/>
                <w:sz w:val="24"/>
              </w:rPr>
              <w:t>a) of Article 57 of 2006/48/EC</w:t>
            </w:r>
          </w:p>
          <w:p w14:paraId="64BFBEB9" w14:textId="3093BA5C"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484</w:t>
            </w:r>
            <w:r w:rsidR="000F1CEA" w:rsidRPr="00A30C4C">
              <w:rPr>
                <w:rStyle w:val="InstructionsTabelleText"/>
                <w:rFonts w:ascii="Times New Roman" w:hAnsi="Times New Roman"/>
                <w:sz w:val="24"/>
              </w:rPr>
              <w:t xml:space="preserve">(3) </w:t>
            </w:r>
            <w:r w:rsidR="00C7103D" w:rsidRPr="00A30C4C">
              <w:rPr>
                <w:rStyle w:val="InstructionsTabelleText"/>
                <w:rFonts w:ascii="Times New Roman" w:hAnsi="Times New Roman"/>
                <w:sz w:val="24"/>
              </w:rPr>
              <w:t>CRR</w:t>
            </w:r>
          </w:p>
          <w:p w14:paraId="2B04B67F"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24B3FF21" w14:textId="77777777" w:rsidTr="00672D2A">
        <w:tc>
          <w:tcPr>
            <w:tcW w:w="703" w:type="dxa"/>
          </w:tcPr>
          <w:p w14:paraId="377B2254"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020</w:t>
            </w:r>
          </w:p>
        </w:tc>
        <w:tc>
          <w:tcPr>
            <w:tcW w:w="7478" w:type="dxa"/>
          </w:tcPr>
          <w:p w14:paraId="09E0B8AD" w14:textId="77777777" w:rsidR="005643EA" w:rsidRPr="00A30C4C" w:rsidRDefault="00C66473"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2.</w:t>
            </w:r>
            <w:r w:rsidRPr="00A30C4C">
              <w:rPr>
                <w:rStyle w:val="InstructionsTabelleberschrift"/>
                <w:rFonts w:ascii="Times New Roman" w:hAnsi="Times New Roman"/>
                <w:sz w:val="24"/>
              </w:rPr>
              <w:tab/>
            </w:r>
            <w:r w:rsidR="002648B0" w:rsidRPr="00A30C4C">
              <w:rPr>
                <w:rStyle w:val="InstructionsTabelleberschrift"/>
                <w:rFonts w:ascii="Times New Roman" w:hAnsi="Times New Roman"/>
                <w:sz w:val="24"/>
              </w:rPr>
              <w:t xml:space="preserve">Instruments that qualified for point </w:t>
            </w:r>
            <w:r w:rsidR="00705025" w:rsidRPr="00A30C4C">
              <w:rPr>
                <w:rStyle w:val="InstructionsTabelleberschrift"/>
                <w:rFonts w:ascii="Times New Roman" w:hAnsi="Times New Roman"/>
                <w:sz w:val="24"/>
              </w:rPr>
              <w:t>(</w:t>
            </w:r>
            <w:r w:rsidR="002648B0" w:rsidRPr="00A30C4C">
              <w:rPr>
                <w:rStyle w:val="InstructionsTabelleberschrift"/>
                <w:rFonts w:ascii="Times New Roman" w:hAnsi="Times New Roman"/>
                <w:sz w:val="24"/>
              </w:rPr>
              <w:t xml:space="preserve">ca) of Article 57 and Article 154(8) and (9) of </w:t>
            </w:r>
            <w:r w:rsidR="00BB22D4" w:rsidRPr="00A30C4C">
              <w:rPr>
                <w:rStyle w:val="InstructionsTabelleberschrift"/>
                <w:rFonts w:ascii="Times New Roman" w:hAnsi="Times New Roman"/>
                <w:sz w:val="24"/>
              </w:rPr>
              <w:t xml:space="preserve">Directive </w:t>
            </w:r>
            <w:r w:rsidR="002648B0" w:rsidRPr="00A30C4C">
              <w:rPr>
                <w:rStyle w:val="InstructionsTabelleberschrift"/>
                <w:rFonts w:ascii="Times New Roman" w:hAnsi="Times New Roman"/>
                <w:sz w:val="24"/>
              </w:rPr>
              <w:t xml:space="preserve">2006/48/EC, subject to the limit of Article </w:t>
            </w:r>
            <w:r w:rsidR="00B542AB" w:rsidRPr="00A30C4C">
              <w:rPr>
                <w:rStyle w:val="InstructionsTabelleberschrift"/>
                <w:rFonts w:ascii="Times New Roman" w:hAnsi="Times New Roman"/>
                <w:sz w:val="24"/>
              </w:rPr>
              <w:t>489</w:t>
            </w:r>
            <w:r w:rsidR="00BB22D4" w:rsidRPr="00A30C4C">
              <w:rPr>
                <w:rStyle w:val="InstructionsTabelleberschrift"/>
                <w:rFonts w:ascii="Times New Roman" w:hAnsi="Times New Roman"/>
                <w:sz w:val="24"/>
              </w:rPr>
              <w:t xml:space="preserve"> CRR</w:t>
            </w:r>
          </w:p>
          <w:p w14:paraId="0D197541" w14:textId="2E611B43"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484</w:t>
            </w:r>
            <w:r w:rsidR="000F1CEA" w:rsidRPr="00A30C4C">
              <w:rPr>
                <w:rStyle w:val="InstructionsTabelleText"/>
                <w:rFonts w:ascii="Times New Roman" w:hAnsi="Times New Roman"/>
                <w:sz w:val="24"/>
              </w:rPr>
              <w:t xml:space="preserve">(4) </w:t>
            </w:r>
            <w:r w:rsidR="00C7103D" w:rsidRPr="00A30C4C">
              <w:rPr>
                <w:rStyle w:val="InstructionsTabelleText"/>
                <w:rFonts w:ascii="Times New Roman" w:hAnsi="Times New Roman"/>
                <w:sz w:val="24"/>
              </w:rPr>
              <w:t>CRR</w:t>
            </w:r>
          </w:p>
        </w:tc>
      </w:tr>
      <w:tr w:rsidR="002648B0" w:rsidRPr="00A30C4C" w14:paraId="15DF7219" w14:textId="77777777" w:rsidTr="00672D2A">
        <w:tc>
          <w:tcPr>
            <w:tcW w:w="703" w:type="dxa"/>
          </w:tcPr>
          <w:p w14:paraId="284F5787"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030</w:t>
            </w:r>
          </w:p>
        </w:tc>
        <w:tc>
          <w:tcPr>
            <w:tcW w:w="7478" w:type="dxa"/>
          </w:tcPr>
          <w:p w14:paraId="06DD94E9" w14:textId="77777777" w:rsidR="00496C53"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Total instruments without a call or an incentive to redeem</w:t>
            </w:r>
          </w:p>
          <w:p w14:paraId="7DA67154" w14:textId="4177E78D" w:rsidR="002648B0"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Article </w:t>
            </w:r>
            <w:r w:rsidR="00D412C0" w:rsidRPr="00A30C4C">
              <w:rPr>
                <w:rStyle w:val="InstructionsTabelleText"/>
                <w:rFonts w:ascii="Times New Roman" w:hAnsi="Times New Roman"/>
                <w:sz w:val="24"/>
              </w:rPr>
              <w:t xml:space="preserve">484(4) and </w:t>
            </w:r>
            <w:r w:rsidR="00167619"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489</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755696AD"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72485432" w14:textId="77777777" w:rsidTr="00672D2A">
        <w:tc>
          <w:tcPr>
            <w:tcW w:w="703" w:type="dxa"/>
          </w:tcPr>
          <w:p w14:paraId="3828D750"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040</w:t>
            </w:r>
          </w:p>
        </w:tc>
        <w:tc>
          <w:tcPr>
            <w:tcW w:w="7478" w:type="dxa"/>
          </w:tcPr>
          <w:p w14:paraId="11D8F4AD" w14:textId="77777777"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Grandfathered instruments with a call and incentive to redeem</w:t>
            </w:r>
          </w:p>
          <w:p w14:paraId="4B2F57CE" w14:textId="2FFAD25B"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489</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12729CB7" w14:textId="77777777" w:rsidTr="00672D2A">
        <w:tc>
          <w:tcPr>
            <w:tcW w:w="703" w:type="dxa"/>
          </w:tcPr>
          <w:p w14:paraId="5BD3049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050</w:t>
            </w:r>
          </w:p>
        </w:tc>
        <w:tc>
          <w:tcPr>
            <w:tcW w:w="7478" w:type="dxa"/>
          </w:tcPr>
          <w:p w14:paraId="4964DE04" w14:textId="4464C77F"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Instruments with a call exercisable after the reporting date, and which meet the conditions in Article </w:t>
            </w:r>
            <w:r w:rsidR="00D412C0" w:rsidRPr="00A30C4C">
              <w:rPr>
                <w:rStyle w:val="InstructionsTabelleberschrift"/>
                <w:rFonts w:ascii="Times New Roman" w:hAnsi="Times New Roman"/>
                <w:sz w:val="24"/>
              </w:rPr>
              <w:t>52</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3DA61745" w14:textId="1767F56D"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489</w:t>
            </w:r>
            <w:r w:rsidRPr="00A30C4C">
              <w:rPr>
                <w:rStyle w:val="InstructionsTabelleText"/>
                <w:rFonts w:ascii="Times New Roman" w:hAnsi="Times New Roman"/>
                <w:sz w:val="24"/>
              </w:rPr>
              <w:t xml:space="preserve">(3) and </w:t>
            </w:r>
            <w:r w:rsidR="009F1550" w:rsidRPr="00A30C4C">
              <w:rPr>
                <w:rStyle w:val="InstructionsTabelleText"/>
                <w:rFonts w:ascii="Times New Roman" w:hAnsi="Times New Roman"/>
                <w:sz w:val="24"/>
              </w:rPr>
              <w:t xml:space="preserve">point (a) of Article </w:t>
            </w:r>
            <w:r w:rsidR="00B542AB" w:rsidRPr="00A30C4C">
              <w:rPr>
                <w:rStyle w:val="InstructionsTabelleText"/>
                <w:rFonts w:ascii="Times New Roman" w:hAnsi="Times New Roman"/>
                <w:sz w:val="24"/>
              </w:rPr>
              <w:t>491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27D78769"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156521F2" w14:textId="77777777" w:rsidTr="00672D2A">
        <w:tc>
          <w:tcPr>
            <w:tcW w:w="703" w:type="dxa"/>
          </w:tcPr>
          <w:p w14:paraId="51F2DC97"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060</w:t>
            </w:r>
          </w:p>
        </w:tc>
        <w:tc>
          <w:tcPr>
            <w:tcW w:w="7478" w:type="dxa"/>
          </w:tcPr>
          <w:p w14:paraId="6D056AF7" w14:textId="0A3F1731"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Instruments with a call exercisable after the reporting date, and which do not meet the conditions in Article </w:t>
            </w:r>
            <w:r w:rsidR="00D412C0" w:rsidRPr="00A30C4C">
              <w:rPr>
                <w:rStyle w:val="InstructionsTabelleberschrift"/>
                <w:rFonts w:ascii="Times New Roman" w:hAnsi="Times New Roman"/>
                <w:sz w:val="24"/>
              </w:rPr>
              <w:t>52</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03E564F8" w14:textId="77777777" w:rsidR="009F1550" w:rsidRPr="00A30C4C" w:rsidRDefault="009F1550" w:rsidP="009F1550">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Article 489(5) and point (a) of Article 491 CRR</w:t>
            </w:r>
          </w:p>
          <w:p w14:paraId="683A0881"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3ED116FE" w14:textId="77777777" w:rsidTr="00672D2A">
        <w:tc>
          <w:tcPr>
            <w:tcW w:w="703" w:type="dxa"/>
          </w:tcPr>
          <w:p w14:paraId="63D3F5A9"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070</w:t>
            </w:r>
          </w:p>
        </w:tc>
        <w:tc>
          <w:tcPr>
            <w:tcW w:w="7478" w:type="dxa"/>
          </w:tcPr>
          <w:p w14:paraId="55844FCD" w14:textId="0971F362"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.2.3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Instruments with a call exercisable prior to</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 xml:space="preserve">or on 20 July 2011, and which do not meet the conditions in Article </w:t>
            </w:r>
            <w:r w:rsidR="00D412C0" w:rsidRPr="00A30C4C">
              <w:rPr>
                <w:rStyle w:val="InstructionsTabelleberschrift"/>
                <w:rFonts w:ascii="Times New Roman" w:hAnsi="Times New Roman"/>
                <w:sz w:val="24"/>
              </w:rPr>
              <w:t>52</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4FF64B88" w14:textId="77777777" w:rsidR="009F1550" w:rsidRPr="00A30C4C" w:rsidRDefault="009F1550" w:rsidP="009F1550">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Article 489(6) and point (c) of Article 491 CRR</w:t>
            </w:r>
          </w:p>
          <w:p w14:paraId="76E15D9C"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The amount to be reported shall include the related share premium ac</w:t>
            </w:r>
            <w:r w:rsidR="000F1CEA" w:rsidRPr="00A30C4C">
              <w:rPr>
                <w:rStyle w:val="InstructionsTabelleText"/>
                <w:rFonts w:ascii="Times New Roman" w:hAnsi="Times New Roman"/>
                <w:sz w:val="24"/>
              </w:rPr>
              <w:t>counts</w:t>
            </w:r>
          </w:p>
        </w:tc>
      </w:tr>
      <w:tr w:rsidR="002648B0" w:rsidRPr="00A30C4C" w14:paraId="1484081C" w14:textId="77777777" w:rsidTr="00672D2A">
        <w:tc>
          <w:tcPr>
            <w:tcW w:w="703" w:type="dxa"/>
          </w:tcPr>
          <w:p w14:paraId="766BE8B5"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080</w:t>
            </w:r>
          </w:p>
        </w:tc>
        <w:tc>
          <w:tcPr>
            <w:tcW w:w="7478" w:type="dxa"/>
          </w:tcPr>
          <w:p w14:paraId="24CB712D"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Excess on the limit of CET1 grandfathered instruments</w:t>
            </w:r>
          </w:p>
          <w:p w14:paraId="2BC183EC" w14:textId="5133841C"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487</w:t>
            </w:r>
            <w:r w:rsidRPr="00A30C4C">
              <w:rPr>
                <w:rStyle w:val="InstructionsTabelleText"/>
                <w:rFonts w:ascii="Times New Roman" w:hAnsi="Times New Roman"/>
                <w:sz w:val="24"/>
              </w:rPr>
              <w:t xml:space="preserve">(1) </w:t>
            </w:r>
            <w:r w:rsidR="00C7103D" w:rsidRPr="00A30C4C">
              <w:rPr>
                <w:rStyle w:val="InstructionsTabelleText"/>
                <w:rFonts w:ascii="Times New Roman" w:hAnsi="Times New Roman"/>
                <w:sz w:val="24"/>
              </w:rPr>
              <w:t>CRR</w:t>
            </w:r>
          </w:p>
          <w:p w14:paraId="39EEAD88"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excess on the limit of CET1 grandfathered instruments may be treated as </w:t>
            </w:r>
            <w:proofErr w:type="gramStart"/>
            <w:r w:rsidRPr="00A30C4C">
              <w:rPr>
                <w:rStyle w:val="InstructionsTabelleText"/>
                <w:rFonts w:ascii="Times New Roman" w:hAnsi="Times New Roman"/>
                <w:sz w:val="24"/>
              </w:rPr>
              <w:t>instruments which</w:t>
            </w:r>
            <w:proofErr w:type="gramEnd"/>
            <w:r w:rsidRPr="00A30C4C">
              <w:rPr>
                <w:rStyle w:val="InstructionsTabelleText"/>
                <w:rFonts w:ascii="Times New Roman" w:hAnsi="Times New Roman"/>
                <w:sz w:val="24"/>
              </w:rPr>
              <w:t xml:space="preserve"> can be grandfathered as AT1 instruments.</w:t>
            </w:r>
          </w:p>
        </w:tc>
      </w:tr>
      <w:tr w:rsidR="002648B0" w:rsidRPr="00A30C4C" w14:paraId="61E5E55B" w14:textId="77777777" w:rsidTr="00672D2A">
        <w:tc>
          <w:tcPr>
            <w:tcW w:w="703" w:type="dxa"/>
          </w:tcPr>
          <w:p w14:paraId="2837DB83"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090</w:t>
            </w:r>
          </w:p>
        </w:tc>
        <w:tc>
          <w:tcPr>
            <w:tcW w:w="7478" w:type="dxa"/>
          </w:tcPr>
          <w:p w14:paraId="01ECF30E" w14:textId="77777777" w:rsidR="005643EA" w:rsidRPr="00A30C4C" w:rsidRDefault="00C66473"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3.</w:t>
            </w:r>
            <w:r w:rsidRPr="00A30C4C">
              <w:rPr>
                <w:rStyle w:val="InstructionsTabelleberschrift"/>
                <w:rFonts w:ascii="Times New Roman" w:hAnsi="Times New Roman"/>
                <w:sz w:val="24"/>
              </w:rPr>
              <w:tab/>
            </w:r>
            <w:r w:rsidR="00874F0C" w:rsidRPr="00A30C4C">
              <w:rPr>
                <w:rStyle w:val="InstructionsTabelleberschrift"/>
                <w:rFonts w:ascii="Times New Roman" w:hAnsi="Times New Roman"/>
                <w:sz w:val="24"/>
              </w:rPr>
              <w:t xml:space="preserve">Items </w:t>
            </w:r>
            <w:r w:rsidR="002648B0" w:rsidRPr="00A30C4C">
              <w:rPr>
                <w:rStyle w:val="InstructionsTabelleberschrift"/>
                <w:rFonts w:ascii="Times New Roman" w:hAnsi="Times New Roman"/>
                <w:sz w:val="24"/>
              </w:rPr>
              <w:t xml:space="preserve">that qualified for points </w:t>
            </w:r>
            <w:r w:rsidR="00705025" w:rsidRPr="00A30C4C">
              <w:rPr>
                <w:rStyle w:val="InstructionsTabelleberschrift"/>
                <w:rFonts w:ascii="Times New Roman" w:hAnsi="Times New Roman"/>
                <w:sz w:val="24"/>
              </w:rPr>
              <w:t>(</w:t>
            </w:r>
            <w:r w:rsidR="00960B47" w:rsidRPr="00A30C4C">
              <w:rPr>
                <w:rStyle w:val="InstructionsTabelleberschrift"/>
                <w:rFonts w:ascii="Times New Roman" w:hAnsi="Times New Roman"/>
                <w:sz w:val="24"/>
              </w:rPr>
              <w:t xml:space="preserve">e), </w:t>
            </w:r>
            <w:r w:rsidR="00705025" w:rsidRPr="00A30C4C">
              <w:rPr>
                <w:rStyle w:val="InstructionsTabelleberschrift"/>
                <w:rFonts w:ascii="Times New Roman" w:hAnsi="Times New Roman"/>
                <w:sz w:val="24"/>
              </w:rPr>
              <w:t>(</w:t>
            </w:r>
            <w:r w:rsidR="002648B0" w:rsidRPr="00A30C4C">
              <w:rPr>
                <w:rStyle w:val="InstructionsTabelleberschrift"/>
                <w:rFonts w:ascii="Times New Roman" w:hAnsi="Times New Roman"/>
                <w:sz w:val="24"/>
              </w:rPr>
              <w:t xml:space="preserve">f), </w:t>
            </w:r>
            <w:r w:rsidR="00705025" w:rsidRPr="00A30C4C">
              <w:rPr>
                <w:rStyle w:val="InstructionsTabelleberschrift"/>
                <w:rFonts w:ascii="Times New Roman" w:hAnsi="Times New Roman"/>
                <w:sz w:val="24"/>
              </w:rPr>
              <w:t>(</w:t>
            </w:r>
            <w:r w:rsidR="002648B0" w:rsidRPr="00A30C4C">
              <w:rPr>
                <w:rStyle w:val="InstructionsTabelleberschrift"/>
                <w:rFonts w:ascii="Times New Roman" w:hAnsi="Times New Roman"/>
                <w:sz w:val="24"/>
              </w:rPr>
              <w:t xml:space="preserve">g) or </w:t>
            </w:r>
            <w:r w:rsidR="00705025" w:rsidRPr="00A30C4C">
              <w:rPr>
                <w:rStyle w:val="InstructionsTabelleberschrift"/>
                <w:rFonts w:ascii="Times New Roman" w:hAnsi="Times New Roman"/>
                <w:sz w:val="24"/>
              </w:rPr>
              <w:t>(</w:t>
            </w:r>
            <w:r w:rsidR="002648B0" w:rsidRPr="00A30C4C">
              <w:rPr>
                <w:rStyle w:val="InstructionsTabelleberschrift"/>
                <w:rFonts w:ascii="Times New Roman" w:hAnsi="Times New Roman"/>
                <w:sz w:val="24"/>
              </w:rPr>
              <w:t xml:space="preserve">h) of Article 57 of </w:t>
            </w:r>
            <w:r w:rsidR="009F1550" w:rsidRPr="00A30C4C">
              <w:rPr>
                <w:rStyle w:val="InstructionsTabelleberschrift"/>
                <w:rFonts w:ascii="Times New Roman" w:hAnsi="Times New Roman"/>
                <w:sz w:val="24"/>
              </w:rPr>
              <w:t xml:space="preserve">Directive </w:t>
            </w:r>
            <w:r w:rsidR="002648B0" w:rsidRPr="00A30C4C">
              <w:rPr>
                <w:rStyle w:val="InstructionsTabelleberschrift"/>
                <w:rFonts w:ascii="Times New Roman" w:hAnsi="Times New Roman"/>
                <w:sz w:val="24"/>
              </w:rPr>
              <w:t xml:space="preserve">2006/48/EC, subject to the limit of Article </w:t>
            </w:r>
            <w:r w:rsidR="00B542AB" w:rsidRPr="00A30C4C">
              <w:rPr>
                <w:rStyle w:val="InstructionsTabelleberschrift"/>
                <w:rFonts w:ascii="Times New Roman" w:hAnsi="Times New Roman"/>
                <w:sz w:val="24"/>
              </w:rPr>
              <w:t>490</w:t>
            </w:r>
            <w:r w:rsidR="009F1550" w:rsidRPr="00A30C4C">
              <w:rPr>
                <w:rStyle w:val="InstructionsTabelleberschrift"/>
                <w:rFonts w:ascii="Times New Roman" w:hAnsi="Times New Roman"/>
                <w:sz w:val="24"/>
              </w:rPr>
              <w:t xml:space="preserve"> CRR</w:t>
            </w:r>
          </w:p>
          <w:p w14:paraId="7A3517FB" w14:textId="405FFA3E" w:rsidR="005643EA" w:rsidRPr="00A30C4C" w:rsidRDefault="002648B0" w:rsidP="00FD239F">
            <w:pPr>
              <w:pStyle w:val="InstructionsText"/>
              <w:rPr>
                <w:rStyle w:val="InstructionsTabelleText"/>
                <w:rFonts w:ascii="Times New Roman" w:hAnsi="Times New Roman"/>
                <w:bCs/>
                <w:sz w:val="24"/>
                <w:lang w:eastAsia="en-US"/>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484</w:t>
            </w:r>
            <w:r w:rsidRPr="00A30C4C">
              <w:rPr>
                <w:rStyle w:val="InstructionsTabelleText"/>
                <w:rFonts w:ascii="Times New Roman" w:hAnsi="Times New Roman"/>
                <w:sz w:val="24"/>
              </w:rPr>
              <w:t xml:space="preserve">(5) </w:t>
            </w:r>
            <w:r w:rsidR="00C7103D" w:rsidRPr="00A30C4C">
              <w:rPr>
                <w:rStyle w:val="InstructionsTabelleText"/>
                <w:rFonts w:ascii="Times New Roman" w:hAnsi="Times New Roman"/>
                <w:sz w:val="24"/>
              </w:rPr>
              <w:t>CRR</w:t>
            </w:r>
          </w:p>
        </w:tc>
      </w:tr>
      <w:tr w:rsidR="002648B0" w:rsidRPr="00A30C4C" w14:paraId="7AD26B0B" w14:textId="77777777" w:rsidTr="00672D2A">
        <w:tc>
          <w:tcPr>
            <w:tcW w:w="703" w:type="dxa"/>
          </w:tcPr>
          <w:p w14:paraId="4B9CB77D"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100</w:t>
            </w:r>
          </w:p>
        </w:tc>
        <w:tc>
          <w:tcPr>
            <w:tcW w:w="7478" w:type="dxa"/>
          </w:tcPr>
          <w:p w14:paraId="563811AC"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.1</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Total </w:t>
            </w:r>
            <w:r w:rsidR="00874F0C" w:rsidRPr="00A30C4C">
              <w:rPr>
                <w:rStyle w:val="InstructionsTabelleberschrift"/>
                <w:rFonts w:ascii="Times New Roman" w:hAnsi="Times New Roman"/>
                <w:sz w:val="24"/>
              </w:rPr>
              <w:t xml:space="preserve">items </w:t>
            </w:r>
            <w:r w:rsidRPr="00A30C4C">
              <w:rPr>
                <w:rStyle w:val="InstructionsTabelleberschrift"/>
                <w:rFonts w:ascii="Times New Roman" w:hAnsi="Times New Roman"/>
                <w:sz w:val="24"/>
              </w:rPr>
              <w:t>without an incentive to redeem</w:t>
            </w:r>
          </w:p>
          <w:p w14:paraId="400AD677" w14:textId="3D0FEEB8"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490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26942B32" w14:textId="77777777" w:rsidTr="00672D2A">
        <w:tc>
          <w:tcPr>
            <w:tcW w:w="703" w:type="dxa"/>
          </w:tcPr>
          <w:p w14:paraId="756180B3"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lastRenderedPageBreak/>
              <w:t>110</w:t>
            </w:r>
          </w:p>
        </w:tc>
        <w:tc>
          <w:tcPr>
            <w:tcW w:w="7478" w:type="dxa"/>
          </w:tcPr>
          <w:p w14:paraId="38934F09" w14:textId="77777777"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.2</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 xml:space="preserve">Grandfathered </w:t>
            </w:r>
            <w:r w:rsidR="00874F0C" w:rsidRPr="00A30C4C">
              <w:rPr>
                <w:rStyle w:val="InstructionsTabelleberschrift"/>
                <w:rFonts w:ascii="Times New Roman" w:hAnsi="Times New Roman"/>
                <w:sz w:val="24"/>
              </w:rPr>
              <w:t xml:space="preserve">items </w:t>
            </w:r>
            <w:r w:rsidRPr="00A30C4C">
              <w:rPr>
                <w:rStyle w:val="InstructionsTabelleberschrift"/>
                <w:rFonts w:ascii="Times New Roman" w:hAnsi="Times New Roman"/>
                <w:sz w:val="24"/>
              </w:rPr>
              <w:t>with an incentive to redeem</w:t>
            </w:r>
          </w:p>
          <w:p w14:paraId="064BD76D" w14:textId="2745ECA6" w:rsidR="005643EA"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490</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tc>
      </w:tr>
      <w:tr w:rsidR="002648B0" w:rsidRPr="00A30C4C" w14:paraId="14DC22B6" w14:textId="77777777" w:rsidTr="00672D2A">
        <w:tc>
          <w:tcPr>
            <w:tcW w:w="703" w:type="dxa"/>
          </w:tcPr>
          <w:p w14:paraId="1D49D24A"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120</w:t>
            </w:r>
          </w:p>
        </w:tc>
        <w:tc>
          <w:tcPr>
            <w:tcW w:w="7478" w:type="dxa"/>
          </w:tcPr>
          <w:p w14:paraId="34153268" w14:textId="4094740C" w:rsidR="005643EA" w:rsidRPr="00A30C4C" w:rsidRDefault="002648B0" w:rsidP="00FD239F">
            <w:pPr>
              <w:pStyle w:val="InstructionsText"/>
              <w:rPr>
                <w:rStyle w:val="InstructionsTabelleText"/>
                <w:rFonts w:ascii="Times New Roman" w:hAnsi="Times New Roman"/>
                <w:b/>
                <w:bCs/>
                <w:sz w:val="24"/>
                <w:u w:val="single"/>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.2.1</w:t>
            </w:r>
            <w:r w:rsidR="000D194E" w:rsidRPr="00A30C4C">
              <w:rPr>
                <w:rStyle w:val="InstructionsTabelleberschrift"/>
                <w:rFonts w:ascii="Times New Roman" w:hAnsi="Times New Roman"/>
                <w:sz w:val="24"/>
              </w:rPr>
              <w:tab/>
            </w:r>
            <w:r w:rsidR="00874F0C" w:rsidRPr="00A30C4C">
              <w:rPr>
                <w:rStyle w:val="InstructionsTabelleberschrift"/>
                <w:rFonts w:ascii="Times New Roman" w:hAnsi="Times New Roman"/>
                <w:sz w:val="24"/>
              </w:rPr>
              <w:t xml:space="preserve">Items </w:t>
            </w:r>
            <w:r w:rsidRPr="00A30C4C">
              <w:rPr>
                <w:rStyle w:val="InstructionsTabelleberschrift"/>
                <w:rFonts w:ascii="Times New Roman" w:hAnsi="Times New Roman"/>
                <w:sz w:val="24"/>
              </w:rPr>
              <w:t>with a call exercisable after the reporting date, and which meet the conditions in Article 6</w:t>
            </w:r>
            <w:r w:rsidR="00B62635" w:rsidRPr="00A30C4C">
              <w:rPr>
                <w:rStyle w:val="InstructionsTabelleberschrift"/>
                <w:rFonts w:ascii="Times New Roman" w:hAnsi="Times New Roman"/>
                <w:sz w:val="24"/>
              </w:rPr>
              <w:t>3</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2C3B8B3C" w14:textId="2A9A1793"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490</w:t>
            </w:r>
            <w:r w:rsidRPr="00A30C4C">
              <w:rPr>
                <w:rStyle w:val="InstructionsTabelleText"/>
                <w:rFonts w:ascii="Times New Roman" w:hAnsi="Times New Roman"/>
                <w:sz w:val="24"/>
              </w:rPr>
              <w:t xml:space="preserve">(3) and </w:t>
            </w:r>
            <w:r w:rsidR="009F1550" w:rsidRPr="00A30C4C">
              <w:rPr>
                <w:rStyle w:val="InstructionsTabelleText"/>
                <w:rFonts w:ascii="Times New Roman" w:hAnsi="Times New Roman"/>
                <w:sz w:val="24"/>
              </w:rPr>
              <w:t xml:space="preserve">point (a) of Article </w:t>
            </w:r>
            <w:r w:rsidR="00B542AB" w:rsidRPr="00A30C4C">
              <w:rPr>
                <w:rStyle w:val="InstructionsTabelleText"/>
                <w:rFonts w:ascii="Times New Roman" w:hAnsi="Times New Roman"/>
                <w:sz w:val="24"/>
              </w:rPr>
              <w:t>491</w:t>
            </w:r>
            <w:r w:rsidR="000F1CEA"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03595345"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6CBF303C" w14:textId="77777777" w:rsidTr="00672D2A">
        <w:tc>
          <w:tcPr>
            <w:tcW w:w="703" w:type="dxa"/>
          </w:tcPr>
          <w:p w14:paraId="5C2C4CC6"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130</w:t>
            </w:r>
          </w:p>
        </w:tc>
        <w:tc>
          <w:tcPr>
            <w:tcW w:w="7478" w:type="dxa"/>
          </w:tcPr>
          <w:p w14:paraId="2A8A2BA9" w14:textId="74872FE0" w:rsidR="005643EA" w:rsidRPr="00A30C4C" w:rsidRDefault="002648B0" w:rsidP="00FD239F">
            <w:pPr>
              <w:pStyle w:val="InstructionsText"/>
              <w:rPr>
                <w:rStyle w:val="InstructionsTabelleText"/>
                <w:rFonts w:ascii="Times New Roman" w:hAnsi="Times New Roman"/>
                <w:b/>
                <w:sz w:val="24"/>
                <w:u w:val="single"/>
                <w:lang w:eastAsia="en-US"/>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.2.2</w:t>
            </w:r>
            <w:r w:rsidR="000D194E" w:rsidRPr="00A30C4C">
              <w:rPr>
                <w:rStyle w:val="InstructionsTabelleberschrift"/>
                <w:rFonts w:ascii="Times New Roman" w:hAnsi="Times New Roman"/>
                <w:sz w:val="24"/>
              </w:rPr>
              <w:tab/>
            </w:r>
            <w:r w:rsidR="00874F0C" w:rsidRPr="00A30C4C">
              <w:rPr>
                <w:rStyle w:val="InstructionsTabelleberschrift"/>
                <w:rFonts w:ascii="Times New Roman" w:hAnsi="Times New Roman"/>
                <w:sz w:val="24"/>
              </w:rPr>
              <w:t xml:space="preserve">Items </w:t>
            </w:r>
            <w:r w:rsidRPr="00A30C4C">
              <w:rPr>
                <w:rStyle w:val="InstructionsTabelleberschrift"/>
                <w:rFonts w:ascii="Times New Roman" w:hAnsi="Times New Roman"/>
                <w:sz w:val="24"/>
              </w:rPr>
              <w:t xml:space="preserve">with a call exercisable after the reporting date, and which do not meet the conditions in Article </w:t>
            </w:r>
            <w:r w:rsidR="005F1957" w:rsidRPr="00A30C4C">
              <w:rPr>
                <w:rStyle w:val="InstructionsTabelleberschrift"/>
                <w:rFonts w:ascii="Times New Roman" w:hAnsi="Times New Roman"/>
                <w:sz w:val="24"/>
              </w:rPr>
              <w:t xml:space="preserve">63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11B9C32C" w14:textId="77777777" w:rsidR="009F1550" w:rsidRPr="00A30C4C" w:rsidRDefault="009F1550" w:rsidP="009F1550">
            <w:pPr>
              <w:rPr>
                <w:rStyle w:val="InstructionsTabelleText"/>
                <w:rFonts w:ascii="Times New Roman" w:hAnsi="Times New Roman"/>
                <w:sz w:val="24"/>
              </w:rPr>
            </w:pPr>
            <w:r w:rsidRPr="00A30C4C">
              <w:rPr>
                <w:rStyle w:val="InstructionsTabelleText"/>
                <w:rFonts w:ascii="Times New Roman" w:hAnsi="Times New Roman"/>
                <w:sz w:val="24"/>
              </w:rPr>
              <w:t>Article 490(5) and point (a) of Article 491 CRR</w:t>
            </w:r>
          </w:p>
          <w:p w14:paraId="59FA2736" w14:textId="77777777" w:rsidR="002648B0" w:rsidRPr="00A30C4C" w:rsidRDefault="007C3B71"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w:t>
            </w:r>
            <w:r w:rsidR="002648B0" w:rsidRPr="00A30C4C">
              <w:rPr>
                <w:rStyle w:val="InstructionsTabelleText"/>
                <w:rFonts w:ascii="Times New Roman" w:hAnsi="Times New Roman"/>
                <w:sz w:val="24"/>
              </w:rPr>
              <w:t xml:space="preserve">amount to </w:t>
            </w:r>
            <w:proofErr w:type="gramStart"/>
            <w:r w:rsidR="002648B0" w:rsidRPr="00A30C4C">
              <w:rPr>
                <w:rStyle w:val="InstructionsTabelleText"/>
                <w:rFonts w:ascii="Times New Roman" w:hAnsi="Times New Roman"/>
                <w:sz w:val="24"/>
              </w:rPr>
              <w:t>be reported</w:t>
            </w:r>
            <w:proofErr w:type="gramEnd"/>
            <w:r w:rsidR="002648B0" w:rsidRPr="00A30C4C">
              <w:rPr>
                <w:rStyle w:val="InstructionsTabelleText"/>
                <w:rFonts w:ascii="Times New Roman" w:hAnsi="Times New Roman"/>
                <w:sz w:val="24"/>
              </w:rPr>
              <w:t xml:space="preserve"> shall include the related share premium accounts.</w:t>
            </w:r>
          </w:p>
        </w:tc>
      </w:tr>
      <w:tr w:rsidR="002648B0" w:rsidRPr="00A30C4C" w14:paraId="14590764" w14:textId="77777777" w:rsidTr="00672D2A">
        <w:tc>
          <w:tcPr>
            <w:tcW w:w="703" w:type="dxa"/>
          </w:tcPr>
          <w:p w14:paraId="7DAA6408"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140</w:t>
            </w:r>
          </w:p>
        </w:tc>
        <w:tc>
          <w:tcPr>
            <w:tcW w:w="7478" w:type="dxa"/>
          </w:tcPr>
          <w:p w14:paraId="0CCC7907" w14:textId="1186FE1D" w:rsidR="00496C53" w:rsidRPr="00A30C4C" w:rsidRDefault="002648B0" w:rsidP="00FD239F">
            <w:pPr>
              <w:pStyle w:val="InstructionsText"/>
              <w:rPr>
                <w:rStyle w:val="InstructionsTabelleberschrift"/>
                <w:rFonts w:ascii="Times New Roman" w:hAnsi="Times New Roman"/>
                <w:bCs w:val="0"/>
                <w:sz w:val="24"/>
                <w:lang w:eastAsia="en-US"/>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.2.3</w:t>
            </w:r>
            <w:r w:rsidR="000D194E" w:rsidRPr="00A30C4C">
              <w:rPr>
                <w:rStyle w:val="InstructionsTabelleberschrift"/>
                <w:rFonts w:ascii="Times New Roman" w:hAnsi="Times New Roman"/>
                <w:sz w:val="24"/>
              </w:rPr>
              <w:tab/>
            </w:r>
            <w:r w:rsidR="00874F0C" w:rsidRPr="00A30C4C">
              <w:rPr>
                <w:rStyle w:val="InstructionsTabelleberschrift"/>
                <w:rFonts w:ascii="Times New Roman" w:hAnsi="Times New Roman"/>
                <w:sz w:val="24"/>
              </w:rPr>
              <w:t xml:space="preserve">Items </w:t>
            </w:r>
            <w:r w:rsidRPr="00A30C4C">
              <w:rPr>
                <w:rStyle w:val="InstructionsTabelleberschrift"/>
                <w:rFonts w:ascii="Times New Roman" w:hAnsi="Times New Roman"/>
                <w:sz w:val="24"/>
              </w:rPr>
              <w:t>with a call exercisable prior to</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 xml:space="preserve">or on 20 July 2011, and which do not meet the conditions in Article </w:t>
            </w:r>
            <w:r w:rsidR="005F1957" w:rsidRPr="00A30C4C">
              <w:rPr>
                <w:rStyle w:val="InstructionsTabelleberschrift"/>
                <w:rFonts w:ascii="Times New Roman" w:hAnsi="Times New Roman"/>
                <w:sz w:val="24"/>
              </w:rPr>
              <w:t xml:space="preserve">63 </w:t>
            </w:r>
            <w:r w:rsidR="00C7103D" w:rsidRPr="00A30C4C">
              <w:rPr>
                <w:rStyle w:val="InstructionsTabelleberschrift"/>
                <w:rFonts w:ascii="Times New Roman" w:hAnsi="Times New Roman"/>
                <w:sz w:val="24"/>
              </w:rPr>
              <w:t>CRR</w:t>
            </w:r>
            <w:r w:rsidRPr="00A30C4C">
              <w:rPr>
                <w:rStyle w:val="InstructionsTabelleberschrift"/>
                <w:rFonts w:ascii="Times New Roman" w:hAnsi="Times New Roman"/>
                <w:sz w:val="24"/>
              </w:rPr>
              <w:t xml:space="preserve"> after the date of effective maturity</w:t>
            </w:r>
          </w:p>
          <w:p w14:paraId="1B4BA73C" w14:textId="77777777" w:rsidR="009F1550" w:rsidRPr="00A30C4C" w:rsidRDefault="009F1550" w:rsidP="009F1550">
            <w:pPr>
              <w:rPr>
                <w:rStyle w:val="InstructionsTabelleText"/>
                <w:rFonts w:ascii="Times New Roman" w:hAnsi="Times New Roman"/>
                <w:sz w:val="24"/>
              </w:rPr>
            </w:pPr>
            <w:r w:rsidRPr="00A30C4C">
              <w:rPr>
                <w:rStyle w:val="InstructionsTabelleText"/>
                <w:rFonts w:ascii="Times New Roman" w:hAnsi="Times New Roman"/>
                <w:sz w:val="24"/>
              </w:rPr>
              <w:t>Article 490(6) and point (c) of Article 491 CRR</w:t>
            </w:r>
          </w:p>
          <w:p w14:paraId="0E0942EC"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related share premium accounts.</w:t>
            </w:r>
          </w:p>
        </w:tc>
      </w:tr>
      <w:tr w:rsidR="002648B0" w:rsidRPr="00A30C4C" w14:paraId="005BB829" w14:textId="77777777" w:rsidTr="00672D2A">
        <w:tc>
          <w:tcPr>
            <w:tcW w:w="703" w:type="dxa"/>
          </w:tcPr>
          <w:p w14:paraId="367D4EE3" w14:textId="77777777" w:rsidR="002648B0" w:rsidRPr="00A30C4C" w:rsidRDefault="002648B0" w:rsidP="00FD239F">
            <w:pPr>
              <w:pStyle w:val="InstructionsText"/>
              <w:rPr>
                <w:rStyle w:val="InstructionsTabelleText"/>
                <w:rFonts w:ascii="Times New Roman" w:hAnsi="Times New Roman"/>
                <w:sz w:val="24"/>
              </w:rPr>
            </w:pPr>
            <w:r w:rsidRPr="00A30C4C">
              <w:rPr>
                <w:rStyle w:val="InstructionsTabelleText"/>
                <w:rFonts w:ascii="Times New Roman" w:hAnsi="Times New Roman"/>
                <w:sz w:val="24"/>
              </w:rPr>
              <w:t>150</w:t>
            </w:r>
          </w:p>
        </w:tc>
        <w:tc>
          <w:tcPr>
            <w:tcW w:w="7478" w:type="dxa"/>
          </w:tcPr>
          <w:p w14:paraId="00481FDA" w14:textId="77777777" w:rsidR="005643EA" w:rsidRPr="00A30C4C" w:rsidRDefault="002648B0"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.3</w:t>
            </w:r>
            <w:r w:rsidR="000D194E" w:rsidRPr="00A30C4C">
              <w:rPr>
                <w:rStyle w:val="InstructionsTabelleberschrift"/>
                <w:rFonts w:ascii="Times New Roman" w:hAnsi="Times New Roman"/>
                <w:sz w:val="24"/>
              </w:rPr>
              <w:tab/>
            </w:r>
            <w:r w:rsidRPr="00A30C4C">
              <w:rPr>
                <w:rStyle w:val="InstructionsTabelleberschrift"/>
                <w:rFonts w:ascii="Times New Roman" w:hAnsi="Times New Roman"/>
                <w:sz w:val="24"/>
              </w:rPr>
              <w:t>Excess on the limit of AT1 grandfathered instruments</w:t>
            </w:r>
          </w:p>
          <w:p w14:paraId="69FAA950" w14:textId="1529F9CE"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Article </w:t>
            </w:r>
            <w:r w:rsidR="00B542AB" w:rsidRPr="00A30C4C">
              <w:rPr>
                <w:rStyle w:val="InstructionsTabelleText"/>
                <w:rFonts w:ascii="Times New Roman" w:hAnsi="Times New Roman"/>
                <w:sz w:val="24"/>
              </w:rPr>
              <w:t>487</w:t>
            </w:r>
            <w:r w:rsidR="000F1CEA" w:rsidRPr="00A30C4C">
              <w:rPr>
                <w:rStyle w:val="InstructionsTabelleText"/>
                <w:rFonts w:ascii="Times New Roman" w:hAnsi="Times New Roman"/>
                <w:sz w:val="24"/>
              </w:rPr>
              <w:t xml:space="preserve">(2) </w:t>
            </w:r>
            <w:r w:rsidR="00C7103D" w:rsidRPr="00A30C4C">
              <w:rPr>
                <w:rStyle w:val="InstructionsTabelleText"/>
                <w:rFonts w:ascii="Times New Roman" w:hAnsi="Times New Roman"/>
                <w:sz w:val="24"/>
              </w:rPr>
              <w:t>CRR</w:t>
            </w:r>
            <w:r w:rsidR="000F1CEA" w:rsidRPr="00A30C4C">
              <w:rPr>
                <w:rStyle w:val="InstructionsTabelleText"/>
                <w:rFonts w:ascii="Times New Roman" w:hAnsi="Times New Roman"/>
                <w:sz w:val="24"/>
              </w:rPr>
              <w:t xml:space="preserve"> </w:t>
            </w:r>
          </w:p>
          <w:p w14:paraId="503E47F7" w14:textId="77777777" w:rsidR="002648B0" w:rsidRPr="00A30C4C" w:rsidRDefault="002648B0" w:rsidP="007106FB">
            <w:pPr>
              <w:rPr>
                <w:rStyle w:val="InstructionsTabelleText"/>
                <w:rFonts w:ascii="Times New Roman" w:hAnsi="Times New Roman"/>
                <w:sz w:val="24"/>
              </w:rPr>
            </w:pPr>
            <w:r w:rsidRPr="00A30C4C">
              <w:rPr>
                <w:rStyle w:val="InstructionsTabelleText"/>
                <w:rFonts w:ascii="Times New Roman" w:hAnsi="Times New Roman"/>
                <w:sz w:val="24"/>
              </w:rPr>
              <w:t xml:space="preserve">The excess on the limit of AT1 grandfathered instruments may be treated as </w:t>
            </w:r>
            <w:proofErr w:type="gramStart"/>
            <w:r w:rsidRPr="00A30C4C">
              <w:rPr>
                <w:rStyle w:val="InstructionsTabelleText"/>
                <w:rFonts w:ascii="Times New Roman" w:hAnsi="Times New Roman"/>
                <w:sz w:val="24"/>
              </w:rPr>
              <w:t>instruments which</w:t>
            </w:r>
            <w:proofErr w:type="gramEnd"/>
            <w:r w:rsidRPr="00A30C4C">
              <w:rPr>
                <w:rStyle w:val="InstructionsTabelleText"/>
                <w:rFonts w:ascii="Times New Roman" w:hAnsi="Times New Roman"/>
                <w:sz w:val="24"/>
              </w:rPr>
              <w:t xml:space="preserve"> can be grandfathered as T2 instruments.</w:t>
            </w:r>
          </w:p>
        </w:tc>
      </w:tr>
    </w:tbl>
    <w:p w14:paraId="59B49FCF" w14:textId="77777777" w:rsidR="00464F34" w:rsidRPr="00A30C4C"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14:paraId="0163BAC5"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95" w:name="_Toc360188339"/>
      <w:bookmarkStart w:id="96" w:name="_Toc473560887"/>
      <w:bookmarkStart w:id="97" w:name="_Toc7084172"/>
      <w:bookmarkEnd w:id="92"/>
      <w:bookmarkEnd w:id="93"/>
      <w:bookmarkEnd w:id="94"/>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r>
      <w:r w:rsidR="00DB0274" w:rsidRPr="00A30C4C">
        <w:rPr>
          <w:rFonts w:ascii="Times New Roman" w:hAnsi="Times New Roman" w:cs="Times New Roman"/>
          <w:sz w:val="24"/>
          <w:lang w:val="en-GB"/>
        </w:rPr>
        <w:t>GROUP SOLVENCY: INFORMATION ON AFFILIATES (GS</w:t>
      </w:r>
      <w:bookmarkEnd w:id="95"/>
      <w:r w:rsidR="00FC20DD" w:rsidRPr="00A30C4C">
        <w:rPr>
          <w:rFonts w:ascii="Times New Roman" w:hAnsi="Times New Roman" w:cs="Times New Roman"/>
          <w:sz w:val="24"/>
          <w:lang w:val="en-GB"/>
        </w:rPr>
        <w:t>)</w:t>
      </w:r>
      <w:bookmarkEnd w:id="96"/>
      <w:bookmarkEnd w:id="97"/>
    </w:p>
    <w:p w14:paraId="6A00CF0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7084173"/>
      <w:r w:rsidRPr="00A30C4C">
        <w:rPr>
          <w:rFonts w:ascii="Times New Roman" w:hAnsi="Times New Roman" w:cs="Times New Roman"/>
          <w:sz w:val="24"/>
          <w:u w:val="none"/>
          <w:lang w:val="en-GB"/>
        </w:rPr>
        <w:t>2.1.</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General remarks</w:t>
      </w:r>
      <w:bookmarkEnd w:id="98"/>
      <w:bookmarkEnd w:id="99"/>
      <w:bookmarkEnd w:id="100"/>
      <w:bookmarkEnd w:id="101"/>
      <w:bookmarkEnd w:id="102"/>
      <w:bookmarkEnd w:id="103"/>
      <w:bookmarkEnd w:id="104"/>
    </w:p>
    <w:p w14:paraId="3C128FD1" w14:textId="33BC7EA9" w:rsidR="00464F34" w:rsidRPr="00A30C4C" w:rsidRDefault="00125707" w:rsidP="00C37B29">
      <w:pPr>
        <w:pStyle w:val="InstructionsText2"/>
        <w:numPr>
          <w:ilvl w:val="0"/>
          <w:numId w:val="0"/>
        </w:numPr>
        <w:ind w:left="993"/>
      </w:pPr>
      <w:r w:rsidRPr="00A30C4C">
        <w:t>26.</w:t>
      </w:r>
      <w:r w:rsidRPr="00A30C4C">
        <w:tab/>
      </w:r>
      <w:r w:rsidR="001C6416" w:rsidRPr="00A30C4C">
        <w:t>T</w:t>
      </w:r>
      <w:r w:rsidR="00C504D3" w:rsidRPr="00A30C4C">
        <w:t>emplate</w:t>
      </w:r>
      <w:r w:rsidR="00BC3F13" w:rsidRPr="00A30C4C">
        <w:t>s</w:t>
      </w:r>
      <w:r w:rsidR="00C504D3" w:rsidRPr="00A30C4C">
        <w:t xml:space="preserve"> C 06.0</w:t>
      </w:r>
      <w:r w:rsidR="00BC3F13" w:rsidRPr="00A30C4C">
        <w:t>1 and C 06.02</w:t>
      </w:r>
      <w:r w:rsidR="001C6416" w:rsidRPr="00A30C4C">
        <w:t xml:space="preserve"> shall be reported if own funds requirements are calculated on a consolidated basis</w:t>
      </w:r>
      <w:r w:rsidR="00C504D3" w:rsidRPr="00A30C4C">
        <w:t xml:space="preserve">. </w:t>
      </w:r>
      <w:r w:rsidR="00283C5E" w:rsidRPr="00A30C4C">
        <w:t>T</w:t>
      </w:r>
      <w:r w:rsidR="00464F34" w:rsidRPr="00A30C4C">
        <w:t xml:space="preserve">emplate </w:t>
      </w:r>
      <w:r w:rsidR="00283C5E" w:rsidRPr="00A30C4C">
        <w:t xml:space="preserve">C 06.02 </w:t>
      </w:r>
      <w:r w:rsidR="00464F34" w:rsidRPr="00A30C4C">
        <w:t>consists of four parts in order to gather different information on all individual entities (including the reporting institution) included in the scope of consolidation</w:t>
      </w:r>
      <w:r w:rsidR="00C93697" w:rsidRPr="00A30C4C">
        <w:t>.</w:t>
      </w:r>
    </w:p>
    <w:p w14:paraId="2F240F2E" w14:textId="77777777" w:rsidR="00C93697" w:rsidRPr="00A30C4C" w:rsidRDefault="00125707" w:rsidP="00C37B29">
      <w:pPr>
        <w:pStyle w:val="InstructionsText2"/>
        <w:numPr>
          <w:ilvl w:val="0"/>
          <w:numId w:val="0"/>
        </w:numPr>
        <w:ind w:left="993"/>
      </w:pPr>
      <w:r w:rsidRPr="00A30C4C">
        <w:t>(a)</w:t>
      </w:r>
      <w:r w:rsidRPr="00A30C4C">
        <w:tab/>
      </w:r>
      <w:r w:rsidR="00C93697" w:rsidRPr="00A30C4C">
        <w:t>Entities within the scope of consolidation;</w:t>
      </w:r>
    </w:p>
    <w:p w14:paraId="156731C7" w14:textId="77777777" w:rsidR="00C93697" w:rsidRPr="00A30C4C" w:rsidRDefault="00125707" w:rsidP="00C37B29">
      <w:pPr>
        <w:pStyle w:val="InstructionsText2"/>
        <w:numPr>
          <w:ilvl w:val="0"/>
          <w:numId w:val="0"/>
        </w:numPr>
        <w:ind w:left="993"/>
      </w:pPr>
      <w:r w:rsidRPr="00A30C4C">
        <w:t>(b)</w:t>
      </w:r>
      <w:r w:rsidRPr="00A30C4C">
        <w:tab/>
      </w:r>
      <w:r w:rsidR="00C93697" w:rsidRPr="00A30C4C">
        <w:t>Detailed group solvency information</w:t>
      </w:r>
      <w:proofErr w:type="gramStart"/>
      <w:r w:rsidR="00C93697" w:rsidRPr="00A30C4C">
        <w:t>;</w:t>
      </w:r>
      <w:proofErr w:type="gramEnd"/>
    </w:p>
    <w:p w14:paraId="32ED5F82" w14:textId="77777777" w:rsidR="00C93697" w:rsidRPr="00A30C4C" w:rsidRDefault="00125707" w:rsidP="00C37B29">
      <w:pPr>
        <w:pStyle w:val="InstructionsText2"/>
        <w:numPr>
          <w:ilvl w:val="0"/>
          <w:numId w:val="0"/>
        </w:numPr>
        <w:ind w:left="993"/>
      </w:pPr>
      <w:r w:rsidRPr="00A30C4C">
        <w:t>(c)</w:t>
      </w:r>
      <w:r w:rsidRPr="00A30C4C">
        <w:tab/>
      </w:r>
      <w:r w:rsidR="00C93697" w:rsidRPr="00A30C4C">
        <w:t>Information on the contribution of individual entities to group solvency</w:t>
      </w:r>
      <w:r w:rsidR="000D5958" w:rsidRPr="00A30C4C">
        <w:t>;</w:t>
      </w:r>
    </w:p>
    <w:p w14:paraId="5775CB40" w14:textId="77777777" w:rsidR="00C93697" w:rsidRPr="00A30C4C" w:rsidRDefault="00125707" w:rsidP="00C37B29">
      <w:pPr>
        <w:pStyle w:val="InstructionsText2"/>
        <w:numPr>
          <w:ilvl w:val="0"/>
          <w:numId w:val="0"/>
        </w:numPr>
        <w:ind w:left="993"/>
      </w:pPr>
      <w:r w:rsidRPr="00A30C4C">
        <w:t>(d)</w:t>
      </w:r>
      <w:r w:rsidRPr="00A30C4C">
        <w:tab/>
      </w:r>
      <w:r w:rsidR="00C93697" w:rsidRPr="00A30C4C">
        <w:t>Information on capital buffers</w:t>
      </w:r>
      <w:proofErr w:type="gramStart"/>
      <w:r w:rsidR="000D5958" w:rsidRPr="00A30C4C">
        <w:t>;</w:t>
      </w:r>
      <w:proofErr w:type="gramEnd"/>
    </w:p>
    <w:p w14:paraId="5D034BF6" w14:textId="25F62A40" w:rsidR="00464F34" w:rsidRPr="00A30C4C" w:rsidRDefault="00125707" w:rsidP="00C37B29">
      <w:pPr>
        <w:pStyle w:val="InstructionsText2"/>
        <w:numPr>
          <w:ilvl w:val="0"/>
          <w:numId w:val="0"/>
        </w:numPr>
        <w:ind w:left="993"/>
        <w:rPr>
          <w:rStyle w:val="InstructionsTabelleText"/>
          <w:rFonts w:ascii="Times New Roman" w:hAnsi="Times New Roman"/>
          <w:sz w:val="24"/>
          <w:lang w:eastAsia="en-US"/>
        </w:rPr>
      </w:pPr>
      <w:r w:rsidRPr="00A30C4C">
        <w:rPr>
          <w:rStyle w:val="InstructionsTabelleText"/>
          <w:rFonts w:ascii="Times New Roman" w:hAnsi="Times New Roman"/>
          <w:sz w:val="24"/>
          <w:lang w:eastAsia="en-US"/>
        </w:rPr>
        <w:t>27.</w:t>
      </w:r>
      <w:r w:rsidRPr="00A30C4C">
        <w:rPr>
          <w:rStyle w:val="InstructionsTabelleText"/>
          <w:rFonts w:ascii="Times New Roman" w:hAnsi="Times New Roman"/>
          <w:sz w:val="24"/>
          <w:lang w:eastAsia="en-US"/>
        </w:rPr>
        <w:tab/>
      </w:r>
      <w:r w:rsidR="00C93697" w:rsidRPr="00A30C4C">
        <w:t>I</w:t>
      </w:r>
      <w:r w:rsidR="00464F34" w:rsidRPr="00A30C4C">
        <w:t>nstitutions</w:t>
      </w:r>
      <w:r w:rsidR="00464F34" w:rsidRPr="00A30C4C">
        <w:rPr>
          <w:rStyle w:val="InstructionsTabelleText"/>
          <w:rFonts w:ascii="Times New Roman" w:hAnsi="Times New Roman"/>
          <w:sz w:val="24"/>
        </w:rPr>
        <w:t xml:space="preserve"> </w:t>
      </w:r>
      <w:r w:rsidR="00110F40">
        <w:rPr>
          <w:rStyle w:val="InstructionsTabelleText"/>
          <w:rFonts w:ascii="Times New Roman" w:hAnsi="Times New Roman"/>
          <w:sz w:val="24"/>
        </w:rPr>
        <w:t xml:space="preserve">that obtained a </w:t>
      </w:r>
      <w:r w:rsidR="00464F34" w:rsidRPr="00A30C4C">
        <w:rPr>
          <w:rStyle w:val="InstructionsTabelleText"/>
          <w:rFonts w:ascii="Times New Roman" w:hAnsi="Times New Roman"/>
          <w:sz w:val="24"/>
        </w:rPr>
        <w:t>waive</w:t>
      </w:r>
      <w:r w:rsidR="00110F40">
        <w:rPr>
          <w:rStyle w:val="InstructionsTabelleText"/>
          <w:rFonts w:ascii="Times New Roman" w:hAnsi="Times New Roman"/>
          <w:sz w:val="24"/>
        </w:rPr>
        <w:t>r</w:t>
      </w:r>
      <w:r w:rsidR="00464F34" w:rsidRPr="00A30C4C">
        <w:rPr>
          <w:rStyle w:val="InstructionsTabelleText"/>
          <w:rFonts w:ascii="Times New Roman" w:hAnsi="Times New Roman"/>
          <w:sz w:val="24"/>
        </w:rPr>
        <w:t xml:space="preserve"> </w:t>
      </w:r>
      <w:r w:rsidR="00BB22D4" w:rsidRPr="00A30C4C">
        <w:rPr>
          <w:rStyle w:val="InstructionsTabelleText"/>
          <w:rFonts w:ascii="Times New Roman" w:hAnsi="Times New Roman"/>
          <w:sz w:val="24"/>
        </w:rPr>
        <w:t>in accordance with</w:t>
      </w:r>
      <w:r w:rsidR="00464F34" w:rsidRPr="00A30C4C">
        <w:rPr>
          <w:rStyle w:val="InstructionsTabelleText"/>
          <w:rFonts w:ascii="Times New Roman" w:hAnsi="Times New Roman"/>
          <w:sz w:val="24"/>
        </w:rPr>
        <w:t xml:space="preserve"> Article 7 </w:t>
      </w:r>
      <w:r w:rsidR="00C7103D" w:rsidRPr="00A30C4C">
        <w:rPr>
          <w:rStyle w:val="InstructionsTabelleText"/>
          <w:rFonts w:ascii="Times New Roman" w:hAnsi="Times New Roman"/>
          <w:sz w:val="24"/>
        </w:rPr>
        <w:t>CRR</w:t>
      </w:r>
      <w:r w:rsidR="00464F34" w:rsidRPr="00A30C4C">
        <w:rPr>
          <w:rStyle w:val="InstructionsTabelleText"/>
          <w:rFonts w:ascii="Times New Roman" w:hAnsi="Times New Roman"/>
          <w:sz w:val="24"/>
        </w:rPr>
        <w:t xml:space="preserve"> shall only report the columns </w:t>
      </w:r>
      <w:r w:rsidR="00464F34" w:rsidRPr="00A30C4C">
        <w:t>010</w:t>
      </w:r>
      <w:r w:rsidR="00464F34" w:rsidRPr="00A30C4C">
        <w:rPr>
          <w:rStyle w:val="InstructionsTabelleText"/>
          <w:rFonts w:ascii="Times New Roman" w:hAnsi="Times New Roman"/>
          <w:sz w:val="24"/>
        </w:rPr>
        <w:t xml:space="preserve"> to 060 and 250 to 400.</w:t>
      </w:r>
    </w:p>
    <w:p w14:paraId="628603EB" w14:textId="27F5CEA6" w:rsidR="004C0508" w:rsidRPr="00A30C4C" w:rsidRDefault="00125707" w:rsidP="00C37B29">
      <w:pPr>
        <w:pStyle w:val="InstructionsText2"/>
        <w:numPr>
          <w:ilvl w:val="0"/>
          <w:numId w:val="0"/>
        </w:numPr>
        <w:ind w:left="993"/>
      </w:pPr>
      <w:r w:rsidRPr="00A30C4C">
        <w:t>28.</w:t>
      </w:r>
      <w:r w:rsidRPr="00A30C4C">
        <w:tab/>
      </w:r>
      <w:r w:rsidR="004C0508" w:rsidRPr="00A30C4C">
        <w:t xml:space="preserve">The figures reported take into account all applicable transitional provisions </w:t>
      </w:r>
      <w:proofErr w:type="gramStart"/>
      <w:r w:rsidR="00C7103D" w:rsidRPr="00A30C4C">
        <w:t>CRR</w:t>
      </w:r>
      <w:r w:rsidR="004C0508" w:rsidRPr="00A30C4C">
        <w:t xml:space="preserve"> which</w:t>
      </w:r>
      <w:proofErr w:type="gramEnd"/>
      <w:r w:rsidR="004C0508" w:rsidRPr="00A30C4C">
        <w:t xml:space="preserve"> are applicable at the respective reporting date.</w:t>
      </w:r>
    </w:p>
    <w:p w14:paraId="4A512942"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05" w:name="_Toc360188341"/>
      <w:bookmarkStart w:id="106" w:name="_Toc473560889"/>
      <w:bookmarkStart w:id="107" w:name="_Toc7084174"/>
      <w:r w:rsidRPr="00A30C4C">
        <w:rPr>
          <w:rFonts w:ascii="Times New Roman" w:hAnsi="Times New Roman" w:cs="Times New Roman"/>
          <w:sz w:val="24"/>
          <w:u w:val="none"/>
          <w:lang w:val="en-GB"/>
        </w:rPr>
        <w:lastRenderedPageBreak/>
        <w:t>2.2.</w:t>
      </w:r>
      <w:r w:rsidRPr="00A30C4C">
        <w:rPr>
          <w:rFonts w:ascii="Times New Roman" w:hAnsi="Times New Roman" w:cs="Times New Roman"/>
          <w:sz w:val="24"/>
          <w:u w:val="none"/>
          <w:lang w:val="en-GB"/>
        </w:rPr>
        <w:tab/>
      </w:r>
      <w:r w:rsidR="00C93697" w:rsidRPr="00A30C4C">
        <w:rPr>
          <w:rFonts w:ascii="Times New Roman" w:hAnsi="Times New Roman" w:cs="Times New Roman"/>
          <w:sz w:val="24"/>
          <w:lang w:val="en-GB"/>
        </w:rPr>
        <w:t>Detailed group solvency information</w:t>
      </w:r>
      <w:bookmarkEnd w:id="105"/>
      <w:bookmarkEnd w:id="106"/>
      <w:bookmarkEnd w:id="107"/>
    </w:p>
    <w:p w14:paraId="26A8AF7B" w14:textId="1C059025" w:rsidR="00464F34" w:rsidRPr="00A30C4C" w:rsidRDefault="00125707" w:rsidP="00C37B29">
      <w:pPr>
        <w:pStyle w:val="InstructionsText2"/>
        <w:numPr>
          <w:ilvl w:val="0"/>
          <w:numId w:val="0"/>
        </w:numPr>
        <w:ind w:left="993"/>
      </w:pPr>
      <w:r w:rsidRPr="00A30C4C">
        <w:t>29.</w:t>
      </w:r>
      <w:r w:rsidRPr="00A30C4C">
        <w:tab/>
      </w:r>
      <w:r w:rsidR="00464F34" w:rsidRPr="00A30C4C">
        <w:t>T</w:t>
      </w:r>
      <w:r w:rsidR="00C93697" w:rsidRPr="00A30C4C">
        <w:t>he second part of template</w:t>
      </w:r>
      <w:r w:rsidR="004A1D97">
        <w:t xml:space="preserve"> C 06.02</w:t>
      </w:r>
      <w:r w:rsidR="00464F34" w:rsidRPr="00A30C4C">
        <w:t xml:space="preserve"> </w:t>
      </w:r>
      <w:r w:rsidR="00C93697" w:rsidRPr="00A30C4C">
        <w:t>(</w:t>
      </w:r>
      <w:r w:rsidR="00464F34" w:rsidRPr="00A30C4C">
        <w:t>detailed group solvency information</w:t>
      </w:r>
      <w:r w:rsidR="00C93697" w:rsidRPr="00A30C4C">
        <w:t>)</w:t>
      </w:r>
      <w:r w:rsidR="00464F34" w:rsidRPr="00A30C4C">
        <w:t xml:space="preserve"> in columns 070 to 210 is designed to gather information on credit and other regulated financial </w:t>
      </w:r>
      <w:proofErr w:type="gramStart"/>
      <w:r w:rsidR="00464F34" w:rsidRPr="00A30C4C">
        <w:t>institutions which</w:t>
      </w:r>
      <w:proofErr w:type="gramEnd"/>
      <w:r w:rsidR="00464F34" w:rsidRPr="00A30C4C">
        <w:t xml:space="preserve"> are effectively subject to particular solvency requirements on individual basis. </w:t>
      </w:r>
      <w:r w:rsidR="00C93697" w:rsidRPr="00A30C4C">
        <w:t xml:space="preserve">It provides, </w:t>
      </w:r>
      <w:r w:rsidR="00464F34" w:rsidRPr="00A30C4C">
        <w:t xml:space="preserve">for each of those entities within the scope of the reporting, the own funds requirements for each risk category and the own funds for solvency purposes. </w:t>
      </w:r>
    </w:p>
    <w:p w14:paraId="3060C7BE" w14:textId="77777777" w:rsidR="00464F34" w:rsidRPr="00A30C4C" w:rsidRDefault="00125707" w:rsidP="00C37B29">
      <w:pPr>
        <w:pStyle w:val="InstructionsText2"/>
        <w:numPr>
          <w:ilvl w:val="0"/>
          <w:numId w:val="0"/>
        </w:numPr>
        <w:ind w:left="993"/>
      </w:pPr>
      <w:r w:rsidRPr="00A30C4C">
        <w:t>30.</w:t>
      </w:r>
      <w:r w:rsidRPr="00A30C4C">
        <w:tab/>
      </w:r>
      <w:r w:rsidR="00464F34" w:rsidRPr="00A30C4C">
        <w:t xml:space="preserve">In the case of proportional consolidation of participations, the figures related to own funds requirements and own funds </w:t>
      </w:r>
      <w:r w:rsidR="00C93697" w:rsidRPr="00A30C4C">
        <w:t>shall</w:t>
      </w:r>
      <w:r w:rsidR="00464F34" w:rsidRPr="00A30C4C">
        <w:t xml:space="preserve"> reflect the respective proportional amounts.</w:t>
      </w:r>
    </w:p>
    <w:p w14:paraId="0BDB977F"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08" w:name="_Toc360188342"/>
      <w:bookmarkStart w:id="109" w:name="_Toc473560890"/>
      <w:bookmarkStart w:id="110" w:name="_Toc7084175"/>
      <w:r w:rsidRPr="00A30C4C">
        <w:rPr>
          <w:rFonts w:ascii="Times New Roman" w:hAnsi="Times New Roman" w:cs="Times New Roman"/>
          <w:sz w:val="24"/>
          <w:u w:val="none"/>
          <w:lang w:val="en-GB"/>
        </w:rPr>
        <w:t>2.3.</w:t>
      </w:r>
      <w:r w:rsidRPr="00A30C4C">
        <w:rPr>
          <w:rFonts w:ascii="Times New Roman" w:hAnsi="Times New Roman" w:cs="Times New Roman"/>
          <w:sz w:val="24"/>
          <w:u w:val="none"/>
          <w:lang w:val="en-GB"/>
        </w:rPr>
        <w:tab/>
      </w:r>
      <w:r w:rsidR="00C93697" w:rsidRPr="00A30C4C">
        <w:rPr>
          <w:rFonts w:ascii="Times New Roman" w:hAnsi="Times New Roman" w:cs="Times New Roman"/>
          <w:sz w:val="24"/>
          <w:lang w:val="en-GB"/>
        </w:rPr>
        <w:t>Information on the contributions of individual entities to group solvency</w:t>
      </w:r>
      <w:bookmarkEnd w:id="108"/>
      <w:bookmarkEnd w:id="109"/>
      <w:bookmarkEnd w:id="110"/>
    </w:p>
    <w:p w14:paraId="024FA3F4" w14:textId="1C77AD1E" w:rsidR="00464F34" w:rsidRPr="00A30C4C" w:rsidRDefault="00125707" w:rsidP="00C37B29">
      <w:pPr>
        <w:pStyle w:val="InstructionsText2"/>
        <w:numPr>
          <w:ilvl w:val="0"/>
          <w:numId w:val="0"/>
        </w:numPr>
        <w:ind w:left="993"/>
      </w:pPr>
      <w:proofErr w:type="gramStart"/>
      <w:r w:rsidRPr="00A30C4C">
        <w:t>31.</w:t>
      </w:r>
      <w:r w:rsidRPr="00A30C4C">
        <w:tab/>
      </w:r>
      <w:r w:rsidR="00464F34" w:rsidRPr="00A30C4C">
        <w:t>The objective of the third part of template</w:t>
      </w:r>
      <w:r w:rsidR="004A1D97">
        <w:t xml:space="preserve"> C 06.02 and template C 06.01</w:t>
      </w:r>
      <w:r w:rsidR="00C93697" w:rsidRPr="00A30C4C">
        <w:t xml:space="preserve"> (</w:t>
      </w:r>
      <w:r w:rsidR="00464F34" w:rsidRPr="00A30C4C">
        <w:t>information on the contributions of all entities within CRR scope of consolidation</w:t>
      </w:r>
      <w:r w:rsidR="00C93697" w:rsidRPr="00A30C4C">
        <w:t xml:space="preserve"> to group solvency),</w:t>
      </w:r>
      <w:r w:rsidR="00464F34" w:rsidRPr="00A30C4C">
        <w:t xml:space="preserve"> including those that are not subject to particular solvency requirements on an individual basis</w:t>
      </w:r>
      <w:r w:rsidR="00C93697" w:rsidRPr="00A30C4C">
        <w:t>,</w:t>
      </w:r>
      <w:r w:rsidR="00464F34" w:rsidRPr="00A30C4C">
        <w:t xml:space="preserve"> in columns 250 to 400, is to identify which entities within the group generate the risks and raise own funds from the market, based on data that are readily available or can easily be reprocessed, without having to reconstruct the capital ratio on a solo or sub-consolidated basis.</w:t>
      </w:r>
      <w:proofErr w:type="gramEnd"/>
      <w:r w:rsidR="00464F34" w:rsidRPr="00A30C4C">
        <w:t xml:space="preserve"> At the entity level, both risk and own fund figures are contributions to the group figures and not elements of a solvency ratio on a solo basis and as such </w:t>
      </w:r>
      <w:proofErr w:type="gramStart"/>
      <w:r w:rsidR="00464F34" w:rsidRPr="00A30C4C">
        <w:t>must not be compared</w:t>
      </w:r>
      <w:proofErr w:type="gramEnd"/>
      <w:r w:rsidR="00464F34" w:rsidRPr="00A30C4C">
        <w:t xml:space="preserve"> to each other. </w:t>
      </w:r>
    </w:p>
    <w:p w14:paraId="44517FB0" w14:textId="77777777" w:rsidR="00464F34" w:rsidRPr="00A30C4C" w:rsidRDefault="00125707" w:rsidP="00C37B29">
      <w:pPr>
        <w:pStyle w:val="InstructionsText2"/>
        <w:numPr>
          <w:ilvl w:val="0"/>
          <w:numId w:val="0"/>
        </w:numPr>
        <w:ind w:left="993"/>
      </w:pPr>
      <w:r w:rsidRPr="00A30C4C">
        <w:t>32.</w:t>
      </w:r>
      <w:r w:rsidRPr="00A30C4C">
        <w:tab/>
      </w:r>
      <w:r w:rsidR="00C93697" w:rsidRPr="00A30C4C">
        <w:t>The third</w:t>
      </w:r>
      <w:r w:rsidR="00464F34" w:rsidRPr="00A30C4C">
        <w:t xml:space="preserve"> part also includes the amounts of minority interests, qualifying AT1, and qualifying T2 eligible in the consolidated own funds.</w:t>
      </w:r>
    </w:p>
    <w:p w14:paraId="059C57B0" w14:textId="77777777" w:rsidR="00464F34" w:rsidRPr="00A30C4C" w:rsidRDefault="00125707" w:rsidP="00C37B29">
      <w:pPr>
        <w:pStyle w:val="InstructionsText2"/>
        <w:numPr>
          <w:ilvl w:val="0"/>
          <w:numId w:val="0"/>
        </w:numPr>
        <w:ind w:left="993"/>
      </w:pPr>
      <w:r w:rsidRPr="00A30C4C">
        <w:t>33.</w:t>
      </w:r>
      <w:r w:rsidRPr="00A30C4C">
        <w:tab/>
      </w:r>
      <w:r w:rsidR="00464F34" w:rsidRPr="00A30C4C">
        <w:t xml:space="preserve">As this third part of the template refers to “contributions”, the figures to </w:t>
      </w:r>
      <w:proofErr w:type="gramStart"/>
      <w:r w:rsidR="00464F34" w:rsidRPr="00A30C4C">
        <w:t>be reported</w:t>
      </w:r>
      <w:proofErr w:type="gramEnd"/>
      <w:r w:rsidR="00464F34" w:rsidRPr="00A30C4C">
        <w:t xml:space="preserve"> herein </w:t>
      </w:r>
      <w:r w:rsidR="00C93697" w:rsidRPr="00A30C4C">
        <w:t>shall</w:t>
      </w:r>
      <w:r w:rsidR="00464F34" w:rsidRPr="00A30C4C">
        <w:t xml:space="preserve"> defer, when applicable, from the figures reported in the columns referring to detailed group solvency information.</w:t>
      </w:r>
    </w:p>
    <w:p w14:paraId="59DCAFC3" w14:textId="4564F453" w:rsidR="00464F34" w:rsidRPr="00A30C4C" w:rsidRDefault="00125707" w:rsidP="00C37B29">
      <w:pPr>
        <w:pStyle w:val="InstructionsText2"/>
        <w:numPr>
          <w:ilvl w:val="0"/>
          <w:numId w:val="0"/>
        </w:numPr>
        <w:ind w:left="993"/>
      </w:pPr>
      <w:r w:rsidRPr="00A30C4C">
        <w:t>34.</w:t>
      </w:r>
      <w:r w:rsidRPr="00A30C4C">
        <w:tab/>
      </w:r>
      <w:r w:rsidR="00464F34" w:rsidRPr="00A30C4C">
        <w:t xml:space="preserve">The principle is to delete the cross-exposures within the same groups in a homogeneous way both in terms of risks or own funds, in order to cover the amounts reported in the group’s consolidated CA template by adding the amounts reported for each entity in ”Group Solvency” template. </w:t>
      </w:r>
      <w:r w:rsidR="00283C5E" w:rsidRPr="00A30C4C">
        <w:t>A</w:t>
      </w:r>
      <w:r w:rsidR="00464F34" w:rsidRPr="00A30C4C">
        <w:t xml:space="preserve"> direct link to the CA template is not possible</w:t>
      </w:r>
      <w:r w:rsidR="00283C5E" w:rsidRPr="00A30C4C">
        <w:t xml:space="preserve"> where the 1 % threshold </w:t>
      </w:r>
      <w:proofErr w:type="gramStart"/>
      <w:r w:rsidR="00283C5E" w:rsidRPr="00A30C4C">
        <w:t>is not exceeded</w:t>
      </w:r>
      <w:proofErr w:type="gramEnd"/>
      <w:r w:rsidR="00464F34" w:rsidRPr="00A30C4C">
        <w:t>.</w:t>
      </w:r>
    </w:p>
    <w:p w14:paraId="024FA7DB" w14:textId="77777777" w:rsidR="00464F34" w:rsidRPr="00A30C4C" w:rsidRDefault="00125707" w:rsidP="00C37B29">
      <w:pPr>
        <w:pStyle w:val="InstructionsText2"/>
        <w:numPr>
          <w:ilvl w:val="0"/>
          <w:numId w:val="0"/>
        </w:numPr>
        <w:ind w:left="993"/>
      </w:pPr>
      <w:r w:rsidRPr="00A30C4C">
        <w:t>35.</w:t>
      </w:r>
      <w:r w:rsidRPr="00A30C4C">
        <w:tab/>
      </w:r>
      <w:r w:rsidR="00464F34" w:rsidRPr="00A30C4C">
        <w:t>The institutions shall define the most appropriate breakdown method between the entities to take into account the possible diversification effects for market risk and operational risk.</w:t>
      </w:r>
    </w:p>
    <w:p w14:paraId="44E73222" w14:textId="4CB52BDC" w:rsidR="00464F34" w:rsidRPr="00A30C4C" w:rsidRDefault="00125707" w:rsidP="00C37B29">
      <w:pPr>
        <w:pStyle w:val="InstructionsText2"/>
        <w:numPr>
          <w:ilvl w:val="0"/>
          <w:numId w:val="0"/>
        </w:numPr>
        <w:ind w:left="993"/>
      </w:pPr>
      <w:r w:rsidRPr="00A30C4C">
        <w:t>36.</w:t>
      </w:r>
      <w:r w:rsidRPr="00A30C4C">
        <w:tab/>
      </w:r>
      <w:r w:rsidR="00C504D3" w:rsidRPr="00A30C4C">
        <w:t>It is possible for one consolidated group to be included within another consolidated group. Th</w:t>
      </w:r>
      <w:r w:rsidR="00283C5E" w:rsidRPr="00A30C4C">
        <w:t>at</w:t>
      </w:r>
      <w:r w:rsidR="00C504D3" w:rsidRPr="00A30C4C">
        <w:t xml:space="preserve"> means that the entities within a subgroup shall be reported entity-by-entity in the GS of the entire group, even if the sub-group itself is subject to reporting requirements. </w:t>
      </w:r>
      <w:r w:rsidR="00283C5E" w:rsidRPr="00A30C4C">
        <w:t>A</w:t>
      </w:r>
      <w:r w:rsidR="00C504D3" w:rsidRPr="00A30C4C">
        <w:t xml:space="preserve"> subgroup </w:t>
      </w:r>
      <w:r w:rsidR="00283C5E" w:rsidRPr="00A30C4C">
        <w:t xml:space="preserve">that </w:t>
      </w:r>
      <w:r w:rsidR="00C504D3" w:rsidRPr="00A30C4C">
        <w:t>is subject to reporting requirements shall also report the GS template on an entity-by-entity basis, although those details are included in</w:t>
      </w:r>
      <w:r w:rsidR="000D5958" w:rsidRPr="00A30C4C">
        <w:t xml:space="preserve"> </w:t>
      </w:r>
      <w:r w:rsidR="00B8575F" w:rsidRPr="00A30C4C">
        <w:t>the</w:t>
      </w:r>
      <w:r w:rsidR="00C504D3" w:rsidRPr="00A30C4C">
        <w:t xml:space="preserve"> </w:t>
      </w:r>
      <w:r w:rsidR="000D5958" w:rsidRPr="00A30C4C">
        <w:t xml:space="preserve">GS template of </w:t>
      </w:r>
      <w:r w:rsidR="00C504D3" w:rsidRPr="00A30C4C">
        <w:t>a</w:t>
      </w:r>
      <w:r w:rsidR="00B8575F" w:rsidRPr="00A30C4C">
        <w:t xml:space="preserve"> </w:t>
      </w:r>
      <w:r w:rsidR="00C504D3" w:rsidRPr="00A30C4C">
        <w:t xml:space="preserve">higher consolidated group. </w:t>
      </w:r>
    </w:p>
    <w:p w14:paraId="747B1752" w14:textId="5D606B71" w:rsidR="00464F34" w:rsidRPr="00A30C4C" w:rsidRDefault="00125707" w:rsidP="00C37B29">
      <w:pPr>
        <w:pStyle w:val="InstructionsText2"/>
        <w:numPr>
          <w:ilvl w:val="0"/>
          <w:numId w:val="0"/>
        </w:numPr>
        <w:ind w:left="993"/>
      </w:pPr>
      <w:r w:rsidRPr="00A30C4C">
        <w:t>37.</w:t>
      </w:r>
      <w:r w:rsidRPr="00A30C4C">
        <w:tab/>
      </w:r>
      <w:r w:rsidR="00464F34" w:rsidRPr="00A30C4C">
        <w:t>An institution shall report data of the contribution of an entity when its contribution to the total risk exposure amount</w:t>
      </w:r>
      <w:r w:rsidR="00C93697" w:rsidRPr="00A30C4C">
        <w:t xml:space="preserve"> </w:t>
      </w:r>
      <w:r w:rsidR="00464F34" w:rsidRPr="00A30C4C">
        <w:t xml:space="preserve">exceeds 1 % of the total risk exposure </w:t>
      </w:r>
      <w:r w:rsidR="00464F34" w:rsidRPr="00A30C4C">
        <w:lastRenderedPageBreak/>
        <w:t>amount of the group or when its contribution to the total own funds exceeds 1% of the total own funds of the group. Th</w:t>
      </w:r>
      <w:r w:rsidR="00283C5E" w:rsidRPr="00A30C4C">
        <w:t>at</w:t>
      </w:r>
      <w:r w:rsidR="00464F34" w:rsidRPr="00A30C4C">
        <w:t xml:space="preserve"> threshold does not apply in the case of subsidiaries or subgroups that provide own funds (in the form of minority interests or qualifying AT1 or T2 instruments included in own funds) to the group.</w:t>
      </w:r>
    </w:p>
    <w:p w14:paraId="313A94E2"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11" w:name="_Toc473560891"/>
      <w:bookmarkStart w:id="112" w:name="_Toc7084176"/>
      <w:r w:rsidRPr="00A30C4C">
        <w:rPr>
          <w:rFonts w:ascii="Times New Roman" w:hAnsi="Times New Roman" w:cs="Times New Roman"/>
          <w:sz w:val="24"/>
          <w:u w:val="none"/>
          <w:lang w:val="en-GB"/>
        </w:rPr>
        <w:t>2.4.</w:t>
      </w:r>
      <w:r w:rsidRPr="00A30C4C">
        <w:rPr>
          <w:rFonts w:ascii="Times New Roman" w:hAnsi="Times New Roman" w:cs="Times New Roman"/>
          <w:sz w:val="24"/>
          <w:u w:val="none"/>
          <w:lang w:val="en-GB"/>
        </w:rPr>
        <w:tab/>
      </w:r>
      <w:r w:rsidR="00D85AC7" w:rsidRPr="00A30C4C">
        <w:rPr>
          <w:rFonts w:ascii="Times New Roman" w:hAnsi="Times New Roman" w:cs="Times New Roman"/>
          <w:sz w:val="24"/>
          <w:lang w:val="en-GB"/>
        </w:rPr>
        <w:t>C 06.01 – GROUP SOLVENCY: INFORMATION ON AFFILIATES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3D7B88F7" w14:textId="77777777" w:rsidTr="00672D2A">
        <w:tc>
          <w:tcPr>
            <w:tcW w:w="1188" w:type="dxa"/>
            <w:shd w:val="clear" w:color="auto" w:fill="CCCCCC"/>
          </w:tcPr>
          <w:p w14:paraId="2F6E71C0"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Columns</w:t>
            </w:r>
          </w:p>
        </w:tc>
        <w:tc>
          <w:tcPr>
            <w:tcW w:w="8640" w:type="dxa"/>
            <w:shd w:val="clear" w:color="auto" w:fill="CCCCCC"/>
          </w:tcPr>
          <w:p w14:paraId="3B0EAFD0"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Instructions</w:t>
            </w:r>
          </w:p>
        </w:tc>
      </w:tr>
      <w:tr w:rsidR="00D85AC7" w:rsidRPr="00A30C4C" w14:paraId="1F7FDDC7" w14:textId="77777777" w:rsidTr="00672D2A">
        <w:tc>
          <w:tcPr>
            <w:tcW w:w="1188" w:type="dxa"/>
          </w:tcPr>
          <w:p w14:paraId="474253BB" w14:textId="77777777" w:rsidR="00D85AC7" w:rsidRPr="00A30C4C" w:rsidRDefault="00D85AC7" w:rsidP="00F535E7">
            <w:pPr>
              <w:rPr>
                <w:rStyle w:val="InstructionsTabelleText"/>
                <w:rFonts w:ascii="Times New Roman" w:hAnsi="Times New Roman"/>
                <w:sz w:val="24"/>
              </w:rPr>
            </w:pPr>
            <w:r w:rsidRPr="00A30C4C">
              <w:rPr>
                <w:rStyle w:val="InstructionsTabelleText"/>
                <w:rFonts w:ascii="Times New Roman" w:hAnsi="Times New Roman"/>
                <w:sz w:val="24"/>
              </w:rPr>
              <w:t>250-400</w:t>
            </w:r>
          </w:p>
        </w:tc>
        <w:tc>
          <w:tcPr>
            <w:tcW w:w="8640" w:type="dxa"/>
          </w:tcPr>
          <w:p w14:paraId="56930B44" w14:textId="77777777" w:rsidR="00D85AC7" w:rsidRPr="00A30C4C" w:rsidRDefault="00D85AC7" w:rsidP="00FF36A5">
            <w:pPr>
              <w:rPr>
                <w:rStyle w:val="InstructionsTabelleberschrift"/>
                <w:rFonts w:ascii="Times New Roman" w:hAnsi="Times New Roman"/>
                <w:sz w:val="24"/>
              </w:rPr>
            </w:pPr>
            <w:r w:rsidRPr="00A30C4C">
              <w:rPr>
                <w:rStyle w:val="InstructionsTabelleberschrift"/>
                <w:rFonts w:ascii="Times New Roman" w:hAnsi="Times New Roman"/>
                <w:sz w:val="24"/>
              </w:rPr>
              <w:t>ENTITIES WITHIN SCOPE OF CONSOLIDATION</w:t>
            </w:r>
          </w:p>
          <w:p w14:paraId="622423D7" w14:textId="77777777" w:rsidR="00D85AC7" w:rsidRPr="00A30C4C" w:rsidRDefault="00D85AC7" w:rsidP="00FF36A5">
            <w:pPr>
              <w:rPr>
                <w:rStyle w:val="InstructionsTabelleberschrift"/>
                <w:rFonts w:ascii="Times New Roman" w:hAnsi="Times New Roman"/>
                <w:b w:val="0"/>
                <w:bCs w:val="0"/>
                <w:sz w:val="24"/>
              </w:rPr>
            </w:pPr>
            <w:r w:rsidRPr="00A30C4C">
              <w:rPr>
                <w:rStyle w:val="InstructionsTabelleText"/>
                <w:rFonts w:ascii="Times New Roman" w:hAnsi="Times New Roman"/>
                <w:sz w:val="24"/>
              </w:rPr>
              <w:t>See instructions for C 06.02</w:t>
            </w:r>
          </w:p>
        </w:tc>
      </w:tr>
      <w:tr w:rsidR="00D85AC7" w:rsidRPr="00A30C4C"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A30C4C" w:rsidRDefault="00D85AC7" w:rsidP="00FF36A5">
            <w:pPr>
              <w:rPr>
                <w:rStyle w:val="InstructionsTabelleberschrift"/>
                <w:rFonts w:ascii="Times New Roman" w:hAnsi="Times New Roman"/>
                <w:sz w:val="24"/>
              </w:rPr>
            </w:pPr>
            <w:r w:rsidRPr="00A30C4C">
              <w:rPr>
                <w:rStyle w:val="InstructionsTabelleberschrift"/>
                <w:rFonts w:ascii="Times New Roman" w:hAnsi="Times New Roman"/>
                <w:sz w:val="24"/>
              </w:rPr>
              <w:t>CAPITAL BUFFERS</w:t>
            </w:r>
          </w:p>
          <w:p w14:paraId="54FE50B2" w14:textId="77777777" w:rsidR="00D85AC7" w:rsidRPr="00A30C4C" w:rsidRDefault="00D85AC7" w:rsidP="00FF36A5">
            <w:pPr>
              <w:rPr>
                <w:rStyle w:val="InstructionsTabelleberschrift"/>
                <w:rFonts w:ascii="Times New Roman" w:hAnsi="Times New Roman"/>
                <w:sz w:val="24"/>
              </w:rPr>
            </w:pPr>
            <w:r w:rsidRPr="00A30C4C">
              <w:rPr>
                <w:rStyle w:val="InstructionsTabelleText"/>
                <w:rFonts w:ascii="Times New Roman" w:hAnsi="Times New Roman"/>
                <w:sz w:val="24"/>
              </w:rPr>
              <w:t>See instructions for C 06.02</w:t>
            </w:r>
          </w:p>
        </w:tc>
      </w:tr>
    </w:tbl>
    <w:p w14:paraId="03C35D0A" w14:textId="77777777" w:rsidR="00D85AC7" w:rsidRPr="00A30C4C"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2DF7E091" w14:textId="77777777" w:rsidTr="00672D2A">
        <w:tc>
          <w:tcPr>
            <w:tcW w:w="1188" w:type="dxa"/>
            <w:shd w:val="clear" w:color="auto" w:fill="CCCCCC"/>
          </w:tcPr>
          <w:p w14:paraId="78D4F2D0"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Rows</w:t>
            </w:r>
          </w:p>
        </w:tc>
        <w:tc>
          <w:tcPr>
            <w:tcW w:w="8640" w:type="dxa"/>
            <w:shd w:val="clear" w:color="auto" w:fill="CCCCCC"/>
          </w:tcPr>
          <w:p w14:paraId="1C741FE2"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Instructions</w:t>
            </w:r>
          </w:p>
        </w:tc>
      </w:tr>
      <w:tr w:rsidR="00D85AC7" w:rsidRPr="00A30C4C" w14:paraId="3F370291" w14:textId="77777777" w:rsidTr="00672D2A">
        <w:tc>
          <w:tcPr>
            <w:tcW w:w="1188" w:type="dxa"/>
          </w:tcPr>
          <w:p w14:paraId="196EEEBF" w14:textId="77777777" w:rsidR="00D85AC7" w:rsidRPr="00A30C4C" w:rsidRDefault="00D85AC7" w:rsidP="00FF36A5">
            <w:pPr>
              <w:rPr>
                <w:rStyle w:val="InstructionsTabelleText"/>
                <w:rFonts w:ascii="Times New Roman" w:hAnsi="Times New Roman"/>
                <w:sz w:val="24"/>
              </w:rPr>
            </w:pPr>
            <w:r w:rsidRPr="00A30C4C">
              <w:rPr>
                <w:rStyle w:val="InstructionsTabelleText"/>
                <w:rFonts w:ascii="Times New Roman" w:hAnsi="Times New Roman"/>
                <w:sz w:val="24"/>
              </w:rPr>
              <w:t>010</w:t>
            </w:r>
          </w:p>
        </w:tc>
        <w:tc>
          <w:tcPr>
            <w:tcW w:w="8640" w:type="dxa"/>
          </w:tcPr>
          <w:p w14:paraId="4FC9E795" w14:textId="77777777" w:rsidR="00D85AC7" w:rsidRPr="00A30C4C" w:rsidRDefault="00D85AC7" w:rsidP="00FF36A5">
            <w:pPr>
              <w:rPr>
                <w:rStyle w:val="InstructionsTabelleberschrift"/>
                <w:rFonts w:ascii="Times New Roman" w:hAnsi="Times New Roman"/>
                <w:sz w:val="24"/>
              </w:rPr>
            </w:pPr>
            <w:r w:rsidRPr="00A30C4C">
              <w:rPr>
                <w:rStyle w:val="InstructionsTabelleberschrift"/>
                <w:rFonts w:ascii="Times New Roman" w:hAnsi="Times New Roman"/>
                <w:sz w:val="24"/>
              </w:rPr>
              <w:t>TOTAL</w:t>
            </w:r>
          </w:p>
          <w:p w14:paraId="0FC622F0" w14:textId="77777777" w:rsidR="00D85AC7" w:rsidRPr="00A30C4C" w:rsidRDefault="00D85AC7" w:rsidP="00D85AC7">
            <w:pPr>
              <w:rPr>
                <w:rStyle w:val="InstructionsTabelleberschrift"/>
                <w:rFonts w:ascii="Times New Roman" w:hAnsi="Times New Roman"/>
                <w:b w:val="0"/>
                <w:bCs w:val="0"/>
                <w:sz w:val="24"/>
              </w:rPr>
            </w:pPr>
            <w:r w:rsidRPr="00A30C4C">
              <w:rPr>
                <w:rStyle w:val="InstructionsTabelleText"/>
                <w:rFonts w:ascii="Times New Roman" w:hAnsi="Times New Roman"/>
                <w:sz w:val="24"/>
              </w:rPr>
              <w:t>The Total shall represent the sum of the values reported in all rows of template C 06.02.</w:t>
            </w:r>
          </w:p>
        </w:tc>
      </w:tr>
    </w:tbl>
    <w:p w14:paraId="3C6A430D" w14:textId="77777777" w:rsidR="00D85AC7" w:rsidRPr="00A30C4C" w:rsidRDefault="00D85AC7" w:rsidP="00FD239F">
      <w:pPr>
        <w:pStyle w:val="InstructionsText"/>
      </w:pPr>
    </w:p>
    <w:p w14:paraId="539B2369" w14:textId="77777777" w:rsidR="00D85AC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13" w:name="_Toc473560892"/>
      <w:bookmarkStart w:id="114" w:name="_Toc7084177"/>
      <w:r w:rsidRPr="00A30C4C">
        <w:rPr>
          <w:rFonts w:ascii="Times New Roman" w:hAnsi="Times New Roman" w:cs="Times New Roman"/>
          <w:sz w:val="24"/>
          <w:u w:val="none"/>
          <w:lang w:val="en-GB"/>
        </w:rPr>
        <w:t>2.5.</w:t>
      </w:r>
      <w:r w:rsidRPr="00A30C4C">
        <w:rPr>
          <w:rFonts w:ascii="Times New Roman" w:hAnsi="Times New Roman" w:cs="Times New Roman"/>
          <w:sz w:val="24"/>
          <w:u w:val="none"/>
          <w:lang w:val="en-GB"/>
        </w:rPr>
        <w:tab/>
      </w:r>
      <w:r w:rsidR="00D85AC7" w:rsidRPr="00A30C4C">
        <w:rPr>
          <w:rFonts w:ascii="Times New Roman" w:hAnsi="Times New Roman" w:cs="Times New Roman"/>
          <w:sz w:val="24"/>
          <w:lang w:val="en-GB"/>
        </w:rPr>
        <w:t>C 06.02 – GROUP SOLVENCY: INFORMATION ON AFFILIATES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3514CD02" w14:textId="77777777" w:rsidTr="00672D2A">
        <w:tc>
          <w:tcPr>
            <w:tcW w:w="1188" w:type="dxa"/>
            <w:shd w:val="clear" w:color="auto" w:fill="CCCCCC"/>
          </w:tcPr>
          <w:p w14:paraId="01AA5D3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Columns</w:t>
            </w:r>
          </w:p>
        </w:tc>
        <w:tc>
          <w:tcPr>
            <w:tcW w:w="8640" w:type="dxa"/>
            <w:shd w:val="clear" w:color="auto" w:fill="CCCCCC"/>
          </w:tcPr>
          <w:p w14:paraId="7FC7F527"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Instructions</w:t>
            </w:r>
          </w:p>
        </w:tc>
      </w:tr>
      <w:tr w:rsidR="00464F34" w:rsidRPr="00A30C4C" w14:paraId="53722D57" w14:textId="77777777" w:rsidTr="00672D2A">
        <w:tc>
          <w:tcPr>
            <w:tcW w:w="1188" w:type="dxa"/>
          </w:tcPr>
          <w:p w14:paraId="7A09A40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010-060</w:t>
            </w:r>
          </w:p>
        </w:tc>
        <w:tc>
          <w:tcPr>
            <w:tcW w:w="8640" w:type="dxa"/>
          </w:tcPr>
          <w:p w14:paraId="5EE7C796"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ENTITIES WITHIN SCOPE OF CONSOLIDATION</w:t>
            </w:r>
          </w:p>
          <w:p w14:paraId="7CE0B44F" w14:textId="34C2AEBE" w:rsidR="00464F34" w:rsidRPr="00A30C4C" w:rsidRDefault="00464F34" w:rsidP="003C1BB1">
            <w:pPr>
              <w:rPr>
                <w:rStyle w:val="InstructionsTabelleberschrift"/>
                <w:rFonts w:ascii="Times New Roman" w:hAnsi="Times New Roman"/>
                <w:b w:val="0"/>
                <w:bCs w:val="0"/>
                <w:sz w:val="24"/>
              </w:rPr>
            </w:pPr>
            <w:r w:rsidRPr="00A30C4C">
              <w:rPr>
                <w:rStyle w:val="InstructionsTabelleText"/>
                <w:rFonts w:ascii="Times New Roman" w:hAnsi="Times New Roman"/>
                <w:sz w:val="24"/>
              </w:rPr>
              <w:t xml:space="preserve">This template </w:t>
            </w:r>
            <w:proofErr w:type="gramStart"/>
            <w:r w:rsidRPr="00A30C4C">
              <w:rPr>
                <w:rStyle w:val="InstructionsTabelleText"/>
                <w:rFonts w:ascii="Times New Roman" w:hAnsi="Times New Roman"/>
                <w:sz w:val="24"/>
              </w:rPr>
              <w:t>is designed</w:t>
            </w:r>
            <w:proofErr w:type="gramEnd"/>
            <w:r w:rsidRPr="00A30C4C">
              <w:rPr>
                <w:rStyle w:val="InstructionsTabelleText"/>
                <w:rFonts w:ascii="Times New Roman" w:hAnsi="Times New Roman"/>
                <w:sz w:val="24"/>
              </w:rPr>
              <w:t xml:space="preserve"> to gather information on all entities on an entity-by-entity-basis within the scope of consolidation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Pr="00A30C4C">
              <w:rPr>
                <w:rFonts w:ascii="Times New Roman" w:hAnsi="Times New Roman"/>
                <w:sz w:val="24"/>
              </w:rPr>
              <w:t xml:space="preserve">Chapter 2 of Title II of Part </w:t>
            </w:r>
            <w:r w:rsidR="000017F3" w:rsidRPr="00A30C4C">
              <w:rPr>
                <w:rFonts w:ascii="Times New Roman" w:hAnsi="Times New Roman"/>
                <w:sz w:val="24"/>
              </w:rPr>
              <w:t xml:space="preserve">One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p>
        </w:tc>
      </w:tr>
      <w:tr w:rsidR="00464F34" w:rsidRPr="00A30C4C" w14:paraId="0589B0E9" w14:textId="77777777" w:rsidTr="00672D2A">
        <w:tc>
          <w:tcPr>
            <w:tcW w:w="1188" w:type="dxa"/>
          </w:tcPr>
          <w:p w14:paraId="5E423925"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010</w:t>
            </w:r>
          </w:p>
        </w:tc>
        <w:tc>
          <w:tcPr>
            <w:tcW w:w="8640" w:type="dxa"/>
          </w:tcPr>
          <w:p w14:paraId="2D9738C7"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NAME</w:t>
            </w:r>
          </w:p>
          <w:p w14:paraId="1D69F932"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Name of the entity within the scope of consolidation.</w:t>
            </w:r>
          </w:p>
        </w:tc>
      </w:tr>
      <w:tr w:rsidR="00464F34" w:rsidRPr="00A30C4C" w14:paraId="2EF8636C" w14:textId="77777777" w:rsidTr="00672D2A">
        <w:tc>
          <w:tcPr>
            <w:tcW w:w="1188" w:type="dxa"/>
          </w:tcPr>
          <w:p w14:paraId="0E548189"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020</w:t>
            </w:r>
          </w:p>
        </w:tc>
        <w:tc>
          <w:tcPr>
            <w:tcW w:w="8640" w:type="dxa"/>
          </w:tcPr>
          <w:p w14:paraId="5AFA22A9"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CODE</w:t>
            </w:r>
          </w:p>
          <w:p w14:paraId="49108895" w14:textId="2BB68904" w:rsidR="009A47E2" w:rsidRPr="00A30C4C" w:rsidRDefault="009A47E2"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code is a row identifier and shall be unique for each row in the </w:t>
            </w:r>
            <w:r w:rsidR="00133396" w:rsidRPr="00A30C4C">
              <w:rPr>
                <w:rStyle w:val="InstructionsTabelleText"/>
                <w:rFonts w:ascii="Times New Roman" w:hAnsi="Times New Roman"/>
                <w:sz w:val="24"/>
              </w:rPr>
              <w:t>template</w:t>
            </w:r>
            <w:r w:rsidRPr="00A30C4C">
              <w:rPr>
                <w:rStyle w:val="InstructionsTabelleText"/>
                <w:rFonts w:ascii="Times New Roman" w:hAnsi="Times New Roman"/>
                <w:sz w:val="24"/>
              </w:rPr>
              <w:t>.</w:t>
            </w:r>
          </w:p>
          <w:p w14:paraId="1A549825" w14:textId="77777777" w:rsidR="002E136A"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Code assigned to the entity within the scope of consolidation.</w:t>
            </w:r>
          </w:p>
          <w:p w14:paraId="3A5D7904" w14:textId="77777777" w:rsidR="00464F34" w:rsidRPr="00A30C4C" w:rsidRDefault="00464F34" w:rsidP="00FD239F">
            <w:pPr>
              <w:pStyle w:val="InstructionsText"/>
              <w:rPr>
                <w:rStyle w:val="InstructionsTabelleText"/>
                <w:rFonts w:ascii="Times New Roman" w:hAnsi="Times New Roman"/>
                <w:sz w:val="24"/>
              </w:rPr>
            </w:pPr>
            <w:r w:rsidRPr="00A30C4C">
              <w:rPr>
                <w:rStyle w:val="FormatvorlageInstructionsTabelleText"/>
                <w:rFonts w:ascii="Times New Roman" w:hAnsi="Times New Roman"/>
                <w:sz w:val="24"/>
              </w:rPr>
              <w:t>The actual composition of the code depends on the national reporting system</w:t>
            </w:r>
            <w:r w:rsidR="00097E91"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p>
        </w:tc>
      </w:tr>
      <w:tr w:rsidR="00464F34" w:rsidRPr="00A30C4C" w14:paraId="498A1D59" w14:textId="77777777" w:rsidTr="00672D2A">
        <w:tc>
          <w:tcPr>
            <w:tcW w:w="1188" w:type="dxa"/>
          </w:tcPr>
          <w:p w14:paraId="0A0AFF54"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025</w:t>
            </w:r>
          </w:p>
        </w:tc>
        <w:tc>
          <w:tcPr>
            <w:tcW w:w="8640" w:type="dxa"/>
          </w:tcPr>
          <w:p w14:paraId="62F1EBDE"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LEI CODE</w:t>
            </w:r>
          </w:p>
          <w:p w14:paraId="75F27FE2" w14:textId="77777777" w:rsidR="00C504D3" w:rsidRPr="00A30C4C" w:rsidRDefault="00C504D3" w:rsidP="00C504D3">
            <w:pPr>
              <w:rPr>
                <w:rStyle w:val="InstructionsTabelleText"/>
                <w:rFonts w:ascii="Times New Roman" w:hAnsi="Times New Roman"/>
                <w:sz w:val="24"/>
              </w:rPr>
            </w:pPr>
            <w:r w:rsidRPr="00A30C4C">
              <w:rPr>
                <w:rStyle w:val="InstructionsTabelleText"/>
                <w:rFonts w:ascii="Times New Roman" w:hAnsi="Times New Roman"/>
                <w:sz w:val="24"/>
              </w:rPr>
              <w:t xml:space="preserve">LEI code stands for Legal Entity Identification </w:t>
            </w:r>
            <w:proofErr w:type="gramStart"/>
            <w:r w:rsidRPr="00A30C4C">
              <w:rPr>
                <w:rStyle w:val="InstructionsTabelleText"/>
                <w:rFonts w:ascii="Times New Roman" w:hAnsi="Times New Roman"/>
                <w:sz w:val="24"/>
              </w:rPr>
              <w:t>code</w:t>
            </w:r>
            <w:r w:rsidR="00BC3F13" w:rsidRPr="00A30C4C">
              <w:rPr>
                <w:rStyle w:val="InstructionsTabelleText"/>
                <w:rFonts w:ascii="Times New Roman" w:hAnsi="Times New Roman"/>
                <w:sz w:val="24"/>
              </w:rPr>
              <w:t xml:space="preserve"> which is</w:t>
            </w:r>
            <w:r w:rsidRPr="00A30C4C">
              <w:rPr>
                <w:rStyle w:val="InstructionsTabelleText"/>
                <w:rFonts w:ascii="Times New Roman" w:hAnsi="Times New Roman"/>
                <w:sz w:val="24"/>
              </w:rPr>
              <w:t xml:space="preserve"> a reference code</w:t>
            </w:r>
            <w:proofErr w:type="gramEnd"/>
            <w:r w:rsidRPr="00A30C4C">
              <w:rPr>
                <w:rStyle w:val="InstructionsTabelleText"/>
                <w:rFonts w:ascii="Times New Roman" w:hAnsi="Times New Roman"/>
                <w:sz w:val="24"/>
              </w:rPr>
              <w:t xml:space="preserve"> proposed by the Financial Stability Board (FSB) and endorsed by the G20, aimed at achieving a unique and worldwide identification of parties to financial transactions.</w:t>
            </w:r>
          </w:p>
          <w:p w14:paraId="7320F1F1" w14:textId="15DD7B7E" w:rsidR="00A10C90" w:rsidRPr="00A30C4C" w:rsidRDefault="00C504D3" w:rsidP="009A47E2">
            <w:pPr>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Until the global LEI system is fully operational, </w:t>
            </w:r>
            <w:r w:rsidR="00283C5E" w:rsidRPr="00A30C4C">
              <w:rPr>
                <w:rStyle w:val="InstructionsTabelleText"/>
                <w:rFonts w:ascii="Times New Roman" w:hAnsi="Times New Roman"/>
                <w:sz w:val="24"/>
              </w:rPr>
              <w:t xml:space="preserve">a Local Operational Unit that has been endorsed by Regulatory Oversight Committee (ROC, detailed information may be found at the following website: </w:t>
            </w:r>
            <w:hyperlink r:id="rId10" w:history="1">
              <w:r w:rsidR="00283C5E" w:rsidRPr="00A30C4C">
                <w:rPr>
                  <w:rStyle w:val="Hyperlink"/>
                  <w:rFonts w:ascii="Times New Roman" w:hAnsi="Times New Roman"/>
                  <w:sz w:val="24"/>
                </w:rPr>
                <w:t>www.leiroc.org</w:t>
              </w:r>
            </w:hyperlink>
            <w:r w:rsidR="00283C5E" w:rsidRPr="00A30C4C">
              <w:rPr>
                <w:rStyle w:val="InstructionsTabelleText"/>
                <w:rFonts w:ascii="Times New Roman" w:hAnsi="Times New Roman"/>
                <w:sz w:val="24"/>
              </w:rPr>
              <w:t xml:space="preserve">) assigns </w:t>
            </w:r>
            <w:r w:rsidRPr="00A30C4C">
              <w:rPr>
                <w:rStyle w:val="InstructionsTabelleText"/>
                <w:rFonts w:ascii="Times New Roman" w:hAnsi="Times New Roman"/>
                <w:sz w:val="24"/>
              </w:rPr>
              <w:t>pre-LEI codes to counterparties</w:t>
            </w:r>
            <w:r w:rsidRPr="00A30C4C">
              <w:rPr>
                <w:rStyle w:val="InstructionsTabelleText"/>
                <w:rFonts w:ascii="Times New Roman" w:hAnsi="Times New Roman"/>
                <w:i/>
                <w:sz w:val="24"/>
              </w:rPr>
              <w:t>.</w:t>
            </w:r>
          </w:p>
          <w:p w14:paraId="51EE99AB" w14:textId="77777777" w:rsidR="00464F34" w:rsidRPr="00A30C4C" w:rsidRDefault="009A47E2" w:rsidP="00DD2C1E">
            <w:pPr>
              <w:rPr>
                <w:rStyle w:val="InstructionsTabelleberschrift"/>
                <w:rFonts w:ascii="Times New Roman" w:hAnsi="Times New Roman"/>
                <w:sz w:val="24"/>
              </w:rPr>
            </w:pPr>
            <w:r w:rsidRPr="00A30C4C">
              <w:rPr>
                <w:rStyle w:val="InstructionsTabelleText"/>
                <w:rFonts w:ascii="Times New Roman" w:hAnsi="Times New Roman"/>
                <w:sz w:val="24"/>
              </w:rPr>
              <w:t>Where a</w:t>
            </w:r>
            <w:r w:rsidR="00A10C90" w:rsidRPr="00A30C4C">
              <w:rPr>
                <w:rStyle w:val="InstructionsTabelleText"/>
                <w:rFonts w:ascii="Times New Roman" w:hAnsi="Times New Roman"/>
                <w:sz w:val="24"/>
              </w:rPr>
              <w:t xml:space="preserve"> Legal Entity Identification code (LEI</w:t>
            </w:r>
            <w:r w:rsidRPr="00A30C4C">
              <w:rPr>
                <w:rStyle w:val="InstructionsTabelleText"/>
                <w:rFonts w:ascii="Times New Roman" w:hAnsi="Times New Roman"/>
                <w:sz w:val="24"/>
              </w:rPr>
              <w:t xml:space="preserve"> code</w:t>
            </w:r>
            <w:r w:rsidR="00A10C90" w:rsidRPr="00A30C4C">
              <w:rPr>
                <w:rStyle w:val="InstructionsTabelleText"/>
                <w:rFonts w:ascii="Times New Roman" w:hAnsi="Times New Roman"/>
                <w:sz w:val="24"/>
              </w:rPr>
              <w:t>)</w:t>
            </w:r>
            <w:r w:rsidR="00C504D3" w:rsidRPr="00A30C4C">
              <w:rPr>
                <w:rStyle w:val="InstructionsTabelleText"/>
                <w:rFonts w:ascii="Times New Roman" w:hAnsi="Times New Roman"/>
                <w:sz w:val="24"/>
              </w:rPr>
              <w:t xml:space="preserve"> exists for a given counterparty, it </w:t>
            </w:r>
            <w:proofErr w:type="gramStart"/>
            <w:r w:rsidR="00C504D3" w:rsidRPr="00A30C4C">
              <w:rPr>
                <w:rStyle w:val="InstructionsTabelleText"/>
                <w:rFonts w:ascii="Times New Roman" w:hAnsi="Times New Roman"/>
                <w:sz w:val="24"/>
              </w:rPr>
              <w:t>shall be used</w:t>
            </w:r>
            <w:proofErr w:type="gramEnd"/>
            <w:r w:rsidR="00C504D3" w:rsidRPr="00A30C4C">
              <w:rPr>
                <w:rStyle w:val="InstructionsTabelleText"/>
                <w:rFonts w:ascii="Times New Roman" w:hAnsi="Times New Roman"/>
                <w:sz w:val="24"/>
              </w:rPr>
              <w:t xml:space="preserve"> to identify that counterparty. </w:t>
            </w:r>
          </w:p>
        </w:tc>
      </w:tr>
      <w:tr w:rsidR="00464F34" w:rsidRPr="00A30C4C" w14:paraId="1DF5E571" w14:textId="77777777" w:rsidTr="00672D2A">
        <w:tc>
          <w:tcPr>
            <w:tcW w:w="1188" w:type="dxa"/>
          </w:tcPr>
          <w:p w14:paraId="5294AC35"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030</w:t>
            </w:r>
          </w:p>
        </w:tc>
        <w:tc>
          <w:tcPr>
            <w:tcW w:w="8640" w:type="dxa"/>
          </w:tcPr>
          <w:p w14:paraId="2C9F5508"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INSTITUTION OR EQUIVALENT </w:t>
            </w:r>
            <w:r w:rsidR="008932B5" w:rsidRPr="00A30C4C">
              <w:rPr>
                <w:rStyle w:val="InstructionsTabelleberschrift"/>
                <w:rFonts w:ascii="Times New Roman" w:hAnsi="Times New Roman"/>
                <w:sz w:val="24"/>
              </w:rPr>
              <w:t>(</w:t>
            </w:r>
            <w:r w:rsidRPr="00A30C4C">
              <w:rPr>
                <w:rStyle w:val="InstructionsTabelleberschrift"/>
                <w:rFonts w:ascii="Times New Roman" w:hAnsi="Times New Roman"/>
                <w:sz w:val="24"/>
              </w:rPr>
              <w:t>YES / NO</w:t>
            </w:r>
            <w:r w:rsidR="008932B5" w:rsidRPr="00A30C4C">
              <w:rPr>
                <w:rStyle w:val="InstructionsTabelleberschrift"/>
                <w:rFonts w:ascii="Times New Roman" w:hAnsi="Times New Roman"/>
                <w:sz w:val="24"/>
              </w:rPr>
              <w:t>)</w:t>
            </w:r>
          </w:p>
          <w:p w14:paraId="778DDD55" w14:textId="7B2C6B48"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"YES"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where</w:t>
            </w:r>
            <w:r w:rsidRPr="00A30C4C">
              <w:rPr>
                <w:rStyle w:val="InstructionsTabelleText"/>
                <w:rFonts w:ascii="Times New Roman" w:hAnsi="Times New Roman"/>
                <w:sz w:val="24"/>
              </w:rPr>
              <w:t xml:space="preserve"> the entity is subject to own funds requirements </w:t>
            </w:r>
            <w:r w:rsidR="00283C5E" w:rsidRPr="00A30C4C">
              <w:rPr>
                <w:rStyle w:val="InstructionsTabelleText"/>
                <w:rFonts w:ascii="Times New Roman" w:hAnsi="Times New Roman"/>
                <w:sz w:val="24"/>
              </w:rPr>
              <w:t xml:space="preserve">pursuant </w:t>
            </w:r>
            <w:r w:rsidR="004A1D97">
              <w:rPr>
                <w:rStyle w:val="InstructionsTabelleText"/>
                <w:rFonts w:ascii="Times New Roman" w:hAnsi="Times New Roman"/>
                <w:sz w:val="24"/>
              </w:rPr>
              <w:t xml:space="preserve">to </w:t>
            </w:r>
            <w:r w:rsidR="004B3B58" w:rsidRPr="00A30C4C">
              <w:rPr>
                <w:rStyle w:val="InstructionsTabelleText"/>
                <w:rFonts w:ascii="Times New Roman" w:hAnsi="Times New Roman"/>
                <w:sz w:val="24"/>
              </w:rPr>
              <w:t xml:space="preserve">CRR and </w:t>
            </w:r>
            <w:r w:rsidRPr="00A30C4C">
              <w:rPr>
                <w:rStyle w:val="InstructionsTabelleText"/>
                <w:rFonts w:ascii="Times New Roman" w:hAnsi="Times New Roman"/>
                <w:sz w:val="24"/>
              </w:rPr>
              <w:t>CRD or provisions at least equivalent to Basel provisions.</w:t>
            </w:r>
          </w:p>
          <w:p w14:paraId="18710662"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”NO” shall be reported otherwise.</w:t>
            </w:r>
          </w:p>
          <w:p w14:paraId="430EA4DC" w14:textId="77777777" w:rsidR="00464F34" w:rsidRPr="00A30C4C" w:rsidRDefault="00464F34" w:rsidP="00464F34">
            <w:pPr>
              <w:rPr>
                <w:rStyle w:val="InstructionsTabelleText"/>
                <w:rFonts w:ascii="Times New Roman" w:hAnsi="Times New Roman"/>
                <w:sz w:val="24"/>
              </w:rPr>
            </w:pPr>
          </w:p>
          <w:p w14:paraId="23D75BCC" w14:textId="77777777" w:rsidR="00464F34" w:rsidRPr="00A30C4C" w:rsidRDefault="00125707" w:rsidP="0023700C">
            <w:pPr>
              <w:ind w:left="372" w:hanging="360"/>
              <w:contextualSpacing/>
              <w:rPr>
                <w:rStyle w:val="InstructionsTabelleText"/>
                <w:rFonts w:ascii="Times New Roman" w:hAnsi="Times New Roman"/>
                <w:sz w:val="24"/>
              </w:rPr>
            </w:pPr>
            <w:r w:rsidRPr="00A30C4C">
              <w:rPr>
                <w:rStyle w:val="InstructionsTabelleText"/>
                <w:rFonts w:ascii="Wingdings" w:hAnsi="Wingdings"/>
                <w:sz w:val="24"/>
              </w:rPr>
              <w:t></w:t>
            </w:r>
            <w:r w:rsidRPr="00A30C4C">
              <w:rPr>
                <w:rStyle w:val="InstructionsTabelleText"/>
                <w:rFonts w:ascii="Wingdings" w:hAnsi="Wingdings"/>
                <w:sz w:val="24"/>
              </w:rPr>
              <w:tab/>
            </w:r>
            <w:r w:rsidR="00464F34" w:rsidRPr="00A30C4C">
              <w:rPr>
                <w:rStyle w:val="InstructionsTabelleText"/>
                <w:rFonts w:ascii="Times New Roman" w:hAnsi="Times New Roman"/>
                <w:sz w:val="24"/>
              </w:rPr>
              <w:t>Minority interests:</w:t>
            </w:r>
          </w:p>
          <w:p w14:paraId="17E96CB7" w14:textId="5070EAA2" w:rsidR="00464F34" w:rsidRPr="00A30C4C" w:rsidRDefault="00283C5E" w:rsidP="00464F34">
            <w:pPr>
              <w:rPr>
                <w:rStyle w:val="InstructionsTabelleText"/>
                <w:rFonts w:ascii="Times New Roman" w:hAnsi="Times New Roman"/>
                <w:sz w:val="24"/>
              </w:rPr>
            </w:pPr>
            <w:r w:rsidRPr="00A30C4C">
              <w:rPr>
                <w:rFonts w:ascii="Times New Roman" w:hAnsi="Times New Roman"/>
                <w:sz w:val="24"/>
              </w:rPr>
              <w:t xml:space="preserve">Point (a)(ii) of </w:t>
            </w:r>
            <w:r w:rsidR="00417984" w:rsidRPr="00A30C4C">
              <w:rPr>
                <w:rFonts w:ascii="Times New Roman" w:hAnsi="Times New Roman"/>
                <w:sz w:val="24"/>
              </w:rPr>
              <w:t xml:space="preserve">Article </w:t>
            </w:r>
            <w:r w:rsidR="00464F34" w:rsidRPr="00A30C4C">
              <w:rPr>
                <w:rFonts w:ascii="Times New Roman" w:hAnsi="Times New Roman"/>
                <w:sz w:val="24"/>
              </w:rPr>
              <w:t>81(1) and</w:t>
            </w:r>
            <w:r w:rsidRPr="00A30C4C">
              <w:rPr>
                <w:rFonts w:ascii="Times New Roman" w:hAnsi="Times New Roman"/>
                <w:sz w:val="24"/>
              </w:rPr>
              <w:t xml:space="preserve"> point (a)(ii) of Article</w:t>
            </w:r>
            <w:r w:rsidR="00464F34" w:rsidRPr="00A30C4C">
              <w:rPr>
                <w:rFonts w:ascii="Times New Roman" w:hAnsi="Times New Roman"/>
                <w:sz w:val="24"/>
              </w:rPr>
              <w:t xml:space="preserve"> 82(1) </w:t>
            </w:r>
            <w:r w:rsidR="00C7103D" w:rsidRPr="00A30C4C">
              <w:rPr>
                <w:rFonts w:ascii="Times New Roman" w:hAnsi="Times New Roman"/>
                <w:sz w:val="24"/>
              </w:rPr>
              <w:t>CRR</w:t>
            </w:r>
          </w:p>
          <w:p w14:paraId="70FC6685" w14:textId="177CDE94" w:rsidR="00464F34" w:rsidRPr="00A30C4C" w:rsidRDefault="00464F34" w:rsidP="00283C5E">
            <w:pPr>
              <w:rPr>
                <w:rStyle w:val="InstructionsTabelleText"/>
                <w:rFonts w:ascii="Times New Roman" w:hAnsi="Times New Roman"/>
                <w:sz w:val="24"/>
              </w:rPr>
            </w:pPr>
            <w:r w:rsidRPr="00A30C4C">
              <w:rPr>
                <w:rFonts w:ascii="Times New Roman" w:hAnsi="Times New Roman"/>
                <w:sz w:val="24"/>
              </w:rPr>
              <w:t xml:space="preserve">To the effects of minority interests and AT1 and T2 instruments issued by subsidiaries, the subsidiaries whose instruments can be eligible shall be institutions or undertakings subject to the requirements </w:t>
            </w:r>
            <w:r w:rsidR="00C7103D" w:rsidRPr="00A30C4C">
              <w:rPr>
                <w:rFonts w:ascii="Times New Roman" w:hAnsi="Times New Roman"/>
                <w:sz w:val="24"/>
              </w:rPr>
              <w:t>CRR</w:t>
            </w:r>
            <w:r w:rsidR="00283C5E" w:rsidRPr="00A30C4C">
              <w:rPr>
                <w:rFonts w:ascii="Times New Roman" w:hAnsi="Times New Roman"/>
                <w:sz w:val="24"/>
              </w:rPr>
              <w:t xml:space="preserve"> by virtue of applicable national law</w:t>
            </w:r>
            <w:r w:rsidRPr="00A30C4C">
              <w:rPr>
                <w:rFonts w:ascii="Times New Roman" w:hAnsi="Times New Roman"/>
                <w:sz w:val="24"/>
              </w:rPr>
              <w:t>.</w:t>
            </w:r>
          </w:p>
        </w:tc>
      </w:tr>
      <w:tr w:rsidR="00B47F0C" w:rsidRPr="00A30C4C" w14:paraId="00CEA0C8" w14:textId="77777777" w:rsidTr="00672D2A">
        <w:tc>
          <w:tcPr>
            <w:tcW w:w="1188" w:type="dxa"/>
          </w:tcPr>
          <w:p w14:paraId="7D6FF3E4" w14:textId="77777777" w:rsidR="00B47F0C" w:rsidRPr="00A30C4C" w:rsidRDefault="00B47F0C" w:rsidP="00464F34">
            <w:pPr>
              <w:rPr>
                <w:rStyle w:val="InstructionsTabelleText"/>
                <w:rFonts w:ascii="Times New Roman" w:hAnsi="Times New Roman"/>
                <w:sz w:val="24"/>
              </w:rPr>
            </w:pPr>
            <w:r w:rsidRPr="00A30C4C">
              <w:rPr>
                <w:rStyle w:val="InstructionsTabelleText"/>
                <w:rFonts w:ascii="Times New Roman" w:hAnsi="Times New Roman"/>
                <w:sz w:val="24"/>
              </w:rPr>
              <w:t>035</w:t>
            </w:r>
          </w:p>
        </w:tc>
        <w:tc>
          <w:tcPr>
            <w:tcW w:w="8640" w:type="dxa"/>
          </w:tcPr>
          <w:p w14:paraId="4AEC7BD9" w14:textId="77777777" w:rsidR="00B47F0C" w:rsidRPr="00A30C4C" w:rsidRDefault="00B47F0C" w:rsidP="00464F34">
            <w:pPr>
              <w:rPr>
                <w:rStyle w:val="InstructionsTabelleberschrift"/>
                <w:rFonts w:ascii="Times New Roman" w:hAnsi="Times New Roman"/>
                <w:sz w:val="24"/>
              </w:rPr>
            </w:pPr>
            <w:r w:rsidRPr="00A30C4C">
              <w:rPr>
                <w:rStyle w:val="InstructionsTabelleberschrift"/>
                <w:rFonts w:ascii="Times New Roman" w:hAnsi="Times New Roman"/>
                <w:sz w:val="24"/>
              </w:rPr>
              <w:t>TYPE OF ENTITY</w:t>
            </w:r>
          </w:p>
          <w:p w14:paraId="6D57FDC9" w14:textId="77777777" w:rsidR="0071377A" w:rsidRPr="00A30C4C" w:rsidRDefault="0071377A" w:rsidP="00B47F0C">
            <w:pPr>
              <w:rPr>
                <w:rStyle w:val="InstructionsTabelleText"/>
                <w:rFonts w:ascii="Times New Roman" w:hAnsi="Times New Roman"/>
                <w:bCs/>
                <w:sz w:val="24"/>
              </w:rPr>
            </w:pPr>
            <w:r w:rsidRPr="00A30C4C">
              <w:rPr>
                <w:rStyle w:val="InstructionsTabelleText"/>
                <w:rFonts w:ascii="Times New Roman" w:hAnsi="Times New Roman"/>
                <w:bCs/>
                <w:sz w:val="24"/>
              </w:rPr>
              <w:t>The type of entity shall be reported based on the following categories:</w:t>
            </w:r>
          </w:p>
          <w:p w14:paraId="63AFEC92" w14:textId="77777777" w:rsidR="0071377A" w:rsidRPr="00A30C4C" w:rsidRDefault="0071377A" w:rsidP="009B355E">
            <w:pPr>
              <w:tabs>
                <w:tab w:val="left" w:pos="372"/>
              </w:tabs>
              <w:rPr>
                <w:rStyle w:val="InstructionsTabelleText"/>
                <w:rFonts w:ascii="Times New Roman" w:hAnsi="Times New Roman"/>
                <w:sz w:val="24"/>
              </w:rPr>
            </w:pPr>
            <w:r w:rsidRPr="00A30C4C">
              <w:rPr>
                <w:rStyle w:val="InstructionsTabelleText"/>
                <w:rFonts w:ascii="Times New Roman" w:hAnsi="Times New Roman"/>
                <w:sz w:val="24"/>
              </w:rPr>
              <w:t>(a)</w:t>
            </w:r>
            <w:r w:rsidRPr="00A30C4C">
              <w:rPr>
                <w:rStyle w:val="InstructionsTabelleText"/>
                <w:rFonts w:ascii="Times New Roman" w:hAnsi="Times New Roman"/>
                <w:sz w:val="24"/>
              </w:rPr>
              <w:tab/>
              <w:t>credit institution</w:t>
            </w:r>
          </w:p>
          <w:p w14:paraId="6F13943F" w14:textId="130A098E" w:rsidR="0071377A" w:rsidRPr="00A30C4C" w:rsidRDefault="0071377A" w:rsidP="009B355E">
            <w:pPr>
              <w:tabs>
                <w:tab w:val="left" w:pos="372"/>
              </w:tabs>
              <w:rPr>
                <w:rStyle w:val="InstructionsTabelleText"/>
                <w:rFonts w:ascii="Times New Roman" w:hAnsi="Times New Roman"/>
                <w:sz w:val="24"/>
              </w:rPr>
            </w:pPr>
            <w:r w:rsidRPr="00A30C4C">
              <w:rPr>
                <w:rStyle w:val="InstructionsTabelleText"/>
                <w:rFonts w:ascii="Times New Roman" w:hAnsi="Times New Roman"/>
                <w:sz w:val="24"/>
              </w:rPr>
              <w:tab/>
            </w:r>
            <w:r w:rsidR="00214FDA" w:rsidRPr="00A30C4C">
              <w:rPr>
                <w:rStyle w:val="InstructionsTabelleText"/>
                <w:rFonts w:ascii="Times New Roman" w:hAnsi="Times New Roman"/>
                <w:sz w:val="24"/>
              </w:rPr>
              <w:t xml:space="preserve">Point (1) of </w:t>
            </w:r>
            <w:r w:rsidRPr="00A30C4C">
              <w:rPr>
                <w:rStyle w:val="InstructionsTabelleText"/>
                <w:rFonts w:ascii="Times New Roman" w:hAnsi="Times New Roman"/>
                <w:sz w:val="24"/>
              </w:rPr>
              <w:t>Article 4(1)CRR</w:t>
            </w:r>
            <w:r w:rsidR="00FD7FB3" w:rsidRPr="00A30C4C">
              <w:rPr>
                <w:rStyle w:val="InstructionsTabelleText"/>
                <w:rFonts w:ascii="Times New Roman" w:hAnsi="Times New Roman"/>
                <w:sz w:val="24"/>
              </w:rPr>
              <w:t>;</w:t>
            </w:r>
          </w:p>
          <w:p w14:paraId="5D2B34B7"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sz w:val="24"/>
              </w:rPr>
              <w:t>(b)</w:t>
            </w:r>
            <w:r w:rsidRPr="00A30C4C">
              <w:rPr>
                <w:rStyle w:val="InstructionsTabelleText"/>
                <w:rFonts w:ascii="Times New Roman" w:hAnsi="Times New Roman"/>
                <w:bCs/>
                <w:sz w:val="24"/>
              </w:rPr>
              <w:tab/>
            </w:r>
            <w:r w:rsidRPr="00A30C4C">
              <w:rPr>
                <w:rStyle w:val="InstructionsTabelleText"/>
                <w:rFonts w:ascii="Times New Roman" w:hAnsi="Times New Roman"/>
                <w:sz w:val="24"/>
              </w:rPr>
              <w:t>investment firm</w:t>
            </w:r>
          </w:p>
          <w:p w14:paraId="5D9225D3" w14:textId="1499D2B4"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ab/>
            </w:r>
            <w:r w:rsidR="00214FDA" w:rsidRPr="00A30C4C">
              <w:rPr>
                <w:rStyle w:val="InstructionsTabelleText"/>
                <w:rFonts w:ascii="Times New Roman" w:hAnsi="Times New Roman"/>
                <w:bCs/>
                <w:sz w:val="24"/>
              </w:rPr>
              <w:t xml:space="preserve">Point (2) of </w:t>
            </w:r>
            <w:r w:rsidRPr="00A30C4C">
              <w:rPr>
                <w:rStyle w:val="InstructionsTabelleText"/>
                <w:rFonts w:ascii="Times New Roman" w:hAnsi="Times New Roman"/>
                <w:bCs/>
                <w:sz w:val="24"/>
              </w:rPr>
              <w:t>Article 4(1) CRR</w:t>
            </w:r>
            <w:r w:rsidR="00FD7FB3" w:rsidRPr="00A30C4C">
              <w:rPr>
                <w:rStyle w:val="InstructionsTabelleText"/>
                <w:rFonts w:ascii="Times New Roman" w:hAnsi="Times New Roman"/>
                <w:bCs/>
                <w:sz w:val="24"/>
              </w:rPr>
              <w:t>;</w:t>
            </w:r>
          </w:p>
          <w:p w14:paraId="4AC1E538"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sz w:val="24"/>
              </w:rPr>
              <w:t>(c)</w:t>
            </w:r>
            <w:r w:rsidRPr="00A30C4C">
              <w:rPr>
                <w:rStyle w:val="InstructionsTabelleText"/>
                <w:rFonts w:ascii="Times New Roman" w:hAnsi="Times New Roman"/>
                <w:bCs/>
                <w:sz w:val="24"/>
              </w:rPr>
              <w:tab/>
            </w:r>
            <w:r w:rsidRPr="00A30C4C">
              <w:rPr>
                <w:rStyle w:val="InstructionsTabelleText"/>
                <w:rFonts w:ascii="Times New Roman" w:hAnsi="Times New Roman"/>
                <w:sz w:val="24"/>
              </w:rPr>
              <w:t xml:space="preserve">financial institution </w:t>
            </w:r>
            <w:r w:rsidR="00965D27" w:rsidRPr="00A30C4C">
              <w:rPr>
                <w:rStyle w:val="InstructionsTabelleText"/>
                <w:rFonts w:ascii="Times New Roman" w:hAnsi="Times New Roman"/>
                <w:sz w:val="24"/>
              </w:rPr>
              <w:t>(other)</w:t>
            </w:r>
          </w:p>
          <w:p w14:paraId="0B837FD2" w14:textId="72ADA4B5" w:rsidR="00965D27"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ab/>
            </w:r>
            <w:r w:rsidR="00167619" w:rsidRPr="00A30C4C">
              <w:rPr>
                <w:rStyle w:val="InstructionsTabelleText"/>
                <w:rFonts w:ascii="Times New Roman" w:hAnsi="Times New Roman"/>
                <w:bCs/>
                <w:sz w:val="24"/>
              </w:rPr>
              <w:t xml:space="preserve">Points (20), (21) and (26) of </w:t>
            </w:r>
            <w:r w:rsidRPr="00A30C4C">
              <w:rPr>
                <w:rStyle w:val="InstructionsTabelleText"/>
                <w:rFonts w:ascii="Times New Roman" w:hAnsi="Times New Roman"/>
                <w:bCs/>
                <w:sz w:val="24"/>
              </w:rPr>
              <w:t>Article 4(1)  CRR</w:t>
            </w:r>
          </w:p>
          <w:p w14:paraId="4ECB5309" w14:textId="048F3DED" w:rsidR="0071377A" w:rsidRPr="00A30C4C" w:rsidRDefault="00965D27" w:rsidP="00965D27">
            <w:pPr>
              <w:tabs>
                <w:tab w:val="left" w:pos="372"/>
              </w:tabs>
              <w:ind w:left="399" w:hanging="399"/>
              <w:rPr>
                <w:rStyle w:val="InstructionsTabelleText"/>
                <w:rFonts w:ascii="Times New Roman" w:hAnsi="Times New Roman"/>
                <w:bCs/>
                <w:sz w:val="24"/>
              </w:rPr>
            </w:pPr>
            <w:r w:rsidRPr="00A30C4C">
              <w:rPr>
                <w:rStyle w:val="InstructionsTabelleText"/>
                <w:rFonts w:ascii="Times New Roman" w:hAnsi="Times New Roman"/>
                <w:bCs/>
                <w:sz w:val="24"/>
              </w:rPr>
              <w:tab/>
              <w:t>Financial institutions within the meaning of Article 4(1)(26) CRR which are not inc</w:t>
            </w:r>
            <w:r w:rsidR="003141F6" w:rsidRPr="00A30C4C">
              <w:rPr>
                <w:rStyle w:val="InstructionsTabelleText"/>
                <w:rFonts w:ascii="Times New Roman" w:hAnsi="Times New Roman"/>
                <w:bCs/>
                <w:sz w:val="24"/>
              </w:rPr>
              <w:t>luded in any of the categories (d)</w:t>
            </w:r>
            <w:r w:rsidR="002F4A87" w:rsidRPr="00A30C4C">
              <w:rPr>
                <w:rStyle w:val="InstructionsTabelleText"/>
                <w:rFonts w:ascii="Times New Roman" w:hAnsi="Times New Roman"/>
                <w:bCs/>
                <w:sz w:val="24"/>
              </w:rPr>
              <w:t>, (f)</w:t>
            </w:r>
            <w:r w:rsidR="003141F6" w:rsidRPr="00A30C4C">
              <w:rPr>
                <w:rStyle w:val="InstructionsTabelleText"/>
                <w:rFonts w:ascii="Times New Roman" w:hAnsi="Times New Roman"/>
                <w:bCs/>
                <w:sz w:val="24"/>
              </w:rPr>
              <w:t xml:space="preserve"> </w:t>
            </w:r>
            <w:r w:rsidR="002F4A87" w:rsidRPr="00A30C4C">
              <w:rPr>
                <w:rStyle w:val="InstructionsTabelleText"/>
                <w:rFonts w:ascii="Times New Roman" w:hAnsi="Times New Roman"/>
                <w:bCs/>
                <w:sz w:val="24"/>
              </w:rPr>
              <w:t>or</w:t>
            </w:r>
            <w:r w:rsidR="003141F6" w:rsidRPr="00A30C4C">
              <w:rPr>
                <w:rStyle w:val="InstructionsTabelleText"/>
                <w:rFonts w:ascii="Times New Roman" w:hAnsi="Times New Roman"/>
                <w:bCs/>
                <w:sz w:val="24"/>
              </w:rPr>
              <w:t xml:space="preserve"> (g)</w:t>
            </w:r>
            <w:r w:rsidR="00FD7FB3" w:rsidRPr="00A30C4C">
              <w:rPr>
                <w:rStyle w:val="InstructionsTabelleText"/>
                <w:rFonts w:ascii="Times New Roman" w:hAnsi="Times New Roman"/>
                <w:bCs/>
                <w:sz w:val="24"/>
              </w:rPr>
              <w:t>;</w:t>
            </w:r>
          </w:p>
          <w:p w14:paraId="693D5F80"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sz w:val="24"/>
              </w:rPr>
              <w:t>(d)</w:t>
            </w:r>
            <w:r w:rsidRPr="00A30C4C">
              <w:rPr>
                <w:rStyle w:val="InstructionsTabelleText"/>
                <w:rFonts w:ascii="Times New Roman" w:hAnsi="Times New Roman"/>
                <w:bCs/>
                <w:sz w:val="24"/>
              </w:rPr>
              <w:tab/>
            </w:r>
            <w:r w:rsidRPr="00A30C4C">
              <w:rPr>
                <w:rStyle w:val="InstructionsTabelleText"/>
                <w:rFonts w:ascii="Times New Roman" w:hAnsi="Times New Roman"/>
                <w:sz w:val="24"/>
              </w:rPr>
              <w:t>(mixed) financial holding</w:t>
            </w:r>
            <w:r w:rsidR="002F4A87" w:rsidRPr="00A30C4C">
              <w:rPr>
                <w:rStyle w:val="InstructionsTabelleText"/>
                <w:rFonts w:ascii="Times New Roman" w:hAnsi="Times New Roman"/>
                <w:sz w:val="24"/>
              </w:rPr>
              <w:t xml:space="preserve"> company</w:t>
            </w:r>
          </w:p>
          <w:p w14:paraId="7285AC88" w14:textId="1C6BACC2"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ab/>
            </w:r>
            <w:r w:rsidR="00167619" w:rsidRPr="00A30C4C">
              <w:rPr>
                <w:rStyle w:val="InstructionsTabelleText"/>
                <w:rFonts w:ascii="Times New Roman" w:hAnsi="Times New Roman"/>
                <w:bCs/>
                <w:sz w:val="24"/>
              </w:rPr>
              <w:t xml:space="preserve">Points (20) and (21) of </w:t>
            </w:r>
            <w:r w:rsidRPr="00A30C4C">
              <w:rPr>
                <w:rStyle w:val="InstructionsTabelleText"/>
                <w:rFonts w:ascii="Times New Roman" w:hAnsi="Times New Roman"/>
                <w:bCs/>
                <w:sz w:val="24"/>
              </w:rPr>
              <w:t>Article 4(1)CRR</w:t>
            </w:r>
            <w:r w:rsidR="00FD7FB3" w:rsidRPr="00A30C4C">
              <w:rPr>
                <w:rStyle w:val="InstructionsTabelleText"/>
                <w:rFonts w:ascii="Times New Roman" w:hAnsi="Times New Roman"/>
                <w:bCs/>
                <w:sz w:val="24"/>
              </w:rPr>
              <w:t>;</w:t>
            </w:r>
          </w:p>
          <w:p w14:paraId="0D38C0FD"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(e)</w:t>
            </w:r>
            <w:r w:rsidRPr="00A30C4C">
              <w:rPr>
                <w:rStyle w:val="InstructionsTabelleText"/>
                <w:rFonts w:ascii="Times New Roman" w:hAnsi="Times New Roman"/>
                <w:bCs/>
                <w:sz w:val="24"/>
              </w:rPr>
              <w:tab/>
            </w:r>
            <w:r w:rsidRPr="00A30C4C">
              <w:rPr>
                <w:rStyle w:val="InstructionsTabelleText"/>
                <w:rFonts w:ascii="Times New Roman" w:hAnsi="Times New Roman"/>
                <w:sz w:val="24"/>
              </w:rPr>
              <w:t>ancillary services undertaking</w:t>
            </w:r>
          </w:p>
          <w:p w14:paraId="55506CD2" w14:textId="53A86B31"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ab/>
            </w:r>
            <w:r w:rsidR="00214FDA" w:rsidRPr="00A30C4C">
              <w:rPr>
                <w:rStyle w:val="InstructionsTabelleText"/>
                <w:rFonts w:ascii="Times New Roman" w:hAnsi="Times New Roman"/>
                <w:bCs/>
                <w:sz w:val="24"/>
              </w:rPr>
              <w:t xml:space="preserve">Point (18) of </w:t>
            </w:r>
            <w:r w:rsidRPr="00A30C4C">
              <w:rPr>
                <w:rStyle w:val="InstructionsTabelleText"/>
                <w:rFonts w:ascii="Times New Roman" w:hAnsi="Times New Roman"/>
                <w:bCs/>
                <w:sz w:val="24"/>
              </w:rPr>
              <w:t>Article 4(1) CRR</w:t>
            </w:r>
            <w:r w:rsidR="00FD7FB3" w:rsidRPr="00A30C4C">
              <w:rPr>
                <w:rStyle w:val="InstructionsTabelleText"/>
                <w:rFonts w:ascii="Times New Roman" w:hAnsi="Times New Roman"/>
                <w:bCs/>
                <w:sz w:val="24"/>
              </w:rPr>
              <w:t>;</w:t>
            </w:r>
          </w:p>
          <w:p w14:paraId="096B9600"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sz w:val="24"/>
              </w:rPr>
              <w:t>(f)</w:t>
            </w:r>
            <w:r w:rsidRPr="00A30C4C">
              <w:rPr>
                <w:rStyle w:val="InstructionsTabelleText"/>
                <w:rFonts w:ascii="Times New Roman" w:hAnsi="Times New Roman"/>
                <w:bCs/>
                <w:sz w:val="24"/>
              </w:rPr>
              <w:tab/>
            </w:r>
            <w:r w:rsidR="0089010B" w:rsidRPr="00A30C4C">
              <w:rPr>
                <w:rStyle w:val="InstructionsTabelleText"/>
                <w:rFonts w:ascii="Times New Roman" w:hAnsi="Times New Roman"/>
                <w:bCs/>
                <w:sz w:val="24"/>
              </w:rPr>
              <w:t>s</w:t>
            </w:r>
            <w:r w:rsidRPr="00A30C4C">
              <w:rPr>
                <w:rStyle w:val="InstructionsTabelleText"/>
                <w:rFonts w:ascii="Times New Roman" w:hAnsi="Times New Roman"/>
                <w:bCs/>
                <w:sz w:val="24"/>
              </w:rPr>
              <w:t>ecuritisation special purpose entity (SSPE)</w:t>
            </w:r>
            <w:r w:rsidRPr="00A30C4C">
              <w:rPr>
                <w:rStyle w:val="InstructionsTabelleText"/>
                <w:rFonts w:ascii="Times New Roman" w:hAnsi="Times New Roman"/>
                <w:sz w:val="24"/>
              </w:rPr>
              <w:t>,</w:t>
            </w:r>
          </w:p>
          <w:p w14:paraId="7F662C14" w14:textId="6DC55CAE"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bCs/>
                <w:sz w:val="24"/>
              </w:rPr>
              <w:tab/>
            </w:r>
            <w:r w:rsidR="00214FDA" w:rsidRPr="00A30C4C">
              <w:rPr>
                <w:rStyle w:val="InstructionsTabelleText"/>
                <w:rFonts w:ascii="Times New Roman" w:hAnsi="Times New Roman"/>
                <w:bCs/>
                <w:sz w:val="24"/>
              </w:rPr>
              <w:t xml:space="preserve">Point (66) of </w:t>
            </w:r>
            <w:r w:rsidR="00965D27" w:rsidRPr="00A30C4C">
              <w:rPr>
                <w:rStyle w:val="InstructionsTabelleText"/>
                <w:rFonts w:ascii="Times New Roman" w:hAnsi="Times New Roman"/>
                <w:bCs/>
                <w:sz w:val="24"/>
              </w:rPr>
              <w:t>Article 4(1)CRR</w:t>
            </w:r>
            <w:r w:rsidR="00FD7FB3" w:rsidRPr="00A30C4C">
              <w:rPr>
                <w:rStyle w:val="InstructionsTabelleText"/>
                <w:rFonts w:ascii="Times New Roman" w:hAnsi="Times New Roman"/>
                <w:bCs/>
                <w:sz w:val="24"/>
              </w:rPr>
              <w:t>;</w:t>
            </w:r>
          </w:p>
          <w:p w14:paraId="0DB5F04F" w14:textId="77777777" w:rsidR="0071377A" w:rsidRPr="00A30C4C" w:rsidRDefault="0071377A" w:rsidP="009B355E">
            <w:pPr>
              <w:tabs>
                <w:tab w:val="left" w:pos="372"/>
              </w:tabs>
              <w:rPr>
                <w:rStyle w:val="InstructionsTabelleText"/>
                <w:rFonts w:ascii="Times New Roman" w:hAnsi="Times New Roman"/>
                <w:bCs/>
                <w:sz w:val="24"/>
              </w:rPr>
            </w:pPr>
            <w:r w:rsidRPr="00A30C4C">
              <w:rPr>
                <w:rStyle w:val="InstructionsTabelleText"/>
                <w:rFonts w:ascii="Times New Roman" w:hAnsi="Times New Roman"/>
                <w:sz w:val="24"/>
              </w:rPr>
              <w:t>(g)</w:t>
            </w:r>
            <w:r w:rsidR="0089010B" w:rsidRPr="00A30C4C">
              <w:rPr>
                <w:rStyle w:val="InstructionsTabelleText"/>
                <w:rFonts w:ascii="Times New Roman" w:hAnsi="Times New Roman"/>
                <w:bCs/>
                <w:sz w:val="24"/>
              </w:rPr>
              <w:tab/>
            </w:r>
            <w:r w:rsidRPr="00A30C4C">
              <w:rPr>
                <w:rStyle w:val="InstructionsTabelleText"/>
                <w:rFonts w:ascii="Times New Roman" w:hAnsi="Times New Roman"/>
                <w:sz w:val="24"/>
              </w:rPr>
              <w:t>covered bond company</w:t>
            </w:r>
          </w:p>
          <w:p w14:paraId="17D0AFB0" w14:textId="77777777" w:rsidR="009B526D" w:rsidRPr="00A30C4C" w:rsidRDefault="009B526D" w:rsidP="009B355E">
            <w:pPr>
              <w:tabs>
                <w:tab w:val="left" w:pos="372"/>
              </w:tabs>
              <w:ind w:left="372"/>
              <w:rPr>
                <w:rStyle w:val="InstructionsTabelleText"/>
                <w:rFonts w:ascii="Times New Roman" w:hAnsi="Times New Roman"/>
                <w:bCs/>
                <w:sz w:val="24"/>
              </w:rPr>
            </w:pPr>
            <w:r w:rsidRPr="00A30C4C">
              <w:rPr>
                <w:rStyle w:val="InstructionsTabelleText"/>
                <w:rFonts w:ascii="Times New Roman" w:hAnsi="Times New Roman"/>
                <w:bCs/>
                <w:sz w:val="24"/>
              </w:rPr>
              <w:t>Entity set up to issue covered bonds or to hold the collateral securing a covered bond</w:t>
            </w:r>
            <w:r w:rsidR="00965D27" w:rsidRPr="00A30C4C">
              <w:rPr>
                <w:rStyle w:val="InstructionsTabelleText"/>
                <w:rFonts w:ascii="Times New Roman" w:hAnsi="Times New Roman"/>
                <w:bCs/>
                <w:sz w:val="24"/>
              </w:rPr>
              <w:t xml:space="preserve">, </w:t>
            </w:r>
            <w:r w:rsidR="007C795D" w:rsidRPr="00A30C4C">
              <w:rPr>
                <w:rStyle w:val="InstructionsTabelleText"/>
                <w:rFonts w:ascii="Times New Roman" w:hAnsi="Times New Roman"/>
                <w:bCs/>
                <w:sz w:val="24"/>
              </w:rPr>
              <w:t>if</w:t>
            </w:r>
            <w:r w:rsidR="00965D27" w:rsidRPr="00A30C4C">
              <w:rPr>
                <w:rStyle w:val="InstructionsTabelleText"/>
                <w:rFonts w:ascii="Times New Roman" w:hAnsi="Times New Roman"/>
                <w:bCs/>
                <w:sz w:val="24"/>
              </w:rPr>
              <w:t xml:space="preserve"> not included in any of the categories (a), (b) or (d) to (f) above</w:t>
            </w:r>
            <w:r w:rsidR="00FD7FB3" w:rsidRPr="00A30C4C">
              <w:rPr>
                <w:rStyle w:val="InstructionsTabelleText"/>
                <w:rFonts w:ascii="Times New Roman" w:hAnsi="Times New Roman"/>
                <w:bCs/>
                <w:sz w:val="24"/>
              </w:rPr>
              <w:t>;</w:t>
            </w:r>
          </w:p>
          <w:p w14:paraId="3BF0B420" w14:textId="77777777" w:rsidR="0089010B" w:rsidRPr="00A30C4C" w:rsidRDefault="0089010B" w:rsidP="009B355E">
            <w:pPr>
              <w:tabs>
                <w:tab w:val="left" w:pos="372"/>
              </w:tabs>
              <w:rPr>
                <w:rStyle w:val="InstructionsTabelleText"/>
                <w:rFonts w:ascii="Times New Roman" w:hAnsi="Times New Roman"/>
                <w:sz w:val="24"/>
              </w:rPr>
            </w:pPr>
            <w:r w:rsidRPr="00A30C4C">
              <w:rPr>
                <w:rStyle w:val="InstructionsTabelleText"/>
                <w:rFonts w:ascii="Times New Roman" w:hAnsi="Times New Roman"/>
                <w:bCs/>
                <w:sz w:val="24"/>
              </w:rPr>
              <w:t>(h)</w:t>
            </w:r>
            <w:r w:rsidRPr="00A30C4C">
              <w:rPr>
                <w:rStyle w:val="InstructionsTabelleText"/>
                <w:rFonts w:ascii="Times New Roman" w:hAnsi="Times New Roman"/>
                <w:bCs/>
                <w:sz w:val="24"/>
              </w:rPr>
              <w:tab/>
            </w:r>
            <w:r w:rsidR="0071377A" w:rsidRPr="00A30C4C">
              <w:rPr>
                <w:rStyle w:val="InstructionsTabelleText"/>
                <w:rFonts w:ascii="Times New Roman" w:hAnsi="Times New Roman"/>
                <w:sz w:val="24"/>
              </w:rPr>
              <w:t>other type of entity</w:t>
            </w:r>
          </w:p>
          <w:p w14:paraId="1C3B0A84" w14:textId="77777777" w:rsidR="00DA0DB4" w:rsidRPr="00A30C4C" w:rsidRDefault="00AE7CD3" w:rsidP="00AE7CD3">
            <w:pPr>
              <w:tabs>
                <w:tab w:val="left" w:pos="372"/>
              </w:tabs>
              <w:ind w:left="372"/>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Entity other than those referred to in points (a) to (</w:t>
            </w:r>
            <w:r w:rsidR="002F4A87" w:rsidRPr="00A30C4C">
              <w:rPr>
                <w:rStyle w:val="InstructionsTabelleberschrift"/>
                <w:rFonts w:ascii="Times New Roman" w:hAnsi="Times New Roman"/>
                <w:b w:val="0"/>
                <w:sz w:val="24"/>
                <w:u w:val="none"/>
              </w:rPr>
              <w:t>g</w:t>
            </w:r>
            <w:r w:rsidRPr="00A30C4C">
              <w:rPr>
                <w:rStyle w:val="InstructionsTabelleberschrift"/>
                <w:rFonts w:ascii="Times New Roman" w:hAnsi="Times New Roman"/>
                <w:b w:val="0"/>
                <w:sz w:val="24"/>
                <w:u w:val="none"/>
              </w:rPr>
              <w:t>)</w:t>
            </w:r>
            <w:r w:rsidR="00705025" w:rsidRPr="00A30C4C">
              <w:rPr>
                <w:rStyle w:val="InstructionsTabelleberschrift"/>
                <w:rFonts w:ascii="Times New Roman" w:hAnsi="Times New Roman"/>
                <w:b w:val="0"/>
                <w:sz w:val="24"/>
                <w:u w:val="none"/>
              </w:rPr>
              <w:t>.</w:t>
            </w:r>
          </w:p>
          <w:p w14:paraId="200F2A18" w14:textId="77777777" w:rsidR="00965D27" w:rsidRPr="00A30C4C" w:rsidRDefault="00965D27" w:rsidP="00255BA9">
            <w:pPr>
              <w:tabs>
                <w:tab w:val="left" w:pos="372"/>
              </w:tabs>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lastRenderedPageBreak/>
              <w:t xml:space="preserve">Where an entity is not subject to CRR and CRD, but subject to provisions at least equivalent to Basel provisions, </w:t>
            </w:r>
            <w:r w:rsidR="007C795D" w:rsidRPr="00A30C4C">
              <w:rPr>
                <w:rStyle w:val="InstructionsTabelleberschrift"/>
                <w:rFonts w:ascii="Times New Roman" w:hAnsi="Times New Roman"/>
                <w:b w:val="0"/>
                <w:sz w:val="24"/>
                <w:u w:val="none"/>
              </w:rPr>
              <w:t>the relevant category shall be determined on a best effort basis.</w:t>
            </w:r>
          </w:p>
        </w:tc>
      </w:tr>
      <w:tr w:rsidR="00464F34" w:rsidRPr="00A30C4C" w14:paraId="67463085" w14:textId="77777777" w:rsidTr="00672D2A">
        <w:tc>
          <w:tcPr>
            <w:tcW w:w="1188" w:type="dxa"/>
          </w:tcPr>
          <w:p w14:paraId="11FAC5C4"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040</w:t>
            </w:r>
          </w:p>
        </w:tc>
        <w:tc>
          <w:tcPr>
            <w:tcW w:w="8640" w:type="dxa"/>
          </w:tcPr>
          <w:p w14:paraId="5C81B104" w14:textId="77777777" w:rsidR="00464F34" w:rsidRPr="00A30C4C" w:rsidRDefault="00464F34" w:rsidP="00464F34">
            <w:pPr>
              <w:rPr>
                <w:rFonts w:ascii="Times New Roman" w:hAnsi="Times New Roman"/>
                <w:b/>
                <w:sz w:val="24"/>
                <w:u w:val="single"/>
              </w:rPr>
            </w:pPr>
            <w:r w:rsidRPr="00A30C4C">
              <w:rPr>
                <w:rFonts w:ascii="Times New Roman" w:hAnsi="Times New Roman"/>
                <w:b/>
                <w:sz w:val="24"/>
                <w:u w:val="single"/>
              </w:rPr>
              <w:t xml:space="preserve">SCOPE OF DATA: </w:t>
            </w:r>
            <w:r w:rsidRPr="00A30C4C">
              <w:rPr>
                <w:rFonts w:ascii="Times New Roman" w:hAnsi="Times New Roman"/>
                <w:b/>
                <w:caps/>
                <w:sz w:val="24"/>
                <w:u w:val="single"/>
              </w:rPr>
              <w:t>solo fully consolidated (SF)</w:t>
            </w:r>
            <w:r w:rsidR="00AE0C1B" w:rsidRPr="00A30C4C">
              <w:rPr>
                <w:rFonts w:ascii="Times New Roman" w:hAnsi="Times New Roman"/>
                <w:b/>
                <w:caps/>
                <w:sz w:val="24"/>
                <w:u w:val="single"/>
              </w:rPr>
              <w:t xml:space="preserve"> OR</w:t>
            </w:r>
            <w:r w:rsidRPr="00A30C4C">
              <w:rPr>
                <w:rFonts w:ascii="Times New Roman" w:hAnsi="Times New Roman"/>
                <w:b/>
                <w:caps/>
                <w:sz w:val="24"/>
                <w:u w:val="single"/>
              </w:rPr>
              <w:t xml:space="preserve"> solo partially consolidated (SP)</w:t>
            </w:r>
          </w:p>
          <w:p w14:paraId="7670D05C" w14:textId="77777777" w:rsidR="00464F34" w:rsidRPr="00A30C4C" w:rsidRDefault="00464F34" w:rsidP="009E5DCC">
            <w:pPr>
              <w:rPr>
                <w:rStyle w:val="Heading1Char"/>
                <w:rFonts w:ascii="Times New Roman" w:hAnsi="Times New Roman"/>
                <w:sz w:val="24"/>
                <w:szCs w:val="24"/>
              </w:rPr>
            </w:pPr>
            <w:r w:rsidRPr="00A30C4C">
              <w:rPr>
                <w:rStyle w:val="InstructionsTabelleText"/>
                <w:rFonts w:ascii="Times New Roman" w:hAnsi="Times New Roman"/>
                <w:sz w:val="24"/>
              </w:rPr>
              <w:t xml:space="preserve">“SF” </w:t>
            </w:r>
            <w:proofErr w:type="gramStart"/>
            <w:r w:rsidR="009E655E" w:rsidRPr="00A30C4C">
              <w:rPr>
                <w:rFonts w:ascii="Times New Roman" w:hAnsi="Times New Roman"/>
                <w:sz w:val="24"/>
              </w:rPr>
              <w:t>shall be reported</w:t>
            </w:r>
            <w:proofErr w:type="gramEnd"/>
            <w:r w:rsidR="009E655E" w:rsidRPr="00A30C4C">
              <w:rPr>
                <w:rFonts w:ascii="Times New Roman" w:hAnsi="Times New Roman"/>
                <w:sz w:val="24"/>
              </w:rPr>
              <w:t xml:space="preserve"> for individual subsidiaries fully consolidated.</w:t>
            </w:r>
            <w:r w:rsidR="009E655E" w:rsidRPr="00A30C4C">
              <w:rPr>
                <w:rStyle w:val="Heading1Char"/>
                <w:rFonts w:ascii="Times New Roman" w:hAnsi="Times New Roman"/>
                <w:sz w:val="24"/>
                <w:szCs w:val="24"/>
              </w:rPr>
              <w:t xml:space="preserve"> </w:t>
            </w:r>
          </w:p>
          <w:p w14:paraId="60F66323" w14:textId="77777777" w:rsidR="00464F34" w:rsidRPr="00A30C4C" w:rsidRDefault="009E5DCC" w:rsidP="00941843">
            <w:pPr>
              <w:rPr>
                <w:rStyle w:val="InstructionsTabelleText"/>
                <w:rFonts w:ascii="Times New Roman" w:hAnsi="Times New Roman"/>
                <w:smallCaps/>
                <w:sz w:val="24"/>
              </w:rPr>
            </w:pPr>
            <w:r w:rsidRPr="00A30C4C">
              <w:rPr>
                <w:rStyle w:val="InstructionsTabelleText"/>
                <w:rFonts w:ascii="Times New Roman" w:hAnsi="Times New Roman"/>
                <w:sz w:val="24"/>
              </w:rPr>
              <w:t xml:space="preserve">“SP”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for individual subsidiaries partially consolidated.</w:t>
            </w:r>
            <w:r w:rsidR="009E655E" w:rsidRPr="00A30C4C">
              <w:rPr>
                <w:rStyle w:val="InstructionsTabelleText"/>
                <w:rFonts w:ascii="Times New Roman" w:hAnsi="Times New Roman"/>
                <w:i/>
                <w:sz w:val="24"/>
              </w:rPr>
              <w:t xml:space="preserve"> </w:t>
            </w:r>
          </w:p>
        </w:tc>
      </w:tr>
      <w:tr w:rsidR="00464F34" w:rsidRPr="00A30C4C" w14:paraId="0DFB4DFD" w14:textId="77777777" w:rsidTr="00672D2A">
        <w:tc>
          <w:tcPr>
            <w:tcW w:w="1188" w:type="dxa"/>
          </w:tcPr>
          <w:p w14:paraId="0AC0535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050</w:t>
            </w:r>
          </w:p>
        </w:tc>
        <w:tc>
          <w:tcPr>
            <w:tcW w:w="8640" w:type="dxa"/>
          </w:tcPr>
          <w:p w14:paraId="0F4A9943" w14:textId="77777777" w:rsidR="00464F34" w:rsidRPr="00A30C4C" w:rsidRDefault="00464F34" w:rsidP="00464F34">
            <w:pPr>
              <w:rPr>
                <w:rFonts w:ascii="Times New Roman" w:hAnsi="Times New Roman"/>
                <w:b/>
                <w:sz w:val="24"/>
                <w:u w:val="single"/>
              </w:rPr>
            </w:pPr>
            <w:r w:rsidRPr="00A30C4C">
              <w:rPr>
                <w:rFonts w:ascii="Times New Roman" w:hAnsi="Times New Roman"/>
                <w:b/>
                <w:sz w:val="24"/>
                <w:u w:val="single"/>
              </w:rPr>
              <w:t>COUNTRY CODE</w:t>
            </w:r>
            <w:r w:rsidR="00730040" w:rsidRPr="00A30C4C">
              <w:rPr>
                <w:rFonts w:ascii="Times New Roman" w:hAnsi="Times New Roman"/>
                <w:b/>
                <w:sz w:val="24"/>
                <w:u w:val="single"/>
              </w:rPr>
              <w:t xml:space="preserve"> </w:t>
            </w:r>
          </w:p>
          <w:p w14:paraId="3BE65297" w14:textId="47816710"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Institutions shall report the two-letter country code </w:t>
            </w:r>
            <w:r w:rsidR="00283C5E" w:rsidRPr="00A30C4C">
              <w:rPr>
                <w:rStyle w:val="InstructionsTabelleText"/>
                <w:rFonts w:ascii="Times New Roman" w:hAnsi="Times New Roman"/>
                <w:sz w:val="24"/>
              </w:rPr>
              <w:t>referred to in</w:t>
            </w:r>
            <w:r w:rsidRPr="00A30C4C">
              <w:rPr>
                <w:rStyle w:val="InstructionsTabelleText"/>
                <w:rFonts w:ascii="Times New Roman" w:hAnsi="Times New Roman"/>
                <w:sz w:val="24"/>
              </w:rPr>
              <w:t xml:space="preserve"> ISO 3166-2. </w:t>
            </w:r>
          </w:p>
        </w:tc>
      </w:tr>
      <w:tr w:rsidR="00464F34" w:rsidRPr="00A30C4C" w14:paraId="784633B7" w14:textId="77777777" w:rsidTr="00672D2A">
        <w:tc>
          <w:tcPr>
            <w:tcW w:w="1188" w:type="dxa"/>
          </w:tcPr>
          <w:p w14:paraId="7CEBA24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060</w:t>
            </w:r>
          </w:p>
        </w:tc>
        <w:tc>
          <w:tcPr>
            <w:tcW w:w="8640" w:type="dxa"/>
          </w:tcPr>
          <w:p w14:paraId="76BE3112"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SHARE OF HOLDING (%)</w:t>
            </w:r>
          </w:p>
          <w:p w14:paraId="796D7C4B" w14:textId="27BB44E2" w:rsidR="00464F34" w:rsidRPr="00A30C4C" w:rsidRDefault="00464F34" w:rsidP="008B3E8F">
            <w:pPr>
              <w:rPr>
                <w:rStyle w:val="InstructionsTabelleText"/>
                <w:rFonts w:ascii="Times New Roman" w:hAnsi="Times New Roman"/>
                <w:sz w:val="24"/>
              </w:rPr>
            </w:pPr>
            <w:r w:rsidRPr="00A30C4C">
              <w:rPr>
                <w:rStyle w:val="InstructionsTabelleText"/>
                <w:rFonts w:ascii="Times New Roman" w:hAnsi="Times New Roman"/>
                <w:sz w:val="24"/>
              </w:rPr>
              <w:t xml:space="preserve">This percentage </w:t>
            </w:r>
            <w:r w:rsidR="002E136A" w:rsidRPr="00A30C4C">
              <w:rPr>
                <w:rStyle w:val="InstructionsTabelleText"/>
                <w:rFonts w:ascii="Times New Roman" w:hAnsi="Times New Roman"/>
                <w:sz w:val="24"/>
              </w:rPr>
              <w:t>refers</w:t>
            </w:r>
            <w:r w:rsidRPr="00A30C4C">
              <w:rPr>
                <w:rStyle w:val="InstructionsTabelleText"/>
                <w:rFonts w:ascii="Times New Roman" w:hAnsi="Times New Roman"/>
                <w:sz w:val="24"/>
              </w:rPr>
              <w:t xml:space="preserve"> to the actual share of capital </w:t>
            </w:r>
            <w:r w:rsidR="00155114" w:rsidRPr="00A30C4C">
              <w:rPr>
                <w:rStyle w:val="InstructionsTabelleText"/>
                <w:rFonts w:ascii="Times New Roman" w:hAnsi="Times New Roman"/>
                <w:sz w:val="24"/>
              </w:rPr>
              <w:t>the parent undertaking holds in subsidiaries. In case of full consolidation of a direct subsidiary</w:t>
            </w:r>
            <w:r w:rsidR="009E655E" w:rsidRPr="00A30C4C">
              <w:rPr>
                <w:rStyle w:val="InstructionsTabelleText"/>
                <w:rFonts w:ascii="Times New Roman" w:hAnsi="Times New Roman"/>
                <w:sz w:val="24"/>
              </w:rPr>
              <w:t>,</w:t>
            </w:r>
            <w:r w:rsidR="00155114" w:rsidRPr="00A30C4C">
              <w:rPr>
                <w:rStyle w:val="InstructionsTabelleText"/>
                <w:rFonts w:ascii="Times New Roman" w:hAnsi="Times New Roman"/>
                <w:sz w:val="24"/>
              </w:rPr>
              <w:t xml:space="preserve"> the actual share is e.g. 70 %. In </w:t>
            </w:r>
            <w:r w:rsidR="009E655E" w:rsidRPr="00A30C4C">
              <w:rPr>
                <w:rStyle w:val="InstructionsTabelleText"/>
                <w:rFonts w:ascii="Times New Roman" w:hAnsi="Times New Roman"/>
                <w:sz w:val="24"/>
              </w:rPr>
              <w:t xml:space="preserve">accordance </w:t>
            </w:r>
            <w:r w:rsidR="00155114" w:rsidRPr="00A30C4C">
              <w:rPr>
                <w:rStyle w:val="InstructionsTabelleText"/>
                <w:rFonts w:ascii="Times New Roman" w:hAnsi="Times New Roman"/>
                <w:sz w:val="24"/>
              </w:rPr>
              <w:t>with</w:t>
            </w:r>
            <w:r w:rsidR="009E655E" w:rsidRPr="00A30C4C">
              <w:rPr>
                <w:rStyle w:val="InstructionsTabelleText"/>
                <w:rFonts w:ascii="Times New Roman" w:hAnsi="Times New Roman"/>
                <w:sz w:val="24"/>
              </w:rPr>
              <w:t xml:space="preserve"> </w:t>
            </w:r>
            <w:r w:rsidR="008B3E8F">
              <w:rPr>
                <w:rStyle w:val="InstructionsTabelleText"/>
                <w:rFonts w:ascii="Times New Roman" w:hAnsi="Times New Roman"/>
                <w:sz w:val="24"/>
              </w:rPr>
              <w:t xml:space="preserve">point 16 of </w:t>
            </w:r>
            <w:r w:rsidR="00155114" w:rsidRPr="00A30C4C">
              <w:rPr>
                <w:rStyle w:val="InstructionsTabelleText"/>
                <w:rFonts w:ascii="Times New Roman" w:hAnsi="Times New Roman"/>
                <w:sz w:val="24"/>
              </w:rPr>
              <w:t>Art</w:t>
            </w:r>
            <w:r w:rsidR="009E655E" w:rsidRPr="00A30C4C">
              <w:rPr>
                <w:rStyle w:val="InstructionsTabelleText"/>
                <w:rFonts w:ascii="Times New Roman" w:hAnsi="Times New Roman"/>
                <w:sz w:val="24"/>
              </w:rPr>
              <w:t>icle</w:t>
            </w:r>
            <w:r w:rsidR="00155114" w:rsidRPr="00A30C4C">
              <w:rPr>
                <w:rStyle w:val="InstructionsTabelleText"/>
                <w:rFonts w:ascii="Times New Roman" w:hAnsi="Times New Roman"/>
                <w:sz w:val="24"/>
              </w:rPr>
              <w:t xml:space="preserve"> 4</w:t>
            </w:r>
            <w:r w:rsidR="0019394E">
              <w:rPr>
                <w:rStyle w:val="InstructionsTabelleText"/>
                <w:rFonts w:ascii="Times New Roman" w:hAnsi="Times New Roman"/>
                <w:sz w:val="24"/>
              </w:rPr>
              <w:t>(1)</w:t>
            </w:r>
            <w:r w:rsidR="00155114"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009E655E" w:rsidRPr="00A30C4C">
              <w:rPr>
                <w:rStyle w:val="InstructionsTabelleText"/>
                <w:rFonts w:ascii="Times New Roman" w:hAnsi="Times New Roman"/>
                <w:sz w:val="24"/>
              </w:rPr>
              <w:t>,</w:t>
            </w:r>
            <w:r w:rsidR="00155114" w:rsidRPr="00A30C4C">
              <w:rPr>
                <w:rStyle w:val="InstructionsTabelleText"/>
                <w:rFonts w:ascii="Times New Roman" w:hAnsi="Times New Roman"/>
                <w:sz w:val="24"/>
              </w:rPr>
              <w:t xml:space="preserve"> the share of holding of a subsidiary to be reported results from a multiplication of the shares between the subsidiaries concerned.</w:t>
            </w:r>
          </w:p>
        </w:tc>
      </w:tr>
      <w:tr w:rsidR="00464F34" w:rsidRPr="00A30C4C" w14:paraId="2FF2D492" w14:textId="77777777" w:rsidTr="00672D2A">
        <w:tc>
          <w:tcPr>
            <w:tcW w:w="1188" w:type="dxa"/>
          </w:tcPr>
          <w:p w14:paraId="383AF808"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070-240</w:t>
            </w:r>
          </w:p>
        </w:tc>
        <w:tc>
          <w:tcPr>
            <w:tcW w:w="8640" w:type="dxa"/>
          </w:tcPr>
          <w:p w14:paraId="494A0AD2"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INFORMATION ON ENTITIES SUBJECT TO OWN FUNDS REQUIREMENT</w:t>
            </w:r>
          </w:p>
          <w:p w14:paraId="388DF1CE" w14:textId="49F82FB8"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The section of detailed information (i.e. columns 070 to 240) shall gather information only on those entities and subgroups which, being within the scope of consolidation (</w:t>
            </w:r>
            <w:r w:rsidRPr="00A30C4C">
              <w:rPr>
                <w:rFonts w:ascii="Times New Roman" w:hAnsi="Times New Roman"/>
                <w:sz w:val="24"/>
              </w:rPr>
              <w:t xml:space="preserve">Chapter 2 of Title II of Part </w:t>
            </w:r>
            <w:r w:rsidR="000017F3" w:rsidRPr="00A30C4C">
              <w:rPr>
                <w:rFonts w:ascii="Times New Roman" w:hAnsi="Times New Roman"/>
                <w:sz w:val="24"/>
              </w:rPr>
              <w:t xml:space="preserve">One </w:t>
            </w:r>
            <w:r w:rsidR="00C7103D" w:rsidRPr="00A30C4C">
              <w:rPr>
                <w:rFonts w:ascii="Times New Roman" w:hAnsi="Times New Roman"/>
                <w:sz w:val="24"/>
              </w:rPr>
              <w:t>CRR</w:t>
            </w:r>
            <w:r w:rsidRPr="00A30C4C">
              <w:rPr>
                <w:rStyle w:val="InstructionsTabelleText"/>
                <w:rFonts w:ascii="Times New Roman" w:hAnsi="Times New Roman"/>
                <w:sz w:val="24"/>
              </w:rPr>
              <w:t xml:space="preserve">), are effectively subject to solvency requirements </w:t>
            </w:r>
            <w:r w:rsidR="00283C5E" w:rsidRPr="00A30C4C">
              <w:rPr>
                <w:rStyle w:val="InstructionsTabelleText"/>
                <w:rFonts w:ascii="Times New Roman" w:hAnsi="Times New Roman"/>
                <w:sz w:val="24"/>
              </w:rPr>
              <w:t>laid down in</w:t>
            </w:r>
            <w:r w:rsidRPr="00A30C4C">
              <w:rPr>
                <w:rStyle w:val="InstructionsTabelleText"/>
                <w:rFonts w:ascii="Times New Roman" w:hAnsi="Times New Roman"/>
                <w:sz w:val="24"/>
              </w:rPr>
              <w:t xml:space="preserve"> CRR or provisions at least equivalent to Basel provisions (i.e, reported yes in column 030). </w:t>
            </w:r>
          </w:p>
          <w:p w14:paraId="38824BAC" w14:textId="77777777" w:rsidR="00464F34" w:rsidRPr="00A30C4C" w:rsidRDefault="00464F34" w:rsidP="00464F34">
            <w:pPr>
              <w:rPr>
                <w:rFonts w:ascii="Times New Roman" w:hAnsi="Times New Roman"/>
                <w:sz w:val="24"/>
                <w:lang w:eastAsia="de-DE"/>
              </w:rPr>
            </w:pPr>
            <w:r w:rsidRPr="00A30C4C">
              <w:rPr>
                <w:rFonts w:ascii="Times New Roman" w:hAnsi="Times New Roman"/>
                <w:sz w:val="24"/>
                <w:lang w:eastAsia="de-DE"/>
              </w:rPr>
              <w:t xml:space="preserve">Information shall be included about all individual institutions of a consolidated group </w:t>
            </w:r>
            <w:proofErr w:type="gramStart"/>
            <w:r w:rsidRPr="00A30C4C">
              <w:rPr>
                <w:rFonts w:ascii="Times New Roman" w:hAnsi="Times New Roman"/>
                <w:sz w:val="24"/>
                <w:lang w:eastAsia="de-DE"/>
              </w:rPr>
              <w:t>that are subject to own funds requirements, regardless where they are located</w:t>
            </w:r>
            <w:proofErr w:type="gramEnd"/>
            <w:r w:rsidRPr="00A30C4C">
              <w:rPr>
                <w:rFonts w:ascii="Times New Roman" w:hAnsi="Times New Roman"/>
                <w:sz w:val="24"/>
                <w:lang w:eastAsia="de-DE"/>
              </w:rPr>
              <w:t xml:space="preserve">. </w:t>
            </w:r>
          </w:p>
          <w:p w14:paraId="799DC52C" w14:textId="76CC7909" w:rsidR="00464F34" w:rsidRPr="00A30C4C" w:rsidRDefault="00464F34" w:rsidP="00464F34">
            <w:pPr>
              <w:rPr>
                <w:rFonts w:ascii="Times New Roman" w:hAnsi="Times New Roman"/>
                <w:sz w:val="24"/>
                <w:lang w:eastAsia="de-DE"/>
              </w:rPr>
            </w:pPr>
            <w:r w:rsidRPr="00A30C4C">
              <w:rPr>
                <w:rFonts w:ascii="Times New Roman" w:hAnsi="Times New Roman"/>
                <w:sz w:val="24"/>
                <w:lang w:eastAsia="de-DE"/>
              </w:rPr>
              <w:t xml:space="preserve">The information reported in this part shall </w:t>
            </w:r>
            <w:r w:rsidR="004A1D97">
              <w:rPr>
                <w:rFonts w:ascii="Times New Roman" w:hAnsi="Times New Roman"/>
                <w:sz w:val="24"/>
                <w:lang w:eastAsia="de-DE"/>
              </w:rPr>
              <w:t>reflect</w:t>
            </w:r>
            <w:r w:rsidR="00283C5E" w:rsidRPr="00A30C4C">
              <w:rPr>
                <w:rFonts w:ascii="Times New Roman" w:hAnsi="Times New Roman"/>
                <w:sz w:val="24"/>
                <w:lang w:eastAsia="de-DE"/>
              </w:rPr>
              <w:t xml:space="preserve"> </w:t>
            </w:r>
            <w:r w:rsidRPr="00A30C4C">
              <w:rPr>
                <w:rFonts w:ascii="Times New Roman" w:hAnsi="Times New Roman"/>
                <w:sz w:val="24"/>
                <w:lang w:eastAsia="de-DE"/>
              </w:rPr>
              <w:t xml:space="preserve">the </w:t>
            </w:r>
            <w:r w:rsidRPr="00A30C4C">
              <w:rPr>
                <w:rFonts w:ascii="Times New Roman" w:hAnsi="Times New Roman"/>
                <w:bCs/>
                <w:sz w:val="24"/>
                <w:lang w:eastAsia="de-DE"/>
              </w:rPr>
              <w:t>local solvency rules</w:t>
            </w:r>
            <w:r w:rsidRPr="00A30C4C">
              <w:rPr>
                <w:rFonts w:ascii="Times New Roman" w:hAnsi="Times New Roman"/>
                <w:b/>
                <w:bCs/>
                <w:sz w:val="24"/>
                <w:lang w:eastAsia="de-DE"/>
              </w:rPr>
              <w:t xml:space="preserve"> </w:t>
            </w:r>
            <w:r w:rsidR="00283C5E" w:rsidRPr="00A30C4C">
              <w:rPr>
                <w:rFonts w:ascii="Times New Roman" w:hAnsi="Times New Roman"/>
                <w:bCs/>
                <w:sz w:val="24"/>
                <w:lang w:eastAsia="de-DE"/>
              </w:rPr>
              <w:t xml:space="preserve">of the </w:t>
            </w:r>
            <w:r w:rsidR="004A1D97">
              <w:rPr>
                <w:rFonts w:ascii="Times New Roman" w:hAnsi="Times New Roman"/>
                <w:bCs/>
                <w:sz w:val="24"/>
                <w:lang w:eastAsia="de-DE"/>
              </w:rPr>
              <w:t>jurisdiction</w:t>
            </w:r>
            <w:r w:rsidR="00283C5E" w:rsidRPr="00A30C4C">
              <w:rPr>
                <w:rFonts w:ascii="Times New Roman" w:hAnsi="Times New Roman"/>
                <w:b/>
                <w:bCs/>
                <w:sz w:val="24"/>
                <w:lang w:eastAsia="de-DE"/>
              </w:rPr>
              <w:t xml:space="preserve"> </w:t>
            </w:r>
            <w:r w:rsidR="00283C5E" w:rsidRPr="00A30C4C">
              <w:rPr>
                <w:rFonts w:ascii="Times New Roman" w:hAnsi="Times New Roman"/>
                <w:bCs/>
                <w:sz w:val="24"/>
                <w:lang w:eastAsia="de-DE"/>
              </w:rPr>
              <w:t xml:space="preserve">in which </w:t>
            </w:r>
            <w:r w:rsidRPr="00A30C4C">
              <w:rPr>
                <w:rFonts w:ascii="Times New Roman" w:hAnsi="Times New Roman"/>
                <w:sz w:val="24"/>
                <w:lang w:eastAsia="de-DE"/>
              </w:rPr>
              <w:t>the institution is operating (therefore</w:t>
            </w:r>
            <w:r w:rsidR="00283C5E" w:rsidRPr="00A30C4C">
              <w:rPr>
                <w:rFonts w:ascii="Times New Roman" w:hAnsi="Times New Roman"/>
                <w:sz w:val="24"/>
                <w:lang w:eastAsia="de-DE"/>
              </w:rPr>
              <w:t>,</w:t>
            </w:r>
            <w:r w:rsidRPr="00A30C4C">
              <w:rPr>
                <w:rFonts w:ascii="Times New Roman" w:hAnsi="Times New Roman"/>
                <w:sz w:val="24"/>
                <w:lang w:eastAsia="de-DE"/>
              </w:rPr>
              <w:t xml:space="preserve"> for this template</w:t>
            </w:r>
            <w:r w:rsidR="00283C5E" w:rsidRPr="00A30C4C">
              <w:rPr>
                <w:rFonts w:ascii="Times New Roman" w:hAnsi="Times New Roman"/>
                <w:sz w:val="24"/>
                <w:lang w:eastAsia="de-DE"/>
              </w:rPr>
              <w:t>,</w:t>
            </w:r>
            <w:r w:rsidRPr="00A30C4C">
              <w:rPr>
                <w:rFonts w:ascii="Times New Roman" w:hAnsi="Times New Roman"/>
                <w:sz w:val="24"/>
                <w:lang w:eastAsia="de-DE"/>
              </w:rPr>
              <w:t xml:space="preserve"> it is not necessary to do a double calculation on an individual basis </w:t>
            </w:r>
            <w:proofErr w:type="gramStart"/>
            <w:r w:rsidR="00283C5E" w:rsidRPr="00A30C4C">
              <w:rPr>
                <w:rFonts w:ascii="Times New Roman" w:hAnsi="Times New Roman"/>
                <w:sz w:val="24"/>
                <w:lang w:eastAsia="de-DE"/>
              </w:rPr>
              <w:t>on the basis of</w:t>
            </w:r>
            <w:proofErr w:type="gramEnd"/>
            <w:r w:rsidRPr="00A30C4C">
              <w:rPr>
                <w:rFonts w:ascii="Times New Roman" w:hAnsi="Times New Roman"/>
                <w:sz w:val="24"/>
                <w:lang w:eastAsia="de-DE"/>
              </w:rPr>
              <w:t xml:space="preserve"> the parent institution’s rules). When local solvency rules differ from CRR and a comparable breakdown is not given, the information </w:t>
            </w:r>
            <w:proofErr w:type="gramStart"/>
            <w:r w:rsidRPr="00A30C4C">
              <w:rPr>
                <w:rFonts w:ascii="Times New Roman" w:hAnsi="Times New Roman"/>
                <w:sz w:val="24"/>
                <w:lang w:eastAsia="de-DE"/>
              </w:rPr>
              <w:t>shall be completed</w:t>
            </w:r>
            <w:proofErr w:type="gramEnd"/>
            <w:r w:rsidRPr="00A30C4C">
              <w:rPr>
                <w:rFonts w:ascii="Times New Roman" w:hAnsi="Times New Roman"/>
                <w:sz w:val="24"/>
                <w:lang w:eastAsia="de-DE"/>
              </w:rPr>
              <w:t xml:space="preserve"> where data </w:t>
            </w:r>
            <w:r w:rsidR="00283C5E" w:rsidRPr="00A30C4C">
              <w:rPr>
                <w:rFonts w:ascii="Times New Roman" w:hAnsi="Times New Roman"/>
                <w:sz w:val="24"/>
                <w:lang w:eastAsia="de-DE"/>
              </w:rPr>
              <w:t>are</w:t>
            </w:r>
            <w:r w:rsidRPr="00A30C4C">
              <w:rPr>
                <w:rFonts w:ascii="Times New Roman" w:hAnsi="Times New Roman"/>
                <w:sz w:val="24"/>
                <w:lang w:eastAsia="de-DE"/>
              </w:rPr>
              <w:t xml:space="preserve"> available in the respective granularity. Therefore, this part is a factual template that summarises the calculations that the individual institutions of a group </w:t>
            </w:r>
            <w:r w:rsidR="00C93697" w:rsidRPr="00A30C4C">
              <w:rPr>
                <w:rFonts w:ascii="Times New Roman" w:hAnsi="Times New Roman"/>
                <w:sz w:val="24"/>
                <w:lang w:eastAsia="de-DE"/>
              </w:rPr>
              <w:t>shall</w:t>
            </w:r>
            <w:r w:rsidRPr="00A30C4C">
              <w:rPr>
                <w:rFonts w:ascii="Times New Roman" w:hAnsi="Times New Roman"/>
                <w:sz w:val="24"/>
                <w:lang w:eastAsia="de-DE"/>
              </w:rPr>
              <w:t xml:space="preserve"> carry out, bearing in mind that some of those institutions may be subject to different solvency rules.</w:t>
            </w:r>
          </w:p>
          <w:p w14:paraId="34A211F6" w14:textId="77777777" w:rsidR="00464F34" w:rsidRPr="00A30C4C" w:rsidRDefault="00464F34" w:rsidP="00464F34">
            <w:pPr>
              <w:rPr>
                <w:rStyle w:val="InstructionsTabelleText"/>
                <w:rFonts w:ascii="Times New Roman" w:hAnsi="Times New Roman"/>
                <w:b/>
                <w:sz w:val="24"/>
                <w:u w:val="single"/>
              </w:rPr>
            </w:pPr>
            <w:r w:rsidRPr="00A30C4C">
              <w:rPr>
                <w:rStyle w:val="InstructionsTabelleText"/>
                <w:rFonts w:ascii="Times New Roman" w:hAnsi="Times New Roman"/>
                <w:b/>
                <w:sz w:val="24"/>
                <w:u w:val="single"/>
              </w:rPr>
              <w:t>Reporting of fixed overheads of investment firms:</w:t>
            </w:r>
          </w:p>
          <w:p w14:paraId="4897D046" w14:textId="49B6D192" w:rsidR="00464F34" w:rsidRPr="00A30C4C" w:rsidRDefault="00464F34" w:rsidP="00464F34">
            <w:pPr>
              <w:autoSpaceDE w:val="0"/>
              <w:autoSpaceDN w:val="0"/>
              <w:adjustRightInd w:val="0"/>
              <w:spacing w:after="0"/>
              <w:rPr>
                <w:rStyle w:val="InstructionsTabelleText"/>
                <w:rFonts w:ascii="Times New Roman" w:hAnsi="Times New Roman"/>
                <w:sz w:val="24"/>
              </w:rPr>
            </w:pPr>
            <w:r w:rsidRPr="00A30C4C">
              <w:rPr>
                <w:rStyle w:val="InstructionsTabelleText"/>
                <w:rFonts w:ascii="Times New Roman" w:hAnsi="Times New Roman"/>
                <w:sz w:val="24"/>
              </w:rPr>
              <w:t xml:space="preserve">Investment firms shall include own funds requirements related to fixed overheads in their calculation of capital ratio </w:t>
            </w:r>
            <w:r w:rsidR="00283C5E" w:rsidRPr="00A30C4C">
              <w:rPr>
                <w:rStyle w:val="InstructionsTabelleText"/>
                <w:rFonts w:ascii="Times New Roman" w:hAnsi="Times New Roman"/>
                <w:sz w:val="24"/>
              </w:rPr>
              <w:t>pursuant to</w:t>
            </w:r>
            <w:r w:rsidRPr="00A30C4C">
              <w:rPr>
                <w:rStyle w:val="InstructionsTabelleText"/>
                <w:rFonts w:ascii="Times New Roman" w:hAnsi="Times New Roman"/>
                <w:sz w:val="24"/>
              </w:rPr>
              <w:t xml:space="preserve"> Articles 95, 96</w:t>
            </w:r>
            <w:r w:rsidR="000017F3" w:rsidRPr="00A30C4C">
              <w:rPr>
                <w:rStyle w:val="InstructionsTabelleText"/>
                <w:rFonts w:ascii="Times New Roman" w:hAnsi="Times New Roman"/>
                <w:sz w:val="24"/>
              </w:rPr>
              <w:t>, 97</w:t>
            </w:r>
            <w:r w:rsidRPr="00A30C4C">
              <w:rPr>
                <w:rStyle w:val="InstructionsTabelleText"/>
                <w:rFonts w:ascii="Times New Roman" w:hAnsi="Times New Roman"/>
                <w:sz w:val="24"/>
              </w:rPr>
              <w:t xml:space="preserve"> and 98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031DF955" w14:textId="77777777" w:rsidR="00464F34" w:rsidRPr="00A30C4C" w:rsidRDefault="00464F34" w:rsidP="00941843">
            <w:pPr>
              <w:autoSpaceDE w:val="0"/>
              <w:autoSpaceDN w:val="0"/>
              <w:adjustRightInd w:val="0"/>
              <w:spacing w:after="0"/>
              <w:rPr>
                <w:rStyle w:val="InstructionsTabelleText"/>
                <w:rFonts w:ascii="Times New Roman" w:hAnsi="Times New Roman"/>
                <w:sz w:val="24"/>
              </w:rPr>
            </w:pPr>
            <w:r w:rsidRPr="00A30C4C">
              <w:rPr>
                <w:rStyle w:val="InstructionsTabelleText"/>
                <w:rFonts w:ascii="Times New Roman" w:hAnsi="Times New Roman"/>
                <w:sz w:val="24"/>
              </w:rPr>
              <w:t xml:space="preserve">The part of the total risk exposure amount related to fixed overheads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 xml:space="preserve"> in column 100 of part 2 of this template. </w:t>
            </w:r>
          </w:p>
        </w:tc>
      </w:tr>
      <w:tr w:rsidR="00464F34" w:rsidRPr="00A30C4C" w14:paraId="527DB4C5" w14:textId="77777777" w:rsidTr="00672D2A">
        <w:tc>
          <w:tcPr>
            <w:tcW w:w="1188" w:type="dxa"/>
          </w:tcPr>
          <w:p w14:paraId="11D1C2B4"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070</w:t>
            </w:r>
          </w:p>
        </w:tc>
        <w:tc>
          <w:tcPr>
            <w:tcW w:w="8640" w:type="dxa"/>
          </w:tcPr>
          <w:p w14:paraId="37273FD1"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TOTAL RISK EXPOSURE AMOUNT </w:t>
            </w:r>
          </w:p>
          <w:p w14:paraId="77C81940"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sum of the columns 080 to 110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w:t>
            </w:r>
          </w:p>
        </w:tc>
      </w:tr>
      <w:tr w:rsidR="00464F34" w:rsidRPr="00A30C4C" w14:paraId="1826C7C5" w14:textId="77777777" w:rsidTr="00672D2A">
        <w:tc>
          <w:tcPr>
            <w:tcW w:w="1188" w:type="dxa"/>
          </w:tcPr>
          <w:p w14:paraId="3B8CC19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080</w:t>
            </w:r>
          </w:p>
        </w:tc>
        <w:tc>
          <w:tcPr>
            <w:tcW w:w="8640" w:type="dxa"/>
          </w:tcPr>
          <w:p w14:paraId="21EC418F"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CREDIT; COUNTERPARTY CREDIT; DILUTION RISKS, FREE DELIVERIES AND SETTLEMENT/DELIVERY RISK</w:t>
            </w:r>
          </w:p>
          <w:p w14:paraId="7F9BD427" w14:textId="64F78327" w:rsidR="00464F34" w:rsidRPr="00A30C4C" w:rsidRDefault="00464F34" w:rsidP="00283C5E">
            <w:pPr>
              <w:rPr>
                <w:rStyle w:val="InstructionsTabelleText"/>
                <w:rFonts w:ascii="Times New Roman" w:hAnsi="Times New Roman"/>
                <w:sz w:val="24"/>
              </w:rPr>
            </w:pPr>
            <w:proofErr w:type="gramStart"/>
            <w:r w:rsidRPr="00A30C4C">
              <w:rPr>
                <w:rStyle w:val="InstructionsTabelleText"/>
                <w:rFonts w:ascii="Times New Roman" w:hAnsi="Times New Roman"/>
                <w:sz w:val="24"/>
              </w:rPr>
              <w:lastRenderedPageBreak/>
              <w:t xml:space="preserve">The amount to be reported in this column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correspond to the sum of risk weighted exposure amounts that are equal or equivalent to the ones that must be reported in row 040 “</w:t>
            </w:r>
            <w:r w:rsidRPr="00A30C4C">
              <w:rPr>
                <w:rStyle w:val="InstructionsTabelleberschrift"/>
                <w:rFonts w:ascii="Times New Roman" w:hAnsi="Times New Roman"/>
                <w:b w:val="0"/>
                <w:sz w:val="24"/>
                <w:u w:val="none"/>
              </w:rPr>
              <w:t>RISK WEIGHTED EXPOSURE AMOUNTS</w:t>
            </w:r>
            <w:r w:rsidRPr="00A30C4C">
              <w:rPr>
                <w:rStyle w:val="InstructionsTabelleText"/>
                <w:rFonts w:ascii="Times New Roman" w:hAnsi="Times New Roman"/>
                <w:sz w:val="24"/>
              </w:rPr>
              <w:t xml:space="preserve"> FOR CREDIT, COUNTERPARTY CREDIT AND DILUTION RISKS AND FREE DELIVERIES” and the amounts of own funds requirements that are equal or equivalent to the ones that must be reported in row 490 “</w:t>
            </w:r>
            <w:r w:rsidR="000017F3" w:rsidRPr="00A30C4C">
              <w:rPr>
                <w:rStyle w:val="InstructionsTabelleText"/>
                <w:rFonts w:ascii="Times New Roman" w:hAnsi="Times New Roman"/>
                <w:sz w:val="24"/>
              </w:rPr>
              <w:t xml:space="preserve">TOTAL </w:t>
            </w:r>
            <w:r w:rsidRPr="00A30C4C">
              <w:rPr>
                <w:rStyle w:val="InstructionsTabelleText"/>
                <w:rFonts w:ascii="Times New Roman" w:hAnsi="Times New Roman"/>
                <w:sz w:val="24"/>
              </w:rPr>
              <w:t>RISK EXPOSURE AMOUNT</w:t>
            </w:r>
            <w:r w:rsidR="000017F3" w:rsidRPr="00A30C4C">
              <w:rPr>
                <w:rStyle w:val="InstructionsTabelleText"/>
                <w:rFonts w:ascii="Times New Roman" w:hAnsi="Times New Roman"/>
                <w:sz w:val="24"/>
              </w:rPr>
              <w:t xml:space="preserve"> FOR </w:t>
            </w:r>
            <w:r w:rsidRPr="00A30C4C">
              <w:rPr>
                <w:rStyle w:val="InstructionsTabelleText"/>
                <w:rFonts w:ascii="Times New Roman" w:hAnsi="Times New Roman"/>
                <w:sz w:val="24"/>
              </w:rPr>
              <w:t>SETTLEMENT/DELIVERY RISK</w:t>
            </w:r>
            <w:r w:rsidR="000017F3"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of </w:t>
            </w:r>
            <w:r w:rsidR="00480A69" w:rsidRPr="00A30C4C">
              <w:rPr>
                <w:rStyle w:val="InstructionsTabelleText"/>
                <w:rFonts w:ascii="Times New Roman" w:hAnsi="Times New Roman"/>
                <w:sz w:val="24"/>
              </w:rPr>
              <w:t>template</w:t>
            </w:r>
            <w:r w:rsidRPr="00A30C4C">
              <w:rPr>
                <w:rStyle w:val="InstructionsTabelleText"/>
                <w:rFonts w:ascii="Times New Roman" w:hAnsi="Times New Roman"/>
                <w:sz w:val="24"/>
              </w:rPr>
              <w:t xml:space="preserve"> CA2.</w:t>
            </w:r>
            <w:proofErr w:type="gramEnd"/>
          </w:p>
        </w:tc>
      </w:tr>
      <w:tr w:rsidR="00464F34" w:rsidRPr="00A30C4C" w14:paraId="7F5116C7" w14:textId="77777777" w:rsidTr="00672D2A">
        <w:tc>
          <w:tcPr>
            <w:tcW w:w="1188" w:type="dxa"/>
          </w:tcPr>
          <w:p w14:paraId="22CA7DC0"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090</w:t>
            </w:r>
          </w:p>
        </w:tc>
        <w:tc>
          <w:tcPr>
            <w:tcW w:w="8640" w:type="dxa"/>
          </w:tcPr>
          <w:p w14:paraId="4D46F688"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POSITION, FX AND COMMODITY RISKS</w:t>
            </w:r>
          </w:p>
          <w:p w14:paraId="366C99B2" w14:textId="77A993E0"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in this column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correspond to the amount of own funds requirements that are equal or equivalent to the ones that must be reported in row 520 “TOTAL </w:t>
            </w:r>
            <w:r w:rsidR="000017F3" w:rsidRPr="00A30C4C">
              <w:rPr>
                <w:rStyle w:val="InstructionsTabelleText"/>
                <w:rFonts w:ascii="Times New Roman" w:hAnsi="Times New Roman"/>
                <w:sz w:val="24"/>
              </w:rPr>
              <w:t>RISK EXPOSURE AMOUNT FOR POSITION, FOREIGN EXCHANGE AND COMMODITIES RISKS</w:t>
            </w:r>
            <w:r w:rsidRPr="00A30C4C">
              <w:rPr>
                <w:rStyle w:val="InstructionsTabelleText"/>
                <w:rFonts w:ascii="Times New Roman" w:hAnsi="Times New Roman"/>
                <w:sz w:val="24"/>
              </w:rPr>
              <w:t xml:space="preserve">” of </w:t>
            </w:r>
            <w:r w:rsidR="00480A69" w:rsidRPr="00A30C4C">
              <w:rPr>
                <w:rStyle w:val="InstructionsTabelleText"/>
                <w:rFonts w:ascii="Times New Roman" w:hAnsi="Times New Roman"/>
                <w:sz w:val="24"/>
              </w:rPr>
              <w:t>template</w:t>
            </w:r>
            <w:r w:rsidRPr="00A30C4C">
              <w:rPr>
                <w:rStyle w:val="InstructionsTabelleText"/>
                <w:rFonts w:ascii="Times New Roman" w:hAnsi="Times New Roman"/>
                <w:sz w:val="24"/>
              </w:rPr>
              <w:t xml:space="preserve"> CA2.</w:t>
            </w:r>
          </w:p>
        </w:tc>
      </w:tr>
      <w:tr w:rsidR="00464F34" w:rsidRPr="00A30C4C" w14:paraId="70750086" w14:textId="77777777" w:rsidTr="00672D2A">
        <w:tc>
          <w:tcPr>
            <w:tcW w:w="1188" w:type="dxa"/>
          </w:tcPr>
          <w:p w14:paraId="64E3DDAE"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100</w:t>
            </w:r>
          </w:p>
        </w:tc>
        <w:tc>
          <w:tcPr>
            <w:tcW w:w="8640" w:type="dxa"/>
          </w:tcPr>
          <w:p w14:paraId="14BC5320"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OPERATIONAL RISK</w:t>
            </w:r>
          </w:p>
          <w:p w14:paraId="17CDB038" w14:textId="3F9AFC53"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this column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correspond to the risk exposure amount that is equal or equivalent to the one that shall be reported in row 590 “TOTAL </w:t>
            </w:r>
            <w:r w:rsidR="002562F9" w:rsidRPr="00A30C4C">
              <w:rPr>
                <w:rStyle w:val="InstructionsTabelleText"/>
                <w:rFonts w:ascii="Times New Roman" w:hAnsi="Times New Roman"/>
                <w:sz w:val="24"/>
              </w:rPr>
              <w:t xml:space="preserve">RISK EXPOSURE AMOUNT </w:t>
            </w:r>
            <w:r w:rsidRPr="00A30C4C">
              <w:rPr>
                <w:rStyle w:val="InstructionsTabelleText"/>
                <w:rFonts w:ascii="Times New Roman" w:hAnsi="Times New Roman"/>
                <w:sz w:val="24"/>
              </w:rPr>
              <w:t xml:space="preserve">FOR OPERATIONAL RISKS (OpR)” of the </w:t>
            </w:r>
            <w:r w:rsidR="00480A69" w:rsidRPr="00A30C4C">
              <w:rPr>
                <w:rStyle w:val="InstructionsTabelleText"/>
                <w:rFonts w:ascii="Times New Roman" w:hAnsi="Times New Roman"/>
                <w:sz w:val="24"/>
              </w:rPr>
              <w:t>template</w:t>
            </w:r>
            <w:r w:rsidRPr="00A30C4C">
              <w:rPr>
                <w:rStyle w:val="InstructionsTabelleText"/>
                <w:rFonts w:ascii="Times New Roman" w:hAnsi="Times New Roman"/>
                <w:sz w:val="24"/>
              </w:rPr>
              <w:t xml:space="preserve"> CA2.</w:t>
            </w:r>
          </w:p>
          <w:p w14:paraId="48EE13A8" w14:textId="37CED10C"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Fixed overheads shall be included in this column</w:t>
            </w:r>
            <w:r w:rsidR="00DD156E" w:rsidRPr="00A30C4C">
              <w:rPr>
                <w:rStyle w:val="InstructionsTabelleText"/>
                <w:rFonts w:ascii="Times New Roman" w:hAnsi="Times New Roman"/>
                <w:sz w:val="24"/>
              </w:rPr>
              <w:t xml:space="preserve"> including the row 630 “ADDITIONAL RISK EXPOSURE AMOUNT DUE TO FIXED OVERHEADS” of template CA2</w:t>
            </w:r>
            <w:r w:rsidRPr="00A30C4C">
              <w:rPr>
                <w:rStyle w:val="InstructionsTabelleText"/>
                <w:rFonts w:ascii="Times New Roman" w:hAnsi="Times New Roman"/>
                <w:sz w:val="24"/>
              </w:rPr>
              <w:t>.</w:t>
            </w:r>
          </w:p>
        </w:tc>
      </w:tr>
      <w:tr w:rsidR="00464F34" w:rsidRPr="00A30C4C" w14:paraId="6F971F86" w14:textId="77777777" w:rsidTr="00672D2A">
        <w:tc>
          <w:tcPr>
            <w:tcW w:w="1188" w:type="dxa"/>
          </w:tcPr>
          <w:p w14:paraId="53A2157B"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110</w:t>
            </w:r>
          </w:p>
        </w:tc>
        <w:tc>
          <w:tcPr>
            <w:tcW w:w="8640" w:type="dxa"/>
          </w:tcPr>
          <w:p w14:paraId="0C1EF2D1"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OTHER RISK EXPOSURE AMOUNTS</w:t>
            </w:r>
          </w:p>
          <w:p w14:paraId="1A55FB51" w14:textId="73132C2D"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this column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correspond to the risk exposure amount not especially listed above. It </w:t>
            </w:r>
            <w:r w:rsidR="00283C5E"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 xml:space="preserve">the sum of the amounts of rows 640, 680 and 690 of </w:t>
            </w:r>
            <w:r w:rsidR="00480A69" w:rsidRPr="00A30C4C">
              <w:rPr>
                <w:rStyle w:val="InstructionsTabelleText"/>
                <w:rFonts w:ascii="Times New Roman" w:hAnsi="Times New Roman"/>
                <w:sz w:val="24"/>
              </w:rPr>
              <w:t>template</w:t>
            </w:r>
            <w:r w:rsidRPr="00A30C4C">
              <w:rPr>
                <w:rStyle w:val="InstructionsTabelleText"/>
                <w:rFonts w:ascii="Times New Roman" w:hAnsi="Times New Roman"/>
                <w:sz w:val="24"/>
              </w:rPr>
              <w:t xml:space="preserve"> CA2.</w:t>
            </w:r>
          </w:p>
        </w:tc>
      </w:tr>
      <w:tr w:rsidR="00464F34" w:rsidRPr="00A30C4C" w14:paraId="313FC97C" w14:textId="77777777" w:rsidTr="00672D2A">
        <w:tc>
          <w:tcPr>
            <w:tcW w:w="1188" w:type="dxa"/>
          </w:tcPr>
          <w:p w14:paraId="13A1545D"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120-240</w:t>
            </w:r>
          </w:p>
        </w:tc>
        <w:tc>
          <w:tcPr>
            <w:tcW w:w="8640" w:type="dxa"/>
          </w:tcPr>
          <w:p w14:paraId="2F2E30DA"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DETAILED INFORMATION ON GROUP SOLVENCY OWN FUNDS</w:t>
            </w:r>
          </w:p>
          <w:p w14:paraId="1A14F676" w14:textId="0683A3BB" w:rsidR="00464F34" w:rsidRPr="00A30C4C" w:rsidRDefault="00464F34" w:rsidP="004A1D97">
            <w:pPr>
              <w:rPr>
                <w:rStyle w:val="InstructionsTabelleText"/>
                <w:rFonts w:ascii="Times New Roman" w:hAnsi="Times New Roman"/>
                <w:sz w:val="24"/>
              </w:rPr>
            </w:pPr>
            <w:r w:rsidRPr="00A30C4C">
              <w:rPr>
                <w:rStyle w:val="InstructionsTabelleText"/>
                <w:rFonts w:ascii="Times New Roman" w:hAnsi="Times New Roman"/>
                <w:sz w:val="24"/>
              </w:rPr>
              <w:t xml:space="preserve">The information reported in the following columns shall </w:t>
            </w:r>
            <w:r w:rsidR="004A1D97">
              <w:rPr>
                <w:rStyle w:val="InstructionsTabelleText"/>
                <w:rFonts w:ascii="Times New Roman" w:hAnsi="Times New Roman"/>
                <w:sz w:val="24"/>
              </w:rPr>
              <w:t>reflect</w:t>
            </w:r>
            <w:r w:rsidRPr="00A30C4C">
              <w:rPr>
                <w:rStyle w:val="InstructionsTabelleText"/>
                <w:rFonts w:ascii="Times New Roman" w:hAnsi="Times New Roman"/>
                <w:sz w:val="24"/>
              </w:rPr>
              <w:t xml:space="preserve"> the local solvency rules </w:t>
            </w:r>
            <w:r w:rsidR="00283C5E" w:rsidRPr="00A30C4C">
              <w:rPr>
                <w:rStyle w:val="InstructionsTabelleText"/>
                <w:rFonts w:ascii="Times New Roman" w:hAnsi="Times New Roman"/>
                <w:sz w:val="24"/>
              </w:rPr>
              <w:t xml:space="preserve">of the Member State in which </w:t>
            </w:r>
            <w:r w:rsidRPr="00A30C4C">
              <w:rPr>
                <w:rStyle w:val="InstructionsTabelleText"/>
                <w:rFonts w:ascii="Times New Roman" w:hAnsi="Times New Roman"/>
                <w:sz w:val="24"/>
              </w:rPr>
              <w:t>the entity or subgroup is operating.</w:t>
            </w:r>
          </w:p>
        </w:tc>
      </w:tr>
      <w:tr w:rsidR="00464F34" w:rsidRPr="00A30C4C" w14:paraId="1B6D416F" w14:textId="77777777" w:rsidTr="00672D2A">
        <w:tc>
          <w:tcPr>
            <w:tcW w:w="1188" w:type="dxa"/>
          </w:tcPr>
          <w:p w14:paraId="772171D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120</w:t>
            </w:r>
          </w:p>
        </w:tc>
        <w:tc>
          <w:tcPr>
            <w:tcW w:w="8640" w:type="dxa"/>
          </w:tcPr>
          <w:p w14:paraId="591A00A1"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OWN FUNDS</w:t>
            </w:r>
          </w:p>
          <w:p w14:paraId="5596F621"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The amount to be reported in this column corresponds to the amount of own funds that are equal or equivalent to the ones that must be reported in row 010 “OWN FUNDS” of the template CA1.</w:t>
            </w:r>
          </w:p>
        </w:tc>
      </w:tr>
      <w:tr w:rsidR="00464F34" w:rsidRPr="00A30C4C" w14:paraId="38E63995" w14:textId="77777777" w:rsidTr="00672D2A">
        <w:tc>
          <w:tcPr>
            <w:tcW w:w="1188" w:type="dxa"/>
          </w:tcPr>
          <w:p w14:paraId="4973F2F3"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130</w:t>
            </w:r>
          </w:p>
        </w:tc>
        <w:tc>
          <w:tcPr>
            <w:tcW w:w="8640" w:type="dxa"/>
          </w:tcPr>
          <w:p w14:paraId="003C33E4"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QUALIFYING OWN FUNDS </w:t>
            </w:r>
          </w:p>
          <w:p w14:paraId="209F5C9D" w14:textId="032CF236"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p>
          <w:p w14:paraId="1CB0C203" w14:textId="63929185"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column </w:t>
            </w:r>
            <w:proofErr w:type="gramStart"/>
            <w:r w:rsidRPr="00A30C4C">
              <w:rPr>
                <w:rStyle w:val="InstructionsTabelleText"/>
                <w:rFonts w:ascii="Times New Roman" w:hAnsi="Times New Roman"/>
                <w:sz w:val="24"/>
              </w:rPr>
              <w:t>shall only be provided</w:t>
            </w:r>
            <w:proofErr w:type="gramEnd"/>
            <w:r w:rsidRPr="00A30C4C">
              <w:rPr>
                <w:rStyle w:val="InstructionsTabelleText"/>
                <w:rFonts w:ascii="Times New Roman" w:hAnsi="Times New Roman"/>
                <w:sz w:val="24"/>
              </w:rPr>
              <w:t xml:space="preserve"> for the subsidiaries reported on an individual basis that are fully consolidated</w:t>
            </w:r>
            <w:r w:rsidR="004A1D97">
              <w:rPr>
                <w:rStyle w:val="InstructionsTabelleText"/>
                <w:rFonts w:ascii="Times New Roman" w:hAnsi="Times New Roman"/>
                <w:sz w:val="24"/>
              </w:rPr>
              <w:t xml:space="preserve"> and that </w:t>
            </w:r>
            <w:r w:rsidRPr="00A30C4C">
              <w:rPr>
                <w:rStyle w:val="InstructionsTabelleText"/>
                <w:rFonts w:ascii="Times New Roman" w:hAnsi="Times New Roman"/>
                <w:sz w:val="24"/>
              </w:rPr>
              <w:t xml:space="preserve">are institutions. </w:t>
            </w:r>
          </w:p>
          <w:p w14:paraId="440FC02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Qualifying holdings are, for the subsidiaries specified above, the instruments (plus related retained earn</w:t>
            </w:r>
            <w:r w:rsidR="00144F03" w:rsidRPr="00A30C4C">
              <w:rPr>
                <w:rStyle w:val="InstructionsTabelleText"/>
                <w:rFonts w:ascii="Times New Roman" w:hAnsi="Times New Roman"/>
                <w:sz w:val="24"/>
              </w:rPr>
              <w:t xml:space="preserve">ings, </w:t>
            </w:r>
            <w:r w:rsidRPr="00A30C4C">
              <w:rPr>
                <w:rStyle w:val="InstructionsTabelleText"/>
                <w:rFonts w:ascii="Times New Roman" w:hAnsi="Times New Roman"/>
                <w:sz w:val="24"/>
              </w:rPr>
              <w:t>share premium accounts</w:t>
            </w:r>
            <w:r w:rsidR="00144F03" w:rsidRPr="00A30C4C">
              <w:rPr>
                <w:rStyle w:val="InstructionsTabelleText"/>
                <w:rFonts w:ascii="Times New Roman" w:hAnsi="Times New Roman"/>
                <w:sz w:val="24"/>
              </w:rPr>
              <w:t xml:space="preserve"> and other reserves</w:t>
            </w:r>
            <w:r w:rsidRPr="00A30C4C">
              <w:rPr>
                <w:rStyle w:val="InstructionsTabelleText"/>
                <w:rFonts w:ascii="Times New Roman" w:hAnsi="Times New Roman"/>
                <w:sz w:val="24"/>
              </w:rPr>
              <w:t xml:space="preserve">) owned by persons other than the undertakings </w:t>
            </w:r>
            <w:r w:rsidR="00283C5E" w:rsidRPr="00A30C4C">
              <w:rPr>
                <w:rStyle w:val="InstructionsTabelleText"/>
                <w:rFonts w:ascii="Times New Roman" w:hAnsi="Times New Roman"/>
                <w:sz w:val="24"/>
              </w:rPr>
              <w:t xml:space="preserve">and </w:t>
            </w:r>
            <w:r w:rsidRPr="00A30C4C">
              <w:rPr>
                <w:rStyle w:val="InstructionsTabelleText"/>
                <w:rFonts w:ascii="Times New Roman" w:hAnsi="Times New Roman"/>
                <w:sz w:val="24"/>
              </w:rPr>
              <w:t>included in the CRR consolidation.</w:t>
            </w:r>
          </w:p>
          <w:p w14:paraId="2B4CB5C6"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effects of any transitional provision</w:t>
            </w:r>
            <w:r w:rsidR="00283C5E" w:rsidRPr="00A30C4C">
              <w:rPr>
                <w:rStyle w:val="InstructionsTabelleText"/>
                <w:rFonts w:ascii="Times New Roman" w:hAnsi="Times New Roman"/>
                <w:sz w:val="24"/>
              </w:rPr>
              <w:t>s</w:t>
            </w:r>
            <w:r w:rsidRPr="00A30C4C">
              <w:rPr>
                <w:rStyle w:val="InstructionsTabelleText"/>
                <w:rFonts w:ascii="Times New Roman" w:hAnsi="Times New Roman"/>
                <w:sz w:val="24"/>
              </w:rPr>
              <w:t>. It shall be the eligible amount on the date of reporting.</w:t>
            </w:r>
          </w:p>
        </w:tc>
      </w:tr>
      <w:tr w:rsidR="00464F34" w:rsidRPr="00A30C4C" w14:paraId="5F5C2775" w14:textId="77777777" w:rsidTr="00672D2A">
        <w:tc>
          <w:tcPr>
            <w:tcW w:w="1188" w:type="dxa"/>
          </w:tcPr>
          <w:p w14:paraId="733BDBF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140</w:t>
            </w:r>
          </w:p>
        </w:tc>
        <w:tc>
          <w:tcPr>
            <w:tcW w:w="8640" w:type="dxa"/>
          </w:tcPr>
          <w:p w14:paraId="5A73C1CB" w14:textId="77777777" w:rsidR="00464F34" w:rsidRPr="00A30C4C" w:rsidRDefault="000044B7" w:rsidP="00464F34">
            <w:pPr>
              <w:rPr>
                <w:rStyle w:val="InstructionsTabelleberschrift"/>
                <w:rFonts w:ascii="Times New Roman" w:hAnsi="Times New Roman"/>
                <w:b w:val="0"/>
                <w:sz w:val="24"/>
              </w:rPr>
            </w:pPr>
            <w:r w:rsidRPr="00A30C4C">
              <w:rPr>
                <w:rStyle w:val="InstructionsTabelleberschrift"/>
                <w:rFonts w:ascii="Times New Roman" w:hAnsi="Times New Roman"/>
                <w:sz w:val="24"/>
              </w:rPr>
              <w:t xml:space="preserve">RELATED </w:t>
            </w:r>
            <w:r w:rsidR="00464F34" w:rsidRPr="00A30C4C">
              <w:rPr>
                <w:rStyle w:val="InstructionsTabelleberschrift"/>
                <w:rFonts w:ascii="Times New Roman" w:hAnsi="Times New Roman"/>
                <w:sz w:val="24"/>
              </w:rPr>
              <w:t>OWN FUNDS INSTRUMENTS, RELATED RETAINED EARNINGS</w:t>
            </w:r>
            <w:r w:rsidR="00144F03" w:rsidRPr="00A30C4C">
              <w:rPr>
                <w:rStyle w:val="InstructionsTabelleberschrift"/>
                <w:rFonts w:ascii="Times New Roman" w:hAnsi="Times New Roman"/>
                <w:sz w:val="24"/>
              </w:rPr>
              <w:t>,</w:t>
            </w:r>
            <w:r w:rsidR="00464F34" w:rsidRPr="00A30C4C">
              <w:rPr>
                <w:rStyle w:val="InstructionsTabelleberschrift"/>
                <w:rFonts w:ascii="Times New Roman" w:hAnsi="Times New Roman"/>
                <w:sz w:val="24"/>
              </w:rPr>
              <w:t xml:space="preserve"> SHARE PREMIUM ACCOUNTS</w:t>
            </w:r>
            <w:r w:rsidR="00144F03" w:rsidRPr="00A30C4C">
              <w:rPr>
                <w:rStyle w:val="InstructionsTabelleberschrift"/>
                <w:rFonts w:ascii="Times New Roman" w:hAnsi="Times New Roman"/>
                <w:sz w:val="24"/>
              </w:rPr>
              <w:t xml:space="preserve"> AND OTHER RESERVES</w:t>
            </w:r>
          </w:p>
          <w:p w14:paraId="25DE61D6" w14:textId="7CAAC974" w:rsidR="00464F34" w:rsidRPr="00A30C4C" w:rsidRDefault="00283C5E" w:rsidP="00283C5E">
            <w:pPr>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(b) of </w:t>
            </w:r>
            <w:r w:rsidR="00464F34" w:rsidRPr="00A30C4C">
              <w:rPr>
                <w:rStyle w:val="InstructionsTabelleberschrift"/>
                <w:rFonts w:ascii="Times New Roman" w:hAnsi="Times New Roman"/>
                <w:b w:val="0"/>
                <w:sz w:val="24"/>
                <w:u w:val="none"/>
              </w:rPr>
              <w:t>Article 87</w:t>
            </w:r>
            <w:r w:rsidR="00144F03" w:rsidRPr="00A30C4C">
              <w:rPr>
                <w:rStyle w:val="InstructionsTabelleberschrift"/>
                <w:rFonts w:ascii="Times New Roman" w:hAnsi="Times New Roman"/>
                <w:b w:val="0"/>
                <w:sz w:val="24"/>
                <w:u w:val="none"/>
              </w:rPr>
              <w:t>(1)</w:t>
            </w:r>
            <w:r w:rsidR="00C7103D" w:rsidRPr="00A30C4C">
              <w:rPr>
                <w:rStyle w:val="InstructionsTabelleberschrift"/>
                <w:rFonts w:ascii="Times New Roman" w:hAnsi="Times New Roman"/>
                <w:b w:val="0"/>
                <w:sz w:val="24"/>
                <w:u w:val="none"/>
              </w:rPr>
              <w:t>CRR</w:t>
            </w:r>
          </w:p>
        </w:tc>
      </w:tr>
      <w:tr w:rsidR="00464F34" w:rsidRPr="002F0FB3" w14:paraId="009E84A1" w14:textId="77777777" w:rsidTr="00672D2A">
        <w:tc>
          <w:tcPr>
            <w:tcW w:w="1188" w:type="dxa"/>
          </w:tcPr>
          <w:p w14:paraId="6D628FBD"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150</w:t>
            </w:r>
          </w:p>
        </w:tc>
        <w:tc>
          <w:tcPr>
            <w:tcW w:w="8640" w:type="dxa"/>
          </w:tcPr>
          <w:p w14:paraId="79313680" w14:textId="77777777" w:rsidR="00464F34" w:rsidRPr="0002267E" w:rsidRDefault="00464F34" w:rsidP="00464F34">
            <w:pPr>
              <w:rPr>
                <w:rStyle w:val="InstructionsTabelleberschrift"/>
                <w:rFonts w:ascii="Times New Roman" w:hAnsi="Times New Roman"/>
                <w:sz w:val="24"/>
                <w:lang w:val="fr-BE"/>
              </w:rPr>
            </w:pPr>
            <w:r w:rsidRPr="0002267E">
              <w:rPr>
                <w:rStyle w:val="InstructionsTabelleberschrift"/>
                <w:rFonts w:ascii="Times New Roman" w:hAnsi="Times New Roman"/>
                <w:sz w:val="24"/>
                <w:lang w:val="fr-BE"/>
              </w:rPr>
              <w:t>TOTAL TIER 1 CAPITAL</w:t>
            </w:r>
          </w:p>
          <w:p w14:paraId="7004BB9E" w14:textId="3EFF55E3" w:rsidR="00464F34" w:rsidRPr="0002267E" w:rsidRDefault="00464F34" w:rsidP="00464F34">
            <w:pPr>
              <w:rPr>
                <w:rStyle w:val="InstructionsTabelleberschrift"/>
                <w:rFonts w:ascii="Times New Roman" w:hAnsi="Times New Roman"/>
                <w:sz w:val="24"/>
                <w:lang w:val="fr-BE"/>
              </w:rPr>
            </w:pPr>
            <w:r w:rsidRPr="0002267E">
              <w:rPr>
                <w:rStyle w:val="InstructionsTabelleText"/>
                <w:rFonts w:ascii="Times New Roman" w:hAnsi="Times New Roman"/>
                <w:sz w:val="24"/>
                <w:lang w:val="fr-BE"/>
              </w:rPr>
              <w:t xml:space="preserve">Article 25 </w:t>
            </w:r>
            <w:r w:rsidR="00C7103D" w:rsidRPr="0002267E">
              <w:rPr>
                <w:rStyle w:val="InstructionsTabelleText"/>
                <w:rFonts w:ascii="Times New Roman" w:hAnsi="Times New Roman"/>
                <w:sz w:val="24"/>
                <w:lang w:val="fr-BE"/>
              </w:rPr>
              <w:t>CRR</w:t>
            </w:r>
          </w:p>
        </w:tc>
      </w:tr>
      <w:tr w:rsidR="00464F34" w:rsidRPr="00A30C4C" w14:paraId="74823C66" w14:textId="77777777" w:rsidTr="00672D2A">
        <w:tc>
          <w:tcPr>
            <w:tcW w:w="1188" w:type="dxa"/>
          </w:tcPr>
          <w:p w14:paraId="5C52BB13"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160</w:t>
            </w:r>
          </w:p>
        </w:tc>
        <w:tc>
          <w:tcPr>
            <w:tcW w:w="8640" w:type="dxa"/>
          </w:tcPr>
          <w:p w14:paraId="6CDFB6A5"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QUALIFYING TIER 1 CAPITAL</w:t>
            </w:r>
          </w:p>
          <w:p w14:paraId="5D6ECF13" w14:textId="648EAAEC"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82 </w:t>
            </w:r>
            <w:r w:rsidR="00C7103D" w:rsidRPr="00A30C4C">
              <w:rPr>
                <w:rStyle w:val="InstructionsTabelleText"/>
                <w:rFonts w:ascii="Times New Roman" w:hAnsi="Times New Roman"/>
                <w:sz w:val="24"/>
              </w:rPr>
              <w:t>CRR</w:t>
            </w:r>
          </w:p>
          <w:p w14:paraId="7F0B04E8" w14:textId="26A0B0F9"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column </w:t>
            </w:r>
            <w:proofErr w:type="gramStart"/>
            <w:r w:rsidRPr="00A30C4C">
              <w:rPr>
                <w:rStyle w:val="InstructionsTabelleText"/>
                <w:rFonts w:ascii="Times New Roman" w:hAnsi="Times New Roman"/>
                <w:sz w:val="24"/>
              </w:rPr>
              <w:t>shall only be provided</w:t>
            </w:r>
            <w:proofErr w:type="gramEnd"/>
            <w:r w:rsidRPr="00A30C4C">
              <w:rPr>
                <w:rStyle w:val="InstructionsTabelleText"/>
                <w:rFonts w:ascii="Times New Roman" w:hAnsi="Times New Roman"/>
                <w:sz w:val="24"/>
              </w:rPr>
              <w:t xml:space="preserve"> for the subsidiaries reported on an individual basis that are fully consolidated</w:t>
            </w:r>
            <w:r w:rsidR="004A1D97">
              <w:rPr>
                <w:rStyle w:val="InstructionsTabelleText"/>
                <w:rFonts w:ascii="Times New Roman" w:hAnsi="Times New Roman"/>
                <w:sz w:val="24"/>
              </w:rPr>
              <w:t xml:space="preserve"> and that </w:t>
            </w:r>
            <w:r w:rsidRPr="00A30C4C">
              <w:rPr>
                <w:rStyle w:val="InstructionsTabelleText"/>
                <w:rFonts w:ascii="Times New Roman" w:hAnsi="Times New Roman"/>
                <w:sz w:val="24"/>
              </w:rPr>
              <w:t>are institutions.</w:t>
            </w:r>
          </w:p>
          <w:p w14:paraId="64C845E5"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Qualifying holdings are, for the subsidiaries specified above, the instruments (plus related retained earnings and share premium accounts) owned by persons other than the undertakings included in the CRR consolidation.</w:t>
            </w:r>
          </w:p>
          <w:p w14:paraId="722E47B7" w14:textId="77777777" w:rsidR="00464F34" w:rsidRPr="00A30C4C" w:rsidRDefault="00464F34" w:rsidP="003C1BB1">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effects of any transitional provision. It shall be the eligible amount on the date of reporting.</w:t>
            </w:r>
          </w:p>
        </w:tc>
      </w:tr>
      <w:tr w:rsidR="00464F34" w:rsidRPr="00A30C4C" w14:paraId="6EDF381C" w14:textId="77777777" w:rsidTr="00672D2A">
        <w:tc>
          <w:tcPr>
            <w:tcW w:w="1188" w:type="dxa"/>
          </w:tcPr>
          <w:p w14:paraId="43541E40"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170</w:t>
            </w:r>
          </w:p>
        </w:tc>
        <w:tc>
          <w:tcPr>
            <w:tcW w:w="8640" w:type="dxa"/>
          </w:tcPr>
          <w:p w14:paraId="0D194735" w14:textId="77777777" w:rsidR="00144F03" w:rsidRPr="00A30C4C" w:rsidRDefault="000044B7" w:rsidP="00144F03">
            <w:pPr>
              <w:rPr>
                <w:rStyle w:val="InstructionsTabelleberschrift"/>
                <w:rFonts w:ascii="Times New Roman" w:hAnsi="Times New Roman"/>
                <w:b w:val="0"/>
                <w:sz w:val="24"/>
              </w:rPr>
            </w:pPr>
            <w:r w:rsidRPr="00A30C4C">
              <w:rPr>
                <w:rStyle w:val="InstructionsTabelleberschrift"/>
                <w:rFonts w:ascii="Times New Roman" w:hAnsi="Times New Roman"/>
                <w:sz w:val="24"/>
              </w:rPr>
              <w:t xml:space="preserve">RELATED </w:t>
            </w:r>
            <w:r w:rsidR="00397314" w:rsidRPr="00A30C4C">
              <w:rPr>
                <w:rStyle w:val="InstructionsTabelleberschrift"/>
                <w:rFonts w:ascii="Times New Roman" w:hAnsi="Times New Roman"/>
                <w:sz w:val="24"/>
              </w:rPr>
              <w:t>T1 INSTRUMENTS, RELATED RETAINED EARNINGS AND SHARE PREMIUM ACCOUNTS</w:t>
            </w:r>
          </w:p>
          <w:p w14:paraId="1DCD7A72" w14:textId="3EACED00" w:rsidR="00464F34" w:rsidRPr="00A30C4C" w:rsidRDefault="001E0C80" w:rsidP="001E0C80">
            <w:pPr>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Point (b) of </w:t>
            </w:r>
            <w:r w:rsidR="00144F03" w:rsidRPr="00A30C4C">
              <w:rPr>
                <w:rStyle w:val="InstructionsTabelleberschrift"/>
                <w:rFonts w:ascii="Times New Roman" w:hAnsi="Times New Roman"/>
                <w:b w:val="0"/>
                <w:sz w:val="24"/>
                <w:u w:val="none"/>
              </w:rPr>
              <w:t>Article 8</w:t>
            </w:r>
            <w:r w:rsidR="000044B7" w:rsidRPr="00A30C4C">
              <w:rPr>
                <w:rStyle w:val="InstructionsTabelleberschrift"/>
                <w:rFonts w:ascii="Times New Roman" w:hAnsi="Times New Roman"/>
                <w:b w:val="0"/>
                <w:sz w:val="24"/>
                <w:u w:val="none"/>
              </w:rPr>
              <w:t>5</w:t>
            </w:r>
            <w:r w:rsidR="00144F03" w:rsidRPr="00A30C4C">
              <w:rPr>
                <w:rStyle w:val="InstructionsTabelleberschrift"/>
                <w:rFonts w:ascii="Times New Roman" w:hAnsi="Times New Roman"/>
                <w:b w:val="0"/>
                <w:sz w:val="24"/>
                <w:u w:val="none"/>
              </w:rPr>
              <w:t xml:space="preserve">(1) </w:t>
            </w:r>
            <w:r w:rsidR="00C7103D" w:rsidRPr="00A30C4C">
              <w:rPr>
                <w:rStyle w:val="InstructionsTabelleberschrift"/>
                <w:rFonts w:ascii="Times New Roman" w:hAnsi="Times New Roman"/>
                <w:b w:val="0"/>
                <w:sz w:val="24"/>
                <w:u w:val="none"/>
              </w:rPr>
              <w:t>CRR</w:t>
            </w:r>
          </w:p>
        </w:tc>
      </w:tr>
      <w:tr w:rsidR="00464F34" w:rsidRPr="00A30C4C" w14:paraId="2FD318C0" w14:textId="77777777" w:rsidTr="00672D2A">
        <w:tc>
          <w:tcPr>
            <w:tcW w:w="1188" w:type="dxa"/>
          </w:tcPr>
          <w:p w14:paraId="04787C11"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180</w:t>
            </w:r>
          </w:p>
        </w:tc>
        <w:tc>
          <w:tcPr>
            <w:tcW w:w="8640" w:type="dxa"/>
          </w:tcPr>
          <w:p w14:paraId="1D3C4F40"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COMMON EQUITY TIER 1 CAPITAL</w:t>
            </w:r>
          </w:p>
          <w:p w14:paraId="2DB91122" w14:textId="0B0CF577" w:rsidR="00464F34" w:rsidRPr="00A30C4C" w:rsidRDefault="00464F34" w:rsidP="003C1BB1">
            <w:pPr>
              <w:rPr>
                <w:rStyle w:val="InstructionsTabelleberschrift"/>
                <w:rFonts w:ascii="Times New Roman" w:hAnsi="Times New Roman"/>
                <w:sz w:val="24"/>
              </w:rPr>
            </w:pPr>
            <w:r w:rsidRPr="00A30C4C">
              <w:rPr>
                <w:rStyle w:val="InstructionsTabelleText"/>
                <w:rFonts w:ascii="Times New Roman" w:hAnsi="Times New Roman"/>
                <w:sz w:val="24"/>
              </w:rPr>
              <w:t xml:space="preserve">Article 50 </w:t>
            </w:r>
            <w:r w:rsidR="00C7103D" w:rsidRPr="00A30C4C">
              <w:rPr>
                <w:rStyle w:val="InstructionsTabelleText"/>
                <w:rFonts w:ascii="Times New Roman" w:hAnsi="Times New Roman"/>
                <w:sz w:val="24"/>
              </w:rPr>
              <w:t>CRR</w:t>
            </w:r>
          </w:p>
        </w:tc>
      </w:tr>
      <w:tr w:rsidR="00464F34" w:rsidRPr="00A30C4C" w14:paraId="2DBC2430" w14:textId="77777777" w:rsidTr="00672D2A">
        <w:tc>
          <w:tcPr>
            <w:tcW w:w="1188" w:type="dxa"/>
          </w:tcPr>
          <w:p w14:paraId="50693798"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190</w:t>
            </w:r>
          </w:p>
        </w:tc>
        <w:tc>
          <w:tcPr>
            <w:tcW w:w="8640" w:type="dxa"/>
          </w:tcPr>
          <w:p w14:paraId="6F86A4BF"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MINORITY INTERESTS</w:t>
            </w:r>
          </w:p>
          <w:p w14:paraId="1B6B2E1F" w14:textId="0B318F41"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81 </w:t>
            </w:r>
            <w:r w:rsidR="00C7103D" w:rsidRPr="00A30C4C">
              <w:rPr>
                <w:rStyle w:val="InstructionsTabelleText"/>
                <w:rFonts w:ascii="Times New Roman" w:hAnsi="Times New Roman"/>
                <w:sz w:val="24"/>
              </w:rPr>
              <w:t>CRR</w:t>
            </w:r>
          </w:p>
          <w:p w14:paraId="79D5231D" w14:textId="74FB4F8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column </w:t>
            </w:r>
            <w:proofErr w:type="gramStart"/>
            <w:r w:rsidRPr="00A30C4C">
              <w:rPr>
                <w:rStyle w:val="InstructionsTabelleText"/>
                <w:rFonts w:ascii="Times New Roman" w:hAnsi="Times New Roman"/>
                <w:sz w:val="24"/>
              </w:rPr>
              <w:t>shall only be reported</w:t>
            </w:r>
            <w:proofErr w:type="gramEnd"/>
            <w:r w:rsidRPr="00A30C4C">
              <w:rPr>
                <w:rStyle w:val="InstructionsTabelleText"/>
                <w:rFonts w:ascii="Times New Roman" w:hAnsi="Times New Roman"/>
                <w:sz w:val="24"/>
              </w:rPr>
              <w:t xml:space="preserve"> for subsidiaries</w:t>
            </w:r>
            <w:r w:rsidR="00D618CD">
              <w:rPr>
                <w:rStyle w:val="InstructionsTabelleText"/>
                <w:rFonts w:ascii="Times New Roman" w:hAnsi="Times New Roman"/>
                <w:sz w:val="24"/>
              </w:rPr>
              <w:t xml:space="preserve"> that are</w:t>
            </w:r>
            <w:r w:rsidRPr="00A30C4C">
              <w:rPr>
                <w:rStyle w:val="InstructionsTabelleText"/>
                <w:rFonts w:ascii="Times New Roman" w:hAnsi="Times New Roman"/>
                <w:sz w:val="24"/>
              </w:rPr>
              <w:t xml:space="preserve"> fully consolidated </w:t>
            </w:r>
            <w:r w:rsidR="00D618CD">
              <w:rPr>
                <w:rStyle w:val="InstructionsTabelleText"/>
                <w:rFonts w:ascii="Times New Roman" w:hAnsi="Times New Roman"/>
                <w:sz w:val="24"/>
              </w:rPr>
              <w:t>and that</w:t>
            </w:r>
            <w:r w:rsidRPr="00A30C4C">
              <w:rPr>
                <w:rStyle w:val="InstructionsTabelleText"/>
                <w:rFonts w:ascii="Times New Roman" w:hAnsi="Times New Roman"/>
                <w:sz w:val="24"/>
              </w:rPr>
              <w:t xml:space="preserve"> are institutions, except </w:t>
            </w:r>
            <w:r w:rsidR="00283C5E" w:rsidRPr="00A30C4C">
              <w:rPr>
                <w:rStyle w:val="InstructionsTabelleText"/>
                <w:rFonts w:ascii="Times New Roman" w:hAnsi="Times New Roman"/>
                <w:sz w:val="24"/>
              </w:rPr>
              <w:t xml:space="preserve">for the </w:t>
            </w:r>
            <w:r w:rsidRPr="00A30C4C">
              <w:rPr>
                <w:rStyle w:val="InstructionsTabelleText"/>
                <w:rFonts w:ascii="Times New Roman" w:hAnsi="Times New Roman"/>
                <w:sz w:val="24"/>
              </w:rPr>
              <w:t xml:space="preserve">subsidiaries referred to in </w:t>
            </w:r>
            <w:r w:rsidR="00283C5E" w:rsidRPr="00A30C4C">
              <w:rPr>
                <w:rStyle w:val="InstructionsTabelleText"/>
                <w:rFonts w:ascii="Times New Roman" w:hAnsi="Times New Roman"/>
                <w:sz w:val="24"/>
              </w:rPr>
              <w:t>A</w:t>
            </w:r>
            <w:r w:rsidRPr="00A30C4C">
              <w:rPr>
                <w:rStyle w:val="InstructionsTabelleText"/>
                <w:rFonts w:ascii="Times New Roman" w:hAnsi="Times New Roman"/>
                <w:sz w:val="24"/>
              </w:rPr>
              <w:t xml:space="preserve">rticle 84(3)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Each subsidiary shall be considered on a sub-consolidated basis for all the calculations required </w:t>
            </w:r>
            <w:r w:rsidR="00283C5E" w:rsidRPr="00A30C4C">
              <w:rPr>
                <w:rStyle w:val="InstructionsTabelleText"/>
                <w:rFonts w:ascii="Times New Roman" w:hAnsi="Times New Roman"/>
                <w:sz w:val="24"/>
              </w:rPr>
              <w:t>by</w:t>
            </w:r>
            <w:r w:rsidR="00167619"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A</w:t>
            </w:r>
            <w:r w:rsidRPr="00A30C4C">
              <w:rPr>
                <w:rStyle w:val="InstructionsTabelleText"/>
                <w:rFonts w:ascii="Times New Roman" w:hAnsi="Times New Roman"/>
                <w:sz w:val="24"/>
              </w:rPr>
              <w:t xml:space="preserve">rticle 84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 xml:space="preserve">where </w:t>
            </w:r>
            <w:r w:rsidRPr="00A30C4C">
              <w:rPr>
                <w:rStyle w:val="InstructionsTabelleText"/>
                <w:rFonts w:ascii="Times New Roman" w:hAnsi="Times New Roman"/>
                <w:sz w:val="24"/>
              </w:rPr>
              <w:t xml:space="preserve">relevant, in accordance with </w:t>
            </w:r>
            <w:r w:rsidR="00283C5E" w:rsidRPr="00A30C4C">
              <w:rPr>
                <w:rStyle w:val="InstructionsTabelleText"/>
                <w:rFonts w:ascii="Times New Roman" w:hAnsi="Times New Roman"/>
                <w:sz w:val="24"/>
              </w:rPr>
              <w:t>A</w:t>
            </w:r>
            <w:r w:rsidRPr="00A30C4C">
              <w:rPr>
                <w:rStyle w:val="InstructionsTabelleText"/>
                <w:rFonts w:ascii="Times New Roman" w:hAnsi="Times New Roman"/>
                <w:sz w:val="24"/>
              </w:rPr>
              <w:t>rticle 84(2), otherwise on a solo basis.</w:t>
            </w:r>
          </w:p>
          <w:p w14:paraId="00B11729" w14:textId="3CF450D0" w:rsidR="00464F34" w:rsidRPr="00A30C4C" w:rsidRDefault="00283C5E" w:rsidP="00464F34">
            <w:pPr>
              <w:rPr>
                <w:rStyle w:val="InstructionsTabelleText"/>
                <w:rFonts w:ascii="Times New Roman" w:hAnsi="Times New Roman"/>
                <w:sz w:val="24"/>
              </w:rPr>
            </w:pPr>
            <w:r w:rsidRPr="00A30C4C">
              <w:rPr>
                <w:rStyle w:val="InstructionsTabelleText"/>
                <w:rFonts w:ascii="Times New Roman" w:hAnsi="Times New Roman"/>
                <w:sz w:val="24"/>
              </w:rPr>
              <w:t>M</w:t>
            </w:r>
            <w:r w:rsidR="00464F34" w:rsidRPr="00A30C4C">
              <w:rPr>
                <w:rStyle w:val="InstructionsTabelleText"/>
                <w:rFonts w:ascii="Times New Roman" w:hAnsi="Times New Roman"/>
                <w:sz w:val="24"/>
              </w:rPr>
              <w:t>inority interests are, for the subsidiaries specified above, the CET1 instruments (plus related retained earnings and share premium accounts) owned by persons other than the undertakings included in the CRR consolidation.</w:t>
            </w:r>
          </w:p>
          <w:p w14:paraId="24D22AAE"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effects of any transitional provision</w:t>
            </w:r>
            <w:r w:rsidR="00283C5E" w:rsidRPr="00A30C4C">
              <w:rPr>
                <w:rStyle w:val="InstructionsTabelleText"/>
                <w:rFonts w:ascii="Times New Roman" w:hAnsi="Times New Roman"/>
                <w:sz w:val="24"/>
              </w:rPr>
              <w:t>s</w:t>
            </w:r>
            <w:r w:rsidRPr="00A30C4C">
              <w:rPr>
                <w:rStyle w:val="InstructionsTabelleText"/>
                <w:rFonts w:ascii="Times New Roman" w:hAnsi="Times New Roman"/>
                <w:sz w:val="24"/>
              </w:rPr>
              <w:t>. It shall be the eligible amount on the date of reporting.</w:t>
            </w:r>
          </w:p>
        </w:tc>
      </w:tr>
      <w:tr w:rsidR="00464F34" w:rsidRPr="00A30C4C" w14:paraId="472D0DEE" w14:textId="77777777" w:rsidTr="00672D2A">
        <w:tc>
          <w:tcPr>
            <w:tcW w:w="1188" w:type="dxa"/>
          </w:tcPr>
          <w:p w14:paraId="25C515A6"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200</w:t>
            </w:r>
          </w:p>
        </w:tc>
        <w:tc>
          <w:tcPr>
            <w:tcW w:w="8640" w:type="dxa"/>
          </w:tcPr>
          <w:p w14:paraId="14DC5916" w14:textId="77777777" w:rsidR="00144F03" w:rsidRPr="00A30C4C" w:rsidRDefault="000044B7" w:rsidP="00144F03">
            <w:pPr>
              <w:rPr>
                <w:rStyle w:val="InstructionsTabelleberschrift"/>
                <w:rFonts w:ascii="Times New Roman" w:hAnsi="Times New Roman"/>
                <w:b w:val="0"/>
                <w:sz w:val="24"/>
              </w:rPr>
            </w:pPr>
            <w:r w:rsidRPr="00A30C4C">
              <w:rPr>
                <w:rStyle w:val="InstructionsTabelleberschrift"/>
                <w:rFonts w:ascii="Times New Roman" w:hAnsi="Times New Roman"/>
                <w:sz w:val="24"/>
              </w:rPr>
              <w:t xml:space="preserve">RELATED </w:t>
            </w:r>
            <w:r w:rsidR="00144F03" w:rsidRPr="00A30C4C">
              <w:rPr>
                <w:rStyle w:val="InstructionsTabelleberschrift"/>
                <w:rFonts w:ascii="Times New Roman" w:hAnsi="Times New Roman"/>
                <w:sz w:val="24"/>
              </w:rPr>
              <w:t>OWN FUNDS INSTRUMENTS, RELATED RETAINED EARNINGS, SHARE PREMIUM ACCOUNTS AND OTHER RESERVES</w:t>
            </w:r>
          </w:p>
          <w:p w14:paraId="64525FAB" w14:textId="279497C4" w:rsidR="00464F34" w:rsidRPr="00A30C4C" w:rsidRDefault="001E0C80" w:rsidP="001E0C80">
            <w:pPr>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(b) of </w:t>
            </w:r>
            <w:r w:rsidR="00144F03" w:rsidRPr="00A30C4C">
              <w:rPr>
                <w:rStyle w:val="InstructionsTabelleberschrift"/>
                <w:rFonts w:ascii="Times New Roman" w:hAnsi="Times New Roman"/>
                <w:b w:val="0"/>
                <w:sz w:val="24"/>
                <w:u w:val="none"/>
              </w:rPr>
              <w:t>Article 8</w:t>
            </w:r>
            <w:r w:rsidR="000044B7" w:rsidRPr="00A30C4C">
              <w:rPr>
                <w:rStyle w:val="InstructionsTabelleberschrift"/>
                <w:rFonts w:ascii="Times New Roman" w:hAnsi="Times New Roman"/>
                <w:b w:val="0"/>
                <w:sz w:val="24"/>
                <w:u w:val="none"/>
              </w:rPr>
              <w:t>4</w:t>
            </w:r>
            <w:r w:rsidR="00144F03" w:rsidRPr="00A30C4C">
              <w:rPr>
                <w:rStyle w:val="InstructionsTabelleberschrift"/>
                <w:rFonts w:ascii="Times New Roman" w:hAnsi="Times New Roman"/>
                <w:b w:val="0"/>
                <w:sz w:val="24"/>
                <w:u w:val="none"/>
              </w:rPr>
              <w:t xml:space="preserve">(1) </w:t>
            </w:r>
            <w:r w:rsidR="00C7103D" w:rsidRPr="00A30C4C">
              <w:rPr>
                <w:rStyle w:val="InstructionsTabelleberschrift"/>
                <w:rFonts w:ascii="Times New Roman" w:hAnsi="Times New Roman"/>
                <w:b w:val="0"/>
                <w:sz w:val="24"/>
                <w:u w:val="none"/>
              </w:rPr>
              <w:t>CRR</w:t>
            </w:r>
          </w:p>
        </w:tc>
      </w:tr>
      <w:tr w:rsidR="00464F34" w:rsidRPr="00A30C4C" w14:paraId="1B3E3283" w14:textId="77777777" w:rsidTr="00672D2A">
        <w:tc>
          <w:tcPr>
            <w:tcW w:w="1188" w:type="dxa"/>
          </w:tcPr>
          <w:p w14:paraId="267C4DB6"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210</w:t>
            </w:r>
          </w:p>
        </w:tc>
        <w:tc>
          <w:tcPr>
            <w:tcW w:w="8640" w:type="dxa"/>
          </w:tcPr>
          <w:p w14:paraId="09BE0853"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ADDITIONAL TIER 1 CAPITAL</w:t>
            </w:r>
          </w:p>
          <w:p w14:paraId="5A521D63" w14:textId="0A8EFD91"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Article 61 </w:t>
            </w:r>
            <w:r w:rsidR="00C7103D" w:rsidRPr="00A30C4C">
              <w:rPr>
                <w:rStyle w:val="InstructionsTabelleText"/>
                <w:rFonts w:ascii="Times New Roman" w:hAnsi="Times New Roman"/>
                <w:sz w:val="24"/>
              </w:rPr>
              <w:t>CRR</w:t>
            </w:r>
          </w:p>
        </w:tc>
      </w:tr>
      <w:tr w:rsidR="00464F34" w:rsidRPr="00A30C4C" w14:paraId="0D6DAAD8" w14:textId="77777777" w:rsidTr="00672D2A">
        <w:tc>
          <w:tcPr>
            <w:tcW w:w="1188" w:type="dxa"/>
          </w:tcPr>
          <w:p w14:paraId="3C24935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220</w:t>
            </w:r>
          </w:p>
        </w:tc>
        <w:tc>
          <w:tcPr>
            <w:tcW w:w="8640" w:type="dxa"/>
          </w:tcPr>
          <w:p w14:paraId="62367DCC"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QUALIFYING ADDITIONAL TIER 1 CAPITAL</w:t>
            </w:r>
          </w:p>
          <w:p w14:paraId="5F84F697" w14:textId="2AA26278"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Articles 82 and 83 </w:t>
            </w:r>
            <w:r w:rsidR="00C7103D" w:rsidRPr="00A30C4C">
              <w:rPr>
                <w:rStyle w:val="InstructionsTabelleText"/>
                <w:rFonts w:ascii="Times New Roman" w:hAnsi="Times New Roman"/>
                <w:sz w:val="24"/>
              </w:rPr>
              <w:t>CRR</w:t>
            </w:r>
          </w:p>
          <w:p w14:paraId="0AF4E5E3" w14:textId="44D544D1"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column </w:t>
            </w:r>
            <w:proofErr w:type="gramStart"/>
            <w:r w:rsidRPr="00A30C4C">
              <w:rPr>
                <w:rStyle w:val="InstructionsTabelleText"/>
                <w:rFonts w:ascii="Times New Roman" w:hAnsi="Times New Roman"/>
                <w:sz w:val="24"/>
              </w:rPr>
              <w:t>shall only be provided</w:t>
            </w:r>
            <w:proofErr w:type="gramEnd"/>
            <w:r w:rsidRPr="00A30C4C">
              <w:rPr>
                <w:rStyle w:val="InstructionsTabelleText"/>
                <w:rFonts w:ascii="Times New Roman" w:hAnsi="Times New Roman"/>
                <w:sz w:val="24"/>
              </w:rPr>
              <w:t xml:space="preserve"> for the subsidiaries that are fully consolidated </w:t>
            </w:r>
            <w:r w:rsidR="00D618CD">
              <w:rPr>
                <w:rStyle w:val="InstructionsTabelleText"/>
                <w:rFonts w:ascii="Times New Roman" w:hAnsi="Times New Roman"/>
                <w:sz w:val="24"/>
              </w:rPr>
              <w:t xml:space="preserve">and that </w:t>
            </w:r>
            <w:r w:rsidRPr="00A30C4C">
              <w:rPr>
                <w:rStyle w:val="InstructionsTabelleText"/>
                <w:rFonts w:ascii="Times New Roman" w:hAnsi="Times New Roman"/>
                <w:sz w:val="24"/>
              </w:rPr>
              <w:t>are institutions</w:t>
            </w:r>
            <w:r w:rsidR="00144F03" w:rsidRPr="00A30C4C">
              <w:rPr>
                <w:rStyle w:val="InstructionsTabelleText"/>
                <w:rFonts w:ascii="Times New Roman" w:hAnsi="Times New Roman"/>
                <w:sz w:val="24"/>
              </w:rPr>
              <w:t xml:space="preserve">, except </w:t>
            </w:r>
            <w:r w:rsidR="00283C5E" w:rsidRPr="00A30C4C">
              <w:rPr>
                <w:rStyle w:val="InstructionsTabelleText"/>
                <w:rFonts w:ascii="Times New Roman" w:hAnsi="Times New Roman"/>
                <w:sz w:val="24"/>
              </w:rPr>
              <w:t xml:space="preserve">for the </w:t>
            </w:r>
            <w:r w:rsidR="00144F03" w:rsidRPr="00A30C4C">
              <w:rPr>
                <w:rStyle w:val="InstructionsTabelleText"/>
                <w:rFonts w:ascii="Times New Roman" w:hAnsi="Times New Roman"/>
                <w:sz w:val="24"/>
              </w:rPr>
              <w:t xml:space="preserve">subsidiaries referred to in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 xml:space="preserve">rticle 85(2) </w:t>
            </w:r>
            <w:r w:rsidR="00C7103D" w:rsidRPr="00A30C4C">
              <w:rPr>
                <w:rStyle w:val="InstructionsTabelleText"/>
                <w:rFonts w:ascii="Times New Roman" w:hAnsi="Times New Roman"/>
                <w:sz w:val="24"/>
              </w:rPr>
              <w:t>CRR</w:t>
            </w:r>
            <w:r w:rsidR="00144F03" w:rsidRPr="00A30C4C">
              <w:rPr>
                <w:rStyle w:val="InstructionsTabelleText"/>
                <w:rFonts w:ascii="Times New Roman" w:hAnsi="Times New Roman"/>
                <w:sz w:val="24"/>
              </w:rPr>
              <w:t xml:space="preserve">. Each subsidiary shall be considered on a sub-consolidated basis for all the calculations required in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 xml:space="preserve">rticle 85 </w:t>
            </w:r>
            <w:r w:rsidR="00C7103D" w:rsidRPr="00A30C4C">
              <w:rPr>
                <w:rStyle w:val="InstructionsTabelleText"/>
                <w:rFonts w:ascii="Times New Roman" w:hAnsi="Times New Roman"/>
                <w:sz w:val="24"/>
              </w:rPr>
              <w:t>CRR</w:t>
            </w:r>
            <w:r w:rsidR="00144F03"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where</w:t>
            </w:r>
            <w:r w:rsidR="00144F03" w:rsidRPr="00A30C4C">
              <w:rPr>
                <w:rStyle w:val="InstructionsTabelleText"/>
                <w:rFonts w:ascii="Times New Roman" w:hAnsi="Times New Roman"/>
                <w:sz w:val="24"/>
              </w:rPr>
              <w:t xml:space="preserve"> relevant, in accordance with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rticle 85(2), otherwise on a solo basis.</w:t>
            </w:r>
          </w:p>
          <w:p w14:paraId="7023DF92" w14:textId="16A8A296" w:rsidR="00464F34" w:rsidRPr="00A30C4C" w:rsidRDefault="00283C5E" w:rsidP="00464F34">
            <w:pPr>
              <w:rPr>
                <w:rStyle w:val="InstructionsTabelleText"/>
                <w:rFonts w:ascii="Times New Roman" w:hAnsi="Times New Roman"/>
                <w:sz w:val="24"/>
              </w:rPr>
            </w:pPr>
            <w:r w:rsidRPr="00A30C4C">
              <w:rPr>
                <w:rStyle w:val="InstructionsTabelleText"/>
                <w:rFonts w:ascii="Times New Roman" w:hAnsi="Times New Roman"/>
                <w:sz w:val="24"/>
              </w:rPr>
              <w:t>M</w:t>
            </w:r>
            <w:r w:rsidR="00464F34" w:rsidRPr="00A30C4C">
              <w:rPr>
                <w:rStyle w:val="InstructionsTabelleText"/>
                <w:rFonts w:ascii="Times New Roman" w:hAnsi="Times New Roman"/>
                <w:sz w:val="24"/>
              </w:rPr>
              <w:t>inority interests are, for the subsidiaries specified above, the AT1 instruments (plus related retained earnings and share premium accounts) owned by persons other than the undertakings included in the CRR consolidation.</w:t>
            </w:r>
          </w:p>
          <w:p w14:paraId="2B44E764"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include the effects of any transitional provision</w:t>
            </w:r>
            <w:r w:rsidR="00283C5E" w:rsidRPr="00A30C4C">
              <w:rPr>
                <w:rStyle w:val="InstructionsTabelleText"/>
                <w:rFonts w:ascii="Times New Roman" w:hAnsi="Times New Roman"/>
                <w:sz w:val="24"/>
              </w:rPr>
              <w:t>s</w:t>
            </w:r>
            <w:r w:rsidRPr="00A30C4C">
              <w:rPr>
                <w:rStyle w:val="InstructionsTabelleText"/>
                <w:rFonts w:ascii="Times New Roman" w:hAnsi="Times New Roman"/>
                <w:sz w:val="24"/>
              </w:rPr>
              <w:t>. It shall be the eligible amount on the date of reporting.</w:t>
            </w:r>
          </w:p>
        </w:tc>
      </w:tr>
      <w:tr w:rsidR="00464F34" w:rsidRPr="00A30C4C" w14:paraId="4B4C9BD8" w14:textId="77777777" w:rsidTr="00672D2A">
        <w:tc>
          <w:tcPr>
            <w:tcW w:w="1188" w:type="dxa"/>
          </w:tcPr>
          <w:p w14:paraId="433FC6D5"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230</w:t>
            </w:r>
          </w:p>
        </w:tc>
        <w:tc>
          <w:tcPr>
            <w:tcW w:w="8640" w:type="dxa"/>
          </w:tcPr>
          <w:p w14:paraId="00BBB339"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TIER 2 CAPITAL</w:t>
            </w:r>
          </w:p>
          <w:p w14:paraId="3BD73D04" w14:textId="5E72256A"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bCs/>
                <w:sz w:val="24"/>
              </w:rPr>
              <w:t xml:space="preserve">Article 71 </w:t>
            </w:r>
            <w:r w:rsidR="00C7103D" w:rsidRPr="00A30C4C">
              <w:rPr>
                <w:rStyle w:val="InstructionsTabelleText"/>
                <w:rFonts w:ascii="Times New Roman" w:hAnsi="Times New Roman"/>
                <w:bCs/>
                <w:sz w:val="24"/>
              </w:rPr>
              <w:t>CRR</w:t>
            </w:r>
          </w:p>
        </w:tc>
      </w:tr>
      <w:tr w:rsidR="00464F34" w:rsidRPr="00A30C4C" w14:paraId="20FFCE86" w14:textId="77777777" w:rsidTr="00672D2A">
        <w:tc>
          <w:tcPr>
            <w:tcW w:w="1188" w:type="dxa"/>
          </w:tcPr>
          <w:p w14:paraId="55038728"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240</w:t>
            </w:r>
          </w:p>
        </w:tc>
        <w:tc>
          <w:tcPr>
            <w:tcW w:w="8640" w:type="dxa"/>
          </w:tcPr>
          <w:p w14:paraId="0364F3A2"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QUALIFYING TIER 2 CAPITAL</w:t>
            </w:r>
          </w:p>
          <w:p w14:paraId="52E3491E" w14:textId="5C1233F0"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Articles 82 and 83 </w:t>
            </w:r>
            <w:r w:rsidR="00C7103D" w:rsidRPr="00A30C4C">
              <w:rPr>
                <w:rStyle w:val="InstructionsTabelleText"/>
                <w:rFonts w:ascii="Times New Roman" w:hAnsi="Times New Roman"/>
                <w:sz w:val="24"/>
              </w:rPr>
              <w:t>CRR</w:t>
            </w:r>
          </w:p>
          <w:p w14:paraId="7478F7BC" w14:textId="6EAF6022"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This column </w:t>
            </w:r>
            <w:proofErr w:type="gramStart"/>
            <w:r w:rsidR="00B811B0"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only be provided</w:t>
            </w:r>
            <w:proofErr w:type="gramEnd"/>
            <w:r w:rsidRPr="00A30C4C">
              <w:rPr>
                <w:rStyle w:val="InstructionsTabelleText"/>
                <w:rFonts w:ascii="Times New Roman" w:hAnsi="Times New Roman"/>
                <w:sz w:val="24"/>
              </w:rPr>
              <w:t xml:space="preserve"> for the subsidiaries that are fully consolidated</w:t>
            </w:r>
            <w:r w:rsidR="00D618CD">
              <w:rPr>
                <w:rStyle w:val="InstructionsTabelleText"/>
                <w:rFonts w:ascii="Times New Roman" w:hAnsi="Times New Roman"/>
                <w:sz w:val="24"/>
              </w:rPr>
              <w:t xml:space="preserve"> and that </w:t>
            </w:r>
            <w:r w:rsidRPr="00A30C4C">
              <w:rPr>
                <w:rStyle w:val="InstructionsTabelleText"/>
                <w:rFonts w:ascii="Times New Roman" w:hAnsi="Times New Roman"/>
                <w:sz w:val="24"/>
              </w:rPr>
              <w:t>are institutions</w:t>
            </w:r>
            <w:r w:rsidR="00144F03" w:rsidRPr="00A30C4C">
              <w:rPr>
                <w:rStyle w:val="InstructionsTabelleText"/>
                <w:rFonts w:ascii="Times New Roman" w:hAnsi="Times New Roman"/>
                <w:sz w:val="24"/>
              </w:rPr>
              <w:t xml:space="preserve">, except </w:t>
            </w:r>
            <w:r w:rsidR="00D618CD">
              <w:rPr>
                <w:rStyle w:val="InstructionsTabelleText"/>
                <w:rFonts w:ascii="Times New Roman" w:hAnsi="Times New Roman"/>
                <w:sz w:val="24"/>
              </w:rPr>
              <w:t xml:space="preserve">for </w:t>
            </w:r>
            <w:r w:rsidR="00144F03" w:rsidRPr="00A30C4C">
              <w:rPr>
                <w:rStyle w:val="InstructionsTabelleText"/>
                <w:rFonts w:ascii="Times New Roman" w:hAnsi="Times New Roman"/>
                <w:sz w:val="24"/>
              </w:rPr>
              <w:t xml:space="preserve">subsidiaries referred to in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 xml:space="preserve">rticle 87(2) </w:t>
            </w:r>
            <w:r w:rsidR="00C7103D" w:rsidRPr="00A30C4C">
              <w:rPr>
                <w:rStyle w:val="InstructionsTabelleText"/>
                <w:rFonts w:ascii="Times New Roman" w:hAnsi="Times New Roman"/>
                <w:sz w:val="24"/>
              </w:rPr>
              <w:t>CRR</w:t>
            </w:r>
            <w:r w:rsidR="00144F03" w:rsidRPr="00A30C4C">
              <w:rPr>
                <w:rStyle w:val="InstructionsTabelleText"/>
                <w:rFonts w:ascii="Times New Roman" w:hAnsi="Times New Roman"/>
                <w:sz w:val="24"/>
              </w:rPr>
              <w:t xml:space="preserve">. Each subsidiary shall be considered on a sub-consolidated basis for the purpose of all the calculations required in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 xml:space="preserve">rticle 87 </w:t>
            </w:r>
            <w:r w:rsidR="00C7103D" w:rsidRPr="00A30C4C">
              <w:rPr>
                <w:rStyle w:val="InstructionsTabelleText"/>
                <w:rFonts w:ascii="Times New Roman" w:hAnsi="Times New Roman"/>
                <w:sz w:val="24"/>
              </w:rPr>
              <w:t>CRR</w:t>
            </w:r>
            <w:r w:rsidR="00144F03" w:rsidRPr="00A30C4C">
              <w:rPr>
                <w:rStyle w:val="InstructionsTabelleText"/>
                <w:rFonts w:ascii="Times New Roman" w:hAnsi="Times New Roman"/>
                <w:sz w:val="24"/>
              </w:rPr>
              <w:t xml:space="preserve">, if relevant, in accordance with </w:t>
            </w:r>
            <w:r w:rsidR="00283C5E" w:rsidRPr="00A30C4C">
              <w:rPr>
                <w:rStyle w:val="InstructionsTabelleText"/>
                <w:rFonts w:ascii="Times New Roman" w:hAnsi="Times New Roman"/>
                <w:sz w:val="24"/>
              </w:rPr>
              <w:t>A</w:t>
            </w:r>
            <w:r w:rsidR="00144F03" w:rsidRPr="00A30C4C">
              <w:rPr>
                <w:rStyle w:val="InstructionsTabelleText"/>
                <w:rFonts w:ascii="Times New Roman" w:hAnsi="Times New Roman"/>
                <w:sz w:val="24"/>
              </w:rPr>
              <w:t xml:space="preserve">rticle 87(2) </w:t>
            </w:r>
            <w:r w:rsidR="00C7103D" w:rsidRPr="00A30C4C">
              <w:rPr>
                <w:rStyle w:val="InstructionsTabelleText"/>
                <w:rFonts w:ascii="Times New Roman" w:hAnsi="Times New Roman"/>
                <w:sz w:val="24"/>
              </w:rPr>
              <w:t>CRR</w:t>
            </w:r>
            <w:r w:rsidR="00144F03" w:rsidRPr="00A30C4C">
              <w:rPr>
                <w:rStyle w:val="InstructionsTabelleText"/>
                <w:rFonts w:ascii="Times New Roman" w:hAnsi="Times New Roman"/>
                <w:sz w:val="24"/>
              </w:rPr>
              <w:t>, otherwise on a solo basis</w:t>
            </w:r>
            <w:r w:rsidRPr="00A30C4C">
              <w:rPr>
                <w:rStyle w:val="InstructionsTabelleText"/>
                <w:rFonts w:ascii="Times New Roman" w:hAnsi="Times New Roman"/>
                <w:sz w:val="24"/>
              </w:rPr>
              <w:t xml:space="preserve">. </w:t>
            </w:r>
          </w:p>
          <w:p w14:paraId="5FC4E074" w14:textId="5E39FF48" w:rsidR="00464F34" w:rsidRPr="00A30C4C" w:rsidRDefault="00283C5E" w:rsidP="00464F34">
            <w:pPr>
              <w:rPr>
                <w:rStyle w:val="InstructionsTabelleText"/>
                <w:rFonts w:ascii="Times New Roman" w:hAnsi="Times New Roman"/>
                <w:sz w:val="24"/>
              </w:rPr>
            </w:pPr>
            <w:r w:rsidRPr="00A30C4C">
              <w:rPr>
                <w:rStyle w:val="InstructionsTabelleText"/>
                <w:rFonts w:ascii="Times New Roman" w:hAnsi="Times New Roman"/>
                <w:sz w:val="24"/>
              </w:rPr>
              <w:t>M</w:t>
            </w:r>
            <w:r w:rsidR="00464F34" w:rsidRPr="00A30C4C">
              <w:rPr>
                <w:rStyle w:val="InstructionsTabelleText"/>
                <w:rFonts w:ascii="Times New Roman" w:hAnsi="Times New Roman"/>
                <w:sz w:val="24"/>
              </w:rPr>
              <w:t>inority interests are, for the subsidiaries specified above, the T2 instruments (plus related retained earnings and share premium accounts) owned by persons other than the undertakings included in the CRR consolidation.</w:t>
            </w:r>
          </w:p>
          <w:p w14:paraId="1EE3B768" w14:textId="5454B162"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The amount to be reported shall include the effects of any transitional provision</w:t>
            </w:r>
            <w:r w:rsidR="00283C5E" w:rsidRPr="00A30C4C">
              <w:rPr>
                <w:rStyle w:val="InstructionsTabelleText"/>
                <w:rFonts w:ascii="Times New Roman" w:hAnsi="Times New Roman"/>
                <w:sz w:val="24"/>
              </w:rPr>
              <w:t>s</w:t>
            </w:r>
            <w:proofErr w:type="gramStart"/>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I</w:t>
            </w:r>
            <w:r w:rsidRPr="00A30C4C">
              <w:rPr>
                <w:rStyle w:val="InstructionsTabelleText"/>
                <w:rFonts w:ascii="Times New Roman" w:hAnsi="Times New Roman"/>
                <w:sz w:val="24"/>
              </w:rPr>
              <w:t>t</w:t>
            </w:r>
            <w:proofErr w:type="gramEnd"/>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the eligible amount </w:t>
            </w:r>
            <w:r w:rsidR="00283C5E" w:rsidRPr="00A30C4C">
              <w:rPr>
                <w:rStyle w:val="InstructionsTabelleText"/>
                <w:rFonts w:ascii="Times New Roman" w:hAnsi="Times New Roman"/>
                <w:sz w:val="24"/>
              </w:rPr>
              <w:t>o</w:t>
            </w:r>
            <w:r w:rsidRPr="00A30C4C">
              <w:rPr>
                <w:rStyle w:val="InstructionsTabelleText"/>
                <w:rFonts w:ascii="Times New Roman" w:hAnsi="Times New Roman"/>
                <w:sz w:val="24"/>
              </w:rPr>
              <w:t>n the date of reporting.</w:t>
            </w:r>
          </w:p>
        </w:tc>
      </w:tr>
      <w:tr w:rsidR="00464F34" w:rsidRPr="00A30C4C" w14:paraId="6ABC8CAA" w14:textId="77777777" w:rsidTr="00672D2A">
        <w:tc>
          <w:tcPr>
            <w:tcW w:w="1188" w:type="dxa"/>
          </w:tcPr>
          <w:p w14:paraId="10A2B7E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250-400</w:t>
            </w:r>
          </w:p>
        </w:tc>
        <w:tc>
          <w:tcPr>
            <w:tcW w:w="8640" w:type="dxa"/>
          </w:tcPr>
          <w:p w14:paraId="4D7709B7"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INFORMATION ON THE CONTRIBUTION OF ENTITIES TO SOLVENCY OF THE GROUP</w:t>
            </w:r>
          </w:p>
        </w:tc>
      </w:tr>
      <w:tr w:rsidR="00464F34" w:rsidRPr="00A30C4C" w14:paraId="5ADF2F49" w14:textId="77777777" w:rsidTr="00672D2A">
        <w:tc>
          <w:tcPr>
            <w:tcW w:w="1188" w:type="dxa"/>
          </w:tcPr>
          <w:p w14:paraId="5E6D5822"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250-290</w:t>
            </w:r>
          </w:p>
        </w:tc>
        <w:tc>
          <w:tcPr>
            <w:tcW w:w="8640" w:type="dxa"/>
          </w:tcPr>
          <w:p w14:paraId="23DAEC4A"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CONTRIBUTION TO RISKS</w:t>
            </w:r>
          </w:p>
          <w:p w14:paraId="20A7A7DB" w14:textId="5025D6E4" w:rsidR="00464F34" w:rsidRPr="00A30C4C" w:rsidRDefault="00464F34" w:rsidP="00464F34">
            <w:pPr>
              <w:rPr>
                <w:rStyle w:val="InstructionsTabelleberschrift"/>
                <w:rFonts w:ascii="Times New Roman" w:hAnsi="Times New Roman"/>
                <w:sz w:val="24"/>
              </w:rPr>
            </w:pPr>
            <w:r w:rsidRPr="00A30C4C">
              <w:rPr>
                <w:rFonts w:ascii="Times New Roman" w:hAnsi="Times New Roman"/>
                <w:sz w:val="24"/>
                <w:lang w:eastAsia="de-DE"/>
              </w:rPr>
              <w:t xml:space="preserve">The information reported in the following columns </w:t>
            </w:r>
            <w:r w:rsidR="00C93697" w:rsidRPr="00A30C4C">
              <w:rPr>
                <w:rFonts w:ascii="Times New Roman" w:hAnsi="Times New Roman"/>
                <w:sz w:val="24"/>
                <w:lang w:eastAsia="de-DE"/>
              </w:rPr>
              <w:t>shall</w:t>
            </w:r>
            <w:r w:rsidRPr="00A30C4C">
              <w:rPr>
                <w:rFonts w:ascii="Times New Roman" w:hAnsi="Times New Roman"/>
                <w:sz w:val="24"/>
                <w:lang w:eastAsia="de-DE"/>
              </w:rPr>
              <w:t xml:space="preserve"> be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the </w:t>
            </w:r>
            <w:r w:rsidRPr="00A30C4C">
              <w:rPr>
                <w:rFonts w:ascii="Times New Roman" w:hAnsi="Times New Roman"/>
                <w:bCs/>
                <w:sz w:val="24"/>
                <w:lang w:eastAsia="de-DE"/>
              </w:rPr>
              <w:t>solvency rules applicable to the reporting institution.</w:t>
            </w:r>
          </w:p>
        </w:tc>
      </w:tr>
      <w:tr w:rsidR="00464F34" w:rsidRPr="00A30C4C" w14:paraId="3835BB5B" w14:textId="77777777" w:rsidTr="00672D2A">
        <w:tc>
          <w:tcPr>
            <w:tcW w:w="1188" w:type="dxa"/>
          </w:tcPr>
          <w:p w14:paraId="3F25DC3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250</w:t>
            </w:r>
          </w:p>
        </w:tc>
        <w:tc>
          <w:tcPr>
            <w:tcW w:w="8640" w:type="dxa"/>
          </w:tcPr>
          <w:p w14:paraId="2A7EC609"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TOTAL RISK EXPOSURE AMOUNT</w:t>
            </w:r>
          </w:p>
          <w:p w14:paraId="5C8011BF" w14:textId="77777777"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sum of the columns 260 to 290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w:t>
            </w:r>
          </w:p>
        </w:tc>
      </w:tr>
      <w:tr w:rsidR="00464F34" w:rsidRPr="00A30C4C" w14:paraId="3B6FA67E" w14:textId="77777777" w:rsidTr="00672D2A">
        <w:tc>
          <w:tcPr>
            <w:tcW w:w="1188" w:type="dxa"/>
          </w:tcPr>
          <w:p w14:paraId="00616C47"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260</w:t>
            </w:r>
          </w:p>
        </w:tc>
        <w:tc>
          <w:tcPr>
            <w:tcW w:w="8640" w:type="dxa"/>
          </w:tcPr>
          <w:p w14:paraId="34838795"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CREDIT; COUNTERPARTY CREDIT; DILUTION RISKS, FREE DELIVERIES AND SETTLEMENT/DELIVERY RISK</w:t>
            </w:r>
          </w:p>
          <w:p w14:paraId="34F523EA" w14:textId="7BD0D3F0"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be the risk weighted exposure amounts for credit risk and own funds requirements of settlement/delivery risk </w:t>
            </w:r>
            <w:r w:rsidR="00283C5E"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D618CD">
              <w:rPr>
                <w:rStyle w:val="InstructionsTabelleText"/>
                <w:rFonts w:ascii="Times New Roman" w:hAnsi="Times New Roman"/>
                <w:sz w:val="24"/>
              </w:rPr>
              <w:t xml:space="preserve">the </w:t>
            </w:r>
            <w:r w:rsidRPr="00A30C4C">
              <w:rPr>
                <w:rStyle w:val="InstructionsTabelleText"/>
                <w:rFonts w:ascii="Times New Roman" w:hAnsi="Times New Roman"/>
                <w:sz w:val="24"/>
              </w:rPr>
              <w:t xml:space="preserve">CRR, </w:t>
            </w:r>
            <w:r w:rsidRPr="00A30C4C">
              <w:rPr>
                <w:rStyle w:val="InstructionsTabelleText"/>
                <w:rFonts w:ascii="Times New Roman" w:hAnsi="Times New Roman"/>
                <w:sz w:val="24"/>
              </w:rPr>
              <w:lastRenderedPageBreak/>
              <w:t xml:space="preserve">excluding any amount related to transactions with other entities included in the </w:t>
            </w:r>
            <w:r w:rsidR="00283C5E" w:rsidRPr="00A30C4C">
              <w:rPr>
                <w:rStyle w:val="InstructionsTabelleText"/>
                <w:rFonts w:ascii="Times New Roman" w:hAnsi="Times New Roman"/>
                <w:sz w:val="24"/>
              </w:rPr>
              <w:t>g</w:t>
            </w:r>
            <w:r w:rsidRPr="00A30C4C">
              <w:rPr>
                <w:rStyle w:val="InstructionsTabelleText"/>
                <w:rFonts w:ascii="Times New Roman" w:hAnsi="Times New Roman"/>
                <w:sz w:val="24"/>
              </w:rPr>
              <w:t>roup consolidated solvency ratio computation.</w:t>
            </w:r>
          </w:p>
        </w:tc>
      </w:tr>
      <w:tr w:rsidR="00464F34" w:rsidRPr="00A30C4C" w14:paraId="2B29E8BD" w14:textId="77777777" w:rsidTr="00672D2A">
        <w:tc>
          <w:tcPr>
            <w:tcW w:w="1188" w:type="dxa"/>
          </w:tcPr>
          <w:p w14:paraId="45530B7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270</w:t>
            </w:r>
          </w:p>
        </w:tc>
        <w:tc>
          <w:tcPr>
            <w:tcW w:w="8640" w:type="dxa"/>
          </w:tcPr>
          <w:p w14:paraId="1DEC7A7A"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POSITION, FX AND COMMODITY RISKS</w:t>
            </w:r>
          </w:p>
          <w:p w14:paraId="1423596A" w14:textId="0EE4E452" w:rsidR="00464F34" w:rsidRPr="00A30C4C" w:rsidRDefault="00464F34" w:rsidP="00283C5E">
            <w:pPr>
              <w:pStyle w:val="Texte2"/>
              <w:ind w:left="0"/>
              <w:rPr>
                <w:rStyle w:val="InstructionsTabelleText"/>
                <w:rFonts w:ascii="Times New Roman" w:hAnsi="Times New Roman"/>
                <w:sz w:val="24"/>
                <w:szCs w:val="24"/>
              </w:rPr>
            </w:pPr>
            <w:r w:rsidRPr="00A30C4C">
              <w:rPr>
                <w:rStyle w:val="InstructionsTabelleText"/>
                <w:rFonts w:ascii="Times New Roman" w:hAnsi="Times New Roman"/>
                <w:sz w:val="24"/>
                <w:szCs w:val="24"/>
              </w:rPr>
              <w:t xml:space="preserve">Risk exposure amounts for market risks are to </w:t>
            </w:r>
            <w:proofErr w:type="gramStart"/>
            <w:r w:rsidRPr="00A30C4C">
              <w:rPr>
                <w:rStyle w:val="InstructionsTabelleText"/>
                <w:rFonts w:ascii="Times New Roman" w:hAnsi="Times New Roman"/>
                <w:sz w:val="24"/>
                <w:szCs w:val="24"/>
              </w:rPr>
              <w:t>be computed</w:t>
            </w:r>
            <w:proofErr w:type="gramEnd"/>
            <w:r w:rsidRPr="00A30C4C">
              <w:rPr>
                <w:rStyle w:val="InstructionsTabelleText"/>
                <w:rFonts w:ascii="Times New Roman" w:hAnsi="Times New Roman"/>
                <w:sz w:val="24"/>
                <w:szCs w:val="24"/>
              </w:rPr>
              <w:t xml:space="preserve"> at each entity level </w:t>
            </w:r>
            <w:r w:rsidR="00283C5E" w:rsidRPr="00A30C4C">
              <w:rPr>
                <w:rStyle w:val="InstructionsTabelleText"/>
                <w:rFonts w:ascii="Times New Roman" w:hAnsi="Times New Roman"/>
                <w:sz w:val="24"/>
                <w:szCs w:val="24"/>
              </w:rPr>
              <w:t xml:space="preserve">in accordance with </w:t>
            </w:r>
            <w:r w:rsidR="00D618CD">
              <w:rPr>
                <w:rStyle w:val="InstructionsTabelleText"/>
                <w:rFonts w:ascii="Times New Roman" w:hAnsi="Times New Roman"/>
                <w:sz w:val="24"/>
                <w:szCs w:val="24"/>
              </w:rPr>
              <w:t xml:space="preserve">the </w:t>
            </w:r>
            <w:r w:rsidRPr="00A30C4C">
              <w:rPr>
                <w:rStyle w:val="InstructionsTabelleText"/>
                <w:rFonts w:ascii="Times New Roman" w:hAnsi="Times New Roman"/>
                <w:sz w:val="24"/>
                <w:szCs w:val="24"/>
              </w:rPr>
              <w:t>CRR. Entities shall report the contribution to the total risk exposure amounts for position, FX and commodity risk of the group. The sum of amounts reported here</w:t>
            </w:r>
            <w:r w:rsidR="00283C5E" w:rsidRPr="00A30C4C">
              <w:rPr>
                <w:rStyle w:val="InstructionsTabelleText"/>
                <w:rFonts w:ascii="Times New Roman" w:hAnsi="Times New Roman"/>
                <w:sz w:val="24"/>
                <w:szCs w:val="24"/>
              </w:rPr>
              <w:t xml:space="preserve"> shall</w:t>
            </w:r>
            <w:r w:rsidRPr="00A30C4C">
              <w:rPr>
                <w:rStyle w:val="InstructionsTabelleText"/>
                <w:rFonts w:ascii="Times New Roman" w:hAnsi="Times New Roman"/>
                <w:sz w:val="24"/>
                <w:szCs w:val="24"/>
              </w:rPr>
              <w:t xml:space="preserve"> correspond to the amount reported in row 520 “TOTAL RISK EXPOSURE AMOUNTS FOR POSITION, FOREIGN EXCHANGE AND COMMODITY RISKS” of the consolidated report.</w:t>
            </w:r>
          </w:p>
        </w:tc>
      </w:tr>
      <w:tr w:rsidR="00464F34" w:rsidRPr="00A30C4C" w14:paraId="567D1146" w14:textId="77777777" w:rsidTr="00672D2A">
        <w:tc>
          <w:tcPr>
            <w:tcW w:w="1188" w:type="dxa"/>
          </w:tcPr>
          <w:p w14:paraId="01D25B1A"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280</w:t>
            </w:r>
          </w:p>
        </w:tc>
        <w:tc>
          <w:tcPr>
            <w:tcW w:w="8640" w:type="dxa"/>
          </w:tcPr>
          <w:p w14:paraId="7DFDB003"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OPERATIONAL RISK</w:t>
            </w:r>
          </w:p>
          <w:p w14:paraId="08564C72"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In case of AMA, the reported risk exposure amounts for operational risk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include the effect of diversification.</w:t>
            </w:r>
          </w:p>
          <w:p w14:paraId="71BF6470"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caps/>
                <w:sz w:val="24"/>
              </w:rPr>
              <w:t>F</w:t>
            </w:r>
            <w:r w:rsidRPr="00A30C4C">
              <w:rPr>
                <w:rFonts w:ascii="Times New Roman" w:hAnsi="Times New Roman"/>
                <w:sz w:val="24"/>
              </w:rPr>
              <w:t>ixed overheads shall be included in this column.</w:t>
            </w:r>
          </w:p>
        </w:tc>
      </w:tr>
      <w:tr w:rsidR="00464F34" w:rsidRPr="00A30C4C" w14:paraId="7E363AA4" w14:textId="77777777" w:rsidTr="00672D2A">
        <w:tc>
          <w:tcPr>
            <w:tcW w:w="1188" w:type="dxa"/>
          </w:tcPr>
          <w:p w14:paraId="170C9C8C"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290</w:t>
            </w:r>
          </w:p>
        </w:tc>
        <w:tc>
          <w:tcPr>
            <w:tcW w:w="8640" w:type="dxa"/>
          </w:tcPr>
          <w:p w14:paraId="59DE72D6"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OTHER </w:t>
            </w:r>
            <w:r w:rsidR="00144F03" w:rsidRPr="00A30C4C">
              <w:rPr>
                <w:rStyle w:val="InstructionsTabelleberschrift"/>
                <w:rFonts w:ascii="Times New Roman" w:hAnsi="Times New Roman"/>
                <w:sz w:val="24"/>
              </w:rPr>
              <w:t>RISK EXPOSURE AMOUNTS</w:t>
            </w:r>
          </w:p>
          <w:p w14:paraId="45E85CA0" w14:textId="717F1DFC" w:rsidR="00464F34" w:rsidRPr="00A30C4C" w:rsidRDefault="00464F34" w:rsidP="00283C5E">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in this column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correspond to the risk exposure amount </w:t>
            </w:r>
            <w:r w:rsidR="00283C5E" w:rsidRPr="00A30C4C">
              <w:rPr>
                <w:rStyle w:val="InstructionsTabelleText"/>
                <w:rFonts w:ascii="Times New Roman" w:hAnsi="Times New Roman"/>
                <w:sz w:val="24"/>
              </w:rPr>
              <w:t xml:space="preserve">for risks other than </w:t>
            </w:r>
            <w:r w:rsidRPr="00A30C4C">
              <w:rPr>
                <w:rStyle w:val="InstructionsTabelleText"/>
                <w:rFonts w:ascii="Times New Roman" w:hAnsi="Times New Roman"/>
                <w:sz w:val="24"/>
              </w:rPr>
              <w:t>listed above.</w:t>
            </w:r>
          </w:p>
        </w:tc>
      </w:tr>
      <w:tr w:rsidR="00464F34" w:rsidRPr="00A30C4C" w14:paraId="6F963242" w14:textId="77777777" w:rsidTr="00672D2A">
        <w:tc>
          <w:tcPr>
            <w:tcW w:w="1188" w:type="dxa"/>
          </w:tcPr>
          <w:p w14:paraId="0174A197"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300-400</w:t>
            </w:r>
          </w:p>
        </w:tc>
        <w:tc>
          <w:tcPr>
            <w:tcW w:w="8640" w:type="dxa"/>
          </w:tcPr>
          <w:p w14:paraId="7267C2A4"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CONTRIBUTION TO OWN FUNDS</w:t>
            </w:r>
          </w:p>
          <w:p w14:paraId="11A314E7" w14:textId="52C2BC47" w:rsidR="00464F34" w:rsidRPr="00A30C4C" w:rsidRDefault="00464F34" w:rsidP="00464F34">
            <w:pPr>
              <w:pStyle w:val="Texte2"/>
              <w:ind w:left="0"/>
              <w:rPr>
                <w:rStyle w:val="InstructionsTabelleText"/>
                <w:rFonts w:ascii="Times New Roman" w:hAnsi="Times New Roman"/>
                <w:sz w:val="24"/>
                <w:szCs w:val="24"/>
              </w:rPr>
            </w:pPr>
            <w:r w:rsidRPr="00A30C4C">
              <w:rPr>
                <w:rStyle w:val="InstructionsTabelleText"/>
                <w:rFonts w:ascii="Times New Roman" w:hAnsi="Times New Roman"/>
                <w:sz w:val="24"/>
                <w:szCs w:val="24"/>
              </w:rPr>
              <w:t xml:space="preserve">This part of the template </w:t>
            </w:r>
            <w:proofErr w:type="gramStart"/>
            <w:r w:rsidR="00283C5E" w:rsidRPr="00A30C4C">
              <w:rPr>
                <w:rStyle w:val="InstructionsTabelleText"/>
                <w:rFonts w:ascii="Times New Roman" w:hAnsi="Times New Roman"/>
                <w:sz w:val="24"/>
                <w:szCs w:val="24"/>
              </w:rPr>
              <w:t>is not</w:t>
            </w:r>
            <w:r w:rsidRPr="00A30C4C">
              <w:rPr>
                <w:rStyle w:val="InstructionsTabelleText"/>
                <w:rFonts w:ascii="Times New Roman" w:hAnsi="Times New Roman"/>
                <w:sz w:val="24"/>
                <w:szCs w:val="24"/>
              </w:rPr>
              <w:t xml:space="preserve"> intend</w:t>
            </w:r>
            <w:r w:rsidR="00283C5E" w:rsidRPr="00A30C4C">
              <w:rPr>
                <w:rStyle w:val="InstructionsTabelleText"/>
                <w:rFonts w:ascii="Times New Roman" w:hAnsi="Times New Roman"/>
                <w:sz w:val="24"/>
                <w:szCs w:val="24"/>
              </w:rPr>
              <w:t>ed</w:t>
            </w:r>
            <w:proofErr w:type="gramEnd"/>
            <w:r w:rsidRPr="00A30C4C">
              <w:rPr>
                <w:rStyle w:val="InstructionsTabelleText"/>
                <w:rFonts w:ascii="Times New Roman" w:hAnsi="Times New Roman"/>
                <w:sz w:val="24"/>
                <w:szCs w:val="24"/>
              </w:rPr>
              <w:t xml:space="preserve"> to impose</w:t>
            </w:r>
            <w:r w:rsidR="00D618CD">
              <w:rPr>
                <w:rStyle w:val="InstructionsTabelleText"/>
                <w:rFonts w:ascii="Times New Roman" w:hAnsi="Times New Roman"/>
                <w:sz w:val="24"/>
                <w:szCs w:val="24"/>
              </w:rPr>
              <w:t xml:space="preserve"> on</w:t>
            </w:r>
            <w:r w:rsidRPr="00A30C4C">
              <w:rPr>
                <w:rStyle w:val="InstructionsTabelleText"/>
                <w:rFonts w:ascii="Times New Roman" w:hAnsi="Times New Roman"/>
                <w:sz w:val="24"/>
                <w:szCs w:val="24"/>
              </w:rPr>
              <w:t xml:space="preserve"> institutions a full computation of the total capital ratio at the level of each entity.</w:t>
            </w:r>
            <w:r w:rsidR="00730040" w:rsidRPr="00A30C4C">
              <w:rPr>
                <w:rStyle w:val="InstructionsTabelleText"/>
                <w:rFonts w:ascii="Times New Roman" w:hAnsi="Times New Roman"/>
                <w:sz w:val="24"/>
                <w:szCs w:val="24"/>
              </w:rPr>
              <w:t xml:space="preserve"> </w:t>
            </w:r>
          </w:p>
          <w:p w14:paraId="3865A295" w14:textId="52B4542C" w:rsidR="00144F03" w:rsidRPr="00A30C4C" w:rsidRDefault="00144F03" w:rsidP="00144F03">
            <w:pPr>
              <w:pStyle w:val="Texte2"/>
              <w:ind w:left="0"/>
              <w:rPr>
                <w:rStyle w:val="InstructionsTabelleText"/>
                <w:rFonts w:ascii="Times New Roman" w:hAnsi="Times New Roman"/>
                <w:sz w:val="24"/>
                <w:szCs w:val="24"/>
              </w:rPr>
            </w:pPr>
            <w:r w:rsidRPr="00A30C4C">
              <w:rPr>
                <w:rFonts w:ascii="Times New Roman" w:hAnsi="Times New Roman"/>
                <w:sz w:val="24"/>
                <w:szCs w:val="24"/>
                <w:lang w:eastAsia="de-DE"/>
              </w:rPr>
              <w:t xml:space="preserve">Columns 300 to 350 shall be reported for those consolidated </w:t>
            </w:r>
            <w:proofErr w:type="gramStart"/>
            <w:r w:rsidRPr="00A30C4C">
              <w:rPr>
                <w:rFonts w:ascii="Times New Roman" w:hAnsi="Times New Roman"/>
                <w:sz w:val="24"/>
                <w:szCs w:val="24"/>
                <w:lang w:eastAsia="de-DE"/>
              </w:rPr>
              <w:t>entities which</w:t>
            </w:r>
            <w:proofErr w:type="gramEnd"/>
            <w:r w:rsidRPr="00A30C4C">
              <w:rPr>
                <w:rFonts w:ascii="Times New Roman" w:hAnsi="Times New Roman"/>
                <w:sz w:val="24"/>
                <w:szCs w:val="24"/>
                <w:lang w:eastAsia="de-DE"/>
              </w:rPr>
              <w:t xml:space="preserve"> contribute to own funds by minority interest,</w:t>
            </w:r>
            <w:r w:rsidR="004C0508" w:rsidRPr="00A30C4C">
              <w:t xml:space="preserve"> </w:t>
            </w:r>
            <w:r w:rsidR="004C0508" w:rsidRPr="00A30C4C">
              <w:rPr>
                <w:rFonts w:ascii="Times New Roman" w:hAnsi="Times New Roman"/>
                <w:sz w:val="24"/>
                <w:szCs w:val="24"/>
                <w:lang w:eastAsia="de-DE"/>
              </w:rPr>
              <w:t xml:space="preserve">qualifying </w:t>
            </w:r>
            <w:r w:rsidR="00417984" w:rsidRPr="00A30C4C">
              <w:rPr>
                <w:rFonts w:ascii="Times New Roman" w:hAnsi="Times New Roman"/>
                <w:sz w:val="24"/>
                <w:szCs w:val="24"/>
                <w:lang w:eastAsia="de-DE"/>
              </w:rPr>
              <w:t>T</w:t>
            </w:r>
            <w:r w:rsidR="004C0508" w:rsidRPr="00A30C4C">
              <w:rPr>
                <w:rFonts w:ascii="Times New Roman" w:hAnsi="Times New Roman"/>
                <w:sz w:val="24"/>
                <w:szCs w:val="24"/>
                <w:lang w:eastAsia="de-DE"/>
              </w:rPr>
              <w:t>ier 1</w:t>
            </w:r>
            <w:r w:rsidR="00417984" w:rsidRPr="00A30C4C">
              <w:rPr>
                <w:rFonts w:ascii="Times New Roman" w:hAnsi="Times New Roman"/>
                <w:sz w:val="24"/>
                <w:szCs w:val="24"/>
                <w:lang w:eastAsia="de-DE"/>
              </w:rPr>
              <w:t xml:space="preserve"> capital</w:t>
            </w:r>
            <w:r w:rsidR="004C0508" w:rsidRPr="00A30C4C">
              <w:rPr>
                <w:rFonts w:ascii="Times New Roman" w:hAnsi="Times New Roman"/>
                <w:sz w:val="24"/>
                <w:szCs w:val="24"/>
                <w:lang w:eastAsia="de-DE"/>
              </w:rPr>
              <w:t xml:space="preserve"> or qualifying own funds. Subject to the threshold </w:t>
            </w:r>
            <w:r w:rsidR="00283C5E" w:rsidRPr="00A30C4C">
              <w:rPr>
                <w:rFonts w:ascii="Times New Roman" w:hAnsi="Times New Roman"/>
                <w:sz w:val="24"/>
                <w:szCs w:val="24"/>
                <w:lang w:eastAsia="de-DE"/>
              </w:rPr>
              <w:t xml:space="preserve">referred to </w:t>
            </w:r>
            <w:r w:rsidR="004C0508" w:rsidRPr="00A30C4C">
              <w:rPr>
                <w:rFonts w:ascii="Times New Roman" w:hAnsi="Times New Roman"/>
                <w:sz w:val="24"/>
                <w:szCs w:val="24"/>
                <w:lang w:eastAsia="de-DE"/>
              </w:rPr>
              <w:t xml:space="preserve">in the last paragraph </w:t>
            </w:r>
            <w:r w:rsidR="00705025" w:rsidRPr="00A30C4C">
              <w:rPr>
                <w:rFonts w:ascii="Times New Roman" w:hAnsi="Times New Roman"/>
                <w:sz w:val="24"/>
                <w:szCs w:val="24"/>
                <w:lang w:eastAsia="de-DE"/>
              </w:rPr>
              <w:t xml:space="preserve">of chapter 2.3 </w:t>
            </w:r>
            <w:r w:rsidR="004C0508" w:rsidRPr="00A30C4C">
              <w:rPr>
                <w:rFonts w:ascii="Times New Roman" w:hAnsi="Times New Roman"/>
                <w:sz w:val="24"/>
                <w:szCs w:val="24"/>
                <w:lang w:eastAsia="de-DE"/>
              </w:rPr>
              <w:t>of Part II above,</w:t>
            </w:r>
            <w:r w:rsidRPr="00A30C4C">
              <w:rPr>
                <w:rFonts w:ascii="Times New Roman" w:hAnsi="Times New Roman"/>
                <w:sz w:val="24"/>
                <w:szCs w:val="24"/>
                <w:lang w:eastAsia="de-DE"/>
              </w:rPr>
              <w:t xml:space="preserve"> columns 360 to 400 shall be reported </w:t>
            </w:r>
            <w:r w:rsidR="00DE489B" w:rsidRPr="00A30C4C">
              <w:rPr>
                <w:rFonts w:ascii="Times New Roman" w:hAnsi="Times New Roman"/>
                <w:sz w:val="24"/>
                <w:szCs w:val="24"/>
                <w:lang w:eastAsia="de-DE"/>
              </w:rPr>
              <w:t xml:space="preserve">for </w:t>
            </w:r>
            <w:r w:rsidRPr="00A30C4C">
              <w:rPr>
                <w:rFonts w:ascii="Times New Roman" w:hAnsi="Times New Roman"/>
                <w:sz w:val="24"/>
                <w:szCs w:val="24"/>
                <w:lang w:eastAsia="de-DE"/>
              </w:rPr>
              <w:t>all consolidated entities which contribute to the consolidated own funds.</w:t>
            </w:r>
          </w:p>
          <w:p w14:paraId="2E1AFE9A" w14:textId="6B0DEE1A" w:rsidR="00464F34" w:rsidRPr="00A30C4C" w:rsidRDefault="00464F34" w:rsidP="00464F34">
            <w:pPr>
              <w:pStyle w:val="Texte2"/>
              <w:ind w:left="0"/>
              <w:rPr>
                <w:rStyle w:val="InstructionsTabelleText"/>
                <w:rFonts w:ascii="Times New Roman" w:hAnsi="Times New Roman"/>
                <w:sz w:val="24"/>
                <w:szCs w:val="24"/>
              </w:rPr>
            </w:pPr>
            <w:r w:rsidRPr="00A30C4C">
              <w:rPr>
                <w:rStyle w:val="InstructionsTabelleText"/>
                <w:rFonts w:ascii="Times New Roman" w:hAnsi="Times New Roman"/>
                <w:sz w:val="24"/>
                <w:szCs w:val="24"/>
              </w:rPr>
              <w:t>Own funds brought to an entity by the rest of entities included within the scope of the reporting entity shall not to be taken into account, only the net contribution to the group own funds shall be reported in this column</w:t>
            </w:r>
            <w:r w:rsidR="00283C5E" w:rsidRPr="00A30C4C">
              <w:rPr>
                <w:rStyle w:val="InstructionsTabelleText"/>
                <w:rFonts w:ascii="Times New Roman" w:hAnsi="Times New Roman"/>
                <w:sz w:val="24"/>
                <w:szCs w:val="24"/>
              </w:rPr>
              <w:t xml:space="preserve"> (</w:t>
            </w:r>
            <w:r w:rsidRPr="00A30C4C">
              <w:rPr>
                <w:rStyle w:val="InstructionsTabelleText"/>
                <w:rFonts w:ascii="Times New Roman" w:hAnsi="Times New Roman"/>
                <w:sz w:val="24"/>
                <w:szCs w:val="24"/>
              </w:rPr>
              <w:t>mainly the own funds raised from third parties and accumulated reserves</w:t>
            </w:r>
            <w:r w:rsidR="00283C5E" w:rsidRPr="00A30C4C">
              <w:rPr>
                <w:rStyle w:val="InstructionsTabelleText"/>
                <w:rFonts w:ascii="Times New Roman" w:hAnsi="Times New Roman"/>
                <w:sz w:val="24"/>
                <w:szCs w:val="24"/>
              </w:rPr>
              <w:t>)</w:t>
            </w:r>
            <w:r w:rsidRPr="00A30C4C">
              <w:rPr>
                <w:rStyle w:val="InstructionsTabelleText"/>
                <w:rFonts w:ascii="Times New Roman" w:hAnsi="Times New Roman"/>
                <w:sz w:val="24"/>
                <w:szCs w:val="24"/>
              </w:rPr>
              <w:t xml:space="preserve">. </w:t>
            </w:r>
          </w:p>
          <w:p w14:paraId="5CA636EE" w14:textId="10745EA6" w:rsidR="00464F34" w:rsidRPr="00A30C4C" w:rsidRDefault="00464F34" w:rsidP="003C1BB1">
            <w:pPr>
              <w:pStyle w:val="Texte2"/>
              <w:spacing w:after="120"/>
              <w:ind w:left="0"/>
              <w:rPr>
                <w:rStyle w:val="InstructionsTabelleberschrift"/>
                <w:rFonts w:ascii="Times New Roman" w:hAnsi="Times New Roman"/>
                <w:b w:val="0"/>
                <w:bCs w:val="0"/>
                <w:sz w:val="24"/>
                <w:szCs w:val="24"/>
              </w:rPr>
            </w:pPr>
            <w:r w:rsidRPr="00A30C4C">
              <w:rPr>
                <w:rStyle w:val="InstructionsTabelleText"/>
                <w:rFonts w:ascii="Times New Roman" w:hAnsi="Times New Roman"/>
                <w:sz w:val="24"/>
              </w:rPr>
              <w:t xml:space="preserve">The information reported in the following columns shall be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the solvency rules applicable to the reporting institution.</w:t>
            </w:r>
          </w:p>
        </w:tc>
      </w:tr>
      <w:tr w:rsidR="00464F34" w:rsidRPr="00A30C4C" w14:paraId="3BEFC5EB" w14:textId="77777777" w:rsidTr="00672D2A">
        <w:tc>
          <w:tcPr>
            <w:tcW w:w="1188" w:type="dxa"/>
          </w:tcPr>
          <w:p w14:paraId="7012FA18"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300-350</w:t>
            </w:r>
          </w:p>
        </w:tc>
        <w:tc>
          <w:tcPr>
            <w:tcW w:w="8640" w:type="dxa"/>
          </w:tcPr>
          <w:p w14:paraId="23116F1E"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QUALIFYING OWN FUNDS INCLUDED IN CONSOLIDATED OWN FUNDS</w:t>
            </w:r>
          </w:p>
          <w:p w14:paraId="6EE0AA3D" w14:textId="5B5FBBE1" w:rsidR="00464F34" w:rsidRPr="00A30C4C" w:rsidRDefault="00464F34" w:rsidP="00464F34">
            <w:pPr>
              <w:rPr>
                <w:rStyle w:val="InstructionsTabelleberschrif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as “QUALIFYING OWN FUNDS INCLUDED IN CONSOLIDATED OWN FUNDS” shall be the amount as derived from Title II of Part </w:t>
            </w:r>
            <w:r w:rsidR="006F2637" w:rsidRPr="00A30C4C">
              <w:rPr>
                <w:rStyle w:val="InstructionsTabelleText"/>
                <w:rFonts w:ascii="Times New Roman" w:hAnsi="Times New Roman"/>
                <w:sz w:val="24"/>
              </w:rPr>
              <w:t xml:space="preserve">Two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excluding any fund brought in by other group entities.</w:t>
            </w:r>
          </w:p>
        </w:tc>
      </w:tr>
      <w:tr w:rsidR="00464F34" w:rsidRPr="00A30C4C" w14:paraId="1790E500" w14:textId="77777777" w:rsidTr="00672D2A">
        <w:tc>
          <w:tcPr>
            <w:tcW w:w="1188" w:type="dxa"/>
          </w:tcPr>
          <w:p w14:paraId="7888A79A"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sz w:val="24"/>
              </w:rPr>
              <w:t>300</w:t>
            </w:r>
          </w:p>
        </w:tc>
        <w:tc>
          <w:tcPr>
            <w:tcW w:w="8640" w:type="dxa"/>
          </w:tcPr>
          <w:p w14:paraId="2D92B9FB"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QUALIFYING OWN FUNDS INCLUDED IN CONSOLIDATED OWN FUNDS</w:t>
            </w:r>
          </w:p>
          <w:p w14:paraId="70F58F8C" w14:textId="02B77BB6"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87 </w:t>
            </w:r>
            <w:r w:rsidR="00C7103D" w:rsidRPr="00A30C4C">
              <w:rPr>
                <w:rStyle w:val="InstructionsTabelleText"/>
                <w:rFonts w:ascii="Times New Roman" w:hAnsi="Times New Roman"/>
                <w:sz w:val="24"/>
              </w:rPr>
              <w:t>CRR</w:t>
            </w:r>
          </w:p>
        </w:tc>
      </w:tr>
      <w:tr w:rsidR="00464F34" w:rsidRPr="00A30C4C" w14:paraId="5C01EE84" w14:textId="77777777" w:rsidTr="00672D2A">
        <w:tc>
          <w:tcPr>
            <w:tcW w:w="1188" w:type="dxa"/>
          </w:tcPr>
          <w:p w14:paraId="2CADDD49"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sz w:val="24"/>
              </w:rPr>
              <w:t>310</w:t>
            </w:r>
          </w:p>
        </w:tc>
        <w:tc>
          <w:tcPr>
            <w:tcW w:w="8640" w:type="dxa"/>
          </w:tcPr>
          <w:p w14:paraId="250EFA69"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QUALIFYING TIER 1 INSTRUMENTS INCLUDED IN CONSOLIDATED TIER 1 CAPITAL</w:t>
            </w:r>
          </w:p>
          <w:p w14:paraId="4AA94D29" w14:textId="5411A7D8" w:rsidR="00464F34" w:rsidRPr="00A30C4C" w:rsidRDefault="00464F34" w:rsidP="00871877">
            <w:pPr>
              <w:rPr>
                <w:rStyle w:val="InstructionsTabelleText"/>
                <w:rFonts w:ascii="Times New Roman" w:hAnsi="Times New Roman"/>
                <w:sz w:val="24"/>
              </w:rPr>
            </w:pPr>
            <w:r w:rsidRPr="00A30C4C">
              <w:rPr>
                <w:rStyle w:val="InstructionsTabelleText"/>
                <w:rFonts w:ascii="Times New Roman" w:hAnsi="Times New Roman"/>
                <w:sz w:val="24"/>
              </w:rPr>
              <w:t xml:space="preserve">Article 85 </w:t>
            </w:r>
            <w:r w:rsidR="00C7103D" w:rsidRPr="00A30C4C">
              <w:rPr>
                <w:rStyle w:val="InstructionsTabelleText"/>
                <w:rFonts w:ascii="Times New Roman" w:hAnsi="Times New Roman"/>
                <w:sz w:val="24"/>
              </w:rPr>
              <w:t>CRR</w:t>
            </w:r>
          </w:p>
        </w:tc>
      </w:tr>
      <w:tr w:rsidR="00464F34" w:rsidRPr="00A30C4C" w14:paraId="51C2388F" w14:textId="77777777" w:rsidTr="00672D2A">
        <w:tc>
          <w:tcPr>
            <w:tcW w:w="1188" w:type="dxa"/>
          </w:tcPr>
          <w:p w14:paraId="512828E0"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sz w:val="24"/>
              </w:rPr>
              <w:lastRenderedPageBreak/>
              <w:t>320</w:t>
            </w:r>
          </w:p>
        </w:tc>
        <w:tc>
          <w:tcPr>
            <w:tcW w:w="8640" w:type="dxa"/>
          </w:tcPr>
          <w:p w14:paraId="0CB4FAEF" w14:textId="77777777" w:rsidR="00464F34" w:rsidRPr="00A30C4C" w:rsidRDefault="00464F34" w:rsidP="00464F34">
            <w:pPr>
              <w:rPr>
                <w:rStyle w:val="InstructionsTabelleText"/>
                <w:rFonts w:ascii="Times New Roman" w:hAnsi="Times New Roman"/>
                <w:sz w:val="24"/>
              </w:rPr>
            </w:pPr>
            <w:r w:rsidRPr="00A30C4C">
              <w:rPr>
                <w:rStyle w:val="InstructionsTabelleberschrift"/>
                <w:rFonts w:ascii="Times New Roman" w:hAnsi="Times New Roman"/>
                <w:sz w:val="24"/>
              </w:rPr>
              <w:t>MINORITY INTERESTS INCLUDED IN</w:t>
            </w:r>
            <w:r w:rsidR="00690D01"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CONSOLIDATED</w:t>
            </w:r>
            <w:r w:rsidR="00690D01"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COMMON</w:t>
            </w:r>
            <w:r w:rsidR="00690D01" w:rsidRPr="00A30C4C">
              <w:rPr>
                <w:rStyle w:val="InstructionsTabelleberschrift"/>
                <w:rFonts w:ascii="Times New Roman" w:hAnsi="Times New Roman"/>
                <w:sz w:val="24"/>
              </w:rPr>
              <w:br/>
            </w:r>
            <w:r w:rsidRPr="00A30C4C">
              <w:rPr>
                <w:rStyle w:val="InstructionsTabelleberschrift"/>
                <w:rFonts w:ascii="Times New Roman" w:hAnsi="Times New Roman"/>
                <w:sz w:val="24"/>
              </w:rPr>
              <w:t>EQUITY</w:t>
            </w:r>
            <w:r w:rsidR="00690D01"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TIER 1 CAPITAL</w:t>
            </w:r>
          </w:p>
          <w:p w14:paraId="160B6956" w14:textId="4460E230"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84 </w:t>
            </w:r>
            <w:r w:rsidR="00C7103D" w:rsidRPr="00A30C4C">
              <w:rPr>
                <w:rStyle w:val="InstructionsTabelleText"/>
                <w:rFonts w:ascii="Times New Roman" w:hAnsi="Times New Roman"/>
                <w:sz w:val="24"/>
              </w:rPr>
              <w:t>CRR</w:t>
            </w:r>
          </w:p>
          <w:p w14:paraId="4ED4B8CC" w14:textId="3DFB9CD7" w:rsidR="00464F34" w:rsidRPr="00A30C4C" w:rsidRDefault="00464F34" w:rsidP="00255BA9">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the amount of minority interests of a subsidiary that is included in consolidated CET1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D618CD">
              <w:rPr>
                <w:rStyle w:val="InstructionsTabelleText"/>
                <w:rFonts w:ascii="Times New Roman" w:hAnsi="Times New Roman"/>
                <w:sz w:val="24"/>
              </w:rPr>
              <w:t xml:space="preserve">the </w:t>
            </w:r>
            <w:r w:rsidRPr="00A30C4C">
              <w:rPr>
                <w:rStyle w:val="InstructionsTabelleText"/>
                <w:rFonts w:ascii="Times New Roman" w:hAnsi="Times New Roman"/>
                <w:sz w:val="24"/>
              </w:rPr>
              <w:t xml:space="preserve">CRR. </w:t>
            </w:r>
          </w:p>
        </w:tc>
      </w:tr>
      <w:tr w:rsidR="00464F34" w:rsidRPr="00A30C4C" w14:paraId="1D8D9731" w14:textId="77777777" w:rsidTr="00672D2A">
        <w:tc>
          <w:tcPr>
            <w:tcW w:w="1188" w:type="dxa"/>
          </w:tcPr>
          <w:p w14:paraId="2300A69C"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sz w:val="24"/>
              </w:rPr>
              <w:t>330</w:t>
            </w:r>
          </w:p>
        </w:tc>
        <w:tc>
          <w:tcPr>
            <w:tcW w:w="8640" w:type="dxa"/>
          </w:tcPr>
          <w:p w14:paraId="6B046E49" w14:textId="77777777" w:rsidR="00464F34" w:rsidRPr="00A30C4C" w:rsidRDefault="00464F34" w:rsidP="00464F34">
            <w:pPr>
              <w:rPr>
                <w:rStyle w:val="InstructionsTabelleText"/>
                <w:rFonts w:ascii="Times New Roman" w:hAnsi="Times New Roman"/>
                <w:sz w:val="24"/>
              </w:rPr>
            </w:pPr>
            <w:r w:rsidRPr="00A30C4C">
              <w:rPr>
                <w:rStyle w:val="InstructionsTabelleberschrift"/>
                <w:rFonts w:ascii="Times New Roman" w:hAnsi="Times New Roman"/>
                <w:sz w:val="24"/>
              </w:rPr>
              <w:t>QUALIFYING TIER 1 INSTRUMENTS INCLUDED IN CONSOLIDATED ADDITIONAL TIER 1 CAPITAL</w:t>
            </w:r>
          </w:p>
          <w:p w14:paraId="2407C887" w14:textId="78BCAD88"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Article 86 </w:t>
            </w:r>
            <w:r w:rsidR="00C7103D" w:rsidRPr="00A30C4C">
              <w:rPr>
                <w:rStyle w:val="InstructionsTabelleText"/>
                <w:rFonts w:ascii="Times New Roman" w:hAnsi="Times New Roman"/>
                <w:sz w:val="24"/>
              </w:rPr>
              <w:t>CRR</w:t>
            </w:r>
          </w:p>
          <w:p w14:paraId="59A4ACFF" w14:textId="1592C3E7"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the amount of </w:t>
            </w:r>
            <w:r w:rsidR="001409D9" w:rsidRPr="00A30C4C">
              <w:rPr>
                <w:rStyle w:val="InstructionsTabelleText"/>
                <w:rFonts w:ascii="Times New Roman" w:hAnsi="Times New Roman"/>
                <w:sz w:val="24"/>
              </w:rPr>
              <w:t>qualifying T1 capital</w:t>
            </w:r>
            <w:r w:rsidR="001409D9" w:rsidRPr="00A30C4C" w:rsidDel="001409D9">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of a subsidiary that is included in consolidated AT1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D618CD">
              <w:rPr>
                <w:rStyle w:val="InstructionsTabelleText"/>
                <w:rFonts w:ascii="Times New Roman" w:hAnsi="Times New Roman"/>
                <w:sz w:val="24"/>
              </w:rPr>
              <w:t xml:space="preserve">the </w:t>
            </w:r>
            <w:r w:rsidRPr="00A30C4C">
              <w:rPr>
                <w:rStyle w:val="InstructionsTabelleText"/>
                <w:rFonts w:ascii="Times New Roman" w:hAnsi="Times New Roman"/>
                <w:sz w:val="24"/>
              </w:rPr>
              <w:t xml:space="preserve">CRR. </w:t>
            </w:r>
          </w:p>
        </w:tc>
      </w:tr>
      <w:tr w:rsidR="00464F34" w:rsidRPr="00A30C4C" w14:paraId="129BF993" w14:textId="77777777" w:rsidTr="00672D2A">
        <w:tc>
          <w:tcPr>
            <w:tcW w:w="1188" w:type="dxa"/>
          </w:tcPr>
          <w:p w14:paraId="5BEE037F" w14:textId="77777777" w:rsidR="00464F34" w:rsidRPr="00A30C4C" w:rsidRDefault="00464F34" w:rsidP="00464F34">
            <w:pPr>
              <w:rPr>
                <w:rStyle w:val="InstructionsTabelleText"/>
                <w:rFonts w:ascii="Times New Roman" w:hAnsi="Times New Roman"/>
                <w:sz w:val="24"/>
              </w:rPr>
            </w:pPr>
            <w:r w:rsidRPr="00A30C4C">
              <w:rPr>
                <w:rFonts w:ascii="Times New Roman" w:hAnsi="Times New Roman"/>
                <w:sz w:val="24"/>
              </w:rPr>
              <w:t>340</w:t>
            </w:r>
          </w:p>
        </w:tc>
        <w:tc>
          <w:tcPr>
            <w:tcW w:w="8640" w:type="dxa"/>
          </w:tcPr>
          <w:p w14:paraId="55091107"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QUALIFYING OWN FUNDS INSTRUMENTS INCLUDED IN</w:t>
            </w:r>
            <w:r w:rsidR="00690D01" w:rsidRPr="00A30C4C">
              <w:rPr>
                <w:rStyle w:val="InstructionsTabelleberschrift"/>
                <w:rFonts w:ascii="Times New Roman" w:hAnsi="Times New Roman"/>
                <w:sz w:val="24"/>
              </w:rPr>
              <w:br/>
            </w:r>
            <w:r w:rsidRPr="00A30C4C">
              <w:rPr>
                <w:rStyle w:val="InstructionsTabelleberschrift"/>
                <w:rFonts w:ascii="Times New Roman" w:hAnsi="Times New Roman"/>
                <w:sz w:val="24"/>
              </w:rPr>
              <w:t>CONSOLIDATED</w:t>
            </w:r>
            <w:r w:rsidR="00690D01"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TIER 2 CAPITAL</w:t>
            </w:r>
          </w:p>
          <w:p w14:paraId="57DF16FA" w14:textId="3A7244DE"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Article 8</w:t>
            </w:r>
            <w:r w:rsidR="00690D01" w:rsidRPr="00A30C4C">
              <w:rPr>
                <w:rStyle w:val="InstructionsTabelleText"/>
                <w:rFonts w:ascii="Times New Roman" w:hAnsi="Times New Roman"/>
                <w:sz w:val="24"/>
              </w:rPr>
              <w:t>8</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p>
          <w:p w14:paraId="24816211" w14:textId="4E2903A0"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be reported </w:t>
            </w:r>
            <w:r w:rsidR="00283C5E"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the amount of </w:t>
            </w:r>
            <w:r w:rsidR="001409D9" w:rsidRPr="00A30C4C">
              <w:rPr>
                <w:rStyle w:val="InstructionsTabelleText"/>
                <w:rFonts w:ascii="Times New Roman" w:hAnsi="Times New Roman"/>
                <w:sz w:val="24"/>
              </w:rPr>
              <w:t>qualifying own funds</w:t>
            </w:r>
            <w:r w:rsidR="001409D9" w:rsidRPr="00A30C4C" w:rsidDel="001409D9">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of a subsidiary that is included in consolidated T2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D618CD">
              <w:rPr>
                <w:rStyle w:val="InstructionsTabelleText"/>
                <w:rFonts w:ascii="Times New Roman" w:hAnsi="Times New Roman"/>
                <w:sz w:val="24"/>
              </w:rPr>
              <w:t xml:space="preserve">the </w:t>
            </w:r>
            <w:r w:rsidRPr="00A30C4C">
              <w:rPr>
                <w:rStyle w:val="InstructionsTabelleText"/>
                <w:rFonts w:ascii="Times New Roman" w:hAnsi="Times New Roman"/>
                <w:sz w:val="24"/>
              </w:rPr>
              <w:t xml:space="preserve">CRR. </w:t>
            </w:r>
          </w:p>
        </w:tc>
      </w:tr>
      <w:tr w:rsidR="00464F34" w:rsidRPr="00A30C4C" w14:paraId="2AE56A3E" w14:textId="77777777" w:rsidTr="00672D2A">
        <w:tc>
          <w:tcPr>
            <w:tcW w:w="1188" w:type="dxa"/>
          </w:tcPr>
          <w:p w14:paraId="04C23640" w14:textId="77777777" w:rsidR="00464F34" w:rsidRPr="00A30C4C" w:rsidRDefault="00464F34" w:rsidP="00464F34">
            <w:pPr>
              <w:rPr>
                <w:rFonts w:ascii="Times New Roman" w:hAnsi="Times New Roman"/>
                <w:sz w:val="24"/>
              </w:rPr>
            </w:pPr>
            <w:r w:rsidRPr="00A30C4C">
              <w:rPr>
                <w:rFonts w:ascii="Times New Roman" w:hAnsi="Times New Roman"/>
                <w:sz w:val="24"/>
              </w:rPr>
              <w:t>350</w:t>
            </w:r>
          </w:p>
        </w:tc>
        <w:tc>
          <w:tcPr>
            <w:tcW w:w="8640" w:type="dxa"/>
          </w:tcPr>
          <w:p w14:paraId="29A7F16B" w14:textId="77777777" w:rsidR="00464F34" w:rsidRPr="00A30C4C" w:rsidRDefault="00464F34" w:rsidP="00464F34">
            <w:pPr>
              <w:rPr>
                <w:rStyle w:val="InstructionsTabelleberschrift"/>
                <w:rFonts w:ascii="Times New Roman" w:hAnsi="Times New Roman"/>
                <w:b w:val="0"/>
                <w:sz w:val="24"/>
              </w:rPr>
            </w:pPr>
            <w:r w:rsidRPr="00A30C4C">
              <w:rPr>
                <w:rStyle w:val="InstructionsTabelleberschrift"/>
                <w:rFonts w:ascii="Times New Roman" w:hAnsi="Times New Roman"/>
                <w:sz w:val="24"/>
              </w:rPr>
              <w:t>MEMORANDUM ITEM: GOODWILL (-)</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 (+) NEGATIVE GOODWILL</w:t>
            </w:r>
          </w:p>
        </w:tc>
      </w:tr>
      <w:tr w:rsidR="00464F34" w:rsidRPr="00A30C4C" w14:paraId="1058F454" w14:textId="77777777" w:rsidTr="00672D2A">
        <w:tc>
          <w:tcPr>
            <w:tcW w:w="1188" w:type="dxa"/>
          </w:tcPr>
          <w:p w14:paraId="3E29943B" w14:textId="77777777" w:rsidR="00464F34" w:rsidRPr="00A30C4C" w:rsidRDefault="00464F34" w:rsidP="00464F34">
            <w:pPr>
              <w:rPr>
                <w:rFonts w:ascii="Times New Roman" w:hAnsi="Times New Roman"/>
                <w:sz w:val="24"/>
              </w:rPr>
            </w:pPr>
            <w:r w:rsidRPr="00A30C4C">
              <w:rPr>
                <w:rFonts w:ascii="Times New Roman" w:hAnsi="Times New Roman"/>
                <w:sz w:val="24"/>
              </w:rPr>
              <w:t>360-400</w:t>
            </w:r>
          </w:p>
        </w:tc>
        <w:tc>
          <w:tcPr>
            <w:tcW w:w="8640" w:type="dxa"/>
          </w:tcPr>
          <w:p w14:paraId="5C286EC1"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CONSOLIDATED OWN FUNDS</w:t>
            </w:r>
          </w:p>
          <w:p w14:paraId="162DBB5B" w14:textId="77777777" w:rsidR="00144F03" w:rsidRPr="00A30C4C" w:rsidRDefault="00144F03" w:rsidP="00464F34">
            <w:pPr>
              <w:rPr>
                <w:rStyle w:val="InstructionsTabelleText"/>
                <w:rFonts w:ascii="Times New Roman" w:hAnsi="Times New Roman"/>
                <w:sz w:val="24"/>
              </w:rPr>
            </w:pPr>
            <w:r w:rsidRPr="00A30C4C">
              <w:rPr>
                <w:rStyle w:val="InstructionsTabelleText"/>
                <w:rFonts w:ascii="Times New Roman" w:hAnsi="Times New Roman"/>
                <w:sz w:val="24"/>
              </w:rPr>
              <w:t>Article 18 CRR</w:t>
            </w:r>
          </w:p>
          <w:p w14:paraId="73795258" w14:textId="167CFAA0" w:rsidR="00464F34" w:rsidRPr="00A30C4C" w:rsidRDefault="00464F34" w:rsidP="00283C5E">
            <w:pPr>
              <w:rPr>
                <w:rStyle w:val="InstructionsTabelleText"/>
                <w:rFonts w:ascii="Times New Roman" w:hAnsi="Times New Roman"/>
                <w:sz w:val="24"/>
              </w:rPr>
            </w:pPr>
            <w:r w:rsidRPr="00A30C4C">
              <w:rPr>
                <w:rStyle w:val="InstructionsTabelleText"/>
                <w:rFonts w:ascii="Times New Roman" w:hAnsi="Times New Roman"/>
                <w:sz w:val="24"/>
              </w:rPr>
              <w:t xml:space="preserve">The amount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as “CONSOLIDATED OWN FUNDS” </w:t>
            </w:r>
            <w:r w:rsidR="00283C5E"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the amount as derived from the balance sheet, excluding any fund brought in by other group entities.</w:t>
            </w:r>
          </w:p>
        </w:tc>
      </w:tr>
      <w:tr w:rsidR="00464F34" w:rsidRPr="00A30C4C" w14:paraId="5AA67888" w14:textId="77777777" w:rsidTr="00672D2A">
        <w:tc>
          <w:tcPr>
            <w:tcW w:w="1188" w:type="dxa"/>
          </w:tcPr>
          <w:p w14:paraId="3FA205D2" w14:textId="77777777" w:rsidR="00464F34" w:rsidRPr="00A30C4C" w:rsidRDefault="00464F34" w:rsidP="00464F34">
            <w:pPr>
              <w:rPr>
                <w:rFonts w:ascii="Times New Roman" w:hAnsi="Times New Roman"/>
                <w:sz w:val="24"/>
              </w:rPr>
            </w:pPr>
            <w:r w:rsidRPr="00A30C4C">
              <w:rPr>
                <w:rFonts w:ascii="Times New Roman" w:hAnsi="Times New Roman"/>
                <w:sz w:val="24"/>
              </w:rPr>
              <w:t>360</w:t>
            </w:r>
          </w:p>
        </w:tc>
        <w:tc>
          <w:tcPr>
            <w:tcW w:w="8640" w:type="dxa"/>
          </w:tcPr>
          <w:p w14:paraId="45C611D2"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CONSOLIDATED OWN FUNDS</w:t>
            </w:r>
          </w:p>
        </w:tc>
      </w:tr>
      <w:tr w:rsidR="00464F34" w:rsidRPr="00A30C4C" w14:paraId="60B6ED66" w14:textId="77777777" w:rsidTr="00672D2A">
        <w:tc>
          <w:tcPr>
            <w:tcW w:w="1188" w:type="dxa"/>
          </w:tcPr>
          <w:p w14:paraId="3F6AF20B" w14:textId="77777777" w:rsidR="00464F34" w:rsidRPr="00A30C4C" w:rsidRDefault="00464F34" w:rsidP="00464F34">
            <w:pPr>
              <w:rPr>
                <w:rFonts w:ascii="Times New Roman" w:hAnsi="Times New Roman"/>
                <w:sz w:val="24"/>
              </w:rPr>
            </w:pPr>
            <w:r w:rsidRPr="00A30C4C">
              <w:rPr>
                <w:rFonts w:ascii="Times New Roman" w:hAnsi="Times New Roman"/>
                <w:sz w:val="24"/>
              </w:rPr>
              <w:t>370</w:t>
            </w:r>
          </w:p>
        </w:tc>
        <w:tc>
          <w:tcPr>
            <w:tcW w:w="8640" w:type="dxa"/>
          </w:tcPr>
          <w:p w14:paraId="04D45469"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COMMON EQUITY TIER 1</w:t>
            </w:r>
          </w:p>
        </w:tc>
      </w:tr>
      <w:tr w:rsidR="00464F34" w:rsidRPr="00A30C4C" w14:paraId="566334E0" w14:textId="77777777" w:rsidTr="00672D2A">
        <w:tc>
          <w:tcPr>
            <w:tcW w:w="1188" w:type="dxa"/>
          </w:tcPr>
          <w:p w14:paraId="64BE572A" w14:textId="77777777" w:rsidR="00464F34" w:rsidRPr="00A30C4C" w:rsidDel="0081176B" w:rsidRDefault="00464F34" w:rsidP="00464F34">
            <w:pPr>
              <w:rPr>
                <w:rFonts w:ascii="Times New Roman" w:hAnsi="Times New Roman"/>
                <w:sz w:val="24"/>
              </w:rPr>
            </w:pPr>
            <w:r w:rsidRPr="00A30C4C">
              <w:rPr>
                <w:rFonts w:ascii="Times New Roman" w:hAnsi="Times New Roman"/>
                <w:sz w:val="24"/>
              </w:rPr>
              <w:t>380</w:t>
            </w:r>
          </w:p>
        </w:tc>
        <w:tc>
          <w:tcPr>
            <w:tcW w:w="8640" w:type="dxa"/>
          </w:tcPr>
          <w:p w14:paraId="7522E2C9" w14:textId="77777777" w:rsidR="00464F34" w:rsidRPr="00A30C4C" w:rsidDel="0081176B"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ADDITIONAL TIER 1</w:t>
            </w:r>
          </w:p>
        </w:tc>
      </w:tr>
      <w:tr w:rsidR="00464F34" w:rsidRPr="00A30C4C" w14:paraId="31D77A09" w14:textId="77777777" w:rsidTr="00672D2A">
        <w:tc>
          <w:tcPr>
            <w:tcW w:w="1188" w:type="dxa"/>
          </w:tcPr>
          <w:p w14:paraId="36F058F5" w14:textId="77777777" w:rsidR="00464F34" w:rsidRPr="00A30C4C" w:rsidRDefault="00464F34" w:rsidP="00464F34">
            <w:pPr>
              <w:rPr>
                <w:rFonts w:ascii="Times New Roman" w:hAnsi="Times New Roman"/>
                <w:sz w:val="24"/>
              </w:rPr>
            </w:pPr>
            <w:r w:rsidRPr="00A30C4C">
              <w:rPr>
                <w:rFonts w:ascii="Times New Roman" w:hAnsi="Times New Roman"/>
                <w:sz w:val="24"/>
              </w:rPr>
              <w:t>390</w:t>
            </w:r>
          </w:p>
        </w:tc>
        <w:tc>
          <w:tcPr>
            <w:tcW w:w="8640" w:type="dxa"/>
          </w:tcPr>
          <w:p w14:paraId="3D9171D7" w14:textId="77777777" w:rsidR="00464F34" w:rsidRPr="00A30C4C" w:rsidRDefault="00464F34" w:rsidP="00464F34">
            <w:pPr>
              <w:rPr>
                <w:rStyle w:val="InstructionsTabelleText"/>
                <w:rFonts w:ascii="Times New Roman" w:hAnsi="Times New Roman"/>
                <w:sz w:val="24"/>
              </w:rPr>
            </w:pPr>
            <w:r w:rsidRPr="00A30C4C">
              <w:rPr>
                <w:rStyle w:val="InstructionsTabelleberschrift"/>
                <w:rFonts w:ascii="Times New Roman" w:hAnsi="Times New Roman"/>
                <w:sz w:val="24"/>
              </w:rPr>
              <w:t>OF WHICH: CONRIBUTIONS TO CONSOLIDATED RESULT</w:t>
            </w:r>
          </w:p>
          <w:p w14:paraId="0FC91FD9" w14:textId="6026D6F4" w:rsidR="00464F34" w:rsidRPr="00A30C4C" w:rsidRDefault="00464F34" w:rsidP="00283C5E">
            <w:pPr>
              <w:rPr>
                <w:rStyle w:val="InstructionsTabelleberschrift"/>
                <w:rFonts w:ascii="Times New Roman" w:hAnsi="Times New Roman"/>
                <w:sz w:val="24"/>
              </w:rPr>
            </w:pPr>
            <w:r w:rsidRPr="00A30C4C">
              <w:rPr>
                <w:rStyle w:val="InstructionsTabelleText"/>
                <w:rFonts w:ascii="Times New Roman" w:hAnsi="Times New Roman"/>
                <w:sz w:val="24"/>
              </w:rPr>
              <w:t xml:space="preserve">The contribution of each entity to the consolidated result (profit or loss (-)) </w:t>
            </w:r>
            <w:r w:rsidR="00283C5E" w:rsidRPr="00A30C4C">
              <w:rPr>
                <w:rStyle w:val="InstructionsTabelleText"/>
                <w:rFonts w:ascii="Times New Roman" w:hAnsi="Times New Roman"/>
                <w:sz w:val="24"/>
              </w:rPr>
              <w:t xml:space="preserve">shall be </w:t>
            </w:r>
            <w:r w:rsidRPr="00A30C4C">
              <w:rPr>
                <w:rStyle w:val="InstructionsTabelleText"/>
                <w:rFonts w:ascii="Times New Roman" w:hAnsi="Times New Roman"/>
                <w:sz w:val="24"/>
              </w:rPr>
              <w:t>reported. Th</w:t>
            </w:r>
            <w:r w:rsidR="00283C5E" w:rsidRPr="00A30C4C">
              <w:rPr>
                <w:rStyle w:val="InstructionsTabelleText"/>
                <w:rFonts w:ascii="Times New Roman" w:hAnsi="Times New Roman"/>
                <w:sz w:val="24"/>
              </w:rPr>
              <w:t>at</w:t>
            </w:r>
            <w:r w:rsidRPr="00A30C4C">
              <w:rPr>
                <w:rStyle w:val="InstructionsTabelleText"/>
                <w:rFonts w:ascii="Times New Roman" w:hAnsi="Times New Roman"/>
                <w:sz w:val="24"/>
              </w:rPr>
              <w:t xml:space="preserve"> includes the results attributable to minority interests.</w:t>
            </w:r>
          </w:p>
        </w:tc>
      </w:tr>
      <w:tr w:rsidR="00464F34" w:rsidRPr="00A30C4C" w14:paraId="0C8E75ED" w14:textId="77777777" w:rsidTr="00672D2A">
        <w:tc>
          <w:tcPr>
            <w:tcW w:w="1188" w:type="dxa"/>
          </w:tcPr>
          <w:p w14:paraId="32717992" w14:textId="77777777" w:rsidR="00464F34" w:rsidRPr="00A30C4C" w:rsidRDefault="00464F34" w:rsidP="00464F34">
            <w:pPr>
              <w:rPr>
                <w:rFonts w:ascii="Times New Roman" w:hAnsi="Times New Roman"/>
                <w:sz w:val="24"/>
              </w:rPr>
            </w:pPr>
            <w:r w:rsidRPr="00A30C4C">
              <w:rPr>
                <w:rFonts w:ascii="Times New Roman" w:hAnsi="Times New Roman"/>
                <w:sz w:val="24"/>
              </w:rPr>
              <w:t>400</w:t>
            </w:r>
          </w:p>
        </w:tc>
        <w:tc>
          <w:tcPr>
            <w:tcW w:w="8640" w:type="dxa"/>
          </w:tcPr>
          <w:p w14:paraId="4651A8C3"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OF WHICH: (-)</w:t>
            </w:r>
            <w:r w:rsidR="00730040"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GOODWILL / (+) NEGATIVE GOODWILL</w:t>
            </w:r>
          </w:p>
          <w:p w14:paraId="45C408B2" w14:textId="4D1144CD" w:rsidR="00464F34" w:rsidRPr="00A30C4C" w:rsidRDefault="00464F34" w:rsidP="00283C5E">
            <w:pPr>
              <w:rPr>
                <w:rStyle w:val="InstructionsTabelleberschrift"/>
                <w:rFonts w:ascii="Times New Roman" w:hAnsi="Times New Roman"/>
                <w:sz w:val="24"/>
              </w:rPr>
            </w:pPr>
            <w:r w:rsidRPr="00A30C4C">
              <w:rPr>
                <w:rStyle w:val="InstructionsTabelleText"/>
                <w:rFonts w:ascii="Times New Roman" w:hAnsi="Times New Roman"/>
                <w:sz w:val="24"/>
              </w:rPr>
              <w:t>G</w:t>
            </w:r>
            <w:r w:rsidRPr="00A30C4C" w:rsidDel="0081176B">
              <w:rPr>
                <w:rStyle w:val="InstructionsTabelleText"/>
                <w:rFonts w:ascii="Times New Roman" w:hAnsi="Times New Roman"/>
                <w:sz w:val="24"/>
              </w:rPr>
              <w:t xml:space="preserve">oodwill or negative goodwill of the reporting entity on the subsidiary </w:t>
            </w:r>
            <w:proofErr w:type="gramStart"/>
            <w:r w:rsidR="00283C5E" w:rsidRPr="00A30C4C">
              <w:rPr>
                <w:rStyle w:val="InstructionsTabelleText"/>
                <w:rFonts w:ascii="Times New Roman" w:hAnsi="Times New Roman"/>
                <w:sz w:val="24"/>
              </w:rPr>
              <w:t>shall be</w:t>
            </w:r>
            <w:r w:rsidR="00283C5E" w:rsidRPr="00A30C4C" w:rsidDel="0081176B">
              <w:rPr>
                <w:rStyle w:val="InstructionsTabelleText"/>
                <w:rFonts w:ascii="Times New Roman" w:hAnsi="Times New Roman"/>
                <w:sz w:val="24"/>
              </w:rPr>
              <w:t xml:space="preserve"> </w:t>
            </w:r>
            <w:r w:rsidRPr="00A30C4C" w:rsidDel="0081176B">
              <w:rPr>
                <w:rStyle w:val="InstructionsTabelleText"/>
                <w:rFonts w:ascii="Times New Roman" w:hAnsi="Times New Roman"/>
                <w:sz w:val="24"/>
              </w:rPr>
              <w:t>reported</w:t>
            </w:r>
            <w:proofErr w:type="gramEnd"/>
            <w:r w:rsidRPr="00A30C4C" w:rsidDel="0081176B">
              <w:rPr>
                <w:rStyle w:val="InstructionsTabelleText"/>
                <w:rFonts w:ascii="Times New Roman" w:hAnsi="Times New Roman"/>
                <w:sz w:val="24"/>
              </w:rPr>
              <w:t xml:space="preserve"> here.</w:t>
            </w:r>
          </w:p>
        </w:tc>
      </w:tr>
      <w:tr w:rsidR="00464F34" w:rsidRPr="00A30C4C" w14:paraId="67E5B69E" w14:textId="77777777" w:rsidTr="00672D2A">
        <w:tc>
          <w:tcPr>
            <w:tcW w:w="1188" w:type="dxa"/>
          </w:tcPr>
          <w:p w14:paraId="504EAFBB"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410-4</w:t>
            </w:r>
            <w:r w:rsidR="00D85AC7" w:rsidRPr="00A30C4C">
              <w:rPr>
                <w:rStyle w:val="InstructionsTabelleText"/>
                <w:rFonts w:ascii="Times New Roman" w:hAnsi="Times New Roman"/>
                <w:sz w:val="24"/>
              </w:rPr>
              <w:t>8</w:t>
            </w:r>
            <w:r w:rsidRPr="00A30C4C">
              <w:rPr>
                <w:rStyle w:val="InstructionsTabelleText"/>
                <w:rFonts w:ascii="Times New Roman" w:hAnsi="Times New Roman"/>
                <w:sz w:val="24"/>
              </w:rPr>
              <w:t>0</w:t>
            </w:r>
          </w:p>
        </w:tc>
        <w:tc>
          <w:tcPr>
            <w:tcW w:w="8640" w:type="dxa"/>
          </w:tcPr>
          <w:p w14:paraId="75B88055"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CAPITAL BUFFERS</w:t>
            </w:r>
          </w:p>
          <w:p w14:paraId="42203032" w14:textId="10FDD9C0" w:rsidR="00464F34" w:rsidRPr="00A30C4C" w:rsidRDefault="00464F34" w:rsidP="00283C5E">
            <w:pPr>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structure of the reporting of capital buffers for the GS template </w:t>
            </w:r>
            <w:r w:rsidR="00283C5E" w:rsidRPr="00A30C4C">
              <w:rPr>
                <w:rStyle w:val="InstructionsTabelleberschrift"/>
                <w:rFonts w:ascii="Times New Roman" w:hAnsi="Times New Roman"/>
                <w:b w:val="0"/>
                <w:sz w:val="24"/>
                <w:u w:val="none"/>
              </w:rPr>
              <w:t xml:space="preserve">shall </w:t>
            </w:r>
            <w:r w:rsidRPr="00A30C4C">
              <w:rPr>
                <w:rStyle w:val="InstructionsTabelleberschrift"/>
                <w:rFonts w:ascii="Times New Roman" w:hAnsi="Times New Roman"/>
                <w:b w:val="0"/>
                <w:sz w:val="24"/>
                <w:u w:val="none"/>
              </w:rPr>
              <w:t xml:space="preserve">follow the general structure of the template CA4, using the same reporting concepts. When reporting the capital buffers for the GS template, the relevant amounts </w:t>
            </w:r>
            <w:proofErr w:type="gramStart"/>
            <w:r w:rsidR="00C93697" w:rsidRPr="00A30C4C">
              <w:rPr>
                <w:rStyle w:val="InstructionsTabelleberschrift"/>
                <w:rFonts w:ascii="Times New Roman" w:hAnsi="Times New Roman"/>
                <w:b w:val="0"/>
                <w:sz w:val="24"/>
                <w:u w:val="none"/>
              </w:rPr>
              <w:t>shall</w:t>
            </w:r>
            <w:r w:rsidRPr="00A30C4C">
              <w:rPr>
                <w:rStyle w:val="InstructionsTabelleberschrift"/>
                <w:rFonts w:ascii="Times New Roman" w:hAnsi="Times New Roman"/>
                <w:b w:val="0"/>
                <w:sz w:val="24"/>
                <w:u w:val="none"/>
              </w:rPr>
              <w:t xml:space="preserve"> be reported</w:t>
            </w:r>
            <w:proofErr w:type="gramEnd"/>
            <w:r w:rsidR="00483FC9" w:rsidRPr="00A30C4C">
              <w:rPr>
                <w:rStyle w:val="InstructionsTabelleberschrift"/>
                <w:rFonts w:ascii="Times New Roman" w:hAnsi="Times New Roman"/>
                <w:b w:val="0"/>
                <w:sz w:val="24"/>
                <w:u w:val="none"/>
              </w:rPr>
              <w:t xml:space="preserve"> in accordance with the provisions applicable to determine the buffer requirement for the consolidated situation of a group. Therefore, the reported amounts of capital buffers </w:t>
            </w:r>
            <w:r w:rsidR="00283C5E" w:rsidRPr="00A30C4C">
              <w:rPr>
                <w:rStyle w:val="InstructionsTabelleberschrift"/>
                <w:rFonts w:ascii="Times New Roman" w:hAnsi="Times New Roman"/>
                <w:b w:val="0"/>
                <w:sz w:val="24"/>
                <w:u w:val="none"/>
              </w:rPr>
              <w:t xml:space="preserve">shall </w:t>
            </w:r>
            <w:r w:rsidR="00483FC9" w:rsidRPr="00A30C4C">
              <w:rPr>
                <w:rStyle w:val="InstructionsTabelleberschrift"/>
                <w:rFonts w:ascii="Times New Roman" w:hAnsi="Times New Roman"/>
                <w:b w:val="0"/>
                <w:sz w:val="24"/>
                <w:u w:val="none"/>
              </w:rPr>
              <w:t>represent the contributions of each entity to group capital buffers</w:t>
            </w:r>
            <w:r w:rsidRPr="00A30C4C">
              <w:rPr>
                <w:rStyle w:val="InstructionsTabelleberschrift"/>
                <w:rFonts w:ascii="Times New Roman" w:hAnsi="Times New Roman"/>
                <w:b w:val="0"/>
                <w:sz w:val="24"/>
                <w:u w:val="none"/>
              </w:rPr>
              <w:t xml:space="preserve">. </w:t>
            </w:r>
            <w:r w:rsidR="00483FC9" w:rsidRPr="00A30C4C">
              <w:rPr>
                <w:rStyle w:val="InstructionsTabelleberschrift"/>
                <w:rFonts w:ascii="Times New Roman" w:hAnsi="Times New Roman"/>
                <w:b w:val="0"/>
                <w:sz w:val="24"/>
                <w:u w:val="none"/>
              </w:rPr>
              <w:t xml:space="preserve">The amounts reported </w:t>
            </w:r>
            <w:proofErr w:type="gramStart"/>
            <w:r w:rsidR="00483FC9" w:rsidRPr="00A30C4C">
              <w:rPr>
                <w:rStyle w:val="InstructionsTabelleberschrift"/>
                <w:rFonts w:ascii="Times New Roman" w:hAnsi="Times New Roman"/>
                <w:b w:val="0"/>
                <w:sz w:val="24"/>
                <w:u w:val="none"/>
              </w:rPr>
              <w:lastRenderedPageBreak/>
              <w:t>shall be based</w:t>
            </w:r>
            <w:proofErr w:type="gramEnd"/>
            <w:r w:rsidR="00483FC9" w:rsidRPr="00A30C4C">
              <w:rPr>
                <w:rStyle w:val="InstructionsTabelleberschrift"/>
                <w:rFonts w:ascii="Times New Roman" w:hAnsi="Times New Roman"/>
                <w:b w:val="0"/>
                <w:sz w:val="24"/>
                <w:u w:val="none"/>
              </w:rPr>
              <w:t xml:space="preserve"> on the national </w:t>
            </w:r>
            <w:r w:rsidR="00283C5E" w:rsidRPr="00A30C4C">
              <w:rPr>
                <w:rStyle w:val="InstructionsTabelleberschrift"/>
                <w:rFonts w:ascii="Times New Roman" w:hAnsi="Times New Roman"/>
                <w:b w:val="0"/>
                <w:sz w:val="24"/>
                <w:u w:val="none"/>
              </w:rPr>
              <w:t xml:space="preserve">provisions </w:t>
            </w:r>
            <w:r w:rsidR="00483FC9" w:rsidRPr="00A30C4C">
              <w:rPr>
                <w:rStyle w:val="InstructionsTabelleberschrift"/>
                <w:rFonts w:ascii="Times New Roman" w:hAnsi="Times New Roman"/>
                <w:b w:val="0"/>
                <w:sz w:val="24"/>
                <w:u w:val="none"/>
              </w:rPr>
              <w:t>transposi</w:t>
            </w:r>
            <w:r w:rsidR="00283C5E" w:rsidRPr="00A30C4C">
              <w:rPr>
                <w:rStyle w:val="InstructionsTabelleberschrift"/>
                <w:rFonts w:ascii="Times New Roman" w:hAnsi="Times New Roman"/>
                <w:b w:val="0"/>
                <w:sz w:val="24"/>
                <w:u w:val="none"/>
              </w:rPr>
              <w:t>ng</w:t>
            </w:r>
            <w:r w:rsidR="00483FC9" w:rsidRPr="00A30C4C">
              <w:rPr>
                <w:rStyle w:val="InstructionsTabelleberschrift"/>
                <w:rFonts w:ascii="Times New Roman" w:hAnsi="Times New Roman"/>
                <w:b w:val="0"/>
                <w:sz w:val="24"/>
                <w:u w:val="none"/>
              </w:rPr>
              <w:t xml:space="preserve"> CRD and o</w:t>
            </w:r>
            <w:r w:rsidR="00F46113" w:rsidRPr="00A30C4C">
              <w:rPr>
                <w:rStyle w:val="InstructionsTabelleberschrift"/>
                <w:rFonts w:ascii="Times New Roman" w:hAnsi="Times New Roman"/>
                <w:b w:val="0"/>
                <w:sz w:val="24"/>
                <w:u w:val="none"/>
              </w:rPr>
              <w:t>n</w:t>
            </w:r>
            <w:r w:rsidR="00483FC9" w:rsidRPr="00A30C4C">
              <w:rPr>
                <w:rStyle w:val="InstructionsTabelleberschrift"/>
                <w:rFonts w:ascii="Times New Roman" w:hAnsi="Times New Roman"/>
                <w:b w:val="0"/>
                <w:sz w:val="24"/>
                <w:u w:val="none"/>
              </w:rPr>
              <w:t xml:space="preserve"> CRR, including any transitional provisions provided for therein.</w:t>
            </w:r>
          </w:p>
        </w:tc>
      </w:tr>
      <w:tr w:rsidR="00464F34" w:rsidRPr="00A30C4C" w14:paraId="7D44B0C6" w14:textId="77777777" w:rsidTr="00672D2A">
        <w:tc>
          <w:tcPr>
            <w:tcW w:w="1188" w:type="dxa"/>
          </w:tcPr>
          <w:p w14:paraId="729BBE09"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lastRenderedPageBreak/>
              <w:t>410</w:t>
            </w:r>
          </w:p>
        </w:tc>
        <w:tc>
          <w:tcPr>
            <w:tcW w:w="8640" w:type="dxa"/>
          </w:tcPr>
          <w:p w14:paraId="5BD65C06"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COMBINED BUFFER REQUIREMENT</w:t>
            </w:r>
          </w:p>
          <w:p w14:paraId="49953CA7" w14:textId="441469E9" w:rsidR="00464F34" w:rsidRPr="00A30C4C" w:rsidRDefault="00283C5E" w:rsidP="00283C5E">
            <w:pPr>
              <w:tabs>
                <w:tab w:val="left" w:pos="3510"/>
              </w:tabs>
              <w:rPr>
                <w:rStyle w:val="InstructionsTabelleberschrift"/>
                <w:rFonts w:ascii="Times New Roman" w:hAnsi="Times New Roman"/>
                <w:sz w:val="24"/>
              </w:rPr>
            </w:pPr>
            <w:r w:rsidRPr="00A30C4C">
              <w:rPr>
                <w:rStyle w:val="InstructionsTabelleText"/>
                <w:rFonts w:ascii="Times New Roman" w:hAnsi="Times New Roman"/>
                <w:sz w:val="24"/>
              </w:rPr>
              <w:t xml:space="preserve">Point (6) of </w:t>
            </w:r>
            <w:r w:rsidR="00464F34" w:rsidRPr="00A30C4C">
              <w:rPr>
                <w:rStyle w:val="InstructionsTabelleText"/>
                <w:rFonts w:ascii="Times New Roman" w:hAnsi="Times New Roman"/>
                <w:sz w:val="24"/>
              </w:rPr>
              <w:t>Article 128 CRD</w:t>
            </w:r>
          </w:p>
        </w:tc>
      </w:tr>
      <w:tr w:rsidR="00464F34" w:rsidRPr="00A30C4C" w14:paraId="290C574E" w14:textId="77777777" w:rsidTr="00672D2A">
        <w:tc>
          <w:tcPr>
            <w:tcW w:w="1188" w:type="dxa"/>
          </w:tcPr>
          <w:p w14:paraId="4F3EA187"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420</w:t>
            </w:r>
          </w:p>
        </w:tc>
        <w:tc>
          <w:tcPr>
            <w:tcW w:w="8640" w:type="dxa"/>
          </w:tcPr>
          <w:p w14:paraId="30C78CCA"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CAPITAL CONSERVATION BUFFER</w:t>
            </w:r>
          </w:p>
          <w:p w14:paraId="7270E591" w14:textId="6DAFFC24" w:rsidR="00464F34" w:rsidRPr="00A30C4C" w:rsidRDefault="00283C5E"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Point (1) of </w:t>
            </w:r>
            <w:r w:rsidR="00464F34" w:rsidRPr="00A30C4C">
              <w:rPr>
                <w:rStyle w:val="InstructionsTabelleText"/>
                <w:rFonts w:ascii="Times New Roman" w:hAnsi="Times New Roman"/>
                <w:sz w:val="24"/>
              </w:rPr>
              <w:t xml:space="preserve">Article 128 and </w:t>
            </w:r>
            <w:r w:rsidRPr="00A30C4C">
              <w:rPr>
                <w:rStyle w:val="InstructionsTabelleText"/>
                <w:rFonts w:ascii="Times New Roman" w:hAnsi="Times New Roman"/>
                <w:sz w:val="24"/>
              </w:rPr>
              <w:t xml:space="preserve">Article </w:t>
            </w:r>
            <w:r w:rsidR="00464F34" w:rsidRPr="00A30C4C">
              <w:rPr>
                <w:rStyle w:val="InstructionsTabelleText"/>
                <w:rFonts w:ascii="Times New Roman" w:hAnsi="Times New Roman"/>
                <w:sz w:val="24"/>
              </w:rPr>
              <w:t>129 CRD</w:t>
            </w:r>
          </w:p>
          <w:p w14:paraId="7023D0C0" w14:textId="5B60B66E" w:rsidR="00464F34" w:rsidRPr="00A30C4C" w:rsidRDefault="00BB22D4" w:rsidP="001E0C80">
            <w:pPr>
              <w:pStyle w:val="InstructionsText"/>
              <w:rPr>
                <w:rStyle w:val="InstructionsTabelleText"/>
                <w:rFonts w:ascii="Times New Roman" w:hAnsi="Times New Roman"/>
                <w:sz w:val="24"/>
              </w:rPr>
            </w:pPr>
            <w:r w:rsidRPr="00A30C4C">
              <w:t>In accordance with</w:t>
            </w:r>
            <w:r w:rsidR="00464F34" w:rsidRPr="00A30C4C">
              <w:t xml:space="preserve"> Article 12</w:t>
            </w:r>
            <w:r w:rsidR="00352C6E" w:rsidRPr="00A30C4C">
              <w:t>9</w:t>
            </w:r>
            <w:r w:rsidR="00464F34" w:rsidRPr="00A30C4C">
              <w:t>(1)</w:t>
            </w:r>
            <w:r w:rsidR="00D618CD">
              <w:t xml:space="preserve"> CRD</w:t>
            </w:r>
            <w:r w:rsidR="00283C5E" w:rsidRPr="00A30C4C">
              <w:t>,</w:t>
            </w:r>
            <w:r w:rsidR="00464F34" w:rsidRPr="00A30C4C">
              <w:t xml:space="preserve"> the capital conservation buffer is an additional amount of Common Equity Tier 1 capital. </w:t>
            </w:r>
            <w:proofErr w:type="gramStart"/>
            <w:r w:rsidR="00464F34" w:rsidRPr="00A30C4C">
              <w:t>Due to the fact that</w:t>
            </w:r>
            <w:proofErr w:type="gramEnd"/>
            <w:r w:rsidR="00464F34" w:rsidRPr="00A30C4C">
              <w:t xml:space="preserve"> the capital conservation buffer rate of 2.5% is </w:t>
            </w:r>
            <w:r w:rsidR="000F2EC8" w:rsidRPr="00A30C4C">
              <w:t>stable</w:t>
            </w:r>
            <w:r w:rsidR="00464F34" w:rsidRPr="00A30C4C">
              <w:t xml:space="preserve">, </w:t>
            </w:r>
            <w:r w:rsidR="002F0FB3">
              <w:t>an amount</w:t>
            </w:r>
            <w:bookmarkStart w:id="115" w:name="_GoBack"/>
            <w:bookmarkEnd w:id="115"/>
            <w:r w:rsidR="00464F34" w:rsidRPr="00A30C4C">
              <w:t xml:space="preserve"> shall be reported in this cell.</w:t>
            </w:r>
          </w:p>
        </w:tc>
      </w:tr>
      <w:tr w:rsidR="00464F34" w:rsidRPr="00A30C4C" w14:paraId="6A904394" w14:textId="77777777" w:rsidTr="00672D2A">
        <w:tc>
          <w:tcPr>
            <w:tcW w:w="1188" w:type="dxa"/>
          </w:tcPr>
          <w:p w14:paraId="597E010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430</w:t>
            </w:r>
          </w:p>
        </w:tc>
        <w:tc>
          <w:tcPr>
            <w:tcW w:w="8640" w:type="dxa"/>
          </w:tcPr>
          <w:p w14:paraId="51FB7F5B"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INSTITUTION SPECIFIC COUNTERCYCLICAL CAPITAL BUFFER</w:t>
            </w:r>
          </w:p>
          <w:p w14:paraId="385196E8" w14:textId="0B2ABA94" w:rsidR="00464F34" w:rsidRPr="00A30C4C" w:rsidRDefault="00283C5E" w:rsidP="00464F34">
            <w:pPr>
              <w:rPr>
                <w:rStyle w:val="InstructionsTabelleText"/>
                <w:rFonts w:ascii="Times New Roman" w:hAnsi="Times New Roman"/>
                <w:sz w:val="24"/>
              </w:rPr>
            </w:pPr>
            <w:r w:rsidRPr="00A30C4C">
              <w:rPr>
                <w:rStyle w:val="InstructionsTabelleText"/>
                <w:rFonts w:ascii="Times New Roman" w:hAnsi="Times New Roman"/>
                <w:sz w:val="24"/>
              </w:rPr>
              <w:t xml:space="preserve">Point (2) of </w:t>
            </w:r>
            <w:r w:rsidR="00464F34" w:rsidRPr="00A30C4C">
              <w:rPr>
                <w:rStyle w:val="InstructionsTabelleText"/>
                <w:rFonts w:ascii="Times New Roman" w:hAnsi="Times New Roman"/>
                <w:sz w:val="24"/>
              </w:rPr>
              <w:t xml:space="preserve">Article 128, Article 130 and </w:t>
            </w:r>
            <w:r w:rsidR="00167619" w:rsidRPr="00A30C4C">
              <w:rPr>
                <w:rStyle w:val="InstructionsTabelleText"/>
                <w:rFonts w:ascii="Times New Roman" w:hAnsi="Times New Roman"/>
                <w:sz w:val="24"/>
              </w:rPr>
              <w:t xml:space="preserve">Articles </w:t>
            </w:r>
            <w:r w:rsidR="00464F34" w:rsidRPr="00A30C4C">
              <w:rPr>
                <w:rStyle w:val="InstructionsTabelleText"/>
                <w:rFonts w:ascii="Times New Roman" w:hAnsi="Times New Roman"/>
                <w:sz w:val="24"/>
              </w:rPr>
              <w:t>135</w:t>
            </w:r>
            <w:r w:rsidRPr="00A30C4C">
              <w:rPr>
                <w:rStyle w:val="InstructionsTabelleText"/>
                <w:rFonts w:ascii="Times New Roman" w:hAnsi="Times New Roman"/>
                <w:sz w:val="24"/>
              </w:rPr>
              <w:t xml:space="preserve"> to </w:t>
            </w:r>
            <w:r w:rsidR="00464F34" w:rsidRPr="00A30C4C">
              <w:rPr>
                <w:rStyle w:val="InstructionsTabelleText"/>
                <w:rFonts w:ascii="Times New Roman" w:hAnsi="Times New Roman"/>
                <w:sz w:val="24"/>
              </w:rPr>
              <w:t>140 CRD</w:t>
            </w:r>
          </w:p>
          <w:p w14:paraId="2D171BBF" w14:textId="77777777" w:rsidR="00464F34" w:rsidRPr="00A30C4C" w:rsidRDefault="00464F34" w:rsidP="00FD239F">
            <w:pPr>
              <w:pStyle w:val="InstructionsText"/>
              <w:rPr>
                <w:rStyle w:val="InstructionsTabelleText"/>
                <w:rFonts w:ascii="Times New Roman" w:hAnsi="Times New Roman"/>
                <w:sz w:val="24"/>
              </w:rPr>
            </w:pPr>
            <w:r w:rsidRPr="00A30C4C">
              <w:t xml:space="preserve">In this </w:t>
            </w:r>
            <w:proofErr w:type="gramStart"/>
            <w:r w:rsidRPr="00A30C4C">
              <w:t>cell</w:t>
            </w:r>
            <w:proofErr w:type="gramEnd"/>
            <w:r w:rsidRPr="00A30C4C">
              <w:t xml:space="preserve"> the concrete amount of the countercyclical buffer shall be reported.</w:t>
            </w:r>
          </w:p>
        </w:tc>
      </w:tr>
      <w:tr w:rsidR="00464F34" w:rsidRPr="00A30C4C" w14:paraId="42A13680" w14:textId="77777777" w:rsidTr="00672D2A">
        <w:tc>
          <w:tcPr>
            <w:tcW w:w="1188" w:type="dxa"/>
          </w:tcPr>
          <w:p w14:paraId="3B7D72C3" w14:textId="77777777" w:rsidR="00464F34" w:rsidRPr="00A30C4C" w:rsidDel="00D70027"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440</w:t>
            </w:r>
          </w:p>
        </w:tc>
        <w:tc>
          <w:tcPr>
            <w:tcW w:w="8640" w:type="dxa"/>
          </w:tcPr>
          <w:p w14:paraId="56A86F31"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CONSERVATION BUFFER DUE TO MACRO-PRUDENTIAL OR SYSTEMIC RISK IDENTIFIED AT THE LEVEL OF A MEMBER STATE</w:t>
            </w:r>
          </w:p>
          <w:p w14:paraId="16BE882A" w14:textId="20D03F71" w:rsidR="00464F34" w:rsidRPr="00A30C4C" w:rsidRDefault="00283C5E" w:rsidP="00464F34">
            <w:pPr>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(d)(iv) of </w:t>
            </w:r>
            <w:r w:rsidR="00464F34" w:rsidRPr="00A30C4C">
              <w:rPr>
                <w:rStyle w:val="InstructionsTabelleberschrift"/>
                <w:rFonts w:ascii="Times New Roman" w:hAnsi="Times New Roman"/>
                <w:b w:val="0"/>
                <w:sz w:val="24"/>
                <w:u w:val="none"/>
              </w:rPr>
              <w:t xml:space="preserve">Article </w:t>
            </w:r>
            <w:r w:rsidR="00D8416E" w:rsidRPr="00A30C4C">
              <w:rPr>
                <w:rStyle w:val="InstructionsTabelleberschrift"/>
                <w:rFonts w:ascii="Times New Roman" w:hAnsi="Times New Roman"/>
                <w:b w:val="0"/>
                <w:sz w:val="24"/>
                <w:u w:val="none"/>
              </w:rPr>
              <w:t xml:space="preserve">458(2) </w:t>
            </w:r>
            <w:r w:rsidR="00C7103D" w:rsidRPr="00A30C4C">
              <w:rPr>
                <w:rStyle w:val="InstructionsTabelleberschrift"/>
                <w:rFonts w:ascii="Times New Roman" w:hAnsi="Times New Roman"/>
                <w:b w:val="0"/>
                <w:sz w:val="24"/>
                <w:u w:val="none"/>
              </w:rPr>
              <w:t>CRR</w:t>
            </w:r>
          </w:p>
          <w:p w14:paraId="267A732C" w14:textId="7B87DCDE" w:rsidR="00464F34" w:rsidRPr="00A30C4C" w:rsidRDefault="00464F34" w:rsidP="00FD239F">
            <w:pPr>
              <w:pStyle w:val="InstructionsText"/>
              <w:rPr>
                <w:rStyle w:val="InstructionsTabelleberschrift"/>
                <w:rFonts w:ascii="Times New Roman" w:hAnsi="Times New Roman"/>
                <w:sz w:val="24"/>
              </w:rPr>
            </w:pPr>
            <w:r w:rsidRPr="00A30C4C">
              <w:t>In this cell</w:t>
            </w:r>
            <w:r w:rsidR="00D618CD">
              <w:t>,</w:t>
            </w:r>
            <w:r w:rsidRPr="00A30C4C">
              <w:t xml:space="preserve"> the amount of the conservation buffer due to macro-prudential or systemic risk identified at the level of a Member State, which </w:t>
            </w:r>
            <w:proofErr w:type="gramStart"/>
            <w:r w:rsidRPr="00A30C4C">
              <w:t>can be requested</w:t>
            </w:r>
            <w:proofErr w:type="gramEnd"/>
            <w:r w:rsidRPr="00A30C4C">
              <w:t xml:space="preserve"> </w:t>
            </w:r>
            <w:r w:rsidR="00BB22D4" w:rsidRPr="00A30C4C">
              <w:t>in accordance with</w:t>
            </w:r>
            <w:r w:rsidRPr="00A30C4C">
              <w:t xml:space="preserve"> Article </w:t>
            </w:r>
            <w:r w:rsidR="00D8416E" w:rsidRPr="00A30C4C">
              <w:t xml:space="preserve">458 </w:t>
            </w:r>
            <w:r w:rsidR="00C7103D" w:rsidRPr="00A30C4C">
              <w:t>CRR</w:t>
            </w:r>
            <w:r w:rsidRPr="00A30C4C">
              <w:t xml:space="preserve"> in addition to the capital conservation buffer</w:t>
            </w:r>
            <w:r w:rsidR="00D618CD">
              <w:t>,</w:t>
            </w:r>
            <w:r w:rsidRPr="00A30C4C">
              <w:t xml:space="preserve"> shall be reported.</w:t>
            </w:r>
          </w:p>
        </w:tc>
      </w:tr>
      <w:tr w:rsidR="00464F34" w:rsidRPr="00A30C4C" w14:paraId="60606A3E" w14:textId="77777777" w:rsidTr="00672D2A">
        <w:tc>
          <w:tcPr>
            <w:tcW w:w="1188" w:type="dxa"/>
          </w:tcPr>
          <w:p w14:paraId="3DB4AC55"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450</w:t>
            </w:r>
          </w:p>
        </w:tc>
        <w:tc>
          <w:tcPr>
            <w:tcW w:w="8640" w:type="dxa"/>
          </w:tcPr>
          <w:p w14:paraId="57441EEE" w14:textId="77777777" w:rsidR="00464F34" w:rsidRPr="00A30C4C" w:rsidRDefault="00464F34" w:rsidP="00464F34">
            <w:pPr>
              <w:rPr>
                <w:rStyle w:val="InstructionsTabelleberschrift"/>
                <w:rFonts w:ascii="Times New Roman" w:hAnsi="Times New Roman"/>
                <w:sz w:val="24"/>
              </w:rPr>
            </w:pPr>
            <w:r w:rsidRPr="00A30C4C">
              <w:rPr>
                <w:rStyle w:val="InstructionsTabelleberschrift"/>
                <w:rFonts w:ascii="Times New Roman" w:hAnsi="Times New Roman"/>
                <w:sz w:val="24"/>
              </w:rPr>
              <w:t>SYSTEMIC RISK BUFFER</w:t>
            </w:r>
          </w:p>
          <w:p w14:paraId="6B63796F" w14:textId="32737270" w:rsidR="00464F34" w:rsidRPr="00A30C4C" w:rsidRDefault="00283C5E" w:rsidP="00FD239F">
            <w:pPr>
              <w:pStyle w:val="InstructionsText"/>
            </w:pPr>
            <w:r w:rsidRPr="00A30C4C">
              <w:t xml:space="preserve">Point (5) of </w:t>
            </w:r>
            <w:r w:rsidR="00464F34" w:rsidRPr="00A30C4C">
              <w:t>Article</w:t>
            </w:r>
            <w:r w:rsidR="00234E7D" w:rsidRPr="00A30C4C">
              <w:t xml:space="preserve"> 128,</w:t>
            </w:r>
            <w:r w:rsidR="00464F34" w:rsidRPr="00A30C4C">
              <w:t xml:space="preserve"> </w:t>
            </w:r>
            <w:r w:rsidRPr="00A30C4C">
              <w:t xml:space="preserve">Articles </w:t>
            </w:r>
            <w:r w:rsidR="00464F34" w:rsidRPr="00A30C4C">
              <w:t>133 and 134</w:t>
            </w:r>
            <w:r w:rsidR="00730040" w:rsidRPr="00A30C4C">
              <w:t xml:space="preserve"> </w:t>
            </w:r>
            <w:r w:rsidR="00464F34" w:rsidRPr="00A30C4C">
              <w:t xml:space="preserve">CRD </w:t>
            </w:r>
          </w:p>
          <w:p w14:paraId="62368385" w14:textId="77777777" w:rsidR="00464F34" w:rsidRPr="00A30C4C" w:rsidRDefault="00464F34" w:rsidP="00464F34">
            <w:pPr>
              <w:rPr>
                <w:rStyle w:val="InstructionsTabelleberschrift"/>
                <w:rFonts w:ascii="Times New Roman" w:hAnsi="Times New Roman"/>
                <w:sz w:val="24"/>
              </w:rPr>
            </w:pPr>
            <w:r w:rsidRPr="00A30C4C">
              <w:rPr>
                <w:rFonts w:ascii="Times New Roman" w:hAnsi="Times New Roman"/>
                <w:sz w:val="24"/>
              </w:rPr>
              <w:t xml:space="preserve">In this </w:t>
            </w:r>
            <w:proofErr w:type="gramStart"/>
            <w:r w:rsidRPr="00A30C4C">
              <w:rPr>
                <w:rFonts w:ascii="Times New Roman" w:hAnsi="Times New Roman"/>
                <w:sz w:val="24"/>
              </w:rPr>
              <w:t>cell</w:t>
            </w:r>
            <w:proofErr w:type="gramEnd"/>
            <w:r w:rsidRPr="00A30C4C">
              <w:rPr>
                <w:rFonts w:ascii="Times New Roman" w:hAnsi="Times New Roman"/>
                <w:sz w:val="24"/>
              </w:rPr>
              <w:t xml:space="preserve"> the amount of the systemic risk buffer shall be reported.</w:t>
            </w:r>
          </w:p>
        </w:tc>
      </w:tr>
      <w:tr w:rsidR="00464F34" w:rsidRPr="00A30C4C" w14:paraId="7B0A8514" w14:textId="77777777" w:rsidTr="00672D2A">
        <w:tc>
          <w:tcPr>
            <w:tcW w:w="1188" w:type="dxa"/>
          </w:tcPr>
          <w:p w14:paraId="6DD8C00F"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470</w:t>
            </w:r>
          </w:p>
        </w:tc>
        <w:tc>
          <w:tcPr>
            <w:tcW w:w="8640" w:type="dxa"/>
          </w:tcPr>
          <w:p w14:paraId="2F4D0319" w14:textId="77777777" w:rsidR="00464F34" w:rsidRPr="00A30C4C" w:rsidRDefault="00464F34" w:rsidP="00464F34">
            <w:pPr>
              <w:tabs>
                <w:tab w:val="left" w:pos="6660"/>
              </w:tabs>
              <w:rPr>
                <w:rStyle w:val="InstructionsTabelleberschrift"/>
                <w:rFonts w:ascii="Times New Roman" w:hAnsi="Times New Roman"/>
                <w:sz w:val="24"/>
              </w:rPr>
            </w:pPr>
            <w:r w:rsidRPr="00A30C4C">
              <w:rPr>
                <w:rStyle w:val="InstructionsTabelleberschrift"/>
                <w:rFonts w:ascii="Times New Roman" w:hAnsi="Times New Roman"/>
                <w:sz w:val="24"/>
              </w:rPr>
              <w:t>GLOBAL SYSTEMICALLY IMPORTANT INSTITUTION BUFFER</w:t>
            </w:r>
            <w:r w:rsidRPr="00A30C4C">
              <w:rPr>
                <w:rStyle w:val="InstructionsTabelleberschrift"/>
                <w:rFonts w:ascii="Times New Roman" w:hAnsi="Times New Roman"/>
                <w:sz w:val="24"/>
              </w:rPr>
              <w:tab/>
            </w:r>
          </w:p>
          <w:p w14:paraId="387CB577" w14:textId="6F425AC2" w:rsidR="00464F34" w:rsidRPr="00A30C4C" w:rsidRDefault="00283C5E" w:rsidP="00FD239F">
            <w:pPr>
              <w:pStyle w:val="InstructionsTex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Point (3) of </w:t>
            </w:r>
            <w:r w:rsidR="00464F34" w:rsidRPr="00A30C4C">
              <w:rPr>
                <w:rStyle w:val="InstructionsTabelleberschrift"/>
                <w:rFonts w:ascii="Times New Roman" w:hAnsi="Times New Roman"/>
                <w:b w:val="0"/>
                <w:sz w:val="24"/>
                <w:u w:val="none"/>
              </w:rPr>
              <w:t>Article</w:t>
            </w:r>
            <w:r w:rsidR="00234E7D" w:rsidRPr="00A30C4C">
              <w:rPr>
                <w:rStyle w:val="InstructionsTabelleberschrift"/>
                <w:rFonts w:ascii="Times New Roman" w:hAnsi="Times New Roman"/>
                <w:b w:val="0"/>
                <w:sz w:val="24"/>
                <w:u w:val="none"/>
              </w:rPr>
              <w:t xml:space="preserve"> 128 and</w:t>
            </w:r>
            <w:r w:rsidR="00464F34"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Article </w:t>
            </w:r>
            <w:r w:rsidR="00464F34" w:rsidRPr="00A30C4C">
              <w:rPr>
                <w:rStyle w:val="InstructionsTabelleberschrift"/>
                <w:rFonts w:ascii="Times New Roman" w:hAnsi="Times New Roman"/>
                <w:b w:val="0"/>
                <w:sz w:val="24"/>
                <w:u w:val="none"/>
              </w:rPr>
              <w:t>131 CRD</w:t>
            </w:r>
          </w:p>
          <w:p w14:paraId="234A78D7" w14:textId="77777777" w:rsidR="00483FC9" w:rsidRPr="00A30C4C" w:rsidRDefault="00464F34" w:rsidP="00FD239F">
            <w:pPr>
              <w:pStyle w:val="InstructionsText"/>
              <w:rPr>
                <w:rStyle w:val="InstructionsTabelleberschrift"/>
                <w:rFonts w:ascii="Times New Roman" w:hAnsi="Times New Roman"/>
                <w:sz w:val="24"/>
                <w:lang w:eastAsia="en-US"/>
              </w:rPr>
            </w:pPr>
            <w:r w:rsidRPr="00A30C4C">
              <w:t xml:space="preserve">In this </w:t>
            </w:r>
            <w:proofErr w:type="gramStart"/>
            <w:r w:rsidRPr="00A30C4C">
              <w:t>cell</w:t>
            </w:r>
            <w:proofErr w:type="gramEnd"/>
            <w:r w:rsidRPr="00A30C4C">
              <w:t xml:space="preserve"> the amount of the Global Systemically Important Institution buffer shall be reported.</w:t>
            </w:r>
          </w:p>
        </w:tc>
      </w:tr>
      <w:tr w:rsidR="00464F34" w:rsidRPr="00A30C4C" w14:paraId="71950C7A" w14:textId="77777777" w:rsidTr="00672D2A">
        <w:tc>
          <w:tcPr>
            <w:tcW w:w="1188" w:type="dxa"/>
          </w:tcPr>
          <w:p w14:paraId="5DA03A36" w14:textId="77777777" w:rsidR="00464F34" w:rsidRPr="00A30C4C" w:rsidRDefault="00464F34" w:rsidP="00464F34">
            <w:pPr>
              <w:rPr>
                <w:rStyle w:val="InstructionsTabelleText"/>
                <w:rFonts w:ascii="Times New Roman" w:hAnsi="Times New Roman"/>
                <w:sz w:val="24"/>
              </w:rPr>
            </w:pPr>
            <w:r w:rsidRPr="00A30C4C">
              <w:rPr>
                <w:rStyle w:val="InstructionsTabelleText"/>
                <w:rFonts w:ascii="Times New Roman" w:hAnsi="Times New Roman"/>
                <w:sz w:val="24"/>
              </w:rPr>
              <w:t>480</w:t>
            </w:r>
          </w:p>
        </w:tc>
        <w:tc>
          <w:tcPr>
            <w:tcW w:w="8640" w:type="dxa"/>
          </w:tcPr>
          <w:p w14:paraId="66E623D3" w14:textId="77777777" w:rsidR="00464F34" w:rsidRPr="00A30C4C" w:rsidRDefault="00464F34" w:rsidP="00464F34">
            <w:pPr>
              <w:tabs>
                <w:tab w:val="left" w:pos="6315"/>
              </w:tabs>
              <w:rPr>
                <w:rStyle w:val="InstructionsTabelleberschrift"/>
                <w:rFonts w:ascii="Times New Roman" w:hAnsi="Times New Roman"/>
                <w:sz w:val="24"/>
              </w:rPr>
            </w:pPr>
            <w:r w:rsidRPr="00A30C4C">
              <w:rPr>
                <w:rStyle w:val="InstructionsTabelleberschrift"/>
                <w:rFonts w:ascii="Times New Roman" w:hAnsi="Times New Roman"/>
                <w:sz w:val="24"/>
              </w:rPr>
              <w:t>OTHER SYSTEMICALLY IMPORTANT INSTITUTION BUFFER</w:t>
            </w:r>
            <w:r w:rsidRPr="00A30C4C">
              <w:rPr>
                <w:rStyle w:val="InstructionsTabelleberschrift"/>
                <w:rFonts w:ascii="Times New Roman" w:hAnsi="Times New Roman"/>
                <w:sz w:val="24"/>
              </w:rPr>
              <w:tab/>
            </w:r>
          </w:p>
          <w:p w14:paraId="25F9394F" w14:textId="286EB2B8" w:rsidR="00464F34" w:rsidRPr="00A30C4C" w:rsidRDefault="00283C5E" w:rsidP="00FD239F">
            <w:pPr>
              <w:pStyle w:val="InstructionsText"/>
            </w:pPr>
            <w:r w:rsidRPr="00A30C4C">
              <w:t xml:space="preserve">Point (4) of </w:t>
            </w:r>
            <w:r w:rsidR="00464F34" w:rsidRPr="00A30C4C">
              <w:t>Article</w:t>
            </w:r>
            <w:r w:rsidR="00234E7D" w:rsidRPr="00A30C4C">
              <w:t xml:space="preserve"> 128 and</w:t>
            </w:r>
            <w:r w:rsidR="00464F34" w:rsidRPr="00A30C4C">
              <w:t xml:space="preserve"> </w:t>
            </w:r>
            <w:r w:rsidRPr="00A30C4C">
              <w:t xml:space="preserve">Article </w:t>
            </w:r>
            <w:r w:rsidR="00464F34" w:rsidRPr="00A30C4C">
              <w:t>131 CRD</w:t>
            </w:r>
          </w:p>
          <w:p w14:paraId="65185580" w14:textId="77777777" w:rsidR="00464F34" w:rsidRPr="00A30C4C" w:rsidRDefault="00464F34" w:rsidP="00FD239F">
            <w:pPr>
              <w:pStyle w:val="InstructionsText"/>
              <w:rPr>
                <w:rStyle w:val="InstructionsTabelleberschrift"/>
                <w:rFonts w:ascii="Times New Roman" w:hAnsi="Times New Roman"/>
                <w:sz w:val="24"/>
              </w:rPr>
            </w:pPr>
            <w:r w:rsidRPr="00A30C4C">
              <w:t xml:space="preserve">In this </w:t>
            </w:r>
            <w:proofErr w:type="gramStart"/>
            <w:r w:rsidRPr="00A30C4C">
              <w:t>cell</w:t>
            </w:r>
            <w:proofErr w:type="gramEnd"/>
            <w:r w:rsidRPr="00A30C4C">
              <w:t xml:space="preserve"> the amount of the Other Systemically Important Institution buffer shall be reported.</w:t>
            </w:r>
          </w:p>
        </w:tc>
      </w:tr>
    </w:tbl>
    <w:p w14:paraId="7E0CA39F" w14:textId="77777777" w:rsidR="00FC1030" w:rsidRPr="00A30C4C" w:rsidRDefault="00FC1030" w:rsidP="00FD239F">
      <w:pPr>
        <w:pStyle w:val="InstructionsText"/>
      </w:pPr>
    </w:p>
    <w:p w14:paraId="45EDFBFA" w14:textId="77777777" w:rsidR="00464F34" w:rsidRPr="00A30C4C" w:rsidRDefault="00B43C2A" w:rsidP="0023700C">
      <w:pPr>
        <w:pStyle w:val="Instructionsberschrift2"/>
        <w:numPr>
          <w:ilvl w:val="0"/>
          <w:numId w:val="0"/>
        </w:numPr>
        <w:ind w:left="357" w:hanging="357"/>
        <w:rPr>
          <w:rFonts w:ascii="Times New Roman" w:hAnsi="Times New Roman" w:cs="Times New Roman"/>
          <w:sz w:val="24"/>
          <w:lang w:val="en-GB"/>
        </w:rPr>
      </w:pPr>
      <w:bookmarkStart w:id="116" w:name="_Toc310415013"/>
      <w:bookmarkStart w:id="117" w:name="_Toc360188344"/>
      <w:bookmarkStart w:id="118" w:name="_Toc473560893"/>
      <w:bookmarkStart w:id="119" w:name="_Toc7084178"/>
      <w:r w:rsidRPr="00A30C4C">
        <w:rPr>
          <w:rFonts w:ascii="Times New Roman" w:hAnsi="Times New Roman" w:cs="Times New Roman"/>
          <w:sz w:val="24"/>
          <w:u w:val="none"/>
          <w:lang w:val="en-GB"/>
        </w:rPr>
        <w:lastRenderedPageBreak/>
        <w:t>3.</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Credit Risk Templates</w:t>
      </w:r>
      <w:bookmarkEnd w:id="116"/>
      <w:bookmarkEnd w:id="117"/>
      <w:bookmarkEnd w:id="118"/>
      <w:bookmarkEnd w:id="119"/>
    </w:p>
    <w:p w14:paraId="55E8915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20" w:name="_Toc360188345"/>
      <w:bookmarkStart w:id="121" w:name="_Toc473560894"/>
      <w:bookmarkStart w:id="122" w:name="_Toc7084179"/>
      <w:bookmarkStart w:id="123" w:name="_Toc262568022"/>
      <w:bookmarkStart w:id="124" w:name="_Toc295829848"/>
      <w:bookmarkStart w:id="125" w:name="_Toc310415014"/>
      <w:r w:rsidRPr="00A30C4C">
        <w:rPr>
          <w:rFonts w:ascii="Times New Roman" w:hAnsi="Times New Roman" w:cs="Times New Roman"/>
          <w:sz w:val="24"/>
          <w:u w:val="none"/>
          <w:lang w:val="en-GB"/>
        </w:rPr>
        <w:t>3.1.</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General remarks</w:t>
      </w:r>
      <w:bookmarkEnd w:id="120"/>
      <w:bookmarkEnd w:id="121"/>
      <w:bookmarkEnd w:id="122"/>
      <w:r w:rsidR="00464F34" w:rsidRPr="00A30C4C">
        <w:rPr>
          <w:rFonts w:ascii="Times New Roman" w:hAnsi="Times New Roman" w:cs="Times New Roman"/>
          <w:sz w:val="24"/>
          <w:lang w:val="en-GB"/>
        </w:rPr>
        <w:t xml:space="preserve"> </w:t>
      </w:r>
      <w:bookmarkEnd w:id="123"/>
      <w:bookmarkEnd w:id="124"/>
      <w:bookmarkEnd w:id="125"/>
    </w:p>
    <w:p w14:paraId="561CA98B" w14:textId="38640B38" w:rsidR="00464F34" w:rsidRPr="00A30C4C" w:rsidRDefault="00125707" w:rsidP="00C37B29">
      <w:pPr>
        <w:pStyle w:val="InstructionsText2"/>
        <w:numPr>
          <w:ilvl w:val="0"/>
          <w:numId w:val="0"/>
        </w:numPr>
        <w:ind w:left="993"/>
      </w:pPr>
      <w:r w:rsidRPr="00A30C4C">
        <w:t>38.</w:t>
      </w:r>
      <w:r w:rsidRPr="00A30C4C">
        <w:tab/>
      </w:r>
      <w:r w:rsidR="00480A69" w:rsidRPr="00A30C4C">
        <w:t xml:space="preserve">There </w:t>
      </w:r>
      <w:r w:rsidR="00464F34" w:rsidRPr="00A30C4C">
        <w:t>a</w:t>
      </w:r>
      <w:r w:rsidR="00480A69" w:rsidRPr="00A30C4C">
        <w:t>re</w:t>
      </w:r>
      <w:r w:rsidR="00464F34" w:rsidRPr="00A30C4C">
        <w:t xml:space="preserve"> different set</w:t>
      </w:r>
      <w:r w:rsidR="00480A69" w:rsidRPr="00A30C4C">
        <w:t>s</w:t>
      </w:r>
      <w:r w:rsidR="00464F34" w:rsidRPr="00A30C4C">
        <w:t xml:space="preserve"> of templates for the </w:t>
      </w:r>
      <w:r w:rsidR="00CA21CA" w:rsidRPr="00A30C4C">
        <w:t>Standardised Approach</w:t>
      </w:r>
      <w:r w:rsidR="00464F34" w:rsidRPr="00A30C4C">
        <w:t xml:space="preserve"> and the </w:t>
      </w:r>
      <w:r w:rsidR="008241B9" w:rsidRPr="00A30C4C">
        <w:t>IRB Approach</w:t>
      </w:r>
      <w:r w:rsidR="00464F34" w:rsidRPr="00A30C4C">
        <w:t xml:space="preserve"> </w:t>
      </w:r>
      <w:r w:rsidR="00480A69" w:rsidRPr="00A30C4C">
        <w:t xml:space="preserve">for credit risk. Additionally, </w:t>
      </w:r>
      <w:r w:rsidR="00464F34" w:rsidRPr="00A30C4C">
        <w:t>separate template</w:t>
      </w:r>
      <w:r w:rsidR="00480A69" w:rsidRPr="00A30C4C">
        <w:t>s</w:t>
      </w:r>
      <w:r w:rsidR="00464F34" w:rsidRPr="00A30C4C">
        <w:t xml:space="preserve"> for the geographical breakdown of positions subject to cred</w:t>
      </w:r>
      <w:r w:rsidR="00480A69" w:rsidRPr="00A30C4C">
        <w:t>it risk shall</w:t>
      </w:r>
      <w:r w:rsidR="00464F34" w:rsidRPr="00A30C4C">
        <w:t xml:space="preserve"> be reported if the relevant threshold </w:t>
      </w:r>
      <w:r w:rsidR="00480A69" w:rsidRPr="00A30C4C">
        <w:t xml:space="preserve">set out in </w:t>
      </w:r>
      <w:r w:rsidR="001E0C80" w:rsidRPr="00A30C4C">
        <w:t xml:space="preserve">point (4) of </w:t>
      </w:r>
      <w:r w:rsidR="00480A69" w:rsidRPr="00A30C4C">
        <w:t>Article 5(a)</w:t>
      </w:r>
      <w:r w:rsidR="001E0C80" w:rsidRPr="00A30C4C">
        <w:t xml:space="preserve"> of this Implementing Regulation</w:t>
      </w:r>
      <w:r w:rsidR="00480A69" w:rsidRPr="00A30C4C">
        <w:t xml:space="preserve"> </w:t>
      </w:r>
      <w:r w:rsidR="00464F34" w:rsidRPr="00A30C4C">
        <w:t xml:space="preserve">is exceeded. </w:t>
      </w:r>
    </w:p>
    <w:p w14:paraId="24A12BC4"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26" w:name="_Toc262568023"/>
      <w:bookmarkStart w:id="127" w:name="_Toc295829849"/>
      <w:bookmarkStart w:id="128" w:name="_Toc310415015"/>
      <w:bookmarkStart w:id="129" w:name="_Toc360188346"/>
      <w:bookmarkStart w:id="130" w:name="_Toc473560895"/>
      <w:bookmarkStart w:id="131" w:name="_Toc7084180"/>
      <w:r w:rsidRPr="00A30C4C">
        <w:rPr>
          <w:rFonts w:ascii="Times New Roman" w:hAnsi="Times New Roman" w:cs="Times New Roman"/>
          <w:sz w:val="24"/>
          <w:u w:val="none"/>
          <w:lang w:val="en-GB"/>
        </w:rPr>
        <w:t>3.1.1.</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Reporting of CRM techniques with substitution effect</w:t>
      </w:r>
      <w:bookmarkEnd w:id="126"/>
      <w:bookmarkEnd w:id="127"/>
      <w:bookmarkEnd w:id="128"/>
      <w:bookmarkEnd w:id="129"/>
      <w:bookmarkEnd w:id="130"/>
      <w:bookmarkEnd w:id="131"/>
    </w:p>
    <w:p w14:paraId="5618B1C1" w14:textId="710F450C" w:rsidR="00464F34" w:rsidRPr="00A30C4C" w:rsidRDefault="00125707" w:rsidP="00C37B29">
      <w:pPr>
        <w:pStyle w:val="InstructionsText2"/>
        <w:numPr>
          <w:ilvl w:val="0"/>
          <w:numId w:val="0"/>
        </w:numPr>
        <w:ind w:left="993"/>
      </w:pPr>
      <w:r w:rsidRPr="00A30C4C">
        <w:t>39.</w:t>
      </w:r>
      <w:r w:rsidRPr="00A30C4C">
        <w:tab/>
      </w:r>
      <w:r w:rsidR="00464F34" w:rsidRPr="00A30C4C">
        <w:t xml:space="preserve">Article 235 </w:t>
      </w:r>
      <w:r w:rsidR="00C7103D" w:rsidRPr="00A30C4C">
        <w:t>CRR</w:t>
      </w:r>
      <w:r w:rsidR="00464F34" w:rsidRPr="00A30C4C">
        <w:t xml:space="preserve"> describes the computation procedure of the </w:t>
      </w:r>
      <w:proofErr w:type="gramStart"/>
      <w:r w:rsidR="00464F34" w:rsidRPr="00A30C4C">
        <w:t>exposure which</w:t>
      </w:r>
      <w:proofErr w:type="gramEnd"/>
      <w:r w:rsidR="00464F34" w:rsidRPr="00A30C4C">
        <w:t xml:space="preserve"> is fully protected by unfunded protection.</w:t>
      </w:r>
    </w:p>
    <w:p w14:paraId="0C6811C2" w14:textId="71D8D82A" w:rsidR="00464F34" w:rsidRPr="00A30C4C" w:rsidRDefault="00125707" w:rsidP="00C37B29">
      <w:pPr>
        <w:pStyle w:val="InstructionsText2"/>
        <w:numPr>
          <w:ilvl w:val="0"/>
          <w:numId w:val="0"/>
        </w:numPr>
        <w:ind w:left="993"/>
      </w:pPr>
      <w:r w:rsidRPr="00A30C4C">
        <w:t>40.</w:t>
      </w:r>
      <w:r w:rsidRPr="00A30C4C">
        <w:tab/>
      </w:r>
      <w:r w:rsidR="00464F34" w:rsidRPr="00A30C4C">
        <w:t xml:space="preserve">Article 236 </w:t>
      </w:r>
      <w:r w:rsidR="00C7103D" w:rsidRPr="00A30C4C">
        <w:t>CRR</w:t>
      </w:r>
      <w:r w:rsidR="00464F34" w:rsidRPr="00A30C4C">
        <w:t xml:space="preserve"> describes the computation procedure of </w:t>
      </w:r>
      <w:r w:rsidR="00283C5E" w:rsidRPr="00A30C4C">
        <w:t xml:space="preserve">the </w:t>
      </w:r>
      <w:r w:rsidR="00464F34" w:rsidRPr="00A30C4C">
        <w:t>exposure which is fully protected by unfunded protection in the case of full protection / partial protection — equal seniority.</w:t>
      </w:r>
    </w:p>
    <w:p w14:paraId="0F7DEE63" w14:textId="26E9B85F" w:rsidR="00464F34" w:rsidRPr="00A30C4C" w:rsidRDefault="00125707" w:rsidP="00C37B29">
      <w:pPr>
        <w:pStyle w:val="InstructionsText2"/>
        <w:numPr>
          <w:ilvl w:val="0"/>
          <w:numId w:val="0"/>
        </w:numPr>
        <w:ind w:left="993"/>
      </w:pPr>
      <w:r w:rsidRPr="00A30C4C">
        <w:t>41.</w:t>
      </w:r>
      <w:r w:rsidRPr="00A30C4C">
        <w:tab/>
      </w:r>
      <w:r w:rsidR="00464F34" w:rsidRPr="00A30C4C">
        <w:t xml:space="preserve">Articles 196, 197 and 200 </w:t>
      </w:r>
      <w:r w:rsidR="00C7103D" w:rsidRPr="00A30C4C">
        <w:t>CRR</w:t>
      </w:r>
      <w:r w:rsidR="00464F34" w:rsidRPr="00A30C4C">
        <w:t xml:space="preserve"> regulate the funded credit protection.</w:t>
      </w:r>
    </w:p>
    <w:p w14:paraId="6D2EF433" w14:textId="61DC48EF" w:rsidR="00464F34" w:rsidRPr="00A30C4C" w:rsidRDefault="00125707" w:rsidP="00C37B29">
      <w:pPr>
        <w:pStyle w:val="InstructionsText2"/>
        <w:numPr>
          <w:ilvl w:val="0"/>
          <w:numId w:val="0"/>
        </w:numPr>
        <w:ind w:left="993"/>
      </w:pPr>
      <w:r w:rsidRPr="00A30C4C">
        <w:t>42.</w:t>
      </w:r>
      <w:r w:rsidRPr="00A30C4C">
        <w:tab/>
      </w:r>
      <w:r w:rsidR="00283C5E" w:rsidRPr="00A30C4C">
        <w:t>E</w:t>
      </w:r>
      <w:r w:rsidR="00464F34" w:rsidRPr="00A30C4C">
        <w:t xml:space="preserve">xposures to obligors (immediate counterparties) and protection </w:t>
      </w:r>
      <w:proofErr w:type="gramStart"/>
      <w:r w:rsidR="00464F34" w:rsidRPr="00A30C4C">
        <w:t>providers which are assigned to the same exposure class</w:t>
      </w:r>
      <w:proofErr w:type="gramEnd"/>
      <w:r w:rsidR="00464F34" w:rsidRPr="00A30C4C">
        <w:t xml:space="preserve"> shall be </w:t>
      </w:r>
      <w:r w:rsidR="00283C5E" w:rsidRPr="00A30C4C">
        <w:t xml:space="preserve">reported </w:t>
      </w:r>
      <w:r w:rsidR="00464F34" w:rsidRPr="00A30C4C">
        <w:t xml:space="preserve">as an inflow as well as </w:t>
      </w:r>
      <w:r w:rsidR="00C95414" w:rsidRPr="00A30C4C">
        <w:t>an</w:t>
      </w:r>
      <w:r w:rsidR="00464F34" w:rsidRPr="00A30C4C">
        <w:t xml:space="preserve"> outflow to the same exposure class.</w:t>
      </w:r>
    </w:p>
    <w:p w14:paraId="3D5B371F" w14:textId="5AE6E95D" w:rsidR="00464F34" w:rsidRPr="00A30C4C" w:rsidRDefault="00125707" w:rsidP="00C37B29">
      <w:pPr>
        <w:pStyle w:val="InstructionsText2"/>
        <w:numPr>
          <w:ilvl w:val="0"/>
          <w:numId w:val="0"/>
        </w:numPr>
        <w:ind w:left="993"/>
      </w:pPr>
      <w:r w:rsidRPr="00A30C4C">
        <w:t>43.</w:t>
      </w:r>
      <w:r w:rsidRPr="00A30C4C">
        <w:tab/>
      </w:r>
      <w:r w:rsidR="001C7AB7" w:rsidRPr="00A30C4C">
        <w:t>The e</w:t>
      </w:r>
      <w:r w:rsidR="00464F34" w:rsidRPr="00A30C4C">
        <w:t xml:space="preserve">xposure type </w:t>
      </w:r>
      <w:r w:rsidR="00283C5E" w:rsidRPr="00A30C4C">
        <w:t xml:space="preserve">shall </w:t>
      </w:r>
      <w:r w:rsidR="00464F34" w:rsidRPr="00A30C4C">
        <w:t>not change because of unfunded credit protection</w:t>
      </w:r>
      <w:r w:rsidR="001C7AB7" w:rsidRPr="00A30C4C">
        <w:t>.</w:t>
      </w:r>
    </w:p>
    <w:p w14:paraId="6F5E7DFF" w14:textId="22C4CB39" w:rsidR="00464F34" w:rsidRPr="00A30C4C" w:rsidRDefault="00125707" w:rsidP="00C37B29">
      <w:pPr>
        <w:pStyle w:val="InstructionsText2"/>
        <w:numPr>
          <w:ilvl w:val="0"/>
          <w:numId w:val="0"/>
        </w:numPr>
        <w:ind w:left="993"/>
      </w:pPr>
      <w:r w:rsidRPr="00A30C4C">
        <w:t>44.</w:t>
      </w:r>
      <w:r w:rsidRPr="00A30C4C">
        <w:tab/>
      </w:r>
      <w:r w:rsidR="00464F34" w:rsidRPr="00A30C4C">
        <w:t xml:space="preserve">If an exposure is secured by an unfunded credit protection, the secured part </w:t>
      </w:r>
      <w:r w:rsidR="00283C5E" w:rsidRPr="00A30C4C">
        <w:t xml:space="preserve">shall be </w:t>
      </w:r>
      <w:r w:rsidR="00464F34" w:rsidRPr="00A30C4C">
        <w:t xml:space="preserve">assigned as an outflow e.g. in the exposure class of the obligor and as an inflow in the exposure class of the protection provider. However, the type of the exposure </w:t>
      </w:r>
      <w:r w:rsidR="00283C5E" w:rsidRPr="00A30C4C">
        <w:t xml:space="preserve">shall </w:t>
      </w:r>
      <w:r w:rsidR="00464F34" w:rsidRPr="00A30C4C">
        <w:t>not change due to the change of the exposure class.</w:t>
      </w:r>
    </w:p>
    <w:p w14:paraId="17148265" w14:textId="12570531" w:rsidR="00464F34" w:rsidRPr="00A30C4C" w:rsidRDefault="00125707" w:rsidP="00C37B29">
      <w:pPr>
        <w:pStyle w:val="InstructionsText2"/>
        <w:numPr>
          <w:ilvl w:val="0"/>
          <w:numId w:val="0"/>
        </w:numPr>
        <w:ind w:left="993"/>
      </w:pPr>
      <w:r w:rsidRPr="00A30C4C">
        <w:t>45.</w:t>
      </w:r>
      <w:r w:rsidRPr="00A30C4C">
        <w:tab/>
      </w:r>
      <w:r w:rsidR="00464F34" w:rsidRPr="00A30C4C">
        <w:t xml:space="preserve">The substitution effect in the COREP reporting framework </w:t>
      </w:r>
      <w:r w:rsidR="00C93697" w:rsidRPr="00A30C4C">
        <w:t>shall</w:t>
      </w:r>
      <w:r w:rsidR="00464F34" w:rsidRPr="00A30C4C">
        <w:t xml:space="preserve"> reflect the risk weighting treatment effectively applicable to the covered part of the exposure. As such, the covered part of the exposure </w:t>
      </w:r>
      <w:r w:rsidR="00283C5E" w:rsidRPr="00A30C4C">
        <w:t xml:space="preserve">shall be </w:t>
      </w:r>
      <w:r w:rsidR="00464F34" w:rsidRPr="00A30C4C">
        <w:t>risk weighte</w:t>
      </w:r>
      <w:r w:rsidR="00C93697" w:rsidRPr="00A30C4C">
        <w:t xml:space="preserve">d </w:t>
      </w:r>
      <w:r w:rsidR="00BB22D4" w:rsidRPr="00A30C4C">
        <w:t>in accordance with</w:t>
      </w:r>
      <w:r w:rsidR="00C93697" w:rsidRPr="00A30C4C">
        <w:t xml:space="preserve"> the S</w:t>
      </w:r>
      <w:r w:rsidR="00283C5E" w:rsidRPr="00A30C4C">
        <w:t xml:space="preserve">tandardised </w:t>
      </w:r>
      <w:r w:rsidR="00C93697" w:rsidRPr="00A30C4C">
        <w:t xml:space="preserve">Approach and </w:t>
      </w:r>
      <w:proofErr w:type="gramStart"/>
      <w:r w:rsidR="00C93697" w:rsidRPr="00A30C4C">
        <w:t xml:space="preserve">shall </w:t>
      </w:r>
      <w:r w:rsidR="00464F34" w:rsidRPr="00A30C4C">
        <w:t>be reported</w:t>
      </w:r>
      <w:proofErr w:type="gramEnd"/>
      <w:r w:rsidR="00464F34" w:rsidRPr="00A30C4C">
        <w:t xml:space="preserve"> in the CR SA template. </w:t>
      </w:r>
    </w:p>
    <w:p w14:paraId="08DB1FC2"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32" w:name="_Toc262568024"/>
      <w:bookmarkStart w:id="133" w:name="_Toc295829850"/>
      <w:bookmarkStart w:id="134" w:name="_Toc310415016"/>
      <w:bookmarkStart w:id="135" w:name="_Toc360188347"/>
      <w:bookmarkStart w:id="136" w:name="_Toc473560896"/>
      <w:bookmarkStart w:id="137" w:name="_Toc7084181"/>
      <w:r w:rsidRPr="00A30C4C">
        <w:rPr>
          <w:rFonts w:ascii="Times New Roman" w:hAnsi="Times New Roman" w:cs="Times New Roman"/>
          <w:sz w:val="24"/>
          <w:u w:val="none"/>
          <w:lang w:val="en-GB"/>
        </w:rPr>
        <w:t>3.1.2.</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Reporting of Counterparty Credit Risk</w:t>
      </w:r>
      <w:bookmarkEnd w:id="132"/>
      <w:bookmarkEnd w:id="133"/>
      <w:bookmarkEnd w:id="134"/>
      <w:bookmarkEnd w:id="135"/>
      <w:bookmarkEnd w:id="136"/>
      <w:bookmarkEnd w:id="137"/>
    </w:p>
    <w:p w14:paraId="595DF864" w14:textId="77777777" w:rsidR="00464F34" w:rsidRPr="00A30C4C" w:rsidRDefault="00125707" w:rsidP="00C37B29">
      <w:pPr>
        <w:pStyle w:val="InstructionsText2"/>
        <w:numPr>
          <w:ilvl w:val="0"/>
          <w:numId w:val="0"/>
        </w:numPr>
        <w:ind w:left="993"/>
      </w:pPr>
      <w:r w:rsidRPr="00A30C4C">
        <w:t>46.</w:t>
      </w:r>
      <w:r w:rsidRPr="00A30C4C">
        <w:tab/>
      </w:r>
      <w:r w:rsidR="00464F34" w:rsidRPr="00A30C4C">
        <w:t xml:space="preserve">Exposures stemming from Counterparty Credit Risk positions </w:t>
      </w:r>
      <w:proofErr w:type="gramStart"/>
      <w:r w:rsidR="00464F34" w:rsidRPr="00A30C4C">
        <w:t>shall be reported</w:t>
      </w:r>
      <w:proofErr w:type="gramEnd"/>
      <w:r w:rsidR="00464F34" w:rsidRPr="00A30C4C">
        <w:t xml:space="preserve"> in templates CR SA or CR IRB independent from whether they are Banking Book items or Trading Book items. </w:t>
      </w:r>
    </w:p>
    <w:p w14:paraId="050F06E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38" w:name="_Toc292456202"/>
      <w:bookmarkStart w:id="139" w:name="_Toc295829851"/>
      <w:bookmarkStart w:id="140" w:name="_Toc310415017"/>
      <w:bookmarkStart w:id="141" w:name="_Toc360188348"/>
      <w:bookmarkStart w:id="142" w:name="_Toc473560897"/>
      <w:bookmarkStart w:id="143" w:name="_Toc7084182"/>
      <w:r w:rsidRPr="00A30C4C">
        <w:rPr>
          <w:rFonts w:ascii="Times New Roman" w:hAnsi="Times New Roman" w:cs="Times New Roman"/>
          <w:sz w:val="24"/>
          <w:u w:val="none"/>
          <w:lang w:val="en-GB"/>
        </w:rPr>
        <w:t>3.2.</w:t>
      </w:r>
      <w:r w:rsidRPr="00A30C4C">
        <w:rPr>
          <w:rFonts w:ascii="Times New Roman" w:hAnsi="Times New Roman" w:cs="Times New Roman"/>
          <w:sz w:val="24"/>
          <w:u w:val="none"/>
          <w:lang w:val="en-GB"/>
        </w:rPr>
        <w:tab/>
      </w:r>
      <w:r w:rsidR="00FC20DD" w:rsidRPr="00A30C4C">
        <w:rPr>
          <w:rFonts w:ascii="Times New Roman" w:hAnsi="Times New Roman" w:cs="Times New Roman"/>
          <w:sz w:val="24"/>
          <w:lang w:val="en-GB"/>
        </w:rPr>
        <w:t xml:space="preserve">C 07.00 - </w:t>
      </w:r>
      <w:r w:rsidR="00464F34" w:rsidRPr="00A30C4C">
        <w:rPr>
          <w:rFonts w:ascii="Times New Roman" w:hAnsi="Times New Roman" w:cs="Times New Roman"/>
          <w:sz w:val="24"/>
          <w:lang w:val="en-GB"/>
        </w:rPr>
        <w:t xml:space="preserve">Credit and counterparty credit risks and free deliveries: Standardised Approach to </w:t>
      </w:r>
      <w:r w:rsidR="000758FE" w:rsidRPr="00A30C4C">
        <w:rPr>
          <w:rFonts w:ascii="Times New Roman" w:hAnsi="Times New Roman" w:cs="Times New Roman"/>
          <w:sz w:val="24"/>
          <w:lang w:val="en-GB"/>
        </w:rPr>
        <w:t>Capital</w:t>
      </w:r>
      <w:r w:rsidR="00464F34" w:rsidRPr="00A30C4C">
        <w:rPr>
          <w:rFonts w:ascii="Times New Roman" w:hAnsi="Times New Roman" w:cs="Times New Roman"/>
          <w:sz w:val="24"/>
          <w:lang w:val="en-GB"/>
        </w:rPr>
        <w:t xml:space="preserve"> Requirements</w:t>
      </w:r>
      <w:bookmarkEnd w:id="138"/>
      <w:bookmarkEnd w:id="139"/>
      <w:bookmarkEnd w:id="140"/>
      <w:bookmarkEnd w:id="141"/>
      <w:r w:rsidR="00FC20DD" w:rsidRPr="00A30C4C">
        <w:rPr>
          <w:rFonts w:ascii="Times New Roman" w:hAnsi="Times New Roman" w:cs="Times New Roman"/>
          <w:sz w:val="24"/>
          <w:lang w:val="en-GB"/>
        </w:rPr>
        <w:t xml:space="preserve"> (CR SA)</w:t>
      </w:r>
      <w:bookmarkEnd w:id="142"/>
      <w:bookmarkEnd w:id="143"/>
    </w:p>
    <w:p w14:paraId="2C884E9E"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7084183"/>
      <w:r w:rsidRPr="00A30C4C">
        <w:rPr>
          <w:rFonts w:ascii="Times New Roman" w:hAnsi="Times New Roman" w:cs="Times New Roman"/>
          <w:sz w:val="24"/>
          <w:u w:val="none"/>
          <w:lang w:val="en-GB"/>
        </w:rPr>
        <w:t>3.2.1.</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General remarks</w:t>
      </w:r>
      <w:bookmarkEnd w:id="144"/>
      <w:bookmarkEnd w:id="145"/>
      <w:bookmarkEnd w:id="146"/>
      <w:bookmarkEnd w:id="147"/>
      <w:bookmarkEnd w:id="148"/>
      <w:bookmarkEnd w:id="149"/>
      <w:bookmarkEnd w:id="150"/>
      <w:bookmarkEnd w:id="151"/>
    </w:p>
    <w:p w14:paraId="043CCB8F" w14:textId="0A9B4E7D" w:rsidR="00464F34" w:rsidRPr="00A30C4C" w:rsidRDefault="00125707" w:rsidP="00C37B29">
      <w:pPr>
        <w:pStyle w:val="InstructionsText2"/>
        <w:numPr>
          <w:ilvl w:val="0"/>
          <w:numId w:val="0"/>
        </w:numPr>
        <w:ind w:left="993"/>
      </w:pPr>
      <w:r w:rsidRPr="00A30C4C">
        <w:t>47.</w:t>
      </w:r>
      <w:r w:rsidRPr="00A30C4C">
        <w:tab/>
      </w:r>
      <w:r w:rsidR="00464F34" w:rsidRPr="00A30C4C">
        <w:t xml:space="preserve">The CR SA templates provide the necessary information on the calculation of own funds requirements for credit risk </w:t>
      </w:r>
      <w:r w:rsidR="00BB22D4" w:rsidRPr="00A30C4C">
        <w:t>in accordance with</w:t>
      </w:r>
      <w:r w:rsidR="00464F34" w:rsidRPr="00A30C4C">
        <w:t xml:space="preserve"> the </w:t>
      </w:r>
      <w:r w:rsidR="00BB22D4" w:rsidRPr="00A30C4C">
        <w:t>S</w:t>
      </w:r>
      <w:r w:rsidR="00464F34" w:rsidRPr="00A30C4C">
        <w:t xml:space="preserve">tandardised </w:t>
      </w:r>
      <w:r w:rsidR="00BB22D4" w:rsidRPr="00A30C4C">
        <w:t>A</w:t>
      </w:r>
      <w:r w:rsidR="00464F34" w:rsidRPr="00A30C4C">
        <w:t>pproach. In particular, they provide detailed information on:</w:t>
      </w:r>
    </w:p>
    <w:p w14:paraId="2B59DD5B" w14:textId="77777777" w:rsidR="00464F34" w:rsidRPr="00A30C4C" w:rsidRDefault="00125707" w:rsidP="00C37B29">
      <w:pPr>
        <w:pStyle w:val="InstructionsText2"/>
        <w:numPr>
          <w:ilvl w:val="0"/>
          <w:numId w:val="0"/>
        </w:numPr>
        <w:ind w:left="993"/>
      </w:pPr>
      <w:r w:rsidRPr="00A30C4C">
        <w:lastRenderedPageBreak/>
        <w:t>a)</w:t>
      </w:r>
      <w:r w:rsidRPr="00A30C4C">
        <w:tab/>
      </w:r>
      <w:proofErr w:type="gramStart"/>
      <w:r w:rsidR="00464F34" w:rsidRPr="00A30C4C">
        <w:t>the</w:t>
      </w:r>
      <w:proofErr w:type="gramEnd"/>
      <w:r w:rsidR="00464F34" w:rsidRPr="00A30C4C">
        <w:t xml:space="preserve"> distribution of the exposure values according to the different, exposure types, risk weights and exposure classes ;</w:t>
      </w:r>
    </w:p>
    <w:p w14:paraId="318DAC93" w14:textId="77777777" w:rsidR="00464F34" w:rsidRPr="00A30C4C" w:rsidRDefault="00125707" w:rsidP="00C37B29">
      <w:pPr>
        <w:pStyle w:val="InstructionsText2"/>
        <w:numPr>
          <w:ilvl w:val="0"/>
          <w:numId w:val="0"/>
        </w:numPr>
        <w:ind w:left="993"/>
      </w:pPr>
      <w:r w:rsidRPr="00A30C4C">
        <w:t>b)</w:t>
      </w:r>
      <w:r w:rsidRPr="00A30C4C">
        <w:tab/>
      </w:r>
      <w:proofErr w:type="gramStart"/>
      <w:r w:rsidR="00464F34" w:rsidRPr="00A30C4C">
        <w:t>the</w:t>
      </w:r>
      <w:proofErr w:type="gramEnd"/>
      <w:r w:rsidR="00464F34" w:rsidRPr="00A30C4C">
        <w:t xml:space="preserve"> amount and type of credit risk mitigation techniques used for mitigating the risks. </w:t>
      </w:r>
    </w:p>
    <w:p w14:paraId="232245F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7084184"/>
      <w:r w:rsidRPr="00A30C4C">
        <w:rPr>
          <w:rFonts w:ascii="Times New Roman" w:hAnsi="Times New Roman" w:cs="Times New Roman"/>
          <w:sz w:val="24"/>
          <w:u w:val="none"/>
          <w:lang w:val="en-GB"/>
        </w:rPr>
        <w:t>3.2.2.</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Scope of the CR SA template</w:t>
      </w:r>
      <w:bookmarkEnd w:id="152"/>
      <w:bookmarkEnd w:id="153"/>
      <w:bookmarkEnd w:id="154"/>
      <w:bookmarkEnd w:id="155"/>
      <w:bookmarkEnd w:id="156"/>
      <w:bookmarkEnd w:id="157"/>
      <w:bookmarkEnd w:id="158"/>
      <w:bookmarkEnd w:id="159"/>
    </w:p>
    <w:p w14:paraId="74E1ED6A" w14:textId="08B2AD37" w:rsidR="00464F34" w:rsidRPr="00A30C4C" w:rsidRDefault="00125707" w:rsidP="00C37B29">
      <w:pPr>
        <w:pStyle w:val="InstructionsText2"/>
        <w:numPr>
          <w:ilvl w:val="0"/>
          <w:numId w:val="0"/>
        </w:numPr>
        <w:ind w:left="993"/>
      </w:pPr>
      <w:r w:rsidRPr="00A30C4C">
        <w:t>48.</w:t>
      </w:r>
      <w:r w:rsidRPr="00A30C4C">
        <w:tab/>
      </w:r>
      <w:r w:rsidR="00BB22D4" w:rsidRPr="00A30C4C">
        <w:t>In accordance with</w:t>
      </w:r>
      <w:r w:rsidR="00464F34" w:rsidRPr="00A30C4C">
        <w:t xml:space="preserve"> Article 112 </w:t>
      </w:r>
      <w:r w:rsidR="00C7103D" w:rsidRPr="00A30C4C">
        <w:t>CRR</w:t>
      </w:r>
      <w:r w:rsidR="00464F34" w:rsidRPr="00A30C4C">
        <w:t xml:space="preserve"> each SA exposure shall be assigned to one of the 16 SA exposure classes to calculate the own funds</w:t>
      </w:r>
      <w:r w:rsidR="00730040" w:rsidRPr="00A30C4C">
        <w:t xml:space="preserve"> </w:t>
      </w:r>
      <w:r w:rsidR="00464F34" w:rsidRPr="00A30C4C">
        <w:t>requirements.</w:t>
      </w:r>
    </w:p>
    <w:p w14:paraId="1A5DE48F" w14:textId="59A37784" w:rsidR="00464F34" w:rsidRPr="00A30C4C" w:rsidRDefault="00125707" w:rsidP="00C37B29">
      <w:pPr>
        <w:pStyle w:val="InstructionsText2"/>
        <w:numPr>
          <w:ilvl w:val="0"/>
          <w:numId w:val="0"/>
        </w:numPr>
        <w:ind w:left="993"/>
      </w:pPr>
      <w:r w:rsidRPr="00A30C4C">
        <w:t>49.</w:t>
      </w:r>
      <w:r w:rsidRPr="00A30C4C">
        <w:tab/>
      </w:r>
      <w:r w:rsidR="00464F34" w:rsidRPr="00A30C4C">
        <w:t>The information in CR SA is</w:t>
      </w:r>
      <w:r w:rsidR="00AA7658" w:rsidRPr="00A30C4C">
        <w:t xml:space="preserve"> required</w:t>
      </w:r>
      <w:r w:rsidR="00464F34" w:rsidRPr="00A30C4C">
        <w:t xml:space="preserve"> for the total exposure classes and indivi</w:t>
      </w:r>
      <w:r w:rsidR="00D618CD">
        <w:softHyphen/>
      </w:r>
      <w:r w:rsidR="00464F34" w:rsidRPr="00A30C4C">
        <w:t xml:space="preserve">dually for each of the exposure classes </w:t>
      </w:r>
      <w:r w:rsidR="00283C5E" w:rsidRPr="00A30C4C">
        <w:t>under</w:t>
      </w:r>
      <w:r w:rsidR="00464F34" w:rsidRPr="00A30C4C">
        <w:t xml:space="preserve"> the </w:t>
      </w:r>
      <w:r w:rsidR="00283C5E" w:rsidRPr="00A30C4C">
        <w:t>S</w:t>
      </w:r>
      <w:r w:rsidR="00464F34" w:rsidRPr="00A30C4C">
        <w:t xml:space="preserve">tandardised </w:t>
      </w:r>
      <w:r w:rsidR="00283C5E" w:rsidRPr="00A30C4C">
        <w:t>A</w:t>
      </w:r>
      <w:r w:rsidR="00464F34" w:rsidRPr="00A30C4C">
        <w:t xml:space="preserve">pproach. The total figures as well as the information of each exposure class </w:t>
      </w:r>
      <w:proofErr w:type="gramStart"/>
      <w:r w:rsidR="00464F34" w:rsidRPr="00A30C4C">
        <w:t>are reported</w:t>
      </w:r>
      <w:proofErr w:type="gramEnd"/>
      <w:r w:rsidR="00464F34" w:rsidRPr="00A30C4C">
        <w:t xml:space="preserve"> in a separate dimension. </w:t>
      </w:r>
    </w:p>
    <w:p w14:paraId="1F160EE7" w14:textId="77777777" w:rsidR="00464F34" w:rsidRPr="00A30C4C" w:rsidRDefault="00125707" w:rsidP="00C37B29">
      <w:pPr>
        <w:pStyle w:val="InstructionsText2"/>
        <w:numPr>
          <w:ilvl w:val="0"/>
          <w:numId w:val="0"/>
        </w:numPr>
        <w:ind w:left="993"/>
      </w:pPr>
      <w:proofErr w:type="gramStart"/>
      <w:r w:rsidRPr="00A30C4C">
        <w:t>50.</w:t>
      </w:r>
      <w:r w:rsidRPr="00A30C4C">
        <w:tab/>
      </w:r>
      <w:r w:rsidR="00464F34" w:rsidRPr="00A30C4C">
        <w:t>However</w:t>
      </w:r>
      <w:proofErr w:type="gramEnd"/>
      <w:r w:rsidR="00464F34" w:rsidRPr="00A30C4C">
        <w:t xml:space="preserve"> the following positions are not within the scope of CR SA:</w:t>
      </w:r>
    </w:p>
    <w:p w14:paraId="2C467C4D" w14:textId="78BDAC3F" w:rsidR="00464F34" w:rsidRPr="00A30C4C" w:rsidRDefault="00125707" w:rsidP="00C37B29">
      <w:pPr>
        <w:pStyle w:val="InstructionsText2"/>
        <w:numPr>
          <w:ilvl w:val="0"/>
          <w:numId w:val="0"/>
        </w:numPr>
        <w:ind w:left="993"/>
      </w:pPr>
      <w:r w:rsidRPr="00A30C4C">
        <w:t>(a)</w:t>
      </w:r>
      <w:r w:rsidRPr="00A30C4C">
        <w:tab/>
      </w:r>
      <w:r w:rsidR="00464F34" w:rsidRPr="00A30C4C">
        <w:t xml:space="preserve">Exposures assigned to exposure class ‘items representing securitisation positions’ </w:t>
      </w:r>
      <w:r w:rsidR="00283C5E" w:rsidRPr="00A30C4C">
        <w:t xml:space="preserve">as referred to in point (m) of </w:t>
      </w:r>
      <w:r w:rsidR="00464F34" w:rsidRPr="00A30C4C">
        <w:t xml:space="preserve">Article 112 </w:t>
      </w:r>
      <w:r w:rsidR="00C7103D" w:rsidRPr="00A30C4C">
        <w:t>CRR</w:t>
      </w:r>
      <w:r w:rsidR="00D618CD">
        <w:t>,</w:t>
      </w:r>
      <w:r w:rsidR="00464F34" w:rsidRPr="00A30C4C">
        <w:t xml:space="preserve"> which shall be reported in the CR SEC templates.</w:t>
      </w:r>
    </w:p>
    <w:p w14:paraId="271B5B48" w14:textId="77777777" w:rsidR="00464F34" w:rsidRPr="00A30C4C" w:rsidRDefault="00125707" w:rsidP="00C37B29">
      <w:pPr>
        <w:pStyle w:val="InstructionsText2"/>
        <w:numPr>
          <w:ilvl w:val="0"/>
          <w:numId w:val="0"/>
        </w:numPr>
        <w:ind w:left="993"/>
      </w:pPr>
      <w:r w:rsidRPr="00A30C4C">
        <w:t>(b)</w:t>
      </w:r>
      <w:r w:rsidRPr="00A30C4C">
        <w:tab/>
      </w:r>
      <w:r w:rsidR="00464F34" w:rsidRPr="00A30C4C">
        <w:t>Exposures deducted from own funds.</w:t>
      </w:r>
    </w:p>
    <w:p w14:paraId="5F89B3AB" w14:textId="1F85E260" w:rsidR="00464F34" w:rsidRPr="00A30C4C" w:rsidRDefault="00125707" w:rsidP="00C37B29">
      <w:pPr>
        <w:pStyle w:val="InstructionsText2"/>
        <w:numPr>
          <w:ilvl w:val="0"/>
          <w:numId w:val="0"/>
        </w:numPr>
        <w:ind w:left="993"/>
      </w:pPr>
      <w:r w:rsidRPr="00A30C4C">
        <w:t>51.</w:t>
      </w:r>
      <w:r w:rsidRPr="00A30C4C">
        <w:tab/>
      </w:r>
      <w:r w:rsidR="00464F34" w:rsidRPr="00A30C4C">
        <w:t xml:space="preserve">The scope of the CR SA template </w:t>
      </w:r>
      <w:r w:rsidR="00283C5E" w:rsidRPr="00A30C4C">
        <w:t xml:space="preserve">shall </w:t>
      </w:r>
      <w:r w:rsidR="00464F34" w:rsidRPr="00A30C4C">
        <w:t>cover the following own funds</w:t>
      </w:r>
      <w:r w:rsidR="00730040" w:rsidRPr="00A30C4C">
        <w:t xml:space="preserve"> </w:t>
      </w:r>
      <w:r w:rsidR="00464F34" w:rsidRPr="00A30C4C">
        <w:t>requirements:</w:t>
      </w:r>
    </w:p>
    <w:p w14:paraId="40BE9125" w14:textId="3B590834" w:rsidR="00464F34" w:rsidRPr="00A30C4C" w:rsidRDefault="00125707" w:rsidP="00C37B29">
      <w:pPr>
        <w:pStyle w:val="InstructionsText2"/>
        <w:numPr>
          <w:ilvl w:val="0"/>
          <w:numId w:val="0"/>
        </w:numPr>
        <w:ind w:left="993"/>
      </w:pPr>
      <w:r w:rsidRPr="00A30C4C">
        <w:t>(a)</w:t>
      </w:r>
      <w:r w:rsidRPr="00A30C4C">
        <w:tab/>
      </w:r>
      <w:r w:rsidR="00464F34" w:rsidRPr="00A30C4C">
        <w:t xml:space="preserve">Credit risk in accordance with Chapter 2 (Standardised Approach) of Title II of Part Three </w:t>
      </w:r>
      <w:r w:rsidR="00C7103D" w:rsidRPr="00A30C4C">
        <w:t>CRR</w:t>
      </w:r>
      <w:r w:rsidR="00464F34" w:rsidRPr="00A30C4C">
        <w:t xml:space="preserve"> in the banking book, among which Counterparty credit risk in accordance with Chapter 6 (Counterparty credit risk) of Title II of Part Three </w:t>
      </w:r>
      <w:r w:rsidR="00C7103D" w:rsidRPr="00A30C4C">
        <w:t>CRR</w:t>
      </w:r>
      <w:r w:rsidR="00464F34" w:rsidRPr="00A30C4C">
        <w:t xml:space="preserve"> in the banking book</w:t>
      </w:r>
      <w:proofErr w:type="gramStart"/>
      <w:r w:rsidR="00464F34" w:rsidRPr="00A30C4C">
        <w:t>;</w:t>
      </w:r>
      <w:proofErr w:type="gramEnd"/>
    </w:p>
    <w:p w14:paraId="69D3131A" w14:textId="619C9173" w:rsidR="00464F34" w:rsidRPr="00A30C4C" w:rsidRDefault="00125707" w:rsidP="00C37B29">
      <w:pPr>
        <w:pStyle w:val="InstructionsText2"/>
        <w:numPr>
          <w:ilvl w:val="0"/>
          <w:numId w:val="0"/>
        </w:numPr>
        <w:ind w:left="993"/>
      </w:pPr>
      <w:r w:rsidRPr="00A30C4C">
        <w:t>(b)</w:t>
      </w:r>
      <w:r w:rsidRPr="00A30C4C">
        <w:tab/>
      </w:r>
      <w:r w:rsidR="00464F34" w:rsidRPr="00A30C4C">
        <w:t xml:space="preserve">Counterparty credit risk in accordance with Chapter 6 (Counterparty credit risk) of Title II of Part Three </w:t>
      </w:r>
      <w:r w:rsidR="00C7103D" w:rsidRPr="00A30C4C">
        <w:t>CRR</w:t>
      </w:r>
      <w:r w:rsidR="00464F34" w:rsidRPr="00A30C4C">
        <w:t xml:space="preserve"> in the trading book;</w:t>
      </w:r>
    </w:p>
    <w:p w14:paraId="6190C467" w14:textId="4E84CB75" w:rsidR="00464F34" w:rsidRPr="00A30C4C" w:rsidRDefault="00125707" w:rsidP="00C37B29">
      <w:pPr>
        <w:pStyle w:val="InstructionsText2"/>
        <w:numPr>
          <w:ilvl w:val="0"/>
          <w:numId w:val="0"/>
        </w:numPr>
        <w:ind w:left="993"/>
      </w:pPr>
      <w:r w:rsidRPr="00A30C4C">
        <w:t>(c)</w:t>
      </w:r>
      <w:r w:rsidRPr="00A30C4C">
        <w:tab/>
      </w:r>
      <w:r w:rsidR="00464F34" w:rsidRPr="00A30C4C">
        <w:t xml:space="preserve">Settlement risk arising from free deliveries in accordance with Article 379 </w:t>
      </w:r>
      <w:r w:rsidR="00C7103D" w:rsidRPr="00A30C4C">
        <w:t>CRR</w:t>
      </w:r>
      <w:r w:rsidR="00464F34" w:rsidRPr="00A30C4C">
        <w:t xml:space="preserve"> in respect of all the business activities.</w:t>
      </w:r>
    </w:p>
    <w:p w14:paraId="09CB9C35" w14:textId="353E409C" w:rsidR="00464F34" w:rsidRPr="00A30C4C" w:rsidRDefault="00125707" w:rsidP="00C37B29">
      <w:pPr>
        <w:pStyle w:val="InstructionsText2"/>
        <w:numPr>
          <w:ilvl w:val="0"/>
          <w:numId w:val="0"/>
        </w:numPr>
        <w:ind w:left="993"/>
      </w:pPr>
      <w:r w:rsidRPr="00A30C4C">
        <w:t>52.</w:t>
      </w:r>
      <w:r w:rsidRPr="00A30C4C">
        <w:tab/>
      </w:r>
      <w:r w:rsidR="00464F34" w:rsidRPr="00A30C4C">
        <w:t xml:space="preserve">The template </w:t>
      </w:r>
      <w:r w:rsidR="00283C5E" w:rsidRPr="00A30C4C">
        <w:t xml:space="preserve">shall include </w:t>
      </w:r>
      <w:r w:rsidR="00464F34" w:rsidRPr="00A30C4C">
        <w:t xml:space="preserve">all exposures for which the own funds requirements are calculated </w:t>
      </w:r>
      <w:r w:rsidR="00BB22D4" w:rsidRPr="00A30C4C">
        <w:t>in accordance with</w:t>
      </w:r>
      <w:r w:rsidR="00464F34" w:rsidRPr="00A30C4C">
        <w:t xml:space="preserve"> </w:t>
      </w:r>
      <w:r w:rsidR="00283C5E" w:rsidRPr="00A30C4C">
        <w:t>Chapter 2 of Title II of P</w:t>
      </w:r>
      <w:r w:rsidR="00464F34" w:rsidRPr="00A30C4C">
        <w:t xml:space="preserve">art </w:t>
      </w:r>
      <w:r w:rsidR="00283C5E" w:rsidRPr="00A30C4C">
        <w:t xml:space="preserve">Three </w:t>
      </w:r>
      <w:r w:rsidR="00C7103D" w:rsidRPr="00A30C4C">
        <w:t>CRR</w:t>
      </w:r>
      <w:r w:rsidR="00464F34" w:rsidRPr="00A30C4C">
        <w:t xml:space="preserve"> in conjunction with </w:t>
      </w:r>
      <w:r w:rsidR="00283C5E" w:rsidRPr="00A30C4C">
        <w:t xml:space="preserve">Chapters 4 and </w:t>
      </w:r>
      <w:r w:rsidR="0060043C">
        <w:t>6</w:t>
      </w:r>
      <w:r w:rsidR="00283C5E" w:rsidRPr="00A30C4C">
        <w:t xml:space="preserve"> of Title II of P</w:t>
      </w:r>
      <w:r w:rsidR="00464F34" w:rsidRPr="00A30C4C">
        <w:t xml:space="preserve">art </w:t>
      </w:r>
      <w:r w:rsidR="00283C5E" w:rsidRPr="00A30C4C">
        <w:t xml:space="preserve">Three </w:t>
      </w:r>
      <w:r w:rsidR="00C7103D" w:rsidRPr="00A30C4C">
        <w:t>CRR</w:t>
      </w:r>
      <w:r w:rsidR="00464F34" w:rsidRPr="00A30C4C">
        <w:t xml:space="preserve">. Institutions that apply Article 94(1) </w:t>
      </w:r>
      <w:r w:rsidR="00C7103D" w:rsidRPr="00A30C4C">
        <w:t>CRR</w:t>
      </w:r>
      <w:r w:rsidR="00464F34" w:rsidRPr="00A30C4C">
        <w:t xml:space="preserve"> also need to report their trading book positions in this template when they apply </w:t>
      </w:r>
      <w:r w:rsidR="00283C5E" w:rsidRPr="00A30C4C">
        <w:t>Chapter 2 of Title II of P</w:t>
      </w:r>
      <w:r w:rsidR="00464F34" w:rsidRPr="00A30C4C">
        <w:t xml:space="preserve">art </w:t>
      </w:r>
      <w:r w:rsidR="00283C5E" w:rsidRPr="00A30C4C">
        <w:t xml:space="preserve">Three </w:t>
      </w:r>
      <w:r w:rsidR="00C7103D" w:rsidRPr="00A30C4C">
        <w:t>CRR</w:t>
      </w:r>
      <w:r w:rsidR="00464F34" w:rsidRPr="00A30C4C">
        <w:t xml:space="preserve"> to calculate the own funds requirements thereof (</w:t>
      </w:r>
      <w:r w:rsidR="00283C5E" w:rsidRPr="00A30C4C">
        <w:t>Chapters 2 and 6 of Title II of P</w:t>
      </w:r>
      <w:r w:rsidR="00464F34" w:rsidRPr="00A30C4C">
        <w:t xml:space="preserve">art </w:t>
      </w:r>
      <w:r w:rsidR="00283C5E" w:rsidRPr="00A30C4C">
        <w:t>Three</w:t>
      </w:r>
      <w:r w:rsidR="00464F34" w:rsidRPr="00A30C4C">
        <w:t xml:space="preserve"> and </w:t>
      </w:r>
      <w:r w:rsidR="00283C5E" w:rsidRPr="00A30C4C">
        <w:t>T</w:t>
      </w:r>
      <w:r w:rsidR="00464F34" w:rsidRPr="00A30C4C">
        <w:t xml:space="preserve">itle V </w:t>
      </w:r>
      <w:r w:rsidR="00283C5E" w:rsidRPr="00A30C4C">
        <w:t xml:space="preserve">of Part Three </w:t>
      </w:r>
      <w:r w:rsidR="00C7103D" w:rsidRPr="00A30C4C">
        <w:t>CRR</w:t>
      </w:r>
      <w:r w:rsidR="00464F34" w:rsidRPr="00A30C4C">
        <w:t xml:space="preserve">). Therefore the template </w:t>
      </w:r>
      <w:r w:rsidR="00283C5E" w:rsidRPr="00A30C4C">
        <w:t xml:space="preserve">shall </w:t>
      </w:r>
      <w:r w:rsidR="00464F34" w:rsidRPr="00A30C4C">
        <w:t xml:space="preserve">not only </w:t>
      </w:r>
      <w:r w:rsidR="00283C5E" w:rsidRPr="00A30C4C">
        <w:t xml:space="preserve">provide </w:t>
      </w:r>
      <w:r w:rsidR="00464F34" w:rsidRPr="00A30C4C">
        <w:t>detailed information on the type of the exposure (e.g. on balance sheet/ off balance sheet items), but also information on the allocation of risk weights within the respective exposure class.</w:t>
      </w:r>
    </w:p>
    <w:p w14:paraId="6334493C" w14:textId="30416E60" w:rsidR="00464F34" w:rsidRPr="00A30C4C" w:rsidRDefault="00125707" w:rsidP="00C37B29">
      <w:pPr>
        <w:pStyle w:val="InstructionsText2"/>
        <w:numPr>
          <w:ilvl w:val="0"/>
          <w:numId w:val="0"/>
        </w:numPr>
        <w:ind w:left="993"/>
      </w:pPr>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A30C4C">
        <w:t>53.</w:t>
      </w:r>
      <w:r w:rsidRPr="00A30C4C">
        <w:tab/>
      </w:r>
      <w:r w:rsidR="00464F34" w:rsidRPr="00A30C4C">
        <w:t>In addition</w:t>
      </w:r>
      <w:r w:rsidR="0060043C">
        <w:t>,</w:t>
      </w:r>
      <w:r w:rsidR="00464F34" w:rsidRPr="00A30C4C">
        <w:t xml:space="preserve"> CR SA includes memorandum items in rows </w:t>
      </w:r>
      <w:r w:rsidR="00CF2D64" w:rsidRPr="00A30C4C">
        <w:t xml:space="preserve">290 </w:t>
      </w:r>
      <w:r w:rsidR="00464F34" w:rsidRPr="00A30C4C">
        <w:t xml:space="preserve">to </w:t>
      </w:r>
      <w:r w:rsidR="00CF2D64" w:rsidRPr="00A30C4C">
        <w:t xml:space="preserve">320 </w:t>
      </w:r>
      <w:r w:rsidR="00464F34" w:rsidRPr="00A30C4C">
        <w:t xml:space="preserve">to collect further information about exposures secured by mortgages on immovable property and exposures in default. </w:t>
      </w:r>
    </w:p>
    <w:p w14:paraId="67EA7489" w14:textId="59341A36" w:rsidR="00464F34" w:rsidRPr="00A30C4C" w:rsidRDefault="00125707" w:rsidP="00C37B29">
      <w:pPr>
        <w:pStyle w:val="InstructionsText2"/>
        <w:numPr>
          <w:ilvl w:val="0"/>
          <w:numId w:val="0"/>
        </w:numPr>
        <w:ind w:left="993"/>
      </w:pPr>
      <w:r w:rsidRPr="00A30C4C">
        <w:lastRenderedPageBreak/>
        <w:t>54.</w:t>
      </w:r>
      <w:r w:rsidRPr="00A30C4C">
        <w:tab/>
      </w:r>
      <w:r w:rsidR="00464F34" w:rsidRPr="00A30C4C">
        <w:t>Th</w:t>
      </w:r>
      <w:r w:rsidR="00283C5E" w:rsidRPr="00A30C4C">
        <w:t>o</w:t>
      </w:r>
      <w:r w:rsidR="00464F34" w:rsidRPr="00A30C4C">
        <w:t xml:space="preserve">se memorandum items </w:t>
      </w:r>
      <w:proofErr w:type="gramStart"/>
      <w:r w:rsidR="00464F34" w:rsidRPr="00A30C4C">
        <w:t>shall only be reported</w:t>
      </w:r>
      <w:proofErr w:type="gramEnd"/>
      <w:r w:rsidR="00464F34" w:rsidRPr="00A30C4C">
        <w:t xml:space="preserve"> for the following exposure classes: </w:t>
      </w:r>
    </w:p>
    <w:p w14:paraId="2885A1A2" w14:textId="76D9374F" w:rsidR="00464F34" w:rsidRPr="00A30C4C" w:rsidRDefault="00125707" w:rsidP="00C37B29">
      <w:pPr>
        <w:pStyle w:val="InstructionsText2"/>
        <w:numPr>
          <w:ilvl w:val="0"/>
          <w:numId w:val="0"/>
        </w:numPr>
        <w:ind w:left="993"/>
      </w:pPr>
      <w:r w:rsidRPr="00A30C4C">
        <w:t>(a)</w:t>
      </w:r>
      <w:r w:rsidRPr="00A30C4C">
        <w:tab/>
      </w:r>
      <w:r w:rsidR="00464F34" w:rsidRPr="00A30C4C">
        <w:t>Central governments or central banks (</w:t>
      </w:r>
      <w:r w:rsidR="00283C5E" w:rsidRPr="00A30C4C">
        <w:t xml:space="preserve">point (a) of </w:t>
      </w:r>
      <w:r w:rsidR="00464F34" w:rsidRPr="00A30C4C">
        <w:t xml:space="preserve">Article 112 </w:t>
      </w:r>
      <w:r w:rsidR="00C7103D" w:rsidRPr="00A30C4C">
        <w:t>CRR</w:t>
      </w:r>
      <w:r w:rsidR="00464F34" w:rsidRPr="00A30C4C">
        <w:t>)</w:t>
      </w:r>
      <w:r w:rsidR="00283C5E" w:rsidRPr="00A30C4C">
        <w:t>;</w:t>
      </w:r>
    </w:p>
    <w:p w14:paraId="299692FA" w14:textId="57463D83" w:rsidR="00464F34" w:rsidRPr="00A30C4C" w:rsidRDefault="00125707" w:rsidP="00C37B29">
      <w:pPr>
        <w:pStyle w:val="InstructionsText2"/>
        <w:numPr>
          <w:ilvl w:val="0"/>
          <w:numId w:val="0"/>
        </w:numPr>
        <w:ind w:left="993"/>
      </w:pPr>
      <w:r w:rsidRPr="00A30C4C">
        <w:t>(b)</w:t>
      </w:r>
      <w:r w:rsidRPr="00A30C4C">
        <w:tab/>
      </w:r>
      <w:r w:rsidR="00464F34" w:rsidRPr="00A30C4C">
        <w:t>Regional governments or local authorities (</w:t>
      </w:r>
      <w:r w:rsidR="00283C5E" w:rsidRPr="00A30C4C">
        <w:t xml:space="preserve">point (b) of </w:t>
      </w:r>
      <w:r w:rsidR="00464F34" w:rsidRPr="00A30C4C">
        <w:t xml:space="preserve">Article 112 </w:t>
      </w:r>
      <w:r w:rsidR="00C7103D" w:rsidRPr="00A30C4C">
        <w:t>CRR</w:t>
      </w:r>
      <w:r w:rsidR="00464F34" w:rsidRPr="00A30C4C">
        <w:t>)</w:t>
      </w:r>
    </w:p>
    <w:p w14:paraId="10915378" w14:textId="2EF8A380" w:rsidR="00464F34" w:rsidRPr="00A30C4C" w:rsidRDefault="00125707" w:rsidP="00C37B29">
      <w:pPr>
        <w:pStyle w:val="InstructionsText2"/>
        <w:numPr>
          <w:ilvl w:val="0"/>
          <w:numId w:val="0"/>
        </w:numPr>
        <w:ind w:left="993"/>
      </w:pPr>
      <w:r w:rsidRPr="00A30C4C">
        <w:t>(c)</w:t>
      </w:r>
      <w:r w:rsidRPr="00A30C4C">
        <w:tab/>
      </w:r>
      <w:r w:rsidR="00464F34" w:rsidRPr="00A30C4C">
        <w:t>Public sector entities (</w:t>
      </w:r>
      <w:r w:rsidR="00283C5E" w:rsidRPr="00A30C4C">
        <w:t xml:space="preserve">point (c) of </w:t>
      </w:r>
      <w:r w:rsidR="00464F34" w:rsidRPr="00A30C4C">
        <w:t xml:space="preserve">Article 112 </w:t>
      </w:r>
      <w:r w:rsidR="00C7103D" w:rsidRPr="00A30C4C">
        <w:t>CRR</w:t>
      </w:r>
      <w:proofErr w:type="gramStart"/>
      <w:r w:rsidR="00464F34" w:rsidRPr="00A30C4C">
        <w:t>)</w:t>
      </w:r>
      <w:r w:rsidR="00283C5E" w:rsidRPr="00A30C4C">
        <w:t> ;</w:t>
      </w:r>
      <w:proofErr w:type="gramEnd"/>
    </w:p>
    <w:p w14:paraId="323BE37C" w14:textId="453F60FE" w:rsidR="00464F34" w:rsidRPr="00A30C4C" w:rsidRDefault="00125707" w:rsidP="00C37B29">
      <w:pPr>
        <w:pStyle w:val="InstructionsText2"/>
        <w:numPr>
          <w:ilvl w:val="0"/>
          <w:numId w:val="0"/>
        </w:numPr>
        <w:ind w:left="993"/>
      </w:pPr>
      <w:r w:rsidRPr="00A30C4C">
        <w:t>(d)</w:t>
      </w:r>
      <w:r w:rsidRPr="00A30C4C">
        <w:tab/>
      </w:r>
      <w:r w:rsidR="00464F34" w:rsidRPr="00A30C4C">
        <w:t>Institutions (</w:t>
      </w:r>
      <w:r w:rsidR="00283C5E" w:rsidRPr="00A30C4C">
        <w:t xml:space="preserve">point (f) of </w:t>
      </w:r>
      <w:r w:rsidR="00464F34" w:rsidRPr="00A30C4C">
        <w:t xml:space="preserve">Article 112 </w:t>
      </w:r>
      <w:r w:rsidR="00C7103D" w:rsidRPr="00A30C4C">
        <w:t>CRR</w:t>
      </w:r>
      <w:proofErr w:type="gramStart"/>
      <w:r w:rsidR="00464F34" w:rsidRPr="00A30C4C">
        <w:t>)</w:t>
      </w:r>
      <w:r w:rsidR="00283C5E" w:rsidRPr="00A30C4C">
        <w:t> ;</w:t>
      </w:r>
      <w:proofErr w:type="gramEnd"/>
    </w:p>
    <w:p w14:paraId="3E92CB10" w14:textId="5555DC0A" w:rsidR="00464F34" w:rsidRPr="00A30C4C" w:rsidRDefault="00125707" w:rsidP="00C37B29">
      <w:pPr>
        <w:pStyle w:val="InstructionsText2"/>
        <w:numPr>
          <w:ilvl w:val="0"/>
          <w:numId w:val="0"/>
        </w:numPr>
        <w:ind w:left="993"/>
      </w:pPr>
      <w:r w:rsidRPr="00A30C4C">
        <w:t>(e)</w:t>
      </w:r>
      <w:r w:rsidRPr="00A30C4C">
        <w:tab/>
      </w:r>
      <w:r w:rsidR="00464F34" w:rsidRPr="00A30C4C">
        <w:t>Corporates (</w:t>
      </w:r>
      <w:r w:rsidR="00283C5E" w:rsidRPr="00A30C4C">
        <w:t xml:space="preserve">point (g) of </w:t>
      </w:r>
      <w:r w:rsidR="00464F34" w:rsidRPr="00A30C4C">
        <w:t xml:space="preserve">Article 112 </w:t>
      </w:r>
      <w:r w:rsidR="00C7103D" w:rsidRPr="00A30C4C">
        <w:t>CRR</w:t>
      </w:r>
      <w:r w:rsidR="00464F34" w:rsidRPr="00A30C4C">
        <w:t>)</w:t>
      </w:r>
      <w:r w:rsidR="00283C5E" w:rsidRPr="00A30C4C">
        <w:t>;</w:t>
      </w:r>
    </w:p>
    <w:p w14:paraId="2084F570" w14:textId="1B99FF84" w:rsidR="00464F34" w:rsidRPr="00A30C4C" w:rsidRDefault="00125707" w:rsidP="00C37B29">
      <w:pPr>
        <w:pStyle w:val="InstructionsText2"/>
        <w:numPr>
          <w:ilvl w:val="0"/>
          <w:numId w:val="0"/>
        </w:numPr>
        <w:ind w:left="993"/>
      </w:pPr>
      <w:r w:rsidRPr="00A30C4C">
        <w:t>(f)</w:t>
      </w:r>
      <w:r w:rsidRPr="00A30C4C">
        <w:tab/>
      </w:r>
      <w:r w:rsidR="00464F34" w:rsidRPr="00A30C4C">
        <w:t>Retail (</w:t>
      </w:r>
      <w:r w:rsidR="00283C5E" w:rsidRPr="00A30C4C">
        <w:t xml:space="preserve">point (h) of </w:t>
      </w:r>
      <w:r w:rsidR="00464F34" w:rsidRPr="00A30C4C">
        <w:t xml:space="preserve">Article 112 </w:t>
      </w:r>
      <w:r w:rsidR="00C7103D" w:rsidRPr="00A30C4C">
        <w:t>CRR</w:t>
      </w:r>
      <w:r w:rsidR="00464F34" w:rsidRPr="00A30C4C">
        <w:t>).</w:t>
      </w:r>
    </w:p>
    <w:p w14:paraId="27C88E40" w14:textId="3FF304DE" w:rsidR="00464F34" w:rsidRPr="00A30C4C" w:rsidRDefault="00125707" w:rsidP="00C37B29">
      <w:pPr>
        <w:pStyle w:val="InstructionsText2"/>
        <w:numPr>
          <w:ilvl w:val="0"/>
          <w:numId w:val="0"/>
        </w:numPr>
        <w:ind w:left="993"/>
      </w:pPr>
      <w:r w:rsidRPr="00A30C4C">
        <w:t>55.</w:t>
      </w:r>
      <w:r w:rsidRPr="00A30C4C">
        <w:tab/>
      </w:r>
      <w:r w:rsidR="00464F34" w:rsidRPr="00A30C4C">
        <w:t xml:space="preserve">The reporting of the memorandum items </w:t>
      </w:r>
      <w:r w:rsidR="00283C5E" w:rsidRPr="00A30C4C">
        <w:t xml:space="preserve">shall </w:t>
      </w:r>
      <w:r w:rsidR="00464F34" w:rsidRPr="00A30C4C">
        <w:t xml:space="preserve">affect neither the calculation of the risk weighted exposure amounts of the exposure classes </w:t>
      </w:r>
      <w:r w:rsidR="00283C5E" w:rsidRPr="00A30C4C">
        <w:t>referred to in</w:t>
      </w:r>
      <w:r w:rsidR="00464F34" w:rsidRPr="00A30C4C">
        <w:t xml:space="preserve"> </w:t>
      </w:r>
      <w:r w:rsidR="00283C5E" w:rsidRPr="00A30C4C">
        <w:t xml:space="preserve">points (a) to (c) and (f) to (h) of </w:t>
      </w:r>
      <w:r w:rsidR="00464F34" w:rsidRPr="00A30C4C">
        <w:t xml:space="preserve">Article 112 </w:t>
      </w:r>
      <w:r w:rsidR="00C7103D" w:rsidRPr="00A30C4C">
        <w:t>CRR</w:t>
      </w:r>
      <w:r w:rsidR="00464F34" w:rsidRPr="00A30C4C">
        <w:t xml:space="preserve"> nor of the exposure classes </w:t>
      </w:r>
      <w:r w:rsidR="00283C5E" w:rsidRPr="00A30C4C">
        <w:t xml:space="preserve">referred to in points (i) and (j) of </w:t>
      </w:r>
      <w:r w:rsidR="00464F34" w:rsidRPr="00A30C4C">
        <w:t xml:space="preserve">Article 112 </w:t>
      </w:r>
      <w:r w:rsidR="00C7103D" w:rsidRPr="00A30C4C">
        <w:t>CRR</w:t>
      </w:r>
      <w:r w:rsidR="00464F34" w:rsidRPr="00A30C4C">
        <w:t xml:space="preserve"> reported in </w:t>
      </w:r>
      <w:r w:rsidR="001C24B0" w:rsidRPr="00A30C4C">
        <w:t xml:space="preserve">template </w:t>
      </w:r>
      <w:r w:rsidR="00464F34" w:rsidRPr="00A30C4C">
        <w:t xml:space="preserve">CR SA. </w:t>
      </w:r>
    </w:p>
    <w:p w14:paraId="5405E871" w14:textId="564E5802" w:rsidR="00464F34" w:rsidRPr="00A30C4C" w:rsidRDefault="00125707" w:rsidP="00C37B29">
      <w:pPr>
        <w:pStyle w:val="InstructionsText2"/>
        <w:numPr>
          <w:ilvl w:val="0"/>
          <w:numId w:val="0"/>
        </w:numPr>
        <w:ind w:left="993"/>
      </w:pPr>
      <w:r w:rsidRPr="00A30C4C">
        <w:t>56.</w:t>
      </w:r>
      <w:r w:rsidRPr="00A30C4C">
        <w:tab/>
      </w:r>
      <w:r w:rsidR="00464F34" w:rsidRPr="00A30C4C">
        <w:t xml:space="preserve">The memorandum rows provide additional information about the obligor structure of the exposure classes 'in default' or 'secured by immovable property'. </w:t>
      </w:r>
      <w:r w:rsidR="008932B5" w:rsidRPr="00A30C4C">
        <w:t>E</w:t>
      </w:r>
      <w:r w:rsidR="00464F34" w:rsidRPr="00A30C4C">
        <w:t>xposures shall be reported</w:t>
      </w:r>
      <w:r w:rsidR="003C3168" w:rsidRPr="00A30C4C">
        <w:t xml:space="preserve"> in these rows</w:t>
      </w:r>
      <w:r w:rsidR="00464F34" w:rsidRPr="00A30C4C">
        <w:t xml:space="preserve"> where</w:t>
      </w:r>
      <w:r w:rsidR="00417984" w:rsidRPr="00A30C4C">
        <w:t xml:space="preserve"> </w:t>
      </w:r>
      <w:r w:rsidR="00464F34" w:rsidRPr="00A30C4C">
        <w:t xml:space="preserve">the obligors would have been reported in the exposure classes ‘Central governments or central banks’, ‘Regional governments or local authorities’, ‘Public sector entities’, ‘Institutions’, ‘Corporates’ and ‘Retail’ of CR SA, if those exposures were not assigned to the exposure classes 'in default' or 'secured by immovable property'. </w:t>
      </w:r>
      <w:r w:rsidR="001C24B0" w:rsidRPr="00A30C4C">
        <w:t>T</w:t>
      </w:r>
      <w:r w:rsidR="008932B5" w:rsidRPr="00A30C4C">
        <w:t>he figures reported</w:t>
      </w:r>
      <w:r w:rsidR="001C24B0" w:rsidRPr="00A30C4C">
        <w:t>, however,</w:t>
      </w:r>
      <w:r w:rsidR="008932B5" w:rsidRPr="00A30C4C">
        <w:t xml:space="preserve"> are the same as used to calculate the risk weighted exposure amounts in the exposure classes ‘in default’ or </w:t>
      </w:r>
      <w:r w:rsidR="00F811C6" w:rsidRPr="00A30C4C">
        <w:t>'</w:t>
      </w:r>
      <w:r w:rsidR="008932B5" w:rsidRPr="00A30C4C">
        <w:t>secured by immovable property</w:t>
      </w:r>
      <w:r w:rsidR="00F811C6" w:rsidRPr="00A30C4C">
        <w:t>'</w:t>
      </w:r>
      <w:r w:rsidR="008932B5" w:rsidRPr="00A30C4C">
        <w:t>.</w:t>
      </w:r>
    </w:p>
    <w:p w14:paraId="01B323ED" w14:textId="38714DC4" w:rsidR="00464F34" w:rsidRPr="00A30C4C" w:rsidRDefault="00125707" w:rsidP="00C37B29">
      <w:pPr>
        <w:pStyle w:val="InstructionsText2"/>
        <w:numPr>
          <w:ilvl w:val="0"/>
          <w:numId w:val="0"/>
        </w:numPr>
        <w:ind w:left="993"/>
      </w:pPr>
      <w:r w:rsidRPr="00A30C4C">
        <w:t>57.</w:t>
      </w:r>
      <w:r w:rsidRPr="00A30C4C">
        <w:tab/>
      </w:r>
      <w:r w:rsidR="00464F34" w:rsidRPr="00A30C4C">
        <w:t xml:space="preserve">E.g. if an exposure, the risk exposure amounts of which are calculated </w:t>
      </w:r>
      <w:r w:rsidR="001C24B0" w:rsidRPr="00A30C4C">
        <w:t>in accordance with</w:t>
      </w:r>
      <w:r w:rsidR="00464F34" w:rsidRPr="00A30C4C">
        <w:t xml:space="preserve"> Article 127 </w:t>
      </w:r>
      <w:r w:rsidR="00C7103D" w:rsidRPr="00A30C4C">
        <w:t>CRR</w:t>
      </w:r>
      <w:r w:rsidR="00464F34" w:rsidRPr="00A30C4C">
        <w:t xml:space="preserve"> and the value adjustments are less than 20%, then th</w:t>
      </w:r>
      <w:r w:rsidR="001C24B0" w:rsidRPr="00A30C4C">
        <w:t>at</w:t>
      </w:r>
      <w:r w:rsidR="00464F34" w:rsidRPr="00A30C4C">
        <w:t xml:space="preserve"> information </w:t>
      </w:r>
      <w:r w:rsidR="001C24B0" w:rsidRPr="00A30C4C">
        <w:t xml:space="preserve">shall be </w:t>
      </w:r>
      <w:r w:rsidR="00464F34" w:rsidRPr="00A30C4C">
        <w:t xml:space="preserve">reported in CR SA, row </w:t>
      </w:r>
      <w:r w:rsidR="00CF2D64" w:rsidRPr="00A30C4C">
        <w:t xml:space="preserve">320 </w:t>
      </w:r>
      <w:r w:rsidR="00464F34" w:rsidRPr="00A30C4C">
        <w:t>in the total and in the exposure class ‘in default’. If this exposure, before it defaulted, was an exposure to an institution</w:t>
      </w:r>
      <w:r w:rsidR="001C24B0" w:rsidRPr="00A30C4C">
        <w:t>,</w:t>
      </w:r>
      <w:r w:rsidR="00464F34" w:rsidRPr="00A30C4C">
        <w:t xml:space="preserve"> then th</w:t>
      </w:r>
      <w:r w:rsidR="001C24B0" w:rsidRPr="00A30C4C">
        <w:t>at</w:t>
      </w:r>
      <w:r w:rsidR="00464F34" w:rsidRPr="00A30C4C">
        <w:t xml:space="preserve"> information </w:t>
      </w:r>
      <w:proofErr w:type="gramStart"/>
      <w:r w:rsidR="00464F34" w:rsidRPr="00A30C4C">
        <w:t>shall also be reported</w:t>
      </w:r>
      <w:proofErr w:type="gramEnd"/>
      <w:r w:rsidR="00464F34" w:rsidRPr="00A30C4C">
        <w:t xml:space="preserve"> in row </w:t>
      </w:r>
      <w:r w:rsidR="00CF2D64" w:rsidRPr="00A30C4C">
        <w:t xml:space="preserve">320 </w:t>
      </w:r>
      <w:r w:rsidR="00464F34" w:rsidRPr="00A30C4C">
        <w:t>of exposure class 'institutions'.</w:t>
      </w:r>
    </w:p>
    <w:p w14:paraId="5075EBA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84" w:name="_Toc262568030"/>
      <w:bookmarkStart w:id="185" w:name="_Toc264038428"/>
      <w:bookmarkStart w:id="186" w:name="_Toc292456207"/>
      <w:bookmarkStart w:id="187" w:name="_Toc295829858"/>
      <w:bookmarkStart w:id="188" w:name="_Toc7084185"/>
      <w:r w:rsidRPr="00A30C4C">
        <w:rPr>
          <w:rFonts w:ascii="Times New Roman" w:hAnsi="Times New Roman" w:cs="Times New Roman"/>
          <w:sz w:val="24"/>
          <w:u w:val="none"/>
          <w:lang w:val="en-GB"/>
        </w:rPr>
        <w:t>3.2.3.</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 xml:space="preserve"> </w:t>
      </w:r>
      <w:bookmarkStart w:id="189" w:name="_Toc310415022"/>
      <w:bookmarkStart w:id="190" w:name="_Toc360188351"/>
      <w:bookmarkStart w:id="191" w:name="_Toc473560900"/>
      <w:r w:rsidR="00464F34" w:rsidRPr="00A30C4C">
        <w:rPr>
          <w:rFonts w:ascii="Times New Roman" w:hAnsi="Times New Roman" w:cs="Times New Roman"/>
          <w:sz w:val="24"/>
          <w:lang w:val="en-GB"/>
        </w:rPr>
        <w:t>Assignment of exposures to exposure classes under the Standardised Approach</w:t>
      </w:r>
      <w:bookmarkEnd w:id="184"/>
      <w:bookmarkEnd w:id="185"/>
      <w:bookmarkEnd w:id="186"/>
      <w:bookmarkEnd w:id="187"/>
      <w:bookmarkEnd w:id="188"/>
      <w:bookmarkEnd w:id="189"/>
      <w:bookmarkEnd w:id="190"/>
      <w:bookmarkEnd w:id="191"/>
    </w:p>
    <w:p w14:paraId="56DE341F" w14:textId="24064B92" w:rsidR="00464F34" w:rsidRPr="00A30C4C" w:rsidRDefault="00125707" w:rsidP="00C37B29">
      <w:pPr>
        <w:pStyle w:val="InstructionsText2"/>
        <w:numPr>
          <w:ilvl w:val="0"/>
          <w:numId w:val="0"/>
        </w:numPr>
        <w:ind w:left="993"/>
      </w:pPr>
      <w:r w:rsidRPr="00A30C4C">
        <w:t>58.</w:t>
      </w:r>
      <w:r w:rsidRPr="00A30C4C">
        <w:tab/>
      </w:r>
      <w:r w:rsidR="00464F34" w:rsidRPr="00A30C4C">
        <w:t xml:space="preserve">In order to ensure a consistent categorisation of exposures into the different exposure classes </w:t>
      </w:r>
      <w:r w:rsidR="007574C3" w:rsidRPr="00A30C4C">
        <w:t>referred to</w:t>
      </w:r>
      <w:r w:rsidR="00464F34" w:rsidRPr="00A30C4C">
        <w:t xml:space="preserve"> in Article 112 </w:t>
      </w:r>
      <w:r w:rsidR="00C7103D" w:rsidRPr="00A30C4C">
        <w:t>CRR</w:t>
      </w:r>
      <w:r w:rsidR="00464F34" w:rsidRPr="00A30C4C">
        <w:t xml:space="preserve"> the following sequential approach </w:t>
      </w:r>
      <w:proofErr w:type="gramStart"/>
      <w:r w:rsidR="00464F34" w:rsidRPr="00A30C4C">
        <w:t>shall</w:t>
      </w:r>
      <w:r w:rsidR="00730040" w:rsidRPr="00A30C4C">
        <w:t xml:space="preserve"> </w:t>
      </w:r>
      <w:r w:rsidR="00464F34" w:rsidRPr="00A30C4C">
        <w:t>be applied</w:t>
      </w:r>
      <w:proofErr w:type="gramEnd"/>
      <w:r w:rsidR="00464F34" w:rsidRPr="00A30C4C">
        <w:t xml:space="preserve">: </w:t>
      </w:r>
    </w:p>
    <w:p w14:paraId="25825A90" w14:textId="670F637A" w:rsidR="00464F34" w:rsidRPr="00A30C4C" w:rsidRDefault="00125707" w:rsidP="00C37B29">
      <w:pPr>
        <w:pStyle w:val="InstructionsText2"/>
        <w:numPr>
          <w:ilvl w:val="0"/>
          <w:numId w:val="0"/>
        </w:numPr>
        <w:ind w:left="993"/>
      </w:pPr>
      <w:r w:rsidRPr="00A30C4C">
        <w:t>(a)</w:t>
      </w:r>
      <w:r w:rsidRPr="00A30C4C">
        <w:tab/>
      </w:r>
      <w:r w:rsidR="00464F34" w:rsidRPr="00A30C4C">
        <w:t xml:space="preserve">In </w:t>
      </w:r>
      <w:r w:rsidR="007574C3" w:rsidRPr="00A30C4C">
        <w:t xml:space="preserve">a </w:t>
      </w:r>
      <w:r w:rsidR="00464F34" w:rsidRPr="00A30C4C">
        <w:t>first step</w:t>
      </w:r>
      <w:r w:rsidR="007574C3" w:rsidRPr="00A30C4C">
        <w:t>,</w:t>
      </w:r>
      <w:r w:rsidR="00464F34" w:rsidRPr="00A30C4C">
        <w:t xml:space="preserve"> the Original exposure pre</w:t>
      </w:r>
      <w:r w:rsidR="007574C3" w:rsidRPr="00A30C4C">
        <w:t>-</w:t>
      </w:r>
      <w:r w:rsidR="00464F34" w:rsidRPr="00A30C4C">
        <w:t xml:space="preserve">conversion factors </w:t>
      </w:r>
      <w:proofErr w:type="gramStart"/>
      <w:r w:rsidR="007574C3" w:rsidRPr="00A30C4C">
        <w:t xml:space="preserve">shall be </w:t>
      </w:r>
      <w:r w:rsidR="00464F34" w:rsidRPr="00A30C4C">
        <w:t>classified</w:t>
      </w:r>
      <w:proofErr w:type="gramEnd"/>
      <w:r w:rsidR="00464F34" w:rsidRPr="00A30C4C">
        <w:t xml:space="preserve"> into the corresponding (original) exposure class referred to in Article 112 </w:t>
      </w:r>
      <w:r w:rsidR="00C7103D" w:rsidRPr="00A30C4C">
        <w:t>CRR</w:t>
      </w:r>
      <w:r w:rsidR="00464F34" w:rsidRPr="00A30C4C">
        <w:t xml:space="preserve">, without prejudice to the specific treatment (risk weight) that each specific exposure </w:t>
      </w:r>
      <w:r w:rsidR="00B811B0" w:rsidRPr="00A30C4C">
        <w:t>shall</w:t>
      </w:r>
      <w:r w:rsidR="00464F34" w:rsidRPr="00A30C4C">
        <w:t xml:space="preserve"> receive within the assigned exposure class.</w:t>
      </w:r>
    </w:p>
    <w:p w14:paraId="14D8FCDD" w14:textId="77777777" w:rsidR="00464F34" w:rsidRPr="00A30C4C" w:rsidRDefault="00125707" w:rsidP="00C37B29">
      <w:pPr>
        <w:pStyle w:val="InstructionsText2"/>
        <w:numPr>
          <w:ilvl w:val="0"/>
          <w:numId w:val="0"/>
        </w:numPr>
        <w:ind w:left="993"/>
      </w:pPr>
      <w:r w:rsidRPr="00A30C4C">
        <w:t>(b)</w:t>
      </w:r>
      <w:r w:rsidRPr="00A30C4C">
        <w:tab/>
      </w:r>
      <w:r w:rsidR="00464F34" w:rsidRPr="00A30C4C">
        <w:t>In a second step the exposures may be redistributed to other exposure classes due to the application of credit risk mitigation (CRM) techniques with substitution effects on the exposure (e.g. guarantees, credit derivatives, financial collateral simple method) via inflows and outflows.</w:t>
      </w:r>
    </w:p>
    <w:p w14:paraId="636966C0" w14:textId="5468243F" w:rsidR="00464F34" w:rsidRPr="00A30C4C" w:rsidRDefault="00125707" w:rsidP="00C37B29">
      <w:pPr>
        <w:pStyle w:val="InstructionsText2"/>
        <w:numPr>
          <w:ilvl w:val="0"/>
          <w:numId w:val="0"/>
        </w:numPr>
        <w:ind w:left="993"/>
      </w:pPr>
      <w:r w:rsidRPr="00A30C4C">
        <w:lastRenderedPageBreak/>
        <w:t>59.</w:t>
      </w:r>
      <w:r w:rsidRPr="00A30C4C">
        <w:tab/>
      </w:r>
      <w:r w:rsidR="00464F34" w:rsidRPr="00A30C4C">
        <w:t xml:space="preserve">The following criteria </w:t>
      </w:r>
      <w:r w:rsidR="007574C3" w:rsidRPr="00A30C4C">
        <w:t xml:space="preserve">shall </w:t>
      </w:r>
      <w:r w:rsidR="00464F34" w:rsidRPr="00A30C4C">
        <w:t xml:space="preserve">apply </w:t>
      </w:r>
      <w:r w:rsidR="007574C3" w:rsidRPr="00A30C4C">
        <w:t xml:space="preserve">to </w:t>
      </w:r>
      <w:r w:rsidR="00464F34" w:rsidRPr="00A30C4C">
        <w:t>for the classification of the Original exposure pre</w:t>
      </w:r>
      <w:r w:rsidR="007574C3" w:rsidRPr="00A30C4C">
        <w:t>-</w:t>
      </w:r>
      <w:r w:rsidR="00464F34" w:rsidRPr="00A30C4C">
        <w:t xml:space="preserve">conversion factors into the different exposure classes (first step) without prejudice to the subsequent redistribution caused by the use of CRM techniques with substitution effects on the exposure or to the treatment (risk weight) that each specific exposure </w:t>
      </w:r>
      <w:r w:rsidR="00C93697" w:rsidRPr="00A30C4C">
        <w:t>shall</w:t>
      </w:r>
      <w:r w:rsidR="00464F34" w:rsidRPr="00A30C4C">
        <w:t xml:space="preserve"> receive within the assigned exposure class.</w:t>
      </w:r>
    </w:p>
    <w:p w14:paraId="5D97C3FE" w14:textId="52320A1D" w:rsidR="00464F34" w:rsidRPr="00A30C4C" w:rsidRDefault="00125707" w:rsidP="00C37B29">
      <w:pPr>
        <w:pStyle w:val="InstructionsText2"/>
        <w:numPr>
          <w:ilvl w:val="0"/>
          <w:numId w:val="0"/>
        </w:numPr>
        <w:ind w:left="993"/>
      </w:pPr>
      <w:proofErr w:type="gramStart"/>
      <w:r w:rsidRPr="00A30C4C">
        <w:t>60.</w:t>
      </w:r>
      <w:r w:rsidRPr="00A30C4C">
        <w:tab/>
      </w:r>
      <w:r w:rsidR="00464F34" w:rsidRPr="00A30C4C">
        <w:t>For the purpose of classifying the original exposure pre</w:t>
      </w:r>
      <w:r w:rsidR="007574C3" w:rsidRPr="00A30C4C">
        <w:t>-</w:t>
      </w:r>
      <w:r w:rsidR="00464F34" w:rsidRPr="00A30C4C">
        <w:t xml:space="preserve">conversion factor in the first step, the CRM techniques associated to the exposure shall not be considered (note that they </w:t>
      </w:r>
      <w:r w:rsidR="00B811B0" w:rsidRPr="00A30C4C">
        <w:t>shall</w:t>
      </w:r>
      <w:r w:rsidR="00464F34" w:rsidRPr="00A30C4C">
        <w:t xml:space="preserve"> be considered explicitly in the second phase) unless a protection effect is intrinsically part of the definition of an exposure class as it is the case in the exposure class </w:t>
      </w:r>
      <w:r w:rsidR="007574C3" w:rsidRPr="00A30C4C">
        <w:t xml:space="preserve">referred to in point (i) of </w:t>
      </w:r>
      <w:r w:rsidR="00464F34" w:rsidRPr="00A30C4C">
        <w:t xml:space="preserve">Article 112 </w:t>
      </w:r>
      <w:r w:rsidR="00C7103D" w:rsidRPr="00A30C4C">
        <w:t>CRR</w:t>
      </w:r>
      <w:r w:rsidR="00464F34" w:rsidRPr="00A30C4C">
        <w:t xml:space="preserve"> (exposures secured by mortgages on immovable property).</w:t>
      </w:r>
      <w:proofErr w:type="gramEnd"/>
    </w:p>
    <w:p w14:paraId="2246C4DC" w14:textId="012A7A4B" w:rsidR="00464F34" w:rsidRPr="00A30C4C" w:rsidRDefault="00125707" w:rsidP="00C37B29">
      <w:pPr>
        <w:pStyle w:val="InstructionsText2"/>
        <w:numPr>
          <w:ilvl w:val="0"/>
          <w:numId w:val="0"/>
        </w:numPr>
        <w:ind w:left="993"/>
      </w:pPr>
      <w:r w:rsidRPr="00A30C4C">
        <w:t>61.</w:t>
      </w:r>
      <w:r w:rsidRPr="00A30C4C">
        <w:tab/>
      </w:r>
      <w:r w:rsidR="00464F34" w:rsidRPr="00A30C4C">
        <w:t xml:space="preserve">Article 112 </w:t>
      </w:r>
      <w:r w:rsidR="00C7103D" w:rsidRPr="00A30C4C">
        <w:t>CRR</w:t>
      </w:r>
      <w:r w:rsidR="00464F34" w:rsidRPr="00A30C4C">
        <w:t xml:space="preserve"> does not provide criteria for disjoining the exposure classes. This might imply that one exposure </w:t>
      </w:r>
      <w:proofErr w:type="gramStart"/>
      <w:r w:rsidR="00464F34" w:rsidRPr="00A30C4C">
        <w:t>could potentially be classified</w:t>
      </w:r>
      <w:proofErr w:type="gramEnd"/>
      <w:r w:rsidR="00464F34" w:rsidRPr="00A30C4C">
        <w:t xml:space="preserve"> in different exposure classes if no prioritisation in the assessment criteria for the classification is provided. The most obvious </w:t>
      </w:r>
      <w:r w:rsidR="00C93697" w:rsidRPr="00A30C4C">
        <w:t>case</w:t>
      </w:r>
      <w:r w:rsidR="00464F34" w:rsidRPr="00A30C4C">
        <w:t xml:space="preserve"> arises between exposures to institutions and corporate with a short-term credit assessment (</w:t>
      </w:r>
      <w:r w:rsidR="007574C3" w:rsidRPr="00A30C4C">
        <w:t xml:space="preserve">point (n) of </w:t>
      </w:r>
      <w:r w:rsidR="00464F34" w:rsidRPr="00A30C4C">
        <w:t xml:space="preserve">Article 112 </w:t>
      </w:r>
      <w:r w:rsidR="00C7103D" w:rsidRPr="00A30C4C">
        <w:t>CRR</w:t>
      </w:r>
      <w:r w:rsidR="00464F34" w:rsidRPr="00A30C4C">
        <w:t>) and exposures to institutions (</w:t>
      </w:r>
      <w:r w:rsidR="007574C3" w:rsidRPr="00A30C4C">
        <w:t xml:space="preserve">point (f) of </w:t>
      </w:r>
      <w:r w:rsidR="00464F34" w:rsidRPr="00A30C4C">
        <w:t xml:space="preserve">Article 112 </w:t>
      </w:r>
      <w:r w:rsidR="00C7103D" w:rsidRPr="00A30C4C">
        <w:t>CRR</w:t>
      </w:r>
      <w:r w:rsidR="00464F34" w:rsidRPr="00A30C4C">
        <w:t>)/ exposures to corporates (</w:t>
      </w:r>
      <w:r w:rsidR="007574C3" w:rsidRPr="00A30C4C">
        <w:t xml:space="preserve">point (g) of </w:t>
      </w:r>
      <w:r w:rsidR="00464F34" w:rsidRPr="00A30C4C">
        <w:t xml:space="preserve">Article 112 </w:t>
      </w:r>
      <w:r w:rsidR="00C7103D" w:rsidRPr="00A30C4C">
        <w:t>CRR</w:t>
      </w:r>
      <w:r w:rsidR="00464F34" w:rsidRPr="00A30C4C">
        <w:t>). In th</w:t>
      </w:r>
      <w:r w:rsidR="007574C3" w:rsidRPr="00A30C4C">
        <w:t>at</w:t>
      </w:r>
      <w:r w:rsidR="00464F34" w:rsidRPr="00A30C4C">
        <w:t xml:space="preserve"> </w:t>
      </w:r>
      <w:r w:rsidR="00C93697" w:rsidRPr="00A30C4C">
        <w:t>case</w:t>
      </w:r>
      <w:r w:rsidR="007574C3" w:rsidRPr="00A30C4C">
        <w:t>,</w:t>
      </w:r>
      <w:r w:rsidR="00464F34" w:rsidRPr="00A30C4C">
        <w:t xml:space="preserve"> it is clear that there is an implicit prioritisation in CRR since it </w:t>
      </w:r>
      <w:proofErr w:type="gramStart"/>
      <w:r w:rsidR="00C93697" w:rsidRPr="00A30C4C">
        <w:t>shall</w:t>
      </w:r>
      <w:r w:rsidR="00464F34" w:rsidRPr="00A30C4C">
        <w:t xml:space="preserve"> be assessed</w:t>
      </w:r>
      <w:proofErr w:type="gramEnd"/>
      <w:r w:rsidR="00464F34" w:rsidRPr="00A30C4C">
        <w:t xml:space="preserve"> first if a certain exposure </w:t>
      </w:r>
      <w:r w:rsidR="007574C3" w:rsidRPr="00A30C4C">
        <w:t xml:space="preserve">is </w:t>
      </w:r>
      <w:r w:rsidR="00464F34" w:rsidRPr="00A30C4C">
        <w:t>fit for being assigned to Short-term exposures to institutions and corporate</w:t>
      </w:r>
      <w:r w:rsidR="007574C3" w:rsidRPr="00A30C4C">
        <w:t>s</w:t>
      </w:r>
      <w:r w:rsidR="00464F34" w:rsidRPr="00A30C4C">
        <w:t xml:space="preserve"> and only afterwards </w:t>
      </w:r>
      <w:r w:rsidR="00CA21CA" w:rsidRPr="00A30C4C">
        <w:t xml:space="preserve">assessed if it fits </w:t>
      </w:r>
      <w:r w:rsidR="00464F34" w:rsidRPr="00A30C4C">
        <w:t xml:space="preserve">for </w:t>
      </w:r>
      <w:r w:rsidR="00CA21CA" w:rsidRPr="00A30C4C">
        <w:t xml:space="preserve">being assigned to </w:t>
      </w:r>
      <w:r w:rsidR="00464F34" w:rsidRPr="00A30C4C">
        <w:t xml:space="preserve">exposures to institutions </w:t>
      </w:r>
      <w:r w:rsidR="00CA21CA" w:rsidRPr="00A30C4C">
        <w:t xml:space="preserve">or </w:t>
      </w:r>
      <w:r w:rsidR="00464F34" w:rsidRPr="00A30C4C">
        <w:t xml:space="preserve">exposures to corporates. </w:t>
      </w:r>
      <w:proofErr w:type="gramStart"/>
      <w:r w:rsidR="00464F34" w:rsidRPr="00A30C4C">
        <w:t>Otherwise</w:t>
      </w:r>
      <w:proofErr w:type="gramEnd"/>
      <w:r w:rsidR="00464F34" w:rsidRPr="00A30C4C">
        <w:t xml:space="preserve"> it is obvious that the exposure class </w:t>
      </w:r>
      <w:r w:rsidR="007574C3" w:rsidRPr="00A30C4C">
        <w:t xml:space="preserve">referred to </w:t>
      </w:r>
      <w:r w:rsidR="00464F34" w:rsidRPr="00A30C4C">
        <w:t xml:space="preserve">in </w:t>
      </w:r>
      <w:r w:rsidR="007574C3" w:rsidRPr="00A30C4C">
        <w:t xml:space="preserve">point (n) of </w:t>
      </w:r>
      <w:r w:rsidR="00464F34" w:rsidRPr="00A30C4C">
        <w:t xml:space="preserve">Article 112 </w:t>
      </w:r>
      <w:r w:rsidR="00C7103D" w:rsidRPr="00A30C4C">
        <w:t>CRR</w:t>
      </w:r>
      <w:r w:rsidR="00464F34" w:rsidRPr="00A30C4C">
        <w:t xml:space="preserve"> </w:t>
      </w:r>
      <w:r w:rsidR="00B811B0" w:rsidRPr="00A30C4C">
        <w:t>shall</w:t>
      </w:r>
      <w:r w:rsidR="00464F34" w:rsidRPr="00A30C4C">
        <w:t xml:space="preserve"> never be assigned an exposure. The example provided is one of the most obvious examples but </w:t>
      </w:r>
      <w:r w:rsidR="00CA21CA" w:rsidRPr="00A30C4C">
        <w:t xml:space="preserve">is </w:t>
      </w:r>
      <w:r w:rsidR="00464F34" w:rsidRPr="00A30C4C">
        <w:t xml:space="preserve">not the only one. It is worth noting that the criteria used for establishing the exposure classes under the </w:t>
      </w:r>
      <w:r w:rsidR="00CA21CA" w:rsidRPr="00A30C4C">
        <w:t>S</w:t>
      </w:r>
      <w:r w:rsidR="00464F34" w:rsidRPr="00A30C4C">
        <w:t xml:space="preserve">tandardised </w:t>
      </w:r>
      <w:r w:rsidR="00CA21CA" w:rsidRPr="00A30C4C">
        <w:t>A</w:t>
      </w:r>
      <w:r w:rsidR="00464F34" w:rsidRPr="00A30C4C">
        <w:t xml:space="preserve">pproach are different (institutional categorisation, term of the exposure, past due status, etc.) which is the underlying reason for </w:t>
      </w:r>
      <w:r w:rsidR="00167619" w:rsidRPr="00A30C4C">
        <w:t>non-disjoint</w:t>
      </w:r>
      <w:r w:rsidR="00464F34" w:rsidRPr="00A30C4C">
        <w:t xml:space="preserve"> groupings.</w:t>
      </w:r>
    </w:p>
    <w:p w14:paraId="0FFB00BE" w14:textId="16548A18" w:rsidR="00464F34" w:rsidRPr="00A30C4C" w:rsidRDefault="00125707" w:rsidP="00C37B29">
      <w:pPr>
        <w:pStyle w:val="InstructionsText2"/>
        <w:numPr>
          <w:ilvl w:val="0"/>
          <w:numId w:val="0"/>
        </w:numPr>
        <w:ind w:left="993"/>
      </w:pPr>
      <w:proofErr w:type="gramStart"/>
      <w:r w:rsidRPr="00A30C4C">
        <w:t>62.</w:t>
      </w:r>
      <w:r w:rsidRPr="00A30C4C">
        <w:tab/>
      </w:r>
      <w:r w:rsidR="00464F34" w:rsidRPr="00A30C4C">
        <w:t>For a homogeneous and comparable reporting</w:t>
      </w:r>
      <w:proofErr w:type="gramEnd"/>
      <w:r w:rsidR="00464F34" w:rsidRPr="00A30C4C">
        <w:t xml:space="preserve"> it is necessary to specify prioritisation assessment criteria for the assignment of the Original exposure pre</w:t>
      </w:r>
      <w:r w:rsidR="007574C3" w:rsidRPr="00A30C4C">
        <w:t>-</w:t>
      </w:r>
      <w:r w:rsidR="00464F34" w:rsidRPr="00A30C4C">
        <w:t xml:space="preserve">conversion factor by exposure classes, without prejudice to the specific treatment (risk weight) that each specific exposure </w:t>
      </w:r>
      <w:r w:rsidR="00C93697" w:rsidRPr="00A30C4C">
        <w:t>shall</w:t>
      </w:r>
      <w:r w:rsidR="00464F34" w:rsidRPr="00A30C4C">
        <w:t xml:space="preserve"> receive within the assigned exposure class. The prioritisation criteria presented below</w:t>
      </w:r>
      <w:r w:rsidR="00CA21CA" w:rsidRPr="00A30C4C">
        <w:t>,</w:t>
      </w:r>
      <w:r w:rsidR="00464F34" w:rsidRPr="00A30C4C">
        <w:t xml:space="preserve"> using a decision tree scheme</w:t>
      </w:r>
      <w:r w:rsidR="00CA21CA" w:rsidRPr="00A30C4C">
        <w:t>,</w:t>
      </w:r>
      <w:r w:rsidR="00464F34" w:rsidRPr="00A30C4C">
        <w:t xml:space="preserve"> are based on the assessment of the conditions explicitly laid down in CRR for an exposure to fit in a certain exposure class and, if </w:t>
      </w:r>
      <w:r w:rsidR="00CA21CA" w:rsidRPr="00A30C4C">
        <w:t xml:space="preserve">that </w:t>
      </w:r>
      <w:r w:rsidR="00464F34" w:rsidRPr="00A30C4C">
        <w:t xml:space="preserve">is the case, on any decision on the part of the reporting institutions or the supervisor on the applicability of certain exposure classes. </w:t>
      </w:r>
      <w:r w:rsidR="00CA21CA" w:rsidRPr="00A30C4C">
        <w:t>Therefore</w:t>
      </w:r>
      <w:r w:rsidR="00464F34" w:rsidRPr="00A30C4C">
        <w:t xml:space="preserve">, the outcome of the exposure assignment process for reporting purposes </w:t>
      </w:r>
      <w:r w:rsidR="00CA21CA" w:rsidRPr="00A30C4C">
        <w:t xml:space="preserve">shall </w:t>
      </w:r>
      <w:r w:rsidR="00464F34" w:rsidRPr="00A30C4C">
        <w:t>be in line with CRR provisions. Th</w:t>
      </w:r>
      <w:r w:rsidR="00CA21CA" w:rsidRPr="00A30C4C">
        <w:t>at</w:t>
      </w:r>
      <w:r w:rsidR="00464F34" w:rsidRPr="00A30C4C">
        <w:t xml:space="preserve"> does not </w:t>
      </w:r>
      <w:r w:rsidR="00CA21CA" w:rsidRPr="00A30C4C">
        <w:t xml:space="preserve">prohibit </w:t>
      </w:r>
      <w:r w:rsidR="00464F34" w:rsidRPr="00A30C4C">
        <w:t xml:space="preserve">institutions </w:t>
      </w:r>
      <w:r w:rsidR="00167619" w:rsidRPr="00A30C4C">
        <w:t>from</w:t>
      </w:r>
      <w:r w:rsidR="00464F34" w:rsidRPr="00A30C4C">
        <w:t xml:space="preserve"> apply</w:t>
      </w:r>
      <w:r w:rsidR="00167619" w:rsidRPr="00A30C4C">
        <w:t>ing</w:t>
      </w:r>
      <w:r w:rsidR="00464F34" w:rsidRPr="00A30C4C">
        <w:t xml:space="preserve"> other internal assignment procedures that may also be consistent with all relevant CRR provisions and its interpretations issued by the appropriate fora.</w:t>
      </w:r>
    </w:p>
    <w:p w14:paraId="2B58442E" w14:textId="288E713D" w:rsidR="00464F34" w:rsidRPr="00A30C4C" w:rsidRDefault="00125707" w:rsidP="00C37B29">
      <w:pPr>
        <w:pStyle w:val="InstructionsText2"/>
        <w:numPr>
          <w:ilvl w:val="0"/>
          <w:numId w:val="0"/>
        </w:numPr>
        <w:ind w:left="993"/>
      </w:pPr>
      <w:r w:rsidRPr="00A30C4C">
        <w:t>63.</w:t>
      </w:r>
      <w:r w:rsidRPr="00A30C4C">
        <w:tab/>
      </w:r>
      <w:r w:rsidR="00464F34" w:rsidRPr="00A30C4C">
        <w:t xml:space="preserve">An exposure class </w:t>
      </w:r>
      <w:r w:rsidR="00B811B0" w:rsidRPr="00A30C4C">
        <w:t>shall</w:t>
      </w:r>
      <w:r w:rsidR="00464F34" w:rsidRPr="00A30C4C">
        <w:t xml:space="preserve"> be given priority to others in the assessment ranking in the decision tree (i.e. it </w:t>
      </w:r>
      <w:r w:rsidR="00B811B0" w:rsidRPr="00A30C4C">
        <w:t>shall</w:t>
      </w:r>
      <w:r w:rsidR="00464F34" w:rsidRPr="00A30C4C">
        <w:t xml:space="preserve"> be first assessed if an exposure can be assigned to </w:t>
      </w:r>
      <w:r w:rsidR="00CA21CA" w:rsidRPr="00A30C4C">
        <w:t>an exposure class</w:t>
      </w:r>
      <w:r w:rsidR="00464F34" w:rsidRPr="00A30C4C">
        <w:t>, without prejudice to the outcome of that assessment) if otherwise no exposures would potentially be assigned to it. Th</w:t>
      </w:r>
      <w:r w:rsidR="00CA21CA" w:rsidRPr="00A30C4C">
        <w:t>at</w:t>
      </w:r>
      <w:r w:rsidR="00464F34" w:rsidRPr="00A30C4C">
        <w:t xml:space="preserve"> </w:t>
      </w:r>
      <w:r w:rsidR="00CA21CA" w:rsidRPr="00A30C4C">
        <w:t xml:space="preserve">will </w:t>
      </w:r>
      <w:r w:rsidR="00464F34" w:rsidRPr="00A30C4C">
        <w:t>be the case whe</w:t>
      </w:r>
      <w:r w:rsidR="00167619" w:rsidRPr="00A30C4C">
        <w:t>re</w:t>
      </w:r>
      <w:r w:rsidR="00464F34" w:rsidRPr="00A30C4C">
        <w:t xml:space="preserve"> in the absence of prioritisation criteria one exposure class </w:t>
      </w:r>
      <w:r w:rsidR="00CA21CA" w:rsidRPr="00A30C4C">
        <w:t>is</w:t>
      </w:r>
      <w:r w:rsidR="00464F34" w:rsidRPr="00A30C4C">
        <w:t xml:space="preserve"> a subset of others. </w:t>
      </w:r>
      <w:r w:rsidR="00CA21CA" w:rsidRPr="00A30C4C">
        <w:t>Therefore,</w:t>
      </w:r>
      <w:r w:rsidR="00464F34" w:rsidRPr="00A30C4C">
        <w:t xml:space="preserve"> the criteria graphically depicted in the following decision tree would work on a sequential process.</w:t>
      </w:r>
    </w:p>
    <w:p w14:paraId="743C534D" w14:textId="7B9AEE86" w:rsidR="00464F34" w:rsidRPr="00A30C4C" w:rsidRDefault="00125707" w:rsidP="00C37B29">
      <w:pPr>
        <w:pStyle w:val="InstructionsText2"/>
        <w:numPr>
          <w:ilvl w:val="0"/>
          <w:numId w:val="0"/>
        </w:numPr>
        <w:ind w:left="993"/>
      </w:pPr>
      <w:proofErr w:type="gramStart"/>
      <w:r w:rsidRPr="00A30C4C">
        <w:lastRenderedPageBreak/>
        <w:t>64.</w:t>
      </w:r>
      <w:r w:rsidRPr="00A30C4C">
        <w:tab/>
      </w:r>
      <w:r w:rsidR="00464F34" w:rsidRPr="00A30C4C">
        <w:t>With this background</w:t>
      </w:r>
      <w:proofErr w:type="gramEnd"/>
      <w:r w:rsidR="00464F34" w:rsidRPr="00A30C4C">
        <w:t xml:space="preserve"> the assessment ranking in the decision tree mentioned </w:t>
      </w:r>
      <w:r w:rsidR="001C7AB7" w:rsidRPr="00A30C4C">
        <w:t>below</w:t>
      </w:r>
      <w:r w:rsidR="00464F34" w:rsidRPr="00A30C4C">
        <w:t xml:space="preserve"> </w:t>
      </w:r>
      <w:r w:rsidR="00CA21CA" w:rsidRPr="00A30C4C">
        <w:t xml:space="preserve">shall </w:t>
      </w:r>
      <w:r w:rsidR="00464F34" w:rsidRPr="00A30C4C">
        <w:t xml:space="preserve">follow </w:t>
      </w:r>
      <w:r w:rsidR="001C7AB7" w:rsidRPr="00A30C4C">
        <w:t>the following</w:t>
      </w:r>
      <w:r w:rsidR="00464F34" w:rsidRPr="00A30C4C">
        <w:t xml:space="preserve"> order:</w:t>
      </w:r>
    </w:p>
    <w:p w14:paraId="4954B2D3" w14:textId="77777777" w:rsidR="00464F34" w:rsidRPr="00A30C4C" w:rsidRDefault="00464F34" w:rsidP="00167619">
      <w:pPr>
        <w:pStyle w:val="InstructionsText"/>
        <w:ind w:left="1416"/>
      </w:pPr>
      <w:r w:rsidRPr="00A30C4C">
        <w:t>1. Securitisation positions;</w:t>
      </w:r>
    </w:p>
    <w:p w14:paraId="515D1A40" w14:textId="77777777" w:rsidR="00464F34" w:rsidRPr="00A30C4C" w:rsidRDefault="00464F34" w:rsidP="00167619">
      <w:pPr>
        <w:pStyle w:val="InstructionsText"/>
        <w:ind w:left="1416"/>
      </w:pPr>
      <w:r w:rsidRPr="00A30C4C">
        <w:t>2. Items associated with particular high risk</w:t>
      </w:r>
      <w:proofErr w:type="gramStart"/>
      <w:r w:rsidRPr="00A30C4C">
        <w:t>;</w:t>
      </w:r>
      <w:proofErr w:type="gramEnd"/>
    </w:p>
    <w:p w14:paraId="7BC4DBAB" w14:textId="77777777" w:rsidR="00464F34" w:rsidRPr="00A30C4C" w:rsidRDefault="00464F34" w:rsidP="00167619">
      <w:pPr>
        <w:pStyle w:val="InstructionsText"/>
        <w:ind w:left="1416"/>
      </w:pPr>
      <w:r w:rsidRPr="00A30C4C">
        <w:t>3. Equity exposures</w:t>
      </w:r>
    </w:p>
    <w:p w14:paraId="4A2C27D5" w14:textId="77777777" w:rsidR="00464F34" w:rsidRPr="00A30C4C" w:rsidRDefault="00464F34" w:rsidP="00167619">
      <w:pPr>
        <w:pStyle w:val="InstructionsText"/>
        <w:ind w:left="1416"/>
      </w:pPr>
      <w:r w:rsidRPr="00A30C4C">
        <w:t>4. Exposures in default;</w:t>
      </w:r>
    </w:p>
    <w:p w14:paraId="1B00E1D6" w14:textId="77777777" w:rsidR="00464F34" w:rsidRPr="00A30C4C" w:rsidRDefault="00464F34" w:rsidP="00167619">
      <w:pPr>
        <w:pStyle w:val="InstructionsText"/>
        <w:ind w:left="1416"/>
      </w:pPr>
      <w:r w:rsidRPr="00A30C4C">
        <w:t xml:space="preserve">5. Exposures in the form of </w:t>
      </w:r>
      <w:r w:rsidR="000F2EC8" w:rsidRPr="00A30C4C">
        <w:t xml:space="preserve">units or shares in </w:t>
      </w:r>
      <w:r w:rsidRPr="00A30C4C">
        <w:t xml:space="preserve">collective investment undertakings (‘CIU’)/ </w:t>
      </w:r>
      <w:r w:rsidR="000F2EC8" w:rsidRPr="00A30C4C">
        <w:t xml:space="preserve">Exposures </w:t>
      </w:r>
      <w:r w:rsidRPr="00A30C4C">
        <w:t>in the form of covered bonds (disjoint exposure classes)</w:t>
      </w:r>
      <w:proofErr w:type="gramStart"/>
      <w:r w:rsidRPr="00A30C4C">
        <w:t>;</w:t>
      </w:r>
      <w:proofErr w:type="gramEnd"/>
    </w:p>
    <w:p w14:paraId="0BE47EDA" w14:textId="77777777" w:rsidR="00464F34" w:rsidRPr="00A30C4C" w:rsidRDefault="00464F34" w:rsidP="00167619">
      <w:pPr>
        <w:pStyle w:val="InstructionsText"/>
        <w:ind w:left="1416"/>
      </w:pPr>
      <w:r w:rsidRPr="00A30C4C">
        <w:t>6. Exposures secured by mortgages on immovable property;</w:t>
      </w:r>
    </w:p>
    <w:p w14:paraId="57E315D6" w14:textId="77777777" w:rsidR="00464F34" w:rsidRPr="00A30C4C" w:rsidRDefault="00464F34" w:rsidP="00167619">
      <w:pPr>
        <w:pStyle w:val="InstructionsText"/>
        <w:ind w:left="1416"/>
      </w:pPr>
      <w:r w:rsidRPr="00A30C4C">
        <w:t>7. Other items;</w:t>
      </w:r>
    </w:p>
    <w:p w14:paraId="3DC985C3" w14:textId="77777777" w:rsidR="00464F34" w:rsidRPr="00A30C4C" w:rsidRDefault="00464F34" w:rsidP="00167619">
      <w:pPr>
        <w:pStyle w:val="InstructionsText"/>
        <w:ind w:left="1416"/>
      </w:pPr>
      <w:r w:rsidRPr="00A30C4C">
        <w:t>8. Exposures to institutions and corporates with a short-term credit assessment;</w:t>
      </w:r>
    </w:p>
    <w:p w14:paraId="771D6D91" w14:textId="77777777" w:rsidR="00464F34" w:rsidRPr="00A30C4C" w:rsidRDefault="00464F34" w:rsidP="00167619">
      <w:pPr>
        <w:pStyle w:val="InstructionsText"/>
        <w:ind w:left="1416"/>
      </w:pPr>
      <w:r w:rsidRPr="00A30C4C">
        <w:t>9. All other exposure classes (disjoint exposure classes)</w:t>
      </w:r>
      <w:r w:rsidR="001C7AB7" w:rsidRPr="00A30C4C">
        <w:t xml:space="preserve"> which include </w:t>
      </w:r>
      <w:r w:rsidRPr="00A30C4C">
        <w:t>Exposures to central governments or central banks;</w:t>
      </w:r>
      <w:r w:rsidR="001C7AB7" w:rsidRPr="00A30C4C">
        <w:t xml:space="preserve"> </w:t>
      </w:r>
      <w:r w:rsidRPr="00A30C4C">
        <w:t>Exposures to regional governments or local authorities;</w:t>
      </w:r>
      <w:r w:rsidR="001C7AB7" w:rsidRPr="00A30C4C">
        <w:t xml:space="preserve"> </w:t>
      </w:r>
      <w:r w:rsidRPr="00A30C4C">
        <w:t>Exposures to public sector entities;</w:t>
      </w:r>
      <w:r w:rsidR="001C7AB7" w:rsidRPr="00A30C4C">
        <w:t xml:space="preserve"> </w:t>
      </w:r>
      <w:r w:rsidRPr="00A30C4C">
        <w:t>Exposures to multilateral development banks;</w:t>
      </w:r>
      <w:r w:rsidR="001C7AB7" w:rsidRPr="00A30C4C">
        <w:t xml:space="preserve"> </w:t>
      </w:r>
      <w:r w:rsidRPr="00A30C4C">
        <w:t>Exposures to international organisations;</w:t>
      </w:r>
      <w:r w:rsidR="001C7AB7" w:rsidRPr="00A30C4C">
        <w:t xml:space="preserve"> </w:t>
      </w:r>
      <w:r w:rsidRPr="00A30C4C">
        <w:t>Exposures to institutions;</w:t>
      </w:r>
      <w:r w:rsidR="001C7AB7" w:rsidRPr="00A30C4C">
        <w:t xml:space="preserve"> </w:t>
      </w:r>
      <w:r w:rsidRPr="00A30C4C">
        <w:t>Exposures to corporate</w:t>
      </w:r>
      <w:r w:rsidR="001C7AB7" w:rsidRPr="00A30C4C">
        <w:t xml:space="preserve"> and</w:t>
      </w:r>
      <w:r w:rsidRPr="00A30C4C">
        <w:t xml:space="preserve"> Retail exposures.</w:t>
      </w:r>
    </w:p>
    <w:p w14:paraId="3F014AD0" w14:textId="51228443" w:rsidR="00464F34" w:rsidRPr="00A30C4C" w:rsidRDefault="00125707" w:rsidP="00C37B29">
      <w:pPr>
        <w:pStyle w:val="InstructionsText2"/>
        <w:numPr>
          <w:ilvl w:val="0"/>
          <w:numId w:val="0"/>
        </w:numPr>
        <w:ind w:left="993"/>
      </w:pPr>
      <w:proofErr w:type="gramStart"/>
      <w:r w:rsidRPr="00A30C4C">
        <w:t>65.</w:t>
      </w:r>
      <w:r w:rsidRPr="00A30C4C">
        <w:tab/>
      </w:r>
      <w:r w:rsidR="00464F34" w:rsidRPr="00A30C4C">
        <w:t xml:space="preserve">In the case of exposures in the form of </w:t>
      </w:r>
      <w:r w:rsidR="00887A83" w:rsidRPr="00A30C4C">
        <w:t xml:space="preserve">units or shares in </w:t>
      </w:r>
      <w:r w:rsidR="00464F34" w:rsidRPr="00A30C4C">
        <w:t xml:space="preserve">collective investment undertakings </w:t>
      </w:r>
      <w:r w:rsidR="00C93697" w:rsidRPr="00A30C4C">
        <w:t>and where</w:t>
      </w:r>
      <w:r w:rsidR="00464F34" w:rsidRPr="00A30C4C">
        <w:t xml:space="preserve"> the look through approach (</w:t>
      </w:r>
      <w:r w:rsidR="00167619" w:rsidRPr="00A30C4C">
        <w:t xml:space="preserve">paragraphs 3, 4 and 5 of </w:t>
      </w:r>
      <w:r w:rsidR="00464F34" w:rsidRPr="00A30C4C">
        <w:t xml:space="preserve">Article 132 </w:t>
      </w:r>
      <w:r w:rsidR="00C7103D" w:rsidRPr="00A30C4C">
        <w:t>CRR</w:t>
      </w:r>
      <w:r w:rsidR="00464F34" w:rsidRPr="00A30C4C">
        <w:t>) is used</w:t>
      </w:r>
      <w:r w:rsidR="00C93697" w:rsidRPr="00A30C4C">
        <w:t>,</w:t>
      </w:r>
      <w:r w:rsidR="00464F34" w:rsidRPr="00A30C4C">
        <w:t xml:space="preserve"> the underlying individual exposures </w:t>
      </w:r>
      <w:r w:rsidR="00C93697" w:rsidRPr="00A30C4C">
        <w:t>shall</w:t>
      </w:r>
      <w:r w:rsidR="00464F34" w:rsidRPr="00A30C4C">
        <w:t xml:space="preserve"> be considered and classified into their corresponding risk weight line according to their treatment, but all the individual exposures </w:t>
      </w:r>
      <w:r w:rsidR="00C93697" w:rsidRPr="00A30C4C">
        <w:t>shall</w:t>
      </w:r>
      <w:r w:rsidR="00464F34" w:rsidRPr="00A30C4C">
        <w:t xml:space="preserve"> be classified within the exposure class of </w:t>
      </w:r>
      <w:r w:rsidR="00CA21CA" w:rsidRPr="00A30C4C">
        <w:t>E</w:t>
      </w:r>
      <w:r w:rsidR="00464F34" w:rsidRPr="00A30C4C">
        <w:t xml:space="preserve">xposures in the form of </w:t>
      </w:r>
      <w:r w:rsidR="00887A83" w:rsidRPr="00A30C4C">
        <w:t xml:space="preserve">units or shares in </w:t>
      </w:r>
      <w:r w:rsidR="00464F34" w:rsidRPr="00A30C4C">
        <w:t>collective investment undertakings (‘CIU’).</w:t>
      </w:r>
      <w:proofErr w:type="gramEnd"/>
    </w:p>
    <w:p w14:paraId="2F9FE036" w14:textId="22F742D8" w:rsidR="00464F34" w:rsidRPr="00A30C4C" w:rsidRDefault="00125707" w:rsidP="00C37B29">
      <w:pPr>
        <w:pStyle w:val="InstructionsText2"/>
        <w:numPr>
          <w:ilvl w:val="0"/>
          <w:numId w:val="0"/>
        </w:numPr>
        <w:ind w:left="993"/>
      </w:pPr>
      <w:r w:rsidRPr="00A30C4C">
        <w:t>66.</w:t>
      </w:r>
      <w:r w:rsidRPr="00A30C4C">
        <w:tab/>
      </w:r>
      <w:r w:rsidR="00464F34" w:rsidRPr="00A30C4C">
        <w:t xml:space="preserve"> “</w:t>
      </w:r>
      <w:proofErr w:type="gramStart"/>
      <w:r w:rsidR="00464F34" w:rsidRPr="00A30C4C">
        <w:t>nth</w:t>
      </w:r>
      <w:proofErr w:type="gramEnd"/>
      <w:r w:rsidR="00464F34" w:rsidRPr="00A30C4C">
        <w:t>” to default credit derivatives</w:t>
      </w:r>
      <w:r w:rsidR="00CA21CA" w:rsidRPr="00A30C4C">
        <w:t>, as</w:t>
      </w:r>
      <w:r w:rsidR="00464F34" w:rsidRPr="00A30C4C">
        <w:t xml:space="preserve"> specified in Article 134(6) </w:t>
      </w:r>
      <w:r w:rsidR="00C7103D" w:rsidRPr="00A30C4C">
        <w:t>CRR</w:t>
      </w:r>
      <w:r w:rsidR="00464F34" w:rsidRPr="00A30C4C">
        <w:t xml:space="preserve"> </w:t>
      </w:r>
      <w:r w:rsidR="00CA21CA" w:rsidRPr="00A30C4C">
        <w:t>that</w:t>
      </w:r>
      <w:r w:rsidR="00464F34" w:rsidRPr="00A30C4C">
        <w:t xml:space="preserve"> are rated </w:t>
      </w:r>
      <w:r w:rsidR="00C93697" w:rsidRPr="00A30C4C">
        <w:t>shall</w:t>
      </w:r>
      <w:r w:rsidR="00464F34" w:rsidRPr="00A30C4C">
        <w:t xml:space="preserve"> be directly classified as securitisation positions. If they </w:t>
      </w:r>
      <w:proofErr w:type="gramStart"/>
      <w:r w:rsidR="00464F34" w:rsidRPr="00A30C4C">
        <w:t>are not rated</w:t>
      </w:r>
      <w:proofErr w:type="gramEnd"/>
      <w:r w:rsidR="00464F34" w:rsidRPr="00A30C4C">
        <w:t xml:space="preserve">, they </w:t>
      </w:r>
      <w:r w:rsidR="00C93697" w:rsidRPr="00A30C4C">
        <w:t>shall</w:t>
      </w:r>
      <w:r w:rsidR="00464F34" w:rsidRPr="00A30C4C">
        <w:t xml:space="preserve"> be considered in the “Other items” exposure class. In th</w:t>
      </w:r>
      <w:r w:rsidR="00CA21CA" w:rsidRPr="00A30C4C">
        <w:t>at</w:t>
      </w:r>
      <w:r w:rsidR="00464F34" w:rsidRPr="00A30C4C">
        <w:t xml:space="preserve"> latter case</w:t>
      </w:r>
      <w:r w:rsidR="00CA21CA" w:rsidRPr="00A30C4C">
        <w:t>,</w:t>
      </w:r>
      <w:r w:rsidR="00464F34" w:rsidRPr="00A30C4C">
        <w:t xml:space="preserve"> the nominal amount of the contract </w:t>
      </w:r>
      <w:proofErr w:type="gramStart"/>
      <w:r w:rsidR="00B811B0" w:rsidRPr="00A30C4C">
        <w:t>shall</w:t>
      </w:r>
      <w:r w:rsidR="00464F34" w:rsidRPr="00A30C4C">
        <w:t xml:space="preserve"> be reported</w:t>
      </w:r>
      <w:proofErr w:type="gramEnd"/>
      <w:r w:rsidR="00464F34" w:rsidRPr="00A30C4C">
        <w:t xml:space="preserve"> as the Original exposure pre</w:t>
      </w:r>
      <w:r w:rsidR="007574C3" w:rsidRPr="00A30C4C">
        <w:t>-</w:t>
      </w:r>
      <w:r w:rsidR="00464F34" w:rsidRPr="00A30C4C">
        <w:t xml:space="preserve">conversion factors in the line for “Other risk weights” (the risk weight used </w:t>
      </w:r>
      <w:r w:rsidR="00B811B0" w:rsidRPr="00A30C4C">
        <w:t>shall</w:t>
      </w:r>
      <w:r w:rsidR="00464F34" w:rsidRPr="00A30C4C">
        <w:t xml:space="preserve"> be that specified by the sum indicated under Article 134(6) </w:t>
      </w:r>
      <w:r w:rsidR="00C7103D" w:rsidRPr="00A30C4C">
        <w:t>CRR</w:t>
      </w:r>
      <w:r w:rsidR="00464F34" w:rsidRPr="00A30C4C">
        <w:t xml:space="preserve">. </w:t>
      </w:r>
    </w:p>
    <w:p w14:paraId="23693882" w14:textId="77777777" w:rsidR="00464F34" w:rsidRPr="00A30C4C" w:rsidRDefault="00125707" w:rsidP="00C37B29">
      <w:pPr>
        <w:pStyle w:val="InstructionsText2"/>
        <w:numPr>
          <w:ilvl w:val="0"/>
          <w:numId w:val="0"/>
        </w:numPr>
        <w:ind w:left="993"/>
      </w:pPr>
      <w:r w:rsidRPr="00A30C4C">
        <w:t>67.</w:t>
      </w:r>
      <w:r w:rsidRPr="00A30C4C">
        <w:tab/>
      </w:r>
      <w:r w:rsidR="00464F34" w:rsidRPr="00A30C4C">
        <w:t xml:space="preserve">In a second step, </w:t>
      </w:r>
      <w:proofErr w:type="gramStart"/>
      <w:r w:rsidR="00464F34" w:rsidRPr="00A30C4C">
        <w:t>as a consequence</w:t>
      </w:r>
      <w:proofErr w:type="gramEnd"/>
      <w:r w:rsidR="00464F34" w:rsidRPr="00A30C4C">
        <w:t xml:space="preserve"> of credit risk mitigation techniques with substitution effects, exposures </w:t>
      </w:r>
      <w:r w:rsidR="00C95414" w:rsidRPr="00A30C4C">
        <w:t>shall</w:t>
      </w:r>
      <w:r w:rsidR="00464F34" w:rsidRPr="00A30C4C">
        <w:t xml:space="preserve"> be reallocated to the exposure class of the protection provider.</w:t>
      </w:r>
    </w:p>
    <w:p w14:paraId="16A9923E" w14:textId="690FD34A" w:rsidR="00464F34" w:rsidRPr="00A30C4C" w:rsidRDefault="00464F34" w:rsidP="00FD239F">
      <w:pPr>
        <w:pStyle w:val="InstructionsText"/>
      </w:pPr>
      <w:r w:rsidRPr="00A30C4C">
        <w:br w:type="page"/>
      </w:r>
      <w:r w:rsidRPr="00A30C4C">
        <w:lastRenderedPageBreak/>
        <w:t xml:space="preserve">DECISION TREE ON HOW TO </w:t>
      </w:r>
      <w:r w:rsidR="00EA11F0" w:rsidRPr="00A30C4C">
        <w:t>ASSIGN</w:t>
      </w:r>
      <w:r w:rsidRPr="00A30C4C">
        <w:t xml:space="preserve"> THE ORIGINAL EXPOSURE PRE</w:t>
      </w:r>
      <w:r w:rsidR="007574C3" w:rsidRPr="00A30C4C">
        <w:t>-</w:t>
      </w:r>
      <w:r w:rsidRPr="00A30C4C">
        <w:t xml:space="preserve">CONVERSION FACTORS TO THE EXPOSURE CLASSES OF THE STANDARDISED APPROACH </w:t>
      </w:r>
      <w:r w:rsidR="00BB22D4" w:rsidRPr="00A30C4C">
        <w:t>IN ACCORDANCE WITH</w:t>
      </w:r>
      <w:r w:rsidRPr="00A30C4C">
        <w:t xml:space="preserve"> </w:t>
      </w:r>
      <w:r w:rsidR="0060043C">
        <w:t xml:space="preserve">THE </w:t>
      </w:r>
      <w:r w:rsidRPr="00A30C4C">
        <w:t xml:space="preserve">CRR </w:t>
      </w:r>
    </w:p>
    <w:p w14:paraId="025C2526" w14:textId="77777777" w:rsidR="00464F34" w:rsidRPr="00A30C4C"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3A1B96" w:rsidRPr="00A30C4C" w14:paraId="2A889189" w14:textId="77777777" w:rsidTr="00672D2A">
        <w:tc>
          <w:tcPr>
            <w:tcW w:w="3761" w:type="dxa"/>
            <w:shd w:val="clear" w:color="auto" w:fill="auto"/>
          </w:tcPr>
          <w:p w14:paraId="2409E75E" w14:textId="1F29BACB" w:rsidR="003A1B96" w:rsidRPr="00A30C4C" w:rsidRDefault="003A1B96" w:rsidP="007574C3">
            <w:pPr>
              <w:spacing w:before="0" w:after="0"/>
              <w:jc w:val="left"/>
              <w:rPr>
                <w:sz w:val="24"/>
              </w:rPr>
            </w:pPr>
            <w:r w:rsidRPr="00A30C4C">
              <w:rPr>
                <w:rFonts w:ascii="Times New Roman" w:hAnsi="Times New Roman"/>
                <w:sz w:val="24"/>
              </w:rPr>
              <w:t>Original exposure pre</w:t>
            </w:r>
            <w:r w:rsidR="007574C3" w:rsidRPr="00A30C4C">
              <w:rPr>
                <w:rFonts w:ascii="Times New Roman" w:hAnsi="Times New Roman"/>
                <w:sz w:val="24"/>
              </w:rPr>
              <w:t>-</w:t>
            </w:r>
            <w:r w:rsidRPr="00A30C4C">
              <w:rPr>
                <w:rFonts w:ascii="Times New Roman" w:hAnsi="Times New Roman"/>
                <w:sz w:val="24"/>
              </w:rPr>
              <w:t>conversion factors</w:t>
            </w:r>
          </w:p>
        </w:tc>
        <w:tc>
          <w:tcPr>
            <w:tcW w:w="1417" w:type="dxa"/>
            <w:shd w:val="clear" w:color="auto" w:fill="auto"/>
          </w:tcPr>
          <w:p w14:paraId="2AFDBC59" w14:textId="77777777" w:rsidR="003A1B96" w:rsidRPr="00A30C4C" w:rsidRDefault="003A1B96" w:rsidP="00FD239F">
            <w:pPr>
              <w:pStyle w:val="InstructionsText"/>
            </w:pPr>
          </w:p>
        </w:tc>
        <w:tc>
          <w:tcPr>
            <w:tcW w:w="4077" w:type="dxa"/>
            <w:shd w:val="clear" w:color="auto" w:fill="auto"/>
          </w:tcPr>
          <w:p w14:paraId="632F597A" w14:textId="77777777" w:rsidR="003A1B96" w:rsidRPr="00A30C4C" w:rsidRDefault="003A1B96" w:rsidP="00FD239F">
            <w:pPr>
              <w:pStyle w:val="InstructionsText"/>
            </w:pPr>
          </w:p>
        </w:tc>
      </w:tr>
      <w:tr w:rsidR="00581FA5" w:rsidRPr="00A30C4C" w14:paraId="68AE611A" w14:textId="77777777" w:rsidTr="00672D2A">
        <w:tc>
          <w:tcPr>
            <w:tcW w:w="3761" w:type="dxa"/>
            <w:shd w:val="clear" w:color="auto" w:fill="auto"/>
          </w:tcPr>
          <w:p w14:paraId="5444040B" w14:textId="1EEFC05C" w:rsidR="00581FA5" w:rsidRPr="00A30C4C" w:rsidRDefault="00581FA5"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(m) of </w:t>
            </w:r>
            <w:r w:rsidRPr="00A30C4C">
              <w:t>Article 112</w:t>
            </w:r>
            <w:r w:rsidR="00167619" w:rsidRPr="00A30C4C">
              <w:t xml:space="preserve"> CRR</w:t>
            </w:r>
            <w:r w:rsidRPr="00A30C4C">
              <w:t>?</w:t>
            </w:r>
          </w:p>
        </w:tc>
        <w:tc>
          <w:tcPr>
            <w:tcW w:w="1417" w:type="dxa"/>
            <w:shd w:val="clear" w:color="auto" w:fill="auto"/>
          </w:tcPr>
          <w:p w14:paraId="505BFA94"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A30C4C" w:rsidRDefault="00581FA5" w:rsidP="00FD239F">
            <w:pPr>
              <w:pStyle w:val="InstructionsText"/>
            </w:pPr>
          </w:p>
        </w:tc>
        <w:tc>
          <w:tcPr>
            <w:tcW w:w="4077" w:type="dxa"/>
            <w:shd w:val="clear" w:color="auto" w:fill="auto"/>
          </w:tcPr>
          <w:p w14:paraId="3077380F" w14:textId="77777777" w:rsidR="00581FA5" w:rsidRPr="00A30C4C" w:rsidRDefault="00581FA5" w:rsidP="00FD239F">
            <w:pPr>
              <w:pStyle w:val="InstructionsText"/>
            </w:pPr>
            <w:r w:rsidRPr="00A30C4C">
              <w:t>Securitisation positions</w:t>
            </w:r>
          </w:p>
        </w:tc>
      </w:tr>
      <w:tr w:rsidR="005B3B7C" w:rsidRPr="00A30C4C" w14:paraId="1610BAB9" w14:textId="77777777" w:rsidTr="00672D2A">
        <w:tc>
          <w:tcPr>
            <w:tcW w:w="3761" w:type="dxa"/>
            <w:shd w:val="clear" w:color="auto" w:fill="auto"/>
          </w:tcPr>
          <w:p w14:paraId="04D0117E" w14:textId="77777777" w:rsidR="00581FA5" w:rsidRPr="00A30C4C" w:rsidRDefault="00581FA5" w:rsidP="00FD239F">
            <w:pPr>
              <w:pStyle w:val="InstructionsText"/>
            </w:pPr>
            <w:r w:rsidRPr="00A30C4C">
              <w:t xml:space="preserve">NO </w:t>
            </w:r>
            <w:r w:rsidR="002540B2" w:rsidRPr="00A30C4C">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A30C4C" w:rsidRDefault="005B3B7C" w:rsidP="00FD239F">
            <w:pPr>
              <w:pStyle w:val="InstructionsText"/>
            </w:pPr>
          </w:p>
        </w:tc>
        <w:tc>
          <w:tcPr>
            <w:tcW w:w="1417" w:type="dxa"/>
            <w:shd w:val="clear" w:color="auto" w:fill="auto"/>
          </w:tcPr>
          <w:p w14:paraId="39B19640" w14:textId="77777777" w:rsidR="005B3B7C" w:rsidRPr="00A30C4C" w:rsidRDefault="005B3B7C" w:rsidP="00FD239F">
            <w:pPr>
              <w:pStyle w:val="InstructionsText"/>
            </w:pPr>
          </w:p>
        </w:tc>
        <w:tc>
          <w:tcPr>
            <w:tcW w:w="4077" w:type="dxa"/>
            <w:shd w:val="clear" w:color="auto" w:fill="auto"/>
          </w:tcPr>
          <w:p w14:paraId="6CDDDA68" w14:textId="77777777" w:rsidR="005B3B7C" w:rsidRPr="00A30C4C" w:rsidRDefault="005B3B7C" w:rsidP="00FD239F">
            <w:pPr>
              <w:pStyle w:val="InstructionsText"/>
            </w:pPr>
          </w:p>
        </w:tc>
      </w:tr>
      <w:tr w:rsidR="003A1B96" w:rsidRPr="00A30C4C" w14:paraId="11996439" w14:textId="77777777" w:rsidTr="00672D2A">
        <w:tc>
          <w:tcPr>
            <w:tcW w:w="3761" w:type="dxa"/>
            <w:shd w:val="clear" w:color="auto" w:fill="auto"/>
          </w:tcPr>
          <w:p w14:paraId="1AD81743" w14:textId="6EB34F41" w:rsidR="003A1B96" w:rsidRPr="00A30C4C" w:rsidRDefault="003A1B96"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(k) of </w:t>
            </w:r>
            <w:r w:rsidRPr="00A30C4C">
              <w:t>Article 112</w:t>
            </w:r>
            <w:r w:rsidR="00167619" w:rsidRPr="00A30C4C">
              <w:t xml:space="preserve"> CRR</w:t>
            </w:r>
            <w:r w:rsidRPr="00A30C4C">
              <w:t>?</w:t>
            </w:r>
          </w:p>
        </w:tc>
        <w:tc>
          <w:tcPr>
            <w:tcW w:w="1417" w:type="dxa"/>
            <w:shd w:val="clear" w:color="auto" w:fill="auto"/>
          </w:tcPr>
          <w:p w14:paraId="6F0126D3" w14:textId="77777777" w:rsidR="00AC3054" w:rsidRPr="00A30C4C" w:rsidRDefault="00974E3F" w:rsidP="00FD239F">
            <w:pPr>
              <w:pStyle w:val="InstructionsText"/>
            </w:pPr>
            <w:r w:rsidRPr="00A30C4C">
              <w:t>YES</w:t>
            </w:r>
            <w:r w:rsidR="00AC3054" w:rsidRPr="00A30C4C">
              <w:t xml:space="preserve"> </w:t>
            </w:r>
            <w:r w:rsidR="002540B2" w:rsidRPr="00A30C4C">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A30C4C" w:rsidRDefault="00BD52C3" w:rsidP="00FD239F">
            <w:pPr>
              <w:pStyle w:val="InstructionsText"/>
            </w:pPr>
          </w:p>
          <w:p w14:paraId="7361AF99" w14:textId="77777777" w:rsidR="003A1B96" w:rsidRPr="00A30C4C" w:rsidRDefault="003A1B96" w:rsidP="00FD239F">
            <w:pPr>
              <w:pStyle w:val="InstructionsText"/>
            </w:pPr>
          </w:p>
        </w:tc>
        <w:tc>
          <w:tcPr>
            <w:tcW w:w="4077" w:type="dxa"/>
            <w:shd w:val="clear" w:color="auto" w:fill="auto"/>
          </w:tcPr>
          <w:p w14:paraId="059A7579" w14:textId="6FF4558A" w:rsidR="003A1B96" w:rsidRPr="00A30C4C" w:rsidRDefault="003A1B96" w:rsidP="00CA21CA">
            <w:pPr>
              <w:pStyle w:val="InstructionsText"/>
            </w:pPr>
            <w:r w:rsidRPr="00A30C4C">
              <w:t xml:space="preserve">Items associated with particular high risk (see </w:t>
            </w:r>
            <w:r w:rsidR="00CA21CA" w:rsidRPr="00A30C4C">
              <w:t xml:space="preserve">also </w:t>
            </w:r>
            <w:r w:rsidRPr="00A30C4C">
              <w:t>Article 128</w:t>
            </w:r>
            <w:r w:rsidR="00167619" w:rsidRPr="00A30C4C">
              <w:t xml:space="preserve"> CRR</w:t>
            </w:r>
            <w:r w:rsidRPr="00A30C4C">
              <w:t>)</w:t>
            </w:r>
          </w:p>
        </w:tc>
      </w:tr>
      <w:tr w:rsidR="003A1B96" w:rsidRPr="00A30C4C" w14:paraId="3BBC948D" w14:textId="77777777" w:rsidTr="00672D2A">
        <w:tc>
          <w:tcPr>
            <w:tcW w:w="3761" w:type="dxa"/>
            <w:shd w:val="clear" w:color="auto" w:fill="auto"/>
          </w:tcPr>
          <w:p w14:paraId="44A69A33"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A30C4C" w:rsidRDefault="003A1B96" w:rsidP="00FD239F">
            <w:pPr>
              <w:pStyle w:val="InstructionsText"/>
            </w:pPr>
          </w:p>
        </w:tc>
        <w:tc>
          <w:tcPr>
            <w:tcW w:w="1417" w:type="dxa"/>
            <w:shd w:val="clear" w:color="auto" w:fill="auto"/>
          </w:tcPr>
          <w:p w14:paraId="4A094914" w14:textId="77777777" w:rsidR="003A1B96" w:rsidRPr="00A30C4C" w:rsidRDefault="003A1B96" w:rsidP="00FD239F">
            <w:pPr>
              <w:pStyle w:val="InstructionsText"/>
            </w:pPr>
          </w:p>
        </w:tc>
        <w:tc>
          <w:tcPr>
            <w:tcW w:w="4077" w:type="dxa"/>
            <w:shd w:val="clear" w:color="auto" w:fill="auto"/>
          </w:tcPr>
          <w:p w14:paraId="61455436" w14:textId="77777777" w:rsidR="003A1B96" w:rsidRPr="00A30C4C" w:rsidRDefault="003A1B96" w:rsidP="00FD239F">
            <w:pPr>
              <w:pStyle w:val="InstructionsText"/>
            </w:pPr>
          </w:p>
        </w:tc>
      </w:tr>
      <w:tr w:rsidR="003A1B96" w:rsidRPr="00A30C4C" w14:paraId="7963147E" w14:textId="77777777" w:rsidTr="00672D2A">
        <w:tc>
          <w:tcPr>
            <w:tcW w:w="3761" w:type="dxa"/>
            <w:shd w:val="clear" w:color="auto" w:fill="auto"/>
          </w:tcPr>
          <w:p w14:paraId="4C9BC581" w14:textId="0B8282C0" w:rsidR="003A1B96" w:rsidRPr="00A30C4C" w:rsidRDefault="003A1B96"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(p) of </w:t>
            </w:r>
            <w:r w:rsidRPr="00A30C4C">
              <w:t>Article 112</w:t>
            </w:r>
            <w:r w:rsidR="00167619" w:rsidRPr="00A30C4C">
              <w:t xml:space="preserve"> CRR</w:t>
            </w:r>
            <w:r w:rsidRPr="00A30C4C">
              <w:t>?</w:t>
            </w:r>
          </w:p>
        </w:tc>
        <w:tc>
          <w:tcPr>
            <w:tcW w:w="1417" w:type="dxa"/>
            <w:shd w:val="clear" w:color="auto" w:fill="auto"/>
          </w:tcPr>
          <w:p w14:paraId="0EF4CF5E"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A30C4C" w:rsidRDefault="003A1B96" w:rsidP="00FD239F">
            <w:pPr>
              <w:pStyle w:val="InstructionsText"/>
            </w:pPr>
          </w:p>
        </w:tc>
        <w:tc>
          <w:tcPr>
            <w:tcW w:w="4077" w:type="dxa"/>
            <w:shd w:val="clear" w:color="auto" w:fill="auto"/>
          </w:tcPr>
          <w:p w14:paraId="584F6859" w14:textId="28DEBDB8" w:rsidR="003A1B96" w:rsidRPr="00A30C4C" w:rsidRDefault="003A1B96" w:rsidP="00CA21CA">
            <w:pPr>
              <w:pStyle w:val="InstructionsText"/>
            </w:pPr>
            <w:r w:rsidRPr="00A30C4C">
              <w:t xml:space="preserve">Equity exposures (see </w:t>
            </w:r>
            <w:r w:rsidR="00CA21CA" w:rsidRPr="00A30C4C">
              <w:t xml:space="preserve">also </w:t>
            </w:r>
            <w:r w:rsidRPr="00A30C4C">
              <w:t>Article 133</w:t>
            </w:r>
            <w:r w:rsidR="00167619" w:rsidRPr="00A30C4C">
              <w:t xml:space="preserve"> CRR</w:t>
            </w:r>
            <w:r w:rsidRPr="00A30C4C">
              <w:t>)</w:t>
            </w:r>
          </w:p>
        </w:tc>
      </w:tr>
      <w:tr w:rsidR="003A1B96" w:rsidRPr="00A30C4C" w14:paraId="2D22D061" w14:textId="77777777" w:rsidTr="00672D2A">
        <w:tc>
          <w:tcPr>
            <w:tcW w:w="3761" w:type="dxa"/>
            <w:shd w:val="clear" w:color="auto" w:fill="auto"/>
          </w:tcPr>
          <w:p w14:paraId="691610C5"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A30C4C" w:rsidRDefault="003A1B96" w:rsidP="00FD239F">
            <w:pPr>
              <w:pStyle w:val="InstructionsText"/>
            </w:pPr>
          </w:p>
        </w:tc>
        <w:tc>
          <w:tcPr>
            <w:tcW w:w="1417" w:type="dxa"/>
            <w:shd w:val="clear" w:color="auto" w:fill="auto"/>
          </w:tcPr>
          <w:p w14:paraId="01F0E11C" w14:textId="77777777" w:rsidR="003A1B96" w:rsidRPr="00A30C4C" w:rsidRDefault="003A1B96" w:rsidP="00FD239F">
            <w:pPr>
              <w:pStyle w:val="InstructionsText"/>
            </w:pPr>
          </w:p>
        </w:tc>
        <w:tc>
          <w:tcPr>
            <w:tcW w:w="4077" w:type="dxa"/>
            <w:shd w:val="clear" w:color="auto" w:fill="auto"/>
          </w:tcPr>
          <w:p w14:paraId="10F8A01A" w14:textId="77777777" w:rsidR="003A1B96" w:rsidRPr="00A30C4C" w:rsidRDefault="003A1B96" w:rsidP="00FD239F">
            <w:pPr>
              <w:pStyle w:val="InstructionsText"/>
            </w:pPr>
          </w:p>
        </w:tc>
      </w:tr>
      <w:tr w:rsidR="00581FA5" w:rsidRPr="00A30C4C" w14:paraId="3AA08B7D" w14:textId="77777777" w:rsidTr="00672D2A">
        <w:tc>
          <w:tcPr>
            <w:tcW w:w="3761" w:type="dxa"/>
            <w:shd w:val="clear" w:color="auto" w:fill="auto"/>
          </w:tcPr>
          <w:p w14:paraId="2BA0D5EF" w14:textId="0420F7A4" w:rsidR="00581FA5" w:rsidRPr="00A30C4C" w:rsidRDefault="00581FA5"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(j) of </w:t>
            </w:r>
            <w:r w:rsidRPr="00A30C4C">
              <w:t>Article 112</w:t>
            </w:r>
            <w:r w:rsidR="00167619" w:rsidRPr="00A30C4C">
              <w:t xml:space="preserve"> CRR</w:t>
            </w:r>
            <w:r w:rsidRPr="00A30C4C">
              <w:t>?</w:t>
            </w:r>
          </w:p>
        </w:tc>
        <w:tc>
          <w:tcPr>
            <w:tcW w:w="1417" w:type="dxa"/>
            <w:shd w:val="clear" w:color="auto" w:fill="auto"/>
          </w:tcPr>
          <w:p w14:paraId="543BEA3F"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A30C4C" w:rsidRDefault="00581FA5" w:rsidP="00FD239F">
            <w:pPr>
              <w:pStyle w:val="InstructionsText"/>
            </w:pPr>
          </w:p>
        </w:tc>
        <w:tc>
          <w:tcPr>
            <w:tcW w:w="4077" w:type="dxa"/>
            <w:shd w:val="clear" w:color="auto" w:fill="auto"/>
          </w:tcPr>
          <w:p w14:paraId="34BFBC1E" w14:textId="77777777" w:rsidR="00581FA5" w:rsidRPr="00A30C4C" w:rsidRDefault="00581FA5" w:rsidP="00FD239F">
            <w:pPr>
              <w:pStyle w:val="InstructionsText"/>
            </w:pPr>
            <w:r w:rsidRPr="00A30C4C">
              <w:t>Exposures in default</w:t>
            </w:r>
          </w:p>
        </w:tc>
      </w:tr>
      <w:tr w:rsidR="00581FA5" w:rsidRPr="00A30C4C" w14:paraId="43E73082" w14:textId="77777777" w:rsidTr="00672D2A">
        <w:tc>
          <w:tcPr>
            <w:tcW w:w="3761" w:type="dxa"/>
            <w:shd w:val="clear" w:color="auto" w:fill="auto"/>
          </w:tcPr>
          <w:p w14:paraId="3C1403EA"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A30C4C" w:rsidRDefault="00581FA5" w:rsidP="00FD239F">
            <w:pPr>
              <w:pStyle w:val="InstructionsText"/>
            </w:pPr>
          </w:p>
        </w:tc>
        <w:tc>
          <w:tcPr>
            <w:tcW w:w="1417" w:type="dxa"/>
            <w:shd w:val="clear" w:color="auto" w:fill="auto"/>
          </w:tcPr>
          <w:p w14:paraId="485586F6" w14:textId="77777777" w:rsidR="00581FA5" w:rsidRPr="00A30C4C" w:rsidRDefault="00581FA5" w:rsidP="00FD239F">
            <w:pPr>
              <w:pStyle w:val="InstructionsText"/>
            </w:pPr>
          </w:p>
        </w:tc>
        <w:tc>
          <w:tcPr>
            <w:tcW w:w="4077" w:type="dxa"/>
            <w:shd w:val="clear" w:color="auto" w:fill="auto"/>
          </w:tcPr>
          <w:p w14:paraId="142754A6" w14:textId="77777777" w:rsidR="00581FA5" w:rsidRPr="00A30C4C" w:rsidRDefault="00581FA5" w:rsidP="00FD239F">
            <w:pPr>
              <w:pStyle w:val="InstructionsText"/>
            </w:pPr>
          </w:p>
        </w:tc>
      </w:tr>
      <w:tr w:rsidR="00581FA5" w:rsidRPr="00A30C4C" w14:paraId="58B72B53" w14:textId="77777777" w:rsidTr="00672D2A">
        <w:tc>
          <w:tcPr>
            <w:tcW w:w="3761" w:type="dxa"/>
            <w:shd w:val="clear" w:color="auto" w:fill="auto"/>
          </w:tcPr>
          <w:p w14:paraId="173CBAA7" w14:textId="7FC9001A" w:rsidR="00581FA5" w:rsidRPr="00A30C4C" w:rsidRDefault="00581FA5" w:rsidP="00CA21CA">
            <w:pPr>
              <w:pStyle w:val="InstructionsText"/>
            </w:pPr>
            <w:r w:rsidRPr="00A30C4C">
              <w:t xml:space="preserve">Does it fit for being assigned to the exposure classes of </w:t>
            </w:r>
            <w:r w:rsidR="00CA21CA" w:rsidRPr="00A30C4C">
              <w:t xml:space="preserve">points (l) and (o) of </w:t>
            </w:r>
            <w:r w:rsidRPr="00A30C4C">
              <w:t>Article 112</w:t>
            </w:r>
            <w:r w:rsidR="00167619" w:rsidRPr="00A30C4C">
              <w:t xml:space="preserve"> CRR</w:t>
            </w:r>
            <w:r w:rsidRPr="00A30C4C">
              <w:t>?</w:t>
            </w:r>
          </w:p>
        </w:tc>
        <w:tc>
          <w:tcPr>
            <w:tcW w:w="1417" w:type="dxa"/>
            <w:shd w:val="clear" w:color="auto" w:fill="auto"/>
          </w:tcPr>
          <w:p w14:paraId="0FD160D4"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A30C4C" w:rsidRDefault="00581FA5" w:rsidP="00FD239F">
            <w:pPr>
              <w:pStyle w:val="InstructionsText"/>
            </w:pPr>
          </w:p>
        </w:tc>
        <w:tc>
          <w:tcPr>
            <w:tcW w:w="4077" w:type="dxa"/>
            <w:shd w:val="clear" w:color="auto" w:fill="auto"/>
          </w:tcPr>
          <w:p w14:paraId="32E5D0C0" w14:textId="77777777" w:rsidR="00581FA5" w:rsidRPr="00A30C4C" w:rsidRDefault="00581FA5" w:rsidP="00FD239F">
            <w:pPr>
              <w:pStyle w:val="InstructionsText"/>
            </w:pPr>
            <w:r w:rsidRPr="00A30C4C">
              <w:t>Exposures in the form of units or shares in collective investment undertakings (CIU)</w:t>
            </w:r>
          </w:p>
          <w:p w14:paraId="3586185D" w14:textId="5D15E81E" w:rsidR="00581FA5" w:rsidRPr="00A30C4C" w:rsidRDefault="00581FA5" w:rsidP="00FD239F">
            <w:pPr>
              <w:pStyle w:val="InstructionsText"/>
            </w:pPr>
            <w:r w:rsidRPr="00A30C4C">
              <w:t xml:space="preserve">Exposures in the form of covered bonds (see </w:t>
            </w:r>
            <w:r w:rsidR="00CA21CA" w:rsidRPr="00A30C4C">
              <w:t xml:space="preserve">also </w:t>
            </w:r>
            <w:r w:rsidRPr="00A30C4C">
              <w:t>Article 129</w:t>
            </w:r>
            <w:r w:rsidR="00167619" w:rsidRPr="00A30C4C">
              <w:t xml:space="preserve"> CRR</w:t>
            </w:r>
            <w:r w:rsidRPr="00A30C4C">
              <w:t>)</w:t>
            </w:r>
          </w:p>
          <w:p w14:paraId="74616D9E" w14:textId="77777777" w:rsidR="00581FA5" w:rsidRPr="00A30C4C" w:rsidRDefault="00581FA5" w:rsidP="00FD239F">
            <w:pPr>
              <w:pStyle w:val="InstructionsText"/>
            </w:pPr>
            <w:r w:rsidRPr="00A30C4C">
              <w:t xml:space="preserve">These two exposure classes are disjoint among themselves (see comments on </w:t>
            </w:r>
            <w:r w:rsidRPr="00A30C4C">
              <w:lastRenderedPageBreak/>
              <w:t xml:space="preserve">the look-through approach in the answer above). </w:t>
            </w:r>
            <w:proofErr w:type="gramStart"/>
            <w:r w:rsidRPr="00A30C4C">
              <w:t>Therefore</w:t>
            </w:r>
            <w:proofErr w:type="gramEnd"/>
            <w:r w:rsidRPr="00A30C4C">
              <w:t xml:space="preserve"> the assignment to one of them is straightforward.</w:t>
            </w:r>
          </w:p>
        </w:tc>
      </w:tr>
      <w:tr w:rsidR="00581FA5" w:rsidRPr="00A30C4C" w14:paraId="42C71F00" w14:textId="77777777" w:rsidTr="00672D2A">
        <w:tc>
          <w:tcPr>
            <w:tcW w:w="3761" w:type="dxa"/>
            <w:shd w:val="clear" w:color="auto" w:fill="auto"/>
          </w:tcPr>
          <w:p w14:paraId="060602C5" w14:textId="77777777" w:rsidR="007241D3" w:rsidRPr="00A30C4C" w:rsidRDefault="007241D3" w:rsidP="00FD239F">
            <w:pPr>
              <w:pStyle w:val="InstructionsText"/>
            </w:pPr>
            <w:r w:rsidRPr="00A30C4C">
              <w:lastRenderedPageBreak/>
              <w:t xml:space="preserve">NO </w:t>
            </w:r>
            <w:r w:rsidR="002540B2" w:rsidRPr="00A30C4C">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A30C4C" w:rsidRDefault="00581FA5" w:rsidP="00FD239F">
            <w:pPr>
              <w:pStyle w:val="InstructionsText"/>
            </w:pPr>
          </w:p>
        </w:tc>
        <w:tc>
          <w:tcPr>
            <w:tcW w:w="1417" w:type="dxa"/>
            <w:shd w:val="clear" w:color="auto" w:fill="auto"/>
          </w:tcPr>
          <w:p w14:paraId="679C4CB1" w14:textId="77777777" w:rsidR="00581FA5" w:rsidRPr="00A30C4C" w:rsidRDefault="00581FA5" w:rsidP="00FD239F">
            <w:pPr>
              <w:pStyle w:val="InstructionsText"/>
            </w:pPr>
          </w:p>
        </w:tc>
        <w:tc>
          <w:tcPr>
            <w:tcW w:w="4077" w:type="dxa"/>
            <w:shd w:val="clear" w:color="auto" w:fill="auto"/>
          </w:tcPr>
          <w:p w14:paraId="7236FE4F" w14:textId="77777777" w:rsidR="00581FA5" w:rsidRPr="00A30C4C" w:rsidRDefault="00581FA5" w:rsidP="00FD239F">
            <w:pPr>
              <w:pStyle w:val="InstructionsText"/>
            </w:pPr>
          </w:p>
        </w:tc>
      </w:tr>
      <w:tr w:rsidR="00581FA5" w:rsidRPr="00A30C4C" w14:paraId="034A5765" w14:textId="77777777" w:rsidTr="00672D2A">
        <w:tc>
          <w:tcPr>
            <w:tcW w:w="3761" w:type="dxa"/>
            <w:shd w:val="clear" w:color="auto" w:fill="auto"/>
          </w:tcPr>
          <w:p w14:paraId="6BFD180B" w14:textId="2C76BEB6" w:rsidR="00581FA5" w:rsidRPr="00A30C4C" w:rsidRDefault="00581FA5"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(i) of </w:t>
            </w:r>
            <w:r w:rsidRPr="00A30C4C">
              <w:t>Article 112</w:t>
            </w:r>
            <w:r w:rsidR="00167619" w:rsidRPr="00A30C4C">
              <w:t xml:space="preserve"> CRR</w:t>
            </w:r>
            <w:r w:rsidRPr="00A30C4C">
              <w:t>?</w:t>
            </w:r>
          </w:p>
        </w:tc>
        <w:tc>
          <w:tcPr>
            <w:tcW w:w="1417" w:type="dxa"/>
            <w:shd w:val="clear" w:color="auto" w:fill="auto"/>
          </w:tcPr>
          <w:p w14:paraId="67903E0D"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A30C4C" w:rsidRDefault="00581FA5" w:rsidP="00FD239F">
            <w:pPr>
              <w:pStyle w:val="InstructionsText"/>
            </w:pPr>
          </w:p>
        </w:tc>
        <w:tc>
          <w:tcPr>
            <w:tcW w:w="4077" w:type="dxa"/>
            <w:shd w:val="clear" w:color="auto" w:fill="auto"/>
          </w:tcPr>
          <w:p w14:paraId="36CD7691" w14:textId="627F109A" w:rsidR="00581FA5" w:rsidRPr="00A30C4C" w:rsidRDefault="00581FA5" w:rsidP="00CA21CA">
            <w:pPr>
              <w:pStyle w:val="InstructionsText"/>
            </w:pPr>
            <w:r w:rsidRPr="00A30C4C">
              <w:t xml:space="preserve">Exposures secured by mortgages on immovable property (see </w:t>
            </w:r>
            <w:r w:rsidR="00CA21CA" w:rsidRPr="00A30C4C">
              <w:t xml:space="preserve">also </w:t>
            </w:r>
            <w:r w:rsidRPr="00A30C4C">
              <w:t>Article 124</w:t>
            </w:r>
            <w:r w:rsidR="00167619" w:rsidRPr="00A30C4C">
              <w:t xml:space="preserve"> CRR</w:t>
            </w:r>
            <w:r w:rsidRPr="00A30C4C">
              <w:t>)</w:t>
            </w:r>
          </w:p>
        </w:tc>
      </w:tr>
      <w:tr w:rsidR="00581FA5" w:rsidRPr="00A30C4C" w14:paraId="4CF22974" w14:textId="77777777" w:rsidTr="00672D2A">
        <w:tc>
          <w:tcPr>
            <w:tcW w:w="3761" w:type="dxa"/>
            <w:shd w:val="clear" w:color="auto" w:fill="auto"/>
          </w:tcPr>
          <w:p w14:paraId="56077271"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A30C4C" w:rsidRDefault="00581FA5" w:rsidP="00FD239F">
            <w:pPr>
              <w:pStyle w:val="InstructionsText"/>
            </w:pPr>
          </w:p>
        </w:tc>
        <w:tc>
          <w:tcPr>
            <w:tcW w:w="1417" w:type="dxa"/>
            <w:shd w:val="clear" w:color="auto" w:fill="auto"/>
          </w:tcPr>
          <w:p w14:paraId="78FB45C7" w14:textId="77777777" w:rsidR="00581FA5" w:rsidRPr="00A30C4C" w:rsidRDefault="00581FA5" w:rsidP="00FD239F">
            <w:pPr>
              <w:pStyle w:val="InstructionsText"/>
            </w:pPr>
          </w:p>
        </w:tc>
        <w:tc>
          <w:tcPr>
            <w:tcW w:w="4077" w:type="dxa"/>
            <w:shd w:val="clear" w:color="auto" w:fill="auto"/>
          </w:tcPr>
          <w:p w14:paraId="5AB0D542" w14:textId="77777777" w:rsidR="00581FA5" w:rsidRPr="00A30C4C" w:rsidRDefault="00581FA5" w:rsidP="00FD239F">
            <w:pPr>
              <w:pStyle w:val="InstructionsText"/>
            </w:pPr>
          </w:p>
        </w:tc>
      </w:tr>
      <w:tr w:rsidR="00581FA5" w:rsidRPr="00A30C4C" w14:paraId="15A2E16C" w14:textId="77777777" w:rsidTr="00672D2A">
        <w:tc>
          <w:tcPr>
            <w:tcW w:w="3761" w:type="dxa"/>
            <w:shd w:val="clear" w:color="auto" w:fill="auto"/>
          </w:tcPr>
          <w:p w14:paraId="012D373D" w14:textId="3FACBE89" w:rsidR="00581FA5" w:rsidRPr="00A30C4C" w:rsidRDefault="00581FA5"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(q) of </w:t>
            </w:r>
            <w:r w:rsidRPr="00A30C4C">
              <w:t>Article 112</w:t>
            </w:r>
            <w:r w:rsidR="00167619" w:rsidRPr="00A30C4C">
              <w:t xml:space="preserve"> CRR</w:t>
            </w:r>
            <w:r w:rsidRPr="00A30C4C">
              <w:t>?</w:t>
            </w:r>
          </w:p>
        </w:tc>
        <w:tc>
          <w:tcPr>
            <w:tcW w:w="1417" w:type="dxa"/>
            <w:shd w:val="clear" w:color="auto" w:fill="auto"/>
          </w:tcPr>
          <w:p w14:paraId="3EACC872" w14:textId="77777777" w:rsidR="00BD52C3" w:rsidRPr="00A30C4C" w:rsidRDefault="00BD52C3" w:rsidP="00FD239F">
            <w:pPr>
              <w:pStyle w:val="InstructionsText"/>
            </w:pPr>
            <w:r w:rsidRPr="00A30C4C">
              <w:t xml:space="preserve">YES </w:t>
            </w:r>
            <w:r w:rsidR="002540B2" w:rsidRPr="00A30C4C">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A30C4C" w:rsidRDefault="00581FA5" w:rsidP="00FD239F">
            <w:pPr>
              <w:pStyle w:val="InstructionsText"/>
            </w:pPr>
          </w:p>
        </w:tc>
        <w:tc>
          <w:tcPr>
            <w:tcW w:w="4077" w:type="dxa"/>
            <w:shd w:val="clear" w:color="auto" w:fill="auto"/>
          </w:tcPr>
          <w:p w14:paraId="643D1030" w14:textId="77777777" w:rsidR="00581FA5" w:rsidRPr="00A30C4C" w:rsidRDefault="00581FA5" w:rsidP="00FD239F">
            <w:pPr>
              <w:pStyle w:val="InstructionsText"/>
            </w:pPr>
            <w:r w:rsidRPr="00A30C4C">
              <w:t>Other items</w:t>
            </w:r>
          </w:p>
        </w:tc>
      </w:tr>
      <w:tr w:rsidR="00581FA5" w:rsidRPr="00A30C4C" w14:paraId="402C8810" w14:textId="77777777" w:rsidTr="00672D2A">
        <w:tc>
          <w:tcPr>
            <w:tcW w:w="3761" w:type="dxa"/>
            <w:shd w:val="clear" w:color="auto" w:fill="auto"/>
          </w:tcPr>
          <w:p w14:paraId="24AEB9DD"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A30C4C" w:rsidRDefault="00581FA5" w:rsidP="00FD239F">
            <w:pPr>
              <w:pStyle w:val="InstructionsText"/>
            </w:pPr>
          </w:p>
        </w:tc>
        <w:tc>
          <w:tcPr>
            <w:tcW w:w="1417" w:type="dxa"/>
            <w:shd w:val="clear" w:color="auto" w:fill="auto"/>
          </w:tcPr>
          <w:p w14:paraId="1BA1AC9E" w14:textId="77777777" w:rsidR="00581FA5" w:rsidRPr="00A30C4C" w:rsidRDefault="00581FA5" w:rsidP="00FD239F">
            <w:pPr>
              <w:pStyle w:val="InstructionsText"/>
            </w:pPr>
          </w:p>
        </w:tc>
        <w:tc>
          <w:tcPr>
            <w:tcW w:w="4077" w:type="dxa"/>
            <w:shd w:val="clear" w:color="auto" w:fill="auto"/>
          </w:tcPr>
          <w:p w14:paraId="2467E0EC" w14:textId="77777777" w:rsidR="00581FA5" w:rsidRPr="00A30C4C" w:rsidRDefault="00581FA5" w:rsidP="00FD239F">
            <w:pPr>
              <w:pStyle w:val="InstructionsText"/>
            </w:pPr>
          </w:p>
        </w:tc>
      </w:tr>
      <w:tr w:rsidR="00581FA5" w:rsidRPr="00A30C4C" w14:paraId="54310255" w14:textId="77777777" w:rsidTr="00672D2A">
        <w:tc>
          <w:tcPr>
            <w:tcW w:w="3761" w:type="dxa"/>
            <w:shd w:val="clear" w:color="auto" w:fill="auto"/>
          </w:tcPr>
          <w:p w14:paraId="076CAED9" w14:textId="61165865" w:rsidR="00581FA5" w:rsidRPr="00A30C4C" w:rsidRDefault="00581FA5" w:rsidP="00CA21CA">
            <w:pPr>
              <w:pStyle w:val="InstructionsText"/>
            </w:pPr>
            <w:r w:rsidRPr="00A30C4C">
              <w:t xml:space="preserve">Does it fit for </w:t>
            </w:r>
            <w:proofErr w:type="gramStart"/>
            <w:r w:rsidRPr="00A30C4C">
              <w:t>being assigned</w:t>
            </w:r>
            <w:proofErr w:type="gramEnd"/>
            <w:r w:rsidRPr="00A30C4C">
              <w:t xml:space="preserve"> to the exposure class of </w:t>
            </w:r>
            <w:r w:rsidR="00CA21CA" w:rsidRPr="00A30C4C">
              <w:t xml:space="preserve">point (n) of </w:t>
            </w:r>
            <w:r w:rsidRPr="00A30C4C">
              <w:t>Article 112</w:t>
            </w:r>
            <w:r w:rsidR="00167619" w:rsidRPr="00A30C4C">
              <w:t xml:space="preserve"> CRR</w:t>
            </w:r>
            <w:r w:rsidRPr="00A30C4C">
              <w:t>?</w:t>
            </w:r>
          </w:p>
        </w:tc>
        <w:tc>
          <w:tcPr>
            <w:tcW w:w="1417" w:type="dxa"/>
            <w:shd w:val="clear" w:color="auto" w:fill="auto"/>
          </w:tcPr>
          <w:p w14:paraId="6F7C76EC" w14:textId="77777777" w:rsidR="0063493E" w:rsidRPr="00A30C4C" w:rsidRDefault="0063493E" w:rsidP="00FD239F">
            <w:pPr>
              <w:pStyle w:val="InstructionsText"/>
            </w:pPr>
            <w:r w:rsidRPr="00A30C4C">
              <w:t xml:space="preserve">YES </w:t>
            </w:r>
            <w:r w:rsidR="002540B2" w:rsidRPr="00A30C4C">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A30C4C" w:rsidRDefault="00581FA5" w:rsidP="00FD239F">
            <w:pPr>
              <w:pStyle w:val="InstructionsText"/>
            </w:pPr>
          </w:p>
        </w:tc>
        <w:tc>
          <w:tcPr>
            <w:tcW w:w="4077" w:type="dxa"/>
            <w:shd w:val="clear" w:color="auto" w:fill="auto"/>
          </w:tcPr>
          <w:p w14:paraId="1D8A0D68" w14:textId="77777777" w:rsidR="00581FA5" w:rsidRPr="00A30C4C" w:rsidRDefault="00581FA5" w:rsidP="00FD239F">
            <w:pPr>
              <w:pStyle w:val="InstructionsText"/>
            </w:pPr>
            <w:r w:rsidRPr="00A30C4C">
              <w:t>Exposures to institutions and corporates with a short-term credit assessment</w:t>
            </w:r>
          </w:p>
        </w:tc>
      </w:tr>
      <w:tr w:rsidR="00581FA5" w:rsidRPr="00A30C4C" w14:paraId="3C329ACB" w14:textId="77777777" w:rsidTr="00672D2A">
        <w:tc>
          <w:tcPr>
            <w:tcW w:w="3761" w:type="dxa"/>
            <w:shd w:val="clear" w:color="auto" w:fill="auto"/>
          </w:tcPr>
          <w:p w14:paraId="77334F84" w14:textId="77777777" w:rsidR="007241D3" w:rsidRPr="00A30C4C" w:rsidRDefault="007241D3" w:rsidP="00FD239F">
            <w:pPr>
              <w:pStyle w:val="InstructionsText"/>
            </w:pPr>
            <w:r w:rsidRPr="00A30C4C">
              <w:t xml:space="preserve">NO </w:t>
            </w:r>
            <w:r w:rsidR="002540B2" w:rsidRPr="00A30C4C">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A30C4C" w:rsidRDefault="00581FA5" w:rsidP="00FD239F">
            <w:pPr>
              <w:pStyle w:val="InstructionsText"/>
            </w:pPr>
          </w:p>
        </w:tc>
        <w:tc>
          <w:tcPr>
            <w:tcW w:w="1417" w:type="dxa"/>
            <w:shd w:val="clear" w:color="auto" w:fill="auto"/>
          </w:tcPr>
          <w:p w14:paraId="3C98273E" w14:textId="77777777" w:rsidR="00581FA5" w:rsidRPr="00A30C4C" w:rsidRDefault="00581FA5" w:rsidP="00FD239F">
            <w:pPr>
              <w:pStyle w:val="InstructionsText"/>
            </w:pPr>
          </w:p>
        </w:tc>
        <w:tc>
          <w:tcPr>
            <w:tcW w:w="4077" w:type="dxa"/>
            <w:shd w:val="clear" w:color="auto" w:fill="auto"/>
          </w:tcPr>
          <w:p w14:paraId="34264BB1" w14:textId="77777777" w:rsidR="00581FA5" w:rsidRPr="00A30C4C" w:rsidRDefault="00581FA5" w:rsidP="00FD239F">
            <w:pPr>
              <w:pStyle w:val="InstructionsText"/>
            </w:pPr>
          </w:p>
        </w:tc>
      </w:tr>
      <w:tr w:rsidR="00581FA5" w:rsidRPr="00A30C4C" w14:paraId="4599AE10" w14:textId="77777777" w:rsidTr="00672D2A">
        <w:tc>
          <w:tcPr>
            <w:tcW w:w="9255" w:type="dxa"/>
            <w:gridSpan w:val="3"/>
            <w:shd w:val="clear" w:color="auto" w:fill="auto"/>
          </w:tcPr>
          <w:p w14:paraId="7C69413F" w14:textId="77777777" w:rsidR="00581FA5" w:rsidRPr="00A30C4C" w:rsidRDefault="00581FA5" w:rsidP="00FD239F">
            <w:pPr>
              <w:pStyle w:val="InstructionsText"/>
            </w:pPr>
            <w:r w:rsidRPr="00A30C4C">
              <w:t xml:space="preserve">The exposure classes below are disjoint among themselves. </w:t>
            </w:r>
            <w:proofErr w:type="gramStart"/>
            <w:r w:rsidRPr="00A30C4C">
              <w:t>Therefore</w:t>
            </w:r>
            <w:proofErr w:type="gramEnd"/>
            <w:r w:rsidRPr="00A30C4C">
              <w:t xml:space="preserve"> the assignment to one of them is straightforward.</w:t>
            </w:r>
          </w:p>
          <w:p w14:paraId="6CF9167B" w14:textId="77777777" w:rsidR="00581FA5" w:rsidRPr="00A30C4C" w:rsidRDefault="00581FA5" w:rsidP="00FD239F">
            <w:pPr>
              <w:pStyle w:val="InstructionsText"/>
            </w:pPr>
            <w:r w:rsidRPr="00A30C4C">
              <w:t>Exposures to central governments or central banks</w:t>
            </w:r>
          </w:p>
          <w:p w14:paraId="2AE04B9F" w14:textId="77777777" w:rsidR="00581FA5" w:rsidRPr="00A30C4C" w:rsidRDefault="00581FA5" w:rsidP="00FD239F">
            <w:pPr>
              <w:pStyle w:val="InstructionsText"/>
            </w:pPr>
            <w:r w:rsidRPr="00A30C4C">
              <w:t>Exposures to regional governments or local authorities</w:t>
            </w:r>
          </w:p>
          <w:p w14:paraId="79C1CBA1" w14:textId="77777777" w:rsidR="00581FA5" w:rsidRPr="00A30C4C" w:rsidRDefault="00581FA5" w:rsidP="00FD239F">
            <w:pPr>
              <w:pStyle w:val="InstructionsText"/>
            </w:pPr>
            <w:r w:rsidRPr="00A30C4C">
              <w:t>Exposures to public sector entities</w:t>
            </w:r>
          </w:p>
          <w:p w14:paraId="1AADDA86" w14:textId="77777777" w:rsidR="00581FA5" w:rsidRPr="00A30C4C" w:rsidRDefault="00581FA5" w:rsidP="00FD239F">
            <w:pPr>
              <w:pStyle w:val="InstructionsText"/>
            </w:pPr>
            <w:r w:rsidRPr="00A30C4C">
              <w:t>Exposures to multilateral development banks</w:t>
            </w:r>
          </w:p>
          <w:p w14:paraId="1AA5040C" w14:textId="77777777" w:rsidR="00581FA5" w:rsidRPr="00A30C4C" w:rsidRDefault="00581FA5" w:rsidP="00FD239F">
            <w:pPr>
              <w:pStyle w:val="InstructionsText"/>
            </w:pPr>
            <w:r w:rsidRPr="00A30C4C">
              <w:t>Exposures to international organisations</w:t>
            </w:r>
          </w:p>
          <w:p w14:paraId="47991122" w14:textId="77777777" w:rsidR="00581FA5" w:rsidRPr="00A30C4C" w:rsidRDefault="00581FA5" w:rsidP="00FD239F">
            <w:pPr>
              <w:pStyle w:val="InstructionsText"/>
            </w:pPr>
            <w:r w:rsidRPr="00A30C4C">
              <w:t>Exposures to institutions</w:t>
            </w:r>
          </w:p>
          <w:p w14:paraId="563317D9" w14:textId="77777777" w:rsidR="00581FA5" w:rsidRPr="00A30C4C" w:rsidRDefault="00581FA5" w:rsidP="00FD239F">
            <w:pPr>
              <w:pStyle w:val="InstructionsText"/>
            </w:pPr>
            <w:r w:rsidRPr="00A30C4C">
              <w:t>Exposures to corporates</w:t>
            </w:r>
          </w:p>
          <w:p w14:paraId="0126B927" w14:textId="77777777" w:rsidR="00581FA5" w:rsidRPr="00A30C4C" w:rsidRDefault="00581FA5" w:rsidP="00FD239F">
            <w:pPr>
              <w:pStyle w:val="InstructionsText"/>
            </w:pPr>
            <w:r w:rsidRPr="00A30C4C">
              <w:t>Retail exposures</w:t>
            </w:r>
          </w:p>
        </w:tc>
      </w:tr>
    </w:tbl>
    <w:p w14:paraId="33B76BB0" w14:textId="77777777" w:rsidR="00464F34" w:rsidRPr="00A30C4C" w:rsidRDefault="00464F34" w:rsidP="00FD239F">
      <w:pPr>
        <w:pStyle w:val="InstructionsText"/>
      </w:pPr>
    </w:p>
    <w:p w14:paraId="1EAB1602" w14:textId="77777777" w:rsidR="00464F34" w:rsidRPr="00A30C4C" w:rsidRDefault="00464F34" w:rsidP="00FD239F">
      <w:pPr>
        <w:pStyle w:val="InstructionsText"/>
      </w:pPr>
    </w:p>
    <w:p w14:paraId="247800C0" w14:textId="77777777" w:rsidR="0073242B" w:rsidRPr="00A30C4C" w:rsidRDefault="0073242B">
      <w:pPr>
        <w:spacing w:before="0" w:after="0"/>
        <w:jc w:val="left"/>
        <w:rPr>
          <w:rFonts w:ascii="Times New Roman" w:hAnsi="Times New Roman"/>
          <w:bCs/>
          <w:sz w:val="24"/>
          <w:lang w:eastAsia="de-DE"/>
        </w:rPr>
      </w:pPr>
      <w:r w:rsidRPr="00A30C4C">
        <w:rPr>
          <w:rFonts w:ascii="Times New Roman" w:hAnsi="Times New Roman"/>
          <w:sz w:val="24"/>
        </w:rPr>
        <w:br w:type="page"/>
      </w:r>
    </w:p>
    <w:p w14:paraId="2AC19E2B" w14:textId="77777777" w:rsidR="00464F34" w:rsidRPr="00A30C4C" w:rsidRDefault="00464F34" w:rsidP="00FD239F">
      <w:pPr>
        <w:pStyle w:val="InstructionsText"/>
      </w:pPr>
    </w:p>
    <w:p w14:paraId="60DD97FC" w14:textId="314A1799"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192" w:name="_Toc262568031"/>
      <w:bookmarkStart w:id="193" w:name="_Toc264038429"/>
      <w:bookmarkStart w:id="194" w:name="_Toc292456208"/>
      <w:bookmarkStart w:id="195" w:name="_Toc295829859"/>
      <w:bookmarkStart w:id="196" w:name="_Toc310415023"/>
      <w:bookmarkStart w:id="197" w:name="_Toc360188352"/>
      <w:bookmarkStart w:id="198" w:name="_Toc473560901"/>
      <w:bookmarkStart w:id="199" w:name="_Toc7084186"/>
      <w:r w:rsidRPr="00A30C4C">
        <w:rPr>
          <w:rFonts w:ascii="Times New Roman" w:hAnsi="Times New Roman" w:cs="Times New Roman"/>
          <w:sz w:val="24"/>
          <w:u w:val="none"/>
          <w:lang w:val="en-GB"/>
        </w:rPr>
        <w:t>3.2.4.</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 xml:space="preserve">Clarifications on the scope of some specific exposure classes referred to in Article 112 </w:t>
      </w:r>
      <w:bookmarkEnd w:id="192"/>
      <w:bookmarkEnd w:id="193"/>
      <w:bookmarkEnd w:id="194"/>
      <w:bookmarkEnd w:id="195"/>
      <w:bookmarkEnd w:id="196"/>
      <w:bookmarkEnd w:id="197"/>
      <w:bookmarkEnd w:id="198"/>
      <w:bookmarkEnd w:id="199"/>
      <w:r w:rsidR="00C7103D" w:rsidRPr="00A30C4C">
        <w:rPr>
          <w:rFonts w:ascii="Times New Roman" w:hAnsi="Times New Roman" w:cs="Times New Roman"/>
          <w:sz w:val="24"/>
          <w:lang w:val="en-GB"/>
        </w:rPr>
        <w:t>CRR</w:t>
      </w:r>
    </w:p>
    <w:p w14:paraId="301C798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00" w:name="_Toc360188353"/>
      <w:bookmarkStart w:id="201" w:name="_Toc473560902"/>
      <w:bookmarkStart w:id="202" w:name="_Toc7084187"/>
      <w:r w:rsidRPr="00A30C4C">
        <w:rPr>
          <w:rFonts w:ascii="Times New Roman" w:hAnsi="Times New Roman" w:cs="Times New Roman"/>
          <w:sz w:val="24"/>
          <w:u w:val="none"/>
          <w:lang w:val="en-GB"/>
        </w:rPr>
        <w:t>3.2.4.1.</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Exposure Class “Institutions”</w:t>
      </w:r>
      <w:bookmarkEnd w:id="200"/>
      <w:bookmarkEnd w:id="201"/>
      <w:bookmarkEnd w:id="202"/>
    </w:p>
    <w:p w14:paraId="4F6E5DB2" w14:textId="752E3C36" w:rsidR="00464F34" w:rsidRPr="00A30C4C" w:rsidRDefault="00125707" w:rsidP="00C37B29">
      <w:pPr>
        <w:pStyle w:val="InstructionsText2"/>
        <w:numPr>
          <w:ilvl w:val="0"/>
          <w:numId w:val="0"/>
        </w:numPr>
        <w:ind w:left="993"/>
      </w:pPr>
      <w:r w:rsidRPr="00A30C4C">
        <w:t>68.</w:t>
      </w:r>
      <w:r w:rsidRPr="00A30C4C">
        <w:tab/>
      </w:r>
      <w:r w:rsidR="00D21B29" w:rsidRPr="00A30C4C">
        <w:t>I</w:t>
      </w:r>
      <w:r w:rsidR="00464F34" w:rsidRPr="00A30C4C">
        <w:t xml:space="preserve">ntra-group exposures </w:t>
      </w:r>
      <w:r w:rsidR="00D21B29" w:rsidRPr="00A30C4C">
        <w:t xml:space="preserve">referred to in </w:t>
      </w:r>
      <w:r w:rsidR="00167619" w:rsidRPr="00A30C4C">
        <w:t xml:space="preserve">paragraphs </w:t>
      </w:r>
      <w:proofErr w:type="gramStart"/>
      <w:r w:rsidR="00167619" w:rsidRPr="00A30C4C">
        <w:t>6</w:t>
      </w:r>
      <w:proofErr w:type="gramEnd"/>
      <w:r w:rsidR="00167619" w:rsidRPr="00A30C4C">
        <w:t xml:space="preserve"> and 7 of</w:t>
      </w:r>
      <w:r w:rsidR="0060043C">
        <w:t xml:space="preserve"> </w:t>
      </w:r>
      <w:r w:rsidR="00464F34" w:rsidRPr="00A30C4C">
        <w:t xml:space="preserve">Article 113 </w:t>
      </w:r>
      <w:r w:rsidR="00C7103D" w:rsidRPr="00A30C4C">
        <w:t>CRR</w:t>
      </w:r>
      <w:r w:rsidR="00272F65" w:rsidRPr="00A30C4C">
        <w:t xml:space="preserve"> shall be </w:t>
      </w:r>
      <w:r w:rsidR="00D21B29" w:rsidRPr="00A30C4C">
        <w:t xml:space="preserve">reported </w:t>
      </w:r>
      <w:r w:rsidR="00272F65" w:rsidRPr="00A30C4C">
        <w:t>as follows</w:t>
      </w:r>
      <w:r w:rsidR="00464F34" w:rsidRPr="00A30C4C">
        <w:t>:</w:t>
      </w:r>
    </w:p>
    <w:p w14:paraId="580D5DF7" w14:textId="7BA1F7FB" w:rsidR="00464F34" w:rsidRPr="00A30C4C" w:rsidRDefault="00125707" w:rsidP="00C37B29">
      <w:pPr>
        <w:pStyle w:val="InstructionsText2"/>
        <w:numPr>
          <w:ilvl w:val="0"/>
          <w:numId w:val="0"/>
        </w:numPr>
        <w:ind w:left="993"/>
      </w:pPr>
      <w:r w:rsidRPr="00A30C4C">
        <w:t>69.</w:t>
      </w:r>
      <w:r w:rsidRPr="00A30C4C">
        <w:tab/>
      </w:r>
      <w:proofErr w:type="gramStart"/>
      <w:r w:rsidR="00464F34" w:rsidRPr="00A30C4C">
        <w:t xml:space="preserve">Exposures which fulfil the requirements of Article 113(7) </w:t>
      </w:r>
      <w:r w:rsidR="00C7103D" w:rsidRPr="00A30C4C">
        <w:t>CRR</w:t>
      </w:r>
      <w:proofErr w:type="gramEnd"/>
      <w:r w:rsidR="00464F34" w:rsidRPr="00A30C4C">
        <w:t xml:space="preserve"> shall be reported in the respective exposure classes where they would be reported if they were no</w:t>
      </w:r>
      <w:r w:rsidR="00D21B29" w:rsidRPr="00A30C4C">
        <w:t>t</w:t>
      </w:r>
      <w:r w:rsidR="00464F34" w:rsidRPr="00A30C4C">
        <w:t xml:space="preserve"> intra-group exposures.</w:t>
      </w:r>
    </w:p>
    <w:p w14:paraId="13DAA094" w14:textId="32B21E7D" w:rsidR="00464F34" w:rsidRPr="00A30C4C" w:rsidRDefault="00125707" w:rsidP="00C37B29">
      <w:pPr>
        <w:pStyle w:val="InstructionsText2"/>
        <w:numPr>
          <w:ilvl w:val="0"/>
          <w:numId w:val="0"/>
        </w:numPr>
        <w:ind w:left="993"/>
      </w:pPr>
      <w:proofErr w:type="gramStart"/>
      <w:r w:rsidRPr="00A30C4C">
        <w:t>70.</w:t>
      </w:r>
      <w:r w:rsidRPr="00A30C4C">
        <w:tab/>
      </w:r>
      <w:r w:rsidR="00464F34" w:rsidRPr="00A30C4C">
        <w:t xml:space="preserve">According </w:t>
      </w:r>
      <w:r w:rsidR="00D21B29" w:rsidRPr="00A30C4C">
        <w:t xml:space="preserve">to </w:t>
      </w:r>
      <w:r w:rsidR="00167619" w:rsidRPr="00A30C4C">
        <w:t xml:space="preserve">paragraphs 6 and 7 of </w:t>
      </w:r>
      <w:r w:rsidR="00464F34" w:rsidRPr="00A30C4C">
        <w:t xml:space="preserve">Article 113 </w:t>
      </w:r>
      <w:r w:rsidR="00C7103D" w:rsidRPr="00A30C4C">
        <w:t>CRR</w:t>
      </w:r>
      <w:r w:rsidR="00464F34" w:rsidRPr="00A30C4C">
        <w:t xml:space="preserve"> an institution may, subject to the prior approval of the competent authorities, decide not to apply the requirements of paragraph 1 of th</w:t>
      </w:r>
      <w:r w:rsidR="00D21B29" w:rsidRPr="00A30C4C">
        <w:t>at</w:t>
      </w:r>
      <w:r w:rsidR="00464F34" w:rsidRPr="00A30C4C">
        <w:t xml:space="preserve"> Article to the exposures of that institution to a counterparty which is its parent undertaking, its subsidiary, a subsidiary of its parent undertaking or an undertaking linked by a relationship within the meaning of Article 12(1) of Directive 83/349/EEC.</w:t>
      </w:r>
      <w:proofErr w:type="gramEnd"/>
      <w:r w:rsidR="00464F34" w:rsidRPr="00A30C4C">
        <w:t xml:space="preserve"> Th</w:t>
      </w:r>
      <w:r w:rsidR="00D21B29" w:rsidRPr="00A30C4C">
        <w:t>at</w:t>
      </w:r>
      <w:r w:rsidR="00464F34" w:rsidRPr="00A30C4C">
        <w:t xml:space="preserve"> means that intra</w:t>
      </w:r>
      <w:r w:rsidR="00272F65" w:rsidRPr="00A30C4C">
        <w:t>-</w:t>
      </w:r>
      <w:r w:rsidR="00464F34" w:rsidRPr="00A30C4C">
        <w:t>group counterparties</w:t>
      </w:r>
      <w:r w:rsidR="00272F65" w:rsidRPr="00A30C4C">
        <w:t xml:space="preserve"> </w:t>
      </w:r>
      <w:r w:rsidR="00464F34" w:rsidRPr="00A30C4C">
        <w:t xml:space="preserve">are not necessarily institutions but also </w:t>
      </w:r>
      <w:proofErr w:type="gramStart"/>
      <w:r w:rsidR="00464F34" w:rsidRPr="00A30C4C">
        <w:t>undertakings which</w:t>
      </w:r>
      <w:proofErr w:type="gramEnd"/>
      <w:r w:rsidR="00464F34" w:rsidRPr="00A30C4C">
        <w:t xml:space="preserve"> are assigned to other exposure classes, e.g. ancillary services undertakings or undertakings within the meaning of Article 12(1) of </w:t>
      </w:r>
      <w:r w:rsidR="00D21B29" w:rsidRPr="00A30C4C">
        <w:t xml:space="preserve">Council </w:t>
      </w:r>
      <w:r w:rsidR="00464F34" w:rsidRPr="00A30C4C">
        <w:t>Directive 83/349/EEC</w:t>
      </w:r>
      <w:r w:rsidR="00D21B29" w:rsidRPr="00A30C4C">
        <w:rPr>
          <w:rStyle w:val="FootnoteReference"/>
        </w:rPr>
        <w:footnoteReference w:id="9"/>
      </w:r>
      <w:r w:rsidR="00464F34" w:rsidRPr="00A30C4C">
        <w:t xml:space="preserve">. </w:t>
      </w:r>
      <w:proofErr w:type="gramStart"/>
      <w:r w:rsidR="00464F34" w:rsidRPr="00A30C4C">
        <w:t>Therefore</w:t>
      </w:r>
      <w:proofErr w:type="gramEnd"/>
      <w:r w:rsidR="00464F34" w:rsidRPr="00A30C4C">
        <w:t xml:space="preserve"> intra-group exposures shall be reported in the corresponding exposure class.</w:t>
      </w:r>
    </w:p>
    <w:p w14:paraId="454F0B0F"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03" w:name="_Toc360188354"/>
      <w:bookmarkStart w:id="204" w:name="_Toc473560903"/>
      <w:bookmarkStart w:id="205" w:name="_Toc7084188"/>
      <w:r w:rsidRPr="00A30C4C">
        <w:rPr>
          <w:rFonts w:ascii="Times New Roman" w:hAnsi="Times New Roman" w:cs="Times New Roman"/>
          <w:sz w:val="24"/>
          <w:u w:val="none"/>
          <w:lang w:val="en-GB"/>
        </w:rPr>
        <w:t>3.2.4.2.</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Exposure Class “Covered Bonds”</w:t>
      </w:r>
      <w:bookmarkEnd w:id="203"/>
      <w:bookmarkEnd w:id="204"/>
      <w:bookmarkEnd w:id="205"/>
    </w:p>
    <w:p w14:paraId="04680842" w14:textId="6AB3CB3D" w:rsidR="00464F34" w:rsidRPr="00A30C4C" w:rsidRDefault="00125707" w:rsidP="00C37B29">
      <w:pPr>
        <w:pStyle w:val="InstructionsText2"/>
        <w:numPr>
          <w:ilvl w:val="0"/>
          <w:numId w:val="0"/>
        </w:numPr>
        <w:ind w:left="993"/>
      </w:pPr>
      <w:r w:rsidRPr="00A30C4C">
        <w:t>71.</w:t>
      </w:r>
      <w:r w:rsidRPr="00A30C4C">
        <w:tab/>
      </w:r>
      <w:r w:rsidR="00464F34" w:rsidRPr="00A30C4C">
        <w:t xml:space="preserve">SA exposures </w:t>
      </w:r>
      <w:proofErr w:type="gramStart"/>
      <w:r w:rsidR="00D21B29" w:rsidRPr="00A30C4C">
        <w:t>shall be assigned</w:t>
      </w:r>
      <w:proofErr w:type="gramEnd"/>
      <w:r w:rsidR="00D21B29" w:rsidRPr="00A30C4C">
        <w:t xml:space="preserve"> </w:t>
      </w:r>
      <w:r w:rsidR="00464F34" w:rsidRPr="00A30C4C">
        <w:t xml:space="preserve">to </w:t>
      </w:r>
      <w:r w:rsidR="00272F65" w:rsidRPr="00A30C4C">
        <w:t xml:space="preserve">the </w:t>
      </w:r>
      <w:r w:rsidR="00464F34" w:rsidRPr="00A30C4C">
        <w:t>exposure class “covered bonds”</w:t>
      </w:r>
      <w:r w:rsidR="00272F65" w:rsidRPr="00A30C4C">
        <w:t xml:space="preserve"> as follows</w:t>
      </w:r>
      <w:r w:rsidR="00464F34" w:rsidRPr="00A30C4C">
        <w:t>:</w:t>
      </w:r>
    </w:p>
    <w:p w14:paraId="26117C3B" w14:textId="3404A89E" w:rsidR="00464F34" w:rsidRPr="00A30C4C" w:rsidRDefault="00125707" w:rsidP="00C37B29">
      <w:pPr>
        <w:pStyle w:val="InstructionsText2"/>
        <w:numPr>
          <w:ilvl w:val="0"/>
          <w:numId w:val="0"/>
        </w:numPr>
        <w:ind w:left="993"/>
      </w:pPr>
      <w:r w:rsidRPr="00A30C4C">
        <w:t>72.</w:t>
      </w:r>
      <w:r w:rsidRPr="00A30C4C">
        <w:tab/>
      </w:r>
      <w:r w:rsidR="00464F34" w:rsidRPr="00A30C4C">
        <w:t xml:space="preserve">Bonds </w:t>
      </w:r>
      <w:r w:rsidR="00D21B29" w:rsidRPr="00A30C4C">
        <w:t>referred to</w:t>
      </w:r>
      <w:r w:rsidR="00464F34" w:rsidRPr="00A30C4C">
        <w:t xml:space="preserve"> in Article 52(4) of Directive 2009/65/EC</w:t>
      </w:r>
      <w:r w:rsidR="00D21B29" w:rsidRPr="00A30C4C">
        <w:rPr>
          <w:color w:val="444444"/>
        </w:rPr>
        <w:t xml:space="preserve"> of the European Parliament and of the Council</w:t>
      </w:r>
      <w:r w:rsidR="00D21B29" w:rsidRPr="00A30C4C">
        <w:rPr>
          <w:rStyle w:val="FootnoteReference"/>
          <w:rFonts w:ascii="Times New Roman" w:hAnsi="Times New Roman"/>
          <w:sz w:val="24"/>
          <w:szCs w:val="24"/>
          <w:vertAlign w:val="superscript"/>
        </w:rPr>
        <w:footnoteReference w:id="10"/>
      </w:r>
      <w:r w:rsidR="00464F34" w:rsidRPr="00A30C4C">
        <w:t xml:space="preserve"> shall fulfil the requirements of </w:t>
      </w:r>
      <w:r w:rsidR="00167619" w:rsidRPr="00A30C4C">
        <w:t xml:space="preserve">paragraphs 1 and 2 of </w:t>
      </w:r>
      <w:r w:rsidR="00464F34" w:rsidRPr="00A30C4C">
        <w:t xml:space="preserve">Article 129 </w:t>
      </w:r>
      <w:r w:rsidR="00C7103D" w:rsidRPr="00A30C4C">
        <w:t>CRR</w:t>
      </w:r>
      <w:r w:rsidR="00464F34" w:rsidRPr="00A30C4C">
        <w:t xml:space="preserve"> to </w:t>
      </w:r>
      <w:proofErr w:type="gramStart"/>
      <w:r w:rsidR="00464F34" w:rsidRPr="00A30C4C">
        <w:t>be classified</w:t>
      </w:r>
      <w:proofErr w:type="gramEnd"/>
      <w:r w:rsidR="00464F34" w:rsidRPr="00A30C4C">
        <w:t xml:space="preserve"> in the exposure class “Covered Bonds”. The fulfilment of those requirements has to </w:t>
      </w:r>
      <w:proofErr w:type="gramStart"/>
      <w:r w:rsidR="00464F34" w:rsidRPr="00A30C4C">
        <w:t>be checked</w:t>
      </w:r>
      <w:proofErr w:type="gramEnd"/>
      <w:r w:rsidR="00464F34" w:rsidRPr="00A30C4C">
        <w:t xml:space="preserve"> in each case. Nevertheless, bonds </w:t>
      </w:r>
      <w:r w:rsidR="00D21B29" w:rsidRPr="00A30C4C">
        <w:t>referred to in</w:t>
      </w:r>
      <w:r w:rsidR="00464F34" w:rsidRPr="00A30C4C">
        <w:t xml:space="preserve"> Article 52(4) of Directive 2009/65/EC and issued before 31 December 2007 </w:t>
      </w:r>
      <w:proofErr w:type="gramStart"/>
      <w:r w:rsidR="00D21B29" w:rsidRPr="00A30C4C">
        <w:t xml:space="preserve">shall </w:t>
      </w:r>
      <w:r w:rsidR="00464F34" w:rsidRPr="00A30C4C">
        <w:t xml:space="preserve">also </w:t>
      </w:r>
      <w:r w:rsidR="00D21B29" w:rsidRPr="00A30C4C">
        <w:t xml:space="preserve">be </w:t>
      </w:r>
      <w:r w:rsidR="00464F34" w:rsidRPr="00A30C4C">
        <w:t>assigned</w:t>
      </w:r>
      <w:proofErr w:type="gramEnd"/>
      <w:r w:rsidR="00464F34" w:rsidRPr="00A30C4C">
        <w:t xml:space="preserve"> to the exposure class “Covered Bonds” </w:t>
      </w:r>
      <w:r w:rsidR="00D21B29" w:rsidRPr="00A30C4C">
        <w:t>pursuant to</w:t>
      </w:r>
      <w:r w:rsidR="00464F34" w:rsidRPr="00A30C4C">
        <w:t xml:space="preserve"> Article </w:t>
      </w:r>
      <w:r w:rsidR="000565B6" w:rsidRPr="00A30C4C">
        <w:t>129(6</w:t>
      </w:r>
      <w:r w:rsidR="00464F34" w:rsidRPr="00A30C4C">
        <w:t xml:space="preserve">) </w:t>
      </w:r>
      <w:r w:rsidR="00C7103D" w:rsidRPr="00A30C4C">
        <w:t>CRR</w:t>
      </w:r>
      <w:r w:rsidR="00464F34" w:rsidRPr="00A30C4C">
        <w:t>.</w:t>
      </w:r>
    </w:p>
    <w:p w14:paraId="07D7BC6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06" w:name="_Toc360188355"/>
      <w:bookmarkStart w:id="207" w:name="_Toc473560904"/>
      <w:bookmarkStart w:id="208" w:name="_Toc7084189"/>
      <w:r w:rsidRPr="00A30C4C">
        <w:rPr>
          <w:rFonts w:ascii="Times New Roman" w:hAnsi="Times New Roman" w:cs="Times New Roman"/>
          <w:sz w:val="24"/>
          <w:u w:val="none"/>
          <w:lang w:val="en-GB"/>
        </w:rPr>
        <w:t>3.2.4.3.</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Exposure class “Collective Investment Undertakings”</w:t>
      </w:r>
      <w:bookmarkEnd w:id="206"/>
      <w:bookmarkEnd w:id="207"/>
      <w:bookmarkEnd w:id="208"/>
    </w:p>
    <w:p w14:paraId="7A6279A6" w14:textId="2244E0DD" w:rsidR="00464F34" w:rsidRPr="00A30C4C" w:rsidRDefault="00125707" w:rsidP="00C37B29">
      <w:pPr>
        <w:pStyle w:val="InstructionsText2"/>
        <w:numPr>
          <w:ilvl w:val="0"/>
          <w:numId w:val="0"/>
        </w:numPr>
        <w:ind w:left="993"/>
      </w:pPr>
      <w:r w:rsidRPr="00A30C4C">
        <w:t>73.</w:t>
      </w:r>
      <w:r w:rsidRPr="00A30C4C">
        <w:tab/>
      </w:r>
      <w:r w:rsidR="00272F65" w:rsidRPr="00A30C4C">
        <w:t>Where</w:t>
      </w:r>
      <w:r w:rsidR="00464F34" w:rsidRPr="00A30C4C">
        <w:t xml:space="preserve"> the possibility </w:t>
      </w:r>
      <w:r w:rsidR="00D21B29" w:rsidRPr="00A30C4C">
        <w:t>referred to in</w:t>
      </w:r>
      <w:r w:rsidR="00464F34" w:rsidRPr="00A30C4C">
        <w:t xml:space="preserve"> Article 132(5) </w:t>
      </w:r>
      <w:r w:rsidR="00C7103D" w:rsidRPr="00A30C4C">
        <w:t>CRR</w:t>
      </w:r>
      <w:r w:rsidR="00464F34" w:rsidRPr="00A30C4C">
        <w:t xml:space="preserve"> is used</w:t>
      </w:r>
      <w:r w:rsidR="00272F65" w:rsidRPr="00A30C4C">
        <w:t xml:space="preserve">, exposures in the form of </w:t>
      </w:r>
      <w:r w:rsidR="00887A83" w:rsidRPr="00A30C4C">
        <w:t xml:space="preserve">units or shares in </w:t>
      </w:r>
      <w:r w:rsidR="00272F65" w:rsidRPr="00A30C4C">
        <w:t xml:space="preserve">CIUs </w:t>
      </w:r>
      <w:proofErr w:type="gramStart"/>
      <w:r w:rsidR="00272F65" w:rsidRPr="00A30C4C">
        <w:t xml:space="preserve">shall be </w:t>
      </w:r>
      <w:r w:rsidR="00464F34" w:rsidRPr="00A30C4C">
        <w:t>reported</w:t>
      </w:r>
      <w:proofErr w:type="gramEnd"/>
      <w:r w:rsidR="00464F34" w:rsidRPr="00A30C4C">
        <w:t xml:space="preserve"> as on balance sheet items </w:t>
      </w:r>
      <w:r w:rsidR="00BB22D4" w:rsidRPr="00A30C4C">
        <w:t>in accordance with</w:t>
      </w:r>
      <w:r w:rsidR="00464F34" w:rsidRPr="00A30C4C">
        <w:t xml:space="preserve"> </w:t>
      </w:r>
      <w:r w:rsidR="00D21B29" w:rsidRPr="00A30C4C">
        <w:t xml:space="preserve">the first sentence in </w:t>
      </w:r>
      <w:r w:rsidR="00464F34" w:rsidRPr="00A30C4C">
        <w:t xml:space="preserve">Article 111(1) </w:t>
      </w:r>
      <w:r w:rsidR="00C7103D" w:rsidRPr="00A30C4C">
        <w:t>CRR</w:t>
      </w:r>
      <w:r w:rsidR="00464F34" w:rsidRPr="00A30C4C">
        <w:t xml:space="preserve">. </w:t>
      </w:r>
    </w:p>
    <w:p w14:paraId="2EE1E02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7084190"/>
      <w:r w:rsidRPr="00A30C4C">
        <w:rPr>
          <w:rFonts w:ascii="Times New Roman" w:hAnsi="Times New Roman" w:cs="Times New Roman"/>
          <w:sz w:val="24"/>
          <w:u w:val="none"/>
          <w:lang w:val="en-GB"/>
        </w:rPr>
        <w:lastRenderedPageBreak/>
        <w:t>3.2.5.</w:t>
      </w:r>
      <w:r w:rsidRPr="00A30C4C">
        <w:rPr>
          <w:rFonts w:ascii="Times New Roman" w:hAnsi="Times New Roman" w:cs="Times New Roman"/>
          <w:sz w:val="24"/>
          <w:u w:val="none"/>
          <w:lang w:val="en-GB"/>
        </w:rPr>
        <w:tab/>
      </w:r>
      <w:r w:rsidR="00464F34" w:rsidRPr="00A30C4C">
        <w:rPr>
          <w:rFonts w:ascii="Times New Roman" w:hAnsi="Times New Roman" w:cs="Times New Roman"/>
          <w:sz w:val="24"/>
          <w:lang w:val="en-GB"/>
        </w:rPr>
        <w:t>Instructions concerning specific positions</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60D5C64A" w14:textId="77777777" w:rsidTr="00672D2A">
        <w:trPr>
          <w:trHeight w:val="581"/>
        </w:trPr>
        <w:tc>
          <w:tcPr>
            <w:tcW w:w="9828" w:type="dxa"/>
            <w:gridSpan w:val="2"/>
            <w:shd w:val="clear" w:color="auto" w:fill="CCCCCC"/>
          </w:tcPr>
          <w:p w14:paraId="2A60DB9C" w14:textId="77777777" w:rsidR="00464F34" w:rsidRPr="00A30C4C" w:rsidRDefault="00464F34" w:rsidP="00FD239F">
            <w:pPr>
              <w:pStyle w:val="InstructionsText"/>
            </w:pPr>
            <w:r w:rsidRPr="00A30C4C">
              <w:t>Columns</w:t>
            </w:r>
          </w:p>
        </w:tc>
      </w:tr>
      <w:tr w:rsidR="00464F34" w:rsidRPr="00A30C4C" w14:paraId="0A756E82" w14:textId="77777777" w:rsidTr="00672D2A">
        <w:tc>
          <w:tcPr>
            <w:tcW w:w="1188" w:type="dxa"/>
          </w:tcPr>
          <w:p w14:paraId="0424DDD4" w14:textId="77777777" w:rsidR="00464F34" w:rsidRPr="00A30C4C" w:rsidRDefault="00464F34" w:rsidP="00FD239F">
            <w:pPr>
              <w:pStyle w:val="InstructionsText"/>
            </w:pPr>
            <w:r w:rsidRPr="00A30C4C">
              <w:t>010</w:t>
            </w:r>
          </w:p>
        </w:tc>
        <w:tc>
          <w:tcPr>
            <w:tcW w:w="8640" w:type="dxa"/>
          </w:tcPr>
          <w:p w14:paraId="155EB26F" w14:textId="47734983"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ORIGINAL EXPOSURE PRE</w:t>
            </w:r>
            <w:r w:rsidR="007574C3" w:rsidRPr="00A30C4C">
              <w:rPr>
                <w:rStyle w:val="InstructionsTabelleberschrift"/>
                <w:rFonts w:ascii="Times New Roman" w:hAnsi="Times New Roman"/>
                <w:sz w:val="24"/>
              </w:rPr>
              <w:t>-</w:t>
            </w:r>
            <w:r w:rsidRPr="00A30C4C">
              <w:rPr>
                <w:rStyle w:val="InstructionsTabelleberschrift"/>
                <w:rFonts w:ascii="Times New Roman" w:hAnsi="Times New Roman"/>
                <w:sz w:val="24"/>
              </w:rPr>
              <w:t>CONVERSION FACTORS</w:t>
            </w:r>
          </w:p>
          <w:p w14:paraId="6CF00A70" w14:textId="433A4A1F" w:rsidR="00464F34" w:rsidRPr="00A30C4C" w:rsidRDefault="00464F34" w:rsidP="00FD239F">
            <w:pPr>
              <w:pStyle w:val="InstructionsText"/>
            </w:pPr>
            <w:r w:rsidRPr="00A30C4C">
              <w:t>Exposure value</w:t>
            </w:r>
            <w:r w:rsidR="00531FC9" w:rsidRPr="00A30C4C">
              <w:t xml:space="preserve"> </w:t>
            </w:r>
            <w:r w:rsidR="00167619" w:rsidRPr="00A30C4C">
              <w:t xml:space="preserve"> </w:t>
            </w:r>
            <w:r w:rsidR="00167619" w:rsidRPr="0002267E">
              <w:t>calculated</w:t>
            </w:r>
            <w:r w:rsidR="00167619" w:rsidRPr="00A30C4C">
              <w:t xml:space="preserve"> </w:t>
            </w:r>
            <w:r w:rsidR="00BB22D4" w:rsidRPr="00A30C4C">
              <w:t>in accordance with</w:t>
            </w:r>
            <w:r w:rsidR="00531FC9" w:rsidRPr="00A30C4C">
              <w:t xml:space="preserve"> Article 111 </w:t>
            </w:r>
            <w:r w:rsidR="00C7103D" w:rsidRPr="00A30C4C">
              <w:t>CRR</w:t>
            </w:r>
            <w:r w:rsidRPr="00A30C4C">
              <w:t xml:space="preserve"> without taking into account value adjustments and provisions, conversion factors and the effect of credit risk mitigation techniques with the following qualifications stemming from Article 111(2) </w:t>
            </w:r>
            <w:r w:rsidR="00C7103D" w:rsidRPr="00A30C4C">
              <w:t>CRR</w:t>
            </w:r>
            <w:r w:rsidRPr="00A30C4C">
              <w:t>:</w:t>
            </w:r>
          </w:p>
          <w:p w14:paraId="4FCD5AC8" w14:textId="02D70DE7" w:rsidR="00464F34" w:rsidRPr="00A30C4C" w:rsidRDefault="00464F34" w:rsidP="0002267E">
            <w:pPr>
              <w:pStyle w:val="InstructionsText"/>
              <w:numPr>
                <w:ilvl w:val="0"/>
                <w:numId w:val="34"/>
              </w:numPr>
            </w:pPr>
            <w:proofErr w:type="gramStart"/>
            <w:r w:rsidRPr="00A30C4C">
              <w:t xml:space="preserve">For </w:t>
            </w:r>
            <w:r w:rsidR="00D21B29" w:rsidRPr="00A30C4C">
              <w:t>d</w:t>
            </w:r>
            <w:r w:rsidRPr="00A30C4C">
              <w:t xml:space="preserve">erivative instruments, repurchase transactions, securities or commodities lending or borrowing transactions, long settlement transactions and margin lending transactions subject to </w:t>
            </w:r>
            <w:r w:rsidR="00D21B29" w:rsidRPr="00A30C4C">
              <w:t>Chapter 6 of Title II of P</w:t>
            </w:r>
            <w:r w:rsidRPr="00A30C4C">
              <w:t xml:space="preserve">art </w:t>
            </w:r>
            <w:r w:rsidR="00D21B29" w:rsidRPr="00A30C4C">
              <w:t>Three</w:t>
            </w:r>
            <w:r w:rsidRPr="00A30C4C">
              <w:t xml:space="preserve"> </w:t>
            </w:r>
            <w:r w:rsidR="00C7103D" w:rsidRPr="00A30C4C">
              <w:t>CRR</w:t>
            </w:r>
            <w:r w:rsidRPr="00A30C4C">
              <w:t xml:space="preserve"> or subject to </w:t>
            </w:r>
            <w:r w:rsidR="00D21B29" w:rsidRPr="00A30C4C">
              <w:t xml:space="preserve">point (f) of </w:t>
            </w:r>
            <w:r w:rsidRPr="00A30C4C">
              <w:t xml:space="preserve">Article 92(3) </w:t>
            </w:r>
            <w:r w:rsidR="00C7103D" w:rsidRPr="00A30C4C">
              <w:t>CRR</w:t>
            </w:r>
            <w:r w:rsidRPr="00A30C4C">
              <w:t xml:space="preserve">, the original exposure </w:t>
            </w:r>
            <w:r w:rsidR="00B811B0" w:rsidRPr="00A30C4C">
              <w:t>shall</w:t>
            </w:r>
            <w:r w:rsidRPr="00A30C4C">
              <w:t xml:space="preserve"> correspond to the Exposure Value for Counterparty Credit Risk calculated </w:t>
            </w:r>
            <w:r w:rsidR="00BB22D4" w:rsidRPr="00A30C4C">
              <w:t>in accordance with</w:t>
            </w:r>
            <w:r w:rsidRPr="00A30C4C">
              <w:t xml:space="preserve"> the methods laid down </w:t>
            </w:r>
            <w:r w:rsidR="00D21B29" w:rsidRPr="00A30C4C">
              <w:t xml:space="preserve">Chapter 6 of Title II of Part Three </w:t>
            </w:r>
            <w:r w:rsidR="00C7103D" w:rsidRPr="00A30C4C">
              <w:t>CRR</w:t>
            </w:r>
            <w:r w:rsidRPr="00A30C4C">
              <w:t>.</w:t>
            </w:r>
            <w:proofErr w:type="gramEnd"/>
          </w:p>
          <w:p w14:paraId="14207A4F" w14:textId="1214B1FD" w:rsidR="00464F34" w:rsidRPr="00A30C4C" w:rsidRDefault="00464F34" w:rsidP="0002267E">
            <w:pPr>
              <w:pStyle w:val="InstructionsText"/>
              <w:numPr>
                <w:ilvl w:val="0"/>
                <w:numId w:val="34"/>
              </w:numPr>
            </w:pPr>
            <w:r w:rsidRPr="00A30C4C">
              <w:t xml:space="preserve">Exposure values for leases </w:t>
            </w:r>
            <w:r w:rsidR="00D21B29" w:rsidRPr="00A30C4C">
              <w:t xml:space="preserve">shall be </w:t>
            </w:r>
            <w:r w:rsidRPr="00A30C4C">
              <w:t xml:space="preserve">subject to Article 134(7) </w:t>
            </w:r>
            <w:r w:rsidR="00C7103D" w:rsidRPr="00A30C4C">
              <w:t>CRR</w:t>
            </w:r>
            <w:r w:rsidRPr="00A30C4C">
              <w:t xml:space="preserve">. </w:t>
            </w:r>
          </w:p>
          <w:p w14:paraId="3D00DF66" w14:textId="0A0E8EBE" w:rsidR="00464F34" w:rsidRPr="00A30C4C" w:rsidRDefault="00464F34" w:rsidP="0002267E">
            <w:pPr>
              <w:pStyle w:val="InstructionsText"/>
              <w:numPr>
                <w:ilvl w:val="0"/>
                <w:numId w:val="34"/>
              </w:numPr>
            </w:pPr>
            <w:r w:rsidRPr="00A30C4C">
              <w:t xml:space="preserve">In </w:t>
            </w:r>
            <w:r w:rsidR="00D21B29" w:rsidRPr="00A30C4C">
              <w:t xml:space="preserve">the </w:t>
            </w:r>
            <w:r w:rsidRPr="00A30C4C">
              <w:t xml:space="preserve">case of on-balance sheet netting </w:t>
            </w:r>
            <w:r w:rsidR="00D21B29" w:rsidRPr="00A30C4C">
              <w:t xml:space="preserve">as </w:t>
            </w:r>
            <w:r w:rsidRPr="00A30C4C">
              <w:t xml:space="preserve">laid down in Article 219 </w:t>
            </w:r>
            <w:r w:rsidR="00C7103D" w:rsidRPr="00A30C4C">
              <w:t>CRR</w:t>
            </w:r>
            <w:r w:rsidR="00167619" w:rsidRPr="00A30C4C">
              <w:t>,</w:t>
            </w:r>
            <w:r w:rsidRPr="00A30C4C">
              <w:t xml:space="preserve"> the exposure values </w:t>
            </w:r>
            <w:proofErr w:type="gramStart"/>
            <w:r w:rsidRPr="00A30C4C">
              <w:t>shall be reported</w:t>
            </w:r>
            <w:proofErr w:type="gramEnd"/>
            <w:r w:rsidRPr="00A30C4C">
              <w:t xml:space="preserve"> </w:t>
            </w:r>
            <w:r w:rsidR="00110F40">
              <w:t>taking into account the</w:t>
            </w:r>
            <w:r w:rsidRPr="00A30C4C">
              <w:t xml:space="preserve"> </w:t>
            </w:r>
            <w:r w:rsidR="00D21B29" w:rsidRPr="00A30C4C">
              <w:t xml:space="preserve">amount of </w:t>
            </w:r>
            <w:r w:rsidRPr="00A30C4C">
              <w:t>the received cash collateral.</w:t>
            </w:r>
          </w:p>
          <w:p w14:paraId="65871675" w14:textId="076B5EB9" w:rsidR="00464F34" w:rsidRPr="00A30C4C" w:rsidRDefault="00464F34" w:rsidP="0002267E">
            <w:pPr>
              <w:pStyle w:val="InstructionsText"/>
              <w:numPr>
                <w:ilvl w:val="0"/>
                <w:numId w:val="34"/>
              </w:numPr>
            </w:pPr>
            <w:r w:rsidRPr="00A30C4C">
              <w:t>In the case of master netting agreements covering repurchase transactions</w:t>
            </w:r>
            <w:r w:rsidR="00167619" w:rsidRPr="00A30C4C">
              <w:t>,</w:t>
            </w:r>
            <w:r w:rsidRPr="00A30C4C">
              <w:t xml:space="preserve"> securities</w:t>
            </w:r>
            <w:r w:rsidR="00167619" w:rsidRPr="00A30C4C">
              <w:t>,</w:t>
            </w:r>
            <w:r w:rsidRPr="00A30C4C">
              <w:t xml:space="preserve"> commodities lending</w:t>
            </w:r>
            <w:r w:rsidR="00167619" w:rsidRPr="00A30C4C">
              <w:t>,</w:t>
            </w:r>
            <w:r w:rsidRPr="00A30C4C">
              <w:t xml:space="preserve"> borrowing transactions or other capital market driven transactions subject to </w:t>
            </w:r>
            <w:r w:rsidR="00D21B29" w:rsidRPr="00A30C4C">
              <w:t xml:space="preserve">Chapter 6 of Title II of Part Three </w:t>
            </w:r>
            <w:r w:rsidR="00C7103D" w:rsidRPr="00A30C4C">
              <w:t>CRR</w:t>
            </w:r>
            <w:r w:rsidRPr="00A30C4C">
              <w:t xml:space="preserve">, the effect of Funded Credit Protection in the form of master netting agreements </w:t>
            </w:r>
            <w:r w:rsidR="00D21B29" w:rsidRPr="00A30C4C">
              <w:t>referred to in</w:t>
            </w:r>
            <w:r w:rsidRPr="00A30C4C">
              <w:t xml:space="preserve"> Article 220(4) </w:t>
            </w:r>
            <w:r w:rsidR="00C7103D" w:rsidRPr="00A30C4C">
              <w:t>CRR</w:t>
            </w:r>
            <w:r w:rsidRPr="00A30C4C">
              <w:t xml:space="preserve"> shall be </w:t>
            </w:r>
            <w:r w:rsidR="00D21B29" w:rsidRPr="00A30C4C">
              <w:t xml:space="preserve">reflected </w:t>
            </w:r>
            <w:r w:rsidRPr="00A30C4C">
              <w:t xml:space="preserve">in column 010. Therefore, in the case of master netting agreements covering repurchase transactions subject to </w:t>
            </w:r>
            <w:r w:rsidR="00D21B29" w:rsidRPr="00A30C4C">
              <w:t xml:space="preserve">Chapter 6 of Title II of Part Three </w:t>
            </w:r>
            <w:r w:rsidR="00C7103D" w:rsidRPr="00A30C4C">
              <w:t>CRR</w:t>
            </w:r>
            <w:r w:rsidRPr="00A30C4C">
              <w:t xml:space="preserve">, E* as calculated </w:t>
            </w:r>
            <w:r w:rsidR="00D21B29" w:rsidRPr="00A30C4C">
              <w:t xml:space="preserve">in accordance with </w:t>
            </w:r>
            <w:r w:rsidRPr="00A30C4C">
              <w:t xml:space="preserve">Articles 220 and 221 </w:t>
            </w:r>
            <w:r w:rsidR="00C7103D" w:rsidRPr="00A30C4C">
              <w:t>CRR</w:t>
            </w:r>
            <w:r w:rsidR="00730040" w:rsidRPr="00A30C4C">
              <w:t xml:space="preserve"> </w:t>
            </w:r>
            <w:r w:rsidRPr="00A30C4C">
              <w:t>shall be reported in column 010 of the CR SA template.</w:t>
            </w:r>
          </w:p>
        </w:tc>
      </w:tr>
      <w:tr w:rsidR="00464F34" w:rsidRPr="00A30C4C" w14:paraId="06162BCB" w14:textId="77777777" w:rsidTr="00672D2A">
        <w:tc>
          <w:tcPr>
            <w:tcW w:w="1188" w:type="dxa"/>
          </w:tcPr>
          <w:p w14:paraId="561D2932" w14:textId="77777777" w:rsidR="00464F34" w:rsidRPr="00A30C4C" w:rsidRDefault="00464F34" w:rsidP="00FD239F">
            <w:pPr>
              <w:pStyle w:val="InstructionsText"/>
            </w:pPr>
            <w:r w:rsidRPr="00A30C4C">
              <w:t>030</w:t>
            </w:r>
          </w:p>
        </w:tc>
        <w:tc>
          <w:tcPr>
            <w:tcW w:w="8640" w:type="dxa"/>
          </w:tcPr>
          <w:p w14:paraId="37C2574E"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Value adjustments and provision associated with the original exposure</w:t>
            </w:r>
          </w:p>
          <w:p w14:paraId="359C13A5" w14:textId="3D1D93A8"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Article 24 and 11</w:t>
            </w:r>
            <w:r w:rsidR="00531FC9" w:rsidRPr="00A30C4C">
              <w:rPr>
                <w:rStyle w:val="InstructionsTabelleberschrift"/>
                <w:rFonts w:ascii="Times New Roman" w:hAnsi="Times New Roman"/>
                <w:sz w:val="24"/>
              </w:rPr>
              <w:t>1</w:t>
            </w:r>
            <w:r w:rsidRPr="00A30C4C">
              <w:rPr>
                <w:rStyle w:val="InstructionsTabelleberschrift"/>
                <w:rFonts w:ascii="Times New Roman" w:hAnsi="Times New Roman"/>
                <w:sz w:val="24"/>
              </w:rPr>
              <w:t xml:space="preserve"> </w:t>
            </w:r>
            <w:r w:rsidR="00C7103D" w:rsidRPr="00A30C4C">
              <w:rPr>
                <w:rStyle w:val="InstructionsTabelleberschrift"/>
                <w:rFonts w:ascii="Times New Roman" w:hAnsi="Times New Roman"/>
                <w:sz w:val="24"/>
              </w:rPr>
              <w:t>CRR</w:t>
            </w:r>
          </w:p>
          <w:p w14:paraId="3FAA5F48" w14:textId="5708685D" w:rsidR="00464F34" w:rsidRPr="00A30C4C" w:rsidRDefault="00464F34" w:rsidP="00D21B29">
            <w:pPr>
              <w:pStyle w:val="InstructionsText"/>
            </w:pPr>
            <w:r w:rsidRPr="00A30C4C">
              <w:t>Value adjustments and provisions</w:t>
            </w:r>
            <w:r w:rsidR="0016072E" w:rsidRPr="00A30C4C">
              <w:t xml:space="preserve"> </w:t>
            </w:r>
            <w:r w:rsidRPr="00A30C4C">
              <w:t xml:space="preserve">for credit losses made in accordance with the accounting framework to which the reporting entity is subject </w:t>
            </w:r>
          </w:p>
        </w:tc>
      </w:tr>
      <w:tr w:rsidR="00464F34" w:rsidRPr="00A30C4C" w14:paraId="71B0957F" w14:textId="77777777" w:rsidTr="00672D2A">
        <w:tc>
          <w:tcPr>
            <w:tcW w:w="1188" w:type="dxa"/>
          </w:tcPr>
          <w:p w14:paraId="1B9ACE09" w14:textId="77777777" w:rsidR="00464F34" w:rsidRPr="00A30C4C" w:rsidRDefault="00464F34" w:rsidP="00FD239F">
            <w:pPr>
              <w:pStyle w:val="InstructionsText"/>
            </w:pPr>
            <w:r w:rsidRPr="00A30C4C">
              <w:t>040</w:t>
            </w:r>
          </w:p>
        </w:tc>
        <w:tc>
          <w:tcPr>
            <w:tcW w:w="8640" w:type="dxa"/>
          </w:tcPr>
          <w:p w14:paraId="1CDEE718" w14:textId="77777777" w:rsidR="00464F34" w:rsidRPr="00A30C4C" w:rsidRDefault="00464F34" w:rsidP="00FD239F">
            <w:pPr>
              <w:pStyle w:val="InstructionsText"/>
            </w:pPr>
            <w:r w:rsidRPr="00A30C4C">
              <w:rPr>
                <w:rStyle w:val="InstructionsTabelleberschrift"/>
                <w:rFonts w:ascii="Times New Roman" w:hAnsi="Times New Roman"/>
                <w:sz w:val="24"/>
              </w:rPr>
              <w:t>Exposure net of value adjustments and provisions</w:t>
            </w:r>
          </w:p>
          <w:p w14:paraId="2E54438F" w14:textId="7898AACC" w:rsidR="00464F34" w:rsidRPr="00A30C4C" w:rsidRDefault="00464F34" w:rsidP="00D21B29">
            <w:pPr>
              <w:pStyle w:val="InstructionsText"/>
            </w:pPr>
            <w:r w:rsidRPr="00A30C4C">
              <w:t>Sum of columns 010 and 030</w:t>
            </w:r>
          </w:p>
        </w:tc>
      </w:tr>
      <w:tr w:rsidR="00464F34" w:rsidRPr="00A30C4C" w14:paraId="2A8D0BE9" w14:textId="77777777" w:rsidTr="00672D2A">
        <w:tc>
          <w:tcPr>
            <w:tcW w:w="1188" w:type="dxa"/>
          </w:tcPr>
          <w:p w14:paraId="1E640D18" w14:textId="77777777" w:rsidR="00464F34" w:rsidRPr="00A30C4C" w:rsidRDefault="00464F34" w:rsidP="00FD239F">
            <w:pPr>
              <w:pStyle w:val="InstructionsText"/>
            </w:pPr>
            <w:r w:rsidRPr="00A30C4C">
              <w:t>050 - 100</w:t>
            </w:r>
          </w:p>
        </w:tc>
        <w:tc>
          <w:tcPr>
            <w:tcW w:w="8640" w:type="dxa"/>
          </w:tcPr>
          <w:p w14:paraId="7F57112E"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CREDIT RISK MITIGATION (CRM) TECHNIQUES WITH SUBSTITUTION EFFECTS ON THE EXPOSURE</w:t>
            </w:r>
          </w:p>
          <w:p w14:paraId="4A3B0C25" w14:textId="351CB71A" w:rsidR="00464F34" w:rsidRPr="00A30C4C" w:rsidRDefault="00464F34" w:rsidP="00FD239F">
            <w:pPr>
              <w:pStyle w:val="InstructionsText"/>
            </w:pPr>
            <w:r w:rsidRPr="00A30C4C">
              <w:t xml:space="preserve">Credit risk mitigation techniques as defined in </w:t>
            </w:r>
            <w:r w:rsidR="00214FDA" w:rsidRPr="00A30C4C">
              <w:t xml:space="preserve">point (57) of </w:t>
            </w:r>
            <w:r w:rsidRPr="00A30C4C">
              <w:t>Article 4(</w:t>
            </w:r>
            <w:r w:rsidR="00214FDA" w:rsidRPr="00A30C4C">
              <w:t>1</w:t>
            </w:r>
            <w:r w:rsidRPr="00A30C4C">
              <w:t xml:space="preserve">) </w:t>
            </w:r>
            <w:r w:rsidR="00C7103D" w:rsidRPr="00A30C4C">
              <w:t>CRR</w:t>
            </w:r>
            <w:r w:rsidRPr="00A30C4C">
              <w:t xml:space="preserve"> that reduce the credit risk of an exposure or exposures via the substitution of exposures as de</w:t>
            </w:r>
            <w:r w:rsidR="00110F40">
              <w:t>scribed</w:t>
            </w:r>
            <w:r w:rsidRPr="00A30C4C">
              <w:t xml:space="preserve"> below in </w:t>
            </w:r>
            <w:r w:rsidR="00167619" w:rsidRPr="00A30C4C">
              <w:t>“</w:t>
            </w:r>
            <w:r w:rsidRPr="00A30C4C">
              <w:t>Substitution of the exposure due to CRM</w:t>
            </w:r>
            <w:r w:rsidR="00167619" w:rsidRPr="00A30C4C">
              <w:t>”.</w:t>
            </w:r>
          </w:p>
          <w:p w14:paraId="564DB9C9" w14:textId="58C3FB81" w:rsidR="00464F34" w:rsidRPr="00A30C4C" w:rsidRDefault="00D21B29" w:rsidP="00FD239F">
            <w:pPr>
              <w:pStyle w:val="InstructionsText"/>
            </w:pPr>
            <w:r w:rsidRPr="00A30C4C">
              <w:t>C</w:t>
            </w:r>
            <w:r w:rsidR="00464F34" w:rsidRPr="00A30C4C">
              <w:t xml:space="preserve">ollateral </w:t>
            </w:r>
            <w:r w:rsidRPr="00A30C4C">
              <w:t xml:space="preserve">that </w:t>
            </w:r>
            <w:r w:rsidR="00464F34" w:rsidRPr="00A30C4C">
              <w:t>has an effect on the exposure value (e.g. if used for credit risk mitigation techniques with substitution effects on the exposure) shall be capped at the exposure value.</w:t>
            </w:r>
          </w:p>
          <w:p w14:paraId="7EDD45C2" w14:textId="77777777" w:rsidR="00464F34" w:rsidRPr="00A30C4C" w:rsidRDefault="00464F34" w:rsidP="00FD239F">
            <w:pPr>
              <w:pStyle w:val="InstructionsText"/>
            </w:pPr>
            <w:r w:rsidRPr="00A30C4C">
              <w:t>Items to be reported here:</w:t>
            </w:r>
          </w:p>
          <w:p w14:paraId="09CA1958" w14:textId="7194766D" w:rsidR="00464F34" w:rsidRPr="00A30C4C" w:rsidRDefault="00125707" w:rsidP="00167619">
            <w:pPr>
              <w:pStyle w:val="InstructionsText"/>
              <w:ind w:left="545" w:hanging="545"/>
            </w:pPr>
            <w:r w:rsidRPr="00A30C4C">
              <w:rPr>
                <w:rFonts w:ascii="Arial" w:hAnsi="Arial"/>
              </w:rPr>
              <w:lastRenderedPageBreak/>
              <w:t>-</w:t>
            </w:r>
            <w:r w:rsidRPr="00A30C4C">
              <w:rPr>
                <w:rFonts w:ascii="Arial" w:hAnsi="Arial"/>
              </w:rPr>
              <w:tab/>
            </w:r>
            <w:r w:rsidR="00464F34" w:rsidRPr="00A30C4C">
              <w:t xml:space="preserve">collateral, incorporated </w:t>
            </w:r>
            <w:r w:rsidR="00BB22D4" w:rsidRPr="00A30C4C">
              <w:t>in accordance with</w:t>
            </w:r>
            <w:r w:rsidR="00167619" w:rsidRPr="00A30C4C">
              <w:t xml:space="preserve"> the</w:t>
            </w:r>
            <w:r w:rsidR="00464F34" w:rsidRPr="00A30C4C">
              <w:t xml:space="preserve"> Financial Collateral Simple Method;</w:t>
            </w:r>
          </w:p>
          <w:p w14:paraId="293AEDCE" w14:textId="77777777" w:rsidR="00464F34" w:rsidRPr="00A30C4C" w:rsidRDefault="00125707" w:rsidP="00167619">
            <w:pPr>
              <w:pStyle w:val="InstructionsText"/>
              <w:ind w:left="545" w:hanging="545"/>
            </w:pPr>
            <w:r w:rsidRPr="00A30C4C">
              <w:rPr>
                <w:rFonts w:ascii="Arial" w:hAnsi="Arial"/>
              </w:rPr>
              <w:t>-</w:t>
            </w:r>
            <w:r w:rsidRPr="00A30C4C">
              <w:rPr>
                <w:rFonts w:ascii="Arial" w:hAnsi="Arial"/>
              </w:rPr>
              <w:tab/>
            </w:r>
            <w:proofErr w:type="gramStart"/>
            <w:r w:rsidR="00464F34" w:rsidRPr="00A30C4C">
              <w:t>eligible</w:t>
            </w:r>
            <w:proofErr w:type="gramEnd"/>
            <w:r w:rsidR="00464F34" w:rsidRPr="00A30C4C">
              <w:t xml:space="preserve"> unfunded credit protection.</w:t>
            </w:r>
          </w:p>
          <w:p w14:paraId="54C1D173" w14:textId="67902962" w:rsidR="00464F34" w:rsidRPr="00A30C4C" w:rsidRDefault="00464F34" w:rsidP="00E10B85">
            <w:pPr>
              <w:pStyle w:val="InstructionsText"/>
            </w:pPr>
            <w:r w:rsidRPr="00A30C4C">
              <w:t xml:space="preserve">Please also see instructions of point </w:t>
            </w:r>
            <w:r w:rsidR="00E10B85" w:rsidRPr="00A30C4C">
              <w:t>3</w:t>
            </w:r>
            <w:r w:rsidRPr="00A30C4C">
              <w:t>.1.1.</w:t>
            </w:r>
          </w:p>
        </w:tc>
      </w:tr>
      <w:tr w:rsidR="00464F34" w:rsidRPr="00A30C4C" w14:paraId="48CAFA37" w14:textId="77777777" w:rsidTr="00672D2A">
        <w:tc>
          <w:tcPr>
            <w:tcW w:w="1188" w:type="dxa"/>
          </w:tcPr>
          <w:p w14:paraId="000EA90A" w14:textId="77777777" w:rsidR="00464F34" w:rsidRPr="00A30C4C" w:rsidRDefault="00464F34" w:rsidP="00FD239F">
            <w:pPr>
              <w:pStyle w:val="InstructionsText"/>
            </w:pPr>
            <w:r w:rsidRPr="00A30C4C">
              <w:lastRenderedPageBreak/>
              <w:t>050 - 060</w:t>
            </w:r>
          </w:p>
        </w:tc>
        <w:tc>
          <w:tcPr>
            <w:tcW w:w="8640" w:type="dxa"/>
          </w:tcPr>
          <w:p w14:paraId="4D778B5F" w14:textId="2090831F"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Unfunded credit protection: adjusted values (G</w:t>
            </w:r>
            <w:r w:rsidR="00D21B29" w:rsidRPr="00A30C4C">
              <w:rPr>
                <w:rStyle w:val="InstructionsTabelleberschrift"/>
                <w:rFonts w:ascii="Times New Roman" w:hAnsi="Times New Roman"/>
                <w:sz w:val="24"/>
                <w:vertAlign w:val="subscript"/>
              </w:rPr>
              <w:t>A</w:t>
            </w:r>
            <w:r w:rsidRPr="00A30C4C">
              <w:rPr>
                <w:rStyle w:val="InstructionsTabelleberschrift"/>
                <w:rFonts w:ascii="Times New Roman" w:hAnsi="Times New Roman"/>
                <w:sz w:val="24"/>
              </w:rPr>
              <w:t>)</w:t>
            </w:r>
          </w:p>
          <w:p w14:paraId="7E2A91D4" w14:textId="63031307" w:rsidR="00464F34" w:rsidRPr="00A30C4C" w:rsidRDefault="00464F34" w:rsidP="00FD239F">
            <w:pPr>
              <w:pStyle w:val="InstructionsText"/>
            </w:pPr>
            <w:r w:rsidRPr="00A30C4C">
              <w:t xml:space="preserve">Article 235 </w:t>
            </w:r>
            <w:r w:rsidR="00C7103D" w:rsidRPr="00A30C4C">
              <w:t>CRR</w:t>
            </w:r>
          </w:p>
          <w:p w14:paraId="42296315" w14:textId="643B51CB" w:rsidR="00464F34" w:rsidRPr="00A30C4C" w:rsidRDefault="00464F34" w:rsidP="00D21B29">
            <w:pPr>
              <w:pStyle w:val="InstructionsText"/>
            </w:pPr>
            <w:r w:rsidRPr="00A30C4C">
              <w:t xml:space="preserve">Article 239(3) </w:t>
            </w:r>
            <w:r w:rsidR="00C7103D" w:rsidRPr="00A30C4C">
              <w:t>CRR</w:t>
            </w:r>
            <w:r w:rsidRPr="00A30C4C">
              <w:t xml:space="preserve"> </w:t>
            </w:r>
            <w:r w:rsidR="00167619" w:rsidRPr="00A30C4C">
              <w:t xml:space="preserve">contains the formula for the calculation </w:t>
            </w:r>
            <w:proofErr w:type="gramStart"/>
            <w:r w:rsidR="00167619" w:rsidRPr="00A30C4C">
              <w:t xml:space="preserve">of </w:t>
            </w:r>
            <w:r w:rsidRPr="00A30C4C">
              <w:t xml:space="preserve"> the</w:t>
            </w:r>
            <w:proofErr w:type="gramEnd"/>
            <w:r w:rsidRPr="00A30C4C">
              <w:t xml:space="preserve"> adjusted value G</w:t>
            </w:r>
            <w:r w:rsidR="00D21B29" w:rsidRPr="00A30C4C">
              <w:rPr>
                <w:vertAlign w:val="subscript"/>
              </w:rPr>
              <w:t>A</w:t>
            </w:r>
            <w:r w:rsidRPr="00A30C4C">
              <w:t xml:space="preserve"> of an unfunded credit protection.</w:t>
            </w:r>
          </w:p>
        </w:tc>
      </w:tr>
      <w:tr w:rsidR="00464F34" w:rsidRPr="00A30C4C" w14:paraId="6FCB536B" w14:textId="77777777" w:rsidTr="00672D2A">
        <w:tc>
          <w:tcPr>
            <w:tcW w:w="1188" w:type="dxa"/>
          </w:tcPr>
          <w:p w14:paraId="2DEDE4CD" w14:textId="77777777" w:rsidR="00464F34" w:rsidRPr="00A30C4C" w:rsidRDefault="00464F34" w:rsidP="00FD239F">
            <w:pPr>
              <w:pStyle w:val="InstructionsText"/>
            </w:pPr>
            <w:r w:rsidRPr="00A30C4C">
              <w:t>050</w:t>
            </w:r>
          </w:p>
        </w:tc>
        <w:tc>
          <w:tcPr>
            <w:tcW w:w="8640" w:type="dxa"/>
          </w:tcPr>
          <w:p w14:paraId="1A6F57A1"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Guarantees</w:t>
            </w:r>
          </w:p>
          <w:p w14:paraId="3C817615" w14:textId="52BDCBE9" w:rsidR="00464F34" w:rsidRPr="00A30C4C" w:rsidRDefault="00464F34" w:rsidP="00FD239F">
            <w:pPr>
              <w:pStyle w:val="InstructionsText"/>
            </w:pPr>
            <w:r w:rsidRPr="00A30C4C">
              <w:t xml:space="preserve">Article 203 </w:t>
            </w:r>
            <w:r w:rsidR="00C7103D" w:rsidRPr="00A30C4C">
              <w:t>CRR</w:t>
            </w:r>
          </w:p>
          <w:p w14:paraId="4D9BDF1E" w14:textId="6E29CFE0" w:rsidR="00464F34" w:rsidRPr="00A30C4C" w:rsidRDefault="00464F34" w:rsidP="00D21B29">
            <w:pPr>
              <w:pStyle w:val="InstructionsText"/>
              <w:rPr>
                <w:b/>
                <w:u w:val="single"/>
              </w:rPr>
            </w:pPr>
            <w:r w:rsidRPr="00A30C4C">
              <w:t xml:space="preserve">Unfunded Credit Protection as defined in </w:t>
            </w:r>
            <w:r w:rsidR="00214FDA" w:rsidRPr="00A30C4C">
              <w:t xml:space="preserve">point (59) of </w:t>
            </w:r>
            <w:r w:rsidRPr="00A30C4C">
              <w:t>Article 4(</w:t>
            </w:r>
            <w:r w:rsidR="00214FDA" w:rsidRPr="00A30C4C">
              <w:t>1</w:t>
            </w:r>
            <w:r w:rsidRPr="00A30C4C">
              <w:t xml:space="preserve">) </w:t>
            </w:r>
            <w:r w:rsidR="00C7103D" w:rsidRPr="00A30C4C">
              <w:t>CRR</w:t>
            </w:r>
            <w:r w:rsidRPr="00A30C4C">
              <w:t xml:space="preserve"> </w:t>
            </w:r>
            <w:proofErr w:type="gramStart"/>
            <w:r w:rsidR="00D21B29" w:rsidRPr="00A30C4C">
              <w:t>which</w:t>
            </w:r>
            <w:proofErr w:type="gramEnd"/>
            <w:r w:rsidR="00D21B29" w:rsidRPr="00A30C4C">
              <w:t xml:space="preserve"> does not include </w:t>
            </w:r>
            <w:r w:rsidRPr="00A30C4C">
              <w:t>Credit Derivatives.</w:t>
            </w:r>
          </w:p>
        </w:tc>
      </w:tr>
      <w:tr w:rsidR="00464F34" w:rsidRPr="00A30C4C" w14:paraId="53EC46EE" w14:textId="77777777" w:rsidTr="00672D2A">
        <w:tc>
          <w:tcPr>
            <w:tcW w:w="1188" w:type="dxa"/>
          </w:tcPr>
          <w:p w14:paraId="664C21AF" w14:textId="77777777" w:rsidR="00464F34" w:rsidRPr="00A30C4C" w:rsidRDefault="00464F34" w:rsidP="00FD239F">
            <w:pPr>
              <w:pStyle w:val="InstructionsText"/>
            </w:pPr>
            <w:r w:rsidRPr="00A30C4C">
              <w:t>060</w:t>
            </w:r>
          </w:p>
        </w:tc>
        <w:tc>
          <w:tcPr>
            <w:tcW w:w="8640" w:type="dxa"/>
          </w:tcPr>
          <w:p w14:paraId="11B5337C"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Credit derivatives</w:t>
            </w:r>
          </w:p>
          <w:p w14:paraId="6F84C7A7" w14:textId="32C70D1A" w:rsidR="00464F34" w:rsidRPr="00A30C4C" w:rsidRDefault="00464F34" w:rsidP="00D21B29">
            <w:pPr>
              <w:pStyle w:val="InstructionsText"/>
              <w:rPr>
                <w:b/>
                <w:u w:val="single"/>
              </w:rPr>
            </w:pPr>
            <w:r w:rsidRPr="00A30C4C">
              <w:t xml:space="preserve">Article 204 </w:t>
            </w:r>
            <w:r w:rsidR="00C7103D" w:rsidRPr="00A30C4C">
              <w:t>CRR</w:t>
            </w:r>
          </w:p>
        </w:tc>
      </w:tr>
      <w:tr w:rsidR="00464F34" w:rsidRPr="00A30C4C" w14:paraId="33D7E361" w14:textId="77777777" w:rsidTr="00672D2A">
        <w:tc>
          <w:tcPr>
            <w:tcW w:w="1188" w:type="dxa"/>
          </w:tcPr>
          <w:p w14:paraId="2A69FCA4" w14:textId="77777777" w:rsidR="00464F34" w:rsidRPr="00A30C4C" w:rsidRDefault="00464F34" w:rsidP="00FD239F">
            <w:pPr>
              <w:pStyle w:val="InstructionsText"/>
            </w:pPr>
            <w:r w:rsidRPr="00A30C4C">
              <w:t>070 – 080</w:t>
            </w:r>
          </w:p>
          <w:p w14:paraId="3F0DF3CC" w14:textId="77777777" w:rsidR="00464F34" w:rsidRPr="00A30C4C" w:rsidRDefault="00464F34" w:rsidP="00FD239F">
            <w:pPr>
              <w:pStyle w:val="InstructionsText"/>
            </w:pPr>
          </w:p>
        </w:tc>
        <w:tc>
          <w:tcPr>
            <w:tcW w:w="8640" w:type="dxa"/>
          </w:tcPr>
          <w:p w14:paraId="154EB93F"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Funded credit protection</w:t>
            </w:r>
          </w:p>
          <w:p w14:paraId="08255B17" w14:textId="68A7E5F4" w:rsidR="00464F34" w:rsidRPr="00A30C4C" w:rsidRDefault="009C44E7" w:rsidP="00FD239F">
            <w:pPr>
              <w:pStyle w:val="InstructionsText"/>
            </w:pPr>
            <w:r w:rsidRPr="00A30C4C">
              <w:rPr>
                <w:rFonts w:cs="Arial"/>
              </w:rPr>
              <w:t>The</w:t>
            </w:r>
            <w:r w:rsidR="00464F34" w:rsidRPr="00A30C4C">
              <w:rPr>
                <w:rFonts w:cs="Arial"/>
              </w:rPr>
              <w:t>s</w:t>
            </w:r>
            <w:r w:rsidRPr="00A30C4C">
              <w:rPr>
                <w:rFonts w:cs="Arial"/>
              </w:rPr>
              <w:t>e</w:t>
            </w:r>
            <w:r w:rsidR="00464F34" w:rsidRPr="00A30C4C">
              <w:rPr>
                <w:rFonts w:cs="Arial"/>
              </w:rPr>
              <w:t xml:space="preserve"> column</w:t>
            </w:r>
            <w:r w:rsidRPr="00A30C4C">
              <w:rPr>
                <w:rFonts w:cs="Arial"/>
              </w:rPr>
              <w:t>s</w:t>
            </w:r>
            <w:r w:rsidR="00464F34" w:rsidRPr="00A30C4C">
              <w:rPr>
                <w:rFonts w:cs="Arial"/>
              </w:rPr>
              <w:t xml:space="preserve"> </w:t>
            </w:r>
            <w:r w:rsidRPr="00A30C4C">
              <w:rPr>
                <w:rFonts w:cs="Arial"/>
              </w:rPr>
              <w:t>refer to</w:t>
            </w:r>
            <w:r w:rsidR="00464F34" w:rsidRPr="00A30C4C">
              <w:t xml:space="preserve"> funded credit protection </w:t>
            </w:r>
            <w:r w:rsidR="00167619" w:rsidRPr="0002267E">
              <w:t>as defined in</w:t>
            </w:r>
            <w:r w:rsidR="00464F34" w:rsidRPr="00110F40">
              <w:t xml:space="preserve"> </w:t>
            </w:r>
            <w:r w:rsidR="00214FDA" w:rsidRPr="00110F40">
              <w:t xml:space="preserve">point (58) of </w:t>
            </w:r>
            <w:r w:rsidR="00464F34" w:rsidRPr="00110F40">
              <w:t>Article 4</w:t>
            </w:r>
            <w:r w:rsidR="00214FDA" w:rsidRPr="00110F40">
              <w:t>(1)</w:t>
            </w:r>
            <w:r w:rsidR="00464F34" w:rsidRPr="00110F40">
              <w:t xml:space="preserve"> </w:t>
            </w:r>
            <w:r w:rsidR="00C7103D" w:rsidRPr="00110F40">
              <w:t>CRR</w:t>
            </w:r>
            <w:r w:rsidR="00464F34" w:rsidRPr="00110F40">
              <w:t xml:space="preserve"> and </w:t>
            </w:r>
            <w:r w:rsidR="00110F40">
              <w:t>subject to</w:t>
            </w:r>
            <w:r w:rsidR="00167619" w:rsidRPr="0002267E">
              <w:t xml:space="preserve"> the rules laid down in</w:t>
            </w:r>
            <w:r w:rsidR="00110F40">
              <w:t xml:space="preserve"> </w:t>
            </w:r>
            <w:r w:rsidR="00464F34" w:rsidRPr="00A30C4C">
              <w:t xml:space="preserve">Articles 196, 197 and 200 </w:t>
            </w:r>
            <w:r w:rsidR="00C7103D" w:rsidRPr="00A30C4C">
              <w:t>CRR</w:t>
            </w:r>
            <w:r w:rsidR="00464F34" w:rsidRPr="00A30C4C">
              <w:t>.</w:t>
            </w:r>
            <w:r w:rsidR="00464F34" w:rsidRPr="00A30C4C">
              <w:rPr>
                <w:rFonts w:cs="Arial"/>
              </w:rPr>
              <w:t xml:space="preserve"> </w:t>
            </w:r>
            <w:r w:rsidRPr="00A30C4C">
              <w:rPr>
                <w:rFonts w:cs="Arial"/>
              </w:rPr>
              <w:t>T</w:t>
            </w:r>
            <w:r w:rsidR="00464F34" w:rsidRPr="00A30C4C">
              <w:rPr>
                <w:rFonts w:cs="Arial"/>
              </w:rPr>
              <w:t xml:space="preserve">he </w:t>
            </w:r>
            <w:r w:rsidRPr="00A30C4C">
              <w:rPr>
                <w:rFonts w:cs="Arial"/>
              </w:rPr>
              <w:t>amounts</w:t>
            </w:r>
            <w:r w:rsidR="00464F34" w:rsidRPr="00A30C4C">
              <w:rPr>
                <w:rFonts w:cs="Arial"/>
              </w:rPr>
              <w:t xml:space="preserve"> </w:t>
            </w:r>
            <w:r w:rsidRPr="00A30C4C">
              <w:rPr>
                <w:rFonts w:cs="Arial"/>
              </w:rPr>
              <w:t>shall</w:t>
            </w:r>
            <w:r w:rsidR="00464F34" w:rsidRPr="00A30C4C">
              <w:t xml:space="preserve"> not include master netting agreements (already included in Original Exposure pre</w:t>
            </w:r>
            <w:r w:rsidR="007574C3" w:rsidRPr="00A30C4C">
              <w:t>-</w:t>
            </w:r>
            <w:r w:rsidR="00464F34" w:rsidRPr="00A30C4C">
              <w:t>conversion factors).</w:t>
            </w:r>
          </w:p>
          <w:p w14:paraId="1C24337C" w14:textId="27BD332F" w:rsidR="00464F34" w:rsidRPr="00A30C4C" w:rsidRDefault="00167619" w:rsidP="00F811C6">
            <w:pPr>
              <w:pStyle w:val="InstructionsText"/>
            </w:pPr>
            <w:r w:rsidRPr="0002267E">
              <w:t>Investments in c</w:t>
            </w:r>
            <w:r w:rsidR="00464F34" w:rsidRPr="0002267E">
              <w:t xml:space="preserve">redit </w:t>
            </w:r>
            <w:r w:rsidRPr="0002267E">
              <w:t>l</w:t>
            </w:r>
            <w:r w:rsidR="00464F34" w:rsidRPr="0002267E">
              <w:t xml:space="preserve">inked </w:t>
            </w:r>
            <w:r w:rsidRPr="0002267E">
              <w:t>n</w:t>
            </w:r>
            <w:r w:rsidR="00464F34" w:rsidRPr="0002267E">
              <w:t xml:space="preserve">otes </w:t>
            </w:r>
            <w:r w:rsidRPr="0002267E">
              <w:t xml:space="preserve">as referred to in Article 218 CRR </w:t>
            </w:r>
            <w:r w:rsidR="00464F34" w:rsidRPr="0002267E">
              <w:t xml:space="preserve">and on-balance sheet netting positions resulting from eligible on-balance sheet netting agreements </w:t>
            </w:r>
            <w:r w:rsidRPr="0002267E">
              <w:t>as referred to in</w:t>
            </w:r>
            <w:r w:rsidR="00464F34" w:rsidRPr="0002267E">
              <w:t xml:space="preserve"> Article</w:t>
            </w:r>
            <w:r w:rsidR="00464F34" w:rsidRPr="00110F40">
              <w:t xml:space="preserve"> </w:t>
            </w:r>
            <w:r w:rsidR="00464F34" w:rsidRPr="00A30C4C">
              <w:t xml:space="preserve">219 </w:t>
            </w:r>
            <w:r w:rsidR="00C7103D" w:rsidRPr="00A30C4C">
              <w:t>CRR</w:t>
            </w:r>
            <w:r w:rsidR="00464F34" w:rsidRPr="00A30C4C">
              <w:t xml:space="preserve"> </w:t>
            </w:r>
            <w:r w:rsidR="009C44E7" w:rsidRPr="00A30C4C">
              <w:rPr>
                <w:rFonts w:cs="Arial"/>
              </w:rPr>
              <w:t>shall be</w:t>
            </w:r>
            <w:r w:rsidR="00464F34" w:rsidRPr="00A30C4C">
              <w:t xml:space="preserve"> treated as cash collateral.</w:t>
            </w:r>
          </w:p>
        </w:tc>
      </w:tr>
      <w:tr w:rsidR="00464F34" w:rsidRPr="00A30C4C" w14:paraId="684855B2" w14:textId="77777777" w:rsidTr="00672D2A">
        <w:tc>
          <w:tcPr>
            <w:tcW w:w="1188" w:type="dxa"/>
          </w:tcPr>
          <w:p w14:paraId="7C3AD714" w14:textId="77777777" w:rsidR="00464F34" w:rsidRPr="00A30C4C" w:rsidRDefault="00464F34" w:rsidP="00FD239F">
            <w:pPr>
              <w:pStyle w:val="InstructionsText"/>
            </w:pPr>
            <w:r w:rsidRPr="00A30C4C">
              <w:t>070</w:t>
            </w:r>
          </w:p>
        </w:tc>
        <w:tc>
          <w:tcPr>
            <w:tcW w:w="8640" w:type="dxa"/>
          </w:tcPr>
          <w:p w14:paraId="785A081B" w14:textId="77777777" w:rsidR="00464F34" w:rsidRPr="00A30C4C" w:rsidRDefault="00464F34" w:rsidP="00FD239F">
            <w:pPr>
              <w:pStyle w:val="InstructionsText"/>
            </w:pPr>
            <w:r w:rsidRPr="00A30C4C">
              <w:rPr>
                <w:rStyle w:val="InstructionsTabelleberschrift"/>
                <w:rFonts w:ascii="Times New Roman" w:hAnsi="Times New Roman"/>
                <w:sz w:val="24"/>
              </w:rPr>
              <w:t>Financial collateral: simple method</w:t>
            </w:r>
          </w:p>
          <w:p w14:paraId="30F5FF1A" w14:textId="76B40E70" w:rsidR="00464F34" w:rsidRPr="00A30C4C" w:rsidRDefault="00167619" w:rsidP="0060043C">
            <w:pPr>
              <w:pStyle w:val="InstructionsText"/>
            </w:pPr>
            <w:r w:rsidRPr="00A30C4C">
              <w:t xml:space="preserve">Paragraphs 1 and 2 of </w:t>
            </w:r>
            <w:r w:rsidR="00464F34" w:rsidRPr="00A30C4C">
              <w:t>Article 222</w:t>
            </w:r>
            <w:r w:rsidR="0060043C">
              <w:t xml:space="preserve"> </w:t>
            </w:r>
            <w:r w:rsidR="00C7103D" w:rsidRPr="00A30C4C">
              <w:t>CRR</w:t>
            </w:r>
            <w:r w:rsidR="00464F34" w:rsidRPr="00A30C4C">
              <w:t>.</w:t>
            </w:r>
          </w:p>
        </w:tc>
      </w:tr>
      <w:tr w:rsidR="00464F34" w:rsidRPr="00A30C4C" w14:paraId="4F0A954E" w14:textId="77777777" w:rsidTr="00672D2A">
        <w:tc>
          <w:tcPr>
            <w:tcW w:w="1188" w:type="dxa"/>
          </w:tcPr>
          <w:p w14:paraId="3A0C71EB" w14:textId="77777777" w:rsidR="00464F34" w:rsidRPr="00A30C4C" w:rsidRDefault="00464F34" w:rsidP="00FD239F">
            <w:pPr>
              <w:pStyle w:val="InstructionsText"/>
            </w:pPr>
            <w:r w:rsidRPr="00A30C4C">
              <w:t>080</w:t>
            </w:r>
          </w:p>
        </w:tc>
        <w:tc>
          <w:tcPr>
            <w:tcW w:w="8640" w:type="dxa"/>
          </w:tcPr>
          <w:p w14:paraId="0A7B1F90"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Other funded credit protection</w:t>
            </w:r>
          </w:p>
          <w:p w14:paraId="30768CF6" w14:textId="749ACE07" w:rsidR="00464F34" w:rsidRPr="00A30C4C" w:rsidRDefault="00464F34" w:rsidP="00FD239F">
            <w:pPr>
              <w:pStyle w:val="InstructionsText"/>
            </w:pPr>
            <w:r w:rsidRPr="00A30C4C">
              <w:t xml:space="preserve">Article 232 </w:t>
            </w:r>
            <w:r w:rsidR="00C7103D" w:rsidRPr="00A30C4C">
              <w:t>CRR</w:t>
            </w:r>
            <w:r w:rsidRPr="00A30C4C">
              <w:t>.</w:t>
            </w:r>
          </w:p>
        </w:tc>
      </w:tr>
      <w:tr w:rsidR="00464F34" w:rsidRPr="00A30C4C" w14:paraId="66728599" w14:textId="77777777" w:rsidTr="00672D2A">
        <w:tc>
          <w:tcPr>
            <w:tcW w:w="1188" w:type="dxa"/>
          </w:tcPr>
          <w:p w14:paraId="640EA64E" w14:textId="77777777" w:rsidR="00464F34" w:rsidRPr="00A30C4C" w:rsidRDefault="00464F34" w:rsidP="00FD239F">
            <w:pPr>
              <w:pStyle w:val="InstructionsText"/>
            </w:pPr>
            <w:r w:rsidRPr="00A30C4C">
              <w:t>090 - 100</w:t>
            </w:r>
          </w:p>
        </w:tc>
        <w:tc>
          <w:tcPr>
            <w:tcW w:w="8640" w:type="dxa"/>
          </w:tcPr>
          <w:p w14:paraId="210ED76E"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SUBSTITUTION OF THE EXPOSURE DUE TO CRM</w:t>
            </w:r>
          </w:p>
          <w:p w14:paraId="516B4950" w14:textId="4E0296F5" w:rsidR="00464F34" w:rsidRPr="00A30C4C" w:rsidRDefault="00464F34" w:rsidP="00FD239F">
            <w:pPr>
              <w:pStyle w:val="InstructionsText"/>
            </w:pPr>
            <w:r w:rsidRPr="00A30C4C">
              <w:t xml:space="preserve">Article 222(3), </w:t>
            </w:r>
            <w:r w:rsidR="00167619" w:rsidRPr="00A30C4C">
              <w:t xml:space="preserve">paragraphs 1 and 2 of </w:t>
            </w:r>
            <w:r w:rsidRPr="00A30C4C">
              <w:t xml:space="preserve">Article 235 and Article 236 </w:t>
            </w:r>
            <w:r w:rsidR="00C7103D" w:rsidRPr="00A30C4C">
              <w:t>CRR</w:t>
            </w:r>
          </w:p>
          <w:p w14:paraId="1BE85E4D" w14:textId="538B70D3" w:rsidR="00464F34" w:rsidRPr="00A30C4C" w:rsidRDefault="00464F34" w:rsidP="00FD239F">
            <w:pPr>
              <w:pStyle w:val="InstructionsText"/>
            </w:pPr>
            <w:r w:rsidRPr="00A30C4C">
              <w:t xml:space="preserve">Outflows </w:t>
            </w:r>
            <w:r w:rsidR="00D21B29" w:rsidRPr="00A30C4C">
              <w:t xml:space="preserve">shall </w:t>
            </w:r>
            <w:r w:rsidRPr="00A30C4C">
              <w:t>correspond to the covered part of the Original Exposure pre</w:t>
            </w:r>
            <w:r w:rsidR="007574C3" w:rsidRPr="00A30C4C">
              <w:t>-</w:t>
            </w:r>
            <w:r w:rsidRPr="00A30C4C">
              <w:t xml:space="preserve">conversion factors that </w:t>
            </w:r>
            <w:proofErr w:type="gramStart"/>
            <w:r w:rsidRPr="00A30C4C">
              <w:t>is deducted from the obligor's exposure class and subsequently assigned to the protection provider's exposure class</w:t>
            </w:r>
            <w:proofErr w:type="gramEnd"/>
            <w:r w:rsidRPr="00A30C4C">
              <w:t>. Th</w:t>
            </w:r>
            <w:r w:rsidR="00D21B29" w:rsidRPr="00A30C4C">
              <w:t>at</w:t>
            </w:r>
            <w:r w:rsidRPr="00A30C4C">
              <w:t xml:space="preserve"> amount </w:t>
            </w:r>
            <w:proofErr w:type="gramStart"/>
            <w:r w:rsidR="00B811B0" w:rsidRPr="00A30C4C">
              <w:t>shall</w:t>
            </w:r>
            <w:r w:rsidRPr="00A30C4C">
              <w:t xml:space="preserve"> be considered</w:t>
            </w:r>
            <w:proofErr w:type="gramEnd"/>
            <w:r w:rsidRPr="00A30C4C">
              <w:t xml:space="preserve"> as an </w:t>
            </w:r>
            <w:r w:rsidR="00167619" w:rsidRPr="00A30C4C">
              <w:t>i</w:t>
            </w:r>
            <w:r w:rsidRPr="00A30C4C">
              <w:t>nflow into the protection provider's exposure class.</w:t>
            </w:r>
          </w:p>
          <w:p w14:paraId="3C767A74" w14:textId="77777777" w:rsidR="00464F34" w:rsidRPr="00A30C4C" w:rsidRDefault="00464F34" w:rsidP="00FD239F">
            <w:pPr>
              <w:pStyle w:val="InstructionsText"/>
              <w:rPr>
                <w:b/>
              </w:rPr>
            </w:pPr>
            <w:r w:rsidRPr="00A30C4C">
              <w:t xml:space="preserve">Inflows and outflows within the same exposure classes </w:t>
            </w:r>
            <w:proofErr w:type="gramStart"/>
            <w:r w:rsidRPr="00A30C4C">
              <w:t>shall also be reported</w:t>
            </w:r>
            <w:proofErr w:type="gramEnd"/>
            <w:r w:rsidRPr="00A30C4C">
              <w:t>.</w:t>
            </w:r>
          </w:p>
          <w:p w14:paraId="28447CBF" w14:textId="77777777" w:rsidR="00464F34" w:rsidRPr="00A30C4C" w:rsidRDefault="00464F34" w:rsidP="00FD239F">
            <w:pPr>
              <w:pStyle w:val="InstructionsText"/>
            </w:pPr>
            <w:r w:rsidRPr="00A30C4C">
              <w:t xml:space="preserve">Exposures stemming from possible in- and outflows from and to other templates </w:t>
            </w:r>
            <w:proofErr w:type="gramStart"/>
            <w:r w:rsidRPr="00A30C4C">
              <w:t>shall be taken</w:t>
            </w:r>
            <w:proofErr w:type="gramEnd"/>
            <w:r w:rsidRPr="00A30C4C">
              <w:t xml:space="preserve"> into account.</w:t>
            </w:r>
          </w:p>
        </w:tc>
      </w:tr>
      <w:tr w:rsidR="00464F34" w:rsidRPr="00A30C4C" w14:paraId="2CD19DE6" w14:textId="77777777" w:rsidTr="00672D2A">
        <w:tc>
          <w:tcPr>
            <w:tcW w:w="1188" w:type="dxa"/>
          </w:tcPr>
          <w:p w14:paraId="527C3318" w14:textId="77777777" w:rsidR="00464F34" w:rsidRPr="00A30C4C" w:rsidRDefault="00464F34" w:rsidP="00FD239F">
            <w:pPr>
              <w:pStyle w:val="InstructionsText"/>
            </w:pPr>
            <w:r w:rsidRPr="00A30C4C">
              <w:t>110</w:t>
            </w:r>
          </w:p>
        </w:tc>
        <w:tc>
          <w:tcPr>
            <w:tcW w:w="8640" w:type="dxa"/>
          </w:tcPr>
          <w:p w14:paraId="01C10ADF" w14:textId="2774256C"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NET EXPOSURE AFTER CRM SUBSTITUTION EFFECTS PRE</w:t>
            </w:r>
            <w:r w:rsidR="007574C3" w:rsidRPr="00A30C4C">
              <w:rPr>
                <w:rStyle w:val="InstructionsTabelleberschrift"/>
                <w:rFonts w:ascii="Times New Roman" w:hAnsi="Times New Roman"/>
                <w:sz w:val="24"/>
              </w:rPr>
              <w:t>-</w:t>
            </w:r>
            <w:r w:rsidRPr="00A30C4C">
              <w:rPr>
                <w:rStyle w:val="InstructionsTabelleberschrift"/>
                <w:rFonts w:ascii="Times New Roman" w:hAnsi="Times New Roman"/>
                <w:sz w:val="24"/>
              </w:rPr>
              <w:t>CONVERSION FACTORS</w:t>
            </w:r>
          </w:p>
          <w:p w14:paraId="65CAB6BF" w14:textId="77777777" w:rsidR="00464F34" w:rsidRPr="00A30C4C" w:rsidRDefault="00464F34" w:rsidP="00FD239F">
            <w:pPr>
              <w:pStyle w:val="InstructionsText"/>
            </w:pPr>
            <w:r w:rsidRPr="00A30C4C">
              <w:lastRenderedPageBreak/>
              <w:t>Amount of the exposure net of value adjustments after taking into account outflows and inflows due to CREDIT RISK MITIGATION (CRM) TECHNIQUES WITH SUBSTITUTION EFFECTS ON THE EXPOSURE</w:t>
            </w:r>
          </w:p>
        </w:tc>
      </w:tr>
      <w:tr w:rsidR="00464F34" w:rsidRPr="00A30C4C" w14:paraId="5C5D751D" w14:textId="77777777" w:rsidTr="00672D2A">
        <w:tc>
          <w:tcPr>
            <w:tcW w:w="1188" w:type="dxa"/>
          </w:tcPr>
          <w:p w14:paraId="00A3493D" w14:textId="77777777" w:rsidR="00464F34" w:rsidRPr="00A30C4C" w:rsidRDefault="00464F34" w:rsidP="00FD239F">
            <w:pPr>
              <w:pStyle w:val="InstructionsText"/>
            </w:pPr>
            <w:r w:rsidRPr="00A30C4C">
              <w:lastRenderedPageBreak/>
              <w:t>120-140</w:t>
            </w:r>
          </w:p>
        </w:tc>
        <w:tc>
          <w:tcPr>
            <w:tcW w:w="8640" w:type="dxa"/>
          </w:tcPr>
          <w:p w14:paraId="133D63FB" w14:textId="77777777" w:rsidR="00464F34" w:rsidRPr="00A30C4C" w:rsidRDefault="00464F34" w:rsidP="00FD239F">
            <w:pPr>
              <w:pStyle w:val="InstructionsText"/>
            </w:pPr>
            <w:r w:rsidRPr="00A30C4C">
              <w:rPr>
                <w:rStyle w:val="InstructionsTabelleberschrift"/>
                <w:rFonts w:ascii="Times New Roman" w:hAnsi="Times New Roman"/>
                <w:sz w:val="24"/>
              </w:rPr>
              <w:t>CREDIT RISK MITIGATION TECHNIQUES AFFECTING THE EXPOSURE AMOUNT. FUNDED CREDIT PROTECTION, FINANCIAL COLLATERAL COMPREHENSIVE METHOD</w:t>
            </w:r>
          </w:p>
          <w:p w14:paraId="35315E37" w14:textId="2F2FBDF5" w:rsidR="00464F34" w:rsidRPr="00A30C4C" w:rsidRDefault="00464F34" w:rsidP="00FD239F">
            <w:pPr>
              <w:pStyle w:val="InstructionsText"/>
            </w:pPr>
            <w:r w:rsidRPr="00A30C4C">
              <w:t>Articles 223</w:t>
            </w:r>
            <w:r w:rsidR="005C14B0" w:rsidRPr="00A30C4C">
              <w:t xml:space="preserve"> to </w:t>
            </w:r>
            <w:r w:rsidRPr="00A30C4C">
              <w:t xml:space="preserve">228 </w:t>
            </w:r>
            <w:r w:rsidR="00C7103D" w:rsidRPr="00A30C4C">
              <w:t>CRR</w:t>
            </w:r>
            <w:r w:rsidRPr="00A30C4C">
              <w:t xml:space="preserve">. </w:t>
            </w:r>
            <w:r w:rsidR="00110F40">
              <w:t>They</w:t>
            </w:r>
            <w:r w:rsidR="0060043C">
              <w:t xml:space="preserve"> </w:t>
            </w:r>
            <w:r w:rsidRPr="00A30C4C">
              <w:t xml:space="preserve">also include credit linked notes (Article 218 </w:t>
            </w:r>
            <w:r w:rsidR="00C7103D" w:rsidRPr="00A30C4C">
              <w:t>CRR</w:t>
            </w:r>
            <w:r w:rsidRPr="00A30C4C">
              <w:t>)</w:t>
            </w:r>
          </w:p>
          <w:p w14:paraId="41F834A4" w14:textId="6E2C3ADA" w:rsidR="00464F34" w:rsidRPr="00A30C4C" w:rsidRDefault="00464F34" w:rsidP="00FD239F">
            <w:pPr>
              <w:pStyle w:val="InstructionsText"/>
            </w:pPr>
            <w:r w:rsidRPr="00A30C4C">
              <w:t xml:space="preserve">Credit </w:t>
            </w:r>
            <w:r w:rsidR="00167619" w:rsidRPr="00A30C4C">
              <w:t>l</w:t>
            </w:r>
            <w:r w:rsidRPr="00A30C4C">
              <w:t xml:space="preserve">inked </w:t>
            </w:r>
            <w:r w:rsidR="00167619" w:rsidRPr="00A30C4C">
              <w:t>n</w:t>
            </w:r>
            <w:r w:rsidRPr="00A30C4C">
              <w:t xml:space="preserve">otes </w:t>
            </w:r>
            <w:r w:rsidR="00167619" w:rsidRPr="0002267E">
              <w:t xml:space="preserve">as referred to in Article 218 CRR </w:t>
            </w:r>
            <w:r w:rsidRPr="00110F40">
              <w:t xml:space="preserve">and on-balance sheet netting positions resulting from eligible on-balance sheet netting agreements </w:t>
            </w:r>
            <w:r w:rsidR="00167619" w:rsidRPr="0002267E">
              <w:t xml:space="preserve">as referred to in </w:t>
            </w:r>
            <w:r w:rsidRPr="00110F40">
              <w:t>Article</w:t>
            </w:r>
            <w:r w:rsidRPr="00A30C4C">
              <w:t xml:space="preserve"> 219 </w:t>
            </w:r>
            <w:r w:rsidR="00C7103D" w:rsidRPr="00A30C4C">
              <w:t>CRR</w:t>
            </w:r>
            <w:r w:rsidRPr="00A30C4C">
              <w:t xml:space="preserve"> </w:t>
            </w:r>
            <w:r w:rsidR="00167619" w:rsidRPr="00A30C4C">
              <w:t>shall be</w:t>
            </w:r>
            <w:r w:rsidRPr="00A30C4C">
              <w:t xml:space="preserve"> treated as cash collateral.</w:t>
            </w:r>
          </w:p>
          <w:p w14:paraId="6A0852CD" w14:textId="1DAFD84E" w:rsidR="00464F34" w:rsidRPr="00A30C4C" w:rsidRDefault="00464F34" w:rsidP="005C14B0">
            <w:pPr>
              <w:pStyle w:val="InstructionsText"/>
            </w:pPr>
            <w:r w:rsidRPr="00A30C4C">
              <w:t xml:space="preserve">The effect of the collateralization of the Financial Collateral Comprehensive Method applied to an exposure, which </w:t>
            </w:r>
            <w:proofErr w:type="gramStart"/>
            <w:r w:rsidRPr="00A30C4C">
              <w:t>is secured</w:t>
            </w:r>
            <w:proofErr w:type="gramEnd"/>
            <w:r w:rsidRPr="00A30C4C">
              <w:t xml:space="preserve"> by eligible financial collateral, </w:t>
            </w:r>
            <w:r w:rsidR="00167619" w:rsidRPr="00A30C4C">
              <w:t>shall be</w:t>
            </w:r>
            <w:r w:rsidRPr="00A30C4C">
              <w:t xml:space="preserve"> calculated </w:t>
            </w:r>
            <w:r w:rsidR="00BB22D4" w:rsidRPr="00A30C4C">
              <w:t>in accordance with</w:t>
            </w:r>
            <w:r w:rsidRPr="00A30C4C">
              <w:t xml:space="preserve"> Articles 223 </w:t>
            </w:r>
            <w:r w:rsidR="005C14B0" w:rsidRPr="00A30C4C">
              <w:t>to</w:t>
            </w:r>
            <w:r w:rsidRPr="00A30C4C">
              <w:t xml:space="preserve"> 228 </w:t>
            </w:r>
            <w:r w:rsidR="00C7103D" w:rsidRPr="00A30C4C">
              <w:t>CRR</w:t>
            </w:r>
            <w:r w:rsidRPr="00A30C4C">
              <w:t xml:space="preserve">. </w:t>
            </w:r>
          </w:p>
        </w:tc>
      </w:tr>
      <w:tr w:rsidR="00464F34" w:rsidRPr="00A30C4C" w14:paraId="1A2DAD1A" w14:textId="77777777" w:rsidTr="00672D2A">
        <w:tc>
          <w:tcPr>
            <w:tcW w:w="1188" w:type="dxa"/>
          </w:tcPr>
          <w:p w14:paraId="0862AFEE" w14:textId="77777777" w:rsidR="00464F34" w:rsidRPr="00A30C4C" w:rsidRDefault="00464F34" w:rsidP="00FD239F">
            <w:pPr>
              <w:pStyle w:val="InstructionsText"/>
            </w:pPr>
            <w:r w:rsidRPr="00A30C4C">
              <w:t>120</w:t>
            </w:r>
          </w:p>
        </w:tc>
        <w:tc>
          <w:tcPr>
            <w:tcW w:w="8640" w:type="dxa"/>
          </w:tcPr>
          <w:p w14:paraId="4D04017F"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Volatility adjustment to the exposure</w:t>
            </w:r>
          </w:p>
          <w:p w14:paraId="2DBA3C48" w14:textId="4FA2FC7A" w:rsidR="00464F34" w:rsidRPr="00A30C4C" w:rsidRDefault="00167619" w:rsidP="00FD239F">
            <w:pPr>
              <w:pStyle w:val="InstructionsText"/>
            </w:pPr>
            <w:r w:rsidRPr="00A30C4C">
              <w:t xml:space="preserve">Paragraphs 2 and 3 of </w:t>
            </w:r>
            <w:r w:rsidR="00464F34" w:rsidRPr="00A30C4C">
              <w:t>Article 223</w:t>
            </w:r>
            <w:r w:rsidRPr="00A30C4C">
              <w:t xml:space="preserve"> </w:t>
            </w:r>
            <w:r w:rsidR="00C7103D" w:rsidRPr="00A30C4C">
              <w:t>CRR</w:t>
            </w:r>
            <w:r w:rsidR="00464F34" w:rsidRPr="00A30C4C">
              <w:t>.</w:t>
            </w:r>
          </w:p>
          <w:p w14:paraId="5CA75325" w14:textId="3ABCC22A" w:rsidR="00464F34" w:rsidRPr="00A30C4C" w:rsidRDefault="00464F34" w:rsidP="00110F40">
            <w:pPr>
              <w:pStyle w:val="InstructionsText"/>
            </w:pPr>
            <w:r w:rsidRPr="00A30C4C">
              <w:t>The amount to be reported is the impact of</w:t>
            </w:r>
            <w:r w:rsidR="00730040" w:rsidRPr="00A30C4C">
              <w:t xml:space="preserve"> </w:t>
            </w:r>
            <w:r w:rsidRPr="00A30C4C">
              <w:t>the volatility adjustment to the exposure (Eva-E) = E*He</w:t>
            </w:r>
          </w:p>
        </w:tc>
      </w:tr>
      <w:tr w:rsidR="00464F34" w:rsidRPr="00A30C4C" w14:paraId="1328FEEF" w14:textId="77777777" w:rsidTr="00672D2A">
        <w:tc>
          <w:tcPr>
            <w:tcW w:w="1188" w:type="dxa"/>
          </w:tcPr>
          <w:p w14:paraId="65567F2E" w14:textId="77777777" w:rsidR="00464F34" w:rsidRPr="00A30C4C" w:rsidRDefault="00464F34" w:rsidP="00FD239F">
            <w:pPr>
              <w:pStyle w:val="InstructionsText"/>
            </w:pPr>
            <w:r w:rsidRPr="00A30C4C">
              <w:t>130</w:t>
            </w:r>
          </w:p>
        </w:tc>
        <w:tc>
          <w:tcPr>
            <w:tcW w:w="8640" w:type="dxa"/>
          </w:tcPr>
          <w:p w14:paraId="425A0584"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Financial collateral adjusted value (Cvam)</w:t>
            </w:r>
          </w:p>
          <w:p w14:paraId="129271D2" w14:textId="019500E0" w:rsidR="00464F34" w:rsidRPr="00A30C4C" w:rsidRDefault="00464F34" w:rsidP="00FD239F">
            <w:pPr>
              <w:pStyle w:val="InstructionsText"/>
            </w:pPr>
            <w:r w:rsidRPr="00A30C4C">
              <w:t xml:space="preserve">Article 239(2) </w:t>
            </w:r>
            <w:r w:rsidR="00C7103D" w:rsidRPr="00A30C4C">
              <w:t>CRR</w:t>
            </w:r>
            <w:r w:rsidRPr="00A30C4C">
              <w:t>.</w:t>
            </w:r>
          </w:p>
          <w:p w14:paraId="1725491A" w14:textId="7B89B115" w:rsidR="00464F34" w:rsidRPr="00A30C4C" w:rsidRDefault="00464F34" w:rsidP="00FD239F">
            <w:pPr>
              <w:pStyle w:val="InstructionsText"/>
            </w:pPr>
            <w:r w:rsidRPr="00A30C4C">
              <w:t>For trading book operations</w:t>
            </w:r>
            <w:r w:rsidR="00110F40">
              <w:t>,</w:t>
            </w:r>
            <w:r w:rsidRPr="00A30C4C">
              <w:t xml:space="preserve"> financial collateral and commodities eligible for trading </w:t>
            </w:r>
            <w:proofErr w:type="gramStart"/>
            <w:r w:rsidRPr="00A30C4C">
              <w:t>book</w:t>
            </w:r>
            <w:proofErr w:type="gramEnd"/>
            <w:r w:rsidRPr="00A30C4C">
              <w:t xml:space="preserve"> exposures </w:t>
            </w:r>
            <w:r w:rsidR="00BB22D4" w:rsidRPr="00A30C4C">
              <w:t>in accordance with</w:t>
            </w:r>
            <w:r w:rsidRPr="00A30C4C">
              <w:t xml:space="preserve"> </w:t>
            </w:r>
            <w:r w:rsidR="00D21B29" w:rsidRPr="00A30C4C">
              <w:t xml:space="preserve">points (c) to (f) of </w:t>
            </w:r>
            <w:r w:rsidRPr="00A30C4C">
              <w:t xml:space="preserve">Article 299(2) </w:t>
            </w:r>
            <w:r w:rsidR="00C7103D" w:rsidRPr="00A30C4C">
              <w:t>CRR</w:t>
            </w:r>
            <w:r w:rsidR="00110F40">
              <w:t xml:space="preserve"> shall be included</w:t>
            </w:r>
            <w:r w:rsidRPr="00A30C4C">
              <w:t xml:space="preserve">. </w:t>
            </w:r>
          </w:p>
          <w:p w14:paraId="0C722CAF" w14:textId="0BCFA170" w:rsidR="00464F34" w:rsidRPr="00A30C4C" w:rsidRDefault="00464F34" w:rsidP="00D21B29">
            <w:pPr>
              <w:pStyle w:val="InstructionsText"/>
            </w:pPr>
            <w:r w:rsidRPr="00A30C4C">
              <w:t>The amount to be reported corresponds to Cvam= C*(1-Hc-Hfx)*(t-t*)</w:t>
            </w:r>
            <w:proofErr w:type="gramStart"/>
            <w:r w:rsidRPr="00A30C4C">
              <w:t>/(</w:t>
            </w:r>
            <w:proofErr w:type="gramEnd"/>
            <w:r w:rsidRPr="00A30C4C">
              <w:t xml:space="preserve">T-t*). For a definition of C, Hc, Hfx, t, T and t* see </w:t>
            </w:r>
            <w:r w:rsidR="00D21B29" w:rsidRPr="00A30C4C">
              <w:t xml:space="preserve">Sections 4 and 5 of Chapter 4 of Title II of Part Three </w:t>
            </w:r>
            <w:r w:rsidR="00C7103D" w:rsidRPr="00A30C4C">
              <w:t>CRR</w:t>
            </w:r>
            <w:r w:rsidRPr="00A30C4C">
              <w:t>.</w:t>
            </w:r>
          </w:p>
        </w:tc>
      </w:tr>
      <w:tr w:rsidR="00464F34" w:rsidRPr="00A30C4C" w14:paraId="6DDB92B8" w14:textId="77777777" w:rsidTr="00672D2A">
        <w:tc>
          <w:tcPr>
            <w:tcW w:w="1188" w:type="dxa"/>
          </w:tcPr>
          <w:p w14:paraId="26C8C3A2" w14:textId="77777777" w:rsidR="00464F34" w:rsidRPr="00A30C4C" w:rsidRDefault="00464F34" w:rsidP="00FD239F">
            <w:pPr>
              <w:pStyle w:val="InstructionsText"/>
            </w:pPr>
            <w:r w:rsidRPr="00A30C4C">
              <w:t>140</w:t>
            </w:r>
          </w:p>
        </w:tc>
        <w:tc>
          <w:tcPr>
            <w:tcW w:w="8640" w:type="dxa"/>
          </w:tcPr>
          <w:p w14:paraId="7F05E927" w14:textId="77777777" w:rsidR="00464F34" w:rsidRPr="00A30C4C" w:rsidRDefault="008932B5"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 </w:t>
            </w:r>
            <w:r w:rsidR="00464F34" w:rsidRPr="00A30C4C">
              <w:rPr>
                <w:rStyle w:val="InstructionsTabelleberschrift"/>
                <w:rFonts w:ascii="Times New Roman" w:hAnsi="Times New Roman"/>
                <w:sz w:val="24"/>
              </w:rPr>
              <w:t>Of which: Volatility and maturity adjustments</w:t>
            </w:r>
          </w:p>
          <w:p w14:paraId="20CE6C10" w14:textId="694F701E" w:rsidR="00464F34" w:rsidRPr="00A30C4C" w:rsidRDefault="00464F34" w:rsidP="00FD239F">
            <w:pPr>
              <w:pStyle w:val="InstructionsText"/>
            </w:pPr>
            <w:r w:rsidRPr="00A30C4C">
              <w:t>Article</w:t>
            </w:r>
            <w:r w:rsidR="008241B9" w:rsidRPr="00A30C4C">
              <w:t xml:space="preserve"> </w:t>
            </w:r>
            <w:r w:rsidRPr="00A30C4C">
              <w:t xml:space="preserve">223(1) </w:t>
            </w:r>
            <w:r w:rsidR="00C7103D" w:rsidRPr="00A30C4C">
              <w:t>CRR</w:t>
            </w:r>
            <w:r w:rsidRPr="00A30C4C">
              <w:t xml:space="preserve"> and Article 239(2) </w:t>
            </w:r>
            <w:r w:rsidR="00C7103D" w:rsidRPr="00A30C4C">
              <w:t>CRR</w:t>
            </w:r>
            <w:r w:rsidRPr="00A30C4C">
              <w:t xml:space="preserve">. </w:t>
            </w:r>
          </w:p>
          <w:p w14:paraId="2A14750F" w14:textId="77777777" w:rsidR="00464F34" w:rsidRPr="00A30C4C" w:rsidRDefault="00464F34" w:rsidP="00FD239F">
            <w:pPr>
              <w:pStyle w:val="InstructionsText"/>
            </w:pPr>
            <w:r w:rsidRPr="00A30C4C">
              <w:t>The amount to be reported is the joint impact of volatility and maturity adjustments (Cvam-C) = C*[(1-Hc-Hfx)*(t-t*)/(T-t*)-1], where the impact of volatility adjustment is (Cva-C) = C*[(1-Hc-Hfx)-1] and the impact of maturity adjustments is (Cvam-Cva)= C*(1-Hc-Hfx)*[(t-t*)/(T-t*)-1]</w:t>
            </w:r>
          </w:p>
        </w:tc>
      </w:tr>
      <w:tr w:rsidR="00464F34" w:rsidRPr="00F811C6" w14:paraId="5AC27CBC" w14:textId="77777777" w:rsidTr="00672D2A">
        <w:tc>
          <w:tcPr>
            <w:tcW w:w="1188" w:type="dxa"/>
          </w:tcPr>
          <w:p w14:paraId="1B98879E" w14:textId="77777777" w:rsidR="00464F34" w:rsidRPr="00A30C4C" w:rsidRDefault="00464F34" w:rsidP="00FD239F">
            <w:pPr>
              <w:pStyle w:val="InstructionsText"/>
            </w:pPr>
            <w:r w:rsidRPr="00A30C4C">
              <w:t>150</w:t>
            </w:r>
          </w:p>
        </w:tc>
        <w:tc>
          <w:tcPr>
            <w:tcW w:w="8640" w:type="dxa"/>
          </w:tcPr>
          <w:p w14:paraId="45978C18" w14:textId="77777777" w:rsidR="00464F34" w:rsidRPr="00A30C4C" w:rsidRDefault="00464F34" w:rsidP="00FD239F">
            <w:pPr>
              <w:pStyle w:val="InstructionsText"/>
            </w:pPr>
            <w:r w:rsidRPr="00A30C4C">
              <w:rPr>
                <w:rStyle w:val="InstructionsTabelleberschrift"/>
                <w:rFonts w:ascii="Times New Roman" w:hAnsi="Times New Roman"/>
                <w:sz w:val="24"/>
              </w:rPr>
              <w:t>Fully adjusted exposure value (E*)</w:t>
            </w:r>
          </w:p>
          <w:p w14:paraId="61E64A6F" w14:textId="20614960" w:rsidR="00464F34" w:rsidRPr="00F36287" w:rsidRDefault="00464F34" w:rsidP="00F811C6">
            <w:pPr>
              <w:pStyle w:val="InstructionsText"/>
              <w:rPr>
                <w:b/>
                <w:u w:val="single"/>
                <w:lang w:val="fr-BE"/>
              </w:rPr>
            </w:pPr>
            <w:r w:rsidRPr="00F36287">
              <w:rPr>
                <w:lang w:val="fr-BE"/>
              </w:rPr>
              <w:t>Article 220(4), Article 223</w:t>
            </w:r>
            <w:r w:rsidR="00F811C6" w:rsidRPr="00F36287">
              <w:rPr>
                <w:lang w:val="fr-BE"/>
              </w:rPr>
              <w:t>(</w:t>
            </w:r>
            <w:r w:rsidR="00F811C6">
              <w:rPr>
                <w:lang w:val="fr-BE"/>
              </w:rPr>
              <w:t>2) to (5)</w:t>
            </w:r>
            <w:r w:rsidRPr="00F36287">
              <w:rPr>
                <w:lang w:val="fr-BE"/>
              </w:rPr>
              <w:t xml:space="preserve"> and Article 228(1) </w:t>
            </w:r>
            <w:r w:rsidR="00C7103D" w:rsidRPr="00F36287">
              <w:rPr>
                <w:lang w:val="fr-BE"/>
              </w:rPr>
              <w:t>CRR</w:t>
            </w:r>
            <w:r w:rsidRPr="00F36287">
              <w:rPr>
                <w:lang w:val="fr-BE"/>
              </w:rPr>
              <w:t>.</w:t>
            </w:r>
          </w:p>
        </w:tc>
      </w:tr>
      <w:tr w:rsidR="00464F34" w:rsidRPr="00A30C4C" w14:paraId="1C43E57B" w14:textId="77777777" w:rsidTr="00672D2A">
        <w:tc>
          <w:tcPr>
            <w:tcW w:w="1188" w:type="dxa"/>
          </w:tcPr>
          <w:p w14:paraId="72380E29" w14:textId="77777777" w:rsidR="00464F34" w:rsidRPr="00A30C4C" w:rsidRDefault="00464F34" w:rsidP="00FD239F">
            <w:pPr>
              <w:pStyle w:val="InstructionsText"/>
            </w:pPr>
            <w:r w:rsidRPr="00A30C4C">
              <w:t>160 - 190</w:t>
            </w:r>
          </w:p>
        </w:tc>
        <w:tc>
          <w:tcPr>
            <w:tcW w:w="8640" w:type="dxa"/>
          </w:tcPr>
          <w:p w14:paraId="6B84413D"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Breakdown of the fully adjusted exposure </w:t>
            </w:r>
            <w:r w:rsidR="00CF2D64" w:rsidRPr="00A30C4C">
              <w:rPr>
                <w:rStyle w:val="InstructionsTabelleberschrift"/>
                <w:rFonts w:ascii="Times New Roman" w:hAnsi="Times New Roman"/>
                <w:sz w:val="24"/>
              </w:rPr>
              <w:t xml:space="preserve">value </w:t>
            </w:r>
            <w:r w:rsidRPr="00A30C4C">
              <w:rPr>
                <w:rStyle w:val="InstructionsTabelleberschrift"/>
                <w:rFonts w:ascii="Times New Roman" w:hAnsi="Times New Roman"/>
                <w:sz w:val="24"/>
              </w:rPr>
              <w:t>of off-balance sheet items by conversion factors</w:t>
            </w:r>
          </w:p>
          <w:p w14:paraId="4BC7B539" w14:textId="4F489D4C" w:rsidR="00464F34" w:rsidRPr="00A30C4C" w:rsidRDefault="00464F34" w:rsidP="00FD239F">
            <w:pPr>
              <w:pStyle w:val="InstructionsText"/>
            </w:pPr>
            <w:r w:rsidRPr="00A30C4C">
              <w:t xml:space="preserve">Article 111(1) and </w:t>
            </w:r>
            <w:r w:rsidR="00F811C6">
              <w:t xml:space="preserve">point (56) of </w:t>
            </w:r>
            <w:r w:rsidRPr="00A30C4C">
              <w:t>Article 4(</w:t>
            </w:r>
            <w:r w:rsidR="00F811C6">
              <w:t>1</w:t>
            </w:r>
            <w:r w:rsidRPr="00A30C4C">
              <w:t xml:space="preserve">) </w:t>
            </w:r>
            <w:r w:rsidR="00C7103D" w:rsidRPr="00A30C4C">
              <w:t>CRR</w:t>
            </w:r>
            <w:r w:rsidRPr="00A30C4C">
              <w:t>. See also Article</w:t>
            </w:r>
            <w:r w:rsidR="00167619" w:rsidRPr="00A30C4C">
              <w:t>s</w:t>
            </w:r>
            <w:r w:rsidRPr="00A30C4C">
              <w:t xml:space="preserve"> 222(3) and 228(1) </w:t>
            </w:r>
            <w:r w:rsidR="00C7103D" w:rsidRPr="00A30C4C">
              <w:t>CRR</w:t>
            </w:r>
            <w:r w:rsidRPr="00A30C4C">
              <w:t>.</w:t>
            </w:r>
          </w:p>
          <w:p w14:paraId="4780337C" w14:textId="77777777" w:rsidR="000A4C10" w:rsidRPr="00A30C4C" w:rsidRDefault="000A4C10" w:rsidP="00FD239F">
            <w:pPr>
              <w:pStyle w:val="InstructionsText"/>
              <w:rPr>
                <w:b/>
                <w:u w:val="single"/>
              </w:rPr>
            </w:pPr>
            <w:r w:rsidRPr="00A30C4C">
              <w:t>The figures reported shall be the fully adjusted exposure values before application of the conversion factor</w:t>
            </w:r>
            <w:r w:rsidR="00224016" w:rsidRPr="00A30C4C">
              <w:t>.</w:t>
            </w:r>
          </w:p>
        </w:tc>
      </w:tr>
      <w:tr w:rsidR="00464F34" w:rsidRPr="00A30C4C" w14:paraId="2134E394" w14:textId="77777777" w:rsidTr="00672D2A">
        <w:tc>
          <w:tcPr>
            <w:tcW w:w="1188" w:type="dxa"/>
          </w:tcPr>
          <w:p w14:paraId="73C75375" w14:textId="77777777" w:rsidR="00464F34" w:rsidRPr="00A30C4C" w:rsidRDefault="00464F34" w:rsidP="00FD239F">
            <w:pPr>
              <w:pStyle w:val="InstructionsText"/>
            </w:pPr>
            <w:r w:rsidRPr="00A30C4C">
              <w:t>200</w:t>
            </w:r>
          </w:p>
        </w:tc>
        <w:tc>
          <w:tcPr>
            <w:tcW w:w="8640" w:type="dxa"/>
          </w:tcPr>
          <w:p w14:paraId="40D99D0D" w14:textId="77777777" w:rsidR="00464F34" w:rsidRPr="00A30C4C" w:rsidRDefault="00464F34" w:rsidP="00FD239F">
            <w:pPr>
              <w:pStyle w:val="InstructionsText"/>
            </w:pPr>
            <w:r w:rsidRPr="00A30C4C">
              <w:rPr>
                <w:rStyle w:val="InstructionsTabelleberschrift"/>
                <w:rFonts w:ascii="Times New Roman" w:hAnsi="Times New Roman"/>
                <w:sz w:val="24"/>
              </w:rPr>
              <w:t>Exposure value</w:t>
            </w:r>
          </w:p>
          <w:p w14:paraId="776AC4C6" w14:textId="4C3A4132" w:rsidR="00464F34" w:rsidRPr="00A30C4C" w:rsidRDefault="00531FC9" w:rsidP="00FD239F">
            <w:pPr>
              <w:pStyle w:val="InstructionsText"/>
            </w:pPr>
            <w:r w:rsidRPr="00A30C4C">
              <w:lastRenderedPageBreak/>
              <w:t xml:space="preserve">Article 111 </w:t>
            </w:r>
            <w:r w:rsidR="00C7103D" w:rsidRPr="00A30C4C">
              <w:t>CRR</w:t>
            </w:r>
            <w:r w:rsidRPr="00A30C4C">
              <w:t xml:space="preserve"> and </w:t>
            </w:r>
            <w:r w:rsidR="00D21B29" w:rsidRPr="00A30C4C">
              <w:t xml:space="preserve">Section 4 of Chapter 4 of Title II of Part Three </w:t>
            </w:r>
            <w:r w:rsidR="00C7103D" w:rsidRPr="00A30C4C">
              <w:t>CRR</w:t>
            </w:r>
            <w:r w:rsidR="00464F34" w:rsidRPr="00A30C4C">
              <w:t>.</w:t>
            </w:r>
          </w:p>
          <w:p w14:paraId="560BE3F4" w14:textId="4C7F4F4F" w:rsidR="00464F34" w:rsidRPr="00A30C4C" w:rsidRDefault="00464F34" w:rsidP="00D21B29">
            <w:pPr>
              <w:pStyle w:val="InstructionsText"/>
            </w:pPr>
            <w:r w:rsidRPr="00A30C4C">
              <w:t xml:space="preserve">Exposure value after taking into account value adjustments, all credit risk mitigants and credit conversion factors that is to be assigned to risk weights </w:t>
            </w:r>
            <w:r w:rsidR="00BB22D4" w:rsidRPr="00A30C4C">
              <w:t>in accordance with</w:t>
            </w:r>
            <w:r w:rsidRPr="00A30C4C">
              <w:t xml:space="preserve"> Article 113 and </w:t>
            </w:r>
            <w:r w:rsidR="00D21B29" w:rsidRPr="00A30C4C">
              <w:t xml:space="preserve">Section 2 of Chapter 2 of Title II of Part Three </w:t>
            </w:r>
            <w:r w:rsidR="00C7103D" w:rsidRPr="00A30C4C">
              <w:t>CRR</w:t>
            </w:r>
            <w:r w:rsidRPr="00A30C4C">
              <w:t>.</w:t>
            </w:r>
          </w:p>
        </w:tc>
      </w:tr>
      <w:tr w:rsidR="00464F34" w:rsidRPr="00A30C4C" w14:paraId="31B06F73" w14:textId="77777777" w:rsidTr="00672D2A">
        <w:tc>
          <w:tcPr>
            <w:tcW w:w="1188" w:type="dxa"/>
          </w:tcPr>
          <w:p w14:paraId="050B79BD" w14:textId="77777777" w:rsidR="00464F34" w:rsidRPr="00A30C4C" w:rsidRDefault="00464F34" w:rsidP="00FD239F">
            <w:pPr>
              <w:pStyle w:val="InstructionsText"/>
            </w:pPr>
            <w:r w:rsidRPr="00A30C4C">
              <w:lastRenderedPageBreak/>
              <w:t>210</w:t>
            </w:r>
          </w:p>
        </w:tc>
        <w:tc>
          <w:tcPr>
            <w:tcW w:w="8640" w:type="dxa"/>
          </w:tcPr>
          <w:p w14:paraId="2449FA63"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Arising from Counterparty Credit Risk</w:t>
            </w:r>
          </w:p>
          <w:p w14:paraId="451780AE" w14:textId="6696BD5C" w:rsidR="00464F34" w:rsidRPr="00A30C4C" w:rsidRDefault="00464F34" w:rsidP="00D21B29">
            <w:pPr>
              <w:pStyle w:val="InstructionsText"/>
              <w:rPr>
                <w:b/>
                <w:u w:val="single"/>
              </w:rPr>
            </w:pPr>
            <w:r w:rsidRPr="00A30C4C">
              <w:t xml:space="preserve">For Derivative instruments, repurchase transactions, securities or commodities lending or borrowing transactions, long settlement transactions and margin lending transactions subject to </w:t>
            </w:r>
            <w:r w:rsidR="00D21B29" w:rsidRPr="00A30C4C">
              <w:t xml:space="preserve">Chapter 6 of Title II of Part Three </w:t>
            </w:r>
            <w:r w:rsidR="00C7103D" w:rsidRPr="00A30C4C">
              <w:t>CRR</w:t>
            </w:r>
            <w:r w:rsidRPr="00A30C4C">
              <w:t xml:space="preserve">, the exposure value for Counterparty Credit Risk calculated </w:t>
            </w:r>
            <w:r w:rsidR="00BB22D4" w:rsidRPr="00A30C4C">
              <w:t>in accordance with</w:t>
            </w:r>
            <w:r w:rsidRPr="00A30C4C">
              <w:t xml:space="preserve"> the methods laid down in </w:t>
            </w:r>
            <w:r w:rsidR="00D21B29" w:rsidRPr="00A30C4C">
              <w:t>Section</w:t>
            </w:r>
            <w:r w:rsidR="00705025" w:rsidRPr="00A30C4C">
              <w:t>s</w:t>
            </w:r>
            <w:r w:rsidR="00D21B29" w:rsidRPr="00A30C4C">
              <w:t xml:space="preserve"> 2 to 5 of Chapter 6 of Title II of Part Three </w:t>
            </w:r>
            <w:r w:rsidR="00C7103D" w:rsidRPr="00A30C4C">
              <w:t>CRR</w:t>
            </w:r>
            <w:r w:rsidRPr="00A30C4C">
              <w:t>.</w:t>
            </w:r>
          </w:p>
        </w:tc>
      </w:tr>
      <w:tr w:rsidR="00464F34" w:rsidRPr="00A30C4C" w14:paraId="61787D1E" w14:textId="77777777" w:rsidTr="00672D2A">
        <w:tc>
          <w:tcPr>
            <w:tcW w:w="1188" w:type="dxa"/>
          </w:tcPr>
          <w:p w14:paraId="58B05941" w14:textId="77777777" w:rsidR="00464F34" w:rsidRPr="00A30C4C" w:rsidRDefault="00464F34" w:rsidP="00FD239F">
            <w:pPr>
              <w:pStyle w:val="InstructionsText"/>
            </w:pPr>
            <w:r w:rsidRPr="00A30C4C">
              <w:t>215</w:t>
            </w:r>
          </w:p>
        </w:tc>
        <w:tc>
          <w:tcPr>
            <w:tcW w:w="8640" w:type="dxa"/>
          </w:tcPr>
          <w:p w14:paraId="005D0196"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Risk weighted exposure amount pre SME-supporting factor</w:t>
            </w:r>
          </w:p>
          <w:p w14:paraId="0B128B59" w14:textId="2D34EC2D" w:rsidR="00464F34" w:rsidRPr="00A30C4C" w:rsidRDefault="00167619" w:rsidP="0060043C">
            <w:pPr>
              <w:pStyle w:val="InstructionsText"/>
              <w:rPr>
                <w:b/>
                <w:u w:val="single"/>
              </w:rPr>
            </w:pPr>
            <w:r w:rsidRPr="00A30C4C">
              <w:t xml:space="preserve">Paragraphs 1 to 5 of </w:t>
            </w:r>
            <w:r w:rsidR="00464F34" w:rsidRPr="00A30C4C">
              <w:t>Article 113</w:t>
            </w:r>
            <w:r w:rsidR="00C7103D" w:rsidRPr="00A30C4C">
              <w:t>CRR</w:t>
            </w:r>
            <w:r w:rsidRPr="00A30C4C">
              <w:t>,</w:t>
            </w:r>
            <w:r w:rsidR="00464F34" w:rsidRPr="00A30C4C">
              <w:t xml:space="preserve"> without taking into account the SME-supporting factor </w:t>
            </w:r>
            <w:r w:rsidR="0060043C">
              <w:t>laid down in</w:t>
            </w:r>
            <w:r w:rsidR="00464F34" w:rsidRPr="00A30C4C">
              <w:t xml:space="preserve"> Article 50</w:t>
            </w:r>
            <w:r w:rsidR="00D32447" w:rsidRPr="00A30C4C">
              <w:t>1</w:t>
            </w:r>
            <w:r w:rsidR="00464F34" w:rsidRPr="00A30C4C">
              <w:t xml:space="preserve"> </w:t>
            </w:r>
            <w:r w:rsidR="00C7103D" w:rsidRPr="00A30C4C">
              <w:t>CRR</w:t>
            </w:r>
            <w:r w:rsidR="00464F34" w:rsidRPr="00A30C4C">
              <w:t>.</w:t>
            </w:r>
          </w:p>
        </w:tc>
      </w:tr>
      <w:tr w:rsidR="00464F34" w:rsidRPr="00A30C4C" w14:paraId="119C4055" w14:textId="77777777" w:rsidTr="00672D2A">
        <w:tc>
          <w:tcPr>
            <w:tcW w:w="1188" w:type="dxa"/>
          </w:tcPr>
          <w:p w14:paraId="6664E16C" w14:textId="77777777" w:rsidR="00464F34" w:rsidRPr="00A30C4C" w:rsidRDefault="00464F34" w:rsidP="00FD239F">
            <w:pPr>
              <w:pStyle w:val="InstructionsText"/>
            </w:pPr>
            <w:r w:rsidRPr="00A30C4C">
              <w:t>220</w:t>
            </w:r>
          </w:p>
        </w:tc>
        <w:tc>
          <w:tcPr>
            <w:tcW w:w="8640" w:type="dxa"/>
          </w:tcPr>
          <w:p w14:paraId="4728CE9D"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Risk weighted exposure amount after SME-supporting factor</w:t>
            </w:r>
          </w:p>
          <w:p w14:paraId="038B49D6" w14:textId="62C3D46E" w:rsidR="00464F34" w:rsidRPr="00A30C4C" w:rsidRDefault="00167619" w:rsidP="0060043C">
            <w:pPr>
              <w:pStyle w:val="InstructionsText"/>
              <w:rPr>
                <w:b/>
                <w:u w:val="single"/>
              </w:rPr>
            </w:pPr>
            <w:r w:rsidRPr="00A30C4C">
              <w:t xml:space="preserve">Paragraphs 1 to 5 of </w:t>
            </w:r>
            <w:r w:rsidR="00464F34" w:rsidRPr="00A30C4C">
              <w:t>Article 113</w:t>
            </w:r>
            <w:r w:rsidR="00C7103D" w:rsidRPr="00A30C4C">
              <w:t>CRR</w:t>
            </w:r>
            <w:r w:rsidRPr="00A30C4C">
              <w:t>,</w:t>
            </w:r>
            <w:r w:rsidR="00464F34" w:rsidRPr="00A30C4C">
              <w:t xml:space="preserve"> taking into account the SME-supporting factor </w:t>
            </w:r>
            <w:r w:rsidR="0060043C">
              <w:t>laid down in</w:t>
            </w:r>
            <w:r w:rsidR="00464F34" w:rsidRPr="00A30C4C">
              <w:t xml:space="preserve"> Article 50</w:t>
            </w:r>
            <w:r w:rsidR="0060043C">
              <w:t>1</w:t>
            </w:r>
            <w:r w:rsidR="00464F34" w:rsidRPr="00A30C4C">
              <w:t xml:space="preserve"> </w:t>
            </w:r>
            <w:r w:rsidR="00C7103D" w:rsidRPr="00A30C4C">
              <w:t>CRR</w:t>
            </w:r>
            <w:r w:rsidR="00464F34" w:rsidRPr="00A30C4C">
              <w:t>.</w:t>
            </w:r>
          </w:p>
        </w:tc>
      </w:tr>
      <w:tr w:rsidR="00464F34" w:rsidRPr="00A30C4C" w14:paraId="1ADA61B6" w14:textId="77777777" w:rsidTr="00672D2A">
        <w:tc>
          <w:tcPr>
            <w:tcW w:w="1188" w:type="dxa"/>
            <w:shd w:val="clear" w:color="auto" w:fill="auto"/>
          </w:tcPr>
          <w:p w14:paraId="325CA916" w14:textId="77777777" w:rsidR="00464F34" w:rsidRPr="00A30C4C" w:rsidRDefault="00464F34" w:rsidP="00FD239F">
            <w:pPr>
              <w:pStyle w:val="InstructionsText"/>
            </w:pPr>
            <w:r w:rsidRPr="00A30C4C">
              <w:t>230</w:t>
            </w:r>
          </w:p>
        </w:tc>
        <w:tc>
          <w:tcPr>
            <w:tcW w:w="8640" w:type="dxa"/>
            <w:shd w:val="clear" w:color="auto" w:fill="auto"/>
          </w:tcPr>
          <w:p w14:paraId="27CF9147"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with a credit assessment by a nominated ECAI</w:t>
            </w:r>
          </w:p>
          <w:p w14:paraId="610513ED" w14:textId="1C7A2AD8" w:rsidR="003812AC" w:rsidRPr="00A30C4C" w:rsidRDefault="00D21B29" w:rsidP="00D21B29">
            <w:pPr>
              <w:pStyle w:val="InstructionsText"/>
            </w:pPr>
            <w:r w:rsidRPr="00A30C4C">
              <w:t xml:space="preserve">Points (a) to (d), (f), (g), (l), (n), (o) and (q) of </w:t>
            </w:r>
            <w:r w:rsidR="003812AC" w:rsidRPr="00A30C4C">
              <w:t xml:space="preserve">Article 112 </w:t>
            </w:r>
            <w:r w:rsidR="00C7103D" w:rsidRPr="00A30C4C">
              <w:t>CRR</w:t>
            </w:r>
          </w:p>
        </w:tc>
      </w:tr>
      <w:tr w:rsidR="00464F34" w:rsidRPr="00A30C4C" w14:paraId="65863454" w14:textId="77777777" w:rsidTr="00672D2A">
        <w:tc>
          <w:tcPr>
            <w:tcW w:w="1188" w:type="dxa"/>
            <w:shd w:val="clear" w:color="auto" w:fill="auto"/>
          </w:tcPr>
          <w:p w14:paraId="46E34B33" w14:textId="77777777" w:rsidR="00464F34" w:rsidRPr="00A30C4C" w:rsidRDefault="00464F34" w:rsidP="00FD239F">
            <w:pPr>
              <w:pStyle w:val="InstructionsText"/>
            </w:pPr>
            <w:r w:rsidRPr="00A30C4C">
              <w:t>240</w:t>
            </w:r>
          </w:p>
        </w:tc>
        <w:tc>
          <w:tcPr>
            <w:tcW w:w="8640" w:type="dxa"/>
            <w:shd w:val="clear" w:color="auto" w:fill="auto"/>
          </w:tcPr>
          <w:p w14:paraId="18C8B354"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with a credit assessment derived from central government</w:t>
            </w:r>
          </w:p>
          <w:p w14:paraId="66946226" w14:textId="0EB85471" w:rsidR="003812AC" w:rsidRPr="00A30C4C" w:rsidRDefault="00D21B29" w:rsidP="00D21B29">
            <w:pPr>
              <w:pStyle w:val="InstructionsText"/>
            </w:pPr>
            <w:r w:rsidRPr="00A30C4C">
              <w:t xml:space="preserve">Points (b) to d), (f), (g), (l) and (o) of </w:t>
            </w:r>
            <w:r w:rsidR="003812AC" w:rsidRPr="00A30C4C">
              <w:t xml:space="preserve">Article 112 </w:t>
            </w:r>
            <w:r w:rsidR="00C7103D" w:rsidRPr="00A30C4C">
              <w:t>CRR</w:t>
            </w:r>
          </w:p>
        </w:tc>
      </w:tr>
    </w:tbl>
    <w:p w14:paraId="68926343" w14:textId="77777777" w:rsidR="00464F34" w:rsidRPr="00A30C4C"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A30C4C" w14:paraId="0E4351BB" w14:textId="77777777" w:rsidTr="00672D2A">
        <w:tc>
          <w:tcPr>
            <w:tcW w:w="1188" w:type="dxa"/>
            <w:shd w:val="clear" w:color="auto" w:fill="CCCCCC"/>
          </w:tcPr>
          <w:p w14:paraId="52F6FEFE" w14:textId="77777777" w:rsidR="00464F34" w:rsidRPr="00A30C4C" w:rsidRDefault="007106FB" w:rsidP="00FD239F">
            <w:pPr>
              <w:pStyle w:val="InstructionsText"/>
            </w:pPr>
            <w:r w:rsidRPr="00A30C4C">
              <w:t>R</w:t>
            </w:r>
            <w:r w:rsidR="00464F34" w:rsidRPr="00A30C4C">
              <w:t>ows</w:t>
            </w:r>
          </w:p>
        </w:tc>
        <w:tc>
          <w:tcPr>
            <w:tcW w:w="8701" w:type="dxa"/>
            <w:shd w:val="clear" w:color="auto" w:fill="CCCCCC"/>
          </w:tcPr>
          <w:p w14:paraId="68A14790" w14:textId="77777777" w:rsidR="00464F34" w:rsidRPr="00A30C4C" w:rsidRDefault="00464F34" w:rsidP="00FD239F">
            <w:pPr>
              <w:pStyle w:val="InstructionsText"/>
            </w:pPr>
            <w:r w:rsidRPr="00A30C4C">
              <w:t>Instructions</w:t>
            </w:r>
          </w:p>
        </w:tc>
      </w:tr>
      <w:tr w:rsidR="00464F34" w:rsidRPr="00A30C4C" w14:paraId="4B0F93DE" w14:textId="77777777" w:rsidTr="00672D2A">
        <w:tc>
          <w:tcPr>
            <w:tcW w:w="1188" w:type="dxa"/>
          </w:tcPr>
          <w:p w14:paraId="47A3346C" w14:textId="77777777" w:rsidR="00464F34" w:rsidRPr="00A30C4C" w:rsidRDefault="00464F34" w:rsidP="00FD239F">
            <w:pPr>
              <w:pStyle w:val="InstructionsText"/>
            </w:pPr>
            <w:r w:rsidRPr="00A30C4C">
              <w:t>010</w:t>
            </w:r>
          </w:p>
        </w:tc>
        <w:tc>
          <w:tcPr>
            <w:tcW w:w="8701" w:type="dxa"/>
          </w:tcPr>
          <w:p w14:paraId="5B1EE3A2" w14:textId="77777777" w:rsidR="00464F34" w:rsidRPr="00A30C4C" w:rsidRDefault="00464F34" w:rsidP="00FD239F">
            <w:pPr>
              <w:pStyle w:val="InstructionsText"/>
            </w:pPr>
            <w:r w:rsidRPr="00A30C4C">
              <w:rPr>
                <w:rStyle w:val="InstructionsTabelleberschrift"/>
                <w:rFonts w:ascii="Times New Roman" w:hAnsi="Times New Roman"/>
                <w:sz w:val="24"/>
              </w:rPr>
              <w:t>Total exposures</w:t>
            </w:r>
          </w:p>
        </w:tc>
      </w:tr>
      <w:tr w:rsidR="00610B56" w:rsidRPr="00A30C4C" w14:paraId="6FB1CA8B" w14:textId="77777777" w:rsidTr="00672D2A">
        <w:tc>
          <w:tcPr>
            <w:tcW w:w="1188" w:type="dxa"/>
          </w:tcPr>
          <w:p w14:paraId="2FA89992" w14:textId="77777777" w:rsidR="00610B56" w:rsidRPr="00A30C4C" w:rsidRDefault="00610B56" w:rsidP="00FD239F">
            <w:pPr>
              <w:pStyle w:val="InstructionsText"/>
            </w:pPr>
            <w:r w:rsidRPr="00A30C4C">
              <w:t>015</w:t>
            </w:r>
          </w:p>
        </w:tc>
        <w:tc>
          <w:tcPr>
            <w:tcW w:w="8701" w:type="dxa"/>
          </w:tcPr>
          <w:p w14:paraId="72183B6C" w14:textId="77777777" w:rsidR="00D21B29" w:rsidRPr="00A30C4C" w:rsidRDefault="00F5132F"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Defaulted exposures in exposure classes “items associated with a particular high risk” and “equity exposures”</w:t>
            </w:r>
          </w:p>
          <w:p w14:paraId="26AC7FB8" w14:textId="77777777" w:rsidR="00610B56" w:rsidRPr="00A30C4C" w:rsidRDefault="00610B56" w:rsidP="00FD239F">
            <w:pPr>
              <w:pStyle w:val="InstructionsText"/>
            </w:pPr>
            <w:r w:rsidRPr="00A30C4C">
              <w:t>Article 127 CRR</w:t>
            </w:r>
          </w:p>
          <w:p w14:paraId="42AC7575" w14:textId="77777777" w:rsidR="00610B56" w:rsidRPr="00A30C4C" w:rsidRDefault="00610B56" w:rsidP="00FD239F">
            <w:pPr>
              <w:pStyle w:val="InstructionsText"/>
            </w:pPr>
            <w:r w:rsidRPr="00A30C4C">
              <w:t xml:space="preserve">This row </w:t>
            </w:r>
            <w:proofErr w:type="gramStart"/>
            <w:r w:rsidRPr="00A30C4C">
              <w:t>shall only be reported</w:t>
            </w:r>
            <w:proofErr w:type="gramEnd"/>
            <w:r w:rsidRPr="00A30C4C">
              <w:t xml:space="preserve"> in exposure classes ‘Items associated with a particular high risk</w:t>
            </w:r>
            <w:r w:rsidR="00AF4ED2" w:rsidRPr="00A30C4C">
              <w:t xml:space="preserve">’ </w:t>
            </w:r>
            <w:r w:rsidR="00FC1715" w:rsidRPr="00A30C4C">
              <w:t>and ‘</w:t>
            </w:r>
            <w:r w:rsidR="00AF4ED2" w:rsidRPr="00A30C4C">
              <w:t>Equity exposures’</w:t>
            </w:r>
            <w:r w:rsidR="00761891" w:rsidRPr="00A30C4C">
              <w:t>.</w:t>
            </w:r>
          </w:p>
          <w:p w14:paraId="6D22EB82" w14:textId="414AE176" w:rsidR="00761891" w:rsidRPr="00A30C4C" w:rsidRDefault="00167619" w:rsidP="00167619">
            <w:pPr>
              <w:pStyle w:val="InstructionsText"/>
            </w:pPr>
            <w:r w:rsidRPr="00A30C4C">
              <w:t>A</w:t>
            </w:r>
            <w:r w:rsidR="00761891" w:rsidRPr="00A30C4C">
              <w:t xml:space="preserve">n exposure </w:t>
            </w:r>
            <w:r w:rsidRPr="00A30C4C">
              <w:t xml:space="preserve">that </w:t>
            </w:r>
            <w:proofErr w:type="gramStart"/>
            <w:r w:rsidR="00761891" w:rsidRPr="00A30C4C">
              <w:t>is either</w:t>
            </w:r>
            <w:proofErr w:type="gramEnd"/>
            <w:r w:rsidR="00761891" w:rsidRPr="00A30C4C">
              <w:t xml:space="preserve"> listed in Article 128(2) </w:t>
            </w:r>
            <w:r w:rsidR="00C7103D" w:rsidRPr="00A30C4C">
              <w:t>CRR</w:t>
            </w:r>
            <w:r w:rsidR="00761891" w:rsidRPr="00A30C4C">
              <w:t xml:space="preserve"> or meets the criteria set in Article 128(3) or </w:t>
            </w:r>
            <w:r w:rsidRPr="00A30C4C">
              <w:t xml:space="preserve">Article </w:t>
            </w:r>
            <w:r w:rsidR="00761891" w:rsidRPr="00A30C4C">
              <w:t xml:space="preserve">133 </w:t>
            </w:r>
            <w:r w:rsidR="00C7103D" w:rsidRPr="00A30C4C">
              <w:t>CRR</w:t>
            </w:r>
            <w:r w:rsidR="00761891" w:rsidRPr="00A30C4C">
              <w:t xml:space="preserve"> shall be assigned to the exposure class “Items associated with particular high risk” or “Equity exposures”. Consequently, there</w:t>
            </w:r>
            <w:r w:rsidR="00AA7658" w:rsidRPr="00A30C4C">
              <w:t xml:space="preserve"> shall</w:t>
            </w:r>
            <w:r w:rsidR="00761891" w:rsidRPr="00A30C4C">
              <w:t xml:space="preserve"> be no other allocation, even </w:t>
            </w:r>
            <w:r w:rsidRPr="00A30C4C">
              <w:t xml:space="preserve">in case of an </w:t>
            </w:r>
            <w:r w:rsidR="00761891" w:rsidRPr="00A30C4C">
              <w:t>exposure i</w:t>
            </w:r>
            <w:r w:rsidRPr="00A30C4C">
              <w:t>n</w:t>
            </w:r>
            <w:r w:rsidR="00761891" w:rsidRPr="00A30C4C">
              <w:t xml:space="preserve"> default</w:t>
            </w:r>
            <w:r w:rsidR="0060043C">
              <w:t xml:space="preserve"> </w:t>
            </w:r>
            <w:r w:rsidRPr="00A30C4C">
              <w:t>as referred to in</w:t>
            </w:r>
            <w:r w:rsidR="00761891" w:rsidRPr="00A30C4C">
              <w:t xml:space="preserve"> Article 127 </w:t>
            </w:r>
            <w:r w:rsidR="00C7103D" w:rsidRPr="00A30C4C">
              <w:t>CRR</w:t>
            </w:r>
            <w:r w:rsidR="00761891" w:rsidRPr="00A30C4C">
              <w:t>.</w:t>
            </w:r>
          </w:p>
        </w:tc>
      </w:tr>
      <w:tr w:rsidR="00464F34" w:rsidRPr="00A30C4C" w14:paraId="288A445F" w14:textId="77777777" w:rsidTr="00672D2A">
        <w:tc>
          <w:tcPr>
            <w:tcW w:w="1188" w:type="dxa"/>
            <w:shd w:val="clear" w:color="auto" w:fill="auto"/>
          </w:tcPr>
          <w:p w14:paraId="12B41B21" w14:textId="77777777" w:rsidR="00464F34" w:rsidRPr="00A30C4C" w:rsidRDefault="00462BAB" w:rsidP="00FD239F">
            <w:pPr>
              <w:pStyle w:val="InstructionsText"/>
            </w:pPr>
            <w:r w:rsidRPr="00A30C4C">
              <w:t>020</w:t>
            </w:r>
          </w:p>
        </w:tc>
        <w:tc>
          <w:tcPr>
            <w:tcW w:w="8701" w:type="dxa"/>
            <w:shd w:val="clear" w:color="auto" w:fill="auto"/>
          </w:tcPr>
          <w:p w14:paraId="2281725E"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SME</w:t>
            </w:r>
          </w:p>
          <w:p w14:paraId="5B0D4E86" w14:textId="77777777" w:rsidR="00464F34" w:rsidRPr="00A30C4C" w:rsidRDefault="00464F34" w:rsidP="00FD239F">
            <w:pPr>
              <w:pStyle w:val="InstructionsText"/>
            </w:pPr>
            <w:r w:rsidRPr="00A30C4C">
              <w:t xml:space="preserve">All exposures to SME </w:t>
            </w:r>
            <w:proofErr w:type="gramStart"/>
            <w:r w:rsidR="00C93697" w:rsidRPr="00A30C4C">
              <w:t>shall</w:t>
            </w:r>
            <w:r w:rsidRPr="00A30C4C">
              <w:t xml:space="preserve"> be reported</w:t>
            </w:r>
            <w:proofErr w:type="gramEnd"/>
            <w:r w:rsidRPr="00A30C4C">
              <w:t xml:space="preserve"> here. </w:t>
            </w:r>
          </w:p>
        </w:tc>
      </w:tr>
      <w:tr w:rsidR="00464F34" w:rsidRPr="00A30C4C" w14:paraId="18A6138B" w14:textId="77777777" w:rsidTr="00672D2A">
        <w:tc>
          <w:tcPr>
            <w:tcW w:w="1188" w:type="dxa"/>
            <w:shd w:val="clear" w:color="auto" w:fill="auto"/>
          </w:tcPr>
          <w:p w14:paraId="5B6DB43F" w14:textId="77777777" w:rsidR="00464F34" w:rsidRPr="00A30C4C" w:rsidRDefault="00462BAB" w:rsidP="00FD239F">
            <w:pPr>
              <w:pStyle w:val="InstructionsText"/>
            </w:pPr>
            <w:r w:rsidRPr="00A30C4C">
              <w:t>030</w:t>
            </w:r>
          </w:p>
        </w:tc>
        <w:tc>
          <w:tcPr>
            <w:tcW w:w="8701" w:type="dxa"/>
            <w:shd w:val="clear" w:color="auto" w:fill="auto"/>
          </w:tcPr>
          <w:p w14:paraId="1AA8B685"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w:t>
            </w:r>
            <w:r w:rsidR="008932B5" w:rsidRPr="00A30C4C">
              <w:rPr>
                <w:rStyle w:val="InstructionsTabelleberschrift"/>
                <w:rFonts w:ascii="Times New Roman" w:hAnsi="Times New Roman"/>
                <w:sz w:val="24"/>
              </w:rPr>
              <w:t xml:space="preserve">Exposures </w:t>
            </w:r>
            <w:r w:rsidRPr="00A30C4C">
              <w:rPr>
                <w:rStyle w:val="InstructionsTabelleberschrift"/>
                <w:rFonts w:ascii="Times New Roman" w:hAnsi="Times New Roman"/>
                <w:sz w:val="24"/>
              </w:rPr>
              <w:t>subject to the SME-supporting factor</w:t>
            </w:r>
          </w:p>
          <w:p w14:paraId="556ED9CB" w14:textId="77777777" w:rsidR="00464F34" w:rsidRPr="00A30C4C" w:rsidRDefault="00464F34" w:rsidP="00FD239F">
            <w:pPr>
              <w:pStyle w:val="InstructionsText"/>
            </w:pPr>
            <w:r w:rsidRPr="00A30C4C">
              <w:t xml:space="preserve">Only </w:t>
            </w:r>
            <w:proofErr w:type="gramStart"/>
            <w:r w:rsidRPr="00A30C4C">
              <w:t>exposures which meet the requirements of Article 50</w:t>
            </w:r>
            <w:r w:rsidR="0061222C" w:rsidRPr="00A30C4C">
              <w:t>1</w:t>
            </w:r>
            <w:r w:rsidRPr="00A30C4C">
              <w:t xml:space="preserve"> CRR</w:t>
            </w:r>
            <w:proofErr w:type="gramEnd"/>
            <w:r w:rsidRPr="00A30C4C">
              <w:t xml:space="preserve"> </w:t>
            </w:r>
            <w:r w:rsidR="00C93697" w:rsidRPr="00A30C4C">
              <w:t>shall</w:t>
            </w:r>
            <w:r w:rsidRPr="00A30C4C">
              <w:t xml:space="preserve"> be reported here. </w:t>
            </w:r>
          </w:p>
        </w:tc>
      </w:tr>
      <w:tr w:rsidR="00464F34" w:rsidRPr="00A30C4C" w14:paraId="3D1028AB" w14:textId="77777777" w:rsidTr="00672D2A">
        <w:tc>
          <w:tcPr>
            <w:tcW w:w="1188" w:type="dxa"/>
            <w:shd w:val="clear" w:color="auto" w:fill="auto"/>
          </w:tcPr>
          <w:p w14:paraId="36488A52" w14:textId="77777777" w:rsidR="00464F34" w:rsidRPr="00A30C4C" w:rsidRDefault="00462BAB" w:rsidP="00FD239F">
            <w:pPr>
              <w:pStyle w:val="InstructionsText"/>
            </w:pPr>
            <w:r w:rsidRPr="00A30C4C">
              <w:t>040</w:t>
            </w:r>
          </w:p>
        </w:tc>
        <w:tc>
          <w:tcPr>
            <w:tcW w:w="8701" w:type="dxa"/>
            <w:shd w:val="clear" w:color="auto" w:fill="auto"/>
          </w:tcPr>
          <w:p w14:paraId="17EF48ED"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Secured by mortgages on immovable property - Residential property</w:t>
            </w:r>
          </w:p>
          <w:p w14:paraId="51CD7D78" w14:textId="6631FB20" w:rsidR="00464F34" w:rsidRPr="00A30C4C" w:rsidRDefault="00464F34" w:rsidP="00FD239F">
            <w:pPr>
              <w:pStyle w:val="InstructionsText"/>
            </w:pPr>
            <w:r w:rsidRPr="00A30C4C">
              <w:t xml:space="preserve">Article 125 </w:t>
            </w:r>
            <w:r w:rsidR="00C7103D" w:rsidRPr="00A30C4C">
              <w:t>CRR</w:t>
            </w:r>
          </w:p>
          <w:p w14:paraId="53534879" w14:textId="77777777" w:rsidR="00464F34" w:rsidRPr="00A30C4C" w:rsidRDefault="00464F34" w:rsidP="00FD239F">
            <w:pPr>
              <w:pStyle w:val="InstructionsText"/>
              <w:rPr>
                <w:b/>
                <w:u w:val="single"/>
              </w:rPr>
            </w:pPr>
            <w:r w:rsidRPr="00A30C4C">
              <w:lastRenderedPageBreak/>
              <w:t>Only reported in exposure class 'Secured by mortgages on immovable property'</w:t>
            </w:r>
          </w:p>
        </w:tc>
      </w:tr>
      <w:tr w:rsidR="00464F34" w:rsidRPr="00A30C4C" w14:paraId="273F4B3B" w14:textId="77777777" w:rsidTr="00672D2A">
        <w:tc>
          <w:tcPr>
            <w:tcW w:w="1188" w:type="dxa"/>
            <w:shd w:val="clear" w:color="auto" w:fill="auto"/>
          </w:tcPr>
          <w:p w14:paraId="2FF4F260" w14:textId="77777777" w:rsidR="00464F34" w:rsidRPr="00A30C4C" w:rsidRDefault="00462BAB" w:rsidP="00FD239F">
            <w:pPr>
              <w:pStyle w:val="InstructionsText"/>
            </w:pPr>
            <w:r w:rsidRPr="00A30C4C">
              <w:lastRenderedPageBreak/>
              <w:t>050</w:t>
            </w:r>
          </w:p>
        </w:tc>
        <w:tc>
          <w:tcPr>
            <w:tcW w:w="8701" w:type="dxa"/>
            <w:shd w:val="clear" w:color="auto" w:fill="auto"/>
          </w:tcPr>
          <w:p w14:paraId="630326F0" w14:textId="267BE7F2"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Exposures under the permanent partial use of the </w:t>
            </w:r>
            <w:r w:rsidR="00CA21CA" w:rsidRPr="00A30C4C">
              <w:rPr>
                <w:rStyle w:val="InstructionsTabelleberschrift"/>
                <w:rFonts w:ascii="Times New Roman" w:hAnsi="Times New Roman"/>
                <w:sz w:val="24"/>
              </w:rPr>
              <w:t>Standardised Approach</w:t>
            </w:r>
          </w:p>
          <w:p w14:paraId="0AF9ABC5" w14:textId="040B68BE" w:rsidR="00464F34" w:rsidRPr="00A30C4C" w:rsidRDefault="00464F34" w:rsidP="005965CE">
            <w:pPr>
              <w:pStyle w:val="InstructionsText"/>
            </w:pPr>
            <w:r w:rsidRPr="00A30C4C">
              <w:t xml:space="preserve">Exposures </w:t>
            </w:r>
            <w:r w:rsidR="00110F40" w:rsidRPr="00110F40">
              <w:t xml:space="preserve">to which the Standardised Approach </w:t>
            </w:r>
            <w:r w:rsidR="005965CE">
              <w:t xml:space="preserve">has been applied </w:t>
            </w:r>
            <w:r w:rsidR="00110F40" w:rsidRPr="00110F40">
              <w:t>in</w:t>
            </w:r>
            <w:r w:rsidR="005965CE">
              <w:t xml:space="preserve"> accordance with</w:t>
            </w:r>
            <w:r w:rsidR="00110F40" w:rsidRPr="00110F40">
              <w:t xml:space="preserve"> </w:t>
            </w:r>
            <w:r w:rsidRPr="00A30C4C">
              <w:t xml:space="preserve">Article 150(1) </w:t>
            </w:r>
            <w:r w:rsidR="00C7103D" w:rsidRPr="00A30C4C">
              <w:t>CRR</w:t>
            </w:r>
          </w:p>
        </w:tc>
      </w:tr>
      <w:tr w:rsidR="00464F34" w:rsidRPr="00A30C4C" w14:paraId="48E7C094" w14:textId="77777777" w:rsidTr="00672D2A">
        <w:tc>
          <w:tcPr>
            <w:tcW w:w="1188" w:type="dxa"/>
            <w:shd w:val="clear" w:color="auto" w:fill="auto"/>
          </w:tcPr>
          <w:p w14:paraId="4235E5C8" w14:textId="77777777" w:rsidR="00464F34" w:rsidRPr="00A30C4C" w:rsidRDefault="00462BAB" w:rsidP="00FD239F">
            <w:pPr>
              <w:pStyle w:val="InstructionsText"/>
            </w:pPr>
            <w:r w:rsidRPr="00A30C4C">
              <w:t>060</w:t>
            </w:r>
          </w:p>
        </w:tc>
        <w:tc>
          <w:tcPr>
            <w:tcW w:w="8701" w:type="dxa"/>
            <w:shd w:val="clear" w:color="auto" w:fill="auto"/>
          </w:tcPr>
          <w:p w14:paraId="28BD1135" w14:textId="44BDF03A"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Exposures under the </w:t>
            </w:r>
            <w:r w:rsidR="00CA21CA" w:rsidRPr="00A30C4C">
              <w:rPr>
                <w:rStyle w:val="InstructionsTabelleberschrift"/>
                <w:rFonts w:ascii="Times New Roman" w:hAnsi="Times New Roman"/>
                <w:sz w:val="24"/>
              </w:rPr>
              <w:t>Standardised Approach</w:t>
            </w:r>
            <w:r w:rsidRPr="00A30C4C">
              <w:rPr>
                <w:rStyle w:val="InstructionsTabelleberschrift"/>
                <w:rFonts w:ascii="Times New Roman" w:hAnsi="Times New Roman"/>
                <w:sz w:val="24"/>
              </w:rPr>
              <w:t xml:space="preserve"> with prior supervisory permission to carry out a sequential IRB implementation</w:t>
            </w:r>
          </w:p>
          <w:p w14:paraId="7849F924" w14:textId="0710D6C0" w:rsidR="00464F34" w:rsidRPr="00A30C4C" w:rsidRDefault="00464F34" w:rsidP="005965CE">
            <w:pPr>
              <w:pStyle w:val="InstructionsText"/>
            </w:pPr>
            <w:r w:rsidRPr="00A30C4C">
              <w:t xml:space="preserve">Article 148(1) </w:t>
            </w:r>
            <w:r w:rsidR="00C7103D" w:rsidRPr="00A30C4C">
              <w:t>CRR</w:t>
            </w:r>
            <w:r w:rsidR="00110F40">
              <w:t xml:space="preserve"> </w:t>
            </w:r>
          </w:p>
        </w:tc>
      </w:tr>
      <w:tr w:rsidR="00464F34" w:rsidRPr="00A30C4C" w14:paraId="20C71889" w14:textId="77777777" w:rsidTr="00672D2A">
        <w:tc>
          <w:tcPr>
            <w:tcW w:w="1188" w:type="dxa"/>
          </w:tcPr>
          <w:p w14:paraId="7DD3DA2F" w14:textId="77777777" w:rsidR="00464F34" w:rsidRPr="00A30C4C" w:rsidRDefault="00462BAB" w:rsidP="00FD239F">
            <w:pPr>
              <w:pStyle w:val="InstructionsText"/>
            </w:pPr>
            <w:r w:rsidRPr="00A30C4C">
              <w:t>070-130</w:t>
            </w:r>
          </w:p>
        </w:tc>
        <w:tc>
          <w:tcPr>
            <w:tcW w:w="8701" w:type="dxa"/>
          </w:tcPr>
          <w:p w14:paraId="436636E8"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BREAKDOWN OF TOTAL EXPOSURES BY EXPOSURE TYPES</w:t>
            </w:r>
          </w:p>
          <w:p w14:paraId="4355499C" w14:textId="77777777" w:rsidR="00464F34" w:rsidRPr="00A30C4C" w:rsidRDefault="00464F34" w:rsidP="00FD239F">
            <w:pPr>
              <w:pStyle w:val="InstructionsText"/>
            </w:pPr>
            <w:r w:rsidRPr="00A30C4C">
              <w:t xml:space="preserve">Reporting institution´s “banking book” positions shall be broken-down, following the criteria provided below, into on-balance sheet exposures subject to credit risk, off-balance sheet exposures subject to credit risk and exposures subject to counterparty credit risk. </w:t>
            </w:r>
          </w:p>
          <w:p w14:paraId="39F5ABA8" w14:textId="775736A3" w:rsidR="00464F34" w:rsidRPr="00A30C4C" w:rsidRDefault="009F45B7" w:rsidP="009F45B7">
            <w:pPr>
              <w:pStyle w:val="InstructionsText"/>
            </w:pPr>
            <w:r>
              <w:t>E</w:t>
            </w:r>
            <w:r w:rsidR="00110F40">
              <w:t xml:space="preserve">xposures </w:t>
            </w:r>
            <w:r>
              <w:t>to</w:t>
            </w:r>
            <w:r w:rsidR="00167619" w:rsidRPr="0002267E">
              <w:t xml:space="preserve"> counterparty </w:t>
            </w:r>
            <w:r>
              <w:t xml:space="preserve">credit </w:t>
            </w:r>
            <w:r w:rsidR="00167619" w:rsidRPr="0002267E">
              <w:t xml:space="preserve">risk arising from the trading book business of the </w:t>
            </w:r>
            <w:r w:rsidR="00464F34" w:rsidRPr="0002267E">
              <w:t xml:space="preserve">institution </w:t>
            </w:r>
            <w:r w:rsidR="00167619" w:rsidRPr="0002267E">
              <w:t xml:space="preserve">as referred to in </w:t>
            </w:r>
            <w:r w:rsidR="00D21B29" w:rsidRPr="0002267E">
              <w:t xml:space="preserve">point (f) of </w:t>
            </w:r>
            <w:r w:rsidR="00464F34" w:rsidRPr="0002267E">
              <w:t xml:space="preserve">Article 92(3) and Article 299(2) </w:t>
            </w:r>
            <w:r w:rsidR="00C7103D" w:rsidRPr="0002267E">
              <w:t>CRR</w:t>
            </w:r>
            <w:r w:rsidR="00464F34" w:rsidRPr="0002267E">
              <w:t xml:space="preserve"> </w:t>
            </w:r>
            <w:proofErr w:type="gramStart"/>
            <w:r w:rsidR="00167619" w:rsidRPr="0002267E">
              <w:t xml:space="preserve">shall be </w:t>
            </w:r>
            <w:r w:rsidR="00464F34" w:rsidRPr="0002267E">
              <w:t>assigned</w:t>
            </w:r>
            <w:proofErr w:type="gramEnd"/>
            <w:r w:rsidR="00464F34" w:rsidRPr="0002267E">
              <w:t xml:space="preserve"> to the exposures subject to counterparty credit risk. Institutions that apply Article</w:t>
            </w:r>
            <w:r w:rsidR="00464F34" w:rsidRPr="00110F40">
              <w:t xml:space="preserve"> </w:t>
            </w:r>
            <w:r w:rsidR="00262B48" w:rsidRPr="00110F40">
              <w:t>94</w:t>
            </w:r>
            <w:r w:rsidR="00464F34" w:rsidRPr="00A30C4C">
              <w:t xml:space="preserve">(1) </w:t>
            </w:r>
            <w:r w:rsidR="00C7103D" w:rsidRPr="00A30C4C">
              <w:t>CRR</w:t>
            </w:r>
            <w:r w:rsidR="00464F34" w:rsidRPr="00A30C4C">
              <w:t xml:space="preserve"> also break down their “trading book” positions following the criteria provided below, into on-balance sheet exposures subject to credit risk, off-balance sheet exposures subject to credit risk and exposures subject to counterparty credit risk.</w:t>
            </w:r>
          </w:p>
        </w:tc>
      </w:tr>
      <w:tr w:rsidR="00464F34" w:rsidRPr="00A30C4C" w14:paraId="62D92739" w14:textId="77777777" w:rsidTr="00672D2A">
        <w:tc>
          <w:tcPr>
            <w:tcW w:w="1188" w:type="dxa"/>
          </w:tcPr>
          <w:p w14:paraId="110504B5" w14:textId="77777777" w:rsidR="00464F34" w:rsidRPr="00A30C4C" w:rsidRDefault="00462BAB" w:rsidP="00FD239F">
            <w:pPr>
              <w:pStyle w:val="InstructionsText"/>
            </w:pPr>
            <w:r w:rsidRPr="00A30C4C">
              <w:t>070</w:t>
            </w:r>
          </w:p>
        </w:tc>
        <w:tc>
          <w:tcPr>
            <w:tcW w:w="8701" w:type="dxa"/>
          </w:tcPr>
          <w:p w14:paraId="08924B6E"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On balance sheet exposures subject to credit risk </w:t>
            </w:r>
          </w:p>
          <w:p w14:paraId="6F646CDC" w14:textId="67D7F948" w:rsidR="00464F34" w:rsidRPr="00A30C4C" w:rsidRDefault="00464F34" w:rsidP="00FD239F">
            <w:pPr>
              <w:pStyle w:val="InstructionsText"/>
            </w:pPr>
            <w:r w:rsidRPr="00A30C4C">
              <w:t>Assets referred to in Article 2</w:t>
            </w:r>
            <w:r w:rsidR="000565B6" w:rsidRPr="00A30C4C">
              <w:t>4</w:t>
            </w:r>
            <w:r w:rsidRPr="00A30C4C">
              <w:t xml:space="preserve"> </w:t>
            </w:r>
            <w:r w:rsidR="00C7103D" w:rsidRPr="00A30C4C">
              <w:t>CRR</w:t>
            </w:r>
            <w:r w:rsidRPr="00A30C4C">
              <w:t xml:space="preserve"> not included in any other category.</w:t>
            </w:r>
          </w:p>
          <w:p w14:paraId="7AB13312" w14:textId="77777777" w:rsidR="00464F34" w:rsidRPr="00A30C4C" w:rsidRDefault="00464F34" w:rsidP="00FD239F">
            <w:pPr>
              <w:pStyle w:val="InstructionsText"/>
            </w:pPr>
            <w:r w:rsidRPr="00A30C4C">
              <w:t xml:space="preserve">Exposures, which are on-balance sheet items and which are included as Securities Financing Transactions, Derivatives &amp; Long Settlement Transactions or from Contractual Cross Product Netting shall be reported in rows </w:t>
            </w:r>
            <w:r w:rsidR="00262B48" w:rsidRPr="00A30C4C">
              <w:t>090</w:t>
            </w:r>
            <w:r w:rsidR="00476566" w:rsidRPr="00A30C4C">
              <w:t>,</w:t>
            </w:r>
            <w:r w:rsidR="00262B48" w:rsidRPr="00A30C4C">
              <w:t xml:space="preserve"> 110 </w:t>
            </w:r>
            <w:r w:rsidR="000565B6" w:rsidRPr="00A30C4C">
              <w:t xml:space="preserve">and </w:t>
            </w:r>
            <w:r w:rsidR="00262B48" w:rsidRPr="00A30C4C">
              <w:t>130</w:t>
            </w:r>
            <w:r w:rsidRPr="00A30C4C">
              <w:t>,</w:t>
            </w:r>
            <w:r w:rsidR="00262B48" w:rsidRPr="00A30C4C">
              <w:t xml:space="preserve"> and</w:t>
            </w:r>
            <w:r w:rsidRPr="00A30C4C">
              <w:t xml:space="preserve"> therefore</w:t>
            </w:r>
            <w:r w:rsidR="00262B48" w:rsidRPr="00A30C4C">
              <w:t xml:space="preserve"> shall</w:t>
            </w:r>
            <w:r w:rsidRPr="00A30C4C">
              <w:t xml:space="preserve"> not </w:t>
            </w:r>
            <w:r w:rsidR="00262B48" w:rsidRPr="00A30C4C">
              <w:t xml:space="preserve">be </w:t>
            </w:r>
            <w:r w:rsidRPr="00A30C4C">
              <w:t>reported in this row.</w:t>
            </w:r>
          </w:p>
          <w:p w14:paraId="7B01432E" w14:textId="2C70B313" w:rsidR="00464F34" w:rsidRPr="00A30C4C" w:rsidRDefault="00464F34" w:rsidP="00FD239F">
            <w:pPr>
              <w:pStyle w:val="InstructionsText"/>
            </w:pPr>
            <w:r w:rsidRPr="00A30C4C">
              <w:t xml:space="preserve">Free deliveries </w:t>
            </w:r>
            <w:r w:rsidR="00167619" w:rsidRPr="0002267E">
              <w:t>as referred to in</w:t>
            </w:r>
            <w:r w:rsidRPr="00A30C4C">
              <w:t xml:space="preserve"> Article 379(1) </w:t>
            </w:r>
            <w:r w:rsidR="00C7103D" w:rsidRPr="00A30C4C">
              <w:t>CRR</w:t>
            </w:r>
            <w:r w:rsidRPr="00A30C4C">
              <w:t xml:space="preserve"> (if not deducted) do not constitute an on-balance sheet item, </w:t>
            </w:r>
            <w:proofErr w:type="gramStart"/>
            <w:r w:rsidRPr="00A30C4C">
              <w:t>but nevertheless</w:t>
            </w:r>
            <w:proofErr w:type="gramEnd"/>
            <w:r w:rsidRPr="00A30C4C">
              <w:t xml:space="preserve"> shall be reported in this row.</w:t>
            </w:r>
          </w:p>
          <w:p w14:paraId="7A7B2F79" w14:textId="73C35E31" w:rsidR="00464F34" w:rsidRPr="00A30C4C" w:rsidRDefault="00464F34" w:rsidP="001B023A">
            <w:pPr>
              <w:pStyle w:val="InstructionsText"/>
              <w:rPr>
                <w:b/>
                <w:u w:val="single"/>
              </w:rPr>
            </w:pPr>
            <w:r w:rsidRPr="00A30C4C">
              <w:t xml:space="preserve">Exposures arising from assets posted to a CCP </w:t>
            </w:r>
            <w:r w:rsidR="00F33ABB">
              <w:t>as defined in point (90) of</w:t>
            </w:r>
            <w:r w:rsidRPr="00A30C4C">
              <w:t xml:space="preserve"> </w:t>
            </w:r>
            <w:r w:rsidR="000565B6" w:rsidRPr="00A30C4C">
              <w:rPr>
                <w:rFonts w:cs="Arial"/>
              </w:rPr>
              <w:t>Article 4(</w:t>
            </w:r>
            <w:r w:rsidR="00F33ABB">
              <w:t>1)</w:t>
            </w:r>
            <w:r w:rsidR="000565B6" w:rsidRPr="00A30C4C">
              <w:rPr>
                <w:rFonts w:cs="Arial"/>
              </w:rPr>
              <w:t>)</w:t>
            </w:r>
            <w:r w:rsidRPr="00A30C4C">
              <w:t xml:space="preserve"> </w:t>
            </w:r>
            <w:r w:rsidR="00C7103D" w:rsidRPr="00A30C4C">
              <w:t>CRR</w:t>
            </w:r>
            <w:r w:rsidRPr="00A30C4C">
              <w:t xml:space="preserve"> shall be included if not reported in row 0</w:t>
            </w:r>
            <w:r w:rsidR="001B023A">
              <w:t>8</w:t>
            </w:r>
            <w:r w:rsidRPr="00A30C4C">
              <w:t>0.</w:t>
            </w:r>
            <w:r w:rsidR="00730040" w:rsidRPr="00A30C4C">
              <w:t xml:space="preserve"> </w:t>
            </w:r>
          </w:p>
        </w:tc>
      </w:tr>
      <w:tr w:rsidR="00464F34" w:rsidRPr="00A30C4C" w14:paraId="73DA2F80" w14:textId="77777777" w:rsidTr="00672D2A">
        <w:tc>
          <w:tcPr>
            <w:tcW w:w="1188" w:type="dxa"/>
          </w:tcPr>
          <w:p w14:paraId="3FC28FB2" w14:textId="77777777" w:rsidR="00464F34" w:rsidRPr="00A30C4C" w:rsidRDefault="00462BAB" w:rsidP="00FD239F">
            <w:pPr>
              <w:pStyle w:val="InstructionsText"/>
            </w:pPr>
            <w:r w:rsidRPr="00A30C4C">
              <w:t>080</w:t>
            </w:r>
          </w:p>
        </w:tc>
        <w:tc>
          <w:tcPr>
            <w:tcW w:w="8701" w:type="dxa"/>
          </w:tcPr>
          <w:p w14:paraId="260F7F46"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Off balance sheet exposures subject to credit risk</w:t>
            </w:r>
          </w:p>
          <w:p w14:paraId="3B927194" w14:textId="3A42F2FD" w:rsidR="00464F34" w:rsidRPr="00A30C4C" w:rsidRDefault="00464F34" w:rsidP="00FD239F">
            <w:pPr>
              <w:pStyle w:val="InstructionsText"/>
            </w:pPr>
            <w:r w:rsidRPr="00A30C4C">
              <w:t>Off-balance sheet positions comprise th</w:t>
            </w:r>
            <w:r w:rsidR="00167619" w:rsidRPr="00A30C4C">
              <w:t>e</w:t>
            </w:r>
            <w:r w:rsidRPr="00A30C4C">
              <w:t xml:space="preserve"> items listed in Annex I </w:t>
            </w:r>
            <w:r w:rsidR="00C7103D" w:rsidRPr="00A30C4C">
              <w:t>CRR</w:t>
            </w:r>
            <w:r w:rsidRPr="00A30C4C">
              <w:t>.</w:t>
            </w:r>
          </w:p>
          <w:p w14:paraId="7C1C09BD" w14:textId="2AEFA941" w:rsidR="00464F34" w:rsidRPr="00A30C4C" w:rsidRDefault="00464F34" w:rsidP="00FD239F">
            <w:pPr>
              <w:pStyle w:val="InstructionsText"/>
            </w:pPr>
            <w:r w:rsidRPr="00A30C4C">
              <w:t>Exposures, which are off-balance sheet items and which are included as Securities Financing Transactions, Derivatives &amp; Long Settlement Transactions or from Contractual Cross Product Netting shall be reported in rows 0</w:t>
            </w:r>
            <w:r w:rsidR="001B023A">
              <w:t>9</w:t>
            </w:r>
            <w:r w:rsidRPr="00A30C4C">
              <w:t>0</w:t>
            </w:r>
            <w:r w:rsidR="005342A5" w:rsidRPr="00A30C4C">
              <w:t xml:space="preserve">, </w:t>
            </w:r>
            <w:r w:rsidR="001B023A">
              <w:t>11</w:t>
            </w:r>
            <w:r w:rsidRPr="00A30C4C">
              <w:t>0 and</w:t>
            </w:r>
            <w:r w:rsidR="001B023A">
              <w:t xml:space="preserve"> 130 and</w:t>
            </w:r>
            <w:r w:rsidRPr="00A30C4C">
              <w:rPr>
                <w:rFonts w:cs="Arial"/>
              </w:rPr>
              <w:t xml:space="preserve"> therefore not </w:t>
            </w:r>
            <w:r w:rsidR="001B023A">
              <w:rPr>
                <w:rFonts w:cs="Arial"/>
              </w:rPr>
              <w:t xml:space="preserve">be </w:t>
            </w:r>
            <w:r w:rsidRPr="00A30C4C">
              <w:rPr>
                <w:rFonts w:cs="Arial"/>
              </w:rPr>
              <w:t>reported in this row</w:t>
            </w:r>
            <w:r w:rsidR="000565B6" w:rsidRPr="00A30C4C">
              <w:t>.</w:t>
            </w:r>
          </w:p>
          <w:p w14:paraId="5AAE82BB" w14:textId="12612346" w:rsidR="00464F34" w:rsidRPr="00A30C4C" w:rsidRDefault="00464F34" w:rsidP="001B023A">
            <w:pPr>
              <w:pStyle w:val="InstructionsText"/>
              <w:rPr>
                <w:b/>
                <w:u w:val="single"/>
              </w:rPr>
            </w:pPr>
            <w:r w:rsidRPr="00A30C4C">
              <w:t xml:space="preserve">Exposures arising from assets posted to a CCP </w:t>
            </w:r>
            <w:r w:rsidR="00F33ABB">
              <w:t>as defined in point (90) of</w:t>
            </w:r>
            <w:r w:rsidRPr="00A30C4C">
              <w:t xml:space="preserve"> Article 4(</w:t>
            </w:r>
            <w:r w:rsidR="00F33ABB">
              <w:t>1</w:t>
            </w:r>
            <w:r w:rsidRPr="00A30C4C">
              <w:t xml:space="preserve">) </w:t>
            </w:r>
            <w:r w:rsidR="00C7103D" w:rsidRPr="00A30C4C">
              <w:t>CRR</w:t>
            </w:r>
            <w:r w:rsidRPr="00A30C4C">
              <w:t xml:space="preserve"> shall be included if they are considered as off-balance sheet items.</w:t>
            </w:r>
          </w:p>
        </w:tc>
      </w:tr>
      <w:tr w:rsidR="003C3168" w:rsidRPr="00A30C4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3C3168" w:rsidRPr="00A30C4C" w:rsidRDefault="003C3168" w:rsidP="00FD239F">
            <w:pPr>
              <w:pStyle w:val="InstructionsText"/>
            </w:pPr>
            <w:r w:rsidRPr="00A30C4C">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3C3168" w:rsidRPr="00A30C4C" w:rsidRDefault="003C3168" w:rsidP="00FD239F">
            <w:pPr>
              <w:pStyle w:val="InstructionsText"/>
            </w:pPr>
            <w:r w:rsidRPr="00A30C4C">
              <w:rPr>
                <w:rStyle w:val="InstructionsTabelleberschrift"/>
                <w:rFonts w:ascii="Times New Roman" w:hAnsi="Times New Roman"/>
                <w:sz w:val="24"/>
              </w:rPr>
              <w:t>Exposures / Transactions subject to counterparty credit risk</w:t>
            </w:r>
          </w:p>
        </w:tc>
      </w:tr>
      <w:tr w:rsidR="00464F34" w:rsidRPr="00A30C4C" w14:paraId="498A4859" w14:textId="77777777" w:rsidTr="00672D2A">
        <w:tc>
          <w:tcPr>
            <w:tcW w:w="1188" w:type="dxa"/>
          </w:tcPr>
          <w:p w14:paraId="23B5FC5B" w14:textId="77777777" w:rsidR="00464F34" w:rsidRPr="00A30C4C" w:rsidRDefault="00462BAB" w:rsidP="00FD239F">
            <w:pPr>
              <w:pStyle w:val="InstructionsText"/>
            </w:pPr>
            <w:r w:rsidRPr="00A30C4C">
              <w:t>090</w:t>
            </w:r>
          </w:p>
        </w:tc>
        <w:tc>
          <w:tcPr>
            <w:tcW w:w="8701" w:type="dxa"/>
          </w:tcPr>
          <w:p w14:paraId="179F042E" w14:textId="77777777" w:rsidR="00464F34" w:rsidRPr="00A30C4C" w:rsidRDefault="00464F34" w:rsidP="00FD239F">
            <w:pPr>
              <w:pStyle w:val="InstructionsText"/>
            </w:pPr>
            <w:r w:rsidRPr="00A30C4C">
              <w:rPr>
                <w:rStyle w:val="InstructionsTabelleberschrift"/>
                <w:rFonts w:ascii="Times New Roman" w:hAnsi="Times New Roman"/>
                <w:sz w:val="24"/>
              </w:rPr>
              <w:t xml:space="preserve">Securities Financing Transactions </w:t>
            </w:r>
          </w:p>
          <w:p w14:paraId="4A701960" w14:textId="60AE85B1" w:rsidR="00464F34" w:rsidRPr="00A30C4C" w:rsidRDefault="00464F34" w:rsidP="00764BC5">
            <w:pPr>
              <w:pStyle w:val="InstructionsText"/>
            </w:pPr>
            <w:proofErr w:type="gramStart"/>
            <w:r w:rsidRPr="00A30C4C">
              <w:t>Securities Financing Transactions (SFT), as defined in paragraph 17 of the Base</w:t>
            </w:r>
            <w:r w:rsidR="00156555" w:rsidRPr="00A30C4C">
              <w:t>l</w:t>
            </w:r>
            <w:r w:rsidRPr="00A30C4C">
              <w:t xml:space="preserve"> Committee document "The Application of Basel II to Trading Activities and the Treatment of Double Default Effects", includes: (i) Repurchase and reverse repurchase agreements</w:t>
            </w:r>
            <w:r w:rsidR="00167619" w:rsidRPr="00A30C4C">
              <w:t xml:space="preserve"> </w:t>
            </w:r>
            <w:r w:rsidR="00167619" w:rsidRPr="00110F40">
              <w:t>as</w:t>
            </w:r>
            <w:r w:rsidRPr="00A30C4C">
              <w:t xml:space="preserve"> defined in </w:t>
            </w:r>
            <w:r w:rsidR="00764BC5">
              <w:t xml:space="preserve">point (82) of </w:t>
            </w:r>
            <w:r w:rsidRPr="00A30C4C">
              <w:t>Article 4</w:t>
            </w:r>
            <w:r w:rsidR="000565B6" w:rsidRPr="00A30C4C">
              <w:t>(</w:t>
            </w:r>
            <w:r w:rsidR="00764BC5">
              <w:t>1</w:t>
            </w:r>
            <w:r w:rsidR="000565B6" w:rsidRPr="00A30C4C">
              <w:t>)</w:t>
            </w:r>
            <w:r w:rsidR="00345A82" w:rsidRPr="00A30C4C">
              <w:t xml:space="preserve"> </w:t>
            </w:r>
            <w:r w:rsidR="00C7103D" w:rsidRPr="00A30C4C">
              <w:t>CRR</w:t>
            </w:r>
            <w:r w:rsidRPr="00A30C4C">
              <w:t xml:space="preserve"> as well as securities or commodities lending </w:t>
            </w:r>
            <w:r w:rsidRPr="00A30C4C">
              <w:lastRenderedPageBreak/>
              <w:t xml:space="preserve">and borrowing transactions; (ii) margin lending transactions as defined in Article 272(3) </w:t>
            </w:r>
            <w:r w:rsidR="00C7103D" w:rsidRPr="00A30C4C">
              <w:t>CRR</w:t>
            </w:r>
            <w:r w:rsidRPr="00A30C4C">
              <w:t>.</w:t>
            </w:r>
            <w:proofErr w:type="gramEnd"/>
          </w:p>
        </w:tc>
      </w:tr>
      <w:tr w:rsidR="00464F34" w:rsidRPr="00A30C4C" w14:paraId="2DDF541E" w14:textId="77777777" w:rsidTr="00672D2A">
        <w:tc>
          <w:tcPr>
            <w:tcW w:w="1188" w:type="dxa"/>
          </w:tcPr>
          <w:p w14:paraId="59065B51" w14:textId="77777777" w:rsidR="00464F34" w:rsidRPr="00A30C4C" w:rsidRDefault="00462BAB" w:rsidP="00FD239F">
            <w:pPr>
              <w:pStyle w:val="InstructionsText"/>
            </w:pPr>
            <w:r w:rsidRPr="00A30C4C">
              <w:lastRenderedPageBreak/>
              <w:t>100</w:t>
            </w:r>
          </w:p>
        </w:tc>
        <w:tc>
          <w:tcPr>
            <w:tcW w:w="8701" w:type="dxa"/>
          </w:tcPr>
          <w:p w14:paraId="63EA1C39"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Of which: centrally cleared through a QCCP</w:t>
            </w:r>
          </w:p>
          <w:p w14:paraId="2749A2D5" w14:textId="0D426EBB" w:rsidR="00464F34" w:rsidRPr="00A30C4C" w:rsidRDefault="00464F34" w:rsidP="00FD239F">
            <w:pPr>
              <w:pStyle w:val="InstructionsText"/>
            </w:pPr>
            <w:r w:rsidRPr="00A30C4C">
              <w:t xml:space="preserve">Article 306 </w:t>
            </w:r>
            <w:r w:rsidR="00C7103D" w:rsidRPr="00A30C4C">
              <w:t>CRR</w:t>
            </w:r>
            <w:r w:rsidRPr="00A30C4C">
              <w:t xml:space="preserve"> for </w:t>
            </w:r>
            <w:r w:rsidR="00D02E89" w:rsidRPr="00A30C4C">
              <w:t xml:space="preserve">qualifying </w:t>
            </w:r>
            <w:r w:rsidRPr="00A30C4C">
              <w:t xml:space="preserve">CCPs </w:t>
            </w:r>
            <w:r w:rsidR="00167619" w:rsidRPr="00A30C4C">
              <w:t>as defined in</w:t>
            </w:r>
            <w:r w:rsidRPr="00A30C4C">
              <w:t xml:space="preserve"> </w:t>
            </w:r>
            <w:r w:rsidR="00764BC5">
              <w:t xml:space="preserve">point (88) of </w:t>
            </w:r>
            <w:r w:rsidRPr="00A30C4C">
              <w:t>Article 4</w:t>
            </w:r>
            <w:r w:rsidR="000565B6" w:rsidRPr="00A30C4C">
              <w:rPr>
                <w:rFonts w:cs="Arial"/>
              </w:rPr>
              <w:t>(</w:t>
            </w:r>
            <w:r w:rsidR="00764BC5">
              <w:t>1</w:t>
            </w:r>
            <w:r w:rsidR="000565B6" w:rsidRPr="00A30C4C">
              <w:rPr>
                <w:rFonts w:cs="Arial"/>
              </w:rPr>
              <w:t>)</w:t>
            </w:r>
            <w:r w:rsidR="00764BC5">
              <w:rPr>
                <w:rFonts w:cs="Arial"/>
              </w:rPr>
              <w:t xml:space="preserve"> CRR</w:t>
            </w:r>
            <w:r w:rsidRPr="00A30C4C">
              <w:t xml:space="preserve"> in </w:t>
            </w:r>
            <w:r w:rsidR="00110F40">
              <w:t>accordance</w:t>
            </w:r>
            <w:r w:rsidR="00110F40" w:rsidRPr="00A30C4C">
              <w:t xml:space="preserve"> </w:t>
            </w:r>
            <w:r w:rsidRPr="00A30C4C">
              <w:t xml:space="preserve">with Article 301(2) </w:t>
            </w:r>
            <w:r w:rsidR="00C7103D" w:rsidRPr="00A30C4C">
              <w:t>CRR</w:t>
            </w:r>
            <w:r w:rsidR="00F67634" w:rsidRPr="00A30C4C">
              <w:t>.</w:t>
            </w:r>
          </w:p>
          <w:p w14:paraId="4EF87CFA" w14:textId="546C6E2D" w:rsidR="00464F34" w:rsidRPr="00A30C4C" w:rsidRDefault="00D02E89" w:rsidP="00764BC5">
            <w:pPr>
              <w:pStyle w:val="InstructionsText"/>
            </w:pPr>
            <w:r w:rsidRPr="00A30C4C">
              <w:t>Trade</w:t>
            </w:r>
            <w:r w:rsidR="00464F34" w:rsidRPr="00A30C4C">
              <w:t xml:space="preserve"> exposures</w:t>
            </w:r>
            <w:r w:rsidR="00167619" w:rsidRPr="00A30C4C">
              <w:t xml:space="preserve">, as defined in </w:t>
            </w:r>
            <w:r w:rsidR="00764BC5">
              <w:t xml:space="preserve">point (91) of </w:t>
            </w:r>
            <w:r w:rsidR="00167619" w:rsidRPr="00A30C4C">
              <w:t>Article </w:t>
            </w:r>
            <w:r w:rsidR="00764BC5">
              <w:t>4</w:t>
            </w:r>
            <w:r w:rsidR="00167619" w:rsidRPr="00A30C4C">
              <w:t>(1) CRR,</w:t>
            </w:r>
            <w:r w:rsidR="00464F34" w:rsidRPr="00A30C4C">
              <w:t xml:space="preserve"> to a CCP</w:t>
            </w:r>
          </w:p>
        </w:tc>
      </w:tr>
      <w:tr w:rsidR="00464F34" w:rsidRPr="00A30C4C" w14:paraId="25C82359" w14:textId="77777777" w:rsidTr="00672D2A">
        <w:tc>
          <w:tcPr>
            <w:tcW w:w="1188" w:type="dxa"/>
          </w:tcPr>
          <w:p w14:paraId="6BAADFCF" w14:textId="77777777" w:rsidR="00464F34" w:rsidRPr="00A30C4C" w:rsidRDefault="00462BAB" w:rsidP="00FD239F">
            <w:pPr>
              <w:pStyle w:val="InstructionsText"/>
            </w:pPr>
            <w:r w:rsidRPr="00A30C4C">
              <w:t>110</w:t>
            </w:r>
          </w:p>
        </w:tc>
        <w:tc>
          <w:tcPr>
            <w:tcW w:w="8701" w:type="dxa"/>
          </w:tcPr>
          <w:p w14:paraId="1558EB08"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Derivatives and Long Settlement Transactions </w:t>
            </w:r>
          </w:p>
          <w:p w14:paraId="0F3D5BDD" w14:textId="42E98FCC" w:rsidR="00464F34" w:rsidRPr="00A30C4C" w:rsidRDefault="00464F34" w:rsidP="00FD239F">
            <w:pPr>
              <w:pStyle w:val="InstructionsText"/>
            </w:pPr>
            <w:r w:rsidRPr="00A30C4C">
              <w:t>Derivatives comprise th</w:t>
            </w:r>
            <w:r w:rsidR="00167619" w:rsidRPr="00A30C4C">
              <w:t>e</w:t>
            </w:r>
            <w:r w:rsidRPr="00A30C4C">
              <w:t xml:space="preserve"> contract</w:t>
            </w:r>
            <w:r w:rsidR="00167619" w:rsidRPr="00A30C4C">
              <w:t>s</w:t>
            </w:r>
            <w:r w:rsidRPr="00A30C4C">
              <w:t xml:space="preserve"> listed in Annex II </w:t>
            </w:r>
            <w:r w:rsidR="00167619" w:rsidRPr="00A30C4C">
              <w:t>to the</w:t>
            </w:r>
            <w:r w:rsidR="00764BC5">
              <w:t xml:space="preserve"> </w:t>
            </w:r>
            <w:r w:rsidR="00C7103D" w:rsidRPr="00A30C4C">
              <w:t>CRR</w:t>
            </w:r>
            <w:r w:rsidRPr="00A30C4C">
              <w:t>.</w:t>
            </w:r>
          </w:p>
          <w:p w14:paraId="3FF9EB7A" w14:textId="16431124" w:rsidR="00464F34" w:rsidRPr="00A30C4C" w:rsidRDefault="00464F34" w:rsidP="00FD239F">
            <w:pPr>
              <w:pStyle w:val="InstructionsText"/>
            </w:pPr>
            <w:r w:rsidRPr="00A30C4C">
              <w:t xml:space="preserve">Long Settlement Transactions as defined in Article 272(2) </w:t>
            </w:r>
            <w:r w:rsidR="00C7103D" w:rsidRPr="00A30C4C">
              <w:t>CRR</w:t>
            </w:r>
            <w:r w:rsidRPr="00A30C4C">
              <w:t>.</w:t>
            </w:r>
          </w:p>
          <w:p w14:paraId="71CB7804" w14:textId="77777777" w:rsidR="00464F34" w:rsidRPr="00A30C4C" w:rsidRDefault="00464F34" w:rsidP="00FD239F">
            <w:pPr>
              <w:pStyle w:val="InstructionsText"/>
            </w:pPr>
            <w:r w:rsidRPr="00A30C4C">
              <w:t xml:space="preserve">Derivatives and Long Settlement </w:t>
            </w:r>
            <w:proofErr w:type="gramStart"/>
            <w:r w:rsidRPr="00A30C4C">
              <w:t>Transactions which</w:t>
            </w:r>
            <w:proofErr w:type="gramEnd"/>
            <w:r w:rsidRPr="00A30C4C">
              <w:t xml:space="preserve"> are included in a Cross Product Netting and therefore reported in row </w:t>
            </w:r>
            <w:r w:rsidR="00262B48" w:rsidRPr="00A30C4C">
              <w:t>130</w:t>
            </w:r>
            <w:r w:rsidRPr="00A30C4C">
              <w:t>, shall not be reported in this row.</w:t>
            </w:r>
          </w:p>
        </w:tc>
      </w:tr>
      <w:tr w:rsidR="00464F34" w:rsidRPr="00A30C4C" w14:paraId="400D6268" w14:textId="77777777" w:rsidTr="00672D2A">
        <w:tc>
          <w:tcPr>
            <w:tcW w:w="1188" w:type="dxa"/>
          </w:tcPr>
          <w:p w14:paraId="0A00C468" w14:textId="77777777" w:rsidR="00464F34" w:rsidRPr="00A30C4C" w:rsidRDefault="00462BAB" w:rsidP="00FD239F">
            <w:pPr>
              <w:pStyle w:val="InstructionsText"/>
            </w:pPr>
            <w:r w:rsidRPr="00A30C4C">
              <w:t>120</w:t>
            </w:r>
          </w:p>
        </w:tc>
        <w:tc>
          <w:tcPr>
            <w:tcW w:w="8701" w:type="dxa"/>
          </w:tcPr>
          <w:p w14:paraId="5A7B90AA" w14:textId="77777777" w:rsidR="00464F34" w:rsidRPr="00A30C4C" w:rsidRDefault="00464F34" w:rsidP="00FD239F">
            <w:pPr>
              <w:pStyle w:val="InstructionsText"/>
            </w:pPr>
            <w:r w:rsidRPr="00A30C4C">
              <w:rPr>
                <w:rStyle w:val="InstructionsTabelleberschrift"/>
                <w:rFonts w:ascii="Times New Roman" w:hAnsi="Times New Roman"/>
                <w:sz w:val="24"/>
              </w:rPr>
              <w:t>Of which: centrally cleared through a QCCP</w:t>
            </w:r>
          </w:p>
          <w:p w14:paraId="51699D27" w14:textId="4C1530B7" w:rsidR="00464F34" w:rsidRPr="00A30C4C" w:rsidRDefault="00464F34" w:rsidP="00FD239F">
            <w:pPr>
              <w:pStyle w:val="InstructionsText"/>
            </w:pPr>
            <w:r w:rsidRPr="00A30C4C">
              <w:t xml:space="preserve">Article 306 </w:t>
            </w:r>
            <w:r w:rsidR="00C7103D" w:rsidRPr="00A30C4C">
              <w:t>CRR</w:t>
            </w:r>
            <w:r w:rsidRPr="00A30C4C">
              <w:t xml:space="preserve"> for </w:t>
            </w:r>
            <w:r w:rsidR="00770830" w:rsidRPr="00A30C4C">
              <w:t xml:space="preserve">qualifying </w:t>
            </w:r>
            <w:r w:rsidRPr="00A30C4C">
              <w:t xml:space="preserve">CCPs </w:t>
            </w:r>
            <w:r w:rsidR="00167619" w:rsidRPr="00A30C4C">
              <w:t xml:space="preserve">as defined in </w:t>
            </w:r>
            <w:r w:rsidR="00764BC5">
              <w:t xml:space="preserve">point (88) of </w:t>
            </w:r>
            <w:r w:rsidRPr="00A30C4C">
              <w:t>Article 4(</w:t>
            </w:r>
            <w:r w:rsidR="00764BC5">
              <w:t>1</w:t>
            </w:r>
            <w:r w:rsidRPr="00A30C4C">
              <w:t>)</w:t>
            </w:r>
            <w:r w:rsidR="00764BC5">
              <w:t xml:space="preserve"> CRR</w:t>
            </w:r>
            <w:r w:rsidRPr="00A30C4C">
              <w:t xml:space="preserve"> in </w:t>
            </w:r>
            <w:r w:rsidR="00110F40">
              <w:t>accordance</w:t>
            </w:r>
            <w:r w:rsidR="00110F40" w:rsidRPr="00A30C4C">
              <w:t xml:space="preserve"> </w:t>
            </w:r>
            <w:r w:rsidRPr="00A30C4C">
              <w:t xml:space="preserve">with Article 301(2) </w:t>
            </w:r>
            <w:r w:rsidR="00C7103D" w:rsidRPr="00A30C4C">
              <w:t>CRR</w:t>
            </w:r>
          </w:p>
          <w:p w14:paraId="5BBEC160" w14:textId="7F5733D4" w:rsidR="00464F34" w:rsidRPr="00A30C4C" w:rsidRDefault="00770830" w:rsidP="00764BC5">
            <w:pPr>
              <w:pStyle w:val="InstructionsText"/>
              <w:rPr>
                <w:b/>
                <w:u w:val="single"/>
              </w:rPr>
            </w:pPr>
            <w:r w:rsidRPr="00A30C4C">
              <w:t>Trade</w:t>
            </w:r>
            <w:r w:rsidR="00464F34" w:rsidRPr="00A30C4C">
              <w:t xml:space="preserve"> exposures</w:t>
            </w:r>
            <w:r w:rsidR="00167619" w:rsidRPr="00A30C4C">
              <w:t>, as defined in</w:t>
            </w:r>
            <w:r w:rsidR="00764BC5">
              <w:t xml:space="preserve"> point (91) of</w:t>
            </w:r>
            <w:r w:rsidR="00167619" w:rsidRPr="00A30C4C">
              <w:t xml:space="preserve"> Article </w:t>
            </w:r>
            <w:r w:rsidR="00764BC5">
              <w:t>4</w:t>
            </w:r>
            <w:r w:rsidR="00167619" w:rsidRPr="00A30C4C">
              <w:t>(1) CRR,</w:t>
            </w:r>
            <w:r w:rsidR="00464F34" w:rsidRPr="00A30C4C">
              <w:t xml:space="preserve"> to a CCP</w:t>
            </w:r>
          </w:p>
        </w:tc>
      </w:tr>
      <w:tr w:rsidR="00464F34" w:rsidRPr="00A30C4C" w14:paraId="0594C4E8" w14:textId="77777777" w:rsidTr="00672D2A">
        <w:tc>
          <w:tcPr>
            <w:tcW w:w="1188" w:type="dxa"/>
          </w:tcPr>
          <w:p w14:paraId="5C850426" w14:textId="77777777" w:rsidR="00464F34" w:rsidRPr="00A30C4C" w:rsidRDefault="00462BAB" w:rsidP="00FD239F">
            <w:pPr>
              <w:pStyle w:val="InstructionsText"/>
            </w:pPr>
            <w:r w:rsidRPr="00A30C4C">
              <w:t>130</w:t>
            </w:r>
          </w:p>
        </w:tc>
        <w:tc>
          <w:tcPr>
            <w:tcW w:w="8701" w:type="dxa"/>
          </w:tcPr>
          <w:p w14:paraId="75FD13DF"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From Contractual Cross Product Netting</w:t>
            </w:r>
          </w:p>
          <w:p w14:paraId="08F04BB3" w14:textId="072823F1" w:rsidR="00464F34" w:rsidRPr="00A30C4C" w:rsidRDefault="00464F34" w:rsidP="00D21B29">
            <w:pPr>
              <w:pStyle w:val="InstructionsText"/>
            </w:pPr>
            <w:r w:rsidRPr="00A30C4C">
              <w:t xml:space="preserve">Exposures that due to the existence of a contractual cross product netting (as defined in Article 272(11) </w:t>
            </w:r>
            <w:r w:rsidR="00C7103D" w:rsidRPr="00A30C4C">
              <w:t>CRR</w:t>
            </w:r>
            <w:r w:rsidR="008932B5" w:rsidRPr="00A30C4C">
              <w:t>)</w:t>
            </w:r>
            <w:r w:rsidRPr="00A30C4C">
              <w:t xml:space="preserve"> cannot be assigned to either Derivatives</w:t>
            </w:r>
            <w:r w:rsidR="00785F3E" w:rsidRPr="00A30C4C">
              <w:t xml:space="preserve"> </w:t>
            </w:r>
            <w:r w:rsidRPr="00A30C4C">
              <w:t>&amp; Long Settlement Transactions or Securities Financing Transactions</w:t>
            </w:r>
            <w:r w:rsidR="008932B5" w:rsidRPr="00A30C4C">
              <w:t>,</w:t>
            </w:r>
            <w:r w:rsidRPr="00A30C4C">
              <w:t xml:space="preserve"> </w:t>
            </w:r>
            <w:r w:rsidR="00B811B0" w:rsidRPr="00A30C4C">
              <w:t>shall</w:t>
            </w:r>
            <w:r w:rsidRPr="00A30C4C">
              <w:t xml:space="preserve"> be included in this row.</w:t>
            </w:r>
          </w:p>
        </w:tc>
      </w:tr>
      <w:tr w:rsidR="00464F34" w:rsidRPr="00A30C4C" w14:paraId="5DD9B910" w14:textId="77777777" w:rsidTr="00672D2A">
        <w:tc>
          <w:tcPr>
            <w:tcW w:w="1188" w:type="dxa"/>
          </w:tcPr>
          <w:p w14:paraId="3752B892" w14:textId="77777777" w:rsidR="00464F34" w:rsidRPr="00A30C4C" w:rsidRDefault="00462BAB" w:rsidP="00FD239F">
            <w:pPr>
              <w:pStyle w:val="InstructionsText"/>
            </w:pPr>
            <w:r w:rsidRPr="00A30C4C">
              <w:t>140-280</w:t>
            </w:r>
          </w:p>
        </w:tc>
        <w:tc>
          <w:tcPr>
            <w:tcW w:w="8701" w:type="dxa"/>
          </w:tcPr>
          <w:p w14:paraId="7B7F8D08"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BREAKDOWN OF EXPOSURES BY RISK WEIGHTS</w:t>
            </w:r>
          </w:p>
          <w:p w14:paraId="67525D7F" w14:textId="77777777" w:rsidR="00464F34" w:rsidRPr="00A30C4C" w:rsidRDefault="00464F34" w:rsidP="00FD239F">
            <w:pPr>
              <w:pStyle w:val="InstructionsText"/>
            </w:pPr>
          </w:p>
        </w:tc>
      </w:tr>
      <w:tr w:rsidR="00464F34" w:rsidRPr="00A30C4C" w14:paraId="7D31A42B" w14:textId="77777777" w:rsidTr="00672D2A">
        <w:tc>
          <w:tcPr>
            <w:tcW w:w="1188" w:type="dxa"/>
            <w:shd w:val="clear" w:color="auto" w:fill="auto"/>
          </w:tcPr>
          <w:p w14:paraId="049D722F" w14:textId="77777777" w:rsidR="00464F34" w:rsidRPr="00A30C4C" w:rsidRDefault="00462BAB" w:rsidP="00FD239F">
            <w:pPr>
              <w:pStyle w:val="InstructionsText"/>
            </w:pPr>
            <w:r w:rsidRPr="00A30C4C">
              <w:t>140</w:t>
            </w:r>
          </w:p>
        </w:tc>
        <w:tc>
          <w:tcPr>
            <w:tcW w:w="8701" w:type="dxa"/>
            <w:shd w:val="clear" w:color="auto" w:fill="auto"/>
          </w:tcPr>
          <w:p w14:paraId="2732209C"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0 %</w:t>
            </w:r>
          </w:p>
          <w:p w14:paraId="4919C89A" w14:textId="77777777" w:rsidR="00464F34" w:rsidRPr="00A30C4C" w:rsidRDefault="00464F34" w:rsidP="00FD239F">
            <w:pPr>
              <w:pStyle w:val="InstructionsText"/>
            </w:pPr>
          </w:p>
        </w:tc>
      </w:tr>
      <w:tr w:rsidR="00464F34" w:rsidRPr="00A30C4C" w14:paraId="13E4B14C" w14:textId="77777777" w:rsidTr="00672D2A">
        <w:tc>
          <w:tcPr>
            <w:tcW w:w="1188" w:type="dxa"/>
            <w:shd w:val="clear" w:color="auto" w:fill="auto"/>
          </w:tcPr>
          <w:p w14:paraId="7473F8DC" w14:textId="77777777" w:rsidR="00464F34" w:rsidRPr="00A30C4C" w:rsidRDefault="00462BAB" w:rsidP="00FD239F">
            <w:pPr>
              <w:pStyle w:val="InstructionsText"/>
            </w:pPr>
            <w:r w:rsidRPr="00A30C4C">
              <w:t>150</w:t>
            </w:r>
          </w:p>
        </w:tc>
        <w:tc>
          <w:tcPr>
            <w:tcW w:w="8701" w:type="dxa"/>
            <w:shd w:val="clear" w:color="auto" w:fill="auto"/>
          </w:tcPr>
          <w:p w14:paraId="201EF7DA" w14:textId="77777777" w:rsidR="00464F34" w:rsidRPr="00A30C4C" w:rsidRDefault="00464F34"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w:t>
            </w:r>
            <w:r w:rsidR="00DA1253"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w:t>
            </w:r>
          </w:p>
          <w:p w14:paraId="5F171746" w14:textId="1821A69B" w:rsidR="00464F34" w:rsidRPr="00A30C4C" w:rsidRDefault="00464F34" w:rsidP="00D21B29">
            <w:pPr>
              <w:pStyle w:val="InstructionsText"/>
              <w:rPr>
                <w:b/>
              </w:rPr>
            </w:pPr>
            <w:r w:rsidRPr="00A30C4C">
              <w:t xml:space="preserve">Article 306(1) </w:t>
            </w:r>
            <w:r w:rsidR="00C7103D" w:rsidRPr="00A30C4C">
              <w:t>CRR</w:t>
            </w:r>
          </w:p>
        </w:tc>
      </w:tr>
      <w:tr w:rsidR="00462BAB" w:rsidRPr="00A30C4C" w14:paraId="6EB8AC3B" w14:textId="77777777" w:rsidTr="00672D2A">
        <w:tc>
          <w:tcPr>
            <w:tcW w:w="1188" w:type="dxa"/>
            <w:shd w:val="clear" w:color="auto" w:fill="auto"/>
          </w:tcPr>
          <w:p w14:paraId="4772746B" w14:textId="77777777" w:rsidR="00462BAB" w:rsidRPr="00A30C4C" w:rsidRDefault="00462BAB" w:rsidP="00FD239F">
            <w:pPr>
              <w:pStyle w:val="InstructionsText"/>
            </w:pPr>
            <w:r w:rsidRPr="00A30C4C">
              <w:t>160</w:t>
            </w:r>
          </w:p>
        </w:tc>
        <w:tc>
          <w:tcPr>
            <w:tcW w:w="8701" w:type="dxa"/>
            <w:shd w:val="clear" w:color="auto" w:fill="auto"/>
          </w:tcPr>
          <w:p w14:paraId="0CE91579"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4</w:t>
            </w:r>
            <w:r w:rsidR="00DA1253"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w:t>
            </w:r>
          </w:p>
          <w:p w14:paraId="64E98C4F" w14:textId="72286B20" w:rsidR="00462BAB" w:rsidRPr="00A30C4C" w:rsidRDefault="00462BAB" w:rsidP="00D21B29">
            <w:pPr>
              <w:pStyle w:val="InstructionsText"/>
              <w:rPr>
                <w:b/>
                <w:u w:val="single"/>
              </w:rPr>
            </w:pPr>
            <w:r w:rsidRPr="00A30C4C">
              <w:t xml:space="preserve">Article 305(3) </w:t>
            </w:r>
            <w:r w:rsidR="00C7103D" w:rsidRPr="00A30C4C">
              <w:t>CRR</w:t>
            </w:r>
          </w:p>
        </w:tc>
      </w:tr>
      <w:tr w:rsidR="00462BAB" w:rsidRPr="00A30C4C" w14:paraId="6DD4D856" w14:textId="77777777" w:rsidTr="00672D2A">
        <w:tc>
          <w:tcPr>
            <w:tcW w:w="1188" w:type="dxa"/>
            <w:shd w:val="clear" w:color="auto" w:fill="auto"/>
          </w:tcPr>
          <w:p w14:paraId="3DB4451A" w14:textId="77777777" w:rsidR="00462BAB" w:rsidRPr="00A30C4C" w:rsidRDefault="00462BAB" w:rsidP="00FD239F">
            <w:pPr>
              <w:pStyle w:val="InstructionsText"/>
            </w:pPr>
            <w:r w:rsidRPr="00A30C4C">
              <w:t>170</w:t>
            </w:r>
          </w:p>
        </w:tc>
        <w:tc>
          <w:tcPr>
            <w:tcW w:w="8701" w:type="dxa"/>
            <w:shd w:val="clear" w:color="auto" w:fill="auto"/>
          </w:tcPr>
          <w:p w14:paraId="47CBBF0D"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10 %</w:t>
            </w:r>
          </w:p>
          <w:p w14:paraId="6E6D2FEF" w14:textId="77777777" w:rsidR="00462BAB" w:rsidRPr="00A30C4C" w:rsidRDefault="00462BAB" w:rsidP="00FD239F">
            <w:pPr>
              <w:pStyle w:val="InstructionsText"/>
            </w:pPr>
          </w:p>
        </w:tc>
      </w:tr>
      <w:tr w:rsidR="00462BAB" w:rsidRPr="00A30C4C" w14:paraId="06D0C5F2" w14:textId="77777777" w:rsidTr="00672D2A">
        <w:tc>
          <w:tcPr>
            <w:tcW w:w="1188" w:type="dxa"/>
            <w:shd w:val="clear" w:color="auto" w:fill="auto"/>
          </w:tcPr>
          <w:p w14:paraId="197C4678" w14:textId="77777777" w:rsidR="00462BAB" w:rsidRPr="00A30C4C" w:rsidRDefault="00462BAB" w:rsidP="00FD239F">
            <w:pPr>
              <w:pStyle w:val="InstructionsText"/>
            </w:pPr>
            <w:r w:rsidRPr="00A30C4C">
              <w:t>180</w:t>
            </w:r>
          </w:p>
        </w:tc>
        <w:tc>
          <w:tcPr>
            <w:tcW w:w="8701" w:type="dxa"/>
            <w:shd w:val="clear" w:color="auto" w:fill="auto"/>
          </w:tcPr>
          <w:p w14:paraId="4FA81A5F"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20 %</w:t>
            </w:r>
          </w:p>
          <w:p w14:paraId="7F0891DD" w14:textId="77777777" w:rsidR="00462BAB" w:rsidRPr="00A30C4C" w:rsidRDefault="00462BAB" w:rsidP="00FD239F">
            <w:pPr>
              <w:pStyle w:val="InstructionsText"/>
            </w:pPr>
          </w:p>
        </w:tc>
      </w:tr>
      <w:tr w:rsidR="00462BAB" w:rsidRPr="00A30C4C" w14:paraId="3197C9A6" w14:textId="77777777" w:rsidTr="00672D2A">
        <w:tc>
          <w:tcPr>
            <w:tcW w:w="1188" w:type="dxa"/>
            <w:shd w:val="clear" w:color="auto" w:fill="auto"/>
          </w:tcPr>
          <w:p w14:paraId="124695BB" w14:textId="77777777" w:rsidR="00462BAB" w:rsidRPr="00A30C4C" w:rsidRDefault="00462BAB" w:rsidP="00FD239F">
            <w:pPr>
              <w:pStyle w:val="InstructionsText"/>
            </w:pPr>
            <w:r w:rsidRPr="00A30C4C">
              <w:t>190</w:t>
            </w:r>
          </w:p>
        </w:tc>
        <w:tc>
          <w:tcPr>
            <w:tcW w:w="8701" w:type="dxa"/>
            <w:shd w:val="clear" w:color="auto" w:fill="auto"/>
          </w:tcPr>
          <w:p w14:paraId="38EADEFB"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35 %</w:t>
            </w:r>
          </w:p>
          <w:p w14:paraId="257917EE" w14:textId="77777777" w:rsidR="00462BAB" w:rsidRPr="00A30C4C" w:rsidRDefault="00462BAB" w:rsidP="00FD239F">
            <w:pPr>
              <w:pStyle w:val="InstructionsText"/>
            </w:pPr>
          </w:p>
        </w:tc>
      </w:tr>
      <w:tr w:rsidR="00462BAB" w:rsidRPr="00A30C4C" w14:paraId="04B675ED" w14:textId="77777777" w:rsidTr="00672D2A">
        <w:tc>
          <w:tcPr>
            <w:tcW w:w="1188" w:type="dxa"/>
            <w:shd w:val="clear" w:color="auto" w:fill="auto"/>
          </w:tcPr>
          <w:p w14:paraId="271FA406" w14:textId="77777777" w:rsidR="00462BAB" w:rsidRPr="00A30C4C" w:rsidRDefault="00462BAB" w:rsidP="00FD239F">
            <w:pPr>
              <w:pStyle w:val="InstructionsText"/>
            </w:pPr>
            <w:r w:rsidRPr="00A30C4C">
              <w:t>200</w:t>
            </w:r>
          </w:p>
        </w:tc>
        <w:tc>
          <w:tcPr>
            <w:tcW w:w="8701" w:type="dxa"/>
            <w:shd w:val="clear" w:color="auto" w:fill="auto"/>
          </w:tcPr>
          <w:p w14:paraId="03E42EEF"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50 %</w:t>
            </w:r>
          </w:p>
          <w:p w14:paraId="63E93581" w14:textId="77777777" w:rsidR="00462BAB" w:rsidRPr="00A30C4C" w:rsidRDefault="00462BAB" w:rsidP="00FD239F">
            <w:pPr>
              <w:pStyle w:val="InstructionsText"/>
            </w:pPr>
          </w:p>
        </w:tc>
      </w:tr>
      <w:tr w:rsidR="00462BAB" w:rsidRPr="00A30C4C" w14:paraId="36DCC047" w14:textId="77777777" w:rsidTr="00672D2A">
        <w:tc>
          <w:tcPr>
            <w:tcW w:w="1188" w:type="dxa"/>
            <w:shd w:val="clear" w:color="auto" w:fill="auto"/>
          </w:tcPr>
          <w:p w14:paraId="66D6B354" w14:textId="77777777" w:rsidR="00462BAB" w:rsidRPr="00A30C4C" w:rsidRDefault="00462BAB" w:rsidP="00FD239F">
            <w:pPr>
              <w:pStyle w:val="InstructionsText"/>
            </w:pPr>
            <w:r w:rsidRPr="00A30C4C">
              <w:t>210</w:t>
            </w:r>
          </w:p>
        </w:tc>
        <w:tc>
          <w:tcPr>
            <w:tcW w:w="8701" w:type="dxa"/>
            <w:shd w:val="clear" w:color="auto" w:fill="auto"/>
          </w:tcPr>
          <w:p w14:paraId="55AA7A20"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70%</w:t>
            </w:r>
          </w:p>
          <w:p w14:paraId="081C0AF3" w14:textId="31E9C078" w:rsidR="00462BAB" w:rsidRPr="00A30C4C" w:rsidRDefault="00D21B29" w:rsidP="001E0C80">
            <w:pPr>
              <w:pStyle w:val="InstructionsText"/>
            </w:pPr>
            <w:r w:rsidRPr="00A30C4C">
              <w:lastRenderedPageBreak/>
              <w:t xml:space="preserve">Point (c) of </w:t>
            </w:r>
            <w:r w:rsidR="00462BAB" w:rsidRPr="00A30C4C">
              <w:t xml:space="preserve">Article 232(3) </w:t>
            </w:r>
            <w:r w:rsidR="00C7103D" w:rsidRPr="00A30C4C">
              <w:t>CRR</w:t>
            </w:r>
            <w:r w:rsidR="00462BAB" w:rsidRPr="00A30C4C">
              <w:t>.</w:t>
            </w:r>
          </w:p>
        </w:tc>
      </w:tr>
      <w:tr w:rsidR="00462BAB" w:rsidRPr="00A30C4C" w14:paraId="5AB965D9" w14:textId="77777777" w:rsidTr="00672D2A">
        <w:tc>
          <w:tcPr>
            <w:tcW w:w="1188" w:type="dxa"/>
            <w:shd w:val="clear" w:color="auto" w:fill="auto"/>
          </w:tcPr>
          <w:p w14:paraId="4DC93FE1" w14:textId="77777777" w:rsidR="00462BAB" w:rsidRPr="00A30C4C" w:rsidRDefault="00462BAB" w:rsidP="00FD239F">
            <w:pPr>
              <w:pStyle w:val="InstructionsText"/>
            </w:pPr>
            <w:r w:rsidRPr="00A30C4C">
              <w:lastRenderedPageBreak/>
              <w:t>220</w:t>
            </w:r>
          </w:p>
        </w:tc>
        <w:tc>
          <w:tcPr>
            <w:tcW w:w="8701" w:type="dxa"/>
            <w:shd w:val="clear" w:color="auto" w:fill="auto"/>
          </w:tcPr>
          <w:p w14:paraId="3CA47DA5"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75 %</w:t>
            </w:r>
          </w:p>
          <w:p w14:paraId="0D74F3CB" w14:textId="77777777" w:rsidR="00462BAB" w:rsidRPr="00A30C4C" w:rsidRDefault="00462BAB" w:rsidP="00FD239F">
            <w:pPr>
              <w:pStyle w:val="InstructionsText"/>
            </w:pPr>
          </w:p>
        </w:tc>
      </w:tr>
      <w:tr w:rsidR="00462BAB" w:rsidRPr="00A30C4C" w14:paraId="644D7D63" w14:textId="77777777" w:rsidTr="00672D2A">
        <w:tc>
          <w:tcPr>
            <w:tcW w:w="1188" w:type="dxa"/>
            <w:shd w:val="clear" w:color="auto" w:fill="auto"/>
          </w:tcPr>
          <w:p w14:paraId="15850B07" w14:textId="77777777" w:rsidR="00462BAB" w:rsidRPr="00A30C4C" w:rsidRDefault="00462BAB" w:rsidP="00FD239F">
            <w:pPr>
              <w:pStyle w:val="InstructionsText"/>
            </w:pPr>
            <w:r w:rsidRPr="00A30C4C">
              <w:t>230</w:t>
            </w:r>
          </w:p>
        </w:tc>
        <w:tc>
          <w:tcPr>
            <w:tcW w:w="8701" w:type="dxa"/>
            <w:shd w:val="clear" w:color="auto" w:fill="auto"/>
          </w:tcPr>
          <w:p w14:paraId="2C04D32D"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100 %</w:t>
            </w:r>
          </w:p>
          <w:p w14:paraId="502631B3" w14:textId="77777777" w:rsidR="00462BAB" w:rsidRPr="00A30C4C" w:rsidRDefault="00462BAB" w:rsidP="00FD239F">
            <w:pPr>
              <w:pStyle w:val="InstructionsText"/>
            </w:pPr>
          </w:p>
        </w:tc>
      </w:tr>
      <w:tr w:rsidR="00462BAB" w:rsidRPr="00A30C4C" w14:paraId="61E4A948" w14:textId="77777777" w:rsidTr="00672D2A">
        <w:tc>
          <w:tcPr>
            <w:tcW w:w="1188" w:type="dxa"/>
            <w:shd w:val="clear" w:color="auto" w:fill="auto"/>
          </w:tcPr>
          <w:p w14:paraId="0BD0253F" w14:textId="77777777" w:rsidR="00462BAB" w:rsidRPr="00A30C4C" w:rsidRDefault="00462BAB" w:rsidP="00FD239F">
            <w:pPr>
              <w:pStyle w:val="InstructionsText"/>
            </w:pPr>
            <w:r w:rsidRPr="00A30C4C">
              <w:t>240</w:t>
            </w:r>
          </w:p>
        </w:tc>
        <w:tc>
          <w:tcPr>
            <w:tcW w:w="8701" w:type="dxa"/>
            <w:shd w:val="clear" w:color="auto" w:fill="auto"/>
          </w:tcPr>
          <w:p w14:paraId="4B31930A"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150 %</w:t>
            </w:r>
          </w:p>
          <w:p w14:paraId="47E2C677" w14:textId="77777777" w:rsidR="00462BAB" w:rsidRPr="00A30C4C" w:rsidRDefault="00462BAB" w:rsidP="00FD239F">
            <w:pPr>
              <w:pStyle w:val="InstructionsText"/>
            </w:pPr>
          </w:p>
        </w:tc>
      </w:tr>
      <w:tr w:rsidR="00462BAB" w:rsidRPr="00A30C4C" w14:paraId="1AD3E98B" w14:textId="77777777" w:rsidTr="00672D2A">
        <w:tc>
          <w:tcPr>
            <w:tcW w:w="1188" w:type="dxa"/>
            <w:shd w:val="clear" w:color="auto" w:fill="auto"/>
          </w:tcPr>
          <w:p w14:paraId="1C3F1822" w14:textId="77777777" w:rsidR="00462BAB" w:rsidRPr="00A30C4C" w:rsidRDefault="00462BAB" w:rsidP="00FD239F">
            <w:pPr>
              <w:pStyle w:val="InstructionsText"/>
            </w:pPr>
            <w:r w:rsidRPr="00A30C4C">
              <w:t>250</w:t>
            </w:r>
          </w:p>
        </w:tc>
        <w:tc>
          <w:tcPr>
            <w:tcW w:w="8701" w:type="dxa"/>
            <w:shd w:val="clear" w:color="auto" w:fill="auto"/>
          </w:tcPr>
          <w:p w14:paraId="3B8D962F"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250</w:t>
            </w:r>
            <w:r w:rsidR="00DA1253"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w:t>
            </w:r>
          </w:p>
          <w:p w14:paraId="41C76E01" w14:textId="6F897835" w:rsidR="00462BAB" w:rsidRPr="00A30C4C" w:rsidRDefault="00462BAB" w:rsidP="00D21B29">
            <w:pPr>
              <w:pStyle w:val="InstructionsText"/>
            </w:pPr>
            <w:r w:rsidRPr="00A30C4C">
              <w:t>Article</w:t>
            </w:r>
            <w:r w:rsidR="00B47F0C" w:rsidRPr="00A30C4C">
              <w:t>s</w:t>
            </w:r>
            <w:r w:rsidRPr="00A30C4C">
              <w:t xml:space="preserve"> 133(2)</w:t>
            </w:r>
            <w:r w:rsidR="00B47F0C" w:rsidRPr="00A30C4C">
              <w:t xml:space="preserve"> and 48(4)</w:t>
            </w:r>
            <w:r w:rsidRPr="00A30C4C">
              <w:t xml:space="preserve"> CRR</w:t>
            </w:r>
          </w:p>
        </w:tc>
      </w:tr>
      <w:tr w:rsidR="00462BAB" w:rsidRPr="00A30C4C" w14:paraId="2FC10DCB" w14:textId="77777777" w:rsidTr="00672D2A">
        <w:tc>
          <w:tcPr>
            <w:tcW w:w="1188" w:type="dxa"/>
            <w:shd w:val="clear" w:color="auto" w:fill="auto"/>
          </w:tcPr>
          <w:p w14:paraId="4EB3306B" w14:textId="77777777" w:rsidR="00462BAB" w:rsidRPr="00A30C4C" w:rsidRDefault="00462BAB" w:rsidP="00FD239F">
            <w:pPr>
              <w:pStyle w:val="InstructionsText"/>
            </w:pPr>
            <w:r w:rsidRPr="00A30C4C">
              <w:t>260</w:t>
            </w:r>
          </w:p>
        </w:tc>
        <w:tc>
          <w:tcPr>
            <w:tcW w:w="8701" w:type="dxa"/>
            <w:shd w:val="clear" w:color="auto" w:fill="auto"/>
          </w:tcPr>
          <w:p w14:paraId="4B55582E"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370</w:t>
            </w:r>
            <w:r w:rsidR="00DA1253"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w:t>
            </w:r>
          </w:p>
          <w:p w14:paraId="2424B85A" w14:textId="07D58770" w:rsidR="00462BAB" w:rsidRPr="00A30C4C" w:rsidRDefault="00462BAB" w:rsidP="00FD239F">
            <w:pPr>
              <w:pStyle w:val="InstructionsText"/>
              <w:rPr>
                <w:b/>
                <w:u w:val="single"/>
              </w:rPr>
            </w:pPr>
            <w:r w:rsidRPr="00A30C4C">
              <w:t xml:space="preserve">Article 471 </w:t>
            </w:r>
            <w:r w:rsidR="00C7103D" w:rsidRPr="00A30C4C">
              <w:t>CRR</w:t>
            </w:r>
          </w:p>
        </w:tc>
      </w:tr>
      <w:tr w:rsidR="00462BAB" w:rsidRPr="00A30C4C" w14:paraId="73D4C74B" w14:textId="77777777" w:rsidTr="00672D2A">
        <w:tc>
          <w:tcPr>
            <w:tcW w:w="1188" w:type="dxa"/>
            <w:shd w:val="clear" w:color="auto" w:fill="auto"/>
          </w:tcPr>
          <w:p w14:paraId="1C3AE7F6" w14:textId="77777777" w:rsidR="00462BAB" w:rsidRPr="00A30C4C" w:rsidRDefault="00462BAB" w:rsidP="00FD239F">
            <w:pPr>
              <w:pStyle w:val="InstructionsText"/>
            </w:pPr>
            <w:r w:rsidRPr="00A30C4C">
              <w:t>270</w:t>
            </w:r>
          </w:p>
        </w:tc>
        <w:tc>
          <w:tcPr>
            <w:tcW w:w="8701" w:type="dxa"/>
            <w:shd w:val="clear" w:color="auto" w:fill="auto"/>
          </w:tcPr>
          <w:p w14:paraId="1AE17939"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1</w:t>
            </w:r>
            <w:r w:rsidR="006A66C9"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250</w:t>
            </w:r>
            <w:r w:rsidR="00DA1253" w:rsidRPr="00A30C4C">
              <w:rPr>
                <w:rStyle w:val="InstructionsTabelleberschrift"/>
                <w:rFonts w:ascii="Times New Roman" w:hAnsi="Times New Roman"/>
                <w:sz w:val="24"/>
              </w:rPr>
              <w:t xml:space="preserve"> </w:t>
            </w:r>
            <w:r w:rsidRPr="00A30C4C">
              <w:rPr>
                <w:rStyle w:val="InstructionsTabelleberschrift"/>
                <w:rFonts w:ascii="Times New Roman" w:hAnsi="Times New Roman"/>
                <w:sz w:val="24"/>
              </w:rPr>
              <w:t>%</w:t>
            </w:r>
          </w:p>
          <w:p w14:paraId="56F443AA" w14:textId="1E20E342" w:rsidR="00462BAB" w:rsidRPr="00A30C4C" w:rsidRDefault="00462BAB" w:rsidP="00D21B29">
            <w:pPr>
              <w:pStyle w:val="InstructionsText"/>
              <w:rPr>
                <w:b/>
                <w:u w:val="single"/>
              </w:rPr>
            </w:pPr>
            <w:r w:rsidRPr="00A30C4C">
              <w:t>Article 133(2)</w:t>
            </w:r>
            <w:r w:rsidR="00D21B29" w:rsidRPr="00A30C4C">
              <w:t xml:space="preserve"> and</w:t>
            </w:r>
            <w:r w:rsidR="00167619" w:rsidRPr="00A30C4C">
              <w:t xml:space="preserve"> Article</w:t>
            </w:r>
            <w:r w:rsidR="00885309" w:rsidRPr="00A30C4C">
              <w:t xml:space="preserve"> 379</w:t>
            </w:r>
            <w:r w:rsidRPr="00A30C4C">
              <w:t xml:space="preserve"> </w:t>
            </w:r>
            <w:r w:rsidR="00C7103D" w:rsidRPr="00A30C4C">
              <w:t>CRR</w:t>
            </w:r>
          </w:p>
        </w:tc>
      </w:tr>
      <w:tr w:rsidR="00462BAB" w:rsidRPr="00A30C4C" w14:paraId="5B803A89" w14:textId="77777777" w:rsidTr="00672D2A">
        <w:tc>
          <w:tcPr>
            <w:tcW w:w="1188" w:type="dxa"/>
            <w:shd w:val="clear" w:color="auto" w:fill="auto"/>
          </w:tcPr>
          <w:p w14:paraId="44EE6FB9" w14:textId="77777777" w:rsidR="00462BAB" w:rsidRPr="00A30C4C" w:rsidRDefault="00462BAB" w:rsidP="00FD239F">
            <w:pPr>
              <w:pStyle w:val="InstructionsText"/>
            </w:pPr>
            <w:r w:rsidRPr="00A30C4C">
              <w:t>280</w:t>
            </w:r>
          </w:p>
        </w:tc>
        <w:tc>
          <w:tcPr>
            <w:tcW w:w="8701" w:type="dxa"/>
            <w:shd w:val="clear" w:color="auto" w:fill="auto"/>
          </w:tcPr>
          <w:p w14:paraId="0A40E035"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Other risk weights</w:t>
            </w:r>
          </w:p>
          <w:p w14:paraId="75E5F61E" w14:textId="77777777" w:rsidR="00462BAB" w:rsidRPr="00A30C4C" w:rsidRDefault="00462BAB" w:rsidP="00FD239F">
            <w:pPr>
              <w:pStyle w:val="InstructionsText"/>
            </w:pPr>
            <w:r w:rsidRPr="00A30C4C">
              <w:t>This row is not available for exposure classes</w:t>
            </w:r>
            <w:r w:rsidRPr="00A30C4C" w:rsidDel="00385B93">
              <w:t xml:space="preserve"> </w:t>
            </w:r>
            <w:r w:rsidRPr="00A30C4C">
              <w:t>Government, Corporates, Institutions and Retail.</w:t>
            </w:r>
          </w:p>
          <w:p w14:paraId="121FC4D4" w14:textId="77777777" w:rsidR="00462BAB" w:rsidRPr="00A30C4C" w:rsidRDefault="00462BAB" w:rsidP="00FD239F">
            <w:pPr>
              <w:pStyle w:val="InstructionsText"/>
            </w:pPr>
          </w:p>
          <w:p w14:paraId="67CEAA17" w14:textId="77777777" w:rsidR="00462BAB" w:rsidRPr="00A30C4C" w:rsidRDefault="00462BAB" w:rsidP="00FD239F">
            <w:pPr>
              <w:pStyle w:val="InstructionsText"/>
            </w:pPr>
            <w:r w:rsidRPr="00A30C4C">
              <w:t xml:space="preserve">For </w:t>
            </w:r>
            <w:proofErr w:type="gramStart"/>
            <w:r w:rsidRPr="00A30C4C">
              <w:t>reporting</w:t>
            </w:r>
            <w:proofErr w:type="gramEnd"/>
            <w:r w:rsidRPr="00A30C4C">
              <w:t xml:space="preserve"> those exposures not subject to the risk weights listed in the template.</w:t>
            </w:r>
          </w:p>
          <w:p w14:paraId="7E603395" w14:textId="19F54081" w:rsidR="00462BAB" w:rsidRPr="00A30C4C" w:rsidRDefault="00167619" w:rsidP="00FD239F">
            <w:pPr>
              <w:pStyle w:val="InstructionsText"/>
            </w:pPr>
            <w:r w:rsidRPr="00A30C4C">
              <w:t xml:space="preserve">Paragraphs 1 to 5 of </w:t>
            </w:r>
            <w:r w:rsidR="00462BAB" w:rsidRPr="00A30C4C">
              <w:t xml:space="preserve">Article 113 </w:t>
            </w:r>
            <w:r w:rsidR="00C7103D" w:rsidRPr="00A30C4C">
              <w:t>CRR</w:t>
            </w:r>
            <w:r w:rsidR="00462BAB" w:rsidRPr="00A30C4C">
              <w:t xml:space="preserve">. </w:t>
            </w:r>
          </w:p>
          <w:p w14:paraId="4BA7C54D" w14:textId="77777777" w:rsidR="00462BAB" w:rsidRPr="00A30C4C" w:rsidRDefault="00462BAB" w:rsidP="00FD239F">
            <w:pPr>
              <w:pStyle w:val="InstructionsText"/>
            </w:pPr>
          </w:p>
          <w:p w14:paraId="7E4903A5" w14:textId="71BE3F5C" w:rsidR="00462BAB" w:rsidRPr="00A30C4C" w:rsidRDefault="00462BAB" w:rsidP="00FD239F">
            <w:pPr>
              <w:pStyle w:val="InstructionsText"/>
            </w:pPr>
            <w:r w:rsidRPr="00A30C4C">
              <w:t>Unrated nth</w:t>
            </w:r>
            <w:r w:rsidR="00A16FFF">
              <w:t>-</w:t>
            </w:r>
            <w:r w:rsidRPr="00A30C4C">
              <w:t>to</w:t>
            </w:r>
            <w:r w:rsidR="00A16FFF">
              <w:t>-</w:t>
            </w:r>
            <w:r w:rsidRPr="00A30C4C">
              <w:t>default credit derivatives under the Standardi</w:t>
            </w:r>
            <w:r w:rsidR="00C7103D" w:rsidRPr="00A30C4C">
              <w:t>s</w:t>
            </w:r>
            <w:r w:rsidRPr="00A30C4C">
              <w:t xml:space="preserve">ed Approach (Article 134(6) </w:t>
            </w:r>
            <w:r w:rsidR="00C7103D" w:rsidRPr="00A30C4C">
              <w:t>CRR</w:t>
            </w:r>
            <w:r w:rsidRPr="00A30C4C">
              <w:t xml:space="preserve">) </w:t>
            </w:r>
            <w:proofErr w:type="gramStart"/>
            <w:r w:rsidRPr="00A30C4C">
              <w:t>shall be reported</w:t>
            </w:r>
            <w:proofErr w:type="gramEnd"/>
            <w:r w:rsidRPr="00A30C4C">
              <w:t xml:space="preserve"> in this row under the exposure class "Other items".</w:t>
            </w:r>
          </w:p>
          <w:p w14:paraId="521DC7A1" w14:textId="6E172B47" w:rsidR="00462BAB" w:rsidRPr="00A30C4C" w:rsidRDefault="00462BAB" w:rsidP="00D21B29">
            <w:pPr>
              <w:pStyle w:val="InstructionsText"/>
            </w:pPr>
            <w:r w:rsidRPr="00A30C4C">
              <w:t xml:space="preserve">See also Article 124(2) and </w:t>
            </w:r>
            <w:r w:rsidR="00D21B29" w:rsidRPr="00A30C4C">
              <w:t xml:space="preserve">point (b) of </w:t>
            </w:r>
            <w:r w:rsidRPr="00A30C4C">
              <w:t xml:space="preserve">Article 152(2) </w:t>
            </w:r>
            <w:r w:rsidR="00C7103D" w:rsidRPr="00A30C4C">
              <w:t>CRR</w:t>
            </w:r>
            <w:r w:rsidRPr="00A30C4C">
              <w:t xml:space="preserve">. </w:t>
            </w:r>
          </w:p>
        </w:tc>
      </w:tr>
      <w:tr w:rsidR="00462BAB" w:rsidRPr="00A30C4C" w14:paraId="69F88F23" w14:textId="77777777" w:rsidTr="00672D2A">
        <w:tc>
          <w:tcPr>
            <w:tcW w:w="1188" w:type="dxa"/>
            <w:shd w:val="clear" w:color="auto" w:fill="auto"/>
          </w:tcPr>
          <w:p w14:paraId="61528BCF" w14:textId="77777777" w:rsidR="00462BAB" w:rsidRPr="00A30C4C" w:rsidRDefault="00462BAB" w:rsidP="00FD239F">
            <w:pPr>
              <w:pStyle w:val="InstructionsText"/>
            </w:pPr>
            <w:r w:rsidRPr="00A30C4C">
              <w:t>290-320</w:t>
            </w:r>
          </w:p>
        </w:tc>
        <w:tc>
          <w:tcPr>
            <w:tcW w:w="8701" w:type="dxa"/>
            <w:shd w:val="clear" w:color="auto" w:fill="auto"/>
          </w:tcPr>
          <w:p w14:paraId="36CA6F93"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Memorandum Items</w:t>
            </w:r>
          </w:p>
          <w:p w14:paraId="0F27190C" w14:textId="77777777" w:rsidR="00462BAB" w:rsidRPr="00A30C4C" w:rsidRDefault="00462BAB" w:rsidP="00FD239F">
            <w:pPr>
              <w:pStyle w:val="InstructionsText"/>
              <w:rPr>
                <w:b/>
                <w:u w:val="single"/>
              </w:rPr>
            </w:pPr>
            <w:r w:rsidRPr="00A30C4C">
              <w:t>See also the explanation of the purpose of the memorandum items in the general section of the CR SA.</w:t>
            </w:r>
          </w:p>
        </w:tc>
      </w:tr>
      <w:tr w:rsidR="00462BAB" w:rsidRPr="00A30C4C" w14:paraId="5258B59B" w14:textId="77777777" w:rsidTr="00672D2A">
        <w:tc>
          <w:tcPr>
            <w:tcW w:w="1188" w:type="dxa"/>
            <w:shd w:val="clear" w:color="auto" w:fill="auto"/>
          </w:tcPr>
          <w:p w14:paraId="7F98313D" w14:textId="77777777" w:rsidR="00462BAB" w:rsidRPr="00A30C4C" w:rsidRDefault="00462BAB" w:rsidP="00FD239F">
            <w:pPr>
              <w:pStyle w:val="InstructionsText"/>
            </w:pPr>
            <w:r w:rsidRPr="00A30C4C">
              <w:t>290</w:t>
            </w:r>
          </w:p>
          <w:p w14:paraId="0CA5F736" w14:textId="77777777" w:rsidR="00462BAB" w:rsidRPr="00A30C4C" w:rsidRDefault="00462BAB" w:rsidP="00FD239F">
            <w:pPr>
              <w:pStyle w:val="InstructionsText"/>
            </w:pPr>
          </w:p>
        </w:tc>
        <w:tc>
          <w:tcPr>
            <w:tcW w:w="8701" w:type="dxa"/>
            <w:shd w:val="clear" w:color="auto" w:fill="auto"/>
          </w:tcPr>
          <w:p w14:paraId="56098472"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Exposures secured by mortgages on commercial immovable property</w:t>
            </w:r>
          </w:p>
          <w:p w14:paraId="462ADB3C" w14:textId="142A6AFA" w:rsidR="00462BAB" w:rsidRPr="00A30C4C" w:rsidRDefault="00D21B29" w:rsidP="00FD239F">
            <w:pPr>
              <w:pStyle w:val="InstructionsText"/>
            </w:pPr>
            <w:r w:rsidRPr="00A30C4C">
              <w:t xml:space="preserve">Point (i) of </w:t>
            </w:r>
            <w:r w:rsidR="00462BAB" w:rsidRPr="00A30C4C">
              <w:t xml:space="preserve">Article 112 </w:t>
            </w:r>
            <w:r w:rsidR="00C7103D" w:rsidRPr="00A30C4C">
              <w:t>CRR</w:t>
            </w:r>
          </w:p>
          <w:p w14:paraId="7529741F" w14:textId="151140A5" w:rsidR="00462BAB" w:rsidRPr="00A30C4C" w:rsidRDefault="00462BAB" w:rsidP="00110F40">
            <w:pPr>
              <w:pStyle w:val="InstructionsText"/>
            </w:pPr>
            <w:r w:rsidRPr="00A30C4C">
              <w:t xml:space="preserve">This is a memorandum item only. Independent from the calculation of risk exposure amounts of exposures secured by commercial immovable property </w:t>
            </w:r>
            <w:r w:rsidR="00167619" w:rsidRPr="00A30C4C">
              <w:t xml:space="preserve">as referred to </w:t>
            </w:r>
            <w:r w:rsidR="00BB22D4" w:rsidRPr="00A30C4C">
              <w:t xml:space="preserve">in </w:t>
            </w:r>
            <w:r w:rsidRPr="00A30C4C">
              <w:t xml:space="preserve">Article 124 and 126 </w:t>
            </w:r>
            <w:r w:rsidR="00C7103D" w:rsidRPr="00A30C4C">
              <w:t>CRR</w:t>
            </w:r>
            <w:r w:rsidRPr="00A30C4C">
              <w:t xml:space="preserve"> the exposures shall be broken down and reported in this row </w:t>
            </w:r>
            <w:r w:rsidR="00110F40">
              <w:t>if</w:t>
            </w:r>
            <w:r w:rsidRPr="00A30C4C">
              <w:t xml:space="preserve"> the exposures </w:t>
            </w:r>
            <w:proofErr w:type="gramStart"/>
            <w:r w:rsidRPr="00A30C4C">
              <w:t>are secured</w:t>
            </w:r>
            <w:proofErr w:type="gramEnd"/>
            <w:r w:rsidRPr="00A30C4C">
              <w:t xml:space="preserve"> by commercial real estate.</w:t>
            </w:r>
          </w:p>
        </w:tc>
      </w:tr>
      <w:tr w:rsidR="00462BAB" w:rsidRPr="00A30C4C" w14:paraId="0ECA48B5" w14:textId="77777777" w:rsidTr="00672D2A">
        <w:tc>
          <w:tcPr>
            <w:tcW w:w="1188" w:type="dxa"/>
            <w:shd w:val="clear" w:color="auto" w:fill="auto"/>
          </w:tcPr>
          <w:p w14:paraId="303BEE53" w14:textId="77777777" w:rsidR="00462BAB" w:rsidRPr="00A30C4C" w:rsidRDefault="00462BAB" w:rsidP="00FD239F">
            <w:pPr>
              <w:pStyle w:val="InstructionsText"/>
            </w:pPr>
            <w:r w:rsidRPr="00A30C4C">
              <w:t>300</w:t>
            </w:r>
          </w:p>
        </w:tc>
        <w:tc>
          <w:tcPr>
            <w:tcW w:w="8701" w:type="dxa"/>
            <w:shd w:val="clear" w:color="auto" w:fill="auto"/>
          </w:tcPr>
          <w:p w14:paraId="0632B907"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Exposures in default subject to a risk weight of 100%</w:t>
            </w:r>
          </w:p>
          <w:p w14:paraId="62F0F0F9" w14:textId="5689AF16" w:rsidR="00462BAB" w:rsidRPr="00A30C4C" w:rsidRDefault="00D21B29" w:rsidP="00FD239F">
            <w:pPr>
              <w:pStyle w:val="InstructionsText"/>
            </w:pPr>
            <w:r w:rsidRPr="00A30C4C">
              <w:t xml:space="preserve">Point (j) of </w:t>
            </w:r>
            <w:r w:rsidR="00462BAB" w:rsidRPr="00A30C4C">
              <w:t xml:space="preserve">Article 112 </w:t>
            </w:r>
            <w:r w:rsidR="00C7103D" w:rsidRPr="00A30C4C">
              <w:t>CRR</w:t>
            </w:r>
          </w:p>
          <w:p w14:paraId="50595979" w14:textId="77777777" w:rsidR="00462BAB" w:rsidRPr="00A30C4C" w:rsidRDefault="00462BAB" w:rsidP="00FD239F">
            <w:pPr>
              <w:pStyle w:val="InstructionsText"/>
            </w:pPr>
            <w:r w:rsidRPr="00A30C4C">
              <w:t>Exposures included in the exposure class “exposures in default” which shall be included in this exposure class if they were not in default.</w:t>
            </w:r>
          </w:p>
        </w:tc>
      </w:tr>
      <w:tr w:rsidR="00462BAB" w:rsidRPr="00A30C4C" w14:paraId="4F3B943B" w14:textId="77777777" w:rsidTr="00672D2A">
        <w:tc>
          <w:tcPr>
            <w:tcW w:w="1188" w:type="dxa"/>
            <w:shd w:val="clear" w:color="auto" w:fill="auto"/>
          </w:tcPr>
          <w:p w14:paraId="015401C1" w14:textId="77777777" w:rsidR="00462BAB" w:rsidRPr="00A30C4C" w:rsidRDefault="00462BAB" w:rsidP="00FD239F">
            <w:pPr>
              <w:pStyle w:val="InstructionsText"/>
            </w:pPr>
            <w:r w:rsidRPr="00A30C4C">
              <w:t>310</w:t>
            </w:r>
          </w:p>
        </w:tc>
        <w:tc>
          <w:tcPr>
            <w:tcW w:w="8701" w:type="dxa"/>
            <w:shd w:val="clear" w:color="auto" w:fill="auto"/>
          </w:tcPr>
          <w:p w14:paraId="0ED3ECDB"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Exposures secured by mortgages on residential property </w:t>
            </w:r>
          </w:p>
          <w:p w14:paraId="733259AF" w14:textId="21D07B15" w:rsidR="00462BAB" w:rsidRPr="00A30C4C" w:rsidRDefault="00D21B29" w:rsidP="00FD239F">
            <w:pPr>
              <w:pStyle w:val="InstructionsText"/>
            </w:pPr>
            <w:r w:rsidRPr="00A30C4C">
              <w:lastRenderedPageBreak/>
              <w:t xml:space="preserve">Point (i) of </w:t>
            </w:r>
            <w:r w:rsidR="00462BAB" w:rsidRPr="00A30C4C">
              <w:t xml:space="preserve">Article 112 </w:t>
            </w:r>
            <w:r w:rsidR="00C7103D" w:rsidRPr="00A30C4C">
              <w:t>CRR</w:t>
            </w:r>
          </w:p>
          <w:p w14:paraId="6DA788E4" w14:textId="269533C6" w:rsidR="00462BAB" w:rsidRPr="00A30C4C" w:rsidRDefault="00462BAB" w:rsidP="00110F40">
            <w:pPr>
              <w:pStyle w:val="InstructionsText"/>
              <w:rPr>
                <w:b/>
                <w:u w:val="single"/>
              </w:rPr>
            </w:pPr>
            <w:r w:rsidRPr="00A30C4C">
              <w:t>This is a memorandum item only. Independent from the calculation of risk exposure amounts of exposures secured by mortgages on r</w:t>
            </w:r>
            <w:r w:rsidR="00DE26F2" w:rsidRPr="00A30C4C">
              <w:t>esidential</w:t>
            </w:r>
            <w:r w:rsidRPr="00A30C4C">
              <w:t xml:space="preserve"> property </w:t>
            </w:r>
            <w:r w:rsidR="00BB22D4" w:rsidRPr="00A30C4C">
              <w:t>in accordance with</w:t>
            </w:r>
            <w:r w:rsidRPr="00A30C4C">
              <w:t xml:space="preserve"> Article 124 and 125 </w:t>
            </w:r>
            <w:r w:rsidR="00C7103D" w:rsidRPr="00A30C4C">
              <w:t>CRR</w:t>
            </w:r>
            <w:r w:rsidRPr="00A30C4C">
              <w:t xml:space="preserve"> the exposures shall be broken down and reported in this row </w:t>
            </w:r>
            <w:r w:rsidR="00110F40">
              <w:t>if</w:t>
            </w:r>
            <w:r w:rsidRPr="00A30C4C">
              <w:t xml:space="preserve"> the exposures </w:t>
            </w:r>
            <w:proofErr w:type="gramStart"/>
            <w:r w:rsidRPr="00A30C4C">
              <w:t>are secured</w:t>
            </w:r>
            <w:proofErr w:type="gramEnd"/>
            <w:r w:rsidRPr="00A30C4C">
              <w:t xml:space="preserve"> by real estate property.</w:t>
            </w:r>
          </w:p>
        </w:tc>
      </w:tr>
      <w:tr w:rsidR="00462BAB" w:rsidRPr="00A30C4C" w14:paraId="7BF1F948" w14:textId="77777777" w:rsidTr="00672D2A">
        <w:tc>
          <w:tcPr>
            <w:tcW w:w="1188" w:type="dxa"/>
            <w:shd w:val="clear" w:color="auto" w:fill="auto"/>
          </w:tcPr>
          <w:p w14:paraId="3BB26996" w14:textId="77777777" w:rsidR="00462BAB" w:rsidRPr="00A30C4C" w:rsidRDefault="00462BAB" w:rsidP="00FD239F">
            <w:pPr>
              <w:pStyle w:val="InstructionsText"/>
            </w:pPr>
            <w:r w:rsidRPr="00A30C4C">
              <w:lastRenderedPageBreak/>
              <w:t>320</w:t>
            </w:r>
          </w:p>
        </w:tc>
        <w:tc>
          <w:tcPr>
            <w:tcW w:w="8701" w:type="dxa"/>
            <w:shd w:val="clear" w:color="auto" w:fill="auto"/>
          </w:tcPr>
          <w:p w14:paraId="46896447" w14:textId="77777777" w:rsidR="00462BAB" w:rsidRPr="00A30C4C" w:rsidRDefault="00462BAB" w:rsidP="00FD239F">
            <w:pPr>
              <w:pStyle w:val="InstructionsText"/>
              <w:rPr>
                <w:rStyle w:val="InstructionsTabelleberschrift"/>
                <w:rFonts w:ascii="Times New Roman" w:hAnsi="Times New Roman"/>
                <w:sz w:val="24"/>
              </w:rPr>
            </w:pPr>
            <w:r w:rsidRPr="00A30C4C">
              <w:rPr>
                <w:rStyle w:val="InstructionsTabelleberschrift"/>
                <w:rFonts w:ascii="Times New Roman" w:hAnsi="Times New Roman"/>
                <w:sz w:val="24"/>
              </w:rPr>
              <w:t xml:space="preserve">Exposures in default subject to a risk weight of 150% </w:t>
            </w:r>
          </w:p>
          <w:p w14:paraId="1FD8C7E5" w14:textId="5D2BD4ED" w:rsidR="00462BAB" w:rsidRPr="00A30C4C" w:rsidRDefault="00D21B29" w:rsidP="00FD239F">
            <w:pPr>
              <w:pStyle w:val="InstructionsText"/>
            </w:pPr>
            <w:r w:rsidRPr="00A30C4C">
              <w:t xml:space="preserve">Point (j) of </w:t>
            </w:r>
            <w:r w:rsidR="00462BAB" w:rsidRPr="00A30C4C">
              <w:t xml:space="preserve">Article 112 </w:t>
            </w:r>
            <w:r w:rsidR="00C7103D" w:rsidRPr="00A30C4C">
              <w:t>CRR</w:t>
            </w:r>
          </w:p>
          <w:p w14:paraId="5A795656" w14:textId="77777777" w:rsidR="00462BAB" w:rsidRPr="00A30C4C" w:rsidRDefault="00462BAB" w:rsidP="00FD239F">
            <w:pPr>
              <w:pStyle w:val="InstructionsText"/>
            </w:pPr>
            <w:r w:rsidRPr="00A30C4C">
              <w:t>Exposures included in the exposure class “exposures in default” which shall be included in this exposure class if they were not in default.</w:t>
            </w:r>
          </w:p>
        </w:tc>
      </w:tr>
    </w:tbl>
    <w:p w14:paraId="0CF52968" w14:textId="77777777" w:rsidR="001C7AB7" w:rsidRPr="00A30C4C" w:rsidRDefault="001C7AB7">
      <w:pPr>
        <w:spacing w:before="0" w:after="0"/>
        <w:jc w:val="left"/>
        <w:rPr>
          <w:rFonts w:ascii="Times New Roman" w:hAnsi="Times New Roman"/>
          <w:bCs/>
          <w:sz w:val="24"/>
          <w:lang w:eastAsia="de-DE"/>
        </w:rPr>
      </w:pPr>
    </w:p>
    <w:p w14:paraId="34424423" w14:textId="75946C46" w:rsidR="001C7AB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17" w:name="_Toc360188357"/>
      <w:bookmarkStart w:id="218" w:name="_Toc473560906"/>
      <w:bookmarkStart w:id="219" w:name="_Toc7084191"/>
      <w:r w:rsidRPr="00A30C4C">
        <w:rPr>
          <w:rFonts w:ascii="Times New Roman" w:hAnsi="Times New Roman" w:cs="Times New Roman"/>
          <w:sz w:val="24"/>
          <w:u w:val="none"/>
          <w:lang w:val="en-GB"/>
        </w:rPr>
        <w:t>3.3.</w:t>
      </w:r>
      <w:r w:rsidRPr="00A30C4C">
        <w:rPr>
          <w:rFonts w:ascii="Times New Roman" w:hAnsi="Times New Roman" w:cs="Times New Roman"/>
          <w:sz w:val="24"/>
          <w:u w:val="none"/>
          <w:lang w:val="en-GB"/>
        </w:rPr>
        <w:tab/>
      </w:r>
      <w:r w:rsidR="001C7AB7" w:rsidRPr="007445C4">
        <w:rPr>
          <w:rFonts w:ascii="Times New Roman" w:hAnsi="Times New Roman" w:cs="Times New Roman"/>
          <w:sz w:val="24"/>
          <w:lang w:val="en-GB"/>
        </w:rPr>
        <w:t xml:space="preserve">Credit and counterparty credit risks and free deliveries: </w:t>
      </w:r>
      <w:r w:rsidR="008241B9" w:rsidRPr="007445C4">
        <w:rPr>
          <w:rFonts w:ascii="Times New Roman" w:hAnsi="Times New Roman" w:cs="Times New Roman"/>
          <w:sz w:val="24"/>
          <w:lang w:val="en-GB"/>
        </w:rPr>
        <w:t>IRB Approach</w:t>
      </w:r>
      <w:r w:rsidR="001C7AB7" w:rsidRPr="007445C4">
        <w:rPr>
          <w:rFonts w:ascii="Times New Roman" w:hAnsi="Times New Roman" w:cs="Times New Roman"/>
          <w:sz w:val="24"/>
          <w:lang w:val="en-GB"/>
        </w:rPr>
        <w:t xml:space="preserve"> to Own funds Requirements</w:t>
      </w:r>
      <w:bookmarkEnd w:id="217"/>
      <w:r w:rsidR="007711E7" w:rsidRPr="007445C4">
        <w:rPr>
          <w:rFonts w:ascii="Times New Roman" w:hAnsi="Times New Roman" w:cs="Times New Roman"/>
          <w:sz w:val="24"/>
          <w:lang w:val="en-GB"/>
        </w:rPr>
        <w:t xml:space="preserve"> (CR IRB)</w:t>
      </w:r>
      <w:bookmarkEnd w:id="218"/>
      <w:bookmarkEnd w:id="219"/>
    </w:p>
    <w:p w14:paraId="6D3CC5E2"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20" w:name="_Toc360188358"/>
      <w:bookmarkStart w:id="221" w:name="_Toc473560907"/>
      <w:bookmarkStart w:id="222" w:name="_Toc7084192"/>
      <w:r w:rsidRPr="00A30C4C">
        <w:rPr>
          <w:rFonts w:ascii="Times New Roman" w:hAnsi="Times New Roman" w:cs="Times New Roman"/>
          <w:sz w:val="24"/>
          <w:u w:val="none"/>
          <w:lang w:val="en-GB"/>
        </w:rPr>
        <w:t>3.3.1.</w:t>
      </w:r>
      <w:r w:rsidRPr="00A30C4C">
        <w:rPr>
          <w:rFonts w:ascii="Times New Roman" w:hAnsi="Times New Roman" w:cs="Times New Roman"/>
          <w:sz w:val="24"/>
          <w:u w:val="none"/>
          <w:lang w:val="en-GB"/>
        </w:rPr>
        <w:tab/>
      </w:r>
      <w:r w:rsidR="001C7AB7" w:rsidRPr="00A30C4C">
        <w:rPr>
          <w:rFonts w:ascii="Times New Roman" w:hAnsi="Times New Roman" w:cs="Times New Roman"/>
          <w:sz w:val="24"/>
          <w:lang w:val="en-GB"/>
        </w:rPr>
        <w:t>Scope of the CR IRB template</w:t>
      </w:r>
      <w:bookmarkEnd w:id="220"/>
      <w:bookmarkEnd w:id="221"/>
      <w:bookmarkEnd w:id="222"/>
    </w:p>
    <w:p w14:paraId="4F8060C4" w14:textId="77777777" w:rsidR="001C7AB7" w:rsidRPr="00A30C4C" w:rsidRDefault="00125707" w:rsidP="00C37B29">
      <w:pPr>
        <w:pStyle w:val="InstructionsText2"/>
        <w:numPr>
          <w:ilvl w:val="0"/>
          <w:numId w:val="0"/>
        </w:numPr>
        <w:ind w:left="993"/>
      </w:pPr>
      <w:r w:rsidRPr="00A30C4C">
        <w:t>74.</w:t>
      </w:r>
      <w:r w:rsidRPr="00A30C4C">
        <w:tab/>
      </w:r>
      <w:r w:rsidR="001C7AB7" w:rsidRPr="00A30C4C">
        <w:t xml:space="preserve">The scope of the CR IRB template covers own funds requirements </w:t>
      </w:r>
      <w:proofErr w:type="gramStart"/>
      <w:r w:rsidR="001C7AB7" w:rsidRPr="00A30C4C">
        <w:t>for</w:t>
      </w:r>
      <w:proofErr w:type="gramEnd"/>
      <w:r w:rsidR="001C7AB7" w:rsidRPr="00A30C4C">
        <w:t>:</w:t>
      </w:r>
    </w:p>
    <w:p w14:paraId="0B0D2E2D" w14:textId="77777777" w:rsidR="001C7AB7" w:rsidRPr="00A30C4C" w:rsidRDefault="00125707" w:rsidP="00C37B29">
      <w:pPr>
        <w:pStyle w:val="InstructionsText2"/>
        <w:numPr>
          <w:ilvl w:val="0"/>
          <w:numId w:val="0"/>
        </w:numPr>
        <w:ind w:left="993"/>
      </w:pPr>
      <w:r w:rsidRPr="00A30C4C">
        <w:t>i.</w:t>
      </w:r>
      <w:r w:rsidRPr="00A30C4C">
        <w:tab/>
      </w:r>
      <w:r w:rsidR="001C7AB7" w:rsidRPr="00A30C4C">
        <w:t>Credit risk in the banking book, among which:</w:t>
      </w:r>
    </w:p>
    <w:p w14:paraId="13B12833"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proofErr w:type="gramStart"/>
      <w:r w:rsidRPr="00A30C4C">
        <w:rPr>
          <w:rFonts w:ascii="Wingdings" w:hAnsi="Wingdings"/>
          <w:sz w:val="24"/>
          <w:lang w:eastAsia="de-DE"/>
        </w:rPr>
        <w:t></w:t>
      </w:r>
      <w:r w:rsidRPr="00A30C4C">
        <w:rPr>
          <w:rFonts w:ascii="Wingdings" w:hAnsi="Wingdings"/>
          <w:sz w:val="24"/>
          <w:lang w:eastAsia="de-DE"/>
        </w:rPr>
        <w:tab/>
      </w:r>
      <w:r w:rsidR="001C7AB7" w:rsidRPr="00A30C4C">
        <w:rPr>
          <w:rFonts w:ascii="Times New Roman" w:hAnsi="Times New Roman"/>
          <w:sz w:val="24"/>
          <w:lang w:eastAsia="de-DE"/>
        </w:rPr>
        <w:t>Counterparty credit risk</w:t>
      </w:r>
      <w:proofErr w:type="gramEnd"/>
      <w:r w:rsidR="001C7AB7" w:rsidRPr="00A30C4C">
        <w:rPr>
          <w:rFonts w:ascii="Times New Roman" w:hAnsi="Times New Roman"/>
          <w:sz w:val="24"/>
          <w:lang w:eastAsia="de-DE"/>
        </w:rPr>
        <w:t xml:space="preserve"> in the banking book;</w:t>
      </w:r>
    </w:p>
    <w:p w14:paraId="0E5FFAAE"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lang w:eastAsia="de-DE"/>
        </w:rPr>
      </w:pPr>
      <w:r w:rsidRPr="00A30C4C">
        <w:rPr>
          <w:rFonts w:ascii="Wingdings" w:hAnsi="Wingdings"/>
          <w:sz w:val="24"/>
          <w:lang w:eastAsia="de-DE"/>
        </w:rPr>
        <w:t></w:t>
      </w:r>
      <w:r w:rsidRPr="00A30C4C">
        <w:rPr>
          <w:rFonts w:ascii="Wingdings" w:hAnsi="Wingdings"/>
          <w:sz w:val="24"/>
          <w:lang w:eastAsia="de-DE"/>
        </w:rPr>
        <w:tab/>
      </w:r>
      <w:r w:rsidR="001C7AB7" w:rsidRPr="00A30C4C">
        <w:rPr>
          <w:rFonts w:ascii="Times New Roman" w:hAnsi="Times New Roman"/>
          <w:sz w:val="24"/>
          <w:lang w:eastAsia="de-DE"/>
        </w:rPr>
        <w:t>Dilution risk for purchased receivables;</w:t>
      </w:r>
    </w:p>
    <w:p w14:paraId="1320AA00" w14:textId="77777777" w:rsidR="001C7AB7" w:rsidRPr="00A30C4C" w:rsidRDefault="00125707" w:rsidP="00C37B29">
      <w:pPr>
        <w:pStyle w:val="InstructionsText2"/>
        <w:numPr>
          <w:ilvl w:val="0"/>
          <w:numId w:val="0"/>
        </w:numPr>
        <w:ind w:left="993"/>
      </w:pPr>
      <w:r w:rsidRPr="00A30C4C">
        <w:t>ii.</w:t>
      </w:r>
      <w:r w:rsidRPr="00A30C4C">
        <w:tab/>
      </w:r>
      <w:r w:rsidR="001C7AB7" w:rsidRPr="00A30C4C">
        <w:t>Counterparty credit risk in the trading book;</w:t>
      </w:r>
    </w:p>
    <w:p w14:paraId="67266BBC" w14:textId="33C55E4A" w:rsidR="001C7AB7" w:rsidRPr="00A30C4C" w:rsidRDefault="00125707" w:rsidP="00C37B29">
      <w:pPr>
        <w:pStyle w:val="InstructionsText2"/>
        <w:numPr>
          <w:ilvl w:val="0"/>
          <w:numId w:val="0"/>
        </w:numPr>
        <w:ind w:left="993"/>
      </w:pPr>
      <w:r w:rsidRPr="00A30C4C">
        <w:t>iii.</w:t>
      </w:r>
      <w:r w:rsidRPr="00A30C4C">
        <w:tab/>
      </w:r>
      <w:r w:rsidR="001C7AB7" w:rsidRPr="00A30C4C">
        <w:t>Free deliveries resulting from all business activities.</w:t>
      </w:r>
    </w:p>
    <w:p w14:paraId="47FFEBCE" w14:textId="2485DC22" w:rsidR="001C7AB7" w:rsidRPr="00A30C4C" w:rsidRDefault="00125707" w:rsidP="00C37B29">
      <w:pPr>
        <w:pStyle w:val="InstructionsText2"/>
        <w:numPr>
          <w:ilvl w:val="0"/>
          <w:numId w:val="0"/>
        </w:numPr>
        <w:ind w:left="993"/>
      </w:pPr>
      <w:r w:rsidRPr="00A30C4C">
        <w:t>75.</w:t>
      </w:r>
      <w:r w:rsidRPr="00A30C4C">
        <w:tab/>
      </w:r>
      <w:r w:rsidR="001C7AB7" w:rsidRPr="00A30C4C">
        <w:t xml:space="preserve">The scope of the template refers to the exposures for which the risk weighted exposure amounts </w:t>
      </w:r>
      <w:proofErr w:type="gramStart"/>
      <w:r w:rsidR="001C7AB7" w:rsidRPr="00A30C4C">
        <w:t>are calculated</w:t>
      </w:r>
      <w:proofErr w:type="gramEnd"/>
      <w:r w:rsidR="001C7AB7" w:rsidRPr="00A30C4C">
        <w:t xml:space="preserve"> </w:t>
      </w:r>
      <w:r w:rsidR="00BB22D4" w:rsidRPr="00A30C4C">
        <w:t>in accordance with</w:t>
      </w:r>
      <w:r w:rsidR="001C7AB7" w:rsidRPr="00A30C4C">
        <w:t xml:space="preserve"> Articles 151 to 157 </w:t>
      </w:r>
      <w:r w:rsidR="001E0C80" w:rsidRPr="00A30C4C">
        <w:t xml:space="preserve">of Chapter 3 of Title II of </w:t>
      </w:r>
      <w:r w:rsidR="001C7AB7" w:rsidRPr="00A30C4C">
        <w:t>Part Three (</w:t>
      </w:r>
      <w:r w:rsidR="008241B9" w:rsidRPr="00A30C4C">
        <w:t>IRB Approach</w:t>
      </w:r>
      <w:r w:rsidR="001C7AB7" w:rsidRPr="00A30C4C">
        <w:t xml:space="preserve">). </w:t>
      </w:r>
    </w:p>
    <w:p w14:paraId="400615E1" w14:textId="77777777" w:rsidR="001C7AB7" w:rsidRPr="00A30C4C" w:rsidRDefault="00125707" w:rsidP="00C37B29">
      <w:pPr>
        <w:pStyle w:val="InstructionsText2"/>
        <w:numPr>
          <w:ilvl w:val="0"/>
          <w:numId w:val="0"/>
        </w:numPr>
        <w:ind w:left="993"/>
      </w:pPr>
      <w:r w:rsidRPr="00A30C4C">
        <w:t>76.</w:t>
      </w:r>
      <w:r w:rsidRPr="00A30C4C">
        <w:tab/>
      </w:r>
      <w:r w:rsidR="001C7AB7" w:rsidRPr="00A30C4C">
        <w:t xml:space="preserve">The CR IRB template does not cover the following data: </w:t>
      </w:r>
    </w:p>
    <w:p w14:paraId="44821CA0" w14:textId="77777777" w:rsidR="001C7AB7" w:rsidRPr="00A30C4C" w:rsidRDefault="00125707" w:rsidP="00C37B29">
      <w:pPr>
        <w:pStyle w:val="InstructionsText2"/>
        <w:numPr>
          <w:ilvl w:val="0"/>
          <w:numId w:val="0"/>
        </w:numPr>
        <w:ind w:left="993"/>
      </w:pPr>
      <w:r w:rsidRPr="00A30C4C">
        <w:t>i.</w:t>
      </w:r>
      <w:r w:rsidRPr="00A30C4C">
        <w:tab/>
      </w:r>
      <w:r w:rsidR="001C7AB7" w:rsidRPr="00A30C4C">
        <w:t xml:space="preserve">Equity exposures, which </w:t>
      </w:r>
      <w:proofErr w:type="gramStart"/>
      <w:r w:rsidR="001C7AB7" w:rsidRPr="00A30C4C">
        <w:t>are reported</w:t>
      </w:r>
      <w:proofErr w:type="gramEnd"/>
      <w:r w:rsidR="001C7AB7" w:rsidRPr="00A30C4C">
        <w:t xml:space="preserve"> in the CR EQU IRB template; </w:t>
      </w:r>
    </w:p>
    <w:p w14:paraId="4E90EF54" w14:textId="77777777" w:rsidR="001C7AB7" w:rsidRPr="00A30C4C" w:rsidRDefault="00125707" w:rsidP="00C37B29">
      <w:pPr>
        <w:pStyle w:val="InstructionsText2"/>
        <w:numPr>
          <w:ilvl w:val="0"/>
          <w:numId w:val="0"/>
        </w:numPr>
        <w:ind w:left="993"/>
      </w:pPr>
      <w:r w:rsidRPr="00A30C4C">
        <w:t>ii.</w:t>
      </w:r>
      <w:r w:rsidRPr="00A30C4C">
        <w:tab/>
      </w:r>
      <w:r w:rsidR="001C7AB7" w:rsidRPr="00A30C4C">
        <w:t xml:space="preserve">Securitisation positions, which </w:t>
      </w:r>
      <w:proofErr w:type="gramStart"/>
      <w:r w:rsidR="001C7AB7" w:rsidRPr="00A30C4C">
        <w:t>are reported</w:t>
      </w:r>
      <w:proofErr w:type="gramEnd"/>
      <w:r w:rsidR="001C7AB7" w:rsidRPr="00A30C4C">
        <w:t xml:space="preserve"> in the CR SEC and/or CR SEC Details templates;</w:t>
      </w:r>
    </w:p>
    <w:p w14:paraId="293A551D" w14:textId="31553042" w:rsidR="001C7AB7" w:rsidRPr="00A30C4C" w:rsidRDefault="00125707" w:rsidP="00C37B29">
      <w:pPr>
        <w:pStyle w:val="InstructionsText2"/>
        <w:numPr>
          <w:ilvl w:val="0"/>
          <w:numId w:val="0"/>
        </w:numPr>
        <w:ind w:left="993"/>
      </w:pPr>
      <w:r w:rsidRPr="00A30C4C">
        <w:t>iii.</w:t>
      </w:r>
      <w:r w:rsidRPr="00A30C4C">
        <w:tab/>
      </w:r>
      <w:r w:rsidR="001C7AB7" w:rsidRPr="00A30C4C">
        <w:t xml:space="preserve"> “Other non</w:t>
      </w:r>
      <w:r w:rsidR="00167619" w:rsidRPr="00A30C4C">
        <w:t xml:space="preserve"> credit</w:t>
      </w:r>
      <w:r w:rsidR="001C7AB7" w:rsidRPr="00A30C4C">
        <w:t xml:space="preserve">-obligation assets”, </w:t>
      </w:r>
      <w:r w:rsidR="00167619" w:rsidRPr="00A30C4C">
        <w:t xml:space="preserve">as referred to in </w:t>
      </w:r>
      <w:r w:rsidR="00D21B29" w:rsidRPr="00A30C4C">
        <w:t xml:space="preserve">point (g) of </w:t>
      </w:r>
      <w:r w:rsidR="001C7AB7" w:rsidRPr="00A30C4C">
        <w:t xml:space="preserve">Article 147(2) CRR. The risk weight for this exposure class has to be set at 100 % at any time except for cash in hand, equivalent cash items and exposures that are residual values of leased assets, </w:t>
      </w:r>
      <w:r w:rsidR="00BB22D4" w:rsidRPr="00A30C4C">
        <w:t>in accordance with</w:t>
      </w:r>
      <w:r w:rsidR="001C7AB7" w:rsidRPr="00A30C4C">
        <w:t xml:space="preserve"> Article 156 CRR. The risk weighted exposure amounts for this exposure class </w:t>
      </w:r>
      <w:proofErr w:type="gramStart"/>
      <w:r w:rsidR="00167619" w:rsidRPr="00A30C4C">
        <w:t>shall be</w:t>
      </w:r>
      <w:r w:rsidR="001C7AB7" w:rsidRPr="00A30C4C">
        <w:t xml:space="preserve"> reported</w:t>
      </w:r>
      <w:proofErr w:type="gramEnd"/>
      <w:r w:rsidR="001C7AB7" w:rsidRPr="00A30C4C">
        <w:t xml:space="preserve"> directly in the CA-Template;</w:t>
      </w:r>
    </w:p>
    <w:p w14:paraId="3DE00D15" w14:textId="77777777" w:rsidR="001C7AB7" w:rsidRPr="00A30C4C" w:rsidRDefault="00125707" w:rsidP="00C37B29">
      <w:pPr>
        <w:pStyle w:val="InstructionsText2"/>
        <w:numPr>
          <w:ilvl w:val="0"/>
          <w:numId w:val="0"/>
        </w:numPr>
        <w:ind w:left="993"/>
      </w:pPr>
      <w:r w:rsidRPr="00A30C4C">
        <w:t>iv.</w:t>
      </w:r>
      <w:r w:rsidRPr="00A30C4C">
        <w:tab/>
      </w:r>
      <w:r w:rsidR="001C7AB7" w:rsidRPr="00A30C4C">
        <w:t xml:space="preserve">Credit valuation adjustment risk, which </w:t>
      </w:r>
      <w:proofErr w:type="gramStart"/>
      <w:r w:rsidR="001C7AB7" w:rsidRPr="00A30C4C">
        <w:t>is reported</w:t>
      </w:r>
      <w:proofErr w:type="gramEnd"/>
      <w:r w:rsidR="001C7AB7" w:rsidRPr="00A30C4C">
        <w:t xml:space="preserve"> on the CVA Risk template;</w:t>
      </w:r>
    </w:p>
    <w:p w14:paraId="5762A669" w14:textId="2C2934B6" w:rsidR="001C7AB7" w:rsidRPr="00A30C4C" w:rsidRDefault="001C7AB7" w:rsidP="001C7AB7">
      <w:pPr>
        <w:autoSpaceDE w:val="0"/>
        <w:autoSpaceDN w:val="0"/>
        <w:adjustRightInd w:val="0"/>
        <w:spacing w:before="0" w:after="240"/>
        <w:ind w:left="1440"/>
        <w:jc w:val="left"/>
        <w:rPr>
          <w:rFonts w:ascii="Times New Roman" w:hAnsi="Times New Roman"/>
          <w:sz w:val="24"/>
          <w:lang w:eastAsia="de-DE"/>
        </w:rPr>
      </w:pPr>
      <w:r w:rsidRPr="00A30C4C">
        <w:rPr>
          <w:rFonts w:ascii="Times New Roman" w:hAnsi="Times New Roman"/>
          <w:sz w:val="24"/>
          <w:lang w:eastAsia="de-DE"/>
        </w:rPr>
        <w:t xml:space="preserve">The CR IRB template does not require a geographical breakdown of IRB exposures by residence of the counterparty. This breakdown </w:t>
      </w:r>
      <w:proofErr w:type="gramStart"/>
      <w:r w:rsidR="00167619" w:rsidRPr="00A30C4C">
        <w:rPr>
          <w:rFonts w:ascii="Times New Roman" w:hAnsi="Times New Roman"/>
          <w:sz w:val="24"/>
          <w:lang w:eastAsia="de-DE"/>
        </w:rPr>
        <w:t>shall be</w:t>
      </w:r>
      <w:r w:rsidRPr="00A30C4C">
        <w:rPr>
          <w:rFonts w:ascii="Times New Roman" w:hAnsi="Times New Roman"/>
          <w:sz w:val="24"/>
          <w:lang w:eastAsia="de-DE"/>
        </w:rPr>
        <w:t xml:space="preserve"> reported</w:t>
      </w:r>
      <w:proofErr w:type="gramEnd"/>
      <w:r w:rsidRPr="00A30C4C">
        <w:rPr>
          <w:rFonts w:ascii="Times New Roman" w:hAnsi="Times New Roman"/>
          <w:sz w:val="24"/>
          <w:lang w:eastAsia="de-DE"/>
        </w:rPr>
        <w:t xml:space="preserve"> in the template CR GB.</w:t>
      </w:r>
      <w:r w:rsidR="00730040" w:rsidRPr="00A30C4C">
        <w:rPr>
          <w:rFonts w:ascii="Times New Roman" w:hAnsi="Times New Roman"/>
          <w:sz w:val="24"/>
          <w:lang w:eastAsia="de-DE"/>
        </w:rPr>
        <w:t xml:space="preserve"> </w:t>
      </w:r>
    </w:p>
    <w:p w14:paraId="7E96E46E" w14:textId="43D7F0B3" w:rsidR="001C7AB7" w:rsidRPr="00A30C4C" w:rsidRDefault="00125707" w:rsidP="00C37B29">
      <w:pPr>
        <w:pStyle w:val="InstructionsText2"/>
        <w:numPr>
          <w:ilvl w:val="0"/>
          <w:numId w:val="0"/>
        </w:numPr>
        <w:ind w:left="993"/>
      </w:pPr>
      <w:r w:rsidRPr="00A30C4C">
        <w:lastRenderedPageBreak/>
        <w:t>77.</w:t>
      </w:r>
      <w:r w:rsidRPr="00A30C4C">
        <w:tab/>
      </w:r>
      <w:r w:rsidR="001C7AB7" w:rsidRPr="00A30C4C">
        <w:t>In order to clarify whether the institution uses its own estimates for LGD or credit conversion factors</w:t>
      </w:r>
      <w:r w:rsidR="00167619" w:rsidRPr="00A30C4C">
        <w:t>,</w:t>
      </w:r>
      <w:r w:rsidR="001C7AB7" w:rsidRPr="00A30C4C">
        <w:t xml:space="preserve"> the following information </w:t>
      </w:r>
      <w:proofErr w:type="gramStart"/>
      <w:r w:rsidR="001C7AB7" w:rsidRPr="00A30C4C">
        <w:t>shall be provided</w:t>
      </w:r>
      <w:proofErr w:type="gramEnd"/>
      <w:r w:rsidR="001C7AB7" w:rsidRPr="00A30C4C">
        <w:t xml:space="preserve"> for each reported exposure class:</w:t>
      </w:r>
    </w:p>
    <w:p w14:paraId="7DC64B70" w14:textId="77777777" w:rsidR="001C7AB7" w:rsidRPr="00A30C4C" w:rsidRDefault="001C7AB7" w:rsidP="00167619">
      <w:pPr>
        <w:autoSpaceDE w:val="0"/>
        <w:autoSpaceDN w:val="0"/>
        <w:adjustRightInd w:val="0"/>
        <w:spacing w:before="0" w:after="240"/>
        <w:ind w:left="993"/>
        <w:jc w:val="left"/>
        <w:rPr>
          <w:rFonts w:ascii="Times New Roman" w:hAnsi="Times New Roman"/>
          <w:sz w:val="24"/>
          <w:lang w:eastAsia="de-DE"/>
        </w:rPr>
      </w:pPr>
      <w:r w:rsidRPr="00A30C4C">
        <w:rPr>
          <w:rFonts w:ascii="Times New Roman" w:hAnsi="Times New Roman"/>
          <w:sz w:val="24"/>
          <w:lang w:eastAsia="de-DE"/>
        </w:rPr>
        <w:t>"NO" = in case the supervisory estimates of LGD and credit conversion factors are used (Foundation IRB)</w:t>
      </w:r>
    </w:p>
    <w:p w14:paraId="3B491514" w14:textId="77777777" w:rsidR="001C7AB7" w:rsidRPr="00A30C4C" w:rsidRDefault="001C7AB7" w:rsidP="00167619">
      <w:pPr>
        <w:autoSpaceDE w:val="0"/>
        <w:autoSpaceDN w:val="0"/>
        <w:adjustRightInd w:val="0"/>
        <w:spacing w:before="0" w:after="240"/>
        <w:ind w:left="993"/>
        <w:jc w:val="left"/>
        <w:rPr>
          <w:rFonts w:ascii="Times New Roman" w:hAnsi="Times New Roman"/>
          <w:sz w:val="24"/>
          <w:lang w:eastAsia="de-DE"/>
        </w:rPr>
      </w:pPr>
      <w:r w:rsidRPr="00A30C4C">
        <w:rPr>
          <w:rFonts w:ascii="Times New Roman" w:hAnsi="Times New Roman"/>
          <w:sz w:val="24"/>
          <w:lang w:eastAsia="de-DE"/>
        </w:rPr>
        <w:t xml:space="preserve">"YES" = in case own estimates of LGD and credit conversion factors are used (Advanced IRB) </w:t>
      </w:r>
    </w:p>
    <w:p w14:paraId="7DBA70CF" w14:textId="77777777" w:rsidR="001C7AB7" w:rsidRPr="00A30C4C" w:rsidRDefault="001C7AB7" w:rsidP="00167619">
      <w:pPr>
        <w:autoSpaceDE w:val="0"/>
        <w:autoSpaceDN w:val="0"/>
        <w:adjustRightInd w:val="0"/>
        <w:spacing w:before="0" w:after="240"/>
        <w:ind w:left="993"/>
        <w:jc w:val="left"/>
        <w:rPr>
          <w:rFonts w:ascii="Times New Roman" w:hAnsi="Times New Roman"/>
          <w:sz w:val="24"/>
          <w:lang w:eastAsia="de-DE"/>
        </w:rPr>
      </w:pPr>
      <w:r w:rsidRPr="00A30C4C">
        <w:rPr>
          <w:rFonts w:ascii="Times New Roman" w:hAnsi="Times New Roman"/>
          <w:sz w:val="24"/>
          <w:lang w:eastAsia="de-DE"/>
        </w:rPr>
        <w:t xml:space="preserve">In any case, for the reporting of the retail portfolios "YES" has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w:t>
      </w:r>
    </w:p>
    <w:p w14:paraId="7486BF84" w14:textId="4E39E0E9" w:rsidR="001C7AB7" w:rsidRPr="00A30C4C" w:rsidRDefault="001C7AB7" w:rsidP="00167619">
      <w:pPr>
        <w:autoSpaceDE w:val="0"/>
        <w:autoSpaceDN w:val="0"/>
        <w:adjustRightInd w:val="0"/>
        <w:spacing w:before="0" w:after="240"/>
        <w:ind w:left="993"/>
        <w:jc w:val="left"/>
        <w:rPr>
          <w:rFonts w:ascii="Times New Roman" w:hAnsi="Times New Roman"/>
          <w:sz w:val="24"/>
          <w:lang w:eastAsia="de-DE"/>
        </w:rPr>
      </w:pPr>
      <w:r w:rsidRPr="00A30C4C">
        <w:rPr>
          <w:rFonts w:ascii="Times New Roman" w:hAnsi="Times New Roman"/>
          <w:sz w:val="24"/>
          <w:lang w:eastAsia="de-DE"/>
        </w:rPr>
        <w:t xml:space="preserve">In case an institution uses own estimates of LGDs to calculate </w:t>
      </w:r>
      <w:r w:rsidRPr="00A30C4C">
        <w:rPr>
          <w:rStyle w:val="InstructionsTabelleText"/>
          <w:rFonts w:ascii="Times New Roman" w:hAnsi="Times New Roman"/>
          <w:sz w:val="24"/>
        </w:rPr>
        <w:t>risk weighted exposure amounts</w:t>
      </w:r>
      <w:r w:rsidRPr="00A30C4C">
        <w:rPr>
          <w:rFonts w:ascii="Times New Roman" w:hAnsi="Times New Roman"/>
          <w:sz w:val="24"/>
          <w:lang w:eastAsia="de-DE"/>
        </w:rPr>
        <w:t xml:space="preserve"> for a part of its IRB exposures as well as supervisory LGDs to calculate </w:t>
      </w:r>
      <w:r w:rsidRPr="00A30C4C">
        <w:rPr>
          <w:rStyle w:val="InstructionsTabelleText"/>
          <w:rFonts w:ascii="Times New Roman" w:hAnsi="Times New Roman"/>
          <w:sz w:val="24"/>
        </w:rPr>
        <w:t>risk weighted exposure amounts</w:t>
      </w:r>
      <w:r w:rsidRPr="00A30C4C">
        <w:rPr>
          <w:rFonts w:ascii="Times New Roman" w:hAnsi="Times New Roman"/>
          <w:sz w:val="24"/>
          <w:lang w:eastAsia="de-DE"/>
        </w:rPr>
        <w:t xml:space="preserve"> for the other part of its IRB exposures, an CR IRB Total for F-IRB positions and one CR IRB Total for A-IRB positions has to be reported.</w:t>
      </w:r>
    </w:p>
    <w:p w14:paraId="706E10C7"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7084193"/>
      <w:r w:rsidRPr="00A30C4C">
        <w:rPr>
          <w:rFonts w:ascii="Times New Roman" w:hAnsi="Times New Roman" w:cs="Times New Roman"/>
          <w:sz w:val="24"/>
          <w:u w:val="none"/>
          <w:lang w:val="en-GB"/>
        </w:rPr>
        <w:t>3.3.2.</w:t>
      </w:r>
      <w:r w:rsidRPr="00A30C4C">
        <w:rPr>
          <w:rFonts w:ascii="Times New Roman" w:hAnsi="Times New Roman" w:cs="Times New Roman"/>
          <w:sz w:val="24"/>
          <w:u w:val="none"/>
          <w:lang w:val="en-GB"/>
        </w:rPr>
        <w:tab/>
      </w:r>
      <w:r w:rsidR="001C7AB7" w:rsidRPr="00A30C4C">
        <w:rPr>
          <w:rFonts w:ascii="Times New Roman" w:hAnsi="Times New Roman" w:cs="Times New Roman"/>
          <w:sz w:val="24"/>
          <w:lang w:val="en-GB"/>
        </w:rPr>
        <w:t>Breakdown of the CR IRB template</w:t>
      </w:r>
      <w:bookmarkEnd w:id="223"/>
      <w:bookmarkEnd w:id="224"/>
      <w:bookmarkEnd w:id="225"/>
      <w:bookmarkEnd w:id="226"/>
      <w:bookmarkEnd w:id="227"/>
      <w:bookmarkEnd w:id="228"/>
      <w:bookmarkEnd w:id="229"/>
      <w:bookmarkEnd w:id="230"/>
    </w:p>
    <w:p w14:paraId="49869CCD" w14:textId="77777777" w:rsidR="001C7AB7" w:rsidRPr="00A30C4C" w:rsidRDefault="00125707" w:rsidP="00C37B29">
      <w:pPr>
        <w:pStyle w:val="InstructionsText2"/>
        <w:numPr>
          <w:ilvl w:val="0"/>
          <w:numId w:val="0"/>
        </w:numPr>
        <w:ind w:left="993"/>
      </w:pPr>
      <w:r w:rsidRPr="00A30C4C">
        <w:t>78.</w:t>
      </w:r>
      <w:r w:rsidRPr="00A30C4C">
        <w:tab/>
      </w:r>
      <w:r w:rsidR="001C7AB7" w:rsidRPr="00A30C4C">
        <w:t xml:space="preserve">The CR IRB consists of two </w:t>
      </w:r>
      <w:r w:rsidR="00480A69" w:rsidRPr="00A30C4C">
        <w:t>template</w:t>
      </w:r>
      <w:r w:rsidR="001C7AB7" w:rsidRPr="00A30C4C">
        <w:t>s. CR IRB 1 provides a general overview of IRB exposures and the different methods to calculate total risk exposure amounts as well as a breakdown of total exposures by exposure types. CR IRB 2 provides a breakdown of total exposures assigned to obligor grades or pools. The templates CR IRB 1 and CR IRB 2</w:t>
      </w:r>
      <w:r w:rsidR="00730040" w:rsidRPr="00A30C4C">
        <w:t xml:space="preserve"> </w:t>
      </w:r>
      <w:proofErr w:type="gramStart"/>
      <w:r w:rsidR="00C93697" w:rsidRPr="00A30C4C">
        <w:t>shall</w:t>
      </w:r>
      <w:r w:rsidR="001C7AB7" w:rsidRPr="00A30C4C">
        <w:t xml:space="preserve"> be reported</w:t>
      </w:r>
      <w:proofErr w:type="gramEnd"/>
      <w:r w:rsidR="001C7AB7" w:rsidRPr="00A30C4C">
        <w:t xml:space="preserve"> separately for the following exposure and sub-exposure classes:</w:t>
      </w:r>
    </w:p>
    <w:p w14:paraId="4C3A3DB6"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A30C4C">
        <w:rPr>
          <w:rFonts w:ascii="Times New Roman" w:hAnsi="Times New Roman"/>
          <w:sz w:val="24"/>
          <w:lang w:eastAsia="de-DE"/>
        </w:rPr>
        <w:t>1)</w:t>
      </w:r>
      <w:r w:rsidRPr="00A30C4C">
        <w:rPr>
          <w:rFonts w:ascii="Times New Roman" w:hAnsi="Times New Roman"/>
          <w:sz w:val="24"/>
          <w:lang w:eastAsia="de-DE"/>
        </w:rPr>
        <w:tab/>
        <w:t>Total</w:t>
      </w:r>
    </w:p>
    <w:p w14:paraId="715E55C4" w14:textId="1D763B57" w:rsidR="001C7AB7" w:rsidRPr="00A30C4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A30C4C">
        <w:rPr>
          <w:rFonts w:ascii="Times New Roman" w:hAnsi="Times New Roman"/>
          <w:sz w:val="24"/>
          <w:lang w:eastAsia="de-DE"/>
        </w:rPr>
        <w:tab/>
        <w:t xml:space="preserve">(The Total template </w:t>
      </w:r>
      <w:proofErr w:type="gramStart"/>
      <w:r w:rsidRPr="00A30C4C">
        <w:rPr>
          <w:rFonts w:ascii="Times New Roman" w:hAnsi="Times New Roman"/>
          <w:sz w:val="24"/>
          <w:lang w:eastAsia="de-DE"/>
        </w:rPr>
        <w:t>must be reported</w:t>
      </w:r>
      <w:proofErr w:type="gramEnd"/>
      <w:r w:rsidRPr="00A30C4C">
        <w:rPr>
          <w:rFonts w:ascii="Times New Roman" w:hAnsi="Times New Roman"/>
          <w:sz w:val="24"/>
          <w:lang w:eastAsia="de-DE"/>
        </w:rPr>
        <w:t xml:space="preserve"> for the Foundation IRB and, separately for the Advanced </w:t>
      </w:r>
      <w:r w:rsidR="008241B9" w:rsidRPr="00A30C4C">
        <w:rPr>
          <w:rFonts w:ascii="Times New Roman" w:hAnsi="Times New Roman"/>
          <w:sz w:val="24"/>
          <w:lang w:eastAsia="de-DE"/>
        </w:rPr>
        <w:t>IRB Approach</w:t>
      </w:r>
      <w:r w:rsidRPr="00A30C4C">
        <w:rPr>
          <w:rFonts w:ascii="Times New Roman" w:hAnsi="Times New Roman"/>
          <w:sz w:val="24"/>
          <w:lang w:eastAsia="de-DE"/>
        </w:rPr>
        <w:t>.)</w:t>
      </w:r>
    </w:p>
    <w:p w14:paraId="4B0D3A90"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lang w:eastAsia="de-DE"/>
        </w:rPr>
      </w:pPr>
      <w:r w:rsidRPr="00A30C4C">
        <w:rPr>
          <w:rFonts w:ascii="Times New Roman" w:hAnsi="Times New Roman"/>
          <w:sz w:val="24"/>
          <w:lang w:eastAsia="de-DE"/>
        </w:rPr>
        <w:t>2)</w:t>
      </w:r>
      <w:r w:rsidRPr="00A30C4C">
        <w:rPr>
          <w:rFonts w:ascii="Times New Roman" w:hAnsi="Times New Roman"/>
          <w:sz w:val="24"/>
          <w:lang w:eastAsia="de-DE"/>
        </w:rPr>
        <w:tab/>
        <w:t xml:space="preserve">Central banks and central governments </w:t>
      </w:r>
    </w:p>
    <w:p w14:paraId="558C719D" w14:textId="36EEE6E3"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w:t>
      </w:r>
      <w:proofErr w:type="gramStart"/>
      <w:r w:rsidR="00D21B29" w:rsidRPr="00A30C4C">
        <w:rPr>
          <w:rFonts w:ascii="Times New Roman" w:hAnsi="Times New Roman"/>
          <w:sz w:val="24"/>
          <w:lang w:eastAsia="de-DE"/>
        </w:rPr>
        <w:t>point</w:t>
      </w:r>
      <w:proofErr w:type="gramEnd"/>
      <w:r w:rsidR="00D21B29" w:rsidRPr="00A30C4C">
        <w:rPr>
          <w:rFonts w:ascii="Times New Roman" w:hAnsi="Times New Roman"/>
          <w:sz w:val="24"/>
          <w:lang w:eastAsia="de-DE"/>
        </w:rPr>
        <w:t xml:space="preserve"> (a) of </w:t>
      </w:r>
      <w:r w:rsidRPr="00A30C4C">
        <w:rPr>
          <w:rFonts w:ascii="Times New Roman" w:hAnsi="Times New Roman"/>
          <w:sz w:val="24"/>
          <w:lang w:eastAsia="de-DE"/>
        </w:rPr>
        <w:t>Article 147(2) CRR)</w:t>
      </w:r>
    </w:p>
    <w:p w14:paraId="07EF82EF" w14:textId="77777777" w:rsidR="001C7AB7" w:rsidRPr="00A30C4C" w:rsidRDefault="001C7AB7" w:rsidP="001C7AB7">
      <w:pPr>
        <w:autoSpaceDE w:val="0"/>
        <w:autoSpaceDN w:val="0"/>
        <w:adjustRightInd w:val="0"/>
        <w:spacing w:before="0" w:after="0"/>
        <w:ind w:left="708"/>
        <w:rPr>
          <w:rFonts w:ascii="Times New Roman" w:hAnsi="Times New Roman"/>
          <w:sz w:val="24"/>
        </w:rPr>
      </w:pPr>
      <w:r w:rsidRPr="00A30C4C">
        <w:rPr>
          <w:rFonts w:ascii="Times New Roman" w:hAnsi="Times New Roman"/>
          <w:sz w:val="24"/>
        </w:rPr>
        <w:t>3)</w:t>
      </w:r>
      <w:r w:rsidRPr="00A30C4C">
        <w:rPr>
          <w:rFonts w:ascii="Times New Roman" w:hAnsi="Times New Roman"/>
          <w:sz w:val="24"/>
        </w:rPr>
        <w:tab/>
        <w:t>Institutions</w:t>
      </w:r>
    </w:p>
    <w:p w14:paraId="0A7EB7B6" w14:textId="0996937B" w:rsidR="001C7AB7" w:rsidRPr="00A30C4C" w:rsidRDefault="001C7AB7" w:rsidP="001C7AB7">
      <w:pPr>
        <w:autoSpaceDE w:val="0"/>
        <w:autoSpaceDN w:val="0"/>
        <w:adjustRightInd w:val="0"/>
        <w:spacing w:before="0" w:after="0"/>
        <w:ind w:left="708" w:firstLine="720"/>
        <w:rPr>
          <w:rFonts w:ascii="Times New Roman" w:hAnsi="Times New Roman"/>
          <w:sz w:val="24"/>
        </w:rPr>
      </w:pPr>
      <w:r w:rsidRPr="00A30C4C">
        <w:rPr>
          <w:rFonts w:ascii="Times New Roman" w:hAnsi="Times New Roman"/>
          <w:sz w:val="24"/>
        </w:rPr>
        <w:t>(</w:t>
      </w:r>
      <w:proofErr w:type="gramStart"/>
      <w:r w:rsidR="00D21B29" w:rsidRPr="00A30C4C">
        <w:rPr>
          <w:rFonts w:ascii="Times New Roman" w:hAnsi="Times New Roman"/>
          <w:sz w:val="24"/>
        </w:rPr>
        <w:t>point</w:t>
      </w:r>
      <w:proofErr w:type="gramEnd"/>
      <w:r w:rsidR="00D21B29" w:rsidRPr="00A30C4C">
        <w:rPr>
          <w:rFonts w:ascii="Times New Roman" w:hAnsi="Times New Roman"/>
          <w:sz w:val="24"/>
        </w:rPr>
        <w:t xml:space="preserve"> (b) of </w:t>
      </w:r>
      <w:r w:rsidRPr="00A30C4C">
        <w:rPr>
          <w:rFonts w:ascii="Times New Roman" w:hAnsi="Times New Roman"/>
          <w:sz w:val="24"/>
        </w:rPr>
        <w:t>Article 147(2) CRR)</w:t>
      </w:r>
    </w:p>
    <w:p w14:paraId="3A5A6D07"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rsidRPr="00A30C4C">
        <w:rPr>
          <w:rFonts w:ascii="Times New Roman" w:hAnsi="Times New Roman"/>
          <w:sz w:val="24"/>
        </w:rPr>
        <w:t>4.1)</w:t>
      </w:r>
      <w:r w:rsidRPr="00A30C4C">
        <w:rPr>
          <w:rFonts w:ascii="Times New Roman" w:hAnsi="Times New Roman"/>
          <w:sz w:val="24"/>
        </w:rPr>
        <w:tab/>
        <w:t>Corporate – SME</w:t>
      </w:r>
    </w:p>
    <w:p w14:paraId="3A1569F4" w14:textId="72264776" w:rsidR="001C7AB7" w:rsidRPr="00A30C4C" w:rsidRDefault="001C7AB7" w:rsidP="001C7AB7">
      <w:pPr>
        <w:autoSpaceDE w:val="0"/>
        <w:autoSpaceDN w:val="0"/>
        <w:adjustRightInd w:val="0"/>
        <w:spacing w:before="0" w:after="0"/>
        <w:ind w:left="1428"/>
        <w:jc w:val="left"/>
        <w:rPr>
          <w:rFonts w:ascii="Times New Roman" w:hAnsi="Times New Roman"/>
          <w:sz w:val="24"/>
        </w:rPr>
      </w:pPr>
      <w:r w:rsidRPr="00A30C4C">
        <w:rPr>
          <w:rFonts w:ascii="Times New Roman" w:hAnsi="Times New Roman"/>
          <w:sz w:val="24"/>
        </w:rPr>
        <w:t>(</w:t>
      </w:r>
      <w:proofErr w:type="gramStart"/>
      <w:r w:rsidR="00D21B29" w:rsidRPr="00A30C4C">
        <w:rPr>
          <w:rFonts w:ascii="Times New Roman" w:hAnsi="Times New Roman"/>
          <w:sz w:val="24"/>
        </w:rPr>
        <w:t>point</w:t>
      </w:r>
      <w:proofErr w:type="gramEnd"/>
      <w:r w:rsidR="00D21B29" w:rsidRPr="00A30C4C">
        <w:rPr>
          <w:rFonts w:ascii="Times New Roman" w:hAnsi="Times New Roman"/>
          <w:sz w:val="24"/>
        </w:rPr>
        <w:t xml:space="preserve"> (c) of </w:t>
      </w:r>
      <w:r w:rsidRPr="00A30C4C">
        <w:rPr>
          <w:rFonts w:ascii="Times New Roman" w:hAnsi="Times New Roman"/>
          <w:sz w:val="24"/>
        </w:rPr>
        <w:t xml:space="preserve">Article 147(2) CRR </w:t>
      </w:r>
    </w:p>
    <w:p w14:paraId="628E8942"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4.2)</w:t>
      </w:r>
      <w:r w:rsidRPr="00A30C4C">
        <w:rPr>
          <w:rFonts w:ascii="Times New Roman" w:hAnsi="Times New Roman"/>
          <w:sz w:val="24"/>
          <w:lang w:eastAsia="de-DE"/>
        </w:rPr>
        <w:tab/>
        <w:t>Corporate – Specialised lending</w:t>
      </w:r>
    </w:p>
    <w:p w14:paraId="11349E18" w14:textId="41907546"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(Article 147(8) CRR)</w:t>
      </w:r>
    </w:p>
    <w:p w14:paraId="2AA1AE86"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4.3)</w:t>
      </w:r>
      <w:r w:rsidRPr="00A30C4C">
        <w:rPr>
          <w:rFonts w:ascii="Times New Roman" w:hAnsi="Times New Roman"/>
          <w:sz w:val="24"/>
          <w:lang w:eastAsia="de-DE"/>
        </w:rPr>
        <w:tab/>
        <w:t xml:space="preserve">Corporate – Other </w:t>
      </w:r>
    </w:p>
    <w:p w14:paraId="17B1202D" w14:textId="2FC75A02"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 xml:space="preserve">(All </w:t>
      </w:r>
      <w:r w:rsidR="00167619" w:rsidRPr="00A30C4C">
        <w:rPr>
          <w:rFonts w:ascii="Times New Roman" w:hAnsi="Times New Roman"/>
          <w:sz w:val="24"/>
          <w:lang w:eastAsia="de-DE"/>
        </w:rPr>
        <w:t xml:space="preserve">exposures to </w:t>
      </w:r>
      <w:r w:rsidRPr="00A30C4C">
        <w:rPr>
          <w:rFonts w:ascii="Times New Roman" w:hAnsi="Times New Roman"/>
          <w:sz w:val="24"/>
          <w:lang w:eastAsia="de-DE"/>
        </w:rPr>
        <w:t xml:space="preserve">corporates </w:t>
      </w:r>
      <w:r w:rsidR="00167619" w:rsidRPr="00A30C4C">
        <w:rPr>
          <w:rFonts w:ascii="Times New Roman" w:hAnsi="Times New Roman"/>
          <w:sz w:val="24"/>
          <w:lang w:eastAsia="de-DE"/>
        </w:rPr>
        <w:t xml:space="preserve">as referred to </w:t>
      </w:r>
      <w:r w:rsidR="00BB22D4" w:rsidRPr="00A30C4C">
        <w:rPr>
          <w:rFonts w:ascii="Times New Roman" w:hAnsi="Times New Roman"/>
          <w:sz w:val="24"/>
          <w:lang w:eastAsia="de-DE"/>
        </w:rPr>
        <w:t xml:space="preserve">in </w:t>
      </w:r>
      <w:r w:rsidR="00D21B29" w:rsidRPr="00A30C4C">
        <w:rPr>
          <w:rFonts w:ascii="Times New Roman" w:hAnsi="Times New Roman"/>
          <w:sz w:val="24"/>
          <w:lang w:eastAsia="de-DE"/>
        </w:rPr>
        <w:t xml:space="preserve">point (c) of Article </w:t>
      </w:r>
      <w:r w:rsidRPr="00A30C4C">
        <w:rPr>
          <w:rFonts w:ascii="Times New Roman" w:hAnsi="Times New Roman"/>
          <w:sz w:val="24"/>
          <w:lang w:eastAsia="de-DE"/>
        </w:rPr>
        <w:t>147(2)</w:t>
      </w:r>
      <w:r w:rsidR="00BD4E13">
        <w:rPr>
          <w:rFonts w:ascii="Times New Roman" w:hAnsi="Times New Roman"/>
          <w:sz w:val="24"/>
          <w:lang w:eastAsia="de-DE"/>
        </w:rPr>
        <w:t xml:space="preserve"> CRR</w:t>
      </w:r>
      <w:r w:rsidRPr="00A30C4C">
        <w:rPr>
          <w:rFonts w:ascii="Times New Roman" w:hAnsi="Times New Roman"/>
          <w:sz w:val="24"/>
          <w:lang w:eastAsia="de-DE"/>
        </w:rPr>
        <w:t>, not reported under 4.1 and 4.2).</w:t>
      </w:r>
    </w:p>
    <w:p w14:paraId="012C1B7E"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5.1)</w:t>
      </w:r>
      <w:r w:rsidRPr="00A30C4C">
        <w:rPr>
          <w:rFonts w:ascii="Times New Roman" w:hAnsi="Times New Roman"/>
          <w:sz w:val="24"/>
          <w:lang w:eastAsia="de-DE"/>
        </w:rPr>
        <w:tab/>
        <w:t xml:space="preserve">Retail – Secured by </w:t>
      </w:r>
      <w:r w:rsidR="005E03B8" w:rsidRPr="00A30C4C">
        <w:rPr>
          <w:rFonts w:ascii="Times New Roman" w:hAnsi="Times New Roman"/>
          <w:sz w:val="24"/>
          <w:lang w:eastAsia="de-DE"/>
        </w:rPr>
        <w:t xml:space="preserve">immovable property </w:t>
      </w:r>
      <w:r w:rsidRPr="00A30C4C">
        <w:rPr>
          <w:rFonts w:ascii="Times New Roman" w:hAnsi="Times New Roman"/>
          <w:sz w:val="24"/>
          <w:lang w:eastAsia="de-DE"/>
        </w:rPr>
        <w:t>SME</w:t>
      </w:r>
    </w:p>
    <w:p w14:paraId="14276CA5" w14:textId="3B541F5F"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w:t>
      </w:r>
      <w:r w:rsidR="00167619" w:rsidRPr="00A30C4C">
        <w:rPr>
          <w:rFonts w:ascii="Times New Roman" w:hAnsi="Times New Roman"/>
          <w:sz w:val="24"/>
          <w:lang w:eastAsia="de-DE"/>
        </w:rPr>
        <w:t>Retail e</w:t>
      </w:r>
      <w:r w:rsidRPr="00A30C4C">
        <w:rPr>
          <w:rFonts w:ascii="Times New Roman" w:hAnsi="Times New Roman"/>
          <w:sz w:val="24"/>
          <w:lang w:eastAsia="de-DE"/>
        </w:rPr>
        <w:t xml:space="preserve">xposures </w:t>
      </w:r>
      <w:r w:rsidR="00167619"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w:t>
      </w:r>
      <w:r w:rsidR="00D21B29" w:rsidRPr="00A30C4C">
        <w:rPr>
          <w:rFonts w:ascii="Times New Roman" w:hAnsi="Times New Roman"/>
          <w:sz w:val="24"/>
        </w:rPr>
        <w:t xml:space="preserve">of </w:t>
      </w:r>
      <w:r w:rsidRPr="00A30C4C">
        <w:rPr>
          <w:rFonts w:ascii="Times New Roman" w:hAnsi="Times New Roman"/>
          <w:sz w:val="24"/>
          <w:lang w:eastAsia="de-DE"/>
        </w:rPr>
        <w:t xml:space="preserve">Article 147(2) </w:t>
      </w:r>
      <w:r w:rsidR="00BD4E13">
        <w:rPr>
          <w:rFonts w:ascii="Times New Roman" w:hAnsi="Times New Roman"/>
          <w:sz w:val="24"/>
          <w:lang w:eastAsia="de-DE"/>
        </w:rPr>
        <w:t xml:space="preserve">CRR </w:t>
      </w:r>
      <w:r w:rsidRPr="00A30C4C">
        <w:rPr>
          <w:rFonts w:ascii="Times New Roman" w:hAnsi="Times New Roman"/>
          <w:sz w:val="24"/>
          <w:lang w:eastAsia="de-DE"/>
        </w:rPr>
        <w:t>in conjunction with Article 154(3)</w:t>
      </w:r>
      <w:r w:rsidR="00260AA2" w:rsidRPr="00A30C4C">
        <w:rPr>
          <w:rFonts w:ascii="Times New Roman" w:hAnsi="Times New Roman"/>
          <w:sz w:val="24"/>
          <w:lang w:eastAsia="de-DE"/>
        </w:rPr>
        <w:t xml:space="preserve"> </w:t>
      </w:r>
      <w:proofErr w:type="gramStart"/>
      <w:r w:rsidRPr="00A30C4C">
        <w:rPr>
          <w:rFonts w:ascii="Times New Roman" w:hAnsi="Times New Roman"/>
          <w:sz w:val="24"/>
          <w:lang w:eastAsia="de-DE"/>
        </w:rPr>
        <w:t>CRR which</w:t>
      </w:r>
      <w:proofErr w:type="gramEnd"/>
      <w:r w:rsidRPr="00A30C4C">
        <w:rPr>
          <w:rFonts w:ascii="Times New Roman" w:hAnsi="Times New Roman"/>
          <w:sz w:val="24"/>
          <w:lang w:eastAsia="de-DE"/>
        </w:rPr>
        <w:t xml:space="preserve"> are secured by</w:t>
      </w:r>
      <w:r w:rsidR="00BA6384" w:rsidRPr="00A30C4C">
        <w:rPr>
          <w:rFonts w:ascii="Times New Roman" w:hAnsi="Times New Roman"/>
          <w:sz w:val="24"/>
          <w:lang w:eastAsia="de-DE"/>
        </w:rPr>
        <w:t xml:space="preserve"> </w:t>
      </w:r>
      <w:r w:rsidR="005E03B8" w:rsidRPr="00A30C4C">
        <w:rPr>
          <w:rFonts w:ascii="Times New Roman" w:hAnsi="Times New Roman"/>
          <w:sz w:val="24"/>
          <w:lang w:eastAsia="de-DE"/>
        </w:rPr>
        <w:t>immovable property</w:t>
      </w:r>
      <w:r w:rsidRPr="00A30C4C">
        <w:rPr>
          <w:rFonts w:ascii="Times New Roman" w:hAnsi="Times New Roman"/>
          <w:sz w:val="24"/>
          <w:lang w:eastAsia="de-DE"/>
        </w:rPr>
        <w:t>).</w:t>
      </w:r>
    </w:p>
    <w:p w14:paraId="477FAE70"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5.2)</w:t>
      </w:r>
      <w:r w:rsidRPr="00A30C4C">
        <w:rPr>
          <w:rFonts w:ascii="Times New Roman" w:hAnsi="Times New Roman"/>
          <w:sz w:val="24"/>
          <w:lang w:eastAsia="de-DE"/>
        </w:rPr>
        <w:tab/>
        <w:t xml:space="preserve">Retail – Secured by </w:t>
      </w:r>
      <w:r w:rsidR="005E03B8" w:rsidRPr="00A30C4C">
        <w:rPr>
          <w:rFonts w:ascii="Times New Roman" w:hAnsi="Times New Roman"/>
          <w:sz w:val="24"/>
          <w:lang w:eastAsia="de-DE"/>
        </w:rPr>
        <w:t xml:space="preserve">immovable property </w:t>
      </w:r>
      <w:r w:rsidRPr="00A30C4C">
        <w:rPr>
          <w:rFonts w:ascii="Times New Roman" w:hAnsi="Times New Roman"/>
          <w:sz w:val="24"/>
          <w:lang w:eastAsia="de-DE"/>
        </w:rPr>
        <w:t>non-SME</w:t>
      </w:r>
    </w:p>
    <w:p w14:paraId="0853E262" w14:textId="2F01E70E"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w:t>
      </w:r>
      <w:r w:rsidR="00167619" w:rsidRPr="00A30C4C">
        <w:rPr>
          <w:rFonts w:ascii="Times New Roman" w:hAnsi="Times New Roman"/>
          <w:sz w:val="24"/>
          <w:lang w:eastAsia="de-DE"/>
        </w:rPr>
        <w:t>Retail e</w:t>
      </w:r>
      <w:r w:rsidRPr="00A30C4C">
        <w:rPr>
          <w:rFonts w:ascii="Times New Roman" w:hAnsi="Times New Roman"/>
          <w:sz w:val="24"/>
          <w:lang w:eastAsia="de-DE"/>
        </w:rPr>
        <w:t xml:space="preserve">xposures </w:t>
      </w:r>
      <w:r w:rsidR="00BD6DB9" w:rsidRPr="00A30C4C">
        <w:rPr>
          <w:rFonts w:ascii="Times New Roman" w:hAnsi="Times New Roman"/>
          <w:sz w:val="24"/>
          <w:lang w:eastAsia="de-DE"/>
        </w:rPr>
        <w:t>as referred to in</w:t>
      </w:r>
      <w:r w:rsidRPr="00A30C4C">
        <w:rPr>
          <w:rFonts w:ascii="Times New Roman" w:hAnsi="Times New Roman"/>
          <w:sz w:val="24"/>
          <w:lang w:eastAsia="de-DE"/>
        </w:rPr>
        <w:t xml:space="preserve">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proofErr w:type="gramStart"/>
      <w:r w:rsidRPr="00A30C4C">
        <w:rPr>
          <w:rFonts w:ascii="Times New Roman" w:hAnsi="Times New Roman"/>
          <w:sz w:val="24"/>
          <w:lang w:eastAsia="de-DE"/>
        </w:rPr>
        <w:t>CRR which</w:t>
      </w:r>
      <w:proofErr w:type="gramEnd"/>
      <w:r w:rsidRPr="00A30C4C">
        <w:rPr>
          <w:rFonts w:ascii="Times New Roman" w:hAnsi="Times New Roman"/>
          <w:sz w:val="24"/>
          <w:lang w:eastAsia="de-DE"/>
        </w:rPr>
        <w:t xml:space="preserve"> are secured by </w:t>
      </w:r>
      <w:r w:rsidR="005E03B8" w:rsidRPr="00A30C4C">
        <w:rPr>
          <w:rFonts w:ascii="Times New Roman" w:hAnsi="Times New Roman"/>
          <w:sz w:val="24"/>
          <w:lang w:eastAsia="de-DE"/>
        </w:rPr>
        <w:t xml:space="preserve">immovable property </w:t>
      </w:r>
      <w:r w:rsidRPr="00A30C4C">
        <w:rPr>
          <w:rFonts w:ascii="Times New Roman" w:hAnsi="Times New Roman"/>
          <w:sz w:val="24"/>
          <w:lang w:eastAsia="de-DE"/>
        </w:rPr>
        <w:t>and not reported under 5.1).</w:t>
      </w:r>
    </w:p>
    <w:p w14:paraId="152083C0"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5.3)</w:t>
      </w:r>
      <w:r w:rsidRPr="00A30C4C">
        <w:rPr>
          <w:rFonts w:ascii="Times New Roman" w:hAnsi="Times New Roman"/>
          <w:sz w:val="24"/>
          <w:lang w:eastAsia="de-DE"/>
        </w:rPr>
        <w:tab/>
        <w:t>Retail – Qualifying revolving</w:t>
      </w:r>
    </w:p>
    <w:p w14:paraId="1B6B0E6E" w14:textId="2E42B74C"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w:t>
      </w:r>
      <w:r w:rsidR="00BD6DB9" w:rsidRPr="00A30C4C">
        <w:rPr>
          <w:rFonts w:ascii="Times New Roman" w:hAnsi="Times New Roman"/>
          <w:sz w:val="24"/>
          <w:lang w:eastAsia="de-DE"/>
        </w:rPr>
        <w:t xml:space="preserve">Retail exposures 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r w:rsidR="00BD4E13">
        <w:rPr>
          <w:rFonts w:ascii="Times New Roman" w:hAnsi="Times New Roman"/>
          <w:sz w:val="24"/>
          <w:lang w:eastAsia="de-DE"/>
        </w:rPr>
        <w:t xml:space="preserve">CRR </w:t>
      </w:r>
      <w:r w:rsidRPr="00A30C4C">
        <w:rPr>
          <w:rFonts w:ascii="Times New Roman" w:hAnsi="Times New Roman"/>
          <w:sz w:val="24"/>
          <w:lang w:eastAsia="de-DE"/>
        </w:rPr>
        <w:t xml:space="preserve">in conjunction with Article 154(4) CRR). </w:t>
      </w:r>
    </w:p>
    <w:p w14:paraId="751555D8" w14:textId="77777777" w:rsidR="001C7AB7" w:rsidRPr="00A30C4C" w:rsidRDefault="001C7AB7" w:rsidP="001C7AB7">
      <w:pPr>
        <w:autoSpaceDE w:val="0"/>
        <w:autoSpaceDN w:val="0"/>
        <w:adjustRightInd w:val="0"/>
        <w:spacing w:before="0" w:after="0"/>
        <w:ind w:left="708"/>
        <w:jc w:val="left"/>
        <w:rPr>
          <w:rFonts w:ascii="Times New Roman" w:hAnsi="Times New Roman"/>
          <w:sz w:val="24"/>
          <w:lang w:eastAsia="de-DE"/>
        </w:rPr>
      </w:pPr>
      <w:r w:rsidRPr="00A30C4C">
        <w:rPr>
          <w:rFonts w:ascii="Times New Roman" w:hAnsi="Times New Roman"/>
          <w:sz w:val="24"/>
          <w:lang w:eastAsia="de-DE"/>
        </w:rPr>
        <w:t>5.4)</w:t>
      </w:r>
      <w:r w:rsidRPr="00A30C4C">
        <w:rPr>
          <w:rFonts w:ascii="Times New Roman" w:hAnsi="Times New Roman"/>
          <w:sz w:val="24"/>
          <w:lang w:eastAsia="de-DE"/>
        </w:rPr>
        <w:tab/>
        <w:t>Retail – Other SME</w:t>
      </w:r>
    </w:p>
    <w:p w14:paraId="4E8B2F09" w14:textId="33427A08"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lastRenderedPageBreak/>
        <w:t>(</w:t>
      </w:r>
      <w:r w:rsidR="00BD6DB9" w:rsidRPr="00A30C4C">
        <w:rPr>
          <w:rFonts w:ascii="Times New Roman" w:hAnsi="Times New Roman"/>
          <w:sz w:val="24"/>
          <w:lang w:eastAsia="de-DE"/>
        </w:rPr>
        <w:t xml:space="preserve">Retail exposures 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r w:rsidR="00BD4E13">
        <w:rPr>
          <w:rFonts w:ascii="Times New Roman" w:hAnsi="Times New Roman"/>
          <w:sz w:val="24"/>
          <w:lang w:eastAsia="de-DE"/>
        </w:rPr>
        <w:t xml:space="preserve">CRR </w:t>
      </w:r>
      <w:r w:rsidRPr="00A30C4C">
        <w:rPr>
          <w:rFonts w:ascii="Times New Roman" w:hAnsi="Times New Roman"/>
          <w:sz w:val="24"/>
          <w:lang w:eastAsia="de-DE"/>
        </w:rPr>
        <w:t>not reported under 5.1 and 5.3).</w:t>
      </w:r>
    </w:p>
    <w:p w14:paraId="4C9857F1" w14:textId="77777777" w:rsidR="001C7AB7" w:rsidRPr="00A30C4C" w:rsidRDefault="00125707" w:rsidP="0023700C">
      <w:pPr>
        <w:pStyle w:val="ListParagraph1"/>
        <w:autoSpaceDE w:val="0"/>
        <w:autoSpaceDN w:val="0"/>
        <w:adjustRightInd w:val="0"/>
        <w:spacing w:before="0" w:after="0"/>
        <w:ind w:left="1428" w:hanging="720"/>
        <w:jc w:val="left"/>
        <w:rPr>
          <w:rFonts w:ascii="Times New Roman" w:hAnsi="Times New Roman"/>
          <w:sz w:val="24"/>
          <w:lang w:eastAsia="de-DE"/>
        </w:rPr>
      </w:pPr>
      <w:r w:rsidRPr="00A30C4C">
        <w:rPr>
          <w:rFonts w:ascii="Times New Roman" w:hAnsi="Times New Roman"/>
          <w:sz w:val="24"/>
          <w:lang w:eastAsia="de-DE"/>
        </w:rPr>
        <w:t>5.5)</w:t>
      </w:r>
      <w:r w:rsidRPr="00A30C4C">
        <w:rPr>
          <w:rFonts w:ascii="Times New Roman" w:hAnsi="Times New Roman"/>
          <w:sz w:val="24"/>
          <w:lang w:eastAsia="de-DE"/>
        </w:rPr>
        <w:tab/>
      </w:r>
      <w:r w:rsidR="001C7AB7" w:rsidRPr="00A30C4C">
        <w:rPr>
          <w:rFonts w:ascii="Times New Roman" w:hAnsi="Times New Roman"/>
          <w:sz w:val="24"/>
          <w:lang w:eastAsia="de-DE"/>
        </w:rPr>
        <w:t>Retail – Other non – SME</w:t>
      </w:r>
    </w:p>
    <w:p w14:paraId="0B729311" w14:textId="2066B4DE" w:rsidR="001C7AB7" w:rsidRPr="00A30C4C" w:rsidRDefault="001C7AB7" w:rsidP="001C7AB7">
      <w:pPr>
        <w:autoSpaceDE w:val="0"/>
        <w:autoSpaceDN w:val="0"/>
        <w:adjustRightInd w:val="0"/>
        <w:spacing w:before="0" w:after="0"/>
        <w:ind w:left="1428"/>
        <w:jc w:val="left"/>
        <w:rPr>
          <w:rFonts w:ascii="Times New Roman" w:hAnsi="Times New Roman"/>
          <w:sz w:val="24"/>
          <w:lang w:eastAsia="de-DE"/>
        </w:rPr>
      </w:pPr>
      <w:r w:rsidRPr="00A30C4C">
        <w:rPr>
          <w:rFonts w:ascii="Times New Roman" w:hAnsi="Times New Roman"/>
          <w:sz w:val="24"/>
          <w:lang w:eastAsia="de-DE"/>
        </w:rPr>
        <w:t>(</w:t>
      </w:r>
      <w:r w:rsidR="00BD6DB9" w:rsidRPr="00A30C4C">
        <w:rPr>
          <w:rFonts w:ascii="Times New Roman" w:hAnsi="Times New Roman"/>
          <w:sz w:val="24"/>
          <w:lang w:eastAsia="de-DE"/>
        </w:rPr>
        <w:t xml:space="preserve">Retail exposures 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proofErr w:type="gramStart"/>
      <w:r w:rsidRPr="00A30C4C">
        <w:rPr>
          <w:rFonts w:ascii="Times New Roman" w:hAnsi="Times New Roman"/>
          <w:sz w:val="24"/>
          <w:lang w:eastAsia="de-DE"/>
        </w:rPr>
        <w:t>CRR which</w:t>
      </w:r>
      <w:proofErr w:type="gramEnd"/>
      <w:r w:rsidRPr="00A30C4C">
        <w:rPr>
          <w:rFonts w:ascii="Times New Roman" w:hAnsi="Times New Roman"/>
          <w:sz w:val="24"/>
          <w:lang w:eastAsia="de-DE"/>
        </w:rPr>
        <w:t xml:space="preserve"> were not reported under 5.2 and 5.3).</w:t>
      </w:r>
    </w:p>
    <w:p w14:paraId="4580B6D6" w14:textId="77777777" w:rsidR="001C7AB7" w:rsidRPr="00A30C4C" w:rsidRDefault="001C7AB7" w:rsidP="001C7AB7">
      <w:pPr>
        <w:autoSpaceDE w:val="0"/>
        <w:autoSpaceDN w:val="0"/>
        <w:adjustRightInd w:val="0"/>
        <w:spacing w:before="0" w:after="240"/>
        <w:jc w:val="left"/>
        <w:rPr>
          <w:rFonts w:ascii="Times New Roman" w:hAnsi="Times New Roman"/>
          <w:sz w:val="24"/>
          <w:lang w:eastAsia="de-DE"/>
        </w:rPr>
      </w:pPr>
    </w:p>
    <w:p w14:paraId="75F30A67" w14:textId="1F35783A" w:rsidR="0020668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231" w:name="_Toc473560909"/>
      <w:bookmarkStart w:id="232" w:name="_Toc7084194"/>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sidRPr="00A30C4C">
        <w:rPr>
          <w:rFonts w:ascii="Times New Roman" w:hAnsi="Times New Roman" w:cs="Times New Roman"/>
          <w:sz w:val="24"/>
          <w:u w:val="none"/>
          <w:lang w:val="en-GB"/>
        </w:rPr>
        <w:t>3.3.3.</w:t>
      </w:r>
      <w:r w:rsidRPr="00A30C4C">
        <w:rPr>
          <w:rFonts w:ascii="Times New Roman" w:hAnsi="Times New Roman" w:cs="Times New Roman"/>
          <w:sz w:val="24"/>
          <w:u w:val="none"/>
          <w:lang w:val="en-GB"/>
        </w:rPr>
        <w:tab/>
      </w:r>
      <w:r w:rsidR="00FC20DD" w:rsidRPr="00A30C4C">
        <w:rPr>
          <w:rFonts w:ascii="Times New Roman" w:hAnsi="Times New Roman" w:cs="Times New Roman"/>
          <w:sz w:val="24"/>
          <w:lang w:val="en-GB"/>
        </w:rPr>
        <w:t xml:space="preserve">C 08.01 - </w:t>
      </w:r>
      <w:r w:rsidR="00EC53E0" w:rsidRPr="00A30C4C">
        <w:rPr>
          <w:rFonts w:ascii="Times New Roman" w:hAnsi="Times New Roman" w:cs="Times New Roman"/>
          <w:sz w:val="24"/>
          <w:lang w:val="en-GB"/>
        </w:rPr>
        <w:t xml:space="preserve">Credit and counterparty credit risks and free deliveries: </w:t>
      </w:r>
      <w:r w:rsidR="008241B9" w:rsidRPr="00A30C4C">
        <w:rPr>
          <w:rFonts w:ascii="Times New Roman" w:hAnsi="Times New Roman" w:cs="Times New Roman"/>
          <w:sz w:val="24"/>
          <w:lang w:val="en-GB"/>
        </w:rPr>
        <w:t>IRB Approach</w:t>
      </w:r>
      <w:r w:rsidR="00EC53E0" w:rsidRPr="00A30C4C">
        <w:rPr>
          <w:rFonts w:ascii="Times New Roman" w:hAnsi="Times New Roman" w:cs="Times New Roman"/>
          <w:sz w:val="24"/>
          <w:lang w:val="en-GB"/>
        </w:rPr>
        <w:t xml:space="preserve"> to </w:t>
      </w:r>
      <w:r w:rsidR="00F57838" w:rsidRPr="00A30C4C">
        <w:rPr>
          <w:rFonts w:ascii="Times New Roman" w:hAnsi="Times New Roman" w:cs="Times New Roman"/>
          <w:sz w:val="24"/>
          <w:lang w:val="en-GB"/>
        </w:rPr>
        <w:t>Capital</w:t>
      </w:r>
      <w:r w:rsidR="00EC53E0" w:rsidRPr="00A30C4C">
        <w:rPr>
          <w:rFonts w:ascii="Times New Roman" w:hAnsi="Times New Roman" w:cs="Times New Roman"/>
          <w:sz w:val="24"/>
          <w:lang w:val="en-GB"/>
        </w:rPr>
        <w:t xml:space="preserve"> Requirements</w:t>
      </w:r>
      <w:r w:rsidR="00FC20DD" w:rsidRPr="00A30C4C">
        <w:rPr>
          <w:rFonts w:ascii="Times New Roman" w:hAnsi="Times New Roman" w:cs="Times New Roman"/>
          <w:sz w:val="24"/>
          <w:lang w:val="en-GB"/>
        </w:rPr>
        <w:t xml:space="preserve"> (CR IRB 1)</w:t>
      </w:r>
      <w:bookmarkEnd w:id="231"/>
      <w:bookmarkEnd w:id="232"/>
    </w:p>
    <w:p w14:paraId="07E30962" w14:textId="77777777" w:rsidR="001C7AB7" w:rsidRPr="00A30C4C" w:rsidRDefault="00125707" w:rsidP="0023700C">
      <w:pPr>
        <w:pStyle w:val="Instructionsberschrift2"/>
        <w:numPr>
          <w:ilvl w:val="0"/>
          <w:numId w:val="0"/>
        </w:numPr>
        <w:ind w:left="709" w:hanging="720"/>
        <w:rPr>
          <w:rFonts w:ascii="Times New Roman" w:hAnsi="Times New Roman" w:cs="Times New Roman"/>
          <w:sz w:val="24"/>
          <w:lang w:val="en-GB"/>
        </w:rPr>
      </w:pPr>
      <w:bookmarkStart w:id="240" w:name="_Toc473560910"/>
      <w:bookmarkStart w:id="241" w:name="_Toc7084195"/>
      <w:r w:rsidRPr="00A30C4C">
        <w:rPr>
          <w:rFonts w:ascii="Times New Roman" w:hAnsi="Times New Roman" w:cs="Times New Roman"/>
          <w:sz w:val="24"/>
          <w:u w:val="none"/>
          <w:lang w:val="en-GB"/>
        </w:rPr>
        <w:t>3.3.3.1</w:t>
      </w:r>
      <w:r w:rsidRPr="00A30C4C">
        <w:rPr>
          <w:rFonts w:ascii="Times New Roman" w:hAnsi="Times New Roman" w:cs="Times New Roman"/>
          <w:sz w:val="24"/>
          <w:u w:val="none"/>
          <w:lang w:val="en-GB"/>
        </w:rPr>
        <w:tab/>
      </w:r>
      <w:r w:rsidR="001C7AB7" w:rsidRPr="00A30C4C">
        <w:rPr>
          <w:rFonts w:ascii="Times New Roman" w:hAnsi="Times New Roman" w:cs="Times New Roman"/>
          <w:sz w:val="24"/>
          <w:lang w:val="en-GB"/>
        </w:rPr>
        <w:t>Instructions concerning specific positions</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A30C4C" w14:paraId="60E9BF4A" w14:textId="77777777" w:rsidTr="00672D2A">
        <w:tc>
          <w:tcPr>
            <w:tcW w:w="1188" w:type="dxa"/>
            <w:shd w:val="clear" w:color="auto" w:fill="CCCCCC"/>
          </w:tcPr>
          <w:p w14:paraId="2BEBA0BC" w14:textId="77777777" w:rsidR="001C7AB7" w:rsidRPr="00A30C4C" w:rsidRDefault="001C7AB7" w:rsidP="001C7AB7">
            <w:pPr>
              <w:rPr>
                <w:rFonts w:ascii="Times New Roman" w:hAnsi="Times New Roman"/>
                <w:sz w:val="24"/>
              </w:rPr>
            </w:pPr>
            <w:r w:rsidRPr="00A30C4C">
              <w:rPr>
                <w:rFonts w:ascii="Times New Roman" w:hAnsi="Times New Roman"/>
                <w:sz w:val="24"/>
              </w:rPr>
              <w:t>Columns</w:t>
            </w:r>
          </w:p>
        </w:tc>
        <w:tc>
          <w:tcPr>
            <w:tcW w:w="8843" w:type="dxa"/>
            <w:shd w:val="clear" w:color="auto" w:fill="CCCCCC"/>
          </w:tcPr>
          <w:p w14:paraId="0982259D" w14:textId="77777777" w:rsidR="001C7AB7" w:rsidRPr="00A30C4C" w:rsidRDefault="001C7AB7" w:rsidP="001C7AB7">
            <w:pPr>
              <w:rPr>
                <w:rFonts w:ascii="Times New Roman" w:hAnsi="Times New Roman"/>
                <w:sz w:val="24"/>
              </w:rPr>
            </w:pPr>
            <w:r w:rsidRPr="00A30C4C">
              <w:rPr>
                <w:rFonts w:ascii="Times New Roman" w:hAnsi="Times New Roman"/>
                <w:sz w:val="24"/>
              </w:rPr>
              <w:t>Instructions</w:t>
            </w:r>
          </w:p>
        </w:tc>
      </w:tr>
      <w:tr w:rsidR="001C7AB7" w:rsidRPr="00A30C4C" w14:paraId="6BE64C9B" w14:textId="77777777" w:rsidTr="00672D2A">
        <w:tc>
          <w:tcPr>
            <w:tcW w:w="1188" w:type="dxa"/>
          </w:tcPr>
          <w:p w14:paraId="025C7020" w14:textId="77777777" w:rsidR="001C7AB7" w:rsidRPr="00A30C4C" w:rsidRDefault="001C7AB7" w:rsidP="001C7AB7">
            <w:pPr>
              <w:rPr>
                <w:rFonts w:ascii="Times New Roman" w:hAnsi="Times New Roman"/>
                <w:sz w:val="24"/>
              </w:rPr>
            </w:pPr>
            <w:r w:rsidRPr="00A30C4C">
              <w:rPr>
                <w:rFonts w:ascii="Times New Roman" w:hAnsi="Times New Roman"/>
                <w:sz w:val="24"/>
              </w:rPr>
              <w:t>010</w:t>
            </w:r>
          </w:p>
        </w:tc>
        <w:tc>
          <w:tcPr>
            <w:tcW w:w="8843" w:type="dxa"/>
          </w:tcPr>
          <w:p w14:paraId="2F4620DE"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INTERNAL RATING SYSTEM/ PD ASSIGNED TO THE OBLIGOR GRADE OR POOL (%)</w:t>
            </w:r>
          </w:p>
          <w:p w14:paraId="3067A2B1" w14:textId="0B3366AD" w:rsidR="001C7AB7" w:rsidRPr="00A30C4C" w:rsidRDefault="001C7AB7" w:rsidP="001C7AB7">
            <w:pPr>
              <w:rPr>
                <w:rFonts w:ascii="Times New Roman" w:hAnsi="Times New Roman"/>
                <w:sz w:val="24"/>
              </w:rPr>
            </w:pPr>
            <w:r w:rsidRPr="00A30C4C">
              <w:rPr>
                <w:rStyle w:val="InstructionsTabelleText"/>
                <w:rFonts w:ascii="Times New Roman" w:hAnsi="Times New Roman"/>
                <w:sz w:val="24"/>
              </w:rPr>
              <w:t xml:space="preserve">The PD assigned to the obligor grade or pool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w:t>
            </w:r>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based on the provisions laid down in Article 180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For each individual grade or pool, the PD assigned to the specific obligor grade or pool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reported</w:t>
            </w:r>
            <w:proofErr w:type="gramEnd"/>
            <w:r w:rsidRPr="00A30C4C">
              <w:rPr>
                <w:rStyle w:val="InstructionsTabelleText"/>
                <w:rFonts w:ascii="Times New Roman" w:hAnsi="Times New Roman"/>
                <w:sz w:val="24"/>
              </w:rPr>
              <w:t>. For figures corresponding to an aggregation of obligor grades or pools (e.g. total exposures)</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the exposure weighted average of the PDs assigned to the obligor grades or pools included in the aggregation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provided</w:t>
            </w:r>
            <w:proofErr w:type="gramEnd"/>
            <w:r w:rsidRPr="00A30C4C">
              <w:rPr>
                <w:rStyle w:val="InstructionsTabelleText"/>
                <w:rFonts w:ascii="Times New Roman" w:hAnsi="Times New Roman"/>
                <w:sz w:val="24"/>
              </w:rPr>
              <w:t xml:space="preserve">. </w:t>
            </w:r>
            <w:r w:rsidR="00C93697" w:rsidRPr="00A30C4C">
              <w:rPr>
                <w:rStyle w:val="InstructionsTabelleText"/>
                <w:rFonts w:ascii="Times New Roman" w:hAnsi="Times New Roman"/>
                <w:sz w:val="24"/>
              </w:rPr>
              <w:t>T</w:t>
            </w:r>
            <w:r w:rsidRPr="00A30C4C">
              <w:rPr>
                <w:rStyle w:val="InstructionsTabelleText"/>
                <w:rFonts w:ascii="Times New Roman" w:hAnsi="Times New Roman"/>
                <w:sz w:val="24"/>
              </w:rPr>
              <w:t xml:space="preserve">he exposure value (column 110)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used</w:t>
            </w:r>
            <w:proofErr w:type="gramEnd"/>
            <w:r w:rsidRPr="00A30C4C">
              <w:rPr>
                <w:rStyle w:val="InstructionsTabelleText"/>
                <w:rFonts w:ascii="Times New Roman" w:hAnsi="Times New Roman"/>
                <w:sz w:val="24"/>
              </w:rPr>
              <w:t xml:space="preserve"> for the calculation of the exposure-weighted average PD</w:t>
            </w:r>
            <w:r w:rsidRPr="00A30C4C">
              <w:rPr>
                <w:rFonts w:ascii="Times New Roman" w:hAnsi="Times New Roman"/>
                <w:sz w:val="24"/>
              </w:rPr>
              <w:t>.</w:t>
            </w:r>
          </w:p>
          <w:p w14:paraId="12D93A11" w14:textId="77777777"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For each individual grade or pool</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the PD assigned to the specific obligor grade or pool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reported</w:t>
            </w:r>
            <w:proofErr w:type="gramEnd"/>
            <w:r w:rsidRPr="00A30C4C">
              <w:rPr>
                <w:rStyle w:val="InstructionsTabelleText"/>
                <w:rFonts w:ascii="Times New Roman" w:hAnsi="Times New Roman"/>
                <w:sz w:val="24"/>
              </w:rPr>
              <w:t xml:space="preserve">. All reported risk parameters </w:t>
            </w:r>
            <w:proofErr w:type="gramStart"/>
            <w:r w:rsidR="00C93697" w:rsidRPr="00A30C4C">
              <w:rPr>
                <w:rStyle w:val="InstructionsTabelleText"/>
                <w:rFonts w:ascii="Times New Roman" w:hAnsi="Times New Roman"/>
                <w:sz w:val="24"/>
              </w:rPr>
              <w:t>shall</w:t>
            </w:r>
            <w:proofErr w:type="gramEnd"/>
            <w:r w:rsidRPr="00A30C4C">
              <w:rPr>
                <w:rStyle w:val="InstructionsTabelleText"/>
                <w:rFonts w:ascii="Times New Roman" w:hAnsi="Times New Roman"/>
                <w:sz w:val="24"/>
              </w:rPr>
              <w:t xml:space="preserve"> be derived from the risk parameters used in the internal rating system approved by the respective competent authority.</w:t>
            </w:r>
          </w:p>
          <w:p w14:paraId="329568E1" w14:textId="036AA890"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 xml:space="preserve">It is neither intended nor desirable to have a supervisory master scale. If the reporting institution applies a unique rating system or is able to report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an internal master scale, th</w:t>
            </w:r>
            <w:r w:rsidR="00BD6DB9" w:rsidRPr="00A30C4C">
              <w:rPr>
                <w:rStyle w:val="InstructionsTabelleText"/>
                <w:rFonts w:ascii="Times New Roman" w:hAnsi="Times New Roman"/>
                <w:sz w:val="24"/>
              </w:rPr>
              <w:t>at</w:t>
            </w:r>
            <w:r w:rsidRPr="00A30C4C">
              <w:rPr>
                <w:rStyle w:val="InstructionsTabelleText"/>
                <w:rFonts w:ascii="Times New Roman" w:hAnsi="Times New Roman"/>
                <w:sz w:val="24"/>
              </w:rPr>
              <w:t xml:space="preserve"> scale </w:t>
            </w:r>
            <w:proofErr w:type="gramStart"/>
            <w:r w:rsidR="00BD6DB9"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used</w:t>
            </w:r>
            <w:proofErr w:type="gramEnd"/>
            <w:r w:rsidRPr="00A30C4C">
              <w:rPr>
                <w:rStyle w:val="InstructionsTabelleText"/>
                <w:rFonts w:ascii="Times New Roman" w:hAnsi="Times New Roman"/>
                <w:sz w:val="24"/>
              </w:rPr>
              <w:t xml:space="preserve">. </w:t>
            </w:r>
          </w:p>
          <w:p w14:paraId="28E55D40" w14:textId="2DD15389"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 xml:space="preserve">Otherwise, the different rating systems </w:t>
            </w:r>
            <w:proofErr w:type="gramStart"/>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merged and ordered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the following criteria</w:t>
            </w:r>
            <w:proofErr w:type="gramEnd"/>
            <w:r w:rsidRPr="00A30C4C">
              <w:rPr>
                <w:rStyle w:val="InstructionsTabelleText"/>
                <w:rFonts w:ascii="Times New Roman" w:hAnsi="Times New Roman"/>
                <w:sz w:val="24"/>
              </w:rPr>
              <w:t xml:space="preserve">: Obligor grades of the different rating systems </w:t>
            </w:r>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be pooled and ordered from the lower PD assigned to each obligor grade to the higher. Where the institution uses a large number of grades or pools, a reduced number of grades or pools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may be agreed with the competent authorities.</w:t>
            </w:r>
          </w:p>
          <w:p w14:paraId="02372E1B" w14:textId="527E8396"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00C93697" w:rsidRPr="00A30C4C">
              <w:rPr>
                <w:rStyle w:val="InstructionsTabelleText"/>
                <w:rFonts w:ascii="Times New Roman" w:hAnsi="Times New Roman"/>
                <w:sz w:val="24"/>
              </w:rPr>
              <w:t>shall</w:t>
            </w:r>
            <w:r w:rsidRPr="00A30C4C">
              <w:rPr>
                <w:rStyle w:val="InstructionsTabelleText"/>
                <w:rFonts w:ascii="Times New Roman" w:hAnsi="Times New Roman"/>
                <w:sz w:val="24"/>
              </w:rPr>
              <w:t xml:space="preserve"> contact </w:t>
            </w:r>
            <w:r w:rsidR="00C93697" w:rsidRPr="00A30C4C">
              <w:rPr>
                <w:rStyle w:val="InstructionsTabelleText"/>
                <w:rFonts w:ascii="Times New Roman" w:hAnsi="Times New Roman"/>
                <w:sz w:val="24"/>
              </w:rPr>
              <w:t>their</w:t>
            </w:r>
            <w:r w:rsidRPr="00A30C4C">
              <w:rPr>
                <w:rStyle w:val="InstructionsTabelleText"/>
                <w:rFonts w:ascii="Times New Roman" w:hAnsi="Times New Roman"/>
                <w:sz w:val="24"/>
              </w:rPr>
              <w:t xml:space="preserve"> comp</w:t>
            </w:r>
            <w:r w:rsidR="00C93697" w:rsidRPr="00A30C4C">
              <w:rPr>
                <w:rStyle w:val="InstructionsTabelleText"/>
                <w:rFonts w:ascii="Times New Roman" w:hAnsi="Times New Roman"/>
                <w:sz w:val="24"/>
              </w:rPr>
              <w:t>etent authority in advance if they</w:t>
            </w:r>
            <w:r w:rsidRPr="00A30C4C">
              <w:rPr>
                <w:rStyle w:val="InstructionsTabelleText"/>
                <w:rFonts w:ascii="Times New Roman" w:hAnsi="Times New Roman"/>
                <w:sz w:val="24"/>
              </w:rPr>
              <w:t xml:space="preserve"> want to report a different number of grades in comparison with the internal number of grades.</w:t>
            </w:r>
          </w:p>
          <w:p w14:paraId="19F06AB9" w14:textId="2C177AB2"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For the purposes of weighting the average PD</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the exposure value reported in column 110 </w:t>
            </w:r>
            <w:proofErr w:type="gramStart"/>
            <w:r w:rsidR="00BD6DB9"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used</w:t>
            </w:r>
            <w:proofErr w:type="gramEnd"/>
            <w:r w:rsidRPr="00A30C4C">
              <w:rPr>
                <w:rStyle w:val="InstructionsTabelleText"/>
                <w:rFonts w:ascii="Times New Roman" w:hAnsi="Times New Roman"/>
                <w:sz w:val="24"/>
              </w:rPr>
              <w:t>. All exposures, including defaulted exposures</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are to be considered for the the calculation of the exposure weighted average PD (e.g. for “total exposure”). Defaulted exposures </w:t>
            </w:r>
            <w:r w:rsidR="00BD6DB9"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those assigned to the last rating grade/s with a PD of 100</w:t>
            </w:r>
            <w:r w:rsidR="00BD6DB9" w:rsidRPr="00A30C4C">
              <w:rPr>
                <w:rStyle w:val="InstructionsTabelleText"/>
                <w:rFonts w:ascii="Times New Roman" w:hAnsi="Times New Roman"/>
                <w:sz w:val="24"/>
              </w:rPr>
              <w:t> </w:t>
            </w:r>
            <w:r w:rsidRPr="00A30C4C">
              <w:rPr>
                <w:rStyle w:val="InstructionsTabelleText"/>
                <w:rFonts w:ascii="Times New Roman" w:hAnsi="Times New Roman"/>
                <w:sz w:val="24"/>
              </w:rPr>
              <w:t>%.</w:t>
            </w:r>
          </w:p>
          <w:p w14:paraId="373AF56E" w14:textId="77777777" w:rsidR="001C7AB7" w:rsidRPr="00A30C4C" w:rsidRDefault="001C7AB7" w:rsidP="001C7AB7">
            <w:pPr>
              <w:rPr>
                <w:rFonts w:ascii="Times New Roman" w:hAnsi="Times New Roman"/>
                <w:sz w:val="24"/>
              </w:rPr>
            </w:pPr>
          </w:p>
        </w:tc>
      </w:tr>
      <w:tr w:rsidR="001C7AB7" w:rsidRPr="00A30C4C" w14:paraId="3B380EDD" w14:textId="77777777" w:rsidTr="00672D2A">
        <w:tc>
          <w:tcPr>
            <w:tcW w:w="1188" w:type="dxa"/>
          </w:tcPr>
          <w:p w14:paraId="7D15D9BB" w14:textId="77777777" w:rsidR="001C7AB7" w:rsidRPr="00A30C4C" w:rsidRDefault="001C7AB7" w:rsidP="001C7AB7">
            <w:pPr>
              <w:rPr>
                <w:rFonts w:ascii="Times New Roman" w:hAnsi="Times New Roman"/>
                <w:sz w:val="24"/>
              </w:rPr>
            </w:pPr>
            <w:r w:rsidRPr="00A30C4C">
              <w:rPr>
                <w:rFonts w:ascii="Times New Roman" w:hAnsi="Times New Roman"/>
                <w:sz w:val="24"/>
              </w:rPr>
              <w:t>020</w:t>
            </w:r>
          </w:p>
        </w:tc>
        <w:tc>
          <w:tcPr>
            <w:tcW w:w="8843" w:type="dxa"/>
          </w:tcPr>
          <w:p w14:paraId="4A4ECBDA" w14:textId="1BCAD522"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ORIGINAL EXPOSURE PRE</w:t>
            </w:r>
            <w:r w:rsidR="007574C3" w:rsidRPr="00A30C4C">
              <w:rPr>
                <w:rFonts w:ascii="Times New Roman" w:hAnsi="Times New Roman"/>
                <w:b/>
                <w:sz w:val="24"/>
                <w:u w:val="single"/>
              </w:rPr>
              <w:t>-</w:t>
            </w:r>
            <w:r w:rsidRPr="00A30C4C">
              <w:rPr>
                <w:rFonts w:ascii="Times New Roman" w:hAnsi="Times New Roman"/>
                <w:b/>
                <w:sz w:val="24"/>
                <w:u w:val="single"/>
              </w:rPr>
              <w:t>CONVERSION FACTORS</w:t>
            </w:r>
          </w:p>
          <w:p w14:paraId="4BEF39D8" w14:textId="77777777" w:rsidR="001C7AB7" w:rsidRPr="00A30C4C" w:rsidRDefault="001C7AB7" w:rsidP="001C7AB7">
            <w:pPr>
              <w:rPr>
                <w:rFonts w:ascii="Times New Roman" w:hAnsi="Times New Roman"/>
                <w:sz w:val="24"/>
              </w:rPr>
            </w:pPr>
            <w:r w:rsidRPr="00A30C4C">
              <w:rPr>
                <w:rFonts w:ascii="Times New Roman" w:hAnsi="Times New Roman"/>
                <w:sz w:val="24"/>
              </w:rPr>
              <w:t xml:space="preserve">Institutions </w:t>
            </w:r>
            <w:r w:rsidR="00BD6DB9" w:rsidRPr="00A30C4C">
              <w:rPr>
                <w:rFonts w:ascii="Times New Roman" w:hAnsi="Times New Roman"/>
                <w:sz w:val="24"/>
              </w:rPr>
              <w:t xml:space="preserve">shall </w:t>
            </w:r>
            <w:r w:rsidRPr="00A30C4C">
              <w:rPr>
                <w:rFonts w:ascii="Times New Roman" w:hAnsi="Times New Roman"/>
                <w:sz w:val="24"/>
              </w:rPr>
              <w:t xml:space="preserve">report the exposure value before taking into account any value adjustments, provisions, effects due to </w:t>
            </w:r>
            <w:proofErr w:type="gramStart"/>
            <w:r w:rsidRPr="00A30C4C">
              <w:rPr>
                <w:rFonts w:ascii="Times New Roman" w:hAnsi="Times New Roman"/>
                <w:sz w:val="24"/>
              </w:rPr>
              <w:t>credit risk mitigation techniques</w:t>
            </w:r>
            <w:proofErr w:type="gramEnd"/>
            <w:r w:rsidRPr="00A30C4C">
              <w:rPr>
                <w:rFonts w:ascii="Times New Roman" w:hAnsi="Times New Roman"/>
                <w:sz w:val="24"/>
              </w:rPr>
              <w:t xml:space="preserve"> or credit conversion factors. </w:t>
            </w:r>
          </w:p>
          <w:p w14:paraId="338AF088" w14:textId="3DD95DA4" w:rsidR="001C7AB7" w:rsidRPr="00A30C4C" w:rsidRDefault="001C7AB7" w:rsidP="001C7AB7">
            <w:pPr>
              <w:rPr>
                <w:rFonts w:ascii="Times New Roman" w:hAnsi="Times New Roman"/>
                <w:sz w:val="24"/>
              </w:rPr>
            </w:pPr>
            <w:r w:rsidRPr="00A30C4C">
              <w:rPr>
                <w:rFonts w:ascii="Times New Roman" w:hAnsi="Times New Roman"/>
                <w:sz w:val="24"/>
              </w:rPr>
              <w:lastRenderedPageBreak/>
              <w:t xml:space="preserve">The original exposure value </w:t>
            </w:r>
            <w:proofErr w:type="gramStart"/>
            <w:r w:rsidR="00C93697" w:rsidRPr="00A30C4C">
              <w:rPr>
                <w:rFonts w:ascii="Times New Roman" w:hAnsi="Times New Roman"/>
                <w:sz w:val="24"/>
              </w:rPr>
              <w:t>shall</w:t>
            </w:r>
            <w:r w:rsidRPr="00A30C4C">
              <w:rPr>
                <w:rFonts w:ascii="Times New Roman" w:hAnsi="Times New Roman"/>
                <w:sz w:val="24"/>
              </w:rPr>
              <w:t xml:space="preserve"> be reported</w:t>
            </w:r>
            <w:proofErr w:type="gramEnd"/>
            <w:r w:rsidRPr="00A30C4C">
              <w:rPr>
                <w:rFonts w:ascii="Times New Roman" w:hAnsi="Times New Roman"/>
                <w:sz w:val="24"/>
              </w:rPr>
              <w:t xml:space="preserve"> in accordance with Article 24 </w:t>
            </w:r>
            <w:r w:rsidR="00C7103D" w:rsidRPr="00A30C4C">
              <w:rPr>
                <w:rFonts w:ascii="Times New Roman" w:hAnsi="Times New Roman"/>
                <w:sz w:val="24"/>
              </w:rPr>
              <w:t>CRR</w:t>
            </w:r>
            <w:r w:rsidRPr="00A30C4C">
              <w:rPr>
                <w:rFonts w:ascii="Times New Roman" w:hAnsi="Times New Roman"/>
                <w:sz w:val="24"/>
              </w:rPr>
              <w:t xml:space="preserve"> and </w:t>
            </w:r>
            <w:r w:rsidR="00BD6DB9" w:rsidRPr="00A30C4C">
              <w:rPr>
                <w:rFonts w:ascii="Times New Roman" w:hAnsi="Times New Roman"/>
                <w:sz w:val="24"/>
              </w:rPr>
              <w:t>paragraphs 1, 2, 4</w:t>
            </w:r>
            <w:r w:rsidR="007445C4">
              <w:rPr>
                <w:rFonts w:ascii="Times New Roman" w:hAnsi="Times New Roman"/>
                <w:sz w:val="24"/>
              </w:rPr>
              <w:t>, 5, 6</w:t>
            </w:r>
            <w:r w:rsidR="00BD6DB9" w:rsidRPr="00A30C4C">
              <w:rPr>
                <w:rFonts w:ascii="Times New Roman" w:hAnsi="Times New Roman"/>
                <w:sz w:val="24"/>
              </w:rPr>
              <w:t xml:space="preserve"> and 7 of </w:t>
            </w:r>
            <w:r w:rsidRPr="00A30C4C">
              <w:rPr>
                <w:rFonts w:ascii="Times New Roman" w:hAnsi="Times New Roman"/>
                <w:sz w:val="24"/>
              </w:rPr>
              <w:t xml:space="preserve">Article 166 </w:t>
            </w:r>
            <w:r w:rsidR="00C7103D" w:rsidRPr="00A30C4C">
              <w:rPr>
                <w:rFonts w:ascii="Times New Roman" w:hAnsi="Times New Roman"/>
                <w:sz w:val="24"/>
              </w:rPr>
              <w:t>CRR</w:t>
            </w:r>
            <w:r w:rsidRPr="00A30C4C">
              <w:rPr>
                <w:rFonts w:ascii="Times New Roman" w:hAnsi="Times New Roman"/>
                <w:sz w:val="24"/>
              </w:rPr>
              <w:t>.</w:t>
            </w:r>
          </w:p>
          <w:p w14:paraId="743A5BCF" w14:textId="4A5EB26C" w:rsidR="001C7AB7" w:rsidRPr="00A30C4C" w:rsidRDefault="001C7AB7" w:rsidP="001C7AB7">
            <w:pPr>
              <w:rPr>
                <w:rFonts w:ascii="Times New Roman" w:hAnsi="Times New Roman"/>
                <w:sz w:val="24"/>
              </w:rPr>
            </w:pPr>
            <w:r w:rsidRPr="00A30C4C">
              <w:rPr>
                <w:rFonts w:ascii="Times New Roman" w:hAnsi="Times New Roman"/>
                <w:sz w:val="24"/>
              </w:rPr>
              <w:t xml:space="preserve">The effect resulting from Article 166(3) </w:t>
            </w:r>
            <w:r w:rsidR="00C7103D" w:rsidRPr="00A30C4C">
              <w:rPr>
                <w:rFonts w:ascii="Times New Roman" w:hAnsi="Times New Roman"/>
                <w:sz w:val="24"/>
              </w:rPr>
              <w:t>CRR</w:t>
            </w:r>
            <w:r w:rsidRPr="00A30C4C">
              <w:rPr>
                <w:rFonts w:ascii="Times New Roman" w:hAnsi="Times New Roman"/>
                <w:sz w:val="24"/>
              </w:rPr>
              <w:t xml:space="preserve"> (effect of on balance sheet netting of loans and deposits) </w:t>
            </w:r>
            <w:proofErr w:type="gramStart"/>
            <w:r w:rsidR="00BD6DB9"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 xml:space="preserve"> separately as Funded Credit Protection and </w:t>
            </w:r>
            <w:r w:rsidR="00C93697" w:rsidRPr="00A30C4C">
              <w:rPr>
                <w:rFonts w:ascii="Times New Roman" w:hAnsi="Times New Roman"/>
                <w:sz w:val="24"/>
              </w:rPr>
              <w:t>shall</w:t>
            </w:r>
            <w:r w:rsidRPr="00A30C4C">
              <w:rPr>
                <w:rFonts w:ascii="Times New Roman" w:hAnsi="Times New Roman"/>
                <w:sz w:val="24"/>
              </w:rPr>
              <w:t xml:space="preserve"> </w:t>
            </w:r>
            <w:r w:rsidR="00BD6DB9" w:rsidRPr="00A30C4C">
              <w:rPr>
                <w:rFonts w:ascii="Times New Roman" w:hAnsi="Times New Roman"/>
                <w:sz w:val="24"/>
              </w:rPr>
              <w:t xml:space="preserve">therefore </w:t>
            </w:r>
            <w:r w:rsidRPr="00A30C4C">
              <w:rPr>
                <w:rFonts w:ascii="Times New Roman" w:hAnsi="Times New Roman"/>
                <w:sz w:val="24"/>
              </w:rPr>
              <w:t xml:space="preserve">not reduce the Original Exposure. </w:t>
            </w:r>
          </w:p>
          <w:p w14:paraId="7DE0FC32" w14:textId="77777777" w:rsidR="001C7AB7" w:rsidRPr="00A30C4C" w:rsidRDefault="001C7AB7" w:rsidP="001C7AB7">
            <w:pPr>
              <w:rPr>
                <w:rFonts w:ascii="Times New Roman" w:hAnsi="Times New Roman"/>
                <w:sz w:val="24"/>
              </w:rPr>
            </w:pPr>
          </w:p>
        </w:tc>
      </w:tr>
      <w:tr w:rsidR="001C7AB7" w:rsidRPr="00A30C4C" w14:paraId="61052186" w14:textId="77777777" w:rsidTr="00672D2A">
        <w:tc>
          <w:tcPr>
            <w:tcW w:w="1188" w:type="dxa"/>
          </w:tcPr>
          <w:p w14:paraId="709F0222"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030</w:t>
            </w:r>
          </w:p>
        </w:tc>
        <w:tc>
          <w:tcPr>
            <w:tcW w:w="8843" w:type="dxa"/>
          </w:tcPr>
          <w:p w14:paraId="1F21C7FE"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OF WHICH: LARGE FINANCIAL SECTOR ENTITIES AND UNREGULATED FINANCIAL ENTITIES</w:t>
            </w:r>
          </w:p>
          <w:p w14:paraId="6E0215A4" w14:textId="23CA57E8" w:rsidR="001C7AB7" w:rsidRPr="00A30C4C" w:rsidRDefault="001C7AB7" w:rsidP="00110F40">
            <w:pPr>
              <w:rPr>
                <w:rFonts w:ascii="Times New Roman" w:hAnsi="Times New Roman"/>
                <w:b/>
                <w:sz w:val="24"/>
                <w:u w:val="single"/>
              </w:rPr>
            </w:pPr>
            <w:r w:rsidRPr="00A30C4C">
              <w:rPr>
                <w:rFonts w:ascii="Times New Roman" w:hAnsi="Times New Roman"/>
                <w:sz w:val="24"/>
              </w:rPr>
              <w:t>Breakdown of the original exposure pre</w:t>
            </w:r>
            <w:r w:rsidR="007574C3" w:rsidRPr="00A30C4C">
              <w:rPr>
                <w:rFonts w:ascii="Times New Roman" w:hAnsi="Times New Roman"/>
                <w:sz w:val="24"/>
              </w:rPr>
              <w:t>-</w:t>
            </w:r>
            <w:r w:rsidRPr="00A30C4C">
              <w:rPr>
                <w:rFonts w:ascii="Times New Roman" w:hAnsi="Times New Roman"/>
                <w:sz w:val="24"/>
              </w:rPr>
              <w:t xml:space="preserve">conversion factor for all exposures </w:t>
            </w:r>
            <w:r w:rsidR="00110F40">
              <w:rPr>
                <w:rFonts w:ascii="Times New Roman" w:hAnsi="Times New Roman"/>
                <w:sz w:val="24"/>
              </w:rPr>
              <w:t>of entities referred to in</w:t>
            </w:r>
            <w:r w:rsidRPr="00A30C4C">
              <w:rPr>
                <w:rFonts w:ascii="Times New Roman" w:hAnsi="Times New Roman"/>
                <w:sz w:val="24"/>
              </w:rPr>
              <w:t xml:space="preserve"> Article 142(4) and (5) CRR subject to the higher correlation </w:t>
            </w:r>
            <w:r w:rsidR="00BD6DB9" w:rsidRPr="00A30C4C">
              <w:rPr>
                <w:rFonts w:ascii="Times New Roman" w:hAnsi="Times New Roman"/>
                <w:sz w:val="24"/>
              </w:rPr>
              <w:t xml:space="preserve">determined </w:t>
            </w:r>
            <w:r w:rsidR="00BB22D4" w:rsidRPr="00A30C4C">
              <w:rPr>
                <w:rFonts w:ascii="Times New Roman" w:hAnsi="Times New Roman"/>
                <w:sz w:val="24"/>
              </w:rPr>
              <w:t>in accordance with</w:t>
            </w:r>
            <w:r w:rsidRPr="00A30C4C">
              <w:rPr>
                <w:rFonts w:ascii="Times New Roman" w:hAnsi="Times New Roman"/>
                <w:sz w:val="24"/>
              </w:rPr>
              <w:t xml:space="preserve"> Article 153(2) CRR.</w:t>
            </w:r>
          </w:p>
        </w:tc>
      </w:tr>
      <w:tr w:rsidR="001C7AB7" w:rsidRPr="00A30C4C" w14:paraId="087C15D1" w14:textId="77777777" w:rsidTr="00672D2A">
        <w:tc>
          <w:tcPr>
            <w:tcW w:w="1188" w:type="dxa"/>
          </w:tcPr>
          <w:p w14:paraId="1CE3EFB8" w14:textId="77777777" w:rsidR="001C7AB7" w:rsidRPr="00A30C4C" w:rsidRDefault="001C7AB7" w:rsidP="004F2B30">
            <w:pPr>
              <w:rPr>
                <w:rFonts w:ascii="Times New Roman" w:hAnsi="Times New Roman"/>
                <w:sz w:val="24"/>
              </w:rPr>
            </w:pPr>
            <w:r w:rsidRPr="00A30C4C">
              <w:rPr>
                <w:rFonts w:ascii="Times New Roman" w:hAnsi="Times New Roman"/>
                <w:sz w:val="24"/>
              </w:rPr>
              <w:t>040</w:t>
            </w:r>
            <w:r w:rsidR="004F2B30" w:rsidRPr="00A30C4C">
              <w:rPr>
                <w:rFonts w:ascii="Times New Roman" w:hAnsi="Times New Roman"/>
                <w:sz w:val="24"/>
              </w:rPr>
              <w:t>-</w:t>
            </w:r>
            <w:r w:rsidRPr="00A30C4C">
              <w:rPr>
                <w:rFonts w:ascii="Times New Roman" w:hAnsi="Times New Roman"/>
                <w:sz w:val="24"/>
              </w:rPr>
              <w:t>080</w:t>
            </w:r>
          </w:p>
        </w:tc>
        <w:tc>
          <w:tcPr>
            <w:tcW w:w="8843" w:type="dxa"/>
          </w:tcPr>
          <w:p w14:paraId="6F7017BE"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CREDIT RISK MITIGATION (CRM) TECHNIQUES WITH SUBSTITUTION EFFECTS ON THE EXPOSURE</w:t>
            </w:r>
          </w:p>
          <w:p w14:paraId="3A4BD32D" w14:textId="0DD4B9B3" w:rsidR="001C7AB7" w:rsidRPr="00A30C4C" w:rsidRDefault="001C7AB7" w:rsidP="001C7AB7">
            <w:pPr>
              <w:rPr>
                <w:rFonts w:ascii="Times New Roman" w:hAnsi="Times New Roman"/>
                <w:sz w:val="24"/>
              </w:rPr>
            </w:pPr>
            <w:r w:rsidRPr="00A30C4C">
              <w:rPr>
                <w:rFonts w:ascii="Times New Roman" w:hAnsi="Times New Roman"/>
                <w:sz w:val="24"/>
              </w:rPr>
              <w:t xml:space="preserve">Credit risk mitigation as defined in </w:t>
            </w:r>
            <w:r w:rsidR="00F811C6">
              <w:rPr>
                <w:rFonts w:ascii="Times New Roman" w:hAnsi="Times New Roman"/>
                <w:sz w:val="24"/>
              </w:rPr>
              <w:t xml:space="preserve">point (57) of </w:t>
            </w:r>
            <w:r w:rsidR="00D21B29" w:rsidRPr="00A30C4C">
              <w:rPr>
                <w:rFonts w:ascii="Times New Roman" w:hAnsi="Times New Roman"/>
                <w:sz w:val="24"/>
              </w:rPr>
              <w:t>Article</w:t>
            </w:r>
            <w:r w:rsidRPr="00A30C4C">
              <w:rPr>
                <w:rFonts w:ascii="Times New Roman" w:hAnsi="Times New Roman"/>
                <w:sz w:val="24"/>
              </w:rPr>
              <w:t xml:space="preserve"> 4(</w:t>
            </w:r>
            <w:r w:rsidR="00F811C6">
              <w:rPr>
                <w:rFonts w:ascii="Times New Roman" w:hAnsi="Times New Roman"/>
                <w:sz w:val="24"/>
              </w:rPr>
              <w:t>1</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that reduce the credit risk of an exposure or exposures via the substitution of exposures as defined below in “SUBSTITUTION OF THE EXPOSURE DUE TO CRM”.</w:t>
            </w:r>
          </w:p>
          <w:p w14:paraId="09F148A2" w14:textId="77777777" w:rsidR="001C7AB7" w:rsidRPr="00A30C4C" w:rsidRDefault="001C7AB7" w:rsidP="001C7AB7">
            <w:pPr>
              <w:autoSpaceDE w:val="0"/>
              <w:autoSpaceDN w:val="0"/>
              <w:adjustRightInd w:val="0"/>
              <w:spacing w:before="0" w:after="0"/>
              <w:jc w:val="left"/>
              <w:rPr>
                <w:rFonts w:ascii="Times New Roman" w:hAnsi="Times New Roman"/>
                <w:sz w:val="24"/>
              </w:rPr>
            </w:pPr>
          </w:p>
        </w:tc>
      </w:tr>
      <w:tr w:rsidR="001C7AB7" w:rsidRPr="00A30C4C" w14:paraId="4FE2A744" w14:textId="77777777" w:rsidTr="00672D2A">
        <w:tc>
          <w:tcPr>
            <w:tcW w:w="1188" w:type="dxa"/>
          </w:tcPr>
          <w:p w14:paraId="1B5DB7CA" w14:textId="77777777" w:rsidR="001C7AB7" w:rsidRPr="00A30C4C" w:rsidRDefault="001C7AB7" w:rsidP="004F2B30">
            <w:pPr>
              <w:rPr>
                <w:rFonts w:ascii="Times New Roman" w:hAnsi="Times New Roman"/>
                <w:sz w:val="24"/>
              </w:rPr>
            </w:pPr>
            <w:r w:rsidRPr="00A30C4C">
              <w:rPr>
                <w:rFonts w:ascii="Times New Roman" w:hAnsi="Times New Roman"/>
                <w:sz w:val="24"/>
              </w:rPr>
              <w:t>040</w:t>
            </w:r>
            <w:r w:rsidR="004F2B30" w:rsidRPr="00A30C4C">
              <w:rPr>
                <w:rFonts w:ascii="Times New Roman" w:hAnsi="Times New Roman"/>
                <w:sz w:val="24"/>
              </w:rPr>
              <w:t>-</w:t>
            </w:r>
            <w:r w:rsidRPr="00A30C4C">
              <w:rPr>
                <w:rFonts w:ascii="Times New Roman" w:hAnsi="Times New Roman"/>
                <w:sz w:val="24"/>
              </w:rPr>
              <w:t>050</w:t>
            </w:r>
          </w:p>
        </w:tc>
        <w:tc>
          <w:tcPr>
            <w:tcW w:w="8843" w:type="dxa"/>
          </w:tcPr>
          <w:p w14:paraId="75607115"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UNFUNDED CREDIT PROTECTION</w:t>
            </w:r>
          </w:p>
          <w:p w14:paraId="0FDF3562" w14:textId="34E4B9A2"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Unfunded credit protection</w:t>
            </w:r>
            <w:r w:rsidR="00BD6DB9" w:rsidRPr="00A30C4C">
              <w:rPr>
                <w:rStyle w:val="InstructionsTabelleText"/>
                <w:rFonts w:ascii="Times New Roman" w:hAnsi="Times New Roman"/>
                <w:sz w:val="24"/>
              </w:rPr>
              <w:t xml:space="preserve"> as </w:t>
            </w:r>
            <w:r w:rsidRPr="00A30C4C">
              <w:rPr>
                <w:rStyle w:val="InstructionsTabelleText"/>
                <w:rFonts w:ascii="Times New Roman" w:hAnsi="Times New Roman"/>
                <w:sz w:val="24"/>
              </w:rPr>
              <w:t>defined in</w:t>
            </w:r>
            <w:r w:rsidR="0019394E">
              <w:rPr>
                <w:rStyle w:val="InstructionsTabelleText"/>
                <w:rFonts w:ascii="Times New Roman" w:hAnsi="Times New Roman"/>
                <w:sz w:val="24"/>
              </w:rPr>
              <w:t xml:space="preserve"> point (59) of</w:t>
            </w:r>
            <w:r w:rsidRPr="00A30C4C">
              <w:rPr>
                <w:rStyle w:val="InstructionsTabelleText"/>
                <w:rFonts w:ascii="Times New Roman" w:hAnsi="Times New Roman"/>
                <w:sz w:val="24"/>
              </w:rPr>
              <w:t xml:space="preserve"> Article 4(</w:t>
            </w:r>
            <w:r w:rsidR="0019394E">
              <w:rPr>
                <w:rStyle w:val="InstructionsTabelleText"/>
                <w:rFonts w:ascii="Times New Roman" w:hAnsi="Times New Roman"/>
                <w:sz w:val="24"/>
              </w:rPr>
              <w:t>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010FA2BC" w14:textId="6342FD8B" w:rsidR="001C7AB7" w:rsidRPr="00A30C4C" w:rsidRDefault="00BD6DB9" w:rsidP="00BD6DB9">
            <w:pPr>
              <w:rPr>
                <w:rFonts w:ascii="Times New Roman" w:hAnsi="Times New Roman"/>
                <w:sz w:val="24"/>
              </w:rPr>
            </w:pPr>
            <w:r w:rsidRPr="00A30C4C">
              <w:rPr>
                <w:rFonts w:ascii="Times New Roman" w:hAnsi="Times New Roman"/>
                <w:sz w:val="24"/>
              </w:rPr>
              <w:t>C</w:t>
            </w:r>
            <w:r w:rsidR="001C7AB7" w:rsidRPr="00A30C4C">
              <w:rPr>
                <w:rFonts w:ascii="Times New Roman" w:hAnsi="Times New Roman"/>
                <w:sz w:val="24"/>
              </w:rPr>
              <w:t xml:space="preserve">ollateral </w:t>
            </w:r>
            <w:r w:rsidRPr="00A30C4C">
              <w:rPr>
                <w:rFonts w:ascii="Times New Roman" w:hAnsi="Times New Roman"/>
                <w:sz w:val="24"/>
              </w:rPr>
              <w:t xml:space="preserve">that </w:t>
            </w:r>
            <w:r w:rsidR="001C7AB7" w:rsidRPr="00A30C4C">
              <w:rPr>
                <w:rFonts w:ascii="Times New Roman" w:hAnsi="Times New Roman"/>
                <w:sz w:val="24"/>
              </w:rPr>
              <w:t xml:space="preserve">has an effect on the exposure (e.g. used for </w:t>
            </w:r>
            <w:proofErr w:type="gramStart"/>
            <w:r w:rsidR="001C7AB7" w:rsidRPr="00A30C4C">
              <w:rPr>
                <w:rFonts w:ascii="Times New Roman" w:hAnsi="Times New Roman"/>
                <w:sz w:val="24"/>
              </w:rPr>
              <w:t>credit risk mitigation techniques</w:t>
            </w:r>
            <w:proofErr w:type="gramEnd"/>
            <w:r w:rsidR="001C7AB7" w:rsidRPr="00A30C4C">
              <w:rPr>
                <w:rFonts w:ascii="Times New Roman" w:hAnsi="Times New Roman"/>
                <w:sz w:val="24"/>
              </w:rPr>
              <w:t xml:space="preserve"> with substitution effects on the exposure) shall be capped at the exposure value.</w:t>
            </w:r>
          </w:p>
        </w:tc>
      </w:tr>
      <w:tr w:rsidR="001C7AB7" w:rsidRPr="00A30C4C" w14:paraId="15FEA964" w14:textId="77777777" w:rsidTr="00672D2A">
        <w:tc>
          <w:tcPr>
            <w:tcW w:w="1188" w:type="dxa"/>
          </w:tcPr>
          <w:p w14:paraId="4537B28C" w14:textId="77777777" w:rsidR="001C7AB7" w:rsidRPr="00A30C4C" w:rsidRDefault="001C7AB7" w:rsidP="001C7AB7">
            <w:pPr>
              <w:rPr>
                <w:rFonts w:ascii="Times New Roman" w:hAnsi="Times New Roman"/>
                <w:sz w:val="24"/>
              </w:rPr>
            </w:pPr>
            <w:r w:rsidRPr="00A30C4C">
              <w:rPr>
                <w:rFonts w:ascii="Times New Roman" w:hAnsi="Times New Roman"/>
                <w:sz w:val="24"/>
              </w:rPr>
              <w:t>040</w:t>
            </w:r>
          </w:p>
        </w:tc>
        <w:tc>
          <w:tcPr>
            <w:tcW w:w="8843" w:type="dxa"/>
          </w:tcPr>
          <w:p w14:paraId="04C977CF" w14:textId="77777777" w:rsidR="001C7AB7" w:rsidRPr="00A30C4C" w:rsidRDefault="001C7AB7" w:rsidP="001C7AB7">
            <w:pPr>
              <w:jc w:val="left"/>
              <w:rPr>
                <w:rStyle w:val="InstructionsTabelleberschrift"/>
                <w:rFonts w:ascii="Times New Roman" w:hAnsi="Times New Roman"/>
                <w:sz w:val="24"/>
              </w:rPr>
            </w:pPr>
            <w:r w:rsidRPr="00A30C4C">
              <w:rPr>
                <w:rStyle w:val="InstructionsTabelleberschrift"/>
                <w:rFonts w:ascii="Times New Roman" w:hAnsi="Times New Roman"/>
                <w:sz w:val="24"/>
              </w:rPr>
              <w:t>GUARANTEES:</w:t>
            </w:r>
          </w:p>
          <w:p w14:paraId="4005F699" w14:textId="252DC861" w:rsidR="001C7AB7" w:rsidRPr="00A30C4C" w:rsidRDefault="001C7AB7" w:rsidP="001C7AB7">
            <w:pPr>
              <w:jc w:val="left"/>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own estimates of LGD are not used</w:t>
            </w:r>
            <w:r w:rsidR="00785F3E" w:rsidRPr="00A30C4C">
              <w:rPr>
                <w:rFonts w:ascii="Times New Roman" w:hAnsi="Times New Roman"/>
                <w:sz w:val="24"/>
              </w:rPr>
              <w:t>,</w:t>
            </w:r>
            <w:r w:rsidRPr="00A30C4C">
              <w:rPr>
                <w:rFonts w:ascii="Times New Roman" w:hAnsi="Times New Roman"/>
                <w:sz w:val="24"/>
              </w:rPr>
              <w:t xml:space="preserve"> </w:t>
            </w:r>
            <w:r w:rsidR="00785F3E" w:rsidRPr="00A30C4C">
              <w:rPr>
                <w:rFonts w:ascii="Times New Roman" w:hAnsi="Times New Roman"/>
                <w:sz w:val="24"/>
              </w:rPr>
              <w:t>t</w:t>
            </w:r>
            <w:r w:rsidRPr="00A30C4C">
              <w:rPr>
                <w:rFonts w:ascii="Times New Roman" w:hAnsi="Times New Roman"/>
                <w:sz w:val="24"/>
              </w:rPr>
              <w:t>he Adjusted Value (G</w:t>
            </w:r>
            <w:r w:rsidR="001E0C80" w:rsidRPr="00A30C4C">
              <w:rPr>
                <w:rFonts w:ascii="Times New Roman" w:hAnsi="Times New Roman"/>
                <w:sz w:val="24"/>
                <w:vertAlign w:val="subscript"/>
              </w:rPr>
              <w:t>A</w:t>
            </w:r>
            <w:r w:rsidRPr="00A30C4C">
              <w:rPr>
                <w:rFonts w:ascii="Times New Roman" w:hAnsi="Times New Roman"/>
                <w:sz w:val="24"/>
              </w:rPr>
              <w:t>) as defined in Article 236</w:t>
            </w:r>
            <w:r w:rsidR="00BD6DB9" w:rsidRPr="00A30C4C">
              <w:rPr>
                <w:rFonts w:ascii="Times New Roman" w:hAnsi="Times New Roman"/>
                <w:sz w:val="24"/>
              </w:rPr>
              <w:t>(3)</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roofErr w:type="gramStart"/>
            <w:r w:rsidR="00C93697" w:rsidRPr="00A30C4C">
              <w:rPr>
                <w:rFonts w:ascii="Times New Roman" w:hAnsi="Times New Roman"/>
                <w:sz w:val="24"/>
              </w:rPr>
              <w:t>shall</w:t>
            </w:r>
            <w:r w:rsidRPr="00A30C4C">
              <w:rPr>
                <w:rFonts w:ascii="Times New Roman" w:hAnsi="Times New Roman"/>
                <w:sz w:val="24"/>
              </w:rPr>
              <w:t xml:space="preserve"> be provided</w:t>
            </w:r>
            <w:proofErr w:type="gramEnd"/>
            <w:r w:rsidRPr="00A30C4C">
              <w:rPr>
                <w:rFonts w:ascii="Times New Roman" w:hAnsi="Times New Roman"/>
                <w:sz w:val="24"/>
              </w:rPr>
              <w:t>.</w:t>
            </w:r>
          </w:p>
          <w:p w14:paraId="3FD2207A" w14:textId="09BC9875" w:rsidR="001C7AB7" w:rsidRPr="00A30C4C" w:rsidRDefault="001C7AB7" w:rsidP="001C7AB7">
            <w:pPr>
              <w:jc w:val="left"/>
              <w:rPr>
                <w:rFonts w:ascii="Times New Roman" w:hAnsi="Times New Roman"/>
                <w:sz w:val="24"/>
              </w:rPr>
            </w:pPr>
            <w:r w:rsidRPr="00A30C4C">
              <w:rPr>
                <w:rFonts w:ascii="Times New Roman" w:hAnsi="Times New Roman"/>
                <w:sz w:val="24"/>
              </w:rPr>
              <w:t xml:space="preserve">When </w:t>
            </w:r>
            <w:r w:rsidR="00BD6DB9" w:rsidRPr="00A30C4C">
              <w:rPr>
                <w:rFonts w:ascii="Times New Roman" w:hAnsi="Times New Roman"/>
                <w:sz w:val="24"/>
              </w:rPr>
              <w:t>o</w:t>
            </w:r>
            <w:r w:rsidRPr="00A30C4C">
              <w:rPr>
                <w:rFonts w:ascii="Times New Roman" w:hAnsi="Times New Roman"/>
                <w:sz w:val="24"/>
              </w:rPr>
              <w:t xml:space="preserve">wn estimates of LGD </w:t>
            </w:r>
            <w:proofErr w:type="gramStart"/>
            <w:r w:rsidRPr="00A30C4C">
              <w:rPr>
                <w:rFonts w:ascii="Times New Roman" w:hAnsi="Times New Roman"/>
                <w:sz w:val="24"/>
              </w:rPr>
              <w:t>are used</w:t>
            </w:r>
            <w:proofErr w:type="gramEnd"/>
            <w:r w:rsidR="00785F3E" w:rsidRPr="00A30C4C">
              <w:rPr>
                <w:rFonts w:ascii="Times New Roman" w:hAnsi="Times New Roman"/>
                <w:sz w:val="24"/>
              </w:rPr>
              <w:t xml:space="preserve"> </w:t>
            </w:r>
            <w:r w:rsidR="00F33ABB">
              <w:rPr>
                <w:rFonts w:ascii="Times New Roman" w:hAnsi="Times New Roman"/>
                <w:sz w:val="24"/>
              </w:rPr>
              <w:t xml:space="preserve">in accordance with </w:t>
            </w:r>
            <w:r w:rsidRPr="00A30C4C">
              <w:rPr>
                <w:rFonts w:ascii="Times New Roman" w:hAnsi="Times New Roman"/>
                <w:sz w:val="24"/>
              </w:rPr>
              <w:t xml:space="preserve">Article 183 </w:t>
            </w:r>
            <w:r w:rsidR="00C7103D" w:rsidRPr="00A30C4C">
              <w:rPr>
                <w:rFonts w:ascii="Times New Roman" w:hAnsi="Times New Roman"/>
                <w:sz w:val="24"/>
              </w:rPr>
              <w:t>CRR</w:t>
            </w:r>
            <w:r w:rsidRPr="00A30C4C">
              <w:rPr>
                <w:rFonts w:ascii="Times New Roman" w:hAnsi="Times New Roman"/>
                <w:sz w:val="24"/>
              </w:rPr>
              <w:t xml:space="preserve">, </w:t>
            </w:r>
            <w:r w:rsidR="00785F3E" w:rsidRPr="00A30C4C">
              <w:rPr>
                <w:rFonts w:ascii="Times New Roman" w:hAnsi="Times New Roman"/>
                <w:sz w:val="24"/>
              </w:rPr>
              <w:t>t</w:t>
            </w:r>
            <w:r w:rsidRPr="00A30C4C">
              <w:rPr>
                <w:rFonts w:ascii="Times New Roman" w:hAnsi="Times New Roman"/>
                <w:sz w:val="24"/>
              </w:rPr>
              <w:t xml:space="preserve">he </w:t>
            </w:r>
            <w:r w:rsidR="003C3168" w:rsidRPr="00A30C4C">
              <w:rPr>
                <w:rFonts w:ascii="Times New Roman" w:hAnsi="Times New Roman"/>
                <w:sz w:val="24"/>
              </w:rPr>
              <w:t>relevant value used in the internal model</w:t>
            </w:r>
            <w:r w:rsidRPr="00A30C4C">
              <w:rPr>
                <w:rFonts w:ascii="Times New Roman" w:hAnsi="Times New Roman"/>
                <w:sz w:val="24"/>
              </w:rPr>
              <w:t xml:space="preserve"> </w:t>
            </w:r>
            <w:r w:rsidR="00C93697" w:rsidRPr="00A30C4C">
              <w:rPr>
                <w:rFonts w:ascii="Times New Roman" w:hAnsi="Times New Roman"/>
                <w:sz w:val="24"/>
              </w:rPr>
              <w:t>shall</w:t>
            </w:r>
            <w:r w:rsidRPr="00A30C4C">
              <w:rPr>
                <w:rFonts w:ascii="Times New Roman" w:hAnsi="Times New Roman"/>
                <w:sz w:val="24"/>
              </w:rPr>
              <w:t xml:space="preserve"> be reported. </w:t>
            </w:r>
          </w:p>
          <w:p w14:paraId="7B34BA70" w14:textId="3D37FEF7" w:rsidR="001C7AB7" w:rsidRPr="00A30C4C" w:rsidRDefault="001C7AB7" w:rsidP="001C7AB7">
            <w:pPr>
              <w:jc w:val="left"/>
              <w:rPr>
                <w:rFonts w:ascii="Times New Roman" w:hAnsi="Times New Roman"/>
                <w:sz w:val="24"/>
              </w:rPr>
            </w:pPr>
            <w:r w:rsidRPr="00A30C4C">
              <w:rPr>
                <w:rFonts w:ascii="Times New Roman" w:hAnsi="Times New Roman"/>
                <w:sz w:val="24"/>
              </w:rPr>
              <w:t xml:space="preserve">Guarantees </w:t>
            </w:r>
            <w:proofErr w:type="gramStart"/>
            <w:r w:rsidR="00B811B0" w:rsidRPr="00A30C4C">
              <w:rPr>
                <w:rFonts w:ascii="Times New Roman" w:hAnsi="Times New Roman"/>
                <w:sz w:val="24"/>
              </w:rPr>
              <w:t>shall</w:t>
            </w:r>
            <w:r w:rsidRPr="00A30C4C">
              <w:rPr>
                <w:rFonts w:ascii="Times New Roman" w:hAnsi="Times New Roman"/>
                <w:sz w:val="24"/>
              </w:rPr>
              <w:t xml:space="preserve"> be reported</w:t>
            </w:r>
            <w:proofErr w:type="gramEnd"/>
            <w:r w:rsidRPr="00A30C4C">
              <w:rPr>
                <w:rFonts w:ascii="Times New Roman" w:hAnsi="Times New Roman"/>
                <w:sz w:val="24"/>
              </w:rPr>
              <w:t xml:space="preserve"> in column 040 whe</w:t>
            </w:r>
            <w:r w:rsidR="00BD6DB9" w:rsidRPr="00A30C4C">
              <w:rPr>
                <w:rFonts w:ascii="Times New Roman" w:hAnsi="Times New Roman"/>
                <w:sz w:val="24"/>
              </w:rPr>
              <w:t>re</w:t>
            </w:r>
            <w:r w:rsidRPr="00A30C4C">
              <w:rPr>
                <w:rFonts w:ascii="Times New Roman" w:hAnsi="Times New Roman"/>
                <w:sz w:val="24"/>
              </w:rPr>
              <w:t xml:space="preserve"> the adjustment is not made in the LGD. Whe</w:t>
            </w:r>
            <w:r w:rsidR="00BD6DB9" w:rsidRPr="00A30C4C">
              <w:rPr>
                <w:rFonts w:ascii="Times New Roman" w:hAnsi="Times New Roman"/>
                <w:sz w:val="24"/>
              </w:rPr>
              <w:t>re</w:t>
            </w:r>
            <w:r w:rsidRPr="00A30C4C">
              <w:rPr>
                <w:rFonts w:ascii="Times New Roman" w:hAnsi="Times New Roman"/>
                <w:sz w:val="24"/>
              </w:rPr>
              <w:t xml:space="preserve"> the adjustment </w:t>
            </w:r>
            <w:proofErr w:type="gramStart"/>
            <w:r w:rsidRPr="00A30C4C">
              <w:rPr>
                <w:rFonts w:ascii="Times New Roman" w:hAnsi="Times New Roman"/>
                <w:sz w:val="24"/>
              </w:rPr>
              <w:t>is made</w:t>
            </w:r>
            <w:proofErr w:type="gramEnd"/>
            <w:r w:rsidRPr="00A30C4C">
              <w:rPr>
                <w:rFonts w:ascii="Times New Roman" w:hAnsi="Times New Roman"/>
                <w:sz w:val="24"/>
              </w:rPr>
              <w:t xml:space="preserve"> in the LGD, the amount of the guarantee shall be reported in column </w:t>
            </w:r>
            <w:r w:rsidR="000565B6" w:rsidRPr="00A30C4C">
              <w:rPr>
                <w:rFonts w:ascii="Times New Roman" w:hAnsi="Times New Roman"/>
                <w:sz w:val="24"/>
              </w:rPr>
              <w:t>150</w:t>
            </w:r>
            <w:r w:rsidRPr="00A30C4C">
              <w:rPr>
                <w:rFonts w:ascii="Times New Roman" w:hAnsi="Times New Roman"/>
                <w:sz w:val="24"/>
              </w:rPr>
              <w:t>.</w:t>
            </w:r>
          </w:p>
          <w:p w14:paraId="30E15DE3" w14:textId="4C650B64" w:rsidR="00785F3E" w:rsidRPr="00A30C4C" w:rsidRDefault="00785F3E" w:rsidP="001C7AB7">
            <w:pPr>
              <w:jc w:val="left"/>
              <w:rPr>
                <w:rFonts w:ascii="Times New Roman" w:hAnsi="Times New Roman"/>
                <w:sz w:val="24"/>
              </w:rPr>
            </w:pPr>
            <w:r w:rsidRPr="00A30C4C">
              <w:rPr>
                <w:rFonts w:ascii="Times New Roman" w:hAnsi="Times New Roman"/>
                <w:sz w:val="24"/>
              </w:rPr>
              <w:t xml:space="preserve">Regarding exposures subject to the double default treatment, the value of unfunded credit protection </w:t>
            </w:r>
            <w:proofErr w:type="gramStart"/>
            <w:r w:rsidR="00BD6DB9"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 xml:space="preserve"> in column 220.</w:t>
            </w:r>
          </w:p>
          <w:p w14:paraId="50DBA967" w14:textId="77777777" w:rsidR="001C7AB7" w:rsidRPr="00A30C4C" w:rsidRDefault="001C7AB7" w:rsidP="001C7AB7">
            <w:pPr>
              <w:jc w:val="left"/>
              <w:rPr>
                <w:rFonts w:ascii="Times New Roman" w:hAnsi="Times New Roman"/>
                <w:sz w:val="24"/>
              </w:rPr>
            </w:pPr>
          </w:p>
        </w:tc>
      </w:tr>
      <w:tr w:rsidR="001C7AB7" w:rsidRPr="00A30C4C" w14:paraId="66F1FEC3" w14:textId="77777777" w:rsidTr="00672D2A">
        <w:tc>
          <w:tcPr>
            <w:tcW w:w="1188" w:type="dxa"/>
          </w:tcPr>
          <w:p w14:paraId="65B5140D" w14:textId="77777777" w:rsidR="001C7AB7" w:rsidRPr="00A30C4C" w:rsidRDefault="001C7AB7" w:rsidP="001C7AB7">
            <w:pPr>
              <w:rPr>
                <w:rFonts w:ascii="Times New Roman" w:hAnsi="Times New Roman"/>
                <w:sz w:val="24"/>
              </w:rPr>
            </w:pPr>
            <w:r w:rsidRPr="00A30C4C">
              <w:rPr>
                <w:rFonts w:ascii="Times New Roman" w:hAnsi="Times New Roman"/>
                <w:sz w:val="24"/>
              </w:rPr>
              <w:t>050</w:t>
            </w:r>
          </w:p>
        </w:tc>
        <w:tc>
          <w:tcPr>
            <w:tcW w:w="8843" w:type="dxa"/>
          </w:tcPr>
          <w:p w14:paraId="6ECF35CC"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CREDIT DERIVATIVES:</w:t>
            </w:r>
          </w:p>
          <w:p w14:paraId="1E4FD5B6" w14:textId="45B238C5" w:rsidR="001C7AB7" w:rsidRPr="00A30C4C" w:rsidRDefault="001C7AB7" w:rsidP="001C7AB7">
            <w:pPr>
              <w:rPr>
                <w:rFonts w:ascii="Times New Roman" w:hAnsi="Times New Roman"/>
                <w:sz w:val="24"/>
              </w:rPr>
            </w:pPr>
            <w:r w:rsidRPr="006B2333">
              <w:rPr>
                <w:rFonts w:ascii="Times New Roman" w:hAnsi="Times New Roman"/>
                <w:sz w:val="24"/>
              </w:rPr>
              <w:t>Whe</w:t>
            </w:r>
            <w:r w:rsidR="00BD6DB9" w:rsidRPr="006B2333">
              <w:rPr>
                <w:rFonts w:ascii="Times New Roman" w:hAnsi="Times New Roman"/>
                <w:sz w:val="24"/>
              </w:rPr>
              <w:t>re</w:t>
            </w:r>
            <w:r w:rsidRPr="006B2333">
              <w:rPr>
                <w:rFonts w:ascii="Times New Roman" w:hAnsi="Times New Roman"/>
                <w:sz w:val="24"/>
              </w:rPr>
              <w:t xml:space="preserve"> own estimates of LGD are not used, the Adjusted Value (</w:t>
            </w:r>
            <w:r w:rsidR="00BD4E13" w:rsidRPr="00A30C4C">
              <w:rPr>
                <w:rFonts w:ascii="Times New Roman" w:hAnsi="Times New Roman"/>
                <w:sz w:val="24"/>
              </w:rPr>
              <w:t>G</w:t>
            </w:r>
            <w:r w:rsidR="00BD4E13" w:rsidRPr="00A30C4C">
              <w:rPr>
                <w:rFonts w:ascii="Times New Roman" w:hAnsi="Times New Roman"/>
                <w:sz w:val="24"/>
                <w:vertAlign w:val="subscript"/>
              </w:rPr>
              <w:t>A</w:t>
            </w:r>
            <w:r w:rsidRPr="006B2333">
              <w:rPr>
                <w:rFonts w:ascii="Times New Roman" w:hAnsi="Times New Roman"/>
                <w:sz w:val="24"/>
              </w:rPr>
              <w:t xml:space="preserve">) as defined in </w:t>
            </w:r>
            <w:r w:rsidRPr="006B2333">
              <w:rPr>
                <w:rFonts w:ascii="Times New Roman" w:hAnsi="Times New Roman"/>
                <w:sz w:val="24"/>
                <w:lang w:eastAsia="de-DE"/>
              </w:rPr>
              <w:t>Article 2</w:t>
            </w:r>
            <w:r w:rsidR="007445C4" w:rsidRPr="0002267E">
              <w:rPr>
                <w:rFonts w:ascii="Times New Roman" w:hAnsi="Times New Roman"/>
                <w:sz w:val="24"/>
                <w:lang w:eastAsia="de-DE"/>
              </w:rPr>
              <w:t>36(3)</w:t>
            </w:r>
            <w:r w:rsidRPr="006B2333">
              <w:rPr>
                <w:rFonts w:ascii="Times New Roman" w:hAnsi="Times New Roman"/>
                <w:sz w:val="24"/>
                <w:lang w:eastAsia="de-DE"/>
              </w:rPr>
              <w:t xml:space="preserve"> </w:t>
            </w:r>
            <w:r w:rsidR="00C7103D" w:rsidRPr="006B2333">
              <w:rPr>
                <w:rFonts w:ascii="Times New Roman" w:hAnsi="Times New Roman"/>
                <w:sz w:val="24"/>
                <w:lang w:eastAsia="de-DE"/>
              </w:rPr>
              <w:t>CRR</w:t>
            </w:r>
            <w:r w:rsidRPr="006B2333">
              <w:rPr>
                <w:rFonts w:ascii="Times New Roman" w:hAnsi="Times New Roman"/>
                <w:sz w:val="24"/>
              </w:rPr>
              <w:t xml:space="preserve"> </w:t>
            </w:r>
            <w:proofErr w:type="gramStart"/>
            <w:r w:rsidR="00C93697" w:rsidRPr="006B2333">
              <w:rPr>
                <w:rFonts w:ascii="Times New Roman" w:hAnsi="Times New Roman"/>
                <w:sz w:val="24"/>
              </w:rPr>
              <w:t>shall</w:t>
            </w:r>
            <w:r w:rsidRPr="006B2333">
              <w:rPr>
                <w:rFonts w:ascii="Times New Roman" w:hAnsi="Times New Roman"/>
                <w:sz w:val="24"/>
              </w:rPr>
              <w:t xml:space="preserve"> be provided</w:t>
            </w:r>
            <w:proofErr w:type="gramEnd"/>
            <w:r w:rsidRPr="006B2333">
              <w:rPr>
                <w:rFonts w:ascii="Times New Roman" w:hAnsi="Times New Roman"/>
                <w:sz w:val="24"/>
              </w:rPr>
              <w:t>.</w:t>
            </w:r>
            <w:r w:rsidR="00F8411E" w:rsidRPr="006B2333">
              <w:rPr>
                <w:rFonts w:ascii="Times New Roman" w:hAnsi="Times New Roman"/>
                <w:sz w:val="24"/>
              </w:rPr>
              <w:t xml:space="preserve"> </w:t>
            </w:r>
          </w:p>
          <w:p w14:paraId="77C671AB" w14:textId="218BA7E0" w:rsidR="00785F3E" w:rsidRPr="00A30C4C" w:rsidRDefault="00785F3E" w:rsidP="001C7AB7">
            <w:pPr>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own estimates of LGD </w:t>
            </w:r>
            <w:proofErr w:type="gramStart"/>
            <w:r w:rsidRPr="00A30C4C">
              <w:rPr>
                <w:rFonts w:ascii="Times New Roman" w:hAnsi="Times New Roman"/>
                <w:sz w:val="24"/>
              </w:rPr>
              <w:t>are used</w:t>
            </w:r>
            <w:proofErr w:type="gramEnd"/>
            <w:r w:rsidRPr="00A30C4C">
              <w:rPr>
                <w:rFonts w:ascii="Times New Roman" w:hAnsi="Times New Roman"/>
                <w:sz w:val="24"/>
              </w:rPr>
              <w:t xml:space="preserve"> </w:t>
            </w:r>
            <w:r w:rsidR="00F33ABB">
              <w:rPr>
                <w:rFonts w:ascii="Times New Roman" w:hAnsi="Times New Roman"/>
                <w:sz w:val="24"/>
              </w:rPr>
              <w:t xml:space="preserve">in accordance with </w:t>
            </w:r>
            <w:r w:rsidRPr="00A30C4C">
              <w:rPr>
                <w:rFonts w:ascii="Times New Roman" w:hAnsi="Times New Roman"/>
                <w:sz w:val="24"/>
              </w:rPr>
              <w:t xml:space="preserve">Article 183 </w:t>
            </w:r>
            <w:r w:rsidR="00C7103D" w:rsidRPr="00A30C4C">
              <w:rPr>
                <w:rFonts w:ascii="Times New Roman" w:hAnsi="Times New Roman"/>
                <w:sz w:val="24"/>
              </w:rPr>
              <w:t>CRR</w:t>
            </w:r>
            <w:r w:rsidRPr="00A30C4C">
              <w:rPr>
                <w:rFonts w:ascii="Times New Roman" w:hAnsi="Times New Roman"/>
                <w:sz w:val="24"/>
              </w:rPr>
              <w:t>, the relevant value used in the internal modelling shall be reported.</w:t>
            </w:r>
          </w:p>
          <w:p w14:paraId="1303A310" w14:textId="05B400CA" w:rsidR="001C7AB7" w:rsidRPr="00A30C4C" w:rsidRDefault="001C7AB7" w:rsidP="001C7AB7">
            <w:pPr>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the adjustment </w:t>
            </w:r>
            <w:proofErr w:type="gramStart"/>
            <w:r w:rsidRPr="00A30C4C">
              <w:rPr>
                <w:rFonts w:ascii="Times New Roman" w:hAnsi="Times New Roman"/>
                <w:sz w:val="24"/>
              </w:rPr>
              <w:t>is made</w:t>
            </w:r>
            <w:proofErr w:type="gramEnd"/>
            <w:r w:rsidRPr="00A30C4C">
              <w:rPr>
                <w:rFonts w:ascii="Times New Roman" w:hAnsi="Times New Roman"/>
                <w:sz w:val="24"/>
              </w:rPr>
              <w:t xml:space="preserve"> in the LGD, the amount of the credit derivatives shall be reported in column </w:t>
            </w:r>
            <w:r w:rsidR="000565B6" w:rsidRPr="00A30C4C">
              <w:rPr>
                <w:rFonts w:ascii="Times New Roman" w:hAnsi="Times New Roman"/>
                <w:sz w:val="24"/>
              </w:rPr>
              <w:t>160</w:t>
            </w:r>
            <w:r w:rsidR="007445C4">
              <w:rPr>
                <w:rFonts w:ascii="Times New Roman" w:hAnsi="Times New Roman"/>
                <w:sz w:val="24"/>
              </w:rPr>
              <w:t>.</w:t>
            </w:r>
          </w:p>
          <w:p w14:paraId="0D934CB2" w14:textId="77777777" w:rsidR="001C7AB7" w:rsidRPr="00A30C4C" w:rsidRDefault="001C7AB7" w:rsidP="00785F3E">
            <w:pPr>
              <w:jc w:val="left"/>
              <w:rPr>
                <w:rFonts w:ascii="Times New Roman" w:hAnsi="Times New Roman"/>
                <w:sz w:val="24"/>
              </w:rPr>
            </w:pPr>
            <w:r w:rsidRPr="00A30C4C">
              <w:rPr>
                <w:rFonts w:ascii="Times New Roman" w:hAnsi="Times New Roman"/>
                <w:sz w:val="24"/>
              </w:rPr>
              <w:lastRenderedPageBreak/>
              <w:t>Regarding exposures subject to the double default treatment</w:t>
            </w:r>
            <w:r w:rsidR="00BD6DB9" w:rsidRPr="00A30C4C">
              <w:rPr>
                <w:rFonts w:ascii="Times New Roman" w:hAnsi="Times New Roman"/>
                <w:sz w:val="24"/>
              </w:rPr>
              <w:t>,</w:t>
            </w:r>
            <w:r w:rsidRPr="00A30C4C">
              <w:rPr>
                <w:rFonts w:ascii="Times New Roman" w:hAnsi="Times New Roman"/>
                <w:sz w:val="24"/>
              </w:rPr>
              <w:t xml:space="preserve"> the value of unfunded credit protection </w:t>
            </w:r>
            <w:proofErr w:type="gramStart"/>
            <w:r w:rsidR="00785F3E"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 xml:space="preserve"> in </w:t>
            </w:r>
            <w:r w:rsidR="00785F3E" w:rsidRPr="00A30C4C">
              <w:rPr>
                <w:rFonts w:ascii="Times New Roman" w:hAnsi="Times New Roman"/>
                <w:sz w:val="24"/>
              </w:rPr>
              <w:t>c</w:t>
            </w:r>
            <w:r w:rsidRPr="00A30C4C">
              <w:rPr>
                <w:rFonts w:ascii="Times New Roman" w:hAnsi="Times New Roman"/>
                <w:sz w:val="24"/>
              </w:rPr>
              <w:t>olumn 220.</w:t>
            </w:r>
          </w:p>
        </w:tc>
      </w:tr>
      <w:tr w:rsidR="001C7AB7" w:rsidRPr="00A30C4C" w14:paraId="11BD9CAC" w14:textId="77777777" w:rsidTr="00672D2A">
        <w:tc>
          <w:tcPr>
            <w:tcW w:w="1188" w:type="dxa"/>
          </w:tcPr>
          <w:p w14:paraId="6CC75E39"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060</w:t>
            </w:r>
          </w:p>
        </w:tc>
        <w:tc>
          <w:tcPr>
            <w:tcW w:w="8843" w:type="dxa"/>
          </w:tcPr>
          <w:p w14:paraId="37769350"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OTHER FUNDED CREDIT PROTECTION</w:t>
            </w:r>
          </w:p>
          <w:p w14:paraId="5AFE3F66" w14:textId="6138AAE4" w:rsidR="00785F3E" w:rsidRPr="00A30C4C" w:rsidRDefault="00BD6DB9" w:rsidP="001C7AB7">
            <w:pPr>
              <w:rPr>
                <w:rStyle w:val="InstructionsTabelleText"/>
                <w:rFonts w:ascii="Times New Roman" w:hAnsi="Times New Roman"/>
                <w:sz w:val="24"/>
              </w:rPr>
            </w:pPr>
            <w:r w:rsidRPr="00A30C4C">
              <w:rPr>
                <w:rStyle w:val="InstructionsTabelleText"/>
                <w:rFonts w:ascii="Times New Roman" w:hAnsi="Times New Roman"/>
                <w:sz w:val="24"/>
              </w:rPr>
              <w:t>C</w:t>
            </w:r>
            <w:r w:rsidR="00785F3E" w:rsidRPr="00A30C4C">
              <w:rPr>
                <w:rStyle w:val="InstructionsTabelleText"/>
                <w:rFonts w:ascii="Times New Roman" w:hAnsi="Times New Roman"/>
                <w:sz w:val="24"/>
              </w:rPr>
              <w:t xml:space="preserve">ollateral </w:t>
            </w:r>
            <w:r w:rsidRPr="00A30C4C">
              <w:rPr>
                <w:rStyle w:val="InstructionsTabelleText"/>
                <w:rFonts w:ascii="Times New Roman" w:hAnsi="Times New Roman"/>
                <w:sz w:val="24"/>
              </w:rPr>
              <w:t xml:space="preserve">that </w:t>
            </w:r>
            <w:r w:rsidR="00785F3E" w:rsidRPr="00A30C4C">
              <w:rPr>
                <w:rStyle w:val="InstructionsTabelleText"/>
                <w:rFonts w:ascii="Times New Roman" w:hAnsi="Times New Roman"/>
                <w:sz w:val="24"/>
              </w:rPr>
              <w:t xml:space="preserve">has an effect on the exposure (e.g. </w:t>
            </w:r>
            <w:r w:rsidRPr="00A30C4C">
              <w:rPr>
                <w:rStyle w:val="InstructionsTabelleText"/>
                <w:rFonts w:ascii="Times New Roman" w:hAnsi="Times New Roman"/>
                <w:sz w:val="24"/>
              </w:rPr>
              <w:t>where</w:t>
            </w:r>
            <w:r w:rsidR="00785F3E" w:rsidRPr="00A30C4C">
              <w:rPr>
                <w:rStyle w:val="InstructionsTabelleText"/>
                <w:rFonts w:ascii="Times New Roman" w:hAnsi="Times New Roman"/>
                <w:sz w:val="24"/>
              </w:rPr>
              <w:t xml:space="preserve"> used for credit risk mitigation techniques with substitution effects o</w:t>
            </w:r>
            <w:r w:rsidR="00BD4E13">
              <w:rPr>
                <w:rStyle w:val="InstructionsTabelleText"/>
                <w:rFonts w:ascii="Times New Roman" w:hAnsi="Times New Roman"/>
                <w:sz w:val="24"/>
              </w:rPr>
              <w:t>n</w:t>
            </w:r>
            <w:r w:rsidR="00785F3E" w:rsidRPr="00A30C4C">
              <w:rPr>
                <w:rStyle w:val="InstructionsTabelleText"/>
                <w:rFonts w:ascii="Times New Roman" w:hAnsi="Times New Roman"/>
                <w:sz w:val="24"/>
              </w:rPr>
              <w:t xml:space="preserve"> the exposure) shall be capped at the exposure value.</w:t>
            </w:r>
          </w:p>
          <w:p w14:paraId="66D31600" w14:textId="21616AD6"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Whe</w:t>
            </w:r>
            <w:r w:rsidR="00BD6DB9" w:rsidRPr="00A30C4C">
              <w:rPr>
                <w:rStyle w:val="InstructionsTabelleText"/>
                <w:rFonts w:ascii="Times New Roman" w:hAnsi="Times New Roman"/>
                <w:sz w:val="24"/>
              </w:rPr>
              <w:t>re</w:t>
            </w:r>
            <w:r w:rsidRPr="00A30C4C">
              <w:rPr>
                <w:rStyle w:val="InstructionsTabelleText"/>
                <w:rFonts w:ascii="Times New Roman" w:hAnsi="Times New Roman"/>
                <w:sz w:val="24"/>
              </w:rPr>
              <w:t xml:space="preserve"> own estimates of LGD are not used</w:t>
            </w:r>
            <w:r w:rsidR="00785F3E"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Article 232 </w:t>
            </w:r>
            <w:r w:rsidR="00C7103D" w:rsidRPr="00A30C4C">
              <w:rPr>
                <w:rStyle w:val="InstructionsTabelleText"/>
                <w:rFonts w:ascii="Times New Roman" w:hAnsi="Times New Roman"/>
                <w:sz w:val="24"/>
              </w:rPr>
              <w:t>CRR</w:t>
            </w:r>
            <w:r w:rsidR="00785F3E" w:rsidRPr="00A30C4C">
              <w:rPr>
                <w:rStyle w:val="InstructionsTabelleText"/>
                <w:rFonts w:ascii="Times New Roman" w:hAnsi="Times New Roman"/>
                <w:sz w:val="24"/>
              </w:rPr>
              <w:t xml:space="preserve"> </w:t>
            </w:r>
            <w:proofErr w:type="gramStart"/>
            <w:r w:rsidR="00785F3E" w:rsidRPr="00A30C4C">
              <w:rPr>
                <w:rStyle w:val="InstructionsTabelleText"/>
                <w:rFonts w:ascii="Times New Roman" w:hAnsi="Times New Roman"/>
                <w:sz w:val="24"/>
              </w:rPr>
              <w:t>shall be applied</w:t>
            </w:r>
            <w:proofErr w:type="gramEnd"/>
            <w:r w:rsidR="00785F3E" w:rsidRPr="00A30C4C">
              <w:rPr>
                <w:rStyle w:val="InstructionsTabelleText"/>
                <w:rFonts w:ascii="Times New Roman" w:hAnsi="Times New Roman"/>
                <w:sz w:val="24"/>
              </w:rPr>
              <w:t>.</w:t>
            </w:r>
          </w:p>
          <w:p w14:paraId="4AFFF80F" w14:textId="56578B61"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Whe</w:t>
            </w:r>
            <w:r w:rsidR="00BD6DB9" w:rsidRPr="00A30C4C">
              <w:rPr>
                <w:rStyle w:val="InstructionsTabelleText"/>
                <w:rFonts w:ascii="Times New Roman" w:hAnsi="Times New Roman"/>
                <w:sz w:val="24"/>
              </w:rPr>
              <w:t>re</w:t>
            </w:r>
            <w:r w:rsidRPr="00A30C4C">
              <w:rPr>
                <w:rStyle w:val="InstructionsTabelleText"/>
                <w:rFonts w:ascii="Times New Roman" w:hAnsi="Times New Roman"/>
                <w:sz w:val="24"/>
              </w:rPr>
              <w:t xml:space="preserve"> own estimates of LGD are used</w:t>
            </w:r>
            <w:r w:rsidR="00785F3E"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those credit risk mitiga</w:t>
            </w:r>
            <w:r w:rsidR="00F33ABB">
              <w:rPr>
                <w:rStyle w:val="InstructionsTabelleText"/>
                <w:rFonts w:ascii="Times New Roman" w:hAnsi="Times New Roman"/>
                <w:sz w:val="24"/>
              </w:rPr>
              <w:t>tion</w:t>
            </w:r>
            <w:r w:rsidRPr="00A30C4C">
              <w:rPr>
                <w:rStyle w:val="InstructionsTabelleText"/>
                <w:rFonts w:ascii="Times New Roman" w:hAnsi="Times New Roman"/>
                <w:sz w:val="24"/>
              </w:rPr>
              <w:t xml:space="preserve"> that compl</w:t>
            </w:r>
            <w:r w:rsidR="00F33ABB">
              <w:rPr>
                <w:rStyle w:val="InstructionsTabelleText"/>
                <w:rFonts w:ascii="Times New Roman" w:hAnsi="Times New Roman"/>
                <w:sz w:val="24"/>
              </w:rPr>
              <w:t>ies</w:t>
            </w:r>
            <w:r w:rsidRPr="00A30C4C">
              <w:rPr>
                <w:rStyle w:val="InstructionsTabelleText"/>
                <w:rFonts w:ascii="Times New Roman" w:hAnsi="Times New Roman"/>
                <w:sz w:val="24"/>
              </w:rPr>
              <w:t xml:space="preserve"> with the c</w:t>
            </w:r>
            <w:r w:rsidR="00BD6DB9" w:rsidRPr="00A30C4C">
              <w:rPr>
                <w:rStyle w:val="InstructionsTabelleText"/>
                <w:rFonts w:ascii="Times New Roman" w:hAnsi="Times New Roman"/>
                <w:sz w:val="24"/>
              </w:rPr>
              <w:t>onditions</w:t>
            </w:r>
            <w:r w:rsidRPr="00A30C4C">
              <w:rPr>
                <w:rStyle w:val="InstructionsTabelleText"/>
                <w:rFonts w:ascii="Times New Roman" w:hAnsi="Times New Roman"/>
                <w:sz w:val="24"/>
              </w:rPr>
              <w:t xml:space="preserve"> in Article 212 </w:t>
            </w:r>
            <w:r w:rsidR="00C7103D" w:rsidRPr="00A30C4C">
              <w:rPr>
                <w:rStyle w:val="InstructionsTabelleText"/>
                <w:rFonts w:ascii="Times New Roman" w:hAnsi="Times New Roman"/>
                <w:sz w:val="24"/>
              </w:rPr>
              <w:t>CRR</w:t>
            </w:r>
            <w:r w:rsidR="00785F3E" w:rsidRPr="00A30C4C">
              <w:rPr>
                <w:rStyle w:val="InstructionsTabelleText"/>
                <w:rFonts w:ascii="Times New Roman" w:hAnsi="Times New Roman"/>
                <w:sz w:val="24"/>
              </w:rPr>
              <w:t xml:space="preserve"> </w:t>
            </w:r>
            <w:proofErr w:type="gramStart"/>
            <w:r w:rsidR="00785F3E"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 xml:space="preserve">. </w:t>
            </w:r>
            <w:r w:rsidR="003C3168" w:rsidRPr="00A30C4C">
              <w:rPr>
                <w:rStyle w:val="InstructionsTabelleText"/>
                <w:rFonts w:ascii="Times New Roman" w:hAnsi="Times New Roman"/>
                <w:sz w:val="24"/>
              </w:rPr>
              <w:t xml:space="preserve">The relevant value used in the internal model </w:t>
            </w:r>
            <w:proofErr w:type="gramStart"/>
            <w:r w:rsidR="003C3168" w:rsidRPr="00A30C4C">
              <w:rPr>
                <w:rStyle w:val="InstructionsTabelleText"/>
                <w:rFonts w:ascii="Times New Roman" w:hAnsi="Times New Roman"/>
                <w:sz w:val="24"/>
              </w:rPr>
              <w:t>shall be reported</w:t>
            </w:r>
            <w:proofErr w:type="gramEnd"/>
            <w:r w:rsidR="003C3168" w:rsidRPr="00A30C4C">
              <w:rPr>
                <w:rStyle w:val="InstructionsTabelleText"/>
                <w:rFonts w:ascii="Times New Roman" w:hAnsi="Times New Roman"/>
                <w:sz w:val="24"/>
              </w:rPr>
              <w:t>.</w:t>
            </w:r>
          </w:p>
          <w:p w14:paraId="58DC2D2A" w14:textId="3E5E4BEA" w:rsidR="001C7AB7" w:rsidRPr="00A30C4C" w:rsidRDefault="00A94F5F" w:rsidP="00A94F5F">
            <w:pPr>
              <w:rPr>
                <w:rFonts w:ascii="Times New Roman" w:hAnsi="Times New Roman"/>
                <w:sz w:val="24"/>
              </w:rPr>
            </w:pPr>
            <w:r>
              <w:rPr>
                <w:rStyle w:val="InstructionsTabelleText"/>
                <w:rFonts w:ascii="Times New Roman" w:hAnsi="Times New Roman"/>
                <w:sz w:val="24"/>
              </w:rPr>
              <w:t>The amount</w:t>
            </w:r>
            <w:r w:rsidR="00F33ABB">
              <w:rPr>
                <w:rStyle w:val="InstructionsTabelleText"/>
                <w:rFonts w:ascii="Times New Roman" w:hAnsi="Times New Roman"/>
                <w:sz w:val="24"/>
              </w:rPr>
              <w:t xml:space="preserve"> </w:t>
            </w:r>
            <w:proofErr w:type="gramStart"/>
            <w:r w:rsidR="00F33ABB">
              <w:rPr>
                <w:rStyle w:val="InstructionsTabelleText"/>
                <w:rFonts w:ascii="Times New Roman" w:hAnsi="Times New Roman"/>
                <w:sz w:val="24"/>
              </w:rPr>
              <w:t xml:space="preserve">shall </w:t>
            </w:r>
            <w:r w:rsidR="001C7AB7" w:rsidRPr="00A30C4C">
              <w:rPr>
                <w:rStyle w:val="InstructionsTabelleText"/>
                <w:rFonts w:ascii="Times New Roman" w:hAnsi="Times New Roman"/>
                <w:sz w:val="24"/>
              </w:rPr>
              <w:t>be reported</w:t>
            </w:r>
            <w:proofErr w:type="gramEnd"/>
            <w:r w:rsidR="001C7AB7" w:rsidRPr="00A30C4C">
              <w:rPr>
                <w:rStyle w:val="InstructionsTabelleText"/>
                <w:rFonts w:ascii="Times New Roman" w:hAnsi="Times New Roman"/>
                <w:sz w:val="24"/>
              </w:rPr>
              <w:t xml:space="preserve"> in column 060 whe</w:t>
            </w:r>
            <w:r w:rsidR="00BD6DB9" w:rsidRPr="00A30C4C">
              <w:rPr>
                <w:rStyle w:val="InstructionsTabelleText"/>
                <w:rFonts w:ascii="Times New Roman" w:hAnsi="Times New Roman"/>
                <w:sz w:val="24"/>
              </w:rPr>
              <w:t>re</w:t>
            </w:r>
            <w:r w:rsidR="001C7AB7" w:rsidRPr="00A30C4C">
              <w:rPr>
                <w:rStyle w:val="InstructionsTabelleText"/>
                <w:rFonts w:ascii="Times New Roman" w:hAnsi="Times New Roman"/>
                <w:sz w:val="24"/>
              </w:rPr>
              <w:t xml:space="preserve"> the adjustment is not made in the LGD. Whe</w:t>
            </w:r>
            <w:r w:rsidR="00BD6DB9" w:rsidRPr="00A30C4C">
              <w:rPr>
                <w:rStyle w:val="InstructionsTabelleText"/>
                <w:rFonts w:ascii="Times New Roman" w:hAnsi="Times New Roman"/>
                <w:sz w:val="24"/>
              </w:rPr>
              <w:t>re</w:t>
            </w:r>
            <w:r w:rsidR="001C7AB7" w:rsidRPr="00A30C4C">
              <w:rPr>
                <w:rStyle w:val="InstructionsTabelleText"/>
                <w:rFonts w:ascii="Times New Roman" w:hAnsi="Times New Roman"/>
                <w:sz w:val="24"/>
              </w:rPr>
              <w:t xml:space="preserve"> an adjustment </w:t>
            </w:r>
            <w:proofErr w:type="gramStart"/>
            <w:r w:rsidR="001C7AB7" w:rsidRPr="00A30C4C">
              <w:rPr>
                <w:rStyle w:val="InstructionsTabelleText"/>
                <w:rFonts w:ascii="Times New Roman" w:hAnsi="Times New Roman"/>
                <w:sz w:val="24"/>
              </w:rPr>
              <w:t>is made</w:t>
            </w:r>
            <w:proofErr w:type="gramEnd"/>
            <w:r w:rsidR="001C7AB7" w:rsidRPr="00A30C4C">
              <w:rPr>
                <w:rStyle w:val="InstructionsTabelleText"/>
                <w:rFonts w:ascii="Times New Roman" w:hAnsi="Times New Roman"/>
                <w:sz w:val="24"/>
              </w:rPr>
              <w:t xml:space="preserve"> in the LGD</w:t>
            </w:r>
            <w:r w:rsidR="00BD6DB9" w:rsidRPr="00A30C4C">
              <w:rPr>
                <w:rStyle w:val="InstructionsTabelleText"/>
                <w:rFonts w:ascii="Times New Roman" w:hAnsi="Times New Roman"/>
                <w:sz w:val="24"/>
              </w:rPr>
              <w:t>,</w:t>
            </w:r>
            <w:r w:rsidR="001C7AB7" w:rsidRPr="00A30C4C">
              <w:rPr>
                <w:rStyle w:val="InstructionsTabelleText"/>
                <w:rFonts w:ascii="Times New Roman" w:hAnsi="Times New Roman"/>
                <w:sz w:val="24"/>
              </w:rPr>
              <w:t xml:space="preserve"> th</w:t>
            </w:r>
            <w:r>
              <w:rPr>
                <w:rStyle w:val="InstructionsTabelleText"/>
                <w:rFonts w:ascii="Times New Roman" w:hAnsi="Times New Roman"/>
                <w:sz w:val="24"/>
              </w:rPr>
              <w:t>at</w:t>
            </w:r>
            <w:r w:rsidR="001C7AB7" w:rsidRPr="00A30C4C">
              <w:rPr>
                <w:rStyle w:val="InstructionsTabelleText"/>
                <w:rFonts w:ascii="Times New Roman" w:hAnsi="Times New Roman"/>
                <w:sz w:val="24"/>
              </w:rPr>
              <w:t xml:space="preserve"> amount shall be reported in column 170</w:t>
            </w:r>
            <w:r w:rsidR="00785F3E" w:rsidRPr="00A30C4C">
              <w:rPr>
                <w:rStyle w:val="InstructionsTabelleText"/>
                <w:rFonts w:ascii="Times New Roman" w:hAnsi="Times New Roman"/>
                <w:sz w:val="24"/>
              </w:rPr>
              <w:t>.</w:t>
            </w:r>
          </w:p>
        </w:tc>
      </w:tr>
      <w:tr w:rsidR="001C7AB7" w:rsidRPr="00A30C4C" w14:paraId="75D7E7B4" w14:textId="77777777" w:rsidTr="00672D2A">
        <w:tc>
          <w:tcPr>
            <w:tcW w:w="1188" w:type="dxa"/>
          </w:tcPr>
          <w:p w14:paraId="323021FD" w14:textId="77777777" w:rsidR="001C7AB7" w:rsidRPr="00A30C4C" w:rsidRDefault="001C7AB7" w:rsidP="001C7AB7">
            <w:pPr>
              <w:rPr>
                <w:rFonts w:ascii="Times New Roman" w:hAnsi="Times New Roman"/>
                <w:sz w:val="24"/>
              </w:rPr>
            </w:pPr>
            <w:r w:rsidRPr="00A30C4C">
              <w:rPr>
                <w:rFonts w:ascii="Times New Roman" w:hAnsi="Times New Roman"/>
                <w:sz w:val="24"/>
              </w:rPr>
              <w:t>070-080</w:t>
            </w:r>
          </w:p>
        </w:tc>
        <w:tc>
          <w:tcPr>
            <w:tcW w:w="8843" w:type="dxa"/>
          </w:tcPr>
          <w:p w14:paraId="7B94C6E4"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SUBSTITUTION OF THE EXPOSURE DUE TO CRM</w:t>
            </w:r>
          </w:p>
          <w:p w14:paraId="159F0CD2" w14:textId="39DE9621" w:rsidR="001C7AB7" w:rsidRPr="00A30C4C" w:rsidRDefault="001C7AB7" w:rsidP="001C7AB7">
            <w:pPr>
              <w:rPr>
                <w:rFonts w:ascii="Times New Roman" w:hAnsi="Times New Roman"/>
                <w:sz w:val="24"/>
              </w:rPr>
            </w:pPr>
            <w:r w:rsidRPr="00F33ABB">
              <w:rPr>
                <w:rFonts w:ascii="Times New Roman" w:hAnsi="Times New Roman"/>
                <w:sz w:val="24"/>
              </w:rPr>
              <w:t xml:space="preserve">Outflows </w:t>
            </w:r>
            <w:r w:rsidR="00BD6DB9" w:rsidRPr="0002267E">
              <w:rPr>
                <w:rFonts w:ascii="Times New Roman" w:hAnsi="Times New Roman"/>
                <w:sz w:val="24"/>
              </w:rPr>
              <w:t>shall</w:t>
            </w:r>
            <w:r w:rsidR="00F33ABB">
              <w:rPr>
                <w:rFonts w:ascii="Times New Roman" w:hAnsi="Times New Roman"/>
                <w:sz w:val="24"/>
              </w:rPr>
              <w:t xml:space="preserve"> </w:t>
            </w:r>
            <w:r w:rsidRPr="00F33ABB">
              <w:rPr>
                <w:rFonts w:ascii="Times New Roman" w:hAnsi="Times New Roman"/>
                <w:sz w:val="24"/>
              </w:rPr>
              <w:t>correspond</w:t>
            </w:r>
            <w:r w:rsidRPr="00A30C4C">
              <w:rPr>
                <w:rFonts w:ascii="Times New Roman" w:hAnsi="Times New Roman"/>
                <w:sz w:val="24"/>
              </w:rPr>
              <w:t xml:space="preserve"> to the covered part of the </w:t>
            </w:r>
            <w:r w:rsidR="00BD6DB9" w:rsidRPr="00A30C4C">
              <w:rPr>
                <w:rFonts w:ascii="Times New Roman" w:hAnsi="Times New Roman"/>
                <w:sz w:val="24"/>
              </w:rPr>
              <w:t>o</w:t>
            </w:r>
            <w:r w:rsidRPr="00A30C4C">
              <w:rPr>
                <w:rFonts w:ascii="Times New Roman" w:hAnsi="Times New Roman"/>
                <w:sz w:val="24"/>
              </w:rPr>
              <w:t xml:space="preserve">riginal </w:t>
            </w:r>
            <w:r w:rsidR="00BD6DB9" w:rsidRPr="00A30C4C">
              <w:rPr>
                <w:rFonts w:ascii="Times New Roman" w:hAnsi="Times New Roman"/>
                <w:sz w:val="24"/>
              </w:rPr>
              <w:t>e</w:t>
            </w:r>
            <w:r w:rsidRPr="00A30C4C">
              <w:rPr>
                <w:rFonts w:ascii="Times New Roman" w:hAnsi="Times New Roman"/>
                <w:sz w:val="24"/>
              </w:rPr>
              <w:t>xposure pre</w:t>
            </w:r>
            <w:r w:rsidR="007574C3" w:rsidRPr="00A30C4C">
              <w:rPr>
                <w:rFonts w:ascii="Times New Roman" w:hAnsi="Times New Roman"/>
                <w:sz w:val="24"/>
              </w:rPr>
              <w:t>-</w:t>
            </w:r>
            <w:r w:rsidRPr="00A30C4C">
              <w:rPr>
                <w:rFonts w:ascii="Times New Roman" w:hAnsi="Times New Roman"/>
                <w:sz w:val="24"/>
              </w:rPr>
              <w:t xml:space="preserve">conversion factors, that </w:t>
            </w:r>
            <w:proofErr w:type="gramStart"/>
            <w:r w:rsidRPr="00A30C4C">
              <w:rPr>
                <w:rFonts w:ascii="Times New Roman" w:hAnsi="Times New Roman"/>
                <w:sz w:val="24"/>
              </w:rPr>
              <w:t>is deducted</w:t>
            </w:r>
            <w:proofErr w:type="gramEnd"/>
            <w:r w:rsidRPr="00A30C4C">
              <w:rPr>
                <w:rFonts w:ascii="Times New Roman" w:hAnsi="Times New Roman"/>
                <w:sz w:val="24"/>
              </w:rPr>
              <w:t xml:space="preserve"> from the obligor's exposure class and, whe</w:t>
            </w:r>
            <w:r w:rsidR="00BD6DB9" w:rsidRPr="00A30C4C">
              <w:rPr>
                <w:rFonts w:ascii="Times New Roman" w:hAnsi="Times New Roman"/>
                <w:sz w:val="24"/>
              </w:rPr>
              <w:t>re</w:t>
            </w:r>
            <w:r w:rsidRPr="00A30C4C">
              <w:rPr>
                <w:rFonts w:ascii="Times New Roman" w:hAnsi="Times New Roman"/>
                <w:sz w:val="24"/>
              </w:rPr>
              <w:t xml:space="preserve"> relevant, obligor grade or pool, and subsequently assigned to the protection provider's exposure class and, whe</w:t>
            </w:r>
            <w:r w:rsidR="00BD6DB9" w:rsidRPr="00A30C4C">
              <w:rPr>
                <w:rFonts w:ascii="Times New Roman" w:hAnsi="Times New Roman"/>
                <w:sz w:val="24"/>
              </w:rPr>
              <w:t>re</w:t>
            </w:r>
            <w:r w:rsidRPr="00A30C4C">
              <w:rPr>
                <w:rFonts w:ascii="Times New Roman" w:hAnsi="Times New Roman"/>
                <w:sz w:val="24"/>
              </w:rPr>
              <w:t xml:space="preserve"> relevant, obligor grade or pool. Th</w:t>
            </w:r>
            <w:r w:rsidR="00BD6DB9" w:rsidRPr="00A30C4C">
              <w:rPr>
                <w:rFonts w:ascii="Times New Roman" w:hAnsi="Times New Roman"/>
                <w:sz w:val="24"/>
              </w:rPr>
              <w:t>at</w:t>
            </w:r>
            <w:r w:rsidRPr="00A30C4C">
              <w:rPr>
                <w:rFonts w:ascii="Times New Roman" w:hAnsi="Times New Roman"/>
                <w:sz w:val="24"/>
              </w:rPr>
              <w:t xml:space="preserve"> amount </w:t>
            </w:r>
            <w:proofErr w:type="gramStart"/>
            <w:r w:rsidR="00B811B0" w:rsidRPr="00A30C4C">
              <w:rPr>
                <w:rFonts w:ascii="Times New Roman" w:hAnsi="Times New Roman"/>
                <w:sz w:val="24"/>
              </w:rPr>
              <w:t>shall</w:t>
            </w:r>
            <w:r w:rsidRPr="00A30C4C">
              <w:rPr>
                <w:rFonts w:ascii="Times New Roman" w:hAnsi="Times New Roman"/>
                <w:sz w:val="24"/>
              </w:rPr>
              <w:t xml:space="preserve"> be considered</w:t>
            </w:r>
            <w:proofErr w:type="gramEnd"/>
            <w:r w:rsidRPr="00A30C4C">
              <w:rPr>
                <w:rFonts w:ascii="Times New Roman" w:hAnsi="Times New Roman"/>
                <w:sz w:val="24"/>
              </w:rPr>
              <w:t xml:space="preserve"> as an </w:t>
            </w:r>
            <w:r w:rsidR="00BD6DB9" w:rsidRPr="00A30C4C">
              <w:rPr>
                <w:rFonts w:ascii="Times New Roman" w:hAnsi="Times New Roman"/>
                <w:sz w:val="24"/>
              </w:rPr>
              <w:t>i</w:t>
            </w:r>
            <w:r w:rsidRPr="00A30C4C">
              <w:rPr>
                <w:rFonts w:ascii="Times New Roman" w:hAnsi="Times New Roman"/>
                <w:sz w:val="24"/>
              </w:rPr>
              <w:t>nflow into the protection provider's exposure class and, whe</w:t>
            </w:r>
            <w:r w:rsidR="00BD6DB9" w:rsidRPr="00A30C4C">
              <w:rPr>
                <w:rFonts w:ascii="Times New Roman" w:hAnsi="Times New Roman"/>
                <w:sz w:val="24"/>
              </w:rPr>
              <w:t>re</w:t>
            </w:r>
            <w:r w:rsidRPr="00A30C4C">
              <w:rPr>
                <w:rFonts w:ascii="Times New Roman" w:hAnsi="Times New Roman"/>
                <w:sz w:val="24"/>
              </w:rPr>
              <w:t xml:space="preserve"> relevant, obligor grades or pools.</w:t>
            </w:r>
          </w:p>
          <w:p w14:paraId="11BB8EA9" w14:textId="2B324722" w:rsidR="001C7AB7" w:rsidRPr="00A30C4C" w:rsidRDefault="001C7AB7" w:rsidP="001C7AB7">
            <w:pPr>
              <w:rPr>
                <w:rFonts w:ascii="Times New Roman" w:hAnsi="Times New Roman"/>
                <w:b/>
                <w:sz w:val="24"/>
              </w:rPr>
            </w:pPr>
            <w:r w:rsidRPr="00A30C4C">
              <w:rPr>
                <w:rFonts w:ascii="Times New Roman" w:hAnsi="Times New Roman"/>
                <w:sz w:val="24"/>
              </w:rPr>
              <w:t>Inflows and outflows within the same exposure classes and, whe</w:t>
            </w:r>
            <w:r w:rsidR="00BD6DB9" w:rsidRPr="00A30C4C">
              <w:rPr>
                <w:rFonts w:ascii="Times New Roman" w:hAnsi="Times New Roman"/>
                <w:sz w:val="24"/>
              </w:rPr>
              <w:t>re</w:t>
            </w:r>
            <w:r w:rsidRPr="00A30C4C">
              <w:rPr>
                <w:rFonts w:ascii="Times New Roman" w:hAnsi="Times New Roman"/>
                <w:sz w:val="24"/>
              </w:rPr>
              <w:t xml:space="preserve"> relevant, obligor grades or </w:t>
            </w:r>
            <w:proofErr w:type="gramStart"/>
            <w:r w:rsidRPr="00A30C4C">
              <w:rPr>
                <w:rFonts w:ascii="Times New Roman" w:hAnsi="Times New Roman"/>
                <w:sz w:val="24"/>
              </w:rPr>
              <w:t>pools</w:t>
            </w:r>
            <w:r w:rsidR="00BD6DB9" w:rsidRPr="00A30C4C">
              <w:rPr>
                <w:rFonts w:ascii="Times New Roman" w:hAnsi="Times New Roman"/>
                <w:sz w:val="24"/>
              </w:rPr>
              <w:t>,</w:t>
            </w:r>
            <w:proofErr w:type="gramEnd"/>
            <w:r w:rsidRPr="00A30C4C">
              <w:rPr>
                <w:rFonts w:ascii="Times New Roman" w:hAnsi="Times New Roman"/>
                <w:sz w:val="24"/>
              </w:rPr>
              <w:t xml:space="preserve"> </w:t>
            </w:r>
            <w:r w:rsidR="00C93697" w:rsidRPr="00A30C4C">
              <w:rPr>
                <w:rFonts w:ascii="Times New Roman" w:hAnsi="Times New Roman"/>
                <w:sz w:val="24"/>
              </w:rPr>
              <w:t>shall</w:t>
            </w:r>
            <w:r w:rsidRPr="00A30C4C">
              <w:rPr>
                <w:rFonts w:ascii="Times New Roman" w:hAnsi="Times New Roman"/>
                <w:sz w:val="24"/>
              </w:rPr>
              <w:t xml:space="preserve"> also be considered.</w:t>
            </w:r>
          </w:p>
          <w:p w14:paraId="635CAFFA" w14:textId="77777777" w:rsidR="001C7AB7" w:rsidRPr="00A30C4C" w:rsidRDefault="001C7AB7" w:rsidP="001C7AB7">
            <w:pPr>
              <w:rPr>
                <w:rFonts w:ascii="Times New Roman" w:hAnsi="Times New Roman"/>
                <w:sz w:val="24"/>
              </w:rPr>
            </w:pPr>
            <w:r w:rsidRPr="00A30C4C">
              <w:rPr>
                <w:rFonts w:ascii="Times New Roman" w:hAnsi="Times New Roman"/>
                <w:sz w:val="24"/>
              </w:rPr>
              <w:t xml:space="preserve">Exposures stemming from possible in- and outflows from and to other templates </w:t>
            </w:r>
            <w:proofErr w:type="gramStart"/>
            <w:r w:rsidR="00C93697" w:rsidRPr="00A30C4C">
              <w:rPr>
                <w:rFonts w:ascii="Times New Roman" w:hAnsi="Times New Roman"/>
                <w:sz w:val="24"/>
              </w:rPr>
              <w:t>shall</w:t>
            </w:r>
            <w:r w:rsidRPr="00A30C4C">
              <w:rPr>
                <w:rFonts w:ascii="Times New Roman" w:hAnsi="Times New Roman"/>
                <w:sz w:val="24"/>
              </w:rPr>
              <w:t xml:space="preserve"> be taken</w:t>
            </w:r>
            <w:proofErr w:type="gramEnd"/>
            <w:r w:rsidRPr="00A30C4C">
              <w:rPr>
                <w:rFonts w:ascii="Times New Roman" w:hAnsi="Times New Roman"/>
                <w:sz w:val="24"/>
              </w:rPr>
              <w:t xml:space="preserve"> into account.</w:t>
            </w:r>
          </w:p>
        </w:tc>
      </w:tr>
      <w:tr w:rsidR="001C7AB7" w:rsidRPr="00A30C4C" w14:paraId="39BE7878" w14:textId="77777777" w:rsidTr="00672D2A">
        <w:tc>
          <w:tcPr>
            <w:tcW w:w="1188" w:type="dxa"/>
          </w:tcPr>
          <w:p w14:paraId="76E0D514" w14:textId="77777777" w:rsidR="001C7AB7" w:rsidRPr="00A30C4C" w:rsidRDefault="001C7AB7" w:rsidP="001C7AB7">
            <w:pPr>
              <w:rPr>
                <w:rFonts w:ascii="Times New Roman" w:hAnsi="Times New Roman"/>
                <w:sz w:val="24"/>
              </w:rPr>
            </w:pPr>
            <w:r w:rsidRPr="00A30C4C">
              <w:rPr>
                <w:rFonts w:ascii="Times New Roman" w:hAnsi="Times New Roman"/>
                <w:sz w:val="24"/>
              </w:rPr>
              <w:t>090</w:t>
            </w:r>
          </w:p>
        </w:tc>
        <w:tc>
          <w:tcPr>
            <w:tcW w:w="8843" w:type="dxa"/>
          </w:tcPr>
          <w:p w14:paraId="2A5B67AA" w14:textId="42DFA058"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 AFTER CRM SUBSTITUTION EFFECTS PRE</w:t>
            </w:r>
            <w:r w:rsidR="007574C3" w:rsidRPr="00A30C4C">
              <w:rPr>
                <w:rFonts w:ascii="Times New Roman" w:hAnsi="Times New Roman"/>
                <w:b/>
                <w:sz w:val="24"/>
                <w:u w:val="single"/>
              </w:rPr>
              <w:t>-</w:t>
            </w:r>
            <w:r w:rsidRPr="00A30C4C">
              <w:rPr>
                <w:rFonts w:ascii="Times New Roman" w:hAnsi="Times New Roman"/>
                <w:b/>
                <w:sz w:val="24"/>
                <w:u w:val="single"/>
              </w:rPr>
              <w:t>CONVERSION FACTORS</w:t>
            </w:r>
          </w:p>
          <w:p w14:paraId="0FA4A0EE" w14:textId="77777777" w:rsidR="001C7AB7" w:rsidRPr="00A30C4C" w:rsidRDefault="001C7AB7" w:rsidP="001C7AB7">
            <w:pPr>
              <w:rPr>
                <w:rFonts w:ascii="Times New Roman" w:hAnsi="Times New Roman"/>
                <w:sz w:val="24"/>
              </w:rPr>
            </w:pPr>
            <w:r w:rsidRPr="00A30C4C">
              <w:rPr>
                <w:rFonts w:ascii="Times New Roman" w:hAnsi="Times New Roman"/>
                <w:sz w:val="24"/>
              </w:rPr>
              <w:t>Exposure assigned in the corresponding obligor grade or pool and exposure class after taking into account outflows and inflows due to CRM techniques with substitution effects on the exposure.</w:t>
            </w:r>
          </w:p>
        </w:tc>
      </w:tr>
      <w:tr w:rsidR="001C7AB7" w:rsidRPr="00A30C4C" w14:paraId="3BA745B3" w14:textId="77777777" w:rsidTr="00672D2A">
        <w:tc>
          <w:tcPr>
            <w:tcW w:w="1188" w:type="dxa"/>
          </w:tcPr>
          <w:p w14:paraId="5B205B4C" w14:textId="77777777" w:rsidR="001C7AB7" w:rsidRPr="00A30C4C" w:rsidRDefault="001C7AB7" w:rsidP="001C7AB7">
            <w:pPr>
              <w:rPr>
                <w:rFonts w:ascii="Times New Roman" w:hAnsi="Times New Roman"/>
                <w:sz w:val="24"/>
              </w:rPr>
            </w:pPr>
            <w:r w:rsidRPr="00A30C4C">
              <w:rPr>
                <w:rFonts w:ascii="Times New Roman" w:hAnsi="Times New Roman"/>
                <w:sz w:val="24"/>
              </w:rPr>
              <w:t>100, 120</w:t>
            </w:r>
          </w:p>
        </w:tc>
        <w:tc>
          <w:tcPr>
            <w:tcW w:w="8843" w:type="dxa"/>
          </w:tcPr>
          <w:p w14:paraId="035B6C4C"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Off Balance Sheet Items </w:t>
            </w:r>
          </w:p>
          <w:p w14:paraId="6556527C" w14:textId="77777777" w:rsidR="001C7AB7" w:rsidRPr="00A30C4C" w:rsidRDefault="001C7AB7" w:rsidP="001C7AB7">
            <w:pPr>
              <w:rPr>
                <w:rFonts w:ascii="Times New Roman" w:hAnsi="Times New Roman"/>
                <w:sz w:val="24"/>
              </w:rPr>
            </w:pPr>
            <w:r w:rsidRPr="00A30C4C">
              <w:rPr>
                <w:rFonts w:ascii="Times New Roman" w:hAnsi="Times New Roman"/>
                <w:sz w:val="24"/>
              </w:rPr>
              <w:t>See CR-SA instructions</w:t>
            </w:r>
          </w:p>
        </w:tc>
      </w:tr>
      <w:tr w:rsidR="001C7AB7" w:rsidRPr="00A30C4C" w14:paraId="062B60D4" w14:textId="77777777" w:rsidTr="00672D2A">
        <w:tc>
          <w:tcPr>
            <w:tcW w:w="1188" w:type="dxa"/>
          </w:tcPr>
          <w:p w14:paraId="1B29B806" w14:textId="77777777" w:rsidR="001C7AB7" w:rsidRPr="00A30C4C" w:rsidRDefault="001C7AB7" w:rsidP="001C7AB7">
            <w:pPr>
              <w:rPr>
                <w:rFonts w:ascii="Times New Roman" w:hAnsi="Times New Roman"/>
                <w:sz w:val="24"/>
              </w:rPr>
            </w:pPr>
            <w:r w:rsidRPr="00A30C4C">
              <w:rPr>
                <w:rFonts w:ascii="Times New Roman" w:hAnsi="Times New Roman"/>
                <w:sz w:val="24"/>
              </w:rPr>
              <w:t>110</w:t>
            </w:r>
          </w:p>
        </w:tc>
        <w:tc>
          <w:tcPr>
            <w:tcW w:w="8843" w:type="dxa"/>
          </w:tcPr>
          <w:p w14:paraId="2A858969"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 VALUE</w:t>
            </w:r>
          </w:p>
          <w:p w14:paraId="5FF542B5" w14:textId="7099C207" w:rsidR="001C7AB7" w:rsidRPr="00A30C4C" w:rsidRDefault="001C7AB7" w:rsidP="001C7AB7">
            <w:pPr>
              <w:rPr>
                <w:rFonts w:ascii="Times New Roman" w:hAnsi="Times New Roman"/>
                <w:sz w:val="24"/>
              </w:rPr>
            </w:pPr>
            <w:r w:rsidRPr="00A30C4C">
              <w:rPr>
                <w:rFonts w:ascii="Times New Roman" w:hAnsi="Times New Roman"/>
                <w:sz w:val="24"/>
              </w:rPr>
              <w:t xml:space="preserve">The </w:t>
            </w:r>
            <w:r w:rsidR="00BD6DB9" w:rsidRPr="00A30C4C">
              <w:rPr>
                <w:rFonts w:ascii="Times New Roman" w:hAnsi="Times New Roman"/>
                <w:sz w:val="24"/>
              </w:rPr>
              <w:t xml:space="preserve">exposure </w:t>
            </w:r>
            <w:r w:rsidRPr="00A30C4C">
              <w:rPr>
                <w:rFonts w:ascii="Times New Roman" w:hAnsi="Times New Roman"/>
                <w:sz w:val="24"/>
              </w:rPr>
              <w:t xml:space="preserve">value </w:t>
            </w:r>
            <w:r w:rsidR="00BD6DB9" w:rsidRPr="00A30C4C">
              <w:rPr>
                <w:rFonts w:ascii="Times New Roman" w:hAnsi="Times New Roman"/>
                <w:sz w:val="24"/>
              </w:rPr>
              <w:t xml:space="preserve">determined </w:t>
            </w:r>
            <w:r w:rsidRPr="00A30C4C">
              <w:rPr>
                <w:rFonts w:ascii="Times New Roman" w:hAnsi="Times New Roman"/>
                <w:sz w:val="24"/>
              </w:rPr>
              <w:t xml:space="preserve">in accordance with Article 166 </w:t>
            </w:r>
            <w:r w:rsidR="00C7103D" w:rsidRPr="00A30C4C">
              <w:rPr>
                <w:rFonts w:ascii="Times New Roman" w:hAnsi="Times New Roman"/>
                <w:sz w:val="24"/>
              </w:rPr>
              <w:t>CRR</w:t>
            </w:r>
            <w:r w:rsidRPr="00A30C4C">
              <w:rPr>
                <w:rFonts w:ascii="Times New Roman" w:hAnsi="Times New Roman"/>
                <w:sz w:val="24"/>
              </w:rPr>
              <w:t xml:space="preserve"> and </w:t>
            </w:r>
            <w:r w:rsidR="00705025" w:rsidRPr="00A30C4C">
              <w:rPr>
                <w:rFonts w:ascii="Times New Roman" w:hAnsi="Times New Roman"/>
                <w:sz w:val="24"/>
              </w:rPr>
              <w:t xml:space="preserve">the second sentence of </w:t>
            </w:r>
            <w:r w:rsidRPr="00A30C4C">
              <w:rPr>
                <w:rFonts w:ascii="Times New Roman" w:hAnsi="Times New Roman"/>
                <w:sz w:val="24"/>
              </w:rPr>
              <w:t xml:space="preserve">Article 230(1) </w:t>
            </w:r>
            <w:r w:rsidR="00C7103D" w:rsidRPr="00A30C4C">
              <w:rPr>
                <w:rFonts w:ascii="Times New Roman" w:hAnsi="Times New Roman"/>
                <w:sz w:val="24"/>
              </w:rPr>
              <w:t>CRR</w:t>
            </w:r>
            <w:r w:rsidRPr="00A30C4C">
              <w:rPr>
                <w:rFonts w:ascii="Times New Roman" w:hAnsi="Times New Roman"/>
                <w:sz w:val="24"/>
              </w:rPr>
              <w:t xml:space="preserve"> </w:t>
            </w:r>
            <w:proofErr w:type="gramStart"/>
            <w:r w:rsidR="00BD6DB9"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w:t>
            </w:r>
          </w:p>
          <w:p w14:paraId="5F0CF11E" w14:textId="03D9190B" w:rsidR="001C7AB7" w:rsidRPr="00A30C4C" w:rsidRDefault="001C7AB7" w:rsidP="001C7AB7">
            <w:pPr>
              <w:rPr>
                <w:rFonts w:ascii="Times New Roman" w:hAnsi="Times New Roman"/>
                <w:sz w:val="24"/>
              </w:rPr>
            </w:pPr>
            <w:r w:rsidRPr="00A30C4C">
              <w:rPr>
                <w:rFonts w:ascii="Times New Roman" w:hAnsi="Times New Roman"/>
                <w:sz w:val="24"/>
              </w:rPr>
              <w:t xml:space="preserve">For the instruments </w:t>
            </w:r>
            <w:r w:rsidR="00BD6DB9" w:rsidRPr="00A30C4C">
              <w:rPr>
                <w:rFonts w:ascii="Times New Roman" w:hAnsi="Times New Roman"/>
                <w:sz w:val="24"/>
              </w:rPr>
              <w:t xml:space="preserve">referred to </w:t>
            </w:r>
            <w:r w:rsidRPr="00A30C4C">
              <w:rPr>
                <w:rFonts w:ascii="Times New Roman" w:hAnsi="Times New Roman"/>
                <w:sz w:val="24"/>
              </w:rPr>
              <w:t>in Annex I, the credit conversion factors (</w:t>
            </w:r>
            <w:r w:rsidR="00BD6DB9" w:rsidRPr="00A30C4C">
              <w:rPr>
                <w:rFonts w:ascii="Times New Roman" w:hAnsi="Times New Roman"/>
                <w:sz w:val="24"/>
              </w:rPr>
              <w:t xml:space="preserve">paragraphs </w:t>
            </w:r>
            <w:r w:rsidR="00A94F5F">
              <w:rPr>
                <w:rFonts w:ascii="Times New Roman" w:hAnsi="Times New Roman"/>
                <w:sz w:val="24"/>
              </w:rPr>
              <w:t>8</w:t>
            </w:r>
            <w:r w:rsidR="00BD6DB9" w:rsidRPr="00A30C4C">
              <w:rPr>
                <w:rFonts w:ascii="Times New Roman" w:hAnsi="Times New Roman"/>
                <w:sz w:val="24"/>
              </w:rPr>
              <w:t xml:space="preserve">, 9 and 10 of </w:t>
            </w:r>
            <w:r w:rsidRPr="00A30C4C">
              <w:rPr>
                <w:rFonts w:ascii="Times New Roman" w:hAnsi="Times New Roman"/>
                <w:sz w:val="24"/>
              </w:rPr>
              <w:t xml:space="preserve">Article 166 </w:t>
            </w:r>
            <w:r w:rsidR="00C7103D" w:rsidRPr="00A30C4C">
              <w:rPr>
                <w:rFonts w:ascii="Times New Roman" w:hAnsi="Times New Roman"/>
                <w:sz w:val="24"/>
              </w:rPr>
              <w:t>CRR</w:t>
            </w:r>
            <w:r w:rsidRPr="00A30C4C">
              <w:rPr>
                <w:rFonts w:ascii="Times New Roman" w:hAnsi="Times New Roman"/>
                <w:sz w:val="24"/>
              </w:rPr>
              <w:t>)</w:t>
            </w:r>
            <w:r w:rsidR="00BD6DB9" w:rsidRPr="00A30C4C">
              <w:rPr>
                <w:rFonts w:ascii="Times New Roman" w:hAnsi="Times New Roman"/>
                <w:sz w:val="24"/>
              </w:rPr>
              <w:t>,</w:t>
            </w:r>
            <w:r w:rsidRPr="00A30C4C">
              <w:rPr>
                <w:rFonts w:ascii="Times New Roman" w:hAnsi="Times New Roman"/>
                <w:sz w:val="24"/>
              </w:rPr>
              <w:t xml:space="preserve"> irrespective</w:t>
            </w:r>
            <w:r w:rsidR="00BD6DB9" w:rsidRPr="00A30C4C">
              <w:rPr>
                <w:rFonts w:ascii="Times New Roman" w:hAnsi="Times New Roman"/>
                <w:sz w:val="24"/>
              </w:rPr>
              <w:t xml:space="preserve"> of</w:t>
            </w:r>
            <w:r w:rsidRPr="00A30C4C">
              <w:rPr>
                <w:rFonts w:ascii="Times New Roman" w:hAnsi="Times New Roman"/>
                <w:sz w:val="24"/>
              </w:rPr>
              <w:t xml:space="preserve"> the approach chosen by the institution, </w:t>
            </w:r>
            <w:r w:rsidR="00BD6DB9" w:rsidRPr="00A30C4C">
              <w:rPr>
                <w:rFonts w:ascii="Times New Roman" w:hAnsi="Times New Roman"/>
                <w:sz w:val="24"/>
              </w:rPr>
              <w:t>shall be</w:t>
            </w:r>
            <w:r w:rsidRPr="00A30C4C">
              <w:rPr>
                <w:rFonts w:ascii="Times New Roman" w:hAnsi="Times New Roman"/>
                <w:sz w:val="24"/>
              </w:rPr>
              <w:t xml:space="preserve"> applied.</w:t>
            </w:r>
          </w:p>
          <w:p w14:paraId="0E8B0429" w14:textId="0905BF56" w:rsidR="001C7AB7" w:rsidRPr="00A30C4C" w:rsidRDefault="001C7AB7" w:rsidP="00BD6DB9">
            <w:pPr>
              <w:rPr>
                <w:rFonts w:ascii="Times New Roman" w:hAnsi="Times New Roman"/>
                <w:sz w:val="24"/>
              </w:rPr>
            </w:pPr>
            <w:r w:rsidRPr="00A30C4C">
              <w:rPr>
                <w:rStyle w:val="InstructionsTabelleText"/>
                <w:rFonts w:ascii="Times New Roman" w:hAnsi="Times New Roman"/>
                <w:sz w:val="24"/>
              </w:rPr>
              <w:t>For rows 040-060 (securities financing transactions, derivatives and long settlement transactions and exposures from contractual cross-product netting)</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subject to </w:t>
            </w:r>
            <w:r w:rsidR="00705025" w:rsidRPr="00A30C4C">
              <w:rPr>
                <w:rStyle w:val="InstructionsTabelleText"/>
                <w:rFonts w:ascii="Times New Roman" w:hAnsi="Times New Roman"/>
                <w:sz w:val="24"/>
              </w:rPr>
              <w:t xml:space="preserve">Chapter 6 of Title II of Part Three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the Exposure Value </w:t>
            </w:r>
            <w:r w:rsidR="00BD6DB9"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the same as the value for Counterparty Credit Risk calculated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705025" w:rsidRPr="00A30C4C">
              <w:rPr>
                <w:rStyle w:val="InstructionsTabelleText"/>
                <w:rFonts w:ascii="Times New Roman" w:hAnsi="Times New Roman"/>
                <w:sz w:val="24"/>
              </w:rPr>
              <w:t xml:space="preserve">Sections 3 to 7 of Chapter 6 of Title II of Part Three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Th</w:t>
            </w:r>
            <w:r w:rsidR="00BD6DB9" w:rsidRPr="00A30C4C">
              <w:rPr>
                <w:rStyle w:val="InstructionsTabelleText"/>
                <w:rFonts w:ascii="Times New Roman" w:hAnsi="Times New Roman"/>
                <w:sz w:val="24"/>
              </w:rPr>
              <w:t>o</w:t>
            </w:r>
            <w:r w:rsidRPr="00A30C4C">
              <w:rPr>
                <w:rStyle w:val="InstructionsTabelleText"/>
                <w:rFonts w:ascii="Times New Roman" w:hAnsi="Times New Roman"/>
                <w:sz w:val="24"/>
              </w:rPr>
              <w:t xml:space="preserve">se values </w:t>
            </w:r>
            <w:proofErr w:type="gramStart"/>
            <w:r w:rsidR="00BD6DB9"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reported</w:t>
            </w:r>
            <w:proofErr w:type="gramEnd"/>
            <w:r w:rsidRPr="00A30C4C">
              <w:rPr>
                <w:rStyle w:val="InstructionsTabelleText"/>
                <w:rFonts w:ascii="Times New Roman" w:hAnsi="Times New Roman"/>
                <w:sz w:val="24"/>
              </w:rPr>
              <w:t xml:space="preserve"> in this column and not column 130 ‘Of which: arising from counterparty credit risk’.</w:t>
            </w:r>
          </w:p>
        </w:tc>
      </w:tr>
      <w:tr w:rsidR="001C7AB7" w:rsidRPr="00A30C4C" w14:paraId="4A4D8CFE" w14:textId="77777777" w:rsidTr="00672D2A">
        <w:tc>
          <w:tcPr>
            <w:tcW w:w="1188" w:type="dxa"/>
          </w:tcPr>
          <w:p w14:paraId="492E66E1"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130</w:t>
            </w:r>
          </w:p>
        </w:tc>
        <w:tc>
          <w:tcPr>
            <w:tcW w:w="8843" w:type="dxa"/>
          </w:tcPr>
          <w:p w14:paraId="142D929E"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Arising from counterparty Credit Risk </w:t>
            </w:r>
          </w:p>
          <w:p w14:paraId="335E78D0" w14:textId="77777777" w:rsidR="001C7AB7" w:rsidRPr="00A30C4C" w:rsidRDefault="001C7AB7" w:rsidP="00FD6CCB">
            <w:pPr>
              <w:rPr>
                <w:rFonts w:ascii="Times New Roman" w:hAnsi="Times New Roman"/>
                <w:sz w:val="24"/>
              </w:rPr>
            </w:pPr>
            <w:r w:rsidRPr="00A30C4C">
              <w:rPr>
                <w:rFonts w:ascii="Times New Roman" w:hAnsi="Times New Roman"/>
                <w:sz w:val="24"/>
              </w:rPr>
              <w:t>See CR</w:t>
            </w:r>
            <w:r w:rsidR="00FD6CCB" w:rsidRPr="00A30C4C">
              <w:rPr>
                <w:rFonts w:ascii="Times New Roman" w:hAnsi="Times New Roman"/>
                <w:sz w:val="24"/>
              </w:rPr>
              <w:t xml:space="preserve"> </w:t>
            </w:r>
            <w:r w:rsidRPr="00A30C4C">
              <w:rPr>
                <w:rFonts w:ascii="Times New Roman" w:hAnsi="Times New Roman"/>
                <w:sz w:val="24"/>
              </w:rPr>
              <w:t>SA instructions.</w:t>
            </w:r>
            <w:r w:rsidRPr="00A30C4C">
              <w:rPr>
                <w:rStyle w:val="InstructionsTabelleText"/>
                <w:rFonts w:ascii="Times New Roman" w:hAnsi="Times New Roman"/>
                <w:sz w:val="24"/>
              </w:rPr>
              <w:t xml:space="preserve"> </w:t>
            </w:r>
          </w:p>
        </w:tc>
      </w:tr>
      <w:tr w:rsidR="001C7AB7" w:rsidRPr="00A30C4C" w14:paraId="60CE02FA" w14:textId="77777777" w:rsidTr="00672D2A">
        <w:tc>
          <w:tcPr>
            <w:tcW w:w="1188" w:type="dxa"/>
          </w:tcPr>
          <w:p w14:paraId="1C26C66A" w14:textId="77777777" w:rsidR="001C7AB7" w:rsidRPr="00A30C4C" w:rsidRDefault="001C7AB7" w:rsidP="001C7AB7">
            <w:pPr>
              <w:rPr>
                <w:rFonts w:ascii="Times New Roman" w:hAnsi="Times New Roman"/>
                <w:sz w:val="24"/>
              </w:rPr>
            </w:pPr>
            <w:r w:rsidRPr="00A30C4C">
              <w:rPr>
                <w:rFonts w:ascii="Times New Roman" w:hAnsi="Times New Roman"/>
                <w:sz w:val="24"/>
              </w:rPr>
              <w:t>140</w:t>
            </w:r>
          </w:p>
        </w:tc>
        <w:tc>
          <w:tcPr>
            <w:tcW w:w="8843" w:type="dxa"/>
          </w:tcPr>
          <w:p w14:paraId="169697B1"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OF WHICH: LARGE FINANCIAL SECTOR ENTITIES AND UNREGULATED FINANCIAL ENTITIES</w:t>
            </w:r>
          </w:p>
          <w:p w14:paraId="2A462A35" w14:textId="5600D80D" w:rsidR="001C7AB7" w:rsidRPr="00A30C4C" w:rsidRDefault="001C7AB7" w:rsidP="00F811C6">
            <w:pPr>
              <w:rPr>
                <w:rFonts w:ascii="Times New Roman" w:hAnsi="Times New Roman"/>
                <w:b/>
                <w:sz w:val="24"/>
                <w:u w:val="single"/>
              </w:rPr>
            </w:pPr>
            <w:r w:rsidRPr="00A30C4C">
              <w:rPr>
                <w:rFonts w:ascii="Times New Roman" w:hAnsi="Times New Roman"/>
                <w:sz w:val="24"/>
              </w:rPr>
              <w:t xml:space="preserve">Breakdown of the exposure value for all exposures </w:t>
            </w:r>
            <w:r w:rsidR="00A94F5F">
              <w:rPr>
                <w:rFonts w:ascii="Times New Roman" w:hAnsi="Times New Roman"/>
                <w:sz w:val="24"/>
              </w:rPr>
              <w:t>to</w:t>
            </w:r>
            <w:r w:rsidR="00F33ABB">
              <w:rPr>
                <w:rFonts w:ascii="Times New Roman" w:hAnsi="Times New Roman"/>
                <w:sz w:val="24"/>
              </w:rPr>
              <w:t xml:space="preserve"> entities referred to in </w:t>
            </w:r>
            <w:r w:rsidRPr="00A30C4C">
              <w:rPr>
                <w:rFonts w:ascii="Times New Roman" w:hAnsi="Times New Roman"/>
                <w:sz w:val="24"/>
              </w:rPr>
              <w:t>Article 142</w:t>
            </w:r>
            <w:r w:rsidR="00F811C6">
              <w:rPr>
                <w:rFonts w:ascii="Times New Roman" w:hAnsi="Times New Roman"/>
                <w:sz w:val="24"/>
              </w:rPr>
              <w:t>(4) and (5)</w:t>
            </w:r>
            <w:r w:rsidRPr="00A30C4C">
              <w:rPr>
                <w:rFonts w:ascii="Times New Roman" w:hAnsi="Times New Roman"/>
                <w:sz w:val="24"/>
              </w:rPr>
              <w:t xml:space="preserve"> CRR subject to the higher correlation </w:t>
            </w:r>
            <w:r w:rsidR="00F33ABB">
              <w:rPr>
                <w:rFonts w:ascii="Times New Roman" w:hAnsi="Times New Roman"/>
                <w:sz w:val="24"/>
              </w:rPr>
              <w:t xml:space="preserve">determined </w:t>
            </w:r>
            <w:r w:rsidR="00BB22D4" w:rsidRPr="00A30C4C">
              <w:rPr>
                <w:rFonts w:ascii="Times New Roman" w:hAnsi="Times New Roman"/>
                <w:sz w:val="24"/>
              </w:rPr>
              <w:t>in accordance with</w:t>
            </w:r>
            <w:r w:rsidRPr="00A30C4C">
              <w:rPr>
                <w:rFonts w:ascii="Times New Roman" w:hAnsi="Times New Roman"/>
                <w:sz w:val="24"/>
              </w:rPr>
              <w:t xml:space="preserve"> Article 153(2) CRR.</w:t>
            </w:r>
          </w:p>
        </w:tc>
      </w:tr>
      <w:tr w:rsidR="001C7AB7" w:rsidRPr="00A30C4C" w14:paraId="4918FA04" w14:textId="77777777" w:rsidTr="00672D2A">
        <w:trPr>
          <w:trHeight w:val="2109"/>
        </w:trPr>
        <w:tc>
          <w:tcPr>
            <w:tcW w:w="1188" w:type="dxa"/>
          </w:tcPr>
          <w:p w14:paraId="5A5514D9" w14:textId="77777777" w:rsidR="001C7AB7" w:rsidRPr="00A30C4C" w:rsidDel="001D4BE0" w:rsidRDefault="001C7AB7" w:rsidP="001C7AB7">
            <w:pPr>
              <w:rPr>
                <w:rFonts w:ascii="Times New Roman" w:hAnsi="Times New Roman"/>
                <w:sz w:val="24"/>
              </w:rPr>
            </w:pPr>
            <w:r w:rsidRPr="00A30C4C">
              <w:rPr>
                <w:rFonts w:ascii="Times New Roman" w:hAnsi="Times New Roman"/>
                <w:sz w:val="24"/>
              </w:rPr>
              <w:t>150-210</w:t>
            </w:r>
          </w:p>
        </w:tc>
        <w:tc>
          <w:tcPr>
            <w:tcW w:w="8843" w:type="dxa"/>
          </w:tcPr>
          <w:p w14:paraId="0D0DB57B"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CREDIT RISK MITIGATION TECHNIQUES TAKEN INTO ACCOUNT IN LGD ESTIMATES EXCLUDING DOUBLE DEFAULT TREATMENT</w:t>
            </w:r>
          </w:p>
          <w:p w14:paraId="61F7F1B2" w14:textId="6FFAD7E9" w:rsidR="001C7AB7" w:rsidRPr="00A30C4C" w:rsidRDefault="001C7AB7" w:rsidP="001C7AB7">
            <w:pPr>
              <w:rPr>
                <w:rFonts w:ascii="Times New Roman" w:hAnsi="Times New Roman"/>
                <w:sz w:val="24"/>
              </w:rPr>
            </w:pPr>
            <w:r w:rsidRPr="00A30C4C">
              <w:rPr>
                <w:rFonts w:ascii="Times New Roman" w:hAnsi="Times New Roman"/>
                <w:sz w:val="24"/>
              </w:rPr>
              <w:t xml:space="preserve">CRM techniques that have an impact on LGDs </w:t>
            </w:r>
            <w:proofErr w:type="gramStart"/>
            <w:r w:rsidRPr="00A30C4C">
              <w:rPr>
                <w:rFonts w:ascii="Times New Roman" w:hAnsi="Times New Roman"/>
                <w:sz w:val="24"/>
              </w:rPr>
              <w:t>as a result</w:t>
            </w:r>
            <w:proofErr w:type="gramEnd"/>
            <w:r w:rsidRPr="00A30C4C">
              <w:rPr>
                <w:rFonts w:ascii="Times New Roman" w:hAnsi="Times New Roman"/>
                <w:sz w:val="24"/>
              </w:rPr>
              <w:t xml:space="preserve"> of the application of the substitution effect of CRM techniques shall not be included in these columns.</w:t>
            </w:r>
          </w:p>
          <w:p w14:paraId="0000147B" w14:textId="796D41C9" w:rsidR="001C7AB7" w:rsidRPr="00A30C4C" w:rsidRDefault="00C61FF5" w:rsidP="001C7AB7">
            <w:pPr>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are not used</w:t>
            </w:r>
            <w:r w:rsidR="004F5C89">
              <w:rPr>
                <w:rFonts w:ascii="Times New Roman" w:hAnsi="Times New Roman"/>
                <w:sz w:val="24"/>
              </w:rPr>
              <w:t>,</w:t>
            </w:r>
            <w:r w:rsidR="00F33ABB">
              <w:rPr>
                <w:rFonts w:ascii="Times New Roman" w:hAnsi="Times New Roman"/>
                <w:sz w:val="24"/>
              </w:rPr>
              <w:t xml:space="preserve"> </w:t>
            </w:r>
            <w:r w:rsidR="001C7AB7" w:rsidRPr="00A30C4C">
              <w:rPr>
                <w:rFonts w:ascii="Times New Roman" w:hAnsi="Times New Roman"/>
                <w:sz w:val="24"/>
              </w:rPr>
              <w:t xml:space="preserve">Article 228(2), </w:t>
            </w:r>
            <w:r w:rsidR="00BD6DB9" w:rsidRPr="00A30C4C">
              <w:rPr>
                <w:rFonts w:ascii="Times New Roman" w:hAnsi="Times New Roman"/>
                <w:sz w:val="24"/>
              </w:rPr>
              <w:t xml:space="preserve">Article </w:t>
            </w:r>
            <w:r w:rsidR="001C7AB7" w:rsidRPr="00A30C4C">
              <w:rPr>
                <w:rFonts w:ascii="Times New Roman" w:hAnsi="Times New Roman"/>
                <w:sz w:val="24"/>
              </w:rPr>
              <w:t>230</w:t>
            </w:r>
            <w:r w:rsidR="00F811C6">
              <w:rPr>
                <w:rFonts w:ascii="Times New Roman" w:hAnsi="Times New Roman"/>
                <w:sz w:val="24"/>
              </w:rPr>
              <w:t>(1) and (2)</w:t>
            </w:r>
            <w:r w:rsidR="004F5C89">
              <w:rPr>
                <w:rFonts w:ascii="Times New Roman" w:hAnsi="Times New Roman"/>
                <w:sz w:val="24"/>
              </w:rPr>
              <w:t xml:space="preserve"> </w:t>
            </w:r>
            <w:r w:rsidR="00BD6DB9" w:rsidRPr="00A30C4C">
              <w:rPr>
                <w:rFonts w:ascii="Times New Roman" w:hAnsi="Times New Roman"/>
                <w:sz w:val="24"/>
              </w:rPr>
              <w:t>and</w:t>
            </w:r>
            <w:r w:rsidR="001C7AB7" w:rsidRPr="00A30C4C">
              <w:rPr>
                <w:rFonts w:ascii="Times New Roman" w:hAnsi="Times New Roman"/>
                <w:sz w:val="24"/>
              </w:rPr>
              <w:t xml:space="preserve"> </w:t>
            </w:r>
            <w:r w:rsidR="001E0C80" w:rsidRPr="00A30C4C">
              <w:rPr>
                <w:rFonts w:ascii="Times New Roman" w:hAnsi="Times New Roman"/>
                <w:sz w:val="24"/>
              </w:rPr>
              <w:t xml:space="preserve">Article </w:t>
            </w:r>
            <w:r w:rsidR="001C7AB7" w:rsidRPr="00A30C4C">
              <w:rPr>
                <w:rFonts w:ascii="Times New Roman" w:hAnsi="Times New Roman"/>
                <w:sz w:val="24"/>
              </w:rPr>
              <w:t xml:space="preserve">231 </w:t>
            </w:r>
            <w:r w:rsidR="00C7103D" w:rsidRPr="00A30C4C">
              <w:rPr>
                <w:rFonts w:ascii="Times New Roman" w:hAnsi="Times New Roman"/>
                <w:sz w:val="24"/>
              </w:rPr>
              <w:t>CRR</w:t>
            </w:r>
            <w:r w:rsidR="00F33ABB">
              <w:rPr>
                <w:rFonts w:ascii="Times New Roman" w:hAnsi="Times New Roman"/>
                <w:sz w:val="24"/>
              </w:rPr>
              <w:t xml:space="preserve"> </w:t>
            </w:r>
            <w:proofErr w:type="gramStart"/>
            <w:r w:rsidR="00F33ABB">
              <w:rPr>
                <w:rFonts w:ascii="Times New Roman" w:hAnsi="Times New Roman"/>
                <w:sz w:val="24"/>
              </w:rPr>
              <w:t>shall be taken</w:t>
            </w:r>
            <w:proofErr w:type="gramEnd"/>
            <w:r w:rsidR="00F33ABB">
              <w:rPr>
                <w:rFonts w:ascii="Times New Roman" w:hAnsi="Times New Roman"/>
                <w:sz w:val="24"/>
              </w:rPr>
              <w:t xml:space="preserve"> into account.</w:t>
            </w:r>
          </w:p>
          <w:p w14:paraId="1E1E6BDB" w14:textId="77777777" w:rsidR="001C7AB7" w:rsidRPr="00A30C4C" w:rsidRDefault="00C61FF5" w:rsidP="001C7AB7">
            <w:pPr>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are used: </w:t>
            </w:r>
          </w:p>
          <w:p w14:paraId="101C7ABE" w14:textId="00511F70" w:rsidR="001C7AB7" w:rsidRPr="00A30C4C" w:rsidRDefault="001C7AB7" w:rsidP="001C7AB7">
            <w:pPr>
              <w:rPr>
                <w:rFonts w:ascii="Times New Roman" w:hAnsi="Times New Roman"/>
                <w:sz w:val="24"/>
              </w:rPr>
            </w:pPr>
            <w:r w:rsidRPr="00A30C4C">
              <w:rPr>
                <w:rFonts w:ascii="Times New Roman" w:hAnsi="Times New Roman"/>
                <w:sz w:val="24"/>
              </w:rPr>
              <w:t>- Regarding unfunded credit protection, for exposures to central government</w:t>
            </w:r>
            <w:r w:rsidR="00BD6DB9" w:rsidRPr="00A30C4C">
              <w:rPr>
                <w:rFonts w:ascii="Times New Roman" w:hAnsi="Times New Roman"/>
                <w:sz w:val="24"/>
              </w:rPr>
              <w:t>s,</w:t>
            </w:r>
            <w:r w:rsidRPr="00A30C4C">
              <w:rPr>
                <w:rFonts w:ascii="Times New Roman" w:hAnsi="Times New Roman"/>
                <w:sz w:val="24"/>
              </w:rPr>
              <w:t xml:space="preserve"> central banks, institutions and corporates</w:t>
            </w:r>
            <w:r w:rsidR="00F33ABB">
              <w:rPr>
                <w:rFonts w:ascii="Times New Roman" w:hAnsi="Times New Roman"/>
                <w:sz w:val="24"/>
              </w:rPr>
              <w:t>,</w:t>
            </w:r>
            <w:r w:rsidRPr="00A30C4C">
              <w:rPr>
                <w:rFonts w:ascii="Times New Roman" w:hAnsi="Times New Roman"/>
                <w:sz w:val="24"/>
              </w:rPr>
              <w:t xml:space="preserve"> Article 161</w:t>
            </w:r>
            <w:r w:rsidR="00BD6DB9" w:rsidRPr="00A30C4C">
              <w:rPr>
                <w:rFonts w:ascii="Times New Roman" w:hAnsi="Times New Roman"/>
                <w:sz w:val="24"/>
              </w:rPr>
              <w:t>(3)</w:t>
            </w:r>
            <w:r w:rsidRPr="00A30C4C">
              <w:rPr>
                <w:rFonts w:ascii="Times New Roman" w:hAnsi="Times New Roman"/>
                <w:sz w:val="24"/>
              </w:rPr>
              <w:t xml:space="preserve"> </w:t>
            </w:r>
            <w:r w:rsidR="00C7103D" w:rsidRPr="00A30C4C">
              <w:rPr>
                <w:rFonts w:ascii="Times New Roman" w:hAnsi="Times New Roman"/>
                <w:sz w:val="24"/>
              </w:rPr>
              <w:t>CRR</w:t>
            </w:r>
            <w:r w:rsidR="00F33ABB">
              <w:rPr>
                <w:rFonts w:ascii="Times New Roman" w:hAnsi="Times New Roman"/>
                <w:sz w:val="24"/>
              </w:rPr>
              <w:t xml:space="preserve"> </w:t>
            </w:r>
            <w:proofErr w:type="gramStart"/>
            <w:r w:rsidR="00F33ABB">
              <w:rPr>
                <w:rFonts w:ascii="Times New Roman" w:hAnsi="Times New Roman"/>
                <w:sz w:val="24"/>
              </w:rPr>
              <w:t>shall be taken</w:t>
            </w:r>
            <w:proofErr w:type="gramEnd"/>
            <w:r w:rsidR="00F33ABB">
              <w:rPr>
                <w:rFonts w:ascii="Times New Roman" w:hAnsi="Times New Roman"/>
                <w:sz w:val="24"/>
              </w:rPr>
              <w:t xml:space="preserve"> into account</w:t>
            </w:r>
            <w:r w:rsidRPr="00A30C4C">
              <w:rPr>
                <w:rFonts w:ascii="Times New Roman" w:hAnsi="Times New Roman"/>
                <w:sz w:val="24"/>
              </w:rPr>
              <w:t>. For retail exposures</w:t>
            </w:r>
            <w:r w:rsidR="00F33ABB">
              <w:rPr>
                <w:rFonts w:ascii="Times New Roman" w:hAnsi="Times New Roman"/>
                <w:sz w:val="24"/>
              </w:rPr>
              <w:t>,</w:t>
            </w:r>
            <w:r w:rsidRPr="00A30C4C">
              <w:rPr>
                <w:rFonts w:ascii="Times New Roman" w:hAnsi="Times New Roman"/>
                <w:sz w:val="24"/>
              </w:rPr>
              <w:t xml:space="preserve"> Article 164</w:t>
            </w:r>
            <w:r w:rsidR="00255BA9" w:rsidRPr="00A30C4C">
              <w:rPr>
                <w:rFonts w:ascii="Times New Roman" w:hAnsi="Times New Roman"/>
                <w:sz w:val="24"/>
              </w:rPr>
              <w:t>(</w:t>
            </w:r>
            <w:r w:rsidRPr="00A30C4C">
              <w:rPr>
                <w:rFonts w:ascii="Times New Roman" w:hAnsi="Times New Roman"/>
                <w:sz w:val="24"/>
              </w:rPr>
              <w:t>2</w:t>
            </w:r>
            <w:r w:rsidR="00255BA9" w:rsidRPr="00A30C4C">
              <w:rPr>
                <w:rFonts w:ascii="Times New Roman" w:hAnsi="Times New Roman"/>
                <w:sz w:val="24"/>
              </w:rPr>
              <w:t>)</w:t>
            </w:r>
            <w:r w:rsidRPr="00A30C4C">
              <w:rPr>
                <w:rFonts w:ascii="Times New Roman" w:hAnsi="Times New Roman"/>
                <w:sz w:val="24"/>
              </w:rPr>
              <w:t xml:space="preserve"> </w:t>
            </w:r>
            <w:r w:rsidR="00C7103D" w:rsidRPr="00A30C4C">
              <w:rPr>
                <w:rFonts w:ascii="Times New Roman" w:hAnsi="Times New Roman"/>
                <w:sz w:val="24"/>
              </w:rPr>
              <w:t>CRR</w:t>
            </w:r>
            <w:r w:rsidR="00F33ABB">
              <w:rPr>
                <w:rFonts w:ascii="Times New Roman" w:hAnsi="Times New Roman"/>
                <w:sz w:val="24"/>
              </w:rPr>
              <w:t xml:space="preserve"> </w:t>
            </w:r>
            <w:proofErr w:type="gramStart"/>
            <w:r w:rsidR="00F33ABB">
              <w:rPr>
                <w:rFonts w:ascii="Times New Roman" w:hAnsi="Times New Roman"/>
                <w:sz w:val="24"/>
              </w:rPr>
              <w:t>shall be taken</w:t>
            </w:r>
            <w:proofErr w:type="gramEnd"/>
            <w:r w:rsidR="00F33ABB">
              <w:rPr>
                <w:rFonts w:ascii="Times New Roman" w:hAnsi="Times New Roman"/>
                <w:sz w:val="24"/>
              </w:rPr>
              <w:t xml:space="preserve"> into acco</w:t>
            </w:r>
            <w:r w:rsidR="004F5C89">
              <w:rPr>
                <w:rFonts w:ascii="Times New Roman" w:hAnsi="Times New Roman"/>
                <w:sz w:val="24"/>
              </w:rPr>
              <w:t>u</w:t>
            </w:r>
            <w:r w:rsidR="00F33ABB">
              <w:rPr>
                <w:rFonts w:ascii="Times New Roman" w:hAnsi="Times New Roman"/>
                <w:sz w:val="24"/>
              </w:rPr>
              <w:t>nt</w:t>
            </w:r>
            <w:r w:rsidRPr="00A30C4C">
              <w:rPr>
                <w:rFonts w:ascii="Times New Roman" w:hAnsi="Times New Roman"/>
                <w:sz w:val="24"/>
              </w:rPr>
              <w:t>.</w:t>
            </w:r>
          </w:p>
          <w:p w14:paraId="2F9D858B" w14:textId="7DB83D59" w:rsidR="001C7AB7" w:rsidRPr="00A30C4C" w:rsidRDefault="001C7AB7" w:rsidP="00255BA9">
            <w:pPr>
              <w:rPr>
                <w:rFonts w:ascii="Times New Roman" w:hAnsi="Times New Roman"/>
                <w:b/>
                <w:sz w:val="24"/>
                <w:u w:val="single"/>
              </w:rPr>
            </w:pPr>
            <w:r w:rsidRPr="00A30C4C">
              <w:rPr>
                <w:rFonts w:ascii="Times New Roman" w:hAnsi="Times New Roman"/>
                <w:sz w:val="24"/>
              </w:rPr>
              <w:t>- Regarding funded credit protection</w:t>
            </w:r>
            <w:r w:rsidR="00F33ABB">
              <w:rPr>
                <w:rFonts w:ascii="Times New Roman" w:hAnsi="Times New Roman"/>
                <w:sz w:val="24"/>
              </w:rPr>
              <w:t>,</w:t>
            </w:r>
            <w:r w:rsidRPr="00A30C4C">
              <w:rPr>
                <w:rFonts w:ascii="Times New Roman" w:hAnsi="Times New Roman"/>
                <w:sz w:val="24"/>
              </w:rPr>
              <w:t xml:space="preserve"> </w:t>
            </w:r>
            <w:r w:rsidR="00F33ABB">
              <w:rPr>
                <w:rFonts w:ascii="Times New Roman" w:hAnsi="Times New Roman"/>
                <w:sz w:val="24"/>
              </w:rPr>
              <w:t xml:space="preserve">the </w:t>
            </w:r>
            <w:r w:rsidRPr="00A30C4C">
              <w:rPr>
                <w:rFonts w:ascii="Times New Roman" w:hAnsi="Times New Roman"/>
                <w:sz w:val="24"/>
              </w:rPr>
              <w:t xml:space="preserve">collateral </w:t>
            </w:r>
            <w:r w:rsidR="00F33ABB">
              <w:rPr>
                <w:rFonts w:ascii="Times New Roman" w:hAnsi="Times New Roman"/>
                <w:sz w:val="24"/>
              </w:rPr>
              <w:t xml:space="preserve">shall be </w:t>
            </w:r>
            <w:r w:rsidRPr="00A30C4C">
              <w:rPr>
                <w:rFonts w:ascii="Times New Roman" w:hAnsi="Times New Roman"/>
                <w:sz w:val="24"/>
              </w:rPr>
              <w:t xml:space="preserve">taken into account in the LGD estimates </w:t>
            </w:r>
            <w:r w:rsidR="00BB22D4" w:rsidRPr="00A30C4C">
              <w:rPr>
                <w:rFonts w:ascii="Times New Roman" w:hAnsi="Times New Roman"/>
                <w:sz w:val="24"/>
              </w:rPr>
              <w:t>in accordance with</w:t>
            </w:r>
            <w:r w:rsidRPr="00A30C4C">
              <w:rPr>
                <w:rFonts w:ascii="Times New Roman" w:hAnsi="Times New Roman"/>
                <w:sz w:val="24"/>
              </w:rPr>
              <w:t xml:space="preserve"> </w:t>
            </w:r>
            <w:r w:rsidR="00255BA9" w:rsidRPr="00A30C4C">
              <w:rPr>
                <w:rFonts w:ascii="Times New Roman" w:hAnsi="Times New Roman"/>
                <w:sz w:val="24"/>
              </w:rPr>
              <w:t xml:space="preserve">points (e) and (f) of </w:t>
            </w:r>
            <w:r w:rsidRPr="00A30C4C">
              <w:rPr>
                <w:rFonts w:ascii="Times New Roman" w:hAnsi="Times New Roman"/>
                <w:sz w:val="24"/>
              </w:rPr>
              <w:t xml:space="preserve">Article 181(1) </w:t>
            </w:r>
            <w:r w:rsidR="00C7103D" w:rsidRPr="00A30C4C">
              <w:rPr>
                <w:rFonts w:ascii="Times New Roman" w:hAnsi="Times New Roman"/>
                <w:sz w:val="24"/>
              </w:rPr>
              <w:t>CRR</w:t>
            </w:r>
            <w:r w:rsidRPr="00A30C4C">
              <w:rPr>
                <w:rFonts w:ascii="Times New Roman" w:hAnsi="Times New Roman"/>
                <w:sz w:val="24"/>
              </w:rPr>
              <w:t>.</w:t>
            </w:r>
          </w:p>
        </w:tc>
      </w:tr>
      <w:tr w:rsidR="001C7AB7" w:rsidRPr="00A30C4C" w14:paraId="2B9CA2B6" w14:textId="77777777" w:rsidTr="00672D2A">
        <w:trPr>
          <w:trHeight w:val="957"/>
        </w:trPr>
        <w:tc>
          <w:tcPr>
            <w:tcW w:w="1188" w:type="dxa"/>
          </w:tcPr>
          <w:p w14:paraId="5E3C4118" w14:textId="77777777" w:rsidR="001C7AB7" w:rsidRPr="00A30C4C" w:rsidRDefault="001C7AB7" w:rsidP="001C7AB7">
            <w:pPr>
              <w:rPr>
                <w:rFonts w:ascii="Times New Roman" w:hAnsi="Times New Roman"/>
                <w:sz w:val="24"/>
              </w:rPr>
            </w:pPr>
            <w:r w:rsidRPr="00A30C4C">
              <w:rPr>
                <w:rFonts w:ascii="Times New Roman" w:hAnsi="Times New Roman"/>
                <w:sz w:val="24"/>
              </w:rPr>
              <w:t>150</w:t>
            </w:r>
          </w:p>
        </w:tc>
        <w:tc>
          <w:tcPr>
            <w:tcW w:w="8843" w:type="dxa"/>
          </w:tcPr>
          <w:p w14:paraId="489A2729"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 xml:space="preserve">GUARANTEES </w:t>
            </w:r>
          </w:p>
          <w:p w14:paraId="5CDD29E2" w14:textId="77777777" w:rsidR="001C7AB7" w:rsidRPr="00A30C4C" w:rsidRDefault="001C7AB7" w:rsidP="001C7AB7">
            <w:pPr>
              <w:jc w:val="left"/>
              <w:rPr>
                <w:rFonts w:ascii="Times New Roman" w:hAnsi="Times New Roman"/>
                <w:b/>
                <w:sz w:val="24"/>
                <w:u w:val="single"/>
              </w:rPr>
            </w:pPr>
            <w:r w:rsidRPr="00A30C4C">
              <w:rPr>
                <w:rFonts w:ascii="Times New Roman" w:hAnsi="Times New Roman"/>
                <w:sz w:val="24"/>
              </w:rPr>
              <w:t>See instructions to column 040.</w:t>
            </w:r>
          </w:p>
        </w:tc>
      </w:tr>
      <w:tr w:rsidR="001C7AB7" w:rsidRPr="00A30C4C" w14:paraId="6B562DDD" w14:textId="77777777" w:rsidTr="00672D2A">
        <w:tc>
          <w:tcPr>
            <w:tcW w:w="1188" w:type="dxa"/>
          </w:tcPr>
          <w:p w14:paraId="331AF144" w14:textId="77777777" w:rsidR="001C7AB7" w:rsidRPr="00A30C4C" w:rsidRDefault="001C7AB7" w:rsidP="001C7AB7">
            <w:pPr>
              <w:rPr>
                <w:rFonts w:ascii="Times New Roman" w:hAnsi="Times New Roman"/>
                <w:sz w:val="24"/>
              </w:rPr>
            </w:pPr>
            <w:r w:rsidRPr="00A30C4C">
              <w:rPr>
                <w:rFonts w:ascii="Times New Roman" w:hAnsi="Times New Roman"/>
                <w:sz w:val="24"/>
              </w:rPr>
              <w:t>160</w:t>
            </w:r>
          </w:p>
        </w:tc>
        <w:tc>
          <w:tcPr>
            <w:tcW w:w="8843" w:type="dxa"/>
          </w:tcPr>
          <w:p w14:paraId="2BA68CAE"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 xml:space="preserve">CREDIT DERIVATIVES </w:t>
            </w:r>
          </w:p>
          <w:p w14:paraId="2F6FB3EC" w14:textId="77777777" w:rsidR="001C7AB7" w:rsidRPr="00A30C4C" w:rsidRDefault="001C7AB7" w:rsidP="001C7AB7">
            <w:pPr>
              <w:rPr>
                <w:rFonts w:ascii="Times New Roman" w:hAnsi="Times New Roman"/>
                <w:sz w:val="24"/>
              </w:rPr>
            </w:pPr>
            <w:r w:rsidRPr="00A30C4C">
              <w:rPr>
                <w:rFonts w:ascii="Times New Roman" w:hAnsi="Times New Roman"/>
                <w:sz w:val="24"/>
              </w:rPr>
              <w:t>See instructions to column 050.</w:t>
            </w:r>
          </w:p>
        </w:tc>
      </w:tr>
      <w:tr w:rsidR="001C7AB7" w:rsidRPr="00A30C4C" w14:paraId="5F49DF29" w14:textId="77777777" w:rsidTr="00672D2A">
        <w:tc>
          <w:tcPr>
            <w:tcW w:w="1188" w:type="dxa"/>
          </w:tcPr>
          <w:p w14:paraId="642A5BE9" w14:textId="77777777" w:rsidR="001C7AB7" w:rsidRPr="00A30C4C" w:rsidRDefault="001C7AB7" w:rsidP="001C7AB7">
            <w:pPr>
              <w:rPr>
                <w:rFonts w:ascii="Times New Roman" w:hAnsi="Times New Roman"/>
                <w:sz w:val="24"/>
              </w:rPr>
            </w:pPr>
            <w:r w:rsidRPr="00A30C4C">
              <w:rPr>
                <w:rFonts w:ascii="Times New Roman" w:hAnsi="Times New Roman"/>
                <w:sz w:val="24"/>
              </w:rPr>
              <w:t>170</w:t>
            </w:r>
          </w:p>
        </w:tc>
        <w:tc>
          <w:tcPr>
            <w:tcW w:w="8843" w:type="dxa"/>
          </w:tcPr>
          <w:p w14:paraId="4814F7C0"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 xml:space="preserve">OWN ESTIMATES OF LGDS ARE USED: OTHER FUNDED CREDIT PROTECTION </w:t>
            </w:r>
          </w:p>
          <w:p w14:paraId="67714F1F" w14:textId="77777777"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The relevant value used in the internal modelling of the institution.</w:t>
            </w:r>
          </w:p>
          <w:p w14:paraId="00F55851" w14:textId="20167858" w:rsidR="001C7AB7" w:rsidRPr="00A30C4C" w:rsidRDefault="001C7AB7" w:rsidP="00255BA9">
            <w:pPr>
              <w:rPr>
                <w:rFonts w:ascii="Times New Roman" w:hAnsi="Times New Roman"/>
                <w:sz w:val="24"/>
              </w:rPr>
            </w:pPr>
            <w:r w:rsidRPr="00A30C4C">
              <w:rPr>
                <w:rFonts w:ascii="Times New Roman" w:hAnsi="Times New Roman"/>
                <w:sz w:val="24"/>
              </w:rPr>
              <w:t xml:space="preserve">Those credit risk mitigants that comply with the criteria in Article 212 </w:t>
            </w:r>
            <w:r w:rsidR="00C7103D" w:rsidRPr="00A30C4C">
              <w:rPr>
                <w:rFonts w:ascii="Times New Roman" w:hAnsi="Times New Roman"/>
                <w:sz w:val="24"/>
              </w:rPr>
              <w:t>CRR</w:t>
            </w:r>
            <w:r w:rsidRPr="00A30C4C">
              <w:rPr>
                <w:rFonts w:ascii="Times New Roman" w:hAnsi="Times New Roman"/>
                <w:sz w:val="24"/>
              </w:rPr>
              <w:t xml:space="preserve">. </w:t>
            </w:r>
          </w:p>
        </w:tc>
      </w:tr>
      <w:tr w:rsidR="001C7AB7" w:rsidRPr="00A30C4C" w14:paraId="2B6B5990" w14:textId="77777777" w:rsidTr="00672D2A">
        <w:tc>
          <w:tcPr>
            <w:tcW w:w="1188" w:type="dxa"/>
          </w:tcPr>
          <w:p w14:paraId="30030987" w14:textId="77777777" w:rsidR="001C7AB7" w:rsidRPr="00A30C4C" w:rsidRDefault="001C7AB7" w:rsidP="001C7AB7">
            <w:pPr>
              <w:rPr>
                <w:rFonts w:ascii="Times New Roman" w:hAnsi="Times New Roman"/>
                <w:sz w:val="24"/>
              </w:rPr>
            </w:pPr>
            <w:r w:rsidRPr="00A30C4C">
              <w:rPr>
                <w:rFonts w:ascii="Times New Roman" w:hAnsi="Times New Roman"/>
                <w:sz w:val="24"/>
              </w:rPr>
              <w:t>180</w:t>
            </w:r>
          </w:p>
        </w:tc>
        <w:tc>
          <w:tcPr>
            <w:tcW w:w="8843" w:type="dxa"/>
          </w:tcPr>
          <w:p w14:paraId="7F9158FB"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ELIGIBLE FINANCIAL COLLATERAL</w:t>
            </w:r>
          </w:p>
          <w:p w14:paraId="060F8654" w14:textId="3949FA43" w:rsidR="001C7AB7" w:rsidRPr="00A30C4C" w:rsidRDefault="001C7AB7" w:rsidP="001C7AB7">
            <w:pPr>
              <w:rPr>
                <w:rFonts w:ascii="Times New Roman" w:hAnsi="Times New Roman"/>
                <w:sz w:val="24"/>
              </w:rPr>
            </w:pPr>
            <w:r w:rsidRPr="00A30C4C">
              <w:rPr>
                <w:rFonts w:ascii="Times New Roman" w:hAnsi="Times New Roman"/>
                <w:sz w:val="24"/>
              </w:rPr>
              <w:t>For trading book operations</w:t>
            </w:r>
            <w:r w:rsidR="00F33ABB">
              <w:rPr>
                <w:rFonts w:ascii="Times New Roman" w:hAnsi="Times New Roman"/>
                <w:sz w:val="24"/>
              </w:rPr>
              <w:t>,</w:t>
            </w:r>
            <w:r w:rsidRPr="00A30C4C">
              <w:rPr>
                <w:rFonts w:ascii="Times New Roman" w:hAnsi="Times New Roman"/>
                <w:sz w:val="24"/>
              </w:rPr>
              <w:t xml:space="preserve"> financial instruments and commodities eligible for trading book exposures </w:t>
            </w:r>
            <w:r w:rsidR="00BB22D4" w:rsidRPr="00A30C4C">
              <w:rPr>
                <w:rFonts w:ascii="Times New Roman" w:hAnsi="Times New Roman"/>
                <w:sz w:val="24"/>
              </w:rPr>
              <w:t>in accordance with</w:t>
            </w:r>
            <w:r w:rsidRPr="00A30C4C">
              <w:rPr>
                <w:rFonts w:ascii="Times New Roman" w:hAnsi="Times New Roman"/>
                <w:sz w:val="24"/>
              </w:rPr>
              <w:t xml:space="preserve"> </w:t>
            </w:r>
            <w:r w:rsidR="00D21B29" w:rsidRPr="00A30C4C">
              <w:rPr>
                <w:rFonts w:ascii="Times New Roman" w:hAnsi="Times New Roman"/>
                <w:sz w:val="24"/>
              </w:rPr>
              <w:t xml:space="preserve">points (c) to (f) of </w:t>
            </w:r>
            <w:r w:rsidRPr="00A30C4C">
              <w:rPr>
                <w:rFonts w:ascii="Times New Roman" w:hAnsi="Times New Roman"/>
                <w:sz w:val="24"/>
              </w:rPr>
              <w:t>Article 299</w:t>
            </w:r>
            <w:r w:rsidR="00D21B29" w:rsidRPr="00A30C4C">
              <w:rPr>
                <w:rFonts w:ascii="Times New Roman" w:hAnsi="Times New Roman"/>
                <w:sz w:val="24"/>
              </w:rPr>
              <w:t>(</w:t>
            </w:r>
            <w:r w:rsidRPr="00A30C4C">
              <w:rPr>
                <w:rFonts w:ascii="Times New Roman" w:hAnsi="Times New Roman"/>
                <w:sz w:val="24"/>
              </w:rPr>
              <w:t>2</w:t>
            </w:r>
            <w:r w:rsidR="00D21B29" w:rsidRPr="00A30C4C">
              <w:rPr>
                <w:rFonts w:ascii="Times New Roman" w:hAnsi="Times New Roman"/>
                <w:sz w:val="24"/>
              </w:rPr>
              <w:t>)</w:t>
            </w:r>
            <w:r w:rsidRPr="00A30C4C">
              <w:rPr>
                <w:rFonts w:ascii="Times New Roman" w:hAnsi="Times New Roman"/>
                <w:sz w:val="24"/>
              </w:rPr>
              <w:t xml:space="preserve"> </w:t>
            </w:r>
            <w:r w:rsidR="00C7103D" w:rsidRPr="00A30C4C">
              <w:rPr>
                <w:rFonts w:ascii="Times New Roman" w:hAnsi="Times New Roman"/>
                <w:sz w:val="24"/>
              </w:rPr>
              <w:t>CRR</w:t>
            </w:r>
            <w:r w:rsidR="00F33ABB">
              <w:rPr>
                <w:rFonts w:ascii="Times New Roman" w:hAnsi="Times New Roman"/>
                <w:sz w:val="24"/>
              </w:rPr>
              <w:t xml:space="preserve"> shall be included</w:t>
            </w:r>
            <w:r w:rsidR="00D21B29" w:rsidRPr="00A30C4C">
              <w:rPr>
                <w:rFonts w:ascii="Times New Roman" w:hAnsi="Times New Roman"/>
                <w:sz w:val="24"/>
              </w:rPr>
              <w:t>.</w:t>
            </w:r>
            <w:r w:rsidRPr="00A30C4C">
              <w:rPr>
                <w:rFonts w:ascii="Times New Roman" w:hAnsi="Times New Roman"/>
                <w:sz w:val="24"/>
              </w:rPr>
              <w:t xml:space="preserve"> Credit linked </w:t>
            </w:r>
            <w:r w:rsidR="00BD6DB9" w:rsidRPr="00A30C4C">
              <w:rPr>
                <w:rFonts w:ascii="Times New Roman" w:hAnsi="Times New Roman"/>
                <w:sz w:val="24"/>
              </w:rPr>
              <w:t>n</w:t>
            </w:r>
            <w:r w:rsidRPr="00A30C4C">
              <w:rPr>
                <w:rFonts w:ascii="Times New Roman" w:hAnsi="Times New Roman"/>
                <w:sz w:val="24"/>
              </w:rPr>
              <w:t xml:space="preserve">otes and on -balance sheet netting </w:t>
            </w:r>
            <w:r w:rsidR="00BB22D4" w:rsidRPr="00A30C4C">
              <w:rPr>
                <w:rFonts w:ascii="Times New Roman" w:hAnsi="Times New Roman"/>
                <w:sz w:val="24"/>
              </w:rPr>
              <w:t>in accordance with</w:t>
            </w:r>
            <w:r w:rsidRPr="00A30C4C">
              <w:rPr>
                <w:rFonts w:ascii="Times New Roman" w:hAnsi="Times New Roman"/>
                <w:sz w:val="24"/>
              </w:rPr>
              <w:t xml:space="preserve"> </w:t>
            </w:r>
            <w:r w:rsidR="001E0C80" w:rsidRPr="00A30C4C">
              <w:rPr>
                <w:rFonts w:ascii="Times New Roman" w:hAnsi="Times New Roman"/>
                <w:sz w:val="24"/>
              </w:rPr>
              <w:t xml:space="preserve">Section 4 of Chapter 4 of Title </w:t>
            </w:r>
            <w:r w:rsidR="002B004B" w:rsidRPr="00A30C4C">
              <w:rPr>
                <w:rFonts w:ascii="Times New Roman" w:hAnsi="Times New Roman"/>
                <w:sz w:val="24"/>
              </w:rPr>
              <w:t>II</w:t>
            </w:r>
            <w:r w:rsidR="001E0C80" w:rsidRPr="00A30C4C">
              <w:rPr>
                <w:rFonts w:ascii="Times New Roman" w:hAnsi="Times New Roman"/>
                <w:sz w:val="24"/>
              </w:rPr>
              <w:t xml:space="preserve"> of </w:t>
            </w:r>
            <w:r w:rsidRPr="00A30C4C">
              <w:rPr>
                <w:rFonts w:ascii="Times New Roman" w:hAnsi="Times New Roman"/>
                <w:sz w:val="24"/>
              </w:rPr>
              <w:t xml:space="preserve">Part </w:t>
            </w:r>
            <w:r w:rsidR="001E0C80" w:rsidRPr="00A30C4C">
              <w:rPr>
                <w:rFonts w:ascii="Times New Roman" w:hAnsi="Times New Roman"/>
                <w:sz w:val="24"/>
              </w:rPr>
              <w:t>Three</w:t>
            </w:r>
            <w:r w:rsidRPr="00A30C4C">
              <w:rPr>
                <w:rFonts w:ascii="Times New Roman" w:hAnsi="Times New Roman"/>
                <w:sz w:val="24"/>
              </w:rPr>
              <w:t xml:space="preserve"> </w:t>
            </w:r>
            <w:r w:rsidR="00C7103D" w:rsidRPr="00A30C4C">
              <w:rPr>
                <w:rFonts w:ascii="Times New Roman" w:hAnsi="Times New Roman"/>
                <w:sz w:val="24"/>
              </w:rPr>
              <w:t>CRR</w:t>
            </w:r>
            <w:r w:rsidR="00BD6DB9" w:rsidRPr="00A30C4C">
              <w:rPr>
                <w:rFonts w:ascii="Times New Roman" w:hAnsi="Times New Roman"/>
                <w:sz w:val="24"/>
              </w:rPr>
              <w:t xml:space="preserve"> </w:t>
            </w:r>
            <w:proofErr w:type="gramStart"/>
            <w:r w:rsidR="00BD6DB9" w:rsidRPr="00A30C4C">
              <w:rPr>
                <w:rFonts w:ascii="Times New Roman" w:hAnsi="Times New Roman"/>
                <w:sz w:val="24"/>
              </w:rPr>
              <w:t>shall be</w:t>
            </w:r>
            <w:r w:rsidRPr="00A30C4C">
              <w:rPr>
                <w:rFonts w:ascii="Times New Roman" w:hAnsi="Times New Roman"/>
                <w:sz w:val="24"/>
              </w:rPr>
              <w:t xml:space="preserve"> treated</w:t>
            </w:r>
            <w:proofErr w:type="gramEnd"/>
            <w:r w:rsidRPr="00A30C4C">
              <w:rPr>
                <w:rFonts w:ascii="Times New Roman" w:hAnsi="Times New Roman"/>
                <w:sz w:val="24"/>
              </w:rPr>
              <w:t xml:space="preserve"> as cash collateral.</w:t>
            </w:r>
          </w:p>
          <w:p w14:paraId="1CA102C9" w14:textId="585345AE" w:rsidR="001C7AB7" w:rsidRPr="00A30C4C" w:rsidRDefault="001C7AB7" w:rsidP="001C7AB7">
            <w:pPr>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own estimates of LGD are not used</w:t>
            </w:r>
            <w:r w:rsidR="00F33ABB">
              <w:rPr>
                <w:rFonts w:ascii="Times New Roman" w:hAnsi="Times New Roman"/>
                <w:sz w:val="24"/>
              </w:rPr>
              <w:t>,</w:t>
            </w:r>
            <w:r w:rsidRPr="00A30C4C">
              <w:rPr>
                <w:rFonts w:ascii="Times New Roman" w:hAnsi="Times New Roman"/>
                <w:sz w:val="24"/>
              </w:rPr>
              <w:t xml:space="preserve"> </w:t>
            </w:r>
            <w:r w:rsidRPr="00F33ABB">
              <w:rPr>
                <w:rFonts w:ascii="Times New Roman" w:hAnsi="Times New Roman"/>
                <w:sz w:val="24"/>
              </w:rPr>
              <w:t xml:space="preserve">values </w:t>
            </w:r>
            <w:r w:rsidR="00F33ABB">
              <w:rPr>
                <w:rFonts w:ascii="Times New Roman" w:hAnsi="Times New Roman"/>
                <w:sz w:val="24"/>
              </w:rPr>
              <w:t xml:space="preserve">shall be </w:t>
            </w:r>
            <w:r w:rsidR="00BD6DB9" w:rsidRPr="00F33ABB">
              <w:rPr>
                <w:rFonts w:ascii="Times New Roman" w:hAnsi="Times New Roman"/>
                <w:sz w:val="24"/>
              </w:rPr>
              <w:t>determined</w:t>
            </w:r>
            <w:r w:rsidR="00BD6DB9" w:rsidRPr="00A30C4C">
              <w:rPr>
                <w:rFonts w:ascii="Times New Roman" w:hAnsi="Times New Roman"/>
                <w:sz w:val="24"/>
              </w:rPr>
              <w:t xml:space="preserve"> </w:t>
            </w:r>
            <w:r w:rsidRPr="00A30C4C">
              <w:rPr>
                <w:rFonts w:ascii="Times New Roman" w:hAnsi="Times New Roman"/>
                <w:sz w:val="24"/>
              </w:rPr>
              <w:t xml:space="preserve">in accordance with </w:t>
            </w:r>
            <w:r w:rsidR="00BD6DB9" w:rsidRPr="00A30C4C">
              <w:rPr>
                <w:rFonts w:ascii="Times New Roman" w:hAnsi="Times New Roman"/>
                <w:sz w:val="24"/>
              </w:rPr>
              <w:t xml:space="preserve">paragraphs 1 to 4 of </w:t>
            </w:r>
            <w:r w:rsidRPr="00A30C4C">
              <w:rPr>
                <w:rFonts w:ascii="Times New Roman" w:hAnsi="Times New Roman"/>
                <w:sz w:val="24"/>
              </w:rPr>
              <w:t xml:space="preserve">Article 193 and Article 194(1) </w:t>
            </w:r>
            <w:r w:rsidR="00C7103D" w:rsidRPr="00A30C4C">
              <w:rPr>
                <w:rFonts w:ascii="Times New Roman" w:hAnsi="Times New Roman"/>
                <w:sz w:val="24"/>
              </w:rPr>
              <w:t>CRR</w:t>
            </w:r>
            <w:r w:rsidRPr="00A30C4C">
              <w:rPr>
                <w:rFonts w:ascii="Times New Roman" w:hAnsi="Times New Roman"/>
                <w:sz w:val="24"/>
              </w:rPr>
              <w:t>. The adjusted value (Cvam) as set out in</w:t>
            </w:r>
            <w:r w:rsidR="00224FE5" w:rsidRPr="00A30C4C">
              <w:rPr>
                <w:rFonts w:ascii="Times New Roman" w:hAnsi="Times New Roman"/>
                <w:sz w:val="24"/>
              </w:rPr>
              <w:t xml:space="preserve"> Article 223(2)</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roofErr w:type="gramStart"/>
            <w:r w:rsidR="00BD6DB9"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w:t>
            </w:r>
          </w:p>
          <w:p w14:paraId="67F48A52" w14:textId="43BF5DE1" w:rsidR="001C7AB7" w:rsidRPr="00A30C4C" w:rsidRDefault="001C7AB7" w:rsidP="00D21B29">
            <w:pPr>
              <w:rPr>
                <w:rFonts w:ascii="Times New Roman" w:hAnsi="Times New Roman"/>
                <w:b/>
                <w:sz w:val="24"/>
                <w:u w:val="single"/>
              </w:rPr>
            </w:pPr>
            <w:r w:rsidRPr="00A30C4C">
              <w:rPr>
                <w:rFonts w:ascii="Times New Roman" w:hAnsi="Times New Roman"/>
                <w:sz w:val="24"/>
              </w:rPr>
              <w:lastRenderedPageBreak/>
              <w:t>Whe</w:t>
            </w:r>
            <w:r w:rsidR="00BD6DB9" w:rsidRPr="00A30C4C">
              <w:rPr>
                <w:rFonts w:ascii="Times New Roman" w:hAnsi="Times New Roman"/>
                <w:sz w:val="24"/>
              </w:rPr>
              <w:t>re</w:t>
            </w:r>
            <w:r w:rsidRPr="00A30C4C">
              <w:rPr>
                <w:rFonts w:ascii="Times New Roman" w:hAnsi="Times New Roman"/>
                <w:sz w:val="24"/>
              </w:rPr>
              <w:t xml:space="preserve"> own estimates of LGD are used</w:t>
            </w:r>
            <w:r w:rsidR="00F33ABB">
              <w:rPr>
                <w:rFonts w:ascii="Times New Roman" w:hAnsi="Times New Roman"/>
                <w:sz w:val="24"/>
              </w:rPr>
              <w:t>,</w:t>
            </w:r>
            <w:r w:rsidRPr="00A30C4C">
              <w:rPr>
                <w:rFonts w:ascii="Times New Roman" w:hAnsi="Times New Roman"/>
                <w:sz w:val="24"/>
              </w:rPr>
              <w:t xml:space="preserve"> </w:t>
            </w:r>
            <w:r w:rsidR="00F33ABB">
              <w:rPr>
                <w:rFonts w:ascii="Times New Roman" w:hAnsi="Times New Roman"/>
                <w:sz w:val="24"/>
              </w:rPr>
              <w:t xml:space="preserve">the </w:t>
            </w:r>
            <w:r w:rsidRPr="00A30C4C">
              <w:rPr>
                <w:rFonts w:ascii="Times New Roman" w:hAnsi="Times New Roman"/>
                <w:sz w:val="24"/>
              </w:rPr>
              <w:t xml:space="preserve">financial collateral </w:t>
            </w:r>
            <w:r w:rsidR="00F33ABB">
              <w:rPr>
                <w:rFonts w:ascii="Times New Roman" w:hAnsi="Times New Roman"/>
                <w:sz w:val="24"/>
              </w:rPr>
              <w:t xml:space="preserve">shall be </w:t>
            </w:r>
            <w:r w:rsidRPr="00A30C4C">
              <w:rPr>
                <w:rFonts w:ascii="Times New Roman" w:hAnsi="Times New Roman"/>
                <w:sz w:val="24"/>
              </w:rPr>
              <w:t xml:space="preserve">taken into account in the LGD estimates </w:t>
            </w:r>
            <w:r w:rsidR="00BB22D4" w:rsidRPr="00A30C4C">
              <w:rPr>
                <w:rFonts w:ascii="Times New Roman" w:hAnsi="Times New Roman"/>
                <w:sz w:val="24"/>
              </w:rPr>
              <w:t>in accordance with</w:t>
            </w:r>
            <w:r w:rsidRPr="00A30C4C">
              <w:rPr>
                <w:rFonts w:ascii="Times New Roman" w:hAnsi="Times New Roman"/>
                <w:sz w:val="24"/>
              </w:rPr>
              <w:t xml:space="preserve"> </w:t>
            </w:r>
            <w:r w:rsidR="00D21B29" w:rsidRPr="00A30C4C">
              <w:rPr>
                <w:rFonts w:ascii="Times New Roman" w:hAnsi="Times New Roman"/>
                <w:sz w:val="24"/>
              </w:rPr>
              <w:t xml:space="preserve">points (e) and (f) of </w:t>
            </w:r>
            <w:r w:rsidRPr="00A30C4C">
              <w:rPr>
                <w:rFonts w:ascii="Times New Roman" w:hAnsi="Times New Roman"/>
                <w:sz w:val="24"/>
              </w:rPr>
              <w:t xml:space="preserve">Article 181(1) </w:t>
            </w:r>
            <w:r w:rsidR="00C7103D" w:rsidRPr="00A30C4C">
              <w:rPr>
                <w:rFonts w:ascii="Times New Roman" w:hAnsi="Times New Roman"/>
                <w:sz w:val="24"/>
              </w:rPr>
              <w:t>CRR</w:t>
            </w:r>
            <w:r w:rsidRPr="00A30C4C">
              <w:rPr>
                <w:rFonts w:ascii="Times New Roman" w:hAnsi="Times New Roman"/>
                <w:sz w:val="24"/>
              </w:rPr>
              <w:t xml:space="preserve">. The amount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C93697" w:rsidRPr="00A30C4C">
              <w:rPr>
                <w:rFonts w:ascii="Times New Roman" w:hAnsi="Times New Roman"/>
                <w:sz w:val="24"/>
              </w:rPr>
              <w:t>shall</w:t>
            </w:r>
            <w:r w:rsidRPr="00A30C4C">
              <w:rPr>
                <w:rFonts w:ascii="Times New Roman" w:hAnsi="Times New Roman"/>
                <w:sz w:val="24"/>
              </w:rPr>
              <w:t xml:space="preserve"> be the estimated market value of the collateral.</w:t>
            </w:r>
          </w:p>
        </w:tc>
      </w:tr>
      <w:tr w:rsidR="001C7AB7" w:rsidRPr="00A30C4C" w14:paraId="457D2C2B" w14:textId="77777777" w:rsidTr="00672D2A">
        <w:tc>
          <w:tcPr>
            <w:tcW w:w="1188" w:type="dxa"/>
          </w:tcPr>
          <w:p w14:paraId="5057A0C2" w14:textId="77777777" w:rsidR="001C7AB7" w:rsidRPr="00A30C4C" w:rsidDel="001D4BE0" w:rsidRDefault="001C7AB7" w:rsidP="001C7AB7">
            <w:pPr>
              <w:rPr>
                <w:rFonts w:ascii="Times New Roman" w:hAnsi="Times New Roman"/>
                <w:sz w:val="24"/>
              </w:rPr>
            </w:pPr>
            <w:r w:rsidRPr="00A30C4C">
              <w:rPr>
                <w:rFonts w:ascii="Times New Roman" w:hAnsi="Times New Roman"/>
                <w:sz w:val="24"/>
              </w:rPr>
              <w:lastRenderedPageBreak/>
              <w:t>190-210</w:t>
            </w:r>
          </w:p>
        </w:tc>
        <w:tc>
          <w:tcPr>
            <w:tcW w:w="8843" w:type="dxa"/>
          </w:tcPr>
          <w:p w14:paraId="4CBF1C33"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OTHER ELIGIBLE COLLATERAL</w:t>
            </w:r>
          </w:p>
          <w:p w14:paraId="5AA9B5AE" w14:textId="40D3C029" w:rsidR="001C7AB7" w:rsidRPr="00A30C4C" w:rsidRDefault="00C61FF5" w:rsidP="001C7AB7">
            <w:pPr>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w:t>
            </w:r>
            <w:proofErr w:type="gramStart"/>
            <w:r w:rsidR="001C7AB7" w:rsidRPr="00A30C4C">
              <w:rPr>
                <w:rFonts w:ascii="Times New Roman" w:hAnsi="Times New Roman"/>
                <w:sz w:val="24"/>
              </w:rPr>
              <w:t>are not used</w:t>
            </w:r>
            <w:proofErr w:type="gramEnd"/>
            <w:r w:rsidR="00F33ABB">
              <w:rPr>
                <w:rFonts w:ascii="Times New Roman" w:hAnsi="Times New Roman"/>
                <w:sz w:val="24"/>
              </w:rPr>
              <w:t>, values shall be determined in accordance with p</w:t>
            </w:r>
            <w:r w:rsidR="00BD6DB9" w:rsidRPr="00A30C4C">
              <w:rPr>
                <w:rFonts w:ascii="Times New Roman" w:hAnsi="Times New Roman"/>
                <w:sz w:val="24"/>
              </w:rPr>
              <w:t xml:space="preserve">aragraphs 1 to 8 of </w:t>
            </w:r>
            <w:r w:rsidR="001C7AB7" w:rsidRPr="00A30C4C">
              <w:rPr>
                <w:rFonts w:ascii="Times New Roman" w:hAnsi="Times New Roman"/>
                <w:sz w:val="24"/>
              </w:rPr>
              <w:t>Article 199</w:t>
            </w:r>
            <w:r w:rsidR="00BD6DB9" w:rsidRPr="00A30C4C">
              <w:rPr>
                <w:rFonts w:ascii="Times New Roman" w:hAnsi="Times New Roman"/>
                <w:sz w:val="24"/>
              </w:rPr>
              <w:t xml:space="preserve"> </w:t>
            </w:r>
            <w:r w:rsidR="00C7103D" w:rsidRPr="00A30C4C">
              <w:rPr>
                <w:rFonts w:ascii="Times New Roman" w:hAnsi="Times New Roman"/>
                <w:sz w:val="24"/>
              </w:rPr>
              <w:t>CRR</w:t>
            </w:r>
            <w:r w:rsidR="001C7AB7" w:rsidRPr="00A30C4C">
              <w:rPr>
                <w:rFonts w:ascii="Times New Roman" w:hAnsi="Times New Roman"/>
                <w:sz w:val="24"/>
              </w:rPr>
              <w:t xml:space="preserve"> and Article 229 </w:t>
            </w:r>
            <w:r w:rsidR="00C7103D" w:rsidRPr="00A30C4C">
              <w:rPr>
                <w:rFonts w:ascii="Times New Roman" w:hAnsi="Times New Roman"/>
                <w:sz w:val="24"/>
              </w:rPr>
              <w:t>CRR</w:t>
            </w:r>
            <w:r w:rsidR="001C7AB7" w:rsidRPr="00A30C4C">
              <w:rPr>
                <w:rFonts w:ascii="Times New Roman" w:hAnsi="Times New Roman"/>
                <w:sz w:val="24"/>
              </w:rPr>
              <w:t>.</w:t>
            </w:r>
          </w:p>
          <w:p w14:paraId="3BABB64B" w14:textId="0966C29D" w:rsidR="001C7AB7" w:rsidRPr="00A30C4C" w:rsidRDefault="00C61FF5" w:rsidP="00D21B29">
            <w:pPr>
              <w:rPr>
                <w:rFonts w:ascii="Times New Roman" w:hAnsi="Times New Roman"/>
                <w:b/>
                <w:sz w:val="24"/>
                <w:u w:val="single"/>
              </w:rPr>
            </w:pPr>
            <w:r w:rsidRPr="00A30C4C">
              <w:rPr>
                <w:rFonts w:ascii="Times New Roman" w:hAnsi="Times New Roman"/>
                <w:sz w:val="24"/>
              </w:rPr>
              <w:t xml:space="preserve">Where </w:t>
            </w:r>
            <w:r w:rsidR="001C7AB7" w:rsidRPr="00A30C4C">
              <w:rPr>
                <w:rFonts w:ascii="Times New Roman" w:hAnsi="Times New Roman"/>
                <w:sz w:val="24"/>
              </w:rPr>
              <w:t>own estimates of LGD are used</w:t>
            </w:r>
            <w:r w:rsidR="00F33ABB">
              <w:rPr>
                <w:rFonts w:ascii="Times New Roman" w:hAnsi="Times New Roman"/>
                <w:sz w:val="24"/>
              </w:rPr>
              <w:t>,</w:t>
            </w:r>
            <w:r w:rsidR="001C7AB7" w:rsidRPr="00A30C4C">
              <w:rPr>
                <w:rFonts w:ascii="Times New Roman" w:hAnsi="Times New Roman"/>
                <w:sz w:val="24"/>
              </w:rPr>
              <w:t xml:space="preserve"> other collateral </w:t>
            </w:r>
            <w:r w:rsidR="00F33ABB">
              <w:rPr>
                <w:rFonts w:ascii="Times New Roman" w:hAnsi="Times New Roman"/>
                <w:sz w:val="24"/>
              </w:rPr>
              <w:t xml:space="preserve">shall be </w:t>
            </w:r>
            <w:r w:rsidR="001C7AB7" w:rsidRPr="00A30C4C">
              <w:rPr>
                <w:rFonts w:ascii="Times New Roman" w:hAnsi="Times New Roman"/>
                <w:sz w:val="24"/>
              </w:rPr>
              <w:t xml:space="preserve">taken into account in the LGD estimates </w:t>
            </w:r>
            <w:r w:rsidR="00BB22D4" w:rsidRPr="00A30C4C">
              <w:rPr>
                <w:rFonts w:ascii="Times New Roman" w:hAnsi="Times New Roman"/>
                <w:sz w:val="24"/>
              </w:rPr>
              <w:t>in accordance with</w:t>
            </w:r>
            <w:r w:rsidR="001C7AB7" w:rsidRPr="00A30C4C">
              <w:rPr>
                <w:rFonts w:ascii="Times New Roman" w:hAnsi="Times New Roman"/>
                <w:sz w:val="24"/>
              </w:rPr>
              <w:t xml:space="preserve"> </w:t>
            </w:r>
            <w:r w:rsidR="00D21B29" w:rsidRPr="00A30C4C">
              <w:rPr>
                <w:rFonts w:ascii="Times New Roman" w:hAnsi="Times New Roman"/>
                <w:sz w:val="24"/>
              </w:rPr>
              <w:t xml:space="preserve">points (e) and (f) of </w:t>
            </w:r>
            <w:r w:rsidR="001C7AB7" w:rsidRPr="00A30C4C">
              <w:rPr>
                <w:rFonts w:ascii="Times New Roman" w:hAnsi="Times New Roman"/>
                <w:sz w:val="24"/>
              </w:rPr>
              <w:t xml:space="preserve">Article 181(1) </w:t>
            </w:r>
            <w:r w:rsidR="00C7103D" w:rsidRPr="00A30C4C">
              <w:rPr>
                <w:rFonts w:ascii="Times New Roman" w:hAnsi="Times New Roman"/>
                <w:sz w:val="24"/>
              </w:rPr>
              <w:t>CRR</w:t>
            </w:r>
            <w:r w:rsidR="001C7AB7" w:rsidRPr="00A30C4C">
              <w:rPr>
                <w:rFonts w:ascii="Times New Roman" w:hAnsi="Times New Roman"/>
                <w:sz w:val="24"/>
              </w:rPr>
              <w:t>.</w:t>
            </w:r>
          </w:p>
        </w:tc>
      </w:tr>
      <w:tr w:rsidR="001C7AB7" w:rsidRPr="00A30C4C" w14:paraId="0539FC4A" w14:textId="77777777" w:rsidTr="00672D2A">
        <w:tc>
          <w:tcPr>
            <w:tcW w:w="1188" w:type="dxa"/>
          </w:tcPr>
          <w:p w14:paraId="6E144E0D" w14:textId="77777777" w:rsidR="001C7AB7" w:rsidRPr="00A30C4C" w:rsidRDefault="001C7AB7" w:rsidP="00C61FF5">
            <w:pPr>
              <w:spacing w:line="240" w:lineRule="exact"/>
              <w:rPr>
                <w:rFonts w:ascii="Times New Roman" w:hAnsi="Times New Roman"/>
                <w:sz w:val="24"/>
              </w:rPr>
            </w:pPr>
            <w:r w:rsidRPr="00A30C4C">
              <w:rPr>
                <w:rFonts w:ascii="Times New Roman" w:hAnsi="Times New Roman"/>
                <w:sz w:val="24"/>
              </w:rPr>
              <w:t>190</w:t>
            </w:r>
          </w:p>
        </w:tc>
        <w:tc>
          <w:tcPr>
            <w:tcW w:w="8843" w:type="dxa"/>
          </w:tcPr>
          <w:p w14:paraId="1C034029" w14:textId="77777777" w:rsidR="001C7AB7" w:rsidRPr="00A30C4C" w:rsidRDefault="001C7AB7" w:rsidP="00C61FF5">
            <w:pPr>
              <w:spacing w:line="240" w:lineRule="exact"/>
              <w:rPr>
                <w:rFonts w:ascii="Times New Roman" w:hAnsi="Times New Roman"/>
                <w:sz w:val="24"/>
              </w:rPr>
            </w:pPr>
            <w:r w:rsidRPr="00A30C4C">
              <w:rPr>
                <w:rFonts w:ascii="Times New Roman" w:hAnsi="Times New Roman"/>
                <w:b/>
                <w:sz w:val="24"/>
                <w:u w:val="single"/>
              </w:rPr>
              <w:t>REAL ESTATE</w:t>
            </w:r>
          </w:p>
          <w:p w14:paraId="43C12D0D" w14:textId="75B953B4" w:rsidR="001C7AB7" w:rsidRPr="00A30C4C" w:rsidRDefault="00C61FF5" w:rsidP="00C61FF5">
            <w:pPr>
              <w:spacing w:line="240" w:lineRule="exact"/>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are not used, </w:t>
            </w:r>
            <w:r w:rsidR="001C7AB7" w:rsidRPr="00F33ABB">
              <w:rPr>
                <w:rFonts w:ascii="Times New Roman" w:hAnsi="Times New Roman"/>
                <w:sz w:val="24"/>
              </w:rPr>
              <w:t xml:space="preserve">values </w:t>
            </w:r>
            <w:r w:rsidR="00F33ABB">
              <w:rPr>
                <w:rFonts w:ascii="Times New Roman" w:hAnsi="Times New Roman"/>
                <w:sz w:val="24"/>
              </w:rPr>
              <w:t xml:space="preserve">shall be </w:t>
            </w:r>
            <w:r w:rsidR="00BD6DB9" w:rsidRPr="00F33ABB">
              <w:rPr>
                <w:rFonts w:ascii="Times New Roman" w:hAnsi="Times New Roman"/>
                <w:sz w:val="24"/>
              </w:rPr>
              <w:t>determined</w:t>
            </w:r>
            <w:r w:rsidR="00F33ABB">
              <w:rPr>
                <w:rFonts w:ascii="Times New Roman" w:hAnsi="Times New Roman"/>
                <w:sz w:val="24"/>
              </w:rPr>
              <w:t xml:space="preserve"> </w:t>
            </w:r>
            <w:r w:rsidR="001C7AB7" w:rsidRPr="00A30C4C">
              <w:rPr>
                <w:rFonts w:ascii="Times New Roman" w:hAnsi="Times New Roman"/>
                <w:sz w:val="24"/>
              </w:rPr>
              <w:t xml:space="preserve">in accordance with </w:t>
            </w:r>
            <w:r w:rsidR="00BD6DB9" w:rsidRPr="00A30C4C">
              <w:rPr>
                <w:rFonts w:ascii="Times New Roman" w:hAnsi="Times New Roman"/>
                <w:sz w:val="24"/>
              </w:rPr>
              <w:t xml:space="preserve">paragraphs 2, 3 and 4 of </w:t>
            </w:r>
            <w:r w:rsidR="001C7AB7" w:rsidRPr="00A30C4C">
              <w:rPr>
                <w:rFonts w:ascii="Times New Roman" w:hAnsi="Times New Roman"/>
                <w:sz w:val="24"/>
              </w:rPr>
              <w:t>Article 199</w:t>
            </w:r>
            <w:r w:rsidR="004F5C89">
              <w:rPr>
                <w:rFonts w:ascii="Times New Roman" w:hAnsi="Times New Roman"/>
                <w:sz w:val="24"/>
              </w:rPr>
              <w:t xml:space="preserve"> </w:t>
            </w:r>
            <w:r w:rsidR="00C7103D" w:rsidRPr="00A30C4C">
              <w:rPr>
                <w:rFonts w:ascii="Times New Roman" w:hAnsi="Times New Roman"/>
                <w:sz w:val="24"/>
              </w:rPr>
              <w:t>CRR</w:t>
            </w:r>
            <w:r w:rsidR="001C7AB7" w:rsidRPr="00A30C4C">
              <w:rPr>
                <w:rFonts w:ascii="Times New Roman" w:hAnsi="Times New Roman"/>
                <w:sz w:val="24"/>
              </w:rPr>
              <w:t xml:space="preserve"> </w:t>
            </w:r>
            <w:r w:rsidR="00F33ABB">
              <w:rPr>
                <w:rFonts w:ascii="Times New Roman" w:hAnsi="Times New Roman"/>
                <w:sz w:val="24"/>
              </w:rPr>
              <w:t xml:space="preserve">and </w:t>
            </w:r>
            <w:r w:rsidRPr="00A30C4C">
              <w:rPr>
                <w:rFonts w:ascii="Times New Roman" w:hAnsi="Times New Roman"/>
                <w:sz w:val="24"/>
              </w:rPr>
              <w:t>shall be</w:t>
            </w:r>
            <w:r w:rsidR="001C7AB7" w:rsidRPr="00A30C4C">
              <w:rPr>
                <w:rFonts w:ascii="Times New Roman" w:hAnsi="Times New Roman"/>
                <w:sz w:val="24"/>
              </w:rPr>
              <w:t xml:space="preserve"> reported</w:t>
            </w:r>
            <w:r w:rsidR="00F33ABB">
              <w:rPr>
                <w:rFonts w:ascii="Times New Roman" w:hAnsi="Times New Roman"/>
                <w:sz w:val="24"/>
              </w:rPr>
              <w:t xml:space="preserve"> in this column</w:t>
            </w:r>
            <w:r w:rsidR="001C7AB7" w:rsidRPr="00A30C4C">
              <w:rPr>
                <w:rFonts w:ascii="Times New Roman" w:hAnsi="Times New Roman"/>
                <w:sz w:val="24"/>
              </w:rPr>
              <w:t xml:space="preserve">. Leasing of real estate property </w:t>
            </w:r>
            <w:r w:rsidR="00BD6DB9" w:rsidRPr="00A30C4C">
              <w:rPr>
                <w:rFonts w:ascii="Times New Roman" w:hAnsi="Times New Roman"/>
                <w:sz w:val="24"/>
              </w:rPr>
              <w:t xml:space="preserve">shall also be </w:t>
            </w:r>
            <w:r w:rsidR="001C7AB7" w:rsidRPr="00A30C4C">
              <w:rPr>
                <w:rFonts w:ascii="Times New Roman" w:hAnsi="Times New Roman"/>
                <w:sz w:val="24"/>
              </w:rPr>
              <w:t xml:space="preserve">included (see Article 199(7) </w:t>
            </w:r>
            <w:r w:rsidR="00C7103D" w:rsidRPr="00A30C4C">
              <w:rPr>
                <w:rFonts w:ascii="Times New Roman" w:hAnsi="Times New Roman"/>
                <w:sz w:val="24"/>
              </w:rPr>
              <w:t>CRR</w:t>
            </w:r>
            <w:r w:rsidR="001C7AB7" w:rsidRPr="00A30C4C">
              <w:rPr>
                <w:rFonts w:ascii="Times New Roman" w:hAnsi="Times New Roman"/>
                <w:sz w:val="24"/>
              </w:rPr>
              <w:t xml:space="preserve">). See also Article 229 </w:t>
            </w:r>
            <w:r w:rsidR="00C7103D" w:rsidRPr="00A30C4C">
              <w:rPr>
                <w:rFonts w:ascii="Times New Roman" w:hAnsi="Times New Roman"/>
                <w:sz w:val="24"/>
              </w:rPr>
              <w:t>CRR</w:t>
            </w:r>
            <w:r w:rsidR="001C7AB7" w:rsidRPr="00A30C4C">
              <w:rPr>
                <w:rFonts w:ascii="Times New Roman" w:hAnsi="Times New Roman"/>
                <w:sz w:val="24"/>
              </w:rPr>
              <w:t>.</w:t>
            </w:r>
          </w:p>
          <w:p w14:paraId="64EA227D" w14:textId="61CD192C" w:rsidR="001C7AB7" w:rsidRPr="00A30C4C" w:rsidRDefault="001C7AB7" w:rsidP="00C61FF5">
            <w:pPr>
              <w:spacing w:line="240" w:lineRule="exact"/>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00C61FF5" w:rsidRPr="00A30C4C">
              <w:rPr>
                <w:rFonts w:ascii="Times New Roman" w:hAnsi="Times New Roman"/>
                <w:sz w:val="24"/>
              </w:rPr>
              <w:t xml:space="preserve"> own estimates of LGD are used</w:t>
            </w:r>
            <w:r w:rsidR="00BD6DB9" w:rsidRPr="00A30C4C">
              <w:rPr>
                <w:rFonts w:ascii="Times New Roman" w:hAnsi="Times New Roman"/>
                <w:sz w:val="24"/>
              </w:rPr>
              <w:t>,</w:t>
            </w:r>
            <w:r w:rsidRPr="00A30C4C">
              <w:rPr>
                <w:rFonts w:ascii="Times New Roman" w:hAnsi="Times New Roman"/>
                <w:sz w:val="24"/>
              </w:rPr>
              <w:t xml:space="preserve"> the amount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C61FF5" w:rsidRPr="00A30C4C">
              <w:rPr>
                <w:rFonts w:ascii="Times New Roman" w:hAnsi="Times New Roman"/>
                <w:sz w:val="24"/>
              </w:rPr>
              <w:t>shall</w:t>
            </w:r>
            <w:r w:rsidRPr="00A30C4C">
              <w:rPr>
                <w:rFonts w:ascii="Times New Roman" w:hAnsi="Times New Roman"/>
                <w:sz w:val="24"/>
              </w:rPr>
              <w:t xml:space="preserve"> be the estimated market value.</w:t>
            </w:r>
          </w:p>
        </w:tc>
      </w:tr>
      <w:tr w:rsidR="001C7AB7" w:rsidRPr="00A30C4C" w14:paraId="52B2ECF9" w14:textId="77777777" w:rsidTr="00672D2A">
        <w:tc>
          <w:tcPr>
            <w:tcW w:w="1188" w:type="dxa"/>
          </w:tcPr>
          <w:p w14:paraId="1C90656C" w14:textId="77777777" w:rsidR="001C7AB7" w:rsidRPr="00A30C4C" w:rsidRDefault="001C7AB7" w:rsidP="001C7AB7">
            <w:pPr>
              <w:rPr>
                <w:rFonts w:ascii="Times New Roman" w:hAnsi="Times New Roman"/>
                <w:sz w:val="24"/>
              </w:rPr>
            </w:pPr>
            <w:r w:rsidRPr="00A30C4C">
              <w:rPr>
                <w:rFonts w:ascii="Times New Roman" w:hAnsi="Times New Roman"/>
                <w:sz w:val="24"/>
              </w:rPr>
              <w:t>200</w:t>
            </w:r>
          </w:p>
        </w:tc>
        <w:tc>
          <w:tcPr>
            <w:tcW w:w="8843" w:type="dxa"/>
          </w:tcPr>
          <w:p w14:paraId="6A8F9F19"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OTHER PHYSICAL COLLATERAL</w:t>
            </w:r>
          </w:p>
          <w:p w14:paraId="22D76B22" w14:textId="59831EE9" w:rsidR="001C7AB7" w:rsidRPr="00A30C4C" w:rsidRDefault="00C61FF5" w:rsidP="001C7AB7">
            <w:pPr>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are not used, </w:t>
            </w:r>
            <w:r w:rsidR="001C7AB7" w:rsidRPr="00F33ABB">
              <w:rPr>
                <w:rFonts w:ascii="Times New Roman" w:hAnsi="Times New Roman"/>
                <w:sz w:val="24"/>
              </w:rPr>
              <w:t xml:space="preserve">values </w:t>
            </w:r>
            <w:r w:rsidR="00F33ABB">
              <w:rPr>
                <w:rFonts w:ascii="Times New Roman" w:hAnsi="Times New Roman"/>
                <w:sz w:val="24"/>
              </w:rPr>
              <w:t xml:space="preserve">shall be </w:t>
            </w:r>
            <w:r w:rsidR="00BD6DB9" w:rsidRPr="0002267E">
              <w:rPr>
                <w:rFonts w:ascii="Times New Roman" w:hAnsi="Times New Roman"/>
                <w:sz w:val="24"/>
              </w:rPr>
              <w:t>determined</w:t>
            </w:r>
            <w:r w:rsidR="00BD6DB9" w:rsidRPr="00F33ABB">
              <w:rPr>
                <w:rFonts w:ascii="Times New Roman" w:hAnsi="Times New Roman"/>
                <w:sz w:val="24"/>
              </w:rPr>
              <w:t xml:space="preserve"> </w:t>
            </w:r>
            <w:r w:rsidR="001C7AB7" w:rsidRPr="00F33ABB">
              <w:rPr>
                <w:rFonts w:ascii="Times New Roman" w:hAnsi="Times New Roman"/>
                <w:sz w:val="24"/>
              </w:rPr>
              <w:t>in</w:t>
            </w:r>
            <w:r w:rsidR="001C7AB7" w:rsidRPr="00A30C4C">
              <w:rPr>
                <w:rFonts w:ascii="Times New Roman" w:hAnsi="Times New Roman"/>
                <w:sz w:val="24"/>
              </w:rPr>
              <w:t xml:space="preserve"> accordance with </w:t>
            </w:r>
            <w:r w:rsidR="00BD6DB9" w:rsidRPr="00A30C4C">
              <w:rPr>
                <w:rFonts w:ascii="Times New Roman" w:hAnsi="Times New Roman"/>
                <w:sz w:val="24"/>
              </w:rPr>
              <w:t xml:space="preserve">paragraphs 6 and 8 of </w:t>
            </w:r>
            <w:r w:rsidR="001C7AB7" w:rsidRPr="00A30C4C">
              <w:rPr>
                <w:rFonts w:ascii="Times New Roman" w:hAnsi="Times New Roman"/>
                <w:sz w:val="24"/>
              </w:rPr>
              <w:t>Article 199</w:t>
            </w:r>
            <w:r w:rsidR="004F5C89">
              <w:rPr>
                <w:rFonts w:ascii="Times New Roman" w:hAnsi="Times New Roman"/>
                <w:sz w:val="24"/>
              </w:rPr>
              <w:t xml:space="preserve"> </w:t>
            </w:r>
            <w:r w:rsidR="00C7103D" w:rsidRPr="00A30C4C">
              <w:rPr>
                <w:rFonts w:ascii="Times New Roman" w:hAnsi="Times New Roman"/>
                <w:sz w:val="24"/>
              </w:rPr>
              <w:t>CRR</w:t>
            </w:r>
            <w:r w:rsidR="001C7AB7" w:rsidRPr="00A30C4C">
              <w:rPr>
                <w:rFonts w:ascii="Times New Roman" w:hAnsi="Times New Roman"/>
                <w:sz w:val="24"/>
              </w:rPr>
              <w:t xml:space="preserve"> </w:t>
            </w:r>
            <w:r w:rsidR="00F33ABB">
              <w:rPr>
                <w:rFonts w:ascii="Times New Roman" w:hAnsi="Times New Roman"/>
                <w:sz w:val="24"/>
              </w:rPr>
              <w:t xml:space="preserve">and </w:t>
            </w:r>
            <w:r w:rsidRPr="00A30C4C">
              <w:rPr>
                <w:rFonts w:ascii="Times New Roman" w:hAnsi="Times New Roman"/>
                <w:sz w:val="24"/>
              </w:rPr>
              <w:t>shall be</w:t>
            </w:r>
            <w:r w:rsidR="001C7AB7" w:rsidRPr="00A30C4C">
              <w:rPr>
                <w:rFonts w:ascii="Times New Roman" w:hAnsi="Times New Roman"/>
                <w:sz w:val="24"/>
              </w:rPr>
              <w:t xml:space="preserve"> reported</w:t>
            </w:r>
            <w:r w:rsidR="00F33ABB">
              <w:rPr>
                <w:rFonts w:ascii="Times New Roman" w:hAnsi="Times New Roman"/>
                <w:sz w:val="24"/>
              </w:rPr>
              <w:t xml:space="preserve"> in this column</w:t>
            </w:r>
            <w:r w:rsidR="001C7AB7" w:rsidRPr="00A30C4C">
              <w:rPr>
                <w:rFonts w:ascii="Times New Roman" w:hAnsi="Times New Roman"/>
                <w:sz w:val="24"/>
              </w:rPr>
              <w:t xml:space="preserve">. Leasing of property different from real estate </w:t>
            </w:r>
            <w:r w:rsidR="00BD6DB9" w:rsidRPr="00A30C4C">
              <w:rPr>
                <w:rFonts w:ascii="Times New Roman" w:hAnsi="Times New Roman"/>
                <w:sz w:val="24"/>
              </w:rPr>
              <w:t>shall</w:t>
            </w:r>
            <w:r w:rsidR="001C7AB7" w:rsidRPr="00A30C4C">
              <w:rPr>
                <w:rFonts w:ascii="Times New Roman" w:hAnsi="Times New Roman"/>
                <w:sz w:val="24"/>
              </w:rPr>
              <w:t xml:space="preserve"> also </w:t>
            </w:r>
            <w:r w:rsidR="00BD6DB9" w:rsidRPr="00A30C4C">
              <w:rPr>
                <w:rFonts w:ascii="Times New Roman" w:hAnsi="Times New Roman"/>
                <w:sz w:val="24"/>
              </w:rPr>
              <w:t xml:space="preserve">be </w:t>
            </w:r>
            <w:r w:rsidR="001C7AB7" w:rsidRPr="00A30C4C">
              <w:rPr>
                <w:rFonts w:ascii="Times New Roman" w:hAnsi="Times New Roman"/>
                <w:sz w:val="24"/>
              </w:rPr>
              <w:t xml:space="preserve">included (see Article 199(7) </w:t>
            </w:r>
            <w:r w:rsidR="00C7103D" w:rsidRPr="00A30C4C">
              <w:rPr>
                <w:rFonts w:ascii="Times New Roman" w:hAnsi="Times New Roman"/>
                <w:sz w:val="24"/>
              </w:rPr>
              <w:t>CRR</w:t>
            </w:r>
            <w:r w:rsidR="001C7AB7" w:rsidRPr="00A30C4C">
              <w:rPr>
                <w:rFonts w:ascii="Times New Roman" w:hAnsi="Times New Roman"/>
                <w:sz w:val="24"/>
              </w:rPr>
              <w:t xml:space="preserve">). See also Article 229(3) </w:t>
            </w:r>
            <w:r w:rsidR="00C7103D" w:rsidRPr="00A30C4C">
              <w:rPr>
                <w:rFonts w:ascii="Times New Roman" w:hAnsi="Times New Roman"/>
                <w:sz w:val="24"/>
              </w:rPr>
              <w:t>CRR</w:t>
            </w:r>
            <w:r w:rsidR="001C7AB7" w:rsidRPr="00A30C4C">
              <w:rPr>
                <w:rFonts w:ascii="Times New Roman" w:hAnsi="Times New Roman"/>
                <w:sz w:val="24"/>
              </w:rPr>
              <w:t xml:space="preserve">. </w:t>
            </w:r>
          </w:p>
          <w:p w14:paraId="3D35C427" w14:textId="77777777" w:rsidR="001C7AB7" w:rsidRPr="00A30C4C" w:rsidRDefault="00C61FF5" w:rsidP="00C61FF5">
            <w:pPr>
              <w:rPr>
                <w:rFonts w:ascii="Times New Roman" w:hAnsi="Times New Roman"/>
                <w:b/>
                <w:sz w:val="24"/>
                <w:u w:val="single"/>
              </w:rPr>
            </w:pPr>
            <w:r w:rsidRPr="00A30C4C">
              <w:rPr>
                <w:rFonts w:ascii="Times New Roman" w:hAnsi="Times New Roman"/>
                <w:sz w:val="24"/>
              </w:rPr>
              <w:t>Where</w:t>
            </w:r>
            <w:r w:rsidR="001C7AB7" w:rsidRPr="00A30C4C">
              <w:rPr>
                <w:rFonts w:ascii="Times New Roman" w:hAnsi="Times New Roman"/>
                <w:sz w:val="24"/>
              </w:rPr>
              <w:t xml:space="preserve"> own estimates of LGD are used</w:t>
            </w:r>
            <w:r w:rsidR="00BD6DB9" w:rsidRPr="00A30C4C">
              <w:rPr>
                <w:rFonts w:ascii="Times New Roman" w:hAnsi="Times New Roman"/>
                <w:sz w:val="24"/>
              </w:rPr>
              <w:t>,</w:t>
            </w:r>
            <w:r w:rsidR="001C7AB7" w:rsidRPr="00A30C4C">
              <w:rPr>
                <w:rFonts w:ascii="Times New Roman" w:hAnsi="Times New Roman"/>
                <w:sz w:val="24"/>
              </w:rPr>
              <w:t xml:space="preserve"> the amount to </w:t>
            </w:r>
            <w:proofErr w:type="gramStart"/>
            <w:r w:rsidR="001C7AB7" w:rsidRPr="00A30C4C">
              <w:rPr>
                <w:rFonts w:ascii="Times New Roman" w:hAnsi="Times New Roman"/>
                <w:sz w:val="24"/>
              </w:rPr>
              <w:t>be reported</w:t>
            </w:r>
            <w:proofErr w:type="gramEnd"/>
            <w:r w:rsidR="001C7AB7" w:rsidRPr="00A30C4C">
              <w:rPr>
                <w:rFonts w:ascii="Times New Roman" w:hAnsi="Times New Roman"/>
                <w:sz w:val="24"/>
              </w:rPr>
              <w:t xml:space="preserve"> </w:t>
            </w:r>
            <w:r w:rsidRPr="00A30C4C">
              <w:rPr>
                <w:rFonts w:ascii="Times New Roman" w:hAnsi="Times New Roman"/>
                <w:sz w:val="24"/>
              </w:rPr>
              <w:t>shall</w:t>
            </w:r>
            <w:r w:rsidR="001C7AB7" w:rsidRPr="00A30C4C">
              <w:rPr>
                <w:rFonts w:ascii="Times New Roman" w:hAnsi="Times New Roman"/>
                <w:sz w:val="24"/>
              </w:rPr>
              <w:t xml:space="preserve"> be the estimated market value of collateral.</w:t>
            </w:r>
          </w:p>
        </w:tc>
      </w:tr>
      <w:tr w:rsidR="001C7AB7" w:rsidRPr="00A30C4C" w14:paraId="7266AB27" w14:textId="77777777" w:rsidTr="00672D2A">
        <w:tc>
          <w:tcPr>
            <w:tcW w:w="1188" w:type="dxa"/>
          </w:tcPr>
          <w:p w14:paraId="353A005F" w14:textId="77777777" w:rsidR="001C7AB7" w:rsidRPr="00A30C4C" w:rsidRDefault="001C7AB7" w:rsidP="001C7AB7">
            <w:pPr>
              <w:rPr>
                <w:rFonts w:ascii="Times New Roman" w:hAnsi="Times New Roman"/>
                <w:sz w:val="24"/>
              </w:rPr>
            </w:pPr>
            <w:r w:rsidRPr="00A30C4C">
              <w:rPr>
                <w:rFonts w:ascii="Times New Roman" w:hAnsi="Times New Roman"/>
                <w:sz w:val="24"/>
              </w:rPr>
              <w:t>210</w:t>
            </w:r>
          </w:p>
        </w:tc>
        <w:tc>
          <w:tcPr>
            <w:tcW w:w="8843" w:type="dxa"/>
          </w:tcPr>
          <w:p w14:paraId="0D2D1647"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RECEIVABLES</w:t>
            </w:r>
          </w:p>
          <w:p w14:paraId="15BC6C80" w14:textId="7CA7DAE8" w:rsidR="001C7AB7" w:rsidRPr="00A30C4C" w:rsidRDefault="001C7AB7" w:rsidP="001C7AB7">
            <w:pPr>
              <w:rPr>
                <w:rFonts w:ascii="Times New Roman" w:hAnsi="Times New Roman"/>
                <w:sz w:val="24"/>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own estimates of LGD are not used, values </w:t>
            </w:r>
            <w:r w:rsidR="00F33ABB">
              <w:rPr>
                <w:rFonts w:ascii="Times New Roman" w:hAnsi="Times New Roman"/>
                <w:sz w:val="24"/>
              </w:rPr>
              <w:t xml:space="preserve">shall be </w:t>
            </w:r>
            <w:r w:rsidR="00BD6DB9" w:rsidRPr="0002267E">
              <w:rPr>
                <w:rFonts w:ascii="Times New Roman" w:hAnsi="Times New Roman"/>
                <w:sz w:val="24"/>
              </w:rPr>
              <w:t>determined</w:t>
            </w:r>
            <w:r w:rsidR="00BD6DB9" w:rsidRPr="00F33ABB">
              <w:rPr>
                <w:rFonts w:ascii="Times New Roman" w:hAnsi="Times New Roman"/>
                <w:sz w:val="24"/>
              </w:rPr>
              <w:t xml:space="preserve"> </w:t>
            </w:r>
            <w:r w:rsidRPr="00F33ABB">
              <w:rPr>
                <w:rFonts w:ascii="Times New Roman" w:hAnsi="Times New Roman"/>
                <w:sz w:val="24"/>
              </w:rPr>
              <w:t>in</w:t>
            </w:r>
            <w:r w:rsidRPr="00A30C4C">
              <w:rPr>
                <w:rFonts w:ascii="Times New Roman" w:hAnsi="Times New Roman"/>
                <w:sz w:val="24"/>
              </w:rPr>
              <w:t xml:space="preserve"> accordance with Article</w:t>
            </w:r>
            <w:r w:rsidR="008241B9" w:rsidRPr="00A30C4C">
              <w:rPr>
                <w:rFonts w:ascii="Times New Roman" w:hAnsi="Times New Roman"/>
                <w:sz w:val="24"/>
              </w:rPr>
              <w:t>s</w:t>
            </w:r>
            <w:r w:rsidRPr="00A30C4C">
              <w:rPr>
                <w:rFonts w:ascii="Times New Roman" w:hAnsi="Times New Roman"/>
                <w:sz w:val="24"/>
              </w:rPr>
              <w:t xml:space="preserve"> 199(5)</w:t>
            </w:r>
            <w:r w:rsidR="008241B9" w:rsidRPr="00A30C4C">
              <w:rPr>
                <w:rFonts w:ascii="Times New Roman" w:hAnsi="Times New Roman"/>
                <w:sz w:val="24"/>
              </w:rPr>
              <w:t xml:space="preserve"> and </w:t>
            </w:r>
            <w:r w:rsidRPr="00A30C4C">
              <w:rPr>
                <w:rFonts w:ascii="Times New Roman" w:hAnsi="Times New Roman"/>
                <w:sz w:val="24"/>
              </w:rPr>
              <w:t xml:space="preserve">229(2) </w:t>
            </w:r>
            <w:r w:rsidR="00C7103D" w:rsidRPr="00A30C4C">
              <w:rPr>
                <w:rFonts w:ascii="Times New Roman" w:hAnsi="Times New Roman"/>
                <w:sz w:val="24"/>
              </w:rPr>
              <w:t>CRR</w:t>
            </w:r>
            <w:r w:rsidRPr="00A30C4C">
              <w:rPr>
                <w:rFonts w:ascii="Times New Roman" w:hAnsi="Times New Roman"/>
                <w:sz w:val="24"/>
              </w:rPr>
              <w:t xml:space="preserve"> </w:t>
            </w:r>
            <w:r w:rsidR="00F33ABB">
              <w:rPr>
                <w:rFonts w:ascii="Times New Roman" w:hAnsi="Times New Roman"/>
                <w:sz w:val="24"/>
              </w:rPr>
              <w:t xml:space="preserve">and </w:t>
            </w:r>
            <w:r w:rsidR="00BD6DB9" w:rsidRPr="00A30C4C">
              <w:rPr>
                <w:rFonts w:ascii="Times New Roman" w:hAnsi="Times New Roman"/>
                <w:sz w:val="24"/>
              </w:rPr>
              <w:t xml:space="preserve">shall be </w:t>
            </w:r>
            <w:r w:rsidRPr="00A30C4C">
              <w:rPr>
                <w:rFonts w:ascii="Times New Roman" w:hAnsi="Times New Roman"/>
                <w:sz w:val="24"/>
              </w:rPr>
              <w:t>reported</w:t>
            </w:r>
            <w:r w:rsidR="00F33ABB">
              <w:rPr>
                <w:rFonts w:ascii="Times New Roman" w:hAnsi="Times New Roman"/>
                <w:sz w:val="24"/>
              </w:rPr>
              <w:t xml:space="preserve"> in this column</w:t>
            </w:r>
            <w:r w:rsidRPr="00A30C4C">
              <w:rPr>
                <w:rFonts w:ascii="Times New Roman" w:hAnsi="Times New Roman"/>
                <w:sz w:val="24"/>
              </w:rPr>
              <w:t>.</w:t>
            </w:r>
          </w:p>
          <w:p w14:paraId="789B21A5" w14:textId="4E85E5B3" w:rsidR="001C7AB7" w:rsidRPr="00A30C4C" w:rsidRDefault="001C7AB7" w:rsidP="001C7AB7">
            <w:pPr>
              <w:rPr>
                <w:rFonts w:ascii="Times New Roman" w:hAnsi="Times New Roman"/>
                <w:b/>
                <w:sz w:val="24"/>
                <w:u w:val="single"/>
              </w:rPr>
            </w:pPr>
            <w:r w:rsidRPr="00A30C4C">
              <w:rPr>
                <w:rFonts w:ascii="Times New Roman" w:hAnsi="Times New Roman"/>
                <w:sz w:val="24"/>
              </w:rPr>
              <w:t>Whe</w:t>
            </w:r>
            <w:r w:rsidR="00BD6DB9" w:rsidRPr="00A30C4C">
              <w:rPr>
                <w:rFonts w:ascii="Times New Roman" w:hAnsi="Times New Roman"/>
                <w:sz w:val="24"/>
              </w:rPr>
              <w:t>re</w:t>
            </w:r>
            <w:r w:rsidRPr="00A30C4C">
              <w:rPr>
                <w:rFonts w:ascii="Times New Roman" w:hAnsi="Times New Roman"/>
                <w:sz w:val="24"/>
              </w:rPr>
              <w:t xml:space="preserve"> own estimates of LGD are used, the amount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C93697" w:rsidRPr="00A30C4C">
              <w:rPr>
                <w:rFonts w:ascii="Times New Roman" w:hAnsi="Times New Roman"/>
                <w:sz w:val="24"/>
              </w:rPr>
              <w:t>shall</w:t>
            </w:r>
            <w:r w:rsidRPr="00A30C4C">
              <w:rPr>
                <w:rFonts w:ascii="Times New Roman" w:hAnsi="Times New Roman"/>
                <w:sz w:val="24"/>
              </w:rPr>
              <w:t xml:space="preserve"> be the estimated market value of collateral.</w:t>
            </w:r>
          </w:p>
        </w:tc>
      </w:tr>
      <w:tr w:rsidR="001C7AB7" w:rsidRPr="00A30C4C" w14:paraId="160BD61D" w14:textId="77777777" w:rsidTr="00672D2A">
        <w:tc>
          <w:tcPr>
            <w:tcW w:w="1188" w:type="dxa"/>
          </w:tcPr>
          <w:p w14:paraId="67C0ECE1" w14:textId="77777777" w:rsidR="001C7AB7" w:rsidRPr="00A30C4C" w:rsidRDefault="001C7AB7" w:rsidP="001C7AB7">
            <w:pPr>
              <w:rPr>
                <w:rFonts w:ascii="Times New Roman" w:hAnsi="Times New Roman"/>
                <w:sz w:val="24"/>
              </w:rPr>
            </w:pPr>
            <w:r w:rsidRPr="00A30C4C">
              <w:rPr>
                <w:rFonts w:ascii="Times New Roman" w:hAnsi="Times New Roman"/>
                <w:sz w:val="24"/>
              </w:rPr>
              <w:t>220</w:t>
            </w:r>
          </w:p>
        </w:tc>
        <w:tc>
          <w:tcPr>
            <w:tcW w:w="8843" w:type="dxa"/>
          </w:tcPr>
          <w:p w14:paraId="6F4C5B5D"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SUBJECT TO DOUBLE</w:t>
            </w:r>
            <w:r w:rsidR="00730040" w:rsidRPr="00A30C4C">
              <w:rPr>
                <w:rFonts w:ascii="Times New Roman" w:hAnsi="Times New Roman"/>
                <w:b/>
                <w:sz w:val="24"/>
                <w:u w:val="single"/>
              </w:rPr>
              <w:t xml:space="preserve"> </w:t>
            </w:r>
            <w:r w:rsidRPr="00A30C4C">
              <w:rPr>
                <w:rFonts w:ascii="Times New Roman" w:hAnsi="Times New Roman"/>
                <w:b/>
                <w:sz w:val="24"/>
                <w:u w:val="single"/>
              </w:rPr>
              <w:t>DEFAULT TREATMENT: UNFUNDED CREDIT PROTECTION</w:t>
            </w:r>
          </w:p>
          <w:p w14:paraId="5F59E0A4" w14:textId="05EE627D" w:rsidR="001C7AB7" w:rsidRPr="00A30C4C" w:rsidRDefault="001C7AB7" w:rsidP="00F33ABB">
            <w:pPr>
              <w:rPr>
                <w:rFonts w:ascii="Times New Roman" w:hAnsi="Times New Roman"/>
                <w:b/>
                <w:sz w:val="24"/>
                <w:u w:val="single"/>
              </w:rPr>
            </w:pPr>
            <w:r w:rsidRPr="00A30C4C">
              <w:rPr>
                <w:rFonts w:ascii="Times New Roman" w:hAnsi="Times New Roman"/>
                <w:sz w:val="24"/>
              </w:rPr>
              <w:t xml:space="preserve">Guarantees and credit derivatives covering exposures subject to the double default treatment </w:t>
            </w:r>
            <w:r w:rsidR="00F33ABB">
              <w:rPr>
                <w:rFonts w:ascii="Times New Roman" w:hAnsi="Times New Roman"/>
                <w:sz w:val="24"/>
              </w:rPr>
              <w:t>taking into account</w:t>
            </w:r>
            <w:r w:rsidR="00F33ABB" w:rsidRPr="00A30C4C">
              <w:rPr>
                <w:rFonts w:ascii="Times New Roman" w:hAnsi="Times New Roman"/>
                <w:sz w:val="24"/>
              </w:rPr>
              <w:t xml:space="preserve"> </w:t>
            </w:r>
            <w:r w:rsidRPr="00A30C4C">
              <w:rPr>
                <w:rFonts w:ascii="Times New Roman" w:hAnsi="Times New Roman"/>
                <w:sz w:val="24"/>
              </w:rPr>
              <w:t xml:space="preserve">Article 202 and </w:t>
            </w:r>
            <w:r w:rsidR="00BD6DB9" w:rsidRPr="00A30C4C">
              <w:rPr>
                <w:rFonts w:ascii="Times New Roman" w:hAnsi="Times New Roman"/>
                <w:sz w:val="24"/>
              </w:rPr>
              <w:t>Article </w:t>
            </w:r>
            <w:r w:rsidRPr="00A30C4C">
              <w:rPr>
                <w:rFonts w:ascii="Times New Roman" w:hAnsi="Times New Roman"/>
                <w:sz w:val="24"/>
              </w:rPr>
              <w:t xml:space="preserve">217(1) </w:t>
            </w:r>
            <w:r w:rsidR="00C7103D" w:rsidRPr="00A30C4C">
              <w:rPr>
                <w:rFonts w:ascii="Times New Roman" w:hAnsi="Times New Roman"/>
                <w:sz w:val="24"/>
              </w:rPr>
              <w:t>CRR</w:t>
            </w:r>
            <w:r w:rsidRPr="00A30C4C">
              <w:rPr>
                <w:rFonts w:ascii="Times New Roman" w:hAnsi="Times New Roman"/>
                <w:sz w:val="24"/>
              </w:rPr>
              <w:t xml:space="preserve">. See also columns 040 ‘Guarantees’ and 050 ‘Credit derivatives’. </w:t>
            </w:r>
          </w:p>
        </w:tc>
      </w:tr>
      <w:tr w:rsidR="001C7AB7" w:rsidRPr="00A30C4C" w14:paraId="764740C6" w14:textId="77777777" w:rsidTr="00672D2A">
        <w:tc>
          <w:tcPr>
            <w:tcW w:w="1188" w:type="dxa"/>
          </w:tcPr>
          <w:p w14:paraId="5F21C48A" w14:textId="77777777" w:rsidR="001C7AB7" w:rsidRPr="00A30C4C" w:rsidRDefault="001C7AB7" w:rsidP="001C7AB7">
            <w:pPr>
              <w:rPr>
                <w:rFonts w:ascii="Times New Roman" w:hAnsi="Times New Roman"/>
                <w:sz w:val="24"/>
              </w:rPr>
            </w:pPr>
            <w:r w:rsidRPr="00A30C4C">
              <w:rPr>
                <w:rFonts w:ascii="Times New Roman" w:hAnsi="Times New Roman"/>
                <w:sz w:val="24"/>
              </w:rPr>
              <w:t>230</w:t>
            </w:r>
          </w:p>
        </w:tc>
        <w:tc>
          <w:tcPr>
            <w:tcW w:w="8843" w:type="dxa"/>
          </w:tcPr>
          <w:p w14:paraId="2D7DD034"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 WEIGHTED AVERAGE LGD (%)</w:t>
            </w:r>
          </w:p>
          <w:p w14:paraId="4EA92E36" w14:textId="6EF051D1" w:rsidR="001C7AB7" w:rsidRPr="00A30C4C" w:rsidRDefault="001C7AB7" w:rsidP="001C7AB7">
            <w:pPr>
              <w:rPr>
                <w:rFonts w:ascii="Times New Roman" w:hAnsi="Times New Roman"/>
                <w:sz w:val="24"/>
              </w:rPr>
            </w:pPr>
            <w:r w:rsidRPr="00A30C4C">
              <w:rPr>
                <w:rFonts w:ascii="Times New Roman" w:hAnsi="Times New Roman"/>
                <w:sz w:val="24"/>
              </w:rPr>
              <w:t xml:space="preserve">All the impact of CRM techniques on LGD values as specified in </w:t>
            </w:r>
            <w:r w:rsidR="00306163" w:rsidRPr="00A30C4C">
              <w:rPr>
                <w:rFonts w:ascii="Times New Roman" w:hAnsi="Times New Roman"/>
                <w:sz w:val="24"/>
              </w:rPr>
              <w:t xml:space="preserve">Chapters 3 and 4 of Title II of </w:t>
            </w:r>
            <w:r w:rsidRPr="00A30C4C">
              <w:rPr>
                <w:rFonts w:ascii="Times New Roman" w:hAnsi="Times New Roman"/>
                <w:sz w:val="24"/>
              </w:rPr>
              <w:t xml:space="preserve">Part </w:t>
            </w:r>
            <w:r w:rsidR="00306163" w:rsidRPr="00A30C4C">
              <w:rPr>
                <w:rFonts w:ascii="Times New Roman" w:hAnsi="Times New Roman"/>
                <w:sz w:val="24"/>
              </w:rPr>
              <w:t xml:space="preserve">Three </w:t>
            </w:r>
            <w:r w:rsidR="00C7103D" w:rsidRPr="00A30C4C">
              <w:rPr>
                <w:rFonts w:ascii="Times New Roman" w:hAnsi="Times New Roman"/>
                <w:sz w:val="24"/>
              </w:rPr>
              <w:t>CRR</w:t>
            </w:r>
            <w:r w:rsidRPr="00A30C4C">
              <w:rPr>
                <w:rFonts w:ascii="Times New Roman" w:hAnsi="Times New Roman"/>
                <w:sz w:val="24"/>
              </w:rPr>
              <w:t xml:space="preserve"> </w:t>
            </w:r>
            <w:proofErr w:type="gramStart"/>
            <w:r w:rsidR="00C93697" w:rsidRPr="00A30C4C">
              <w:rPr>
                <w:rFonts w:ascii="Times New Roman" w:hAnsi="Times New Roman"/>
                <w:sz w:val="24"/>
              </w:rPr>
              <w:t>shall</w:t>
            </w:r>
            <w:r w:rsidRPr="00A30C4C">
              <w:rPr>
                <w:rFonts w:ascii="Times New Roman" w:hAnsi="Times New Roman"/>
                <w:sz w:val="24"/>
              </w:rPr>
              <w:t xml:space="preserve"> be considered</w:t>
            </w:r>
            <w:proofErr w:type="gramEnd"/>
            <w:r w:rsidRPr="00A30C4C">
              <w:rPr>
                <w:rFonts w:ascii="Times New Roman" w:hAnsi="Times New Roman"/>
                <w:sz w:val="24"/>
              </w:rPr>
              <w:t>. In</w:t>
            </w:r>
            <w:r w:rsidR="00BD6DB9" w:rsidRPr="00A30C4C">
              <w:rPr>
                <w:rFonts w:ascii="Times New Roman" w:hAnsi="Times New Roman"/>
                <w:sz w:val="24"/>
              </w:rPr>
              <w:t>-</w:t>
            </w:r>
            <w:r w:rsidRPr="00A30C4C">
              <w:rPr>
                <w:rFonts w:ascii="Times New Roman" w:hAnsi="Times New Roman"/>
                <w:sz w:val="24"/>
              </w:rPr>
              <w:t xml:space="preserve"> case of exposures subject to the double default treatment</w:t>
            </w:r>
            <w:r w:rsidR="00BD6DB9" w:rsidRPr="00A30C4C">
              <w:rPr>
                <w:rFonts w:ascii="Times New Roman" w:hAnsi="Times New Roman"/>
                <w:sz w:val="24"/>
              </w:rPr>
              <w:t>,</w:t>
            </w:r>
            <w:r w:rsidRPr="00A30C4C">
              <w:rPr>
                <w:rFonts w:ascii="Times New Roman" w:hAnsi="Times New Roman"/>
                <w:sz w:val="24"/>
              </w:rPr>
              <w:t xml:space="preserve"> the LGD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B811B0" w:rsidRPr="00A30C4C">
              <w:rPr>
                <w:rFonts w:ascii="Times New Roman" w:hAnsi="Times New Roman"/>
                <w:sz w:val="24"/>
              </w:rPr>
              <w:t>shall</w:t>
            </w:r>
            <w:r w:rsidRPr="00A30C4C">
              <w:rPr>
                <w:rFonts w:ascii="Times New Roman" w:hAnsi="Times New Roman"/>
                <w:sz w:val="24"/>
              </w:rPr>
              <w:t xml:space="preserve"> correspond to the </w:t>
            </w:r>
            <w:r w:rsidR="00BD6DB9" w:rsidRPr="00A30C4C">
              <w:rPr>
                <w:rFonts w:ascii="Times New Roman" w:hAnsi="Times New Roman"/>
                <w:sz w:val="24"/>
              </w:rPr>
              <w:t>LGD</w:t>
            </w:r>
            <w:r w:rsidRPr="00A30C4C">
              <w:rPr>
                <w:rFonts w:ascii="Times New Roman" w:hAnsi="Times New Roman"/>
                <w:sz w:val="24"/>
              </w:rPr>
              <w:t xml:space="preserve"> </w:t>
            </w:r>
            <w:r w:rsidR="00804D43">
              <w:rPr>
                <w:rFonts w:ascii="Times New Roman" w:hAnsi="Times New Roman"/>
                <w:sz w:val="24"/>
              </w:rPr>
              <w:t>selected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161(4) </w:t>
            </w:r>
            <w:r w:rsidR="00C7103D" w:rsidRPr="00A30C4C">
              <w:rPr>
                <w:rFonts w:ascii="Times New Roman" w:hAnsi="Times New Roman"/>
                <w:sz w:val="24"/>
              </w:rPr>
              <w:t>CRR</w:t>
            </w:r>
            <w:r w:rsidRPr="00A30C4C">
              <w:rPr>
                <w:rFonts w:ascii="Times New Roman" w:hAnsi="Times New Roman"/>
                <w:sz w:val="24"/>
              </w:rPr>
              <w:t>.</w:t>
            </w:r>
          </w:p>
          <w:p w14:paraId="4B5EA6DB" w14:textId="73016443" w:rsidR="001C7AB7" w:rsidRPr="00A30C4C" w:rsidRDefault="001C7AB7" w:rsidP="001C7AB7">
            <w:pPr>
              <w:rPr>
                <w:rFonts w:ascii="Times New Roman" w:hAnsi="Times New Roman"/>
                <w:sz w:val="24"/>
              </w:rPr>
            </w:pPr>
            <w:r w:rsidRPr="00A30C4C">
              <w:rPr>
                <w:rFonts w:ascii="Times New Roman" w:hAnsi="Times New Roman"/>
                <w:sz w:val="24"/>
              </w:rPr>
              <w:t xml:space="preserve">For defaulted exposures, </w:t>
            </w:r>
            <w:r w:rsidR="00D21B29" w:rsidRPr="00A30C4C">
              <w:rPr>
                <w:rFonts w:ascii="Times New Roman" w:hAnsi="Times New Roman"/>
                <w:sz w:val="24"/>
              </w:rPr>
              <w:t xml:space="preserve">point (h) of </w:t>
            </w:r>
            <w:r w:rsidRPr="00A30C4C">
              <w:rPr>
                <w:rFonts w:ascii="Times New Roman" w:hAnsi="Times New Roman"/>
                <w:sz w:val="24"/>
              </w:rPr>
              <w:t xml:space="preserve">Article 181(1) </w:t>
            </w:r>
            <w:r w:rsidR="00C7103D" w:rsidRPr="00A30C4C">
              <w:rPr>
                <w:rFonts w:ascii="Times New Roman" w:hAnsi="Times New Roman"/>
                <w:sz w:val="24"/>
              </w:rPr>
              <w:t>CRR</w:t>
            </w:r>
            <w:r w:rsidRPr="00A30C4C">
              <w:rPr>
                <w:rFonts w:ascii="Times New Roman" w:hAnsi="Times New Roman"/>
                <w:sz w:val="24"/>
              </w:rPr>
              <w:t xml:space="preserve"> </w:t>
            </w:r>
            <w:proofErr w:type="gramStart"/>
            <w:r w:rsidR="00C93697" w:rsidRPr="00A30C4C">
              <w:rPr>
                <w:rFonts w:ascii="Times New Roman" w:hAnsi="Times New Roman"/>
                <w:sz w:val="24"/>
              </w:rPr>
              <w:t>shall</w:t>
            </w:r>
            <w:r w:rsidRPr="00A30C4C">
              <w:rPr>
                <w:rFonts w:ascii="Times New Roman" w:hAnsi="Times New Roman"/>
                <w:sz w:val="24"/>
              </w:rPr>
              <w:t xml:space="preserve"> be </w:t>
            </w:r>
            <w:r w:rsidR="00F33ABB">
              <w:rPr>
                <w:rFonts w:ascii="Times New Roman" w:hAnsi="Times New Roman"/>
                <w:sz w:val="24"/>
              </w:rPr>
              <w:t>taken</w:t>
            </w:r>
            <w:proofErr w:type="gramEnd"/>
            <w:r w:rsidR="00F33ABB">
              <w:rPr>
                <w:rFonts w:ascii="Times New Roman" w:hAnsi="Times New Roman"/>
                <w:sz w:val="24"/>
              </w:rPr>
              <w:t xml:space="preserve"> into account</w:t>
            </w:r>
            <w:r w:rsidRPr="00A30C4C">
              <w:rPr>
                <w:rFonts w:ascii="Times New Roman" w:hAnsi="Times New Roman"/>
                <w:sz w:val="24"/>
              </w:rPr>
              <w:t>.</w:t>
            </w:r>
          </w:p>
          <w:p w14:paraId="09340637" w14:textId="24D323FA" w:rsidR="001C7AB7" w:rsidRPr="00A30C4C" w:rsidRDefault="001C7AB7" w:rsidP="001C7AB7">
            <w:pPr>
              <w:rPr>
                <w:rFonts w:ascii="Times New Roman" w:hAnsi="Times New Roman"/>
                <w:sz w:val="24"/>
              </w:rPr>
            </w:pPr>
            <w:r w:rsidRPr="00A30C4C">
              <w:rPr>
                <w:rFonts w:ascii="Times New Roman" w:hAnsi="Times New Roman"/>
                <w:sz w:val="24"/>
              </w:rPr>
              <w:t xml:space="preserve">The exposure value </w:t>
            </w:r>
            <w:r w:rsidR="00BD6DB9" w:rsidRPr="00A30C4C">
              <w:rPr>
                <w:rFonts w:ascii="Times New Roman" w:hAnsi="Times New Roman"/>
                <w:sz w:val="24"/>
              </w:rPr>
              <w:t>referred to</w:t>
            </w:r>
            <w:r w:rsidRPr="00A30C4C">
              <w:rPr>
                <w:rFonts w:ascii="Times New Roman" w:hAnsi="Times New Roman"/>
                <w:sz w:val="24"/>
              </w:rPr>
              <w:t xml:space="preserve"> in </w:t>
            </w:r>
            <w:r w:rsidR="00804D43">
              <w:rPr>
                <w:rFonts w:ascii="Times New Roman" w:hAnsi="Times New Roman"/>
                <w:sz w:val="24"/>
              </w:rPr>
              <w:t>c</w:t>
            </w:r>
            <w:r w:rsidRPr="00A30C4C">
              <w:rPr>
                <w:rFonts w:ascii="Times New Roman" w:hAnsi="Times New Roman"/>
                <w:sz w:val="24"/>
              </w:rPr>
              <w:t xml:space="preserve">olumn 110 </w:t>
            </w:r>
            <w:proofErr w:type="gramStart"/>
            <w:r w:rsidRPr="00A30C4C">
              <w:rPr>
                <w:rFonts w:ascii="Times New Roman" w:hAnsi="Times New Roman"/>
                <w:sz w:val="24"/>
              </w:rPr>
              <w:t>shall be used</w:t>
            </w:r>
            <w:proofErr w:type="gramEnd"/>
            <w:r w:rsidRPr="00A30C4C">
              <w:rPr>
                <w:rFonts w:ascii="Times New Roman" w:hAnsi="Times New Roman"/>
                <w:sz w:val="24"/>
              </w:rPr>
              <w:t xml:space="preserve"> for the calculation of the exposure-weighted averages.</w:t>
            </w:r>
          </w:p>
          <w:p w14:paraId="2BDF199D"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 xml:space="preserve">All effects </w:t>
            </w:r>
            <w:proofErr w:type="gramStart"/>
            <w:r w:rsidR="00C93697" w:rsidRPr="00A30C4C">
              <w:rPr>
                <w:rFonts w:ascii="Times New Roman" w:hAnsi="Times New Roman"/>
                <w:sz w:val="24"/>
              </w:rPr>
              <w:t>shall</w:t>
            </w:r>
            <w:r w:rsidRPr="00A30C4C">
              <w:rPr>
                <w:rFonts w:ascii="Times New Roman" w:hAnsi="Times New Roman"/>
                <w:sz w:val="24"/>
              </w:rPr>
              <w:t xml:space="preserve"> be considered</w:t>
            </w:r>
            <w:proofErr w:type="gramEnd"/>
            <w:r w:rsidRPr="00A30C4C">
              <w:rPr>
                <w:rFonts w:ascii="Times New Roman" w:hAnsi="Times New Roman"/>
                <w:sz w:val="24"/>
              </w:rPr>
              <w:t xml:space="preserve"> (so the floor applicable to mortgages </w:t>
            </w:r>
            <w:r w:rsidR="00C93697" w:rsidRPr="00A30C4C">
              <w:rPr>
                <w:rFonts w:ascii="Times New Roman" w:hAnsi="Times New Roman"/>
                <w:sz w:val="24"/>
              </w:rPr>
              <w:t>shall</w:t>
            </w:r>
            <w:r w:rsidRPr="00A30C4C">
              <w:rPr>
                <w:rFonts w:ascii="Times New Roman" w:hAnsi="Times New Roman"/>
                <w:sz w:val="24"/>
              </w:rPr>
              <w:t xml:space="preserve"> be included in the reporting).</w:t>
            </w:r>
          </w:p>
          <w:p w14:paraId="28E66744" w14:textId="063D34CA" w:rsidR="001C7AB7" w:rsidRPr="00A30C4C" w:rsidRDefault="001C7AB7" w:rsidP="001C7AB7">
            <w:pPr>
              <w:rPr>
                <w:rFonts w:ascii="Times New Roman" w:hAnsi="Times New Roman"/>
                <w:sz w:val="24"/>
              </w:rPr>
            </w:pPr>
            <w:r w:rsidRPr="00A30C4C">
              <w:rPr>
                <w:rFonts w:ascii="Times New Roman" w:hAnsi="Times New Roman"/>
                <w:sz w:val="24"/>
              </w:rPr>
              <w:t xml:space="preserve">For institutions applying the </w:t>
            </w:r>
            <w:r w:rsidR="008241B9" w:rsidRPr="00A30C4C">
              <w:rPr>
                <w:rFonts w:ascii="Times New Roman" w:hAnsi="Times New Roman"/>
                <w:sz w:val="24"/>
              </w:rPr>
              <w:t>IRB Approach</w:t>
            </w:r>
            <w:r w:rsidRPr="00A30C4C">
              <w:rPr>
                <w:rFonts w:ascii="Times New Roman" w:hAnsi="Times New Roman"/>
                <w:sz w:val="24"/>
              </w:rPr>
              <w:t xml:space="preserve"> but not using their own estimates of LGD</w:t>
            </w:r>
            <w:r w:rsidR="00BD6DB9" w:rsidRPr="00A30C4C">
              <w:rPr>
                <w:rFonts w:ascii="Times New Roman" w:hAnsi="Times New Roman"/>
                <w:sz w:val="24"/>
              </w:rPr>
              <w:t>,</w:t>
            </w:r>
            <w:r w:rsidRPr="00A30C4C">
              <w:rPr>
                <w:rFonts w:ascii="Times New Roman" w:hAnsi="Times New Roman"/>
                <w:sz w:val="24"/>
              </w:rPr>
              <w:t xml:space="preserve"> the risk mitigation effects of financial collateral </w:t>
            </w:r>
            <w:r w:rsidR="00BD6DB9" w:rsidRPr="00A30C4C">
              <w:rPr>
                <w:rFonts w:ascii="Times New Roman" w:hAnsi="Times New Roman"/>
                <w:sz w:val="24"/>
              </w:rPr>
              <w:t>shall be</w:t>
            </w:r>
            <w:r w:rsidRPr="00A30C4C">
              <w:rPr>
                <w:rFonts w:ascii="Times New Roman" w:hAnsi="Times New Roman"/>
                <w:sz w:val="24"/>
              </w:rPr>
              <w:t xml:space="preserve"> reflected in E*, the fully adjusted value of the exposure, and then reflected in LGD* </w:t>
            </w:r>
            <w:r w:rsidR="00BD6DB9" w:rsidRPr="00A30C4C">
              <w:rPr>
                <w:rFonts w:ascii="Times New Roman" w:hAnsi="Times New Roman"/>
                <w:sz w:val="24"/>
              </w:rPr>
              <w:t xml:space="preserve">as referred to in </w:t>
            </w:r>
            <w:r w:rsidRPr="00A30C4C">
              <w:rPr>
                <w:rFonts w:ascii="Times New Roman" w:hAnsi="Times New Roman"/>
                <w:sz w:val="24"/>
              </w:rPr>
              <w:t>Article 228(2) CRR.</w:t>
            </w:r>
          </w:p>
          <w:p w14:paraId="2A145D44" w14:textId="751EEF96" w:rsidR="001C7AB7" w:rsidRPr="00A30C4C" w:rsidRDefault="001C7AB7" w:rsidP="001C7AB7">
            <w:pPr>
              <w:rPr>
                <w:rFonts w:ascii="Times New Roman" w:hAnsi="Times New Roman"/>
                <w:sz w:val="24"/>
              </w:rPr>
            </w:pPr>
            <w:r w:rsidRPr="00A30C4C">
              <w:rPr>
                <w:rFonts w:ascii="Times New Roman" w:hAnsi="Times New Roman"/>
                <w:sz w:val="24"/>
              </w:rPr>
              <w:t xml:space="preserve">The exposure weighted average LGD associated to each PD “obligor grade or pool” </w:t>
            </w:r>
            <w:r w:rsidR="00C93697" w:rsidRPr="00A30C4C">
              <w:rPr>
                <w:rFonts w:ascii="Times New Roman" w:hAnsi="Times New Roman"/>
                <w:sz w:val="24"/>
              </w:rPr>
              <w:t>shall</w:t>
            </w:r>
            <w:r w:rsidRPr="00A30C4C">
              <w:rPr>
                <w:rFonts w:ascii="Times New Roman" w:hAnsi="Times New Roman"/>
                <w:sz w:val="24"/>
              </w:rPr>
              <w:t xml:space="preserve"> result from the average of the prudential LGDs, assigned to the exposures of that PD grade/pool, weighted by the respective exposure value of </w:t>
            </w:r>
            <w:r w:rsidR="00804D43">
              <w:rPr>
                <w:rFonts w:ascii="Times New Roman" w:hAnsi="Times New Roman"/>
                <w:sz w:val="24"/>
              </w:rPr>
              <w:t>c</w:t>
            </w:r>
            <w:r w:rsidRPr="00A30C4C">
              <w:rPr>
                <w:rFonts w:ascii="Times New Roman" w:hAnsi="Times New Roman"/>
                <w:sz w:val="24"/>
              </w:rPr>
              <w:t>olumn 110.</w:t>
            </w:r>
          </w:p>
          <w:p w14:paraId="6A4AD111" w14:textId="2285534A" w:rsidR="001C7AB7" w:rsidRPr="00A30C4C" w:rsidRDefault="00BD6DB9" w:rsidP="001C7AB7">
            <w:pPr>
              <w:rPr>
                <w:rFonts w:ascii="Times New Roman" w:hAnsi="Times New Roman"/>
                <w:sz w:val="24"/>
              </w:rPr>
            </w:pPr>
            <w:r w:rsidRPr="00A30C4C">
              <w:rPr>
                <w:rFonts w:ascii="Times New Roman" w:hAnsi="Times New Roman"/>
                <w:sz w:val="24"/>
              </w:rPr>
              <w:t>Where</w:t>
            </w:r>
            <w:r w:rsidR="001C7AB7" w:rsidRPr="00A30C4C">
              <w:rPr>
                <w:rFonts w:ascii="Times New Roman" w:hAnsi="Times New Roman"/>
                <w:sz w:val="24"/>
              </w:rPr>
              <w:t xml:space="preserve"> own estimates of LGD are applied</w:t>
            </w:r>
            <w:r w:rsidRPr="00A30C4C">
              <w:rPr>
                <w:rFonts w:ascii="Times New Roman" w:hAnsi="Times New Roman"/>
                <w:sz w:val="24"/>
              </w:rPr>
              <w:t>,</w:t>
            </w:r>
            <w:r w:rsidR="001C7AB7" w:rsidRPr="00A30C4C">
              <w:rPr>
                <w:rFonts w:ascii="Times New Roman" w:hAnsi="Times New Roman"/>
                <w:sz w:val="24"/>
              </w:rPr>
              <w:t xml:space="preserve"> Article 175 and </w:t>
            </w:r>
            <w:r w:rsidRPr="00A30C4C">
              <w:rPr>
                <w:rFonts w:ascii="Times New Roman" w:hAnsi="Times New Roman"/>
                <w:sz w:val="24"/>
              </w:rPr>
              <w:t xml:space="preserve">paragraphs 1 and 2 of </w:t>
            </w:r>
            <w:r w:rsidR="001C7AB7" w:rsidRPr="00A30C4C">
              <w:rPr>
                <w:rFonts w:ascii="Times New Roman" w:hAnsi="Times New Roman"/>
                <w:sz w:val="24"/>
              </w:rPr>
              <w:t xml:space="preserve">Article 181 </w:t>
            </w:r>
            <w:r w:rsidR="00C7103D" w:rsidRPr="00A30C4C">
              <w:rPr>
                <w:rFonts w:ascii="Times New Roman" w:hAnsi="Times New Roman"/>
                <w:sz w:val="24"/>
              </w:rPr>
              <w:t>CRR</w:t>
            </w:r>
            <w:r w:rsidR="001C7AB7" w:rsidRPr="00A30C4C">
              <w:rPr>
                <w:rFonts w:ascii="Times New Roman" w:hAnsi="Times New Roman"/>
                <w:sz w:val="24"/>
              </w:rPr>
              <w:t xml:space="preserve"> </w:t>
            </w:r>
            <w:proofErr w:type="gramStart"/>
            <w:r w:rsidR="00C61FF5" w:rsidRPr="00A30C4C">
              <w:rPr>
                <w:rFonts w:ascii="Times New Roman" w:hAnsi="Times New Roman"/>
                <w:sz w:val="24"/>
              </w:rPr>
              <w:t>shall</w:t>
            </w:r>
            <w:r w:rsidR="001C7AB7" w:rsidRPr="00A30C4C">
              <w:rPr>
                <w:rFonts w:ascii="Times New Roman" w:hAnsi="Times New Roman"/>
                <w:sz w:val="24"/>
              </w:rPr>
              <w:t xml:space="preserve"> be </w:t>
            </w:r>
            <w:r w:rsidR="00F33ABB">
              <w:rPr>
                <w:rFonts w:ascii="Times New Roman" w:hAnsi="Times New Roman"/>
                <w:sz w:val="24"/>
              </w:rPr>
              <w:t>taken</w:t>
            </w:r>
            <w:proofErr w:type="gramEnd"/>
            <w:r w:rsidR="00F33ABB">
              <w:rPr>
                <w:rFonts w:ascii="Times New Roman" w:hAnsi="Times New Roman"/>
                <w:sz w:val="24"/>
              </w:rPr>
              <w:t xml:space="preserve"> into account</w:t>
            </w:r>
            <w:r w:rsidR="001C7AB7" w:rsidRPr="00A30C4C">
              <w:rPr>
                <w:rFonts w:ascii="Times New Roman" w:hAnsi="Times New Roman"/>
                <w:sz w:val="24"/>
              </w:rPr>
              <w:t>.</w:t>
            </w:r>
          </w:p>
          <w:p w14:paraId="5343716F" w14:textId="49AD7810" w:rsidR="001C7AB7" w:rsidRPr="00A30C4C" w:rsidRDefault="001C7AB7" w:rsidP="001C7AB7">
            <w:pPr>
              <w:rPr>
                <w:rFonts w:ascii="Times New Roman" w:hAnsi="Times New Roman"/>
                <w:sz w:val="24"/>
              </w:rPr>
            </w:pPr>
            <w:r w:rsidRPr="00A30C4C">
              <w:rPr>
                <w:rFonts w:ascii="Times New Roman" w:hAnsi="Times New Roman"/>
                <w:sz w:val="24"/>
              </w:rPr>
              <w:t>In case of exposures subject to the double default treatment</w:t>
            </w:r>
            <w:r w:rsidR="00BD6DB9" w:rsidRPr="00A30C4C">
              <w:rPr>
                <w:rFonts w:ascii="Times New Roman" w:hAnsi="Times New Roman"/>
                <w:sz w:val="24"/>
              </w:rPr>
              <w:t>,</w:t>
            </w:r>
            <w:r w:rsidRPr="00A30C4C">
              <w:rPr>
                <w:rFonts w:ascii="Times New Roman" w:hAnsi="Times New Roman"/>
                <w:sz w:val="24"/>
              </w:rPr>
              <w:t xml:space="preserve"> the LGD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B811B0" w:rsidRPr="00A30C4C">
              <w:rPr>
                <w:rFonts w:ascii="Times New Roman" w:hAnsi="Times New Roman"/>
                <w:sz w:val="24"/>
              </w:rPr>
              <w:t>shall</w:t>
            </w:r>
            <w:r w:rsidRPr="00A30C4C">
              <w:rPr>
                <w:rFonts w:ascii="Times New Roman" w:hAnsi="Times New Roman"/>
                <w:sz w:val="24"/>
              </w:rPr>
              <w:t xml:space="preserve"> correspond to the </w:t>
            </w:r>
            <w:r w:rsidR="00BD6DB9" w:rsidRPr="00A30C4C">
              <w:rPr>
                <w:rFonts w:ascii="Times New Roman" w:hAnsi="Times New Roman"/>
                <w:sz w:val="24"/>
              </w:rPr>
              <w:t>LGD</w:t>
            </w:r>
            <w:r w:rsidRPr="00A30C4C">
              <w:rPr>
                <w:rFonts w:ascii="Times New Roman" w:hAnsi="Times New Roman"/>
                <w:sz w:val="24"/>
              </w:rPr>
              <w:t xml:space="preserve"> </w:t>
            </w:r>
            <w:r w:rsidR="00804D43">
              <w:rPr>
                <w:rFonts w:ascii="Times New Roman" w:hAnsi="Times New Roman"/>
                <w:sz w:val="24"/>
              </w:rPr>
              <w:t>selected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161(4) </w:t>
            </w:r>
            <w:r w:rsidR="00C7103D" w:rsidRPr="00A30C4C">
              <w:rPr>
                <w:rFonts w:ascii="Times New Roman" w:hAnsi="Times New Roman"/>
                <w:sz w:val="24"/>
              </w:rPr>
              <w:t>CRR</w:t>
            </w:r>
            <w:r w:rsidRPr="00A30C4C">
              <w:rPr>
                <w:rFonts w:ascii="Times New Roman" w:hAnsi="Times New Roman"/>
                <w:sz w:val="24"/>
              </w:rPr>
              <w:t>.</w:t>
            </w:r>
          </w:p>
          <w:p w14:paraId="5D639D9E" w14:textId="77777777" w:rsidR="001C7AB7" w:rsidRPr="00A30C4C" w:rsidRDefault="001C7AB7" w:rsidP="001C7AB7">
            <w:pPr>
              <w:rPr>
                <w:rFonts w:ascii="Times New Roman" w:hAnsi="Times New Roman"/>
                <w:sz w:val="24"/>
              </w:rPr>
            </w:pPr>
            <w:r w:rsidRPr="00A30C4C">
              <w:rPr>
                <w:rFonts w:ascii="Times New Roman" w:hAnsi="Times New Roman"/>
                <w:sz w:val="24"/>
              </w:rPr>
              <w:t xml:space="preserve">The calculation of the exposure weighted average LGD </w:t>
            </w:r>
            <w:proofErr w:type="gramStart"/>
            <w:r w:rsidR="00C93697" w:rsidRPr="00A30C4C">
              <w:rPr>
                <w:rFonts w:ascii="Times New Roman" w:hAnsi="Times New Roman"/>
                <w:sz w:val="24"/>
              </w:rPr>
              <w:t>shall</w:t>
            </w:r>
            <w:r w:rsidRPr="00A30C4C">
              <w:rPr>
                <w:rFonts w:ascii="Times New Roman" w:hAnsi="Times New Roman"/>
                <w:sz w:val="24"/>
              </w:rPr>
              <w:t xml:space="preserve"> be derived</w:t>
            </w:r>
            <w:proofErr w:type="gramEnd"/>
            <w:r w:rsidRPr="00A30C4C">
              <w:rPr>
                <w:rFonts w:ascii="Times New Roman" w:hAnsi="Times New Roman"/>
                <w:sz w:val="24"/>
              </w:rPr>
              <w:t xml:space="preserve"> from the risk parameters really used in the internal rating system approved by the respective competent authority.</w:t>
            </w:r>
          </w:p>
          <w:p w14:paraId="51A29E9F" w14:textId="0F3AA7AF" w:rsidR="001C7AB7" w:rsidRPr="00A30C4C" w:rsidRDefault="00224FE5" w:rsidP="001C7AB7">
            <w:pPr>
              <w:rPr>
                <w:rFonts w:ascii="Times New Roman" w:hAnsi="Times New Roman"/>
                <w:sz w:val="24"/>
              </w:rPr>
            </w:pPr>
            <w:r w:rsidRPr="00A30C4C">
              <w:rPr>
                <w:rFonts w:ascii="Times New Roman" w:hAnsi="Times New Roman"/>
                <w:sz w:val="24"/>
              </w:rPr>
              <w:t xml:space="preserve">Data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for speciali</w:t>
            </w:r>
            <w:r w:rsidR="00C7103D" w:rsidRPr="00A30C4C">
              <w:rPr>
                <w:rFonts w:ascii="Times New Roman" w:hAnsi="Times New Roman"/>
                <w:sz w:val="24"/>
              </w:rPr>
              <w:t>s</w:t>
            </w:r>
            <w:r w:rsidRPr="00A30C4C">
              <w:rPr>
                <w:rFonts w:ascii="Times New Roman" w:hAnsi="Times New Roman"/>
                <w:sz w:val="24"/>
              </w:rPr>
              <w:t xml:space="preserve">ed lending exposures referred to in </w:t>
            </w:r>
            <w:r w:rsidR="00D21B29" w:rsidRPr="00A30C4C">
              <w:rPr>
                <w:rFonts w:ascii="Times New Roman" w:hAnsi="Times New Roman"/>
                <w:sz w:val="24"/>
              </w:rPr>
              <w:t>Article</w:t>
            </w:r>
            <w:r w:rsidRPr="00A30C4C">
              <w:rPr>
                <w:rFonts w:ascii="Times New Roman" w:hAnsi="Times New Roman"/>
                <w:sz w:val="24"/>
              </w:rPr>
              <w:t xml:space="preserve"> 153(5).</w:t>
            </w:r>
          </w:p>
          <w:p w14:paraId="66AC2D00" w14:textId="6F81BEC4" w:rsidR="001C7AB7" w:rsidRPr="00A30C4C" w:rsidRDefault="001C7AB7" w:rsidP="00F811C6">
            <w:pPr>
              <w:rPr>
                <w:rFonts w:ascii="Times New Roman" w:hAnsi="Times New Roman"/>
                <w:sz w:val="24"/>
              </w:rPr>
            </w:pPr>
            <w:r w:rsidRPr="00A30C4C">
              <w:rPr>
                <w:rFonts w:ascii="Times New Roman" w:hAnsi="Times New Roman"/>
                <w:sz w:val="24"/>
              </w:rPr>
              <w:t>Exposure</w:t>
            </w:r>
            <w:r w:rsidR="00BD6DB9" w:rsidRPr="0002267E">
              <w:rPr>
                <w:rFonts w:ascii="Times New Roman" w:hAnsi="Times New Roman"/>
                <w:sz w:val="24"/>
              </w:rPr>
              <w:t>s</w:t>
            </w:r>
            <w:r w:rsidRPr="00A30C4C">
              <w:rPr>
                <w:rFonts w:ascii="Times New Roman" w:hAnsi="Times New Roman"/>
                <w:sz w:val="24"/>
              </w:rPr>
              <w:t xml:space="preserve"> and the respective LGDs for large regulated financial sector entities and unregulated financial entities shall not be included in the calculation of column 230,</w:t>
            </w:r>
            <w:r w:rsidR="00BD6DB9" w:rsidRPr="00A30C4C">
              <w:rPr>
                <w:rFonts w:ascii="Times New Roman" w:hAnsi="Times New Roman"/>
                <w:sz w:val="24"/>
              </w:rPr>
              <w:t xml:space="preserve"> but</w:t>
            </w:r>
            <w:r w:rsidRPr="00A30C4C">
              <w:rPr>
                <w:rFonts w:ascii="Times New Roman" w:hAnsi="Times New Roman"/>
                <w:sz w:val="24"/>
              </w:rPr>
              <w:t xml:space="preserve"> only be included in the calculation of column 240. </w:t>
            </w:r>
          </w:p>
        </w:tc>
      </w:tr>
      <w:tr w:rsidR="001C7AB7" w:rsidRPr="00A30C4C" w14:paraId="1525CBDC" w14:textId="77777777" w:rsidTr="00672D2A">
        <w:tc>
          <w:tcPr>
            <w:tcW w:w="1188" w:type="dxa"/>
          </w:tcPr>
          <w:p w14:paraId="268CDBB9"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240</w:t>
            </w:r>
          </w:p>
        </w:tc>
        <w:tc>
          <w:tcPr>
            <w:tcW w:w="8843" w:type="dxa"/>
          </w:tcPr>
          <w:p w14:paraId="04D6225A"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 WEIGHTED AVERAGE LGD (%) FOR LARGE FINANCIAL SECTOR ENTITIES AND UNREGULATED FINANCIAL ENTITIES</w:t>
            </w:r>
          </w:p>
          <w:p w14:paraId="25F07784" w14:textId="30FF65B0" w:rsidR="001C7AB7" w:rsidRPr="00A30C4C" w:rsidRDefault="001C7AB7" w:rsidP="00F33ABB">
            <w:pPr>
              <w:rPr>
                <w:rFonts w:ascii="Times New Roman" w:hAnsi="Times New Roman"/>
                <w:sz w:val="24"/>
              </w:rPr>
            </w:pPr>
            <w:r w:rsidRPr="00A30C4C">
              <w:rPr>
                <w:rFonts w:ascii="Times New Roman" w:hAnsi="Times New Roman"/>
                <w:sz w:val="24"/>
              </w:rPr>
              <w:t xml:space="preserve">Exposure weighted average LGD (%) for all exposures </w:t>
            </w:r>
            <w:r w:rsidR="00BD6DB9" w:rsidRPr="00A30C4C">
              <w:rPr>
                <w:rFonts w:ascii="Times New Roman" w:hAnsi="Times New Roman"/>
                <w:sz w:val="24"/>
              </w:rPr>
              <w:t xml:space="preserve">to large financial sector entities as </w:t>
            </w:r>
            <w:r w:rsidRPr="00A30C4C">
              <w:rPr>
                <w:rFonts w:ascii="Times New Roman" w:hAnsi="Times New Roman"/>
                <w:sz w:val="24"/>
              </w:rPr>
              <w:t xml:space="preserve">defined </w:t>
            </w:r>
            <w:r w:rsidR="00BB22D4" w:rsidRPr="00A30C4C">
              <w:rPr>
                <w:rFonts w:ascii="Times New Roman" w:hAnsi="Times New Roman"/>
                <w:sz w:val="24"/>
              </w:rPr>
              <w:t xml:space="preserve">in </w:t>
            </w:r>
            <w:r w:rsidRPr="00A30C4C">
              <w:rPr>
                <w:rFonts w:ascii="Times New Roman" w:hAnsi="Times New Roman"/>
                <w:sz w:val="24"/>
              </w:rPr>
              <w:t>Article 142(4)</w:t>
            </w:r>
            <w:r w:rsidR="00804D43">
              <w:rPr>
                <w:rFonts w:ascii="Times New Roman" w:hAnsi="Times New Roman"/>
                <w:sz w:val="24"/>
              </w:rPr>
              <w:t xml:space="preserve"> CRR</w:t>
            </w:r>
            <w:r w:rsidRPr="00A30C4C">
              <w:rPr>
                <w:rFonts w:ascii="Times New Roman" w:hAnsi="Times New Roman"/>
                <w:sz w:val="24"/>
              </w:rPr>
              <w:t xml:space="preserve"> and</w:t>
            </w:r>
            <w:r w:rsidR="00BD6DB9" w:rsidRPr="00A30C4C">
              <w:rPr>
                <w:rFonts w:ascii="Times New Roman" w:hAnsi="Times New Roman"/>
                <w:sz w:val="24"/>
              </w:rPr>
              <w:t xml:space="preserve"> to unregulated financial sector entities as defined in Article 142</w:t>
            </w:r>
            <w:r w:rsidRPr="00A30C4C">
              <w:rPr>
                <w:rFonts w:ascii="Times New Roman" w:hAnsi="Times New Roman"/>
                <w:sz w:val="24"/>
              </w:rPr>
              <w:t xml:space="preserve">(5) CRR subject to the higher correlation </w:t>
            </w:r>
            <w:r w:rsidR="00F33ABB">
              <w:rPr>
                <w:rFonts w:ascii="Times New Roman" w:hAnsi="Times New Roman"/>
                <w:sz w:val="24"/>
              </w:rPr>
              <w:t>determined in accordance with</w:t>
            </w:r>
            <w:r w:rsidR="00BD6DB9" w:rsidRPr="00A30C4C">
              <w:rPr>
                <w:rFonts w:ascii="Times New Roman" w:hAnsi="Times New Roman"/>
                <w:sz w:val="24"/>
              </w:rPr>
              <w:t xml:space="preserve"> </w:t>
            </w:r>
            <w:r w:rsidRPr="00A30C4C">
              <w:rPr>
                <w:rFonts w:ascii="Times New Roman" w:hAnsi="Times New Roman"/>
                <w:sz w:val="24"/>
              </w:rPr>
              <w:t>Article 153(2) CRR.</w:t>
            </w:r>
          </w:p>
        </w:tc>
      </w:tr>
      <w:tr w:rsidR="001C7AB7" w:rsidRPr="00A30C4C" w14:paraId="72416014" w14:textId="77777777" w:rsidTr="00672D2A">
        <w:tc>
          <w:tcPr>
            <w:tcW w:w="1188" w:type="dxa"/>
          </w:tcPr>
          <w:p w14:paraId="660A86A5" w14:textId="77777777" w:rsidR="001C7AB7" w:rsidRPr="00A30C4C" w:rsidRDefault="001C7AB7" w:rsidP="001C7AB7">
            <w:pPr>
              <w:rPr>
                <w:rFonts w:ascii="Times New Roman" w:hAnsi="Times New Roman"/>
                <w:sz w:val="24"/>
              </w:rPr>
            </w:pPr>
            <w:r w:rsidRPr="00A30C4C">
              <w:rPr>
                <w:rFonts w:ascii="Times New Roman" w:hAnsi="Times New Roman"/>
                <w:sz w:val="24"/>
              </w:rPr>
              <w:t>250</w:t>
            </w:r>
          </w:p>
        </w:tc>
        <w:tc>
          <w:tcPr>
            <w:tcW w:w="8843" w:type="dxa"/>
          </w:tcPr>
          <w:p w14:paraId="3CDC4BF9"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EXPOSURE-WEIGHTED AVERAGE MATURITY VALUE (DAYS)</w:t>
            </w:r>
          </w:p>
          <w:p w14:paraId="6A5B55BD" w14:textId="52E618E5" w:rsidR="001C7AB7" w:rsidRPr="00A30C4C" w:rsidRDefault="001C7AB7" w:rsidP="001C7AB7">
            <w:pPr>
              <w:rPr>
                <w:rFonts w:ascii="Times New Roman" w:hAnsi="Times New Roman"/>
                <w:sz w:val="24"/>
              </w:rPr>
            </w:pPr>
            <w:r w:rsidRPr="00A30C4C">
              <w:rPr>
                <w:rFonts w:ascii="Times New Roman" w:hAnsi="Times New Roman"/>
                <w:sz w:val="24"/>
              </w:rPr>
              <w:t xml:space="preserve">The value reported </w:t>
            </w:r>
            <w:r w:rsidR="00BD6DB9" w:rsidRPr="00A30C4C">
              <w:rPr>
                <w:rFonts w:ascii="Times New Roman" w:hAnsi="Times New Roman"/>
                <w:sz w:val="24"/>
              </w:rPr>
              <w:t xml:space="preserve">shall </w:t>
            </w:r>
            <w:r w:rsidR="00F33ABB">
              <w:rPr>
                <w:rFonts w:ascii="Times New Roman" w:hAnsi="Times New Roman"/>
                <w:sz w:val="24"/>
              </w:rPr>
              <w:t xml:space="preserve">be determined in accordance with </w:t>
            </w:r>
            <w:r w:rsidRPr="00A30C4C">
              <w:rPr>
                <w:rFonts w:ascii="Times New Roman" w:hAnsi="Times New Roman"/>
                <w:sz w:val="24"/>
              </w:rPr>
              <w:t xml:space="preserve">Article 162 </w:t>
            </w:r>
            <w:r w:rsidR="00C7103D" w:rsidRPr="00A30C4C">
              <w:rPr>
                <w:rFonts w:ascii="Times New Roman" w:hAnsi="Times New Roman"/>
                <w:sz w:val="24"/>
              </w:rPr>
              <w:t>CRR</w:t>
            </w:r>
            <w:r w:rsidRPr="00A30C4C">
              <w:rPr>
                <w:rFonts w:ascii="Times New Roman" w:hAnsi="Times New Roman"/>
                <w:sz w:val="24"/>
              </w:rPr>
              <w:t>. The exposure value (</w:t>
            </w:r>
            <w:r w:rsidR="00804D43">
              <w:rPr>
                <w:rFonts w:ascii="Times New Roman" w:hAnsi="Times New Roman"/>
                <w:sz w:val="24"/>
              </w:rPr>
              <w:t>c</w:t>
            </w:r>
            <w:r w:rsidRPr="00A30C4C">
              <w:rPr>
                <w:rFonts w:ascii="Times New Roman" w:hAnsi="Times New Roman"/>
                <w:sz w:val="24"/>
              </w:rPr>
              <w:t xml:space="preserve">olumn 110) </w:t>
            </w:r>
            <w:proofErr w:type="gramStart"/>
            <w:r w:rsidRPr="00A30C4C">
              <w:rPr>
                <w:rFonts w:ascii="Times New Roman" w:hAnsi="Times New Roman"/>
                <w:sz w:val="24"/>
              </w:rPr>
              <w:t>shall be used</w:t>
            </w:r>
            <w:proofErr w:type="gramEnd"/>
            <w:r w:rsidRPr="00A30C4C">
              <w:rPr>
                <w:rFonts w:ascii="Times New Roman" w:hAnsi="Times New Roman"/>
                <w:sz w:val="24"/>
              </w:rPr>
              <w:t xml:space="preserve"> for the calculation of the exposure-weighted averages. The average maturity </w:t>
            </w:r>
            <w:proofErr w:type="gramStart"/>
            <w:r w:rsidR="00BD6DB9" w:rsidRPr="00A30C4C">
              <w:rPr>
                <w:rFonts w:ascii="Times New Roman" w:hAnsi="Times New Roman"/>
                <w:sz w:val="24"/>
              </w:rPr>
              <w:t>shall be</w:t>
            </w:r>
            <w:r w:rsidRPr="00A30C4C">
              <w:rPr>
                <w:rFonts w:ascii="Times New Roman" w:hAnsi="Times New Roman"/>
                <w:sz w:val="24"/>
              </w:rPr>
              <w:t xml:space="preserve"> reported</w:t>
            </w:r>
            <w:proofErr w:type="gramEnd"/>
            <w:r w:rsidRPr="00A30C4C">
              <w:rPr>
                <w:rFonts w:ascii="Times New Roman" w:hAnsi="Times New Roman"/>
                <w:sz w:val="24"/>
              </w:rPr>
              <w:t xml:space="preserve"> in days.</w:t>
            </w:r>
          </w:p>
          <w:p w14:paraId="4CF51C09" w14:textId="6055FC34" w:rsidR="001C7AB7" w:rsidRPr="00A30C4C" w:rsidRDefault="001C7AB7" w:rsidP="00FD6CCB">
            <w:pPr>
              <w:rPr>
                <w:rFonts w:ascii="Times New Roman" w:hAnsi="Times New Roman"/>
                <w:sz w:val="24"/>
              </w:rPr>
            </w:pPr>
            <w:r w:rsidRPr="00A30C4C">
              <w:rPr>
                <w:rFonts w:ascii="Times New Roman" w:hAnsi="Times New Roman"/>
                <w:sz w:val="24"/>
              </w:rPr>
              <w:t xml:space="preserve">This data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for the exposure values for which the maturity is not an element in the calculation of </w:t>
            </w:r>
            <w:r w:rsidRPr="00A30C4C">
              <w:rPr>
                <w:rStyle w:val="InstructionsTabelleText"/>
                <w:rFonts w:ascii="Times New Roman" w:hAnsi="Times New Roman"/>
                <w:sz w:val="24"/>
              </w:rPr>
              <w:t>risk weighted exposure amounts</w:t>
            </w:r>
            <w:r w:rsidRPr="00A30C4C">
              <w:rPr>
                <w:rFonts w:ascii="Times New Roman" w:hAnsi="Times New Roman"/>
                <w:sz w:val="24"/>
              </w:rPr>
              <w:t>. Th</w:t>
            </w:r>
            <w:r w:rsidR="00BD6DB9" w:rsidRPr="00A30C4C">
              <w:rPr>
                <w:rFonts w:ascii="Times New Roman" w:hAnsi="Times New Roman"/>
                <w:sz w:val="24"/>
              </w:rPr>
              <w:t>at</w:t>
            </w:r>
            <w:r w:rsidRPr="00A30C4C">
              <w:rPr>
                <w:rFonts w:ascii="Times New Roman" w:hAnsi="Times New Roman"/>
                <w:sz w:val="24"/>
              </w:rPr>
              <w:t xml:space="preserve"> means that this column </w:t>
            </w:r>
            <w:proofErr w:type="gramStart"/>
            <w:r w:rsidR="00C93697" w:rsidRPr="00A30C4C">
              <w:rPr>
                <w:rFonts w:ascii="Times New Roman" w:hAnsi="Times New Roman"/>
                <w:sz w:val="24"/>
              </w:rPr>
              <w:t>shall</w:t>
            </w:r>
            <w:r w:rsidRPr="00A30C4C">
              <w:rPr>
                <w:rFonts w:ascii="Times New Roman" w:hAnsi="Times New Roman"/>
                <w:sz w:val="24"/>
              </w:rPr>
              <w:t xml:space="preserve"> not be filled in</w:t>
            </w:r>
            <w:proofErr w:type="gramEnd"/>
            <w:r w:rsidRPr="00A30C4C">
              <w:rPr>
                <w:rFonts w:ascii="Times New Roman" w:hAnsi="Times New Roman"/>
                <w:sz w:val="24"/>
              </w:rPr>
              <w:t xml:space="preserve"> for the exposure class “retail”.</w:t>
            </w:r>
          </w:p>
        </w:tc>
      </w:tr>
      <w:tr w:rsidR="001C7AB7" w:rsidRPr="00A30C4C" w14:paraId="173F47EB" w14:textId="77777777" w:rsidTr="00672D2A">
        <w:tc>
          <w:tcPr>
            <w:tcW w:w="1188" w:type="dxa"/>
          </w:tcPr>
          <w:p w14:paraId="510FE529" w14:textId="77777777" w:rsidR="001C7AB7" w:rsidRPr="00A30C4C" w:rsidRDefault="001C7AB7" w:rsidP="001C7AB7">
            <w:pPr>
              <w:rPr>
                <w:rFonts w:ascii="Times New Roman" w:hAnsi="Times New Roman"/>
                <w:sz w:val="24"/>
              </w:rPr>
            </w:pPr>
            <w:r w:rsidRPr="00A30C4C">
              <w:rPr>
                <w:rFonts w:ascii="Times New Roman" w:hAnsi="Times New Roman"/>
                <w:sz w:val="24"/>
              </w:rPr>
              <w:t>255</w:t>
            </w:r>
          </w:p>
        </w:tc>
        <w:tc>
          <w:tcPr>
            <w:tcW w:w="8843" w:type="dxa"/>
          </w:tcPr>
          <w:p w14:paraId="69D74682"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RISK WEIGHTED EXPOSURE AMOUNT PRE SME-SUPPORTING FACTOR</w:t>
            </w:r>
          </w:p>
          <w:p w14:paraId="02B8E9A8" w14:textId="628D4D7A" w:rsidR="001C7AB7" w:rsidRPr="00A30C4C" w:rsidRDefault="001C7AB7" w:rsidP="001C7AB7">
            <w:pPr>
              <w:rPr>
                <w:rFonts w:ascii="Times New Roman" w:hAnsi="Times New Roman"/>
                <w:sz w:val="24"/>
              </w:rPr>
            </w:pPr>
            <w:r w:rsidRPr="00A30C4C">
              <w:rPr>
                <w:rFonts w:ascii="Times New Roman" w:hAnsi="Times New Roman"/>
                <w:sz w:val="24"/>
              </w:rPr>
              <w:t xml:space="preserve">For </w:t>
            </w:r>
            <w:r w:rsidR="00BD6DB9" w:rsidRPr="00A30C4C">
              <w:rPr>
                <w:rFonts w:ascii="Times New Roman" w:hAnsi="Times New Roman"/>
                <w:sz w:val="24"/>
              </w:rPr>
              <w:t>c</w:t>
            </w:r>
            <w:r w:rsidRPr="00A30C4C">
              <w:rPr>
                <w:rFonts w:ascii="Times New Roman" w:hAnsi="Times New Roman"/>
                <w:sz w:val="24"/>
              </w:rPr>
              <w:t xml:space="preserve">entral </w:t>
            </w:r>
            <w:proofErr w:type="gramStart"/>
            <w:r w:rsidRPr="00A30C4C">
              <w:rPr>
                <w:rFonts w:ascii="Times New Roman" w:hAnsi="Times New Roman"/>
                <w:sz w:val="24"/>
              </w:rPr>
              <w:t xml:space="preserve">governments and </w:t>
            </w:r>
            <w:r w:rsidR="00BD6DB9" w:rsidRPr="00A30C4C">
              <w:rPr>
                <w:rFonts w:ascii="Times New Roman" w:hAnsi="Times New Roman"/>
                <w:sz w:val="24"/>
              </w:rPr>
              <w:t>c</w:t>
            </w:r>
            <w:r w:rsidRPr="00A30C4C">
              <w:rPr>
                <w:rFonts w:ascii="Times New Roman" w:hAnsi="Times New Roman"/>
                <w:sz w:val="24"/>
              </w:rPr>
              <w:t xml:space="preserve">entral </w:t>
            </w:r>
            <w:r w:rsidR="00BD6DB9" w:rsidRPr="00A30C4C">
              <w:rPr>
                <w:rFonts w:ascii="Times New Roman" w:hAnsi="Times New Roman"/>
                <w:sz w:val="24"/>
              </w:rPr>
              <w:t>b</w:t>
            </w:r>
            <w:r w:rsidRPr="00A30C4C">
              <w:rPr>
                <w:rFonts w:ascii="Times New Roman" w:hAnsi="Times New Roman"/>
                <w:sz w:val="24"/>
              </w:rPr>
              <w:t xml:space="preserve">anks, </w:t>
            </w:r>
            <w:r w:rsidR="00BD6DB9" w:rsidRPr="00A30C4C">
              <w:rPr>
                <w:rFonts w:ascii="Times New Roman" w:hAnsi="Times New Roman"/>
                <w:sz w:val="24"/>
              </w:rPr>
              <w:t>c</w:t>
            </w:r>
            <w:r w:rsidRPr="00A30C4C">
              <w:rPr>
                <w:rFonts w:ascii="Times New Roman" w:hAnsi="Times New Roman"/>
                <w:sz w:val="24"/>
              </w:rPr>
              <w:t>orporate</w:t>
            </w:r>
            <w:proofErr w:type="gramEnd"/>
            <w:r w:rsidRPr="00A30C4C">
              <w:rPr>
                <w:rFonts w:ascii="Times New Roman" w:hAnsi="Times New Roman"/>
                <w:sz w:val="24"/>
              </w:rPr>
              <w:t xml:space="preserve"> and </w:t>
            </w:r>
            <w:r w:rsidR="00BD6DB9" w:rsidRPr="00A30C4C">
              <w:rPr>
                <w:rFonts w:ascii="Times New Roman" w:hAnsi="Times New Roman"/>
                <w:sz w:val="24"/>
              </w:rPr>
              <w:t>i</w:t>
            </w:r>
            <w:r w:rsidRPr="00A30C4C">
              <w:rPr>
                <w:rFonts w:ascii="Times New Roman" w:hAnsi="Times New Roman"/>
                <w:sz w:val="24"/>
              </w:rPr>
              <w:t>nstitutions</w:t>
            </w:r>
            <w:r w:rsidR="00BD6DB9" w:rsidRPr="00A30C4C">
              <w:rPr>
                <w:rFonts w:ascii="Times New Roman" w:hAnsi="Times New Roman"/>
                <w:sz w:val="24"/>
              </w:rPr>
              <w:t>,</w:t>
            </w:r>
            <w:r w:rsidRPr="00A30C4C">
              <w:rPr>
                <w:rFonts w:ascii="Times New Roman" w:hAnsi="Times New Roman"/>
                <w:sz w:val="24"/>
              </w:rPr>
              <w:t xml:space="preserve"> see </w:t>
            </w:r>
            <w:r w:rsidR="00BD6DB9" w:rsidRPr="00A30C4C">
              <w:rPr>
                <w:rFonts w:ascii="Times New Roman" w:hAnsi="Times New Roman"/>
                <w:sz w:val="24"/>
              </w:rPr>
              <w:t xml:space="preserve">paragraphs 1 and 3 of </w:t>
            </w:r>
            <w:r w:rsidRPr="00A30C4C">
              <w:rPr>
                <w:rFonts w:ascii="Times New Roman" w:hAnsi="Times New Roman"/>
                <w:sz w:val="24"/>
              </w:rPr>
              <w:t>Article 153</w:t>
            </w:r>
            <w:r w:rsidR="00804D43">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For </w:t>
            </w:r>
            <w:r w:rsidR="00BD6DB9" w:rsidRPr="00A30C4C">
              <w:rPr>
                <w:rFonts w:ascii="Times New Roman" w:hAnsi="Times New Roman"/>
                <w:sz w:val="24"/>
              </w:rPr>
              <w:t>r</w:t>
            </w:r>
            <w:r w:rsidRPr="00A30C4C">
              <w:rPr>
                <w:rFonts w:ascii="Times New Roman" w:hAnsi="Times New Roman"/>
                <w:sz w:val="24"/>
              </w:rPr>
              <w:t>etail</w:t>
            </w:r>
            <w:r w:rsidR="00BD6DB9" w:rsidRPr="00A30C4C">
              <w:rPr>
                <w:rFonts w:ascii="Times New Roman" w:hAnsi="Times New Roman"/>
                <w:sz w:val="24"/>
              </w:rPr>
              <w:t>,</w:t>
            </w:r>
            <w:r w:rsidRPr="00A30C4C">
              <w:rPr>
                <w:rFonts w:ascii="Times New Roman" w:hAnsi="Times New Roman"/>
                <w:sz w:val="24"/>
              </w:rPr>
              <w:t xml:space="preserve"> see Article 154(1) </w:t>
            </w:r>
            <w:r w:rsidR="00C7103D" w:rsidRPr="00A30C4C">
              <w:rPr>
                <w:rFonts w:ascii="Times New Roman" w:hAnsi="Times New Roman"/>
                <w:sz w:val="24"/>
              </w:rPr>
              <w:t>CRR</w:t>
            </w:r>
            <w:r w:rsidRPr="00A30C4C">
              <w:rPr>
                <w:rFonts w:ascii="Times New Roman" w:hAnsi="Times New Roman"/>
                <w:sz w:val="24"/>
              </w:rPr>
              <w:t xml:space="preserve">. </w:t>
            </w:r>
          </w:p>
          <w:p w14:paraId="0AE89240" w14:textId="08C31358" w:rsidR="001C7AB7" w:rsidRPr="00A30C4C" w:rsidRDefault="001C7AB7" w:rsidP="00BD6DB9">
            <w:pPr>
              <w:rPr>
                <w:rFonts w:ascii="Times New Roman" w:hAnsi="Times New Roman"/>
                <w:b/>
                <w:sz w:val="24"/>
                <w:u w:val="single"/>
              </w:rPr>
            </w:pPr>
            <w:r w:rsidRPr="00A30C4C">
              <w:rPr>
                <w:rFonts w:ascii="Times New Roman" w:hAnsi="Times New Roman"/>
                <w:sz w:val="24"/>
              </w:rPr>
              <w:t xml:space="preserve">The SME-supporting factor </w:t>
            </w:r>
            <w:r w:rsidR="00BD6DB9" w:rsidRPr="00A30C4C">
              <w:rPr>
                <w:rFonts w:ascii="Times New Roman" w:hAnsi="Times New Roman"/>
                <w:sz w:val="24"/>
              </w:rPr>
              <w:t xml:space="preserve">referred to in </w:t>
            </w:r>
            <w:r w:rsidRPr="00A30C4C">
              <w:rPr>
                <w:rFonts w:ascii="Times New Roman" w:hAnsi="Times New Roman"/>
                <w:sz w:val="24"/>
              </w:rPr>
              <w:t>Article 501</w:t>
            </w:r>
            <w:r w:rsidR="00BD6DB9" w:rsidRPr="00A30C4C">
              <w:rPr>
                <w:rFonts w:ascii="Times New Roman" w:hAnsi="Times New Roman"/>
                <w:sz w:val="24"/>
              </w:rPr>
              <w:t>(1)</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roofErr w:type="gramStart"/>
            <w:r w:rsidRPr="00A30C4C">
              <w:rPr>
                <w:rFonts w:ascii="Times New Roman" w:hAnsi="Times New Roman"/>
                <w:sz w:val="24"/>
              </w:rPr>
              <w:t>shall not be taken</w:t>
            </w:r>
            <w:proofErr w:type="gramEnd"/>
            <w:r w:rsidRPr="00A30C4C">
              <w:rPr>
                <w:rFonts w:ascii="Times New Roman" w:hAnsi="Times New Roman"/>
                <w:sz w:val="24"/>
              </w:rPr>
              <w:t xml:space="preserve"> into account.</w:t>
            </w:r>
          </w:p>
        </w:tc>
      </w:tr>
      <w:tr w:rsidR="001C7AB7" w:rsidRPr="00A30C4C" w14:paraId="72EE3687" w14:textId="77777777" w:rsidTr="00672D2A">
        <w:tc>
          <w:tcPr>
            <w:tcW w:w="1188" w:type="dxa"/>
            <w:shd w:val="clear" w:color="auto" w:fill="auto"/>
          </w:tcPr>
          <w:p w14:paraId="71B6C259" w14:textId="77777777" w:rsidR="001C7AB7" w:rsidRPr="00A30C4C" w:rsidRDefault="001C7AB7" w:rsidP="001C7AB7">
            <w:pPr>
              <w:rPr>
                <w:rFonts w:ascii="Times New Roman" w:hAnsi="Times New Roman"/>
                <w:sz w:val="24"/>
              </w:rPr>
            </w:pPr>
            <w:r w:rsidRPr="00A30C4C">
              <w:rPr>
                <w:rFonts w:ascii="Times New Roman" w:hAnsi="Times New Roman"/>
                <w:sz w:val="24"/>
              </w:rPr>
              <w:t>260</w:t>
            </w:r>
          </w:p>
        </w:tc>
        <w:tc>
          <w:tcPr>
            <w:tcW w:w="8843" w:type="dxa"/>
            <w:shd w:val="clear" w:color="auto" w:fill="auto"/>
          </w:tcPr>
          <w:p w14:paraId="0B4AC5EF"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RISK WEIGHTED EXPOSURE AMOUNT AFTER SME-SUPPORTING FACTOR</w:t>
            </w:r>
          </w:p>
          <w:p w14:paraId="4E982BC7" w14:textId="1870E060" w:rsidR="001C7AB7" w:rsidRPr="00A30C4C" w:rsidRDefault="001C7AB7" w:rsidP="001C7AB7">
            <w:pPr>
              <w:rPr>
                <w:rFonts w:ascii="Times New Roman" w:hAnsi="Times New Roman"/>
                <w:sz w:val="24"/>
              </w:rPr>
            </w:pPr>
            <w:r w:rsidRPr="00A30C4C">
              <w:rPr>
                <w:rFonts w:ascii="Times New Roman" w:hAnsi="Times New Roman"/>
                <w:sz w:val="24"/>
              </w:rPr>
              <w:t xml:space="preserve">For </w:t>
            </w:r>
            <w:r w:rsidR="00BD6DB9" w:rsidRPr="00A30C4C">
              <w:rPr>
                <w:rFonts w:ascii="Times New Roman" w:hAnsi="Times New Roman"/>
                <w:sz w:val="24"/>
              </w:rPr>
              <w:t>c</w:t>
            </w:r>
            <w:r w:rsidRPr="00A30C4C">
              <w:rPr>
                <w:rFonts w:ascii="Times New Roman" w:hAnsi="Times New Roman"/>
                <w:sz w:val="24"/>
              </w:rPr>
              <w:t xml:space="preserve">entral </w:t>
            </w:r>
            <w:proofErr w:type="gramStart"/>
            <w:r w:rsidRPr="00A30C4C">
              <w:rPr>
                <w:rFonts w:ascii="Times New Roman" w:hAnsi="Times New Roman"/>
                <w:sz w:val="24"/>
              </w:rPr>
              <w:t xml:space="preserve">governments and </w:t>
            </w:r>
            <w:r w:rsidR="00BD6DB9" w:rsidRPr="00A30C4C">
              <w:rPr>
                <w:rFonts w:ascii="Times New Roman" w:hAnsi="Times New Roman"/>
                <w:sz w:val="24"/>
              </w:rPr>
              <w:t>c</w:t>
            </w:r>
            <w:r w:rsidRPr="00A30C4C">
              <w:rPr>
                <w:rFonts w:ascii="Times New Roman" w:hAnsi="Times New Roman"/>
                <w:sz w:val="24"/>
              </w:rPr>
              <w:t xml:space="preserve">entral </w:t>
            </w:r>
            <w:r w:rsidR="00BD6DB9" w:rsidRPr="00A30C4C">
              <w:rPr>
                <w:rFonts w:ascii="Times New Roman" w:hAnsi="Times New Roman"/>
                <w:sz w:val="24"/>
              </w:rPr>
              <w:t>b</w:t>
            </w:r>
            <w:r w:rsidRPr="00A30C4C">
              <w:rPr>
                <w:rFonts w:ascii="Times New Roman" w:hAnsi="Times New Roman"/>
                <w:sz w:val="24"/>
              </w:rPr>
              <w:t xml:space="preserve">anks, </w:t>
            </w:r>
            <w:r w:rsidR="00BD6DB9" w:rsidRPr="00A30C4C">
              <w:rPr>
                <w:rFonts w:ascii="Times New Roman" w:hAnsi="Times New Roman"/>
                <w:sz w:val="24"/>
              </w:rPr>
              <w:t>c</w:t>
            </w:r>
            <w:r w:rsidRPr="00A30C4C">
              <w:rPr>
                <w:rFonts w:ascii="Times New Roman" w:hAnsi="Times New Roman"/>
                <w:sz w:val="24"/>
              </w:rPr>
              <w:t>orporate</w:t>
            </w:r>
            <w:proofErr w:type="gramEnd"/>
            <w:r w:rsidRPr="00A30C4C">
              <w:rPr>
                <w:rFonts w:ascii="Times New Roman" w:hAnsi="Times New Roman"/>
                <w:sz w:val="24"/>
              </w:rPr>
              <w:t xml:space="preserve"> and </w:t>
            </w:r>
            <w:r w:rsidR="00BD6DB9" w:rsidRPr="00A30C4C">
              <w:rPr>
                <w:rFonts w:ascii="Times New Roman" w:hAnsi="Times New Roman"/>
                <w:sz w:val="24"/>
              </w:rPr>
              <w:t>i</w:t>
            </w:r>
            <w:r w:rsidRPr="00A30C4C">
              <w:rPr>
                <w:rFonts w:ascii="Times New Roman" w:hAnsi="Times New Roman"/>
                <w:sz w:val="24"/>
              </w:rPr>
              <w:t>nstitutions</w:t>
            </w:r>
            <w:r w:rsidR="00BD6DB9" w:rsidRPr="00A30C4C">
              <w:rPr>
                <w:rFonts w:ascii="Times New Roman" w:hAnsi="Times New Roman"/>
                <w:sz w:val="24"/>
              </w:rPr>
              <w:t>,</w:t>
            </w:r>
            <w:r w:rsidRPr="00A30C4C">
              <w:rPr>
                <w:rFonts w:ascii="Times New Roman" w:hAnsi="Times New Roman"/>
                <w:sz w:val="24"/>
              </w:rPr>
              <w:t xml:space="preserve"> see</w:t>
            </w:r>
            <w:r w:rsidR="00BD6DB9" w:rsidRPr="00A30C4C">
              <w:rPr>
                <w:rFonts w:ascii="Times New Roman" w:hAnsi="Times New Roman"/>
                <w:sz w:val="24"/>
              </w:rPr>
              <w:t xml:space="preserve"> paragraphs 1 and 3 of</w:t>
            </w:r>
            <w:r w:rsidRPr="00A30C4C">
              <w:rPr>
                <w:rFonts w:ascii="Times New Roman" w:hAnsi="Times New Roman"/>
                <w:sz w:val="24"/>
              </w:rPr>
              <w:t xml:space="preserve"> Article 153</w:t>
            </w:r>
            <w:r w:rsidR="00BD6DB9"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For </w:t>
            </w:r>
            <w:r w:rsidR="00BD6DB9" w:rsidRPr="00A30C4C">
              <w:rPr>
                <w:rFonts w:ascii="Times New Roman" w:hAnsi="Times New Roman"/>
                <w:sz w:val="24"/>
              </w:rPr>
              <w:t>r</w:t>
            </w:r>
            <w:r w:rsidRPr="00A30C4C">
              <w:rPr>
                <w:rFonts w:ascii="Times New Roman" w:hAnsi="Times New Roman"/>
                <w:sz w:val="24"/>
              </w:rPr>
              <w:t>etail</w:t>
            </w:r>
            <w:r w:rsidR="00BD6DB9" w:rsidRPr="00A30C4C">
              <w:rPr>
                <w:rFonts w:ascii="Times New Roman" w:hAnsi="Times New Roman"/>
                <w:sz w:val="24"/>
              </w:rPr>
              <w:t>,</w:t>
            </w:r>
            <w:r w:rsidRPr="00A30C4C">
              <w:rPr>
                <w:rFonts w:ascii="Times New Roman" w:hAnsi="Times New Roman"/>
                <w:sz w:val="24"/>
              </w:rPr>
              <w:t xml:space="preserve"> see Article 154(1) </w:t>
            </w:r>
            <w:r w:rsidR="00C7103D" w:rsidRPr="00A30C4C">
              <w:rPr>
                <w:rFonts w:ascii="Times New Roman" w:hAnsi="Times New Roman"/>
                <w:sz w:val="24"/>
              </w:rPr>
              <w:t>CRR</w:t>
            </w:r>
            <w:r w:rsidRPr="00A30C4C">
              <w:rPr>
                <w:rFonts w:ascii="Times New Roman" w:hAnsi="Times New Roman"/>
                <w:sz w:val="24"/>
              </w:rPr>
              <w:t>.</w:t>
            </w:r>
          </w:p>
          <w:p w14:paraId="3ED455D9" w14:textId="400EFC49" w:rsidR="001C7AB7" w:rsidRPr="00A30C4C" w:rsidRDefault="001C7AB7" w:rsidP="00FD6CCB">
            <w:pPr>
              <w:rPr>
                <w:rFonts w:ascii="Times New Roman" w:hAnsi="Times New Roman"/>
                <w:b/>
                <w:sz w:val="24"/>
                <w:u w:val="single"/>
              </w:rPr>
            </w:pPr>
            <w:r w:rsidRPr="00A30C4C">
              <w:rPr>
                <w:rFonts w:ascii="Times New Roman" w:hAnsi="Times New Roman"/>
                <w:sz w:val="24"/>
              </w:rPr>
              <w:lastRenderedPageBreak/>
              <w:t xml:space="preserve">The SME-supporting factor </w:t>
            </w:r>
            <w:r w:rsidR="00BD6DB9" w:rsidRPr="00A30C4C">
              <w:rPr>
                <w:rFonts w:ascii="Times New Roman" w:hAnsi="Times New Roman"/>
                <w:sz w:val="24"/>
              </w:rPr>
              <w:t xml:space="preserve">referred to in </w:t>
            </w:r>
            <w:r w:rsidRPr="00A30C4C">
              <w:rPr>
                <w:rFonts w:ascii="Times New Roman" w:hAnsi="Times New Roman"/>
                <w:sz w:val="24"/>
              </w:rPr>
              <w:t>Article 501</w:t>
            </w:r>
            <w:r w:rsidR="00BD6DB9" w:rsidRPr="00A30C4C">
              <w:rPr>
                <w:rFonts w:ascii="Times New Roman" w:hAnsi="Times New Roman"/>
                <w:sz w:val="24"/>
              </w:rPr>
              <w:t>(1)</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roofErr w:type="gramStart"/>
            <w:r w:rsidRPr="00A30C4C">
              <w:rPr>
                <w:rFonts w:ascii="Times New Roman" w:hAnsi="Times New Roman"/>
                <w:sz w:val="24"/>
              </w:rPr>
              <w:t>shall be taken</w:t>
            </w:r>
            <w:proofErr w:type="gramEnd"/>
            <w:r w:rsidRPr="00A30C4C">
              <w:rPr>
                <w:rFonts w:ascii="Times New Roman" w:hAnsi="Times New Roman"/>
                <w:sz w:val="24"/>
              </w:rPr>
              <w:t xml:space="preserve"> into account.</w:t>
            </w:r>
          </w:p>
        </w:tc>
      </w:tr>
      <w:tr w:rsidR="001C7AB7" w:rsidRPr="00A30C4C" w14:paraId="134DDB1B" w14:textId="77777777" w:rsidTr="00672D2A">
        <w:tc>
          <w:tcPr>
            <w:tcW w:w="1188" w:type="dxa"/>
            <w:shd w:val="clear" w:color="auto" w:fill="auto"/>
          </w:tcPr>
          <w:p w14:paraId="37AECAEF"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270</w:t>
            </w:r>
          </w:p>
        </w:tc>
        <w:tc>
          <w:tcPr>
            <w:tcW w:w="8843" w:type="dxa"/>
            <w:shd w:val="clear" w:color="auto" w:fill="auto"/>
          </w:tcPr>
          <w:p w14:paraId="47AC1042"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OF WHICH: LARGE FINANCIAL SECTOR ENTITIES AND UNREGULATED FINANCIAL ENTITIES</w:t>
            </w:r>
          </w:p>
          <w:p w14:paraId="2EF8A139" w14:textId="5F80640E" w:rsidR="001C7AB7" w:rsidRPr="00A30C4C" w:rsidDel="005A2363" w:rsidRDefault="001C7AB7" w:rsidP="00F811C6">
            <w:pPr>
              <w:rPr>
                <w:rFonts w:ascii="Times New Roman" w:hAnsi="Times New Roman"/>
                <w:sz w:val="24"/>
              </w:rPr>
            </w:pPr>
            <w:r w:rsidRPr="00A30C4C">
              <w:rPr>
                <w:rFonts w:ascii="Times New Roman" w:hAnsi="Times New Roman"/>
                <w:sz w:val="24"/>
              </w:rPr>
              <w:t>Breakdown of the risk weighted exposure amount after SME supporting factor for all exposures</w:t>
            </w:r>
            <w:r w:rsidR="00BD6DB9" w:rsidRPr="00A30C4C">
              <w:rPr>
                <w:rFonts w:ascii="Times New Roman" w:hAnsi="Times New Roman"/>
                <w:sz w:val="24"/>
              </w:rPr>
              <w:t xml:space="preserve"> to large financial sectors entities as</w:t>
            </w:r>
            <w:r w:rsidRPr="00A30C4C">
              <w:rPr>
                <w:rFonts w:ascii="Times New Roman" w:hAnsi="Times New Roman"/>
                <w:sz w:val="24"/>
              </w:rPr>
              <w:t xml:space="preserve"> defined </w:t>
            </w:r>
            <w:r w:rsidR="00BB22D4" w:rsidRPr="00A30C4C">
              <w:rPr>
                <w:rFonts w:ascii="Times New Roman" w:hAnsi="Times New Roman"/>
                <w:sz w:val="24"/>
              </w:rPr>
              <w:t xml:space="preserve">in </w:t>
            </w:r>
            <w:r w:rsidRPr="00A30C4C">
              <w:rPr>
                <w:rFonts w:ascii="Times New Roman" w:hAnsi="Times New Roman"/>
                <w:sz w:val="24"/>
              </w:rPr>
              <w:t>Article 142(4)</w:t>
            </w:r>
            <w:r w:rsidR="00804D43">
              <w:rPr>
                <w:rFonts w:ascii="Times New Roman" w:hAnsi="Times New Roman"/>
                <w:sz w:val="24"/>
              </w:rPr>
              <w:t xml:space="preserve"> CRR and</w:t>
            </w:r>
            <w:r w:rsidRPr="00A30C4C">
              <w:rPr>
                <w:rFonts w:ascii="Times New Roman" w:hAnsi="Times New Roman"/>
                <w:sz w:val="24"/>
              </w:rPr>
              <w:t xml:space="preserve"> </w:t>
            </w:r>
            <w:r w:rsidR="00BD6DB9" w:rsidRPr="00A30C4C">
              <w:rPr>
                <w:rFonts w:ascii="Times New Roman" w:hAnsi="Times New Roman"/>
                <w:sz w:val="24"/>
              </w:rPr>
              <w:t>to unregulated financial sector entities as defined in Article 142</w:t>
            </w:r>
            <w:r w:rsidRPr="00A30C4C">
              <w:rPr>
                <w:rFonts w:ascii="Times New Roman" w:hAnsi="Times New Roman"/>
                <w:sz w:val="24"/>
              </w:rPr>
              <w:t>(5) CRR</w:t>
            </w:r>
            <w:r w:rsidR="00BD6DB9" w:rsidRPr="00A30C4C">
              <w:rPr>
                <w:rFonts w:ascii="Times New Roman" w:hAnsi="Times New Roman"/>
                <w:sz w:val="24"/>
              </w:rPr>
              <w:t>,</w:t>
            </w:r>
            <w:r w:rsidRPr="00A30C4C">
              <w:rPr>
                <w:rFonts w:ascii="Times New Roman" w:hAnsi="Times New Roman"/>
                <w:sz w:val="24"/>
              </w:rPr>
              <w:t xml:space="preserve"> subject to the higher correlation </w:t>
            </w:r>
            <w:r w:rsidR="00F33ABB">
              <w:rPr>
                <w:rFonts w:ascii="Times New Roman" w:hAnsi="Times New Roman"/>
                <w:sz w:val="24"/>
              </w:rPr>
              <w:t>determined in accordance with</w:t>
            </w:r>
            <w:r w:rsidR="00BD6DB9" w:rsidRPr="00A30C4C">
              <w:rPr>
                <w:rFonts w:ascii="Times New Roman" w:hAnsi="Times New Roman"/>
                <w:sz w:val="24"/>
              </w:rPr>
              <w:t xml:space="preserve"> </w:t>
            </w:r>
            <w:r w:rsidRPr="00A30C4C">
              <w:rPr>
                <w:rFonts w:ascii="Times New Roman" w:hAnsi="Times New Roman"/>
                <w:sz w:val="24"/>
              </w:rPr>
              <w:t>Article 153(2) CRR.</w:t>
            </w:r>
          </w:p>
        </w:tc>
      </w:tr>
      <w:tr w:rsidR="001C7AB7" w:rsidRPr="00A30C4C" w14:paraId="16206C6A" w14:textId="77777777" w:rsidTr="00672D2A">
        <w:tc>
          <w:tcPr>
            <w:tcW w:w="1188" w:type="dxa"/>
          </w:tcPr>
          <w:p w14:paraId="2CDB54A8" w14:textId="77777777" w:rsidR="001C7AB7" w:rsidRPr="00A30C4C" w:rsidRDefault="001C7AB7" w:rsidP="001C7AB7">
            <w:pPr>
              <w:rPr>
                <w:rFonts w:ascii="Times New Roman" w:hAnsi="Times New Roman"/>
                <w:sz w:val="24"/>
              </w:rPr>
            </w:pPr>
            <w:r w:rsidRPr="00A30C4C">
              <w:rPr>
                <w:rFonts w:ascii="Times New Roman" w:hAnsi="Times New Roman"/>
                <w:sz w:val="24"/>
              </w:rPr>
              <w:t>280</w:t>
            </w:r>
          </w:p>
        </w:tc>
        <w:tc>
          <w:tcPr>
            <w:tcW w:w="8843" w:type="dxa"/>
          </w:tcPr>
          <w:p w14:paraId="754B6D32"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EXPECTED LOSS AMOUNT</w:t>
            </w:r>
          </w:p>
          <w:p w14:paraId="69A911E5" w14:textId="6384C986" w:rsidR="001C7AB7" w:rsidRPr="00A30C4C" w:rsidRDefault="001C7AB7" w:rsidP="00BD6DB9">
            <w:pPr>
              <w:jc w:val="left"/>
              <w:rPr>
                <w:rFonts w:ascii="Times New Roman" w:hAnsi="Times New Roman"/>
                <w:sz w:val="24"/>
              </w:rPr>
            </w:pPr>
            <w:r w:rsidRPr="00A30C4C">
              <w:rPr>
                <w:rFonts w:ascii="Times New Roman" w:hAnsi="Times New Roman"/>
                <w:sz w:val="24"/>
              </w:rPr>
              <w:t>For the definition of Expected Loss</w:t>
            </w:r>
            <w:r w:rsidR="00BD6DB9" w:rsidRPr="00A30C4C">
              <w:rPr>
                <w:rFonts w:ascii="Times New Roman" w:hAnsi="Times New Roman"/>
                <w:sz w:val="24"/>
              </w:rPr>
              <w:t>,</w:t>
            </w:r>
            <w:r w:rsidRPr="00A30C4C">
              <w:rPr>
                <w:rFonts w:ascii="Times New Roman" w:hAnsi="Times New Roman"/>
                <w:sz w:val="24"/>
              </w:rPr>
              <w:t xml:space="preserve"> see Article 5(3) </w:t>
            </w:r>
            <w:r w:rsidR="00C7103D" w:rsidRPr="00A30C4C">
              <w:rPr>
                <w:rFonts w:ascii="Times New Roman" w:hAnsi="Times New Roman"/>
                <w:sz w:val="24"/>
              </w:rPr>
              <w:t>CRR</w:t>
            </w:r>
            <w:r w:rsidRPr="00A30C4C">
              <w:rPr>
                <w:rFonts w:ascii="Times New Roman" w:hAnsi="Times New Roman"/>
                <w:sz w:val="24"/>
              </w:rPr>
              <w:t xml:space="preserve"> and, for </w:t>
            </w:r>
            <w:r w:rsidR="00BD6DB9" w:rsidRPr="00A30C4C">
              <w:rPr>
                <w:rFonts w:ascii="Times New Roman" w:hAnsi="Times New Roman"/>
                <w:sz w:val="24"/>
              </w:rPr>
              <w:t xml:space="preserve">the </w:t>
            </w:r>
            <w:r w:rsidRPr="00A30C4C">
              <w:rPr>
                <w:rFonts w:ascii="Times New Roman" w:hAnsi="Times New Roman"/>
                <w:sz w:val="24"/>
              </w:rPr>
              <w:t>calculation</w:t>
            </w:r>
            <w:r w:rsidR="00BD6DB9" w:rsidRPr="00A30C4C">
              <w:rPr>
                <w:rFonts w:ascii="Times New Roman" w:hAnsi="Times New Roman"/>
                <w:sz w:val="24"/>
              </w:rPr>
              <w:t xml:space="preserve"> of expected loss amounts,</w:t>
            </w:r>
            <w:r w:rsidRPr="00A30C4C">
              <w:rPr>
                <w:rFonts w:ascii="Times New Roman" w:hAnsi="Times New Roman"/>
                <w:sz w:val="24"/>
              </w:rPr>
              <w:t xml:space="preserve"> see Article 158 </w:t>
            </w:r>
            <w:r w:rsidR="00C7103D" w:rsidRPr="00A30C4C">
              <w:rPr>
                <w:rFonts w:ascii="Times New Roman" w:hAnsi="Times New Roman"/>
                <w:sz w:val="24"/>
              </w:rPr>
              <w:t>CRR</w:t>
            </w:r>
            <w:r w:rsidRPr="00A30C4C">
              <w:rPr>
                <w:rFonts w:ascii="Times New Roman" w:hAnsi="Times New Roman"/>
                <w:sz w:val="24"/>
              </w:rPr>
              <w:t xml:space="preserve">. The expected loss amount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w:t>
            </w:r>
            <w:r w:rsidR="00C93697" w:rsidRPr="00A30C4C">
              <w:rPr>
                <w:rFonts w:ascii="Times New Roman" w:hAnsi="Times New Roman"/>
                <w:sz w:val="24"/>
              </w:rPr>
              <w:t>shall</w:t>
            </w:r>
            <w:r w:rsidRPr="00A30C4C">
              <w:rPr>
                <w:rFonts w:ascii="Times New Roman" w:hAnsi="Times New Roman"/>
                <w:sz w:val="24"/>
              </w:rPr>
              <w:t xml:space="preserve"> be based on the risk parameters really used in the internal rating system approved by the respective competent authority.</w:t>
            </w:r>
          </w:p>
        </w:tc>
      </w:tr>
      <w:tr w:rsidR="001C7AB7" w:rsidRPr="00A30C4C" w14:paraId="040F1978" w14:textId="77777777" w:rsidTr="00672D2A">
        <w:tc>
          <w:tcPr>
            <w:tcW w:w="1188" w:type="dxa"/>
          </w:tcPr>
          <w:p w14:paraId="74EBD966" w14:textId="77777777" w:rsidR="001C7AB7" w:rsidRPr="00A30C4C" w:rsidRDefault="001C7AB7" w:rsidP="001C7AB7">
            <w:pPr>
              <w:rPr>
                <w:rFonts w:ascii="Times New Roman" w:hAnsi="Times New Roman"/>
                <w:sz w:val="24"/>
              </w:rPr>
            </w:pPr>
            <w:r w:rsidRPr="00A30C4C">
              <w:rPr>
                <w:rFonts w:ascii="Times New Roman" w:hAnsi="Times New Roman"/>
                <w:sz w:val="24"/>
              </w:rPr>
              <w:t>290</w:t>
            </w:r>
          </w:p>
        </w:tc>
        <w:tc>
          <w:tcPr>
            <w:tcW w:w="8843" w:type="dxa"/>
          </w:tcPr>
          <w:p w14:paraId="1700156B" w14:textId="77777777" w:rsidR="001C7AB7" w:rsidRPr="006B2333" w:rsidRDefault="001C7AB7" w:rsidP="001C7AB7">
            <w:pPr>
              <w:rPr>
                <w:rFonts w:ascii="Times New Roman" w:hAnsi="Times New Roman"/>
                <w:b/>
                <w:sz w:val="24"/>
                <w:u w:val="single"/>
              </w:rPr>
            </w:pPr>
            <w:r w:rsidRPr="006B2333">
              <w:rPr>
                <w:rFonts w:ascii="Times New Roman" w:hAnsi="Times New Roman"/>
                <w:b/>
                <w:sz w:val="24"/>
                <w:u w:val="single"/>
              </w:rPr>
              <w:t>(-) VALUE ADJUSTMENTS AND PROVISIONS</w:t>
            </w:r>
          </w:p>
          <w:p w14:paraId="79426AFB" w14:textId="7E53E4BB" w:rsidR="001C7AB7" w:rsidRPr="0002267E" w:rsidRDefault="001C7AB7" w:rsidP="006B2333">
            <w:pPr>
              <w:rPr>
                <w:rFonts w:ascii="Times New Roman" w:hAnsi="Times New Roman"/>
                <w:sz w:val="24"/>
                <w:highlight w:val="yellow"/>
              </w:rPr>
            </w:pPr>
            <w:r w:rsidRPr="006B2333">
              <w:rPr>
                <w:rFonts w:ascii="Times New Roman" w:hAnsi="Times New Roman"/>
                <w:sz w:val="24"/>
              </w:rPr>
              <w:t xml:space="preserve">Value Adjustments as well as specific and general </w:t>
            </w:r>
            <w:r w:rsidR="00F33ABB" w:rsidRPr="006B2333">
              <w:rPr>
                <w:rFonts w:ascii="Times New Roman" w:hAnsi="Times New Roman"/>
                <w:sz w:val="24"/>
              </w:rPr>
              <w:t xml:space="preserve">credit risk adjustments in accordance with </w:t>
            </w:r>
            <w:r w:rsidRPr="006B2333">
              <w:rPr>
                <w:rFonts w:ascii="Times New Roman" w:hAnsi="Times New Roman"/>
                <w:sz w:val="24"/>
              </w:rPr>
              <w:t xml:space="preserve">Article 159 CRR </w:t>
            </w:r>
            <w:proofErr w:type="gramStart"/>
            <w:r w:rsidR="00BD6DB9" w:rsidRPr="006B2333">
              <w:rPr>
                <w:rFonts w:ascii="Times New Roman" w:hAnsi="Times New Roman"/>
                <w:sz w:val="24"/>
              </w:rPr>
              <w:t>shall be</w:t>
            </w:r>
            <w:r w:rsidRPr="006B2333">
              <w:rPr>
                <w:rFonts w:ascii="Times New Roman" w:hAnsi="Times New Roman"/>
                <w:sz w:val="24"/>
              </w:rPr>
              <w:t xml:space="preserve"> reported</w:t>
            </w:r>
            <w:proofErr w:type="gramEnd"/>
            <w:r w:rsidRPr="006B2333">
              <w:rPr>
                <w:rFonts w:ascii="Times New Roman" w:hAnsi="Times New Roman"/>
                <w:sz w:val="24"/>
              </w:rPr>
              <w:t>. General</w:t>
            </w:r>
            <w:r w:rsidRPr="006B2333">
              <w:rPr>
                <w:rFonts w:ascii="Times New Roman" w:hAnsi="Times New Roman"/>
                <w:b/>
                <w:bCs/>
                <w:i/>
                <w:iCs/>
                <w:sz w:val="24"/>
              </w:rPr>
              <w:t xml:space="preserve"> </w:t>
            </w:r>
            <w:r w:rsidR="00F33ABB" w:rsidRPr="006B2333">
              <w:rPr>
                <w:rFonts w:ascii="Times New Roman" w:hAnsi="Times New Roman"/>
                <w:sz w:val="24"/>
              </w:rPr>
              <w:t xml:space="preserve">credit risk adjustments </w:t>
            </w:r>
            <w:r w:rsidR="00C93697" w:rsidRPr="006B2333">
              <w:rPr>
                <w:rFonts w:ascii="Times New Roman" w:hAnsi="Times New Roman"/>
                <w:sz w:val="24"/>
              </w:rPr>
              <w:t>shall</w:t>
            </w:r>
            <w:r w:rsidRPr="006B2333">
              <w:rPr>
                <w:rFonts w:ascii="Times New Roman" w:hAnsi="Times New Roman"/>
                <w:sz w:val="24"/>
              </w:rPr>
              <w:t xml:space="preserve"> be reported by assigning the amount pro rata </w:t>
            </w:r>
            <w:proofErr w:type="gramStart"/>
            <w:r w:rsidR="00C679E4" w:rsidRPr="0002267E">
              <w:rPr>
                <w:rFonts w:ascii="Times New Roman" w:hAnsi="Times New Roman"/>
                <w:sz w:val="24"/>
              </w:rPr>
              <w:t>on the basis of</w:t>
            </w:r>
            <w:proofErr w:type="gramEnd"/>
            <w:r w:rsidRPr="006B2333">
              <w:rPr>
                <w:rFonts w:ascii="Times New Roman" w:hAnsi="Times New Roman"/>
                <w:sz w:val="24"/>
              </w:rPr>
              <w:t xml:space="preserve"> the expected loss of the different obligor grades.</w:t>
            </w:r>
          </w:p>
        </w:tc>
      </w:tr>
      <w:tr w:rsidR="001C7AB7" w:rsidRPr="00A30C4C" w14:paraId="7AF7ED08" w14:textId="77777777" w:rsidTr="00672D2A">
        <w:tc>
          <w:tcPr>
            <w:tcW w:w="1188" w:type="dxa"/>
          </w:tcPr>
          <w:p w14:paraId="5250D4DA" w14:textId="77777777" w:rsidR="001C7AB7" w:rsidRPr="00A30C4C" w:rsidRDefault="001C7AB7" w:rsidP="001C7AB7">
            <w:pPr>
              <w:ind w:right="-288"/>
              <w:rPr>
                <w:rFonts w:ascii="Times New Roman" w:hAnsi="Times New Roman"/>
                <w:sz w:val="24"/>
              </w:rPr>
            </w:pPr>
            <w:r w:rsidRPr="00A30C4C">
              <w:rPr>
                <w:rFonts w:ascii="Times New Roman" w:hAnsi="Times New Roman"/>
                <w:sz w:val="24"/>
              </w:rPr>
              <w:t>300</w:t>
            </w:r>
          </w:p>
        </w:tc>
        <w:tc>
          <w:tcPr>
            <w:tcW w:w="8843" w:type="dxa"/>
          </w:tcPr>
          <w:p w14:paraId="02029B3F" w14:textId="77777777" w:rsidR="001C7AB7" w:rsidRPr="00A30C4C" w:rsidRDefault="001C7AB7" w:rsidP="001C7AB7">
            <w:pPr>
              <w:ind w:right="-288"/>
              <w:rPr>
                <w:rFonts w:ascii="Times New Roman" w:hAnsi="Times New Roman"/>
                <w:b/>
                <w:sz w:val="24"/>
                <w:u w:val="single"/>
              </w:rPr>
            </w:pPr>
            <w:r w:rsidRPr="00A30C4C">
              <w:rPr>
                <w:rFonts w:ascii="Times New Roman" w:hAnsi="Times New Roman"/>
                <w:b/>
                <w:sz w:val="24"/>
                <w:u w:val="single"/>
              </w:rPr>
              <w:t>NUMBER OF OBLIGORS</w:t>
            </w:r>
          </w:p>
          <w:p w14:paraId="390A7084" w14:textId="0BA9EFAF" w:rsidR="001C7AB7" w:rsidRPr="00A30C4C" w:rsidRDefault="00BD6DB9" w:rsidP="001C7AB7">
            <w:pPr>
              <w:rPr>
                <w:rFonts w:ascii="Times New Roman" w:hAnsi="Times New Roman"/>
                <w:sz w:val="24"/>
              </w:rPr>
            </w:pPr>
            <w:r w:rsidRPr="00A30C4C">
              <w:rPr>
                <w:rFonts w:ascii="Times New Roman" w:hAnsi="Times New Roman"/>
                <w:sz w:val="24"/>
              </w:rPr>
              <w:t xml:space="preserve">Paragraphs 1 and 2 of </w:t>
            </w:r>
            <w:r w:rsidR="001C7AB7" w:rsidRPr="00A30C4C">
              <w:rPr>
                <w:rFonts w:ascii="Times New Roman" w:hAnsi="Times New Roman"/>
                <w:sz w:val="24"/>
              </w:rPr>
              <w:t xml:space="preserve">Article 172 </w:t>
            </w:r>
            <w:r w:rsidR="00C7103D" w:rsidRPr="00A30C4C">
              <w:rPr>
                <w:rFonts w:ascii="Times New Roman" w:hAnsi="Times New Roman"/>
                <w:sz w:val="24"/>
              </w:rPr>
              <w:t>CRR</w:t>
            </w:r>
            <w:r w:rsidR="001C7AB7" w:rsidRPr="00A30C4C">
              <w:rPr>
                <w:rFonts w:ascii="Times New Roman" w:hAnsi="Times New Roman"/>
                <w:sz w:val="24"/>
              </w:rPr>
              <w:t>.</w:t>
            </w:r>
          </w:p>
          <w:p w14:paraId="608B4D5F" w14:textId="1227C2C0" w:rsidR="001C7AB7" w:rsidRPr="00A30C4C" w:rsidRDefault="001C7AB7" w:rsidP="001C7AB7">
            <w:pPr>
              <w:rPr>
                <w:rFonts w:ascii="Times New Roman" w:hAnsi="Times New Roman"/>
                <w:sz w:val="24"/>
              </w:rPr>
            </w:pPr>
            <w:r w:rsidRPr="00A30C4C">
              <w:rPr>
                <w:rFonts w:ascii="Times New Roman" w:hAnsi="Times New Roman"/>
                <w:sz w:val="24"/>
              </w:rPr>
              <w:t>For all exposure classes</w:t>
            </w:r>
            <w:r w:rsidR="00BD6DB9" w:rsidRPr="00A30C4C">
              <w:rPr>
                <w:rFonts w:ascii="Times New Roman" w:hAnsi="Times New Roman"/>
                <w:sz w:val="24"/>
              </w:rPr>
              <w:t>,</w:t>
            </w:r>
            <w:r w:rsidR="00947A01" w:rsidRPr="00A30C4C">
              <w:rPr>
                <w:rFonts w:ascii="Times New Roman" w:hAnsi="Times New Roman"/>
                <w:sz w:val="24"/>
              </w:rPr>
              <w:t xml:space="preserve"> with the exception of the exposure class retail and the cases mentioned in </w:t>
            </w:r>
            <w:r w:rsidR="00D21B29" w:rsidRPr="00A30C4C">
              <w:rPr>
                <w:rFonts w:ascii="Times New Roman" w:hAnsi="Times New Roman"/>
                <w:sz w:val="24"/>
              </w:rPr>
              <w:t xml:space="preserve">the second sentence of point (e) of </w:t>
            </w:r>
            <w:r w:rsidR="00947A01" w:rsidRPr="00A30C4C">
              <w:rPr>
                <w:rFonts w:ascii="Times New Roman" w:hAnsi="Times New Roman"/>
                <w:sz w:val="24"/>
              </w:rPr>
              <w:t>Article 172(1) CRR</w:t>
            </w:r>
            <w:r w:rsidRPr="00A30C4C">
              <w:rPr>
                <w:rFonts w:ascii="Times New Roman" w:hAnsi="Times New Roman"/>
                <w:sz w:val="24"/>
              </w:rPr>
              <w:t xml:space="preserve">, the institution </w:t>
            </w:r>
            <w:r w:rsidR="00C93697" w:rsidRPr="00A30C4C">
              <w:rPr>
                <w:rFonts w:ascii="Times New Roman" w:hAnsi="Times New Roman"/>
                <w:sz w:val="24"/>
              </w:rPr>
              <w:t>shall</w:t>
            </w:r>
            <w:r w:rsidRPr="00A30C4C">
              <w:rPr>
                <w:rFonts w:ascii="Times New Roman" w:hAnsi="Times New Roman"/>
                <w:sz w:val="24"/>
              </w:rPr>
              <w:t xml:space="preserve"> report the number of legal entities/</w:t>
            </w:r>
            <w:proofErr w:type="gramStart"/>
            <w:r w:rsidRPr="00A30C4C">
              <w:rPr>
                <w:rFonts w:ascii="Times New Roman" w:hAnsi="Times New Roman"/>
                <w:sz w:val="24"/>
              </w:rPr>
              <w:t>obligors which</w:t>
            </w:r>
            <w:proofErr w:type="gramEnd"/>
            <w:r w:rsidRPr="00A30C4C">
              <w:rPr>
                <w:rFonts w:ascii="Times New Roman" w:hAnsi="Times New Roman"/>
                <w:sz w:val="24"/>
              </w:rPr>
              <w:t xml:space="preserve"> were separately rated, regardless of the number of different loans or exposures granted. </w:t>
            </w:r>
          </w:p>
          <w:p w14:paraId="5B24290D" w14:textId="7E5B7C65" w:rsidR="001C7AB7" w:rsidRPr="00A30C4C" w:rsidRDefault="001C7AB7" w:rsidP="001C7AB7">
            <w:pPr>
              <w:rPr>
                <w:rFonts w:ascii="Times New Roman" w:hAnsi="Times New Roman"/>
                <w:sz w:val="24"/>
              </w:rPr>
            </w:pPr>
            <w:r w:rsidRPr="00A30C4C">
              <w:rPr>
                <w:rFonts w:ascii="Times New Roman" w:hAnsi="Times New Roman"/>
                <w:sz w:val="24"/>
              </w:rPr>
              <w:t>Within the exposure class retail</w:t>
            </w:r>
            <w:r w:rsidR="00BD6DB9" w:rsidRPr="00A30C4C">
              <w:rPr>
                <w:rFonts w:ascii="Times New Roman" w:hAnsi="Times New Roman"/>
                <w:sz w:val="24"/>
              </w:rPr>
              <w:t>,</w:t>
            </w:r>
            <w:r w:rsidRPr="00A30C4C">
              <w:rPr>
                <w:rFonts w:ascii="Times New Roman" w:hAnsi="Times New Roman"/>
                <w:sz w:val="24"/>
              </w:rPr>
              <w:t xml:space="preserve"> </w:t>
            </w:r>
            <w:r w:rsidR="00947A01" w:rsidRPr="00A30C4C">
              <w:rPr>
                <w:rFonts w:ascii="Times New Roman" w:hAnsi="Times New Roman"/>
                <w:sz w:val="24"/>
              </w:rPr>
              <w:t xml:space="preserve">or if separate exposures to the same obligor are assigned to different obligor grades in accordance with </w:t>
            </w:r>
            <w:r w:rsidR="00D21B29" w:rsidRPr="00A30C4C">
              <w:rPr>
                <w:rFonts w:ascii="Times New Roman" w:hAnsi="Times New Roman"/>
                <w:sz w:val="24"/>
              </w:rPr>
              <w:t xml:space="preserve">the second sentence of point (e) of Article 172(1) </w:t>
            </w:r>
            <w:r w:rsidR="00947A01" w:rsidRPr="00A30C4C">
              <w:rPr>
                <w:rFonts w:ascii="Times New Roman" w:hAnsi="Times New Roman"/>
                <w:sz w:val="24"/>
              </w:rPr>
              <w:t xml:space="preserve">CRR in other exposure classes, </w:t>
            </w:r>
            <w:r w:rsidRPr="00A30C4C">
              <w:rPr>
                <w:rFonts w:ascii="Times New Roman" w:hAnsi="Times New Roman"/>
                <w:sz w:val="24"/>
              </w:rPr>
              <w:t xml:space="preserve">the institution </w:t>
            </w:r>
            <w:r w:rsidR="00C93697" w:rsidRPr="00A30C4C">
              <w:rPr>
                <w:rFonts w:ascii="Times New Roman" w:hAnsi="Times New Roman"/>
                <w:sz w:val="24"/>
              </w:rPr>
              <w:t>shall</w:t>
            </w:r>
            <w:r w:rsidRPr="00A30C4C">
              <w:rPr>
                <w:rFonts w:ascii="Times New Roman" w:hAnsi="Times New Roman"/>
                <w:sz w:val="24"/>
              </w:rPr>
              <w:t xml:space="preserve"> report the number of exposures which were separately assigned to a certain rating grade or pool. In case Article 172(2) </w:t>
            </w:r>
            <w:r w:rsidR="00C7103D" w:rsidRPr="00A30C4C">
              <w:rPr>
                <w:rFonts w:ascii="Times New Roman" w:hAnsi="Times New Roman"/>
                <w:sz w:val="24"/>
              </w:rPr>
              <w:t>CRR</w:t>
            </w:r>
            <w:r w:rsidRPr="00A30C4C">
              <w:rPr>
                <w:rFonts w:ascii="Times New Roman" w:hAnsi="Times New Roman"/>
                <w:sz w:val="24"/>
              </w:rPr>
              <w:t xml:space="preserve"> applies, an obligor </w:t>
            </w:r>
            <w:proofErr w:type="gramStart"/>
            <w:r w:rsidRPr="00A30C4C">
              <w:rPr>
                <w:rFonts w:ascii="Times New Roman" w:hAnsi="Times New Roman"/>
                <w:sz w:val="24"/>
              </w:rPr>
              <w:t>may be considered</w:t>
            </w:r>
            <w:proofErr w:type="gramEnd"/>
            <w:r w:rsidRPr="00A30C4C">
              <w:rPr>
                <w:rFonts w:ascii="Times New Roman" w:hAnsi="Times New Roman"/>
                <w:sz w:val="24"/>
              </w:rPr>
              <w:t xml:space="preserve"> in more than one grade.</w:t>
            </w:r>
          </w:p>
          <w:p w14:paraId="1547B503" w14:textId="16C026F4" w:rsidR="001C7AB7" w:rsidRPr="00A30C4C" w:rsidRDefault="001C7AB7" w:rsidP="007574C3">
            <w:pPr>
              <w:rPr>
                <w:rFonts w:ascii="Times New Roman" w:hAnsi="Times New Roman"/>
                <w:sz w:val="24"/>
              </w:rPr>
            </w:pPr>
            <w:r w:rsidRPr="00A30C4C">
              <w:rPr>
                <w:rStyle w:val="InstructionsTabelleText"/>
                <w:rFonts w:ascii="Times New Roman" w:hAnsi="Times New Roman"/>
                <w:sz w:val="24"/>
              </w:rPr>
              <w:t>As this column deals with an element of the structure of the rating systems, it relate</w:t>
            </w:r>
            <w:r w:rsidR="00C93697"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to the original exposures pre</w:t>
            </w:r>
            <w:r w:rsidR="007574C3" w:rsidRPr="00A30C4C">
              <w:rPr>
                <w:rStyle w:val="InstructionsTabelleText"/>
                <w:rFonts w:ascii="Times New Roman" w:hAnsi="Times New Roman"/>
                <w:sz w:val="24"/>
              </w:rPr>
              <w:t>-</w:t>
            </w:r>
            <w:r w:rsidRPr="00A30C4C">
              <w:rPr>
                <w:rStyle w:val="InstructionsTabelleText"/>
                <w:rFonts w:ascii="Times New Roman" w:hAnsi="Times New Roman"/>
                <w:sz w:val="24"/>
              </w:rPr>
              <w:t>conversion factor assigned to each obligor grade or pool without taking into account the effect of CRM techniques (in particular redistribution effects).</w:t>
            </w:r>
          </w:p>
        </w:tc>
      </w:tr>
    </w:tbl>
    <w:p w14:paraId="144D4DE9" w14:textId="77777777" w:rsidR="001C7AB7" w:rsidRPr="00A30C4C"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A30C4C" w14:paraId="67A7870D" w14:textId="77777777" w:rsidTr="00672D2A">
        <w:tc>
          <w:tcPr>
            <w:tcW w:w="1242" w:type="dxa"/>
            <w:shd w:val="clear" w:color="auto" w:fill="CCCCCC"/>
          </w:tcPr>
          <w:p w14:paraId="74B29CD0" w14:textId="77777777" w:rsidR="001C7AB7" w:rsidRPr="00A30C4C" w:rsidRDefault="001C7AB7" w:rsidP="001C7AB7">
            <w:pPr>
              <w:rPr>
                <w:rFonts w:ascii="Times New Roman" w:hAnsi="Times New Roman"/>
                <w:sz w:val="24"/>
              </w:rPr>
            </w:pPr>
            <w:r w:rsidRPr="00A30C4C">
              <w:rPr>
                <w:rFonts w:ascii="Times New Roman" w:hAnsi="Times New Roman"/>
                <w:sz w:val="24"/>
              </w:rPr>
              <w:t>Rows</w:t>
            </w:r>
          </w:p>
        </w:tc>
        <w:tc>
          <w:tcPr>
            <w:tcW w:w="8789" w:type="dxa"/>
            <w:shd w:val="clear" w:color="auto" w:fill="CCCCCC"/>
          </w:tcPr>
          <w:p w14:paraId="0336C81C" w14:textId="77777777" w:rsidR="001C7AB7" w:rsidRPr="00A30C4C" w:rsidRDefault="001C7AB7" w:rsidP="001C7AB7">
            <w:pPr>
              <w:ind w:left="72"/>
              <w:rPr>
                <w:rFonts w:ascii="Times New Roman" w:hAnsi="Times New Roman"/>
                <w:sz w:val="24"/>
              </w:rPr>
            </w:pPr>
            <w:r w:rsidRPr="00A30C4C">
              <w:rPr>
                <w:rFonts w:ascii="Times New Roman" w:hAnsi="Times New Roman"/>
                <w:sz w:val="24"/>
              </w:rPr>
              <w:t>Instructions</w:t>
            </w:r>
          </w:p>
        </w:tc>
      </w:tr>
      <w:tr w:rsidR="001C7AB7" w:rsidRPr="00A30C4C" w14:paraId="2C25964C" w14:textId="77777777" w:rsidTr="00672D2A">
        <w:tc>
          <w:tcPr>
            <w:tcW w:w="1242" w:type="dxa"/>
          </w:tcPr>
          <w:p w14:paraId="20F4F65D" w14:textId="77777777" w:rsidR="001C7AB7" w:rsidRPr="00A30C4C" w:rsidRDefault="001C7AB7" w:rsidP="001C7AB7">
            <w:pPr>
              <w:rPr>
                <w:rFonts w:ascii="Times New Roman" w:hAnsi="Times New Roman"/>
                <w:sz w:val="24"/>
              </w:rPr>
            </w:pPr>
            <w:r w:rsidRPr="00A30C4C">
              <w:rPr>
                <w:rFonts w:ascii="Times New Roman" w:hAnsi="Times New Roman"/>
                <w:sz w:val="24"/>
              </w:rPr>
              <w:t>010</w:t>
            </w:r>
          </w:p>
        </w:tc>
        <w:tc>
          <w:tcPr>
            <w:tcW w:w="8789" w:type="dxa"/>
          </w:tcPr>
          <w:p w14:paraId="709C02D5" w14:textId="77777777" w:rsidR="001C7AB7" w:rsidRPr="00A30C4C" w:rsidRDefault="001C7AB7" w:rsidP="00FD6CCB">
            <w:pPr>
              <w:rPr>
                <w:rFonts w:ascii="Times New Roman" w:hAnsi="Times New Roman"/>
                <w:sz w:val="24"/>
              </w:rPr>
            </w:pPr>
            <w:r w:rsidRPr="00A30C4C">
              <w:rPr>
                <w:rFonts w:ascii="Times New Roman" w:hAnsi="Times New Roman"/>
                <w:b/>
                <w:sz w:val="24"/>
                <w:u w:val="single"/>
              </w:rPr>
              <w:t>TOTAL EXPOSURES</w:t>
            </w:r>
          </w:p>
        </w:tc>
      </w:tr>
      <w:tr w:rsidR="00785F3E" w:rsidRPr="00A30C4C" w14:paraId="00F02146" w14:textId="77777777" w:rsidTr="00672D2A">
        <w:tc>
          <w:tcPr>
            <w:tcW w:w="1242" w:type="dxa"/>
          </w:tcPr>
          <w:p w14:paraId="3903B142" w14:textId="77777777" w:rsidR="00785F3E" w:rsidRPr="00A30C4C" w:rsidRDefault="003C3168" w:rsidP="001C7AB7">
            <w:pPr>
              <w:rPr>
                <w:rFonts w:ascii="Times New Roman" w:hAnsi="Times New Roman"/>
                <w:sz w:val="24"/>
              </w:rPr>
            </w:pPr>
            <w:r w:rsidRPr="00A30C4C">
              <w:rPr>
                <w:rFonts w:ascii="Times New Roman" w:hAnsi="Times New Roman"/>
                <w:sz w:val="24"/>
              </w:rPr>
              <w:t>015</w:t>
            </w:r>
          </w:p>
        </w:tc>
        <w:tc>
          <w:tcPr>
            <w:tcW w:w="8789" w:type="dxa"/>
          </w:tcPr>
          <w:p w14:paraId="5DB40E09" w14:textId="77777777" w:rsidR="00785F3E" w:rsidRPr="00A30C4C" w:rsidRDefault="00785F3E" w:rsidP="00785F3E">
            <w:pPr>
              <w:rPr>
                <w:rFonts w:ascii="Times New Roman" w:hAnsi="Times New Roman"/>
                <w:b/>
                <w:sz w:val="24"/>
                <w:u w:val="single"/>
              </w:rPr>
            </w:pPr>
            <w:r w:rsidRPr="00A30C4C">
              <w:rPr>
                <w:rFonts w:ascii="Times New Roman" w:hAnsi="Times New Roman"/>
                <w:b/>
                <w:sz w:val="24"/>
                <w:u w:val="single"/>
              </w:rPr>
              <w:t>of which: Exposures subject to SME-supporting factor</w:t>
            </w:r>
          </w:p>
          <w:p w14:paraId="5F8B6009" w14:textId="77777777" w:rsidR="00785F3E" w:rsidRPr="00A30C4C" w:rsidRDefault="00785F3E" w:rsidP="00785F3E">
            <w:pPr>
              <w:rPr>
                <w:rFonts w:ascii="Times New Roman" w:hAnsi="Times New Roman"/>
                <w:sz w:val="24"/>
              </w:rPr>
            </w:pPr>
            <w:r w:rsidRPr="00A30C4C">
              <w:rPr>
                <w:rFonts w:ascii="Times New Roman" w:hAnsi="Times New Roman"/>
                <w:sz w:val="24"/>
              </w:rPr>
              <w:t xml:space="preserve">Only </w:t>
            </w:r>
            <w:proofErr w:type="gramStart"/>
            <w:r w:rsidRPr="00A30C4C">
              <w:rPr>
                <w:rFonts w:ascii="Times New Roman" w:hAnsi="Times New Roman"/>
                <w:sz w:val="24"/>
              </w:rPr>
              <w:t>exposures which meet the requirements of Article 501</w:t>
            </w:r>
            <w:r w:rsidR="00BD6DB9" w:rsidRPr="00A30C4C">
              <w:rPr>
                <w:rFonts w:ascii="Times New Roman" w:hAnsi="Times New Roman"/>
                <w:sz w:val="24"/>
              </w:rPr>
              <w:t>(2)</w:t>
            </w:r>
            <w:r w:rsidRPr="00A30C4C">
              <w:rPr>
                <w:rFonts w:ascii="Times New Roman" w:hAnsi="Times New Roman"/>
                <w:sz w:val="24"/>
              </w:rPr>
              <w:t xml:space="preserve"> CRR</w:t>
            </w:r>
            <w:proofErr w:type="gramEnd"/>
            <w:r w:rsidRPr="00A30C4C">
              <w:rPr>
                <w:rFonts w:ascii="Times New Roman" w:hAnsi="Times New Roman"/>
                <w:sz w:val="24"/>
              </w:rPr>
              <w:t xml:space="preserve"> shall be reported here.</w:t>
            </w:r>
          </w:p>
        </w:tc>
      </w:tr>
      <w:tr w:rsidR="001C7AB7" w:rsidRPr="00A30C4C" w14:paraId="6936BCF8" w14:textId="77777777" w:rsidTr="00672D2A">
        <w:tc>
          <w:tcPr>
            <w:tcW w:w="1242" w:type="dxa"/>
          </w:tcPr>
          <w:p w14:paraId="17393267" w14:textId="77777777" w:rsidR="001C7AB7" w:rsidRPr="00A30C4C" w:rsidRDefault="001C7AB7" w:rsidP="001C7AB7">
            <w:pPr>
              <w:rPr>
                <w:rFonts w:ascii="Times New Roman" w:hAnsi="Times New Roman"/>
                <w:sz w:val="24"/>
              </w:rPr>
            </w:pPr>
            <w:r w:rsidRPr="00A30C4C">
              <w:rPr>
                <w:rFonts w:ascii="Times New Roman" w:hAnsi="Times New Roman"/>
                <w:sz w:val="24"/>
              </w:rPr>
              <w:t>020-060</w:t>
            </w:r>
          </w:p>
        </w:tc>
        <w:tc>
          <w:tcPr>
            <w:tcW w:w="8789" w:type="dxa"/>
          </w:tcPr>
          <w:p w14:paraId="084F6733" w14:textId="77777777" w:rsidR="001C7AB7" w:rsidRPr="00A30C4C" w:rsidRDefault="001C7AB7" w:rsidP="001C7AB7">
            <w:pPr>
              <w:rPr>
                <w:rFonts w:ascii="Times New Roman" w:hAnsi="Times New Roman"/>
                <w:sz w:val="24"/>
              </w:rPr>
            </w:pPr>
            <w:r w:rsidRPr="00A30C4C">
              <w:rPr>
                <w:rFonts w:ascii="Times New Roman" w:hAnsi="Times New Roman"/>
                <w:sz w:val="24"/>
              </w:rPr>
              <w:t>BREAKDOWN OF TOTAL EXPOSURES BY EXPOSURE TYPES:</w:t>
            </w:r>
          </w:p>
        </w:tc>
      </w:tr>
      <w:tr w:rsidR="001C7AB7" w:rsidRPr="00A30C4C" w14:paraId="0C7A79BA" w14:textId="77777777" w:rsidTr="00672D2A">
        <w:tc>
          <w:tcPr>
            <w:tcW w:w="1242" w:type="dxa"/>
          </w:tcPr>
          <w:p w14:paraId="73FC6971"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020</w:t>
            </w:r>
          </w:p>
        </w:tc>
        <w:tc>
          <w:tcPr>
            <w:tcW w:w="8789" w:type="dxa"/>
          </w:tcPr>
          <w:p w14:paraId="3566196D"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 xml:space="preserve">On balance sheet items subject to credit risk </w:t>
            </w:r>
          </w:p>
          <w:p w14:paraId="28EA2A5D" w14:textId="620E7722" w:rsidR="001C7AB7" w:rsidRPr="00A30C4C" w:rsidRDefault="001C7AB7" w:rsidP="00FC20DD">
            <w:pPr>
              <w:rPr>
                <w:rStyle w:val="InstructionsTabelleText"/>
                <w:rFonts w:ascii="Times New Roman" w:hAnsi="Times New Roman"/>
                <w:sz w:val="24"/>
              </w:rPr>
            </w:pPr>
            <w:r w:rsidRPr="00A30C4C">
              <w:rPr>
                <w:rStyle w:val="InstructionsTabelleText"/>
                <w:rFonts w:ascii="Times New Roman" w:hAnsi="Times New Roman"/>
                <w:sz w:val="24"/>
              </w:rPr>
              <w:t xml:space="preserve">Assets referred to in Article 24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r w:rsidR="00BD6DB9" w:rsidRPr="00A30C4C">
              <w:rPr>
                <w:rStyle w:val="InstructionsTabelleText"/>
                <w:rFonts w:ascii="Times New Roman" w:hAnsi="Times New Roman"/>
                <w:sz w:val="24"/>
              </w:rPr>
              <w:t xml:space="preserve">shall not be </w:t>
            </w:r>
            <w:r w:rsidRPr="00A30C4C">
              <w:rPr>
                <w:rStyle w:val="InstructionsTabelleText"/>
                <w:rFonts w:ascii="Times New Roman" w:hAnsi="Times New Roman"/>
                <w:sz w:val="24"/>
              </w:rPr>
              <w:t>included in any other category.</w:t>
            </w:r>
          </w:p>
          <w:p w14:paraId="3A67FB5E" w14:textId="77777777" w:rsidR="001C7AB7" w:rsidRPr="00A30C4C" w:rsidRDefault="001C7AB7" w:rsidP="00FC20DD">
            <w:pPr>
              <w:rPr>
                <w:rStyle w:val="InstructionsTabelleText"/>
                <w:rFonts w:ascii="Times New Roman" w:hAnsi="Times New Roman"/>
                <w:sz w:val="24"/>
              </w:rPr>
            </w:pPr>
            <w:r w:rsidRPr="00A30C4C">
              <w:rPr>
                <w:rStyle w:val="InstructionsTabelleText"/>
                <w:rFonts w:ascii="Times New Roman" w:hAnsi="Times New Roman"/>
                <w:sz w:val="24"/>
              </w:rPr>
              <w:t xml:space="preserve">Exposures, which are on-balance sheet items and which are included as Securities Financing Transactions, Derivatives &amp; Long Settlement Transactions or from Contractual Cross Product Netting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 xml:space="preserve"> in rows 040-060 and, therefore, not reported in this row.</w:t>
            </w:r>
          </w:p>
          <w:p w14:paraId="422306DC" w14:textId="35795F25" w:rsidR="001C7AB7" w:rsidRPr="00A30C4C" w:rsidRDefault="001C7AB7" w:rsidP="00FC20DD">
            <w:pPr>
              <w:rPr>
                <w:rStyle w:val="InstructionsTabelleText"/>
                <w:rFonts w:ascii="Times New Roman" w:hAnsi="Times New Roman"/>
                <w:sz w:val="24"/>
              </w:rPr>
            </w:pPr>
            <w:r w:rsidRPr="00A30C4C">
              <w:rPr>
                <w:rStyle w:val="InstructionsTabelleText"/>
                <w:rFonts w:ascii="Times New Roman" w:hAnsi="Times New Roman"/>
                <w:sz w:val="24"/>
              </w:rPr>
              <w:t xml:space="preserve">Free deliveries </w:t>
            </w:r>
            <w:r w:rsidR="00BD6DB9" w:rsidRPr="00A30C4C">
              <w:rPr>
                <w:rStyle w:val="InstructionsTabelleText"/>
                <w:rFonts w:ascii="Times New Roman" w:hAnsi="Times New Roman"/>
                <w:sz w:val="24"/>
              </w:rPr>
              <w:t>as referred to in</w:t>
            </w:r>
            <w:r w:rsidRPr="00A30C4C">
              <w:rPr>
                <w:rStyle w:val="InstructionsTabelleText"/>
                <w:rFonts w:ascii="Times New Roman" w:hAnsi="Times New Roman"/>
                <w:sz w:val="24"/>
              </w:rPr>
              <w:t xml:space="preserve"> Article 379(1)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(if not deducted) do not constitute an on-balance sheet item, </w:t>
            </w:r>
            <w:proofErr w:type="gramStart"/>
            <w:r w:rsidRPr="00A30C4C">
              <w:rPr>
                <w:rStyle w:val="InstructionsTabelleText"/>
                <w:rFonts w:ascii="Times New Roman" w:hAnsi="Times New Roman"/>
                <w:sz w:val="24"/>
              </w:rPr>
              <w:t>but nevertheless</w:t>
            </w:r>
            <w:proofErr w:type="gramEnd"/>
            <w:r w:rsidRPr="00A30C4C">
              <w:rPr>
                <w:rStyle w:val="InstructionsTabelleText"/>
                <w:rFonts w:ascii="Times New Roman" w:hAnsi="Times New Roman"/>
                <w:sz w:val="24"/>
              </w:rPr>
              <w:t xml:space="preserve"> shall be reported in this row.</w:t>
            </w:r>
          </w:p>
          <w:p w14:paraId="54CB0B39" w14:textId="4086BDBD" w:rsidR="001C7AB7" w:rsidRPr="00A30C4C" w:rsidRDefault="001C7AB7" w:rsidP="00FC04E6">
            <w:pPr>
              <w:rPr>
                <w:rFonts w:ascii="Times New Roman" w:hAnsi="Times New Roman"/>
                <w:sz w:val="24"/>
              </w:rPr>
            </w:pPr>
            <w:r w:rsidRPr="00A30C4C">
              <w:rPr>
                <w:rStyle w:val="InstructionsTabelleText"/>
                <w:rFonts w:ascii="Times New Roman" w:hAnsi="Times New Roman"/>
                <w:sz w:val="24"/>
              </w:rPr>
              <w:t xml:space="preserve">Exposures arising from assets posted to a CCP </w:t>
            </w:r>
            <w:r w:rsidR="00F33ABB">
              <w:rPr>
                <w:rStyle w:val="InstructionsTabelleText"/>
                <w:rFonts w:ascii="Times New Roman" w:hAnsi="Times New Roman"/>
                <w:sz w:val="24"/>
              </w:rPr>
              <w:t xml:space="preserve">as defined in point (91) of </w:t>
            </w:r>
            <w:r w:rsidRPr="00A30C4C">
              <w:rPr>
                <w:rStyle w:val="InstructionsTabelleText"/>
                <w:rFonts w:ascii="Times New Roman" w:hAnsi="Times New Roman"/>
                <w:sz w:val="24"/>
              </w:rPr>
              <w:t xml:space="preserve">Article 4(1)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shall be included if not reported in row 030.</w:t>
            </w:r>
            <w:r w:rsidR="00730040" w:rsidRPr="00A30C4C">
              <w:rPr>
                <w:rStyle w:val="InstructionsTabelleText"/>
                <w:rFonts w:ascii="Times New Roman" w:hAnsi="Times New Roman"/>
                <w:sz w:val="24"/>
              </w:rPr>
              <w:t xml:space="preserve"> </w:t>
            </w:r>
          </w:p>
        </w:tc>
      </w:tr>
      <w:tr w:rsidR="001C7AB7" w:rsidRPr="00A30C4C" w14:paraId="6E8A95CE" w14:textId="77777777" w:rsidTr="00672D2A">
        <w:tc>
          <w:tcPr>
            <w:tcW w:w="1242" w:type="dxa"/>
          </w:tcPr>
          <w:p w14:paraId="519C9D40" w14:textId="77777777" w:rsidR="001C7AB7" w:rsidRPr="00A30C4C" w:rsidRDefault="001C7AB7" w:rsidP="001C7AB7">
            <w:pPr>
              <w:rPr>
                <w:rFonts w:ascii="Times New Roman" w:hAnsi="Times New Roman"/>
                <w:sz w:val="24"/>
              </w:rPr>
            </w:pPr>
            <w:r w:rsidRPr="00A30C4C">
              <w:rPr>
                <w:rFonts w:ascii="Times New Roman" w:hAnsi="Times New Roman"/>
                <w:sz w:val="24"/>
              </w:rPr>
              <w:t>030</w:t>
            </w:r>
          </w:p>
        </w:tc>
        <w:tc>
          <w:tcPr>
            <w:tcW w:w="8789" w:type="dxa"/>
          </w:tcPr>
          <w:p w14:paraId="00498170"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Off balance sheet items subject to credit risk</w:t>
            </w:r>
          </w:p>
          <w:p w14:paraId="1EF7495B" w14:textId="3D96EE29"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 xml:space="preserve">Off-balance sheet </w:t>
            </w:r>
            <w:r w:rsidR="005A760D">
              <w:rPr>
                <w:rStyle w:val="InstructionsTabelleText"/>
                <w:rFonts w:ascii="Times New Roman" w:hAnsi="Times New Roman"/>
                <w:sz w:val="24"/>
              </w:rPr>
              <w:t>items</w:t>
            </w:r>
            <w:r w:rsidR="005A760D" w:rsidRPr="00A30C4C">
              <w:rPr>
                <w:rStyle w:val="InstructionsTabelleText"/>
                <w:rFonts w:ascii="Times New Roman" w:hAnsi="Times New Roman"/>
                <w:sz w:val="24"/>
              </w:rPr>
              <w:t xml:space="preserve"> </w:t>
            </w:r>
            <w:r w:rsidR="00BD6DB9"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comprise those items </w:t>
            </w:r>
            <w:r w:rsidR="00A16FFF">
              <w:rPr>
                <w:rStyle w:val="InstructionsTabelleText"/>
                <w:rFonts w:ascii="Times New Roman" w:hAnsi="Times New Roman"/>
                <w:sz w:val="24"/>
              </w:rPr>
              <w:t xml:space="preserve">that </w:t>
            </w:r>
            <w:proofErr w:type="gramStart"/>
            <w:r w:rsidR="00A16FFF">
              <w:rPr>
                <w:rStyle w:val="InstructionsTabelleText"/>
                <w:rFonts w:ascii="Times New Roman" w:hAnsi="Times New Roman"/>
                <w:sz w:val="24"/>
              </w:rPr>
              <w:t xml:space="preserve">are </w:t>
            </w:r>
            <w:r w:rsidRPr="00A30C4C">
              <w:rPr>
                <w:rStyle w:val="InstructionsTabelleText"/>
                <w:rFonts w:ascii="Times New Roman" w:hAnsi="Times New Roman"/>
                <w:sz w:val="24"/>
              </w:rPr>
              <w:t>listed</w:t>
            </w:r>
            <w:proofErr w:type="gramEnd"/>
            <w:r w:rsidRPr="00A30C4C">
              <w:rPr>
                <w:rStyle w:val="InstructionsTabelleText"/>
                <w:rFonts w:ascii="Times New Roman" w:hAnsi="Times New Roman"/>
                <w:sz w:val="24"/>
              </w:rPr>
              <w:t xml:space="preserve"> in Annex I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0FC5ED39" w14:textId="623B7C4D" w:rsidR="001C7AB7" w:rsidRPr="00A30C4C" w:rsidRDefault="001C7AB7" w:rsidP="001C7AB7">
            <w:pPr>
              <w:rPr>
                <w:rStyle w:val="InstructionsTabelleText"/>
                <w:rFonts w:ascii="Times New Roman" w:hAnsi="Times New Roman"/>
                <w:sz w:val="24"/>
              </w:rPr>
            </w:pPr>
            <w:r w:rsidRPr="00A30C4C">
              <w:rPr>
                <w:rStyle w:val="InstructionsTabelleText"/>
                <w:rFonts w:ascii="Times New Roman" w:hAnsi="Times New Roman"/>
                <w:sz w:val="24"/>
              </w:rPr>
              <w:t>Exposures, which are off-balance sheet items and which are included as Securities Financing Transactions, Derivatives &amp; Long Settlement Transactions or from Contractual Cross Product Netting</w:t>
            </w:r>
            <w:r w:rsidR="00BD6DB9"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shall be reported in rows 040-060 and, therefore, not in this row.</w:t>
            </w:r>
          </w:p>
          <w:p w14:paraId="372A584F" w14:textId="3E542904" w:rsidR="001C7AB7" w:rsidRPr="00A30C4C" w:rsidRDefault="001C7AB7" w:rsidP="00FC04E6">
            <w:pPr>
              <w:rPr>
                <w:rFonts w:ascii="Times New Roman" w:hAnsi="Times New Roman"/>
                <w:sz w:val="24"/>
              </w:rPr>
            </w:pPr>
            <w:r w:rsidRPr="00A30C4C">
              <w:rPr>
                <w:rStyle w:val="InstructionsTabelleText"/>
                <w:rFonts w:ascii="Times New Roman" w:hAnsi="Times New Roman"/>
                <w:sz w:val="24"/>
              </w:rPr>
              <w:t xml:space="preserve">Exposures arising from assets posted to a CCP </w:t>
            </w:r>
            <w:r w:rsidR="00A16FFF">
              <w:rPr>
                <w:rStyle w:val="InstructionsTabelleText"/>
                <w:rFonts w:ascii="Times New Roman" w:hAnsi="Times New Roman"/>
                <w:sz w:val="24"/>
              </w:rPr>
              <w:t>as defined in point (91) of</w:t>
            </w:r>
            <w:r w:rsidRPr="00A30C4C">
              <w:rPr>
                <w:rStyle w:val="InstructionsTabelleText"/>
                <w:rFonts w:ascii="Times New Roman" w:hAnsi="Times New Roman"/>
                <w:sz w:val="24"/>
              </w:rPr>
              <w:t xml:space="preserve"> Article 4(1)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shall be included if they are considered as off-balance sheet items.</w:t>
            </w:r>
          </w:p>
        </w:tc>
      </w:tr>
      <w:tr w:rsidR="001C7AB7" w:rsidRPr="00A30C4C" w14:paraId="7BC6039A" w14:textId="77777777" w:rsidTr="00672D2A">
        <w:tc>
          <w:tcPr>
            <w:tcW w:w="1242" w:type="dxa"/>
          </w:tcPr>
          <w:p w14:paraId="55A1E823" w14:textId="77777777" w:rsidR="001C7AB7" w:rsidRPr="00A30C4C" w:rsidRDefault="001C7AB7" w:rsidP="001C7AB7">
            <w:pPr>
              <w:rPr>
                <w:rFonts w:ascii="Times New Roman" w:hAnsi="Times New Roman"/>
                <w:sz w:val="24"/>
              </w:rPr>
            </w:pPr>
            <w:r w:rsidRPr="00A30C4C">
              <w:rPr>
                <w:rStyle w:val="InstructionsTabelleText"/>
                <w:rFonts w:ascii="Times New Roman" w:hAnsi="Times New Roman"/>
                <w:sz w:val="24"/>
              </w:rPr>
              <w:t>040-060</w:t>
            </w:r>
          </w:p>
        </w:tc>
        <w:tc>
          <w:tcPr>
            <w:tcW w:w="8789" w:type="dxa"/>
          </w:tcPr>
          <w:p w14:paraId="3F535A8F" w14:textId="77777777" w:rsidR="001C7AB7" w:rsidRPr="00A30C4C" w:rsidRDefault="001C7AB7" w:rsidP="001C7AB7">
            <w:pPr>
              <w:rPr>
                <w:rFonts w:ascii="Times New Roman" w:hAnsi="Times New Roman"/>
                <w:b/>
                <w:sz w:val="24"/>
                <w:u w:val="single"/>
              </w:rPr>
            </w:pPr>
            <w:r w:rsidRPr="00A30C4C">
              <w:rPr>
                <w:rStyle w:val="InstructionsTabelleberschrift"/>
                <w:rFonts w:ascii="Times New Roman" w:hAnsi="Times New Roman"/>
                <w:sz w:val="24"/>
              </w:rPr>
              <w:t>Exposures / Transactions subject to counterparty credit risk</w:t>
            </w:r>
          </w:p>
        </w:tc>
      </w:tr>
      <w:tr w:rsidR="001C7AB7" w:rsidRPr="00A30C4C" w14:paraId="664A63CB" w14:textId="77777777" w:rsidTr="00672D2A">
        <w:tc>
          <w:tcPr>
            <w:tcW w:w="1242" w:type="dxa"/>
          </w:tcPr>
          <w:p w14:paraId="76851B1C" w14:textId="77777777" w:rsidR="001C7AB7" w:rsidRPr="00A30C4C" w:rsidRDefault="001C7AB7" w:rsidP="001C7AB7">
            <w:pPr>
              <w:rPr>
                <w:rFonts w:ascii="Times New Roman" w:hAnsi="Times New Roman"/>
                <w:sz w:val="24"/>
              </w:rPr>
            </w:pPr>
            <w:r w:rsidRPr="00A30C4C">
              <w:rPr>
                <w:rFonts w:ascii="Times New Roman" w:hAnsi="Times New Roman"/>
                <w:sz w:val="24"/>
              </w:rPr>
              <w:t>040</w:t>
            </w:r>
          </w:p>
        </w:tc>
        <w:tc>
          <w:tcPr>
            <w:tcW w:w="8789" w:type="dxa"/>
          </w:tcPr>
          <w:p w14:paraId="6B6DFE3A" w14:textId="77777777" w:rsidR="001C7AB7" w:rsidRPr="00A30C4C" w:rsidRDefault="001C7AB7" w:rsidP="001C7AB7">
            <w:pPr>
              <w:ind w:left="72"/>
              <w:rPr>
                <w:rStyle w:val="InstructionsTabelleberschrift"/>
                <w:rFonts w:ascii="Times New Roman" w:hAnsi="Times New Roman"/>
                <w:sz w:val="24"/>
              </w:rPr>
            </w:pPr>
            <w:r w:rsidRPr="00A30C4C">
              <w:rPr>
                <w:rStyle w:val="InstructionsTabelleberschrift"/>
                <w:rFonts w:ascii="Times New Roman" w:hAnsi="Times New Roman"/>
                <w:sz w:val="24"/>
              </w:rPr>
              <w:t xml:space="preserve">Securities Financing Transactions </w:t>
            </w:r>
          </w:p>
          <w:p w14:paraId="75BED70D" w14:textId="4B57C44A" w:rsidR="001C7AB7" w:rsidRPr="00A30C4C" w:rsidRDefault="001C7AB7" w:rsidP="001C7AB7">
            <w:pPr>
              <w:ind w:left="72"/>
              <w:rPr>
                <w:rStyle w:val="InstructionsTabelleText"/>
                <w:rFonts w:ascii="Times New Roman" w:hAnsi="Times New Roman"/>
                <w:sz w:val="24"/>
              </w:rPr>
            </w:pPr>
            <w:proofErr w:type="gramStart"/>
            <w:r w:rsidRPr="00A30C4C">
              <w:rPr>
                <w:rStyle w:val="InstructionsTabelleText"/>
                <w:rFonts w:ascii="Times New Roman" w:hAnsi="Times New Roman"/>
                <w:sz w:val="24"/>
              </w:rPr>
              <w:t>Securities Financing Transactions (SFT), as defined in paragraph 17 of the Base</w:t>
            </w:r>
            <w:r w:rsidR="00156555" w:rsidRPr="00A30C4C">
              <w:rPr>
                <w:rStyle w:val="InstructionsTabelleText"/>
                <w:rFonts w:ascii="Times New Roman" w:hAnsi="Times New Roman"/>
                <w:sz w:val="24"/>
              </w:rPr>
              <w:t>l</w:t>
            </w:r>
            <w:r w:rsidRPr="00A30C4C">
              <w:rPr>
                <w:rStyle w:val="InstructionsTabelleText"/>
                <w:rFonts w:ascii="Times New Roman" w:hAnsi="Times New Roman"/>
                <w:sz w:val="24"/>
              </w:rPr>
              <w:t xml:space="preserve"> Committee document "The Application of Basel II to Trading Activities and the Treatment of Double Default Effects", includes: (i) </w:t>
            </w:r>
            <w:r w:rsidR="00BD6DB9" w:rsidRPr="00A30C4C">
              <w:rPr>
                <w:rStyle w:val="InstructionsTabelleText"/>
                <w:rFonts w:ascii="Times New Roman" w:hAnsi="Times New Roman"/>
                <w:sz w:val="24"/>
              </w:rPr>
              <w:t>r</w:t>
            </w:r>
            <w:r w:rsidRPr="00A30C4C">
              <w:rPr>
                <w:rStyle w:val="InstructionsTabelleText"/>
                <w:rFonts w:ascii="Times New Roman" w:hAnsi="Times New Roman"/>
                <w:sz w:val="24"/>
              </w:rPr>
              <w:t xml:space="preserve">epurchase and reverse repurchase agreements </w:t>
            </w:r>
            <w:r w:rsidR="00BD6DB9" w:rsidRPr="00A30C4C">
              <w:rPr>
                <w:rStyle w:val="InstructionsTabelleText"/>
                <w:rFonts w:ascii="Times New Roman" w:hAnsi="Times New Roman"/>
                <w:sz w:val="24"/>
              </w:rPr>
              <w:t xml:space="preserve">as </w:t>
            </w:r>
            <w:r w:rsidRPr="00A30C4C">
              <w:rPr>
                <w:rStyle w:val="InstructionsTabelleText"/>
                <w:rFonts w:ascii="Times New Roman" w:hAnsi="Times New Roman"/>
                <w:sz w:val="24"/>
              </w:rPr>
              <w:t>defined in</w:t>
            </w:r>
            <w:r w:rsidR="005A760D">
              <w:rPr>
                <w:rStyle w:val="InstructionsTabelleText"/>
                <w:rFonts w:ascii="Times New Roman" w:hAnsi="Times New Roman"/>
                <w:sz w:val="24"/>
              </w:rPr>
              <w:t xml:space="preserve"> point (82) of</w:t>
            </w:r>
            <w:r w:rsidRPr="00A30C4C">
              <w:rPr>
                <w:rStyle w:val="InstructionsTabelleText"/>
                <w:rFonts w:ascii="Times New Roman" w:hAnsi="Times New Roman"/>
                <w:sz w:val="24"/>
              </w:rPr>
              <w:t xml:space="preserve"> Article 4(</w:t>
            </w:r>
            <w:r w:rsidR="005A760D">
              <w:rPr>
                <w:rStyle w:val="InstructionsTabelleText"/>
                <w:rFonts w:ascii="Times New Roman" w:hAnsi="Times New Roman"/>
                <w:sz w:val="24"/>
              </w:rPr>
              <w:t>1</w:t>
            </w:r>
            <w:r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as well as securities or commodities lending and borrowing transactions</w:t>
            </w:r>
            <w:r w:rsidR="00FD6CCB"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and (ii) margin lending transactions as defined in Article 272(3)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roofErr w:type="gramEnd"/>
          </w:p>
          <w:p w14:paraId="354D01CA" w14:textId="77777777" w:rsidR="001C7AB7" w:rsidRPr="00A30C4C" w:rsidRDefault="001C7AB7" w:rsidP="00FD6CCB">
            <w:pPr>
              <w:rPr>
                <w:rFonts w:ascii="Times New Roman" w:hAnsi="Times New Roman"/>
                <w:sz w:val="24"/>
              </w:rPr>
            </w:pPr>
            <w:r w:rsidRPr="00A30C4C">
              <w:rPr>
                <w:rStyle w:val="InstructionsTabelleText"/>
                <w:rFonts w:ascii="Times New Roman" w:hAnsi="Times New Roman"/>
                <w:sz w:val="24"/>
              </w:rPr>
              <w:t xml:space="preserve">Securities Financing Transactions, which are included in a Cross Product Netting and therefore reported in row 060, </w:t>
            </w:r>
            <w:proofErr w:type="gramStart"/>
            <w:r w:rsidRPr="00A30C4C">
              <w:rPr>
                <w:rStyle w:val="InstructionsTabelleText"/>
                <w:rFonts w:ascii="Times New Roman" w:hAnsi="Times New Roman"/>
                <w:sz w:val="24"/>
              </w:rPr>
              <w:t>shall not be reported</w:t>
            </w:r>
            <w:proofErr w:type="gramEnd"/>
            <w:r w:rsidRPr="00A30C4C">
              <w:rPr>
                <w:rStyle w:val="InstructionsTabelleText"/>
                <w:rFonts w:ascii="Times New Roman" w:hAnsi="Times New Roman"/>
                <w:sz w:val="24"/>
              </w:rPr>
              <w:t xml:space="preserve"> in this row.</w:t>
            </w:r>
          </w:p>
        </w:tc>
      </w:tr>
      <w:tr w:rsidR="001C7AB7" w:rsidRPr="00A30C4C" w14:paraId="25EC65F2" w14:textId="77777777" w:rsidTr="00672D2A">
        <w:tc>
          <w:tcPr>
            <w:tcW w:w="1242" w:type="dxa"/>
          </w:tcPr>
          <w:p w14:paraId="4EE3528A" w14:textId="77777777" w:rsidR="001C7AB7" w:rsidRPr="00A30C4C" w:rsidRDefault="001C7AB7" w:rsidP="001C7AB7">
            <w:pPr>
              <w:rPr>
                <w:rFonts w:ascii="Times New Roman" w:hAnsi="Times New Roman"/>
                <w:sz w:val="24"/>
              </w:rPr>
            </w:pPr>
            <w:r w:rsidRPr="00A30C4C">
              <w:rPr>
                <w:rFonts w:ascii="Times New Roman" w:hAnsi="Times New Roman"/>
                <w:sz w:val="24"/>
              </w:rPr>
              <w:t>050</w:t>
            </w:r>
          </w:p>
        </w:tc>
        <w:tc>
          <w:tcPr>
            <w:tcW w:w="8789" w:type="dxa"/>
          </w:tcPr>
          <w:p w14:paraId="01E25247"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 xml:space="preserve">Derivatives </w:t>
            </w:r>
            <w:r w:rsidRPr="00A30C4C">
              <w:rPr>
                <w:rStyle w:val="InstructionsTabelleberschrift"/>
                <w:rFonts w:ascii="Times New Roman" w:hAnsi="Times New Roman"/>
                <w:sz w:val="24"/>
              </w:rPr>
              <w:t>and Long Settlement Transactions</w:t>
            </w:r>
          </w:p>
          <w:p w14:paraId="627B0E9C" w14:textId="01122B3F" w:rsidR="001C7AB7" w:rsidRPr="00A30C4C" w:rsidRDefault="001C7AB7" w:rsidP="00FD6CCB">
            <w:pPr>
              <w:ind w:left="72"/>
              <w:rPr>
                <w:rFonts w:ascii="Times New Roman" w:hAnsi="Times New Roman"/>
                <w:sz w:val="24"/>
              </w:rPr>
            </w:pPr>
            <w:r w:rsidRPr="00A30C4C">
              <w:rPr>
                <w:rStyle w:val="InstructionsTabelleText"/>
                <w:rFonts w:ascii="Times New Roman" w:hAnsi="Times New Roman"/>
                <w:sz w:val="24"/>
              </w:rPr>
              <w:t xml:space="preserve">Derivatives comprise those contracts </w:t>
            </w:r>
            <w:r w:rsidR="00A16FFF">
              <w:rPr>
                <w:rStyle w:val="InstructionsTabelleText"/>
                <w:rFonts w:ascii="Times New Roman" w:hAnsi="Times New Roman"/>
                <w:sz w:val="24"/>
              </w:rPr>
              <w:t xml:space="preserve">that </w:t>
            </w:r>
            <w:proofErr w:type="gramStart"/>
            <w:r w:rsidR="00A16FFF">
              <w:rPr>
                <w:rStyle w:val="InstructionsTabelleText"/>
                <w:rFonts w:ascii="Times New Roman" w:hAnsi="Times New Roman"/>
                <w:sz w:val="24"/>
              </w:rPr>
              <w:t xml:space="preserve">are </w:t>
            </w:r>
            <w:r w:rsidRPr="00A30C4C">
              <w:rPr>
                <w:rStyle w:val="InstructionsTabelleText"/>
                <w:rFonts w:ascii="Times New Roman" w:hAnsi="Times New Roman"/>
                <w:sz w:val="24"/>
              </w:rPr>
              <w:t>listed</w:t>
            </w:r>
            <w:proofErr w:type="gramEnd"/>
            <w:r w:rsidRPr="00A30C4C">
              <w:rPr>
                <w:rStyle w:val="InstructionsTabelleText"/>
                <w:rFonts w:ascii="Times New Roman" w:hAnsi="Times New Roman"/>
                <w:sz w:val="24"/>
              </w:rPr>
              <w:t xml:space="preserve"> in Annex II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Derivatives and Long Settlement </w:t>
            </w:r>
            <w:proofErr w:type="gramStart"/>
            <w:r w:rsidRPr="00A30C4C">
              <w:rPr>
                <w:rStyle w:val="InstructionsTabelleText"/>
                <w:rFonts w:ascii="Times New Roman" w:hAnsi="Times New Roman"/>
                <w:sz w:val="24"/>
              </w:rPr>
              <w:t>Transactions which are included in a Cross Product Netting and therefore reported in row 060</w:t>
            </w:r>
            <w:proofErr w:type="gramEnd"/>
            <w:r w:rsidRPr="00A30C4C">
              <w:rPr>
                <w:rStyle w:val="InstructionsTabelleText"/>
                <w:rFonts w:ascii="Times New Roman" w:hAnsi="Times New Roman"/>
                <w:sz w:val="24"/>
              </w:rPr>
              <w:t xml:space="preserve"> shall not be reported in this row.</w:t>
            </w:r>
          </w:p>
        </w:tc>
      </w:tr>
      <w:tr w:rsidR="001C7AB7" w:rsidRPr="00A30C4C" w14:paraId="20C1482C" w14:textId="77777777" w:rsidTr="00672D2A">
        <w:tc>
          <w:tcPr>
            <w:tcW w:w="1242" w:type="dxa"/>
          </w:tcPr>
          <w:p w14:paraId="790FB546" w14:textId="77777777" w:rsidR="001C7AB7" w:rsidRPr="00A30C4C" w:rsidRDefault="001C7AB7" w:rsidP="001C7AB7">
            <w:pPr>
              <w:rPr>
                <w:rFonts w:ascii="Times New Roman" w:hAnsi="Times New Roman"/>
                <w:sz w:val="24"/>
              </w:rPr>
            </w:pPr>
            <w:r w:rsidRPr="00A30C4C">
              <w:rPr>
                <w:rFonts w:ascii="Times New Roman" w:hAnsi="Times New Roman"/>
                <w:sz w:val="24"/>
              </w:rPr>
              <w:t>060</w:t>
            </w:r>
          </w:p>
        </w:tc>
        <w:tc>
          <w:tcPr>
            <w:tcW w:w="8789" w:type="dxa"/>
          </w:tcPr>
          <w:p w14:paraId="6AAA3FC1"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From Contractual Cross Product Netting</w:t>
            </w:r>
          </w:p>
          <w:p w14:paraId="205CBCBC" w14:textId="77777777" w:rsidR="001C7AB7" w:rsidRPr="00A30C4C" w:rsidRDefault="00FD6CCB" w:rsidP="001C7AB7">
            <w:pPr>
              <w:rPr>
                <w:rFonts w:ascii="Times New Roman" w:hAnsi="Times New Roman"/>
                <w:sz w:val="24"/>
              </w:rPr>
            </w:pPr>
            <w:r w:rsidRPr="00A30C4C">
              <w:rPr>
                <w:rFonts w:ascii="Times New Roman" w:hAnsi="Times New Roman"/>
                <w:sz w:val="24"/>
              </w:rPr>
              <w:t>See</w:t>
            </w:r>
            <w:r w:rsidR="001C7AB7" w:rsidRPr="00A30C4C">
              <w:rPr>
                <w:rFonts w:ascii="Times New Roman" w:hAnsi="Times New Roman"/>
                <w:sz w:val="24"/>
              </w:rPr>
              <w:t xml:space="preserve"> CR</w:t>
            </w:r>
            <w:r w:rsidRPr="00A30C4C">
              <w:rPr>
                <w:rFonts w:ascii="Times New Roman" w:hAnsi="Times New Roman"/>
                <w:sz w:val="24"/>
              </w:rPr>
              <w:t xml:space="preserve"> </w:t>
            </w:r>
            <w:r w:rsidR="001C7AB7" w:rsidRPr="00A30C4C">
              <w:rPr>
                <w:rFonts w:ascii="Times New Roman" w:hAnsi="Times New Roman"/>
                <w:sz w:val="24"/>
              </w:rPr>
              <w:t>SA instructions</w:t>
            </w:r>
          </w:p>
        </w:tc>
      </w:tr>
      <w:tr w:rsidR="001C7AB7" w:rsidRPr="00A30C4C" w14:paraId="4E7568B1" w14:textId="77777777" w:rsidTr="00672D2A">
        <w:tc>
          <w:tcPr>
            <w:tcW w:w="1242" w:type="dxa"/>
          </w:tcPr>
          <w:p w14:paraId="31FA8B97" w14:textId="77777777" w:rsidR="001C7AB7" w:rsidRPr="00A30C4C" w:rsidRDefault="001C7AB7" w:rsidP="001C7AB7">
            <w:pPr>
              <w:rPr>
                <w:rFonts w:ascii="Times New Roman" w:hAnsi="Times New Roman"/>
                <w:sz w:val="24"/>
              </w:rPr>
            </w:pPr>
            <w:r w:rsidRPr="00A30C4C">
              <w:rPr>
                <w:rFonts w:ascii="Times New Roman" w:hAnsi="Times New Roman"/>
                <w:sz w:val="24"/>
              </w:rPr>
              <w:t>070</w:t>
            </w:r>
          </w:p>
        </w:tc>
        <w:tc>
          <w:tcPr>
            <w:tcW w:w="8789" w:type="dxa"/>
          </w:tcPr>
          <w:p w14:paraId="73C9DDE5" w14:textId="77777777" w:rsidR="001C7AB7" w:rsidRPr="00A30C4C" w:rsidRDefault="001C7AB7" w:rsidP="001C7AB7">
            <w:pPr>
              <w:rPr>
                <w:rFonts w:ascii="Times New Roman" w:hAnsi="Times New Roman"/>
                <w:b/>
                <w:sz w:val="24"/>
                <w:u w:val="single"/>
              </w:rPr>
            </w:pPr>
            <w:r w:rsidRPr="00A30C4C">
              <w:rPr>
                <w:rFonts w:ascii="Times New Roman" w:hAnsi="Times New Roman"/>
                <w:b/>
                <w:sz w:val="24"/>
                <w:u w:val="single"/>
              </w:rPr>
              <w:t>EXPOSURES ASSIGNED TO OBLIGOR GRADES OR POOLS: TOTAL</w:t>
            </w:r>
          </w:p>
          <w:p w14:paraId="22528351" w14:textId="7CC76043" w:rsidR="001C7AB7" w:rsidRPr="00A30C4C" w:rsidRDefault="001C7AB7" w:rsidP="001C7AB7">
            <w:pPr>
              <w:rPr>
                <w:rFonts w:ascii="Times New Roman" w:hAnsi="Times New Roman"/>
                <w:sz w:val="24"/>
              </w:rPr>
            </w:pPr>
            <w:r w:rsidRPr="00A30C4C">
              <w:rPr>
                <w:rFonts w:ascii="Times New Roman" w:hAnsi="Times New Roman"/>
                <w:sz w:val="24"/>
              </w:rPr>
              <w:t xml:space="preserve">For exposures to corporates, </w:t>
            </w:r>
            <w:proofErr w:type="gramStart"/>
            <w:r w:rsidRPr="00A30C4C">
              <w:rPr>
                <w:rFonts w:ascii="Times New Roman" w:hAnsi="Times New Roman"/>
                <w:sz w:val="24"/>
              </w:rPr>
              <w:t xml:space="preserve">institutions and </w:t>
            </w:r>
            <w:r w:rsidR="00BD6DB9" w:rsidRPr="00A30C4C">
              <w:rPr>
                <w:rFonts w:ascii="Times New Roman" w:hAnsi="Times New Roman"/>
                <w:sz w:val="24"/>
              </w:rPr>
              <w:t>c</w:t>
            </w:r>
            <w:r w:rsidRPr="00A30C4C">
              <w:rPr>
                <w:rFonts w:ascii="Times New Roman" w:hAnsi="Times New Roman"/>
                <w:sz w:val="24"/>
              </w:rPr>
              <w:t>entral governments</w:t>
            </w:r>
            <w:proofErr w:type="gramEnd"/>
            <w:r w:rsidRPr="00A30C4C">
              <w:rPr>
                <w:rFonts w:ascii="Times New Roman" w:hAnsi="Times New Roman"/>
                <w:sz w:val="24"/>
              </w:rPr>
              <w:t xml:space="preserve"> and </w:t>
            </w:r>
            <w:r w:rsidR="00BD6DB9" w:rsidRPr="00A30C4C">
              <w:rPr>
                <w:rFonts w:ascii="Times New Roman" w:hAnsi="Times New Roman"/>
                <w:sz w:val="24"/>
              </w:rPr>
              <w:t>c</w:t>
            </w:r>
            <w:r w:rsidRPr="00A30C4C">
              <w:rPr>
                <w:rFonts w:ascii="Times New Roman" w:hAnsi="Times New Roman"/>
                <w:sz w:val="24"/>
              </w:rPr>
              <w:t xml:space="preserve">entral </w:t>
            </w:r>
            <w:r w:rsidR="00BD6DB9" w:rsidRPr="00A30C4C">
              <w:rPr>
                <w:rFonts w:ascii="Times New Roman" w:hAnsi="Times New Roman"/>
                <w:sz w:val="24"/>
              </w:rPr>
              <w:t>b</w:t>
            </w:r>
            <w:r w:rsidRPr="00A30C4C">
              <w:rPr>
                <w:rFonts w:ascii="Times New Roman" w:hAnsi="Times New Roman"/>
                <w:sz w:val="24"/>
              </w:rPr>
              <w:t>anks</w:t>
            </w:r>
            <w:r w:rsidR="00BD6DB9" w:rsidRPr="00A30C4C">
              <w:rPr>
                <w:rFonts w:ascii="Times New Roman" w:hAnsi="Times New Roman"/>
                <w:sz w:val="24"/>
              </w:rPr>
              <w:t>,</w:t>
            </w:r>
            <w:r w:rsidRPr="00A30C4C">
              <w:rPr>
                <w:rFonts w:ascii="Times New Roman" w:hAnsi="Times New Roman"/>
                <w:sz w:val="24"/>
              </w:rPr>
              <w:t xml:space="preserve"> see </w:t>
            </w:r>
            <w:r w:rsidR="00D21B29" w:rsidRPr="00A30C4C">
              <w:rPr>
                <w:rFonts w:ascii="Times New Roman" w:hAnsi="Times New Roman"/>
                <w:sz w:val="24"/>
              </w:rPr>
              <w:t xml:space="preserve">point (6) of </w:t>
            </w:r>
            <w:r w:rsidRPr="00A30C4C">
              <w:rPr>
                <w:rFonts w:ascii="Times New Roman" w:hAnsi="Times New Roman"/>
                <w:sz w:val="24"/>
              </w:rPr>
              <w:t xml:space="preserve">Article 142(1) and </w:t>
            </w:r>
            <w:r w:rsidR="00D21B29" w:rsidRPr="00A30C4C">
              <w:rPr>
                <w:rFonts w:ascii="Times New Roman" w:hAnsi="Times New Roman"/>
                <w:sz w:val="24"/>
              </w:rPr>
              <w:t xml:space="preserve">point (c) of </w:t>
            </w:r>
            <w:r w:rsidRPr="00A30C4C">
              <w:rPr>
                <w:rFonts w:ascii="Times New Roman" w:hAnsi="Times New Roman"/>
                <w:sz w:val="24"/>
              </w:rPr>
              <w:t xml:space="preserve">Article 170(1) </w:t>
            </w:r>
            <w:r w:rsidR="00C7103D" w:rsidRPr="00A30C4C">
              <w:rPr>
                <w:rFonts w:ascii="Times New Roman" w:hAnsi="Times New Roman"/>
                <w:sz w:val="24"/>
              </w:rPr>
              <w:t>CRR</w:t>
            </w:r>
            <w:r w:rsidRPr="00A30C4C">
              <w:rPr>
                <w:rFonts w:ascii="Times New Roman" w:hAnsi="Times New Roman"/>
                <w:sz w:val="24"/>
              </w:rPr>
              <w:t xml:space="preserve">. </w:t>
            </w:r>
          </w:p>
          <w:p w14:paraId="52848E45" w14:textId="4BF9E2D0" w:rsidR="001C7AB7" w:rsidRPr="00A30C4C" w:rsidRDefault="001C7AB7" w:rsidP="001C7AB7">
            <w:pPr>
              <w:rPr>
                <w:rFonts w:ascii="Times New Roman" w:hAnsi="Times New Roman"/>
                <w:sz w:val="24"/>
              </w:rPr>
            </w:pPr>
            <w:r w:rsidRPr="00A30C4C">
              <w:rPr>
                <w:rFonts w:ascii="Times New Roman" w:hAnsi="Times New Roman"/>
                <w:sz w:val="24"/>
              </w:rPr>
              <w:t xml:space="preserve">For </w:t>
            </w:r>
            <w:proofErr w:type="gramStart"/>
            <w:r w:rsidRPr="00A30C4C">
              <w:rPr>
                <w:rFonts w:ascii="Times New Roman" w:hAnsi="Times New Roman"/>
                <w:sz w:val="24"/>
              </w:rPr>
              <w:t>retail</w:t>
            </w:r>
            <w:proofErr w:type="gramEnd"/>
            <w:r w:rsidRPr="00A30C4C">
              <w:rPr>
                <w:rFonts w:ascii="Times New Roman" w:hAnsi="Times New Roman"/>
                <w:sz w:val="24"/>
              </w:rPr>
              <w:t xml:space="preserve"> exposures see </w:t>
            </w:r>
            <w:r w:rsidR="00D21B29" w:rsidRPr="00A30C4C">
              <w:rPr>
                <w:rFonts w:ascii="Times New Roman" w:hAnsi="Times New Roman"/>
                <w:sz w:val="24"/>
              </w:rPr>
              <w:t xml:space="preserve">point (b) of </w:t>
            </w:r>
            <w:r w:rsidRPr="00A30C4C">
              <w:rPr>
                <w:rFonts w:ascii="Times New Roman" w:hAnsi="Times New Roman"/>
                <w:sz w:val="24"/>
              </w:rPr>
              <w:t xml:space="preserve">Article 170(3) </w:t>
            </w:r>
            <w:r w:rsidR="00C7103D" w:rsidRPr="00A30C4C">
              <w:rPr>
                <w:rFonts w:ascii="Times New Roman" w:hAnsi="Times New Roman"/>
                <w:sz w:val="24"/>
              </w:rPr>
              <w:t>CRR</w:t>
            </w:r>
            <w:r w:rsidRPr="00A30C4C">
              <w:rPr>
                <w:rFonts w:ascii="Times New Roman" w:hAnsi="Times New Roman"/>
                <w:sz w:val="24"/>
              </w:rPr>
              <w:t xml:space="preserve">. For </w:t>
            </w:r>
            <w:r w:rsidR="00BD6DB9" w:rsidRPr="00A30C4C">
              <w:rPr>
                <w:rFonts w:ascii="Times New Roman" w:hAnsi="Times New Roman"/>
                <w:sz w:val="24"/>
              </w:rPr>
              <w:t>e</w:t>
            </w:r>
            <w:r w:rsidRPr="00A30C4C">
              <w:rPr>
                <w:rFonts w:ascii="Times New Roman" w:hAnsi="Times New Roman"/>
                <w:sz w:val="24"/>
              </w:rPr>
              <w:t>xposures arising from purchased receivables</w:t>
            </w:r>
            <w:r w:rsidR="00BD6DB9" w:rsidRPr="00A30C4C">
              <w:rPr>
                <w:rFonts w:ascii="Times New Roman" w:hAnsi="Times New Roman"/>
                <w:sz w:val="24"/>
              </w:rPr>
              <w:t>,</w:t>
            </w:r>
            <w:r w:rsidRPr="00A30C4C">
              <w:rPr>
                <w:rFonts w:ascii="Times New Roman" w:hAnsi="Times New Roman"/>
                <w:sz w:val="24"/>
              </w:rPr>
              <w:t xml:space="preserve"> see Article 166(6) </w:t>
            </w:r>
            <w:r w:rsidR="00C7103D" w:rsidRPr="00A30C4C">
              <w:rPr>
                <w:rFonts w:ascii="Times New Roman" w:hAnsi="Times New Roman"/>
                <w:sz w:val="24"/>
              </w:rPr>
              <w:t>CRR</w:t>
            </w:r>
            <w:r w:rsidRPr="00A30C4C">
              <w:rPr>
                <w:rFonts w:ascii="Times New Roman" w:hAnsi="Times New Roman"/>
                <w:sz w:val="24"/>
              </w:rPr>
              <w:t xml:space="preserve">. </w:t>
            </w:r>
          </w:p>
          <w:p w14:paraId="4252D0B9"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 xml:space="preserve">Exposures for dilution risk of purchased receivables </w:t>
            </w:r>
            <w:proofErr w:type="gramStart"/>
            <w:r w:rsidR="00B811B0" w:rsidRPr="00A30C4C">
              <w:rPr>
                <w:rFonts w:ascii="Times New Roman" w:hAnsi="Times New Roman"/>
                <w:sz w:val="24"/>
              </w:rPr>
              <w:t>shall</w:t>
            </w:r>
            <w:r w:rsidRPr="00A30C4C">
              <w:rPr>
                <w:rFonts w:ascii="Times New Roman" w:hAnsi="Times New Roman"/>
                <w:sz w:val="24"/>
              </w:rPr>
              <w:t xml:space="preserve"> not be reported</w:t>
            </w:r>
            <w:proofErr w:type="gramEnd"/>
            <w:r w:rsidRPr="00A30C4C">
              <w:rPr>
                <w:rFonts w:ascii="Times New Roman" w:hAnsi="Times New Roman"/>
                <w:sz w:val="24"/>
              </w:rPr>
              <w:t xml:space="preserve"> by obligor grades or pools and </w:t>
            </w:r>
            <w:r w:rsidR="00B811B0" w:rsidRPr="00A30C4C">
              <w:rPr>
                <w:rFonts w:ascii="Times New Roman" w:hAnsi="Times New Roman"/>
                <w:sz w:val="24"/>
              </w:rPr>
              <w:t>shall</w:t>
            </w:r>
            <w:r w:rsidRPr="00A30C4C">
              <w:rPr>
                <w:rFonts w:ascii="Times New Roman" w:hAnsi="Times New Roman"/>
                <w:sz w:val="24"/>
              </w:rPr>
              <w:t xml:space="preserve"> be reported in row 180.</w:t>
            </w:r>
          </w:p>
          <w:p w14:paraId="7E1E1302" w14:textId="77777777" w:rsidR="001C7AB7" w:rsidRPr="00A30C4C" w:rsidRDefault="001C7AB7" w:rsidP="001C7AB7">
            <w:pPr>
              <w:rPr>
                <w:rFonts w:ascii="Times New Roman" w:hAnsi="Times New Roman"/>
                <w:sz w:val="24"/>
              </w:rPr>
            </w:pPr>
            <w:r w:rsidRPr="00A30C4C">
              <w:rPr>
                <w:rFonts w:ascii="Times New Roman" w:hAnsi="Times New Roman"/>
                <w:sz w:val="24"/>
              </w:rPr>
              <w:t xml:space="preserve">Where the institution uses a large number of grades or pools, a reduced number of grades or pools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may be agreed with the competent authorities. </w:t>
            </w:r>
          </w:p>
          <w:p w14:paraId="62CC30B5" w14:textId="77777777" w:rsidR="001C7AB7" w:rsidRPr="00A30C4C" w:rsidRDefault="00C93697" w:rsidP="00FD6CCB">
            <w:pPr>
              <w:rPr>
                <w:rFonts w:ascii="Times New Roman" w:hAnsi="Times New Roman"/>
                <w:sz w:val="24"/>
              </w:rPr>
            </w:pPr>
            <w:r w:rsidRPr="00A30C4C">
              <w:rPr>
                <w:rFonts w:ascii="Times New Roman" w:hAnsi="Times New Roman"/>
                <w:sz w:val="24"/>
              </w:rPr>
              <w:t>A</w:t>
            </w:r>
            <w:r w:rsidR="001C7AB7" w:rsidRPr="00A30C4C">
              <w:rPr>
                <w:rFonts w:ascii="Times New Roman" w:hAnsi="Times New Roman"/>
                <w:sz w:val="24"/>
              </w:rPr>
              <w:t xml:space="preserve"> master scale is not used. Instead, institutions </w:t>
            </w:r>
            <w:r w:rsidRPr="00A30C4C">
              <w:rPr>
                <w:rFonts w:ascii="Times New Roman" w:hAnsi="Times New Roman"/>
                <w:sz w:val="24"/>
              </w:rPr>
              <w:t>shall</w:t>
            </w:r>
            <w:r w:rsidR="001C7AB7" w:rsidRPr="00A30C4C">
              <w:rPr>
                <w:rFonts w:ascii="Times New Roman" w:hAnsi="Times New Roman"/>
                <w:sz w:val="24"/>
              </w:rPr>
              <w:t xml:space="preserve"> determine the scale to </w:t>
            </w:r>
            <w:proofErr w:type="gramStart"/>
            <w:r w:rsidR="001C7AB7" w:rsidRPr="00A30C4C">
              <w:rPr>
                <w:rFonts w:ascii="Times New Roman" w:hAnsi="Times New Roman"/>
                <w:sz w:val="24"/>
              </w:rPr>
              <w:t>be used</w:t>
            </w:r>
            <w:proofErr w:type="gramEnd"/>
            <w:r w:rsidR="001C7AB7" w:rsidRPr="00A30C4C">
              <w:rPr>
                <w:rFonts w:ascii="Times New Roman" w:hAnsi="Times New Roman"/>
                <w:sz w:val="24"/>
              </w:rPr>
              <w:t xml:space="preserve"> themselves. </w:t>
            </w:r>
          </w:p>
        </w:tc>
      </w:tr>
      <w:tr w:rsidR="001C7AB7" w:rsidRPr="00A30C4C" w14:paraId="5B21935D" w14:textId="77777777" w:rsidTr="00672D2A">
        <w:tc>
          <w:tcPr>
            <w:tcW w:w="1242" w:type="dxa"/>
          </w:tcPr>
          <w:p w14:paraId="093E3F72"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080</w:t>
            </w:r>
          </w:p>
        </w:tc>
        <w:tc>
          <w:tcPr>
            <w:tcW w:w="8789" w:type="dxa"/>
          </w:tcPr>
          <w:p w14:paraId="3414B688" w14:textId="4C7F2219" w:rsidR="001C7AB7" w:rsidRPr="00A30C4C" w:rsidRDefault="001C7AB7" w:rsidP="001C7AB7">
            <w:pPr>
              <w:rPr>
                <w:rFonts w:ascii="Times New Roman" w:hAnsi="Times New Roman"/>
                <w:sz w:val="24"/>
              </w:rPr>
            </w:pPr>
            <w:r w:rsidRPr="00A30C4C">
              <w:rPr>
                <w:rFonts w:ascii="Times New Roman" w:hAnsi="Times New Roman"/>
                <w:b/>
                <w:sz w:val="24"/>
                <w:u w:val="single"/>
              </w:rPr>
              <w:t>SPECIALI</w:t>
            </w:r>
            <w:r w:rsidR="00C7103D" w:rsidRPr="00A30C4C">
              <w:rPr>
                <w:rFonts w:ascii="Times New Roman" w:hAnsi="Times New Roman"/>
                <w:b/>
                <w:sz w:val="24"/>
                <w:u w:val="single"/>
              </w:rPr>
              <w:t>S</w:t>
            </w:r>
            <w:r w:rsidRPr="00A30C4C">
              <w:rPr>
                <w:rFonts w:ascii="Times New Roman" w:hAnsi="Times New Roman"/>
                <w:b/>
                <w:sz w:val="24"/>
                <w:u w:val="single"/>
              </w:rPr>
              <w:t>ED LENDING SLOTTING CRITERIA: TOTAL</w:t>
            </w:r>
          </w:p>
          <w:p w14:paraId="19AB4923" w14:textId="377F13FE" w:rsidR="001C7AB7" w:rsidRPr="00A30C4C" w:rsidRDefault="001C7AB7" w:rsidP="005A760D">
            <w:pPr>
              <w:rPr>
                <w:rFonts w:ascii="Times New Roman" w:hAnsi="Times New Roman"/>
                <w:sz w:val="24"/>
              </w:rPr>
            </w:pPr>
            <w:r w:rsidRPr="00A30C4C">
              <w:rPr>
                <w:rFonts w:ascii="Times New Roman" w:hAnsi="Times New Roman"/>
                <w:sz w:val="24"/>
              </w:rPr>
              <w:t xml:space="preserve">Article 153(5) </w:t>
            </w:r>
            <w:r w:rsidR="00C7103D" w:rsidRPr="00A30C4C">
              <w:rPr>
                <w:rFonts w:ascii="Times New Roman" w:hAnsi="Times New Roman"/>
                <w:sz w:val="24"/>
              </w:rPr>
              <w:t>CRR</w:t>
            </w:r>
            <w:r w:rsidRPr="00A30C4C">
              <w:rPr>
                <w:rFonts w:ascii="Times New Roman" w:hAnsi="Times New Roman"/>
                <w:sz w:val="24"/>
              </w:rPr>
              <w:t xml:space="preserve">. This </w:t>
            </w:r>
            <w:r w:rsidR="00BD6DB9" w:rsidRPr="00A30C4C">
              <w:rPr>
                <w:rFonts w:ascii="Times New Roman" w:hAnsi="Times New Roman"/>
                <w:sz w:val="24"/>
              </w:rPr>
              <w:t xml:space="preserve">shall </w:t>
            </w:r>
            <w:r w:rsidRPr="00A30C4C">
              <w:rPr>
                <w:rFonts w:ascii="Times New Roman" w:hAnsi="Times New Roman"/>
                <w:sz w:val="24"/>
              </w:rPr>
              <w:t>only appl</w:t>
            </w:r>
            <w:r w:rsidR="00BD6DB9" w:rsidRPr="00A30C4C">
              <w:rPr>
                <w:rFonts w:ascii="Times New Roman" w:hAnsi="Times New Roman"/>
                <w:sz w:val="24"/>
              </w:rPr>
              <w:t>y</w:t>
            </w:r>
            <w:r w:rsidRPr="00A30C4C">
              <w:rPr>
                <w:rFonts w:ascii="Times New Roman" w:hAnsi="Times New Roman"/>
                <w:sz w:val="24"/>
              </w:rPr>
              <w:t xml:space="preserve"> to </w:t>
            </w:r>
            <w:r w:rsidR="005A760D">
              <w:rPr>
                <w:rFonts w:ascii="Times New Roman" w:hAnsi="Times New Roman"/>
                <w:sz w:val="24"/>
              </w:rPr>
              <w:t xml:space="preserve">the exposure </w:t>
            </w:r>
            <w:proofErr w:type="gramStart"/>
            <w:r w:rsidR="005A760D">
              <w:rPr>
                <w:rFonts w:ascii="Times New Roman" w:hAnsi="Times New Roman"/>
                <w:sz w:val="24"/>
              </w:rPr>
              <w:t>classes</w:t>
            </w:r>
            <w:proofErr w:type="gramEnd"/>
            <w:r w:rsidR="005A760D">
              <w:rPr>
                <w:rFonts w:ascii="Times New Roman" w:hAnsi="Times New Roman"/>
                <w:sz w:val="24"/>
              </w:rPr>
              <w:t xml:space="preserve"> </w:t>
            </w:r>
            <w:r w:rsidRPr="00A30C4C">
              <w:rPr>
                <w:rFonts w:ascii="Times New Roman" w:hAnsi="Times New Roman"/>
                <w:sz w:val="24"/>
              </w:rPr>
              <w:t xml:space="preserve">corporates, institutions and central governments and central banks. </w:t>
            </w:r>
          </w:p>
        </w:tc>
      </w:tr>
      <w:tr w:rsidR="001C7AB7" w:rsidRPr="00A30C4C" w14:paraId="246BA3CD" w14:textId="77777777" w:rsidTr="00672D2A">
        <w:tc>
          <w:tcPr>
            <w:tcW w:w="1242" w:type="dxa"/>
          </w:tcPr>
          <w:p w14:paraId="321F33D9" w14:textId="77777777" w:rsidR="001C7AB7" w:rsidRPr="00A30C4C" w:rsidRDefault="001C7AB7" w:rsidP="004F2B30">
            <w:pPr>
              <w:rPr>
                <w:rFonts w:ascii="Times New Roman" w:hAnsi="Times New Roman"/>
                <w:sz w:val="24"/>
              </w:rPr>
            </w:pPr>
            <w:r w:rsidRPr="00A30C4C">
              <w:rPr>
                <w:rFonts w:ascii="Times New Roman" w:hAnsi="Times New Roman"/>
                <w:sz w:val="24"/>
              </w:rPr>
              <w:t>090-150</w:t>
            </w:r>
          </w:p>
        </w:tc>
        <w:tc>
          <w:tcPr>
            <w:tcW w:w="8789" w:type="dxa"/>
          </w:tcPr>
          <w:p w14:paraId="7214D63C" w14:textId="212ECF04"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BREAKDOWN BY RISK WEIGHTS OF TOTAL EXPOSURES UNDER SPECIALI</w:t>
            </w:r>
            <w:r w:rsidR="00C7103D" w:rsidRPr="00A30C4C">
              <w:rPr>
                <w:rStyle w:val="InstructionsTabelleberschrift"/>
                <w:rFonts w:ascii="Times New Roman" w:hAnsi="Times New Roman"/>
                <w:sz w:val="24"/>
              </w:rPr>
              <w:t>S</w:t>
            </w:r>
            <w:r w:rsidRPr="00A30C4C">
              <w:rPr>
                <w:rStyle w:val="InstructionsTabelleberschrift"/>
                <w:rFonts w:ascii="Times New Roman" w:hAnsi="Times New Roman"/>
                <w:sz w:val="24"/>
              </w:rPr>
              <w:t>ED LENDING SLOTTING CRITERIA:</w:t>
            </w:r>
          </w:p>
        </w:tc>
      </w:tr>
      <w:tr w:rsidR="001C7AB7" w:rsidRPr="00A30C4C" w14:paraId="57FD0E83" w14:textId="77777777" w:rsidTr="00672D2A">
        <w:tc>
          <w:tcPr>
            <w:tcW w:w="1242" w:type="dxa"/>
          </w:tcPr>
          <w:p w14:paraId="5077A772" w14:textId="77777777" w:rsidR="001C7AB7" w:rsidRPr="00A30C4C" w:rsidRDefault="001C7AB7" w:rsidP="001C7AB7">
            <w:pPr>
              <w:rPr>
                <w:rFonts w:ascii="Times New Roman" w:hAnsi="Times New Roman"/>
                <w:sz w:val="24"/>
              </w:rPr>
            </w:pPr>
            <w:r w:rsidRPr="00A30C4C">
              <w:rPr>
                <w:rFonts w:ascii="Times New Roman" w:hAnsi="Times New Roman"/>
                <w:sz w:val="24"/>
              </w:rPr>
              <w:t>120</w:t>
            </w:r>
          </w:p>
        </w:tc>
        <w:tc>
          <w:tcPr>
            <w:tcW w:w="8789" w:type="dxa"/>
          </w:tcPr>
          <w:p w14:paraId="195F8E31"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Of which: In category 1 </w:t>
            </w:r>
          </w:p>
          <w:p w14:paraId="01DEB61C" w14:textId="3E38240B" w:rsidR="001C7AB7" w:rsidRPr="00A30C4C" w:rsidRDefault="00133396" w:rsidP="00133396">
            <w:pPr>
              <w:rPr>
                <w:rFonts w:ascii="Times New Roman" w:hAnsi="Times New Roman"/>
                <w:sz w:val="24"/>
              </w:rPr>
            </w:pPr>
            <w:r w:rsidRPr="00A30C4C">
              <w:rPr>
                <w:rFonts w:ascii="Times New Roman" w:hAnsi="Times New Roman"/>
                <w:sz w:val="24"/>
              </w:rPr>
              <w:t xml:space="preserve">Table 1 of </w:t>
            </w:r>
            <w:r w:rsidR="001C7AB7" w:rsidRPr="00A30C4C">
              <w:rPr>
                <w:rFonts w:ascii="Times New Roman" w:hAnsi="Times New Roman"/>
                <w:sz w:val="24"/>
              </w:rPr>
              <w:t xml:space="preserve">Article 153(5) </w:t>
            </w:r>
            <w:r w:rsidR="00C7103D" w:rsidRPr="00A30C4C">
              <w:rPr>
                <w:rFonts w:ascii="Times New Roman" w:hAnsi="Times New Roman"/>
                <w:sz w:val="24"/>
              </w:rPr>
              <w:t>CRR</w:t>
            </w:r>
          </w:p>
        </w:tc>
      </w:tr>
      <w:tr w:rsidR="001C7AB7" w:rsidRPr="00A30C4C" w14:paraId="19A70C29" w14:textId="77777777" w:rsidTr="00672D2A">
        <w:tc>
          <w:tcPr>
            <w:tcW w:w="1242" w:type="dxa"/>
          </w:tcPr>
          <w:p w14:paraId="2222963B" w14:textId="77777777" w:rsidR="001C7AB7" w:rsidRPr="00A30C4C" w:rsidRDefault="001C7AB7" w:rsidP="001C7AB7">
            <w:pPr>
              <w:rPr>
                <w:rFonts w:ascii="Times New Roman" w:hAnsi="Times New Roman"/>
                <w:sz w:val="24"/>
              </w:rPr>
            </w:pPr>
            <w:r w:rsidRPr="00A30C4C">
              <w:rPr>
                <w:rFonts w:ascii="Times New Roman" w:hAnsi="Times New Roman"/>
                <w:sz w:val="24"/>
              </w:rPr>
              <w:t>160</w:t>
            </w:r>
          </w:p>
        </w:tc>
        <w:tc>
          <w:tcPr>
            <w:tcW w:w="8789" w:type="dxa"/>
          </w:tcPr>
          <w:p w14:paraId="23EA095C"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ALTERNATIVE TREATMENT: SECURED BY REAL ESTATE</w:t>
            </w:r>
          </w:p>
          <w:p w14:paraId="6475E38A" w14:textId="2712F6F5" w:rsidR="001C7AB7" w:rsidRPr="00A30C4C" w:rsidRDefault="00BD6DB9" w:rsidP="00BD6DB9">
            <w:pPr>
              <w:rPr>
                <w:rFonts w:ascii="Times New Roman" w:hAnsi="Times New Roman"/>
                <w:sz w:val="24"/>
              </w:rPr>
            </w:pPr>
            <w:r w:rsidRPr="00A30C4C">
              <w:rPr>
                <w:rFonts w:ascii="Times New Roman" w:hAnsi="Times New Roman"/>
                <w:sz w:val="24"/>
              </w:rPr>
              <w:t xml:space="preserve">Paragraphs 1 and 2 of </w:t>
            </w:r>
            <w:r w:rsidR="001C7AB7" w:rsidRPr="00A30C4C">
              <w:rPr>
                <w:rFonts w:ascii="Times New Roman" w:hAnsi="Times New Roman"/>
                <w:sz w:val="24"/>
              </w:rPr>
              <w:t xml:space="preserve">Article 193, </w:t>
            </w:r>
            <w:r w:rsidRPr="00A30C4C">
              <w:rPr>
                <w:rFonts w:ascii="Times New Roman" w:hAnsi="Times New Roman"/>
                <w:sz w:val="24"/>
              </w:rPr>
              <w:t xml:space="preserve">paragraphs 1 to 7 of Article </w:t>
            </w:r>
            <w:r w:rsidR="001C7AB7" w:rsidRPr="00A30C4C">
              <w:rPr>
                <w:rFonts w:ascii="Times New Roman" w:hAnsi="Times New Roman"/>
                <w:sz w:val="24"/>
              </w:rPr>
              <w:t>194</w:t>
            </w:r>
            <w:r w:rsidR="005A760D">
              <w:rPr>
                <w:rFonts w:ascii="Times New Roman" w:hAnsi="Times New Roman"/>
                <w:sz w:val="24"/>
              </w:rPr>
              <w:t xml:space="preserve"> </w:t>
            </w:r>
            <w:r w:rsidR="001C7AB7" w:rsidRPr="00A30C4C">
              <w:rPr>
                <w:rFonts w:ascii="Times New Roman" w:hAnsi="Times New Roman"/>
                <w:sz w:val="24"/>
              </w:rPr>
              <w:t xml:space="preserve">and </w:t>
            </w:r>
            <w:r w:rsidRPr="00A30C4C">
              <w:rPr>
                <w:rFonts w:ascii="Times New Roman" w:hAnsi="Times New Roman"/>
                <w:sz w:val="24"/>
              </w:rPr>
              <w:t xml:space="preserve">Article </w:t>
            </w:r>
            <w:r w:rsidR="001C7AB7" w:rsidRPr="00A30C4C">
              <w:rPr>
                <w:rFonts w:ascii="Times New Roman" w:hAnsi="Times New Roman"/>
                <w:sz w:val="24"/>
              </w:rPr>
              <w:t xml:space="preserve">230(3) </w:t>
            </w:r>
            <w:r w:rsidR="00C7103D" w:rsidRPr="00A30C4C">
              <w:rPr>
                <w:rFonts w:ascii="Times New Roman" w:hAnsi="Times New Roman"/>
                <w:sz w:val="24"/>
              </w:rPr>
              <w:t>CRR</w:t>
            </w:r>
          </w:p>
        </w:tc>
      </w:tr>
      <w:tr w:rsidR="001C7AB7" w:rsidRPr="00A30C4C" w14:paraId="0474B7EE" w14:textId="77777777" w:rsidTr="00672D2A">
        <w:tc>
          <w:tcPr>
            <w:tcW w:w="1242" w:type="dxa"/>
          </w:tcPr>
          <w:p w14:paraId="388A515E" w14:textId="77777777" w:rsidR="001C7AB7" w:rsidRPr="00A30C4C" w:rsidRDefault="001C7AB7" w:rsidP="001C7AB7">
            <w:pPr>
              <w:rPr>
                <w:rFonts w:ascii="Times New Roman" w:hAnsi="Times New Roman"/>
                <w:sz w:val="24"/>
              </w:rPr>
            </w:pPr>
            <w:r w:rsidRPr="00A30C4C">
              <w:rPr>
                <w:rFonts w:ascii="Times New Roman" w:hAnsi="Times New Roman"/>
                <w:sz w:val="24"/>
              </w:rPr>
              <w:t>170</w:t>
            </w:r>
          </w:p>
        </w:tc>
        <w:tc>
          <w:tcPr>
            <w:tcW w:w="8789" w:type="dxa"/>
          </w:tcPr>
          <w:p w14:paraId="2D606023"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EXPOSURES FROM FREE DELIVERIES APPLYING RISK WEIGHTS UNDER THE ALTERNATIVE TREATMENT OR 100% AND OTHER EXPOSURES SUBJECT TO RISK WEIGHTS</w:t>
            </w:r>
          </w:p>
          <w:p w14:paraId="6554E226" w14:textId="7677BA98" w:rsidR="001C7AB7" w:rsidRPr="00A30C4C" w:rsidRDefault="001C7AB7" w:rsidP="00A16FFF">
            <w:pPr>
              <w:rPr>
                <w:rFonts w:ascii="Times New Roman" w:hAnsi="Times New Roman"/>
                <w:sz w:val="24"/>
              </w:rPr>
            </w:pPr>
            <w:r w:rsidRPr="00A30C4C">
              <w:rPr>
                <w:rFonts w:ascii="Times New Roman" w:hAnsi="Times New Roman"/>
                <w:sz w:val="24"/>
              </w:rPr>
              <w:t>Exposures arising from free deliveries for which the alternative treatment referred to in</w:t>
            </w:r>
            <w:r w:rsidR="00705025" w:rsidRPr="00A30C4C">
              <w:rPr>
                <w:rFonts w:ascii="Times New Roman" w:hAnsi="Times New Roman"/>
                <w:sz w:val="24"/>
              </w:rPr>
              <w:t xml:space="preserve"> the last sentence of the first subparagraph </w:t>
            </w:r>
            <w:r w:rsidR="00763B4B" w:rsidRPr="00A30C4C">
              <w:rPr>
                <w:rFonts w:ascii="Times New Roman" w:hAnsi="Times New Roman"/>
                <w:sz w:val="24"/>
              </w:rPr>
              <w:t>of</w:t>
            </w:r>
            <w:r w:rsidRPr="00A30C4C">
              <w:rPr>
                <w:rFonts w:ascii="Times New Roman" w:hAnsi="Times New Roman"/>
                <w:sz w:val="24"/>
              </w:rPr>
              <w:t xml:space="preserve"> Article 379(2) </w:t>
            </w:r>
            <w:r w:rsidR="00C7103D" w:rsidRPr="00A30C4C">
              <w:rPr>
                <w:rFonts w:ascii="Times New Roman" w:hAnsi="Times New Roman"/>
                <w:sz w:val="24"/>
              </w:rPr>
              <w:t>CRR</w:t>
            </w:r>
            <w:r w:rsidRPr="00A30C4C">
              <w:rPr>
                <w:rFonts w:ascii="Times New Roman" w:hAnsi="Times New Roman"/>
                <w:sz w:val="24"/>
              </w:rPr>
              <w:t xml:space="preserve"> </w:t>
            </w:r>
            <w:r w:rsidRPr="00F855D5">
              <w:rPr>
                <w:rFonts w:ascii="Times New Roman" w:hAnsi="Times New Roman"/>
                <w:sz w:val="24"/>
              </w:rPr>
              <w:t>is used</w:t>
            </w:r>
            <w:r w:rsidR="00763B4B" w:rsidRPr="00A30C4C">
              <w:rPr>
                <w:rFonts w:ascii="Times New Roman" w:hAnsi="Times New Roman"/>
                <w:sz w:val="24"/>
              </w:rPr>
              <w:t>,</w:t>
            </w:r>
            <w:r w:rsidRPr="00A30C4C">
              <w:rPr>
                <w:rFonts w:ascii="Times New Roman" w:hAnsi="Times New Roman"/>
                <w:sz w:val="24"/>
              </w:rPr>
              <w:t xml:space="preserve"> or for which a 100% risk weight </w:t>
            </w:r>
            <w:proofErr w:type="gramStart"/>
            <w:r w:rsidRPr="00A30C4C">
              <w:rPr>
                <w:rFonts w:ascii="Times New Roman" w:hAnsi="Times New Roman"/>
                <w:sz w:val="24"/>
              </w:rPr>
              <w:t>is applied</w:t>
            </w:r>
            <w:proofErr w:type="gramEnd"/>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w:t>
            </w:r>
            <w:r w:rsidR="00763B4B" w:rsidRPr="00A30C4C">
              <w:rPr>
                <w:rFonts w:ascii="Times New Roman" w:hAnsi="Times New Roman"/>
                <w:sz w:val="24"/>
              </w:rPr>
              <w:t xml:space="preserve">the last subparagraph of </w:t>
            </w:r>
            <w:r w:rsidRPr="00A30C4C">
              <w:rPr>
                <w:rFonts w:ascii="Times New Roman" w:hAnsi="Times New Roman"/>
                <w:sz w:val="24"/>
              </w:rPr>
              <w:t xml:space="preserve">Article 379(2) </w:t>
            </w:r>
            <w:r w:rsidR="00C7103D" w:rsidRPr="00A30C4C">
              <w:rPr>
                <w:rFonts w:ascii="Times New Roman" w:hAnsi="Times New Roman"/>
                <w:sz w:val="24"/>
              </w:rPr>
              <w:t>CRR</w:t>
            </w:r>
            <w:r w:rsidRPr="00A30C4C">
              <w:rPr>
                <w:rFonts w:ascii="Times New Roman" w:hAnsi="Times New Roman"/>
                <w:sz w:val="24"/>
              </w:rPr>
              <w:t>. Unrated nth</w:t>
            </w:r>
            <w:r w:rsidR="00A16FFF">
              <w:rPr>
                <w:rFonts w:ascii="Times New Roman" w:hAnsi="Times New Roman"/>
                <w:sz w:val="24"/>
              </w:rPr>
              <w:t>-</w:t>
            </w:r>
            <w:r w:rsidRPr="00A30C4C">
              <w:rPr>
                <w:rFonts w:ascii="Times New Roman" w:hAnsi="Times New Roman"/>
                <w:sz w:val="24"/>
              </w:rPr>
              <w:t>to</w:t>
            </w:r>
            <w:r w:rsidR="00A16FFF">
              <w:rPr>
                <w:rFonts w:ascii="Times New Roman" w:hAnsi="Times New Roman"/>
                <w:sz w:val="24"/>
              </w:rPr>
              <w:t>-</w:t>
            </w:r>
            <w:r w:rsidRPr="00A30C4C">
              <w:rPr>
                <w:rFonts w:ascii="Times New Roman" w:hAnsi="Times New Roman"/>
                <w:sz w:val="24"/>
              </w:rPr>
              <w:t xml:space="preserve">default credit derivatives </w:t>
            </w:r>
            <w:r w:rsidR="00A16FFF">
              <w:rPr>
                <w:rFonts w:ascii="Times New Roman" w:hAnsi="Times New Roman"/>
                <w:sz w:val="24"/>
              </w:rPr>
              <w:t xml:space="preserve">in accordance with </w:t>
            </w:r>
            <w:r w:rsidRPr="00A30C4C">
              <w:rPr>
                <w:rFonts w:ascii="Times New Roman" w:hAnsi="Times New Roman"/>
                <w:sz w:val="24"/>
              </w:rPr>
              <w:t xml:space="preserve">Article 153(8) </w:t>
            </w:r>
            <w:r w:rsidR="00C7103D" w:rsidRPr="00A30C4C">
              <w:rPr>
                <w:rFonts w:ascii="Times New Roman" w:hAnsi="Times New Roman"/>
                <w:sz w:val="24"/>
              </w:rPr>
              <w:t>CRR</w:t>
            </w:r>
            <w:r w:rsidRPr="00A30C4C">
              <w:rPr>
                <w:rFonts w:ascii="Times New Roman" w:hAnsi="Times New Roman"/>
                <w:sz w:val="24"/>
              </w:rPr>
              <w:t xml:space="preserve"> and any other exposure subject to risk weights not included in any other row </w:t>
            </w:r>
            <w:proofErr w:type="gramStart"/>
            <w:r w:rsidR="00C93697" w:rsidRPr="00A30C4C">
              <w:rPr>
                <w:rFonts w:ascii="Times New Roman" w:hAnsi="Times New Roman"/>
                <w:sz w:val="24"/>
              </w:rPr>
              <w:t>shall</w:t>
            </w:r>
            <w:r w:rsidRPr="00A30C4C">
              <w:rPr>
                <w:rFonts w:ascii="Times New Roman" w:hAnsi="Times New Roman"/>
                <w:sz w:val="24"/>
              </w:rPr>
              <w:t xml:space="preserve"> be reported</w:t>
            </w:r>
            <w:proofErr w:type="gramEnd"/>
            <w:r w:rsidRPr="00A30C4C">
              <w:rPr>
                <w:rFonts w:ascii="Times New Roman" w:hAnsi="Times New Roman"/>
                <w:sz w:val="24"/>
              </w:rPr>
              <w:t xml:space="preserve"> in this row.</w:t>
            </w:r>
          </w:p>
        </w:tc>
      </w:tr>
      <w:tr w:rsidR="001C7AB7" w:rsidRPr="00A30C4C" w14:paraId="239C4002" w14:textId="77777777" w:rsidTr="00672D2A">
        <w:tc>
          <w:tcPr>
            <w:tcW w:w="1242" w:type="dxa"/>
          </w:tcPr>
          <w:p w14:paraId="0CC0DD10" w14:textId="77777777" w:rsidR="001C7AB7" w:rsidRPr="00A30C4C" w:rsidRDefault="001C7AB7" w:rsidP="001C7AB7">
            <w:pPr>
              <w:rPr>
                <w:rFonts w:ascii="Times New Roman" w:hAnsi="Times New Roman"/>
                <w:sz w:val="24"/>
              </w:rPr>
            </w:pPr>
            <w:r w:rsidRPr="00A30C4C">
              <w:rPr>
                <w:rFonts w:ascii="Times New Roman" w:hAnsi="Times New Roman"/>
                <w:sz w:val="24"/>
              </w:rPr>
              <w:t>180</w:t>
            </w:r>
          </w:p>
        </w:tc>
        <w:tc>
          <w:tcPr>
            <w:tcW w:w="8789" w:type="dxa"/>
          </w:tcPr>
          <w:p w14:paraId="5DED59BF" w14:textId="77777777" w:rsidR="001C7AB7" w:rsidRPr="00A30C4C" w:rsidRDefault="001C7AB7" w:rsidP="001C7AB7">
            <w:pPr>
              <w:rPr>
                <w:rStyle w:val="InstructionsTabelleberschrift"/>
                <w:rFonts w:ascii="Times New Roman" w:hAnsi="Times New Roman"/>
                <w:sz w:val="24"/>
              </w:rPr>
            </w:pPr>
            <w:r w:rsidRPr="00A30C4C">
              <w:rPr>
                <w:rStyle w:val="InstructionsTabelleberschrift"/>
                <w:rFonts w:ascii="Times New Roman" w:hAnsi="Times New Roman"/>
                <w:sz w:val="24"/>
              </w:rPr>
              <w:t>DILUTION RISK: TOTAL PURCHASED RECEIVABLES</w:t>
            </w:r>
          </w:p>
          <w:p w14:paraId="7598D14B" w14:textId="61F766B3" w:rsidR="001C7AB7" w:rsidRPr="00A30C4C" w:rsidRDefault="001C7AB7" w:rsidP="001C7AB7">
            <w:pPr>
              <w:rPr>
                <w:rFonts w:ascii="Times New Roman" w:hAnsi="Times New Roman"/>
                <w:sz w:val="24"/>
              </w:rPr>
            </w:pPr>
            <w:r w:rsidRPr="00A30C4C">
              <w:rPr>
                <w:rFonts w:ascii="Times New Roman" w:hAnsi="Times New Roman"/>
                <w:sz w:val="24"/>
              </w:rPr>
              <w:t xml:space="preserve">See </w:t>
            </w:r>
            <w:r w:rsidR="00F855D5">
              <w:rPr>
                <w:rFonts w:ascii="Times New Roman" w:hAnsi="Times New Roman"/>
                <w:sz w:val="24"/>
              </w:rPr>
              <w:t xml:space="preserve">point (53) of </w:t>
            </w:r>
            <w:r w:rsidRPr="00A30C4C">
              <w:rPr>
                <w:rFonts w:ascii="Times New Roman" w:hAnsi="Times New Roman"/>
                <w:sz w:val="24"/>
              </w:rPr>
              <w:t>Article 4(</w:t>
            </w:r>
            <w:r w:rsidR="00F855D5">
              <w:rPr>
                <w:rFonts w:ascii="Times New Roman" w:hAnsi="Times New Roman"/>
                <w:sz w:val="24"/>
              </w:rPr>
              <w:t>1</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for a definition of dilution risk. For calculation of risk weight for dilution </w:t>
            </w:r>
            <w:proofErr w:type="gramStart"/>
            <w:r w:rsidRPr="00A30C4C">
              <w:rPr>
                <w:rFonts w:ascii="Times New Roman" w:hAnsi="Times New Roman"/>
                <w:sz w:val="24"/>
              </w:rPr>
              <w:t>risk</w:t>
            </w:r>
            <w:proofErr w:type="gramEnd"/>
            <w:r w:rsidRPr="00A30C4C">
              <w:rPr>
                <w:rFonts w:ascii="Times New Roman" w:hAnsi="Times New Roman"/>
                <w:sz w:val="24"/>
              </w:rPr>
              <w:t xml:space="preserve"> see Article 157(1) </w:t>
            </w:r>
            <w:r w:rsidR="00C7103D" w:rsidRPr="00A30C4C">
              <w:rPr>
                <w:rFonts w:ascii="Times New Roman" w:hAnsi="Times New Roman"/>
                <w:sz w:val="24"/>
              </w:rPr>
              <w:t>CRR</w:t>
            </w:r>
            <w:r w:rsidRPr="00A30C4C">
              <w:rPr>
                <w:rFonts w:ascii="Times New Roman" w:hAnsi="Times New Roman"/>
                <w:sz w:val="24"/>
              </w:rPr>
              <w:t>.</w:t>
            </w:r>
          </w:p>
          <w:p w14:paraId="02A23372" w14:textId="799E2427" w:rsidR="001C7AB7" w:rsidRPr="00A30C4C" w:rsidRDefault="00BB22D4" w:rsidP="00FD6CCB">
            <w:pPr>
              <w:rPr>
                <w:rFonts w:ascii="Times New Roman" w:hAnsi="Times New Roman"/>
                <w:sz w:val="24"/>
              </w:rPr>
            </w:pPr>
            <w:r w:rsidRPr="00A30C4C">
              <w:rPr>
                <w:rFonts w:ascii="Times New Roman" w:hAnsi="Times New Roman"/>
                <w:sz w:val="24"/>
              </w:rPr>
              <w:t>In accordance with</w:t>
            </w:r>
            <w:r w:rsidR="001C7AB7" w:rsidRPr="00A30C4C">
              <w:rPr>
                <w:rFonts w:ascii="Times New Roman" w:hAnsi="Times New Roman"/>
                <w:sz w:val="24"/>
              </w:rPr>
              <w:t xml:space="preserve"> Article 166(6) </w:t>
            </w:r>
            <w:r w:rsidR="00C7103D" w:rsidRPr="00A30C4C">
              <w:rPr>
                <w:rFonts w:ascii="Times New Roman" w:hAnsi="Times New Roman"/>
                <w:sz w:val="24"/>
              </w:rPr>
              <w:t>CRR</w:t>
            </w:r>
            <w:r w:rsidR="00763B4B" w:rsidRPr="00A30C4C">
              <w:rPr>
                <w:rFonts w:ascii="Times New Roman" w:hAnsi="Times New Roman"/>
                <w:sz w:val="24"/>
              </w:rPr>
              <w:t>,</w:t>
            </w:r>
            <w:r w:rsidR="001C7AB7" w:rsidRPr="00A30C4C">
              <w:rPr>
                <w:rFonts w:ascii="Times New Roman" w:hAnsi="Times New Roman"/>
                <w:sz w:val="24"/>
              </w:rPr>
              <w:t xml:space="preserve"> the exposure value of purchased receivables shall be the outstanding amount minus the </w:t>
            </w:r>
            <w:r w:rsidR="001C7AB7" w:rsidRPr="00A30C4C">
              <w:rPr>
                <w:rStyle w:val="InstructionsTabelleText"/>
                <w:rFonts w:ascii="Times New Roman" w:hAnsi="Times New Roman"/>
                <w:sz w:val="24"/>
              </w:rPr>
              <w:t>risk weighted exposure amounts</w:t>
            </w:r>
            <w:r w:rsidR="001C7AB7" w:rsidRPr="00A30C4C">
              <w:rPr>
                <w:rFonts w:ascii="Times New Roman" w:hAnsi="Times New Roman"/>
                <w:sz w:val="24"/>
              </w:rPr>
              <w:t xml:space="preserve"> for dilution risk prior to credit risk mitigation.</w:t>
            </w:r>
          </w:p>
        </w:tc>
      </w:tr>
    </w:tbl>
    <w:p w14:paraId="3C504AEC" w14:textId="77777777" w:rsidR="004357B9" w:rsidRPr="00A30C4C" w:rsidRDefault="004357B9" w:rsidP="004357B9">
      <w:pPr>
        <w:autoSpaceDE w:val="0"/>
        <w:autoSpaceDN w:val="0"/>
        <w:adjustRightInd w:val="0"/>
        <w:spacing w:before="0" w:after="0"/>
        <w:ind w:left="284"/>
        <w:jc w:val="left"/>
        <w:rPr>
          <w:rFonts w:ascii="Times New Roman" w:hAnsi="Times New Roman"/>
          <w:sz w:val="24"/>
          <w:lang w:eastAsia="de-DE"/>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F570112" w14:textId="5349924B" w:rsidR="001C7AB7"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22" w:name="_Toc473560911"/>
      <w:bookmarkStart w:id="323" w:name="_Toc7084196"/>
      <w:r w:rsidRPr="00A30C4C">
        <w:rPr>
          <w:rFonts w:ascii="Times New Roman" w:hAnsi="Times New Roman" w:cs="Times New Roman"/>
          <w:sz w:val="24"/>
          <w:u w:val="none"/>
          <w:lang w:val="en-GB"/>
        </w:rPr>
        <w:t>3.3.4.</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 xml:space="preserve">C 08.02 - </w:t>
      </w:r>
      <w:r w:rsidR="001C7AB7" w:rsidRPr="00A30C4C">
        <w:rPr>
          <w:rFonts w:ascii="Times New Roman" w:hAnsi="Times New Roman" w:cs="Times New Roman"/>
          <w:sz w:val="24"/>
          <w:lang w:val="en-GB"/>
        </w:rPr>
        <w:t xml:space="preserve">Credit and counterparty credit risks and free deliveries: </w:t>
      </w:r>
      <w:r w:rsidR="008241B9" w:rsidRPr="00A30C4C">
        <w:rPr>
          <w:rFonts w:ascii="Times New Roman" w:hAnsi="Times New Roman" w:cs="Times New Roman"/>
          <w:sz w:val="24"/>
          <w:lang w:val="en-GB"/>
        </w:rPr>
        <w:t>IRB Approach</w:t>
      </w:r>
      <w:r w:rsidR="001C7AB7" w:rsidRPr="00A30C4C">
        <w:rPr>
          <w:rFonts w:ascii="Times New Roman" w:hAnsi="Times New Roman" w:cs="Times New Roman"/>
          <w:sz w:val="24"/>
          <w:lang w:val="en-GB"/>
        </w:rPr>
        <w:t xml:space="preserve"> to capital requirements</w:t>
      </w:r>
      <w:r w:rsidR="00F855D5">
        <w:rPr>
          <w:rFonts w:ascii="Times New Roman" w:hAnsi="Times New Roman" w:cs="Times New Roman"/>
          <w:sz w:val="24"/>
          <w:lang w:val="en-GB"/>
        </w:rPr>
        <w:t xml:space="preserve">: </w:t>
      </w:r>
      <w:r w:rsidR="001C7AB7" w:rsidRPr="00A30C4C">
        <w:rPr>
          <w:rFonts w:ascii="Times New Roman" w:hAnsi="Times New Roman" w:cs="Times New Roman"/>
          <w:sz w:val="24"/>
          <w:lang w:val="en-GB"/>
        </w:rPr>
        <w:t>breakdown by obligor grades or pools</w:t>
      </w:r>
      <w:r w:rsidR="009769DE" w:rsidRPr="00A30C4C">
        <w:rPr>
          <w:rFonts w:ascii="Times New Roman" w:hAnsi="Times New Roman" w:cs="Times New Roman"/>
          <w:sz w:val="24"/>
          <w:lang w:val="en-GB"/>
        </w:rPr>
        <w:t xml:space="preserve"> (CR IRB 2 template)</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508D011D" w14:textId="77777777" w:rsidTr="00672D2A">
        <w:tc>
          <w:tcPr>
            <w:tcW w:w="2024" w:type="dxa"/>
            <w:shd w:val="clear" w:color="auto" w:fill="BFBFBF"/>
          </w:tcPr>
          <w:p w14:paraId="77D0F85C" w14:textId="77777777" w:rsidR="001C7AB7" w:rsidRPr="00A30C4C" w:rsidRDefault="001C7AB7" w:rsidP="001C7AB7">
            <w:pPr>
              <w:rPr>
                <w:rFonts w:ascii="Times New Roman" w:hAnsi="Times New Roman"/>
                <w:sz w:val="24"/>
              </w:rPr>
            </w:pPr>
            <w:r w:rsidRPr="00A30C4C">
              <w:rPr>
                <w:rFonts w:ascii="Times New Roman" w:hAnsi="Times New Roman"/>
                <w:sz w:val="24"/>
              </w:rPr>
              <w:t>Column</w:t>
            </w:r>
          </w:p>
        </w:tc>
        <w:tc>
          <w:tcPr>
            <w:tcW w:w="7804" w:type="dxa"/>
            <w:shd w:val="clear" w:color="auto" w:fill="BFBFBF"/>
          </w:tcPr>
          <w:p w14:paraId="26D4E61F" w14:textId="77777777" w:rsidR="001C7AB7" w:rsidRPr="00A30C4C" w:rsidRDefault="001C7AB7" w:rsidP="001C7AB7">
            <w:pPr>
              <w:rPr>
                <w:rFonts w:ascii="Times New Roman" w:hAnsi="Times New Roman"/>
                <w:sz w:val="24"/>
              </w:rPr>
            </w:pPr>
            <w:r w:rsidRPr="00A30C4C">
              <w:rPr>
                <w:rFonts w:ascii="Times New Roman" w:hAnsi="Times New Roman"/>
                <w:sz w:val="24"/>
              </w:rPr>
              <w:t>Instructions</w:t>
            </w:r>
          </w:p>
        </w:tc>
      </w:tr>
      <w:tr w:rsidR="00E97CD2" w:rsidRPr="00A30C4C" w14:paraId="1F7ADBE3" w14:textId="77777777" w:rsidTr="00672D2A">
        <w:tc>
          <w:tcPr>
            <w:tcW w:w="2024" w:type="dxa"/>
          </w:tcPr>
          <w:p w14:paraId="4C7084CF" w14:textId="77777777" w:rsidR="00E97CD2" w:rsidRPr="00A30C4C" w:rsidRDefault="00E97CD2" w:rsidP="001C7AB7">
            <w:pPr>
              <w:rPr>
                <w:rFonts w:ascii="Times New Roman" w:hAnsi="Times New Roman"/>
                <w:sz w:val="24"/>
              </w:rPr>
            </w:pPr>
            <w:r w:rsidRPr="00A30C4C">
              <w:rPr>
                <w:rFonts w:ascii="Times New Roman" w:hAnsi="Times New Roman"/>
                <w:sz w:val="24"/>
              </w:rPr>
              <w:t>005</w:t>
            </w:r>
          </w:p>
        </w:tc>
        <w:tc>
          <w:tcPr>
            <w:tcW w:w="7804" w:type="dxa"/>
          </w:tcPr>
          <w:p w14:paraId="13A3D9C9" w14:textId="77777777" w:rsidR="00E97CD2" w:rsidRPr="00A30C4C" w:rsidRDefault="00E97CD2" w:rsidP="001C7AB7">
            <w:pPr>
              <w:rPr>
                <w:rFonts w:ascii="Times New Roman" w:hAnsi="Times New Roman"/>
                <w:b/>
                <w:sz w:val="24"/>
                <w:u w:val="single"/>
              </w:rPr>
            </w:pPr>
            <w:r w:rsidRPr="00A30C4C">
              <w:rPr>
                <w:rFonts w:ascii="Times New Roman" w:hAnsi="Times New Roman"/>
                <w:b/>
                <w:sz w:val="24"/>
                <w:u w:val="single"/>
              </w:rPr>
              <w:t>Obligor grade</w:t>
            </w:r>
            <w:r w:rsidR="006D3B1A" w:rsidRPr="00A30C4C">
              <w:rPr>
                <w:rFonts w:ascii="Times New Roman" w:hAnsi="Times New Roman"/>
                <w:b/>
                <w:sz w:val="24"/>
                <w:u w:val="single"/>
              </w:rPr>
              <w:t xml:space="preserve"> (row identifier)</w:t>
            </w:r>
          </w:p>
          <w:p w14:paraId="0FE6ACAB" w14:textId="1A0E69CE" w:rsidR="00E97CD2" w:rsidRPr="00A30C4C" w:rsidRDefault="00E97CD2" w:rsidP="00133396">
            <w:pPr>
              <w:rPr>
                <w:rFonts w:ascii="Times New Roman" w:hAnsi="Times New Roman"/>
                <w:sz w:val="24"/>
              </w:rPr>
            </w:pPr>
            <w:r w:rsidRPr="00A30C4C">
              <w:rPr>
                <w:rFonts w:ascii="Times New Roman" w:hAnsi="Times New Roman"/>
                <w:sz w:val="24"/>
              </w:rPr>
              <w:lastRenderedPageBreak/>
              <w:t xml:space="preserve">This is a row identifier and </w:t>
            </w:r>
            <w:r w:rsidR="003F05A0" w:rsidRPr="00A30C4C">
              <w:rPr>
                <w:rFonts w:ascii="Times New Roman" w:hAnsi="Times New Roman"/>
                <w:sz w:val="24"/>
              </w:rPr>
              <w:t>shall</w:t>
            </w:r>
            <w:r w:rsidRPr="00A30C4C">
              <w:rPr>
                <w:rFonts w:ascii="Times New Roman" w:hAnsi="Times New Roman"/>
                <w:sz w:val="24"/>
              </w:rPr>
              <w:t xml:space="preserve"> be unique for each row on a particular sheet of the </w:t>
            </w:r>
            <w:r w:rsidR="00133396" w:rsidRPr="00A30C4C">
              <w:rPr>
                <w:rFonts w:ascii="Times New Roman" w:hAnsi="Times New Roman"/>
                <w:sz w:val="24"/>
              </w:rPr>
              <w:t>template</w:t>
            </w:r>
            <w:r w:rsidRPr="00A30C4C">
              <w:rPr>
                <w:rFonts w:ascii="Times New Roman" w:hAnsi="Times New Roman"/>
                <w:sz w:val="24"/>
              </w:rPr>
              <w:t>.</w:t>
            </w:r>
            <w:r w:rsidR="006D3B1A" w:rsidRPr="00A30C4C">
              <w:rPr>
                <w:rFonts w:ascii="Times New Roman" w:hAnsi="Times New Roman"/>
                <w:sz w:val="24"/>
              </w:rPr>
              <w:t xml:space="preserve"> It shall follow the numerical order 1,</w:t>
            </w:r>
            <w:r w:rsidR="001959EF" w:rsidRPr="00A30C4C">
              <w:rPr>
                <w:rFonts w:ascii="Times New Roman" w:hAnsi="Times New Roman"/>
                <w:sz w:val="24"/>
              </w:rPr>
              <w:t xml:space="preserve"> </w:t>
            </w:r>
            <w:r w:rsidR="006D3B1A" w:rsidRPr="00A30C4C">
              <w:rPr>
                <w:rFonts w:ascii="Times New Roman" w:hAnsi="Times New Roman"/>
                <w:sz w:val="24"/>
              </w:rPr>
              <w:t>2,</w:t>
            </w:r>
            <w:r w:rsidR="001959EF" w:rsidRPr="00A30C4C">
              <w:rPr>
                <w:rFonts w:ascii="Times New Roman" w:hAnsi="Times New Roman"/>
                <w:sz w:val="24"/>
              </w:rPr>
              <w:t xml:space="preserve"> </w:t>
            </w:r>
            <w:r w:rsidR="006D3B1A" w:rsidRPr="00A30C4C">
              <w:rPr>
                <w:rFonts w:ascii="Times New Roman" w:hAnsi="Times New Roman"/>
                <w:sz w:val="24"/>
              </w:rPr>
              <w:t>3</w:t>
            </w:r>
            <w:r w:rsidR="001C7F2A" w:rsidRPr="00A30C4C">
              <w:rPr>
                <w:rFonts w:ascii="Times New Roman" w:hAnsi="Times New Roman"/>
                <w:sz w:val="24"/>
              </w:rPr>
              <w:t>,</w:t>
            </w:r>
            <w:r w:rsidR="006D3B1A" w:rsidRPr="00A30C4C">
              <w:rPr>
                <w:rFonts w:ascii="Times New Roman" w:hAnsi="Times New Roman"/>
                <w:sz w:val="24"/>
              </w:rPr>
              <w:t xml:space="preserve"> etc.</w:t>
            </w:r>
          </w:p>
        </w:tc>
      </w:tr>
      <w:tr w:rsidR="001C7AB7" w:rsidRPr="00A30C4C" w14:paraId="49C132D8" w14:textId="77777777" w:rsidTr="00672D2A">
        <w:tc>
          <w:tcPr>
            <w:tcW w:w="2024" w:type="dxa"/>
          </w:tcPr>
          <w:p w14:paraId="47525D0B" w14:textId="77777777" w:rsidR="001C7AB7" w:rsidRPr="00A30C4C" w:rsidRDefault="001C7AB7" w:rsidP="001C7AB7">
            <w:pPr>
              <w:rPr>
                <w:rFonts w:ascii="Times New Roman" w:hAnsi="Times New Roman"/>
                <w:sz w:val="24"/>
              </w:rPr>
            </w:pPr>
            <w:r w:rsidRPr="00A30C4C">
              <w:rPr>
                <w:rFonts w:ascii="Times New Roman" w:hAnsi="Times New Roman"/>
                <w:sz w:val="24"/>
              </w:rPr>
              <w:lastRenderedPageBreak/>
              <w:t>010-300</w:t>
            </w:r>
          </w:p>
        </w:tc>
        <w:tc>
          <w:tcPr>
            <w:tcW w:w="7804" w:type="dxa"/>
          </w:tcPr>
          <w:p w14:paraId="3DC85712" w14:textId="35FDBD62" w:rsidR="001C7AB7" w:rsidRPr="00A30C4C" w:rsidRDefault="001C7AB7" w:rsidP="00133396">
            <w:pPr>
              <w:rPr>
                <w:rFonts w:ascii="Times New Roman" w:hAnsi="Times New Roman"/>
                <w:sz w:val="24"/>
              </w:rPr>
            </w:pPr>
            <w:r w:rsidRPr="00A30C4C">
              <w:rPr>
                <w:rFonts w:ascii="Times New Roman" w:hAnsi="Times New Roman"/>
                <w:sz w:val="24"/>
              </w:rPr>
              <w:t>Instructions for each of these columns are the same as for the corresponding numbered columns in CR IRB 1</w:t>
            </w:r>
            <w:r w:rsidR="00133396" w:rsidRPr="00A30C4C">
              <w:rPr>
                <w:rFonts w:ascii="Times New Roman" w:hAnsi="Times New Roman"/>
                <w:sz w:val="24"/>
              </w:rPr>
              <w:t xml:space="preserve"> template</w:t>
            </w:r>
            <w:r w:rsidRPr="00A30C4C">
              <w:rPr>
                <w:rFonts w:ascii="Times New Roman" w:hAnsi="Times New Roman"/>
                <w:sz w:val="24"/>
              </w:rPr>
              <w:t>.</w:t>
            </w:r>
          </w:p>
        </w:tc>
      </w:tr>
    </w:tbl>
    <w:p w14:paraId="13C85220" w14:textId="77777777" w:rsidR="001C7AB7" w:rsidRPr="00A30C4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389E3359" w14:textId="77777777" w:rsidTr="00672D2A">
        <w:tc>
          <w:tcPr>
            <w:tcW w:w="2024" w:type="dxa"/>
            <w:shd w:val="pct25" w:color="auto" w:fill="auto"/>
          </w:tcPr>
          <w:p w14:paraId="07035E4F" w14:textId="77777777" w:rsidR="001C7AB7" w:rsidRPr="00A30C4C" w:rsidRDefault="001C7AB7" w:rsidP="001C7AB7">
            <w:pPr>
              <w:rPr>
                <w:rFonts w:ascii="Times New Roman" w:hAnsi="Times New Roman"/>
                <w:sz w:val="24"/>
              </w:rPr>
            </w:pPr>
            <w:r w:rsidRPr="00A30C4C">
              <w:rPr>
                <w:rFonts w:ascii="Times New Roman" w:hAnsi="Times New Roman"/>
                <w:sz w:val="24"/>
              </w:rPr>
              <w:t>Row</w:t>
            </w:r>
          </w:p>
        </w:tc>
        <w:tc>
          <w:tcPr>
            <w:tcW w:w="7804" w:type="dxa"/>
            <w:shd w:val="pct25" w:color="auto" w:fill="auto"/>
          </w:tcPr>
          <w:p w14:paraId="2745B785" w14:textId="77777777" w:rsidR="001C7AB7" w:rsidRPr="00A30C4C" w:rsidRDefault="001C7AB7" w:rsidP="001C7AB7">
            <w:pPr>
              <w:rPr>
                <w:rFonts w:ascii="Times New Roman" w:hAnsi="Times New Roman"/>
                <w:sz w:val="24"/>
              </w:rPr>
            </w:pPr>
            <w:r w:rsidRPr="00A30C4C">
              <w:rPr>
                <w:rFonts w:ascii="Times New Roman" w:hAnsi="Times New Roman"/>
                <w:sz w:val="24"/>
              </w:rPr>
              <w:t>Instructions</w:t>
            </w:r>
          </w:p>
        </w:tc>
      </w:tr>
      <w:tr w:rsidR="001C7AB7" w:rsidRPr="00A30C4C" w14:paraId="17CDB09A" w14:textId="77777777" w:rsidTr="00672D2A">
        <w:tc>
          <w:tcPr>
            <w:tcW w:w="2024" w:type="dxa"/>
          </w:tcPr>
          <w:p w14:paraId="2824A27E" w14:textId="77777777" w:rsidR="001C7AB7" w:rsidRPr="00A30C4C" w:rsidRDefault="001C7AB7" w:rsidP="001C7AB7">
            <w:pPr>
              <w:rPr>
                <w:rFonts w:ascii="Times New Roman" w:hAnsi="Times New Roman"/>
                <w:sz w:val="24"/>
              </w:rPr>
            </w:pPr>
            <w:r w:rsidRPr="00A30C4C">
              <w:rPr>
                <w:rFonts w:ascii="Times New Roman" w:hAnsi="Times New Roman"/>
                <w:sz w:val="24"/>
              </w:rPr>
              <w:t>010-001 – 010-NNN</w:t>
            </w:r>
          </w:p>
        </w:tc>
        <w:tc>
          <w:tcPr>
            <w:tcW w:w="7804" w:type="dxa"/>
          </w:tcPr>
          <w:p w14:paraId="207A885A" w14:textId="741C4BE5" w:rsidR="001C7AB7" w:rsidRPr="00A30C4C" w:rsidRDefault="001C7AB7" w:rsidP="00763B4B">
            <w:pPr>
              <w:rPr>
                <w:rFonts w:ascii="Times New Roman" w:hAnsi="Times New Roman"/>
                <w:sz w:val="24"/>
              </w:rPr>
            </w:pPr>
            <w:r w:rsidRPr="00A30C4C">
              <w:rPr>
                <w:rFonts w:ascii="Times New Roman" w:hAnsi="Times New Roman"/>
                <w:sz w:val="24"/>
              </w:rPr>
              <w:t xml:space="preserve">Values reported in these rows </w:t>
            </w:r>
            <w:proofErr w:type="gramStart"/>
            <w:r w:rsidRPr="00A30C4C">
              <w:rPr>
                <w:rFonts w:ascii="Times New Roman" w:hAnsi="Times New Roman"/>
                <w:sz w:val="24"/>
              </w:rPr>
              <w:t>must be ordered</w:t>
            </w:r>
            <w:proofErr w:type="gramEnd"/>
            <w:r w:rsidRPr="00A30C4C">
              <w:rPr>
                <w:rFonts w:ascii="Times New Roman" w:hAnsi="Times New Roman"/>
                <w:sz w:val="24"/>
              </w:rPr>
              <w:t xml:space="preserve"> from the lower to the higher </w:t>
            </w:r>
            <w:r w:rsidR="00BB22D4" w:rsidRPr="00A30C4C">
              <w:rPr>
                <w:rFonts w:ascii="Times New Roman" w:hAnsi="Times New Roman"/>
                <w:sz w:val="24"/>
              </w:rPr>
              <w:t>in accordance with</w:t>
            </w:r>
            <w:r w:rsidRPr="00A30C4C">
              <w:rPr>
                <w:rFonts w:ascii="Times New Roman" w:hAnsi="Times New Roman"/>
                <w:sz w:val="24"/>
              </w:rPr>
              <w:t xml:space="preserve"> the PD assigned to the obligor grade or pool. PD of obligors in default shall be 100%. Exposures subject to the alternative treatment for real estate collateral (only available when not using own estimates for the LGD) </w:t>
            </w:r>
            <w:r w:rsidR="00B811B0" w:rsidRPr="00A30C4C">
              <w:rPr>
                <w:rFonts w:ascii="Times New Roman" w:hAnsi="Times New Roman"/>
                <w:sz w:val="24"/>
              </w:rPr>
              <w:t>shall</w:t>
            </w:r>
            <w:r w:rsidRPr="00A30C4C">
              <w:rPr>
                <w:rFonts w:ascii="Times New Roman" w:hAnsi="Times New Roman"/>
                <w:sz w:val="24"/>
              </w:rPr>
              <w:t xml:space="preserve"> not be assigned </w:t>
            </w:r>
            <w:r w:rsidR="00BB22D4" w:rsidRPr="00A30C4C">
              <w:rPr>
                <w:rFonts w:ascii="Times New Roman" w:hAnsi="Times New Roman"/>
                <w:sz w:val="24"/>
              </w:rPr>
              <w:t>in accordance with</w:t>
            </w:r>
            <w:r w:rsidRPr="00A30C4C">
              <w:rPr>
                <w:rFonts w:ascii="Times New Roman" w:hAnsi="Times New Roman"/>
                <w:sz w:val="24"/>
              </w:rPr>
              <w:t xml:space="preserve"> the PD of the obligor and not reported in this template.</w:t>
            </w:r>
          </w:p>
        </w:tc>
      </w:tr>
    </w:tbl>
    <w:p w14:paraId="48FCB77F" w14:textId="77777777" w:rsidR="004357B9" w:rsidRPr="00A30C4C" w:rsidRDefault="004357B9" w:rsidP="00FD239F">
      <w:pPr>
        <w:pStyle w:val="InstructionsText"/>
      </w:pPr>
    </w:p>
    <w:p w14:paraId="22185BC7"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24" w:name="_Toc360188361"/>
      <w:bookmarkStart w:id="325" w:name="_Toc473560912"/>
      <w:bookmarkStart w:id="326" w:name="_Toc7084197"/>
      <w:r w:rsidRPr="00A30C4C">
        <w:rPr>
          <w:rFonts w:ascii="Times New Roman" w:hAnsi="Times New Roman" w:cs="Times New Roman"/>
          <w:sz w:val="24"/>
          <w:u w:val="none"/>
          <w:lang w:val="en-GB"/>
        </w:rPr>
        <w:t>3.4.</w:t>
      </w:r>
      <w:r w:rsidRPr="00A30C4C">
        <w:rPr>
          <w:rFonts w:ascii="Times New Roman" w:hAnsi="Times New Roman" w:cs="Times New Roman"/>
          <w:sz w:val="24"/>
          <w:u w:val="none"/>
          <w:lang w:val="en-GB"/>
        </w:rPr>
        <w:tab/>
      </w:r>
      <w:r w:rsidR="004357B9" w:rsidRPr="00A30C4C">
        <w:rPr>
          <w:rFonts w:ascii="Times New Roman" w:hAnsi="Times New Roman" w:cs="Times New Roman"/>
          <w:sz w:val="24"/>
          <w:lang w:val="en-GB"/>
        </w:rPr>
        <w:t>Credit and counterparty credit risks and free deliveries: Information with geographical breakdown</w:t>
      </w:r>
      <w:bookmarkEnd w:id="324"/>
      <w:bookmarkEnd w:id="325"/>
      <w:bookmarkEnd w:id="326"/>
    </w:p>
    <w:p w14:paraId="1B85B690" w14:textId="4D0E56E3" w:rsidR="004357B9" w:rsidRPr="00A30C4C" w:rsidRDefault="00125707" w:rsidP="00C37B29">
      <w:pPr>
        <w:pStyle w:val="InstructionsText2"/>
        <w:numPr>
          <w:ilvl w:val="0"/>
          <w:numId w:val="0"/>
        </w:numPr>
        <w:ind w:left="993"/>
      </w:pPr>
      <w:r w:rsidRPr="00A30C4C">
        <w:t>79.</w:t>
      </w:r>
      <w:r w:rsidRPr="00A30C4C">
        <w:tab/>
      </w:r>
      <w:r w:rsidR="003F3523" w:rsidRPr="00A30C4C">
        <w:t>All institutions shall submit information aggregated at a total level. Additionally, i</w:t>
      </w:r>
      <w:r w:rsidR="004357B9" w:rsidRPr="00A30C4C">
        <w:t xml:space="preserve">nstitutions fulfilling the threshold set in </w:t>
      </w:r>
      <w:r w:rsidR="001E0C80" w:rsidRPr="00A30C4C">
        <w:t xml:space="preserve">point (4) of </w:t>
      </w:r>
      <w:r w:rsidR="000565B6" w:rsidRPr="00A30C4C">
        <w:t>Article 5(a)</w:t>
      </w:r>
      <w:r w:rsidR="004357B9" w:rsidRPr="00A30C4C">
        <w:t xml:space="preserve"> </w:t>
      </w:r>
      <w:r w:rsidR="004E081B" w:rsidRPr="00A30C4C">
        <w:t xml:space="preserve">of this </w:t>
      </w:r>
      <w:r w:rsidR="001E0C80" w:rsidRPr="00A30C4C">
        <w:t xml:space="preserve">Implementing </w:t>
      </w:r>
      <w:r w:rsidR="004E081B" w:rsidRPr="00A30C4C">
        <w:t xml:space="preserve">Regulation </w:t>
      </w:r>
      <w:r w:rsidR="004357B9" w:rsidRPr="00A30C4C">
        <w:t>shall submit information</w:t>
      </w:r>
      <w:r w:rsidR="00C731CE" w:rsidRPr="00A30C4C">
        <w:t xml:space="preserve"> broken down by country</w:t>
      </w:r>
      <w:r w:rsidR="004357B9" w:rsidRPr="00A30C4C">
        <w:t xml:space="preserve"> regarding the domestic country as well as any non-domestic country. The threshold </w:t>
      </w:r>
      <w:proofErr w:type="gramStart"/>
      <w:r w:rsidR="00133396" w:rsidRPr="00A30C4C">
        <w:t xml:space="preserve">shall be </w:t>
      </w:r>
      <w:r w:rsidR="00F855D5">
        <w:t>considered</w:t>
      </w:r>
      <w:proofErr w:type="gramEnd"/>
      <w:r w:rsidR="00133396" w:rsidRPr="00A30C4C">
        <w:t xml:space="preserve"> only in</w:t>
      </w:r>
      <w:r w:rsidR="00C61FF5" w:rsidRPr="00A30C4C">
        <w:t xml:space="preserve"> </w:t>
      </w:r>
      <w:r w:rsidR="00F855D5">
        <w:t xml:space="preserve">relation to the </w:t>
      </w:r>
      <w:r w:rsidR="00133396" w:rsidRPr="00A30C4C">
        <w:t>CR GB 1 and CR GB 2 templates</w:t>
      </w:r>
      <w:r w:rsidR="004357B9" w:rsidRPr="00A30C4C">
        <w:t xml:space="preserve">. </w:t>
      </w:r>
      <w:r w:rsidR="00D82B60" w:rsidRPr="00A30C4C">
        <w:t xml:space="preserve">Exposures to supranational organisations </w:t>
      </w:r>
      <w:proofErr w:type="gramStart"/>
      <w:r w:rsidR="00D82B60" w:rsidRPr="00A30C4C">
        <w:t>shall be assigned</w:t>
      </w:r>
      <w:proofErr w:type="gramEnd"/>
      <w:r w:rsidR="00D82B60" w:rsidRPr="00A30C4C">
        <w:t xml:space="preserve"> to the geographical area “other countries”.</w:t>
      </w:r>
    </w:p>
    <w:p w14:paraId="73B980E9" w14:textId="77777777" w:rsidR="004357B9" w:rsidRPr="00A30C4C" w:rsidRDefault="00125707" w:rsidP="00C37B29">
      <w:pPr>
        <w:pStyle w:val="InstructionsText2"/>
        <w:numPr>
          <w:ilvl w:val="0"/>
          <w:numId w:val="0"/>
        </w:numPr>
        <w:ind w:left="993"/>
      </w:pPr>
      <w:r w:rsidRPr="00A30C4C">
        <w:t>80.</w:t>
      </w:r>
      <w:r w:rsidRPr="00A30C4C">
        <w:tab/>
      </w:r>
      <w:r w:rsidR="004357B9" w:rsidRPr="00A30C4C">
        <w:t xml:space="preserve">The term ‘residence of the obligor’ refers to the country of incorporation of the obligor. This concept </w:t>
      </w:r>
      <w:proofErr w:type="gramStart"/>
      <w:r w:rsidR="004357B9" w:rsidRPr="00A30C4C">
        <w:t>can be applied</w:t>
      </w:r>
      <w:proofErr w:type="gramEnd"/>
      <w:r w:rsidR="004357B9" w:rsidRPr="00A30C4C">
        <w:t xml:space="preserve"> on an immediate-obligor basis and on an ultimate-risk basis. Hence, CRM techniques </w:t>
      </w:r>
      <w:r w:rsidR="00AC4E3A" w:rsidRPr="00A30C4C">
        <w:t xml:space="preserve">with substitution effects </w:t>
      </w:r>
      <w:r w:rsidR="004357B9" w:rsidRPr="00A30C4C">
        <w:t>can change the allocation of an exposure to a country.</w:t>
      </w:r>
      <w:r w:rsidR="00BB5B5D" w:rsidRPr="00A30C4C">
        <w:t xml:space="preserve"> Exposures to supranational organisations </w:t>
      </w:r>
      <w:proofErr w:type="gramStart"/>
      <w:r w:rsidR="00BB5B5D" w:rsidRPr="00A30C4C">
        <w:t>shall not be assigned</w:t>
      </w:r>
      <w:proofErr w:type="gramEnd"/>
      <w:r w:rsidR="00BB5B5D" w:rsidRPr="00A30C4C">
        <w:t xml:space="preserve"> to the country of residence of the institution but to the geographical area “Other countries”</w:t>
      </w:r>
      <w:r w:rsidR="00763B4B" w:rsidRPr="00A30C4C">
        <w:t>,</w:t>
      </w:r>
      <w:r w:rsidR="00BB5B5D" w:rsidRPr="00A30C4C">
        <w:t xml:space="preserve"> irrespective of the exposure class where the exposure to supranational organisations is assigned.</w:t>
      </w:r>
    </w:p>
    <w:p w14:paraId="2E93593D" w14:textId="3A282286" w:rsidR="0096378F" w:rsidRPr="00A30C4C" w:rsidRDefault="00125707" w:rsidP="00C37B29">
      <w:pPr>
        <w:pStyle w:val="InstructionsText2"/>
        <w:numPr>
          <w:ilvl w:val="0"/>
          <w:numId w:val="0"/>
        </w:numPr>
        <w:ind w:left="993"/>
      </w:pPr>
      <w:r w:rsidRPr="00A30C4C">
        <w:t>81.</w:t>
      </w:r>
      <w:r w:rsidRPr="00A30C4C">
        <w:tab/>
      </w:r>
      <w:r w:rsidR="0096378F" w:rsidRPr="00A30C4C">
        <w:t>Data regarding ‘original exposure pre</w:t>
      </w:r>
      <w:r w:rsidR="007574C3" w:rsidRPr="00A30C4C">
        <w:t>-</w:t>
      </w:r>
      <w:r w:rsidR="0096378F" w:rsidRPr="00A30C4C">
        <w:t>conversion factors’ shall be reported referring to the country of residence of the immediate obligor. Data regarding ‘exposure value’ and ‘Risk weighted exposure amounts’ shall be reported as of the country of residence of the ultimate obligor.</w:t>
      </w:r>
    </w:p>
    <w:p w14:paraId="65D356E5"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27" w:name="_Toc360188362"/>
      <w:bookmarkStart w:id="328" w:name="_Toc473560913"/>
      <w:bookmarkStart w:id="329" w:name="_Toc7084198"/>
      <w:r w:rsidRPr="00A30C4C">
        <w:rPr>
          <w:rFonts w:ascii="Times New Roman" w:hAnsi="Times New Roman" w:cs="Times New Roman"/>
          <w:sz w:val="24"/>
          <w:u w:val="none"/>
          <w:lang w:val="en-GB"/>
        </w:rPr>
        <w:t>3.4.1.</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 xml:space="preserve">C 09.01 </w:t>
      </w:r>
      <w:r w:rsidR="004357B9" w:rsidRPr="00A30C4C">
        <w:rPr>
          <w:rFonts w:ascii="Times New Roman" w:hAnsi="Times New Roman" w:cs="Times New Roman"/>
          <w:sz w:val="24"/>
          <w:lang w:val="en-GB"/>
        </w:rPr>
        <w:t>– Geographical breakdown of exposures by residence of the obligor</w:t>
      </w:r>
      <w:r w:rsidR="009769DE" w:rsidRPr="00A30C4C">
        <w:rPr>
          <w:rFonts w:ascii="Times New Roman" w:hAnsi="Times New Roman" w:cs="Times New Roman"/>
          <w:sz w:val="24"/>
          <w:lang w:val="en-GB"/>
        </w:rPr>
        <w:t>: SA exposures</w:t>
      </w:r>
      <w:r w:rsidR="004357B9" w:rsidRPr="00A30C4C">
        <w:rPr>
          <w:rFonts w:ascii="Times New Roman" w:hAnsi="Times New Roman" w:cs="Times New Roman"/>
          <w:sz w:val="24"/>
          <w:lang w:val="en-GB"/>
        </w:rPr>
        <w:t xml:space="preserve"> (</w:t>
      </w:r>
      <w:r w:rsidR="009769DE" w:rsidRPr="00A30C4C">
        <w:rPr>
          <w:rFonts w:ascii="Times New Roman" w:hAnsi="Times New Roman" w:cs="Times New Roman"/>
          <w:sz w:val="24"/>
          <w:lang w:val="en-GB"/>
        </w:rPr>
        <w:t>CR GB 1</w:t>
      </w:r>
      <w:r w:rsidR="004357B9" w:rsidRPr="00A30C4C">
        <w:rPr>
          <w:rFonts w:ascii="Times New Roman" w:hAnsi="Times New Roman" w:cs="Times New Roman"/>
          <w:sz w:val="24"/>
          <w:lang w:val="en-GB"/>
        </w:rPr>
        <w:t>)</w:t>
      </w:r>
      <w:bookmarkEnd w:id="327"/>
      <w:bookmarkEnd w:id="328"/>
      <w:bookmarkEnd w:id="329"/>
    </w:p>
    <w:p w14:paraId="77B971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30" w:name="_Toc360188363"/>
      <w:bookmarkStart w:id="331" w:name="_Toc473560914"/>
      <w:bookmarkStart w:id="332" w:name="_Toc7084199"/>
      <w:r w:rsidRPr="00A30C4C">
        <w:rPr>
          <w:rFonts w:ascii="Times New Roman" w:hAnsi="Times New Roman" w:cs="Times New Roman"/>
          <w:sz w:val="24"/>
          <w:u w:val="none"/>
          <w:lang w:val="en-GB"/>
        </w:rPr>
        <w:t>3.4.1.1.</w:t>
      </w:r>
      <w:r w:rsidRPr="00A30C4C">
        <w:rPr>
          <w:rFonts w:ascii="Times New Roman" w:hAnsi="Times New Roman" w:cs="Times New Roman"/>
          <w:sz w:val="24"/>
          <w:u w:val="none"/>
          <w:lang w:val="en-GB"/>
        </w:rPr>
        <w:tab/>
      </w:r>
      <w:r w:rsidR="004357B9" w:rsidRPr="00A30C4C">
        <w:rPr>
          <w:rFonts w:ascii="Times New Roman" w:hAnsi="Times New Roman" w:cs="Times New Roman"/>
          <w:sz w:val="24"/>
          <w:lang w:val="en-GB"/>
        </w:rPr>
        <w:t>Instructions concerning specific positions</w:t>
      </w:r>
      <w:bookmarkEnd w:id="330"/>
      <w:bookmarkEnd w:id="331"/>
      <w:bookmarkEnd w:id="33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A30C4C" w14:paraId="00A62539" w14:textId="77777777" w:rsidTr="00672D2A">
        <w:trPr>
          <w:trHeight w:val="581"/>
        </w:trPr>
        <w:tc>
          <w:tcPr>
            <w:tcW w:w="9828" w:type="dxa"/>
            <w:gridSpan w:val="2"/>
            <w:shd w:val="clear" w:color="auto" w:fill="CCCCCC"/>
          </w:tcPr>
          <w:p w14:paraId="20553A31" w14:textId="77777777" w:rsidR="004357B9" w:rsidRPr="00A30C4C" w:rsidRDefault="004357B9" w:rsidP="004357B9">
            <w:pPr>
              <w:spacing w:after="0"/>
              <w:rPr>
                <w:rStyle w:val="InstructionsTabelleText"/>
                <w:rFonts w:ascii="Times New Roman" w:hAnsi="Times New Roman"/>
                <w:b/>
                <w:sz w:val="24"/>
              </w:rPr>
            </w:pPr>
            <w:r w:rsidRPr="00A30C4C">
              <w:rPr>
                <w:rStyle w:val="InstructionsTabelleText"/>
                <w:rFonts w:ascii="Times New Roman" w:hAnsi="Times New Roman"/>
                <w:b/>
                <w:sz w:val="24"/>
              </w:rPr>
              <w:t>Columns</w:t>
            </w:r>
          </w:p>
        </w:tc>
      </w:tr>
      <w:tr w:rsidR="004357B9" w:rsidRPr="00A30C4C" w14:paraId="326C18F6" w14:textId="77777777" w:rsidTr="00672D2A">
        <w:tc>
          <w:tcPr>
            <w:tcW w:w="1188" w:type="dxa"/>
          </w:tcPr>
          <w:p w14:paraId="00EEB0C3" w14:textId="77777777" w:rsidR="004357B9" w:rsidRPr="00A30C4C" w:rsidRDefault="004357B9" w:rsidP="004357B9">
            <w:pPr>
              <w:rPr>
                <w:rStyle w:val="InstructionsTabelleText"/>
                <w:rFonts w:ascii="Times New Roman" w:hAnsi="Times New Roman"/>
                <w:sz w:val="24"/>
              </w:rPr>
            </w:pPr>
            <w:r w:rsidRPr="00A30C4C">
              <w:rPr>
                <w:rStyle w:val="InstructionsTabelleText"/>
                <w:rFonts w:ascii="Times New Roman" w:hAnsi="Times New Roman"/>
                <w:sz w:val="24"/>
              </w:rPr>
              <w:t>010</w:t>
            </w:r>
          </w:p>
        </w:tc>
        <w:tc>
          <w:tcPr>
            <w:tcW w:w="8640" w:type="dxa"/>
          </w:tcPr>
          <w:p w14:paraId="5FFFCD08" w14:textId="30C14346"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ORIGINAL EXPOSURE PRE</w:t>
            </w:r>
            <w:r w:rsidR="007574C3" w:rsidRPr="00A30C4C">
              <w:rPr>
                <w:rFonts w:ascii="Times New Roman" w:hAnsi="Times New Roman"/>
                <w:b/>
                <w:sz w:val="24"/>
                <w:u w:val="single"/>
              </w:rPr>
              <w:t>-</w:t>
            </w:r>
            <w:r w:rsidRPr="00A30C4C">
              <w:rPr>
                <w:rFonts w:ascii="Times New Roman" w:hAnsi="Times New Roman"/>
                <w:b/>
                <w:sz w:val="24"/>
                <w:u w:val="single"/>
              </w:rPr>
              <w:t>CONVERSION FACTORS</w:t>
            </w:r>
          </w:p>
          <w:p w14:paraId="736986FA"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Same definition as for column 010 of CR SA template</w:t>
            </w:r>
          </w:p>
        </w:tc>
      </w:tr>
      <w:tr w:rsidR="004357B9" w:rsidRPr="00A30C4C" w14:paraId="29EDD32F" w14:textId="77777777" w:rsidTr="00672D2A">
        <w:tc>
          <w:tcPr>
            <w:tcW w:w="1188" w:type="dxa"/>
          </w:tcPr>
          <w:p w14:paraId="78065DD2"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020</w:t>
            </w:r>
          </w:p>
        </w:tc>
        <w:tc>
          <w:tcPr>
            <w:tcW w:w="8640" w:type="dxa"/>
          </w:tcPr>
          <w:p w14:paraId="274A33EE" w14:textId="77777777" w:rsidR="004357B9" w:rsidRPr="00A30C4C" w:rsidRDefault="00771E97" w:rsidP="004357B9">
            <w:pPr>
              <w:rPr>
                <w:rFonts w:ascii="Times New Roman" w:hAnsi="Times New Roman"/>
                <w:b/>
                <w:sz w:val="24"/>
                <w:u w:val="single"/>
              </w:rPr>
            </w:pPr>
            <w:r w:rsidRPr="00A30C4C">
              <w:rPr>
                <w:rFonts w:ascii="Times New Roman" w:hAnsi="Times New Roman"/>
                <w:b/>
                <w:sz w:val="24"/>
                <w:u w:val="single"/>
              </w:rPr>
              <w:t>D</w:t>
            </w:r>
            <w:r w:rsidR="004357B9" w:rsidRPr="00A30C4C">
              <w:rPr>
                <w:rFonts w:ascii="Times New Roman" w:hAnsi="Times New Roman"/>
                <w:b/>
                <w:sz w:val="24"/>
                <w:u w:val="single"/>
              </w:rPr>
              <w:t>efault</w:t>
            </w:r>
            <w:r w:rsidRPr="00A30C4C">
              <w:rPr>
                <w:rFonts w:ascii="Times New Roman" w:hAnsi="Times New Roman"/>
                <w:b/>
                <w:sz w:val="24"/>
                <w:u w:val="single"/>
              </w:rPr>
              <w:t>ed exposures</w:t>
            </w:r>
          </w:p>
          <w:p w14:paraId="64B70800" w14:textId="013EB10C" w:rsidR="004357B9" w:rsidRPr="00A30C4C" w:rsidRDefault="004357B9" w:rsidP="004357B9">
            <w:pPr>
              <w:rPr>
                <w:rStyle w:val="InstructionsTabelleText"/>
                <w:rFonts w:ascii="Times New Roman" w:hAnsi="Times New Roman"/>
                <w:sz w:val="24"/>
              </w:rPr>
            </w:pPr>
            <w:r w:rsidRPr="00A30C4C">
              <w:rPr>
                <w:rStyle w:val="InstructionsTabelleText"/>
                <w:rFonts w:ascii="Times New Roman" w:hAnsi="Times New Roman"/>
                <w:sz w:val="24"/>
              </w:rPr>
              <w:t>Original exposure pre</w:t>
            </w:r>
            <w:r w:rsidR="007574C3"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conversion factors for those </w:t>
            </w:r>
            <w:proofErr w:type="gramStart"/>
            <w:r w:rsidRPr="00A30C4C">
              <w:rPr>
                <w:rStyle w:val="InstructionsTabelleText"/>
                <w:rFonts w:ascii="Times New Roman" w:hAnsi="Times New Roman"/>
                <w:sz w:val="24"/>
              </w:rPr>
              <w:t>exposures which have been classified as “exposures</w:t>
            </w:r>
            <w:r w:rsidR="00771E97" w:rsidRPr="00A30C4C">
              <w:rPr>
                <w:rStyle w:val="InstructionsTabelleText"/>
                <w:rFonts w:ascii="Times New Roman" w:hAnsi="Times New Roman"/>
                <w:sz w:val="24"/>
              </w:rPr>
              <w:t xml:space="preserve"> in default</w:t>
            </w:r>
            <w:r w:rsidRPr="00A30C4C">
              <w:rPr>
                <w:rStyle w:val="InstructionsTabelleText"/>
                <w:rFonts w:ascii="Times New Roman" w:hAnsi="Times New Roman"/>
                <w:sz w:val="24"/>
              </w:rPr>
              <w:t>”</w:t>
            </w:r>
            <w:proofErr w:type="gramEnd"/>
            <w:r w:rsidR="00771E97" w:rsidRPr="00A30C4C">
              <w:rPr>
                <w:rStyle w:val="InstructionsTabelleText"/>
                <w:rFonts w:ascii="Times New Roman" w:hAnsi="Times New Roman"/>
                <w:sz w:val="24"/>
              </w:rPr>
              <w:t xml:space="preserve"> and for defaulted exposures assigned to the exposure classes “exposures associated with particularly high risk” or “equity exposures”</w:t>
            </w:r>
            <w:r w:rsidRPr="00A30C4C">
              <w:rPr>
                <w:rStyle w:val="InstructionsTabelleText"/>
                <w:rFonts w:ascii="Times New Roman" w:hAnsi="Times New Roman"/>
                <w:sz w:val="24"/>
              </w:rPr>
              <w:t>.</w:t>
            </w:r>
          </w:p>
          <w:p w14:paraId="5CBAE055" w14:textId="2D732DEA" w:rsidR="004357B9" w:rsidRPr="00A30C4C" w:rsidRDefault="004357B9" w:rsidP="004357B9">
            <w:pPr>
              <w:rPr>
                <w:rStyle w:val="InstructionsTabelleText"/>
                <w:rFonts w:ascii="Times New Roman" w:hAnsi="Times New Roman"/>
                <w:sz w:val="24"/>
              </w:rPr>
            </w:pPr>
            <w:r w:rsidRPr="00A30C4C">
              <w:rPr>
                <w:rStyle w:val="InstructionsTabelleText"/>
                <w:rFonts w:ascii="Times New Roman" w:hAnsi="Times New Roman"/>
                <w:sz w:val="24"/>
              </w:rPr>
              <w:t>This ‘memorandum item’</w:t>
            </w:r>
            <w:r w:rsidR="00763B4B" w:rsidRPr="00A30C4C">
              <w:rPr>
                <w:rStyle w:val="InstructionsTabelleText"/>
                <w:rFonts w:ascii="Times New Roman" w:hAnsi="Times New Roman"/>
                <w:sz w:val="24"/>
              </w:rPr>
              <w:t xml:space="preserve"> shall</w:t>
            </w:r>
            <w:r w:rsidRPr="00A30C4C">
              <w:rPr>
                <w:rStyle w:val="InstructionsTabelleText"/>
                <w:rFonts w:ascii="Times New Roman" w:hAnsi="Times New Roman"/>
                <w:sz w:val="24"/>
              </w:rPr>
              <w:t xml:space="preserve"> provide additional information about the obligor structure of </w:t>
            </w:r>
            <w:r w:rsidR="00771E97" w:rsidRPr="00A30C4C">
              <w:rPr>
                <w:rStyle w:val="InstructionsTabelleText"/>
                <w:rFonts w:ascii="Times New Roman" w:hAnsi="Times New Roman"/>
                <w:sz w:val="24"/>
              </w:rPr>
              <w:t>defaulted exposures</w:t>
            </w:r>
            <w:r w:rsidRPr="00A30C4C">
              <w:rPr>
                <w:rStyle w:val="InstructionsTabelleText"/>
                <w:rFonts w:ascii="Times New Roman" w:hAnsi="Times New Roman"/>
                <w:sz w:val="24"/>
              </w:rPr>
              <w:t xml:space="preserve">. Exposures </w:t>
            </w:r>
            <w:r w:rsidR="00771E97" w:rsidRPr="00A30C4C">
              <w:rPr>
                <w:rStyle w:val="InstructionsTabelleText"/>
                <w:rFonts w:ascii="Times New Roman" w:hAnsi="Times New Roman"/>
                <w:sz w:val="24"/>
              </w:rPr>
              <w:t xml:space="preserve">classified as “exposures in default” </w:t>
            </w:r>
            <w:r w:rsidR="00763B4B" w:rsidRPr="00A30C4C">
              <w:rPr>
                <w:rStyle w:val="InstructionsTabelleText"/>
                <w:rFonts w:ascii="Times New Roman" w:hAnsi="Times New Roman"/>
                <w:sz w:val="24"/>
              </w:rPr>
              <w:t xml:space="preserve">as referred to in </w:t>
            </w:r>
            <w:r w:rsidR="00D21B29" w:rsidRPr="00A30C4C">
              <w:rPr>
                <w:rStyle w:val="InstructionsTabelleText"/>
                <w:rFonts w:ascii="Times New Roman" w:hAnsi="Times New Roman"/>
                <w:sz w:val="24"/>
              </w:rPr>
              <w:t xml:space="preserve">point (j) of </w:t>
            </w:r>
            <w:r w:rsidR="00771E97" w:rsidRPr="00A30C4C">
              <w:rPr>
                <w:rStyle w:val="InstructionsTabelleText"/>
                <w:rFonts w:ascii="Times New Roman" w:hAnsi="Times New Roman"/>
                <w:sz w:val="24"/>
              </w:rPr>
              <w:t>Art</w:t>
            </w:r>
            <w:r w:rsidR="00417984" w:rsidRPr="00A30C4C">
              <w:rPr>
                <w:rStyle w:val="InstructionsTabelleText"/>
                <w:rFonts w:ascii="Times New Roman" w:hAnsi="Times New Roman"/>
                <w:sz w:val="24"/>
              </w:rPr>
              <w:t>icle</w:t>
            </w:r>
            <w:r w:rsidR="00771E97" w:rsidRPr="00A30C4C">
              <w:rPr>
                <w:rStyle w:val="InstructionsTabelleText"/>
                <w:rFonts w:ascii="Times New Roman" w:hAnsi="Times New Roman"/>
                <w:sz w:val="24"/>
              </w:rPr>
              <w:t xml:space="preserve"> 112 CRR </w:t>
            </w:r>
            <w:r w:rsidRPr="00A30C4C">
              <w:rPr>
                <w:rStyle w:val="InstructionsTabelleText"/>
                <w:rFonts w:ascii="Times New Roman" w:hAnsi="Times New Roman"/>
                <w:sz w:val="24"/>
              </w:rPr>
              <w:t>shall be reported where</w:t>
            </w:r>
            <w:r w:rsidR="00771E97" w:rsidRPr="00A30C4C">
              <w:rPr>
                <w:rStyle w:val="InstructionsTabelleText"/>
                <w:rFonts w:ascii="Times New Roman" w:hAnsi="Times New Roman"/>
                <w:sz w:val="24"/>
              </w:rPr>
              <w:t xml:space="preserve"> </w:t>
            </w:r>
            <w:r w:rsidRPr="00A30C4C">
              <w:rPr>
                <w:rStyle w:val="InstructionsTabelleText"/>
                <w:rFonts w:ascii="Times New Roman" w:hAnsi="Times New Roman"/>
                <w:sz w:val="24"/>
              </w:rPr>
              <w:t xml:space="preserve">the obligors would have been </w:t>
            </w:r>
            <w:r w:rsidR="00771E97" w:rsidRPr="00A30C4C">
              <w:rPr>
                <w:rStyle w:val="InstructionsTabelleText"/>
                <w:rFonts w:ascii="Times New Roman" w:hAnsi="Times New Roman"/>
                <w:sz w:val="24"/>
              </w:rPr>
              <w:br/>
            </w:r>
            <w:r w:rsidRPr="00A30C4C">
              <w:rPr>
                <w:rStyle w:val="InstructionsTabelleText"/>
                <w:rFonts w:ascii="Times New Roman" w:hAnsi="Times New Roman"/>
                <w:sz w:val="24"/>
              </w:rPr>
              <w:t>reported if those exposures were not assigned to the exposure classes '</w:t>
            </w:r>
            <w:r w:rsidR="00771E97" w:rsidRPr="00A30C4C">
              <w:rPr>
                <w:rStyle w:val="InstructionsTabelleText"/>
                <w:rFonts w:ascii="Times New Roman" w:hAnsi="Times New Roman"/>
                <w:sz w:val="24"/>
              </w:rPr>
              <w:t xml:space="preserve">exposures </w:t>
            </w:r>
            <w:r w:rsidRPr="00A30C4C">
              <w:rPr>
                <w:rStyle w:val="InstructionsTabelleText"/>
                <w:rFonts w:ascii="Times New Roman" w:hAnsi="Times New Roman"/>
                <w:sz w:val="24"/>
              </w:rPr>
              <w:t xml:space="preserve">in default'. </w:t>
            </w:r>
          </w:p>
          <w:p w14:paraId="083D1225" w14:textId="0F2233E6" w:rsidR="004357B9" w:rsidRPr="00A30C4C" w:rsidRDefault="004357B9" w:rsidP="00763B4B">
            <w:pPr>
              <w:rPr>
                <w:rFonts w:ascii="Times New Roman" w:hAnsi="Times New Roman"/>
                <w:sz w:val="24"/>
              </w:rPr>
            </w:pPr>
            <w:r w:rsidRPr="00A30C4C">
              <w:rPr>
                <w:rStyle w:val="InstructionsTabelleText"/>
                <w:rFonts w:ascii="Times New Roman" w:hAnsi="Times New Roman"/>
                <w:sz w:val="24"/>
              </w:rPr>
              <w:t>This information is a ‘memorandum item’ – hence does not affect the calculation of risk weighted exposure amounts of exposure class</w:t>
            </w:r>
            <w:r w:rsidR="00771E97" w:rsidRPr="00A30C4C">
              <w:rPr>
                <w:rStyle w:val="InstructionsTabelleText"/>
                <w:rFonts w:ascii="Times New Roman" w:hAnsi="Times New Roman"/>
                <w:sz w:val="24"/>
              </w:rPr>
              <w:t>es</w:t>
            </w:r>
            <w:r w:rsidRPr="00A30C4C">
              <w:rPr>
                <w:rStyle w:val="InstructionsTabelleText"/>
                <w:rFonts w:ascii="Times New Roman" w:hAnsi="Times New Roman"/>
                <w:sz w:val="24"/>
              </w:rPr>
              <w:t xml:space="preserve"> “</w:t>
            </w:r>
            <w:r w:rsidR="00771E97" w:rsidRPr="00A30C4C">
              <w:rPr>
                <w:rStyle w:val="InstructionsTabelleText"/>
                <w:rFonts w:ascii="Times New Roman" w:hAnsi="Times New Roman"/>
                <w:sz w:val="24"/>
              </w:rPr>
              <w:t xml:space="preserve">exposures </w:t>
            </w:r>
            <w:r w:rsidRPr="00A30C4C">
              <w:rPr>
                <w:rStyle w:val="InstructionsTabelleText"/>
                <w:rFonts w:ascii="Times New Roman" w:hAnsi="Times New Roman"/>
                <w:sz w:val="24"/>
              </w:rPr>
              <w:t>in default”</w:t>
            </w:r>
            <w:r w:rsidR="00771E97" w:rsidRPr="00A30C4C">
              <w:rPr>
                <w:rStyle w:val="InstructionsTabelleText"/>
                <w:rFonts w:ascii="Times New Roman" w:hAnsi="Times New Roman"/>
                <w:sz w:val="24"/>
              </w:rPr>
              <w:t>, “exposures associated with particularly high risk” or “equity exposures”</w:t>
            </w:r>
            <w:r w:rsidRPr="00A30C4C">
              <w:rPr>
                <w:rStyle w:val="InstructionsTabelleText"/>
                <w:rFonts w:ascii="Times New Roman" w:hAnsi="Times New Roman"/>
                <w:sz w:val="24"/>
              </w:rPr>
              <w:t xml:space="preserve"> </w:t>
            </w:r>
            <w:r w:rsidR="00763B4B" w:rsidRPr="00A30C4C">
              <w:rPr>
                <w:rStyle w:val="InstructionsTabelleText"/>
                <w:rFonts w:ascii="Times New Roman" w:hAnsi="Times New Roman"/>
                <w:sz w:val="24"/>
              </w:rPr>
              <w:t xml:space="preserve">as referred to in </w:t>
            </w:r>
            <w:r w:rsidR="00D21B29" w:rsidRPr="00A30C4C">
              <w:rPr>
                <w:rStyle w:val="InstructionsTabelleText"/>
                <w:rFonts w:ascii="Times New Roman" w:hAnsi="Times New Roman"/>
                <w:sz w:val="24"/>
              </w:rPr>
              <w:t xml:space="preserve">points (j), (k) and (p) of </w:t>
            </w:r>
            <w:r w:rsidRPr="00A30C4C">
              <w:rPr>
                <w:rStyle w:val="InstructionsTabelleText"/>
                <w:rFonts w:ascii="Times New Roman" w:hAnsi="Times New Roman"/>
                <w:sz w:val="24"/>
              </w:rPr>
              <w:t xml:space="preserve">Article 112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4357B9" w:rsidRPr="00A30C4C" w14:paraId="2E3F251B" w14:textId="77777777" w:rsidTr="00672D2A">
        <w:tc>
          <w:tcPr>
            <w:tcW w:w="1188" w:type="dxa"/>
          </w:tcPr>
          <w:p w14:paraId="23CB7F54" w14:textId="77777777" w:rsidR="004357B9" w:rsidRPr="00A30C4C" w:rsidRDefault="004357B9" w:rsidP="004357B9">
            <w:pPr>
              <w:rPr>
                <w:rFonts w:ascii="Times New Roman" w:hAnsi="Times New Roman"/>
                <w:sz w:val="24"/>
              </w:rPr>
            </w:pPr>
            <w:r w:rsidRPr="00A30C4C">
              <w:rPr>
                <w:rFonts w:ascii="Times New Roman" w:hAnsi="Times New Roman"/>
                <w:sz w:val="24"/>
              </w:rPr>
              <w:t>040</w:t>
            </w:r>
          </w:p>
        </w:tc>
        <w:tc>
          <w:tcPr>
            <w:tcW w:w="8640" w:type="dxa"/>
          </w:tcPr>
          <w:p w14:paraId="50E07768"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Observed new defaults for the period</w:t>
            </w:r>
          </w:p>
          <w:p w14:paraId="4E51ABF8" w14:textId="77777777" w:rsidR="004357B9" w:rsidRPr="00A30C4C" w:rsidRDefault="00DF70AE" w:rsidP="00DF70AE">
            <w:pPr>
              <w:rPr>
                <w:rFonts w:ascii="Times New Roman" w:hAnsi="Times New Roman"/>
                <w:b/>
                <w:sz w:val="24"/>
                <w:u w:val="single"/>
              </w:rPr>
            </w:pPr>
            <w:r w:rsidRPr="00A30C4C">
              <w:rPr>
                <w:rStyle w:val="InstructionsTabelleText"/>
                <w:rFonts w:ascii="Times New Roman" w:hAnsi="Times New Roman"/>
                <w:sz w:val="24"/>
              </w:rPr>
              <w:t>T</w:t>
            </w:r>
            <w:r w:rsidR="004357B9" w:rsidRPr="00A30C4C">
              <w:rPr>
                <w:rStyle w:val="InstructionsTabelleText"/>
                <w:rFonts w:ascii="Times New Roman" w:hAnsi="Times New Roman"/>
                <w:sz w:val="24"/>
              </w:rPr>
              <w:t xml:space="preserve">he amount of original </w:t>
            </w:r>
            <w:proofErr w:type="gramStart"/>
            <w:r w:rsidR="004357B9" w:rsidRPr="00A30C4C">
              <w:rPr>
                <w:rStyle w:val="InstructionsTabelleText"/>
                <w:rFonts w:ascii="Times New Roman" w:hAnsi="Times New Roman"/>
                <w:sz w:val="24"/>
              </w:rPr>
              <w:t>exposures which have moved into exposure class “Exposures in default” during the 3-month period since the last reporting reference date</w:t>
            </w:r>
            <w:proofErr w:type="gramEnd"/>
            <w:r w:rsidR="004357B9" w:rsidRPr="00A30C4C">
              <w:rPr>
                <w:rStyle w:val="InstructionsTabelleText"/>
                <w:rFonts w:ascii="Times New Roman" w:hAnsi="Times New Roman"/>
                <w:sz w:val="24"/>
              </w:rPr>
              <w:t xml:space="preserve"> </w:t>
            </w:r>
            <w:r w:rsidR="002D4561" w:rsidRPr="00A30C4C">
              <w:rPr>
                <w:rStyle w:val="InstructionsTabelleText"/>
                <w:rFonts w:ascii="Times New Roman" w:hAnsi="Times New Roman"/>
                <w:sz w:val="24"/>
              </w:rPr>
              <w:t>shall be</w:t>
            </w:r>
            <w:r w:rsidR="004357B9" w:rsidRPr="00A30C4C">
              <w:rPr>
                <w:rStyle w:val="InstructionsTabelleText"/>
                <w:rFonts w:ascii="Times New Roman" w:hAnsi="Times New Roman"/>
                <w:sz w:val="24"/>
              </w:rPr>
              <w:t xml:space="preserve"> reported against the exposure class to which the obligor originally belonged.</w:t>
            </w:r>
          </w:p>
        </w:tc>
      </w:tr>
      <w:tr w:rsidR="004357B9" w:rsidRPr="00A30C4C" w14:paraId="762DAFD3" w14:textId="77777777" w:rsidTr="00672D2A">
        <w:tc>
          <w:tcPr>
            <w:tcW w:w="1188" w:type="dxa"/>
          </w:tcPr>
          <w:p w14:paraId="477F58BF" w14:textId="77777777" w:rsidR="004357B9" w:rsidRPr="00A30C4C" w:rsidRDefault="004357B9" w:rsidP="004357B9">
            <w:pPr>
              <w:rPr>
                <w:rFonts w:ascii="Times New Roman" w:hAnsi="Times New Roman"/>
                <w:sz w:val="24"/>
              </w:rPr>
            </w:pPr>
            <w:r w:rsidRPr="00A30C4C">
              <w:rPr>
                <w:rFonts w:ascii="Times New Roman" w:hAnsi="Times New Roman"/>
                <w:sz w:val="24"/>
              </w:rPr>
              <w:t>050</w:t>
            </w:r>
          </w:p>
        </w:tc>
        <w:tc>
          <w:tcPr>
            <w:tcW w:w="8640" w:type="dxa"/>
          </w:tcPr>
          <w:p w14:paraId="7B7C6C5A"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General credit risk adjustments</w:t>
            </w:r>
          </w:p>
          <w:p w14:paraId="6F55B825" w14:textId="18EA79A9" w:rsidR="004357B9" w:rsidRPr="00A30C4C" w:rsidRDefault="004357B9" w:rsidP="004357B9">
            <w:pPr>
              <w:rPr>
                <w:rFonts w:ascii="Times New Roman" w:hAnsi="Times New Roman"/>
                <w:sz w:val="24"/>
              </w:rPr>
            </w:pPr>
            <w:r w:rsidRPr="00A30C4C">
              <w:rPr>
                <w:rFonts w:ascii="Times New Roman" w:hAnsi="Times New Roman"/>
                <w:sz w:val="24"/>
              </w:rPr>
              <w:t xml:space="preserve">Credit risk adjustments </w:t>
            </w:r>
            <w:r w:rsidR="003B2712" w:rsidRPr="00A30C4C">
              <w:rPr>
                <w:rFonts w:ascii="Times New Roman" w:hAnsi="Times New Roman"/>
                <w:sz w:val="24"/>
              </w:rPr>
              <w:t>as referred to in</w:t>
            </w:r>
            <w:r w:rsidRPr="00A30C4C">
              <w:rPr>
                <w:rFonts w:ascii="Times New Roman" w:hAnsi="Times New Roman"/>
                <w:sz w:val="24"/>
              </w:rPr>
              <w:t xml:space="preserve"> Article 110 </w:t>
            </w:r>
            <w:r w:rsidR="00C7103D" w:rsidRPr="00A30C4C">
              <w:rPr>
                <w:rFonts w:ascii="Times New Roman" w:hAnsi="Times New Roman"/>
                <w:sz w:val="24"/>
              </w:rPr>
              <w:t>CRR</w:t>
            </w:r>
            <w:r w:rsidRPr="00A30C4C">
              <w:rPr>
                <w:rFonts w:ascii="Times New Roman" w:hAnsi="Times New Roman"/>
                <w:sz w:val="24"/>
              </w:rPr>
              <w:t xml:space="preserve">. </w:t>
            </w:r>
          </w:p>
          <w:p w14:paraId="46866298" w14:textId="0F5ECB0A" w:rsidR="00D95045" w:rsidRPr="00A30C4C" w:rsidRDefault="00D95045" w:rsidP="00D95045">
            <w:pPr>
              <w:rPr>
                <w:rFonts w:ascii="Times New Roman" w:hAnsi="Times New Roman"/>
                <w:sz w:val="24"/>
              </w:rPr>
            </w:pPr>
            <w:r w:rsidRPr="00A30C4C">
              <w:rPr>
                <w:rFonts w:ascii="Times New Roman" w:hAnsi="Times New Roman"/>
                <w:sz w:val="24"/>
              </w:rPr>
              <w:t>This item</w:t>
            </w:r>
            <w:r w:rsidR="00AE7CD3" w:rsidRPr="00A30C4C">
              <w:rPr>
                <w:rFonts w:ascii="Times New Roman" w:hAnsi="Times New Roman"/>
                <w:sz w:val="24"/>
              </w:rPr>
              <w:t xml:space="preserve"> shall </w:t>
            </w:r>
            <w:r w:rsidRPr="00A30C4C">
              <w:rPr>
                <w:rFonts w:ascii="Times New Roman" w:hAnsi="Times New Roman"/>
                <w:sz w:val="24"/>
              </w:rPr>
              <w:t>include the general credit risk adjustments that are eligible for inclusion in T2 capital, before</w:t>
            </w:r>
            <w:r w:rsidR="00AE7CD3" w:rsidRPr="00A30C4C">
              <w:rPr>
                <w:rFonts w:ascii="Times New Roman" w:hAnsi="Times New Roman"/>
                <w:sz w:val="24"/>
              </w:rPr>
              <w:t xml:space="preserve"> the application of the</w:t>
            </w:r>
            <w:r w:rsidRPr="00A30C4C">
              <w:rPr>
                <w:rFonts w:ascii="Times New Roman" w:hAnsi="Times New Roman"/>
                <w:sz w:val="24"/>
              </w:rPr>
              <w:t xml:space="preserve"> cap</w:t>
            </w:r>
            <w:r w:rsidR="00AE7CD3" w:rsidRPr="00A30C4C">
              <w:rPr>
                <w:rFonts w:ascii="Times New Roman" w:hAnsi="Times New Roman"/>
                <w:sz w:val="24"/>
              </w:rPr>
              <w:t xml:space="preserve"> referred to in </w:t>
            </w:r>
            <w:r w:rsidR="001E0C80" w:rsidRPr="00A30C4C">
              <w:rPr>
                <w:rFonts w:ascii="Times New Roman" w:hAnsi="Times New Roman"/>
                <w:sz w:val="24"/>
              </w:rPr>
              <w:t xml:space="preserve">point (c) of </w:t>
            </w:r>
            <w:r w:rsidR="00AE7CD3" w:rsidRPr="00A30C4C">
              <w:rPr>
                <w:rFonts w:ascii="Times New Roman" w:hAnsi="Times New Roman"/>
                <w:sz w:val="24"/>
              </w:rPr>
              <w:t xml:space="preserve">Article 62 </w:t>
            </w:r>
            <w:r w:rsidR="00C7103D" w:rsidRPr="00A30C4C">
              <w:rPr>
                <w:rFonts w:ascii="Times New Roman" w:hAnsi="Times New Roman"/>
                <w:sz w:val="24"/>
              </w:rPr>
              <w:t>CRR</w:t>
            </w:r>
            <w:r w:rsidRPr="00A30C4C">
              <w:rPr>
                <w:rFonts w:ascii="Times New Roman" w:hAnsi="Times New Roman"/>
                <w:sz w:val="24"/>
              </w:rPr>
              <w:t>.</w:t>
            </w:r>
          </w:p>
          <w:p w14:paraId="2C814480" w14:textId="77777777" w:rsidR="00D95045" w:rsidRPr="00A30C4C" w:rsidRDefault="00D95045" w:rsidP="00D95045">
            <w:pPr>
              <w:rPr>
                <w:rFonts w:ascii="Times New Roman" w:hAnsi="Times New Roman"/>
                <w:b/>
                <w:sz w:val="24"/>
                <w:u w:val="single"/>
              </w:rPr>
            </w:pPr>
            <w:r w:rsidRPr="00A30C4C">
              <w:rPr>
                <w:rFonts w:ascii="Times New Roman" w:hAnsi="Times New Roman"/>
                <w:sz w:val="24"/>
              </w:rPr>
              <w:t xml:space="preserve">The amount to </w:t>
            </w:r>
            <w:proofErr w:type="gramStart"/>
            <w:r w:rsidRPr="00A30C4C">
              <w:rPr>
                <w:rFonts w:ascii="Times New Roman" w:hAnsi="Times New Roman"/>
                <w:sz w:val="24"/>
              </w:rPr>
              <w:t>be reported</w:t>
            </w:r>
            <w:proofErr w:type="gramEnd"/>
            <w:r w:rsidRPr="00A30C4C">
              <w:rPr>
                <w:rFonts w:ascii="Times New Roman" w:hAnsi="Times New Roman"/>
                <w:sz w:val="24"/>
              </w:rPr>
              <w:t xml:space="preserve"> shall be gross of tax effects.</w:t>
            </w:r>
          </w:p>
        </w:tc>
      </w:tr>
      <w:tr w:rsidR="004357B9" w:rsidRPr="00A30C4C" w14:paraId="7C2BFDFD" w14:textId="77777777" w:rsidTr="00672D2A">
        <w:tc>
          <w:tcPr>
            <w:tcW w:w="1188" w:type="dxa"/>
          </w:tcPr>
          <w:p w14:paraId="51BF1CE0" w14:textId="77777777" w:rsidR="004357B9" w:rsidRPr="00A30C4C" w:rsidRDefault="004357B9" w:rsidP="004357B9">
            <w:pPr>
              <w:rPr>
                <w:rFonts w:ascii="Times New Roman" w:hAnsi="Times New Roman"/>
                <w:sz w:val="24"/>
              </w:rPr>
            </w:pPr>
            <w:r w:rsidRPr="00A30C4C">
              <w:rPr>
                <w:rFonts w:ascii="Times New Roman" w:hAnsi="Times New Roman"/>
                <w:sz w:val="24"/>
              </w:rPr>
              <w:t>055</w:t>
            </w:r>
          </w:p>
        </w:tc>
        <w:tc>
          <w:tcPr>
            <w:tcW w:w="8640" w:type="dxa"/>
          </w:tcPr>
          <w:p w14:paraId="2BC39485"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Specific credit risk adjustments</w:t>
            </w:r>
          </w:p>
          <w:p w14:paraId="09256F50" w14:textId="72AF8530" w:rsidR="004357B9" w:rsidRPr="00A30C4C" w:rsidRDefault="004357B9" w:rsidP="003B2712">
            <w:pPr>
              <w:rPr>
                <w:rFonts w:ascii="Times New Roman" w:hAnsi="Times New Roman"/>
                <w:b/>
                <w:sz w:val="24"/>
                <w:u w:val="single"/>
              </w:rPr>
            </w:pPr>
            <w:r w:rsidRPr="00A30C4C">
              <w:rPr>
                <w:rFonts w:ascii="Times New Roman" w:hAnsi="Times New Roman"/>
                <w:sz w:val="24"/>
              </w:rPr>
              <w:t xml:space="preserve">Credit risk adjustments </w:t>
            </w:r>
            <w:r w:rsidR="003B2712" w:rsidRPr="00A30C4C">
              <w:rPr>
                <w:rFonts w:ascii="Times New Roman" w:hAnsi="Times New Roman"/>
                <w:sz w:val="24"/>
              </w:rPr>
              <w:t xml:space="preserve">as referred to in </w:t>
            </w:r>
            <w:r w:rsidRPr="00A30C4C">
              <w:rPr>
                <w:rFonts w:ascii="Times New Roman" w:hAnsi="Times New Roman"/>
                <w:sz w:val="24"/>
              </w:rPr>
              <w:t xml:space="preserve">Article 110 </w:t>
            </w:r>
            <w:r w:rsidR="00C7103D" w:rsidRPr="00A30C4C">
              <w:rPr>
                <w:rFonts w:ascii="Times New Roman" w:hAnsi="Times New Roman"/>
                <w:sz w:val="24"/>
              </w:rPr>
              <w:t>CRR</w:t>
            </w:r>
            <w:r w:rsidRPr="00A30C4C">
              <w:rPr>
                <w:rFonts w:ascii="Times New Roman" w:hAnsi="Times New Roman"/>
                <w:sz w:val="24"/>
              </w:rPr>
              <w:t>.</w:t>
            </w:r>
          </w:p>
        </w:tc>
      </w:tr>
      <w:tr w:rsidR="004357B9" w:rsidRPr="00A30C4C" w14:paraId="7171770E" w14:textId="77777777" w:rsidTr="00672D2A">
        <w:tc>
          <w:tcPr>
            <w:tcW w:w="1188" w:type="dxa"/>
          </w:tcPr>
          <w:p w14:paraId="3EBBE060" w14:textId="77777777" w:rsidR="004357B9" w:rsidRPr="00A30C4C" w:rsidRDefault="004357B9" w:rsidP="004357B9">
            <w:pPr>
              <w:rPr>
                <w:rFonts w:ascii="Times New Roman" w:hAnsi="Times New Roman"/>
                <w:sz w:val="24"/>
              </w:rPr>
            </w:pPr>
            <w:r w:rsidRPr="00A30C4C">
              <w:rPr>
                <w:rFonts w:ascii="Times New Roman" w:hAnsi="Times New Roman"/>
                <w:sz w:val="24"/>
              </w:rPr>
              <w:t>060</w:t>
            </w:r>
          </w:p>
        </w:tc>
        <w:tc>
          <w:tcPr>
            <w:tcW w:w="8640" w:type="dxa"/>
          </w:tcPr>
          <w:p w14:paraId="489B9A51"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Write-offs</w:t>
            </w:r>
          </w:p>
          <w:p w14:paraId="147BEE4B"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Write-offs include both reductions of the carrying of impaired financial assets recognised directly in profit or loss [IFRS 7.B5</w:t>
            </w:r>
            <w:proofErr w:type="gramStart"/>
            <w:r w:rsidRPr="00A30C4C">
              <w:rPr>
                <w:rStyle w:val="InstructionsTabelleText"/>
                <w:rFonts w:ascii="Times New Roman" w:hAnsi="Times New Roman"/>
                <w:sz w:val="24"/>
              </w:rPr>
              <w:t>.(</w:t>
            </w:r>
            <w:proofErr w:type="gramEnd"/>
            <w:r w:rsidRPr="00A30C4C">
              <w:rPr>
                <w:rStyle w:val="InstructionsTabelleText"/>
                <w:rFonts w:ascii="Times New Roman" w:hAnsi="Times New Roman"/>
                <w:sz w:val="24"/>
              </w:rPr>
              <w:t>d).(i)] and reductions in the amounts of the allowance accounts charged against the impaired financial assets [IFRS 7.B5.(d).(ii)].</w:t>
            </w:r>
          </w:p>
        </w:tc>
      </w:tr>
      <w:tr w:rsidR="004357B9" w:rsidRPr="00A30C4C" w14:paraId="0ED5012D" w14:textId="77777777" w:rsidTr="00672D2A">
        <w:tc>
          <w:tcPr>
            <w:tcW w:w="1188" w:type="dxa"/>
          </w:tcPr>
          <w:p w14:paraId="28F13CB0" w14:textId="77777777" w:rsidR="004357B9" w:rsidRPr="00A30C4C" w:rsidRDefault="004357B9" w:rsidP="004357B9">
            <w:pPr>
              <w:rPr>
                <w:rFonts w:ascii="Times New Roman" w:hAnsi="Times New Roman"/>
                <w:sz w:val="24"/>
              </w:rPr>
            </w:pPr>
            <w:r w:rsidRPr="00A30C4C">
              <w:rPr>
                <w:rFonts w:ascii="Times New Roman" w:hAnsi="Times New Roman"/>
                <w:sz w:val="24"/>
              </w:rPr>
              <w:t>070</w:t>
            </w:r>
          </w:p>
        </w:tc>
        <w:tc>
          <w:tcPr>
            <w:tcW w:w="8640" w:type="dxa"/>
          </w:tcPr>
          <w:p w14:paraId="49B1F54B"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Credit risk adjustments/write-offs for observed new defaults</w:t>
            </w:r>
          </w:p>
          <w:p w14:paraId="4B1C116B"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 xml:space="preserve">Sum of credit risk adjustments and write-offs for those </w:t>
            </w:r>
            <w:proofErr w:type="gramStart"/>
            <w:r w:rsidRPr="00A30C4C">
              <w:rPr>
                <w:rStyle w:val="InstructionsTabelleText"/>
                <w:rFonts w:ascii="Times New Roman" w:hAnsi="Times New Roman"/>
                <w:sz w:val="24"/>
              </w:rPr>
              <w:t>exposures which</w:t>
            </w:r>
            <w:proofErr w:type="gramEnd"/>
            <w:r w:rsidRPr="00A30C4C">
              <w:rPr>
                <w:rStyle w:val="InstructionsTabelleText"/>
                <w:rFonts w:ascii="Times New Roman" w:hAnsi="Times New Roman"/>
                <w:sz w:val="24"/>
              </w:rPr>
              <w:t xml:space="preserve"> were classified as “defaulted exposures” during the 3-month period since the last data submission.</w:t>
            </w:r>
          </w:p>
        </w:tc>
      </w:tr>
      <w:tr w:rsidR="004357B9" w:rsidRPr="00A30C4C" w14:paraId="517526D9" w14:textId="77777777" w:rsidTr="00672D2A">
        <w:tc>
          <w:tcPr>
            <w:tcW w:w="1188" w:type="dxa"/>
          </w:tcPr>
          <w:p w14:paraId="1C9AE3E1" w14:textId="77777777" w:rsidR="004357B9" w:rsidRPr="00A30C4C" w:rsidRDefault="004357B9" w:rsidP="004357B9">
            <w:pPr>
              <w:rPr>
                <w:rFonts w:ascii="Times New Roman" w:hAnsi="Times New Roman"/>
                <w:sz w:val="24"/>
              </w:rPr>
            </w:pPr>
            <w:r w:rsidRPr="00A30C4C">
              <w:rPr>
                <w:rFonts w:ascii="Times New Roman" w:hAnsi="Times New Roman"/>
                <w:sz w:val="24"/>
              </w:rPr>
              <w:t>075</w:t>
            </w:r>
          </w:p>
        </w:tc>
        <w:tc>
          <w:tcPr>
            <w:tcW w:w="8640" w:type="dxa"/>
          </w:tcPr>
          <w:p w14:paraId="7D2501FB"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Exposure value</w:t>
            </w:r>
          </w:p>
          <w:p w14:paraId="0FC9F2D2"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200 of CR SA template</w:t>
            </w:r>
          </w:p>
        </w:tc>
      </w:tr>
      <w:tr w:rsidR="004357B9" w:rsidRPr="00A30C4C" w14:paraId="1E6CBFD9" w14:textId="77777777" w:rsidTr="00672D2A">
        <w:tc>
          <w:tcPr>
            <w:tcW w:w="1188" w:type="dxa"/>
          </w:tcPr>
          <w:p w14:paraId="16603464" w14:textId="77777777" w:rsidR="004357B9" w:rsidRPr="00A30C4C" w:rsidRDefault="004357B9" w:rsidP="004357B9">
            <w:pPr>
              <w:rPr>
                <w:rFonts w:ascii="Times New Roman" w:hAnsi="Times New Roman"/>
                <w:sz w:val="24"/>
              </w:rPr>
            </w:pPr>
            <w:r w:rsidRPr="00A30C4C">
              <w:rPr>
                <w:rFonts w:ascii="Times New Roman" w:hAnsi="Times New Roman"/>
                <w:sz w:val="24"/>
              </w:rPr>
              <w:t>080</w:t>
            </w:r>
          </w:p>
        </w:tc>
        <w:tc>
          <w:tcPr>
            <w:tcW w:w="8640" w:type="dxa"/>
          </w:tcPr>
          <w:p w14:paraId="03C6A6D7"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RISK WEIGHTED EXPOSURE AMOUNT PRE SME-SUPPORTING FACTOR</w:t>
            </w:r>
          </w:p>
          <w:p w14:paraId="76FB36A8" w14:textId="77777777" w:rsidR="004357B9" w:rsidRPr="00A30C4C" w:rsidRDefault="004357B9" w:rsidP="004357B9">
            <w:pPr>
              <w:rPr>
                <w:rFonts w:ascii="Times New Roman" w:hAnsi="Times New Roman"/>
                <w:b/>
                <w:sz w:val="24"/>
                <w:u w:val="single"/>
              </w:rPr>
            </w:pPr>
            <w:r w:rsidRPr="00A30C4C">
              <w:rPr>
                <w:rFonts w:ascii="Times New Roman" w:hAnsi="Times New Roman"/>
                <w:sz w:val="24"/>
              </w:rPr>
              <w:t>Same definition as for column 215 of CR SA template</w:t>
            </w:r>
          </w:p>
        </w:tc>
      </w:tr>
      <w:tr w:rsidR="004357B9" w:rsidRPr="00A30C4C" w14:paraId="7637CECB" w14:textId="77777777" w:rsidTr="00672D2A">
        <w:tc>
          <w:tcPr>
            <w:tcW w:w="1188" w:type="dxa"/>
          </w:tcPr>
          <w:p w14:paraId="4D08A233"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090</w:t>
            </w:r>
          </w:p>
        </w:tc>
        <w:tc>
          <w:tcPr>
            <w:tcW w:w="8640" w:type="dxa"/>
          </w:tcPr>
          <w:p w14:paraId="5F436B79"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RISK WEIGHTED EXPOSURE AMOUNT AFTER SME-SUPPORTING FACTOR</w:t>
            </w:r>
          </w:p>
          <w:p w14:paraId="387EDED8" w14:textId="77777777" w:rsidR="004357B9" w:rsidRPr="00A30C4C" w:rsidRDefault="004357B9" w:rsidP="004357B9">
            <w:pPr>
              <w:rPr>
                <w:rFonts w:ascii="Times New Roman" w:hAnsi="Times New Roman"/>
                <w:b/>
                <w:sz w:val="24"/>
                <w:u w:val="single"/>
              </w:rPr>
            </w:pPr>
            <w:r w:rsidRPr="00A30C4C">
              <w:rPr>
                <w:rFonts w:ascii="Times New Roman" w:hAnsi="Times New Roman"/>
                <w:sz w:val="24"/>
              </w:rPr>
              <w:t>Same definition as for column 220 of CR SA template</w:t>
            </w:r>
          </w:p>
        </w:tc>
      </w:tr>
    </w:tbl>
    <w:p w14:paraId="56054924" w14:textId="77777777" w:rsidR="004357B9" w:rsidRPr="00A30C4C"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A30C4C" w14:paraId="0F5D510B" w14:textId="77777777" w:rsidTr="00672D2A">
        <w:trPr>
          <w:gridAfter w:val="1"/>
          <w:wAfter w:w="61" w:type="dxa"/>
          <w:trHeight w:val="581"/>
        </w:trPr>
        <w:tc>
          <w:tcPr>
            <w:tcW w:w="9828" w:type="dxa"/>
            <w:gridSpan w:val="2"/>
            <w:shd w:val="clear" w:color="auto" w:fill="CCCCCC"/>
          </w:tcPr>
          <w:p w14:paraId="23D3CC9C" w14:textId="77777777" w:rsidR="004357B9" w:rsidRPr="00A30C4C" w:rsidRDefault="004357B9" w:rsidP="004357B9">
            <w:pPr>
              <w:spacing w:after="0"/>
              <w:rPr>
                <w:rStyle w:val="InstructionsTabelleText"/>
                <w:rFonts w:ascii="Times New Roman" w:hAnsi="Times New Roman"/>
                <w:b/>
                <w:sz w:val="24"/>
              </w:rPr>
            </w:pPr>
            <w:r w:rsidRPr="00A30C4C">
              <w:rPr>
                <w:rStyle w:val="InstructionsTabelleText"/>
                <w:rFonts w:ascii="Times New Roman" w:hAnsi="Times New Roman"/>
                <w:b/>
                <w:sz w:val="24"/>
              </w:rPr>
              <w:t>Rows</w:t>
            </w:r>
          </w:p>
        </w:tc>
      </w:tr>
      <w:tr w:rsidR="004357B9" w:rsidRPr="00A30C4C" w14:paraId="2F593AC9" w14:textId="77777777" w:rsidTr="00672D2A">
        <w:tc>
          <w:tcPr>
            <w:tcW w:w="1188" w:type="dxa"/>
            <w:shd w:val="clear" w:color="auto" w:fill="FFFFFF"/>
          </w:tcPr>
          <w:p w14:paraId="09FADAB5" w14:textId="77777777" w:rsidR="004357B9" w:rsidRPr="00A30C4C" w:rsidRDefault="004357B9" w:rsidP="004357B9">
            <w:pPr>
              <w:rPr>
                <w:rFonts w:ascii="Times New Roman" w:hAnsi="Times New Roman"/>
                <w:sz w:val="24"/>
              </w:rPr>
            </w:pPr>
            <w:r w:rsidRPr="00A30C4C">
              <w:rPr>
                <w:rFonts w:ascii="Times New Roman" w:hAnsi="Times New Roman"/>
                <w:sz w:val="24"/>
              </w:rPr>
              <w:t>010</w:t>
            </w:r>
          </w:p>
        </w:tc>
        <w:tc>
          <w:tcPr>
            <w:tcW w:w="8701" w:type="dxa"/>
            <w:gridSpan w:val="2"/>
            <w:shd w:val="clear" w:color="auto" w:fill="FFFFFF"/>
          </w:tcPr>
          <w:p w14:paraId="77A4FEB5"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Central governments or central banks</w:t>
            </w:r>
          </w:p>
          <w:p w14:paraId="0FCC655C" w14:textId="458570AF" w:rsidR="004357B9" w:rsidRPr="00A30C4C" w:rsidRDefault="00D21B29" w:rsidP="00D21B29">
            <w:pPr>
              <w:ind w:left="72"/>
              <w:rPr>
                <w:rStyle w:val="InstructionsTabelleText"/>
                <w:rFonts w:ascii="Times New Roman" w:hAnsi="Times New Roman"/>
                <w:sz w:val="24"/>
              </w:rPr>
            </w:pPr>
            <w:r w:rsidRPr="00A30C4C">
              <w:rPr>
                <w:rFonts w:ascii="Times New Roman" w:hAnsi="Times New Roman"/>
                <w:sz w:val="24"/>
              </w:rPr>
              <w:t xml:space="preserve">Point (a) of </w:t>
            </w:r>
            <w:r w:rsidR="004357B9" w:rsidRPr="00A30C4C">
              <w:rPr>
                <w:rFonts w:ascii="Times New Roman" w:hAnsi="Times New Roman"/>
                <w:sz w:val="24"/>
              </w:rPr>
              <w:t xml:space="preserve">Article 112 </w:t>
            </w:r>
            <w:r w:rsidR="00C7103D" w:rsidRPr="00A30C4C">
              <w:rPr>
                <w:rFonts w:ascii="Times New Roman" w:hAnsi="Times New Roman"/>
                <w:sz w:val="24"/>
              </w:rPr>
              <w:t>CRR</w:t>
            </w:r>
          </w:p>
        </w:tc>
      </w:tr>
      <w:tr w:rsidR="004357B9" w:rsidRPr="00A30C4C" w14:paraId="5D6B04F0" w14:textId="77777777" w:rsidTr="00672D2A">
        <w:tc>
          <w:tcPr>
            <w:tcW w:w="1188" w:type="dxa"/>
            <w:shd w:val="clear" w:color="auto" w:fill="FFFFFF"/>
          </w:tcPr>
          <w:p w14:paraId="0D310BFC" w14:textId="77777777" w:rsidR="004357B9" w:rsidRPr="00A30C4C" w:rsidRDefault="004357B9" w:rsidP="004357B9">
            <w:pPr>
              <w:rPr>
                <w:rFonts w:ascii="Times New Roman" w:hAnsi="Times New Roman"/>
                <w:sz w:val="24"/>
              </w:rPr>
            </w:pPr>
            <w:r w:rsidRPr="00A30C4C">
              <w:rPr>
                <w:rFonts w:ascii="Times New Roman" w:hAnsi="Times New Roman"/>
                <w:sz w:val="24"/>
              </w:rPr>
              <w:t>020</w:t>
            </w:r>
          </w:p>
        </w:tc>
        <w:tc>
          <w:tcPr>
            <w:tcW w:w="8701" w:type="dxa"/>
            <w:gridSpan w:val="2"/>
            <w:shd w:val="clear" w:color="auto" w:fill="FFFFFF"/>
          </w:tcPr>
          <w:p w14:paraId="2DA589A8"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Regional governments or local authorities</w:t>
            </w:r>
          </w:p>
          <w:p w14:paraId="429EB3F8" w14:textId="70223954"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(b)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r w:rsidR="004357B9" w:rsidRPr="00A30C4C">
              <w:rPr>
                <w:rFonts w:ascii="Times New Roman" w:hAnsi="Times New Roman"/>
                <w:bCs/>
                <w:sz w:val="24"/>
              </w:rPr>
              <w:t>.</w:t>
            </w:r>
          </w:p>
        </w:tc>
      </w:tr>
      <w:tr w:rsidR="004357B9" w:rsidRPr="00A30C4C" w14:paraId="213DF72C" w14:textId="77777777" w:rsidTr="00672D2A">
        <w:tc>
          <w:tcPr>
            <w:tcW w:w="1188" w:type="dxa"/>
            <w:shd w:val="clear" w:color="auto" w:fill="FFFFFF"/>
          </w:tcPr>
          <w:p w14:paraId="6DA94ED7" w14:textId="77777777" w:rsidR="004357B9" w:rsidRPr="00A30C4C" w:rsidRDefault="004357B9" w:rsidP="004357B9">
            <w:pPr>
              <w:rPr>
                <w:rFonts w:ascii="Times New Roman" w:hAnsi="Times New Roman"/>
                <w:sz w:val="24"/>
              </w:rPr>
            </w:pPr>
            <w:r w:rsidRPr="00A30C4C">
              <w:rPr>
                <w:rFonts w:ascii="Times New Roman" w:hAnsi="Times New Roman"/>
                <w:sz w:val="24"/>
              </w:rPr>
              <w:t>030</w:t>
            </w:r>
          </w:p>
        </w:tc>
        <w:tc>
          <w:tcPr>
            <w:tcW w:w="8701" w:type="dxa"/>
            <w:gridSpan w:val="2"/>
            <w:shd w:val="clear" w:color="auto" w:fill="FFFFFF"/>
          </w:tcPr>
          <w:p w14:paraId="13427E47"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Public sector entities</w:t>
            </w:r>
          </w:p>
          <w:p w14:paraId="78F31A1E" w14:textId="23CA771B"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(c)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690BBFE3" w14:textId="77777777" w:rsidTr="00672D2A">
        <w:tc>
          <w:tcPr>
            <w:tcW w:w="1188" w:type="dxa"/>
            <w:shd w:val="clear" w:color="auto" w:fill="FFFFFF"/>
          </w:tcPr>
          <w:p w14:paraId="614019A4" w14:textId="77777777" w:rsidR="004357B9" w:rsidRPr="00A30C4C" w:rsidRDefault="004357B9" w:rsidP="004357B9">
            <w:pPr>
              <w:rPr>
                <w:rFonts w:ascii="Times New Roman" w:hAnsi="Times New Roman"/>
                <w:sz w:val="24"/>
              </w:rPr>
            </w:pPr>
            <w:r w:rsidRPr="00A30C4C">
              <w:rPr>
                <w:rFonts w:ascii="Times New Roman" w:hAnsi="Times New Roman"/>
                <w:sz w:val="24"/>
              </w:rPr>
              <w:t>040</w:t>
            </w:r>
          </w:p>
        </w:tc>
        <w:tc>
          <w:tcPr>
            <w:tcW w:w="8701" w:type="dxa"/>
            <w:gridSpan w:val="2"/>
            <w:shd w:val="clear" w:color="auto" w:fill="FFFFFF"/>
          </w:tcPr>
          <w:p w14:paraId="73248D6E"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Multilateral developments banks</w:t>
            </w:r>
          </w:p>
          <w:p w14:paraId="5C52A188" w14:textId="11EE4A10"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(d) of </w:t>
            </w:r>
            <w:r w:rsidR="004357B9" w:rsidRPr="00A30C4C">
              <w:rPr>
                <w:rStyle w:val="InstructionsTabelleText"/>
                <w:rFonts w:ascii="Times New Roman" w:hAnsi="Times New Roman"/>
                <w:sz w:val="24"/>
              </w:rPr>
              <w:t xml:space="preserve">Article 112 </w:t>
            </w:r>
            <w:r w:rsidR="00C7103D" w:rsidRPr="00A30C4C">
              <w:rPr>
                <w:rFonts w:ascii="Times New Roman" w:hAnsi="Times New Roman"/>
                <w:bCs/>
                <w:sz w:val="24"/>
              </w:rPr>
              <w:t>CRR</w:t>
            </w:r>
          </w:p>
        </w:tc>
      </w:tr>
      <w:tr w:rsidR="004357B9" w:rsidRPr="00A30C4C" w14:paraId="4D7CF9C5" w14:textId="77777777" w:rsidTr="00672D2A">
        <w:tc>
          <w:tcPr>
            <w:tcW w:w="1188" w:type="dxa"/>
            <w:shd w:val="clear" w:color="auto" w:fill="FFFFFF"/>
          </w:tcPr>
          <w:p w14:paraId="02CD4D5F" w14:textId="77777777" w:rsidR="004357B9" w:rsidRPr="00A30C4C" w:rsidRDefault="004357B9" w:rsidP="004357B9">
            <w:pPr>
              <w:rPr>
                <w:rFonts w:ascii="Times New Roman" w:hAnsi="Times New Roman"/>
                <w:sz w:val="24"/>
              </w:rPr>
            </w:pPr>
            <w:r w:rsidRPr="00A30C4C">
              <w:rPr>
                <w:rFonts w:ascii="Times New Roman" w:hAnsi="Times New Roman"/>
                <w:sz w:val="24"/>
              </w:rPr>
              <w:t>050</w:t>
            </w:r>
          </w:p>
        </w:tc>
        <w:tc>
          <w:tcPr>
            <w:tcW w:w="8701" w:type="dxa"/>
            <w:gridSpan w:val="2"/>
            <w:shd w:val="clear" w:color="auto" w:fill="FFFFFF"/>
          </w:tcPr>
          <w:p w14:paraId="191DEA30"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International organisations</w:t>
            </w:r>
          </w:p>
          <w:p w14:paraId="2BAE0184" w14:textId="48737763"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(e)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38ABA1B5" w14:textId="77777777" w:rsidTr="00672D2A">
        <w:tc>
          <w:tcPr>
            <w:tcW w:w="1188" w:type="dxa"/>
            <w:shd w:val="clear" w:color="auto" w:fill="FFFFFF"/>
          </w:tcPr>
          <w:p w14:paraId="4E86EC15" w14:textId="77777777" w:rsidR="004357B9" w:rsidRPr="00A30C4C" w:rsidRDefault="004357B9" w:rsidP="004357B9">
            <w:pPr>
              <w:rPr>
                <w:rFonts w:ascii="Times New Roman" w:hAnsi="Times New Roman"/>
                <w:sz w:val="24"/>
              </w:rPr>
            </w:pPr>
            <w:r w:rsidRPr="00A30C4C">
              <w:rPr>
                <w:rFonts w:ascii="Times New Roman" w:hAnsi="Times New Roman"/>
                <w:sz w:val="24"/>
              </w:rPr>
              <w:t>060</w:t>
            </w:r>
          </w:p>
        </w:tc>
        <w:tc>
          <w:tcPr>
            <w:tcW w:w="8701" w:type="dxa"/>
            <w:gridSpan w:val="2"/>
            <w:shd w:val="clear" w:color="auto" w:fill="FFFFFF"/>
          </w:tcPr>
          <w:p w14:paraId="291BC296"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Institutions</w:t>
            </w:r>
          </w:p>
          <w:p w14:paraId="2904CFFB" w14:textId="566A617B"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(f)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69E525A3" w14:textId="77777777" w:rsidTr="00672D2A">
        <w:tc>
          <w:tcPr>
            <w:tcW w:w="1188" w:type="dxa"/>
            <w:shd w:val="clear" w:color="auto" w:fill="FFFFFF"/>
          </w:tcPr>
          <w:p w14:paraId="2B676835" w14:textId="77777777" w:rsidR="004357B9" w:rsidRPr="00A30C4C" w:rsidRDefault="004357B9" w:rsidP="004357B9">
            <w:pPr>
              <w:rPr>
                <w:rFonts w:ascii="Times New Roman" w:hAnsi="Times New Roman"/>
                <w:sz w:val="24"/>
              </w:rPr>
            </w:pPr>
            <w:r w:rsidRPr="00A30C4C">
              <w:rPr>
                <w:rFonts w:ascii="Times New Roman" w:hAnsi="Times New Roman"/>
                <w:sz w:val="24"/>
              </w:rPr>
              <w:t>070</w:t>
            </w:r>
          </w:p>
        </w:tc>
        <w:tc>
          <w:tcPr>
            <w:tcW w:w="8701" w:type="dxa"/>
            <w:gridSpan w:val="2"/>
            <w:shd w:val="clear" w:color="auto" w:fill="FFFFFF"/>
          </w:tcPr>
          <w:p w14:paraId="39158FB9"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Corporates</w:t>
            </w:r>
          </w:p>
          <w:p w14:paraId="0B377737" w14:textId="4BFB5A58"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(g)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2F441EB7" w14:textId="77777777" w:rsidTr="00672D2A">
        <w:tc>
          <w:tcPr>
            <w:tcW w:w="1188" w:type="dxa"/>
            <w:shd w:val="clear" w:color="auto" w:fill="FFFFFF"/>
          </w:tcPr>
          <w:p w14:paraId="16E1C1F2" w14:textId="77777777" w:rsidR="004357B9" w:rsidRPr="00A30C4C" w:rsidRDefault="004357B9" w:rsidP="004357B9">
            <w:pPr>
              <w:rPr>
                <w:rFonts w:ascii="Times New Roman" w:hAnsi="Times New Roman"/>
                <w:sz w:val="24"/>
              </w:rPr>
            </w:pPr>
            <w:r w:rsidRPr="00A30C4C">
              <w:rPr>
                <w:rFonts w:ascii="Times New Roman" w:hAnsi="Times New Roman"/>
                <w:sz w:val="24"/>
              </w:rPr>
              <w:t>075</w:t>
            </w:r>
          </w:p>
        </w:tc>
        <w:tc>
          <w:tcPr>
            <w:tcW w:w="8701" w:type="dxa"/>
            <w:gridSpan w:val="2"/>
            <w:shd w:val="clear" w:color="auto" w:fill="FFFFFF"/>
          </w:tcPr>
          <w:p w14:paraId="6DDA31AF"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of which: SME</w:t>
            </w:r>
          </w:p>
          <w:p w14:paraId="66B0FF6E" w14:textId="77777777" w:rsidR="004357B9" w:rsidRPr="00A30C4C" w:rsidRDefault="004357B9" w:rsidP="007121C9">
            <w:pPr>
              <w:ind w:left="72"/>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Same definition as for row 0</w:t>
            </w:r>
            <w:r w:rsidR="007121C9" w:rsidRPr="00A30C4C">
              <w:rPr>
                <w:rStyle w:val="InstructionsTabelleberschrift"/>
                <w:rFonts w:ascii="Times New Roman" w:hAnsi="Times New Roman"/>
                <w:b w:val="0"/>
                <w:sz w:val="24"/>
                <w:u w:val="none"/>
              </w:rPr>
              <w:t>20</w:t>
            </w:r>
            <w:r w:rsidR="00D21B29"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of CR SA template</w:t>
            </w:r>
          </w:p>
        </w:tc>
      </w:tr>
      <w:tr w:rsidR="004357B9" w:rsidRPr="00A30C4C" w14:paraId="61F699C5" w14:textId="77777777" w:rsidTr="00672D2A">
        <w:tc>
          <w:tcPr>
            <w:tcW w:w="1188" w:type="dxa"/>
            <w:shd w:val="clear" w:color="auto" w:fill="FFFFFF"/>
          </w:tcPr>
          <w:p w14:paraId="635B20B4" w14:textId="77777777" w:rsidR="004357B9" w:rsidRPr="00A30C4C" w:rsidRDefault="004357B9" w:rsidP="004357B9">
            <w:pPr>
              <w:rPr>
                <w:rFonts w:ascii="Times New Roman" w:hAnsi="Times New Roman"/>
                <w:sz w:val="24"/>
              </w:rPr>
            </w:pPr>
            <w:r w:rsidRPr="00A30C4C">
              <w:rPr>
                <w:rFonts w:ascii="Times New Roman" w:hAnsi="Times New Roman"/>
                <w:sz w:val="24"/>
              </w:rPr>
              <w:t>080</w:t>
            </w:r>
          </w:p>
        </w:tc>
        <w:tc>
          <w:tcPr>
            <w:tcW w:w="8701" w:type="dxa"/>
            <w:gridSpan w:val="2"/>
            <w:shd w:val="clear" w:color="auto" w:fill="FFFFFF"/>
          </w:tcPr>
          <w:p w14:paraId="3A028B82"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Retail</w:t>
            </w:r>
          </w:p>
          <w:p w14:paraId="0EAEC635" w14:textId="5AF25699"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(h)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7B9A6B0C" w14:textId="77777777" w:rsidTr="00672D2A">
        <w:tc>
          <w:tcPr>
            <w:tcW w:w="1188" w:type="dxa"/>
            <w:shd w:val="clear" w:color="auto" w:fill="FFFFFF"/>
          </w:tcPr>
          <w:p w14:paraId="4C761573" w14:textId="77777777" w:rsidR="004357B9" w:rsidRPr="00A30C4C" w:rsidRDefault="004357B9" w:rsidP="004357B9">
            <w:pPr>
              <w:rPr>
                <w:rFonts w:ascii="Times New Roman" w:hAnsi="Times New Roman"/>
                <w:sz w:val="24"/>
              </w:rPr>
            </w:pPr>
            <w:r w:rsidRPr="00A30C4C">
              <w:rPr>
                <w:rFonts w:ascii="Times New Roman" w:hAnsi="Times New Roman"/>
                <w:sz w:val="24"/>
              </w:rPr>
              <w:t>085</w:t>
            </w:r>
          </w:p>
        </w:tc>
        <w:tc>
          <w:tcPr>
            <w:tcW w:w="8701" w:type="dxa"/>
            <w:gridSpan w:val="2"/>
            <w:shd w:val="clear" w:color="auto" w:fill="FFFFFF"/>
          </w:tcPr>
          <w:p w14:paraId="6921B26B"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of which: SME</w:t>
            </w:r>
          </w:p>
          <w:p w14:paraId="4CC6A450" w14:textId="77777777" w:rsidR="004357B9" w:rsidRPr="00A30C4C" w:rsidRDefault="004357B9" w:rsidP="00DE26F2">
            <w:pPr>
              <w:ind w:left="72"/>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Same definition as for row 0</w:t>
            </w:r>
            <w:r w:rsidR="00DE26F2" w:rsidRPr="00A30C4C">
              <w:rPr>
                <w:rStyle w:val="InstructionsTabelleberschrift"/>
                <w:rFonts w:ascii="Times New Roman" w:hAnsi="Times New Roman"/>
                <w:b w:val="0"/>
                <w:sz w:val="24"/>
                <w:u w:val="none"/>
              </w:rPr>
              <w:t>20</w:t>
            </w:r>
            <w:r w:rsidR="00D21B29"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of CR SA template</w:t>
            </w:r>
          </w:p>
        </w:tc>
      </w:tr>
      <w:tr w:rsidR="004357B9" w:rsidRPr="00A30C4C" w14:paraId="300D14E6" w14:textId="77777777" w:rsidTr="00672D2A">
        <w:tc>
          <w:tcPr>
            <w:tcW w:w="1188" w:type="dxa"/>
            <w:shd w:val="clear" w:color="auto" w:fill="FFFFFF"/>
          </w:tcPr>
          <w:p w14:paraId="6E09B154" w14:textId="77777777" w:rsidR="004357B9" w:rsidRPr="00A30C4C" w:rsidRDefault="004357B9" w:rsidP="004357B9">
            <w:pPr>
              <w:rPr>
                <w:rFonts w:ascii="Times New Roman" w:hAnsi="Times New Roman"/>
                <w:sz w:val="24"/>
              </w:rPr>
            </w:pPr>
            <w:r w:rsidRPr="00A30C4C">
              <w:rPr>
                <w:rFonts w:ascii="Times New Roman" w:hAnsi="Times New Roman"/>
                <w:sz w:val="24"/>
              </w:rPr>
              <w:t>090</w:t>
            </w:r>
          </w:p>
        </w:tc>
        <w:tc>
          <w:tcPr>
            <w:tcW w:w="8701" w:type="dxa"/>
            <w:gridSpan w:val="2"/>
            <w:shd w:val="clear" w:color="auto" w:fill="FFFFFF"/>
          </w:tcPr>
          <w:p w14:paraId="04E4DB08"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Secured by mortgages on immovable property</w:t>
            </w:r>
          </w:p>
          <w:p w14:paraId="5AB36A97" w14:textId="648283A5" w:rsidR="004357B9" w:rsidRPr="00A30C4C" w:rsidRDefault="00D21B29" w:rsidP="00D21B29">
            <w:pPr>
              <w:ind w:left="72"/>
              <w:rPr>
                <w:rStyle w:val="InstructionsTabelleText"/>
                <w:rFonts w:ascii="Times New Roman" w:hAnsi="Times New Roman"/>
                <w:sz w:val="24"/>
              </w:rPr>
            </w:pPr>
            <w:r w:rsidRPr="00A30C4C">
              <w:rPr>
                <w:rFonts w:ascii="Times New Roman" w:hAnsi="Times New Roman"/>
                <w:bCs/>
                <w:sz w:val="24"/>
              </w:rPr>
              <w:t xml:space="preserve">Point (i) of </w:t>
            </w:r>
            <w:r w:rsidR="004357B9" w:rsidRPr="00A30C4C">
              <w:rPr>
                <w:rFonts w:ascii="Times New Roman" w:hAnsi="Times New Roman"/>
                <w:sz w:val="24"/>
              </w:rPr>
              <w:t xml:space="preserve">Article 112 </w:t>
            </w:r>
            <w:r w:rsidR="00C7103D" w:rsidRPr="00A30C4C">
              <w:rPr>
                <w:rFonts w:ascii="Times New Roman" w:hAnsi="Times New Roman"/>
                <w:sz w:val="24"/>
              </w:rPr>
              <w:t>CRR</w:t>
            </w:r>
          </w:p>
        </w:tc>
      </w:tr>
      <w:tr w:rsidR="004357B9" w:rsidRPr="00A30C4C" w14:paraId="10CA01AC" w14:textId="77777777" w:rsidTr="00672D2A">
        <w:tc>
          <w:tcPr>
            <w:tcW w:w="1188" w:type="dxa"/>
            <w:shd w:val="clear" w:color="auto" w:fill="FFFFFF"/>
          </w:tcPr>
          <w:p w14:paraId="00E78091" w14:textId="77777777" w:rsidR="004357B9" w:rsidRPr="00A30C4C" w:rsidRDefault="004357B9" w:rsidP="004357B9">
            <w:pPr>
              <w:rPr>
                <w:rFonts w:ascii="Times New Roman" w:hAnsi="Times New Roman"/>
                <w:sz w:val="24"/>
              </w:rPr>
            </w:pPr>
            <w:r w:rsidRPr="00A30C4C">
              <w:rPr>
                <w:rFonts w:ascii="Times New Roman" w:hAnsi="Times New Roman"/>
                <w:sz w:val="24"/>
              </w:rPr>
              <w:t>095</w:t>
            </w:r>
          </w:p>
        </w:tc>
        <w:tc>
          <w:tcPr>
            <w:tcW w:w="8701" w:type="dxa"/>
            <w:gridSpan w:val="2"/>
            <w:shd w:val="clear" w:color="auto" w:fill="FFFFFF"/>
          </w:tcPr>
          <w:p w14:paraId="4C3BF951"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of which: SME</w:t>
            </w:r>
          </w:p>
          <w:p w14:paraId="33D86C93" w14:textId="77777777" w:rsidR="004357B9" w:rsidRPr="00A30C4C" w:rsidRDefault="004357B9" w:rsidP="00DE26F2">
            <w:pPr>
              <w:ind w:left="72"/>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Same definition as for row 0</w:t>
            </w:r>
            <w:r w:rsidR="00DE26F2" w:rsidRPr="00A30C4C">
              <w:rPr>
                <w:rStyle w:val="InstructionsTabelleberschrift"/>
                <w:rFonts w:ascii="Times New Roman" w:hAnsi="Times New Roman"/>
                <w:b w:val="0"/>
                <w:sz w:val="24"/>
                <w:u w:val="none"/>
              </w:rPr>
              <w:t>20</w:t>
            </w:r>
            <w:r w:rsidR="00D21B29"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of CR SA template</w:t>
            </w:r>
          </w:p>
        </w:tc>
      </w:tr>
      <w:tr w:rsidR="004357B9" w:rsidRPr="00A30C4C" w14:paraId="36A48887" w14:textId="77777777" w:rsidTr="00672D2A">
        <w:tc>
          <w:tcPr>
            <w:tcW w:w="1188" w:type="dxa"/>
            <w:shd w:val="clear" w:color="auto" w:fill="FFFFFF"/>
          </w:tcPr>
          <w:p w14:paraId="30AED4CA" w14:textId="77777777" w:rsidR="004357B9" w:rsidRPr="00A30C4C" w:rsidRDefault="004357B9" w:rsidP="004357B9">
            <w:pPr>
              <w:rPr>
                <w:rFonts w:ascii="Times New Roman" w:hAnsi="Times New Roman"/>
                <w:sz w:val="24"/>
              </w:rPr>
            </w:pPr>
            <w:r w:rsidRPr="00A30C4C">
              <w:rPr>
                <w:rFonts w:ascii="Times New Roman" w:hAnsi="Times New Roman"/>
                <w:sz w:val="24"/>
              </w:rPr>
              <w:t>100</w:t>
            </w:r>
          </w:p>
        </w:tc>
        <w:tc>
          <w:tcPr>
            <w:tcW w:w="8701" w:type="dxa"/>
            <w:gridSpan w:val="2"/>
            <w:shd w:val="clear" w:color="auto" w:fill="FFFFFF"/>
          </w:tcPr>
          <w:p w14:paraId="3E2610CA"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Exposures in default</w:t>
            </w:r>
          </w:p>
          <w:p w14:paraId="555EF331" w14:textId="6662C3C8"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lastRenderedPageBreak/>
              <w:t xml:space="preserve">Point (j)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2CD722D1" w14:textId="77777777" w:rsidTr="00672D2A">
        <w:tc>
          <w:tcPr>
            <w:tcW w:w="1188" w:type="dxa"/>
            <w:shd w:val="clear" w:color="auto" w:fill="FFFFFF"/>
          </w:tcPr>
          <w:p w14:paraId="611661D5"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110</w:t>
            </w:r>
          </w:p>
        </w:tc>
        <w:tc>
          <w:tcPr>
            <w:tcW w:w="8701" w:type="dxa"/>
            <w:gridSpan w:val="2"/>
            <w:shd w:val="clear" w:color="auto" w:fill="FFFFFF"/>
          </w:tcPr>
          <w:p w14:paraId="32B40A76" w14:textId="77777777" w:rsidR="004357B9" w:rsidRPr="00A30C4C" w:rsidRDefault="000565B6" w:rsidP="004357B9">
            <w:pPr>
              <w:autoSpaceDE w:val="0"/>
              <w:autoSpaceDN w:val="0"/>
              <w:adjustRightInd w:val="0"/>
              <w:spacing w:before="0"/>
              <w:ind w:left="72"/>
              <w:jc w:val="left"/>
              <w:rPr>
                <w:rFonts w:ascii="Times New Roman" w:hAnsi="Times New Roman"/>
                <w:b/>
                <w:bCs/>
                <w:sz w:val="24"/>
                <w:u w:val="single"/>
              </w:rPr>
            </w:pPr>
            <w:r w:rsidRPr="00A30C4C">
              <w:rPr>
                <w:rFonts w:ascii="Times New Roman" w:hAnsi="Times New Roman"/>
                <w:b/>
                <w:bCs/>
                <w:sz w:val="24"/>
                <w:u w:val="single"/>
              </w:rPr>
              <w:t>I</w:t>
            </w:r>
            <w:r w:rsidR="004357B9" w:rsidRPr="00A30C4C">
              <w:rPr>
                <w:rFonts w:ascii="Times New Roman" w:hAnsi="Times New Roman"/>
                <w:b/>
                <w:bCs/>
                <w:sz w:val="24"/>
                <w:u w:val="single"/>
              </w:rPr>
              <w:t>tems associated with particularly high risk</w:t>
            </w:r>
          </w:p>
          <w:p w14:paraId="400221CA" w14:textId="282ECE73" w:rsidR="004357B9" w:rsidRPr="00A30C4C" w:rsidRDefault="00D21B29" w:rsidP="00D21B29">
            <w:pPr>
              <w:autoSpaceDE w:val="0"/>
              <w:autoSpaceDN w:val="0"/>
              <w:adjustRightInd w:val="0"/>
              <w:spacing w:before="0"/>
              <w:ind w:left="72"/>
              <w:jc w:val="left"/>
              <w:rPr>
                <w:rStyle w:val="InstructionsTabelleberschrift"/>
                <w:rFonts w:ascii="Times New Roman" w:hAnsi="Times New Roman"/>
                <w:sz w:val="24"/>
              </w:rPr>
            </w:pPr>
            <w:r w:rsidRPr="00A30C4C">
              <w:rPr>
                <w:rFonts w:ascii="Times New Roman" w:hAnsi="Times New Roman"/>
                <w:bCs/>
                <w:sz w:val="24"/>
              </w:rPr>
              <w:t xml:space="preserve">Point (k)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0B3750B5" w14:textId="77777777" w:rsidTr="00672D2A">
        <w:tc>
          <w:tcPr>
            <w:tcW w:w="1188" w:type="dxa"/>
            <w:shd w:val="clear" w:color="auto" w:fill="FFFFFF"/>
          </w:tcPr>
          <w:p w14:paraId="545F7CFF" w14:textId="77777777" w:rsidR="004357B9" w:rsidRPr="00A30C4C" w:rsidRDefault="004357B9" w:rsidP="004357B9">
            <w:pPr>
              <w:rPr>
                <w:rFonts w:ascii="Times New Roman" w:hAnsi="Times New Roman"/>
                <w:sz w:val="24"/>
              </w:rPr>
            </w:pPr>
            <w:r w:rsidRPr="00A30C4C">
              <w:rPr>
                <w:rFonts w:ascii="Times New Roman" w:hAnsi="Times New Roman"/>
                <w:sz w:val="24"/>
              </w:rPr>
              <w:t>120</w:t>
            </w:r>
          </w:p>
        </w:tc>
        <w:tc>
          <w:tcPr>
            <w:tcW w:w="8701" w:type="dxa"/>
            <w:gridSpan w:val="2"/>
            <w:shd w:val="clear" w:color="auto" w:fill="FFFFFF"/>
          </w:tcPr>
          <w:p w14:paraId="6E4B3101" w14:textId="77777777" w:rsidR="004357B9" w:rsidRPr="00A30C4C" w:rsidRDefault="004357B9" w:rsidP="004357B9">
            <w:pPr>
              <w:autoSpaceDE w:val="0"/>
              <w:autoSpaceDN w:val="0"/>
              <w:adjustRightInd w:val="0"/>
              <w:spacing w:before="0"/>
              <w:ind w:left="72"/>
              <w:jc w:val="left"/>
              <w:rPr>
                <w:rStyle w:val="InstructionsTabelleberschrift"/>
                <w:rFonts w:ascii="Times New Roman" w:hAnsi="Times New Roman"/>
                <w:sz w:val="24"/>
              </w:rPr>
            </w:pPr>
            <w:r w:rsidRPr="00A30C4C">
              <w:rPr>
                <w:rStyle w:val="InstructionsTabelleberschrift"/>
                <w:rFonts w:ascii="Times New Roman" w:hAnsi="Times New Roman"/>
                <w:sz w:val="24"/>
              </w:rPr>
              <w:t>Covered bonds</w:t>
            </w:r>
          </w:p>
          <w:p w14:paraId="55A3E28E" w14:textId="1072B586" w:rsidR="004357B9" w:rsidRPr="00A30C4C"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sidRPr="00A30C4C">
              <w:rPr>
                <w:rFonts w:ascii="Times New Roman" w:hAnsi="Times New Roman"/>
                <w:bCs/>
                <w:sz w:val="24"/>
              </w:rPr>
              <w:t xml:space="preserve">Point (l) of </w:t>
            </w:r>
            <w:r w:rsidR="004357B9" w:rsidRPr="00A30C4C">
              <w:rPr>
                <w:rFonts w:ascii="Times New Roman" w:hAnsi="Times New Roman"/>
                <w:bCs/>
                <w:sz w:val="24"/>
                <w:u w:val="single"/>
              </w:rPr>
              <w:t xml:space="preserve">Article 112 </w:t>
            </w:r>
            <w:r w:rsidR="00C7103D" w:rsidRPr="00A30C4C">
              <w:rPr>
                <w:rFonts w:ascii="Times New Roman" w:hAnsi="Times New Roman"/>
                <w:bCs/>
                <w:sz w:val="24"/>
                <w:u w:val="single"/>
              </w:rPr>
              <w:t>CRR</w:t>
            </w:r>
          </w:p>
        </w:tc>
      </w:tr>
      <w:tr w:rsidR="004357B9" w:rsidRPr="00A30C4C" w14:paraId="31AA3E6C" w14:textId="77777777" w:rsidTr="00672D2A">
        <w:tc>
          <w:tcPr>
            <w:tcW w:w="1188" w:type="dxa"/>
            <w:shd w:val="clear" w:color="auto" w:fill="FFFFFF"/>
          </w:tcPr>
          <w:p w14:paraId="641FF18A" w14:textId="77777777" w:rsidR="004357B9" w:rsidRPr="00A30C4C" w:rsidRDefault="004357B9" w:rsidP="004357B9">
            <w:pPr>
              <w:rPr>
                <w:rFonts w:ascii="Times New Roman" w:hAnsi="Times New Roman"/>
                <w:sz w:val="24"/>
              </w:rPr>
            </w:pPr>
            <w:r w:rsidRPr="00A30C4C">
              <w:rPr>
                <w:rFonts w:ascii="Times New Roman" w:hAnsi="Times New Roman"/>
                <w:sz w:val="24"/>
              </w:rPr>
              <w:t>130</w:t>
            </w:r>
          </w:p>
          <w:p w14:paraId="38822768" w14:textId="77777777" w:rsidR="004357B9" w:rsidRPr="00A30C4C"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A30C4C" w:rsidRDefault="004357B9" w:rsidP="004357B9">
            <w:pPr>
              <w:ind w:left="72"/>
              <w:rPr>
                <w:rStyle w:val="InstructionsTabelleberschrift"/>
                <w:rFonts w:ascii="Times New Roman" w:hAnsi="Times New Roman"/>
                <w:bCs w:val="0"/>
                <w:sz w:val="24"/>
              </w:rPr>
            </w:pPr>
            <w:r w:rsidRPr="00A30C4C">
              <w:rPr>
                <w:rStyle w:val="InstructionsTabelleberschrift"/>
                <w:rFonts w:ascii="Times New Roman" w:hAnsi="Times New Roman"/>
                <w:bCs w:val="0"/>
                <w:sz w:val="24"/>
              </w:rPr>
              <w:t>Claims on institutions and corporate</w:t>
            </w:r>
            <w:r w:rsidR="00BA6384" w:rsidRPr="00A30C4C">
              <w:rPr>
                <w:rStyle w:val="InstructionsTabelleberschrift"/>
                <w:rFonts w:ascii="Times New Roman" w:hAnsi="Times New Roman"/>
                <w:bCs w:val="0"/>
                <w:sz w:val="24"/>
              </w:rPr>
              <w:t>s</w:t>
            </w:r>
            <w:r w:rsidRPr="00A30C4C">
              <w:rPr>
                <w:rStyle w:val="InstructionsTabelleberschrift"/>
                <w:rFonts w:ascii="Times New Roman" w:hAnsi="Times New Roman"/>
                <w:bCs w:val="0"/>
                <w:sz w:val="24"/>
              </w:rPr>
              <w:t xml:space="preserve"> with a short-term credit assessment</w:t>
            </w:r>
          </w:p>
          <w:p w14:paraId="37E39A7B" w14:textId="6AD9224A" w:rsidR="004357B9" w:rsidRPr="00A30C4C" w:rsidRDefault="00D21B29" w:rsidP="00D21B29">
            <w:pPr>
              <w:ind w:left="72"/>
              <w:rPr>
                <w:rFonts w:ascii="Times New Roman" w:hAnsi="Times New Roman"/>
                <w:sz w:val="24"/>
              </w:rPr>
            </w:pPr>
            <w:r w:rsidRPr="00A30C4C">
              <w:rPr>
                <w:rFonts w:ascii="Times New Roman" w:hAnsi="Times New Roman"/>
                <w:bCs/>
                <w:sz w:val="24"/>
              </w:rPr>
              <w:t xml:space="preserve">Point (n) of </w:t>
            </w:r>
            <w:r w:rsidR="004357B9" w:rsidRPr="00A30C4C">
              <w:rPr>
                <w:rFonts w:ascii="Times New Roman" w:hAnsi="Times New Roman"/>
                <w:sz w:val="24"/>
              </w:rPr>
              <w:t xml:space="preserve">Article 112 </w:t>
            </w:r>
            <w:r w:rsidR="00C7103D" w:rsidRPr="00A30C4C">
              <w:rPr>
                <w:rFonts w:ascii="Times New Roman" w:hAnsi="Times New Roman"/>
                <w:sz w:val="24"/>
              </w:rPr>
              <w:t>CRR</w:t>
            </w:r>
          </w:p>
        </w:tc>
      </w:tr>
      <w:tr w:rsidR="004357B9" w:rsidRPr="00A30C4C" w14:paraId="26489F28" w14:textId="77777777" w:rsidTr="00672D2A">
        <w:tc>
          <w:tcPr>
            <w:tcW w:w="1188" w:type="dxa"/>
            <w:shd w:val="clear" w:color="auto" w:fill="FFFFFF"/>
          </w:tcPr>
          <w:p w14:paraId="6B2971A0" w14:textId="77777777" w:rsidR="004357B9" w:rsidRPr="00A30C4C" w:rsidRDefault="004357B9" w:rsidP="004357B9">
            <w:pPr>
              <w:rPr>
                <w:rFonts w:ascii="Times New Roman" w:hAnsi="Times New Roman"/>
                <w:sz w:val="24"/>
              </w:rPr>
            </w:pPr>
            <w:r w:rsidRPr="00A30C4C">
              <w:rPr>
                <w:rFonts w:ascii="Times New Roman" w:hAnsi="Times New Roman"/>
                <w:sz w:val="24"/>
              </w:rPr>
              <w:t>140</w:t>
            </w:r>
          </w:p>
        </w:tc>
        <w:tc>
          <w:tcPr>
            <w:tcW w:w="8701" w:type="dxa"/>
            <w:gridSpan w:val="2"/>
            <w:shd w:val="clear" w:color="auto" w:fill="FFFFFF"/>
          </w:tcPr>
          <w:p w14:paraId="2FF8F067" w14:textId="77777777" w:rsidR="00D82B60" w:rsidRPr="00A30C4C" w:rsidRDefault="00A402A8"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Collective investments undertakings (CIU)</w:t>
            </w:r>
          </w:p>
          <w:p w14:paraId="7C2B5AD5" w14:textId="06433ADD" w:rsidR="004357B9" w:rsidRPr="00A30C4C" w:rsidRDefault="00D21B29" w:rsidP="00D21B29">
            <w:pPr>
              <w:ind w:left="72"/>
              <w:rPr>
                <w:rStyle w:val="InstructionsTabelleberschrift"/>
                <w:rFonts w:ascii="Times New Roman" w:hAnsi="Times New Roman"/>
                <w:b w:val="0"/>
                <w:bCs w:val="0"/>
                <w:sz w:val="24"/>
                <w:u w:val="none"/>
              </w:rPr>
            </w:pPr>
            <w:r w:rsidRPr="00A30C4C">
              <w:rPr>
                <w:rFonts w:ascii="Times New Roman" w:hAnsi="Times New Roman"/>
                <w:bCs/>
                <w:sz w:val="24"/>
              </w:rPr>
              <w:t xml:space="preserve">Point (o)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19559318" w14:textId="77777777" w:rsidTr="00672D2A">
        <w:tc>
          <w:tcPr>
            <w:tcW w:w="1188" w:type="dxa"/>
            <w:shd w:val="clear" w:color="auto" w:fill="FFFFFF"/>
          </w:tcPr>
          <w:p w14:paraId="4B0E8C16" w14:textId="77777777" w:rsidR="004357B9" w:rsidRPr="00A30C4C" w:rsidRDefault="004357B9" w:rsidP="004357B9">
            <w:pPr>
              <w:rPr>
                <w:rFonts w:ascii="Times New Roman" w:hAnsi="Times New Roman"/>
                <w:sz w:val="24"/>
              </w:rPr>
            </w:pPr>
            <w:r w:rsidRPr="00A30C4C">
              <w:rPr>
                <w:rFonts w:ascii="Times New Roman" w:hAnsi="Times New Roman"/>
                <w:sz w:val="24"/>
              </w:rPr>
              <w:t>150</w:t>
            </w:r>
          </w:p>
        </w:tc>
        <w:tc>
          <w:tcPr>
            <w:tcW w:w="8701" w:type="dxa"/>
            <w:gridSpan w:val="2"/>
            <w:shd w:val="clear" w:color="auto" w:fill="FFFFFF"/>
          </w:tcPr>
          <w:p w14:paraId="0820F792"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Equity exposures</w:t>
            </w:r>
          </w:p>
          <w:p w14:paraId="73C64BC4" w14:textId="0213202A"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(p)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4357B9" w:rsidRPr="00A30C4C" w14:paraId="1A1787E4" w14:textId="77777777" w:rsidTr="00672D2A">
        <w:tc>
          <w:tcPr>
            <w:tcW w:w="1188" w:type="dxa"/>
            <w:shd w:val="clear" w:color="auto" w:fill="FFFFFF"/>
          </w:tcPr>
          <w:p w14:paraId="02F8C0FC" w14:textId="77777777" w:rsidR="004357B9" w:rsidRPr="00A30C4C" w:rsidRDefault="004357B9" w:rsidP="004357B9">
            <w:pPr>
              <w:rPr>
                <w:rFonts w:ascii="Times New Roman" w:hAnsi="Times New Roman"/>
                <w:sz w:val="24"/>
              </w:rPr>
            </w:pPr>
            <w:r w:rsidRPr="00A30C4C">
              <w:rPr>
                <w:rFonts w:ascii="Times New Roman" w:hAnsi="Times New Roman"/>
                <w:sz w:val="24"/>
              </w:rPr>
              <w:t>160</w:t>
            </w:r>
          </w:p>
        </w:tc>
        <w:tc>
          <w:tcPr>
            <w:tcW w:w="8701" w:type="dxa"/>
            <w:gridSpan w:val="2"/>
            <w:shd w:val="clear" w:color="auto" w:fill="FFFFFF"/>
          </w:tcPr>
          <w:p w14:paraId="1C103F0B" w14:textId="77777777" w:rsidR="004357B9" w:rsidRPr="00A30C4C" w:rsidRDefault="004357B9"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Other exposures</w:t>
            </w:r>
          </w:p>
          <w:p w14:paraId="364F4504" w14:textId="44EE6D62" w:rsidR="004357B9" w:rsidRPr="00A30C4C" w:rsidRDefault="00D21B29" w:rsidP="00D21B29">
            <w:pPr>
              <w:ind w:left="72"/>
              <w:rPr>
                <w:rStyle w:val="InstructionsTabelleberschrift"/>
                <w:rFonts w:ascii="Times New Roman" w:hAnsi="Times New Roman"/>
                <w:sz w:val="24"/>
              </w:rPr>
            </w:pPr>
            <w:r w:rsidRPr="00A30C4C">
              <w:rPr>
                <w:rFonts w:ascii="Times New Roman" w:hAnsi="Times New Roman"/>
                <w:bCs/>
                <w:sz w:val="24"/>
              </w:rPr>
              <w:t xml:space="preserve">Point (q) of </w:t>
            </w:r>
            <w:r w:rsidR="004357B9" w:rsidRPr="00A30C4C">
              <w:rPr>
                <w:rFonts w:ascii="Times New Roman" w:hAnsi="Times New Roman"/>
                <w:bCs/>
                <w:sz w:val="24"/>
              </w:rPr>
              <w:t xml:space="preserve">Article 112 </w:t>
            </w:r>
            <w:r w:rsidR="00C7103D" w:rsidRPr="00A30C4C">
              <w:rPr>
                <w:rFonts w:ascii="Times New Roman" w:hAnsi="Times New Roman"/>
                <w:bCs/>
                <w:sz w:val="24"/>
              </w:rPr>
              <w:t>CRR</w:t>
            </w:r>
          </w:p>
        </w:tc>
      </w:tr>
      <w:tr w:rsidR="007A49AC" w:rsidRPr="00A30C4C" w14:paraId="641D72CC" w14:textId="77777777" w:rsidTr="00672D2A">
        <w:tc>
          <w:tcPr>
            <w:tcW w:w="1188" w:type="dxa"/>
            <w:shd w:val="clear" w:color="auto" w:fill="FFFFFF"/>
          </w:tcPr>
          <w:p w14:paraId="13C4FCB7" w14:textId="77777777" w:rsidR="007A49AC" w:rsidRPr="00A30C4C" w:rsidRDefault="007A49AC" w:rsidP="004357B9">
            <w:pPr>
              <w:rPr>
                <w:rFonts w:ascii="Times New Roman" w:hAnsi="Times New Roman"/>
                <w:sz w:val="24"/>
              </w:rPr>
            </w:pPr>
            <w:r w:rsidRPr="00A30C4C">
              <w:rPr>
                <w:rFonts w:ascii="Times New Roman" w:hAnsi="Times New Roman"/>
                <w:sz w:val="24"/>
              </w:rPr>
              <w:t>170</w:t>
            </w:r>
          </w:p>
        </w:tc>
        <w:tc>
          <w:tcPr>
            <w:tcW w:w="8701" w:type="dxa"/>
            <w:gridSpan w:val="2"/>
            <w:shd w:val="clear" w:color="auto" w:fill="FFFFFF"/>
          </w:tcPr>
          <w:p w14:paraId="071FA584" w14:textId="77777777" w:rsidR="007A49AC" w:rsidRPr="00A30C4C" w:rsidRDefault="007A49AC" w:rsidP="004357B9">
            <w:pPr>
              <w:ind w:left="72"/>
              <w:rPr>
                <w:rStyle w:val="InstructionsTabelleberschrift"/>
                <w:rFonts w:ascii="Times New Roman" w:hAnsi="Times New Roman"/>
                <w:sz w:val="24"/>
              </w:rPr>
            </w:pPr>
            <w:r w:rsidRPr="00A30C4C">
              <w:rPr>
                <w:rStyle w:val="InstructionsTabelleberschrift"/>
                <w:rFonts w:ascii="Times New Roman" w:hAnsi="Times New Roman"/>
                <w:sz w:val="24"/>
              </w:rPr>
              <w:t>Total exposures</w:t>
            </w:r>
          </w:p>
        </w:tc>
      </w:tr>
    </w:tbl>
    <w:p w14:paraId="58C9DEA4" w14:textId="77777777" w:rsidR="004357B9" w:rsidRPr="00A30C4C" w:rsidRDefault="004357B9" w:rsidP="004357B9">
      <w:pPr>
        <w:spacing w:before="0" w:after="200" w:line="312" w:lineRule="auto"/>
        <w:jc w:val="left"/>
        <w:rPr>
          <w:rFonts w:ascii="Times New Roman" w:hAnsi="Times New Roman"/>
          <w:sz w:val="24"/>
        </w:rPr>
      </w:pPr>
      <w:bookmarkStart w:id="333" w:name="_Toc292456210"/>
    </w:p>
    <w:p w14:paraId="536F0D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34" w:name="_Toc360188364"/>
      <w:bookmarkStart w:id="335" w:name="_Toc473560915"/>
      <w:bookmarkStart w:id="336" w:name="_Toc7084200"/>
      <w:r w:rsidRPr="00A30C4C">
        <w:rPr>
          <w:rFonts w:ascii="Times New Roman" w:hAnsi="Times New Roman" w:cs="Times New Roman"/>
          <w:sz w:val="24"/>
          <w:u w:val="none"/>
          <w:lang w:val="en-GB"/>
        </w:rPr>
        <w:t>3.4.2.</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C 09.02</w:t>
      </w:r>
      <w:r w:rsidR="004357B9" w:rsidRPr="00A30C4C">
        <w:rPr>
          <w:rFonts w:ascii="Times New Roman" w:hAnsi="Times New Roman" w:cs="Times New Roman"/>
          <w:sz w:val="24"/>
          <w:lang w:val="en-GB"/>
        </w:rPr>
        <w:t xml:space="preserve"> – Geographical breakdown of exposur</w:t>
      </w:r>
      <w:r w:rsidR="009769DE" w:rsidRPr="00A30C4C">
        <w:rPr>
          <w:rFonts w:ascii="Times New Roman" w:hAnsi="Times New Roman" w:cs="Times New Roman"/>
          <w:sz w:val="24"/>
          <w:lang w:val="en-GB"/>
        </w:rPr>
        <w:t xml:space="preserve">es by residence of the obligor: </w:t>
      </w:r>
      <w:r w:rsidR="004357B9" w:rsidRPr="00A30C4C">
        <w:rPr>
          <w:rFonts w:ascii="Times New Roman" w:hAnsi="Times New Roman" w:cs="Times New Roman"/>
          <w:sz w:val="24"/>
          <w:lang w:val="en-GB"/>
        </w:rPr>
        <w:t>IRB exposures</w:t>
      </w:r>
      <w:bookmarkEnd w:id="334"/>
      <w:r w:rsidR="009769DE" w:rsidRPr="00A30C4C">
        <w:rPr>
          <w:rFonts w:ascii="Times New Roman" w:hAnsi="Times New Roman" w:cs="Times New Roman"/>
          <w:sz w:val="24"/>
          <w:lang w:val="en-GB"/>
        </w:rPr>
        <w:t xml:space="preserve"> (CR GB 2)</w:t>
      </w:r>
      <w:bookmarkEnd w:id="335"/>
      <w:bookmarkEnd w:id="336"/>
    </w:p>
    <w:p w14:paraId="6676EAFB"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37" w:name="_Toc360188365"/>
      <w:bookmarkStart w:id="338" w:name="_Toc473560916"/>
      <w:bookmarkStart w:id="339" w:name="_Toc7084201"/>
      <w:r w:rsidRPr="00A30C4C">
        <w:rPr>
          <w:rFonts w:ascii="Times New Roman" w:hAnsi="Times New Roman" w:cs="Times New Roman"/>
          <w:sz w:val="24"/>
          <w:u w:val="none"/>
          <w:lang w:val="en-GB"/>
        </w:rPr>
        <w:t>3.4.2.1.</w:t>
      </w:r>
      <w:r w:rsidRPr="00A30C4C">
        <w:rPr>
          <w:rFonts w:ascii="Times New Roman" w:hAnsi="Times New Roman" w:cs="Times New Roman"/>
          <w:sz w:val="24"/>
          <w:u w:val="none"/>
          <w:lang w:val="en-GB"/>
        </w:rPr>
        <w:tab/>
      </w:r>
      <w:r w:rsidR="004357B9" w:rsidRPr="00A30C4C">
        <w:rPr>
          <w:rFonts w:ascii="Times New Roman" w:hAnsi="Times New Roman" w:cs="Times New Roman"/>
          <w:sz w:val="24"/>
          <w:lang w:val="en-GB"/>
        </w:rPr>
        <w:t>Instructions concerning specific positions</w:t>
      </w:r>
      <w:bookmarkEnd w:id="337"/>
      <w:bookmarkEnd w:id="338"/>
      <w:bookmarkEnd w:id="33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35D5CC31" w14:textId="77777777" w:rsidTr="00672D2A">
        <w:tc>
          <w:tcPr>
            <w:tcW w:w="1188" w:type="dxa"/>
            <w:shd w:val="clear" w:color="auto" w:fill="CCCCCC"/>
          </w:tcPr>
          <w:p w14:paraId="7B2198DD" w14:textId="77777777" w:rsidR="004357B9" w:rsidRPr="00A30C4C" w:rsidRDefault="004357B9" w:rsidP="004357B9">
            <w:pPr>
              <w:rPr>
                <w:rFonts w:ascii="Times New Roman" w:hAnsi="Times New Roman"/>
                <w:b/>
                <w:sz w:val="24"/>
              </w:rPr>
            </w:pPr>
            <w:r w:rsidRPr="00A30C4C">
              <w:rPr>
                <w:rFonts w:ascii="Times New Roman" w:hAnsi="Times New Roman"/>
                <w:b/>
                <w:sz w:val="24"/>
              </w:rPr>
              <w:t>Columns</w:t>
            </w:r>
          </w:p>
        </w:tc>
        <w:tc>
          <w:tcPr>
            <w:tcW w:w="8640" w:type="dxa"/>
            <w:shd w:val="clear" w:color="auto" w:fill="CCCCCC"/>
          </w:tcPr>
          <w:p w14:paraId="52F255E3" w14:textId="77777777" w:rsidR="004357B9" w:rsidRPr="00A30C4C" w:rsidRDefault="004357B9" w:rsidP="004357B9">
            <w:pPr>
              <w:ind w:left="72"/>
              <w:rPr>
                <w:rFonts w:ascii="Times New Roman" w:hAnsi="Times New Roman"/>
                <w:sz w:val="24"/>
              </w:rPr>
            </w:pPr>
          </w:p>
        </w:tc>
      </w:tr>
      <w:tr w:rsidR="004357B9" w:rsidRPr="00A30C4C" w14:paraId="689E92D8" w14:textId="77777777" w:rsidTr="00672D2A">
        <w:tc>
          <w:tcPr>
            <w:tcW w:w="1188" w:type="dxa"/>
          </w:tcPr>
          <w:p w14:paraId="66074EC3" w14:textId="77777777" w:rsidR="004357B9" w:rsidRPr="00A30C4C" w:rsidRDefault="004357B9" w:rsidP="004357B9">
            <w:pPr>
              <w:rPr>
                <w:rStyle w:val="InstructionsTabelleText"/>
                <w:rFonts w:ascii="Times New Roman" w:hAnsi="Times New Roman"/>
                <w:sz w:val="24"/>
              </w:rPr>
            </w:pPr>
            <w:r w:rsidRPr="00A30C4C">
              <w:rPr>
                <w:rStyle w:val="InstructionsTabelleText"/>
                <w:rFonts w:ascii="Times New Roman" w:hAnsi="Times New Roman"/>
                <w:sz w:val="24"/>
              </w:rPr>
              <w:t>010</w:t>
            </w:r>
          </w:p>
        </w:tc>
        <w:tc>
          <w:tcPr>
            <w:tcW w:w="8640" w:type="dxa"/>
          </w:tcPr>
          <w:p w14:paraId="41657C4F" w14:textId="09E717BB" w:rsidR="004357B9" w:rsidRPr="00A30C4C" w:rsidRDefault="004357B9" w:rsidP="004357B9">
            <w:pPr>
              <w:rPr>
                <w:rStyle w:val="InstructionsTabelleberschrift"/>
                <w:rFonts w:ascii="Times New Roman" w:hAnsi="Times New Roman"/>
                <w:sz w:val="24"/>
              </w:rPr>
            </w:pPr>
            <w:r w:rsidRPr="00A30C4C">
              <w:rPr>
                <w:rStyle w:val="InstructionsTabelleberschrift"/>
                <w:rFonts w:ascii="Times New Roman" w:hAnsi="Times New Roman"/>
                <w:sz w:val="24"/>
              </w:rPr>
              <w:t>ORIGINAL EXPOSURE PRE</w:t>
            </w:r>
            <w:r w:rsidR="007574C3" w:rsidRPr="00A30C4C">
              <w:rPr>
                <w:rStyle w:val="InstructionsTabelleberschrift"/>
                <w:rFonts w:ascii="Times New Roman" w:hAnsi="Times New Roman"/>
                <w:sz w:val="24"/>
              </w:rPr>
              <w:t>-</w:t>
            </w:r>
            <w:r w:rsidRPr="00A30C4C">
              <w:rPr>
                <w:rStyle w:val="InstructionsTabelleberschrift"/>
                <w:rFonts w:ascii="Times New Roman" w:hAnsi="Times New Roman"/>
                <w:sz w:val="24"/>
              </w:rPr>
              <w:t>CONVERSION FACTORS</w:t>
            </w:r>
          </w:p>
          <w:p w14:paraId="6D5ECAFF" w14:textId="77777777" w:rsidR="004357B9" w:rsidRPr="00A30C4C" w:rsidRDefault="004357B9" w:rsidP="004357B9">
            <w:pPr>
              <w:autoSpaceDE w:val="0"/>
              <w:autoSpaceDN w:val="0"/>
              <w:adjustRightInd w:val="0"/>
              <w:spacing w:before="0" w:after="0"/>
              <w:jc w:val="left"/>
              <w:rPr>
                <w:rStyle w:val="InstructionsTabelleText"/>
                <w:rFonts w:ascii="Times New Roman" w:hAnsi="Times New Roman"/>
                <w:sz w:val="24"/>
              </w:rPr>
            </w:pPr>
            <w:r w:rsidRPr="00A30C4C">
              <w:rPr>
                <w:rFonts w:ascii="Times New Roman" w:hAnsi="Times New Roman"/>
                <w:sz w:val="24"/>
              </w:rPr>
              <w:t>Same definition as for column 020 of CR IRB template</w:t>
            </w:r>
          </w:p>
        </w:tc>
      </w:tr>
      <w:tr w:rsidR="004357B9" w:rsidRPr="00A30C4C" w14:paraId="78B699E8" w14:textId="77777777" w:rsidTr="00672D2A">
        <w:tc>
          <w:tcPr>
            <w:tcW w:w="1188" w:type="dxa"/>
          </w:tcPr>
          <w:p w14:paraId="26744C33" w14:textId="77777777" w:rsidR="004357B9" w:rsidRPr="00A30C4C" w:rsidRDefault="004357B9" w:rsidP="004357B9">
            <w:pPr>
              <w:rPr>
                <w:rFonts w:ascii="Times New Roman" w:hAnsi="Times New Roman"/>
                <w:sz w:val="24"/>
              </w:rPr>
            </w:pPr>
            <w:r w:rsidRPr="00A30C4C">
              <w:rPr>
                <w:rFonts w:ascii="Times New Roman" w:hAnsi="Times New Roman"/>
                <w:sz w:val="24"/>
              </w:rPr>
              <w:t>030</w:t>
            </w:r>
          </w:p>
        </w:tc>
        <w:tc>
          <w:tcPr>
            <w:tcW w:w="8640" w:type="dxa"/>
          </w:tcPr>
          <w:p w14:paraId="569C114D"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Of which defaulted</w:t>
            </w:r>
          </w:p>
          <w:p w14:paraId="3C508978" w14:textId="7009B02E" w:rsidR="004357B9" w:rsidRPr="00A30C4C" w:rsidRDefault="004357B9" w:rsidP="00F855D5">
            <w:pPr>
              <w:rPr>
                <w:rStyle w:val="InstructionsTabelleText"/>
                <w:rFonts w:ascii="Times New Roman" w:hAnsi="Times New Roman"/>
                <w:sz w:val="24"/>
              </w:rPr>
            </w:pPr>
            <w:r w:rsidRPr="00A30C4C">
              <w:rPr>
                <w:rStyle w:val="InstructionsTabelleText"/>
                <w:rFonts w:ascii="Times New Roman" w:hAnsi="Times New Roman"/>
                <w:sz w:val="24"/>
              </w:rPr>
              <w:t xml:space="preserve">Original exposure value for those </w:t>
            </w:r>
            <w:proofErr w:type="gramStart"/>
            <w:r w:rsidRPr="00A30C4C">
              <w:rPr>
                <w:rStyle w:val="InstructionsTabelleText"/>
                <w:rFonts w:ascii="Times New Roman" w:hAnsi="Times New Roman"/>
                <w:sz w:val="24"/>
              </w:rPr>
              <w:t>exposures which</w:t>
            </w:r>
            <w:proofErr w:type="gramEnd"/>
            <w:r w:rsidRPr="00A30C4C">
              <w:rPr>
                <w:rStyle w:val="InstructionsTabelleText"/>
                <w:rFonts w:ascii="Times New Roman" w:hAnsi="Times New Roman"/>
                <w:sz w:val="24"/>
              </w:rPr>
              <w:t xml:space="preserve"> have been classified as defaulted exposures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D21B29" w:rsidRPr="00A30C4C">
              <w:rPr>
                <w:rStyle w:val="InstructionsTabelleText"/>
                <w:rFonts w:ascii="Times New Roman" w:hAnsi="Times New Roman"/>
                <w:sz w:val="24"/>
              </w:rPr>
              <w:t>Article</w:t>
            </w:r>
            <w:r w:rsidRPr="00A30C4C">
              <w:rPr>
                <w:rStyle w:val="InstructionsTabelleText"/>
                <w:rFonts w:ascii="Times New Roman" w:hAnsi="Times New Roman"/>
                <w:sz w:val="24"/>
              </w:rPr>
              <w:t xml:space="preserve"> 178</w:t>
            </w:r>
            <w:r w:rsidR="00F855D5">
              <w:rPr>
                <w:rStyle w:val="InstructionsTabelleText"/>
                <w:rFonts w:ascii="Times New Roman" w:hAnsi="Times New Roman"/>
                <w:sz w:val="24"/>
              </w:rPr>
              <w:t xml:space="preserve"> CRR</w:t>
            </w:r>
            <w:r w:rsidRPr="00A30C4C">
              <w:rPr>
                <w:rStyle w:val="InstructionsTabelleText"/>
                <w:rFonts w:ascii="Times New Roman" w:hAnsi="Times New Roman"/>
                <w:sz w:val="24"/>
              </w:rPr>
              <w:t>.</w:t>
            </w:r>
          </w:p>
        </w:tc>
      </w:tr>
      <w:tr w:rsidR="004357B9" w:rsidRPr="00A30C4C" w14:paraId="52CB92A0" w14:textId="77777777" w:rsidTr="00672D2A">
        <w:tc>
          <w:tcPr>
            <w:tcW w:w="1188" w:type="dxa"/>
          </w:tcPr>
          <w:p w14:paraId="103B46E8" w14:textId="77777777" w:rsidR="004357B9" w:rsidRPr="00A30C4C" w:rsidRDefault="004357B9" w:rsidP="004357B9">
            <w:pPr>
              <w:rPr>
                <w:rFonts w:ascii="Times New Roman" w:hAnsi="Times New Roman"/>
                <w:sz w:val="24"/>
              </w:rPr>
            </w:pPr>
            <w:r w:rsidRPr="00A30C4C">
              <w:rPr>
                <w:rFonts w:ascii="Times New Roman" w:hAnsi="Times New Roman"/>
                <w:sz w:val="24"/>
              </w:rPr>
              <w:t>040</w:t>
            </w:r>
          </w:p>
        </w:tc>
        <w:tc>
          <w:tcPr>
            <w:tcW w:w="8640" w:type="dxa"/>
          </w:tcPr>
          <w:p w14:paraId="4D1BDBDE"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Observed new defaults for the period</w:t>
            </w:r>
          </w:p>
          <w:p w14:paraId="40CEA638" w14:textId="77777777" w:rsidR="004357B9" w:rsidRPr="00A30C4C" w:rsidRDefault="00DF70AE" w:rsidP="00DF70AE">
            <w:pPr>
              <w:rPr>
                <w:rFonts w:ascii="Times New Roman" w:hAnsi="Times New Roman"/>
                <w:b/>
                <w:sz w:val="24"/>
                <w:u w:val="single"/>
              </w:rPr>
            </w:pPr>
            <w:r w:rsidRPr="00A30C4C">
              <w:rPr>
                <w:rStyle w:val="InstructionsTabelleText"/>
                <w:rFonts w:ascii="Times New Roman" w:hAnsi="Times New Roman"/>
                <w:sz w:val="24"/>
              </w:rPr>
              <w:t>T</w:t>
            </w:r>
            <w:r w:rsidR="004357B9" w:rsidRPr="00A30C4C">
              <w:rPr>
                <w:rStyle w:val="InstructionsTabelleText"/>
                <w:rFonts w:ascii="Times New Roman" w:hAnsi="Times New Roman"/>
                <w:sz w:val="24"/>
              </w:rPr>
              <w:t xml:space="preserve">he amount of original </w:t>
            </w:r>
            <w:proofErr w:type="gramStart"/>
            <w:r w:rsidR="004357B9" w:rsidRPr="00A30C4C">
              <w:rPr>
                <w:rStyle w:val="InstructionsTabelleText"/>
                <w:rFonts w:ascii="Times New Roman" w:hAnsi="Times New Roman"/>
                <w:sz w:val="24"/>
              </w:rPr>
              <w:t xml:space="preserve">exposures which have </w:t>
            </w:r>
            <w:r w:rsidR="00487597" w:rsidRPr="00A30C4C">
              <w:rPr>
                <w:rStyle w:val="InstructionsTabelleText"/>
                <w:rFonts w:ascii="Times New Roman" w:hAnsi="Times New Roman"/>
                <w:sz w:val="24"/>
              </w:rPr>
              <w:t>moved into exposure class “Exposures in default</w:t>
            </w:r>
            <w:r w:rsidR="004357B9" w:rsidRPr="00A30C4C">
              <w:rPr>
                <w:rStyle w:val="InstructionsTabelleText"/>
                <w:rFonts w:ascii="Times New Roman" w:hAnsi="Times New Roman"/>
                <w:sz w:val="24"/>
              </w:rPr>
              <w:t>” during the 3-month period since the last reporting reference date</w:t>
            </w:r>
            <w:proofErr w:type="gramEnd"/>
            <w:r w:rsidR="00487597" w:rsidRPr="00A30C4C">
              <w:rPr>
                <w:rStyle w:val="InstructionsTabelleText"/>
                <w:rFonts w:ascii="Times New Roman" w:hAnsi="Times New Roman"/>
                <w:sz w:val="24"/>
              </w:rPr>
              <w:t xml:space="preserve"> shall be reported against the exposure class to which the obligor originally belonged</w:t>
            </w:r>
            <w:r w:rsidR="004357B9" w:rsidRPr="00A30C4C">
              <w:rPr>
                <w:rStyle w:val="InstructionsTabelleText"/>
                <w:rFonts w:ascii="Times New Roman" w:hAnsi="Times New Roman"/>
                <w:sz w:val="24"/>
              </w:rPr>
              <w:t>.</w:t>
            </w:r>
          </w:p>
        </w:tc>
      </w:tr>
      <w:tr w:rsidR="004357B9" w:rsidRPr="00A30C4C" w14:paraId="5D5103CD" w14:textId="77777777" w:rsidTr="00672D2A">
        <w:tc>
          <w:tcPr>
            <w:tcW w:w="1188" w:type="dxa"/>
          </w:tcPr>
          <w:p w14:paraId="66C4ED9F" w14:textId="77777777" w:rsidR="004357B9" w:rsidRPr="00A30C4C" w:rsidRDefault="004357B9" w:rsidP="004357B9">
            <w:pPr>
              <w:rPr>
                <w:rFonts w:ascii="Times New Roman" w:hAnsi="Times New Roman"/>
                <w:sz w:val="24"/>
              </w:rPr>
            </w:pPr>
            <w:r w:rsidRPr="00A30C4C">
              <w:rPr>
                <w:rFonts w:ascii="Times New Roman" w:hAnsi="Times New Roman"/>
                <w:sz w:val="24"/>
              </w:rPr>
              <w:t>050</w:t>
            </w:r>
          </w:p>
        </w:tc>
        <w:tc>
          <w:tcPr>
            <w:tcW w:w="8640" w:type="dxa"/>
          </w:tcPr>
          <w:p w14:paraId="2BDCE360"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General credit risk adjustments</w:t>
            </w:r>
          </w:p>
          <w:p w14:paraId="540BA1F5" w14:textId="74F87362" w:rsidR="004357B9" w:rsidRPr="00A30C4C" w:rsidRDefault="004357B9" w:rsidP="00D82B60">
            <w:pPr>
              <w:rPr>
                <w:rFonts w:ascii="Times New Roman" w:hAnsi="Times New Roman"/>
                <w:b/>
                <w:sz w:val="24"/>
                <w:u w:val="single"/>
              </w:rPr>
            </w:pPr>
            <w:r w:rsidRPr="00A30C4C">
              <w:rPr>
                <w:rFonts w:ascii="Times New Roman" w:hAnsi="Times New Roman"/>
                <w:sz w:val="24"/>
              </w:rPr>
              <w:t xml:space="preserve">Credit risk adjustments </w:t>
            </w:r>
            <w:r w:rsidR="003B2712" w:rsidRPr="00A30C4C">
              <w:rPr>
                <w:rFonts w:ascii="Times New Roman" w:hAnsi="Times New Roman"/>
                <w:sz w:val="24"/>
              </w:rPr>
              <w:t>as referred to in</w:t>
            </w:r>
            <w:r w:rsidRPr="00A30C4C">
              <w:rPr>
                <w:rFonts w:ascii="Times New Roman" w:hAnsi="Times New Roman"/>
                <w:sz w:val="24"/>
              </w:rPr>
              <w:t xml:space="preserve"> Article 110</w:t>
            </w:r>
            <w:r w:rsidR="00F855D5">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
        </w:tc>
      </w:tr>
      <w:tr w:rsidR="004357B9" w:rsidRPr="00A30C4C" w14:paraId="5AE1C898" w14:textId="77777777" w:rsidTr="00672D2A">
        <w:tc>
          <w:tcPr>
            <w:tcW w:w="1188" w:type="dxa"/>
          </w:tcPr>
          <w:p w14:paraId="080BBA79" w14:textId="77777777" w:rsidR="004357B9" w:rsidRPr="00A30C4C" w:rsidRDefault="004357B9" w:rsidP="004357B9">
            <w:pPr>
              <w:rPr>
                <w:rFonts w:ascii="Times New Roman" w:hAnsi="Times New Roman"/>
                <w:sz w:val="24"/>
              </w:rPr>
            </w:pPr>
            <w:r w:rsidRPr="00A30C4C">
              <w:rPr>
                <w:rFonts w:ascii="Times New Roman" w:hAnsi="Times New Roman"/>
                <w:sz w:val="24"/>
              </w:rPr>
              <w:t>055</w:t>
            </w:r>
          </w:p>
        </w:tc>
        <w:tc>
          <w:tcPr>
            <w:tcW w:w="8640" w:type="dxa"/>
          </w:tcPr>
          <w:p w14:paraId="44FD761E"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Specific credit risk adjustments</w:t>
            </w:r>
          </w:p>
          <w:p w14:paraId="4AA945A6" w14:textId="7E55F311" w:rsidR="004357B9" w:rsidRPr="00A30C4C" w:rsidRDefault="004357B9" w:rsidP="003B2712">
            <w:pPr>
              <w:rPr>
                <w:rFonts w:ascii="Times New Roman" w:hAnsi="Times New Roman"/>
                <w:b/>
                <w:sz w:val="24"/>
                <w:u w:val="single"/>
              </w:rPr>
            </w:pPr>
            <w:r w:rsidRPr="00A30C4C">
              <w:rPr>
                <w:rFonts w:ascii="Times New Roman" w:hAnsi="Times New Roman"/>
                <w:sz w:val="24"/>
              </w:rPr>
              <w:lastRenderedPageBreak/>
              <w:t xml:space="preserve">Credit risk adjustments </w:t>
            </w:r>
            <w:r w:rsidR="003B2712" w:rsidRPr="00A30C4C">
              <w:rPr>
                <w:rFonts w:ascii="Times New Roman" w:hAnsi="Times New Roman"/>
                <w:sz w:val="24"/>
              </w:rPr>
              <w:t xml:space="preserve">as referred to in </w:t>
            </w:r>
            <w:r w:rsidRPr="00A30C4C">
              <w:rPr>
                <w:rFonts w:ascii="Times New Roman" w:hAnsi="Times New Roman"/>
                <w:sz w:val="24"/>
              </w:rPr>
              <w:t xml:space="preserve">Article 110 </w:t>
            </w:r>
            <w:r w:rsidR="00C7103D" w:rsidRPr="00A30C4C">
              <w:rPr>
                <w:rFonts w:ascii="Times New Roman" w:hAnsi="Times New Roman"/>
                <w:sz w:val="24"/>
              </w:rPr>
              <w:t>CRR</w:t>
            </w:r>
            <w:r w:rsidRPr="00A30C4C">
              <w:rPr>
                <w:rFonts w:ascii="Times New Roman" w:hAnsi="Times New Roman"/>
                <w:sz w:val="24"/>
              </w:rPr>
              <w:t>.</w:t>
            </w:r>
          </w:p>
        </w:tc>
      </w:tr>
      <w:tr w:rsidR="004357B9" w:rsidRPr="00A30C4C" w14:paraId="392A705C" w14:textId="77777777" w:rsidTr="00672D2A">
        <w:tc>
          <w:tcPr>
            <w:tcW w:w="1188" w:type="dxa"/>
          </w:tcPr>
          <w:p w14:paraId="22D96083"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060</w:t>
            </w:r>
          </w:p>
        </w:tc>
        <w:tc>
          <w:tcPr>
            <w:tcW w:w="8640" w:type="dxa"/>
          </w:tcPr>
          <w:p w14:paraId="08584DA5"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Write-offs</w:t>
            </w:r>
          </w:p>
          <w:p w14:paraId="3EA7746E"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Write-offs include both reductions of the carrying of impaired financial assets recognised directly in profit or loss [IFRS 7.B5</w:t>
            </w:r>
            <w:proofErr w:type="gramStart"/>
            <w:r w:rsidRPr="00A30C4C">
              <w:rPr>
                <w:rStyle w:val="InstructionsTabelleText"/>
                <w:rFonts w:ascii="Times New Roman" w:hAnsi="Times New Roman"/>
                <w:sz w:val="24"/>
              </w:rPr>
              <w:t>.(</w:t>
            </w:r>
            <w:proofErr w:type="gramEnd"/>
            <w:r w:rsidRPr="00A30C4C">
              <w:rPr>
                <w:rStyle w:val="InstructionsTabelleText"/>
                <w:rFonts w:ascii="Times New Roman" w:hAnsi="Times New Roman"/>
                <w:sz w:val="24"/>
              </w:rPr>
              <w:t>d).(i)] and reductions in the amounts of the allowance accounts charged against the impaired financial assets [IFRS 7.B5.(d).(ii)].</w:t>
            </w:r>
          </w:p>
        </w:tc>
      </w:tr>
      <w:tr w:rsidR="004357B9" w:rsidRPr="00A30C4C" w14:paraId="77F93991" w14:textId="77777777" w:rsidTr="00672D2A">
        <w:tc>
          <w:tcPr>
            <w:tcW w:w="1188" w:type="dxa"/>
          </w:tcPr>
          <w:p w14:paraId="2C254F71" w14:textId="77777777" w:rsidR="004357B9" w:rsidRPr="00A30C4C" w:rsidRDefault="004357B9" w:rsidP="004357B9">
            <w:pPr>
              <w:rPr>
                <w:rFonts w:ascii="Times New Roman" w:hAnsi="Times New Roman"/>
                <w:sz w:val="24"/>
              </w:rPr>
            </w:pPr>
            <w:r w:rsidRPr="00A30C4C">
              <w:rPr>
                <w:rFonts w:ascii="Times New Roman" w:hAnsi="Times New Roman"/>
                <w:sz w:val="24"/>
              </w:rPr>
              <w:t>070</w:t>
            </w:r>
          </w:p>
        </w:tc>
        <w:tc>
          <w:tcPr>
            <w:tcW w:w="8640" w:type="dxa"/>
          </w:tcPr>
          <w:p w14:paraId="2E65699C"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Credit risk adjustments/write-offs for observed new defaults</w:t>
            </w:r>
          </w:p>
          <w:p w14:paraId="03914B0F"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 xml:space="preserve">Sum of credit risk adjustments and write-offs for those </w:t>
            </w:r>
            <w:proofErr w:type="gramStart"/>
            <w:r w:rsidRPr="00A30C4C">
              <w:rPr>
                <w:rStyle w:val="InstructionsTabelleText"/>
                <w:rFonts w:ascii="Times New Roman" w:hAnsi="Times New Roman"/>
                <w:sz w:val="24"/>
              </w:rPr>
              <w:t>exposures which</w:t>
            </w:r>
            <w:proofErr w:type="gramEnd"/>
            <w:r w:rsidRPr="00A30C4C">
              <w:rPr>
                <w:rStyle w:val="InstructionsTabelleText"/>
                <w:rFonts w:ascii="Times New Roman" w:hAnsi="Times New Roman"/>
                <w:sz w:val="24"/>
              </w:rPr>
              <w:t xml:space="preserve"> were classified as “defaulted exposures” during the 3-month period since the last data submission.</w:t>
            </w:r>
          </w:p>
        </w:tc>
      </w:tr>
      <w:tr w:rsidR="004357B9" w:rsidRPr="00A30C4C" w14:paraId="66123BD2" w14:textId="77777777" w:rsidTr="00672D2A">
        <w:tc>
          <w:tcPr>
            <w:tcW w:w="1188" w:type="dxa"/>
          </w:tcPr>
          <w:p w14:paraId="2F225594" w14:textId="77777777" w:rsidR="004357B9" w:rsidRPr="00A30C4C" w:rsidRDefault="004357B9" w:rsidP="004357B9">
            <w:pPr>
              <w:rPr>
                <w:rFonts w:ascii="Times New Roman" w:hAnsi="Times New Roman"/>
                <w:sz w:val="24"/>
              </w:rPr>
            </w:pPr>
            <w:r w:rsidRPr="00A30C4C">
              <w:rPr>
                <w:rFonts w:ascii="Times New Roman" w:hAnsi="Times New Roman"/>
                <w:sz w:val="24"/>
              </w:rPr>
              <w:t>080</w:t>
            </w:r>
          </w:p>
        </w:tc>
        <w:tc>
          <w:tcPr>
            <w:tcW w:w="8640" w:type="dxa"/>
          </w:tcPr>
          <w:p w14:paraId="5339E9CD" w14:textId="77777777" w:rsidR="004357B9" w:rsidRPr="00A30C4C" w:rsidRDefault="004357B9" w:rsidP="004357B9">
            <w:pPr>
              <w:rPr>
                <w:rStyle w:val="InstructionsTabelleberschrift"/>
                <w:rFonts w:ascii="Times New Roman" w:hAnsi="Times New Roman"/>
                <w:bCs w:val="0"/>
                <w:sz w:val="24"/>
              </w:rPr>
            </w:pPr>
            <w:r w:rsidRPr="00A30C4C">
              <w:rPr>
                <w:rStyle w:val="InstructionsTabelleberschrift"/>
                <w:rFonts w:ascii="Times New Roman" w:hAnsi="Times New Roman"/>
                <w:bCs w:val="0"/>
                <w:sz w:val="24"/>
              </w:rPr>
              <w:t>INTERNAL RATING SYSTEM/ PD ASSIGNED TO THE OBLIGOR GRADE OR POOL (%)</w:t>
            </w:r>
          </w:p>
          <w:p w14:paraId="6FCB51E9"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010 of CR IRB template</w:t>
            </w:r>
          </w:p>
        </w:tc>
      </w:tr>
      <w:tr w:rsidR="004357B9" w:rsidRPr="00A30C4C" w14:paraId="6493BD42" w14:textId="77777777" w:rsidTr="00672D2A">
        <w:tc>
          <w:tcPr>
            <w:tcW w:w="1188" w:type="dxa"/>
          </w:tcPr>
          <w:p w14:paraId="648DE1F2" w14:textId="77777777" w:rsidR="004357B9" w:rsidRPr="00A30C4C" w:rsidRDefault="004357B9" w:rsidP="004357B9">
            <w:pPr>
              <w:rPr>
                <w:rFonts w:ascii="Times New Roman" w:hAnsi="Times New Roman"/>
                <w:sz w:val="24"/>
              </w:rPr>
            </w:pPr>
            <w:r w:rsidRPr="00A30C4C">
              <w:rPr>
                <w:rFonts w:ascii="Times New Roman" w:hAnsi="Times New Roman"/>
                <w:sz w:val="24"/>
              </w:rPr>
              <w:t>090</w:t>
            </w:r>
          </w:p>
        </w:tc>
        <w:tc>
          <w:tcPr>
            <w:tcW w:w="8640" w:type="dxa"/>
          </w:tcPr>
          <w:p w14:paraId="3221E804"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EXPOSURE WEIGHTED AVERAGE LGD (%)</w:t>
            </w:r>
          </w:p>
          <w:p w14:paraId="59CEB8E5" w14:textId="75D1716B" w:rsidR="004357B9" w:rsidRPr="00A30C4C" w:rsidRDefault="004357B9" w:rsidP="004357B9">
            <w:pPr>
              <w:rPr>
                <w:rStyle w:val="InstructionsTabelleText"/>
                <w:rFonts w:ascii="Times New Roman" w:hAnsi="Times New Roman"/>
                <w:sz w:val="24"/>
              </w:rPr>
            </w:pPr>
            <w:r w:rsidRPr="00A30C4C">
              <w:rPr>
                <w:rStyle w:val="InstructionsTabelleText"/>
                <w:rFonts w:ascii="Times New Roman" w:hAnsi="Times New Roman"/>
                <w:sz w:val="24"/>
              </w:rPr>
              <w:t>Same definition as for column</w:t>
            </w:r>
            <w:r w:rsidR="00EA56D1"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230</w:t>
            </w:r>
            <w:r w:rsidR="00EA56D1" w:rsidRPr="00A30C4C">
              <w:rPr>
                <w:rStyle w:val="InstructionsTabelleText"/>
                <w:rFonts w:ascii="Times New Roman" w:hAnsi="Times New Roman"/>
                <w:sz w:val="24"/>
              </w:rPr>
              <w:t xml:space="preserve"> and 240</w:t>
            </w:r>
            <w:r w:rsidRPr="00A30C4C">
              <w:rPr>
                <w:rStyle w:val="InstructionsTabelleText"/>
                <w:rFonts w:ascii="Times New Roman" w:hAnsi="Times New Roman"/>
                <w:sz w:val="24"/>
              </w:rPr>
              <w:t xml:space="preserve"> of CR IRB template</w:t>
            </w:r>
            <w:r w:rsidR="00082265" w:rsidRPr="00A30C4C">
              <w:rPr>
                <w:rStyle w:val="InstructionsTabelleText"/>
                <w:rFonts w:ascii="Times New Roman" w:hAnsi="Times New Roman"/>
                <w:sz w:val="24"/>
              </w:rPr>
              <w:t>:</w:t>
            </w:r>
            <w:r w:rsidR="00EA56D1" w:rsidRPr="00A30C4C">
              <w:rPr>
                <w:rStyle w:val="InstructionsTabelleText"/>
                <w:rFonts w:ascii="Times New Roman" w:hAnsi="Times New Roman"/>
                <w:sz w:val="24"/>
              </w:rPr>
              <w:t xml:space="preserve"> the exposure weighted average LGD (%) </w:t>
            </w:r>
            <w:r w:rsidR="00D96E61" w:rsidRPr="00A30C4C">
              <w:rPr>
                <w:rStyle w:val="InstructionsTabelleText"/>
                <w:rFonts w:ascii="Times New Roman" w:hAnsi="Times New Roman"/>
                <w:sz w:val="24"/>
              </w:rPr>
              <w:t>shall refer to</w:t>
            </w:r>
            <w:r w:rsidR="00EA56D1" w:rsidRPr="00A30C4C">
              <w:rPr>
                <w:rStyle w:val="InstructionsTabelleText"/>
                <w:rFonts w:ascii="Times New Roman" w:hAnsi="Times New Roman"/>
                <w:sz w:val="24"/>
              </w:rPr>
              <w:t xml:space="preserve"> all exposures</w:t>
            </w:r>
            <w:r w:rsidR="00082265" w:rsidRPr="00A30C4C">
              <w:rPr>
                <w:rStyle w:val="InstructionsTabelleText"/>
                <w:rFonts w:ascii="Times New Roman" w:hAnsi="Times New Roman"/>
                <w:sz w:val="24"/>
              </w:rPr>
              <w:t>, including exposures to large financial sector entities and unregulated financial entities</w:t>
            </w:r>
            <w:r w:rsidRPr="00A30C4C">
              <w:rPr>
                <w:rStyle w:val="InstructionsTabelleText"/>
                <w:rFonts w:ascii="Times New Roman" w:hAnsi="Times New Roman"/>
                <w:sz w:val="24"/>
              </w:rPr>
              <w:t xml:space="preserve">. </w:t>
            </w:r>
            <w:r w:rsidR="003B2712" w:rsidRPr="00A30C4C">
              <w:rPr>
                <w:rStyle w:val="InstructionsTabelleText"/>
                <w:rFonts w:ascii="Times New Roman" w:hAnsi="Times New Roman"/>
                <w:sz w:val="24"/>
              </w:rPr>
              <w:t>P</w:t>
            </w:r>
            <w:r w:rsidR="00D21B29" w:rsidRPr="00A30C4C">
              <w:rPr>
                <w:rStyle w:val="InstructionsTabelleText"/>
                <w:rFonts w:ascii="Times New Roman" w:hAnsi="Times New Roman"/>
                <w:sz w:val="24"/>
              </w:rPr>
              <w:t xml:space="preserve">oint (h) of </w:t>
            </w:r>
            <w:r w:rsidRPr="00A30C4C">
              <w:rPr>
                <w:rStyle w:val="InstructionsTabelleText"/>
                <w:rFonts w:ascii="Times New Roman" w:hAnsi="Times New Roman"/>
                <w:sz w:val="24"/>
              </w:rPr>
              <w:t xml:space="preserve">Article 181(1)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shall apply.</w:t>
            </w:r>
          </w:p>
          <w:p w14:paraId="6A98020E" w14:textId="5E11BAD9" w:rsidR="0042766A" w:rsidRPr="00A30C4C" w:rsidRDefault="0042766A" w:rsidP="00D21B29">
            <w:pPr>
              <w:rPr>
                <w:rFonts w:ascii="Times New Roman" w:hAnsi="Times New Roman"/>
                <w:b/>
                <w:sz w:val="24"/>
                <w:u w:val="single"/>
              </w:rPr>
            </w:pPr>
            <w:r w:rsidRPr="00A30C4C">
              <w:rPr>
                <w:rFonts w:ascii="Times New Roman" w:hAnsi="Times New Roman"/>
                <w:sz w:val="24"/>
              </w:rPr>
              <w:t xml:space="preserve">Data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for speciali</w:t>
            </w:r>
            <w:r w:rsidR="00C7103D" w:rsidRPr="00A30C4C">
              <w:rPr>
                <w:rFonts w:ascii="Times New Roman" w:hAnsi="Times New Roman"/>
                <w:sz w:val="24"/>
              </w:rPr>
              <w:t>s</w:t>
            </w:r>
            <w:r w:rsidRPr="00A30C4C">
              <w:rPr>
                <w:rFonts w:ascii="Times New Roman" w:hAnsi="Times New Roman"/>
                <w:sz w:val="24"/>
              </w:rPr>
              <w:t xml:space="preserve">ed lending exposures referred to in </w:t>
            </w:r>
            <w:r w:rsidR="00D21B29" w:rsidRPr="00A30C4C">
              <w:rPr>
                <w:rFonts w:ascii="Times New Roman" w:hAnsi="Times New Roman"/>
                <w:sz w:val="24"/>
              </w:rPr>
              <w:t>Article</w:t>
            </w:r>
            <w:r w:rsidRPr="00A30C4C">
              <w:rPr>
                <w:rFonts w:ascii="Times New Roman" w:hAnsi="Times New Roman"/>
                <w:sz w:val="24"/>
              </w:rPr>
              <w:t xml:space="preserve"> 153(5)</w:t>
            </w:r>
            <w:r w:rsidR="00F855D5">
              <w:rPr>
                <w:rFonts w:ascii="Times New Roman" w:hAnsi="Times New Roman"/>
                <w:sz w:val="24"/>
              </w:rPr>
              <w:t xml:space="preserve"> CRR</w:t>
            </w:r>
            <w:r w:rsidRPr="00A30C4C">
              <w:rPr>
                <w:rFonts w:ascii="Times New Roman" w:hAnsi="Times New Roman"/>
                <w:sz w:val="24"/>
              </w:rPr>
              <w:t>.</w:t>
            </w:r>
          </w:p>
        </w:tc>
      </w:tr>
      <w:tr w:rsidR="004357B9" w:rsidRPr="00A30C4C" w14:paraId="188F3DA1" w14:textId="77777777" w:rsidTr="00672D2A">
        <w:tc>
          <w:tcPr>
            <w:tcW w:w="1188" w:type="dxa"/>
          </w:tcPr>
          <w:p w14:paraId="12D07594" w14:textId="77777777" w:rsidR="004357B9" w:rsidRPr="00A30C4C" w:rsidRDefault="004357B9" w:rsidP="004357B9">
            <w:pPr>
              <w:rPr>
                <w:rFonts w:ascii="Times New Roman" w:hAnsi="Times New Roman"/>
                <w:sz w:val="24"/>
              </w:rPr>
            </w:pPr>
            <w:r w:rsidRPr="00A30C4C">
              <w:rPr>
                <w:rFonts w:ascii="Times New Roman" w:hAnsi="Times New Roman"/>
                <w:sz w:val="24"/>
              </w:rPr>
              <w:t>100</w:t>
            </w:r>
          </w:p>
        </w:tc>
        <w:tc>
          <w:tcPr>
            <w:tcW w:w="8640" w:type="dxa"/>
          </w:tcPr>
          <w:p w14:paraId="623B781E"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Of which: defaulted</w:t>
            </w:r>
          </w:p>
          <w:p w14:paraId="1E7C106F" w14:textId="5DB18A2F" w:rsidR="004357B9" w:rsidRPr="00A30C4C" w:rsidRDefault="004357B9" w:rsidP="003B2712">
            <w:pPr>
              <w:rPr>
                <w:rFonts w:ascii="Times New Roman" w:hAnsi="Times New Roman"/>
                <w:b/>
                <w:sz w:val="24"/>
                <w:u w:val="single"/>
              </w:rPr>
            </w:pPr>
            <w:r w:rsidRPr="00A30C4C">
              <w:rPr>
                <w:rStyle w:val="InstructionsTabelleText"/>
                <w:rFonts w:ascii="Times New Roman" w:hAnsi="Times New Roman"/>
                <w:sz w:val="24"/>
              </w:rPr>
              <w:t xml:space="preserve">Exposure weighted LGD for those </w:t>
            </w:r>
            <w:proofErr w:type="gramStart"/>
            <w:r w:rsidRPr="00A30C4C">
              <w:rPr>
                <w:rStyle w:val="InstructionsTabelleText"/>
                <w:rFonts w:ascii="Times New Roman" w:hAnsi="Times New Roman"/>
                <w:sz w:val="24"/>
              </w:rPr>
              <w:t>exposures which</w:t>
            </w:r>
            <w:proofErr w:type="gramEnd"/>
            <w:r w:rsidRPr="00A30C4C">
              <w:rPr>
                <w:rStyle w:val="InstructionsTabelleText"/>
                <w:rFonts w:ascii="Times New Roman" w:hAnsi="Times New Roman"/>
                <w:sz w:val="24"/>
              </w:rPr>
              <w:t xml:space="preserve"> have been classified as defaulted exposures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w:t>
            </w:r>
            <w:r w:rsidR="00280B99" w:rsidRPr="00A30C4C">
              <w:rPr>
                <w:rStyle w:val="InstructionsTabelleText"/>
                <w:rFonts w:ascii="Times New Roman" w:hAnsi="Times New Roman"/>
                <w:sz w:val="24"/>
              </w:rPr>
              <w:t>A</w:t>
            </w:r>
            <w:r w:rsidRPr="00A30C4C">
              <w:rPr>
                <w:rStyle w:val="InstructionsTabelleText"/>
                <w:rFonts w:ascii="Times New Roman" w:hAnsi="Times New Roman"/>
                <w:sz w:val="24"/>
              </w:rPr>
              <w:t>rticle 178</w:t>
            </w:r>
            <w:r w:rsidR="00280B99"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4357B9" w:rsidRPr="00A30C4C" w14:paraId="59532D8D" w14:textId="77777777" w:rsidTr="00672D2A">
        <w:tc>
          <w:tcPr>
            <w:tcW w:w="1188" w:type="dxa"/>
          </w:tcPr>
          <w:p w14:paraId="4A3C1205" w14:textId="77777777" w:rsidR="004357B9" w:rsidRPr="00A30C4C" w:rsidRDefault="00F45359" w:rsidP="004357B9">
            <w:pPr>
              <w:rPr>
                <w:rFonts w:ascii="Times New Roman" w:hAnsi="Times New Roman"/>
                <w:sz w:val="24"/>
              </w:rPr>
            </w:pPr>
            <w:r w:rsidRPr="00A30C4C">
              <w:rPr>
                <w:rFonts w:ascii="Times New Roman" w:hAnsi="Times New Roman"/>
                <w:sz w:val="24"/>
              </w:rPr>
              <w:t>105</w:t>
            </w:r>
          </w:p>
        </w:tc>
        <w:tc>
          <w:tcPr>
            <w:tcW w:w="8640" w:type="dxa"/>
          </w:tcPr>
          <w:p w14:paraId="7D8C1D0F"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Exposure value</w:t>
            </w:r>
          </w:p>
          <w:p w14:paraId="0343C116"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110 of CR IRB template.</w:t>
            </w:r>
          </w:p>
        </w:tc>
      </w:tr>
      <w:tr w:rsidR="004357B9" w:rsidRPr="00A30C4C" w14:paraId="2E53A13C" w14:textId="77777777" w:rsidTr="00672D2A">
        <w:tc>
          <w:tcPr>
            <w:tcW w:w="1188" w:type="dxa"/>
          </w:tcPr>
          <w:p w14:paraId="67075BC8" w14:textId="77777777" w:rsidR="004357B9" w:rsidRPr="00A30C4C" w:rsidRDefault="004357B9" w:rsidP="004357B9">
            <w:pPr>
              <w:rPr>
                <w:rFonts w:ascii="Times New Roman" w:hAnsi="Times New Roman"/>
                <w:sz w:val="24"/>
              </w:rPr>
            </w:pPr>
            <w:r w:rsidRPr="00A30C4C">
              <w:rPr>
                <w:rFonts w:ascii="Times New Roman" w:hAnsi="Times New Roman"/>
                <w:sz w:val="24"/>
              </w:rPr>
              <w:t>110</w:t>
            </w:r>
          </w:p>
        </w:tc>
        <w:tc>
          <w:tcPr>
            <w:tcW w:w="8640" w:type="dxa"/>
          </w:tcPr>
          <w:p w14:paraId="2058E52B"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RISK WEIGHTED EXPOSURE AMOUNT PRE SME-SUPPORTING FACTOR</w:t>
            </w:r>
          </w:p>
          <w:p w14:paraId="0D5C707A"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255 of CR IRB template</w:t>
            </w:r>
          </w:p>
        </w:tc>
      </w:tr>
      <w:tr w:rsidR="004357B9" w:rsidRPr="00A30C4C" w14:paraId="75AC0537" w14:textId="77777777" w:rsidTr="00672D2A">
        <w:tc>
          <w:tcPr>
            <w:tcW w:w="1188" w:type="dxa"/>
          </w:tcPr>
          <w:p w14:paraId="595D3504" w14:textId="77777777" w:rsidR="004357B9" w:rsidRPr="00A30C4C" w:rsidRDefault="004357B9" w:rsidP="004357B9">
            <w:pPr>
              <w:rPr>
                <w:rFonts w:ascii="Times New Roman" w:hAnsi="Times New Roman"/>
                <w:sz w:val="24"/>
              </w:rPr>
            </w:pPr>
            <w:r w:rsidRPr="00A30C4C">
              <w:rPr>
                <w:rFonts w:ascii="Times New Roman" w:hAnsi="Times New Roman"/>
                <w:sz w:val="24"/>
              </w:rPr>
              <w:t>120</w:t>
            </w:r>
          </w:p>
        </w:tc>
        <w:tc>
          <w:tcPr>
            <w:tcW w:w="8640" w:type="dxa"/>
          </w:tcPr>
          <w:p w14:paraId="67C7B976"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Of which defaulted</w:t>
            </w:r>
          </w:p>
          <w:p w14:paraId="7422C9FE" w14:textId="09FFA9F0" w:rsidR="004357B9" w:rsidRPr="00A30C4C" w:rsidRDefault="004357B9" w:rsidP="00BB22D4">
            <w:pPr>
              <w:rPr>
                <w:rFonts w:ascii="Times New Roman" w:hAnsi="Times New Roman"/>
                <w:b/>
                <w:sz w:val="24"/>
                <w:u w:val="single"/>
              </w:rPr>
            </w:pPr>
            <w:r w:rsidRPr="00A30C4C">
              <w:rPr>
                <w:rStyle w:val="InstructionsTabelleText"/>
                <w:rFonts w:ascii="Times New Roman" w:hAnsi="Times New Roman"/>
                <w:sz w:val="24"/>
              </w:rPr>
              <w:t xml:space="preserve">Risk weighted exposure amount for those </w:t>
            </w:r>
            <w:proofErr w:type="gramStart"/>
            <w:r w:rsidRPr="00A30C4C">
              <w:rPr>
                <w:rStyle w:val="InstructionsTabelleText"/>
                <w:rFonts w:ascii="Times New Roman" w:hAnsi="Times New Roman"/>
                <w:sz w:val="24"/>
              </w:rPr>
              <w:t>exposures which</w:t>
            </w:r>
            <w:proofErr w:type="gramEnd"/>
            <w:r w:rsidRPr="00A30C4C">
              <w:rPr>
                <w:rStyle w:val="InstructionsTabelleText"/>
                <w:rFonts w:ascii="Times New Roman" w:hAnsi="Times New Roman"/>
                <w:sz w:val="24"/>
              </w:rPr>
              <w:t xml:space="preserve"> have been classified as defaulted exposures </w:t>
            </w:r>
            <w:r w:rsidR="00BB22D4" w:rsidRPr="00A30C4C">
              <w:rPr>
                <w:rStyle w:val="InstructionsTabelleText"/>
                <w:rFonts w:ascii="Times New Roman" w:hAnsi="Times New Roman"/>
                <w:sz w:val="24"/>
              </w:rPr>
              <w:t xml:space="preserve">in accordance with </w:t>
            </w:r>
            <w:r w:rsidR="004E5B02" w:rsidRPr="00A30C4C">
              <w:rPr>
                <w:rStyle w:val="InstructionsTabelleText"/>
                <w:rFonts w:ascii="Times New Roman" w:hAnsi="Times New Roman"/>
                <w:sz w:val="24"/>
              </w:rPr>
              <w:t>A</w:t>
            </w:r>
            <w:r w:rsidRPr="00A30C4C">
              <w:rPr>
                <w:rStyle w:val="InstructionsTabelleText"/>
                <w:rFonts w:ascii="Times New Roman" w:hAnsi="Times New Roman"/>
                <w:sz w:val="24"/>
              </w:rPr>
              <w:t>rticle 178</w:t>
            </w:r>
            <w:r w:rsidR="00A37A04" w:rsidRPr="00A30C4C">
              <w:rPr>
                <w:rStyle w:val="InstructionsTabelleText"/>
                <w:rFonts w:ascii="Times New Roman" w:hAnsi="Times New Roman"/>
                <w:sz w:val="24"/>
              </w:rPr>
              <w:t>(1)</w:t>
            </w:r>
            <w:r w:rsidR="004E5B02"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4357B9" w:rsidRPr="00A30C4C" w14:paraId="213E6887" w14:textId="77777777" w:rsidTr="00672D2A">
        <w:tc>
          <w:tcPr>
            <w:tcW w:w="1188" w:type="dxa"/>
          </w:tcPr>
          <w:p w14:paraId="6350F734" w14:textId="77777777" w:rsidR="004357B9" w:rsidRPr="00A30C4C" w:rsidRDefault="004357B9" w:rsidP="004357B9">
            <w:pPr>
              <w:rPr>
                <w:rFonts w:ascii="Times New Roman" w:hAnsi="Times New Roman"/>
                <w:sz w:val="24"/>
              </w:rPr>
            </w:pPr>
            <w:r w:rsidRPr="00A30C4C">
              <w:rPr>
                <w:rFonts w:ascii="Times New Roman" w:hAnsi="Times New Roman"/>
                <w:sz w:val="24"/>
              </w:rPr>
              <w:t>125</w:t>
            </w:r>
          </w:p>
        </w:tc>
        <w:tc>
          <w:tcPr>
            <w:tcW w:w="8640" w:type="dxa"/>
          </w:tcPr>
          <w:p w14:paraId="34287935"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RISK WEIGHTED EXPOSURE AMOUNT AFTER SME-SUPPORTING FACTOR</w:t>
            </w:r>
          </w:p>
          <w:p w14:paraId="0FBEAEA3"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260 of CR IRB template</w:t>
            </w:r>
          </w:p>
        </w:tc>
      </w:tr>
      <w:tr w:rsidR="004357B9" w:rsidRPr="00A30C4C" w14:paraId="494565E5" w14:textId="77777777" w:rsidTr="00672D2A">
        <w:tc>
          <w:tcPr>
            <w:tcW w:w="1188" w:type="dxa"/>
          </w:tcPr>
          <w:p w14:paraId="723CB731" w14:textId="77777777" w:rsidR="004357B9" w:rsidRPr="00A30C4C" w:rsidRDefault="004357B9" w:rsidP="004357B9">
            <w:pPr>
              <w:rPr>
                <w:rFonts w:ascii="Times New Roman" w:hAnsi="Times New Roman"/>
                <w:sz w:val="24"/>
              </w:rPr>
            </w:pPr>
            <w:r w:rsidRPr="00A30C4C">
              <w:rPr>
                <w:rFonts w:ascii="Times New Roman" w:hAnsi="Times New Roman"/>
                <w:sz w:val="24"/>
              </w:rPr>
              <w:t>130</w:t>
            </w:r>
          </w:p>
        </w:tc>
        <w:tc>
          <w:tcPr>
            <w:tcW w:w="8640" w:type="dxa"/>
          </w:tcPr>
          <w:p w14:paraId="1E4CBCD4"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EXPECTED LOSS AMOUNT</w:t>
            </w:r>
          </w:p>
          <w:p w14:paraId="00F4C565" w14:textId="77777777" w:rsidR="004357B9" w:rsidRPr="00A30C4C" w:rsidRDefault="004357B9" w:rsidP="004357B9">
            <w:pPr>
              <w:rPr>
                <w:rFonts w:ascii="Times New Roman" w:hAnsi="Times New Roman"/>
                <w:b/>
                <w:sz w:val="24"/>
                <w:u w:val="single"/>
              </w:rPr>
            </w:pPr>
            <w:r w:rsidRPr="00A30C4C">
              <w:rPr>
                <w:rStyle w:val="InstructionsTabelleText"/>
                <w:rFonts w:ascii="Times New Roman" w:hAnsi="Times New Roman"/>
                <w:sz w:val="24"/>
              </w:rPr>
              <w:t>Same definition as for column 280 of CR IRB template</w:t>
            </w:r>
            <w:r w:rsidRPr="00A30C4C">
              <w:rPr>
                <w:rFonts w:ascii="Times New Roman" w:hAnsi="Times New Roman"/>
                <w:b/>
                <w:sz w:val="24"/>
                <w:u w:val="single"/>
              </w:rPr>
              <w:t xml:space="preserve"> </w:t>
            </w:r>
          </w:p>
        </w:tc>
      </w:tr>
    </w:tbl>
    <w:p w14:paraId="0662D07F" w14:textId="77777777" w:rsidR="004357B9" w:rsidRPr="00A30C4C"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58C6D1CD" w14:textId="77777777" w:rsidTr="00672D2A">
        <w:tc>
          <w:tcPr>
            <w:tcW w:w="1188" w:type="dxa"/>
            <w:shd w:val="clear" w:color="auto" w:fill="CCCCCC"/>
          </w:tcPr>
          <w:p w14:paraId="17E54FF6" w14:textId="77777777" w:rsidR="004357B9" w:rsidRPr="00A30C4C" w:rsidRDefault="004357B9" w:rsidP="004357B9">
            <w:pPr>
              <w:rPr>
                <w:rFonts w:ascii="Times New Roman" w:hAnsi="Times New Roman"/>
                <w:b/>
                <w:sz w:val="24"/>
              </w:rPr>
            </w:pPr>
            <w:r w:rsidRPr="00A30C4C">
              <w:rPr>
                <w:rFonts w:ascii="Times New Roman" w:hAnsi="Times New Roman"/>
                <w:b/>
                <w:sz w:val="24"/>
              </w:rPr>
              <w:lastRenderedPageBreak/>
              <w:t>Rows</w:t>
            </w:r>
          </w:p>
        </w:tc>
        <w:tc>
          <w:tcPr>
            <w:tcW w:w="8640" w:type="dxa"/>
            <w:shd w:val="clear" w:color="auto" w:fill="CCCCCC"/>
          </w:tcPr>
          <w:p w14:paraId="53395035" w14:textId="77777777" w:rsidR="004357B9" w:rsidRPr="00A30C4C" w:rsidRDefault="004357B9" w:rsidP="004357B9">
            <w:pPr>
              <w:ind w:left="72"/>
              <w:rPr>
                <w:rFonts w:ascii="Times New Roman" w:hAnsi="Times New Roman"/>
                <w:sz w:val="24"/>
              </w:rPr>
            </w:pPr>
          </w:p>
        </w:tc>
      </w:tr>
      <w:tr w:rsidR="004357B9" w:rsidRPr="00A30C4C" w14:paraId="15EB838A" w14:textId="77777777" w:rsidTr="00672D2A">
        <w:tc>
          <w:tcPr>
            <w:tcW w:w="1188" w:type="dxa"/>
          </w:tcPr>
          <w:p w14:paraId="5E6B896D" w14:textId="77777777" w:rsidR="004357B9" w:rsidRPr="00A30C4C" w:rsidRDefault="004357B9" w:rsidP="004357B9">
            <w:pPr>
              <w:rPr>
                <w:rFonts w:ascii="Times New Roman" w:hAnsi="Times New Roman"/>
                <w:sz w:val="24"/>
              </w:rPr>
            </w:pPr>
            <w:r w:rsidRPr="00A30C4C">
              <w:rPr>
                <w:rFonts w:ascii="Times New Roman" w:hAnsi="Times New Roman"/>
                <w:sz w:val="24"/>
              </w:rPr>
              <w:t>010</w:t>
            </w:r>
          </w:p>
        </w:tc>
        <w:tc>
          <w:tcPr>
            <w:tcW w:w="8640" w:type="dxa"/>
          </w:tcPr>
          <w:p w14:paraId="5E840046"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 xml:space="preserve">Central banks and central governments </w:t>
            </w:r>
          </w:p>
          <w:p w14:paraId="090B69EE" w14:textId="2B0AEA1B" w:rsidR="004357B9" w:rsidRPr="00A30C4C" w:rsidRDefault="00D21B29" w:rsidP="001E0C80">
            <w:pPr>
              <w:rPr>
                <w:rFonts w:ascii="Times New Roman" w:hAnsi="Times New Roman"/>
                <w:sz w:val="24"/>
              </w:rPr>
            </w:pPr>
            <w:r w:rsidRPr="00A30C4C">
              <w:rPr>
                <w:rFonts w:ascii="Times New Roman" w:hAnsi="Times New Roman"/>
                <w:sz w:val="24"/>
              </w:rPr>
              <w:t>P</w:t>
            </w:r>
            <w:r w:rsidRPr="00A30C4C">
              <w:rPr>
                <w:rFonts w:ascii="Times New Roman" w:hAnsi="Times New Roman"/>
                <w:bCs/>
                <w:sz w:val="24"/>
              </w:rPr>
              <w:t>oint (</w:t>
            </w:r>
            <w:r w:rsidR="001E0C80" w:rsidRPr="00A30C4C">
              <w:rPr>
                <w:rFonts w:ascii="Times New Roman" w:hAnsi="Times New Roman"/>
                <w:bCs/>
                <w:sz w:val="24"/>
              </w:rPr>
              <w:t>a</w:t>
            </w:r>
            <w:r w:rsidRPr="00A30C4C">
              <w:rPr>
                <w:rFonts w:ascii="Times New Roman" w:hAnsi="Times New Roman"/>
                <w:bCs/>
                <w:sz w:val="24"/>
              </w:rPr>
              <w:t xml:space="preserve">) of </w:t>
            </w:r>
            <w:r w:rsidR="004357B9" w:rsidRPr="00A30C4C">
              <w:rPr>
                <w:rFonts w:ascii="Times New Roman" w:hAnsi="Times New Roman"/>
                <w:sz w:val="24"/>
              </w:rPr>
              <w:t>Article 147(2) CRR</w:t>
            </w:r>
          </w:p>
        </w:tc>
      </w:tr>
      <w:tr w:rsidR="004357B9" w:rsidRPr="00A30C4C" w14:paraId="524F7F96" w14:textId="77777777" w:rsidTr="00672D2A">
        <w:tc>
          <w:tcPr>
            <w:tcW w:w="1188" w:type="dxa"/>
          </w:tcPr>
          <w:p w14:paraId="072201D4" w14:textId="77777777" w:rsidR="004357B9" w:rsidRPr="00A30C4C" w:rsidRDefault="004357B9" w:rsidP="004357B9">
            <w:pPr>
              <w:rPr>
                <w:rFonts w:ascii="Times New Roman" w:hAnsi="Times New Roman"/>
                <w:sz w:val="24"/>
              </w:rPr>
            </w:pPr>
            <w:r w:rsidRPr="00A30C4C">
              <w:rPr>
                <w:rFonts w:ascii="Times New Roman" w:hAnsi="Times New Roman"/>
                <w:sz w:val="24"/>
              </w:rPr>
              <w:t>020</w:t>
            </w:r>
          </w:p>
        </w:tc>
        <w:tc>
          <w:tcPr>
            <w:tcW w:w="8640" w:type="dxa"/>
          </w:tcPr>
          <w:p w14:paraId="3EACDA70"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Institutions</w:t>
            </w:r>
          </w:p>
          <w:p w14:paraId="0844CBEA" w14:textId="0B333C5A" w:rsidR="004357B9" w:rsidRPr="00A30C4C" w:rsidRDefault="00D21B29" w:rsidP="00D21B29">
            <w:pPr>
              <w:rPr>
                <w:rFonts w:ascii="Times New Roman" w:hAnsi="Times New Roman"/>
                <w:sz w:val="24"/>
              </w:rPr>
            </w:pPr>
            <w:r w:rsidRPr="00A30C4C">
              <w:rPr>
                <w:rFonts w:ascii="Times New Roman" w:hAnsi="Times New Roman"/>
                <w:sz w:val="24"/>
              </w:rPr>
              <w:t xml:space="preserve">Point (b) of </w:t>
            </w:r>
            <w:r w:rsidR="004357B9" w:rsidRPr="00A30C4C">
              <w:rPr>
                <w:rFonts w:ascii="Times New Roman" w:hAnsi="Times New Roman"/>
                <w:sz w:val="24"/>
              </w:rPr>
              <w:t>Article 147(2) CRR</w:t>
            </w:r>
          </w:p>
        </w:tc>
      </w:tr>
      <w:tr w:rsidR="004357B9" w:rsidRPr="00A30C4C" w14:paraId="45F9CBBF" w14:textId="77777777" w:rsidTr="00672D2A">
        <w:tc>
          <w:tcPr>
            <w:tcW w:w="1188" w:type="dxa"/>
          </w:tcPr>
          <w:p w14:paraId="4EDE8471" w14:textId="77777777" w:rsidR="004357B9" w:rsidRPr="00A30C4C" w:rsidRDefault="004357B9" w:rsidP="004357B9">
            <w:pPr>
              <w:rPr>
                <w:rFonts w:ascii="Times New Roman" w:hAnsi="Times New Roman"/>
                <w:sz w:val="24"/>
              </w:rPr>
            </w:pPr>
            <w:r w:rsidRPr="00A30C4C">
              <w:rPr>
                <w:rFonts w:ascii="Times New Roman" w:hAnsi="Times New Roman"/>
                <w:sz w:val="24"/>
              </w:rPr>
              <w:t>030</w:t>
            </w:r>
          </w:p>
        </w:tc>
        <w:tc>
          <w:tcPr>
            <w:tcW w:w="8640" w:type="dxa"/>
          </w:tcPr>
          <w:p w14:paraId="498BD2EB"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 xml:space="preserve">Corporates </w:t>
            </w:r>
          </w:p>
          <w:p w14:paraId="1427627B" w14:textId="18F05657" w:rsidR="004357B9" w:rsidRPr="00A30C4C" w:rsidRDefault="004357B9" w:rsidP="003B2712">
            <w:pPr>
              <w:pStyle w:val="ListParagraph"/>
              <w:ind w:left="0"/>
              <w:rPr>
                <w:rFonts w:ascii="Times New Roman" w:hAnsi="Times New Roman"/>
                <w:sz w:val="24"/>
                <w:lang w:eastAsia="de-DE"/>
              </w:rPr>
            </w:pPr>
            <w:r w:rsidRPr="00A30C4C">
              <w:rPr>
                <w:rFonts w:ascii="Times New Roman" w:hAnsi="Times New Roman"/>
                <w:sz w:val="24"/>
                <w:lang w:eastAsia="de-DE"/>
              </w:rPr>
              <w:t xml:space="preserve">All </w:t>
            </w:r>
            <w:r w:rsidR="003B2712" w:rsidRPr="00A30C4C">
              <w:rPr>
                <w:rFonts w:ascii="Times New Roman" w:hAnsi="Times New Roman"/>
                <w:sz w:val="24"/>
                <w:lang w:eastAsia="de-DE"/>
              </w:rPr>
              <w:t xml:space="preserve">exposures to </w:t>
            </w:r>
            <w:r w:rsidRPr="00A30C4C">
              <w:rPr>
                <w:rFonts w:ascii="Times New Roman" w:hAnsi="Times New Roman"/>
                <w:sz w:val="24"/>
                <w:lang w:eastAsia="de-DE"/>
              </w:rPr>
              <w:t xml:space="preserve">corporates </w:t>
            </w:r>
            <w:r w:rsidR="003B2712" w:rsidRPr="00A30C4C">
              <w:rPr>
                <w:rFonts w:ascii="Times New Roman" w:hAnsi="Times New Roman"/>
                <w:sz w:val="24"/>
                <w:lang w:eastAsia="de-DE"/>
              </w:rPr>
              <w:t xml:space="preserve">as referred to in </w:t>
            </w:r>
            <w:r w:rsidR="00D21B29" w:rsidRPr="00A30C4C">
              <w:rPr>
                <w:rFonts w:ascii="Times New Roman" w:hAnsi="Times New Roman"/>
                <w:bCs/>
                <w:sz w:val="24"/>
              </w:rPr>
              <w:t xml:space="preserve">point (c) of </w:t>
            </w:r>
            <w:r w:rsidR="00D21B29" w:rsidRPr="00A30C4C">
              <w:rPr>
                <w:rFonts w:ascii="Times New Roman" w:hAnsi="Times New Roman"/>
                <w:sz w:val="24"/>
                <w:lang w:eastAsia="de-DE"/>
              </w:rPr>
              <w:t>Article</w:t>
            </w:r>
            <w:r w:rsidRPr="00A30C4C">
              <w:rPr>
                <w:rFonts w:ascii="Times New Roman" w:hAnsi="Times New Roman"/>
                <w:sz w:val="24"/>
                <w:lang w:eastAsia="de-DE"/>
              </w:rPr>
              <w:t xml:space="preserve"> 147(2)</w:t>
            </w:r>
            <w:r w:rsidR="00D21B29" w:rsidRPr="00A30C4C">
              <w:rPr>
                <w:rFonts w:ascii="Times New Roman" w:hAnsi="Times New Roman"/>
                <w:sz w:val="24"/>
                <w:lang w:eastAsia="de-DE"/>
              </w:rPr>
              <w:t xml:space="preserve"> CRR</w:t>
            </w:r>
          </w:p>
        </w:tc>
      </w:tr>
      <w:tr w:rsidR="004357B9" w:rsidRPr="00A30C4C" w14:paraId="2BB19F94" w14:textId="77777777" w:rsidTr="00672D2A">
        <w:tc>
          <w:tcPr>
            <w:tcW w:w="1188" w:type="dxa"/>
          </w:tcPr>
          <w:p w14:paraId="1B0A27AB" w14:textId="77777777" w:rsidR="004357B9" w:rsidRPr="00A30C4C" w:rsidRDefault="004357B9" w:rsidP="004357B9">
            <w:pPr>
              <w:rPr>
                <w:rFonts w:ascii="Times New Roman" w:hAnsi="Times New Roman"/>
                <w:sz w:val="24"/>
              </w:rPr>
            </w:pPr>
            <w:r w:rsidRPr="00A30C4C">
              <w:rPr>
                <w:rFonts w:ascii="Times New Roman" w:hAnsi="Times New Roman"/>
                <w:sz w:val="24"/>
              </w:rPr>
              <w:t>04</w:t>
            </w:r>
            <w:r w:rsidR="000E093A" w:rsidRPr="00A30C4C">
              <w:rPr>
                <w:rFonts w:ascii="Times New Roman" w:hAnsi="Times New Roman"/>
                <w:sz w:val="24"/>
              </w:rPr>
              <w:t>2</w:t>
            </w:r>
          </w:p>
        </w:tc>
        <w:tc>
          <w:tcPr>
            <w:tcW w:w="8640" w:type="dxa"/>
          </w:tcPr>
          <w:p w14:paraId="6FA09752" w14:textId="572D0545"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Of which: Speciali</w:t>
            </w:r>
            <w:r w:rsidR="00C7103D" w:rsidRPr="00A30C4C">
              <w:rPr>
                <w:rFonts w:ascii="Times New Roman" w:hAnsi="Times New Roman"/>
                <w:b/>
                <w:sz w:val="24"/>
                <w:u w:val="single"/>
              </w:rPr>
              <w:t>s</w:t>
            </w:r>
            <w:r w:rsidRPr="00A30C4C">
              <w:rPr>
                <w:rFonts w:ascii="Times New Roman" w:hAnsi="Times New Roman"/>
                <w:b/>
                <w:sz w:val="24"/>
                <w:u w:val="single"/>
              </w:rPr>
              <w:t>ed lending</w:t>
            </w:r>
            <w:r w:rsidR="000E093A" w:rsidRPr="00A30C4C">
              <w:rPr>
                <w:rFonts w:ascii="Times New Roman" w:hAnsi="Times New Roman"/>
                <w:b/>
                <w:sz w:val="24"/>
                <w:u w:val="single"/>
              </w:rPr>
              <w:t xml:space="preserve"> (excl. SL subject to slotting criteria)</w:t>
            </w:r>
          </w:p>
          <w:p w14:paraId="7EDA1A93" w14:textId="4FA807E5" w:rsidR="004357B9" w:rsidRPr="00A30C4C" w:rsidRDefault="00D21B29" w:rsidP="004357B9">
            <w:pPr>
              <w:pStyle w:val="ListParagraph"/>
              <w:ind w:left="0"/>
              <w:rPr>
                <w:rFonts w:ascii="Times New Roman" w:hAnsi="Times New Roman"/>
                <w:sz w:val="24"/>
                <w:lang w:eastAsia="de-DE"/>
              </w:rPr>
            </w:pPr>
            <w:r w:rsidRPr="00A30C4C">
              <w:rPr>
                <w:rFonts w:ascii="Times New Roman" w:hAnsi="Times New Roman"/>
                <w:bCs/>
                <w:sz w:val="24"/>
              </w:rPr>
              <w:t xml:space="preserve">Point (a) of </w:t>
            </w:r>
            <w:r w:rsidR="004357B9" w:rsidRPr="00A30C4C">
              <w:rPr>
                <w:rFonts w:ascii="Times New Roman" w:hAnsi="Times New Roman"/>
                <w:sz w:val="24"/>
                <w:lang w:eastAsia="de-DE"/>
              </w:rPr>
              <w:t>Article 147(8) CRR</w:t>
            </w:r>
          </w:p>
          <w:p w14:paraId="103A67ED" w14:textId="4F740281" w:rsidR="0042766A" w:rsidRPr="00A30C4C" w:rsidRDefault="0042766A" w:rsidP="00D21B29">
            <w:pPr>
              <w:pStyle w:val="ListParagraph"/>
              <w:ind w:left="0"/>
              <w:rPr>
                <w:rFonts w:ascii="Times New Roman" w:hAnsi="Times New Roman"/>
                <w:sz w:val="24"/>
                <w:lang w:eastAsia="de-DE"/>
              </w:rPr>
            </w:pPr>
            <w:r w:rsidRPr="00A30C4C">
              <w:rPr>
                <w:rFonts w:ascii="Times New Roman" w:hAnsi="Times New Roman"/>
                <w:sz w:val="24"/>
                <w:lang w:eastAsia="de-DE"/>
              </w:rPr>
              <w:t xml:space="preserve">Data </w:t>
            </w:r>
            <w:proofErr w:type="gramStart"/>
            <w:r w:rsidRPr="00A30C4C">
              <w:rPr>
                <w:rFonts w:ascii="Times New Roman" w:hAnsi="Times New Roman"/>
                <w:sz w:val="24"/>
                <w:lang w:eastAsia="de-DE"/>
              </w:rPr>
              <w:t>shall not be reported</w:t>
            </w:r>
            <w:proofErr w:type="gramEnd"/>
            <w:r w:rsidRPr="00A30C4C">
              <w:rPr>
                <w:rFonts w:ascii="Times New Roman" w:hAnsi="Times New Roman"/>
                <w:sz w:val="24"/>
                <w:lang w:eastAsia="de-DE"/>
              </w:rPr>
              <w:t xml:space="preserve"> for specialized lending exposures </w:t>
            </w:r>
            <w:r w:rsidR="003B2712" w:rsidRPr="00A30C4C">
              <w:rPr>
                <w:rFonts w:ascii="Times New Roman" w:hAnsi="Times New Roman"/>
                <w:sz w:val="24"/>
                <w:lang w:eastAsia="de-DE"/>
              </w:rPr>
              <w:t xml:space="preserve">as </w:t>
            </w:r>
            <w:r w:rsidRPr="00A30C4C">
              <w:rPr>
                <w:rFonts w:ascii="Times New Roman" w:hAnsi="Times New Roman"/>
                <w:sz w:val="24"/>
                <w:lang w:eastAsia="de-DE"/>
              </w:rPr>
              <w:t xml:space="preserve">referred to in </w:t>
            </w:r>
            <w:r w:rsidR="00D21B29" w:rsidRPr="00A30C4C">
              <w:rPr>
                <w:rFonts w:ascii="Times New Roman" w:hAnsi="Times New Roman"/>
                <w:sz w:val="24"/>
                <w:lang w:eastAsia="de-DE"/>
              </w:rPr>
              <w:t>Article</w:t>
            </w:r>
            <w:r w:rsidRPr="00A30C4C">
              <w:rPr>
                <w:rFonts w:ascii="Times New Roman" w:hAnsi="Times New Roman"/>
                <w:sz w:val="24"/>
                <w:lang w:eastAsia="de-DE"/>
              </w:rPr>
              <w:t xml:space="preserve"> 153(5)</w:t>
            </w:r>
            <w:r w:rsidR="00F855D5">
              <w:rPr>
                <w:rFonts w:ascii="Times New Roman" w:hAnsi="Times New Roman"/>
                <w:sz w:val="24"/>
                <w:lang w:eastAsia="de-DE"/>
              </w:rPr>
              <w:t xml:space="preserve"> CRR</w:t>
            </w:r>
            <w:r w:rsidRPr="00A30C4C">
              <w:rPr>
                <w:rFonts w:ascii="Times New Roman" w:hAnsi="Times New Roman"/>
                <w:sz w:val="24"/>
                <w:lang w:eastAsia="de-DE"/>
              </w:rPr>
              <w:t>.</w:t>
            </w:r>
          </w:p>
        </w:tc>
      </w:tr>
      <w:tr w:rsidR="000E093A" w:rsidRPr="00A30C4C" w14:paraId="1F8186F4" w14:textId="77777777" w:rsidTr="00672D2A">
        <w:tc>
          <w:tcPr>
            <w:tcW w:w="1188" w:type="dxa"/>
          </w:tcPr>
          <w:p w14:paraId="5843B83F" w14:textId="77777777" w:rsidR="000E093A" w:rsidRPr="00A30C4C" w:rsidRDefault="000E093A" w:rsidP="004357B9">
            <w:pPr>
              <w:rPr>
                <w:rFonts w:ascii="Times New Roman" w:hAnsi="Times New Roman"/>
                <w:sz w:val="24"/>
              </w:rPr>
            </w:pPr>
            <w:r w:rsidRPr="00A30C4C">
              <w:rPr>
                <w:rFonts w:ascii="Times New Roman" w:hAnsi="Times New Roman"/>
                <w:sz w:val="24"/>
              </w:rPr>
              <w:t>045</w:t>
            </w:r>
          </w:p>
        </w:tc>
        <w:tc>
          <w:tcPr>
            <w:tcW w:w="8640" w:type="dxa"/>
          </w:tcPr>
          <w:p w14:paraId="39002DAB" w14:textId="3090F631" w:rsidR="000E093A" w:rsidRPr="00A30C4C" w:rsidRDefault="000E093A" w:rsidP="004357B9">
            <w:pPr>
              <w:rPr>
                <w:rFonts w:ascii="Times New Roman" w:hAnsi="Times New Roman"/>
                <w:b/>
                <w:sz w:val="24"/>
                <w:u w:val="single"/>
              </w:rPr>
            </w:pPr>
            <w:r w:rsidRPr="00A30C4C">
              <w:rPr>
                <w:rFonts w:ascii="Times New Roman" w:hAnsi="Times New Roman"/>
                <w:b/>
                <w:sz w:val="24"/>
                <w:u w:val="single"/>
              </w:rPr>
              <w:t>Of which: Speciali</w:t>
            </w:r>
            <w:r w:rsidR="00C7103D" w:rsidRPr="00A30C4C">
              <w:rPr>
                <w:rFonts w:ascii="Times New Roman" w:hAnsi="Times New Roman"/>
                <w:b/>
                <w:sz w:val="24"/>
                <w:u w:val="single"/>
              </w:rPr>
              <w:t>s</w:t>
            </w:r>
            <w:r w:rsidRPr="00A30C4C">
              <w:rPr>
                <w:rFonts w:ascii="Times New Roman" w:hAnsi="Times New Roman"/>
                <w:b/>
                <w:sz w:val="24"/>
                <w:u w:val="single"/>
              </w:rPr>
              <w:t>ed lending subject to slotting criteria</w:t>
            </w:r>
          </w:p>
          <w:p w14:paraId="56E4B85C" w14:textId="1F369A86" w:rsidR="000E093A" w:rsidRPr="00A30C4C" w:rsidRDefault="00D21B29" w:rsidP="00D21B29">
            <w:pPr>
              <w:rPr>
                <w:rFonts w:ascii="Times New Roman" w:hAnsi="Times New Roman"/>
                <w:b/>
                <w:sz w:val="24"/>
                <w:u w:val="single"/>
              </w:rPr>
            </w:pPr>
            <w:r w:rsidRPr="00A30C4C">
              <w:rPr>
                <w:rFonts w:ascii="Times New Roman" w:hAnsi="Times New Roman"/>
                <w:sz w:val="24"/>
              </w:rPr>
              <w:t xml:space="preserve">Point (a) of </w:t>
            </w:r>
            <w:r w:rsidR="000E093A" w:rsidRPr="00A30C4C">
              <w:rPr>
                <w:rFonts w:ascii="Times New Roman" w:hAnsi="Times New Roman"/>
                <w:sz w:val="24"/>
                <w:lang w:eastAsia="de-DE"/>
              </w:rPr>
              <w:t xml:space="preserve">Article 147(8) and </w:t>
            </w:r>
            <w:r w:rsidR="003B2712" w:rsidRPr="00A30C4C">
              <w:rPr>
                <w:rFonts w:ascii="Times New Roman" w:hAnsi="Times New Roman"/>
                <w:sz w:val="24"/>
                <w:lang w:eastAsia="de-DE"/>
              </w:rPr>
              <w:t xml:space="preserve">Article </w:t>
            </w:r>
            <w:r w:rsidR="000E093A" w:rsidRPr="00A30C4C">
              <w:rPr>
                <w:rFonts w:ascii="Times New Roman" w:hAnsi="Times New Roman"/>
                <w:sz w:val="24"/>
                <w:lang w:eastAsia="de-DE"/>
              </w:rPr>
              <w:t>153(5) CRR</w:t>
            </w:r>
          </w:p>
        </w:tc>
      </w:tr>
      <w:tr w:rsidR="004357B9" w:rsidRPr="00A30C4C" w14:paraId="4D8522F6" w14:textId="77777777" w:rsidTr="00672D2A">
        <w:tc>
          <w:tcPr>
            <w:tcW w:w="1188" w:type="dxa"/>
          </w:tcPr>
          <w:p w14:paraId="4722F6D6" w14:textId="77777777" w:rsidR="004357B9" w:rsidRPr="00A30C4C" w:rsidRDefault="004357B9" w:rsidP="004357B9">
            <w:pPr>
              <w:rPr>
                <w:rFonts w:ascii="Times New Roman" w:hAnsi="Times New Roman"/>
                <w:sz w:val="24"/>
              </w:rPr>
            </w:pPr>
            <w:r w:rsidRPr="00A30C4C">
              <w:rPr>
                <w:rFonts w:ascii="Times New Roman" w:hAnsi="Times New Roman"/>
                <w:sz w:val="24"/>
              </w:rPr>
              <w:t>050</w:t>
            </w:r>
          </w:p>
        </w:tc>
        <w:tc>
          <w:tcPr>
            <w:tcW w:w="8640" w:type="dxa"/>
          </w:tcPr>
          <w:p w14:paraId="2364526D"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Of which: SME</w:t>
            </w:r>
          </w:p>
          <w:p w14:paraId="5ABADB8A" w14:textId="07271DA1" w:rsidR="004357B9" w:rsidRPr="00A30C4C" w:rsidRDefault="00D21B29" w:rsidP="00D21B29">
            <w:pPr>
              <w:pStyle w:val="ListParagraph"/>
              <w:ind w:left="0"/>
              <w:rPr>
                <w:rFonts w:ascii="Times New Roman" w:hAnsi="Times New Roman"/>
                <w:sz w:val="24"/>
                <w:lang w:eastAsia="de-DE"/>
              </w:rPr>
            </w:pPr>
            <w:r w:rsidRPr="00A30C4C">
              <w:rPr>
                <w:rFonts w:ascii="Times New Roman" w:hAnsi="Times New Roman"/>
                <w:bCs/>
                <w:sz w:val="24"/>
              </w:rPr>
              <w:t xml:space="preserve">Point (c) of </w:t>
            </w:r>
            <w:r w:rsidR="004357B9" w:rsidRPr="00A30C4C">
              <w:rPr>
                <w:rFonts w:ascii="Times New Roman" w:hAnsi="Times New Roman"/>
                <w:sz w:val="24"/>
                <w:lang w:eastAsia="de-DE"/>
              </w:rPr>
              <w:t>Article 147(2) CRR</w:t>
            </w:r>
          </w:p>
        </w:tc>
      </w:tr>
      <w:tr w:rsidR="004357B9" w:rsidRPr="00A30C4C" w14:paraId="4E60DA06" w14:textId="77777777" w:rsidTr="00672D2A">
        <w:tc>
          <w:tcPr>
            <w:tcW w:w="1188" w:type="dxa"/>
          </w:tcPr>
          <w:p w14:paraId="079B0B71" w14:textId="77777777" w:rsidR="004357B9" w:rsidRPr="00A30C4C" w:rsidRDefault="004357B9" w:rsidP="004357B9">
            <w:pPr>
              <w:rPr>
                <w:rFonts w:ascii="Times New Roman" w:hAnsi="Times New Roman"/>
                <w:sz w:val="24"/>
              </w:rPr>
            </w:pPr>
            <w:r w:rsidRPr="00A30C4C">
              <w:rPr>
                <w:rFonts w:ascii="Times New Roman" w:hAnsi="Times New Roman"/>
                <w:sz w:val="24"/>
              </w:rPr>
              <w:t>060</w:t>
            </w:r>
          </w:p>
        </w:tc>
        <w:tc>
          <w:tcPr>
            <w:tcW w:w="8640" w:type="dxa"/>
          </w:tcPr>
          <w:p w14:paraId="621299E2"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Retail</w:t>
            </w:r>
          </w:p>
          <w:p w14:paraId="7EA656E7" w14:textId="76C11169" w:rsidR="004357B9" w:rsidRPr="00A30C4C" w:rsidRDefault="004357B9" w:rsidP="003B2712">
            <w:pPr>
              <w:rPr>
                <w:rFonts w:ascii="Times New Roman" w:hAnsi="Times New Roman"/>
                <w:sz w:val="24"/>
              </w:rPr>
            </w:pPr>
            <w:r w:rsidRPr="00A30C4C">
              <w:rPr>
                <w:rFonts w:ascii="Times New Roman" w:hAnsi="Times New Roman"/>
                <w:sz w:val="24"/>
                <w:lang w:eastAsia="de-DE"/>
              </w:rPr>
              <w:t xml:space="preserve">All </w:t>
            </w:r>
            <w:r w:rsidR="003B2712" w:rsidRPr="00A30C4C">
              <w:rPr>
                <w:rFonts w:ascii="Times New Roman" w:hAnsi="Times New Roman"/>
                <w:sz w:val="24"/>
                <w:lang w:eastAsia="de-DE"/>
              </w:rPr>
              <w:t>r</w:t>
            </w:r>
            <w:r w:rsidRPr="00A30C4C">
              <w:rPr>
                <w:rFonts w:ascii="Times New Roman" w:hAnsi="Times New Roman"/>
                <w:sz w:val="24"/>
                <w:lang w:eastAsia="de-DE"/>
              </w:rPr>
              <w:t xml:space="preserve">etail exposures </w:t>
            </w:r>
            <w:r w:rsidR="003B2712" w:rsidRPr="00A30C4C">
              <w:rPr>
                <w:rFonts w:ascii="Times New Roman" w:hAnsi="Times New Roman"/>
                <w:sz w:val="24"/>
                <w:lang w:eastAsia="de-DE"/>
              </w:rPr>
              <w:t xml:space="preserve">as referred to </w:t>
            </w:r>
            <w:r w:rsidR="00BB22D4" w:rsidRPr="00A30C4C">
              <w:rPr>
                <w:rFonts w:ascii="Times New Roman" w:hAnsi="Times New Roman"/>
                <w:sz w:val="24"/>
                <w:lang w:eastAsia="de-DE"/>
              </w:rPr>
              <w:t xml:space="preserve">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r w:rsidR="00D21B29" w:rsidRPr="00A30C4C">
              <w:rPr>
                <w:rFonts w:ascii="Times New Roman" w:hAnsi="Times New Roman"/>
                <w:sz w:val="24"/>
                <w:lang w:eastAsia="de-DE"/>
              </w:rPr>
              <w:t>CRR</w:t>
            </w:r>
          </w:p>
        </w:tc>
      </w:tr>
      <w:tr w:rsidR="004357B9" w:rsidRPr="00A30C4C" w14:paraId="5B12FE9E" w14:textId="77777777" w:rsidTr="00672D2A">
        <w:tc>
          <w:tcPr>
            <w:tcW w:w="1188" w:type="dxa"/>
          </w:tcPr>
          <w:p w14:paraId="7498E6A0" w14:textId="77777777" w:rsidR="004357B9" w:rsidRPr="00A30C4C" w:rsidRDefault="004357B9" w:rsidP="004357B9">
            <w:pPr>
              <w:rPr>
                <w:rFonts w:ascii="Times New Roman" w:hAnsi="Times New Roman"/>
                <w:sz w:val="24"/>
              </w:rPr>
            </w:pPr>
            <w:r w:rsidRPr="00A30C4C">
              <w:rPr>
                <w:rFonts w:ascii="Times New Roman" w:hAnsi="Times New Roman"/>
                <w:sz w:val="24"/>
              </w:rPr>
              <w:t>070</w:t>
            </w:r>
          </w:p>
        </w:tc>
        <w:tc>
          <w:tcPr>
            <w:tcW w:w="8640" w:type="dxa"/>
          </w:tcPr>
          <w:p w14:paraId="28D48F26"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Retail – Secured by real estate property</w:t>
            </w:r>
          </w:p>
          <w:p w14:paraId="7D846491" w14:textId="32C30682" w:rsidR="004357B9" w:rsidRPr="00A30C4C" w:rsidRDefault="003B2712" w:rsidP="00D21B29">
            <w:pPr>
              <w:pStyle w:val="ListParagraph"/>
              <w:ind w:left="0"/>
              <w:rPr>
                <w:rFonts w:ascii="Times New Roman" w:hAnsi="Times New Roman"/>
                <w:sz w:val="24"/>
                <w:lang w:eastAsia="de-DE"/>
              </w:rPr>
            </w:pPr>
            <w:r w:rsidRPr="00A30C4C">
              <w:rPr>
                <w:rFonts w:ascii="Times New Roman" w:hAnsi="Times New Roman"/>
                <w:sz w:val="24"/>
                <w:lang w:eastAsia="de-DE"/>
              </w:rPr>
              <w:t>Retail e</w:t>
            </w:r>
            <w:r w:rsidR="004357B9" w:rsidRPr="00A30C4C">
              <w:rPr>
                <w:rFonts w:ascii="Times New Roman" w:hAnsi="Times New Roman"/>
                <w:sz w:val="24"/>
                <w:lang w:eastAsia="de-DE"/>
              </w:rPr>
              <w:t xml:space="preserve">xposures </w:t>
            </w:r>
            <w:r w:rsidRPr="00A30C4C">
              <w:rPr>
                <w:rFonts w:ascii="Times New Roman" w:hAnsi="Times New Roman"/>
                <w:sz w:val="24"/>
                <w:lang w:eastAsia="de-DE"/>
              </w:rPr>
              <w:t>as referred to in</w:t>
            </w:r>
            <w:r w:rsidR="004357B9" w:rsidRPr="00A30C4C">
              <w:rPr>
                <w:rFonts w:ascii="Times New Roman" w:hAnsi="Times New Roman"/>
                <w:sz w:val="24"/>
                <w:lang w:eastAsia="de-DE"/>
              </w:rPr>
              <w:t xml:space="preserve"> </w:t>
            </w:r>
            <w:r w:rsidR="00D21B29" w:rsidRPr="00A30C4C">
              <w:rPr>
                <w:rFonts w:ascii="Times New Roman" w:hAnsi="Times New Roman"/>
                <w:sz w:val="24"/>
                <w:lang w:eastAsia="de-DE"/>
              </w:rPr>
              <w:t xml:space="preserve">point (d) of </w:t>
            </w:r>
            <w:r w:rsidR="004357B9" w:rsidRPr="00A30C4C">
              <w:rPr>
                <w:rFonts w:ascii="Times New Roman" w:hAnsi="Times New Roman"/>
                <w:sz w:val="24"/>
                <w:lang w:eastAsia="de-DE"/>
              </w:rPr>
              <w:t>Article 147(2) CRR which are secured by real estate</w:t>
            </w:r>
          </w:p>
        </w:tc>
      </w:tr>
      <w:tr w:rsidR="004357B9" w:rsidRPr="00A30C4C" w14:paraId="72C223B9" w14:textId="77777777" w:rsidTr="00672D2A">
        <w:tc>
          <w:tcPr>
            <w:tcW w:w="1188" w:type="dxa"/>
          </w:tcPr>
          <w:p w14:paraId="02BEDBA1" w14:textId="77777777" w:rsidR="004357B9" w:rsidRPr="00A30C4C" w:rsidRDefault="004357B9" w:rsidP="004357B9">
            <w:pPr>
              <w:rPr>
                <w:rFonts w:ascii="Times New Roman" w:hAnsi="Times New Roman"/>
                <w:sz w:val="24"/>
              </w:rPr>
            </w:pPr>
            <w:r w:rsidRPr="00A30C4C">
              <w:rPr>
                <w:rFonts w:ascii="Times New Roman" w:hAnsi="Times New Roman"/>
                <w:sz w:val="24"/>
              </w:rPr>
              <w:t>080</w:t>
            </w:r>
          </w:p>
        </w:tc>
        <w:tc>
          <w:tcPr>
            <w:tcW w:w="8640" w:type="dxa"/>
          </w:tcPr>
          <w:p w14:paraId="6EFC5600"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SME</w:t>
            </w:r>
          </w:p>
          <w:p w14:paraId="617C25C7" w14:textId="0C29615F" w:rsidR="004357B9" w:rsidRPr="00A30C4C" w:rsidRDefault="004357B9" w:rsidP="00BD4E13">
            <w:pPr>
              <w:pStyle w:val="ListParagraph"/>
              <w:ind w:left="0"/>
              <w:rPr>
                <w:rFonts w:ascii="Times New Roman" w:hAnsi="Times New Roman"/>
                <w:sz w:val="24"/>
                <w:lang w:eastAsia="de-DE"/>
              </w:rPr>
            </w:pPr>
            <w:r w:rsidRPr="00A30C4C">
              <w:rPr>
                <w:rFonts w:ascii="Times New Roman" w:hAnsi="Times New Roman"/>
                <w:sz w:val="24"/>
                <w:lang w:eastAsia="de-DE"/>
              </w:rPr>
              <w:t xml:space="preserve">Retail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Article 147(2)</w:t>
            </w:r>
            <w:r w:rsidR="003B2712" w:rsidRPr="00A30C4C">
              <w:rPr>
                <w:rFonts w:ascii="Times New Roman" w:hAnsi="Times New Roman"/>
                <w:sz w:val="24"/>
                <w:lang w:eastAsia="de-DE"/>
              </w:rPr>
              <w:t xml:space="preserve"> </w:t>
            </w:r>
            <w:r w:rsidR="00A37988">
              <w:rPr>
                <w:rFonts w:ascii="Times New Roman" w:hAnsi="Times New Roman"/>
                <w:sz w:val="24"/>
                <w:lang w:eastAsia="de-DE"/>
              </w:rPr>
              <w:t xml:space="preserve">and </w:t>
            </w:r>
            <w:r w:rsidRPr="00A30C4C">
              <w:rPr>
                <w:rFonts w:ascii="Times New Roman" w:hAnsi="Times New Roman"/>
                <w:sz w:val="24"/>
                <w:lang w:eastAsia="de-DE"/>
              </w:rPr>
              <w:t>Article 15</w:t>
            </w:r>
            <w:r w:rsidR="00A37988">
              <w:rPr>
                <w:rFonts w:ascii="Times New Roman" w:hAnsi="Times New Roman"/>
                <w:sz w:val="24"/>
                <w:lang w:eastAsia="de-DE"/>
              </w:rPr>
              <w:t>4</w:t>
            </w:r>
            <w:r w:rsidRPr="00A30C4C">
              <w:rPr>
                <w:rFonts w:ascii="Times New Roman" w:hAnsi="Times New Roman"/>
                <w:sz w:val="24"/>
                <w:lang w:eastAsia="de-DE"/>
              </w:rPr>
              <w:t>(3) CRR which are secured by real estate</w:t>
            </w:r>
          </w:p>
        </w:tc>
      </w:tr>
      <w:tr w:rsidR="004357B9" w:rsidRPr="00A30C4C" w14:paraId="739DA1B5" w14:textId="77777777" w:rsidTr="00672D2A">
        <w:tc>
          <w:tcPr>
            <w:tcW w:w="1188" w:type="dxa"/>
          </w:tcPr>
          <w:p w14:paraId="1CE167A5" w14:textId="77777777" w:rsidR="004357B9" w:rsidRPr="00A30C4C" w:rsidRDefault="004357B9" w:rsidP="004357B9">
            <w:pPr>
              <w:rPr>
                <w:rFonts w:ascii="Times New Roman" w:hAnsi="Times New Roman"/>
                <w:sz w:val="24"/>
              </w:rPr>
            </w:pPr>
            <w:r w:rsidRPr="00A30C4C">
              <w:rPr>
                <w:rFonts w:ascii="Times New Roman" w:hAnsi="Times New Roman"/>
                <w:sz w:val="24"/>
              </w:rPr>
              <w:t>090</w:t>
            </w:r>
          </w:p>
        </w:tc>
        <w:tc>
          <w:tcPr>
            <w:tcW w:w="8640" w:type="dxa"/>
          </w:tcPr>
          <w:p w14:paraId="0E51ED1A"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non-SME</w:t>
            </w:r>
          </w:p>
          <w:p w14:paraId="7801AED9" w14:textId="151DFF3E" w:rsidR="004357B9" w:rsidRPr="00A30C4C" w:rsidRDefault="004357B9" w:rsidP="003B2712">
            <w:pPr>
              <w:pStyle w:val="ListParagraph"/>
              <w:ind w:left="0"/>
              <w:rPr>
                <w:rFonts w:ascii="Times New Roman" w:hAnsi="Times New Roman"/>
                <w:sz w:val="24"/>
                <w:lang w:eastAsia="de-DE"/>
              </w:rPr>
            </w:pPr>
            <w:r w:rsidRPr="00A30C4C">
              <w:rPr>
                <w:rFonts w:ascii="Times New Roman" w:hAnsi="Times New Roman"/>
                <w:sz w:val="24"/>
                <w:lang w:eastAsia="de-DE"/>
              </w:rPr>
              <w:t xml:space="preserve">Retail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Article 147(2) CRR which are secured by real estate</w:t>
            </w:r>
          </w:p>
        </w:tc>
      </w:tr>
      <w:tr w:rsidR="004357B9" w:rsidRPr="00A30C4C" w14:paraId="69310AEB" w14:textId="77777777" w:rsidTr="00672D2A">
        <w:tc>
          <w:tcPr>
            <w:tcW w:w="1188" w:type="dxa"/>
          </w:tcPr>
          <w:p w14:paraId="015185BC" w14:textId="77777777" w:rsidR="004357B9" w:rsidRPr="00A30C4C" w:rsidRDefault="004357B9" w:rsidP="004357B9">
            <w:pPr>
              <w:rPr>
                <w:rFonts w:ascii="Times New Roman" w:hAnsi="Times New Roman"/>
                <w:sz w:val="24"/>
              </w:rPr>
            </w:pPr>
            <w:r w:rsidRPr="00A30C4C">
              <w:rPr>
                <w:rFonts w:ascii="Times New Roman" w:hAnsi="Times New Roman"/>
                <w:sz w:val="24"/>
              </w:rPr>
              <w:t>100</w:t>
            </w:r>
          </w:p>
        </w:tc>
        <w:tc>
          <w:tcPr>
            <w:tcW w:w="8640" w:type="dxa"/>
          </w:tcPr>
          <w:p w14:paraId="2F841CD8"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Retail – Qualifying revolving</w:t>
            </w:r>
          </w:p>
          <w:p w14:paraId="7A535000" w14:textId="2A893CE0" w:rsidR="004357B9" w:rsidRPr="00A30C4C" w:rsidRDefault="003B2712" w:rsidP="00F811C6">
            <w:pPr>
              <w:pStyle w:val="ListParagraph"/>
              <w:ind w:left="0"/>
              <w:rPr>
                <w:rFonts w:ascii="Times New Roman" w:hAnsi="Times New Roman"/>
                <w:sz w:val="24"/>
                <w:lang w:eastAsia="de-DE"/>
              </w:rPr>
            </w:pPr>
            <w:r w:rsidRPr="00A30C4C">
              <w:rPr>
                <w:rFonts w:ascii="Times New Roman" w:hAnsi="Times New Roman"/>
                <w:sz w:val="24"/>
                <w:lang w:eastAsia="de-DE"/>
              </w:rPr>
              <w:t xml:space="preserve">Retail exposures as referred to in </w:t>
            </w:r>
            <w:r w:rsidRPr="00A30C4C">
              <w:rPr>
                <w:rFonts w:ascii="Times New Roman" w:hAnsi="Times New Roman"/>
                <w:bCs/>
                <w:sz w:val="24"/>
              </w:rPr>
              <w:t>p</w:t>
            </w:r>
            <w:r w:rsidR="00D21B29" w:rsidRPr="00A30C4C">
              <w:rPr>
                <w:rFonts w:ascii="Times New Roman" w:hAnsi="Times New Roman"/>
                <w:bCs/>
                <w:sz w:val="24"/>
              </w:rPr>
              <w:t xml:space="preserve">oint (d) of </w:t>
            </w:r>
            <w:r w:rsidR="004357B9" w:rsidRPr="00A30C4C">
              <w:rPr>
                <w:rFonts w:ascii="Times New Roman" w:hAnsi="Times New Roman"/>
                <w:sz w:val="24"/>
                <w:lang w:eastAsia="de-DE"/>
              </w:rPr>
              <w:t xml:space="preserve">Article 147(2) in conjunction with Article 154(4) CRR </w:t>
            </w:r>
          </w:p>
        </w:tc>
      </w:tr>
      <w:tr w:rsidR="004357B9" w:rsidRPr="00A30C4C" w14:paraId="310E9DF1" w14:textId="77777777" w:rsidTr="00672D2A">
        <w:tc>
          <w:tcPr>
            <w:tcW w:w="1188" w:type="dxa"/>
          </w:tcPr>
          <w:p w14:paraId="197CC5CC" w14:textId="77777777" w:rsidR="004357B9" w:rsidRPr="00A30C4C" w:rsidRDefault="004357B9" w:rsidP="004357B9">
            <w:pPr>
              <w:rPr>
                <w:rFonts w:ascii="Times New Roman" w:hAnsi="Times New Roman"/>
                <w:sz w:val="24"/>
              </w:rPr>
            </w:pPr>
            <w:r w:rsidRPr="00A30C4C">
              <w:rPr>
                <w:rFonts w:ascii="Times New Roman" w:hAnsi="Times New Roman"/>
                <w:sz w:val="24"/>
              </w:rPr>
              <w:t>110</w:t>
            </w:r>
          </w:p>
        </w:tc>
        <w:tc>
          <w:tcPr>
            <w:tcW w:w="8640" w:type="dxa"/>
          </w:tcPr>
          <w:p w14:paraId="62BCD037"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Other Retail</w:t>
            </w:r>
          </w:p>
          <w:p w14:paraId="008CB529" w14:textId="24922CC6" w:rsidR="004357B9" w:rsidRPr="00A30C4C" w:rsidRDefault="004357B9" w:rsidP="003B2712">
            <w:pPr>
              <w:pStyle w:val="ListParagraph"/>
              <w:ind w:left="0"/>
              <w:rPr>
                <w:rFonts w:ascii="Times New Roman" w:hAnsi="Times New Roman"/>
                <w:sz w:val="24"/>
                <w:lang w:eastAsia="de-DE"/>
              </w:rPr>
            </w:pPr>
            <w:r w:rsidRPr="00A30C4C">
              <w:rPr>
                <w:rFonts w:ascii="Times New Roman" w:hAnsi="Times New Roman"/>
                <w:sz w:val="24"/>
                <w:lang w:eastAsia="de-DE"/>
              </w:rPr>
              <w:t xml:space="preserve">Other retail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r w:rsidR="00D21B29" w:rsidRPr="00A30C4C">
              <w:rPr>
                <w:rFonts w:ascii="Times New Roman" w:hAnsi="Times New Roman"/>
                <w:sz w:val="24"/>
                <w:lang w:eastAsia="de-DE"/>
              </w:rPr>
              <w:t xml:space="preserve">CRR </w:t>
            </w:r>
            <w:r w:rsidR="003B2712" w:rsidRPr="00A30C4C">
              <w:rPr>
                <w:rFonts w:ascii="Times New Roman" w:hAnsi="Times New Roman"/>
                <w:sz w:val="24"/>
                <w:lang w:eastAsia="de-DE"/>
              </w:rPr>
              <w:t xml:space="preserve">which are </w:t>
            </w:r>
            <w:r w:rsidRPr="00A30C4C">
              <w:rPr>
                <w:rFonts w:ascii="Times New Roman" w:hAnsi="Times New Roman"/>
                <w:sz w:val="24"/>
                <w:lang w:eastAsia="de-DE"/>
              </w:rPr>
              <w:t>not reported in rows 070 - 100</w:t>
            </w:r>
          </w:p>
        </w:tc>
      </w:tr>
      <w:tr w:rsidR="004357B9" w:rsidRPr="00A30C4C" w14:paraId="03E08DFC" w14:textId="77777777" w:rsidTr="00672D2A">
        <w:tc>
          <w:tcPr>
            <w:tcW w:w="1188" w:type="dxa"/>
          </w:tcPr>
          <w:p w14:paraId="18CDFB4C" w14:textId="77777777" w:rsidR="004357B9" w:rsidRPr="00A30C4C" w:rsidRDefault="004357B9" w:rsidP="004357B9">
            <w:pPr>
              <w:rPr>
                <w:rFonts w:ascii="Times New Roman" w:hAnsi="Times New Roman"/>
                <w:sz w:val="24"/>
              </w:rPr>
            </w:pPr>
            <w:r w:rsidRPr="00A30C4C">
              <w:rPr>
                <w:rFonts w:ascii="Times New Roman" w:hAnsi="Times New Roman"/>
                <w:sz w:val="24"/>
              </w:rPr>
              <w:lastRenderedPageBreak/>
              <w:t>120</w:t>
            </w:r>
          </w:p>
        </w:tc>
        <w:tc>
          <w:tcPr>
            <w:tcW w:w="8640" w:type="dxa"/>
          </w:tcPr>
          <w:p w14:paraId="312E624C"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SME</w:t>
            </w:r>
          </w:p>
          <w:p w14:paraId="5B7DCAF9" w14:textId="3E559DE3" w:rsidR="004357B9" w:rsidRPr="00A30C4C" w:rsidRDefault="004357B9" w:rsidP="00A779E9">
            <w:pPr>
              <w:pStyle w:val="ListParagraph"/>
              <w:ind w:left="0"/>
              <w:rPr>
                <w:rFonts w:ascii="Times New Roman" w:hAnsi="Times New Roman"/>
                <w:sz w:val="24"/>
                <w:lang w:eastAsia="de-DE"/>
              </w:rPr>
            </w:pPr>
            <w:r w:rsidRPr="00A30C4C">
              <w:rPr>
                <w:rFonts w:ascii="Times New Roman" w:hAnsi="Times New Roman"/>
                <w:sz w:val="24"/>
                <w:lang w:eastAsia="de-DE"/>
              </w:rPr>
              <w:t xml:space="preserve">Other retail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 xml:space="preserve">Article 147(2) </w:t>
            </w:r>
            <w:r w:rsidR="00BD4E13">
              <w:rPr>
                <w:rFonts w:ascii="Times New Roman" w:hAnsi="Times New Roman"/>
                <w:sz w:val="24"/>
                <w:lang w:eastAsia="de-DE"/>
              </w:rPr>
              <w:t xml:space="preserve">CRR </w:t>
            </w:r>
            <w:r w:rsidR="00A779E9">
              <w:rPr>
                <w:rFonts w:ascii="Times New Roman" w:hAnsi="Times New Roman"/>
                <w:sz w:val="24"/>
                <w:lang w:eastAsia="de-DE"/>
              </w:rPr>
              <w:t>to SMEs</w:t>
            </w:r>
          </w:p>
        </w:tc>
      </w:tr>
      <w:tr w:rsidR="004357B9" w:rsidRPr="00A30C4C" w14:paraId="46163273" w14:textId="77777777" w:rsidTr="00672D2A">
        <w:tc>
          <w:tcPr>
            <w:tcW w:w="1188" w:type="dxa"/>
          </w:tcPr>
          <w:p w14:paraId="58B3BE55" w14:textId="77777777" w:rsidR="004357B9" w:rsidRPr="00A30C4C" w:rsidRDefault="004357B9" w:rsidP="004357B9">
            <w:pPr>
              <w:rPr>
                <w:rFonts w:ascii="Times New Roman" w:hAnsi="Times New Roman"/>
                <w:sz w:val="24"/>
              </w:rPr>
            </w:pPr>
            <w:r w:rsidRPr="00A30C4C">
              <w:rPr>
                <w:rFonts w:ascii="Times New Roman" w:hAnsi="Times New Roman"/>
                <w:sz w:val="24"/>
              </w:rPr>
              <w:t>130</w:t>
            </w:r>
          </w:p>
        </w:tc>
        <w:tc>
          <w:tcPr>
            <w:tcW w:w="8640" w:type="dxa"/>
          </w:tcPr>
          <w:p w14:paraId="0299AF28"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non-SME</w:t>
            </w:r>
          </w:p>
          <w:p w14:paraId="5CE130B3" w14:textId="396ABC8D" w:rsidR="004357B9" w:rsidRPr="00A30C4C" w:rsidRDefault="004357B9" w:rsidP="003B2712">
            <w:pPr>
              <w:rPr>
                <w:rFonts w:ascii="Times New Roman" w:hAnsi="Times New Roman"/>
                <w:sz w:val="24"/>
              </w:rPr>
            </w:pPr>
            <w:r w:rsidRPr="00A30C4C">
              <w:rPr>
                <w:rFonts w:ascii="Times New Roman" w:hAnsi="Times New Roman"/>
                <w:sz w:val="24"/>
                <w:lang w:eastAsia="de-DE"/>
              </w:rPr>
              <w:t xml:space="preserve">Other retail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(d) of </w:t>
            </w:r>
            <w:r w:rsidRPr="00A30C4C">
              <w:rPr>
                <w:rFonts w:ascii="Times New Roman" w:hAnsi="Times New Roman"/>
                <w:sz w:val="24"/>
                <w:lang w:eastAsia="de-DE"/>
              </w:rPr>
              <w:t>Article 147(2) CRR</w:t>
            </w:r>
            <w:r w:rsidR="00A779E9">
              <w:rPr>
                <w:rFonts w:ascii="Times New Roman" w:hAnsi="Times New Roman"/>
                <w:sz w:val="24"/>
                <w:lang w:eastAsia="de-DE"/>
              </w:rPr>
              <w:t xml:space="preserve"> to non-SMEs</w:t>
            </w:r>
          </w:p>
        </w:tc>
      </w:tr>
      <w:bookmarkEnd w:id="333"/>
      <w:tr w:rsidR="004357B9" w:rsidRPr="00A30C4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4357B9" w:rsidRPr="00A30C4C" w:rsidRDefault="004357B9" w:rsidP="004357B9">
            <w:pPr>
              <w:rPr>
                <w:rFonts w:ascii="Times New Roman" w:hAnsi="Times New Roman"/>
                <w:sz w:val="24"/>
              </w:rPr>
            </w:pPr>
            <w:r w:rsidRPr="00A30C4C">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A30C4C" w:rsidRDefault="004357B9" w:rsidP="004357B9">
            <w:pPr>
              <w:rPr>
                <w:rFonts w:ascii="Times New Roman" w:hAnsi="Times New Roman"/>
                <w:b/>
                <w:sz w:val="24"/>
                <w:u w:val="single"/>
              </w:rPr>
            </w:pPr>
            <w:r w:rsidRPr="00A30C4C">
              <w:rPr>
                <w:rFonts w:ascii="Times New Roman" w:hAnsi="Times New Roman"/>
                <w:b/>
                <w:sz w:val="24"/>
                <w:u w:val="single"/>
              </w:rPr>
              <w:t>Equity</w:t>
            </w:r>
          </w:p>
          <w:p w14:paraId="226E72C5" w14:textId="40764E84" w:rsidR="004357B9" w:rsidRPr="00A30C4C" w:rsidRDefault="004357B9" w:rsidP="003B2712">
            <w:pPr>
              <w:rPr>
                <w:rFonts w:ascii="Times New Roman" w:hAnsi="Times New Roman"/>
                <w:b/>
                <w:sz w:val="24"/>
                <w:u w:val="single"/>
              </w:rPr>
            </w:pPr>
            <w:r w:rsidRPr="00A30C4C">
              <w:rPr>
                <w:rFonts w:ascii="Times New Roman" w:hAnsi="Times New Roman"/>
                <w:sz w:val="24"/>
                <w:lang w:eastAsia="de-DE"/>
              </w:rPr>
              <w:t xml:space="preserve">Equity exposures </w:t>
            </w:r>
            <w:r w:rsidR="003B2712" w:rsidRPr="00A30C4C">
              <w:rPr>
                <w:rFonts w:ascii="Times New Roman" w:hAnsi="Times New Roman"/>
                <w:sz w:val="24"/>
                <w:lang w:eastAsia="de-DE"/>
              </w:rPr>
              <w:t xml:space="preserve">as referred to in </w:t>
            </w:r>
            <w:r w:rsidR="00D21B29" w:rsidRPr="00A30C4C">
              <w:rPr>
                <w:rFonts w:ascii="Times New Roman" w:hAnsi="Times New Roman"/>
                <w:sz w:val="24"/>
                <w:lang w:eastAsia="de-DE"/>
              </w:rPr>
              <w:t xml:space="preserve">point (e) of </w:t>
            </w:r>
            <w:r w:rsidRPr="00A30C4C">
              <w:rPr>
                <w:rFonts w:ascii="Times New Roman" w:hAnsi="Times New Roman"/>
                <w:sz w:val="24"/>
                <w:lang w:eastAsia="de-DE"/>
              </w:rPr>
              <w:t>Article 147(2) CRR</w:t>
            </w:r>
          </w:p>
        </w:tc>
      </w:tr>
      <w:tr w:rsidR="007A49AC" w:rsidRPr="00A30C4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7A49AC" w:rsidRPr="00A30C4C" w:rsidRDefault="007A49AC" w:rsidP="004357B9">
            <w:pPr>
              <w:rPr>
                <w:rFonts w:ascii="Times New Roman" w:hAnsi="Times New Roman"/>
                <w:sz w:val="24"/>
              </w:rPr>
            </w:pPr>
            <w:r w:rsidRPr="00A30C4C">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A30C4C" w:rsidRDefault="007A49AC" w:rsidP="00A779E9">
            <w:pPr>
              <w:rPr>
                <w:rFonts w:ascii="Times New Roman" w:hAnsi="Times New Roman"/>
                <w:b/>
                <w:sz w:val="24"/>
                <w:u w:val="single"/>
              </w:rPr>
            </w:pPr>
            <w:r w:rsidRPr="00A30C4C">
              <w:rPr>
                <w:rFonts w:ascii="Times New Roman" w:hAnsi="Times New Roman"/>
                <w:b/>
                <w:sz w:val="24"/>
                <w:u w:val="single"/>
              </w:rPr>
              <w:t>Total exposures</w:t>
            </w:r>
          </w:p>
        </w:tc>
      </w:tr>
    </w:tbl>
    <w:p w14:paraId="2736D670" w14:textId="77777777" w:rsidR="004357B9" w:rsidRPr="00A30C4C" w:rsidRDefault="004357B9" w:rsidP="004357B9">
      <w:pPr>
        <w:spacing w:before="0" w:after="200" w:line="312" w:lineRule="auto"/>
        <w:jc w:val="left"/>
        <w:rPr>
          <w:rFonts w:ascii="Times New Roman" w:hAnsi="Times New Roman"/>
          <w:sz w:val="24"/>
        </w:rPr>
      </w:pPr>
    </w:p>
    <w:p w14:paraId="7DCD41BA"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40" w:name="_Toc360188366"/>
      <w:bookmarkStart w:id="341" w:name="_Toc473560917"/>
      <w:bookmarkStart w:id="342" w:name="_Toc7084202"/>
      <w:r w:rsidRPr="00A30C4C">
        <w:rPr>
          <w:rFonts w:ascii="Times New Roman" w:hAnsi="Times New Roman" w:cs="Times New Roman"/>
          <w:sz w:val="24"/>
          <w:u w:val="none"/>
          <w:lang w:val="en-GB"/>
        </w:rPr>
        <w:t>3.4.3.</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C 09.</w:t>
      </w:r>
      <w:r w:rsidR="00BC793E" w:rsidRPr="00A30C4C">
        <w:rPr>
          <w:rFonts w:ascii="Times New Roman" w:hAnsi="Times New Roman" w:cs="Times New Roman"/>
          <w:sz w:val="24"/>
          <w:lang w:val="en-GB"/>
        </w:rPr>
        <w:t xml:space="preserve">04 </w:t>
      </w:r>
      <w:r w:rsidR="004357B9" w:rsidRPr="00A30C4C">
        <w:rPr>
          <w:rFonts w:ascii="Times New Roman" w:hAnsi="Times New Roman" w:cs="Times New Roman"/>
          <w:sz w:val="24"/>
          <w:lang w:val="en-GB"/>
        </w:rPr>
        <w:t xml:space="preserve">– </w:t>
      </w:r>
      <w:r w:rsidR="00430F6F" w:rsidRPr="00A30C4C">
        <w:rPr>
          <w:rFonts w:ascii="Times New Roman" w:hAnsi="Times New Roman" w:cs="Times New Roman"/>
          <w:sz w:val="24"/>
          <w:lang w:val="en-GB"/>
        </w:rPr>
        <w:t>Breakdown of credit exposures relevant for the calculation of the countercyclical buffer by country and institution-specific countercyclical buffer rate</w:t>
      </w:r>
      <w:r w:rsidR="00D82B60" w:rsidRPr="00A30C4C" w:rsidDel="00D82B60">
        <w:rPr>
          <w:rFonts w:ascii="Times New Roman" w:hAnsi="Times New Roman" w:cs="Times New Roman"/>
          <w:sz w:val="24"/>
          <w:lang w:val="en-GB"/>
        </w:rPr>
        <w:t xml:space="preserve"> </w:t>
      </w:r>
      <w:bookmarkEnd w:id="340"/>
      <w:r w:rsidR="009769DE" w:rsidRPr="00A30C4C">
        <w:rPr>
          <w:rFonts w:ascii="Times New Roman" w:hAnsi="Times New Roman" w:cs="Times New Roman"/>
          <w:sz w:val="24"/>
          <w:lang w:val="en-GB"/>
        </w:rPr>
        <w:t>(</w:t>
      </w:r>
      <w:r w:rsidR="00ED4629" w:rsidRPr="00A30C4C">
        <w:rPr>
          <w:rFonts w:ascii="Times New Roman" w:hAnsi="Times New Roman" w:cs="Times New Roman"/>
          <w:sz w:val="24"/>
          <w:lang w:val="en-GB"/>
        </w:rPr>
        <w:t>CCB</w:t>
      </w:r>
      <w:r w:rsidR="009769DE" w:rsidRPr="00A30C4C">
        <w:rPr>
          <w:rFonts w:ascii="Times New Roman" w:hAnsi="Times New Roman" w:cs="Times New Roman"/>
          <w:sz w:val="24"/>
          <w:lang w:val="en-GB"/>
        </w:rPr>
        <w:t>)</w:t>
      </w:r>
      <w:bookmarkEnd w:id="341"/>
      <w:bookmarkEnd w:id="342"/>
    </w:p>
    <w:p w14:paraId="465F81DE"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43" w:name="_Toc360188367"/>
      <w:bookmarkStart w:id="344" w:name="_Toc473560918"/>
      <w:bookmarkStart w:id="345" w:name="_Toc7084203"/>
      <w:r w:rsidRPr="00A30C4C">
        <w:rPr>
          <w:rFonts w:ascii="Times New Roman" w:hAnsi="Times New Roman" w:cs="Times New Roman"/>
          <w:sz w:val="24"/>
          <w:u w:val="none"/>
          <w:lang w:val="en-GB"/>
        </w:rPr>
        <w:t>3.4.3.1.</w:t>
      </w:r>
      <w:r w:rsidRPr="00A30C4C">
        <w:rPr>
          <w:rFonts w:ascii="Times New Roman" w:hAnsi="Times New Roman" w:cs="Times New Roman"/>
          <w:sz w:val="24"/>
          <w:u w:val="none"/>
          <w:lang w:val="en-GB"/>
        </w:rPr>
        <w:tab/>
      </w:r>
      <w:r w:rsidR="004357B9" w:rsidRPr="00A30C4C">
        <w:rPr>
          <w:rFonts w:ascii="Times New Roman" w:hAnsi="Times New Roman" w:cs="Times New Roman"/>
          <w:sz w:val="24"/>
          <w:lang w:val="en-GB"/>
        </w:rPr>
        <w:t>General remarks</w:t>
      </w:r>
      <w:bookmarkEnd w:id="343"/>
      <w:bookmarkEnd w:id="344"/>
      <w:bookmarkEnd w:id="345"/>
    </w:p>
    <w:p w14:paraId="590600E2" w14:textId="69965B11" w:rsidR="00430F6F" w:rsidRPr="00A30C4C" w:rsidRDefault="00125707" w:rsidP="00C37B29">
      <w:pPr>
        <w:pStyle w:val="InstructionsText2"/>
        <w:numPr>
          <w:ilvl w:val="0"/>
          <w:numId w:val="0"/>
        </w:numPr>
        <w:ind w:left="993"/>
      </w:pPr>
      <w:r w:rsidRPr="00A30C4C">
        <w:t>82.</w:t>
      </w:r>
      <w:r w:rsidRPr="00A30C4C">
        <w:tab/>
      </w:r>
      <w:r w:rsidR="00430F6F" w:rsidRPr="00A30C4C">
        <w:t xml:space="preserve">This </w:t>
      </w:r>
      <w:r w:rsidR="00133396" w:rsidRPr="00A30C4C">
        <w:t xml:space="preserve">template </w:t>
      </w:r>
      <w:r w:rsidR="00AA7658" w:rsidRPr="00A30C4C">
        <w:t xml:space="preserve">aims at </w:t>
      </w:r>
      <w:r w:rsidR="00430F6F" w:rsidRPr="00A30C4C">
        <w:t>receiv</w:t>
      </w:r>
      <w:r w:rsidR="00AA7658" w:rsidRPr="00A30C4C">
        <w:t xml:space="preserve">ing </w:t>
      </w:r>
      <w:r w:rsidR="00430F6F" w:rsidRPr="00A30C4C">
        <w:t>more information regarding the elements of the</w:t>
      </w:r>
      <w:r w:rsidR="00AA7658" w:rsidRPr="00A30C4C">
        <w:t xml:space="preserve"> institution</w:t>
      </w:r>
      <w:r w:rsidR="00A04CFA" w:rsidRPr="00A30C4C">
        <w:t>-</w:t>
      </w:r>
      <w:r w:rsidR="00430F6F" w:rsidRPr="00A30C4C">
        <w:t>specific countercyclical capital buffer. The information</w:t>
      </w:r>
      <w:r w:rsidR="00AA7658" w:rsidRPr="00A30C4C">
        <w:t xml:space="preserve"> required</w:t>
      </w:r>
      <w:r w:rsidR="00430F6F" w:rsidRPr="00A30C4C">
        <w:t xml:space="preserve"> refers to the own funds requirements determined in accordance with Title II and Title IV</w:t>
      </w:r>
      <w:r w:rsidR="00A779E9">
        <w:t xml:space="preserve"> of Part Three</w:t>
      </w:r>
      <w:r w:rsidR="00430F6F" w:rsidRPr="00A30C4C">
        <w:t xml:space="preserve"> </w:t>
      </w:r>
      <w:r w:rsidR="00C7103D" w:rsidRPr="00A30C4C">
        <w:t>CRR</w:t>
      </w:r>
      <w:r w:rsidR="00FD380B" w:rsidRPr="00A30C4C">
        <w:t xml:space="preserve"> and the geographical location</w:t>
      </w:r>
      <w:r w:rsidR="00430F6F" w:rsidRPr="00A30C4C">
        <w:t xml:space="preserve"> for credit exposures, securitisation exposures and trading book exposures relevant for the calculation of the institution</w:t>
      </w:r>
      <w:r w:rsidR="003B2712" w:rsidRPr="00A30C4C">
        <w:t>-</w:t>
      </w:r>
      <w:r w:rsidR="00430F6F" w:rsidRPr="00A30C4C">
        <w:t xml:space="preserve">specific countercyclical capital buffer (CCB) in accordance with Article 140 CRD (relevant credit exposures). </w:t>
      </w:r>
    </w:p>
    <w:p w14:paraId="565CB2C5" w14:textId="48308892" w:rsidR="00430F6F" w:rsidRPr="00A30C4C" w:rsidRDefault="00125707" w:rsidP="00C37B29">
      <w:pPr>
        <w:pStyle w:val="InstructionsText2"/>
        <w:numPr>
          <w:ilvl w:val="0"/>
          <w:numId w:val="0"/>
        </w:numPr>
        <w:ind w:left="993"/>
      </w:pPr>
      <w:r w:rsidRPr="00A30C4C">
        <w:t>83.</w:t>
      </w:r>
      <w:r w:rsidRPr="00A30C4C">
        <w:tab/>
      </w:r>
      <w:r w:rsidR="00430F6F" w:rsidRPr="00A30C4C">
        <w:t xml:space="preserve">Information in </w:t>
      </w:r>
      <w:r w:rsidR="00FD457C" w:rsidRPr="00A30C4C">
        <w:t xml:space="preserve">template </w:t>
      </w:r>
      <w:r w:rsidR="00430F6F" w:rsidRPr="00A30C4C">
        <w:t>C 09.0</w:t>
      </w:r>
      <w:r w:rsidR="007A212A" w:rsidRPr="00A30C4C">
        <w:t>4</w:t>
      </w:r>
      <w:r w:rsidR="00AA7658" w:rsidRPr="00A30C4C">
        <w:t xml:space="preserve"> </w:t>
      </w:r>
      <w:proofErr w:type="gramStart"/>
      <w:r w:rsidR="00AA7658" w:rsidRPr="00A30C4C">
        <w:t>shall be reported</w:t>
      </w:r>
      <w:proofErr w:type="gramEnd"/>
      <w:r w:rsidR="00430F6F" w:rsidRPr="00A30C4C">
        <w:t xml:space="preserve"> for the </w:t>
      </w:r>
      <w:r w:rsidR="002305D2" w:rsidRPr="00A30C4C">
        <w:t>‘T</w:t>
      </w:r>
      <w:r w:rsidR="00430F6F" w:rsidRPr="00A30C4C">
        <w:t>otal</w:t>
      </w:r>
      <w:r w:rsidR="002305D2" w:rsidRPr="00A30C4C">
        <w:t>’</w:t>
      </w:r>
      <w:r w:rsidR="00430F6F" w:rsidRPr="00A30C4C">
        <w:t xml:space="preserve"> of relevant credit exposures across all jurisdictions where th</w:t>
      </w:r>
      <w:r w:rsidR="003B2712" w:rsidRPr="00A30C4C">
        <w:t>o</w:t>
      </w:r>
      <w:r w:rsidR="00430F6F" w:rsidRPr="00A30C4C">
        <w:t>se exposures are located and individually for each of the jurisdictions in which relevant credit exposures are located. The total figures as well as the information of each jurisdiction</w:t>
      </w:r>
      <w:r w:rsidR="00AA7658" w:rsidRPr="00A30C4C">
        <w:t xml:space="preserve"> </w:t>
      </w:r>
      <w:proofErr w:type="gramStart"/>
      <w:r w:rsidR="00AA7658" w:rsidRPr="00A30C4C">
        <w:t xml:space="preserve">shall be </w:t>
      </w:r>
      <w:r w:rsidR="00430F6F" w:rsidRPr="00A30C4C">
        <w:t>reported</w:t>
      </w:r>
      <w:proofErr w:type="gramEnd"/>
      <w:r w:rsidR="00430F6F" w:rsidRPr="00A30C4C">
        <w:t xml:space="preserve"> in a separate dimension.</w:t>
      </w:r>
      <w:r w:rsidR="00FD457C" w:rsidRPr="00A30C4C">
        <w:t xml:space="preserve"> </w:t>
      </w:r>
    </w:p>
    <w:p w14:paraId="3D431326" w14:textId="1A0A567B" w:rsidR="007463E2" w:rsidRPr="00A30C4C" w:rsidRDefault="00125707" w:rsidP="00C37B29">
      <w:pPr>
        <w:pStyle w:val="InstructionsText2"/>
        <w:numPr>
          <w:ilvl w:val="0"/>
          <w:numId w:val="0"/>
        </w:numPr>
        <w:ind w:left="993"/>
      </w:pPr>
      <w:r w:rsidRPr="00A30C4C">
        <w:t>84.</w:t>
      </w:r>
      <w:r w:rsidRPr="00A30C4C">
        <w:tab/>
      </w:r>
      <w:r w:rsidR="007463E2" w:rsidRPr="00A30C4C">
        <w:t xml:space="preserve">The threshold set in </w:t>
      </w:r>
      <w:r w:rsidR="001E0C80" w:rsidRPr="00A30C4C">
        <w:t xml:space="preserve">point (4) of </w:t>
      </w:r>
      <w:r w:rsidR="007463E2" w:rsidRPr="00A30C4C">
        <w:t xml:space="preserve">Article 5(a) of this </w:t>
      </w:r>
      <w:r w:rsidR="001E0C80" w:rsidRPr="00A30C4C">
        <w:t xml:space="preserve">Implementing </w:t>
      </w:r>
      <w:r w:rsidR="007463E2" w:rsidRPr="00A30C4C">
        <w:t>Regulation</w:t>
      </w:r>
      <w:r w:rsidR="00AA7658" w:rsidRPr="00A30C4C">
        <w:t xml:space="preserve"> shall </w:t>
      </w:r>
      <w:r w:rsidR="007463E2" w:rsidRPr="00A30C4C">
        <w:t>not</w:t>
      </w:r>
      <w:r w:rsidR="00AA7658" w:rsidRPr="00A30C4C">
        <w:t xml:space="preserve"> apply </w:t>
      </w:r>
      <w:r w:rsidR="007463E2" w:rsidRPr="00A30C4C">
        <w:t>for the reporting of this breakdown.</w:t>
      </w:r>
    </w:p>
    <w:p w14:paraId="51425BA4" w14:textId="2521704A" w:rsidR="005A7CA9" w:rsidRPr="00A30C4C" w:rsidRDefault="00125707" w:rsidP="00C37B29">
      <w:pPr>
        <w:pStyle w:val="InstructionsText2"/>
        <w:numPr>
          <w:ilvl w:val="0"/>
          <w:numId w:val="0"/>
        </w:numPr>
        <w:ind w:left="993"/>
      </w:pPr>
      <w:r w:rsidRPr="00A30C4C">
        <w:t>85.</w:t>
      </w:r>
      <w:r w:rsidRPr="00A30C4C">
        <w:tab/>
      </w:r>
      <w:r w:rsidR="007463E2" w:rsidRPr="00A30C4C">
        <w:t xml:space="preserve">In order to determine the geographical location, the exposures </w:t>
      </w:r>
      <w:proofErr w:type="gramStart"/>
      <w:r w:rsidR="003B2712" w:rsidRPr="00A30C4C">
        <w:t>shall be</w:t>
      </w:r>
      <w:r w:rsidR="007463E2" w:rsidRPr="00A30C4C">
        <w:t xml:space="preserve"> allocated</w:t>
      </w:r>
      <w:proofErr w:type="gramEnd"/>
      <w:r w:rsidR="007463E2" w:rsidRPr="00A30C4C">
        <w:t xml:space="preserve"> on an immediate obligor basis as provided for in Commission Delegated Regulation (EU) No 1152/2014</w:t>
      </w:r>
      <w:r w:rsidR="003B2712" w:rsidRPr="00A30C4C">
        <w:rPr>
          <w:rStyle w:val="FootnoteReference"/>
          <w:rFonts w:ascii="Times New Roman" w:hAnsi="Times New Roman"/>
          <w:sz w:val="24"/>
          <w:szCs w:val="24"/>
          <w:vertAlign w:val="superscript"/>
        </w:rPr>
        <w:footnoteReference w:id="11"/>
      </w:r>
      <w:r w:rsidR="007463E2" w:rsidRPr="00A30C4C">
        <w:t xml:space="preserve">. </w:t>
      </w:r>
      <w:r w:rsidR="005A7CA9" w:rsidRPr="00A30C4C">
        <w:t>Therefore</w:t>
      </w:r>
      <w:r w:rsidR="003B2712" w:rsidRPr="00A30C4C">
        <w:t>,</w:t>
      </w:r>
      <w:r w:rsidR="005A7CA9" w:rsidRPr="00A30C4C">
        <w:t xml:space="preserve"> CRM techniques </w:t>
      </w:r>
      <w:r w:rsidR="003B2712" w:rsidRPr="00A30C4C">
        <w:t>shall</w:t>
      </w:r>
      <w:r w:rsidR="005A7CA9" w:rsidRPr="00A30C4C">
        <w:t xml:space="preserve"> not change the allocation of an exposure to </w:t>
      </w:r>
      <w:r w:rsidR="007463E2" w:rsidRPr="00A30C4C">
        <w:t xml:space="preserve">its geographical location </w:t>
      </w:r>
      <w:r w:rsidR="00EF3F40" w:rsidRPr="00A30C4C">
        <w:t xml:space="preserve">for the purpose of </w:t>
      </w:r>
      <w:r w:rsidR="007463E2" w:rsidRPr="00A30C4C">
        <w:t xml:space="preserve">reporting information set out in </w:t>
      </w:r>
      <w:r w:rsidR="00C4425F" w:rsidRPr="00A30C4C">
        <w:t xml:space="preserve">this </w:t>
      </w:r>
      <w:r w:rsidR="007463E2" w:rsidRPr="00A30C4C">
        <w:t>template</w:t>
      </w:r>
      <w:r w:rsidR="005A7CA9" w:rsidRPr="00A30C4C">
        <w:t>.</w:t>
      </w:r>
    </w:p>
    <w:p w14:paraId="79C27D50" w14:textId="77777777" w:rsidR="0015485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46" w:name="_Toc360188368"/>
      <w:bookmarkStart w:id="347" w:name="_Toc473560919"/>
      <w:bookmarkStart w:id="348" w:name="_Toc7084204"/>
      <w:r w:rsidRPr="00A30C4C">
        <w:rPr>
          <w:rFonts w:ascii="Times New Roman" w:hAnsi="Times New Roman" w:cs="Times New Roman"/>
          <w:sz w:val="24"/>
          <w:u w:val="none"/>
          <w:lang w:val="en-GB"/>
        </w:rPr>
        <w:t>3.4.3.2.</w:t>
      </w:r>
      <w:r w:rsidRPr="00A30C4C">
        <w:rPr>
          <w:rFonts w:ascii="Times New Roman" w:hAnsi="Times New Roman" w:cs="Times New Roman"/>
          <w:sz w:val="24"/>
          <w:u w:val="none"/>
          <w:lang w:val="en-GB"/>
        </w:rPr>
        <w:tab/>
      </w:r>
      <w:r w:rsidR="004357B9" w:rsidRPr="00A30C4C">
        <w:rPr>
          <w:rFonts w:ascii="Times New Roman" w:hAnsi="Times New Roman" w:cs="Times New Roman"/>
          <w:sz w:val="24"/>
          <w:lang w:val="en-GB"/>
        </w:rPr>
        <w:t>Instructions concerning specific positions</w:t>
      </w:r>
      <w:bookmarkEnd w:id="346"/>
      <w:bookmarkEnd w:id="347"/>
      <w:bookmarkEnd w:id="3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A30C4C" w14:paraId="5FF7C3DD" w14:textId="77777777" w:rsidTr="00672D2A">
        <w:tc>
          <w:tcPr>
            <w:tcW w:w="1697" w:type="dxa"/>
            <w:shd w:val="clear" w:color="auto" w:fill="CCCCCC"/>
          </w:tcPr>
          <w:p w14:paraId="354E64FE" w14:textId="77777777" w:rsidR="00154859" w:rsidRPr="00A30C4C" w:rsidRDefault="00154859" w:rsidP="004357B9">
            <w:pPr>
              <w:rPr>
                <w:rFonts w:ascii="Times New Roman" w:hAnsi="Times New Roman"/>
                <w:b/>
                <w:sz w:val="24"/>
              </w:rPr>
            </w:pPr>
            <w:r w:rsidRPr="00A30C4C">
              <w:rPr>
                <w:rFonts w:ascii="Times New Roman" w:hAnsi="Times New Roman"/>
                <w:b/>
                <w:sz w:val="24"/>
              </w:rPr>
              <w:t>Columns</w:t>
            </w:r>
          </w:p>
        </w:tc>
        <w:tc>
          <w:tcPr>
            <w:tcW w:w="8131" w:type="dxa"/>
            <w:shd w:val="clear" w:color="auto" w:fill="CCCCCC"/>
          </w:tcPr>
          <w:p w14:paraId="1B8532BA" w14:textId="77777777" w:rsidR="004357B9" w:rsidRPr="00A30C4C" w:rsidRDefault="004357B9" w:rsidP="004357B9">
            <w:pPr>
              <w:ind w:left="72"/>
              <w:rPr>
                <w:rFonts w:ascii="Times New Roman" w:hAnsi="Times New Roman"/>
                <w:sz w:val="24"/>
              </w:rPr>
            </w:pPr>
          </w:p>
        </w:tc>
      </w:tr>
      <w:tr w:rsidR="00154859" w:rsidRPr="00A30C4C" w14:paraId="49520813" w14:textId="77777777" w:rsidTr="00672D2A">
        <w:tc>
          <w:tcPr>
            <w:tcW w:w="1697" w:type="dxa"/>
          </w:tcPr>
          <w:p w14:paraId="3F21DB43" w14:textId="77777777" w:rsidR="00154859" w:rsidRPr="00A30C4C" w:rsidRDefault="00154859" w:rsidP="004357B9">
            <w:pPr>
              <w:rPr>
                <w:rStyle w:val="InstructionsTabelleText"/>
                <w:rFonts w:ascii="Times New Roman" w:hAnsi="Times New Roman"/>
                <w:sz w:val="24"/>
              </w:rPr>
            </w:pPr>
            <w:r w:rsidRPr="00A30C4C">
              <w:rPr>
                <w:rFonts w:ascii="Times New Roman" w:hAnsi="Times New Roman"/>
                <w:sz w:val="24"/>
              </w:rPr>
              <w:lastRenderedPageBreak/>
              <w:t>010</w:t>
            </w:r>
          </w:p>
        </w:tc>
        <w:tc>
          <w:tcPr>
            <w:tcW w:w="8131" w:type="dxa"/>
          </w:tcPr>
          <w:p w14:paraId="10E57B59" w14:textId="77777777" w:rsidR="00154859" w:rsidRPr="00A30C4C" w:rsidRDefault="00154859" w:rsidP="00133107">
            <w:pPr>
              <w:rPr>
                <w:rFonts w:ascii="Times New Roman" w:hAnsi="Times New Roman"/>
                <w:b/>
                <w:bCs/>
                <w:sz w:val="24"/>
                <w:u w:val="single"/>
                <w:lang w:eastAsia="de-DE"/>
              </w:rPr>
            </w:pPr>
            <w:r w:rsidRPr="00A30C4C">
              <w:rPr>
                <w:rFonts w:ascii="Times New Roman" w:hAnsi="Times New Roman"/>
                <w:b/>
                <w:bCs/>
                <w:sz w:val="24"/>
                <w:u w:val="single"/>
                <w:lang w:eastAsia="de-DE"/>
              </w:rPr>
              <w:t>Amount</w:t>
            </w:r>
          </w:p>
          <w:p w14:paraId="4EB9CF49" w14:textId="77777777" w:rsidR="00154859" w:rsidRPr="00A30C4C" w:rsidRDefault="006E3440" w:rsidP="00535A98">
            <w:pPr>
              <w:rPr>
                <w:rFonts w:ascii="Times New Roman" w:hAnsi="Times New Roman"/>
                <w:b/>
                <w:sz w:val="24"/>
                <w:u w:val="single"/>
              </w:rPr>
            </w:pPr>
            <w:r w:rsidRPr="00A30C4C">
              <w:rPr>
                <w:rFonts w:ascii="Times New Roman" w:hAnsi="Times New Roman"/>
                <w:bCs/>
                <w:sz w:val="24"/>
                <w:lang w:eastAsia="de-DE"/>
              </w:rPr>
              <w:t>The v</w:t>
            </w:r>
            <w:r w:rsidR="00154859" w:rsidRPr="00A30C4C">
              <w:rPr>
                <w:rFonts w:ascii="Times New Roman" w:hAnsi="Times New Roman"/>
                <w:bCs/>
                <w:sz w:val="24"/>
                <w:lang w:eastAsia="de-DE"/>
              </w:rPr>
              <w:t>alue of the relevant credit exposures and their associated own-fund</w:t>
            </w:r>
            <w:r w:rsidR="00FD457C" w:rsidRPr="00A30C4C">
              <w:rPr>
                <w:rFonts w:ascii="Times New Roman" w:hAnsi="Times New Roman"/>
                <w:bCs/>
                <w:sz w:val="24"/>
                <w:lang w:eastAsia="de-DE"/>
              </w:rPr>
              <w:t>s</w:t>
            </w:r>
            <w:r w:rsidR="00154859" w:rsidRPr="00A30C4C">
              <w:rPr>
                <w:rFonts w:ascii="Times New Roman" w:hAnsi="Times New Roman"/>
                <w:bCs/>
                <w:sz w:val="24"/>
                <w:lang w:eastAsia="de-DE"/>
              </w:rPr>
              <w:t xml:space="preserve"> requirements determined in accordance with the instructions for the </w:t>
            </w:r>
            <w:r w:rsidR="00535A98" w:rsidRPr="00A30C4C">
              <w:rPr>
                <w:rFonts w:ascii="Times New Roman" w:hAnsi="Times New Roman"/>
                <w:bCs/>
                <w:sz w:val="24"/>
                <w:lang w:eastAsia="de-DE"/>
              </w:rPr>
              <w:t>respective</w:t>
            </w:r>
            <w:r w:rsidR="00154859" w:rsidRPr="00A30C4C">
              <w:rPr>
                <w:rFonts w:ascii="Times New Roman" w:hAnsi="Times New Roman"/>
                <w:bCs/>
                <w:sz w:val="24"/>
                <w:lang w:eastAsia="de-DE"/>
              </w:rPr>
              <w:t xml:space="preserve"> row.</w:t>
            </w:r>
          </w:p>
        </w:tc>
      </w:tr>
      <w:tr w:rsidR="00154859" w:rsidRPr="00A30C4C" w14:paraId="268C7893" w14:textId="77777777" w:rsidTr="00672D2A">
        <w:tc>
          <w:tcPr>
            <w:tcW w:w="1697" w:type="dxa"/>
          </w:tcPr>
          <w:p w14:paraId="6B0C9199" w14:textId="77777777" w:rsidR="00154859" w:rsidRPr="00A30C4C" w:rsidRDefault="00154859" w:rsidP="004357B9">
            <w:pPr>
              <w:rPr>
                <w:sz w:val="24"/>
              </w:rPr>
            </w:pPr>
            <w:r w:rsidRPr="00A30C4C">
              <w:rPr>
                <w:rFonts w:ascii="Times New Roman" w:hAnsi="Times New Roman"/>
                <w:sz w:val="24"/>
              </w:rPr>
              <w:t>020</w:t>
            </w:r>
          </w:p>
        </w:tc>
        <w:tc>
          <w:tcPr>
            <w:tcW w:w="8131" w:type="dxa"/>
          </w:tcPr>
          <w:p w14:paraId="5C3A8C79" w14:textId="77777777" w:rsidR="00154859" w:rsidRPr="00A30C4C" w:rsidRDefault="00154859" w:rsidP="00133107">
            <w:pPr>
              <w:rPr>
                <w:rFonts w:ascii="Times New Roman" w:hAnsi="Times New Roman"/>
                <w:b/>
                <w:bCs/>
                <w:sz w:val="24"/>
                <w:u w:val="single"/>
                <w:lang w:eastAsia="de-DE"/>
              </w:rPr>
            </w:pPr>
            <w:r w:rsidRPr="00A30C4C">
              <w:rPr>
                <w:rFonts w:ascii="Times New Roman" w:hAnsi="Times New Roman"/>
                <w:b/>
                <w:bCs/>
                <w:sz w:val="24"/>
                <w:u w:val="single"/>
                <w:lang w:eastAsia="de-DE"/>
              </w:rPr>
              <w:t>Percentage</w:t>
            </w:r>
          </w:p>
          <w:p w14:paraId="4D2BDB64" w14:textId="77777777" w:rsidR="00154859" w:rsidRPr="00A30C4C" w:rsidRDefault="00154859" w:rsidP="00133107">
            <w:pPr>
              <w:rPr>
                <w:rFonts w:ascii="Times New Roman" w:hAnsi="Times New Roman"/>
                <w:b/>
                <w:bCs/>
                <w:sz w:val="24"/>
                <w:u w:val="single"/>
                <w:lang w:eastAsia="de-DE"/>
              </w:rPr>
            </w:pPr>
          </w:p>
        </w:tc>
      </w:tr>
      <w:tr w:rsidR="00154859" w:rsidRPr="00A30C4C" w14:paraId="1550E296" w14:textId="77777777" w:rsidTr="00672D2A">
        <w:tc>
          <w:tcPr>
            <w:tcW w:w="1697" w:type="dxa"/>
          </w:tcPr>
          <w:p w14:paraId="75FA72CB" w14:textId="77777777" w:rsidR="00154859" w:rsidRPr="00A30C4C" w:rsidRDefault="00154859" w:rsidP="004357B9">
            <w:pPr>
              <w:rPr>
                <w:rFonts w:ascii="Times New Roman" w:hAnsi="Times New Roman"/>
                <w:sz w:val="24"/>
              </w:rPr>
            </w:pPr>
            <w:r w:rsidRPr="00A30C4C">
              <w:rPr>
                <w:rFonts w:ascii="Times New Roman" w:hAnsi="Times New Roman"/>
                <w:sz w:val="24"/>
              </w:rPr>
              <w:t>030</w:t>
            </w:r>
          </w:p>
        </w:tc>
        <w:tc>
          <w:tcPr>
            <w:tcW w:w="8131" w:type="dxa"/>
          </w:tcPr>
          <w:p w14:paraId="2412DC52" w14:textId="77777777" w:rsidR="00154859" w:rsidRPr="00A30C4C" w:rsidRDefault="00187348" w:rsidP="00133107">
            <w:pPr>
              <w:autoSpaceDE w:val="0"/>
              <w:autoSpaceDN w:val="0"/>
              <w:adjustRightInd w:val="0"/>
              <w:rPr>
                <w:rFonts w:ascii="Times New Roman" w:hAnsi="Times New Roman"/>
                <w:b/>
                <w:bCs/>
                <w:sz w:val="24"/>
                <w:u w:val="single"/>
                <w:lang w:eastAsia="de-DE"/>
              </w:rPr>
            </w:pPr>
            <w:r w:rsidRPr="00A30C4C">
              <w:rPr>
                <w:rFonts w:ascii="Times New Roman" w:hAnsi="Times New Roman"/>
                <w:b/>
                <w:bCs/>
                <w:sz w:val="24"/>
                <w:u w:val="single"/>
                <w:lang w:eastAsia="de-DE"/>
              </w:rPr>
              <w:t>Qualitative Information</w:t>
            </w:r>
          </w:p>
          <w:p w14:paraId="029AF1F6" w14:textId="77777777" w:rsidR="00514783" w:rsidRPr="00A30C4C" w:rsidRDefault="00CA270D" w:rsidP="00234E7D">
            <w:pPr>
              <w:autoSpaceDE w:val="0"/>
              <w:autoSpaceDN w:val="0"/>
              <w:adjustRightInd w:val="0"/>
              <w:rPr>
                <w:rFonts w:ascii="Times New Roman" w:hAnsi="Times New Roman"/>
                <w:sz w:val="24"/>
              </w:rPr>
            </w:pPr>
            <w:r w:rsidRPr="00A30C4C">
              <w:rPr>
                <w:rFonts w:ascii="Times New Roman" w:hAnsi="Times New Roman"/>
                <w:sz w:val="24"/>
              </w:rPr>
              <w:t xml:space="preserve">This </w:t>
            </w:r>
            <w:r w:rsidR="006E3440" w:rsidRPr="00A30C4C">
              <w:rPr>
                <w:rFonts w:ascii="Times New Roman" w:hAnsi="Times New Roman"/>
                <w:sz w:val="24"/>
              </w:rPr>
              <w:t>information</w:t>
            </w:r>
            <w:r w:rsidRPr="00A30C4C">
              <w:rPr>
                <w:rFonts w:ascii="Times New Roman" w:hAnsi="Times New Roman"/>
                <w:sz w:val="24"/>
              </w:rPr>
              <w:t xml:space="preserve"> shall only be reported for the country of residence of the institution (the jurisdiction corresponding to its home Member State)</w:t>
            </w:r>
            <w:r w:rsidR="00FC0624" w:rsidRPr="00A30C4C">
              <w:rPr>
                <w:rFonts w:ascii="Times New Roman" w:hAnsi="Times New Roman"/>
                <w:sz w:val="24"/>
              </w:rPr>
              <w:t xml:space="preserve"> and </w:t>
            </w:r>
            <w:r w:rsidR="00FD457C" w:rsidRPr="00A30C4C">
              <w:rPr>
                <w:rFonts w:ascii="Times New Roman" w:hAnsi="Times New Roman"/>
                <w:sz w:val="24"/>
              </w:rPr>
              <w:t>the ‘</w:t>
            </w:r>
            <w:r w:rsidR="00FC0624" w:rsidRPr="00A30C4C">
              <w:rPr>
                <w:rFonts w:ascii="Times New Roman" w:hAnsi="Times New Roman"/>
                <w:sz w:val="24"/>
              </w:rPr>
              <w:t>Total</w:t>
            </w:r>
            <w:r w:rsidR="00FD457C" w:rsidRPr="00A30C4C">
              <w:rPr>
                <w:rFonts w:ascii="Times New Roman" w:hAnsi="Times New Roman"/>
                <w:sz w:val="24"/>
              </w:rPr>
              <w:t>’ of all countries</w:t>
            </w:r>
            <w:r w:rsidRPr="00A30C4C">
              <w:rPr>
                <w:rFonts w:ascii="Times New Roman" w:hAnsi="Times New Roman"/>
                <w:sz w:val="24"/>
              </w:rPr>
              <w:t>.</w:t>
            </w:r>
            <w:r w:rsidR="00514783" w:rsidRPr="00A30C4C">
              <w:rPr>
                <w:rFonts w:ascii="Times New Roman" w:hAnsi="Times New Roman"/>
                <w:sz w:val="24"/>
              </w:rPr>
              <w:t xml:space="preserve"> </w:t>
            </w:r>
          </w:p>
          <w:p w14:paraId="0D411860" w14:textId="77777777" w:rsidR="00EF3F40" w:rsidRPr="00A30C4C" w:rsidRDefault="00514783" w:rsidP="00514783">
            <w:pPr>
              <w:autoSpaceDE w:val="0"/>
              <w:autoSpaceDN w:val="0"/>
              <w:adjustRightInd w:val="0"/>
              <w:rPr>
                <w:rFonts w:ascii="Times New Roman" w:hAnsi="Times New Roman"/>
                <w:b/>
                <w:bCs/>
                <w:sz w:val="24"/>
                <w:u w:val="single"/>
                <w:lang w:eastAsia="de-DE"/>
              </w:rPr>
            </w:pPr>
            <w:r w:rsidRPr="00A30C4C">
              <w:rPr>
                <w:rFonts w:ascii="Times New Roman" w:hAnsi="Times New Roman"/>
                <w:sz w:val="24"/>
              </w:rPr>
              <w:t>Institutions shall report either {y} or {n} in accordance with the instructions for the relevant row.</w:t>
            </w:r>
          </w:p>
        </w:tc>
      </w:tr>
    </w:tbl>
    <w:p w14:paraId="5B115871" w14:textId="77777777" w:rsidR="00464F34" w:rsidRPr="00A30C4C"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A30C4C" w14:paraId="221B0333" w14:textId="77777777" w:rsidTr="00672D2A">
        <w:tc>
          <w:tcPr>
            <w:tcW w:w="1697" w:type="dxa"/>
            <w:shd w:val="clear" w:color="auto" w:fill="CCCCCC"/>
          </w:tcPr>
          <w:p w14:paraId="437ACE57" w14:textId="77777777" w:rsidR="00BD5485" w:rsidRPr="00A30C4C" w:rsidRDefault="00BD5485" w:rsidP="00133107">
            <w:pPr>
              <w:rPr>
                <w:rFonts w:ascii="Times New Roman" w:hAnsi="Times New Roman"/>
                <w:b/>
                <w:sz w:val="24"/>
              </w:rPr>
            </w:pPr>
            <w:r w:rsidRPr="00A30C4C">
              <w:rPr>
                <w:rFonts w:ascii="Times New Roman" w:hAnsi="Times New Roman"/>
                <w:b/>
                <w:sz w:val="24"/>
              </w:rPr>
              <w:t>Rows</w:t>
            </w:r>
          </w:p>
        </w:tc>
        <w:tc>
          <w:tcPr>
            <w:tcW w:w="8131" w:type="dxa"/>
            <w:shd w:val="clear" w:color="auto" w:fill="CCCCCC"/>
          </w:tcPr>
          <w:p w14:paraId="594AB552" w14:textId="77777777" w:rsidR="00BD5485" w:rsidRPr="00A30C4C" w:rsidRDefault="00BD5485" w:rsidP="00133107">
            <w:pPr>
              <w:ind w:left="72"/>
              <w:rPr>
                <w:rFonts w:ascii="Times New Roman" w:hAnsi="Times New Roman"/>
                <w:sz w:val="24"/>
              </w:rPr>
            </w:pPr>
          </w:p>
        </w:tc>
      </w:tr>
      <w:tr w:rsidR="00BD5485" w:rsidRPr="00A30C4C" w14:paraId="573D073A" w14:textId="77777777" w:rsidTr="00672D2A">
        <w:tc>
          <w:tcPr>
            <w:tcW w:w="1697" w:type="dxa"/>
          </w:tcPr>
          <w:p w14:paraId="01569166" w14:textId="77777777" w:rsidR="00BD5485" w:rsidRPr="00A30C4C" w:rsidRDefault="00BD5485" w:rsidP="00133107">
            <w:pPr>
              <w:rPr>
                <w:rStyle w:val="InstructionsTabelleText"/>
                <w:rFonts w:ascii="Times New Roman" w:hAnsi="Times New Roman"/>
                <w:sz w:val="24"/>
              </w:rPr>
            </w:pPr>
            <w:r w:rsidRPr="00A30C4C">
              <w:rPr>
                <w:rFonts w:ascii="Times New Roman" w:hAnsi="Times New Roman"/>
                <w:sz w:val="24"/>
              </w:rPr>
              <w:t>010-020</w:t>
            </w:r>
          </w:p>
        </w:tc>
        <w:tc>
          <w:tcPr>
            <w:tcW w:w="8131" w:type="dxa"/>
          </w:tcPr>
          <w:p w14:paraId="7114AFAC"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Relevant credit exposures – Credit risk</w:t>
            </w:r>
          </w:p>
          <w:p w14:paraId="41A44D7A" w14:textId="67014FA9" w:rsidR="00BD5485" w:rsidRPr="00A30C4C" w:rsidRDefault="00BD5485" w:rsidP="00A37A04">
            <w:pPr>
              <w:rPr>
                <w:rFonts w:ascii="Times New Roman" w:hAnsi="Times New Roman"/>
                <w:b/>
                <w:sz w:val="24"/>
                <w:u w:val="single"/>
              </w:rPr>
            </w:pPr>
            <w:r w:rsidRPr="00A30C4C">
              <w:rPr>
                <w:rFonts w:ascii="Times New Roman" w:hAnsi="Times New Roman"/>
                <w:sz w:val="24"/>
              </w:rPr>
              <w:t xml:space="preserve">Relevant credit exposures </w:t>
            </w:r>
            <w:r w:rsidR="00A37A04" w:rsidRPr="00A30C4C">
              <w:rPr>
                <w:rFonts w:ascii="Times New Roman" w:hAnsi="Times New Roman"/>
                <w:sz w:val="24"/>
              </w:rPr>
              <w:t xml:space="preserve">as referred to in </w:t>
            </w:r>
            <w:r w:rsidR="002B004B" w:rsidRPr="00A30C4C">
              <w:rPr>
                <w:rFonts w:ascii="Times New Roman" w:hAnsi="Times New Roman"/>
                <w:sz w:val="24"/>
              </w:rPr>
              <w:t xml:space="preserve">point (a) of </w:t>
            </w:r>
            <w:r w:rsidRPr="00A30C4C">
              <w:rPr>
                <w:rFonts w:ascii="Times New Roman" w:hAnsi="Times New Roman"/>
                <w:sz w:val="24"/>
              </w:rPr>
              <w:t>Article 140(4) CRD.</w:t>
            </w:r>
          </w:p>
        </w:tc>
      </w:tr>
      <w:tr w:rsidR="00BD5485" w:rsidRPr="00A30C4C" w14:paraId="25827097" w14:textId="77777777" w:rsidTr="00672D2A">
        <w:tc>
          <w:tcPr>
            <w:tcW w:w="1697" w:type="dxa"/>
          </w:tcPr>
          <w:p w14:paraId="5B4B27F7" w14:textId="77777777" w:rsidR="00BD5485" w:rsidRPr="00A30C4C" w:rsidRDefault="00BD5485" w:rsidP="00133107">
            <w:pPr>
              <w:rPr>
                <w:sz w:val="24"/>
              </w:rPr>
            </w:pPr>
            <w:r w:rsidRPr="00A30C4C">
              <w:rPr>
                <w:rFonts w:ascii="Times New Roman" w:hAnsi="Times New Roman"/>
                <w:sz w:val="24"/>
              </w:rPr>
              <w:t>010</w:t>
            </w:r>
          </w:p>
        </w:tc>
        <w:tc>
          <w:tcPr>
            <w:tcW w:w="8131" w:type="dxa"/>
          </w:tcPr>
          <w:p w14:paraId="6D491E25"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Exposure value under the Standardised Approach</w:t>
            </w:r>
          </w:p>
          <w:p w14:paraId="29167577" w14:textId="454FD415"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Exposure value </w:t>
            </w:r>
            <w:r w:rsidR="00A37A04" w:rsidRPr="00A30C4C">
              <w:rPr>
                <w:rFonts w:ascii="Times New Roman" w:hAnsi="Times New Roman"/>
                <w:sz w:val="24"/>
              </w:rPr>
              <w:t>calculated</w:t>
            </w:r>
            <w:r w:rsidRPr="00A30C4C">
              <w:rPr>
                <w:rFonts w:ascii="Times New Roman" w:hAnsi="Times New Roman"/>
                <w:sz w:val="24"/>
              </w:rPr>
              <w:t xml:space="preserve"> in accordance with Article 111 CRR for relevant credit exposures </w:t>
            </w:r>
            <w:r w:rsidR="00A37A04" w:rsidRPr="00A30C4C">
              <w:rPr>
                <w:rFonts w:ascii="Times New Roman" w:hAnsi="Times New Roman"/>
                <w:sz w:val="24"/>
              </w:rPr>
              <w:t>as referred to in</w:t>
            </w:r>
            <w:r w:rsidRPr="00A30C4C">
              <w:rPr>
                <w:rFonts w:ascii="Times New Roman" w:hAnsi="Times New Roman"/>
                <w:sz w:val="24"/>
              </w:rPr>
              <w:t xml:space="preserve"> </w:t>
            </w:r>
            <w:r w:rsidR="002B004B" w:rsidRPr="00A30C4C">
              <w:rPr>
                <w:rFonts w:ascii="Times New Roman" w:hAnsi="Times New Roman"/>
                <w:sz w:val="24"/>
              </w:rPr>
              <w:t xml:space="preserve">point (a) of </w:t>
            </w:r>
            <w:r w:rsidRPr="00A30C4C">
              <w:rPr>
                <w:rFonts w:ascii="Times New Roman" w:hAnsi="Times New Roman"/>
                <w:sz w:val="24"/>
              </w:rPr>
              <w:t xml:space="preserve">Article 140(4) CRD. </w:t>
            </w:r>
          </w:p>
          <w:p w14:paraId="5DA5322A" w14:textId="77777777" w:rsidR="00BD5485" w:rsidRPr="00A30C4C" w:rsidRDefault="00BD5485" w:rsidP="00B85F75">
            <w:pPr>
              <w:autoSpaceDE w:val="0"/>
              <w:autoSpaceDN w:val="0"/>
              <w:adjustRightInd w:val="0"/>
              <w:rPr>
                <w:rFonts w:ascii="Times New Roman" w:hAnsi="Times New Roman"/>
                <w:b/>
                <w:bCs/>
                <w:sz w:val="24"/>
                <w:u w:val="single"/>
                <w:lang w:eastAsia="de-DE"/>
              </w:rPr>
            </w:pPr>
            <w:r w:rsidRPr="00A30C4C">
              <w:rPr>
                <w:rFonts w:ascii="Times New Roman" w:hAnsi="Times New Roman"/>
                <w:sz w:val="24"/>
              </w:rPr>
              <w:t xml:space="preserve">The exposure value of securitisation positions in the banking book </w:t>
            </w:r>
            <w:proofErr w:type="gramStart"/>
            <w:r w:rsidRPr="00A30C4C">
              <w:rPr>
                <w:rFonts w:ascii="Times New Roman" w:hAnsi="Times New Roman"/>
                <w:sz w:val="24"/>
              </w:rPr>
              <w:t xml:space="preserve">shall be excluded from this row and reported in row </w:t>
            </w:r>
            <w:r w:rsidR="00B85F75" w:rsidRPr="00A30C4C">
              <w:rPr>
                <w:rFonts w:ascii="Times New Roman" w:hAnsi="Times New Roman"/>
                <w:sz w:val="24"/>
              </w:rPr>
              <w:t>055</w:t>
            </w:r>
            <w:proofErr w:type="gramEnd"/>
            <w:r w:rsidRPr="00A30C4C">
              <w:rPr>
                <w:rFonts w:ascii="Times New Roman" w:hAnsi="Times New Roman"/>
                <w:sz w:val="24"/>
              </w:rPr>
              <w:t>.</w:t>
            </w:r>
          </w:p>
        </w:tc>
      </w:tr>
      <w:tr w:rsidR="00BD5485" w:rsidRPr="00A30C4C" w14:paraId="4FA25E7A" w14:textId="77777777" w:rsidTr="00672D2A">
        <w:tc>
          <w:tcPr>
            <w:tcW w:w="1697" w:type="dxa"/>
          </w:tcPr>
          <w:p w14:paraId="182629F3" w14:textId="77777777" w:rsidR="00BD5485" w:rsidRPr="00A30C4C" w:rsidRDefault="00BD5485" w:rsidP="00133107">
            <w:pPr>
              <w:rPr>
                <w:rFonts w:ascii="Times New Roman" w:hAnsi="Times New Roman"/>
                <w:sz w:val="24"/>
              </w:rPr>
            </w:pPr>
            <w:r w:rsidRPr="00A30C4C">
              <w:rPr>
                <w:rFonts w:ascii="Times New Roman" w:hAnsi="Times New Roman"/>
                <w:sz w:val="24"/>
              </w:rPr>
              <w:t>020</w:t>
            </w:r>
          </w:p>
        </w:tc>
        <w:tc>
          <w:tcPr>
            <w:tcW w:w="8131" w:type="dxa"/>
          </w:tcPr>
          <w:p w14:paraId="0B2401A2"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Exposure value under the IRB Approach</w:t>
            </w:r>
          </w:p>
          <w:p w14:paraId="7F5F59B9" w14:textId="77804934"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Exposure value </w:t>
            </w:r>
            <w:r w:rsidR="00A37A04" w:rsidRPr="00A30C4C">
              <w:rPr>
                <w:rFonts w:ascii="Times New Roman" w:hAnsi="Times New Roman"/>
                <w:sz w:val="24"/>
              </w:rPr>
              <w:t>calculated</w:t>
            </w:r>
            <w:r w:rsidRPr="00A30C4C">
              <w:rPr>
                <w:rFonts w:ascii="Times New Roman" w:hAnsi="Times New Roman"/>
                <w:sz w:val="24"/>
              </w:rPr>
              <w:t xml:space="preserve"> in accordance with Article 166 CRR for relevant credit exposures </w:t>
            </w:r>
            <w:r w:rsidR="00A37A04" w:rsidRPr="00A30C4C">
              <w:rPr>
                <w:rFonts w:ascii="Times New Roman" w:hAnsi="Times New Roman"/>
                <w:sz w:val="24"/>
              </w:rPr>
              <w:t xml:space="preserve">as referred to in </w:t>
            </w:r>
            <w:r w:rsidR="002B004B" w:rsidRPr="00A30C4C">
              <w:rPr>
                <w:rFonts w:ascii="Times New Roman" w:hAnsi="Times New Roman"/>
                <w:sz w:val="24"/>
              </w:rPr>
              <w:t xml:space="preserve">point (a) of </w:t>
            </w:r>
            <w:r w:rsidRPr="00A30C4C">
              <w:rPr>
                <w:rFonts w:ascii="Times New Roman" w:hAnsi="Times New Roman"/>
                <w:sz w:val="24"/>
              </w:rPr>
              <w:t xml:space="preserve">Article 140(4) CRD. </w:t>
            </w:r>
          </w:p>
          <w:p w14:paraId="0801FF0E" w14:textId="77777777" w:rsidR="00BD5485" w:rsidRPr="00A30C4C" w:rsidRDefault="00BD5485" w:rsidP="00B85F75">
            <w:pPr>
              <w:rPr>
                <w:rFonts w:ascii="Times New Roman" w:hAnsi="Times New Roman"/>
                <w:b/>
                <w:bCs/>
                <w:sz w:val="24"/>
                <w:u w:val="single"/>
                <w:lang w:eastAsia="de-DE"/>
              </w:rPr>
            </w:pPr>
            <w:r w:rsidRPr="00A30C4C">
              <w:rPr>
                <w:rFonts w:ascii="Times New Roman" w:hAnsi="Times New Roman"/>
                <w:sz w:val="24"/>
              </w:rPr>
              <w:t xml:space="preserve">The exposure value of securitisation positions in the banking book </w:t>
            </w:r>
            <w:proofErr w:type="gramStart"/>
            <w:r w:rsidRPr="00A30C4C">
              <w:rPr>
                <w:rFonts w:ascii="Times New Roman" w:hAnsi="Times New Roman"/>
                <w:sz w:val="24"/>
              </w:rPr>
              <w:t xml:space="preserve">shall be excluded from this row and reported in row </w:t>
            </w:r>
            <w:r w:rsidR="006C2F61" w:rsidRPr="00A30C4C">
              <w:rPr>
                <w:rFonts w:ascii="Times New Roman" w:hAnsi="Times New Roman"/>
                <w:sz w:val="24"/>
              </w:rPr>
              <w:t>05</w:t>
            </w:r>
            <w:r w:rsidR="00B85F75" w:rsidRPr="00A30C4C">
              <w:rPr>
                <w:rFonts w:ascii="Times New Roman" w:hAnsi="Times New Roman"/>
                <w:sz w:val="24"/>
              </w:rPr>
              <w:t>5</w:t>
            </w:r>
            <w:proofErr w:type="gramEnd"/>
            <w:r w:rsidR="00B85F75" w:rsidRPr="00A30C4C">
              <w:rPr>
                <w:rFonts w:ascii="Times New Roman" w:hAnsi="Times New Roman"/>
                <w:sz w:val="24"/>
              </w:rPr>
              <w:t>.</w:t>
            </w:r>
          </w:p>
        </w:tc>
      </w:tr>
      <w:tr w:rsidR="00BD5485" w:rsidRPr="00A30C4C" w14:paraId="51948321" w14:textId="77777777" w:rsidTr="00672D2A">
        <w:tc>
          <w:tcPr>
            <w:tcW w:w="1697" w:type="dxa"/>
          </w:tcPr>
          <w:p w14:paraId="230F5679" w14:textId="77777777" w:rsidR="00BD5485" w:rsidRPr="00A30C4C" w:rsidRDefault="00BD5485" w:rsidP="00133107">
            <w:pPr>
              <w:rPr>
                <w:rFonts w:ascii="Times New Roman" w:hAnsi="Times New Roman"/>
                <w:sz w:val="24"/>
              </w:rPr>
            </w:pPr>
            <w:r w:rsidRPr="00A30C4C">
              <w:rPr>
                <w:rFonts w:ascii="Times New Roman" w:hAnsi="Times New Roman"/>
                <w:sz w:val="24"/>
              </w:rPr>
              <w:t>030-040</w:t>
            </w:r>
          </w:p>
        </w:tc>
        <w:tc>
          <w:tcPr>
            <w:tcW w:w="8131" w:type="dxa"/>
          </w:tcPr>
          <w:p w14:paraId="1E7525DE"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Relevant credit exposures – Market risk</w:t>
            </w:r>
          </w:p>
          <w:p w14:paraId="0F3A7B2F" w14:textId="09F3C829" w:rsidR="00BD5485" w:rsidRPr="00A30C4C" w:rsidRDefault="00BD5485" w:rsidP="00A37A04">
            <w:pPr>
              <w:rPr>
                <w:rFonts w:ascii="Times New Roman" w:hAnsi="Times New Roman"/>
                <w:b/>
                <w:bCs/>
                <w:sz w:val="24"/>
                <w:u w:val="single"/>
                <w:lang w:eastAsia="de-DE"/>
              </w:rPr>
            </w:pPr>
            <w:r w:rsidRPr="00A30C4C">
              <w:rPr>
                <w:rFonts w:ascii="Times New Roman" w:hAnsi="Times New Roman"/>
                <w:sz w:val="24"/>
              </w:rPr>
              <w:t xml:space="preserve">Relevant credit exposures </w:t>
            </w:r>
            <w:r w:rsidR="00A37A04" w:rsidRPr="00A30C4C">
              <w:rPr>
                <w:rFonts w:ascii="Times New Roman" w:hAnsi="Times New Roman"/>
                <w:sz w:val="24"/>
              </w:rPr>
              <w:t>as referred to in</w:t>
            </w:r>
            <w:r w:rsidRPr="00A30C4C">
              <w:rPr>
                <w:rFonts w:ascii="Times New Roman" w:hAnsi="Times New Roman"/>
                <w:sz w:val="24"/>
              </w:rPr>
              <w:t xml:space="preserve"> </w:t>
            </w:r>
            <w:r w:rsidR="002B004B" w:rsidRPr="00A30C4C">
              <w:rPr>
                <w:rFonts w:ascii="Times New Roman" w:hAnsi="Times New Roman"/>
                <w:sz w:val="24"/>
              </w:rPr>
              <w:t xml:space="preserve">point (b) of </w:t>
            </w:r>
            <w:r w:rsidRPr="00A30C4C">
              <w:rPr>
                <w:rFonts w:ascii="Times New Roman" w:hAnsi="Times New Roman"/>
                <w:sz w:val="24"/>
              </w:rPr>
              <w:t>Article 140(4) CRD.</w:t>
            </w:r>
          </w:p>
        </w:tc>
      </w:tr>
      <w:tr w:rsidR="00BD5485" w:rsidRPr="00A30C4C" w14:paraId="79FC1A80" w14:textId="77777777" w:rsidTr="00672D2A">
        <w:tc>
          <w:tcPr>
            <w:tcW w:w="1697" w:type="dxa"/>
          </w:tcPr>
          <w:p w14:paraId="497766A6" w14:textId="77777777" w:rsidR="00BD5485" w:rsidRPr="00A30C4C" w:rsidRDefault="00BD5485" w:rsidP="00133107">
            <w:pPr>
              <w:rPr>
                <w:rFonts w:ascii="Times New Roman" w:hAnsi="Times New Roman"/>
                <w:sz w:val="24"/>
              </w:rPr>
            </w:pPr>
            <w:r w:rsidRPr="00A30C4C">
              <w:rPr>
                <w:rFonts w:ascii="Times New Roman" w:hAnsi="Times New Roman"/>
                <w:sz w:val="24"/>
              </w:rPr>
              <w:t>030</w:t>
            </w:r>
          </w:p>
        </w:tc>
        <w:tc>
          <w:tcPr>
            <w:tcW w:w="8131" w:type="dxa"/>
          </w:tcPr>
          <w:p w14:paraId="04A9CA19" w14:textId="3F2AB8A9"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 xml:space="preserve">Sum of long and short positions of trading book exposures for </w:t>
            </w:r>
            <w:r w:rsidR="00CA21CA" w:rsidRPr="00A30C4C">
              <w:rPr>
                <w:rFonts w:ascii="Times New Roman" w:hAnsi="Times New Roman"/>
                <w:b/>
                <w:bCs/>
                <w:sz w:val="24"/>
                <w:u w:val="single"/>
                <w:lang w:eastAsia="de-DE"/>
              </w:rPr>
              <w:t>Standardised Approach</w:t>
            </w:r>
          </w:p>
          <w:p w14:paraId="00BAC1C1" w14:textId="57F8F503"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Sum of net long and net short positions </w:t>
            </w:r>
            <w:r w:rsidR="00BB22D4" w:rsidRPr="00A30C4C">
              <w:rPr>
                <w:rFonts w:ascii="Times New Roman" w:hAnsi="Times New Roman"/>
                <w:sz w:val="24"/>
              </w:rPr>
              <w:t>in accordance with</w:t>
            </w:r>
            <w:r w:rsidR="00E2447E" w:rsidRPr="00A30C4C">
              <w:rPr>
                <w:rFonts w:ascii="Times New Roman" w:hAnsi="Times New Roman"/>
                <w:sz w:val="24"/>
              </w:rPr>
              <w:t xml:space="preserve"> Art</w:t>
            </w:r>
            <w:r w:rsidR="00417984" w:rsidRPr="00A30C4C">
              <w:rPr>
                <w:rFonts w:ascii="Times New Roman" w:hAnsi="Times New Roman"/>
                <w:sz w:val="24"/>
              </w:rPr>
              <w:t>icle</w:t>
            </w:r>
            <w:r w:rsidR="00E2447E" w:rsidRPr="00A30C4C">
              <w:rPr>
                <w:rFonts w:ascii="Times New Roman" w:hAnsi="Times New Roman"/>
                <w:sz w:val="24"/>
              </w:rPr>
              <w:t xml:space="preserve"> 327 CRR </w:t>
            </w:r>
            <w:r w:rsidRPr="00A30C4C">
              <w:rPr>
                <w:rFonts w:ascii="Times New Roman" w:hAnsi="Times New Roman"/>
                <w:sz w:val="24"/>
              </w:rPr>
              <w:t xml:space="preserve">of relevant credit exposures </w:t>
            </w:r>
            <w:r w:rsidR="00A37A04" w:rsidRPr="00A30C4C">
              <w:rPr>
                <w:rFonts w:ascii="Times New Roman" w:hAnsi="Times New Roman"/>
                <w:sz w:val="24"/>
              </w:rPr>
              <w:t xml:space="preserve">as referred to in </w:t>
            </w:r>
            <w:r w:rsidR="002B004B" w:rsidRPr="00A30C4C">
              <w:rPr>
                <w:rFonts w:ascii="Times New Roman" w:hAnsi="Times New Roman"/>
                <w:sz w:val="24"/>
              </w:rPr>
              <w:t xml:space="preserve">point (b) of </w:t>
            </w:r>
            <w:r w:rsidRPr="00A30C4C">
              <w:rPr>
                <w:rFonts w:ascii="Times New Roman" w:hAnsi="Times New Roman"/>
                <w:sz w:val="24"/>
              </w:rPr>
              <w:t>Article 140(4) CRD</w:t>
            </w:r>
            <w:r w:rsidR="00A779E9">
              <w:rPr>
                <w:rFonts w:ascii="Times New Roman" w:hAnsi="Times New Roman"/>
                <w:sz w:val="24"/>
              </w:rPr>
              <w:t xml:space="preserve"> subject to own funds requirements </w:t>
            </w:r>
            <w:r w:rsidRPr="00A30C4C">
              <w:rPr>
                <w:rFonts w:ascii="Times New Roman" w:hAnsi="Times New Roman"/>
                <w:sz w:val="24"/>
              </w:rPr>
              <w:t xml:space="preserve">under </w:t>
            </w:r>
            <w:r w:rsidR="002B004B" w:rsidRPr="00A30C4C">
              <w:rPr>
                <w:rFonts w:ascii="Times New Roman" w:hAnsi="Times New Roman"/>
                <w:sz w:val="24"/>
              </w:rPr>
              <w:t xml:space="preserve">Chapter 2 of Title IV of </w:t>
            </w:r>
            <w:r w:rsidRPr="00A30C4C">
              <w:rPr>
                <w:rFonts w:ascii="Times New Roman" w:hAnsi="Times New Roman"/>
                <w:sz w:val="24"/>
              </w:rPr>
              <w:t>Part Three</w:t>
            </w:r>
            <w:r w:rsidR="002B004B" w:rsidRPr="00A30C4C">
              <w:rPr>
                <w:rFonts w:ascii="Times New Roman" w:hAnsi="Times New Roman"/>
                <w:sz w:val="24"/>
              </w:rPr>
              <w:t xml:space="preserve"> </w:t>
            </w:r>
            <w:r w:rsidRPr="00A30C4C">
              <w:rPr>
                <w:rFonts w:ascii="Times New Roman" w:hAnsi="Times New Roman"/>
                <w:sz w:val="24"/>
              </w:rPr>
              <w:t xml:space="preserve">CRR: </w:t>
            </w:r>
          </w:p>
          <w:p w14:paraId="17A7C416" w14:textId="04DC4F6E" w:rsidR="00C4425F" w:rsidRPr="00A30C4C" w:rsidRDefault="00125707" w:rsidP="0023700C">
            <w:pPr>
              <w:autoSpaceDE w:val="0"/>
              <w:autoSpaceDN w:val="0"/>
              <w:adjustRightInd w:val="0"/>
              <w:ind w:left="357" w:hanging="357"/>
              <w:contextualSpacing/>
              <w:rPr>
                <w:rFonts w:ascii="Times New Roman" w:hAnsi="Times New Roman"/>
                <w:sz w:val="24"/>
              </w:rPr>
            </w:pPr>
            <w:r w:rsidRPr="00A30C4C">
              <w:rPr>
                <w:rFonts w:ascii="Times New Roman" w:hAnsi="Times New Roman"/>
                <w:sz w:val="24"/>
              </w:rPr>
              <w:t>-</w:t>
            </w:r>
            <w:r w:rsidRPr="00A30C4C">
              <w:rPr>
                <w:rFonts w:ascii="Times New Roman" w:hAnsi="Times New Roman"/>
                <w:sz w:val="24"/>
              </w:rPr>
              <w:tab/>
            </w:r>
            <w:r w:rsidR="00C4425F" w:rsidRPr="00A30C4C">
              <w:rPr>
                <w:rFonts w:ascii="Times New Roman" w:hAnsi="Times New Roman"/>
                <w:sz w:val="24"/>
              </w:rPr>
              <w:t>exposures to debt instruments other than securitisation</w:t>
            </w:r>
            <w:r w:rsidR="00A37A04" w:rsidRPr="00A30C4C">
              <w:rPr>
                <w:rFonts w:ascii="Times New Roman" w:hAnsi="Times New Roman"/>
                <w:sz w:val="24"/>
              </w:rPr>
              <w:t>;</w:t>
            </w:r>
          </w:p>
          <w:p w14:paraId="1A1A3199" w14:textId="12DFF28D" w:rsidR="00C4425F" w:rsidRPr="00A30C4C" w:rsidRDefault="00125707" w:rsidP="0023700C">
            <w:pPr>
              <w:autoSpaceDE w:val="0"/>
              <w:autoSpaceDN w:val="0"/>
              <w:adjustRightInd w:val="0"/>
              <w:ind w:left="357" w:hanging="357"/>
              <w:contextualSpacing/>
              <w:rPr>
                <w:rFonts w:ascii="Times New Roman" w:hAnsi="Times New Roman"/>
                <w:sz w:val="24"/>
              </w:rPr>
            </w:pPr>
            <w:r w:rsidRPr="00A30C4C">
              <w:rPr>
                <w:rFonts w:ascii="Times New Roman" w:hAnsi="Times New Roman"/>
                <w:sz w:val="24"/>
              </w:rPr>
              <w:t>-</w:t>
            </w:r>
            <w:r w:rsidRPr="00A30C4C">
              <w:rPr>
                <w:rFonts w:ascii="Times New Roman" w:hAnsi="Times New Roman"/>
                <w:sz w:val="24"/>
              </w:rPr>
              <w:tab/>
            </w:r>
            <w:r w:rsidR="00C4425F" w:rsidRPr="00A30C4C">
              <w:rPr>
                <w:rFonts w:ascii="Times New Roman" w:hAnsi="Times New Roman"/>
                <w:sz w:val="24"/>
              </w:rPr>
              <w:t>exposures to securitisation positions in the trading book</w:t>
            </w:r>
            <w:r w:rsidR="00A37A04" w:rsidRPr="00A30C4C">
              <w:rPr>
                <w:rFonts w:ascii="Times New Roman" w:hAnsi="Times New Roman"/>
                <w:sz w:val="24"/>
              </w:rPr>
              <w:t>;</w:t>
            </w:r>
          </w:p>
          <w:p w14:paraId="79ED82FF" w14:textId="3468B88E" w:rsidR="00C4425F" w:rsidRPr="00A30C4C" w:rsidRDefault="00125707" w:rsidP="0023700C">
            <w:pPr>
              <w:autoSpaceDE w:val="0"/>
              <w:autoSpaceDN w:val="0"/>
              <w:adjustRightInd w:val="0"/>
              <w:ind w:left="357" w:hanging="357"/>
              <w:contextualSpacing/>
              <w:rPr>
                <w:rFonts w:ascii="Times New Roman" w:hAnsi="Times New Roman"/>
                <w:sz w:val="24"/>
              </w:rPr>
            </w:pPr>
            <w:r w:rsidRPr="00A30C4C">
              <w:rPr>
                <w:rFonts w:ascii="Times New Roman" w:hAnsi="Times New Roman"/>
                <w:sz w:val="24"/>
              </w:rPr>
              <w:t>-</w:t>
            </w:r>
            <w:r w:rsidRPr="00A30C4C">
              <w:rPr>
                <w:rFonts w:ascii="Times New Roman" w:hAnsi="Times New Roman"/>
                <w:sz w:val="24"/>
              </w:rPr>
              <w:tab/>
            </w:r>
            <w:r w:rsidR="00C4425F" w:rsidRPr="00A30C4C">
              <w:rPr>
                <w:rFonts w:ascii="Times New Roman" w:hAnsi="Times New Roman"/>
                <w:sz w:val="24"/>
              </w:rPr>
              <w:t>exposures to correlation trading portfolios</w:t>
            </w:r>
            <w:r w:rsidR="00A37A04" w:rsidRPr="00A30C4C">
              <w:rPr>
                <w:rFonts w:ascii="Times New Roman" w:hAnsi="Times New Roman"/>
                <w:sz w:val="24"/>
              </w:rPr>
              <w:t>;</w:t>
            </w:r>
          </w:p>
          <w:p w14:paraId="27C772FA" w14:textId="307CF54E" w:rsidR="00C4425F" w:rsidRPr="00A30C4C" w:rsidRDefault="00125707" w:rsidP="0023700C">
            <w:pPr>
              <w:autoSpaceDE w:val="0"/>
              <w:autoSpaceDN w:val="0"/>
              <w:adjustRightInd w:val="0"/>
              <w:ind w:left="357" w:hanging="357"/>
              <w:contextualSpacing/>
              <w:rPr>
                <w:rFonts w:ascii="Times New Roman" w:hAnsi="Times New Roman"/>
                <w:sz w:val="24"/>
              </w:rPr>
            </w:pPr>
            <w:r w:rsidRPr="00A30C4C">
              <w:rPr>
                <w:rFonts w:ascii="Times New Roman" w:hAnsi="Times New Roman"/>
                <w:sz w:val="24"/>
              </w:rPr>
              <w:t>-</w:t>
            </w:r>
            <w:r w:rsidRPr="00A30C4C">
              <w:rPr>
                <w:rFonts w:ascii="Times New Roman" w:hAnsi="Times New Roman"/>
                <w:sz w:val="24"/>
              </w:rPr>
              <w:tab/>
            </w:r>
            <w:r w:rsidR="00C4425F" w:rsidRPr="00A30C4C">
              <w:rPr>
                <w:rFonts w:ascii="Times New Roman" w:hAnsi="Times New Roman"/>
                <w:sz w:val="24"/>
              </w:rPr>
              <w:t>exposures to equity securities</w:t>
            </w:r>
            <w:r w:rsidR="00A37A04" w:rsidRPr="00A30C4C">
              <w:rPr>
                <w:rFonts w:ascii="Times New Roman" w:hAnsi="Times New Roman"/>
                <w:sz w:val="24"/>
              </w:rPr>
              <w:t>;</w:t>
            </w:r>
          </w:p>
          <w:p w14:paraId="2992A621" w14:textId="344C1C78" w:rsidR="00797715" w:rsidRPr="00A30C4C" w:rsidRDefault="00125707" w:rsidP="0023700C">
            <w:pPr>
              <w:autoSpaceDE w:val="0"/>
              <w:autoSpaceDN w:val="0"/>
              <w:adjustRightInd w:val="0"/>
              <w:ind w:left="357" w:hanging="357"/>
              <w:contextualSpacing/>
              <w:rPr>
                <w:rFonts w:ascii="Times New Roman" w:hAnsi="Times New Roman"/>
                <w:b/>
                <w:bCs/>
                <w:sz w:val="24"/>
                <w:u w:val="single"/>
                <w:lang w:eastAsia="de-DE"/>
              </w:rPr>
            </w:pPr>
            <w:r w:rsidRPr="00A30C4C">
              <w:rPr>
                <w:rFonts w:ascii="Times New Roman" w:hAnsi="Times New Roman"/>
                <w:bCs/>
                <w:sz w:val="24"/>
                <w:lang w:eastAsia="de-DE"/>
              </w:rPr>
              <w:lastRenderedPageBreak/>
              <w:t>-</w:t>
            </w:r>
            <w:r w:rsidRPr="00A30C4C">
              <w:rPr>
                <w:rFonts w:ascii="Times New Roman" w:hAnsi="Times New Roman"/>
                <w:bCs/>
                <w:sz w:val="24"/>
                <w:lang w:eastAsia="de-DE"/>
              </w:rPr>
              <w:tab/>
            </w:r>
            <w:proofErr w:type="gramStart"/>
            <w:r w:rsidR="00C4425F" w:rsidRPr="00A30C4C">
              <w:rPr>
                <w:rFonts w:ascii="Times New Roman" w:hAnsi="Times New Roman"/>
                <w:sz w:val="24"/>
              </w:rPr>
              <w:t>exposures</w:t>
            </w:r>
            <w:proofErr w:type="gramEnd"/>
            <w:r w:rsidR="00C4425F" w:rsidRPr="00A30C4C">
              <w:rPr>
                <w:rFonts w:ascii="Times New Roman" w:hAnsi="Times New Roman"/>
                <w:sz w:val="24"/>
              </w:rPr>
              <w:t xml:space="preserve"> to CIUs </w:t>
            </w:r>
            <w:r w:rsidR="00A37A04" w:rsidRPr="00A30C4C">
              <w:rPr>
                <w:rFonts w:ascii="Times New Roman" w:hAnsi="Times New Roman"/>
                <w:sz w:val="24"/>
              </w:rPr>
              <w:t>where</w:t>
            </w:r>
            <w:r w:rsidR="00C4425F" w:rsidRPr="00A30C4C">
              <w:rPr>
                <w:rFonts w:ascii="Times New Roman" w:hAnsi="Times New Roman"/>
                <w:sz w:val="24"/>
              </w:rPr>
              <w:t xml:space="preserve"> capital requirements are calculated </w:t>
            </w:r>
            <w:r w:rsidR="00BB22D4" w:rsidRPr="00A30C4C">
              <w:rPr>
                <w:rFonts w:ascii="Times New Roman" w:hAnsi="Times New Roman"/>
                <w:sz w:val="24"/>
              </w:rPr>
              <w:t>in accordance with</w:t>
            </w:r>
            <w:r w:rsidR="00C4425F" w:rsidRPr="00A30C4C">
              <w:rPr>
                <w:rFonts w:ascii="Times New Roman" w:hAnsi="Times New Roman"/>
                <w:sz w:val="24"/>
              </w:rPr>
              <w:t xml:space="preserve"> Article 348 CRR.</w:t>
            </w:r>
          </w:p>
        </w:tc>
      </w:tr>
      <w:tr w:rsidR="00BD5485" w:rsidRPr="00A30C4C" w14:paraId="1FED66B6" w14:textId="77777777" w:rsidTr="00672D2A">
        <w:tc>
          <w:tcPr>
            <w:tcW w:w="1697" w:type="dxa"/>
          </w:tcPr>
          <w:p w14:paraId="57918A86" w14:textId="77777777" w:rsidR="00BD5485" w:rsidRPr="00A30C4C" w:rsidRDefault="00BD5485" w:rsidP="00133107">
            <w:pPr>
              <w:rPr>
                <w:rFonts w:ascii="Times New Roman" w:hAnsi="Times New Roman"/>
                <w:sz w:val="24"/>
              </w:rPr>
            </w:pPr>
            <w:r w:rsidRPr="00A30C4C">
              <w:rPr>
                <w:rFonts w:ascii="Times New Roman" w:hAnsi="Times New Roman"/>
                <w:sz w:val="24"/>
              </w:rPr>
              <w:lastRenderedPageBreak/>
              <w:t>040</w:t>
            </w:r>
          </w:p>
        </w:tc>
        <w:tc>
          <w:tcPr>
            <w:tcW w:w="8131" w:type="dxa"/>
          </w:tcPr>
          <w:p w14:paraId="057C116C" w14:textId="66ED0793"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Value of trading book exposures under internal model</w:t>
            </w:r>
            <w:r w:rsidR="00ED048B">
              <w:rPr>
                <w:rFonts w:ascii="Times New Roman" w:hAnsi="Times New Roman"/>
                <w:b/>
                <w:bCs/>
                <w:sz w:val="24"/>
                <w:u w:val="single"/>
                <w:lang w:eastAsia="de-DE"/>
              </w:rPr>
              <w:t>s</w:t>
            </w:r>
          </w:p>
          <w:p w14:paraId="03B50E71" w14:textId="0D073B2C"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For relevant credit exposures </w:t>
            </w:r>
            <w:r w:rsidR="00A37A04" w:rsidRPr="00A30C4C">
              <w:rPr>
                <w:rFonts w:ascii="Times New Roman" w:hAnsi="Times New Roman"/>
                <w:sz w:val="24"/>
              </w:rPr>
              <w:t xml:space="preserve">as referred to </w:t>
            </w:r>
            <w:r w:rsidRPr="00A30C4C">
              <w:rPr>
                <w:rFonts w:ascii="Times New Roman" w:hAnsi="Times New Roman"/>
                <w:sz w:val="24"/>
              </w:rPr>
              <w:t xml:space="preserve">in </w:t>
            </w:r>
            <w:r w:rsidR="002B004B" w:rsidRPr="00A30C4C">
              <w:rPr>
                <w:rFonts w:ascii="Times New Roman" w:hAnsi="Times New Roman"/>
                <w:sz w:val="24"/>
              </w:rPr>
              <w:t xml:space="preserve">point (b) of Article 140(4) CRD </w:t>
            </w:r>
            <w:r w:rsidR="00A779E9">
              <w:rPr>
                <w:rFonts w:ascii="Times New Roman" w:hAnsi="Times New Roman"/>
                <w:sz w:val="24"/>
              </w:rPr>
              <w:t>subject to own funds requirements</w:t>
            </w:r>
            <w:r w:rsidR="00ED048B">
              <w:rPr>
                <w:rFonts w:ascii="Times New Roman" w:hAnsi="Times New Roman"/>
                <w:sz w:val="24"/>
              </w:rPr>
              <w:t xml:space="preserve"> under</w:t>
            </w:r>
            <w:r w:rsidR="00A779E9">
              <w:rPr>
                <w:rFonts w:ascii="Times New Roman" w:hAnsi="Times New Roman"/>
                <w:sz w:val="24"/>
              </w:rPr>
              <w:t xml:space="preserve"> </w:t>
            </w:r>
            <w:r w:rsidR="002B004B" w:rsidRPr="00A30C4C">
              <w:rPr>
                <w:rFonts w:ascii="Times New Roman" w:hAnsi="Times New Roman"/>
                <w:sz w:val="24"/>
              </w:rPr>
              <w:t xml:space="preserve">Chapters 2 and 5 of Title IV of Part Three </w:t>
            </w:r>
            <w:r w:rsidRPr="00A30C4C">
              <w:rPr>
                <w:rFonts w:ascii="Times New Roman" w:hAnsi="Times New Roman"/>
                <w:sz w:val="24"/>
              </w:rPr>
              <w:t>CRR, the sum of the following shall be reported:</w:t>
            </w:r>
          </w:p>
          <w:p w14:paraId="53F7ACFD" w14:textId="66A139F7" w:rsidR="00BD5485" w:rsidRPr="00A30C4C" w:rsidRDefault="00125707" w:rsidP="0023700C">
            <w:pPr>
              <w:autoSpaceDE w:val="0"/>
              <w:autoSpaceDN w:val="0"/>
              <w:adjustRightInd w:val="0"/>
              <w:ind w:left="357" w:hanging="357"/>
              <w:contextualSpacing/>
              <w:rPr>
                <w:rFonts w:ascii="Times New Roman" w:hAnsi="Times New Roman"/>
                <w:sz w:val="24"/>
              </w:rPr>
            </w:pPr>
            <w:r w:rsidRPr="00A30C4C">
              <w:rPr>
                <w:rFonts w:ascii="Calibri" w:hAnsi="Calibri"/>
                <w:sz w:val="24"/>
              </w:rPr>
              <w:t>-</w:t>
            </w:r>
            <w:r w:rsidRPr="00A30C4C">
              <w:rPr>
                <w:rFonts w:ascii="Calibri" w:hAnsi="Calibri"/>
                <w:sz w:val="24"/>
              </w:rPr>
              <w:tab/>
            </w:r>
            <w:r w:rsidR="00BD5485" w:rsidRPr="00A30C4C">
              <w:rPr>
                <w:rFonts w:ascii="Times New Roman" w:hAnsi="Times New Roman"/>
                <w:sz w:val="24"/>
              </w:rPr>
              <w:t xml:space="preserve">Fair value of non-derivative positions, that represent relevant credit exposures as </w:t>
            </w:r>
            <w:r w:rsidR="00A37A04" w:rsidRPr="00A30C4C">
              <w:rPr>
                <w:rFonts w:ascii="Times New Roman" w:hAnsi="Times New Roman"/>
                <w:sz w:val="24"/>
              </w:rPr>
              <w:t xml:space="preserve">referred to </w:t>
            </w:r>
            <w:r w:rsidR="00BD5485" w:rsidRPr="00A30C4C">
              <w:rPr>
                <w:rFonts w:ascii="Times New Roman" w:hAnsi="Times New Roman"/>
                <w:sz w:val="24"/>
              </w:rPr>
              <w:t xml:space="preserve">in </w:t>
            </w:r>
            <w:r w:rsidR="002B004B" w:rsidRPr="00A30C4C">
              <w:rPr>
                <w:rFonts w:ascii="Times New Roman" w:hAnsi="Times New Roman"/>
                <w:sz w:val="24"/>
              </w:rPr>
              <w:t xml:space="preserve">point (b) of </w:t>
            </w:r>
            <w:r w:rsidR="00BD5485" w:rsidRPr="00A30C4C">
              <w:rPr>
                <w:rFonts w:ascii="Times New Roman" w:hAnsi="Times New Roman"/>
                <w:sz w:val="24"/>
              </w:rPr>
              <w:t>Article 140(4) CRD, determined in accordance with Article 104 CRR.</w:t>
            </w:r>
          </w:p>
          <w:p w14:paraId="5FB438A1" w14:textId="1C96DB25" w:rsidR="00BD5485" w:rsidRPr="00A30C4C" w:rsidRDefault="00125707" w:rsidP="00A37A04">
            <w:pPr>
              <w:autoSpaceDE w:val="0"/>
              <w:autoSpaceDN w:val="0"/>
              <w:adjustRightInd w:val="0"/>
              <w:ind w:left="357" w:hanging="357"/>
              <w:contextualSpacing/>
              <w:rPr>
                <w:rFonts w:ascii="Times New Roman" w:hAnsi="Times New Roman"/>
                <w:b/>
                <w:bCs/>
                <w:sz w:val="24"/>
                <w:u w:val="single"/>
                <w:lang w:eastAsia="de-DE"/>
              </w:rPr>
            </w:pPr>
            <w:r w:rsidRPr="00A30C4C">
              <w:rPr>
                <w:rFonts w:ascii="Calibri" w:hAnsi="Calibri"/>
                <w:bCs/>
                <w:sz w:val="24"/>
                <w:lang w:eastAsia="de-DE"/>
              </w:rPr>
              <w:t>-</w:t>
            </w:r>
            <w:r w:rsidRPr="00A30C4C">
              <w:rPr>
                <w:rFonts w:ascii="Calibri" w:hAnsi="Calibri"/>
                <w:bCs/>
                <w:sz w:val="24"/>
                <w:lang w:eastAsia="de-DE"/>
              </w:rPr>
              <w:tab/>
            </w:r>
            <w:r w:rsidR="00BD5485" w:rsidRPr="00A30C4C">
              <w:rPr>
                <w:rFonts w:ascii="Times New Roman" w:hAnsi="Times New Roman"/>
                <w:sz w:val="24"/>
              </w:rPr>
              <w:t xml:space="preserve">Notional value of derivatives, that represent relevant credit exposures as </w:t>
            </w:r>
            <w:r w:rsidR="00A37A04" w:rsidRPr="00A30C4C">
              <w:rPr>
                <w:rFonts w:ascii="Times New Roman" w:hAnsi="Times New Roman"/>
                <w:sz w:val="24"/>
              </w:rPr>
              <w:t xml:space="preserve">referred to </w:t>
            </w:r>
            <w:r w:rsidR="00BD5485" w:rsidRPr="00A30C4C">
              <w:rPr>
                <w:rFonts w:ascii="Times New Roman" w:hAnsi="Times New Roman"/>
                <w:sz w:val="24"/>
              </w:rPr>
              <w:t xml:space="preserve">in </w:t>
            </w:r>
            <w:r w:rsidR="002B004B" w:rsidRPr="00A30C4C">
              <w:rPr>
                <w:rFonts w:ascii="Times New Roman" w:hAnsi="Times New Roman"/>
                <w:sz w:val="24"/>
              </w:rPr>
              <w:t xml:space="preserve">point (b) of </w:t>
            </w:r>
            <w:r w:rsidR="00BD5485" w:rsidRPr="00A30C4C">
              <w:rPr>
                <w:rFonts w:ascii="Times New Roman" w:hAnsi="Times New Roman"/>
                <w:sz w:val="24"/>
              </w:rPr>
              <w:t>Article 140(4) CRD.</w:t>
            </w:r>
          </w:p>
        </w:tc>
      </w:tr>
      <w:tr w:rsidR="00BD5485" w:rsidRPr="00A30C4C" w14:paraId="0C9C0584" w14:textId="77777777" w:rsidTr="00672D2A">
        <w:tc>
          <w:tcPr>
            <w:tcW w:w="1697" w:type="dxa"/>
          </w:tcPr>
          <w:p w14:paraId="718A0F02" w14:textId="77777777" w:rsidR="00BD5485" w:rsidRPr="00A30C4C" w:rsidRDefault="008B6B86" w:rsidP="008B6B86">
            <w:pPr>
              <w:rPr>
                <w:rFonts w:ascii="Times New Roman" w:hAnsi="Times New Roman"/>
                <w:sz w:val="24"/>
              </w:rPr>
            </w:pPr>
            <w:r w:rsidRPr="00A30C4C">
              <w:rPr>
                <w:rFonts w:ascii="Times New Roman" w:hAnsi="Times New Roman"/>
                <w:sz w:val="24"/>
              </w:rPr>
              <w:t>055</w:t>
            </w:r>
          </w:p>
        </w:tc>
        <w:tc>
          <w:tcPr>
            <w:tcW w:w="8131" w:type="dxa"/>
          </w:tcPr>
          <w:p w14:paraId="586EB716"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Relevant credit exposures – Securitisation positions in the banking book</w:t>
            </w:r>
          </w:p>
          <w:p w14:paraId="2A72AE78" w14:textId="48612639" w:rsidR="00BD5485" w:rsidRPr="00A30C4C" w:rsidRDefault="00C44421" w:rsidP="00A37A04">
            <w:pPr>
              <w:rPr>
                <w:rFonts w:ascii="Times New Roman" w:hAnsi="Times New Roman"/>
                <w:sz w:val="24"/>
              </w:rPr>
            </w:pPr>
            <w:r w:rsidRPr="00A30C4C">
              <w:rPr>
                <w:rFonts w:ascii="Times New Roman" w:hAnsi="Times New Roman"/>
                <w:sz w:val="24"/>
              </w:rPr>
              <w:t xml:space="preserve">Exposure value </w:t>
            </w:r>
            <w:r w:rsidR="00A37A04" w:rsidRPr="00A30C4C">
              <w:rPr>
                <w:rFonts w:ascii="Times New Roman" w:hAnsi="Times New Roman"/>
                <w:sz w:val="24"/>
              </w:rPr>
              <w:t>calculated</w:t>
            </w:r>
            <w:r w:rsidRPr="00A30C4C">
              <w:rPr>
                <w:rFonts w:ascii="Times New Roman" w:hAnsi="Times New Roman"/>
                <w:sz w:val="24"/>
              </w:rPr>
              <w:t xml:space="preserve"> in accordance with Article 248 CRR for relevant</w:t>
            </w:r>
            <w:r w:rsidR="00BD5485" w:rsidRPr="00A30C4C">
              <w:rPr>
                <w:rFonts w:ascii="Times New Roman" w:hAnsi="Times New Roman"/>
                <w:sz w:val="24"/>
              </w:rPr>
              <w:t xml:space="preserve"> credit exposures </w:t>
            </w:r>
            <w:r w:rsidR="00A37A04" w:rsidRPr="00A30C4C">
              <w:rPr>
                <w:rFonts w:ascii="Times New Roman" w:hAnsi="Times New Roman"/>
                <w:sz w:val="24"/>
              </w:rPr>
              <w:t xml:space="preserve">as referred to </w:t>
            </w:r>
            <w:r w:rsidR="00BD5485" w:rsidRPr="00A30C4C">
              <w:rPr>
                <w:rFonts w:ascii="Times New Roman" w:hAnsi="Times New Roman"/>
                <w:sz w:val="24"/>
              </w:rPr>
              <w:t xml:space="preserve">in </w:t>
            </w:r>
            <w:r w:rsidR="002B004B" w:rsidRPr="00A30C4C">
              <w:rPr>
                <w:rFonts w:ascii="Times New Roman" w:hAnsi="Times New Roman"/>
                <w:sz w:val="24"/>
              </w:rPr>
              <w:t xml:space="preserve">point (c) of </w:t>
            </w:r>
            <w:r w:rsidR="00BD5485" w:rsidRPr="00A30C4C">
              <w:rPr>
                <w:rFonts w:ascii="Times New Roman" w:hAnsi="Times New Roman"/>
                <w:sz w:val="24"/>
              </w:rPr>
              <w:t>Article 140(4) CRD.</w:t>
            </w:r>
          </w:p>
        </w:tc>
      </w:tr>
      <w:tr w:rsidR="00BD5485" w:rsidRPr="00A30C4C" w14:paraId="1A186CC1" w14:textId="77777777" w:rsidTr="00672D2A">
        <w:tc>
          <w:tcPr>
            <w:tcW w:w="1697" w:type="dxa"/>
          </w:tcPr>
          <w:p w14:paraId="588C5D36" w14:textId="77777777" w:rsidR="00BD5485" w:rsidRPr="00A30C4C" w:rsidRDefault="00BD5485" w:rsidP="00133107">
            <w:pPr>
              <w:rPr>
                <w:rFonts w:ascii="Times New Roman" w:hAnsi="Times New Roman"/>
                <w:sz w:val="24"/>
              </w:rPr>
            </w:pPr>
            <w:r w:rsidRPr="00A30C4C">
              <w:rPr>
                <w:rFonts w:ascii="Times New Roman" w:hAnsi="Times New Roman"/>
                <w:sz w:val="24"/>
              </w:rPr>
              <w:t>070-110</w:t>
            </w:r>
          </w:p>
        </w:tc>
        <w:tc>
          <w:tcPr>
            <w:tcW w:w="8131" w:type="dxa"/>
          </w:tcPr>
          <w:p w14:paraId="1BE0CCAB" w14:textId="77777777" w:rsidR="00BD5485" w:rsidRPr="00A30C4C" w:rsidRDefault="00BD5485" w:rsidP="00133107">
            <w:pPr>
              <w:rPr>
                <w:rFonts w:ascii="Times New Roman" w:hAnsi="Times New Roman"/>
                <w:b/>
                <w:bCs/>
                <w:sz w:val="24"/>
                <w:u w:val="single"/>
                <w:lang w:eastAsia="de-DE"/>
              </w:rPr>
            </w:pPr>
            <w:r w:rsidRPr="00A30C4C">
              <w:rPr>
                <w:rFonts w:ascii="Times New Roman" w:hAnsi="Times New Roman"/>
                <w:b/>
                <w:bCs/>
                <w:sz w:val="24"/>
                <w:u w:val="single"/>
                <w:lang w:eastAsia="de-DE"/>
              </w:rPr>
              <w:t>Own funds requirements and weights</w:t>
            </w:r>
          </w:p>
        </w:tc>
      </w:tr>
      <w:tr w:rsidR="00BD5485" w:rsidRPr="00A30C4C" w14:paraId="5EEE0196" w14:textId="77777777" w:rsidTr="00672D2A">
        <w:tc>
          <w:tcPr>
            <w:tcW w:w="1697" w:type="dxa"/>
          </w:tcPr>
          <w:p w14:paraId="3610D72B" w14:textId="77777777" w:rsidR="00BD5485" w:rsidRPr="00A30C4C" w:rsidRDefault="00BD5485" w:rsidP="00133107">
            <w:pPr>
              <w:rPr>
                <w:rFonts w:ascii="Times New Roman" w:hAnsi="Times New Roman"/>
                <w:sz w:val="24"/>
              </w:rPr>
            </w:pPr>
            <w:r w:rsidRPr="00A30C4C">
              <w:rPr>
                <w:rFonts w:ascii="Times New Roman" w:hAnsi="Times New Roman"/>
                <w:sz w:val="24"/>
              </w:rPr>
              <w:t>070</w:t>
            </w:r>
          </w:p>
        </w:tc>
        <w:tc>
          <w:tcPr>
            <w:tcW w:w="8131" w:type="dxa"/>
          </w:tcPr>
          <w:p w14:paraId="3F1B6928"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b/>
                <w:bCs/>
                <w:sz w:val="24"/>
                <w:u w:val="single"/>
                <w:lang w:eastAsia="de-DE"/>
              </w:rPr>
              <w:t>Total own funds requirements for CCB</w:t>
            </w:r>
          </w:p>
          <w:p w14:paraId="199E09E3" w14:textId="77777777" w:rsidR="00BD5485" w:rsidRPr="00A30C4C" w:rsidRDefault="00BD5485" w:rsidP="00BD5485">
            <w:pPr>
              <w:rPr>
                <w:rFonts w:ascii="Times New Roman" w:hAnsi="Times New Roman"/>
                <w:b/>
                <w:bCs/>
                <w:sz w:val="24"/>
                <w:u w:val="single"/>
                <w:lang w:eastAsia="de-DE"/>
              </w:rPr>
            </w:pPr>
            <w:r w:rsidRPr="00A30C4C">
              <w:rPr>
                <w:rFonts w:ascii="Times New Roman" w:hAnsi="Times New Roman"/>
                <w:sz w:val="24"/>
              </w:rPr>
              <w:t>The sum of rows 080, 090 and 100.</w:t>
            </w:r>
          </w:p>
        </w:tc>
      </w:tr>
      <w:tr w:rsidR="00BD5485" w:rsidRPr="00A30C4C" w14:paraId="161C6590" w14:textId="77777777" w:rsidTr="00672D2A">
        <w:tc>
          <w:tcPr>
            <w:tcW w:w="1697" w:type="dxa"/>
          </w:tcPr>
          <w:p w14:paraId="6BBFB334" w14:textId="77777777" w:rsidR="00BD5485" w:rsidRPr="00A30C4C" w:rsidRDefault="00BD5485" w:rsidP="00133107">
            <w:pPr>
              <w:rPr>
                <w:rFonts w:ascii="Times New Roman" w:hAnsi="Times New Roman"/>
                <w:sz w:val="24"/>
              </w:rPr>
            </w:pPr>
            <w:r w:rsidRPr="00A30C4C">
              <w:rPr>
                <w:rFonts w:ascii="Times New Roman" w:hAnsi="Times New Roman"/>
                <w:sz w:val="24"/>
              </w:rPr>
              <w:t>080</w:t>
            </w:r>
          </w:p>
        </w:tc>
        <w:tc>
          <w:tcPr>
            <w:tcW w:w="8131" w:type="dxa"/>
          </w:tcPr>
          <w:p w14:paraId="344AB852" w14:textId="77777777" w:rsidR="00BD5485" w:rsidRPr="00A30C4C" w:rsidRDefault="00C211DC" w:rsidP="00BD5485">
            <w:pPr>
              <w:rPr>
                <w:rFonts w:ascii="Times New Roman" w:hAnsi="Times New Roman"/>
                <w:b/>
                <w:bCs/>
                <w:sz w:val="24"/>
                <w:u w:val="single"/>
                <w:lang w:eastAsia="de-DE"/>
              </w:rPr>
            </w:pPr>
            <w:r w:rsidRPr="00A30C4C">
              <w:rPr>
                <w:rFonts w:ascii="Times New Roman" w:hAnsi="Times New Roman"/>
                <w:b/>
                <w:sz w:val="24"/>
                <w:u w:val="single"/>
              </w:rPr>
              <w:t>Own funds requirements</w:t>
            </w:r>
            <w:r w:rsidRPr="00A30C4C">
              <w:rPr>
                <w:rFonts w:ascii="Times New Roman" w:hAnsi="Times New Roman"/>
                <w:b/>
                <w:bCs/>
                <w:sz w:val="24"/>
                <w:u w:val="single"/>
                <w:lang w:eastAsia="de-DE"/>
              </w:rPr>
              <w:t xml:space="preserve"> for r</w:t>
            </w:r>
            <w:r w:rsidR="00BD5485" w:rsidRPr="00A30C4C">
              <w:rPr>
                <w:rFonts w:ascii="Times New Roman" w:hAnsi="Times New Roman"/>
                <w:b/>
                <w:bCs/>
                <w:sz w:val="24"/>
                <w:u w:val="single"/>
                <w:lang w:eastAsia="de-DE"/>
              </w:rPr>
              <w:t xml:space="preserve">elevant credit exposures – Credit risk </w:t>
            </w:r>
          </w:p>
          <w:p w14:paraId="318DE0F4" w14:textId="2C5D9445"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Own funds requirements</w:t>
            </w:r>
            <w:r w:rsidR="00425F4C" w:rsidRPr="00A30C4C">
              <w:rPr>
                <w:rFonts w:ascii="Times New Roman" w:hAnsi="Times New Roman"/>
                <w:sz w:val="24"/>
              </w:rPr>
              <w:t xml:space="preserve"> </w:t>
            </w:r>
            <w:r w:rsidR="00A37A04" w:rsidRPr="00A30C4C">
              <w:rPr>
                <w:rFonts w:ascii="Times New Roman" w:hAnsi="Times New Roman"/>
                <w:sz w:val="24"/>
              </w:rPr>
              <w:t>calculated</w:t>
            </w:r>
            <w:r w:rsidRPr="00A30C4C">
              <w:rPr>
                <w:rFonts w:ascii="Times New Roman" w:hAnsi="Times New Roman"/>
                <w:sz w:val="24"/>
              </w:rPr>
              <w:t xml:space="preserve"> in accordance with </w:t>
            </w:r>
            <w:r w:rsidR="00A37A04" w:rsidRPr="00A30C4C">
              <w:rPr>
                <w:rFonts w:ascii="Times New Roman" w:hAnsi="Times New Roman"/>
                <w:sz w:val="24"/>
              </w:rPr>
              <w:t xml:space="preserve">Chapters 1 to 4 and Chapter 6 of Title II of </w:t>
            </w:r>
            <w:r w:rsidRPr="00A30C4C">
              <w:rPr>
                <w:rFonts w:ascii="Times New Roman" w:hAnsi="Times New Roman"/>
                <w:sz w:val="24"/>
              </w:rPr>
              <w:t>Part Three CRR for relevant credit exposures</w:t>
            </w:r>
            <w:r w:rsidR="00A37A04" w:rsidRPr="00A30C4C">
              <w:rPr>
                <w:rFonts w:ascii="Times New Roman" w:hAnsi="Times New Roman"/>
                <w:sz w:val="24"/>
              </w:rPr>
              <w:t xml:space="preserve"> as referred to </w:t>
            </w:r>
            <w:r w:rsidRPr="00A30C4C">
              <w:rPr>
                <w:rFonts w:ascii="Times New Roman" w:hAnsi="Times New Roman"/>
                <w:sz w:val="24"/>
              </w:rPr>
              <w:t xml:space="preserve">in </w:t>
            </w:r>
            <w:r w:rsidR="002B004B" w:rsidRPr="00A30C4C">
              <w:rPr>
                <w:rFonts w:ascii="Times New Roman" w:hAnsi="Times New Roman"/>
                <w:sz w:val="24"/>
              </w:rPr>
              <w:t xml:space="preserve">point (a) of </w:t>
            </w:r>
            <w:r w:rsidRPr="00A30C4C">
              <w:rPr>
                <w:rFonts w:ascii="Times New Roman" w:hAnsi="Times New Roman"/>
                <w:sz w:val="24"/>
              </w:rPr>
              <w:t>Article 140(4) CRD, in the country in question.</w:t>
            </w:r>
          </w:p>
          <w:p w14:paraId="2AFBCF34" w14:textId="77777777"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Own fund requirements for securitisation positions in the banking book </w:t>
            </w:r>
            <w:proofErr w:type="gramStart"/>
            <w:r w:rsidRPr="00A30C4C">
              <w:rPr>
                <w:rFonts w:ascii="Times New Roman" w:hAnsi="Times New Roman"/>
                <w:sz w:val="24"/>
              </w:rPr>
              <w:t>shall be excluded from this row and reported in row 100</w:t>
            </w:r>
            <w:proofErr w:type="gramEnd"/>
            <w:r w:rsidRPr="00A30C4C">
              <w:rPr>
                <w:rFonts w:ascii="Times New Roman" w:hAnsi="Times New Roman"/>
                <w:sz w:val="24"/>
              </w:rPr>
              <w:t>.</w:t>
            </w:r>
          </w:p>
          <w:p w14:paraId="1948BA36" w14:textId="1C89B589" w:rsidR="00BD5485" w:rsidRPr="00A30C4C" w:rsidRDefault="00BD5485" w:rsidP="002B004B">
            <w:pPr>
              <w:rPr>
                <w:rFonts w:ascii="Times New Roman" w:hAnsi="Times New Roman"/>
                <w:b/>
                <w:bCs/>
                <w:sz w:val="24"/>
                <w:u w:val="single"/>
                <w:lang w:eastAsia="de-DE"/>
              </w:rPr>
            </w:pPr>
            <w:r w:rsidRPr="00A30C4C">
              <w:rPr>
                <w:rFonts w:ascii="Times New Roman" w:hAnsi="Times New Roman"/>
                <w:sz w:val="24"/>
              </w:rPr>
              <w:t xml:space="preserve">The own-funds requirements are 8% of the risk-weighted exposure amount determined </w:t>
            </w:r>
            <w:r w:rsidR="00BB22D4" w:rsidRPr="00A30C4C">
              <w:rPr>
                <w:rFonts w:ascii="Times New Roman" w:hAnsi="Times New Roman"/>
                <w:sz w:val="24"/>
              </w:rPr>
              <w:t>in accordance with</w:t>
            </w:r>
            <w:r w:rsidRPr="00A30C4C">
              <w:rPr>
                <w:rFonts w:ascii="Times New Roman" w:hAnsi="Times New Roman"/>
                <w:sz w:val="24"/>
              </w:rPr>
              <w:t xml:space="preserve"> </w:t>
            </w:r>
            <w:r w:rsidR="002B004B" w:rsidRPr="00A30C4C">
              <w:rPr>
                <w:rFonts w:ascii="Times New Roman" w:hAnsi="Times New Roman"/>
                <w:sz w:val="24"/>
              </w:rPr>
              <w:t xml:space="preserve">Chapters 1 to 4 and Chapter 6 of Title II of </w:t>
            </w:r>
            <w:r w:rsidRPr="00A30C4C">
              <w:rPr>
                <w:rFonts w:ascii="Times New Roman" w:hAnsi="Times New Roman"/>
                <w:sz w:val="24"/>
              </w:rPr>
              <w:t>Part Three</w:t>
            </w:r>
            <w:r w:rsidR="002B004B"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w:t>
            </w:r>
          </w:p>
        </w:tc>
      </w:tr>
      <w:tr w:rsidR="00BD5485" w:rsidRPr="00A30C4C" w14:paraId="7D6F4CA6" w14:textId="77777777" w:rsidTr="00672D2A">
        <w:tc>
          <w:tcPr>
            <w:tcW w:w="1697" w:type="dxa"/>
          </w:tcPr>
          <w:p w14:paraId="5A7104C7" w14:textId="77777777" w:rsidR="00BD5485" w:rsidRPr="00A30C4C" w:rsidRDefault="00BD5485" w:rsidP="00133107">
            <w:pPr>
              <w:rPr>
                <w:rFonts w:ascii="Times New Roman" w:hAnsi="Times New Roman"/>
                <w:sz w:val="24"/>
              </w:rPr>
            </w:pPr>
            <w:r w:rsidRPr="00A30C4C">
              <w:rPr>
                <w:rFonts w:ascii="Times New Roman" w:hAnsi="Times New Roman"/>
                <w:sz w:val="24"/>
              </w:rPr>
              <w:t>090</w:t>
            </w:r>
          </w:p>
        </w:tc>
        <w:tc>
          <w:tcPr>
            <w:tcW w:w="8131" w:type="dxa"/>
          </w:tcPr>
          <w:p w14:paraId="3CD11A5D" w14:textId="77777777" w:rsidR="00BD5485" w:rsidRPr="00A30C4C" w:rsidRDefault="00C211DC" w:rsidP="00BD5485">
            <w:pPr>
              <w:rPr>
                <w:rFonts w:ascii="Times New Roman" w:hAnsi="Times New Roman"/>
                <w:b/>
                <w:bCs/>
                <w:sz w:val="24"/>
                <w:u w:val="single"/>
                <w:lang w:eastAsia="de-DE"/>
              </w:rPr>
            </w:pPr>
            <w:r w:rsidRPr="00A30C4C">
              <w:rPr>
                <w:rFonts w:ascii="Times New Roman" w:hAnsi="Times New Roman"/>
                <w:b/>
                <w:sz w:val="24"/>
                <w:u w:val="single"/>
              </w:rPr>
              <w:t>Own funds requirements</w:t>
            </w:r>
            <w:r w:rsidRPr="00A30C4C">
              <w:rPr>
                <w:rFonts w:ascii="Times New Roman" w:hAnsi="Times New Roman"/>
                <w:b/>
                <w:bCs/>
                <w:sz w:val="24"/>
                <w:u w:val="single"/>
                <w:lang w:eastAsia="de-DE"/>
              </w:rPr>
              <w:t xml:space="preserve"> for r</w:t>
            </w:r>
            <w:r w:rsidR="00BD5485" w:rsidRPr="00A30C4C">
              <w:rPr>
                <w:rFonts w:ascii="Times New Roman" w:hAnsi="Times New Roman"/>
                <w:b/>
                <w:bCs/>
                <w:sz w:val="24"/>
                <w:u w:val="single"/>
                <w:lang w:eastAsia="de-DE"/>
              </w:rPr>
              <w:t xml:space="preserve">elevant credit exposures – Market risk </w:t>
            </w:r>
          </w:p>
          <w:p w14:paraId="3CED33FB" w14:textId="4223ED8D"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t xml:space="preserve">Own funds requirements </w:t>
            </w:r>
            <w:r w:rsidR="00A37A04" w:rsidRPr="00A30C4C">
              <w:rPr>
                <w:rFonts w:ascii="Times New Roman" w:hAnsi="Times New Roman"/>
                <w:sz w:val="24"/>
              </w:rPr>
              <w:t>calculated</w:t>
            </w:r>
            <w:r w:rsidRPr="00A30C4C">
              <w:rPr>
                <w:rFonts w:ascii="Times New Roman" w:hAnsi="Times New Roman"/>
                <w:sz w:val="24"/>
              </w:rPr>
              <w:t xml:space="preserve"> in accordance with </w:t>
            </w:r>
            <w:r w:rsidR="002B004B" w:rsidRPr="00A30C4C">
              <w:rPr>
                <w:rFonts w:ascii="Times New Roman" w:hAnsi="Times New Roman"/>
                <w:sz w:val="24"/>
              </w:rPr>
              <w:t xml:space="preserve">Chapter 2 of Title IV of </w:t>
            </w:r>
            <w:r w:rsidRPr="00A30C4C">
              <w:rPr>
                <w:rFonts w:ascii="Times New Roman" w:hAnsi="Times New Roman"/>
                <w:sz w:val="24"/>
              </w:rPr>
              <w:t>Part Three</w:t>
            </w:r>
            <w:r w:rsidR="002B004B"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for specific risk, or in accordance with </w:t>
            </w:r>
            <w:r w:rsidR="002B004B" w:rsidRPr="00A30C4C">
              <w:rPr>
                <w:rFonts w:ascii="Times New Roman" w:hAnsi="Times New Roman"/>
                <w:sz w:val="24"/>
              </w:rPr>
              <w:t xml:space="preserve">Chapter 5 of Title IV of </w:t>
            </w:r>
            <w:r w:rsidRPr="00A30C4C">
              <w:rPr>
                <w:rFonts w:ascii="Times New Roman" w:hAnsi="Times New Roman"/>
                <w:sz w:val="24"/>
              </w:rPr>
              <w:t>Part Three</w:t>
            </w:r>
            <w:r w:rsidR="002B004B"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for incremental default and migration risk for relevant credit exposures</w:t>
            </w:r>
            <w:r w:rsidR="00A37A04" w:rsidRPr="00A30C4C">
              <w:rPr>
                <w:rFonts w:ascii="Times New Roman" w:hAnsi="Times New Roman"/>
                <w:sz w:val="24"/>
              </w:rPr>
              <w:t xml:space="preserve"> as refer</w:t>
            </w:r>
            <w:r w:rsidR="008F7C56">
              <w:rPr>
                <w:rFonts w:ascii="Times New Roman" w:hAnsi="Times New Roman"/>
                <w:sz w:val="24"/>
              </w:rPr>
              <w:t>r</w:t>
            </w:r>
            <w:r w:rsidR="00A37A04" w:rsidRPr="00A30C4C">
              <w:rPr>
                <w:rFonts w:ascii="Times New Roman" w:hAnsi="Times New Roman"/>
                <w:sz w:val="24"/>
              </w:rPr>
              <w:t>ed to in</w:t>
            </w:r>
            <w:r w:rsidRPr="00A30C4C">
              <w:rPr>
                <w:rFonts w:ascii="Times New Roman" w:hAnsi="Times New Roman"/>
                <w:sz w:val="24"/>
              </w:rPr>
              <w:t xml:space="preserve"> </w:t>
            </w:r>
            <w:r w:rsidR="002B004B" w:rsidRPr="00A30C4C">
              <w:rPr>
                <w:rFonts w:ascii="Times New Roman" w:hAnsi="Times New Roman"/>
                <w:sz w:val="24"/>
              </w:rPr>
              <w:t xml:space="preserve">point (b) of </w:t>
            </w:r>
            <w:r w:rsidRPr="00A30C4C">
              <w:rPr>
                <w:rFonts w:ascii="Times New Roman" w:hAnsi="Times New Roman"/>
                <w:sz w:val="24"/>
              </w:rPr>
              <w:t xml:space="preserve">Article 140(4) CRD, in the country in question. </w:t>
            </w:r>
          </w:p>
          <w:p w14:paraId="72F007FC" w14:textId="5A825C47" w:rsidR="00BD5485" w:rsidRPr="00A30C4C" w:rsidRDefault="00BD5485" w:rsidP="00A37A04">
            <w:pPr>
              <w:autoSpaceDE w:val="0"/>
              <w:autoSpaceDN w:val="0"/>
              <w:adjustRightInd w:val="0"/>
              <w:rPr>
                <w:rFonts w:ascii="Times New Roman" w:hAnsi="Times New Roman"/>
                <w:b/>
                <w:bCs/>
                <w:sz w:val="24"/>
                <w:u w:val="single"/>
                <w:lang w:eastAsia="de-DE"/>
              </w:rPr>
            </w:pPr>
            <w:r w:rsidRPr="00A30C4C">
              <w:rPr>
                <w:rFonts w:ascii="Times New Roman" w:hAnsi="Times New Roman"/>
                <w:sz w:val="24"/>
              </w:rPr>
              <w:t xml:space="preserve">The own funds requirements for relevant credit exposures under the market risk framework </w:t>
            </w:r>
            <w:r w:rsidR="00A37A04" w:rsidRPr="00A30C4C">
              <w:rPr>
                <w:rFonts w:ascii="Times New Roman" w:hAnsi="Times New Roman"/>
                <w:sz w:val="24"/>
              </w:rPr>
              <w:t xml:space="preserve">shall </w:t>
            </w:r>
            <w:r w:rsidRPr="00A30C4C">
              <w:rPr>
                <w:rFonts w:ascii="Times New Roman" w:hAnsi="Times New Roman"/>
                <w:sz w:val="24"/>
              </w:rPr>
              <w:t>include</w:t>
            </w:r>
            <w:r w:rsidR="00CF5466" w:rsidRPr="00A30C4C">
              <w:rPr>
                <w:rFonts w:ascii="Times New Roman" w:hAnsi="Times New Roman"/>
                <w:sz w:val="24"/>
              </w:rPr>
              <w:t>,</w:t>
            </w:r>
            <w:r w:rsidRPr="00A30C4C">
              <w:rPr>
                <w:rFonts w:ascii="Times New Roman" w:hAnsi="Times New Roman"/>
                <w:sz w:val="24"/>
              </w:rPr>
              <w:t xml:space="preserve"> among others</w:t>
            </w:r>
            <w:r w:rsidR="00CF5466" w:rsidRPr="00A30C4C">
              <w:rPr>
                <w:rFonts w:ascii="Times New Roman" w:hAnsi="Times New Roman"/>
                <w:sz w:val="24"/>
              </w:rPr>
              <w:t>,</w:t>
            </w:r>
            <w:r w:rsidRPr="00A30C4C">
              <w:rPr>
                <w:rFonts w:ascii="Times New Roman" w:hAnsi="Times New Roman"/>
                <w:sz w:val="24"/>
              </w:rPr>
              <w:t xml:space="preserve"> the own fund requirements for securitisation positions </w:t>
            </w:r>
            <w:r w:rsidR="00A37A04" w:rsidRPr="00A30C4C">
              <w:rPr>
                <w:rFonts w:ascii="Times New Roman" w:hAnsi="Times New Roman"/>
                <w:sz w:val="24"/>
              </w:rPr>
              <w:t xml:space="preserve">calculated in accordance with Chapter 2 of Title IV of </w:t>
            </w:r>
            <w:r w:rsidRPr="00A30C4C">
              <w:rPr>
                <w:rFonts w:ascii="Times New Roman" w:hAnsi="Times New Roman"/>
                <w:sz w:val="24"/>
              </w:rPr>
              <w:t>Part Three, CRR and the own funds requirements for exposures to Collective Investment Undertakings determined in accordance with Article 348 CRR.</w:t>
            </w:r>
          </w:p>
        </w:tc>
      </w:tr>
      <w:tr w:rsidR="00BD5485" w:rsidRPr="00A30C4C" w14:paraId="208072B1" w14:textId="77777777" w:rsidTr="00672D2A">
        <w:tc>
          <w:tcPr>
            <w:tcW w:w="1697" w:type="dxa"/>
          </w:tcPr>
          <w:p w14:paraId="31DC711E" w14:textId="77777777" w:rsidR="00BD5485" w:rsidRPr="00A30C4C" w:rsidRDefault="00BD5485" w:rsidP="00133107">
            <w:pPr>
              <w:rPr>
                <w:rFonts w:ascii="Times New Roman" w:hAnsi="Times New Roman"/>
                <w:sz w:val="24"/>
              </w:rPr>
            </w:pPr>
            <w:r w:rsidRPr="00A30C4C">
              <w:rPr>
                <w:rFonts w:ascii="Times New Roman" w:hAnsi="Times New Roman"/>
                <w:sz w:val="24"/>
              </w:rPr>
              <w:t>100</w:t>
            </w:r>
          </w:p>
        </w:tc>
        <w:tc>
          <w:tcPr>
            <w:tcW w:w="8131" w:type="dxa"/>
          </w:tcPr>
          <w:p w14:paraId="70EC6CA1" w14:textId="77777777" w:rsidR="00BD5485" w:rsidRPr="00A30C4C" w:rsidRDefault="00C211DC" w:rsidP="00BD5485">
            <w:pPr>
              <w:rPr>
                <w:rFonts w:ascii="Times New Roman" w:hAnsi="Times New Roman"/>
                <w:b/>
                <w:bCs/>
                <w:sz w:val="24"/>
                <w:u w:val="single"/>
                <w:lang w:eastAsia="de-DE"/>
              </w:rPr>
            </w:pPr>
            <w:r w:rsidRPr="00A30C4C">
              <w:rPr>
                <w:rFonts w:ascii="Times New Roman" w:hAnsi="Times New Roman"/>
                <w:b/>
                <w:sz w:val="24"/>
                <w:u w:val="single"/>
              </w:rPr>
              <w:t>Own funds requirements</w:t>
            </w:r>
            <w:r w:rsidRPr="00A30C4C">
              <w:rPr>
                <w:rFonts w:ascii="Times New Roman" w:hAnsi="Times New Roman"/>
                <w:b/>
                <w:bCs/>
                <w:sz w:val="24"/>
                <w:u w:val="single"/>
                <w:lang w:eastAsia="de-DE"/>
              </w:rPr>
              <w:t xml:space="preserve"> for r</w:t>
            </w:r>
            <w:r w:rsidR="00BD5485" w:rsidRPr="00A30C4C">
              <w:rPr>
                <w:rFonts w:ascii="Times New Roman" w:hAnsi="Times New Roman"/>
                <w:b/>
                <w:bCs/>
                <w:sz w:val="24"/>
                <w:u w:val="single"/>
                <w:lang w:eastAsia="de-DE"/>
              </w:rPr>
              <w:t>elevant credit exposures – Securitisation positions in the banking book</w:t>
            </w:r>
          </w:p>
          <w:p w14:paraId="3910496F" w14:textId="3BCA276A" w:rsidR="00BD5485" w:rsidRPr="00A30C4C" w:rsidRDefault="00BD5485" w:rsidP="00BD5485">
            <w:pPr>
              <w:autoSpaceDE w:val="0"/>
              <w:autoSpaceDN w:val="0"/>
              <w:adjustRightInd w:val="0"/>
              <w:rPr>
                <w:rFonts w:ascii="Times New Roman" w:hAnsi="Times New Roman"/>
                <w:sz w:val="24"/>
              </w:rPr>
            </w:pPr>
            <w:r w:rsidRPr="00A30C4C">
              <w:rPr>
                <w:rFonts w:ascii="Times New Roman" w:hAnsi="Times New Roman"/>
                <w:sz w:val="24"/>
              </w:rPr>
              <w:lastRenderedPageBreak/>
              <w:t>Own funds requirements</w:t>
            </w:r>
            <w:r w:rsidR="00A37A04" w:rsidRPr="00A30C4C">
              <w:rPr>
                <w:rFonts w:ascii="Times New Roman" w:hAnsi="Times New Roman"/>
                <w:sz w:val="24"/>
              </w:rPr>
              <w:t xml:space="preserve"> calculated</w:t>
            </w:r>
            <w:r w:rsidRPr="00A30C4C">
              <w:rPr>
                <w:rFonts w:ascii="Times New Roman" w:hAnsi="Times New Roman"/>
                <w:sz w:val="24"/>
              </w:rPr>
              <w:t xml:space="preserve"> in accordance with </w:t>
            </w:r>
            <w:r w:rsidR="00A37A04" w:rsidRPr="00A30C4C">
              <w:rPr>
                <w:rFonts w:ascii="Times New Roman" w:hAnsi="Times New Roman"/>
                <w:sz w:val="24"/>
              </w:rPr>
              <w:t xml:space="preserve">Chapter 5 of Title II of </w:t>
            </w:r>
            <w:r w:rsidRPr="00A30C4C">
              <w:rPr>
                <w:rFonts w:ascii="Times New Roman" w:hAnsi="Times New Roman"/>
                <w:sz w:val="24"/>
              </w:rPr>
              <w:t xml:space="preserve">Part Three CRR for relevant credit exposures </w:t>
            </w:r>
            <w:r w:rsidR="00A37A04" w:rsidRPr="00A30C4C">
              <w:rPr>
                <w:rFonts w:ascii="Times New Roman" w:hAnsi="Times New Roman"/>
                <w:sz w:val="24"/>
              </w:rPr>
              <w:t xml:space="preserve">as referred to in </w:t>
            </w:r>
            <w:r w:rsidR="002B004B" w:rsidRPr="00A30C4C">
              <w:rPr>
                <w:rFonts w:ascii="Times New Roman" w:hAnsi="Times New Roman"/>
                <w:sz w:val="24"/>
              </w:rPr>
              <w:t xml:space="preserve">point (c) of </w:t>
            </w:r>
            <w:r w:rsidRPr="00A30C4C">
              <w:rPr>
                <w:rFonts w:ascii="Times New Roman" w:hAnsi="Times New Roman"/>
                <w:sz w:val="24"/>
              </w:rPr>
              <w:t>Article 140(4) CRD in the country in question.</w:t>
            </w:r>
          </w:p>
          <w:p w14:paraId="40DE055C" w14:textId="22D6AB04" w:rsidR="00BD5485" w:rsidRPr="00A30C4C" w:rsidRDefault="00BD5485" w:rsidP="00A37A04">
            <w:pPr>
              <w:rPr>
                <w:rFonts w:ascii="Times New Roman" w:hAnsi="Times New Roman"/>
                <w:b/>
                <w:bCs/>
                <w:sz w:val="24"/>
                <w:u w:val="single"/>
                <w:lang w:eastAsia="de-DE"/>
              </w:rPr>
            </w:pPr>
            <w:r w:rsidRPr="00A30C4C">
              <w:rPr>
                <w:rFonts w:ascii="Times New Roman" w:hAnsi="Times New Roman"/>
                <w:sz w:val="24"/>
              </w:rPr>
              <w:t xml:space="preserve">The own-funds requirements are 8% of the risk-weighted exposure amount </w:t>
            </w:r>
            <w:r w:rsidR="00A37A04" w:rsidRPr="00A30C4C">
              <w:rPr>
                <w:rFonts w:ascii="Times New Roman" w:hAnsi="Times New Roman"/>
                <w:sz w:val="24"/>
              </w:rPr>
              <w:t xml:space="preserve">calculated </w:t>
            </w:r>
            <w:r w:rsidR="00BB22D4" w:rsidRPr="00A30C4C">
              <w:rPr>
                <w:rFonts w:ascii="Times New Roman" w:hAnsi="Times New Roman"/>
                <w:sz w:val="24"/>
              </w:rPr>
              <w:t>in accordance with</w:t>
            </w:r>
            <w:r w:rsidRPr="00A30C4C">
              <w:rPr>
                <w:rFonts w:ascii="Times New Roman" w:hAnsi="Times New Roman"/>
                <w:sz w:val="24"/>
              </w:rPr>
              <w:t xml:space="preserve"> </w:t>
            </w:r>
            <w:r w:rsidR="00A37A04" w:rsidRPr="00A30C4C">
              <w:rPr>
                <w:rFonts w:ascii="Times New Roman" w:hAnsi="Times New Roman"/>
                <w:sz w:val="24"/>
              </w:rPr>
              <w:t xml:space="preserve">Chapter 5 of Title II of </w:t>
            </w:r>
            <w:r w:rsidRPr="00A30C4C">
              <w:rPr>
                <w:rFonts w:ascii="Times New Roman" w:hAnsi="Times New Roman"/>
                <w:sz w:val="24"/>
              </w:rPr>
              <w:t xml:space="preserve">Part </w:t>
            </w:r>
            <w:proofErr w:type="gramStart"/>
            <w:r w:rsidRPr="00A30C4C">
              <w:rPr>
                <w:rFonts w:ascii="Times New Roman" w:hAnsi="Times New Roman"/>
                <w:sz w:val="24"/>
              </w:rPr>
              <w:t>Three ,</w:t>
            </w:r>
            <w:proofErr w:type="gramEnd"/>
            <w:r w:rsidRPr="00A30C4C">
              <w:rPr>
                <w:rFonts w:ascii="Times New Roman" w:hAnsi="Times New Roman"/>
                <w:sz w:val="24"/>
              </w:rPr>
              <w:t xml:space="preserve"> CRR.</w:t>
            </w:r>
          </w:p>
        </w:tc>
      </w:tr>
      <w:tr w:rsidR="00BD5485" w:rsidRPr="00A30C4C" w14:paraId="5C913484" w14:textId="77777777" w:rsidTr="00672D2A">
        <w:tc>
          <w:tcPr>
            <w:tcW w:w="1697" w:type="dxa"/>
          </w:tcPr>
          <w:p w14:paraId="7ABCA2B9" w14:textId="77777777" w:rsidR="00BD5485" w:rsidRPr="00A30C4C" w:rsidRDefault="00BD5485" w:rsidP="00133107">
            <w:pPr>
              <w:rPr>
                <w:rFonts w:ascii="Times New Roman" w:hAnsi="Times New Roman"/>
                <w:sz w:val="24"/>
              </w:rPr>
            </w:pPr>
            <w:r w:rsidRPr="00A30C4C">
              <w:rPr>
                <w:rFonts w:ascii="Times New Roman" w:hAnsi="Times New Roman"/>
                <w:sz w:val="24"/>
              </w:rPr>
              <w:lastRenderedPageBreak/>
              <w:t>110</w:t>
            </w:r>
          </w:p>
        </w:tc>
        <w:tc>
          <w:tcPr>
            <w:tcW w:w="8131" w:type="dxa"/>
          </w:tcPr>
          <w:p w14:paraId="31BB9CC7" w14:textId="77777777" w:rsidR="00966663" w:rsidRPr="00A30C4C" w:rsidRDefault="00966663" w:rsidP="00966663">
            <w:pPr>
              <w:rPr>
                <w:rFonts w:ascii="Times New Roman" w:hAnsi="Times New Roman"/>
                <w:b/>
                <w:bCs/>
                <w:sz w:val="24"/>
                <w:u w:val="single"/>
                <w:lang w:eastAsia="de-DE"/>
              </w:rPr>
            </w:pPr>
            <w:r w:rsidRPr="00A30C4C">
              <w:rPr>
                <w:rFonts w:ascii="Times New Roman" w:hAnsi="Times New Roman"/>
                <w:b/>
                <w:bCs/>
                <w:sz w:val="24"/>
                <w:u w:val="single"/>
                <w:lang w:eastAsia="de-DE"/>
              </w:rPr>
              <w:t>Own funds requirements weights</w:t>
            </w:r>
          </w:p>
          <w:p w14:paraId="057A44A8" w14:textId="206B6F27" w:rsidR="00966663" w:rsidRPr="00A30C4C" w:rsidRDefault="00966663" w:rsidP="00966663">
            <w:pPr>
              <w:rPr>
                <w:rFonts w:ascii="Times New Roman" w:hAnsi="Times New Roman"/>
                <w:sz w:val="24"/>
              </w:rPr>
            </w:pPr>
            <w:r w:rsidRPr="00A30C4C">
              <w:rPr>
                <w:rFonts w:ascii="Times New Roman" w:hAnsi="Times New Roman"/>
                <w:sz w:val="24"/>
              </w:rPr>
              <w:t xml:space="preserve">The weight applied to the countercyclical buffer rate in each country </w:t>
            </w:r>
            <w:r w:rsidR="00A37A04" w:rsidRPr="00A30C4C">
              <w:rPr>
                <w:rFonts w:ascii="Times New Roman" w:hAnsi="Times New Roman"/>
                <w:sz w:val="24"/>
              </w:rPr>
              <w:t>shall be</w:t>
            </w:r>
            <w:r w:rsidRPr="00A30C4C">
              <w:rPr>
                <w:rFonts w:ascii="Times New Roman" w:hAnsi="Times New Roman"/>
                <w:sz w:val="24"/>
              </w:rPr>
              <w:t xml:space="preserve"> calculated as a ratio of own fund requirements, determined as follows:</w:t>
            </w:r>
          </w:p>
          <w:p w14:paraId="3EA883A6" w14:textId="5493F592" w:rsidR="00966663" w:rsidRPr="00A30C4C" w:rsidRDefault="00966663" w:rsidP="00966663">
            <w:pPr>
              <w:rPr>
                <w:rFonts w:ascii="Times New Roman" w:hAnsi="Times New Roman"/>
                <w:sz w:val="24"/>
              </w:rPr>
            </w:pPr>
            <w:r w:rsidRPr="00A30C4C">
              <w:rPr>
                <w:rFonts w:ascii="Times New Roman" w:hAnsi="Times New Roman"/>
                <w:sz w:val="24"/>
              </w:rPr>
              <w:t>1.</w:t>
            </w:r>
            <w:r w:rsidRPr="00A30C4C">
              <w:rPr>
                <w:rFonts w:ascii="Times New Roman" w:hAnsi="Times New Roman"/>
                <w:sz w:val="24"/>
              </w:rPr>
              <w:tab/>
              <w:t xml:space="preserve">Numerator: The total own funds requirements that relate to the relevant credit exposures in the country in question [r070; </w:t>
            </w:r>
            <w:r w:rsidR="002305D2" w:rsidRPr="00A30C4C">
              <w:rPr>
                <w:rFonts w:ascii="Times New Roman" w:hAnsi="Times New Roman"/>
                <w:sz w:val="24"/>
              </w:rPr>
              <w:t>c010</w:t>
            </w:r>
            <w:r w:rsidR="008F7C56">
              <w:rPr>
                <w:rFonts w:ascii="Times New Roman" w:hAnsi="Times New Roman"/>
                <w:sz w:val="24"/>
              </w:rPr>
              <w:t>;</w:t>
            </w:r>
            <w:r w:rsidR="002305D2" w:rsidRPr="00A30C4C">
              <w:rPr>
                <w:rFonts w:ascii="Times New Roman" w:hAnsi="Times New Roman"/>
                <w:sz w:val="24"/>
              </w:rPr>
              <w:t xml:space="preserve"> </w:t>
            </w:r>
            <w:r w:rsidRPr="00A30C4C">
              <w:rPr>
                <w:rFonts w:ascii="Times New Roman" w:hAnsi="Times New Roman"/>
                <w:sz w:val="24"/>
              </w:rPr>
              <w:t>country</w:t>
            </w:r>
            <w:r w:rsidR="00DF30EB" w:rsidRPr="00A30C4C">
              <w:rPr>
                <w:rFonts w:ascii="Times New Roman" w:hAnsi="Times New Roman"/>
                <w:sz w:val="24"/>
              </w:rPr>
              <w:t xml:space="preserve"> sheet</w:t>
            </w:r>
            <w:r w:rsidRPr="00A30C4C">
              <w:rPr>
                <w:rFonts w:ascii="Times New Roman" w:hAnsi="Times New Roman"/>
                <w:sz w:val="24"/>
              </w:rPr>
              <w:t xml:space="preserve"> ], </w:t>
            </w:r>
          </w:p>
          <w:p w14:paraId="61CF4DFF" w14:textId="0F93BFF9" w:rsidR="00BD5485" w:rsidRPr="00A30C4C" w:rsidRDefault="00966663" w:rsidP="00CF5466">
            <w:pPr>
              <w:rPr>
                <w:rFonts w:ascii="Times New Roman" w:hAnsi="Times New Roman"/>
                <w:b/>
                <w:bCs/>
                <w:sz w:val="24"/>
                <w:u w:val="single"/>
                <w:lang w:eastAsia="de-DE"/>
              </w:rPr>
            </w:pPr>
            <w:r w:rsidRPr="00A30C4C">
              <w:rPr>
                <w:rFonts w:ascii="Times New Roman" w:hAnsi="Times New Roman"/>
                <w:sz w:val="24"/>
              </w:rPr>
              <w:t>2.</w:t>
            </w:r>
            <w:r w:rsidRPr="00A30C4C">
              <w:rPr>
                <w:rFonts w:ascii="Times New Roman" w:hAnsi="Times New Roman"/>
                <w:sz w:val="24"/>
              </w:rPr>
              <w:tab/>
              <w:t xml:space="preserve">Denominator: The total own funds requirements that relate to all credit exposures relevant for the calculation of the countercyclical buffer </w:t>
            </w:r>
            <w:r w:rsidR="00A37A04" w:rsidRPr="00A30C4C">
              <w:rPr>
                <w:rFonts w:ascii="Times New Roman" w:hAnsi="Times New Roman"/>
                <w:sz w:val="24"/>
              </w:rPr>
              <w:t xml:space="preserve">as referred to in </w:t>
            </w:r>
            <w:r w:rsidRPr="00A30C4C">
              <w:rPr>
                <w:rFonts w:ascii="Times New Roman" w:hAnsi="Times New Roman"/>
                <w:sz w:val="24"/>
              </w:rPr>
              <w:t xml:space="preserve">Article 140(4) CRD </w:t>
            </w:r>
            <w:r w:rsidR="00CF5466" w:rsidRPr="00A30C4C">
              <w:rPr>
                <w:rFonts w:ascii="Times New Roman" w:hAnsi="Times New Roman"/>
                <w:sz w:val="24"/>
              </w:rPr>
              <w:t>[</w:t>
            </w:r>
            <w:r w:rsidRPr="00A30C4C">
              <w:rPr>
                <w:rFonts w:ascii="Times New Roman" w:hAnsi="Times New Roman"/>
                <w:sz w:val="24"/>
              </w:rPr>
              <w:t>r070;</w:t>
            </w:r>
            <w:r w:rsidR="00417984" w:rsidRPr="00A30C4C">
              <w:rPr>
                <w:rFonts w:ascii="Times New Roman" w:hAnsi="Times New Roman"/>
                <w:sz w:val="24"/>
              </w:rPr>
              <w:t xml:space="preserve"> </w:t>
            </w:r>
            <w:r w:rsidR="002305D2" w:rsidRPr="00A30C4C">
              <w:rPr>
                <w:rFonts w:ascii="Times New Roman" w:hAnsi="Times New Roman"/>
                <w:sz w:val="24"/>
              </w:rPr>
              <w:t>c010</w:t>
            </w:r>
            <w:r w:rsidR="00DF30EB" w:rsidRPr="00A30C4C">
              <w:rPr>
                <w:rFonts w:ascii="Times New Roman" w:hAnsi="Times New Roman"/>
                <w:sz w:val="24"/>
              </w:rPr>
              <w:t xml:space="preserve">; </w:t>
            </w:r>
            <w:r w:rsidRPr="00A30C4C">
              <w:rPr>
                <w:rFonts w:ascii="Times New Roman" w:hAnsi="Times New Roman"/>
                <w:sz w:val="24"/>
              </w:rPr>
              <w:t>’Total’</w:t>
            </w:r>
            <w:r w:rsidR="00CF5466" w:rsidRPr="00A30C4C">
              <w:rPr>
                <w:rFonts w:ascii="Times New Roman" w:hAnsi="Times New Roman"/>
                <w:sz w:val="24"/>
              </w:rPr>
              <w:t>]</w:t>
            </w:r>
            <w:r w:rsidRPr="00A30C4C">
              <w:rPr>
                <w:rFonts w:ascii="Times New Roman" w:hAnsi="Times New Roman"/>
                <w:sz w:val="24"/>
              </w:rPr>
              <w:t>.</w:t>
            </w:r>
          </w:p>
          <w:p w14:paraId="68F00F8B" w14:textId="77777777" w:rsidR="003B00F4" w:rsidRPr="00A30C4C" w:rsidRDefault="003B00F4" w:rsidP="003B00F4">
            <w:pPr>
              <w:rPr>
                <w:rFonts w:ascii="Times New Roman" w:hAnsi="Times New Roman"/>
                <w:b/>
                <w:bCs/>
                <w:sz w:val="24"/>
                <w:u w:val="single"/>
                <w:lang w:eastAsia="de-DE"/>
              </w:rPr>
            </w:pPr>
            <w:r w:rsidRPr="00A30C4C">
              <w:rPr>
                <w:rFonts w:ascii="Times New Roman" w:hAnsi="Times New Roman"/>
                <w:sz w:val="24"/>
              </w:rPr>
              <w:t xml:space="preserve">Information on the Own fund requirements weights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for the ‘Total’ of all countries.</w:t>
            </w:r>
          </w:p>
        </w:tc>
      </w:tr>
      <w:tr w:rsidR="00966663" w:rsidRPr="00A30C4C" w14:paraId="55404630" w14:textId="77777777" w:rsidTr="00672D2A">
        <w:tc>
          <w:tcPr>
            <w:tcW w:w="1697" w:type="dxa"/>
          </w:tcPr>
          <w:p w14:paraId="499890CE" w14:textId="77777777" w:rsidR="00966663" w:rsidRPr="00A30C4C" w:rsidRDefault="00966663" w:rsidP="00133107">
            <w:pPr>
              <w:rPr>
                <w:rFonts w:ascii="Times New Roman" w:hAnsi="Times New Roman"/>
                <w:sz w:val="24"/>
              </w:rPr>
            </w:pPr>
            <w:r w:rsidRPr="00A30C4C">
              <w:rPr>
                <w:rFonts w:ascii="Times New Roman" w:hAnsi="Times New Roman"/>
                <w:sz w:val="24"/>
              </w:rPr>
              <w:t>120-140</w:t>
            </w:r>
          </w:p>
        </w:tc>
        <w:tc>
          <w:tcPr>
            <w:tcW w:w="8131" w:type="dxa"/>
          </w:tcPr>
          <w:p w14:paraId="7CF81B67" w14:textId="77777777" w:rsidR="00966663" w:rsidRPr="00A30C4C" w:rsidRDefault="00966663" w:rsidP="00133107">
            <w:pPr>
              <w:rPr>
                <w:rFonts w:ascii="Times New Roman" w:hAnsi="Times New Roman"/>
                <w:b/>
                <w:bCs/>
                <w:sz w:val="24"/>
                <w:u w:val="single"/>
                <w:lang w:eastAsia="de-DE"/>
              </w:rPr>
            </w:pPr>
            <w:r w:rsidRPr="00A30C4C">
              <w:rPr>
                <w:rFonts w:ascii="Times New Roman" w:hAnsi="Times New Roman"/>
                <w:b/>
                <w:bCs/>
                <w:sz w:val="24"/>
                <w:u w:val="single"/>
                <w:lang w:eastAsia="de-DE"/>
              </w:rPr>
              <w:t>Countercyclical buffer rates</w:t>
            </w:r>
          </w:p>
        </w:tc>
      </w:tr>
      <w:tr w:rsidR="00966663" w:rsidRPr="00A30C4C" w14:paraId="0F379AD6" w14:textId="77777777" w:rsidTr="00672D2A">
        <w:tc>
          <w:tcPr>
            <w:tcW w:w="1697" w:type="dxa"/>
          </w:tcPr>
          <w:p w14:paraId="1DD17E60" w14:textId="77777777" w:rsidR="00966663" w:rsidRPr="00A30C4C" w:rsidRDefault="00966663" w:rsidP="00133107">
            <w:pPr>
              <w:rPr>
                <w:rFonts w:ascii="Times New Roman" w:hAnsi="Times New Roman"/>
                <w:sz w:val="24"/>
              </w:rPr>
            </w:pPr>
            <w:r w:rsidRPr="00A30C4C">
              <w:rPr>
                <w:rFonts w:ascii="Times New Roman" w:hAnsi="Times New Roman"/>
                <w:sz w:val="24"/>
              </w:rPr>
              <w:t>120</w:t>
            </w:r>
          </w:p>
        </w:tc>
        <w:tc>
          <w:tcPr>
            <w:tcW w:w="8131" w:type="dxa"/>
          </w:tcPr>
          <w:p w14:paraId="08E9E1AD" w14:textId="77777777" w:rsidR="00966663" w:rsidRPr="00A30C4C" w:rsidRDefault="00966663" w:rsidP="00133107">
            <w:pPr>
              <w:rPr>
                <w:rFonts w:ascii="Times New Roman" w:hAnsi="Times New Roman"/>
                <w:b/>
                <w:bCs/>
                <w:sz w:val="24"/>
                <w:u w:val="single"/>
                <w:lang w:eastAsia="de-DE"/>
              </w:rPr>
            </w:pPr>
            <w:r w:rsidRPr="00A30C4C">
              <w:rPr>
                <w:rFonts w:ascii="Times New Roman" w:hAnsi="Times New Roman"/>
                <w:b/>
                <w:bCs/>
                <w:sz w:val="24"/>
                <w:u w:val="single"/>
                <w:lang w:eastAsia="de-DE"/>
              </w:rPr>
              <w:t>Countercyclical capital buffer rate set by the Designated Authority</w:t>
            </w:r>
          </w:p>
          <w:p w14:paraId="0F835130" w14:textId="64030E69" w:rsidR="00966663"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 xml:space="preserve">Countercyclical capital buffer rate set </w:t>
            </w:r>
            <w:r w:rsidR="008B2119" w:rsidRPr="00A30C4C">
              <w:rPr>
                <w:rFonts w:ascii="Times New Roman" w:hAnsi="Times New Roman"/>
                <w:sz w:val="24"/>
              </w:rPr>
              <w:t xml:space="preserve">for </w:t>
            </w:r>
            <w:r w:rsidRPr="00A30C4C">
              <w:rPr>
                <w:rFonts w:ascii="Times New Roman" w:hAnsi="Times New Roman"/>
                <w:sz w:val="24"/>
              </w:rPr>
              <w:t xml:space="preserve">the country in question by the Designated Authority of that country in accordance with </w:t>
            </w:r>
            <w:r w:rsidR="00D47CD7" w:rsidRPr="00A30C4C">
              <w:rPr>
                <w:rFonts w:ascii="Times New Roman" w:hAnsi="Times New Roman"/>
                <w:sz w:val="24"/>
              </w:rPr>
              <w:t>Article</w:t>
            </w:r>
            <w:r w:rsidR="00A37A04" w:rsidRPr="00A30C4C">
              <w:rPr>
                <w:rFonts w:ascii="Times New Roman" w:hAnsi="Times New Roman"/>
                <w:sz w:val="24"/>
              </w:rPr>
              <w:t>s</w:t>
            </w:r>
            <w:r w:rsidR="00D47CD7" w:rsidRPr="00A30C4C">
              <w:rPr>
                <w:rFonts w:ascii="Times New Roman" w:hAnsi="Times New Roman"/>
                <w:sz w:val="24"/>
              </w:rPr>
              <w:t xml:space="preserve"> 136, 137, 139, </w:t>
            </w:r>
            <w:r w:rsidR="00D21B29" w:rsidRPr="00A30C4C">
              <w:rPr>
                <w:rFonts w:ascii="Times New Roman" w:hAnsi="Times New Roman"/>
                <w:sz w:val="24"/>
              </w:rPr>
              <w:t xml:space="preserve">points (a) and (c) of Article </w:t>
            </w:r>
            <w:r w:rsidR="00D47CD7" w:rsidRPr="00A30C4C">
              <w:rPr>
                <w:rFonts w:ascii="Times New Roman" w:hAnsi="Times New Roman"/>
                <w:sz w:val="24"/>
              </w:rPr>
              <w:t xml:space="preserve">140(2) and </w:t>
            </w:r>
            <w:r w:rsidR="00D21B29" w:rsidRPr="00A30C4C">
              <w:rPr>
                <w:rFonts w:ascii="Times New Roman" w:hAnsi="Times New Roman"/>
                <w:sz w:val="24"/>
              </w:rPr>
              <w:t xml:space="preserve">point (b) of Article </w:t>
            </w:r>
            <w:r w:rsidR="00D47CD7" w:rsidRPr="00A30C4C">
              <w:rPr>
                <w:rFonts w:ascii="Times New Roman" w:hAnsi="Times New Roman"/>
                <w:sz w:val="24"/>
              </w:rPr>
              <w:t>140(3) CRD.</w:t>
            </w:r>
          </w:p>
          <w:p w14:paraId="3BCE5FC7" w14:textId="77777777" w:rsidR="00C4425F"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This row</w:t>
            </w:r>
            <w:r w:rsidR="00AA7658" w:rsidRPr="00A30C4C">
              <w:rPr>
                <w:rFonts w:ascii="Times New Roman" w:hAnsi="Times New Roman"/>
                <w:sz w:val="24"/>
              </w:rPr>
              <w:t xml:space="preserve"> shall </w:t>
            </w:r>
            <w:r w:rsidRPr="00A30C4C">
              <w:rPr>
                <w:rFonts w:ascii="Times New Roman" w:hAnsi="Times New Roman"/>
                <w:sz w:val="24"/>
              </w:rPr>
              <w:t xml:space="preserve">be left empty when </w:t>
            </w:r>
            <w:proofErr w:type="gramStart"/>
            <w:r w:rsidRPr="00A30C4C">
              <w:rPr>
                <w:rFonts w:ascii="Times New Roman" w:hAnsi="Times New Roman"/>
                <w:sz w:val="24"/>
              </w:rPr>
              <w:t xml:space="preserve">no countercyclical buffer rate was set </w:t>
            </w:r>
            <w:r w:rsidR="008B2119" w:rsidRPr="00A30C4C">
              <w:rPr>
                <w:rFonts w:ascii="Times New Roman" w:hAnsi="Times New Roman"/>
                <w:sz w:val="24"/>
              </w:rPr>
              <w:t>for</w:t>
            </w:r>
            <w:r w:rsidRPr="00A30C4C">
              <w:rPr>
                <w:rFonts w:ascii="Times New Roman" w:hAnsi="Times New Roman"/>
                <w:sz w:val="24"/>
              </w:rPr>
              <w:t xml:space="preserve"> the country in question by the Designated Authority of that country</w:t>
            </w:r>
            <w:proofErr w:type="gramEnd"/>
            <w:r w:rsidRPr="00A30C4C">
              <w:rPr>
                <w:rFonts w:ascii="Times New Roman" w:hAnsi="Times New Roman"/>
                <w:sz w:val="24"/>
              </w:rPr>
              <w:t>.</w:t>
            </w:r>
          </w:p>
          <w:p w14:paraId="773D17C0" w14:textId="644CB054" w:rsidR="00C4425F"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 xml:space="preserve">Countercyclical capital buffer rates that </w:t>
            </w:r>
            <w:proofErr w:type="gramStart"/>
            <w:r w:rsidRPr="00A30C4C">
              <w:rPr>
                <w:rFonts w:ascii="Times New Roman" w:hAnsi="Times New Roman"/>
                <w:sz w:val="24"/>
              </w:rPr>
              <w:t>were set</w:t>
            </w:r>
            <w:proofErr w:type="gramEnd"/>
            <w:r w:rsidRPr="00A30C4C">
              <w:rPr>
                <w:rFonts w:ascii="Times New Roman" w:hAnsi="Times New Roman"/>
                <w:sz w:val="24"/>
              </w:rPr>
              <w:t xml:space="preserve"> by the Designated Authority but are not yet applicable in the country in question at the reporting reference date shall not be reported.</w:t>
            </w:r>
          </w:p>
          <w:p w14:paraId="7DC5255F" w14:textId="77777777" w:rsidR="00966663" w:rsidRPr="00A30C4C" w:rsidRDefault="00966663" w:rsidP="000E6835">
            <w:pPr>
              <w:rPr>
                <w:rFonts w:ascii="Times New Roman" w:hAnsi="Times New Roman"/>
                <w:b/>
                <w:bCs/>
                <w:sz w:val="24"/>
                <w:u w:val="single"/>
                <w:lang w:eastAsia="de-DE"/>
              </w:rPr>
            </w:pPr>
            <w:r w:rsidRPr="00A30C4C">
              <w:rPr>
                <w:rFonts w:ascii="Times New Roman" w:hAnsi="Times New Roman"/>
                <w:sz w:val="24"/>
              </w:rPr>
              <w:t xml:space="preserve">Information on the </w:t>
            </w:r>
            <w:proofErr w:type="gramStart"/>
            <w:r w:rsidRPr="00A30C4C">
              <w:rPr>
                <w:rFonts w:ascii="Times New Roman" w:hAnsi="Times New Roman"/>
                <w:sz w:val="24"/>
              </w:rPr>
              <w:t>Countercyclical capital buffer rate</w:t>
            </w:r>
            <w:proofErr w:type="gramEnd"/>
            <w:r w:rsidRPr="00A30C4C">
              <w:rPr>
                <w:rFonts w:ascii="Times New Roman" w:hAnsi="Times New Roman"/>
                <w:sz w:val="24"/>
              </w:rPr>
              <w:t xml:space="preserve"> set by the Designated Authority </w:t>
            </w:r>
            <w:r w:rsidR="000E6835" w:rsidRPr="00A30C4C">
              <w:rPr>
                <w:rFonts w:ascii="Times New Roman" w:hAnsi="Times New Roman"/>
                <w:sz w:val="24"/>
              </w:rPr>
              <w:t>shall</w:t>
            </w:r>
            <w:r w:rsidRPr="00A30C4C">
              <w:rPr>
                <w:rFonts w:ascii="Times New Roman" w:hAnsi="Times New Roman"/>
                <w:sz w:val="24"/>
              </w:rPr>
              <w:t xml:space="preserve"> not </w:t>
            </w:r>
            <w:r w:rsidR="000E6835" w:rsidRPr="00A30C4C">
              <w:rPr>
                <w:rFonts w:ascii="Times New Roman" w:hAnsi="Times New Roman"/>
                <w:sz w:val="24"/>
              </w:rPr>
              <w:t xml:space="preserve">be reported for the ‘Total’ of all countries. </w:t>
            </w:r>
          </w:p>
        </w:tc>
      </w:tr>
      <w:tr w:rsidR="00966663" w:rsidRPr="00A30C4C" w14:paraId="22D3265F" w14:textId="77777777" w:rsidTr="00672D2A">
        <w:tc>
          <w:tcPr>
            <w:tcW w:w="1697" w:type="dxa"/>
          </w:tcPr>
          <w:p w14:paraId="633BB7D1" w14:textId="77777777" w:rsidR="00966663" w:rsidRPr="00A30C4C" w:rsidRDefault="00966663" w:rsidP="00133107">
            <w:pPr>
              <w:rPr>
                <w:rFonts w:ascii="Times New Roman" w:hAnsi="Times New Roman"/>
                <w:sz w:val="24"/>
              </w:rPr>
            </w:pPr>
            <w:r w:rsidRPr="00A30C4C">
              <w:rPr>
                <w:rFonts w:ascii="Times New Roman" w:hAnsi="Times New Roman"/>
                <w:sz w:val="24"/>
              </w:rPr>
              <w:t>130</w:t>
            </w:r>
          </w:p>
        </w:tc>
        <w:tc>
          <w:tcPr>
            <w:tcW w:w="8131" w:type="dxa"/>
          </w:tcPr>
          <w:p w14:paraId="0507AFFC" w14:textId="77777777" w:rsidR="00966663" w:rsidRPr="00A30C4C" w:rsidRDefault="00966663" w:rsidP="00133107">
            <w:pPr>
              <w:rPr>
                <w:rFonts w:ascii="Times New Roman" w:hAnsi="Times New Roman"/>
                <w:b/>
                <w:bCs/>
                <w:sz w:val="24"/>
                <w:u w:val="single"/>
                <w:lang w:eastAsia="de-DE"/>
              </w:rPr>
            </w:pPr>
            <w:r w:rsidRPr="00A30C4C">
              <w:rPr>
                <w:rFonts w:ascii="Times New Roman" w:hAnsi="Times New Roman"/>
                <w:b/>
                <w:bCs/>
                <w:sz w:val="24"/>
                <w:u w:val="single"/>
                <w:lang w:eastAsia="de-DE"/>
              </w:rPr>
              <w:t xml:space="preserve">Countercyclical capital buffer rate applicable </w:t>
            </w:r>
            <w:r w:rsidR="00D1786A" w:rsidRPr="00A30C4C">
              <w:rPr>
                <w:rFonts w:ascii="Times New Roman" w:hAnsi="Times New Roman"/>
                <w:b/>
                <w:bCs/>
                <w:sz w:val="24"/>
                <w:u w:val="single"/>
                <w:lang w:eastAsia="de-DE"/>
              </w:rPr>
              <w:t>for</w:t>
            </w:r>
            <w:r w:rsidRPr="00A30C4C">
              <w:rPr>
                <w:rFonts w:ascii="Times New Roman" w:hAnsi="Times New Roman"/>
                <w:b/>
                <w:bCs/>
                <w:sz w:val="24"/>
                <w:u w:val="single"/>
                <w:lang w:eastAsia="de-DE"/>
              </w:rPr>
              <w:t xml:space="preserve"> the country of the institution</w:t>
            </w:r>
          </w:p>
          <w:p w14:paraId="12F70EF9" w14:textId="7A12C6B4" w:rsidR="00C4425F"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 xml:space="preserve">Countercyclical capital buffer rate applicable </w:t>
            </w:r>
            <w:r w:rsidR="008B2119" w:rsidRPr="00A30C4C">
              <w:rPr>
                <w:rFonts w:ascii="Times New Roman" w:hAnsi="Times New Roman"/>
                <w:sz w:val="24"/>
              </w:rPr>
              <w:t xml:space="preserve">for the country in question which was set by the Designated Authority of the </w:t>
            </w:r>
            <w:r w:rsidRPr="00A30C4C">
              <w:rPr>
                <w:rFonts w:ascii="Times New Roman" w:hAnsi="Times New Roman"/>
                <w:sz w:val="24"/>
              </w:rPr>
              <w:t>country</w:t>
            </w:r>
            <w:r w:rsidR="008B2119" w:rsidRPr="00A30C4C">
              <w:rPr>
                <w:rFonts w:ascii="Times New Roman" w:hAnsi="Times New Roman"/>
                <w:sz w:val="24"/>
              </w:rPr>
              <w:t xml:space="preserve"> of residence</w:t>
            </w:r>
            <w:r w:rsidRPr="00A30C4C">
              <w:rPr>
                <w:rFonts w:ascii="Times New Roman" w:hAnsi="Times New Roman"/>
                <w:sz w:val="24"/>
              </w:rPr>
              <w:t xml:space="preserve"> of the institution, in accordance with Article</w:t>
            </w:r>
            <w:r w:rsidR="00A37A04" w:rsidRPr="00A30C4C">
              <w:rPr>
                <w:rFonts w:ascii="Times New Roman" w:hAnsi="Times New Roman"/>
                <w:sz w:val="24"/>
              </w:rPr>
              <w:t>s</w:t>
            </w:r>
            <w:r w:rsidRPr="00A30C4C">
              <w:rPr>
                <w:rFonts w:ascii="Times New Roman" w:hAnsi="Times New Roman"/>
                <w:sz w:val="24"/>
              </w:rPr>
              <w:t xml:space="preserve"> 137, 138, 139 and </w:t>
            </w:r>
            <w:r w:rsidR="00D21B29" w:rsidRPr="00A30C4C">
              <w:rPr>
                <w:rFonts w:ascii="Times New Roman" w:hAnsi="Times New Roman"/>
                <w:sz w:val="24"/>
              </w:rPr>
              <w:t>point (b) of</w:t>
            </w:r>
            <w:r w:rsidR="00D47CD7" w:rsidRPr="00A30C4C">
              <w:rPr>
                <w:rFonts w:ascii="Times New Roman" w:hAnsi="Times New Roman"/>
                <w:sz w:val="24"/>
              </w:rPr>
              <w:t xml:space="preserve"> </w:t>
            </w:r>
            <w:r w:rsidR="00D21B29" w:rsidRPr="00A30C4C">
              <w:rPr>
                <w:rFonts w:ascii="Times New Roman" w:hAnsi="Times New Roman"/>
                <w:sz w:val="24"/>
              </w:rPr>
              <w:t xml:space="preserve">Article </w:t>
            </w:r>
            <w:r w:rsidR="00D47CD7" w:rsidRPr="00A30C4C">
              <w:rPr>
                <w:rFonts w:ascii="Times New Roman" w:hAnsi="Times New Roman"/>
                <w:sz w:val="24"/>
              </w:rPr>
              <w:t xml:space="preserve">140(2) and </w:t>
            </w:r>
            <w:r w:rsidR="00D21B29" w:rsidRPr="00A30C4C">
              <w:rPr>
                <w:rFonts w:ascii="Times New Roman" w:hAnsi="Times New Roman"/>
                <w:sz w:val="24"/>
              </w:rPr>
              <w:t>point (a) of Article 140</w:t>
            </w:r>
            <w:r w:rsidR="00D47CD7" w:rsidRPr="00A30C4C">
              <w:rPr>
                <w:rFonts w:ascii="Times New Roman" w:hAnsi="Times New Roman"/>
                <w:sz w:val="24"/>
              </w:rPr>
              <w:t>(3) CRD.</w:t>
            </w:r>
            <w:r w:rsidRPr="00A30C4C">
              <w:rPr>
                <w:rFonts w:ascii="Times New Roman" w:hAnsi="Times New Roman"/>
                <w:sz w:val="24"/>
              </w:rPr>
              <w:t xml:space="preserve"> Countercyclical capital buffer rates that </w:t>
            </w:r>
            <w:r w:rsidR="008B2119" w:rsidRPr="00A30C4C">
              <w:rPr>
                <w:rFonts w:ascii="Times New Roman" w:hAnsi="Times New Roman"/>
                <w:sz w:val="24"/>
              </w:rPr>
              <w:t>are</w:t>
            </w:r>
            <w:r w:rsidRPr="00A30C4C">
              <w:rPr>
                <w:rFonts w:ascii="Times New Roman" w:hAnsi="Times New Roman"/>
                <w:sz w:val="24"/>
              </w:rPr>
              <w:t xml:space="preserve"> not yet applicable at the reporting reference date </w:t>
            </w:r>
            <w:proofErr w:type="gramStart"/>
            <w:r w:rsidRPr="00A30C4C">
              <w:rPr>
                <w:rFonts w:ascii="Times New Roman" w:hAnsi="Times New Roman"/>
                <w:sz w:val="24"/>
              </w:rPr>
              <w:t>shall not be reported</w:t>
            </w:r>
            <w:proofErr w:type="gramEnd"/>
            <w:r w:rsidRPr="00A30C4C">
              <w:rPr>
                <w:rFonts w:ascii="Times New Roman" w:hAnsi="Times New Roman"/>
                <w:sz w:val="24"/>
              </w:rPr>
              <w:t>.</w:t>
            </w:r>
          </w:p>
          <w:p w14:paraId="2B061151" w14:textId="77777777" w:rsidR="00966663" w:rsidRPr="00A30C4C" w:rsidRDefault="00966663" w:rsidP="00133107">
            <w:pPr>
              <w:rPr>
                <w:rFonts w:ascii="Times New Roman" w:hAnsi="Times New Roman"/>
                <w:b/>
                <w:bCs/>
                <w:sz w:val="24"/>
                <w:u w:val="single"/>
                <w:lang w:eastAsia="de-DE"/>
              </w:rPr>
            </w:pPr>
            <w:r w:rsidRPr="00A30C4C">
              <w:rPr>
                <w:rFonts w:ascii="Times New Roman" w:hAnsi="Times New Roman"/>
                <w:sz w:val="24"/>
              </w:rPr>
              <w:t xml:space="preserve">Information on the </w:t>
            </w:r>
            <w:proofErr w:type="gramStart"/>
            <w:r w:rsidRPr="00A30C4C">
              <w:rPr>
                <w:rFonts w:ascii="Times New Roman" w:hAnsi="Times New Roman"/>
                <w:sz w:val="24"/>
              </w:rPr>
              <w:t>Countercyclical capital buffer rate</w:t>
            </w:r>
            <w:proofErr w:type="gramEnd"/>
            <w:r w:rsidRPr="00A30C4C">
              <w:rPr>
                <w:rFonts w:ascii="Times New Roman" w:hAnsi="Times New Roman"/>
                <w:sz w:val="24"/>
              </w:rPr>
              <w:t xml:space="preserve"> applicable in the country of the institution </w:t>
            </w:r>
            <w:r w:rsidR="000E6835" w:rsidRPr="00A30C4C">
              <w:rPr>
                <w:rFonts w:ascii="Times New Roman" w:hAnsi="Times New Roman"/>
                <w:sz w:val="24"/>
              </w:rPr>
              <w:t>shall not be reported for the ‘Total’ of all countries</w:t>
            </w:r>
            <w:r w:rsidRPr="00A30C4C">
              <w:rPr>
                <w:rFonts w:ascii="Times New Roman" w:hAnsi="Times New Roman"/>
                <w:sz w:val="24"/>
              </w:rPr>
              <w:t>.</w:t>
            </w:r>
          </w:p>
        </w:tc>
      </w:tr>
      <w:tr w:rsidR="00966663" w:rsidRPr="00A30C4C" w14:paraId="262440CD" w14:textId="77777777" w:rsidTr="00672D2A">
        <w:tc>
          <w:tcPr>
            <w:tcW w:w="1697" w:type="dxa"/>
          </w:tcPr>
          <w:p w14:paraId="1973CB1A" w14:textId="77777777" w:rsidR="00966663" w:rsidRPr="00A30C4C" w:rsidRDefault="00966663" w:rsidP="00133107">
            <w:pPr>
              <w:rPr>
                <w:rFonts w:ascii="Times New Roman" w:hAnsi="Times New Roman"/>
                <w:sz w:val="24"/>
              </w:rPr>
            </w:pPr>
            <w:r w:rsidRPr="00A30C4C">
              <w:rPr>
                <w:rFonts w:ascii="Times New Roman" w:hAnsi="Times New Roman"/>
                <w:sz w:val="24"/>
              </w:rPr>
              <w:t>140</w:t>
            </w:r>
          </w:p>
        </w:tc>
        <w:tc>
          <w:tcPr>
            <w:tcW w:w="8131" w:type="dxa"/>
          </w:tcPr>
          <w:p w14:paraId="0A436DF4" w14:textId="77777777" w:rsidR="00966663" w:rsidRPr="00A30C4C" w:rsidRDefault="00966663" w:rsidP="00133107">
            <w:pPr>
              <w:rPr>
                <w:rFonts w:ascii="Times New Roman" w:hAnsi="Times New Roman"/>
                <w:b/>
                <w:bCs/>
                <w:sz w:val="24"/>
                <w:u w:val="single"/>
                <w:lang w:eastAsia="de-DE"/>
              </w:rPr>
            </w:pPr>
            <w:r w:rsidRPr="00A30C4C">
              <w:rPr>
                <w:rFonts w:ascii="Times New Roman" w:hAnsi="Times New Roman"/>
                <w:b/>
                <w:bCs/>
                <w:sz w:val="24"/>
                <w:u w:val="single"/>
                <w:lang w:eastAsia="de-DE"/>
              </w:rPr>
              <w:t xml:space="preserve">Institution-specific countercyclical capital buffer rate </w:t>
            </w:r>
          </w:p>
          <w:p w14:paraId="57DDE462" w14:textId="3D5DCFC5" w:rsidR="00C4425F"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 xml:space="preserve">Institution-specific countercyclical capital buffer rate, </w:t>
            </w:r>
            <w:r w:rsidR="00A37A04" w:rsidRPr="00A30C4C">
              <w:rPr>
                <w:rFonts w:ascii="Times New Roman" w:hAnsi="Times New Roman"/>
                <w:sz w:val="24"/>
              </w:rPr>
              <w:t xml:space="preserve">calculated </w:t>
            </w:r>
            <w:r w:rsidRPr="00A30C4C">
              <w:rPr>
                <w:rFonts w:ascii="Times New Roman" w:hAnsi="Times New Roman"/>
                <w:sz w:val="24"/>
              </w:rPr>
              <w:t xml:space="preserve">in accordance with Article 140(1) CRD. </w:t>
            </w:r>
          </w:p>
          <w:p w14:paraId="768F6D06" w14:textId="39E530B3" w:rsidR="00C4425F" w:rsidRPr="00A30C4C" w:rsidRDefault="00966663" w:rsidP="00133107">
            <w:pPr>
              <w:autoSpaceDE w:val="0"/>
              <w:autoSpaceDN w:val="0"/>
              <w:adjustRightInd w:val="0"/>
              <w:rPr>
                <w:rFonts w:ascii="Times New Roman" w:hAnsi="Times New Roman"/>
                <w:sz w:val="24"/>
              </w:rPr>
            </w:pPr>
            <w:r w:rsidRPr="00A30C4C">
              <w:rPr>
                <w:rFonts w:ascii="Times New Roman" w:hAnsi="Times New Roman"/>
                <w:sz w:val="24"/>
              </w:rPr>
              <w:t xml:space="preserve">The institution-specific countercyclical capital buffer rate </w:t>
            </w:r>
            <w:proofErr w:type="gramStart"/>
            <w:r w:rsidR="00A37A04" w:rsidRPr="00A30C4C">
              <w:rPr>
                <w:rFonts w:ascii="Times New Roman" w:hAnsi="Times New Roman"/>
                <w:sz w:val="24"/>
              </w:rPr>
              <w:t>shall be</w:t>
            </w:r>
            <w:r w:rsidRPr="00A30C4C">
              <w:rPr>
                <w:rFonts w:ascii="Times New Roman" w:hAnsi="Times New Roman"/>
                <w:sz w:val="24"/>
              </w:rPr>
              <w:t xml:space="preserve"> calculated</w:t>
            </w:r>
            <w:proofErr w:type="gramEnd"/>
            <w:r w:rsidRPr="00A30C4C">
              <w:rPr>
                <w:rFonts w:ascii="Times New Roman" w:hAnsi="Times New Roman"/>
                <w:sz w:val="24"/>
              </w:rPr>
              <w:t xml:space="preserve"> as the weighted average of the countercyclical buffer rates that apply in the jurisdictions </w:t>
            </w:r>
            <w:r w:rsidRPr="00A30C4C">
              <w:rPr>
                <w:rFonts w:ascii="Times New Roman" w:hAnsi="Times New Roman"/>
                <w:sz w:val="24"/>
              </w:rPr>
              <w:lastRenderedPageBreak/>
              <w:t xml:space="preserve">where the relevant credit exposures of the institution are located or are applied for the purposes of Article 140 by virtue of </w:t>
            </w:r>
            <w:r w:rsidR="00A37A04" w:rsidRPr="00A30C4C">
              <w:rPr>
                <w:rFonts w:ascii="Times New Roman" w:hAnsi="Times New Roman"/>
                <w:sz w:val="24"/>
              </w:rPr>
              <w:t xml:space="preserve">paragraphs 2 or 3 of </w:t>
            </w:r>
            <w:r w:rsidRPr="00A30C4C">
              <w:rPr>
                <w:rFonts w:ascii="Times New Roman" w:hAnsi="Times New Roman"/>
                <w:sz w:val="24"/>
              </w:rPr>
              <w:t xml:space="preserve">Article 139 CRD. The relevant countercyclical buffer rate </w:t>
            </w:r>
            <w:r w:rsidR="00A37A04" w:rsidRPr="00A30C4C">
              <w:rPr>
                <w:rFonts w:ascii="Times New Roman" w:hAnsi="Times New Roman"/>
                <w:sz w:val="24"/>
              </w:rPr>
              <w:t>shall</w:t>
            </w:r>
            <w:r w:rsidRPr="00A30C4C">
              <w:rPr>
                <w:rFonts w:ascii="Times New Roman" w:hAnsi="Times New Roman"/>
                <w:sz w:val="24"/>
              </w:rPr>
              <w:t xml:space="preserve"> reported in [r120; c020; country sheet], or [r130; c020; country sheet]</w:t>
            </w:r>
            <w:r w:rsidR="00A37A04" w:rsidRPr="00A30C4C">
              <w:rPr>
                <w:rFonts w:ascii="Times New Roman" w:hAnsi="Times New Roman"/>
                <w:sz w:val="24"/>
              </w:rPr>
              <w:t>,</w:t>
            </w:r>
            <w:r w:rsidRPr="00A30C4C">
              <w:rPr>
                <w:rFonts w:ascii="Times New Roman" w:hAnsi="Times New Roman"/>
                <w:sz w:val="24"/>
              </w:rPr>
              <w:t xml:space="preserve"> as applicable.</w:t>
            </w:r>
          </w:p>
          <w:p w14:paraId="77566ED2" w14:textId="56FDB140" w:rsidR="00C4425F" w:rsidRPr="00A30C4C" w:rsidRDefault="00966663" w:rsidP="00133107">
            <w:pPr>
              <w:autoSpaceDE w:val="0"/>
              <w:autoSpaceDN w:val="0"/>
              <w:adjustRightInd w:val="0"/>
              <w:rPr>
                <w:rFonts w:ascii="Times New Roman" w:hAnsi="Times New Roman"/>
                <w:b/>
                <w:strike/>
                <w:sz w:val="24"/>
              </w:rPr>
            </w:pPr>
            <w:r w:rsidRPr="00A30C4C">
              <w:rPr>
                <w:rFonts w:ascii="Times New Roman" w:hAnsi="Times New Roman"/>
                <w:sz w:val="24"/>
              </w:rPr>
              <w:t xml:space="preserve">The weight applied to the countercyclical buffer rate in each country </w:t>
            </w:r>
            <w:r w:rsidR="00A37A04" w:rsidRPr="00A30C4C">
              <w:rPr>
                <w:rFonts w:ascii="Times New Roman" w:hAnsi="Times New Roman"/>
                <w:sz w:val="24"/>
              </w:rPr>
              <w:t>shall be</w:t>
            </w:r>
            <w:r w:rsidRPr="00A30C4C">
              <w:rPr>
                <w:rFonts w:ascii="Times New Roman" w:hAnsi="Times New Roman"/>
                <w:sz w:val="24"/>
              </w:rPr>
              <w:t xml:space="preserve"> the share of </w:t>
            </w:r>
            <w:r w:rsidR="00356773" w:rsidRPr="00A30C4C">
              <w:rPr>
                <w:rFonts w:ascii="Times New Roman" w:hAnsi="Times New Roman"/>
                <w:sz w:val="24"/>
              </w:rPr>
              <w:t xml:space="preserve">own </w:t>
            </w:r>
            <w:r w:rsidRPr="00A30C4C">
              <w:rPr>
                <w:rFonts w:ascii="Times New Roman" w:hAnsi="Times New Roman"/>
                <w:sz w:val="24"/>
              </w:rPr>
              <w:t xml:space="preserve">funds requirements in total own funds requirements, and </w:t>
            </w:r>
            <w:r w:rsidR="00A37A04" w:rsidRPr="00A30C4C">
              <w:rPr>
                <w:rFonts w:ascii="Times New Roman" w:hAnsi="Times New Roman"/>
                <w:sz w:val="24"/>
              </w:rPr>
              <w:t>shall be</w:t>
            </w:r>
            <w:r w:rsidRPr="00A30C4C">
              <w:rPr>
                <w:rFonts w:ascii="Times New Roman" w:hAnsi="Times New Roman"/>
                <w:sz w:val="24"/>
              </w:rPr>
              <w:t xml:space="preserve"> reported in [r110; c0</w:t>
            </w:r>
            <w:r w:rsidR="00356773" w:rsidRPr="00A30C4C">
              <w:rPr>
                <w:rFonts w:ascii="Times New Roman" w:hAnsi="Times New Roman"/>
                <w:sz w:val="24"/>
              </w:rPr>
              <w:t>2</w:t>
            </w:r>
            <w:r w:rsidRPr="00A30C4C">
              <w:rPr>
                <w:rFonts w:ascii="Times New Roman" w:hAnsi="Times New Roman"/>
                <w:sz w:val="24"/>
              </w:rPr>
              <w:t xml:space="preserve">0; country sheet]. </w:t>
            </w:r>
          </w:p>
          <w:p w14:paraId="49E66101" w14:textId="77777777" w:rsidR="00966663" w:rsidRPr="00A30C4C" w:rsidRDefault="00966663" w:rsidP="00B816A3">
            <w:pPr>
              <w:rPr>
                <w:rFonts w:ascii="Times New Roman" w:hAnsi="Times New Roman"/>
                <w:b/>
                <w:bCs/>
                <w:sz w:val="24"/>
                <w:u w:val="single"/>
                <w:lang w:eastAsia="de-DE"/>
              </w:rPr>
            </w:pPr>
            <w:r w:rsidRPr="00A30C4C">
              <w:rPr>
                <w:rFonts w:ascii="Times New Roman" w:hAnsi="Times New Roman"/>
                <w:sz w:val="24"/>
              </w:rPr>
              <w:t xml:space="preserve">Information on the </w:t>
            </w:r>
            <w:r w:rsidR="00EC0B74" w:rsidRPr="00A30C4C">
              <w:rPr>
                <w:rFonts w:ascii="Times New Roman" w:hAnsi="Times New Roman"/>
                <w:sz w:val="24"/>
              </w:rPr>
              <w:t>i</w:t>
            </w:r>
            <w:r w:rsidRPr="00A30C4C">
              <w:rPr>
                <w:rFonts w:ascii="Times New Roman" w:hAnsi="Times New Roman"/>
                <w:sz w:val="24"/>
              </w:rPr>
              <w:t xml:space="preserve">nstitution-specific countercyclical capital buffer rate </w:t>
            </w:r>
            <w:proofErr w:type="gramStart"/>
            <w:r w:rsidR="00B816A3" w:rsidRPr="00A30C4C">
              <w:rPr>
                <w:rFonts w:ascii="Times New Roman" w:hAnsi="Times New Roman"/>
                <w:sz w:val="24"/>
              </w:rPr>
              <w:t>shall only be reported</w:t>
            </w:r>
            <w:proofErr w:type="gramEnd"/>
            <w:r w:rsidR="00B816A3" w:rsidRPr="00A30C4C">
              <w:rPr>
                <w:rFonts w:ascii="Times New Roman" w:hAnsi="Times New Roman"/>
                <w:sz w:val="24"/>
              </w:rPr>
              <w:t xml:space="preserve"> for the ‘Total’ of all countries and not for each country separately</w:t>
            </w:r>
            <w:r w:rsidRPr="00A30C4C">
              <w:rPr>
                <w:rFonts w:ascii="Times New Roman" w:hAnsi="Times New Roman"/>
                <w:sz w:val="24"/>
              </w:rPr>
              <w:t>.</w:t>
            </w:r>
          </w:p>
        </w:tc>
      </w:tr>
      <w:tr w:rsidR="006B1A77" w:rsidRPr="00A30C4C" w14:paraId="64DE1759" w14:textId="77777777" w:rsidTr="00672D2A">
        <w:tc>
          <w:tcPr>
            <w:tcW w:w="1697" w:type="dxa"/>
          </w:tcPr>
          <w:p w14:paraId="57D6BF5B" w14:textId="77777777" w:rsidR="006B1A77" w:rsidRPr="00A30C4C" w:rsidRDefault="006B1A77" w:rsidP="00FC0B81">
            <w:pPr>
              <w:rPr>
                <w:rFonts w:ascii="Times New Roman" w:hAnsi="Times New Roman"/>
                <w:sz w:val="24"/>
              </w:rPr>
            </w:pPr>
            <w:r w:rsidRPr="00A30C4C">
              <w:rPr>
                <w:rFonts w:ascii="Times New Roman" w:hAnsi="Times New Roman"/>
                <w:sz w:val="24"/>
              </w:rPr>
              <w:lastRenderedPageBreak/>
              <w:t>150 - 1</w:t>
            </w:r>
            <w:r w:rsidR="00FC0B81" w:rsidRPr="00A30C4C">
              <w:rPr>
                <w:rFonts w:ascii="Times New Roman" w:hAnsi="Times New Roman"/>
                <w:sz w:val="24"/>
              </w:rPr>
              <w:t>6</w:t>
            </w:r>
            <w:r w:rsidRPr="00A30C4C">
              <w:rPr>
                <w:rFonts w:ascii="Times New Roman" w:hAnsi="Times New Roman"/>
                <w:sz w:val="24"/>
              </w:rPr>
              <w:t>0</w:t>
            </w:r>
          </w:p>
        </w:tc>
        <w:tc>
          <w:tcPr>
            <w:tcW w:w="8131" w:type="dxa"/>
          </w:tcPr>
          <w:p w14:paraId="6477D974" w14:textId="77777777" w:rsidR="006B1A77" w:rsidRPr="00A30C4C" w:rsidRDefault="006B1A77" w:rsidP="00133107">
            <w:pPr>
              <w:rPr>
                <w:rFonts w:ascii="Times New Roman" w:hAnsi="Times New Roman"/>
                <w:b/>
                <w:bCs/>
                <w:sz w:val="24"/>
                <w:u w:val="single"/>
                <w:lang w:eastAsia="de-DE"/>
              </w:rPr>
            </w:pPr>
            <w:r w:rsidRPr="00A30C4C">
              <w:rPr>
                <w:rFonts w:ascii="Times New Roman" w:hAnsi="Times New Roman"/>
                <w:b/>
                <w:bCs/>
                <w:sz w:val="24"/>
                <w:u w:val="single"/>
                <w:lang w:eastAsia="de-DE"/>
              </w:rPr>
              <w:t>Use of the 2% threshold</w:t>
            </w:r>
          </w:p>
        </w:tc>
      </w:tr>
      <w:tr w:rsidR="00966663" w:rsidRPr="00A30C4C" w14:paraId="27996DE3" w14:textId="77777777" w:rsidTr="00672D2A">
        <w:tc>
          <w:tcPr>
            <w:tcW w:w="1697" w:type="dxa"/>
          </w:tcPr>
          <w:p w14:paraId="373293DD" w14:textId="77777777" w:rsidR="00966663" w:rsidRPr="00A30C4C" w:rsidRDefault="00966663" w:rsidP="00133107">
            <w:pPr>
              <w:rPr>
                <w:rFonts w:ascii="Times New Roman" w:hAnsi="Times New Roman"/>
                <w:sz w:val="24"/>
              </w:rPr>
            </w:pPr>
            <w:r w:rsidRPr="00A30C4C">
              <w:rPr>
                <w:rFonts w:ascii="Times New Roman" w:hAnsi="Times New Roman"/>
                <w:sz w:val="24"/>
              </w:rPr>
              <w:t>150</w:t>
            </w:r>
          </w:p>
        </w:tc>
        <w:tc>
          <w:tcPr>
            <w:tcW w:w="8131" w:type="dxa"/>
          </w:tcPr>
          <w:p w14:paraId="2A5F59A8" w14:textId="77777777" w:rsidR="006A3A82" w:rsidRPr="00A30C4C" w:rsidRDefault="00FC0B81" w:rsidP="006A3A82">
            <w:pPr>
              <w:autoSpaceDE w:val="0"/>
              <w:autoSpaceDN w:val="0"/>
              <w:adjustRightInd w:val="0"/>
              <w:rPr>
                <w:rFonts w:ascii="Times New Roman" w:hAnsi="Times New Roman"/>
                <w:sz w:val="24"/>
              </w:rPr>
            </w:pPr>
            <w:r w:rsidRPr="00A30C4C">
              <w:rPr>
                <w:rFonts w:ascii="Times New Roman" w:hAnsi="Times New Roman"/>
                <w:b/>
                <w:bCs/>
                <w:sz w:val="24"/>
                <w:u w:val="single"/>
                <w:lang w:eastAsia="de-DE"/>
              </w:rPr>
              <w:t>Use of 2 % threshold for general credit exposure</w:t>
            </w:r>
            <w:r w:rsidR="006A3A82" w:rsidRPr="00A30C4C">
              <w:rPr>
                <w:rFonts w:ascii="Times New Roman" w:hAnsi="Times New Roman"/>
                <w:sz w:val="24"/>
              </w:rPr>
              <w:t xml:space="preserve"> </w:t>
            </w:r>
          </w:p>
          <w:p w14:paraId="26FF49BD" w14:textId="73A3098E" w:rsidR="006A3A82" w:rsidRPr="00A30C4C" w:rsidRDefault="006A3A82" w:rsidP="006A3A82">
            <w:pPr>
              <w:autoSpaceDE w:val="0"/>
              <w:autoSpaceDN w:val="0"/>
              <w:adjustRightInd w:val="0"/>
              <w:rPr>
                <w:rFonts w:ascii="Times New Roman" w:hAnsi="Times New Roman"/>
                <w:sz w:val="24"/>
              </w:rPr>
            </w:pPr>
            <w:r w:rsidRPr="00A30C4C">
              <w:rPr>
                <w:rFonts w:ascii="Times New Roman" w:hAnsi="Times New Roman"/>
                <w:sz w:val="24"/>
              </w:rPr>
              <w:t xml:space="preserve">In accordance with </w:t>
            </w:r>
            <w:r w:rsidR="001E0C80" w:rsidRPr="00A30C4C">
              <w:rPr>
                <w:rFonts w:ascii="Times New Roman" w:hAnsi="Times New Roman"/>
                <w:sz w:val="24"/>
              </w:rPr>
              <w:t xml:space="preserve">point (b) of </w:t>
            </w:r>
            <w:r w:rsidRPr="00A30C4C">
              <w:rPr>
                <w:rFonts w:ascii="Times New Roman" w:hAnsi="Times New Roman"/>
                <w:sz w:val="24"/>
              </w:rPr>
              <w:t xml:space="preserve">Article 2(5) of Commission Delegated Regulation (EU) No 1152/2014, foreign general credit risk exposures, </w:t>
            </w:r>
            <w:r w:rsidR="00A37A04" w:rsidRPr="00A30C4C">
              <w:rPr>
                <w:rFonts w:ascii="Times New Roman" w:hAnsi="Times New Roman"/>
                <w:sz w:val="24"/>
              </w:rPr>
              <w:t xml:space="preserve">the </w:t>
            </w:r>
            <w:r w:rsidRPr="00A30C4C">
              <w:rPr>
                <w:rFonts w:ascii="Times New Roman" w:hAnsi="Times New Roman"/>
                <w:sz w:val="24"/>
              </w:rPr>
              <w:t xml:space="preserve">aggregate </w:t>
            </w:r>
            <w:r w:rsidR="00A37A04" w:rsidRPr="00A30C4C">
              <w:rPr>
                <w:rFonts w:ascii="Times New Roman" w:hAnsi="Times New Roman"/>
                <w:sz w:val="24"/>
              </w:rPr>
              <w:t xml:space="preserve">of which </w:t>
            </w:r>
            <w:r w:rsidRPr="00A30C4C">
              <w:rPr>
                <w:rFonts w:ascii="Times New Roman" w:hAnsi="Times New Roman"/>
                <w:sz w:val="24"/>
              </w:rPr>
              <w:t xml:space="preserve">does not exceed 2% of the aggregate of the general credit, trading book and securitisation exposures of that institution, may be allocated to the institutions’ home member state. The aggregate of the general credit, trading book and securitisation exposures </w:t>
            </w:r>
            <w:r w:rsidR="00A37A04" w:rsidRPr="00A30C4C">
              <w:rPr>
                <w:rFonts w:ascii="Times New Roman" w:hAnsi="Times New Roman"/>
                <w:sz w:val="24"/>
              </w:rPr>
              <w:t>shall be</w:t>
            </w:r>
            <w:r w:rsidRPr="00A30C4C">
              <w:rPr>
                <w:rFonts w:ascii="Times New Roman" w:hAnsi="Times New Roman"/>
                <w:sz w:val="24"/>
              </w:rPr>
              <w:t xml:space="preserve"> calculated by excluding the general credit exposures located in accordance with </w:t>
            </w:r>
            <w:r w:rsidR="00705025" w:rsidRPr="00A30C4C">
              <w:rPr>
                <w:rFonts w:ascii="Times New Roman" w:hAnsi="Times New Roman"/>
                <w:sz w:val="24"/>
              </w:rPr>
              <w:t xml:space="preserve">point (a) of </w:t>
            </w:r>
            <w:r w:rsidRPr="00A30C4C">
              <w:rPr>
                <w:rFonts w:ascii="Times New Roman" w:hAnsi="Times New Roman"/>
                <w:sz w:val="24"/>
              </w:rPr>
              <w:t>Article 2(5) and Article 2(4) of Commission Delegated Regulation (EU) No 1152/2014.</w:t>
            </w:r>
          </w:p>
          <w:p w14:paraId="2ABCAAFB" w14:textId="50B28332" w:rsidR="00966663" w:rsidRPr="00A30C4C" w:rsidRDefault="006A3A82" w:rsidP="006A3A82">
            <w:pPr>
              <w:autoSpaceDE w:val="0"/>
              <w:autoSpaceDN w:val="0"/>
              <w:adjustRightInd w:val="0"/>
              <w:rPr>
                <w:rFonts w:ascii="Times New Roman" w:hAnsi="Times New Roman"/>
                <w:sz w:val="24"/>
              </w:rPr>
            </w:pPr>
            <w:r w:rsidRPr="00A30C4C">
              <w:rPr>
                <w:rFonts w:ascii="Times New Roman" w:hAnsi="Times New Roman"/>
                <w:sz w:val="24"/>
              </w:rPr>
              <w:t xml:space="preserve">If the institution makes use of this derogation, it shall indicate ‘y’ in the </w:t>
            </w:r>
            <w:r w:rsidR="00133396" w:rsidRPr="00A30C4C">
              <w:rPr>
                <w:rFonts w:ascii="Times New Roman" w:hAnsi="Times New Roman"/>
                <w:sz w:val="24"/>
              </w:rPr>
              <w:t xml:space="preserve">template </w:t>
            </w:r>
            <w:r w:rsidRPr="00A30C4C">
              <w:rPr>
                <w:rFonts w:ascii="Times New Roman" w:hAnsi="Times New Roman"/>
                <w:sz w:val="24"/>
              </w:rPr>
              <w:t>for the jurisdiction corresponding to its home Member State</w:t>
            </w:r>
            <w:r w:rsidR="003B00F4" w:rsidRPr="00A30C4C">
              <w:rPr>
                <w:rFonts w:ascii="Times New Roman" w:hAnsi="Times New Roman"/>
                <w:sz w:val="24"/>
              </w:rPr>
              <w:t xml:space="preserve"> and </w:t>
            </w:r>
            <w:r w:rsidR="00D1786A" w:rsidRPr="00A30C4C">
              <w:rPr>
                <w:rFonts w:ascii="Times New Roman" w:hAnsi="Times New Roman"/>
                <w:sz w:val="24"/>
              </w:rPr>
              <w:t xml:space="preserve">for the </w:t>
            </w:r>
            <w:r w:rsidR="003B00F4" w:rsidRPr="00A30C4C">
              <w:rPr>
                <w:rFonts w:ascii="Times New Roman" w:hAnsi="Times New Roman"/>
                <w:sz w:val="24"/>
              </w:rPr>
              <w:t>‘Total’</w:t>
            </w:r>
            <w:r w:rsidR="00FD457C" w:rsidRPr="00A30C4C">
              <w:rPr>
                <w:rFonts w:ascii="Times New Roman" w:hAnsi="Times New Roman"/>
                <w:sz w:val="24"/>
              </w:rPr>
              <w:t xml:space="preserve"> of all countries</w:t>
            </w:r>
            <w:r w:rsidRPr="00A30C4C">
              <w:rPr>
                <w:rFonts w:ascii="Times New Roman" w:hAnsi="Times New Roman"/>
                <w:sz w:val="24"/>
              </w:rPr>
              <w:t>.</w:t>
            </w:r>
          </w:p>
          <w:p w14:paraId="22F8386D" w14:textId="77777777" w:rsidR="006A3A82" w:rsidRPr="00A30C4C" w:rsidRDefault="006A3A82" w:rsidP="006A3A82">
            <w:pPr>
              <w:autoSpaceDE w:val="0"/>
              <w:autoSpaceDN w:val="0"/>
              <w:adjustRightInd w:val="0"/>
              <w:rPr>
                <w:rFonts w:ascii="Times New Roman" w:hAnsi="Times New Roman"/>
                <w:sz w:val="24"/>
              </w:rPr>
            </w:pPr>
            <w:r w:rsidRPr="00A30C4C">
              <w:rPr>
                <w:rFonts w:ascii="Times New Roman" w:hAnsi="Times New Roman"/>
                <w:sz w:val="24"/>
              </w:rPr>
              <w:t>If an institution does not make use of this derogation, it shall indicate ‘n’ in the respective cell.</w:t>
            </w:r>
          </w:p>
        </w:tc>
      </w:tr>
      <w:tr w:rsidR="00966663" w:rsidRPr="00A30C4C" w14:paraId="72684D83" w14:textId="77777777" w:rsidTr="00672D2A">
        <w:tc>
          <w:tcPr>
            <w:tcW w:w="1697" w:type="dxa"/>
          </w:tcPr>
          <w:p w14:paraId="44197176" w14:textId="77777777" w:rsidR="00966663" w:rsidRPr="00A30C4C" w:rsidRDefault="00966663" w:rsidP="00133107">
            <w:pPr>
              <w:rPr>
                <w:rFonts w:ascii="Times New Roman" w:hAnsi="Times New Roman"/>
                <w:sz w:val="24"/>
              </w:rPr>
            </w:pPr>
            <w:r w:rsidRPr="00A30C4C">
              <w:rPr>
                <w:rFonts w:ascii="Times New Roman" w:hAnsi="Times New Roman"/>
                <w:sz w:val="24"/>
              </w:rPr>
              <w:t>160</w:t>
            </w:r>
          </w:p>
        </w:tc>
        <w:tc>
          <w:tcPr>
            <w:tcW w:w="8131" w:type="dxa"/>
          </w:tcPr>
          <w:p w14:paraId="1F228719" w14:textId="77777777" w:rsidR="00535A98" w:rsidRPr="00A30C4C" w:rsidRDefault="00FC0B81" w:rsidP="006A3A82">
            <w:pPr>
              <w:autoSpaceDE w:val="0"/>
              <w:autoSpaceDN w:val="0"/>
              <w:adjustRightInd w:val="0"/>
              <w:rPr>
                <w:rFonts w:ascii="Times New Roman" w:hAnsi="Times New Roman"/>
                <w:sz w:val="24"/>
              </w:rPr>
            </w:pPr>
            <w:r w:rsidRPr="00A30C4C">
              <w:rPr>
                <w:rFonts w:ascii="Times New Roman" w:hAnsi="Times New Roman"/>
                <w:b/>
                <w:bCs/>
                <w:sz w:val="24"/>
                <w:u w:val="single"/>
                <w:lang w:eastAsia="de-DE"/>
              </w:rPr>
              <w:t>Use of 2 % threshold for trading book exposure</w:t>
            </w:r>
          </w:p>
          <w:p w14:paraId="0AA58BA6" w14:textId="32441BA2" w:rsidR="006A3A82" w:rsidRPr="00A30C4C" w:rsidRDefault="006A3A82" w:rsidP="006A3A82">
            <w:pPr>
              <w:autoSpaceDE w:val="0"/>
              <w:autoSpaceDN w:val="0"/>
              <w:adjustRightInd w:val="0"/>
              <w:rPr>
                <w:rFonts w:ascii="Times New Roman" w:hAnsi="Times New Roman"/>
                <w:sz w:val="24"/>
              </w:rPr>
            </w:pPr>
            <w:r w:rsidRPr="00A30C4C">
              <w:rPr>
                <w:rFonts w:ascii="Times New Roman" w:hAnsi="Times New Roman"/>
                <w:sz w:val="24"/>
              </w:rPr>
              <w:t>In accordance with Article 3(3) of Commission Delegated Regulation (EU) No</w:t>
            </w:r>
            <w:r w:rsidR="002C4D74" w:rsidRPr="00A30C4C">
              <w:rPr>
                <w:rFonts w:ascii="Times New Roman" w:hAnsi="Times New Roman"/>
                <w:sz w:val="24"/>
              </w:rPr>
              <w:t> </w:t>
            </w:r>
            <w:r w:rsidRPr="00A30C4C">
              <w:rPr>
                <w:rFonts w:ascii="Times New Roman" w:hAnsi="Times New Roman"/>
                <w:sz w:val="24"/>
              </w:rPr>
              <w:t>1152/2014, institutions may allocate trading book exposures to their home Member State</w:t>
            </w:r>
            <w:r w:rsidR="002C4D74" w:rsidRPr="00A30C4C">
              <w:rPr>
                <w:rFonts w:ascii="Times New Roman" w:hAnsi="Times New Roman"/>
                <w:sz w:val="24"/>
              </w:rPr>
              <w:t xml:space="preserve"> where</w:t>
            </w:r>
            <w:r w:rsidRPr="00A30C4C">
              <w:rPr>
                <w:rFonts w:ascii="Times New Roman" w:hAnsi="Times New Roman"/>
                <w:sz w:val="24"/>
              </w:rPr>
              <w:t xml:space="preserve"> the total trading book exposures do not exceed 2% of their total general credit, trading book and securitisation exposures.</w:t>
            </w:r>
          </w:p>
          <w:p w14:paraId="0BEB1050" w14:textId="79E4E652" w:rsidR="006A3A82" w:rsidRPr="00A30C4C" w:rsidRDefault="006A3A82" w:rsidP="006A3A82">
            <w:pPr>
              <w:rPr>
                <w:rFonts w:ascii="Times New Roman" w:hAnsi="Times New Roman"/>
                <w:sz w:val="24"/>
              </w:rPr>
            </w:pPr>
            <w:r w:rsidRPr="00A30C4C">
              <w:rPr>
                <w:rFonts w:ascii="Times New Roman" w:hAnsi="Times New Roman"/>
                <w:sz w:val="24"/>
              </w:rPr>
              <w:t xml:space="preserve">If the institution makes use of this derogation, it shall indicate ‘y’ in the </w:t>
            </w:r>
            <w:r w:rsidR="00133396" w:rsidRPr="00A30C4C">
              <w:rPr>
                <w:rFonts w:ascii="Times New Roman" w:hAnsi="Times New Roman"/>
                <w:sz w:val="24"/>
              </w:rPr>
              <w:t xml:space="preserve">template </w:t>
            </w:r>
            <w:r w:rsidRPr="00A30C4C">
              <w:rPr>
                <w:rFonts w:ascii="Times New Roman" w:hAnsi="Times New Roman"/>
                <w:sz w:val="24"/>
              </w:rPr>
              <w:t>for the jurisdiction corresponding to its home Member State</w:t>
            </w:r>
            <w:r w:rsidR="003B00F4" w:rsidRPr="00A30C4C">
              <w:rPr>
                <w:rFonts w:ascii="Times New Roman" w:hAnsi="Times New Roman"/>
                <w:sz w:val="24"/>
              </w:rPr>
              <w:t xml:space="preserve"> and </w:t>
            </w:r>
            <w:r w:rsidR="00D1786A" w:rsidRPr="00A30C4C">
              <w:rPr>
                <w:rFonts w:ascii="Times New Roman" w:hAnsi="Times New Roman"/>
                <w:sz w:val="24"/>
              </w:rPr>
              <w:t xml:space="preserve">for the </w:t>
            </w:r>
            <w:r w:rsidR="003B00F4" w:rsidRPr="00A30C4C">
              <w:rPr>
                <w:rFonts w:ascii="Times New Roman" w:hAnsi="Times New Roman"/>
                <w:sz w:val="24"/>
              </w:rPr>
              <w:t>‘Total’</w:t>
            </w:r>
            <w:r w:rsidR="00FD457C" w:rsidRPr="00A30C4C">
              <w:rPr>
                <w:rFonts w:ascii="Times New Roman" w:hAnsi="Times New Roman"/>
                <w:sz w:val="24"/>
              </w:rPr>
              <w:t xml:space="preserve"> of all countries</w:t>
            </w:r>
            <w:r w:rsidRPr="00A30C4C">
              <w:rPr>
                <w:rFonts w:ascii="Times New Roman" w:hAnsi="Times New Roman"/>
                <w:sz w:val="24"/>
              </w:rPr>
              <w:t>.</w:t>
            </w:r>
          </w:p>
          <w:p w14:paraId="53DD7898" w14:textId="77777777" w:rsidR="00966663" w:rsidRPr="00A30C4C" w:rsidRDefault="006A3A82" w:rsidP="006A3A82">
            <w:pPr>
              <w:rPr>
                <w:rFonts w:ascii="Times New Roman" w:hAnsi="Times New Roman"/>
                <w:b/>
                <w:bCs/>
                <w:sz w:val="24"/>
                <w:u w:val="single"/>
                <w:lang w:eastAsia="de-DE"/>
              </w:rPr>
            </w:pPr>
            <w:r w:rsidRPr="00A30C4C">
              <w:rPr>
                <w:rFonts w:ascii="Times New Roman" w:hAnsi="Times New Roman"/>
                <w:sz w:val="24"/>
              </w:rPr>
              <w:t>If an institution does not make use of this derogation, it shall indicate ‘n’ in the respective cell.</w:t>
            </w:r>
          </w:p>
        </w:tc>
      </w:tr>
    </w:tbl>
    <w:p w14:paraId="267282D1" w14:textId="77777777" w:rsidR="004357B9" w:rsidRPr="00A30C4C" w:rsidRDefault="004357B9">
      <w:pPr>
        <w:spacing w:before="0" w:after="0"/>
        <w:jc w:val="left"/>
        <w:rPr>
          <w:rFonts w:ascii="Times New Roman" w:hAnsi="Times New Roman"/>
          <w:bCs/>
          <w:sz w:val="24"/>
          <w:lang w:eastAsia="de-DE"/>
        </w:rPr>
      </w:pPr>
    </w:p>
    <w:p w14:paraId="121158E1"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49" w:name="_Toc295829919"/>
      <w:bookmarkStart w:id="350" w:name="_Toc310415031"/>
      <w:bookmarkStart w:id="351" w:name="_Toc360188369"/>
      <w:bookmarkStart w:id="352" w:name="_Toc473560920"/>
      <w:bookmarkStart w:id="353" w:name="_Toc7084205"/>
      <w:r w:rsidRPr="00A30C4C">
        <w:rPr>
          <w:rFonts w:ascii="Times New Roman" w:hAnsi="Times New Roman" w:cs="Times New Roman"/>
          <w:sz w:val="24"/>
          <w:u w:val="none"/>
          <w:lang w:val="en-GB"/>
        </w:rPr>
        <w:t>3.5.</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 xml:space="preserve">C 10.01 and C 10.02 </w:t>
      </w:r>
      <w:r w:rsidR="00C61FF5" w:rsidRPr="00A30C4C">
        <w:rPr>
          <w:rFonts w:ascii="Times New Roman" w:hAnsi="Times New Roman" w:cs="Times New Roman"/>
          <w:sz w:val="24"/>
          <w:lang w:val="en-GB"/>
        </w:rPr>
        <w:t>– Equity exposures under the internal ratings based approach</w:t>
      </w:r>
      <w:bookmarkEnd w:id="349"/>
      <w:bookmarkEnd w:id="350"/>
      <w:bookmarkEnd w:id="351"/>
      <w:r w:rsidR="009769DE" w:rsidRPr="00A30C4C">
        <w:rPr>
          <w:rFonts w:ascii="Times New Roman" w:hAnsi="Times New Roman" w:cs="Times New Roman"/>
          <w:sz w:val="24"/>
          <w:lang w:val="en-GB"/>
        </w:rPr>
        <w:t xml:space="preserve"> (CR EQU IRB 1 and CR EQU IRB 2)</w:t>
      </w:r>
      <w:bookmarkEnd w:id="352"/>
      <w:bookmarkEnd w:id="353"/>
    </w:p>
    <w:p w14:paraId="3E8B781F"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54" w:name="_Toc239157382"/>
      <w:bookmarkStart w:id="355" w:name="_Toc295829920"/>
      <w:bookmarkStart w:id="356" w:name="_Toc310415032"/>
      <w:bookmarkStart w:id="357" w:name="_Toc360188370"/>
      <w:bookmarkStart w:id="358" w:name="_Toc473560921"/>
      <w:bookmarkStart w:id="359" w:name="_Toc7084206"/>
      <w:r w:rsidRPr="00A30C4C">
        <w:rPr>
          <w:rFonts w:ascii="Times New Roman" w:hAnsi="Times New Roman" w:cs="Times New Roman"/>
          <w:sz w:val="24"/>
          <w:u w:val="none"/>
          <w:lang w:val="en-GB"/>
        </w:rPr>
        <w:t>3.5.1.</w:t>
      </w:r>
      <w:r w:rsidRPr="00A30C4C">
        <w:rPr>
          <w:rFonts w:ascii="Times New Roman" w:hAnsi="Times New Roman" w:cs="Times New Roman"/>
          <w:sz w:val="24"/>
          <w:u w:val="none"/>
          <w:lang w:val="en-GB"/>
        </w:rPr>
        <w:tab/>
      </w:r>
      <w:r w:rsidR="00C61FF5" w:rsidRPr="00A30C4C">
        <w:rPr>
          <w:rFonts w:ascii="Times New Roman" w:hAnsi="Times New Roman" w:cs="Times New Roman"/>
          <w:sz w:val="24"/>
          <w:lang w:val="en-GB"/>
        </w:rPr>
        <w:t>General remarks</w:t>
      </w:r>
      <w:bookmarkEnd w:id="354"/>
      <w:bookmarkEnd w:id="355"/>
      <w:bookmarkEnd w:id="356"/>
      <w:bookmarkEnd w:id="357"/>
      <w:bookmarkEnd w:id="358"/>
      <w:bookmarkEnd w:id="359"/>
    </w:p>
    <w:p w14:paraId="078C0293" w14:textId="77777777" w:rsidR="00C61FF5" w:rsidRPr="00A30C4C" w:rsidRDefault="00125707" w:rsidP="00C37B29">
      <w:pPr>
        <w:pStyle w:val="InstructionsText2"/>
        <w:numPr>
          <w:ilvl w:val="0"/>
          <w:numId w:val="0"/>
        </w:numPr>
        <w:ind w:left="993"/>
      </w:pPr>
      <w:r w:rsidRPr="00A30C4C">
        <w:t>86.</w:t>
      </w:r>
      <w:r w:rsidRPr="00A30C4C">
        <w:tab/>
      </w:r>
      <w:r w:rsidR="00C61FF5" w:rsidRPr="00A30C4C">
        <w:t xml:space="preserve">The CR EQU IRB template consists of two </w:t>
      </w:r>
      <w:r w:rsidR="00480A69" w:rsidRPr="00A30C4C">
        <w:t>template</w:t>
      </w:r>
      <w:r w:rsidR="00C61FF5" w:rsidRPr="00A30C4C">
        <w:t xml:space="preserve">s: CR EQU IRB 1 provides a general overview of IRB exposures of the equity exposure class and the different </w:t>
      </w:r>
      <w:r w:rsidR="00C61FF5" w:rsidRPr="00A30C4C">
        <w:lastRenderedPageBreak/>
        <w:t>methods to calculate total risk exposure amounts. CR EQU IRB 2 provides a breakdown of total exposures assigned to obligor grades in the context of the PD/LGD approach. “CR EQU IRB” refers to both “CR EQU IRB 1” and “CR EQU IRB 2” templates, as applicable, in the following instructions.</w:t>
      </w:r>
    </w:p>
    <w:p w14:paraId="214B758E" w14:textId="56853A61" w:rsidR="00C61FF5" w:rsidRPr="00A30C4C" w:rsidRDefault="00125707" w:rsidP="00C37B29">
      <w:pPr>
        <w:pStyle w:val="InstructionsText2"/>
        <w:numPr>
          <w:ilvl w:val="0"/>
          <w:numId w:val="0"/>
        </w:numPr>
        <w:ind w:left="993"/>
      </w:pPr>
      <w:r w:rsidRPr="00A30C4C">
        <w:t>87.</w:t>
      </w:r>
      <w:r w:rsidRPr="00A30C4C">
        <w:tab/>
      </w:r>
      <w:r w:rsidR="00C61FF5" w:rsidRPr="00A30C4C">
        <w:t>The CR EQU IRB template provides information on the calculation of risk weighted exposure amounts for credit risk (</w:t>
      </w:r>
      <w:r w:rsidR="00705025" w:rsidRPr="00A30C4C">
        <w:t xml:space="preserve">point (a) of </w:t>
      </w:r>
      <w:r w:rsidR="00C61FF5" w:rsidRPr="00A30C4C">
        <w:t xml:space="preserve">Article 92(3) </w:t>
      </w:r>
      <w:r w:rsidR="00C7103D" w:rsidRPr="00A30C4C">
        <w:t>CRR</w:t>
      </w:r>
      <w:r w:rsidR="00C61FF5" w:rsidRPr="00A30C4C">
        <w:t xml:space="preserve">) </w:t>
      </w:r>
      <w:r w:rsidR="00BB22D4" w:rsidRPr="00A30C4C">
        <w:t>in accordance with</w:t>
      </w:r>
      <w:r w:rsidR="00C61FF5" w:rsidRPr="00A30C4C">
        <w:t xml:space="preserve"> </w:t>
      </w:r>
      <w:r w:rsidR="00A16FFF">
        <w:t xml:space="preserve">Chapter 3 of Title II of </w:t>
      </w:r>
      <w:r w:rsidR="00C61FF5" w:rsidRPr="00A30C4C">
        <w:t xml:space="preserve">Part Three </w:t>
      </w:r>
      <w:r w:rsidR="00C7103D" w:rsidRPr="00A30C4C">
        <w:t>CRR</w:t>
      </w:r>
      <w:r w:rsidR="00C61FF5" w:rsidRPr="00A30C4C">
        <w:t xml:space="preserve"> for equity exposures </w:t>
      </w:r>
      <w:r w:rsidR="002C4D74" w:rsidRPr="00A30C4C">
        <w:t xml:space="preserve">as </w:t>
      </w:r>
      <w:r w:rsidR="00C61FF5" w:rsidRPr="00A30C4C">
        <w:t xml:space="preserve">referred to in </w:t>
      </w:r>
      <w:r w:rsidR="00705025" w:rsidRPr="00A30C4C">
        <w:t xml:space="preserve">point (e) of </w:t>
      </w:r>
      <w:r w:rsidR="00C61FF5" w:rsidRPr="00A30C4C">
        <w:t xml:space="preserve">Article 147(2) </w:t>
      </w:r>
      <w:r w:rsidR="00C7103D" w:rsidRPr="00A30C4C">
        <w:t>CRR</w:t>
      </w:r>
      <w:r w:rsidR="00C61FF5" w:rsidRPr="00A30C4C">
        <w:t>.</w:t>
      </w:r>
    </w:p>
    <w:p w14:paraId="66E98C3E" w14:textId="1E1C4A4C" w:rsidR="00C61FF5" w:rsidRPr="00A30C4C" w:rsidRDefault="00125707" w:rsidP="00C37B29">
      <w:pPr>
        <w:pStyle w:val="InstructionsText2"/>
        <w:numPr>
          <w:ilvl w:val="0"/>
          <w:numId w:val="0"/>
        </w:numPr>
        <w:ind w:left="993"/>
      </w:pPr>
      <w:r w:rsidRPr="00A30C4C">
        <w:t>88.</w:t>
      </w:r>
      <w:r w:rsidRPr="00A30C4C">
        <w:tab/>
      </w:r>
      <w:r w:rsidR="00BB22D4" w:rsidRPr="00A30C4C">
        <w:t>In accordance with</w:t>
      </w:r>
      <w:r w:rsidR="00C61FF5" w:rsidRPr="00A30C4C">
        <w:t xml:space="preserve"> Article 147(6) </w:t>
      </w:r>
      <w:r w:rsidR="00C7103D" w:rsidRPr="00A30C4C">
        <w:t>CRR</w:t>
      </w:r>
      <w:r w:rsidR="00C61FF5" w:rsidRPr="00A30C4C">
        <w:t xml:space="preserve">, the following exposures </w:t>
      </w:r>
      <w:proofErr w:type="gramStart"/>
      <w:r w:rsidR="00C61FF5" w:rsidRPr="00A30C4C">
        <w:t>shall be assigned</w:t>
      </w:r>
      <w:proofErr w:type="gramEnd"/>
      <w:r w:rsidR="00C61FF5" w:rsidRPr="00A30C4C">
        <w:t xml:space="preserve"> to the</w:t>
      </w:r>
      <w:r w:rsidR="00730040" w:rsidRPr="00A30C4C">
        <w:t xml:space="preserve"> </w:t>
      </w:r>
      <w:r w:rsidR="00C61FF5" w:rsidRPr="00A30C4C">
        <w:t>equity exposure class:</w:t>
      </w:r>
    </w:p>
    <w:p w14:paraId="28B6278D" w14:textId="3E5AFA22" w:rsidR="00C61FF5" w:rsidRPr="00A30C4C" w:rsidRDefault="00125707" w:rsidP="00C37B29">
      <w:pPr>
        <w:pStyle w:val="InstructionsText2"/>
        <w:numPr>
          <w:ilvl w:val="0"/>
          <w:numId w:val="0"/>
        </w:numPr>
        <w:ind w:left="993"/>
      </w:pPr>
      <w:r w:rsidRPr="00A30C4C">
        <w:t>(a)</w:t>
      </w:r>
      <w:r w:rsidRPr="00A30C4C">
        <w:tab/>
      </w:r>
      <w:proofErr w:type="gramStart"/>
      <w:r w:rsidR="00C61FF5" w:rsidRPr="00A30C4C">
        <w:t>non-debt</w:t>
      </w:r>
      <w:proofErr w:type="gramEnd"/>
      <w:r w:rsidR="00C61FF5" w:rsidRPr="00A30C4C">
        <w:t xml:space="preserve"> exposures conveying a subordinated, residual claim on the assets or income of the issuer;</w:t>
      </w:r>
    </w:p>
    <w:p w14:paraId="6F181DD1" w14:textId="77777777" w:rsidR="00C61FF5" w:rsidRPr="00A30C4C" w:rsidRDefault="00125707" w:rsidP="00C37B29">
      <w:pPr>
        <w:pStyle w:val="InstructionsText2"/>
        <w:numPr>
          <w:ilvl w:val="0"/>
          <w:numId w:val="0"/>
        </w:numPr>
        <w:ind w:left="993"/>
      </w:pPr>
      <w:r w:rsidRPr="00A30C4C">
        <w:t>(b)</w:t>
      </w:r>
      <w:r w:rsidRPr="00A30C4C">
        <w:tab/>
      </w:r>
      <w:proofErr w:type="gramStart"/>
      <w:r w:rsidR="00C61FF5" w:rsidRPr="00A30C4C">
        <w:t>debt</w:t>
      </w:r>
      <w:proofErr w:type="gramEnd"/>
      <w:r w:rsidR="00C61FF5" w:rsidRPr="00A30C4C">
        <w:t xml:space="preserve"> exposures and other securities, partnerships, derivatives, or other vehicles, the economic substance of which is similar to the exposures specified in point (a).</w:t>
      </w:r>
    </w:p>
    <w:p w14:paraId="0B3CD3B7" w14:textId="426B279E" w:rsidR="00C61FF5" w:rsidRPr="00A30C4C" w:rsidRDefault="00125707" w:rsidP="00C37B29">
      <w:pPr>
        <w:pStyle w:val="InstructionsText2"/>
        <w:numPr>
          <w:ilvl w:val="0"/>
          <w:numId w:val="0"/>
        </w:numPr>
        <w:ind w:left="993"/>
      </w:pPr>
      <w:r w:rsidRPr="00A30C4C">
        <w:t>89.</w:t>
      </w:r>
      <w:r w:rsidRPr="00A30C4C">
        <w:tab/>
      </w:r>
      <w:r w:rsidR="00C61FF5" w:rsidRPr="00A30C4C">
        <w:t xml:space="preserve">Collective investment undertakings treated </w:t>
      </w:r>
      <w:r w:rsidR="00BB22D4" w:rsidRPr="00A30C4C">
        <w:t>in accordance with</w:t>
      </w:r>
      <w:r w:rsidR="00C61FF5" w:rsidRPr="00A30C4C">
        <w:t xml:space="preserve"> the simple risk weight approach as referred to in Article 152 </w:t>
      </w:r>
      <w:r w:rsidR="00C7103D" w:rsidRPr="00A30C4C">
        <w:t>CRR</w:t>
      </w:r>
      <w:r w:rsidR="00C61FF5" w:rsidRPr="00A30C4C">
        <w:t xml:space="preserve"> </w:t>
      </w:r>
      <w:proofErr w:type="gramStart"/>
      <w:r w:rsidR="00C61FF5" w:rsidRPr="00A30C4C">
        <w:t>shall also be reported</w:t>
      </w:r>
      <w:proofErr w:type="gramEnd"/>
      <w:r w:rsidR="00C61FF5" w:rsidRPr="00A30C4C">
        <w:t xml:space="preserve"> in the CR EQU IRB template.</w:t>
      </w:r>
    </w:p>
    <w:p w14:paraId="3792BF77" w14:textId="3D5D4AD3" w:rsidR="00C61FF5" w:rsidRPr="00A30C4C" w:rsidRDefault="00125707" w:rsidP="00C37B29">
      <w:pPr>
        <w:pStyle w:val="InstructionsText2"/>
        <w:numPr>
          <w:ilvl w:val="0"/>
          <w:numId w:val="0"/>
        </w:numPr>
        <w:ind w:left="993"/>
      </w:pPr>
      <w:r w:rsidRPr="00A30C4C">
        <w:t>90.</w:t>
      </w:r>
      <w:r w:rsidRPr="00A30C4C">
        <w:tab/>
      </w:r>
      <w:r w:rsidR="00C61FF5" w:rsidRPr="00A30C4C">
        <w:t xml:space="preserve">In accordance with Article 151(1) </w:t>
      </w:r>
      <w:r w:rsidR="00C7103D" w:rsidRPr="00A30C4C">
        <w:t>CRR</w:t>
      </w:r>
      <w:r w:rsidR="00C61FF5" w:rsidRPr="00A30C4C">
        <w:t xml:space="preserve">, institutions shall provide the CR EQU IRB template when applying one of the three approaches referred to in Article 155 </w:t>
      </w:r>
      <w:r w:rsidR="00C7103D" w:rsidRPr="00A30C4C">
        <w:t>CRR</w:t>
      </w:r>
      <w:r w:rsidR="00C61FF5" w:rsidRPr="00A30C4C">
        <w:t xml:space="preserve">: </w:t>
      </w:r>
    </w:p>
    <w:p w14:paraId="13C8039D" w14:textId="3F0C5F10" w:rsidR="00C61FF5" w:rsidRPr="00A30C4C" w:rsidRDefault="00C61FF5" w:rsidP="002C4D74">
      <w:pPr>
        <w:pStyle w:val="InstructionsText"/>
        <w:ind w:left="993"/>
      </w:pPr>
      <w:r w:rsidRPr="00A30C4C">
        <w:t xml:space="preserve">- </w:t>
      </w:r>
      <w:proofErr w:type="gramStart"/>
      <w:r w:rsidRPr="00A30C4C">
        <w:t>the</w:t>
      </w:r>
      <w:proofErr w:type="gramEnd"/>
      <w:r w:rsidRPr="00A30C4C">
        <w:t xml:space="preserve"> Simple Risk Weight approach</w:t>
      </w:r>
      <w:r w:rsidR="002C4D74" w:rsidRPr="00A30C4C">
        <w:t>;</w:t>
      </w:r>
    </w:p>
    <w:p w14:paraId="7B3F472B" w14:textId="58A7BD8E" w:rsidR="00C61FF5" w:rsidRPr="00A30C4C" w:rsidRDefault="00C61FF5" w:rsidP="002C4D74">
      <w:pPr>
        <w:pStyle w:val="InstructionsText"/>
        <w:ind w:left="993"/>
      </w:pPr>
      <w:r w:rsidRPr="00A30C4C">
        <w:t xml:space="preserve">- </w:t>
      </w:r>
      <w:proofErr w:type="gramStart"/>
      <w:r w:rsidRPr="00A30C4C">
        <w:t>the</w:t>
      </w:r>
      <w:proofErr w:type="gramEnd"/>
      <w:r w:rsidRPr="00A30C4C">
        <w:t xml:space="preserve"> PD/LGD approach</w:t>
      </w:r>
      <w:r w:rsidR="002C4D74" w:rsidRPr="00A30C4C">
        <w:t>;</w:t>
      </w:r>
    </w:p>
    <w:p w14:paraId="459A321C" w14:textId="77777777" w:rsidR="00C61FF5" w:rsidRPr="00A30C4C" w:rsidRDefault="00C61FF5" w:rsidP="002C4D74">
      <w:pPr>
        <w:pStyle w:val="InstructionsText"/>
        <w:ind w:left="993"/>
      </w:pPr>
      <w:r w:rsidRPr="00A30C4C">
        <w:t xml:space="preserve">- </w:t>
      </w:r>
      <w:proofErr w:type="gramStart"/>
      <w:r w:rsidRPr="00A30C4C">
        <w:t>the</w:t>
      </w:r>
      <w:proofErr w:type="gramEnd"/>
      <w:r w:rsidRPr="00A30C4C">
        <w:t xml:space="preserve"> Internal Models approach.</w:t>
      </w:r>
    </w:p>
    <w:p w14:paraId="47812ED1" w14:textId="01BB01EB" w:rsidR="00C61FF5" w:rsidRPr="00A30C4C" w:rsidRDefault="00C61FF5" w:rsidP="002C4D74">
      <w:pPr>
        <w:pStyle w:val="InstructionsText"/>
        <w:ind w:left="993"/>
      </w:pPr>
      <w:proofErr w:type="gramStart"/>
      <w:r w:rsidRPr="00A30C4C">
        <w:t xml:space="preserve">Moreover, institutions applying the </w:t>
      </w:r>
      <w:r w:rsidR="008241B9" w:rsidRPr="00A30C4C">
        <w:t>IRB Approach</w:t>
      </w:r>
      <w:r w:rsidRPr="00A30C4C">
        <w:t xml:space="preserve"> shall also report in the CR EQU IRB template risk</w:t>
      </w:r>
      <w:r w:rsidR="00D82B60" w:rsidRPr="00A30C4C">
        <w:t>-</w:t>
      </w:r>
      <w:r w:rsidRPr="00A30C4C">
        <w:t>weighted exposure amounts for those equity exposures which attract a fixed risk</w:t>
      </w:r>
      <w:r w:rsidR="00D82B60" w:rsidRPr="00A30C4C">
        <w:t>-</w:t>
      </w:r>
      <w:r w:rsidRPr="00A30C4C">
        <w:t xml:space="preserve">weight treatment (without however being explicitly treated </w:t>
      </w:r>
      <w:r w:rsidR="00BB22D4" w:rsidRPr="00A30C4C">
        <w:t>in accordance with</w:t>
      </w:r>
      <w:r w:rsidRPr="00A30C4C">
        <w:t xml:space="preserve"> the Simple Risk Weight approach or the (temporary or permanent) partial use of the </w:t>
      </w:r>
      <w:r w:rsidR="00CA21CA" w:rsidRPr="00A30C4C">
        <w:t>Standardised Approach</w:t>
      </w:r>
      <w:r w:rsidRPr="00A30C4C">
        <w:t xml:space="preserve"> </w:t>
      </w:r>
      <w:r w:rsidR="007745EB">
        <w:t xml:space="preserve">for credit risk), </w:t>
      </w:r>
      <w:r w:rsidRPr="00A30C4C">
        <w:t>e.g. equity exposures attracting a risk</w:t>
      </w:r>
      <w:r w:rsidR="00D82B60" w:rsidRPr="00A30C4C">
        <w:t>-</w:t>
      </w:r>
      <w:r w:rsidRPr="00A30C4C">
        <w:t xml:space="preserve">weight of 250% in accordance with Article 48(4) </w:t>
      </w:r>
      <w:r w:rsidR="00C7103D" w:rsidRPr="00A30C4C">
        <w:t>CRR</w:t>
      </w:r>
      <w:r w:rsidRPr="00A30C4C">
        <w:t>, respectively a risk</w:t>
      </w:r>
      <w:r w:rsidR="00D82B60" w:rsidRPr="00A30C4C">
        <w:t>-</w:t>
      </w:r>
      <w:r w:rsidRPr="00A30C4C">
        <w:t xml:space="preserve">weight of 370% in accordance with Article 471(2) </w:t>
      </w:r>
      <w:r w:rsidR="00C7103D" w:rsidRPr="00A30C4C">
        <w:t>CRR</w:t>
      </w:r>
      <w:r w:rsidRPr="00A30C4C">
        <w:t>.</w:t>
      </w:r>
      <w:proofErr w:type="gramEnd"/>
    </w:p>
    <w:p w14:paraId="41EDEF2D" w14:textId="77777777" w:rsidR="00C61FF5" w:rsidRPr="00A30C4C" w:rsidRDefault="00125707" w:rsidP="00C37B29">
      <w:pPr>
        <w:pStyle w:val="InstructionsText2"/>
        <w:numPr>
          <w:ilvl w:val="0"/>
          <w:numId w:val="0"/>
        </w:numPr>
        <w:ind w:left="993"/>
      </w:pPr>
      <w:r w:rsidRPr="00A30C4C">
        <w:t>91.</w:t>
      </w:r>
      <w:r w:rsidRPr="00A30C4C">
        <w:tab/>
      </w:r>
      <w:r w:rsidR="00C61FF5" w:rsidRPr="00A30C4C">
        <w:t xml:space="preserve">The following equity claims </w:t>
      </w:r>
      <w:proofErr w:type="gramStart"/>
      <w:r w:rsidR="00C61FF5" w:rsidRPr="00A30C4C">
        <w:t>shall not be reported</w:t>
      </w:r>
      <w:proofErr w:type="gramEnd"/>
      <w:r w:rsidR="00C61FF5" w:rsidRPr="00A30C4C">
        <w:t xml:space="preserve"> in the CR EQU IRB template:</w:t>
      </w:r>
    </w:p>
    <w:p w14:paraId="5FFD76B9" w14:textId="36E30DF1" w:rsidR="00C61FF5" w:rsidRPr="00A30C4C" w:rsidRDefault="00C61FF5" w:rsidP="002C4D74">
      <w:pPr>
        <w:pStyle w:val="InstructionsText"/>
        <w:ind w:left="993"/>
      </w:pPr>
      <w:r w:rsidRPr="00A30C4C">
        <w:t xml:space="preserve">- Equity exposures in the trading book (where institutions are not exempted from calculating own funds requirements for trading book positions </w:t>
      </w:r>
      <w:r w:rsidR="002C4D74" w:rsidRPr="00A30C4C">
        <w:t>(</w:t>
      </w:r>
      <w:r w:rsidRPr="00A30C4C">
        <w:t xml:space="preserve">Article 94 </w:t>
      </w:r>
      <w:r w:rsidR="00C7103D" w:rsidRPr="00A30C4C">
        <w:t>CRR</w:t>
      </w:r>
      <w:r w:rsidR="002C4D74" w:rsidRPr="00A30C4C">
        <w:t>)</w:t>
      </w:r>
      <w:r w:rsidRPr="00A30C4C">
        <w:t xml:space="preserve">). </w:t>
      </w:r>
    </w:p>
    <w:p w14:paraId="19C08E32" w14:textId="2A657569" w:rsidR="00C61FF5" w:rsidRPr="00A30C4C" w:rsidRDefault="00C61FF5" w:rsidP="002C4D74">
      <w:pPr>
        <w:pStyle w:val="InstructionsText"/>
        <w:ind w:left="993"/>
      </w:pPr>
      <w:r w:rsidRPr="00A30C4C">
        <w:t xml:space="preserve">- Equity exposures subject to the partial use of the </w:t>
      </w:r>
      <w:r w:rsidR="00CA21CA" w:rsidRPr="00A30C4C">
        <w:t>Standardised Approach</w:t>
      </w:r>
      <w:r w:rsidRPr="00A30C4C">
        <w:t xml:space="preserve"> (Article 150 </w:t>
      </w:r>
      <w:r w:rsidR="00C7103D" w:rsidRPr="00A30C4C">
        <w:t>CRR</w:t>
      </w:r>
      <w:r w:rsidRPr="00A30C4C">
        <w:t>), including:</w:t>
      </w:r>
    </w:p>
    <w:p w14:paraId="0B1BD8BA" w14:textId="5F87A60E" w:rsidR="00C61FF5" w:rsidRPr="00A30C4C" w:rsidRDefault="00C61FF5" w:rsidP="002C4D74">
      <w:pPr>
        <w:pStyle w:val="InstructionsText"/>
        <w:ind w:left="993"/>
      </w:pPr>
      <w:r w:rsidRPr="00A30C4C">
        <w:t xml:space="preserve">- </w:t>
      </w:r>
      <w:r w:rsidR="002C4D74" w:rsidRPr="00A30C4C">
        <w:t>E</w:t>
      </w:r>
      <w:r w:rsidRPr="00A30C4C">
        <w:t xml:space="preserve">quity exposures </w:t>
      </w:r>
      <w:r w:rsidR="002C4D74" w:rsidRPr="00A30C4C">
        <w:t>grandfathered</w:t>
      </w:r>
      <w:r w:rsidR="002C4D74" w:rsidRPr="00A30C4C" w:rsidDel="00BB22D4">
        <w:t xml:space="preserve"> </w:t>
      </w:r>
      <w:r w:rsidR="00BB22D4" w:rsidRPr="00A30C4C">
        <w:t>in accordance with</w:t>
      </w:r>
      <w:r w:rsidRPr="00A30C4C">
        <w:t xml:space="preserve"> Article 495(1) </w:t>
      </w:r>
      <w:r w:rsidR="00C7103D" w:rsidRPr="00A30C4C">
        <w:t>CRR</w:t>
      </w:r>
      <w:proofErr w:type="gramStart"/>
      <w:r w:rsidR="002C4D74" w:rsidRPr="00A30C4C">
        <w:t>;</w:t>
      </w:r>
      <w:proofErr w:type="gramEnd"/>
    </w:p>
    <w:p w14:paraId="465612C3" w14:textId="5E46439A" w:rsidR="00C61FF5" w:rsidRPr="00A30C4C" w:rsidRDefault="00C61FF5" w:rsidP="002C4D74">
      <w:pPr>
        <w:pStyle w:val="InstructionsText"/>
        <w:ind w:left="993"/>
      </w:pPr>
      <w:r w:rsidRPr="00A30C4C">
        <w:t xml:space="preserve">- Equity exposures to entities </w:t>
      </w:r>
      <w:r w:rsidR="002C4D74" w:rsidRPr="00A30C4C">
        <w:t xml:space="preserve">the </w:t>
      </w:r>
      <w:r w:rsidRPr="00A30C4C">
        <w:t xml:space="preserve">credit obligations </w:t>
      </w:r>
      <w:r w:rsidR="002C4D74" w:rsidRPr="00A30C4C">
        <w:t xml:space="preserve">of which </w:t>
      </w:r>
      <w:r w:rsidRPr="00A30C4C">
        <w:t>are assigned a 0% risk weight under the Standardised Approach, including those publicly sponsored entities where a 0% risk weight can be applied (</w:t>
      </w:r>
      <w:r w:rsidR="00705025" w:rsidRPr="00A30C4C">
        <w:t xml:space="preserve">point (g) of </w:t>
      </w:r>
      <w:r w:rsidRPr="00A30C4C">
        <w:t xml:space="preserve">Article 150(1) </w:t>
      </w:r>
      <w:r w:rsidR="00C7103D" w:rsidRPr="00A30C4C">
        <w:t>CRR</w:t>
      </w:r>
      <w:r w:rsidRPr="00A30C4C">
        <w:t>),</w:t>
      </w:r>
    </w:p>
    <w:p w14:paraId="6F1AAFB5" w14:textId="719E5FD0" w:rsidR="00C61FF5" w:rsidRPr="00A30C4C" w:rsidRDefault="00C61FF5" w:rsidP="002C4D74">
      <w:pPr>
        <w:pStyle w:val="InstructionsText"/>
        <w:ind w:left="993"/>
      </w:pPr>
      <w:r w:rsidRPr="00A30C4C">
        <w:lastRenderedPageBreak/>
        <w:t>- Equity exposures incurred under legislated programmes to promote specified sectors of the economy that provide significant subsidies for the investment to the institution and involve some form of government oversight and restrictions on the equity investments (</w:t>
      </w:r>
      <w:r w:rsidR="00705025" w:rsidRPr="00A30C4C">
        <w:t xml:space="preserve">point (h) of </w:t>
      </w:r>
      <w:r w:rsidRPr="00A30C4C">
        <w:t xml:space="preserve">Article 150(1) </w:t>
      </w:r>
      <w:r w:rsidR="00C7103D" w:rsidRPr="00A30C4C">
        <w:t>CRR</w:t>
      </w:r>
      <w:r w:rsidRPr="00A30C4C">
        <w:t>)</w:t>
      </w:r>
      <w:r w:rsidR="005C14B0" w:rsidRPr="00A30C4C">
        <w:t>,</w:t>
      </w:r>
    </w:p>
    <w:p w14:paraId="6DD3B008" w14:textId="2CDC22A5" w:rsidR="00C61FF5" w:rsidRPr="00A30C4C" w:rsidRDefault="00C61FF5" w:rsidP="002C4D74">
      <w:pPr>
        <w:pStyle w:val="InstructionsText"/>
        <w:ind w:left="993"/>
      </w:pPr>
      <w:r w:rsidRPr="00A30C4C">
        <w:t xml:space="preserve">- Equity exposures to ancillary services undertakings </w:t>
      </w:r>
      <w:r w:rsidR="002C4D74" w:rsidRPr="00A30C4C">
        <w:t xml:space="preserve">the </w:t>
      </w:r>
      <w:r w:rsidRPr="00A30C4C">
        <w:t xml:space="preserve">risk weighted exposure amounts </w:t>
      </w:r>
      <w:r w:rsidR="002C4D74" w:rsidRPr="00A30C4C">
        <w:t xml:space="preserve">of which </w:t>
      </w:r>
      <w:r w:rsidRPr="00A30C4C">
        <w:t xml:space="preserve">may be calculated </w:t>
      </w:r>
      <w:r w:rsidR="00BB22D4" w:rsidRPr="00A30C4C">
        <w:t>in accordance with</w:t>
      </w:r>
      <w:r w:rsidRPr="00A30C4C">
        <w:t xml:space="preserve"> the treatment of “other non</w:t>
      </w:r>
      <w:r w:rsidR="00151B44" w:rsidRPr="00A30C4C">
        <w:t xml:space="preserve"> </w:t>
      </w:r>
      <w:r w:rsidRPr="00A30C4C">
        <w:t xml:space="preserve">credit-obligation assets” (Article 155(1) </w:t>
      </w:r>
      <w:r w:rsidR="00C7103D" w:rsidRPr="00A30C4C">
        <w:t>CRR</w:t>
      </w:r>
      <w:r w:rsidRPr="00A30C4C">
        <w:t>)</w:t>
      </w:r>
      <w:r w:rsidR="005C14B0" w:rsidRPr="00A30C4C">
        <w:t>,</w:t>
      </w:r>
    </w:p>
    <w:p w14:paraId="6D1517B8" w14:textId="1429D9B4" w:rsidR="00C61FF5" w:rsidRPr="00A30C4C" w:rsidRDefault="00C61FF5" w:rsidP="002C4D74">
      <w:pPr>
        <w:pStyle w:val="InstructionsText"/>
        <w:ind w:left="993"/>
      </w:pPr>
      <w:r w:rsidRPr="00A30C4C">
        <w:t xml:space="preserve">- Equity claims deducted from own funds in accordance with Articles 46 and 48 </w:t>
      </w:r>
      <w:r w:rsidR="00C7103D" w:rsidRPr="00A30C4C">
        <w:t>CRR</w:t>
      </w:r>
      <w:r w:rsidRPr="00A30C4C">
        <w:t>.</w:t>
      </w:r>
    </w:p>
    <w:p w14:paraId="5D3BCE93" w14:textId="77777777" w:rsidR="00C61FF5" w:rsidRPr="00A30C4C" w:rsidRDefault="00C61FF5" w:rsidP="00FD239F">
      <w:pPr>
        <w:pStyle w:val="InstructionsText"/>
      </w:pPr>
    </w:p>
    <w:p w14:paraId="5A70CA6C"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60" w:name="_Toc295829921"/>
      <w:bookmarkStart w:id="361" w:name="_Toc310415033"/>
      <w:bookmarkStart w:id="362" w:name="_Toc360188371"/>
      <w:bookmarkStart w:id="363" w:name="_Toc473560922"/>
      <w:bookmarkStart w:id="364" w:name="_Toc7084207"/>
      <w:r w:rsidRPr="00A30C4C">
        <w:rPr>
          <w:rFonts w:ascii="Times New Roman" w:hAnsi="Times New Roman" w:cs="Times New Roman"/>
          <w:sz w:val="24"/>
          <w:u w:val="none"/>
          <w:lang w:val="en-GB"/>
        </w:rPr>
        <w:t>3.5.2.</w:t>
      </w:r>
      <w:r w:rsidRPr="00A30C4C">
        <w:rPr>
          <w:rFonts w:ascii="Times New Roman" w:hAnsi="Times New Roman" w:cs="Times New Roman"/>
          <w:sz w:val="24"/>
          <w:u w:val="none"/>
          <w:lang w:val="en-GB"/>
        </w:rPr>
        <w:tab/>
      </w:r>
      <w:r w:rsidR="00C61FF5" w:rsidRPr="00A30C4C">
        <w:rPr>
          <w:rFonts w:ascii="Times New Roman" w:hAnsi="Times New Roman" w:cs="Times New Roman"/>
          <w:sz w:val="24"/>
          <w:lang w:val="en-GB"/>
        </w:rPr>
        <w:t>Instructions concerning specific positions</w:t>
      </w:r>
      <w:bookmarkEnd w:id="360"/>
      <w:bookmarkEnd w:id="361"/>
      <w:r w:rsidR="00633DEB" w:rsidRPr="00A30C4C">
        <w:rPr>
          <w:rFonts w:ascii="Times New Roman" w:hAnsi="Times New Roman" w:cs="Times New Roman"/>
          <w:sz w:val="24"/>
          <w:lang w:val="en-GB"/>
        </w:rPr>
        <w:t xml:space="preserve"> (applicable to both CR EQU IRB 1 and CR EQU IRB 2)</w:t>
      </w:r>
      <w:bookmarkEnd w:id="362"/>
      <w:bookmarkEnd w:id="363"/>
      <w:bookmarkEnd w:id="364"/>
    </w:p>
    <w:tbl>
      <w:tblPr>
        <w:tblW w:w="0" w:type="auto"/>
        <w:tblLook w:val="01E0" w:firstRow="1" w:lastRow="1" w:firstColumn="1" w:lastColumn="1" w:noHBand="0" w:noVBand="0"/>
      </w:tblPr>
      <w:tblGrid>
        <w:gridCol w:w="852"/>
        <w:gridCol w:w="8004"/>
      </w:tblGrid>
      <w:tr w:rsidR="00C61FF5" w:rsidRPr="00A30C4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A30C4C" w:rsidRDefault="00C61FF5" w:rsidP="00EA0BAB">
            <w:pPr>
              <w:spacing w:beforeLines="60" w:before="144" w:afterLines="60" w:after="144"/>
              <w:rPr>
                <w:rStyle w:val="InstructionsTabelleText"/>
                <w:rFonts w:ascii="Times New Roman" w:hAnsi="Times New Roman"/>
                <w:b/>
                <w:sz w:val="24"/>
              </w:rPr>
            </w:pPr>
            <w:r w:rsidRPr="00A30C4C">
              <w:rPr>
                <w:rStyle w:val="InstructionsTabelleText"/>
                <w:rFonts w:ascii="Times New Roman" w:hAnsi="Times New Roman"/>
                <w:b/>
                <w:sz w:val="24"/>
              </w:rPr>
              <w:t>Columns</w:t>
            </w:r>
          </w:p>
        </w:tc>
      </w:tr>
      <w:tr w:rsidR="003F05A0" w:rsidRPr="00A30C4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3F05A0" w:rsidRPr="00A30C4C" w:rsidRDefault="003F05A0"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005</w:t>
            </w:r>
          </w:p>
        </w:tc>
        <w:tc>
          <w:tcPr>
            <w:tcW w:w="8004" w:type="dxa"/>
          </w:tcPr>
          <w:p w14:paraId="47AB38C7" w14:textId="77777777" w:rsidR="003F05A0" w:rsidRPr="00A30C4C" w:rsidRDefault="003F05A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OBLIGOR GRADE</w:t>
            </w:r>
            <w:r w:rsidR="00104A65" w:rsidRPr="00A30C4C">
              <w:rPr>
                <w:rStyle w:val="InstructionsTabelleberschrift"/>
                <w:rFonts w:ascii="Times New Roman" w:hAnsi="Times New Roman"/>
                <w:sz w:val="24"/>
              </w:rPr>
              <w:t xml:space="preserve"> (ROW IDENTIFIER)</w:t>
            </w:r>
          </w:p>
          <w:p w14:paraId="0EAE0975" w14:textId="7DCE0C34" w:rsidR="003F05A0" w:rsidRPr="00A30C4C" w:rsidRDefault="003F05A0" w:rsidP="00133396">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obligor grade </w:t>
            </w:r>
            <w:r w:rsidR="002C4D74" w:rsidRPr="00A30C4C">
              <w:rPr>
                <w:rStyle w:val="InstructionsTabelleberschrift"/>
                <w:rFonts w:ascii="Times New Roman" w:hAnsi="Times New Roman"/>
                <w:b w:val="0"/>
                <w:sz w:val="24"/>
                <w:u w:val="none"/>
              </w:rPr>
              <w:t>shall be</w:t>
            </w:r>
            <w:r w:rsidRPr="00A30C4C">
              <w:rPr>
                <w:rStyle w:val="InstructionsTabelleberschrift"/>
                <w:rFonts w:ascii="Times New Roman" w:hAnsi="Times New Roman"/>
                <w:b w:val="0"/>
                <w:sz w:val="24"/>
                <w:u w:val="none"/>
              </w:rPr>
              <w:t xml:space="preserve"> a row identifier and shall be unique for each row in the </w:t>
            </w:r>
            <w:r w:rsidR="00133396" w:rsidRPr="00A30C4C">
              <w:rPr>
                <w:rStyle w:val="InstructionsTabelleberschrift"/>
                <w:rFonts w:ascii="Times New Roman" w:hAnsi="Times New Roman"/>
                <w:b w:val="0"/>
                <w:sz w:val="24"/>
                <w:u w:val="none"/>
              </w:rPr>
              <w:t>template</w:t>
            </w:r>
            <w:r w:rsidRPr="00A30C4C">
              <w:rPr>
                <w:rStyle w:val="InstructionsTabelleberschrift"/>
                <w:rFonts w:ascii="Times New Roman" w:hAnsi="Times New Roman"/>
                <w:b w:val="0"/>
                <w:sz w:val="24"/>
                <w:u w:val="none"/>
              </w:rPr>
              <w:t>.</w:t>
            </w:r>
            <w:r w:rsidR="001959EF" w:rsidRPr="00A30C4C">
              <w:rPr>
                <w:rStyle w:val="InstructionsTabelleberschrift"/>
                <w:rFonts w:ascii="Times New Roman" w:hAnsi="Times New Roman"/>
                <w:b w:val="0"/>
                <w:sz w:val="24"/>
                <w:u w:val="none"/>
              </w:rPr>
              <w:t xml:space="preserve"> </w:t>
            </w:r>
            <w:r w:rsidR="001959EF" w:rsidRPr="00A30C4C">
              <w:rPr>
                <w:rFonts w:ascii="Times New Roman" w:hAnsi="Times New Roman"/>
                <w:sz w:val="24"/>
              </w:rPr>
              <w:t>It shall follow the numerical order 1, 2, 3</w:t>
            </w:r>
            <w:r w:rsidR="001C7F2A" w:rsidRPr="00A30C4C">
              <w:rPr>
                <w:rFonts w:ascii="Times New Roman" w:hAnsi="Times New Roman"/>
                <w:sz w:val="24"/>
              </w:rPr>
              <w:t>,</w:t>
            </w:r>
            <w:r w:rsidR="001959EF" w:rsidRPr="00A30C4C">
              <w:rPr>
                <w:rFonts w:ascii="Times New Roman" w:hAnsi="Times New Roman"/>
                <w:sz w:val="24"/>
              </w:rPr>
              <w:t xml:space="preserve"> etc.</w:t>
            </w:r>
          </w:p>
        </w:tc>
      </w:tr>
      <w:tr w:rsidR="00C61FF5" w:rsidRPr="00A30C4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010</w:t>
            </w:r>
          </w:p>
        </w:tc>
        <w:tc>
          <w:tcPr>
            <w:tcW w:w="8004" w:type="dxa"/>
          </w:tcPr>
          <w:p w14:paraId="7CFE1EA8"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INTERNAL RATING SYSTEM</w:t>
            </w:r>
            <w:r w:rsidR="00730040" w:rsidRPr="00A30C4C">
              <w:rPr>
                <w:rStyle w:val="InstructionsTabelleberschrift"/>
                <w:rFonts w:ascii="Times New Roman" w:hAnsi="Times New Roman"/>
                <w:sz w:val="24"/>
              </w:rPr>
              <w:t xml:space="preserve"> </w:t>
            </w:r>
          </w:p>
          <w:p w14:paraId="3BEB17A8"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PD ASSIGNED TO THE OBLIGOR GRADE (%)</w:t>
            </w:r>
          </w:p>
          <w:p w14:paraId="44F74EFD" w14:textId="61D97016"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PD/LGD approach </w:t>
            </w:r>
            <w:r w:rsidR="002C4D74"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report in column 010 the probability of default (PD) calculated in accordance with Article 165(1)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5E9E1A46" w14:textId="3B103F99"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The PD assigned to the obligor grade or pool to </w:t>
            </w:r>
            <w:proofErr w:type="gramStart"/>
            <w:r w:rsidRPr="00A30C4C">
              <w:rPr>
                <w:rStyle w:val="InstructionsTabelleText"/>
                <w:rFonts w:ascii="Times New Roman" w:hAnsi="Times New Roman"/>
                <w:sz w:val="24"/>
              </w:rPr>
              <w:t>be reported</w:t>
            </w:r>
            <w:proofErr w:type="gramEnd"/>
            <w:r w:rsidRPr="00A30C4C">
              <w:rPr>
                <w:rStyle w:val="InstructionsTabelleText"/>
                <w:rFonts w:ascii="Times New Roman" w:hAnsi="Times New Roman"/>
                <w:sz w:val="24"/>
              </w:rPr>
              <w:t xml:space="preserve"> shall be in line with the minimum requirements laid down in </w:t>
            </w:r>
            <w:r w:rsidR="002C4D74" w:rsidRPr="00A30C4C">
              <w:rPr>
                <w:rStyle w:val="InstructionsTabelleText"/>
                <w:rFonts w:ascii="Times New Roman" w:hAnsi="Times New Roman"/>
                <w:sz w:val="24"/>
              </w:rPr>
              <w:t xml:space="preserve">Section 6 of </w:t>
            </w:r>
            <w:r w:rsidR="00D021AF" w:rsidRPr="00A30C4C">
              <w:rPr>
                <w:rStyle w:val="InstructionsTabelleText"/>
                <w:rFonts w:ascii="Times New Roman" w:hAnsi="Times New Roman"/>
                <w:sz w:val="24"/>
              </w:rPr>
              <w:t xml:space="preserve">Chapter 3 of Title II of </w:t>
            </w:r>
            <w:r w:rsidRPr="00A30C4C">
              <w:rPr>
                <w:rStyle w:val="InstructionsTabelleText"/>
                <w:rFonts w:ascii="Times New Roman" w:hAnsi="Times New Roman"/>
                <w:sz w:val="24"/>
              </w:rPr>
              <w:t xml:space="preserve">Part Three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For each individual grade or pool, the PD assigned to that specific obligor grade or pool </w:t>
            </w:r>
            <w:proofErr w:type="gramStart"/>
            <w:r w:rsidRPr="00A30C4C">
              <w:rPr>
                <w:rStyle w:val="InstructionsTabelleText"/>
                <w:rFonts w:ascii="Times New Roman" w:hAnsi="Times New Roman"/>
                <w:sz w:val="24"/>
              </w:rPr>
              <w:t>shall be reported</w:t>
            </w:r>
            <w:proofErr w:type="gramEnd"/>
            <w:r w:rsidRPr="00A30C4C">
              <w:rPr>
                <w:rStyle w:val="InstructionsTabelleText"/>
                <w:rFonts w:ascii="Times New Roman" w:hAnsi="Times New Roman"/>
                <w:sz w:val="24"/>
              </w:rPr>
              <w:t xml:space="preserve">. All reported risk parameters </w:t>
            </w:r>
            <w:proofErr w:type="gramStart"/>
            <w:r w:rsidRPr="00A30C4C">
              <w:rPr>
                <w:rStyle w:val="InstructionsTabelleText"/>
                <w:rFonts w:ascii="Times New Roman" w:hAnsi="Times New Roman"/>
                <w:sz w:val="24"/>
              </w:rPr>
              <w:t>shall</w:t>
            </w:r>
            <w:proofErr w:type="gramEnd"/>
            <w:r w:rsidRPr="00A30C4C">
              <w:rPr>
                <w:rStyle w:val="InstructionsTabelleText"/>
                <w:rFonts w:ascii="Times New Roman" w:hAnsi="Times New Roman"/>
                <w:sz w:val="24"/>
              </w:rPr>
              <w:t xml:space="preserve"> be derived from the risk parameters used in the internal rating system approved by the respective competent authority.</w:t>
            </w:r>
          </w:p>
          <w:p w14:paraId="7262CB84" w14:textId="77777777"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For figures corresponding to an aggregation of obligor grades or pools (e.g. “total exposures”)</w:t>
            </w:r>
            <w:r w:rsidR="00D021AF"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the exposure weighted average of the PDs assigned to the obligor grades or pools included in the aggregation </w:t>
            </w:r>
            <w:proofErr w:type="gramStart"/>
            <w:r w:rsidRPr="00A30C4C">
              <w:rPr>
                <w:rStyle w:val="InstructionsTabelleText"/>
                <w:rFonts w:ascii="Times New Roman" w:hAnsi="Times New Roman"/>
                <w:sz w:val="24"/>
              </w:rPr>
              <w:t>shall be provided</w:t>
            </w:r>
            <w:proofErr w:type="gramEnd"/>
            <w:r w:rsidRPr="00A30C4C">
              <w:rPr>
                <w:rStyle w:val="InstructionsTabelleText"/>
                <w:rFonts w:ascii="Times New Roman" w:hAnsi="Times New Roman"/>
                <w:sz w:val="24"/>
              </w:rPr>
              <w:t>. All exposures, including defaulted exposures</w:t>
            </w:r>
            <w:r w:rsidR="00D021AF"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are to be considered for the purpose of the calculation of the </w:t>
            </w:r>
            <w:proofErr w:type="gramStart"/>
            <w:r w:rsidRPr="00A30C4C">
              <w:rPr>
                <w:rStyle w:val="InstructionsTabelleText"/>
                <w:rFonts w:ascii="Times New Roman" w:hAnsi="Times New Roman"/>
                <w:sz w:val="24"/>
              </w:rPr>
              <w:t>exposure weighted</w:t>
            </w:r>
            <w:proofErr w:type="gramEnd"/>
            <w:r w:rsidRPr="00A30C4C">
              <w:rPr>
                <w:rStyle w:val="InstructionsTabelleText"/>
                <w:rFonts w:ascii="Times New Roman" w:hAnsi="Times New Roman"/>
                <w:sz w:val="24"/>
              </w:rPr>
              <w:t xml:space="preserve"> average PD. For the calculation of the exposure-weighted average PD, the exposure value taking into account unfunded credit protection (column 060) </w:t>
            </w:r>
            <w:proofErr w:type="gramStart"/>
            <w:r w:rsidRPr="00A30C4C">
              <w:rPr>
                <w:rStyle w:val="InstructionsTabelleText"/>
                <w:rFonts w:ascii="Times New Roman" w:hAnsi="Times New Roman"/>
                <w:sz w:val="24"/>
              </w:rPr>
              <w:t>shall be used</w:t>
            </w:r>
            <w:proofErr w:type="gramEnd"/>
            <w:r w:rsidRPr="00A30C4C">
              <w:rPr>
                <w:rStyle w:val="InstructionsTabelleText"/>
                <w:rFonts w:ascii="Times New Roman" w:hAnsi="Times New Roman"/>
                <w:sz w:val="24"/>
              </w:rPr>
              <w:t xml:space="preserve"> for weighting purposes. </w:t>
            </w:r>
          </w:p>
        </w:tc>
      </w:tr>
      <w:tr w:rsidR="00C61FF5" w:rsidRPr="00A30C4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020</w:t>
            </w:r>
          </w:p>
        </w:tc>
        <w:tc>
          <w:tcPr>
            <w:tcW w:w="8004" w:type="dxa"/>
          </w:tcPr>
          <w:p w14:paraId="42297808" w14:textId="7964ADCA"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ORIGINAL EXPOSURE PRE</w:t>
            </w:r>
            <w:r w:rsidR="007574C3" w:rsidRPr="00A30C4C">
              <w:rPr>
                <w:rStyle w:val="InstructionsTabelleberschrift"/>
                <w:rFonts w:ascii="Times New Roman" w:hAnsi="Times New Roman"/>
                <w:sz w:val="24"/>
              </w:rPr>
              <w:t>-</w:t>
            </w:r>
            <w:r w:rsidRPr="00A30C4C">
              <w:rPr>
                <w:rStyle w:val="InstructionsTabelleberschrift"/>
                <w:rFonts w:ascii="Times New Roman" w:hAnsi="Times New Roman"/>
                <w:sz w:val="24"/>
              </w:rPr>
              <w:t>CONVERSION FACTORS</w:t>
            </w:r>
          </w:p>
          <w:p w14:paraId="4BEEA019" w14:textId="78212A5D" w:rsidR="00C61FF5" w:rsidRPr="00A30C4C" w:rsidRDefault="00C61FF5" w:rsidP="00C61FF5">
            <w:pPr>
              <w:autoSpaceDE w:val="0"/>
              <w:autoSpaceDN w:val="0"/>
              <w:adjustRightInd w:val="0"/>
              <w:spacing w:before="0" w:after="0"/>
              <w:rPr>
                <w:rStyle w:val="InstructionsTabelleText"/>
                <w:rFonts w:ascii="Times New Roman" w:hAnsi="Times New Roman"/>
                <w:sz w:val="24"/>
              </w:rPr>
            </w:pPr>
            <w:r w:rsidRPr="00A30C4C">
              <w:rPr>
                <w:rStyle w:val="InstructionsTabelleText"/>
                <w:rFonts w:ascii="Times New Roman" w:hAnsi="Times New Roman"/>
                <w:sz w:val="24"/>
              </w:rPr>
              <w:t>Institutions report in column 020 the original exposure value (pre</w:t>
            </w:r>
            <w:r w:rsidR="007574C3"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conversion factors).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Article 167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the exposure value for equity exposures shall be the accounting value remaining after specific credit risk adjustments. The </w:t>
            </w:r>
            <w:r w:rsidRPr="00A30C4C">
              <w:rPr>
                <w:rFonts w:ascii="Times New Roman" w:hAnsi="Times New Roman"/>
                <w:sz w:val="24"/>
              </w:rPr>
              <w:t>exposure value of off-balance sheet equity exposures shall be its nominal value after specific credit risk adjustments.</w:t>
            </w:r>
          </w:p>
          <w:p w14:paraId="1C80CD14" w14:textId="2B631E0F"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Institutions </w:t>
            </w:r>
            <w:r w:rsidR="00D021AF"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also include in column 020 </w:t>
            </w:r>
            <w:r w:rsidR="00D021AF" w:rsidRPr="00A30C4C">
              <w:rPr>
                <w:rStyle w:val="InstructionsTabelleText"/>
                <w:rFonts w:ascii="Times New Roman" w:hAnsi="Times New Roman"/>
                <w:sz w:val="24"/>
              </w:rPr>
              <w:t xml:space="preserve">the </w:t>
            </w:r>
            <w:r w:rsidRPr="00A30C4C">
              <w:rPr>
                <w:rStyle w:val="InstructionsTabelleText"/>
                <w:rFonts w:ascii="Times New Roman" w:hAnsi="Times New Roman"/>
                <w:sz w:val="24"/>
              </w:rPr>
              <w:t xml:space="preserve">off balance sheet items referred to in Annex I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assigned to the equity exposure class (e.g. “the unpaid portion of partly-paid shares”).</w:t>
            </w:r>
          </w:p>
          <w:p w14:paraId="1448449F" w14:textId="3EACF17F" w:rsidR="00745369" w:rsidRPr="00A30C4C" w:rsidRDefault="00C61FF5" w:rsidP="00A16FFF">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w:t>
            </w:r>
            <w:r w:rsidRPr="00A30C4C">
              <w:rPr>
                <w:rStyle w:val="InstructionsTabelleText"/>
                <w:rFonts w:ascii="Times New Roman" w:hAnsi="Times New Roman"/>
                <w:sz w:val="24"/>
                <w:lang w:eastAsia="de-DE"/>
              </w:rPr>
              <w:t>Simple Risk Weight approach or the PD/LGD approach (as referred to in Article 165(1)</w:t>
            </w:r>
            <w:r w:rsidR="001A627D">
              <w:rPr>
                <w:rStyle w:val="InstructionsTabelleText"/>
                <w:rFonts w:ascii="Times New Roman" w:hAnsi="Times New Roman"/>
                <w:sz w:val="24"/>
                <w:lang w:eastAsia="de-DE"/>
              </w:rPr>
              <w:t xml:space="preserve"> CRR</w:t>
            </w:r>
            <w:r w:rsidR="00D021AF" w:rsidRPr="00A30C4C">
              <w:rPr>
                <w:rStyle w:val="InstructionsTabelleText"/>
                <w:rFonts w:ascii="Times New Roman" w:hAnsi="Times New Roman"/>
                <w:sz w:val="24"/>
                <w:lang w:eastAsia="de-DE"/>
              </w:rPr>
              <w:t>)</w:t>
            </w:r>
            <w:r w:rsidRPr="00A30C4C">
              <w:rPr>
                <w:rStyle w:val="InstructionsTabelleText"/>
                <w:rFonts w:ascii="Times New Roman" w:hAnsi="Times New Roman"/>
                <w:sz w:val="24"/>
                <w:lang w:eastAsia="de-DE"/>
              </w:rPr>
              <w:t xml:space="preserve"> </w:t>
            </w:r>
            <w:r w:rsidR="00D021AF" w:rsidRPr="00A30C4C">
              <w:rPr>
                <w:rStyle w:val="InstructionsTabelleText"/>
                <w:rFonts w:ascii="Times New Roman" w:hAnsi="Times New Roman"/>
                <w:sz w:val="24"/>
                <w:lang w:eastAsia="de-DE"/>
              </w:rPr>
              <w:t xml:space="preserve">shall </w:t>
            </w:r>
            <w:r w:rsidRPr="00A30C4C">
              <w:rPr>
                <w:rStyle w:val="InstructionsTabelleText"/>
                <w:rFonts w:ascii="Times New Roman" w:hAnsi="Times New Roman"/>
                <w:sz w:val="24"/>
                <w:lang w:eastAsia="de-DE"/>
              </w:rPr>
              <w:t xml:space="preserve">also </w:t>
            </w:r>
            <w:r w:rsidR="00A16FFF">
              <w:rPr>
                <w:rStyle w:val="InstructionsTabelleText"/>
                <w:rFonts w:ascii="Times New Roman" w:hAnsi="Times New Roman"/>
                <w:sz w:val="24"/>
                <w:lang w:eastAsia="de-DE"/>
              </w:rPr>
              <w:t>take into account</w:t>
            </w:r>
            <w:r w:rsidR="00A16FFF" w:rsidRPr="00A30C4C">
              <w:rPr>
                <w:rStyle w:val="InstructionsTabelleText"/>
                <w:rFonts w:ascii="Times New Roman" w:hAnsi="Times New Roman"/>
                <w:sz w:val="24"/>
                <w:lang w:eastAsia="de-DE"/>
              </w:rPr>
              <w:t xml:space="preserve"> </w:t>
            </w:r>
            <w:r w:rsidRPr="00A30C4C">
              <w:rPr>
                <w:rStyle w:val="InstructionsTabelleText"/>
                <w:rFonts w:ascii="Times New Roman" w:hAnsi="Times New Roman"/>
                <w:sz w:val="24"/>
                <w:lang w:eastAsia="de-DE"/>
              </w:rPr>
              <w:t xml:space="preserve">the offsetting referred to in </w:t>
            </w:r>
            <w:r w:rsidR="00D021AF" w:rsidRPr="00A30C4C">
              <w:rPr>
                <w:rStyle w:val="InstructionsTabelleText"/>
                <w:rFonts w:ascii="Times New Roman" w:hAnsi="Times New Roman"/>
                <w:sz w:val="24"/>
                <w:lang w:eastAsia="de-DE"/>
              </w:rPr>
              <w:t xml:space="preserve">the second subparagraph of </w:t>
            </w:r>
            <w:r w:rsidRPr="00A30C4C">
              <w:rPr>
                <w:rStyle w:val="InstructionsTabelleText"/>
                <w:rFonts w:ascii="Times New Roman" w:hAnsi="Times New Roman"/>
                <w:sz w:val="24"/>
                <w:lang w:eastAsia="de-DE"/>
              </w:rPr>
              <w:t xml:space="preserve">Article 155(2)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 xml:space="preserve">. </w:t>
            </w:r>
          </w:p>
        </w:tc>
      </w:tr>
      <w:tr w:rsidR="00C61FF5" w:rsidRPr="00A30C4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lastRenderedPageBreak/>
              <w:t>030-040</w:t>
            </w:r>
          </w:p>
        </w:tc>
        <w:tc>
          <w:tcPr>
            <w:tcW w:w="8004" w:type="dxa"/>
          </w:tcPr>
          <w:p w14:paraId="5A5489A1"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CREDIT RISK MITIGATION (CRM) TECHNIQUES WITH SUBSTITUTION EFFECTS ON THE EXPOSURE</w:t>
            </w:r>
          </w:p>
          <w:p w14:paraId="7830C552"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UNFUNDED CREDIT PROTECTION</w:t>
            </w:r>
          </w:p>
          <w:p w14:paraId="020EC0D8"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GUARANTEES</w:t>
            </w:r>
          </w:p>
          <w:p w14:paraId="0B08E13C"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CREDIT DERIVATIVES</w:t>
            </w:r>
          </w:p>
          <w:p w14:paraId="6EB56834" w14:textId="2A97AEBC" w:rsidR="00745369" w:rsidRPr="00A30C4C" w:rsidRDefault="00C61FF5" w:rsidP="001A627D">
            <w:pPr>
              <w:spacing w:beforeLines="60" w:before="144" w:afterLines="60" w:after="144"/>
              <w:rPr>
                <w:rStyle w:val="InstructionsTabelleText"/>
                <w:rFonts w:ascii="Times New Roman" w:hAnsi="Times New Roman"/>
                <w:sz w:val="24"/>
                <w:lang w:eastAsia="de-DE"/>
              </w:rPr>
            </w:pPr>
            <w:r w:rsidRPr="00A30C4C">
              <w:rPr>
                <w:rStyle w:val="InstructionsTabelleText"/>
                <w:rFonts w:ascii="Times New Roman" w:hAnsi="Times New Roman"/>
                <w:sz w:val="24"/>
              </w:rPr>
              <w:t>Irrespective of the approach adopted for the calculation of risk weighted exposure amounts for equity exposures, institutions may recogni</w:t>
            </w:r>
            <w:r w:rsidR="00C7103D" w:rsidRPr="00A30C4C">
              <w:rPr>
                <w:rStyle w:val="InstructionsTabelleText"/>
                <w:rFonts w:ascii="Times New Roman" w:hAnsi="Times New Roman"/>
                <w:sz w:val="24"/>
              </w:rPr>
              <w:t>s</w:t>
            </w:r>
            <w:r w:rsidRPr="00A30C4C">
              <w:rPr>
                <w:rStyle w:val="InstructionsTabelleText"/>
                <w:rFonts w:ascii="Times New Roman" w:hAnsi="Times New Roman"/>
                <w:sz w:val="24"/>
              </w:rPr>
              <w:t>e unfunded credit protection obtained on equity exposures (</w:t>
            </w:r>
            <w:r w:rsidR="00D021AF" w:rsidRPr="00A30C4C">
              <w:rPr>
                <w:rStyle w:val="InstructionsTabelleText"/>
                <w:rFonts w:ascii="Times New Roman" w:hAnsi="Times New Roman"/>
                <w:sz w:val="24"/>
              </w:rPr>
              <w:t xml:space="preserve">Paragraphs 2, 3 and 4 of </w:t>
            </w:r>
            <w:r w:rsidRPr="00A30C4C">
              <w:rPr>
                <w:rStyle w:val="InstructionsTabelleText"/>
                <w:rFonts w:ascii="Times New Roman" w:hAnsi="Times New Roman"/>
                <w:sz w:val="24"/>
                <w:lang w:eastAsia="de-DE"/>
              </w:rPr>
              <w:t xml:space="preserve">Article 155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 xml:space="preserve">). Institutions applying the Simple Risk Weight approach or the PD/LGD approach </w:t>
            </w:r>
            <w:r w:rsidR="00D021AF" w:rsidRPr="00A30C4C">
              <w:rPr>
                <w:rStyle w:val="InstructionsTabelleText"/>
                <w:rFonts w:ascii="Times New Roman" w:hAnsi="Times New Roman"/>
                <w:sz w:val="24"/>
                <w:lang w:eastAsia="de-DE"/>
              </w:rPr>
              <w:t xml:space="preserve">shall </w:t>
            </w:r>
            <w:r w:rsidRPr="00A30C4C">
              <w:rPr>
                <w:rStyle w:val="InstructionsTabelleText"/>
                <w:rFonts w:ascii="Times New Roman" w:hAnsi="Times New Roman"/>
                <w:sz w:val="24"/>
                <w:lang w:eastAsia="de-DE"/>
              </w:rPr>
              <w:t xml:space="preserve">report in columns 030 and 040 the amount of unfunded credit protection under the form of guarantees (column 030) or credit derivatives (column 040) recognised in accordance with the methods set out in </w:t>
            </w:r>
            <w:r w:rsidR="00D021AF" w:rsidRPr="00A30C4C">
              <w:rPr>
                <w:rStyle w:val="InstructionsTabelleText"/>
                <w:rFonts w:ascii="Times New Roman" w:hAnsi="Times New Roman"/>
                <w:sz w:val="24"/>
                <w:lang w:eastAsia="de-DE"/>
              </w:rPr>
              <w:t xml:space="preserve">Chapter 4 of Title II of </w:t>
            </w:r>
            <w:r w:rsidRPr="00A30C4C">
              <w:rPr>
                <w:rStyle w:val="InstructionsTabelleText"/>
                <w:rFonts w:ascii="Times New Roman" w:hAnsi="Times New Roman"/>
                <w:sz w:val="24"/>
                <w:lang w:eastAsia="de-DE"/>
              </w:rPr>
              <w:t xml:space="preserve">Part Three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w:t>
            </w:r>
          </w:p>
        </w:tc>
      </w:tr>
      <w:tr w:rsidR="00C61FF5" w:rsidRPr="00A30C4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050</w:t>
            </w:r>
          </w:p>
        </w:tc>
        <w:tc>
          <w:tcPr>
            <w:tcW w:w="8004" w:type="dxa"/>
          </w:tcPr>
          <w:p w14:paraId="0F188D89"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CREDIT RISK MITIGATION (CRM) TECHNIQUES WITH SUBSTITUTION EFFECTS ON THE EXPOSURE</w:t>
            </w:r>
          </w:p>
          <w:p w14:paraId="3BFA6B41"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SUBSTITUTION OF THE EXPOSURE DUE TO CRM</w:t>
            </w:r>
          </w:p>
          <w:p w14:paraId="10F17615"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 TOTAL OUTFLOWS</w:t>
            </w:r>
          </w:p>
          <w:p w14:paraId="1A4BB276" w14:textId="2D4D113E" w:rsidR="00745369" w:rsidRPr="00A30C4C" w:rsidRDefault="00C61FF5" w:rsidP="00D021AF">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00D021AF"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report in column 050 the part of the original exposure pre</w:t>
            </w:r>
            <w:r w:rsidR="007574C3" w:rsidRPr="00A30C4C">
              <w:rPr>
                <w:rStyle w:val="InstructionsTabelleText"/>
                <w:rFonts w:ascii="Times New Roman" w:hAnsi="Times New Roman"/>
                <w:sz w:val="24"/>
              </w:rPr>
              <w:t>-</w:t>
            </w:r>
            <w:r w:rsidRPr="00A30C4C">
              <w:rPr>
                <w:rStyle w:val="InstructionsTabelleText"/>
                <w:rFonts w:ascii="Times New Roman" w:hAnsi="Times New Roman"/>
                <w:sz w:val="24"/>
              </w:rPr>
              <w:t>conversion factors covered by unfunded credit protection</w:t>
            </w:r>
            <w:r w:rsidRPr="00A30C4C">
              <w:rPr>
                <w:rStyle w:val="InstructionsTabelleText"/>
                <w:rFonts w:ascii="Times New Roman" w:hAnsi="Times New Roman"/>
                <w:sz w:val="24"/>
                <w:lang w:eastAsia="de-DE"/>
              </w:rPr>
              <w:t xml:space="preserve"> recognised in accordance with the methods set out in </w:t>
            </w:r>
            <w:r w:rsidR="00D021AF" w:rsidRPr="00A30C4C">
              <w:rPr>
                <w:rStyle w:val="InstructionsTabelleText"/>
                <w:rFonts w:ascii="Times New Roman" w:hAnsi="Times New Roman"/>
                <w:sz w:val="24"/>
                <w:lang w:eastAsia="de-DE"/>
              </w:rPr>
              <w:t xml:space="preserve">Chapter 4 of Title II of </w:t>
            </w:r>
            <w:r w:rsidRPr="00A30C4C">
              <w:rPr>
                <w:rStyle w:val="InstructionsTabelleText"/>
                <w:rFonts w:ascii="Times New Roman" w:hAnsi="Times New Roman"/>
                <w:sz w:val="24"/>
                <w:lang w:eastAsia="de-DE"/>
              </w:rPr>
              <w:t xml:space="preserve">Part Three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w:t>
            </w:r>
          </w:p>
        </w:tc>
      </w:tr>
      <w:tr w:rsidR="00C61FF5" w:rsidRPr="00A30C4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060</w:t>
            </w:r>
          </w:p>
        </w:tc>
        <w:tc>
          <w:tcPr>
            <w:tcW w:w="8004" w:type="dxa"/>
          </w:tcPr>
          <w:p w14:paraId="637A7A8E"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EXPOSURE VALUE</w:t>
            </w:r>
          </w:p>
          <w:p w14:paraId="6CBC7FDC" w14:textId="25B23E95"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Pr="00A30C4C">
              <w:rPr>
                <w:rStyle w:val="InstructionsTabelleText"/>
                <w:rFonts w:ascii="Times New Roman" w:hAnsi="Times New Roman"/>
                <w:sz w:val="24"/>
                <w:lang w:eastAsia="de-DE"/>
              </w:rPr>
              <w:t>applying the Simple Risk Weight approach or the PD/LGD approach</w:t>
            </w:r>
            <w:r w:rsidRPr="00A30C4C">
              <w:rPr>
                <w:rStyle w:val="InstructionsTabelleText"/>
                <w:rFonts w:ascii="Times New Roman" w:hAnsi="Times New Roman"/>
                <w:sz w:val="24"/>
              </w:rPr>
              <w:t xml:space="preserve"> </w:t>
            </w:r>
            <w:r w:rsidR="00D021AF"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report in column 060 the exposure value</w:t>
            </w:r>
            <w:r w:rsidR="00D021AF"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taking into account substitution effects stemming from unfunded credit protection (</w:t>
            </w:r>
            <w:r w:rsidR="00D021AF" w:rsidRPr="00A30C4C">
              <w:rPr>
                <w:rStyle w:val="InstructionsTabelleText"/>
                <w:rFonts w:ascii="Times New Roman" w:hAnsi="Times New Roman"/>
                <w:sz w:val="24"/>
              </w:rPr>
              <w:t xml:space="preserve">Paragraphs 2 and 3 of </w:t>
            </w:r>
            <w:r w:rsidRPr="00A30C4C">
              <w:rPr>
                <w:rStyle w:val="InstructionsTabelleText"/>
                <w:rFonts w:ascii="Times New Roman" w:hAnsi="Times New Roman"/>
                <w:sz w:val="24"/>
              </w:rPr>
              <w:t>Article 155</w:t>
            </w:r>
            <w:r w:rsidR="00D021AF" w:rsidRPr="00A30C4C">
              <w:rPr>
                <w:rStyle w:val="InstructionsTabelleText"/>
                <w:rFonts w:ascii="Times New Roman" w:hAnsi="Times New Roman"/>
                <w:sz w:val="24"/>
              </w:rPr>
              <w:t xml:space="preserve"> and</w:t>
            </w:r>
            <w:r w:rsidRPr="00A30C4C">
              <w:rPr>
                <w:rStyle w:val="InstructionsTabelleText"/>
                <w:rFonts w:ascii="Times New Roman" w:hAnsi="Times New Roman"/>
                <w:sz w:val="24"/>
              </w:rPr>
              <w:t xml:space="preserve"> Article 167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p w14:paraId="168218CE" w14:textId="6661DDAE" w:rsidR="00745369" w:rsidRPr="00A30C4C"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w:t>
            </w:r>
            <w:r w:rsidR="00C61FF5" w:rsidRPr="00A30C4C">
              <w:rPr>
                <w:rStyle w:val="InstructionsTabelleText"/>
                <w:rFonts w:ascii="Times New Roman" w:hAnsi="Times New Roman"/>
                <w:sz w:val="24"/>
              </w:rPr>
              <w:t xml:space="preserve">n the case of equity off-balance sheet exposures, the exposure value shall be the nominal value after specific credit risk adjustments (Article 167 </w:t>
            </w:r>
            <w:r w:rsidR="00C7103D" w:rsidRPr="00A30C4C">
              <w:rPr>
                <w:rStyle w:val="InstructionsTabelleText"/>
                <w:rFonts w:ascii="Times New Roman" w:hAnsi="Times New Roman"/>
                <w:sz w:val="24"/>
              </w:rPr>
              <w:t>CRR</w:t>
            </w:r>
            <w:r w:rsidR="00C61FF5" w:rsidRPr="00A30C4C">
              <w:rPr>
                <w:rStyle w:val="InstructionsTabelleText"/>
                <w:rFonts w:ascii="Times New Roman" w:hAnsi="Times New Roman"/>
                <w:sz w:val="24"/>
              </w:rPr>
              <w:t>).</w:t>
            </w:r>
          </w:p>
        </w:tc>
      </w:tr>
      <w:tr w:rsidR="00C61FF5" w:rsidRPr="00A30C4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070</w:t>
            </w:r>
          </w:p>
        </w:tc>
        <w:tc>
          <w:tcPr>
            <w:tcW w:w="8004" w:type="dxa"/>
          </w:tcPr>
          <w:p w14:paraId="610B0CF0"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EXPOSURE WEIGHTED AVERAGE LGD (%)</w:t>
            </w:r>
          </w:p>
          <w:p w14:paraId="7FFC3F61" w14:textId="75F0534A" w:rsidR="001A627D" w:rsidRDefault="00C61FF5" w:rsidP="001A627D">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PD/LGD approach </w:t>
            </w:r>
            <w:r w:rsidR="00D021AF"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report the exposure weighted average of the LGDs assigned to the obligor grades or pools included in the aggregation</w:t>
            </w:r>
            <w:r w:rsidR="00D021AF"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w:t>
            </w:r>
          </w:p>
          <w:p w14:paraId="0B187789" w14:textId="77777777" w:rsidR="001A627D" w:rsidRDefault="00C61FF5" w:rsidP="001A627D">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The exposure value taking into account unfunded credit protection (column 060) </w:t>
            </w:r>
            <w:proofErr w:type="gramStart"/>
            <w:r w:rsidRPr="00A30C4C">
              <w:rPr>
                <w:rStyle w:val="InstructionsTabelleText"/>
                <w:rFonts w:ascii="Times New Roman" w:hAnsi="Times New Roman"/>
                <w:sz w:val="24"/>
              </w:rPr>
              <w:t>shall be used</w:t>
            </w:r>
            <w:proofErr w:type="gramEnd"/>
            <w:r w:rsidRPr="00A30C4C">
              <w:rPr>
                <w:rStyle w:val="InstructionsTabelleText"/>
                <w:rFonts w:ascii="Times New Roman" w:hAnsi="Times New Roman"/>
                <w:sz w:val="24"/>
              </w:rPr>
              <w:t xml:space="preserve"> for the calculation of the exposure-weighted average LGD. </w:t>
            </w:r>
          </w:p>
          <w:p w14:paraId="44AE69A8" w14:textId="3703686A" w:rsidR="00745369" w:rsidRPr="00A30C4C" w:rsidRDefault="00C61FF5" w:rsidP="001A627D">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shall take into account Article 165(2)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C61FF5" w:rsidRPr="00A30C4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lastRenderedPageBreak/>
              <w:t>080</w:t>
            </w:r>
          </w:p>
        </w:tc>
        <w:tc>
          <w:tcPr>
            <w:tcW w:w="8004" w:type="dxa"/>
          </w:tcPr>
          <w:p w14:paraId="39CF20D7"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RISK WEIGHTED EXPOSURE AMOUNT</w:t>
            </w:r>
          </w:p>
          <w:p w14:paraId="5A2BBB02" w14:textId="267239CE"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00D021AF"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report risk-weighted exposure amounts for equity exposures calculated in accordance with Article 155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lang w:eastAsia="de-DE"/>
              </w:rPr>
              <w:t>.</w:t>
            </w:r>
          </w:p>
          <w:p w14:paraId="5AB232F0" w14:textId="6F820BB1" w:rsidR="00745369" w:rsidRPr="00A30C4C" w:rsidRDefault="00D021AF" w:rsidP="00450A2E">
            <w:pPr>
              <w:spacing w:beforeLines="60" w:before="144" w:afterLines="60" w:after="144"/>
              <w:rPr>
                <w:rStyle w:val="InstructionsTabelleText"/>
                <w:rFonts w:ascii="Times New Roman" w:hAnsi="Times New Roman"/>
                <w:sz w:val="24"/>
                <w:lang w:eastAsia="de-DE"/>
              </w:rPr>
            </w:pPr>
            <w:r w:rsidRPr="00A30C4C">
              <w:rPr>
                <w:rStyle w:val="InstructionsTabelleText"/>
                <w:rFonts w:ascii="Times New Roman" w:hAnsi="Times New Roman"/>
                <w:sz w:val="24"/>
                <w:lang w:eastAsia="de-DE"/>
              </w:rPr>
              <w:t>W</w:t>
            </w:r>
            <w:r w:rsidR="00C61FF5" w:rsidRPr="00A30C4C">
              <w:rPr>
                <w:rStyle w:val="InstructionsTabelleText"/>
                <w:rFonts w:ascii="Times New Roman" w:hAnsi="Times New Roman"/>
                <w:sz w:val="24"/>
                <w:lang w:eastAsia="de-DE"/>
              </w:rPr>
              <w:t xml:space="preserve">here institutions applying the PD/LGD approach do not have sufficient information to use the definition of default set out in Article 178 </w:t>
            </w:r>
            <w:r w:rsidR="00C7103D" w:rsidRPr="00A30C4C">
              <w:rPr>
                <w:rStyle w:val="InstructionsTabelleText"/>
                <w:rFonts w:ascii="Times New Roman" w:hAnsi="Times New Roman"/>
                <w:sz w:val="24"/>
                <w:lang w:eastAsia="de-DE"/>
              </w:rPr>
              <w:t>CRR</w:t>
            </w:r>
            <w:r w:rsidR="00C61FF5" w:rsidRPr="00A30C4C">
              <w:rPr>
                <w:rStyle w:val="InstructionsTabelleText"/>
                <w:rFonts w:ascii="Times New Roman" w:hAnsi="Times New Roman"/>
                <w:sz w:val="24"/>
                <w:lang w:eastAsia="de-DE"/>
              </w:rPr>
              <w:t>, a scaling factor of 1</w:t>
            </w:r>
            <w:proofErr w:type="gramStart"/>
            <w:r w:rsidR="00021A05" w:rsidRPr="00A30C4C">
              <w:rPr>
                <w:rStyle w:val="InstructionsTabelleText"/>
                <w:rFonts w:ascii="Times New Roman" w:hAnsi="Times New Roman"/>
                <w:sz w:val="24"/>
                <w:lang w:eastAsia="de-DE"/>
              </w:rPr>
              <w:t>,</w:t>
            </w:r>
            <w:r w:rsidR="00C61FF5" w:rsidRPr="00A30C4C">
              <w:rPr>
                <w:rStyle w:val="InstructionsTabelleText"/>
                <w:rFonts w:ascii="Times New Roman" w:hAnsi="Times New Roman"/>
                <w:sz w:val="24"/>
                <w:lang w:eastAsia="de-DE"/>
              </w:rPr>
              <w:t>5</w:t>
            </w:r>
            <w:proofErr w:type="gramEnd"/>
            <w:r w:rsidR="00C61FF5" w:rsidRPr="00A30C4C">
              <w:rPr>
                <w:rStyle w:val="InstructionsTabelleText"/>
                <w:rFonts w:ascii="Times New Roman" w:hAnsi="Times New Roman"/>
                <w:sz w:val="24"/>
                <w:lang w:eastAsia="de-DE"/>
              </w:rPr>
              <w:t xml:space="preserve"> shall be assigned to the risk weights when calculating risk weighted exposure amounts (Article 155(3) </w:t>
            </w:r>
            <w:r w:rsidR="00C7103D" w:rsidRPr="00A30C4C">
              <w:rPr>
                <w:rStyle w:val="InstructionsTabelleText"/>
                <w:rFonts w:ascii="Times New Roman" w:hAnsi="Times New Roman"/>
                <w:sz w:val="24"/>
                <w:lang w:eastAsia="de-DE"/>
              </w:rPr>
              <w:t>CRR</w:t>
            </w:r>
            <w:r w:rsidR="00C61FF5" w:rsidRPr="00A30C4C">
              <w:rPr>
                <w:rStyle w:val="InstructionsTabelleText"/>
                <w:rFonts w:ascii="Times New Roman" w:hAnsi="Times New Roman"/>
                <w:sz w:val="24"/>
                <w:lang w:eastAsia="de-DE"/>
              </w:rPr>
              <w:t xml:space="preserve">). </w:t>
            </w:r>
          </w:p>
          <w:p w14:paraId="0158FAA8" w14:textId="6B077CA9"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lang w:eastAsia="de-DE"/>
              </w:rPr>
              <w:t xml:space="preserve">With regard to the input parameter M (Maturity) to the risk-weight function, </w:t>
            </w:r>
            <w:r w:rsidRPr="00A30C4C">
              <w:rPr>
                <w:rStyle w:val="InstructionsTabelleText"/>
                <w:rFonts w:ascii="Times New Roman" w:hAnsi="Times New Roman"/>
                <w:sz w:val="24"/>
              </w:rPr>
              <w:t xml:space="preserve">the maturity assigned to equity exposures equals 5 years (Article 165(3)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C61FF5" w:rsidRPr="00A30C4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745369" w:rsidRPr="00A30C4C" w:rsidRDefault="00C61FF5" w:rsidP="00450A2E">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090</w:t>
            </w:r>
          </w:p>
        </w:tc>
        <w:tc>
          <w:tcPr>
            <w:tcW w:w="8004" w:type="dxa"/>
          </w:tcPr>
          <w:p w14:paraId="0B4F1531" w14:textId="77777777" w:rsidR="00745369" w:rsidRPr="00A30C4C" w:rsidRDefault="00C61FF5"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MEMORANDUM ITEM: EXPECTED LOSS AMOUNT</w:t>
            </w:r>
          </w:p>
          <w:p w14:paraId="73ECA7C7" w14:textId="3819AD02" w:rsidR="00745369" w:rsidRPr="00A30C4C" w:rsidRDefault="00C61FF5" w:rsidP="00021A05">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00021A05"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report in column 090 the expected loss amount for equity exposures </w:t>
            </w:r>
            <w:r w:rsidRPr="00A30C4C">
              <w:rPr>
                <w:rStyle w:val="InstructionsTabelleText"/>
                <w:rFonts w:ascii="Times New Roman" w:hAnsi="Times New Roman"/>
                <w:sz w:val="24"/>
                <w:lang w:eastAsia="de-DE"/>
              </w:rPr>
              <w:t xml:space="preserve">calculated in accordance with </w:t>
            </w:r>
            <w:r w:rsidR="00021A05" w:rsidRPr="00A30C4C">
              <w:rPr>
                <w:rStyle w:val="InstructionsTabelleText"/>
                <w:rFonts w:ascii="Times New Roman" w:hAnsi="Times New Roman"/>
                <w:sz w:val="24"/>
                <w:lang w:eastAsia="de-DE"/>
              </w:rPr>
              <w:t xml:space="preserve">paragraphs 4, 7, 8 and 9 of </w:t>
            </w:r>
            <w:r w:rsidRPr="00A30C4C">
              <w:rPr>
                <w:rStyle w:val="InstructionsTabelleText"/>
                <w:rFonts w:ascii="Times New Roman" w:hAnsi="Times New Roman"/>
                <w:sz w:val="24"/>
              </w:rPr>
              <w:t xml:space="preserve">Article 158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p>
        </w:tc>
      </w:tr>
    </w:tbl>
    <w:p w14:paraId="29506A55" w14:textId="77777777" w:rsidR="00745369" w:rsidRPr="00A30C4C" w:rsidRDefault="00745369" w:rsidP="00FD239F">
      <w:pPr>
        <w:pStyle w:val="InstructionsText"/>
      </w:pPr>
    </w:p>
    <w:p w14:paraId="0D0C0491" w14:textId="77836A0A" w:rsidR="00C61FF5" w:rsidRPr="00A30C4C" w:rsidRDefault="00125707" w:rsidP="00C37B29">
      <w:pPr>
        <w:pStyle w:val="InstructionsText2"/>
        <w:numPr>
          <w:ilvl w:val="0"/>
          <w:numId w:val="0"/>
        </w:numPr>
        <w:ind w:left="993"/>
      </w:pPr>
      <w:r w:rsidRPr="00A30C4C">
        <w:t>92.</w:t>
      </w:r>
      <w:r w:rsidRPr="00A30C4C">
        <w:tab/>
      </w:r>
      <w:r w:rsidR="00C61FF5" w:rsidRPr="00A30C4C">
        <w:t xml:space="preserve">In accordance with Article 155 </w:t>
      </w:r>
      <w:r w:rsidR="00C7103D" w:rsidRPr="00A30C4C">
        <w:t>CRR</w:t>
      </w:r>
      <w:r w:rsidR="00C61FF5" w:rsidRPr="00A30C4C">
        <w:t>, institutions may employ different approaches (Simple Risk Weight approach, PD/LGD approach or Internal Models approach) to different portfolios when they use these different approaches internally. Institutions shall also report in the CR EQU IRB 1 template risk</w:t>
      </w:r>
      <w:r w:rsidR="00D82B60" w:rsidRPr="00A30C4C">
        <w:t>-</w:t>
      </w:r>
      <w:r w:rsidR="00C61FF5" w:rsidRPr="00A30C4C">
        <w:t>weighted exposure amounts for those equity exposures which attract a fixed risk</w:t>
      </w:r>
      <w:r w:rsidR="00D82B60" w:rsidRPr="00A30C4C">
        <w:t>-</w:t>
      </w:r>
      <w:r w:rsidR="00C61FF5" w:rsidRPr="00A30C4C">
        <w:t xml:space="preserve">weight treatment (without however being explicitly treated </w:t>
      </w:r>
      <w:r w:rsidR="00BB22D4" w:rsidRPr="00A30C4C">
        <w:t>in accordance with</w:t>
      </w:r>
      <w:r w:rsidR="00C61FF5" w:rsidRPr="00A30C4C">
        <w:t xml:space="preserve"> the Simple Risk Weight approach or the (temporary or permanent) partial use of the credit risk </w:t>
      </w:r>
      <w:r w:rsidR="00CA21CA" w:rsidRPr="00A30C4C">
        <w:t>Standardised Approach</w:t>
      </w:r>
      <w:r w:rsidR="00C61FF5" w:rsidRPr="00A30C4C">
        <w:t>).</w:t>
      </w:r>
    </w:p>
    <w:tbl>
      <w:tblPr>
        <w:tblW w:w="9524" w:type="dxa"/>
        <w:tblLook w:val="01E0" w:firstRow="1" w:lastRow="1" w:firstColumn="1" w:lastColumn="1" w:noHBand="0" w:noVBand="0"/>
      </w:tblPr>
      <w:tblGrid>
        <w:gridCol w:w="1608"/>
        <w:gridCol w:w="7916"/>
      </w:tblGrid>
      <w:tr w:rsidR="00C61FF5" w:rsidRPr="00A30C4C"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A30C4C" w:rsidRDefault="00C61FF5" w:rsidP="00EA0BAB">
            <w:pPr>
              <w:spacing w:beforeLines="60" w:before="144" w:afterLines="60" w:after="144"/>
              <w:rPr>
                <w:rStyle w:val="InstructionsTabelleText"/>
                <w:rFonts w:ascii="Times New Roman" w:hAnsi="Times New Roman"/>
                <w:b/>
                <w:sz w:val="24"/>
              </w:rPr>
            </w:pPr>
            <w:r w:rsidRPr="00A30C4C">
              <w:rPr>
                <w:rStyle w:val="InstructionsTabelleText"/>
                <w:rFonts w:ascii="Times New Roman" w:hAnsi="Times New Roman"/>
                <w:b/>
                <w:sz w:val="24"/>
              </w:rPr>
              <w:t>Rows</w:t>
            </w:r>
          </w:p>
        </w:tc>
      </w:tr>
      <w:tr w:rsidR="00C61FF5" w:rsidRPr="00A30C4C"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CR EQU IRB 1 - row 020,</w:t>
            </w:r>
          </w:p>
          <w:p w14:paraId="612436A8" w14:textId="77777777" w:rsidR="00745369" w:rsidRPr="00A30C4C"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 xml:space="preserve">PD/LGD APRROACH: TOTAL </w:t>
            </w:r>
          </w:p>
          <w:p w14:paraId="68E108AA" w14:textId="0787FDDE" w:rsidR="00745369" w:rsidRPr="00A30C4C" w:rsidRDefault="00C61FF5" w:rsidP="00AA7658">
            <w:pPr>
              <w:keepNext/>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w:t>
            </w:r>
            <w:r w:rsidRPr="00A30C4C">
              <w:rPr>
                <w:rStyle w:val="InstructionsTabelleText"/>
                <w:rFonts w:ascii="Times New Roman" w:hAnsi="Times New Roman"/>
                <w:sz w:val="24"/>
                <w:lang w:eastAsia="de-DE"/>
              </w:rPr>
              <w:t xml:space="preserve">PD/LGD approach (Article 155(3)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w:t>
            </w:r>
            <w:r w:rsidR="00AA7658" w:rsidRPr="00A30C4C">
              <w:rPr>
                <w:rStyle w:val="InstructionsTabelleText"/>
                <w:rFonts w:ascii="Times New Roman" w:hAnsi="Times New Roman"/>
                <w:sz w:val="24"/>
                <w:lang w:eastAsia="de-DE"/>
              </w:rPr>
              <w:t xml:space="preserve"> shall </w:t>
            </w:r>
            <w:r w:rsidRPr="00A30C4C">
              <w:rPr>
                <w:rStyle w:val="InstructionsTabelleText"/>
                <w:rFonts w:ascii="Times New Roman" w:hAnsi="Times New Roman"/>
                <w:sz w:val="24"/>
              </w:rPr>
              <w:t>report the</w:t>
            </w:r>
            <w:r w:rsidR="00AA7658" w:rsidRPr="00A30C4C">
              <w:rPr>
                <w:rStyle w:val="InstructionsTabelleText"/>
                <w:rFonts w:ascii="Times New Roman" w:hAnsi="Times New Roman"/>
                <w:sz w:val="24"/>
              </w:rPr>
              <w:t xml:space="preserve"> required </w:t>
            </w:r>
            <w:r w:rsidRPr="00A30C4C">
              <w:rPr>
                <w:rStyle w:val="InstructionsTabelleText"/>
                <w:rFonts w:ascii="Times New Roman" w:hAnsi="Times New Roman"/>
                <w:sz w:val="24"/>
              </w:rPr>
              <w:t>information in row 020 of the CR EQU IRB 1 template.</w:t>
            </w:r>
          </w:p>
        </w:tc>
      </w:tr>
      <w:tr w:rsidR="00C61FF5" w:rsidRPr="00A30C4C"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CR EQU IRB 1 - rows 050- 090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A30C4C" w:rsidRDefault="00C61FF5" w:rsidP="00C61FF5">
            <w:pPr>
              <w:rPr>
                <w:rStyle w:val="InstructionsTabelleText"/>
                <w:rFonts w:ascii="Times New Roman" w:hAnsi="Times New Roman"/>
                <w:b/>
                <w:sz w:val="24"/>
                <w:u w:val="single"/>
              </w:rPr>
            </w:pPr>
            <w:r w:rsidRPr="00A30C4C">
              <w:rPr>
                <w:rStyle w:val="InstructionsTabelleText"/>
                <w:rFonts w:ascii="Times New Roman" w:hAnsi="Times New Roman"/>
                <w:b/>
                <w:sz w:val="24"/>
                <w:u w:val="single"/>
              </w:rPr>
              <w:t>SIMPLE RISK WEIGHT APPROACH: TOTAL</w:t>
            </w:r>
          </w:p>
          <w:p w14:paraId="365B8FA7" w14:textId="0722E76C" w:rsidR="00C61FF5" w:rsidRPr="00A30C4C" w:rsidRDefault="00C61FF5" w:rsidP="00C61FF5">
            <w:pPr>
              <w:rPr>
                <w:rStyle w:val="InstructionsTabelleText"/>
                <w:rFonts w:ascii="Times New Roman" w:hAnsi="Times New Roman"/>
                <w:b/>
                <w:sz w:val="24"/>
                <w:u w:val="single"/>
              </w:rPr>
            </w:pPr>
            <w:r w:rsidRPr="00A30C4C">
              <w:rPr>
                <w:rStyle w:val="InstructionsTabelleText"/>
                <w:rFonts w:ascii="Times New Roman" w:hAnsi="Times New Roman"/>
                <w:b/>
                <w:sz w:val="24"/>
                <w:u w:val="single"/>
              </w:rPr>
              <w:t>BREAKDOWN OF TOTAL EXPOSURES UNDER THE SIMPLE RISK WEIGHT AP</w:t>
            </w:r>
            <w:r w:rsidR="00021A05" w:rsidRPr="00A30C4C">
              <w:rPr>
                <w:rStyle w:val="InstructionsTabelleText"/>
                <w:rFonts w:ascii="Times New Roman" w:hAnsi="Times New Roman"/>
                <w:b/>
                <w:sz w:val="24"/>
                <w:u w:val="single"/>
              </w:rPr>
              <w:t>P</w:t>
            </w:r>
            <w:r w:rsidRPr="00A30C4C">
              <w:rPr>
                <w:rStyle w:val="InstructionsTabelleText"/>
                <w:rFonts w:ascii="Times New Roman" w:hAnsi="Times New Roman"/>
                <w:b/>
                <w:sz w:val="24"/>
                <w:u w:val="single"/>
              </w:rPr>
              <w:t>ROACH BY RISK WEIGHTS:</w:t>
            </w:r>
          </w:p>
          <w:p w14:paraId="71A2DB99" w14:textId="7666ADD0" w:rsidR="00745369" w:rsidRPr="00A30C4C" w:rsidRDefault="00C61FF5" w:rsidP="00FD239F">
            <w:pPr>
              <w:keepNext/>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Simple Risk Weight approach (Article 155(2)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r w:rsidR="00AA7658" w:rsidRPr="00A30C4C">
              <w:rPr>
                <w:rStyle w:val="InstructionsTabelleText"/>
                <w:rFonts w:ascii="Times New Roman" w:hAnsi="Times New Roman"/>
                <w:sz w:val="24"/>
              </w:rPr>
              <w:t xml:space="preserve"> shall </w:t>
            </w:r>
            <w:r w:rsidRPr="00A30C4C">
              <w:rPr>
                <w:rStyle w:val="InstructionsTabelleText"/>
                <w:rFonts w:ascii="Times New Roman" w:hAnsi="Times New Roman"/>
                <w:sz w:val="24"/>
              </w:rPr>
              <w:t>report the</w:t>
            </w:r>
            <w:r w:rsidR="00AA7658" w:rsidRPr="00A30C4C">
              <w:rPr>
                <w:rStyle w:val="InstructionsTabelleText"/>
                <w:rFonts w:ascii="Times New Roman" w:hAnsi="Times New Roman"/>
                <w:sz w:val="24"/>
              </w:rPr>
              <w:t xml:space="preserve"> required </w:t>
            </w:r>
            <w:r w:rsidRPr="00A30C4C">
              <w:rPr>
                <w:rStyle w:val="InstructionsTabelleText"/>
                <w:rFonts w:ascii="Times New Roman" w:hAnsi="Times New Roman"/>
                <w:sz w:val="24"/>
              </w:rPr>
              <w:t xml:space="preserve">information </w:t>
            </w:r>
            <w:r w:rsidR="00BB22D4" w:rsidRPr="00A30C4C">
              <w:rPr>
                <w:rStyle w:val="InstructionsTabelleText"/>
                <w:rFonts w:ascii="Times New Roman" w:hAnsi="Times New Roman"/>
                <w:sz w:val="24"/>
              </w:rPr>
              <w:t>in accordance with</w:t>
            </w:r>
            <w:r w:rsidRPr="00A30C4C">
              <w:rPr>
                <w:rStyle w:val="InstructionsTabelleText"/>
                <w:rFonts w:ascii="Times New Roman" w:hAnsi="Times New Roman"/>
                <w:sz w:val="24"/>
              </w:rPr>
              <w:t xml:space="preserve"> the characteristics of the underlying exposures in rows 050 to 090.</w:t>
            </w:r>
          </w:p>
        </w:tc>
      </w:tr>
      <w:tr w:rsidR="00C61FF5" w:rsidRPr="00A30C4C"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745369" w:rsidRPr="00A30C4C" w:rsidRDefault="00C61FF5" w:rsidP="00EA0BAB">
            <w:pPr>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CR EQU IRB 1 - row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A30C4C" w:rsidRDefault="00C61FF5" w:rsidP="00C61FF5">
            <w:pPr>
              <w:rPr>
                <w:rStyle w:val="InstructionsTabelleberschrift"/>
                <w:rFonts w:ascii="Times New Roman" w:hAnsi="Times New Roman"/>
                <w:sz w:val="24"/>
              </w:rPr>
            </w:pPr>
            <w:r w:rsidRPr="00A30C4C">
              <w:rPr>
                <w:rStyle w:val="InstructionsTabelleberschrift"/>
                <w:rFonts w:ascii="Times New Roman" w:hAnsi="Times New Roman"/>
                <w:sz w:val="24"/>
              </w:rPr>
              <w:t>INTERNAL MODELS APPROACH</w:t>
            </w:r>
          </w:p>
          <w:p w14:paraId="7303F976" w14:textId="5C26F242" w:rsidR="00C61FF5" w:rsidRPr="00A30C4C" w:rsidRDefault="00C61FF5" w:rsidP="00FD239F">
            <w:pPr>
              <w:pStyle w:val="InstructionsText"/>
              <w:rPr>
                <w:rStyle w:val="FormatvorlageInstructionsTabelleText"/>
                <w:rFonts w:ascii="Times New Roman" w:hAnsi="Times New Roman"/>
                <w:bCs w:val="0"/>
                <w:sz w:val="24"/>
                <w:lang w:eastAsia="en-US"/>
              </w:rPr>
            </w:pPr>
            <w:r w:rsidRPr="00A30C4C">
              <w:rPr>
                <w:rStyle w:val="FormatvorlageInstructionsTabelleText"/>
                <w:rFonts w:ascii="Times New Roman" w:hAnsi="Times New Roman"/>
                <w:sz w:val="24"/>
              </w:rPr>
              <w:t xml:space="preserve">Institutions applying the Internal Models approach (Article 155(4)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w:t>
            </w:r>
            <w:r w:rsidR="00AA7658" w:rsidRPr="00A30C4C">
              <w:rPr>
                <w:rStyle w:val="FormatvorlageInstructionsTabelleText"/>
                <w:rFonts w:ascii="Times New Roman" w:hAnsi="Times New Roman"/>
                <w:sz w:val="24"/>
              </w:rPr>
              <w:t xml:space="preserve"> shall </w:t>
            </w:r>
            <w:r w:rsidRPr="00A30C4C">
              <w:rPr>
                <w:rStyle w:val="FormatvorlageInstructionsTabelleText"/>
                <w:rFonts w:ascii="Times New Roman" w:hAnsi="Times New Roman"/>
                <w:sz w:val="24"/>
              </w:rPr>
              <w:t>report the</w:t>
            </w:r>
            <w:r w:rsidR="00AA7658" w:rsidRPr="00A30C4C">
              <w:rPr>
                <w:rStyle w:val="FormatvorlageInstructionsTabelleText"/>
                <w:rFonts w:ascii="Times New Roman" w:hAnsi="Times New Roman"/>
                <w:sz w:val="24"/>
              </w:rPr>
              <w:t xml:space="preserve"> required </w:t>
            </w:r>
            <w:r w:rsidRPr="00A30C4C">
              <w:rPr>
                <w:rStyle w:val="FormatvorlageInstructionsTabelleText"/>
                <w:rFonts w:ascii="Times New Roman" w:hAnsi="Times New Roman"/>
                <w:sz w:val="24"/>
              </w:rPr>
              <w:t>information in row 100.</w:t>
            </w:r>
          </w:p>
        </w:tc>
      </w:tr>
      <w:tr w:rsidR="00C61FF5" w:rsidRPr="00A30C4C"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745369" w:rsidRPr="00A30C4C" w:rsidRDefault="00C61FF5" w:rsidP="00EA0BAB">
            <w:pPr>
              <w:spacing w:beforeLines="60" w:before="144" w:afterLines="60" w:after="144"/>
              <w:rPr>
                <w:rStyle w:val="InstructionsTabelleText"/>
                <w:rFonts w:ascii="Times New Roman" w:hAnsi="Times New Roman"/>
                <w:bCs/>
                <w:sz w:val="24"/>
                <w:lang w:eastAsia="de-DE"/>
              </w:rPr>
            </w:pPr>
            <w:r w:rsidRPr="00A30C4C">
              <w:rPr>
                <w:rStyle w:val="InstructionsTabelleText"/>
                <w:rFonts w:ascii="Times New Roman" w:hAnsi="Times New Roman"/>
                <w:sz w:val="24"/>
              </w:rPr>
              <w:lastRenderedPageBreak/>
              <w:t>CR EQU IRB 1 - row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A30C4C" w:rsidRDefault="00C61FF5" w:rsidP="00C61FF5">
            <w:pPr>
              <w:rPr>
                <w:rStyle w:val="InstructionsTabelleberschrift"/>
                <w:rFonts w:ascii="Times New Roman" w:hAnsi="Times New Roman"/>
                <w:sz w:val="24"/>
              </w:rPr>
            </w:pPr>
            <w:r w:rsidRPr="00A30C4C">
              <w:rPr>
                <w:rStyle w:val="InstructionsTabelleberschrift"/>
                <w:rFonts w:ascii="Times New Roman" w:hAnsi="Times New Roman"/>
                <w:sz w:val="24"/>
              </w:rPr>
              <w:t>EQUITY EXPOSURES SUBJECT TO RISK WEIGHTS</w:t>
            </w:r>
          </w:p>
          <w:p w14:paraId="4B76CB87" w14:textId="046A42A7" w:rsidR="00C61FF5" w:rsidRPr="00A30C4C" w:rsidRDefault="00C61FF5" w:rsidP="00C61FF5">
            <w:pPr>
              <w:rPr>
                <w:rFonts w:ascii="Times New Roman" w:hAnsi="Times New Roman"/>
                <w:sz w:val="24"/>
              </w:rPr>
            </w:pPr>
            <w:r w:rsidRPr="00A30C4C">
              <w:rPr>
                <w:rFonts w:ascii="Times New Roman" w:hAnsi="Times New Roman"/>
                <w:sz w:val="24"/>
              </w:rPr>
              <w:t xml:space="preserve">Institutions applying the </w:t>
            </w:r>
            <w:r w:rsidR="008241B9" w:rsidRPr="00A30C4C">
              <w:rPr>
                <w:rFonts w:ascii="Times New Roman" w:hAnsi="Times New Roman"/>
                <w:sz w:val="24"/>
              </w:rPr>
              <w:t>IRB Approach</w:t>
            </w:r>
            <w:r w:rsidRPr="00A30C4C">
              <w:rPr>
                <w:rFonts w:ascii="Times New Roman" w:hAnsi="Times New Roman"/>
                <w:sz w:val="24"/>
              </w:rPr>
              <w:t xml:space="preserve"> shall report </w:t>
            </w:r>
            <w:r w:rsidR="001B5499" w:rsidRPr="00A30C4C">
              <w:rPr>
                <w:rFonts w:ascii="Times New Roman" w:hAnsi="Times New Roman"/>
                <w:sz w:val="24"/>
              </w:rPr>
              <w:t>risk weighted</w:t>
            </w:r>
            <w:r w:rsidRPr="00A30C4C">
              <w:rPr>
                <w:rFonts w:ascii="Times New Roman" w:hAnsi="Times New Roman"/>
                <w:sz w:val="24"/>
              </w:rPr>
              <w:t xml:space="preserve"> exposure amounts for those equity </w:t>
            </w:r>
            <w:proofErr w:type="gramStart"/>
            <w:r w:rsidRPr="00A30C4C">
              <w:rPr>
                <w:rFonts w:ascii="Times New Roman" w:hAnsi="Times New Roman"/>
                <w:sz w:val="24"/>
              </w:rPr>
              <w:t>exposures which</w:t>
            </w:r>
            <w:proofErr w:type="gramEnd"/>
            <w:r w:rsidRPr="00A30C4C">
              <w:rPr>
                <w:rFonts w:ascii="Times New Roman" w:hAnsi="Times New Roman"/>
                <w:sz w:val="24"/>
              </w:rPr>
              <w:t xml:space="preserve"> attract a fixed </w:t>
            </w:r>
            <w:r w:rsidR="001B5499" w:rsidRPr="00A30C4C">
              <w:rPr>
                <w:rFonts w:ascii="Times New Roman" w:hAnsi="Times New Roman"/>
                <w:sz w:val="24"/>
              </w:rPr>
              <w:t>risk weight</w:t>
            </w:r>
            <w:r w:rsidRPr="00A30C4C">
              <w:rPr>
                <w:rFonts w:ascii="Times New Roman" w:hAnsi="Times New Roman"/>
                <w:sz w:val="24"/>
              </w:rPr>
              <w:t xml:space="preserve"> </w:t>
            </w:r>
            <w:r w:rsidR="001B5499" w:rsidRPr="00A30C4C">
              <w:rPr>
                <w:rFonts w:ascii="Times New Roman" w:hAnsi="Times New Roman"/>
                <w:sz w:val="24"/>
              </w:rPr>
              <w:t>treatment</w:t>
            </w:r>
            <w:r w:rsidRPr="00A30C4C">
              <w:rPr>
                <w:rFonts w:ascii="Times New Roman" w:hAnsi="Times New Roman"/>
                <w:sz w:val="24"/>
              </w:rPr>
              <w:t xml:space="preserve"> (without however being explicitly treated </w:t>
            </w:r>
            <w:r w:rsidR="00BB22D4" w:rsidRPr="00A30C4C">
              <w:rPr>
                <w:rFonts w:ascii="Times New Roman" w:hAnsi="Times New Roman"/>
                <w:sz w:val="24"/>
              </w:rPr>
              <w:t>in accordance with</w:t>
            </w:r>
            <w:r w:rsidRPr="00A30C4C">
              <w:rPr>
                <w:rFonts w:ascii="Times New Roman" w:hAnsi="Times New Roman"/>
                <w:sz w:val="24"/>
              </w:rPr>
              <w:t xml:space="preserve"> the Simple Risk Weight approach or the (temporary or permanent) partial use of the credit risk </w:t>
            </w:r>
            <w:r w:rsidR="00CA21CA" w:rsidRPr="00A30C4C">
              <w:rPr>
                <w:rFonts w:ascii="Times New Roman" w:hAnsi="Times New Roman"/>
                <w:sz w:val="24"/>
              </w:rPr>
              <w:t>Standardised Approach</w:t>
            </w:r>
            <w:r w:rsidRPr="00A30C4C">
              <w:rPr>
                <w:rFonts w:ascii="Times New Roman" w:hAnsi="Times New Roman"/>
                <w:sz w:val="24"/>
              </w:rPr>
              <w:t>). As an example</w:t>
            </w:r>
            <w:r w:rsidR="00021A05" w:rsidRPr="00A30C4C">
              <w:rPr>
                <w:rFonts w:ascii="Times New Roman" w:hAnsi="Times New Roman"/>
                <w:sz w:val="24"/>
              </w:rPr>
              <w:t>:</w:t>
            </w:r>
          </w:p>
          <w:p w14:paraId="276AD23C" w14:textId="3696C320" w:rsidR="00C61FF5" w:rsidRPr="00A30C4C" w:rsidRDefault="00C61FF5" w:rsidP="00C61FF5">
            <w:pPr>
              <w:rPr>
                <w:rStyle w:val="FormatvorlageInstructionsTabelleText"/>
                <w:rFonts w:ascii="Times New Roman" w:hAnsi="Times New Roman"/>
                <w:sz w:val="24"/>
              </w:rPr>
            </w:pPr>
            <w:r w:rsidRPr="00A30C4C">
              <w:rPr>
                <w:rFonts w:ascii="Times New Roman" w:hAnsi="Times New Roman"/>
                <w:sz w:val="24"/>
              </w:rPr>
              <w:t>-</w:t>
            </w:r>
            <w:r w:rsidRPr="00A30C4C">
              <w:rPr>
                <w:rStyle w:val="FormatvorlageInstructionsTabelleText"/>
                <w:rFonts w:ascii="Times New Roman" w:hAnsi="Times New Roman"/>
                <w:sz w:val="24"/>
              </w:rPr>
              <w:t xml:space="preserve"> the risk weighted exposure amount of equity positions in financial sector entities treated in accordance with Article 48(4) </w:t>
            </w:r>
            <w:r w:rsidR="00C7103D" w:rsidRPr="00A30C4C">
              <w:rPr>
                <w:rStyle w:val="FormatvorlageInstructionsTabelleText"/>
                <w:rFonts w:ascii="Times New Roman" w:hAnsi="Times New Roman"/>
                <w:sz w:val="24"/>
              </w:rPr>
              <w:t>CRR</w:t>
            </w:r>
            <w:r w:rsidRPr="00A30C4C">
              <w:rPr>
                <w:rStyle w:val="FormatvorlageInstructionsTabelleText"/>
                <w:rFonts w:ascii="Times New Roman" w:hAnsi="Times New Roman"/>
                <w:sz w:val="24"/>
              </w:rPr>
              <w:t>, as well as</w:t>
            </w:r>
          </w:p>
          <w:p w14:paraId="4810199E" w14:textId="50C885C1" w:rsidR="00C61FF5" w:rsidRPr="00A30C4C" w:rsidRDefault="00C61FF5" w:rsidP="00C61FF5">
            <w:pPr>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 equity positions risk-weighted with 370% in accordance with Article 471(2) CRR </w:t>
            </w:r>
          </w:p>
          <w:p w14:paraId="2CB3A9BA" w14:textId="77777777" w:rsidR="00C61FF5" w:rsidRPr="00A30C4C" w:rsidRDefault="00C61FF5" w:rsidP="00C61FF5">
            <w:pPr>
              <w:rPr>
                <w:rStyle w:val="FormatvorlageInstructionsTabelleText"/>
                <w:rFonts w:ascii="Times New Roman" w:hAnsi="Times New Roman"/>
                <w:sz w:val="24"/>
              </w:rPr>
            </w:pPr>
            <w:proofErr w:type="gramStart"/>
            <w:r w:rsidRPr="00A30C4C">
              <w:rPr>
                <w:rStyle w:val="FormatvorlageInstructionsTabelleText"/>
                <w:rFonts w:ascii="Times New Roman" w:hAnsi="Times New Roman"/>
                <w:sz w:val="24"/>
              </w:rPr>
              <w:t>shall</w:t>
            </w:r>
            <w:proofErr w:type="gramEnd"/>
            <w:r w:rsidRPr="00A30C4C">
              <w:rPr>
                <w:rStyle w:val="FormatvorlageInstructionsTabelleText"/>
                <w:rFonts w:ascii="Times New Roman" w:hAnsi="Times New Roman"/>
                <w:sz w:val="24"/>
              </w:rPr>
              <w:t xml:space="preserve"> be reported in row 110.</w:t>
            </w:r>
          </w:p>
        </w:tc>
      </w:tr>
      <w:tr w:rsidR="00C61FF5" w:rsidRPr="00A30C4C"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A30C4C" w:rsidRDefault="00C61FF5" w:rsidP="00C61FF5">
            <w:pPr>
              <w:rPr>
                <w:rStyle w:val="InstructionsTabelleText"/>
                <w:rFonts w:ascii="Times New Roman" w:hAnsi="Times New Roman"/>
                <w:sz w:val="24"/>
              </w:rPr>
            </w:pPr>
            <w:r w:rsidRPr="00A30C4C">
              <w:rPr>
                <w:rStyle w:val="InstructionsTabelleText"/>
                <w:rFonts w:ascii="Times New Roman" w:hAnsi="Times New Roman"/>
                <w:sz w:val="24"/>
              </w:rPr>
              <w:t>CR EQU IRB 2</w:t>
            </w:r>
          </w:p>
          <w:p w14:paraId="7BAE5549" w14:textId="77777777" w:rsidR="00745369" w:rsidRPr="00A30C4C"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BREAKDOWN OF TOTAL EXPOSURES UNDER THE PD/LGD APRROACH BY OBLIGOR GRADES:</w:t>
            </w:r>
          </w:p>
          <w:p w14:paraId="3CBD70B6" w14:textId="37C022DE" w:rsidR="00745369" w:rsidRPr="00A30C4C" w:rsidRDefault="00C61FF5" w:rsidP="00450A2E">
            <w:pPr>
              <w:keepNext/>
              <w:spacing w:beforeLines="60" w:before="144" w:afterLines="60" w:after="144"/>
              <w:rPr>
                <w:rStyle w:val="InstructionsTabelleText"/>
                <w:rFonts w:ascii="Times New Roman" w:hAnsi="Times New Roman"/>
                <w:sz w:val="24"/>
              </w:rPr>
            </w:pPr>
            <w:r w:rsidRPr="00A30C4C">
              <w:rPr>
                <w:rStyle w:val="InstructionsTabelleText"/>
                <w:rFonts w:ascii="Times New Roman" w:hAnsi="Times New Roman"/>
                <w:sz w:val="24"/>
              </w:rPr>
              <w:t xml:space="preserve">Institutions applying the </w:t>
            </w:r>
            <w:r w:rsidRPr="00A30C4C">
              <w:rPr>
                <w:rStyle w:val="InstructionsTabelleText"/>
                <w:rFonts w:ascii="Times New Roman" w:hAnsi="Times New Roman"/>
                <w:sz w:val="24"/>
                <w:lang w:eastAsia="de-DE"/>
              </w:rPr>
              <w:t xml:space="preserve">PD/LGD approach (Article 155(3) </w:t>
            </w:r>
            <w:r w:rsidR="00C7103D" w:rsidRPr="00A30C4C">
              <w:rPr>
                <w:rStyle w:val="InstructionsTabelleText"/>
                <w:rFonts w:ascii="Times New Roman" w:hAnsi="Times New Roman"/>
                <w:sz w:val="24"/>
                <w:lang w:eastAsia="de-DE"/>
              </w:rPr>
              <w:t>CRR</w:t>
            </w:r>
            <w:r w:rsidRPr="00A30C4C">
              <w:rPr>
                <w:rStyle w:val="InstructionsTabelleText"/>
                <w:rFonts w:ascii="Times New Roman" w:hAnsi="Times New Roman"/>
                <w:sz w:val="24"/>
                <w:lang w:eastAsia="de-DE"/>
              </w:rPr>
              <w:t>)</w:t>
            </w:r>
            <w:r w:rsidR="00AA7658" w:rsidRPr="00A30C4C">
              <w:rPr>
                <w:rStyle w:val="InstructionsTabelleText"/>
                <w:rFonts w:ascii="Times New Roman" w:hAnsi="Times New Roman"/>
                <w:sz w:val="24"/>
                <w:lang w:eastAsia="de-DE"/>
              </w:rPr>
              <w:t xml:space="preserve"> shall </w:t>
            </w:r>
            <w:r w:rsidRPr="00A30C4C">
              <w:rPr>
                <w:rStyle w:val="InstructionsTabelleText"/>
                <w:rFonts w:ascii="Times New Roman" w:hAnsi="Times New Roman"/>
                <w:sz w:val="24"/>
              </w:rPr>
              <w:t>report the</w:t>
            </w:r>
            <w:r w:rsidR="00AA7658" w:rsidRPr="00A30C4C">
              <w:rPr>
                <w:rStyle w:val="InstructionsTabelleText"/>
                <w:rFonts w:ascii="Times New Roman" w:hAnsi="Times New Roman"/>
                <w:sz w:val="24"/>
              </w:rPr>
              <w:t xml:space="preserve"> required </w:t>
            </w:r>
            <w:r w:rsidRPr="00A30C4C">
              <w:rPr>
                <w:rStyle w:val="InstructionsTabelleText"/>
                <w:rFonts w:ascii="Times New Roman" w:hAnsi="Times New Roman"/>
                <w:sz w:val="24"/>
              </w:rPr>
              <w:t>information in the CR EQU IRB 2 template.</w:t>
            </w:r>
          </w:p>
          <w:p w14:paraId="4A99D5E0" w14:textId="7EE2DEA1" w:rsidR="00C61FF5" w:rsidRPr="00A30C4C" w:rsidRDefault="00D021AF" w:rsidP="00C61FF5">
            <w:pPr>
              <w:rPr>
                <w:rStyle w:val="InstructionsTabelleberschrift"/>
                <w:rFonts w:ascii="Times New Roman" w:hAnsi="Times New Roman"/>
                <w:b w:val="0"/>
                <w:bCs w:val="0"/>
                <w:sz w:val="24"/>
                <w:u w:val="none"/>
              </w:rPr>
            </w:pPr>
            <w:r w:rsidRPr="00A30C4C">
              <w:rPr>
                <w:rStyle w:val="InstructionsTabelleText"/>
                <w:rFonts w:ascii="Times New Roman" w:hAnsi="Times New Roman"/>
                <w:sz w:val="24"/>
              </w:rPr>
              <w:t>I</w:t>
            </w:r>
            <w:r w:rsidR="00C61FF5" w:rsidRPr="00A30C4C">
              <w:rPr>
                <w:rStyle w:val="InstructionsTabelleText"/>
                <w:rFonts w:ascii="Times New Roman" w:hAnsi="Times New Roman"/>
                <w:sz w:val="24"/>
              </w:rPr>
              <w:t xml:space="preserve">nstitutions using the </w:t>
            </w:r>
            <w:r w:rsidR="00C61FF5" w:rsidRPr="00A30C4C">
              <w:rPr>
                <w:rStyle w:val="InstructionsTabelleText"/>
                <w:rFonts w:ascii="Times New Roman" w:hAnsi="Times New Roman"/>
                <w:sz w:val="24"/>
                <w:lang w:eastAsia="de-DE"/>
              </w:rPr>
              <w:t xml:space="preserve">PD/LGD approach </w:t>
            </w:r>
            <w:r w:rsidRPr="00A30C4C">
              <w:rPr>
                <w:rStyle w:val="InstructionsTabelleText"/>
                <w:rFonts w:ascii="Times New Roman" w:hAnsi="Times New Roman"/>
                <w:sz w:val="24"/>
                <w:lang w:eastAsia="de-DE"/>
              </w:rPr>
              <w:t xml:space="preserve">that </w:t>
            </w:r>
            <w:r w:rsidR="00C61FF5" w:rsidRPr="00A30C4C">
              <w:rPr>
                <w:rStyle w:val="InstructionsTabelleText"/>
                <w:rFonts w:ascii="Times New Roman" w:hAnsi="Times New Roman"/>
                <w:sz w:val="24"/>
              </w:rPr>
              <w:t xml:space="preserve">apply a unique rating system or </w:t>
            </w:r>
            <w:r w:rsidRPr="00A30C4C">
              <w:rPr>
                <w:rStyle w:val="InstructionsTabelleText"/>
                <w:rFonts w:ascii="Times New Roman" w:hAnsi="Times New Roman"/>
                <w:sz w:val="24"/>
              </w:rPr>
              <w:t xml:space="preserve">that </w:t>
            </w:r>
            <w:r w:rsidR="00C61FF5" w:rsidRPr="00A30C4C">
              <w:rPr>
                <w:rStyle w:val="InstructionsTabelleText"/>
                <w:rFonts w:ascii="Times New Roman" w:hAnsi="Times New Roman"/>
                <w:sz w:val="24"/>
              </w:rPr>
              <w:t xml:space="preserve">are able to report </w:t>
            </w:r>
            <w:r w:rsidR="00BB22D4" w:rsidRPr="00A30C4C">
              <w:rPr>
                <w:rStyle w:val="InstructionsTabelleText"/>
                <w:rFonts w:ascii="Times New Roman" w:hAnsi="Times New Roman"/>
                <w:sz w:val="24"/>
              </w:rPr>
              <w:t>in accordance with</w:t>
            </w:r>
            <w:r w:rsidR="00C61FF5" w:rsidRPr="00A30C4C">
              <w:rPr>
                <w:rStyle w:val="InstructionsTabelleText"/>
                <w:rFonts w:ascii="Times New Roman" w:hAnsi="Times New Roman"/>
                <w:sz w:val="24"/>
              </w:rPr>
              <w:t xml:space="preserve"> an internal master scale </w:t>
            </w:r>
            <w:r w:rsidRPr="00A30C4C">
              <w:rPr>
                <w:rStyle w:val="InstructionsTabelleText"/>
                <w:rFonts w:ascii="Times New Roman" w:hAnsi="Times New Roman"/>
                <w:sz w:val="24"/>
              </w:rPr>
              <w:t xml:space="preserve">shall </w:t>
            </w:r>
            <w:r w:rsidR="00C61FF5" w:rsidRPr="00A30C4C">
              <w:rPr>
                <w:rStyle w:val="InstructionsTabelleText"/>
                <w:rFonts w:ascii="Times New Roman" w:hAnsi="Times New Roman"/>
                <w:sz w:val="24"/>
              </w:rPr>
              <w:t>report in CR EQU IRB 2 the rating grades or pools associated to this unique rating system/master</w:t>
            </w:r>
            <w:r w:rsidRPr="00A30C4C">
              <w:rPr>
                <w:rStyle w:val="InstructionsTabelleText"/>
                <w:rFonts w:ascii="Times New Roman" w:hAnsi="Times New Roman"/>
                <w:sz w:val="24"/>
              </w:rPr>
              <w:t xml:space="preserve"> </w:t>
            </w:r>
            <w:r w:rsidR="00C61FF5" w:rsidRPr="00A30C4C">
              <w:rPr>
                <w:rStyle w:val="InstructionsTabelleText"/>
                <w:rFonts w:ascii="Times New Roman" w:hAnsi="Times New Roman"/>
                <w:sz w:val="24"/>
              </w:rPr>
              <w:t xml:space="preserve">scale. In any other case, the different rating systems </w:t>
            </w:r>
            <w:proofErr w:type="gramStart"/>
            <w:r w:rsidR="00C61FF5" w:rsidRPr="00A30C4C">
              <w:rPr>
                <w:rStyle w:val="InstructionsTabelleText"/>
                <w:rFonts w:ascii="Times New Roman" w:hAnsi="Times New Roman"/>
                <w:sz w:val="24"/>
              </w:rPr>
              <w:t xml:space="preserve">shall be merged and ordered </w:t>
            </w:r>
            <w:r w:rsidR="00BB22D4" w:rsidRPr="00A30C4C">
              <w:rPr>
                <w:rStyle w:val="InstructionsTabelleText"/>
                <w:rFonts w:ascii="Times New Roman" w:hAnsi="Times New Roman"/>
                <w:sz w:val="24"/>
              </w:rPr>
              <w:t>in accordance with</w:t>
            </w:r>
            <w:r w:rsidR="00C61FF5" w:rsidRPr="00A30C4C">
              <w:rPr>
                <w:rStyle w:val="InstructionsTabelleText"/>
                <w:rFonts w:ascii="Times New Roman" w:hAnsi="Times New Roman"/>
                <w:sz w:val="24"/>
              </w:rPr>
              <w:t xml:space="preserve"> the following criteria</w:t>
            </w:r>
            <w:proofErr w:type="gramEnd"/>
            <w:r w:rsidR="00C61FF5" w:rsidRPr="00A30C4C">
              <w:rPr>
                <w:rStyle w:val="InstructionsTabelleText"/>
                <w:rFonts w:ascii="Times New Roman" w:hAnsi="Times New Roman"/>
                <w:sz w:val="24"/>
              </w:rPr>
              <w:t>: Obligor grades or pools of the different rating systems shall be pooled together and ordered from the lower PD assigned to each obligor grade or pool to the higher.</w:t>
            </w:r>
          </w:p>
        </w:tc>
      </w:tr>
    </w:tbl>
    <w:p w14:paraId="6FA66299" w14:textId="77777777" w:rsidR="00633DEB" w:rsidRPr="00A30C4C" w:rsidRDefault="00633DEB">
      <w:pPr>
        <w:spacing w:before="0" w:after="0"/>
        <w:jc w:val="left"/>
        <w:rPr>
          <w:rStyle w:val="InstructionsTabelleText"/>
          <w:rFonts w:ascii="Times New Roman" w:hAnsi="Times New Roman"/>
          <w:sz w:val="24"/>
        </w:rPr>
      </w:pPr>
    </w:p>
    <w:p w14:paraId="5D217367"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65" w:name="_Toc310415035"/>
      <w:bookmarkStart w:id="366" w:name="_Toc360188372"/>
      <w:bookmarkStart w:id="367" w:name="_Toc473560923"/>
      <w:bookmarkStart w:id="368" w:name="_Toc7084208"/>
      <w:r w:rsidRPr="00A30C4C">
        <w:rPr>
          <w:rFonts w:ascii="Times New Roman" w:hAnsi="Times New Roman" w:cs="Times New Roman"/>
          <w:sz w:val="24"/>
          <w:u w:val="none"/>
          <w:lang w:val="en-GB"/>
        </w:rPr>
        <w:t>3.6.</w:t>
      </w:r>
      <w:r w:rsidRPr="00A30C4C">
        <w:rPr>
          <w:rFonts w:ascii="Times New Roman" w:hAnsi="Times New Roman" w:cs="Times New Roman"/>
          <w:sz w:val="24"/>
          <w:u w:val="none"/>
          <w:lang w:val="en-GB"/>
        </w:rPr>
        <w:tab/>
      </w:r>
      <w:r w:rsidR="009769DE" w:rsidRPr="00A30C4C">
        <w:rPr>
          <w:rFonts w:ascii="Times New Roman" w:hAnsi="Times New Roman" w:cs="Times New Roman"/>
          <w:sz w:val="24"/>
          <w:lang w:val="en-GB"/>
        </w:rPr>
        <w:t xml:space="preserve">C 11.00 </w:t>
      </w:r>
      <w:r w:rsidR="00612780" w:rsidRPr="00A30C4C">
        <w:rPr>
          <w:rFonts w:ascii="Times New Roman" w:hAnsi="Times New Roman" w:cs="Times New Roman"/>
          <w:sz w:val="24"/>
          <w:lang w:val="en-GB"/>
        </w:rPr>
        <w:t>– Settlement/Delivery Risk</w:t>
      </w:r>
      <w:bookmarkEnd w:id="365"/>
      <w:bookmarkEnd w:id="366"/>
      <w:r w:rsidR="00612780" w:rsidRPr="00A30C4C">
        <w:rPr>
          <w:rFonts w:ascii="Times New Roman" w:hAnsi="Times New Roman" w:cs="Times New Roman"/>
          <w:sz w:val="24"/>
          <w:lang w:val="en-GB"/>
        </w:rPr>
        <w:t xml:space="preserve"> </w:t>
      </w:r>
      <w:r w:rsidR="009769DE" w:rsidRPr="00A30C4C">
        <w:rPr>
          <w:rFonts w:ascii="Times New Roman" w:hAnsi="Times New Roman" w:cs="Times New Roman"/>
          <w:sz w:val="24"/>
          <w:lang w:val="en-GB"/>
        </w:rPr>
        <w:t>(CR SETT)</w:t>
      </w:r>
      <w:bookmarkEnd w:id="367"/>
      <w:bookmarkEnd w:id="368"/>
    </w:p>
    <w:p w14:paraId="67551EF1"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69" w:name="_Toc262568045"/>
      <w:bookmarkStart w:id="370" w:name="_Toc295829924"/>
      <w:bookmarkStart w:id="371" w:name="_Toc310415036"/>
      <w:bookmarkStart w:id="372" w:name="_Toc360188373"/>
      <w:bookmarkStart w:id="373" w:name="_Toc473560924"/>
      <w:bookmarkStart w:id="374" w:name="_Toc7084209"/>
      <w:r w:rsidRPr="00A30C4C">
        <w:rPr>
          <w:rFonts w:ascii="Times New Roman" w:hAnsi="Times New Roman" w:cs="Times New Roman"/>
          <w:sz w:val="24"/>
          <w:u w:val="none"/>
          <w:lang w:val="en-GB"/>
        </w:rPr>
        <w:t>3.6.1.</w:t>
      </w:r>
      <w:r w:rsidRPr="00A30C4C">
        <w:rPr>
          <w:rFonts w:ascii="Times New Roman" w:hAnsi="Times New Roman" w:cs="Times New Roman"/>
          <w:sz w:val="24"/>
          <w:u w:val="none"/>
          <w:lang w:val="en-GB"/>
        </w:rPr>
        <w:tab/>
      </w:r>
      <w:r w:rsidR="00612780" w:rsidRPr="00A30C4C">
        <w:rPr>
          <w:rFonts w:ascii="Times New Roman" w:hAnsi="Times New Roman" w:cs="Times New Roman"/>
          <w:sz w:val="24"/>
          <w:lang w:val="en-GB"/>
        </w:rPr>
        <w:t>General remarks</w:t>
      </w:r>
      <w:bookmarkEnd w:id="369"/>
      <w:bookmarkEnd w:id="370"/>
      <w:bookmarkEnd w:id="371"/>
      <w:bookmarkEnd w:id="372"/>
      <w:bookmarkEnd w:id="373"/>
      <w:bookmarkEnd w:id="374"/>
    </w:p>
    <w:p w14:paraId="4790EC4D" w14:textId="03F851B3" w:rsidR="00612780" w:rsidRPr="00A30C4C" w:rsidRDefault="00125707" w:rsidP="00C37B29">
      <w:pPr>
        <w:pStyle w:val="InstructionsText2"/>
        <w:numPr>
          <w:ilvl w:val="0"/>
          <w:numId w:val="0"/>
        </w:numPr>
        <w:ind w:left="993"/>
      </w:pPr>
      <w:r w:rsidRPr="00A30C4C">
        <w:t>93.</w:t>
      </w:r>
      <w:r w:rsidRPr="00A30C4C">
        <w:tab/>
      </w:r>
      <w:r w:rsidR="00612780" w:rsidRPr="00A30C4C">
        <w:t xml:space="preserve">This template requests information on both trading and non-trading book transactions which are unsettled after their due delivery dates, and their corresponding own funds requirements for settlement risk </w:t>
      </w:r>
      <w:r w:rsidR="00D021AF" w:rsidRPr="00A30C4C">
        <w:t xml:space="preserve">as referred to </w:t>
      </w:r>
      <w:r w:rsidR="00BB22D4" w:rsidRPr="00A30C4C">
        <w:t xml:space="preserve">in </w:t>
      </w:r>
      <w:r w:rsidR="00133396" w:rsidRPr="00A30C4C">
        <w:t>point (c)</w:t>
      </w:r>
      <w:r w:rsidR="00242134">
        <w:t>(ii)</w:t>
      </w:r>
      <w:r w:rsidR="00133396" w:rsidRPr="00A30C4C">
        <w:t xml:space="preserve"> of Article </w:t>
      </w:r>
      <w:r w:rsidR="00612780" w:rsidRPr="00A30C4C">
        <w:t xml:space="preserve">92(3) and </w:t>
      </w:r>
      <w:r w:rsidR="00133396" w:rsidRPr="00A30C4C">
        <w:t xml:space="preserve">Article </w:t>
      </w:r>
      <w:r w:rsidR="00612780" w:rsidRPr="00A30C4C">
        <w:t xml:space="preserve">378 </w:t>
      </w:r>
      <w:r w:rsidR="00C7103D" w:rsidRPr="00A30C4C">
        <w:t>CRR</w:t>
      </w:r>
      <w:r w:rsidR="00612780" w:rsidRPr="00A30C4C">
        <w:t xml:space="preserve">. </w:t>
      </w:r>
    </w:p>
    <w:p w14:paraId="1DC61D44" w14:textId="77777777" w:rsidR="00612780" w:rsidRPr="00A30C4C" w:rsidRDefault="00125707" w:rsidP="00C37B29">
      <w:pPr>
        <w:pStyle w:val="InstructionsText2"/>
        <w:numPr>
          <w:ilvl w:val="0"/>
          <w:numId w:val="0"/>
        </w:numPr>
        <w:ind w:left="993"/>
      </w:pPr>
      <w:r w:rsidRPr="00A30C4C">
        <w:t>94.</w:t>
      </w:r>
      <w:r w:rsidRPr="00A30C4C">
        <w:tab/>
      </w:r>
      <w:r w:rsidR="00612780" w:rsidRPr="00A30C4C">
        <w:t xml:space="preserve">Institutions </w:t>
      </w:r>
      <w:r w:rsidR="00133396" w:rsidRPr="00A30C4C">
        <w:t xml:space="preserve">shall </w:t>
      </w:r>
      <w:r w:rsidR="00612780" w:rsidRPr="00A30C4C">
        <w:t xml:space="preserve">report in the CR SETT template information on the settlement/delivery risk in connection with debt instruments, equities, foreign currencies and commodities held in their trading or non-trading book. </w:t>
      </w:r>
    </w:p>
    <w:p w14:paraId="545D84A1" w14:textId="5D66B72A" w:rsidR="00612780" w:rsidRPr="00A30C4C" w:rsidRDefault="00125707" w:rsidP="00C37B29">
      <w:pPr>
        <w:pStyle w:val="InstructionsText2"/>
        <w:numPr>
          <w:ilvl w:val="0"/>
          <w:numId w:val="0"/>
        </w:numPr>
        <w:ind w:left="993"/>
      </w:pPr>
      <w:r w:rsidRPr="00A30C4C">
        <w:t>95.</w:t>
      </w:r>
      <w:r w:rsidRPr="00A30C4C">
        <w:tab/>
      </w:r>
      <w:r w:rsidR="00BB22D4" w:rsidRPr="00A30C4C">
        <w:t>In accordance with</w:t>
      </w:r>
      <w:r w:rsidR="00612780" w:rsidRPr="00A30C4C">
        <w:t xml:space="preserve"> Article 378 </w:t>
      </w:r>
      <w:r w:rsidR="00C7103D" w:rsidRPr="00A30C4C">
        <w:t>CRR</w:t>
      </w:r>
      <w:r w:rsidR="00612780" w:rsidRPr="00A30C4C">
        <w:t xml:space="preserve">, repurchase transactions, securities or commodities lending and securities or commodities borrowing in connection with debt instruments, equities, foreign currencies and commodities are not subject to </w:t>
      </w:r>
      <w:r w:rsidR="00A16FFF">
        <w:t xml:space="preserve">own funds requirements for </w:t>
      </w:r>
      <w:r w:rsidR="00612780" w:rsidRPr="00A30C4C">
        <w:t xml:space="preserve">settlement/delivery risk. Note </w:t>
      </w:r>
      <w:proofErr w:type="gramStart"/>
      <w:r w:rsidR="00612780" w:rsidRPr="00A30C4C">
        <w:t>however</w:t>
      </w:r>
      <w:proofErr w:type="gramEnd"/>
      <w:r w:rsidR="00612780" w:rsidRPr="00A30C4C">
        <w:t xml:space="preserve"> that, derivatives and long settlement transactions unsettled after their due delivery dates </w:t>
      </w:r>
      <w:r w:rsidR="006C4A8F">
        <w:t>shall</w:t>
      </w:r>
      <w:r w:rsidR="00612780" w:rsidRPr="00A30C4C">
        <w:t xml:space="preserve"> nevertheless </w:t>
      </w:r>
      <w:r w:rsidR="006C4A8F">
        <w:t xml:space="preserve">be </w:t>
      </w:r>
      <w:r w:rsidR="00612780" w:rsidRPr="00A30C4C">
        <w:t xml:space="preserve">subject to own funds requirements for settlement/delivery risk as determined in Article 378 </w:t>
      </w:r>
      <w:r w:rsidR="00C7103D" w:rsidRPr="00A30C4C">
        <w:t>CRR</w:t>
      </w:r>
      <w:r w:rsidR="00612780" w:rsidRPr="00A30C4C">
        <w:t>.</w:t>
      </w:r>
    </w:p>
    <w:p w14:paraId="22B606E8" w14:textId="7D57A456" w:rsidR="00612780" w:rsidRPr="00A30C4C" w:rsidRDefault="00125707" w:rsidP="00C37B29">
      <w:pPr>
        <w:pStyle w:val="InstructionsText2"/>
        <w:numPr>
          <w:ilvl w:val="0"/>
          <w:numId w:val="0"/>
        </w:numPr>
        <w:ind w:left="993"/>
      </w:pPr>
      <w:r w:rsidRPr="00A30C4C">
        <w:lastRenderedPageBreak/>
        <w:t>96.</w:t>
      </w:r>
      <w:r w:rsidRPr="00A30C4C">
        <w:tab/>
      </w:r>
      <w:r w:rsidR="00612780" w:rsidRPr="00A30C4C">
        <w:t xml:space="preserve">In case of unsettled transactions after the due delivery date, institutions </w:t>
      </w:r>
      <w:r w:rsidR="00133396" w:rsidRPr="00A30C4C">
        <w:t xml:space="preserve">shall </w:t>
      </w:r>
      <w:r w:rsidR="00612780" w:rsidRPr="00A30C4C">
        <w:t>calculate the price difference to which they are exposed. Th</w:t>
      </w:r>
      <w:r w:rsidR="00D021AF" w:rsidRPr="00A30C4C">
        <w:t>at</w:t>
      </w:r>
      <w:r w:rsidR="00612780" w:rsidRPr="00A30C4C">
        <w:t xml:space="preserve"> is the difference between the agreed settlement price for the debt instrument, equity, foreign currency or commodity in question and its current market value, where the difference could involve a loss for the institution. </w:t>
      </w:r>
    </w:p>
    <w:p w14:paraId="3C33B3C5" w14:textId="433DF7A1" w:rsidR="00612780" w:rsidRPr="00A30C4C" w:rsidRDefault="00125707" w:rsidP="00C37B29">
      <w:pPr>
        <w:pStyle w:val="InstructionsText2"/>
        <w:numPr>
          <w:ilvl w:val="0"/>
          <w:numId w:val="0"/>
        </w:numPr>
        <w:ind w:left="993"/>
      </w:pPr>
      <w:r w:rsidRPr="00A30C4C">
        <w:t>97.</w:t>
      </w:r>
      <w:r w:rsidRPr="00A30C4C">
        <w:tab/>
      </w:r>
      <w:r w:rsidR="00612780" w:rsidRPr="00A30C4C">
        <w:t xml:space="preserve">Institutions </w:t>
      </w:r>
      <w:r w:rsidR="00133396" w:rsidRPr="00A30C4C">
        <w:t xml:space="preserve">shall </w:t>
      </w:r>
      <w:r w:rsidR="00612780" w:rsidRPr="00A30C4C">
        <w:t>multiply th</w:t>
      </w:r>
      <w:r w:rsidR="00D021AF" w:rsidRPr="00A30C4C">
        <w:t>at</w:t>
      </w:r>
      <w:r w:rsidR="00612780" w:rsidRPr="00A30C4C">
        <w:t xml:space="preserve"> difference by the appropriate factor of Table 1 of Article 378 </w:t>
      </w:r>
      <w:r w:rsidR="00C7103D" w:rsidRPr="00A30C4C">
        <w:t>CRR</w:t>
      </w:r>
      <w:r w:rsidR="00612780" w:rsidRPr="00A30C4C">
        <w:t xml:space="preserve"> to determine the corresponding own funds requirements.</w:t>
      </w:r>
    </w:p>
    <w:p w14:paraId="26845CF7" w14:textId="17CD59B8" w:rsidR="00612780" w:rsidRPr="00A30C4C" w:rsidRDefault="00125707" w:rsidP="00C37B29">
      <w:pPr>
        <w:pStyle w:val="InstructionsText2"/>
        <w:numPr>
          <w:ilvl w:val="0"/>
          <w:numId w:val="0"/>
        </w:numPr>
        <w:ind w:left="993"/>
      </w:pPr>
      <w:r w:rsidRPr="00A30C4C">
        <w:t>98.</w:t>
      </w:r>
      <w:r w:rsidRPr="00A30C4C">
        <w:tab/>
      </w:r>
      <w:r w:rsidR="00BB22D4" w:rsidRPr="00A30C4C">
        <w:t>In accordance with</w:t>
      </w:r>
      <w:r w:rsidR="00612780" w:rsidRPr="00A30C4C">
        <w:t xml:space="preserve"> </w:t>
      </w:r>
      <w:r w:rsidR="00D021AF" w:rsidRPr="00A30C4C">
        <w:t xml:space="preserve">point (b) of </w:t>
      </w:r>
      <w:r w:rsidR="00612780" w:rsidRPr="00A30C4C">
        <w:t>Article 92(4)</w:t>
      </w:r>
      <w:r w:rsidR="00D021AF" w:rsidRPr="00A30C4C">
        <w:t xml:space="preserve"> CRR</w:t>
      </w:r>
      <w:r w:rsidR="00612780" w:rsidRPr="00A30C4C">
        <w:t>, the own funds requirements for settlement/delivery risk shall be multiplied by 12</w:t>
      </w:r>
      <w:proofErr w:type="gramStart"/>
      <w:r w:rsidR="00D021AF" w:rsidRPr="00A30C4C">
        <w:t>,</w:t>
      </w:r>
      <w:r w:rsidR="00612780" w:rsidRPr="00A30C4C">
        <w:t>5</w:t>
      </w:r>
      <w:proofErr w:type="gramEnd"/>
      <w:r w:rsidR="00612780" w:rsidRPr="00A30C4C">
        <w:t xml:space="preserve"> to calculate the risk exposure amount.</w:t>
      </w:r>
    </w:p>
    <w:p w14:paraId="3EEF45C0" w14:textId="24A8C6AE" w:rsidR="00612780" w:rsidRPr="00A30C4C" w:rsidRDefault="00125707" w:rsidP="00C37B29">
      <w:pPr>
        <w:pStyle w:val="InstructionsText2"/>
        <w:numPr>
          <w:ilvl w:val="0"/>
          <w:numId w:val="0"/>
        </w:numPr>
        <w:ind w:left="993"/>
      </w:pPr>
      <w:r w:rsidRPr="00A30C4C">
        <w:t>99.</w:t>
      </w:r>
      <w:r w:rsidRPr="00A30C4C">
        <w:tab/>
      </w:r>
      <w:r w:rsidR="00612780" w:rsidRPr="00A30C4C">
        <w:t xml:space="preserve">Note that own funds requirements for free deliveries as laid down in Article 379 </w:t>
      </w:r>
      <w:r w:rsidR="00C7103D" w:rsidRPr="00A30C4C">
        <w:t>CRR</w:t>
      </w:r>
      <w:r w:rsidR="00612780" w:rsidRPr="00A30C4C">
        <w:t xml:space="preserve"> are not within the scope of the CR SETT template</w:t>
      </w:r>
      <w:r w:rsidR="00D021AF" w:rsidRPr="00A30C4C">
        <w:t>.</w:t>
      </w:r>
      <w:r w:rsidR="00612780" w:rsidRPr="00A30C4C">
        <w:t xml:space="preserve"> </w:t>
      </w:r>
      <w:r w:rsidR="00D021AF" w:rsidRPr="00A30C4C">
        <w:t xml:space="preserve">Those own funds </w:t>
      </w:r>
      <w:proofErr w:type="gramStart"/>
      <w:r w:rsidR="00D021AF" w:rsidRPr="00A30C4C">
        <w:t xml:space="preserve">requirements </w:t>
      </w:r>
      <w:r w:rsidR="00612780" w:rsidRPr="00A30C4C">
        <w:t xml:space="preserve"> shall</w:t>
      </w:r>
      <w:proofErr w:type="gramEnd"/>
      <w:r w:rsidR="00612780" w:rsidRPr="00A30C4C">
        <w:t xml:space="preserve"> be reported in the credit risk templates (CR SA, CR IRB).</w:t>
      </w:r>
    </w:p>
    <w:p w14:paraId="7C539E4E"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75" w:name="_Toc310415037"/>
      <w:bookmarkStart w:id="376" w:name="_Toc360188374"/>
      <w:bookmarkStart w:id="377" w:name="_Toc473560925"/>
      <w:bookmarkStart w:id="378" w:name="_Toc7084210"/>
      <w:r w:rsidRPr="00302C3F">
        <w:rPr>
          <w:rFonts w:ascii="Times New Roman" w:hAnsi="Times New Roman" w:cs="Times New Roman"/>
          <w:sz w:val="24"/>
          <w:u w:val="none"/>
          <w:lang w:val="en-GB"/>
        </w:rPr>
        <w:t>3.6.2.</w:t>
      </w:r>
      <w:r w:rsidRPr="00302C3F">
        <w:rPr>
          <w:rFonts w:ascii="Times New Roman" w:hAnsi="Times New Roman" w:cs="Times New Roman"/>
          <w:sz w:val="24"/>
          <w:u w:val="none"/>
          <w:lang w:val="en-GB"/>
        </w:rPr>
        <w:tab/>
      </w:r>
      <w:r w:rsidR="00612780" w:rsidRPr="00302C3F">
        <w:rPr>
          <w:rFonts w:ascii="Times New Roman" w:hAnsi="Times New Roman" w:cs="Times New Roman"/>
          <w:sz w:val="24"/>
          <w:lang w:val="en-GB"/>
        </w:rPr>
        <w:t>Instructions concerning specific positions</w:t>
      </w:r>
      <w:bookmarkEnd w:id="375"/>
      <w:bookmarkEnd w:id="376"/>
      <w:bookmarkEnd w:id="377"/>
      <w:bookmarkEnd w:id="3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A30C4C" w14:paraId="5575C142" w14:textId="77777777" w:rsidTr="00672D2A">
        <w:tc>
          <w:tcPr>
            <w:tcW w:w="8856" w:type="dxa"/>
            <w:gridSpan w:val="2"/>
            <w:shd w:val="clear" w:color="auto" w:fill="CCCCCC"/>
          </w:tcPr>
          <w:p w14:paraId="2EED0216" w14:textId="77777777" w:rsidR="00745369" w:rsidRPr="00A30C4C" w:rsidRDefault="00612780" w:rsidP="00EA0BAB">
            <w:pPr>
              <w:spacing w:beforeLines="60" w:before="144" w:afterLines="60" w:after="144"/>
              <w:rPr>
                <w:rFonts w:ascii="Times New Roman" w:hAnsi="Times New Roman"/>
                <w:b/>
                <w:sz w:val="24"/>
              </w:rPr>
            </w:pPr>
            <w:r w:rsidRPr="00A30C4C">
              <w:rPr>
                <w:rFonts w:ascii="Times New Roman" w:hAnsi="Times New Roman"/>
                <w:b/>
                <w:sz w:val="24"/>
              </w:rPr>
              <w:t>Columns</w:t>
            </w:r>
          </w:p>
        </w:tc>
      </w:tr>
      <w:tr w:rsidR="00612780" w:rsidRPr="00A30C4C" w14:paraId="60A7F75E" w14:textId="77777777" w:rsidTr="00672D2A">
        <w:tc>
          <w:tcPr>
            <w:tcW w:w="852" w:type="dxa"/>
          </w:tcPr>
          <w:p w14:paraId="2183F4D1"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010</w:t>
            </w:r>
          </w:p>
        </w:tc>
        <w:tc>
          <w:tcPr>
            <w:tcW w:w="8004" w:type="dxa"/>
          </w:tcPr>
          <w:p w14:paraId="5E53C8B8"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UNSETTLED TRANSACTIONS AT SETTLEMENT PRICE</w:t>
            </w:r>
          </w:p>
          <w:p w14:paraId="4F483008" w14:textId="73FBE602"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I</w:t>
            </w:r>
            <w:r w:rsidR="00612780" w:rsidRPr="00A30C4C">
              <w:rPr>
                <w:rFonts w:ascii="Times New Roman" w:hAnsi="Times New Roman"/>
                <w:sz w:val="24"/>
              </w:rPr>
              <w:t xml:space="preserve">nstitutions </w:t>
            </w:r>
            <w:r w:rsidR="00D021AF" w:rsidRPr="00A30C4C">
              <w:rPr>
                <w:rFonts w:ascii="Times New Roman" w:hAnsi="Times New Roman"/>
                <w:sz w:val="24"/>
              </w:rPr>
              <w:t xml:space="preserve">shall </w:t>
            </w:r>
            <w:r w:rsidR="00612780" w:rsidRPr="00A30C4C">
              <w:rPr>
                <w:rFonts w:ascii="Times New Roman" w:hAnsi="Times New Roman"/>
                <w:sz w:val="24"/>
              </w:rPr>
              <w:t>report the unsettled transactions after their due delivery date at the respective agreed settlement prices</w:t>
            </w:r>
            <w:r w:rsidRPr="00A30C4C">
              <w:rPr>
                <w:rFonts w:ascii="Times New Roman" w:hAnsi="Times New Roman"/>
                <w:sz w:val="24"/>
              </w:rPr>
              <w:t xml:space="preserve"> </w:t>
            </w:r>
            <w:r>
              <w:rPr>
                <w:rFonts w:ascii="Times New Roman" w:hAnsi="Times New Roman"/>
                <w:sz w:val="24"/>
              </w:rPr>
              <w:t xml:space="preserve">as referred to in </w:t>
            </w:r>
            <w:r w:rsidRPr="00A30C4C">
              <w:rPr>
                <w:rFonts w:ascii="Times New Roman" w:hAnsi="Times New Roman"/>
                <w:sz w:val="24"/>
              </w:rPr>
              <w:t>Article 378 CRR</w:t>
            </w:r>
            <w:r w:rsidR="00612780" w:rsidRPr="00A30C4C">
              <w:rPr>
                <w:rFonts w:ascii="Times New Roman" w:hAnsi="Times New Roman"/>
                <w:sz w:val="24"/>
              </w:rPr>
              <w:t xml:space="preserve">. </w:t>
            </w:r>
          </w:p>
          <w:p w14:paraId="1F67800B" w14:textId="21B3D72F" w:rsidR="00745369" w:rsidRPr="00A30C4C" w:rsidRDefault="00612780" w:rsidP="00302C3F">
            <w:pPr>
              <w:spacing w:beforeLines="60" w:before="144" w:afterLines="60" w:after="144"/>
              <w:rPr>
                <w:rFonts w:ascii="Times New Roman" w:hAnsi="Times New Roman"/>
                <w:sz w:val="24"/>
              </w:rPr>
            </w:pPr>
            <w:r w:rsidRPr="00A30C4C">
              <w:rPr>
                <w:rFonts w:ascii="Times New Roman" w:hAnsi="Times New Roman"/>
                <w:sz w:val="24"/>
              </w:rPr>
              <w:t xml:space="preserve">All unsettled transactions </w:t>
            </w:r>
            <w:r w:rsidR="00C93697" w:rsidRPr="00A30C4C">
              <w:rPr>
                <w:rFonts w:ascii="Times New Roman" w:hAnsi="Times New Roman"/>
                <w:sz w:val="24"/>
              </w:rPr>
              <w:t>shall</w:t>
            </w:r>
            <w:r w:rsidRPr="00A30C4C">
              <w:rPr>
                <w:rFonts w:ascii="Times New Roman" w:hAnsi="Times New Roman"/>
                <w:sz w:val="24"/>
              </w:rPr>
              <w:t xml:space="preserve"> be included in this column, irrespective of whether or not they are at a gain or at a loss after the due settlement date.</w:t>
            </w:r>
          </w:p>
        </w:tc>
      </w:tr>
      <w:tr w:rsidR="00612780" w:rsidRPr="00A30C4C" w14:paraId="7D156DB1" w14:textId="77777777" w:rsidTr="00672D2A">
        <w:tc>
          <w:tcPr>
            <w:tcW w:w="852" w:type="dxa"/>
          </w:tcPr>
          <w:p w14:paraId="26C9B508"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020</w:t>
            </w:r>
          </w:p>
        </w:tc>
        <w:tc>
          <w:tcPr>
            <w:tcW w:w="8004" w:type="dxa"/>
          </w:tcPr>
          <w:p w14:paraId="2332AC41"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PRICE DIFFERENCE EXPOSURE DUE TO UNSETTLED TRANSACTIONS</w:t>
            </w:r>
          </w:p>
          <w:p w14:paraId="6A0703DD" w14:textId="44103163"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I</w:t>
            </w:r>
            <w:r w:rsidR="00612780" w:rsidRPr="00A30C4C">
              <w:rPr>
                <w:rFonts w:ascii="Times New Roman" w:hAnsi="Times New Roman"/>
                <w:sz w:val="24"/>
              </w:rPr>
              <w:t xml:space="preserve">nstitutions </w:t>
            </w:r>
            <w:r w:rsidR="00D021AF" w:rsidRPr="00A30C4C">
              <w:rPr>
                <w:rFonts w:ascii="Times New Roman" w:hAnsi="Times New Roman"/>
                <w:sz w:val="24"/>
              </w:rPr>
              <w:t xml:space="preserve">shall </w:t>
            </w:r>
            <w:r w:rsidR="00612780" w:rsidRPr="00A30C4C">
              <w:rPr>
                <w:rFonts w:ascii="Times New Roman" w:hAnsi="Times New Roman"/>
                <w:sz w:val="24"/>
              </w:rPr>
              <w:t>report the price difference between the agreed settlement price and its current market value for the debt instrument, equity, foreign currency or commodity in question, where the difference could involve a loss for the institution</w:t>
            </w:r>
            <w:r w:rsidR="00302C3F">
              <w:rPr>
                <w:rFonts w:ascii="Times New Roman" w:hAnsi="Times New Roman"/>
                <w:sz w:val="24"/>
              </w:rPr>
              <w:t>,</w:t>
            </w:r>
            <w:r>
              <w:rPr>
                <w:rFonts w:ascii="Times New Roman" w:hAnsi="Times New Roman"/>
                <w:sz w:val="24"/>
              </w:rPr>
              <w:t xml:space="preserve"> as referred to in Article 378 CRR</w:t>
            </w:r>
            <w:r w:rsidR="00612780" w:rsidRPr="00A30C4C">
              <w:rPr>
                <w:rFonts w:ascii="Times New Roman" w:hAnsi="Times New Roman"/>
                <w:sz w:val="24"/>
              </w:rPr>
              <w:t xml:space="preserve">. </w:t>
            </w:r>
          </w:p>
          <w:p w14:paraId="2A2C35B7" w14:textId="3C4384AC" w:rsidR="00745369" w:rsidRPr="00A30C4C" w:rsidRDefault="00612780" w:rsidP="00302C3F">
            <w:pPr>
              <w:spacing w:beforeLines="60" w:before="144" w:afterLines="60" w:after="144"/>
              <w:rPr>
                <w:rFonts w:ascii="Times New Roman" w:hAnsi="Times New Roman"/>
                <w:sz w:val="24"/>
              </w:rPr>
            </w:pPr>
            <w:r w:rsidRPr="00A30C4C">
              <w:rPr>
                <w:rFonts w:ascii="Times New Roman" w:hAnsi="Times New Roman"/>
                <w:sz w:val="24"/>
              </w:rPr>
              <w:t xml:space="preserve">Only unsettled transactions at a loss after the due settlement date </w:t>
            </w:r>
            <w:proofErr w:type="gramStart"/>
            <w:r w:rsidR="00C93697" w:rsidRPr="00A30C4C">
              <w:rPr>
                <w:rFonts w:ascii="Times New Roman" w:hAnsi="Times New Roman"/>
                <w:sz w:val="24"/>
              </w:rPr>
              <w:t>shall</w:t>
            </w:r>
            <w:r w:rsidRPr="00A30C4C">
              <w:rPr>
                <w:rFonts w:ascii="Times New Roman" w:hAnsi="Times New Roman"/>
                <w:sz w:val="24"/>
              </w:rPr>
              <w:t xml:space="preserve"> be reported</w:t>
            </w:r>
            <w:proofErr w:type="gramEnd"/>
            <w:r w:rsidRPr="00A30C4C">
              <w:rPr>
                <w:rFonts w:ascii="Times New Roman" w:hAnsi="Times New Roman"/>
                <w:sz w:val="24"/>
              </w:rPr>
              <w:t xml:space="preserve"> in </w:t>
            </w:r>
            <w:r w:rsidR="00302C3F">
              <w:rPr>
                <w:rFonts w:ascii="Times New Roman" w:hAnsi="Times New Roman"/>
                <w:sz w:val="24"/>
              </w:rPr>
              <w:t xml:space="preserve">this </w:t>
            </w:r>
            <w:r w:rsidRPr="00A30C4C">
              <w:rPr>
                <w:rFonts w:ascii="Times New Roman" w:hAnsi="Times New Roman"/>
                <w:sz w:val="24"/>
              </w:rPr>
              <w:t>column</w:t>
            </w:r>
            <w:r w:rsidR="00D021AF" w:rsidRPr="00A30C4C">
              <w:rPr>
                <w:rFonts w:ascii="Times New Roman" w:hAnsi="Times New Roman"/>
                <w:sz w:val="24"/>
              </w:rPr>
              <w:t>.</w:t>
            </w:r>
          </w:p>
        </w:tc>
      </w:tr>
      <w:tr w:rsidR="00612780" w:rsidRPr="00A30C4C" w14:paraId="50BA0E72" w14:textId="77777777" w:rsidTr="00672D2A">
        <w:tc>
          <w:tcPr>
            <w:tcW w:w="852" w:type="dxa"/>
          </w:tcPr>
          <w:p w14:paraId="3A1E12B1"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030</w:t>
            </w:r>
          </w:p>
        </w:tc>
        <w:tc>
          <w:tcPr>
            <w:tcW w:w="8004" w:type="dxa"/>
          </w:tcPr>
          <w:p w14:paraId="2EBFDFA7"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OWN FUNDS REQUIREMENTS</w:t>
            </w:r>
          </w:p>
          <w:p w14:paraId="11F3CADC" w14:textId="58890F22" w:rsidR="00745369" w:rsidRPr="00A30C4C" w:rsidRDefault="00612780" w:rsidP="00302C3F">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the own funds requirements calculated in accordance with Article 378 </w:t>
            </w:r>
            <w:r w:rsidR="00C7103D" w:rsidRPr="00A30C4C">
              <w:rPr>
                <w:rFonts w:ascii="Times New Roman" w:hAnsi="Times New Roman"/>
                <w:sz w:val="24"/>
              </w:rPr>
              <w:t>CRR</w:t>
            </w:r>
            <w:r w:rsidRPr="00A30C4C">
              <w:rPr>
                <w:rFonts w:ascii="Times New Roman" w:hAnsi="Times New Roman"/>
                <w:sz w:val="24"/>
              </w:rPr>
              <w:t>.</w:t>
            </w:r>
          </w:p>
        </w:tc>
      </w:tr>
      <w:tr w:rsidR="00612780" w:rsidRPr="00A30C4C" w14:paraId="30291023" w14:textId="77777777" w:rsidTr="00672D2A">
        <w:tc>
          <w:tcPr>
            <w:tcW w:w="852" w:type="dxa"/>
          </w:tcPr>
          <w:p w14:paraId="0CC911EB"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040</w:t>
            </w:r>
          </w:p>
        </w:tc>
        <w:tc>
          <w:tcPr>
            <w:tcW w:w="8004" w:type="dxa"/>
          </w:tcPr>
          <w:p w14:paraId="18C12A6F"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TOTAL SETTLEMENT RISK EXPOSURE AMOUNT</w:t>
            </w:r>
          </w:p>
          <w:p w14:paraId="4585916E" w14:textId="035C6AA0" w:rsidR="00745369" w:rsidRPr="00A30C4C" w:rsidRDefault="00612780" w:rsidP="00705025">
            <w:pPr>
              <w:spacing w:beforeLines="60" w:before="144" w:afterLines="60" w:after="144"/>
              <w:rPr>
                <w:rFonts w:ascii="Times New Roman" w:hAnsi="Times New Roman"/>
                <w:sz w:val="24"/>
              </w:rPr>
            </w:pPr>
            <w:r w:rsidRPr="00A30C4C">
              <w:rPr>
                <w:rFonts w:ascii="Times New Roman" w:hAnsi="Times New Roman"/>
                <w:sz w:val="24"/>
              </w:rPr>
              <w:t xml:space="preserve">In accordance with </w:t>
            </w:r>
            <w:r w:rsidR="00705025" w:rsidRPr="00A30C4C">
              <w:rPr>
                <w:rFonts w:ascii="Times New Roman" w:hAnsi="Times New Roman"/>
                <w:sz w:val="24"/>
              </w:rPr>
              <w:t xml:space="preserve">point (b) of </w:t>
            </w:r>
            <w:r w:rsidRPr="00A30C4C">
              <w:rPr>
                <w:rFonts w:ascii="Times New Roman" w:hAnsi="Times New Roman"/>
                <w:sz w:val="24"/>
              </w:rPr>
              <w:t xml:space="preserve">Article 92(4) </w:t>
            </w:r>
            <w:r w:rsidR="00C7103D" w:rsidRPr="00A30C4C">
              <w:rPr>
                <w:rFonts w:ascii="Times New Roman" w:hAnsi="Times New Roman"/>
                <w:sz w:val="24"/>
              </w:rPr>
              <w:t>CRR</w:t>
            </w:r>
            <w:r w:rsidRPr="00A30C4C">
              <w:rPr>
                <w:rFonts w:ascii="Times New Roman" w:hAnsi="Times New Roman"/>
                <w:sz w:val="24"/>
              </w:rPr>
              <w:t xml:space="preserve">, institutions </w:t>
            </w:r>
            <w:r w:rsidR="00D021AF" w:rsidRPr="00A30C4C">
              <w:rPr>
                <w:rFonts w:ascii="Times New Roman" w:hAnsi="Times New Roman"/>
                <w:sz w:val="24"/>
              </w:rPr>
              <w:t xml:space="preserve">shall </w:t>
            </w:r>
            <w:r w:rsidRPr="00A30C4C">
              <w:rPr>
                <w:rFonts w:ascii="Times New Roman" w:hAnsi="Times New Roman"/>
                <w:sz w:val="24"/>
              </w:rPr>
              <w:t xml:space="preserve">multiply their own funds requirements reported in column 030 by 12.5 in order to obtain the </w:t>
            </w:r>
            <w:proofErr w:type="gramStart"/>
            <w:r w:rsidRPr="00A30C4C">
              <w:rPr>
                <w:rFonts w:ascii="Times New Roman" w:hAnsi="Times New Roman"/>
                <w:sz w:val="24"/>
              </w:rPr>
              <w:t>settlement risk exposure amount</w:t>
            </w:r>
            <w:proofErr w:type="gramEnd"/>
            <w:r w:rsidRPr="00A30C4C">
              <w:rPr>
                <w:rFonts w:ascii="Times New Roman" w:hAnsi="Times New Roman"/>
                <w:sz w:val="24"/>
              </w:rPr>
              <w:t>.</w:t>
            </w:r>
          </w:p>
        </w:tc>
      </w:tr>
    </w:tbl>
    <w:p w14:paraId="325CED20" w14:textId="77777777" w:rsidR="00612780" w:rsidRPr="00A30C4C"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A30C4C" w14:paraId="073135B3" w14:textId="77777777" w:rsidTr="00672D2A">
        <w:tc>
          <w:tcPr>
            <w:tcW w:w="8862" w:type="dxa"/>
            <w:gridSpan w:val="2"/>
            <w:shd w:val="clear" w:color="auto" w:fill="CCCCCC"/>
          </w:tcPr>
          <w:p w14:paraId="3201B95F" w14:textId="77777777" w:rsidR="00745369" w:rsidRPr="00A30C4C" w:rsidRDefault="00612780" w:rsidP="00EA0BAB">
            <w:pPr>
              <w:spacing w:beforeLines="60" w:before="144" w:afterLines="60" w:after="144"/>
              <w:rPr>
                <w:rFonts w:ascii="Times New Roman" w:hAnsi="Times New Roman"/>
                <w:b/>
                <w:sz w:val="24"/>
              </w:rPr>
            </w:pPr>
            <w:r w:rsidRPr="00A30C4C">
              <w:rPr>
                <w:rFonts w:ascii="Times New Roman" w:hAnsi="Times New Roman"/>
                <w:b/>
                <w:sz w:val="24"/>
              </w:rPr>
              <w:lastRenderedPageBreak/>
              <w:t>Rows</w:t>
            </w:r>
          </w:p>
        </w:tc>
      </w:tr>
      <w:tr w:rsidR="00612780" w:rsidRPr="00A30C4C" w14:paraId="0189EB04" w14:textId="77777777" w:rsidTr="00672D2A">
        <w:tc>
          <w:tcPr>
            <w:tcW w:w="852" w:type="dxa"/>
          </w:tcPr>
          <w:p w14:paraId="05E5D2BF"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010</w:t>
            </w:r>
          </w:p>
        </w:tc>
        <w:tc>
          <w:tcPr>
            <w:tcW w:w="8010" w:type="dxa"/>
          </w:tcPr>
          <w:p w14:paraId="5CD29E23"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Total unsettled transactions in the Non-trading Book</w:t>
            </w:r>
          </w:p>
          <w:p w14:paraId="170979C3" w14:textId="71CEE16F"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aggregated information </w:t>
            </w:r>
            <w:r w:rsidR="00D021AF" w:rsidRPr="00A30C4C">
              <w:rPr>
                <w:rFonts w:ascii="Times New Roman" w:hAnsi="Times New Roman"/>
                <w:sz w:val="24"/>
              </w:rPr>
              <w:t>about</w:t>
            </w:r>
            <w:r w:rsidRPr="00A30C4C">
              <w:rPr>
                <w:rFonts w:ascii="Times New Roman" w:hAnsi="Times New Roman"/>
                <w:sz w:val="24"/>
              </w:rPr>
              <w:t xml:space="preserve"> settlement/delivery risk for non-trading book positions (</w:t>
            </w:r>
            <w:r w:rsidR="00D021AF" w:rsidRPr="00A30C4C">
              <w:rPr>
                <w:rFonts w:ascii="Times New Roman" w:hAnsi="Times New Roman"/>
                <w:sz w:val="24"/>
              </w:rPr>
              <w:t xml:space="preserve">as referred to </w:t>
            </w:r>
            <w:r w:rsidRPr="00A30C4C">
              <w:rPr>
                <w:rFonts w:ascii="Times New Roman" w:hAnsi="Times New Roman"/>
                <w:sz w:val="24"/>
              </w:rPr>
              <w:t xml:space="preserve">in </w:t>
            </w:r>
            <w:r w:rsidR="00D021AF" w:rsidRPr="00A30C4C">
              <w:rPr>
                <w:rFonts w:ascii="Times New Roman" w:hAnsi="Times New Roman"/>
                <w:sz w:val="24"/>
              </w:rPr>
              <w:t>point </w:t>
            </w:r>
            <w:r w:rsidR="00302C3F">
              <w:rPr>
                <w:rFonts w:ascii="Times New Roman" w:hAnsi="Times New Roman"/>
                <w:sz w:val="24"/>
              </w:rPr>
              <w:t>(c</w:t>
            </w:r>
            <w:proofErr w:type="gramStart"/>
            <w:r w:rsidR="00302C3F">
              <w:rPr>
                <w:rFonts w:ascii="Times New Roman" w:hAnsi="Times New Roman"/>
                <w:sz w:val="24"/>
              </w:rPr>
              <w:t>)</w:t>
            </w:r>
            <w:r w:rsidR="00D021AF" w:rsidRPr="00A30C4C">
              <w:rPr>
                <w:rFonts w:ascii="Times New Roman" w:hAnsi="Times New Roman"/>
                <w:sz w:val="24"/>
              </w:rPr>
              <w:t>(</w:t>
            </w:r>
            <w:proofErr w:type="gramEnd"/>
            <w:r w:rsidR="00D021AF" w:rsidRPr="00A30C4C">
              <w:rPr>
                <w:rFonts w:ascii="Times New Roman" w:hAnsi="Times New Roman"/>
                <w:sz w:val="24"/>
              </w:rPr>
              <w:t xml:space="preserve">ii) of </w:t>
            </w:r>
            <w:r w:rsidRPr="00A30C4C">
              <w:rPr>
                <w:rFonts w:ascii="Times New Roman" w:hAnsi="Times New Roman"/>
                <w:sz w:val="24"/>
              </w:rPr>
              <w:t xml:space="preserve">Article 92(3) and </w:t>
            </w:r>
            <w:r w:rsidR="00D021AF" w:rsidRPr="00A30C4C">
              <w:rPr>
                <w:rFonts w:ascii="Times New Roman" w:hAnsi="Times New Roman"/>
                <w:sz w:val="24"/>
              </w:rPr>
              <w:t>Article </w:t>
            </w:r>
            <w:r w:rsidRPr="00A30C4C">
              <w:rPr>
                <w:rFonts w:ascii="Times New Roman" w:hAnsi="Times New Roman"/>
                <w:sz w:val="24"/>
              </w:rPr>
              <w:t xml:space="preserve">378 </w:t>
            </w:r>
            <w:r w:rsidR="00C7103D" w:rsidRPr="00A30C4C">
              <w:rPr>
                <w:rFonts w:ascii="Times New Roman" w:hAnsi="Times New Roman"/>
                <w:sz w:val="24"/>
              </w:rPr>
              <w:t>CRR</w:t>
            </w:r>
            <w:r w:rsidRPr="00A30C4C">
              <w:rPr>
                <w:rFonts w:ascii="Times New Roman" w:hAnsi="Times New Roman"/>
                <w:sz w:val="24"/>
              </w:rPr>
              <w:t>).</w:t>
            </w:r>
          </w:p>
          <w:p w14:paraId="6190E788" w14:textId="28AB5D81" w:rsidR="00745369" w:rsidRPr="00A30C4C" w:rsidRDefault="00612780" w:rsidP="00450A2E">
            <w:pPr>
              <w:spacing w:beforeLines="60" w:before="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302C3F">
              <w:rPr>
                <w:rFonts w:ascii="Times New Roman" w:hAnsi="Times New Roman"/>
                <w:sz w:val="24"/>
              </w:rPr>
              <w:t>{r</w:t>
            </w:r>
            <w:r w:rsidRPr="00A30C4C">
              <w:rPr>
                <w:rFonts w:ascii="Times New Roman" w:hAnsi="Times New Roman"/>
                <w:sz w:val="24"/>
              </w:rPr>
              <w:t>010</w:t>
            </w:r>
            <w:proofErr w:type="gramStart"/>
            <w:r w:rsidR="00302C3F">
              <w:rPr>
                <w:rFonts w:ascii="Times New Roman" w:hAnsi="Times New Roman"/>
                <w:sz w:val="24"/>
              </w:rPr>
              <w:t>;c</w:t>
            </w:r>
            <w:r w:rsidRPr="00A30C4C">
              <w:rPr>
                <w:rFonts w:ascii="Times New Roman" w:hAnsi="Times New Roman"/>
                <w:sz w:val="24"/>
              </w:rPr>
              <w:t>010</w:t>
            </w:r>
            <w:proofErr w:type="gramEnd"/>
            <w:r w:rsidR="00302C3F">
              <w:rPr>
                <w:rFonts w:ascii="Times New Roman" w:hAnsi="Times New Roman"/>
                <w:sz w:val="24"/>
              </w:rPr>
              <w:t>}</w:t>
            </w:r>
            <w:r w:rsidRPr="00A30C4C">
              <w:rPr>
                <w:rFonts w:ascii="Times New Roman" w:hAnsi="Times New Roman"/>
                <w:sz w:val="24"/>
              </w:rPr>
              <w:t xml:space="preserve"> the aggregated sum of unsettled transactions after their due delivery dates at the respective agreed settlement prices.</w:t>
            </w:r>
          </w:p>
          <w:p w14:paraId="0F0F475E" w14:textId="512EF335" w:rsidR="00745369" w:rsidRPr="00A30C4C" w:rsidRDefault="00612780" w:rsidP="00450A2E">
            <w:pPr>
              <w:spacing w:beforeLines="60" w:before="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302C3F">
              <w:rPr>
                <w:rFonts w:ascii="Times New Roman" w:hAnsi="Times New Roman"/>
                <w:sz w:val="24"/>
              </w:rPr>
              <w:t>{r</w:t>
            </w:r>
            <w:r w:rsidRPr="00A30C4C">
              <w:rPr>
                <w:rFonts w:ascii="Times New Roman" w:hAnsi="Times New Roman"/>
                <w:sz w:val="24"/>
              </w:rPr>
              <w:t>010</w:t>
            </w:r>
            <w:proofErr w:type="gramStart"/>
            <w:r w:rsidR="00302C3F">
              <w:rPr>
                <w:rFonts w:ascii="Times New Roman" w:hAnsi="Times New Roman"/>
                <w:sz w:val="24"/>
              </w:rPr>
              <w:t>;c</w:t>
            </w:r>
            <w:r w:rsidRPr="00A30C4C">
              <w:rPr>
                <w:rFonts w:ascii="Times New Roman" w:hAnsi="Times New Roman"/>
                <w:sz w:val="24"/>
              </w:rPr>
              <w:t>020</w:t>
            </w:r>
            <w:proofErr w:type="gramEnd"/>
            <w:r w:rsidR="00302C3F">
              <w:rPr>
                <w:rFonts w:ascii="Times New Roman" w:hAnsi="Times New Roman"/>
                <w:sz w:val="24"/>
              </w:rPr>
              <w:t>}</w:t>
            </w:r>
            <w:r w:rsidRPr="00A30C4C">
              <w:rPr>
                <w:rFonts w:ascii="Times New Roman" w:hAnsi="Times New Roman"/>
                <w:sz w:val="24"/>
              </w:rPr>
              <w:t xml:space="preserve"> the aggregated information for price difference exposure due to unsettled transactions at a loss.</w:t>
            </w:r>
          </w:p>
          <w:p w14:paraId="58319765" w14:textId="3B601BC3" w:rsidR="00745369" w:rsidRPr="00A30C4C" w:rsidRDefault="00612780" w:rsidP="00302C3F">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302C3F">
              <w:rPr>
                <w:rFonts w:ascii="Times New Roman" w:hAnsi="Times New Roman"/>
                <w:sz w:val="24"/>
              </w:rPr>
              <w:t>{r</w:t>
            </w:r>
            <w:r w:rsidRPr="00A30C4C">
              <w:rPr>
                <w:rFonts w:ascii="Times New Roman" w:hAnsi="Times New Roman"/>
                <w:sz w:val="24"/>
              </w:rPr>
              <w:t>010</w:t>
            </w:r>
            <w:r w:rsidR="00302C3F">
              <w:rPr>
                <w:rFonts w:ascii="Times New Roman" w:hAnsi="Times New Roman"/>
                <w:sz w:val="24"/>
              </w:rPr>
              <w:t>;c</w:t>
            </w:r>
            <w:r w:rsidRPr="00A30C4C">
              <w:rPr>
                <w:rFonts w:ascii="Times New Roman" w:hAnsi="Times New Roman"/>
                <w:sz w:val="24"/>
              </w:rPr>
              <w:t>030</w:t>
            </w:r>
            <w:r w:rsidR="00302C3F">
              <w:rPr>
                <w:rFonts w:ascii="Times New Roman" w:hAnsi="Times New Roman"/>
                <w:sz w:val="24"/>
              </w:rPr>
              <w:t>]</w:t>
            </w:r>
            <w:r w:rsidRPr="00A30C4C">
              <w:rPr>
                <w:rFonts w:ascii="Times New Roman" w:hAnsi="Times New Roman"/>
                <w:sz w:val="24"/>
              </w:rPr>
              <w:t xml:space="preserve"> the aggregated own funds requirements derived </w:t>
            </w:r>
            <w:r w:rsidR="00EB5013" w:rsidRPr="00A30C4C">
              <w:rPr>
                <w:rFonts w:ascii="Times New Roman" w:hAnsi="Times New Roman"/>
                <w:sz w:val="24"/>
              </w:rPr>
              <w:t xml:space="preserve">from </w:t>
            </w:r>
            <w:r w:rsidRPr="00A30C4C">
              <w:rPr>
                <w:rFonts w:ascii="Times New Roman" w:hAnsi="Times New Roman"/>
                <w:sz w:val="24"/>
              </w:rPr>
              <w:t xml:space="preserve">summing the own funds requirements for unsettled transactions by multiplying the “price difference” reported in column 020 by the appropriate factor based on the number of working days after due settlement date (categories referred to in Table 1 of Article 378 </w:t>
            </w:r>
            <w:r w:rsidR="00C7103D" w:rsidRPr="00A30C4C">
              <w:rPr>
                <w:rFonts w:ascii="Times New Roman" w:hAnsi="Times New Roman"/>
                <w:sz w:val="24"/>
              </w:rPr>
              <w:t>CRR</w:t>
            </w:r>
            <w:r w:rsidRPr="00A30C4C">
              <w:rPr>
                <w:rFonts w:ascii="Times New Roman" w:hAnsi="Times New Roman"/>
                <w:sz w:val="24"/>
              </w:rPr>
              <w:t>).</w:t>
            </w:r>
          </w:p>
        </w:tc>
      </w:tr>
      <w:tr w:rsidR="00612780" w:rsidRPr="00A30C4C" w14:paraId="1878C2AF" w14:textId="77777777" w:rsidTr="00672D2A">
        <w:tc>
          <w:tcPr>
            <w:tcW w:w="852" w:type="dxa"/>
          </w:tcPr>
          <w:p w14:paraId="2309AC75"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020 to 060</w:t>
            </w:r>
          </w:p>
        </w:tc>
        <w:tc>
          <w:tcPr>
            <w:tcW w:w="8010" w:type="dxa"/>
          </w:tcPr>
          <w:p w14:paraId="4529BA3B"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 xml:space="preserve">Transactions unsettled up to 4 days (Factor 0%) </w:t>
            </w:r>
          </w:p>
          <w:p w14:paraId="6CDA317A"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5 and 15 days (Factor 8%)</w:t>
            </w:r>
          </w:p>
          <w:p w14:paraId="09A8F4C8"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16 and 30 days (Factor 50 %)</w:t>
            </w:r>
          </w:p>
          <w:p w14:paraId="31C36005"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31 and 45 days (Factor 75%)</w:t>
            </w:r>
          </w:p>
          <w:p w14:paraId="2F475E9C"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for 46 days or more (Factor 100%)</w:t>
            </w:r>
          </w:p>
          <w:p w14:paraId="60054263" w14:textId="0A554F81"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w:t>
            </w:r>
            <w:r w:rsidR="00D021AF" w:rsidRPr="00A30C4C">
              <w:rPr>
                <w:rFonts w:ascii="Times New Roman" w:hAnsi="Times New Roman"/>
                <w:sz w:val="24"/>
              </w:rPr>
              <w:t>in rows 020 to 060</w:t>
            </w:r>
            <w:r w:rsidR="00302C3F">
              <w:rPr>
                <w:rFonts w:ascii="Times New Roman" w:hAnsi="Times New Roman"/>
                <w:sz w:val="24"/>
              </w:rPr>
              <w:t xml:space="preserve"> </w:t>
            </w:r>
            <w:r w:rsidRPr="00A30C4C">
              <w:rPr>
                <w:rFonts w:ascii="Times New Roman" w:hAnsi="Times New Roman"/>
                <w:sz w:val="24"/>
              </w:rPr>
              <w:t xml:space="preserve">the information </w:t>
            </w:r>
            <w:r w:rsidR="00D021AF" w:rsidRPr="00A30C4C">
              <w:rPr>
                <w:rFonts w:ascii="Times New Roman" w:hAnsi="Times New Roman"/>
                <w:sz w:val="24"/>
              </w:rPr>
              <w:t>about</w:t>
            </w:r>
            <w:r w:rsidRPr="00A30C4C">
              <w:rPr>
                <w:rFonts w:ascii="Times New Roman" w:hAnsi="Times New Roman"/>
                <w:sz w:val="24"/>
              </w:rPr>
              <w:t xml:space="preserve"> settlement/delivery risk for non-trading book positions </w:t>
            </w:r>
            <w:r w:rsidR="00BB22D4" w:rsidRPr="00A30C4C">
              <w:rPr>
                <w:rFonts w:ascii="Times New Roman" w:hAnsi="Times New Roman"/>
                <w:sz w:val="24"/>
              </w:rPr>
              <w:t>in accordance with</w:t>
            </w:r>
            <w:r w:rsidRPr="00A30C4C">
              <w:rPr>
                <w:rFonts w:ascii="Times New Roman" w:hAnsi="Times New Roman"/>
                <w:sz w:val="24"/>
              </w:rPr>
              <w:t xml:space="preserve"> the categories referred to in Table 1 of Article 378 </w:t>
            </w:r>
            <w:r w:rsidR="00C7103D" w:rsidRPr="00A30C4C">
              <w:rPr>
                <w:rFonts w:ascii="Times New Roman" w:hAnsi="Times New Roman"/>
                <w:sz w:val="24"/>
              </w:rPr>
              <w:t>CRR</w:t>
            </w:r>
            <w:r w:rsidRPr="00A30C4C">
              <w:rPr>
                <w:rFonts w:ascii="Times New Roman" w:hAnsi="Times New Roman"/>
                <w:sz w:val="24"/>
              </w:rPr>
              <w:t xml:space="preserve">. </w:t>
            </w:r>
          </w:p>
          <w:p w14:paraId="44D0C740" w14:textId="77777777" w:rsidR="00745369" w:rsidRPr="00A30C4C" w:rsidRDefault="00612780" w:rsidP="00450A2E">
            <w:pPr>
              <w:spacing w:beforeLines="60" w:before="144" w:afterLines="60" w:after="144"/>
              <w:rPr>
                <w:rFonts w:ascii="Times New Roman" w:hAnsi="Times New Roman"/>
                <w:sz w:val="24"/>
              </w:rPr>
            </w:pPr>
            <w:proofErr w:type="gramStart"/>
            <w:r w:rsidRPr="00A30C4C">
              <w:rPr>
                <w:rFonts w:ascii="Times New Roman" w:hAnsi="Times New Roman"/>
                <w:sz w:val="24"/>
              </w:rPr>
              <w:t>No</w:t>
            </w:r>
            <w:proofErr w:type="gramEnd"/>
            <w:r w:rsidRPr="00A30C4C">
              <w:rPr>
                <w:rFonts w:ascii="Times New Roman" w:hAnsi="Times New Roman"/>
                <w:sz w:val="24"/>
              </w:rPr>
              <w:t xml:space="preserve"> own funds requirements for settlement/delivery risk are required for transactions unsettled less than 5 working days after the due settlement date.</w:t>
            </w:r>
          </w:p>
        </w:tc>
      </w:tr>
      <w:tr w:rsidR="00612780" w:rsidRPr="00A30C4C" w14:paraId="2C66FCE5" w14:textId="77777777" w:rsidTr="00672D2A">
        <w:tc>
          <w:tcPr>
            <w:tcW w:w="852" w:type="dxa"/>
          </w:tcPr>
          <w:p w14:paraId="6BD184A5"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t>070</w:t>
            </w:r>
          </w:p>
        </w:tc>
        <w:tc>
          <w:tcPr>
            <w:tcW w:w="8010" w:type="dxa"/>
          </w:tcPr>
          <w:p w14:paraId="5FDA9C4F"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Total unsettled transactions in the Trading Book</w:t>
            </w:r>
          </w:p>
          <w:p w14:paraId="60AB71F7" w14:textId="03006947"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aggregated information </w:t>
            </w:r>
            <w:r w:rsidR="00D021AF" w:rsidRPr="00A30C4C">
              <w:rPr>
                <w:rFonts w:ascii="Times New Roman" w:hAnsi="Times New Roman"/>
                <w:sz w:val="24"/>
              </w:rPr>
              <w:t xml:space="preserve">about </w:t>
            </w:r>
            <w:r w:rsidRPr="00A30C4C">
              <w:rPr>
                <w:rFonts w:ascii="Times New Roman" w:hAnsi="Times New Roman"/>
                <w:sz w:val="24"/>
              </w:rPr>
              <w:t>settlement/delivery risk for trading book positions (</w:t>
            </w:r>
            <w:r w:rsidR="00D021AF" w:rsidRPr="00A30C4C">
              <w:rPr>
                <w:rFonts w:ascii="Times New Roman" w:hAnsi="Times New Roman"/>
                <w:sz w:val="24"/>
              </w:rPr>
              <w:t>as referred to in point </w:t>
            </w:r>
            <w:r w:rsidR="00E921F1">
              <w:rPr>
                <w:rFonts w:ascii="Times New Roman" w:hAnsi="Times New Roman"/>
                <w:sz w:val="24"/>
              </w:rPr>
              <w:t>(c</w:t>
            </w:r>
            <w:proofErr w:type="gramStart"/>
            <w:r w:rsidR="00E921F1">
              <w:rPr>
                <w:rFonts w:ascii="Times New Roman" w:hAnsi="Times New Roman"/>
                <w:sz w:val="24"/>
              </w:rPr>
              <w:t>)</w:t>
            </w:r>
            <w:r w:rsidR="00D021AF" w:rsidRPr="00A30C4C">
              <w:rPr>
                <w:rFonts w:ascii="Times New Roman" w:hAnsi="Times New Roman"/>
                <w:sz w:val="24"/>
              </w:rPr>
              <w:t>(</w:t>
            </w:r>
            <w:proofErr w:type="gramEnd"/>
            <w:r w:rsidR="00D021AF" w:rsidRPr="00A30C4C">
              <w:rPr>
                <w:rFonts w:ascii="Times New Roman" w:hAnsi="Times New Roman"/>
                <w:sz w:val="24"/>
              </w:rPr>
              <w:t xml:space="preserve">ii) of </w:t>
            </w:r>
            <w:r w:rsidRPr="00A30C4C">
              <w:rPr>
                <w:rFonts w:ascii="Times New Roman" w:hAnsi="Times New Roman"/>
                <w:sz w:val="24"/>
              </w:rPr>
              <w:t xml:space="preserve">Article 92(3) and </w:t>
            </w:r>
            <w:r w:rsidR="00D021AF" w:rsidRPr="00A30C4C">
              <w:rPr>
                <w:rFonts w:ascii="Times New Roman" w:hAnsi="Times New Roman"/>
                <w:sz w:val="24"/>
              </w:rPr>
              <w:t xml:space="preserve">Article </w:t>
            </w:r>
            <w:r w:rsidRPr="00A30C4C">
              <w:rPr>
                <w:rFonts w:ascii="Times New Roman" w:hAnsi="Times New Roman"/>
                <w:sz w:val="24"/>
              </w:rPr>
              <w:t xml:space="preserve">378 </w:t>
            </w:r>
            <w:r w:rsidR="00C7103D" w:rsidRPr="00A30C4C">
              <w:rPr>
                <w:rFonts w:ascii="Times New Roman" w:hAnsi="Times New Roman"/>
                <w:sz w:val="24"/>
              </w:rPr>
              <w:t>CRR</w:t>
            </w:r>
            <w:r w:rsidRPr="00A30C4C">
              <w:rPr>
                <w:rFonts w:ascii="Times New Roman" w:hAnsi="Times New Roman"/>
                <w:sz w:val="24"/>
              </w:rPr>
              <w:t>).</w:t>
            </w:r>
          </w:p>
          <w:p w14:paraId="2C4006D2" w14:textId="41D388DB"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E921F1">
              <w:rPr>
                <w:rFonts w:ascii="Times New Roman" w:hAnsi="Times New Roman"/>
                <w:sz w:val="24"/>
              </w:rPr>
              <w:t>{r</w:t>
            </w:r>
            <w:r w:rsidRPr="00A30C4C">
              <w:rPr>
                <w:rFonts w:ascii="Times New Roman" w:hAnsi="Times New Roman"/>
                <w:sz w:val="24"/>
              </w:rPr>
              <w:t>070</w:t>
            </w:r>
            <w:proofErr w:type="gramStart"/>
            <w:r w:rsidR="00E921F1">
              <w:rPr>
                <w:rFonts w:ascii="Times New Roman" w:hAnsi="Times New Roman"/>
                <w:sz w:val="24"/>
              </w:rPr>
              <w:t>;c</w:t>
            </w:r>
            <w:r w:rsidRPr="00A30C4C">
              <w:rPr>
                <w:rFonts w:ascii="Times New Roman" w:hAnsi="Times New Roman"/>
                <w:sz w:val="24"/>
              </w:rPr>
              <w:t>010</w:t>
            </w:r>
            <w:proofErr w:type="gramEnd"/>
            <w:r w:rsidR="00E921F1">
              <w:rPr>
                <w:rFonts w:ascii="Times New Roman" w:hAnsi="Times New Roman"/>
                <w:sz w:val="24"/>
              </w:rPr>
              <w:t>}</w:t>
            </w:r>
            <w:r w:rsidRPr="00A30C4C">
              <w:rPr>
                <w:rFonts w:ascii="Times New Roman" w:hAnsi="Times New Roman"/>
                <w:sz w:val="24"/>
              </w:rPr>
              <w:t xml:space="preserve"> the aggregated sum of unsettled transactions after their due delivery dates at the respective agreed settlement prices.</w:t>
            </w:r>
          </w:p>
          <w:p w14:paraId="2F5263F5" w14:textId="6B361F03"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E921F1">
              <w:rPr>
                <w:rFonts w:ascii="Times New Roman" w:hAnsi="Times New Roman"/>
                <w:sz w:val="24"/>
              </w:rPr>
              <w:t>{r</w:t>
            </w:r>
            <w:r w:rsidRPr="00A30C4C">
              <w:rPr>
                <w:rFonts w:ascii="Times New Roman" w:hAnsi="Times New Roman"/>
                <w:sz w:val="24"/>
              </w:rPr>
              <w:t>070</w:t>
            </w:r>
            <w:proofErr w:type="gramStart"/>
            <w:r w:rsidR="00E921F1">
              <w:rPr>
                <w:rFonts w:ascii="Times New Roman" w:hAnsi="Times New Roman"/>
                <w:sz w:val="24"/>
              </w:rPr>
              <w:t>;c</w:t>
            </w:r>
            <w:r w:rsidRPr="00A30C4C">
              <w:rPr>
                <w:rFonts w:ascii="Times New Roman" w:hAnsi="Times New Roman"/>
                <w:sz w:val="24"/>
              </w:rPr>
              <w:t>020</w:t>
            </w:r>
            <w:proofErr w:type="gramEnd"/>
            <w:r w:rsidR="00E921F1">
              <w:rPr>
                <w:rFonts w:ascii="Times New Roman" w:hAnsi="Times New Roman"/>
                <w:sz w:val="24"/>
              </w:rPr>
              <w:t>}</w:t>
            </w:r>
            <w:r w:rsidRPr="00A30C4C">
              <w:rPr>
                <w:rFonts w:ascii="Times New Roman" w:hAnsi="Times New Roman"/>
                <w:sz w:val="24"/>
              </w:rPr>
              <w:t xml:space="preserve"> the aggregated information for price difference exposure due to unsettled transactions at a loss.</w:t>
            </w:r>
          </w:p>
          <w:p w14:paraId="06D1744A" w14:textId="2ECAAB50" w:rsidR="00745369" w:rsidRPr="00A30C4C" w:rsidRDefault="00612780" w:rsidP="00E921F1">
            <w:pPr>
              <w:spacing w:beforeLines="60" w:before="144" w:afterLines="60" w:after="144"/>
              <w:rPr>
                <w:rFonts w:ascii="Times New Roman" w:hAnsi="Times New Roman"/>
                <w:b/>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in </w:t>
            </w:r>
            <w:r w:rsidR="00E921F1">
              <w:rPr>
                <w:rFonts w:ascii="Times New Roman" w:hAnsi="Times New Roman"/>
                <w:sz w:val="24"/>
              </w:rPr>
              <w:t>{r</w:t>
            </w:r>
            <w:r w:rsidRPr="00A30C4C">
              <w:rPr>
                <w:rFonts w:ascii="Times New Roman" w:hAnsi="Times New Roman"/>
                <w:sz w:val="24"/>
              </w:rPr>
              <w:t>070</w:t>
            </w:r>
            <w:r w:rsidR="00E921F1">
              <w:rPr>
                <w:rFonts w:ascii="Times New Roman" w:hAnsi="Times New Roman"/>
                <w:sz w:val="24"/>
              </w:rPr>
              <w:t>;c</w:t>
            </w:r>
            <w:r w:rsidRPr="00A30C4C">
              <w:rPr>
                <w:rFonts w:ascii="Times New Roman" w:hAnsi="Times New Roman"/>
                <w:sz w:val="24"/>
              </w:rPr>
              <w:t>030</w:t>
            </w:r>
            <w:r w:rsidR="00E921F1">
              <w:rPr>
                <w:rFonts w:ascii="Times New Roman" w:hAnsi="Times New Roman"/>
                <w:sz w:val="24"/>
              </w:rPr>
              <w:t>}</w:t>
            </w:r>
            <w:r w:rsidRPr="00A30C4C">
              <w:rPr>
                <w:rFonts w:ascii="Times New Roman" w:hAnsi="Times New Roman"/>
                <w:sz w:val="24"/>
              </w:rPr>
              <w:t xml:space="preserve"> the aggregated own funds requirements derived </w:t>
            </w:r>
            <w:r w:rsidR="00EB5013" w:rsidRPr="00A30C4C">
              <w:rPr>
                <w:rFonts w:ascii="Times New Roman" w:hAnsi="Times New Roman"/>
                <w:sz w:val="24"/>
              </w:rPr>
              <w:t xml:space="preserve">from </w:t>
            </w:r>
            <w:r w:rsidRPr="00A30C4C">
              <w:rPr>
                <w:rFonts w:ascii="Times New Roman" w:hAnsi="Times New Roman"/>
                <w:sz w:val="24"/>
              </w:rPr>
              <w:t xml:space="preserve">summing the own funds requirements for unsettled transactions by multiplying the “price difference” reported in column 020 by an appropriate factor based on the number of working days after due settlement date (categories referred to in Table 1 of Article 378 </w:t>
            </w:r>
            <w:r w:rsidR="00C7103D" w:rsidRPr="00A30C4C">
              <w:rPr>
                <w:rFonts w:ascii="Times New Roman" w:hAnsi="Times New Roman"/>
                <w:sz w:val="24"/>
              </w:rPr>
              <w:t>CRR</w:t>
            </w:r>
            <w:r w:rsidRPr="00A30C4C">
              <w:rPr>
                <w:rFonts w:ascii="Times New Roman" w:hAnsi="Times New Roman"/>
                <w:sz w:val="24"/>
              </w:rPr>
              <w:t>).</w:t>
            </w:r>
          </w:p>
        </w:tc>
      </w:tr>
      <w:tr w:rsidR="00612780" w:rsidRPr="00A30C4C" w14:paraId="256C4BD4" w14:textId="77777777" w:rsidTr="00672D2A">
        <w:tc>
          <w:tcPr>
            <w:tcW w:w="852" w:type="dxa"/>
          </w:tcPr>
          <w:p w14:paraId="0600B802" w14:textId="77777777" w:rsidR="00745369" w:rsidRPr="00A30C4C" w:rsidRDefault="00612780" w:rsidP="00EA0BAB">
            <w:pPr>
              <w:spacing w:beforeLines="60" w:before="144" w:afterLines="60" w:after="144"/>
              <w:rPr>
                <w:rFonts w:ascii="Times New Roman" w:hAnsi="Times New Roman"/>
                <w:sz w:val="24"/>
              </w:rPr>
            </w:pPr>
            <w:r w:rsidRPr="00A30C4C">
              <w:rPr>
                <w:rFonts w:ascii="Times New Roman" w:hAnsi="Times New Roman"/>
                <w:sz w:val="24"/>
              </w:rPr>
              <w:lastRenderedPageBreak/>
              <w:t>080 to 120</w:t>
            </w:r>
          </w:p>
        </w:tc>
        <w:tc>
          <w:tcPr>
            <w:tcW w:w="8010" w:type="dxa"/>
          </w:tcPr>
          <w:p w14:paraId="649FDDE5"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 xml:space="preserve">Transactions unsettled up to 4 days (Factor 0%) </w:t>
            </w:r>
          </w:p>
          <w:p w14:paraId="64108ABB"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5 and 15 days (Factor 8%)</w:t>
            </w:r>
          </w:p>
          <w:p w14:paraId="69A72164"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16 and 30 days (Factor 50 %)</w:t>
            </w:r>
          </w:p>
          <w:p w14:paraId="4BB8E407"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between 31 and 45 days (Factor 75%)</w:t>
            </w:r>
          </w:p>
          <w:p w14:paraId="0F10AD33" w14:textId="77777777" w:rsidR="00745369" w:rsidRPr="00A30C4C" w:rsidRDefault="00612780" w:rsidP="00450A2E">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Transactions unsettled for 46 days or more (Factor 100%)</w:t>
            </w:r>
          </w:p>
          <w:p w14:paraId="0DD12A0A" w14:textId="480E616D" w:rsidR="00745369" w:rsidRPr="00A30C4C" w:rsidRDefault="00612780" w:rsidP="00450A2E">
            <w:pPr>
              <w:spacing w:beforeLines="60" w:before="144" w:afterLines="60" w:after="144"/>
              <w:rPr>
                <w:rFonts w:ascii="Times New Roman" w:hAnsi="Times New Roman"/>
                <w:sz w:val="24"/>
              </w:rPr>
            </w:pPr>
            <w:r w:rsidRPr="00A30C4C">
              <w:rPr>
                <w:rFonts w:ascii="Times New Roman" w:hAnsi="Times New Roman"/>
                <w:sz w:val="24"/>
              </w:rPr>
              <w:t xml:space="preserve">Institutions </w:t>
            </w:r>
            <w:r w:rsidR="00D021AF" w:rsidRPr="00A30C4C">
              <w:rPr>
                <w:rFonts w:ascii="Times New Roman" w:hAnsi="Times New Roman"/>
                <w:sz w:val="24"/>
              </w:rPr>
              <w:t xml:space="preserve">shall </w:t>
            </w:r>
            <w:r w:rsidRPr="00A30C4C">
              <w:rPr>
                <w:rFonts w:ascii="Times New Roman" w:hAnsi="Times New Roman"/>
                <w:sz w:val="24"/>
              </w:rPr>
              <w:t xml:space="preserve">report </w:t>
            </w:r>
            <w:r w:rsidR="00D021AF" w:rsidRPr="00A30C4C">
              <w:rPr>
                <w:rFonts w:ascii="Times New Roman" w:hAnsi="Times New Roman"/>
                <w:sz w:val="24"/>
              </w:rPr>
              <w:t xml:space="preserve">in rows 080 to 120 </w:t>
            </w:r>
            <w:r w:rsidRPr="00A30C4C">
              <w:rPr>
                <w:rFonts w:ascii="Times New Roman" w:hAnsi="Times New Roman"/>
                <w:sz w:val="24"/>
              </w:rPr>
              <w:t xml:space="preserve">the information </w:t>
            </w:r>
            <w:r w:rsidR="00D021AF" w:rsidRPr="00A30C4C">
              <w:rPr>
                <w:rFonts w:ascii="Times New Roman" w:hAnsi="Times New Roman"/>
                <w:sz w:val="24"/>
              </w:rPr>
              <w:t>about</w:t>
            </w:r>
            <w:r w:rsidRPr="00A30C4C">
              <w:rPr>
                <w:rFonts w:ascii="Times New Roman" w:hAnsi="Times New Roman"/>
                <w:sz w:val="24"/>
              </w:rPr>
              <w:t xml:space="preserve"> settlement/delivery risk for trading book positions </w:t>
            </w:r>
            <w:r w:rsidR="00BB22D4" w:rsidRPr="00A30C4C">
              <w:rPr>
                <w:rFonts w:ascii="Times New Roman" w:hAnsi="Times New Roman"/>
                <w:sz w:val="24"/>
              </w:rPr>
              <w:t>in accordance with</w:t>
            </w:r>
            <w:r w:rsidRPr="00A30C4C">
              <w:rPr>
                <w:rFonts w:ascii="Times New Roman" w:hAnsi="Times New Roman"/>
                <w:sz w:val="24"/>
              </w:rPr>
              <w:t xml:space="preserve"> the categories referred to in Table 1 of Article 378 </w:t>
            </w:r>
            <w:r w:rsidR="00C7103D" w:rsidRPr="00A30C4C">
              <w:rPr>
                <w:rFonts w:ascii="Times New Roman" w:hAnsi="Times New Roman"/>
                <w:sz w:val="24"/>
              </w:rPr>
              <w:t>CRR</w:t>
            </w:r>
            <w:r w:rsidRPr="00A30C4C">
              <w:rPr>
                <w:rFonts w:ascii="Times New Roman" w:hAnsi="Times New Roman"/>
                <w:sz w:val="24"/>
              </w:rPr>
              <w:t xml:space="preserve">. </w:t>
            </w:r>
          </w:p>
          <w:p w14:paraId="2C467110" w14:textId="77777777" w:rsidR="00745369" w:rsidRPr="00A30C4C" w:rsidRDefault="00612780" w:rsidP="00D021AF">
            <w:pPr>
              <w:spacing w:beforeLines="60" w:before="144" w:afterLines="60" w:after="144"/>
              <w:rPr>
                <w:rFonts w:ascii="Times New Roman" w:hAnsi="Times New Roman"/>
                <w:b/>
                <w:sz w:val="24"/>
              </w:rPr>
            </w:pPr>
            <w:proofErr w:type="gramStart"/>
            <w:r w:rsidRPr="00A30C4C">
              <w:rPr>
                <w:rFonts w:ascii="Times New Roman" w:hAnsi="Times New Roman"/>
                <w:sz w:val="24"/>
              </w:rPr>
              <w:t>No</w:t>
            </w:r>
            <w:proofErr w:type="gramEnd"/>
            <w:r w:rsidRPr="00A30C4C">
              <w:rPr>
                <w:rFonts w:ascii="Times New Roman" w:hAnsi="Times New Roman"/>
                <w:sz w:val="24"/>
              </w:rPr>
              <w:t xml:space="preserve"> own funds requirements for settlement/delivery risk are required for transactions unsettled less than 5 working days after the due settlement date.</w:t>
            </w:r>
          </w:p>
        </w:tc>
      </w:tr>
    </w:tbl>
    <w:p w14:paraId="46A5D5C3" w14:textId="77777777" w:rsidR="00612780" w:rsidRPr="00A30C4C" w:rsidRDefault="00612780" w:rsidP="00612780">
      <w:pPr>
        <w:spacing w:after="0"/>
        <w:rPr>
          <w:rFonts w:ascii="Times New Roman" w:hAnsi="Times New Roman"/>
          <w:sz w:val="24"/>
        </w:rPr>
      </w:pPr>
    </w:p>
    <w:p w14:paraId="63067A32" w14:textId="77777777" w:rsidR="00612780" w:rsidRPr="00A30C4C" w:rsidRDefault="00612780">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br w:type="page"/>
      </w:r>
    </w:p>
    <w:p w14:paraId="0A8AC0A3" w14:textId="77777777" w:rsidR="00612780" w:rsidRPr="00A30C4C"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lang w:val="en-GB"/>
        </w:rPr>
      </w:pPr>
      <w:bookmarkStart w:id="379" w:name="_Toc522019827"/>
      <w:bookmarkStart w:id="380" w:name="_Toc7084211"/>
      <w:r w:rsidRPr="00A30C4C">
        <w:rPr>
          <w:rFonts w:ascii="Times New Roman" w:hAnsi="Times New Roman" w:cs="Times New Roman"/>
          <w:sz w:val="24"/>
          <w:u w:val="none"/>
          <w:lang w:val="en-GB"/>
        </w:rPr>
        <w:t>3.7.</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C 13.01 - Credit Risk – Securitisations (CR SEC)</w:t>
      </w:r>
      <w:bookmarkEnd w:id="379"/>
      <w:bookmarkEnd w:id="380"/>
    </w:p>
    <w:p w14:paraId="6F06AFA3"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lang w:val="en-GB"/>
        </w:rPr>
      </w:pPr>
      <w:bookmarkStart w:id="381" w:name="_Toc522019828"/>
      <w:bookmarkStart w:id="382" w:name="_Toc7084212"/>
      <w:r w:rsidRPr="00A30C4C">
        <w:rPr>
          <w:rFonts w:ascii="Times New Roman" w:hAnsi="Times New Roman" w:cs="Times New Roman"/>
          <w:sz w:val="24"/>
          <w:u w:val="none"/>
          <w:lang w:val="en-GB"/>
        </w:rPr>
        <w:t>3.7.1.</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General remarks</w:t>
      </w:r>
      <w:bookmarkEnd w:id="381"/>
      <w:bookmarkEnd w:id="382"/>
    </w:p>
    <w:p w14:paraId="6E8CF2DA" w14:textId="2868BF1B" w:rsidR="00E026FB" w:rsidRPr="00A30C4C" w:rsidRDefault="00E026FB" w:rsidP="00E026FB">
      <w:pPr>
        <w:pStyle w:val="InstructionsText2"/>
        <w:numPr>
          <w:ilvl w:val="0"/>
          <w:numId w:val="0"/>
        </w:numPr>
        <w:ind w:left="993"/>
      </w:pPr>
      <w:r w:rsidRPr="00A30C4C">
        <w:t>10</w:t>
      </w:r>
      <w:r w:rsidR="00062A1F" w:rsidRPr="00A30C4C">
        <w:t>0</w:t>
      </w:r>
      <w:r w:rsidRPr="00A30C4C">
        <w:t>.</w:t>
      </w:r>
      <w:r w:rsidR="005C14B0" w:rsidRPr="00A30C4C">
        <w:t xml:space="preserve"> </w:t>
      </w:r>
      <w:r w:rsidR="00D021AF" w:rsidRPr="00A30C4C">
        <w:t xml:space="preserve">Where </w:t>
      </w:r>
      <w:r w:rsidRPr="00A30C4C">
        <w:t xml:space="preserve">institution acts as originator, the information in this template </w:t>
      </w:r>
      <w:r w:rsidR="007A00D6" w:rsidRPr="00A30C4C">
        <w:t>shall be</w:t>
      </w:r>
      <w:r w:rsidRPr="00A30C4C">
        <w:t xml:space="preserve"> required for all securitisations for which a significant risk transfer is recognised. </w:t>
      </w:r>
      <w:r w:rsidR="00D021AF" w:rsidRPr="00A30C4C">
        <w:t>Where</w:t>
      </w:r>
      <w:r w:rsidRPr="00A30C4C">
        <w:t xml:space="preserve"> the institution acts as investor, all exposures </w:t>
      </w:r>
      <w:proofErr w:type="gramStart"/>
      <w:r w:rsidRPr="00A30C4C">
        <w:t>shall be reported</w:t>
      </w:r>
      <w:proofErr w:type="gramEnd"/>
      <w:r w:rsidRPr="00A30C4C">
        <w:t xml:space="preserve">. </w:t>
      </w:r>
    </w:p>
    <w:p w14:paraId="304D921A" w14:textId="7E2C8C27" w:rsidR="00E026FB" w:rsidRPr="00A30C4C" w:rsidRDefault="00E026FB" w:rsidP="00E026FB">
      <w:pPr>
        <w:pStyle w:val="InstructionsText2"/>
        <w:numPr>
          <w:ilvl w:val="0"/>
          <w:numId w:val="0"/>
        </w:numPr>
        <w:ind w:left="993"/>
      </w:pPr>
      <w:r w:rsidRPr="00A30C4C">
        <w:t>10</w:t>
      </w:r>
      <w:r w:rsidR="00062A1F" w:rsidRPr="00A30C4C">
        <w:t>1</w:t>
      </w:r>
      <w:r w:rsidRPr="00A30C4C">
        <w:t>.</w:t>
      </w:r>
      <w:r w:rsidRPr="00A30C4C">
        <w:tab/>
      </w:r>
      <w:r w:rsidR="005C14B0" w:rsidRPr="00A30C4C">
        <w:t xml:space="preserve"> </w:t>
      </w:r>
      <w:r w:rsidRPr="00A30C4C">
        <w:t xml:space="preserve">The information to </w:t>
      </w:r>
      <w:proofErr w:type="gramStart"/>
      <w:r w:rsidRPr="00A30C4C">
        <w:t>be reported</w:t>
      </w:r>
      <w:proofErr w:type="gramEnd"/>
      <w:r w:rsidRPr="00A30C4C">
        <w:t xml:space="preserve"> </w:t>
      </w:r>
      <w:r w:rsidR="00D021AF" w:rsidRPr="00A30C4C">
        <w:t>shall be</w:t>
      </w:r>
      <w:r w:rsidRPr="00A30C4C">
        <w:t xml:space="preserve"> contingent on the role of the institution </w:t>
      </w:r>
      <w:r w:rsidR="00A16FFF">
        <w:t>in</w:t>
      </w:r>
      <w:r w:rsidRPr="00A30C4C">
        <w:t xml:space="preserve"> the securitisation</w:t>
      </w:r>
      <w:r w:rsidR="00A16FFF">
        <w:t xml:space="preserve"> process</w:t>
      </w:r>
      <w:r w:rsidRPr="00A30C4C">
        <w:t xml:space="preserve">. As such, specific reporting items </w:t>
      </w:r>
      <w:r w:rsidR="007A00D6" w:rsidRPr="00A30C4C">
        <w:t>shall be</w:t>
      </w:r>
      <w:r w:rsidRPr="00A30C4C">
        <w:t xml:space="preserve"> applicable for originators, sponsors and investors.</w:t>
      </w:r>
    </w:p>
    <w:p w14:paraId="2AEAC17E" w14:textId="2370C83F" w:rsidR="00E026FB" w:rsidRPr="00A30C4C" w:rsidRDefault="00E026FB" w:rsidP="00E026FB">
      <w:pPr>
        <w:pStyle w:val="InstructionsText2"/>
        <w:numPr>
          <w:ilvl w:val="0"/>
          <w:numId w:val="0"/>
        </w:numPr>
        <w:ind w:left="993"/>
      </w:pPr>
      <w:r w:rsidRPr="00A30C4C">
        <w:t>10</w:t>
      </w:r>
      <w:r w:rsidR="00062A1F" w:rsidRPr="00A30C4C">
        <w:t>2</w:t>
      </w:r>
      <w:r w:rsidRPr="00A30C4C">
        <w:t>.</w:t>
      </w:r>
      <w:r w:rsidR="005C14B0" w:rsidRPr="00A30C4C">
        <w:t xml:space="preserve"> </w:t>
      </w:r>
      <w:r w:rsidRPr="00A30C4C">
        <w:t xml:space="preserve">This template </w:t>
      </w:r>
      <w:r w:rsidR="00D021AF" w:rsidRPr="00A30C4C">
        <w:t xml:space="preserve">shall </w:t>
      </w:r>
      <w:r w:rsidRPr="00A30C4C">
        <w:t xml:space="preserve">gather joint information on both traditional and synthetic securitisations held in the banking book. </w:t>
      </w:r>
    </w:p>
    <w:p w14:paraId="0B0DD4A5"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lang w:val="en-GB"/>
        </w:rPr>
      </w:pPr>
      <w:bookmarkStart w:id="383" w:name="_Toc522019829"/>
      <w:bookmarkStart w:id="384" w:name="_Toc7084213"/>
      <w:r w:rsidRPr="00A30C4C">
        <w:rPr>
          <w:rFonts w:ascii="Times New Roman" w:hAnsi="Times New Roman" w:cs="Times New Roman"/>
          <w:sz w:val="24"/>
          <w:u w:val="none"/>
          <w:lang w:val="en-GB"/>
        </w:rPr>
        <w:t>3.7.2.</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Instructions concerning specific positions</w:t>
      </w:r>
      <w:bookmarkEnd w:id="383"/>
      <w:bookmarkEnd w:id="384"/>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A30C4C" w14:paraId="739CBB50" w14:textId="77777777" w:rsidTr="00E10B85">
        <w:tc>
          <w:tcPr>
            <w:tcW w:w="9004" w:type="dxa"/>
            <w:gridSpan w:val="2"/>
            <w:shd w:val="clear" w:color="auto" w:fill="CCCCCC"/>
          </w:tcPr>
          <w:p w14:paraId="2CA37790" w14:textId="77777777" w:rsidR="00E026FB" w:rsidRPr="00A30C4C"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A30C4C" w:rsidRDefault="00E026FB" w:rsidP="00E10B85">
            <w:pPr>
              <w:autoSpaceDE w:val="0"/>
              <w:autoSpaceDN w:val="0"/>
              <w:adjustRightInd w:val="0"/>
              <w:spacing w:before="0" w:after="0"/>
              <w:rPr>
                <w:rFonts w:ascii="Times New Roman" w:hAnsi="Times New Roman"/>
                <w:b/>
                <w:bCs/>
                <w:sz w:val="24"/>
                <w:lang w:eastAsia="nl-BE"/>
              </w:rPr>
            </w:pPr>
            <w:r w:rsidRPr="00A30C4C">
              <w:rPr>
                <w:rFonts w:ascii="Times New Roman" w:hAnsi="Times New Roman"/>
                <w:b/>
                <w:sz w:val="24"/>
                <w:lang w:eastAsia="de-DE"/>
              </w:rPr>
              <w:t>Columns</w:t>
            </w:r>
          </w:p>
          <w:p w14:paraId="154783E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92E1531" w14:textId="77777777" w:rsidTr="00E10B85">
        <w:tc>
          <w:tcPr>
            <w:tcW w:w="1568" w:type="dxa"/>
          </w:tcPr>
          <w:p w14:paraId="5ECAF04F"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0010</w:t>
            </w:r>
          </w:p>
        </w:tc>
        <w:tc>
          <w:tcPr>
            <w:tcW w:w="7436" w:type="dxa"/>
          </w:tcPr>
          <w:p w14:paraId="2A71F778" w14:textId="77777777" w:rsidR="00E026FB" w:rsidRPr="00A30C4C" w:rsidRDefault="00E026FB" w:rsidP="00E10B85">
            <w:pPr>
              <w:spacing w:before="0" w:after="0"/>
              <w:jc w:val="left"/>
              <w:rPr>
                <w:rFonts w:ascii="Times New Roman" w:hAnsi="Times New Roman"/>
                <w:sz w:val="24"/>
              </w:rPr>
            </w:pPr>
            <w:r w:rsidRPr="00A30C4C">
              <w:rPr>
                <w:rFonts w:ascii="Times New Roman" w:hAnsi="Times New Roman"/>
                <w:b/>
                <w:sz w:val="24"/>
                <w:u w:val="single"/>
              </w:rPr>
              <w:t>TOTAL AMOUNT OF SECURITISATION EXPOSURES ORIGINATED</w:t>
            </w:r>
          </w:p>
          <w:p w14:paraId="712F783A" w14:textId="77777777" w:rsidR="00E026FB" w:rsidRPr="00A30C4C" w:rsidRDefault="00E026FB" w:rsidP="00E10B85">
            <w:pPr>
              <w:spacing w:before="0" w:after="0"/>
              <w:jc w:val="left"/>
              <w:rPr>
                <w:rFonts w:ascii="Times New Roman" w:hAnsi="Times New Roman"/>
                <w:sz w:val="24"/>
              </w:rPr>
            </w:pPr>
          </w:p>
          <w:p w14:paraId="45244DC5"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Originator institutions </w:t>
            </w:r>
            <w:r w:rsidR="007A00D6" w:rsidRPr="00A30C4C">
              <w:rPr>
                <w:rFonts w:ascii="Times New Roman" w:hAnsi="Times New Roman"/>
                <w:sz w:val="24"/>
              </w:rPr>
              <w:t>shall</w:t>
            </w:r>
            <w:r w:rsidRPr="00A30C4C">
              <w:rPr>
                <w:rFonts w:ascii="Times New Roman" w:hAnsi="Times New Roman"/>
                <w:sz w:val="24"/>
              </w:rPr>
              <w:t xml:space="preserve">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w:t>
            </w:r>
            <w:proofErr w:type="gramStart"/>
            <w:r w:rsidRPr="00A30C4C">
              <w:rPr>
                <w:rFonts w:ascii="Times New Roman" w:hAnsi="Times New Roman"/>
                <w:sz w:val="24"/>
              </w:rPr>
              <w:t>have been originated</w:t>
            </w:r>
            <w:proofErr w:type="gramEnd"/>
            <w:r w:rsidRPr="00A30C4C">
              <w:rPr>
                <w:rFonts w:ascii="Times New Roman" w:hAnsi="Times New Roman"/>
                <w:sz w:val="24"/>
              </w:rPr>
              <w:t xml:space="preserve"> in the securitisation shall be reported. </w:t>
            </w:r>
          </w:p>
          <w:p w14:paraId="1CC84C6B" w14:textId="77777777" w:rsidR="00E026FB" w:rsidRPr="00A30C4C" w:rsidRDefault="00E026FB" w:rsidP="00E10B85">
            <w:pPr>
              <w:autoSpaceDE w:val="0"/>
              <w:autoSpaceDN w:val="0"/>
              <w:adjustRightInd w:val="0"/>
              <w:spacing w:before="0" w:after="0"/>
              <w:rPr>
                <w:rFonts w:ascii="Times New Roman" w:hAnsi="Times New Roman"/>
                <w:sz w:val="24"/>
              </w:rPr>
            </w:pPr>
          </w:p>
          <w:p w14:paraId="4B287425" w14:textId="27181E3B"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In case of traditional securitisations where the originator does not hold any position, the originator shall not consider that securitisation in the reporting of this template. For th</w:t>
            </w:r>
            <w:r w:rsidR="00D021AF" w:rsidRPr="00A30C4C">
              <w:rPr>
                <w:rFonts w:ascii="Times New Roman" w:hAnsi="Times New Roman"/>
                <w:sz w:val="24"/>
              </w:rPr>
              <w:t>at</w:t>
            </w:r>
            <w:r w:rsidRPr="00A30C4C">
              <w:rPr>
                <w:rFonts w:ascii="Times New Roman" w:hAnsi="Times New Roman"/>
                <w:sz w:val="24"/>
              </w:rPr>
              <w:t xml:space="preserve"> purpose</w:t>
            </w:r>
            <w:r w:rsidR="00D021AF" w:rsidRPr="00A30C4C">
              <w:rPr>
                <w:rFonts w:ascii="Times New Roman" w:hAnsi="Times New Roman"/>
                <w:sz w:val="24"/>
              </w:rPr>
              <w:t>,</w:t>
            </w:r>
            <w:r w:rsidRPr="00A30C4C">
              <w:rPr>
                <w:rFonts w:ascii="Times New Roman" w:hAnsi="Times New Roman"/>
                <w:sz w:val="24"/>
              </w:rPr>
              <w:t xml:space="preserve"> securitisation positions held by the originator </w:t>
            </w:r>
            <w:r w:rsidR="007A00D6" w:rsidRPr="00A30C4C">
              <w:rPr>
                <w:rFonts w:ascii="Times New Roman" w:hAnsi="Times New Roman"/>
                <w:sz w:val="24"/>
              </w:rPr>
              <w:t xml:space="preserve">shall </w:t>
            </w:r>
            <w:r w:rsidRPr="00A30C4C">
              <w:rPr>
                <w:rFonts w:ascii="Times New Roman" w:hAnsi="Times New Roman"/>
                <w:sz w:val="24"/>
              </w:rPr>
              <w:t>include early amortisation provisions</w:t>
            </w:r>
            <w:r w:rsidR="00D021AF" w:rsidRPr="00A30C4C">
              <w:rPr>
                <w:rFonts w:ascii="Times New Roman" w:hAnsi="Times New Roman"/>
                <w:sz w:val="24"/>
              </w:rPr>
              <w:t>,</w:t>
            </w:r>
            <w:r w:rsidRPr="00A30C4C">
              <w:rPr>
                <w:rFonts w:ascii="Times New Roman" w:hAnsi="Times New Roman"/>
                <w:sz w:val="24"/>
              </w:rPr>
              <w:t xml:space="preserve"> </w:t>
            </w:r>
            <w:r w:rsidR="00D021AF" w:rsidRPr="00A30C4C">
              <w:rPr>
                <w:rFonts w:ascii="Times New Roman" w:hAnsi="Times New Roman"/>
                <w:sz w:val="24"/>
              </w:rPr>
              <w:t xml:space="preserve">as defined in Article 242(16) CRR, </w:t>
            </w:r>
            <w:r w:rsidRPr="00A30C4C">
              <w:rPr>
                <w:rFonts w:ascii="Times New Roman" w:hAnsi="Times New Roman"/>
                <w:sz w:val="24"/>
              </w:rPr>
              <w:t>in a securitisation of revolving exposures.</w:t>
            </w:r>
          </w:p>
          <w:p w14:paraId="69FC9006"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D946982" w14:textId="77777777" w:rsidTr="00E10B85">
        <w:tc>
          <w:tcPr>
            <w:tcW w:w="1568" w:type="dxa"/>
          </w:tcPr>
          <w:p w14:paraId="17EFB89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0020-0040</w:t>
            </w:r>
          </w:p>
        </w:tc>
        <w:tc>
          <w:tcPr>
            <w:tcW w:w="7436" w:type="dxa"/>
          </w:tcPr>
          <w:p w14:paraId="62885C41"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SYNTHETIC SECURITISATIONS: CREDIT PROTECTION TO THE SECURITISED EXPOSURES</w:t>
            </w:r>
          </w:p>
          <w:p w14:paraId="244811B1" w14:textId="77777777" w:rsidR="00E026FB" w:rsidRPr="00A30C4C" w:rsidRDefault="00E026FB" w:rsidP="00E10B85">
            <w:pPr>
              <w:spacing w:before="0" w:after="0"/>
              <w:jc w:val="left"/>
              <w:rPr>
                <w:rFonts w:ascii="Times New Roman" w:hAnsi="Times New Roman"/>
                <w:sz w:val="24"/>
              </w:rPr>
            </w:pPr>
          </w:p>
          <w:p w14:paraId="7BDB723D" w14:textId="634C7E2B"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Articles 251 and 252 </w:t>
            </w:r>
            <w:r w:rsidR="00C7103D" w:rsidRPr="00A30C4C">
              <w:rPr>
                <w:rFonts w:ascii="Times New Roman" w:hAnsi="Times New Roman"/>
                <w:sz w:val="24"/>
              </w:rPr>
              <w:t>CRR</w:t>
            </w:r>
            <w:r w:rsidRPr="00A30C4C">
              <w:rPr>
                <w:rFonts w:ascii="Times New Roman" w:hAnsi="Times New Roman"/>
                <w:sz w:val="24"/>
              </w:rPr>
              <w:t xml:space="preserve">. </w:t>
            </w:r>
          </w:p>
          <w:p w14:paraId="2CBA7E2E" w14:textId="77777777" w:rsidR="00E026FB" w:rsidRPr="00A30C4C" w:rsidRDefault="00E026FB" w:rsidP="00E10B85">
            <w:pPr>
              <w:spacing w:before="0" w:after="0"/>
              <w:rPr>
                <w:rFonts w:ascii="Times New Roman" w:hAnsi="Times New Roman"/>
                <w:sz w:val="24"/>
              </w:rPr>
            </w:pPr>
          </w:p>
          <w:p w14:paraId="09877378" w14:textId="77777777"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Maturity mismatches </w:t>
            </w:r>
            <w:proofErr w:type="gramStart"/>
            <w:r w:rsidRPr="00A30C4C">
              <w:rPr>
                <w:rFonts w:ascii="Times New Roman" w:hAnsi="Times New Roman"/>
                <w:sz w:val="24"/>
              </w:rPr>
              <w:t>shall not be taken</w:t>
            </w:r>
            <w:proofErr w:type="gramEnd"/>
            <w:r w:rsidRPr="00A30C4C">
              <w:rPr>
                <w:rFonts w:ascii="Times New Roman" w:hAnsi="Times New Roman"/>
                <w:sz w:val="24"/>
              </w:rPr>
              <w:t xml:space="preserve"> into account in the adjusted value of the credit risk mitigation techniques involved in the securitisation structure. </w:t>
            </w:r>
          </w:p>
          <w:p w14:paraId="2C658462" w14:textId="77777777" w:rsidR="00E026FB" w:rsidRPr="00A30C4C" w:rsidRDefault="00E026FB" w:rsidP="00E10B85">
            <w:pPr>
              <w:spacing w:before="0" w:after="0"/>
              <w:rPr>
                <w:rFonts w:ascii="Times New Roman" w:hAnsi="Times New Roman"/>
                <w:bCs/>
                <w:sz w:val="24"/>
                <w:lang w:eastAsia="nl-BE"/>
              </w:rPr>
            </w:pPr>
          </w:p>
        </w:tc>
      </w:tr>
      <w:tr w:rsidR="00E026FB" w:rsidRPr="00A30C4C" w14:paraId="39646F32" w14:textId="77777777" w:rsidTr="00E10B85">
        <w:tc>
          <w:tcPr>
            <w:tcW w:w="1568" w:type="dxa"/>
          </w:tcPr>
          <w:p w14:paraId="51A08C1F"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0020</w:t>
            </w:r>
          </w:p>
        </w:tc>
        <w:tc>
          <w:tcPr>
            <w:tcW w:w="7436" w:type="dxa"/>
          </w:tcPr>
          <w:p w14:paraId="172C70AF" w14:textId="77777777" w:rsidR="00E026FB" w:rsidRPr="00A30C4C" w:rsidRDefault="00E026FB" w:rsidP="00E10B85">
            <w:pPr>
              <w:spacing w:before="0" w:after="0"/>
              <w:jc w:val="left"/>
              <w:rPr>
                <w:rFonts w:ascii="Times New Roman" w:hAnsi="Times New Roman"/>
                <w:b/>
                <w:strike/>
                <w:sz w:val="24"/>
                <w:u w:val="single"/>
                <w:lang w:eastAsia="es-ES_tradnl"/>
              </w:rPr>
            </w:pPr>
            <w:r w:rsidRPr="00A30C4C">
              <w:rPr>
                <w:rFonts w:ascii="Times New Roman" w:hAnsi="Times New Roman"/>
                <w:b/>
                <w:sz w:val="24"/>
                <w:u w:val="single"/>
                <w:lang w:eastAsia="es-ES_tradnl"/>
              </w:rPr>
              <w:t>(-) FUNDED CREDIT PROTECTION (C</w:t>
            </w:r>
            <w:r w:rsidRPr="00A30C4C">
              <w:rPr>
                <w:rFonts w:ascii="Times New Roman" w:hAnsi="Times New Roman"/>
                <w:b/>
                <w:sz w:val="24"/>
                <w:u w:val="single"/>
                <w:vertAlign w:val="subscript"/>
                <w:lang w:eastAsia="es-ES_tradnl"/>
              </w:rPr>
              <w:t>VA</w:t>
            </w:r>
            <w:r w:rsidRPr="00A30C4C">
              <w:rPr>
                <w:rFonts w:ascii="Times New Roman" w:hAnsi="Times New Roman"/>
                <w:b/>
                <w:sz w:val="24"/>
                <w:u w:val="single"/>
                <w:lang w:eastAsia="es-ES_tradnl"/>
              </w:rPr>
              <w:t>)</w:t>
            </w:r>
            <w:r w:rsidRPr="00A30C4C">
              <w:rPr>
                <w:rFonts w:ascii="Times New Roman" w:hAnsi="Times New Roman"/>
                <w:b/>
                <w:sz w:val="24"/>
                <w:u w:val="single"/>
              </w:rPr>
              <w:t xml:space="preserve"> </w:t>
            </w:r>
          </w:p>
          <w:p w14:paraId="1EEBA0E0" w14:textId="77777777" w:rsidR="00E026FB" w:rsidRPr="00A30C4C" w:rsidRDefault="00E026FB" w:rsidP="00E10B85">
            <w:pPr>
              <w:spacing w:before="0" w:after="0"/>
              <w:jc w:val="left"/>
              <w:rPr>
                <w:rFonts w:ascii="Times New Roman" w:hAnsi="Times New Roman"/>
                <w:sz w:val="24"/>
                <w:lang w:eastAsia="es-ES_tradnl"/>
              </w:rPr>
            </w:pPr>
          </w:p>
          <w:p w14:paraId="508766CC" w14:textId="45BB6F76"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lastRenderedPageBreak/>
              <w:t>The detailed calculation procedure of the volatility-adjusted value of the collateral (C</w:t>
            </w:r>
            <w:r w:rsidRPr="00A30C4C">
              <w:rPr>
                <w:rFonts w:ascii="Times New Roman" w:hAnsi="Times New Roman"/>
                <w:sz w:val="24"/>
                <w:vertAlign w:val="subscript"/>
                <w:lang w:eastAsia="es-ES_tradnl"/>
              </w:rPr>
              <w:t>VA</w:t>
            </w:r>
            <w:r w:rsidRPr="00A30C4C">
              <w:rPr>
                <w:rFonts w:ascii="Times New Roman" w:hAnsi="Times New Roman"/>
                <w:sz w:val="24"/>
                <w:lang w:eastAsia="es-ES_tradnl"/>
              </w:rPr>
              <w:t xml:space="preserve">) which </w:t>
            </w:r>
            <w:proofErr w:type="gramStart"/>
            <w:r w:rsidR="007A00D6" w:rsidRPr="00A30C4C">
              <w:rPr>
                <w:rFonts w:ascii="Times New Roman" w:hAnsi="Times New Roman"/>
                <w:sz w:val="24"/>
                <w:lang w:eastAsia="es-ES_tradnl"/>
              </w:rPr>
              <w:t>shall</w:t>
            </w:r>
            <w:r w:rsidRPr="00A30C4C">
              <w:rPr>
                <w:rFonts w:ascii="Times New Roman" w:hAnsi="Times New Roman"/>
                <w:sz w:val="24"/>
                <w:lang w:eastAsia="es-ES_tradnl"/>
              </w:rPr>
              <w:t xml:space="preserve"> be reported</w:t>
            </w:r>
            <w:proofErr w:type="gramEnd"/>
            <w:r w:rsidRPr="00A30C4C">
              <w:rPr>
                <w:rFonts w:ascii="Times New Roman" w:hAnsi="Times New Roman"/>
                <w:sz w:val="24"/>
                <w:lang w:eastAsia="es-ES_tradnl"/>
              </w:rPr>
              <w:t xml:space="preserve"> in this column is </w:t>
            </w:r>
            <w:r w:rsidR="00D021AF" w:rsidRPr="00A30C4C">
              <w:rPr>
                <w:rFonts w:ascii="Times New Roman" w:hAnsi="Times New Roman"/>
                <w:sz w:val="24"/>
                <w:lang w:eastAsia="es-ES_tradnl"/>
              </w:rPr>
              <w:t xml:space="preserve">laid down </w:t>
            </w:r>
            <w:r w:rsidRPr="00A30C4C">
              <w:rPr>
                <w:rFonts w:ascii="Times New Roman" w:hAnsi="Times New Roman"/>
                <w:sz w:val="24"/>
                <w:lang w:eastAsia="es-ES_tradnl"/>
              </w:rPr>
              <w:t xml:space="preserve">in Article 223(2)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757F8D80"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D3E24DA" w14:textId="77777777" w:rsidTr="00E10B85">
        <w:tc>
          <w:tcPr>
            <w:tcW w:w="1568" w:type="dxa"/>
          </w:tcPr>
          <w:p w14:paraId="5D0AA934"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0030</w:t>
            </w:r>
          </w:p>
        </w:tc>
        <w:tc>
          <w:tcPr>
            <w:tcW w:w="7436" w:type="dxa"/>
          </w:tcPr>
          <w:p w14:paraId="7D0A1A23" w14:textId="77777777" w:rsidR="00E026FB" w:rsidRPr="006B2333" w:rsidRDefault="00E026FB" w:rsidP="00E10B85">
            <w:pPr>
              <w:spacing w:before="0" w:after="0"/>
              <w:jc w:val="left"/>
              <w:rPr>
                <w:rFonts w:ascii="Times New Roman" w:hAnsi="Times New Roman"/>
                <w:b/>
                <w:sz w:val="24"/>
                <w:u w:val="single"/>
                <w:lang w:eastAsia="es-ES_tradnl"/>
              </w:rPr>
            </w:pPr>
            <w:r w:rsidRPr="006B2333">
              <w:rPr>
                <w:rFonts w:ascii="Times New Roman" w:hAnsi="Times New Roman"/>
                <w:b/>
                <w:sz w:val="24"/>
                <w:u w:val="single"/>
                <w:lang w:eastAsia="es-ES_tradnl"/>
              </w:rPr>
              <w:t xml:space="preserve">(-) TOTAL OUTFLOWS: UNFUNDED CREDIT PROTECTION ADJUSTED VALUES (G*) </w:t>
            </w:r>
          </w:p>
          <w:p w14:paraId="0799A049" w14:textId="77777777" w:rsidR="00E026FB" w:rsidRPr="006B2333" w:rsidRDefault="00E026FB" w:rsidP="00E10B85">
            <w:pPr>
              <w:spacing w:before="0" w:after="0"/>
              <w:jc w:val="left"/>
              <w:rPr>
                <w:rFonts w:ascii="Times New Roman" w:hAnsi="Times New Roman"/>
                <w:sz w:val="24"/>
                <w:lang w:eastAsia="es-ES_tradnl"/>
              </w:rPr>
            </w:pPr>
          </w:p>
          <w:p w14:paraId="2BA6D5D4" w14:textId="641DDB26" w:rsidR="00E026FB" w:rsidRPr="0002267E" w:rsidRDefault="00E026FB" w:rsidP="00E10B85">
            <w:pPr>
              <w:spacing w:before="0" w:after="0"/>
              <w:rPr>
                <w:rFonts w:ascii="Times New Roman" w:hAnsi="Times New Roman"/>
                <w:sz w:val="24"/>
              </w:rPr>
            </w:pPr>
            <w:r w:rsidRPr="006B2333">
              <w:rPr>
                <w:rFonts w:ascii="Times New Roman" w:hAnsi="Times New Roman"/>
                <w:sz w:val="24"/>
              </w:rPr>
              <w:t>Following the general rule for “inflows” and “outflows”</w:t>
            </w:r>
            <w:r w:rsidR="00D021AF" w:rsidRPr="006B2333">
              <w:rPr>
                <w:rFonts w:ascii="Times New Roman" w:hAnsi="Times New Roman"/>
                <w:sz w:val="24"/>
              </w:rPr>
              <w:t>,</w:t>
            </w:r>
            <w:r w:rsidRPr="006B2333">
              <w:rPr>
                <w:rFonts w:ascii="Times New Roman" w:hAnsi="Times New Roman"/>
                <w:sz w:val="24"/>
              </w:rPr>
              <w:t xml:space="preserve"> the amounts reported under this column shall appear as “inflows” in the corresponding credit risk template (CR SA or CR IRB) and exposure class </w:t>
            </w:r>
            <w:r w:rsidR="006B2333" w:rsidRPr="0002267E">
              <w:rPr>
                <w:rFonts w:ascii="Times New Roman" w:hAnsi="Times New Roman"/>
                <w:sz w:val="24"/>
              </w:rPr>
              <w:t xml:space="preserve">to which the reporting entity allocates the protection provider </w:t>
            </w:r>
            <w:r w:rsidRPr="006B2333">
              <w:rPr>
                <w:rFonts w:ascii="Times New Roman" w:hAnsi="Times New Roman"/>
                <w:sz w:val="24"/>
              </w:rPr>
              <w:t>(i.e. the third party to which the tranche is transferred by means of unfunded credit protection)</w:t>
            </w:r>
            <w:r w:rsidRPr="0002267E">
              <w:rPr>
                <w:rFonts w:ascii="Times New Roman" w:hAnsi="Times New Roman"/>
                <w:sz w:val="24"/>
              </w:rPr>
              <w:t>.</w:t>
            </w:r>
          </w:p>
          <w:p w14:paraId="3A660088" w14:textId="77777777" w:rsidR="00E026FB" w:rsidRPr="006B2333" w:rsidRDefault="00E026FB" w:rsidP="00E10B85">
            <w:pPr>
              <w:spacing w:before="0" w:after="0"/>
              <w:jc w:val="left"/>
              <w:rPr>
                <w:rFonts w:ascii="Times New Roman" w:hAnsi="Times New Roman"/>
                <w:sz w:val="24"/>
                <w:lang w:eastAsia="es-ES_tradnl"/>
              </w:rPr>
            </w:pPr>
          </w:p>
          <w:p w14:paraId="762F2510" w14:textId="4166C6C8" w:rsidR="00E026FB" w:rsidRPr="00A30C4C" w:rsidRDefault="00E026FB" w:rsidP="00E10B85">
            <w:pPr>
              <w:autoSpaceDE w:val="0"/>
              <w:autoSpaceDN w:val="0"/>
              <w:adjustRightInd w:val="0"/>
              <w:spacing w:before="0" w:after="0"/>
              <w:rPr>
                <w:rFonts w:ascii="Times New Roman" w:hAnsi="Times New Roman"/>
                <w:sz w:val="24"/>
                <w:lang w:eastAsia="es-ES_tradnl"/>
              </w:rPr>
            </w:pPr>
            <w:r w:rsidRPr="006B2333">
              <w:rPr>
                <w:rFonts w:ascii="Times New Roman" w:hAnsi="Times New Roman"/>
                <w:sz w:val="24"/>
                <w:lang w:eastAsia="es-ES_tradnl"/>
              </w:rPr>
              <w:t xml:space="preserve">The calculation procedure of the ‘foreign exchange risk’- adjusted nominal amount of the credit protection (G*) is </w:t>
            </w:r>
            <w:r w:rsidR="00D021AF" w:rsidRPr="006B2333">
              <w:rPr>
                <w:rFonts w:ascii="Times New Roman" w:hAnsi="Times New Roman"/>
                <w:sz w:val="24"/>
                <w:lang w:eastAsia="es-ES_tradnl"/>
              </w:rPr>
              <w:t xml:space="preserve">laid down </w:t>
            </w:r>
            <w:r w:rsidRPr="006B2333">
              <w:rPr>
                <w:rFonts w:ascii="Times New Roman" w:hAnsi="Times New Roman"/>
                <w:sz w:val="24"/>
                <w:lang w:eastAsia="es-ES_tradnl"/>
              </w:rPr>
              <w:t xml:space="preserve">in Article 233(3) </w:t>
            </w:r>
            <w:r w:rsidR="00C7103D" w:rsidRPr="006B2333">
              <w:rPr>
                <w:rFonts w:ascii="Times New Roman" w:hAnsi="Times New Roman"/>
                <w:sz w:val="24"/>
                <w:lang w:eastAsia="es-ES_tradnl"/>
              </w:rPr>
              <w:t>CRR</w:t>
            </w:r>
            <w:r w:rsidRPr="006B2333">
              <w:rPr>
                <w:rFonts w:ascii="Times New Roman" w:hAnsi="Times New Roman"/>
                <w:sz w:val="24"/>
                <w:lang w:eastAsia="es-ES_tradnl"/>
              </w:rPr>
              <w:t>.</w:t>
            </w:r>
          </w:p>
          <w:p w14:paraId="09ADD7D8" w14:textId="77777777" w:rsidR="00E026FB" w:rsidRPr="00A30C4C"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A30C4C" w14:paraId="352BC6C4" w14:textId="77777777" w:rsidTr="00E10B85">
        <w:tc>
          <w:tcPr>
            <w:tcW w:w="1568" w:type="dxa"/>
          </w:tcPr>
          <w:p w14:paraId="04189F8F"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0040</w:t>
            </w:r>
          </w:p>
        </w:tc>
        <w:tc>
          <w:tcPr>
            <w:tcW w:w="7436" w:type="dxa"/>
          </w:tcPr>
          <w:p w14:paraId="3FADD4D7"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NOTIONAL AMOUNT RETAINED OR REPURCHASED OF CREDIT PROTECTION</w:t>
            </w:r>
          </w:p>
          <w:p w14:paraId="0ACB162C" w14:textId="77777777" w:rsidR="00E026FB" w:rsidRPr="00A30C4C" w:rsidRDefault="00E026FB" w:rsidP="00E10B85">
            <w:pPr>
              <w:spacing w:before="0" w:after="0"/>
              <w:jc w:val="left"/>
              <w:rPr>
                <w:rFonts w:ascii="Times New Roman" w:hAnsi="Times New Roman"/>
                <w:sz w:val="24"/>
                <w:lang w:eastAsia="es-ES_tradnl"/>
              </w:rPr>
            </w:pPr>
          </w:p>
          <w:p w14:paraId="2C1E5633"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All </w:t>
            </w:r>
            <w:proofErr w:type="gramStart"/>
            <w:r w:rsidRPr="00A30C4C">
              <w:rPr>
                <w:rFonts w:ascii="Times New Roman" w:hAnsi="Times New Roman"/>
                <w:sz w:val="24"/>
                <w:lang w:eastAsia="es-ES_tradnl"/>
              </w:rPr>
              <w:t>tranches which</w:t>
            </w:r>
            <w:proofErr w:type="gramEnd"/>
            <w:r w:rsidRPr="00A30C4C">
              <w:rPr>
                <w:rFonts w:ascii="Times New Roman" w:hAnsi="Times New Roman"/>
                <w:sz w:val="24"/>
                <w:lang w:eastAsia="es-ES_tradnl"/>
              </w:rPr>
              <w:t xml:space="preserve"> have been retained or bought back, e.g. retained first loss positions, shall be reported with their nominal amount.</w:t>
            </w:r>
          </w:p>
          <w:p w14:paraId="22DDAF8E"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The effect of supervisory haircuts in the credit protection </w:t>
            </w:r>
            <w:proofErr w:type="gramStart"/>
            <w:r w:rsidRPr="00A30C4C">
              <w:rPr>
                <w:rFonts w:ascii="Times New Roman" w:hAnsi="Times New Roman"/>
                <w:sz w:val="24"/>
                <w:lang w:eastAsia="es-ES_tradnl"/>
              </w:rPr>
              <w:t>shall not be taken</w:t>
            </w:r>
            <w:proofErr w:type="gramEnd"/>
            <w:r w:rsidRPr="00A30C4C">
              <w:rPr>
                <w:rFonts w:ascii="Times New Roman" w:hAnsi="Times New Roman"/>
                <w:sz w:val="24"/>
                <w:lang w:eastAsia="es-ES_tradnl"/>
              </w:rPr>
              <w:t xml:space="preserve"> into account when computing the retained or repurchased amount of credit protection.</w:t>
            </w:r>
          </w:p>
          <w:p w14:paraId="21181D6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DCAA2E7" w14:textId="77777777" w:rsidTr="00E10B85">
        <w:tc>
          <w:tcPr>
            <w:tcW w:w="1568" w:type="dxa"/>
          </w:tcPr>
          <w:p w14:paraId="6B750D5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0050</w:t>
            </w:r>
          </w:p>
        </w:tc>
        <w:tc>
          <w:tcPr>
            <w:tcW w:w="7436" w:type="dxa"/>
          </w:tcPr>
          <w:p w14:paraId="048DAF08" w14:textId="1EE4AB11"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SECURITISATION POSITIONS: ORIGINAL EXPOSURE PRE</w:t>
            </w:r>
            <w:r w:rsidR="007574C3" w:rsidRPr="00A30C4C">
              <w:rPr>
                <w:rFonts w:ascii="Times New Roman" w:hAnsi="Times New Roman"/>
                <w:b/>
                <w:sz w:val="24"/>
                <w:u w:val="single"/>
              </w:rPr>
              <w:t>-</w:t>
            </w:r>
            <w:r w:rsidRPr="00A30C4C">
              <w:rPr>
                <w:rFonts w:ascii="Times New Roman" w:hAnsi="Times New Roman"/>
                <w:b/>
                <w:sz w:val="24"/>
                <w:u w:val="single"/>
              </w:rPr>
              <w:t xml:space="preserve">CONVERSION FACTORS </w:t>
            </w:r>
          </w:p>
          <w:p w14:paraId="4A807316" w14:textId="77777777" w:rsidR="00E026FB" w:rsidRPr="00A30C4C" w:rsidRDefault="00E026FB" w:rsidP="00E10B85">
            <w:pPr>
              <w:spacing w:before="0" w:after="0"/>
              <w:jc w:val="left"/>
              <w:rPr>
                <w:rFonts w:ascii="Times New Roman" w:hAnsi="Times New Roman"/>
                <w:sz w:val="24"/>
              </w:rPr>
            </w:pPr>
          </w:p>
          <w:p w14:paraId="3CCC0123" w14:textId="5791CA0B" w:rsidR="00126395" w:rsidRDefault="00A16FFF" w:rsidP="0002267E">
            <w:pPr>
              <w:autoSpaceDE w:val="0"/>
              <w:autoSpaceDN w:val="0"/>
              <w:adjustRightInd w:val="0"/>
              <w:spacing w:before="0" w:after="0"/>
              <w:jc w:val="left"/>
              <w:rPr>
                <w:rFonts w:ascii="Times New Roman" w:hAnsi="Times New Roman"/>
                <w:sz w:val="24"/>
                <w:lang w:eastAsia="es-ES_tradnl"/>
              </w:rPr>
            </w:pPr>
            <w:proofErr w:type="gramStart"/>
            <w:r>
              <w:rPr>
                <w:rFonts w:ascii="Times New Roman" w:hAnsi="Times New Roman"/>
                <w:sz w:val="24"/>
                <w:lang w:eastAsia="es-ES_tradnl"/>
              </w:rPr>
              <w:t>This column shall include t</w:t>
            </w:r>
            <w:r w:rsidR="00D021AF" w:rsidRPr="00A30C4C">
              <w:rPr>
                <w:rFonts w:ascii="Times New Roman" w:hAnsi="Times New Roman"/>
                <w:sz w:val="24"/>
                <w:lang w:eastAsia="es-ES_tradnl"/>
              </w:rPr>
              <w:t>he exposure value</w:t>
            </w:r>
            <w:r>
              <w:rPr>
                <w:rFonts w:ascii="Times New Roman" w:hAnsi="Times New Roman"/>
                <w:sz w:val="24"/>
                <w:lang w:eastAsia="es-ES_tradnl"/>
              </w:rPr>
              <w:t>s</w:t>
            </w:r>
            <w:r w:rsidR="00D021AF" w:rsidRPr="00A30C4C">
              <w:rPr>
                <w:rFonts w:ascii="Times New Roman" w:hAnsi="Times New Roman"/>
                <w:sz w:val="24"/>
                <w:lang w:eastAsia="es-ES_tradnl"/>
              </w:rPr>
              <w:t xml:space="preserve"> of s</w:t>
            </w:r>
            <w:r w:rsidR="00E026FB" w:rsidRPr="00A30C4C">
              <w:rPr>
                <w:rFonts w:ascii="Times New Roman" w:hAnsi="Times New Roman"/>
                <w:sz w:val="24"/>
                <w:lang w:eastAsia="es-ES_tradnl"/>
              </w:rPr>
              <w:t xml:space="preserve">ecuritisation positions held by the reporting institution, calculated </w:t>
            </w:r>
            <w:r w:rsidR="00BB22D4" w:rsidRPr="00A30C4C">
              <w:rPr>
                <w:rFonts w:ascii="Times New Roman" w:hAnsi="Times New Roman"/>
                <w:sz w:val="24"/>
                <w:lang w:eastAsia="es-ES_tradnl"/>
              </w:rPr>
              <w:t>in accordance with</w:t>
            </w:r>
            <w:r w:rsidR="00E026FB" w:rsidRPr="00A30C4C">
              <w:rPr>
                <w:rFonts w:ascii="Times New Roman" w:hAnsi="Times New Roman"/>
                <w:sz w:val="24"/>
                <w:lang w:eastAsia="es-ES_tradnl"/>
              </w:rPr>
              <w:t xml:space="preserve"> </w:t>
            </w:r>
            <w:r w:rsidR="00D021AF" w:rsidRPr="00A30C4C">
              <w:rPr>
                <w:rFonts w:ascii="Times New Roman" w:hAnsi="Times New Roman"/>
                <w:sz w:val="24"/>
                <w:lang w:eastAsia="es-ES_tradnl"/>
              </w:rPr>
              <w:t xml:space="preserve">paragraphs 1 and 2 of </w:t>
            </w:r>
            <w:r w:rsidR="00E026FB" w:rsidRPr="00A30C4C">
              <w:rPr>
                <w:rFonts w:ascii="Times New Roman" w:hAnsi="Times New Roman"/>
                <w:sz w:val="24"/>
                <w:lang w:eastAsia="es-ES_tradnl"/>
              </w:rPr>
              <w:t xml:space="preserve">Article 248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without applying credit conversion factors, gross of value adjustments and provisions</w:t>
            </w:r>
            <w:r w:rsidR="00D021AF"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and any non-refundable purchase price discounts on the securitised exposures </w:t>
            </w:r>
            <w:r w:rsidR="00D021AF" w:rsidRPr="00A30C4C">
              <w:rPr>
                <w:rFonts w:ascii="Times New Roman" w:hAnsi="Times New Roman"/>
                <w:sz w:val="24"/>
                <w:lang w:eastAsia="es-ES_tradnl"/>
              </w:rPr>
              <w:t xml:space="preserve">as referred to in </w:t>
            </w:r>
            <w:r w:rsidR="00DE223B" w:rsidRPr="00A30C4C">
              <w:rPr>
                <w:rFonts w:ascii="Times New Roman" w:hAnsi="Times New Roman"/>
                <w:sz w:val="24"/>
                <w:lang w:eastAsia="es-ES_tradnl"/>
              </w:rPr>
              <w:t xml:space="preserve">point (d) of </w:t>
            </w:r>
            <w:r w:rsidR="00E026FB" w:rsidRPr="00A30C4C">
              <w:rPr>
                <w:rFonts w:ascii="Times New Roman" w:hAnsi="Times New Roman"/>
                <w:sz w:val="24"/>
                <w:lang w:eastAsia="es-ES_tradnl"/>
              </w:rPr>
              <w:t>Art</w:t>
            </w:r>
            <w:r w:rsidR="00DE223B" w:rsidRPr="00A30C4C">
              <w:rPr>
                <w:rFonts w:ascii="Times New Roman" w:hAnsi="Times New Roman"/>
                <w:sz w:val="24"/>
                <w:lang w:eastAsia="es-ES_tradnl"/>
              </w:rPr>
              <w:t>icle</w:t>
            </w:r>
            <w:r w:rsidR="00E026FB" w:rsidRPr="00A30C4C">
              <w:rPr>
                <w:rFonts w:ascii="Times New Roman" w:hAnsi="Times New Roman"/>
                <w:sz w:val="24"/>
                <w:lang w:eastAsia="es-ES_tradnl"/>
              </w:rPr>
              <w:t xml:space="preserve"> 248(1) </w:t>
            </w:r>
            <w:r w:rsidR="00C7103D" w:rsidRPr="00A30C4C">
              <w:rPr>
                <w:rFonts w:ascii="Times New Roman" w:hAnsi="Times New Roman"/>
                <w:sz w:val="24"/>
                <w:lang w:eastAsia="es-ES_tradnl"/>
              </w:rPr>
              <w:t>CRR</w:t>
            </w:r>
            <w:r w:rsidR="00D021AF"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and gross of value adjustments and provisions on the securitisation position.</w:t>
            </w:r>
            <w:proofErr w:type="gramEnd"/>
          </w:p>
          <w:p w14:paraId="79547600" w14:textId="2EF32B47" w:rsidR="00A16FFF"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Netting </w:t>
            </w:r>
            <w:r w:rsidR="00D021AF" w:rsidRPr="00A30C4C">
              <w:rPr>
                <w:rFonts w:ascii="Times New Roman" w:hAnsi="Times New Roman"/>
                <w:sz w:val="24"/>
                <w:lang w:eastAsia="es-ES_tradnl"/>
              </w:rPr>
              <w:t>shall</w:t>
            </w:r>
            <w:r w:rsidRPr="00A30C4C">
              <w:rPr>
                <w:rFonts w:ascii="Times New Roman" w:hAnsi="Times New Roman"/>
                <w:sz w:val="24"/>
                <w:lang w:eastAsia="es-ES_tradnl"/>
              </w:rPr>
              <w:t xml:space="preserve"> only </w:t>
            </w:r>
            <w:r w:rsidR="00D021AF" w:rsidRPr="00A30C4C">
              <w:rPr>
                <w:rFonts w:ascii="Times New Roman" w:hAnsi="Times New Roman"/>
                <w:sz w:val="24"/>
                <w:lang w:eastAsia="es-ES_tradnl"/>
              </w:rPr>
              <w:t xml:space="preserve">be </w:t>
            </w:r>
            <w:r w:rsidRPr="00A30C4C">
              <w:rPr>
                <w:rFonts w:ascii="Times New Roman" w:hAnsi="Times New Roman"/>
                <w:sz w:val="24"/>
                <w:lang w:eastAsia="es-ES_tradnl"/>
              </w:rPr>
              <w:t xml:space="preserve">relevant with respect to multiple derivative contracts provided to the same SSPE, covered by an eligible netting agreement. </w:t>
            </w:r>
          </w:p>
          <w:p w14:paraId="04872AB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1A1975D8"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03FDE2C8" w14:textId="77777777" w:rsidTr="00E10B85">
        <w:tc>
          <w:tcPr>
            <w:tcW w:w="1568" w:type="dxa"/>
          </w:tcPr>
          <w:p w14:paraId="41D8640A"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0060</w:t>
            </w:r>
          </w:p>
        </w:tc>
        <w:tc>
          <w:tcPr>
            <w:tcW w:w="7436" w:type="dxa"/>
          </w:tcPr>
          <w:p w14:paraId="2582B198"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 VALUE ADJUSTMENTS AND PROVISIONS </w:t>
            </w:r>
          </w:p>
          <w:p w14:paraId="21E3E585" w14:textId="77777777" w:rsidR="00E026FB" w:rsidRPr="00A30C4C"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Article 248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Value adjustments and provisions to </w:t>
            </w:r>
            <w:proofErr w:type="gramStart"/>
            <w:r w:rsidRPr="00A30C4C">
              <w:rPr>
                <w:rFonts w:ascii="Times New Roman" w:hAnsi="Times New Roman"/>
                <w:sz w:val="24"/>
                <w:lang w:eastAsia="es-ES_tradnl"/>
              </w:rPr>
              <w:t>be reported</w:t>
            </w:r>
            <w:proofErr w:type="gramEnd"/>
            <w:r w:rsidRPr="00A30C4C">
              <w:rPr>
                <w:rFonts w:ascii="Times New Roman" w:hAnsi="Times New Roman"/>
                <w:sz w:val="24"/>
                <w:lang w:eastAsia="es-ES_tradnl"/>
              </w:rPr>
              <w:t xml:space="preserve"> in this column </w:t>
            </w:r>
            <w:r w:rsidR="007A00D6" w:rsidRPr="00A30C4C">
              <w:rPr>
                <w:rFonts w:ascii="Times New Roman" w:hAnsi="Times New Roman"/>
                <w:sz w:val="24"/>
                <w:lang w:eastAsia="es-ES_tradnl"/>
              </w:rPr>
              <w:t xml:space="preserve">shall </w:t>
            </w:r>
            <w:r w:rsidRPr="00A30C4C">
              <w:rPr>
                <w:rFonts w:ascii="Times New Roman" w:hAnsi="Times New Roman"/>
                <w:sz w:val="24"/>
                <w:lang w:eastAsia="es-ES_tradnl"/>
              </w:rPr>
              <w:t xml:space="preserve">only refer to securitisation positions. Value adjustments of securitised exposures </w:t>
            </w:r>
            <w:proofErr w:type="gramStart"/>
            <w:r w:rsidR="007A00D6" w:rsidRPr="00A30C4C">
              <w:rPr>
                <w:rFonts w:ascii="Times New Roman" w:hAnsi="Times New Roman"/>
                <w:sz w:val="24"/>
                <w:lang w:eastAsia="es-ES_tradnl"/>
              </w:rPr>
              <w:t>shall</w:t>
            </w:r>
            <w:r w:rsidRPr="00A30C4C">
              <w:rPr>
                <w:rFonts w:ascii="Times New Roman" w:hAnsi="Times New Roman"/>
                <w:sz w:val="24"/>
                <w:lang w:eastAsia="es-ES_tradnl"/>
              </w:rPr>
              <w:t xml:space="preserve"> not</w:t>
            </w:r>
            <w:r w:rsidR="007A00D6" w:rsidRPr="00A30C4C">
              <w:rPr>
                <w:rFonts w:ascii="Times New Roman" w:hAnsi="Times New Roman"/>
                <w:sz w:val="24"/>
                <w:lang w:eastAsia="es-ES_tradnl"/>
              </w:rPr>
              <w:t xml:space="preserve"> be</w:t>
            </w:r>
            <w:r w:rsidRPr="00A30C4C">
              <w:rPr>
                <w:rFonts w:ascii="Times New Roman" w:hAnsi="Times New Roman"/>
                <w:sz w:val="24"/>
                <w:lang w:eastAsia="es-ES_tradnl"/>
              </w:rPr>
              <w:t xml:space="preserve"> considered</w:t>
            </w:r>
            <w:proofErr w:type="gramEnd"/>
            <w:r w:rsidRPr="00A30C4C">
              <w:rPr>
                <w:rFonts w:ascii="Times New Roman" w:hAnsi="Times New Roman"/>
                <w:sz w:val="24"/>
                <w:lang w:eastAsia="es-ES_tradnl"/>
              </w:rPr>
              <w:t>.</w:t>
            </w:r>
          </w:p>
          <w:p w14:paraId="0561621F"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230FB5A4" w14:textId="77777777" w:rsidTr="00E10B85">
        <w:tc>
          <w:tcPr>
            <w:tcW w:w="1568" w:type="dxa"/>
          </w:tcPr>
          <w:p w14:paraId="3DF1C9E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0070</w:t>
            </w:r>
          </w:p>
        </w:tc>
        <w:tc>
          <w:tcPr>
            <w:tcW w:w="7436" w:type="dxa"/>
          </w:tcPr>
          <w:p w14:paraId="7FDA918E"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EXPOSURE NET OF VALUE ADJUSTMENTS AND PROVISIONS</w:t>
            </w:r>
          </w:p>
          <w:p w14:paraId="7F0EE619" w14:textId="77777777" w:rsidR="00E026FB" w:rsidRPr="00A30C4C" w:rsidRDefault="00E026FB" w:rsidP="00E10B85">
            <w:pPr>
              <w:spacing w:before="0" w:after="0"/>
              <w:jc w:val="left"/>
              <w:rPr>
                <w:rFonts w:ascii="Times New Roman" w:hAnsi="Times New Roman"/>
                <w:sz w:val="24"/>
                <w:lang w:eastAsia="es-ES_tradnl"/>
              </w:rPr>
            </w:pPr>
          </w:p>
          <w:p w14:paraId="799E5479" w14:textId="12CB41D9" w:rsidR="00E026FB" w:rsidRPr="00A30C4C" w:rsidRDefault="00A16FFF" w:rsidP="00E10B85">
            <w:pPr>
              <w:autoSpaceDE w:val="0"/>
              <w:autoSpaceDN w:val="0"/>
              <w:adjustRightInd w:val="0"/>
              <w:spacing w:before="0" w:after="0"/>
              <w:jc w:val="left"/>
              <w:rPr>
                <w:rFonts w:ascii="Times New Roman" w:hAnsi="Times New Roman"/>
                <w:sz w:val="24"/>
                <w:lang w:eastAsia="es-ES_tradnl"/>
              </w:rPr>
            </w:pPr>
            <w:proofErr w:type="gramStart"/>
            <w:r>
              <w:rPr>
                <w:rFonts w:ascii="Times New Roman" w:hAnsi="Times New Roman"/>
                <w:sz w:val="24"/>
                <w:lang w:eastAsia="es-ES_tradnl"/>
              </w:rPr>
              <w:t>This column shall include t</w:t>
            </w:r>
            <w:r w:rsidR="00D021AF" w:rsidRPr="00A30C4C">
              <w:rPr>
                <w:rFonts w:ascii="Times New Roman" w:hAnsi="Times New Roman"/>
                <w:sz w:val="24"/>
                <w:lang w:eastAsia="es-ES_tradnl"/>
              </w:rPr>
              <w:t>he exposure value</w:t>
            </w:r>
            <w:r>
              <w:rPr>
                <w:rFonts w:ascii="Times New Roman" w:hAnsi="Times New Roman"/>
                <w:sz w:val="24"/>
                <w:lang w:eastAsia="es-ES_tradnl"/>
              </w:rPr>
              <w:t>s</w:t>
            </w:r>
            <w:r w:rsidR="00D021AF" w:rsidRPr="00A30C4C">
              <w:rPr>
                <w:rFonts w:ascii="Times New Roman" w:hAnsi="Times New Roman"/>
                <w:sz w:val="24"/>
                <w:lang w:eastAsia="es-ES_tradnl"/>
              </w:rPr>
              <w:t xml:space="preserve"> of s</w:t>
            </w:r>
            <w:r w:rsidR="00E026FB" w:rsidRPr="00A30C4C">
              <w:rPr>
                <w:rFonts w:ascii="Times New Roman" w:hAnsi="Times New Roman"/>
                <w:sz w:val="24"/>
                <w:lang w:eastAsia="es-ES_tradnl"/>
              </w:rPr>
              <w:t xml:space="preserve">ecuritisation positions </w:t>
            </w:r>
            <w:r w:rsidR="00D021AF" w:rsidRPr="00A30C4C">
              <w:rPr>
                <w:rFonts w:ascii="Times New Roman" w:hAnsi="Times New Roman"/>
                <w:sz w:val="24"/>
                <w:lang w:eastAsia="es-ES_tradnl"/>
              </w:rPr>
              <w:t xml:space="preserve">calculated </w:t>
            </w:r>
            <w:r w:rsidR="00BB22D4" w:rsidRPr="00A30C4C">
              <w:rPr>
                <w:rFonts w:ascii="Times New Roman" w:hAnsi="Times New Roman"/>
                <w:sz w:val="24"/>
                <w:lang w:eastAsia="es-ES_tradnl"/>
              </w:rPr>
              <w:t>in accordance with</w:t>
            </w:r>
            <w:r w:rsidR="00E026FB" w:rsidRPr="00A30C4C">
              <w:rPr>
                <w:rFonts w:ascii="Times New Roman" w:hAnsi="Times New Roman"/>
                <w:sz w:val="24"/>
                <w:lang w:eastAsia="es-ES_tradnl"/>
              </w:rPr>
              <w:t xml:space="preserve"> </w:t>
            </w:r>
            <w:r w:rsidR="00D021AF" w:rsidRPr="00A30C4C">
              <w:rPr>
                <w:rFonts w:ascii="Times New Roman" w:hAnsi="Times New Roman"/>
                <w:sz w:val="24"/>
                <w:lang w:eastAsia="es-ES_tradnl"/>
              </w:rPr>
              <w:t xml:space="preserve">paragraphs 1 and 2 of </w:t>
            </w:r>
            <w:r w:rsidR="00E026FB" w:rsidRPr="00A30C4C">
              <w:rPr>
                <w:rFonts w:ascii="Times New Roman" w:hAnsi="Times New Roman"/>
                <w:sz w:val="24"/>
                <w:lang w:eastAsia="es-ES_tradnl"/>
              </w:rPr>
              <w:t>Article 248</w:t>
            </w:r>
            <w:r w:rsidR="00126395">
              <w:rPr>
                <w:rFonts w:ascii="Times New Roman" w:hAnsi="Times New Roman"/>
                <w:sz w:val="24"/>
                <w:lang w:eastAsia="es-ES_tradnl"/>
              </w:rPr>
              <w:t xml:space="preserve">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net of value adjustments and provisions, without applying conversion factors</w:t>
            </w:r>
            <w:r w:rsidR="00E026FB" w:rsidRPr="00A30C4C">
              <w:t xml:space="preserve"> </w:t>
            </w:r>
            <w:r w:rsidR="00E026FB" w:rsidRPr="00A30C4C">
              <w:rPr>
                <w:rFonts w:ascii="Times New Roman" w:hAnsi="Times New Roman"/>
                <w:sz w:val="24"/>
                <w:lang w:eastAsia="es-ES_tradnl"/>
              </w:rPr>
              <w:t xml:space="preserve">and gross of any non-refundable purchase price discounts on the securitised exposures </w:t>
            </w:r>
            <w:r w:rsidR="00D021AF" w:rsidRPr="00A30C4C">
              <w:rPr>
                <w:rFonts w:ascii="Times New Roman" w:hAnsi="Times New Roman"/>
                <w:sz w:val="24"/>
                <w:lang w:eastAsia="es-ES_tradnl"/>
              </w:rPr>
              <w:t xml:space="preserve">as referred to in </w:t>
            </w:r>
            <w:r w:rsidR="001E0C80" w:rsidRPr="00A30C4C">
              <w:rPr>
                <w:rFonts w:ascii="Times New Roman" w:hAnsi="Times New Roman"/>
                <w:sz w:val="24"/>
                <w:lang w:eastAsia="es-ES_tradnl"/>
              </w:rPr>
              <w:t xml:space="preserve">point (d) of </w:t>
            </w:r>
            <w:r w:rsidR="00E026FB" w:rsidRPr="00A30C4C">
              <w:rPr>
                <w:rFonts w:ascii="Times New Roman" w:hAnsi="Times New Roman"/>
                <w:sz w:val="24"/>
                <w:lang w:eastAsia="es-ES_tradnl"/>
              </w:rPr>
              <w:t>Art</w:t>
            </w:r>
            <w:r w:rsidR="001E0C80" w:rsidRPr="00A30C4C">
              <w:rPr>
                <w:rFonts w:ascii="Times New Roman" w:hAnsi="Times New Roman"/>
                <w:sz w:val="24"/>
                <w:lang w:eastAsia="es-ES_tradnl"/>
              </w:rPr>
              <w:t>icle</w:t>
            </w:r>
            <w:r w:rsidR="00E026FB" w:rsidRPr="00A30C4C">
              <w:rPr>
                <w:rFonts w:ascii="Times New Roman" w:hAnsi="Times New Roman"/>
                <w:sz w:val="24"/>
                <w:lang w:eastAsia="es-ES_tradnl"/>
              </w:rPr>
              <w:t xml:space="preserve"> 248(1) </w:t>
            </w:r>
            <w:r w:rsidR="00C7103D" w:rsidRPr="00A30C4C">
              <w:rPr>
                <w:rFonts w:ascii="Times New Roman" w:hAnsi="Times New Roman"/>
                <w:sz w:val="24"/>
                <w:lang w:eastAsia="es-ES_tradnl"/>
              </w:rPr>
              <w:t>CRR</w:t>
            </w:r>
            <w:r w:rsidR="00D021AF"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and net of value adjustments and provisions on the securitisation position.</w:t>
            </w:r>
            <w:proofErr w:type="gramEnd"/>
          </w:p>
          <w:p w14:paraId="4A1BAED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C818E24" w14:textId="77777777" w:rsidTr="00E10B85">
        <w:tc>
          <w:tcPr>
            <w:tcW w:w="1568" w:type="dxa"/>
          </w:tcPr>
          <w:p w14:paraId="2CB8234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0080-0110</w:t>
            </w:r>
          </w:p>
        </w:tc>
        <w:tc>
          <w:tcPr>
            <w:tcW w:w="7436" w:type="dxa"/>
          </w:tcPr>
          <w:p w14:paraId="2F2D43D0"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CREDIT RISK MITIGATION (CRM) TECHNIQUES WITH SUBSTITUTION EFFECTS ON THE EXPOSURE</w:t>
            </w:r>
          </w:p>
          <w:p w14:paraId="768F5C2C" w14:textId="77777777" w:rsidR="00E026FB" w:rsidRPr="00A30C4C" w:rsidRDefault="00E026FB" w:rsidP="00E10B85">
            <w:pPr>
              <w:spacing w:before="0" w:after="0"/>
              <w:jc w:val="left"/>
              <w:rPr>
                <w:rFonts w:ascii="Times New Roman" w:hAnsi="Times New Roman"/>
                <w:sz w:val="24"/>
                <w:lang w:eastAsia="es-ES_tradnl"/>
              </w:rPr>
            </w:pPr>
          </w:p>
          <w:p w14:paraId="74D00D7A" w14:textId="6656912B" w:rsidR="00E026FB" w:rsidRPr="00A30C4C" w:rsidRDefault="00A16FFF" w:rsidP="00E10B85">
            <w:pPr>
              <w:spacing w:before="0" w:after="0"/>
              <w:rPr>
                <w:rFonts w:ascii="Times New Roman" w:hAnsi="Times New Roman"/>
                <w:sz w:val="24"/>
                <w:lang w:eastAsia="es-ES_tradnl"/>
              </w:rPr>
            </w:pPr>
            <w:r>
              <w:rPr>
                <w:rFonts w:ascii="Times New Roman" w:hAnsi="Times New Roman"/>
                <w:sz w:val="24"/>
                <w:lang w:eastAsia="es-ES_tradnl"/>
              </w:rPr>
              <w:t xml:space="preserve">Point (57) of </w:t>
            </w:r>
            <w:r w:rsidR="00E026FB" w:rsidRPr="00A30C4C">
              <w:rPr>
                <w:rFonts w:ascii="Times New Roman" w:hAnsi="Times New Roman"/>
                <w:sz w:val="24"/>
                <w:lang w:eastAsia="es-ES_tradnl"/>
              </w:rPr>
              <w:t xml:space="preserve">Article 4(1)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xml:space="preserve">, </w:t>
            </w:r>
            <w:r w:rsidR="00D021AF" w:rsidRPr="00A30C4C">
              <w:rPr>
                <w:rFonts w:ascii="Times New Roman" w:hAnsi="Times New Roman"/>
                <w:sz w:val="24"/>
                <w:lang w:eastAsia="es-ES_tradnl"/>
              </w:rPr>
              <w:t xml:space="preserve">Chapter 4 of Title II of </w:t>
            </w:r>
            <w:r w:rsidR="00E026FB" w:rsidRPr="00A30C4C">
              <w:rPr>
                <w:rFonts w:ascii="Times New Roman" w:hAnsi="Times New Roman"/>
                <w:sz w:val="24"/>
                <w:lang w:eastAsia="es-ES_tradnl"/>
              </w:rPr>
              <w:t xml:space="preserve">Part Three ,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xml:space="preserve"> and Article 249 </w:t>
            </w:r>
            <w:r w:rsidR="00C7103D" w:rsidRPr="00A30C4C">
              <w:rPr>
                <w:rFonts w:ascii="Times New Roman" w:hAnsi="Times New Roman"/>
                <w:sz w:val="24"/>
                <w:lang w:eastAsia="es-ES_tradnl"/>
              </w:rPr>
              <w:t>CRR</w:t>
            </w:r>
          </w:p>
          <w:p w14:paraId="6CA1E725" w14:textId="77777777" w:rsidR="00E026FB" w:rsidRPr="00A30C4C" w:rsidRDefault="00E026FB" w:rsidP="00E10B85">
            <w:pPr>
              <w:spacing w:before="0" w:after="0"/>
              <w:rPr>
                <w:rFonts w:ascii="Times New Roman" w:hAnsi="Times New Roman"/>
                <w:sz w:val="24"/>
                <w:lang w:eastAsia="es-ES_tradnl"/>
              </w:rPr>
            </w:pPr>
          </w:p>
          <w:p w14:paraId="1A2D70F4" w14:textId="77777777" w:rsidR="00E026FB" w:rsidRPr="00A30C4C" w:rsidRDefault="007A00D6" w:rsidP="00E10B85">
            <w:pPr>
              <w:spacing w:before="0" w:after="0"/>
              <w:rPr>
                <w:rFonts w:ascii="Times New Roman" w:hAnsi="Times New Roman"/>
                <w:sz w:val="24"/>
                <w:lang w:eastAsia="es-ES_tradnl"/>
              </w:rPr>
            </w:pPr>
            <w:r w:rsidRPr="00A30C4C">
              <w:rPr>
                <w:rFonts w:ascii="Times New Roman" w:hAnsi="Times New Roman"/>
                <w:sz w:val="24"/>
                <w:lang w:eastAsia="es-ES_tradnl"/>
              </w:rPr>
              <w:t>Institutions shall report in these columns</w:t>
            </w:r>
            <w:r w:rsidR="00E026FB" w:rsidRPr="00A30C4C">
              <w:rPr>
                <w:rFonts w:ascii="Times New Roman" w:hAnsi="Times New Roman"/>
                <w:sz w:val="24"/>
                <w:lang w:eastAsia="es-ES_tradnl"/>
              </w:rPr>
              <w:t xml:space="preserve"> information on </w:t>
            </w:r>
            <w:proofErr w:type="gramStart"/>
            <w:r w:rsidR="00E026FB" w:rsidRPr="00A30C4C">
              <w:rPr>
                <w:rFonts w:ascii="Times New Roman" w:hAnsi="Times New Roman"/>
                <w:sz w:val="24"/>
                <w:lang w:eastAsia="es-ES_tradnl"/>
              </w:rPr>
              <w:t>credit risk mitigation techniques</w:t>
            </w:r>
            <w:proofErr w:type="gramEnd"/>
            <w:r w:rsidR="00E026FB" w:rsidRPr="00A30C4C">
              <w:rPr>
                <w:rFonts w:ascii="Times New Roman" w:hAnsi="Times New Roman"/>
                <w:sz w:val="24"/>
                <w:lang w:eastAsia="es-ES_tradnl"/>
              </w:rPr>
              <w:t xml:space="preserve"> that reduce the credit risk of an exposure or exposures via the substitution of exposures (as indicated below for Inflows and Outflows).</w:t>
            </w:r>
          </w:p>
          <w:p w14:paraId="5C52F384" w14:textId="77777777" w:rsidR="00E026FB" w:rsidRPr="00A30C4C" w:rsidRDefault="00E026FB" w:rsidP="00E10B85">
            <w:pPr>
              <w:spacing w:before="0" w:after="0"/>
              <w:rPr>
                <w:rFonts w:ascii="Times New Roman" w:hAnsi="Times New Roman"/>
                <w:sz w:val="24"/>
                <w:lang w:eastAsia="es-ES_tradnl"/>
              </w:rPr>
            </w:pPr>
          </w:p>
          <w:p w14:paraId="7554F59A" w14:textId="42839ECE" w:rsidR="00E026FB" w:rsidRPr="00A30C4C" w:rsidRDefault="00D021AF" w:rsidP="00E10B85">
            <w:pPr>
              <w:pStyle w:val="InstructionsText"/>
            </w:pPr>
            <w:r w:rsidRPr="00A30C4C">
              <w:t>C</w:t>
            </w:r>
            <w:r w:rsidR="00E026FB" w:rsidRPr="00A30C4C">
              <w:t xml:space="preserve">ollateral </w:t>
            </w:r>
            <w:r w:rsidRPr="00A30C4C">
              <w:t xml:space="preserve">that </w:t>
            </w:r>
            <w:r w:rsidR="00E026FB" w:rsidRPr="00A30C4C">
              <w:t>has an effect on the exposure value (e.g. if used for credit risk mitigation techniques with substitution effects on the exposure) shall be capped at the exposure value.</w:t>
            </w:r>
          </w:p>
          <w:p w14:paraId="575F0F4D" w14:textId="77777777" w:rsidR="00E026FB" w:rsidRPr="00A30C4C" w:rsidRDefault="00E026FB" w:rsidP="00E10B85">
            <w:pPr>
              <w:pStyle w:val="InstructionsText"/>
            </w:pPr>
            <w:r w:rsidRPr="00A30C4C">
              <w:t>Items to be reported here:</w:t>
            </w:r>
          </w:p>
          <w:p w14:paraId="74DAEEA3" w14:textId="4E700FC4" w:rsidR="00E026FB" w:rsidRPr="00A30C4C" w:rsidRDefault="00E026FB" w:rsidP="00126395">
            <w:pPr>
              <w:pStyle w:val="ListParagraph"/>
              <w:numPr>
                <w:ilvl w:val="0"/>
                <w:numId w:val="37"/>
              </w:numPr>
              <w:tabs>
                <w:tab w:val="num" w:pos="360"/>
              </w:tabs>
              <w:spacing w:before="0" w:after="0"/>
              <w:rPr>
                <w:rFonts w:ascii="Times New Roman" w:hAnsi="Times New Roman"/>
                <w:sz w:val="24"/>
              </w:rPr>
            </w:pPr>
            <w:r w:rsidRPr="00A30C4C">
              <w:rPr>
                <w:rFonts w:ascii="Times New Roman" w:hAnsi="Times New Roman"/>
                <w:sz w:val="24"/>
              </w:rPr>
              <w:t xml:space="preserve">collateral, incorporated </w:t>
            </w:r>
            <w:r w:rsidR="00BB22D4" w:rsidRPr="00A30C4C">
              <w:rPr>
                <w:rFonts w:ascii="Times New Roman" w:hAnsi="Times New Roman"/>
                <w:sz w:val="24"/>
              </w:rPr>
              <w:t>in accordance with</w:t>
            </w:r>
            <w:r w:rsidRPr="00A30C4C">
              <w:rPr>
                <w:rFonts w:ascii="Times New Roman" w:hAnsi="Times New Roman"/>
                <w:sz w:val="24"/>
              </w:rPr>
              <w:t xml:space="preserve"> </w:t>
            </w:r>
            <w:r w:rsidR="00A16FFF">
              <w:rPr>
                <w:rFonts w:ascii="Times New Roman" w:hAnsi="Times New Roman"/>
                <w:sz w:val="24"/>
              </w:rPr>
              <w:t>Article 222 CRR (</w:t>
            </w:r>
            <w:r w:rsidRPr="00A30C4C">
              <w:rPr>
                <w:rFonts w:ascii="Times New Roman" w:hAnsi="Times New Roman"/>
                <w:sz w:val="24"/>
              </w:rPr>
              <w:t>Financial Collateral Simple Method</w:t>
            </w:r>
            <w:r w:rsidR="00A16FFF">
              <w:rPr>
                <w:rFonts w:ascii="Times New Roman" w:hAnsi="Times New Roman"/>
                <w:sz w:val="24"/>
              </w:rPr>
              <w:t>)</w:t>
            </w:r>
            <w:r w:rsidRPr="00A30C4C">
              <w:rPr>
                <w:rFonts w:ascii="Times New Roman" w:hAnsi="Times New Roman"/>
                <w:sz w:val="24"/>
              </w:rPr>
              <w:t>;</w:t>
            </w:r>
          </w:p>
          <w:p w14:paraId="0E01D21D" w14:textId="77777777" w:rsidR="00E026FB" w:rsidRPr="00A30C4C" w:rsidRDefault="00E026FB" w:rsidP="00126395">
            <w:pPr>
              <w:pStyle w:val="ListParagraph"/>
              <w:numPr>
                <w:ilvl w:val="0"/>
                <w:numId w:val="37"/>
              </w:numPr>
              <w:tabs>
                <w:tab w:val="num" w:pos="360"/>
              </w:tabs>
              <w:spacing w:before="0" w:after="0"/>
              <w:rPr>
                <w:rFonts w:ascii="Times New Roman" w:hAnsi="Times New Roman"/>
                <w:sz w:val="24"/>
                <w:lang w:eastAsia="es-ES_tradnl"/>
              </w:rPr>
            </w:pPr>
            <w:proofErr w:type="gramStart"/>
            <w:r w:rsidRPr="00A30C4C">
              <w:rPr>
                <w:rFonts w:ascii="Times New Roman" w:hAnsi="Times New Roman"/>
                <w:sz w:val="24"/>
              </w:rPr>
              <w:t>eligible</w:t>
            </w:r>
            <w:proofErr w:type="gramEnd"/>
            <w:r w:rsidRPr="00A30C4C">
              <w:rPr>
                <w:rFonts w:ascii="Times New Roman" w:hAnsi="Times New Roman"/>
                <w:sz w:val="24"/>
              </w:rPr>
              <w:t xml:space="preserve"> unfunded credit protection.</w:t>
            </w:r>
          </w:p>
          <w:p w14:paraId="76E64F6A" w14:textId="77777777" w:rsidR="00E026FB" w:rsidRPr="00A30C4C" w:rsidRDefault="00E026FB" w:rsidP="00E10B85">
            <w:pPr>
              <w:spacing w:before="0" w:after="0"/>
              <w:rPr>
                <w:rFonts w:ascii="Times New Roman" w:hAnsi="Times New Roman"/>
                <w:b/>
                <w:sz w:val="24"/>
                <w:u w:val="single"/>
              </w:rPr>
            </w:pPr>
          </w:p>
        </w:tc>
      </w:tr>
      <w:tr w:rsidR="00E026FB" w:rsidRPr="00A30C4C" w14:paraId="795C8CE5" w14:textId="77777777" w:rsidTr="00E10B85">
        <w:tc>
          <w:tcPr>
            <w:tcW w:w="1568" w:type="dxa"/>
          </w:tcPr>
          <w:p w14:paraId="1136E60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0080</w:t>
            </w:r>
          </w:p>
        </w:tc>
        <w:tc>
          <w:tcPr>
            <w:tcW w:w="7436" w:type="dxa"/>
          </w:tcPr>
          <w:p w14:paraId="02226FA3"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UNFUNDED CREDIT PROTECTION: ADJUSTED VALUES (G</w:t>
            </w:r>
            <w:r w:rsidRPr="00A30C4C">
              <w:rPr>
                <w:rFonts w:ascii="Times New Roman" w:hAnsi="Times New Roman"/>
                <w:b/>
                <w:sz w:val="24"/>
                <w:u w:val="single"/>
                <w:vertAlign w:val="subscript"/>
                <w:lang w:eastAsia="es-ES_tradnl"/>
              </w:rPr>
              <w:t>A</w:t>
            </w:r>
            <w:r w:rsidRPr="00A30C4C">
              <w:rPr>
                <w:rFonts w:ascii="Times New Roman" w:hAnsi="Times New Roman"/>
                <w:b/>
                <w:sz w:val="24"/>
                <w:u w:val="single"/>
                <w:lang w:eastAsia="es-ES_tradnl"/>
              </w:rPr>
              <w:t xml:space="preserve">) </w:t>
            </w:r>
          </w:p>
          <w:p w14:paraId="7E216753" w14:textId="77777777" w:rsidR="00E026FB" w:rsidRPr="00A30C4C" w:rsidRDefault="00E026FB" w:rsidP="00E10B85">
            <w:pPr>
              <w:spacing w:before="0" w:after="0"/>
              <w:jc w:val="left"/>
              <w:rPr>
                <w:rFonts w:ascii="Times New Roman" w:hAnsi="Times New Roman"/>
                <w:b/>
                <w:sz w:val="24"/>
                <w:u w:val="single"/>
                <w:lang w:eastAsia="es-ES_tradnl"/>
              </w:rPr>
            </w:pPr>
          </w:p>
          <w:p w14:paraId="6285D450" w14:textId="4A99A4A1"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Unfunded credit protection </w:t>
            </w:r>
            <w:r w:rsidR="007A00D6" w:rsidRPr="00A30C4C">
              <w:rPr>
                <w:rFonts w:ascii="Times New Roman" w:hAnsi="Times New Roman"/>
                <w:sz w:val="24"/>
                <w:lang w:eastAsia="es-ES_tradnl"/>
              </w:rPr>
              <w:t>a</w:t>
            </w:r>
            <w:r w:rsidRPr="00A30C4C">
              <w:rPr>
                <w:rFonts w:ascii="Times New Roman" w:hAnsi="Times New Roman"/>
                <w:sz w:val="24"/>
                <w:lang w:eastAsia="es-ES_tradnl"/>
              </w:rPr>
              <w:t>s defined in Article 4(1</w:t>
            </w:r>
            <w:proofErr w:type="gramStart"/>
            <w:r w:rsidRPr="00A30C4C">
              <w:rPr>
                <w:rFonts w:ascii="Times New Roman" w:hAnsi="Times New Roman"/>
                <w:sz w:val="24"/>
                <w:lang w:eastAsia="es-ES_tradnl"/>
              </w:rPr>
              <w:t>)(</w:t>
            </w:r>
            <w:proofErr w:type="gramEnd"/>
            <w:r w:rsidRPr="00A30C4C">
              <w:rPr>
                <w:rFonts w:ascii="Times New Roman" w:hAnsi="Times New Roman"/>
                <w:sz w:val="24"/>
                <w:lang w:eastAsia="es-ES_tradnl"/>
              </w:rPr>
              <w:t>59), Article</w:t>
            </w:r>
            <w:r w:rsidR="002B004B" w:rsidRPr="00A30C4C">
              <w:rPr>
                <w:rFonts w:ascii="Times New Roman" w:hAnsi="Times New Roman"/>
                <w:sz w:val="24"/>
                <w:lang w:eastAsia="es-ES_tradnl"/>
              </w:rPr>
              <w:t>s</w:t>
            </w:r>
            <w:r w:rsidRPr="00A30C4C">
              <w:rPr>
                <w:rFonts w:ascii="Times New Roman" w:hAnsi="Times New Roman"/>
                <w:sz w:val="24"/>
                <w:lang w:eastAsia="es-ES_tradnl"/>
              </w:rPr>
              <w:t xml:space="preserve"> 234</w:t>
            </w:r>
            <w:r w:rsidR="002B004B" w:rsidRPr="00A30C4C">
              <w:rPr>
                <w:rFonts w:ascii="Times New Roman" w:hAnsi="Times New Roman"/>
                <w:sz w:val="24"/>
                <w:lang w:eastAsia="es-ES_tradnl"/>
              </w:rPr>
              <w:t xml:space="preserve"> to </w:t>
            </w:r>
            <w:r w:rsidRPr="00A30C4C">
              <w:rPr>
                <w:rFonts w:ascii="Times New Roman" w:hAnsi="Times New Roman"/>
                <w:sz w:val="24"/>
                <w:lang w:eastAsia="es-ES_tradnl"/>
              </w:rPr>
              <w:t xml:space="preserve">236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432EE6E4" w14:textId="77777777" w:rsidR="00E026FB" w:rsidRPr="00A30C4C" w:rsidRDefault="00E026FB" w:rsidP="00E10B85">
            <w:pPr>
              <w:autoSpaceDE w:val="0"/>
              <w:autoSpaceDN w:val="0"/>
              <w:adjustRightInd w:val="0"/>
              <w:spacing w:before="0" w:after="0"/>
              <w:rPr>
                <w:rFonts w:ascii="Times New Roman" w:hAnsi="Times New Roman"/>
                <w:b/>
                <w:sz w:val="24"/>
                <w:u w:val="single"/>
              </w:rPr>
            </w:pPr>
          </w:p>
        </w:tc>
      </w:tr>
      <w:tr w:rsidR="00E026FB" w:rsidRPr="00A30C4C" w14:paraId="7F05EE55" w14:textId="77777777" w:rsidTr="00E10B85">
        <w:tc>
          <w:tcPr>
            <w:tcW w:w="1568" w:type="dxa"/>
          </w:tcPr>
          <w:p w14:paraId="6E9625C0"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0090</w:t>
            </w:r>
          </w:p>
        </w:tc>
        <w:tc>
          <w:tcPr>
            <w:tcW w:w="7436" w:type="dxa"/>
          </w:tcPr>
          <w:p w14:paraId="11331AA2"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 FUNDED CREDIT PROTECTION</w:t>
            </w:r>
          </w:p>
          <w:p w14:paraId="70917145" w14:textId="77777777" w:rsidR="00E026FB" w:rsidRPr="00A30C4C" w:rsidRDefault="00E026FB" w:rsidP="00E10B85">
            <w:pPr>
              <w:spacing w:before="0" w:after="0"/>
              <w:rPr>
                <w:rFonts w:ascii="Times New Roman" w:hAnsi="Times New Roman"/>
                <w:sz w:val="24"/>
              </w:rPr>
            </w:pPr>
          </w:p>
          <w:p w14:paraId="16B35BA8" w14:textId="43D810FA"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Funded credit protection </w:t>
            </w:r>
            <w:r w:rsidR="007A00D6" w:rsidRPr="00A30C4C">
              <w:rPr>
                <w:rFonts w:ascii="Times New Roman" w:hAnsi="Times New Roman"/>
                <w:sz w:val="24"/>
                <w:lang w:eastAsia="es-ES_tradnl"/>
              </w:rPr>
              <w:t>a</w:t>
            </w:r>
            <w:r w:rsidRPr="00A30C4C">
              <w:rPr>
                <w:rFonts w:ascii="Times New Roman" w:hAnsi="Times New Roman"/>
                <w:sz w:val="24"/>
                <w:lang w:eastAsia="es-ES_tradnl"/>
              </w:rPr>
              <w:t>s defined in Article 4(1</w:t>
            </w:r>
            <w:proofErr w:type="gramStart"/>
            <w:r w:rsidRPr="00A30C4C">
              <w:rPr>
                <w:rFonts w:ascii="Times New Roman" w:hAnsi="Times New Roman"/>
                <w:sz w:val="24"/>
                <w:lang w:eastAsia="es-ES_tradnl"/>
              </w:rPr>
              <w:t>)(</w:t>
            </w:r>
            <w:proofErr w:type="gramEnd"/>
            <w:r w:rsidRPr="00A30C4C">
              <w:rPr>
                <w:rFonts w:ascii="Times New Roman" w:hAnsi="Times New Roman"/>
                <w:sz w:val="24"/>
                <w:lang w:eastAsia="es-ES_tradnl"/>
              </w:rPr>
              <w:t xml:space="preserve">58)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w:t>
            </w:r>
            <w:r w:rsidR="00D021AF" w:rsidRPr="00A30C4C">
              <w:rPr>
                <w:rFonts w:ascii="Times New Roman" w:hAnsi="Times New Roman"/>
                <w:sz w:val="24"/>
                <w:lang w:eastAsia="es-ES_tradnl"/>
              </w:rPr>
              <w:t>as referred to in the first sub</w:t>
            </w:r>
            <w:r w:rsidR="001E0C80" w:rsidRPr="00A30C4C">
              <w:rPr>
                <w:rFonts w:ascii="Times New Roman" w:hAnsi="Times New Roman"/>
                <w:sz w:val="24"/>
                <w:lang w:eastAsia="es-ES_tradnl"/>
              </w:rPr>
              <w:t xml:space="preserve">paragraph  of </w:t>
            </w:r>
            <w:r w:rsidRPr="00A30C4C">
              <w:rPr>
                <w:rFonts w:ascii="Times New Roman" w:hAnsi="Times New Roman"/>
                <w:sz w:val="24"/>
                <w:lang w:eastAsia="es-ES_tradnl"/>
              </w:rPr>
              <w:t>Art</w:t>
            </w:r>
            <w:r w:rsidR="001E0C80" w:rsidRPr="00A30C4C">
              <w:rPr>
                <w:rFonts w:ascii="Times New Roman" w:hAnsi="Times New Roman"/>
                <w:sz w:val="24"/>
                <w:lang w:eastAsia="es-ES_tradnl"/>
              </w:rPr>
              <w:t>icle</w:t>
            </w:r>
            <w:r w:rsidRPr="00A30C4C">
              <w:rPr>
                <w:rFonts w:ascii="Times New Roman" w:hAnsi="Times New Roman"/>
                <w:sz w:val="24"/>
                <w:lang w:eastAsia="es-ES_tradnl"/>
              </w:rPr>
              <w:t xml:space="preserve"> 249</w:t>
            </w:r>
            <w:r w:rsidR="00D021AF" w:rsidRPr="00A30C4C">
              <w:rPr>
                <w:rFonts w:ascii="Times New Roman" w:hAnsi="Times New Roman"/>
                <w:sz w:val="24"/>
                <w:lang w:eastAsia="es-ES_tradnl"/>
              </w:rPr>
              <w:t>(2)</w:t>
            </w:r>
            <w:r w:rsidRPr="00A30C4C">
              <w:rPr>
                <w:rFonts w:ascii="Times New Roman" w:hAnsi="Times New Roman"/>
                <w:sz w:val="24"/>
                <w:lang w:eastAsia="es-ES_tradnl"/>
              </w:rPr>
              <w:t xml:space="preserve">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and </w:t>
            </w:r>
            <w:r w:rsidR="00D021AF" w:rsidRPr="00A30C4C">
              <w:rPr>
                <w:rFonts w:ascii="Times New Roman" w:hAnsi="Times New Roman"/>
                <w:sz w:val="24"/>
                <w:lang w:eastAsia="es-ES_tradnl"/>
              </w:rPr>
              <w:t xml:space="preserve">as </w:t>
            </w:r>
            <w:r w:rsidRPr="00A30C4C">
              <w:rPr>
                <w:rFonts w:ascii="Times New Roman" w:hAnsi="Times New Roman"/>
                <w:sz w:val="24"/>
                <w:lang w:eastAsia="es-ES_tradnl"/>
              </w:rPr>
              <w:t>regulated in Articles 195, 197 and 200</w:t>
            </w:r>
            <w:r w:rsidR="00D021AF" w:rsidRPr="00A30C4C">
              <w:rPr>
                <w:rFonts w:ascii="Times New Roman" w:hAnsi="Times New Roman"/>
                <w:sz w:val="24"/>
                <w:lang w:eastAsia="es-ES_tradnl"/>
              </w:rPr>
              <w:t xml:space="preserve"> CRR.</w:t>
            </w:r>
          </w:p>
          <w:p w14:paraId="79CFEB9C" w14:textId="77777777" w:rsidR="00E026FB" w:rsidRPr="00A30C4C"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Credit linked </w:t>
            </w:r>
            <w:proofErr w:type="gramStart"/>
            <w:r w:rsidRPr="00A30C4C">
              <w:rPr>
                <w:rFonts w:ascii="Times New Roman" w:hAnsi="Times New Roman"/>
                <w:sz w:val="24"/>
              </w:rPr>
              <w:t>notes and on-balance sheet netting</w:t>
            </w:r>
            <w:r w:rsidR="00D021AF" w:rsidRPr="00A30C4C">
              <w:rPr>
                <w:rFonts w:ascii="Times New Roman" w:hAnsi="Times New Roman"/>
                <w:sz w:val="24"/>
              </w:rPr>
              <w:t xml:space="preserve"> as referred to in </w:t>
            </w:r>
            <w:r w:rsidRPr="00A30C4C">
              <w:rPr>
                <w:rFonts w:ascii="Times New Roman" w:hAnsi="Times New Roman"/>
                <w:sz w:val="24"/>
              </w:rPr>
              <w:t>Articles 218</w:t>
            </w:r>
            <w:proofErr w:type="gramEnd"/>
            <w:r w:rsidRPr="00A30C4C">
              <w:rPr>
                <w:rFonts w:ascii="Times New Roman" w:hAnsi="Times New Roman"/>
                <w:sz w:val="24"/>
              </w:rPr>
              <w:t xml:space="preserve"> </w:t>
            </w:r>
            <w:r w:rsidR="00D021AF" w:rsidRPr="00A30C4C">
              <w:rPr>
                <w:rFonts w:ascii="Times New Roman" w:hAnsi="Times New Roman"/>
                <w:sz w:val="24"/>
              </w:rPr>
              <w:t>and 219</w:t>
            </w:r>
            <w:r w:rsidRPr="00A30C4C">
              <w:rPr>
                <w:rFonts w:ascii="Times New Roman" w:hAnsi="Times New Roman"/>
                <w:sz w:val="24"/>
              </w:rPr>
              <w:t xml:space="preserve"> CRR </w:t>
            </w:r>
            <w:r w:rsidR="007A00D6" w:rsidRPr="00A30C4C">
              <w:rPr>
                <w:rFonts w:ascii="Times New Roman" w:hAnsi="Times New Roman"/>
                <w:sz w:val="24"/>
              </w:rPr>
              <w:t>shall be</w:t>
            </w:r>
            <w:r w:rsidRPr="00A30C4C">
              <w:rPr>
                <w:rFonts w:ascii="Times New Roman" w:hAnsi="Times New Roman"/>
                <w:sz w:val="24"/>
              </w:rPr>
              <w:t xml:space="preserve"> treated as cash collateral.</w:t>
            </w:r>
          </w:p>
          <w:p w14:paraId="539B11C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10C1FA5" w14:textId="77777777" w:rsidTr="00E10B85">
        <w:tc>
          <w:tcPr>
            <w:tcW w:w="1568" w:type="dxa"/>
          </w:tcPr>
          <w:p w14:paraId="21953A6D"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0100-0110</w:t>
            </w:r>
          </w:p>
        </w:tc>
        <w:tc>
          <w:tcPr>
            <w:tcW w:w="7436" w:type="dxa"/>
          </w:tcPr>
          <w:p w14:paraId="74EF31B3"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SUBSTITUTION OF THE EXPOSURE DUE TO CRM:</w:t>
            </w:r>
          </w:p>
          <w:p w14:paraId="17529285" w14:textId="77777777" w:rsidR="00E026FB" w:rsidRPr="00A30C4C" w:rsidRDefault="00E026FB" w:rsidP="00E10B85">
            <w:pPr>
              <w:spacing w:before="0" w:after="0"/>
              <w:rPr>
                <w:rFonts w:ascii="Times New Roman" w:hAnsi="Times New Roman"/>
                <w:b/>
                <w:sz w:val="24"/>
                <w:u w:val="single"/>
              </w:rPr>
            </w:pPr>
          </w:p>
          <w:p w14:paraId="55CBC0C5"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Inflows and outflows within the same exposure classes and, when relevant, risk weights or obligor grades </w:t>
            </w:r>
            <w:proofErr w:type="gramStart"/>
            <w:r w:rsidRPr="00A30C4C">
              <w:rPr>
                <w:rFonts w:ascii="Times New Roman" w:hAnsi="Times New Roman"/>
                <w:sz w:val="24"/>
                <w:lang w:eastAsia="es-ES_tradnl"/>
              </w:rPr>
              <w:t>shall be reported</w:t>
            </w:r>
            <w:proofErr w:type="gramEnd"/>
            <w:r w:rsidRPr="00A30C4C">
              <w:rPr>
                <w:rFonts w:ascii="Times New Roman" w:hAnsi="Times New Roman"/>
                <w:sz w:val="24"/>
                <w:lang w:eastAsia="es-ES_tradnl"/>
              </w:rPr>
              <w:t>.</w:t>
            </w:r>
          </w:p>
          <w:p w14:paraId="04AF3836" w14:textId="77777777" w:rsidR="00E026FB" w:rsidRPr="00A30C4C" w:rsidRDefault="00E026FB" w:rsidP="00E10B85">
            <w:pPr>
              <w:spacing w:before="0" w:after="0"/>
              <w:rPr>
                <w:rFonts w:ascii="Times New Roman" w:hAnsi="Times New Roman"/>
                <w:b/>
                <w:sz w:val="24"/>
                <w:u w:val="single"/>
              </w:rPr>
            </w:pPr>
          </w:p>
        </w:tc>
      </w:tr>
      <w:tr w:rsidR="00E026FB" w:rsidRPr="00A30C4C" w14:paraId="12F37967" w14:textId="77777777" w:rsidTr="00E10B85">
        <w:tc>
          <w:tcPr>
            <w:tcW w:w="1568" w:type="dxa"/>
          </w:tcPr>
          <w:p w14:paraId="5926E75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0100</w:t>
            </w:r>
          </w:p>
        </w:tc>
        <w:tc>
          <w:tcPr>
            <w:tcW w:w="7436" w:type="dxa"/>
          </w:tcPr>
          <w:p w14:paraId="4485CBB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TOTAL OUTFLOWS</w:t>
            </w:r>
          </w:p>
          <w:p w14:paraId="5BE641B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lastRenderedPageBreak/>
              <w:t xml:space="preserve">Article 222(3), </w:t>
            </w:r>
            <w:r w:rsidR="00D021AF" w:rsidRPr="00A30C4C">
              <w:rPr>
                <w:rFonts w:ascii="Times New Roman" w:hAnsi="Times New Roman"/>
                <w:sz w:val="24"/>
                <w:lang w:eastAsia="es-ES_tradnl"/>
              </w:rPr>
              <w:t xml:space="preserve">paragraphs 1 and 2 of Article </w:t>
            </w:r>
            <w:r w:rsidRPr="00A30C4C">
              <w:rPr>
                <w:rFonts w:ascii="Times New Roman" w:hAnsi="Times New Roman"/>
                <w:sz w:val="24"/>
                <w:lang w:eastAsia="es-ES_tradnl"/>
              </w:rPr>
              <w:t xml:space="preserve">235 and </w:t>
            </w:r>
            <w:r w:rsidR="001E0C80" w:rsidRPr="00A30C4C">
              <w:rPr>
                <w:rFonts w:ascii="Times New Roman" w:hAnsi="Times New Roman"/>
                <w:sz w:val="24"/>
                <w:lang w:eastAsia="es-ES_tradnl"/>
              </w:rPr>
              <w:t xml:space="preserve">Article </w:t>
            </w:r>
            <w:r w:rsidRPr="00A30C4C">
              <w:rPr>
                <w:rFonts w:ascii="Times New Roman" w:hAnsi="Times New Roman"/>
                <w:sz w:val="24"/>
                <w:lang w:eastAsia="es-ES_tradnl"/>
              </w:rPr>
              <w:t xml:space="preserve">236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w:t>
            </w:r>
          </w:p>
          <w:p w14:paraId="3F4E0C8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Outflows </w:t>
            </w:r>
            <w:r w:rsidR="0008126E" w:rsidRPr="00A30C4C">
              <w:rPr>
                <w:rFonts w:ascii="Times New Roman" w:hAnsi="Times New Roman"/>
                <w:sz w:val="24"/>
                <w:lang w:eastAsia="es-ES_tradnl"/>
              </w:rPr>
              <w:t xml:space="preserve">shall </w:t>
            </w:r>
            <w:r w:rsidRPr="00A30C4C">
              <w:rPr>
                <w:rFonts w:ascii="Times New Roman" w:hAnsi="Times New Roman"/>
                <w:sz w:val="24"/>
                <w:lang w:eastAsia="es-ES_tradnl"/>
              </w:rPr>
              <w:t>correspond to the covered part of the ‘Exposure net of value adjustments and provisions’ that is deducted from the obligor's exposure class and, whe</w:t>
            </w:r>
            <w:r w:rsidR="00D021AF" w:rsidRPr="00A30C4C">
              <w:rPr>
                <w:rFonts w:ascii="Times New Roman" w:hAnsi="Times New Roman"/>
                <w:sz w:val="24"/>
                <w:lang w:eastAsia="es-ES_tradnl"/>
              </w:rPr>
              <w:t>re</w:t>
            </w:r>
            <w:r w:rsidRPr="00A30C4C">
              <w:rPr>
                <w:rFonts w:ascii="Times New Roman" w:hAnsi="Times New Roman"/>
                <w:sz w:val="24"/>
                <w:lang w:eastAsia="es-ES_tradnl"/>
              </w:rPr>
              <w:t xml:space="preserve"> relevant, risk weight or obligor grade, and subsequently assigned to the protection provider's exposure class and, whe</w:t>
            </w:r>
            <w:r w:rsidR="00D021AF" w:rsidRPr="00A30C4C">
              <w:rPr>
                <w:rFonts w:ascii="Times New Roman" w:hAnsi="Times New Roman"/>
                <w:sz w:val="24"/>
                <w:lang w:eastAsia="es-ES_tradnl"/>
              </w:rPr>
              <w:t>re</w:t>
            </w:r>
            <w:r w:rsidRPr="00A30C4C">
              <w:rPr>
                <w:rFonts w:ascii="Times New Roman" w:hAnsi="Times New Roman"/>
                <w:sz w:val="24"/>
                <w:lang w:eastAsia="es-ES_tradnl"/>
              </w:rPr>
              <w:t xml:space="preserve"> relevant, risk weight or obligor grade. </w:t>
            </w:r>
          </w:p>
          <w:p w14:paraId="25F263E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Th</w:t>
            </w:r>
            <w:r w:rsidR="00D021AF" w:rsidRPr="00A30C4C">
              <w:rPr>
                <w:rFonts w:ascii="Times New Roman" w:hAnsi="Times New Roman"/>
                <w:sz w:val="24"/>
                <w:lang w:eastAsia="es-ES_tradnl"/>
              </w:rPr>
              <w:t>at</w:t>
            </w:r>
            <w:r w:rsidRPr="00A30C4C">
              <w:rPr>
                <w:rFonts w:ascii="Times New Roman" w:hAnsi="Times New Roman"/>
                <w:sz w:val="24"/>
                <w:lang w:eastAsia="es-ES_tradnl"/>
              </w:rPr>
              <w:t xml:space="preserve"> amount shall be considered as an Inflow into the protection provider's exposure class and, whe</w:t>
            </w:r>
            <w:r w:rsidR="00D021AF" w:rsidRPr="00A30C4C">
              <w:rPr>
                <w:rFonts w:ascii="Times New Roman" w:hAnsi="Times New Roman"/>
                <w:sz w:val="24"/>
                <w:lang w:eastAsia="es-ES_tradnl"/>
              </w:rPr>
              <w:t>re</w:t>
            </w:r>
            <w:r w:rsidRPr="00A30C4C">
              <w:rPr>
                <w:rFonts w:ascii="Times New Roman" w:hAnsi="Times New Roman"/>
                <w:sz w:val="24"/>
                <w:lang w:eastAsia="es-ES_tradnl"/>
              </w:rPr>
              <w:t xml:space="preserve"> relevant, risk weights or obligor grades.</w:t>
            </w:r>
          </w:p>
          <w:p w14:paraId="306AF987"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5A37FD56" w14:textId="77777777" w:rsidTr="00E10B85">
        <w:tc>
          <w:tcPr>
            <w:tcW w:w="1568" w:type="dxa"/>
          </w:tcPr>
          <w:p w14:paraId="2185113A"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0110</w:t>
            </w:r>
          </w:p>
        </w:tc>
        <w:tc>
          <w:tcPr>
            <w:tcW w:w="7436" w:type="dxa"/>
          </w:tcPr>
          <w:p w14:paraId="08F2A960"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TOTAL INFLOWS</w:t>
            </w:r>
          </w:p>
          <w:p w14:paraId="6058906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A30C4C" w:rsidRDefault="00E026FB" w:rsidP="00E10B85">
            <w:pPr>
              <w:spacing w:before="0" w:after="0"/>
              <w:rPr>
                <w:rFonts w:ascii="Times New Roman" w:hAnsi="Times New Roman"/>
                <w:sz w:val="24"/>
                <w:lang w:eastAsia="es-ES_tradnl"/>
              </w:rPr>
            </w:pPr>
            <w:r w:rsidRPr="00A30C4C">
              <w:rPr>
                <w:rFonts w:ascii="Times New Roman" w:hAnsi="Times New Roman"/>
                <w:sz w:val="24"/>
                <w:lang w:eastAsia="es-ES_tradnl"/>
              </w:rPr>
              <w:t xml:space="preserve">Securitisation positions which are debt securities and are </w:t>
            </w:r>
            <w:r w:rsidR="00D021AF" w:rsidRPr="00A30C4C">
              <w:rPr>
                <w:rFonts w:ascii="Times New Roman" w:hAnsi="Times New Roman"/>
                <w:sz w:val="24"/>
                <w:lang w:eastAsia="es-ES_tradnl"/>
              </w:rPr>
              <w:t xml:space="preserve">used as </w:t>
            </w:r>
            <w:r w:rsidRPr="00A30C4C">
              <w:rPr>
                <w:rFonts w:ascii="Times New Roman" w:hAnsi="Times New Roman"/>
                <w:sz w:val="24"/>
                <w:lang w:eastAsia="es-ES_tradnl"/>
              </w:rPr>
              <w:t xml:space="preserve">eligible financial collateral </w:t>
            </w:r>
            <w:r w:rsidR="00BB22D4" w:rsidRPr="00A30C4C">
              <w:rPr>
                <w:rFonts w:ascii="Times New Roman" w:hAnsi="Times New Roman"/>
                <w:sz w:val="24"/>
                <w:lang w:eastAsia="es-ES_tradnl"/>
              </w:rPr>
              <w:t>in accordance with</w:t>
            </w:r>
            <w:r w:rsidRPr="00A30C4C">
              <w:rPr>
                <w:rFonts w:ascii="Times New Roman" w:hAnsi="Times New Roman"/>
                <w:sz w:val="24"/>
                <w:lang w:eastAsia="es-ES_tradnl"/>
              </w:rPr>
              <w:t xml:space="preserve"> Article 197</w:t>
            </w:r>
            <w:r w:rsidR="001E0C80" w:rsidRPr="00A30C4C">
              <w:rPr>
                <w:rFonts w:ascii="Times New Roman" w:hAnsi="Times New Roman"/>
                <w:sz w:val="24"/>
                <w:lang w:eastAsia="es-ES_tradnl"/>
              </w:rPr>
              <w:t>(</w:t>
            </w:r>
            <w:r w:rsidRPr="00A30C4C">
              <w:rPr>
                <w:rFonts w:ascii="Times New Roman" w:hAnsi="Times New Roman"/>
                <w:sz w:val="24"/>
                <w:lang w:eastAsia="es-ES_tradnl"/>
              </w:rPr>
              <w:t xml:space="preserve">1)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and where the Financial Collateral Simple Method is </w:t>
            </w:r>
            <w:proofErr w:type="gramStart"/>
            <w:r w:rsidRPr="00A30C4C">
              <w:rPr>
                <w:rFonts w:ascii="Times New Roman" w:hAnsi="Times New Roman"/>
                <w:sz w:val="24"/>
                <w:lang w:eastAsia="es-ES_tradnl"/>
              </w:rPr>
              <w:t>used,</w:t>
            </w:r>
            <w:proofErr w:type="gramEnd"/>
            <w:r w:rsidRPr="00A30C4C">
              <w:rPr>
                <w:rFonts w:ascii="Times New Roman" w:hAnsi="Times New Roman"/>
                <w:sz w:val="24"/>
                <w:lang w:eastAsia="es-ES_tradnl"/>
              </w:rPr>
              <w:t xml:space="preserve"> shall be reported as inflows in this column.</w:t>
            </w:r>
          </w:p>
          <w:p w14:paraId="23CF13D1"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79317135" w14:textId="77777777" w:rsidTr="00E10B85">
        <w:tc>
          <w:tcPr>
            <w:tcW w:w="1568" w:type="dxa"/>
          </w:tcPr>
          <w:p w14:paraId="30FE9FDD"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0120</w:t>
            </w:r>
          </w:p>
        </w:tc>
        <w:tc>
          <w:tcPr>
            <w:tcW w:w="7436" w:type="dxa"/>
          </w:tcPr>
          <w:p w14:paraId="3347B009" w14:textId="329D9D02"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NET EXPOSURE AFTER CRM SUBSTITUTION EFFECTS PRE</w:t>
            </w:r>
            <w:r w:rsidR="007574C3" w:rsidRPr="00A30C4C">
              <w:rPr>
                <w:rStyle w:val="InstructionsTabelleberschrift"/>
                <w:rFonts w:ascii="Times New Roman" w:hAnsi="Times New Roman"/>
                <w:sz w:val="24"/>
              </w:rPr>
              <w:t>-</w:t>
            </w:r>
            <w:r w:rsidRPr="00A30C4C">
              <w:rPr>
                <w:rStyle w:val="InstructionsTabelleberschrift"/>
                <w:rFonts w:ascii="Times New Roman" w:hAnsi="Times New Roman"/>
                <w:sz w:val="24"/>
              </w:rPr>
              <w:t>CONVERSION FACTORS</w:t>
            </w:r>
          </w:p>
          <w:p w14:paraId="60391F6F"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A30C4C"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This column shall include the e</w:t>
            </w:r>
            <w:r w:rsidR="00E026FB" w:rsidRPr="00A30C4C">
              <w:rPr>
                <w:rStyle w:val="FormatvorlageInstructionsTabelleText"/>
                <w:rFonts w:ascii="Times New Roman" w:hAnsi="Times New Roman"/>
                <w:sz w:val="24"/>
              </w:rPr>
              <w:t>xposure</w:t>
            </w:r>
            <w:r>
              <w:rPr>
                <w:rStyle w:val="FormatvorlageInstructionsTabelleText"/>
                <w:rFonts w:ascii="Times New Roman" w:hAnsi="Times New Roman"/>
                <w:sz w:val="24"/>
              </w:rPr>
              <w:t>s</w:t>
            </w:r>
            <w:r w:rsidR="00E026FB" w:rsidRPr="00A30C4C">
              <w:rPr>
                <w:rStyle w:val="FormatvorlageInstructionsTabelleText"/>
                <w:rFonts w:ascii="Times New Roman" w:hAnsi="Times New Roman"/>
                <w:sz w:val="24"/>
              </w:rPr>
              <w:t xml:space="preserve"> assigned in the corresponding risk weight and exposure class after taking into account outflows and inflows due to ‘Credit risk mitigation (CRM) techniques with substitution effects on the exposure’.</w:t>
            </w:r>
          </w:p>
          <w:p w14:paraId="34068537"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602C6CFB" w14:textId="77777777" w:rsidTr="00E10B85">
        <w:tc>
          <w:tcPr>
            <w:tcW w:w="1568" w:type="dxa"/>
          </w:tcPr>
          <w:p w14:paraId="78D10379"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0130</w:t>
            </w:r>
          </w:p>
        </w:tc>
        <w:tc>
          <w:tcPr>
            <w:tcW w:w="7436" w:type="dxa"/>
          </w:tcPr>
          <w:p w14:paraId="057F37AA"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 CREDIT RISK MITIGATION TECHNIQUES AFFECTING THE AMOUNT OF THE EXPOSURE: FUNDED CREDIT PROTECTION FINANCIAL COLLATERAL COMPREHENSIVE METHOD ADJUSTED VALUE (CVAM)</w:t>
            </w:r>
          </w:p>
          <w:p w14:paraId="7C872E39"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A30C4C" w:rsidRDefault="00E026FB" w:rsidP="00E10B85">
            <w:pPr>
              <w:pStyle w:val="InstructionsText"/>
            </w:pPr>
            <w:r w:rsidRPr="00A30C4C">
              <w:t>Articles 223</w:t>
            </w:r>
            <w:r w:rsidR="001E0C80" w:rsidRPr="00A30C4C">
              <w:t xml:space="preserve"> to</w:t>
            </w:r>
            <w:r w:rsidRPr="00A30C4C">
              <w:t xml:space="preserve"> 228 </w:t>
            </w:r>
            <w:r w:rsidR="00C7103D" w:rsidRPr="00A30C4C">
              <w:t>CRR</w:t>
            </w:r>
            <w:r w:rsidRPr="00A30C4C">
              <w:t xml:space="preserve"> </w:t>
            </w:r>
          </w:p>
          <w:p w14:paraId="0B6C8764" w14:textId="796379BA" w:rsidR="00E026FB" w:rsidRPr="00A30C4C" w:rsidRDefault="00A16FFF" w:rsidP="00E10B85">
            <w:pPr>
              <w:pStyle w:val="InstructionsText"/>
            </w:pPr>
            <w:r>
              <w:t>The reported amount shall</w:t>
            </w:r>
            <w:r w:rsidRPr="00A30C4C">
              <w:t xml:space="preserve"> </w:t>
            </w:r>
            <w:r w:rsidR="00E026FB" w:rsidRPr="00A30C4C">
              <w:t xml:space="preserve">also include </w:t>
            </w:r>
            <w:proofErr w:type="gramStart"/>
            <w:r w:rsidR="00E026FB" w:rsidRPr="00A30C4C">
              <w:t>credit linked</w:t>
            </w:r>
            <w:proofErr w:type="gramEnd"/>
            <w:r w:rsidR="00E026FB" w:rsidRPr="00A30C4C">
              <w:t xml:space="preserve"> notes (Article 218 </w:t>
            </w:r>
            <w:r w:rsidR="00C7103D" w:rsidRPr="00A30C4C">
              <w:t>CRR</w:t>
            </w:r>
            <w:r w:rsidR="00E026FB" w:rsidRPr="00A30C4C">
              <w:t>).</w:t>
            </w:r>
          </w:p>
          <w:p w14:paraId="5D92B4BC"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73A95B88" w14:textId="77777777" w:rsidTr="00E10B85">
        <w:tc>
          <w:tcPr>
            <w:tcW w:w="1568" w:type="dxa"/>
          </w:tcPr>
          <w:p w14:paraId="235DCD79"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0140</w:t>
            </w:r>
          </w:p>
        </w:tc>
        <w:tc>
          <w:tcPr>
            <w:tcW w:w="7436" w:type="dxa"/>
          </w:tcPr>
          <w:p w14:paraId="60A07133" w14:textId="77777777" w:rsidR="00E026FB" w:rsidRPr="006B2333" w:rsidRDefault="00E026FB" w:rsidP="00E10B85">
            <w:pPr>
              <w:spacing w:before="0" w:after="0"/>
              <w:rPr>
                <w:rFonts w:ascii="Times New Roman" w:hAnsi="Times New Roman"/>
                <w:b/>
                <w:sz w:val="24"/>
                <w:u w:val="single"/>
              </w:rPr>
            </w:pPr>
            <w:r w:rsidRPr="006B2333">
              <w:rPr>
                <w:rFonts w:ascii="Times New Roman" w:hAnsi="Times New Roman"/>
                <w:b/>
                <w:sz w:val="24"/>
                <w:u w:val="single"/>
              </w:rPr>
              <w:t>FULLY ADJUSTED EXPOSURE VALUE (E*)</w:t>
            </w:r>
          </w:p>
          <w:p w14:paraId="06238DFE" w14:textId="77777777" w:rsidR="00E026FB" w:rsidRPr="006B2333" w:rsidRDefault="00E026FB" w:rsidP="00E10B85">
            <w:pPr>
              <w:pStyle w:val="Heading1"/>
              <w:rPr>
                <w:rFonts w:ascii="Times New Roman" w:eastAsia="Times New Roman" w:hAnsi="Times New Roman"/>
                <w:sz w:val="24"/>
                <w:szCs w:val="24"/>
                <w:lang w:eastAsia="es-ES_tradnl"/>
              </w:rPr>
            </w:pPr>
          </w:p>
          <w:p w14:paraId="1D0B024C" w14:textId="0861B1C4" w:rsidR="00E026FB" w:rsidRPr="006B2333" w:rsidRDefault="00D021AF" w:rsidP="00E10B85">
            <w:pPr>
              <w:autoSpaceDE w:val="0"/>
              <w:autoSpaceDN w:val="0"/>
              <w:adjustRightInd w:val="0"/>
              <w:spacing w:before="0" w:after="0"/>
              <w:rPr>
                <w:rFonts w:ascii="Times New Roman" w:hAnsi="Times New Roman"/>
                <w:sz w:val="24"/>
                <w:lang w:eastAsia="es-ES_tradnl"/>
              </w:rPr>
            </w:pPr>
            <w:r w:rsidRPr="006B2333">
              <w:rPr>
                <w:rFonts w:ascii="Times New Roman" w:hAnsi="Times New Roman"/>
                <w:sz w:val="24"/>
                <w:lang w:eastAsia="es-ES_tradnl"/>
              </w:rPr>
              <w:t>The exposure value of s</w:t>
            </w:r>
            <w:r w:rsidR="00E026FB" w:rsidRPr="006B2333">
              <w:rPr>
                <w:rFonts w:ascii="Times New Roman" w:hAnsi="Times New Roman"/>
                <w:sz w:val="24"/>
                <w:lang w:eastAsia="es-ES_tradnl"/>
              </w:rPr>
              <w:t xml:space="preserve">ecuritisation positions </w:t>
            </w:r>
            <w:r w:rsidRPr="006B2333">
              <w:rPr>
                <w:rFonts w:ascii="Times New Roman" w:hAnsi="Times New Roman"/>
                <w:sz w:val="24"/>
                <w:lang w:eastAsia="es-ES_tradnl"/>
              </w:rPr>
              <w:t xml:space="preserve">calculated </w:t>
            </w:r>
            <w:r w:rsidR="00BB22D4" w:rsidRPr="006B2333">
              <w:rPr>
                <w:rFonts w:ascii="Times New Roman" w:hAnsi="Times New Roman"/>
                <w:sz w:val="24"/>
                <w:lang w:eastAsia="es-ES_tradnl"/>
              </w:rPr>
              <w:t>in accordance with</w:t>
            </w:r>
            <w:r w:rsidR="00E026FB" w:rsidRPr="006B2333">
              <w:rPr>
                <w:rFonts w:ascii="Times New Roman" w:hAnsi="Times New Roman"/>
                <w:sz w:val="24"/>
                <w:lang w:eastAsia="es-ES_tradnl"/>
              </w:rPr>
              <w:t xml:space="preserve"> Article 248 </w:t>
            </w:r>
            <w:r w:rsidR="00C7103D" w:rsidRPr="006B2333">
              <w:rPr>
                <w:rFonts w:ascii="Times New Roman" w:hAnsi="Times New Roman"/>
                <w:sz w:val="24"/>
                <w:lang w:eastAsia="es-ES_tradnl"/>
              </w:rPr>
              <w:t>CRR</w:t>
            </w:r>
            <w:r w:rsidR="00A56F0F" w:rsidRPr="0002267E">
              <w:rPr>
                <w:rFonts w:ascii="Times New Roman" w:hAnsi="Times New Roman"/>
                <w:sz w:val="24"/>
                <w:lang w:eastAsia="es-ES_tradnl"/>
              </w:rPr>
              <w:t>, but</w:t>
            </w:r>
            <w:r w:rsidR="00E026FB" w:rsidRPr="006B2333">
              <w:rPr>
                <w:rFonts w:ascii="Times New Roman" w:hAnsi="Times New Roman"/>
                <w:sz w:val="24"/>
                <w:lang w:eastAsia="es-ES_tradnl"/>
              </w:rPr>
              <w:t xml:space="preserve"> without applying the conversion factors laid down in </w:t>
            </w:r>
            <w:r w:rsidR="00705025" w:rsidRPr="006B2333">
              <w:rPr>
                <w:rFonts w:ascii="Times New Roman" w:hAnsi="Times New Roman"/>
                <w:sz w:val="24"/>
                <w:lang w:eastAsia="es-ES_tradnl"/>
              </w:rPr>
              <w:t xml:space="preserve">point (b) of </w:t>
            </w:r>
            <w:r w:rsidR="00E026FB" w:rsidRPr="006B2333">
              <w:rPr>
                <w:rFonts w:ascii="Times New Roman" w:hAnsi="Times New Roman"/>
                <w:sz w:val="24"/>
                <w:lang w:eastAsia="es-ES_tradnl"/>
              </w:rPr>
              <w:t xml:space="preserve">Article 248(1) </w:t>
            </w:r>
            <w:r w:rsidR="00C7103D" w:rsidRPr="006B2333">
              <w:rPr>
                <w:rFonts w:ascii="Times New Roman" w:hAnsi="Times New Roman"/>
                <w:sz w:val="24"/>
                <w:lang w:eastAsia="es-ES_tradnl"/>
              </w:rPr>
              <w:t>CRR</w:t>
            </w:r>
            <w:r w:rsidR="00883142" w:rsidRPr="006B2333">
              <w:rPr>
                <w:rFonts w:ascii="Times New Roman" w:hAnsi="Times New Roman"/>
                <w:sz w:val="24"/>
                <w:lang w:eastAsia="es-ES_tradnl"/>
              </w:rPr>
              <w:t xml:space="preserve"> </w:t>
            </w:r>
          </w:p>
          <w:p w14:paraId="4A63D9DA" w14:textId="77777777" w:rsidR="00E026FB" w:rsidRPr="006B2333"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A30C4C" w14:paraId="35F69331" w14:textId="77777777" w:rsidTr="00E10B85">
        <w:tc>
          <w:tcPr>
            <w:tcW w:w="1568" w:type="dxa"/>
          </w:tcPr>
          <w:p w14:paraId="43295A5B"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0150</w:t>
            </w:r>
          </w:p>
        </w:tc>
        <w:tc>
          <w:tcPr>
            <w:tcW w:w="7436" w:type="dxa"/>
          </w:tcPr>
          <w:p w14:paraId="247C28E8" w14:textId="77777777" w:rsidR="00E026FB" w:rsidRPr="00A30C4C" w:rsidRDefault="00E026FB" w:rsidP="00E10B85">
            <w:pPr>
              <w:spacing w:before="0" w:after="0"/>
              <w:rPr>
                <w:rFonts w:ascii="Times New Roman" w:hAnsi="Times New Roman"/>
                <w:b/>
                <w:sz w:val="24"/>
                <w:u w:val="single"/>
                <w:lang w:eastAsia="es-ES_tradnl"/>
              </w:rPr>
            </w:pPr>
            <w:r w:rsidRPr="00A30C4C">
              <w:rPr>
                <w:rFonts w:ascii="Times New Roman" w:hAnsi="Times New Roman"/>
                <w:b/>
                <w:sz w:val="24"/>
                <w:u w:val="single"/>
                <w:lang w:eastAsia="es-ES_tradnl"/>
              </w:rPr>
              <w:t>OF WHICH: SUBJECT TO A CCF OF 0%</w:t>
            </w:r>
          </w:p>
          <w:p w14:paraId="4A3A0993" w14:textId="77777777" w:rsidR="00E026FB" w:rsidRPr="00A30C4C" w:rsidRDefault="00E026FB" w:rsidP="00E10B85">
            <w:pPr>
              <w:spacing w:before="0" w:after="0"/>
              <w:rPr>
                <w:rFonts w:ascii="Times New Roman" w:hAnsi="Times New Roman"/>
                <w:b/>
                <w:sz w:val="24"/>
                <w:u w:val="single"/>
                <w:lang w:eastAsia="es-ES_tradnl"/>
              </w:rPr>
            </w:pPr>
          </w:p>
          <w:p w14:paraId="2F8E1635" w14:textId="5516C1E9" w:rsidR="00705025" w:rsidRPr="00A30C4C" w:rsidRDefault="00705025"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Point (b) of </w:t>
            </w:r>
            <w:r w:rsidR="00E026FB" w:rsidRPr="00A30C4C">
              <w:rPr>
                <w:rFonts w:ascii="Times New Roman" w:hAnsi="Times New Roman"/>
                <w:sz w:val="24"/>
                <w:lang w:eastAsia="es-ES_tradnl"/>
              </w:rPr>
              <w:t xml:space="preserve">Article 248(1)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xml:space="preserve"> </w:t>
            </w:r>
          </w:p>
          <w:p w14:paraId="78F6C5DE" w14:textId="77777777" w:rsidR="00705025" w:rsidRPr="00A30C4C"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In this respect, </w:t>
            </w:r>
            <w:r w:rsidR="00A56F0F">
              <w:rPr>
                <w:rFonts w:ascii="Times New Roman" w:hAnsi="Times New Roman"/>
                <w:sz w:val="24"/>
                <w:lang w:eastAsia="es-ES_tradnl"/>
              </w:rPr>
              <w:t xml:space="preserve">point (56) of </w:t>
            </w:r>
            <w:r w:rsidRPr="00A30C4C">
              <w:rPr>
                <w:rFonts w:ascii="Times New Roman" w:hAnsi="Times New Roman"/>
                <w:sz w:val="24"/>
                <w:lang w:eastAsia="es-ES_tradnl"/>
              </w:rPr>
              <w:t xml:space="preserve">Article 4(1)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defines </w:t>
            </w:r>
            <w:r w:rsidR="002F78EA" w:rsidRPr="00A30C4C">
              <w:rPr>
                <w:rFonts w:ascii="Times New Roman" w:hAnsi="Times New Roman"/>
                <w:sz w:val="24"/>
                <w:lang w:eastAsia="es-ES_tradnl"/>
              </w:rPr>
              <w:t xml:space="preserve">a </w:t>
            </w:r>
            <w:r w:rsidRPr="00A30C4C">
              <w:rPr>
                <w:rFonts w:ascii="Times New Roman" w:hAnsi="Times New Roman"/>
                <w:sz w:val="24"/>
                <w:lang w:eastAsia="es-ES_tradnl"/>
              </w:rPr>
              <w:t>conversion factor.</w:t>
            </w:r>
          </w:p>
          <w:p w14:paraId="7D235F7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For reporting purposes, fully adjusted exposure values (E*) shall be reported for the 0% conversion factor.</w:t>
            </w:r>
          </w:p>
          <w:p w14:paraId="6CF96076" w14:textId="77777777" w:rsidR="00E026FB" w:rsidRPr="00A30C4C" w:rsidRDefault="00E026FB" w:rsidP="00E10B85">
            <w:pPr>
              <w:spacing w:before="0" w:after="0"/>
              <w:rPr>
                <w:rFonts w:ascii="Times New Roman" w:hAnsi="Times New Roman"/>
                <w:b/>
                <w:sz w:val="24"/>
                <w:u w:val="single"/>
              </w:rPr>
            </w:pPr>
          </w:p>
        </w:tc>
      </w:tr>
      <w:tr w:rsidR="00E026FB" w:rsidRPr="00A30C4C" w14:paraId="5EDAFED5" w14:textId="77777777" w:rsidTr="00E10B85">
        <w:tc>
          <w:tcPr>
            <w:tcW w:w="1568" w:type="dxa"/>
          </w:tcPr>
          <w:p w14:paraId="4F79903F"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0160</w:t>
            </w:r>
          </w:p>
        </w:tc>
        <w:tc>
          <w:tcPr>
            <w:tcW w:w="7436" w:type="dxa"/>
          </w:tcPr>
          <w:p w14:paraId="059FABBD"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(-)NON REFUNDABLE PURCHASE PRICE DISCOUNT</w:t>
            </w:r>
          </w:p>
          <w:p w14:paraId="598C25E2" w14:textId="77777777" w:rsidR="00E026FB" w:rsidRPr="00A30C4C" w:rsidRDefault="00E026FB" w:rsidP="00E10B85">
            <w:pPr>
              <w:spacing w:before="0" w:after="0"/>
              <w:jc w:val="left"/>
              <w:rPr>
                <w:rFonts w:ascii="Times New Roman" w:hAnsi="Times New Roman"/>
                <w:b/>
                <w:sz w:val="24"/>
                <w:u w:val="single"/>
              </w:rPr>
            </w:pPr>
          </w:p>
          <w:p w14:paraId="4F25AF43" w14:textId="0EF0A0A8" w:rsidR="00E026FB" w:rsidRPr="00A30C4C" w:rsidRDefault="00BB22D4" w:rsidP="00E10B85">
            <w:pPr>
              <w:spacing w:before="0" w:after="0"/>
              <w:jc w:val="left"/>
              <w:rPr>
                <w:rFonts w:ascii="Times New Roman" w:hAnsi="Times New Roman"/>
                <w:sz w:val="24"/>
              </w:rPr>
            </w:pPr>
            <w:r w:rsidRPr="00A30C4C">
              <w:rPr>
                <w:rFonts w:ascii="Times New Roman" w:hAnsi="Times New Roman"/>
                <w:sz w:val="24"/>
              </w:rPr>
              <w:t>In accordance with</w:t>
            </w:r>
            <w:r w:rsidR="008F2C6B" w:rsidRPr="00A30C4C">
              <w:rPr>
                <w:rFonts w:ascii="Times New Roman" w:hAnsi="Times New Roman"/>
                <w:sz w:val="24"/>
              </w:rPr>
              <w:t xml:space="preserve"> </w:t>
            </w:r>
            <w:r w:rsidR="001E0C80" w:rsidRPr="00A30C4C">
              <w:rPr>
                <w:rFonts w:ascii="Times New Roman" w:hAnsi="Times New Roman"/>
                <w:sz w:val="24"/>
              </w:rPr>
              <w:t xml:space="preserve">point (d) of </w:t>
            </w:r>
            <w:r w:rsidR="00D21B29" w:rsidRPr="00A30C4C">
              <w:rPr>
                <w:rFonts w:ascii="Times New Roman" w:hAnsi="Times New Roman"/>
                <w:sz w:val="24"/>
              </w:rPr>
              <w:t>Article</w:t>
            </w:r>
            <w:r w:rsidR="00E026FB" w:rsidRPr="00A30C4C">
              <w:rPr>
                <w:rFonts w:ascii="Times New Roman" w:hAnsi="Times New Roman"/>
                <w:sz w:val="24"/>
              </w:rPr>
              <w:t xml:space="preserve"> 248(1) </w:t>
            </w:r>
            <w:r w:rsidR="00C7103D" w:rsidRPr="00A30C4C">
              <w:rPr>
                <w:rFonts w:ascii="Times New Roman" w:hAnsi="Times New Roman"/>
                <w:sz w:val="24"/>
              </w:rPr>
              <w:t>CRR</w:t>
            </w:r>
            <w:r w:rsidR="008F2C6B" w:rsidRPr="00A30C4C">
              <w:rPr>
                <w:rFonts w:ascii="Times New Roman" w:hAnsi="Times New Roman"/>
                <w:sz w:val="24"/>
              </w:rPr>
              <w:t xml:space="preserve">, </w:t>
            </w:r>
            <w:r w:rsidR="00E026FB" w:rsidRPr="00A30C4C">
              <w:rPr>
                <w:rFonts w:ascii="Times New Roman" w:hAnsi="Times New Roman"/>
                <w:sz w:val="24"/>
              </w:rPr>
              <w:t>an originator institution may deduct from the exposure value of a securitisation position which is assigned</w:t>
            </w:r>
            <w:r w:rsidR="00D021AF" w:rsidRPr="00A30C4C">
              <w:rPr>
                <w:rFonts w:ascii="Times New Roman" w:hAnsi="Times New Roman"/>
                <w:sz w:val="24"/>
              </w:rPr>
              <w:t xml:space="preserve"> a</w:t>
            </w:r>
            <w:r w:rsidR="00A56F0F">
              <w:rPr>
                <w:rFonts w:ascii="Times New Roman" w:hAnsi="Times New Roman"/>
                <w:sz w:val="24"/>
              </w:rPr>
              <w:t xml:space="preserve"> </w:t>
            </w:r>
            <w:r w:rsidR="00E026FB" w:rsidRPr="00A30C4C">
              <w:rPr>
                <w:rFonts w:ascii="Times New Roman" w:hAnsi="Times New Roman"/>
                <w:sz w:val="24"/>
              </w:rPr>
              <w:t>1 250 % risk weight any non-refundable purchase price discounts connected with such underlying exposures to the extent that such discounts have caused the reduction of own funds.</w:t>
            </w:r>
          </w:p>
          <w:p w14:paraId="73C16F62"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08AFADB1" w14:textId="77777777" w:rsidTr="00E10B85">
        <w:tc>
          <w:tcPr>
            <w:tcW w:w="1568" w:type="dxa"/>
          </w:tcPr>
          <w:p w14:paraId="126F1184"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0170</w:t>
            </w:r>
          </w:p>
        </w:tc>
        <w:tc>
          <w:tcPr>
            <w:tcW w:w="7436" w:type="dxa"/>
          </w:tcPr>
          <w:p w14:paraId="49FFAA27"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 SPECIFIC CREDIT RISK ADJUSTMENTS ON UNDERLYING EXPOSURES</w:t>
            </w:r>
          </w:p>
          <w:p w14:paraId="702F72A8" w14:textId="77777777" w:rsidR="00E026FB" w:rsidRPr="00A30C4C" w:rsidRDefault="00E026FB" w:rsidP="00E10B85">
            <w:pPr>
              <w:spacing w:before="0" w:after="0"/>
              <w:jc w:val="left"/>
              <w:rPr>
                <w:rFonts w:ascii="Times New Roman" w:hAnsi="Times New Roman"/>
                <w:b/>
                <w:sz w:val="24"/>
                <w:u w:val="single"/>
              </w:rPr>
            </w:pPr>
          </w:p>
          <w:p w14:paraId="4A46AA69" w14:textId="02E414CB" w:rsidR="00E026FB" w:rsidRPr="00A30C4C" w:rsidRDefault="00BB22D4" w:rsidP="00E10B85">
            <w:pPr>
              <w:spacing w:before="0" w:after="0"/>
              <w:jc w:val="left"/>
              <w:rPr>
                <w:rFonts w:ascii="Times New Roman" w:hAnsi="Times New Roman"/>
                <w:sz w:val="24"/>
              </w:rPr>
            </w:pPr>
            <w:r w:rsidRPr="00A30C4C">
              <w:rPr>
                <w:rFonts w:ascii="Times New Roman" w:hAnsi="Times New Roman"/>
                <w:sz w:val="24"/>
              </w:rPr>
              <w:t>In accordance with</w:t>
            </w:r>
            <w:r w:rsidR="008F2C6B" w:rsidRPr="00A30C4C">
              <w:rPr>
                <w:rFonts w:ascii="Times New Roman" w:hAnsi="Times New Roman"/>
                <w:sz w:val="24"/>
              </w:rPr>
              <w:t xml:space="preserve"> </w:t>
            </w:r>
            <w:r w:rsidR="001E0C80" w:rsidRPr="00A30C4C">
              <w:rPr>
                <w:rFonts w:ascii="Times New Roman" w:hAnsi="Times New Roman"/>
                <w:sz w:val="24"/>
              </w:rPr>
              <w:t xml:space="preserve">point (d) of </w:t>
            </w:r>
            <w:r w:rsidR="00D21B29" w:rsidRPr="00A30C4C">
              <w:rPr>
                <w:rFonts w:ascii="Times New Roman" w:hAnsi="Times New Roman"/>
                <w:sz w:val="24"/>
              </w:rPr>
              <w:t>Article</w:t>
            </w:r>
            <w:r w:rsidR="00E026FB" w:rsidRPr="00A30C4C">
              <w:rPr>
                <w:rFonts w:ascii="Times New Roman" w:hAnsi="Times New Roman"/>
                <w:sz w:val="24"/>
              </w:rPr>
              <w:t xml:space="preserve"> 248(1) </w:t>
            </w:r>
            <w:r w:rsidR="00C7103D" w:rsidRPr="00A30C4C">
              <w:rPr>
                <w:rFonts w:ascii="Times New Roman" w:hAnsi="Times New Roman"/>
                <w:sz w:val="24"/>
              </w:rPr>
              <w:t>CRR</w:t>
            </w:r>
            <w:r w:rsidR="008F2C6B" w:rsidRPr="00A30C4C">
              <w:rPr>
                <w:rFonts w:ascii="Times New Roman" w:hAnsi="Times New Roman"/>
                <w:sz w:val="24"/>
              </w:rPr>
              <w:t xml:space="preserve">, </w:t>
            </w:r>
            <w:r w:rsidR="00E026FB" w:rsidRPr="00A30C4C">
              <w:rPr>
                <w:rFonts w:ascii="Times New Roman" w:hAnsi="Times New Roman"/>
                <w:sz w:val="24"/>
              </w:rPr>
              <w:t>an originator institution may deduct from the exposure value of a securitisation position</w:t>
            </w:r>
            <w:r w:rsidR="00A16FFF">
              <w:rPr>
                <w:rFonts w:ascii="Times New Roman" w:hAnsi="Times New Roman"/>
                <w:sz w:val="24"/>
              </w:rPr>
              <w:t>,</w:t>
            </w:r>
            <w:r w:rsidR="00E026FB" w:rsidRPr="00A30C4C">
              <w:rPr>
                <w:rFonts w:ascii="Times New Roman" w:hAnsi="Times New Roman"/>
                <w:sz w:val="24"/>
              </w:rPr>
              <w:t xml:space="preserve"> which </w:t>
            </w:r>
            <w:proofErr w:type="gramStart"/>
            <w:r w:rsidR="00E026FB" w:rsidRPr="00A30C4C">
              <w:rPr>
                <w:rFonts w:ascii="Times New Roman" w:hAnsi="Times New Roman"/>
                <w:sz w:val="24"/>
              </w:rPr>
              <w:t>is assigned</w:t>
            </w:r>
            <w:proofErr w:type="gramEnd"/>
            <w:r w:rsidR="00D021AF" w:rsidRPr="00A30C4C">
              <w:rPr>
                <w:rFonts w:ascii="Times New Roman" w:hAnsi="Times New Roman"/>
                <w:sz w:val="24"/>
              </w:rPr>
              <w:t xml:space="preserve"> a</w:t>
            </w:r>
            <w:r w:rsidR="00A56F0F">
              <w:rPr>
                <w:rFonts w:ascii="Times New Roman" w:hAnsi="Times New Roman"/>
                <w:sz w:val="24"/>
              </w:rPr>
              <w:t xml:space="preserve"> </w:t>
            </w:r>
            <w:r w:rsidR="00E026FB" w:rsidRPr="00A30C4C">
              <w:rPr>
                <w:rFonts w:ascii="Times New Roman" w:hAnsi="Times New Roman"/>
                <w:sz w:val="24"/>
              </w:rPr>
              <w:t>1 250 % risk weight or is deducted from Common Equity Tier 1</w:t>
            </w:r>
            <w:r w:rsidR="00A16FFF">
              <w:rPr>
                <w:rFonts w:ascii="Times New Roman" w:hAnsi="Times New Roman"/>
                <w:sz w:val="24"/>
              </w:rPr>
              <w:t>,</w:t>
            </w:r>
            <w:r w:rsidR="00E026FB" w:rsidRPr="00A30C4C">
              <w:rPr>
                <w:rFonts w:ascii="Times New Roman" w:hAnsi="Times New Roman"/>
                <w:sz w:val="24"/>
              </w:rPr>
              <w:t xml:space="preserve"> the amount of the specific credit risk adjustments on the underlying exposures </w:t>
            </w:r>
            <w:r w:rsidR="00A16FFF">
              <w:rPr>
                <w:rFonts w:ascii="Times New Roman" w:hAnsi="Times New Roman"/>
                <w:sz w:val="24"/>
              </w:rPr>
              <w:t xml:space="preserve">as determined </w:t>
            </w:r>
            <w:r w:rsidR="00E026FB" w:rsidRPr="00A30C4C">
              <w:rPr>
                <w:rFonts w:ascii="Times New Roman" w:hAnsi="Times New Roman"/>
                <w:sz w:val="24"/>
              </w:rPr>
              <w:t xml:space="preserve">in accordance with Article 110 CRR. </w:t>
            </w:r>
          </w:p>
          <w:p w14:paraId="14046BFE"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8CB838B" w14:textId="77777777" w:rsidTr="00E10B85">
        <w:tc>
          <w:tcPr>
            <w:tcW w:w="1568" w:type="dxa"/>
          </w:tcPr>
          <w:p w14:paraId="56A71E8A"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0180</w:t>
            </w:r>
          </w:p>
        </w:tc>
        <w:tc>
          <w:tcPr>
            <w:tcW w:w="7436" w:type="dxa"/>
          </w:tcPr>
          <w:p w14:paraId="644B79A9"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EXPOSURE VALUE</w:t>
            </w:r>
          </w:p>
          <w:p w14:paraId="3E8726F4" w14:textId="77777777" w:rsidR="00E026FB" w:rsidRPr="00A30C4C" w:rsidRDefault="00E026FB" w:rsidP="00E10B85">
            <w:pPr>
              <w:spacing w:before="0" w:after="0"/>
              <w:jc w:val="left"/>
              <w:rPr>
                <w:rFonts w:ascii="Times New Roman" w:hAnsi="Times New Roman"/>
                <w:b/>
                <w:sz w:val="24"/>
                <w:u w:val="single"/>
                <w:lang w:eastAsia="es-ES_tradnl"/>
              </w:rPr>
            </w:pPr>
          </w:p>
          <w:p w14:paraId="61EE4152" w14:textId="084E947D" w:rsidR="00E026FB" w:rsidRPr="00A30C4C" w:rsidRDefault="00D021AF"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The exposure value of s</w:t>
            </w:r>
            <w:r w:rsidR="00E026FB" w:rsidRPr="00A30C4C">
              <w:rPr>
                <w:rFonts w:ascii="Times New Roman" w:hAnsi="Times New Roman"/>
                <w:sz w:val="24"/>
                <w:lang w:eastAsia="es-ES_tradnl"/>
              </w:rPr>
              <w:t xml:space="preserve">ecuritisation positions </w:t>
            </w:r>
            <w:r w:rsidRPr="00A30C4C">
              <w:rPr>
                <w:rFonts w:ascii="Times New Roman" w:hAnsi="Times New Roman"/>
                <w:sz w:val="24"/>
                <w:lang w:eastAsia="es-ES_tradnl"/>
              </w:rPr>
              <w:t>calculated</w:t>
            </w:r>
            <w:r w:rsidR="00BC43FD">
              <w:rPr>
                <w:rFonts w:ascii="Times New Roman" w:hAnsi="Times New Roman"/>
                <w:sz w:val="24"/>
                <w:lang w:eastAsia="es-ES_tradnl"/>
              </w:rPr>
              <w:t xml:space="preserve"> </w:t>
            </w:r>
            <w:r w:rsidR="00BB22D4" w:rsidRPr="00A30C4C">
              <w:rPr>
                <w:rFonts w:ascii="Times New Roman" w:hAnsi="Times New Roman"/>
                <w:sz w:val="24"/>
                <w:lang w:eastAsia="es-ES_tradnl"/>
              </w:rPr>
              <w:t>in accordance with</w:t>
            </w:r>
            <w:r w:rsidR="00E026FB" w:rsidRPr="00A30C4C">
              <w:rPr>
                <w:rFonts w:ascii="Times New Roman" w:hAnsi="Times New Roman"/>
                <w:sz w:val="24"/>
                <w:lang w:eastAsia="es-ES_tradnl"/>
              </w:rPr>
              <w:t xml:space="preserve"> Article 248 </w:t>
            </w:r>
            <w:r w:rsidR="00C7103D" w:rsidRPr="00A30C4C">
              <w:rPr>
                <w:rFonts w:ascii="Times New Roman" w:hAnsi="Times New Roman"/>
                <w:sz w:val="24"/>
                <w:lang w:eastAsia="es-ES_tradnl"/>
              </w:rPr>
              <w:t>CRR</w:t>
            </w:r>
          </w:p>
          <w:p w14:paraId="0C4CC919"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45D8C88" w14:textId="77777777" w:rsidTr="00E10B85">
        <w:tc>
          <w:tcPr>
            <w:tcW w:w="1568" w:type="dxa"/>
          </w:tcPr>
          <w:p w14:paraId="328265EE"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0190</w:t>
            </w:r>
          </w:p>
        </w:tc>
        <w:tc>
          <w:tcPr>
            <w:tcW w:w="7436" w:type="dxa"/>
          </w:tcPr>
          <w:p w14:paraId="4F8D2DCE"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 EXPOSURE VALUE DEDUCTED FROM OWN FUNDS</w:t>
            </w:r>
          </w:p>
          <w:p w14:paraId="76232993" w14:textId="77777777" w:rsidR="00E026FB" w:rsidRPr="00A30C4C" w:rsidRDefault="00E026FB" w:rsidP="00E10B85">
            <w:pPr>
              <w:spacing w:before="0" w:after="0"/>
              <w:jc w:val="left"/>
              <w:rPr>
                <w:rFonts w:ascii="Times New Roman" w:hAnsi="Times New Roman"/>
                <w:sz w:val="24"/>
              </w:rPr>
            </w:pPr>
          </w:p>
          <w:p w14:paraId="3DFEE244" w14:textId="6E963FFE" w:rsidR="00E026FB" w:rsidRPr="00A30C4C" w:rsidRDefault="00BB22D4" w:rsidP="00E10B85">
            <w:pPr>
              <w:spacing w:before="0" w:after="0"/>
              <w:rPr>
                <w:rFonts w:ascii="Times New Roman" w:hAnsi="Times New Roman"/>
                <w:sz w:val="24"/>
              </w:rPr>
            </w:pPr>
            <w:r w:rsidRPr="00A30C4C">
              <w:rPr>
                <w:rFonts w:ascii="Times New Roman" w:hAnsi="Times New Roman"/>
                <w:sz w:val="24"/>
              </w:rPr>
              <w:t>In accordance with</w:t>
            </w:r>
            <w:r w:rsidR="008F2C6B" w:rsidRPr="00A30C4C">
              <w:rPr>
                <w:rFonts w:ascii="Times New Roman" w:hAnsi="Times New Roman"/>
                <w:sz w:val="24"/>
              </w:rPr>
              <w:t xml:space="preserve"> </w:t>
            </w:r>
            <w:r w:rsidR="00705025" w:rsidRPr="00A30C4C">
              <w:rPr>
                <w:rStyle w:val="FormatvorlageInstructionsTabelleText"/>
                <w:rFonts w:ascii="Times New Roman" w:hAnsi="Times New Roman"/>
                <w:sz w:val="24"/>
              </w:rPr>
              <w:t xml:space="preserve">point (b) of </w:t>
            </w:r>
            <w:r w:rsidR="00D21B29" w:rsidRPr="00A30C4C">
              <w:rPr>
                <w:rFonts w:ascii="Times New Roman" w:hAnsi="Times New Roman"/>
                <w:sz w:val="24"/>
              </w:rPr>
              <w:t>Article</w:t>
            </w:r>
            <w:r w:rsidR="00E026FB" w:rsidRPr="00A30C4C">
              <w:rPr>
                <w:rFonts w:ascii="Times New Roman" w:hAnsi="Times New Roman"/>
                <w:sz w:val="24"/>
              </w:rPr>
              <w:t xml:space="preserve"> </w:t>
            </w:r>
            <w:r w:rsidR="00E026FB" w:rsidRPr="00A30C4C">
              <w:rPr>
                <w:rStyle w:val="FormatvorlageInstructionsTabelleText"/>
                <w:rFonts w:ascii="Times New Roman" w:hAnsi="Times New Roman"/>
                <w:sz w:val="24"/>
              </w:rPr>
              <w:t xml:space="preserve">244(1), </w:t>
            </w:r>
            <w:r w:rsidR="00705025" w:rsidRPr="00A30C4C">
              <w:rPr>
                <w:rStyle w:val="FormatvorlageInstructionsTabelleText"/>
                <w:rFonts w:ascii="Times New Roman" w:hAnsi="Times New Roman"/>
                <w:sz w:val="24"/>
              </w:rPr>
              <w:t xml:space="preserve">point (b) of Article </w:t>
            </w:r>
            <w:r w:rsidR="00E026FB" w:rsidRPr="00A30C4C">
              <w:rPr>
                <w:rStyle w:val="FormatvorlageInstructionsTabelleText"/>
                <w:rFonts w:ascii="Times New Roman" w:hAnsi="Times New Roman"/>
                <w:sz w:val="24"/>
              </w:rPr>
              <w:t xml:space="preserve">245(1) and </w:t>
            </w:r>
            <w:r w:rsidR="00705025" w:rsidRPr="00A30C4C">
              <w:rPr>
                <w:rFonts w:ascii="Times New Roman" w:hAnsi="Times New Roman"/>
                <w:sz w:val="24"/>
              </w:rPr>
              <w:t xml:space="preserve">Article </w:t>
            </w:r>
            <w:r w:rsidR="00E026FB" w:rsidRPr="00A30C4C">
              <w:rPr>
                <w:rFonts w:ascii="Times New Roman" w:hAnsi="Times New Roman"/>
                <w:sz w:val="24"/>
              </w:rPr>
              <w:t xml:space="preserve">253(1) </w:t>
            </w:r>
            <w:r w:rsidR="00C7103D" w:rsidRPr="00A30C4C">
              <w:rPr>
                <w:rFonts w:ascii="Times New Roman" w:hAnsi="Times New Roman"/>
                <w:sz w:val="24"/>
              </w:rPr>
              <w:t>CRR</w:t>
            </w:r>
            <w:r w:rsidR="008F2C6B" w:rsidRPr="00A30C4C">
              <w:rPr>
                <w:rFonts w:ascii="Times New Roman" w:hAnsi="Times New Roman"/>
                <w:sz w:val="24"/>
              </w:rPr>
              <w:t>,</w:t>
            </w:r>
            <w:r w:rsidR="00E026FB" w:rsidRPr="00A30C4C">
              <w:rPr>
                <w:rFonts w:ascii="Times New Roman" w:hAnsi="Times New Roman"/>
                <w:sz w:val="24"/>
              </w:rPr>
              <w:t xml:space="preserve"> in case of a securitisation position </w:t>
            </w:r>
            <w:r w:rsidR="00D021AF" w:rsidRPr="00A30C4C">
              <w:rPr>
                <w:rFonts w:ascii="Times New Roman" w:hAnsi="Times New Roman"/>
                <w:sz w:val="24"/>
              </w:rPr>
              <w:t xml:space="preserve">to </w:t>
            </w:r>
            <w:r w:rsidR="00E026FB" w:rsidRPr="00A30C4C">
              <w:rPr>
                <w:rFonts w:ascii="Times New Roman" w:hAnsi="Times New Roman"/>
                <w:sz w:val="24"/>
              </w:rPr>
              <w:t>which a 1</w:t>
            </w:r>
            <w:r w:rsidR="001E0C80" w:rsidRPr="00A30C4C">
              <w:rPr>
                <w:rFonts w:ascii="Times New Roman" w:hAnsi="Times New Roman"/>
                <w:sz w:val="24"/>
              </w:rPr>
              <w:t xml:space="preserve"> </w:t>
            </w:r>
            <w:r w:rsidR="00E026FB" w:rsidRPr="00A30C4C">
              <w:rPr>
                <w:rFonts w:ascii="Times New Roman" w:hAnsi="Times New Roman"/>
                <w:sz w:val="24"/>
              </w:rPr>
              <w:t>250% risk weight applies, institutions may, as an alternative to including the position in their calculation of risk-weighted exposure amounts, deduct from own funds the exposure value of the position.</w:t>
            </w:r>
          </w:p>
          <w:p w14:paraId="763B19E6" w14:textId="77777777" w:rsidR="00E026FB" w:rsidRPr="00A30C4C"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A30C4C" w14:paraId="32DF26BB" w14:textId="77777777" w:rsidTr="00E10B85">
        <w:tc>
          <w:tcPr>
            <w:tcW w:w="1568" w:type="dxa"/>
          </w:tcPr>
          <w:p w14:paraId="23E5208A"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0200</w:t>
            </w:r>
          </w:p>
        </w:tc>
        <w:tc>
          <w:tcPr>
            <w:tcW w:w="7436" w:type="dxa"/>
          </w:tcPr>
          <w:p w14:paraId="281E0D86"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EXPOSURE VALUE SUBJECT TO RISK WEIGHTS</w:t>
            </w:r>
          </w:p>
          <w:p w14:paraId="23F99AC8" w14:textId="77777777" w:rsidR="00E026FB" w:rsidRPr="00A30C4C" w:rsidRDefault="00E026FB" w:rsidP="00E10B85">
            <w:pPr>
              <w:spacing w:before="0" w:after="0"/>
              <w:jc w:val="left"/>
              <w:rPr>
                <w:rFonts w:ascii="Times New Roman" w:hAnsi="Times New Roman"/>
                <w:b/>
                <w:sz w:val="24"/>
                <w:u w:val="single"/>
              </w:rPr>
            </w:pPr>
          </w:p>
          <w:p w14:paraId="39B3C0F9" w14:textId="77777777" w:rsidR="00E026FB" w:rsidRPr="00A30C4C" w:rsidRDefault="00E026FB" w:rsidP="00E10B85">
            <w:pPr>
              <w:spacing w:before="0" w:after="0"/>
              <w:rPr>
                <w:rFonts w:ascii="Times New Roman" w:hAnsi="Times New Roman"/>
                <w:sz w:val="24"/>
              </w:rPr>
            </w:pPr>
            <w:r w:rsidRPr="00A30C4C">
              <w:rPr>
                <w:rFonts w:ascii="Times New Roman" w:hAnsi="Times New Roman"/>
                <w:sz w:val="24"/>
              </w:rPr>
              <w:t>Exposure value minus the exposure value deducted from own funds.</w:t>
            </w:r>
          </w:p>
          <w:p w14:paraId="3FFEF3E3"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1DFD4FCD" w14:textId="77777777" w:rsidTr="00E10B85">
        <w:tc>
          <w:tcPr>
            <w:tcW w:w="1568" w:type="dxa"/>
          </w:tcPr>
          <w:p w14:paraId="35DD908D"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0210</w:t>
            </w:r>
          </w:p>
        </w:tc>
        <w:tc>
          <w:tcPr>
            <w:tcW w:w="7436" w:type="dxa"/>
          </w:tcPr>
          <w:p w14:paraId="0FFF490B"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SEC-IRBA</w:t>
            </w:r>
          </w:p>
          <w:p w14:paraId="4FA1D9FA" w14:textId="77777777" w:rsidR="00E026FB" w:rsidRPr="00A30C4C" w:rsidRDefault="00E026FB" w:rsidP="00E10B85">
            <w:pPr>
              <w:spacing w:before="0" w:after="0"/>
              <w:jc w:val="left"/>
              <w:rPr>
                <w:rFonts w:ascii="Times New Roman" w:hAnsi="Times New Roman"/>
                <w:b/>
                <w:sz w:val="24"/>
                <w:u w:val="single"/>
              </w:rPr>
            </w:pPr>
          </w:p>
          <w:p w14:paraId="0F342164" w14:textId="74871240" w:rsidR="00E026FB" w:rsidRPr="00A30C4C" w:rsidRDefault="001E0C80" w:rsidP="00E10B85">
            <w:pPr>
              <w:spacing w:before="0" w:after="0"/>
              <w:jc w:val="left"/>
              <w:rPr>
                <w:rFonts w:ascii="Times New Roman" w:hAnsi="Times New Roman"/>
                <w:sz w:val="24"/>
              </w:rPr>
            </w:pPr>
            <w:r w:rsidRPr="00A30C4C">
              <w:rPr>
                <w:rFonts w:ascii="Times New Roman" w:hAnsi="Times New Roman"/>
                <w:sz w:val="24"/>
              </w:rPr>
              <w:t xml:space="preserve">Point (a) of </w:t>
            </w:r>
            <w:r w:rsidR="00E026FB" w:rsidRPr="00A30C4C">
              <w:rPr>
                <w:rFonts w:ascii="Times New Roman" w:hAnsi="Times New Roman"/>
                <w:sz w:val="24"/>
              </w:rPr>
              <w:t xml:space="preserve">Article 254(1) </w:t>
            </w:r>
            <w:r w:rsidR="00C7103D" w:rsidRPr="00A30C4C">
              <w:rPr>
                <w:rFonts w:ascii="Times New Roman" w:hAnsi="Times New Roman"/>
                <w:sz w:val="24"/>
              </w:rPr>
              <w:t>CRR</w:t>
            </w:r>
          </w:p>
          <w:p w14:paraId="5DF1BD70" w14:textId="77777777" w:rsidR="00E026FB" w:rsidRPr="00A30C4C" w:rsidRDefault="00E026FB" w:rsidP="00E10B85">
            <w:pPr>
              <w:spacing w:before="0" w:after="0"/>
              <w:jc w:val="left"/>
              <w:rPr>
                <w:rFonts w:ascii="Times New Roman" w:hAnsi="Times New Roman"/>
                <w:sz w:val="24"/>
              </w:rPr>
            </w:pPr>
          </w:p>
        </w:tc>
      </w:tr>
      <w:tr w:rsidR="00E026FB" w:rsidRPr="00A30C4C" w14:paraId="0DF54B21" w14:textId="77777777" w:rsidTr="00E10B85">
        <w:tc>
          <w:tcPr>
            <w:tcW w:w="1568" w:type="dxa"/>
          </w:tcPr>
          <w:p w14:paraId="19EB2459"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0220-0260</w:t>
            </w:r>
          </w:p>
        </w:tc>
        <w:tc>
          <w:tcPr>
            <w:tcW w:w="7436" w:type="dxa"/>
          </w:tcPr>
          <w:p w14:paraId="6CDE18A3"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BREAKDOWN BY RW BANDS</w:t>
            </w:r>
          </w:p>
          <w:p w14:paraId="1F6408CC" w14:textId="77777777" w:rsidR="00E026FB" w:rsidRPr="00A30C4C" w:rsidRDefault="00E026FB" w:rsidP="00E10B85">
            <w:pPr>
              <w:spacing w:before="0" w:after="0"/>
              <w:jc w:val="left"/>
              <w:rPr>
                <w:rFonts w:ascii="Times New Roman" w:hAnsi="Times New Roman"/>
                <w:sz w:val="24"/>
              </w:rPr>
            </w:pPr>
          </w:p>
          <w:p w14:paraId="5BB23D05" w14:textId="77777777"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t>SEC-IRBA exposures broken down by risk-weight bands.</w:t>
            </w:r>
          </w:p>
          <w:p w14:paraId="5FDBCA8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3AB4ED3" w14:textId="77777777" w:rsidTr="00E10B85">
        <w:tc>
          <w:tcPr>
            <w:tcW w:w="1568" w:type="dxa"/>
          </w:tcPr>
          <w:p w14:paraId="164FD94D"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0270</w:t>
            </w:r>
          </w:p>
        </w:tc>
        <w:tc>
          <w:tcPr>
            <w:tcW w:w="7436" w:type="dxa"/>
          </w:tcPr>
          <w:p w14:paraId="10502E2D" w14:textId="7CD41CF4"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OF WHICH: CALCULATED UNDER ARTICLE 255(4) (PURCHASED RECEIVABLES)</w:t>
            </w:r>
            <w:r w:rsidRPr="00A30C4C" w:rsidDel="001B1B61">
              <w:rPr>
                <w:rFonts w:ascii="Times New Roman" w:hAnsi="Times New Roman"/>
                <w:b/>
                <w:sz w:val="24"/>
                <w:u w:val="single"/>
              </w:rPr>
              <w:t xml:space="preserve"> </w:t>
            </w:r>
          </w:p>
          <w:p w14:paraId="6F082799" w14:textId="77777777" w:rsidR="00E026FB" w:rsidRPr="00A30C4C" w:rsidRDefault="00E026FB" w:rsidP="00E10B85">
            <w:pPr>
              <w:spacing w:before="0" w:after="0"/>
              <w:jc w:val="left"/>
              <w:rPr>
                <w:rFonts w:ascii="Times New Roman" w:hAnsi="Times New Roman"/>
                <w:sz w:val="24"/>
              </w:rPr>
            </w:pPr>
          </w:p>
          <w:p w14:paraId="26E3FBB7" w14:textId="56238375" w:rsidR="001E0C80" w:rsidRPr="00A30C4C" w:rsidRDefault="00E026FB" w:rsidP="00E10B85">
            <w:pPr>
              <w:spacing w:before="0" w:after="0"/>
              <w:jc w:val="left"/>
              <w:rPr>
                <w:rFonts w:ascii="Times New Roman" w:hAnsi="Times New Roman"/>
                <w:sz w:val="24"/>
              </w:rPr>
            </w:pPr>
            <w:r w:rsidRPr="00A30C4C">
              <w:rPr>
                <w:rFonts w:ascii="Times New Roman" w:hAnsi="Times New Roman"/>
                <w:sz w:val="24"/>
              </w:rPr>
              <w:t xml:space="preserve">Article 255(4) </w:t>
            </w:r>
            <w:r w:rsidR="00C7103D" w:rsidRPr="00A30C4C">
              <w:rPr>
                <w:rFonts w:ascii="Times New Roman" w:hAnsi="Times New Roman"/>
                <w:sz w:val="24"/>
              </w:rPr>
              <w:t>CRR</w:t>
            </w:r>
          </w:p>
          <w:p w14:paraId="133C5AF3" w14:textId="2B77008A" w:rsidR="001E0C80" w:rsidRPr="00A30C4C" w:rsidRDefault="00E026FB" w:rsidP="00E10B85">
            <w:pPr>
              <w:spacing w:before="0" w:after="0"/>
              <w:jc w:val="left"/>
              <w:rPr>
                <w:rFonts w:ascii="Times New Roman" w:hAnsi="Times New Roman"/>
                <w:sz w:val="24"/>
              </w:rPr>
            </w:pPr>
            <w:r w:rsidRPr="00A30C4C">
              <w:rPr>
                <w:rFonts w:ascii="Times New Roman" w:hAnsi="Times New Roman"/>
                <w:sz w:val="24"/>
              </w:rPr>
              <w:t xml:space="preserve"> </w:t>
            </w:r>
          </w:p>
          <w:p w14:paraId="0D79C9FD" w14:textId="0F5C6A3B"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lastRenderedPageBreak/>
              <w:t>For th</w:t>
            </w:r>
            <w:r w:rsidR="00A16FFF">
              <w:rPr>
                <w:rFonts w:ascii="Times New Roman" w:hAnsi="Times New Roman"/>
                <w:sz w:val="24"/>
              </w:rPr>
              <w:t>e</w:t>
            </w:r>
            <w:r w:rsidRPr="00A30C4C">
              <w:rPr>
                <w:rFonts w:ascii="Times New Roman" w:hAnsi="Times New Roman"/>
                <w:sz w:val="24"/>
              </w:rPr>
              <w:t xml:space="preserve"> purpose</w:t>
            </w:r>
            <w:r w:rsidR="00A16FFF">
              <w:rPr>
                <w:rFonts w:ascii="Times New Roman" w:hAnsi="Times New Roman"/>
                <w:sz w:val="24"/>
              </w:rPr>
              <w:t xml:space="preserve"> of this column</w:t>
            </w:r>
            <w:r w:rsidRPr="00A30C4C">
              <w:rPr>
                <w:rFonts w:ascii="Times New Roman" w:hAnsi="Times New Roman"/>
                <w:sz w:val="24"/>
              </w:rPr>
              <w:t xml:space="preserve">, retail exposures </w:t>
            </w:r>
            <w:proofErr w:type="gramStart"/>
            <w:r w:rsidRPr="00A30C4C">
              <w:rPr>
                <w:rFonts w:ascii="Times New Roman" w:hAnsi="Times New Roman"/>
                <w:sz w:val="24"/>
              </w:rPr>
              <w:t>shall be treated as</w:t>
            </w:r>
            <w:proofErr w:type="gramEnd"/>
            <w:r w:rsidRPr="00A30C4C">
              <w:rPr>
                <w:rFonts w:ascii="Times New Roman" w:hAnsi="Times New Roman"/>
                <w:sz w:val="24"/>
              </w:rPr>
              <w:t xml:space="preserve"> purchased retail receivables and non-retail exposures as purchased corporate receivables.</w:t>
            </w:r>
          </w:p>
          <w:p w14:paraId="14469ABF" w14:textId="77777777" w:rsidR="00E026FB" w:rsidRPr="00A30C4C" w:rsidRDefault="00E026FB" w:rsidP="00E10B85">
            <w:pPr>
              <w:spacing w:before="0" w:after="0"/>
              <w:jc w:val="left"/>
              <w:rPr>
                <w:rFonts w:ascii="Times New Roman" w:hAnsi="Times New Roman"/>
                <w:sz w:val="24"/>
              </w:rPr>
            </w:pPr>
          </w:p>
        </w:tc>
      </w:tr>
      <w:tr w:rsidR="00E026FB" w:rsidRPr="002F0FB3" w14:paraId="7AB9FDBC" w14:textId="77777777" w:rsidTr="00E10B85">
        <w:tc>
          <w:tcPr>
            <w:tcW w:w="1568" w:type="dxa"/>
          </w:tcPr>
          <w:p w14:paraId="0DFBF2C3"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0280</w:t>
            </w:r>
          </w:p>
        </w:tc>
        <w:tc>
          <w:tcPr>
            <w:tcW w:w="7436" w:type="dxa"/>
          </w:tcPr>
          <w:p w14:paraId="159CCAEE" w14:textId="77777777" w:rsidR="00E026FB" w:rsidRPr="0002267E" w:rsidRDefault="00E026FB" w:rsidP="00E10B85">
            <w:pPr>
              <w:spacing w:before="0" w:after="0"/>
              <w:jc w:val="left"/>
              <w:rPr>
                <w:rFonts w:ascii="Times New Roman" w:hAnsi="Times New Roman"/>
                <w:b/>
                <w:sz w:val="24"/>
                <w:u w:val="single"/>
                <w:lang w:val="fr-BE"/>
              </w:rPr>
            </w:pPr>
            <w:r w:rsidRPr="0002267E">
              <w:rPr>
                <w:rFonts w:ascii="Times New Roman" w:hAnsi="Times New Roman"/>
                <w:b/>
                <w:sz w:val="24"/>
                <w:u w:val="single"/>
                <w:lang w:val="fr-BE"/>
              </w:rPr>
              <w:t>SEC-SA</w:t>
            </w:r>
          </w:p>
          <w:p w14:paraId="3B21C6C1" w14:textId="77777777" w:rsidR="00E026FB" w:rsidRPr="0002267E" w:rsidRDefault="00E026FB" w:rsidP="00E10B85">
            <w:pPr>
              <w:spacing w:before="0" w:after="0"/>
              <w:jc w:val="left"/>
              <w:rPr>
                <w:rFonts w:ascii="Times New Roman" w:hAnsi="Times New Roman"/>
                <w:b/>
                <w:sz w:val="24"/>
                <w:u w:val="single"/>
                <w:lang w:val="fr-BE"/>
              </w:rPr>
            </w:pPr>
          </w:p>
          <w:p w14:paraId="19D2C018" w14:textId="0E190AF8" w:rsidR="00E026FB" w:rsidRPr="0002267E" w:rsidRDefault="001E0C80" w:rsidP="00E10B85">
            <w:pPr>
              <w:spacing w:before="0" w:after="0"/>
              <w:jc w:val="left"/>
              <w:rPr>
                <w:rFonts w:ascii="Times New Roman" w:hAnsi="Times New Roman"/>
                <w:b/>
                <w:sz w:val="24"/>
                <w:u w:val="single"/>
                <w:lang w:val="fr-BE"/>
              </w:rPr>
            </w:pPr>
            <w:r w:rsidRPr="0002267E">
              <w:rPr>
                <w:rFonts w:ascii="Times New Roman" w:hAnsi="Times New Roman"/>
                <w:sz w:val="24"/>
                <w:lang w:val="fr-BE"/>
              </w:rPr>
              <w:t xml:space="preserve">Point (b) of </w:t>
            </w:r>
            <w:r w:rsidR="00E026FB" w:rsidRPr="0002267E">
              <w:rPr>
                <w:rFonts w:ascii="Times New Roman" w:hAnsi="Times New Roman"/>
                <w:sz w:val="24"/>
                <w:lang w:val="fr-BE"/>
              </w:rPr>
              <w:t xml:space="preserve">Article 254(1) </w:t>
            </w:r>
            <w:r w:rsidR="00C7103D" w:rsidRPr="0002267E">
              <w:rPr>
                <w:rFonts w:ascii="Times New Roman" w:hAnsi="Times New Roman"/>
                <w:sz w:val="24"/>
                <w:lang w:val="fr-BE"/>
              </w:rPr>
              <w:t>CRR</w:t>
            </w:r>
          </w:p>
          <w:p w14:paraId="4520145D" w14:textId="77777777" w:rsidR="00E026FB" w:rsidRPr="0002267E" w:rsidRDefault="00E026FB" w:rsidP="00E10B85">
            <w:pPr>
              <w:spacing w:before="0" w:after="0"/>
              <w:jc w:val="left"/>
              <w:rPr>
                <w:rFonts w:ascii="Times New Roman" w:hAnsi="Times New Roman"/>
                <w:sz w:val="24"/>
                <w:lang w:val="fr-BE"/>
              </w:rPr>
            </w:pPr>
          </w:p>
        </w:tc>
      </w:tr>
      <w:tr w:rsidR="00E026FB" w:rsidRPr="00A30C4C" w14:paraId="7E678937" w14:textId="77777777" w:rsidTr="00E10B85">
        <w:tc>
          <w:tcPr>
            <w:tcW w:w="1568" w:type="dxa"/>
          </w:tcPr>
          <w:p w14:paraId="4C482037"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0290-0340</w:t>
            </w:r>
          </w:p>
        </w:tc>
        <w:tc>
          <w:tcPr>
            <w:tcW w:w="7436" w:type="dxa"/>
          </w:tcPr>
          <w:p w14:paraId="0608AED5"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BREAKDOWN BY RW BANDS</w:t>
            </w:r>
          </w:p>
          <w:p w14:paraId="1627D47C" w14:textId="77777777" w:rsidR="00E026FB" w:rsidRPr="00A30C4C" w:rsidRDefault="00E026FB" w:rsidP="00E10B85">
            <w:pPr>
              <w:spacing w:before="0" w:after="0"/>
              <w:jc w:val="left"/>
              <w:rPr>
                <w:rFonts w:ascii="Times New Roman" w:hAnsi="Times New Roman"/>
                <w:sz w:val="24"/>
              </w:rPr>
            </w:pPr>
          </w:p>
          <w:p w14:paraId="110F47E1" w14:textId="77777777"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t>SEC-SA exposures broken down by risk-weight bands.</w:t>
            </w:r>
          </w:p>
          <w:p w14:paraId="12454A5F" w14:textId="77777777" w:rsidR="00E026FB" w:rsidRPr="00A30C4C" w:rsidRDefault="00E026FB" w:rsidP="00E10B85">
            <w:pPr>
              <w:spacing w:before="0" w:after="0"/>
              <w:jc w:val="left"/>
              <w:rPr>
                <w:rFonts w:ascii="Times New Roman" w:hAnsi="Times New Roman"/>
                <w:sz w:val="24"/>
                <w:u w:val="single"/>
              </w:rPr>
            </w:pPr>
          </w:p>
          <w:p w14:paraId="0742EADE" w14:textId="24DC79CE"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t>For the RW</w:t>
            </w:r>
            <w:r w:rsidR="00BC43FD">
              <w:rPr>
                <w:rFonts w:ascii="Times New Roman" w:hAnsi="Times New Roman"/>
                <w:sz w:val="24"/>
              </w:rPr>
              <w:t xml:space="preserve"> </w:t>
            </w:r>
            <w:r w:rsidRPr="00A30C4C">
              <w:rPr>
                <w:rFonts w:ascii="Times New Roman" w:hAnsi="Times New Roman"/>
                <w:sz w:val="24"/>
              </w:rPr>
              <w:t>=</w:t>
            </w:r>
            <w:r w:rsidR="00BC43FD">
              <w:rPr>
                <w:rFonts w:ascii="Times New Roman" w:hAnsi="Times New Roman"/>
                <w:sz w:val="24"/>
              </w:rPr>
              <w:t xml:space="preserve"> </w:t>
            </w:r>
            <w:r w:rsidRPr="00A30C4C">
              <w:rPr>
                <w:rFonts w:ascii="Times New Roman" w:hAnsi="Times New Roman"/>
                <w:sz w:val="24"/>
              </w:rPr>
              <w:t>1</w:t>
            </w:r>
            <w:r w:rsidR="006A66C9" w:rsidRPr="00A30C4C">
              <w:rPr>
                <w:rFonts w:ascii="Times New Roman" w:hAnsi="Times New Roman"/>
                <w:sz w:val="24"/>
              </w:rPr>
              <w:t xml:space="preserve"> </w:t>
            </w:r>
            <w:r w:rsidRPr="00A30C4C">
              <w:rPr>
                <w:rFonts w:ascii="Times New Roman" w:hAnsi="Times New Roman"/>
                <w:sz w:val="24"/>
              </w:rPr>
              <w:t xml:space="preserve">250% (W unknown), </w:t>
            </w:r>
            <w:r w:rsidR="00D021AF" w:rsidRPr="00A30C4C">
              <w:rPr>
                <w:rFonts w:ascii="Times New Roman" w:hAnsi="Times New Roman"/>
                <w:sz w:val="24"/>
              </w:rPr>
              <w:t xml:space="preserve">the fourth paragraph of </w:t>
            </w:r>
            <w:r w:rsidR="001E0C80" w:rsidRPr="00A30C4C">
              <w:rPr>
                <w:rFonts w:ascii="Times New Roman" w:hAnsi="Times New Roman"/>
                <w:sz w:val="24"/>
              </w:rPr>
              <w:t xml:space="preserve">point (b) of </w:t>
            </w:r>
            <w:r w:rsidRPr="00A30C4C">
              <w:rPr>
                <w:rFonts w:ascii="Times New Roman" w:hAnsi="Times New Roman"/>
                <w:sz w:val="24"/>
              </w:rPr>
              <w:t xml:space="preserve">Article 261(2) </w:t>
            </w:r>
            <w:r w:rsidR="00D021AF" w:rsidRPr="00A30C4C">
              <w:rPr>
                <w:rFonts w:ascii="Times New Roman" w:hAnsi="Times New Roman"/>
                <w:sz w:val="24"/>
              </w:rPr>
              <w:t>CRR stipulates</w:t>
            </w:r>
            <w:r w:rsidRPr="00A30C4C">
              <w:rPr>
                <w:rFonts w:ascii="Times New Roman" w:hAnsi="Times New Roman"/>
                <w:sz w:val="24"/>
              </w:rPr>
              <w:t xml:space="preserve"> that </w:t>
            </w:r>
            <w:r w:rsidR="00BC43FD" w:rsidRPr="00A30C4C">
              <w:rPr>
                <w:rFonts w:ascii="Times New Roman" w:hAnsi="Times New Roman"/>
                <w:sz w:val="24"/>
              </w:rPr>
              <w:t>the position in the securitisation shall be risk-weighted at 1 250 %</w:t>
            </w:r>
            <w:r w:rsidR="00BC43FD">
              <w:rPr>
                <w:rFonts w:ascii="Times New Roman" w:hAnsi="Times New Roman"/>
                <w:sz w:val="24"/>
              </w:rPr>
              <w:t xml:space="preserve"> </w:t>
            </w:r>
            <w:r w:rsidRPr="00A30C4C">
              <w:rPr>
                <w:rFonts w:ascii="Times New Roman" w:hAnsi="Times New Roman"/>
                <w:sz w:val="24"/>
              </w:rPr>
              <w:t>where the institution does not know the delinquency status for more than 5 % of underlying exposures in the pool.</w:t>
            </w:r>
          </w:p>
          <w:p w14:paraId="2D38FDA6" w14:textId="77777777" w:rsidR="00E026FB" w:rsidRPr="00A30C4C" w:rsidRDefault="00E026FB" w:rsidP="00E10B85">
            <w:pPr>
              <w:spacing w:before="0" w:after="0"/>
              <w:jc w:val="left"/>
              <w:rPr>
                <w:rFonts w:ascii="Times New Roman" w:hAnsi="Times New Roman"/>
                <w:sz w:val="24"/>
                <w:u w:val="single"/>
              </w:rPr>
            </w:pPr>
          </w:p>
        </w:tc>
      </w:tr>
      <w:tr w:rsidR="00E026FB" w:rsidRPr="00A30C4C" w14:paraId="793A2558" w14:textId="77777777" w:rsidTr="00E10B85">
        <w:tc>
          <w:tcPr>
            <w:tcW w:w="1568" w:type="dxa"/>
          </w:tcPr>
          <w:p w14:paraId="650800D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0350</w:t>
            </w:r>
          </w:p>
        </w:tc>
        <w:tc>
          <w:tcPr>
            <w:tcW w:w="7436" w:type="dxa"/>
          </w:tcPr>
          <w:p w14:paraId="7F15D7C0"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SEC-ERBA</w:t>
            </w:r>
          </w:p>
          <w:p w14:paraId="0402ED2B" w14:textId="77777777" w:rsidR="00E026FB" w:rsidRPr="00A30C4C" w:rsidRDefault="00E026FB" w:rsidP="00E10B85">
            <w:pPr>
              <w:spacing w:before="0" w:after="0"/>
              <w:rPr>
                <w:rFonts w:ascii="Times New Roman" w:hAnsi="Times New Roman"/>
                <w:sz w:val="24"/>
              </w:rPr>
            </w:pPr>
          </w:p>
          <w:p w14:paraId="7F514D61" w14:textId="4C82D9C9" w:rsidR="00E026FB" w:rsidRPr="00A30C4C" w:rsidRDefault="001E0C80" w:rsidP="00E10B85">
            <w:pPr>
              <w:spacing w:before="0" w:after="0"/>
              <w:jc w:val="left"/>
              <w:rPr>
                <w:rFonts w:ascii="Times New Roman" w:hAnsi="Times New Roman"/>
                <w:sz w:val="24"/>
              </w:rPr>
            </w:pPr>
            <w:r w:rsidRPr="00A30C4C">
              <w:rPr>
                <w:rFonts w:ascii="Times New Roman" w:hAnsi="Times New Roman"/>
                <w:sz w:val="24"/>
              </w:rPr>
              <w:t xml:space="preserve">Point (c) of </w:t>
            </w:r>
            <w:r w:rsidR="00E026FB" w:rsidRPr="00A30C4C">
              <w:rPr>
                <w:rFonts w:ascii="Times New Roman" w:hAnsi="Times New Roman"/>
                <w:sz w:val="24"/>
              </w:rPr>
              <w:t xml:space="preserve">Article 254(1) </w:t>
            </w:r>
            <w:r w:rsidR="00C7103D" w:rsidRPr="00A30C4C">
              <w:rPr>
                <w:rFonts w:ascii="Times New Roman" w:hAnsi="Times New Roman"/>
                <w:sz w:val="24"/>
              </w:rPr>
              <w:t>CRR</w:t>
            </w:r>
            <w:r w:rsidR="00E026FB" w:rsidRPr="00A30C4C">
              <w:rPr>
                <w:rFonts w:ascii="Times New Roman" w:hAnsi="Times New Roman"/>
                <w:sz w:val="24"/>
              </w:rPr>
              <w:t xml:space="preserve"> </w:t>
            </w:r>
          </w:p>
          <w:p w14:paraId="6D127C5E" w14:textId="77777777" w:rsidR="00E026FB" w:rsidRPr="00A30C4C" w:rsidRDefault="00E026FB" w:rsidP="00E10B85">
            <w:pPr>
              <w:spacing w:before="0" w:after="0"/>
              <w:rPr>
                <w:rFonts w:ascii="Times New Roman" w:hAnsi="Times New Roman"/>
                <w:b/>
                <w:sz w:val="24"/>
                <w:u w:val="single"/>
              </w:rPr>
            </w:pPr>
          </w:p>
        </w:tc>
      </w:tr>
      <w:tr w:rsidR="00E026FB" w:rsidRPr="00A30C4C" w14:paraId="5BC56A45" w14:textId="77777777" w:rsidTr="00E10B85">
        <w:tc>
          <w:tcPr>
            <w:tcW w:w="1568" w:type="dxa"/>
          </w:tcPr>
          <w:p w14:paraId="46B7A345"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0360-0570</w:t>
            </w:r>
          </w:p>
        </w:tc>
        <w:tc>
          <w:tcPr>
            <w:tcW w:w="7436" w:type="dxa"/>
          </w:tcPr>
          <w:p w14:paraId="0DFF631D"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BREAKDOWN BY CREDIT QUALITY STEPS (SHORT/LONG TERM CREDIT QUALITY STEPS)</w:t>
            </w:r>
          </w:p>
          <w:p w14:paraId="198A093C" w14:textId="77777777" w:rsidR="00E026FB" w:rsidRPr="00A30C4C" w:rsidRDefault="00E026FB" w:rsidP="00E10B85">
            <w:pPr>
              <w:spacing w:before="0" w:after="0"/>
              <w:rPr>
                <w:rFonts w:ascii="Times New Roman" w:hAnsi="Times New Roman"/>
                <w:sz w:val="24"/>
              </w:rPr>
            </w:pPr>
          </w:p>
          <w:p w14:paraId="5F90F107" w14:textId="6FF8522B"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Article 263 </w:t>
            </w:r>
            <w:r w:rsidR="00C7103D" w:rsidRPr="00A30C4C">
              <w:rPr>
                <w:rFonts w:ascii="Times New Roman" w:hAnsi="Times New Roman"/>
                <w:sz w:val="24"/>
              </w:rPr>
              <w:t>CRR</w:t>
            </w:r>
          </w:p>
          <w:p w14:paraId="567B7627" w14:textId="77777777" w:rsidR="00E026FB" w:rsidRPr="00A30C4C" w:rsidRDefault="00E026FB" w:rsidP="00E10B85">
            <w:pPr>
              <w:spacing w:before="0" w:after="0"/>
              <w:rPr>
                <w:rFonts w:ascii="Times New Roman" w:hAnsi="Times New Roman"/>
                <w:sz w:val="24"/>
              </w:rPr>
            </w:pPr>
          </w:p>
          <w:p w14:paraId="5970A37D" w14:textId="05404ACC"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SEC-ERBA Securitisation positions with an inferred rating </w:t>
            </w:r>
            <w:r w:rsidR="00D021AF" w:rsidRPr="00A30C4C">
              <w:rPr>
                <w:rFonts w:ascii="Times New Roman" w:hAnsi="Times New Roman"/>
                <w:sz w:val="24"/>
              </w:rPr>
              <w:t xml:space="preserve">as referred to in </w:t>
            </w:r>
            <w:r w:rsidRPr="00A30C4C">
              <w:rPr>
                <w:rFonts w:ascii="Times New Roman" w:hAnsi="Times New Roman"/>
                <w:sz w:val="24"/>
              </w:rPr>
              <w:t xml:space="preserve">Article 254(2) </w:t>
            </w:r>
            <w:r w:rsidR="00C7103D" w:rsidRPr="00A30C4C">
              <w:rPr>
                <w:rFonts w:ascii="Times New Roman" w:hAnsi="Times New Roman"/>
                <w:sz w:val="24"/>
              </w:rPr>
              <w:t>CRR</w:t>
            </w:r>
            <w:r w:rsidRPr="00A30C4C">
              <w:rPr>
                <w:rFonts w:ascii="Times New Roman" w:hAnsi="Times New Roman"/>
                <w:sz w:val="24"/>
              </w:rPr>
              <w:t xml:space="preserve">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as positions with a rating.</w:t>
            </w:r>
          </w:p>
          <w:p w14:paraId="513CCCC6" w14:textId="77777777" w:rsidR="00E026FB" w:rsidRPr="00A30C4C" w:rsidRDefault="00E026FB" w:rsidP="00E10B85">
            <w:pPr>
              <w:spacing w:before="0" w:after="0"/>
              <w:rPr>
                <w:rFonts w:ascii="Times New Roman" w:hAnsi="Times New Roman"/>
                <w:sz w:val="24"/>
              </w:rPr>
            </w:pPr>
          </w:p>
          <w:p w14:paraId="2488A405" w14:textId="44AA8D38"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Exposure values subject to risk weights </w:t>
            </w:r>
            <w:r w:rsidR="009E42EE" w:rsidRPr="00A30C4C">
              <w:rPr>
                <w:rFonts w:ascii="Times New Roman" w:hAnsi="Times New Roman"/>
                <w:sz w:val="24"/>
                <w:lang w:eastAsia="es-ES_tradnl"/>
              </w:rPr>
              <w:t>shall be</w:t>
            </w:r>
            <w:r w:rsidRPr="00A30C4C">
              <w:rPr>
                <w:rFonts w:ascii="Times New Roman" w:hAnsi="Times New Roman"/>
                <w:sz w:val="24"/>
                <w:lang w:eastAsia="es-ES_tradnl"/>
              </w:rPr>
              <w:t xml:space="preserve"> broken down </w:t>
            </w:r>
            <w:r w:rsidR="00BC43FD">
              <w:rPr>
                <w:rFonts w:ascii="Times New Roman" w:hAnsi="Times New Roman"/>
                <w:sz w:val="24"/>
                <w:lang w:eastAsia="es-ES_tradnl"/>
              </w:rPr>
              <w:t>by</w:t>
            </w:r>
            <w:r w:rsidRPr="00A30C4C">
              <w:rPr>
                <w:rFonts w:ascii="Times New Roman" w:hAnsi="Times New Roman"/>
                <w:sz w:val="24"/>
                <w:lang w:eastAsia="es-ES_tradnl"/>
              </w:rPr>
              <w:t xml:space="preserve"> short and long-term and credit quality steps (CQS) as </w:t>
            </w:r>
            <w:r w:rsidR="00133396" w:rsidRPr="00A30C4C">
              <w:rPr>
                <w:rFonts w:ascii="Times New Roman" w:hAnsi="Times New Roman"/>
                <w:sz w:val="24"/>
                <w:lang w:eastAsia="es-ES_tradnl"/>
              </w:rPr>
              <w:t>laid down in Tables 1 and 2 of</w:t>
            </w:r>
            <w:r w:rsidRPr="00A30C4C">
              <w:rPr>
                <w:rFonts w:ascii="Times New Roman" w:hAnsi="Times New Roman"/>
                <w:sz w:val="24"/>
                <w:lang w:eastAsia="es-ES_tradnl"/>
              </w:rPr>
              <w:t xml:space="preserve"> Article 263 and </w:t>
            </w:r>
            <w:r w:rsidR="00133396" w:rsidRPr="00A30C4C">
              <w:rPr>
                <w:rFonts w:ascii="Times New Roman" w:hAnsi="Times New Roman"/>
                <w:sz w:val="24"/>
                <w:lang w:eastAsia="es-ES_tradnl"/>
              </w:rPr>
              <w:t>Table</w:t>
            </w:r>
            <w:r w:rsidR="00D021AF" w:rsidRPr="00A30C4C">
              <w:rPr>
                <w:rFonts w:ascii="Times New Roman" w:hAnsi="Times New Roman"/>
                <w:sz w:val="24"/>
                <w:lang w:eastAsia="es-ES_tradnl"/>
              </w:rPr>
              <w:t>s</w:t>
            </w:r>
            <w:r w:rsidR="00133396" w:rsidRPr="00A30C4C">
              <w:rPr>
                <w:rFonts w:ascii="Times New Roman" w:hAnsi="Times New Roman"/>
                <w:sz w:val="24"/>
                <w:lang w:eastAsia="es-ES_tradnl"/>
              </w:rPr>
              <w:t xml:space="preserve"> 3 and 4 of Article </w:t>
            </w:r>
            <w:r w:rsidRPr="00A30C4C">
              <w:rPr>
                <w:rFonts w:ascii="Times New Roman" w:hAnsi="Times New Roman"/>
                <w:sz w:val="24"/>
                <w:lang w:eastAsia="es-ES_tradnl"/>
              </w:rPr>
              <w:t xml:space="preserve">264 CRR. </w:t>
            </w:r>
          </w:p>
          <w:p w14:paraId="2909105C"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23D98720" w14:textId="77777777" w:rsidTr="00E10B85">
        <w:tc>
          <w:tcPr>
            <w:tcW w:w="1568" w:type="dxa"/>
          </w:tcPr>
          <w:p w14:paraId="3F8AB288"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0580-0630</w:t>
            </w:r>
          </w:p>
        </w:tc>
        <w:tc>
          <w:tcPr>
            <w:tcW w:w="7436" w:type="dxa"/>
          </w:tcPr>
          <w:p w14:paraId="46EFE09A"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BREAKDOWN BY REASON FOR APPLICATION OF SEC-ERBA</w:t>
            </w:r>
          </w:p>
          <w:p w14:paraId="7B883B93" w14:textId="77777777" w:rsidR="00E026FB" w:rsidRPr="00A30C4C" w:rsidRDefault="00E026FB" w:rsidP="00E10B85">
            <w:pPr>
              <w:spacing w:before="0" w:after="0"/>
              <w:rPr>
                <w:rFonts w:ascii="Times New Roman" w:hAnsi="Times New Roman"/>
                <w:b/>
                <w:sz w:val="24"/>
                <w:u w:val="single"/>
              </w:rPr>
            </w:pPr>
          </w:p>
          <w:p w14:paraId="3462691E" w14:textId="77777777"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For each securitisation position, institutions </w:t>
            </w:r>
            <w:r w:rsidR="009E42EE" w:rsidRPr="00A30C4C">
              <w:rPr>
                <w:rFonts w:ascii="Times New Roman" w:hAnsi="Times New Roman"/>
                <w:sz w:val="24"/>
              </w:rPr>
              <w:t>shall</w:t>
            </w:r>
            <w:r w:rsidRPr="00A30C4C">
              <w:rPr>
                <w:rFonts w:ascii="Times New Roman" w:hAnsi="Times New Roman"/>
                <w:sz w:val="24"/>
              </w:rPr>
              <w:t xml:space="preserve"> consider one of the following options in columns 0580-0620.</w:t>
            </w:r>
          </w:p>
          <w:p w14:paraId="3E678156" w14:textId="77777777" w:rsidR="00E026FB" w:rsidRPr="00A30C4C" w:rsidRDefault="00E026FB" w:rsidP="00E10B85">
            <w:pPr>
              <w:spacing w:before="0" w:after="0"/>
              <w:rPr>
                <w:rFonts w:ascii="Times New Roman" w:hAnsi="Times New Roman"/>
                <w:sz w:val="24"/>
                <w:u w:val="single"/>
              </w:rPr>
            </w:pPr>
          </w:p>
        </w:tc>
      </w:tr>
      <w:tr w:rsidR="00E026FB" w:rsidRPr="00A30C4C" w14:paraId="1C6448C8" w14:textId="77777777" w:rsidTr="00E10B85">
        <w:tc>
          <w:tcPr>
            <w:tcW w:w="1568" w:type="dxa"/>
          </w:tcPr>
          <w:p w14:paraId="6B21AA05"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0580</w:t>
            </w:r>
          </w:p>
        </w:tc>
        <w:tc>
          <w:tcPr>
            <w:tcW w:w="7436" w:type="dxa"/>
          </w:tcPr>
          <w:p w14:paraId="05846207"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AUTO LOANS, AUTO LEASES AND EQUIPMENT LEASES</w:t>
            </w:r>
          </w:p>
          <w:p w14:paraId="42B162B6" w14:textId="77777777" w:rsidR="00E026FB" w:rsidRPr="00A30C4C" w:rsidRDefault="00E026FB" w:rsidP="00E10B85">
            <w:pPr>
              <w:spacing w:before="0" w:after="0"/>
              <w:rPr>
                <w:rFonts w:ascii="Times New Roman" w:hAnsi="Times New Roman"/>
                <w:b/>
                <w:sz w:val="24"/>
                <w:u w:val="single"/>
              </w:rPr>
            </w:pPr>
          </w:p>
          <w:p w14:paraId="2A24B47D" w14:textId="62BCF229" w:rsidR="001E0C80" w:rsidRPr="00A30C4C" w:rsidRDefault="001E0C80" w:rsidP="00E10B85">
            <w:pPr>
              <w:spacing w:before="0" w:after="0"/>
              <w:rPr>
                <w:rFonts w:ascii="Times New Roman" w:hAnsi="Times New Roman"/>
                <w:sz w:val="24"/>
              </w:rPr>
            </w:pPr>
            <w:r w:rsidRPr="00A30C4C">
              <w:rPr>
                <w:rFonts w:ascii="Times New Roman" w:hAnsi="Times New Roman"/>
                <w:sz w:val="24"/>
              </w:rPr>
              <w:t xml:space="preserve">Point (c) of </w:t>
            </w:r>
            <w:r w:rsidR="00E026FB" w:rsidRPr="00A30C4C">
              <w:rPr>
                <w:rFonts w:ascii="Times New Roman" w:hAnsi="Times New Roman"/>
                <w:sz w:val="24"/>
              </w:rPr>
              <w:t xml:space="preserve">Article 254(2) </w:t>
            </w:r>
            <w:r w:rsidR="00C7103D" w:rsidRPr="00A30C4C">
              <w:rPr>
                <w:rFonts w:ascii="Times New Roman" w:hAnsi="Times New Roman"/>
                <w:sz w:val="24"/>
              </w:rPr>
              <w:t>CRR</w:t>
            </w:r>
            <w:r w:rsidR="00E026FB" w:rsidRPr="00A30C4C">
              <w:rPr>
                <w:rFonts w:ascii="Times New Roman" w:hAnsi="Times New Roman"/>
                <w:sz w:val="24"/>
              </w:rPr>
              <w:t xml:space="preserve"> </w:t>
            </w:r>
          </w:p>
          <w:p w14:paraId="5D2CE71D" w14:textId="77777777" w:rsidR="001E0C80" w:rsidRPr="00A30C4C" w:rsidRDefault="001E0C80" w:rsidP="00E10B85">
            <w:pPr>
              <w:spacing w:before="0" w:after="0"/>
              <w:rPr>
                <w:rFonts w:ascii="Times New Roman" w:hAnsi="Times New Roman"/>
                <w:sz w:val="24"/>
              </w:rPr>
            </w:pPr>
          </w:p>
          <w:p w14:paraId="2A586696" w14:textId="2FAEBD6A" w:rsidR="00E026FB" w:rsidRPr="00A30C4C" w:rsidRDefault="00FC5515" w:rsidP="00E10B85">
            <w:pPr>
              <w:spacing w:before="0" w:after="0"/>
              <w:rPr>
                <w:rFonts w:ascii="Times New Roman" w:hAnsi="Times New Roman"/>
                <w:b/>
                <w:sz w:val="24"/>
                <w:u w:val="single"/>
              </w:rPr>
            </w:pPr>
            <w:r>
              <w:rPr>
                <w:rFonts w:ascii="Times New Roman" w:hAnsi="Times New Roman"/>
                <w:sz w:val="24"/>
              </w:rPr>
              <w:t xml:space="preserve">All auto loans, auto leases and equipment leases </w:t>
            </w:r>
            <w:proofErr w:type="gramStart"/>
            <w:r>
              <w:rPr>
                <w:rFonts w:ascii="Times New Roman" w:hAnsi="Times New Roman"/>
                <w:sz w:val="24"/>
              </w:rPr>
              <w:t>shall be reported</w:t>
            </w:r>
            <w:proofErr w:type="gramEnd"/>
            <w:r>
              <w:rPr>
                <w:rFonts w:ascii="Times New Roman" w:hAnsi="Times New Roman"/>
                <w:sz w:val="24"/>
              </w:rPr>
              <w:t xml:space="preserve"> in this column, even if they qualify for </w:t>
            </w:r>
            <w:r w:rsidRPr="00A5738C">
              <w:rPr>
                <w:rFonts w:ascii="Times New Roman" w:hAnsi="Times New Roman"/>
                <w:sz w:val="24"/>
              </w:rPr>
              <w:t xml:space="preserve">Article 254 (2) (a) </w:t>
            </w:r>
            <w:r>
              <w:rPr>
                <w:rFonts w:ascii="Times New Roman" w:hAnsi="Times New Roman"/>
                <w:sz w:val="24"/>
              </w:rPr>
              <w:t>or</w:t>
            </w:r>
            <w:r w:rsidRPr="00A5738C">
              <w:rPr>
                <w:rFonts w:ascii="Times New Roman" w:hAnsi="Times New Roman"/>
                <w:sz w:val="24"/>
              </w:rPr>
              <w:t xml:space="preserve"> (b) of CRR</w:t>
            </w:r>
            <w:r>
              <w:rPr>
                <w:rFonts w:ascii="Times New Roman" w:hAnsi="Times New Roman"/>
                <w:sz w:val="24"/>
              </w:rPr>
              <w:t>.</w:t>
            </w:r>
          </w:p>
        </w:tc>
      </w:tr>
      <w:tr w:rsidR="00E026FB" w:rsidRPr="0002267E" w14:paraId="61107D9E" w14:textId="77777777" w:rsidTr="00E10B85">
        <w:tc>
          <w:tcPr>
            <w:tcW w:w="1568" w:type="dxa"/>
          </w:tcPr>
          <w:p w14:paraId="4E48F4A6"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0590</w:t>
            </w:r>
          </w:p>
        </w:tc>
        <w:tc>
          <w:tcPr>
            <w:tcW w:w="7436" w:type="dxa"/>
          </w:tcPr>
          <w:p w14:paraId="5FDE75E5" w14:textId="77777777" w:rsidR="00E026FB" w:rsidRPr="0002267E" w:rsidRDefault="00E026FB" w:rsidP="00E10B85">
            <w:pPr>
              <w:spacing w:before="0" w:after="0"/>
              <w:rPr>
                <w:rFonts w:ascii="Times New Roman" w:hAnsi="Times New Roman"/>
                <w:b/>
                <w:sz w:val="24"/>
                <w:u w:val="single"/>
                <w:lang w:val="fr-BE"/>
              </w:rPr>
            </w:pPr>
            <w:r w:rsidRPr="0002267E">
              <w:rPr>
                <w:rFonts w:ascii="Times New Roman" w:hAnsi="Times New Roman"/>
                <w:b/>
                <w:sz w:val="24"/>
                <w:u w:val="single"/>
                <w:lang w:val="fr-BE"/>
              </w:rPr>
              <w:t>SEC-ERBA OPTION</w:t>
            </w:r>
          </w:p>
          <w:p w14:paraId="745DBA1D" w14:textId="77777777" w:rsidR="00E026FB" w:rsidRPr="0002267E" w:rsidRDefault="00E026FB" w:rsidP="00E10B85">
            <w:pPr>
              <w:spacing w:before="0" w:after="0"/>
              <w:rPr>
                <w:rFonts w:ascii="Times New Roman" w:hAnsi="Times New Roman"/>
                <w:b/>
                <w:sz w:val="24"/>
                <w:u w:val="single"/>
                <w:lang w:val="fr-BE"/>
              </w:rPr>
            </w:pPr>
          </w:p>
          <w:p w14:paraId="4AB9E844" w14:textId="0224B0AE" w:rsidR="00E026FB" w:rsidRPr="0002267E" w:rsidRDefault="00E026FB" w:rsidP="00E10B85">
            <w:pPr>
              <w:spacing w:before="0" w:after="0"/>
              <w:rPr>
                <w:rFonts w:ascii="Times New Roman" w:hAnsi="Times New Roman"/>
                <w:sz w:val="24"/>
                <w:lang w:val="fr-BE"/>
              </w:rPr>
            </w:pPr>
            <w:r w:rsidRPr="0002267E">
              <w:rPr>
                <w:rFonts w:ascii="Times New Roman" w:hAnsi="Times New Roman"/>
                <w:sz w:val="24"/>
                <w:lang w:val="fr-BE"/>
              </w:rPr>
              <w:t xml:space="preserve">Article 254(3) </w:t>
            </w:r>
            <w:r w:rsidR="00C7103D" w:rsidRPr="0002267E">
              <w:rPr>
                <w:rFonts w:ascii="Times New Roman" w:hAnsi="Times New Roman"/>
                <w:sz w:val="24"/>
                <w:lang w:val="fr-BE"/>
              </w:rPr>
              <w:t>CRR</w:t>
            </w:r>
          </w:p>
          <w:p w14:paraId="59104AC0" w14:textId="77777777" w:rsidR="00E026FB" w:rsidRPr="0002267E" w:rsidRDefault="00E026FB" w:rsidP="00E10B85">
            <w:pPr>
              <w:spacing w:before="0" w:after="0"/>
              <w:rPr>
                <w:rFonts w:ascii="Times New Roman" w:hAnsi="Times New Roman"/>
                <w:b/>
                <w:sz w:val="24"/>
                <w:u w:val="single"/>
                <w:lang w:val="fr-BE"/>
              </w:rPr>
            </w:pPr>
          </w:p>
        </w:tc>
      </w:tr>
      <w:tr w:rsidR="00E026FB" w:rsidRPr="00A30C4C" w14:paraId="3BE197CE" w14:textId="77777777" w:rsidTr="00E10B85">
        <w:tc>
          <w:tcPr>
            <w:tcW w:w="1568" w:type="dxa"/>
          </w:tcPr>
          <w:p w14:paraId="50AFF662"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0600</w:t>
            </w:r>
          </w:p>
        </w:tc>
        <w:tc>
          <w:tcPr>
            <w:tcW w:w="7436" w:type="dxa"/>
          </w:tcPr>
          <w:p w14:paraId="098BDB3B" w14:textId="60FD329F" w:rsidR="00E026FB" w:rsidRPr="00A30C4C" w:rsidRDefault="00E026FB" w:rsidP="00E10B85">
            <w:pPr>
              <w:spacing w:before="0" w:after="0"/>
              <w:rPr>
                <w:rFonts w:ascii="Times New Roman" w:hAnsi="Times New Roman"/>
                <w:b/>
                <w:bCs/>
                <w:sz w:val="24"/>
                <w:u w:val="single"/>
              </w:rPr>
            </w:pPr>
            <w:r w:rsidRPr="00A30C4C">
              <w:rPr>
                <w:rFonts w:ascii="Times New Roman" w:hAnsi="Times New Roman"/>
                <w:b/>
                <w:bCs/>
                <w:sz w:val="24"/>
                <w:u w:val="single"/>
              </w:rPr>
              <w:t xml:space="preserve">POSITIONS SUBJECT TO </w:t>
            </w:r>
            <w:r w:rsidR="00DE223B" w:rsidRPr="00A30C4C">
              <w:rPr>
                <w:rFonts w:ascii="Times New Roman" w:hAnsi="Times New Roman"/>
                <w:b/>
                <w:bCs/>
                <w:sz w:val="24"/>
                <w:u w:val="single"/>
              </w:rPr>
              <w:t>POINT (</w:t>
            </w:r>
            <w:r w:rsidR="00962BBD">
              <w:rPr>
                <w:rFonts w:ascii="Times New Roman" w:hAnsi="Times New Roman"/>
                <w:b/>
                <w:bCs/>
                <w:sz w:val="24"/>
                <w:u w:val="single"/>
              </w:rPr>
              <w:t>a</w:t>
            </w:r>
            <w:r w:rsidR="00DE223B" w:rsidRPr="00A30C4C">
              <w:rPr>
                <w:rFonts w:ascii="Times New Roman" w:hAnsi="Times New Roman"/>
                <w:b/>
                <w:bCs/>
                <w:sz w:val="24"/>
                <w:u w:val="single"/>
              </w:rPr>
              <w:t xml:space="preserve">) OF </w:t>
            </w:r>
            <w:r w:rsidRPr="00A30C4C">
              <w:rPr>
                <w:rFonts w:ascii="Times New Roman" w:hAnsi="Times New Roman"/>
                <w:b/>
                <w:bCs/>
                <w:sz w:val="24"/>
                <w:u w:val="single"/>
              </w:rPr>
              <w:t>ART</w:t>
            </w:r>
            <w:r w:rsidR="00DE223B" w:rsidRPr="00A30C4C">
              <w:rPr>
                <w:rFonts w:ascii="Times New Roman" w:hAnsi="Times New Roman"/>
                <w:b/>
                <w:bCs/>
                <w:sz w:val="24"/>
                <w:u w:val="single"/>
              </w:rPr>
              <w:t>ICLE</w:t>
            </w:r>
            <w:r w:rsidRPr="00A30C4C">
              <w:rPr>
                <w:rFonts w:ascii="Times New Roman" w:hAnsi="Times New Roman"/>
                <w:b/>
                <w:bCs/>
                <w:sz w:val="24"/>
                <w:u w:val="single"/>
              </w:rPr>
              <w:t xml:space="preserve"> 254(2) CRR</w:t>
            </w:r>
          </w:p>
          <w:p w14:paraId="556620CD" w14:textId="77777777" w:rsidR="00E026FB" w:rsidRPr="00A30C4C" w:rsidRDefault="00E026FB" w:rsidP="00E10B85">
            <w:pPr>
              <w:spacing w:before="0" w:after="0"/>
              <w:rPr>
                <w:rFonts w:ascii="Times New Roman" w:hAnsi="Times New Roman"/>
                <w:b/>
                <w:bCs/>
                <w:sz w:val="24"/>
                <w:u w:val="single"/>
              </w:rPr>
            </w:pPr>
          </w:p>
          <w:p w14:paraId="4A05456B" w14:textId="66D8DC30" w:rsidR="00E026FB" w:rsidRPr="00A30C4C" w:rsidRDefault="001E0C80" w:rsidP="00E10B85">
            <w:pPr>
              <w:spacing w:before="0" w:after="0"/>
              <w:rPr>
                <w:rFonts w:ascii="Times New Roman" w:hAnsi="Times New Roman"/>
                <w:sz w:val="24"/>
              </w:rPr>
            </w:pPr>
            <w:r w:rsidRPr="00A30C4C">
              <w:rPr>
                <w:rFonts w:ascii="Times New Roman" w:hAnsi="Times New Roman"/>
                <w:sz w:val="24"/>
              </w:rPr>
              <w:lastRenderedPageBreak/>
              <w:t xml:space="preserve">Point (a) of </w:t>
            </w:r>
            <w:r w:rsidR="00E026FB" w:rsidRPr="00A30C4C">
              <w:rPr>
                <w:rFonts w:ascii="Times New Roman" w:hAnsi="Times New Roman"/>
                <w:sz w:val="24"/>
              </w:rPr>
              <w:t xml:space="preserve">Article 254(2) </w:t>
            </w:r>
            <w:r w:rsidR="00C7103D" w:rsidRPr="00A30C4C">
              <w:rPr>
                <w:rFonts w:ascii="Times New Roman" w:hAnsi="Times New Roman"/>
                <w:sz w:val="24"/>
              </w:rPr>
              <w:t>CRR</w:t>
            </w:r>
          </w:p>
          <w:p w14:paraId="4744F7C2" w14:textId="77777777" w:rsidR="00E026FB" w:rsidRPr="00A30C4C" w:rsidRDefault="00E026FB" w:rsidP="00E10B85">
            <w:pPr>
              <w:spacing w:before="0" w:after="0"/>
              <w:rPr>
                <w:rFonts w:ascii="Times New Roman" w:hAnsi="Times New Roman"/>
                <w:sz w:val="24"/>
              </w:rPr>
            </w:pPr>
          </w:p>
        </w:tc>
      </w:tr>
      <w:tr w:rsidR="00E026FB" w:rsidRPr="00A30C4C" w14:paraId="501BCF2F" w14:textId="77777777" w:rsidTr="00E10B85">
        <w:tc>
          <w:tcPr>
            <w:tcW w:w="1568" w:type="dxa"/>
          </w:tcPr>
          <w:p w14:paraId="58899ADE"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0610</w:t>
            </w:r>
          </w:p>
        </w:tc>
        <w:tc>
          <w:tcPr>
            <w:tcW w:w="7436" w:type="dxa"/>
          </w:tcPr>
          <w:p w14:paraId="3207191B" w14:textId="113C2A39"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 xml:space="preserve">POSITIONS SUBJECT TO </w:t>
            </w:r>
            <w:r w:rsidR="00DE223B" w:rsidRPr="00A30C4C">
              <w:rPr>
                <w:rFonts w:ascii="Times New Roman" w:hAnsi="Times New Roman"/>
                <w:b/>
                <w:sz w:val="24"/>
                <w:u w:val="single"/>
              </w:rPr>
              <w:t>POINT (</w:t>
            </w:r>
            <w:r w:rsidR="00962BBD">
              <w:rPr>
                <w:rFonts w:ascii="Times New Roman" w:hAnsi="Times New Roman"/>
                <w:b/>
                <w:sz w:val="24"/>
                <w:u w:val="single"/>
              </w:rPr>
              <w:t>b</w:t>
            </w:r>
            <w:r w:rsidR="00DE223B" w:rsidRPr="00A30C4C">
              <w:rPr>
                <w:rFonts w:ascii="Times New Roman" w:hAnsi="Times New Roman"/>
                <w:b/>
                <w:sz w:val="24"/>
                <w:u w:val="single"/>
              </w:rPr>
              <w:t xml:space="preserve">) OF </w:t>
            </w:r>
            <w:r w:rsidRPr="00A30C4C">
              <w:rPr>
                <w:rFonts w:ascii="Times New Roman" w:hAnsi="Times New Roman"/>
                <w:b/>
                <w:sz w:val="24"/>
                <w:u w:val="single"/>
              </w:rPr>
              <w:t>ART</w:t>
            </w:r>
            <w:r w:rsidR="00DE223B" w:rsidRPr="00A30C4C">
              <w:rPr>
                <w:rFonts w:ascii="Times New Roman" w:hAnsi="Times New Roman"/>
                <w:b/>
                <w:sz w:val="24"/>
                <w:u w:val="single"/>
              </w:rPr>
              <w:t>ICLE</w:t>
            </w:r>
            <w:r w:rsidRPr="00A30C4C">
              <w:rPr>
                <w:rFonts w:ascii="Times New Roman" w:hAnsi="Times New Roman"/>
                <w:b/>
                <w:sz w:val="24"/>
                <w:u w:val="single"/>
              </w:rPr>
              <w:t xml:space="preserve"> 254(2) CRR</w:t>
            </w:r>
            <w:r w:rsidRPr="00A30C4C" w:rsidDel="004E7835">
              <w:rPr>
                <w:rFonts w:ascii="Times New Roman" w:hAnsi="Times New Roman"/>
                <w:b/>
                <w:sz w:val="24"/>
                <w:u w:val="single"/>
              </w:rPr>
              <w:t xml:space="preserve"> </w:t>
            </w:r>
          </w:p>
          <w:p w14:paraId="555AEE35" w14:textId="77777777" w:rsidR="00E026FB" w:rsidRPr="00A30C4C" w:rsidRDefault="00E026FB" w:rsidP="00E10B85">
            <w:pPr>
              <w:spacing w:before="0" w:after="0"/>
              <w:rPr>
                <w:rFonts w:ascii="Times New Roman" w:hAnsi="Times New Roman"/>
                <w:b/>
                <w:sz w:val="24"/>
                <w:u w:val="single"/>
              </w:rPr>
            </w:pPr>
          </w:p>
          <w:p w14:paraId="1C715972" w14:textId="06F7C58E" w:rsidR="00E026FB" w:rsidRPr="00A30C4C" w:rsidRDefault="001E0C80" w:rsidP="00E10B85">
            <w:pPr>
              <w:spacing w:before="0" w:after="0"/>
              <w:rPr>
                <w:rFonts w:ascii="Times New Roman" w:hAnsi="Times New Roman"/>
                <w:sz w:val="24"/>
              </w:rPr>
            </w:pPr>
            <w:r w:rsidRPr="00A30C4C">
              <w:rPr>
                <w:rFonts w:ascii="Times New Roman" w:hAnsi="Times New Roman"/>
                <w:sz w:val="24"/>
              </w:rPr>
              <w:t xml:space="preserve">Point (b) of </w:t>
            </w:r>
            <w:r w:rsidR="00E026FB" w:rsidRPr="00A30C4C">
              <w:rPr>
                <w:rFonts w:ascii="Times New Roman" w:hAnsi="Times New Roman"/>
                <w:sz w:val="24"/>
              </w:rPr>
              <w:t xml:space="preserve">Article 254(2) </w:t>
            </w:r>
            <w:r w:rsidR="00C7103D" w:rsidRPr="00A30C4C">
              <w:rPr>
                <w:rFonts w:ascii="Times New Roman" w:hAnsi="Times New Roman"/>
                <w:sz w:val="24"/>
              </w:rPr>
              <w:t>CR</w:t>
            </w:r>
            <w:r w:rsidRPr="00A30C4C">
              <w:rPr>
                <w:rFonts w:ascii="Times New Roman" w:hAnsi="Times New Roman"/>
                <w:sz w:val="24"/>
              </w:rPr>
              <w:t>R</w:t>
            </w:r>
          </w:p>
          <w:p w14:paraId="43813D5C" w14:textId="77777777" w:rsidR="00E026FB" w:rsidRPr="00A30C4C" w:rsidRDefault="00E026FB" w:rsidP="00E10B85">
            <w:pPr>
              <w:spacing w:before="0" w:after="0"/>
              <w:rPr>
                <w:rFonts w:ascii="Times New Roman" w:hAnsi="Times New Roman"/>
                <w:b/>
                <w:sz w:val="24"/>
                <w:u w:val="single"/>
              </w:rPr>
            </w:pPr>
          </w:p>
        </w:tc>
      </w:tr>
      <w:tr w:rsidR="00E026FB" w:rsidRPr="00A30C4C" w14:paraId="5778B0D0" w14:textId="77777777" w:rsidTr="00E10B85">
        <w:tc>
          <w:tcPr>
            <w:tcW w:w="1568" w:type="dxa"/>
          </w:tcPr>
          <w:p w14:paraId="55E812F8"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0620</w:t>
            </w:r>
          </w:p>
        </w:tc>
        <w:tc>
          <w:tcPr>
            <w:tcW w:w="7436" w:type="dxa"/>
          </w:tcPr>
          <w:p w14:paraId="432C8637" w14:textId="338BC9D0" w:rsidR="00962BBD" w:rsidRDefault="00E026FB" w:rsidP="00E10B85">
            <w:pPr>
              <w:spacing w:before="0" w:after="0"/>
              <w:rPr>
                <w:rFonts w:ascii="Times New Roman" w:hAnsi="Times New Roman"/>
                <w:b/>
                <w:bCs/>
                <w:sz w:val="24"/>
                <w:u w:val="single"/>
              </w:rPr>
            </w:pPr>
            <w:r w:rsidRPr="00A30C4C">
              <w:rPr>
                <w:rFonts w:ascii="Times New Roman" w:hAnsi="Times New Roman"/>
                <w:b/>
                <w:bCs/>
                <w:sz w:val="24"/>
                <w:u w:val="single"/>
              </w:rPr>
              <w:t>POSITIONS SUBJECT TO ART</w:t>
            </w:r>
            <w:r w:rsidR="00DE223B" w:rsidRPr="00A30C4C">
              <w:rPr>
                <w:rFonts w:ascii="Times New Roman" w:hAnsi="Times New Roman"/>
                <w:b/>
                <w:bCs/>
                <w:sz w:val="24"/>
                <w:u w:val="single"/>
              </w:rPr>
              <w:t>ICLES</w:t>
            </w:r>
            <w:r w:rsidRPr="00A30C4C">
              <w:rPr>
                <w:rFonts w:ascii="Times New Roman" w:hAnsi="Times New Roman"/>
                <w:b/>
                <w:bCs/>
                <w:sz w:val="24"/>
                <w:u w:val="single"/>
              </w:rPr>
              <w:t xml:space="preserve"> 254(4) OR 258(2) CRR</w:t>
            </w:r>
          </w:p>
          <w:p w14:paraId="1E25C8D2" w14:textId="22017101" w:rsidR="00962BBD" w:rsidRDefault="00962BBD" w:rsidP="00E10B85">
            <w:pPr>
              <w:spacing w:before="0" w:after="0"/>
              <w:rPr>
                <w:rFonts w:ascii="Times New Roman" w:hAnsi="Times New Roman"/>
                <w:sz w:val="24"/>
              </w:rPr>
            </w:pPr>
          </w:p>
          <w:p w14:paraId="2A95D5CA" w14:textId="29BE4579" w:rsidR="00E026FB" w:rsidRPr="00A30C4C" w:rsidRDefault="00E026FB" w:rsidP="00E10B85">
            <w:pPr>
              <w:spacing w:before="0" w:after="0"/>
              <w:rPr>
                <w:rFonts w:ascii="Times New Roman" w:hAnsi="Times New Roman"/>
                <w:sz w:val="24"/>
              </w:rPr>
            </w:pPr>
            <w:r w:rsidRPr="00A30C4C">
              <w:rPr>
                <w:rFonts w:ascii="Times New Roman" w:hAnsi="Times New Roman"/>
                <w:sz w:val="24"/>
              </w:rPr>
              <w:t>Securitisation positions subject to SEC-ERBA</w:t>
            </w:r>
            <w:r w:rsidR="00D021AF" w:rsidRPr="00A30C4C">
              <w:rPr>
                <w:rFonts w:ascii="Times New Roman" w:hAnsi="Times New Roman"/>
                <w:sz w:val="24"/>
              </w:rPr>
              <w:t>,</w:t>
            </w:r>
            <w:r w:rsidRPr="00A30C4C">
              <w:rPr>
                <w:rFonts w:ascii="Times New Roman" w:hAnsi="Times New Roman"/>
                <w:sz w:val="24"/>
              </w:rPr>
              <w:t xml:space="preserve"> where the application of SEC-IRBA or SEC-SA has been precluded by the competent authorities </w:t>
            </w:r>
            <w:r w:rsidR="00D021AF" w:rsidRPr="00A30C4C">
              <w:rPr>
                <w:rFonts w:ascii="Times New Roman" w:hAnsi="Times New Roman"/>
                <w:sz w:val="24"/>
              </w:rPr>
              <w:t xml:space="preserve">in accordance with </w:t>
            </w:r>
            <w:r w:rsidRPr="00A30C4C">
              <w:rPr>
                <w:rFonts w:ascii="Times New Roman" w:hAnsi="Times New Roman"/>
                <w:sz w:val="24"/>
              </w:rPr>
              <w:t>Article</w:t>
            </w:r>
            <w:r w:rsidR="00D021AF" w:rsidRPr="00A30C4C">
              <w:rPr>
                <w:rFonts w:ascii="Times New Roman" w:hAnsi="Times New Roman"/>
                <w:sz w:val="24"/>
              </w:rPr>
              <w:t>s</w:t>
            </w:r>
            <w:r w:rsidRPr="00A30C4C">
              <w:rPr>
                <w:rFonts w:ascii="Times New Roman" w:hAnsi="Times New Roman"/>
                <w:sz w:val="24"/>
              </w:rPr>
              <w:t xml:space="preserve"> 254(4) or 258(2) </w:t>
            </w:r>
            <w:r w:rsidR="00C7103D" w:rsidRPr="00A30C4C">
              <w:rPr>
                <w:rFonts w:ascii="Times New Roman" w:hAnsi="Times New Roman"/>
                <w:sz w:val="24"/>
              </w:rPr>
              <w:t>CRR</w:t>
            </w:r>
          </w:p>
          <w:p w14:paraId="51377462" w14:textId="77777777" w:rsidR="00E026FB" w:rsidRPr="00A30C4C" w:rsidRDefault="00E026FB" w:rsidP="00E10B85">
            <w:pPr>
              <w:spacing w:before="0" w:after="0"/>
              <w:rPr>
                <w:rFonts w:ascii="Times New Roman" w:hAnsi="Times New Roman"/>
                <w:b/>
                <w:sz w:val="24"/>
                <w:u w:val="single"/>
              </w:rPr>
            </w:pPr>
          </w:p>
        </w:tc>
      </w:tr>
      <w:tr w:rsidR="00E026FB" w:rsidRPr="00A30C4C" w14:paraId="0DE28F3C" w14:textId="77777777" w:rsidTr="00E10B85">
        <w:tc>
          <w:tcPr>
            <w:tcW w:w="1568" w:type="dxa"/>
          </w:tcPr>
          <w:p w14:paraId="4C23F3E7"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0630</w:t>
            </w:r>
          </w:p>
        </w:tc>
        <w:tc>
          <w:tcPr>
            <w:tcW w:w="7436" w:type="dxa"/>
          </w:tcPr>
          <w:p w14:paraId="1A50C4AE"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FOLLOWING THE HIERARCHY OF APPROACHES</w:t>
            </w:r>
            <w:r w:rsidRPr="00A30C4C" w:rsidDel="004E7835">
              <w:rPr>
                <w:rFonts w:ascii="Times New Roman" w:hAnsi="Times New Roman"/>
                <w:b/>
                <w:sz w:val="24"/>
                <w:u w:val="single"/>
              </w:rPr>
              <w:t xml:space="preserve"> </w:t>
            </w:r>
          </w:p>
          <w:p w14:paraId="2795FFEF" w14:textId="77777777" w:rsidR="00E026FB" w:rsidRPr="00A30C4C" w:rsidRDefault="00E026FB" w:rsidP="00E10B85">
            <w:pPr>
              <w:spacing w:before="0" w:after="0"/>
              <w:rPr>
                <w:rFonts w:ascii="Times New Roman" w:hAnsi="Times New Roman"/>
                <w:b/>
                <w:sz w:val="24"/>
                <w:u w:val="single"/>
              </w:rPr>
            </w:pPr>
          </w:p>
          <w:p w14:paraId="40883A8F" w14:textId="1D54E6E8"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Securitisation positions where SEC-ERBA is applied by following the hierarchy of approaches </w:t>
            </w:r>
            <w:r w:rsidR="00D021AF" w:rsidRPr="00A30C4C">
              <w:rPr>
                <w:rFonts w:ascii="Times New Roman" w:hAnsi="Times New Roman"/>
                <w:sz w:val="24"/>
              </w:rPr>
              <w:t xml:space="preserve">laid down </w:t>
            </w:r>
            <w:r w:rsidRPr="00A30C4C">
              <w:rPr>
                <w:rFonts w:ascii="Times New Roman" w:hAnsi="Times New Roman"/>
                <w:sz w:val="24"/>
              </w:rPr>
              <w:t xml:space="preserve">in Article 254(1) </w:t>
            </w:r>
            <w:r w:rsidR="00C7103D" w:rsidRPr="00A30C4C">
              <w:rPr>
                <w:rFonts w:ascii="Times New Roman" w:hAnsi="Times New Roman"/>
                <w:sz w:val="24"/>
              </w:rPr>
              <w:t>CRR</w:t>
            </w:r>
          </w:p>
          <w:p w14:paraId="453B4568" w14:textId="77777777" w:rsidR="00E026FB" w:rsidRPr="00A30C4C" w:rsidRDefault="00E026FB" w:rsidP="00E10B85">
            <w:pPr>
              <w:spacing w:before="0" w:after="0"/>
              <w:rPr>
                <w:rFonts w:ascii="Times New Roman" w:hAnsi="Times New Roman"/>
                <w:b/>
                <w:sz w:val="24"/>
                <w:u w:val="single"/>
              </w:rPr>
            </w:pPr>
          </w:p>
        </w:tc>
      </w:tr>
      <w:tr w:rsidR="00E026FB" w:rsidRPr="00A30C4C" w14:paraId="56DC25F7" w14:textId="77777777" w:rsidTr="00E10B85">
        <w:tc>
          <w:tcPr>
            <w:tcW w:w="1568" w:type="dxa"/>
          </w:tcPr>
          <w:p w14:paraId="479DAC3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0640</w:t>
            </w:r>
          </w:p>
        </w:tc>
        <w:tc>
          <w:tcPr>
            <w:tcW w:w="7436" w:type="dxa"/>
          </w:tcPr>
          <w:p w14:paraId="06E49566"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INTERNAL ASSESSMENT APPROACH</w:t>
            </w:r>
          </w:p>
          <w:p w14:paraId="0A440E40" w14:textId="77777777" w:rsidR="00E026FB" w:rsidRPr="00A30C4C" w:rsidRDefault="00E026FB" w:rsidP="00E10B85">
            <w:pPr>
              <w:spacing w:before="0" w:after="0"/>
              <w:jc w:val="left"/>
              <w:rPr>
                <w:rFonts w:ascii="Times New Roman" w:hAnsi="Times New Roman"/>
                <w:sz w:val="24"/>
              </w:rPr>
            </w:pPr>
          </w:p>
          <w:p w14:paraId="6FE35675" w14:textId="5682F568" w:rsidR="00E026FB" w:rsidRPr="00A30C4C" w:rsidRDefault="008F2C6B" w:rsidP="00E10B85">
            <w:pPr>
              <w:spacing w:before="0" w:after="0"/>
              <w:rPr>
                <w:rFonts w:ascii="Times New Roman" w:hAnsi="Times New Roman"/>
                <w:sz w:val="24"/>
              </w:rPr>
            </w:pPr>
            <w:r w:rsidRPr="00A30C4C">
              <w:rPr>
                <w:rFonts w:ascii="Times New Roman" w:hAnsi="Times New Roman"/>
                <w:sz w:val="24"/>
              </w:rPr>
              <w:t>A</w:t>
            </w:r>
            <w:r w:rsidR="00E026FB" w:rsidRPr="00A30C4C">
              <w:rPr>
                <w:rFonts w:ascii="Times New Roman" w:hAnsi="Times New Roman"/>
                <w:sz w:val="24"/>
              </w:rPr>
              <w:t xml:space="preserve">rticle 254(5) </w:t>
            </w:r>
            <w:r w:rsidR="00C7103D" w:rsidRPr="00A30C4C">
              <w:rPr>
                <w:rFonts w:ascii="Times New Roman" w:hAnsi="Times New Roman"/>
                <w:sz w:val="24"/>
              </w:rPr>
              <w:t>CRR</w:t>
            </w:r>
            <w:r w:rsidRPr="00A30C4C">
              <w:rPr>
                <w:rFonts w:ascii="Times New Roman" w:hAnsi="Times New Roman"/>
                <w:sz w:val="24"/>
              </w:rPr>
              <w:t xml:space="preserve"> on </w:t>
            </w:r>
            <w:r w:rsidR="00E026FB" w:rsidRPr="00A30C4C">
              <w:rPr>
                <w:rFonts w:ascii="Times New Roman" w:hAnsi="Times New Roman"/>
                <w:sz w:val="24"/>
              </w:rPr>
              <w:t>the ‘Internal Assessment Approach’ (IAA) for positions in ABCP programmes</w:t>
            </w:r>
          </w:p>
          <w:p w14:paraId="7F78C2F5" w14:textId="77777777" w:rsidR="00E026FB" w:rsidRPr="00A30C4C" w:rsidRDefault="00E026FB" w:rsidP="00E10B85">
            <w:pPr>
              <w:spacing w:before="0" w:after="0"/>
              <w:jc w:val="left"/>
              <w:rPr>
                <w:rFonts w:ascii="Times New Roman" w:hAnsi="Times New Roman"/>
                <w:sz w:val="24"/>
              </w:rPr>
            </w:pPr>
          </w:p>
        </w:tc>
      </w:tr>
      <w:tr w:rsidR="00E026FB" w:rsidRPr="00A30C4C" w14:paraId="0615923D" w14:textId="77777777" w:rsidTr="00E10B85">
        <w:tc>
          <w:tcPr>
            <w:tcW w:w="1568" w:type="dxa"/>
          </w:tcPr>
          <w:p w14:paraId="56A96366" w14:textId="77777777" w:rsidR="00E026FB" w:rsidRPr="00A30C4C" w:rsidDel="002122FF"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0650-0690</w:t>
            </w:r>
          </w:p>
        </w:tc>
        <w:tc>
          <w:tcPr>
            <w:tcW w:w="7436" w:type="dxa"/>
          </w:tcPr>
          <w:p w14:paraId="3B5724C2"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BREAKDOWN BY RW BANDS</w:t>
            </w:r>
          </w:p>
          <w:p w14:paraId="192A051D" w14:textId="77777777" w:rsidR="00E026FB" w:rsidRPr="00A30C4C" w:rsidRDefault="00E026FB" w:rsidP="00E10B85">
            <w:pPr>
              <w:spacing w:before="0" w:after="0"/>
              <w:jc w:val="left"/>
              <w:rPr>
                <w:rFonts w:ascii="Times New Roman" w:hAnsi="Times New Roman"/>
                <w:sz w:val="24"/>
              </w:rPr>
            </w:pPr>
          </w:p>
          <w:p w14:paraId="7C12ECD1" w14:textId="790D7869"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t>Internal Assessment Approach exposures broken down by risk-weight bands</w:t>
            </w:r>
          </w:p>
          <w:p w14:paraId="7D14127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B79B5B6" w14:textId="77777777" w:rsidTr="00E10B85">
        <w:tc>
          <w:tcPr>
            <w:tcW w:w="1568" w:type="dxa"/>
          </w:tcPr>
          <w:p w14:paraId="0497DF64"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0700</w:t>
            </w:r>
          </w:p>
        </w:tc>
        <w:tc>
          <w:tcPr>
            <w:tcW w:w="7436" w:type="dxa"/>
          </w:tcPr>
          <w:p w14:paraId="5161BFC4"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OTHER (RW=1</w:t>
            </w:r>
            <w:r w:rsidR="006A66C9" w:rsidRPr="00A30C4C">
              <w:rPr>
                <w:rFonts w:ascii="Times New Roman" w:hAnsi="Times New Roman"/>
                <w:b/>
                <w:sz w:val="24"/>
                <w:u w:val="single"/>
              </w:rPr>
              <w:t xml:space="preserve"> </w:t>
            </w:r>
            <w:r w:rsidRPr="00A30C4C">
              <w:rPr>
                <w:rFonts w:ascii="Times New Roman" w:hAnsi="Times New Roman"/>
                <w:b/>
                <w:sz w:val="24"/>
                <w:u w:val="single"/>
              </w:rPr>
              <w:t>250%)</w:t>
            </w:r>
          </w:p>
          <w:p w14:paraId="2E06A423" w14:textId="77777777" w:rsidR="00E026FB" w:rsidRPr="00A30C4C" w:rsidRDefault="00E026FB" w:rsidP="00E10B85">
            <w:pPr>
              <w:spacing w:before="0" w:after="0"/>
              <w:jc w:val="left"/>
              <w:rPr>
                <w:rFonts w:ascii="Times New Roman" w:hAnsi="Times New Roman"/>
                <w:b/>
                <w:sz w:val="24"/>
                <w:u w:val="single"/>
              </w:rPr>
            </w:pPr>
          </w:p>
          <w:p w14:paraId="4FD395B3" w14:textId="6A0B5D49" w:rsidR="00E026FB" w:rsidRPr="00A30C4C" w:rsidRDefault="00D021AF" w:rsidP="00E10B85">
            <w:pPr>
              <w:spacing w:before="0" w:after="0"/>
              <w:jc w:val="left"/>
              <w:rPr>
                <w:rFonts w:ascii="Times New Roman" w:hAnsi="Times New Roman"/>
                <w:sz w:val="24"/>
              </w:rPr>
            </w:pPr>
            <w:r w:rsidRPr="00A30C4C">
              <w:rPr>
                <w:rFonts w:ascii="Times New Roman" w:hAnsi="Times New Roman"/>
                <w:sz w:val="24"/>
              </w:rPr>
              <w:t xml:space="preserve">Where </w:t>
            </w:r>
            <w:r w:rsidR="00E026FB" w:rsidRPr="00A30C4C">
              <w:rPr>
                <w:rFonts w:ascii="Times New Roman" w:hAnsi="Times New Roman"/>
                <w:sz w:val="24"/>
              </w:rPr>
              <w:t>none of the previous approaches is applied, a risk weight of 1 250 % shall be assigned to securitisation positions</w:t>
            </w:r>
            <w:r w:rsidRPr="00A30C4C">
              <w:rPr>
                <w:rFonts w:ascii="Times New Roman" w:hAnsi="Times New Roman"/>
                <w:sz w:val="24"/>
              </w:rPr>
              <w:t xml:space="preserve"> in accordance with Article 254(7)</w:t>
            </w:r>
            <w:r w:rsidR="00962BBD">
              <w:rPr>
                <w:rFonts w:ascii="Times New Roman" w:hAnsi="Times New Roman"/>
                <w:sz w:val="24"/>
              </w:rPr>
              <w:t xml:space="preserve"> CRR</w:t>
            </w:r>
            <w:r w:rsidR="001E0C80" w:rsidRPr="00A30C4C">
              <w:rPr>
                <w:rFonts w:ascii="Times New Roman" w:hAnsi="Times New Roman"/>
                <w:sz w:val="24"/>
              </w:rPr>
              <w:t>.</w:t>
            </w:r>
          </w:p>
          <w:p w14:paraId="0322DCB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75497AC" w14:textId="77777777" w:rsidTr="00E10B85">
        <w:tc>
          <w:tcPr>
            <w:tcW w:w="1568" w:type="dxa"/>
          </w:tcPr>
          <w:p w14:paraId="373CFC88"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0710-0860</w:t>
            </w:r>
          </w:p>
        </w:tc>
        <w:tc>
          <w:tcPr>
            <w:tcW w:w="7436" w:type="dxa"/>
          </w:tcPr>
          <w:p w14:paraId="39B0D016"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RISK-WEIGHTED EXPOSURE AMOUNT</w:t>
            </w:r>
          </w:p>
          <w:p w14:paraId="4F2BBE4C" w14:textId="77777777" w:rsidR="00E026FB" w:rsidRPr="00A30C4C" w:rsidRDefault="00E026FB" w:rsidP="00E10B85">
            <w:pPr>
              <w:spacing w:before="0" w:after="0"/>
              <w:jc w:val="left"/>
              <w:rPr>
                <w:rFonts w:ascii="Times New Roman" w:hAnsi="Times New Roman"/>
                <w:sz w:val="24"/>
              </w:rPr>
            </w:pPr>
          </w:p>
          <w:p w14:paraId="5C304F6F" w14:textId="57CEBC6A"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Total risk-weighted exposure amount calculated </w:t>
            </w:r>
            <w:r w:rsidR="00BB22D4" w:rsidRPr="00A30C4C">
              <w:rPr>
                <w:rFonts w:ascii="Times New Roman" w:hAnsi="Times New Roman"/>
                <w:sz w:val="24"/>
              </w:rPr>
              <w:t>in accordance with</w:t>
            </w:r>
            <w:r w:rsidRPr="00A30C4C">
              <w:rPr>
                <w:rFonts w:ascii="Times New Roman" w:hAnsi="Times New Roman"/>
                <w:sz w:val="24"/>
              </w:rPr>
              <w:t xml:space="preserve"> </w:t>
            </w:r>
            <w:r w:rsidR="001E0C80" w:rsidRPr="00A30C4C">
              <w:rPr>
                <w:rFonts w:ascii="Times New Roman" w:hAnsi="Times New Roman"/>
                <w:sz w:val="24"/>
              </w:rPr>
              <w:t>Section</w:t>
            </w:r>
            <w:r w:rsidR="002409C1" w:rsidRPr="00A30C4C">
              <w:rPr>
                <w:rFonts w:ascii="Times New Roman" w:hAnsi="Times New Roman"/>
                <w:sz w:val="24"/>
              </w:rPr>
              <w:t xml:space="preserve"> 3</w:t>
            </w:r>
            <w:r w:rsidR="001E0C80" w:rsidRPr="00A30C4C">
              <w:rPr>
                <w:rFonts w:ascii="Times New Roman" w:hAnsi="Times New Roman"/>
                <w:sz w:val="24"/>
              </w:rPr>
              <w:t xml:space="preserve"> of Chapter 5 of Title II of </w:t>
            </w:r>
            <w:r w:rsidRPr="00A30C4C">
              <w:rPr>
                <w:rFonts w:ascii="Times New Roman" w:hAnsi="Times New Roman"/>
                <w:sz w:val="24"/>
              </w:rPr>
              <w:t xml:space="preserve">Part Three </w:t>
            </w:r>
            <w:r w:rsidR="00C7103D" w:rsidRPr="00A30C4C">
              <w:rPr>
                <w:rFonts w:ascii="Times New Roman" w:hAnsi="Times New Roman"/>
                <w:sz w:val="24"/>
              </w:rPr>
              <w:t>CRR</w:t>
            </w:r>
            <w:r w:rsidR="002409C1" w:rsidRPr="00A30C4C">
              <w:rPr>
                <w:rFonts w:ascii="Times New Roman" w:hAnsi="Times New Roman"/>
                <w:sz w:val="24"/>
              </w:rPr>
              <w:t>,</w:t>
            </w:r>
            <w:r w:rsidRPr="00A30C4C">
              <w:rPr>
                <w:rFonts w:ascii="Times New Roman" w:hAnsi="Times New Roman"/>
                <w:sz w:val="24"/>
              </w:rPr>
              <w:t xml:space="preserve"> prior to adjustments due to maturity mismatches or infringement of due diligence provisions, and excluding any risk weighted exposure amount corresponding to exposures redistributed via outflows to another template. </w:t>
            </w:r>
          </w:p>
          <w:p w14:paraId="44644FC2" w14:textId="77777777" w:rsidR="00E026FB" w:rsidRPr="00A30C4C" w:rsidRDefault="00E026FB" w:rsidP="00E10B85">
            <w:pPr>
              <w:spacing w:before="0" w:after="0"/>
              <w:rPr>
                <w:rFonts w:ascii="Times New Roman" w:hAnsi="Times New Roman"/>
                <w:sz w:val="24"/>
              </w:rPr>
            </w:pPr>
          </w:p>
        </w:tc>
      </w:tr>
      <w:tr w:rsidR="00E026FB" w:rsidRPr="00A30C4C" w14:paraId="3B5BB759" w14:textId="77777777" w:rsidTr="00E10B85">
        <w:tc>
          <w:tcPr>
            <w:tcW w:w="1568" w:type="dxa"/>
          </w:tcPr>
          <w:p w14:paraId="634B8549" w14:textId="77777777" w:rsidR="00E026FB" w:rsidRPr="00A30C4C" w:rsidRDefault="00E026FB" w:rsidP="00CF6F63">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08</w:t>
            </w:r>
            <w:r w:rsidR="00CF6F63" w:rsidRPr="00A30C4C">
              <w:rPr>
                <w:rFonts w:ascii="Times New Roman" w:hAnsi="Times New Roman"/>
                <w:bCs/>
                <w:sz w:val="24"/>
                <w:lang w:eastAsia="nl-BE"/>
              </w:rPr>
              <w:t>4</w:t>
            </w:r>
            <w:r w:rsidRPr="00A30C4C">
              <w:rPr>
                <w:rFonts w:ascii="Times New Roman" w:hAnsi="Times New Roman"/>
                <w:bCs/>
                <w:sz w:val="24"/>
                <w:lang w:eastAsia="nl-BE"/>
              </w:rPr>
              <w:t>0</w:t>
            </w:r>
          </w:p>
        </w:tc>
        <w:tc>
          <w:tcPr>
            <w:tcW w:w="7436" w:type="dxa"/>
          </w:tcPr>
          <w:p w14:paraId="63453F9F"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IAA: AVERAGE RISK WEIGHT</w:t>
            </w:r>
            <w:r w:rsidR="00CF6F63" w:rsidRPr="00A30C4C">
              <w:rPr>
                <w:rFonts w:ascii="Times New Roman" w:hAnsi="Times New Roman"/>
                <w:b/>
                <w:sz w:val="24"/>
                <w:u w:val="single"/>
              </w:rPr>
              <w:t xml:space="preserve"> (%)</w:t>
            </w:r>
          </w:p>
          <w:p w14:paraId="72A6AB7F" w14:textId="77777777" w:rsidR="00E026FB" w:rsidRPr="00A30C4C" w:rsidRDefault="00E026FB" w:rsidP="00E10B85">
            <w:pPr>
              <w:spacing w:before="0" w:after="0"/>
              <w:rPr>
                <w:rFonts w:ascii="Times New Roman" w:hAnsi="Times New Roman"/>
                <w:sz w:val="24"/>
              </w:rPr>
            </w:pPr>
          </w:p>
          <w:p w14:paraId="7F0E2730" w14:textId="77777777" w:rsidR="00E026FB" w:rsidRPr="00A30C4C" w:rsidRDefault="00E026FB" w:rsidP="00E10B85">
            <w:pPr>
              <w:spacing w:before="0" w:after="0"/>
              <w:jc w:val="left"/>
              <w:rPr>
                <w:rFonts w:ascii="Times New Roman" w:hAnsi="Times New Roman"/>
                <w:sz w:val="24"/>
              </w:rPr>
            </w:pPr>
            <w:r w:rsidRPr="00A30C4C">
              <w:rPr>
                <w:rFonts w:ascii="Times New Roman" w:hAnsi="Times New Roman"/>
                <w:sz w:val="24"/>
              </w:rPr>
              <w:t xml:space="preserve">The exposure-weighted average risk weights of the securitisation positions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in this column.</w:t>
            </w:r>
          </w:p>
          <w:p w14:paraId="5D02469C" w14:textId="77777777" w:rsidR="00E026FB" w:rsidRPr="00A30C4C" w:rsidRDefault="00E026FB" w:rsidP="00E10B85">
            <w:pPr>
              <w:spacing w:before="0" w:after="0"/>
              <w:jc w:val="left"/>
              <w:rPr>
                <w:rFonts w:ascii="Times New Roman" w:hAnsi="Times New Roman"/>
                <w:sz w:val="24"/>
              </w:rPr>
            </w:pPr>
          </w:p>
        </w:tc>
      </w:tr>
      <w:tr w:rsidR="00E026FB" w:rsidRPr="00A30C4C" w14:paraId="12CC8BA0" w14:textId="77777777" w:rsidTr="00E10B85">
        <w:tc>
          <w:tcPr>
            <w:tcW w:w="1568" w:type="dxa"/>
          </w:tcPr>
          <w:p w14:paraId="4895A1A8" w14:textId="77777777" w:rsidR="00E026FB" w:rsidRPr="00A30C4C" w:rsidRDefault="00E026FB" w:rsidP="00CF6F63">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08</w:t>
            </w:r>
            <w:r w:rsidR="00CF6F63" w:rsidRPr="00A30C4C">
              <w:rPr>
                <w:rFonts w:ascii="Times New Roman" w:hAnsi="Times New Roman"/>
                <w:sz w:val="24"/>
              </w:rPr>
              <w:t>6</w:t>
            </w:r>
            <w:r w:rsidRPr="00A30C4C">
              <w:rPr>
                <w:rFonts w:ascii="Times New Roman" w:hAnsi="Times New Roman"/>
                <w:sz w:val="24"/>
              </w:rPr>
              <w:t>0</w:t>
            </w:r>
          </w:p>
        </w:tc>
        <w:tc>
          <w:tcPr>
            <w:tcW w:w="7436" w:type="dxa"/>
          </w:tcPr>
          <w:p w14:paraId="2F677915" w14:textId="77777777" w:rsidR="00E026FB" w:rsidRPr="00A30C4C" w:rsidRDefault="00E026FB" w:rsidP="00E10B85">
            <w:pPr>
              <w:spacing w:before="0" w:after="0"/>
              <w:rPr>
                <w:rFonts w:ascii="Times New Roman" w:hAnsi="Times New Roman"/>
                <w:b/>
                <w:sz w:val="24"/>
                <w:u w:val="single"/>
              </w:rPr>
            </w:pPr>
            <w:r w:rsidRPr="00A30C4C">
              <w:rPr>
                <w:rFonts w:ascii="Times New Roman" w:hAnsi="Times New Roman"/>
                <w:b/>
                <w:sz w:val="24"/>
                <w:u w:val="single"/>
              </w:rPr>
              <w:t>RWEA OF WHICH: SYNTHETIC SECURITISATIONS</w:t>
            </w:r>
          </w:p>
          <w:p w14:paraId="2F9CE64F" w14:textId="77777777" w:rsidR="00E026FB" w:rsidRPr="00A30C4C" w:rsidRDefault="00E026FB" w:rsidP="00E10B85">
            <w:pPr>
              <w:spacing w:before="0" w:after="0"/>
              <w:jc w:val="left"/>
              <w:rPr>
                <w:rFonts w:ascii="Times New Roman" w:hAnsi="Times New Roman"/>
                <w:sz w:val="24"/>
              </w:rPr>
            </w:pPr>
          </w:p>
          <w:p w14:paraId="313C29B6" w14:textId="77777777" w:rsidR="00E026FB" w:rsidRPr="00A30C4C" w:rsidRDefault="00E026FB" w:rsidP="00E10B85">
            <w:pPr>
              <w:spacing w:before="0" w:after="0"/>
              <w:rPr>
                <w:rFonts w:ascii="Times New Roman" w:hAnsi="Times New Roman"/>
                <w:sz w:val="24"/>
                <w:lang w:eastAsia="es-ES_tradnl"/>
              </w:rPr>
            </w:pPr>
            <w:r w:rsidRPr="00A30C4C">
              <w:rPr>
                <w:rFonts w:ascii="Times New Roman" w:hAnsi="Times New Roman"/>
                <w:sz w:val="24"/>
                <w:lang w:eastAsia="es-ES_tradnl"/>
              </w:rPr>
              <w:t xml:space="preserve">For synthetic securitisations with maturity mismatches, the amount to </w:t>
            </w:r>
            <w:proofErr w:type="gramStart"/>
            <w:r w:rsidRPr="00A30C4C">
              <w:rPr>
                <w:rFonts w:ascii="Times New Roman" w:hAnsi="Times New Roman"/>
                <w:sz w:val="24"/>
                <w:lang w:eastAsia="es-ES_tradnl"/>
              </w:rPr>
              <w:t>be reported</w:t>
            </w:r>
            <w:proofErr w:type="gramEnd"/>
            <w:r w:rsidRPr="00A30C4C">
              <w:rPr>
                <w:rFonts w:ascii="Times New Roman" w:hAnsi="Times New Roman"/>
                <w:sz w:val="24"/>
                <w:lang w:eastAsia="es-ES_tradnl"/>
              </w:rPr>
              <w:t xml:space="preserve"> in this column shall ignore any maturity mismatch.</w:t>
            </w:r>
          </w:p>
          <w:p w14:paraId="6C18E9C1" w14:textId="77777777" w:rsidR="00E026FB" w:rsidRPr="00A30C4C" w:rsidRDefault="00E026FB" w:rsidP="00E10B85">
            <w:pPr>
              <w:spacing w:before="0" w:after="0"/>
              <w:jc w:val="left"/>
              <w:rPr>
                <w:rFonts w:ascii="Times New Roman" w:hAnsi="Times New Roman"/>
                <w:sz w:val="24"/>
              </w:rPr>
            </w:pPr>
          </w:p>
        </w:tc>
      </w:tr>
      <w:tr w:rsidR="00E026FB" w:rsidRPr="00A30C4C" w14:paraId="01314054" w14:textId="77777777" w:rsidTr="00E10B85">
        <w:tc>
          <w:tcPr>
            <w:tcW w:w="1568" w:type="dxa"/>
          </w:tcPr>
          <w:p w14:paraId="4C152C00"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0870</w:t>
            </w:r>
          </w:p>
        </w:tc>
        <w:tc>
          <w:tcPr>
            <w:tcW w:w="7436" w:type="dxa"/>
          </w:tcPr>
          <w:p w14:paraId="6345E2A6" w14:textId="77777777"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ADJUSTMENT TO THE RISK-WEIGHTED EXPOSURE AMOUNT DUE TO MATURITY MISMATCHES</w:t>
            </w:r>
          </w:p>
          <w:p w14:paraId="0B14F4AB" w14:textId="77777777" w:rsidR="00E026FB" w:rsidRPr="00A30C4C" w:rsidRDefault="00E026FB" w:rsidP="00E10B85">
            <w:pPr>
              <w:spacing w:before="0" w:after="0"/>
              <w:jc w:val="left"/>
              <w:rPr>
                <w:rFonts w:ascii="Times New Roman" w:hAnsi="Times New Roman"/>
                <w:b/>
                <w:sz w:val="24"/>
                <w:u w:val="single"/>
                <w:lang w:eastAsia="es-ES_tradnl"/>
              </w:rPr>
            </w:pPr>
          </w:p>
          <w:p w14:paraId="3DFAE8FC" w14:textId="4765786F" w:rsidR="00E026FB" w:rsidRPr="00A30C4C" w:rsidRDefault="008F2C6B" w:rsidP="00E10B85">
            <w:pPr>
              <w:spacing w:before="0" w:after="0"/>
              <w:rPr>
                <w:rFonts w:ascii="Times New Roman" w:hAnsi="Times New Roman"/>
                <w:sz w:val="24"/>
                <w:lang w:eastAsia="es-ES_tradnl"/>
              </w:rPr>
            </w:pPr>
            <w:r w:rsidRPr="00A30C4C">
              <w:rPr>
                <w:rFonts w:ascii="Times New Roman" w:hAnsi="Times New Roman"/>
                <w:sz w:val="24"/>
                <w:lang w:eastAsia="es-ES_tradnl"/>
              </w:rPr>
              <w:t>M</w:t>
            </w:r>
            <w:r w:rsidR="00E026FB" w:rsidRPr="00A30C4C">
              <w:rPr>
                <w:rFonts w:ascii="Times New Roman" w:hAnsi="Times New Roman"/>
                <w:sz w:val="24"/>
                <w:lang w:eastAsia="es-ES_tradnl"/>
              </w:rPr>
              <w:t xml:space="preserve">aturity mismatches in synthetic securitisations RW*-RW(SP), </w:t>
            </w:r>
            <w:r w:rsidR="002409C1" w:rsidRPr="00A30C4C">
              <w:rPr>
                <w:rFonts w:ascii="Times New Roman" w:hAnsi="Times New Roman"/>
                <w:sz w:val="24"/>
                <w:lang w:eastAsia="es-ES_tradnl"/>
              </w:rPr>
              <w:t>as calculated</w:t>
            </w:r>
            <w:r w:rsidR="00E026FB" w:rsidRPr="00A30C4C">
              <w:rPr>
                <w:rFonts w:ascii="Times New Roman" w:hAnsi="Times New Roman"/>
                <w:sz w:val="24"/>
                <w:lang w:eastAsia="es-ES_tradnl"/>
              </w:rPr>
              <w:t xml:space="preserve"> in </w:t>
            </w:r>
            <w:r w:rsidR="002409C1" w:rsidRPr="00A30C4C">
              <w:rPr>
                <w:rFonts w:ascii="Times New Roman" w:hAnsi="Times New Roman"/>
                <w:sz w:val="24"/>
                <w:lang w:eastAsia="es-ES_tradnl"/>
              </w:rPr>
              <w:t xml:space="preserve">accordance with </w:t>
            </w:r>
            <w:r w:rsidR="00E026FB" w:rsidRPr="00A30C4C">
              <w:rPr>
                <w:rFonts w:ascii="Times New Roman" w:hAnsi="Times New Roman"/>
                <w:sz w:val="24"/>
                <w:lang w:eastAsia="es-ES_tradnl"/>
              </w:rPr>
              <w:t xml:space="preserve">Article 252 </w:t>
            </w:r>
            <w:r w:rsidR="00C7103D" w:rsidRPr="00A30C4C">
              <w:rPr>
                <w:rFonts w:ascii="Times New Roman" w:hAnsi="Times New Roman"/>
                <w:sz w:val="24"/>
                <w:lang w:eastAsia="es-ES_tradnl"/>
              </w:rPr>
              <w:t>CRR</w:t>
            </w:r>
            <w:r w:rsidR="00E026FB" w:rsidRPr="00A30C4C">
              <w:rPr>
                <w:rFonts w:ascii="Times New Roman" w:hAnsi="Times New Roman"/>
                <w:sz w:val="24"/>
                <w:lang w:eastAsia="es-ES_tradnl"/>
              </w:rPr>
              <w:t>, shall be included, except in the case of tranches subject to a risk weighting of 1</w:t>
            </w:r>
            <w:r w:rsidR="006A66C9" w:rsidRPr="00A30C4C">
              <w:rPr>
                <w:rFonts w:ascii="Times New Roman" w:hAnsi="Times New Roman"/>
                <w:sz w:val="24"/>
                <w:lang w:eastAsia="es-ES_tradnl"/>
              </w:rPr>
              <w:t xml:space="preserve"> </w:t>
            </w:r>
            <w:r w:rsidR="00E026FB" w:rsidRPr="00A30C4C">
              <w:rPr>
                <w:rFonts w:ascii="Times New Roman" w:hAnsi="Times New Roman"/>
                <w:sz w:val="24"/>
                <w:lang w:eastAsia="es-ES_tradnl"/>
              </w:rPr>
              <w:t xml:space="preserve">250% where the amount to be reported </w:t>
            </w:r>
            <w:r w:rsidR="009E42EE" w:rsidRPr="00A30C4C">
              <w:rPr>
                <w:rFonts w:ascii="Times New Roman" w:hAnsi="Times New Roman"/>
                <w:sz w:val="24"/>
                <w:lang w:eastAsia="es-ES_tradnl"/>
              </w:rPr>
              <w:t>shall be</w:t>
            </w:r>
            <w:r w:rsidR="00E026FB" w:rsidRPr="00A30C4C">
              <w:rPr>
                <w:rFonts w:ascii="Times New Roman" w:hAnsi="Times New Roman"/>
                <w:sz w:val="24"/>
                <w:lang w:eastAsia="es-ES_tradnl"/>
              </w:rPr>
              <w:t xml:space="preserve"> zero. RW(SP) </w:t>
            </w:r>
            <w:r w:rsidR="009E42EE" w:rsidRPr="00A30C4C">
              <w:rPr>
                <w:rFonts w:ascii="Times New Roman" w:hAnsi="Times New Roman"/>
                <w:sz w:val="24"/>
                <w:lang w:eastAsia="es-ES_tradnl"/>
              </w:rPr>
              <w:t xml:space="preserve">shall </w:t>
            </w:r>
            <w:r w:rsidR="00E026FB" w:rsidRPr="00A30C4C">
              <w:rPr>
                <w:rFonts w:ascii="Times New Roman" w:hAnsi="Times New Roman"/>
                <w:sz w:val="24"/>
                <w:lang w:eastAsia="es-ES_tradnl"/>
              </w:rPr>
              <w:t>not only include the risk weighted exposure amounts reported under column 0650</w:t>
            </w:r>
            <w:r w:rsidR="002409C1"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but also the risk weighted exposure amounts corresponding to exposures redistributed via outflows to other templates.</w:t>
            </w:r>
          </w:p>
          <w:p w14:paraId="5DC8F379" w14:textId="77777777" w:rsidR="00E026FB" w:rsidRPr="00A30C4C" w:rsidRDefault="00E026FB" w:rsidP="00E10B85">
            <w:pPr>
              <w:spacing w:before="0" w:after="0"/>
              <w:rPr>
                <w:rFonts w:ascii="Times New Roman" w:hAnsi="Times New Roman"/>
                <w:sz w:val="24"/>
                <w:lang w:eastAsia="es-ES_tradnl"/>
              </w:rPr>
            </w:pPr>
          </w:p>
        </w:tc>
      </w:tr>
      <w:tr w:rsidR="00E026FB" w:rsidRPr="00A30C4C" w14:paraId="2ED3783F" w14:textId="77777777" w:rsidTr="00E10B85">
        <w:tc>
          <w:tcPr>
            <w:tcW w:w="1568" w:type="dxa"/>
          </w:tcPr>
          <w:p w14:paraId="597D820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0880</w:t>
            </w:r>
          </w:p>
        </w:tc>
        <w:tc>
          <w:tcPr>
            <w:tcW w:w="7436" w:type="dxa"/>
          </w:tcPr>
          <w:p w14:paraId="3EF2F4A8" w14:textId="1ACA04E1" w:rsidR="00E026FB" w:rsidRPr="00A30C4C" w:rsidRDefault="00E026FB" w:rsidP="00E10B85">
            <w:pPr>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OVERALL EFFECT (ADJUSTMENT) DUE TO INFRINGEMENT  OF CHAPTER 2 OF REGULATION (EU) 2017/2402</w:t>
            </w:r>
            <w:r w:rsidR="002409C1" w:rsidRPr="00A30C4C">
              <w:rPr>
                <w:rStyle w:val="FootnoteReference"/>
                <w:rFonts w:ascii="Times New Roman" w:hAnsi="Times New Roman"/>
                <w:sz w:val="24"/>
                <w:szCs w:val="24"/>
                <w:vertAlign w:val="superscript"/>
                <w:lang w:eastAsia="es-ES_tradnl"/>
              </w:rPr>
              <w:footnoteReference w:id="12"/>
            </w:r>
          </w:p>
          <w:p w14:paraId="09A09E5C" w14:textId="77777777" w:rsidR="00E026FB" w:rsidRPr="00A30C4C" w:rsidRDefault="00E026FB" w:rsidP="00E10B85">
            <w:pPr>
              <w:spacing w:before="0" w:after="0"/>
              <w:jc w:val="left"/>
              <w:rPr>
                <w:rFonts w:ascii="Times New Roman" w:hAnsi="Times New Roman"/>
                <w:sz w:val="24"/>
                <w:lang w:eastAsia="es-ES_tradnl"/>
              </w:rPr>
            </w:pPr>
          </w:p>
          <w:p w14:paraId="71E7F447" w14:textId="02EA2C34" w:rsidR="00E026FB" w:rsidRPr="00A30C4C" w:rsidRDefault="00BB22D4" w:rsidP="00E10B85">
            <w:pPr>
              <w:spacing w:before="0" w:after="0"/>
              <w:jc w:val="left"/>
              <w:rPr>
                <w:rFonts w:ascii="Times New Roman" w:eastAsia="Arial" w:hAnsi="Times New Roman"/>
                <w:sz w:val="24"/>
                <w:lang w:eastAsia="en-GB"/>
              </w:rPr>
            </w:pPr>
            <w:r w:rsidRPr="00A30C4C">
              <w:rPr>
                <w:rFonts w:ascii="Times New Roman" w:hAnsi="Times New Roman"/>
                <w:sz w:val="24"/>
                <w:lang w:eastAsia="es-ES_tradnl"/>
              </w:rPr>
              <w:t>In accordance with</w:t>
            </w:r>
            <w:r w:rsidR="008F2C6B" w:rsidRPr="00A30C4C">
              <w:rPr>
                <w:rFonts w:ascii="Times New Roman" w:hAnsi="Times New Roman"/>
                <w:sz w:val="24"/>
                <w:lang w:eastAsia="es-ES_tradnl"/>
              </w:rPr>
              <w:t xml:space="preserve"> </w:t>
            </w:r>
            <w:r w:rsidR="00D21B29" w:rsidRPr="00A30C4C">
              <w:rPr>
                <w:rFonts w:ascii="Times New Roman" w:hAnsi="Times New Roman"/>
                <w:sz w:val="24"/>
                <w:lang w:eastAsia="es-ES_tradnl"/>
              </w:rPr>
              <w:t>Article</w:t>
            </w:r>
            <w:r w:rsidR="00E026FB" w:rsidRPr="00A30C4C">
              <w:rPr>
                <w:rFonts w:ascii="Times New Roman" w:hAnsi="Times New Roman"/>
                <w:sz w:val="24"/>
                <w:lang w:eastAsia="es-ES_tradnl"/>
              </w:rPr>
              <w:t xml:space="preserve"> 270a </w:t>
            </w:r>
            <w:r w:rsidR="00C7103D" w:rsidRPr="00A30C4C">
              <w:rPr>
                <w:rFonts w:ascii="Times New Roman" w:hAnsi="Times New Roman"/>
                <w:sz w:val="24"/>
                <w:lang w:eastAsia="es-ES_tradnl"/>
              </w:rPr>
              <w:t>CRR</w:t>
            </w:r>
            <w:r w:rsidR="008F2C6B"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whenever certain requirements are not met by the institution, competent authorities </w:t>
            </w:r>
            <w:r w:rsidR="002409C1" w:rsidRPr="00A30C4C">
              <w:rPr>
                <w:rFonts w:ascii="Times New Roman" w:hAnsi="Times New Roman"/>
                <w:sz w:val="24"/>
                <w:lang w:eastAsia="es-ES_tradnl"/>
              </w:rPr>
              <w:t xml:space="preserve">shall </w:t>
            </w:r>
            <w:r w:rsidR="00E026FB" w:rsidRPr="00A30C4C">
              <w:rPr>
                <w:rFonts w:ascii="Times New Roman" w:hAnsi="Times New Roman"/>
                <w:sz w:val="24"/>
                <w:lang w:eastAsia="es-ES_tradnl"/>
              </w:rPr>
              <w:t>impose a proportionate additional risk weight of no less than 250% of the risk weight (capped at 1</w:t>
            </w:r>
            <w:r w:rsidR="006A66C9" w:rsidRPr="00A30C4C">
              <w:rPr>
                <w:rFonts w:ascii="Times New Roman" w:hAnsi="Times New Roman"/>
                <w:sz w:val="24"/>
                <w:lang w:eastAsia="es-ES_tradnl"/>
              </w:rPr>
              <w:t xml:space="preserve"> </w:t>
            </w:r>
            <w:r w:rsidR="00E026FB" w:rsidRPr="00A30C4C">
              <w:rPr>
                <w:rFonts w:ascii="Times New Roman" w:hAnsi="Times New Roman"/>
                <w:sz w:val="24"/>
                <w:lang w:eastAsia="es-ES_tradnl"/>
              </w:rPr>
              <w:t xml:space="preserve">250%) which would apply to the relevant securitisation positions under </w:t>
            </w:r>
            <w:r w:rsidR="002409C1" w:rsidRPr="00A30C4C">
              <w:rPr>
                <w:rFonts w:ascii="Times New Roman" w:hAnsi="Times New Roman"/>
                <w:sz w:val="24"/>
              </w:rPr>
              <w:t xml:space="preserve">Section 3 of Chapter 5 of Title II of </w:t>
            </w:r>
            <w:r w:rsidR="00E026FB" w:rsidRPr="00A30C4C">
              <w:rPr>
                <w:rFonts w:ascii="Times New Roman" w:hAnsi="Times New Roman"/>
                <w:sz w:val="24"/>
              </w:rPr>
              <w:t xml:space="preserve">Part Three </w:t>
            </w:r>
            <w:r w:rsidR="00C7103D" w:rsidRPr="00A30C4C">
              <w:rPr>
                <w:rFonts w:ascii="Times New Roman" w:hAnsi="Times New Roman"/>
                <w:sz w:val="24"/>
              </w:rPr>
              <w:t>CRR</w:t>
            </w:r>
            <w:r w:rsidR="00E026FB" w:rsidRPr="00A30C4C">
              <w:rPr>
                <w:rFonts w:ascii="Times New Roman" w:hAnsi="Times New Roman"/>
                <w:sz w:val="24"/>
                <w:lang w:eastAsia="es-ES_tradnl"/>
              </w:rPr>
              <w:t>.</w:t>
            </w:r>
            <w:r w:rsidR="00E026FB" w:rsidRPr="00A30C4C">
              <w:rPr>
                <w:rFonts w:ascii="Times New Roman" w:eastAsia="Arial" w:hAnsi="Times New Roman"/>
                <w:sz w:val="24"/>
                <w:lang w:eastAsia="en-GB"/>
              </w:rPr>
              <w:t xml:space="preserve"> </w:t>
            </w:r>
          </w:p>
          <w:p w14:paraId="6A93453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3D1344FD" w14:textId="77777777" w:rsidTr="00E10B85">
        <w:tc>
          <w:tcPr>
            <w:tcW w:w="1568" w:type="dxa"/>
          </w:tcPr>
          <w:p w14:paraId="01B8C8E1"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0890</w:t>
            </w:r>
          </w:p>
        </w:tc>
        <w:tc>
          <w:tcPr>
            <w:tcW w:w="7436" w:type="dxa"/>
          </w:tcPr>
          <w:p w14:paraId="28FF17DC"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BEFORE CAP</w:t>
            </w:r>
          </w:p>
          <w:p w14:paraId="5D432EA3" w14:textId="77777777" w:rsidR="00E026FB" w:rsidRPr="00A30C4C" w:rsidRDefault="00E026FB" w:rsidP="00E10B85">
            <w:pPr>
              <w:spacing w:before="0" w:after="0"/>
              <w:jc w:val="left"/>
              <w:rPr>
                <w:rFonts w:ascii="Times New Roman" w:hAnsi="Times New Roman"/>
                <w:b/>
                <w:sz w:val="24"/>
                <w:u w:val="single"/>
                <w:lang w:eastAsia="es-ES_tradnl"/>
              </w:rPr>
            </w:pPr>
          </w:p>
          <w:p w14:paraId="7560FA47" w14:textId="6FE22E23" w:rsidR="00E026FB" w:rsidRPr="00A30C4C" w:rsidRDefault="00E026FB" w:rsidP="00E10B85">
            <w:pPr>
              <w:spacing w:before="0" w:after="0"/>
              <w:jc w:val="left"/>
              <w:rPr>
                <w:rFonts w:ascii="Times New Roman" w:eastAsia="Arial" w:hAnsi="Times New Roman"/>
                <w:sz w:val="24"/>
                <w:lang w:eastAsia="en-GB"/>
              </w:rPr>
            </w:pPr>
            <w:r w:rsidRPr="00A30C4C">
              <w:rPr>
                <w:rFonts w:ascii="Times New Roman" w:hAnsi="Times New Roman"/>
                <w:sz w:val="24"/>
                <w:lang w:eastAsia="es-ES_tradnl"/>
              </w:rPr>
              <w:t xml:space="preserve">Total risk-weighted exposure amount calculated </w:t>
            </w:r>
            <w:r w:rsidR="00BB22D4" w:rsidRPr="00A30C4C">
              <w:rPr>
                <w:rFonts w:ascii="Times New Roman" w:hAnsi="Times New Roman"/>
                <w:sz w:val="24"/>
                <w:lang w:eastAsia="es-ES_tradnl"/>
              </w:rPr>
              <w:t>in accordance with</w:t>
            </w:r>
            <w:r w:rsidRPr="00A30C4C">
              <w:rPr>
                <w:rFonts w:ascii="Times New Roman" w:hAnsi="Times New Roman"/>
                <w:sz w:val="24"/>
                <w:lang w:eastAsia="es-ES_tradnl"/>
              </w:rPr>
              <w:t xml:space="preserve"> </w:t>
            </w:r>
            <w:r w:rsidR="002409C1" w:rsidRPr="00A30C4C">
              <w:rPr>
                <w:rFonts w:ascii="Times New Roman" w:hAnsi="Times New Roman"/>
                <w:sz w:val="24"/>
                <w:lang w:eastAsia="es-ES_tradnl"/>
              </w:rPr>
              <w:t xml:space="preserve">Section 3 of Chapter 5 of Title II of </w:t>
            </w:r>
            <w:r w:rsidRPr="00A30C4C">
              <w:rPr>
                <w:rFonts w:ascii="Times New Roman" w:hAnsi="Times New Roman"/>
                <w:sz w:val="24"/>
                <w:lang w:eastAsia="es-ES_tradnl"/>
              </w:rPr>
              <w:t xml:space="preserve">Part </w:t>
            </w:r>
            <w:proofErr w:type="gramStart"/>
            <w:r w:rsidRPr="00A30C4C">
              <w:rPr>
                <w:rFonts w:ascii="Times New Roman" w:hAnsi="Times New Roman"/>
                <w:sz w:val="24"/>
                <w:lang w:eastAsia="es-ES_tradnl"/>
              </w:rPr>
              <w:t xml:space="preserve">Three  </w:t>
            </w:r>
            <w:r w:rsidR="00C7103D" w:rsidRPr="00A30C4C">
              <w:rPr>
                <w:rFonts w:ascii="Times New Roman" w:hAnsi="Times New Roman"/>
                <w:sz w:val="24"/>
                <w:lang w:eastAsia="es-ES_tradnl"/>
              </w:rPr>
              <w:t>CRR</w:t>
            </w:r>
            <w:proofErr w:type="gramEnd"/>
            <w:r w:rsidRPr="00A30C4C">
              <w:rPr>
                <w:rFonts w:ascii="Times New Roman" w:hAnsi="Times New Roman"/>
                <w:sz w:val="24"/>
                <w:lang w:eastAsia="es-ES_tradnl"/>
              </w:rPr>
              <w:t xml:space="preserve">, before applying the limits specified in Articles 267 and 268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w:t>
            </w:r>
          </w:p>
          <w:p w14:paraId="246E788B"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13A017A6" w14:textId="77777777" w:rsidTr="00E10B85">
        <w:tc>
          <w:tcPr>
            <w:tcW w:w="1568" w:type="dxa"/>
          </w:tcPr>
          <w:p w14:paraId="274A653E"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0900</w:t>
            </w:r>
          </w:p>
        </w:tc>
        <w:tc>
          <w:tcPr>
            <w:tcW w:w="7436" w:type="dxa"/>
          </w:tcPr>
          <w:p w14:paraId="6C1AD25D"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 REDUCTION DUE TO RISK WEIGHT CAP</w:t>
            </w:r>
          </w:p>
          <w:p w14:paraId="5C0527A1" w14:textId="77777777" w:rsidR="00E026FB" w:rsidRPr="00A30C4C" w:rsidRDefault="00E026FB" w:rsidP="00E10B85">
            <w:pPr>
              <w:spacing w:before="0" w:after="0"/>
              <w:jc w:val="left"/>
              <w:rPr>
                <w:rFonts w:ascii="Times New Roman" w:hAnsi="Times New Roman"/>
                <w:b/>
                <w:sz w:val="24"/>
                <w:u w:val="single"/>
              </w:rPr>
            </w:pPr>
          </w:p>
          <w:p w14:paraId="4CCE306B" w14:textId="488DCEA9" w:rsidR="00E026FB" w:rsidRPr="00A30C4C" w:rsidRDefault="00BB22D4" w:rsidP="00E10B85">
            <w:pPr>
              <w:spacing w:before="0" w:after="0"/>
              <w:jc w:val="left"/>
              <w:rPr>
                <w:rFonts w:ascii="Times New Roman" w:hAnsi="Times New Roman"/>
                <w:sz w:val="24"/>
                <w:lang w:eastAsia="es-ES_tradnl"/>
              </w:rPr>
            </w:pPr>
            <w:r w:rsidRPr="00A30C4C">
              <w:rPr>
                <w:rFonts w:ascii="Times New Roman" w:hAnsi="Times New Roman"/>
                <w:sz w:val="24"/>
                <w:lang w:eastAsia="es-ES_tradnl"/>
              </w:rPr>
              <w:t>In accordance with</w:t>
            </w:r>
            <w:r w:rsidR="00ED1379" w:rsidRPr="00A30C4C">
              <w:rPr>
                <w:rFonts w:ascii="Times New Roman" w:hAnsi="Times New Roman"/>
                <w:sz w:val="24"/>
                <w:lang w:eastAsia="es-ES_tradnl"/>
              </w:rPr>
              <w:t xml:space="preserve"> </w:t>
            </w:r>
            <w:r w:rsidR="00D21B29" w:rsidRPr="00A30C4C">
              <w:rPr>
                <w:rFonts w:ascii="Times New Roman" w:hAnsi="Times New Roman"/>
                <w:sz w:val="24"/>
                <w:lang w:eastAsia="es-ES_tradnl"/>
              </w:rPr>
              <w:t>Article</w:t>
            </w:r>
            <w:r w:rsidR="00E026FB" w:rsidRPr="00A30C4C">
              <w:rPr>
                <w:rFonts w:ascii="Times New Roman" w:hAnsi="Times New Roman"/>
                <w:sz w:val="24"/>
                <w:lang w:eastAsia="es-ES_tradnl"/>
              </w:rPr>
              <w:t xml:space="preserve"> 267 </w:t>
            </w:r>
            <w:r w:rsidR="00C7103D" w:rsidRPr="00A30C4C">
              <w:rPr>
                <w:rFonts w:ascii="Times New Roman" w:hAnsi="Times New Roman"/>
                <w:sz w:val="24"/>
                <w:lang w:eastAsia="es-ES_tradnl"/>
              </w:rPr>
              <w:t>CRR</w:t>
            </w:r>
            <w:r w:rsidR="00ED1379"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w:t>
            </w:r>
          </w:p>
          <w:p w14:paraId="1D24460D"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A644888" w14:textId="77777777" w:rsidTr="00E10B85">
        <w:tc>
          <w:tcPr>
            <w:tcW w:w="1568" w:type="dxa"/>
          </w:tcPr>
          <w:p w14:paraId="7FB7F43F"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0910</w:t>
            </w:r>
          </w:p>
        </w:tc>
        <w:tc>
          <w:tcPr>
            <w:tcW w:w="7436" w:type="dxa"/>
          </w:tcPr>
          <w:p w14:paraId="4F2216E3"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 REDUCTION DUE TO OVERALL CAP</w:t>
            </w:r>
          </w:p>
          <w:p w14:paraId="69D4E1FF" w14:textId="77777777" w:rsidR="00E026FB" w:rsidRPr="00A30C4C" w:rsidRDefault="00E026FB" w:rsidP="00E10B85">
            <w:pPr>
              <w:spacing w:before="0" w:after="0"/>
              <w:jc w:val="left"/>
              <w:rPr>
                <w:rFonts w:ascii="Times New Roman" w:hAnsi="Times New Roman"/>
                <w:b/>
                <w:sz w:val="24"/>
                <w:u w:val="single"/>
              </w:rPr>
            </w:pPr>
          </w:p>
          <w:p w14:paraId="26EEE42E" w14:textId="610482E7" w:rsidR="00E026FB" w:rsidRPr="00A30C4C" w:rsidRDefault="00BB22D4" w:rsidP="00E10B85">
            <w:pPr>
              <w:spacing w:before="0" w:after="0"/>
              <w:jc w:val="left"/>
              <w:rPr>
                <w:rFonts w:ascii="Times New Roman" w:hAnsi="Times New Roman"/>
                <w:sz w:val="24"/>
                <w:lang w:eastAsia="es-ES_tradnl"/>
              </w:rPr>
            </w:pPr>
            <w:proofErr w:type="gramStart"/>
            <w:r w:rsidRPr="00A30C4C">
              <w:rPr>
                <w:rFonts w:ascii="Times New Roman" w:hAnsi="Times New Roman"/>
                <w:sz w:val="24"/>
                <w:lang w:eastAsia="es-ES_tradnl"/>
              </w:rPr>
              <w:t>In accordance with</w:t>
            </w:r>
            <w:r w:rsidR="00ED1379" w:rsidRPr="00A30C4C">
              <w:rPr>
                <w:rFonts w:ascii="Times New Roman" w:hAnsi="Times New Roman"/>
                <w:sz w:val="24"/>
                <w:lang w:eastAsia="es-ES_tradnl"/>
              </w:rPr>
              <w:t xml:space="preserve"> </w:t>
            </w:r>
            <w:r w:rsidR="00D21B29" w:rsidRPr="00A30C4C">
              <w:rPr>
                <w:rFonts w:ascii="Times New Roman" w:hAnsi="Times New Roman"/>
                <w:sz w:val="24"/>
                <w:lang w:eastAsia="es-ES_tradnl"/>
              </w:rPr>
              <w:t>Article</w:t>
            </w:r>
            <w:r w:rsidR="00E026FB" w:rsidRPr="00A30C4C">
              <w:rPr>
                <w:rFonts w:ascii="Times New Roman" w:hAnsi="Times New Roman"/>
                <w:sz w:val="24"/>
                <w:lang w:eastAsia="es-ES_tradnl"/>
              </w:rPr>
              <w:t xml:space="preserve"> 268 </w:t>
            </w:r>
            <w:r w:rsidR="00C7103D" w:rsidRPr="00A30C4C">
              <w:rPr>
                <w:rFonts w:ascii="Times New Roman" w:hAnsi="Times New Roman"/>
                <w:sz w:val="24"/>
                <w:lang w:eastAsia="es-ES_tradnl"/>
              </w:rPr>
              <w:t>CRR</w:t>
            </w:r>
            <w:r w:rsidR="00ED1379" w:rsidRPr="00A30C4C">
              <w:rPr>
                <w:rFonts w:ascii="Times New Roman" w:hAnsi="Times New Roman"/>
                <w:sz w:val="24"/>
                <w:lang w:eastAsia="es-ES_tradnl"/>
              </w:rPr>
              <w:t>,</w:t>
            </w:r>
            <w:r w:rsidR="00E026FB" w:rsidRPr="00A30C4C">
              <w:rPr>
                <w:rFonts w:ascii="Times New Roman" w:hAnsi="Times New Roman"/>
                <w:sz w:val="24"/>
                <w:lang w:eastAsia="es-ES_tradnl"/>
              </w:rPr>
              <w:t xml:space="preserve">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Chapter 2 or 3 </w:t>
            </w:r>
            <w:r w:rsidR="00A16FFF">
              <w:rPr>
                <w:rFonts w:ascii="Times New Roman" w:hAnsi="Times New Roman"/>
                <w:sz w:val="24"/>
                <w:lang w:eastAsia="es-ES_tradnl"/>
              </w:rPr>
              <w:t xml:space="preserve">of Title II of Part Three </w:t>
            </w:r>
            <w:r w:rsidR="00E026FB" w:rsidRPr="00A30C4C">
              <w:rPr>
                <w:rFonts w:ascii="Times New Roman" w:hAnsi="Times New Roman"/>
                <w:sz w:val="24"/>
                <w:lang w:eastAsia="es-ES_tradnl"/>
              </w:rPr>
              <w:t>in respect of the underlying exposures had they not been securitised.</w:t>
            </w:r>
            <w:proofErr w:type="gramEnd"/>
          </w:p>
          <w:p w14:paraId="35B48BCF"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2F6EAE4" w14:textId="77777777" w:rsidTr="00E10B85">
        <w:tc>
          <w:tcPr>
            <w:tcW w:w="1568" w:type="dxa"/>
          </w:tcPr>
          <w:p w14:paraId="243F7C6C" w14:textId="7777777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0920</w:t>
            </w:r>
          </w:p>
        </w:tc>
        <w:tc>
          <w:tcPr>
            <w:tcW w:w="7436" w:type="dxa"/>
          </w:tcPr>
          <w:p w14:paraId="32950E1B"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TOTAL RISK-WEIGHTED EXPOSURE AMOUNT</w:t>
            </w:r>
          </w:p>
          <w:p w14:paraId="1B4AF79B" w14:textId="77777777" w:rsidR="00E026FB" w:rsidRPr="00A30C4C" w:rsidRDefault="00E026FB" w:rsidP="00E10B85">
            <w:pPr>
              <w:spacing w:before="0" w:after="0"/>
              <w:jc w:val="left"/>
              <w:rPr>
                <w:rFonts w:ascii="Times New Roman" w:hAnsi="Times New Roman"/>
                <w:b/>
                <w:sz w:val="24"/>
                <w:u w:val="single"/>
              </w:rPr>
            </w:pPr>
          </w:p>
          <w:p w14:paraId="2609A7F6" w14:textId="06F6746D"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sz w:val="24"/>
                <w:lang w:eastAsia="es-ES_tradnl"/>
              </w:rPr>
              <w:t xml:space="preserve">Total risk-weighted exposure amount calculated </w:t>
            </w:r>
            <w:r w:rsidR="00BB22D4" w:rsidRPr="00A30C4C">
              <w:rPr>
                <w:rFonts w:ascii="Times New Roman" w:hAnsi="Times New Roman"/>
                <w:sz w:val="24"/>
                <w:lang w:eastAsia="es-ES_tradnl"/>
              </w:rPr>
              <w:t>in accordance with</w:t>
            </w:r>
            <w:r w:rsidRPr="00A30C4C">
              <w:rPr>
                <w:rFonts w:ascii="Times New Roman" w:hAnsi="Times New Roman"/>
                <w:sz w:val="24"/>
                <w:lang w:eastAsia="es-ES_tradnl"/>
              </w:rPr>
              <w:t xml:space="preserve"> </w:t>
            </w:r>
            <w:r w:rsidR="002409C1" w:rsidRPr="00A30C4C">
              <w:rPr>
                <w:rFonts w:ascii="Times New Roman" w:hAnsi="Times New Roman"/>
                <w:sz w:val="24"/>
                <w:lang w:eastAsia="es-ES_tradnl"/>
              </w:rPr>
              <w:t xml:space="preserve">Section 3 of Chapter 5 of Title II of </w:t>
            </w:r>
            <w:r w:rsidRPr="00A30C4C">
              <w:rPr>
                <w:rFonts w:ascii="Times New Roman" w:hAnsi="Times New Roman"/>
                <w:sz w:val="24"/>
                <w:lang w:eastAsia="es-ES_tradnl"/>
              </w:rPr>
              <w:t xml:space="preserve">Part Three </w:t>
            </w:r>
            <w:r w:rsidR="00C7103D" w:rsidRPr="00A30C4C">
              <w:rPr>
                <w:rFonts w:ascii="Times New Roman" w:hAnsi="Times New Roman"/>
                <w:sz w:val="24"/>
                <w:lang w:eastAsia="es-ES_tradnl"/>
              </w:rPr>
              <w:t>CRR</w:t>
            </w:r>
            <w:r w:rsidR="002409C1" w:rsidRPr="00A30C4C">
              <w:rPr>
                <w:rFonts w:ascii="Times New Roman" w:hAnsi="Times New Roman"/>
                <w:sz w:val="24"/>
                <w:lang w:eastAsia="es-ES_tradnl"/>
              </w:rPr>
              <w:t>,</w:t>
            </w:r>
            <w:r w:rsidRPr="00A30C4C">
              <w:rPr>
                <w:rFonts w:ascii="Times New Roman" w:hAnsi="Times New Roman"/>
                <w:sz w:val="24"/>
                <w:lang w:eastAsia="es-ES_tradnl"/>
              </w:rPr>
              <w:t xml:space="preserve"> </w:t>
            </w:r>
            <w:r w:rsidR="00654A02" w:rsidRPr="0029726F">
              <w:rPr>
                <w:rFonts w:ascii="Times New Roman" w:hAnsi="Times New Roman"/>
                <w:sz w:val="24"/>
                <w:lang w:eastAsia="es-ES_tradnl"/>
              </w:rPr>
              <w:t>considering the total risk weight</w:t>
            </w:r>
            <w:r w:rsidR="00654A02">
              <w:rPr>
                <w:rFonts w:ascii="Times New Roman" w:hAnsi="Times New Roman"/>
                <w:sz w:val="24"/>
                <w:lang w:eastAsia="es-ES_tradnl"/>
              </w:rPr>
              <w:t xml:space="preserve"> </w:t>
            </w:r>
            <w:r w:rsidRPr="00A30C4C">
              <w:rPr>
                <w:rFonts w:ascii="Times New Roman" w:hAnsi="Times New Roman"/>
                <w:sz w:val="24"/>
                <w:lang w:eastAsia="es-ES_tradnl"/>
              </w:rPr>
              <w:t xml:space="preserve">as specified in Article 247(6)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5B7D5A1D"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000B7A6E" w14:textId="77777777" w:rsidTr="00E10B85">
        <w:tc>
          <w:tcPr>
            <w:tcW w:w="1568" w:type="dxa"/>
          </w:tcPr>
          <w:p w14:paraId="059E1D4D"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0930</w:t>
            </w:r>
          </w:p>
        </w:tc>
        <w:tc>
          <w:tcPr>
            <w:tcW w:w="7436" w:type="dxa"/>
          </w:tcPr>
          <w:p w14:paraId="1DD6B8D0" w14:textId="77777777" w:rsidR="00E026FB" w:rsidRPr="00A30C4C" w:rsidRDefault="00E026FB" w:rsidP="00E10B85">
            <w:pPr>
              <w:spacing w:before="0" w:after="0"/>
              <w:jc w:val="left"/>
              <w:rPr>
                <w:rFonts w:ascii="Times New Roman" w:hAnsi="Times New Roman"/>
                <w:b/>
                <w:sz w:val="24"/>
                <w:u w:val="single"/>
              </w:rPr>
            </w:pPr>
            <w:r w:rsidRPr="00A30C4C">
              <w:rPr>
                <w:rFonts w:ascii="Times New Roman" w:hAnsi="Times New Roman"/>
                <w:b/>
                <w:sz w:val="24"/>
                <w:u w:val="single"/>
              </w:rPr>
              <w:t>MEMORANDUM ITEM: RISK WEIGHTED EXPOSURE AMOUNT CORRESPONDING TO THE OUTFLOWS FROM SECURITISATIONS TO OTHER EXPOSURE CLASSES</w:t>
            </w:r>
          </w:p>
          <w:p w14:paraId="517CD2FC" w14:textId="77777777" w:rsidR="00E026FB" w:rsidRPr="00A30C4C" w:rsidRDefault="00E026FB" w:rsidP="00E10B85">
            <w:pPr>
              <w:spacing w:before="0" w:after="0"/>
              <w:jc w:val="left"/>
              <w:rPr>
                <w:rFonts w:ascii="Times New Roman" w:hAnsi="Times New Roman"/>
                <w:sz w:val="24"/>
              </w:rPr>
            </w:pPr>
          </w:p>
          <w:p w14:paraId="3CB6FC11" w14:textId="77777777" w:rsidR="00E026FB" w:rsidRPr="00A30C4C" w:rsidRDefault="00E026FB" w:rsidP="00E10B85">
            <w:pPr>
              <w:spacing w:before="0" w:after="0"/>
              <w:rPr>
                <w:rFonts w:ascii="Times New Roman" w:hAnsi="Times New Roman"/>
                <w:sz w:val="24"/>
              </w:rPr>
            </w:pPr>
            <w:r w:rsidRPr="00A30C4C">
              <w:rPr>
                <w:rFonts w:ascii="Times New Roman" w:hAnsi="Times New Roman"/>
                <w:sz w:val="24"/>
              </w:rPr>
              <w:t xml:space="preserve">Risk weighted exposure amount stemming from exposures redistributed to the risk mitigant provider, and therefore computed in the corresponding </w:t>
            </w:r>
            <w:proofErr w:type="gramStart"/>
            <w:r w:rsidRPr="00A30C4C">
              <w:rPr>
                <w:rFonts w:ascii="Times New Roman" w:hAnsi="Times New Roman"/>
                <w:sz w:val="24"/>
              </w:rPr>
              <w:t>template, that</w:t>
            </w:r>
            <w:proofErr w:type="gramEnd"/>
            <w:r w:rsidRPr="00A30C4C">
              <w:rPr>
                <w:rFonts w:ascii="Times New Roman" w:hAnsi="Times New Roman"/>
                <w:sz w:val="24"/>
              </w:rPr>
              <w:t xml:space="preserve"> are considered in the computation of the cap for securitisation positions.</w:t>
            </w:r>
          </w:p>
          <w:p w14:paraId="52F0EEF1" w14:textId="77777777" w:rsidR="00E026FB" w:rsidRPr="00A30C4C" w:rsidRDefault="00E026FB" w:rsidP="00E10B85">
            <w:pPr>
              <w:spacing w:before="0" w:after="0"/>
              <w:jc w:val="left"/>
              <w:rPr>
                <w:rFonts w:ascii="Times New Roman" w:hAnsi="Times New Roman"/>
                <w:sz w:val="24"/>
              </w:rPr>
            </w:pPr>
          </w:p>
        </w:tc>
      </w:tr>
    </w:tbl>
    <w:p w14:paraId="5364907F" w14:textId="77777777" w:rsidR="00E026FB" w:rsidRPr="00A30C4C" w:rsidRDefault="00E026FB" w:rsidP="00E026FB">
      <w:pPr>
        <w:spacing w:before="0" w:after="0"/>
        <w:rPr>
          <w:rFonts w:ascii="Times New Roman" w:hAnsi="Times New Roman"/>
          <w:sz w:val="24"/>
        </w:rPr>
      </w:pPr>
    </w:p>
    <w:p w14:paraId="54083D5E" w14:textId="77777777" w:rsidR="00E026FB" w:rsidRPr="00A30C4C" w:rsidRDefault="00E026FB" w:rsidP="00E026FB">
      <w:pPr>
        <w:spacing w:before="0" w:after="0"/>
        <w:rPr>
          <w:rFonts w:ascii="Times New Roman" w:hAnsi="Times New Roman"/>
          <w:sz w:val="24"/>
        </w:rPr>
      </w:pPr>
    </w:p>
    <w:p w14:paraId="5B270F78" w14:textId="3990152A" w:rsidR="00E026FB" w:rsidRPr="00A30C4C" w:rsidRDefault="00E026FB" w:rsidP="00E026FB">
      <w:pPr>
        <w:pStyle w:val="InstructionsText2"/>
        <w:numPr>
          <w:ilvl w:val="0"/>
          <w:numId w:val="0"/>
        </w:numPr>
        <w:ind w:left="993"/>
      </w:pPr>
      <w:r w:rsidRPr="00A30C4C">
        <w:t>10</w:t>
      </w:r>
      <w:r w:rsidR="00062A1F" w:rsidRPr="00A30C4C">
        <w:t>3</w:t>
      </w:r>
      <w:r w:rsidRPr="00A30C4C">
        <w:t>.</w:t>
      </w:r>
      <w:r w:rsidRPr="00A30C4C">
        <w:tab/>
      </w:r>
      <w:r w:rsidR="005C14B0" w:rsidRPr="00A30C4C">
        <w:t xml:space="preserve"> </w:t>
      </w:r>
      <w:r w:rsidRPr="00A30C4C">
        <w:t xml:space="preserve">The template is divided into three major blocks of </w:t>
      </w:r>
      <w:proofErr w:type="gramStart"/>
      <w:r w:rsidRPr="00A30C4C">
        <w:t>rows which gather data on the originated / sponsored / retained or purchased exposures</w:t>
      </w:r>
      <w:proofErr w:type="gramEnd"/>
      <w:r w:rsidRPr="00A30C4C">
        <w:t xml:space="preserve"> by originators, investors and sponsors. For each of them, the information</w:t>
      </w:r>
      <w:r w:rsidR="009E42EE" w:rsidRPr="00A30C4C">
        <w:t xml:space="preserve"> shall be</w:t>
      </w:r>
      <w:r w:rsidRPr="00A30C4C">
        <w:t xml:space="preserve"> broken down by on-balance sheet items and off-balance sheet items and derivatives, as well as if it is subject to differentiated capital treatment or not.</w:t>
      </w:r>
    </w:p>
    <w:p w14:paraId="04896403" w14:textId="27765607" w:rsidR="00E026FB" w:rsidRPr="00A30C4C" w:rsidRDefault="00E026FB" w:rsidP="00E026FB">
      <w:pPr>
        <w:pStyle w:val="InstructionsText2"/>
        <w:numPr>
          <w:ilvl w:val="0"/>
          <w:numId w:val="0"/>
        </w:numPr>
        <w:ind w:left="993"/>
      </w:pPr>
      <w:r w:rsidRPr="00A30C4C">
        <w:t>10</w:t>
      </w:r>
      <w:r w:rsidR="00062A1F" w:rsidRPr="00A30C4C">
        <w:t>4</w:t>
      </w:r>
      <w:r w:rsidRPr="00A30C4C">
        <w:t>.</w:t>
      </w:r>
      <w:r w:rsidR="005C14B0" w:rsidRPr="00A30C4C">
        <w:t xml:space="preserve"> </w:t>
      </w:r>
      <w:r w:rsidRPr="00A30C4C">
        <w:t xml:space="preserve">Positions treated </w:t>
      </w:r>
      <w:r w:rsidR="00BB22D4" w:rsidRPr="00A30C4C">
        <w:t>in accordance with</w:t>
      </w:r>
      <w:r w:rsidRPr="00A30C4C">
        <w:t xml:space="preserve"> the SEC-ERBA and unrated positions (exposures at reporting date) </w:t>
      </w:r>
      <w:r w:rsidR="009E42EE" w:rsidRPr="00A30C4C">
        <w:t>shall be</w:t>
      </w:r>
      <w:r w:rsidRPr="00A30C4C">
        <w:t xml:space="preserve"> broken down </w:t>
      </w:r>
      <w:r w:rsidR="00BB22D4" w:rsidRPr="00A30C4C">
        <w:t>in accordance with</w:t>
      </w:r>
      <w:r w:rsidRPr="00A30C4C">
        <w:t xml:space="preserve"> the credit quality steps applied at inception (last block of rows). Originators, sponsors as well as investors shall report this information.</w:t>
      </w:r>
    </w:p>
    <w:p w14:paraId="25CE6C68" w14:textId="77777777" w:rsidR="00E026FB" w:rsidRPr="00A30C4C"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A30C4C" w14:paraId="5F17B556" w14:textId="77777777" w:rsidTr="00E10B85">
        <w:tc>
          <w:tcPr>
            <w:tcW w:w="9145" w:type="dxa"/>
            <w:gridSpan w:val="2"/>
            <w:shd w:val="clear" w:color="auto" w:fill="CCCCCC"/>
          </w:tcPr>
          <w:p w14:paraId="7B2196C9"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A30C4C" w:rsidRDefault="00E026FB" w:rsidP="00E10B85">
            <w:pPr>
              <w:autoSpaceDE w:val="0"/>
              <w:autoSpaceDN w:val="0"/>
              <w:adjustRightInd w:val="0"/>
              <w:spacing w:before="0" w:after="0"/>
              <w:rPr>
                <w:rFonts w:ascii="Times New Roman" w:hAnsi="Times New Roman"/>
                <w:b/>
                <w:bCs/>
                <w:sz w:val="24"/>
                <w:lang w:eastAsia="nl-BE"/>
              </w:rPr>
            </w:pPr>
            <w:r w:rsidRPr="00A30C4C">
              <w:rPr>
                <w:rFonts w:ascii="Times New Roman" w:hAnsi="Times New Roman"/>
                <w:b/>
                <w:bCs/>
                <w:sz w:val="24"/>
                <w:lang w:eastAsia="nl-BE"/>
              </w:rPr>
              <w:t>Rows</w:t>
            </w:r>
          </w:p>
          <w:p w14:paraId="4522B21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720E70A" w14:textId="77777777" w:rsidTr="00E10B85">
        <w:tc>
          <w:tcPr>
            <w:tcW w:w="1256" w:type="dxa"/>
          </w:tcPr>
          <w:p w14:paraId="2B9483ED"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0010</w:t>
            </w:r>
          </w:p>
        </w:tc>
        <w:tc>
          <w:tcPr>
            <w:tcW w:w="7889" w:type="dxa"/>
          </w:tcPr>
          <w:p w14:paraId="7B95F336"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TOTAL EXPOSURES </w:t>
            </w:r>
          </w:p>
          <w:p w14:paraId="42A04FD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3D6E2F7F" w14:textId="77777777" w:rsidR="00E026FB" w:rsidRPr="00A30C4C"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A30C4C" w14:paraId="75E477ED" w14:textId="77777777" w:rsidTr="00E10B85">
        <w:tc>
          <w:tcPr>
            <w:tcW w:w="1256" w:type="dxa"/>
          </w:tcPr>
          <w:p w14:paraId="544C448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0020</w:t>
            </w:r>
          </w:p>
        </w:tc>
        <w:tc>
          <w:tcPr>
            <w:tcW w:w="7889" w:type="dxa"/>
          </w:tcPr>
          <w:p w14:paraId="0CEE8781" w14:textId="01CF1853"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SECURITISATION</w:t>
            </w:r>
            <w:r w:rsidR="006259C7">
              <w:rPr>
                <w:rFonts w:ascii="Times New Roman" w:hAnsi="Times New Roman"/>
                <w:b/>
                <w:sz w:val="24"/>
                <w:u w:val="single"/>
                <w:lang w:eastAsia="es-ES_tradnl"/>
              </w:rPr>
              <w:t xml:space="preserve"> POSITIONS</w:t>
            </w:r>
          </w:p>
          <w:p w14:paraId="35D10EC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Total amount of outstanding securitisation positions</w:t>
            </w:r>
            <w:r w:rsidR="002409C1" w:rsidRPr="00A30C4C">
              <w:rPr>
                <w:rFonts w:ascii="Times New Roman" w:hAnsi="Times New Roman"/>
                <w:sz w:val="24"/>
                <w:lang w:eastAsia="es-ES_tradnl"/>
              </w:rPr>
              <w:t xml:space="preserve">, as defined </w:t>
            </w:r>
            <w:r w:rsidRPr="00A30C4C">
              <w:rPr>
                <w:rFonts w:ascii="Times New Roman" w:hAnsi="Times New Roman"/>
                <w:sz w:val="24"/>
                <w:lang w:eastAsia="es-ES_tradnl"/>
              </w:rPr>
              <w:t>in</w:t>
            </w:r>
            <w:r w:rsidR="00F57A08">
              <w:rPr>
                <w:rFonts w:ascii="Times New Roman" w:hAnsi="Times New Roman"/>
                <w:sz w:val="24"/>
                <w:lang w:eastAsia="es-ES_tradnl"/>
              </w:rPr>
              <w:t xml:space="preserve"> point (62) of</w:t>
            </w:r>
            <w:r w:rsidRPr="00A30C4C">
              <w:rPr>
                <w:rFonts w:ascii="Times New Roman" w:hAnsi="Times New Roman"/>
                <w:sz w:val="24"/>
                <w:lang w:eastAsia="es-ES_tradnl"/>
              </w:rPr>
              <w:t xml:space="preserve"> Article 4(1) </w:t>
            </w:r>
            <w:r w:rsidR="00C7103D" w:rsidRPr="00A30C4C">
              <w:rPr>
                <w:rFonts w:ascii="Times New Roman" w:hAnsi="Times New Roman"/>
                <w:sz w:val="24"/>
                <w:lang w:eastAsia="es-ES_tradnl"/>
              </w:rPr>
              <w:t>CRR</w:t>
            </w:r>
            <w:r w:rsidR="002409C1" w:rsidRPr="00A30C4C">
              <w:rPr>
                <w:rFonts w:ascii="Times New Roman" w:hAnsi="Times New Roman"/>
                <w:sz w:val="24"/>
                <w:lang w:eastAsia="es-ES_tradnl"/>
              </w:rPr>
              <w:t>,</w:t>
            </w:r>
            <w:r w:rsidRPr="00A30C4C">
              <w:rPr>
                <w:rFonts w:ascii="Times New Roman" w:hAnsi="Times New Roman"/>
                <w:sz w:val="24"/>
                <w:lang w:eastAsia="es-ES_tradnl"/>
              </w:rPr>
              <w:t xml:space="preserve"> which are not re-securitisations </w:t>
            </w:r>
            <w:r w:rsidR="002409C1" w:rsidRPr="00A30C4C">
              <w:rPr>
                <w:rFonts w:ascii="Times New Roman" w:hAnsi="Times New Roman"/>
                <w:sz w:val="24"/>
                <w:lang w:eastAsia="es-ES_tradnl"/>
              </w:rPr>
              <w:t xml:space="preserve">as defined </w:t>
            </w:r>
            <w:r w:rsidRPr="00A30C4C">
              <w:rPr>
                <w:rFonts w:ascii="Times New Roman" w:hAnsi="Times New Roman"/>
                <w:sz w:val="24"/>
                <w:lang w:eastAsia="es-ES_tradnl"/>
              </w:rPr>
              <w:t xml:space="preserve">in </w:t>
            </w:r>
            <w:r w:rsidR="00F57A08">
              <w:rPr>
                <w:rFonts w:ascii="Times New Roman" w:hAnsi="Times New Roman"/>
                <w:sz w:val="24"/>
                <w:lang w:eastAsia="es-ES_tradnl"/>
              </w:rPr>
              <w:t xml:space="preserve">point (63) of </w:t>
            </w:r>
            <w:r w:rsidRPr="00A30C4C">
              <w:rPr>
                <w:rFonts w:ascii="Times New Roman" w:hAnsi="Times New Roman"/>
                <w:sz w:val="24"/>
                <w:lang w:eastAsia="es-ES_tradnl"/>
              </w:rPr>
              <w:t>Article</w:t>
            </w:r>
            <w:r w:rsidR="002409C1" w:rsidRPr="00A30C4C">
              <w:rPr>
                <w:rFonts w:ascii="Times New Roman" w:hAnsi="Times New Roman"/>
                <w:sz w:val="24"/>
                <w:lang w:eastAsia="es-ES_tradnl"/>
              </w:rPr>
              <w:t> </w:t>
            </w:r>
            <w:r w:rsidRPr="00A30C4C">
              <w:rPr>
                <w:rFonts w:ascii="Times New Roman" w:hAnsi="Times New Roman"/>
                <w:sz w:val="24"/>
                <w:lang w:eastAsia="es-ES_tradnl"/>
              </w:rPr>
              <w:t xml:space="preserve">4(1)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4C65BBDA"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BC883E2" w14:textId="77777777" w:rsidTr="00E10B85">
        <w:tc>
          <w:tcPr>
            <w:tcW w:w="1256" w:type="dxa"/>
          </w:tcPr>
          <w:p w14:paraId="58D9C83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0030</w:t>
            </w:r>
          </w:p>
        </w:tc>
        <w:tc>
          <w:tcPr>
            <w:tcW w:w="7889" w:type="dxa"/>
          </w:tcPr>
          <w:p w14:paraId="35E2CF6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QUALIFYING FOR DIFFERENTIATED CAPITAL TREATMENT</w:t>
            </w:r>
          </w:p>
          <w:p w14:paraId="593B920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Total amount of securit</w:t>
            </w:r>
            <w:r w:rsidR="009E42EE" w:rsidRPr="00A30C4C">
              <w:rPr>
                <w:rFonts w:ascii="Times New Roman" w:hAnsi="Times New Roman"/>
                <w:sz w:val="24"/>
                <w:lang w:eastAsia="es-ES_tradnl"/>
              </w:rPr>
              <w:t>i</w:t>
            </w:r>
            <w:r w:rsidRPr="00A30C4C">
              <w:rPr>
                <w:rFonts w:ascii="Times New Roman" w:hAnsi="Times New Roman"/>
                <w:sz w:val="24"/>
                <w:lang w:eastAsia="es-ES_tradnl"/>
              </w:rPr>
              <w:t xml:space="preserve">sation positions which fulfil the criteria of Article 243 or 270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and therefore qualify for differentiated capital treatment.</w:t>
            </w:r>
          </w:p>
          <w:p w14:paraId="4AF81EF5"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5948BE37" w14:textId="77777777" w:rsidTr="00E10B85">
        <w:tc>
          <w:tcPr>
            <w:tcW w:w="1256" w:type="dxa"/>
          </w:tcPr>
          <w:p w14:paraId="467837A3"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0040</w:t>
            </w:r>
          </w:p>
        </w:tc>
        <w:tc>
          <w:tcPr>
            <w:tcW w:w="7889" w:type="dxa"/>
          </w:tcPr>
          <w:p w14:paraId="0CFB4D7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STS EXPOSURES </w:t>
            </w:r>
          </w:p>
          <w:p w14:paraId="1FD6D11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lastRenderedPageBreak/>
              <w:t>Total amount of STS securit</w:t>
            </w:r>
            <w:r w:rsidR="009E42EE" w:rsidRPr="00A30C4C">
              <w:rPr>
                <w:rFonts w:ascii="Times New Roman" w:hAnsi="Times New Roman"/>
                <w:sz w:val="24"/>
                <w:lang w:eastAsia="es-ES_tradnl"/>
              </w:rPr>
              <w:t>i</w:t>
            </w:r>
            <w:r w:rsidRPr="00A30C4C">
              <w:rPr>
                <w:rFonts w:ascii="Times New Roman" w:hAnsi="Times New Roman"/>
                <w:sz w:val="24"/>
                <w:lang w:eastAsia="es-ES_tradnl"/>
              </w:rPr>
              <w:t xml:space="preserve">sation positions </w:t>
            </w:r>
            <w:r w:rsidR="00A16FFF">
              <w:rPr>
                <w:rFonts w:ascii="Times New Roman" w:hAnsi="Times New Roman"/>
                <w:sz w:val="24"/>
                <w:lang w:eastAsia="es-ES_tradnl"/>
              </w:rPr>
              <w:t>that meet</w:t>
            </w:r>
            <w:r w:rsidRPr="00A30C4C">
              <w:rPr>
                <w:rFonts w:ascii="Times New Roman" w:hAnsi="Times New Roman"/>
                <w:sz w:val="24"/>
                <w:lang w:eastAsia="es-ES_tradnl"/>
              </w:rPr>
              <w:t xml:space="preserve"> the </w:t>
            </w:r>
            <w:r w:rsidR="00A16FFF">
              <w:rPr>
                <w:rFonts w:ascii="Times New Roman" w:hAnsi="Times New Roman"/>
                <w:sz w:val="24"/>
                <w:lang w:eastAsia="es-ES_tradnl"/>
              </w:rPr>
              <w:t>requirements</w:t>
            </w:r>
            <w:r w:rsidR="00A16FFF" w:rsidRPr="00A30C4C">
              <w:rPr>
                <w:rFonts w:ascii="Times New Roman" w:hAnsi="Times New Roman"/>
                <w:sz w:val="24"/>
                <w:lang w:eastAsia="es-ES_tradnl"/>
              </w:rPr>
              <w:t xml:space="preserve"> </w:t>
            </w:r>
            <w:r w:rsidRPr="00A30C4C">
              <w:rPr>
                <w:rFonts w:ascii="Times New Roman" w:hAnsi="Times New Roman"/>
                <w:sz w:val="24"/>
                <w:lang w:eastAsia="es-ES_tradnl"/>
              </w:rPr>
              <w:t xml:space="preserve">set </w:t>
            </w:r>
            <w:r w:rsidR="002409C1" w:rsidRPr="00A30C4C">
              <w:rPr>
                <w:rFonts w:ascii="Times New Roman" w:hAnsi="Times New Roman"/>
                <w:sz w:val="24"/>
                <w:lang w:eastAsia="es-ES_tradnl"/>
              </w:rPr>
              <w:t xml:space="preserve">out </w:t>
            </w:r>
            <w:r w:rsidRPr="00A30C4C">
              <w:rPr>
                <w:rFonts w:ascii="Times New Roman" w:hAnsi="Times New Roman"/>
                <w:sz w:val="24"/>
                <w:lang w:eastAsia="es-ES_tradnl"/>
              </w:rPr>
              <w:t xml:space="preserve">in Article 243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718A14B1"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897C86A" w14:textId="77777777" w:rsidTr="00E10B85">
        <w:tc>
          <w:tcPr>
            <w:tcW w:w="1256" w:type="dxa"/>
          </w:tcPr>
          <w:p w14:paraId="56B61DD2"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0050</w:t>
            </w:r>
          </w:p>
        </w:tc>
        <w:tc>
          <w:tcPr>
            <w:tcW w:w="7889" w:type="dxa"/>
          </w:tcPr>
          <w:p w14:paraId="23A2D2F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SENIOR POSITION IN SMEs SECURITISATIONS </w:t>
            </w:r>
          </w:p>
          <w:p w14:paraId="388400C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Total amount of senior securit</w:t>
            </w:r>
            <w:r w:rsidR="009E42EE" w:rsidRPr="00A30C4C">
              <w:rPr>
                <w:rFonts w:ascii="Times New Roman" w:hAnsi="Times New Roman"/>
                <w:sz w:val="24"/>
                <w:lang w:eastAsia="es-ES_tradnl"/>
              </w:rPr>
              <w:t>i</w:t>
            </w:r>
            <w:r w:rsidRPr="00A30C4C">
              <w:rPr>
                <w:rFonts w:ascii="Times New Roman" w:hAnsi="Times New Roman"/>
                <w:sz w:val="24"/>
                <w:lang w:eastAsia="es-ES_tradnl"/>
              </w:rPr>
              <w:t xml:space="preserve">sation positions in </w:t>
            </w:r>
            <w:proofErr w:type="gramStart"/>
            <w:r w:rsidRPr="00A30C4C">
              <w:rPr>
                <w:rFonts w:ascii="Times New Roman" w:hAnsi="Times New Roman"/>
                <w:sz w:val="24"/>
                <w:lang w:eastAsia="es-ES_tradnl"/>
              </w:rPr>
              <w:t>SMEs</w:t>
            </w:r>
            <w:r w:rsidR="001C6166">
              <w:rPr>
                <w:rFonts w:ascii="Times New Roman" w:hAnsi="Times New Roman"/>
                <w:sz w:val="24"/>
                <w:lang w:eastAsia="es-ES_tradnl"/>
              </w:rPr>
              <w:t xml:space="preserve"> which meet </w:t>
            </w:r>
            <w:r w:rsidRPr="00A30C4C">
              <w:rPr>
                <w:rFonts w:ascii="Times New Roman" w:hAnsi="Times New Roman"/>
                <w:sz w:val="24"/>
                <w:lang w:eastAsia="es-ES_tradnl"/>
              </w:rPr>
              <w:t xml:space="preserve">the </w:t>
            </w:r>
            <w:r w:rsidR="001C6166" w:rsidRPr="00A30C4C">
              <w:rPr>
                <w:rFonts w:ascii="Times New Roman" w:hAnsi="Times New Roman"/>
                <w:sz w:val="24"/>
                <w:lang w:eastAsia="es-ES_tradnl"/>
              </w:rPr>
              <w:t>c</w:t>
            </w:r>
            <w:r w:rsidR="001C6166">
              <w:rPr>
                <w:rFonts w:ascii="Times New Roman" w:hAnsi="Times New Roman"/>
                <w:sz w:val="24"/>
                <w:lang w:eastAsia="es-ES_tradnl"/>
              </w:rPr>
              <w:t>onditions</w:t>
            </w:r>
            <w:proofErr w:type="gramEnd"/>
            <w:r w:rsidR="001C6166" w:rsidRPr="00A30C4C">
              <w:rPr>
                <w:rFonts w:ascii="Times New Roman" w:hAnsi="Times New Roman"/>
                <w:sz w:val="24"/>
                <w:lang w:eastAsia="es-ES_tradnl"/>
              </w:rPr>
              <w:t xml:space="preserve"> </w:t>
            </w:r>
            <w:r w:rsidRPr="00A30C4C">
              <w:rPr>
                <w:rFonts w:ascii="Times New Roman" w:hAnsi="Times New Roman"/>
                <w:sz w:val="24"/>
                <w:lang w:eastAsia="es-ES_tradnl"/>
              </w:rPr>
              <w:t xml:space="preserve">set </w:t>
            </w:r>
            <w:r w:rsidR="002409C1" w:rsidRPr="00A30C4C">
              <w:rPr>
                <w:rFonts w:ascii="Times New Roman" w:hAnsi="Times New Roman"/>
                <w:sz w:val="24"/>
                <w:lang w:eastAsia="es-ES_tradnl"/>
              </w:rPr>
              <w:t xml:space="preserve">out </w:t>
            </w:r>
            <w:r w:rsidRPr="00A30C4C">
              <w:rPr>
                <w:rFonts w:ascii="Times New Roman" w:hAnsi="Times New Roman"/>
                <w:sz w:val="24"/>
                <w:lang w:eastAsia="es-ES_tradnl"/>
              </w:rPr>
              <w:t xml:space="preserve">in Article 270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04422526"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FFCA40F" w14:textId="77777777" w:rsidTr="00E10B85">
        <w:tc>
          <w:tcPr>
            <w:tcW w:w="1256" w:type="dxa"/>
          </w:tcPr>
          <w:p w14:paraId="71F091C0"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0060, 0120, 0170, 0240, 0290, 0360 and 0410</w:t>
            </w:r>
          </w:p>
        </w:tc>
        <w:tc>
          <w:tcPr>
            <w:tcW w:w="7889" w:type="dxa"/>
          </w:tcPr>
          <w:p w14:paraId="35146DB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NOT QUALIFYING FOR DIFFERENTIATED CAPITAL TREATMENT</w:t>
            </w:r>
          </w:p>
          <w:p w14:paraId="6BC19570"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A30C4C" w:rsidRDefault="002409C1" w:rsidP="001E0C80">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Paragraphs 1, 4, 5 and 6 of </w:t>
            </w:r>
            <w:r w:rsidR="001E0C80" w:rsidRPr="00A30C4C">
              <w:rPr>
                <w:rFonts w:ascii="Times New Roman" w:hAnsi="Times New Roman"/>
                <w:sz w:val="24"/>
                <w:lang w:eastAsia="es-ES_tradnl"/>
              </w:rPr>
              <w:t>Article 254</w:t>
            </w:r>
            <w:r w:rsidRPr="00A30C4C">
              <w:rPr>
                <w:rFonts w:ascii="Times New Roman" w:hAnsi="Times New Roman"/>
                <w:sz w:val="24"/>
                <w:lang w:eastAsia="es-ES_tradnl"/>
              </w:rPr>
              <w:t xml:space="preserve"> and</w:t>
            </w:r>
            <w:r w:rsidR="001E0C80" w:rsidRPr="00A30C4C">
              <w:rPr>
                <w:rFonts w:ascii="Times New Roman" w:hAnsi="Times New Roman"/>
                <w:sz w:val="24"/>
                <w:lang w:eastAsia="es-ES_tradnl"/>
              </w:rPr>
              <w:t xml:space="preserve"> Articles 259, 261, 263, 265, 266 and 269 CRR</w:t>
            </w:r>
          </w:p>
          <w:p w14:paraId="0FE69611" w14:textId="77777777" w:rsidR="00192744" w:rsidRPr="00A30C4C"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Total amount of securit</w:t>
            </w:r>
            <w:r w:rsidR="009E42EE" w:rsidRPr="00A30C4C">
              <w:rPr>
                <w:rFonts w:ascii="Times New Roman" w:hAnsi="Times New Roman"/>
                <w:sz w:val="24"/>
                <w:lang w:eastAsia="es-ES_tradnl"/>
              </w:rPr>
              <w:t>i</w:t>
            </w:r>
            <w:r w:rsidRPr="00A30C4C">
              <w:rPr>
                <w:rFonts w:ascii="Times New Roman" w:hAnsi="Times New Roman"/>
                <w:sz w:val="24"/>
                <w:lang w:eastAsia="es-ES_tradnl"/>
              </w:rPr>
              <w:t>sation positions which do not qualify for differentiated capital treatment.</w:t>
            </w:r>
          </w:p>
          <w:p w14:paraId="563AFCA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61D432D" w14:textId="77777777" w:rsidTr="00E10B85">
        <w:tc>
          <w:tcPr>
            <w:tcW w:w="1256" w:type="dxa"/>
          </w:tcPr>
          <w:p w14:paraId="0A2EAF2A"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0070, 0190, 0310 and 0430</w:t>
            </w:r>
          </w:p>
        </w:tc>
        <w:tc>
          <w:tcPr>
            <w:tcW w:w="7889" w:type="dxa"/>
          </w:tcPr>
          <w:p w14:paraId="3C029E52" w14:textId="5B9570D4"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RE-SECURITISATION</w:t>
            </w:r>
            <w:r w:rsidR="006259C7">
              <w:rPr>
                <w:rFonts w:ascii="Times New Roman" w:hAnsi="Times New Roman"/>
                <w:b/>
                <w:sz w:val="24"/>
                <w:u w:val="single"/>
                <w:lang w:eastAsia="es-ES_tradnl"/>
              </w:rPr>
              <w:t xml:space="preserve"> POSITIONS</w:t>
            </w:r>
          </w:p>
          <w:p w14:paraId="4B80953E"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Total amount of outstanding </w:t>
            </w:r>
            <w:r w:rsidR="002409C1" w:rsidRPr="00A30C4C">
              <w:rPr>
                <w:rFonts w:ascii="Times New Roman" w:hAnsi="Times New Roman"/>
                <w:sz w:val="24"/>
                <w:lang w:eastAsia="es-ES_tradnl"/>
              </w:rPr>
              <w:t xml:space="preserve">re-securitisations positions as defined </w:t>
            </w:r>
            <w:proofErr w:type="gramStart"/>
            <w:r w:rsidR="002409C1" w:rsidRPr="00A30C4C">
              <w:rPr>
                <w:rFonts w:ascii="Times New Roman" w:hAnsi="Times New Roman"/>
                <w:sz w:val="24"/>
                <w:lang w:eastAsia="es-ES_tradnl"/>
              </w:rPr>
              <w:t>in  point</w:t>
            </w:r>
            <w:proofErr w:type="gramEnd"/>
            <w:r w:rsidR="002409C1" w:rsidRPr="00A30C4C">
              <w:rPr>
                <w:rFonts w:ascii="Times New Roman" w:hAnsi="Times New Roman"/>
                <w:sz w:val="24"/>
                <w:lang w:eastAsia="es-ES_tradnl"/>
              </w:rPr>
              <w:t xml:space="preserve">  (64) of </w:t>
            </w:r>
            <w:r w:rsidRPr="00A30C4C">
              <w:rPr>
                <w:rFonts w:ascii="Times New Roman" w:hAnsi="Times New Roman"/>
                <w:sz w:val="24"/>
                <w:lang w:eastAsia="es-ES_tradnl"/>
              </w:rPr>
              <w:t xml:space="preserve">Article 4(1)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1C1D965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0F58EDFB" w14:textId="77777777" w:rsidTr="00E10B85">
        <w:tc>
          <w:tcPr>
            <w:tcW w:w="1256" w:type="dxa"/>
          </w:tcPr>
          <w:p w14:paraId="1BA6D856" w14:textId="77777777" w:rsidR="00E026FB" w:rsidRPr="00A30C4C" w:rsidRDefault="00E026FB"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0080</w:t>
            </w:r>
          </w:p>
        </w:tc>
        <w:tc>
          <w:tcPr>
            <w:tcW w:w="7889" w:type="dxa"/>
          </w:tcPr>
          <w:p w14:paraId="6AC61D8D"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ORIGINATOR: TOTAL EXPOSURES </w:t>
            </w:r>
          </w:p>
          <w:p w14:paraId="4D68A0E9"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lang w:eastAsia="es-ES_tradnl"/>
              </w:rPr>
              <w:t xml:space="preserve">This row summarises information on on-balance items and off-balance sheet items and derivatives of those securitisation and re-securitisation positions for which the institution plays the role of originator, as defined </w:t>
            </w:r>
            <w:r w:rsidR="002409C1" w:rsidRPr="00A30C4C">
              <w:rPr>
                <w:rFonts w:ascii="Times New Roman" w:hAnsi="Times New Roman"/>
                <w:sz w:val="24"/>
                <w:lang w:eastAsia="es-ES_tradnl"/>
              </w:rPr>
              <w:t>in</w:t>
            </w:r>
            <w:r w:rsidRPr="00A30C4C">
              <w:rPr>
                <w:rFonts w:ascii="Times New Roman" w:hAnsi="Times New Roman"/>
                <w:sz w:val="24"/>
                <w:lang w:eastAsia="es-ES_tradnl"/>
              </w:rPr>
              <w:t xml:space="preserve"> </w:t>
            </w:r>
            <w:r w:rsidR="002A09D5">
              <w:rPr>
                <w:rFonts w:ascii="Times New Roman" w:hAnsi="Times New Roman"/>
                <w:sz w:val="24"/>
                <w:lang w:eastAsia="es-ES_tradnl"/>
              </w:rPr>
              <w:t xml:space="preserve">point (13) of </w:t>
            </w:r>
            <w:r w:rsidRPr="00A30C4C">
              <w:rPr>
                <w:rFonts w:ascii="Times New Roman" w:hAnsi="Times New Roman"/>
                <w:sz w:val="24"/>
              </w:rPr>
              <w:t xml:space="preserve">Article 4(1) </w:t>
            </w:r>
            <w:r w:rsidR="00C7103D" w:rsidRPr="00A30C4C">
              <w:rPr>
                <w:rFonts w:ascii="Times New Roman" w:hAnsi="Times New Roman"/>
                <w:sz w:val="24"/>
              </w:rPr>
              <w:t>CRR</w:t>
            </w:r>
            <w:r w:rsidRPr="00A30C4C">
              <w:rPr>
                <w:rFonts w:ascii="Times New Roman" w:hAnsi="Times New Roman"/>
                <w:sz w:val="24"/>
              </w:rPr>
              <w:t>.</w:t>
            </w:r>
          </w:p>
          <w:p w14:paraId="76394D57"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r w:rsidRPr="00A30C4C">
              <w:rPr>
                <w:rFonts w:ascii="Times New Roman" w:hAnsi="Times New Roman"/>
                <w:b/>
                <w:sz w:val="24"/>
                <w:u w:val="single"/>
                <w:lang w:eastAsia="es-ES_tradnl"/>
              </w:rPr>
              <w:t xml:space="preserve"> </w:t>
            </w:r>
          </w:p>
        </w:tc>
      </w:tr>
      <w:tr w:rsidR="00E026FB" w:rsidRPr="00A30C4C" w14:paraId="73B6FD08" w14:textId="77777777" w:rsidTr="00E10B85">
        <w:tc>
          <w:tcPr>
            <w:tcW w:w="1256" w:type="dxa"/>
          </w:tcPr>
          <w:p w14:paraId="61AE74E6"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0090-0130, 0210-0250 and 0330-0370</w:t>
            </w:r>
          </w:p>
        </w:tc>
        <w:tc>
          <w:tcPr>
            <w:tcW w:w="7889" w:type="dxa"/>
          </w:tcPr>
          <w:p w14:paraId="7CC776AA" w14:textId="629CD822"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SECURITISATION</w:t>
            </w:r>
            <w:r w:rsidR="006259C7">
              <w:rPr>
                <w:rFonts w:ascii="Times New Roman" w:hAnsi="Times New Roman"/>
                <w:b/>
                <w:sz w:val="24"/>
                <w:u w:val="single"/>
                <w:lang w:eastAsia="es-ES_tradnl"/>
              </w:rPr>
              <w:t xml:space="preserve"> POSITIONS</w:t>
            </w:r>
            <w:r w:rsidRPr="00A30C4C">
              <w:rPr>
                <w:rFonts w:ascii="Times New Roman" w:hAnsi="Times New Roman"/>
                <w:b/>
                <w:sz w:val="24"/>
                <w:u w:val="single"/>
                <w:lang w:eastAsia="es-ES_tradnl"/>
              </w:rPr>
              <w:t xml:space="preserve">: ON-BALANCE SHEET ITEMS </w:t>
            </w:r>
          </w:p>
          <w:p w14:paraId="0B20532B"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A30C4C" w:rsidRDefault="00BB22D4"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In accordance with</w:t>
            </w:r>
            <w:r w:rsidR="00ED1379" w:rsidRPr="00A30C4C">
              <w:rPr>
                <w:rFonts w:ascii="Times New Roman" w:hAnsi="Times New Roman"/>
                <w:sz w:val="24"/>
              </w:rPr>
              <w:t xml:space="preserve"> </w:t>
            </w:r>
            <w:r w:rsidR="001E0C80" w:rsidRPr="00A30C4C">
              <w:rPr>
                <w:rFonts w:ascii="Times New Roman" w:hAnsi="Times New Roman"/>
                <w:sz w:val="24"/>
              </w:rPr>
              <w:t xml:space="preserve">point (a) of </w:t>
            </w:r>
            <w:r w:rsidR="00D21B29" w:rsidRPr="00A30C4C">
              <w:rPr>
                <w:rFonts w:ascii="Times New Roman" w:hAnsi="Times New Roman"/>
                <w:sz w:val="24"/>
              </w:rPr>
              <w:t>Article</w:t>
            </w:r>
            <w:r w:rsidR="00E026FB" w:rsidRPr="00A30C4C">
              <w:rPr>
                <w:rFonts w:ascii="Times New Roman" w:hAnsi="Times New Roman"/>
                <w:sz w:val="24"/>
              </w:rPr>
              <w:t xml:space="preserve"> 248(1) </w:t>
            </w:r>
            <w:r w:rsidR="00C7103D" w:rsidRPr="00A30C4C">
              <w:rPr>
                <w:rFonts w:ascii="Times New Roman" w:hAnsi="Times New Roman"/>
                <w:sz w:val="24"/>
              </w:rPr>
              <w:t>CRR</w:t>
            </w:r>
            <w:r w:rsidR="00ED1379" w:rsidRPr="00A30C4C">
              <w:rPr>
                <w:rFonts w:ascii="Times New Roman" w:hAnsi="Times New Roman"/>
                <w:sz w:val="24"/>
              </w:rPr>
              <w:t>,</w:t>
            </w:r>
            <w:r w:rsidR="00E026FB" w:rsidRPr="00A30C4C">
              <w:rPr>
                <w:rFonts w:ascii="Times New Roman" w:hAnsi="Times New Roman"/>
                <w:sz w:val="24"/>
              </w:rPr>
              <w:t xml:space="preserve"> the exposure value of an on-balance sheet securitisation position shall be its accounting value remaining after</w:t>
            </w:r>
            <w:r w:rsidR="009E42EE" w:rsidRPr="00A30C4C">
              <w:rPr>
                <w:rFonts w:ascii="Times New Roman" w:hAnsi="Times New Roman"/>
                <w:sz w:val="24"/>
              </w:rPr>
              <w:t xml:space="preserve"> </w:t>
            </w:r>
            <w:r w:rsidR="00E026FB" w:rsidRPr="00A30C4C">
              <w:rPr>
                <w:rFonts w:ascii="Times New Roman" w:hAnsi="Times New Roman"/>
                <w:sz w:val="24"/>
              </w:rPr>
              <w:t>any relevant specific credit risk adjustments on the securitisation position have been applied in accordance with Article</w:t>
            </w:r>
            <w:r w:rsidR="002409C1" w:rsidRPr="00A30C4C">
              <w:rPr>
                <w:rFonts w:ascii="Times New Roman" w:hAnsi="Times New Roman"/>
                <w:sz w:val="24"/>
              </w:rPr>
              <w:t> </w:t>
            </w:r>
            <w:r w:rsidR="00E026FB" w:rsidRPr="00A30C4C">
              <w:rPr>
                <w:rFonts w:ascii="Times New Roman" w:hAnsi="Times New Roman"/>
                <w:sz w:val="24"/>
              </w:rPr>
              <w:t>110</w:t>
            </w:r>
            <w:r w:rsidR="002A09D5">
              <w:rPr>
                <w:rFonts w:ascii="Times New Roman" w:hAnsi="Times New Roman"/>
                <w:sz w:val="24"/>
              </w:rPr>
              <w:t xml:space="preserve"> CRR</w:t>
            </w:r>
            <w:r w:rsidR="00E026FB" w:rsidRPr="00A30C4C">
              <w:rPr>
                <w:rFonts w:ascii="Times New Roman" w:hAnsi="Times New Roman"/>
                <w:sz w:val="24"/>
              </w:rPr>
              <w:t>.</w:t>
            </w:r>
          </w:p>
          <w:p w14:paraId="757B8077" w14:textId="69FFA7E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rPr>
              <w:t xml:space="preserve">On-balance sheet items </w:t>
            </w:r>
            <w:r w:rsidR="009E42EE" w:rsidRPr="00A30C4C">
              <w:rPr>
                <w:rFonts w:ascii="Times New Roman" w:hAnsi="Times New Roman"/>
                <w:sz w:val="24"/>
              </w:rPr>
              <w:t>shall be</w:t>
            </w:r>
            <w:r w:rsidRPr="00A30C4C">
              <w:rPr>
                <w:rFonts w:ascii="Times New Roman" w:hAnsi="Times New Roman"/>
                <w:sz w:val="24"/>
              </w:rPr>
              <w:t xml:space="preserve"> broken down to capture information regarding application of differentiated capital treatment</w:t>
            </w:r>
            <w:r w:rsidR="002409C1" w:rsidRPr="00A30C4C">
              <w:rPr>
                <w:rFonts w:ascii="Times New Roman" w:hAnsi="Times New Roman"/>
                <w:sz w:val="24"/>
              </w:rPr>
              <w:t>, as referred to in</w:t>
            </w:r>
            <w:r w:rsidRPr="00A30C4C">
              <w:rPr>
                <w:rFonts w:ascii="Times New Roman" w:hAnsi="Times New Roman"/>
                <w:sz w:val="24"/>
              </w:rPr>
              <w:t xml:space="preserve"> Article 243 </w:t>
            </w:r>
            <w:r w:rsidR="00C7103D" w:rsidRPr="00A30C4C">
              <w:rPr>
                <w:rFonts w:ascii="Times New Roman" w:hAnsi="Times New Roman"/>
                <w:sz w:val="24"/>
              </w:rPr>
              <w:t>CRR</w:t>
            </w:r>
            <w:r w:rsidR="002409C1" w:rsidRPr="00A30C4C">
              <w:rPr>
                <w:rFonts w:ascii="Times New Roman" w:hAnsi="Times New Roman"/>
                <w:sz w:val="24"/>
              </w:rPr>
              <w:t>,</w:t>
            </w:r>
            <w:r w:rsidRPr="00A30C4C">
              <w:rPr>
                <w:rFonts w:ascii="Times New Roman" w:hAnsi="Times New Roman"/>
                <w:sz w:val="24"/>
              </w:rPr>
              <w:t xml:space="preserve"> in rows 0100 and 0120 and </w:t>
            </w:r>
            <w:r w:rsidR="001C6166">
              <w:rPr>
                <w:rFonts w:ascii="Times New Roman" w:hAnsi="Times New Roman"/>
                <w:sz w:val="24"/>
              </w:rPr>
              <w:t>on</w:t>
            </w:r>
            <w:r w:rsidR="001C6166" w:rsidRPr="00A30C4C">
              <w:rPr>
                <w:rFonts w:ascii="Times New Roman" w:hAnsi="Times New Roman"/>
                <w:sz w:val="24"/>
              </w:rPr>
              <w:t xml:space="preserve"> </w:t>
            </w:r>
            <w:r w:rsidRPr="00A30C4C">
              <w:rPr>
                <w:rFonts w:ascii="Times New Roman" w:hAnsi="Times New Roman"/>
                <w:sz w:val="24"/>
              </w:rPr>
              <w:t>the total amount of senior securitisation positions</w:t>
            </w:r>
            <w:r w:rsidR="002409C1" w:rsidRPr="00A30C4C">
              <w:rPr>
                <w:rFonts w:ascii="Times New Roman" w:hAnsi="Times New Roman"/>
                <w:sz w:val="24"/>
              </w:rPr>
              <w:t>,</w:t>
            </w:r>
            <w:r w:rsidRPr="00A30C4C">
              <w:rPr>
                <w:rFonts w:ascii="Times New Roman" w:hAnsi="Times New Roman"/>
                <w:sz w:val="24"/>
              </w:rPr>
              <w:t xml:space="preserve"> </w:t>
            </w:r>
            <w:r w:rsidR="002409C1" w:rsidRPr="00A30C4C">
              <w:rPr>
                <w:rFonts w:ascii="Times New Roman" w:hAnsi="Times New Roman"/>
                <w:sz w:val="24"/>
              </w:rPr>
              <w:t xml:space="preserve">as defined in </w:t>
            </w:r>
            <w:r w:rsidRPr="00A30C4C">
              <w:rPr>
                <w:rFonts w:ascii="Times New Roman" w:hAnsi="Times New Roman"/>
                <w:sz w:val="24"/>
              </w:rPr>
              <w:t xml:space="preserve">Article 242(6) </w:t>
            </w:r>
            <w:r w:rsidR="00C7103D" w:rsidRPr="00A30C4C">
              <w:rPr>
                <w:rFonts w:ascii="Times New Roman" w:hAnsi="Times New Roman"/>
                <w:sz w:val="24"/>
              </w:rPr>
              <w:t>CRR</w:t>
            </w:r>
            <w:r w:rsidR="002409C1" w:rsidRPr="00A30C4C">
              <w:rPr>
                <w:rFonts w:ascii="Times New Roman" w:hAnsi="Times New Roman"/>
                <w:sz w:val="24"/>
              </w:rPr>
              <w:t>,</w:t>
            </w:r>
            <w:r w:rsidRPr="00A30C4C">
              <w:rPr>
                <w:rFonts w:ascii="Times New Roman" w:hAnsi="Times New Roman"/>
                <w:sz w:val="24"/>
              </w:rPr>
              <w:t xml:space="preserve"> in rows 0110 and 0130.</w:t>
            </w:r>
          </w:p>
          <w:p w14:paraId="1DFC50DD"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4D2F6B40" w14:textId="77777777" w:rsidTr="00E10B85">
        <w:tc>
          <w:tcPr>
            <w:tcW w:w="1256" w:type="dxa"/>
          </w:tcPr>
          <w:p w14:paraId="4E161870"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0100, 0220 and 0340</w:t>
            </w:r>
          </w:p>
        </w:tc>
        <w:tc>
          <w:tcPr>
            <w:tcW w:w="7889" w:type="dxa"/>
          </w:tcPr>
          <w:p w14:paraId="40B4565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QUALIFYING FOR DIFFERENTIATED CAPITAL TREATMENT</w:t>
            </w:r>
          </w:p>
          <w:p w14:paraId="6160C5F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Total amount of securitisation positions which fulfil the criteria of Article 243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and therefore qualify for differentiated capital treatment.</w:t>
            </w:r>
          </w:p>
          <w:p w14:paraId="38FFECE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467718DD" w14:textId="77777777" w:rsidTr="00E10B85">
        <w:tc>
          <w:tcPr>
            <w:tcW w:w="1256" w:type="dxa"/>
          </w:tcPr>
          <w:p w14:paraId="2F32453A"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 xml:space="preserve">0110, 0130, 0160, 0180, 0230, 0250, </w:t>
            </w:r>
            <w:r w:rsidRPr="00A30C4C">
              <w:rPr>
                <w:rFonts w:ascii="Times New Roman" w:hAnsi="Times New Roman"/>
                <w:bCs/>
                <w:sz w:val="24"/>
                <w:lang w:eastAsia="nl-BE"/>
              </w:rPr>
              <w:lastRenderedPageBreak/>
              <w:t>0280, 0300, 0350, 0370, 400 and 420</w:t>
            </w:r>
          </w:p>
        </w:tc>
        <w:tc>
          <w:tcPr>
            <w:tcW w:w="7889" w:type="dxa"/>
          </w:tcPr>
          <w:p w14:paraId="369686C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lastRenderedPageBreak/>
              <w:t>OF WHICH: SENIOR EXPOSURES</w:t>
            </w:r>
          </w:p>
          <w:p w14:paraId="47BD6FC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Total amount of senior securit</w:t>
            </w:r>
            <w:r w:rsidR="009E42EE" w:rsidRPr="00A30C4C">
              <w:rPr>
                <w:rFonts w:ascii="Times New Roman" w:hAnsi="Times New Roman"/>
                <w:sz w:val="24"/>
                <w:lang w:eastAsia="es-ES_tradnl"/>
              </w:rPr>
              <w:t>i</w:t>
            </w:r>
            <w:r w:rsidRPr="00A30C4C">
              <w:rPr>
                <w:rFonts w:ascii="Times New Roman" w:hAnsi="Times New Roman"/>
                <w:sz w:val="24"/>
                <w:lang w:eastAsia="es-ES_tradnl"/>
              </w:rPr>
              <w:t xml:space="preserve">sation </w:t>
            </w:r>
            <w:proofErr w:type="gramStart"/>
            <w:r w:rsidRPr="00A30C4C">
              <w:rPr>
                <w:rFonts w:ascii="Times New Roman" w:hAnsi="Times New Roman"/>
                <w:sz w:val="24"/>
                <w:lang w:eastAsia="es-ES_tradnl"/>
              </w:rPr>
              <w:t xml:space="preserve">positions </w:t>
            </w:r>
            <w:r w:rsidR="002409C1" w:rsidRPr="00A30C4C">
              <w:rPr>
                <w:rFonts w:ascii="Times New Roman" w:hAnsi="Times New Roman"/>
                <w:sz w:val="24"/>
                <w:lang w:eastAsia="es-ES_tradnl"/>
              </w:rPr>
              <w:t xml:space="preserve"> as</w:t>
            </w:r>
            <w:proofErr w:type="gramEnd"/>
            <w:r w:rsidR="002409C1" w:rsidRPr="00A30C4C">
              <w:rPr>
                <w:rFonts w:ascii="Times New Roman" w:hAnsi="Times New Roman"/>
                <w:sz w:val="24"/>
                <w:lang w:eastAsia="es-ES_tradnl"/>
              </w:rPr>
              <w:t xml:space="preserve"> defined in </w:t>
            </w:r>
            <w:r w:rsidRPr="00A30C4C">
              <w:rPr>
                <w:rFonts w:ascii="Times New Roman" w:hAnsi="Times New Roman"/>
                <w:sz w:val="24"/>
                <w:lang w:eastAsia="es-ES_tradnl"/>
              </w:rPr>
              <w:t xml:space="preserve">Article 242(6) </w:t>
            </w:r>
            <w:r w:rsidR="00C7103D" w:rsidRPr="00A30C4C">
              <w:rPr>
                <w:rFonts w:ascii="Times New Roman" w:hAnsi="Times New Roman"/>
                <w:sz w:val="24"/>
                <w:lang w:eastAsia="es-ES_tradnl"/>
              </w:rPr>
              <w:t>CRR</w:t>
            </w:r>
            <w:r w:rsidRPr="00A30C4C">
              <w:rPr>
                <w:rFonts w:ascii="Times New Roman" w:hAnsi="Times New Roman"/>
                <w:sz w:val="24"/>
                <w:lang w:eastAsia="es-ES_tradnl"/>
              </w:rPr>
              <w:t>.</w:t>
            </w:r>
          </w:p>
          <w:p w14:paraId="5BE6F5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D7442D1" w14:textId="77777777" w:rsidTr="00E10B85">
        <w:tc>
          <w:tcPr>
            <w:tcW w:w="1256" w:type="dxa"/>
          </w:tcPr>
          <w:p w14:paraId="6201B418" w14:textId="77777777" w:rsidR="00E026FB" w:rsidRPr="00A30C4C" w:rsidRDefault="00E026FB"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0140-0180, 0260-0300 and 0380-0420</w:t>
            </w:r>
          </w:p>
        </w:tc>
        <w:tc>
          <w:tcPr>
            <w:tcW w:w="7889" w:type="dxa"/>
          </w:tcPr>
          <w:p w14:paraId="7666E671" w14:textId="159866FD" w:rsidR="00E026FB" w:rsidRPr="00A30C4C" w:rsidRDefault="00E026FB" w:rsidP="00E10B85">
            <w:pPr>
              <w:spacing w:before="0" w:after="0"/>
              <w:rPr>
                <w:rFonts w:ascii="Times New Roman" w:hAnsi="Times New Roman"/>
                <w:b/>
                <w:sz w:val="24"/>
                <w:u w:val="single"/>
                <w:lang w:eastAsia="es-ES_tradnl"/>
              </w:rPr>
            </w:pPr>
            <w:r w:rsidRPr="00A30C4C">
              <w:rPr>
                <w:rFonts w:ascii="Times New Roman" w:hAnsi="Times New Roman"/>
                <w:b/>
                <w:sz w:val="24"/>
                <w:u w:val="single"/>
                <w:lang w:eastAsia="es-ES_tradnl"/>
              </w:rPr>
              <w:t>SECURITISATION</w:t>
            </w:r>
            <w:r w:rsidR="006259C7">
              <w:rPr>
                <w:rFonts w:ascii="Times New Roman" w:hAnsi="Times New Roman"/>
                <w:b/>
                <w:sz w:val="24"/>
                <w:u w:val="single"/>
                <w:lang w:eastAsia="es-ES_tradnl"/>
              </w:rPr>
              <w:t xml:space="preserve"> POSITIONS</w:t>
            </w:r>
            <w:r w:rsidRPr="00A30C4C">
              <w:rPr>
                <w:rFonts w:ascii="Times New Roman" w:hAnsi="Times New Roman"/>
                <w:b/>
                <w:sz w:val="24"/>
                <w:u w:val="single"/>
                <w:lang w:eastAsia="es-ES_tradnl"/>
              </w:rPr>
              <w:t>: OFF-BALANCE SHEET ITEMS AND DERIVATIVES</w:t>
            </w:r>
          </w:p>
          <w:p w14:paraId="64A36234"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A30C4C" w:rsidRDefault="00E026FB" w:rsidP="00E10B85">
            <w:pPr>
              <w:autoSpaceDE w:val="0"/>
              <w:autoSpaceDN w:val="0"/>
              <w:adjustRightInd w:val="0"/>
              <w:spacing w:before="0" w:after="0"/>
              <w:rPr>
                <w:rFonts w:ascii="Times New Roman" w:hAnsi="Times New Roman"/>
                <w:i/>
                <w:sz w:val="24"/>
                <w:lang w:eastAsia="es-ES_tradnl"/>
              </w:rPr>
            </w:pPr>
            <w:r w:rsidRPr="00A30C4C">
              <w:rPr>
                <w:rFonts w:ascii="Times New Roman" w:hAnsi="Times New Roman"/>
                <w:sz w:val="24"/>
              </w:rPr>
              <w:t xml:space="preserve">These rows </w:t>
            </w:r>
            <w:r w:rsidR="002409C1" w:rsidRPr="00A30C4C">
              <w:rPr>
                <w:rFonts w:ascii="Times New Roman" w:hAnsi="Times New Roman"/>
                <w:sz w:val="24"/>
              </w:rPr>
              <w:t xml:space="preserve">shall </w:t>
            </w:r>
            <w:r w:rsidRPr="00A30C4C">
              <w:rPr>
                <w:rFonts w:ascii="Times New Roman" w:hAnsi="Times New Roman"/>
                <w:sz w:val="24"/>
              </w:rPr>
              <w:t xml:space="preserve">gather information on off-balance sheet items and derivatives securitisation positions subject to a conversion factor under the securitisation framework. </w:t>
            </w:r>
            <w:r w:rsidRPr="00A30C4C">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 conversion factor unless otherwise specified.</w:t>
            </w:r>
          </w:p>
          <w:p w14:paraId="44E44F1F" w14:textId="77777777" w:rsidR="00E026FB" w:rsidRPr="00A30C4C" w:rsidRDefault="00E026FB" w:rsidP="00E10B85">
            <w:pPr>
              <w:autoSpaceDE w:val="0"/>
              <w:autoSpaceDN w:val="0"/>
              <w:adjustRightInd w:val="0"/>
              <w:spacing w:before="0" w:after="0"/>
              <w:rPr>
                <w:rFonts w:ascii="Times New Roman" w:hAnsi="Times New Roman"/>
                <w:i/>
                <w:sz w:val="24"/>
              </w:rPr>
            </w:pPr>
          </w:p>
          <w:p w14:paraId="05BC309B" w14:textId="25751C1B"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Off-balance sheet securitisation positions arising from a derivative instrument listed in Annex II </w:t>
            </w:r>
            <w:r w:rsidR="002409C1" w:rsidRPr="00A30C4C">
              <w:rPr>
                <w:rFonts w:ascii="Times New Roman" w:hAnsi="Times New Roman"/>
                <w:sz w:val="24"/>
              </w:rPr>
              <w:t xml:space="preserve">to </w:t>
            </w:r>
            <w:r w:rsidR="002A09D5">
              <w:rPr>
                <w:rFonts w:ascii="Times New Roman" w:hAnsi="Times New Roman"/>
                <w:sz w:val="24"/>
              </w:rPr>
              <w:t xml:space="preserve">the </w:t>
            </w:r>
            <w:proofErr w:type="gramStart"/>
            <w:r w:rsidR="00C7103D" w:rsidRPr="00A30C4C">
              <w:rPr>
                <w:rFonts w:ascii="Times New Roman" w:hAnsi="Times New Roman"/>
                <w:sz w:val="24"/>
              </w:rPr>
              <w:t>CRR</w:t>
            </w:r>
            <w:r w:rsidRPr="00A30C4C">
              <w:rPr>
                <w:rFonts w:ascii="Times New Roman" w:hAnsi="Times New Roman"/>
                <w:sz w:val="24"/>
              </w:rPr>
              <w:t>,</w:t>
            </w:r>
            <w:proofErr w:type="gramEnd"/>
            <w:r w:rsidRPr="00A30C4C">
              <w:rPr>
                <w:rFonts w:ascii="Times New Roman" w:hAnsi="Times New Roman"/>
                <w:sz w:val="24"/>
              </w:rPr>
              <w:t xml:space="preserve"> shall be determined in accordance </w:t>
            </w:r>
            <w:r w:rsidR="002409C1" w:rsidRPr="00A30C4C">
              <w:rPr>
                <w:rFonts w:ascii="Times New Roman" w:hAnsi="Times New Roman"/>
                <w:sz w:val="24"/>
              </w:rPr>
              <w:t>with Chapter 6</w:t>
            </w:r>
            <w:r w:rsidRPr="00A30C4C">
              <w:rPr>
                <w:rFonts w:ascii="Times New Roman" w:hAnsi="Times New Roman"/>
                <w:sz w:val="24"/>
              </w:rPr>
              <w:t xml:space="preserve"> </w:t>
            </w:r>
            <w:r w:rsidR="002409C1" w:rsidRPr="00A30C4C">
              <w:rPr>
                <w:rFonts w:ascii="Times New Roman" w:hAnsi="Times New Roman"/>
                <w:sz w:val="24"/>
              </w:rPr>
              <w:t xml:space="preserve">of Title II of </w:t>
            </w:r>
            <w:r w:rsidRPr="00A30C4C">
              <w:rPr>
                <w:rFonts w:ascii="Times New Roman" w:hAnsi="Times New Roman"/>
                <w:sz w:val="24"/>
              </w:rPr>
              <w:t xml:space="preserve">Part Three </w:t>
            </w:r>
            <w:r w:rsidR="00C7103D" w:rsidRPr="00A30C4C">
              <w:rPr>
                <w:rFonts w:ascii="Times New Roman" w:hAnsi="Times New Roman"/>
                <w:sz w:val="24"/>
              </w:rPr>
              <w:t>CRR</w:t>
            </w:r>
            <w:r w:rsidRPr="00A30C4C">
              <w:rPr>
                <w:rFonts w:ascii="Times New Roman" w:hAnsi="Times New Roman"/>
                <w:sz w:val="24"/>
              </w:rPr>
              <w:t xml:space="preserve">. </w:t>
            </w:r>
            <w:r w:rsidRPr="00A30C4C">
              <w:rPr>
                <w:rFonts w:ascii="Times New Roman" w:hAnsi="Times New Roman"/>
                <w:sz w:val="24"/>
                <w:lang w:eastAsia="es-ES_tradnl"/>
              </w:rPr>
              <w:t xml:space="preserve">The exposure value for the counterparty credit risk of a derivative instrument listed in Annex II </w:t>
            </w:r>
            <w:r w:rsidR="002409C1" w:rsidRPr="00A30C4C">
              <w:rPr>
                <w:rFonts w:ascii="Times New Roman" w:hAnsi="Times New Roman"/>
                <w:sz w:val="24"/>
                <w:lang w:eastAsia="es-ES_tradnl"/>
              </w:rPr>
              <w:t xml:space="preserve">to </w:t>
            </w:r>
            <w:r w:rsidR="002A09D5">
              <w:rPr>
                <w:rFonts w:ascii="Times New Roman" w:hAnsi="Times New Roman"/>
                <w:sz w:val="24"/>
                <w:lang w:eastAsia="es-ES_tradnl"/>
              </w:rPr>
              <w:t xml:space="preserve">the </w:t>
            </w:r>
            <w:r w:rsidR="00C7103D" w:rsidRPr="00A30C4C">
              <w:rPr>
                <w:rFonts w:ascii="Times New Roman" w:hAnsi="Times New Roman"/>
                <w:sz w:val="24"/>
                <w:lang w:eastAsia="es-ES_tradnl"/>
              </w:rPr>
              <w:t>CRR</w:t>
            </w:r>
            <w:r w:rsidRPr="00A30C4C">
              <w:rPr>
                <w:rFonts w:ascii="Times New Roman" w:hAnsi="Times New Roman"/>
                <w:sz w:val="24"/>
              </w:rPr>
              <w:t xml:space="preserve"> shall be determined in accordance </w:t>
            </w:r>
            <w:r w:rsidR="002409C1" w:rsidRPr="00A30C4C">
              <w:rPr>
                <w:rFonts w:ascii="Times New Roman" w:hAnsi="Times New Roman"/>
                <w:sz w:val="24"/>
              </w:rPr>
              <w:t>with</w:t>
            </w:r>
            <w:r w:rsidRPr="00A30C4C">
              <w:rPr>
                <w:rFonts w:ascii="Times New Roman" w:hAnsi="Times New Roman"/>
                <w:sz w:val="24"/>
              </w:rPr>
              <w:t xml:space="preserve"> </w:t>
            </w:r>
            <w:r w:rsidR="002409C1" w:rsidRPr="00A30C4C">
              <w:rPr>
                <w:rFonts w:ascii="Times New Roman" w:hAnsi="Times New Roman"/>
                <w:sz w:val="24"/>
              </w:rPr>
              <w:t xml:space="preserve">Chapter 6 of Title II of </w:t>
            </w:r>
            <w:r w:rsidRPr="00A30C4C">
              <w:rPr>
                <w:rFonts w:ascii="Times New Roman" w:hAnsi="Times New Roman"/>
                <w:sz w:val="24"/>
              </w:rPr>
              <w:t xml:space="preserve">Part Three </w:t>
            </w:r>
            <w:r w:rsidR="00C7103D" w:rsidRPr="00A30C4C">
              <w:rPr>
                <w:rFonts w:ascii="Times New Roman" w:hAnsi="Times New Roman"/>
                <w:sz w:val="24"/>
              </w:rPr>
              <w:t>CRR</w:t>
            </w:r>
            <w:r w:rsidRPr="00A30C4C">
              <w:rPr>
                <w:rFonts w:ascii="Times New Roman" w:hAnsi="Times New Roman"/>
                <w:sz w:val="24"/>
              </w:rPr>
              <w:t xml:space="preserve">. </w:t>
            </w:r>
          </w:p>
          <w:p w14:paraId="1FA163B5" w14:textId="77777777" w:rsidR="00E026FB" w:rsidRPr="00A30C4C" w:rsidRDefault="00E026FB" w:rsidP="00E10B85">
            <w:pPr>
              <w:autoSpaceDE w:val="0"/>
              <w:autoSpaceDN w:val="0"/>
              <w:adjustRightInd w:val="0"/>
              <w:spacing w:before="0" w:after="0"/>
              <w:rPr>
                <w:rFonts w:ascii="Times New Roman" w:hAnsi="Times New Roman"/>
                <w:sz w:val="24"/>
              </w:rPr>
            </w:pPr>
          </w:p>
          <w:p w14:paraId="0D7ACF7A" w14:textId="18C40FED"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For liquidity facilities, credit facilities and servicer cash advances, institutions shall provide the undrawn amount.</w:t>
            </w:r>
          </w:p>
          <w:p w14:paraId="3B76420E" w14:textId="77777777" w:rsidR="00E026FB" w:rsidRPr="00A30C4C" w:rsidRDefault="00E026FB" w:rsidP="00E10B85">
            <w:pPr>
              <w:autoSpaceDE w:val="0"/>
              <w:autoSpaceDN w:val="0"/>
              <w:adjustRightInd w:val="0"/>
              <w:spacing w:before="0" w:after="0"/>
              <w:rPr>
                <w:rFonts w:ascii="Times New Roman" w:hAnsi="Times New Roman"/>
                <w:sz w:val="24"/>
              </w:rPr>
            </w:pPr>
          </w:p>
          <w:p w14:paraId="42D0D88B" w14:textId="095472BA"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For interest rate and currency swaps</w:t>
            </w:r>
            <w:r w:rsidR="002409C1" w:rsidRPr="00A30C4C">
              <w:rPr>
                <w:rFonts w:ascii="Times New Roman" w:hAnsi="Times New Roman"/>
                <w:sz w:val="24"/>
              </w:rPr>
              <w:t>,</w:t>
            </w:r>
            <w:r w:rsidRPr="00A30C4C">
              <w:rPr>
                <w:rFonts w:ascii="Times New Roman" w:hAnsi="Times New Roman"/>
                <w:sz w:val="24"/>
              </w:rPr>
              <w:t xml:space="preserve"> the exposure value (</w:t>
            </w:r>
            <w:r w:rsidR="002409C1" w:rsidRPr="00A30C4C">
              <w:rPr>
                <w:rFonts w:ascii="Times New Roman" w:hAnsi="Times New Roman"/>
                <w:sz w:val="24"/>
              </w:rPr>
              <w:t xml:space="preserve">calculated </w:t>
            </w:r>
            <w:r w:rsidR="00BB22D4" w:rsidRPr="00A30C4C">
              <w:rPr>
                <w:rFonts w:ascii="Times New Roman" w:hAnsi="Times New Roman"/>
                <w:sz w:val="24"/>
              </w:rPr>
              <w:t>in accordance with</w:t>
            </w:r>
            <w:r w:rsidRPr="00A30C4C">
              <w:rPr>
                <w:rFonts w:ascii="Times New Roman" w:hAnsi="Times New Roman"/>
                <w:sz w:val="24"/>
              </w:rPr>
              <w:t xml:space="preserve"> Article 248(1) </w:t>
            </w:r>
            <w:r w:rsidR="00C7103D" w:rsidRPr="00A30C4C">
              <w:rPr>
                <w:rFonts w:ascii="Times New Roman" w:hAnsi="Times New Roman"/>
                <w:sz w:val="24"/>
              </w:rPr>
              <w:t>CRR</w:t>
            </w:r>
            <w:r w:rsidRPr="00A30C4C">
              <w:rPr>
                <w:rFonts w:ascii="Times New Roman" w:hAnsi="Times New Roman"/>
                <w:sz w:val="24"/>
              </w:rPr>
              <w:t>)</w:t>
            </w:r>
            <w:r w:rsidR="009E42EE" w:rsidRPr="00A30C4C">
              <w:rPr>
                <w:rFonts w:ascii="Times New Roman" w:hAnsi="Times New Roman"/>
                <w:sz w:val="24"/>
              </w:rPr>
              <w:t xml:space="preserve"> </w:t>
            </w:r>
            <w:proofErr w:type="gramStart"/>
            <w:r w:rsidR="009E42EE" w:rsidRPr="00A30C4C">
              <w:rPr>
                <w:rFonts w:ascii="Times New Roman" w:hAnsi="Times New Roman"/>
                <w:sz w:val="24"/>
              </w:rPr>
              <w:t>shall be provided</w:t>
            </w:r>
            <w:proofErr w:type="gramEnd"/>
            <w:r w:rsidRPr="00A30C4C">
              <w:rPr>
                <w:rFonts w:ascii="Times New Roman" w:hAnsi="Times New Roman"/>
                <w:sz w:val="24"/>
              </w:rPr>
              <w:t>.</w:t>
            </w:r>
          </w:p>
          <w:p w14:paraId="611034F2" w14:textId="77777777" w:rsidR="00E026FB" w:rsidRPr="00A30C4C" w:rsidRDefault="00E026FB" w:rsidP="00E10B85">
            <w:pPr>
              <w:autoSpaceDE w:val="0"/>
              <w:autoSpaceDN w:val="0"/>
              <w:adjustRightInd w:val="0"/>
              <w:spacing w:before="0" w:after="0"/>
              <w:rPr>
                <w:rFonts w:ascii="Times New Roman" w:hAnsi="Times New Roman"/>
                <w:sz w:val="24"/>
              </w:rPr>
            </w:pPr>
          </w:p>
          <w:p w14:paraId="45CC09B2" w14:textId="5F743E49"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Off-balance sheet items and derivatives </w:t>
            </w:r>
            <w:r w:rsidR="009E42EE" w:rsidRPr="00A30C4C">
              <w:rPr>
                <w:rFonts w:ascii="Times New Roman" w:hAnsi="Times New Roman"/>
                <w:sz w:val="24"/>
              </w:rPr>
              <w:t>shall be</w:t>
            </w:r>
            <w:r w:rsidRPr="00A30C4C">
              <w:rPr>
                <w:rFonts w:ascii="Times New Roman" w:hAnsi="Times New Roman"/>
                <w:sz w:val="24"/>
              </w:rPr>
              <w:t xml:space="preserve"> broken down to capture information regarding </w:t>
            </w:r>
            <w:r w:rsidR="002409C1" w:rsidRPr="00A30C4C">
              <w:rPr>
                <w:rFonts w:ascii="Times New Roman" w:hAnsi="Times New Roman"/>
                <w:sz w:val="24"/>
              </w:rPr>
              <w:t xml:space="preserve">the </w:t>
            </w:r>
            <w:r w:rsidRPr="00A30C4C">
              <w:rPr>
                <w:rFonts w:ascii="Times New Roman" w:hAnsi="Times New Roman"/>
                <w:sz w:val="24"/>
              </w:rPr>
              <w:t>application of differentiated capital treatment</w:t>
            </w:r>
            <w:r w:rsidR="001C6166">
              <w:rPr>
                <w:rFonts w:ascii="Times New Roman" w:hAnsi="Times New Roman"/>
                <w:sz w:val="24"/>
              </w:rPr>
              <w:t>,</w:t>
            </w:r>
            <w:r w:rsidRPr="00A30C4C">
              <w:rPr>
                <w:rFonts w:ascii="Times New Roman" w:hAnsi="Times New Roman"/>
                <w:sz w:val="24"/>
              </w:rPr>
              <w:t xml:space="preserve"> </w:t>
            </w:r>
            <w:r w:rsidR="001C6166" w:rsidRPr="00883142">
              <w:rPr>
                <w:rFonts w:ascii="Times New Roman" w:hAnsi="Times New Roman"/>
                <w:sz w:val="24"/>
                <w:lang w:eastAsia="es-ES_tradnl"/>
              </w:rPr>
              <w:t>as referred</w:t>
            </w:r>
            <w:r w:rsidR="00F17B2E">
              <w:rPr>
                <w:rFonts w:ascii="Times New Roman" w:hAnsi="Times New Roman"/>
                <w:sz w:val="24"/>
                <w:lang w:eastAsia="es-ES_tradnl"/>
              </w:rPr>
              <w:t xml:space="preserve"> to</w:t>
            </w:r>
            <w:r w:rsidR="001C6166" w:rsidRPr="00883142">
              <w:rPr>
                <w:rFonts w:ascii="Times New Roman" w:hAnsi="Times New Roman"/>
                <w:sz w:val="24"/>
                <w:lang w:eastAsia="es-ES_tradnl"/>
              </w:rPr>
              <w:t xml:space="preserve"> in</w:t>
            </w:r>
            <w:r w:rsidRPr="00A30C4C">
              <w:rPr>
                <w:rFonts w:ascii="Times New Roman" w:hAnsi="Times New Roman"/>
                <w:sz w:val="24"/>
              </w:rPr>
              <w:t xml:space="preserve"> Article 270 </w:t>
            </w:r>
            <w:r w:rsidR="00C7103D" w:rsidRPr="00A30C4C">
              <w:rPr>
                <w:rFonts w:ascii="Times New Roman" w:hAnsi="Times New Roman"/>
                <w:sz w:val="24"/>
              </w:rPr>
              <w:t>CRR</w:t>
            </w:r>
            <w:r w:rsidR="001C6166">
              <w:rPr>
                <w:rFonts w:ascii="Times New Roman" w:hAnsi="Times New Roman"/>
                <w:sz w:val="24"/>
              </w:rPr>
              <w:t>,</w:t>
            </w:r>
            <w:r w:rsidRPr="00A30C4C">
              <w:rPr>
                <w:rFonts w:ascii="Times New Roman" w:hAnsi="Times New Roman"/>
                <w:sz w:val="24"/>
              </w:rPr>
              <w:t xml:space="preserve"> in rows 0150 and 0170 and </w:t>
            </w:r>
            <w:r w:rsidR="001C6166">
              <w:rPr>
                <w:rFonts w:ascii="Times New Roman" w:hAnsi="Times New Roman"/>
                <w:sz w:val="24"/>
              </w:rPr>
              <w:t>on</w:t>
            </w:r>
            <w:r w:rsidR="001C6166" w:rsidRPr="00A30C4C">
              <w:rPr>
                <w:rFonts w:ascii="Times New Roman" w:hAnsi="Times New Roman"/>
                <w:sz w:val="24"/>
              </w:rPr>
              <w:t xml:space="preserve"> </w:t>
            </w:r>
            <w:r w:rsidRPr="00A30C4C">
              <w:rPr>
                <w:rFonts w:ascii="Times New Roman" w:hAnsi="Times New Roman"/>
                <w:sz w:val="24"/>
              </w:rPr>
              <w:t>the total amount of senior securitisation positions</w:t>
            </w:r>
            <w:r w:rsidR="002409C1" w:rsidRPr="00A30C4C">
              <w:rPr>
                <w:rFonts w:ascii="Times New Roman" w:hAnsi="Times New Roman"/>
                <w:sz w:val="24"/>
              </w:rPr>
              <w:t>, as defined in</w:t>
            </w:r>
            <w:r w:rsidRPr="00A30C4C">
              <w:rPr>
                <w:rFonts w:ascii="Times New Roman" w:hAnsi="Times New Roman"/>
                <w:sz w:val="24"/>
              </w:rPr>
              <w:t xml:space="preserve"> Article 242(6) </w:t>
            </w:r>
            <w:r w:rsidR="00C7103D" w:rsidRPr="00A30C4C">
              <w:rPr>
                <w:rFonts w:ascii="Times New Roman" w:hAnsi="Times New Roman"/>
                <w:sz w:val="24"/>
              </w:rPr>
              <w:t>CRR</w:t>
            </w:r>
            <w:r w:rsidR="002409C1" w:rsidRPr="00A30C4C">
              <w:rPr>
                <w:rFonts w:ascii="Times New Roman" w:hAnsi="Times New Roman"/>
                <w:sz w:val="24"/>
              </w:rPr>
              <w:t>,</w:t>
            </w:r>
            <w:r w:rsidRPr="00A30C4C">
              <w:rPr>
                <w:rFonts w:ascii="Times New Roman" w:hAnsi="Times New Roman"/>
                <w:sz w:val="24"/>
              </w:rPr>
              <w:t xml:space="preserve"> in rows 0160 and 0180. The same legal references as for rows 0100 to 0130 </w:t>
            </w:r>
            <w:r w:rsidR="002409C1" w:rsidRPr="00A30C4C">
              <w:rPr>
                <w:rFonts w:ascii="Times New Roman" w:hAnsi="Times New Roman"/>
                <w:sz w:val="24"/>
              </w:rPr>
              <w:t xml:space="preserve">shall </w:t>
            </w:r>
            <w:r w:rsidRPr="00A30C4C">
              <w:rPr>
                <w:rFonts w:ascii="Times New Roman" w:hAnsi="Times New Roman"/>
                <w:sz w:val="24"/>
              </w:rPr>
              <w:t>apply.</w:t>
            </w:r>
          </w:p>
          <w:p w14:paraId="3F9CCD14"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6F69C0F" w14:textId="77777777" w:rsidTr="00E10B85">
        <w:tc>
          <w:tcPr>
            <w:tcW w:w="1256" w:type="dxa"/>
          </w:tcPr>
          <w:p w14:paraId="703441D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0150, 0270 and 0390</w:t>
            </w:r>
          </w:p>
        </w:tc>
        <w:tc>
          <w:tcPr>
            <w:tcW w:w="7889" w:type="dxa"/>
          </w:tcPr>
          <w:p w14:paraId="1FCF918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QUALIFYING FOR DIFFERENTIATED CAPITAL TREATMENT</w:t>
            </w:r>
          </w:p>
          <w:p w14:paraId="790EC494"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Total amount of securitisation positions which fulfil the criteria of Article 243 or Article 270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and therefore qualify for differentiated capital treatment.</w:t>
            </w:r>
          </w:p>
          <w:p w14:paraId="5B138588" w14:textId="77777777" w:rsidR="00E026FB" w:rsidRPr="00A30C4C" w:rsidRDefault="00E026FB" w:rsidP="00E10B85">
            <w:pPr>
              <w:spacing w:before="0" w:after="0"/>
              <w:rPr>
                <w:rFonts w:ascii="Times New Roman" w:hAnsi="Times New Roman"/>
                <w:b/>
                <w:sz w:val="24"/>
                <w:u w:val="single"/>
                <w:lang w:eastAsia="es-ES_tradnl"/>
              </w:rPr>
            </w:pPr>
          </w:p>
        </w:tc>
      </w:tr>
      <w:tr w:rsidR="00E026FB" w:rsidRPr="00A30C4C" w14:paraId="5CE68763" w14:textId="77777777" w:rsidTr="00E10B85">
        <w:tc>
          <w:tcPr>
            <w:tcW w:w="1256" w:type="dxa"/>
          </w:tcPr>
          <w:p w14:paraId="0DCDA346"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0200</w:t>
            </w:r>
          </w:p>
        </w:tc>
        <w:tc>
          <w:tcPr>
            <w:tcW w:w="7889" w:type="dxa"/>
          </w:tcPr>
          <w:p w14:paraId="24FD744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INVESTOR: TOTAL EXPOSURES </w:t>
            </w:r>
          </w:p>
          <w:p w14:paraId="2A624B9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r w:rsidRPr="00A30C4C">
              <w:rPr>
                <w:rStyle w:val="FormatvorlageInstructionsTabelleText"/>
                <w:rFonts w:ascii="Times New Roman" w:hAnsi="Times New Roman"/>
                <w:sz w:val="24"/>
              </w:rPr>
              <w:t xml:space="preserve">This row summarises information on on-balance and off-balance sheet items and derivatives of those securitisation </w:t>
            </w:r>
            <w:r w:rsidRPr="00A30C4C">
              <w:rPr>
                <w:rFonts w:ascii="Times New Roman" w:hAnsi="Times New Roman"/>
                <w:sz w:val="24"/>
                <w:lang w:eastAsia="es-ES_tradnl"/>
              </w:rPr>
              <w:t>and re-securitisation</w:t>
            </w:r>
            <w:r w:rsidRPr="00A30C4C">
              <w:rPr>
                <w:rStyle w:val="FormatvorlageInstructionsTabelleText"/>
                <w:rFonts w:ascii="Times New Roman" w:hAnsi="Times New Roman"/>
                <w:sz w:val="24"/>
              </w:rPr>
              <w:t xml:space="preserve"> positions for which the institution plays the role of </w:t>
            </w:r>
            <w:r w:rsidR="00133396" w:rsidRPr="00A30C4C">
              <w:rPr>
                <w:rStyle w:val="FormatvorlageInstructionsTabelleText"/>
                <w:rFonts w:ascii="Times New Roman" w:hAnsi="Times New Roman"/>
                <w:sz w:val="24"/>
              </w:rPr>
              <w:t xml:space="preserve">an </w:t>
            </w:r>
            <w:r w:rsidRPr="00A30C4C">
              <w:rPr>
                <w:rStyle w:val="FormatvorlageInstructionsTabelleText"/>
                <w:rFonts w:ascii="Times New Roman" w:hAnsi="Times New Roman"/>
                <w:sz w:val="24"/>
              </w:rPr>
              <w:t xml:space="preserve">investor. </w:t>
            </w:r>
          </w:p>
          <w:p w14:paraId="2CB53497"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A30C4C" w:rsidRDefault="00E20FAC" w:rsidP="00E10B85">
            <w:pPr>
              <w:autoSpaceDE w:val="0"/>
              <w:autoSpaceDN w:val="0"/>
              <w:adjustRightInd w:val="0"/>
              <w:spacing w:before="0" w:after="0"/>
              <w:rPr>
                <w:rStyle w:val="FormatvorlageInstructionsTabelleText"/>
                <w:rFonts w:ascii="Times New Roman" w:hAnsi="Times New Roman"/>
                <w:sz w:val="24"/>
              </w:rPr>
            </w:pPr>
            <w:r w:rsidRPr="00A30C4C">
              <w:rPr>
                <w:rStyle w:val="FormatvorlageInstructionsTabelleText"/>
                <w:rFonts w:ascii="Times New Roman" w:hAnsi="Times New Roman"/>
                <w:sz w:val="24"/>
              </w:rPr>
              <w:t>For the purposes of</w:t>
            </w:r>
            <w:r w:rsidR="00037FCC" w:rsidRPr="00A30C4C">
              <w:rPr>
                <w:rStyle w:val="FormatvorlageInstructionsTabelleText"/>
                <w:rFonts w:ascii="Times New Roman" w:hAnsi="Times New Roman"/>
                <w:sz w:val="24"/>
              </w:rPr>
              <w:t xml:space="preserve"> this template</w:t>
            </w:r>
            <w:r w:rsidR="00133396" w:rsidRPr="00A30C4C">
              <w:rPr>
                <w:rStyle w:val="FormatvorlageInstructionsTabelleText"/>
                <w:rFonts w:ascii="Times New Roman" w:hAnsi="Times New Roman"/>
                <w:sz w:val="24"/>
              </w:rPr>
              <w:t>,</w:t>
            </w:r>
            <w:r w:rsidRPr="00A30C4C">
              <w:rPr>
                <w:rStyle w:val="FormatvorlageInstructionsTabelleText"/>
                <w:rFonts w:ascii="Times New Roman" w:hAnsi="Times New Roman"/>
                <w:sz w:val="24"/>
              </w:rPr>
              <w:t xml:space="preserve"> </w:t>
            </w:r>
            <w:r w:rsidR="00133396" w:rsidRPr="00A30C4C">
              <w:rPr>
                <w:rStyle w:val="FormatvorlageInstructionsTabelleText"/>
                <w:rFonts w:ascii="Times New Roman" w:hAnsi="Times New Roman"/>
                <w:sz w:val="24"/>
              </w:rPr>
              <w:t xml:space="preserve">an </w:t>
            </w:r>
            <w:r w:rsidRPr="00A30C4C">
              <w:rPr>
                <w:rStyle w:val="FormatvorlageInstructionsTabelleText"/>
                <w:rFonts w:ascii="Times New Roman" w:hAnsi="Times New Roman"/>
                <w:sz w:val="24"/>
              </w:rPr>
              <w:t>investor</w:t>
            </w:r>
            <w:r w:rsidR="00E026FB" w:rsidRPr="00A30C4C">
              <w:rPr>
                <w:rStyle w:val="FormatvorlageInstructionsTabelleText"/>
                <w:rFonts w:ascii="Times New Roman" w:hAnsi="Times New Roman"/>
                <w:sz w:val="24"/>
              </w:rPr>
              <w:t xml:space="preserve"> </w:t>
            </w:r>
            <w:proofErr w:type="gramStart"/>
            <w:r w:rsidR="00E026FB" w:rsidRPr="00A30C4C">
              <w:rPr>
                <w:rStyle w:val="FormatvorlageInstructionsTabelleText"/>
                <w:rFonts w:ascii="Times New Roman" w:hAnsi="Times New Roman"/>
                <w:sz w:val="24"/>
              </w:rPr>
              <w:t>shall be understood</w:t>
            </w:r>
            <w:proofErr w:type="gramEnd"/>
            <w:r w:rsidR="00E026FB" w:rsidRPr="00A30C4C">
              <w:rPr>
                <w:rStyle w:val="FormatvorlageInstructionsTabelleText"/>
                <w:rFonts w:ascii="Times New Roman" w:hAnsi="Times New Roman"/>
                <w:sz w:val="24"/>
              </w:rPr>
              <w:t xml:space="preserve"> as an institution that holds a securitisation position in a securitisation transaction for which it is neither originator</w:t>
            </w:r>
            <w:r w:rsidR="00370576" w:rsidRPr="00A30C4C">
              <w:rPr>
                <w:rStyle w:val="FormatvorlageInstructionsTabelleText"/>
                <w:rFonts w:ascii="Times New Roman" w:hAnsi="Times New Roman"/>
                <w:sz w:val="24"/>
              </w:rPr>
              <w:t xml:space="preserve"> nor</w:t>
            </w:r>
            <w:r w:rsidR="00E026FB" w:rsidRPr="00A30C4C">
              <w:rPr>
                <w:rStyle w:val="FormatvorlageInstructionsTabelleText"/>
                <w:rFonts w:ascii="Times New Roman" w:hAnsi="Times New Roman"/>
                <w:sz w:val="24"/>
              </w:rPr>
              <w:t xml:space="preserve"> sponsor</w:t>
            </w:r>
            <w:r w:rsidR="00370576" w:rsidRPr="00A30C4C">
              <w:rPr>
                <w:rStyle w:val="FormatvorlageInstructionsTabelleText"/>
                <w:rFonts w:ascii="Times New Roman" w:hAnsi="Times New Roman"/>
                <w:sz w:val="24"/>
              </w:rPr>
              <w:t>.</w:t>
            </w:r>
          </w:p>
          <w:p w14:paraId="65DCA65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2F3D76F" w14:textId="77777777" w:rsidTr="00E10B85">
        <w:tc>
          <w:tcPr>
            <w:tcW w:w="1256" w:type="dxa"/>
          </w:tcPr>
          <w:p w14:paraId="12E4BFC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0320</w:t>
            </w:r>
          </w:p>
        </w:tc>
        <w:tc>
          <w:tcPr>
            <w:tcW w:w="7889" w:type="dxa"/>
          </w:tcPr>
          <w:p w14:paraId="6C9CF9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SPONSOR: TOTAL EXPOSURES </w:t>
            </w:r>
          </w:p>
          <w:p w14:paraId="5D2E9B6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A30C4C" w:rsidRDefault="00E026FB" w:rsidP="00E10B85">
            <w:pPr>
              <w:autoSpaceDE w:val="0"/>
              <w:autoSpaceDN w:val="0"/>
              <w:adjustRightInd w:val="0"/>
              <w:spacing w:before="0" w:after="0"/>
              <w:rPr>
                <w:rFonts w:ascii="Times New Roman" w:hAnsi="Times New Roman"/>
                <w:sz w:val="24"/>
              </w:rPr>
            </w:pPr>
            <w:r w:rsidRPr="00A30C4C">
              <w:rPr>
                <w:rFonts w:ascii="Times New Roman" w:hAnsi="Times New Roman"/>
                <w:sz w:val="24"/>
                <w:lang w:eastAsia="es-ES_tradnl"/>
              </w:rPr>
              <w:lastRenderedPageBreak/>
              <w:t>This row summari</w:t>
            </w:r>
            <w:r w:rsidR="00C7103D" w:rsidRPr="00A30C4C">
              <w:rPr>
                <w:rFonts w:ascii="Times New Roman" w:hAnsi="Times New Roman"/>
                <w:sz w:val="24"/>
                <w:lang w:eastAsia="es-ES_tradnl"/>
              </w:rPr>
              <w:t>s</w:t>
            </w:r>
            <w:r w:rsidRPr="00A30C4C">
              <w:rPr>
                <w:rFonts w:ascii="Times New Roman" w:hAnsi="Times New Roman"/>
                <w:sz w:val="24"/>
                <w:lang w:eastAsia="es-ES_tradnl"/>
              </w:rPr>
              <w:t xml:space="preserve">es information on on-balance and off-balance sheet items and derivatives of those securitisation and re-securitisation positions for which the institution plays the role of a sponsor, as defined </w:t>
            </w:r>
            <w:r w:rsidR="002409C1" w:rsidRPr="00A30C4C">
              <w:rPr>
                <w:rFonts w:ascii="Times New Roman" w:hAnsi="Times New Roman"/>
                <w:sz w:val="24"/>
                <w:lang w:eastAsia="es-ES_tradnl"/>
              </w:rPr>
              <w:t>in</w:t>
            </w:r>
            <w:r w:rsidRPr="00A30C4C">
              <w:rPr>
                <w:rFonts w:ascii="Times New Roman" w:hAnsi="Times New Roman"/>
                <w:sz w:val="24"/>
                <w:lang w:eastAsia="es-ES_tradnl"/>
              </w:rPr>
              <w:t xml:space="preserve"> </w:t>
            </w:r>
            <w:r w:rsidR="00F17B2E">
              <w:rPr>
                <w:rFonts w:ascii="Times New Roman" w:hAnsi="Times New Roman"/>
                <w:sz w:val="24"/>
                <w:lang w:eastAsia="es-ES_tradnl"/>
              </w:rPr>
              <w:t xml:space="preserve">point (14) of </w:t>
            </w:r>
            <w:r w:rsidRPr="00A30C4C">
              <w:rPr>
                <w:rFonts w:ascii="Times New Roman" w:hAnsi="Times New Roman"/>
                <w:sz w:val="24"/>
              </w:rPr>
              <w:t xml:space="preserve">Article 4(1) </w:t>
            </w:r>
            <w:r w:rsidR="00C7103D" w:rsidRPr="00A30C4C">
              <w:rPr>
                <w:rFonts w:ascii="Times New Roman" w:hAnsi="Times New Roman"/>
                <w:sz w:val="24"/>
              </w:rPr>
              <w:t>CRR</w:t>
            </w:r>
            <w:r w:rsidRPr="00A30C4C">
              <w:rPr>
                <w:rFonts w:ascii="Times New Roman" w:hAnsi="Times New Roman"/>
                <w:sz w:val="24"/>
              </w:rPr>
              <w:t>. If a sponsor is also securitising its own assets, it shall fill in the originator's rows with the information regarding its own securitised assets.</w:t>
            </w:r>
          </w:p>
          <w:p w14:paraId="5A74191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tc>
      </w:tr>
      <w:tr w:rsidR="00E026FB" w:rsidRPr="00A30C4C" w14:paraId="581F91D8" w14:textId="77777777" w:rsidTr="00E10B85">
        <w:tc>
          <w:tcPr>
            <w:tcW w:w="1256" w:type="dxa"/>
          </w:tcPr>
          <w:p w14:paraId="4F9C80C2" w14:textId="77777777" w:rsidR="00E026FB" w:rsidRPr="00A30C4C" w:rsidRDefault="00E026FB"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lastRenderedPageBreak/>
              <w:t>0440-0670</w:t>
            </w:r>
          </w:p>
        </w:tc>
        <w:tc>
          <w:tcPr>
            <w:tcW w:w="7889" w:type="dxa"/>
          </w:tcPr>
          <w:p w14:paraId="42047E99" w14:textId="6A05D7BB"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r w:rsidRPr="00A30C4C">
              <w:rPr>
                <w:rFonts w:ascii="Times New Roman" w:hAnsi="Times New Roman"/>
                <w:b/>
                <w:sz w:val="24"/>
                <w:u w:val="single"/>
                <w:lang w:eastAsia="es-ES_tradnl"/>
              </w:rPr>
              <w:t xml:space="preserve">BREAKDOWN OF OUTSTANDING POSITIONS </w:t>
            </w:r>
            <w:r w:rsidR="00F17B2E">
              <w:rPr>
                <w:rFonts w:ascii="Times New Roman" w:hAnsi="Times New Roman"/>
                <w:b/>
                <w:sz w:val="24"/>
                <w:u w:val="single"/>
                <w:lang w:eastAsia="es-ES_tradnl"/>
              </w:rPr>
              <w:t>BY</w:t>
            </w:r>
            <w:r w:rsidRPr="00A30C4C">
              <w:rPr>
                <w:rFonts w:ascii="Times New Roman" w:hAnsi="Times New Roman"/>
                <w:b/>
                <w:sz w:val="24"/>
                <w:u w:val="single"/>
                <w:lang w:eastAsia="es-ES_tradnl"/>
              </w:rPr>
              <w:t xml:space="preserve"> CQS AT INCEPTION</w:t>
            </w:r>
          </w:p>
          <w:p w14:paraId="4179918B"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These rows gather information on </w:t>
            </w:r>
            <w:r w:rsidR="00583884" w:rsidRPr="00A30C4C">
              <w:rPr>
                <w:rFonts w:ascii="Times New Roman" w:hAnsi="Times New Roman"/>
                <w:sz w:val="24"/>
                <w:lang w:eastAsia="es-ES_tradnl"/>
              </w:rPr>
              <w:t xml:space="preserve">outstanding positions (at reporting date) for which a credit quality step </w:t>
            </w:r>
            <w:r w:rsidRPr="00A30C4C">
              <w:rPr>
                <w:rFonts w:ascii="Times New Roman" w:hAnsi="Times New Roman"/>
                <w:sz w:val="24"/>
                <w:lang w:eastAsia="es-ES_tradnl"/>
              </w:rPr>
              <w:t>(</w:t>
            </w:r>
            <w:r w:rsidR="00F17B2E">
              <w:rPr>
                <w:rFonts w:ascii="Times New Roman" w:hAnsi="Times New Roman"/>
                <w:sz w:val="24"/>
                <w:lang w:eastAsia="es-ES_tradnl"/>
              </w:rPr>
              <w:t xml:space="preserve">as </w:t>
            </w:r>
            <w:r w:rsidR="00133396" w:rsidRPr="00A30C4C">
              <w:rPr>
                <w:rFonts w:ascii="Times New Roman" w:hAnsi="Times New Roman"/>
                <w:sz w:val="24"/>
                <w:lang w:eastAsia="es-ES_tradnl"/>
              </w:rPr>
              <w:t xml:space="preserve">laid down </w:t>
            </w:r>
            <w:r w:rsidRPr="00A30C4C">
              <w:rPr>
                <w:rFonts w:ascii="Times New Roman" w:hAnsi="Times New Roman"/>
                <w:sz w:val="24"/>
                <w:lang w:eastAsia="es-ES_tradnl"/>
              </w:rPr>
              <w:t xml:space="preserve">in </w:t>
            </w:r>
            <w:r w:rsidR="00133396" w:rsidRPr="00A30C4C">
              <w:rPr>
                <w:rFonts w:ascii="Times New Roman" w:hAnsi="Times New Roman"/>
                <w:sz w:val="24"/>
                <w:lang w:eastAsia="es-ES_tradnl"/>
              </w:rPr>
              <w:t xml:space="preserve">Tables 1 and 2 of </w:t>
            </w:r>
            <w:r w:rsidRPr="00A30C4C">
              <w:rPr>
                <w:rFonts w:ascii="Times New Roman" w:hAnsi="Times New Roman"/>
                <w:sz w:val="24"/>
                <w:lang w:eastAsia="es-ES_tradnl"/>
              </w:rPr>
              <w:t xml:space="preserve">Article 263 and </w:t>
            </w:r>
            <w:r w:rsidR="00133396" w:rsidRPr="00A30C4C">
              <w:rPr>
                <w:rFonts w:ascii="Times New Roman" w:hAnsi="Times New Roman"/>
                <w:sz w:val="24"/>
                <w:lang w:eastAsia="es-ES_tradnl"/>
              </w:rPr>
              <w:t xml:space="preserve">Tables 3 and 4 of Article </w:t>
            </w:r>
            <w:r w:rsidRPr="00A30C4C">
              <w:rPr>
                <w:rFonts w:ascii="Times New Roman" w:hAnsi="Times New Roman"/>
                <w:sz w:val="24"/>
                <w:lang w:eastAsia="es-ES_tradnl"/>
              </w:rPr>
              <w:t xml:space="preserve">264 </w:t>
            </w:r>
            <w:r w:rsidR="00C7103D" w:rsidRPr="00A30C4C">
              <w:rPr>
                <w:rFonts w:ascii="Times New Roman" w:hAnsi="Times New Roman"/>
                <w:sz w:val="24"/>
                <w:lang w:eastAsia="es-ES_tradnl"/>
              </w:rPr>
              <w:t>CRR</w:t>
            </w:r>
            <w:r w:rsidRPr="00A30C4C">
              <w:rPr>
                <w:rFonts w:ascii="Times New Roman" w:hAnsi="Times New Roman"/>
                <w:sz w:val="24"/>
                <w:lang w:eastAsia="es-ES_tradnl"/>
              </w:rPr>
              <w:t xml:space="preserve">) </w:t>
            </w:r>
            <w:r w:rsidR="00F17B2E" w:rsidRPr="00A30C4C">
              <w:rPr>
                <w:rFonts w:ascii="Times New Roman" w:hAnsi="Times New Roman"/>
                <w:sz w:val="24"/>
                <w:lang w:eastAsia="es-ES_tradnl"/>
              </w:rPr>
              <w:t xml:space="preserve">was determined </w:t>
            </w:r>
            <w:r w:rsidRPr="00A30C4C">
              <w:rPr>
                <w:rFonts w:ascii="Times New Roman" w:hAnsi="Times New Roman"/>
                <w:sz w:val="24"/>
                <w:lang w:eastAsia="es-ES_tradnl"/>
              </w:rPr>
              <w:t xml:space="preserve">at origination date (inception). </w:t>
            </w:r>
            <w:r w:rsidR="00192744" w:rsidRPr="00A30C4C">
              <w:rPr>
                <w:rFonts w:ascii="Times New Roman" w:hAnsi="Times New Roman"/>
                <w:sz w:val="24"/>
                <w:lang w:eastAsia="es-ES_tradnl"/>
              </w:rPr>
              <w:t xml:space="preserve">For securitisations positions treated under IAA, the CQS </w:t>
            </w:r>
            <w:proofErr w:type="gramStart"/>
            <w:r w:rsidR="00133396" w:rsidRPr="00A30C4C">
              <w:rPr>
                <w:rFonts w:ascii="Times New Roman" w:hAnsi="Times New Roman"/>
                <w:sz w:val="24"/>
                <w:lang w:eastAsia="es-ES_tradnl"/>
              </w:rPr>
              <w:t xml:space="preserve">shall </w:t>
            </w:r>
            <w:r w:rsidR="00192744" w:rsidRPr="00A30C4C">
              <w:rPr>
                <w:rFonts w:ascii="Times New Roman" w:hAnsi="Times New Roman"/>
                <w:sz w:val="24"/>
                <w:lang w:eastAsia="es-ES_tradnl"/>
              </w:rPr>
              <w:t>be the one at the time an IAA rating was first assigned</w:t>
            </w:r>
            <w:proofErr w:type="gramEnd"/>
            <w:r w:rsidR="00192744" w:rsidRPr="00A30C4C">
              <w:rPr>
                <w:rFonts w:ascii="Times New Roman" w:hAnsi="Times New Roman"/>
                <w:sz w:val="24"/>
                <w:lang w:eastAsia="es-ES_tradnl"/>
              </w:rPr>
              <w:t xml:space="preserve">. </w:t>
            </w:r>
            <w:r w:rsidRPr="00A30C4C">
              <w:rPr>
                <w:rFonts w:ascii="Times New Roman" w:hAnsi="Times New Roman"/>
                <w:sz w:val="24"/>
                <w:lang w:eastAsia="es-ES_tradnl"/>
              </w:rPr>
              <w:t xml:space="preserve">In the absence of this information, the earliest CQS-equivalent data available </w:t>
            </w:r>
            <w:proofErr w:type="gramStart"/>
            <w:r w:rsidRPr="00A30C4C">
              <w:rPr>
                <w:rFonts w:ascii="Times New Roman" w:hAnsi="Times New Roman"/>
                <w:sz w:val="24"/>
                <w:lang w:eastAsia="es-ES_tradnl"/>
              </w:rPr>
              <w:t>shall be reported</w:t>
            </w:r>
            <w:proofErr w:type="gramEnd"/>
            <w:r w:rsidRPr="00A30C4C">
              <w:rPr>
                <w:rFonts w:ascii="Times New Roman" w:hAnsi="Times New Roman"/>
                <w:sz w:val="24"/>
                <w:lang w:eastAsia="es-ES_tradnl"/>
              </w:rPr>
              <w:t>.</w:t>
            </w:r>
          </w:p>
          <w:p w14:paraId="4C6212A8"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These rows are only to </w:t>
            </w:r>
            <w:proofErr w:type="gramStart"/>
            <w:r w:rsidRPr="00A30C4C">
              <w:rPr>
                <w:rFonts w:ascii="Times New Roman" w:hAnsi="Times New Roman"/>
                <w:sz w:val="24"/>
                <w:lang w:eastAsia="es-ES_tradnl"/>
              </w:rPr>
              <w:t>be reported</w:t>
            </w:r>
            <w:proofErr w:type="gramEnd"/>
            <w:r w:rsidRPr="00A30C4C">
              <w:rPr>
                <w:rFonts w:ascii="Times New Roman" w:hAnsi="Times New Roman"/>
                <w:sz w:val="24"/>
                <w:lang w:eastAsia="es-ES_tradnl"/>
              </w:rPr>
              <w:t xml:space="preserve"> for columns 0180-0210, 0280, 0350-0640</w:t>
            </w:r>
            <w:r w:rsidR="00342C4B" w:rsidRPr="00A30C4C">
              <w:rPr>
                <w:rFonts w:ascii="Times New Roman" w:hAnsi="Times New Roman"/>
                <w:sz w:val="24"/>
                <w:lang w:eastAsia="es-ES_tradnl"/>
              </w:rPr>
              <w:t xml:space="preserve">, </w:t>
            </w:r>
            <w:r w:rsidRPr="00A30C4C">
              <w:rPr>
                <w:rFonts w:ascii="Times New Roman" w:hAnsi="Times New Roman"/>
                <w:sz w:val="24"/>
                <w:lang w:eastAsia="es-ES_tradnl"/>
              </w:rPr>
              <w:t>0700-0720, 074</w:t>
            </w:r>
            <w:r w:rsidR="00342C4B" w:rsidRPr="00A30C4C">
              <w:rPr>
                <w:rFonts w:ascii="Times New Roman" w:hAnsi="Times New Roman"/>
                <w:sz w:val="24"/>
                <w:lang w:eastAsia="es-ES_tradnl"/>
              </w:rPr>
              <w:t>0</w:t>
            </w:r>
            <w:r w:rsidRPr="00A30C4C">
              <w:rPr>
                <w:rFonts w:ascii="Times New Roman" w:hAnsi="Times New Roman"/>
                <w:sz w:val="24"/>
                <w:lang w:eastAsia="es-ES_tradnl"/>
              </w:rPr>
              <w:t>, 0760-0830 and 0850.</w:t>
            </w:r>
          </w:p>
          <w:p w14:paraId="6C857D2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A30C4C"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385" w:name="_Toc239157390"/>
      <w:bookmarkStart w:id="386" w:name="_Toc310415046"/>
      <w:bookmarkStart w:id="387" w:name="_Toc360188381"/>
      <w:bookmarkStart w:id="388" w:name="_Toc473560932"/>
      <w:bookmarkStart w:id="389" w:name="_Toc7084214"/>
      <w:r w:rsidRPr="00A30C4C">
        <w:rPr>
          <w:rFonts w:ascii="Times New Roman" w:hAnsi="Times New Roman" w:cs="Times New Roman"/>
          <w:sz w:val="24"/>
          <w:u w:val="none"/>
          <w:lang w:val="en-GB"/>
        </w:rPr>
        <w:t>3.9.</w:t>
      </w:r>
      <w:r w:rsidRPr="00A30C4C">
        <w:rPr>
          <w:rFonts w:ascii="Times New Roman" w:hAnsi="Times New Roman" w:cs="Times New Roman"/>
          <w:sz w:val="24"/>
          <w:u w:val="none"/>
          <w:lang w:val="en-GB"/>
        </w:rPr>
        <w:tab/>
      </w:r>
      <w:bookmarkEnd w:id="385"/>
      <w:r w:rsidR="00612780" w:rsidRPr="00A30C4C">
        <w:rPr>
          <w:rFonts w:ascii="Times New Roman" w:hAnsi="Times New Roman" w:cs="Times New Roman"/>
          <w:sz w:val="24"/>
          <w:lang w:val="en-GB"/>
        </w:rPr>
        <w:t>Detailed information on securitisations</w:t>
      </w:r>
      <w:bookmarkEnd w:id="386"/>
      <w:bookmarkEnd w:id="387"/>
      <w:r w:rsidR="009769DE" w:rsidRPr="00A30C4C">
        <w:rPr>
          <w:rFonts w:ascii="Times New Roman" w:hAnsi="Times New Roman" w:cs="Times New Roman"/>
          <w:sz w:val="24"/>
          <w:lang w:val="en-GB"/>
        </w:rPr>
        <w:t xml:space="preserve"> (SEC DETAILS)</w:t>
      </w:r>
      <w:bookmarkEnd w:id="388"/>
      <w:bookmarkEnd w:id="389"/>
    </w:p>
    <w:p w14:paraId="13979E1F"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u w:val="none"/>
          <w:lang w:val="en-GB"/>
        </w:rPr>
      </w:pPr>
      <w:bookmarkStart w:id="390" w:name="_Toc310415047"/>
      <w:bookmarkStart w:id="391" w:name="_Toc360188382"/>
      <w:bookmarkStart w:id="392" w:name="_Toc473560933"/>
      <w:bookmarkStart w:id="393" w:name="_Toc7084215"/>
      <w:r w:rsidRPr="00A30C4C">
        <w:rPr>
          <w:rFonts w:ascii="Times New Roman" w:hAnsi="Times New Roman" w:cs="Times New Roman"/>
          <w:sz w:val="24"/>
          <w:u w:val="none"/>
          <w:lang w:val="en-GB"/>
        </w:rPr>
        <w:t>3.9.1.</w:t>
      </w:r>
      <w:r w:rsidRPr="00A30C4C">
        <w:rPr>
          <w:rFonts w:ascii="Times New Roman" w:hAnsi="Times New Roman" w:cs="Times New Roman"/>
          <w:sz w:val="24"/>
          <w:u w:val="none"/>
          <w:lang w:val="en-GB"/>
        </w:rPr>
        <w:tab/>
      </w:r>
      <w:r w:rsidR="00062A1F" w:rsidRPr="00A30C4C">
        <w:rPr>
          <w:rFonts w:ascii="Times New Roman" w:hAnsi="Times New Roman" w:cs="Times New Roman"/>
          <w:sz w:val="24"/>
          <w:u w:val="none"/>
          <w:lang w:val="en-GB"/>
        </w:rPr>
        <w:t>Scope of the SEC DETAILS template</w:t>
      </w:r>
      <w:bookmarkEnd w:id="390"/>
      <w:bookmarkEnd w:id="391"/>
      <w:bookmarkEnd w:id="392"/>
      <w:bookmarkEnd w:id="393"/>
    </w:p>
    <w:p w14:paraId="3A99C0C3" w14:textId="77777777" w:rsidR="00062A1F" w:rsidRPr="00A30C4C" w:rsidRDefault="00062A1F" w:rsidP="00062A1F">
      <w:pPr>
        <w:pStyle w:val="InstructionsText2"/>
        <w:numPr>
          <w:ilvl w:val="0"/>
          <w:numId w:val="0"/>
        </w:numPr>
        <w:ind w:left="993"/>
      </w:pPr>
      <w:bookmarkStart w:id="394" w:name="_Toc310415048"/>
      <w:bookmarkStart w:id="395" w:name="_Toc360188383"/>
      <w:bookmarkStart w:id="396" w:name="_Toc473560934"/>
      <w:r w:rsidRPr="00A30C4C">
        <w:t>109.</w:t>
      </w:r>
      <w:r w:rsidRPr="00A30C4C">
        <w:tab/>
      </w:r>
      <w:r w:rsidR="005C14B0" w:rsidRPr="00A30C4C">
        <w:t xml:space="preserve"> </w:t>
      </w:r>
      <w:r w:rsidRPr="00A30C4C">
        <w:t xml:space="preserve">These templates gather information on a transaction basis (versus the aggregate information reported in CR SEC, MKR SA SEC, MKR SA CTP, CA1 and CA2 templates) on all securitisations the reporting institution is involved </w:t>
      </w:r>
      <w:proofErr w:type="gramStart"/>
      <w:r w:rsidRPr="00A30C4C">
        <w:t>in</w:t>
      </w:r>
      <w:proofErr w:type="gramEnd"/>
      <w:r w:rsidRPr="00A30C4C">
        <w:t xml:space="preserve">. The main features of each securitisation, such as the nature of the underlying pool and the own funds requirements shall be reported. </w:t>
      </w:r>
    </w:p>
    <w:p w14:paraId="3784C6D7" w14:textId="77777777" w:rsidR="00062A1F" w:rsidRPr="00A30C4C" w:rsidRDefault="00062A1F" w:rsidP="00062A1F">
      <w:pPr>
        <w:pStyle w:val="InstructionsText2"/>
        <w:numPr>
          <w:ilvl w:val="0"/>
          <w:numId w:val="0"/>
        </w:numPr>
        <w:ind w:left="993"/>
      </w:pPr>
      <w:proofErr w:type="gramStart"/>
      <w:r w:rsidRPr="00A30C4C">
        <w:t>110.</w:t>
      </w:r>
      <w:r w:rsidRPr="00A30C4C">
        <w:tab/>
      </w:r>
      <w:r w:rsidR="005C14B0" w:rsidRPr="00A30C4C">
        <w:t xml:space="preserve"> </w:t>
      </w:r>
      <w:r w:rsidRPr="00A30C4C">
        <w:t>These template</w:t>
      </w:r>
      <w:proofErr w:type="gramEnd"/>
      <w:r w:rsidRPr="00A30C4C">
        <w:t xml:space="preserve"> are to be reported for:</w:t>
      </w:r>
    </w:p>
    <w:p w14:paraId="7BCD0350" w14:textId="7BBFD7E9" w:rsidR="002409C1" w:rsidRPr="00A30C4C" w:rsidRDefault="00062A1F" w:rsidP="00062A1F">
      <w:pPr>
        <w:pStyle w:val="InstructionsText2"/>
        <w:numPr>
          <w:ilvl w:val="0"/>
          <w:numId w:val="0"/>
        </w:numPr>
        <w:ind w:left="993"/>
      </w:pPr>
      <w:r w:rsidRPr="00A30C4C">
        <w:t>a.</w:t>
      </w:r>
      <w:r w:rsidRPr="00A30C4C">
        <w:tab/>
        <w:t xml:space="preserve">Securitisations originated / sponsored by the reporting institution, including where it holds no position in the securitisation. In cases where </w:t>
      </w:r>
      <w:r w:rsidR="00E20FAC" w:rsidRPr="00A30C4C">
        <w:t>institutions</w:t>
      </w:r>
      <w:r w:rsidRPr="00A30C4C">
        <w:t xml:space="preserve"> hold at least one position in the securitisation, regardless of whether there has been a significant risk transfer or not, institutions shall report information on all the </w:t>
      </w:r>
      <w:proofErr w:type="gramStart"/>
      <w:r w:rsidRPr="00A30C4C">
        <w:t>positions</w:t>
      </w:r>
      <w:proofErr w:type="gramEnd"/>
      <w:r w:rsidRPr="00A30C4C">
        <w:t xml:space="preserve"> they hold (either in the banking book or trading book). Positions held include those positions retained due to Article 6 of Regulation (EU) 2017/2402 and</w:t>
      </w:r>
      <w:r w:rsidR="00F17B2E">
        <w:t>, where</w:t>
      </w:r>
      <w:r w:rsidRPr="00A30C4C">
        <w:t xml:space="preserve"> Article 43(6) of th</w:t>
      </w:r>
      <w:r w:rsidR="002409C1" w:rsidRPr="00A30C4C">
        <w:t>at</w:t>
      </w:r>
      <w:r w:rsidRPr="00A30C4C">
        <w:t xml:space="preserve"> Regulation applies, Article 405 </w:t>
      </w:r>
      <w:r w:rsidR="00C7103D" w:rsidRPr="00A30C4C">
        <w:t>CRR</w:t>
      </w:r>
      <w:r w:rsidRPr="00A30C4C">
        <w:t xml:space="preserve"> in the version applicable on 31 December 2018</w:t>
      </w:r>
      <w:r w:rsidR="00F17B2E">
        <w:t>.</w:t>
      </w:r>
    </w:p>
    <w:p w14:paraId="030512C5" w14:textId="09CB0A7F" w:rsidR="00062A1F" w:rsidRPr="00A30C4C" w:rsidRDefault="00062A1F" w:rsidP="00062A1F">
      <w:pPr>
        <w:pStyle w:val="InstructionsText2"/>
        <w:numPr>
          <w:ilvl w:val="0"/>
          <w:numId w:val="0"/>
        </w:numPr>
        <w:ind w:left="993"/>
      </w:pPr>
      <w:r w:rsidRPr="00A30C4C">
        <w:t>b.</w:t>
      </w:r>
      <w:r w:rsidRPr="00A30C4C">
        <w:tab/>
        <w:t>Securitisations, the ultimate underlying of which are financial liabilities originally issued by the reporting institution and (partially) acquired by a securitisation vehicle. Th</w:t>
      </w:r>
      <w:r w:rsidR="002409C1" w:rsidRPr="00A30C4C">
        <w:t>at</w:t>
      </w:r>
      <w:r w:rsidRPr="00A30C4C">
        <w:t xml:space="preserve"> underlying could include covered bonds or other liabilities and </w:t>
      </w:r>
      <w:proofErr w:type="gramStart"/>
      <w:r w:rsidRPr="00A30C4C">
        <w:t>shall be identified</w:t>
      </w:r>
      <w:proofErr w:type="gramEnd"/>
      <w:r w:rsidRPr="00A30C4C">
        <w:t xml:space="preserve"> as such in column 160.</w:t>
      </w:r>
    </w:p>
    <w:p w14:paraId="74ADC909" w14:textId="4D5E5F8F" w:rsidR="00062A1F" w:rsidRPr="00A30C4C" w:rsidRDefault="002409C1" w:rsidP="00062A1F">
      <w:pPr>
        <w:pStyle w:val="InstructionsText2"/>
        <w:numPr>
          <w:ilvl w:val="0"/>
          <w:numId w:val="0"/>
        </w:numPr>
        <w:ind w:left="993"/>
      </w:pPr>
      <w:r w:rsidRPr="00A30C4C">
        <w:t>c</w:t>
      </w:r>
      <w:r w:rsidR="00062A1F" w:rsidRPr="00A30C4C">
        <w:t>.</w:t>
      </w:r>
      <w:r w:rsidR="00062A1F" w:rsidRPr="00A30C4C">
        <w:tab/>
        <w:t>Positions held in securitisations where the reporting institution is neither originator nor sponsor (i.e. investors and original lenders).</w:t>
      </w:r>
    </w:p>
    <w:p w14:paraId="4A064453" w14:textId="77777777" w:rsidR="00062A1F" w:rsidRPr="00A30C4C" w:rsidRDefault="00062A1F" w:rsidP="00062A1F">
      <w:pPr>
        <w:pStyle w:val="InstructionsText2"/>
        <w:numPr>
          <w:ilvl w:val="0"/>
          <w:numId w:val="0"/>
        </w:numPr>
        <w:ind w:left="993"/>
      </w:pPr>
      <w:proofErr w:type="gramStart"/>
      <w:r w:rsidRPr="00A30C4C">
        <w:lastRenderedPageBreak/>
        <w:t>111.</w:t>
      </w:r>
      <w:r w:rsidRPr="00A30C4C">
        <w:tab/>
      </w:r>
      <w:r w:rsidR="005C14B0" w:rsidRPr="00A30C4C">
        <w:t xml:space="preserve"> </w:t>
      </w:r>
      <w:r w:rsidRPr="00A30C4C">
        <w:t>These templates shall be reported by consolidated groups</w:t>
      </w:r>
      <w:proofErr w:type="gramEnd"/>
      <w:r w:rsidRPr="00A30C4C">
        <w:t xml:space="preserve"> and stand-alone institutions</w:t>
      </w:r>
      <w:r w:rsidRPr="00A30C4C">
        <w:rPr>
          <w:vertAlign w:val="superscript"/>
        </w:rPr>
        <w:footnoteReference w:id="13"/>
      </w:r>
      <w:r w:rsidRPr="00A30C4C">
        <w:t xml:space="preserve"> located in the same country where they are subject to own funds requirements. In case of securitisations involving more than one entity of the same consolidated group, the entity-by-entity detail breakdown </w:t>
      </w:r>
      <w:proofErr w:type="gramStart"/>
      <w:r w:rsidRPr="00A30C4C">
        <w:t>shall be provided</w:t>
      </w:r>
      <w:proofErr w:type="gramEnd"/>
      <w:r w:rsidRPr="00A30C4C">
        <w:t xml:space="preserve">. </w:t>
      </w:r>
    </w:p>
    <w:p w14:paraId="6D77FDD7" w14:textId="24C92077" w:rsidR="00062A1F" w:rsidRPr="00A30C4C" w:rsidRDefault="00062A1F" w:rsidP="00062A1F">
      <w:pPr>
        <w:pStyle w:val="InstructionsText2"/>
        <w:numPr>
          <w:ilvl w:val="0"/>
          <w:numId w:val="0"/>
        </w:numPr>
        <w:ind w:left="993"/>
      </w:pPr>
      <w:r w:rsidRPr="00A30C4C">
        <w:t>112.</w:t>
      </w:r>
      <w:r w:rsidRPr="00A30C4C">
        <w:tab/>
      </w:r>
      <w:r w:rsidR="005C14B0" w:rsidRPr="00A30C4C">
        <w:t xml:space="preserve"> </w:t>
      </w:r>
      <w:r w:rsidR="002409C1" w:rsidRPr="00A30C4C">
        <w:t>Because of</w:t>
      </w:r>
      <w:r w:rsidRPr="00A30C4C">
        <w:t xml:space="preserve"> Article 5 of Regulation (EU) 2017/2402, which establishes that institutions investing in securitisation positions shall acquire a great deal of information on them in order to comply with due diligence requirements</w:t>
      </w:r>
      <w:r w:rsidR="002409C1" w:rsidRPr="00A30C4C">
        <w:t>,</w:t>
      </w:r>
      <w:r w:rsidRPr="00A30C4C">
        <w:t xml:space="preserve"> the reporting scope of the template </w:t>
      </w:r>
      <w:proofErr w:type="gramStart"/>
      <w:r w:rsidR="002409C1" w:rsidRPr="00A30C4C">
        <w:t>shall be</w:t>
      </w:r>
      <w:r w:rsidRPr="00A30C4C">
        <w:t xml:space="preserve"> applied</w:t>
      </w:r>
      <w:proofErr w:type="gramEnd"/>
      <w:r w:rsidRPr="00A30C4C">
        <w:t xml:space="preserve"> to investors</w:t>
      </w:r>
      <w:r w:rsidR="002409C1" w:rsidRPr="00A30C4C">
        <w:t xml:space="preserve"> to a limited extent</w:t>
      </w:r>
      <w:r w:rsidRPr="00A30C4C">
        <w:t>. In particular, they shall report columns 010-040; 070-110; 161; 190; 290-300; 310-470.</w:t>
      </w:r>
    </w:p>
    <w:p w14:paraId="2F520B35" w14:textId="77777777" w:rsidR="00062A1F" w:rsidRPr="00A30C4C" w:rsidRDefault="00062A1F" w:rsidP="00062A1F">
      <w:pPr>
        <w:pStyle w:val="InstructionsText2"/>
        <w:numPr>
          <w:ilvl w:val="0"/>
          <w:numId w:val="0"/>
        </w:numPr>
        <w:ind w:left="993"/>
      </w:pPr>
      <w:r w:rsidRPr="00A30C4C">
        <w:t>113.</w:t>
      </w:r>
      <w:r w:rsidRPr="00A30C4C">
        <w:tab/>
      </w:r>
      <w:r w:rsidR="005C14B0" w:rsidRPr="00A30C4C">
        <w:t xml:space="preserve"> </w:t>
      </w:r>
      <w:r w:rsidRPr="00A30C4C">
        <w:t>Institutions playing the role of original lenders (not performing also the role of originators</w:t>
      </w:r>
      <w:r w:rsidR="00370576" w:rsidRPr="00A30C4C">
        <w:t xml:space="preserve"> </w:t>
      </w:r>
      <w:r w:rsidRPr="00A30C4C">
        <w:t>or sponsors</w:t>
      </w:r>
      <w:r w:rsidR="00370576" w:rsidRPr="00A30C4C">
        <w:t xml:space="preserve"> </w:t>
      </w:r>
      <w:r w:rsidRPr="00A30C4C">
        <w:t>in the same securitisation) shall generally report the template to the same extent as investors.</w:t>
      </w:r>
    </w:p>
    <w:p w14:paraId="7984AB85" w14:textId="77777777" w:rsidR="00062A1F" w:rsidRPr="00A30C4C" w:rsidRDefault="00062A1F" w:rsidP="003B3533">
      <w:pPr>
        <w:pStyle w:val="Instructionsberschrift2"/>
        <w:numPr>
          <w:ilvl w:val="0"/>
          <w:numId w:val="0"/>
        </w:numPr>
        <w:ind w:left="357" w:hanging="357"/>
        <w:rPr>
          <w:rFonts w:ascii="Times New Roman" w:hAnsi="Times New Roman" w:cs="Times New Roman"/>
          <w:sz w:val="24"/>
          <w:u w:val="none"/>
          <w:lang w:val="en-GB"/>
        </w:rPr>
      </w:pPr>
      <w:bookmarkStart w:id="397" w:name="_Toc522019892"/>
      <w:bookmarkStart w:id="398" w:name="_Toc7084216"/>
      <w:r w:rsidRPr="00A30C4C">
        <w:rPr>
          <w:rFonts w:ascii="Times New Roman" w:hAnsi="Times New Roman" w:cs="Times New Roman"/>
          <w:sz w:val="24"/>
          <w:u w:val="none"/>
          <w:lang w:val="en-GB"/>
        </w:rPr>
        <w:t>3.9.2 Breakdown of the SEC DETAILS template</w:t>
      </w:r>
      <w:bookmarkEnd w:id="397"/>
      <w:bookmarkEnd w:id="398"/>
    </w:p>
    <w:p w14:paraId="71B50127" w14:textId="77777777" w:rsidR="00062A1F" w:rsidRPr="00A30C4C" w:rsidRDefault="00CA4EB2" w:rsidP="00C94812">
      <w:pPr>
        <w:pStyle w:val="InstructionsText2"/>
        <w:numPr>
          <w:ilvl w:val="0"/>
          <w:numId w:val="0"/>
        </w:numPr>
        <w:ind w:left="993"/>
      </w:pPr>
      <w:r w:rsidRPr="00A30C4C">
        <w:t>113a</w:t>
      </w:r>
      <w:r w:rsidR="00062A1F" w:rsidRPr="00A30C4C">
        <w:t xml:space="preserve">. The SEC DETAILS consists of two templates. SEC DETAILS provides a general overview of the securitisations and SEC DETAILS 2 provides a breakdown of the same securitisations by approach applied. </w:t>
      </w:r>
    </w:p>
    <w:p w14:paraId="47FA2E7A" w14:textId="77777777" w:rsidR="00062A1F" w:rsidRPr="00A30C4C" w:rsidRDefault="00CA4EB2" w:rsidP="00062A1F">
      <w:pPr>
        <w:pStyle w:val="InstructionsText2"/>
        <w:numPr>
          <w:ilvl w:val="0"/>
          <w:numId w:val="0"/>
        </w:numPr>
        <w:ind w:left="1353" w:hanging="360"/>
      </w:pPr>
      <w:r w:rsidRPr="00A30C4C">
        <w:t>113b</w:t>
      </w:r>
      <w:r w:rsidR="00062A1F" w:rsidRPr="00A30C4C">
        <w:t xml:space="preserve">. Securitisation positions in the trading book </w:t>
      </w:r>
      <w:proofErr w:type="gramStart"/>
      <w:r w:rsidR="00062A1F" w:rsidRPr="00A30C4C">
        <w:t>s</w:t>
      </w:r>
      <w:r w:rsidR="00E20FAC" w:rsidRPr="00A30C4C">
        <w:t xml:space="preserve">hall </w:t>
      </w:r>
      <w:r w:rsidR="00062A1F" w:rsidRPr="00A30C4C">
        <w:t>only be reported</w:t>
      </w:r>
      <w:proofErr w:type="gramEnd"/>
      <w:r w:rsidR="00062A1F" w:rsidRPr="00A30C4C">
        <w:t xml:space="preserve"> in columns 005-020, 420, 430, </w:t>
      </w:r>
      <w:r w:rsidR="00C94812" w:rsidRPr="00A30C4C">
        <w:t xml:space="preserve">431, 432, </w:t>
      </w:r>
      <w:r w:rsidR="00062A1F" w:rsidRPr="00A30C4C">
        <w:t>440 and 450-470. For columns 420, 430 and 440</w:t>
      </w:r>
      <w:r w:rsidR="002409C1" w:rsidRPr="00A30C4C">
        <w:t>,</w:t>
      </w:r>
      <w:r w:rsidR="00062A1F" w:rsidRPr="00A30C4C">
        <w:t xml:space="preserve"> </w:t>
      </w:r>
      <w:r w:rsidR="00E20FAC" w:rsidRPr="00A30C4C">
        <w:t>institutions shall</w:t>
      </w:r>
      <w:r w:rsidR="00062A1F" w:rsidRPr="00A30C4C">
        <w:t xml:space="preserve"> take into account the RW corresponding to the own fund</w:t>
      </w:r>
      <w:r w:rsidR="00E20FAC" w:rsidRPr="00A30C4C">
        <w:t>s</w:t>
      </w:r>
      <w:r w:rsidR="00062A1F" w:rsidRPr="00A30C4C">
        <w:t xml:space="preserve"> requirement of the net position. </w:t>
      </w:r>
    </w:p>
    <w:p w14:paraId="63D5DB28" w14:textId="77777777" w:rsidR="00612780" w:rsidRPr="00A30C4C" w:rsidRDefault="00FC6275">
      <w:pPr>
        <w:pStyle w:val="Instructionsberschrift2"/>
        <w:numPr>
          <w:ilvl w:val="0"/>
          <w:numId w:val="0"/>
        </w:numPr>
        <w:ind w:left="357" w:hanging="357"/>
        <w:rPr>
          <w:rFonts w:ascii="Times New Roman" w:hAnsi="Times New Roman" w:cs="Times New Roman"/>
          <w:sz w:val="24"/>
          <w:u w:val="none"/>
          <w:lang w:val="en-GB"/>
        </w:rPr>
      </w:pPr>
      <w:bookmarkStart w:id="399" w:name="_Toc7084217"/>
      <w:r w:rsidRPr="00A30C4C">
        <w:rPr>
          <w:rFonts w:ascii="Times New Roman" w:hAnsi="Times New Roman" w:cs="Times New Roman"/>
          <w:sz w:val="24"/>
          <w:u w:val="none"/>
          <w:lang w:val="en-GB"/>
        </w:rPr>
        <w:t>3.9.3 C 14.00 – Detailed information on securitisations (SEC DETAILS)</w:t>
      </w:r>
      <w:bookmarkEnd w:id="394"/>
      <w:bookmarkEnd w:id="395"/>
      <w:bookmarkEnd w:id="396"/>
      <w:bookmarkEnd w:id="39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A30C4C" w14:paraId="26A3EDEF" w14:textId="77777777" w:rsidTr="00E10B85">
        <w:tc>
          <w:tcPr>
            <w:tcW w:w="9004" w:type="dxa"/>
            <w:gridSpan w:val="2"/>
            <w:shd w:val="clear" w:color="auto" w:fill="CCCCCC"/>
          </w:tcPr>
          <w:p w14:paraId="1E45696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A30C4C" w:rsidRDefault="00C55547" w:rsidP="00E10B85">
            <w:pPr>
              <w:autoSpaceDE w:val="0"/>
              <w:autoSpaceDN w:val="0"/>
              <w:adjustRightInd w:val="0"/>
              <w:spacing w:before="0" w:after="0"/>
              <w:rPr>
                <w:rFonts w:ascii="Times New Roman" w:hAnsi="Times New Roman"/>
                <w:b/>
                <w:bCs/>
                <w:sz w:val="24"/>
                <w:lang w:eastAsia="nl-BE"/>
              </w:rPr>
            </w:pPr>
            <w:r w:rsidRPr="00A30C4C">
              <w:rPr>
                <w:rFonts w:ascii="Times New Roman" w:hAnsi="Times New Roman"/>
                <w:b/>
                <w:sz w:val="24"/>
                <w:lang w:eastAsia="de-DE"/>
              </w:rPr>
              <w:t>Columns</w:t>
            </w:r>
          </w:p>
          <w:p w14:paraId="73F2048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61E4AA35" w14:textId="77777777" w:rsidTr="00E10B85">
        <w:tc>
          <w:tcPr>
            <w:tcW w:w="1101" w:type="dxa"/>
          </w:tcPr>
          <w:p w14:paraId="79EBA34A"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005</w:t>
            </w:r>
          </w:p>
        </w:tc>
        <w:tc>
          <w:tcPr>
            <w:tcW w:w="7903" w:type="dxa"/>
          </w:tcPr>
          <w:p w14:paraId="5FE45A4C"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ROW NUMBER</w:t>
            </w:r>
          </w:p>
          <w:p w14:paraId="5668FEBC" w14:textId="77777777" w:rsidR="00C55547" w:rsidRPr="00A30C4C" w:rsidRDefault="00C55547" w:rsidP="00E10B85">
            <w:pPr>
              <w:spacing w:before="0" w:after="0"/>
              <w:jc w:val="left"/>
              <w:rPr>
                <w:rFonts w:ascii="Times New Roman" w:hAnsi="Times New Roman"/>
                <w:b/>
                <w:sz w:val="24"/>
                <w:u w:val="single"/>
              </w:rPr>
            </w:pPr>
          </w:p>
          <w:p w14:paraId="15014612" w14:textId="1427EBA3"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row number is a row identifier and shall be unique for each row in the </w:t>
            </w:r>
            <w:r w:rsidR="00133396" w:rsidRPr="00A30C4C">
              <w:rPr>
                <w:rFonts w:ascii="Times New Roman" w:hAnsi="Times New Roman"/>
                <w:sz w:val="24"/>
              </w:rPr>
              <w:t>template</w:t>
            </w:r>
            <w:r w:rsidRPr="00A30C4C">
              <w:rPr>
                <w:rFonts w:ascii="Times New Roman" w:hAnsi="Times New Roman"/>
                <w:sz w:val="24"/>
              </w:rPr>
              <w:t>. It shall follow the numerical order 1, 2, 3, etc.</w:t>
            </w:r>
          </w:p>
          <w:p w14:paraId="6CE9D6DC" w14:textId="77777777" w:rsidR="00C55547" w:rsidRPr="00A30C4C" w:rsidRDefault="00C55547" w:rsidP="00E10B85">
            <w:pPr>
              <w:autoSpaceDE w:val="0"/>
              <w:autoSpaceDN w:val="0"/>
              <w:adjustRightInd w:val="0"/>
              <w:spacing w:before="0" w:after="0"/>
              <w:rPr>
                <w:rFonts w:ascii="Times New Roman" w:hAnsi="Times New Roman"/>
                <w:b/>
                <w:sz w:val="24"/>
                <w:u w:val="single"/>
              </w:rPr>
            </w:pPr>
          </w:p>
        </w:tc>
      </w:tr>
      <w:tr w:rsidR="00C55547" w:rsidRPr="00A30C4C" w14:paraId="3BDF78D0" w14:textId="77777777" w:rsidTr="00E10B85">
        <w:tc>
          <w:tcPr>
            <w:tcW w:w="1101" w:type="dxa"/>
          </w:tcPr>
          <w:p w14:paraId="1C62AFDD"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010</w:t>
            </w:r>
          </w:p>
        </w:tc>
        <w:tc>
          <w:tcPr>
            <w:tcW w:w="7903" w:type="dxa"/>
          </w:tcPr>
          <w:p w14:paraId="11016763"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INTERNAL CODE</w:t>
            </w:r>
          </w:p>
          <w:p w14:paraId="7DE7F9FB" w14:textId="77777777" w:rsidR="00C55547" w:rsidRPr="00A30C4C" w:rsidRDefault="00C55547" w:rsidP="00E10B85">
            <w:pPr>
              <w:spacing w:before="0" w:after="0"/>
              <w:jc w:val="left"/>
              <w:rPr>
                <w:rFonts w:ascii="Times New Roman" w:hAnsi="Times New Roman"/>
                <w:sz w:val="24"/>
              </w:rPr>
            </w:pPr>
          </w:p>
          <w:p w14:paraId="476E1B27" w14:textId="77777777" w:rsidR="00D956C2" w:rsidRPr="00A30C4C" w:rsidRDefault="00D956C2" w:rsidP="00D956C2">
            <w:pPr>
              <w:autoSpaceDE w:val="0"/>
              <w:autoSpaceDN w:val="0"/>
              <w:adjustRightInd w:val="0"/>
              <w:spacing w:before="0" w:after="0"/>
              <w:rPr>
                <w:rFonts w:ascii="Times New Roman" w:hAnsi="Times New Roman"/>
                <w:sz w:val="24"/>
              </w:rPr>
            </w:pPr>
            <w:r w:rsidRPr="00A30C4C">
              <w:rPr>
                <w:rFonts w:ascii="Times New Roman" w:hAnsi="Times New Roman"/>
                <w:sz w:val="24"/>
              </w:rPr>
              <w:t>Internal (</w:t>
            </w:r>
            <w:proofErr w:type="gramStart"/>
            <w:r w:rsidRPr="00A30C4C">
              <w:rPr>
                <w:rFonts w:ascii="Times New Roman" w:hAnsi="Times New Roman"/>
                <w:sz w:val="24"/>
              </w:rPr>
              <w:t>alpha-numerical</w:t>
            </w:r>
            <w:proofErr w:type="gramEnd"/>
            <w:r w:rsidRPr="00A30C4C">
              <w:rPr>
                <w:rFonts w:ascii="Times New Roman" w:hAnsi="Times New Roman"/>
                <w:sz w:val="24"/>
              </w:rPr>
              <w:t>) code used by the institution to identify the securitisation. The internal code shall be associated to the identifier of the securitisation transaction.</w:t>
            </w:r>
          </w:p>
          <w:p w14:paraId="66148281"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3DA7E308" w14:textId="77777777" w:rsidTr="00E10B85">
        <w:tc>
          <w:tcPr>
            <w:tcW w:w="1101" w:type="dxa"/>
          </w:tcPr>
          <w:p w14:paraId="072A9743"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020</w:t>
            </w:r>
          </w:p>
        </w:tc>
        <w:tc>
          <w:tcPr>
            <w:tcW w:w="7903" w:type="dxa"/>
          </w:tcPr>
          <w:p w14:paraId="07F994B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IDENTIFIER OF THE SECURITISATION</w:t>
            </w:r>
            <w:r w:rsidRPr="00A30C4C">
              <w:rPr>
                <w:rFonts w:ascii="Times New Roman" w:hAnsi="Times New Roman"/>
                <w:b/>
                <w:sz w:val="24"/>
              </w:rPr>
              <w:t xml:space="preserve"> (Code/Name)</w:t>
            </w:r>
          </w:p>
          <w:p w14:paraId="0CCA42B7" w14:textId="77777777" w:rsidR="00C55547" w:rsidRPr="00A30C4C" w:rsidRDefault="00C55547" w:rsidP="00E10B85">
            <w:pPr>
              <w:spacing w:before="0" w:after="0"/>
              <w:jc w:val="left"/>
              <w:rPr>
                <w:rFonts w:ascii="Times New Roman" w:hAnsi="Times New Roman"/>
                <w:sz w:val="24"/>
              </w:rPr>
            </w:pPr>
          </w:p>
          <w:p w14:paraId="466E15FC" w14:textId="19F5A99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Code used for the legal registration of the securitisation </w:t>
            </w:r>
            <w:r w:rsidR="00D956C2" w:rsidRPr="00A30C4C">
              <w:rPr>
                <w:rFonts w:ascii="Times New Roman" w:hAnsi="Times New Roman"/>
                <w:sz w:val="24"/>
              </w:rPr>
              <w:t xml:space="preserve">transaction </w:t>
            </w:r>
            <w:r w:rsidRPr="00A30C4C">
              <w:rPr>
                <w:rFonts w:ascii="Times New Roman" w:hAnsi="Times New Roman"/>
                <w:sz w:val="24"/>
              </w:rPr>
              <w:t xml:space="preserve">or, if not available, the name by which the securitisation </w:t>
            </w:r>
            <w:r w:rsidR="00D956C2" w:rsidRPr="00A30C4C">
              <w:rPr>
                <w:rFonts w:ascii="Times New Roman" w:hAnsi="Times New Roman"/>
                <w:sz w:val="24"/>
              </w:rPr>
              <w:t xml:space="preserve">transaction </w:t>
            </w:r>
            <w:r w:rsidRPr="00A30C4C">
              <w:rPr>
                <w:rFonts w:ascii="Times New Roman" w:hAnsi="Times New Roman"/>
                <w:sz w:val="24"/>
              </w:rPr>
              <w:t>is known in the market, or within the institution in case of an internal or private securitisation. Whe</w:t>
            </w:r>
            <w:r w:rsidR="002409C1" w:rsidRPr="00A30C4C">
              <w:rPr>
                <w:rFonts w:ascii="Times New Roman" w:hAnsi="Times New Roman"/>
                <w:sz w:val="24"/>
              </w:rPr>
              <w:t>re</w:t>
            </w:r>
            <w:r w:rsidRPr="00A30C4C">
              <w:rPr>
                <w:rFonts w:ascii="Times New Roman" w:hAnsi="Times New Roman"/>
                <w:sz w:val="24"/>
              </w:rPr>
              <w:t xml:space="preserve"> the International Securities Identification Number -ISIN- is available (i.e. for </w:t>
            </w:r>
            <w:r w:rsidRPr="00A30C4C">
              <w:rPr>
                <w:rFonts w:ascii="Times New Roman" w:hAnsi="Times New Roman"/>
                <w:sz w:val="24"/>
              </w:rPr>
              <w:lastRenderedPageBreak/>
              <w:t>public transactions)</w:t>
            </w:r>
            <w:r w:rsidR="002409C1" w:rsidRPr="00A30C4C">
              <w:rPr>
                <w:rFonts w:ascii="Times New Roman" w:hAnsi="Times New Roman"/>
                <w:sz w:val="24"/>
              </w:rPr>
              <w:t>,</w:t>
            </w:r>
            <w:r w:rsidRPr="00A30C4C">
              <w:rPr>
                <w:rFonts w:ascii="Times New Roman" w:hAnsi="Times New Roman"/>
                <w:sz w:val="24"/>
              </w:rPr>
              <w:t xml:space="preserve"> the characters that are common to all tranches of the securitisation shall be reported in this column.</w:t>
            </w:r>
          </w:p>
          <w:p w14:paraId="084E4489"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6B879E4A" w14:textId="77777777" w:rsidTr="00E10B85">
        <w:tc>
          <w:tcPr>
            <w:tcW w:w="1101" w:type="dxa"/>
          </w:tcPr>
          <w:p w14:paraId="6CBD8AA3"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021</w:t>
            </w:r>
          </w:p>
        </w:tc>
        <w:tc>
          <w:tcPr>
            <w:tcW w:w="7903" w:type="dxa"/>
          </w:tcPr>
          <w:p w14:paraId="3E7C7C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INTRA-GROUP, PRIVATE OR PUBLIC SECURITISATION?</w:t>
            </w:r>
          </w:p>
          <w:p w14:paraId="48B40EE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This column identifies whether the securitisation is an intra-group, private or public securitisation,</w:t>
            </w:r>
          </w:p>
          <w:p w14:paraId="24C8F05D"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A30C4C" w:rsidRDefault="00E20FAC"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eport one of the following abbreviations:</w:t>
            </w:r>
          </w:p>
          <w:p w14:paraId="3451D2D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A30C4C"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sidRPr="00A30C4C">
              <w:rPr>
                <w:rFonts w:ascii="Times New Roman" w:hAnsi="Times New Roman"/>
                <w:sz w:val="24"/>
              </w:rPr>
              <w:t>‘PRI’ for Private</w:t>
            </w:r>
          </w:p>
          <w:p w14:paraId="4572E686" w14:textId="0CC89B26" w:rsidR="00BF67D7" w:rsidRPr="00A30C4C" w:rsidRDefault="00BF67D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w:t>
            </w:r>
            <w:r w:rsidR="00C55547" w:rsidRPr="00A30C4C">
              <w:rPr>
                <w:rFonts w:ascii="Times New Roman" w:hAnsi="Times New Roman"/>
                <w:sz w:val="24"/>
              </w:rPr>
              <w:t>INT’ for Intra-group</w:t>
            </w:r>
          </w:p>
          <w:p w14:paraId="64026956" w14:textId="77777777" w:rsidR="00C55547" w:rsidRPr="0002267E"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sidRPr="0002267E">
              <w:rPr>
                <w:rFonts w:ascii="Times New Roman" w:hAnsi="Times New Roman"/>
                <w:sz w:val="24"/>
              </w:rPr>
              <w:t>‘PUB’ for Public.</w:t>
            </w:r>
          </w:p>
          <w:p w14:paraId="4B8FED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FD2A43D" w14:textId="77777777" w:rsidTr="00E10B85">
        <w:tc>
          <w:tcPr>
            <w:tcW w:w="1101" w:type="dxa"/>
            <w:shd w:val="clear" w:color="auto" w:fill="auto"/>
          </w:tcPr>
          <w:p w14:paraId="4CD05E4A"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110</w:t>
            </w:r>
          </w:p>
        </w:tc>
        <w:tc>
          <w:tcPr>
            <w:tcW w:w="7903" w:type="dxa"/>
            <w:shd w:val="clear" w:color="auto" w:fill="auto"/>
          </w:tcPr>
          <w:p w14:paraId="70BE1BD0"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ROLE OF THE INSTITUTION: (ORIGINATOR / SPONSOR / ORIGINAL LENDER / INVESTOR)</w:t>
            </w:r>
          </w:p>
          <w:p w14:paraId="483E0016"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A30C4C" w:rsidRDefault="00E20FAC"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 xml:space="preserve">eport the following abbreviations: </w:t>
            </w:r>
          </w:p>
          <w:p w14:paraId="526A42BE"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‘O’ for Originator;</w:t>
            </w:r>
          </w:p>
          <w:p w14:paraId="518F539B"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‘S’ for Sponsor;</w:t>
            </w:r>
          </w:p>
          <w:p w14:paraId="02874052"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‘I’ for Investor. </w:t>
            </w:r>
          </w:p>
          <w:p w14:paraId="19BB498E"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‘L’ for Original Lender;</w:t>
            </w:r>
          </w:p>
          <w:p w14:paraId="4101962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A30C4C" w:rsidRDefault="00E20FAC"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Originator </w:t>
            </w:r>
            <w:r w:rsidR="002409C1" w:rsidRPr="00A30C4C">
              <w:rPr>
                <w:rFonts w:ascii="Times New Roman" w:hAnsi="Times New Roman"/>
                <w:sz w:val="24"/>
              </w:rPr>
              <w:t xml:space="preserve">as defined in </w:t>
            </w:r>
            <w:r w:rsidR="001C6166">
              <w:rPr>
                <w:rFonts w:ascii="Times New Roman" w:hAnsi="Times New Roman"/>
                <w:sz w:val="24"/>
              </w:rPr>
              <w:t xml:space="preserve">point (13) of </w:t>
            </w:r>
            <w:r w:rsidR="002409C1" w:rsidRPr="00A30C4C">
              <w:rPr>
                <w:rFonts w:ascii="Times New Roman" w:hAnsi="Times New Roman"/>
                <w:sz w:val="24"/>
              </w:rPr>
              <w:t xml:space="preserve">Article 4(1) CRR </w:t>
            </w:r>
            <w:r w:rsidRPr="00A30C4C">
              <w:rPr>
                <w:rFonts w:ascii="Times New Roman" w:hAnsi="Times New Roman"/>
                <w:sz w:val="24"/>
              </w:rPr>
              <w:t>and Sponsor as</w:t>
            </w:r>
            <w:r w:rsidR="00C55547" w:rsidRPr="00A30C4C">
              <w:rPr>
                <w:rFonts w:ascii="Times New Roman" w:hAnsi="Times New Roman"/>
                <w:sz w:val="24"/>
              </w:rPr>
              <w:t xml:space="preserve"> defin</w:t>
            </w:r>
            <w:r w:rsidRPr="00A30C4C">
              <w:rPr>
                <w:rFonts w:ascii="Times New Roman" w:hAnsi="Times New Roman"/>
                <w:sz w:val="24"/>
              </w:rPr>
              <w:t>ed</w:t>
            </w:r>
            <w:r w:rsidR="002409C1" w:rsidRPr="00A30C4C">
              <w:rPr>
                <w:rFonts w:ascii="Times New Roman" w:hAnsi="Times New Roman"/>
                <w:sz w:val="24"/>
              </w:rPr>
              <w:t xml:space="preserve"> in</w:t>
            </w:r>
            <w:r w:rsidR="00C55547" w:rsidRPr="00A30C4C">
              <w:rPr>
                <w:rFonts w:ascii="Times New Roman" w:hAnsi="Times New Roman"/>
                <w:sz w:val="24"/>
              </w:rPr>
              <w:t xml:space="preserve"> </w:t>
            </w:r>
            <w:r w:rsidR="001C6166">
              <w:rPr>
                <w:rFonts w:ascii="Times New Roman" w:hAnsi="Times New Roman"/>
                <w:sz w:val="24"/>
              </w:rPr>
              <w:t xml:space="preserve">point (14) of </w:t>
            </w:r>
            <w:r w:rsidR="00C55547" w:rsidRPr="00A30C4C">
              <w:rPr>
                <w:rFonts w:ascii="Times New Roman" w:hAnsi="Times New Roman"/>
                <w:sz w:val="24"/>
              </w:rPr>
              <w:t>Article 4(1)</w:t>
            </w:r>
            <w:r w:rsidR="00882103">
              <w:rPr>
                <w:rFonts w:ascii="Times New Roman" w:hAnsi="Times New Roman"/>
                <w:sz w:val="24"/>
              </w:rPr>
              <w:t xml:space="preserve"> </w:t>
            </w:r>
            <w:r w:rsidR="00C7103D" w:rsidRPr="00A30C4C">
              <w:rPr>
                <w:rFonts w:ascii="Times New Roman" w:hAnsi="Times New Roman"/>
                <w:sz w:val="24"/>
              </w:rPr>
              <w:t>CRR</w:t>
            </w:r>
            <w:r w:rsidR="00C55547" w:rsidRPr="00A30C4C">
              <w:rPr>
                <w:rFonts w:ascii="Times New Roman" w:hAnsi="Times New Roman"/>
                <w:sz w:val="24"/>
              </w:rPr>
              <w:t xml:space="preserve">. Investors are assumed </w:t>
            </w:r>
            <w:proofErr w:type="gramStart"/>
            <w:r w:rsidR="00C55547" w:rsidRPr="00A30C4C">
              <w:rPr>
                <w:rFonts w:ascii="Times New Roman" w:hAnsi="Times New Roman"/>
                <w:sz w:val="24"/>
              </w:rPr>
              <w:t>to be those</w:t>
            </w:r>
            <w:proofErr w:type="gramEnd"/>
            <w:r w:rsidR="00C55547" w:rsidRPr="00A30C4C">
              <w:rPr>
                <w:rFonts w:ascii="Times New Roman" w:hAnsi="Times New Roman"/>
                <w:sz w:val="24"/>
              </w:rPr>
              <w:t xml:space="preserve"> institutions to which Article 5 of Regulation (EU) 2017/2402</w:t>
            </w:r>
            <w:r w:rsidR="002409C1" w:rsidRPr="00A30C4C">
              <w:rPr>
                <w:rFonts w:ascii="Times New Roman" w:hAnsi="Times New Roman"/>
                <w:sz w:val="24"/>
              </w:rPr>
              <w:t xml:space="preserve"> applies</w:t>
            </w:r>
            <w:r w:rsidR="00C55547" w:rsidRPr="00A30C4C">
              <w:rPr>
                <w:rFonts w:ascii="Times New Roman" w:hAnsi="Times New Roman"/>
                <w:sz w:val="24"/>
              </w:rPr>
              <w:t>. In case Article 43(5) of Regulation (EU) 2017/2402 applies, Article</w:t>
            </w:r>
            <w:r w:rsidR="001C6166">
              <w:rPr>
                <w:rFonts w:ascii="Times New Roman" w:hAnsi="Times New Roman"/>
                <w:sz w:val="24"/>
              </w:rPr>
              <w:t>s</w:t>
            </w:r>
            <w:r w:rsidR="00C55547" w:rsidRPr="00A30C4C">
              <w:rPr>
                <w:rFonts w:ascii="Times New Roman" w:hAnsi="Times New Roman"/>
                <w:sz w:val="24"/>
              </w:rPr>
              <w:t xml:space="preserve"> 406 and 407 </w:t>
            </w:r>
            <w:r w:rsidR="00C7103D" w:rsidRPr="00A30C4C">
              <w:rPr>
                <w:rFonts w:ascii="Times New Roman" w:hAnsi="Times New Roman"/>
                <w:sz w:val="24"/>
              </w:rPr>
              <w:t>CRR</w:t>
            </w:r>
            <w:r w:rsidR="00C55547" w:rsidRPr="00A30C4C">
              <w:rPr>
                <w:rFonts w:ascii="Times New Roman" w:hAnsi="Times New Roman"/>
                <w:sz w:val="24"/>
              </w:rPr>
              <w:t xml:space="preserve"> in the version applicable on 31 December 2018</w:t>
            </w:r>
            <w:r w:rsidR="001C6166">
              <w:rPr>
                <w:rFonts w:ascii="Times New Roman" w:hAnsi="Times New Roman"/>
                <w:sz w:val="24"/>
              </w:rPr>
              <w:t xml:space="preserve"> shall apply</w:t>
            </w:r>
            <w:r w:rsidR="00C55547" w:rsidRPr="00A30C4C">
              <w:rPr>
                <w:rFonts w:ascii="Times New Roman" w:hAnsi="Times New Roman"/>
                <w:sz w:val="24"/>
              </w:rPr>
              <w:t>.</w:t>
            </w:r>
          </w:p>
          <w:p w14:paraId="6E14677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C1F8386" w14:textId="77777777" w:rsidTr="00E10B85">
        <w:tc>
          <w:tcPr>
            <w:tcW w:w="1101" w:type="dxa"/>
          </w:tcPr>
          <w:p w14:paraId="6EF387CE"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030</w:t>
            </w:r>
          </w:p>
        </w:tc>
        <w:tc>
          <w:tcPr>
            <w:tcW w:w="7903" w:type="dxa"/>
          </w:tcPr>
          <w:p w14:paraId="0FADED4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IDENTIFIER OF THE ORIGINATOR</w:t>
            </w:r>
            <w:r w:rsidRPr="00A30C4C">
              <w:rPr>
                <w:rFonts w:ascii="Times New Roman" w:hAnsi="Times New Roman"/>
                <w:b/>
                <w:sz w:val="24"/>
              </w:rPr>
              <w:t xml:space="preserve"> (Code/Name)</w:t>
            </w:r>
          </w:p>
          <w:p w14:paraId="1E73EDE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LEI code applicable to the originator, or, if not available, </w:t>
            </w:r>
            <w:proofErr w:type="gramStart"/>
            <w:r w:rsidRPr="00A30C4C">
              <w:rPr>
                <w:rFonts w:ascii="Times New Roman" w:hAnsi="Times New Roman"/>
                <w:sz w:val="24"/>
              </w:rPr>
              <w:t>the code given by the supervisory authority to the originator or, if that is not available,</w:t>
            </w:r>
            <w:proofErr w:type="gramEnd"/>
            <w:r w:rsidRPr="00A30C4C">
              <w:rPr>
                <w:rFonts w:ascii="Times New Roman" w:hAnsi="Times New Roman"/>
                <w:sz w:val="24"/>
              </w:rPr>
              <w:t xml:space="preserve"> the name of the institution itself shall be reported </w:t>
            </w:r>
            <w:r w:rsidR="007F1970" w:rsidRPr="00A30C4C">
              <w:rPr>
                <w:rFonts w:ascii="Times New Roman" w:hAnsi="Times New Roman"/>
                <w:sz w:val="24"/>
              </w:rPr>
              <w:t>in</w:t>
            </w:r>
            <w:r w:rsidRPr="00A30C4C">
              <w:rPr>
                <w:rFonts w:ascii="Times New Roman" w:hAnsi="Times New Roman"/>
                <w:sz w:val="24"/>
              </w:rPr>
              <w:t xml:space="preserve"> this column.</w:t>
            </w:r>
          </w:p>
          <w:p w14:paraId="4C06EA4C" w14:textId="77777777" w:rsidR="00C55547" w:rsidRPr="00A30C4C" w:rsidRDefault="00C55547" w:rsidP="00E10B85">
            <w:pPr>
              <w:autoSpaceDE w:val="0"/>
              <w:autoSpaceDN w:val="0"/>
              <w:adjustRightInd w:val="0"/>
              <w:spacing w:before="0" w:after="0"/>
              <w:rPr>
                <w:rFonts w:ascii="Times New Roman" w:hAnsi="Times New Roman"/>
                <w:sz w:val="24"/>
              </w:rPr>
            </w:pPr>
          </w:p>
          <w:p w14:paraId="40573422" w14:textId="37C0EBE5"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In the case of multi-seller securitisations where the reporting </w:t>
            </w:r>
            <w:r w:rsidR="00E20FAC" w:rsidRPr="00A30C4C">
              <w:rPr>
                <w:rFonts w:ascii="Times New Roman" w:hAnsi="Times New Roman"/>
                <w:sz w:val="24"/>
              </w:rPr>
              <w:t>institution</w:t>
            </w:r>
            <w:r w:rsidRPr="00A30C4C">
              <w:rPr>
                <w:rFonts w:ascii="Times New Roman" w:hAnsi="Times New Roman"/>
                <w:sz w:val="24"/>
              </w:rPr>
              <w:t xml:space="preserve"> is involved as originator, sponsor or original lender, the reporting </w:t>
            </w:r>
            <w:r w:rsidR="00E20FAC" w:rsidRPr="00A30C4C">
              <w:rPr>
                <w:rFonts w:ascii="Times New Roman" w:hAnsi="Times New Roman"/>
                <w:sz w:val="24"/>
              </w:rPr>
              <w:t>institution</w:t>
            </w:r>
            <w:r w:rsidRPr="00A30C4C">
              <w:rPr>
                <w:rFonts w:ascii="Times New Roman" w:hAnsi="Times New Roman"/>
                <w:sz w:val="24"/>
              </w:rPr>
              <w:t xml:space="preserve"> shall provide the identifier of all the entities within its consolidated group that are involved (as originator, sponsor or original lender) in the transaction. </w:t>
            </w:r>
            <w:r w:rsidR="00E20FAC" w:rsidRPr="00A30C4C">
              <w:rPr>
                <w:rFonts w:ascii="Times New Roman" w:hAnsi="Times New Roman"/>
                <w:sz w:val="24"/>
              </w:rPr>
              <w:t>If</w:t>
            </w:r>
            <w:r w:rsidRPr="00A30C4C">
              <w:rPr>
                <w:rFonts w:ascii="Times New Roman" w:hAnsi="Times New Roman"/>
                <w:sz w:val="24"/>
              </w:rPr>
              <w:t xml:space="preserve"> the code is not available or </w:t>
            </w:r>
            <w:proofErr w:type="gramStart"/>
            <w:r w:rsidRPr="00A30C4C">
              <w:rPr>
                <w:rFonts w:ascii="Times New Roman" w:hAnsi="Times New Roman"/>
                <w:sz w:val="24"/>
              </w:rPr>
              <w:t>is not known</w:t>
            </w:r>
            <w:proofErr w:type="gramEnd"/>
            <w:r w:rsidRPr="00A30C4C">
              <w:rPr>
                <w:rFonts w:ascii="Times New Roman" w:hAnsi="Times New Roman"/>
                <w:sz w:val="24"/>
              </w:rPr>
              <w:t xml:space="preserve"> by the reporting </w:t>
            </w:r>
            <w:r w:rsidR="00E20FAC" w:rsidRPr="00A30C4C">
              <w:rPr>
                <w:rFonts w:ascii="Times New Roman" w:hAnsi="Times New Roman"/>
                <w:sz w:val="24"/>
              </w:rPr>
              <w:t>institution,</w:t>
            </w:r>
            <w:r w:rsidRPr="00A30C4C">
              <w:rPr>
                <w:rFonts w:ascii="Times New Roman" w:hAnsi="Times New Roman"/>
                <w:sz w:val="24"/>
              </w:rPr>
              <w:t xml:space="preserve"> the name of the institution shall be reported.</w:t>
            </w:r>
          </w:p>
          <w:p w14:paraId="6C77E3FA" w14:textId="77777777" w:rsidR="00C55547" w:rsidRPr="00A30C4C" w:rsidRDefault="00C55547" w:rsidP="00E10B85">
            <w:pPr>
              <w:autoSpaceDE w:val="0"/>
              <w:autoSpaceDN w:val="0"/>
              <w:adjustRightInd w:val="0"/>
              <w:spacing w:before="0" w:after="0"/>
              <w:rPr>
                <w:rFonts w:ascii="Times New Roman" w:hAnsi="Times New Roman"/>
                <w:sz w:val="24"/>
              </w:rPr>
            </w:pPr>
          </w:p>
          <w:p w14:paraId="4E71CFAD" w14:textId="3E566472"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In the case of multi-seller securitisations where the reporting </w:t>
            </w:r>
            <w:r w:rsidR="00E20FAC" w:rsidRPr="00A30C4C">
              <w:rPr>
                <w:rFonts w:ascii="Times New Roman" w:hAnsi="Times New Roman"/>
                <w:sz w:val="24"/>
              </w:rPr>
              <w:t>institution</w:t>
            </w:r>
            <w:r w:rsidRPr="00A30C4C">
              <w:rPr>
                <w:rFonts w:ascii="Times New Roman" w:hAnsi="Times New Roman"/>
                <w:sz w:val="24"/>
              </w:rPr>
              <w:t xml:space="preserve"> holds a position in the securitisation as an investor, </w:t>
            </w:r>
            <w:r w:rsidR="007F1970" w:rsidRPr="00A30C4C">
              <w:rPr>
                <w:rFonts w:ascii="Times New Roman" w:hAnsi="Times New Roman"/>
                <w:sz w:val="24"/>
              </w:rPr>
              <w:t>the reporting institution</w:t>
            </w:r>
            <w:r w:rsidRPr="00A30C4C">
              <w:rPr>
                <w:rFonts w:ascii="Times New Roman" w:hAnsi="Times New Roman"/>
                <w:sz w:val="24"/>
              </w:rPr>
              <w:t xml:space="preserve"> sh</w:t>
            </w:r>
            <w:r w:rsidR="00E20FAC" w:rsidRPr="00A30C4C">
              <w:rPr>
                <w:rFonts w:ascii="Times New Roman" w:hAnsi="Times New Roman"/>
                <w:sz w:val="24"/>
              </w:rPr>
              <w:t>all</w:t>
            </w:r>
            <w:r w:rsidRPr="00A30C4C">
              <w:rPr>
                <w:rFonts w:ascii="Times New Roman" w:hAnsi="Times New Roman"/>
                <w:sz w:val="24"/>
              </w:rPr>
              <w:t xml:space="preserve"> provide the identifier of all the different originators involved in the securitisation, or, if not available, the names of the different originators.</w:t>
            </w:r>
            <w:r w:rsidR="007F1970" w:rsidRPr="00A30C4C">
              <w:rPr>
                <w:rFonts w:ascii="Times New Roman" w:hAnsi="Times New Roman"/>
                <w:sz w:val="24"/>
              </w:rPr>
              <w:t xml:space="preserve"> Where</w:t>
            </w:r>
            <w:r w:rsidRPr="00A30C4C">
              <w:rPr>
                <w:rFonts w:ascii="Times New Roman" w:hAnsi="Times New Roman"/>
                <w:sz w:val="24"/>
              </w:rPr>
              <w:t xml:space="preserve"> the </w:t>
            </w:r>
            <w:proofErr w:type="gramStart"/>
            <w:r w:rsidRPr="00A30C4C">
              <w:rPr>
                <w:rFonts w:ascii="Times New Roman" w:hAnsi="Times New Roman"/>
                <w:sz w:val="24"/>
              </w:rPr>
              <w:t xml:space="preserve">names are not known by the reporting </w:t>
            </w:r>
            <w:r w:rsidR="00E20FAC" w:rsidRPr="00A30C4C">
              <w:rPr>
                <w:rFonts w:ascii="Times New Roman" w:hAnsi="Times New Roman"/>
                <w:sz w:val="24"/>
              </w:rPr>
              <w:t>institution</w:t>
            </w:r>
            <w:proofErr w:type="gramEnd"/>
            <w:r w:rsidRPr="00A30C4C">
              <w:rPr>
                <w:rFonts w:ascii="Times New Roman" w:hAnsi="Times New Roman"/>
                <w:sz w:val="24"/>
              </w:rPr>
              <w:t xml:space="preserve">, </w:t>
            </w:r>
            <w:r w:rsidR="007F1970" w:rsidRPr="00A30C4C">
              <w:rPr>
                <w:rFonts w:ascii="Times New Roman" w:hAnsi="Times New Roman"/>
                <w:sz w:val="24"/>
              </w:rPr>
              <w:t>the reporting institution</w:t>
            </w:r>
            <w:r w:rsidRPr="00A30C4C">
              <w:rPr>
                <w:rFonts w:ascii="Times New Roman" w:hAnsi="Times New Roman"/>
                <w:sz w:val="24"/>
              </w:rPr>
              <w:t xml:space="preserve"> sh</w:t>
            </w:r>
            <w:r w:rsidR="00E20FAC" w:rsidRPr="00A30C4C">
              <w:rPr>
                <w:rFonts w:ascii="Times New Roman" w:hAnsi="Times New Roman"/>
                <w:sz w:val="24"/>
              </w:rPr>
              <w:t>all</w:t>
            </w:r>
            <w:r w:rsidRPr="00A30C4C">
              <w:rPr>
                <w:rFonts w:ascii="Times New Roman" w:hAnsi="Times New Roman"/>
                <w:sz w:val="24"/>
              </w:rPr>
              <w:t xml:space="preserve"> report that the securitisation is ‘multi-seller’.</w:t>
            </w:r>
          </w:p>
          <w:p w14:paraId="7F390260" w14:textId="77777777" w:rsidR="00C55547" w:rsidRPr="00A30C4C" w:rsidRDefault="00C55547" w:rsidP="00E10B85">
            <w:pPr>
              <w:autoSpaceDE w:val="0"/>
              <w:autoSpaceDN w:val="0"/>
              <w:adjustRightInd w:val="0"/>
              <w:spacing w:before="0" w:after="0"/>
              <w:rPr>
                <w:rFonts w:ascii="Times New Roman" w:hAnsi="Times New Roman"/>
                <w:sz w:val="24"/>
              </w:rPr>
            </w:pPr>
          </w:p>
          <w:p w14:paraId="491D17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1F46A12A" w14:textId="77777777" w:rsidTr="00E10B85">
        <w:tc>
          <w:tcPr>
            <w:tcW w:w="1101" w:type="dxa"/>
          </w:tcPr>
          <w:p w14:paraId="6005B34C"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lastRenderedPageBreak/>
              <w:t>040</w:t>
            </w:r>
          </w:p>
        </w:tc>
        <w:tc>
          <w:tcPr>
            <w:tcW w:w="7903" w:type="dxa"/>
          </w:tcPr>
          <w:p w14:paraId="55BC621E"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 xml:space="preserve">SECURITISATION TYPE: (TRADITIONAL / SYNTHETIC / ABCP PROGRAMME / ABCP TRANSACTION) </w:t>
            </w:r>
          </w:p>
          <w:p w14:paraId="370D0E3D" w14:textId="77777777" w:rsidR="00C55547" w:rsidRPr="00A30C4C" w:rsidRDefault="00C55547" w:rsidP="00E10B85">
            <w:pPr>
              <w:spacing w:before="0" w:after="0"/>
              <w:jc w:val="left"/>
              <w:rPr>
                <w:rFonts w:ascii="Times New Roman" w:hAnsi="Times New Roman"/>
                <w:sz w:val="24"/>
              </w:rPr>
            </w:pPr>
          </w:p>
          <w:p w14:paraId="0AE7FEDF" w14:textId="77777777" w:rsidR="00C55547" w:rsidRPr="00A30C4C" w:rsidRDefault="00E20FAC"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eport the following abbreviations:</w:t>
            </w:r>
            <w:r w:rsidR="00C55547" w:rsidRPr="00A30C4C">
              <w:rPr>
                <w:rFonts w:ascii="Times New Roman" w:hAnsi="Times New Roman"/>
                <w:sz w:val="24"/>
              </w:rPr>
              <w:br/>
              <w:t>- ‘AP’ for ABCP programme;</w:t>
            </w:r>
          </w:p>
          <w:p w14:paraId="01297A25"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‘AT’ for ABCP transaction;</w:t>
            </w:r>
          </w:p>
          <w:p w14:paraId="2F3F9BB5"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‘T’ for Traditional;</w:t>
            </w:r>
          </w:p>
          <w:p w14:paraId="3645466C"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‘S’ for Synthetic. </w:t>
            </w:r>
          </w:p>
          <w:p w14:paraId="1AAB702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definitions of ‘Asset Backed Commercial Paper Programme’, ‘Asset Backed Commercial Paper Transaction’, ‘traditional securitisation’ and ‘synthetic securitisation’ </w:t>
            </w:r>
            <w:proofErr w:type="gramStart"/>
            <w:r w:rsidRPr="00A30C4C">
              <w:rPr>
                <w:rFonts w:ascii="Times New Roman" w:hAnsi="Times New Roman"/>
                <w:sz w:val="24"/>
              </w:rPr>
              <w:t>are provided</w:t>
            </w:r>
            <w:proofErr w:type="gramEnd"/>
            <w:r w:rsidRPr="00A30C4C">
              <w:rPr>
                <w:rFonts w:ascii="Times New Roman" w:hAnsi="Times New Roman"/>
                <w:sz w:val="24"/>
              </w:rPr>
              <w:t xml:space="preserve"> in </w:t>
            </w:r>
            <w:r w:rsidR="007F1970" w:rsidRPr="00A30C4C">
              <w:rPr>
                <w:rFonts w:ascii="Times New Roman" w:hAnsi="Times New Roman"/>
                <w:sz w:val="24"/>
              </w:rPr>
              <w:t xml:space="preserve">points (11) to (14) of </w:t>
            </w:r>
            <w:r w:rsidRPr="00A30C4C">
              <w:rPr>
                <w:rFonts w:ascii="Times New Roman" w:hAnsi="Times New Roman"/>
                <w:sz w:val="24"/>
              </w:rPr>
              <w:t>Article 242</w:t>
            </w:r>
            <w:r w:rsidR="00882103">
              <w:rPr>
                <w:rFonts w:ascii="Times New Roman" w:hAnsi="Times New Roman"/>
                <w:sz w:val="24"/>
              </w:rPr>
              <w:t xml:space="preserve"> </w:t>
            </w:r>
            <w:r w:rsidRPr="00A30C4C">
              <w:rPr>
                <w:rFonts w:ascii="Times New Roman" w:hAnsi="Times New Roman"/>
                <w:sz w:val="24"/>
              </w:rPr>
              <w:t>CRR.</w:t>
            </w:r>
          </w:p>
          <w:p w14:paraId="3B1B3ED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38B30F06" w14:textId="77777777" w:rsidTr="00E10B85">
        <w:tc>
          <w:tcPr>
            <w:tcW w:w="1101" w:type="dxa"/>
          </w:tcPr>
          <w:p w14:paraId="73A180AD"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sz w:val="24"/>
              </w:rPr>
              <w:t>051</w:t>
            </w:r>
          </w:p>
        </w:tc>
        <w:tc>
          <w:tcPr>
            <w:tcW w:w="7903" w:type="dxa"/>
          </w:tcPr>
          <w:p w14:paraId="15D2647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 xml:space="preserve">ACCOUNTING TREATMENT: SECURITISED EXPOSURES ARE KEPT OR REMOVED FROM THE BALANCE </w:t>
            </w:r>
            <w:proofErr w:type="gramStart"/>
            <w:r w:rsidRPr="00A30C4C">
              <w:rPr>
                <w:rFonts w:ascii="Times New Roman" w:hAnsi="Times New Roman"/>
                <w:b/>
                <w:sz w:val="24"/>
                <w:u w:val="single"/>
              </w:rPr>
              <w:t>SHEET?</w:t>
            </w:r>
            <w:proofErr w:type="gramEnd"/>
          </w:p>
          <w:p w14:paraId="4363CC4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A30C4C" w:rsidRDefault="00784A19"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Institutions as o</w:t>
            </w:r>
            <w:r w:rsidR="00C55547" w:rsidRPr="00A30C4C">
              <w:rPr>
                <w:rFonts w:ascii="Times New Roman" w:hAnsi="Times New Roman"/>
                <w:sz w:val="24"/>
              </w:rPr>
              <w:t>riginators, sponsors and original lenders shall report one of the following abbreviations:</w:t>
            </w:r>
          </w:p>
          <w:p w14:paraId="2AEA7D8A" w14:textId="77777777" w:rsidR="00C55547" w:rsidRPr="00A30C4C" w:rsidRDefault="00C55547" w:rsidP="00E10B85">
            <w:pPr>
              <w:autoSpaceDE w:val="0"/>
              <w:autoSpaceDN w:val="0"/>
              <w:adjustRightInd w:val="0"/>
              <w:spacing w:before="0" w:after="0"/>
              <w:ind w:left="1440" w:hanging="1440"/>
              <w:jc w:val="left"/>
              <w:rPr>
                <w:rFonts w:ascii="Times New Roman" w:hAnsi="Times New Roman"/>
                <w:sz w:val="24"/>
              </w:rPr>
            </w:pPr>
            <w:r w:rsidRPr="00A30C4C">
              <w:rPr>
                <w:rFonts w:ascii="Times New Roman" w:hAnsi="Times New Roman"/>
                <w:sz w:val="24"/>
              </w:rPr>
              <w:t>- ‘K’ if entirely recognised</w:t>
            </w:r>
            <w:r w:rsidR="007F1970" w:rsidRPr="00A30C4C">
              <w:rPr>
                <w:rFonts w:ascii="Times New Roman" w:hAnsi="Times New Roman"/>
                <w:sz w:val="24"/>
              </w:rPr>
              <w:t>;</w:t>
            </w:r>
          </w:p>
          <w:p w14:paraId="00DED1E1"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‘P’ if partially derecognised</w:t>
            </w:r>
            <w:r w:rsidR="007F1970" w:rsidRPr="00A30C4C">
              <w:rPr>
                <w:rFonts w:ascii="Times New Roman" w:hAnsi="Times New Roman"/>
                <w:sz w:val="24"/>
              </w:rPr>
              <w:t>;</w:t>
            </w:r>
          </w:p>
          <w:p w14:paraId="7F2667CC"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‘R’ if entirely derecognised</w:t>
            </w:r>
            <w:r w:rsidR="007F1970" w:rsidRPr="00A30C4C">
              <w:rPr>
                <w:rFonts w:ascii="Times New Roman" w:hAnsi="Times New Roman"/>
                <w:sz w:val="24"/>
              </w:rPr>
              <w:t>;</w:t>
            </w:r>
          </w:p>
          <w:p w14:paraId="7F68ECC0"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‘N’ if not applicable.</w:t>
            </w:r>
          </w:p>
          <w:p w14:paraId="774F7FD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summarises the accounting treatment of the transaction. Significant risk transfer (SRT) under Articles 244 and 245 </w:t>
            </w:r>
            <w:r w:rsidR="00C7103D" w:rsidRPr="00A30C4C">
              <w:rPr>
                <w:rFonts w:ascii="Times New Roman" w:hAnsi="Times New Roman"/>
                <w:sz w:val="24"/>
              </w:rPr>
              <w:t>CRR</w:t>
            </w:r>
            <w:r w:rsidR="007F1970" w:rsidRPr="00A30C4C">
              <w:rPr>
                <w:rFonts w:ascii="Times New Roman" w:hAnsi="Times New Roman"/>
                <w:sz w:val="24"/>
              </w:rPr>
              <w:t xml:space="preserve"> shall</w:t>
            </w:r>
            <w:r w:rsidRPr="00A30C4C">
              <w:rPr>
                <w:rFonts w:ascii="Times New Roman" w:hAnsi="Times New Roman"/>
                <w:sz w:val="24"/>
              </w:rPr>
              <w:t xml:space="preserve"> not affect the accounting treatment of the transaction under the relevant accounting framework.</w:t>
            </w:r>
          </w:p>
          <w:p w14:paraId="5F8E0475" w14:textId="77777777" w:rsidR="007F1970" w:rsidRPr="00A30C4C" w:rsidRDefault="007F1970" w:rsidP="00E10B85">
            <w:pPr>
              <w:autoSpaceDE w:val="0"/>
              <w:autoSpaceDN w:val="0"/>
              <w:adjustRightInd w:val="0"/>
              <w:spacing w:before="0" w:after="0"/>
              <w:rPr>
                <w:rFonts w:ascii="Times New Roman" w:hAnsi="Times New Roman"/>
                <w:sz w:val="24"/>
              </w:rPr>
            </w:pPr>
          </w:p>
          <w:p w14:paraId="664DE973" w14:textId="1B7EB95C"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In </w:t>
            </w:r>
            <w:r w:rsidR="005E5070" w:rsidRPr="00A30C4C">
              <w:rPr>
                <w:rFonts w:ascii="Times New Roman" w:hAnsi="Times New Roman"/>
                <w:sz w:val="24"/>
              </w:rPr>
              <w:t xml:space="preserve">the </w:t>
            </w:r>
            <w:r w:rsidRPr="00A30C4C">
              <w:rPr>
                <w:rFonts w:ascii="Times New Roman" w:hAnsi="Times New Roman"/>
                <w:sz w:val="24"/>
              </w:rPr>
              <w:t>case of securitisations of liabilities</w:t>
            </w:r>
            <w:r w:rsidR="005E5070" w:rsidRPr="00A30C4C">
              <w:rPr>
                <w:rFonts w:ascii="Times New Roman" w:hAnsi="Times New Roman"/>
                <w:sz w:val="24"/>
              </w:rPr>
              <w:t>,</w:t>
            </w:r>
            <w:r w:rsidRPr="00A30C4C">
              <w:rPr>
                <w:rFonts w:ascii="Times New Roman" w:hAnsi="Times New Roman"/>
                <w:sz w:val="24"/>
              </w:rPr>
              <w:t xml:space="preserve"> originators shall not report this column.</w:t>
            </w:r>
          </w:p>
          <w:p w14:paraId="5601BEA9" w14:textId="10C2F9C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Option ‘P’ (partially removed) shall be reported whe</w:t>
            </w:r>
            <w:r w:rsidR="007F1970" w:rsidRPr="00A30C4C">
              <w:rPr>
                <w:rFonts w:ascii="Times New Roman" w:hAnsi="Times New Roman"/>
                <w:sz w:val="24"/>
              </w:rPr>
              <w:t>re</w:t>
            </w:r>
            <w:r w:rsidRPr="00A30C4C">
              <w:rPr>
                <w:rFonts w:ascii="Times New Roman" w:hAnsi="Times New Roman"/>
                <w:sz w:val="24"/>
              </w:rPr>
              <w:t xml:space="preserve"> the securitised assets are recognised in the balance sheet to the extent of the reporting </w:t>
            </w:r>
            <w:proofErr w:type="gramStart"/>
            <w:r w:rsidRPr="00A30C4C">
              <w:rPr>
                <w:rFonts w:ascii="Times New Roman" w:hAnsi="Times New Roman"/>
                <w:sz w:val="24"/>
              </w:rPr>
              <w:t>entity’</w:t>
            </w:r>
            <w:r w:rsidR="007F1970" w:rsidRPr="00A30C4C">
              <w:rPr>
                <w:rFonts w:ascii="Times New Roman" w:hAnsi="Times New Roman"/>
                <w:sz w:val="24"/>
              </w:rPr>
              <w:t>s</w:t>
            </w:r>
            <w:proofErr w:type="gramEnd"/>
            <w:r w:rsidRPr="00A30C4C">
              <w:rPr>
                <w:rFonts w:ascii="Times New Roman" w:hAnsi="Times New Roman"/>
                <w:sz w:val="24"/>
              </w:rPr>
              <w:t xml:space="preserve"> continuing involvement in accordance with IFRS 9.3.2.16 – 3.2.21.</w:t>
            </w:r>
          </w:p>
          <w:p w14:paraId="1BFC4A17"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29433D54" w14:textId="77777777" w:rsidTr="00E10B85">
        <w:tc>
          <w:tcPr>
            <w:tcW w:w="1101" w:type="dxa"/>
          </w:tcPr>
          <w:p w14:paraId="48543BA3"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sz w:val="24"/>
              </w:rPr>
              <w:t>060</w:t>
            </w:r>
          </w:p>
        </w:tc>
        <w:tc>
          <w:tcPr>
            <w:tcW w:w="7903" w:type="dxa"/>
          </w:tcPr>
          <w:p w14:paraId="6280A99D"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SOLVENCY TREATMENT: SECURITISATION POSITIONS SUBJECT TO OWN FUNDS REQUIREMENTS?</w:t>
            </w:r>
          </w:p>
          <w:p w14:paraId="7CF7DE3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Originators, only, shall report the following abbreviations: </w:t>
            </w:r>
          </w:p>
          <w:p w14:paraId="62F9B84A"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‘N’ not subject to own funds requirements;</w:t>
            </w:r>
          </w:p>
          <w:p w14:paraId="211FCABF"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‘B’ banking book;</w:t>
            </w:r>
          </w:p>
          <w:p w14:paraId="5BB1CF63"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‘T’ trading book;</w:t>
            </w:r>
          </w:p>
          <w:p w14:paraId="4F6DE62D"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‘A’ partly in both books. </w:t>
            </w:r>
          </w:p>
          <w:p w14:paraId="462424B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Articles 109, 244 and 245 </w:t>
            </w:r>
            <w:r w:rsidR="00C7103D" w:rsidRPr="00A30C4C">
              <w:rPr>
                <w:rFonts w:ascii="Times New Roman" w:hAnsi="Times New Roman"/>
                <w:sz w:val="24"/>
              </w:rPr>
              <w:t>CRR</w:t>
            </w:r>
            <w:r w:rsidRPr="00A30C4C">
              <w:rPr>
                <w:rFonts w:ascii="Times New Roman" w:hAnsi="Times New Roman"/>
                <w:sz w:val="24"/>
              </w:rPr>
              <w:t>.</w:t>
            </w:r>
          </w:p>
          <w:p w14:paraId="68B7B2BF" w14:textId="77777777" w:rsidR="00C55547" w:rsidRPr="00A30C4C" w:rsidRDefault="00C55547" w:rsidP="00E10B85">
            <w:pPr>
              <w:autoSpaceDE w:val="0"/>
              <w:autoSpaceDN w:val="0"/>
              <w:adjustRightInd w:val="0"/>
              <w:spacing w:before="0" w:after="0"/>
              <w:rPr>
                <w:rFonts w:ascii="Times New Roman" w:hAnsi="Times New Roman"/>
                <w:sz w:val="24"/>
              </w:rPr>
            </w:pPr>
          </w:p>
          <w:p w14:paraId="6A51368E" w14:textId="2D800E5A"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summarises the solvency treatment of the securitisation scheme by the originator. It indicates whether own funds requirements </w:t>
            </w:r>
            <w:proofErr w:type="gramStart"/>
            <w:r w:rsidRPr="00A30C4C">
              <w:rPr>
                <w:rFonts w:ascii="Times New Roman" w:hAnsi="Times New Roman"/>
                <w:sz w:val="24"/>
              </w:rPr>
              <w:t>are c</w:t>
            </w:r>
            <w:r w:rsidR="007F1970" w:rsidRPr="00A30C4C">
              <w:rPr>
                <w:rFonts w:ascii="Times New Roman" w:hAnsi="Times New Roman"/>
                <w:sz w:val="24"/>
              </w:rPr>
              <w:t>alculated</w:t>
            </w:r>
            <w:proofErr w:type="gramEnd"/>
            <w:r w:rsidRPr="00A30C4C">
              <w:rPr>
                <w:rFonts w:ascii="Times New Roman" w:hAnsi="Times New Roman"/>
                <w:sz w:val="24"/>
              </w:rPr>
              <w:t xml:space="preserve"> </w:t>
            </w:r>
            <w:r w:rsidR="001C6166">
              <w:rPr>
                <w:rFonts w:ascii="Times New Roman" w:hAnsi="Times New Roman"/>
                <w:sz w:val="24"/>
              </w:rPr>
              <w:t>on the basis of</w:t>
            </w:r>
            <w:r w:rsidRPr="00A30C4C">
              <w:rPr>
                <w:rFonts w:ascii="Times New Roman" w:hAnsi="Times New Roman"/>
                <w:sz w:val="24"/>
              </w:rPr>
              <w:t xml:space="preserve"> securitised exposures or securitisation positions (banking book/trading book). </w:t>
            </w:r>
          </w:p>
          <w:p w14:paraId="48A6D860" w14:textId="77777777" w:rsidR="00C55547" w:rsidRPr="00A30C4C" w:rsidRDefault="00C55547" w:rsidP="00E10B85">
            <w:pPr>
              <w:autoSpaceDE w:val="0"/>
              <w:autoSpaceDN w:val="0"/>
              <w:adjustRightInd w:val="0"/>
              <w:spacing w:before="0" w:after="0"/>
              <w:rPr>
                <w:rFonts w:ascii="Times New Roman" w:hAnsi="Times New Roman"/>
                <w:sz w:val="24"/>
              </w:rPr>
            </w:pPr>
          </w:p>
          <w:p w14:paraId="43C7BF34" w14:textId="067CC044" w:rsidR="00C55547" w:rsidRPr="00A30C4C" w:rsidRDefault="007F1970" w:rsidP="00E10B85">
            <w:pPr>
              <w:autoSpaceDE w:val="0"/>
              <w:autoSpaceDN w:val="0"/>
              <w:adjustRightInd w:val="0"/>
              <w:spacing w:before="0" w:after="0"/>
              <w:rPr>
                <w:rFonts w:ascii="Times New Roman" w:hAnsi="Times New Roman"/>
                <w:sz w:val="24"/>
              </w:rPr>
            </w:pPr>
            <w:proofErr w:type="gramStart"/>
            <w:r w:rsidRPr="00A30C4C">
              <w:rPr>
                <w:rFonts w:ascii="Times New Roman" w:hAnsi="Times New Roman"/>
                <w:sz w:val="24"/>
              </w:rPr>
              <w:t>Where</w:t>
            </w:r>
            <w:r w:rsidR="00C55547" w:rsidRPr="00A30C4C">
              <w:rPr>
                <w:rFonts w:ascii="Times New Roman" w:hAnsi="Times New Roman"/>
                <w:sz w:val="24"/>
              </w:rPr>
              <w:t xml:space="preserve"> own funds requirements are based on </w:t>
            </w:r>
            <w:r w:rsidR="00C55547" w:rsidRPr="00A30C4C">
              <w:rPr>
                <w:rFonts w:ascii="Times New Roman" w:hAnsi="Times New Roman"/>
                <w:i/>
                <w:sz w:val="24"/>
              </w:rPr>
              <w:t>securitised exposures</w:t>
            </w:r>
            <w:r w:rsidR="00C55547" w:rsidRPr="00A30C4C">
              <w:rPr>
                <w:rFonts w:ascii="Times New Roman" w:hAnsi="Times New Roman"/>
                <w:sz w:val="24"/>
              </w:rPr>
              <w:t xml:space="preserve"> </w:t>
            </w:r>
            <w:r w:rsidR="00C55547" w:rsidRPr="005C5136">
              <w:rPr>
                <w:rFonts w:ascii="Times New Roman" w:hAnsi="Times New Roman"/>
                <w:sz w:val="24"/>
              </w:rPr>
              <w:t>(</w:t>
            </w:r>
            <w:r w:rsidR="00882103">
              <w:rPr>
                <w:rFonts w:ascii="Times New Roman" w:hAnsi="Times New Roman"/>
                <w:sz w:val="24"/>
                <w:highlight w:val="cyan"/>
              </w:rPr>
              <w:t>as no</w:t>
            </w:r>
            <w:r w:rsidR="00C55547" w:rsidRPr="005C5136">
              <w:rPr>
                <w:rFonts w:ascii="Times New Roman" w:hAnsi="Times New Roman"/>
                <w:sz w:val="24"/>
              </w:rPr>
              <w:t xml:space="preserve"> significant risk transfer</w:t>
            </w:r>
            <w:r w:rsidR="00882103">
              <w:rPr>
                <w:rFonts w:ascii="Times New Roman" w:hAnsi="Times New Roman"/>
                <w:sz w:val="24"/>
                <w:highlight w:val="cyan"/>
              </w:rPr>
              <w:t xml:space="preserve"> was achieved</w:t>
            </w:r>
            <w:r w:rsidR="00C55547" w:rsidRPr="005C5136">
              <w:rPr>
                <w:rFonts w:ascii="Times New Roman" w:hAnsi="Times New Roman"/>
                <w:sz w:val="24"/>
              </w:rPr>
              <w:t>)</w:t>
            </w:r>
            <w:r w:rsidR="00C55547" w:rsidRPr="00A30C4C">
              <w:rPr>
                <w:rFonts w:ascii="Times New Roman" w:hAnsi="Times New Roman"/>
                <w:sz w:val="24"/>
              </w:rPr>
              <w:t xml:space="preserve"> the c</w:t>
            </w:r>
            <w:r w:rsidRPr="00A30C4C">
              <w:rPr>
                <w:rFonts w:ascii="Times New Roman" w:hAnsi="Times New Roman"/>
                <w:sz w:val="24"/>
              </w:rPr>
              <w:t>alculation</w:t>
            </w:r>
            <w:r w:rsidR="00C55547" w:rsidRPr="00A30C4C">
              <w:rPr>
                <w:rFonts w:ascii="Times New Roman" w:hAnsi="Times New Roman"/>
                <w:sz w:val="24"/>
              </w:rPr>
              <w:t xml:space="preserve"> of own funds requirements for </w:t>
            </w:r>
            <w:r w:rsidR="00C55547" w:rsidRPr="00A30C4C">
              <w:rPr>
                <w:rFonts w:ascii="Times New Roman" w:hAnsi="Times New Roman"/>
                <w:sz w:val="24"/>
              </w:rPr>
              <w:lastRenderedPageBreak/>
              <w:t>credit risk shall be reported in the CR SA template,</w:t>
            </w:r>
            <w:r w:rsidR="00882103">
              <w:rPr>
                <w:rFonts w:ascii="Times New Roman" w:hAnsi="Times New Roman"/>
                <w:sz w:val="24"/>
              </w:rPr>
              <w:t xml:space="preserve"> </w:t>
            </w:r>
            <w:r w:rsidR="00C55547" w:rsidRPr="00A30C4C">
              <w:rPr>
                <w:rFonts w:ascii="Times New Roman" w:hAnsi="Times New Roman"/>
                <w:sz w:val="24"/>
              </w:rPr>
              <w:t>for those securitised exposures for which</w:t>
            </w:r>
            <w:r w:rsidRPr="00A30C4C">
              <w:rPr>
                <w:rFonts w:ascii="Times New Roman" w:hAnsi="Times New Roman"/>
                <w:sz w:val="24"/>
              </w:rPr>
              <w:t xml:space="preserve"> </w:t>
            </w:r>
            <w:r w:rsidR="00C55547" w:rsidRPr="00A30C4C">
              <w:rPr>
                <w:rFonts w:ascii="Times New Roman" w:hAnsi="Times New Roman"/>
                <w:sz w:val="24"/>
              </w:rPr>
              <w:t>the Standardised Approach is used, or in the CR IRB template for those securitised exposures for which the Internal Ratings Based Approach is used by the institution.</w:t>
            </w:r>
            <w:proofErr w:type="gramEnd"/>
          </w:p>
          <w:p w14:paraId="60FF100C" w14:textId="77777777" w:rsidR="00C55547" w:rsidRPr="00A30C4C" w:rsidRDefault="00C55547" w:rsidP="00E10B85">
            <w:pPr>
              <w:autoSpaceDE w:val="0"/>
              <w:autoSpaceDN w:val="0"/>
              <w:adjustRightInd w:val="0"/>
              <w:spacing w:before="0" w:after="0"/>
              <w:rPr>
                <w:rFonts w:ascii="Times New Roman" w:hAnsi="Times New Roman"/>
                <w:sz w:val="24"/>
              </w:rPr>
            </w:pPr>
          </w:p>
          <w:p w14:paraId="34177440" w14:textId="172C5459" w:rsidR="00C55547" w:rsidRPr="00A30C4C" w:rsidRDefault="00C55547" w:rsidP="00E10B85">
            <w:pPr>
              <w:autoSpaceDE w:val="0"/>
              <w:autoSpaceDN w:val="0"/>
              <w:adjustRightInd w:val="0"/>
              <w:spacing w:before="0" w:after="0"/>
              <w:rPr>
                <w:rFonts w:ascii="Times New Roman" w:hAnsi="Times New Roman"/>
                <w:sz w:val="24"/>
              </w:rPr>
            </w:pPr>
            <w:r w:rsidRPr="005C5136">
              <w:rPr>
                <w:rFonts w:ascii="Times New Roman" w:hAnsi="Times New Roman"/>
                <w:sz w:val="24"/>
              </w:rPr>
              <w:t xml:space="preserve">Conversely, </w:t>
            </w:r>
            <w:r w:rsidR="007F1970" w:rsidRPr="005C5136">
              <w:rPr>
                <w:rFonts w:ascii="Times New Roman" w:hAnsi="Times New Roman"/>
                <w:sz w:val="24"/>
              </w:rPr>
              <w:t>where</w:t>
            </w:r>
            <w:r w:rsidRPr="005C5136">
              <w:rPr>
                <w:rFonts w:ascii="Times New Roman" w:hAnsi="Times New Roman"/>
                <w:sz w:val="24"/>
              </w:rPr>
              <w:t xml:space="preserve"> own funds requirements are based on </w:t>
            </w:r>
            <w:r w:rsidRPr="005C5136">
              <w:rPr>
                <w:rFonts w:ascii="Times New Roman" w:hAnsi="Times New Roman"/>
                <w:i/>
                <w:sz w:val="24"/>
              </w:rPr>
              <w:t>securitisation positions held in the banking book</w:t>
            </w:r>
            <w:r w:rsidRPr="005C5136">
              <w:rPr>
                <w:rFonts w:ascii="Times New Roman" w:hAnsi="Times New Roman"/>
                <w:sz w:val="24"/>
              </w:rPr>
              <w:t xml:space="preserve"> (</w:t>
            </w:r>
            <w:r w:rsidR="00882103" w:rsidRPr="005C5136">
              <w:rPr>
                <w:rFonts w:ascii="Times New Roman" w:hAnsi="Times New Roman"/>
                <w:sz w:val="24"/>
              </w:rPr>
              <w:t>as a</w:t>
            </w:r>
            <w:r w:rsidRPr="005C5136">
              <w:rPr>
                <w:rFonts w:ascii="Times New Roman" w:hAnsi="Times New Roman"/>
                <w:sz w:val="24"/>
              </w:rPr>
              <w:t xml:space="preserve"> significant risk transfer</w:t>
            </w:r>
            <w:r w:rsidR="00882103" w:rsidRPr="005C5136">
              <w:rPr>
                <w:rFonts w:ascii="Times New Roman" w:hAnsi="Times New Roman"/>
                <w:sz w:val="24"/>
              </w:rPr>
              <w:t xml:space="preserve"> was achieved</w:t>
            </w:r>
            <w:r w:rsidRPr="005C5136">
              <w:rPr>
                <w:rFonts w:ascii="Times New Roman" w:hAnsi="Times New Roman"/>
                <w:sz w:val="24"/>
              </w:rPr>
              <w:t>)</w:t>
            </w:r>
            <w:r w:rsidR="007F1970" w:rsidRPr="005C5136">
              <w:rPr>
                <w:rFonts w:ascii="Times New Roman" w:hAnsi="Times New Roman"/>
                <w:sz w:val="24"/>
              </w:rPr>
              <w:t>,</w:t>
            </w:r>
            <w:r w:rsidRPr="005C5136">
              <w:rPr>
                <w:rFonts w:ascii="Times New Roman" w:hAnsi="Times New Roman"/>
                <w:sz w:val="24"/>
              </w:rPr>
              <w:t xml:space="preserve"> the </w:t>
            </w:r>
            <w:r w:rsidR="00882103" w:rsidRPr="005C5136">
              <w:rPr>
                <w:rFonts w:ascii="Times New Roman" w:hAnsi="Times New Roman"/>
                <w:sz w:val="24"/>
              </w:rPr>
              <w:t xml:space="preserve">information on the </w:t>
            </w:r>
            <w:r w:rsidRPr="005C5136">
              <w:rPr>
                <w:rFonts w:ascii="Times New Roman" w:hAnsi="Times New Roman"/>
                <w:sz w:val="24"/>
              </w:rPr>
              <w:t>c</w:t>
            </w:r>
            <w:r w:rsidR="007F1970" w:rsidRPr="005C5136">
              <w:rPr>
                <w:rFonts w:ascii="Times New Roman" w:hAnsi="Times New Roman"/>
                <w:sz w:val="24"/>
              </w:rPr>
              <w:t>alculation</w:t>
            </w:r>
            <w:r w:rsidRPr="005C5136">
              <w:rPr>
                <w:rFonts w:ascii="Times New Roman" w:hAnsi="Times New Roman"/>
                <w:sz w:val="24"/>
              </w:rPr>
              <w:t xml:space="preserve"> of own funds requirements for credit risk shall be reported in the CR SEC template. In case of </w:t>
            </w:r>
            <w:r w:rsidRPr="005C5136">
              <w:rPr>
                <w:rFonts w:ascii="Times New Roman" w:hAnsi="Times New Roman"/>
                <w:i/>
                <w:sz w:val="24"/>
              </w:rPr>
              <w:t>securitisation positions held in the trading book</w:t>
            </w:r>
            <w:r w:rsidR="007F1970" w:rsidRPr="005C5136">
              <w:rPr>
                <w:rFonts w:ascii="Times New Roman" w:hAnsi="Times New Roman"/>
                <w:sz w:val="24"/>
              </w:rPr>
              <w:t>,</w:t>
            </w:r>
            <w:r w:rsidRPr="005C5136">
              <w:rPr>
                <w:rFonts w:ascii="Times New Roman" w:hAnsi="Times New Roman"/>
                <w:i/>
                <w:sz w:val="24"/>
              </w:rPr>
              <w:t xml:space="preserve"> </w:t>
            </w:r>
            <w:r w:rsidRPr="005C5136">
              <w:rPr>
                <w:rFonts w:ascii="Times New Roman" w:hAnsi="Times New Roman"/>
                <w:sz w:val="24"/>
              </w:rPr>
              <w:t xml:space="preserve">the </w:t>
            </w:r>
            <w:r w:rsidR="00882103" w:rsidRPr="005C5136">
              <w:rPr>
                <w:rFonts w:ascii="Times New Roman" w:hAnsi="Times New Roman"/>
                <w:sz w:val="24"/>
              </w:rPr>
              <w:t xml:space="preserve">information on the </w:t>
            </w:r>
            <w:r w:rsidRPr="005C5136">
              <w:rPr>
                <w:rFonts w:ascii="Times New Roman" w:hAnsi="Times New Roman"/>
                <w:sz w:val="24"/>
              </w:rPr>
              <w:t>c</w:t>
            </w:r>
            <w:r w:rsidR="007F1970" w:rsidRPr="005C5136">
              <w:rPr>
                <w:rFonts w:ascii="Times New Roman" w:hAnsi="Times New Roman"/>
                <w:sz w:val="24"/>
              </w:rPr>
              <w:t>alculation</w:t>
            </w:r>
            <w:r w:rsidRPr="005C5136">
              <w:rPr>
                <w:rFonts w:ascii="Times New Roman" w:hAnsi="Times New Roman"/>
                <w:sz w:val="24"/>
              </w:rPr>
              <w:t xml:space="preserve"> of own</w:t>
            </w:r>
            <w:r w:rsidRPr="00A30C4C">
              <w:rPr>
                <w:rFonts w:ascii="Times New Roman" w:hAnsi="Times New Roman"/>
                <w:sz w:val="24"/>
              </w:rPr>
              <w:t xml:space="preserve"> funds requirements for market risk shall be reported in the MKR SA TDI (standardised general position risk) and in the MKR SA SEC or MKR SA CTP (standardised specific position risk) or in the MKR IM (internal models) templates.</w:t>
            </w:r>
          </w:p>
          <w:p w14:paraId="02D39791"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In the case of the securitisations of liabilities</w:t>
            </w:r>
            <w:r w:rsidR="007F1970" w:rsidRPr="00A30C4C">
              <w:rPr>
                <w:rFonts w:ascii="Times New Roman" w:hAnsi="Times New Roman"/>
                <w:sz w:val="24"/>
              </w:rPr>
              <w:t>,</w:t>
            </w:r>
            <w:r w:rsidRPr="00A30C4C">
              <w:rPr>
                <w:rFonts w:ascii="Times New Roman" w:hAnsi="Times New Roman"/>
                <w:sz w:val="24"/>
              </w:rPr>
              <w:t xml:space="preserve"> originators shall not report this column.</w:t>
            </w:r>
          </w:p>
          <w:p w14:paraId="0A6A40C3"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083C831B" w14:textId="77777777" w:rsidTr="00E10B85">
        <w:tc>
          <w:tcPr>
            <w:tcW w:w="1101" w:type="dxa"/>
          </w:tcPr>
          <w:p w14:paraId="13948ABD"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061</w:t>
            </w:r>
          </w:p>
        </w:tc>
        <w:tc>
          <w:tcPr>
            <w:tcW w:w="7903" w:type="dxa"/>
          </w:tcPr>
          <w:p w14:paraId="449B26F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SIGNIFICANT RISK TRANSFER</w:t>
            </w:r>
          </w:p>
          <w:p w14:paraId="0F330A6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Originators, only, shall report the following abbreviations:</w:t>
            </w:r>
          </w:p>
          <w:p w14:paraId="2A4BF114" w14:textId="1AACA603"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'N' Not applied for SRT and the </w:t>
            </w:r>
            <w:r w:rsidR="005C5136">
              <w:rPr>
                <w:rFonts w:ascii="Times New Roman" w:hAnsi="Times New Roman"/>
                <w:sz w:val="24"/>
              </w:rPr>
              <w:t>reporting entity</w:t>
            </w:r>
            <w:r w:rsidR="005C5136" w:rsidRPr="00A30C4C">
              <w:rPr>
                <w:rFonts w:ascii="Times New Roman" w:hAnsi="Times New Roman"/>
                <w:sz w:val="24"/>
              </w:rPr>
              <w:t xml:space="preserve"> </w:t>
            </w:r>
            <w:r w:rsidRPr="00A30C4C">
              <w:rPr>
                <w:rFonts w:ascii="Times New Roman" w:hAnsi="Times New Roman"/>
                <w:sz w:val="24"/>
              </w:rPr>
              <w:t>risk weights its securitised exposures</w:t>
            </w:r>
          </w:p>
          <w:p w14:paraId="3E6C5300" w14:textId="0D21DE8D"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'A' Achieved SRT under </w:t>
            </w:r>
            <w:r w:rsidR="001E0C80" w:rsidRPr="00A30C4C">
              <w:rPr>
                <w:rFonts w:ascii="Times New Roman" w:hAnsi="Times New Roman"/>
                <w:sz w:val="24"/>
              </w:rPr>
              <w:t xml:space="preserve">point (a) of </w:t>
            </w:r>
            <w:r w:rsidRPr="00A30C4C">
              <w:rPr>
                <w:rFonts w:ascii="Times New Roman" w:hAnsi="Times New Roman"/>
                <w:sz w:val="24"/>
              </w:rPr>
              <w:t xml:space="preserve">Article 244(2) or </w:t>
            </w:r>
            <w:r w:rsidR="001E0C80" w:rsidRPr="00A30C4C">
              <w:rPr>
                <w:rFonts w:ascii="Times New Roman" w:hAnsi="Times New Roman"/>
                <w:sz w:val="24"/>
              </w:rPr>
              <w:t xml:space="preserve">point (a) of Article </w:t>
            </w:r>
            <w:r w:rsidRPr="00A30C4C">
              <w:rPr>
                <w:rFonts w:ascii="Times New Roman" w:hAnsi="Times New Roman"/>
                <w:sz w:val="24"/>
              </w:rPr>
              <w:t xml:space="preserve">245(2) </w:t>
            </w:r>
            <w:r w:rsidR="00C7103D" w:rsidRPr="00A30C4C">
              <w:rPr>
                <w:rFonts w:ascii="Times New Roman" w:hAnsi="Times New Roman"/>
                <w:sz w:val="24"/>
              </w:rPr>
              <w:t>CRR</w:t>
            </w:r>
            <w:r w:rsidR="001E0C80" w:rsidRPr="00A30C4C">
              <w:rPr>
                <w:rFonts w:ascii="Times New Roman" w:hAnsi="Times New Roman"/>
                <w:sz w:val="24"/>
              </w:rPr>
              <w:t>;</w:t>
            </w:r>
          </w:p>
          <w:p w14:paraId="5CB8EC75" w14:textId="39B63EB9"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'B' Achieved SRT under </w:t>
            </w:r>
            <w:r w:rsidR="001E0C80" w:rsidRPr="00A30C4C">
              <w:rPr>
                <w:rFonts w:ascii="Times New Roman" w:hAnsi="Times New Roman"/>
                <w:sz w:val="24"/>
              </w:rPr>
              <w:t xml:space="preserve">point (b) of Article 244(2) or point (b) of Article 245(2) </w:t>
            </w:r>
            <w:r w:rsidR="00C7103D" w:rsidRPr="00A30C4C">
              <w:rPr>
                <w:rFonts w:ascii="Times New Roman" w:hAnsi="Times New Roman"/>
                <w:sz w:val="24"/>
              </w:rPr>
              <w:t>CRR</w:t>
            </w:r>
            <w:r w:rsidR="001E0C80" w:rsidRPr="00A30C4C">
              <w:rPr>
                <w:rFonts w:ascii="Times New Roman" w:hAnsi="Times New Roman"/>
                <w:sz w:val="24"/>
              </w:rPr>
              <w:t>;</w:t>
            </w:r>
          </w:p>
          <w:p w14:paraId="3D542CF4" w14:textId="71196BBB"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'C' Achieved SRT under </w:t>
            </w:r>
            <w:r w:rsidR="001E0C80" w:rsidRPr="00A30C4C">
              <w:rPr>
                <w:rFonts w:ascii="Times New Roman" w:hAnsi="Times New Roman"/>
                <w:sz w:val="24"/>
              </w:rPr>
              <w:t xml:space="preserve">point (a) of Article 244(3) or point (a) of Article 245(3) </w:t>
            </w:r>
            <w:r w:rsidR="00C7103D" w:rsidRPr="00A30C4C">
              <w:rPr>
                <w:rFonts w:ascii="Times New Roman" w:hAnsi="Times New Roman"/>
                <w:sz w:val="24"/>
              </w:rPr>
              <w:t>CRR</w:t>
            </w:r>
            <w:r w:rsidR="001E0C80" w:rsidRPr="00A30C4C">
              <w:rPr>
                <w:rFonts w:ascii="Times New Roman" w:hAnsi="Times New Roman"/>
                <w:sz w:val="24"/>
              </w:rPr>
              <w:t>;</w:t>
            </w:r>
          </w:p>
          <w:p w14:paraId="614D6E6C" w14:textId="4C4419BF"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'D' Applying a 1</w:t>
            </w:r>
            <w:r w:rsidR="001E0C80" w:rsidRPr="00A30C4C">
              <w:rPr>
                <w:rFonts w:ascii="Times New Roman" w:hAnsi="Times New Roman"/>
                <w:sz w:val="24"/>
              </w:rPr>
              <w:t xml:space="preserve"> </w:t>
            </w:r>
            <w:r w:rsidRPr="00A30C4C">
              <w:rPr>
                <w:rFonts w:ascii="Times New Roman" w:hAnsi="Times New Roman"/>
                <w:sz w:val="24"/>
              </w:rPr>
              <w:t xml:space="preserve">250% RW or deducting retained positions </w:t>
            </w:r>
            <w:r w:rsidR="00BB22D4" w:rsidRPr="00A30C4C">
              <w:rPr>
                <w:rFonts w:ascii="Times New Roman" w:hAnsi="Times New Roman"/>
                <w:sz w:val="24"/>
              </w:rPr>
              <w:t>in accordance with</w:t>
            </w:r>
            <w:r w:rsidRPr="00A30C4C">
              <w:rPr>
                <w:rFonts w:ascii="Times New Roman" w:hAnsi="Times New Roman"/>
                <w:sz w:val="24"/>
              </w:rPr>
              <w:t xml:space="preserve"> </w:t>
            </w:r>
            <w:r w:rsidR="001E0C80" w:rsidRPr="00A30C4C">
              <w:rPr>
                <w:rFonts w:ascii="Times New Roman" w:hAnsi="Times New Roman"/>
                <w:sz w:val="24"/>
              </w:rPr>
              <w:t xml:space="preserve">point (b) of Article 244(1) or point (b) of Article 245(1) </w:t>
            </w:r>
            <w:r w:rsidR="00C7103D" w:rsidRPr="00A30C4C">
              <w:rPr>
                <w:rFonts w:ascii="Times New Roman" w:hAnsi="Times New Roman"/>
                <w:sz w:val="24"/>
              </w:rPr>
              <w:t>CRR</w:t>
            </w:r>
            <w:r w:rsidRPr="00A30C4C">
              <w:rPr>
                <w:rFonts w:ascii="Times New Roman" w:hAnsi="Times New Roman"/>
                <w:sz w:val="24"/>
              </w:rPr>
              <w:t>.</w:t>
            </w:r>
          </w:p>
          <w:p w14:paraId="729200A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A30C4C" w:rsidRDefault="00C55547" w:rsidP="00E10B85">
            <w:pPr>
              <w:autoSpaceDE w:val="0"/>
              <w:autoSpaceDN w:val="0"/>
              <w:adjustRightInd w:val="0"/>
              <w:spacing w:before="0" w:after="0"/>
              <w:jc w:val="left"/>
              <w:rPr>
                <w:rFonts w:ascii="Times New Roman" w:hAnsi="Times New Roman"/>
                <w:sz w:val="24"/>
              </w:rPr>
            </w:pPr>
            <w:r w:rsidRPr="0002267E">
              <w:rPr>
                <w:rFonts w:ascii="Times New Roman" w:hAnsi="Times New Roman"/>
                <w:sz w:val="24"/>
                <w:highlight w:val="yellow"/>
              </w:rPr>
              <w:t xml:space="preserve">This column summarises whether </w:t>
            </w:r>
            <w:r w:rsidR="00882103">
              <w:rPr>
                <w:rFonts w:ascii="Times New Roman" w:hAnsi="Times New Roman"/>
                <w:sz w:val="24"/>
                <w:highlight w:val="yellow"/>
              </w:rPr>
              <w:t>a</w:t>
            </w:r>
            <w:r w:rsidRPr="0002267E">
              <w:rPr>
                <w:rFonts w:ascii="Times New Roman" w:hAnsi="Times New Roman"/>
                <w:sz w:val="24"/>
                <w:highlight w:val="yellow"/>
              </w:rPr>
              <w:t xml:space="preserve"> significant transfer</w:t>
            </w:r>
            <w:r w:rsidR="001E0C80" w:rsidRPr="0002267E">
              <w:rPr>
                <w:rFonts w:ascii="Times New Roman" w:hAnsi="Times New Roman"/>
                <w:sz w:val="24"/>
                <w:highlight w:val="yellow"/>
              </w:rPr>
              <w:t xml:space="preserve"> </w:t>
            </w:r>
            <w:proofErr w:type="gramStart"/>
            <w:r w:rsidR="00882103">
              <w:rPr>
                <w:rFonts w:ascii="Times New Roman" w:hAnsi="Times New Roman"/>
                <w:sz w:val="24"/>
                <w:highlight w:val="yellow"/>
              </w:rPr>
              <w:t>has been achieved</w:t>
            </w:r>
            <w:proofErr w:type="gramEnd"/>
            <w:r w:rsidR="00882103">
              <w:rPr>
                <w:rFonts w:ascii="Times New Roman" w:hAnsi="Times New Roman"/>
                <w:sz w:val="24"/>
                <w:highlight w:val="yellow"/>
              </w:rPr>
              <w:t xml:space="preserve"> </w:t>
            </w:r>
            <w:r w:rsidRPr="0002267E">
              <w:rPr>
                <w:rFonts w:ascii="Times New Roman" w:hAnsi="Times New Roman"/>
                <w:sz w:val="24"/>
                <w:highlight w:val="yellow"/>
              </w:rPr>
              <w:t>and</w:t>
            </w:r>
            <w:r w:rsidR="00882103">
              <w:rPr>
                <w:rFonts w:ascii="Times New Roman" w:hAnsi="Times New Roman"/>
                <w:sz w:val="24"/>
                <w:highlight w:val="yellow"/>
              </w:rPr>
              <w:t>, if so,</w:t>
            </w:r>
            <w:r w:rsidRPr="0002267E">
              <w:rPr>
                <w:rFonts w:ascii="Times New Roman" w:hAnsi="Times New Roman"/>
                <w:sz w:val="24"/>
                <w:highlight w:val="yellow"/>
              </w:rPr>
              <w:t xml:space="preserve"> by which </w:t>
            </w:r>
            <w:r w:rsidR="00882103">
              <w:rPr>
                <w:rFonts w:ascii="Times New Roman" w:hAnsi="Times New Roman"/>
                <w:sz w:val="24"/>
                <w:highlight w:val="yellow"/>
              </w:rPr>
              <w:t>means</w:t>
            </w:r>
            <w:r w:rsidRPr="0002267E">
              <w:rPr>
                <w:rFonts w:ascii="Times New Roman" w:hAnsi="Times New Roman"/>
                <w:sz w:val="24"/>
                <w:highlight w:val="yellow"/>
              </w:rPr>
              <w:t>. The achievement of SRT will determine the appropriate solvency treatment by the originator</w:t>
            </w:r>
            <w:r w:rsidR="005C5136">
              <w:rPr>
                <w:rFonts w:ascii="Times New Roman" w:hAnsi="Times New Roman"/>
                <w:sz w:val="24"/>
                <w:highlight w:val="yellow"/>
              </w:rPr>
              <w:t>.</w:t>
            </w:r>
          </w:p>
          <w:p w14:paraId="4DBA8992" w14:textId="77777777" w:rsidR="00C55547" w:rsidRPr="00A30C4C" w:rsidRDefault="00C55547" w:rsidP="00E10B85">
            <w:pPr>
              <w:spacing w:before="0" w:after="0"/>
              <w:jc w:val="left"/>
            </w:pPr>
          </w:p>
        </w:tc>
      </w:tr>
      <w:tr w:rsidR="00C55547" w:rsidRPr="00A30C4C" w14:paraId="73D0A23B" w14:textId="77777777" w:rsidTr="00E10B85">
        <w:tc>
          <w:tcPr>
            <w:tcW w:w="1101" w:type="dxa"/>
          </w:tcPr>
          <w:p w14:paraId="147E46DA"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070</w:t>
            </w:r>
          </w:p>
        </w:tc>
        <w:tc>
          <w:tcPr>
            <w:tcW w:w="7903" w:type="dxa"/>
          </w:tcPr>
          <w:p w14:paraId="4B70DAD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SECURITISATION OR RE-SECURITISATION?</w:t>
            </w:r>
          </w:p>
          <w:p w14:paraId="4387FBB7"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A30C4C" w:rsidRDefault="00BB22D4"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 accordance with</w:t>
            </w:r>
            <w:r w:rsidR="00C55547" w:rsidRPr="00A30C4C">
              <w:rPr>
                <w:rFonts w:ascii="Times New Roman" w:hAnsi="Times New Roman"/>
                <w:sz w:val="24"/>
              </w:rPr>
              <w:t xml:space="preserve"> </w:t>
            </w:r>
            <w:r w:rsidR="007F1970" w:rsidRPr="00A30C4C">
              <w:rPr>
                <w:rFonts w:ascii="Times New Roman" w:hAnsi="Times New Roman"/>
                <w:sz w:val="24"/>
              </w:rPr>
              <w:t xml:space="preserve">the </w:t>
            </w:r>
            <w:r w:rsidR="00C55547" w:rsidRPr="00A30C4C">
              <w:rPr>
                <w:rFonts w:ascii="Times New Roman" w:hAnsi="Times New Roman"/>
                <w:sz w:val="24"/>
              </w:rPr>
              <w:t xml:space="preserve">definition of ‘securitisation’ </w:t>
            </w:r>
            <w:r w:rsidR="007F1970" w:rsidRPr="00A30C4C">
              <w:rPr>
                <w:rFonts w:ascii="Times New Roman" w:hAnsi="Times New Roman"/>
                <w:sz w:val="24"/>
              </w:rPr>
              <w:t xml:space="preserve">in </w:t>
            </w:r>
            <w:r w:rsidR="00882103">
              <w:rPr>
                <w:rFonts w:ascii="Times New Roman" w:hAnsi="Times New Roman"/>
                <w:sz w:val="24"/>
              </w:rPr>
              <w:t xml:space="preserve">point (61) of </w:t>
            </w:r>
            <w:r w:rsidR="007F1970" w:rsidRPr="00A30C4C">
              <w:rPr>
                <w:rFonts w:ascii="Times New Roman" w:hAnsi="Times New Roman"/>
                <w:sz w:val="24"/>
              </w:rPr>
              <w:t>Article 4(1)</w:t>
            </w:r>
            <w:r w:rsidR="00882103">
              <w:rPr>
                <w:rFonts w:ascii="Times New Roman" w:hAnsi="Times New Roman"/>
                <w:sz w:val="24"/>
              </w:rPr>
              <w:t xml:space="preserve"> CRR</w:t>
            </w:r>
            <w:r w:rsidR="007F1970" w:rsidRPr="00A30C4C">
              <w:rPr>
                <w:rFonts w:ascii="Times New Roman" w:hAnsi="Times New Roman"/>
                <w:sz w:val="24"/>
              </w:rPr>
              <w:t xml:space="preserve"> </w:t>
            </w:r>
            <w:r w:rsidR="00C55547" w:rsidRPr="00A30C4C">
              <w:rPr>
                <w:rFonts w:ascii="Times New Roman" w:hAnsi="Times New Roman"/>
                <w:sz w:val="24"/>
              </w:rPr>
              <w:t xml:space="preserve">and </w:t>
            </w:r>
            <w:r w:rsidR="007F1970" w:rsidRPr="00A30C4C">
              <w:rPr>
                <w:rFonts w:ascii="Times New Roman" w:hAnsi="Times New Roman"/>
                <w:sz w:val="24"/>
              </w:rPr>
              <w:t xml:space="preserve">the definition of </w:t>
            </w:r>
            <w:r w:rsidR="00C55547" w:rsidRPr="00A30C4C">
              <w:rPr>
                <w:rFonts w:ascii="Times New Roman" w:hAnsi="Times New Roman"/>
                <w:sz w:val="24"/>
              </w:rPr>
              <w:t xml:space="preserve">‘re-securitisation’ in </w:t>
            </w:r>
            <w:r w:rsidR="00882103">
              <w:rPr>
                <w:rFonts w:ascii="Times New Roman" w:hAnsi="Times New Roman"/>
                <w:sz w:val="24"/>
              </w:rPr>
              <w:t xml:space="preserve">point (64) of </w:t>
            </w:r>
            <w:r w:rsidR="00C55547" w:rsidRPr="00A30C4C">
              <w:rPr>
                <w:rFonts w:ascii="Times New Roman" w:hAnsi="Times New Roman"/>
                <w:sz w:val="24"/>
              </w:rPr>
              <w:t>Article</w:t>
            </w:r>
            <w:r w:rsidR="007F1970" w:rsidRPr="00A30C4C">
              <w:rPr>
                <w:rFonts w:ascii="Times New Roman" w:hAnsi="Times New Roman"/>
                <w:sz w:val="24"/>
              </w:rPr>
              <w:t> 4(1)</w:t>
            </w:r>
            <w:r w:rsidR="00C7103D" w:rsidRPr="00A30C4C">
              <w:rPr>
                <w:rFonts w:ascii="Times New Roman" w:hAnsi="Times New Roman"/>
                <w:sz w:val="24"/>
              </w:rPr>
              <w:t>CRR</w:t>
            </w:r>
            <w:r w:rsidR="00C55547" w:rsidRPr="00A30C4C">
              <w:rPr>
                <w:rFonts w:ascii="Times New Roman" w:hAnsi="Times New Roman"/>
                <w:sz w:val="24"/>
              </w:rPr>
              <w:t>, report the type of underlying using the following abbreviations:</w:t>
            </w:r>
          </w:p>
          <w:p w14:paraId="2062D149"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'S' for securitisation;</w:t>
            </w:r>
          </w:p>
          <w:p w14:paraId="0A039BDD"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'R' for re-securitisation.</w:t>
            </w:r>
          </w:p>
          <w:p w14:paraId="477F258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1B9412A4" w14:textId="77777777" w:rsidTr="00E10B85">
        <w:tc>
          <w:tcPr>
            <w:tcW w:w="1101" w:type="dxa"/>
          </w:tcPr>
          <w:p w14:paraId="25ECB5FC"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075</w:t>
            </w:r>
          </w:p>
        </w:tc>
        <w:tc>
          <w:tcPr>
            <w:tcW w:w="7903" w:type="dxa"/>
          </w:tcPr>
          <w:p w14:paraId="050E4477" w14:textId="77777777" w:rsidR="00C55547" w:rsidRPr="00A30C4C" w:rsidRDefault="00C55547" w:rsidP="00E10B85">
            <w:pPr>
              <w:tabs>
                <w:tab w:val="left" w:pos="3274"/>
              </w:tabs>
              <w:spacing w:before="0" w:after="0"/>
              <w:jc w:val="left"/>
              <w:rPr>
                <w:rFonts w:ascii="Times New Roman" w:hAnsi="Times New Roman"/>
                <w:b/>
                <w:sz w:val="24"/>
                <w:u w:val="single"/>
              </w:rPr>
            </w:pPr>
            <w:r w:rsidRPr="00A30C4C">
              <w:rPr>
                <w:rFonts w:ascii="Times New Roman" w:hAnsi="Times New Roman"/>
                <w:b/>
                <w:sz w:val="24"/>
                <w:u w:val="single"/>
              </w:rPr>
              <w:t>STS SECURITISATION</w:t>
            </w:r>
          </w:p>
          <w:p w14:paraId="0F653A63" w14:textId="77777777" w:rsidR="00C55547" w:rsidRPr="00A30C4C" w:rsidRDefault="00C55547" w:rsidP="00E10B85">
            <w:pPr>
              <w:spacing w:before="0" w:after="0"/>
              <w:jc w:val="left"/>
              <w:rPr>
                <w:rFonts w:ascii="Times New Roman" w:hAnsi="Times New Roman"/>
                <w:sz w:val="24"/>
              </w:rPr>
            </w:pPr>
          </w:p>
          <w:p w14:paraId="397DA170"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Article 18 of Regulation (EU) 2017/2402</w:t>
            </w:r>
          </w:p>
          <w:p w14:paraId="23A70561" w14:textId="77777777" w:rsidR="00C55547" w:rsidRPr="00A30C4C" w:rsidRDefault="00C55547" w:rsidP="00E10B85">
            <w:pPr>
              <w:spacing w:before="0" w:after="0"/>
              <w:jc w:val="left"/>
              <w:rPr>
                <w:rFonts w:ascii="Times New Roman" w:hAnsi="Times New Roman"/>
                <w:sz w:val="24"/>
              </w:rPr>
            </w:pPr>
          </w:p>
          <w:p w14:paraId="59861CD9"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Report one of the following abbreviations</w:t>
            </w:r>
          </w:p>
          <w:p w14:paraId="090D9D08"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Y – Yes</w:t>
            </w:r>
          </w:p>
          <w:p w14:paraId="6A4DFA78"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N – No</w:t>
            </w:r>
          </w:p>
          <w:p w14:paraId="4C8EC122"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C84F17B" w14:textId="77777777" w:rsidTr="00E10B85">
        <w:tc>
          <w:tcPr>
            <w:tcW w:w="1101" w:type="dxa"/>
          </w:tcPr>
          <w:p w14:paraId="1A9BD687"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446</w:t>
            </w:r>
          </w:p>
        </w:tc>
        <w:tc>
          <w:tcPr>
            <w:tcW w:w="7903" w:type="dxa"/>
          </w:tcPr>
          <w:p w14:paraId="6781AE51"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SECURITISATION QUALIFYING FOR DIFFERENTIATED CAPITAL TREATMENT</w:t>
            </w:r>
          </w:p>
          <w:p w14:paraId="750938E2" w14:textId="77777777" w:rsidR="00C55547" w:rsidRPr="00A30C4C" w:rsidRDefault="00C55547" w:rsidP="00E10B85">
            <w:pPr>
              <w:spacing w:before="0" w:after="0"/>
              <w:jc w:val="left"/>
              <w:rPr>
                <w:rFonts w:ascii="Times New Roman" w:hAnsi="Times New Roman"/>
                <w:sz w:val="24"/>
              </w:rPr>
            </w:pPr>
          </w:p>
          <w:p w14:paraId="7DD81FAC" w14:textId="1DAB758F"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Articles 243 and 270 </w:t>
            </w:r>
            <w:r w:rsidR="00C7103D" w:rsidRPr="00A30C4C">
              <w:rPr>
                <w:rFonts w:ascii="Times New Roman" w:hAnsi="Times New Roman"/>
                <w:sz w:val="24"/>
              </w:rPr>
              <w:t>CRR</w:t>
            </w:r>
            <w:r w:rsidRPr="00A30C4C">
              <w:rPr>
                <w:rFonts w:ascii="Times New Roman" w:hAnsi="Times New Roman"/>
                <w:sz w:val="24"/>
              </w:rPr>
              <w:t>.</w:t>
            </w:r>
          </w:p>
          <w:p w14:paraId="67440723" w14:textId="77777777" w:rsidR="00C55547" w:rsidRPr="00A30C4C" w:rsidRDefault="00C55547" w:rsidP="00E10B85">
            <w:pPr>
              <w:spacing w:before="0" w:after="0"/>
              <w:jc w:val="left"/>
              <w:rPr>
                <w:rFonts w:ascii="Times New Roman" w:hAnsi="Times New Roman"/>
                <w:sz w:val="24"/>
              </w:rPr>
            </w:pPr>
          </w:p>
          <w:p w14:paraId="37D2BB15" w14:textId="77777777" w:rsidR="00C55547" w:rsidRPr="00A30C4C" w:rsidRDefault="00EE2BEA" w:rsidP="00E10B85">
            <w:pPr>
              <w:spacing w:before="0" w:after="0"/>
              <w:jc w:val="left"/>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eport one of the following abbreviations</w:t>
            </w:r>
          </w:p>
          <w:p w14:paraId="2A5FE7A7"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Y</w:t>
            </w:r>
            <w:r w:rsidRPr="00A30C4C">
              <w:rPr>
                <w:rFonts w:ascii="Times New Roman" w:hAnsi="Times New Roman"/>
                <w:sz w:val="24"/>
              </w:rPr>
              <w:tab/>
              <w:t>– Yes</w:t>
            </w:r>
          </w:p>
          <w:p w14:paraId="3C46AF09"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N</w:t>
            </w:r>
            <w:r w:rsidRPr="00A30C4C">
              <w:rPr>
                <w:rFonts w:ascii="Times New Roman" w:hAnsi="Times New Roman"/>
                <w:sz w:val="24"/>
              </w:rPr>
              <w:tab/>
              <w:t>– No</w:t>
            </w:r>
          </w:p>
          <w:p w14:paraId="7EB5BD0A" w14:textId="77777777" w:rsidR="00C55547" w:rsidRPr="00A30C4C" w:rsidRDefault="00C55547" w:rsidP="00E10B85">
            <w:pPr>
              <w:spacing w:before="0" w:after="0"/>
              <w:jc w:val="left"/>
              <w:rPr>
                <w:rFonts w:ascii="Times New Roman" w:hAnsi="Times New Roman"/>
                <w:b/>
                <w:sz w:val="24"/>
                <w:u w:val="single"/>
              </w:rPr>
            </w:pPr>
          </w:p>
          <w:p w14:paraId="1D22217F" w14:textId="3776B295"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‘Yes’ shall be reported both in case of STS securitisations qualifying for the differentiated capital treatment in accordance with Article 243 CRR and in case of senior positions in (non-STS) SME securitisations eligible for this treatment in accordance with Article 270 CRR.</w:t>
            </w:r>
          </w:p>
          <w:p w14:paraId="416BB82A" w14:textId="77777777" w:rsidR="00C55547" w:rsidRPr="00A30C4C" w:rsidRDefault="00C55547" w:rsidP="00E10B85">
            <w:pPr>
              <w:tabs>
                <w:tab w:val="left" w:pos="3274"/>
              </w:tabs>
              <w:spacing w:before="0" w:after="0"/>
              <w:jc w:val="left"/>
              <w:rPr>
                <w:rFonts w:ascii="Times New Roman" w:hAnsi="Times New Roman"/>
                <w:b/>
                <w:sz w:val="24"/>
                <w:u w:val="single"/>
              </w:rPr>
            </w:pPr>
          </w:p>
        </w:tc>
      </w:tr>
      <w:tr w:rsidR="00C55547" w:rsidRPr="00A30C4C" w14:paraId="2D795827" w14:textId="77777777" w:rsidTr="00E10B85">
        <w:tc>
          <w:tcPr>
            <w:tcW w:w="1101" w:type="dxa"/>
          </w:tcPr>
          <w:p w14:paraId="7330EDCC"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sidRPr="00A30C4C">
              <w:rPr>
                <w:rFonts w:ascii="Times New Roman" w:hAnsi="Times New Roman"/>
                <w:sz w:val="24"/>
              </w:rPr>
              <w:t>080-100</w:t>
            </w:r>
          </w:p>
        </w:tc>
        <w:tc>
          <w:tcPr>
            <w:tcW w:w="7903" w:type="dxa"/>
          </w:tcPr>
          <w:p w14:paraId="371F9D73"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b/>
                <w:sz w:val="24"/>
                <w:u w:val="single"/>
              </w:rPr>
              <w:t>RETENTION</w:t>
            </w:r>
          </w:p>
          <w:p w14:paraId="52E825CF" w14:textId="77777777" w:rsidR="00C55547" w:rsidRPr="00A30C4C" w:rsidRDefault="00C55547" w:rsidP="00E10B85">
            <w:pPr>
              <w:spacing w:before="0" w:after="0"/>
              <w:rPr>
                <w:rFonts w:ascii="Times New Roman" w:hAnsi="Times New Roman"/>
                <w:sz w:val="24"/>
              </w:rPr>
            </w:pPr>
          </w:p>
          <w:p w14:paraId="2EFF58A8" w14:textId="2F606CA7" w:rsidR="00C55547" w:rsidRPr="00A30C4C" w:rsidRDefault="00C55547" w:rsidP="00E10B85">
            <w:pPr>
              <w:spacing w:before="0" w:after="0"/>
              <w:rPr>
                <w:rFonts w:ascii="Times New Roman" w:hAnsi="Times New Roman"/>
                <w:sz w:val="24"/>
              </w:rPr>
            </w:pPr>
            <w:r w:rsidRPr="00A30C4C">
              <w:rPr>
                <w:rFonts w:ascii="Times New Roman" w:hAnsi="Times New Roman"/>
                <w:sz w:val="24"/>
              </w:rPr>
              <w:t xml:space="preserve">Article 6 of the Regulation (EU) 2017/2402. In case Article 43(6) of Regulation (EU) 2017/2402 applies, Article 405 </w:t>
            </w:r>
            <w:r w:rsidR="00C7103D" w:rsidRPr="00A30C4C">
              <w:rPr>
                <w:rFonts w:ascii="Times New Roman" w:hAnsi="Times New Roman"/>
                <w:sz w:val="24"/>
              </w:rPr>
              <w:t>CRR</w:t>
            </w:r>
            <w:r w:rsidRPr="00A30C4C">
              <w:rPr>
                <w:rFonts w:ascii="Times New Roman" w:hAnsi="Times New Roman"/>
                <w:sz w:val="24"/>
              </w:rPr>
              <w:t xml:space="preserve"> in the version applicable on 31 December 2018, </w:t>
            </w:r>
          </w:p>
          <w:p w14:paraId="14F8F26F" w14:textId="77777777" w:rsidR="00C55547" w:rsidRPr="00A30C4C" w:rsidRDefault="00C55547" w:rsidP="00E10B85">
            <w:pPr>
              <w:spacing w:before="0" w:after="0"/>
              <w:jc w:val="left"/>
              <w:rPr>
                <w:rFonts w:ascii="Times New Roman" w:hAnsi="Times New Roman"/>
                <w:sz w:val="24"/>
              </w:rPr>
            </w:pPr>
          </w:p>
        </w:tc>
      </w:tr>
      <w:tr w:rsidR="00C55547" w:rsidRPr="00A30C4C" w14:paraId="2129CABA" w14:textId="77777777" w:rsidTr="00E10B85">
        <w:tc>
          <w:tcPr>
            <w:tcW w:w="1101" w:type="dxa"/>
          </w:tcPr>
          <w:p w14:paraId="2337A31E"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080</w:t>
            </w:r>
          </w:p>
        </w:tc>
        <w:tc>
          <w:tcPr>
            <w:tcW w:w="7903" w:type="dxa"/>
          </w:tcPr>
          <w:p w14:paraId="28796C4C"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TYPE OF RETENTION APPLIED</w:t>
            </w:r>
          </w:p>
          <w:p w14:paraId="553C7481" w14:textId="77777777" w:rsidR="00C55547" w:rsidRPr="00A30C4C" w:rsidRDefault="00C55547" w:rsidP="00E10B85">
            <w:pPr>
              <w:spacing w:before="0" w:after="0"/>
              <w:jc w:val="left"/>
              <w:rPr>
                <w:rFonts w:ascii="Times New Roman" w:hAnsi="Times New Roman"/>
                <w:sz w:val="24"/>
              </w:rPr>
            </w:pPr>
          </w:p>
          <w:p w14:paraId="0B4E4AFD" w14:textId="77777777" w:rsidR="00C55547" w:rsidRPr="00A30C4C" w:rsidRDefault="00C55547" w:rsidP="00E10B85">
            <w:pPr>
              <w:spacing w:before="0" w:after="0"/>
              <w:rPr>
                <w:rFonts w:ascii="Times New Roman" w:hAnsi="Times New Roman"/>
                <w:sz w:val="24"/>
              </w:rPr>
            </w:pPr>
            <w:r w:rsidRPr="00A30C4C">
              <w:rPr>
                <w:rFonts w:ascii="Times New Roman" w:hAnsi="Times New Roman"/>
                <w:sz w:val="24"/>
              </w:rPr>
              <w:t>For each securitisation scheme originated, the relevant type of retention of net economic interest as envisaged in Article 6 of Regulation (EU) 2017/2402</w:t>
            </w:r>
            <w:r w:rsidR="00EE2BEA" w:rsidRPr="00A30C4C">
              <w:rPr>
                <w:rFonts w:ascii="Times New Roman" w:hAnsi="Times New Roman"/>
                <w:sz w:val="24"/>
              </w:rPr>
              <w:t xml:space="preserve"> shall be reported</w:t>
            </w:r>
            <w:r w:rsidRPr="00A30C4C">
              <w:rPr>
                <w:rFonts w:ascii="Times New Roman" w:hAnsi="Times New Roman"/>
                <w:sz w:val="24"/>
              </w:rPr>
              <w:t>:</w:t>
            </w:r>
          </w:p>
          <w:p w14:paraId="559F8262" w14:textId="77777777" w:rsidR="00C55547" w:rsidRPr="00A30C4C" w:rsidRDefault="00C55547" w:rsidP="00E10B85">
            <w:pPr>
              <w:spacing w:before="0" w:after="0"/>
              <w:rPr>
                <w:rFonts w:ascii="Times New Roman" w:hAnsi="Times New Roman"/>
                <w:sz w:val="24"/>
              </w:rPr>
            </w:pPr>
          </w:p>
          <w:p w14:paraId="6359C576" w14:textId="77777777" w:rsidR="00C55547" w:rsidRPr="00A30C4C" w:rsidRDefault="00C55547" w:rsidP="00E10B85">
            <w:pPr>
              <w:spacing w:before="0" w:after="0"/>
              <w:rPr>
                <w:rFonts w:ascii="Times New Roman" w:hAnsi="Times New Roman"/>
                <w:sz w:val="24"/>
              </w:rPr>
            </w:pPr>
            <w:r w:rsidRPr="00A30C4C">
              <w:rPr>
                <w:rFonts w:ascii="Times New Roman" w:hAnsi="Times New Roman"/>
                <w:sz w:val="24"/>
              </w:rPr>
              <w:t xml:space="preserve">A - Vertical slice (securitisation positions): </w:t>
            </w:r>
            <w:r w:rsidRPr="00A30C4C">
              <w:rPr>
                <w:rFonts w:ascii="Times New Roman" w:hAnsi="Times New Roman"/>
                <w:i/>
                <w:sz w:val="24"/>
              </w:rPr>
              <w:t xml:space="preserve">“retention of no less than 5% of the nominal value of each of the tranches sold or transferred to the investors”. </w:t>
            </w:r>
          </w:p>
          <w:p w14:paraId="05F9343C" w14:textId="77777777" w:rsidR="00C55547" w:rsidRPr="00A30C4C" w:rsidRDefault="00C55547" w:rsidP="00E10B85">
            <w:pPr>
              <w:spacing w:before="0" w:after="0"/>
              <w:rPr>
                <w:rFonts w:ascii="Times New Roman" w:hAnsi="Times New Roman"/>
                <w:sz w:val="24"/>
              </w:rPr>
            </w:pPr>
          </w:p>
          <w:p w14:paraId="445598A5" w14:textId="77777777" w:rsidR="00C55547" w:rsidRPr="00A30C4C" w:rsidRDefault="00C55547" w:rsidP="00E10B85">
            <w:pPr>
              <w:spacing w:before="0" w:after="0"/>
              <w:rPr>
                <w:rFonts w:ascii="Times New Roman" w:hAnsi="Times New Roman"/>
                <w:sz w:val="24"/>
              </w:rPr>
            </w:pPr>
            <w:r w:rsidRPr="00A30C4C">
              <w:rPr>
                <w:rFonts w:ascii="Times New Roman" w:hAnsi="Times New Roman"/>
                <w:sz w:val="24"/>
              </w:rPr>
              <w:t>V - Vertical slice (securitised exposures): retention of no less than</w:t>
            </w:r>
            <w:r w:rsidRPr="00A30C4C">
              <w:rPr>
                <w:rFonts w:ascii="Times New Roman" w:hAnsi="Times New Roman"/>
                <w:i/>
                <w:sz w:val="24"/>
              </w:rPr>
              <w:t xml:space="preserve"> </w:t>
            </w:r>
            <w:r w:rsidRPr="00A30C4C">
              <w:rPr>
                <w:rFonts w:ascii="Times New Roman" w:hAnsi="Times New Roman"/>
                <w:sz w:val="24"/>
              </w:rPr>
              <w:t xml:space="preserve">5% of the credit risk of each of the securitised exposures, if the credit risk thus retained with respect to such securitised exposures always ranks </w:t>
            </w:r>
            <w:r w:rsidRPr="00A30C4C">
              <w:rPr>
                <w:rFonts w:ascii="Times New Roman" w:hAnsi="Times New Roman"/>
                <w:i/>
                <w:sz w:val="24"/>
              </w:rPr>
              <w:t>pari passu</w:t>
            </w:r>
            <w:r w:rsidRPr="00A30C4C">
              <w:rPr>
                <w:rFonts w:ascii="Times New Roman" w:hAnsi="Times New Roman"/>
                <w:sz w:val="24"/>
              </w:rPr>
              <w:t xml:space="preserve"> with, or </w:t>
            </w:r>
            <w:proofErr w:type="gramStart"/>
            <w:r w:rsidRPr="00A30C4C">
              <w:rPr>
                <w:rFonts w:ascii="Times New Roman" w:hAnsi="Times New Roman"/>
                <w:sz w:val="24"/>
              </w:rPr>
              <w:t>is subordinated</w:t>
            </w:r>
            <w:proofErr w:type="gramEnd"/>
            <w:r w:rsidRPr="00A30C4C">
              <w:rPr>
                <w:rFonts w:ascii="Times New Roman" w:hAnsi="Times New Roman"/>
                <w:sz w:val="24"/>
              </w:rPr>
              <w:t xml:space="preserve"> to, the credit risk that has been securitised with respect to those same exposures.</w:t>
            </w:r>
          </w:p>
          <w:p w14:paraId="22CDCA49" w14:textId="77777777" w:rsidR="00C55547" w:rsidRPr="00A30C4C" w:rsidRDefault="00C55547" w:rsidP="00E10B85">
            <w:pPr>
              <w:spacing w:before="0" w:after="0"/>
              <w:rPr>
                <w:rFonts w:ascii="Times New Roman" w:hAnsi="Times New Roman"/>
                <w:sz w:val="24"/>
              </w:rPr>
            </w:pPr>
          </w:p>
          <w:p w14:paraId="4BD60BEA" w14:textId="77777777" w:rsidR="00C55547" w:rsidRPr="00A30C4C" w:rsidRDefault="00C55547" w:rsidP="00E10B85">
            <w:pPr>
              <w:spacing w:before="0" w:after="0"/>
              <w:rPr>
                <w:rFonts w:ascii="Times New Roman" w:hAnsi="Times New Roman"/>
                <w:sz w:val="24"/>
              </w:rPr>
            </w:pPr>
            <w:r w:rsidRPr="00A30C4C">
              <w:rPr>
                <w:rFonts w:ascii="Times New Roman" w:hAnsi="Times New Roman"/>
                <w:sz w:val="24"/>
              </w:rPr>
              <w:t>B - Revolving exposures: ”</w:t>
            </w:r>
            <w:r w:rsidRPr="00A30C4C">
              <w:rPr>
                <w:rFonts w:ascii="Times New Roman" w:hAnsi="Times New Roman"/>
                <w:i/>
                <w:sz w:val="24"/>
              </w:rPr>
              <w:t>in the case of securitisations of revolving exposures, retention of the originator’s interest of no less than 5% of the nominal value of the securitised exposures</w:t>
            </w:r>
            <w:r w:rsidRPr="00A30C4C">
              <w:rPr>
                <w:rFonts w:ascii="Times New Roman" w:hAnsi="Times New Roman"/>
                <w:sz w:val="24"/>
              </w:rPr>
              <w:t xml:space="preserve">”. </w:t>
            </w:r>
          </w:p>
          <w:p w14:paraId="6D93EF17" w14:textId="77777777" w:rsidR="00C55547" w:rsidRPr="00A30C4C" w:rsidRDefault="00C55547" w:rsidP="00E10B85">
            <w:pPr>
              <w:spacing w:before="0" w:after="0"/>
              <w:rPr>
                <w:rFonts w:ascii="Times New Roman" w:hAnsi="Times New Roman"/>
                <w:sz w:val="24"/>
              </w:rPr>
            </w:pPr>
          </w:p>
          <w:p w14:paraId="5F483273" w14:textId="77777777" w:rsidR="00C55547" w:rsidRPr="00A30C4C" w:rsidRDefault="00C55547" w:rsidP="00E10B85">
            <w:pPr>
              <w:spacing w:before="0" w:after="0"/>
              <w:rPr>
                <w:rFonts w:ascii="Times New Roman" w:hAnsi="Times New Roman"/>
                <w:sz w:val="24"/>
              </w:rPr>
            </w:pPr>
            <w:r w:rsidRPr="00A30C4C">
              <w:rPr>
                <w:rFonts w:ascii="Times New Roman" w:hAnsi="Times New Roman"/>
                <w:sz w:val="24"/>
              </w:rPr>
              <w:t>C- On-balance sheet: “</w:t>
            </w:r>
            <w:r w:rsidRPr="00A30C4C">
              <w:rPr>
                <w:rFonts w:ascii="Times New Roman" w:hAnsi="Times New Roman"/>
                <w:i/>
                <w:sz w:val="24"/>
              </w:rPr>
              <w:t>retention of randomly selected exposures, equivalent to no less than 5% of the nominal amount of the securitised exposures, where such exposures would otherwise have been securitised in the securitisation, provided that the number of potentially securitised exposures is no less than 100 at origination</w:t>
            </w:r>
            <w:r w:rsidRPr="00A30C4C">
              <w:rPr>
                <w:rFonts w:ascii="Times New Roman" w:hAnsi="Times New Roman"/>
                <w:sz w:val="24"/>
              </w:rPr>
              <w:t>”.</w:t>
            </w:r>
          </w:p>
          <w:p w14:paraId="6FC45199" w14:textId="77777777" w:rsidR="00C55547" w:rsidRPr="00A30C4C" w:rsidRDefault="00C55547" w:rsidP="00E10B85">
            <w:pPr>
              <w:spacing w:before="0" w:after="0"/>
              <w:rPr>
                <w:rFonts w:ascii="Times New Roman" w:hAnsi="Times New Roman"/>
                <w:sz w:val="24"/>
              </w:rPr>
            </w:pPr>
          </w:p>
          <w:p w14:paraId="597B4308" w14:textId="77777777" w:rsidR="00C55547" w:rsidRPr="00A30C4C" w:rsidRDefault="00C55547" w:rsidP="00E10B85">
            <w:pPr>
              <w:spacing w:before="0" w:after="0"/>
              <w:rPr>
                <w:rFonts w:ascii="Times New Roman" w:hAnsi="Times New Roman"/>
                <w:sz w:val="24"/>
              </w:rPr>
            </w:pPr>
            <w:proofErr w:type="gramStart"/>
            <w:r w:rsidRPr="00A30C4C">
              <w:rPr>
                <w:rFonts w:ascii="Times New Roman" w:hAnsi="Times New Roman"/>
                <w:sz w:val="24"/>
              </w:rPr>
              <w:t>D- First loss: “</w:t>
            </w:r>
            <w:r w:rsidRPr="00A30C4C">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 of the nominal value of the securitised exposures</w:t>
            </w:r>
            <w:r w:rsidRPr="00A30C4C">
              <w:rPr>
                <w:rFonts w:ascii="Times New Roman" w:hAnsi="Times New Roman"/>
                <w:sz w:val="24"/>
              </w:rPr>
              <w:t>”.</w:t>
            </w:r>
            <w:proofErr w:type="gramEnd"/>
          </w:p>
          <w:p w14:paraId="68C76BD6" w14:textId="77777777" w:rsidR="00C55547" w:rsidRPr="00A30C4C" w:rsidRDefault="00C55547" w:rsidP="00E10B85">
            <w:pPr>
              <w:spacing w:before="0" w:after="0"/>
              <w:rPr>
                <w:rFonts w:ascii="Times New Roman" w:hAnsi="Times New Roman"/>
                <w:sz w:val="24"/>
              </w:rPr>
            </w:pPr>
          </w:p>
          <w:p w14:paraId="4580DA17" w14:textId="08CAEFFF" w:rsidR="00C55547" w:rsidRPr="00A30C4C" w:rsidRDefault="00C55547" w:rsidP="00E10B85">
            <w:pPr>
              <w:spacing w:before="0" w:after="0"/>
              <w:rPr>
                <w:rFonts w:ascii="Times New Roman" w:hAnsi="Times New Roman"/>
                <w:sz w:val="24"/>
              </w:rPr>
            </w:pPr>
            <w:r w:rsidRPr="00A30C4C">
              <w:rPr>
                <w:rFonts w:ascii="Times New Roman" w:hAnsi="Times New Roman"/>
                <w:sz w:val="24"/>
              </w:rPr>
              <w:t xml:space="preserve">E – Exempted. This code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for those securitisations affected by </w:t>
            </w:r>
            <w:r w:rsidR="005E5070" w:rsidRPr="00A30C4C">
              <w:rPr>
                <w:rFonts w:ascii="Times New Roman" w:hAnsi="Times New Roman"/>
                <w:sz w:val="24"/>
              </w:rPr>
              <w:t xml:space="preserve">the application of </w:t>
            </w:r>
            <w:r w:rsidRPr="00A30C4C">
              <w:rPr>
                <w:rFonts w:ascii="Times New Roman" w:hAnsi="Times New Roman"/>
                <w:sz w:val="24"/>
              </w:rPr>
              <w:t>Article 6(6) of</w:t>
            </w:r>
            <w:r w:rsidR="001C6166">
              <w:rPr>
                <w:rFonts w:ascii="Times New Roman" w:hAnsi="Times New Roman"/>
                <w:sz w:val="24"/>
              </w:rPr>
              <w:t xml:space="preserve"> </w:t>
            </w:r>
            <w:r w:rsidR="001C6166" w:rsidRPr="00A30C4C">
              <w:rPr>
                <w:rFonts w:ascii="Times New Roman" w:hAnsi="Times New Roman"/>
                <w:sz w:val="24"/>
              </w:rPr>
              <w:t>Regulation (EU) 2017/2402</w:t>
            </w:r>
            <w:r w:rsidRPr="00A30C4C">
              <w:rPr>
                <w:rFonts w:ascii="Times New Roman" w:hAnsi="Times New Roman"/>
                <w:sz w:val="24"/>
              </w:rPr>
              <w:t>.</w:t>
            </w:r>
          </w:p>
          <w:p w14:paraId="7B3B8D07" w14:textId="77777777" w:rsidR="00C55547" w:rsidRPr="00A30C4C" w:rsidRDefault="00C55547" w:rsidP="00E10B85">
            <w:pPr>
              <w:spacing w:before="0" w:after="0"/>
              <w:rPr>
                <w:rFonts w:ascii="Times New Roman" w:hAnsi="Times New Roman"/>
                <w:sz w:val="24"/>
              </w:rPr>
            </w:pPr>
          </w:p>
          <w:p w14:paraId="369E3C3B" w14:textId="6C65B385" w:rsidR="00C55547" w:rsidRPr="00A30C4C" w:rsidRDefault="00C55547" w:rsidP="00E10B85">
            <w:pPr>
              <w:spacing w:before="0" w:after="0"/>
              <w:rPr>
                <w:rFonts w:ascii="Times New Roman" w:hAnsi="Times New Roman"/>
                <w:sz w:val="24"/>
              </w:rPr>
            </w:pPr>
            <w:r w:rsidRPr="00A30C4C">
              <w:rPr>
                <w:rFonts w:ascii="Times New Roman" w:hAnsi="Times New Roman"/>
                <w:sz w:val="24"/>
              </w:rPr>
              <w:t xml:space="preserve">U – In breach or unknown. This code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whe</w:t>
            </w:r>
            <w:r w:rsidR="005E5070" w:rsidRPr="00A30C4C">
              <w:rPr>
                <w:rFonts w:ascii="Times New Roman" w:hAnsi="Times New Roman"/>
                <w:sz w:val="24"/>
              </w:rPr>
              <w:t>re</w:t>
            </w:r>
            <w:r w:rsidRPr="00A30C4C">
              <w:rPr>
                <w:rFonts w:ascii="Times New Roman" w:hAnsi="Times New Roman"/>
                <w:sz w:val="24"/>
              </w:rPr>
              <w:t xml:space="preserve"> the reporting </w:t>
            </w:r>
            <w:r w:rsidR="005E5070" w:rsidRPr="00A30C4C">
              <w:rPr>
                <w:rFonts w:ascii="Times New Roman" w:hAnsi="Times New Roman"/>
                <w:sz w:val="24"/>
              </w:rPr>
              <w:t xml:space="preserve">institution </w:t>
            </w:r>
            <w:r w:rsidRPr="00A30C4C">
              <w:rPr>
                <w:rFonts w:ascii="Times New Roman" w:hAnsi="Times New Roman"/>
                <w:sz w:val="24"/>
              </w:rPr>
              <w:t>does not know with certain</w:t>
            </w:r>
            <w:r w:rsidR="005E5070" w:rsidRPr="00A30C4C">
              <w:rPr>
                <w:rFonts w:ascii="Times New Roman" w:hAnsi="Times New Roman"/>
                <w:sz w:val="24"/>
              </w:rPr>
              <w:t>ty</w:t>
            </w:r>
            <w:r w:rsidRPr="00A30C4C">
              <w:rPr>
                <w:rFonts w:ascii="Times New Roman" w:hAnsi="Times New Roman"/>
                <w:sz w:val="24"/>
              </w:rPr>
              <w:t xml:space="preserve"> which type of retention is being applied</w:t>
            </w:r>
            <w:r w:rsidR="005E5070" w:rsidRPr="00A30C4C">
              <w:rPr>
                <w:rFonts w:ascii="Times New Roman" w:hAnsi="Times New Roman"/>
                <w:sz w:val="24"/>
              </w:rPr>
              <w:t>,</w:t>
            </w:r>
            <w:r w:rsidRPr="00A30C4C">
              <w:rPr>
                <w:rFonts w:ascii="Times New Roman" w:hAnsi="Times New Roman"/>
                <w:sz w:val="24"/>
              </w:rPr>
              <w:t xml:space="preserve"> or in case of non-compliance.</w:t>
            </w:r>
          </w:p>
          <w:p w14:paraId="6F79727B"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4BA4A4DE" w14:textId="77777777" w:rsidTr="00E10B85">
        <w:tc>
          <w:tcPr>
            <w:tcW w:w="1101" w:type="dxa"/>
          </w:tcPr>
          <w:p w14:paraId="5B5306BA"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090</w:t>
            </w:r>
          </w:p>
        </w:tc>
        <w:tc>
          <w:tcPr>
            <w:tcW w:w="7903" w:type="dxa"/>
          </w:tcPr>
          <w:p w14:paraId="1B360083"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 OF RETENTION AT REPORTING DATE</w:t>
            </w:r>
          </w:p>
          <w:p w14:paraId="01BE6D7F" w14:textId="77777777" w:rsidR="00C55547" w:rsidRPr="00A30C4C" w:rsidRDefault="00C55547" w:rsidP="00E10B85">
            <w:pPr>
              <w:spacing w:before="0" w:after="0"/>
              <w:jc w:val="left"/>
              <w:rPr>
                <w:rFonts w:ascii="Times New Roman" w:hAnsi="Times New Roman"/>
                <w:sz w:val="24"/>
              </w:rPr>
            </w:pPr>
          </w:p>
          <w:p w14:paraId="017B54B1" w14:textId="77777777" w:rsidR="00C55547" w:rsidRPr="00A30C4C" w:rsidRDefault="00C55547" w:rsidP="00E10B85">
            <w:pPr>
              <w:spacing w:before="0" w:after="0"/>
              <w:rPr>
                <w:rFonts w:ascii="Times New Roman" w:hAnsi="Times New Roman"/>
                <w:i/>
                <w:sz w:val="24"/>
              </w:rPr>
            </w:pPr>
            <w:r w:rsidRPr="00A30C4C">
              <w:rPr>
                <w:rFonts w:ascii="Times New Roman" w:hAnsi="Times New Roman"/>
                <w:sz w:val="24"/>
              </w:rPr>
              <w:t xml:space="preserve">The retention of </w:t>
            </w:r>
            <w:r w:rsidRPr="00A30C4C">
              <w:rPr>
                <w:rFonts w:ascii="Times New Roman" w:hAnsi="Times New Roman"/>
                <w:i/>
                <w:sz w:val="24"/>
              </w:rPr>
              <w:t>material net economic interest by the originator, sponsor or original lender</w:t>
            </w:r>
            <w:r w:rsidRPr="00A30C4C">
              <w:rPr>
                <w:rFonts w:ascii="Times New Roman" w:hAnsi="Times New Roman"/>
                <w:sz w:val="24"/>
              </w:rPr>
              <w:t xml:space="preserve"> of the securitisation shall be not less than 5% (at origination date).</w:t>
            </w:r>
          </w:p>
          <w:p w14:paraId="736CBC94" w14:textId="77777777" w:rsidR="00C55547" w:rsidRPr="00A30C4C" w:rsidRDefault="00C55547" w:rsidP="00E10B85">
            <w:pPr>
              <w:spacing w:before="0" w:after="0"/>
              <w:rPr>
                <w:rFonts w:ascii="Times New Roman" w:hAnsi="Times New Roman"/>
                <w:i/>
                <w:sz w:val="24"/>
              </w:rPr>
            </w:pPr>
          </w:p>
          <w:p w14:paraId="2D8B6608" w14:textId="14A4E3C4" w:rsidR="00C55547" w:rsidRPr="00A30C4C" w:rsidRDefault="00C55547" w:rsidP="00E10B85">
            <w:pPr>
              <w:autoSpaceDE w:val="0"/>
              <w:autoSpaceDN w:val="0"/>
              <w:adjustRightInd w:val="0"/>
              <w:spacing w:before="0" w:after="0"/>
              <w:rPr>
                <w:rFonts w:ascii="Times New Roman" w:hAnsi="Times New Roman"/>
                <w:i/>
                <w:sz w:val="24"/>
              </w:rPr>
            </w:pPr>
            <w:r w:rsidRPr="00A30C4C">
              <w:rPr>
                <w:rFonts w:ascii="Times New Roman" w:hAnsi="Times New Roman"/>
                <w:sz w:val="24"/>
                <w:lang w:eastAsia="es-ES_tradnl"/>
              </w:rPr>
              <w:t>This column shall not be reported where codes ‘E’ (exempted) or ‘N’ (not applicable) are reported under column 080 (Type of retention applied).</w:t>
            </w:r>
          </w:p>
          <w:p w14:paraId="57D619B2" w14:textId="77777777" w:rsidR="00C55547" w:rsidRPr="00A30C4C" w:rsidRDefault="00C55547" w:rsidP="00E10B85">
            <w:pPr>
              <w:spacing w:before="0" w:after="0"/>
              <w:jc w:val="left"/>
              <w:rPr>
                <w:rFonts w:ascii="Times New Roman" w:hAnsi="Times New Roman"/>
                <w:sz w:val="24"/>
              </w:rPr>
            </w:pPr>
          </w:p>
        </w:tc>
      </w:tr>
      <w:tr w:rsidR="00C55547" w:rsidRPr="00A30C4C" w14:paraId="40B36568" w14:textId="77777777" w:rsidTr="00E10B85">
        <w:tc>
          <w:tcPr>
            <w:tcW w:w="1101" w:type="dxa"/>
          </w:tcPr>
          <w:p w14:paraId="0655C560"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100</w:t>
            </w:r>
          </w:p>
        </w:tc>
        <w:tc>
          <w:tcPr>
            <w:tcW w:w="7903" w:type="dxa"/>
          </w:tcPr>
          <w:p w14:paraId="2381967E"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COMPLIANCE WITH THE RETENTION REQUIREMENT?</w:t>
            </w:r>
          </w:p>
          <w:p w14:paraId="3D773677" w14:textId="77777777" w:rsidR="00C55547" w:rsidRPr="00A30C4C" w:rsidRDefault="00C55547" w:rsidP="00E10B85">
            <w:pPr>
              <w:spacing w:before="0" w:after="0"/>
              <w:jc w:val="left"/>
              <w:rPr>
                <w:rFonts w:ascii="Times New Roman" w:hAnsi="Times New Roman"/>
                <w:b/>
                <w:sz w:val="24"/>
                <w:u w:val="single"/>
              </w:rPr>
            </w:pPr>
          </w:p>
          <w:p w14:paraId="21715324" w14:textId="77777777" w:rsidR="00C55547" w:rsidRPr="00A30C4C" w:rsidRDefault="00EE2BEA" w:rsidP="00E10B85">
            <w:pPr>
              <w:spacing w:before="0" w:after="0"/>
              <w:jc w:val="left"/>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eport the following abbreviations:</w:t>
            </w:r>
          </w:p>
          <w:p w14:paraId="138F52BD" w14:textId="77777777" w:rsidR="00C55547" w:rsidRPr="00A30C4C" w:rsidRDefault="00C55547" w:rsidP="00E10B85">
            <w:pPr>
              <w:tabs>
                <w:tab w:val="left" w:pos="317"/>
                <w:tab w:val="left" w:pos="600"/>
              </w:tabs>
              <w:spacing w:before="0" w:after="0"/>
              <w:jc w:val="left"/>
              <w:rPr>
                <w:rFonts w:ascii="Times New Roman" w:hAnsi="Times New Roman"/>
                <w:sz w:val="24"/>
              </w:rPr>
            </w:pPr>
            <w:r w:rsidRPr="00A30C4C">
              <w:rPr>
                <w:rFonts w:ascii="Times New Roman" w:hAnsi="Times New Roman"/>
                <w:sz w:val="24"/>
              </w:rPr>
              <w:t>Y</w:t>
            </w:r>
            <w:r w:rsidRPr="00A30C4C">
              <w:rPr>
                <w:rFonts w:ascii="Times New Roman" w:hAnsi="Times New Roman"/>
                <w:sz w:val="24"/>
              </w:rPr>
              <w:tab/>
              <w:t>-</w:t>
            </w:r>
            <w:r w:rsidRPr="00A30C4C">
              <w:rPr>
                <w:rFonts w:ascii="Times New Roman" w:hAnsi="Times New Roman"/>
                <w:sz w:val="24"/>
              </w:rPr>
              <w:tab/>
              <w:t>Yes;</w:t>
            </w:r>
          </w:p>
          <w:p w14:paraId="7C65DB26" w14:textId="77777777" w:rsidR="00C55547" w:rsidRPr="00A30C4C" w:rsidRDefault="00C55547" w:rsidP="00E10B85">
            <w:pPr>
              <w:tabs>
                <w:tab w:val="left" w:pos="317"/>
                <w:tab w:val="left" w:pos="600"/>
              </w:tabs>
              <w:spacing w:before="0" w:after="0"/>
              <w:jc w:val="left"/>
              <w:rPr>
                <w:rFonts w:ascii="Times New Roman" w:hAnsi="Times New Roman"/>
                <w:sz w:val="24"/>
              </w:rPr>
            </w:pPr>
            <w:r w:rsidRPr="00A30C4C">
              <w:rPr>
                <w:rFonts w:ascii="Times New Roman" w:hAnsi="Times New Roman"/>
                <w:sz w:val="24"/>
              </w:rPr>
              <w:t>N</w:t>
            </w:r>
            <w:r w:rsidRPr="00A30C4C">
              <w:rPr>
                <w:rFonts w:ascii="Times New Roman" w:hAnsi="Times New Roman"/>
                <w:sz w:val="24"/>
              </w:rPr>
              <w:tab/>
              <w:t>-</w:t>
            </w:r>
            <w:r w:rsidRPr="00A30C4C">
              <w:rPr>
                <w:rFonts w:ascii="Times New Roman" w:hAnsi="Times New Roman"/>
                <w:sz w:val="24"/>
              </w:rPr>
              <w:tab/>
              <w:t>No.</w:t>
            </w:r>
          </w:p>
          <w:p w14:paraId="6A952D60" w14:textId="77777777" w:rsidR="00C55547" w:rsidRPr="00A30C4C" w:rsidRDefault="00C55547" w:rsidP="00E10B85">
            <w:pPr>
              <w:spacing w:before="0" w:after="0"/>
              <w:jc w:val="left"/>
              <w:rPr>
                <w:rFonts w:ascii="Times New Roman" w:hAnsi="Times New Roman"/>
                <w:sz w:val="24"/>
              </w:rPr>
            </w:pPr>
          </w:p>
          <w:p w14:paraId="77FA9D5B" w14:textId="04AD3AF5" w:rsidR="00C55547" w:rsidRPr="00A30C4C" w:rsidRDefault="00C55547" w:rsidP="00E10B85">
            <w:pPr>
              <w:autoSpaceDE w:val="0"/>
              <w:autoSpaceDN w:val="0"/>
              <w:adjustRightInd w:val="0"/>
              <w:spacing w:before="0" w:after="0"/>
              <w:rPr>
                <w:rFonts w:ascii="Times New Roman" w:hAnsi="Times New Roman"/>
                <w:i/>
                <w:sz w:val="24"/>
              </w:rPr>
            </w:pPr>
            <w:r w:rsidRPr="00A30C4C">
              <w:rPr>
                <w:rFonts w:ascii="Times New Roman" w:hAnsi="Times New Roman"/>
                <w:sz w:val="24"/>
                <w:lang w:eastAsia="es-ES_tradnl"/>
              </w:rPr>
              <w:t>This column shall not be reported where code ‘E’ (exempted) is reported under column 080 (Type of retention applied).</w:t>
            </w:r>
          </w:p>
          <w:p w14:paraId="647391F6"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3B97E3E5" w14:textId="77777777" w:rsidTr="00E10B85">
        <w:tc>
          <w:tcPr>
            <w:tcW w:w="1101" w:type="dxa"/>
          </w:tcPr>
          <w:p w14:paraId="3D4614DB"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120-130</w:t>
            </w:r>
          </w:p>
        </w:tc>
        <w:tc>
          <w:tcPr>
            <w:tcW w:w="7903" w:type="dxa"/>
          </w:tcPr>
          <w:p w14:paraId="449AF9BD" w14:textId="77777777" w:rsidR="00C55547" w:rsidRPr="00A30C4C" w:rsidRDefault="00C55547" w:rsidP="00E10B85">
            <w:pPr>
              <w:autoSpaceDE w:val="0"/>
              <w:autoSpaceDN w:val="0"/>
              <w:adjustRightInd w:val="0"/>
              <w:spacing w:before="0" w:after="0"/>
              <w:jc w:val="left"/>
              <w:rPr>
                <w:rFonts w:ascii="Times New Roman" w:hAnsi="Times New Roman"/>
                <w:b/>
                <w:sz w:val="24"/>
              </w:rPr>
            </w:pPr>
            <w:r w:rsidRPr="00A30C4C">
              <w:rPr>
                <w:rFonts w:ascii="Times New Roman" w:hAnsi="Times New Roman"/>
                <w:b/>
                <w:sz w:val="24"/>
              </w:rPr>
              <w:t>NON ABCP PROGRAMMES</w:t>
            </w:r>
          </w:p>
          <w:p w14:paraId="086B9BE2"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347E6E0" w14:textId="7B62C5D9"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Because of the special character </w:t>
            </w:r>
            <w:r w:rsidR="005E5070" w:rsidRPr="00A30C4C">
              <w:rPr>
                <w:rFonts w:ascii="Times New Roman" w:hAnsi="Times New Roman"/>
                <w:sz w:val="24"/>
              </w:rPr>
              <w:t>of ABCP programmes</w:t>
            </w:r>
            <w:r w:rsidR="00882103">
              <w:rPr>
                <w:rFonts w:ascii="Times New Roman" w:hAnsi="Times New Roman"/>
                <w:sz w:val="24"/>
              </w:rPr>
              <w:t xml:space="preserve"> resulting from </w:t>
            </w:r>
            <w:r w:rsidR="005E5070" w:rsidRPr="00A30C4C">
              <w:rPr>
                <w:rFonts w:ascii="Times New Roman" w:hAnsi="Times New Roman"/>
                <w:sz w:val="24"/>
              </w:rPr>
              <w:t>the fact that</w:t>
            </w:r>
            <w:r w:rsidRPr="00A30C4C">
              <w:rPr>
                <w:rFonts w:ascii="Times New Roman" w:hAnsi="Times New Roman"/>
                <w:sz w:val="24"/>
              </w:rPr>
              <w:t xml:space="preserve"> they comprise several single securitisation positions, ABCP programmes (</w:t>
            </w:r>
            <w:r w:rsidR="005E5070" w:rsidRPr="00A30C4C">
              <w:rPr>
                <w:rFonts w:ascii="Times New Roman" w:hAnsi="Times New Roman"/>
                <w:sz w:val="24"/>
              </w:rPr>
              <w:t xml:space="preserve">as </w:t>
            </w:r>
            <w:r w:rsidRPr="00A30C4C">
              <w:rPr>
                <w:rFonts w:ascii="Times New Roman" w:hAnsi="Times New Roman"/>
                <w:sz w:val="24"/>
              </w:rPr>
              <w:t xml:space="preserve">defined in Article 242(11) </w:t>
            </w:r>
            <w:r w:rsidR="00C7103D" w:rsidRPr="00A30C4C">
              <w:rPr>
                <w:rFonts w:ascii="Times New Roman" w:hAnsi="Times New Roman"/>
                <w:sz w:val="24"/>
              </w:rPr>
              <w:t>CRR</w:t>
            </w:r>
            <w:r w:rsidRPr="00A30C4C">
              <w:rPr>
                <w:rFonts w:ascii="Times New Roman" w:hAnsi="Times New Roman"/>
                <w:sz w:val="24"/>
              </w:rPr>
              <w:t xml:space="preserve">) </w:t>
            </w:r>
            <w:r w:rsidR="00EE2BEA" w:rsidRPr="00A30C4C">
              <w:rPr>
                <w:rFonts w:ascii="Times New Roman" w:hAnsi="Times New Roman"/>
                <w:sz w:val="24"/>
              </w:rPr>
              <w:t xml:space="preserve">shall be </w:t>
            </w:r>
            <w:r w:rsidRPr="00A30C4C">
              <w:rPr>
                <w:rFonts w:ascii="Times New Roman" w:hAnsi="Times New Roman"/>
                <w:sz w:val="24"/>
              </w:rPr>
              <w:t>exempted from reporting in columns 120</w:t>
            </w:r>
            <w:r w:rsidR="00D956C2" w:rsidRPr="00A30C4C">
              <w:rPr>
                <w:rFonts w:ascii="Times New Roman" w:hAnsi="Times New Roman"/>
                <w:sz w:val="24"/>
              </w:rPr>
              <w:t>, 121</w:t>
            </w:r>
            <w:r w:rsidRPr="00A30C4C">
              <w:rPr>
                <w:rFonts w:ascii="Times New Roman" w:hAnsi="Times New Roman"/>
                <w:sz w:val="24"/>
              </w:rPr>
              <w:t xml:space="preserve"> and 130.</w:t>
            </w:r>
          </w:p>
          <w:p w14:paraId="1870D494" w14:textId="77777777" w:rsidR="00C55547" w:rsidRPr="00A30C4C" w:rsidRDefault="00C55547" w:rsidP="00E10B85">
            <w:pPr>
              <w:spacing w:before="0" w:after="0"/>
              <w:jc w:val="left"/>
              <w:rPr>
                <w:rFonts w:ascii="Times New Roman" w:hAnsi="Times New Roman"/>
                <w:sz w:val="24"/>
              </w:rPr>
            </w:pPr>
          </w:p>
        </w:tc>
      </w:tr>
      <w:tr w:rsidR="00C55547" w:rsidRPr="00A30C4C" w14:paraId="29BDE928" w14:textId="77777777" w:rsidTr="00E10B85">
        <w:tc>
          <w:tcPr>
            <w:tcW w:w="1101" w:type="dxa"/>
          </w:tcPr>
          <w:p w14:paraId="4D0E8F86"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120</w:t>
            </w:r>
          </w:p>
        </w:tc>
        <w:tc>
          <w:tcPr>
            <w:tcW w:w="7903" w:type="dxa"/>
          </w:tcPr>
          <w:p w14:paraId="42A4DE86" w14:textId="77777777" w:rsidR="00C55547" w:rsidRPr="00A30C4C" w:rsidRDefault="00C55547" w:rsidP="00E10B85">
            <w:pPr>
              <w:spacing w:before="0" w:after="0"/>
              <w:jc w:val="left"/>
              <w:rPr>
                <w:rFonts w:ascii="Times New Roman" w:hAnsi="Times New Roman"/>
                <w:b/>
                <w:sz w:val="24"/>
              </w:rPr>
            </w:pPr>
            <w:r w:rsidRPr="00A30C4C">
              <w:rPr>
                <w:rFonts w:ascii="Times New Roman" w:hAnsi="Times New Roman"/>
                <w:b/>
                <w:sz w:val="24"/>
              </w:rPr>
              <w:t>ORIGINATION DATE (mm/yyyy)</w:t>
            </w:r>
          </w:p>
          <w:p w14:paraId="49F98229" w14:textId="77777777" w:rsidR="00C55547" w:rsidRPr="00A30C4C" w:rsidRDefault="00C55547" w:rsidP="00E10B85">
            <w:pPr>
              <w:spacing w:before="0" w:after="0"/>
              <w:jc w:val="left"/>
              <w:rPr>
                <w:rFonts w:ascii="Times New Roman" w:hAnsi="Times New Roman"/>
                <w:sz w:val="24"/>
              </w:rPr>
            </w:pPr>
          </w:p>
          <w:p w14:paraId="040343AD" w14:textId="407F6FE2"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month and year of the origination date (i.e. cut-off or closing date of the pool) of the securitisation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w:t>
            </w:r>
            <w:r w:rsidR="00BB22D4" w:rsidRPr="00A30C4C">
              <w:rPr>
                <w:rFonts w:ascii="Times New Roman" w:hAnsi="Times New Roman"/>
                <w:sz w:val="24"/>
              </w:rPr>
              <w:t xml:space="preserve">in </w:t>
            </w:r>
            <w:r w:rsidRPr="00A30C4C">
              <w:rPr>
                <w:rFonts w:ascii="Times New Roman" w:hAnsi="Times New Roman"/>
                <w:sz w:val="24"/>
              </w:rPr>
              <w:t>the following format: ‘mm/yyyy’.</w:t>
            </w:r>
          </w:p>
          <w:p w14:paraId="0C480317" w14:textId="77777777" w:rsidR="00C55547" w:rsidRPr="00A30C4C" w:rsidRDefault="00C55547" w:rsidP="00E10B85">
            <w:pPr>
              <w:autoSpaceDE w:val="0"/>
              <w:autoSpaceDN w:val="0"/>
              <w:adjustRightInd w:val="0"/>
              <w:spacing w:before="0" w:after="0"/>
              <w:rPr>
                <w:rFonts w:ascii="Times New Roman" w:hAnsi="Times New Roman"/>
                <w:sz w:val="24"/>
              </w:rPr>
            </w:pPr>
          </w:p>
          <w:p w14:paraId="41AB4885"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For each securitisation scheme</w:t>
            </w:r>
            <w:r w:rsidR="005E5070" w:rsidRPr="00A30C4C">
              <w:rPr>
                <w:rFonts w:ascii="Times New Roman" w:hAnsi="Times New Roman"/>
                <w:sz w:val="24"/>
              </w:rPr>
              <w:t>,</w:t>
            </w:r>
            <w:r w:rsidRPr="00A30C4C">
              <w:rPr>
                <w:rFonts w:ascii="Times New Roman" w:hAnsi="Times New Roman"/>
                <w:sz w:val="24"/>
              </w:rPr>
              <w:t xml:space="preserve"> the origination date cannot change between reporting dates. In the particular case of securitisation schemes backed by open pools, the origination date shall be the date of the first issuance of securities. </w:t>
            </w:r>
          </w:p>
          <w:p w14:paraId="6309F4E0" w14:textId="77777777" w:rsidR="00C55547" w:rsidRPr="00A30C4C" w:rsidRDefault="00C55547" w:rsidP="00E10B85">
            <w:pPr>
              <w:autoSpaceDE w:val="0"/>
              <w:autoSpaceDN w:val="0"/>
              <w:adjustRightInd w:val="0"/>
              <w:spacing w:before="0" w:after="0"/>
              <w:rPr>
                <w:rFonts w:ascii="Times New Roman" w:hAnsi="Times New Roman"/>
                <w:sz w:val="24"/>
              </w:rPr>
            </w:pPr>
          </w:p>
          <w:p w14:paraId="1004180F" w14:textId="73F40864"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piece of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w:t>
            </w:r>
          </w:p>
          <w:p w14:paraId="081BB36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14C2F7C0" w14:textId="77777777" w:rsidTr="00E10B85">
        <w:tc>
          <w:tcPr>
            <w:tcW w:w="1101" w:type="dxa"/>
          </w:tcPr>
          <w:p w14:paraId="75A67799"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121</w:t>
            </w:r>
          </w:p>
        </w:tc>
        <w:tc>
          <w:tcPr>
            <w:tcW w:w="7903" w:type="dxa"/>
          </w:tcPr>
          <w:p w14:paraId="0E472125"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DATE OF LATEST ISSUANCE (mm/yyyy)</w:t>
            </w:r>
          </w:p>
          <w:p w14:paraId="59CF45F5" w14:textId="77777777" w:rsidR="00C55547" w:rsidRPr="00A30C4C" w:rsidRDefault="00C55547" w:rsidP="00E10B85">
            <w:pPr>
              <w:spacing w:before="0" w:after="0"/>
              <w:jc w:val="left"/>
              <w:rPr>
                <w:rFonts w:ascii="Times New Roman" w:hAnsi="Times New Roman"/>
                <w:b/>
                <w:sz w:val="24"/>
                <w:u w:val="single"/>
              </w:rPr>
            </w:pPr>
          </w:p>
          <w:p w14:paraId="7FBBA6B6" w14:textId="57CD7E7F"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The month and year of the date of the latest issuance of securities in the securitisation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w:t>
            </w:r>
            <w:r w:rsidR="00BB22D4" w:rsidRPr="00A30C4C">
              <w:rPr>
                <w:rFonts w:ascii="Times New Roman" w:hAnsi="Times New Roman"/>
                <w:sz w:val="24"/>
              </w:rPr>
              <w:t xml:space="preserve">in </w:t>
            </w:r>
            <w:r w:rsidRPr="00A30C4C">
              <w:rPr>
                <w:rFonts w:ascii="Times New Roman" w:hAnsi="Times New Roman"/>
                <w:sz w:val="24"/>
              </w:rPr>
              <w:t>the following format: ‘mm/yyyy’.</w:t>
            </w:r>
          </w:p>
          <w:p w14:paraId="5CF784BC" w14:textId="77777777" w:rsidR="00C55547" w:rsidRPr="00A30C4C" w:rsidRDefault="00C55547" w:rsidP="00E10B85">
            <w:pPr>
              <w:spacing w:before="0" w:after="0"/>
              <w:jc w:val="left"/>
              <w:rPr>
                <w:rFonts w:ascii="Times New Roman" w:hAnsi="Times New Roman"/>
                <w:sz w:val="24"/>
              </w:rPr>
            </w:pPr>
          </w:p>
          <w:p w14:paraId="1EABFA70" w14:textId="1BF17B48"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lastRenderedPageBreak/>
              <w:t xml:space="preserve">Regulation (EU) 2017/2402 only applies to securitisations the securities of which </w:t>
            </w:r>
            <w:proofErr w:type="gramStart"/>
            <w:r w:rsidRPr="00A30C4C">
              <w:rPr>
                <w:rFonts w:ascii="Times New Roman" w:hAnsi="Times New Roman"/>
                <w:sz w:val="24"/>
              </w:rPr>
              <w:t>are issued</w:t>
            </w:r>
            <w:proofErr w:type="gramEnd"/>
            <w:r w:rsidRPr="00A30C4C">
              <w:rPr>
                <w:rFonts w:ascii="Times New Roman" w:hAnsi="Times New Roman"/>
                <w:sz w:val="24"/>
              </w:rPr>
              <w:t xml:space="preserve"> on or after 1 January 2019. The date of the latest issuance of securities determines whether each securitisation scheme </w:t>
            </w:r>
            <w:r w:rsidR="005E5070" w:rsidRPr="00A30C4C">
              <w:rPr>
                <w:rFonts w:ascii="Times New Roman" w:hAnsi="Times New Roman"/>
                <w:sz w:val="24"/>
              </w:rPr>
              <w:t>falls under the</w:t>
            </w:r>
            <w:r w:rsidRPr="00A30C4C">
              <w:rPr>
                <w:rFonts w:ascii="Times New Roman" w:hAnsi="Times New Roman"/>
                <w:sz w:val="24"/>
              </w:rPr>
              <w:t xml:space="preserve"> scope of </w:t>
            </w:r>
            <w:r w:rsidR="005E5070" w:rsidRPr="00A30C4C">
              <w:rPr>
                <w:rFonts w:ascii="Times New Roman" w:hAnsi="Times New Roman"/>
                <w:sz w:val="24"/>
              </w:rPr>
              <w:t>Regulation (EU) 2017/2402</w:t>
            </w:r>
            <w:r w:rsidRPr="00A30C4C">
              <w:rPr>
                <w:rFonts w:ascii="Times New Roman" w:hAnsi="Times New Roman"/>
                <w:sz w:val="24"/>
              </w:rPr>
              <w:t>.</w:t>
            </w:r>
          </w:p>
          <w:p w14:paraId="46B361DF" w14:textId="77777777" w:rsidR="00C55547" w:rsidRPr="00A30C4C" w:rsidRDefault="00C55547" w:rsidP="00E10B85">
            <w:pPr>
              <w:spacing w:before="0" w:after="0"/>
              <w:jc w:val="left"/>
              <w:rPr>
                <w:rFonts w:ascii="Times New Roman" w:hAnsi="Times New Roman"/>
                <w:sz w:val="24"/>
              </w:rPr>
            </w:pPr>
          </w:p>
          <w:p w14:paraId="6ABE70EA" w14:textId="1A133939"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w:t>
            </w:r>
          </w:p>
          <w:p w14:paraId="26FEB71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04911088" w14:textId="77777777" w:rsidTr="00E10B85">
        <w:tc>
          <w:tcPr>
            <w:tcW w:w="1101" w:type="dxa"/>
          </w:tcPr>
          <w:p w14:paraId="16A74709"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130</w:t>
            </w:r>
          </w:p>
        </w:tc>
        <w:tc>
          <w:tcPr>
            <w:tcW w:w="7903" w:type="dxa"/>
          </w:tcPr>
          <w:p w14:paraId="2A5CE648"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TOTAL AMOUNT OF SECURITISED EXPOSURES AT ORIGINATION DATE</w:t>
            </w:r>
          </w:p>
          <w:p w14:paraId="48FB32F8" w14:textId="77777777" w:rsidR="00C55547" w:rsidRPr="00A30C4C" w:rsidRDefault="00C55547" w:rsidP="00E10B85">
            <w:pPr>
              <w:spacing w:before="0" w:after="0"/>
              <w:jc w:val="left"/>
              <w:rPr>
                <w:rFonts w:ascii="Times New Roman" w:hAnsi="Times New Roman"/>
                <w:sz w:val="24"/>
              </w:rPr>
            </w:pPr>
          </w:p>
          <w:p w14:paraId="67DF33A0" w14:textId="4BE9AFB3"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This column gathers the amount (</w:t>
            </w:r>
            <w:r w:rsidR="001C6166">
              <w:rPr>
                <w:rFonts w:ascii="Times New Roman" w:hAnsi="Times New Roman"/>
                <w:sz w:val="24"/>
              </w:rPr>
              <w:t xml:space="preserve">calculated </w:t>
            </w:r>
            <w:proofErr w:type="gramStart"/>
            <w:r w:rsidR="001C6166">
              <w:rPr>
                <w:rFonts w:ascii="Times New Roman" w:hAnsi="Times New Roman"/>
                <w:sz w:val="24"/>
              </w:rPr>
              <w:t>on the basis of</w:t>
            </w:r>
            <w:proofErr w:type="gramEnd"/>
            <w:r w:rsidRPr="00A30C4C">
              <w:rPr>
                <w:rFonts w:ascii="Times New Roman" w:hAnsi="Times New Roman"/>
                <w:sz w:val="24"/>
              </w:rPr>
              <w:t xml:space="preserve"> original exposures pre</w:t>
            </w:r>
            <w:r w:rsidR="007574C3" w:rsidRPr="00A30C4C">
              <w:rPr>
                <w:rFonts w:ascii="Times New Roman" w:hAnsi="Times New Roman"/>
                <w:sz w:val="24"/>
              </w:rPr>
              <w:t>-</w:t>
            </w:r>
            <w:r w:rsidRPr="00A30C4C">
              <w:rPr>
                <w:rFonts w:ascii="Times New Roman" w:hAnsi="Times New Roman"/>
                <w:sz w:val="24"/>
              </w:rPr>
              <w:t xml:space="preserve">conversion factors) of the securitised portfolio at the origination date. </w:t>
            </w:r>
          </w:p>
          <w:p w14:paraId="78CC71AA" w14:textId="77777777" w:rsidR="00C55547" w:rsidRPr="00A30C4C" w:rsidRDefault="00C55547" w:rsidP="00E10B85">
            <w:pPr>
              <w:autoSpaceDE w:val="0"/>
              <w:autoSpaceDN w:val="0"/>
              <w:adjustRightInd w:val="0"/>
              <w:spacing w:before="0" w:after="0"/>
              <w:rPr>
                <w:rFonts w:ascii="Times New Roman" w:hAnsi="Times New Roman"/>
                <w:sz w:val="24"/>
              </w:rPr>
            </w:pPr>
          </w:p>
          <w:p w14:paraId="56318037" w14:textId="5D0A6E37" w:rsidR="00C55547" w:rsidRPr="00A30C4C" w:rsidRDefault="005E5070"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For</w:t>
            </w:r>
            <w:r w:rsidR="00C55547" w:rsidRPr="00A30C4C">
              <w:rPr>
                <w:rFonts w:ascii="Times New Roman" w:hAnsi="Times New Roman"/>
                <w:sz w:val="24"/>
              </w:rPr>
              <w:t xml:space="preserve"> securitisation schemes backed by open pools</w:t>
            </w:r>
            <w:r w:rsidRPr="00A30C4C">
              <w:rPr>
                <w:rFonts w:ascii="Times New Roman" w:hAnsi="Times New Roman"/>
                <w:sz w:val="24"/>
              </w:rPr>
              <w:t>,</w:t>
            </w:r>
            <w:r w:rsidR="00C55547" w:rsidRPr="00A30C4C">
              <w:rPr>
                <w:rFonts w:ascii="Times New Roman" w:hAnsi="Times New Roman"/>
                <w:sz w:val="24"/>
              </w:rPr>
              <w:t xml:space="preserve"> the amount referring to the origination date of the first issuance of securities </w:t>
            </w:r>
            <w:proofErr w:type="gramStart"/>
            <w:r w:rsidR="00C55547" w:rsidRPr="00A30C4C">
              <w:rPr>
                <w:rFonts w:ascii="Times New Roman" w:hAnsi="Times New Roman"/>
                <w:sz w:val="24"/>
              </w:rPr>
              <w:t>shall be reported</w:t>
            </w:r>
            <w:proofErr w:type="gramEnd"/>
            <w:r w:rsidR="00C55547" w:rsidRPr="00A30C4C">
              <w:rPr>
                <w:rFonts w:ascii="Times New Roman" w:hAnsi="Times New Roman"/>
                <w:sz w:val="24"/>
              </w:rPr>
              <w:t xml:space="preserve">. </w:t>
            </w:r>
            <w:r w:rsidRPr="00A30C4C">
              <w:rPr>
                <w:rFonts w:ascii="Times New Roman" w:hAnsi="Times New Roman"/>
                <w:sz w:val="24"/>
              </w:rPr>
              <w:t>For</w:t>
            </w:r>
            <w:r w:rsidR="00C55547" w:rsidRPr="00A30C4C">
              <w:rPr>
                <w:rFonts w:ascii="Times New Roman" w:hAnsi="Times New Roman"/>
                <w:sz w:val="24"/>
              </w:rPr>
              <w:t xml:space="preserve"> traditional securitisations</w:t>
            </w:r>
            <w:r w:rsidRPr="00A30C4C">
              <w:rPr>
                <w:rFonts w:ascii="Times New Roman" w:hAnsi="Times New Roman"/>
                <w:sz w:val="24"/>
              </w:rPr>
              <w:t>,</w:t>
            </w:r>
            <w:r w:rsidR="00C55547" w:rsidRPr="00A30C4C">
              <w:rPr>
                <w:rFonts w:ascii="Times New Roman" w:hAnsi="Times New Roman"/>
                <w:sz w:val="24"/>
              </w:rPr>
              <w:t xml:space="preserve"> no other assets of the securitisation pool shall be included. </w:t>
            </w:r>
            <w:r w:rsidRPr="00A30C4C">
              <w:rPr>
                <w:rFonts w:ascii="Times New Roman" w:hAnsi="Times New Roman"/>
                <w:sz w:val="24"/>
              </w:rPr>
              <w:t xml:space="preserve">For </w:t>
            </w:r>
            <w:r w:rsidR="00C55547" w:rsidRPr="00A30C4C">
              <w:rPr>
                <w:rFonts w:ascii="Times New Roman" w:hAnsi="Times New Roman"/>
                <w:sz w:val="24"/>
              </w:rPr>
              <w:t>multi-seller securitisation schemes (i.e. with more than one originator)</w:t>
            </w:r>
            <w:r w:rsidRPr="00A30C4C">
              <w:rPr>
                <w:rFonts w:ascii="Times New Roman" w:hAnsi="Times New Roman"/>
                <w:sz w:val="24"/>
              </w:rPr>
              <w:t>,</w:t>
            </w:r>
            <w:r w:rsidR="00C55547" w:rsidRPr="00A30C4C">
              <w:rPr>
                <w:rFonts w:ascii="Times New Roman" w:hAnsi="Times New Roman"/>
                <w:sz w:val="24"/>
              </w:rPr>
              <w:t xml:space="preserve"> only the amount corresponding to the reporting entity’s contribution in the securitised portfolio shall be reported. </w:t>
            </w:r>
            <w:r w:rsidRPr="00A30C4C">
              <w:rPr>
                <w:rFonts w:ascii="Times New Roman" w:hAnsi="Times New Roman"/>
                <w:sz w:val="24"/>
              </w:rPr>
              <w:t xml:space="preserve">For </w:t>
            </w:r>
            <w:r w:rsidR="00C55547" w:rsidRPr="00A30C4C">
              <w:rPr>
                <w:rFonts w:ascii="Times New Roman" w:hAnsi="Times New Roman"/>
                <w:sz w:val="24"/>
              </w:rPr>
              <w:t>securitisation</w:t>
            </w:r>
            <w:r w:rsidRPr="00A30C4C">
              <w:rPr>
                <w:rFonts w:ascii="Times New Roman" w:hAnsi="Times New Roman"/>
                <w:sz w:val="24"/>
              </w:rPr>
              <w:t>s</w:t>
            </w:r>
            <w:r w:rsidR="00C55547" w:rsidRPr="00A30C4C">
              <w:rPr>
                <w:rFonts w:ascii="Times New Roman" w:hAnsi="Times New Roman"/>
                <w:sz w:val="24"/>
              </w:rPr>
              <w:t xml:space="preserve"> of liabilities</w:t>
            </w:r>
            <w:r w:rsidRPr="00A30C4C">
              <w:rPr>
                <w:rFonts w:ascii="Times New Roman" w:hAnsi="Times New Roman"/>
                <w:sz w:val="24"/>
              </w:rPr>
              <w:t>,</w:t>
            </w:r>
            <w:r w:rsidR="00C55547" w:rsidRPr="00A30C4C">
              <w:rPr>
                <w:rFonts w:ascii="Times New Roman" w:hAnsi="Times New Roman"/>
                <w:sz w:val="24"/>
              </w:rPr>
              <w:t xml:space="preserve"> only the amounts issued by the reporting entity </w:t>
            </w:r>
            <w:proofErr w:type="gramStart"/>
            <w:r w:rsidR="00C55547" w:rsidRPr="00A30C4C">
              <w:rPr>
                <w:rFonts w:ascii="Times New Roman" w:hAnsi="Times New Roman"/>
                <w:sz w:val="24"/>
              </w:rPr>
              <w:t>shall be reported</w:t>
            </w:r>
            <w:proofErr w:type="gramEnd"/>
            <w:r w:rsidR="00C55547" w:rsidRPr="00A30C4C">
              <w:rPr>
                <w:rFonts w:ascii="Times New Roman" w:hAnsi="Times New Roman"/>
                <w:sz w:val="24"/>
              </w:rPr>
              <w:t>.</w:t>
            </w:r>
          </w:p>
          <w:p w14:paraId="4410A8C1" w14:textId="77777777" w:rsidR="00C55547" w:rsidRPr="00A30C4C" w:rsidRDefault="00C55547" w:rsidP="00E10B85">
            <w:pPr>
              <w:autoSpaceDE w:val="0"/>
              <w:autoSpaceDN w:val="0"/>
              <w:adjustRightInd w:val="0"/>
              <w:spacing w:before="0" w:after="0"/>
              <w:rPr>
                <w:rFonts w:ascii="Times New Roman" w:hAnsi="Times New Roman"/>
                <w:sz w:val="24"/>
              </w:rPr>
            </w:pPr>
          </w:p>
          <w:p w14:paraId="4E26C7BC" w14:textId="7433274B"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w:t>
            </w:r>
          </w:p>
          <w:p w14:paraId="40C9460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034138D" w14:textId="77777777" w:rsidTr="00E10B85">
        <w:tc>
          <w:tcPr>
            <w:tcW w:w="1101" w:type="dxa"/>
          </w:tcPr>
          <w:p w14:paraId="4C33E089" w14:textId="77777777" w:rsidR="00C55547" w:rsidRPr="00A30C4C" w:rsidRDefault="00C55547" w:rsidP="00677A91">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140-22</w:t>
            </w:r>
            <w:r w:rsidR="00677A91" w:rsidRPr="00A30C4C">
              <w:rPr>
                <w:rFonts w:ascii="Times New Roman" w:hAnsi="Times New Roman"/>
                <w:bCs/>
                <w:sz w:val="24"/>
                <w:lang w:eastAsia="nl-BE"/>
              </w:rPr>
              <w:t>5</w:t>
            </w:r>
          </w:p>
        </w:tc>
        <w:tc>
          <w:tcPr>
            <w:tcW w:w="7903" w:type="dxa"/>
          </w:tcPr>
          <w:p w14:paraId="7D39CB4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SECURITISED EXPOSURES</w:t>
            </w:r>
          </w:p>
          <w:p w14:paraId="2D381EA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CFD1854"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Columns 140 to 22</w:t>
            </w:r>
            <w:r w:rsidR="00677A91" w:rsidRPr="00A30C4C">
              <w:rPr>
                <w:rFonts w:ascii="Times New Roman" w:hAnsi="Times New Roman"/>
                <w:sz w:val="24"/>
              </w:rPr>
              <w:t>5</w:t>
            </w:r>
            <w:r w:rsidRPr="00A30C4C">
              <w:rPr>
                <w:rFonts w:ascii="Times New Roman" w:hAnsi="Times New Roman"/>
                <w:sz w:val="24"/>
              </w:rPr>
              <w:t xml:space="preserve"> request information on several features of the securitised portfolio by the reporting entity.</w:t>
            </w:r>
          </w:p>
          <w:p w14:paraId="749B2DA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AB7A1D4" w14:textId="77777777" w:rsidTr="00E10B85">
        <w:tc>
          <w:tcPr>
            <w:tcW w:w="1101" w:type="dxa"/>
          </w:tcPr>
          <w:p w14:paraId="68DEC9A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140</w:t>
            </w:r>
          </w:p>
        </w:tc>
        <w:tc>
          <w:tcPr>
            <w:tcW w:w="7903" w:type="dxa"/>
          </w:tcPr>
          <w:p w14:paraId="45EA3BA5"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TOTAL AMOUNT</w:t>
            </w:r>
          </w:p>
          <w:p w14:paraId="45FF1177" w14:textId="77777777" w:rsidR="00C55547" w:rsidRPr="00A30C4C" w:rsidRDefault="00C55547" w:rsidP="00E10B85">
            <w:pPr>
              <w:spacing w:before="0" w:after="0"/>
              <w:jc w:val="left"/>
              <w:rPr>
                <w:rFonts w:ascii="Times New Roman" w:hAnsi="Times New Roman"/>
                <w:sz w:val="24"/>
              </w:rPr>
            </w:pPr>
          </w:p>
          <w:p w14:paraId="654DEAFA"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Institutions shall report the value of the securitised portfolio at reporting date, i.e. the outstanding amount of the securitised exposures. In the case of traditional securitisations</w:t>
            </w:r>
            <w:r w:rsidR="005E5070" w:rsidRPr="00A30C4C">
              <w:rPr>
                <w:rFonts w:ascii="Times New Roman" w:hAnsi="Times New Roman"/>
                <w:sz w:val="24"/>
              </w:rPr>
              <w:t>,</w:t>
            </w:r>
            <w:r w:rsidRPr="00A30C4C">
              <w:rPr>
                <w:rFonts w:ascii="Times New Roman" w:hAnsi="Times New Roman"/>
                <w:sz w:val="24"/>
              </w:rPr>
              <w:t xml:space="preserve"> no other assets of the securitisation pool shall be included. In the case of multi-seller securitisation schemes (i.e. with more than one originator)</w:t>
            </w:r>
            <w:r w:rsidR="005E5070" w:rsidRPr="00A30C4C">
              <w:rPr>
                <w:rFonts w:ascii="Times New Roman" w:hAnsi="Times New Roman"/>
                <w:sz w:val="24"/>
              </w:rPr>
              <w:t>,</w:t>
            </w:r>
            <w:r w:rsidRPr="00A30C4C">
              <w:rPr>
                <w:rFonts w:ascii="Times New Roman" w:hAnsi="Times New Roman"/>
                <w:sz w:val="24"/>
              </w:rPr>
              <w:t xml:space="preserve"> only the amount corresponding to the reporting entity’s contribution in the securitised portfolio shall be reported. In the case of securitisation schemes backed by closed pools (i.e. the portfolio of securitised assets cannot be enlarged after the origination date)</w:t>
            </w:r>
            <w:r w:rsidR="005E5070" w:rsidRPr="00A30C4C">
              <w:rPr>
                <w:rFonts w:ascii="Times New Roman" w:hAnsi="Times New Roman"/>
                <w:sz w:val="24"/>
              </w:rPr>
              <w:t>,</w:t>
            </w:r>
            <w:r w:rsidRPr="00A30C4C">
              <w:rPr>
                <w:rFonts w:ascii="Times New Roman" w:hAnsi="Times New Roman"/>
                <w:sz w:val="24"/>
              </w:rPr>
              <w:t xml:space="preserve"> the amount will progressively be reduced.</w:t>
            </w:r>
          </w:p>
          <w:p w14:paraId="793C7679" w14:textId="77777777" w:rsidR="00C55547" w:rsidRPr="00A30C4C" w:rsidRDefault="00C55547" w:rsidP="00E10B85">
            <w:pPr>
              <w:autoSpaceDE w:val="0"/>
              <w:autoSpaceDN w:val="0"/>
              <w:adjustRightInd w:val="0"/>
              <w:spacing w:before="0" w:after="0"/>
              <w:rPr>
                <w:rFonts w:ascii="Times New Roman" w:hAnsi="Times New Roman"/>
                <w:sz w:val="24"/>
              </w:rPr>
            </w:pPr>
          </w:p>
          <w:p w14:paraId="1F99F140" w14:textId="697756FD"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w:t>
            </w:r>
          </w:p>
          <w:p w14:paraId="6FC8F04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3C7DA2A" w14:textId="77777777" w:rsidTr="00E10B85">
        <w:tc>
          <w:tcPr>
            <w:tcW w:w="1101" w:type="dxa"/>
          </w:tcPr>
          <w:p w14:paraId="41C7EC33"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150</w:t>
            </w:r>
          </w:p>
        </w:tc>
        <w:tc>
          <w:tcPr>
            <w:tcW w:w="7903" w:type="dxa"/>
          </w:tcPr>
          <w:p w14:paraId="2DBD447C"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INSTITUTION'S SHARE (%)</w:t>
            </w:r>
          </w:p>
          <w:p w14:paraId="50F9085C" w14:textId="77777777" w:rsidR="00C55547" w:rsidRPr="00A30C4C" w:rsidRDefault="00C55547" w:rsidP="00E10B85">
            <w:pPr>
              <w:spacing w:before="0" w:after="0"/>
              <w:jc w:val="left"/>
              <w:rPr>
                <w:rFonts w:ascii="Times New Roman" w:hAnsi="Times New Roman"/>
                <w:sz w:val="24"/>
              </w:rPr>
            </w:pPr>
          </w:p>
          <w:p w14:paraId="7CC29DEA" w14:textId="77777777" w:rsidR="00C55547" w:rsidRPr="00A30C4C" w:rsidRDefault="00EE2BEA" w:rsidP="00E10B85">
            <w:pPr>
              <w:spacing w:before="0" w:after="0"/>
              <w:rPr>
                <w:rFonts w:ascii="Times New Roman" w:hAnsi="Times New Roman"/>
                <w:sz w:val="24"/>
              </w:rPr>
            </w:pPr>
            <w:r w:rsidRPr="00A30C4C">
              <w:rPr>
                <w:rFonts w:ascii="Times New Roman" w:hAnsi="Times New Roman"/>
                <w:sz w:val="24"/>
              </w:rPr>
              <w:t>I</w:t>
            </w:r>
            <w:r w:rsidR="00C55547" w:rsidRPr="00A30C4C">
              <w:rPr>
                <w:rFonts w:ascii="Times New Roman" w:hAnsi="Times New Roman"/>
                <w:sz w:val="24"/>
              </w:rPr>
              <w:t xml:space="preserve">nstitution’s share (percentage with two decimals) at reporting date in the securitised portfolio. The figure to </w:t>
            </w:r>
            <w:proofErr w:type="gramStart"/>
            <w:r w:rsidR="00C55547" w:rsidRPr="00A30C4C">
              <w:rPr>
                <w:rFonts w:ascii="Times New Roman" w:hAnsi="Times New Roman"/>
                <w:sz w:val="24"/>
              </w:rPr>
              <w:t>be reported</w:t>
            </w:r>
            <w:proofErr w:type="gramEnd"/>
            <w:r w:rsidR="00C55547" w:rsidRPr="00A30C4C">
              <w:rPr>
                <w:rFonts w:ascii="Times New Roman" w:hAnsi="Times New Roman"/>
                <w:sz w:val="24"/>
              </w:rPr>
              <w:t xml:space="preserve"> in this column is, by default, 100%</w:t>
            </w:r>
            <w:r w:rsidR="005E5070" w:rsidRPr="00A30C4C">
              <w:rPr>
                <w:rFonts w:ascii="Times New Roman" w:hAnsi="Times New Roman"/>
                <w:sz w:val="24"/>
              </w:rPr>
              <w:t>,</w:t>
            </w:r>
            <w:r w:rsidR="00C55547" w:rsidRPr="00A30C4C">
              <w:rPr>
                <w:rFonts w:ascii="Times New Roman" w:hAnsi="Times New Roman"/>
                <w:sz w:val="24"/>
              </w:rPr>
              <w:t xml:space="preserve"> except for multi-seller securitisation schemes. In that case</w:t>
            </w:r>
            <w:r w:rsidR="005E5070" w:rsidRPr="00A30C4C">
              <w:rPr>
                <w:rFonts w:ascii="Times New Roman" w:hAnsi="Times New Roman"/>
                <w:sz w:val="24"/>
              </w:rPr>
              <w:t>,</w:t>
            </w:r>
            <w:r w:rsidR="00C55547" w:rsidRPr="00A30C4C">
              <w:rPr>
                <w:rFonts w:ascii="Times New Roman" w:hAnsi="Times New Roman"/>
                <w:sz w:val="24"/>
              </w:rPr>
              <w:t xml:space="preserve"> the reporting entity </w:t>
            </w:r>
            <w:r w:rsidR="00C55547" w:rsidRPr="00A30C4C">
              <w:rPr>
                <w:rFonts w:ascii="Times New Roman" w:hAnsi="Times New Roman"/>
                <w:sz w:val="24"/>
              </w:rPr>
              <w:lastRenderedPageBreak/>
              <w:t>shall report its current contribution to the securitised portfolio (equivalent to column 140 in relative terms).</w:t>
            </w:r>
          </w:p>
          <w:p w14:paraId="51311ACF" w14:textId="77777777" w:rsidR="00C55547" w:rsidRPr="00A30C4C" w:rsidRDefault="00C55547" w:rsidP="00E10B85">
            <w:pPr>
              <w:spacing w:before="0" w:after="0"/>
              <w:rPr>
                <w:rFonts w:ascii="Times New Roman" w:hAnsi="Times New Roman"/>
                <w:sz w:val="24"/>
              </w:rPr>
            </w:pPr>
          </w:p>
          <w:p w14:paraId="63DE5A54" w14:textId="225113BC"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w:t>
            </w:r>
          </w:p>
          <w:p w14:paraId="643C2E44"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A56B349" w14:textId="77777777" w:rsidTr="00E10B85">
        <w:tc>
          <w:tcPr>
            <w:tcW w:w="1101" w:type="dxa"/>
          </w:tcPr>
          <w:p w14:paraId="550979F0" w14:textId="77777777" w:rsidR="00C55547" w:rsidRPr="00A30C4C" w:rsidDel="00817047"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160</w:t>
            </w:r>
          </w:p>
        </w:tc>
        <w:tc>
          <w:tcPr>
            <w:tcW w:w="7903" w:type="dxa"/>
          </w:tcPr>
          <w:p w14:paraId="6797CF9E"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TYPE</w:t>
            </w:r>
          </w:p>
          <w:p w14:paraId="4604BBA9" w14:textId="77777777" w:rsidR="00C55547" w:rsidRPr="00A30C4C" w:rsidRDefault="00C55547" w:rsidP="00E10B85">
            <w:pPr>
              <w:autoSpaceDE w:val="0"/>
              <w:autoSpaceDN w:val="0"/>
              <w:adjustRightInd w:val="0"/>
              <w:spacing w:before="0" w:after="0"/>
              <w:rPr>
                <w:rFonts w:ascii="Times New Roman" w:hAnsi="Times New Roman"/>
                <w:sz w:val="24"/>
              </w:rPr>
            </w:pPr>
          </w:p>
          <w:p w14:paraId="3EA02560"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gathers information on the type of assets (‘Residential mortgages’ to ‘Other wholesale exposures’) or liabilities (‘Covered bonds’ and ‘Other liabilities’) of the securitised portfolio. The institution </w:t>
            </w:r>
            <w:r w:rsidR="00EE2BEA" w:rsidRPr="00A30C4C">
              <w:rPr>
                <w:rFonts w:ascii="Times New Roman" w:hAnsi="Times New Roman"/>
                <w:sz w:val="24"/>
              </w:rPr>
              <w:t xml:space="preserve">shall </w:t>
            </w:r>
            <w:r w:rsidRPr="00A30C4C">
              <w:rPr>
                <w:rFonts w:ascii="Times New Roman" w:hAnsi="Times New Roman"/>
                <w:sz w:val="24"/>
              </w:rPr>
              <w:t>report one of the following options</w:t>
            </w:r>
            <w:r w:rsidR="00D956C2" w:rsidRPr="00A30C4C">
              <w:rPr>
                <w:rFonts w:ascii="Times New Roman" w:hAnsi="Times New Roman"/>
                <w:sz w:val="24"/>
              </w:rPr>
              <w:t>, considering the highest EAD</w:t>
            </w:r>
            <w:r w:rsidRPr="00A30C4C">
              <w:rPr>
                <w:rFonts w:ascii="Times New Roman" w:hAnsi="Times New Roman"/>
                <w:sz w:val="24"/>
              </w:rPr>
              <w:t>:</w:t>
            </w:r>
          </w:p>
          <w:p w14:paraId="20C6ABB1"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A30C4C" w:rsidRDefault="00C55547" w:rsidP="00E10B85">
            <w:pPr>
              <w:autoSpaceDE w:val="0"/>
              <w:autoSpaceDN w:val="0"/>
              <w:adjustRightInd w:val="0"/>
              <w:spacing w:before="0" w:after="0"/>
              <w:jc w:val="left"/>
              <w:rPr>
                <w:rFonts w:ascii="Times New Roman" w:hAnsi="Times New Roman"/>
                <w:b/>
                <w:sz w:val="24"/>
              </w:rPr>
            </w:pPr>
            <w:r w:rsidRPr="00A30C4C">
              <w:rPr>
                <w:rFonts w:ascii="Times New Roman" w:hAnsi="Times New Roman"/>
                <w:b/>
                <w:sz w:val="24"/>
              </w:rPr>
              <w:t>Retail:</w:t>
            </w:r>
          </w:p>
          <w:p w14:paraId="4D2EE182"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Residential mortgages; </w:t>
            </w:r>
          </w:p>
          <w:p w14:paraId="1A8E22B4"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Credit card receivables; </w:t>
            </w:r>
          </w:p>
          <w:p w14:paraId="59D6169A"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Consumer loans;</w:t>
            </w:r>
          </w:p>
          <w:p w14:paraId="052DE92A"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Loans to SMEs (treated as retail);</w:t>
            </w:r>
          </w:p>
          <w:p w14:paraId="4D56B438"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Other retail exposures.</w:t>
            </w:r>
          </w:p>
          <w:p w14:paraId="124C988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A30C4C" w:rsidRDefault="00C55547" w:rsidP="00E10B85">
            <w:pPr>
              <w:autoSpaceDE w:val="0"/>
              <w:autoSpaceDN w:val="0"/>
              <w:adjustRightInd w:val="0"/>
              <w:spacing w:before="0" w:after="0"/>
              <w:jc w:val="left"/>
              <w:rPr>
                <w:rFonts w:ascii="Times New Roman" w:hAnsi="Times New Roman"/>
                <w:b/>
                <w:sz w:val="24"/>
              </w:rPr>
            </w:pPr>
            <w:r w:rsidRPr="00A30C4C">
              <w:rPr>
                <w:rFonts w:ascii="Times New Roman" w:hAnsi="Times New Roman"/>
                <w:b/>
                <w:sz w:val="24"/>
              </w:rPr>
              <w:t>Wholesale:</w:t>
            </w:r>
          </w:p>
          <w:p w14:paraId="22523AE2"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Commercial mortgages; </w:t>
            </w:r>
          </w:p>
          <w:p w14:paraId="47A9B45C"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Leasing; </w:t>
            </w:r>
          </w:p>
          <w:p w14:paraId="54791978"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Loans to corporates</w:t>
            </w:r>
            <w:r w:rsidR="005E5070" w:rsidRPr="00A30C4C">
              <w:rPr>
                <w:rFonts w:ascii="Times New Roman" w:hAnsi="Times New Roman"/>
                <w:sz w:val="24"/>
              </w:rPr>
              <w:t>;</w:t>
            </w:r>
          </w:p>
          <w:p w14:paraId="44D2E796"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Loans to SMEs (treated as corporates); </w:t>
            </w:r>
          </w:p>
          <w:p w14:paraId="6A0B3AE8"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Trade receivables;</w:t>
            </w:r>
          </w:p>
          <w:p w14:paraId="4BDFD92E"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Other wholesale exposures. </w:t>
            </w:r>
          </w:p>
          <w:p w14:paraId="659BA01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A30C4C" w:rsidRDefault="00C55547" w:rsidP="00E10B85">
            <w:pPr>
              <w:autoSpaceDE w:val="0"/>
              <w:autoSpaceDN w:val="0"/>
              <w:adjustRightInd w:val="0"/>
              <w:spacing w:before="0" w:after="0"/>
              <w:jc w:val="left"/>
              <w:rPr>
                <w:rFonts w:ascii="Times New Roman" w:hAnsi="Times New Roman"/>
                <w:b/>
                <w:sz w:val="24"/>
              </w:rPr>
            </w:pPr>
            <w:r w:rsidRPr="00A30C4C">
              <w:rPr>
                <w:rFonts w:ascii="Times New Roman" w:hAnsi="Times New Roman"/>
                <w:b/>
                <w:sz w:val="24"/>
              </w:rPr>
              <w:t>Liabilites:</w:t>
            </w:r>
          </w:p>
          <w:p w14:paraId="400C9352"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Covered bonds;</w:t>
            </w:r>
          </w:p>
          <w:p w14:paraId="3D7C9737"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Other liabilities.</w:t>
            </w:r>
          </w:p>
          <w:p w14:paraId="6FC1FE6E"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A30C4C" w:rsidRDefault="005E5070"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Where</w:t>
            </w:r>
            <w:r w:rsidR="00C55547" w:rsidRPr="00A30C4C">
              <w:rPr>
                <w:rFonts w:ascii="Times New Roman" w:hAnsi="Times New Roman"/>
                <w:sz w:val="24"/>
              </w:rPr>
              <w:t xml:space="preserve"> the pool of securitised exposures is a mix of the types</w:t>
            </w:r>
            <w:r w:rsidRPr="00A30C4C">
              <w:rPr>
                <w:rFonts w:ascii="Times New Roman" w:hAnsi="Times New Roman"/>
                <w:sz w:val="24"/>
              </w:rPr>
              <w:t xml:space="preserve"> listed above</w:t>
            </w:r>
            <w:r w:rsidR="00C55547" w:rsidRPr="00A30C4C">
              <w:rPr>
                <w:rFonts w:ascii="Times New Roman" w:hAnsi="Times New Roman"/>
                <w:sz w:val="24"/>
              </w:rPr>
              <w:t>, the institution shall indicate the most important type. In case of re-securitisations, the institution shall refer to the ultimate underlying pool of assets. Type ‘Other liabilities’ includes treasury bonds and credit linked notes.</w:t>
            </w:r>
          </w:p>
          <w:p w14:paraId="4EB15AE2" w14:textId="77777777" w:rsidR="00C55547" w:rsidRPr="00A30C4C" w:rsidRDefault="00C55547" w:rsidP="00E10B85">
            <w:pPr>
              <w:autoSpaceDE w:val="0"/>
              <w:autoSpaceDN w:val="0"/>
              <w:adjustRightInd w:val="0"/>
              <w:spacing w:before="0" w:after="0"/>
              <w:rPr>
                <w:rFonts w:ascii="Times New Roman" w:hAnsi="Times New Roman"/>
                <w:sz w:val="24"/>
              </w:rPr>
            </w:pPr>
          </w:p>
          <w:p w14:paraId="04F87902"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For securitisation schemes backed by closed </w:t>
            </w:r>
            <w:proofErr w:type="gramStart"/>
            <w:r w:rsidRPr="00A30C4C">
              <w:rPr>
                <w:rFonts w:ascii="Times New Roman" w:hAnsi="Times New Roman"/>
                <w:sz w:val="24"/>
              </w:rPr>
              <w:t>pools</w:t>
            </w:r>
            <w:proofErr w:type="gramEnd"/>
            <w:r w:rsidRPr="00A30C4C">
              <w:rPr>
                <w:rFonts w:ascii="Times New Roman" w:hAnsi="Times New Roman"/>
                <w:sz w:val="24"/>
              </w:rPr>
              <w:t xml:space="preserve"> the type cannot change between reporting dates.</w:t>
            </w:r>
          </w:p>
          <w:p w14:paraId="4B46E89D"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646A03A8" w14:textId="77777777" w:rsidTr="00E10B85">
        <w:tc>
          <w:tcPr>
            <w:tcW w:w="1101" w:type="dxa"/>
          </w:tcPr>
          <w:p w14:paraId="6B28F911"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171</w:t>
            </w:r>
          </w:p>
        </w:tc>
        <w:tc>
          <w:tcPr>
            <w:tcW w:w="7903" w:type="dxa"/>
          </w:tcPr>
          <w:p w14:paraId="1DE803A1"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 OF IRB IN APPROACH APPLIED</w:t>
            </w:r>
          </w:p>
          <w:p w14:paraId="68DFF41A" w14:textId="77777777" w:rsidR="00C55547" w:rsidRPr="00A30C4C" w:rsidRDefault="00C55547" w:rsidP="00E10B85">
            <w:pPr>
              <w:spacing w:before="0" w:after="0"/>
              <w:jc w:val="left"/>
              <w:rPr>
                <w:rFonts w:ascii="Times New Roman" w:hAnsi="Times New Roman"/>
                <w:sz w:val="24"/>
              </w:rPr>
            </w:pPr>
          </w:p>
          <w:p w14:paraId="72A4879F"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gathers information on the </w:t>
            </w:r>
            <w:proofErr w:type="gramStart"/>
            <w:r w:rsidRPr="00A30C4C">
              <w:rPr>
                <w:rFonts w:ascii="Times New Roman" w:hAnsi="Times New Roman"/>
                <w:sz w:val="24"/>
              </w:rPr>
              <w:t>approach(</w:t>
            </w:r>
            <w:proofErr w:type="gramEnd"/>
            <w:r w:rsidRPr="00A30C4C">
              <w:rPr>
                <w:rFonts w:ascii="Times New Roman" w:hAnsi="Times New Roman"/>
                <w:sz w:val="24"/>
              </w:rPr>
              <w:t>es) that at the reporting date the institution would apply to the securitised exposures.</w:t>
            </w:r>
          </w:p>
          <w:p w14:paraId="2CF3DA78"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Institutions sh</w:t>
            </w:r>
            <w:r w:rsidR="00EE2BEA" w:rsidRPr="00A30C4C">
              <w:rPr>
                <w:rFonts w:ascii="Times New Roman" w:hAnsi="Times New Roman"/>
                <w:sz w:val="24"/>
              </w:rPr>
              <w:t>all</w:t>
            </w:r>
            <w:r w:rsidRPr="00A30C4C">
              <w:rPr>
                <w:rFonts w:ascii="Times New Roman" w:hAnsi="Times New Roman"/>
                <w:sz w:val="24"/>
              </w:rPr>
              <w:t xml:space="preserve"> report the percentage of the securitised exposures, measured by exposure value, to which the Internal Ratings Based Approach applies at the reporting date. </w:t>
            </w:r>
          </w:p>
          <w:p w14:paraId="01B6063E" w14:textId="77777777" w:rsidR="00C55547" w:rsidRPr="00A30C4C" w:rsidRDefault="00C55547" w:rsidP="00E10B85">
            <w:pPr>
              <w:autoSpaceDE w:val="0"/>
              <w:autoSpaceDN w:val="0"/>
              <w:adjustRightInd w:val="0"/>
              <w:spacing w:before="0" w:after="0"/>
              <w:rPr>
                <w:rFonts w:ascii="Times New Roman" w:hAnsi="Times New Roman"/>
                <w:sz w:val="24"/>
              </w:rPr>
            </w:pPr>
          </w:p>
          <w:p w14:paraId="3F1A2C26" w14:textId="0AF4E503"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 </w:t>
            </w:r>
            <w:r w:rsidR="005E5070" w:rsidRPr="00A30C4C">
              <w:rPr>
                <w:rFonts w:ascii="Times New Roman" w:hAnsi="Times New Roman"/>
                <w:sz w:val="24"/>
              </w:rPr>
              <w:t>T</w:t>
            </w:r>
            <w:r w:rsidRPr="00A30C4C">
              <w:rPr>
                <w:rFonts w:ascii="Times New Roman" w:hAnsi="Times New Roman"/>
                <w:sz w:val="24"/>
              </w:rPr>
              <w:t xml:space="preserve">his column </w:t>
            </w:r>
            <w:proofErr w:type="gramStart"/>
            <w:r w:rsidR="00EE2BEA" w:rsidRPr="00A30C4C">
              <w:rPr>
                <w:rFonts w:ascii="Times New Roman" w:hAnsi="Times New Roman"/>
                <w:sz w:val="24"/>
              </w:rPr>
              <w:t>shall</w:t>
            </w:r>
            <w:r w:rsidR="005E5070" w:rsidRPr="00A30C4C">
              <w:rPr>
                <w:rFonts w:ascii="Times New Roman" w:hAnsi="Times New Roman"/>
                <w:sz w:val="24"/>
              </w:rPr>
              <w:t>,</w:t>
            </w:r>
            <w:r w:rsidR="00EE2BEA" w:rsidRPr="00A30C4C">
              <w:rPr>
                <w:rFonts w:ascii="Times New Roman" w:hAnsi="Times New Roman"/>
                <w:sz w:val="24"/>
              </w:rPr>
              <w:t xml:space="preserve"> </w:t>
            </w:r>
            <w:r w:rsidR="005E5070" w:rsidRPr="00A30C4C">
              <w:rPr>
                <w:rFonts w:ascii="Times New Roman" w:hAnsi="Times New Roman"/>
                <w:sz w:val="24"/>
              </w:rPr>
              <w:t xml:space="preserve">however, </w:t>
            </w:r>
            <w:r w:rsidRPr="00A30C4C">
              <w:rPr>
                <w:rFonts w:ascii="Times New Roman" w:hAnsi="Times New Roman"/>
                <w:sz w:val="24"/>
              </w:rPr>
              <w:t>not apply</w:t>
            </w:r>
            <w:proofErr w:type="gramEnd"/>
            <w:r w:rsidRPr="00A30C4C">
              <w:rPr>
                <w:rFonts w:ascii="Times New Roman" w:hAnsi="Times New Roman"/>
                <w:sz w:val="24"/>
              </w:rPr>
              <w:t xml:space="preserve"> to securitisations of liabilities. </w:t>
            </w:r>
          </w:p>
          <w:p w14:paraId="6A1C8D6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E9ED292" w14:textId="77777777" w:rsidTr="00E10B85">
        <w:tc>
          <w:tcPr>
            <w:tcW w:w="1101" w:type="dxa"/>
          </w:tcPr>
          <w:p w14:paraId="521B304D"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180</w:t>
            </w:r>
          </w:p>
        </w:tc>
        <w:tc>
          <w:tcPr>
            <w:tcW w:w="7903" w:type="dxa"/>
            <w:shd w:val="clear" w:color="auto" w:fill="auto"/>
          </w:tcPr>
          <w:p w14:paraId="7818E5DE"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NUMBER OF EXPOSURES</w:t>
            </w:r>
          </w:p>
          <w:p w14:paraId="6E376510" w14:textId="77777777" w:rsidR="00C55547" w:rsidRPr="00A30C4C" w:rsidRDefault="00C55547" w:rsidP="00E10B85">
            <w:pPr>
              <w:spacing w:before="0" w:after="0"/>
              <w:jc w:val="left"/>
              <w:rPr>
                <w:rFonts w:ascii="Times New Roman" w:hAnsi="Times New Roman"/>
                <w:sz w:val="24"/>
              </w:rPr>
            </w:pPr>
          </w:p>
          <w:p w14:paraId="5E2D1AE9" w14:textId="70024D4C"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Article 259(4) </w:t>
            </w:r>
            <w:r w:rsidR="00C7103D" w:rsidRPr="00A30C4C">
              <w:rPr>
                <w:rFonts w:ascii="Times New Roman" w:hAnsi="Times New Roman"/>
                <w:sz w:val="24"/>
              </w:rPr>
              <w:t>CRR</w:t>
            </w:r>
            <w:r w:rsidRPr="00A30C4C">
              <w:rPr>
                <w:rFonts w:ascii="Times New Roman" w:hAnsi="Times New Roman"/>
                <w:sz w:val="24"/>
              </w:rPr>
              <w:t>.</w:t>
            </w:r>
          </w:p>
          <w:p w14:paraId="036E3F7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This column </w:t>
            </w:r>
            <w:r w:rsidR="00EE2BEA" w:rsidRPr="00A30C4C">
              <w:rPr>
                <w:rFonts w:ascii="Times New Roman" w:hAnsi="Times New Roman"/>
                <w:sz w:val="24"/>
              </w:rPr>
              <w:t>shall be</w:t>
            </w:r>
            <w:r w:rsidRPr="00A30C4C">
              <w:rPr>
                <w:rFonts w:ascii="Times New Roman" w:hAnsi="Times New Roman"/>
                <w:sz w:val="24"/>
              </w:rPr>
              <w:t xml:space="preserve"> compulsory for those institutions using the SEC-IRBA approach to the securitisation positions (and, therefore, reporting more than 95% in column 171). The institution shall report the effective number of exposures.</w:t>
            </w:r>
          </w:p>
          <w:p w14:paraId="291C831D" w14:textId="235C5911" w:rsidR="00C55547" w:rsidRPr="00A30C4C"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shall not be reported in case of </w:t>
            </w:r>
            <w:r w:rsidR="005E5070" w:rsidRPr="00A30C4C">
              <w:rPr>
                <w:rFonts w:ascii="Times New Roman" w:hAnsi="Times New Roman"/>
                <w:sz w:val="24"/>
              </w:rPr>
              <w:t xml:space="preserve">a </w:t>
            </w:r>
            <w:r w:rsidRPr="00A30C4C">
              <w:rPr>
                <w:rFonts w:ascii="Times New Roman" w:hAnsi="Times New Roman"/>
                <w:sz w:val="24"/>
              </w:rPr>
              <w:t>securitisation of liabilities or whe</w:t>
            </w:r>
            <w:r w:rsidR="005E5070" w:rsidRPr="00A30C4C">
              <w:rPr>
                <w:rFonts w:ascii="Times New Roman" w:hAnsi="Times New Roman"/>
                <w:sz w:val="24"/>
              </w:rPr>
              <w:t>re</w:t>
            </w:r>
            <w:r w:rsidRPr="00A30C4C">
              <w:rPr>
                <w:rFonts w:ascii="Times New Roman" w:hAnsi="Times New Roman"/>
                <w:sz w:val="24"/>
              </w:rPr>
              <w:t xml:space="preserve"> the own funds requirements are based on the securitised exposures (in case of </w:t>
            </w:r>
            <w:r w:rsidR="005E5070" w:rsidRPr="00A30C4C">
              <w:rPr>
                <w:rFonts w:ascii="Times New Roman" w:hAnsi="Times New Roman"/>
                <w:sz w:val="24"/>
              </w:rPr>
              <w:t xml:space="preserve">a </w:t>
            </w:r>
            <w:r w:rsidRPr="00A30C4C">
              <w:rPr>
                <w:rFonts w:ascii="Times New Roman" w:hAnsi="Times New Roman"/>
                <w:sz w:val="24"/>
              </w:rPr>
              <w:t xml:space="preserve">securitisation of assets). This column </w:t>
            </w:r>
            <w:proofErr w:type="gramStart"/>
            <w:r w:rsidRPr="00A30C4C">
              <w:rPr>
                <w:rFonts w:ascii="Times New Roman" w:hAnsi="Times New Roman"/>
                <w:sz w:val="24"/>
              </w:rPr>
              <w:t xml:space="preserve">shall not be </w:t>
            </w:r>
            <w:r w:rsidR="00EE2BEA" w:rsidRPr="00A30C4C">
              <w:rPr>
                <w:rFonts w:ascii="Times New Roman" w:hAnsi="Times New Roman"/>
                <w:sz w:val="24"/>
              </w:rPr>
              <w:t>reported</w:t>
            </w:r>
            <w:proofErr w:type="gramEnd"/>
            <w:r w:rsidR="00EE2BEA" w:rsidRPr="00A30C4C">
              <w:rPr>
                <w:rFonts w:ascii="Times New Roman" w:hAnsi="Times New Roman"/>
                <w:sz w:val="24"/>
              </w:rPr>
              <w:t xml:space="preserve"> </w:t>
            </w:r>
            <w:r w:rsidRPr="00A30C4C">
              <w:rPr>
                <w:rFonts w:ascii="Times New Roman" w:hAnsi="Times New Roman"/>
                <w:sz w:val="24"/>
              </w:rPr>
              <w:t>whe</w:t>
            </w:r>
            <w:r w:rsidR="005E5070" w:rsidRPr="00A30C4C">
              <w:rPr>
                <w:rFonts w:ascii="Times New Roman" w:hAnsi="Times New Roman"/>
                <w:sz w:val="24"/>
              </w:rPr>
              <w:t>re</w:t>
            </w:r>
            <w:r w:rsidRPr="00A30C4C">
              <w:rPr>
                <w:rFonts w:ascii="Times New Roman" w:hAnsi="Times New Roman"/>
                <w:sz w:val="24"/>
              </w:rPr>
              <w:t xml:space="preserve"> the reporting </w:t>
            </w:r>
            <w:r w:rsidR="00EE2BEA" w:rsidRPr="00A30C4C">
              <w:rPr>
                <w:rFonts w:ascii="Times New Roman" w:hAnsi="Times New Roman"/>
                <w:sz w:val="24"/>
              </w:rPr>
              <w:t>institution</w:t>
            </w:r>
            <w:r w:rsidRPr="00A30C4C">
              <w:rPr>
                <w:rFonts w:ascii="Times New Roman" w:hAnsi="Times New Roman"/>
                <w:sz w:val="24"/>
              </w:rPr>
              <w:t xml:space="preserve"> does not hold any positions in the securitisation. </w:t>
            </w:r>
            <w:proofErr w:type="gramStart"/>
            <w:r w:rsidRPr="00A30C4C">
              <w:rPr>
                <w:rFonts w:ascii="Times New Roman" w:hAnsi="Times New Roman"/>
                <w:sz w:val="24"/>
              </w:rPr>
              <w:t xml:space="preserve">This column shall not be </w:t>
            </w:r>
            <w:r w:rsidR="00EE2BEA" w:rsidRPr="00A30C4C">
              <w:rPr>
                <w:rFonts w:ascii="Times New Roman" w:hAnsi="Times New Roman"/>
                <w:sz w:val="24"/>
              </w:rPr>
              <w:t xml:space="preserve">reported </w:t>
            </w:r>
            <w:r w:rsidRPr="00A30C4C">
              <w:rPr>
                <w:rFonts w:ascii="Times New Roman" w:hAnsi="Times New Roman"/>
                <w:sz w:val="24"/>
              </w:rPr>
              <w:t>by investors</w:t>
            </w:r>
            <w:proofErr w:type="gramEnd"/>
            <w:r w:rsidRPr="00A30C4C">
              <w:rPr>
                <w:rFonts w:ascii="Times New Roman" w:hAnsi="Times New Roman"/>
                <w:sz w:val="24"/>
              </w:rPr>
              <w:t>.</w:t>
            </w:r>
          </w:p>
          <w:p w14:paraId="0E1FA23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B1AC828" w14:textId="77777777" w:rsidTr="00E10B85">
        <w:tc>
          <w:tcPr>
            <w:tcW w:w="1101" w:type="dxa"/>
            <w:shd w:val="clear" w:color="auto" w:fill="auto"/>
          </w:tcPr>
          <w:p w14:paraId="5E012CE3"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181</w:t>
            </w:r>
          </w:p>
        </w:tc>
        <w:tc>
          <w:tcPr>
            <w:tcW w:w="7903" w:type="dxa"/>
            <w:shd w:val="clear" w:color="auto" w:fill="auto"/>
          </w:tcPr>
          <w:p w14:paraId="6E23F86C"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EXPOSURES IN DEFAULT ‘W’ (%)</w:t>
            </w:r>
          </w:p>
          <w:p w14:paraId="74FE4004" w14:textId="77777777" w:rsidR="00C55547" w:rsidRPr="00A30C4C" w:rsidRDefault="00C55547" w:rsidP="00E10B85">
            <w:pPr>
              <w:spacing w:before="0" w:after="0"/>
              <w:jc w:val="left"/>
              <w:rPr>
                <w:rFonts w:ascii="Times New Roman" w:hAnsi="Times New Roman"/>
                <w:b/>
                <w:sz w:val="24"/>
                <w:u w:val="single"/>
              </w:rPr>
            </w:pPr>
          </w:p>
          <w:p w14:paraId="58EAD229" w14:textId="384C4B6A"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Article 261(2) </w:t>
            </w:r>
            <w:r w:rsidR="00C7103D" w:rsidRPr="00A30C4C">
              <w:rPr>
                <w:rFonts w:ascii="Times New Roman" w:hAnsi="Times New Roman"/>
                <w:sz w:val="24"/>
              </w:rPr>
              <w:t>CRR</w:t>
            </w:r>
            <w:r w:rsidRPr="00A30C4C">
              <w:rPr>
                <w:rFonts w:ascii="Times New Roman" w:hAnsi="Times New Roman"/>
                <w:sz w:val="24"/>
              </w:rPr>
              <w:t>.</w:t>
            </w:r>
          </w:p>
          <w:p w14:paraId="438D60B6" w14:textId="77777777" w:rsidR="00C55547" w:rsidRPr="00A30C4C" w:rsidRDefault="00C55547" w:rsidP="00E10B85">
            <w:pPr>
              <w:spacing w:before="0" w:after="0"/>
              <w:jc w:val="left"/>
              <w:rPr>
                <w:rFonts w:ascii="Times New Roman" w:hAnsi="Times New Roman"/>
                <w:sz w:val="24"/>
              </w:rPr>
            </w:pPr>
          </w:p>
          <w:p w14:paraId="21C3FC96" w14:textId="360E679D"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Even </w:t>
            </w:r>
            <w:r w:rsidR="005E5070" w:rsidRPr="00A30C4C">
              <w:rPr>
                <w:rFonts w:ascii="Times New Roman" w:hAnsi="Times New Roman"/>
                <w:sz w:val="24"/>
              </w:rPr>
              <w:t>where</w:t>
            </w:r>
            <w:r w:rsidRPr="00A30C4C">
              <w:rPr>
                <w:rFonts w:ascii="Times New Roman" w:hAnsi="Times New Roman"/>
                <w:sz w:val="24"/>
              </w:rPr>
              <w:t xml:space="preserve"> the institution is not applying the SEC-SA approach to the securitisation positions, the institution shall report the ‘W’ factor (relating to the underlying exposures in default) which is to </w:t>
            </w:r>
            <w:proofErr w:type="gramStart"/>
            <w:r w:rsidRPr="00A30C4C">
              <w:rPr>
                <w:rFonts w:ascii="Times New Roman" w:hAnsi="Times New Roman"/>
                <w:sz w:val="24"/>
              </w:rPr>
              <w:t>be calculated</w:t>
            </w:r>
            <w:proofErr w:type="gramEnd"/>
            <w:r w:rsidRPr="00A30C4C">
              <w:rPr>
                <w:rFonts w:ascii="Times New Roman" w:hAnsi="Times New Roman"/>
                <w:sz w:val="24"/>
              </w:rPr>
              <w:t xml:space="preserve"> as indicated in Article 261(2) </w:t>
            </w:r>
            <w:r w:rsidR="00C7103D" w:rsidRPr="00A30C4C">
              <w:rPr>
                <w:rFonts w:ascii="Times New Roman" w:hAnsi="Times New Roman"/>
                <w:sz w:val="24"/>
              </w:rPr>
              <w:t>CRR</w:t>
            </w:r>
            <w:r w:rsidRPr="00A30C4C">
              <w:rPr>
                <w:rFonts w:ascii="Times New Roman" w:hAnsi="Times New Roman"/>
                <w:sz w:val="24"/>
              </w:rPr>
              <w:t xml:space="preserve">. </w:t>
            </w:r>
          </w:p>
          <w:p w14:paraId="76BDD1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30B382C" w14:textId="77777777" w:rsidTr="00E10B85">
        <w:tc>
          <w:tcPr>
            <w:tcW w:w="1101" w:type="dxa"/>
            <w:shd w:val="clear" w:color="auto" w:fill="auto"/>
          </w:tcPr>
          <w:p w14:paraId="7D7D8A42" w14:textId="77777777" w:rsidR="00C55547" w:rsidRPr="00A30C4C" w:rsidDel="00A749EA"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190</w:t>
            </w:r>
          </w:p>
        </w:tc>
        <w:tc>
          <w:tcPr>
            <w:tcW w:w="7903" w:type="dxa"/>
            <w:shd w:val="clear" w:color="auto" w:fill="auto"/>
          </w:tcPr>
          <w:p w14:paraId="542DFD30"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COUNTRY</w:t>
            </w:r>
          </w:p>
          <w:p w14:paraId="0356F3FB" w14:textId="77777777" w:rsidR="00C55547" w:rsidRPr="00A30C4C" w:rsidRDefault="00C55547" w:rsidP="00E10B85">
            <w:pPr>
              <w:spacing w:before="0" w:after="0"/>
              <w:jc w:val="left"/>
              <w:rPr>
                <w:rFonts w:ascii="Times New Roman" w:hAnsi="Times New Roman"/>
                <w:sz w:val="24"/>
              </w:rPr>
            </w:pPr>
          </w:p>
          <w:p w14:paraId="39DA99FC" w14:textId="4B2CF478" w:rsidR="00C55547" w:rsidRPr="00A30C4C" w:rsidRDefault="00EE2BEA" w:rsidP="00E10B85">
            <w:pPr>
              <w:spacing w:before="0" w:after="0"/>
              <w:rPr>
                <w:rFonts w:ascii="Times New Roman" w:hAnsi="Times New Roman"/>
                <w:sz w:val="24"/>
              </w:rPr>
            </w:pPr>
            <w:r w:rsidRPr="00A30C4C">
              <w:rPr>
                <w:rFonts w:ascii="Times New Roman" w:hAnsi="Times New Roman"/>
                <w:sz w:val="24"/>
              </w:rPr>
              <w:t>Institutions shall r</w:t>
            </w:r>
            <w:r w:rsidR="00C55547" w:rsidRPr="00A30C4C">
              <w:rPr>
                <w:rFonts w:ascii="Times New Roman" w:hAnsi="Times New Roman"/>
                <w:sz w:val="24"/>
              </w:rPr>
              <w:t xml:space="preserve">eport the code (ISO 3166-1 alpha-2) of the country of origin of the ultimate underlying of the transaction, i.e. the country of the immediate obligor of the original securitised exposures (look through). </w:t>
            </w:r>
            <w:r w:rsidR="005E5070" w:rsidRPr="00A30C4C">
              <w:rPr>
                <w:rFonts w:ascii="Times New Roman" w:hAnsi="Times New Roman"/>
                <w:sz w:val="24"/>
              </w:rPr>
              <w:t xml:space="preserve">Where </w:t>
            </w:r>
            <w:r w:rsidR="00C55547" w:rsidRPr="00A30C4C">
              <w:rPr>
                <w:rFonts w:ascii="Times New Roman" w:hAnsi="Times New Roman"/>
                <w:sz w:val="24"/>
              </w:rPr>
              <w:t xml:space="preserve">the pool of the securitisation consists of different countries, the institution shall indicate the most important country. </w:t>
            </w:r>
            <w:r w:rsidR="005E5070" w:rsidRPr="00A30C4C">
              <w:rPr>
                <w:rFonts w:ascii="Times New Roman" w:hAnsi="Times New Roman"/>
                <w:sz w:val="24"/>
              </w:rPr>
              <w:t>Where</w:t>
            </w:r>
            <w:r w:rsidR="00C55547" w:rsidRPr="00A30C4C">
              <w:rPr>
                <w:rFonts w:ascii="Times New Roman" w:hAnsi="Times New Roman"/>
                <w:sz w:val="24"/>
              </w:rPr>
              <w:t xml:space="preserve"> no country exceeds a 20 % threshold based on the amount of assets/liabilities, then ‘other countries’ shall be reported.</w:t>
            </w:r>
          </w:p>
          <w:p w14:paraId="12521C0F" w14:textId="77777777" w:rsidR="00C55547" w:rsidRPr="00A30C4C" w:rsidRDefault="00C55547" w:rsidP="00E10B85">
            <w:pPr>
              <w:spacing w:before="0" w:after="0"/>
              <w:rPr>
                <w:rFonts w:ascii="Times New Roman" w:hAnsi="Times New Roman"/>
                <w:sz w:val="24"/>
              </w:rPr>
            </w:pPr>
          </w:p>
        </w:tc>
      </w:tr>
      <w:tr w:rsidR="00C55547" w:rsidRPr="00A30C4C" w14:paraId="3BEDBFD7" w14:textId="77777777" w:rsidTr="00E10B85">
        <w:tc>
          <w:tcPr>
            <w:tcW w:w="1101" w:type="dxa"/>
          </w:tcPr>
          <w:p w14:paraId="1076F031"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201</w:t>
            </w:r>
          </w:p>
        </w:tc>
        <w:tc>
          <w:tcPr>
            <w:tcW w:w="7903" w:type="dxa"/>
          </w:tcPr>
          <w:p w14:paraId="3DE9332F"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 xml:space="preserve">LGD (%) </w:t>
            </w:r>
          </w:p>
          <w:p w14:paraId="365D726F" w14:textId="77777777" w:rsidR="00C55547" w:rsidRPr="00A30C4C" w:rsidRDefault="00C55547" w:rsidP="00E10B85">
            <w:pPr>
              <w:spacing w:before="0" w:after="0"/>
              <w:jc w:val="left"/>
              <w:rPr>
                <w:rFonts w:ascii="Times New Roman" w:hAnsi="Times New Roman"/>
                <w:sz w:val="24"/>
              </w:rPr>
            </w:pPr>
          </w:p>
          <w:p w14:paraId="39FBD66E" w14:textId="16AB6E45"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exposure-weighted average loss-given-default (LGD) shall only be reported by those institutions applying the SEC-IRBA (and, therefore, reporting 95% or more in column 170). The LGD is to </w:t>
            </w:r>
            <w:proofErr w:type="gramStart"/>
            <w:r w:rsidRPr="00A30C4C">
              <w:rPr>
                <w:rFonts w:ascii="Times New Roman" w:hAnsi="Times New Roman"/>
                <w:sz w:val="24"/>
              </w:rPr>
              <w:t>be calculated</w:t>
            </w:r>
            <w:proofErr w:type="gramEnd"/>
            <w:r w:rsidRPr="00A30C4C">
              <w:rPr>
                <w:rFonts w:ascii="Times New Roman" w:hAnsi="Times New Roman"/>
                <w:sz w:val="24"/>
              </w:rPr>
              <w:t xml:space="preserve"> as indicated in Article 259(5) </w:t>
            </w:r>
            <w:r w:rsidR="00C7103D" w:rsidRPr="00A30C4C">
              <w:rPr>
                <w:rFonts w:ascii="Times New Roman" w:hAnsi="Times New Roman"/>
                <w:sz w:val="24"/>
              </w:rPr>
              <w:t>CRR</w:t>
            </w:r>
            <w:r w:rsidRPr="00A30C4C">
              <w:rPr>
                <w:rFonts w:ascii="Times New Roman" w:hAnsi="Times New Roman"/>
                <w:sz w:val="24"/>
              </w:rPr>
              <w:t xml:space="preserve">. </w:t>
            </w:r>
          </w:p>
          <w:p w14:paraId="0D5E0617" w14:textId="49B21C44"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shall not be reported in case of </w:t>
            </w:r>
            <w:r w:rsidR="005E5070" w:rsidRPr="00A30C4C">
              <w:rPr>
                <w:rFonts w:ascii="Times New Roman" w:hAnsi="Times New Roman"/>
                <w:sz w:val="24"/>
              </w:rPr>
              <w:t xml:space="preserve">a </w:t>
            </w:r>
            <w:r w:rsidRPr="00A30C4C">
              <w:rPr>
                <w:rFonts w:ascii="Times New Roman" w:hAnsi="Times New Roman"/>
                <w:sz w:val="24"/>
              </w:rPr>
              <w:t>securitisation of liabilities or whe</w:t>
            </w:r>
            <w:r w:rsidR="005E5070" w:rsidRPr="00A30C4C">
              <w:rPr>
                <w:rFonts w:ascii="Times New Roman" w:hAnsi="Times New Roman"/>
                <w:sz w:val="24"/>
              </w:rPr>
              <w:t>re</w:t>
            </w:r>
            <w:r w:rsidRPr="00A30C4C">
              <w:rPr>
                <w:rFonts w:ascii="Times New Roman" w:hAnsi="Times New Roman"/>
                <w:sz w:val="24"/>
              </w:rPr>
              <w:t xml:space="preserve"> the own funds requirements are based on the securitised exposures (in case of </w:t>
            </w:r>
            <w:r w:rsidR="005E5070" w:rsidRPr="00A30C4C">
              <w:rPr>
                <w:rFonts w:ascii="Times New Roman" w:hAnsi="Times New Roman"/>
                <w:sz w:val="24"/>
              </w:rPr>
              <w:t xml:space="preserve">a </w:t>
            </w:r>
            <w:r w:rsidRPr="00A30C4C">
              <w:rPr>
                <w:rFonts w:ascii="Times New Roman" w:hAnsi="Times New Roman"/>
                <w:sz w:val="24"/>
              </w:rPr>
              <w:t xml:space="preserve">securitisation of assets). </w:t>
            </w:r>
          </w:p>
          <w:p w14:paraId="6B1C68CF" w14:textId="77777777" w:rsidR="00C55547" w:rsidRPr="00A30C4C" w:rsidRDefault="00C55547" w:rsidP="00E10B85">
            <w:pPr>
              <w:spacing w:before="0" w:after="0"/>
              <w:jc w:val="left"/>
              <w:rPr>
                <w:rFonts w:ascii="Times New Roman" w:hAnsi="Times New Roman"/>
                <w:sz w:val="24"/>
              </w:rPr>
            </w:pPr>
          </w:p>
        </w:tc>
      </w:tr>
      <w:tr w:rsidR="00C55547" w:rsidRPr="00A30C4C" w14:paraId="1293712A" w14:textId="77777777" w:rsidTr="00E10B85">
        <w:tc>
          <w:tcPr>
            <w:tcW w:w="1101" w:type="dxa"/>
          </w:tcPr>
          <w:p w14:paraId="2AE571A6"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202</w:t>
            </w:r>
          </w:p>
        </w:tc>
        <w:tc>
          <w:tcPr>
            <w:tcW w:w="7903" w:type="dxa"/>
          </w:tcPr>
          <w:p w14:paraId="3F45BF47"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EL (%)</w:t>
            </w:r>
          </w:p>
          <w:p w14:paraId="71C7D5B1" w14:textId="77777777" w:rsidR="00C55547" w:rsidRPr="00A30C4C" w:rsidRDefault="00C55547" w:rsidP="00E10B85">
            <w:pPr>
              <w:spacing w:before="0" w:after="0"/>
              <w:jc w:val="left"/>
              <w:rPr>
                <w:rFonts w:ascii="Times New Roman" w:hAnsi="Times New Roman"/>
                <w:b/>
                <w:sz w:val="24"/>
                <w:u w:val="single"/>
              </w:rPr>
            </w:pPr>
          </w:p>
          <w:p w14:paraId="1A5DCB68" w14:textId="6EDABEF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exposure-weighted average expected loss (EL) of the securitised assets </w:t>
            </w:r>
            <w:proofErr w:type="gramStart"/>
            <w:r w:rsidRPr="00A30C4C">
              <w:rPr>
                <w:rFonts w:ascii="Times New Roman" w:hAnsi="Times New Roman"/>
                <w:sz w:val="24"/>
              </w:rPr>
              <w:t>shall</w:t>
            </w:r>
            <w:proofErr w:type="gramEnd"/>
            <w:r w:rsidRPr="00A30C4C">
              <w:rPr>
                <w:rFonts w:ascii="Times New Roman" w:hAnsi="Times New Roman"/>
                <w:sz w:val="24"/>
              </w:rPr>
              <w:t xml:space="preserve"> only be reported by those institutions applying the SEC-IRBA (and, therefore, </w:t>
            </w:r>
            <w:r w:rsidRPr="00A30C4C">
              <w:rPr>
                <w:rFonts w:ascii="Times New Roman" w:hAnsi="Times New Roman"/>
                <w:sz w:val="24"/>
              </w:rPr>
              <w:lastRenderedPageBreak/>
              <w:t>reporting 95% or more in column 171). In the case of SA securitised assets</w:t>
            </w:r>
            <w:r w:rsidR="005E5070" w:rsidRPr="00A30C4C">
              <w:rPr>
                <w:rFonts w:ascii="Times New Roman" w:hAnsi="Times New Roman"/>
                <w:sz w:val="24"/>
              </w:rPr>
              <w:t>,</w:t>
            </w:r>
            <w:r w:rsidRPr="00A30C4C">
              <w:rPr>
                <w:rFonts w:ascii="Times New Roman" w:hAnsi="Times New Roman"/>
                <w:sz w:val="24"/>
              </w:rPr>
              <w:t xml:space="preserve"> the EL reported sh</w:t>
            </w:r>
            <w:r w:rsidR="00EE2BEA" w:rsidRPr="00A30C4C">
              <w:rPr>
                <w:rFonts w:ascii="Times New Roman" w:hAnsi="Times New Roman"/>
                <w:sz w:val="24"/>
              </w:rPr>
              <w:t>all</w:t>
            </w:r>
            <w:r w:rsidRPr="00A30C4C">
              <w:rPr>
                <w:rFonts w:ascii="Times New Roman" w:hAnsi="Times New Roman"/>
                <w:sz w:val="24"/>
              </w:rPr>
              <w:t xml:space="preserve"> be the specific credit risk adjustment</w:t>
            </w:r>
            <w:r w:rsidR="0073527C">
              <w:rPr>
                <w:rFonts w:ascii="Times New Roman" w:hAnsi="Times New Roman"/>
                <w:sz w:val="24"/>
              </w:rPr>
              <w:t>s</w:t>
            </w:r>
            <w:r w:rsidRPr="00A30C4C">
              <w:rPr>
                <w:rFonts w:ascii="Times New Roman" w:hAnsi="Times New Roman"/>
                <w:sz w:val="24"/>
              </w:rPr>
              <w:t xml:space="preserve"> as </w:t>
            </w:r>
            <w:r w:rsidR="0073527C">
              <w:rPr>
                <w:rFonts w:ascii="Times New Roman" w:hAnsi="Times New Roman"/>
                <w:sz w:val="24"/>
              </w:rPr>
              <w:t xml:space="preserve">referred to </w:t>
            </w:r>
            <w:r w:rsidRPr="00A30C4C">
              <w:rPr>
                <w:rFonts w:ascii="Times New Roman" w:hAnsi="Times New Roman"/>
                <w:sz w:val="24"/>
              </w:rPr>
              <w:t>in Art</w:t>
            </w:r>
            <w:r w:rsidR="009C68BF" w:rsidRPr="00A30C4C">
              <w:rPr>
                <w:rFonts w:ascii="Times New Roman" w:hAnsi="Times New Roman"/>
                <w:sz w:val="24"/>
              </w:rPr>
              <w:t>icle</w:t>
            </w:r>
            <w:r w:rsidRPr="00A30C4C">
              <w:rPr>
                <w:rFonts w:ascii="Times New Roman" w:hAnsi="Times New Roman"/>
                <w:sz w:val="24"/>
              </w:rPr>
              <w:t xml:space="preserve"> 111 CRR. The EL </w:t>
            </w:r>
            <w:r w:rsidR="00EE2BEA" w:rsidRPr="00A30C4C">
              <w:rPr>
                <w:rFonts w:ascii="Times New Roman" w:hAnsi="Times New Roman"/>
                <w:sz w:val="24"/>
              </w:rPr>
              <w:t>shall</w:t>
            </w:r>
            <w:r w:rsidRPr="00A30C4C">
              <w:rPr>
                <w:rFonts w:ascii="Times New Roman" w:hAnsi="Times New Roman"/>
                <w:sz w:val="24"/>
              </w:rPr>
              <w:t xml:space="preserve"> be calculated as indicated in Section 3, Chapter 3 of Title II, </w:t>
            </w:r>
            <w:proofErr w:type="gramStart"/>
            <w:r w:rsidRPr="00A30C4C">
              <w:rPr>
                <w:rFonts w:ascii="Times New Roman" w:hAnsi="Times New Roman"/>
                <w:sz w:val="24"/>
              </w:rPr>
              <w:t>Part</w:t>
            </w:r>
            <w:proofErr w:type="gramEnd"/>
            <w:r w:rsidRPr="00A30C4C">
              <w:rPr>
                <w:rFonts w:ascii="Times New Roman" w:hAnsi="Times New Roman"/>
                <w:sz w:val="24"/>
              </w:rPr>
              <w:t xml:space="preserve"> Three </w:t>
            </w:r>
            <w:r w:rsidR="00C7103D" w:rsidRPr="00A30C4C">
              <w:rPr>
                <w:rFonts w:ascii="Times New Roman" w:hAnsi="Times New Roman"/>
                <w:sz w:val="24"/>
              </w:rPr>
              <w:t>CRR</w:t>
            </w:r>
            <w:r w:rsidRPr="00A30C4C">
              <w:rPr>
                <w:rFonts w:ascii="Times New Roman" w:hAnsi="Times New Roman"/>
                <w:sz w:val="24"/>
              </w:rPr>
              <w:t>. This column shall not be reported in case of securitisation of liabilities or whe</w:t>
            </w:r>
            <w:r w:rsidR="005E5070" w:rsidRPr="00A30C4C">
              <w:rPr>
                <w:rFonts w:ascii="Times New Roman" w:hAnsi="Times New Roman"/>
                <w:sz w:val="24"/>
              </w:rPr>
              <w:t>re</w:t>
            </w:r>
            <w:r w:rsidRPr="00A30C4C">
              <w:rPr>
                <w:rFonts w:ascii="Times New Roman" w:hAnsi="Times New Roman"/>
                <w:sz w:val="24"/>
              </w:rPr>
              <w:t xml:space="preserve"> the own funds requirements are based on the securitised exposures (in case of </w:t>
            </w:r>
            <w:r w:rsidR="005E5070" w:rsidRPr="00A30C4C">
              <w:rPr>
                <w:rFonts w:ascii="Times New Roman" w:hAnsi="Times New Roman"/>
                <w:sz w:val="24"/>
              </w:rPr>
              <w:t xml:space="preserve">a </w:t>
            </w:r>
            <w:r w:rsidRPr="00A30C4C">
              <w:rPr>
                <w:rFonts w:ascii="Times New Roman" w:hAnsi="Times New Roman"/>
                <w:sz w:val="24"/>
              </w:rPr>
              <w:t>securitisation of assets).</w:t>
            </w:r>
          </w:p>
          <w:p w14:paraId="1B51220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CA50EAA" w14:textId="77777777" w:rsidTr="00E10B85">
        <w:tc>
          <w:tcPr>
            <w:tcW w:w="1101" w:type="dxa"/>
          </w:tcPr>
          <w:p w14:paraId="3D690D1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203</w:t>
            </w:r>
          </w:p>
        </w:tc>
        <w:tc>
          <w:tcPr>
            <w:tcW w:w="7903" w:type="dxa"/>
          </w:tcPr>
          <w:p w14:paraId="0227BAA5"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UL (%)</w:t>
            </w:r>
          </w:p>
          <w:p w14:paraId="49300184" w14:textId="77777777" w:rsidR="00C55547" w:rsidRPr="00A30C4C" w:rsidRDefault="00C55547" w:rsidP="00E10B85">
            <w:pPr>
              <w:spacing w:before="0" w:after="0"/>
              <w:jc w:val="left"/>
              <w:rPr>
                <w:rFonts w:ascii="Times New Roman" w:hAnsi="Times New Roman"/>
                <w:b/>
                <w:sz w:val="24"/>
                <w:u w:val="single"/>
              </w:rPr>
            </w:pPr>
          </w:p>
          <w:p w14:paraId="51B6F9EC" w14:textId="33098531" w:rsidR="00C55547" w:rsidRPr="00A30C4C" w:rsidRDefault="00C55547" w:rsidP="00E10B85">
            <w:pPr>
              <w:autoSpaceDE w:val="0"/>
              <w:autoSpaceDN w:val="0"/>
              <w:adjustRightInd w:val="0"/>
              <w:spacing w:before="0" w:after="0"/>
              <w:rPr>
                <w:rFonts w:ascii="Times New Roman" w:hAnsi="Times New Roman"/>
                <w:sz w:val="24"/>
              </w:rPr>
            </w:pPr>
            <w:proofErr w:type="gramStart"/>
            <w:r w:rsidRPr="00A30C4C">
              <w:rPr>
                <w:rFonts w:ascii="Times New Roman" w:hAnsi="Times New Roman"/>
                <w:sz w:val="24"/>
              </w:rPr>
              <w:t>The exposure-weighted average unexpected loss (UL) of the securitised assets shall only be reported by those institutions applying the SEC-IRBA</w:t>
            </w:r>
            <w:proofErr w:type="gramEnd"/>
            <w:r w:rsidRPr="00A30C4C">
              <w:rPr>
                <w:rFonts w:ascii="Times New Roman" w:hAnsi="Times New Roman"/>
                <w:sz w:val="24"/>
              </w:rPr>
              <w:t xml:space="preserve"> (and, therefore, reporting 95% or more in column 170). The UL of assets equals the risk-weighted exposure amount (RWEA) times 8%. RWEA </w:t>
            </w:r>
            <w:r w:rsidR="00EE2BEA" w:rsidRPr="00A30C4C">
              <w:rPr>
                <w:rFonts w:ascii="Times New Roman" w:hAnsi="Times New Roman"/>
                <w:sz w:val="24"/>
              </w:rPr>
              <w:t>shall</w:t>
            </w:r>
            <w:r w:rsidRPr="00A30C4C">
              <w:rPr>
                <w:rFonts w:ascii="Times New Roman" w:hAnsi="Times New Roman"/>
                <w:sz w:val="24"/>
              </w:rPr>
              <w:t xml:space="preserve"> be calculated as indicated in Section 2, Chapter 3 of Title II, </w:t>
            </w:r>
            <w:proofErr w:type="gramStart"/>
            <w:r w:rsidRPr="00A30C4C">
              <w:rPr>
                <w:rFonts w:ascii="Times New Roman" w:hAnsi="Times New Roman"/>
                <w:sz w:val="24"/>
              </w:rPr>
              <w:t>Part</w:t>
            </w:r>
            <w:proofErr w:type="gramEnd"/>
            <w:r w:rsidRPr="00A30C4C">
              <w:rPr>
                <w:rFonts w:ascii="Times New Roman" w:hAnsi="Times New Roman"/>
                <w:sz w:val="24"/>
              </w:rPr>
              <w:t xml:space="preserve"> Three </w:t>
            </w:r>
            <w:r w:rsidR="00C7103D" w:rsidRPr="00A30C4C">
              <w:rPr>
                <w:rFonts w:ascii="Times New Roman" w:hAnsi="Times New Roman"/>
                <w:sz w:val="24"/>
              </w:rPr>
              <w:t>CRR</w:t>
            </w:r>
            <w:r w:rsidRPr="00A30C4C">
              <w:rPr>
                <w:rFonts w:ascii="Times New Roman" w:hAnsi="Times New Roman"/>
                <w:sz w:val="24"/>
              </w:rPr>
              <w:t>. This column shall not be reported in case of securitisation of liabilities or whe</w:t>
            </w:r>
            <w:r w:rsidR="005E5070" w:rsidRPr="00A30C4C">
              <w:rPr>
                <w:rFonts w:ascii="Times New Roman" w:hAnsi="Times New Roman"/>
                <w:sz w:val="24"/>
              </w:rPr>
              <w:t>re</w:t>
            </w:r>
            <w:r w:rsidRPr="00A30C4C">
              <w:rPr>
                <w:rFonts w:ascii="Times New Roman" w:hAnsi="Times New Roman"/>
                <w:sz w:val="24"/>
              </w:rPr>
              <w:t xml:space="preserve"> the own funds requirements are based on the securitised exposures (in </w:t>
            </w:r>
            <w:r w:rsidR="005E5070" w:rsidRPr="00A30C4C">
              <w:rPr>
                <w:rFonts w:ascii="Times New Roman" w:hAnsi="Times New Roman"/>
                <w:sz w:val="24"/>
              </w:rPr>
              <w:t xml:space="preserve">the </w:t>
            </w:r>
            <w:r w:rsidRPr="00A30C4C">
              <w:rPr>
                <w:rFonts w:ascii="Times New Roman" w:hAnsi="Times New Roman"/>
                <w:sz w:val="24"/>
              </w:rPr>
              <w:t xml:space="preserve">case of </w:t>
            </w:r>
            <w:r w:rsidR="005E5070" w:rsidRPr="00A30C4C">
              <w:rPr>
                <w:rFonts w:ascii="Times New Roman" w:hAnsi="Times New Roman"/>
                <w:sz w:val="24"/>
              </w:rPr>
              <w:t xml:space="preserve">a </w:t>
            </w:r>
            <w:r w:rsidRPr="00A30C4C">
              <w:rPr>
                <w:rFonts w:ascii="Times New Roman" w:hAnsi="Times New Roman"/>
                <w:sz w:val="24"/>
              </w:rPr>
              <w:t>securitisation of assets).</w:t>
            </w:r>
          </w:p>
          <w:p w14:paraId="739EC2D3"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F4B9387" w14:textId="77777777" w:rsidTr="00E10B85">
        <w:tc>
          <w:tcPr>
            <w:tcW w:w="1101" w:type="dxa"/>
          </w:tcPr>
          <w:p w14:paraId="53306CE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204</w:t>
            </w:r>
          </w:p>
        </w:tc>
        <w:tc>
          <w:tcPr>
            <w:tcW w:w="7903" w:type="dxa"/>
          </w:tcPr>
          <w:p w14:paraId="03CE5E91"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EXPOSURE-WEIGHTED AVERAGE MATURITY OF ASSETS</w:t>
            </w:r>
          </w:p>
          <w:p w14:paraId="1F0E9E32" w14:textId="77777777" w:rsidR="00C55547" w:rsidRPr="00A30C4C" w:rsidRDefault="00C55547" w:rsidP="00E10B85">
            <w:pPr>
              <w:spacing w:before="0" w:after="0"/>
              <w:jc w:val="left"/>
              <w:rPr>
                <w:rFonts w:ascii="Times New Roman" w:hAnsi="Times New Roman"/>
                <w:b/>
                <w:sz w:val="24"/>
                <w:u w:val="single"/>
              </w:rPr>
            </w:pPr>
          </w:p>
          <w:p w14:paraId="0ED79C83" w14:textId="4174ECE7" w:rsidR="00C55547" w:rsidRPr="00A30C4C" w:rsidRDefault="00C55547" w:rsidP="00E10B85">
            <w:pPr>
              <w:spacing w:before="0" w:after="0"/>
              <w:jc w:val="left"/>
              <w:rPr>
                <w:rFonts w:ascii="Times New Roman" w:hAnsi="Times New Roman"/>
                <w:b/>
                <w:sz w:val="24"/>
                <w:u w:val="single"/>
              </w:rPr>
            </w:pPr>
            <w:proofErr w:type="gramStart"/>
            <w:r w:rsidRPr="00A30C4C">
              <w:rPr>
                <w:rFonts w:ascii="Times New Roman" w:hAnsi="Times New Roman"/>
                <w:sz w:val="24"/>
              </w:rPr>
              <w:t>The exposure-weighted average maturity (WAM) of the securitised assets at the reporting date shall be reported by all institutions regardless of the approach used for calculating capital requirements</w:t>
            </w:r>
            <w:proofErr w:type="gramEnd"/>
            <w:r w:rsidRPr="00A30C4C">
              <w:rPr>
                <w:rFonts w:ascii="Times New Roman" w:hAnsi="Times New Roman"/>
                <w:sz w:val="24"/>
              </w:rPr>
              <w:t xml:space="preserve">. Institutions shall calculate the maturity of each asset as indicated in </w:t>
            </w:r>
            <w:r w:rsidR="002B004B" w:rsidRPr="00A30C4C">
              <w:rPr>
                <w:rFonts w:ascii="Times New Roman" w:hAnsi="Times New Roman"/>
                <w:sz w:val="24"/>
              </w:rPr>
              <w:t xml:space="preserve">points (a) and (f) of </w:t>
            </w:r>
            <w:r w:rsidRPr="00A30C4C">
              <w:rPr>
                <w:rFonts w:ascii="Times New Roman" w:hAnsi="Times New Roman"/>
                <w:sz w:val="24"/>
              </w:rPr>
              <w:t>Article 162(2)</w:t>
            </w:r>
            <w:r w:rsidR="002B004B"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without applying the 5 year cap.</w:t>
            </w:r>
          </w:p>
          <w:p w14:paraId="009C17D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1C4B4B4" w14:textId="77777777" w:rsidTr="00E10B85">
        <w:tc>
          <w:tcPr>
            <w:tcW w:w="1101" w:type="dxa"/>
          </w:tcPr>
          <w:p w14:paraId="1167AEFD"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210</w:t>
            </w:r>
          </w:p>
        </w:tc>
        <w:tc>
          <w:tcPr>
            <w:tcW w:w="7903" w:type="dxa"/>
          </w:tcPr>
          <w:p w14:paraId="51B0D230"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 VALUE ADJUSTMENTS AND PROVISIONS</w:t>
            </w:r>
          </w:p>
          <w:p w14:paraId="077C50B6" w14:textId="77777777" w:rsidR="00C55547" w:rsidRPr="00A30C4C" w:rsidRDefault="00C55547" w:rsidP="00E10B85">
            <w:pPr>
              <w:spacing w:before="0" w:after="0"/>
              <w:jc w:val="left"/>
              <w:rPr>
                <w:rFonts w:ascii="Times New Roman" w:hAnsi="Times New Roman"/>
                <w:sz w:val="24"/>
              </w:rPr>
            </w:pPr>
          </w:p>
          <w:p w14:paraId="4730FE5B" w14:textId="0F296EEF"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Value adjustments and provisions (Article 159 </w:t>
            </w:r>
            <w:r w:rsidR="00C7103D" w:rsidRPr="00A30C4C">
              <w:rPr>
                <w:rFonts w:ascii="Times New Roman" w:hAnsi="Times New Roman"/>
                <w:sz w:val="24"/>
              </w:rPr>
              <w:t>CRR</w:t>
            </w:r>
            <w:r w:rsidRPr="00A30C4C">
              <w:rPr>
                <w:rFonts w:ascii="Times New Roman" w:hAnsi="Times New Roman"/>
                <w:sz w:val="24"/>
              </w:rPr>
              <w:t xml:space="preserve">) for credit losses made in accordance with the accounting framework to which the reporting entity is subject. </w:t>
            </w:r>
            <w:proofErr w:type="gramStart"/>
            <w:r w:rsidRPr="00A30C4C">
              <w:rPr>
                <w:rFonts w:ascii="Times New Roman" w:hAnsi="Times New Roman"/>
                <w:sz w:val="24"/>
              </w:rPr>
              <w:t xml:space="preserve">Value adjustments </w:t>
            </w:r>
            <w:r w:rsidR="00EE2BEA" w:rsidRPr="00A30C4C">
              <w:rPr>
                <w:rFonts w:ascii="Times New Roman" w:hAnsi="Times New Roman"/>
                <w:sz w:val="24"/>
              </w:rPr>
              <w:t xml:space="preserve">shall </w:t>
            </w:r>
            <w:r w:rsidRPr="00A30C4C">
              <w:rPr>
                <w:rFonts w:ascii="Times New Roman" w:hAnsi="Times New Roman"/>
                <w:sz w:val="24"/>
              </w:rPr>
              <w:t xml:space="preserve">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w:t>
            </w:r>
            <w:r w:rsidR="0073527C">
              <w:rPr>
                <w:rFonts w:ascii="Times New Roman" w:hAnsi="Times New Roman"/>
                <w:sz w:val="24"/>
              </w:rPr>
              <w:t>assets</w:t>
            </w:r>
            <w:r w:rsidR="0073527C" w:rsidRPr="00A30C4C">
              <w:rPr>
                <w:rFonts w:ascii="Times New Roman" w:hAnsi="Times New Roman"/>
                <w:sz w:val="24"/>
              </w:rPr>
              <w:t xml:space="preserve"> </w:t>
            </w:r>
            <w:r w:rsidRPr="00A30C4C">
              <w:rPr>
                <w:rFonts w:ascii="Times New Roman" w:hAnsi="Times New Roman"/>
                <w:sz w:val="24"/>
              </w:rPr>
              <w:t>purchased when in default</w:t>
            </w:r>
            <w:r w:rsidR="00BF67D7">
              <w:rPr>
                <w:rFonts w:ascii="Times New Roman" w:hAnsi="Times New Roman"/>
                <w:sz w:val="24"/>
              </w:rPr>
              <w:t xml:space="preserve"> as referred to in </w:t>
            </w:r>
            <w:r w:rsidR="00BF67D7" w:rsidRPr="00A30C4C">
              <w:rPr>
                <w:rFonts w:ascii="Times New Roman" w:hAnsi="Times New Roman"/>
                <w:sz w:val="24"/>
              </w:rPr>
              <w:t>Article 166(1)</w:t>
            </w:r>
            <w:r w:rsidR="00BF67D7">
              <w:rPr>
                <w:rFonts w:ascii="Times New Roman" w:hAnsi="Times New Roman"/>
                <w:sz w:val="24"/>
              </w:rPr>
              <w:t xml:space="preserve"> CRR</w:t>
            </w:r>
            <w:r w:rsidRPr="00A30C4C">
              <w:rPr>
                <w:rFonts w:ascii="Times New Roman" w:hAnsi="Times New Roman"/>
                <w:sz w:val="24"/>
              </w:rPr>
              <w:t>.</w:t>
            </w:r>
            <w:proofErr w:type="gramEnd"/>
            <w:r w:rsidRPr="00A30C4C">
              <w:rPr>
                <w:rFonts w:ascii="Times New Roman" w:hAnsi="Times New Roman"/>
                <w:sz w:val="24"/>
              </w:rPr>
              <w:t xml:space="preserve"> Provisions </w:t>
            </w:r>
            <w:r w:rsidR="005E5070" w:rsidRPr="00A30C4C">
              <w:rPr>
                <w:rFonts w:ascii="Times New Roman" w:hAnsi="Times New Roman"/>
                <w:sz w:val="24"/>
              </w:rPr>
              <w:t xml:space="preserve">shall </w:t>
            </w:r>
            <w:r w:rsidRPr="00A30C4C">
              <w:rPr>
                <w:rFonts w:ascii="Times New Roman" w:hAnsi="Times New Roman"/>
                <w:sz w:val="24"/>
              </w:rPr>
              <w:t>include accumulated amounts of credit losses in off-balance sheet items.</w:t>
            </w:r>
          </w:p>
          <w:p w14:paraId="3D9AB14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gathers information on the value adjustments and provisions applied to the securitised exposures. This column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in </w:t>
            </w:r>
            <w:r w:rsidR="005E5070" w:rsidRPr="00A30C4C">
              <w:rPr>
                <w:rFonts w:ascii="Times New Roman" w:hAnsi="Times New Roman"/>
                <w:sz w:val="24"/>
              </w:rPr>
              <w:t xml:space="preserve">the </w:t>
            </w:r>
            <w:r w:rsidRPr="00A30C4C">
              <w:rPr>
                <w:rFonts w:ascii="Times New Roman" w:hAnsi="Times New Roman"/>
                <w:sz w:val="24"/>
              </w:rPr>
              <w:t xml:space="preserve">case of </w:t>
            </w:r>
            <w:r w:rsidR="005E5070" w:rsidRPr="00A30C4C">
              <w:rPr>
                <w:rFonts w:ascii="Times New Roman" w:hAnsi="Times New Roman"/>
                <w:sz w:val="24"/>
              </w:rPr>
              <w:t xml:space="preserve">a </w:t>
            </w:r>
            <w:r w:rsidRPr="00A30C4C">
              <w:rPr>
                <w:rFonts w:ascii="Times New Roman" w:hAnsi="Times New Roman"/>
                <w:sz w:val="24"/>
              </w:rPr>
              <w:t>securitisation of liabilities.</w:t>
            </w:r>
          </w:p>
          <w:p w14:paraId="23322D28" w14:textId="77777777" w:rsidR="00C55547" w:rsidRPr="00A30C4C" w:rsidRDefault="00C55547" w:rsidP="00E10B85">
            <w:pPr>
              <w:autoSpaceDE w:val="0"/>
              <w:autoSpaceDN w:val="0"/>
              <w:adjustRightInd w:val="0"/>
              <w:spacing w:before="0" w:after="0"/>
              <w:rPr>
                <w:rFonts w:ascii="Times New Roman" w:hAnsi="Times New Roman"/>
                <w:sz w:val="24"/>
              </w:rPr>
            </w:pPr>
          </w:p>
          <w:p w14:paraId="56FB1A97" w14:textId="43918AEF"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 </w:t>
            </w:r>
          </w:p>
          <w:p w14:paraId="7A38027F"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557AB33B" w14:textId="77777777" w:rsidTr="00E10B85">
        <w:tc>
          <w:tcPr>
            <w:tcW w:w="1101" w:type="dxa"/>
          </w:tcPr>
          <w:p w14:paraId="02552CE5" w14:textId="77777777" w:rsidR="00C55547" w:rsidRPr="00A30C4C" w:rsidRDefault="00C55547"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sz w:val="24"/>
              </w:rPr>
              <w:t>221</w:t>
            </w:r>
          </w:p>
        </w:tc>
        <w:tc>
          <w:tcPr>
            <w:tcW w:w="7903" w:type="dxa"/>
          </w:tcPr>
          <w:p w14:paraId="18A7F5F5" w14:textId="77777777" w:rsidR="00C55547" w:rsidRPr="00A30C4C" w:rsidRDefault="00C55547" w:rsidP="00E10B85">
            <w:pPr>
              <w:spacing w:before="0" w:after="0"/>
              <w:jc w:val="left"/>
              <w:rPr>
                <w:rFonts w:ascii="Times New Roman" w:hAnsi="Times New Roman"/>
                <w:b/>
                <w:sz w:val="24"/>
                <w:u w:val="single"/>
                <w:vertAlign w:val="subscript"/>
              </w:rPr>
            </w:pPr>
            <w:r w:rsidRPr="00A30C4C">
              <w:rPr>
                <w:rFonts w:ascii="Times New Roman" w:hAnsi="Times New Roman"/>
                <w:b/>
                <w:sz w:val="24"/>
                <w:u w:val="single"/>
              </w:rPr>
              <w:t>OWN FUNDS REQUIREMENTS BEFORE SECURITISATION (%) K</w:t>
            </w:r>
            <w:r w:rsidRPr="00A30C4C">
              <w:rPr>
                <w:rFonts w:ascii="Times New Roman" w:hAnsi="Times New Roman"/>
                <w:b/>
                <w:sz w:val="24"/>
                <w:u w:val="single"/>
                <w:vertAlign w:val="subscript"/>
              </w:rPr>
              <w:t>IRB</w:t>
            </w:r>
          </w:p>
          <w:p w14:paraId="7E936449" w14:textId="77777777" w:rsidR="00C55547" w:rsidRPr="00A30C4C" w:rsidRDefault="00C55547" w:rsidP="00E10B85">
            <w:pPr>
              <w:spacing w:before="0" w:after="0"/>
              <w:jc w:val="left"/>
              <w:rPr>
                <w:rFonts w:ascii="Times New Roman" w:hAnsi="Times New Roman"/>
                <w:sz w:val="24"/>
              </w:rPr>
            </w:pPr>
          </w:p>
          <w:p w14:paraId="777B42C5" w14:textId="39E8E67B"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shall only be reported by those institutions applying the SEC-IRBA (and, therefore, reporting 95% or more in column 171) and gathers information </w:t>
            </w:r>
            <w:r w:rsidRPr="00A30C4C">
              <w:rPr>
                <w:rFonts w:ascii="Times New Roman" w:hAnsi="Times New Roman"/>
                <w:sz w:val="24"/>
              </w:rPr>
              <w:lastRenderedPageBreak/>
              <w:t>on K</w:t>
            </w:r>
            <w:r w:rsidRPr="00A30C4C">
              <w:rPr>
                <w:rFonts w:ascii="Times New Roman" w:hAnsi="Times New Roman"/>
                <w:sz w:val="24"/>
                <w:vertAlign w:val="subscript"/>
              </w:rPr>
              <w:t>IRB</w:t>
            </w:r>
            <w:r w:rsidRPr="00A30C4C">
              <w:rPr>
                <w:rFonts w:ascii="Times New Roman" w:hAnsi="Times New Roman"/>
                <w:sz w:val="24"/>
              </w:rPr>
              <w:t xml:space="preserve">, as </w:t>
            </w:r>
            <w:r w:rsidR="005E5070" w:rsidRPr="00A30C4C">
              <w:rPr>
                <w:rFonts w:ascii="Times New Roman" w:hAnsi="Times New Roman"/>
                <w:sz w:val="24"/>
              </w:rPr>
              <w:t xml:space="preserve">referred to in </w:t>
            </w:r>
            <w:r w:rsidRPr="00A30C4C">
              <w:rPr>
                <w:rFonts w:ascii="Times New Roman" w:hAnsi="Times New Roman"/>
                <w:sz w:val="24"/>
              </w:rPr>
              <w:t xml:space="preserve">Article 255 </w:t>
            </w:r>
            <w:r w:rsidR="00C7103D" w:rsidRPr="00A30C4C">
              <w:rPr>
                <w:rFonts w:ascii="Times New Roman" w:hAnsi="Times New Roman"/>
                <w:sz w:val="24"/>
              </w:rPr>
              <w:t>CRR</w:t>
            </w:r>
            <w:r w:rsidRPr="00A30C4C">
              <w:rPr>
                <w:rFonts w:ascii="Times New Roman" w:hAnsi="Times New Roman"/>
                <w:sz w:val="24"/>
              </w:rPr>
              <w:t>. K</w:t>
            </w:r>
            <w:r w:rsidRPr="00A30C4C">
              <w:rPr>
                <w:rFonts w:ascii="Times New Roman" w:hAnsi="Times New Roman"/>
                <w:sz w:val="24"/>
                <w:vertAlign w:val="subscript"/>
              </w:rPr>
              <w:t>IRB</w:t>
            </w:r>
            <w:r w:rsidRPr="00A30C4C">
              <w:rPr>
                <w:rFonts w:ascii="Times New Roman" w:hAnsi="Times New Roman"/>
                <w:sz w:val="24"/>
              </w:rPr>
              <w:t xml:space="preserve"> </w:t>
            </w:r>
            <w:proofErr w:type="gramStart"/>
            <w:r w:rsidRPr="00A30C4C">
              <w:rPr>
                <w:rFonts w:ascii="Times New Roman" w:hAnsi="Times New Roman"/>
                <w:sz w:val="24"/>
              </w:rPr>
              <w:t>shall be expressed</w:t>
            </w:r>
            <w:proofErr w:type="gramEnd"/>
            <w:r w:rsidRPr="00A30C4C">
              <w:rPr>
                <w:rFonts w:ascii="Times New Roman" w:hAnsi="Times New Roman"/>
                <w:sz w:val="24"/>
              </w:rPr>
              <w:t xml:space="preserve"> as a percentage (with two decimals).</w:t>
            </w:r>
          </w:p>
          <w:p w14:paraId="4EBD8251" w14:textId="77777777" w:rsidR="00C55547" w:rsidRPr="00A30C4C" w:rsidRDefault="00C55547" w:rsidP="00E10B85">
            <w:pPr>
              <w:autoSpaceDE w:val="0"/>
              <w:autoSpaceDN w:val="0"/>
              <w:adjustRightInd w:val="0"/>
              <w:spacing w:before="0" w:after="0"/>
              <w:rPr>
                <w:rFonts w:ascii="Times New Roman" w:hAnsi="Times New Roman"/>
                <w:sz w:val="24"/>
              </w:rPr>
            </w:pPr>
          </w:p>
          <w:p w14:paraId="573D35EA" w14:textId="1A662C0F"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in case of</w:t>
            </w:r>
            <w:r w:rsidR="005E5070" w:rsidRPr="00A30C4C">
              <w:rPr>
                <w:rFonts w:ascii="Times New Roman" w:hAnsi="Times New Roman"/>
                <w:sz w:val="24"/>
              </w:rPr>
              <w:t xml:space="preserve"> a</w:t>
            </w:r>
            <w:r w:rsidRPr="00A30C4C">
              <w:rPr>
                <w:rFonts w:ascii="Times New Roman" w:hAnsi="Times New Roman"/>
                <w:sz w:val="24"/>
              </w:rPr>
              <w:t xml:space="preserve"> securitisation of liabilities. In case of </w:t>
            </w:r>
            <w:r w:rsidR="005E5070" w:rsidRPr="00A30C4C">
              <w:rPr>
                <w:rFonts w:ascii="Times New Roman" w:hAnsi="Times New Roman"/>
                <w:sz w:val="24"/>
              </w:rPr>
              <w:t>a</w:t>
            </w:r>
            <w:r w:rsidRPr="00A30C4C">
              <w:rPr>
                <w:rFonts w:ascii="Times New Roman" w:hAnsi="Times New Roman"/>
                <w:sz w:val="24"/>
              </w:rPr>
              <w:t xml:space="preserve"> securitisation of assets, 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 </w:t>
            </w:r>
          </w:p>
          <w:p w14:paraId="624A3FB3"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2E47BDD5" w14:textId="77777777" w:rsidTr="00E10B85">
        <w:tc>
          <w:tcPr>
            <w:tcW w:w="1101" w:type="dxa"/>
          </w:tcPr>
          <w:p w14:paraId="5F3ACC47"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222</w:t>
            </w:r>
          </w:p>
        </w:tc>
        <w:tc>
          <w:tcPr>
            <w:tcW w:w="7903" w:type="dxa"/>
          </w:tcPr>
          <w:p w14:paraId="6DBBA49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 OF RETAIL EXPOSURES IN IRB POOLS</w:t>
            </w:r>
          </w:p>
          <w:p w14:paraId="52A55AA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IRB pools </w:t>
            </w:r>
            <w:r w:rsidR="0073527C">
              <w:rPr>
                <w:rFonts w:ascii="Times New Roman" w:hAnsi="Times New Roman"/>
                <w:sz w:val="24"/>
              </w:rPr>
              <w:t>as</w:t>
            </w:r>
            <w:r w:rsidRPr="00A30C4C">
              <w:rPr>
                <w:rFonts w:ascii="Times New Roman" w:hAnsi="Times New Roman"/>
                <w:sz w:val="24"/>
              </w:rPr>
              <w:t xml:space="preserve"> defined in Art</w:t>
            </w:r>
            <w:r w:rsidR="009C68BF" w:rsidRPr="00A30C4C">
              <w:rPr>
                <w:rFonts w:ascii="Times New Roman" w:hAnsi="Times New Roman"/>
                <w:sz w:val="24"/>
              </w:rPr>
              <w:t>icle</w:t>
            </w:r>
            <w:r w:rsidRPr="00A30C4C">
              <w:rPr>
                <w:rFonts w:ascii="Times New Roman" w:hAnsi="Times New Roman"/>
                <w:sz w:val="24"/>
              </w:rPr>
              <w:t xml:space="preserve"> 242(7) </w:t>
            </w:r>
            <w:r w:rsidR="00C7103D" w:rsidRPr="00A30C4C">
              <w:rPr>
                <w:rFonts w:ascii="Times New Roman" w:hAnsi="Times New Roman"/>
                <w:sz w:val="24"/>
              </w:rPr>
              <w:t>CRR</w:t>
            </w:r>
            <w:r w:rsidRPr="00A30C4C">
              <w:rPr>
                <w:rFonts w:ascii="Times New Roman" w:hAnsi="Times New Roman"/>
                <w:sz w:val="24"/>
              </w:rPr>
              <w:t>, provided that the institution is able to calculate K</w:t>
            </w:r>
            <w:r w:rsidRPr="00A30C4C">
              <w:rPr>
                <w:rFonts w:ascii="Times New Roman" w:hAnsi="Times New Roman"/>
                <w:sz w:val="24"/>
                <w:vertAlign w:val="subscript"/>
              </w:rPr>
              <w:t>IRB</w:t>
            </w:r>
            <w:r w:rsidRPr="00A30C4C">
              <w:rPr>
                <w:rFonts w:ascii="Times New Roman" w:hAnsi="Times New Roman"/>
                <w:sz w:val="24"/>
              </w:rPr>
              <w:t xml:space="preserve"> in accordance with Section 3 </w:t>
            </w:r>
            <w:r w:rsidR="008241B9" w:rsidRPr="00A30C4C">
              <w:rPr>
                <w:rFonts w:ascii="Times New Roman" w:hAnsi="Times New Roman"/>
                <w:sz w:val="24"/>
              </w:rPr>
              <w:t xml:space="preserve">of Chapter 6 of Title II of Part Three </w:t>
            </w:r>
            <w:r w:rsidRPr="00A30C4C">
              <w:rPr>
                <w:rFonts w:ascii="Times New Roman" w:hAnsi="Times New Roman"/>
                <w:sz w:val="24"/>
              </w:rPr>
              <w:t>CRR on a minimum of 95 % of the underlying exposure amount (Art</w:t>
            </w:r>
            <w:r w:rsidR="008241B9" w:rsidRPr="00A30C4C">
              <w:rPr>
                <w:rFonts w:ascii="Times New Roman" w:hAnsi="Times New Roman"/>
                <w:sz w:val="24"/>
              </w:rPr>
              <w:t>icle</w:t>
            </w:r>
            <w:r w:rsidRPr="00A30C4C">
              <w:rPr>
                <w:rFonts w:ascii="Times New Roman" w:hAnsi="Times New Roman"/>
                <w:sz w:val="24"/>
              </w:rPr>
              <w:t xml:space="preserve"> 259(2) </w:t>
            </w:r>
            <w:r w:rsidR="00C7103D" w:rsidRPr="00A30C4C">
              <w:rPr>
                <w:rFonts w:ascii="Times New Roman" w:hAnsi="Times New Roman"/>
                <w:sz w:val="24"/>
              </w:rPr>
              <w:t>CRR</w:t>
            </w:r>
            <w:r w:rsidRPr="00A30C4C">
              <w:rPr>
                <w:rFonts w:ascii="Times New Roman" w:hAnsi="Times New Roman"/>
                <w:sz w:val="24"/>
              </w:rPr>
              <w:t xml:space="preserve">) </w:t>
            </w:r>
          </w:p>
          <w:p w14:paraId="24E9895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0E48A4A" w14:textId="77777777" w:rsidTr="00E10B85">
        <w:tc>
          <w:tcPr>
            <w:tcW w:w="1101" w:type="dxa"/>
          </w:tcPr>
          <w:p w14:paraId="114A5053"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223</w:t>
            </w:r>
          </w:p>
        </w:tc>
        <w:tc>
          <w:tcPr>
            <w:tcW w:w="7903" w:type="dxa"/>
          </w:tcPr>
          <w:p w14:paraId="6AF83F9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OWN FUNDS REQUIREMENTS BEFORE SECURITISATION (%) K</w:t>
            </w:r>
            <w:r w:rsidRPr="00A30C4C">
              <w:rPr>
                <w:rFonts w:ascii="Times New Roman" w:hAnsi="Times New Roman"/>
                <w:b/>
                <w:sz w:val="24"/>
                <w:u w:val="single"/>
                <w:vertAlign w:val="subscript"/>
              </w:rPr>
              <w:t>sa</w:t>
            </w:r>
          </w:p>
          <w:p w14:paraId="50AD647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Even </w:t>
            </w:r>
            <w:r w:rsidR="005E5070" w:rsidRPr="00A30C4C">
              <w:rPr>
                <w:rFonts w:ascii="Times New Roman" w:hAnsi="Times New Roman"/>
                <w:sz w:val="24"/>
              </w:rPr>
              <w:t>where</w:t>
            </w:r>
            <w:r w:rsidRPr="00A30C4C">
              <w:rPr>
                <w:rFonts w:ascii="Times New Roman" w:hAnsi="Times New Roman"/>
                <w:sz w:val="24"/>
              </w:rPr>
              <w:t xml:space="preserve"> the institution </w:t>
            </w:r>
            <w:r w:rsidR="005E5070" w:rsidRPr="00A30C4C">
              <w:rPr>
                <w:rFonts w:ascii="Times New Roman" w:hAnsi="Times New Roman"/>
                <w:sz w:val="24"/>
              </w:rPr>
              <w:t xml:space="preserve">does </w:t>
            </w:r>
            <w:r w:rsidRPr="00A30C4C">
              <w:rPr>
                <w:rFonts w:ascii="Times New Roman" w:hAnsi="Times New Roman"/>
                <w:sz w:val="24"/>
              </w:rPr>
              <w:t xml:space="preserve">not apply the SEC-SA approach to the securitisation positions, the institution shall </w:t>
            </w:r>
            <w:r w:rsidR="00EE2BEA" w:rsidRPr="00A30C4C">
              <w:rPr>
                <w:rFonts w:ascii="Times New Roman" w:hAnsi="Times New Roman"/>
                <w:sz w:val="24"/>
              </w:rPr>
              <w:t xml:space="preserve">report </w:t>
            </w:r>
            <w:r w:rsidRPr="00A30C4C">
              <w:rPr>
                <w:rFonts w:ascii="Times New Roman" w:hAnsi="Times New Roman"/>
                <w:sz w:val="24"/>
              </w:rPr>
              <w:t>this column.</w:t>
            </w:r>
            <w:r w:rsidR="00EE2BEA" w:rsidRPr="00A30C4C">
              <w:rPr>
                <w:rFonts w:ascii="Times New Roman" w:hAnsi="Times New Roman"/>
                <w:sz w:val="24"/>
              </w:rPr>
              <w:t xml:space="preserve"> </w:t>
            </w:r>
            <w:r w:rsidRPr="00A30C4C">
              <w:rPr>
                <w:rFonts w:ascii="Times New Roman" w:hAnsi="Times New Roman"/>
                <w:sz w:val="24"/>
              </w:rPr>
              <w:t>This column gathers information on K</w:t>
            </w:r>
            <w:r w:rsidRPr="00A30C4C">
              <w:rPr>
                <w:rFonts w:ascii="Times New Roman" w:hAnsi="Times New Roman"/>
                <w:sz w:val="24"/>
                <w:vertAlign w:val="subscript"/>
              </w:rPr>
              <w:t>SA</w:t>
            </w:r>
            <w:r w:rsidRPr="00A30C4C">
              <w:rPr>
                <w:rFonts w:ascii="Times New Roman" w:hAnsi="Times New Roman"/>
                <w:sz w:val="24"/>
              </w:rPr>
              <w:t xml:space="preserve">, as </w:t>
            </w:r>
            <w:r w:rsidR="005E5070" w:rsidRPr="00A30C4C">
              <w:rPr>
                <w:rFonts w:ascii="Times New Roman" w:hAnsi="Times New Roman"/>
                <w:sz w:val="24"/>
              </w:rPr>
              <w:t xml:space="preserve">referred to </w:t>
            </w:r>
            <w:r w:rsidRPr="00A30C4C">
              <w:rPr>
                <w:rFonts w:ascii="Times New Roman" w:hAnsi="Times New Roman"/>
                <w:sz w:val="24"/>
              </w:rPr>
              <w:t xml:space="preserve">in Article 255(6) </w:t>
            </w:r>
            <w:r w:rsidR="00C7103D" w:rsidRPr="00A30C4C">
              <w:rPr>
                <w:rFonts w:ascii="Times New Roman" w:hAnsi="Times New Roman"/>
                <w:sz w:val="24"/>
              </w:rPr>
              <w:t>CRR</w:t>
            </w:r>
            <w:r w:rsidRPr="00A30C4C">
              <w:rPr>
                <w:rFonts w:ascii="Times New Roman" w:hAnsi="Times New Roman"/>
                <w:sz w:val="24"/>
              </w:rPr>
              <w:t>. K</w:t>
            </w:r>
            <w:r w:rsidRPr="00A30C4C">
              <w:rPr>
                <w:rFonts w:ascii="Times New Roman" w:hAnsi="Times New Roman"/>
                <w:sz w:val="24"/>
                <w:vertAlign w:val="subscript"/>
              </w:rPr>
              <w:t>SA</w:t>
            </w:r>
            <w:r w:rsidRPr="00A30C4C">
              <w:rPr>
                <w:rFonts w:ascii="Times New Roman" w:hAnsi="Times New Roman"/>
                <w:sz w:val="24"/>
              </w:rPr>
              <w:t xml:space="preserve"> </w:t>
            </w:r>
            <w:proofErr w:type="gramStart"/>
            <w:r w:rsidRPr="00A30C4C">
              <w:rPr>
                <w:rFonts w:ascii="Times New Roman" w:hAnsi="Times New Roman"/>
                <w:sz w:val="24"/>
              </w:rPr>
              <w:t>shall be expressed</w:t>
            </w:r>
            <w:proofErr w:type="gramEnd"/>
            <w:r w:rsidRPr="00A30C4C">
              <w:rPr>
                <w:rFonts w:ascii="Times New Roman" w:hAnsi="Times New Roman"/>
                <w:sz w:val="24"/>
              </w:rPr>
              <w:t xml:space="preserve"> as a percentage (with two decimals).</w:t>
            </w:r>
          </w:p>
          <w:p w14:paraId="7EC6E5ED" w14:textId="77777777" w:rsidR="00C55547" w:rsidRPr="00A30C4C" w:rsidRDefault="00C55547" w:rsidP="00E10B85">
            <w:pPr>
              <w:autoSpaceDE w:val="0"/>
              <w:autoSpaceDN w:val="0"/>
              <w:adjustRightInd w:val="0"/>
              <w:spacing w:before="0" w:after="0"/>
              <w:rPr>
                <w:rFonts w:ascii="Times New Roman" w:hAnsi="Times New Roman"/>
                <w:sz w:val="24"/>
              </w:rPr>
            </w:pPr>
          </w:p>
          <w:p w14:paraId="2F6FAAF6" w14:textId="728C8F46"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column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in case of </w:t>
            </w:r>
            <w:r w:rsidR="005E5070" w:rsidRPr="00A30C4C">
              <w:rPr>
                <w:rFonts w:ascii="Times New Roman" w:hAnsi="Times New Roman"/>
                <w:sz w:val="24"/>
              </w:rPr>
              <w:t xml:space="preserve">a </w:t>
            </w:r>
            <w:r w:rsidRPr="00A30C4C">
              <w:rPr>
                <w:rFonts w:ascii="Times New Roman" w:hAnsi="Times New Roman"/>
                <w:sz w:val="24"/>
              </w:rPr>
              <w:t xml:space="preserve">securitisation of liabilities. In case of </w:t>
            </w:r>
            <w:r w:rsidR="005E5070" w:rsidRPr="00A30C4C">
              <w:rPr>
                <w:rFonts w:ascii="Times New Roman" w:hAnsi="Times New Roman"/>
                <w:sz w:val="24"/>
              </w:rPr>
              <w:t>a</w:t>
            </w:r>
            <w:r w:rsidRPr="00A30C4C">
              <w:rPr>
                <w:rFonts w:ascii="Times New Roman" w:hAnsi="Times New Roman"/>
                <w:sz w:val="24"/>
              </w:rPr>
              <w:t xml:space="preserve"> securitisation of assets, this information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even whe</w:t>
            </w:r>
            <w:r w:rsidR="005E5070" w:rsidRPr="00A30C4C">
              <w:rPr>
                <w:rFonts w:ascii="Times New Roman" w:hAnsi="Times New Roman"/>
                <w:sz w:val="24"/>
              </w:rPr>
              <w:t>re</w:t>
            </w:r>
            <w:r w:rsidRPr="00A30C4C">
              <w:rPr>
                <w:rFonts w:ascii="Times New Roman" w:hAnsi="Times New Roman"/>
                <w:sz w:val="24"/>
              </w:rPr>
              <w:t xml:space="preserve"> the reporting entity does not hold any positions in the securitisation. </w:t>
            </w:r>
          </w:p>
          <w:p w14:paraId="69FE6E9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7C21F93" w14:textId="77777777" w:rsidTr="00E10B85">
        <w:tc>
          <w:tcPr>
            <w:tcW w:w="1101" w:type="dxa"/>
          </w:tcPr>
          <w:p w14:paraId="3A9A1C03" w14:textId="77777777" w:rsidR="00C55547" w:rsidRPr="00A30C4C" w:rsidRDefault="00C55547" w:rsidP="00EA0754">
            <w:pPr>
              <w:autoSpaceDE w:val="0"/>
              <w:autoSpaceDN w:val="0"/>
              <w:adjustRightInd w:val="0"/>
              <w:spacing w:before="0" w:after="0"/>
              <w:rPr>
                <w:rFonts w:ascii="Times New Roman" w:hAnsi="Times New Roman"/>
                <w:sz w:val="24"/>
              </w:rPr>
            </w:pPr>
            <w:r w:rsidRPr="00A30C4C">
              <w:rPr>
                <w:rFonts w:ascii="Times New Roman" w:hAnsi="Times New Roman"/>
                <w:sz w:val="24"/>
              </w:rPr>
              <w:t>22</w:t>
            </w:r>
            <w:r w:rsidR="00EA0754" w:rsidRPr="00A30C4C">
              <w:rPr>
                <w:rFonts w:ascii="Times New Roman" w:hAnsi="Times New Roman"/>
                <w:sz w:val="24"/>
              </w:rPr>
              <w:t>5</w:t>
            </w:r>
          </w:p>
        </w:tc>
        <w:tc>
          <w:tcPr>
            <w:tcW w:w="7903" w:type="dxa"/>
          </w:tcPr>
          <w:p w14:paraId="453184D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MEMORANDUM ITEMS</w:t>
            </w:r>
          </w:p>
        </w:tc>
      </w:tr>
      <w:tr w:rsidR="00C55547" w:rsidRPr="00A30C4C" w14:paraId="7F0CF1B3" w14:textId="77777777" w:rsidTr="00E10B85">
        <w:tc>
          <w:tcPr>
            <w:tcW w:w="1101" w:type="dxa"/>
          </w:tcPr>
          <w:p w14:paraId="0D41FA5C" w14:textId="77777777" w:rsidR="00C55547" w:rsidRPr="00A30C4C" w:rsidRDefault="00C55547" w:rsidP="00EA0754">
            <w:pPr>
              <w:autoSpaceDE w:val="0"/>
              <w:autoSpaceDN w:val="0"/>
              <w:adjustRightInd w:val="0"/>
              <w:spacing w:before="0" w:after="0"/>
              <w:rPr>
                <w:rFonts w:ascii="Times New Roman" w:hAnsi="Times New Roman"/>
                <w:sz w:val="24"/>
              </w:rPr>
            </w:pPr>
            <w:r w:rsidRPr="00A30C4C">
              <w:rPr>
                <w:rFonts w:ascii="Times New Roman" w:hAnsi="Times New Roman"/>
                <w:sz w:val="24"/>
              </w:rPr>
              <w:t>22</w:t>
            </w:r>
            <w:r w:rsidR="00EA0754" w:rsidRPr="00A30C4C">
              <w:rPr>
                <w:rFonts w:ascii="Times New Roman" w:hAnsi="Times New Roman"/>
                <w:sz w:val="24"/>
              </w:rPr>
              <w:t>5</w:t>
            </w:r>
          </w:p>
        </w:tc>
        <w:tc>
          <w:tcPr>
            <w:tcW w:w="7903" w:type="dxa"/>
          </w:tcPr>
          <w:p w14:paraId="372E587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 xml:space="preserve">CREDIT RISK ADJUSTMENTS DURING THE CURRENT PERIOD </w:t>
            </w:r>
          </w:p>
          <w:p w14:paraId="08058EA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Article 110 CRR</w:t>
            </w:r>
          </w:p>
          <w:p w14:paraId="0D72900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5A9945E1" w14:textId="77777777" w:rsidTr="00E10B85">
        <w:tc>
          <w:tcPr>
            <w:tcW w:w="1101" w:type="dxa"/>
          </w:tcPr>
          <w:p w14:paraId="2EA15BF6" w14:textId="77777777" w:rsidR="00C55547" w:rsidRPr="00A30C4C" w:rsidRDefault="00C55547" w:rsidP="00B85F7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sz w:val="24"/>
              </w:rPr>
              <w:t>230-30</w:t>
            </w:r>
            <w:r w:rsidR="00B85F75" w:rsidRPr="00A30C4C">
              <w:rPr>
                <w:rFonts w:ascii="Times New Roman" w:hAnsi="Times New Roman"/>
                <w:sz w:val="24"/>
              </w:rPr>
              <w:t>4</w:t>
            </w:r>
          </w:p>
        </w:tc>
        <w:tc>
          <w:tcPr>
            <w:tcW w:w="7903" w:type="dxa"/>
          </w:tcPr>
          <w:p w14:paraId="7F51B0A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SECURITISATION STRUCTURE</w:t>
            </w:r>
          </w:p>
          <w:p w14:paraId="7BF1D62B" w14:textId="77777777" w:rsidR="00C55547" w:rsidRPr="00A30C4C"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block of columns gathers information on the structure of the securitisation </w:t>
            </w:r>
            <w:proofErr w:type="gramStart"/>
            <w:r w:rsidR="0073527C">
              <w:rPr>
                <w:rFonts w:ascii="Times New Roman" w:hAnsi="Times New Roman"/>
                <w:sz w:val="24"/>
              </w:rPr>
              <w:t>on the basis of</w:t>
            </w:r>
            <w:proofErr w:type="gramEnd"/>
            <w:r w:rsidRPr="00A30C4C">
              <w:rPr>
                <w:rFonts w:ascii="Times New Roman" w:hAnsi="Times New Roman"/>
                <w:sz w:val="24"/>
              </w:rPr>
              <w:t xml:space="preserve"> on/off balance sheet positions, tranches (senior/mezzanine/ first loss) and maturity</w:t>
            </w:r>
            <w:r w:rsidR="00D956C2" w:rsidRPr="00A30C4C">
              <w:rPr>
                <w:rFonts w:ascii="Times New Roman" w:hAnsi="Times New Roman"/>
                <w:sz w:val="24"/>
              </w:rPr>
              <w:t xml:space="preserve"> at reporting date</w:t>
            </w:r>
            <w:r w:rsidRPr="00A30C4C">
              <w:rPr>
                <w:rFonts w:ascii="Times New Roman" w:hAnsi="Times New Roman"/>
                <w:sz w:val="24"/>
              </w:rPr>
              <w:t xml:space="preserve">. </w:t>
            </w:r>
          </w:p>
          <w:p w14:paraId="597A080E" w14:textId="77777777" w:rsidR="00C55547" w:rsidRPr="00A30C4C" w:rsidRDefault="00C55547" w:rsidP="00E10B85">
            <w:pPr>
              <w:autoSpaceDE w:val="0"/>
              <w:autoSpaceDN w:val="0"/>
              <w:adjustRightInd w:val="0"/>
              <w:spacing w:before="0" w:after="0"/>
              <w:rPr>
                <w:rFonts w:ascii="Times New Roman" w:hAnsi="Times New Roman"/>
                <w:sz w:val="24"/>
              </w:rPr>
            </w:pPr>
          </w:p>
          <w:p w14:paraId="3993DC59" w14:textId="75BC2CAC" w:rsidR="00C55547" w:rsidRPr="00A30C4C" w:rsidRDefault="005E5070" w:rsidP="00E10B85">
            <w:pPr>
              <w:spacing w:before="0" w:after="0"/>
              <w:rPr>
                <w:rFonts w:ascii="Times New Roman" w:hAnsi="Times New Roman"/>
                <w:sz w:val="24"/>
              </w:rPr>
            </w:pPr>
            <w:r w:rsidRPr="00A30C4C">
              <w:rPr>
                <w:rFonts w:ascii="Times New Roman" w:hAnsi="Times New Roman"/>
                <w:sz w:val="24"/>
              </w:rPr>
              <w:t xml:space="preserve">For </w:t>
            </w:r>
            <w:r w:rsidR="00C55547" w:rsidRPr="00A30C4C">
              <w:rPr>
                <w:rFonts w:ascii="Times New Roman" w:hAnsi="Times New Roman"/>
                <w:sz w:val="24"/>
              </w:rPr>
              <w:t>multi-seller securitisations</w:t>
            </w:r>
            <w:r w:rsidRPr="00A30C4C">
              <w:rPr>
                <w:rFonts w:ascii="Times New Roman" w:hAnsi="Times New Roman"/>
                <w:sz w:val="24"/>
              </w:rPr>
              <w:t>,</w:t>
            </w:r>
            <w:r w:rsidR="00C55547" w:rsidRPr="00A30C4C">
              <w:rPr>
                <w:rFonts w:ascii="Times New Roman" w:hAnsi="Times New Roman"/>
                <w:sz w:val="24"/>
              </w:rPr>
              <w:t xml:space="preserve"> only the amount corresponding or </w:t>
            </w:r>
            <w:proofErr w:type="gramStart"/>
            <w:r w:rsidR="00C55547" w:rsidRPr="00A30C4C">
              <w:rPr>
                <w:rFonts w:ascii="Times New Roman" w:hAnsi="Times New Roman"/>
                <w:sz w:val="24"/>
              </w:rPr>
              <w:t>attributed</w:t>
            </w:r>
            <w:proofErr w:type="gramEnd"/>
            <w:r w:rsidR="00C55547" w:rsidRPr="00A30C4C">
              <w:rPr>
                <w:rFonts w:ascii="Times New Roman" w:hAnsi="Times New Roman"/>
                <w:sz w:val="24"/>
              </w:rPr>
              <w:t xml:space="preserve"> to the reporting institution shall be reported.</w:t>
            </w:r>
          </w:p>
          <w:p w14:paraId="7879254F" w14:textId="77777777" w:rsidR="00C55547" w:rsidRPr="00A30C4C" w:rsidRDefault="00C55547" w:rsidP="00E10B85">
            <w:pPr>
              <w:spacing w:before="0" w:after="0"/>
              <w:jc w:val="left"/>
              <w:rPr>
                <w:rFonts w:ascii="Times New Roman" w:hAnsi="Times New Roman"/>
                <w:sz w:val="24"/>
              </w:rPr>
            </w:pPr>
          </w:p>
        </w:tc>
      </w:tr>
      <w:tr w:rsidR="00C55547" w:rsidRPr="00A30C4C" w14:paraId="030979A3" w14:textId="77777777" w:rsidTr="00E10B85">
        <w:tc>
          <w:tcPr>
            <w:tcW w:w="1101" w:type="dxa"/>
          </w:tcPr>
          <w:p w14:paraId="451A9E15"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sidRPr="00A30C4C">
              <w:rPr>
                <w:rFonts w:ascii="Times New Roman" w:hAnsi="Times New Roman"/>
                <w:sz w:val="24"/>
              </w:rPr>
              <w:t>230-252</w:t>
            </w:r>
          </w:p>
        </w:tc>
        <w:tc>
          <w:tcPr>
            <w:tcW w:w="7903" w:type="dxa"/>
          </w:tcPr>
          <w:p w14:paraId="292F613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ON-BALANCE SHEET ITEMS</w:t>
            </w:r>
          </w:p>
          <w:p w14:paraId="19B0A5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This block of columns gathers information on on-balance sheet items broken down by tranches (senior/mezzanine/first loss).</w:t>
            </w:r>
          </w:p>
          <w:p w14:paraId="314A1B6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37F222B7" w14:textId="77777777" w:rsidTr="00E10B85">
        <w:tc>
          <w:tcPr>
            <w:tcW w:w="1101" w:type="dxa"/>
          </w:tcPr>
          <w:p w14:paraId="1D8C1F6F"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230-232</w:t>
            </w:r>
          </w:p>
        </w:tc>
        <w:tc>
          <w:tcPr>
            <w:tcW w:w="7903" w:type="dxa"/>
          </w:tcPr>
          <w:p w14:paraId="239EA8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SENIOR</w:t>
            </w:r>
          </w:p>
          <w:p w14:paraId="18A61EA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AB80D13" w14:textId="77777777" w:rsidTr="00E10B85">
        <w:tc>
          <w:tcPr>
            <w:tcW w:w="1101" w:type="dxa"/>
          </w:tcPr>
          <w:p w14:paraId="5F2A959A"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230</w:t>
            </w:r>
          </w:p>
        </w:tc>
        <w:tc>
          <w:tcPr>
            <w:tcW w:w="7903" w:type="dxa"/>
          </w:tcPr>
          <w:p w14:paraId="7FBA2DF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AMOUNT</w:t>
            </w:r>
          </w:p>
          <w:p w14:paraId="2481D0E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The amount of senior securitisation positions as defined in Article 242(6) </w:t>
            </w:r>
            <w:r w:rsidR="00C7103D" w:rsidRPr="00A30C4C">
              <w:rPr>
                <w:rFonts w:ascii="Times New Roman" w:hAnsi="Times New Roman"/>
                <w:sz w:val="24"/>
              </w:rPr>
              <w:t>CRR</w:t>
            </w:r>
            <w:r w:rsidRPr="00A30C4C">
              <w:rPr>
                <w:rFonts w:ascii="Times New Roman" w:hAnsi="Times New Roman"/>
                <w:sz w:val="24"/>
              </w:rPr>
              <w:t>.</w:t>
            </w:r>
          </w:p>
          <w:p w14:paraId="280FA19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4EF90DC" w14:textId="77777777" w:rsidTr="00E10B85">
        <w:tc>
          <w:tcPr>
            <w:tcW w:w="1101" w:type="dxa"/>
          </w:tcPr>
          <w:p w14:paraId="01DA9A93"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231</w:t>
            </w:r>
          </w:p>
        </w:tc>
        <w:tc>
          <w:tcPr>
            <w:tcW w:w="7903" w:type="dxa"/>
          </w:tcPr>
          <w:p w14:paraId="3A68B8D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ATTACHMENT POINT (%)</w:t>
            </w:r>
          </w:p>
          <w:p w14:paraId="5E88F0B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The attachment point (%) </w:t>
            </w:r>
            <w:r w:rsidR="00EE2BEA" w:rsidRPr="00A30C4C">
              <w:rPr>
                <w:rFonts w:ascii="Times New Roman" w:hAnsi="Times New Roman"/>
                <w:sz w:val="24"/>
              </w:rPr>
              <w:t>a</w:t>
            </w:r>
            <w:r w:rsidRPr="00A30C4C">
              <w:rPr>
                <w:rFonts w:ascii="Times New Roman" w:hAnsi="Times New Roman"/>
                <w:sz w:val="24"/>
              </w:rPr>
              <w:t>s</w:t>
            </w:r>
            <w:r w:rsidR="005E5070" w:rsidRPr="00A30C4C">
              <w:rPr>
                <w:rFonts w:ascii="Times New Roman" w:hAnsi="Times New Roman"/>
                <w:sz w:val="24"/>
              </w:rPr>
              <w:t xml:space="preserve"> referred to</w:t>
            </w:r>
            <w:r w:rsidRPr="00A30C4C">
              <w:rPr>
                <w:rFonts w:ascii="Times New Roman" w:hAnsi="Times New Roman"/>
                <w:sz w:val="24"/>
              </w:rPr>
              <w:t xml:space="preserve"> in Article 256(1) </w:t>
            </w:r>
            <w:r w:rsidR="00C7103D" w:rsidRPr="00A30C4C">
              <w:rPr>
                <w:rFonts w:ascii="Times New Roman" w:hAnsi="Times New Roman"/>
                <w:sz w:val="24"/>
              </w:rPr>
              <w:t>CRR</w:t>
            </w:r>
          </w:p>
          <w:p w14:paraId="5DDFFCBC"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863D268" w14:textId="77777777" w:rsidTr="00E10B85">
        <w:tc>
          <w:tcPr>
            <w:tcW w:w="1101" w:type="dxa"/>
          </w:tcPr>
          <w:p w14:paraId="25953C96"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232 and 252</w:t>
            </w:r>
          </w:p>
        </w:tc>
        <w:tc>
          <w:tcPr>
            <w:tcW w:w="7903" w:type="dxa"/>
          </w:tcPr>
          <w:p w14:paraId="6942194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CQS</w:t>
            </w:r>
          </w:p>
          <w:p w14:paraId="27D0FA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sz w:val="24"/>
                <w:lang w:eastAsia="es-ES_tradnl"/>
              </w:rPr>
              <w:t>Credit quality steps (CQS) as envisaged for institutions applying SEC-ERBA</w:t>
            </w:r>
            <w:r w:rsidR="00BF67D7">
              <w:rPr>
                <w:rFonts w:ascii="Times New Roman" w:hAnsi="Times New Roman"/>
                <w:sz w:val="24"/>
                <w:lang w:eastAsia="es-ES_tradnl"/>
              </w:rPr>
              <w:t xml:space="preserve"> (</w:t>
            </w:r>
            <w:r w:rsidR="00133396" w:rsidRPr="00A30C4C">
              <w:rPr>
                <w:rFonts w:ascii="Times New Roman" w:hAnsi="Times New Roman"/>
                <w:sz w:val="24"/>
                <w:lang w:eastAsia="es-ES_tradnl"/>
              </w:rPr>
              <w:t xml:space="preserve">Table 1 and 2 in </w:t>
            </w:r>
            <w:r w:rsidRPr="00A30C4C">
              <w:rPr>
                <w:rFonts w:ascii="Times New Roman" w:hAnsi="Times New Roman"/>
                <w:sz w:val="24"/>
                <w:lang w:eastAsia="es-ES_tradnl"/>
              </w:rPr>
              <w:t xml:space="preserve">Article 263 and </w:t>
            </w:r>
            <w:r w:rsidR="00133396" w:rsidRPr="00A30C4C">
              <w:rPr>
                <w:rFonts w:ascii="Times New Roman" w:hAnsi="Times New Roman"/>
                <w:sz w:val="24"/>
                <w:lang w:eastAsia="es-ES_tradnl"/>
              </w:rPr>
              <w:t xml:space="preserve">Tables 3 and 4 in Article </w:t>
            </w:r>
            <w:r w:rsidRPr="00A30C4C">
              <w:rPr>
                <w:rFonts w:ascii="Times New Roman" w:hAnsi="Times New Roman"/>
                <w:sz w:val="24"/>
                <w:lang w:eastAsia="es-ES_tradnl"/>
              </w:rPr>
              <w:t xml:space="preserve">264 </w:t>
            </w:r>
            <w:r w:rsidR="00C7103D" w:rsidRPr="00A30C4C">
              <w:rPr>
                <w:rFonts w:ascii="Times New Roman" w:hAnsi="Times New Roman"/>
                <w:sz w:val="24"/>
                <w:lang w:eastAsia="es-ES_tradnl"/>
              </w:rPr>
              <w:t>CRR</w:t>
            </w:r>
            <w:r w:rsidR="00BF67D7">
              <w:rPr>
                <w:rFonts w:ascii="Times New Roman" w:hAnsi="Times New Roman"/>
                <w:sz w:val="24"/>
                <w:lang w:eastAsia="es-ES_tradnl"/>
              </w:rPr>
              <w:t>)</w:t>
            </w:r>
            <w:r w:rsidRPr="00A30C4C">
              <w:rPr>
                <w:rFonts w:ascii="Times New Roman" w:hAnsi="Times New Roman"/>
                <w:sz w:val="24"/>
                <w:lang w:eastAsia="es-ES_tradnl"/>
              </w:rPr>
              <w:t>.</w:t>
            </w:r>
            <w:r w:rsidR="00D956C2" w:rsidRPr="00A30C4C">
              <w:rPr>
                <w:rFonts w:ascii="Times New Roman" w:hAnsi="Times New Roman"/>
                <w:sz w:val="24"/>
                <w:lang w:eastAsia="es-ES_tradnl"/>
              </w:rPr>
              <w:t xml:space="preserve"> These columns </w:t>
            </w:r>
            <w:proofErr w:type="gramStart"/>
            <w:r w:rsidR="00D956C2" w:rsidRPr="00A30C4C">
              <w:rPr>
                <w:rFonts w:ascii="Times New Roman" w:hAnsi="Times New Roman"/>
                <w:sz w:val="24"/>
                <w:lang w:eastAsia="es-ES_tradnl"/>
              </w:rPr>
              <w:t>sh</w:t>
            </w:r>
            <w:r w:rsidR="00EE2BEA" w:rsidRPr="00A30C4C">
              <w:rPr>
                <w:rFonts w:ascii="Times New Roman" w:hAnsi="Times New Roman"/>
                <w:sz w:val="24"/>
                <w:lang w:eastAsia="es-ES_tradnl"/>
              </w:rPr>
              <w:t>all</w:t>
            </w:r>
            <w:r w:rsidR="00D956C2" w:rsidRPr="00A30C4C">
              <w:rPr>
                <w:rFonts w:ascii="Times New Roman" w:hAnsi="Times New Roman"/>
                <w:sz w:val="24"/>
                <w:lang w:eastAsia="es-ES_tradnl"/>
              </w:rPr>
              <w:t xml:space="preserve"> be reported</w:t>
            </w:r>
            <w:proofErr w:type="gramEnd"/>
            <w:r w:rsidR="00D956C2" w:rsidRPr="00A30C4C">
              <w:rPr>
                <w:rFonts w:ascii="Times New Roman" w:hAnsi="Times New Roman"/>
                <w:sz w:val="24"/>
                <w:lang w:eastAsia="es-ES_tradnl"/>
              </w:rPr>
              <w:t xml:space="preserve"> for all rated transactions </w:t>
            </w:r>
            <w:r w:rsidR="00BF67D7">
              <w:rPr>
                <w:rFonts w:ascii="Times New Roman" w:hAnsi="Times New Roman"/>
                <w:sz w:val="24"/>
                <w:lang w:eastAsia="es-ES_tradnl"/>
              </w:rPr>
              <w:t>irrespective</w:t>
            </w:r>
            <w:r w:rsidR="00BF67D7" w:rsidRPr="00A30C4C">
              <w:rPr>
                <w:rFonts w:ascii="Times New Roman" w:hAnsi="Times New Roman"/>
                <w:sz w:val="24"/>
                <w:lang w:eastAsia="es-ES_tradnl"/>
              </w:rPr>
              <w:t xml:space="preserve"> </w:t>
            </w:r>
            <w:r w:rsidR="00D956C2" w:rsidRPr="00A30C4C">
              <w:rPr>
                <w:rFonts w:ascii="Times New Roman" w:hAnsi="Times New Roman"/>
                <w:sz w:val="24"/>
                <w:lang w:eastAsia="es-ES_tradnl"/>
              </w:rPr>
              <w:t>of the approach applied.</w:t>
            </w:r>
          </w:p>
          <w:p w14:paraId="79C3D23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05A5C118" w14:textId="77777777" w:rsidTr="00E10B85">
        <w:tc>
          <w:tcPr>
            <w:tcW w:w="1101" w:type="dxa"/>
          </w:tcPr>
          <w:p w14:paraId="588BBE90"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240-242</w:t>
            </w:r>
          </w:p>
        </w:tc>
        <w:tc>
          <w:tcPr>
            <w:tcW w:w="7903" w:type="dxa"/>
          </w:tcPr>
          <w:p w14:paraId="041A91E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MEZZANINE</w:t>
            </w:r>
          </w:p>
          <w:p w14:paraId="0A5BFA8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A86FB45" w14:textId="77777777" w:rsidTr="00E10B85">
        <w:tc>
          <w:tcPr>
            <w:tcW w:w="1101" w:type="dxa"/>
          </w:tcPr>
          <w:p w14:paraId="42ED58DC"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240</w:t>
            </w:r>
          </w:p>
        </w:tc>
        <w:tc>
          <w:tcPr>
            <w:tcW w:w="7903" w:type="dxa"/>
          </w:tcPr>
          <w:p w14:paraId="2676D10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AMOUNT</w:t>
            </w:r>
          </w:p>
          <w:p w14:paraId="373DE2F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The amount to be reported includes:</w:t>
            </w:r>
          </w:p>
          <w:p w14:paraId="13C2E815" w14:textId="609C39D9"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mezzanine </w:t>
            </w:r>
            <w:r w:rsidR="005E5070" w:rsidRPr="00A30C4C">
              <w:rPr>
                <w:rFonts w:ascii="Times New Roman" w:hAnsi="Times New Roman"/>
                <w:sz w:val="24"/>
              </w:rPr>
              <w:t xml:space="preserve">securitisation </w:t>
            </w:r>
            <w:r w:rsidRPr="00A30C4C">
              <w:rPr>
                <w:rFonts w:ascii="Times New Roman" w:hAnsi="Times New Roman"/>
                <w:sz w:val="24"/>
              </w:rPr>
              <w:t>positions as defined in Article 242(18) CRR;</w:t>
            </w:r>
          </w:p>
          <w:p w14:paraId="374E16B1" w14:textId="5C0647D2"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proofErr w:type="gramStart"/>
            <w:r w:rsidRPr="00A30C4C">
              <w:rPr>
                <w:rFonts w:ascii="Times New Roman" w:hAnsi="Times New Roman"/>
                <w:sz w:val="24"/>
              </w:rPr>
              <w:t>additional</w:t>
            </w:r>
            <w:proofErr w:type="gramEnd"/>
            <w:r w:rsidRPr="00A30C4C">
              <w:rPr>
                <w:rFonts w:ascii="Times New Roman" w:hAnsi="Times New Roman"/>
                <w:sz w:val="24"/>
              </w:rPr>
              <w:t xml:space="preserve"> </w:t>
            </w:r>
            <w:r w:rsidR="005E5070" w:rsidRPr="00A30C4C">
              <w:rPr>
                <w:rFonts w:ascii="Times New Roman" w:hAnsi="Times New Roman"/>
                <w:sz w:val="24"/>
              </w:rPr>
              <w:t xml:space="preserve">securitisation </w:t>
            </w:r>
            <w:r w:rsidRPr="00A30C4C">
              <w:rPr>
                <w:rFonts w:ascii="Times New Roman" w:hAnsi="Times New Roman"/>
                <w:sz w:val="24"/>
              </w:rPr>
              <w:t xml:space="preserve">positions which are not </w:t>
            </w:r>
            <w:r w:rsidR="0073527C">
              <w:rPr>
                <w:rFonts w:ascii="Times New Roman" w:hAnsi="Times New Roman"/>
                <w:sz w:val="24"/>
              </w:rPr>
              <w:t xml:space="preserve">those positions that are defined in </w:t>
            </w:r>
            <w:r w:rsidRPr="00A30C4C">
              <w:rPr>
                <w:rFonts w:ascii="Times New Roman" w:hAnsi="Times New Roman"/>
                <w:sz w:val="24"/>
              </w:rPr>
              <w:t>Article 242(6), (17) or (18) CRR.</w:t>
            </w:r>
          </w:p>
          <w:p w14:paraId="49C94C7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2F145853" w14:textId="77777777" w:rsidTr="00E10B85">
        <w:tc>
          <w:tcPr>
            <w:tcW w:w="1101" w:type="dxa"/>
          </w:tcPr>
          <w:p w14:paraId="37626CF2"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241</w:t>
            </w:r>
          </w:p>
        </w:tc>
        <w:tc>
          <w:tcPr>
            <w:tcW w:w="7903" w:type="dxa"/>
          </w:tcPr>
          <w:p w14:paraId="55FA427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NUMBER OF TRANCHES</w:t>
            </w:r>
          </w:p>
          <w:p w14:paraId="7CD41B01"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Number of mezzanine tranches.</w:t>
            </w:r>
          </w:p>
          <w:p w14:paraId="1E8D557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6EF4716" w14:textId="77777777" w:rsidTr="00E10B85">
        <w:tc>
          <w:tcPr>
            <w:tcW w:w="1101" w:type="dxa"/>
          </w:tcPr>
          <w:p w14:paraId="3A8D346E"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242</w:t>
            </w:r>
          </w:p>
        </w:tc>
        <w:tc>
          <w:tcPr>
            <w:tcW w:w="7903" w:type="dxa"/>
          </w:tcPr>
          <w:p w14:paraId="5621365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CQS OF THE MOST SUBORDINATED ONE</w:t>
            </w:r>
          </w:p>
          <w:p w14:paraId="532F05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CQS</w:t>
            </w:r>
            <w:r w:rsidR="0073527C">
              <w:rPr>
                <w:rFonts w:ascii="Times New Roman" w:hAnsi="Times New Roman"/>
                <w:sz w:val="24"/>
              </w:rPr>
              <w:t>,</w:t>
            </w:r>
            <w:r w:rsidRPr="00A30C4C">
              <w:rPr>
                <w:rFonts w:ascii="Times New Roman" w:hAnsi="Times New Roman"/>
                <w:sz w:val="24"/>
              </w:rPr>
              <w:t xml:space="preserve"> </w:t>
            </w:r>
            <w:r w:rsidR="0073527C" w:rsidRPr="00A30C4C">
              <w:rPr>
                <w:rFonts w:ascii="Times New Roman" w:hAnsi="Times New Roman"/>
                <w:sz w:val="24"/>
              </w:rPr>
              <w:t xml:space="preserve">as </w:t>
            </w:r>
            <w:r w:rsidR="0073527C">
              <w:rPr>
                <w:rFonts w:ascii="Times New Roman" w:hAnsi="Times New Roman"/>
                <w:sz w:val="24"/>
              </w:rPr>
              <w:t xml:space="preserve">determined </w:t>
            </w:r>
            <w:r w:rsidR="0073527C" w:rsidRPr="00A30C4C">
              <w:rPr>
                <w:rFonts w:ascii="Times New Roman" w:hAnsi="Times New Roman"/>
                <w:sz w:val="24"/>
              </w:rPr>
              <w:t xml:space="preserve">in </w:t>
            </w:r>
            <w:r w:rsidR="0073527C">
              <w:rPr>
                <w:rFonts w:ascii="Times New Roman" w:hAnsi="Times New Roman"/>
                <w:sz w:val="24"/>
              </w:rPr>
              <w:t xml:space="preserve">accordance with Table 2 of Article </w:t>
            </w:r>
            <w:r w:rsidR="0073527C" w:rsidRPr="00A30C4C">
              <w:rPr>
                <w:rFonts w:ascii="Times New Roman" w:hAnsi="Times New Roman"/>
                <w:sz w:val="24"/>
              </w:rPr>
              <w:t xml:space="preserve">263 and </w:t>
            </w:r>
            <w:r w:rsidR="0073527C">
              <w:rPr>
                <w:rFonts w:ascii="Times New Roman" w:hAnsi="Times New Roman"/>
                <w:sz w:val="24"/>
              </w:rPr>
              <w:t xml:space="preserve">Table 3 of Article </w:t>
            </w:r>
            <w:r w:rsidR="0073527C" w:rsidRPr="00A30C4C">
              <w:rPr>
                <w:rFonts w:ascii="Times New Roman" w:hAnsi="Times New Roman"/>
                <w:sz w:val="24"/>
              </w:rPr>
              <w:t>264 CRR</w:t>
            </w:r>
            <w:r w:rsidR="0073527C">
              <w:rPr>
                <w:rFonts w:ascii="Times New Roman" w:hAnsi="Times New Roman"/>
                <w:sz w:val="24"/>
              </w:rPr>
              <w:t xml:space="preserve">, </w:t>
            </w:r>
            <w:r w:rsidRPr="00A30C4C">
              <w:rPr>
                <w:rFonts w:ascii="Times New Roman" w:hAnsi="Times New Roman"/>
                <w:sz w:val="24"/>
              </w:rPr>
              <w:t xml:space="preserve">of the most subordinated mezzanine tranche. </w:t>
            </w:r>
          </w:p>
          <w:p w14:paraId="223C1B4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2C48CBA7" w14:textId="77777777" w:rsidTr="00E10B85">
        <w:tc>
          <w:tcPr>
            <w:tcW w:w="1101" w:type="dxa"/>
          </w:tcPr>
          <w:p w14:paraId="5486FE18"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250-252</w:t>
            </w:r>
          </w:p>
        </w:tc>
        <w:tc>
          <w:tcPr>
            <w:tcW w:w="7903" w:type="dxa"/>
          </w:tcPr>
          <w:p w14:paraId="59CEB6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FIRST LOSS</w:t>
            </w:r>
          </w:p>
          <w:p w14:paraId="6A2F1BC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72C1508" w14:textId="77777777" w:rsidTr="00E10B85">
        <w:tc>
          <w:tcPr>
            <w:tcW w:w="1101" w:type="dxa"/>
          </w:tcPr>
          <w:p w14:paraId="7FB987E7"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250</w:t>
            </w:r>
          </w:p>
        </w:tc>
        <w:tc>
          <w:tcPr>
            <w:tcW w:w="7903" w:type="dxa"/>
          </w:tcPr>
          <w:p w14:paraId="0B9F98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AMOUNT</w:t>
            </w:r>
          </w:p>
          <w:p w14:paraId="04AF787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sz w:val="24"/>
              </w:rPr>
              <w:t xml:space="preserve">The amount of first loss </w:t>
            </w:r>
            <w:r w:rsidR="005E5070" w:rsidRPr="00A30C4C">
              <w:rPr>
                <w:rFonts w:ascii="Times New Roman" w:hAnsi="Times New Roman"/>
                <w:sz w:val="24"/>
              </w:rPr>
              <w:t>tranche</w:t>
            </w:r>
            <w:r w:rsidRPr="00A30C4C">
              <w:rPr>
                <w:rFonts w:ascii="Times New Roman" w:hAnsi="Times New Roman"/>
                <w:sz w:val="24"/>
              </w:rPr>
              <w:t xml:space="preserve"> as defined in Article 242(17) CRR</w:t>
            </w:r>
          </w:p>
          <w:p w14:paraId="3DAA3E7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5503E2EE" w14:textId="77777777" w:rsidTr="00E10B85">
        <w:tc>
          <w:tcPr>
            <w:tcW w:w="1101" w:type="dxa"/>
          </w:tcPr>
          <w:p w14:paraId="012FA2A9"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251</w:t>
            </w:r>
          </w:p>
        </w:tc>
        <w:tc>
          <w:tcPr>
            <w:tcW w:w="7903" w:type="dxa"/>
          </w:tcPr>
          <w:p w14:paraId="1B7FDD3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DETACHMENT POINT (%)</w:t>
            </w:r>
          </w:p>
          <w:p w14:paraId="1355C30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The detachment point (%) </w:t>
            </w:r>
            <w:r w:rsidR="005E5070" w:rsidRPr="00A30C4C">
              <w:rPr>
                <w:rFonts w:ascii="Times New Roman" w:hAnsi="Times New Roman"/>
                <w:sz w:val="24"/>
              </w:rPr>
              <w:t>as</w:t>
            </w:r>
            <w:r w:rsidRPr="00A30C4C">
              <w:rPr>
                <w:rFonts w:ascii="Times New Roman" w:hAnsi="Times New Roman"/>
                <w:sz w:val="24"/>
              </w:rPr>
              <w:t xml:space="preserve"> </w:t>
            </w:r>
            <w:r w:rsidR="005E5070" w:rsidRPr="00A30C4C">
              <w:rPr>
                <w:rFonts w:ascii="Times New Roman" w:hAnsi="Times New Roman"/>
                <w:sz w:val="24"/>
              </w:rPr>
              <w:t xml:space="preserve">referred to </w:t>
            </w:r>
            <w:r w:rsidRPr="00A30C4C">
              <w:rPr>
                <w:rFonts w:ascii="Times New Roman" w:hAnsi="Times New Roman"/>
                <w:sz w:val="24"/>
              </w:rPr>
              <w:t xml:space="preserve">in Article 256(2) </w:t>
            </w:r>
            <w:r w:rsidR="00C7103D" w:rsidRPr="00A30C4C">
              <w:rPr>
                <w:rFonts w:ascii="Times New Roman" w:hAnsi="Times New Roman"/>
                <w:sz w:val="24"/>
              </w:rPr>
              <w:t>CRR</w:t>
            </w:r>
          </w:p>
          <w:p w14:paraId="7345BA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05D61AE" w14:textId="77777777" w:rsidTr="00E10B85">
        <w:tc>
          <w:tcPr>
            <w:tcW w:w="1101" w:type="dxa"/>
          </w:tcPr>
          <w:p w14:paraId="1125A01A"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260-280</w:t>
            </w:r>
          </w:p>
        </w:tc>
        <w:tc>
          <w:tcPr>
            <w:tcW w:w="7903" w:type="dxa"/>
          </w:tcPr>
          <w:p w14:paraId="6B7BBE8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OFF-BALANCE SHEET ITEMS AND DERIVATIVES</w:t>
            </w:r>
          </w:p>
          <w:p w14:paraId="05499D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A30C4C" w:rsidRDefault="00C55547"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This block of columns gathers information on off-balance sheet items and derivatives broken down by tranches (senior/mezzanine/first loss).</w:t>
            </w:r>
          </w:p>
          <w:p w14:paraId="09F2974B" w14:textId="77777777" w:rsidR="00C55547" w:rsidRPr="00A30C4C" w:rsidRDefault="00C55547" w:rsidP="00E10B85">
            <w:pPr>
              <w:autoSpaceDE w:val="0"/>
              <w:autoSpaceDN w:val="0"/>
              <w:adjustRightInd w:val="0"/>
              <w:spacing w:before="0" w:after="0"/>
              <w:rPr>
                <w:rFonts w:ascii="Times New Roman" w:hAnsi="Times New Roman"/>
                <w:sz w:val="24"/>
                <w:lang w:eastAsia="es-ES_tradnl"/>
              </w:rPr>
            </w:pPr>
            <w:r w:rsidRPr="00A30C4C">
              <w:rPr>
                <w:rFonts w:ascii="Times New Roman" w:hAnsi="Times New Roman"/>
                <w:sz w:val="24"/>
                <w:lang w:eastAsia="es-ES_tradnl"/>
              </w:rPr>
              <w:t xml:space="preserve">The same criteria of classification among tranches used for on-balance sheet items </w:t>
            </w:r>
            <w:proofErr w:type="gramStart"/>
            <w:r w:rsidRPr="00A30C4C">
              <w:rPr>
                <w:rFonts w:ascii="Times New Roman" w:hAnsi="Times New Roman"/>
                <w:sz w:val="24"/>
                <w:lang w:eastAsia="es-ES_tradnl"/>
              </w:rPr>
              <w:t>shall be applied</w:t>
            </w:r>
            <w:proofErr w:type="gramEnd"/>
            <w:r w:rsidRPr="00A30C4C">
              <w:rPr>
                <w:rFonts w:ascii="Times New Roman" w:hAnsi="Times New Roman"/>
                <w:sz w:val="24"/>
                <w:lang w:eastAsia="es-ES_tradnl"/>
              </w:rPr>
              <w:t xml:space="preserve"> here.</w:t>
            </w:r>
          </w:p>
          <w:p w14:paraId="3AA2BDF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73943D6" w14:textId="77777777" w:rsidTr="00E10B85">
        <w:tc>
          <w:tcPr>
            <w:tcW w:w="1101" w:type="dxa"/>
            <w:shd w:val="clear" w:color="auto" w:fill="auto"/>
          </w:tcPr>
          <w:p w14:paraId="6978FA3E"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lang w:bidi="ne-NP"/>
              </w:rPr>
              <w:t>290-300</w:t>
            </w:r>
          </w:p>
        </w:tc>
        <w:tc>
          <w:tcPr>
            <w:tcW w:w="7903" w:type="dxa"/>
            <w:shd w:val="clear" w:color="auto" w:fill="auto"/>
          </w:tcPr>
          <w:p w14:paraId="612518E7"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lang w:bidi="ne-NP"/>
              </w:rPr>
              <w:t>MATURITY</w:t>
            </w:r>
          </w:p>
        </w:tc>
      </w:tr>
      <w:tr w:rsidR="00C55547" w:rsidRPr="00A30C4C" w14:paraId="6AA63705" w14:textId="77777777" w:rsidTr="00E10B85">
        <w:tc>
          <w:tcPr>
            <w:tcW w:w="1101" w:type="dxa"/>
            <w:shd w:val="clear" w:color="auto" w:fill="auto"/>
          </w:tcPr>
          <w:p w14:paraId="1AEC547E" w14:textId="77777777" w:rsidR="00C55547" w:rsidRPr="00A30C4C" w:rsidDel="00304CB1"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290</w:t>
            </w:r>
          </w:p>
        </w:tc>
        <w:tc>
          <w:tcPr>
            <w:tcW w:w="7903" w:type="dxa"/>
            <w:shd w:val="clear" w:color="auto" w:fill="auto"/>
          </w:tcPr>
          <w:p w14:paraId="777220E4"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FIRST FORESEEABLE TERMINATION DATE</w:t>
            </w:r>
          </w:p>
          <w:p w14:paraId="7064B0BA" w14:textId="77777777" w:rsidR="00C55547" w:rsidRPr="00A30C4C" w:rsidRDefault="00C55547" w:rsidP="00E10B85">
            <w:pPr>
              <w:spacing w:before="0" w:after="0"/>
              <w:jc w:val="left"/>
              <w:rPr>
                <w:rFonts w:ascii="Times New Roman" w:hAnsi="Times New Roman"/>
                <w:b/>
                <w:sz w:val="24"/>
                <w:u w:val="single"/>
              </w:rPr>
            </w:pPr>
          </w:p>
          <w:p w14:paraId="61DCD0F8"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lastRenderedPageBreak/>
              <w:t xml:space="preserve">The likely termination date of the whole securitisation in the light of its contractual clauses and the currently expected financial conditions. Generally, it would be the earliest of the following dates: </w:t>
            </w:r>
          </w:p>
          <w:p w14:paraId="6F49AE9B" w14:textId="77777777" w:rsidR="00C55547" w:rsidRPr="00A30C4C" w:rsidRDefault="00C55547" w:rsidP="00E10B85">
            <w:pPr>
              <w:spacing w:before="0" w:after="0"/>
              <w:jc w:val="left"/>
              <w:rPr>
                <w:rFonts w:ascii="Times New Roman" w:hAnsi="Times New Roman"/>
                <w:sz w:val="24"/>
              </w:rPr>
            </w:pPr>
          </w:p>
          <w:p w14:paraId="78BC5B74" w14:textId="3C59317A"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(i)</w:t>
            </w:r>
            <w:r w:rsidRPr="00A30C4C">
              <w:rPr>
                <w:rFonts w:ascii="Times New Roman" w:hAnsi="Times New Roman"/>
                <w:sz w:val="24"/>
              </w:rPr>
              <w:tab/>
              <w:t xml:space="preserve">the date when a clean-up call </w:t>
            </w:r>
            <w:r w:rsidR="005E5070" w:rsidRPr="00A30C4C">
              <w:rPr>
                <w:rFonts w:ascii="Times New Roman" w:hAnsi="Times New Roman"/>
                <w:sz w:val="24"/>
              </w:rPr>
              <w:t xml:space="preserve">option </w:t>
            </w:r>
            <w:r w:rsidRPr="00A30C4C">
              <w:rPr>
                <w:rFonts w:ascii="Times New Roman" w:hAnsi="Times New Roman"/>
                <w:sz w:val="24"/>
              </w:rPr>
              <w:t>(</w:t>
            </w:r>
            <w:r w:rsidR="005E5070" w:rsidRPr="00A30C4C">
              <w:rPr>
                <w:rFonts w:ascii="Times New Roman" w:hAnsi="Times New Roman"/>
                <w:sz w:val="24"/>
              </w:rPr>
              <w:t xml:space="preserve">as </w:t>
            </w:r>
            <w:r w:rsidRPr="00A30C4C">
              <w:rPr>
                <w:rFonts w:ascii="Times New Roman" w:hAnsi="Times New Roman"/>
                <w:sz w:val="24"/>
              </w:rPr>
              <w:t xml:space="preserve">defined in Article 242(1) </w:t>
            </w:r>
            <w:r w:rsidR="00C7103D" w:rsidRPr="00A30C4C">
              <w:rPr>
                <w:rFonts w:ascii="Times New Roman" w:hAnsi="Times New Roman"/>
                <w:sz w:val="24"/>
              </w:rPr>
              <w:t>CRR</w:t>
            </w:r>
            <w:r w:rsidRPr="00A30C4C">
              <w:rPr>
                <w:rFonts w:ascii="Times New Roman" w:hAnsi="Times New Roman"/>
                <w:sz w:val="24"/>
              </w:rPr>
              <w:t>) might first be exercised</w:t>
            </w:r>
            <w:r w:rsidR="005E5070" w:rsidRPr="00A30C4C">
              <w:rPr>
                <w:rFonts w:ascii="Times New Roman" w:hAnsi="Times New Roman"/>
                <w:sz w:val="24"/>
              </w:rPr>
              <w:t>,</w:t>
            </w:r>
            <w:r w:rsidRPr="00A30C4C">
              <w:rPr>
                <w:rFonts w:ascii="Times New Roman" w:hAnsi="Times New Roman"/>
                <w:sz w:val="24"/>
              </w:rPr>
              <w:t xml:space="preserve"> taking into account the maturity of the underlying exposure(s) as well as their expected pre-payment rate or potential re-negotiation activities;</w:t>
            </w:r>
          </w:p>
          <w:p w14:paraId="6D0D67C0" w14:textId="77777777" w:rsidR="00C55547" w:rsidRPr="00A30C4C" w:rsidRDefault="00C55547" w:rsidP="00E10B85">
            <w:pPr>
              <w:spacing w:before="0" w:after="0"/>
              <w:jc w:val="left"/>
              <w:rPr>
                <w:rFonts w:ascii="Times New Roman" w:hAnsi="Times New Roman"/>
                <w:sz w:val="24"/>
              </w:rPr>
            </w:pPr>
          </w:p>
          <w:p w14:paraId="36521F45"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(ii)</w:t>
            </w:r>
            <w:r w:rsidRPr="00A30C4C">
              <w:rPr>
                <w:rFonts w:ascii="Times New Roman" w:hAnsi="Times New Roman"/>
                <w:sz w:val="24"/>
              </w:rPr>
              <w:tab/>
            </w:r>
            <w:proofErr w:type="gramStart"/>
            <w:r w:rsidRPr="00A30C4C">
              <w:rPr>
                <w:rFonts w:ascii="Times New Roman" w:hAnsi="Times New Roman"/>
                <w:sz w:val="24"/>
              </w:rPr>
              <w:t>the</w:t>
            </w:r>
            <w:proofErr w:type="gramEnd"/>
            <w:r w:rsidRPr="00A30C4C">
              <w:rPr>
                <w:rFonts w:ascii="Times New Roman" w:hAnsi="Times New Roman"/>
                <w:sz w:val="24"/>
              </w:rPr>
              <w:t xml:space="preserve"> date on which the originator may first exercise any other call option embedded in the contractual clauses of the securitisation which would result in the total redemption of the securitisation.</w:t>
            </w:r>
          </w:p>
          <w:p w14:paraId="078670E9" w14:textId="77777777" w:rsidR="00C55547" w:rsidRPr="00A30C4C" w:rsidRDefault="00C55547" w:rsidP="00E10B85">
            <w:pPr>
              <w:spacing w:before="0" w:after="0"/>
              <w:jc w:val="left"/>
              <w:rPr>
                <w:rFonts w:ascii="Times New Roman" w:hAnsi="Times New Roman"/>
                <w:sz w:val="24"/>
              </w:rPr>
            </w:pPr>
          </w:p>
          <w:p w14:paraId="4BA66220" w14:textId="461E547A"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day, month and year of the first </w:t>
            </w:r>
            <w:r w:rsidR="005E5070" w:rsidRPr="00A30C4C">
              <w:rPr>
                <w:rFonts w:ascii="Times New Roman" w:hAnsi="Times New Roman"/>
                <w:sz w:val="24"/>
              </w:rPr>
              <w:t xml:space="preserve">expected </w:t>
            </w:r>
            <w:r w:rsidRPr="00A30C4C">
              <w:rPr>
                <w:rFonts w:ascii="Times New Roman" w:hAnsi="Times New Roman"/>
                <w:sz w:val="24"/>
              </w:rPr>
              <w:t xml:space="preserve">termination date </w:t>
            </w:r>
            <w:proofErr w:type="gramStart"/>
            <w:r w:rsidRPr="00A30C4C">
              <w:rPr>
                <w:rFonts w:ascii="Times New Roman" w:hAnsi="Times New Roman"/>
                <w:sz w:val="24"/>
              </w:rPr>
              <w:t>shall be reported</w:t>
            </w:r>
            <w:proofErr w:type="gramEnd"/>
            <w:r w:rsidRPr="00A30C4C">
              <w:rPr>
                <w:rFonts w:ascii="Times New Roman" w:hAnsi="Times New Roman"/>
                <w:sz w:val="24"/>
              </w:rPr>
              <w:t>.</w:t>
            </w:r>
            <w:r w:rsidRPr="00A30C4C">
              <w:rPr>
                <w:rFonts w:ascii="Times New Roman" w:hAnsi="Times New Roman"/>
                <w:szCs w:val="20"/>
              </w:rPr>
              <w:t xml:space="preserve"> </w:t>
            </w:r>
            <w:r w:rsidRPr="00A30C4C">
              <w:rPr>
                <w:rFonts w:ascii="Times New Roman" w:hAnsi="Times New Roman"/>
                <w:sz w:val="24"/>
              </w:rPr>
              <w:t xml:space="preserve">The exact day shall be reported </w:t>
            </w:r>
            <w:r w:rsidR="005E5070" w:rsidRPr="00A30C4C">
              <w:rPr>
                <w:rFonts w:ascii="Times New Roman" w:hAnsi="Times New Roman"/>
                <w:sz w:val="24"/>
              </w:rPr>
              <w:t>where</w:t>
            </w:r>
            <w:r w:rsidRPr="00A30C4C">
              <w:rPr>
                <w:rFonts w:ascii="Times New Roman" w:hAnsi="Times New Roman"/>
                <w:sz w:val="24"/>
              </w:rPr>
              <w:t xml:space="preserve"> th</w:t>
            </w:r>
            <w:r w:rsidR="005E5070" w:rsidRPr="00A30C4C">
              <w:rPr>
                <w:rFonts w:ascii="Times New Roman" w:hAnsi="Times New Roman"/>
                <w:sz w:val="24"/>
              </w:rPr>
              <w:t>at information</w:t>
            </w:r>
            <w:r w:rsidRPr="00A30C4C">
              <w:rPr>
                <w:rFonts w:ascii="Times New Roman" w:hAnsi="Times New Roman"/>
                <w:sz w:val="24"/>
              </w:rPr>
              <w:t xml:space="preserve"> is </w:t>
            </w:r>
            <w:proofErr w:type="gramStart"/>
            <w:r w:rsidRPr="00A30C4C">
              <w:rPr>
                <w:rFonts w:ascii="Times New Roman" w:hAnsi="Times New Roman"/>
                <w:sz w:val="24"/>
              </w:rPr>
              <w:t>available,</w:t>
            </w:r>
            <w:proofErr w:type="gramEnd"/>
            <w:r w:rsidRPr="00A30C4C">
              <w:rPr>
                <w:rFonts w:ascii="Times New Roman" w:hAnsi="Times New Roman"/>
                <w:sz w:val="24"/>
              </w:rPr>
              <w:t xml:space="preserve"> otherwise the first day of the month shall be reported.</w:t>
            </w:r>
          </w:p>
          <w:p w14:paraId="490F4A67" w14:textId="77777777" w:rsidR="00C55547" w:rsidRPr="00A30C4C" w:rsidRDefault="00C55547" w:rsidP="00E10B85">
            <w:pPr>
              <w:spacing w:before="0" w:after="0"/>
              <w:jc w:val="left"/>
              <w:rPr>
                <w:rFonts w:ascii="Times New Roman" w:hAnsi="Times New Roman"/>
                <w:sz w:val="24"/>
              </w:rPr>
            </w:pPr>
          </w:p>
        </w:tc>
      </w:tr>
      <w:tr w:rsidR="00C55547" w:rsidRPr="00A30C4C" w14:paraId="24FD7BB3" w14:textId="77777777" w:rsidTr="00E10B85">
        <w:tc>
          <w:tcPr>
            <w:tcW w:w="1101" w:type="dxa"/>
            <w:shd w:val="clear" w:color="auto" w:fill="auto"/>
          </w:tcPr>
          <w:p w14:paraId="0599A059" w14:textId="77777777"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bCs/>
                <w:sz w:val="24"/>
                <w:lang w:eastAsia="nl-BE"/>
              </w:rPr>
              <w:lastRenderedPageBreak/>
              <w:t>291</w:t>
            </w:r>
          </w:p>
        </w:tc>
        <w:tc>
          <w:tcPr>
            <w:tcW w:w="7903" w:type="dxa"/>
            <w:shd w:val="clear" w:color="auto" w:fill="auto"/>
          </w:tcPr>
          <w:p w14:paraId="71A92E87"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ORIGINATOR’S CALL OPTIONS INCLUDED IN TRANSACTION</w:t>
            </w:r>
          </w:p>
          <w:p w14:paraId="026AD3BA" w14:textId="77777777" w:rsidR="00C55547" w:rsidRPr="00A30C4C" w:rsidRDefault="00C55547" w:rsidP="00E10B85">
            <w:pPr>
              <w:spacing w:before="0" w:after="0"/>
              <w:jc w:val="left"/>
              <w:rPr>
                <w:rFonts w:ascii="Times New Roman" w:hAnsi="Times New Roman"/>
                <w:b/>
                <w:sz w:val="24"/>
                <w:u w:val="single"/>
              </w:rPr>
            </w:pPr>
          </w:p>
          <w:p w14:paraId="57494296" w14:textId="149BA8DC"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Type of call relevant for the first </w:t>
            </w:r>
            <w:r w:rsidR="005E5070" w:rsidRPr="00A30C4C">
              <w:rPr>
                <w:rFonts w:ascii="Times New Roman" w:hAnsi="Times New Roman"/>
                <w:sz w:val="24"/>
              </w:rPr>
              <w:t xml:space="preserve">expected </w:t>
            </w:r>
            <w:r w:rsidRPr="00A30C4C">
              <w:rPr>
                <w:rFonts w:ascii="Times New Roman" w:hAnsi="Times New Roman"/>
                <w:sz w:val="24"/>
              </w:rPr>
              <w:t>termination date:</w:t>
            </w:r>
          </w:p>
          <w:p w14:paraId="308C614B" w14:textId="32A9BFE9" w:rsidR="00C55547" w:rsidRPr="0002267E" w:rsidRDefault="00C55547" w:rsidP="0002267E">
            <w:pPr>
              <w:pStyle w:val="ListParagraph"/>
              <w:numPr>
                <w:ilvl w:val="0"/>
                <w:numId w:val="29"/>
              </w:numPr>
              <w:spacing w:before="0" w:after="0"/>
              <w:jc w:val="left"/>
              <w:rPr>
                <w:rFonts w:ascii="Times New Roman" w:hAnsi="Times New Roman"/>
                <w:sz w:val="24"/>
              </w:rPr>
            </w:pPr>
            <w:r w:rsidRPr="0002267E">
              <w:rPr>
                <w:rFonts w:ascii="Times New Roman" w:hAnsi="Times New Roman"/>
                <w:sz w:val="24"/>
              </w:rPr>
              <w:t xml:space="preserve">Clean-up call option meeting the requirements of </w:t>
            </w:r>
            <w:r w:rsidR="002B004B" w:rsidRPr="0002267E">
              <w:rPr>
                <w:rFonts w:ascii="Times New Roman" w:hAnsi="Times New Roman"/>
                <w:sz w:val="24"/>
              </w:rPr>
              <w:t xml:space="preserve">point (g) of </w:t>
            </w:r>
            <w:r w:rsidRPr="0002267E">
              <w:rPr>
                <w:rFonts w:ascii="Times New Roman" w:hAnsi="Times New Roman"/>
                <w:sz w:val="24"/>
              </w:rPr>
              <w:t>Article 244(4)</w:t>
            </w:r>
            <w:r w:rsidR="002B004B" w:rsidRPr="0002267E">
              <w:rPr>
                <w:rFonts w:ascii="Times New Roman" w:hAnsi="Times New Roman"/>
                <w:sz w:val="24"/>
              </w:rPr>
              <w:t xml:space="preserve"> </w:t>
            </w:r>
            <w:r w:rsidRPr="0002267E">
              <w:rPr>
                <w:rFonts w:ascii="Times New Roman" w:hAnsi="Times New Roman"/>
                <w:sz w:val="24"/>
              </w:rPr>
              <w:t>CRR</w:t>
            </w:r>
            <w:r w:rsidR="005E5070" w:rsidRPr="0002267E">
              <w:rPr>
                <w:rFonts w:ascii="Times New Roman" w:hAnsi="Times New Roman"/>
                <w:sz w:val="24"/>
              </w:rPr>
              <w:t>;</w:t>
            </w:r>
          </w:p>
          <w:p w14:paraId="147D3AD6" w14:textId="77777777" w:rsidR="00C55547" w:rsidRPr="0002267E" w:rsidRDefault="00C55547" w:rsidP="0002267E">
            <w:pPr>
              <w:pStyle w:val="ListParagraph"/>
              <w:numPr>
                <w:ilvl w:val="0"/>
                <w:numId w:val="29"/>
              </w:numPr>
              <w:spacing w:before="0" w:after="0"/>
              <w:jc w:val="left"/>
              <w:rPr>
                <w:rFonts w:ascii="Times New Roman" w:hAnsi="Times New Roman"/>
                <w:sz w:val="24"/>
              </w:rPr>
            </w:pPr>
            <w:r w:rsidRPr="0002267E">
              <w:rPr>
                <w:rFonts w:ascii="Times New Roman" w:hAnsi="Times New Roman"/>
                <w:sz w:val="24"/>
              </w:rPr>
              <w:t>Other clean-up call option</w:t>
            </w:r>
            <w:r w:rsidR="005E5070" w:rsidRPr="0002267E">
              <w:rPr>
                <w:rFonts w:ascii="Times New Roman" w:hAnsi="Times New Roman"/>
                <w:sz w:val="24"/>
              </w:rPr>
              <w:t>;</w:t>
            </w:r>
          </w:p>
          <w:p w14:paraId="2346ED40" w14:textId="35342C21" w:rsidR="00C55547" w:rsidRPr="0002267E" w:rsidRDefault="00C55547" w:rsidP="0002267E">
            <w:pPr>
              <w:pStyle w:val="ListParagraph"/>
              <w:numPr>
                <w:ilvl w:val="0"/>
                <w:numId w:val="29"/>
              </w:numPr>
              <w:spacing w:before="0" w:after="0"/>
              <w:jc w:val="left"/>
              <w:rPr>
                <w:rFonts w:ascii="Times New Roman" w:hAnsi="Times New Roman"/>
                <w:sz w:val="24"/>
              </w:rPr>
            </w:pPr>
            <w:r w:rsidRPr="0002267E">
              <w:rPr>
                <w:rFonts w:ascii="Times New Roman" w:hAnsi="Times New Roman"/>
                <w:sz w:val="24"/>
              </w:rPr>
              <w:t>Other type of call option.</w:t>
            </w:r>
          </w:p>
          <w:p w14:paraId="73086AF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28A076D" w14:textId="77777777" w:rsidTr="00E10B85">
        <w:tc>
          <w:tcPr>
            <w:tcW w:w="1101" w:type="dxa"/>
            <w:shd w:val="clear" w:color="auto" w:fill="auto"/>
          </w:tcPr>
          <w:p w14:paraId="2B7F4B62" w14:textId="77777777" w:rsidR="00C55547" w:rsidRPr="00A30C4C" w:rsidDel="00304CB1"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300</w:t>
            </w:r>
          </w:p>
        </w:tc>
        <w:tc>
          <w:tcPr>
            <w:tcW w:w="7903" w:type="dxa"/>
            <w:shd w:val="clear" w:color="auto" w:fill="auto"/>
          </w:tcPr>
          <w:p w14:paraId="4D7BC1C5"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LEGAL FINAL MATURITY DATE</w:t>
            </w:r>
          </w:p>
          <w:p w14:paraId="1FC5943C" w14:textId="77777777" w:rsidR="00C55547" w:rsidRPr="00A30C4C" w:rsidRDefault="00C55547" w:rsidP="00E10B85">
            <w:pPr>
              <w:spacing w:before="0" w:after="0"/>
              <w:jc w:val="left"/>
              <w:rPr>
                <w:rFonts w:ascii="Times New Roman" w:hAnsi="Times New Roman"/>
                <w:b/>
                <w:sz w:val="24"/>
                <w:u w:val="single"/>
              </w:rPr>
            </w:pPr>
          </w:p>
          <w:p w14:paraId="79D48A53" w14:textId="77777777"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The date upon which all principal and interest of the securitisation </w:t>
            </w:r>
            <w:proofErr w:type="gramStart"/>
            <w:r w:rsidRPr="00A30C4C">
              <w:rPr>
                <w:rFonts w:ascii="Times New Roman" w:hAnsi="Times New Roman"/>
                <w:sz w:val="24"/>
              </w:rPr>
              <w:t>must be legally repaid</w:t>
            </w:r>
            <w:proofErr w:type="gramEnd"/>
            <w:r w:rsidRPr="00A30C4C">
              <w:rPr>
                <w:rFonts w:ascii="Times New Roman" w:hAnsi="Times New Roman"/>
                <w:sz w:val="24"/>
              </w:rPr>
              <w:t xml:space="preserve"> (based on the transaction documentation).</w:t>
            </w:r>
          </w:p>
          <w:p w14:paraId="69CB8BC2" w14:textId="77777777" w:rsidR="00C55547" w:rsidRPr="00A30C4C" w:rsidRDefault="00C55547" w:rsidP="00E10B85">
            <w:pPr>
              <w:spacing w:before="0" w:after="0"/>
              <w:jc w:val="left"/>
              <w:rPr>
                <w:rFonts w:ascii="Times New Roman" w:hAnsi="Times New Roman"/>
                <w:sz w:val="24"/>
              </w:rPr>
            </w:pPr>
          </w:p>
          <w:p w14:paraId="40BD8A30" w14:textId="337FBE75" w:rsidR="00C55547" w:rsidRPr="00A30C4C" w:rsidRDefault="00C55547"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day, month and year of the legal final maturity date </w:t>
            </w:r>
            <w:proofErr w:type="gramStart"/>
            <w:r w:rsidRPr="00A30C4C">
              <w:rPr>
                <w:rFonts w:ascii="Times New Roman" w:hAnsi="Times New Roman"/>
                <w:sz w:val="24"/>
              </w:rPr>
              <w:t>shall be reported</w:t>
            </w:r>
            <w:proofErr w:type="gramEnd"/>
            <w:r w:rsidRPr="00A30C4C">
              <w:rPr>
                <w:rFonts w:ascii="Times New Roman" w:hAnsi="Times New Roman"/>
                <w:sz w:val="24"/>
              </w:rPr>
              <w:t>.</w:t>
            </w:r>
            <w:r w:rsidRPr="00A30C4C">
              <w:rPr>
                <w:rFonts w:ascii="Times New Roman" w:hAnsi="Times New Roman"/>
                <w:szCs w:val="20"/>
              </w:rPr>
              <w:t xml:space="preserve"> </w:t>
            </w:r>
            <w:r w:rsidRPr="00A30C4C">
              <w:rPr>
                <w:rFonts w:ascii="Times New Roman" w:hAnsi="Times New Roman"/>
                <w:sz w:val="24"/>
              </w:rPr>
              <w:t xml:space="preserve">The exact day shall be reported </w:t>
            </w:r>
            <w:r w:rsidR="005E5070" w:rsidRPr="00A30C4C">
              <w:rPr>
                <w:rFonts w:ascii="Times New Roman" w:hAnsi="Times New Roman"/>
                <w:sz w:val="24"/>
              </w:rPr>
              <w:t>where</w:t>
            </w:r>
            <w:r w:rsidRPr="00A30C4C">
              <w:rPr>
                <w:rFonts w:ascii="Times New Roman" w:hAnsi="Times New Roman"/>
                <w:sz w:val="24"/>
              </w:rPr>
              <w:t xml:space="preserve"> th</w:t>
            </w:r>
            <w:r w:rsidR="005E5070" w:rsidRPr="00A30C4C">
              <w:rPr>
                <w:rFonts w:ascii="Times New Roman" w:hAnsi="Times New Roman"/>
                <w:sz w:val="24"/>
              </w:rPr>
              <w:t>at information</w:t>
            </w:r>
            <w:r w:rsidRPr="00A30C4C">
              <w:rPr>
                <w:rFonts w:ascii="Times New Roman" w:hAnsi="Times New Roman"/>
                <w:sz w:val="24"/>
              </w:rPr>
              <w:t xml:space="preserve"> is </w:t>
            </w:r>
            <w:proofErr w:type="gramStart"/>
            <w:r w:rsidRPr="00A30C4C">
              <w:rPr>
                <w:rFonts w:ascii="Times New Roman" w:hAnsi="Times New Roman"/>
                <w:sz w:val="24"/>
              </w:rPr>
              <w:t>available,</w:t>
            </w:r>
            <w:proofErr w:type="gramEnd"/>
            <w:r w:rsidRPr="00A30C4C">
              <w:rPr>
                <w:rFonts w:ascii="Times New Roman" w:hAnsi="Times New Roman"/>
                <w:sz w:val="24"/>
              </w:rPr>
              <w:t xml:space="preserve"> otherwise the first day of the month shall be reported.</w:t>
            </w:r>
          </w:p>
          <w:p w14:paraId="426B1ED1" w14:textId="77777777" w:rsidR="00C55547" w:rsidRPr="00A30C4C" w:rsidRDefault="00C55547" w:rsidP="00E10B85">
            <w:pPr>
              <w:spacing w:before="0" w:after="0"/>
              <w:jc w:val="left"/>
              <w:rPr>
                <w:rFonts w:ascii="Times New Roman" w:hAnsi="Times New Roman"/>
                <w:sz w:val="24"/>
              </w:rPr>
            </w:pPr>
          </w:p>
        </w:tc>
      </w:tr>
      <w:tr w:rsidR="00C55547" w:rsidRPr="00A30C4C" w14:paraId="6E297872" w14:textId="77777777" w:rsidTr="00E10B85">
        <w:tc>
          <w:tcPr>
            <w:tcW w:w="1101" w:type="dxa"/>
            <w:shd w:val="clear" w:color="auto" w:fill="auto"/>
          </w:tcPr>
          <w:p w14:paraId="244BAFB9" w14:textId="77777777" w:rsidR="00C55547" w:rsidRPr="00A30C4C" w:rsidRDefault="00C55547" w:rsidP="00BF37A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bidi="ne-NP"/>
              </w:rPr>
              <w:t>30</w:t>
            </w:r>
            <w:r w:rsidR="00BF37A9" w:rsidRPr="00A30C4C">
              <w:rPr>
                <w:rFonts w:ascii="Times New Roman" w:hAnsi="Times New Roman"/>
                <w:bCs/>
                <w:sz w:val="24"/>
                <w:lang w:eastAsia="nl-BE" w:bidi="ne-NP"/>
              </w:rPr>
              <w:t>2</w:t>
            </w:r>
            <w:r w:rsidRPr="00A30C4C">
              <w:rPr>
                <w:rFonts w:ascii="Times New Roman" w:hAnsi="Times New Roman"/>
                <w:bCs/>
                <w:sz w:val="24"/>
                <w:lang w:eastAsia="nl-BE" w:bidi="ne-NP"/>
              </w:rPr>
              <w:t>-30</w:t>
            </w:r>
            <w:r w:rsidR="00BF37A9" w:rsidRPr="00A30C4C">
              <w:rPr>
                <w:rFonts w:ascii="Times New Roman" w:hAnsi="Times New Roman"/>
                <w:bCs/>
                <w:sz w:val="24"/>
                <w:lang w:eastAsia="nl-BE" w:bidi="ne-NP"/>
              </w:rPr>
              <w:t>4</w:t>
            </w:r>
          </w:p>
        </w:tc>
        <w:tc>
          <w:tcPr>
            <w:tcW w:w="7903" w:type="dxa"/>
            <w:shd w:val="clear" w:color="auto" w:fill="auto"/>
          </w:tcPr>
          <w:p w14:paraId="06A11EDB"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lang w:bidi="ne-NP"/>
              </w:rPr>
              <w:t xml:space="preserve">MEMORANDUM ITEMS </w:t>
            </w:r>
          </w:p>
        </w:tc>
      </w:tr>
      <w:tr w:rsidR="00C55547" w:rsidRPr="00A30C4C" w14:paraId="72A5FF23" w14:textId="77777777" w:rsidTr="00E10B85">
        <w:tc>
          <w:tcPr>
            <w:tcW w:w="1101" w:type="dxa"/>
            <w:shd w:val="clear" w:color="auto" w:fill="auto"/>
          </w:tcPr>
          <w:p w14:paraId="47FE92CB" w14:textId="77777777" w:rsidR="00C55547" w:rsidRPr="00A30C4C" w:rsidRDefault="00C55547" w:rsidP="00BF37A9">
            <w:pPr>
              <w:autoSpaceDE w:val="0"/>
              <w:autoSpaceDN w:val="0"/>
              <w:adjustRightInd w:val="0"/>
              <w:spacing w:before="0" w:after="0"/>
              <w:rPr>
                <w:rFonts w:ascii="Times New Roman" w:hAnsi="Times New Roman"/>
                <w:sz w:val="24"/>
              </w:rPr>
            </w:pPr>
            <w:r w:rsidRPr="00A30C4C">
              <w:rPr>
                <w:rFonts w:ascii="Times New Roman" w:hAnsi="Times New Roman"/>
                <w:bCs/>
                <w:sz w:val="24"/>
                <w:lang w:eastAsia="nl-BE"/>
              </w:rPr>
              <w:t>30</w:t>
            </w:r>
            <w:r w:rsidR="00BF37A9" w:rsidRPr="00A30C4C">
              <w:rPr>
                <w:rFonts w:ascii="Times New Roman" w:hAnsi="Times New Roman"/>
                <w:bCs/>
                <w:sz w:val="24"/>
                <w:lang w:eastAsia="nl-BE"/>
              </w:rPr>
              <w:t>2</w:t>
            </w:r>
          </w:p>
        </w:tc>
        <w:tc>
          <w:tcPr>
            <w:tcW w:w="7903" w:type="dxa"/>
            <w:shd w:val="clear" w:color="auto" w:fill="auto"/>
          </w:tcPr>
          <w:p w14:paraId="0C524673"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ATTACHMENT POINT OF RISK SOLD (%)</w:t>
            </w:r>
          </w:p>
          <w:p w14:paraId="4B654EF1" w14:textId="77777777" w:rsidR="00C55547" w:rsidRPr="00A30C4C" w:rsidRDefault="00C55547" w:rsidP="00E10B85">
            <w:pPr>
              <w:spacing w:before="0" w:after="0"/>
              <w:jc w:val="left"/>
              <w:rPr>
                <w:rFonts w:ascii="Times New Roman" w:hAnsi="Times New Roman"/>
                <w:b/>
                <w:sz w:val="24"/>
                <w:u w:val="single"/>
              </w:rPr>
            </w:pPr>
          </w:p>
          <w:p w14:paraId="089250FD" w14:textId="60722CEE"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sz w:val="24"/>
              </w:rPr>
              <w:t xml:space="preserve">Originators, only, shall report the attachment point of the most subordinated tranche sold to, </w:t>
            </w:r>
            <w:r w:rsidR="005E5070" w:rsidRPr="00A30C4C">
              <w:rPr>
                <w:rFonts w:ascii="Times New Roman" w:hAnsi="Times New Roman"/>
                <w:sz w:val="24"/>
              </w:rPr>
              <w:t>for</w:t>
            </w:r>
            <w:r w:rsidRPr="00A30C4C">
              <w:rPr>
                <w:rFonts w:ascii="Times New Roman" w:hAnsi="Times New Roman"/>
                <w:sz w:val="24"/>
              </w:rPr>
              <w:t xml:space="preserve"> traditional securitisations, or protected by, </w:t>
            </w:r>
            <w:r w:rsidR="005E5070" w:rsidRPr="00A30C4C">
              <w:rPr>
                <w:rFonts w:ascii="Times New Roman" w:hAnsi="Times New Roman"/>
                <w:sz w:val="24"/>
              </w:rPr>
              <w:t>for</w:t>
            </w:r>
            <w:r w:rsidRPr="00A30C4C">
              <w:rPr>
                <w:rFonts w:ascii="Times New Roman" w:hAnsi="Times New Roman"/>
                <w:sz w:val="24"/>
              </w:rPr>
              <w:t xml:space="preserve"> synthetic securitisations, third parties.</w:t>
            </w:r>
          </w:p>
          <w:p w14:paraId="7039C0CA"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79000E3" w14:textId="77777777" w:rsidTr="00E10B85">
        <w:tc>
          <w:tcPr>
            <w:tcW w:w="1101" w:type="dxa"/>
            <w:shd w:val="clear" w:color="auto" w:fill="auto"/>
          </w:tcPr>
          <w:p w14:paraId="6539E85C" w14:textId="77777777" w:rsidR="00C55547" w:rsidRPr="00A30C4C" w:rsidRDefault="00C55547" w:rsidP="00BF37A9">
            <w:pPr>
              <w:autoSpaceDE w:val="0"/>
              <w:autoSpaceDN w:val="0"/>
              <w:adjustRightInd w:val="0"/>
              <w:spacing w:before="0" w:after="0"/>
              <w:rPr>
                <w:rFonts w:ascii="Times New Roman" w:hAnsi="Times New Roman"/>
                <w:sz w:val="24"/>
              </w:rPr>
            </w:pPr>
            <w:r w:rsidRPr="00A30C4C">
              <w:rPr>
                <w:rFonts w:ascii="Times New Roman" w:hAnsi="Times New Roman"/>
                <w:bCs/>
                <w:sz w:val="24"/>
                <w:lang w:eastAsia="nl-BE"/>
              </w:rPr>
              <w:t>30</w:t>
            </w:r>
            <w:r w:rsidR="00BF37A9" w:rsidRPr="00A30C4C">
              <w:rPr>
                <w:rFonts w:ascii="Times New Roman" w:hAnsi="Times New Roman"/>
                <w:bCs/>
                <w:sz w:val="24"/>
                <w:lang w:eastAsia="nl-BE"/>
              </w:rPr>
              <w:t>3</w:t>
            </w:r>
          </w:p>
        </w:tc>
        <w:tc>
          <w:tcPr>
            <w:tcW w:w="7903" w:type="dxa"/>
            <w:shd w:val="clear" w:color="auto" w:fill="auto"/>
          </w:tcPr>
          <w:p w14:paraId="7993FAFE"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DETACHMENT POINT OF RISK SOLD (%)</w:t>
            </w:r>
          </w:p>
          <w:p w14:paraId="3D10DFDB" w14:textId="77777777" w:rsidR="00C55547" w:rsidRPr="00A30C4C" w:rsidRDefault="00C55547" w:rsidP="00E10B85">
            <w:pPr>
              <w:spacing w:before="0" w:after="0"/>
              <w:jc w:val="left"/>
              <w:rPr>
                <w:rFonts w:ascii="Times New Roman" w:hAnsi="Times New Roman"/>
                <w:b/>
                <w:sz w:val="24"/>
                <w:u w:val="single"/>
              </w:rPr>
            </w:pPr>
          </w:p>
          <w:p w14:paraId="4B689885" w14:textId="3A96C1B3"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t xml:space="preserve">Originators, only, shall report the detachment point of the most senior tranche sold to, </w:t>
            </w:r>
            <w:r w:rsidR="005E5070" w:rsidRPr="00A30C4C">
              <w:rPr>
                <w:rFonts w:ascii="Times New Roman" w:hAnsi="Times New Roman"/>
                <w:sz w:val="24"/>
              </w:rPr>
              <w:t>for</w:t>
            </w:r>
            <w:r w:rsidRPr="00A30C4C">
              <w:rPr>
                <w:rFonts w:ascii="Times New Roman" w:hAnsi="Times New Roman"/>
                <w:sz w:val="24"/>
              </w:rPr>
              <w:t xml:space="preserve">traditional securitisations, or protected by, </w:t>
            </w:r>
            <w:r w:rsidR="005E5070" w:rsidRPr="00A30C4C">
              <w:rPr>
                <w:rFonts w:ascii="Times New Roman" w:hAnsi="Times New Roman"/>
                <w:sz w:val="24"/>
              </w:rPr>
              <w:t xml:space="preserve">for </w:t>
            </w:r>
            <w:r w:rsidRPr="00A30C4C">
              <w:rPr>
                <w:rFonts w:ascii="Times New Roman" w:hAnsi="Times New Roman"/>
                <w:sz w:val="24"/>
              </w:rPr>
              <w:t>synthetic securitisations, third parties.</w:t>
            </w:r>
          </w:p>
          <w:p w14:paraId="06AFF6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F86659B" w14:textId="77777777" w:rsidTr="00E10B85">
        <w:tc>
          <w:tcPr>
            <w:tcW w:w="1101" w:type="dxa"/>
            <w:shd w:val="clear" w:color="auto" w:fill="auto"/>
          </w:tcPr>
          <w:p w14:paraId="5A7ED862" w14:textId="77777777" w:rsidR="00C55547" w:rsidRPr="00A30C4C" w:rsidRDefault="00C55547" w:rsidP="00BF37A9">
            <w:pPr>
              <w:autoSpaceDE w:val="0"/>
              <w:autoSpaceDN w:val="0"/>
              <w:adjustRightInd w:val="0"/>
              <w:spacing w:before="0" w:after="0"/>
              <w:rPr>
                <w:rFonts w:ascii="Times New Roman" w:hAnsi="Times New Roman"/>
                <w:sz w:val="24"/>
              </w:rPr>
            </w:pPr>
            <w:r w:rsidRPr="00A30C4C">
              <w:rPr>
                <w:rFonts w:ascii="Times New Roman" w:hAnsi="Times New Roman"/>
                <w:bCs/>
                <w:sz w:val="24"/>
                <w:lang w:eastAsia="nl-BE"/>
              </w:rPr>
              <w:t>30</w:t>
            </w:r>
            <w:r w:rsidR="00BF37A9" w:rsidRPr="00A30C4C">
              <w:rPr>
                <w:rFonts w:ascii="Times New Roman" w:hAnsi="Times New Roman"/>
                <w:bCs/>
                <w:sz w:val="24"/>
                <w:lang w:eastAsia="nl-BE"/>
              </w:rPr>
              <w:t>4</w:t>
            </w:r>
          </w:p>
        </w:tc>
        <w:tc>
          <w:tcPr>
            <w:tcW w:w="7903" w:type="dxa"/>
            <w:shd w:val="clear" w:color="auto" w:fill="auto"/>
          </w:tcPr>
          <w:p w14:paraId="4F401239" w14:textId="77777777" w:rsidR="00C55547" w:rsidRPr="00A30C4C" w:rsidRDefault="00C55547" w:rsidP="00E10B85">
            <w:pPr>
              <w:spacing w:before="0" w:after="0"/>
              <w:jc w:val="left"/>
              <w:rPr>
                <w:rFonts w:ascii="Times New Roman" w:hAnsi="Times New Roman"/>
                <w:b/>
                <w:sz w:val="24"/>
                <w:u w:val="single"/>
              </w:rPr>
            </w:pPr>
            <w:r w:rsidRPr="00A30C4C">
              <w:rPr>
                <w:rFonts w:ascii="Times New Roman" w:hAnsi="Times New Roman"/>
                <w:b/>
                <w:sz w:val="24"/>
                <w:u w:val="single"/>
              </w:rPr>
              <w:t>RISK TRANSFER CLAIMED BY ORIGINATOR INSTITUTION (%)</w:t>
            </w:r>
          </w:p>
          <w:p w14:paraId="680800C0" w14:textId="77777777" w:rsidR="00C55547" w:rsidRPr="00A30C4C" w:rsidRDefault="00C55547" w:rsidP="00E10B85">
            <w:pPr>
              <w:spacing w:before="0" w:after="0"/>
              <w:jc w:val="left"/>
              <w:rPr>
                <w:rFonts w:ascii="Times New Roman" w:hAnsi="Times New Roman"/>
                <w:b/>
                <w:sz w:val="24"/>
                <w:u w:val="single"/>
              </w:rPr>
            </w:pPr>
          </w:p>
          <w:p w14:paraId="1611C31C" w14:textId="3ED215FA" w:rsidR="00C55547" w:rsidRPr="00A30C4C" w:rsidRDefault="00C55547" w:rsidP="00E10B85">
            <w:pPr>
              <w:spacing w:before="0" w:after="0"/>
              <w:jc w:val="left"/>
              <w:rPr>
                <w:rFonts w:ascii="Times New Roman" w:hAnsi="Times New Roman"/>
                <w:sz w:val="24"/>
              </w:rPr>
            </w:pPr>
            <w:r w:rsidRPr="00A30C4C">
              <w:rPr>
                <w:rFonts w:ascii="Times New Roman" w:hAnsi="Times New Roman"/>
                <w:sz w:val="24"/>
              </w:rPr>
              <w:lastRenderedPageBreak/>
              <w:t xml:space="preserve">Originators, only, shall report the Expected Loss (EL) plus the Unexpected loss (UL) of the securitised assets transferred to third parties as a percentage of the total EL plus UL. </w:t>
            </w:r>
            <w:r w:rsidR="005E5070" w:rsidRPr="00A30C4C">
              <w:rPr>
                <w:rFonts w:ascii="Times New Roman" w:hAnsi="Times New Roman"/>
                <w:sz w:val="24"/>
              </w:rPr>
              <w:t>T</w:t>
            </w:r>
            <w:r w:rsidRPr="00A30C4C">
              <w:rPr>
                <w:rFonts w:ascii="Times New Roman" w:hAnsi="Times New Roman"/>
                <w:sz w:val="24"/>
              </w:rPr>
              <w:t>he EL and UL of the underlying exposures</w:t>
            </w:r>
            <w:r w:rsidR="005E5070" w:rsidRPr="00A30C4C">
              <w:rPr>
                <w:rFonts w:ascii="Times New Roman" w:hAnsi="Times New Roman"/>
                <w:sz w:val="24"/>
              </w:rPr>
              <w:t xml:space="preserve"> </w:t>
            </w:r>
            <w:proofErr w:type="gramStart"/>
            <w:r w:rsidR="005E5070" w:rsidRPr="00A30C4C">
              <w:rPr>
                <w:rFonts w:ascii="Times New Roman" w:hAnsi="Times New Roman"/>
                <w:sz w:val="24"/>
              </w:rPr>
              <w:t>shall be reported</w:t>
            </w:r>
            <w:proofErr w:type="gramEnd"/>
            <w:r w:rsidR="005E5070" w:rsidRPr="00A30C4C">
              <w:rPr>
                <w:rFonts w:ascii="Times New Roman" w:hAnsi="Times New Roman"/>
                <w:sz w:val="24"/>
              </w:rPr>
              <w:t xml:space="preserve">, </w:t>
            </w:r>
            <w:r w:rsidRPr="00A30C4C">
              <w:rPr>
                <w:rFonts w:ascii="Times New Roman" w:hAnsi="Times New Roman"/>
                <w:sz w:val="24"/>
              </w:rPr>
              <w:t xml:space="preserve">which </w:t>
            </w:r>
            <w:r w:rsidR="005E5070" w:rsidRPr="00A30C4C">
              <w:rPr>
                <w:rFonts w:ascii="Times New Roman" w:hAnsi="Times New Roman"/>
                <w:sz w:val="24"/>
              </w:rPr>
              <w:t>shall</w:t>
            </w:r>
            <w:r w:rsidRPr="00A30C4C">
              <w:rPr>
                <w:rFonts w:ascii="Times New Roman" w:hAnsi="Times New Roman"/>
                <w:sz w:val="24"/>
              </w:rPr>
              <w:t xml:space="preserve"> then </w:t>
            </w:r>
            <w:r w:rsidR="005E5070" w:rsidRPr="00A30C4C">
              <w:rPr>
                <w:rFonts w:ascii="Times New Roman" w:hAnsi="Times New Roman"/>
                <w:sz w:val="24"/>
              </w:rPr>
              <w:t xml:space="preserve">be </w:t>
            </w:r>
            <w:r w:rsidRPr="00A30C4C">
              <w:rPr>
                <w:rFonts w:ascii="Times New Roman" w:hAnsi="Times New Roman"/>
                <w:sz w:val="24"/>
              </w:rPr>
              <w:t xml:space="preserve">allocated via the securitisation waterfall to the respective tranches of the securitisation. </w:t>
            </w:r>
            <w:r w:rsidR="005E5070" w:rsidRPr="00A30C4C">
              <w:rPr>
                <w:rFonts w:ascii="Times New Roman" w:hAnsi="Times New Roman"/>
                <w:sz w:val="24"/>
              </w:rPr>
              <w:t xml:space="preserve">For </w:t>
            </w:r>
            <w:r w:rsidRPr="00A30C4C">
              <w:rPr>
                <w:rFonts w:ascii="Times New Roman" w:hAnsi="Times New Roman"/>
                <w:sz w:val="24"/>
              </w:rPr>
              <w:t>SA banks, EL sh</w:t>
            </w:r>
            <w:r w:rsidR="005E5070" w:rsidRPr="00A30C4C">
              <w:rPr>
                <w:rFonts w:ascii="Times New Roman" w:hAnsi="Times New Roman"/>
                <w:sz w:val="24"/>
              </w:rPr>
              <w:t>all</w:t>
            </w:r>
            <w:r w:rsidRPr="00A30C4C">
              <w:rPr>
                <w:rFonts w:ascii="Times New Roman" w:hAnsi="Times New Roman"/>
                <w:sz w:val="24"/>
              </w:rPr>
              <w:t xml:space="preserve"> be the specific credit risk adjustment of the securitised assets and the UL </w:t>
            </w:r>
            <w:r w:rsidR="005E5070" w:rsidRPr="00A30C4C">
              <w:rPr>
                <w:rFonts w:ascii="Times New Roman" w:hAnsi="Times New Roman"/>
                <w:sz w:val="24"/>
              </w:rPr>
              <w:t xml:space="preserve">shall </w:t>
            </w:r>
            <w:r w:rsidRPr="00A30C4C">
              <w:rPr>
                <w:rFonts w:ascii="Times New Roman" w:hAnsi="Times New Roman"/>
                <w:sz w:val="24"/>
              </w:rPr>
              <w:t xml:space="preserve">be the capital requirement of the securitised exposures. </w:t>
            </w:r>
          </w:p>
          <w:p w14:paraId="4276B83A" w14:textId="77777777" w:rsidR="00C55547" w:rsidRPr="00A30C4C" w:rsidRDefault="00C55547" w:rsidP="00E10B85">
            <w:pPr>
              <w:spacing w:before="0" w:after="0"/>
              <w:jc w:val="left"/>
              <w:rPr>
                <w:rFonts w:ascii="Times New Roman" w:hAnsi="Times New Roman"/>
                <w:b/>
                <w:sz w:val="24"/>
                <w:u w:val="single"/>
              </w:rPr>
            </w:pPr>
          </w:p>
        </w:tc>
      </w:tr>
    </w:tbl>
    <w:p w14:paraId="41F4D1A9" w14:textId="77777777" w:rsidR="00612780" w:rsidRPr="00A30C4C" w:rsidRDefault="00612780">
      <w:pPr>
        <w:spacing w:before="0" w:after="0"/>
        <w:jc w:val="left"/>
        <w:rPr>
          <w:rStyle w:val="InstructionsTabelleText"/>
          <w:rFonts w:ascii="Times New Roman" w:hAnsi="Times New Roman"/>
          <w:sz w:val="24"/>
        </w:rPr>
      </w:pPr>
    </w:p>
    <w:p w14:paraId="681C1EE1" w14:textId="77777777" w:rsidR="00FC6275" w:rsidRPr="00A30C4C" w:rsidRDefault="00FC6275" w:rsidP="00FC6275">
      <w:pPr>
        <w:pStyle w:val="Instructionsberschrift2"/>
        <w:numPr>
          <w:ilvl w:val="0"/>
          <w:numId w:val="0"/>
        </w:numPr>
        <w:ind w:left="357" w:hanging="357"/>
        <w:rPr>
          <w:rFonts w:ascii="Times New Roman" w:hAnsi="Times New Roman" w:cs="Times New Roman"/>
          <w:sz w:val="24"/>
          <w:lang w:val="en-GB"/>
        </w:rPr>
      </w:pPr>
      <w:bookmarkStart w:id="400" w:name="_Toc522019895"/>
      <w:bookmarkStart w:id="401" w:name="_Toc7084218"/>
      <w:r w:rsidRPr="00A30C4C">
        <w:rPr>
          <w:rFonts w:ascii="Times New Roman" w:hAnsi="Times New Roman" w:cs="Times New Roman"/>
          <w:sz w:val="24"/>
          <w:u w:val="none"/>
          <w:lang w:val="en-GB"/>
        </w:rPr>
        <w:t>3.9.4.</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C 14.01 – Detailed information on securitisations (SEC DETAILS 2)</w:t>
      </w:r>
      <w:bookmarkEnd w:id="400"/>
      <w:bookmarkEnd w:id="401"/>
    </w:p>
    <w:p w14:paraId="19D97974" w14:textId="77777777" w:rsidR="00CA4EB2" w:rsidRPr="00A30C4C" w:rsidRDefault="00CA4EB2" w:rsidP="00ED1379">
      <w:pPr>
        <w:pStyle w:val="InstructionsText2"/>
        <w:numPr>
          <w:ilvl w:val="0"/>
          <w:numId w:val="0"/>
        </w:numPr>
      </w:pPr>
      <w:bookmarkStart w:id="402" w:name="_Toc522019896"/>
      <w:r w:rsidRPr="00A30C4C">
        <w:t xml:space="preserve">113c. </w:t>
      </w:r>
      <w:proofErr w:type="gramStart"/>
      <w:r w:rsidRPr="00A30C4C">
        <w:t>The</w:t>
      </w:r>
      <w:proofErr w:type="gramEnd"/>
      <w:r w:rsidRPr="00A30C4C">
        <w:t xml:space="preserve"> template SEC DETAILS 2 shall be reported separately for the following approaches:</w:t>
      </w:r>
    </w:p>
    <w:p w14:paraId="47151734" w14:textId="77777777" w:rsidR="00CA4EB2" w:rsidRPr="0002267E" w:rsidRDefault="00CA4EB2" w:rsidP="00ED1379">
      <w:pPr>
        <w:pStyle w:val="InstructionsText2"/>
        <w:numPr>
          <w:ilvl w:val="0"/>
          <w:numId w:val="0"/>
        </w:numPr>
        <w:ind w:firstLine="423"/>
        <w:rPr>
          <w:lang w:val="fr-BE"/>
        </w:rPr>
      </w:pPr>
      <w:r w:rsidRPr="0002267E">
        <w:rPr>
          <w:lang w:val="fr-BE"/>
        </w:rPr>
        <w:t>1) SEC-IRBA</w:t>
      </w:r>
      <w:r w:rsidR="005E5070" w:rsidRPr="0002267E">
        <w:rPr>
          <w:lang w:val="fr-BE"/>
        </w:rPr>
        <w:t>;</w:t>
      </w:r>
    </w:p>
    <w:p w14:paraId="0F280B59" w14:textId="77777777" w:rsidR="00CA4EB2" w:rsidRPr="0002267E" w:rsidRDefault="00CA4EB2" w:rsidP="00ED1379">
      <w:pPr>
        <w:pStyle w:val="InstructionsText2"/>
        <w:numPr>
          <w:ilvl w:val="0"/>
          <w:numId w:val="0"/>
        </w:numPr>
        <w:ind w:firstLine="423"/>
        <w:rPr>
          <w:lang w:val="fr-BE"/>
        </w:rPr>
      </w:pPr>
      <w:r w:rsidRPr="0002267E">
        <w:rPr>
          <w:lang w:val="fr-BE"/>
        </w:rPr>
        <w:t>2) SEC-SA</w:t>
      </w:r>
      <w:r w:rsidR="005E5070" w:rsidRPr="0002267E">
        <w:rPr>
          <w:lang w:val="fr-BE"/>
        </w:rPr>
        <w:t>;</w:t>
      </w:r>
    </w:p>
    <w:p w14:paraId="0E480690" w14:textId="77777777" w:rsidR="00CA4EB2" w:rsidRPr="0002267E" w:rsidRDefault="00CA4EB2" w:rsidP="00ED1379">
      <w:pPr>
        <w:pStyle w:val="InstructionsText2"/>
        <w:numPr>
          <w:ilvl w:val="0"/>
          <w:numId w:val="0"/>
        </w:numPr>
        <w:ind w:firstLine="423"/>
        <w:rPr>
          <w:lang w:val="fr-BE"/>
        </w:rPr>
      </w:pPr>
      <w:r w:rsidRPr="0002267E">
        <w:rPr>
          <w:lang w:val="fr-BE"/>
        </w:rPr>
        <w:t>3) SEC-ERBA</w:t>
      </w:r>
      <w:r w:rsidR="005E5070" w:rsidRPr="0002267E">
        <w:rPr>
          <w:lang w:val="fr-BE"/>
        </w:rPr>
        <w:t>;</w:t>
      </w:r>
    </w:p>
    <w:p w14:paraId="7C3082BF" w14:textId="77777777" w:rsidR="00CA4EB2" w:rsidRPr="00A30C4C" w:rsidRDefault="00CA4EB2" w:rsidP="00ED1379">
      <w:pPr>
        <w:pStyle w:val="InstructionsText2"/>
        <w:numPr>
          <w:ilvl w:val="0"/>
          <w:numId w:val="0"/>
        </w:numPr>
        <w:ind w:firstLine="423"/>
      </w:pPr>
      <w:r w:rsidRPr="00A30C4C">
        <w:t>4) 1</w:t>
      </w:r>
      <w:r w:rsidR="006A66C9" w:rsidRPr="00A30C4C">
        <w:t xml:space="preserve"> </w:t>
      </w:r>
      <w:r w:rsidRPr="00A30C4C">
        <w:t>250%</w:t>
      </w:r>
      <w:r w:rsidR="005E5070" w:rsidRPr="00A30C4C">
        <w:t>.</w:t>
      </w:r>
    </w:p>
    <w:p w14:paraId="6C14E1AE" w14:textId="77777777" w:rsidR="000B73C4" w:rsidRPr="00A30C4C" w:rsidRDefault="000B73C4" w:rsidP="00ED1379">
      <w:pPr>
        <w:pStyle w:val="InstructionsText2"/>
        <w:numPr>
          <w:ilvl w:val="0"/>
          <w:numId w:val="0"/>
        </w:numPr>
        <w:ind w:firstLine="423"/>
      </w:pPr>
    </w:p>
    <w:bookmarkEnd w:id="40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A30C4C" w14:paraId="24B629CB" w14:textId="77777777" w:rsidTr="00E10B85">
        <w:tc>
          <w:tcPr>
            <w:tcW w:w="9004" w:type="dxa"/>
            <w:gridSpan w:val="2"/>
            <w:shd w:val="clear" w:color="auto" w:fill="CCCCCC"/>
          </w:tcPr>
          <w:p w14:paraId="7822B9A2"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A30C4C" w:rsidRDefault="00FC6275" w:rsidP="00E10B85">
            <w:pPr>
              <w:autoSpaceDE w:val="0"/>
              <w:autoSpaceDN w:val="0"/>
              <w:adjustRightInd w:val="0"/>
              <w:spacing w:before="0" w:after="0"/>
              <w:rPr>
                <w:rFonts w:ascii="Times New Roman" w:hAnsi="Times New Roman"/>
                <w:b/>
                <w:bCs/>
                <w:sz w:val="24"/>
                <w:lang w:eastAsia="nl-BE"/>
              </w:rPr>
            </w:pPr>
            <w:r w:rsidRPr="00A30C4C">
              <w:rPr>
                <w:rFonts w:ascii="Times New Roman" w:hAnsi="Times New Roman"/>
                <w:b/>
                <w:sz w:val="24"/>
                <w:lang w:eastAsia="de-DE"/>
              </w:rPr>
              <w:t>Columns</w:t>
            </w:r>
          </w:p>
          <w:p w14:paraId="7A839348"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tc>
      </w:tr>
      <w:tr w:rsidR="00FC6275" w:rsidRPr="00A30C4C" w14:paraId="46BFB097" w14:textId="77777777" w:rsidTr="00E10B85">
        <w:tc>
          <w:tcPr>
            <w:tcW w:w="1101" w:type="dxa"/>
          </w:tcPr>
          <w:p w14:paraId="7B6E154D"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005</w:t>
            </w:r>
          </w:p>
        </w:tc>
        <w:tc>
          <w:tcPr>
            <w:tcW w:w="7903" w:type="dxa"/>
          </w:tcPr>
          <w:p w14:paraId="493432E4"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ROW NUMBER</w:t>
            </w:r>
          </w:p>
          <w:p w14:paraId="729141D9" w14:textId="77777777" w:rsidR="00FC6275" w:rsidRPr="00A30C4C" w:rsidRDefault="00FC6275" w:rsidP="00E10B85">
            <w:pPr>
              <w:spacing w:before="0" w:after="0"/>
              <w:jc w:val="left"/>
              <w:rPr>
                <w:rFonts w:ascii="Times New Roman" w:hAnsi="Times New Roman"/>
                <w:b/>
                <w:sz w:val="24"/>
                <w:u w:val="single"/>
              </w:rPr>
            </w:pPr>
          </w:p>
          <w:p w14:paraId="499806AF" w14:textId="2FD2D0FF"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row number is a row identifier and shall be unique for each row in the </w:t>
            </w:r>
            <w:r w:rsidR="00133396" w:rsidRPr="00A30C4C">
              <w:rPr>
                <w:rFonts w:ascii="Times New Roman" w:hAnsi="Times New Roman"/>
                <w:sz w:val="24"/>
              </w:rPr>
              <w:t>template</w:t>
            </w:r>
            <w:r w:rsidRPr="00A30C4C">
              <w:rPr>
                <w:rFonts w:ascii="Times New Roman" w:hAnsi="Times New Roman"/>
                <w:sz w:val="24"/>
              </w:rPr>
              <w:t>. It shall follow the numerical order 1, 2, 3, etc.</w:t>
            </w:r>
          </w:p>
          <w:p w14:paraId="6845544B" w14:textId="77777777" w:rsidR="00FC6275" w:rsidRPr="00A30C4C" w:rsidRDefault="00FC6275" w:rsidP="00E10B85">
            <w:pPr>
              <w:autoSpaceDE w:val="0"/>
              <w:autoSpaceDN w:val="0"/>
              <w:adjustRightInd w:val="0"/>
              <w:spacing w:before="0" w:after="0"/>
              <w:rPr>
                <w:rFonts w:ascii="Times New Roman" w:hAnsi="Times New Roman"/>
                <w:b/>
                <w:sz w:val="24"/>
                <w:u w:val="single"/>
              </w:rPr>
            </w:pPr>
          </w:p>
        </w:tc>
      </w:tr>
      <w:tr w:rsidR="00FC6275" w:rsidRPr="00A30C4C" w14:paraId="59423977" w14:textId="77777777" w:rsidTr="00E10B85">
        <w:tc>
          <w:tcPr>
            <w:tcW w:w="1101" w:type="dxa"/>
          </w:tcPr>
          <w:p w14:paraId="42E6678C" w14:textId="77777777" w:rsidR="00FC6275" w:rsidRPr="00A30C4C" w:rsidRDefault="00FC6275" w:rsidP="00E10B85">
            <w:pPr>
              <w:autoSpaceDE w:val="0"/>
              <w:autoSpaceDN w:val="0"/>
              <w:adjustRightInd w:val="0"/>
              <w:spacing w:before="0" w:after="0"/>
              <w:rPr>
                <w:rFonts w:ascii="Times New Roman" w:hAnsi="Times New Roman"/>
                <w:bCs/>
                <w:sz w:val="24"/>
                <w:highlight w:val="yellow"/>
                <w:lang w:eastAsia="nl-BE"/>
              </w:rPr>
            </w:pPr>
            <w:r w:rsidRPr="00A30C4C">
              <w:rPr>
                <w:rFonts w:ascii="Times New Roman" w:hAnsi="Times New Roman"/>
                <w:bCs/>
                <w:sz w:val="24"/>
                <w:lang w:eastAsia="nl-BE"/>
              </w:rPr>
              <w:t>010</w:t>
            </w:r>
          </w:p>
        </w:tc>
        <w:tc>
          <w:tcPr>
            <w:tcW w:w="7903" w:type="dxa"/>
          </w:tcPr>
          <w:p w14:paraId="1C1F45C5"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INTERNAL CODE</w:t>
            </w:r>
          </w:p>
          <w:p w14:paraId="76C45D39" w14:textId="77777777" w:rsidR="00FC6275" w:rsidRPr="00A30C4C" w:rsidRDefault="00FC6275" w:rsidP="00E10B85">
            <w:pPr>
              <w:spacing w:before="0" w:after="0"/>
              <w:jc w:val="left"/>
              <w:rPr>
                <w:rFonts w:ascii="Times New Roman" w:hAnsi="Times New Roman"/>
                <w:sz w:val="24"/>
              </w:rPr>
            </w:pPr>
          </w:p>
          <w:p w14:paraId="6639388F"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Internal (</w:t>
            </w:r>
            <w:proofErr w:type="gramStart"/>
            <w:r w:rsidRPr="00A30C4C">
              <w:rPr>
                <w:rFonts w:ascii="Times New Roman" w:hAnsi="Times New Roman"/>
                <w:sz w:val="24"/>
              </w:rPr>
              <w:t>alpha-numerical</w:t>
            </w:r>
            <w:proofErr w:type="gramEnd"/>
            <w:r w:rsidRPr="00A30C4C">
              <w:rPr>
                <w:rFonts w:ascii="Times New Roman" w:hAnsi="Times New Roman"/>
                <w:sz w:val="24"/>
              </w:rPr>
              <w:t>) code used by the institution to identify the securitisation. The internal code shall be associated to the identifier of the securitisation</w:t>
            </w:r>
            <w:r w:rsidR="00D956C2" w:rsidRPr="00A30C4C">
              <w:rPr>
                <w:rFonts w:ascii="Times New Roman" w:hAnsi="Times New Roman"/>
                <w:sz w:val="24"/>
              </w:rPr>
              <w:t xml:space="preserve"> transaction</w:t>
            </w:r>
            <w:r w:rsidRPr="00A30C4C">
              <w:rPr>
                <w:rFonts w:ascii="Times New Roman" w:hAnsi="Times New Roman"/>
                <w:sz w:val="24"/>
              </w:rPr>
              <w:t>.</w:t>
            </w:r>
          </w:p>
          <w:p w14:paraId="3C3BB2AC"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7044FE5" w14:textId="77777777" w:rsidTr="00E10B85">
        <w:tc>
          <w:tcPr>
            <w:tcW w:w="1101" w:type="dxa"/>
          </w:tcPr>
          <w:p w14:paraId="5CA360EC"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020</w:t>
            </w:r>
          </w:p>
        </w:tc>
        <w:tc>
          <w:tcPr>
            <w:tcW w:w="7903" w:type="dxa"/>
          </w:tcPr>
          <w:p w14:paraId="02CA1DA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IDENTIFIER OF THE SECURITISATION</w:t>
            </w:r>
            <w:r w:rsidRPr="00A30C4C">
              <w:rPr>
                <w:rFonts w:ascii="Times New Roman" w:hAnsi="Times New Roman"/>
                <w:b/>
                <w:sz w:val="24"/>
              </w:rPr>
              <w:t xml:space="preserve"> (Code/Name)</w:t>
            </w:r>
          </w:p>
          <w:p w14:paraId="1EE0099A" w14:textId="77777777" w:rsidR="00FC6275" w:rsidRPr="00A30C4C" w:rsidRDefault="00FC6275" w:rsidP="00E10B85">
            <w:pPr>
              <w:spacing w:before="0" w:after="0"/>
              <w:jc w:val="left"/>
              <w:rPr>
                <w:rFonts w:ascii="Times New Roman" w:hAnsi="Times New Roman"/>
                <w:sz w:val="24"/>
              </w:rPr>
            </w:pPr>
          </w:p>
          <w:p w14:paraId="13DD1771" w14:textId="45A8A559"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Code used for the legal registration of the securitisation </w:t>
            </w:r>
            <w:r w:rsidR="00D956C2" w:rsidRPr="00A30C4C">
              <w:rPr>
                <w:rFonts w:ascii="Times New Roman" w:hAnsi="Times New Roman"/>
                <w:sz w:val="24"/>
              </w:rPr>
              <w:t xml:space="preserve">position, or transaction in case of several positions that can be reported in the same row, </w:t>
            </w:r>
            <w:r w:rsidRPr="00A30C4C">
              <w:rPr>
                <w:rFonts w:ascii="Times New Roman" w:hAnsi="Times New Roman"/>
                <w:sz w:val="24"/>
              </w:rPr>
              <w:t>or, if not available, the name by which the securitisation</w:t>
            </w:r>
            <w:r w:rsidR="00D956C2" w:rsidRPr="00A30C4C">
              <w:rPr>
                <w:rFonts w:ascii="Times New Roman" w:hAnsi="Times New Roman"/>
                <w:sz w:val="24"/>
              </w:rPr>
              <w:t xml:space="preserve"> position or transaction</w:t>
            </w:r>
            <w:r w:rsidRPr="00A30C4C">
              <w:rPr>
                <w:rFonts w:ascii="Times New Roman" w:hAnsi="Times New Roman"/>
                <w:sz w:val="24"/>
              </w:rPr>
              <w:t xml:space="preserve"> is known in the market, or within the institution in the case of an internal or private securitisation. Whe</w:t>
            </w:r>
            <w:r w:rsidR="001C3443" w:rsidRPr="00A30C4C">
              <w:rPr>
                <w:rFonts w:ascii="Times New Roman" w:hAnsi="Times New Roman"/>
                <w:sz w:val="24"/>
              </w:rPr>
              <w:t>re</w:t>
            </w:r>
            <w:r w:rsidRPr="00A30C4C">
              <w:rPr>
                <w:rFonts w:ascii="Times New Roman" w:hAnsi="Times New Roman"/>
                <w:sz w:val="24"/>
              </w:rPr>
              <w:t xml:space="preserve"> the International Securities Identification Number -ISIN- is available (i.e. for public transactions)</w:t>
            </w:r>
            <w:r w:rsidR="001C3443" w:rsidRPr="00A30C4C">
              <w:rPr>
                <w:rFonts w:ascii="Times New Roman" w:hAnsi="Times New Roman"/>
                <w:sz w:val="24"/>
              </w:rPr>
              <w:t>,</w:t>
            </w:r>
            <w:r w:rsidRPr="00A30C4C">
              <w:rPr>
                <w:rFonts w:ascii="Times New Roman" w:hAnsi="Times New Roman"/>
                <w:sz w:val="24"/>
              </w:rPr>
              <w:t xml:space="preserve"> the characters that are common to all tranches of the securitisation shall be reported in this column.</w:t>
            </w:r>
          </w:p>
          <w:p w14:paraId="23D900E6"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53DE7E4" w14:textId="77777777" w:rsidTr="00E10B85">
        <w:tc>
          <w:tcPr>
            <w:tcW w:w="1101" w:type="dxa"/>
          </w:tcPr>
          <w:p w14:paraId="5B79E3F3"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310-400</w:t>
            </w:r>
          </w:p>
        </w:tc>
        <w:tc>
          <w:tcPr>
            <w:tcW w:w="7903" w:type="dxa"/>
          </w:tcPr>
          <w:p w14:paraId="6E2AC05C" w14:textId="71DC1195"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SECURITISATION POSITIONS: ORIGINAL EXPOSURE PRE</w:t>
            </w:r>
            <w:r w:rsidR="007574C3" w:rsidRPr="00A30C4C">
              <w:rPr>
                <w:rFonts w:ascii="Times New Roman" w:hAnsi="Times New Roman"/>
                <w:b/>
                <w:sz w:val="24"/>
                <w:u w:val="single"/>
              </w:rPr>
              <w:t>-</w:t>
            </w:r>
            <w:r w:rsidRPr="00A30C4C">
              <w:rPr>
                <w:rFonts w:ascii="Times New Roman" w:hAnsi="Times New Roman"/>
                <w:b/>
                <w:sz w:val="24"/>
                <w:u w:val="single"/>
              </w:rPr>
              <w:t>CONVERSION FACTORS</w:t>
            </w:r>
          </w:p>
          <w:p w14:paraId="79227684" w14:textId="77777777" w:rsidR="00FC6275" w:rsidRPr="00A30C4C" w:rsidRDefault="00FC6275" w:rsidP="00E10B85">
            <w:pPr>
              <w:spacing w:before="0" w:after="0"/>
              <w:jc w:val="left"/>
              <w:rPr>
                <w:rFonts w:ascii="Times New Roman" w:hAnsi="Times New Roman"/>
                <w:sz w:val="24"/>
              </w:rPr>
            </w:pPr>
          </w:p>
          <w:p w14:paraId="3A2991C7" w14:textId="42C60B50" w:rsidR="00FC6275" w:rsidRPr="00A30C4C" w:rsidRDefault="00FC6275" w:rsidP="00E10B85">
            <w:pPr>
              <w:spacing w:before="0" w:after="0"/>
              <w:rPr>
                <w:rFonts w:ascii="Times New Roman" w:hAnsi="Times New Roman"/>
                <w:sz w:val="24"/>
              </w:rPr>
            </w:pPr>
            <w:r w:rsidRPr="00A30C4C">
              <w:rPr>
                <w:rFonts w:ascii="Times New Roman" w:hAnsi="Times New Roman"/>
                <w:sz w:val="24"/>
              </w:rPr>
              <w:lastRenderedPageBreak/>
              <w:t xml:space="preserve">This block of columns gathers information on the securitisation positions </w:t>
            </w:r>
            <w:r w:rsidR="0094380A">
              <w:rPr>
                <w:rFonts w:ascii="Times New Roman" w:hAnsi="Times New Roman"/>
                <w:sz w:val="24"/>
              </w:rPr>
              <w:t>broken down by</w:t>
            </w:r>
            <w:r w:rsidRPr="00A30C4C">
              <w:rPr>
                <w:rFonts w:ascii="Times New Roman" w:hAnsi="Times New Roman"/>
                <w:sz w:val="24"/>
              </w:rPr>
              <w:t xml:space="preserve"> on/off balance sheet positions and the tranches (senior/mezzanine/ first loss) at reporting date. </w:t>
            </w:r>
          </w:p>
          <w:p w14:paraId="67CA4174" w14:textId="77777777" w:rsidR="00FC6275" w:rsidRPr="00A30C4C" w:rsidRDefault="00FC6275" w:rsidP="00E10B85">
            <w:pPr>
              <w:spacing w:before="0" w:after="0"/>
              <w:jc w:val="left"/>
              <w:rPr>
                <w:rFonts w:ascii="Times New Roman" w:hAnsi="Times New Roman"/>
                <w:sz w:val="24"/>
              </w:rPr>
            </w:pPr>
          </w:p>
        </w:tc>
      </w:tr>
      <w:tr w:rsidR="00FC6275" w:rsidRPr="00A30C4C" w14:paraId="18FAD142" w14:textId="77777777" w:rsidTr="00E10B85">
        <w:tc>
          <w:tcPr>
            <w:tcW w:w="1101" w:type="dxa"/>
          </w:tcPr>
          <w:p w14:paraId="42F5ED1F"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lastRenderedPageBreak/>
              <w:t>310-330</w:t>
            </w:r>
          </w:p>
        </w:tc>
        <w:tc>
          <w:tcPr>
            <w:tcW w:w="7903" w:type="dxa"/>
          </w:tcPr>
          <w:p w14:paraId="6F968930"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 xml:space="preserve">ON-BALANCE SHEET ITEMS </w:t>
            </w:r>
          </w:p>
          <w:p w14:paraId="7D19E8D9" w14:textId="77777777" w:rsidR="00FC6275" w:rsidRPr="00A30C4C" w:rsidRDefault="00FC6275" w:rsidP="00E10B85">
            <w:pPr>
              <w:spacing w:before="0" w:after="0"/>
              <w:jc w:val="left"/>
              <w:rPr>
                <w:rFonts w:ascii="Times New Roman" w:hAnsi="Times New Roman"/>
                <w:sz w:val="24"/>
              </w:rPr>
            </w:pPr>
          </w:p>
          <w:p w14:paraId="6606DB1E" w14:textId="77777777" w:rsidR="00FC6275" w:rsidRPr="00A30C4C" w:rsidRDefault="00FC6275" w:rsidP="00E10B85">
            <w:pPr>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The same criteria of classification among tranches used for columns 230, 240 and 250 </w:t>
            </w:r>
            <w:proofErr w:type="gramStart"/>
            <w:r w:rsidRPr="00A30C4C">
              <w:rPr>
                <w:rFonts w:ascii="Times New Roman" w:hAnsi="Times New Roman"/>
                <w:sz w:val="24"/>
                <w:lang w:eastAsia="es-ES_tradnl"/>
              </w:rPr>
              <w:t>shall be applied</w:t>
            </w:r>
            <w:proofErr w:type="gramEnd"/>
            <w:r w:rsidRPr="00A30C4C">
              <w:rPr>
                <w:rFonts w:ascii="Times New Roman" w:hAnsi="Times New Roman"/>
                <w:sz w:val="24"/>
                <w:lang w:eastAsia="es-ES_tradnl"/>
              </w:rPr>
              <w:t xml:space="preserve"> here.</w:t>
            </w:r>
          </w:p>
          <w:p w14:paraId="30110BB4" w14:textId="77777777" w:rsidR="00FC6275" w:rsidRPr="00A30C4C" w:rsidRDefault="00FC6275" w:rsidP="00E10B85">
            <w:pPr>
              <w:spacing w:before="0" w:after="0"/>
              <w:jc w:val="left"/>
              <w:rPr>
                <w:rFonts w:ascii="Times New Roman" w:hAnsi="Times New Roman"/>
                <w:sz w:val="24"/>
              </w:rPr>
            </w:pPr>
          </w:p>
        </w:tc>
      </w:tr>
      <w:tr w:rsidR="00FC6275" w:rsidRPr="00A30C4C" w14:paraId="63BABDFF" w14:textId="77777777" w:rsidTr="00E10B85">
        <w:tc>
          <w:tcPr>
            <w:tcW w:w="1101" w:type="dxa"/>
          </w:tcPr>
          <w:p w14:paraId="693A94C9"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340-361</w:t>
            </w:r>
          </w:p>
        </w:tc>
        <w:tc>
          <w:tcPr>
            <w:tcW w:w="7903" w:type="dxa"/>
          </w:tcPr>
          <w:p w14:paraId="076ACBA0"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OFF-BALANCE SHEET ITEMS AND DERIVATIVES</w:t>
            </w:r>
          </w:p>
          <w:p w14:paraId="27125C1E" w14:textId="77777777" w:rsidR="00FC6275" w:rsidRPr="00A30C4C" w:rsidRDefault="00FC6275" w:rsidP="00E10B85">
            <w:pPr>
              <w:spacing w:before="0" w:after="0"/>
              <w:jc w:val="left"/>
              <w:rPr>
                <w:rFonts w:ascii="Times New Roman" w:hAnsi="Times New Roman"/>
                <w:sz w:val="24"/>
              </w:rPr>
            </w:pPr>
          </w:p>
          <w:p w14:paraId="0664BE13" w14:textId="77777777" w:rsidR="00FC6275" w:rsidRPr="00A30C4C" w:rsidRDefault="00FC6275" w:rsidP="00E10B85">
            <w:pPr>
              <w:spacing w:before="0" w:after="0"/>
              <w:jc w:val="left"/>
              <w:rPr>
                <w:rFonts w:ascii="Times New Roman" w:hAnsi="Times New Roman"/>
                <w:sz w:val="24"/>
                <w:lang w:eastAsia="es-ES_tradnl"/>
              </w:rPr>
            </w:pPr>
            <w:r w:rsidRPr="00A30C4C">
              <w:rPr>
                <w:rFonts w:ascii="Times New Roman" w:hAnsi="Times New Roman"/>
                <w:sz w:val="24"/>
                <w:lang w:eastAsia="es-ES_tradnl"/>
              </w:rPr>
              <w:t xml:space="preserve">The same criteria of classification among tranches used for columns 260 to 280 </w:t>
            </w:r>
            <w:proofErr w:type="gramStart"/>
            <w:r w:rsidRPr="00A30C4C">
              <w:rPr>
                <w:rFonts w:ascii="Times New Roman" w:hAnsi="Times New Roman"/>
                <w:sz w:val="24"/>
                <w:lang w:eastAsia="es-ES_tradnl"/>
              </w:rPr>
              <w:t>shall be applied</w:t>
            </w:r>
            <w:proofErr w:type="gramEnd"/>
            <w:r w:rsidRPr="00A30C4C">
              <w:rPr>
                <w:rFonts w:ascii="Times New Roman" w:hAnsi="Times New Roman"/>
                <w:sz w:val="24"/>
                <w:lang w:eastAsia="es-ES_tradnl"/>
              </w:rPr>
              <w:t xml:space="preserve"> here.</w:t>
            </w:r>
          </w:p>
          <w:p w14:paraId="61DC83D7" w14:textId="77777777" w:rsidR="00FC6275" w:rsidRPr="00A30C4C" w:rsidRDefault="00FC6275" w:rsidP="00E10B85">
            <w:pPr>
              <w:spacing w:before="0" w:after="0"/>
              <w:jc w:val="left"/>
              <w:rPr>
                <w:rFonts w:ascii="Times New Roman" w:hAnsi="Times New Roman"/>
                <w:sz w:val="24"/>
              </w:rPr>
            </w:pPr>
          </w:p>
        </w:tc>
      </w:tr>
      <w:tr w:rsidR="00FC6275" w:rsidRPr="00A30C4C" w14:paraId="49D31348" w14:textId="77777777" w:rsidTr="00E10B85">
        <w:tc>
          <w:tcPr>
            <w:tcW w:w="1101" w:type="dxa"/>
          </w:tcPr>
          <w:p w14:paraId="0E17D940"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351 and 361</w:t>
            </w:r>
          </w:p>
        </w:tc>
        <w:tc>
          <w:tcPr>
            <w:tcW w:w="7903" w:type="dxa"/>
          </w:tcPr>
          <w:p w14:paraId="43F61828"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RW CORRESPONDING TO PROTECTION PROVIDER / INSTRUMENT</w:t>
            </w:r>
          </w:p>
          <w:p w14:paraId="5309A14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A30C4C" w:rsidRDefault="00FC6275" w:rsidP="00E10B85">
            <w:pPr>
              <w:autoSpaceDE w:val="0"/>
              <w:autoSpaceDN w:val="0"/>
              <w:adjustRightInd w:val="0"/>
              <w:spacing w:before="0" w:after="0"/>
              <w:jc w:val="left"/>
              <w:rPr>
                <w:rFonts w:ascii="Times New Roman" w:hAnsi="Times New Roman"/>
                <w:sz w:val="24"/>
              </w:rPr>
            </w:pPr>
            <w:r w:rsidRPr="00A30C4C">
              <w:rPr>
                <w:rFonts w:ascii="Times New Roman" w:hAnsi="Times New Roman"/>
                <w:sz w:val="24"/>
              </w:rPr>
              <w:t xml:space="preserve">% RW of the eligible guarantor or % RW of the corresponding instrument that provides </w:t>
            </w:r>
            <w:r w:rsidR="0073527C">
              <w:rPr>
                <w:rFonts w:ascii="Times New Roman" w:hAnsi="Times New Roman"/>
                <w:sz w:val="24"/>
              </w:rPr>
              <w:t xml:space="preserve">credit protection </w:t>
            </w:r>
            <w:r w:rsidR="00BB22D4" w:rsidRPr="00A30C4C">
              <w:rPr>
                <w:rFonts w:ascii="Times New Roman" w:hAnsi="Times New Roman"/>
                <w:sz w:val="24"/>
              </w:rPr>
              <w:t>in accordance with</w:t>
            </w:r>
            <w:r w:rsidR="00D956C2" w:rsidRPr="00A30C4C">
              <w:rPr>
                <w:rFonts w:ascii="Times New Roman" w:hAnsi="Times New Roman"/>
                <w:sz w:val="24"/>
              </w:rPr>
              <w:t xml:space="preserve"> Article 249</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w:t>
            </w:r>
          </w:p>
          <w:p w14:paraId="03F785C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20282866" w14:textId="77777777" w:rsidTr="00E10B85">
        <w:tc>
          <w:tcPr>
            <w:tcW w:w="1101" w:type="dxa"/>
          </w:tcPr>
          <w:p w14:paraId="419786A6" w14:textId="77777777" w:rsidR="00FC6275" w:rsidRPr="00A30C4C" w:rsidRDefault="00FC6275" w:rsidP="00E10B85">
            <w:pPr>
              <w:autoSpaceDE w:val="0"/>
              <w:autoSpaceDN w:val="0"/>
              <w:adjustRightInd w:val="0"/>
              <w:spacing w:before="0" w:after="0"/>
              <w:rPr>
                <w:rFonts w:ascii="Times New Roman" w:hAnsi="Times New Roman"/>
                <w:sz w:val="24"/>
                <w:highlight w:val="yellow"/>
              </w:rPr>
            </w:pPr>
            <w:r w:rsidRPr="00A30C4C">
              <w:rPr>
                <w:rFonts w:ascii="Times New Roman" w:hAnsi="Times New Roman"/>
                <w:sz w:val="24"/>
              </w:rPr>
              <w:t>370-400</w:t>
            </w:r>
          </w:p>
        </w:tc>
        <w:tc>
          <w:tcPr>
            <w:tcW w:w="7903" w:type="dxa"/>
          </w:tcPr>
          <w:p w14:paraId="6D1571CF" w14:textId="554B7FD2" w:rsidR="00FC6275" w:rsidRPr="00A30C4C" w:rsidRDefault="00FC6275"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MEMORANDUM ITEMS: OFF-BALANCE SHEET ITEMS AND DERIVATIVES PRE</w:t>
            </w:r>
            <w:r w:rsidR="007574C3" w:rsidRPr="00A30C4C">
              <w:rPr>
                <w:rFonts w:ascii="Times New Roman" w:hAnsi="Times New Roman"/>
                <w:b/>
                <w:sz w:val="24"/>
                <w:u w:val="single"/>
              </w:rPr>
              <w:t>-</w:t>
            </w:r>
            <w:r w:rsidRPr="00A30C4C">
              <w:rPr>
                <w:rFonts w:ascii="Times New Roman" w:hAnsi="Times New Roman"/>
                <w:b/>
                <w:sz w:val="24"/>
                <w:u w:val="single"/>
              </w:rPr>
              <w:t>CONVERSION FACTORS</w:t>
            </w:r>
          </w:p>
          <w:p w14:paraId="6ABBF46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479CFEE5"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This block of columns gathers additional information on the total off-balance sheet items and derivatives (which </w:t>
            </w:r>
            <w:proofErr w:type="gramStart"/>
            <w:r w:rsidRPr="00A30C4C">
              <w:rPr>
                <w:rFonts w:ascii="Times New Roman" w:hAnsi="Times New Roman"/>
                <w:sz w:val="24"/>
              </w:rPr>
              <w:t>are already reported</w:t>
            </w:r>
            <w:proofErr w:type="gramEnd"/>
            <w:r w:rsidRPr="00A30C4C">
              <w:rPr>
                <w:rFonts w:ascii="Times New Roman" w:hAnsi="Times New Roman"/>
                <w:sz w:val="24"/>
              </w:rPr>
              <w:t xml:space="preserve"> under a different breakdown in columns 340-361).</w:t>
            </w:r>
          </w:p>
          <w:p w14:paraId="6CEB7659" w14:textId="77777777" w:rsidR="00FC6275" w:rsidRPr="00A30C4C" w:rsidRDefault="00FC6275" w:rsidP="00E10B85">
            <w:pPr>
              <w:autoSpaceDE w:val="0"/>
              <w:autoSpaceDN w:val="0"/>
              <w:adjustRightInd w:val="0"/>
              <w:spacing w:before="0" w:after="0"/>
              <w:jc w:val="left"/>
              <w:rPr>
                <w:rFonts w:ascii="Times New Roman" w:hAnsi="Times New Roman"/>
                <w:sz w:val="24"/>
              </w:rPr>
            </w:pPr>
          </w:p>
        </w:tc>
      </w:tr>
      <w:tr w:rsidR="00FC6275" w:rsidRPr="00A30C4C" w14:paraId="1450EA12" w14:textId="77777777" w:rsidTr="00E10B85">
        <w:tc>
          <w:tcPr>
            <w:tcW w:w="1101" w:type="dxa"/>
          </w:tcPr>
          <w:p w14:paraId="3FA29278"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370</w:t>
            </w:r>
          </w:p>
        </w:tc>
        <w:tc>
          <w:tcPr>
            <w:tcW w:w="7903" w:type="dxa"/>
          </w:tcPr>
          <w:p w14:paraId="5AD9CF0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sidRPr="00A30C4C">
              <w:rPr>
                <w:rFonts w:ascii="Times New Roman" w:hAnsi="Times New Roman"/>
                <w:b/>
                <w:sz w:val="24"/>
                <w:u w:val="single"/>
              </w:rPr>
              <w:t>DIRECT CREDIT SUBSTITUTES (DCS)</w:t>
            </w:r>
          </w:p>
          <w:p w14:paraId="70E7F351"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A30C4C" w:rsidRDefault="00FC6275" w:rsidP="00E10B85">
            <w:pPr>
              <w:spacing w:before="0" w:after="0"/>
              <w:rPr>
                <w:rFonts w:ascii="Times New Roman" w:hAnsi="Times New Roman"/>
                <w:sz w:val="24"/>
              </w:rPr>
            </w:pPr>
            <w:r w:rsidRPr="00A30C4C">
              <w:rPr>
                <w:rFonts w:ascii="Times New Roman" w:hAnsi="Times New Roman"/>
                <w:sz w:val="24"/>
              </w:rPr>
              <w:t>This column applies to those securitisation positions held by the originator and guaranteed with direct credit substitutes (DCS).</w:t>
            </w:r>
          </w:p>
          <w:p w14:paraId="5D31B483" w14:textId="77777777" w:rsidR="00FC6275" w:rsidRPr="00A30C4C" w:rsidRDefault="00FC6275" w:rsidP="00E10B85">
            <w:pPr>
              <w:spacing w:before="0" w:after="0"/>
              <w:rPr>
                <w:rFonts w:ascii="Times New Roman" w:hAnsi="Times New Roman"/>
                <w:sz w:val="24"/>
              </w:rPr>
            </w:pPr>
          </w:p>
          <w:p w14:paraId="56E6E340" w14:textId="5D17F7FB" w:rsidR="00FC6275" w:rsidRPr="00A30C4C" w:rsidRDefault="00BB22D4" w:rsidP="00E10B85">
            <w:pPr>
              <w:spacing w:before="0" w:after="0"/>
              <w:rPr>
                <w:rFonts w:ascii="Times New Roman" w:hAnsi="Times New Roman"/>
                <w:sz w:val="24"/>
              </w:rPr>
            </w:pPr>
            <w:r w:rsidRPr="00A30C4C">
              <w:rPr>
                <w:rFonts w:ascii="Times New Roman" w:hAnsi="Times New Roman"/>
                <w:sz w:val="24"/>
              </w:rPr>
              <w:t>In accordance with</w:t>
            </w:r>
            <w:r w:rsidR="00FC6275" w:rsidRPr="00A30C4C">
              <w:rPr>
                <w:rFonts w:ascii="Times New Roman" w:hAnsi="Times New Roman"/>
                <w:sz w:val="24"/>
              </w:rPr>
              <w:t xml:space="preserve"> Annex I </w:t>
            </w:r>
            <w:r w:rsidR="001C3443" w:rsidRPr="00A30C4C">
              <w:rPr>
                <w:rFonts w:ascii="Times New Roman" w:hAnsi="Times New Roman"/>
                <w:sz w:val="24"/>
              </w:rPr>
              <w:t xml:space="preserve">to </w:t>
            </w:r>
            <w:r w:rsidR="00C7103D" w:rsidRPr="00A30C4C">
              <w:rPr>
                <w:rFonts w:ascii="Times New Roman" w:hAnsi="Times New Roman"/>
                <w:sz w:val="24"/>
              </w:rPr>
              <w:t>CRR</w:t>
            </w:r>
            <w:r w:rsidR="001C3443" w:rsidRPr="00A30C4C">
              <w:rPr>
                <w:rFonts w:ascii="Times New Roman" w:hAnsi="Times New Roman"/>
                <w:sz w:val="24"/>
              </w:rPr>
              <w:t>,</w:t>
            </w:r>
            <w:r w:rsidR="00FC6275" w:rsidRPr="00A30C4C">
              <w:rPr>
                <w:rFonts w:ascii="Times New Roman" w:hAnsi="Times New Roman"/>
                <w:sz w:val="24"/>
              </w:rPr>
              <w:t xml:space="preserve"> the following full risk off-balance sheet items </w:t>
            </w:r>
            <w:r w:rsidR="001C3443" w:rsidRPr="00A30C4C">
              <w:rPr>
                <w:rFonts w:ascii="Times New Roman" w:hAnsi="Times New Roman"/>
                <w:sz w:val="24"/>
              </w:rPr>
              <w:t>shall be</w:t>
            </w:r>
            <w:r w:rsidR="00FC6275" w:rsidRPr="00A30C4C">
              <w:rPr>
                <w:rFonts w:ascii="Times New Roman" w:hAnsi="Times New Roman"/>
                <w:sz w:val="24"/>
              </w:rPr>
              <w:t xml:space="preserve"> regarded as DCS:</w:t>
            </w:r>
          </w:p>
          <w:p w14:paraId="72A8EA09" w14:textId="77777777" w:rsidR="00FC6275" w:rsidRPr="00A30C4C" w:rsidRDefault="00FC6275" w:rsidP="00E10B85">
            <w:pPr>
              <w:spacing w:before="0" w:after="0"/>
              <w:rPr>
                <w:rFonts w:ascii="Times New Roman" w:hAnsi="Times New Roman"/>
                <w:sz w:val="24"/>
              </w:rPr>
            </w:pPr>
          </w:p>
          <w:p w14:paraId="552748AA" w14:textId="77777777" w:rsidR="00FC6275" w:rsidRPr="00A30C4C" w:rsidRDefault="00FC6275" w:rsidP="00E10B85">
            <w:pPr>
              <w:spacing w:before="0" w:after="0"/>
              <w:rPr>
                <w:rFonts w:ascii="Times New Roman" w:hAnsi="Times New Roman"/>
                <w:i/>
                <w:sz w:val="24"/>
              </w:rPr>
            </w:pPr>
            <w:r w:rsidRPr="00A30C4C">
              <w:rPr>
                <w:rFonts w:ascii="Times New Roman" w:hAnsi="Times New Roman"/>
                <w:i/>
                <w:sz w:val="24"/>
              </w:rPr>
              <w:t>- Guarantees having the character of credit substitutes.</w:t>
            </w:r>
          </w:p>
          <w:p w14:paraId="5F1B8317" w14:textId="77777777" w:rsidR="00FC6275" w:rsidRPr="00A30C4C" w:rsidRDefault="00FC6275" w:rsidP="00E10B85">
            <w:pPr>
              <w:spacing w:before="0" w:after="0"/>
              <w:rPr>
                <w:rFonts w:ascii="Times New Roman" w:hAnsi="Times New Roman"/>
                <w:i/>
                <w:sz w:val="24"/>
              </w:rPr>
            </w:pPr>
            <w:r w:rsidRPr="00A30C4C">
              <w:rPr>
                <w:rFonts w:ascii="Times New Roman" w:hAnsi="Times New Roman"/>
                <w:i/>
                <w:sz w:val="24"/>
              </w:rPr>
              <w:t>- Irrevocable standby letters of credit having the character of credit substitutes.</w:t>
            </w:r>
          </w:p>
          <w:p w14:paraId="3D80E15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78D623ED" w14:textId="77777777" w:rsidTr="00E10B85">
        <w:tc>
          <w:tcPr>
            <w:tcW w:w="1101" w:type="dxa"/>
          </w:tcPr>
          <w:p w14:paraId="7F3081DD"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380</w:t>
            </w:r>
          </w:p>
        </w:tc>
        <w:tc>
          <w:tcPr>
            <w:tcW w:w="7903" w:type="dxa"/>
          </w:tcPr>
          <w:p w14:paraId="02F2E683"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IRS / CRS</w:t>
            </w:r>
          </w:p>
          <w:p w14:paraId="3B81E05E" w14:textId="77777777" w:rsidR="00FC6275" w:rsidRPr="00A30C4C" w:rsidRDefault="00FC6275" w:rsidP="00E10B85">
            <w:pPr>
              <w:spacing w:before="0" w:after="0"/>
              <w:jc w:val="left"/>
              <w:rPr>
                <w:rFonts w:ascii="Times New Roman" w:hAnsi="Times New Roman"/>
                <w:sz w:val="24"/>
              </w:rPr>
            </w:pPr>
          </w:p>
          <w:p w14:paraId="00895983" w14:textId="0FD39857" w:rsidR="00FC6275" w:rsidRPr="00A30C4C" w:rsidRDefault="00FC6275" w:rsidP="00E10B85">
            <w:pPr>
              <w:spacing w:before="0" w:after="0"/>
              <w:rPr>
                <w:rFonts w:ascii="Times New Roman" w:hAnsi="Times New Roman"/>
                <w:sz w:val="24"/>
              </w:rPr>
            </w:pPr>
            <w:r w:rsidRPr="00A30C4C">
              <w:rPr>
                <w:rFonts w:ascii="Times New Roman" w:hAnsi="Times New Roman"/>
                <w:sz w:val="24"/>
              </w:rPr>
              <w:t>IRS stands for Interest Rate Swaps, whereas CRS stands for Currency Rate Swaps. Th</w:t>
            </w:r>
            <w:r w:rsidR="001C3443" w:rsidRPr="00A30C4C">
              <w:rPr>
                <w:rFonts w:ascii="Times New Roman" w:hAnsi="Times New Roman"/>
                <w:sz w:val="24"/>
              </w:rPr>
              <w:t>o</w:t>
            </w:r>
            <w:r w:rsidRPr="00A30C4C">
              <w:rPr>
                <w:rFonts w:ascii="Times New Roman" w:hAnsi="Times New Roman"/>
                <w:sz w:val="24"/>
              </w:rPr>
              <w:t xml:space="preserve">se derivatives </w:t>
            </w:r>
            <w:proofErr w:type="gramStart"/>
            <w:r w:rsidRPr="00A30C4C">
              <w:rPr>
                <w:rFonts w:ascii="Times New Roman" w:hAnsi="Times New Roman"/>
                <w:sz w:val="24"/>
              </w:rPr>
              <w:t>are listed</w:t>
            </w:r>
            <w:proofErr w:type="gramEnd"/>
            <w:r w:rsidRPr="00A30C4C">
              <w:rPr>
                <w:rFonts w:ascii="Times New Roman" w:hAnsi="Times New Roman"/>
                <w:sz w:val="24"/>
              </w:rPr>
              <w:t xml:space="preserve"> in Annex II </w:t>
            </w:r>
            <w:r w:rsidR="001C3443" w:rsidRPr="00A30C4C">
              <w:rPr>
                <w:rFonts w:ascii="Times New Roman" w:hAnsi="Times New Roman"/>
                <w:sz w:val="24"/>
              </w:rPr>
              <w:t xml:space="preserve">to </w:t>
            </w:r>
            <w:r w:rsidR="0094380A">
              <w:rPr>
                <w:rFonts w:ascii="Times New Roman" w:hAnsi="Times New Roman"/>
                <w:sz w:val="24"/>
              </w:rPr>
              <w:t xml:space="preserve">the </w:t>
            </w:r>
            <w:r w:rsidR="00C7103D" w:rsidRPr="00A30C4C">
              <w:rPr>
                <w:rFonts w:ascii="Times New Roman" w:hAnsi="Times New Roman"/>
                <w:sz w:val="24"/>
              </w:rPr>
              <w:t>CRR</w:t>
            </w:r>
            <w:r w:rsidRPr="00A30C4C">
              <w:rPr>
                <w:rFonts w:ascii="Times New Roman" w:hAnsi="Times New Roman"/>
                <w:sz w:val="24"/>
              </w:rPr>
              <w:t>.</w:t>
            </w:r>
          </w:p>
          <w:p w14:paraId="303B9529" w14:textId="77777777" w:rsidR="00FC6275" w:rsidRPr="00A30C4C" w:rsidRDefault="00FC6275" w:rsidP="00E10B85">
            <w:pPr>
              <w:spacing w:before="0" w:after="0"/>
              <w:jc w:val="left"/>
              <w:rPr>
                <w:rFonts w:ascii="Times New Roman" w:hAnsi="Times New Roman"/>
                <w:sz w:val="24"/>
              </w:rPr>
            </w:pPr>
          </w:p>
        </w:tc>
      </w:tr>
      <w:tr w:rsidR="00FC6275" w:rsidRPr="00A30C4C" w14:paraId="185C7415" w14:textId="77777777" w:rsidTr="00E10B85">
        <w:tc>
          <w:tcPr>
            <w:tcW w:w="1101" w:type="dxa"/>
          </w:tcPr>
          <w:p w14:paraId="4A2D453A"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390</w:t>
            </w:r>
          </w:p>
        </w:tc>
        <w:tc>
          <w:tcPr>
            <w:tcW w:w="7903" w:type="dxa"/>
          </w:tcPr>
          <w:p w14:paraId="45C5A98C"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LIQUIDITY FACILITIES</w:t>
            </w:r>
          </w:p>
          <w:p w14:paraId="4B0633C7" w14:textId="77777777" w:rsidR="00FC6275" w:rsidRPr="00A30C4C" w:rsidRDefault="00FC6275" w:rsidP="00E10B85">
            <w:pPr>
              <w:spacing w:before="0" w:after="0"/>
              <w:jc w:val="left"/>
              <w:rPr>
                <w:rFonts w:ascii="Times New Roman" w:hAnsi="Times New Roman"/>
                <w:sz w:val="24"/>
              </w:rPr>
            </w:pPr>
          </w:p>
          <w:p w14:paraId="47FD43EA" w14:textId="54BD56AD" w:rsidR="00FC6275" w:rsidRPr="00A30C4C" w:rsidRDefault="00FC6275" w:rsidP="00E10B85">
            <w:pPr>
              <w:spacing w:before="0" w:after="0"/>
              <w:rPr>
                <w:rFonts w:ascii="Times New Roman" w:hAnsi="Times New Roman"/>
                <w:sz w:val="24"/>
              </w:rPr>
            </w:pPr>
            <w:r w:rsidRPr="00A30C4C">
              <w:rPr>
                <w:rFonts w:ascii="Times New Roman" w:hAnsi="Times New Roman"/>
                <w:sz w:val="24"/>
              </w:rPr>
              <w:t>Liquidity facilities (LF)</w:t>
            </w:r>
            <w:r w:rsidR="001C3443" w:rsidRPr="00A30C4C">
              <w:rPr>
                <w:rFonts w:ascii="Times New Roman" w:hAnsi="Times New Roman"/>
                <w:sz w:val="24"/>
              </w:rPr>
              <w:t xml:space="preserve"> as</w:t>
            </w:r>
            <w:r w:rsidRPr="00A30C4C">
              <w:rPr>
                <w:rFonts w:ascii="Times New Roman" w:hAnsi="Times New Roman"/>
                <w:sz w:val="24"/>
              </w:rPr>
              <w:t xml:space="preserve"> defined in Article 242(3) </w:t>
            </w:r>
            <w:r w:rsidR="00C7103D" w:rsidRPr="00A30C4C">
              <w:rPr>
                <w:rFonts w:ascii="Times New Roman" w:hAnsi="Times New Roman"/>
                <w:sz w:val="24"/>
              </w:rPr>
              <w:t>CRR</w:t>
            </w:r>
            <w:r w:rsidRPr="00A30C4C">
              <w:rPr>
                <w:rFonts w:ascii="Times New Roman" w:hAnsi="Times New Roman"/>
                <w:sz w:val="24"/>
              </w:rPr>
              <w:t>.</w:t>
            </w:r>
          </w:p>
          <w:p w14:paraId="5A23540E" w14:textId="77777777" w:rsidR="00FC6275" w:rsidRPr="00A30C4C" w:rsidRDefault="00FC6275" w:rsidP="00E10B85">
            <w:pPr>
              <w:spacing w:before="0" w:after="0"/>
              <w:rPr>
                <w:rFonts w:ascii="Times New Roman" w:hAnsi="Times New Roman"/>
                <w:sz w:val="24"/>
              </w:rPr>
            </w:pPr>
          </w:p>
        </w:tc>
      </w:tr>
      <w:tr w:rsidR="00FC6275" w:rsidRPr="00A30C4C" w14:paraId="0D87AF86" w14:textId="77777777" w:rsidTr="00E10B85">
        <w:tc>
          <w:tcPr>
            <w:tcW w:w="1101" w:type="dxa"/>
          </w:tcPr>
          <w:p w14:paraId="2DDDF8AF"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400</w:t>
            </w:r>
          </w:p>
        </w:tc>
        <w:tc>
          <w:tcPr>
            <w:tcW w:w="7903" w:type="dxa"/>
          </w:tcPr>
          <w:p w14:paraId="379A2E1D"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 xml:space="preserve">OTHER </w:t>
            </w:r>
          </w:p>
          <w:p w14:paraId="30E7CE86" w14:textId="77777777" w:rsidR="00FC6275" w:rsidRPr="00A30C4C" w:rsidRDefault="00FC6275" w:rsidP="00E10B85">
            <w:pPr>
              <w:spacing w:before="0" w:after="0"/>
              <w:jc w:val="left"/>
              <w:rPr>
                <w:rFonts w:ascii="Times New Roman" w:hAnsi="Times New Roman"/>
                <w:sz w:val="24"/>
              </w:rPr>
            </w:pPr>
          </w:p>
          <w:p w14:paraId="47EAC92A" w14:textId="7EB306EE" w:rsidR="00FC6275" w:rsidRPr="00A30C4C" w:rsidRDefault="001C3443" w:rsidP="00E10B85">
            <w:pPr>
              <w:spacing w:before="0" w:after="0"/>
              <w:rPr>
                <w:rFonts w:ascii="Times New Roman" w:hAnsi="Times New Roman"/>
                <w:sz w:val="24"/>
              </w:rPr>
            </w:pPr>
            <w:r w:rsidRPr="00A30C4C">
              <w:rPr>
                <w:rFonts w:ascii="Times New Roman" w:hAnsi="Times New Roman"/>
                <w:sz w:val="24"/>
              </w:rPr>
              <w:t>R</w:t>
            </w:r>
            <w:r w:rsidR="00FC6275" w:rsidRPr="00A30C4C">
              <w:rPr>
                <w:rFonts w:ascii="Times New Roman" w:hAnsi="Times New Roman"/>
                <w:sz w:val="24"/>
              </w:rPr>
              <w:t>emaining off-balance sheet items.</w:t>
            </w:r>
          </w:p>
          <w:p w14:paraId="15342BF9" w14:textId="77777777" w:rsidR="00FC6275" w:rsidRPr="00A30C4C" w:rsidRDefault="00FC6275" w:rsidP="00E10B85">
            <w:pPr>
              <w:spacing w:before="0" w:after="0"/>
              <w:jc w:val="left"/>
              <w:rPr>
                <w:rFonts w:ascii="Times New Roman" w:hAnsi="Times New Roman"/>
                <w:sz w:val="24"/>
              </w:rPr>
            </w:pPr>
          </w:p>
        </w:tc>
      </w:tr>
      <w:tr w:rsidR="00FC6275" w:rsidRPr="00A30C4C" w14:paraId="123D3B8A" w14:textId="77777777" w:rsidTr="00E10B85">
        <w:tc>
          <w:tcPr>
            <w:tcW w:w="1101" w:type="dxa"/>
          </w:tcPr>
          <w:p w14:paraId="296566C5"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411</w:t>
            </w:r>
          </w:p>
        </w:tc>
        <w:tc>
          <w:tcPr>
            <w:tcW w:w="7903" w:type="dxa"/>
          </w:tcPr>
          <w:p w14:paraId="32246B29"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EXPOSURE VALUE</w:t>
            </w:r>
          </w:p>
          <w:p w14:paraId="3A2FC455" w14:textId="77777777" w:rsidR="00FC6275" w:rsidRPr="00A30C4C" w:rsidRDefault="00FC6275" w:rsidP="00E10B85">
            <w:pPr>
              <w:spacing w:before="0" w:after="0"/>
              <w:jc w:val="left"/>
              <w:rPr>
                <w:rFonts w:ascii="Times New Roman" w:hAnsi="Times New Roman"/>
                <w:b/>
                <w:sz w:val="24"/>
                <w:u w:val="single"/>
              </w:rPr>
            </w:pPr>
          </w:p>
          <w:p w14:paraId="558BD2CF" w14:textId="77777777" w:rsidR="00FC6275" w:rsidRPr="00A30C4C" w:rsidRDefault="00FC6275" w:rsidP="00E10B85">
            <w:pPr>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is closely related</w:t>
            </w:r>
            <w:proofErr w:type="gramEnd"/>
            <w:r w:rsidRPr="00A30C4C">
              <w:rPr>
                <w:rFonts w:ascii="Times New Roman" w:hAnsi="Times New Roman"/>
                <w:sz w:val="24"/>
              </w:rPr>
              <w:t xml:space="preserve"> to column 0180 in the CR SEC template.</w:t>
            </w:r>
          </w:p>
          <w:p w14:paraId="702338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8CFD31" w14:textId="77777777" w:rsidTr="00E10B85">
        <w:tc>
          <w:tcPr>
            <w:tcW w:w="1101" w:type="dxa"/>
          </w:tcPr>
          <w:p w14:paraId="5221C72B"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420</w:t>
            </w:r>
          </w:p>
        </w:tc>
        <w:tc>
          <w:tcPr>
            <w:tcW w:w="7903" w:type="dxa"/>
          </w:tcPr>
          <w:p w14:paraId="74E292A3"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 EXPOSURE VALUE DEDUCTED FROM OWN FUNDS</w:t>
            </w:r>
          </w:p>
          <w:p w14:paraId="33206523" w14:textId="77777777" w:rsidR="00FC6275" w:rsidRPr="00A30C4C" w:rsidRDefault="00FC6275" w:rsidP="00E10B85">
            <w:pPr>
              <w:spacing w:before="0" w:after="0"/>
              <w:jc w:val="left"/>
              <w:rPr>
                <w:rFonts w:ascii="Times New Roman" w:hAnsi="Times New Roman"/>
                <w:sz w:val="24"/>
              </w:rPr>
            </w:pPr>
          </w:p>
          <w:p w14:paraId="7CD4B52C" w14:textId="77777777" w:rsidR="00FC6275" w:rsidRPr="00A30C4C" w:rsidRDefault="00FC6275" w:rsidP="00E10B85">
            <w:pPr>
              <w:spacing w:before="0" w:after="0"/>
              <w:rPr>
                <w:rFonts w:ascii="Times New Roman" w:hAnsi="Times New Roman"/>
                <w:sz w:val="24"/>
              </w:rPr>
            </w:pPr>
            <w:r w:rsidRPr="00A30C4C">
              <w:rPr>
                <w:rFonts w:ascii="Times New Roman" w:hAnsi="Times New Roman"/>
                <w:sz w:val="24"/>
              </w:rPr>
              <w:t xml:space="preserve">This information </w:t>
            </w:r>
            <w:proofErr w:type="gramStart"/>
            <w:r w:rsidRPr="00A30C4C">
              <w:rPr>
                <w:rFonts w:ascii="Times New Roman" w:hAnsi="Times New Roman"/>
                <w:sz w:val="24"/>
              </w:rPr>
              <w:t>is closely related</w:t>
            </w:r>
            <w:proofErr w:type="gramEnd"/>
            <w:r w:rsidRPr="00A30C4C">
              <w:rPr>
                <w:rFonts w:ascii="Times New Roman" w:hAnsi="Times New Roman"/>
                <w:sz w:val="24"/>
              </w:rPr>
              <w:t xml:space="preserve"> to column 0190 in the CR SEC template.</w:t>
            </w:r>
          </w:p>
          <w:p w14:paraId="07374170" w14:textId="77777777" w:rsidR="00FC6275" w:rsidRPr="00A30C4C" w:rsidRDefault="00FC6275" w:rsidP="00E10B85">
            <w:pPr>
              <w:spacing w:before="0" w:after="0"/>
              <w:rPr>
                <w:rFonts w:ascii="Times New Roman" w:hAnsi="Times New Roman"/>
                <w:sz w:val="24"/>
              </w:rPr>
            </w:pPr>
          </w:p>
          <w:p w14:paraId="6DD62141" w14:textId="77777777" w:rsidR="00FC6275" w:rsidRPr="00A30C4C" w:rsidRDefault="00FC6275" w:rsidP="00E10B85">
            <w:pPr>
              <w:spacing w:before="0" w:after="0"/>
              <w:rPr>
                <w:rFonts w:ascii="Times New Roman" w:hAnsi="Times New Roman"/>
                <w:sz w:val="24"/>
              </w:rPr>
            </w:pPr>
            <w:r w:rsidRPr="00A30C4C">
              <w:rPr>
                <w:rFonts w:ascii="Times New Roman" w:hAnsi="Times New Roman"/>
                <w:sz w:val="24"/>
              </w:rPr>
              <w:t xml:space="preserve">A negative figure </w:t>
            </w:r>
            <w:proofErr w:type="gramStart"/>
            <w:r w:rsidRPr="00A30C4C">
              <w:rPr>
                <w:rFonts w:ascii="Times New Roman" w:hAnsi="Times New Roman"/>
                <w:sz w:val="24"/>
              </w:rPr>
              <w:t>shall be reported</w:t>
            </w:r>
            <w:proofErr w:type="gramEnd"/>
            <w:r w:rsidRPr="00A30C4C">
              <w:rPr>
                <w:rFonts w:ascii="Times New Roman" w:hAnsi="Times New Roman"/>
                <w:sz w:val="24"/>
              </w:rPr>
              <w:t xml:space="preserve"> in this column.</w:t>
            </w:r>
          </w:p>
          <w:p w14:paraId="4AC6A3F6" w14:textId="77777777" w:rsidR="00FC6275" w:rsidRPr="00A30C4C" w:rsidRDefault="00FC6275" w:rsidP="00E10B85">
            <w:pPr>
              <w:spacing w:before="0" w:after="0"/>
              <w:jc w:val="left"/>
              <w:rPr>
                <w:rFonts w:ascii="Times New Roman" w:hAnsi="Times New Roman"/>
                <w:sz w:val="24"/>
              </w:rPr>
            </w:pPr>
          </w:p>
        </w:tc>
      </w:tr>
      <w:tr w:rsidR="00FC6275" w:rsidRPr="00A30C4C" w14:paraId="7B6F2701" w14:textId="77777777" w:rsidTr="00E10B85">
        <w:tc>
          <w:tcPr>
            <w:tcW w:w="1101" w:type="dxa"/>
          </w:tcPr>
          <w:p w14:paraId="58DA1F0F" w14:textId="77777777" w:rsidR="00FC6275" w:rsidRPr="00A30C4C" w:rsidDel="00304CB1"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430</w:t>
            </w:r>
          </w:p>
        </w:tc>
        <w:tc>
          <w:tcPr>
            <w:tcW w:w="7903" w:type="dxa"/>
          </w:tcPr>
          <w:p w14:paraId="42E66F9F"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TOTAL RISK WEIGHTED EXPOSURE AMOUNT</w:t>
            </w:r>
            <w:r w:rsidRPr="00A30C4C" w:rsidDel="00E9212F">
              <w:rPr>
                <w:rFonts w:ascii="Times New Roman" w:hAnsi="Times New Roman"/>
                <w:b/>
                <w:sz w:val="24"/>
                <w:u w:val="single"/>
              </w:rPr>
              <w:t xml:space="preserve"> </w:t>
            </w:r>
            <w:r w:rsidRPr="00A30C4C">
              <w:rPr>
                <w:rFonts w:ascii="Times New Roman" w:hAnsi="Times New Roman"/>
                <w:b/>
                <w:sz w:val="24"/>
                <w:u w:val="single"/>
              </w:rPr>
              <w:t>BEFORE CAP</w:t>
            </w:r>
          </w:p>
          <w:p w14:paraId="1D54F331" w14:textId="77777777" w:rsidR="00FC6275" w:rsidRPr="00A30C4C" w:rsidRDefault="00FC6275" w:rsidP="00E10B85">
            <w:pPr>
              <w:spacing w:before="0" w:after="0"/>
              <w:jc w:val="left"/>
              <w:rPr>
                <w:rFonts w:ascii="Times New Roman" w:hAnsi="Times New Roman"/>
                <w:sz w:val="24"/>
              </w:rPr>
            </w:pPr>
          </w:p>
          <w:p w14:paraId="5F025CC4" w14:textId="2B57391F" w:rsidR="00FC6275" w:rsidRPr="00A30C4C" w:rsidRDefault="00FC6275" w:rsidP="00E10B85">
            <w:pPr>
              <w:spacing w:before="0" w:after="0"/>
              <w:rPr>
                <w:rFonts w:ascii="Times New Roman" w:hAnsi="Times New Roman"/>
                <w:sz w:val="24"/>
              </w:rPr>
            </w:pPr>
            <w:r w:rsidRPr="00A30C4C">
              <w:rPr>
                <w:rFonts w:ascii="Times New Roman" w:hAnsi="Times New Roman"/>
                <w:sz w:val="24"/>
              </w:rPr>
              <w:t xml:space="preserve">This column gathers information on the risk weighted exposure amount before cap applicable to the securitisation positions (i.e. </w:t>
            </w:r>
            <w:r w:rsidR="001C3443" w:rsidRPr="00A30C4C">
              <w:rPr>
                <w:rFonts w:ascii="Times New Roman" w:hAnsi="Times New Roman"/>
                <w:sz w:val="24"/>
              </w:rPr>
              <w:t xml:space="preserve">for </w:t>
            </w:r>
            <w:r w:rsidRPr="00A30C4C">
              <w:rPr>
                <w:rFonts w:ascii="Times New Roman" w:hAnsi="Times New Roman"/>
                <w:sz w:val="24"/>
              </w:rPr>
              <w:t xml:space="preserve">securitisation schemes with significant risk transfer). </w:t>
            </w:r>
            <w:r w:rsidR="001C3443" w:rsidRPr="00A30C4C">
              <w:rPr>
                <w:rFonts w:ascii="Times New Roman" w:hAnsi="Times New Roman"/>
                <w:sz w:val="24"/>
              </w:rPr>
              <w:t xml:space="preserve">For </w:t>
            </w:r>
            <w:r w:rsidRPr="00A30C4C">
              <w:rPr>
                <w:rFonts w:ascii="Times New Roman" w:hAnsi="Times New Roman"/>
                <w:sz w:val="24"/>
              </w:rPr>
              <w:t xml:space="preserve">securitisation schemes without significant risk transfer (i.e. risk weighted exposure amount </w:t>
            </w:r>
            <w:r w:rsidR="0073527C">
              <w:rPr>
                <w:rFonts w:ascii="Times New Roman" w:hAnsi="Times New Roman"/>
                <w:sz w:val="24"/>
              </w:rPr>
              <w:t xml:space="preserve">determined </w:t>
            </w:r>
            <w:proofErr w:type="gramStart"/>
            <w:r w:rsidR="0073527C">
              <w:rPr>
                <w:rFonts w:ascii="Times New Roman" w:hAnsi="Times New Roman"/>
                <w:sz w:val="24"/>
              </w:rPr>
              <w:t>on the basis of</w:t>
            </w:r>
            <w:proofErr w:type="gramEnd"/>
            <w:r w:rsidRPr="00A30C4C">
              <w:rPr>
                <w:rFonts w:ascii="Times New Roman" w:hAnsi="Times New Roman"/>
                <w:sz w:val="24"/>
              </w:rPr>
              <w:t xml:space="preserve"> securitised exposures)</w:t>
            </w:r>
            <w:r w:rsidR="001C3443" w:rsidRPr="00A30C4C">
              <w:rPr>
                <w:rFonts w:ascii="Times New Roman" w:hAnsi="Times New Roman"/>
                <w:sz w:val="24"/>
              </w:rPr>
              <w:t>,</w:t>
            </w:r>
            <w:r w:rsidRPr="00A30C4C">
              <w:rPr>
                <w:rFonts w:ascii="Times New Roman" w:hAnsi="Times New Roman"/>
                <w:sz w:val="24"/>
              </w:rPr>
              <w:t xml:space="preserve"> no data shall be reported in this column.</w:t>
            </w:r>
          </w:p>
          <w:p w14:paraId="78ADAD5B" w14:textId="77777777" w:rsidR="00FC6275" w:rsidRPr="00A30C4C" w:rsidRDefault="00FC6275" w:rsidP="00E10B85">
            <w:pPr>
              <w:spacing w:before="0" w:after="0"/>
              <w:jc w:val="left"/>
              <w:rPr>
                <w:rFonts w:ascii="Times New Roman" w:hAnsi="Times New Roman"/>
                <w:sz w:val="24"/>
              </w:rPr>
            </w:pPr>
          </w:p>
          <w:p w14:paraId="39E07A50" w14:textId="4C372F74"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In the case of securitisations of liabilities</w:t>
            </w:r>
            <w:r w:rsidR="001C3443" w:rsidRPr="00A30C4C">
              <w:rPr>
                <w:rFonts w:ascii="Times New Roman" w:hAnsi="Times New Roman"/>
                <w:sz w:val="24"/>
              </w:rPr>
              <w:t>,</w:t>
            </w:r>
            <w:r w:rsidRPr="00A30C4C">
              <w:rPr>
                <w:rFonts w:ascii="Times New Roman" w:hAnsi="Times New Roman"/>
                <w:sz w:val="24"/>
              </w:rPr>
              <w:t xml:space="preserve"> this column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w:t>
            </w:r>
          </w:p>
          <w:p w14:paraId="73C12B72" w14:textId="77777777" w:rsidR="00FC6275" w:rsidRPr="00A30C4C" w:rsidRDefault="00FC6275" w:rsidP="00E10B85">
            <w:pPr>
              <w:spacing w:before="0" w:after="0"/>
              <w:jc w:val="left"/>
              <w:rPr>
                <w:rFonts w:ascii="Times New Roman" w:hAnsi="Times New Roman"/>
                <w:sz w:val="24"/>
              </w:rPr>
            </w:pPr>
          </w:p>
          <w:p w14:paraId="54ACB331" w14:textId="77777777"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In the case of securitisations in the trading book, the RWEA concerning the specific risk</w:t>
            </w:r>
            <w:r w:rsidR="00037FCC" w:rsidRPr="00A30C4C">
              <w:rPr>
                <w:rFonts w:ascii="Times New Roman" w:hAnsi="Times New Roman"/>
                <w:sz w:val="24"/>
              </w:rPr>
              <w:t xml:space="preserve"> </w:t>
            </w:r>
            <w:proofErr w:type="gramStart"/>
            <w:r w:rsidR="00037FCC" w:rsidRPr="00A30C4C">
              <w:rPr>
                <w:rFonts w:ascii="Times New Roman" w:hAnsi="Times New Roman"/>
                <w:sz w:val="24"/>
              </w:rPr>
              <w:t>shall be reported</w:t>
            </w:r>
            <w:proofErr w:type="gramEnd"/>
            <w:r w:rsidRPr="00A30C4C">
              <w:rPr>
                <w:rFonts w:ascii="Times New Roman" w:hAnsi="Times New Roman"/>
                <w:sz w:val="24"/>
              </w:rPr>
              <w:t xml:space="preserve">. See column 570 of MKR SA SEC, or columns 410 and 420 (the relevant for the own funds requirement) of MKR SA CTP, respectively. </w:t>
            </w:r>
          </w:p>
          <w:p w14:paraId="0063458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75EBB5F1" w14:textId="77777777" w:rsidTr="00E10B85">
        <w:tc>
          <w:tcPr>
            <w:tcW w:w="1101" w:type="dxa"/>
          </w:tcPr>
          <w:p w14:paraId="72383ED5"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431</w:t>
            </w:r>
          </w:p>
        </w:tc>
        <w:tc>
          <w:tcPr>
            <w:tcW w:w="7903" w:type="dxa"/>
          </w:tcPr>
          <w:p w14:paraId="72CF6823"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 REDUCTION DUE TO RISK WEIGHT CAP</w:t>
            </w:r>
          </w:p>
          <w:p w14:paraId="19DB032C" w14:textId="77777777" w:rsidR="00FC6275" w:rsidRPr="00A30C4C" w:rsidRDefault="00FC6275" w:rsidP="00E10B85">
            <w:pPr>
              <w:spacing w:before="0" w:after="0"/>
              <w:jc w:val="left"/>
              <w:rPr>
                <w:rFonts w:ascii="Times New Roman" w:hAnsi="Times New Roman"/>
                <w:b/>
                <w:sz w:val="24"/>
                <w:u w:val="single"/>
              </w:rPr>
            </w:pPr>
          </w:p>
          <w:p w14:paraId="02157D97" w14:textId="1AFC0212"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Article 267 CRR</w:t>
            </w:r>
          </w:p>
          <w:p w14:paraId="0D7FABBA"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0BCA0CA8" w14:textId="77777777" w:rsidTr="00E10B85">
        <w:tc>
          <w:tcPr>
            <w:tcW w:w="1101" w:type="dxa"/>
          </w:tcPr>
          <w:p w14:paraId="6EAFD84F"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432</w:t>
            </w:r>
          </w:p>
        </w:tc>
        <w:tc>
          <w:tcPr>
            <w:tcW w:w="7903" w:type="dxa"/>
          </w:tcPr>
          <w:p w14:paraId="6B0A2EFB"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 REDUCTION DUE TO OVERALL CAP</w:t>
            </w:r>
          </w:p>
          <w:p w14:paraId="00B93CC3" w14:textId="77777777" w:rsidR="00FC6275" w:rsidRPr="00A30C4C" w:rsidRDefault="00FC6275" w:rsidP="00E10B85">
            <w:pPr>
              <w:spacing w:before="0" w:after="0"/>
              <w:jc w:val="left"/>
              <w:rPr>
                <w:rFonts w:ascii="Times New Roman" w:hAnsi="Times New Roman"/>
                <w:b/>
                <w:sz w:val="24"/>
                <w:u w:val="single"/>
              </w:rPr>
            </w:pPr>
          </w:p>
          <w:p w14:paraId="5D5CB5C4" w14:textId="74AB04EA"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Article 268 CRR</w:t>
            </w:r>
          </w:p>
          <w:p w14:paraId="48B6117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5507B657" w14:textId="77777777" w:rsidTr="00E10B85">
        <w:tc>
          <w:tcPr>
            <w:tcW w:w="1101" w:type="dxa"/>
          </w:tcPr>
          <w:p w14:paraId="61544280"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440</w:t>
            </w:r>
          </w:p>
        </w:tc>
        <w:tc>
          <w:tcPr>
            <w:tcW w:w="7903" w:type="dxa"/>
          </w:tcPr>
          <w:p w14:paraId="78880E8D"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TOTAL RISK WEIGHTED EXPOSURE AMOUNT AFTER CAP</w:t>
            </w:r>
          </w:p>
          <w:p w14:paraId="16A32033" w14:textId="77777777" w:rsidR="00FC6275" w:rsidRPr="00A30C4C" w:rsidRDefault="00FC6275" w:rsidP="00E10B85">
            <w:pPr>
              <w:spacing w:before="0" w:after="0"/>
              <w:jc w:val="left"/>
              <w:rPr>
                <w:rFonts w:ascii="Times New Roman" w:hAnsi="Times New Roman"/>
                <w:sz w:val="24"/>
              </w:rPr>
            </w:pPr>
          </w:p>
          <w:p w14:paraId="0B170A70" w14:textId="33634F8C" w:rsidR="00FC6275" w:rsidRPr="00A30C4C" w:rsidRDefault="00FC6275" w:rsidP="00E10B85">
            <w:pPr>
              <w:spacing w:before="0" w:after="0"/>
              <w:rPr>
                <w:rFonts w:ascii="Times New Roman" w:hAnsi="Times New Roman"/>
                <w:sz w:val="24"/>
              </w:rPr>
            </w:pPr>
            <w:r w:rsidRPr="00A30C4C">
              <w:rPr>
                <w:rFonts w:ascii="Times New Roman" w:hAnsi="Times New Roman"/>
                <w:sz w:val="24"/>
              </w:rPr>
              <w:t xml:space="preserve">This column gathers information on the risk weighted exposure amount after caps applicable to the securitisation positions (i.e. </w:t>
            </w:r>
            <w:r w:rsidR="001C3443" w:rsidRPr="00A30C4C">
              <w:rPr>
                <w:rFonts w:ascii="Times New Roman" w:hAnsi="Times New Roman"/>
                <w:sz w:val="24"/>
              </w:rPr>
              <w:t xml:space="preserve">for </w:t>
            </w:r>
            <w:r w:rsidRPr="00A30C4C">
              <w:rPr>
                <w:rFonts w:ascii="Times New Roman" w:hAnsi="Times New Roman"/>
                <w:sz w:val="24"/>
              </w:rPr>
              <w:t xml:space="preserve">securitisation schemes with significant risk transfer). </w:t>
            </w:r>
            <w:r w:rsidR="001C3443" w:rsidRPr="00A30C4C">
              <w:rPr>
                <w:rFonts w:ascii="Times New Roman" w:hAnsi="Times New Roman"/>
                <w:sz w:val="24"/>
              </w:rPr>
              <w:t xml:space="preserve">For </w:t>
            </w:r>
            <w:proofErr w:type="gramStart"/>
            <w:r w:rsidRPr="00A30C4C">
              <w:rPr>
                <w:rFonts w:ascii="Times New Roman" w:hAnsi="Times New Roman"/>
                <w:sz w:val="24"/>
              </w:rPr>
              <w:t>securitisation</w:t>
            </w:r>
            <w:proofErr w:type="gramEnd"/>
            <w:r w:rsidRPr="00A30C4C">
              <w:rPr>
                <w:rFonts w:ascii="Times New Roman" w:hAnsi="Times New Roman"/>
                <w:sz w:val="24"/>
              </w:rPr>
              <w:t xml:space="preserve"> schemes without significant risk transfer (i.e. own funds requirements </w:t>
            </w:r>
            <w:r w:rsidR="0073527C">
              <w:rPr>
                <w:rFonts w:ascii="Times New Roman" w:hAnsi="Times New Roman"/>
                <w:sz w:val="24"/>
              </w:rPr>
              <w:t>determined on the basis of</w:t>
            </w:r>
            <w:r w:rsidRPr="00A30C4C">
              <w:rPr>
                <w:rFonts w:ascii="Times New Roman" w:hAnsi="Times New Roman"/>
                <w:sz w:val="24"/>
              </w:rPr>
              <w:t xml:space="preserve"> securitised exposures) no data shall be reported in this column.</w:t>
            </w:r>
          </w:p>
          <w:p w14:paraId="0DF83039" w14:textId="77777777" w:rsidR="00FC6275" w:rsidRPr="00A30C4C" w:rsidRDefault="00FC6275" w:rsidP="00E10B85">
            <w:pPr>
              <w:spacing w:before="0" w:after="0"/>
              <w:rPr>
                <w:rFonts w:ascii="Times New Roman" w:hAnsi="Times New Roman"/>
                <w:sz w:val="24"/>
              </w:rPr>
            </w:pPr>
          </w:p>
          <w:p w14:paraId="055EC3C4" w14:textId="03EF7E1D" w:rsidR="00FC6275" w:rsidRPr="00A30C4C" w:rsidRDefault="00FC6275" w:rsidP="00E10B85">
            <w:pPr>
              <w:spacing w:before="0" w:after="0"/>
              <w:rPr>
                <w:rFonts w:ascii="Times New Roman" w:hAnsi="Times New Roman"/>
                <w:sz w:val="24"/>
              </w:rPr>
            </w:pPr>
            <w:r w:rsidRPr="00A30C4C">
              <w:rPr>
                <w:rFonts w:ascii="Times New Roman" w:hAnsi="Times New Roman"/>
                <w:sz w:val="24"/>
              </w:rPr>
              <w:t>In the case of</w:t>
            </w:r>
            <w:r w:rsidR="001C3443" w:rsidRPr="00A30C4C">
              <w:rPr>
                <w:rFonts w:ascii="Times New Roman" w:hAnsi="Times New Roman"/>
                <w:sz w:val="24"/>
              </w:rPr>
              <w:t xml:space="preserve"> </w:t>
            </w:r>
            <w:r w:rsidRPr="00A30C4C">
              <w:rPr>
                <w:rFonts w:ascii="Times New Roman" w:hAnsi="Times New Roman"/>
                <w:sz w:val="24"/>
              </w:rPr>
              <w:t>securitisations of liabilities</w:t>
            </w:r>
            <w:r w:rsidR="001C3443" w:rsidRPr="00A30C4C">
              <w:rPr>
                <w:rFonts w:ascii="Times New Roman" w:hAnsi="Times New Roman"/>
                <w:sz w:val="24"/>
              </w:rPr>
              <w:t>,</w:t>
            </w:r>
            <w:r w:rsidRPr="00A30C4C">
              <w:rPr>
                <w:rFonts w:ascii="Times New Roman" w:hAnsi="Times New Roman"/>
                <w:sz w:val="24"/>
              </w:rPr>
              <w:t xml:space="preserve"> this column </w:t>
            </w:r>
            <w:proofErr w:type="gramStart"/>
            <w:r w:rsidRPr="00A30C4C">
              <w:rPr>
                <w:rFonts w:ascii="Times New Roman" w:hAnsi="Times New Roman"/>
                <w:sz w:val="24"/>
              </w:rPr>
              <w:t>shall not be reported</w:t>
            </w:r>
            <w:proofErr w:type="gramEnd"/>
            <w:r w:rsidRPr="00A30C4C">
              <w:rPr>
                <w:rFonts w:ascii="Times New Roman" w:hAnsi="Times New Roman"/>
                <w:sz w:val="24"/>
              </w:rPr>
              <w:t xml:space="preserve">. </w:t>
            </w:r>
          </w:p>
          <w:p w14:paraId="1F88ED81" w14:textId="77777777" w:rsidR="00FC6275" w:rsidRPr="00A30C4C" w:rsidRDefault="00FC6275" w:rsidP="00E10B85">
            <w:pPr>
              <w:spacing w:before="0" w:after="0"/>
              <w:rPr>
                <w:rFonts w:ascii="Times New Roman" w:hAnsi="Times New Roman"/>
                <w:sz w:val="24"/>
              </w:rPr>
            </w:pPr>
          </w:p>
          <w:p w14:paraId="630C2349" w14:textId="77777777" w:rsidR="00FC6275" w:rsidRPr="00A30C4C" w:rsidRDefault="00FC6275" w:rsidP="00E10B85">
            <w:pPr>
              <w:spacing w:before="0" w:after="0"/>
              <w:rPr>
                <w:rFonts w:ascii="Times New Roman" w:hAnsi="Times New Roman"/>
                <w:sz w:val="24"/>
              </w:rPr>
            </w:pPr>
            <w:r w:rsidRPr="00A30C4C">
              <w:rPr>
                <w:rFonts w:ascii="Times New Roman" w:hAnsi="Times New Roman"/>
                <w:sz w:val="24"/>
              </w:rPr>
              <w:t>In the case of securitisations in the trading book, the RWEA concerning the specific risk</w:t>
            </w:r>
            <w:r w:rsidR="00037FCC" w:rsidRPr="00A30C4C">
              <w:rPr>
                <w:rFonts w:ascii="Times New Roman" w:hAnsi="Times New Roman"/>
                <w:sz w:val="24"/>
              </w:rPr>
              <w:t xml:space="preserve"> </w:t>
            </w:r>
            <w:proofErr w:type="gramStart"/>
            <w:r w:rsidR="00037FCC" w:rsidRPr="00A30C4C">
              <w:rPr>
                <w:rFonts w:ascii="Times New Roman" w:hAnsi="Times New Roman"/>
                <w:sz w:val="24"/>
              </w:rPr>
              <w:t>shall be reported</w:t>
            </w:r>
            <w:proofErr w:type="gramEnd"/>
            <w:r w:rsidRPr="00A30C4C">
              <w:rPr>
                <w:rFonts w:ascii="Times New Roman" w:hAnsi="Times New Roman"/>
                <w:sz w:val="24"/>
              </w:rPr>
              <w:t>. See column 600 of MKR SA SEC, or column 450 of MKR SA CTP, respectively.</w:t>
            </w:r>
          </w:p>
          <w:p w14:paraId="63B294EA" w14:textId="77777777" w:rsidR="00FC6275" w:rsidRPr="00A30C4C" w:rsidRDefault="00FC6275" w:rsidP="00E10B85">
            <w:pPr>
              <w:spacing w:before="0" w:after="0"/>
              <w:jc w:val="left"/>
              <w:rPr>
                <w:rFonts w:ascii="Times New Roman" w:hAnsi="Times New Roman"/>
                <w:sz w:val="24"/>
              </w:rPr>
            </w:pPr>
          </w:p>
        </w:tc>
      </w:tr>
      <w:tr w:rsidR="00FC6275" w:rsidRPr="00A30C4C" w14:paraId="1297821E" w14:textId="77777777" w:rsidTr="00E10B85">
        <w:tc>
          <w:tcPr>
            <w:tcW w:w="1101" w:type="dxa"/>
          </w:tcPr>
          <w:p w14:paraId="23EAFF93"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447-448</w:t>
            </w:r>
          </w:p>
        </w:tc>
        <w:tc>
          <w:tcPr>
            <w:tcW w:w="7903" w:type="dxa"/>
          </w:tcPr>
          <w:p w14:paraId="095B6753"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MEMORANDUM ITEMS</w:t>
            </w:r>
          </w:p>
        </w:tc>
      </w:tr>
      <w:tr w:rsidR="00FC6275" w:rsidRPr="00A30C4C" w14:paraId="29E4D611" w14:textId="77777777" w:rsidTr="00E10B85">
        <w:tc>
          <w:tcPr>
            <w:tcW w:w="1101" w:type="dxa"/>
          </w:tcPr>
          <w:p w14:paraId="59677DC2"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447</w:t>
            </w:r>
          </w:p>
        </w:tc>
        <w:tc>
          <w:tcPr>
            <w:tcW w:w="7903" w:type="dxa"/>
          </w:tcPr>
          <w:p w14:paraId="7250528A"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RISK WEIGHTED EXPOSURE AMOUNT UNDER SEC-ERBA</w:t>
            </w:r>
          </w:p>
          <w:p w14:paraId="0E7B7AE3" w14:textId="77777777" w:rsidR="00FC6275" w:rsidRPr="00A30C4C" w:rsidRDefault="00FC6275" w:rsidP="00E10B85">
            <w:pPr>
              <w:spacing w:before="0" w:after="0"/>
              <w:jc w:val="left"/>
              <w:rPr>
                <w:rFonts w:ascii="Times New Roman" w:hAnsi="Times New Roman"/>
                <w:b/>
                <w:sz w:val="24"/>
                <w:u w:val="single"/>
              </w:rPr>
            </w:pPr>
          </w:p>
          <w:p w14:paraId="32260898" w14:textId="15C5C041"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Article</w:t>
            </w:r>
            <w:r w:rsidR="001C3443" w:rsidRPr="00A30C4C">
              <w:rPr>
                <w:rFonts w:ascii="Times New Roman" w:hAnsi="Times New Roman"/>
                <w:sz w:val="24"/>
              </w:rPr>
              <w:t>s</w:t>
            </w:r>
            <w:r w:rsidRPr="00A30C4C">
              <w:rPr>
                <w:rFonts w:ascii="Times New Roman" w:hAnsi="Times New Roman"/>
                <w:sz w:val="24"/>
              </w:rPr>
              <w:t xml:space="preserve"> 263 and 264 </w:t>
            </w:r>
            <w:r w:rsidR="00C7103D" w:rsidRPr="00A30C4C">
              <w:rPr>
                <w:rFonts w:ascii="Times New Roman" w:hAnsi="Times New Roman"/>
                <w:sz w:val="24"/>
              </w:rPr>
              <w:t>CRR</w:t>
            </w:r>
            <w:r w:rsidRPr="00A30C4C">
              <w:rPr>
                <w:rFonts w:ascii="Times New Roman" w:hAnsi="Times New Roman"/>
                <w:sz w:val="24"/>
              </w:rPr>
              <w:t xml:space="preserve">. This column </w:t>
            </w:r>
            <w:proofErr w:type="gramStart"/>
            <w:r w:rsidRPr="00A30C4C">
              <w:rPr>
                <w:rFonts w:ascii="Times New Roman" w:hAnsi="Times New Roman"/>
                <w:sz w:val="24"/>
              </w:rPr>
              <w:t>sh</w:t>
            </w:r>
            <w:r w:rsidR="00037FCC" w:rsidRPr="00A30C4C">
              <w:rPr>
                <w:rFonts w:ascii="Times New Roman" w:hAnsi="Times New Roman"/>
                <w:sz w:val="24"/>
              </w:rPr>
              <w:t>all</w:t>
            </w:r>
            <w:r w:rsidRPr="00A30C4C">
              <w:rPr>
                <w:rFonts w:ascii="Times New Roman" w:hAnsi="Times New Roman"/>
                <w:sz w:val="24"/>
              </w:rPr>
              <w:t xml:space="preserve"> only be reported</w:t>
            </w:r>
            <w:proofErr w:type="gramEnd"/>
            <w:r w:rsidRPr="00A30C4C">
              <w:rPr>
                <w:rFonts w:ascii="Times New Roman" w:hAnsi="Times New Roman"/>
                <w:sz w:val="24"/>
              </w:rPr>
              <w:t xml:space="preserve"> for rated transactions before cap and it sh</w:t>
            </w:r>
            <w:r w:rsidR="00037FCC" w:rsidRPr="00A30C4C">
              <w:rPr>
                <w:rFonts w:ascii="Times New Roman" w:hAnsi="Times New Roman"/>
                <w:sz w:val="24"/>
              </w:rPr>
              <w:t>all</w:t>
            </w:r>
            <w:r w:rsidRPr="00A30C4C">
              <w:rPr>
                <w:rFonts w:ascii="Times New Roman" w:hAnsi="Times New Roman"/>
                <w:sz w:val="24"/>
              </w:rPr>
              <w:t xml:space="preserve"> not be reported for transactions under SEC-ERBA. </w:t>
            </w:r>
          </w:p>
          <w:p w14:paraId="782476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6017789" w14:textId="77777777" w:rsidTr="00E10B85">
        <w:tc>
          <w:tcPr>
            <w:tcW w:w="1101" w:type="dxa"/>
          </w:tcPr>
          <w:p w14:paraId="4AF511BB" w14:textId="77777777" w:rsidR="00FC6275" w:rsidRPr="00A30C4C"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448</w:t>
            </w:r>
          </w:p>
        </w:tc>
        <w:tc>
          <w:tcPr>
            <w:tcW w:w="7903" w:type="dxa"/>
          </w:tcPr>
          <w:p w14:paraId="36B61EAE"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RISK WEIGHTED EXPOSURE AMOUNT UNDER SEC-SA</w:t>
            </w:r>
          </w:p>
          <w:p w14:paraId="03C3DAB2" w14:textId="77777777" w:rsidR="00FC6275" w:rsidRPr="00A30C4C" w:rsidRDefault="00FC6275" w:rsidP="00E10B85">
            <w:pPr>
              <w:spacing w:before="0" w:after="0"/>
              <w:jc w:val="left"/>
              <w:rPr>
                <w:rFonts w:ascii="Times New Roman" w:hAnsi="Times New Roman"/>
                <w:b/>
                <w:sz w:val="24"/>
                <w:u w:val="single"/>
              </w:rPr>
            </w:pPr>
          </w:p>
          <w:p w14:paraId="0BA99E35" w14:textId="5E6D4D69" w:rsidR="00FC6275" w:rsidRPr="00A30C4C" w:rsidRDefault="00FC6275" w:rsidP="00E10B85">
            <w:pPr>
              <w:spacing w:before="0" w:after="0"/>
              <w:jc w:val="left"/>
              <w:rPr>
                <w:rFonts w:ascii="Times New Roman" w:hAnsi="Times New Roman"/>
                <w:sz w:val="24"/>
              </w:rPr>
            </w:pPr>
            <w:r w:rsidRPr="00A30C4C">
              <w:rPr>
                <w:rFonts w:ascii="Times New Roman" w:hAnsi="Times New Roman"/>
                <w:sz w:val="24"/>
              </w:rPr>
              <w:t>Article</w:t>
            </w:r>
            <w:r w:rsidR="001C3443" w:rsidRPr="00A30C4C">
              <w:rPr>
                <w:rFonts w:ascii="Times New Roman" w:hAnsi="Times New Roman"/>
                <w:sz w:val="24"/>
              </w:rPr>
              <w:t>s</w:t>
            </w:r>
            <w:r w:rsidRPr="00A30C4C">
              <w:rPr>
                <w:rFonts w:ascii="Times New Roman" w:hAnsi="Times New Roman"/>
                <w:sz w:val="24"/>
              </w:rPr>
              <w:t xml:space="preserve"> 261 and 262 </w:t>
            </w:r>
            <w:r w:rsidR="00C7103D" w:rsidRPr="00A30C4C">
              <w:rPr>
                <w:rFonts w:ascii="Times New Roman" w:hAnsi="Times New Roman"/>
                <w:sz w:val="24"/>
              </w:rPr>
              <w:t>CRR</w:t>
            </w:r>
            <w:r w:rsidRPr="00A30C4C">
              <w:rPr>
                <w:rFonts w:ascii="Times New Roman" w:hAnsi="Times New Roman"/>
                <w:sz w:val="24"/>
              </w:rPr>
              <w:t xml:space="preserve">. This column </w:t>
            </w:r>
            <w:proofErr w:type="gramStart"/>
            <w:r w:rsidRPr="00A30C4C">
              <w:rPr>
                <w:rFonts w:ascii="Times New Roman" w:hAnsi="Times New Roman"/>
                <w:sz w:val="24"/>
              </w:rPr>
              <w:t>sh</w:t>
            </w:r>
            <w:r w:rsidR="00037FCC" w:rsidRPr="00A30C4C">
              <w:rPr>
                <w:rFonts w:ascii="Times New Roman" w:hAnsi="Times New Roman"/>
                <w:sz w:val="24"/>
              </w:rPr>
              <w:t>all</w:t>
            </w:r>
            <w:r w:rsidRPr="00A30C4C">
              <w:rPr>
                <w:rFonts w:ascii="Times New Roman" w:hAnsi="Times New Roman"/>
                <w:sz w:val="24"/>
              </w:rPr>
              <w:t xml:space="preserve"> be reported</w:t>
            </w:r>
            <w:proofErr w:type="gramEnd"/>
            <w:r w:rsidRPr="00A30C4C">
              <w:rPr>
                <w:rFonts w:ascii="Times New Roman" w:hAnsi="Times New Roman"/>
                <w:sz w:val="24"/>
              </w:rPr>
              <w:t xml:space="preserve"> before cap and it sh</w:t>
            </w:r>
            <w:r w:rsidR="00037FCC" w:rsidRPr="00A30C4C">
              <w:rPr>
                <w:rFonts w:ascii="Times New Roman" w:hAnsi="Times New Roman"/>
                <w:sz w:val="24"/>
              </w:rPr>
              <w:t>all</w:t>
            </w:r>
            <w:r w:rsidRPr="00A30C4C">
              <w:rPr>
                <w:rFonts w:ascii="Times New Roman" w:hAnsi="Times New Roman"/>
                <w:sz w:val="24"/>
              </w:rPr>
              <w:t xml:space="preserve"> not be reported for transactions under SEC-SA.</w:t>
            </w:r>
          </w:p>
          <w:p w14:paraId="05270BE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1AE066A2" w14:textId="77777777" w:rsidTr="00E10B85">
        <w:tc>
          <w:tcPr>
            <w:tcW w:w="1101" w:type="dxa"/>
            <w:shd w:val="clear" w:color="auto" w:fill="auto"/>
          </w:tcPr>
          <w:p w14:paraId="4153A6F3" w14:textId="77777777" w:rsidR="00FC6275" w:rsidRPr="00A30C4C" w:rsidRDefault="00677A91" w:rsidP="00677A91">
            <w:pPr>
              <w:autoSpaceDE w:val="0"/>
              <w:autoSpaceDN w:val="0"/>
              <w:adjustRightInd w:val="0"/>
              <w:spacing w:before="0" w:after="0"/>
              <w:rPr>
                <w:rFonts w:ascii="Times New Roman" w:hAnsi="Times New Roman"/>
                <w:sz w:val="24"/>
              </w:rPr>
            </w:pPr>
            <w:r w:rsidRPr="00A30C4C">
              <w:rPr>
                <w:rFonts w:ascii="Times New Roman" w:hAnsi="Times New Roman"/>
                <w:sz w:val="24"/>
              </w:rPr>
              <w:t>450-47</w:t>
            </w:r>
            <w:r w:rsidR="00FC6275" w:rsidRPr="00A30C4C">
              <w:rPr>
                <w:rFonts w:ascii="Times New Roman" w:hAnsi="Times New Roman"/>
                <w:sz w:val="24"/>
              </w:rPr>
              <w:t>0</w:t>
            </w:r>
          </w:p>
        </w:tc>
        <w:tc>
          <w:tcPr>
            <w:tcW w:w="7903" w:type="dxa"/>
            <w:shd w:val="clear" w:color="auto" w:fill="auto"/>
          </w:tcPr>
          <w:p w14:paraId="41388C7F"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SECURITISATION POSITIONS - TRADING BOOK</w:t>
            </w:r>
          </w:p>
          <w:p w14:paraId="3172C445"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FC6275" w:rsidRPr="00A30C4C" w:rsidDel="00304CB1"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A30C4C" w:rsidRDefault="00FC6275" w:rsidP="00E10B85">
            <w:pPr>
              <w:spacing w:before="0" w:after="0"/>
              <w:jc w:val="left"/>
              <w:rPr>
                <w:rFonts w:ascii="Times New Roman" w:hAnsi="Times New Roman"/>
                <w:b/>
                <w:sz w:val="24"/>
                <w:u w:val="single"/>
              </w:rPr>
            </w:pPr>
            <w:r w:rsidRPr="00A30C4C">
              <w:rPr>
                <w:rFonts w:ascii="Times New Roman" w:hAnsi="Times New Roman"/>
                <w:b/>
                <w:sz w:val="24"/>
                <w:u w:val="single"/>
              </w:rPr>
              <w:t>CTP OR NON-CTP?</w:t>
            </w:r>
          </w:p>
          <w:p w14:paraId="0277A8CD" w14:textId="77777777" w:rsidR="00FC6275" w:rsidRPr="00A30C4C" w:rsidRDefault="00FC6275" w:rsidP="00E10B85">
            <w:pPr>
              <w:spacing w:before="0" w:after="0"/>
              <w:jc w:val="left"/>
              <w:rPr>
                <w:rStyle w:val="InstructionsTabelleText"/>
                <w:rFonts w:ascii="Times New Roman" w:hAnsi="Times New Roman"/>
                <w:sz w:val="24"/>
              </w:rPr>
            </w:pPr>
          </w:p>
          <w:p w14:paraId="43936197" w14:textId="77777777" w:rsidR="00FC6275" w:rsidRPr="00A30C4C" w:rsidRDefault="00037FCC" w:rsidP="00E10B85">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t>Institutions shall r</w:t>
            </w:r>
            <w:r w:rsidR="00FC6275" w:rsidRPr="00A30C4C">
              <w:rPr>
                <w:rStyle w:val="InstructionsTabelleText"/>
                <w:rFonts w:ascii="Times New Roman" w:hAnsi="Times New Roman"/>
                <w:sz w:val="24"/>
              </w:rPr>
              <w:t>eport the following abbreviations:</w:t>
            </w:r>
          </w:p>
          <w:p w14:paraId="0813C2A4" w14:textId="77777777" w:rsidR="00FC6275" w:rsidRPr="00A30C4C" w:rsidRDefault="00FC6275" w:rsidP="00E10B85">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t>C - Correlation Trading Portfolio (CTP);</w:t>
            </w:r>
          </w:p>
          <w:p w14:paraId="791EBD74" w14:textId="77777777" w:rsidR="00FC6275" w:rsidRPr="00A30C4C" w:rsidRDefault="00FC6275" w:rsidP="00E10B85">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t>N - Non-CTP</w:t>
            </w:r>
          </w:p>
          <w:p w14:paraId="2B570DF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FC6275" w:rsidRPr="00A30C4C" w:rsidDel="00304CB1" w:rsidRDefault="00FC6275" w:rsidP="00E10B85">
            <w:pPr>
              <w:autoSpaceDE w:val="0"/>
              <w:autoSpaceDN w:val="0"/>
              <w:adjustRightInd w:val="0"/>
              <w:spacing w:before="0" w:after="0"/>
              <w:rPr>
                <w:rFonts w:ascii="Times New Roman" w:hAnsi="Times New Roman"/>
                <w:sz w:val="24"/>
              </w:rPr>
            </w:pPr>
            <w:r w:rsidRPr="00A30C4C">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A30C4C" w:rsidRDefault="00FC6275" w:rsidP="00E10B85">
            <w:pPr>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NET POSITIONS - LONG/SHORT</w:t>
            </w:r>
          </w:p>
          <w:p w14:paraId="4D8B0BDD" w14:textId="77777777" w:rsidR="00FC6275" w:rsidRPr="00A30C4C" w:rsidRDefault="00FC6275" w:rsidP="00E10B85">
            <w:pPr>
              <w:spacing w:before="0" w:after="0"/>
              <w:jc w:val="left"/>
              <w:rPr>
                <w:rFonts w:ascii="Times New Roman" w:hAnsi="Times New Roman"/>
                <w:b/>
                <w:sz w:val="24"/>
                <w:u w:val="single"/>
              </w:rPr>
            </w:pPr>
          </w:p>
          <w:p w14:paraId="6A52E9EF" w14:textId="77777777" w:rsidR="00FC6275" w:rsidRPr="00A30C4C" w:rsidRDefault="00FC6275" w:rsidP="00E10B85">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t xml:space="preserve">See columns 050 / 060 of MKR SA SEC or MKR SA CTP, respectively. </w:t>
            </w:r>
          </w:p>
          <w:p w14:paraId="09E56F10" w14:textId="77777777" w:rsidR="00FC6275" w:rsidRPr="00A30C4C" w:rsidRDefault="00FC6275" w:rsidP="00E10B85">
            <w:pPr>
              <w:spacing w:before="0" w:after="0"/>
              <w:jc w:val="left"/>
              <w:rPr>
                <w:rFonts w:ascii="Times New Roman" w:hAnsi="Times New Roman"/>
                <w:b/>
                <w:sz w:val="24"/>
                <w:u w:val="single"/>
              </w:rPr>
            </w:pPr>
          </w:p>
        </w:tc>
      </w:tr>
    </w:tbl>
    <w:p w14:paraId="25C5EB8A" w14:textId="77777777" w:rsidR="00FC6275" w:rsidRPr="00A30C4C" w:rsidRDefault="00FC6275">
      <w:pPr>
        <w:spacing w:before="0" w:after="0"/>
        <w:jc w:val="left"/>
        <w:rPr>
          <w:rStyle w:val="InstructionsTabelleText"/>
          <w:rFonts w:ascii="Times New Roman" w:hAnsi="Times New Roman"/>
          <w:b/>
          <w:sz w:val="24"/>
        </w:rPr>
      </w:pPr>
    </w:p>
    <w:p w14:paraId="34E9DEE1"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lang w:val="en-GB"/>
        </w:rPr>
      </w:pPr>
      <w:bookmarkStart w:id="403" w:name="_Toc260157222"/>
      <w:bookmarkStart w:id="404" w:name="_Toc262566416"/>
      <w:bookmarkStart w:id="405" w:name="_Toc295829987"/>
      <w:bookmarkStart w:id="406" w:name="_Toc310415049"/>
      <w:bookmarkStart w:id="407" w:name="_Toc360188384"/>
      <w:bookmarkStart w:id="408" w:name="_Toc473560935"/>
      <w:bookmarkStart w:id="409" w:name="_Toc7084219"/>
      <w:bookmarkStart w:id="410" w:name="_Toc260157223"/>
      <w:bookmarkStart w:id="411" w:name="_Toc262566417"/>
      <w:bookmarkStart w:id="412" w:name="_Toc264038462"/>
      <w:bookmarkStart w:id="413" w:name="_Toc295829988"/>
      <w:bookmarkStart w:id="414" w:name="_Toc310415050"/>
      <w:r w:rsidRPr="00A30C4C">
        <w:rPr>
          <w:rFonts w:ascii="Times New Roman" w:hAnsi="Times New Roman" w:cs="Times New Roman"/>
          <w:sz w:val="24"/>
          <w:lang w:val="en-GB"/>
        </w:rPr>
        <w:t>4.</w:t>
      </w:r>
      <w:r w:rsidRPr="00A30C4C">
        <w:rPr>
          <w:rFonts w:ascii="Times New Roman" w:hAnsi="Times New Roman" w:cs="Times New Roman"/>
          <w:sz w:val="24"/>
          <w:lang w:val="en-GB"/>
        </w:rPr>
        <w:tab/>
      </w:r>
      <w:r w:rsidR="00AC6255" w:rsidRPr="00A30C4C">
        <w:rPr>
          <w:rFonts w:ascii="Times New Roman" w:hAnsi="Times New Roman" w:cs="Times New Roman"/>
          <w:sz w:val="24"/>
          <w:lang w:val="en-GB"/>
        </w:rPr>
        <w:t>Operational Risk Templates</w:t>
      </w:r>
      <w:bookmarkEnd w:id="403"/>
      <w:bookmarkEnd w:id="404"/>
      <w:bookmarkEnd w:id="405"/>
      <w:bookmarkEnd w:id="406"/>
      <w:bookmarkEnd w:id="407"/>
      <w:bookmarkEnd w:id="408"/>
      <w:bookmarkEnd w:id="409"/>
    </w:p>
    <w:p w14:paraId="0B183E1A"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lang w:val="en-GB"/>
        </w:rPr>
      </w:pPr>
      <w:bookmarkStart w:id="415" w:name="_Toc360188385"/>
      <w:bookmarkStart w:id="416" w:name="_Toc473560936"/>
      <w:bookmarkStart w:id="417" w:name="_Toc7084220"/>
      <w:r w:rsidRPr="00A30C4C">
        <w:rPr>
          <w:rFonts w:ascii="Times New Roman" w:hAnsi="Times New Roman" w:cs="Times New Roman"/>
          <w:sz w:val="24"/>
          <w:lang w:val="en-GB"/>
        </w:rPr>
        <w:t>4.1</w:t>
      </w:r>
      <w:r w:rsidRPr="00A30C4C">
        <w:rPr>
          <w:rFonts w:ascii="Times New Roman" w:hAnsi="Times New Roman" w:cs="Times New Roman"/>
          <w:sz w:val="24"/>
          <w:lang w:val="en-GB"/>
        </w:rPr>
        <w:tab/>
      </w:r>
      <w:r w:rsidRPr="00A30C4C">
        <w:rPr>
          <w:rFonts w:ascii="Times New Roman" w:hAnsi="Times New Roman" w:cs="Times New Roman"/>
          <w:sz w:val="24"/>
          <w:lang w:val="en-GB"/>
        </w:rPr>
        <w:tab/>
      </w:r>
      <w:r w:rsidR="008B73EE" w:rsidRPr="00A30C4C">
        <w:rPr>
          <w:rFonts w:ascii="Times New Roman" w:hAnsi="Times New Roman" w:cs="Times New Roman"/>
          <w:sz w:val="24"/>
          <w:lang w:val="en-GB"/>
        </w:rPr>
        <w:t xml:space="preserve">C 16.00 </w:t>
      </w:r>
      <w:r w:rsidR="00AC6255" w:rsidRPr="00A30C4C">
        <w:rPr>
          <w:rFonts w:ascii="Times New Roman" w:hAnsi="Times New Roman" w:cs="Times New Roman"/>
          <w:sz w:val="24"/>
          <w:lang w:val="en-GB"/>
        </w:rPr>
        <w:t>– Operational Risk</w:t>
      </w:r>
      <w:bookmarkEnd w:id="410"/>
      <w:bookmarkEnd w:id="411"/>
      <w:bookmarkEnd w:id="412"/>
      <w:bookmarkEnd w:id="413"/>
      <w:bookmarkEnd w:id="414"/>
      <w:bookmarkEnd w:id="415"/>
      <w:r w:rsidR="008B73EE" w:rsidRPr="00A30C4C">
        <w:rPr>
          <w:rFonts w:ascii="Times New Roman" w:hAnsi="Times New Roman" w:cs="Times New Roman"/>
          <w:sz w:val="24"/>
          <w:lang w:val="en-GB"/>
        </w:rPr>
        <w:t xml:space="preserve"> (OPR)</w:t>
      </w:r>
      <w:bookmarkEnd w:id="416"/>
      <w:bookmarkEnd w:id="417"/>
    </w:p>
    <w:p w14:paraId="3C130F30"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u w:val="none"/>
          <w:lang w:val="en-GB"/>
        </w:rPr>
      </w:pPr>
      <w:bookmarkStart w:id="418" w:name="_Toc260157224"/>
      <w:bookmarkStart w:id="419" w:name="_Toc262566418"/>
      <w:bookmarkStart w:id="420" w:name="_Toc264038463"/>
      <w:bookmarkStart w:id="421" w:name="_Toc295829989"/>
      <w:bookmarkStart w:id="422" w:name="_Toc310415051"/>
      <w:bookmarkStart w:id="423" w:name="_Toc360188386"/>
      <w:bookmarkStart w:id="424" w:name="_Toc473560937"/>
      <w:bookmarkStart w:id="425" w:name="_Toc7084221"/>
      <w:r w:rsidRPr="00A30C4C">
        <w:rPr>
          <w:rFonts w:ascii="Times New Roman" w:hAnsi="Times New Roman" w:cs="Times New Roman"/>
          <w:sz w:val="24"/>
          <w:u w:val="none"/>
          <w:lang w:val="en-GB"/>
        </w:rPr>
        <w:t>4.1.1</w:t>
      </w:r>
      <w:r w:rsidRPr="00A30C4C">
        <w:rPr>
          <w:rFonts w:ascii="Times New Roman" w:hAnsi="Times New Roman" w:cs="Times New Roman"/>
          <w:sz w:val="24"/>
          <w:u w:val="none"/>
          <w:lang w:val="en-GB"/>
        </w:rPr>
        <w:tab/>
      </w:r>
      <w:r w:rsidR="00AC6255" w:rsidRPr="00A30C4C">
        <w:rPr>
          <w:rFonts w:ascii="Times New Roman" w:hAnsi="Times New Roman" w:cs="Times New Roman"/>
          <w:sz w:val="24"/>
          <w:u w:val="none"/>
          <w:lang w:val="en-GB"/>
        </w:rPr>
        <w:t>General</w:t>
      </w:r>
      <w:bookmarkEnd w:id="418"/>
      <w:r w:rsidR="00AC6255" w:rsidRPr="00A30C4C">
        <w:rPr>
          <w:rFonts w:ascii="Times New Roman" w:hAnsi="Times New Roman" w:cs="Times New Roman"/>
          <w:sz w:val="24"/>
          <w:u w:val="none"/>
          <w:lang w:val="en-GB"/>
        </w:rPr>
        <w:t xml:space="preserve"> Remarks</w:t>
      </w:r>
      <w:bookmarkEnd w:id="419"/>
      <w:bookmarkEnd w:id="420"/>
      <w:bookmarkEnd w:id="421"/>
      <w:bookmarkEnd w:id="422"/>
      <w:bookmarkEnd w:id="423"/>
      <w:bookmarkEnd w:id="424"/>
      <w:bookmarkEnd w:id="425"/>
      <w:r w:rsidR="00AC6255" w:rsidRPr="00A30C4C">
        <w:rPr>
          <w:rFonts w:ascii="Times New Roman" w:hAnsi="Times New Roman" w:cs="Times New Roman"/>
          <w:sz w:val="24"/>
          <w:u w:val="none"/>
          <w:lang w:val="en-GB"/>
        </w:rPr>
        <w:t xml:space="preserve"> </w:t>
      </w:r>
    </w:p>
    <w:p w14:paraId="423A7091" w14:textId="654C95B1" w:rsidR="00AC6255" w:rsidRPr="00A30C4C" w:rsidRDefault="006660B9" w:rsidP="00C37B29">
      <w:pPr>
        <w:pStyle w:val="InstructionsText2"/>
        <w:numPr>
          <w:ilvl w:val="0"/>
          <w:numId w:val="0"/>
        </w:numPr>
        <w:ind w:left="993"/>
      </w:pPr>
      <w:r w:rsidRPr="00A30C4C">
        <w:t>114.</w:t>
      </w:r>
      <w:r w:rsidRPr="00A30C4C">
        <w:tab/>
      </w:r>
      <w:r w:rsidR="005C14B0" w:rsidRPr="00A30C4C">
        <w:t xml:space="preserve"> </w:t>
      </w:r>
      <w:r w:rsidR="00AC6255" w:rsidRPr="00A30C4C">
        <w:t xml:space="preserve">This template provides information on the calculation of own funds requirements </w:t>
      </w:r>
      <w:r w:rsidR="00BB22D4" w:rsidRPr="00A30C4C">
        <w:t>in accordance with</w:t>
      </w:r>
      <w:r w:rsidR="00AC6255" w:rsidRPr="00A30C4C">
        <w:t xml:space="preserve"> Articles </w:t>
      </w:r>
      <w:r w:rsidR="00474C49" w:rsidRPr="00A30C4C">
        <w:t>312 to 324</w:t>
      </w:r>
      <w:r w:rsidR="00AC6255" w:rsidRPr="00A30C4C">
        <w:t xml:space="preserve"> </w:t>
      </w:r>
      <w:r w:rsidR="00C7103D" w:rsidRPr="00A30C4C">
        <w:t>CRR</w:t>
      </w:r>
      <w:r w:rsidR="00AC6255" w:rsidRPr="00A30C4C">
        <w:t xml:space="preserve"> for Operational Risk under the Basic Indicator Approach (BIA), the Standardised Approach (TSA), the Alternative Standardised Approach (ASA) and the Advanced Measurement Approaches (AMA). An institution cannot apply TSA and ASA for the business lines retail banking and commercial banking at the same time at solo level</w:t>
      </w:r>
      <w:r w:rsidR="001C3443" w:rsidRPr="00A30C4C">
        <w:t>.</w:t>
      </w:r>
    </w:p>
    <w:p w14:paraId="56FD3321" w14:textId="528E0A35" w:rsidR="00AC6255" w:rsidRPr="00A30C4C" w:rsidRDefault="00125707" w:rsidP="00C37B29">
      <w:pPr>
        <w:pStyle w:val="InstructionsText2"/>
        <w:numPr>
          <w:ilvl w:val="0"/>
          <w:numId w:val="0"/>
        </w:numPr>
        <w:ind w:left="993"/>
      </w:pPr>
      <w:r w:rsidRPr="00A30C4C">
        <w:t>115.</w:t>
      </w:r>
      <w:r w:rsidR="005C14B0" w:rsidRPr="00A30C4C">
        <w:t xml:space="preserve"> </w:t>
      </w:r>
      <w:r w:rsidR="00AC6255" w:rsidRPr="00A30C4C">
        <w:t>Institutions using the BIA, TSA or ASA shall calculate their own funds requirement, based on the information at financial year</w:t>
      </w:r>
      <w:r w:rsidR="001C3443" w:rsidRPr="00A30C4C">
        <w:t>-</w:t>
      </w:r>
      <w:r w:rsidR="00AC6255" w:rsidRPr="00A30C4C">
        <w:t>end. Whe</w:t>
      </w:r>
      <w:r w:rsidR="001C3443" w:rsidRPr="00A30C4C">
        <w:t>re</w:t>
      </w:r>
      <w:r w:rsidR="00AC6255" w:rsidRPr="00A30C4C">
        <w:t xml:space="preserve"> audited figures are not available, institutions may use business estimates. </w:t>
      </w:r>
      <w:r w:rsidR="001C3443" w:rsidRPr="00A30C4C">
        <w:t>Where</w:t>
      </w:r>
      <w:r w:rsidR="00AC6255" w:rsidRPr="00A30C4C">
        <w:t xml:space="preserve"> audited figures are used, institutions </w:t>
      </w:r>
      <w:r w:rsidR="00974150" w:rsidRPr="00A30C4C">
        <w:t xml:space="preserve">shall </w:t>
      </w:r>
      <w:r w:rsidR="00AC6255" w:rsidRPr="00A30C4C">
        <w:t xml:space="preserve">report the audited </w:t>
      </w:r>
      <w:proofErr w:type="gramStart"/>
      <w:r w:rsidR="00AC6255" w:rsidRPr="00A30C4C">
        <w:t xml:space="preserve">figures </w:t>
      </w:r>
      <w:r w:rsidR="00974150" w:rsidRPr="00A30C4C">
        <w:t>which</w:t>
      </w:r>
      <w:proofErr w:type="gramEnd"/>
      <w:r w:rsidR="009A1A9B" w:rsidRPr="00A30C4C">
        <w:t xml:space="preserve"> are expected to </w:t>
      </w:r>
      <w:r w:rsidR="00974150" w:rsidRPr="00A30C4C">
        <w:t>remain unchanged</w:t>
      </w:r>
      <w:r w:rsidR="00AC6255" w:rsidRPr="00A30C4C">
        <w:t xml:space="preserve">. Deviations from this "unchanged" principle are possible, for instance if during that period the exceptional circumstances, such as recent acquisitions or disposals of entities or activities, </w:t>
      </w:r>
      <w:proofErr w:type="gramStart"/>
      <w:r w:rsidR="00AC6255" w:rsidRPr="00A30C4C">
        <w:t>are met</w:t>
      </w:r>
      <w:proofErr w:type="gramEnd"/>
      <w:r w:rsidR="00AC6255" w:rsidRPr="00A30C4C">
        <w:t>.</w:t>
      </w:r>
      <w:r w:rsidR="00730040" w:rsidRPr="00A30C4C">
        <w:t xml:space="preserve"> </w:t>
      </w:r>
    </w:p>
    <w:p w14:paraId="4A9F6BA1" w14:textId="1822CBBC" w:rsidR="00AC6255" w:rsidRPr="00A30C4C" w:rsidRDefault="00125707" w:rsidP="00C37B29">
      <w:pPr>
        <w:pStyle w:val="InstructionsText2"/>
        <w:numPr>
          <w:ilvl w:val="0"/>
          <w:numId w:val="0"/>
        </w:numPr>
        <w:ind w:left="993"/>
      </w:pPr>
      <w:proofErr w:type="gramStart"/>
      <w:r w:rsidRPr="00A30C4C">
        <w:t>116.</w:t>
      </w:r>
      <w:r w:rsidRPr="00A30C4C">
        <w:tab/>
      </w:r>
      <w:r w:rsidR="005C14B0" w:rsidRPr="00A30C4C">
        <w:t xml:space="preserve"> </w:t>
      </w:r>
      <w:r w:rsidR="001C3443" w:rsidRPr="00A30C4C">
        <w:t>Where</w:t>
      </w:r>
      <w:r w:rsidR="00AC6255" w:rsidRPr="00A30C4C">
        <w:t xml:space="preserve"> an institution can justify its competent authority that – due to exceptional circumstances such as a merger or a disposal of entities or activities – using a three year average to calculating the relevant indicator would lead to a biased estimation for the own funds requirement for operational risk, the competent authority may permit the institution to modify the calculation in a way that would take into account </w:t>
      </w:r>
      <w:r w:rsidR="00AC6255" w:rsidRPr="00A30C4C">
        <w:lastRenderedPageBreak/>
        <w:t>such events.</w:t>
      </w:r>
      <w:proofErr w:type="gramEnd"/>
      <w:r w:rsidR="00AC6255" w:rsidRPr="00A30C4C">
        <w:t xml:space="preserve"> </w:t>
      </w:r>
      <w:r w:rsidR="001C3443" w:rsidRPr="00A30C4C">
        <w:t>T</w:t>
      </w:r>
      <w:r w:rsidR="00AC6255" w:rsidRPr="00A30C4C">
        <w:t xml:space="preserve">he competent authority </w:t>
      </w:r>
      <w:proofErr w:type="gramStart"/>
      <w:r w:rsidR="00AC6255" w:rsidRPr="00A30C4C">
        <w:t xml:space="preserve">may </w:t>
      </w:r>
      <w:r w:rsidR="001C3443" w:rsidRPr="00A30C4C">
        <w:t xml:space="preserve">also </w:t>
      </w:r>
      <w:r w:rsidR="00AC6255" w:rsidRPr="00A30C4C">
        <w:t>on its own initiative require</w:t>
      </w:r>
      <w:proofErr w:type="gramEnd"/>
      <w:r w:rsidR="00AC6255" w:rsidRPr="00A30C4C">
        <w:t xml:space="preserve"> an institution to modify the calculation. </w:t>
      </w:r>
      <w:r w:rsidR="001C3443" w:rsidRPr="00A30C4C">
        <w:t>A</w:t>
      </w:r>
      <w:r w:rsidR="00AC6255" w:rsidRPr="00A30C4C">
        <w:t xml:space="preserve">n institution </w:t>
      </w:r>
      <w:r w:rsidR="001C3443" w:rsidRPr="00A30C4C">
        <w:t xml:space="preserve">that </w:t>
      </w:r>
      <w:r w:rsidR="00AC6255" w:rsidRPr="00A30C4C">
        <w:t xml:space="preserve">has been in operation for less than three years may use </w:t>
      </w:r>
      <w:proofErr w:type="gramStart"/>
      <w:r w:rsidR="00AC6255" w:rsidRPr="00A30C4C">
        <w:t>forward looking</w:t>
      </w:r>
      <w:proofErr w:type="gramEnd"/>
      <w:r w:rsidR="00AC6255" w:rsidRPr="00A30C4C">
        <w:t xml:space="preserve"> business estimates in calculating the relevant indicator, provided that it starts using historical data as soon as th</w:t>
      </w:r>
      <w:r w:rsidR="001C3443" w:rsidRPr="00A30C4C">
        <w:t>ose data</w:t>
      </w:r>
      <w:r w:rsidR="00AC6255" w:rsidRPr="00A30C4C">
        <w:t xml:space="preserve"> are available.</w:t>
      </w:r>
    </w:p>
    <w:p w14:paraId="60F0D5E1" w14:textId="267293E2" w:rsidR="00AC6255" w:rsidRPr="00A30C4C" w:rsidRDefault="00125707" w:rsidP="00C37B29">
      <w:pPr>
        <w:pStyle w:val="InstructionsText2"/>
        <w:numPr>
          <w:ilvl w:val="0"/>
          <w:numId w:val="0"/>
        </w:numPr>
        <w:ind w:left="993"/>
      </w:pPr>
      <w:r w:rsidRPr="00A30C4C">
        <w:t>117.</w:t>
      </w:r>
      <w:r w:rsidRPr="00A30C4C">
        <w:tab/>
      </w:r>
      <w:r w:rsidR="005C14B0" w:rsidRPr="00A30C4C">
        <w:t xml:space="preserve"> </w:t>
      </w:r>
      <w:r w:rsidR="00AC6255" w:rsidRPr="00A30C4C">
        <w:t xml:space="preserve">By columns, this template presents information, for the three most recent years, on the amount of the relevant indicator of the banking activities subject to operational risk and on the amount of loans and advances (the latter only applicable in the case of ASA). Next, information on the amount of own funds requirement for operational risk </w:t>
      </w:r>
      <w:proofErr w:type="gramStart"/>
      <w:r w:rsidR="00AC6255" w:rsidRPr="00A30C4C">
        <w:t>is reported</w:t>
      </w:r>
      <w:proofErr w:type="gramEnd"/>
      <w:r w:rsidR="00AC6255" w:rsidRPr="00A30C4C">
        <w:t xml:space="preserve">. </w:t>
      </w:r>
      <w:r w:rsidR="001C3443" w:rsidRPr="00A30C4C">
        <w:t>Where</w:t>
      </w:r>
      <w:r w:rsidR="00AC6255" w:rsidRPr="00A30C4C">
        <w:t xml:space="preserve"> applicable, it must be detailed which part of th</w:t>
      </w:r>
      <w:r w:rsidR="001C3443" w:rsidRPr="00A30C4C">
        <w:t>at</w:t>
      </w:r>
      <w:r w:rsidR="00AC6255" w:rsidRPr="00A30C4C">
        <w:t xml:space="preserve"> amount is due to an allocation mechanism. Regarding AMA, memorandum items are added to present a detail of the effect of the expected loss, diversification and mitigation techniques on own funds requirement for operational risk.</w:t>
      </w:r>
    </w:p>
    <w:p w14:paraId="124A0324" w14:textId="77777777" w:rsidR="00AC6255" w:rsidRPr="00A30C4C" w:rsidRDefault="00125707" w:rsidP="00C37B29">
      <w:pPr>
        <w:pStyle w:val="InstructionsText2"/>
        <w:numPr>
          <w:ilvl w:val="0"/>
          <w:numId w:val="0"/>
        </w:numPr>
        <w:ind w:left="993"/>
      </w:pPr>
      <w:r w:rsidRPr="00A30C4C">
        <w:t>118.</w:t>
      </w:r>
      <w:r w:rsidRPr="00A30C4C">
        <w:tab/>
      </w:r>
      <w:r w:rsidR="005C14B0" w:rsidRPr="00A30C4C">
        <w:t xml:space="preserve"> </w:t>
      </w:r>
      <w:r w:rsidR="00AC6255" w:rsidRPr="00A30C4C">
        <w:t xml:space="preserve">By rows, information </w:t>
      </w:r>
      <w:proofErr w:type="gramStart"/>
      <w:r w:rsidR="00AC6255" w:rsidRPr="00A30C4C">
        <w:t>is presented</w:t>
      </w:r>
      <w:proofErr w:type="gramEnd"/>
      <w:r w:rsidR="00AC6255" w:rsidRPr="00A30C4C">
        <w:t xml:space="preserve"> by method of calculation of the operational risk own funds requirement detailing business lines for TSA and ASA.</w:t>
      </w:r>
    </w:p>
    <w:p w14:paraId="3C672CDB" w14:textId="77777777" w:rsidR="00AC6255" w:rsidRPr="00A30C4C" w:rsidRDefault="00125707" w:rsidP="00C37B29">
      <w:pPr>
        <w:pStyle w:val="InstructionsText2"/>
        <w:numPr>
          <w:ilvl w:val="0"/>
          <w:numId w:val="0"/>
        </w:numPr>
        <w:ind w:left="993"/>
      </w:pPr>
      <w:proofErr w:type="gramStart"/>
      <w:r w:rsidRPr="00A30C4C">
        <w:t>119.</w:t>
      </w:r>
      <w:r w:rsidRPr="00A30C4C">
        <w:tab/>
      </w:r>
      <w:r w:rsidR="005C14B0" w:rsidRPr="00A30C4C">
        <w:t xml:space="preserve"> </w:t>
      </w:r>
      <w:r w:rsidR="00AC6255" w:rsidRPr="00A30C4C">
        <w:t>This template shall be submitted by all institutions subject to</w:t>
      </w:r>
      <w:proofErr w:type="gramEnd"/>
      <w:r w:rsidR="00AC6255" w:rsidRPr="00A30C4C">
        <w:t xml:space="preserve"> operational risk own funds requirement.</w:t>
      </w:r>
    </w:p>
    <w:p w14:paraId="5D30B0E9" w14:textId="77777777" w:rsidR="00AC6255"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26" w:name="_Toc260157225"/>
      <w:bookmarkStart w:id="427" w:name="_Toc262566419"/>
      <w:bookmarkStart w:id="428" w:name="_Toc264038464"/>
      <w:bookmarkStart w:id="429" w:name="_Toc295829990"/>
      <w:bookmarkStart w:id="430" w:name="_Toc310415052"/>
      <w:bookmarkStart w:id="431" w:name="_Toc360188387"/>
      <w:bookmarkStart w:id="432" w:name="_Toc473560938"/>
      <w:bookmarkStart w:id="433" w:name="_Toc7084222"/>
      <w:r w:rsidRPr="00A30C4C">
        <w:rPr>
          <w:rFonts w:ascii="Times New Roman" w:hAnsi="Times New Roman" w:cs="Times New Roman"/>
          <w:sz w:val="24"/>
          <w:u w:val="none"/>
          <w:lang w:val="en-GB"/>
        </w:rPr>
        <w:t>4.1.2.</w:t>
      </w:r>
      <w:r w:rsidRPr="00A30C4C">
        <w:rPr>
          <w:rFonts w:ascii="Times New Roman" w:hAnsi="Times New Roman" w:cs="Times New Roman"/>
          <w:sz w:val="24"/>
          <w:u w:val="none"/>
          <w:lang w:val="en-GB"/>
        </w:rPr>
        <w:tab/>
      </w:r>
      <w:r w:rsidR="00AC6255" w:rsidRPr="00A30C4C">
        <w:rPr>
          <w:rFonts w:ascii="Times New Roman" w:hAnsi="Times New Roman" w:cs="Times New Roman"/>
          <w:sz w:val="24"/>
          <w:lang w:val="en-GB"/>
        </w:rPr>
        <w:t>Instructions concerning specific positions</w:t>
      </w:r>
      <w:bookmarkEnd w:id="426"/>
      <w:bookmarkEnd w:id="427"/>
      <w:bookmarkEnd w:id="428"/>
      <w:bookmarkEnd w:id="429"/>
      <w:bookmarkEnd w:id="430"/>
      <w:bookmarkEnd w:id="431"/>
      <w:bookmarkEnd w:id="432"/>
      <w:bookmarkEnd w:id="433"/>
    </w:p>
    <w:p w14:paraId="2FFFD54E"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0ED5FA59" w14:textId="77777777" w:rsidTr="00672D2A">
        <w:trPr>
          <w:trHeight w:val="553"/>
        </w:trPr>
        <w:tc>
          <w:tcPr>
            <w:tcW w:w="8862" w:type="dxa"/>
            <w:gridSpan w:val="2"/>
            <w:shd w:val="clear" w:color="auto" w:fill="CCCCCC"/>
          </w:tcPr>
          <w:p w14:paraId="04A6D214" w14:textId="77777777" w:rsidR="00AC6255" w:rsidRPr="00A30C4C" w:rsidRDefault="00AC6255" w:rsidP="000B0B09">
            <w:pPr>
              <w:autoSpaceDE w:val="0"/>
              <w:autoSpaceDN w:val="0"/>
              <w:adjustRightInd w:val="0"/>
              <w:spacing w:after="0"/>
              <w:rPr>
                <w:rFonts w:ascii="Times New Roman" w:hAnsi="Times New Roman"/>
                <w:b/>
                <w:bCs/>
                <w:sz w:val="24"/>
                <w:lang w:eastAsia="nl-BE"/>
              </w:rPr>
            </w:pPr>
            <w:r w:rsidRPr="00A30C4C">
              <w:rPr>
                <w:rFonts w:ascii="Times New Roman" w:hAnsi="Times New Roman"/>
                <w:b/>
                <w:bCs/>
                <w:sz w:val="24"/>
                <w:lang w:eastAsia="nl-BE"/>
              </w:rPr>
              <w:t>Columns</w:t>
            </w:r>
          </w:p>
        </w:tc>
      </w:tr>
      <w:tr w:rsidR="00AC6255" w:rsidRPr="00A30C4C" w14:paraId="75B0A424" w14:textId="77777777" w:rsidTr="00672D2A">
        <w:tc>
          <w:tcPr>
            <w:tcW w:w="985" w:type="dxa"/>
          </w:tcPr>
          <w:p w14:paraId="41F1DAD5" w14:textId="77777777" w:rsidR="00AC6255" w:rsidRPr="00A30C4C" w:rsidRDefault="00AC6255"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010</w:t>
            </w:r>
            <w:r w:rsidR="000F70EC" w:rsidRPr="00A30C4C">
              <w:rPr>
                <w:rFonts w:ascii="Times New Roman" w:hAnsi="Times New Roman"/>
                <w:bCs/>
                <w:sz w:val="24"/>
                <w:lang w:eastAsia="nl-BE"/>
              </w:rPr>
              <w:t>-</w:t>
            </w:r>
            <w:r w:rsidRPr="00A30C4C">
              <w:rPr>
                <w:rFonts w:ascii="Times New Roman" w:hAnsi="Times New Roman"/>
                <w:bCs/>
                <w:sz w:val="24"/>
                <w:lang w:eastAsia="nl-BE"/>
              </w:rPr>
              <w:t>030</w:t>
            </w:r>
          </w:p>
        </w:tc>
        <w:tc>
          <w:tcPr>
            <w:tcW w:w="7877" w:type="dxa"/>
          </w:tcPr>
          <w:p w14:paraId="7665078D"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RELEVANT INDICATOR</w:t>
            </w:r>
          </w:p>
          <w:p w14:paraId="1CDF94D3"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85D2C02" w14:textId="5FDE8E0A" w:rsidR="00AC6255" w:rsidRPr="00A30C4C" w:rsidRDefault="00AC6255"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Institutions using the relevant indicator to calculate the own funds requirement for operational risk (BIA, TSA and ASA) </w:t>
            </w:r>
            <w:r w:rsidR="001C3443" w:rsidRPr="00A30C4C">
              <w:rPr>
                <w:rFonts w:ascii="Times New Roman" w:hAnsi="Times New Roman"/>
                <w:sz w:val="24"/>
                <w:lang w:eastAsia="de-DE"/>
              </w:rPr>
              <w:t xml:space="preserve">shall </w:t>
            </w:r>
            <w:r w:rsidRPr="0023276A">
              <w:rPr>
                <w:rFonts w:ascii="Times New Roman" w:hAnsi="Times New Roman"/>
                <w:sz w:val="24"/>
                <w:lang w:eastAsia="de-DE"/>
              </w:rPr>
              <w:t xml:space="preserve">report </w:t>
            </w:r>
            <w:r w:rsidR="001C3443" w:rsidRPr="0002267E">
              <w:rPr>
                <w:rFonts w:ascii="Times New Roman" w:hAnsi="Times New Roman"/>
                <w:sz w:val="24"/>
                <w:lang w:eastAsia="de-DE"/>
              </w:rPr>
              <w:t>the</w:t>
            </w:r>
            <w:r w:rsidR="001C3443" w:rsidRPr="0023276A">
              <w:rPr>
                <w:rFonts w:ascii="Times New Roman" w:hAnsi="Times New Roman"/>
                <w:sz w:val="24"/>
                <w:lang w:eastAsia="de-DE"/>
              </w:rPr>
              <w:t xml:space="preserve"> </w:t>
            </w:r>
            <w:r w:rsidRPr="0023276A">
              <w:rPr>
                <w:rFonts w:ascii="Times New Roman" w:hAnsi="Times New Roman"/>
                <w:sz w:val="24"/>
                <w:lang w:eastAsia="de-DE"/>
              </w:rPr>
              <w:t>relevant</w:t>
            </w:r>
            <w:r w:rsidRPr="00A30C4C">
              <w:rPr>
                <w:rFonts w:ascii="Times New Roman" w:hAnsi="Times New Roman"/>
                <w:sz w:val="24"/>
                <w:lang w:eastAsia="de-DE"/>
              </w:rPr>
              <w:t xml:space="preserve"> indicator for the respective years in columns 010 to 030. Moreover, in case of a combined use of different approaches as referred in Article </w:t>
            </w:r>
            <w:r w:rsidR="00474C49" w:rsidRPr="00A30C4C">
              <w:rPr>
                <w:rFonts w:ascii="Times New Roman" w:hAnsi="Times New Roman"/>
                <w:sz w:val="24"/>
                <w:lang w:eastAsia="de-DE"/>
              </w:rPr>
              <w:t xml:space="preserve">314 </w:t>
            </w:r>
            <w:r w:rsidR="00C7103D" w:rsidRPr="00A30C4C">
              <w:rPr>
                <w:rFonts w:ascii="Times New Roman" w:hAnsi="Times New Roman"/>
                <w:sz w:val="24"/>
                <w:lang w:eastAsia="de-DE"/>
              </w:rPr>
              <w:t>CRR</w:t>
            </w:r>
            <w:r w:rsidRPr="00A30C4C">
              <w:rPr>
                <w:rFonts w:ascii="Times New Roman" w:hAnsi="Times New Roman"/>
                <w:sz w:val="24"/>
                <w:lang w:eastAsia="de-DE"/>
              </w:rPr>
              <w:t xml:space="preserve">, institutions </w:t>
            </w:r>
            <w:r w:rsidR="001C3443" w:rsidRPr="00A30C4C">
              <w:rPr>
                <w:rFonts w:ascii="Times New Roman" w:hAnsi="Times New Roman"/>
                <w:sz w:val="24"/>
                <w:lang w:eastAsia="de-DE"/>
              </w:rPr>
              <w:t xml:space="preserve">shall also </w:t>
            </w:r>
            <w:r w:rsidRPr="00A30C4C">
              <w:rPr>
                <w:rFonts w:ascii="Times New Roman" w:hAnsi="Times New Roman"/>
                <w:sz w:val="24"/>
                <w:lang w:eastAsia="de-DE"/>
              </w:rPr>
              <w:t xml:space="preserve">report, for information purposes, relevant </w:t>
            </w:r>
            <w:r w:rsidR="001C3443" w:rsidRPr="0002267E">
              <w:rPr>
                <w:rFonts w:ascii="Times New Roman" w:hAnsi="Times New Roman"/>
                <w:sz w:val="24"/>
                <w:lang w:eastAsia="de-DE"/>
              </w:rPr>
              <w:t>the</w:t>
            </w:r>
            <w:r w:rsidR="001C3443" w:rsidRPr="00A30C4C">
              <w:rPr>
                <w:rFonts w:ascii="Times New Roman" w:hAnsi="Times New Roman"/>
                <w:sz w:val="24"/>
                <w:lang w:eastAsia="de-DE"/>
              </w:rPr>
              <w:t xml:space="preserve"> </w:t>
            </w:r>
            <w:r w:rsidRPr="00A30C4C">
              <w:rPr>
                <w:rFonts w:ascii="Times New Roman" w:hAnsi="Times New Roman"/>
                <w:sz w:val="24"/>
                <w:lang w:eastAsia="de-DE"/>
              </w:rPr>
              <w:t xml:space="preserve">indicator for the activities subject to AMA. </w:t>
            </w:r>
            <w:r w:rsidR="001C3443" w:rsidRPr="00A30C4C">
              <w:rPr>
                <w:rFonts w:ascii="Times New Roman" w:hAnsi="Times New Roman"/>
                <w:sz w:val="24"/>
                <w:lang w:eastAsia="de-DE"/>
              </w:rPr>
              <w:t xml:space="preserve">The same shall apply </w:t>
            </w:r>
            <w:r w:rsidRPr="00A30C4C">
              <w:rPr>
                <w:rFonts w:ascii="Times New Roman" w:hAnsi="Times New Roman"/>
                <w:sz w:val="24"/>
                <w:lang w:eastAsia="de-DE"/>
              </w:rPr>
              <w:t>for all other AMA banks.</w:t>
            </w:r>
          </w:p>
          <w:p w14:paraId="396E1BE6" w14:textId="77777777" w:rsidR="00AC6255" w:rsidRPr="00A30C4C"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lang w:eastAsia="de-DE"/>
              </w:rPr>
              <w:t xml:space="preserve">Hereafter, the term "relevant indicator" refers to "the sum of the elements" </w:t>
            </w:r>
            <w:r w:rsidRPr="00A30C4C">
              <w:rPr>
                <w:rFonts w:ascii="Times New Roman" w:hAnsi="Times New Roman"/>
                <w:sz w:val="24"/>
              </w:rPr>
              <w:t>at the end of the financial year</w:t>
            </w:r>
            <w:r w:rsidRPr="00A30C4C">
              <w:rPr>
                <w:rFonts w:ascii="Times New Roman" w:hAnsi="Times New Roman"/>
                <w:sz w:val="24"/>
                <w:lang w:eastAsia="de-DE"/>
              </w:rPr>
              <w:t xml:space="preserve"> as </w:t>
            </w:r>
            <w:r w:rsidR="001C3443" w:rsidRPr="00A30C4C">
              <w:rPr>
                <w:rFonts w:ascii="Times New Roman" w:hAnsi="Times New Roman"/>
                <w:sz w:val="24"/>
                <w:lang w:eastAsia="de-DE"/>
              </w:rPr>
              <w:t xml:space="preserve">referred to </w:t>
            </w:r>
            <w:r w:rsidRPr="00A30C4C">
              <w:rPr>
                <w:rFonts w:ascii="Times New Roman" w:hAnsi="Times New Roman"/>
                <w:sz w:val="24"/>
                <w:lang w:eastAsia="de-DE"/>
              </w:rPr>
              <w:t xml:space="preserve">in </w:t>
            </w:r>
            <w:r w:rsidR="001C3443" w:rsidRPr="00A30C4C">
              <w:rPr>
                <w:rFonts w:ascii="Times New Roman" w:hAnsi="Times New Roman"/>
                <w:sz w:val="24"/>
                <w:lang w:eastAsia="de-DE"/>
              </w:rPr>
              <w:t xml:space="preserve">point 1 in </w:t>
            </w:r>
            <w:r w:rsidR="00705025" w:rsidRPr="00A30C4C">
              <w:rPr>
                <w:rFonts w:ascii="Times New Roman" w:hAnsi="Times New Roman"/>
                <w:sz w:val="24"/>
                <w:lang w:eastAsia="de-DE"/>
              </w:rPr>
              <w:t xml:space="preserve">Table 1 of </w:t>
            </w:r>
            <w:r w:rsidRPr="00A30C4C">
              <w:rPr>
                <w:rFonts w:ascii="Times New Roman" w:hAnsi="Times New Roman"/>
                <w:sz w:val="24"/>
                <w:lang w:eastAsia="de-DE"/>
              </w:rPr>
              <w:t xml:space="preserve">Article </w:t>
            </w:r>
            <w:r w:rsidR="00474C49" w:rsidRPr="00A30C4C">
              <w:rPr>
                <w:rFonts w:ascii="Times New Roman" w:hAnsi="Times New Roman"/>
                <w:sz w:val="24"/>
                <w:lang w:eastAsia="de-DE"/>
              </w:rPr>
              <w:t xml:space="preserve">316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p>
          <w:p w14:paraId="0586ED75"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24504E63" w14:textId="77C06CD6" w:rsidR="00AC6255" w:rsidRPr="00A30C4C" w:rsidRDefault="001C3443"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Where</w:t>
            </w:r>
            <w:r w:rsidR="00AC6255" w:rsidRPr="00A30C4C">
              <w:rPr>
                <w:rFonts w:ascii="Times New Roman" w:hAnsi="Times New Roman"/>
                <w:sz w:val="24"/>
                <w:lang w:eastAsia="de-DE"/>
              </w:rPr>
              <w:t xml:space="preserve"> the institution has less than 3 years of data on “relevant indicator” available, the available historical data (audited figures) </w:t>
            </w:r>
            <w:r w:rsidR="00B811B0" w:rsidRPr="00A30C4C">
              <w:rPr>
                <w:rFonts w:ascii="Times New Roman" w:hAnsi="Times New Roman"/>
                <w:sz w:val="24"/>
                <w:lang w:eastAsia="de-DE"/>
              </w:rPr>
              <w:t>shall</w:t>
            </w:r>
            <w:r w:rsidR="00AC6255" w:rsidRPr="00A30C4C">
              <w:rPr>
                <w:rFonts w:ascii="Times New Roman" w:hAnsi="Times New Roman"/>
                <w:sz w:val="24"/>
                <w:lang w:eastAsia="de-DE"/>
              </w:rPr>
              <w:t xml:space="preserve"> be assigned by priority to the corresponding columns in the </w:t>
            </w:r>
            <w:r w:rsidR="00133396" w:rsidRPr="00A30C4C">
              <w:rPr>
                <w:rFonts w:ascii="Times New Roman" w:hAnsi="Times New Roman"/>
                <w:sz w:val="24"/>
                <w:lang w:eastAsia="de-DE"/>
              </w:rPr>
              <w:t>template</w:t>
            </w:r>
            <w:r w:rsidR="00AC6255" w:rsidRPr="00A30C4C">
              <w:rPr>
                <w:rFonts w:ascii="Times New Roman" w:hAnsi="Times New Roman"/>
                <w:sz w:val="24"/>
                <w:lang w:eastAsia="de-DE"/>
              </w:rPr>
              <w:t xml:space="preserve">. </w:t>
            </w:r>
            <w:r w:rsidRPr="00A30C4C">
              <w:rPr>
                <w:rFonts w:ascii="Times New Roman" w:hAnsi="Times New Roman"/>
                <w:sz w:val="24"/>
                <w:lang w:eastAsia="de-DE"/>
              </w:rPr>
              <w:t>Where</w:t>
            </w:r>
            <w:r w:rsidR="00AC6255" w:rsidRPr="00A30C4C">
              <w:rPr>
                <w:rFonts w:ascii="Times New Roman" w:hAnsi="Times New Roman"/>
                <w:sz w:val="24"/>
                <w:lang w:eastAsia="de-DE"/>
              </w:rPr>
              <w:t xml:space="preserve">, for instance, historical data for only one year is available, </w:t>
            </w:r>
            <w:r w:rsidRPr="00A30C4C">
              <w:rPr>
                <w:rFonts w:ascii="Times New Roman" w:hAnsi="Times New Roman"/>
                <w:sz w:val="24"/>
                <w:lang w:eastAsia="de-DE"/>
              </w:rPr>
              <w:t>those data</w:t>
            </w:r>
            <w:r w:rsidR="00AC6255" w:rsidRPr="00A30C4C">
              <w:rPr>
                <w:rFonts w:ascii="Times New Roman" w:hAnsi="Times New Roman"/>
                <w:sz w:val="24"/>
                <w:lang w:eastAsia="de-DE"/>
              </w:rPr>
              <w:t xml:space="preserve"> </w:t>
            </w:r>
            <w:r w:rsidR="00B811B0" w:rsidRPr="00A30C4C">
              <w:rPr>
                <w:rFonts w:ascii="Times New Roman" w:hAnsi="Times New Roman"/>
                <w:sz w:val="24"/>
                <w:lang w:eastAsia="de-DE"/>
              </w:rPr>
              <w:t>shall</w:t>
            </w:r>
            <w:r w:rsidR="00AC6255" w:rsidRPr="00A30C4C">
              <w:rPr>
                <w:rFonts w:ascii="Times New Roman" w:hAnsi="Times New Roman"/>
                <w:sz w:val="24"/>
                <w:lang w:eastAsia="de-DE"/>
              </w:rPr>
              <w:t xml:space="preserve"> be reported in column 030. </w:t>
            </w:r>
            <w:r w:rsidRPr="00A30C4C">
              <w:rPr>
                <w:rFonts w:ascii="Times New Roman" w:hAnsi="Times New Roman"/>
                <w:sz w:val="24"/>
                <w:lang w:eastAsia="de-DE"/>
              </w:rPr>
              <w:t>Where</w:t>
            </w:r>
            <w:r w:rsidR="00AC6255" w:rsidRPr="00A30C4C">
              <w:rPr>
                <w:rFonts w:ascii="Times New Roman" w:hAnsi="Times New Roman"/>
                <w:sz w:val="24"/>
                <w:lang w:eastAsia="de-DE"/>
              </w:rPr>
              <w:t xml:space="preserve"> it seems reasonable, the </w:t>
            </w:r>
            <w:proofErr w:type="gramStart"/>
            <w:r w:rsidR="00AC6255" w:rsidRPr="00A30C4C">
              <w:rPr>
                <w:rFonts w:ascii="Times New Roman" w:hAnsi="Times New Roman"/>
                <w:sz w:val="24"/>
                <w:lang w:eastAsia="de-DE"/>
              </w:rPr>
              <w:t>forward looking</w:t>
            </w:r>
            <w:proofErr w:type="gramEnd"/>
            <w:r w:rsidR="00AC6255" w:rsidRPr="00A30C4C">
              <w:rPr>
                <w:rFonts w:ascii="Times New Roman" w:hAnsi="Times New Roman"/>
                <w:sz w:val="24"/>
                <w:lang w:eastAsia="de-DE"/>
              </w:rPr>
              <w:t xml:space="preserve"> estimates </w:t>
            </w:r>
            <w:r w:rsidR="00B811B0" w:rsidRPr="00A30C4C">
              <w:rPr>
                <w:rFonts w:ascii="Times New Roman" w:hAnsi="Times New Roman"/>
                <w:sz w:val="24"/>
                <w:lang w:eastAsia="de-DE"/>
              </w:rPr>
              <w:t>shall</w:t>
            </w:r>
            <w:r w:rsidR="00AC6255" w:rsidRPr="00A30C4C">
              <w:rPr>
                <w:rFonts w:ascii="Times New Roman" w:hAnsi="Times New Roman"/>
                <w:sz w:val="24"/>
                <w:lang w:eastAsia="de-DE"/>
              </w:rPr>
              <w:t xml:space="preserve"> be included in column 020 (estimate of next year) and column 010 (estimate of year +2).</w:t>
            </w:r>
          </w:p>
          <w:p w14:paraId="37DBFE3D" w14:textId="77777777" w:rsidR="00AC6255" w:rsidRPr="00A30C4C" w:rsidRDefault="00AC6255" w:rsidP="000B0B09">
            <w:pPr>
              <w:autoSpaceDE w:val="0"/>
              <w:autoSpaceDN w:val="0"/>
              <w:adjustRightInd w:val="0"/>
              <w:spacing w:before="0" w:after="0"/>
              <w:rPr>
                <w:rFonts w:ascii="Times New Roman" w:hAnsi="Times New Roman"/>
                <w:i/>
                <w:sz w:val="24"/>
              </w:rPr>
            </w:pPr>
          </w:p>
          <w:p w14:paraId="0DB52E93" w14:textId="2C1C470D" w:rsidR="00AC6255" w:rsidRPr="00A30C4C" w:rsidRDefault="00AC6255"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Furthermore</w:t>
            </w:r>
            <w:r w:rsidR="001C3443" w:rsidRPr="00A30C4C">
              <w:rPr>
                <w:rFonts w:ascii="Times New Roman" w:hAnsi="Times New Roman"/>
                <w:sz w:val="24"/>
              </w:rPr>
              <w:t>,</w:t>
            </w:r>
            <w:r w:rsidRPr="00A30C4C">
              <w:rPr>
                <w:rFonts w:ascii="Times New Roman" w:hAnsi="Times New Roman"/>
                <w:sz w:val="24"/>
              </w:rPr>
              <w:t xml:space="preserve"> </w:t>
            </w:r>
            <w:r w:rsidR="001C3443" w:rsidRPr="00A30C4C">
              <w:rPr>
                <w:rFonts w:ascii="Times New Roman" w:hAnsi="Times New Roman"/>
                <w:sz w:val="24"/>
              </w:rPr>
              <w:t>where</w:t>
            </w:r>
            <w:r w:rsidRPr="00A30C4C">
              <w:rPr>
                <w:rFonts w:ascii="Times New Roman" w:hAnsi="Times New Roman"/>
                <w:sz w:val="24"/>
              </w:rPr>
              <w:t xml:space="preserve"> there are no historical data on </w:t>
            </w:r>
            <w:r w:rsidRPr="00A30C4C">
              <w:rPr>
                <w:rFonts w:ascii="Times New Roman" w:hAnsi="Times New Roman"/>
                <w:sz w:val="24"/>
                <w:lang w:eastAsia="de-DE"/>
              </w:rPr>
              <w:t xml:space="preserve">"relevant indicator" </w:t>
            </w:r>
            <w:r w:rsidRPr="00A30C4C">
              <w:rPr>
                <w:rFonts w:ascii="Times New Roman" w:hAnsi="Times New Roman"/>
                <w:sz w:val="24"/>
              </w:rPr>
              <w:t>available</w:t>
            </w:r>
            <w:r w:rsidR="001C3443" w:rsidRPr="00A30C4C">
              <w:rPr>
                <w:rFonts w:ascii="Times New Roman" w:hAnsi="Times New Roman"/>
                <w:sz w:val="24"/>
              </w:rPr>
              <w:t>,</w:t>
            </w:r>
            <w:r w:rsidRPr="00A30C4C">
              <w:rPr>
                <w:rFonts w:ascii="Times New Roman" w:hAnsi="Times New Roman"/>
                <w:sz w:val="24"/>
              </w:rPr>
              <w:t xml:space="preserve"> the institution may use forward-looking business estimates.</w:t>
            </w:r>
          </w:p>
          <w:p w14:paraId="7AC86AA8"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0E3385AA" w14:textId="77777777" w:rsidTr="00672D2A">
        <w:tc>
          <w:tcPr>
            <w:tcW w:w="985" w:type="dxa"/>
          </w:tcPr>
          <w:p w14:paraId="1495F5B0" w14:textId="77777777" w:rsidR="00AC6255" w:rsidRPr="00A30C4C" w:rsidRDefault="00AC6255"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040-060</w:t>
            </w:r>
          </w:p>
        </w:tc>
        <w:tc>
          <w:tcPr>
            <w:tcW w:w="7877" w:type="dxa"/>
          </w:tcPr>
          <w:p w14:paraId="57FF171C"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LOANS AND ADVANCES (IN THE CASE OF ASA APPLICATION)</w:t>
            </w:r>
          </w:p>
          <w:p w14:paraId="70267385"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A30C4C" w:rsidRDefault="00AC6255" w:rsidP="000B0B09">
            <w:pPr>
              <w:autoSpaceDE w:val="0"/>
              <w:autoSpaceDN w:val="0"/>
              <w:adjustRightInd w:val="0"/>
              <w:spacing w:before="0" w:after="0"/>
              <w:rPr>
                <w:rFonts w:ascii="Times New Roman" w:hAnsi="Times New Roman"/>
                <w:sz w:val="24"/>
              </w:rPr>
            </w:pPr>
            <w:r w:rsidRPr="00A30C4C">
              <w:rPr>
                <w:rFonts w:ascii="Times New Roman" w:hAnsi="Times New Roman"/>
                <w:sz w:val="24"/>
              </w:rPr>
              <w:lastRenderedPageBreak/>
              <w:t>These columns shall be used to report the amounts of the loans and advances</w:t>
            </w:r>
            <w:r w:rsidR="0023276A">
              <w:rPr>
                <w:rFonts w:ascii="Times New Roman" w:hAnsi="Times New Roman"/>
                <w:sz w:val="24"/>
              </w:rPr>
              <w:t>,</w:t>
            </w:r>
            <w:r w:rsidRPr="00A30C4C">
              <w:rPr>
                <w:rFonts w:ascii="Times New Roman" w:hAnsi="Times New Roman"/>
                <w:sz w:val="24"/>
              </w:rPr>
              <w:t xml:space="preserve"> </w:t>
            </w:r>
            <w:r w:rsidR="0023276A" w:rsidRPr="00A30C4C">
              <w:rPr>
                <w:rFonts w:ascii="Times New Roman" w:hAnsi="Times New Roman"/>
                <w:sz w:val="24"/>
              </w:rPr>
              <w:t xml:space="preserve">as referred to in point (b) of Article 319(1) </w:t>
            </w:r>
            <w:r w:rsidR="0023276A" w:rsidRPr="00A30C4C">
              <w:rPr>
                <w:rFonts w:ascii="Times New Roman" w:hAnsi="Times New Roman"/>
                <w:sz w:val="24"/>
                <w:lang w:eastAsia="de-DE"/>
              </w:rPr>
              <w:t>CRR</w:t>
            </w:r>
            <w:r w:rsidR="0023276A">
              <w:rPr>
                <w:rFonts w:ascii="Times New Roman" w:hAnsi="Times New Roman"/>
                <w:sz w:val="24"/>
                <w:lang w:eastAsia="de-DE"/>
              </w:rPr>
              <w:t>,</w:t>
            </w:r>
            <w:r w:rsidR="0023276A" w:rsidRPr="00A30C4C">
              <w:rPr>
                <w:rFonts w:ascii="Times New Roman" w:hAnsi="Times New Roman"/>
                <w:sz w:val="24"/>
              </w:rPr>
              <w:t xml:space="preserve"> </w:t>
            </w:r>
            <w:r w:rsidRPr="00A30C4C">
              <w:rPr>
                <w:rFonts w:ascii="Times New Roman" w:hAnsi="Times New Roman"/>
                <w:sz w:val="24"/>
              </w:rPr>
              <w:t>for business lines “</w:t>
            </w:r>
            <w:r w:rsidR="001C3443" w:rsidRPr="00A30C4C">
              <w:rPr>
                <w:rFonts w:ascii="Times New Roman" w:hAnsi="Times New Roman"/>
                <w:sz w:val="24"/>
              </w:rPr>
              <w:t>c</w:t>
            </w:r>
            <w:r w:rsidRPr="00A30C4C">
              <w:rPr>
                <w:rFonts w:ascii="Times New Roman" w:hAnsi="Times New Roman"/>
                <w:sz w:val="24"/>
              </w:rPr>
              <w:t>ommercial banking” and “</w:t>
            </w:r>
            <w:r w:rsidR="001C3443" w:rsidRPr="00A30C4C">
              <w:rPr>
                <w:rFonts w:ascii="Times New Roman" w:hAnsi="Times New Roman"/>
                <w:sz w:val="24"/>
              </w:rPr>
              <w:t>r</w:t>
            </w:r>
            <w:r w:rsidRPr="00A30C4C">
              <w:rPr>
                <w:rFonts w:ascii="Times New Roman" w:hAnsi="Times New Roman"/>
                <w:sz w:val="24"/>
              </w:rPr>
              <w:t>etail banking”. Th</w:t>
            </w:r>
            <w:r w:rsidR="001C3443" w:rsidRPr="00A30C4C">
              <w:rPr>
                <w:rFonts w:ascii="Times New Roman" w:hAnsi="Times New Roman"/>
                <w:sz w:val="24"/>
              </w:rPr>
              <w:t>o</w:t>
            </w:r>
            <w:r w:rsidRPr="00A30C4C">
              <w:rPr>
                <w:rFonts w:ascii="Times New Roman" w:hAnsi="Times New Roman"/>
                <w:sz w:val="24"/>
              </w:rPr>
              <w:t xml:space="preserve">se amounts shall be used to calculate the alternative relevant indicator that leads to the own funds requirements corresponding to the activities subject to </w:t>
            </w:r>
            <w:r w:rsidR="001C3443" w:rsidRPr="00A30C4C">
              <w:rPr>
                <w:rFonts w:ascii="Times New Roman" w:hAnsi="Times New Roman"/>
                <w:sz w:val="24"/>
              </w:rPr>
              <w:t>the alternative standard approach</w:t>
            </w:r>
            <w:r w:rsidRPr="00A30C4C">
              <w:rPr>
                <w:rFonts w:ascii="Times New Roman" w:hAnsi="Times New Roman"/>
                <w:sz w:val="24"/>
              </w:rPr>
              <w:t xml:space="preserve"> (</w:t>
            </w:r>
            <w:r w:rsidR="00705025" w:rsidRPr="00A30C4C">
              <w:rPr>
                <w:rFonts w:ascii="Times New Roman" w:hAnsi="Times New Roman"/>
                <w:sz w:val="24"/>
              </w:rPr>
              <w:t xml:space="preserve">point (a) of </w:t>
            </w:r>
            <w:r w:rsidRPr="00A30C4C">
              <w:rPr>
                <w:rFonts w:ascii="Times New Roman" w:hAnsi="Times New Roman"/>
                <w:sz w:val="24"/>
              </w:rPr>
              <w:t xml:space="preserve">Article </w:t>
            </w:r>
            <w:r w:rsidR="00474C49" w:rsidRPr="00A30C4C">
              <w:rPr>
                <w:rFonts w:ascii="Times New Roman" w:hAnsi="Times New Roman"/>
                <w:sz w:val="24"/>
              </w:rPr>
              <w:t>319</w:t>
            </w:r>
            <w:r w:rsidRPr="00A30C4C">
              <w:rPr>
                <w:rFonts w:ascii="Times New Roman" w:hAnsi="Times New Roman"/>
                <w:sz w:val="24"/>
              </w:rPr>
              <w:t xml:space="preserve">(1) </w:t>
            </w:r>
            <w:r w:rsidR="00C7103D" w:rsidRPr="00A30C4C">
              <w:rPr>
                <w:rFonts w:ascii="Times New Roman" w:hAnsi="Times New Roman"/>
                <w:sz w:val="24"/>
                <w:lang w:eastAsia="de-DE"/>
              </w:rPr>
              <w:t>CRR</w:t>
            </w:r>
            <w:r w:rsidRPr="00A30C4C">
              <w:rPr>
                <w:rFonts w:ascii="Times New Roman" w:hAnsi="Times New Roman"/>
                <w:sz w:val="24"/>
              </w:rPr>
              <w:t xml:space="preserve">). </w:t>
            </w:r>
          </w:p>
          <w:p w14:paraId="1834B90C" w14:textId="77777777" w:rsidR="00AC6255" w:rsidRPr="00A30C4C" w:rsidRDefault="00AC6255" w:rsidP="000B0B09">
            <w:pPr>
              <w:autoSpaceDE w:val="0"/>
              <w:autoSpaceDN w:val="0"/>
              <w:adjustRightInd w:val="0"/>
              <w:spacing w:before="0" w:after="0"/>
              <w:rPr>
                <w:rFonts w:ascii="Times New Roman" w:hAnsi="Times New Roman"/>
                <w:sz w:val="24"/>
              </w:rPr>
            </w:pPr>
          </w:p>
          <w:p w14:paraId="39ABC864"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sz w:val="24"/>
              </w:rPr>
              <w:t>For the "commercial banking" business line, securities held in the non-trading book shall also be included.</w:t>
            </w:r>
          </w:p>
        </w:tc>
      </w:tr>
      <w:tr w:rsidR="00AC6255" w:rsidRPr="00A30C4C" w14:paraId="47DB7975" w14:textId="77777777" w:rsidTr="00672D2A">
        <w:tc>
          <w:tcPr>
            <w:tcW w:w="985" w:type="dxa"/>
          </w:tcPr>
          <w:p w14:paraId="699B7C5C"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070</w:t>
            </w:r>
          </w:p>
        </w:tc>
        <w:tc>
          <w:tcPr>
            <w:tcW w:w="7877" w:type="dxa"/>
          </w:tcPr>
          <w:p w14:paraId="0CFEB8B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OWN FUND REQUIREMENT</w:t>
            </w:r>
          </w:p>
          <w:p w14:paraId="23009EB8"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69D5BDB3" w14:textId="7CFA541C" w:rsidR="00AC6255" w:rsidRPr="00A30C4C" w:rsidRDefault="00AC6255" w:rsidP="00454CFC">
            <w:pPr>
              <w:autoSpaceDE w:val="0"/>
              <w:autoSpaceDN w:val="0"/>
              <w:adjustRightInd w:val="0"/>
              <w:spacing w:before="0" w:after="0"/>
              <w:jc w:val="left"/>
              <w:rPr>
                <w:rFonts w:ascii="Times New Roman" w:hAnsi="Times New Roman"/>
                <w:bCs/>
                <w:sz w:val="24"/>
                <w:lang w:eastAsia="nl-BE"/>
              </w:rPr>
            </w:pPr>
            <w:r w:rsidRPr="00A30C4C">
              <w:rPr>
                <w:rFonts w:ascii="Times New Roman" w:hAnsi="Times New Roman"/>
                <w:sz w:val="24"/>
              </w:rPr>
              <w:t xml:space="preserve">The own fund requirement </w:t>
            </w:r>
            <w:r w:rsidR="001C3443" w:rsidRPr="00A30C4C">
              <w:rPr>
                <w:rFonts w:ascii="Times New Roman" w:hAnsi="Times New Roman"/>
                <w:sz w:val="24"/>
              </w:rPr>
              <w:t>shall be</w:t>
            </w:r>
            <w:r w:rsidRPr="00A30C4C">
              <w:rPr>
                <w:rFonts w:ascii="Times New Roman" w:hAnsi="Times New Roman"/>
                <w:sz w:val="24"/>
              </w:rPr>
              <w:t xml:space="preserve"> calculated </w:t>
            </w:r>
            <w:r w:rsidR="00BB22D4" w:rsidRPr="00A30C4C">
              <w:rPr>
                <w:rFonts w:ascii="Times New Roman" w:hAnsi="Times New Roman"/>
                <w:sz w:val="24"/>
              </w:rPr>
              <w:t>in accordance with</w:t>
            </w:r>
            <w:r w:rsidRPr="00A30C4C">
              <w:rPr>
                <w:rFonts w:ascii="Times New Roman" w:hAnsi="Times New Roman"/>
                <w:sz w:val="24"/>
              </w:rPr>
              <w:t xml:space="preserve"> the approach</w:t>
            </w:r>
            <w:r w:rsidR="001C3443" w:rsidRPr="00A30C4C">
              <w:rPr>
                <w:rFonts w:ascii="Times New Roman" w:hAnsi="Times New Roman"/>
                <w:sz w:val="24"/>
              </w:rPr>
              <w:t>es</w:t>
            </w:r>
            <w:r w:rsidRPr="00A30C4C">
              <w:rPr>
                <w:rFonts w:ascii="Times New Roman" w:hAnsi="Times New Roman"/>
                <w:sz w:val="24"/>
              </w:rPr>
              <w:t xml:space="preserve"> used</w:t>
            </w:r>
            <w:r w:rsidR="001C3443" w:rsidRPr="00A30C4C">
              <w:rPr>
                <w:rFonts w:ascii="Times New Roman" w:hAnsi="Times New Roman"/>
                <w:sz w:val="24"/>
              </w:rPr>
              <w:t xml:space="preserve"> </w:t>
            </w:r>
            <w:r w:rsidR="00454CFC">
              <w:rPr>
                <w:rFonts w:ascii="Times New Roman" w:hAnsi="Times New Roman"/>
                <w:sz w:val="24"/>
              </w:rPr>
              <w:t>and in accordance with</w:t>
            </w:r>
            <w:r w:rsidRPr="00A30C4C">
              <w:rPr>
                <w:rFonts w:ascii="Times New Roman" w:hAnsi="Times New Roman"/>
                <w:sz w:val="24"/>
              </w:rPr>
              <w:t xml:space="preserve">Articles </w:t>
            </w:r>
            <w:r w:rsidR="00955C81" w:rsidRPr="00A30C4C">
              <w:rPr>
                <w:rFonts w:ascii="Times New Roman" w:hAnsi="Times New Roman"/>
                <w:sz w:val="24"/>
              </w:rPr>
              <w:t xml:space="preserve">312 </w:t>
            </w:r>
            <w:r w:rsidRPr="00A30C4C">
              <w:rPr>
                <w:rFonts w:ascii="Times New Roman" w:hAnsi="Times New Roman"/>
                <w:sz w:val="24"/>
              </w:rPr>
              <w:t xml:space="preserve">to </w:t>
            </w:r>
            <w:r w:rsidR="00955C81" w:rsidRPr="00A30C4C">
              <w:rPr>
                <w:rFonts w:ascii="Times New Roman" w:hAnsi="Times New Roman"/>
                <w:sz w:val="24"/>
              </w:rPr>
              <w:t xml:space="preserve">324 </w:t>
            </w:r>
            <w:r w:rsidR="00C7103D" w:rsidRPr="00A30C4C">
              <w:rPr>
                <w:rFonts w:ascii="Times New Roman" w:hAnsi="Times New Roman"/>
                <w:sz w:val="24"/>
              </w:rPr>
              <w:t>CRR</w:t>
            </w:r>
            <w:r w:rsidR="00730040" w:rsidRPr="00A30C4C">
              <w:rPr>
                <w:rFonts w:ascii="Times New Roman" w:hAnsi="Times New Roman"/>
                <w:sz w:val="24"/>
              </w:rPr>
              <w:t xml:space="preserve"> </w:t>
            </w:r>
            <w:r w:rsidRPr="00A30C4C">
              <w:rPr>
                <w:rFonts w:ascii="Times New Roman" w:hAnsi="Times New Roman"/>
                <w:sz w:val="24"/>
              </w:rPr>
              <w:t xml:space="preserve">The resulting amount </w:t>
            </w:r>
            <w:r w:rsidR="001C3443" w:rsidRPr="00A30C4C">
              <w:rPr>
                <w:rFonts w:ascii="Times New Roman" w:hAnsi="Times New Roman"/>
                <w:sz w:val="24"/>
              </w:rPr>
              <w:t>shall be</w:t>
            </w:r>
            <w:r w:rsidRPr="00A30C4C">
              <w:rPr>
                <w:rFonts w:ascii="Times New Roman" w:hAnsi="Times New Roman"/>
                <w:sz w:val="24"/>
              </w:rPr>
              <w:t xml:space="preserve"> reported in column 070.</w:t>
            </w:r>
          </w:p>
        </w:tc>
      </w:tr>
      <w:tr w:rsidR="00AC6255" w:rsidRPr="00A30C4C" w14:paraId="49D9544B" w14:textId="77777777" w:rsidTr="00672D2A">
        <w:tc>
          <w:tcPr>
            <w:tcW w:w="985" w:type="dxa"/>
          </w:tcPr>
          <w:p w14:paraId="49CF59E4"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071</w:t>
            </w:r>
          </w:p>
        </w:tc>
        <w:tc>
          <w:tcPr>
            <w:tcW w:w="7877" w:type="dxa"/>
          </w:tcPr>
          <w:p w14:paraId="32B8583F" w14:textId="77777777" w:rsidR="00AC6255"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TOTAL OPERATIONAL RISK EXPOSURE AMOUNT</w:t>
            </w:r>
          </w:p>
          <w:p w14:paraId="51215736" w14:textId="3B9CCEDA" w:rsidR="00454CFC" w:rsidRDefault="00AC6255" w:rsidP="0002267E">
            <w:pPr>
              <w:rPr>
                <w:rFonts w:ascii="Times New Roman" w:hAnsi="Times New Roman"/>
                <w:sz w:val="24"/>
              </w:rPr>
            </w:pPr>
            <w:r w:rsidRPr="0002267E">
              <w:t xml:space="preserve">Article 92(4) </w:t>
            </w:r>
            <w:r w:rsidR="00C7103D" w:rsidRPr="0002267E">
              <w:t>CRR</w:t>
            </w:r>
            <w:r w:rsidRPr="0002267E">
              <w:t xml:space="preserve"> </w:t>
            </w:r>
          </w:p>
          <w:p w14:paraId="071BA017" w14:textId="77777777" w:rsidR="00AC6255" w:rsidRPr="00A30C4C" w:rsidRDefault="00AC6255" w:rsidP="0002267E">
            <w:pPr>
              <w:rPr>
                <w:rStyle w:val="InstructionsTabelleberschrift"/>
                <w:rFonts w:ascii="Times New Roman" w:hAnsi="Times New Roman"/>
                <w:b w:val="0"/>
                <w:sz w:val="24"/>
              </w:rPr>
            </w:pPr>
            <w:r w:rsidRPr="0002267E">
              <w:t>Own funds requirements in column 070 multiplied by 12.5.</w:t>
            </w:r>
          </w:p>
        </w:tc>
      </w:tr>
      <w:tr w:rsidR="00AC6255" w:rsidRPr="00A30C4C" w14:paraId="3915C7EF" w14:textId="77777777" w:rsidTr="00672D2A">
        <w:tc>
          <w:tcPr>
            <w:tcW w:w="985" w:type="dxa"/>
          </w:tcPr>
          <w:p w14:paraId="31839518"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080</w:t>
            </w:r>
          </w:p>
        </w:tc>
        <w:tc>
          <w:tcPr>
            <w:tcW w:w="7877" w:type="dxa"/>
          </w:tcPr>
          <w:p w14:paraId="1FFB7703" w14:textId="77777777" w:rsidR="00AC6255" w:rsidRPr="0002267E" w:rsidRDefault="00AC6255" w:rsidP="000B0B09">
            <w:pPr>
              <w:autoSpaceDE w:val="0"/>
              <w:autoSpaceDN w:val="0"/>
              <w:adjustRightInd w:val="0"/>
              <w:spacing w:before="0" w:after="0"/>
              <w:jc w:val="left"/>
              <w:rPr>
                <w:rStyle w:val="InstructionsTabelleberschrift"/>
                <w:rFonts w:ascii="Times New Roman" w:hAnsi="Times New Roman"/>
                <w:sz w:val="24"/>
                <w:highlight w:val="yellow"/>
              </w:rPr>
            </w:pPr>
            <w:r w:rsidRPr="0002267E">
              <w:rPr>
                <w:rStyle w:val="InstructionsTabelleberschrift"/>
                <w:rFonts w:ascii="Times New Roman" w:hAnsi="Times New Roman"/>
                <w:sz w:val="24"/>
                <w:highlight w:val="yellow"/>
              </w:rPr>
              <w:t>OF WHICH: DUE TO AN ALLOCATION MECHANISM</w:t>
            </w:r>
          </w:p>
          <w:p w14:paraId="0D1177E6"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p w14:paraId="723162CE" w14:textId="0EDA2C48" w:rsidR="00AC6255" w:rsidRPr="0002267E" w:rsidRDefault="003E7AEC" w:rsidP="000B0B09">
            <w:pPr>
              <w:jc w:val="left"/>
              <w:rPr>
                <w:rFonts w:ascii="Times New Roman" w:hAnsi="Times New Roman"/>
                <w:bCs/>
                <w:sz w:val="24"/>
                <w:highlight w:val="yellow"/>
              </w:rPr>
            </w:pPr>
            <w:proofErr w:type="gramStart"/>
            <w:r>
              <w:rPr>
                <w:rFonts w:ascii="Times New Roman" w:hAnsi="Times New Roman"/>
                <w:bCs/>
                <w:sz w:val="24"/>
                <w:highlight w:val="yellow"/>
              </w:rPr>
              <w:t>Where a permission to use the AMA at consolidated level (</w:t>
            </w:r>
            <w:r w:rsidR="00AC6255" w:rsidRPr="0002267E">
              <w:rPr>
                <w:rFonts w:ascii="Times New Roman" w:hAnsi="Times New Roman"/>
                <w:bCs/>
                <w:sz w:val="24"/>
                <w:highlight w:val="yellow"/>
              </w:rPr>
              <w:t>Article 18</w:t>
            </w:r>
            <w:r w:rsidR="00E86638" w:rsidRPr="0002267E">
              <w:rPr>
                <w:rFonts w:ascii="Times New Roman" w:hAnsi="Times New Roman"/>
                <w:bCs/>
                <w:sz w:val="24"/>
                <w:highlight w:val="yellow"/>
              </w:rPr>
              <w:t>(</w:t>
            </w:r>
            <w:r w:rsidR="00AC6255" w:rsidRPr="0002267E">
              <w:rPr>
                <w:rFonts w:ascii="Times New Roman" w:hAnsi="Times New Roman"/>
                <w:bCs/>
                <w:sz w:val="24"/>
                <w:highlight w:val="yellow"/>
              </w:rPr>
              <w:t>1</w:t>
            </w:r>
            <w:r w:rsidR="00E86638" w:rsidRPr="0002267E">
              <w:rPr>
                <w:rFonts w:ascii="Times New Roman" w:hAnsi="Times New Roman"/>
                <w:bCs/>
                <w:sz w:val="24"/>
                <w:highlight w:val="yellow"/>
              </w:rPr>
              <w:t xml:space="preserve">) </w:t>
            </w:r>
            <w:r w:rsidR="00C7103D" w:rsidRPr="0002267E">
              <w:rPr>
                <w:rFonts w:ascii="Times New Roman" w:hAnsi="Times New Roman"/>
                <w:bCs/>
                <w:sz w:val="24"/>
                <w:highlight w:val="yellow"/>
              </w:rPr>
              <w:t>CRR</w:t>
            </w:r>
            <w:r>
              <w:rPr>
                <w:rFonts w:ascii="Times New Roman" w:hAnsi="Times New Roman"/>
                <w:bCs/>
                <w:sz w:val="24"/>
                <w:highlight w:val="yellow"/>
              </w:rPr>
              <w:t xml:space="preserve">) has been granted </w:t>
            </w:r>
            <w:r w:rsidR="00AC6255" w:rsidRPr="0002267E">
              <w:rPr>
                <w:rFonts w:ascii="Times New Roman" w:hAnsi="Times New Roman"/>
                <w:sz w:val="24"/>
                <w:highlight w:val="yellow"/>
              </w:rPr>
              <w:t xml:space="preserve">in </w:t>
            </w:r>
            <w:r>
              <w:rPr>
                <w:rFonts w:ascii="Times New Roman" w:hAnsi="Times New Roman"/>
                <w:sz w:val="24"/>
                <w:highlight w:val="yellow"/>
              </w:rPr>
              <w:t xml:space="preserve">accordance with </w:t>
            </w:r>
            <w:r w:rsidR="00AC6255" w:rsidRPr="0002267E">
              <w:rPr>
                <w:rFonts w:ascii="Times New Roman" w:hAnsi="Times New Roman"/>
                <w:sz w:val="24"/>
                <w:highlight w:val="yellow"/>
              </w:rPr>
              <w:t xml:space="preserve">Article </w:t>
            </w:r>
            <w:r w:rsidR="00474C49" w:rsidRPr="0002267E">
              <w:rPr>
                <w:rFonts w:ascii="Times New Roman" w:hAnsi="Times New Roman"/>
                <w:sz w:val="24"/>
                <w:highlight w:val="yellow"/>
              </w:rPr>
              <w:t>312</w:t>
            </w:r>
            <w:r w:rsidR="00AC6255" w:rsidRPr="0002267E">
              <w:rPr>
                <w:rFonts w:ascii="Times New Roman" w:hAnsi="Times New Roman"/>
                <w:sz w:val="24"/>
                <w:highlight w:val="yellow"/>
              </w:rPr>
              <w:t xml:space="preserve">(2) </w:t>
            </w:r>
            <w:r w:rsidR="00C7103D" w:rsidRPr="0002267E">
              <w:rPr>
                <w:rFonts w:ascii="Times New Roman" w:hAnsi="Times New Roman"/>
                <w:sz w:val="24"/>
                <w:highlight w:val="yellow"/>
              </w:rPr>
              <w:t>CRR</w:t>
            </w:r>
            <w:r>
              <w:rPr>
                <w:rFonts w:ascii="Times New Roman" w:hAnsi="Times New Roman"/>
                <w:sz w:val="24"/>
                <w:highlight w:val="yellow"/>
              </w:rPr>
              <w:t xml:space="preserve">, </w:t>
            </w:r>
            <w:r w:rsidR="00AC6255" w:rsidRPr="0002267E">
              <w:rPr>
                <w:rFonts w:ascii="Times New Roman" w:hAnsi="Times New Roman"/>
                <w:sz w:val="24"/>
                <w:highlight w:val="yellow"/>
              </w:rPr>
              <w:t xml:space="preserve">operational risk capital </w:t>
            </w:r>
            <w:r>
              <w:rPr>
                <w:rFonts w:ascii="Times New Roman" w:hAnsi="Times New Roman"/>
                <w:sz w:val="24"/>
                <w:highlight w:val="yellow"/>
              </w:rPr>
              <w:t xml:space="preserve">shall be allocated </w:t>
            </w:r>
            <w:r w:rsidR="00AC6255" w:rsidRPr="0002267E">
              <w:rPr>
                <w:rFonts w:ascii="Times New Roman" w:hAnsi="Times New Roman"/>
                <w:sz w:val="24"/>
                <w:highlight w:val="yellow"/>
              </w:rPr>
              <w:t xml:space="preserve">between the different entities of the group </w:t>
            </w:r>
            <w:r>
              <w:rPr>
                <w:rFonts w:ascii="Times New Roman" w:hAnsi="Times New Roman"/>
                <w:sz w:val="24"/>
                <w:highlight w:val="yellow"/>
              </w:rPr>
              <w:t xml:space="preserve">on the basis of the methodology applied by the institutions to consider </w:t>
            </w:r>
            <w:r w:rsidR="00AC6255" w:rsidRPr="0002267E">
              <w:rPr>
                <w:rFonts w:ascii="Times New Roman" w:hAnsi="Times New Roman"/>
                <w:sz w:val="24"/>
                <w:highlight w:val="yellow"/>
              </w:rPr>
              <w:t xml:space="preserve">diversification effects in the risk measurement system used by a EU parent credit institution and its subsidiaries or jointly by the subsidiaries of an EU parent financial holding company or </w:t>
            </w:r>
            <w:r w:rsidR="001C3443" w:rsidRPr="0002267E">
              <w:rPr>
                <w:rFonts w:ascii="Times New Roman" w:hAnsi="Times New Roman"/>
                <w:sz w:val="24"/>
                <w:highlight w:val="yellow"/>
              </w:rPr>
              <w:t xml:space="preserve">an </w:t>
            </w:r>
            <w:r w:rsidR="00AC6255" w:rsidRPr="0002267E">
              <w:rPr>
                <w:rFonts w:ascii="Times New Roman" w:hAnsi="Times New Roman"/>
                <w:sz w:val="24"/>
                <w:highlight w:val="yellow"/>
              </w:rPr>
              <w:t>EU parent mixed financial holding company.</w:t>
            </w:r>
            <w:proofErr w:type="gramEnd"/>
            <w:r>
              <w:rPr>
                <w:rFonts w:ascii="Times New Roman" w:hAnsi="Times New Roman"/>
                <w:sz w:val="24"/>
                <w:highlight w:val="yellow"/>
              </w:rPr>
              <w:t xml:space="preserve"> The result of that allocation </w:t>
            </w:r>
            <w:proofErr w:type="gramStart"/>
            <w:r>
              <w:rPr>
                <w:rFonts w:ascii="Times New Roman" w:hAnsi="Times New Roman"/>
                <w:sz w:val="24"/>
                <w:highlight w:val="yellow"/>
              </w:rPr>
              <w:t>shall be reported</w:t>
            </w:r>
            <w:proofErr w:type="gramEnd"/>
            <w:r>
              <w:rPr>
                <w:rFonts w:ascii="Times New Roman" w:hAnsi="Times New Roman"/>
                <w:sz w:val="24"/>
                <w:highlight w:val="yellow"/>
              </w:rPr>
              <w:t xml:space="preserve"> in this column. </w:t>
            </w:r>
          </w:p>
          <w:p w14:paraId="6BA87823"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tc>
      </w:tr>
      <w:tr w:rsidR="00AC6255" w:rsidRPr="00A30C4C" w14:paraId="05DAC788" w14:textId="77777777" w:rsidTr="00672D2A">
        <w:tc>
          <w:tcPr>
            <w:tcW w:w="985" w:type="dxa"/>
          </w:tcPr>
          <w:p w14:paraId="13A3E0FC" w14:textId="77777777" w:rsidR="00AC6255" w:rsidRPr="00A30C4C" w:rsidRDefault="00AC6255"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090-120</w:t>
            </w:r>
          </w:p>
        </w:tc>
        <w:tc>
          <w:tcPr>
            <w:tcW w:w="7877" w:type="dxa"/>
          </w:tcPr>
          <w:p w14:paraId="10FAF020"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AMA MEMORANDUM ITEMS TO BE REPORTED IF APPLICABLE</w:t>
            </w:r>
          </w:p>
        </w:tc>
      </w:tr>
      <w:tr w:rsidR="00AC6255" w:rsidRPr="00A30C4C" w14:paraId="35EEC7EB" w14:textId="77777777" w:rsidTr="00672D2A">
        <w:tc>
          <w:tcPr>
            <w:tcW w:w="985" w:type="dxa"/>
          </w:tcPr>
          <w:p w14:paraId="35255FF5"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090</w:t>
            </w:r>
          </w:p>
        </w:tc>
        <w:tc>
          <w:tcPr>
            <w:tcW w:w="7877" w:type="dxa"/>
          </w:tcPr>
          <w:p w14:paraId="75DF12A4"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OWN FUNDS REQUIREMENT BEFORE ALLEVIATION DUE TO EXPECTED LOSS, DIVERSIFICATION AND RISK MITIGATION TECHNIQUES</w:t>
            </w:r>
          </w:p>
          <w:p w14:paraId="09DB1937"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A30C4C" w:rsidRDefault="00AC6255"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The own funds requirement reported in column 090 is the one of column 070 but calculated before taking into account the alleviation effects due to expected loss, diversification and risk mitigation techniques (see below).</w:t>
            </w:r>
          </w:p>
          <w:p w14:paraId="31521B51"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62BCB1ED" w14:textId="77777777" w:rsidTr="00672D2A">
        <w:tc>
          <w:tcPr>
            <w:tcW w:w="985" w:type="dxa"/>
          </w:tcPr>
          <w:p w14:paraId="247865E1"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100</w:t>
            </w:r>
          </w:p>
        </w:tc>
        <w:tc>
          <w:tcPr>
            <w:tcW w:w="7877" w:type="dxa"/>
          </w:tcPr>
          <w:p w14:paraId="39E9249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 ALLEVIATION OF OWN FUNDS REQUIREMENTS DUE TO THE EXPECTED LOSS CAPTURED IN BUSINESS PRACTICES</w:t>
            </w:r>
          </w:p>
          <w:p w14:paraId="402E2D2B"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A30C4C" w:rsidRDefault="00AC6255"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In column 100</w:t>
            </w:r>
            <w:r w:rsidR="001C3443" w:rsidRPr="00A30C4C">
              <w:rPr>
                <w:rFonts w:ascii="Times New Roman" w:hAnsi="Times New Roman"/>
                <w:sz w:val="24"/>
                <w:lang w:eastAsia="de-DE"/>
              </w:rPr>
              <w:t>,</w:t>
            </w:r>
            <w:r w:rsidRPr="00A30C4C">
              <w:rPr>
                <w:rFonts w:ascii="Times New Roman" w:hAnsi="Times New Roman"/>
                <w:sz w:val="24"/>
                <w:lang w:eastAsia="de-DE"/>
              </w:rPr>
              <w:t xml:space="preserve"> the alleviation of own funds requirements due to expected loss captured in internal business practices (as referred to in </w:t>
            </w:r>
            <w:r w:rsidR="00705025" w:rsidRPr="00A30C4C">
              <w:rPr>
                <w:rFonts w:ascii="Times New Roman" w:hAnsi="Times New Roman"/>
                <w:sz w:val="24"/>
                <w:lang w:eastAsia="de-DE"/>
              </w:rPr>
              <w:t xml:space="preserve">point (a) of </w:t>
            </w:r>
            <w:r w:rsidRPr="00A30C4C">
              <w:rPr>
                <w:rFonts w:ascii="Times New Roman" w:hAnsi="Times New Roman"/>
                <w:sz w:val="24"/>
                <w:lang w:eastAsia="de-DE"/>
              </w:rPr>
              <w:t xml:space="preserve">Article </w:t>
            </w:r>
            <w:r w:rsidR="00474C49" w:rsidRPr="00A30C4C">
              <w:rPr>
                <w:rFonts w:ascii="Times New Roman" w:hAnsi="Times New Roman"/>
                <w:sz w:val="24"/>
                <w:lang w:eastAsia="de-DE"/>
              </w:rPr>
              <w:t>322</w:t>
            </w:r>
            <w:r w:rsidRPr="00A30C4C">
              <w:rPr>
                <w:rFonts w:ascii="Times New Roman" w:hAnsi="Times New Roman"/>
                <w:sz w:val="24"/>
                <w:lang w:eastAsia="de-DE"/>
              </w:rPr>
              <w:t xml:space="preserve">(2)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r w:rsidR="001C3443" w:rsidRPr="00A30C4C">
              <w:rPr>
                <w:rFonts w:ascii="Times New Roman" w:hAnsi="Times New Roman"/>
                <w:sz w:val="24"/>
                <w:lang w:eastAsia="de-DE"/>
              </w:rPr>
              <w:t>shall</w:t>
            </w:r>
            <w:r w:rsidRPr="00A30C4C">
              <w:rPr>
                <w:rFonts w:ascii="Times New Roman" w:hAnsi="Times New Roman"/>
                <w:sz w:val="24"/>
                <w:lang w:eastAsia="de-DE"/>
              </w:rPr>
              <w:t xml:space="preserve"> reported.</w:t>
            </w:r>
          </w:p>
          <w:p w14:paraId="5C7DD762"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1ABEA2AC" w14:textId="77777777" w:rsidTr="00672D2A">
        <w:tc>
          <w:tcPr>
            <w:tcW w:w="985" w:type="dxa"/>
          </w:tcPr>
          <w:p w14:paraId="7C02BD71"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110</w:t>
            </w:r>
          </w:p>
        </w:tc>
        <w:tc>
          <w:tcPr>
            <w:tcW w:w="7877" w:type="dxa"/>
          </w:tcPr>
          <w:p w14:paraId="102A8AE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 ALLEVIATION OF OWN FUNDS REQUIREMENTS DUE TO DIVERSIFICATION</w:t>
            </w:r>
          </w:p>
          <w:p w14:paraId="4B201E61" w14:textId="74393C1E" w:rsidR="00AC6255" w:rsidRPr="00A30C4C" w:rsidRDefault="00AC6255" w:rsidP="000B0B09">
            <w:pPr>
              <w:rPr>
                <w:rFonts w:ascii="Times New Roman" w:hAnsi="Times New Roman"/>
                <w:sz w:val="24"/>
              </w:rPr>
            </w:pPr>
            <w:r w:rsidRPr="00A30C4C">
              <w:rPr>
                <w:rFonts w:ascii="Times New Roman" w:hAnsi="Times New Roman"/>
                <w:sz w:val="24"/>
              </w:rPr>
              <w:lastRenderedPageBreak/>
              <w:t>The diversification effect</w:t>
            </w:r>
            <w:r w:rsidR="00730040" w:rsidRPr="00A30C4C">
              <w:rPr>
                <w:rFonts w:ascii="Times New Roman" w:hAnsi="Times New Roman"/>
                <w:sz w:val="24"/>
              </w:rPr>
              <w:t xml:space="preserve"> </w:t>
            </w:r>
            <w:r w:rsidRPr="00A30C4C">
              <w:rPr>
                <w:rFonts w:ascii="Times New Roman" w:hAnsi="Times New Roman"/>
                <w:sz w:val="24"/>
              </w:rPr>
              <w:t xml:space="preserve">in column 110 </w:t>
            </w:r>
            <w:r w:rsidR="001C3443" w:rsidRPr="00A30C4C">
              <w:rPr>
                <w:rFonts w:ascii="Times New Roman" w:hAnsi="Times New Roman"/>
                <w:sz w:val="24"/>
              </w:rPr>
              <w:t>shall be</w:t>
            </w:r>
            <w:r w:rsidRPr="00A30C4C">
              <w:rPr>
                <w:rFonts w:ascii="Times New Roman" w:hAnsi="Times New Roman"/>
                <w:sz w:val="24"/>
              </w:rPr>
              <w:t xml:space="preserve"> the difference between the sum of own funds requirements calculated separately for each operational risk class (i.e. a “perfect dependence” situation) and the diversified own funds requirement calculated by taking into account correlations and dependencies (i.e. assuming less than “perfect dependence” between the risk classes). The “perfect dependence” situation occurs in the “default case”, that is whe</w:t>
            </w:r>
            <w:r w:rsidR="001C3443" w:rsidRPr="00A30C4C">
              <w:rPr>
                <w:rFonts w:ascii="Times New Roman" w:hAnsi="Times New Roman"/>
                <w:sz w:val="24"/>
              </w:rPr>
              <w:t>re</w:t>
            </w:r>
            <w:r w:rsidRPr="00A30C4C">
              <w:rPr>
                <w:rFonts w:ascii="Times New Roman" w:hAnsi="Times New Roman"/>
                <w:sz w:val="24"/>
              </w:rPr>
              <w:t xml:space="preserve"> the institution does not use explicit correlations structure between the risk </w:t>
            </w:r>
            <w:proofErr w:type="gramStart"/>
            <w:r w:rsidRPr="00A30C4C">
              <w:rPr>
                <w:rFonts w:ascii="Times New Roman" w:hAnsi="Times New Roman"/>
                <w:sz w:val="24"/>
              </w:rPr>
              <w:t>classes,</w:t>
            </w:r>
            <w:proofErr w:type="gramEnd"/>
            <w:r w:rsidRPr="00A30C4C">
              <w:rPr>
                <w:rFonts w:ascii="Times New Roman" w:hAnsi="Times New Roman"/>
                <w:sz w:val="24"/>
              </w:rPr>
              <w:t xml:space="preserve"> hence the AMA capital is </w:t>
            </w:r>
            <w:r w:rsidR="001C3443" w:rsidRPr="00A30C4C">
              <w:rPr>
                <w:rFonts w:ascii="Times New Roman" w:hAnsi="Times New Roman"/>
                <w:sz w:val="24"/>
              </w:rPr>
              <w:t>calculated</w:t>
            </w:r>
            <w:r w:rsidRPr="00A30C4C">
              <w:rPr>
                <w:rFonts w:ascii="Times New Roman" w:hAnsi="Times New Roman"/>
                <w:sz w:val="24"/>
              </w:rPr>
              <w:t xml:space="preserve"> as the sum of the individual operational risk measures of the chosen risk classes. In th</w:t>
            </w:r>
            <w:r w:rsidR="001C3443" w:rsidRPr="00A30C4C">
              <w:rPr>
                <w:rFonts w:ascii="Times New Roman" w:hAnsi="Times New Roman"/>
                <w:sz w:val="24"/>
              </w:rPr>
              <w:t>at</w:t>
            </w:r>
            <w:r w:rsidRPr="00A30C4C">
              <w:rPr>
                <w:rFonts w:ascii="Times New Roman" w:hAnsi="Times New Roman"/>
                <w:sz w:val="24"/>
              </w:rPr>
              <w:t xml:space="preserve"> case</w:t>
            </w:r>
            <w:r w:rsidR="001C3443" w:rsidRPr="00A30C4C">
              <w:rPr>
                <w:rFonts w:ascii="Times New Roman" w:hAnsi="Times New Roman"/>
                <w:sz w:val="24"/>
              </w:rPr>
              <w:t>,</w:t>
            </w:r>
            <w:r w:rsidRPr="00A30C4C">
              <w:rPr>
                <w:rFonts w:ascii="Times New Roman" w:hAnsi="Times New Roman"/>
                <w:sz w:val="24"/>
              </w:rPr>
              <w:t xml:space="preserve"> the correlation between the risk classes is assumed </w:t>
            </w:r>
            <w:proofErr w:type="gramStart"/>
            <w:r w:rsidR="001C3443" w:rsidRPr="00A30C4C">
              <w:rPr>
                <w:rFonts w:ascii="Times New Roman" w:hAnsi="Times New Roman"/>
                <w:sz w:val="24"/>
              </w:rPr>
              <w:t>to be</w:t>
            </w:r>
            <w:r w:rsidRPr="00A30C4C">
              <w:rPr>
                <w:rFonts w:ascii="Times New Roman" w:hAnsi="Times New Roman"/>
                <w:sz w:val="24"/>
              </w:rPr>
              <w:t xml:space="preserve"> 100</w:t>
            </w:r>
            <w:proofErr w:type="gramEnd"/>
            <w:r w:rsidRPr="00A30C4C">
              <w:rPr>
                <w:rFonts w:ascii="Times New Roman" w:hAnsi="Times New Roman"/>
                <w:sz w:val="24"/>
              </w:rPr>
              <w:t>% and the value in the column has to be set to zero. Conversely, whe</w:t>
            </w:r>
            <w:r w:rsidR="001C3443" w:rsidRPr="00A30C4C">
              <w:rPr>
                <w:rFonts w:ascii="Times New Roman" w:hAnsi="Times New Roman"/>
                <w:sz w:val="24"/>
              </w:rPr>
              <w:t>re</w:t>
            </w:r>
            <w:r w:rsidRPr="00A30C4C">
              <w:rPr>
                <w:rFonts w:ascii="Times New Roman" w:hAnsi="Times New Roman"/>
                <w:sz w:val="24"/>
              </w:rPr>
              <w:t xml:space="preserve"> the institution c</w:t>
            </w:r>
            <w:r w:rsidR="001C3443" w:rsidRPr="00A30C4C">
              <w:rPr>
                <w:rFonts w:ascii="Times New Roman" w:hAnsi="Times New Roman"/>
                <w:sz w:val="24"/>
              </w:rPr>
              <w:t>alculates</w:t>
            </w:r>
            <w:r w:rsidRPr="00A30C4C">
              <w:rPr>
                <w:rFonts w:ascii="Times New Roman" w:hAnsi="Times New Roman"/>
                <w:sz w:val="24"/>
              </w:rPr>
              <w:t xml:space="preserve"> an explicit correlations structure between risk classes, it has to include in this column the difference between the AMA capital as stemming from the “default case” and </w:t>
            </w:r>
            <w:r w:rsidR="001C3443" w:rsidRPr="00A30C4C">
              <w:rPr>
                <w:rFonts w:ascii="Times New Roman" w:hAnsi="Times New Roman"/>
                <w:sz w:val="24"/>
              </w:rPr>
              <w:t xml:space="preserve">the AMA capital </w:t>
            </w:r>
            <w:r w:rsidRPr="00A30C4C">
              <w:rPr>
                <w:rFonts w:ascii="Times New Roman" w:hAnsi="Times New Roman"/>
                <w:sz w:val="24"/>
              </w:rPr>
              <w:t xml:space="preserve">obtained after applying the correlations structure between the risk classes. The value reflects the “diversification capacity” of the AMA </w:t>
            </w:r>
            <w:proofErr w:type="gramStart"/>
            <w:r w:rsidRPr="00A30C4C">
              <w:rPr>
                <w:rFonts w:ascii="Times New Roman" w:hAnsi="Times New Roman"/>
                <w:sz w:val="24"/>
              </w:rPr>
              <w:t>model, that</w:t>
            </w:r>
            <w:proofErr w:type="gramEnd"/>
            <w:r w:rsidRPr="00A30C4C">
              <w:rPr>
                <w:rFonts w:ascii="Times New Roman" w:hAnsi="Times New Roman"/>
                <w:sz w:val="24"/>
              </w:rPr>
              <w:t xml:space="preserve"> is the ability of the model to capture the not simultaneous occurrence of severe operational risk loss events. In column 110</w:t>
            </w:r>
            <w:r w:rsidR="001C3443" w:rsidRPr="00A30C4C">
              <w:rPr>
                <w:rFonts w:ascii="Times New Roman" w:hAnsi="Times New Roman"/>
                <w:sz w:val="24"/>
              </w:rPr>
              <w:t>,</w:t>
            </w:r>
            <w:r w:rsidRPr="00A30C4C">
              <w:rPr>
                <w:rFonts w:ascii="Times New Roman" w:hAnsi="Times New Roman"/>
                <w:sz w:val="24"/>
              </w:rPr>
              <w:t xml:space="preserve"> the amount by which the assumed correlation structure decreases the AMA capital relative to the assumption of 100% correlation has to </w:t>
            </w:r>
            <w:proofErr w:type="gramStart"/>
            <w:r w:rsidRPr="00A30C4C">
              <w:rPr>
                <w:rFonts w:ascii="Times New Roman" w:hAnsi="Times New Roman"/>
                <w:sz w:val="24"/>
              </w:rPr>
              <w:t>be reported</w:t>
            </w:r>
            <w:proofErr w:type="gramEnd"/>
            <w:r w:rsidRPr="00A30C4C">
              <w:rPr>
                <w:rFonts w:ascii="Times New Roman" w:hAnsi="Times New Roman"/>
                <w:sz w:val="24"/>
              </w:rPr>
              <w:t>.</w:t>
            </w:r>
          </w:p>
          <w:p w14:paraId="2A3A543E"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3B67DD76" w14:textId="77777777" w:rsidTr="00672D2A">
        <w:tc>
          <w:tcPr>
            <w:tcW w:w="985" w:type="dxa"/>
          </w:tcPr>
          <w:p w14:paraId="1E73534A"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120</w:t>
            </w:r>
          </w:p>
        </w:tc>
        <w:tc>
          <w:tcPr>
            <w:tcW w:w="7877" w:type="dxa"/>
          </w:tcPr>
          <w:p w14:paraId="494EF734"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r w:rsidRPr="00A30C4C">
              <w:rPr>
                <w:rStyle w:val="InstructionsTabelleberschrift"/>
                <w:rFonts w:ascii="Times New Roman" w:hAnsi="Times New Roman"/>
                <w:sz w:val="24"/>
              </w:rPr>
              <w:t>(-) ALLEVIATION OF OWN FUNDS REQUIREMENT DUE TO RISK MITIGATION TECHNIQUES (INSURANCE AND OTHER RISK TRANSFER MECHANISMS)</w:t>
            </w:r>
          </w:p>
          <w:p w14:paraId="756E5E01"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26193D95" w14:textId="43423D10" w:rsidR="00AC6255" w:rsidRPr="00A30C4C" w:rsidRDefault="00AC6255" w:rsidP="000B0B09">
            <w:pPr>
              <w:autoSpaceDE w:val="0"/>
              <w:autoSpaceDN w:val="0"/>
              <w:adjustRightInd w:val="0"/>
              <w:spacing w:before="0" w:after="0"/>
              <w:jc w:val="left"/>
              <w:rPr>
                <w:rFonts w:ascii="Times New Roman" w:hAnsi="Times New Roman"/>
                <w:sz w:val="24"/>
                <w:lang w:eastAsia="de-DE"/>
              </w:rPr>
            </w:pPr>
            <w:r w:rsidRPr="00A30C4C">
              <w:rPr>
                <w:rFonts w:ascii="Times New Roman" w:hAnsi="Times New Roman"/>
                <w:sz w:val="24"/>
                <w:lang w:eastAsia="de-DE"/>
              </w:rPr>
              <w:t xml:space="preserve">In </w:t>
            </w:r>
            <w:proofErr w:type="gramStart"/>
            <w:r w:rsidRPr="00A30C4C">
              <w:rPr>
                <w:rFonts w:ascii="Times New Roman" w:hAnsi="Times New Roman"/>
                <w:sz w:val="24"/>
                <w:lang w:eastAsia="de-DE"/>
              </w:rPr>
              <w:t>column</w:t>
            </w:r>
            <w:proofErr w:type="gramEnd"/>
            <w:r w:rsidRPr="00A30C4C">
              <w:rPr>
                <w:rFonts w:ascii="Times New Roman" w:hAnsi="Times New Roman"/>
                <w:sz w:val="24"/>
                <w:lang w:eastAsia="de-DE"/>
              </w:rPr>
              <w:t xml:space="preserve"> 120 the impact of insurance and other risk transfer mechanisms </w:t>
            </w:r>
            <w:r w:rsidR="001C3443" w:rsidRPr="00A30C4C">
              <w:rPr>
                <w:rFonts w:ascii="Times New Roman" w:hAnsi="Times New Roman"/>
                <w:sz w:val="24"/>
                <w:lang w:eastAsia="de-DE"/>
              </w:rPr>
              <w:t>as referred to in</w:t>
            </w:r>
            <w:r w:rsidRPr="00A30C4C">
              <w:rPr>
                <w:rFonts w:ascii="Times New Roman" w:hAnsi="Times New Roman"/>
                <w:sz w:val="24"/>
                <w:lang w:eastAsia="de-DE"/>
              </w:rPr>
              <w:t xml:space="preserve"> Article </w:t>
            </w:r>
            <w:r w:rsidR="00474C49" w:rsidRPr="00A30C4C">
              <w:rPr>
                <w:rFonts w:ascii="Times New Roman" w:hAnsi="Times New Roman"/>
                <w:sz w:val="24"/>
                <w:lang w:eastAsia="de-DE"/>
              </w:rPr>
              <w:t>323</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r w:rsidR="001C3443" w:rsidRPr="00A30C4C">
              <w:rPr>
                <w:rFonts w:ascii="Times New Roman" w:hAnsi="Times New Roman"/>
                <w:sz w:val="24"/>
                <w:lang w:eastAsia="de-DE"/>
              </w:rPr>
              <w:t>shall be</w:t>
            </w:r>
            <w:r w:rsidRPr="00A30C4C">
              <w:rPr>
                <w:rFonts w:ascii="Times New Roman" w:hAnsi="Times New Roman"/>
                <w:sz w:val="24"/>
                <w:lang w:eastAsia="de-DE"/>
              </w:rPr>
              <w:t xml:space="preserve"> reported.</w:t>
            </w:r>
          </w:p>
          <w:p w14:paraId="315C424A"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A30C4C"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20F9DBD6" w14:textId="77777777" w:rsidTr="00672D2A">
        <w:trPr>
          <w:trHeight w:val="518"/>
        </w:trPr>
        <w:tc>
          <w:tcPr>
            <w:tcW w:w="8862" w:type="dxa"/>
            <w:gridSpan w:val="2"/>
            <w:shd w:val="clear" w:color="auto" w:fill="CCCCCC"/>
          </w:tcPr>
          <w:p w14:paraId="6606766B" w14:textId="77777777" w:rsidR="00AC6255" w:rsidRPr="00A30C4C" w:rsidRDefault="00AC6255" w:rsidP="000B0B09">
            <w:pPr>
              <w:autoSpaceDE w:val="0"/>
              <w:autoSpaceDN w:val="0"/>
              <w:adjustRightInd w:val="0"/>
              <w:spacing w:after="0"/>
              <w:rPr>
                <w:rFonts w:ascii="Times New Roman" w:hAnsi="Times New Roman"/>
                <w:b/>
                <w:bCs/>
                <w:sz w:val="24"/>
                <w:lang w:eastAsia="nl-BE"/>
              </w:rPr>
            </w:pPr>
            <w:r w:rsidRPr="00A30C4C">
              <w:rPr>
                <w:rFonts w:ascii="Times New Roman" w:hAnsi="Times New Roman"/>
                <w:b/>
                <w:bCs/>
                <w:sz w:val="24"/>
                <w:lang w:eastAsia="nl-BE"/>
              </w:rPr>
              <w:t>Rows</w:t>
            </w:r>
          </w:p>
        </w:tc>
      </w:tr>
      <w:tr w:rsidR="00AC6255" w:rsidRPr="00A30C4C" w14:paraId="02B071F0" w14:textId="77777777" w:rsidTr="00672D2A">
        <w:tc>
          <w:tcPr>
            <w:tcW w:w="985" w:type="dxa"/>
          </w:tcPr>
          <w:p w14:paraId="2C7368F9"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 xml:space="preserve">010 </w:t>
            </w:r>
          </w:p>
        </w:tc>
        <w:tc>
          <w:tcPr>
            <w:tcW w:w="7877" w:type="dxa"/>
          </w:tcPr>
          <w:p w14:paraId="628EF631"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BANKING ACTIVITIES SUBJECT TO BASIC INDICATOR APPROACH (BIA)</w:t>
            </w:r>
          </w:p>
          <w:p w14:paraId="2187988F" w14:textId="77777777" w:rsidR="00AC6255" w:rsidRPr="00A30C4C"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A30C4C" w:rsidRDefault="00AC6255" w:rsidP="000B0B09">
            <w:pPr>
              <w:pStyle w:val="PlainText"/>
              <w:jc w:val="both"/>
              <w:rPr>
                <w:rFonts w:ascii="Times New Roman" w:eastAsia="Times New Roman" w:hAnsi="Times New Roman"/>
                <w:sz w:val="24"/>
                <w:szCs w:val="24"/>
                <w:lang w:val="en-GB" w:eastAsia="de-DE"/>
              </w:rPr>
            </w:pPr>
            <w:r w:rsidRPr="00A30C4C">
              <w:rPr>
                <w:rFonts w:ascii="Times New Roman" w:eastAsia="Times New Roman" w:hAnsi="Times New Roman"/>
                <w:sz w:val="24"/>
                <w:szCs w:val="24"/>
                <w:lang w:val="en-GB"/>
              </w:rPr>
              <w:t xml:space="preserve">This row shall present the amounts corresponding to activities subject to the BIA to calculate the own funds requirement for operational risk (Articles </w:t>
            </w:r>
            <w:r w:rsidR="00474C49" w:rsidRPr="00A30C4C">
              <w:rPr>
                <w:rFonts w:ascii="Times New Roman" w:eastAsia="Times New Roman" w:hAnsi="Times New Roman"/>
                <w:sz w:val="24"/>
                <w:szCs w:val="24"/>
                <w:lang w:val="en-GB"/>
              </w:rPr>
              <w:t xml:space="preserve">315 </w:t>
            </w:r>
            <w:r w:rsidRPr="00A30C4C">
              <w:rPr>
                <w:rFonts w:ascii="Times New Roman" w:eastAsia="Times New Roman" w:hAnsi="Times New Roman"/>
                <w:sz w:val="24"/>
                <w:szCs w:val="24"/>
                <w:lang w:val="en-GB"/>
              </w:rPr>
              <w:t xml:space="preserve">and </w:t>
            </w:r>
            <w:r w:rsidR="00474C49" w:rsidRPr="00A30C4C">
              <w:rPr>
                <w:rFonts w:ascii="Times New Roman" w:eastAsia="Times New Roman" w:hAnsi="Times New Roman"/>
                <w:sz w:val="24"/>
                <w:szCs w:val="24"/>
                <w:lang w:val="en-GB"/>
              </w:rPr>
              <w:t>316</w:t>
            </w:r>
            <w:r w:rsidRPr="00A30C4C">
              <w:rPr>
                <w:rFonts w:ascii="Times New Roman" w:eastAsia="Times New Roman" w:hAnsi="Times New Roman"/>
                <w:sz w:val="24"/>
                <w:szCs w:val="24"/>
                <w:lang w:val="en-GB"/>
              </w:rPr>
              <w:t xml:space="preserve"> </w:t>
            </w:r>
            <w:r w:rsidR="00C7103D" w:rsidRPr="00A30C4C">
              <w:rPr>
                <w:rFonts w:ascii="Times New Roman" w:eastAsia="Times New Roman" w:hAnsi="Times New Roman"/>
                <w:sz w:val="24"/>
                <w:szCs w:val="24"/>
                <w:lang w:val="en-GB"/>
              </w:rPr>
              <w:t>CRR</w:t>
            </w:r>
            <w:r w:rsidRPr="00A30C4C">
              <w:rPr>
                <w:rFonts w:ascii="Times New Roman" w:eastAsia="Times New Roman" w:hAnsi="Times New Roman"/>
                <w:sz w:val="24"/>
                <w:szCs w:val="24"/>
                <w:lang w:val="en-GB"/>
              </w:rPr>
              <w:t>).</w:t>
            </w:r>
          </w:p>
          <w:p w14:paraId="6067A1A0" w14:textId="77777777" w:rsidR="00AC6255" w:rsidRPr="00A30C4C" w:rsidRDefault="00AC6255" w:rsidP="000B0B09">
            <w:pPr>
              <w:pStyle w:val="PlainText"/>
              <w:jc w:val="both"/>
              <w:rPr>
                <w:rFonts w:ascii="Times New Roman" w:eastAsia="Times New Roman" w:hAnsi="Times New Roman"/>
                <w:bCs/>
                <w:sz w:val="24"/>
                <w:szCs w:val="24"/>
                <w:lang w:val="en-GB" w:eastAsia="nl-BE"/>
              </w:rPr>
            </w:pPr>
          </w:p>
        </w:tc>
      </w:tr>
      <w:tr w:rsidR="00AC6255" w:rsidRPr="00A30C4C" w14:paraId="155512A8" w14:textId="77777777" w:rsidTr="00672D2A">
        <w:tc>
          <w:tcPr>
            <w:tcW w:w="985" w:type="dxa"/>
          </w:tcPr>
          <w:p w14:paraId="460FAC80"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020</w:t>
            </w:r>
          </w:p>
        </w:tc>
        <w:tc>
          <w:tcPr>
            <w:tcW w:w="7877" w:type="dxa"/>
          </w:tcPr>
          <w:p w14:paraId="625979B3"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BANKING ACTIVITIES SUBJECT TO STANDARISED (TSA)/ ALTERNATIVE STANDARDISED (ASA) APPROACHES</w:t>
            </w:r>
          </w:p>
          <w:p w14:paraId="1D9EB8A6"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A30C4C" w:rsidRDefault="00AC6255"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The </w:t>
            </w:r>
            <w:r w:rsidRPr="00A30C4C">
              <w:rPr>
                <w:rFonts w:ascii="Times New Roman" w:hAnsi="Times New Roman"/>
                <w:sz w:val="24"/>
              </w:rPr>
              <w:t xml:space="preserve">own funds requirement </w:t>
            </w:r>
            <w:r w:rsidRPr="00A30C4C">
              <w:rPr>
                <w:rFonts w:ascii="Times New Roman" w:hAnsi="Times New Roman"/>
                <w:sz w:val="24"/>
                <w:lang w:eastAsia="de-DE"/>
              </w:rPr>
              <w:t xml:space="preserve">calculated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the TSA and ASA (Articles </w:t>
            </w:r>
            <w:r w:rsidR="00F249CD" w:rsidRPr="00A30C4C">
              <w:rPr>
                <w:rFonts w:ascii="Times New Roman" w:hAnsi="Times New Roman"/>
                <w:sz w:val="24"/>
                <w:lang w:eastAsia="de-DE"/>
              </w:rPr>
              <w:t>317</w:t>
            </w:r>
            <w:r w:rsidR="001C3443" w:rsidRPr="00A30C4C">
              <w:rPr>
                <w:rFonts w:ascii="Times New Roman" w:hAnsi="Times New Roman"/>
                <w:sz w:val="24"/>
                <w:lang w:eastAsia="de-DE"/>
              </w:rPr>
              <w:t>, 318 and</w:t>
            </w:r>
            <w:r w:rsidRPr="00A30C4C">
              <w:rPr>
                <w:rFonts w:ascii="Times New Roman" w:hAnsi="Times New Roman"/>
                <w:sz w:val="24"/>
                <w:lang w:eastAsia="de-DE"/>
              </w:rPr>
              <w:t xml:space="preserve"> </w:t>
            </w:r>
            <w:r w:rsidR="00474C49" w:rsidRPr="00A30C4C">
              <w:rPr>
                <w:rFonts w:ascii="Times New Roman" w:hAnsi="Times New Roman"/>
                <w:sz w:val="24"/>
                <w:lang w:eastAsia="de-DE"/>
              </w:rPr>
              <w:t>319</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r w:rsidR="00A95FD0" w:rsidRPr="00A30C4C">
              <w:rPr>
                <w:rFonts w:ascii="Times New Roman" w:hAnsi="Times New Roman"/>
                <w:sz w:val="24"/>
                <w:lang w:eastAsia="de-DE"/>
              </w:rPr>
              <w:t>shall be reported</w:t>
            </w:r>
            <w:r w:rsidRPr="00A30C4C">
              <w:rPr>
                <w:rFonts w:ascii="Times New Roman" w:hAnsi="Times New Roman"/>
                <w:sz w:val="24"/>
                <w:lang w:eastAsia="de-DE"/>
              </w:rPr>
              <w:t>.</w:t>
            </w:r>
          </w:p>
          <w:p w14:paraId="432248F1"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r w:rsidR="00AC6255" w:rsidRPr="00A30C4C" w14:paraId="6228067A" w14:textId="77777777" w:rsidTr="00672D2A">
        <w:trPr>
          <w:trHeight w:val="1705"/>
        </w:trPr>
        <w:tc>
          <w:tcPr>
            <w:tcW w:w="985" w:type="dxa"/>
          </w:tcPr>
          <w:p w14:paraId="7BB966FB" w14:textId="77777777" w:rsidR="00AC6255" w:rsidRPr="00A30C4C" w:rsidRDefault="00AC6255"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030-100</w:t>
            </w:r>
          </w:p>
        </w:tc>
        <w:tc>
          <w:tcPr>
            <w:tcW w:w="7877" w:type="dxa"/>
          </w:tcPr>
          <w:p w14:paraId="12B0B4FB" w14:textId="77777777" w:rsidR="00AC6255" w:rsidRPr="00A30C4C" w:rsidRDefault="00AC6255" w:rsidP="000B0B09">
            <w:pPr>
              <w:rPr>
                <w:rStyle w:val="InstructionsTabelleberschrift"/>
                <w:rFonts w:ascii="Times New Roman" w:hAnsi="Times New Roman"/>
                <w:sz w:val="24"/>
              </w:rPr>
            </w:pPr>
            <w:r w:rsidRPr="00A30C4C">
              <w:rPr>
                <w:rStyle w:val="InstructionsTabelleberschrift"/>
                <w:rFonts w:ascii="Times New Roman" w:hAnsi="Times New Roman"/>
                <w:sz w:val="24"/>
              </w:rPr>
              <w:t>SUBJECT TO TSA</w:t>
            </w:r>
          </w:p>
          <w:p w14:paraId="201BB629" w14:textId="41C787B9" w:rsidR="00AC6255" w:rsidRPr="00A30C4C" w:rsidRDefault="001C3443" w:rsidP="00133396">
            <w:pPr>
              <w:autoSpaceDE w:val="0"/>
              <w:autoSpaceDN w:val="0"/>
              <w:adjustRightInd w:val="0"/>
              <w:spacing w:before="0" w:after="0"/>
              <w:jc w:val="left"/>
              <w:rPr>
                <w:rFonts w:ascii="Times New Roman" w:hAnsi="Times New Roman"/>
                <w:bCs/>
                <w:sz w:val="24"/>
                <w:lang w:eastAsia="nl-BE"/>
              </w:rPr>
            </w:pPr>
            <w:r w:rsidRPr="00A30C4C">
              <w:rPr>
                <w:rFonts w:ascii="Times New Roman" w:hAnsi="Times New Roman"/>
                <w:sz w:val="24"/>
              </w:rPr>
              <w:t xml:space="preserve">Where </w:t>
            </w:r>
            <w:r w:rsidR="00AC6255" w:rsidRPr="00A30C4C">
              <w:rPr>
                <w:rFonts w:ascii="Times New Roman" w:hAnsi="Times New Roman"/>
                <w:sz w:val="24"/>
              </w:rPr>
              <w:t>the TSA</w:t>
            </w:r>
            <w:r w:rsidRPr="00A30C4C">
              <w:rPr>
                <w:rFonts w:ascii="Times New Roman" w:hAnsi="Times New Roman"/>
                <w:sz w:val="24"/>
              </w:rPr>
              <w:t xml:space="preserve"> is used</w:t>
            </w:r>
            <w:r w:rsidR="00AC6255" w:rsidRPr="00A30C4C">
              <w:rPr>
                <w:rFonts w:ascii="Times New Roman" w:hAnsi="Times New Roman"/>
                <w:sz w:val="24"/>
              </w:rPr>
              <w:t xml:space="preserve">, </w:t>
            </w:r>
            <w:r w:rsidRPr="00A30C4C">
              <w:rPr>
                <w:rFonts w:ascii="Times New Roman" w:hAnsi="Times New Roman"/>
                <w:sz w:val="24"/>
              </w:rPr>
              <w:t xml:space="preserve">the </w:t>
            </w:r>
            <w:r w:rsidR="00AC6255" w:rsidRPr="00A30C4C">
              <w:rPr>
                <w:rFonts w:ascii="Times New Roman" w:hAnsi="Times New Roman"/>
                <w:sz w:val="24"/>
              </w:rPr>
              <w:t xml:space="preserve">relevant indicator for each respective year </w:t>
            </w:r>
            <w:proofErr w:type="gramStart"/>
            <w:r w:rsidR="00AC6255" w:rsidRPr="00A30C4C">
              <w:rPr>
                <w:rFonts w:ascii="Times New Roman" w:hAnsi="Times New Roman"/>
                <w:sz w:val="24"/>
              </w:rPr>
              <w:t>shall be distributed</w:t>
            </w:r>
            <w:proofErr w:type="gramEnd"/>
            <w:r w:rsidR="00AC6255" w:rsidRPr="00A30C4C">
              <w:rPr>
                <w:rFonts w:ascii="Times New Roman" w:hAnsi="Times New Roman"/>
                <w:sz w:val="24"/>
              </w:rPr>
              <w:t xml:space="preserve"> in rows 030 to 100 amongst the business lines </w:t>
            </w:r>
            <w:r w:rsidRPr="00A30C4C">
              <w:rPr>
                <w:rFonts w:ascii="Times New Roman" w:hAnsi="Times New Roman"/>
                <w:sz w:val="24"/>
              </w:rPr>
              <w:t>referred to</w:t>
            </w:r>
            <w:r w:rsidR="00AC6255" w:rsidRPr="00A30C4C">
              <w:rPr>
                <w:rFonts w:ascii="Times New Roman" w:hAnsi="Times New Roman"/>
                <w:sz w:val="24"/>
              </w:rPr>
              <w:t xml:space="preserve"> in </w:t>
            </w:r>
            <w:r w:rsidR="00133396" w:rsidRPr="00A30C4C">
              <w:rPr>
                <w:rFonts w:ascii="Times New Roman" w:hAnsi="Times New Roman"/>
                <w:sz w:val="24"/>
              </w:rPr>
              <w:t xml:space="preserve">Table 2 of </w:t>
            </w:r>
            <w:r w:rsidR="00AC6255" w:rsidRPr="00A30C4C">
              <w:rPr>
                <w:rFonts w:ascii="Times New Roman" w:hAnsi="Times New Roman"/>
                <w:sz w:val="24"/>
              </w:rPr>
              <w:t xml:space="preserve">Article </w:t>
            </w:r>
            <w:r w:rsidR="00474C49" w:rsidRPr="00A30C4C">
              <w:rPr>
                <w:rFonts w:ascii="Times New Roman" w:hAnsi="Times New Roman"/>
                <w:sz w:val="24"/>
              </w:rPr>
              <w:t>317</w:t>
            </w:r>
            <w:r w:rsidR="0042594B">
              <w:rPr>
                <w:rFonts w:ascii="Times New Roman" w:hAnsi="Times New Roman"/>
                <w:sz w:val="24"/>
              </w:rPr>
              <w:t xml:space="preserve"> </w:t>
            </w:r>
            <w:r w:rsidR="00C7103D" w:rsidRPr="00A30C4C">
              <w:rPr>
                <w:rFonts w:ascii="Times New Roman" w:hAnsi="Times New Roman"/>
                <w:sz w:val="24"/>
                <w:lang w:eastAsia="de-DE"/>
              </w:rPr>
              <w:t>CRR</w:t>
            </w:r>
            <w:r w:rsidR="00AC6255" w:rsidRPr="00A30C4C">
              <w:rPr>
                <w:rFonts w:ascii="Times New Roman" w:hAnsi="Times New Roman"/>
                <w:sz w:val="24"/>
              </w:rPr>
              <w:t xml:space="preserve">. The mapping of activities into business lines </w:t>
            </w:r>
            <w:r w:rsidR="00A95FD0" w:rsidRPr="00A30C4C">
              <w:rPr>
                <w:rFonts w:ascii="Times New Roman" w:hAnsi="Times New Roman"/>
                <w:sz w:val="24"/>
              </w:rPr>
              <w:t xml:space="preserve">shall </w:t>
            </w:r>
            <w:r w:rsidR="00AC6255" w:rsidRPr="00A30C4C">
              <w:rPr>
                <w:rFonts w:ascii="Times New Roman" w:hAnsi="Times New Roman"/>
                <w:sz w:val="24"/>
              </w:rPr>
              <w:t xml:space="preserve">follow the principles described in Article </w:t>
            </w:r>
            <w:r w:rsidR="00474C49" w:rsidRPr="00A30C4C">
              <w:rPr>
                <w:rFonts w:ascii="Times New Roman" w:hAnsi="Times New Roman"/>
                <w:sz w:val="24"/>
              </w:rPr>
              <w:t xml:space="preserve">318 </w:t>
            </w:r>
            <w:r w:rsidR="00C7103D" w:rsidRPr="00A30C4C">
              <w:rPr>
                <w:rFonts w:ascii="Times New Roman" w:hAnsi="Times New Roman"/>
                <w:sz w:val="24"/>
                <w:lang w:eastAsia="de-DE"/>
              </w:rPr>
              <w:t>CRR</w:t>
            </w:r>
            <w:r w:rsidR="00AC6255" w:rsidRPr="00A30C4C">
              <w:rPr>
                <w:rFonts w:ascii="Times New Roman" w:hAnsi="Times New Roman"/>
                <w:sz w:val="24"/>
              </w:rPr>
              <w:t>.</w:t>
            </w:r>
          </w:p>
        </w:tc>
      </w:tr>
      <w:tr w:rsidR="00AC6255" w:rsidRPr="00A30C4C" w14:paraId="76BCFFD6" w14:textId="77777777" w:rsidTr="00672D2A">
        <w:tc>
          <w:tcPr>
            <w:tcW w:w="985" w:type="dxa"/>
          </w:tcPr>
          <w:p w14:paraId="348D7061" w14:textId="77777777" w:rsidR="00AC6255" w:rsidRPr="00A30C4C" w:rsidRDefault="00AC6255"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110-120</w:t>
            </w:r>
          </w:p>
        </w:tc>
        <w:tc>
          <w:tcPr>
            <w:tcW w:w="7877" w:type="dxa"/>
          </w:tcPr>
          <w:p w14:paraId="311D0EF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sidRPr="00A30C4C">
              <w:rPr>
                <w:rStyle w:val="InstructionsTabelleberschrift"/>
                <w:rFonts w:ascii="Times New Roman" w:hAnsi="Times New Roman"/>
                <w:sz w:val="24"/>
              </w:rPr>
              <w:t>SUBJECT TO ASA</w:t>
            </w:r>
          </w:p>
          <w:p w14:paraId="42D39F0D" w14:textId="49294729" w:rsidR="00AC6255" w:rsidRPr="00A30C4C" w:rsidRDefault="00AC6255" w:rsidP="000B0B09">
            <w:pPr>
              <w:rPr>
                <w:rFonts w:ascii="Times New Roman" w:hAnsi="Times New Roman"/>
                <w:sz w:val="24"/>
              </w:rPr>
            </w:pPr>
            <w:r w:rsidRPr="00A30C4C">
              <w:rPr>
                <w:rFonts w:ascii="Times New Roman" w:hAnsi="Times New Roman"/>
                <w:sz w:val="24"/>
                <w:lang w:eastAsia="de-DE"/>
              </w:rPr>
              <w:t xml:space="preserve">Institutions using the ASA (Article </w:t>
            </w:r>
            <w:r w:rsidR="00474C49" w:rsidRPr="00A30C4C">
              <w:rPr>
                <w:rFonts w:ascii="Times New Roman" w:hAnsi="Times New Roman"/>
                <w:sz w:val="24"/>
                <w:lang w:eastAsia="de-DE"/>
              </w:rPr>
              <w:t>319</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w:t>
            </w:r>
            <w:r w:rsidR="00A95FD0" w:rsidRPr="00A30C4C">
              <w:rPr>
                <w:rFonts w:ascii="Times New Roman" w:hAnsi="Times New Roman"/>
                <w:sz w:val="24"/>
                <w:lang w:eastAsia="de-DE"/>
              </w:rPr>
              <w:t xml:space="preserve"> shall</w:t>
            </w:r>
            <w:r w:rsidRPr="00A30C4C">
              <w:rPr>
                <w:rFonts w:ascii="Times New Roman" w:hAnsi="Times New Roman"/>
                <w:sz w:val="24"/>
                <w:lang w:eastAsia="de-DE"/>
              </w:rPr>
              <w:t xml:space="preserve"> report for the respective years </w:t>
            </w:r>
            <w:r w:rsidR="0006666B" w:rsidRPr="00A30C4C">
              <w:rPr>
                <w:rFonts w:ascii="Times New Roman" w:hAnsi="Times New Roman"/>
                <w:sz w:val="24"/>
                <w:lang w:eastAsia="de-DE"/>
              </w:rPr>
              <w:t xml:space="preserve">the </w:t>
            </w:r>
            <w:r w:rsidRPr="00A30C4C">
              <w:rPr>
                <w:rFonts w:ascii="Times New Roman" w:hAnsi="Times New Roman"/>
                <w:sz w:val="24"/>
                <w:lang w:eastAsia="de-DE"/>
              </w:rPr>
              <w:t>relevant indicator separately for each business line in rows 030 to 050 and 080 to 100 and in rows 110 and 120 for business lines "</w:t>
            </w:r>
            <w:r w:rsidR="00A369C3" w:rsidRPr="00A30C4C">
              <w:rPr>
                <w:rFonts w:ascii="Times New Roman" w:hAnsi="Times New Roman"/>
                <w:sz w:val="24"/>
                <w:lang w:eastAsia="de-DE"/>
              </w:rPr>
              <w:t>c</w:t>
            </w:r>
            <w:r w:rsidRPr="00A30C4C">
              <w:rPr>
                <w:rFonts w:ascii="Times New Roman" w:hAnsi="Times New Roman"/>
                <w:sz w:val="24"/>
                <w:lang w:eastAsia="de-DE"/>
              </w:rPr>
              <w:t>ommercial banking" and "</w:t>
            </w:r>
            <w:r w:rsidR="00A369C3" w:rsidRPr="00A30C4C">
              <w:rPr>
                <w:rFonts w:ascii="Times New Roman" w:hAnsi="Times New Roman"/>
                <w:sz w:val="24"/>
                <w:lang w:eastAsia="de-DE"/>
              </w:rPr>
              <w:t>r</w:t>
            </w:r>
            <w:r w:rsidRPr="00A30C4C">
              <w:rPr>
                <w:rFonts w:ascii="Times New Roman" w:hAnsi="Times New Roman"/>
                <w:sz w:val="24"/>
                <w:lang w:eastAsia="de-DE"/>
              </w:rPr>
              <w:t xml:space="preserve">etail banking". </w:t>
            </w:r>
          </w:p>
          <w:p w14:paraId="4B898B97" w14:textId="09CE8C67" w:rsidR="00AC6255" w:rsidRPr="00A30C4C" w:rsidRDefault="00AC6255" w:rsidP="0042594B">
            <w:pPr>
              <w:autoSpaceDE w:val="0"/>
              <w:autoSpaceDN w:val="0"/>
              <w:adjustRightInd w:val="0"/>
              <w:spacing w:before="0" w:after="0"/>
              <w:rPr>
                <w:rFonts w:ascii="Times New Roman" w:hAnsi="Times New Roman"/>
                <w:bCs/>
                <w:sz w:val="24"/>
                <w:lang w:eastAsia="nl-BE"/>
              </w:rPr>
            </w:pPr>
            <w:r w:rsidRPr="00A30C4C">
              <w:rPr>
                <w:rStyle w:val="InstructionsTabelleText"/>
                <w:rFonts w:ascii="Times New Roman" w:hAnsi="Times New Roman"/>
                <w:sz w:val="24"/>
              </w:rPr>
              <w:t xml:space="preserve">Rows 110 and 120 shall present the amount of </w:t>
            </w:r>
            <w:r w:rsidR="00A369C3" w:rsidRPr="00A30C4C">
              <w:rPr>
                <w:rStyle w:val="InstructionsTabelleText"/>
                <w:rFonts w:ascii="Times New Roman" w:hAnsi="Times New Roman"/>
                <w:sz w:val="24"/>
              </w:rPr>
              <w:t xml:space="preserve">the </w:t>
            </w:r>
            <w:r w:rsidRPr="00A30C4C">
              <w:rPr>
                <w:rFonts w:ascii="Times New Roman" w:hAnsi="Times New Roman"/>
                <w:sz w:val="24"/>
                <w:lang w:eastAsia="de-DE"/>
              </w:rPr>
              <w:t xml:space="preserve">relevant indicator </w:t>
            </w:r>
            <w:r w:rsidRPr="00A30C4C">
              <w:rPr>
                <w:rStyle w:val="InstructionsTabelleText"/>
                <w:rFonts w:ascii="Times New Roman" w:hAnsi="Times New Roman"/>
                <w:sz w:val="24"/>
              </w:rPr>
              <w:t>of activities subject to ASA</w:t>
            </w:r>
            <w:r w:rsidR="00A369C3"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distinguishing between th</w:t>
            </w:r>
            <w:r w:rsidR="00A369C3" w:rsidRPr="00A30C4C">
              <w:rPr>
                <w:rStyle w:val="InstructionsTabelleText"/>
                <w:rFonts w:ascii="Times New Roman" w:hAnsi="Times New Roman"/>
                <w:sz w:val="24"/>
              </w:rPr>
              <w:t>e amount</w:t>
            </w:r>
            <w:r w:rsidRPr="00A30C4C">
              <w:rPr>
                <w:rStyle w:val="InstructionsTabelleText"/>
                <w:rFonts w:ascii="Times New Roman" w:hAnsi="Times New Roman"/>
                <w:sz w:val="24"/>
              </w:rPr>
              <w:t xml:space="preserve"> corresponding to the business line “</w:t>
            </w:r>
            <w:r w:rsidR="00A369C3" w:rsidRPr="00A30C4C">
              <w:rPr>
                <w:rStyle w:val="InstructionsTabelleText"/>
                <w:rFonts w:ascii="Times New Roman" w:hAnsi="Times New Roman"/>
                <w:sz w:val="24"/>
              </w:rPr>
              <w:t>c</w:t>
            </w:r>
            <w:r w:rsidRPr="00A30C4C">
              <w:rPr>
                <w:rStyle w:val="InstructionsTabelleText"/>
                <w:rFonts w:ascii="Times New Roman" w:hAnsi="Times New Roman"/>
                <w:sz w:val="24"/>
              </w:rPr>
              <w:t>ommercial banking” and th</w:t>
            </w:r>
            <w:r w:rsidR="00A369C3" w:rsidRPr="00A30C4C">
              <w:rPr>
                <w:rStyle w:val="InstructionsTabelleText"/>
                <w:rFonts w:ascii="Times New Roman" w:hAnsi="Times New Roman"/>
                <w:sz w:val="24"/>
              </w:rPr>
              <w:t>e amounts</w:t>
            </w:r>
            <w:r w:rsidRPr="00A30C4C">
              <w:rPr>
                <w:rStyle w:val="InstructionsTabelleText"/>
                <w:rFonts w:ascii="Times New Roman" w:hAnsi="Times New Roman"/>
                <w:sz w:val="24"/>
              </w:rPr>
              <w:t xml:space="preserve"> corresponding to the business line “</w:t>
            </w:r>
            <w:r w:rsidR="00A369C3" w:rsidRPr="00A30C4C">
              <w:rPr>
                <w:rStyle w:val="InstructionsTabelleText"/>
                <w:rFonts w:ascii="Times New Roman" w:hAnsi="Times New Roman"/>
                <w:sz w:val="24"/>
              </w:rPr>
              <w:t>r</w:t>
            </w:r>
            <w:r w:rsidRPr="00A30C4C">
              <w:rPr>
                <w:rStyle w:val="InstructionsTabelleText"/>
                <w:rFonts w:ascii="Times New Roman" w:hAnsi="Times New Roman"/>
                <w:sz w:val="24"/>
              </w:rPr>
              <w:t xml:space="preserve">etail banking” (Article </w:t>
            </w:r>
            <w:r w:rsidR="00474C49" w:rsidRPr="00A30C4C">
              <w:rPr>
                <w:rStyle w:val="InstructionsTabelleText"/>
                <w:rFonts w:ascii="Times New Roman" w:hAnsi="Times New Roman"/>
                <w:sz w:val="24"/>
              </w:rPr>
              <w:t xml:space="preserve">319 </w:t>
            </w:r>
            <w:r w:rsidR="00C7103D" w:rsidRPr="00A30C4C">
              <w:rPr>
                <w:rFonts w:ascii="Times New Roman" w:hAnsi="Times New Roman"/>
                <w:sz w:val="24"/>
                <w:lang w:eastAsia="de-DE"/>
              </w:rPr>
              <w:t>CRR</w:t>
            </w:r>
            <w:r w:rsidRPr="00A30C4C">
              <w:rPr>
                <w:rStyle w:val="InstructionsTabelleText"/>
                <w:rFonts w:ascii="Times New Roman" w:hAnsi="Times New Roman"/>
                <w:sz w:val="24"/>
              </w:rPr>
              <w:t>). There can be amounts for the rows corresponding to “</w:t>
            </w:r>
            <w:r w:rsidR="00A369C3" w:rsidRPr="00A30C4C">
              <w:rPr>
                <w:rStyle w:val="InstructionsTabelleText"/>
                <w:rFonts w:ascii="Times New Roman" w:hAnsi="Times New Roman"/>
                <w:sz w:val="24"/>
              </w:rPr>
              <w:t>c</w:t>
            </w:r>
            <w:r w:rsidRPr="00A30C4C">
              <w:rPr>
                <w:rStyle w:val="InstructionsTabelleText"/>
                <w:rFonts w:ascii="Times New Roman" w:hAnsi="Times New Roman"/>
                <w:sz w:val="24"/>
              </w:rPr>
              <w:t>ommercial banking” and “</w:t>
            </w:r>
            <w:r w:rsidR="00A369C3" w:rsidRPr="00A30C4C">
              <w:rPr>
                <w:rStyle w:val="InstructionsTabelleText"/>
                <w:rFonts w:ascii="Times New Roman" w:hAnsi="Times New Roman"/>
                <w:sz w:val="24"/>
              </w:rPr>
              <w:t>r</w:t>
            </w:r>
            <w:r w:rsidRPr="00A30C4C">
              <w:rPr>
                <w:rStyle w:val="InstructionsTabelleText"/>
                <w:rFonts w:ascii="Times New Roman" w:hAnsi="Times New Roman"/>
                <w:sz w:val="24"/>
              </w:rPr>
              <w:t>etail banking” under the TSA (rows 060 and 070) as well as under the ASA rows 110 and 120 (e.g. if a subsidiary is subject to TSA whereas the parent entity is subject to ASA).</w:t>
            </w:r>
          </w:p>
        </w:tc>
      </w:tr>
      <w:tr w:rsidR="00AC6255" w:rsidRPr="00A30C4C" w14:paraId="29C852E3" w14:textId="77777777" w:rsidTr="00672D2A">
        <w:tc>
          <w:tcPr>
            <w:tcW w:w="985" w:type="dxa"/>
          </w:tcPr>
          <w:p w14:paraId="4BAFA8BB"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130</w:t>
            </w:r>
          </w:p>
        </w:tc>
        <w:tc>
          <w:tcPr>
            <w:tcW w:w="7877" w:type="dxa"/>
          </w:tcPr>
          <w:p w14:paraId="2CE8EEAB"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BANKING ACTIVITIES SUBJECT TO ADVANCED MEASUREMENT APPROACHES AMA</w:t>
            </w:r>
          </w:p>
          <w:p w14:paraId="7F18DCB3"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A30C4C" w:rsidRDefault="00AC6255"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The relevant data for AMA institutions (Article </w:t>
            </w:r>
            <w:r w:rsidR="00474C49" w:rsidRPr="00A30C4C">
              <w:rPr>
                <w:rFonts w:ascii="Times New Roman" w:hAnsi="Times New Roman"/>
                <w:sz w:val="24"/>
              </w:rPr>
              <w:t>312</w:t>
            </w:r>
            <w:r w:rsidR="0042594B">
              <w:rPr>
                <w:rFonts w:ascii="Times New Roman" w:hAnsi="Times New Roman"/>
                <w:sz w:val="24"/>
              </w:rPr>
              <w:t>(2)</w:t>
            </w:r>
            <w:r w:rsidR="00474C49" w:rsidRPr="00A30C4C">
              <w:rPr>
                <w:rFonts w:ascii="Times New Roman" w:hAnsi="Times New Roman"/>
                <w:sz w:val="24"/>
              </w:rPr>
              <w:t xml:space="preserve"> </w:t>
            </w:r>
            <w:r w:rsidRPr="00A30C4C">
              <w:rPr>
                <w:rFonts w:ascii="Times New Roman" w:hAnsi="Times New Roman"/>
                <w:sz w:val="24"/>
              </w:rPr>
              <w:t>and Article</w:t>
            </w:r>
            <w:r w:rsidR="00705025" w:rsidRPr="00A30C4C">
              <w:rPr>
                <w:rFonts w:ascii="Times New Roman" w:hAnsi="Times New Roman"/>
                <w:sz w:val="24"/>
              </w:rPr>
              <w:t>s</w:t>
            </w:r>
            <w:r w:rsidRPr="00A30C4C">
              <w:rPr>
                <w:rFonts w:ascii="Times New Roman" w:hAnsi="Times New Roman"/>
                <w:sz w:val="24"/>
              </w:rPr>
              <w:t xml:space="preserve"> </w:t>
            </w:r>
            <w:r w:rsidR="00474C49" w:rsidRPr="00A30C4C">
              <w:rPr>
                <w:rFonts w:ascii="Times New Roman" w:hAnsi="Times New Roman"/>
                <w:sz w:val="24"/>
              </w:rPr>
              <w:t>321</w:t>
            </w:r>
            <w:r w:rsidR="00A369C3" w:rsidRPr="00A30C4C">
              <w:rPr>
                <w:rFonts w:ascii="Times New Roman" w:hAnsi="Times New Roman"/>
                <w:sz w:val="24"/>
              </w:rPr>
              <w:t>, 322 and</w:t>
            </w:r>
            <w:r w:rsidRPr="00A30C4C">
              <w:rPr>
                <w:rFonts w:ascii="Times New Roman" w:hAnsi="Times New Roman"/>
                <w:sz w:val="24"/>
              </w:rPr>
              <w:t xml:space="preserve"> </w:t>
            </w:r>
            <w:r w:rsidR="00474C49" w:rsidRPr="00A30C4C">
              <w:rPr>
                <w:rFonts w:ascii="Times New Roman" w:hAnsi="Times New Roman"/>
                <w:sz w:val="24"/>
              </w:rPr>
              <w:t>323</w:t>
            </w:r>
            <w:r w:rsidRPr="00A30C4C">
              <w:rPr>
                <w:rFonts w:ascii="Times New Roman" w:hAnsi="Times New Roman"/>
                <w:sz w:val="24"/>
              </w:rPr>
              <w:t xml:space="preserve"> </w:t>
            </w:r>
            <w:r w:rsidR="00C7103D" w:rsidRPr="00A30C4C">
              <w:rPr>
                <w:rFonts w:ascii="Times New Roman" w:hAnsi="Times New Roman"/>
                <w:sz w:val="24"/>
                <w:lang w:eastAsia="de-DE"/>
              </w:rPr>
              <w:t>CRR</w:t>
            </w:r>
            <w:r w:rsidRPr="00A30C4C">
              <w:rPr>
                <w:rFonts w:ascii="Times New Roman" w:hAnsi="Times New Roman"/>
                <w:sz w:val="24"/>
              </w:rPr>
              <w:t xml:space="preserve">) </w:t>
            </w:r>
            <w:proofErr w:type="gramStart"/>
            <w:r w:rsidR="00A95FD0" w:rsidRPr="00A30C4C">
              <w:rPr>
                <w:rFonts w:ascii="Times New Roman" w:hAnsi="Times New Roman"/>
                <w:sz w:val="24"/>
              </w:rPr>
              <w:t xml:space="preserve">shall be </w:t>
            </w:r>
            <w:r w:rsidRPr="00A30C4C">
              <w:rPr>
                <w:rFonts w:ascii="Times New Roman" w:hAnsi="Times New Roman"/>
                <w:sz w:val="24"/>
              </w:rPr>
              <w:t>reported</w:t>
            </w:r>
            <w:proofErr w:type="gramEnd"/>
            <w:r w:rsidRPr="00A30C4C">
              <w:rPr>
                <w:rFonts w:ascii="Times New Roman" w:hAnsi="Times New Roman"/>
                <w:sz w:val="24"/>
              </w:rPr>
              <w:t xml:space="preserve">. </w:t>
            </w:r>
          </w:p>
          <w:p w14:paraId="2B6B4533" w14:textId="77777777" w:rsidR="00AC6255" w:rsidRPr="00A30C4C" w:rsidRDefault="00AC6255" w:rsidP="000B0B09">
            <w:pPr>
              <w:autoSpaceDE w:val="0"/>
              <w:autoSpaceDN w:val="0"/>
              <w:adjustRightInd w:val="0"/>
              <w:spacing w:before="0" w:after="0"/>
              <w:rPr>
                <w:rFonts w:ascii="Times New Roman" w:hAnsi="Times New Roman"/>
                <w:sz w:val="24"/>
              </w:rPr>
            </w:pPr>
          </w:p>
          <w:p w14:paraId="4D4A773D" w14:textId="25F36B51" w:rsidR="00AC6255" w:rsidRPr="00A30C4C" w:rsidRDefault="00A369C3"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Where </w:t>
            </w:r>
            <w:r w:rsidR="00AC6255" w:rsidRPr="00A30C4C">
              <w:rPr>
                <w:rFonts w:ascii="Times New Roman" w:hAnsi="Times New Roman"/>
                <w:sz w:val="24"/>
                <w:lang w:eastAsia="de-DE"/>
              </w:rPr>
              <w:t>different approaches</w:t>
            </w:r>
            <w:r w:rsidRPr="00A30C4C">
              <w:rPr>
                <w:rFonts w:ascii="Times New Roman" w:hAnsi="Times New Roman"/>
                <w:sz w:val="24"/>
                <w:lang w:eastAsia="de-DE"/>
              </w:rPr>
              <w:t xml:space="preserve"> </w:t>
            </w:r>
            <w:proofErr w:type="gramStart"/>
            <w:r w:rsidRPr="00A30C4C">
              <w:rPr>
                <w:rFonts w:ascii="Times New Roman" w:hAnsi="Times New Roman"/>
                <w:sz w:val="24"/>
                <w:lang w:eastAsia="de-DE"/>
              </w:rPr>
              <w:t>are combined</w:t>
            </w:r>
            <w:proofErr w:type="gramEnd"/>
            <w:r w:rsidR="00AC6255" w:rsidRPr="00A30C4C">
              <w:rPr>
                <w:rFonts w:ascii="Times New Roman" w:hAnsi="Times New Roman"/>
                <w:sz w:val="24"/>
                <w:lang w:eastAsia="de-DE"/>
              </w:rPr>
              <w:t xml:space="preserve"> as indicated in Article </w:t>
            </w:r>
            <w:r w:rsidR="00474C49" w:rsidRPr="00A30C4C">
              <w:rPr>
                <w:rFonts w:ascii="Times New Roman" w:hAnsi="Times New Roman"/>
                <w:sz w:val="24"/>
                <w:lang w:eastAsia="de-DE"/>
              </w:rPr>
              <w:t xml:space="preserve">314 </w:t>
            </w:r>
            <w:r w:rsidR="00C7103D" w:rsidRPr="00A30C4C">
              <w:rPr>
                <w:rFonts w:ascii="Times New Roman" w:hAnsi="Times New Roman"/>
                <w:sz w:val="24"/>
                <w:lang w:eastAsia="de-DE"/>
              </w:rPr>
              <w:t>CRR</w:t>
            </w:r>
            <w:r w:rsidR="00AC6255" w:rsidRPr="00A30C4C">
              <w:rPr>
                <w:rFonts w:ascii="Times New Roman" w:hAnsi="Times New Roman"/>
                <w:sz w:val="24"/>
                <w:lang w:eastAsia="de-DE"/>
              </w:rPr>
              <w:t xml:space="preserve">, information on relevant indicator for activities subject to AMA </w:t>
            </w:r>
            <w:r w:rsidR="00B811B0" w:rsidRPr="00A30C4C">
              <w:rPr>
                <w:rFonts w:ascii="Times New Roman" w:hAnsi="Times New Roman"/>
                <w:sz w:val="24"/>
                <w:lang w:eastAsia="de-DE"/>
              </w:rPr>
              <w:t>shall</w:t>
            </w:r>
            <w:r w:rsidR="00AC6255" w:rsidRPr="00A30C4C">
              <w:rPr>
                <w:rFonts w:ascii="Times New Roman" w:hAnsi="Times New Roman"/>
                <w:sz w:val="24"/>
                <w:lang w:eastAsia="de-DE"/>
              </w:rPr>
              <w:t xml:space="preserve"> be reported. </w:t>
            </w:r>
            <w:r w:rsidRPr="00A30C4C">
              <w:rPr>
                <w:rFonts w:ascii="Times New Roman" w:hAnsi="Times New Roman"/>
                <w:sz w:val="24"/>
                <w:lang w:eastAsia="de-DE"/>
              </w:rPr>
              <w:t xml:space="preserve">The same shall apply for </w:t>
            </w:r>
            <w:r w:rsidR="00AC6255" w:rsidRPr="00A30C4C">
              <w:rPr>
                <w:rFonts w:ascii="Times New Roman" w:hAnsi="Times New Roman"/>
                <w:sz w:val="24"/>
                <w:lang w:eastAsia="de-DE"/>
              </w:rPr>
              <w:t>all other AMA banks.</w:t>
            </w:r>
          </w:p>
          <w:p w14:paraId="3CCD4477"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A30C4C" w:rsidRDefault="00AC6255" w:rsidP="00AC6255">
      <w:pPr>
        <w:pStyle w:val="PlainText"/>
        <w:jc w:val="both"/>
        <w:rPr>
          <w:rFonts w:ascii="Times New Roman" w:hAnsi="Times New Roman"/>
          <w:sz w:val="24"/>
          <w:szCs w:val="24"/>
          <w:lang w:val="en-GB"/>
        </w:rPr>
      </w:pPr>
    </w:p>
    <w:p w14:paraId="4E53479F" w14:textId="77777777" w:rsidR="00AC6255" w:rsidRPr="00A30C4C" w:rsidRDefault="00AC6255" w:rsidP="00AC6255">
      <w:pPr>
        <w:rPr>
          <w:rFonts w:ascii="Times New Roman" w:hAnsi="Times New Roman"/>
          <w:sz w:val="24"/>
        </w:rPr>
      </w:pPr>
    </w:p>
    <w:p w14:paraId="6BEF8F27"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34" w:name="_Toc473560939"/>
      <w:bookmarkStart w:id="435" w:name="_Toc473560940"/>
      <w:bookmarkStart w:id="436" w:name="_Toc473560941"/>
      <w:bookmarkStart w:id="437" w:name="_Toc473560942"/>
      <w:bookmarkStart w:id="438" w:name="_Toc473560943"/>
      <w:bookmarkStart w:id="439" w:name="_Toc473560944"/>
      <w:bookmarkStart w:id="440" w:name="_Toc473560945"/>
      <w:bookmarkStart w:id="441" w:name="_Toc473560946"/>
      <w:bookmarkStart w:id="442" w:name="_Toc473560947"/>
      <w:bookmarkStart w:id="443" w:name="_Toc473560948"/>
      <w:bookmarkStart w:id="444" w:name="_Toc473560949"/>
      <w:bookmarkStart w:id="445" w:name="_Toc473560950"/>
      <w:bookmarkStart w:id="446" w:name="_Toc473560951"/>
      <w:bookmarkStart w:id="447" w:name="_Toc473560952"/>
      <w:bookmarkStart w:id="448" w:name="_Toc473560953"/>
      <w:bookmarkStart w:id="449" w:name="_Toc473560954"/>
      <w:bookmarkStart w:id="450" w:name="_Toc473560955"/>
      <w:bookmarkStart w:id="451" w:name="_Toc473560956"/>
      <w:bookmarkStart w:id="452" w:name="_Toc473560957"/>
      <w:bookmarkStart w:id="453" w:name="_Toc473560958"/>
      <w:bookmarkStart w:id="454" w:name="_Toc473560959"/>
      <w:bookmarkStart w:id="455" w:name="_Toc473560960"/>
      <w:bookmarkStart w:id="456" w:name="_Toc473560961"/>
      <w:bookmarkStart w:id="457" w:name="_Toc473560962"/>
      <w:bookmarkStart w:id="458" w:name="_Toc473560963"/>
      <w:bookmarkStart w:id="459" w:name="_Toc473560964"/>
      <w:bookmarkStart w:id="460" w:name="_Toc473560965"/>
      <w:bookmarkStart w:id="461" w:name="_Toc473560966"/>
      <w:bookmarkStart w:id="462" w:name="_Toc473560967"/>
      <w:bookmarkStart w:id="463" w:name="_Toc473560968"/>
      <w:bookmarkStart w:id="464" w:name="_Toc473560969"/>
      <w:bookmarkStart w:id="465" w:name="_Toc473560970"/>
      <w:bookmarkStart w:id="466" w:name="_Toc473560989"/>
      <w:bookmarkStart w:id="467" w:name="_Toc473560990"/>
      <w:bookmarkStart w:id="468" w:name="_Toc473561022"/>
      <w:bookmarkStart w:id="469" w:name="_Toc473561023"/>
      <w:bookmarkStart w:id="470" w:name="_Toc708422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A30C4C">
        <w:rPr>
          <w:rFonts w:ascii="Times New Roman" w:hAnsi="Times New Roman" w:cs="Times New Roman"/>
          <w:sz w:val="24"/>
          <w:u w:val="none"/>
          <w:lang w:val="en-GB"/>
        </w:rPr>
        <w:t>4.2.</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Operational Risk: Detailed information on losses in the last year (OPR DETAILS)</w:t>
      </w:r>
      <w:bookmarkEnd w:id="469"/>
      <w:bookmarkEnd w:id="470"/>
    </w:p>
    <w:p w14:paraId="6053B6B0"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71" w:name="_Toc473561024"/>
      <w:bookmarkStart w:id="472" w:name="_Toc7084224"/>
      <w:r w:rsidRPr="00A30C4C">
        <w:rPr>
          <w:rFonts w:ascii="Times New Roman" w:hAnsi="Times New Roman" w:cs="Times New Roman"/>
          <w:sz w:val="24"/>
          <w:u w:val="none"/>
          <w:lang w:val="en-GB"/>
        </w:rPr>
        <w:t>4.2.1.</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General Remarks</w:t>
      </w:r>
      <w:bookmarkEnd w:id="471"/>
      <w:bookmarkEnd w:id="472"/>
    </w:p>
    <w:p w14:paraId="069470F5" w14:textId="7F80B240" w:rsidR="00FD54FC" w:rsidRPr="00A30C4C" w:rsidRDefault="00125707" w:rsidP="00C37B29">
      <w:pPr>
        <w:pStyle w:val="InstructionsText2"/>
        <w:numPr>
          <w:ilvl w:val="0"/>
          <w:numId w:val="0"/>
        </w:numPr>
        <w:ind w:left="993"/>
      </w:pPr>
      <w:r w:rsidRPr="00A30C4C">
        <w:t>120.</w:t>
      </w:r>
      <w:r w:rsidRPr="00A30C4C">
        <w:tab/>
      </w:r>
      <w:r w:rsidR="005C14B0" w:rsidRPr="00A30C4C">
        <w:t xml:space="preserve"> </w:t>
      </w:r>
      <w:r w:rsidR="00FD54FC" w:rsidRPr="00A30C4C">
        <w:t xml:space="preserve">Template C 17.01 (OPR DETAILS 1) summarises the information on the gross losses and loss recoveries registered by an institution in the last year </w:t>
      </w:r>
      <w:r w:rsidR="0023276A">
        <w:t>by</w:t>
      </w:r>
      <w:r w:rsidR="00FD54FC" w:rsidRPr="00A30C4C">
        <w:t xml:space="preserve"> event types and business lines. Template C 17.02 (OPR DETAILS 2) provides detailed information on the largest loss events in the </w:t>
      </w:r>
      <w:r w:rsidR="001F6487" w:rsidRPr="00A30C4C">
        <w:t>most recent</w:t>
      </w:r>
      <w:r w:rsidR="00FD54FC" w:rsidRPr="00A30C4C">
        <w:t xml:space="preserve"> year. </w:t>
      </w:r>
    </w:p>
    <w:p w14:paraId="07BE1384" w14:textId="0743498C" w:rsidR="00FD54FC" w:rsidRPr="00A30C4C" w:rsidRDefault="00125707" w:rsidP="00C37B29">
      <w:pPr>
        <w:pStyle w:val="InstructionsText2"/>
        <w:numPr>
          <w:ilvl w:val="0"/>
          <w:numId w:val="0"/>
        </w:numPr>
        <w:ind w:left="993"/>
      </w:pPr>
      <w:r w:rsidRPr="00A30C4C">
        <w:t>121.</w:t>
      </w:r>
      <w:r w:rsidR="005C14B0" w:rsidRPr="00A30C4C">
        <w:t xml:space="preserve"> </w:t>
      </w:r>
      <w:r w:rsidR="00FD54FC" w:rsidRPr="00A30C4C">
        <w:t>Operational risk losses that are related to credit risk and are subject to own funds requirements for credit risk (boundary credit-related operational risk events) are neither considered in template C 17.01 nor template C 17.02.</w:t>
      </w:r>
    </w:p>
    <w:p w14:paraId="21FF5E63" w14:textId="50392103" w:rsidR="00FD54FC" w:rsidRPr="00A30C4C" w:rsidRDefault="00125707" w:rsidP="00C37B29">
      <w:pPr>
        <w:pStyle w:val="InstructionsText2"/>
        <w:numPr>
          <w:ilvl w:val="0"/>
          <w:numId w:val="0"/>
        </w:numPr>
        <w:ind w:left="993"/>
      </w:pPr>
      <w:r w:rsidRPr="00A30C4C">
        <w:t>122.</w:t>
      </w:r>
      <w:r w:rsidR="005C14B0" w:rsidRPr="00A30C4C">
        <w:t xml:space="preserve"> </w:t>
      </w:r>
      <w:r w:rsidR="00FD54FC" w:rsidRPr="00A30C4C">
        <w:t xml:space="preserve">In case of a combined use of different approaches for the calculation of own funds requirements for operational risk </w:t>
      </w:r>
      <w:r w:rsidR="00BB22D4" w:rsidRPr="00A30C4C">
        <w:t>in accordance with</w:t>
      </w:r>
      <w:r w:rsidR="00FD54FC" w:rsidRPr="00A30C4C">
        <w:t xml:space="preserve"> Article 314 CRR, losses and recoveries registered by an institution shall be reported in C 17.0</w:t>
      </w:r>
      <w:r w:rsidR="00417984" w:rsidRPr="00A30C4C">
        <w:t>1</w:t>
      </w:r>
      <w:r w:rsidR="00FD54FC" w:rsidRPr="00A30C4C">
        <w:t xml:space="preserve"> and C 17.02</w:t>
      </w:r>
      <w:r w:rsidR="001F6487" w:rsidRPr="00A30C4C">
        <w:t>,</w:t>
      </w:r>
      <w:r w:rsidR="00FD54FC" w:rsidRPr="00A30C4C">
        <w:t xml:space="preserve"> irrespective of the approach applied to calculate own funds requirements.</w:t>
      </w:r>
    </w:p>
    <w:p w14:paraId="5CD4AE9D" w14:textId="2B5838F6" w:rsidR="00FD54FC" w:rsidRPr="00A30C4C" w:rsidRDefault="00125707" w:rsidP="00C37B29">
      <w:pPr>
        <w:pStyle w:val="InstructionsText2"/>
        <w:numPr>
          <w:ilvl w:val="0"/>
          <w:numId w:val="0"/>
        </w:numPr>
        <w:ind w:left="993"/>
      </w:pPr>
      <w:r w:rsidRPr="00A30C4C">
        <w:lastRenderedPageBreak/>
        <w:t>123.</w:t>
      </w:r>
      <w:r w:rsidR="005C14B0" w:rsidRPr="00A30C4C">
        <w:t xml:space="preserve"> </w:t>
      </w:r>
      <w:r w:rsidR="00FD54FC" w:rsidRPr="00A30C4C">
        <w:t>“Gross loss” means a loss</w:t>
      </w:r>
      <w:r w:rsidR="0023276A">
        <w:t xml:space="preserve"> -</w:t>
      </w:r>
      <w:r w:rsidR="00FD54FC" w:rsidRPr="00A30C4C">
        <w:t xml:space="preserve"> </w:t>
      </w:r>
      <w:r w:rsidR="0023276A" w:rsidRPr="00A30C4C">
        <w:t>as referred to in point (b) of Article 322(3)  CRR</w:t>
      </w:r>
      <w:r w:rsidR="0023276A">
        <w:t xml:space="preserve"> -</w:t>
      </w:r>
      <w:r w:rsidR="0023276A" w:rsidRPr="00A30C4C">
        <w:t xml:space="preserve"> </w:t>
      </w:r>
      <w:r w:rsidR="00FD54FC" w:rsidRPr="00A30C4C">
        <w:t xml:space="preserve">stemming from an operational risk event or </w:t>
      </w:r>
      <w:r w:rsidR="001F6487" w:rsidRPr="00A30C4C">
        <w:t xml:space="preserve">loss </w:t>
      </w:r>
      <w:r w:rsidR="00FD54FC" w:rsidRPr="00A30C4C">
        <w:t xml:space="preserve">event type  before recoveries of any </w:t>
      </w:r>
      <w:r w:rsidR="0042594B">
        <w:t>kind</w:t>
      </w:r>
      <w:r w:rsidR="00FD54FC" w:rsidRPr="00A30C4C">
        <w:t xml:space="preserve">, without prejudice to “rapidly recovered loss events” as defined below. </w:t>
      </w:r>
    </w:p>
    <w:p w14:paraId="663BB525" w14:textId="4BE7D896" w:rsidR="00FD54FC" w:rsidRPr="00A30C4C" w:rsidRDefault="00125707" w:rsidP="00C37B29">
      <w:pPr>
        <w:pStyle w:val="InstructionsText2"/>
        <w:numPr>
          <w:ilvl w:val="0"/>
          <w:numId w:val="0"/>
        </w:numPr>
        <w:ind w:left="993"/>
      </w:pPr>
      <w:r w:rsidRPr="00A30C4C">
        <w:t>124.</w:t>
      </w:r>
      <w:r w:rsidR="005C14B0" w:rsidRPr="00A30C4C">
        <w:t xml:space="preserve"> </w:t>
      </w:r>
      <w:r w:rsidR="00FD54FC" w:rsidRPr="00A30C4C">
        <w:t>“Recovery</w:t>
      </w:r>
      <w:r w:rsidR="001F6487" w:rsidRPr="00A30C4C">
        <w:t>”</w:t>
      </w:r>
      <w:r w:rsidR="00FD54FC" w:rsidRPr="00A30C4C">
        <w:t xml:space="preserve"> means an independent occurrence related to the original operational risk loss that is separate in time, in which funds or inflows of economic benefits </w:t>
      </w:r>
      <w:proofErr w:type="gramStart"/>
      <w:r w:rsidR="00FD54FC" w:rsidRPr="00A30C4C">
        <w:t>are received</w:t>
      </w:r>
      <w:proofErr w:type="gramEnd"/>
      <w:r w:rsidR="00FD54FC" w:rsidRPr="00A30C4C">
        <w:t xml:space="preserve"> from first or third parties, such as insurers or other parties. Recoveries are broken down into </w:t>
      </w:r>
      <w:r w:rsidR="005A020C" w:rsidRPr="00A30C4C">
        <w:t xml:space="preserve">recoveries from insurance and other risk transfer mechanisms and </w:t>
      </w:r>
      <w:r w:rsidR="00FD54FC" w:rsidRPr="00A30C4C">
        <w:t>direct recoveries.</w:t>
      </w:r>
    </w:p>
    <w:p w14:paraId="1BA12CCD" w14:textId="33B868DC" w:rsidR="00FD54FC" w:rsidRPr="00A30C4C" w:rsidRDefault="00125707" w:rsidP="00C37B29">
      <w:pPr>
        <w:pStyle w:val="InstructionsText2"/>
        <w:numPr>
          <w:ilvl w:val="0"/>
          <w:numId w:val="0"/>
        </w:numPr>
        <w:ind w:left="993"/>
      </w:pPr>
      <w:r w:rsidRPr="00A30C4C">
        <w:t>125.</w:t>
      </w:r>
      <w:r w:rsidRPr="00A30C4C">
        <w:tab/>
      </w:r>
      <w:r w:rsidR="005C14B0" w:rsidRPr="00A30C4C">
        <w:t xml:space="preserve"> </w:t>
      </w:r>
      <w:r w:rsidR="00FD54FC" w:rsidRPr="00A30C4C">
        <w:t>“Rapidly recovered loss events</w:t>
      </w:r>
      <w:r w:rsidR="001F6487" w:rsidRPr="00A30C4C">
        <w:t>”</w:t>
      </w:r>
      <w:r w:rsidR="00FD54FC" w:rsidRPr="00A30C4C">
        <w:t xml:space="preserve"> means operational risk events that lead to losses that </w:t>
      </w:r>
      <w:proofErr w:type="gramStart"/>
      <w:r w:rsidR="00FD54FC" w:rsidRPr="00A30C4C">
        <w:t>are partly or fully recovered</w:t>
      </w:r>
      <w:proofErr w:type="gramEnd"/>
      <w:r w:rsidR="00FD54FC" w:rsidRPr="00A30C4C">
        <w:t xml:space="preserve"> within five working days. In case of a rapidly recovered loss event, only the part of the loss that is not fully recovered (i.e. the loss net of the partial rapid recovery) shall be included into the gross loss definition. </w:t>
      </w:r>
      <w:proofErr w:type="gramStart"/>
      <w:r w:rsidR="00FD54FC" w:rsidRPr="00A30C4C">
        <w:t>As a consequence</w:t>
      </w:r>
      <w:proofErr w:type="gramEnd"/>
      <w:r w:rsidR="00FD54FC" w:rsidRPr="00A30C4C">
        <w:t xml:space="preserve">, loss events that lead to losses that are fully recovered within five working days shall not be included into the gross loss definition, </w:t>
      </w:r>
      <w:r w:rsidR="0023276A">
        <w:t>and neither</w:t>
      </w:r>
      <w:r w:rsidR="00FD54FC" w:rsidRPr="00A30C4C">
        <w:t xml:space="preserve"> into the OPR DETAILS reporting.</w:t>
      </w:r>
    </w:p>
    <w:p w14:paraId="11407E94" w14:textId="2A2C462D" w:rsidR="00FD54FC" w:rsidRPr="00A30C4C" w:rsidRDefault="00125707" w:rsidP="00C37B29">
      <w:pPr>
        <w:pStyle w:val="InstructionsText2"/>
        <w:numPr>
          <w:ilvl w:val="0"/>
          <w:numId w:val="0"/>
        </w:numPr>
        <w:ind w:left="993"/>
      </w:pPr>
      <w:r w:rsidRPr="00A30C4C">
        <w:t>126.</w:t>
      </w:r>
      <w:r w:rsidRPr="00A30C4C">
        <w:tab/>
      </w:r>
      <w:r w:rsidR="005C14B0" w:rsidRPr="00A30C4C">
        <w:t xml:space="preserve"> </w:t>
      </w:r>
      <w:r w:rsidR="00FD54FC" w:rsidRPr="00A30C4C">
        <w:t xml:space="preserve">“Date of accounting” means the date when a loss or reserve/provision </w:t>
      </w:r>
      <w:proofErr w:type="gramStart"/>
      <w:r w:rsidR="00FD54FC" w:rsidRPr="00A30C4C">
        <w:t>was first recogni</w:t>
      </w:r>
      <w:r w:rsidR="00C7103D" w:rsidRPr="00A30C4C">
        <w:t>s</w:t>
      </w:r>
      <w:r w:rsidR="00FD54FC" w:rsidRPr="00A30C4C">
        <w:t>ed</w:t>
      </w:r>
      <w:proofErr w:type="gramEnd"/>
      <w:r w:rsidR="00FD54FC" w:rsidRPr="00A30C4C">
        <w:t xml:space="preserve"> in the Profit and Loss statement, against an operational risk loss. Th</w:t>
      </w:r>
      <w:r w:rsidR="001F6487" w:rsidRPr="00A30C4C">
        <w:t>o</w:t>
      </w:r>
      <w:r w:rsidR="00FD54FC" w:rsidRPr="00A30C4C">
        <w:t>s</w:t>
      </w:r>
      <w:r w:rsidR="001F6487" w:rsidRPr="00A30C4C">
        <w:t>e</w:t>
      </w:r>
      <w:r w:rsidR="00FD54FC" w:rsidRPr="00A30C4C">
        <w:t xml:space="preserve"> date logically follow the “Date of occurrence” (i.e. the date when the operational risk event happened or first began) and the “Date of discovery” (i.e. the date on which the institution became aware of the operational risk event). </w:t>
      </w:r>
    </w:p>
    <w:p w14:paraId="7244BFE4" w14:textId="77777777" w:rsidR="00FD54FC" w:rsidRPr="00A30C4C" w:rsidRDefault="00125707" w:rsidP="00C37B29">
      <w:pPr>
        <w:pStyle w:val="InstructionsText2"/>
        <w:numPr>
          <w:ilvl w:val="0"/>
          <w:numId w:val="0"/>
        </w:numPr>
        <w:ind w:left="993"/>
      </w:pPr>
      <w:r w:rsidRPr="00A30C4C">
        <w:t>127.</w:t>
      </w:r>
      <w:r w:rsidRPr="00A30C4C">
        <w:tab/>
      </w:r>
      <w:r w:rsidR="005C14B0" w:rsidRPr="00A30C4C">
        <w:t xml:space="preserve"> </w:t>
      </w:r>
      <w:r w:rsidR="00FD54FC" w:rsidRPr="00A30C4C">
        <w:t xml:space="preserve">Losses caused by a common operational risk event or by multiple events linked to an initial operational risk event generating events or losses (‘root-event’) </w:t>
      </w:r>
      <w:proofErr w:type="gramStart"/>
      <w:r w:rsidR="00FD54FC" w:rsidRPr="00A30C4C">
        <w:t>are grouped</w:t>
      </w:r>
      <w:proofErr w:type="gramEnd"/>
      <w:r w:rsidR="00FD54FC" w:rsidRPr="00A30C4C">
        <w:t xml:space="preserve">. The grouped events </w:t>
      </w:r>
      <w:proofErr w:type="gramStart"/>
      <w:r w:rsidR="00FD54FC" w:rsidRPr="00A30C4C">
        <w:t xml:space="preserve">shall be </w:t>
      </w:r>
      <w:r w:rsidR="008D30F0" w:rsidRPr="00A30C4C">
        <w:t xml:space="preserve">considered and </w:t>
      </w:r>
      <w:r w:rsidR="00FD54FC" w:rsidRPr="00A30C4C">
        <w:t>reported as one event</w:t>
      </w:r>
      <w:r w:rsidR="008D30F0" w:rsidRPr="00A30C4C">
        <w:t>,</w:t>
      </w:r>
      <w:proofErr w:type="gramEnd"/>
      <w:r w:rsidR="008D30F0" w:rsidRPr="00A30C4C">
        <w:t xml:space="preserve"> and thus the related </w:t>
      </w:r>
      <w:r w:rsidR="00FD54FC" w:rsidRPr="00A30C4C">
        <w:t>gross loss amounts</w:t>
      </w:r>
      <w:r w:rsidR="001F6487" w:rsidRPr="00A30C4C">
        <w:t>,</w:t>
      </w:r>
      <w:r w:rsidR="00FD54FC" w:rsidRPr="00A30C4C">
        <w:t xml:space="preserve"> respectively </w:t>
      </w:r>
      <w:r w:rsidR="008D30F0" w:rsidRPr="00A30C4C">
        <w:t xml:space="preserve">amounts of </w:t>
      </w:r>
      <w:r w:rsidR="00FD54FC" w:rsidRPr="00A30C4C">
        <w:t>loss adjustments</w:t>
      </w:r>
      <w:r w:rsidR="001F6487" w:rsidRPr="00A30C4C">
        <w:t>,</w:t>
      </w:r>
      <w:r w:rsidR="008D30F0" w:rsidRPr="00A30C4C">
        <w:t xml:space="preserve"> </w:t>
      </w:r>
      <w:r w:rsidR="00D30A68" w:rsidRPr="00A30C4C">
        <w:t xml:space="preserve">shall be </w:t>
      </w:r>
      <w:r w:rsidR="008D30F0" w:rsidRPr="00A30C4C">
        <w:t>summed up</w:t>
      </w:r>
      <w:r w:rsidR="00FD54FC" w:rsidRPr="00A30C4C">
        <w:t>.</w:t>
      </w:r>
    </w:p>
    <w:p w14:paraId="52827CA5" w14:textId="78CE1CEE" w:rsidR="00FD54FC" w:rsidRPr="00A30C4C" w:rsidRDefault="00125707" w:rsidP="00C37B29">
      <w:pPr>
        <w:pStyle w:val="InstructionsText2"/>
        <w:numPr>
          <w:ilvl w:val="0"/>
          <w:numId w:val="0"/>
        </w:numPr>
        <w:ind w:left="993"/>
      </w:pPr>
      <w:r w:rsidRPr="00A30C4C">
        <w:t>128.</w:t>
      </w:r>
      <w:r w:rsidRPr="00A30C4C">
        <w:tab/>
      </w:r>
      <w:r w:rsidR="005C14B0" w:rsidRPr="00A30C4C">
        <w:t xml:space="preserve"> </w:t>
      </w:r>
      <w:r w:rsidR="00FD54FC" w:rsidRPr="00A30C4C">
        <w:t xml:space="preserve">The figures reported in June of the respective year </w:t>
      </w:r>
      <w:r w:rsidR="001F6487" w:rsidRPr="00A30C4C">
        <w:t>shall be</w:t>
      </w:r>
      <w:r w:rsidR="00FD54FC" w:rsidRPr="00A30C4C">
        <w:t xml:space="preserve"> interim figures, while the final figures </w:t>
      </w:r>
      <w:proofErr w:type="gramStart"/>
      <w:r w:rsidR="001F6487" w:rsidRPr="00A30C4C">
        <w:t>shall be</w:t>
      </w:r>
      <w:r w:rsidR="00FD54FC" w:rsidRPr="00A30C4C">
        <w:t xml:space="preserve"> reported</w:t>
      </w:r>
      <w:proofErr w:type="gramEnd"/>
      <w:r w:rsidR="00FD54FC" w:rsidRPr="00A30C4C">
        <w:t xml:space="preserve"> in December. Therefore</w:t>
      </w:r>
      <w:r w:rsidR="001F6487" w:rsidRPr="00A30C4C">
        <w:t>,</w:t>
      </w:r>
      <w:r w:rsidR="00FD54FC" w:rsidRPr="00A30C4C">
        <w:t xml:space="preserve"> the figures in June </w:t>
      </w:r>
      <w:r w:rsidR="001F6487" w:rsidRPr="00A30C4C">
        <w:t xml:space="preserve">shall </w:t>
      </w:r>
      <w:r w:rsidR="00FD54FC" w:rsidRPr="00A30C4C">
        <w:t xml:space="preserve">have a six-month reference period (i.e. from 1 January to 30 June of the calendar year) while the figures in December </w:t>
      </w:r>
      <w:r w:rsidR="001F6487" w:rsidRPr="00A30C4C">
        <w:t xml:space="preserve">shall </w:t>
      </w:r>
      <w:r w:rsidR="00FD54FC" w:rsidRPr="00A30C4C">
        <w:t xml:space="preserve">have a twelve-month reference period (i.e. from 1 January to 31 December of the calendar year). Both for data reported </w:t>
      </w:r>
      <w:r w:rsidR="0023276A">
        <w:t>in</w:t>
      </w:r>
      <w:r w:rsidR="00FD54FC" w:rsidRPr="00A30C4C">
        <w:t xml:space="preserve"> June and December, “previous reporting reference periods” </w:t>
      </w:r>
      <w:r w:rsidR="001F6487" w:rsidRPr="00A30C4C">
        <w:t xml:space="preserve">shall </w:t>
      </w:r>
      <w:r w:rsidR="00FD54FC" w:rsidRPr="00A30C4C">
        <w:t>mean all reporting reference periods until and including the one ending at the preceding calendar year end.</w:t>
      </w:r>
    </w:p>
    <w:p w14:paraId="72F4B8A7" w14:textId="09871605" w:rsidR="00FD54FC" w:rsidRPr="00A30C4C" w:rsidRDefault="00125707" w:rsidP="00C37B29">
      <w:pPr>
        <w:pStyle w:val="InstructionsText2"/>
        <w:numPr>
          <w:ilvl w:val="0"/>
          <w:numId w:val="0"/>
        </w:numPr>
        <w:ind w:left="993"/>
      </w:pPr>
      <w:r w:rsidRPr="00A30C4C">
        <w:t>129.</w:t>
      </w:r>
      <w:r w:rsidRPr="00A30C4C">
        <w:tab/>
      </w:r>
      <w:r w:rsidR="005C14B0" w:rsidRPr="00A30C4C">
        <w:t xml:space="preserve"> </w:t>
      </w:r>
      <w:r w:rsidR="00FD54FC" w:rsidRPr="00A30C4C">
        <w:t xml:space="preserve">In order to verify </w:t>
      </w:r>
      <w:r w:rsidR="001F6487" w:rsidRPr="00A30C4C">
        <w:t>compliance with the criterion</w:t>
      </w:r>
      <w:r w:rsidR="00FD54FC" w:rsidRPr="00A30C4C">
        <w:t xml:space="preserve"> </w:t>
      </w:r>
      <w:r w:rsidR="001F6487" w:rsidRPr="00A30C4C">
        <w:t xml:space="preserve">laid down in </w:t>
      </w:r>
      <w:r w:rsidR="001E0C80" w:rsidRPr="00A30C4C">
        <w:t>point (</w:t>
      </w:r>
      <w:r w:rsidR="001F6487" w:rsidRPr="00A30C4C">
        <w:t>i</w:t>
      </w:r>
      <w:r w:rsidR="001E0C80" w:rsidRPr="00A30C4C">
        <w:t>)</w:t>
      </w:r>
      <w:r w:rsidR="001F6487" w:rsidRPr="00A30C4C">
        <w:t xml:space="preserve"> of </w:t>
      </w:r>
      <w:r w:rsidR="00FD54FC" w:rsidRPr="00A30C4C">
        <w:t xml:space="preserve">Article 5(b)(2)(b) of this </w:t>
      </w:r>
      <w:r w:rsidR="001E0C80" w:rsidRPr="00A30C4C">
        <w:t xml:space="preserve">Implementing </w:t>
      </w:r>
      <w:r w:rsidR="00FD54FC" w:rsidRPr="00A30C4C">
        <w:t xml:space="preserve">Regulation, </w:t>
      </w:r>
      <w:r w:rsidR="001F6487" w:rsidRPr="00A30C4C">
        <w:t>an</w:t>
      </w:r>
      <w:r w:rsidR="00FD54FC" w:rsidRPr="00A30C4C">
        <w:t xml:space="preserve"> institution shall use the latest statistics as available in the Supervisory Disclosure webpage of EBA to get “the sum of individual balance sheet totals of all institutions within the same Member State”. </w:t>
      </w:r>
      <w:proofErr w:type="gramStart"/>
      <w:r w:rsidR="00FD54FC" w:rsidRPr="00A30C4C">
        <w:t xml:space="preserve">In order to verify the </w:t>
      </w:r>
      <w:r w:rsidR="001F6487" w:rsidRPr="00A30C4C">
        <w:t xml:space="preserve">criterion laid down in </w:t>
      </w:r>
      <w:r w:rsidR="001E0C80" w:rsidRPr="00A30C4C">
        <w:t>point</w:t>
      </w:r>
      <w:r w:rsidR="001F6487" w:rsidRPr="00A30C4C">
        <w:t xml:space="preserve"> (iii) of </w:t>
      </w:r>
      <w:r w:rsidR="00FD54FC" w:rsidRPr="00A30C4C">
        <w:t>Article 5(b)2(b)</w:t>
      </w:r>
      <w:r w:rsidR="001E0C80" w:rsidRPr="00A30C4C">
        <w:t xml:space="preserve"> of this Implementing Regulation</w:t>
      </w:r>
      <w:r w:rsidR="00FD54FC" w:rsidRPr="00A30C4C">
        <w:t>, the gross domestic product at market prices as defined in point 8.89 of Annex A to Regulation (EU) No 549/2013 of the European Parliament and of the Council (ESA 2010)</w:t>
      </w:r>
      <w:r w:rsidR="001F6487" w:rsidRPr="00A30C4C">
        <w:rPr>
          <w:rStyle w:val="FootnoteReference"/>
          <w:rFonts w:ascii="Times New Roman" w:hAnsi="Times New Roman"/>
          <w:sz w:val="24"/>
          <w:szCs w:val="24"/>
          <w:vertAlign w:val="superscript"/>
        </w:rPr>
        <w:footnoteReference w:id="14"/>
      </w:r>
      <w:r w:rsidR="00FD54FC" w:rsidRPr="00A30C4C">
        <w:t xml:space="preserve"> and published by Eurostat for the previous calendar year shall be used.</w:t>
      </w:r>
      <w:proofErr w:type="gramEnd"/>
    </w:p>
    <w:p w14:paraId="315CE265"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73" w:name="_Toc473561025"/>
      <w:bookmarkStart w:id="474" w:name="_Toc7084225"/>
      <w:r w:rsidRPr="00A30C4C">
        <w:rPr>
          <w:rFonts w:ascii="Times New Roman" w:hAnsi="Times New Roman" w:cs="Times New Roman"/>
          <w:sz w:val="24"/>
          <w:u w:val="none"/>
          <w:lang w:val="en-GB"/>
        </w:rPr>
        <w:lastRenderedPageBreak/>
        <w:t>4.2.2.</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 xml:space="preserve">C 17.01: Operational risk losses and recoveries by business lines and </w:t>
      </w:r>
      <w:r w:rsidR="00650B6C">
        <w:rPr>
          <w:rFonts w:ascii="Times New Roman" w:hAnsi="Times New Roman" w:cs="Times New Roman"/>
          <w:sz w:val="24"/>
          <w:lang w:val="en-GB"/>
        </w:rPr>
        <w:t xml:space="preserve">loss </w:t>
      </w:r>
      <w:r w:rsidR="00FD54FC" w:rsidRPr="00A30C4C">
        <w:rPr>
          <w:rFonts w:ascii="Times New Roman" w:hAnsi="Times New Roman" w:cs="Times New Roman"/>
          <w:sz w:val="24"/>
          <w:lang w:val="en-GB"/>
        </w:rPr>
        <w:t>event types in the last year (OPR DETAILS 1)</w:t>
      </w:r>
      <w:bookmarkEnd w:id="473"/>
      <w:bookmarkEnd w:id="474"/>
    </w:p>
    <w:p w14:paraId="5365FCC1"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75" w:name="_Toc473561026"/>
      <w:bookmarkStart w:id="476" w:name="_Toc7084226"/>
      <w:r w:rsidRPr="00A30C4C">
        <w:rPr>
          <w:rFonts w:ascii="Times New Roman" w:hAnsi="Times New Roman" w:cs="Times New Roman"/>
          <w:sz w:val="24"/>
          <w:u w:val="none"/>
          <w:lang w:val="en-GB"/>
        </w:rPr>
        <w:t>4.2.2.1.</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General Remarks</w:t>
      </w:r>
      <w:bookmarkEnd w:id="475"/>
      <w:bookmarkEnd w:id="476"/>
    </w:p>
    <w:p w14:paraId="0A9E5D92" w14:textId="722C1B84" w:rsidR="00FD54FC" w:rsidRPr="00A30C4C" w:rsidRDefault="00125707" w:rsidP="00C37B29">
      <w:pPr>
        <w:pStyle w:val="InstructionsText2"/>
        <w:numPr>
          <w:ilvl w:val="0"/>
          <w:numId w:val="0"/>
        </w:numPr>
        <w:ind w:left="993"/>
      </w:pPr>
      <w:r w:rsidRPr="00A30C4C">
        <w:t>130.</w:t>
      </w:r>
      <w:r w:rsidR="005C14B0" w:rsidRPr="00A30C4C">
        <w:t xml:space="preserve"> </w:t>
      </w:r>
      <w:r w:rsidR="00FD54FC" w:rsidRPr="00A30C4C">
        <w:t xml:space="preserve">In template C 17.01, the information </w:t>
      </w:r>
      <w:r w:rsidR="001F6487" w:rsidRPr="00A30C4C">
        <w:t>shall be</w:t>
      </w:r>
      <w:r w:rsidR="00FD54FC" w:rsidRPr="00A30C4C">
        <w:t xml:space="preserve"> presented by distributing the losses and recoveries above internal thresholds amongst business lines (as </w:t>
      </w:r>
      <w:r w:rsidR="001F6487" w:rsidRPr="00A30C4C">
        <w:t>listed</w:t>
      </w:r>
      <w:r w:rsidR="00FD54FC" w:rsidRPr="00A30C4C">
        <w:t xml:space="preserve"> in </w:t>
      </w:r>
      <w:r w:rsidR="00133396" w:rsidRPr="00A30C4C">
        <w:t xml:space="preserve">Table 2 of </w:t>
      </w:r>
      <w:r w:rsidR="00FD54FC" w:rsidRPr="00A30C4C">
        <w:t>Article 317</w:t>
      </w:r>
      <w:r w:rsidR="00133396" w:rsidRPr="00A30C4C">
        <w:t xml:space="preserve"> </w:t>
      </w:r>
      <w:r w:rsidR="00C7103D" w:rsidRPr="00A30C4C">
        <w:t>CRR</w:t>
      </w:r>
      <w:r w:rsidR="001F6487" w:rsidRPr="00A30C4C">
        <w:t>,</w:t>
      </w:r>
      <w:r w:rsidR="00FD54FC" w:rsidRPr="00A30C4C">
        <w:t xml:space="preserve"> including the additional business line "</w:t>
      </w:r>
      <w:r w:rsidR="001F6487" w:rsidRPr="00A30C4C">
        <w:t>c</w:t>
      </w:r>
      <w:r w:rsidR="00FD54FC" w:rsidRPr="00A30C4C">
        <w:t xml:space="preserve">orporate items" referred to in </w:t>
      </w:r>
      <w:r w:rsidR="00705025" w:rsidRPr="00A30C4C">
        <w:t xml:space="preserve">point (b) of </w:t>
      </w:r>
      <w:r w:rsidR="00FD54FC" w:rsidRPr="00A30C4C">
        <w:t xml:space="preserve">Article 322(3) CRR) </w:t>
      </w:r>
      <w:r w:rsidR="001F6487" w:rsidRPr="00A30C4C">
        <w:t xml:space="preserve">and loss </w:t>
      </w:r>
      <w:r w:rsidR="00FD54FC" w:rsidRPr="00A30C4C">
        <w:t xml:space="preserve">event types (as </w:t>
      </w:r>
      <w:r w:rsidR="001F6487" w:rsidRPr="00A30C4C">
        <w:t>referred to in</w:t>
      </w:r>
      <w:r w:rsidR="00FD54FC" w:rsidRPr="00A30C4C">
        <w:t xml:space="preserve"> in Article 324 CRR</w:t>
      </w:r>
      <w:r w:rsidR="001F6487" w:rsidRPr="00A30C4C">
        <w:t>). It is</w:t>
      </w:r>
      <w:r w:rsidR="00FD54FC" w:rsidRPr="00A30C4C">
        <w:t xml:space="preserve"> possible that the losses corresponding to one </w:t>
      </w:r>
      <w:r w:rsidR="00650B6C">
        <w:t xml:space="preserve">loss </w:t>
      </w:r>
      <w:r w:rsidR="00FD54FC" w:rsidRPr="00A30C4C">
        <w:t xml:space="preserve">event </w:t>
      </w:r>
      <w:proofErr w:type="gramStart"/>
      <w:r w:rsidR="00FD54FC" w:rsidRPr="00A30C4C">
        <w:t>are distributed</w:t>
      </w:r>
      <w:proofErr w:type="gramEnd"/>
      <w:r w:rsidR="00FD54FC" w:rsidRPr="00A30C4C">
        <w:t xml:space="preserve"> amongst several business lines.</w:t>
      </w:r>
    </w:p>
    <w:p w14:paraId="78785B44" w14:textId="35E2A46B" w:rsidR="00FD54FC" w:rsidRPr="00A30C4C" w:rsidRDefault="00125707" w:rsidP="00C37B29">
      <w:pPr>
        <w:pStyle w:val="InstructionsText2"/>
        <w:numPr>
          <w:ilvl w:val="0"/>
          <w:numId w:val="0"/>
        </w:numPr>
        <w:ind w:left="993"/>
      </w:pPr>
      <w:r w:rsidRPr="00A30C4C">
        <w:t>131.</w:t>
      </w:r>
      <w:r w:rsidR="005C14B0" w:rsidRPr="00A30C4C">
        <w:t xml:space="preserve"> </w:t>
      </w:r>
      <w:r w:rsidR="00FD54FC" w:rsidRPr="00A30C4C">
        <w:t xml:space="preserve">Columns present the different </w:t>
      </w:r>
      <w:r w:rsidR="00650B6C">
        <w:t xml:space="preserve">loss </w:t>
      </w:r>
      <w:r w:rsidR="00FD54FC" w:rsidRPr="00A30C4C">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A30C4C">
        <w:t>where</w:t>
      </w:r>
      <w:r w:rsidR="00FD54FC" w:rsidRPr="00A30C4C">
        <w:t xml:space="preserve"> there is more than one threshold.</w:t>
      </w:r>
    </w:p>
    <w:p w14:paraId="3C522681" w14:textId="6B50C409" w:rsidR="00FD54FC" w:rsidRPr="00A30C4C" w:rsidRDefault="00125707" w:rsidP="00C37B29">
      <w:pPr>
        <w:pStyle w:val="InstructionsText2"/>
        <w:numPr>
          <w:ilvl w:val="0"/>
          <w:numId w:val="0"/>
        </w:numPr>
        <w:ind w:left="993"/>
      </w:pPr>
      <w:proofErr w:type="gramStart"/>
      <w:r w:rsidRPr="00A30C4C">
        <w:t>132.</w:t>
      </w:r>
      <w:r w:rsidRPr="00A30C4C">
        <w:tab/>
      </w:r>
      <w:r w:rsidR="005C14B0" w:rsidRPr="00A30C4C">
        <w:t xml:space="preserve"> </w:t>
      </w:r>
      <w:r w:rsidR="00FD54FC" w:rsidRPr="00A30C4C">
        <w:t xml:space="preserve">Rows present the business lines, and within each business line, information on the number of </w:t>
      </w:r>
      <w:r w:rsidR="00650B6C">
        <w:t xml:space="preserve">loss </w:t>
      </w:r>
      <w:r w:rsidR="00FD54FC" w:rsidRPr="00A30C4C">
        <w:t xml:space="preserve">events (new </w:t>
      </w:r>
      <w:r w:rsidR="00650B6C">
        <w:t xml:space="preserve">loss </w:t>
      </w:r>
      <w:r w:rsidR="00FD54FC" w:rsidRPr="00A30C4C">
        <w:t xml:space="preserve">events), the gross loss amount (new </w:t>
      </w:r>
      <w:r w:rsidR="00650B6C">
        <w:t xml:space="preserve">loss </w:t>
      </w:r>
      <w:r w:rsidR="00FD54FC" w:rsidRPr="00A30C4C">
        <w:t xml:space="preserve">events), the number of </w:t>
      </w:r>
      <w:r w:rsidR="00650B6C">
        <w:t xml:space="preserve">loss </w:t>
      </w:r>
      <w:r w:rsidR="00FD54FC" w:rsidRPr="00A30C4C">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roofErr w:type="gramEnd"/>
    </w:p>
    <w:p w14:paraId="369C04CC" w14:textId="6780CB25" w:rsidR="00FD54FC" w:rsidRPr="00A30C4C" w:rsidRDefault="00125707" w:rsidP="00C37B29">
      <w:pPr>
        <w:pStyle w:val="InstructionsText2"/>
        <w:numPr>
          <w:ilvl w:val="0"/>
          <w:numId w:val="0"/>
        </w:numPr>
        <w:ind w:left="993"/>
      </w:pPr>
      <w:r w:rsidRPr="00A30C4C">
        <w:t>133.</w:t>
      </w:r>
      <w:r w:rsidR="005C14B0" w:rsidRPr="00A30C4C">
        <w:t xml:space="preserve"> </w:t>
      </w:r>
      <w:r w:rsidR="00FD54FC" w:rsidRPr="00A30C4C">
        <w:t xml:space="preserve">For the total business lines, data on the number of </w:t>
      </w:r>
      <w:r w:rsidR="00650B6C">
        <w:t xml:space="preserve">loss </w:t>
      </w:r>
      <w:r w:rsidR="00FD54FC" w:rsidRPr="00A30C4C">
        <w:t xml:space="preserve">events and the gross loss amount </w:t>
      </w:r>
      <w:r w:rsidR="001F6487" w:rsidRPr="00A30C4C">
        <w:t>shall</w:t>
      </w:r>
      <w:r w:rsidR="00FD54FC" w:rsidRPr="00A30C4C">
        <w:t xml:space="preserve"> also</w:t>
      </w:r>
      <w:r w:rsidR="009A1A9B" w:rsidRPr="00A30C4C">
        <w:t xml:space="preserve"> </w:t>
      </w:r>
      <w:r w:rsidR="001F6487" w:rsidRPr="00A30C4C">
        <w:t xml:space="preserve">be </w:t>
      </w:r>
      <w:proofErr w:type="gramStart"/>
      <w:r w:rsidR="009A1A9B" w:rsidRPr="00A30C4C">
        <w:t>re</w:t>
      </w:r>
      <w:r w:rsidR="00F519A4">
        <w:t xml:space="preserve">ported </w:t>
      </w:r>
      <w:r w:rsidR="00FD54FC" w:rsidRPr="00A30C4C">
        <w:t>for certain</w:t>
      </w:r>
      <w:proofErr w:type="gramEnd"/>
      <w:r w:rsidR="00FD54FC" w:rsidRPr="00A30C4C">
        <w:t xml:space="preserve"> ranges based on set thresholds,</w:t>
      </w:r>
      <w:r w:rsidR="001F6487" w:rsidRPr="00A30C4C">
        <w:t xml:space="preserve"> that is</w:t>
      </w:r>
      <w:r w:rsidR="00FD54FC" w:rsidRPr="00A30C4C">
        <w:t xml:space="preserve"> 10,000, 20,000, 100,000, and 1,000,000. The thresholds are set in </w:t>
      </w:r>
      <w:r w:rsidR="001F6487" w:rsidRPr="00A30C4C">
        <w:t>EUR</w:t>
      </w:r>
      <w:r w:rsidR="00FD54FC" w:rsidRPr="00A30C4C">
        <w:t xml:space="preserve"> and are included for comparability purposes of the reported losses among institutions</w:t>
      </w:r>
      <w:r w:rsidR="001F6487" w:rsidRPr="00A30C4C">
        <w:t>. Those threshold</w:t>
      </w:r>
      <w:r w:rsidR="00F519A4">
        <w:t>s</w:t>
      </w:r>
      <w:r w:rsidR="001F6487" w:rsidRPr="00A30C4C">
        <w:t xml:space="preserve"> </w:t>
      </w:r>
      <w:r w:rsidR="00FD54FC" w:rsidRPr="00A30C4C">
        <w:t xml:space="preserve">do </w:t>
      </w:r>
      <w:r w:rsidR="001F6487" w:rsidRPr="00A30C4C">
        <w:t xml:space="preserve">therefore </w:t>
      </w:r>
      <w:r w:rsidR="00FD54FC" w:rsidRPr="00A30C4C">
        <w:t xml:space="preserve">not necessarily relate </w:t>
      </w:r>
      <w:r w:rsidR="001F6487" w:rsidRPr="00A30C4C">
        <w:t>to</w:t>
      </w:r>
      <w:r w:rsidR="00FD54FC" w:rsidRPr="00A30C4C">
        <w:t xml:space="preserve"> the minimum loss thresholds used for the internal loss data collection, to </w:t>
      </w:r>
      <w:proofErr w:type="gramStart"/>
      <w:r w:rsidR="00FD54FC" w:rsidRPr="00A30C4C">
        <w:t>be reported</w:t>
      </w:r>
      <w:proofErr w:type="gramEnd"/>
      <w:r w:rsidR="00FD54FC" w:rsidRPr="00A30C4C">
        <w:t xml:space="preserve"> in another section of the template.</w:t>
      </w:r>
    </w:p>
    <w:p w14:paraId="1A70C919"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77" w:name="_Toc473561027"/>
      <w:bookmarkStart w:id="478" w:name="_Toc7084227"/>
      <w:r w:rsidRPr="00A30C4C">
        <w:rPr>
          <w:rFonts w:ascii="Times New Roman" w:hAnsi="Times New Roman" w:cs="Times New Roman"/>
          <w:sz w:val="24"/>
          <w:u w:val="none"/>
          <w:lang w:val="en-GB"/>
        </w:rPr>
        <w:t>4.2.2.2.</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Instructions concerning specific positions</w:t>
      </w:r>
      <w:bookmarkEnd w:id="477"/>
      <w:bookmarkEnd w:id="4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A30C4C" w14:paraId="6133A103" w14:textId="77777777" w:rsidTr="00672D2A">
        <w:trPr>
          <w:trHeight w:val="576"/>
        </w:trPr>
        <w:tc>
          <w:tcPr>
            <w:tcW w:w="9180" w:type="dxa"/>
            <w:gridSpan w:val="2"/>
            <w:shd w:val="clear" w:color="auto" w:fill="CCCCCC"/>
          </w:tcPr>
          <w:p w14:paraId="73DF8664" w14:textId="77777777" w:rsidR="00FD54FC" w:rsidRPr="00A30C4C" w:rsidRDefault="00FD54FC" w:rsidP="00FD54FC">
            <w:pPr>
              <w:autoSpaceDE w:val="0"/>
              <w:autoSpaceDN w:val="0"/>
              <w:adjustRightInd w:val="0"/>
              <w:spacing w:after="0"/>
              <w:rPr>
                <w:rFonts w:ascii="Times New Roman" w:hAnsi="Times New Roman"/>
                <w:b/>
                <w:bCs/>
                <w:sz w:val="24"/>
                <w:lang w:eastAsia="nl-BE"/>
              </w:rPr>
            </w:pPr>
            <w:r w:rsidRPr="00A30C4C">
              <w:rPr>
                <w:rFonts w:ascii="Times New Roman" w:hAnsi="Times New Roman"/>
                <w:b/>
                <w:bCs/>
                <w:sz w:val="24"/>
                <w:lang w:eastAsia="nl-BE"/>
              </w:rPr>
              <w:t>Columns</w:t>
            </w:r>
          </w:p>
        </w:tc>
      </w:tr>
      <w:tr w:rsidR="00FD54FC" w:rsidRPr="00A30C4C" w14:paraId="512463AA" w14:textId="77777777" w:rsidTr="00672D2A">
        <w:tc>
          <w:tcPr>
            <w:tcW w:w="985" w:type="dxa"/>
          </w:tcPr>
          <w:p w14:paraId="14B4E581" w14:textId="77777777" w:rsidR="00FD54FC" w:rsidRPr="00A30C4C" w:rsidRDefault="00C93FC2"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010-</w:t>
            </w:r>
            <w:r w:rsidRPr="00A30C4C">
              <w:rPr>
                <w:rFonts w:ascii="Times New Roman" w:hAnsi="Times New Roman"/>
                <w:bCs/>
                <w:sz w:val="24"/>
                <w:lang w:eastAsia="nl-BE"/>
              </w:rPr>
              <w:t>0</w:t>
            </w:r>
            <w:r w:rsidR="00FD54FC" w:rsidRPr="00A30C4C">
              <w:rPr>
                <w:rFonts w:ascii="Times New Roman" w:hAnsi="Times New Roman"/>
                <w:bCs/>
                <w:sz w:val="24"/>
                <w:lang w:eastAsia="nl-BE"/>
              </w:rPr>
              <w:t>070</w:t>
            </w:r>
          </w:p>
        </w:tc>
        <w:tc>
          <w:tcPr>
            <w:tcW w:w="8195" w:type="dxa"/>
          </w:tcPr>
          <w:p w14:paraId="7AD5518A"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EVENT TYPES</w:t>
            </w:r>
          </w:p>
          <w:p w14:paraId="64A60681" w14:textId="667B2BD2" w:rsidR="00FD54FC" w:rsidRPr="00A30C4C" w:rsidRDefault="00FD54FC" w:rsidP="00FD54FC">
            <w:pPr>
              <w:rPr>
                <w:rFonts w:ascii="Times New Roman" w:hAnsi="Times New Roman"/>
                <w:sz w:val="24"/>
              </w:rPr>
            </w:pPr>
            <w:r w:rsidRPr="00A30C4C">
              <w:rPr>
                <w:rFonts w:ascii="Times New Roman" w:hAnsi="Times New Roman"/>
                <w:sz w:val="24"/>
              </w:rPr>
              <w:t xml:space="preserve">Institutions </w:t>
            </w:r>
            <w:r w:rsidR="001F6487" w:rsidRPr="00A30C4C">
              <w:rPr>
                <w:rFonts w:ascii="Times New Roman" w:hAnsi="Times New Roman"/>
                <w:sz w:val="24"/>
              </w:rPr>
              <w:t xml:space="preserve">shall </w:t>
            </w:r>
            <w:r w:rsidRPr="00A30C4C">
              <w:rPr>
                <w:rFonts w:ascii="Times New Roman" w:hAnsi="Times New Roman"/>
                <w:sz w:val="24"/>
              </w:rPr>
              <w:t xml:space="preserve">report the losses in the respective columns 010 to 070 </w:t>
            </w:r>
            <w:r w:rsidR="00BB22D4" w:rsidRPr="00A30C4C">
              <w:rPr>
                <w:rFonts w:ascii="Times New Roman" w:hAnsi="Times New Roman"/>
                <w:sz w:val="24"/>
              </w:rPr>
              <w:t>in accordance with</w:t>
            </w:r>
            <w:r w:rsidRPr="00A30C4C">
              <w:rPr>
                <w:rFonts w:ascii="Times New Roman" w:hAnsi="Times New Roman"/>
                <w:sz w:val="24"/>
              </w:rPr>
              <w:t xml:space="preserve"> the </w:t>
            </w:r>
            <w:r w:rsidR="00650B6C">
              <w:rPr>
                <w:rFonts w:ascii="Times New Roman" w:hAnsi="Times New Roman"/>
                <w:sz w:val="24"/>
              </w:rPr>
              <w:t xml:space="preserve">loss </w:t>
            </w:r>
            <w:r w:rsidRPr="00A30C4C">
              <w:rPr>
                <w:rFonts w:ascii="Times New Roman" w:hAnsi="Times New Roman"/>
                <w:sz w:val="24"/>
              </w:rPr>
              <w:t xml:space="preserve">event types </w:t>
            </w:r>
            <w:r w:rsidR="001F6487" w:rsidRPr="00A30C4C">
              <w:rPr>
                <w:rFonts w:ascii="Times New Roman" w:hAnsi="Times New Roman"/>
                <w:sz w:val="24"/>
              </w:rPr>
              <w:t xml:space="preserve">referred to </w:t>
            </w:r>
            <w:r w:rsidRPr="00A30C4C">
              <w:rPr>
                <w:rFonts w:ascii="Times New Roman" w:hAnsi="Times New Roman"/>
                <w:sz w:val="24"/>
              </w:rPr>
              <w:t xml:space="preserve">in Article 324 </w:t>
            </w:r>
            <w:r w:rsidRPr="00A30C4C">
              <w:rPr>
                <w:rFonts w:ascii="Times New Roman" w:hAnsi="Times New Roman"/>
                <w:sz w:val="24"/>
                <w:lang w:eastAsia="de-DE"/>
              </w:rPr>
              <w:t>CRR.</w:t>
            </w:r>
            <w:r w:rsidRPr="00A30C4C">
              <w:rPr>
                <w:rFonts w:ascii="Times New Roman" w:hAnsi="Times New Roman"/>
                <w:sz w:val="24"/>
              </w:rPr>
              <w:t xml:space="preserve"> </w:t>
            </w:r>
          </w:p>
          <w:p w14:paraId="505467F1" w14:textId="1E4CF686" w:rsidR="00FD54FC" w:rsidRPr="00A30C4C" w:rsidRDefault="00FD54FC" w:rsidP="00871877">
            <w:pPr>
              <w:rPr>
                <w:rFonts w:ascii="Times New Roman" w:hAnsi="Times New Roman"/>
                <w:bCs/>
                <w:sz w:val="24"/>
                <w:lang w:eastAsia="nl-BE"/>
              </w:rPr>
            </w:pPr>
            <w:r w:rsidRPr="00A30C4C">
              <w:rPr>
                <w:rFonts w:ascii="Times New Roman" w:hAnsi="Times New Roman"/>
                <w:bCs/>
                <w:sz w:val="24"/>
                <w:lang w:eastAsia="nl-BE"/>
              </w:rPr>
              <w:t xml:space="preserve">Institutions </w:t>
            </w:r>
            <w:r w:rsidR="00871877" w:rsidRPr="00A30C4C">
              <w:rPr>
                <w:rFonts w:ascii="Times New Roman" w:hAnsi="Times New Roman"/>
                <w:bCs/>
                <w:sz w:val="24"/>
                <w:lang w:eastAsia="nl-BE"/>
              </w:rPr>
              <w:t xml:space="preserve">that calculate their own funds requirement </w:t>
            </w:r>
            <w:r w:rsidR="00BB22D4" w:rsidRPr="00A30C4C">
              <w:rPr>
                <w:rFonts w:ascii="Times New Roman" w:hAnsi="Times New Roman"/>
                <w:bCs/>
                <w:sz w:val="24"/>
                <w:lang w:eastAsia="nl-BE"/>
              </w:rPr>
              <w:t>in accordance with</w:t>
            </w:r>
            <w:r w:rsidR="00EB6FC2">
              <w:rPr>
                <w:rFonts w:ascii="Times New Roman" w:hAnsi="Times New Roman"/>
                <w:bCs/>
                <w:sz w:val="24"/>
                <w:lang w:eastAsia="nl-BE"/>
              </w:rPr>
              <w:t xml:space="preserve"> the</w:t>
            </w:r>
            <w:r w:rsidR="00871877" w:rsidRPr="00A30C4C">
              <w:rPr>
                <w:rFonts w:ascii="Times New Roman" w:hAnsi="Times New Roman"/>
                <w:bCs/>
                <w:sz w:val="24"/>
                <w:lang w:eastAsia="nl-BE"/>
              </w:rPr>
              <w:t xml:space="preserve"> BIA </w:t>
            </w:r>
            <w:r w:rsidRPr="00A30C4C">
              <w:rPr>
                <w:rFonts w:ascii="Times New Roman" w:hAnsi="Times New Roman"/>
                <w:bCs/>
                <w:sz w:val="24"/>
                <w:lang w:eastAsia="nl-BE"/>
              </w:rPr>
              <w:t xml:space="preserve">may report those losses for which the </w:t>
            </w:r>
            <w:r w:rsidR="00650B6C">
              <w:rPr>
                <w:rFonts w:ascii="Times New Roman" w:hAnsi="Times New Roman"/>
                <w:bCs/>
                <w:sz w:val="24"/>
                <w:lang w:eastAsia="nl-BE"/>
              </w:rPr>
              <w:t xml:space="preserve">loss </w:t>
            </w:r>
            <w:r w:rsidRPr="00A30C4C">
              <w:rPr>
                <w:rFonts w:ascii="Times New Roman" w:hAnsi="Times New Roman"/>
                <w:bCs/>
                <w:sz w:val="24"/>
                <w:lang w:eastAsia="nl-BE"/>
              </w:rPr>
              <w:t xml:space="preserve">event type </w:t>
            </w:r>
            <w:proofErr w:type="gramStart"/>
            <w:r w:rsidRPr="00A30C4C">
              <w:rPr>
                <w:rFonts w:ascii="Times New Roman" w:hAnsi="Times New Roman"/>
                <w:bCs/>
                <w:sz w:val="24"/>
                <w:lang w:eastAsia="nl-BE"/>
              </w:rPr>
              <w:t>is not identified</w:t>
            </w:r>
            <w:proofErr w:type="gramEnd"/>
            <w:r w:rsidRPr="00A30C4C">
              <w:rPr>
                <w:rFonts w:ascii="Times New Roman" w:hAnsi="Times New Roman"/>
                <w:bCs/>
                <w:sz w:val="24"/>
                <w:lang w:eastAsia="nl-BE"/>
              </w:rPr>
              <w:t xml:space="preserve"> in column 080 only.</w:t>
            </w:r>
          </w:p>
        </w:tc>
      </w:tr>
      <w:tr w:rsidR="00FD54FC" w:rsidRPr="00A30C4C" w14:paraId="7B954609" w14:textId="77777777" w:rsidTr="00672D2A">
        <w:tc>
          <w:tcPr>
            <w:tcW w:w="985" w:type="dxa"/>
          </w:tcPr>
          <w:p w14:paraId="7C1045CC" w14:textId="77777777" w:rsidR="00FD54FC" w:rsidRPr="00A30C4C" w:rsidRDefault="00C93FC2" w:rsidP="00FD54F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080</w:t>
            </w:r>
          </w:p>
        </w:tc>
        <w:tc>
          <w:tcPr>
            <w:tcW w:w="8195" w:type="dxa"/>
          </w:tcPr>
          <w:p w14:paraId="1752A989"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 xml:space="preserve">TOTAL </w:t>
            </w:r>
            <w:r w:rsidR="00650B6C">
              <w:rPr>
                <w:rStyle w:val="InstructionsTabelleberschrift"/>
                <w:rFonts w:ascii="Times New Roman" w:hAnsi="Times New Roman"/>
                <w:sz w:val="24"/>
              </w:rPr>
              <w:t xml:space="preserve">LOSS </w:t>
            </w:r>
            <w:r w:rsidRPr="00A30C4C">
              <w:rPr>
                <w:rStyle w:val="InstructionsTabelleberschrift"/>
                <w:rFonts w:ascii="Times New Roman" w:hAnsi="Times New Roman"/>
                <w:sz w:val="24"/>
              </w:rPr>
              <w:t>EVENT TYPES</w:t>
            </w:r>
          </w:p>
          <w:p w14:paraId="593E9B26" w14:textId="5370CC6C" w:rsidR="008D30F0" w:rsidRPr="00A30C4C" w:rsidRDefault="00FD54FC" w:rsidP="00FD54FC">
            <w:pPr>
              <w:rPr>
                <w:rStyle w:val="InstructionsTabelleText"/>
                <w:rFonts w:ascii="Times New Roman" w:hAnsi="Times New Roman"/>
                <w:sz w:val="24"/>
              </w:rPr>
            </w:pPr>
            <w:proofErr w:type="gramStart"/>
            <w:r w:rsidRPr="00A30C4C">
              <w:rPr>
                <w:rStyle w:val="InstructionsTabelleText"/>
                <w:rFonts w:ascii="Times New Roman" w:hAnsi="Times New Roman"/>
                <w:sz w:val="24"/>
              </w:rPr>
              <w:t xml:space="preserve">In column 080, for each business line, institutions </w:t>
            </w:r>
            <w:r w:rsidR="001F6487"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report the total ‘number of</w:t>
            </w:r>
            <w:r w:rsidR="00650B6C">
              <w:rPr>
                <w:rStyle w:val="InstructionsTabelleText"/>
                <w:rFonts w:ascii="Times New Roman" w:hAnsi="Times New Roman"/>
                <w:sz w:val="24"/>
              </w:rPr>
              <w:t xml:space="preserve"> loss</w:t>
            </w:r>
            <w:r w:rsidRPr="00A30C4C">
              <w:rPr>
                <w:rStyle w:val="InstructionsTabelleText"/>
                <w:rFonts w:ascii="Times New Roman" w:hAnsi="Times New Roman"/>
                <w:sz w:val="24"/>
              </w:rPr>
              <w:t xml:space="preserve"> events</w:t>
            </w:r>
            <w:r w:rsidR="008D30F0" w:rsidRPr="00A30C4C">
              <w:rPr>
                <w:rStyle w:val="InstructionsTabelleText"/>
                <w:rFonts w:ascii="Times New Roman" w:hAnsi="Times New Roman"/>
                <w:sz w:val="24"/>
              </w:rPr>
              <w:t xml:space="preserve"> (new </w:t>
            </w:r>
            <w:r w:rsidR="00650B6C">
              <w:rPr>
                <w:rStyle w:val="InstructionsTabelleText"/>
                <w:rFonts w:ascii="Times New Roman" w:hAnsi="Times New Roman"/>
                <w:sz w:val="24"/>
              </w:rPr>
              <w:t xml:space="preserve">loss </w:t>
            </w:r>
            <w:r w:rsidR="008D30F0" w:rsidRPr="00A30C4C">
              <w:rPr>
                <w:rStyle w:val="InstructionsTabelleText"/>
                <w:rFonts w:ascii="Times New Roman" w:hAnsi="Times New Roman"/>
                <w:sz w:val="24"/>
              </w:rPr>
              <w:t>events)</w:t>
            </w:r>
            <w:r w:rsidRPr="00A30C4C">
              <w:rPr>
                <w:rStyle w:val="InstructionsTabelleText"/>
                <w:rFonts w:ascii="Times New Roman" w:hAnsi="Times New Roman"/>
                <w:sz w:val="24"/>
              </w:rPr>
              <w:t>’, the total of ‘gross loss amount</w:t>
            </w:r>
            <w:r w:rsidR="008D30F0" w:rsidRPr="00A30C4C">
              <w:rPr>
                <w:rStyle w:val="InstructionsTabelleText"/>
                <w:rFonts w:ascii="Times New Roman" w:hAnsi="Times New Roman"/>
                <w:sz w:val="24"/>
              </w:rPr>
              <w:t xml:space="preserve"> (new</w:t>
            </w:r>
            <w:r w:rsidR="00650B6C">
              <w:rPr>
                <w:rStyle w:val="InstructionsTabelleText"/>
                <w:rFonts w:ascii="Times New Roman" w:hAnsi="Times New Roman"/>
                <w:sz w:val="24"/>
              </w:rPr>
              <w:t xml:space="preserve"> loss</w:t>
            </w:r>
            <w:r w:rsidR="008D30F0" w:rsidRPr="00A30C4C">
              <w:rPr>
                <w:rStyle w:val="InstructionsTabelleText"/>
                <w:rFonts w:ascii="Times New Roman" w:hAnsi="Times New Roman"/>
                <w:sz w:val="24"/>
              </w:rPr>
              <w:t xml:space="preserve"> events)</w:t>
            </w:r>
            <w:r w:rsidRPr="00A30C4C">
              <w:rPr>
                <w:rStyle w:val="InstructionsTabelleText"/>
                <w:rFonts w:ascii="Times New Roman" w:hAnsi="Times New Roman"/>
                <w:sz w:val="24"/>
              </w:rPr>
              <w:t xml:space="preserve">’, the total ‘number of </w:t>
            </w:r>
            <w:r w:rsidR="00650B6C">
              <w:rPr>
                <w:rStyle w:val="InstructionsTabelleText"/>
                <w:rFonts w:ascii="Times New Roman" w:hAnsi="Times New Roman"/>
                <w:sz w:val="24"/>
              </w:rPr>
              <w:t xml:space="preserve">loss </w:t>
            </w:r>
            <w:r w:rsidRPr="00A30C4C">
              <w:rPr>
                <w:rStyle w:val="InstructionsTabelleText"/>
                <w:rFonts w:ascii="Times New Roman" w:hAnsi="Times New Roman"/>
                <w:sz w:val="24"/>
              </w:rPr>
              <w:t>events subject to loss adjustments’, the total of ‘loss adjustments relating to previous reporting periods’</w:t>
            </w:r>
            <w:r w:rsidR="008D30F0" w:rsidRPr="00A30C4C">
              <w:rPr>
                <w:rStyle w:val="InstructionsTabelleText"/>
                <w:rFonts w:ascii="Times New Roman" w:hAnsi="Times New Roman"/>
                <w:sz w:val="24"/>
              </w:rPr>
              <w:t>,</w:t>
            </w:r>
            <w:r w:rsidRPr="00A30C4C">
              <w:rPr>
                <w:rStyle w:val="InstructionsTabelleText"/>
                <w:rFonts w:ascii="Times New Roman" w:hAnsi="Times New Roman"/>
                <w:sz w:val="24"/>
              </w:rPr>
              <w:t xml:space="preserve"> </w:t>
            </w:r>
            <w:r w:rsidR="008D30F0" w:rsidRPr="00A30C4C">
              <w:rPr>
                <w:rStyle w:val="InstructionsTabelleText"/>
                <w:rFonts w:ascii="Times New Roman" w:hAnsi="Times New Roman"/>
                <w:sz w:val="24"/>
              </w:rPr>
              <w:t xml:space="preserve">the ‘maximum single loss’, the ‘sum of the five largest losses’, </w:t>
            </w:r>
            <w:r w:rsidRPr="00A30C4C">
              <w:rPr>
                <w:rStyle w:val="InstructionsTabelleText"/>
                <w:rFonts w:ascii="Times New Roman" w:hAnsi="Times New Roman"/>
                <w:sz w:val="24"/>
              </w:rPr>
              <w:t>the total of ‘total direct loss recovery’</w:t>
            </w:r>
            <w:r w:rsidR="008D30F0" w:rsidRPr="00A30C4C">
              <w:rPr>
                <w:rStyle w:val="InstructionsTabelleText"/>
                <w:rFonts w:ascii="Times New Roman" w:hAnsi="Times New Roman"/>
                <w:sz w:val="24"/>
              </w:rPr>
              <w:t xml:space="preserve"> and</w:t>
            </w:r>
            <w:r w:rsidRPr="00A30C4C">
              <w:rPr>
                <w:rStyle w:val="InstructionsTabelleText"/>
                <w:rFonts w:ascii="Times New Roman" w:hAnsi="Times New Roman"/>
                <w:sz w:val="24"/>
              </w:rPr>
              <w:t xml:space="preserve"> the total of ‘</w:t>
            </w:r>
            <w:r w:rsidR="008D30F0" w:rsidRPr="00A30C4C">
              <w:rPr>
                <w:rStyle w:val="InstructionsTabelleText"/>
                <w:rFonts w:ascii="Times New Roman" w:hAnsi="Times New Roman"/>
                <w:sz w:val="24"/>
              </w:rPr>
              <w:t>t</w:t>
            </w:r>
            <w:r w:rsidRPr="00A30C4C">
              <w:rPr>
                <w:rStyle w:val="InstructionsTabelleText"/>
                <w:rFonts w:ascii="Times New Roman" w:hAnsi="Times New Roman"/>
                <w:sz w:val="24"/>
              </w:rPr>
              <w:t>otal recovery from insurance and other risk transfer mechanisms’.</w:t>
            </w:r>
            <w:proofErr w:type="gramEnd"/>
          </w:p>
          <w:p w14:paraId="51D2EB5A" w14:textId="4A16C9CD" w:rsidR="00FD54FC" w:rsidRPr="00A30C4C" w:rsidRDefault="00FD54FC" w:rsidP="00FD54FC">
            <w:pPr>
              <w:rPr>
                <w:rStyle w:val="InstructionsTabelleText"/>
                <w:rFonts w:ascii="Times New Roman" w:hAnsi="Times New Roman"/>
                <w:sz w:val="24"/>
              </w:rPr>
            </w:pPr>
            <w:r w:rsidRPr="00A30C4C">
              <w:rPr>
                <w:rStyle w:val="InstructionsTabelleText"/>
                <w:rFonts w:ascii="Times New Roman" w:hAnsi="Times New Roman"/>
                <w:sz w:val="24"/>
              </w:rPr>
              <w:lastRenderedPageBreak/>
              <w:t xml:space="preserve">Provided that the institution has identified the </w:t>
            </w:r>
            <w:r w:rsidR="00650B6C">
              <w:rPr>
                <w:rStyle w:val="InstructionsTabelleText"/>
                <w:rFonts w:ascii="Times New Roman" w:hAnsi="Times New Roman"/>
                <w:sz w:val="24"/>
              </w:rPr>
              <w:t xml:space="preserve">loss </w:t>
            </w:r>
            <w:r w:rsidRPr="00A30C4C">
              <w:rPr>
                <w:rStyle w:val="InstructionsTabelleText"/>
                <w:rFonts w:ascii="Times New Roman" w:hAnsi="Times New Roman"/>
                <w:sz w:val="24"/>
              </w:rPr>
              <w:t xml:space="preserve">event types for all losses, column 080 </w:t>
            </w:r>
            <w:r w:rsidR="001F6487"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010 to 070. </w:t>
            </w:r>
          </w:p>
          <w:p w14:paraId="239BC0C7" w14:textId="260DB9E6" w:rsidR="00FD54FC" w:rsidRPr="00A30C4C" w:rsidRDefault="00FD54FC" w:rsidP="00FD54FC">
            <w:pPr>
              <w:rPr>
                <w:rStyle w:val="InstructionsTabelleText"/>
                <w:rFonts w:ascii="Times New Roman" w:hAnsi="Times New Roman"/>
                <w:sz w:val="24"/>
              </w:rPr>
            </w:pPr>
            <w:r w:rsidRPr="00A30C4C">
              <w:rPr>
                <w:rStyle w:val="InstructionsTabelleText"/>
                <w:rFonts w:ascii="Times New Roman" w:hAnsi="Times New Roman"/>
                <w:sz w:val="24"/>
              </w:rPr>
              <w:t xml:space="preserve">The ‘maximum single loss’ reported in column 080 </w:t>
            </w:r>
            <w:r w:rsidR="001F6487"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the maximum single loss within a business line and identical to the maximum of the ‘maximum single losses’ reported in columns 010 to 070, provided that the institution has identified the</w:t>
            </w:r>
            <w:r w:rsidR="00650B6C">
              <w:rPr>
                <w:rStyle w:val="InstructionsTabelleText"/>
                <w:rFonts w:ascii="Times New Roman" w:hAnsi="Times New Roman"/>
                <w:sz w:val="24"/>
              </w:rPr>
              <w:t xml:space="preserve"> loss</w:t>
            </w:r>
            <w:r w:rsidRPr="00A30C4C">
              <w:rPr>
                <w:rStyle w:val="InstructionsTabelleText"/>
                <w:rFonts w:ascii="Times New Roman" w:hAnsi="Times New Roman"/>
                <w:sz w:val="24"/>
              </w:rPr>
              <w:t xml:space="preserve"> event types for all losses. </w:t>
            </w:r>
          </w:p>
          <w:p w14:paraId="293F470B" w14:textId="77A168B8" w:rsidR="00FD54FC" w:rsidRPr="00A30C4C" w:rsidRDefault="00FD54FC" w:rsidP="00FD54FC">
            <w:pPr>
              <w:rPr>
                <w:rFonts w:ascii="Times New Roman" w:hAnsi="Times New Roman"/>
                <w:bCs/>
                <w:sz w:val="24"/>
                <w:lang w:eastAsia="nl-BE"/>
              </w:rPr>
            </w:pPr>
            <w:r w:rsidRPr="00A30C4C">
              <w:rPr>
                <w:rStyle w:val="InstructionsTabelleText"/>
                <w:rFonts w:ascii="Times New Roman" w:hAnsi="Times New Roman"/>
                <w:sz w:val="24"/>
              </w:rPr>
              <w:t xml:space="preserve">For the sum of the five largest losses, in column 080 the sum of the five largest losses within one business line </w:t>
            </w:r>
            <w:proofErr w:type="gramStart"/>
            <w:r w:rsidR="001F6487" w:rsidRPr="00A30C4C">
              <w:rPr>
                <w:rStyle w:val="InstructionsTabelleText"/>
                <w:rFonts w:ascii="Times New Roman" w:hAnsi="Times New Roman"/>
                <w:sz w:val="24"/>
              </w:rPr>
              <w:t>shall be</w:t>
            </w:r>
            <w:r w:rsidRPr="00A30C4C">
              <w:rPr>
                <w:rStyle w:val="InstructionsTabelleText"/>
                <w:rFonts w:ascii="Times New Roman" w:hAnsi="Times New Roman"/>
                <w:sz w:val="24"/>
              </w:rPr>
              <w:t xml:space="preserve"> reported</w:t>
            </w:r>
            <w:proofErr w:type="gramEnd"/>
            <w:r w:rsidRPr="00A30C4C">
              <w:rPr>
                <w:rStyle w:val="InstructionsTabelleText"/>
                <w:rFonts w:ascii="Times New Roman" w:hAnsi="Times New Roman"/>
                <w:sz w:val="24"/>
              </w:rPr>
              <w:t>.</w:t>
            </w:r>
          </w:p>
        </w:tc>
      </w:tr>
      <w:tr w:rsidR="00FD54FC" w:rsidRPr="00A30C4C" w14:paraId="3B74DBFF" w14:textId="77777777" w:rsidTr="00672D2A">
        <w:tc>
          <w:tcPr>
            <w:tcW w:w="985" w:type="dxa"/>
          </w:tcPr>
          <w:p w14:paraId="28ACCDB1" w14:textId="77777777" w:rsidR="00FD54FC" w:rsidRPr="00A30C4C" w:rsidRDefault="00C93FC2" w:rsidP="000F70EC">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090-</w:t>
            </w:r>
            <w:r w:rsidRPr="00A30C4C">
              <w:rPr>
                <w:rFonts w:ascii="Times New Roman" w:hAnsi="Times New Roman"/>
                <w:bCs/>
                <w:sz w:val="24"/>
                <w:lang w:eastAsia="nl-BE"/>
              </w:rPr>
              <w:t>0</w:t>
            </w:r>
            <w:r w:rsidR="00FD54FC" w:rsidRPr="00A30C4C">
              <w:rPr>
                <w:rFonts w:ascii="Times New Roman" w:hAnsi="Times New Roman"/>
                <w:bCs/>
                <w:sz w:val="24"/>
                <w:lang w:eastAsia="nl-BE"/>
              </w:rPr>
              <w:t>100</w:t>
            </w:r>
          </w:p>
        </w:tc>
        <w:tc>
          <w:tcPr>
            <w:tcW w:w="8195" w:type="dxa"/>
          </w:tcPr>
          <w:p w14:paraId="085BD40C" w14:textId="77777777" w:rsidR="00FD54FC" w:rsidRPr="00A30C4C" w:rsidRDefault="00FD54FC" w:rsidP="00FD54FC">
            <w:pPr>
              <w:autoSpaceDE w:val="0"/>
              <w:autoSpaceDN w:val="0"/>
              <w:adjustRightInd w:val="0"/>
              <w:spacing w:before="0" w:after="0"/>
              <w:rPr>
                <w:rFonts w:ascii="Times New Roman" w:hAnsi="Times New Roman"/>
                <w:sz w:val="24"/>
              </w:rPr>
            </w:pPr>
            <w:r w:rsidRPr="00A30C4C">
              <w:rPr>
                <w:rStyle w:val="InstructionsTabelleberschrift"/>
                <w:rFonts w:ascii="Times New Roman" w:hAnsi="Times New Roman"/>
                <w:sz w:val="24"/>
              </w:rPr>
              <w:t>MEMORANDUM ITEM: THRESHOLD APPLIED IN DATA COLLECTION</w:t>
            </w:r>
          </w:p>
          <w:p w14:paraId="45E2948B" w14:textId="5B2557D0" w:rsidR="00FD54FC" w:rsidRPr="00A30C4C" w:rsidRDefault="00FD54FC" w:rsidP="00FD54FC">
            <w:pPr>
              <w:autoSpaceDE w:val="0"/>
              <w:autoSpaceDN w:val="0"/>
              <w:adjustRightInd w:val="0"/>
              <w:spacing w:before="0" w:after="0"/>
              <w:rPr>
                <w:rStyle w:val="InstructionsTabelleText"/>
                <w:rFonts w:ascii="Times New Roman" w:hAnsi="Times New Roman"/>
                <w:sz w:val="24"/>
              </w:rPr>
            </w:pPr>
            <w:r w:rsidRPr="00A30C4C">
              <w:rPr>
                <w:rStyle w:val="InstructionsTabelleText"/>
                <w:rFonts w:ascii="Times New Roman" w:hAnsi="Times New Roman"/>
                <w:sz w:val="24"/>
              </w:rPr>
              <w:t xml:space="preserve">Institutions </w:t>
            </w:r>
            <w:r w:rsidR="001F6487" w:rsidRPr="00A30C4C">
              <w:rPr>
                <w:rStyle w:val="InstructionsTabelleText"/>
                <w:rFonts w:ascii="Times New Roman" w:hAnsi="Times New Roman"/>
                <w:sz w:val="24"/>
              </w:rPr>
              <w:t xml:space="preserve">shall </w:t>
            </w:r>
            <w:r w:rsidRPr="00A30C4C">
              <w:rPr>
                <w:rStyle w:val="InstructionsTabelleText"/>
                <w:rFonts w:ascii="Times New Roman" w:hAnsi="Times New Roman"/>
                <w:sz w:val="24"/>
              </w:rPr>
              <w:t xml:space="preserve">report in columns 090 and 100 the minimum loss thresholds they are using for the internal loss data collection in accordance with </w:t>
            </w:r>
            <w:r w:rsidR="00705025" w:rsidRPr="00A30C4C">
              <w:rPr>
                <w:rStyle w:val="InstructionsTabelleText"/>
                <w:rFonts w:ascii="Times New Roman" w:hAnsi="Times New Roman"/>
                <w:sz w:val="24"/>
              </w:rPr>
              <w:t xml:space="preserve">the last sentence of point (c) of </w:t>
            </w:r>
            <w:r w:rsidRPr="00A30C4C">
              <w:rPr>
                <w:rStyle w:val="InstructionsTabelleText"/>
                <w:rFonts w:ascii="Times New Roman" w:hAnsi="Times New Roman"/>
                <w:sz w:val="24"/>
              </w:rPr>
              <w:t xml:space="preserve">Article 322(3) CRR. </w:t>
            </w:r>
          </w:p>
          <w:p w14:paraId="20697D94" w14:textId="0F6CA9AF" w:rsidR="00FD54FC" w:rsidRPr="00A30C4C" w:rsidRDefault="001F6487" w:rsidP="00FD54FC">
            <w:pPr>
              <w:autoSpaceDE w:val="0"/>
              <w:autoSpaceDN w:val="0"/>
              <w:adjustRightInd w:val="0"/>
              <w:spacing w:before="0" w:after="0"/>
              <w:rPr>
                <w:rStyle w:val="InstructionsTabelleText"/>
                <w:rFonts w:ascii="Times New Roman" w:hAnsi="Times New Roman"/>
                <w:sz w:val="24"/>
              </w:rPr>
            </w:pPr>
            <w:r w:rsidRPr="00A30C4C">
              <w:rPr>
                <w:rStyle w:val="InstructionsTabelleText"/>
                <w:rFonts w:ascii="Times New Roman" w:hAnsi="Times New Roman"/>
                <w:sz w:val="24"/>
              </w:rPr>
              <w:t>Where</w:t>
            </w:r>
            <w:r w:rsidR="00FD54FC" w:rsidRPr="00A30C4C">
              <w:rPr>
                <w:rStyle w:val="InstructionsTabelleText"/>
                <w:rFonts w:ascii="Times New Roman" w:hAnsi="Times New Roman"/>
                <w:sz w:val="24"/>
              </w:rPr>
              <w:t xml:space="preserve"> the institution applies only one threshold for in each business line, only column 090 </w:t>
            </w:r>
            <w:proofErr w:type="gramStart"/>
            <w:r w:rsidR="00FD54FC" w:rsidRPr="00A30C4C">
              <w:rPr>
                <w:rStyle w:val="InstructionsTabelleText"/>
                <w:rFonts w:ascii="Times New Roman" w:hAnsi="Times New Roman"/>
                <w:sz w:val="24"/>
              </w:rPr>
              <w:t>shall be filled in</w:t>
            </w:r>
            <w:proofErr w:type="gramEnd"/>
            <w:r w:rsidR="00FD54FC" w:rsidRPr="00A30C4C">
              <w:rPr>
                <w:rStyle w:val="InstructionsTabelleText"/>
                <w:rFonts w:ascii="Times New Roman" w:hAnsi="Times New Roman"/>
                <w:sz w:val="24"/>
              </w:rPr>
              <w:t xml:space="preserve">. </w:t>
            </w:r>
          </w:p>
          <w:p w14:paraId="0A034B85" w14:textId="2E988A50" w:rsidR="00650B6C" w:rsidRPr="00A30C4C" w:rsidRDefault="001F6487" w:rsidP="0002267E">
            <w:pPr>
              <w:rPr>
                <w:rStyle w:val="InstructionsTabelleText"/>
                <w:rFonts w:ascii="Times New Roman" w:hAnsi="Times New Roman"/>
                <w:sz w:val="24"/>
              </w:rPr>
            </w:pPr>
            <w:r w:rsidRPr="00A30C4C">
              <w:rPr>
                <w:rStyle w:val="InstructionsTabelleText"/>
                <w:rFonts w:ascii="Times New Roman" w:hAnsi="Times New Roman"/>
                <w:sz w:val="24"/>
              </w:rPr>
              <w:t>W</w:t>
            </w:r>
            <w:r w:rsidR="00FD54FC" w:rsidRPr="00A30C4C">
              <w:rPr>
                <w:rStyle w:val="InstructionsTabelleText"/>
                <w:rFonts w:ascii="Times New Roman" w:hAnsi="Times New Roman"/>
                <w:sz w:val="24"/>
              </w:rPr>
              <w:t xml:space="preserve">here there are different thresholds applied within the same regulatory business line, the highest applicable threshold (column 100) </w:t>
            </w:r>
            <w:proofErr w:type="gramStart"/>
            <w:r w:rsidR="00FD54FC" w:rsidRPr="00A30C4C">
              <w:rPr>
                <w:rStyle w:val="InstructionsTabelleText"/>
                <w:rFonts w:ascii="Times New Roman" w:hAnsi="Times New Roman"/>
                <w:sz w:val="24"/>
              </w:rPr>
              <w:t>shall be filled in</w:t>
            </w:r>
            <w:proofErr w:type="gramEnd"/>
            <w:r w:rsidR="00FD54FC" w:rsidRPr="00A30C4C">
              <w:rPr>
                <w:rStyle w:val="InstructionsTabelleText"/>
                <w:rFonts w:ascii="Times New Roman" w:hAnsi="Times New Roman"/>
                <w:sz w:val="24"/>
              </w:rPr>
              <w:t xml:space="preserve"> as well.</w:t>
            </w:r>
          </w:p>
        </w:tc>
      </w:tr>
    </w:tbl>
    <w:p w14:paraId="0D28A5B3" w14:textId="77777777" w:rsidR="00FD54FC" w:rsidRPr="00A30C4C"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A30C4C" w14:paraId="47512A96" w14:textId="77777777" w:rsidTr="00672D2A">
        <w:trPr>
          <w:trHeight w:val="504"/>
        </w:trPr>
        <w:tc>
          <w:tcPr>
            <w:tcW w:w="9180" w:type="dxa"/>
            <w:gridSpan w:val="2"/>
            <w:shd w:val="clear" w:color="auto" w:fill="CCCCCC"/>
          </w:tcPr>
          <w:p w14:paraId="6B697241" w14:textId="77777777" w:rsidR="00FD54FC" w:rsidRPr="00A30C4C" w:rsidRDefault="00FD54FC" w:rsidP="00FD54FC">
            <w:pPr>
              <w:autoSpaceDE w:val="0"/>
              <w:autoSpaceDN w:val="0"/>
              <w:adjustRightInd w:val="0"/>
              <w:spacing w:after="0"/>
              <w:rPr>
                <w:rFonts w:ascii="Times New Roman" w:hAnsi="Times New Roman"/>
                <w:b/>
                <w:bCs/>
                <w:sz w:val="24"/>
                <w:lang w:eastAsia="nl-BE"/>
              </w:rPr>
            </w:pPr>
            <w:r w:rsidRPr="00A30C4C">
              <w:rPr>
                <w:rFonts w:ascii="Times New Roman" w:hAnsi="Times New Roman"/>
                <w:b/>
                <w:bCs/>
                <w:sz w:val="24"/>
                <w:lang w:eastAsia="nl-BE"/>
              </w:rPr>
              <w:t>Rows</w:t>
            </w:r>
          </w:p>
        </w:tc>
      </w:tr>
      <w:tr w:rsidR="00FD54FC" w:rsidRPr="00A30C4C" w14:paraId="06F4EB44" w14:textId="77777777" w:rsidTr="00672D2A">
        <w:tc>
          <w:tcPr>
            <w:tcW w:w="1101" w:type="dxa"/>
          </w:tcPr>
          <w:p w14:paraId="0FDBA9D1" w14:textId="77777777" w:rsidR="00FD54FC" w:rsidRPr="00A30C4C" w:rsidRDefault="00C93FC2" w:rsidP="000F70EC">
            <w:pPr>
              <w:rPr>
                <w:rFonts w:ascii="Times New Roman" w:hAnsi="Times New Roman"/>
                <w:bCs/>
                <w:sz w:val="24"/>
                <w:lang w:eastAsia="nl-BE"/>
              </w:rPr>
            </w:pPr>
            <w:r w:rsidRPr="00A30C4C">
              <w:rPr>
                <w:rFonts w:ascii="Times New Roman" w:hAnsi="Times New Roman"/>
                <w:sz w:val="24"/>
                <w:lang w:eastAsia="de-DE"/>
              </w:rPr>
              <w:t>0</w:t>
            </w:r>
            <w:r w:rsidR="00FD54FC" w:rsidRPr="00A30C4C">
              <w:rPr>
                <w:rFonts w:ascii="Times New Roman" w:hAnsi="Times New Roman"/>
                <w:sz w:val="24"/>
                <w:lang w:eastAsia="de-DE"/>
              </w:rPr>
              <w:t>010</w:t>
            </w:r>
            <w:r w:rsidR="00FD54FC" w:rsidRPr="00A30C4C">
              <w:rPr>
                <w:rFonts w:ascii="Times New Roman" w:hAnsi="Times New Roman"/>
                <w:bCs/>
                <w:sz w:val="24"/>
                <w:lang w:eastAsia="nl-BE"/>
              </w:rPr>
              <w:t>-</w:t>
            </w:r>
            <w:r w:rsidRPr="00A30C4C">
              <w:rPr>
                <w:rFonts w:ascii="Times New Roman" w:hAnsi="Times New Roman"/>
                <w:bCs/>
                <w:sz w:val="24"/>
                <w:lang w:eastAsia="nl-BE"/>
              </w:rPr>
              <w:t>0</w:t>
            </w:r>
            <w:r w:rsidR="00FD54FC" w:rsidRPr="00A30C4C">
              <w:rPr>
                <w:rFonts w:ascii="Times New Roman" w:hAnsi="Times New Roman"/>
                <w:bCs/>
                <w:sz w:val="24"/>
                <w:lang w:eastAsia="nl-BE"/>
              </w:rPr>
              <w:t>880</w:t>
            </w:r>
          </w:p>
        </w:tc>
        <w:tc>
          <w:tcPr>
            <w:tcW w:w="8079" w:type="dxa"/>
          </w:tcPr>
          <w:p w14:paraId="790E6AEC"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3928E22F" w14:textId="395CDDBF" w:rsidR="00FD54FC" w:rsidRPr="00A30C4C" w:rsidRDefault="00FD54FC" w:rsidP="00FD54FC">
            <w:pPr>
              <w:pStyle w:val="PlainText"/>
              <w:jc w:val="both"/>
              <w:rPr>
                <w:rFonts w:ascii="Times New Roman" w:hAnsi="Times New Roman"/>
                <w:sz w:val="24"/>
                <w:szCs w:val="24"/>
                <w:lang w:val="en-GB" w:eastAsia="de-DE"/>
              </w:rPr>
            </w:pPr>
            <w:proofErr w:type="gramStart"/>
            <w:r w:rsidRPr="00A30C4C">
              <w:rPr>
                <w:rFonts w:ascii="Times New Roman" w:hAnsi="Times New Roman"/>
                <w:sz w:val="24"/>
                <w:szCs w:val="24"/>
                <w:lang w:val="en-GB"/>
              </w:rPr>
              <w:t xml:space="preserve">For each business line </w:t>
            </w:r>
            <w:r w:rsidR="001F6487" w:rsidRPr="00A30C4C">
              <w:rPr>
                <w:rFonts w:ascii="Times New Roman" w:hAnsi="Times New Roman"/>
                <w:sz w:val="24"/>
                <w:szCs w:val="24"/>
                <w:lang w:val="en-GB"/>
              </w:rPr>
              <w:t xml:space="preserve">referred to </w:t>
            </w:r>
            <w:r w:rsidRPr="00A30C4C">
              <w:rPr>
                <w:rFonts w:ascii="Times New Roman" w:hAnsi="Times New Roman"/>
                <w:sz w:val="24"/>
                <w:szCs w:val="24"/>
                <w:lang w:val="en-GB"/>
              </w:rPr>
              <w:t xml:space="preserve">in </w:t>
            </w:r>
            <w:r w:rsidR="00133396" w:rsidRPr="00A30C4C">
              <w:rPr>
                <w:rFonts w:ascii="Times New Roman" w:hAnsi="Times New Roman"/>
                <w:sz w:val="24"/>
                <w:szCs w:val="24"/>
                <w:lang w:val="en-GB"/>
              </w:rPr>
              <w:t xml:space="preserve">Table 2 of </w:t>
            </w:r>
            <w:r w:rsidRPr="00A30C4C">
              <w:rPr>
                <w:rFonts w:ascii="Times New Roman" w:hAnsi="Times New Roman"/>
                <w:sz w:val="24"/>
                <w:szCs w:val="24"/>
                <w:lang w:val="en-GB"/>
              </w:rPr>
              <w:t>Article 317(4)</w:t>
            </w:r>
            <w:r w:rsidR="00133396" w:rsidRPr="00A30C4C">
              <w:rPr>
                <w:rFonts w:ascii="Times New Roman" w:hAnsi="Times New Roman"/>
                <w:sz w:val="24"/>
                <w:szCs w:val="24"/>
                <w:lang w:val="en-GB"/>
              </w:rPr>
              <w:t xml:space="preserve"> </w:t>
            </w:r>
            <w:r w:rsidRPr="00A30C4C">
              <w:rPr>
                <w:rFonts w:ascii="Times New Roman" w:hAnsi="Times New Roman"/>
                <w:sz w:val="24"/>
                <w:szCs w:val="24"/>
                <w:lang w:val="en-GB" w:eastAsia="de-DE"/>
              </w:rPr>
              <w:t>CRR, including the additional business line "Corporate items" as referred to in</w:t>
            </w:r>
            <w:r w:rsidRPr="00A30C4C">
              <w:rPr>
                <w:rFonts w:ascii="Times New Roman" w:hAnsi="Times New Roman"/>
                <w:sz w:val="24"/>
                <w:szCs w:val="24"/>
                <w:lang w:val="en-GB"/>
              </w:rPr>
              <w:t xml:space="preserve"> </w:t>
            </w:r>
            <w:r w:rsidR="00705025" w:rsidRPr="00A30C4C">
              <w:rPr>
                <w:rFonts w:ascii="Times New Roman" w:hAnsi="Times New Roman"/>
                <w:sz w:val="24"/>
                <w:szCs w:val="24"/>
                <w:lang w:val="en-GB"/>
              </w:rPr>
              <w:t xml:space="preserve">point (b) of </w:t>
            </w:r>
            <w:r w:rsidRPr="00A30C4C">
              <w:rPr>
                <w:rFonts w:ascii="Times New Roman" w:hAnsi="Times New Roman"/>
                <w:sz w:val="24"/>
                <w:szCs w:val="24"/>
                <w:lang w:val="en-GB"/>
              </w:rPr>
              <w:t xml:space="preserve">Article 322(3) </w:t>
            </w:r>
            <w:r w:rsidRPr="00A30C4C">
              <w:rPr>
                <w:rFonts w:ascii="Times New Roman" w:hAnsi="Times New Roman"/>
                <w:sz w:val="24"/>
                <w:szCs w:val="24"/>
                <w:lang w:val="en-GB" w:eastAsia="de-DE"/>
              </w:rPr>
              <w:t xml:space="preserve">CRR, and for each </w:t>
            </w:r>
            <w:r w:rsidR="00650B6C">
              <w:rPr>
                <w:rFonts w:ascii="Times New Roman" w:hAnsi="Times New Roman"/>
                <w:sz w:val="24"/>
                <w:szCs w:val="24"/>
                <w:lang w:val="en-GB" w:eastAsia="de-DE"/>
              </w:rPr>
              <w:t xml:space="preserve">loss </w:t>
            </w:r>
            <w:r w:rsidRPr="00A30C4C">
              <w:rPr>
                <w:rFonts w:ascii="Times New Roman" w:hAnsi="Times New Roman"/>
                <w:sz w:val="24"/>
                <w:szCs w:val="24"/>
                <w:lang w:val="en-GB" w:eastAsia="de-DE"/>
              </w:rPr>
              <w:t xml:space="preserve">event type, the institution shall report, </w:t>
            </w:r>
            <w:r w:rsidR="00BB22D4" w:rsidRPr="00A30C4C">
              <w:rPr>
                <w:rFonts w:ascii="Times New Roman" w:hAnsi="Times New Roman"/>
                <w:sz w:val="24"/>
                <w:szCs w:val="24"/>
                <w:lang w:val="en-GB" w:eastAsia="de-DE"/>
              </w:rPr>
              <w:t>in accordance with</w:t>
            </w:r>
            <w:r w:rsidRPr="00A30C4C">
              <w:rPr>
                <w:rFonts w:ascii="Times New Roman" w:hAnsi="Times New Roman"/>
                <w:sz w:val="24"/>
                <w:szCs w:val="24"/>
                <w:lang w:val="en-GB" w:eastAsia="de-DE"/>
              </w:rPr>
              <w:t xml:space="preserve"> the internal thresholds</w:t>
            </w:r>
            <w:r w:rsidR="001F6487" w:rsidRPr="00A30C4C">
              <w:rPr>
                <w:rFonts w:ascii="Times New Roman" w:hAnsi="Times New Roman"/>
                <w:sz w:val="24"/>
                <w:szCs w:val="24"/>
                <w:lang w:val="en-GB" w:eastAsia="de-DE"/>
              </w:rPr>
              <w:t>,</w:t>
            </w:r>
            <w:r w:rsidRPr="00A30C4C">
              <w:rPr>
                <w:rFonts w:ascii="Times New Roman" w:hAnsi="Times New Roman"/>
                <w:sz w:val="24"/>
                <w:szCs w:val="24"/>
                <w:lang w:val="en-GB" w:eastAsia="de-DE"/>
              </w:rPr>
              <w:t xml:space="preserve"> the following information: number of </w:t>
            </w:r>
            <w:r w:rsidR="00650B6C">
              <w:rPr>
                <w:rFonts w:ascii="Times New Roman" w:hAnsi="Times New Roman"/>
                <w:sz w:val="24"/>
                <w:szCs w:val="24"/>
                <w:lang w:val="en-GB" w:eastAsia="de-DE"/>
              </w:rPr>
              <w:t xml:space="preserve">loss </w:t>
            </w:r>
            <w:r w:rsidRPr="00A30C4C">
              <w:rPr>
                <w:rFonts w:ascii="Times New Roman" w:hAnsi="Times New Roman"/>
                <w:sz w:val="24"/>
                <w:szCs w:val="24"/>
                <w:lang w:val="en-GB" w:eastAsia="de-DE"/>
              </w:rPr>
              <w:t>events</w:t>
            </w:r>
            <w:r w:rsidR="00F52FC6" w:rsidRPr="00A30C4C">
              <w:rPr>
                <w:rFonts w:ascii="Times New Roman" w:hAnsi="Times New Roman"/>
                <w:sz w:val="24"/>
                <w:szCs w:val="24"/>
                <w:lang w:val="en-GB" w:eastAsia="de-DE"/>
              </w:rPr>
              <w:t xml:space="preserve"> (new </w:t>
            </w:r>
            <w:r w:rsidR="00650B6C">
              <w:rPr>
                <w:rFonts w:ascii="Times New Roman" w:hAnsi="Times New Roman"/>
                <w:sz w:val="24"/>
                <w:szCs w:val="24"/>
                <w:lang w:val="en-GB" w:eastAsia="de-DE"/>
              </w:rPr>
              <w:t>loss</w:t>
            </w:r>
            <w:r w:rsidR="001F6487" w:rsidRPr="00A30C4C">
              <w:rPr>
                <w:rFonts w:ascii="Times New Roman" w:hAnsi="Times New Roman"/>
                <w:sz w:val="24"/>
                <w:szCs w:val="24"/>
                <w:lang w:val="en-GB" w:eastAsia="de-DE"/>
              </w:rPr>
              <w:t xml:space="preserve"> </w:t>
            </w:r>
            <w:r w:rsidR="00F52FC6" w:rsidRPr="00A30C4C">
              <w:rPr>
                <w:rFonts w:ascii="Times New Roman" w:hAnsi="Times New Roman"/>
                <w:sz w:val="24"/>
                <w:szCs w:val="24"/>
                <w:lang w:val="en-GB" w:eastAsia="de-DE"/>
              </w:rPr>
              <w:t>events)</w:t>
            </w:r>
            <w:r w:rsidRPr="00A30C4C">
              <w:rPr>
                <w:rFonts w:ascii="Times New Roman" w:hAnsi="Times New Roman"/>
                <w:sz w:val="24"/>
                <w:szCs w:val="24"/>
                <w:lang w:val="en-GB" w:eastAsia="de-DE"/>
              </w:rPr>
              <w:t>, gross loss amount</w:t>
            </w:r>
            <w:r w:rsidR="00F52FC6" w:rsidRPr="00A30C4C">
              <w:rPr>
                <w:rFonts w:ascii="Times New Roman" w:hAnsi="Times New Roman"/>
                <w:sz w:val="24"/>
                <w:szCs w:val="24"/>
                <w:lang w:val="en-GB" w:eastAsia="de-DE"/>
              </w:rPr>
              <w:t xml:space="preserve"> (new </w:t>
            </w:r>
            <w:r w:rsidR="00650B6C">
              <w:rPr>
                <w:rFonts w:ascii="Times New Roman" w:hAnsi="Times New Roman"/>
                <w:sz w:val="24"/>
                <w:szCs w:val="24"/>
                <w:lang w:val="en-GB" w:eastAsia="de-DE"/>
              </w:rPr>
              <w:t>loss</w:t>
            </w:r>
            <w:r w:rsidR="001F6487" w:rsidRPr="00A30C4C">
              <w:rPr>
                <w:rFonts w:ascii="Times New Roman" w:hAnsi="Times New Roman"/>
                <w:sz w:val="24"/>
                <w:szCs w:val="24"/>
                <w:lang w:val="en-GB" w:eastAsia="de-DE"/>
              </w:rPr>
              <w:t xml:space="preserve"> </w:t>
            </w:r>
            <w:r w:rsidR="00F52FC6" w:rsidRPr="00A30C4C">
              <w:rPr>
                <w:rFonts w:ascii="Times New Roman" w:hAnsi="Times New Roman"/>
                <w:sz w:val="24"/>
                <w:szCs w:val="24"/>
                <w:lang w:val="en-GB" w:eastAsia="de-DE"/>
              </w:rPr>
              <w:t>events)</w:t>
            </w:r>
            <w:r w:rsidRPr="00A30C4C">
              <w:rPr>
                <w:rFonts w:ascii="Times New Roman" w:hAnsi="Times New Roman"/>
                <w:sz w:val="24"/>
                <w:szCs w:val="24"/>
                <w:lang w:val="en-GB" w:eastAsia="de-DE"/>
              </w:rPr>
              <w:t>, the number of</w:t>
            </w:r>
            <w:r w:rsidR="00650B6C">
              <w:rPr>
                <w:rFonts w:ascii="Times New Roman" w:hAnsi="Times New Roman"/>
                <w:sz w:val="24"/>
                <w:szCs w:val="24"/>
                <w:lang w:val="en-GB" w:eastAsia="de-DE"/>
              </w:rPr>
              <w:t xml:space="preserve"> loss</w:t>
            </w:r>
            <w:r w:rsidRPr="00A30C4C">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roofErr w:type="gramEnd"/>
          </w:p>
          <w:p w14:paraId="707A080D" w14:textId="3AB3AFF2"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For a loss event that affects more than one business line the “gross loss amount” </w:t>
            </w:r>
            <w:proofErr w:type="gramStart"/>
            <w:r w:rsidR="001F6487" w:rsidRPr="00A30C4C">
              <w:rPr>
                <w:rFonts w:ascii="Times New Roman" w:hAnsi="Times New Roman"/>
                <w:sz w:val="24"/>
                <w:lang w:eastAsia="de-DE"/>
              </w:rPr>
              <w:t>shall be</w:t>
            </w:r>
            <w:r w:rsidRPr="00A30C4C">
              <w:rPr>
                <w:rFonts w:ascii="Times New Roman" w:hAnsi="Times New Roman"/>
                <w:sz w:val="24"/>
                <w:lang w:eastAsia="de-DE"/>
              </w:rPr>
              <w:t xml:space="preserve"> distributed</w:t>
            </w:r>
            <w:proofErr w:type="gramEnd"/>
            <w:r w:rsidRPr="00A30C4C">
              <w:rPr>
                <w:rFonts w:ascii="Times New Roman" w:hAnsi="Times New Roman"/>
                <w:sz w:val="24"/>
                <w:lang w:eastAsia="de-DE"/>
              </w:rPr>
              <w:t xml:space="preserve"> among</w:t>
            </w:r>
            <w:r w:rsidR="005A2C21">
              <w:rPr>
                <w:rFonts w:ascii="Times New Roman" w:hAnsi="Times New Roman"/>
                <w:sz w:val="24"/>
                <w:lang w:eastAsia="de-DE"/>
              </w:rPr>
              <w:t>st</w:t>
            </w:r>
            <w:r w:rsidRPr="00A30C4C">
              <w:rPr>
                <w:rFonts w:ascii="Times New Roman" w:hAnsi="Times New Roman"/>
                <w:sz w:val="24"/>
                <w:lang w:eastAsia="de-DE"/>
              </w:rPr>
              <w:t xml:space="preserve"> all the affected business lines.</w:t>
            </w:r>
          </w:p>
          <w:p w14:paraId="1493D8E8" w14:textId="1A719C4D" w:rsidR="00FD54FC" w:rsidRPr="00A30C4C" w:rsidRDefault="00FD54FC" w:rsidP="00FD54FC">
            <w:pPr>
              <w:rPr>
                <w:rFonts w:ascii="Times New Roman" w:hAnsi="Times New Roman"/>
                <w:bCs/>
                <w:sz w:val="24"/>
                <w:lang w:eastAsia="nl-BE"/>
              </w:rPr>
            </w:pPr>
            <w:r w:rsidRPr="00A30C4C">
              <w:rPr>
                <w:rFonts w:ascii="Times New Roman" w:hAnsi="Times New Roman"/>
                <w:sz w:val="24"/>
                <w:lang w:eastAsia="de-DE"/>
              </w:rPr>
              <w:t xml:space="preserve">Institutions that calculate their own funds requirement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6D7512">
              <w:rPr>
                <w:rFonts w:ascii="Times New Roman" w:hAnsi="Times New Roman"/>
                <w:sz w:val="24"/>
                <w:lang w:eastAsia="de-DE"/>
              </w:rPr>
              <w:t xml:space="preserve">the </w:t>
            </w:r>
            <w:r w:rsidRPr="00A30C4C">
              <w:rPr>
                <w:rFonts w:ascii="Times New Roman" w:hAnsi="Times New Roman"/>
                <w:sz w:val="24"/>
                <w:lang w:eastAsia="de-DE"/>
              </w:rPr>
              <w:t xml:space="preserve">BIA can report those losses for which the business line </w:t>
            </w:r>
            <w:proofErr w:type="gramStart"/>
            <w:r w:rsidRPr="00A30C4C">
              <w:rPr>
                <w:rFonts w:ascii="Times New Roman" w:hAnsi="Times New Roman"/>
                <w:sz w:val="24"/>
                <w:lang w:eastAsia="de-DE"/>
              </w:rPr>
              <w:t>is not identified</w:t>
            </w:r>
            <w:proofErr w:type="gramEnd"/>
            <w:r w:rsidRPr="00A30C4C">
              <w:rPr>
                <w:rFonts w:ascii="Times New Roman" w:hAnsi="Times New Roman"/>
                <w:sz w:val="24"/>
                <w:lang w:eastAsia="de-DE"/>
              </w:rPr>
              <w:t xml:space="preserve"> in rows 910-980 only.</w:t>
            </w:r>
          </w:p>
        </w:tc>
      </w:tr>
      <w:tr w:rsidR="00FD54FC" w:rsidRPr="00A30C4C" w14:paraId="6A147BD6" w14:textId="77777777" w:rsidTr="00672D2A">
        <w:tc>
          <w:tcPr>
            <w:tcW w:w="1101" w:type="dxa"/>
          </w:tcPr>
          <w:p w14:paraId="7CF23EE8"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010,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510, </w:t>
            </w: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 xml:space="preserve">610,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710, </w:t>
            </w:r>
            <w:r w:rsidRPr="00A30C4C">
              <w:rPr>
                <w:rFonts w:ascii="Times New Roman" w:hAnsi="Times New Roman"/>
                <w:bCs/>
                <w:sz w:val="24"/>
                <w:lang w:eastAsia="nl-BE"/>
              </w:rPr>
              <w:t>0</w:t>
            </w:r>
            <w:r w:rsidR="00FD54FC" w:rsidRPr="00A30C4C">
              <w:rPr>
                <w:rFonts w:ascii="Times New Roman" w:hAnsi="Times New Roman"/>
                <w:bCs/>
                <w:sz w:val="24"/>
                <w:lang w:eastAsia="nl-BE"/>
              </w:rPr>
              <w:t>810</w:t>
            </w:r>
          </w:p>
        </w:tc>
        <w:tc>
          <w:tcPr>
            <w:tcW w:w="8079" w:type="dxa"/>
          </w:tcPr>
          <w:p w14:paraId="746434C0"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lastRenderedPageBreak/>
              <w:t xml:space="preserve">Number of </w:t>
            </w:r>
            <w:r w:rsidR="00650B6C">
              <w:rPr>
                <w:rStyle w:val="InstructionsTabelleberschrift"/>
                <w:rFonts w:ascii="Times New Roman" w:hAnsi="Times New Roman"/>
                <w:sz w:val="24"/>
              </w:rPr>
              <w:t xml:space="preserve">loss </w:t>
            </w:r>
            <w:r w:rsidRPr="00A30C4C">
              <w:rPr>
                <w:rStyle w:val="InstructionsTabelleberschrift"/>
                <w:rFonts w:ascii="Times New Roman" w:hAnsi="Times New Roman"/>
                <w:sz w:val="24"/>
              </w:rPr>
              <w:t xml:space="preserve">events (new </w:t>
            </w:r>
            <w:r w:rsidR="00650B6C">
              <w:rPr>
                <w:rStyle w:val="InstructionsTabelleberschrift"/>
                <w:rFonts w:ascii="Times New Roman" w:hAnsi="Times New Roman"/>
                <w:sz w:val="24"/>
              </w:rPr>
              <w:t xml:space="preserve">loss </w:t>
            </w:r>
            <w:r w:rsidRPr="00A30C4C">
              <w:rPr>
                <w:rStyle w:val="InstructionsTabelleberschrift"/>
                <w:rFonts w:ascii="Times New Roman" w:hAnsi="Times New Roman"/>
                <w:sz w:val="24"/>
              </w:rPr>
              <w:t>events)</w:t>
            </w:r>
          </w:p>
          <w:p w14:paraId="4348AE4C" w14:textId="589AB41A"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number of </w:t>
            </w:r>
            <w:r w:rsidR="00650B6C">
              <w:rPr>
                <w:rFonts w:ascii="Times New Roman" w:hAnsi="Times New Roman"/>
                <w:sz w:val="24"/>
                <w:lang w:eastAsia="de-DE"/>
              </w:rPr>
              <w:t xml:space="preserve">loss </w:t>
            </w:r>
            <w:r w:rsidRPr="00A30C4C">
              <w:rPr>
                <w:rFonts w:ascii="Times New Roman" w:hAnsi="Times New Roman"/>
                <w:sz w:val="24"/>
                <w:lang w:eastAsia="de-DE"/>
              </w:rPr>
              <w:t xml:space="preserve">events is the number of </w:t>
            </w:r>
            <w:r w:rsidR="00650B6C">
              <w:rPr>
                <w:rFonts w:ascii="Times New Roman" w:hAnsi="Times New Roman"/>
                <w:sz w:val="24"/>
                <w:lang w:eastAsia="de-DE"/>
              </w:rPr>
              <w:t>loss</w:t>
            </w:r>
            <w:r w:rsidRPr="00A30C4C">
              <w:rPr>
                <w:rFonts w:ascii="Times New Roman" w:hAnsi="Times New Roman"/>
                <w:sz w:val="24"/>
                <w:lang w:eastAsia="de-DE"/>
              </w:rPr>
              <w:t xml:space="preserve"> events for which gross losses </w:t>
            </w:r>
            <w:proofErr w:type="gramStart"/>
            <w:r w:rsidRPr="00A30C4C">
              <w:rPr>
                <w:rFonts w:ascii="Times New Roman" w:hAnsi="Times New Roman"/>
                <w:sz w:val="24"/>
                <w:lang w:eastAsia="de-DE"/>
              </w:rPr>
              <w:t>were accounted for</w:t>
            </w:r>
            <w:proofErr w:type="gramEnd"/>
            <w:r w:rsidRPr="00A30C4C">
              <w:rPr>
                <w:rFonts w:ascii="Times New Roman" w:hAnsi="Times New Roman"/>
                <w:sz w:val="24"/>
                <w:lang w:eastAsia="de-DE"/>
              </w:rPr>
              <w:t xml:space="preserve"> within the reporting reference period.</w:t>
            </w:r>
          </w:p>
          <w:p w14:paraId="56537FE3" w14:textId="02E49BF5"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number of </w:t>
            </w:r>
            <w:r w:rsidR="00650B6C">
              <w:rPr>
                <w:rFonts w:ascii="Times New Roman" w:hAnsi="Times New Roman"/>
                <w:sz w:val="24"/>
                <w:lang w:eastAsia="de-DE"/>
              </w:rPr>
              <w:t xml:space="preserve">loss </w:t>
            </w:r>
            <w:r w:rsidRPr="00A30C4C">
              <w:rPr>
                <w:rFonts w:ascii="Times New Roman" w:hAnsi="Times New Roman"/>
                <w:sz w:val="24"/>
                <w:lang w:eastAsia="de-DE"/>
              </w:rPr>
              <w:t>events shall refer to “new events”, i.e. operational risk events</w:t>
            </w:r>
            <w:r w:rsidR="001F6487" w:rsidRPr="00A30C4C">
              <w:rPr>
                <w:rFonts w:ascii="Times New Roman" w:hAnsi="Times New Roman"/>
                <w:sz w:val="24"/>
                <w:lang w:eastAsia="de-DE"/>
              </w:rPr>
              <w:t>:</w:t>
            </w:r>
          </w:p>
          <w:p w14:paraId="5C5DFEFB" w14:textId="77777777"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lastRenderedPageBreak/>
              <w:t>(i)</w:t>
            </w:r>
            <w:r w:rsidRPr="00A30C4C">
              <w:rPr>
                <w:rFonts w:ascii="Times New Roman" w:hAnsi="Times New Roman"/>
                <w:sz w:val="24"/>
                <w:lang w:eastAsia="de-DE"/>
              </w:rPr>
              <w:tab/>
              <w:t>“accounted for the first time” within the reporting reference period</w:t>
            </w:r>
            <w:r w:rsidR="001F6487" w:rsidRPr="00A30C4C">
              <w:rPr>
                <w:rFonts w:ascii="Times New Roman" w:hAnsi="Times New Roman"/>
                <w:sz w:val="24"/>
                <w:lang w:eastAsia="de-DE"/>
              </w:rPr>
              <w:t>;</w:t>
            </w:r>
            <w:r w:rsidRPr="00A30C4C">
              <w:rPr>
                <w:rFonts w:ascii="Times New Roman" w:hAnsi="Times New Roman"/>
                <w:sz w:val="24"/>
                <w:lang w:eastAsia="de-DE"/>
              </w:rPr>
              <w:t xml:space="preserve"> or</w:t>
            </w:r>
          </w:p>
          <w:p w14:paraId="1D0BC305" w14:textId="7EA901E1" w:rsidR="00FD54FC" w:rsidRPr="00A30C4C" w:rsidRDefault="00FD54FC" w:rsidP="00FD54FC">
            <w:pPr>
              <w:tabs>
                <w:tab w:val="left" w:pos="459"/>
              </w:tabs>
              <w:ind w:left="459" w:hanging="459"/>
              <w:rPr>
                <w:rFonts w:ascii="Times New Roman" w:hAnsi="Times New Roman"/>
                <w:sz w:val="24"/>
                <w:lang w:eastAsia="de-DE"/>
              </w:rPr>
            </w:pPr>
            <w:proofErr w:type="gramStart"/>
            <w:r w:rsidRPr="00A30C4C">
              <w:rPr>
                <w:rFonts w:ascii="Times New Roman" w:hAnsi="Times New Roman"/>
                <w:sz w:val="24"/>
                <w:lang w:eastAsia="de-DE"/>
              </w:rPr>
              <w:t>(ii)</w:t>
            </w:r>
            <w:r w:rsidRPr="00A30C4C">
              <w:rPr>
                <w:rFonts w:ascii="Times New Roman" w:hAnsi="Times New Roman"/>
                <w:sz w:val="24"/>
                <w:lang w:eastAsia="de-DE"/>
              </w:rPr>
              <w:tab/>
              <w:t xml:space="preserve">“accounted for the first time” within a previous reporting reference period, </w:t>
            </w:r>
            <w:r w:rsidR="001F6487" w:rsidRPr="00A30C4C">
              <w:rPr>
                <w:rFonts w:ascii="Times New Roman" w:hAnsi="Times New Roman"/>
                <w:sz w:val="24"/>
                <w:lang w:eastAsia="de-DE"/>
              </w:rPr>
              <w:t>where</w:t>
            </w:r>
            <w:r w:rsidRPr="00A30C4C">
              <w:rPr>
                <w:rFonts w:ascii="Times New Roman" w:hAnsi="Times New Roman"/>
                <w:sz w:val="24"/>
                <w:lang w:eastAsia="de-DE"/>
              </w:rPr>
              <w:t xml:space="preserve"> the </w:t>
            </w:r>
            <w:r w:rsidR="00650B6C">
              <w:rPr>
                <w:rFonts w:ascii="Times New Roman" w:hAnsi="Times New Roman"/>
                <w:sz w:val="24"/>
                <w:lang w:eastAsia="de-DE"/>
              </w:rPr>
              <w:t xml:space="preserve">loss </w:t>
            </w:r>
            <w:r w:rsidRPr="00A30C4C">
              <w:rPr>
                <w:rFonts w:ascii="Times New Roman" w:hAnsi="Times New Roman"/>
                <w:sz w:val="24"/>
                <w:lang w:eastAsia="de-DE"/>
              </w:rPr>
              <w:t xml:space="preserve">event </w:t>
            </w:r>
            <w:r w:rsidR="001F6487" w:rsidRPr="00A30C4C">
              <w:rPr>
                <w:rFonts w:ascii="Times New Roman" w:hAnsi="Times New Roman"/>
                <w:sz w:val="24"/>
                <w:lang w:eastAsia="de-DE"/>
              </w:rPr>
              <w:t>was</w:t>
            </w:r>
            <w:r w:rsidRPr="00A30C4C">
              <w:rPr>
                <w:rFonts w:ascii="Times New Roman" w:hAnsi="Times New Roman"/>
                <w:sz w:val="24"/>
                <w:lang w:eastAsia="de-DE"/>
              </w:rPr>
              <w:t xml:space="preserve"> </w:t>
            </w:r>
            <w:r w:rsidR="00650B6C">
              <w:rPr>
                <w:rFonts w:ascii="Times New Roman" w:hAnsi="Times New Roman"/>
                <w:sz w:val="24"/>
                <w:lang w:eastAsia="de-DE"/>
              </w:rPr>
              <w:t xml:space="preserve">not </w:t>
            </w:r>
            <w:r w:rsidRPr="00A30C4C">
              <w:rPr>
                <w:rFonts w:ascii="Times New Roman" w:hAnsi="Times New Roman"/>
                <w:sz w:val="24"/>
                <w:lang w:eastAsia="de-DE"/>
              </w:rPr>
              <w:t>included</w:t>
            </w:r>
            <w:r w:rsidR="00650B6C">
              <w:rPr>
                <w:rFonts w:ascii="Times New Roman" w:hAnsi="Times New Roman"/>
                <w:sz w:val="24"/>
                <w:lang w:eastAsia="de-DE"/>
              </w:rPr>
              <w:t xml:space="preserve"> </w:t>
            </w:r>
            <w:r w:rsidRPr="00A30C4C">
              <w:rPr>
                <w:rFonts w:ascii="Times New Roman" w:hAnsi="Times New Roman"/>
                <w:sz w:val="24"/>
                <w:lang w:eastAsia="de-DE"/>
              </w:rPr>
              <w:t>in any previous supervisory report, e.g. because it was identified as operational risk</w:t>
            </w:r>
            <w:r w:rsidR="005F1EB8">
              <w:rPr>
                <w:rFonts w:ascii="Times New Roman" w:hAnsi="Times New Roman"/>
                <w:sz w:val="24"/>
                <w:lang w:eastAsia="de-DE"/>
              </w:rPr>
              <w:t xml:space="preserve"> loss</w:t>
            </w:r>
            <w:r w:rsidRPr="00A30C4C">
              <w:rPr>
                <w:rFonts w:ascii="Times New Roman" w:hAnsi="Times New Roman"/>
                <w:sz w:val="24"/>
                <w:lang w:eastAsia="de-DE"/>
              </w:rPr>
              <w:t xml:space="preserve"> event only in the current reporting reference period or because the accumulated loss attributable to that </w:t>
            </w:r>
            <w:r w:rsidR="005F1EB8">
              <w:rPr>
                <w:rFonts w:ascii="Times New Roman" w:hAnsi="Times New Roman"/>
                <w:sz w:val="24"/>
                <w:lang w:eastAsia="de-DE"/>
              </w:rPr>
              <w:t xml:space="preserve">loss </w:t>
            </w:r>
            <w:r w:rsidRPr="00A30C4C">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roofErr w:type="gramEnd"/>
          </w:p>
          <w:p w14:paraId="67455681" w14:textId="14485A52" w:rsidR="00FD54FC" w:rsidRPr="00A30C4C" w:rsidRDefault="00FD54FC" w:rsidP="005F1EB8">
            <w:pPr>
              <w:rPr>
                <w:rStyle w:val="InstructionsTabelleberschrift"/>
                <w:rFonts w:ascii="Times New Roman" w:hAnsi="Times New Roman"/>
                <w:sz w:val="24"/>
              </w:rPr>
            </w:pPr>
            <w:r w:rsidRPr="00A30C4C">
              <w:rPr>
                <w:rFonts w:ascii="Times New Roman" w:hAnsi="Times New Roman"/>
                <w:sz w:val="24"/>
                <w:lang w:eastAsia="de-DE"/>
              </w:rPr>
              <w:t xml:space="preserve">‘New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do not include </w:t>
            </w:r>
            <w:r w:rsidR="005F1EB8">
              <w:rPr>
                <w:rFonts w:ascii="Times New Roman" w:hAnsi="Times New Roman"/>
                <w:sz w:val="24"/>
                <w:lang w:eastAsia="de-DE"/>
              </w:rPr>
              <w:t>loss</w:t>
            </w:r>
            <w:r w:rsidRPr="00A30C4C">
              <w:rPr>
                <w:rFonts w:ascii="Times New Roman" w:hAnsi="Times New Roman"/>
                <w:sz w:val="24"/>
                <w:lang w:eastAsia="de-DE"/>
              </w:rPr>
              <w:t xml:space="preserve"> events “accounted for the first time” within a previous reporting reference period, which </w:t>
            </w:r>
            <w:r w:rsidR="001F6487" w:rsidRPr="00A30C4C">
              <w:rPr>
                <w:rFonts w:ascii="Times New Roman" w:hAnsi="Times New Roman"/>
                <w:sz w:val="24"/>
                <w:lang w:eastAsia="de-DE"/>
              </w:rPr>
              <w:t>w</w:t>
            </w:r>
            <w:r w:rsidR="00F519A4">
              <w:rPr>
                <w:rFonts w:ascii="Times New Roman" w:hAnsi="Times New Roman"/>
                <w:sz w:val="24"/>
                <w:lang w:eastAsia="de-DE"/>
              </w:rPr>
              <w:t>ere</w:t>
            </w:r>
            <w:r w:rsidR="001F6487" w:rsidRPr="00A30C4C">
              <w:rPr>
                <w:rFonts w:ascii="Times New Roman" w:hAnsi="Times New Roman"/>
                <w:sz w:val="24"/>
                <w:lang w:eastAsia="de-DE"/>
              </w:rPr>
              <w:t xml:space="preserve"> already </w:t>
            </w:r>
            <w:r w:rsidRPr="00A30C4C">
              <w:rPr>
                <w:rFonts w:ascii="Times New Roman" w:hAnsi="Times New Roman"/>
                <w:sz w:val="24"/>
                <w:lang w:eastAsia="de-DE"/>
              </w:rPr>
              <w:t>included in previous supervisory reports.</w:t>
            </w:r>
          </w:p>
        </w:tc>
      </w:tr>
      <w:tr w:rsidR="00FD54FC" w:rsidRPr="00A30C4C" w14:paraId="280792D0" w14:textId="77777777" w:rsidTr="00672D2A">
        <w:tc>
          <w:tcPr>
            <w:tcW w:w="1101" w:type="dxa"/>
          </w:tcPr>
          <w:p w14:paraId="2EDFACF1"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 xml:space="preserve">020,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620,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720, </w:t>
            </w:r>
            <w:r w:rsidRPr="00A30C4C">
              <w:rPr>
                <w:rFonts w:ascii="Times New Roman" w:hAnsi="Times New Roman"/>
                <w:bCs/>
                <w:sz w:val="24"/>
                <w:lang w:eastAsia="nl-BE"/>
              </w:rPr>
              <w:t>0</w:t>
            </w:r>
            <w:r w:rsidR="00FD54FC" w:rsidRPr="00A30C4C">
              <w:rPr>
                <w:rFonts w:ascii="Times New Roman" w:hAnsi="Times New Roman"/>
                <w:bCs/>
                <w:sz w:val="24"/>
                <w:lang w:eastAsia="nl-BE"/>
              </w:rPr>
              <w:t>820</w:t>
            </w:r>
          </w:p>
        </w:tc>
        <w:tc>
          <w:tcPr>
            <w:tcW w:w="8079" w:type="dxa"/>
          </w:tcPr>
          <w:p w14:paraId="55FA581D"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 xml:space="preserve">Gross loss </w:t>
            </w:r>
            <w:r w:rsidRPr="00A30C4C">
              <w:rPr>
                <w:rStyle w:val="InstructionsTabelleberschrift"/>
                <w:rFonts w:ascii="Times New Roman" w:hAnsi="Times New Roman"/>
                <w:sz w:val="24"/>
              </w:rPr>
              <w:t>amount</w:t>
            </w:r>
            <w:r w:rsidRPr="00A30C4C">
              <w:rPr>
                <w:rStyle w:val="InstructionsTabelleberschrift"/>
                <w:rFonts w:ascii="Times New Roman" w:hAnsi="Times New Roman"/>
                <w:sz w:val="24"/>
                <w:lang w:eastAsia="es-ES_tradnl"/>
              </w:rPr>
              <w:t xml:space="preserve"> (new </w:t>
            </w:r>
            <w:r w:rsidR="005F1EB8">
              <w:rPr>
                <w:rStyle w:val="InstructionsTabelleberschrift"/>
                <w:rFonts w:ascii="Times New Roman" w:hAnsi="Times New Roman"/>
                <w:sz w:val="24"/>
                <w:lang w:eastAsia="es-ES_tradnl"/>
              </w:rPr>
              <w:t xml:space="preserve">loss </w:t>
            </w:r>
            <w:r w:rsidRPr="00A30C4C">
              <w:rPr>
                <w:rStyle w:val="InstructionsTabelleberschrift"/>
                <w:rFonts w:ascii="Times New Roman" w:hAnsi="Times New Roman"/>
                <w:sz w:val="24"/>
                <w:lang w:eastAsia="es-ES_tradnl"/>
              </w:rPr>
              <w:t>events)</w:t>
            </w:r>
          </w:p>
          <w:p w14:paraId="00134414" w14:textId="3B544272"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gross loss amount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w:t>
            </w:r>
            <w:r w:rsidR="00F519A4">
              <w:rPr>
                <w:rFonts w:ascii="Times New Roman" w:hAnsi="Times New Roman"/>
                <w:sz w:val="24"/>
                <w:lang w:eastAsia="de-DE"/>
              </w:rPr>
              <w:t xml:space="preserve">be </w:t>
            </w:r>
            <w:r w:rsidRPr="00A30C4C">
              <w:rPr>
                <w:rFonts w:ascii="Times New Roman" w:hAnsi="Times New Roman"/>
                <w:sz w:val="24"/>
                <w:lang w:eastAsia="de-DE"/>
              </w:rPr>
              <w:t xml:space="preserve">the gross loss amounts pertinent to operational risk </w:t>
            </w:r>
            <w:r w:rsidR="005F1EB8">
              <w:rPr>
                <w:rFonts w:ascii="Times New Roman" w:hAnsi="Times New Roman"/>
                <w:sz w:val="24"/>
                <w:lang w:eastAsia="de-DE"/>
              </w:rPr>
              <w:t xml:space="preserve">loss </w:t>
            </w:r>
            <w:r w:rsidRPr="00A30C4C">
              <w:rPr>
                <w:rFonts w:ascii="Times New Roman" w:hAnsi="Times New Roman"/>
                <w:sz w:val="24"/>
                <w:lang w:eastAsia="de-DE"/>
              </w:rPr>
              <w:t>events (e.g. direct charges, provisions, settlements). All losses related to a single</w:t>
            </w:r>
            <w:r w:rsidR="001F6487" w:rsidRPr="00A30C4C">
              <w:rPr>
                <w:rFonts w:ascii="Times New Roman" w:hAnsi="Times New Roman"/>
                <w:sz w:val="24"/>
                <w:lang w:eastAsia="de-DE"/>
              </w:rPr>
              <w:t xml:space="preserve"> </w:t>
            </w:r>
            <w:r w:rsidR="005F1EB8">
              <w:rPr>
                <w:rFonts w:ascii="Times New Roman" w:hAnsi="Times New Roman"/>
                <w:sz w:val="24"/>
                <w:lang w:eastAsia="de-DE"/>
              </w:rPr>
              <w:t>loss</w:t>
            </w:r>
            <w:r w:rsidRPr="00A30C4C">
              <w:rPr>
                <w:rFonts w:ascii="Times New Roman" w:hAnsi="Times New Roman"/>
                <w:sz w:val="24"/>
                <w:lang w:eastAsia="de-DE"/>
              </w:rPr>
              <w:t xml:space="preserve"> event which are accounted for within the reporting reference period </w:t>
            </w:r>
            <w:proofErr w:type="gramStart"/>
            <w:r w:rsidR="001F6487" w:rsidRPr="00A30C4C">
              <w:rPr>
                <w:rFonts w:ascii="Times New Roman" w:hAnsi="Times New Roman"/>
                <w:sz w:val="24"/>
                <w:lang w:eastAsia="de-DE"/>
              </w:rPr>
              <w:t>shall</w:t>
            </w:r>
            <w:proofErr w:type="gramEnd"/>
            <w:r w:rsidR="001F6487" w:rsidRPr="00A30C4C">
              <w:rPr>
                <w:rFonts w:ascii="Times New Roman" w:hAnsi="Times New Roman"/>
                <w:sz w:val="24"/>
                <w:lang w:eastAsia="de-DE"/>
              </w:rPr>
              <w:t xml:space="preserve"> be</w:t>
            </w:r>
            <w:r w:rsidRPr="00A30C4C">
              <w:rPr>
                <w:rFonts w:ascii="Times New Roman" w:hAnsi="Times New Roman"/>
                <w:sz w:val="24"/>
                <w:lang w:eastAsia="de-DE"/>
              </w:rPr>
              <w:t xml:space="preserve"> summed up and considered as the gross loss for that </w:t>
            </w:r>
            <w:r w:rsidR="005F1EB8">
              <w:rPr>
                <w:rFonts w:ascii="Times New Roman" w:hAnsi="Times New Roman"/>
                <w:sz w:val="24"/>
                <w:lang w:eastAsia="de-DE"/>
              </w:rPr>
              <w:t xml:space="preserve">loss </w:t>
            </w:r>
            <w:r w:rsidRPr="00A30C4C">
              <w:rPr>
                <w:rFonts w:ascii="Times New Roman" w:hAnsi="Times New Roman"/>
                <w:sz w:val="24"/>
                <w:lang w:eastAsia="de-DE"/>
              </w:rPr>
              <w:t>event for that reporting reference period.</w:t>
            </w:r>
          </w:p>
          <w:p w14:paraId="7E276A2F" w14:textId="6E927AB8"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reported gross loss amount shall refer to “new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as </w:t>
            </w:r>
            <w:r w:rsidR="001F6487" w:rsidRPr="00A30C4C">
              <w:rPr>
                <w:rFonts w:ascii="Times New Roman" w:hAnsi="Times New Roman"/>
                <w:sz w:val="24"/>
                <w:lang w:eastAsia="de-DE"/>
              </w:rPr>
              <w:t xml:space="preserve">referred to </w:t>
            </w:r>
            <w:r w:rsidRPr="00A30C4C">
              <w:rPr>
                <w:rFonts w:ascii="Times New Roman" w:hAnsi="Times New Roman"/>
                <w:sz w:val="24"/>
                <w:lang w:eastAsia="de-DE"/>
              </w:rPr>
              <w:t>in the row above</w:t>
            </w:r>
            <w:r w:rsidR="0023276A">
              <w:rPr>
                <w:rFonts w:ascii="Times New Roman" w:hAnsi="Times New Roman"/>
                <w:sz w:val="24"/>
                <w:lang w:eastAsia="de-DE"/>
              </w:rPr>
              <w:t xml:space="preserve"> of this table</w:t>
            </w:r>
            <w:r w:rsidRPr="00A30C4C">
              <w:rPr>
                <w:rFonts w:ascii="Times New Roman" w:hAnsi="Times New Roman"/>
                <w:sz w:val="24"/>
                <w:lang w:eastAsia="de-DE"/>
              </w:rPr>
              <w:t xml:space="preserve">. For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“accounted for the first time” within a previous reporting reference </w:t>
            </w:r>
            <w:proofErr w:type="gramStart"/>
            <w:r w:rsidRPr="00A30C4C">
              <w:rPr>
                <w:rFonts w:ascii="Times New Roman" w:hAnsi="Times New Roman"/>
                <w:sz w:val="24"/>
                <w:lang w:eastAsia="de-DE"/>
              </w:rPr>
              <w:t>period which</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w</w:t>
            </w:r>
            <w:r w:rsidR="00F519A4">
              <w:rPr>
                <w:rFonts w:ascii="Times New Roman" w:hAnsi="Times New Roman"/>
                <w:sz w:val="24"/>
                <w:lang w:eastAsia="de-DE"/>
              </w:rPr>
              <w:t>ere</w:t>
            </w:r>
            <w:r w:rsidR="001F6487" w:rsidRPr="00A30C4C">
              <w:rPr>
                <w:rFonts w:ascii="Times New Roman" w:hAnsi="Times New Roman"/>
                <w:sz w:val="24"/>
                <w:lang w:eastAsia="de-DE"/>
              </w:rPr>
              <w:t xml:space="preserve"> not </w:t>
            </w:r>
            <w:r w:rsidRPr="00A30C4C">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492192BF" w14:textId="047AC907" w:rsidR="00FD54FC" w:rsidRPr="00A30C4C" w:rsidRDefault="00FD54FC" w:rsidP="00F52FC6">
            <w:pPr>
              <w:rPr>
                <w:rStyle w:val="InstructionsTabelleberschrift"/>
                <w:rFonts w:ascii="Times New Roman" w:hAnsi="Times New Roman"/>
                <w:sz w:val="24"/>
              </w:rPr>
            </w:pPr>
            <w:r w:rsidRPr="00A30C4C">
              <w:rPr>
                <w:rFonts w:ascii="Times New Roman" w:hAnsi="Times New Roman"/>
                <w:sz w:val="24"/>
                <w:lang w:eastAsia="de-DE"/>
              </w:rPr>
              <w:t xml:space="preserve">The amounts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not take into account obtained recoveries.</w:t>
            </w:r>
          </w:p>
        </w:tc>
      </w:tr>
      <w:tr w:rsidR="00FD54FC" w:rsidRPr="00A30C4C" w14:paraId="2F31663E" w14:textId="77777777" w:rsidTr="00672D2A">
        <w:tc>
          <w:tcPr>
            <w:tcW w:w="1101" w:type="dxa"/>
          </w:tcPr>
          <w:p w14:paraId="4597FED8"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030,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630,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730, </w:t>
            </w:r>
            <w:r w:rsidRPr="00A30C4C">
              <w:rPr>
                <w:rFonts w:ascii="Times New Roman" w:hAnsi="Times New Roman"/>
                <w:bCs/>
                <w:sz w:val="24"/>
                <w:lang w:eastAsia="nl-BE"/>
              </w:rPr>
              <w:t>0</w:t>
            </w:r>
            <w:r w:rsidR="00FD54FC" w:rsidRPr="00A30C4C">
              <w:rPr>
                <w:rFonts w:ascii="Times New Roman" w:hAnsi="Times New Roman"/>
                <w:bCs/>
                <w:sz w:val="24"/>
                <w:lang w:eastAsia="nl-BE"/>
              </w:rPr>
              <w:t>830</w:t>
            </w:r>
          </w:p>
        </w:tc>
        <w:tc>
          <w:tcPr>
            <w:tcW w:w="8079" w:type="dxa"/>
          </w:tcPr>
          <w:p w14:paraId="731870AB"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 xml:space="preserve">Number of </w:t>
            </w:r>
            <w:r w:rsidRPr="00A30C4C">
              <w:rPr>
                <w:rStyle w:val="InstructionsTabelleberschrift"/>
                <w:rFonts w:ascii="Times New Roman" w:hAnsi="Times New Roman"/>
                <w:sz w:val="24"/>
              </w:rPr>
              <w:t>loss</w:t>
            </w:r>
            <w:r w:rsidRPr="00A30C4C">
              <w:rPr>
                <w:rStyle w:val="InstructionsTabelleberschrift"/>
                <w:rFonts w:ascii="Times New Roman" w:hAnsi="Times New Roman"/>
                <w:sz w:val="24"/>
                <w:lang w:eastAsia="es-ES_tradnl"/>
              </w:rPr>
              <w:t xml:space="preserve"> events subject to loss adjustments</w:t>
            </w:r>
          </w:p>
          <w:p w14:paraId="0BA745E9" w14:textId="1A846C10"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The number of loss events subject to loss adjustments</w:t>
            </w:r>
            <w:r w:rsidR="001F6487" w:rsidRPr="00A30C4C">
              <w:rPr>
                <w:rFonts w:ascii="Times New Roman" w:hAnsi="Times New Roman"/>
                <w:sz w:val="24"/>
                <w:lang w:eastAsia="de-DE"/>
              </w:rPr>
              <w:t xml:space="preserve"> shall be</w:t>
            </w:r>
            <w:r w:rsidRPr="00A30C4C">
              <w:rPr>
                <w:rFonts w:ascii="Times New Roman" w:hAnsi="Times New Roman"/>
                <w:sz w:val="24"/>
                <w:lang w:eastAsia="de-DE"/>
              </w:rPr>
              <w:t xml:space="preserve"> the number of operational risk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“accounted for the first time” in previous reporting reference periods and already included in previous reports, for which loss adjustments </w:t>
            </w:r>
            <w:proofErr w:type="gramStart"/>
            <w:r w:rsidRPr="00A30C4C">
              <w:rPr>
                <w:rFonts w:ascii="Times New Roman" w:hAnsi="Times New Roman"/>
                <w:sz w:val="24"/>
                <w:lang w:eastAsia="de-DE"/>
              </w:rPr>
              <w:t>were made</w:t>
            </w:r>
            <w:proofErr w:type="gramEnd"/>
            <w:r w:rsidRPr="00A30C4C">
              <w:rPr>
                <w:rFonts w:ascii="Times New Roman" w:hAnsi="Times New Roman"/>
                <w:sz w:val="24"/>
                <w:lang w:eastAsia="de-DE"/>
              </w:rPr>
              <w:t xml:space="preserve"> in the current reporting reference period. </w:t>
            </w:r>
          </w:p>
          <w:p w14:paraId="2B31C3CD" w14:textId="56A2CDB1" w:rsidR="00FD54FC" w:rsidRPr="00A30C4C" w:rsidRDefault="001F6487" w:rsidP="005F1EB8">
            <w:pPr>
              <w:rPr>
                <w:b/>
                <w:sz w:val="24"/>
                <w:lang w:eastAsia="nl-BE"/>
              </w:rPr>
            </w:pPr>
            <w:r w:rsidRPr="00A30C4C">
              <w:rPr>
                <w:rFonts w:ascii="Times New Roman" w:hAnsi="Times New Roman"/>
                <w:sz w:val="24"/>
                <w:lang w:eastAsia="de-DE"/>
              </w:rPr>
              <w:t>Where</w:t>
            </w:r>
            <w:r w:rsidR="00FD54FC" w:rsidRPr="00A30C4C">
              <w:rPr>
                <w:rFonts w:ascii="Times New Roman" w:hAnsi="Times New Roman"/>
                <w:sz w:val="24"/>
                <w:lang w:eastAsia="de-DE"/>
              </w:rPr>
              <w:t xml:space="preserve"> more than one loss adjustment </w:t>
            </w:r>
            <w:proofErr w:type="gramStart"/>
            <w:r w:rsidR="00FD54FC" w:rsidRPr="00A30C4C">
              <w:rPr>
                <w:rFonts w:ascii="Times New Roman" w:hAnsi="Times New Roman"/>
                <w:sz w:val="24"/>
                <w:lang w:eastAsia="de-DE"/>
              </w:rPr>
              <w:t>was made</w:t>
            </w:r>
            <w:proofErr w:type="gramEnd"/>
            <w:r w:rsidR="00FD54FC" w:rsidRPr="00A30C4C">
              <w:rPr>
                <w:rFonts w:ascii="Times New Roman" w:hAnsi="Times New Roman"/>
                <w:sz w:val="24"/>
                <w:lang w:eastAsia="de-DE"/>
              </w:rPr>
              <w:t xml:space="preserve"> for a</w:t>
            </w:r>
            <w:r w:rsidR="005F1EB8">
              <w:rPr>
                <w:rFonts w:ascii="Times New Roman" w:hAnsi="Times New Roman"/>
                <w:sz w:val="24"/>
                <w:lang w:eastAsia="de-DE"/>
              </w:rPr>
              <w:t xml:space="preserve"> loss</w:t>
            </w:r>
            <w:r w:rsidR="00FD54FC" w:rsidRPr="00A30C4C">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A30C4C" w14:paraId="24028166" w14:textId="77777777" w:rsidTr="00672D2A">
        <w:tc>
          <w:tcPr>
            <w:tcW w:w="1101" w:type="dxa"/>
          </w:tcPr>
          <w:p w14:paraId="152C190A"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040,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540,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640, </w:t>
            </w:r>
            <w:r w:rsidRPr="00A30C4C">
              <w:rPr>
                <w:rFonts w:ascii="Times New Roman" w:hAnsi="Times New Roman"/>
                <w:bCs/>
                <w:sz w:val="24"/>
                <w:lang w:eastAsia="nl-BE"/>
              </w:rPr>
              <w:t>0</w:t>
            </w:r>
            <w:r w:rsidR="00FD54FC" w:rsidRPr="00A30C4C">
              <w:rPr>
                <w:rFonts w:ascii="Times New Roman" w:hAnsi="Times New Roman"/>
                <w:sz w:val="24"/>
                <w:lang w:eastAsia="de-DE"/>
              </w:rPr>
              <w:t>740</w:t>
            </w:r>
            <w:r w:rsidR="00FD54FC" w:rsidRPr="00A30C4C">
              <w:rPr>
                <w:rFonts w:ascii="Times New Roman" w:hAnsi="Times New Roman"/>
                <w:bCs/>
                <w:sz w:val="24"/>
                <w:lang w:eastAsia="nl-BE"/>
              </w:rPr>
              <w:t xml:space="preserve">, </w:t>
            </w:r>
            <w:r w:rsidRPr="00A30C4C">
              <w:rPr>
                <w:rFonts w:ascii="Times New Roman" w:hAnsi="Times New Roman"/>
                <w:bCs/>
                <w:sz w:val="24"/>
                <w:lang w:eastAsia="nl-BE"/>
              </w:rPr>
              <w:t>0</w:t>
            </w:r>
            <w:r w:rsidR="00FD54FC" w:rsidRPr="00A30C4C">
              <w:rPr>
                <w:rFonts w:ascii="Times New Roman" w:hAnsi="Times New Roman"/>
                <w:bCs/>
                <w:sz w:val="24"/>
                <w:lang w:eastAsia="nl-BE"/>
              </w:rPr>
              <w:t>840</w:t>
            </w:r>
          </w:p>
        </w:tc>
        <w:tc>
          <w:tcPr>
            <w:tcW w:w="8079" w:type="dxa"/>
          </w:tcPr>
          <w:p w14:paraId="57C9572B"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 xml:space="preserve">Loss </w:t>
            </w:r>
            <w:r w:rsidRPr="00A30C4C">
              <w:rPr>
                <w:rStyle w:val="InstructionsTabelleberschrift"/>
                <w:rFonts w:ascii="Times New Roman" w:hAnsi="Times New Roman"/>
                <w:sz w:val="24"/>
              </w:rPr>
              <w:t>adjustments</w:t>
            </w:r>
            <w:r w:rsidRPr="00A30C4C">
              <w:rPr>
                <w:rStyle w:val="InstructionsTabelleberschrift"/>
                <w:rFonts w:ascii="Times New Roman" w:hAnsi="Times New Roman"/>
                <w:sz w:val="24"/>
                <w:lang w:eastAsia="es-ES_tradnl"/>
              </w:rPr>
              <w:t xml:space="preserve"> relating to previous reporting periods</w:t>
            </w:r>
          </w:p>
          <w:p w14:paraId="6221F1D9" w14:textId="3EB9E979"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Loss adjustments relating to previous reporting reference periods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the sum of the following elements (positive or negative):</w:t>
            </w:r>
          </w:p>
          <w:p w14:paraId="4B47FAE2" w14:textId="77777777"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t>(i)</w:t>
            </w:r>
            <w:r w:rsidRPr="00A30C4C">
              <w:rPr>
                <w:rFonts w:ascii="Times New Roman" w:hAnsi="Times New Roman"/>
                <w:sz w:val="24"/>
                <w:lang w:eastAsia="de-DE"/>
              </w:rPr>
              <w:tab/>
              <w:t>the gross loss amounts pertinent to positive loss adjustments made within the reporting reference period (e.g. increase of provisions, linked loss events, additional settlements) of operational risk events “accounted for the first time” and reported in previous reporting reference periods;</w:t>
            </w:r>
          </w:p>
          <w:p w14:paraId="23707CE8" w14:textId="77777777"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lastRenderedPageBreak/>
              <w:t>(ii)</w:t>
            </w:r>
            <w:r w:rsidRPr="00A30C4C">
              <w:rPr>
                <w:rFonts w:ascii="Times New Roman" w:hAnsi="Times New Roman"/>
                <w:sz w:val="24"/>
                <w:lang w:eastAsia="de-DE"/>
              </w:rPr>
              <w:tab/>
            </w:r>
            <w:proofErr w:type="gramStart"/>
            <w:r w:rsidRPr="00A30C4C">
              <w:rPr>
                <w:rFonts w:ascii="Times New Roman" w:hAnsi="Times New Roman"/>
                <w:sz w:val="24"/>
                <w:lang w:eastAsia="de-DE"/>
              </w:rPr>
              <w:t>the</w:t>
            </w:r>
            <w:proofErr w:type="gramEnd"/>
            <w:r w:rsidRPr="00A30C4C">
              <w:rPr>
                <w:rFonts w:ascii="Times New Roman" w:hAnsi="Times New Roman"/>
                <w:sz w:val="24"/>
                <w:lang w:eastAsia="de-DE"/>
              </w:rPr>
              <w:t xml:space="preserve"> gross loss amounts pertinent to negative loss adjustments made within the reporting reference period </w:t>
            </w:r>
            <w:r w:rsidR="00F52FC6" w:rsidRPr="00A30C4C">
              <w:rPr>
                <w:rFonts w:ascii="Times New Roman" w:hAnsi="Times New Roman"/>
                <w:sz w:val="24"/>
                <w:lang w:eastAsia="de-DE"/>
              </w:rPr>
              <w:t>(</w:t>
            </w:r>
            <w:r w:rsidRPr="00A30C4C">
              <w:rPr>
                <w:rFonts w:ascii="Times New Roman" w:hAnsi="Times New Roman"/>
                <w:sz w:val="24"/>
                <w:lang w:eastAsia="de-DE"/>
              </w:rPr>
              <w:t>e.g. due to decrease of provisions</w:t>
            </w:r>
            <w:r w:rsidR="00F52FC6" w:rsidRPr="00A30C4C">
              <w:rPr>
                <w:rFonts w:ascii="Times New Roman" w:hAnsi="Times New Roman"/>
                <w:sz w:val="24"/>
                <w:lang w:eastAsia="de-DE"/>
              </w:rPr>
              <w:t>)</w:t>
            </w:r>
            <w:r w:rsidRPr="00A30C4C">
              <w:rPr>
                <w:rFonts w:ascii="Times New Roman" w:hAnsi="Times New Roman"/>
                <w:sz w:val="24"/>
                <w:lang w:eastAsia="de-DE"/>
              </w:rPr>
              <w:t xml:space="preserve"> of operational risk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“accounted for the first time” and reported in previous reporting reference periods. </w:t>
            </w:r>
          </w:p>
          <w:p w14:paraId="2D748ABA" w14:textId="3AB3CED4" w:rsidR="00FD54FC" w:rsidRPr="00A30C4C" w:rsidRDefault="001F6487" w:rsidP="00FD54FC">
            <w:pPr>
              <w:rPr>
                <w:rFonts w:ascii="Times New Roman" w:hAnsi="Times New Roman"/>
                <w:sz w:val="24"/>
                <w:lang w:eastAsia="de-DE"/>
              </w:rPr>
            </w:pPr>
            <w:r w:rsidRPr="00A30C4C">
              <w:rPr>
                <w:rFonts w:ascii="Times New Roman" w:hAnsi="Times New Roman"/>
                <w:sz w:val="24"/>
                <w:lang w:eastAsia="de-DE"/>
              </w:rPr>
              <w:t>Where</w:t>
            </w:r>
            <w:r w:rsidR="00FD54FC" w:rsidRPr="00A30C4C">
              <w:rPr>
                <w:rFonts w:ascii="Times New Roman" w:hAnsi="Times New Roman"/>
                <w:sz w:val="24"/>
                <w:lang w:eastAsia="de-DE"/>
              </w:rPr>
              <w:t xml:space="preserve"> more than one loss adjustment </w:t>
            </w:r>
            <w:proofErr w:type="gramStart"/>
            <w:r w:rsidR="00FD54FC" w:rsidRPr="00A30C4C">
              <w:rPr>
                <w:rFonts w:ascii="Times New Roman" w:hAnsi="Times New Roman"/>
                <w:sz w:val="24"/>
                <w:lang w:eastAsia="de-DE"/>
              </w:rPr>
              <w:t>was made</w:t>
            </w:r>
            <w:proofErr w:type="gramEnd"/>
            <w:r w:rsidR="00FD54FC" w:rsidRPr="00A30C4C">
              <w:rPr>
                <w:rFonts w:ascii="Times New Roman" w:hAnsi="Times New Roman"/>
                <w:sz w:val="24"/>
                <w:lang w:eastAsia="de-DE"/>
              </w:rPr>
              <w:t xml:space="preserve"> for a</w:t>
            </w:r>
            <w:r w:rsidR="005F1EB8">
              <w:rPr>
                <w:rFonts w:ascii="Times New Roman" w:hAnsi="Times New Roman"/>
                <w:sz w:val="24"/>
                <w:lang w:eastAsia="de-DE"/>
              </w:rPr>
              <w:t xml:space="preserve"> loss</w:t>
            </w:r>
            <w:r w:rsidR="00FD54FC" w:rsidRPr="00A30C4C">
              <w:rPr>
                <w:rFonts w:ascii="Times New Roman" w:hAnsi="Times New Roman"/>
                <w:sz w:val="24"/>
                <w:lang w:eastAsia="de-DE"/>
              </w:rPr>
              <w:t xml:space="preserve"> event within the reporting reference period, the amounts of all those loss adjustments </w:t>
            </w:r>
            <w:r w:rsidRPr="00A30C4C">
              <w:rPr>
                <w:rFonts w:ascii="Times New Roman" w:hAnsi="Times New Roman"/>
                <w:sz w:val="24"/>
                <w:lang w:eastAsia="de-DE"/>
              </w:rPr>
              <w:t>shall</w:t>
            </w:r>
            <w:r w:rsidR="005A2C21">
              <w:rPr>
                <w:rFonts w:ascii="Times New Roman" w:hAnsi="Times New Roman"/>
                <w:sz w:val="24"/>
                <w:lang w:eastAsia="de-DE"/>
              </w:rPr>
              <w:t xml:space="preserve"> be</w:t>
            </w:r>
            <w:r w:rsidR="00FD54FC" w:rsidRPr="00A30C4C">
              <w:rPr>
                <w:rFonts w:ascii="Times New Roman" w:hAnsi="Times New Roman"/>
                <w:sz w:val="24"/>
                <w:lang w:eastAsia="de-DE"/>
              </w:rPr>
              <w:t xml:space="preserve"> summed up, taking into account the sign of the adjustments (positive, negative). Th</w:t>
            </w:r>
            <w:r w:rsidRPr="00A30C4C">
              <w:rPr>
                <w:rFonts w:ascii="Times New Roman" w:hAnsi="Times New Roman"/>
                <w:sz w:val="24"/>
                <w:lang w:eastAsia="de-DE"/>
              </w:rPr>
              <w:t>at</w:t>
            </w:r>
            <w:r w:rsidR="00FD54FC" w:rsidRPr="00A30C4C">
              <w:rPr>
                <w:rFonts w:ascii="Times New Roman" w:hAnsi="Times New Roman"/>
                <w:sz w:val="24"/>
                <w:lang w:eastAsia="de-DE"/>
              </w:rPr>
              <w:t xml:space="preserve"> sum </w:t>
            </w:r>
            <w:proofErr w:type="gramStart"/>
            <w:r w:rsidRPr="00A30C4C">
              <w:rPr>
                <w:rFonts w:ascii="Times New Roman" w:hAnsi="Times New Roman"/>
                <w:sz w:val="24"/>
                <w:lang w:eastAsia="de-DE"/>
              </w:rPr>
              <w:t>shall be</w:t>
            </w:r>
            <w:r w:rsidR="00FD54FC" w:rsidRPr="00A30C4C">
              <w:rPr>
                <w:rFonts w:ascii="Times New Roman" w:hAnsi="Times New Roman"/>
                <w:sz w:val="24"/>
                <w:lang w:eastAsia="de-DE"/>
              </w:rPr>
              <w:t xml:space="preserve"> considered</w:t>
            </w:r>
            <w:proofErr w:type="gramEnd"/>
            <w:r w:rsidR="00FD54FC" w:rsidRPr="00A30C4C">
              <w:rPr>
                <w:rFonts w:ascii="Times New Roman" w:hAnsi="Times New Roman"/>
                <w:sz w:val="24"/>
                <w:lang w:eastAsia="de-DE"/>
              </w:rPr>
              <w:t xml:space="preserve"> as the loss adjustment for that </w:t>
            </w:r>
            <w:r w:rsidR="005F1EB8">
              <w:rPr>
                <w:rFonts w:ascii="Times New Roman" w:hAnsi="Times New Roman"/>
                <w:sz w:val="24"/>
                <w:lang w:eastAsia="de-DE"/>
              </w:rPr>
              <w:t xml:space="preserve">loss </w:t>
            </w:r>
            <w:r w:rsidR="00FD54FC" w:rsidRPr="00A30C4C">
              <w:rPr>
                <w:rFonts w:ascii="Times New Roman" w:hAnsi="Times New Roman"/>
                <w:sz w:val="24"/>
                <w:lang w:eastAsia="de-DE"/>
              </w:rPr>
              <w:t>event for that reporting reference period.</w:t>
            </w:r>
          </w:p>
          <w:p w14:paraId="6AFACF1E" w14:textId="212B31F7" w:rsidR="00FD54FC" w:rsidRPr="00A30C4C" w:rsidRDefault="001F6487" w:rsidP="00FD54FC">
            <w:pPr>
              <w:rPr>
                <w:rFonts w:ascii="Times New Roman" w:hAnsi="Times New Roman"/>
                <w:sz w:val="24"/>
                <w:lang w:eastAsia="de-DE"/>
              </w:rPr>
            </w:pPr>
            <w:proofErr w:type="gramStart"/>
            <w:r w:rsidRPr="00A30C4C">
              <w:rPr>
                <w:rFonts w:ascii="Times New Roman" w:hAnsi="Times New Roman"/>
                <w:sz w:val="24"/>
                <w:lang w:eastAsia="de-DE"/>
              </w:rPr>
              <w:t>Where</w:t>
            </w:r>
            <w:r w:rsidR="00FD54FC" w:rsidRPr="00A30C4C">
              <w:rPr>
                <w:rFonts w:ascii="Times New Roman" w:hAnsi="Times New Roman"/>
                <w:sz w:val="24"/>
                <w:lang w:eastAsia="de-DE"/>
              </w:rPr>
              <w:t>, due to a negative loss adjustment, the adjusted loss amount attributable to a</w:t>
            </w:r>
            <w:r w:rsidR="005F1EB8">
              <w:rPr>
                <w:rFonts w:ascii="Times New Roman" w:hAnsi="Times New Roman"/>
                <w:sz w:val="24"/>
                <w:lang w:eastAsia="de-DE"/>
              </w:rPr>
              <w:t xml:space="preserve"> loss</w:t>
            </w:r>
            <w:r w:rsidR="00FD54FC" w:rsidRPr="00A30C4C">
              <w:rPr>
                <w:rFonts w:ascii="Times New Roman" w:hAnsi="Times New Roman"/>
                <w:sz w:val="24"/>
                <w:lang w:eastAsia="de-DE"/>
              </w:rPr>
              <w:t xml:space="preserve"> event falls below the internal data collection threshold of the institution, the institution shall report the total loss amount for that </w:t>
            </w:r>
            <w:r w:rsidR="005F1EB8">
              <w:rPr>
                <w:rFonts w:ascii="Times New Roman" w:hAnsi="Times New Roman"/>
                <w:sz w:val="24"/>
                <w:lang w:eastAsia="de-DE"/>
              </w:rPr>
              <w:t xml:space="preserve">loss </w:t>
            </w:r>
            <w:r w:rsidR="00FD54FC" w:rsidRPr="00A30C4C">
              <w:rPr>
                <w:rFonts w:ascii="Times New Roman" w:hAnsi="Times New Roman"/>
                <w:sz w:val="24"/>
                <w:lang w:eastAsia="de-DE"/>
              </w:rPr>
              <w:t xml:space="preserve">event accumulated until the last time when the event was reported </w:t>
            </w:r>
            <w:r w:rsidR="00070AF9" w:rsidRPr="00A30C4C">
              <w:rPr>
                <w:rFonts w:ascii="Times New Roman" w:hAnsi="Times New Roman"/>
                <w:sz w:val="24"/>
                <w:lang w:eastAsia="de-DE"/>
              </w:rPr>
              <w:t>for</w:t>
            </w:r>
            <w:r w:rsidR="00FD54FC" w:rsidRPr="00A30C4C">
              <w:rPr>
                <w:rFonts w:ascii="Times New Roman" w:hAnsi="Times New Roman"/>
                <w:sz w:val="24"/>
                <w:lang w:eastAsia="de-DE"/>
              </w:rPr>
              <w:t xml:space="preserve"> a December </w:t>
            </w:r>
            <w:r w:rsidR="00070AF9" w:rsidRPr="00A30C4C">
              <w:rPr>
                <w:rFonts w:ascii="Times New Roman" w:hAnsi="Times New Roman"/>
                <w:sz w:val="24"/>
                <w:lang w:eastAsia="de-DE"/>
              </w:rPr>
              <w:t>reference date</w:t>
            </w:r>
            <w:r w:rsidR="00FD54FC" w:rsidRPr="00A30C4C">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roofErr w:type="gramEnd"/>
          </w:p>
          <w:p w14:paraId="32E8B207" w14:textId="1128A6E7" w:rsidR="00FD54FC" w:rsidRPr="00A30C4C" w:rsidRDefault="00FD54FC" w:rsidP="00EB62C2">
            <w:pPr>
              <w:rPr>
                <w:b/>
                <w:sz w:val="24"/>
                <w:lang w:eastAsia="nl-BE"/>
              </w:rPr>
            </w:pPr>
            <w:r w:rsidRPr="00A30C4C">
              <w:rPr>
                <w:rFonts w:ascii="Times New Roman" w:hAnsi="Times New Roman"/>
                <w:sz w:val="24"/>
                <w:lang w:eastAsia="de-DE"/>
              </w:rPr>
              <w:t xml:space="preserve">The amounts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not take into account obtained recoveries.</w:t>
            </w:r>
          </w:p>
        </w:tc>
      </w:tr>
      <w:tr w:rsidR="00FD54FC" w:rsidRPr="00A30C4C" w14:paraId="57752AD3" w14:textId="77777777" w:rsidTr="00672D2A">
        <w:tc>
          <w:tcPr>
            <w:tcW w:w="1101" w:type="dxa"/>
          </w:tcPr>
          <w:p w14:paraId="0F2AEB24"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 xml:space="preserve">050,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650,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750, </w:t>
            </w:r>
            <w:r w:rsidRPr="00A30C4C">
              <w:rPr>
                <w:rFonts w:ascii="Times New Roman" w:hAnsi="Times New Roman"/>
                <w:bCs/>
                <w:sz w:val="24"/>
                <w:lang w:eastAsia="nl-BE"/>
              </w:rPr>
              <w:t>0</w:t>
            </w:r>
            <w:r w:rsidR="00FD54FC" w:rsidRPr="00A30C4C">
              <w:rPr>
                <w:rFonts w:ascii="Times New Roman" w:hAnsi="Times New Roman"/>
                <w:bCs/>
                <w:sz w:val="24"/>
                <w:lang w:eastAsia="nl-BE"/>
              </w:rPr>
              <w:t>850</w:t>
            </w:r>
          </w:p>
        </w:tc>
        <w:tc>
          <w:tcPr>
            <w:tcW w:w="8079" w:type="dxa"/>
          </w:tcPr>
          <w:p w14:paraId="7C8B89AF"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 xml:space="preserve">Maximum </w:t>
            </w:r>
            <w:r w:rsidRPr="00A30C4C">
              <w:rPr>
                <w:rStyle w:val="InstructionsTabelleberschrift"/>
                <w:rFonts w:ascii="Times New Roman" w:hAnsi="Times New Roman"/>
                <w:sz w:val="24"/>
              </w:rPr>
              <w:t>single</w:t>
            </w:r>
            <w:r w:rsidRPr="00A30C4C">
              <w:rPr>
                <w:rStyle w:val="InstructionsTabelleberschrift"/>
                <w:rFonts w:ascii="Times New Roman" w:hAnsi="Times New Roman"/>
                <w:sz w:val="24"/>
                <w:lang w:eastAsia="es-ES_tradnl"/>
              </w:rPr>
              <w:t xml:space="preserve"> loss</w:t>
            </w:r>
          </w:p>
          <w:p w14:paraId="102DF4F7" w14:textId="5F979B0C"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w:t>
            </w:r>
            <w:r w:rsidR="001F6487" w:rsidRPr="00A30C4C">
              <w:rPr>
                <w:rFonts w:ascii="Times New Roman" w:hAnsi="Times New Roman"/>
                <w:sz w:val="24"/>
                <w:lang w:eastAsia="de-DE"/>
              </w:rPr>
              <w:t>m</w:t>
            </w:r>
            <w:r w:rsidRPr="00A30C4C">
              <w:rPr>
                <w:rFonts w:ascii="Times New Roman" w:hAnsi="Times New Roman"/>
                <w:sz w:val="24"/>
                <w:lang w:eastAsia="de-DE"/>
              </w:rPr>
              <w:t>aximum single loss is the larger of</w:t>
            </w:r>
            <w:r w:rsidR="001F6487" w:rsidRPr="00A30C4C">
              <w:rPr>
                <w:rFonts w:ascii="Times New Roman" w:hAnsi="Times New Roman"/>
                <w:sz w:val="24"/>
                <w:lang w:eastAsia="de-DE"/>
              </w:rPr>
              <w:t>:</w:t>
            </w:r>
          </w:p>
          <w:p w14:paraId="4E1B5AE8" w14:textId="5623FEDD"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t>(i)</w:t>
            </w:r>
            <w:r w:rsidRPr="00A30C4C">
              <w:rPr>
                <w:rFonts w:ascii="Times New Roman" w:hAnsi="Times New Roman"/>
                <w:sz w:val="24"/>
                <w:lang w:eastAsia="de-DE"/>
              </w:rPr>
              <w:tab/>
              <w:t>the largest gross loss amount related to a</w:t>
            </w:r>
            <w:r w:rsidR="005F1EB8">
              <w:rPr>
                <w:rFonts w:ascii="Times New Roman" w:hAnsi="Times New Roman"/>
                <w:sz w:val="24"/>
                <w:lang w:eastAsia="de-DE"/>
              </w:rPr>
              <w:t xml:space="preserve"> loss</w:t>
            </w:r>
            <w:r w:rsidRPr="00A30C4C">
              <w:rPr>
                <w:rFonts w:ascii="Times New Roman" w:hAnsi="Times New Roman"/>
                <w:sz w:val="24"/>
                <w:lang w:eastAsia="de-DE"/>
              </w:rPr>
              <w:t xml:space="preserve"> event reported for the first time within the reporting reference period</w:t>
            </w:r>
            <w:r w:rsidR="001F6487" w:rsidRPr="00A30C4C">
              <w:rPr>
                <w:rFonts w:ascii="Times New Roman" w:hAnsi="Times New Roman"/>
                <w:sz w:val="24"/>
                <w:lang w:eastAsia="de-DE"/>
              </w:rPr>
              <w:t>;</w:t>
            </w:r>
            <w:r w:rsidRPr="00A30C4C">
              <w:rPr>
                <w:rFonts w:ascii="Times New Roman" w:hAnsi="Times New Roman"/>
                <w:sz w:val="24"/>
                <w:lang w:eastAsia="de-DE"/>
              </w:rPr>
              <w:t xml:space="preserve"> and</w:t>
            </w:r>
          </w:p>
          <w:p w14:paraId="0A7B5272" w14:textId="59833E26" w:rsidR="00FD54FC" w:rsidRPr="00A30C4C" w:rsidRDefault="00FD54FC" w:rsidP="00FD54FC">
            <w:pPr>
              <w:tabs>
                <w:tab w:val="left" w:pos="459"/>
              </w:tabs>
              <w:ind w:left="459" w:hanging="459"/>
              <w:rPr>
                <w:rFonts w:ascii="Times New Roman" w:hAnsi="Times New Roman"/>
                <w:sz w:val="24"/>
                <w:lang w:eastAsia="de-DE"/>
              </w:rPr>
            </w:pPr>
            <w:r w:rsidRPr="0002267E">
              <w:rPr>
                <w:rFonts w:ascii="Times New Roman" w:hAnsi="Times New Roman"/>
                <w:sz w:val="24"/>
                <w:highlight w:val="yellow"/>
                <w:lang w:eastAsia="de-DE"/>
              </w:rPr>
              <w:t>(ii)</w:t>
            </w:r>
            <w:r w:rsidRPr="0002267E">
              <w:rPr>
                <w:rFonts w:ascii="Times New Roman" w:hAnsi="Times New Roman"/>
                <w:sz w:val="24"/>
                <w:highlight w:val="yellow"/>
                <w:lang w:eastAsia="de-DE"/>
              </w:rPr>
              <w:tab/>
            </w:r>
            <w:proofErr w:type="gramStart"/>
            <w:r w:rsidRPr="0002267E">
              <w:rPr>
                <w:rFonts w:ascii="Times New Roman" w:hAnsi="Times New Roman"/>
                <w:sz w:val="24"/>
                <w:highlight w:val="yellow"/>
                <w:lang w:eastAsia="de-DE"/>
              </w:rPr>
              <w:t>the</w:t>
            </w:r>
            <w:proofErr w:type="gramEnd"/>
            <w:r w:rsidRPr="0002267E">
              <w:rPr>
                <w:rFonts w:ascii="Times New Roman" w:hAnsi="Times New Roman"/>
                <w:sz w:val="24"/>
                <w:highlight w:val="yellow"/>
                <w:lang w:eastAsia="de-DE"/>
              </w:rPr>
              <w:t xml:space="preserve"> largest positive loss adjustment amount (</w:t>
            </w:r>
            <w:r w:rsidR="005A2C21">
              <w:rPr>
                <w:rFonts w:ascii="Times New Roman" w:hAnsi="Times New Roman"/>
                <w:sz w:val="24"/>
                <w:highlight w:val="yellow"/>
                <w:lang w:eastAsia="de-DE"/>
              </w:rPr>
              <w:t>as referred to in rows 0040, 0140, …, 0840 above</w:t>
            </w:r>
            <w:r w:rsidRPr="0002267E">
              <w:rPr>
                <w:rFonts w:ascii="Times New Roman" w:hAnsi="Times New Roman"/>
                <w:sz w:val="24"/>
                <w:highlight w:val="yellow"/>
                <w:lang w:eastAsia="de-DE"/>
              </w:rPr>
              <w:t>) related to a</w:t>
            </w:r>
            <w:r w:rsidR="005F1EB8">
              <w:rPr>
                <w:rFonts w:ascii="Times New Roman" w:hAnsi="Times New Roman"/>
                <w:sz w:val="24"/>
                <w:highlight w:val="yellow"/>
                <w:lang w:eastAsia="de-DE"/>
              </w:rPr>
              <w:t xml:space="preserve"> loss</w:t>
            </w:r>
            <w:r w:rsidRPr="0002267E">
              <w:rPr>
                <w:rFonts w:ascii="Times New Roman" w:hAnsi="Times New Roman"/>
                <w:sz w:val="24"/>
                <w:highlight w:val="yellow"/>
                <w:lang w:eastAsia="de-DE"/>
              </w:rPr>
              <w:t xml:space="preserve"> event reported for the first time within a previous reporting reference period.</w:t>
            </w:r>
          </w:p>
          <w:p w14:paraId="3816A2ED" w14:textId="1AF42AAC" w:rsidR="00FD54FC" w:rsidRPr="00A30C4C" w:rsidRDefault="00FD54FC" w:rsidP="00F52FC6">
            <w:pPr>
              <w:rPr>
                <w:sz w:val="24"/>
                <w:lang w:eastAsia="nl-BE"/>
              </w:rPr>
            </w:pPr>
            <w:r w:rsidRPr="00A30C4C">
              <w:rPr>
                <w:rFonts w:ascii="Times New Roman" w:hAnsi="Times New Roman"/>
                <w:sz w:val="24"/>
                <w:lang w:eastAsia="de-DE"/>
              </w:rPr>
              <w:t xml:space="preserve">The amounts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not take into account obtained recoveries.</w:t>
            </w:r>
          </w:p>
        </w:tc>
      </w:tr>
      <w:tr w:rsidR="00FD54FC" w:rsidRPr="00A30C4C" w14:paraId="4B199E8D" w14:textId="77777777" w:rsidTr="00672D2A">
        <w:tc>
          <w:tcPr>
            <w:tcW w:w="1101" w:type="dxa"/>
          </w:tcPr>
          <w:p w14:paraId="44F8BA7E"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060,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660,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760, </w:t>
            </w:r>
            <w:r w:rsidRPr="00A30C4C">
              <w:rPr>
                <w:rFonts w:ascii="Times New Roman" w:hAnsi="Times New Roman"/>
                <w:bCs/>
                <w:sz w:val="24"/>
                <w:lang w:eastAsia="nl-BE"/>
              </w:rPr>
              <w:t>0</w:t>
            </w:r>
            <w:r w:rsidR="00FD54FC" w:rsidRPr="00A30C4C">
              <w:rPr>
                <w:rFonts w:ascii="Times New Roman" w:hAnsi="Times New Roman"/>
                <w:bCs/>
                <w:sz w:val="24"/>
                <w:lang w:eastAsia="nl-BE"/>
              </w:rPr>
              <w:t>860</w:t>
            </w:r>
          </w:p>
        </w:tc>
        <w:tc>
          <w:tcPr>
            <w:tcW w:w="8079" w:type="dxa"/>
          </w:tcPr>
          <w:p w14:paraId="15174573"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Sum of the five largest losses</w:t>
            </w:r>
          </w:p>
          <w:p w14:paraId="38CFFFCE" w14:textId="2415CD6C"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sum of the five largest losses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the sum of the five largest amounts among</w:t>
            </w:r>
            <w:r w:rsidR="001F6487" w:rsidRPr="00A30C4C">
              <w:rPr>
                <w:rFonts w:ascii="Times New Roman" w:hAnsi="Times New Roman"/>
                <w:sz w:val="24"/>
                <w:lang w:eastAsia="de-DE"/>
              </w:rPr>
              <w:t>st:</w:t>
            </w:r>
          </w:p>
          <w:p w14:paraId="1E955010" w14:textId="77777777"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t>(i)</w:t>
            </w:r>
            <w:r w:rsidRPr="00A30C4C">
              <w:rPr>
                <w:rFonts w:ascii="Times New Roman" w:hAnsi="Times New Roman"/>
                <w:sz w:val="24"/>
                <w:lang w:eastAsia="de-DE"/>
              </w:rPr>
              <w:tab/>
              <w:t xml:space="preserve">the gross loss amounts for </w:t>
            </w:r>
            <w:r w:rsidR="005F1EB8">
              <w:rPr>
                <w:rFonts w:ascii="Times New Roman" w:hAnsi="Times New Roman"/>
                <w:sz w:val="24"/>
                <w:lang w:eastAsia="de-DE"/>
              </w:rPr>
              <w:t xml:space="preserve">loss </w:t>
            </w:r>
            <w:r w:rsidRPr="00A30C4C">
              <w:rPr>
                <w:rFonts w:ascii="Times New Roman" w:hAnsi="Times New Roman"/>
                <w:sz w:val="24"/>
                <w:lang w:eastAsia="de-DE"/>
              </w:rPr>
              <w:t>events reported for the first time within the reporting reference period</w:t>
            </w:r>
            <w:r w:rsidR="001F6487" w:rsidRPr="00A30C4C">
              <w:rPr>
                <w:rFonts w:ascii="Times New Roman" w:hAnsi="Times New Roman"/>
                <w:sz w:val="24"/>
                <w:lang w:eastAsia="de-DE"/>
              </w:rPr>
              <w:t>;</w:t>
            </w:r>
            <w:r w:rsidRPr="00A30C4C">
              <w:rPr>
                <w:rFonts w:ascii="Times New Roman" w:hAnsi="Times New Roman"/>
                <w:sz w:val="24"/>
                <w:lang w:eastAsia="de-DE"/>
              </w:rPr>
              <w:t xml:space="preserve"> and</w:t>
            </w:r>
          </w:p>
          <w:p w14:paraId="612D4190" w14:textId="73765FE7" w:rsidR="00FD54FC" w:rsidRPr="00A30C4C" w:rsidRDefault="00FD54FC" w:rsidP="00FD54FC">
            <w:pPr>
              <w:tabs>
                <w:tab w:val="left" w:pos="459"/>
              </w:tabs>
              <w:ind w:left="459" w:hanging="459"/>
              <w:rPr>
                <w:rFonts w:ascii="Times New Roman" w:hAnsi="Times New Roman"/>
                <w:sz w:val="24"/>
                <w:lang w:eastAsia="de-DE"/>
              </w:rPr>
            </w:pPr>
            <w:r w:rsidRPr="00A30C4C">
              <w:rPr>
                <w:rFonts w:ascii="Times New Roman" w:hAnsi="Times New Roman"/>
                <w:sz w:val="24"/>
                <w:lang w:eastAsia="de-DE"/>
              </w:rPr>
              <w:t>(ii)</w:t>
            </w:r>
            <w:r w:rsidRPr="00A30C4C">
              <w:rPr>
                <w:rFonts w:ascii="Times New Roman" w:hAnsi="Times New Roman"/>
                <w:sz w:val="24"/>
                <w:lang w:eastAsia="de-DE"/>
              </w:rPr>
              <w:tab/>
            </w:r>
            <w:proofErr w:type="gramStart"/>
            <w:r w:rsidRPr="00A30C4C">
              <w:rPr>
                <w:rFonts w:ascii="Times New Roman" w:hAnsi="Times New Roman"/>
                <w:sz w:val="24"/>
                <w:lang w:eastAsia="de-DE"/>
              </w:rPr>
              <w:t>the</w:t>
            </w:r>
            <w:proofErr w:type="gramEnd"/>
            <w:r w:rsidRPr="00A30C4C">
              <w:rPr>
                <w:rFonts w:ascii="Times New Roman" w:hAnsi="Times New Roman"/>
                <w:sz w:val="24"/>
                <w:lang w:eastAsia="de-DE"/>
              </w:rPr>
              <w:t xml:space="preserve"> positive loss adjustment amounts </w:t>
            </w:r>
            <w:r w:rsidR="00F52FC6" w:rsidRPr="00A30C4C">
              <w:rPr>
                <w:rFonts w:ascii="Times New Roman" w:hAnsi="Times New Roman"/>
                <w:sz w:val="24"/>
                <w:lang w:eastAsia="de-DE"/>
              </w:rPr>
              <w:t xml:space="preserve">(as defined for rows </w:t>
            </w:r>
            <w:r w:rsidR="005A2C21">
              <w:rPr>
                <w:rFonts w:ascii="Times New Roman" w:hAnsi="Times New Roman"/>
                <w:sz w:val="24"/>
                <w:lang w:eastAsia="de-DE"/>
              </w:rPr>
              <w:t>0</w:t>
            </w:r>
            <w:r w:rsidR="00F52FC6" w:rsidRPr="00A30C4C">
              <w:rPr>
                <w:rFonts w:ascii="Times New Roman" w:hAnsi="Times New Roman"/>
                <w:sz w:val="24"/>
                <w:lang w:eastAsia="de-DE"/>
              </w:rPr>
              <w:t xml:space="preserve">040, </w:t>
            </w:r>
            <w:r w:rsidR="005A2C21">
              <w:rPr>
                <w:rFonts w:ascii="Times New Roman" w:hAnsi="Times New Roman"/>
                <w:sz w:val="24"/>
                <w:lang w:eastAsia="de-DE"/>
              </w:rPr>
              <w:t>0</w:t>
            </w:r>
            <w:r w:rsidR="00F52FC6" w:rsidRPr="00A30C4C">
              <w:rPr>
                <w:rFonts w:ascii="Times New Roman" w:hAnsi="Times New Roman"/>
                <w:sz w:val="24"/>
                <w:lang w:eastAsia="de-DE"/>
              </w:rPr>
              <w:t xml:space="preserve">140, …, </w:t>
            </w:r>
            <w:r w:rsidR="005A2C21">
              <w:rPr>
                <w:rFonts w:ascii="Times New Roman" w:hAnsi="Times New Roman"/>
                <w:sz w:val="24"/>
                <w:lang w:eastAsia="de-DE"/>
              </w:rPr>
              <w:t>0</w:t>
            </w:r>
            <w:r w:rsidR="00F52FC6" w:rsidRPr="00A30C4C">
              <w:rPr>
                <w:rFonts w:ascii="Times New Roman" w:hAnsi="Times New Roman"/>
                <w:sz w:val="24"/>
                <w:lang w:eastAsia="de-DE"/>
              </w:rPr>
              <w:t xml:space="preserve">840 above) relating to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reported for the first time within a previous reporting reference period. The </w:t>
            </w:r>
            <w:proofErr w:type="gramStart"/>
            <w:r w:rsidRPr="00A30C4C">
              <w:rPr>
                <w:rFonts w:ascii="Times New Roman" w:hAnsi="Times New Roman"/>
                <w:sz w:val="24"/>
                <w:lang w:eastAsia="de-DE"/>
              </w:rPr>
              <w:t>amount which can qualify as one of the five largest ones</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the amount of the loss adjustment itself, not the total loss associated with the respective </w:t>
            </w:r>
            <w:r w:rsidR="005F1EB8">
              <w:rPr>
                <w:rFonts w:ascii="Times New Roman" w:hAnsi="Times New Roman"/>
                <w:sz w:val="24"/>
                <w:lang w:eastAsia="de-DE"/>
              </w:rPr>
              <w:t xml:space="preserve">loss </w:t>
            </w:r>
            <w:r w:rsidRPr="00A30C4C">
              <w:rPr>
                <w:rFonts w:ascii="Times New Roman" w:hAnsi="Times New Roman"/>
                <w:sz w:val="24"/>
                <w:lang w:eastAsia="de-DE"/>
              </w:rPr>
              <w:t>event before or after the loss adjustment.</w:t>
            </w:r>
          </w:p>
          <w:p w14:paraId="203923A8" w14:textId="1F4A1F8D" w:rsidR="00FD54FC" w:rsidRPr="00A30C4C" w:rsidRDefault="00FD54FC" w:rsidP="00F52FC6">
            <w:pPr>
              <w:rPr>
                <w:sz w:val="24"/>
                <w:lang w:eastAsia="nl-BE"/>
              </w:rPr>
            </w:pPr>
            <w:r w:rsidRPr="00A30C4C">
              <w:rPr>
                <w:rFonts w:ascii="Times New Roman" w:hAnsi="Times New Roman"/>
                <w:sz w:val="24"/>
                <w:lang w:eastAsia="de-DE"/>
              </w:rPr>
              <w:t xml:space="preserve">The amounts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 xml:space="preserve"> </w:t>
            </w:r>
            <w:r w:rsidR="001F6487" w:rsidRPr="00A30C4C">
              <w:rPr>
                <w:rFonts w:ascii="Times New Roman" w:hAnsi="Times New Roman"/>
                <w:sz w:val="24"/>
                <w:lang w:eastAsia="de-DE"/>
              </w:rPr>
              <w:t>shall</w:t>
            </w:r>
            <w:r w:rsidRPr="00A30C4C">
              <w:rPr>
                <w:rFonts w:ascii="Times New Roman" w:hAnsi="Times New Roman"/>
                <w:sz w:val="24"/>
                <w:lang w:eastAsia="de-DE"/>
              </w:rPr>
              <w:t xml:space="preserve"> not take into account obtained recoveries.</w:t>
            </w:r>
          </w:p>
        </w:tc>
      </w:tr>
      <w:tr w:rsidR="00FD54FC" w:rsidRPr="00A30C4C" w14:paraId="413941A3" w14:textId="77777777" w:rsidTr="00672D2A">
        <w:tc>
          <w:tcPr>
            <w:tcW w:w="1101" w:type="dxa"/>
          </w:tcPr>
          <w:p w14:paraId="30E45BBE"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070,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270,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570, </w:t>
            </w: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 xml:space="preserve">670,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770, </w:t>
            </w:r>
            <w:r w:rsidRPr="00A30C4C">
              <w:rPr>
                <w:rFonts w:ascii="Times New Roman" w:hAnsi="Times New Roman"/>
                <w:bCs/>
                <w:sz w:val="24"/>
                <w:lang w:eastAsia="nl-BE"/>
              </w:rPr>
              <w:t>0</w:t>
            </w:r>
            <w:r w:rsidR="00FD54FC" w:rsidRPr="00A30C4C">
              <w:rPr>
                <w:rFonts w:ascii="Times New Roman" w:hAnsi="Times New Roman"/>
                <w:bCs/>
                <w:sz w:val="24"/>
                <w:lang w:eastAsia="nl-BE"/>
              </w:rPr>
              <w:t>870</w:t>
            </w:r>
          </w:p>
        </w:tc>
        <w:tc>
          <w:tcPr>
            <w:tcW w:w="8079" w:type="dxa"/>
          </w:tcPr>
          <w:p w14:paraId="43A05DAB" w14:textId="77777777" w:rsidR="00FD54FC" w:rsidRPr="00A30C4C" w:rsidRDefault="00B34B0B" w:rsidP="00FD54FC">
            <w:pPr>
              <w:rPr>
                <w:sz w:val="24"/>
                <w:lang w:eastAsia="de-DE"/>
              </w:rPr>
            </w:pPr>
            <w:r w:rsidRPr="00A30C4C">
              <w:rPr>
                <w:rStyle w:val="InstructionsTabelleberschrift"/>
                <w:rFonts w:ascii="Times New Roman" w:hAnsi="Times New Roman"/>
                <w:sz w:val="24"/>
                <w:lang w:eastAsia="es-ES_tradnl"/>
              </w:rPr>
              <w:lastRenderedPageBreak/>
              <w:t>Total d</w:t>
            </w:r>
            <w:r w:rsidR="00FD54FC" w:rsidRPr="00A30C4C">
              <w:rPr>
                <w:rStyle w:val="InstructionsTabelleberschrift"/>
                <w:rFonts w:ascii="Times New Roman" w:hAnsi="Times New Roman"/>
                <w:sz w:val="24"/>
                <w:lang w:eastAsia="es-ES_tradnl"/>
              </w:rPr>
              <w:t>irect</w:t>
            </w:r>
            <w:r w:rsidRPr="00A30C4C">
              <w:rPr>
                <w:rStyle w:val="InstructionsTabelleberschrift"/>
                <w:rFonts w:ascii="Times New Roman" w:hAnsi="Times New Roman"/>
                <w:sz w:val="24"/>
                <w:lang w:eastAsia="es-ES_tradnl"/>
              </w:rPr>
              <w:t xml:space="preserve"> loss </w:t>
            </w:r>
            <w:r w:rsidRPr="00A30C4C">
              <w:rPr>
                <w:rStyle w:val="InstructionsTabelleberschrift"/>
                <w:rFonts w:ascii="Times New Roman" w:hAnsi="Times New Roman"/>
                <w:sz w:val="24"/>
              </w:rPr>
              <w:t>r</w:t>
            </w:r>
            <w:r w:rsidR="00FD54FC" w:rsidRPr="00A30C4C">
              <w:rPr>
                <w:rStyle w:val="InstructionsTabelleberschrift"/>
                <w:rFonts w:ascii="Times New Roman" w:hAnsi="Times New Roman"/>
                <w:sz w:val="24"/>
              </w:rPr>
              <w:t>ecover</w:t>
            </w:r>
            <w:r w:rsidRPr="00A30C4C">
              <w:rPr>
                <w:rStyle w:val="InstructionsTabelleberschrift"/>
                <w:rFonts w:ascii="Times New Roman" w:hAnsi="Times New Roman"/>
                <w:sz w:val="24"/>
              </w:rPr>
              <w:t>y</w:t>
            </w:r>
          </w:p>
          <w:p w14:paraId="7A363432" w14:textId="345758E1"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Direct </w:t>
            </w:r>
            <w:r w:rsidR="001F6487" w:rsidRPr="00A30C4C">
              <w:rPr>
                <w:rFonts w:ascii="Times New Roman" w:hAnsi="Times New Roman"/>
                <w:sz w:val="24"/>
                <w:lang w:eastAsia="de-DE"/>
              </w:rPr>
              <w:t xml:space="preserve">loss </w:t>
            </w:r>
            <w:r w:rsidRPr="00A30C4C">
              <w:rPr>
                <w:rFonts w:ascii="Times New Roman" w:hAnsi="Times New Roman"/>
                <w:sz w:val="24"/>
                <w:lang w:eastAsia="de-DE"/>
              </w:rPr>
              <w:t xml:space="preserve">recoveries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w:t>
            </w:r>
            <w:r w:rsidR="005A020C" w:rsidRPr="00A30C4C">
              <w:rPr>
                <w:rFonts w:ascii="Times New Roman" w:hAnsi="Times New Roman"/>
                <w:sz w:val="24"/>
                <w:lang w:eastAsia="de-DE"/>
              </w:rPr>
              <w:t xml:space="preserve">all </w:t>
            </w:r>
            <w:r w:rsidR="001F6487" w:rsidRPr="00A30C4C">
              <w:rPr>
                <w:rFonts w:ascii="Times New Roman" w:hAnsi="Times New Roman"/>
                <w:sz w:val="24"/>
                <w:lang w:eastAsia="de-DE"/>
              </w:rPr>
              <w:t xml:space="preserve">loss </w:t>
            </w:r>
            <w:r w:rsidRPr="00A30C4C">
              <w:rPr>
                <w:rFonts w:ascii="Times New Roman" w:hAnsi="Times New Roman"/>
                <w:sz w:val="24"/>
                <w:lang w:eastAsia="de-DE"/>
              </w:rPr>
              <w:t>recoveries obtained</w:t>
            </w:r>
            <w:r w:rsidR="001F6487" w:rsidRPr="00A30C4C">
              <w:rPr>
                <w:rFonts w:ascii="Times New Roman" w:hAnsi="Times New Roman"/>
                <w:sz w:val="24"/>
                <w:lang w:eastAsia="de-DE"/>
              </w:rPr>
              <w:t>,</w:t>
            </w:r>
            <w:r w:rsidRPr="00A30C4C">
              <w:rPr>
                <w:rFonts w:ascii="Times New Roman" w:hAnsi="Times New Roman"/>
                <w:sz w:val="24"/>
                <w:lang w:eastAsia="de-DE"/>
              </w:rPr>
              <w:t xml:space="preserve"> </w:t>
            </w:r>
            <w:r w:rsidR="005A020C" w:rsidRPr="00A30C4C">
              <w:rPr>
                <w:rFonts w:ascii="Times New Roman" w:hAnsi="Times New Roman"/>
                <w:sz w:val="24"/>
                <w:lang w:eastAsia="de-DE"/>
              </w:rPr>
              <w:t xml:space="preserve">except </w:t>
            </w:r>
            <w:proofErr w:type="gramStart"/>
            <w:r w:rsidR="005A020C" w:rsidRPr="00A30C4C">
              <w:rPr>
                <w:rFonts w:ascii="Times New Roman" w:hAnsi="Times New Roman"/>
                <w:sz w:val="24"/>
                <w:lang w:eastAsia="de-DE"/>
              </w:rPr>
              <w:t>those which</w:t>
            </w:r>
            <w:proofErr w:type="gramEnd"/>
            <w:r w:rsidR="00070AF9" w:rsidRPr="00A30C4C">
              <w:rPr>
                <w:rFonts w:ascii="Times New Roman" w:hAnsi="Times New Roman"/>
                <w:sz w:val="24"/>
                <w:lang w:eastAsia="de-DE"/>
              </w:rPr>
              <w:t xml:space="preserve"> are subject to </w:t>
            </w:r>
            <w:r w:rsidR="005A020C" w:rsidRPr="00A30C4C">
              <w:rPr>
                <w:rFonts w:ascii="Times New Roman" w:hAnsi="Times New Roman"/>
                <w:sz w:val="24"/>
                <w:lang w:eastAsia="de-DE"/>
              </w:rPr>
              <w:t>Article 323 CRR</w:t>
            </w:r>
            <w:r w:rsidR="00F52FC6" w:rsidRPr="00A30C4C">
              <w:rPr>
                <w:rFonts w:ascii="Times New Roman" w:hAnsi="Times New Roman"/>
                <w:sz w:val="24"/>
                <w:lang w:eastAsia="de-DE"/>
              </w:rPr>
              <w:t xml:space="preserve"> as </w:t>
            </w:r>
            <w:r w:rsidR="005F1EB8" w:rsidRPr="00A30C4C">
              <w:rPr>
                <w:rFonts w:ascii="Times New Roman" w:hAnsi="Times New Roman"/>
                <w:sz w:val="24"/>
                <w:lang w:eastAsia="de-DE"/>
              </w:rPr>
              <w:t>re</w:t>
            </w:r>
            <w:r w:rsidR="005F1EB8">
              <w:rPr>
                <w:rFonts w:ascii="Times New Roman" w:hAnsi="Times New Roman"/>
                <w:sz w:val="24"/>
                <w:lang w:eastAsia="de-DE"/>
              </w:rPr>
              <w:t>ferred to</w:t>
            </w:r>
            <w:r w:rsidR="005F1EB8" w:rsidRPr="00A30C4C">
              <w:rPr>
                <w:rFonts w:ascii="Times New Roman" w:hAnsi="Times New Roman"/>
                <w:sz w:val="24"/>
                <w:lang w:eastAsia="de-DE"/>
              </w:rPr>
              <w:t xml:space="preserve"> </w:t>
            </w:r>
            <w:r w:rsidR="00F52FC6" w:rsidRPr="00A30C4C">
              <w:rPr>
                <w:rFonts w:ascii="Times New Roman" w:hAnsi="Times New Roman"/>
                <w:sz w:val="24"/>
                <w:lang w:eastAsia="de-DE"/>
              </w:rPr>
              <w:t xml:space="preserve">in the row </w:t>
            </w:r>
            <w:r w:rsidR="0023276A">
              <w:rPr>
                <w:rFonts w:ascii="Times New Roman" w:hAnsi="Times New Roman"/>
                <w:sz w:val="24"/>
                <w:lang w:eastAsia="de-DE"/>
              </w:rPr>
              <w:t xml:space="preserve">of this table </w:t>
            </w:r>
            <w:r w:rsidR="00F52FC6" w:rsidRPr="00A30C4C">
              <w:rPr>
                <w:rFonts w:ascii="Times New Roman" w:hAnsi="Times New Roman"/>
                <w:sz w:val="24"/>
                <w:lang w:eastAsia="de-DE"/>
              </w:rPr>
              <w:t>below</w:t>
            </w:r>
            <w:r w:rsidRPr="00A30C4C">
              <w:rPr>
                <w:rFonts w:ascii="Times New Roman" w:hAnsi="Times New Roman"/>
                <w:sz w:val="24"/>
                <w:lang w:eastAsia="de-DE"/>
              </w:rPr>
              <w:t xml:space="preserve">. </w:t>
            </w:r>
          </w:p>
          <w:p w14:paraId="0C7D6285" w14:textId="15F98768" w:rsidR="00FD54FC" w:rsidRPr="00A30C4C" w:rsidRDefault="00FD54FC" w:rsidP="00FD54FC">
            <w:pPr>
              <w:rPr>
                <w:b/>
                <w:sz w:val="24"/>
                <w:lang w:eastAsia="nl-BE"/>
              </w:rPr>
            </w:pPr>
            <w:r w:rsidRPr="00A30C4C">
              <w:rPr>
                <w:rFonts w:ascii="Times New Roman" w:hAnsi="Times New Roman"/>
                <w:sz w:val="24"/>
                <w:lang w:eastAsia="de-DE"/>
              </w:rPr>
              <w:t xml:space="preserve">The </w:t>
            </w:r>
            <w:r w:rsidR="00F52FC6" w:rsidRPr="00A30C4C">
              <w:rPr>
                <w:rFonts w:ascii="Times New Roman" w:hAnsi="Times New Roman"/>
                <w:sz w:val="24"/>
                <w:lang w:eastAsia="de-DE"/>
              </w:rPr>
              <w:t>t</w:t>
            </w:r>
            <w:r w:rsidRPr="00A30C4C">
              <w:rPr>
                <w:rFonts w:ascii="Times New Roman" w:hAnsi="Times New Roman"/>
                <w:sz w:val="24"/>
                <w:lang w:eastAsia="de-DE"/>
              </w:rPr>
              <w:t xml:space="preserve">otal direct loss recovery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the sum of all the direct recoveries and adjustments to direct recoveries accounted for within the reporting period and </w:t>
            </w:r>
            <w:r w:rsidRPr="00A30C4C">
              <w:rPr>
                <w:rFonts w:ascii="Times New Roman" w:hAnsi="Times New Roman"/>
                <w:sz w:val="24"/>
                <w:lang w:eastAsia="de-DE"/>
              </w:rPr>
              <w:lastRenderedPageBreak/>
              <w:t xml:space="preserve">pertinent to operational risk </w:t>
            </w:r>
            <w:r w:rsidR="005F1EB8">
              <w:rPr>
                <w:rFonts w:ascii="Times New Roman" w:hAnsi="Times New Roman"/>
                <w:sz w:val="24"/>
                <w:lang w:eastAsia="de-DE"/>
              </w:rPr>
              <w:t xml:space="preserve">loss </w:t>
            </w:r>
            <w:r w:rsidRPr="00A30C4C">
              <w:rPr>
                <w:rFonts w:ascii="Times New Roman" w:hAnsi="Times New Roman"/>
                <w:sz w:val="24"/>
                <w:lang w:eastAsia="de-DE"/>
              </w:rPr>
              <w:t>events accounted for the first time within the reporting reference period or in previous reporting reference periods.</w:t>
            </w:r>
          </w:p>
        </w:tc>
      </w:tr>
      <w:tr w:rsidR="00FD54FC" w:rsidRPr="00A30C4C" w14:paraId="05698663" w14:textId="77777777" w:rsidTr="00672D2A">
        <w:tc>
          <w:tcPr>
            <w:tcW w:w="1101" w:type="dxa"/>
          </w:tcPr>
          <w:p w14:paraId="4C97E254" w14:textId="77777777" w:rsidR="00FD54FC" w:rsidRPr="00A30C4C" w:rsidRDefault="00C93FC2" w:rsidP="00FD54FC">
            <w:pPr>
              <w:rPr>
                <w:rFonts w:ascii="Times New Roman" w:hAnsi="Times New Roman"/>
                <w:bCs/>
                <w:sz w:val="24"/>
                <w:lang w:eastAsia="nl-BE"/>
              </w:rPr>
            </w:pPr>
            <w:r w:rsidRPr="00A30C4C">
              <w:rPr>
                <w:rFonts w:ascii="Times New Roman" w:hAnsi="Times New Roman"/>
                <w:bCs/>
                <w:sz w:val="24"/>
                <w:lang w:eastAsia="nl-BE"/>
              </w:rPr>
              <w:lastRenderedPageBreak/>
              <w:t>0</w:t>
            </w:r>
            <w:r w:rsidR="00FD54FC" w:rsidRPr="00A30C4C">
              <w:rPr>
                <w:rFonts w:ascii="Times New Roman" w:hAnsi="Times New Roman"/>
                <w:bCs/>
                <w:sz w:val="24"/>
                <w:lang w:eastAsia="nl-BE"/>
              </w:rPr>
              <w:t xml:space="preserve">080,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180, </w:t>
            </w:r>
            <w:r w:rsidRPr="00A30C4C">
              <w:rPr>
                <w:rFonts w:ascii="Times New Roman" w:hAnsi="Times New Roman"/>
                <w:bCs/>
                <w:sz w:val="24"/>
                <w:lang w:eastAsia="nl-BE"/>
              </w:rPr>
              <w:t>0</w:t>
            </w:r>
            <w:r w:rsidR="00FD54FC" w:rsidRPr="00A30C4C">
              <w:rPr>
                <w:rFonts w:ascii="Times New Roman" w:hAnsi="Times New Roman"/>
                <w:sz w:val="24"/>
                <w:lang w:eastAsia="de-DE"/>
              </w:rPr>
              <w:t>280</w:t>
            </w:r>
            <w:r w:rsidR="00FD54FC" w:rsidRPr="00A30C4C">
              <w:rPr>
                <w:rFonts w:ascii="Times New Roman" w:hAnsi="Times New Roman"/>
                <w:bCs/>
                <w:sz w:val="24"/>
                <w:lang w:eastAsia="nl-BE"/>
              </w:rPr>
              <w:t xml:space="preserve">,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380,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480,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580,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680, </w:t>
            </w:r>
            <w:r w:rsidRPr="00A30C4C">
              <w:rPr>
                <w:rFonts w:ascii="Times New Roman" w:hAnsi="Times New Roman"/>
                <w:bCs/>
                <w:sz w:val="24"/>
                <w:lang w:eastAsia="nl-BE"/>
              </w:rPr>
              <w:t>0</w:t>
            </w:r>
            <w:r w:rsidR="00FD54FC" w:rsidRPr="00A30C4C">
              <w:rPr>
                <w:rFonts w:ascii="Times New Roman" w:hAnsi="Times New Roman"/>
                <w:bCs/>
                <w:sz w:val="24"/>
                <w:lang w:eastAsia="nl-BE"/>
              </w:rPr>
              <w:t xml:space="preserve">780, </w:t>
            </w:r>
            <w:r w:rsidRPr="00A30C4C">
              <w:rPr>
                <w:rFonts w:ascii="Times New Roman" w:hAnsi="Times New Roman"/>
                <w:bCs/>
                <w:sz w:val="24"/>
                <w:lang w:eastAsia="nl-BE"/>
              </w:rPr>
              <w:t>0</w:t>
            </w:r>
            <w:r w:rsidR="00FD54FC" w:rsidRPr="00A30C4C">
              <w:rPr>
                <w:rFonts w:ascii="Times New Roman" w:hAnsi="Times New Roman"/>
                <w:bCs/>
                <w:sz w:val="24"/>
                <w:lang w:eastAsia="nl-BE"/>
              </w:rPr>
              <w:t>880</w:t>
            </w:r>
          </w:p>
        </w:tc>
        <w:tc>
          <w:tcPr>
            <w:tcW w:w="8079" w:type="dxa"/>
          </w:tcPr>
          <w:p w14:paraId="79D2A1BB" w14:textId="77777777" w:rsidR="00FD54FC" w:rsidRPr="00A30C4C" w:rsidRDefault="00FD54FC" w:rsidP="00FD54FC">
            <w:pPr>
              <w:rPr>
                <w:rStyle w:val="InstructionsTabelleberschrift"/>
                <w:rFonts w:ascii="Times New Roman" w:hAnsi="Times New Roman"/>
                <w:sz w:val="24"/>
                <w:lang w:eastAsia="es-ES_tradnl"/>
              </w:rPr>
            </w:pPr>
            <w:r w:rsidRPr="00A30C4C">
              <w:rPr>
                <w:rStyle w:val="InstructionsTabelleberschrift"/>
                <w:rFonts w:ascii="Times New Roman" w:hAnsi="Times New Roman"/>
                <w:sz w:val="24"/>
                <w:lang w:eastAsia="es-ES_tradnl"/>
              </w:rPr>
              <w:t xml:space="preserve">Total </w:t>
            </w:r>
            <w:r w:rsidRPr="00A30C4C">
              <w:rPr>
                <w:rStyle w:val="InstructionsTabelleberschrift"/>
                <w:rFonts w:ascii="Times New Roman" w:hAnsi="Times New Roman"/>
                <w:sz w:val="24"/>
              </w:rPr>
              <w:t>recovery</w:t>
            </w:r>
            <w:r w:rsidRPr="00A30C4C">
              <w:rPr>
                <w:rStyle w:val="InstructionsTabelleberschrift"/>
                <w:rFonts w:ascii="Times New Roman" w:hAnsi="Times New Roman"/>
                <w:sz w:val="24"/>
                <w:lang w:eastAsia="es-ES_tradnl"/>
              </w:rPr>
              <w:t xml:space="preserve"> from insurance and other risk transfer mechanisms</w:t>
            </w:r>
          </w:p>
          <w:p w14:paraId="20936E62" w14:textId="20CC6831"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Recoveries from insurance and other risk transfer mechanisms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those </w:t>
            </w:r>
            <w:proofErr w:type="gramStart"/>
            <w:r w:rsidRPr="00A30C4C">
              <w:rPr>
                <w:rFonts w:ascii="Times New Roman" w:hAnsi="Times New Roman"/>
                <w:sz w:val="24"/>
                <w:lang w:eastAsia="de-DE"/>
              </w:rPr>
              <w:t>recoveries which</w:t>
            </w:r>
            <w:proofErr w:type="gramEnd"/>
            <w:r w:rsidRPr="00A30C4C">
              <w:rPr>
                <w:rFonts w:ascii="Times New Roman" w:hAnsi="Times New Roman"/>
                <w:sz w:val="24"/>
                <w:lang w:eastAsia="de-DE"/>
              </w:rPr>
              <w:t xml:space="preserve"> </w:t>
            </w:r>
            <w:r w:rsidR="00070AF9" w:rsidRPr="00A30C4C">
              <w:rPr>
                <w:rFonts w:ascii="Times New Roman" w:hAnsi="Times New Roman"/>
                <w:sz w:val="24"/>
                <w:lang w:eastAsia="de-DE"/>
              </w:rPr>
              <w:t xml:space="preserve">are subject to </w:t>
            </w:r>
            <w:r w:rsidRPr="00A30C4C">
              <w:rPr>
                <w:rFonts w:ascii="Times New Roman" w:hAnsi="Times New Roman"/>
                <w:sz w:val="24"/>
                <w:lang w:eastAsia="de-DE"/>
              </w:rPr>
              <w:t xml:space="preserve">Article 323 CRR. </w:t>
            </w:r>
          </w:p>
          <w:p w14:paraId="52FE6B5C" w14:textId="2CDF759D" w:rsidR="00FD54FC" w:rsidRPr="00A30C4C" w:rsidRDefault="00FD54FC" w:rsidP="00070AF9">
            <w:pPr>
              <w:rPr>
                <w:sz w:val="24"/>
                <w:lang w:eastAsia="nl-BE"/>
              </w:rPr>
            </w:pPr>
            <w:r w:rsidRPr="00A30C4C">
              <w:rPr>
                <w:rFonts w:ascii="Times New Roman" w:hAnsi="Times New Roman"/>
                <w:sz w:val="24"/>
                <w:lang w:eastAsia="de-DE"/>
              </w:rPr>
              <w:t xml:space="preserve">The </w:t>
            </w:r>
            <w:r w:rsidR="00070AF9" w:rsidRPr="00A30C4C">
              <w:rPr>
                <w:rFonts w:ascii="Times New Roman" w:hAnsi="Times New Roman"/>
                <w:sz w:val="24"/>
                <w:lang w:eastAsia="de-DE"/>
              </w:rPr>
              <w:t>t</w:t>
            </w:r>
            <w:r w:rsidRPr="00A30C4C">
              <w:rPr>
                <w:rFonts w:ascii="Times New Roman" w:hAnsi="Times New Roman"/>
                <w:sz w:val="24"/>
                <w:lang w:eastAsia="de-DE"/>
              </w:rPr>
              <w:t xml:space="preserve">otal recovery from insurance and other risk transfer mechanisms </w:t>
            </w:r>
            <w:r w:rsidR="001F6487" w:rsidRPr="00A30C4C">
              <w:rPr>
                <w:rFonts w:ascii="Times New Roman" w:hAnsi="Times New Roman"/>
                <w:sz w:val="24"/>
                <w:lang w:eastAsia="de-DE"/>
              </w:rPr>
              <w:t>shall be</w:t>
            </w:r>
            <w:r w:rsidRPr="00A30C4C">
              <w:rPr>
                <w:rFonts w:ascii="Times New Roman" w:hAnsi="Times New Roman"/>
                <w:sz w:val="24"/>
                <w:lang w:eastAsia="de-DE"/>
              </w:rPr>
              <w:t xml:space="preserve"> the sum of all recoveries from insurance and other risk transfer mechanisms and adjustments to such recoveries accounted </w:t>
            </w:r>
            <w:r w:rsidR="001F6487" w:rsidRPr="00A30C4C">
              <w:rPr>
                <w:rFonts w:ascii="Times New Roman" w:hAnsi="Times New Roman"/>
                <w:sz w:val="24"/>
                <w:lang w:eastAsia="de-DE"/>
              </w:rPr>
              <w:t xml:space="preserve">for </w:t>
            </w:r>
            <w:r w:rsidRPr="00A30C4C">
              <w:rPr>
                <w:rFonts w:ascii="Times New Roman" w:hAnsi="Times New Roman"/>
                <w:sz w:val="24"/>
                <w:lang w:eastAsia="de-DE"/>
              </w:rPr>
              <w:t xml:space="preserve">within the reporting reference period and pertinent to operational risk </w:t>
            </w:r>
            <w:r w:rsidR="005F1EB8">
              <w:rPr>
                <w:rFonts w:ascii="Times New Roman" w:hAnsi="Times New Roman"/>
                <w:sz w:val="24"/>
                <w:lang w:eastAsia="de-DE"/>
              </w:rPr>
              <w:t xml:space="preserve">loss </w:t>
            </w:r>
            <w:r w:rsidRPr="00A30C4C">
              <w:rPr>
                <w:rFonts w:ascii="Times New Roman" w:hAnsi="Times New Roman"/>
                <w:sz w:val="24"/>
                <w:lang w:eastAsia="de-DE"/>
              </w:rPr>
              <w:t>events accounted for the first time within the reporting reference period or in previous reporting reference periods.</w:t>
            </w:r>
          </w:p>
        </w:tc>
      </w:tr>
      <w:tr w:rsidR="00FD54FC" w:rsidRPr="00A30C4C" w14:paraId="1D4EE1B2" w14:textId="77777777" w:rsidTr="00672D2A">
        <w:tc>
          <w:tcPr>
            <w:tcW w:w="1101" w:type="dxa"/>
          </w:tcPr>
          <w:p w14:paraId="3C552EE6" w14:textId="77777777" w:rsidR="00FD54FC" w:rsidRPr="00A30C4C" w:rsidRDefault="00C93FC2" w:rsidP="000F70EC">
            <w:pPr>
              <w:rPr>
                <w:rFonts w:ascii="Times New Roman" w:hAnsi="Times New Roman"/>
                <w:bCs/>
                <w:sz w:val="24"/>
                <w:lang w:eastAsia="nl-BE"/>
              </w:rPr>
            </w:pPr>
            <w:r w:rsidRPr="00A30C4C">
              <w:rPr>
                <w:rFonts w:ascii="Times New Roman" w:hAnsi="Times New Roman"/>
                <w:sz w:val="24"/>
                <w:lang w:eastAsia="de-DE"/>
              </w:rPr>
              <w:t>0</w:t>
            </w:r>
            <w:r w:rsidR="00FD54FC" w:rsidRPr="00A30C4C">
              <w:rPr>
                <w:rFonts w:ascii="Times New Roman" w:hAnsi="Times New Roman"/>
                <w:sz w:val="24"/>
                <w:lang w:eastAsia="de-DE"/>
              </w:rPr>
              <w:t>910</w:t>
            </w:r>
            <w:r w:rsidR="00FD54FC" w:rsidRPr="00A30C4C">
              <w:rPr>
                <w:rFonts w:ascii="Times New Roman" w:hAnsi="Times New Roman"/>
                <w:bCs/>
                <w:sz w:val="24"/>
                <w:lang w:eastAsia="nl-BE"/>
              </w:rPr>
              <w:t>-</w:t>
            </w:r>
            <w:r w:rsidRPr="00A30C4C">
              <w:rPr>
                <w:rFonts w:ascii="Times New Roman" w:hAnsi="Times New Roman"/>
                <w:bCs/>
                <w:sz w:val="24"/>
                <w:lang w:eastAsia="nl-BE"/>
              </w:rPr>
              <w:t>0</w:t>
            </w:r>
            <w:r w:rsidR="00FD54FC" w:rsidRPr="00A30C4C">
              <w:rPr>
                <w:rFonts w:ascii="Times New Roman" w:hAnsi="Times New Roman"/>
                <w:bCs/>
                <w:sz w:val="24"/>
                <w:lang w:eastAsia="nl-BE"/>
              </w:rPr>
              <w:t>980</w:t>
            </w:r>
          </w:p>
        </w:tc>
        <w:tc>
          <w:tcPr>
            <w:tcW w:w="8079" w:type="dxa"/>
          </w:tcPr>
          <w:p w14:paraId="2AF50A78"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TOTAL BUSINESS LINES</w:t>
            </w:r>
          </w:p>
          <w:p w14:paraId="159F5A10" w14:textId="49FD225D" w:rsidR="00FD54FC" w:rsidRPr="00A30C4C" w:rsidRDefault="00FD54FC" w:rsidP="00F114E6">
            <w:pPr>
              <w:rPr>
                <w:rFonts w:ascii="Times New Roman" w:hAnsi="Times New Roman"/>
                <w:sz w:val="24"/>
                <w:lang w:eastAsia="de-DE"/>
              </w:rPr>
            </w:pPr>
            <w:r w:rsidRPr="00A30C4C">
              <w:rPr>
                <w:rFonts w:ascii="Times New Roman" w:hAnsi="Times New Roman"/>
                <w:sz w:val="24"/>
                <w:lang w:eastAsia="de-DE"/>
              </w:rPr>
              <w:t xml:space="preserve">For each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 type (column </w:t>
            </w:r>
            <w:r w:rsidR="005A2C21">
              <w:rPr>
                <w:rFonts w:ascii="Times New Roman" w:hAnsi="Times New Roman"/>
                <w:sz w:val="24"/>
                <w:lang w:eastAsia="de-DE"/>
              </w:rPr>
              <w:t>0</w:t>
            </w:r>
            <w:r w:rsidRPr="00A30C4C">
              <w:rPr>
                <w:rFonts w:ascii="Times New Roman" w:hAnsi="Times New Roman"/>
                <w:sz w:val="24"/>
                <w:lang w:eastAsia="de-DE"/>
              </w:rPr>
              <w:t xml:space="preserve">010 to </w:t>
            </w:r>
            <w:r w:rsidR="005A2C21">
              <w:rPr>
                <w:rFonts w:ascii="Times New Roman" w:hAnsi="Times New Roman"/>
                <w:sz w:val="24"/>
                <w:lang w:eastAsia="de-DE"/>
              </w:rPr>
              <w:t>0</w:t>
            </w:r>
            <w:r w:rsidRPr="00A30C4C">
              <w:rPr>
                <w:rFonts w:ascii="Times New Roman" w:hAnsi="Times New Roman"/>
                <w:sz w:val="24"/>
                <w:lang w:eastAsia="de-DE"/>
              </w:rPr>
              <w:t>080), the information</w:t>
            </w:r>
            <w:r w:rsidR="00F114E6">
              <w:rPr>
                <w:rFonts w:ascii="Times New Roman" w:hAnsi="Times New Roman"/>
                <w:sz w:val="24"/>
                <w:lang w:eastAsia="de-DE"/>
              </w:rPr>
              <w:t xml:space="preserve"> </w:t>
            </w:r>
            <w:r w:rsidRPr="00A30C4C">
              <w:rPr>
                <w:rFonts w:ascii="Times New Roman" w:hAnsi="Times New Roman"/>
                <w:sz w:val="24"/>
                <w:lang w:eastAsia="de-DE"/>
              </w:rPr>
              <w:t>on total business lines has to be reported.</w:t>
            </w:r>
          </w:p>
        </w:tc>
      </w:tr>
      <w:tr w:rsidR="00FD54FC" w:rsidRPr="00A30C4C" w14:paraId="52871EAA" w14:textId="77777777" w:rsidTr="00672D2A">
        <w:tc>
          <w:tcPr>
            <w:tcW w:w="1101" w:type="dxa"/>
          </w:tcPr>
          <w:p w14:paraId="763520E2" w14:textId="77777777" w:rsidR="00FD54FC" w:rsidRPr="00A30C4C" w:rsidRDefault="00C93FC2" w:rsidP="000F70E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910-</w:t>
            </w:r>
            <w:r w:rsidRPr="00A30C4C">
              <w:rPr>
                <w:rFonts w:ascii="Times New Roman" w:hAnsi="Times New Roman"/>
                <w:bCs/>
                <w:sz w:val="24"/>
                <w:lang w:eastAsia="nl-BE"/>
              </w:rPr>
              <w:t>0</w:t>
            </w:r>
            <w:r w:rsidR="00FD54FC" w:rsidRPr="00A30C4C">
              <w:rPr>
                <w:rFonts w:ascii="Times New Roman" w:hAnsi="Times New Roman"/>
                <w:bCs/>
                <w:sz w:val="24"/>
                <w:lang w:eastAsia="nl-BE"/>
              </w:rPr>
              <w:t>914</w:t>
            </w:r>
          </w:p>
        </w:tc>
        <w:tc>
          <w:tcPr>
            <w:tcW w:w="8079" w:type="dxa"/>
          </w:tcPr>
          <w:p w14:paraId="6F3B7948" w14:textId="0F1C3828"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Number of </w:t>
            </w:r>
            <w:r w:rsidR="005F1EB8">
              <w:rPr>
                <w:rStyle w:val="InstructionsTabelleberschrift"/>
                <w:rFonts w:ascii="Times New Roman" w:hAnsi="Times New Roman"/>
                <w:sz w:val="24"/>
              </w:rPr>
              <w:t>loss e</w:t>
            </w:r>
            <w:r w:rsidRPr="00A30C4C">
              <w:rPr>
                <w:rStyle w:val="InstructionsTabelleberschrift"/>
                <w:rFonts w:ascii="Times New Roman" w:hAnsi="Times New Roman"/>
                <w:sz w:val="24"/>
              </w:rPr>
              <w:t>vents</w:t>
            </w:r>
          </w:p>
          <w:p w14:paraId="57A8B0AC" w14:textId="34F6FB8B"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In row </w:t>
            </w:r>
            <w:r w:rsidR="005A2C21">
              <w:rPr>
                <w:rFonts w:ascii="Times New Roman" w:hAnsi="Times New Roman"/>
                <w:sz w:val="24"/>
                <w:lang w:eastAsia="de-DE"/>
              </w:rPr>
              <w:t>0</w:t>
            </w:r>
            <w:r w:rsidRPr="00A30C4C">
              <w:rPr>
                <w:rFonts w:ascii="Times New Roman" w:hAnsi="Times New Roman"/>
                <w:sz w:val="24"/>
                <w:lang w:eastAsia="de-DE"/>
              </w:rPr>
              <w:t xml:space="preserve">910, the number of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above the internal threshold by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 types for the total business lines </w:t>
            </w:r>
            <w:proofErr w:type="gramStart"/>
            <w:r w:rsidRPr="00A30C4C">
              <w:rPr>
                <w:rFonts w:ascii="Times New Roman" w:hAnsi="Times New Roman"/>
                <w:sz w:val="24"/>
                <w:lang w:eastAsia="de-DE"/>
              </w:rPr>
              <w:t>shall be reported</w:t>
            </w:r>
            <w:proofErr w:type="gramEnd"/>
            <w:r w:rsidRPr="00A30C4C">
              <w:rPr>
                <w:rFonts w:ascii="Times New Roman" w:hAnsi="Times New Roman"/>
                <w:sz w:val="24"/>
                <w:lang w:eastAsia="de-DE"/>
              </w:rPr>
              <w:t xml:space="preserve">. This figure may be lower than the aggregation of the number of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by business lines since the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with multiple impacts (impacts in different business lines) </w:t>
            </w:r>
            <w:proofErr w:type="gramStart"/>
            <w:r w:rsidRPr="00A30C4C">
              <w:rPr>
                <w:rFonts w:ascii="Times New Roman" w:hAnsi="Times New Roman"/>
                <w:sz w:val="24"/>
                <w:lang w:eastAsia="de-DE"/>
              </w:rPr>
              <w:t>shall be considered</w:t>
            </w:r>
            <w:proofErr w:type="gramEnd"/>
            <w:r w:rsidRPr="00A30C4C">
              <w:rPr>
                <w:rFonts w:ascii="Times New Roman" w:hAnsi="Times New Roman"/>
                <w:sz w:val="24"/>
                <w:lang w:eastAsia="de-DE"/>
              </w:rPr>
              <w:t xml:space="preserve"> as one. It may be higher,</w:t>
            </w:r>
            <w:r w:rsidR="001F6487" w:rsidRPr="00A30C4C">
              <w:rPr>
                <w:rFonts w:ascii="Times New Roman" w:hAnsi="Times New Roman"/>
                <w:sz w:val="24"/>
                <w:lang w:eastAsia="de-DE"/>
              </w:rPr>
              <w:t xml:space="preserve"> where</w:t>
            </w:r>
            <w:r w:rsidRPr="00A30C4C">
              <w:rPr>
                <w:rFonts w:ascii="Times New Roman" w:hAnsi="Times New Roman"/>
                <w:sz w:val="24"/>
                <w:lang w:eastAsia="de-DE"/>
              </w:rPr>
              <w:t xml:space="preserve"> an institution calculating its own funds requirements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F114E6">
              <w:rPr>
                <w:rFonts w:ascii="Times New Roman" w:hAnsi="Times New Roman"/>
                <w:sz w:val="24"/>
                <w:lang w:eastAsia="de-DE"/>
              </w:rPr>
              <w:t xml:space="preserve">the </w:t>
            </w:r>
            <w:r w:rsidRPr="00A30C4C">
              <w:rPr>
                <w:rFonts w:ascii="Times New Roman" w:hAnsi="Times New Roman"/>
                <w:sz w:val="24"/>
                <w:lang w:eastAsia="de-DE"/>
              </w:rPr>
              <w:t>BIA cannot identify the business line(s) affected by the loss in every case.</w:t>
            </w:r>
          </w:p>
          <w:p w14:paraId="7D8E9783" w14:textId="7777777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In rows </w:t>
            </w:r>
            <w:r w:rsidR="00F114E6">
              <w:rPr>
                <w:rFonts w:ascii="Times New Roman" w:hAnsi="Times New Roman"/>
                <w:sz w:val="24"/>
                <w:lang w:eastAsia="de-DE"/>
              </w:rPr>
              <w:t>0</w:t>
            </w:r>
            <w:r w:rsidRPr="00A30C4C">
              <w:rPr>
                <w:rFonts w:ascii="Times New Roman" w:hAnsi="Times New Roman"/>
                <w:sz w:val="24"/>
                <w:lang w:eastAsia="de-DE"/>
              </w:rPr>
              <w:t xml:space="preserve">911 – </w:t>
            </w:r>
            <w:r w:rsidR="00F114E6">
              <w:rPr>
                <w:rFonts w:ascii="Times New Roman" w:hAnsi="Times New Roman"/>
                <w:sz w:val="24"/>
                <w:lang w:eastAsia="de-DE"/>
              </w:rPr>
              <w:t>0</w:t>
            </w:r>
            <w:r w:rsidRPr="00A30C4C">
              <w:rPr>
                <w:rFonts w:ascii="Times New Roman" w:hAnsi="Times New Roman"/>
                <w:sz w:val="24"/>
                <w:lang w:eastAsia="de-DE"/>
              </w:rPr>
              <w:t xml:space="preserve">914, the number of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with a gross loss amount within the ranges defined in the pertinent rows </w:t>
            </w:r>
            <w:r w:rsidR="0023276A">
              <w:rPr>
                <w:rFonts w:ascii="Times New Roman" w:hAnsi="Times New Roman"/>
                <w:sz w:val="24"/>
                <w:lang w:eastAsia="de-DE"/>
              </w:rPr>
              <w:t xml:space="preserve">of the template </w:t>
            </w:r>
            <w:proofErr w:type="gramStart"/>
            <w:r w:rsidRPr="00A30C4C">
              <w:rPr>
                <w:rFonts w:ascii="Times New Roman" w:hAnsi="Times New Roman"/>
                <w:sz w:val="24"/>
                <w:lang w:eastAsia="de-DE"/>
              </w:rPr>
              <w:t>shall be reported</w:t>
            </w:r>
            <w:proofErr w:type="gramEnd"/>
            <w:r w:rsidRPr="00A30C4C">
              <w:rPr>
                <w:rFonts w:ascii="Times New Roman" w:hAnsi="Times New Roman"/>
                <w:sz w:val="24"/>
                <w:lang w:eastAsia="de-DE"/>
              </w:rPr>
              <w:t>.</w:t>
            </w:r>
          </w:p>
          <w:p w14:paraId="62578568" w14:textId="3FFE9ED6"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Provided that the institution has assigned all its losses to a business line listed in </w:t>
            </w:r>
            <w:r w:rsidR="00133396" w:rsidRPr="00A30C4C">
              <w:rPr>
                <w:rFonts w:ascii="Times New Roman" w:hAnsi="Times New Roman"/>
                <w:sz w:val="24"/>
                <w:lang w:eastAsia="de-DE"/>
              </w:rPr>
              <w:t xml:space="preserve">Table 2 of </w:t>
            </w:r>
            <w:r w:rsidRPr="00A30C4C">
              <w:rPr>
                <w:rFonts w:ascii="Times New Roman" w:hAnsi="Times New Roman"/>
                <w:sz w:val="24"/>
                <w:lang w:eastAsia="de-DE"/>
              </w:rPr>
              <w:t>Article 317(4) CRR or the business line "</w:t>
            </w:r>
            <w:r w:rsidR="001F6487" w:rsidRPr="00A30C4C">
              <w:rPr>
                <w:rFonts w:ascii="Times New Roman" w:hAnsi="Times New Roman"/>
                <w:sz w:val="24"/>
                <w:lang w:eastAsia="de-DE"/>
              </w:rPr>
              <w:t>c</w:t>
            </w:r>
            <w:r w:rsidRPr="00A30C4C">
              <w:rPr>
                <w:rFonts w:ascii="Times New Roman" w:hAnsi="Times New Roman"/>
                <w:sz w:val="24"/>
                <w:lang w:eastAsia="de-DE"/>
              </w:rPr>
              <w:t xml:space="preserve">orporate items" as referred to in </w:t>
            </w:r>
            <w:r w:rsidR="00705025" w:rsidRPr="00A30C4C">
              <w:rPr>
                <w:rFonts w:ascii="Times New Roman" w:hAnsi="Times New Roman"/>
                <w:sz w:val="24"/>
                <w:lang w:eastAsia="de-DE"/>
              </w:rPr>
              <w:t xml:space="preserve">point (b) of </w:t>
            </w:r>
            <w:r w:rsidRPr="00A30C4C">
              <w:rPr>
                <w:rFonts w:ascii="Times New Roman" w:hAnsi="Times New Roman"/>
                <w:sz w:val="24"/>
                <w:lang w:eastAsia="de-DE"/>
              </w:rPr>
              <w:t>Article 322(3) CRR</w:t>
            </w:r>
            <w:r w:rsidR="00E52782">
              <w:rPr>
                <w:rFonts w:ascii="Times New Roman" w:hAnsi="Times New Roman"/>
                <w:sz w:val="24"/>
                <w:lang w:eastAsia="de-DE"/>
              </w:rPr>
              <w:t xml:space="preserve"> or</w:t>
            </w:r>
            <w:r w:rsidRPr="00A30C4C">
              <w:rPr>
                <w:rFonts w:ascii="Times New Roman" w:hAnsi="Times New Roman"/>
                <w:sz w:val="24"/>
                <w:lang w:eastAsia="de-DE"/>
              </w:rPr>
              <w:t xml:space="preserve">  that it has identified the </w:t>
            </w:r>
            <w:r w:rsidR="005F1EB8">
              <w:rPr>
                <w:rFonts w:ascii="Times New Roman" w:hAnsi="Times New Roman"/>
                <w:sz w:val="24"/>
                <w:lang w:eastAsia="de-DE"/>
              </w:rPr>
              <w:t xml:space="preserve">loss </w:t>
            </w:r>
            <w:r w:rsidRPr="00A30C4C">
              <w:rPr>
                <w:rFonts w:ascii="Times New Roman" w:hAnsi="Times New Roman"/>
                <w:sz w:val="24"/>
                <w:lang w:eastAsia="de-DE"/>
              </w:rPr>
              <w:t>event types for all losses, the following shall apply for column 080</w:t>
            </w:r>
            <w:r w:rsidR="00E52782">
              <w:rPr>
                <w:rFonts w:ascii="Times New Roman" w:hAnsi="Times New Roman"/>
                <w:sz w:val="24"/>
                <w:lang w:eastAsia="de-DE"/>
              </w:rPr>
              <w:t>, as appropriate</w:t>
            </w:r>
            <w:r w:rsidRPr="00A30C4C">
              <w:rPr>
                <w:rFonts w:ascii="Times New Roman" w:hAnsi="Times New Roman"/>
                <w:sz w:val="24"/>
                <w:lang w:eastAsia="de-DE"/>
              </w:rPr>
              <w:t>:</w:t>
            </w:r>
          </w:p>
          <w:p w14:paraId="52A5DAB2" w14:textId="1A37D047" w:rsidR="00FD54FC" w:rsidRPr="00A30C4C" w:rsidRDefault="00125707" w:rsidP="0023700C">
            <w:pPr>
              <w:ind w:left="360" w:hanging="360"/>
              <w:rPr>
                <w:rFonts w:ascii="Times New Roman" w:hAnsi="Times New Roman"/>
                <w:sz w:val="24"/>
                <w:lang w:eastAsia="de-DE"/>
              </w:rPr>
            </w:pPr>
            <w:r w:rsidRPr="00A30C4C">
              <w:rPr>
                <w:rFonts w:ascii="Times New Roman" w:hAnsi="Times New Roman"/>
                <w:sz w:val="24"/>
                <w:lang w:eastAsia="de-DE"/>
              </w:rPr>
              <w:t>-</w:t>
            </w:r>
            <w:r w:rsidRPr="00A30C4C">
              <w:rPr>
                <w:rFonts w:ascii="Times New Roman" w:hAnsi="Times New Roman"/>
                <w:sz w:val="24"/>
                <w:lang w:eastAsia="de-DE"/>
              </w:rPr>
              <w:tab/>
            </w:r>
            <w:r w:rsidR="00FD54FC" w:rsidRPr="00A30C4C">
              <w:rPr>
                <w:rFonts w:ascii="Times New Roman" w:hAnsi="Times New Roman"/>
                <w:sz w:val="24"/>
                <w:lang w:eastAsia="de-DE"/>
              </w:rPr>
              <w:t xml:space="preserve">The total number of </w:t>
            </w:r>
            <w:r w:rsidR="005F1EB8">
              <w:rPr>
                <w:rFonts w:ascii="Times New Roman" w:hAnsi="Times New Roman"/>
                <w:sz w:val="24"/>
                <w:lang w:eastAsia="de-DE"/>
              </w:rPr>
              <w:t xml:space="preserve">loss </w:t>
            </w:r>
            <w:r w:rsidR="00FD54FC" w:rsidRPr="00A30C4C">
              <w:rPr>
                <w:rFonts w:ascii="Times New Roman" w:hAnsi="Times New Roman"/>
                <w:sz w:val="24"/>
                <w:lang w:eastAsia="de-DE"/>
              </w:rPr>
              <w:t xml:space="preserve">events reported in rows </w:t>
            </w:r>
            <w:r w:rsidR="00F114E6">
              <w:rPr>
                <w:rFonts w:ascii="Times New Roman" w:hAnsi="Times New Roman"/>
                <w:sz w:val="24"/>
                <w:lang w:eastAsia="de-DE"/>
              </w:rPr>
              <w:t>0</w:t>
            </w:r>
            <w:r w:rsidR="00FD54FC" w:rsidRPr="00A30C4C">
              <w:rPr>
                <w:rFonts w:ascii="Times New Roman" w:hAnsi="Times New Roman"/>
                <w:sz w:val="24"/>
                <w:lang w:eastAsia="de-DE"/>
              </w:rPr>
              <w:t xml:space="preserve">910 to </w:t>
            </w:r>
            <w:r w:rsidR="00F114E6">
              <w:rPr>
                <w:rFonts w:ascii="Times New Roman" w:hAnsi="Times New Roman"/>
                <w:sz w:val="24"/>
                <w:lang w:eastAsia="de-DE"/>
              </w:rPr>
              <w:t>0</w:t>
            </w:r>
            <w:r w:rsidR="00FD54FC" w:rsidRPr="00A30C4C">
              <w:rPr>
                <w:rFonts w:ascii="Times New Roman" w:hAnsi="Times New Roman"/>
                <w:sz w:val="24"/>
                <w:lang w:eastAsia="de-DE"/>
              </w:rPr>
              <w:t xml:space="preserve">914 </w:t>
            </w:r>
            <w:r w:rsidR="0029520F" w:rsidRPr="00A30C4C">
              <w:rPr>
                <w:rFonts w:ascii="Times New Roman" w:hAnsi="Times New Roman"/>
                <w:sz w:val="24"/>
                <w:lang w:eastAsia="de-DE"/>
              </w:rPr>
              <w:t>shall be</w:t>
            </w:r>
            <w:r w:rsidR="00FD54FC" w:rsidRPr="00A30C4C">
              <w:rPr>
                <w:rFonts w:ascii="Times New Roman" w:hAnsi="Times New Roman"/>
                <w:sz w:val="24"/>
                <w:lang w:eastAsia="de-DE"/>
              </w:rPr>
              <w:t xml:space="preserve"> equal to the horizontal aggregation of the number of </w:t>
            </w:r>
            <w:r w:rsidR="005F1EB8">
              <w:rPr>
                <w:rFonts w:ascii="Times New Roman" w:hAnsi="Times New Roman"/>
                <w:sz w:val="24"/>
                <w:lang w:eastAsia="de-DE"/>
              </w:rPr>
              <w:t xml:space="preserve">loss </w:t>
            </w:r>
            <w:r w:rsidR="00FD54FC" w:rsidRPr="00A30C4C">
              <w:rPr>
                <w:rFonts w:ascii="Times New Roman" w:hAnsi="Times New Roman"/>
                <w:sz w:val="24"/>
                <w:lang w:eastAsia="de-DE"/>
              </w:rPr>
              <w:t xml:space="preserve">events in the corresponding row, </w:t>
            </w:r>
            <w:r w:rsidR="00F41508" w:rsidRPr="00A30C4C">
              <w:rPr>
                <w:rFonts w:ascii="Times New Roman" w:hAnsi="Times New Roman"/>
                <w:sz w:val="24"/>
                <w:lang w:eastAsia="de-DE"/>
              </w:rPr>
              <w:t>because</w:t>
            </w:r>
            <w:r w:rsidR="00FD54FC" w:rsidRPr="00A30C4C">
              <w:rPr>
                <w:rFonts w:ascii="Times New Roman" w:hAnsi="Times New Roman"/>
                <w:sz w:val="24"/>
                <w:lang w:eastAsia="de-DE"/>
              </w:rPr>
              <w:t xml:space="preserve"> in those figures the </w:t>
            </w:r>
            <w:r w:rsidR="005F1EB8">
              <w:rPr>
                <w:rFonts w:ascii="Times New Roman" w:hAnsi="Times New Roman"/>
                <w:sz w:val="24"/>
                <w:lang w:eastAsia="de-DE"/>
              </w:rPr>
              <w:t xml:space="preserve">loss </w:t>
            </w:r>
            <w:r w:rsidR="00FD54FC" w:rsidRPr="00A30C4C">
              <w:rPr>
                <w:rFonts w:ascii="Times New Roman" w:hAnsi="Times New Roman"/>
                <w:sz w:val="24"/>
                <w:lang w:eastAsia="de-DE"/>
              </w:rPr>
              <w:t xml:space="preserve">events with impacts in different business lines </w:t>
            </w:r>
            <w:proofErr w:type="gramStart"/>
            <w:r w:rsidR="00FD54FC" w:rsidRPr="00A30C4C">
              <w:rPr>
                <w:rFonts w:ascii="Times New Roman" w:hAnsi="Times New Roman"/>
                <w:sz w:val="24"/>
                <w:lang w:eastAsia="de-DE"/>
              </w:rPr>
              <w:t xml:space="preserve">shall </w:t>
            </w:r>
            <w:r w:rsidR="00F41508" w:rsidRPr="00A30C4C">
              <w:rPr>
                <w:rFonts w:ascii="Times New Roman" w:hAnsi="Times New Roman"/>
                <w:sz w:val="24"/>
                <w:lang w:eastAsia="de-DE"/>
              </w:rPr>
              <w:t xml:space="preserve">already </w:t>
            </w:r>
            <w:r w:rsidR="00FD54FC" w:rsidRPr="00A30C4C">
              <w:rPr>
                <w:rFonts w:ascii="Times New Roman" w:hAnsi="Times New Roman"/>
                <w:sz w:val="24"/>
                <w:lang w:eastAsia="de-DE"/>
              </w:rPr>
              <w:t>have been considered</w:t>
            </w:r>
            <w:proofErr w:type="gramEnd"/>
            <w:r w:rsidR="00FD54FC" w:rsidRPr="00A30C4C">
              <w:rPr>
                <w:rFonts w:ascii="Times New Roman" w:hAnsi="Times New Roman"/>
                <w:sz w:val="24"/>
                <w:lang w:eastAsia="de-DE"/>
              </w:rPr>
              <w:t xml:space="preserve"> as one </w:t>
            </w:r>
            <w:r w:rsidR="005F1EB8">
              <w:rPr>
                <w:rFonts w:ascii="Times New Roman" w:hAnsi="Times New Roman"/>
                <w:sz w:val="24"/>
                <w:lang w:eastAsia="de-DE"/>
              </w:rPr>
              <w:t xml:space="preserve">loss </w:t>
            </w:r>
            <w:r w:rsidR="00FD54FC" w:rsidRPr="00A30C4C">
              <w:rPr>
                <w:rFonts w:ascii="Times New Roman" w:hAnsi="Times New Roman"/>
                <w:sz w:val="24"/>
                <w:lang w:eastAsia="de-DE"/>
              </w:rPr>
              <w:t>event.</w:t>
            </w:r>
          </w:p>
          <w:p w14:paraId="3FC3B86E" w14:textId="6A3E01F1" w:rsidR="00FD54FC" w:rsidRPr="00A30C4C" w:rsidRDefault="00125707" w:rsidP="00F41508">
            <w:pPr>
              <w:ind w:left="360" w:hanging="360"/>
              <w:rPr>
                <w:rStyle w:val="InstructionsTabelleberschrift"/>
                <w:rFonts w:ascii="Times New Roman" w:hAnsi="Times New Roman"/>
                <w:b w:val="0"/>
                <w:bCs w:val="0"/>
                <w:sz w:val="24"/>
                <w:u w:val="none"/>
                <w:lang w:eastAsia="de-DE"/>
              </w:rPr>
            </w:pPr>
            <w:r w:rsidRPr="00A30C4C">
              <w:rPr>
                <w:rStyle w:val="InstructionsTabelleberschrift"/>
                <w:rFonts w:ascii="Times New Roman" w:hAnsi="Times New Roman"/>
                <w:b w:val="0"/>
                <w:bCs w:val="0"/>
                <w:sz w:val="24"/>
                <w:u w:val="none"/>
                <w:lang w:eastAsia="de-DE"/>
              </w:rPr>
              <w:t>-</w:t>
            </w:r>
            <w:r w:rsidRPr="00A30C4C">
              <w:rPr>
                <w:rStyle w:val="InstructionsTabelleberschrift"/>
                <w:rFonts w:ascii="Times New Roman" w:hAnsi="Times New Roman"/>
                <w:b w:val="0"/>
                <w:bCs w:val="0"/>
                <w:sz w:val="24"/>
                <w:u w:val="none"/>
                <w:lang w:eastAsia="de-DE"/>
              </w:rPr>
              <w:tab/>
            </w:r>
            <w:r w:rsidR="00FD54FC" w:rsidRPr="00A30C4C">
              <w:rPr>
                <w:rFonts w:ascii="Times New Roman" w:hAnsi="Times New Roman"/>
                <w:sz w:val="24"/>
                <w:lang w:eastAsia="de-DE"/>
              </w:rPr>
              <w:t xml:space="preserve">The figure reported in column </w:t>
            </w:r>
            <w:r w:rsidR="00F114E6">
              <w:rPr>
                <w:rFonts w:ascii="Times New Roman" w:hAnsi="Times New Roman"/>
                <w:sz w:val="24"/>
                <w:lang w:eastAsia="de-DE"/>
              </w:rPr>
              <w:t>0</w:t>
            </w:r>
            <w:r w:rsidR="00FD54FC" w:rsidRPr="00A30C4C">
              <w:rPr>
                <w:rFonts w:ascii="Times New Roman" w:hAnsi="Times New Roman"/>
                <w:sz w:val="24"/>
                <w:lang w:eastAsia="de-DE"/>
              </w:rPr>
              <w:t xml:space="preserve">080, row </w:t>
            </w:r>
            <w:r w:rsidR="00F114E6">
              <w:rPr>
                <w:rFonts w:ascii="Times New Roman" w:hAnsi="Times New Roman"/>
                <w:sz w:val="24"/>
                <w:lang w:eastAsia="de-DE"/>
              </w:rPr>
              <w:t>0</w:t>
            </w:r>
            <w:r w:rsidR="00FD54FC" w:rsidRPr="00A30C4C">
              <w:rPr>
                <w:rFonts w:ascii="Times New Roman" w:hAnsi="Times New Roman"/>
                <w:sz w:val="24"/>
                <w:lang w:eastAsia="de-DE"/>
              </w:rPr>
              <w:t xml:space="preserve">910 shall not necessarily be equal to the vertical aggregation of the number of </w:t>
            </w:r>
            <w:r w:rsidR="005F1EB8">
              <w:rPr>
                <w:rFonts w:ascii="Times New Roman" w:hAnsi="Times New Roman"/>
                <w:sz w:val="24"/>
                <w:lang w:eastAsia="de-DE"/>
              </w:rPr>
              <w:t xml:space="preserve">loss </w:t>
            </w:r>
            <w:r w:rsidR="00FD54FC" w:rsidRPr="00A30C4C">
              <w:rPr>
                <w:rFonts w:ascii="Times New Roman" w:hAnsi="Times New Roman"/>
                <w:sz w:val="24"/>
                <w:lang w:eastAsia="de-DE"/>
              </w:rPr>
              <w:t xml:space="preserve">events which are included in column 080, </w:t>
            </w:r>
            <w:r w:rsidR="00F41508" w:rsidRPr="00A30C4C">
              <w:rPr>
                <w:rFonts w:ascii="Times New Roman" w:hAnsi="Times New Roman"/>
                <w:sz w:val="24"/>
                <w:lang w:eastAsia="de-DE"/>
              </w:rPr>
              <w:t>because</w:t>
            </w:r>
            <w:r w:rsidR="00FD54FC" w:rsidRPr="00A30C4C">
              <w:rPr>
                <w:rFonts w:ascii="Times New Roman" w:hAnsi="Times New Roman"/>
                <w:sz w:val="24"/>
                <w:lang w:eastAsia="de-DE"/>
              </w:rPr>
              <w:t xml:space="preserve"> one </w:t>
            </w:r>
            <w:r w:rsidR="005F1EB8">
              <w:rPr>
                <w:rFonts w:ascii="Times New Roman" w:hAnsi="Times New Roman"/>
                <w:sz w:val="24"/>
                <w:lang w:eastAsia="de-DE"/>
              </w:rPr>
              <w:t xml:space="preserve">loss </w:t>
            </w:r>
            <w:r w:rsidR="00FD54FC" w:rsidRPr="00A30C4C">
              <w:rPr>
                <w:rFonts w:ascii="Times New Roman" w:hAnsi="Times New Roman"/>
                <w:sz w:val="24"/>
                <w:lang w:eastAsia="de-DE"/>
              </w:rPr>
              <w:t>event can have an impact in different business lines simultaneously.</w:t>
            </w:r>
          </w:p>
        </w:tc>
      </w:tr>
      <w:tr w:rsidR="00FD54FC" w:rsidRPr="00A30C4C" w14:paraId="17C91CB1" w14:textId="77777777" w:rsidTr="00672D2A">
        <w:tc>
          <w:tcPr>
            <w:tcW w:w="1101" w:type="dxa"/>
          </w:tcPr>
          <w:p w14:paraId="24B03D45" w14:textId="77777777" w:rsidR="00FD54FC" w:rsidRPr="00A30C4C" w:rsidRDefault="00C93FC2" w:rsidP="000F70EC">
            <w:pPr>
              <w:rPr>
                <w:rFonts w:ascii="Times New Roman" w:hAnsi="Times New Roman"/>
                <w:bCs/>
                <w:sz w:val="24"/>
                <w:lang w:eastAsia="nl-BE"/>
              </w:rPr>
            </w:pPr>
            <w:r w:rsidRPr="00A30C4C">
              <w:rPr>
                <w:rFonts w:ascii="Times New Roman" w:hAnsi="Times New Roman"/>
                <w:bCs/>
                <w:sz w:val="24"/>
                <w:lang w:eastAsia="nl-BE"/>
              </w:rPr>
              <w:t>0</w:t>
            </w:r>
            <w:r w:rsidR="00FD54FC" w:rsidRPr="00A30C4C">
              <w:rPr>
                <w:rFonts w:ascii="Times New Roman" w:hAnsi="Times New Roman"/>
                <w:bCs/>
                <w:sz w:val="24"/>
                <w:lang w:eastAsia="nl-BE"/>
              </w:rPr>
              <w:t>920-</w:t>
            </w:r>
            <w:r w:rsidRPr="00A30C4C">
              <w:rPr>
                <w:rFonts w:ascii="Times New Roman" w:hAnsi="Times New Roman"/>
                <w:bCs/>
                <w:sz w:val="24"/>
                <w:lang w:eastAsia="nl-BE"/>
              </w:rPr>
              <w:t>0</w:t>
            </w:r>
            <w:r w:rsidR="00FD54FC" w:rsidRPr="00A30C4C">
              <w:rPr>
                <w:rFonts w:ascii="Times New Roman" w:hAnsi="Times New Roman"/>
                <w:bCs/>
                <w:sz w:val="24"/>
                <w:lang w:eastAsia="nl-BE"/>
              </w:rPr>
              <w:t>924</w:t>
            </w:r>
          </w:p>
        </w:tc>
        <w:tc>
          <w:tcPr>
            <w:tcW w:w="8079" w:type="dxa"/>
          </w:tcPr>
          <w:p w14:paraId="182B4DEB"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Gross loss amount (new </w:t>
            </w:r>
            <w:r w:rsidR="005F1EB8">
              <w:rPr>
                <w:rStyle w:val="InstructionsTabelleberschrift"/>
                <w:rFonts w:ascii="Times New Roman" w:hAnsi="Times New Roman"/>
                <w:sz w:val="24"/>
              </w:rPr>
              <w:t xml:space="preserve">loss </w:t>
            </w:r>
            <w:r w:rsidRPr="00A30C4C">
              <w:rPr>
                <w:rStyle w:val="InstructionsTabelleberschrift"/>
                <w:rFonts w:ascii="Times New Roman" w:hAnsi="Times New Roman"/>
                <w:sz w:val="24"/>
              </w:rPr>
              <w:t>events)</w:t>
            </w:r>
          </w:p>
          <w:p w14:paraId="5058FFA5" w14:textId="3CB4A96F" w:rsidR="00FD54FC" w:rsidRPr="00A30C4C" w:rsidRDefault="00FD54FC" w:rsidP="00FD54FC">
            <w:pPr>
              <w:rPr>
                <w:rFonts w:ascii="Times New Roman" w:hAnsi="Times New Roman"/>
                <w:sz w:val="24"/>
                <w:lang w:eastAsia="de-DE"/>
              </w:rPr>
            </w:pPr>
            <w:proofErr w:type="gramStart"/>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2 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w:t>
            </w:r>
            <w:r w:rsidRPr="00A30C4C">
              <w:rPr>
                <w:rFonts w:ascii="Times New Roman" w:hAnsi="Times New Roman"/>
                <w:sz w:val="24"/>
                <w:lang w:eastAsia="de-DE"/>
              </w:rPr>
              <w:t xml:space="preserve">Article 322(3) CRR, the gross loss amount (new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reported in row </w:t>
            </w:r>
            <w:r w:rsidR="00F114E6">
              <w:rPr>
                <w:rFonts w:ascii="Times New Roman" w:hAnsi="Times New Roman"/>
                <w:sz w:val="24"/>
                <w:lang w:eastAsia="de-DE"/>
              </w:rPr>
              <w:t>0</w:t>
            </w:r>
            <w:r w:rsidRPr="00A30C4C">
              <w:rPr>
                <w:rFonts w:ascii="Times New Roman" w:hAnsi="Times New Roman"/>
                <w:sz w:val="24"/>
                <w:lang w:eastAsia="de-DE"/>
              </w:rPr>
              <w:t xml:space="preserve">920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simple aggregation of the gross loss amounts of new </w:t>
            </w:r>
            <w:r w:rsidR="005F1EB8">
              <w:rPr>
                <w:rFonts w:ascii="Times New Roman" w:hAnsi="Times New Roman"/>
                <w:sz w:val="24"/>
                <w:lang w:eastAsia="de-DE"/>
              </w:rPr>
              <w:t xml:space="preserve">loss </w:t>
            </w:r>
            <w:r w:rsidRPr="00A30C4C">
              <w:rPr>
                <w:rFonts w:ascii="Times New Roman" w:hAnsi="Times New Roman"/>
                <w:sz w:val="24"/>
                <w:lang w:eastAsia="de-DE"/>
              </w:rPr>
              <w:t>events for each business line.</w:t>
            </w:r>
            <w:proofErr w:type="gramEnd"/>
            <w:r w:rsidRPr="00A30C4C">
              <w:rPr>
                <w:rFonts w:ascii="Times New Roman" w:hAnsi="Times New Roman"/>
                <w:sz w:val="24"/>
                <w:lang w:eastAsia="de-DE"/>
              </w:rPr>
              <w:t xml:space="preserve"> </w:t>
            </w:r>
          </w:p>
          <w:p w14:paraId="01543D87" w14:textId="77777777" w:rsidR="00FD54FC" w:rsidRPr="00A30C4C" w:rsidRDefault="00FD54FC" w:rsidP="00FD54FC">
            <w:pPr>
              <w:rPr>
                <w:rStyle w:val="InstructionsTabelleberschrift"/>
                <w:rFonts w:ascii="Times New Roman" w:hAnsi="Times New Roman"/>
                <w:sz w:val="24"/>
              </w:rPr>
            </w:pPr>
            <w:r w:rsidRPr="00A30C4C">
              <w:rPr>
                <w:rFonts w:ascii="Times New Roman" w:hAnsi="Times New Roman"/>
                <w:sz w:val="24"/>
                <w:lang w:eastAsia="de-DE"/>
              </w:rPr>
              <w:lastRenderedPageBreak/>
              <w:t xml:space="preserve">In rows </w:t>
            </w:r>
            <w:r w:rsidR="00F114E6">
              <w:rPr>
                <w:rFonts w:ascii="Times New Roman" w:hAnsi="Times New Roman"/>
                <w:sz w:val="24"/>
                <w:lang w:eastAsia="de-DE"/>
              </w:rPr>
              <w:t>0</w:t>
            </w:r>
            <w:r w:rsidRPr="00A30C4C">
              <w:rPr>
                <w:rFonts w:ascii="Times New Roman" w:hAnsi="Times New Roman"/>
                <w:sz w:val="24"/>
                <w:lang w:eastAsia="de-DE"/>
              </w:rPr>
              <w:t xml:space="preserve">921 – </w:t>
            </w:r>
            <w:r w:rsidR="00F114E6">
              <w:rPr>
                <w:rFonts w:ascii="Times New Roman" w:hAnsi="Times New Roman"/>
                <w:sz w:val="24"/>
                <w:lang w:eastAsia="de-DE"/>
              </w:rPr>
              <w:t>0</w:t>
            </w:r>
            <w:r w:rsidRPr="00A30C4C">
              <w:rPr>
                <w:rFonts w:ascii="Times New Roman" w:hAnsi="Times New Roman"/>
                <w:sz w:val="24"/>
                <w:lang w:eastAsia="de-DE"/>
              </w:rPr>
              <w:t xml:space="preserve">924, the gross loss amount for </w:t>
            </w:r>
            <w:r w:rsidR="005F1EB8">
              <w:rPr>
                <w:rFonts w:ascii="Times New Roman" w:hAnsi="Times New Roman"/>
                <w:sz w:val="24"/>
                <w:lang w:eastAsia="de-DE"/>
              </w:rPr>
              <w:t xml:space="preserve">loss </w:t>
            </w:r>
            <w:r w:rsidRPr="00A30C4C">
              <w:rPr>
                <w:rFonts w:ascii="Times New Roman" w:hAnsi="Times New Roman"/>
                <w:sz w:val="24"/>
                <w:lang w:eastAsia="de-DE"/>
              </w:rPr>
              <w:t xml:space="preserve">events with a gross loss amount within the ranges defined in the pertinent rows </w:t>
            </w:r>
            <w:proofErr w:type="gramStart"/>
            <w:r w:rsidRPr="00A30C4C">
              <w:rPr>
                <w:rFonts w:ascii="Times New Roman" w:hAnsi="Times New Roman"/>
                <w:sz w:val="24"/>
                <w:lang w:eastAsia="de-DE"/>
              </w:rPr>
              <w:t>shall be reported</w:t>
            </w:r>
            <w:proofErr w:type="gramEnd"/>
            <w:r w:rsidRPr="00A30C4C">
              <w:rPr>
                <w:rFonts w:ascii="Times New Roman" w:hAnsi="Times New Roman"/>
                <w:sz w:val="24"/>
                <w:lang w:eastAsia="de-DE"/>
              </w:rPr>
              <w:t>.</w:t>
            </w:r>
          </w:p>
        </w:tc>
      </w:tr>
      <w:tr w:rsidR="00FD54FC" w:rsidRPr="00A30C4C" w14:paraId="0F05F6E4" w14:textId="77777777" w:rsidTr="00672D2A">
        <w:tc>
          <w:tcPr>
            <w:tcW w:w="1101" w:type="dxa"/>
          </w:tcPr>
          <w:p w14:paraId="195E7212" w14:textId="77777777" w:rsidR="00FD54FC" w:rsidRPr="00A30C4C" w:rsidRDefault="00C93FC2" w:rsidP="00FD54FC">
            <w:pPr>
              <w:rPr>
                <w:rFonts w:ascii="Times New Roman" w:hAnsi="Times New Roman"/>
                <w:bCs/>
                <w:sz w:val="24"/>
                <w:lang w:eastAsia="nl-BE"/>
              </w:rPr>
            </w:pPr>
            <w:r w:rsidRPr="00A30C4C">
              <w:rPr>
                <w:rFonts w:ascii="Times New Roman" w:hAnsi="Times New Roman"/>
                <w:sz w:val="24"/>
                <w:lang w:eastAsia="de-DE"/>
              </w:rPr>
              <w:lastRenderedPageBreak/>
              <w:t>0</w:t>
            </w:r>
            <w:r w:rsidR="00FD54FC" w:rsidRPr="00A30C4C">
              <w:rPr>
                <w:rFonts w:ascii="Times New Roman" w:hAnsi="Times New Roman"/>
                <w:sz w:val="24"/>
                <w:lang w:eastAsia="de-DE"/>
              </w:rPr>
              <w:t xml:space="preserve">930, </w:t>
            </w:r>
            <w:r w:rsidRPr="00A30C4C">
              <w:rPr>
                <w:rFonts w:ascii="Times New Roman" w:hAnsi="Times New Roman"/>
                <w:sz w:val="24"/>
                <w:lang w:eastAsia="de-DE"/>
              </w:rPr>
              <w:t>0</w:t>
            </w:r>
            <w:r w:rsidR="00FD54FC" w:rsidRPr="00A30C4C">
              <w:rPr>
                <w:rFonts w:ascii="Times New Roman" w:hAnsi="Times New Roman"/>
                <w:bCs/>
                <w:sz w:val="24"/>
                <w:lang w:eastAsia="nl-BE"/>
              </w:rPr>
              <w:t xml:space="preserve">935, </w:t>
            </w:r>
            <w:r w:rsidRPr="00A30C4C">
              <w:rPr>
                <w:rFonts w:ascii="Times New Roman" w:hAnsi="Times New Roman"/>
                <w:bCs/>
                <w:sz w:val="24"/>
                <w:lang w:eastAsia="nl-BE"/>
              </w:rPr>
              <w:t>0</w:t>
            </w:r>
            <w:r w:rsidR="00FD54FC" w:rsidRPr="00A30C4C">
              <w:rPr>
                <w:rFonts w:ascii="Times New Roman" w:hAnsi="Times New Roman"/>
                <w:bCs/>
                <w:sz w:val="24"/>
                <w:lang w:eastAsia="nl-BE"/>
              </w:rPr>
              <w:t>936</w:t>
            </w:r>
          </w:p>
        </w:tc>
        <w:tc>
          <w:tcPr>
            <w:tcW w:w="8079" w:type="dxa"/>
          </w:tcPr>
          <w:p w14:paraId="574ACB41" w14:textId="77777777" w:rsidR="00FD54FC" w:rsidRPr="00A30C4C" w:rsidRDefault="00FD54FC" w:rsidP="00FD54FC">
            <w:pPr>
              <w:rPr>
                <w:rFonts w:ascii="Times New Roman" w:hAnsi="Times New Roman"/>
                <w:sz w:val="24"/>
                <w:lang w:eastAsia="de-DE"/>
              </w:rPr>
            </w:pPr>
            <w:r w:rsidRPr="00A30C4C">
              <w:rPr>
                <w:rStyle w:val="InstructionsTabelleberschrift"/>
                <w:rFonts w:ascii="Times New Roman" w:hAnsi="Times New Roman"/>
                <w:sz w:val="24"/>
              </w:rPr>
              <w:t>Number of loss events subject to loss adjustments</w:t>
            </w:r>
          </w:p>
          <w:p w14:paraId="6B647356" w14:textId="1507AA29"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In row </w:t>
            </w:r>
            <w:r w:rsidR="00F114E6">
              <w:rPr>
                <w:rFonts w:ascii="Times New Roman" w:hAnsi="Times New Roman"/>
                <w:sz w:val="24"/>
                <w:lang w:eastAsia="de-DE"/>
              </w:rPr>
              <w:t>0</w:t>
            </w:r>
            <w:r w:rsidRPr="00A30C4C">
              <w:rPr>
                <w:rFonts w:ascii="Times New Roman" w:hAnsi="Times New Roman"/>
                <w:sz w:val="24"/>
                <w:lang w:eastAsia="de-DE"/>
              </w:rPr>
              <w:t xml:space="preserve">930, the total of the numbers of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subject to loss adjustments </w:t>
            </w:r>
            <w:r w:rsidR="0023276A">
              <w:rPr>
                <w:rFonts w:ascii="Times New Roman" w:hAnsi="Times New Roman"/>
                <w:sz w:val="24"/>
                <w:lang w:eastAsia="de-DE"/>
              </w:rPr>
              <w:t>as reported in</w:t>
            </w:r>
            <w:r w:rsidRPr="00A30C4C">
              <w:rPr>
                <w:rFonts w:ascii="Times New Roman" w:hAnsi="Times New Roman"/>
                <w:sz w:val="24"/>
                <w:lang w:eastAsia="de-DE"/>
              </w:rPr>
              <w:t xml:space="preserve"> rows </w:t>
            </w:r>
            <w:r w:rsidR="00F114E6">
              <w:rPr>
                <w:rFonts w:ascii="Times New Roman" w:hAnsi="Times New Roman"/>
                <w:sz w:val="24"/>
                <w:lang w:eastAsia="de-DE"/>
              </w:rPr>
              <w:t>0</w:t>
            </w:r>
            <w:r w:rsidRPr="00A30C4C">
              <w:rPr>
                <w:rFonts w:ascii="Times New Roman" w:hAnsi="Times New Roman"/>
                <w:sz w:val="24"/>
                <w:lang w:eastAsia="de-DE"/>
              </w:rPr>
              <w:t xml:space="preserve">030, </w:t>
            </w:r>
            <w:r w:rsidR="00F114E6">
              <w:rPr>
                <w:rFonts w:ascii="Times New Roman" w:hAnsi="Times New Roman"/>
                <w:sz w:val="24"/>
                <w:lang w:eastAsia="de-DE"/>
              </w:rPr>
              <w:t>0</w:t>
            </w:r>
            <w:r w:rsidRPr="00A30C4C">
              <w:rPr>
                <w:rFonts w:ascii="Times New Roman" w:hAnsi="Times New Roman"/>
                <w:sz w:val="24"/>
                <w:lang w:eastAsia="de-DE"/>
              </w:rPr>
              <w:t>130</w:t>
            </w:r>
            <w:proofErr w:type="gramStart"/>
            <w:r w:rsidRPr="00A30C4C">
              <w:rPr>
                <w:rFonts w:ascii="Times New Roman" w:hAnsi="Times New Roman"/>
                <w:sz w:val="24"/>
                <w:lang w:eastAsia="de-DE"/>
              </w:rPr>
              <w:t>, …,</w:t>
            </w:r>
            <w:proofErr w:type="gramEnd"/>
            <w:r w:rsidRPr="00A30C4C">
              <w:rPr>
                <w:rFonts w:ascii="Times New Roman" w:hAnsi="Times New Roman"/>
                <w:sz w:val="24"/>
                <w:lang w:eastAsia="de-DE"/>
              </w:rPr>
              <w:t xml:space="preserve"> </w:t>
            </w:r>
            <w:r w:rsidR="00F114E6">
              <w:rPr>
                <w:rFonts w:ascii="Times New Roman" w:hAnsi="Times New Roman"/>
                <w:sz w:val="24"/>
                <w:lang w:eastAsia="de-DE"/>
              </w:rPr>
              <w:t>0</w:t>
            </w:r>
            <w:r w:rsidRPr="00A30C4C">
              <w:rPr>
                <w:rFonts w:ascii="Times New Roman" w:hAnsi="Times New Roman"/>
                <w:sz w:val="24"/>
                <w:lang w:eastAsia="de-DE"/>
              </w:rPr>
              <w:t>830 shall be reported. Th</w:t>
            </w:r>
            <w:r w:rsidR="00F41508" w:rsidRPr="00A30C4C">
              <w:rPr>
                <w:rFonts w:ascii="Times New Roman" w:hAnsi="Times New Roman"/>
                <w:sz w:val="24"/>
                <w:lang w:eastAsia="de-DE"/>
              </w:rPr>
              <w:t>at</w:t>
            </w:r>
            <w:r w:rsidRPr="00A30C4C">
              <w:rPr>
                <w:rFonts w:ascii="Times New Roman" w:hAnsi="Times New Roman"/>
                <w:sz w:val="24"/>
                <w:lang w:eastAsia="de-DE"/>
              </w:rPr>
              <w:t xml:space="preserve"> figure may be lower than the aggregation of the number of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subject to loss adjustments by business lines since </w:t>
            </w:r>
            <w:r w:rsidR="00F114E6">
              <w:rPr>
                <w:rFonts w:ascii="Times New Roman" w:hAnsi="Times New Roman"/>
                <w:sz w:val="24"/>
                <w:lang w:eastAsia="de-DE"/>
              </w:rPr>
              <w:t xml:space="preserve">loss </w:t>
            </w:r>
            <w:r w:rsidRPr="00A30C4C">
              <w:rPr>
                <w:rFonts w:ascii="Times New Roman" w:hAnsi="Times New Roman"/>
                <w:sz w:val="24"/>
                <w:lang w:eastAsia="de-DE"/>
              </w:rPr>
              <w:t xml:space="preserve">events with multiple impacts (impacts in different business lines) </w:t>
            </w:r>
            <w:proofErr w:type="gramStart"/>
            <w:r w:rsidRPr="00A30C4C">
              <w:rPr>
                <w:rFonts w:ascii="Times New Roman" w:hAnsi="Times New Roman"/>
                <w:sz w:val="24"/>
                <w:lang w:eastAsia="de-DE"/>
              </w:rPr>
              <w:t>shall be considered</w:t>
            </w:r>
            <w:proofErr w:type="gramEnd"/>
            <w:r w:rsidRPr="00A30C4C">
              <w:rPr>
                <w:rFonts w:ascii="Times New Roman" w:hAnsi="Times New Roman"/>
                <w:sz w:val="24"/>
                <w:lang w:eastAsia="de-DE"/>
              </w:rPr>
              <w:t xml:space="preserve"> as one. It may be higher, </w:t>
            </w:r>
            <w:r w:rsidR="00F41508" w:rsidRPr="00A30C4C">
              <w:rPr>
                <w:rFonts w:ascii="Times New Roman" w:hAnsi="Times New Roman"/>
                <w:sz w:val="24"/>
                <w:lang w:eastAsia="de-DE"/>
              </w:rPr>
              <w:t>where</w:t>
            </w:r>
            <w:r w:rsidRPr="00A30C4C">
              <w:rPr>
                <w:rFonts w:ascii="Times New Roman" w:hAnsi="Times New Roman"/>
                <w:sz w:val="24"/>
                <w:lang w:eastAsia="de-DE"/>
              </w:rPr>
              <w:t xml:space="preserve"> an institution calculating its own funds requirements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F114E6">
              <w:rPr>
                <w:rFonts w:ascii="Times New Roman" w:hAnsi="Times New Roman"/>
                <w:sz w:val="24"/>
                <w:lang w:eastAsia="de-DE"/>
              </w:rPr>
              <w:t xml:space="preserve">the </w:t>
            </w:r>
            <w:r w:rsidRPr="00A30C4C">
              <w:rPr>
                <w:rFonts w:ascii="Times New Roman" w:hAnsi="Times New Roman"/>
                <w:sz w:val="24"/>
                <w:lang w:eastAsia="de-DE"/>
              </w:rPr>
              <w:t>BIA cannot identify the business line(s) affected by the loss in every case.</w:t>
            </w:r>
          </w:p>
          <w:p w14:paraId="07A99000" w14:textId="77777777" w:rsidR="00FD54FC" w:rsidRPr="00A30C4C" w:rsidRDefault="00FD54FC" w:rsidP="00FD54FC">
            <w:pPr>
              <w:rPr>
                <w:rStyle w:val="InstructionsTabelleberschrift"/>
                <w:rFonts w:ascii="Times New Roman" w:hAnsi="Times New Roman"/>
                <w:sz w:val="24"/>
              </w:rPr>
            </w:pPr>
            <w:r w:rsidRPr="00A30C4C">
              <w:rPr>
                <w:rFonts w:ascii="Times New Roman" w:hAnsi="Times New Roman"/>
                <w:sz w:val="24"/>
                <w:lang w:eastAsia="de-DE"/>
              </w:rPr>
              <w:t xml:space="preserve">The number of loss events subject to loss adjustments shall be broken down into the number of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for which a positive loss adjustment </w:t>
            </w:r>
            <w:proofErr w:type="gramStart"/>
            <w:r w:rsidRPr="00A30C4C">
              <w:rPr>
                <w:rFonts w:ascii="Times New Roman" w:hAnsi="Times New Roman"/>
                <w:sz w:val="24"/>
                <w:lang w:eastAsia="de-DE"/>
              </w:rPr>
              <w:t>was made</w:t>
            </w:r>
            <w:proofErr w:type="gramEnd"/>
            <w:r w:rsidRPr="00A30C4C">
              <w:rPr>
                <w:rFonts w:ascii="Times New Roman" w:hAnsi="Times New Roman"/>
                <w:sz w:val="24"/>
                <w:lang w:eastAsia="de-DE"/>
              </w:rPr>
              <w:t xml:space="preserve"> within the reporting reference period and the number of </w:t>
            </w:r>
            <w:r w:rsidR="00F114E6">
              <w:rPr>
                <w:rFonts w:ascii="Times New Roman" w:hAnsi="Times New Roman"/>
                <w:sz w:val="24"/>
                <w:lang w:eastAsia="de-DE"/>
              </w:rPr>
              <w:t xml:space="preserve">loss </w:t>
            </w:r>
            <w:r w:rsidRPr="00A30C4C">
              <w:rPr>
                <w:rFonts w:ascii="Times New Roman" w:hAnsi="Times New Roman"/>
                <w:sz w:val="24"/>
                <w:lang w:eastAsia="de-DE"/>
              </w:rPr>
              <w:t>events for which a negative loss adjustment was made within the reporting period (all reported with a positive sign).</w:t>
            </w:r>
          </w:p>
        </w:tc>
      </w:tr>
      <w:tr w:rsidR="00FD54FC" w:rsidRPr="00A30C4C" w14:paraId="7291468E" w14:textId="77777777" w:rsidTr="00672D2A">
        <w:tc>
          <w:tcPr>
            <w:tcW w:w="1101" w:type="dxa"/>
          </w:tcPr>
          <w:p w14:paraId="72DD46B7"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 xml:space="preserve">940, </w:t>
            </w:r>
            <w:r w:rsidRPr="00A30C4C">
              <w:rPr>
                <w:rFonts w:ascii="Times New Roman" w:hAnsi="Times New Roman"/>
                <w:sz w:val="24"/>
                <w:lang w:eastAsia="de-DE"/>
              </w:rPr>
              <w:t>0</w:t>
            </w:r>
            <w:r w:rsidR="00FD54FC" w:rsidRPr="00A30C4C">
              <w:rPr>
                <w:rFonts w:ascii="Times New Roman" w:hAnsi="Times New Roman"/>
                <w:sz w:val="24"/>
                <w:lang w:eastAsia="de-DE"/>
              </w:rPr>
              <w:t xml:space="preserve">945, </w:t>
            </w:r>
            <w:r w:rsidRPr="00A30C4C">
              <w:rPr>
                <w:rFonts w:ascii="Times New Roman" w:hAnsi="Times New Roman"/>
                <w:sz w:val="24"/>
                <w:lang w:eastAsia="de-DE"/>
              </w:rPr>
              <w:t>0</w:t>
            </w:r>
            <w:r w:rsidR="00FD54FC" w:rsidRPr="00A30C4C">
              <w:rPr>
                <w:rFonts w:ascii="Times New Roman" w:hAnsi="Times New Roman"/>
                <w:sz w:val="24"/>
                <w:lang w:eastAsia="de-DE"/>
              </w:rPr>
              <w:t>946</w:t>
            </w:r>
          </w:p>
        </w:tc>
        <w:tc>
          <w:tcPr>
            <w:tcW w:w="8079" w:type="dxa"/>
          </w:tcPr>
          <w:p w14:paraId="2DEEDC08" w14:textId="77777777" w:rsidR="00FD54FC" w:rsidRPr="00A30C4C" w:rsidRDefault="00FD54FC" w:rsidP="00FD54FC">
            <w:pPr>
              <w:rPr>
                <w:rFonts w:ascii="Times New Roman" w:hAnsi="Times New Roman"/>
                <w:sz w:val="24"/>
                <w:lang w:eastAsia="de-DE"/>
              </w:rPr>
            </w:pPr>
            <w:r w:rsidRPr="00A30C4C">
              <w:rPr>
                <w:rStyle w:val="InstructionsTabelleberschrift"/>
                <w:rFonts w:ascii="Times New Roman" w:hAnsi="Times New Roman"/>
                <w:sz w:val="24"/>
              </w:rPr>
              <w:t>Loss adjustments relating to previous reporting periods</w:t>
            </w:r>
          </w:p>
          <w:p w14:paraId="3F7BFAFE" w14:textId="63C79774"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In row </w:t>
            </w:r>
            <w:r w:rsidR="00F114E6">
              <w:rPr>
                <w:rFonts w:ascii="Times New Roman" w:hAnsi="Times New Roman"/>
                <w:sz w:val="24"/>
                <w:lang w:eastAsia="de-DE"/>
              </w:rPr>
              <w:t>0</w:t>
            </w:r>
            <w:r w:rsidRPr="00A30C4C">
              <w:rPr>
                <w:rFonts w:ascii="Times New Roman" w:hAnsi="Times New Roman"/>
                <w:sz w:val="24"/>
                <w:lang w:eastAsia="de-DE"/>
              </w:rPr>
              <w:t xml:space="preserve">940, the total of the loss adjustment amounts relating to previous reporting periods per business lines (as </w:t>
            </w:r>
            <w:r w:rsidR="0023276A">
              <w:rPr>
                <w:rFonts w:ascii="Times New Roman" w:hAnsi="Times New Roman"/>
                <w:sz w:val="24"/>
                <w:lang w:eastAsia="de-DE"/>
              </w:rPr>
              <w:t>reported in</w:t>
            </w:r>
            <w:r w:rsidRPr="00A30C4C">
              <w:rPr>
                <w:rFonts w:ascii="Times New Roman" w:hAnsi="Times New Roman"/>
                <w:sz w:val="24"/>
                <w:lang w:eastAsia="de-DE"/>
              </w:rPr>
              <w:t xml:space="preserve"> rows </w:t>
            </w:r>
            <w:r w:rsidR="00F114E6">
              <w:rPr>
                <w:rFonts w:ascii="Times New Roman" w:hAnsi="Times New Roman"/>
                <w:sz w:val="24"/>
                <w:lang w:eastAsia="de-DE"/>
              </w:rPr>
              <w:t>0</w:t>
            </w:r>
            <w:r w:rsidRPr="00A30C4C">
              <w:rPr>
                <w:rFonts w:ascii="Times New Roman" w:hAnsi="Times New Roman"/>
                <w:sz w:val="24"/>
                <w:lang w:eastAsia="de-DE"/>
              </w:rPr>
              <w:t xml:space="preserve">040, </w:t>
            </w:r>
            <w:r w:rsidR="00F114E6">
              <w:rPr>
                <w:rFonts w:ascii="Times New Roman" w:hAnsi="Times New Roman"/>
                <w:sz w:val="24"/>
                <w:lang w:eastAsia="de-DE"/>
              </w:rPr>
              <w:t>0</w:t>
            </w:r>
            <w:r w:rsidRPr="00A30C4C">
              <w:rPr>
                <w:rFonts w:ascii="Times New Roman" w:hAnsi="Times New Roman"/>
                <w:sz w:val="24"/>
                <w:lang w:eastAsia="de-DE"/>
              </w:rPr>
              <w:t>140</w:t>
            </w:r>
            <w:proofErr w:type="gramStart"/>
            <w:r w:rsidRPr="00A30C4C">
              <w:rPr>
                <w:rFonts w:ascii="Times New Roman" w:hAnsi="Times New Roman"/>
                <w:sz w:val="24"/>
                <w:lang w:eastAsia="de-DE"/>
              </w:rPr>
              <w:t>, …,</w:t>
            </w:r>
            <w:proofErr w:type="gramEnd"/>
            <w:r w:rsidRPr="00A30C4C">
              <w:rPr>
                <w:rFonts w:ascii="Times New Roman" w:hAnsi="Times New Roman"/>
                <w:sz w:val="24"/>
                <w:lang w:eastAsia="de-DE"/>
              </w:rPr>
              <w:t xml:space="preserve"> </w:t>
            </w:r>
            <w:r w:rsidR="00F114E6">
              <w:rPr>
                <w:rFonts w:ascii="Times New Roman" w:hAnsi="Times New Roman"/>
                <w:sz w:val="24"/>
                <w:lang w:eastAsia="de-DE"/>
              </w:rPr>
              <w:t>0</w:t>
            </w:r>
            <w:r w:rsidRPr="00A30C4C">
              <w:rPr>
                <w:rFonts w:ascii="Times New Roman" w:hAnsi="Times New Roman"/>
                <w:sz w:val="24"/>
                <w:lang w:eastAsia="de-DE"/>
              </w:rPr>
              <w:t xml:space="preserve">840) shall be reported. </w:t>
            </w:r>
            <w:proofErr w:type="gramStart"/>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2 of </w:t>
            </w:r>
            <w:r w:rsidRPr="00A30C4C">
              <w:rPr>
                <w:rFonts w:ascii="Times New Roman" w:hAnsi="Times New Roman"/>
                <w:sz w:val="24"/>
                <w:lang w:eastAsia="de-DE"/>
              </w:rPr>
              <w:t xml:space="preserve">Article 317(4) </w:t>
            </w:r>
            <w:r w:rsidR="00C7103D" w:rsidRPr="00A30C4C">
              <w:rPr>
                <w:rFonts w:ascii="Times New Roman" w:hAnsi="Times New Roman"/>
                <w:sz w:val="24"/>
                <w:lang w:eastAsia="de-DE"/>
              </w:rPr>
              <w:t>CRR</w:t>
            </w:r>
            <w:r w:rsidRPr="00A30C4C">
              <w:rPr>
                <w:rFonts w:ascii="Times New Roman" w:hAnsi="Times New Roman"/>
                <w:sz w:val="24"/>
                <w:lang w:eastAsia="de-DE"/>
              </w:rPr>
              <w:t xml:space="preserve">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w:t>
            </w:r>
            <w:r w:rsidRPr="00A30C4C">
              <w:rPr>
                <w:rFonts w:ascii="Times New Roman" w:hAnsi="Times New Roman"/>
                <w:sz w:val="24"/>
                <w:lang w:eastAsia="de-DE"/>
              </w:rPr>
              <w:t xml:space="preserve">Article 322(3) </w:t>
            </w:r>
            <w:r w:rsidR="00C7103D" w:rsidRPr="00A30C4C">
              <w:rPr>
                <w:rFonts w:ascii="Times New Roman" w:hAnsi="Times New Roman"/>
                <w:sz w:val="24"/>
                <w:lang w:eastAsia="de-DE"/>
              </w:rPr>
              <w:t>CRR</w:t>
            </w:r>
            <w:r w:rsidRPr="00A30C4C">
              <w:rPr>
                <w:rFonts w:ascii="Times New Roman" w:hAnsi="Times New Roman"/>
                <w:sz w:val="24"/>
                <w:lang w:eastAsia="de-DE"/>
              </w:rPr>
              <w:t xml:space="preserve">, the amount reported in row </w:t>
            </w:r>
            <w:r w:rsidR="00F114E6">
              <w:rPr>
                <w:rFonts w:ascii="Times New Roman" w:hAnsi="Times New Roman"/>
                <w:sz w:val="24"/>
                <w:lang w:eastAsia="de-DE"/>
              </w:rPr>
              <w:t>0</w:t>
            </w:r>
            <w:r w:rsidRPr="00A30C4C">
              <w:rPr>
                <w:rFonts w:ascii="Times New Roman" w:hAnsi="Times New Roman"/>
                <w:sz w:val="24"/>
                <w:lang w:eastAsia="de-DE"/>
              </w:rPr>
              <w:t xml:space="preserve">940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simple aggregation of the loss adjustments relating to previous reporting periods reported for the different business lines.</w:t>
            </w:r>
            <w:proofErr w:type="gramEnd"/>
          </w:p>
          <w:p w14:paraId="1258C52F" w14:textId="5202D499" w:rsidR="00FD54FC" w:rsidRPr="00A30C4C" w:rsidRDefault="00FD54FC" w:rsidP="00EB6FC2">
            <w:pPr>
              <w:rPr>
                <w:rFonts w:ascii="Times New Roman" w:hAnsi="Times New Roman"/>
                <w:sz w:val="24"/>
                <w:lang w:eastAsia="de-DE"/>
              </w:rPr>
            </w:pPr>
            <w:proofErr w:type="gramStart"/>
            <w:r w:rsidRPr="00A30C4C">
              <w:rPr>
                <w:rFonts w:ascii="Times New Roman" w:hAnsi="Times New Roman"/>
                <w:sz w:val="24"/>
                <w:lang w:eastAsia="de-DE"/>
              </w:rPr>
              <w:t xml:space="preserve">The amount of loss adjustments shall be broken down into the amount related to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for which a positive loss adjustment was made in the reporting reference period (row </w:t>
            </w:r>
            <w:r w:rsidR="00F114E6">
              <w:rPr>
                <w:rFonts w:ascii="Times New Roman" w:hAnsi="Times New Roman"/>
                <w:sz w:val="24"/>
                <w:lang w:eastAsia="de-DE"/>
              </w:rPr>
              <w:t>0</w:t>
            </w:r>
            <w:r w:rsidRPr="00A30C4C">
              <w:rPr>
                <w:rFonts w:ascii="Times New Roman" w:hAnsi="Times New Roman"/>
                <w:sz w:val="24"/>
                <w:lang w:eastAsia="de-DE"/>
              </w:rPr>
              <w:t>945, reported with a</w:t>
            </w:r>
            <w:r w:rsidR="00070AF9" w:rsidRPr="00A30C4C">
              <w:rPr>
                <w:rFonts w:ascii="Times New Roman" w:hAnsi="Times New Roman"/>
                <w:sz w:val="24"/>
                <w:lang w:eastAsia="de-DE"/>
              </w:rPr>
              <w:t>s</w:t>
            </w:r>
            <w:r w:rsidRPr="00A30C4C">
              <w:rPr>
                <w:rFonts w:ascii="Times New Roman" w:hAnsi="Times New Roman"/>
                <w:sz w:val="24"/>
                <w:lang w:eastAsia="de-DE"/>
              </w:rPr>
              <w:t xml:space="preserve"> positive </w:t>
            </w:r>
            <w:r w:rsidR="00070AF9" w:rsidRPr="00A30C4C">
              <w:rPr>
                <w:rFonts w:ascii="Times New Roman" w:hAnsi="Times New Roman"/>
                <w:sz w:val="24"/>
                <w:lang w:eastAsia="de-DE"/>
              </w:rPr>
              <w:t>figure</w:t>
            </w:r>
            <w:r w:rsidRPr="00A30C4C">
              <w:rPr>
                <w:rFonts w:ascii="Times New Roman" w:hAnsi="Times New Roman"/>
                <w:sz w:val="24"/>
                <w:lang w:eastAsia="de-DE"/>
              </w:rPr>
              <w:t xml:space="preserve">) and the amount related to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events for which a negative loss adjustment was made within the reporting period (row </w:t>
            </w:r>
            <w:r w:rsidR="00F114E6">
              <w:rPr>
                <w:rFonts w:ascii="Times New Roman" w:hAnsi="Times New Roman"/>
                <w:sz w:val="24"/>
                <w:lang w:eastAsia="de-DE"/>
              </w:rPr>
              <w:t>0</w:t>
            </w:r>
            <w:r w:rsidRPr="00A30C4C">
              <w:rPr>
                <w:rFonts w:ascii="Times New Roman" w:hAnsi="Times New Roman"/>
                <w:sz w:val="24"/>
                <w:lang w:eastAsia="de-DE"/>
              </w:rPr>
              <w:t>946, reported a</w:t>
            </w:r>
            <w:r w:rsidR="00070AF9" w:rsidRPr="00A30C4C">
              <w:rPr>
                <w:rFonts w:ascii="Times New Roman" w:hAnsi="Times New Roman"/>
                <w:sz w:val="24"/>
                <w:lang w:eastAsia="de-DE"/>
              </w:rPr>
              <w:t>s</w:t>
            </w:r>
            <w:r w:rsidRPr="00A30C4C">
              <w:rPr>
                <w:rFonts w:ascii="Times New Roman" w:hAnsi="Times New Roman"/>
                <w:sz w:val="24"/>
                <w:lang w:eastAsia="de-DE"/>
              </w:rPr>
              <w:t xml:space="preserve"> negative </w:t>
            </w:r>
            <w:r w:rsidR="00070AF9" w:rsidRPr="00A30C4C">
              <w:rPr>
                <w:rFonts w:ascii="Times New Roman" w:hAnsi="Times New Roman"/>
                <w:sz w:val="24"/>
                <w:lang w:eastAsia="de-DE"/>
              </w:rPr>
              <w:t>figure</w:t>
            </w:r>
            <w:r w:rsidRPr="00A30C4C">
              <w:rPr>
                <w:rFonts w:ascii="Times New Roman" w:hAnsi="Times New Roman"/>
                <w:sz w:val="24"/>
                <w:lang w:eastAsia="de-DE"/>
              </w:rPr>
              <w:t>).</w:t>
            </w:r>
            <w:proofErr w:type="gramEnd"/>
            <w:r w:rsidRPr="00A30C4C">
              <w:rPr>
                <w:rFonts w:ascii="Times New Roman" w:hAnsi="Times New Roman"/>
                <w:sz w:val="24"/>
                <w:lang w:eastAsia="de-DE"/>
              </w:rPr>
              <w:t xml:space="preserve"> </w:t>
            </w:r>
            <w:proofErr w:type="gramStart"/>
            <w:r w:rsidR="00F41508" w:rsidRPr="00A30C4C">
              <w:rPr>
                <w:rFonts w:ascii="Times New Roman" w:hAnsi="Times New Roman"/>
                <w:sz w:val="24"/>
                <w:lang w:eastAsia="de-DE"/>
              </w:rPr>
              <w:t>Where</w:t>
            </w:r>
            <w:r w:rsidRPr="00A30C4C">
              <w:rPr>
                <w:rFonts w:ascii="Times New Roman" w:hAnsi="Times New Roman"/>
                <w:sz w:val="24"/>
                <w:lang w:eastAsia="de-DE"/>
              </w:rPr>
              <w:t>, due to a negative loss adjustment, the adjusted loss amount attributable to a</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 falls below the internal data collection threshold of the institution, the institution shall report the total loss amount for that </w:t>
            </w:r>
            <w:r w:rsidR="00EB6FC2">
              <w:rPr>
                <w:rFonts w:ascii="Times New Roman" w:hAnsi="Times New Roman"/>
                <w:sz w:val="24"/>
                <w:lang w:eastAsia="de-DE"/>
              </w:rPr>
              <w:t xml:space="preserve">loss </w:t>
            </w:r>
            <w:r w:rsidRPr="00A30C4C">
              <w:rPr>
                <w:rFonts w:ascii="Times New Roman" w:hAnsi="Times New Roman"/>
                <w:sz w:val="24"/>
                <w:lang w:eastAsia="de-DE"/>
              </w:rPr>
              <w:t>event accumulated until the last time when the</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 was reported </w:t>
            </w:r>
            <w:r w:rsidR="00070AF9" w:rsidRPr="00A30C4C">
              <w:rPr>
                <w:rFonts w:ascii="Times New Roman" w:hAnsi="Times New Roman"/>
                <w:sz w:val="24"/>
                <w:lang w:eastAsia="de-DE"/>
              </w:rPr>
              <w:t xml:space="preserve">for </w:t>
            </w:r>
            <w:r w:rsidRPr="00A30C4C">
              <w:rPr>
                <w:rFonts w:ascii="Times New Roman" w:hAnsi="Times New Roman"/>
                <w:sz w:val="24"/>
                <w:lang w:eastAsia="de-DE"/>
              </w:rPr>
              <w:t xml:space="preserve">a December </w:t>
            </w:r>
            <w:r w:rsidR="00070AF9" w:rsidRPr="00A30C4C">
              <w:rPr>
                <w:rFonts w:ascii="Times New Roman" w:hAnsi="Times New Roman"/>
                <w:sz w:val="24"/>
                <w:lang w:eastAsia="de-DE"/>
              </w:rPr>
              <w:t>reference date</w:t>
            </w:r>
            <w:r w:rsidRPr="00A30C4C">
              <w:rPr>
                <w:rFonts w:ascii="Times New Roman" w:hAnsi="Times New Roman"/>
                <w:sz w:val="24"/>
                <w:lang w:eastAsia="de-DE"/>
              </w:rPr>
              <w:t xml:space="preserve"> (i.e. the original loss plus / minus all loss adjustments made in previous reporting reference periods) with a negative sign in row 946 instead of the amount of the negative loss adjustment itself.</w:t>
            </w:r>
            <w:proofErr w:type="gramEnd"/>
          </w:p>
        </w:tc>
      </w:tr>
      <w:tr w:rsidR="00FD54FC" w:rsidRPr="00A30C4C"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Maximum single loss</w:t>
            </w:r>
          </w:p>
          <w:p w14:paraId="3AA118C4" w14:textId="7A14A978" w:rsidR="00FD54FC" w:rsidRPr="00A30C4C" w:rsidRDefault="00FD54FC" w:rsidP="00FD54FC">
            <w:pPr>
              <w:rPr>
                <w:rFonts w:ascii="Times New Roman" w:hAnsi="Times New Roman"/>
                <w:sz w:val="24"/>
                <w:lang w:eastAsia="de-DE"/>
              </w:rPr>
            </w:pPr>
            <w:proofErr w:type="gramStart"/>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2 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 xml:space="preserve">CRR, the maximum single loss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maximum loss over the internal threshold for each </w:t>
            </w:r>
            <w:r w:rsidR="00EB6FC2">
              <w:rPr>
                <w:rFonts w:ascii="Times New Roman" w:hAnsi="Times New Roman"/>
                <w:sz w:val="24"/>
                <w:lang w:eastAsia="de-DE"/>
              </w:rPr>
              <w:t xml:space="preserve">loss </w:t>
            </w:r>
            <w:r w:rsidRPr="00A30C4C">
              <w:rPr>
                <w:rFonts w:ascii="Times New Roman" w:hAnsi="Times New Roman"/>
                <w:sz w:val="24"/>
                <w:lang w:eastAsia="de-DE"/>
              </w:rPr>
              <w:t>event type and amongst all business lines.</w:t>
            </w:r>
            <w:proofErr w:type="gramEnd"/>
            <w:r w:rsidRPr="00A30C4C">
              <w:rPr>
                <w:rFonts w:ascii="Times New Roman" w:hAnsi="Times New Roman"/>
                <w:sz w:val="24"/>
                <w:lang w:eastAsia="de-DE"/>
              </w:rPr>
              <w:t xml:space="preserve"> Th</w:t>
            </w:r>
            <w:r w:rsidR="00F41508" w:rsidRPr="00A30C4C">
              <w:rPr>
                <w:rFonts w:ascii="Times New Roman" w:hAnsi="Times New Roman"/>
                <w:sz w:val="24"/>
                <w:lang w:eastAsia="de-DE"/>
              </w:rPr>
              <w:t>o</w:t>
            </w:r>
            <w:r w:rsidRPr="00A30C4C">
              <w:rPr>
                <w:rFonts w:ascii="Times New Roman" w:hAnsi="Times New Roman"/>
                <w:sz w:val="24"/>
                <w:lang w:eastAsia="de-DE"/>
              </w:rPr>
              <w:t xml:space="preserve">se figures may be higher than the highest single loss recorded in each business line </w:t>
            </w:r>
            <w:r w:rsidR="00F41508" w:rsidRPr="00A30C4C">
              <w:rPr>
                <w:rFonts w:ascii="Times New Roman" w:hAnsi="Times New Roman"/>
                <w:sz w:val="24"/>
                <w:lang w:eastAsia="de-DE"/>
              </w:rPr>
              <w:t>where</w:t>
            </w:r>
            <w:r w:rsidRPr="00A30C4C">
              <w:rPr>
                <w:rFonts w:ascii="Times New Roman" w:hAnsi="Times New Roman"/>
                <w:sz w:val="24"/>
                <w:lang w:eastAsia="de-DE"/>
              </w:rPr>
              <w:t xml:space="preserve"> a</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 </w:t>
            </w:r>
            <w:proofErr w:type="gramStart"/>
            <w:r w:rsidRPr="00A30C4C">
              <w:rPr>
                <w:rFonts w:ascii="Times New Roman" w:hAnsi="Times New Roman"/>
                <w:sz w:val="24"/>
                <w:lang w:eastAsia="de-DE"/>
              </w:rPr>
              <w:t>impacts</w:t>
            </w:r>
            <w:proofErr w:type="gramEnd"/>
            <w:r w:rsidRPr="00A30C4C">
              <w:rPr>
                <w:rFonts w:ascii="Times New Roman" w:hAnsi="Times New Roman"/>
                <w:sz w:val="24"/>
                <w:lang w:eastAsia="de-DE"/>
              </w:rPr>
              <w:t xml:space="preserve"> different business lines.</w:t>
            </w:r>
          </w:p>
          <w:p w14:paraId="513FDB76" w14:textId="6728B4CB"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2 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w:t>
            </w:r>
            <w:r w:rsidRPr="00A30C4C">
              <w:rPr>
                <w:rFonts w:ascii="Times New Roman" w:hAnsi="Times New Roman"/>
                <w:sz w:val="24"/>
                <w:lang w:eastAsia="de-DE"/>
              </w:rPr>
              <w:lastRenderedPageBreak/>
              <w:t xml:space="preserve">referred to in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CRR respectively that it has identified the</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 types for all losses, the following shall apply for column </w:t>
            </w:r>
            <w:r w:rsidR="00F114E6">
              <w:rPr>
                <w:rFonts w:ascii="Times New Roman" w:hAnsi="Times New Roman"/>
                <w:sz w:val="24"/>
                <w:lang w:eastAsia="de-DE"/>
              </w:rPr>
              <w:t>0</w:t>
            </w:r>
            <w:r w:rsidRPr="00A30C4C">
              <w:rPr>
                <w:rFonts w:ascii="Times New Roman" w:hAnsi="Times New Roman"/>
                <w:sz w:val="24"/>
                <w:lang w:eastAsia="de-DE"/>
              </w:rPr>
              <w:t>080:</w:t>
            </w:r>
          </w:p>
          <w:p w14:paraId="19D329EB" w14:textId="77777777" w:rsidR="00FD54FC" w:rsidRPr="00A30C4C" w:rsidRDefault="00125707" w:rsidP="0023700C">
            <w:pPr>
              <w:ind w:left="360" w:hanging="360"/>
              <w:rPr>
                <w:rFonts w:ascii="Times New Roman" w:hAnsi="Times New Roman"/>
                <w:b/>
                <w:bCs/>
                <w:sz w:val="24"/>
                <w:u w:val="single"/>
              </w:rPr>
            </w:pPr>
            <w:r w:rsidRPr="00A30C4C">
              <w:rPr>
                <w:rFonts w:ascii="Times New Roman" w:hAnsi="Times New Roman"/>
                <w:bCs/>
                <w:sz w:val="24"/>
              </w:rPr>
              <w:t>-</w:t>
            </w:r>
            <w:r w:rsidRPr="00A30C4C">
              <w:rPr>
                <w:rFonts w:ascii="Times New Roman" w:hAnsi="Times New Roman"/>
                <w:bCs/>
                <w:sz w:val="24"/>
              </w:rPr>
              <w:tab/>
            </w:r>
            <w:r w:rsidR="00FD54FC" w:rsidRPr="00A30C4C">
              <w:rPr>
                <w:rFonts w:ascii="Times New Roman" w:hAnsi="Times New Roman"/>
                <w:sz w:val="24"/>
                <w:lang w:eastAsia="de-DE"/>
              </w:rPr>
              <w:t xml:space="preserve">The maximum single loss reported shall be equal to the highest of the values reported in columns </w:t>
            </w:r>
            <w:r w:rsidR="00F114E6">
              <w:rPr>
                <w:rFonts w:ascii="Times New Roman" w:hAnsi="Times New Roman"/>
                <w:sz w:val="24"/>
                <w:lang w:eastAsia="de-DE"/>
              </w:rPr>
              <w:t>0</w:t>
            </w:r>
            <w:r w:rsidR="00FD54FC" w:rsidRPr="00A30C4C">
              <w:rPr>
                <w:rFonts w:ascii="Times New Roman" w:hAnsi="Times New Roman"/>
                <w:sz w:val="24"/>
                <w:lang w:eastAsia="de-DE"/>
              </w:rPr>
              <w:t xml:space="preserve">010 – </w:t>
            </w:r>
            <w:r w:rsidR="00F114E6">
              <w:rPr>
                <w:rFonts w:ascii="Times New Roman" w:hAnsi="Times New Roman"/>
                <w:sz w:val="24"/>
                <w:lang w:eastAsia="de-DE"/>
              </w:rPr>
              <w:t>0</w:t>
            </w:r>
            <w:r w:rsidR="00FD54FC" w:rsidRPr="00A30C4C">
              <w:rPr>
                <w:rFonts w:ascii="Times New Roman" w:hAnsi="Times New Roman"/>
                <w:sz w:val="24"/>
                <w:lang w:eastAsia="de-DE"/>
              </w:rPr>
              <w:t>070 of this row.</w:t>
            </w:r>
          </w:p>
          <w:p w14:paraId="54FBCD00" w14:textId="1FACAB03" w:rsidR="00FD54FC" w:rsidRPr="00A30C4C" w:rsidRDefault="00125707" w:rsidP="0023700C">
            <w:pPr>
              <w:ind w:left="360" w:hanging="360"/>
              <w:rPr>
                <w:rStyle w:val="InstructionsTabelleberschrift"/>
                <w:rFonts w:ascii="Times New Roman" w:hAnsi="Times New Roman"/>
                <w:bCs w:val="0"/>
                <w:sz w:val="24"/>
                <w:lang w:eastAsia="de-DE"/>
              </w:rPr>
            </w:pPr>
            <w:r w:rsidRPr="00A30C4C">
              <w:rPr>
                <w:rStyle w:val="InstructionsTabelleberschrift"/>
                <w:rFonts w:ascii="Times New Roman" w:hAnsi="Times New Roman"/>
                <w:b w:val="0"/>
                <w:bCs w:val="0"/>
                <w:sz w:val="24"/>
                <w:u w:val="none"/>
                <w:lang w:eastAsia="de-DE"/>
              </w:rPr>
              <w:t>-</w:t>
            </w:r>
            <w:r w:rsidRPr="00A30C4C">
              <w:rPr>
                <w:rStyle w:val="InstructionsTabelleberschrift"/>
                <w:rFonts w:ascii="Times New Roman" w:hAnsi="Times New Roman"/>
                <w:b w:val="0"/>
                <w:bCs w:val="0"/>
                <w:sz w:val="24"/>
                <w:u w:val="none"/>
                <w:lang w:eastAsia="de-DE"/>
              </w:rPr>
              <w:tab/>
            </w:r>
            <w:r w:rsidR="00F41508" w:rsidRPr="00A30C4C">
              <w:rPr>
                <w:rFonts w:ascii="Times New Roman" w:eastAsia="Yu Gothic Light" w:hAnsi="Times New Roman"/>
                <w:sz w:val="24"/>
              </w:rPr>
              <w:t>Where</w:t>
            </w:r>
            <w:r w:rsidR="00FD54FC" w:rsidRPr="00A30C4C">
              <w:rPr>
                <w:rFonts w:ascii="Times New Roman" w:hAnsi="Times New Roman"/>
                <w:sz w:val="24"/>
                <w:lang w:eastAsia="de-DE"/>
              </w:rPr>
              <w:t xml:space="preserve"> there are </w:t>
            </w:r>
            <w:r w:rsidR="00EB6FC2">
              <w:rPr>
                <w:rFonts w:ascii="Times New Roman" w:hAnsi="Times New Roman"/>
                <w:sz w:val="24"/>
                <w:lang w:eastAsia="de-DE"/>
              </w:rPr>
              <w:t xml:space="preserve">loss </w:t>
            </w:r>
            <w:r w:rsidR="00FD54FC" w:rsidRPr="00A30C4C">
              <w:rPr>
                <w:rFonts w:ascii="Times New Roman" w:hAnsi="Times New Roman"/>
                <w:sz w:val="24"/>
                <w:lang w:eastAsia="de-DE"/>
              </w:rPr>
              <w:t xml:space="preserve">events having an impact in different business lines, the amount reported in {r950, c080} may be higher than the amounts of “Maximum single loss” per business line reported in other rows of column 080. </w:t>
            </w:r>
          </w:p>
        </w:tc>
      </w:tr>
      <w:tr w:rsidR="00FD54FC" w:rsidRPr="00A30C4C"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lastRenderedPageBreak/>
              <w:t>0</w:t>
            </w:r>
            <w:r w:rsidR="00FD54FC" w:rsidRPr="00A30C4C">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Sum of the five largest losses</w:t>
            </w:r>
          </w:p>
          <w:p w14:paraId="164955D7" w14:textId="6655AF61"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sum of the five largest gross losses for each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 type and amongst all business lines </w:t>
            </w:r>
            <w:proofErr w:type="gramStart"/>
            <w:r w:rsidR="00F41508" w:rsidRPr="00A30C4C">
              <w:rPr>
                <w:rFonts w:ascii="Times New Roman" w:hAnsi="Times New Roman"/>
                <w:sz w:val="24"/>
                <w:lang w:eastAsia="de-DE"/>
              </w:rPr>
              <w:t>shall be</w:t>
            </w:r>
            <w:r w:rsidRPr="00A30C4C">
              <w:rPr>
                <w:rFonts w:ascii="Times New Roman" w:hAnsi="Times New Roman"/>
                <w:sz w:val="24"/>
                <w:lang w:eastAsia="de-DE"/>
              </w:rPr>
              <w:t xml:space="preserve"> reported</w:t>
            </w:r>
            <w:proofErr w:type="gramEnd"/>
            <w:r w:rsidRPr="00A30C4C">
              <w:rPr>
                <w:rFonts w:ascii="Times New Roman" w:hAnsi="Times New Roman"/>
                <w:sz w:val="24"/>
                <w:lang w:eastAsia="de-DE"/>
              </w:rPr>
              <w:t>. Th</w:t>
            </w:r>
            <w:r w:rsidR="00F41508" w:rsidRPr="00A30C4C">
              <w:rPr>
                <w:rFonts w:ascii="Times New Roman" w:hAnsi="Times New Roman"/>
                <w:sz w:val="24"/>
                <w:lang w:eastAsia="de-DE"/>
              </w:rPr>
              <w:t>at</w:t>
            </w:r>
            <w:r w:rsidRPr="00A30C4C">
              <w:rPr>
                <w:rFonts w:ascii="Times New Roman" w:hAnsi="Times New Roman"/>
                <w:sz w:val="24"/>
                <w:lang w:eastAsia="de-DE"/>
              </w:rPr>
              <w:t xml:space="preserve"> sum may be higher than the highest sum of the five largest losses recorded in each business line. Th</w:t>
            </w:r>
            <w:r w:rsidR="00F41508" w:rsidRPr="00A30C4C">
              <w:rPr>
                <w:rFonts w:ascii="Times New Roman" w:hAnsi="Times New Roman"/>
                <w:sz w:val="24"/>
                <w:lang w:eastAsia="de-DE"/>
              </w:rPr>
              <w:t>at</w:t>
            </w:r>
            <w:r w:rsidRPr="00A30C4C">
              <w:rPr>
                <w:rFonts w:ascii="Times New Roman" w:hAnsi="Times New Roman"/>
                <w:sz w:val="24"/>
                <w:lang w:eastAsia="de-DE"/>
              </w:rPr>
              <w:t xml:space="preserve"> sum has to </w:t>
            </w:r>
            <w:proofErr w:type="gramStart"/>
            <w:r w:rsidRPr="00A30C4C">
              <w:rPr>
                <w:rFonts w:ascii="Times New Roman" w:hAnsi="Times New Roman"/>
                <w:sz w:val="24"/>
                <w:lang w:eastAsia="de-DE"/>
              </w:rPr>
              <w:t>be reported</w:t>
            </w:r>
            <w:proofErr w:type="gramEnd"/>
            <w:r w:rsidRPr="00A30C4C">
              <w:rPr>
                <w:rFonts w:ascii="Times New Roman" w:hAnsi="Times New Roman"/>
                <w:sz w:val="24"/>
                <w:lang w:eastAsia="de-DE"/>
              </w:rPr>
              <w:t xml:space="preserve"> regardless of the number of losses. </w:t>
            </w:r>
          </w:p>
          <w:p w14:paraId="166ECE75" w14:textId="11DFEF71" w:rsidR="00FD54FC" w:rsidRPr="00A30C4C" w:rsidRDefault="00FD54FC" w:rsidP="00AB6610">
            <w:pPr>
              <w:rPr>
                <w:rStyle w:val="InstructionsTabelleberschrift"/>
                <w:rFonts w:ascii="Times New Roman" w:hAnsi="Times New Roman"/>
                <w:sz w:val="24"/>
              </w:rPr>
            </w:pPr>
            <w:proofErr w:type="gramStart"/>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2 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CRR</w:t>
            </w:r>
            <w:r w:rsidR="00AB6610">
              <w:rPr>
                <w:rFonts w:ascii="Times New Roman" w:hAnsi="Times New Roman"/>
                <w:sz w:val="24"/>
                <w:lang w:eastAsia="de-DE"/>
              </w:rPr>
              <w:t xml:space="preserve"> and</w:t>
            </w:r>
            <w:r w:rsidRPr="00A30C4C">
              <w:rPr>
                <w:rFonts w:ascii="Times New Roman" w:hAnsi="Times New Roman"/>
                <w:sz w:val="24"/>
                <w:lang w:eastAsia="de-DE"/>
              </w:rPr>
              <w:t xml:space="preserve"> that it has identified the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 types for all losses, for column </w:t>
            </w:r>
            <w:r w:rsidR="00AB6610">
              <w:rPr>
                <w:rFonts w:ascii="Times New Roman" w:hAnsi="Times New Roman"/>
                <w:sz w:val="24"/>
                <w:lang w:eastAsia="de-DE"/>
              </w:rPr>
              <w:t>0</w:t>
            </w:r>
            <w:r w:rsidRPr="00A30C4C">
              <w:rPr>
                <w:rFonts w:ascii="Times New Roman" w:hAnsi="Times New Roman"/>
                <w:sz w:val="24"/>
                <w:lang w:eastAsia="de-DE"/>
              </w:rPr>
              <w:t xml:space="preserve">080, the sum of the five largest losses shall be the sum of the five largest losses in the whole matrix, which means that it </w:t>
            </w:r>
            <w:r w:rsidR="00F41508" w:rsidRPr="00A30C4C">
              <w:rPr>
                <w:rFonts w:ascii="Times New Roman" w:hAnsi="Times New Roman"/>
                <w:sz w:val="24"/>
                <w:lang w:eastAsia="de-DE"/>
              </w:rPr>
              <w:t xml:space="preserve">is </w:t>
            </w:r>
            <w:r w:rsidRPr="00A30C4C">
              <w:rPr>
                <w:rFonts w:ascii="Times New Roman" w:hAnsi="Times New Roman"/>
                <w:sz w:val="24"/>
                <w:lang w:eastAsia="de-DE"/>
              </w:rPr>
              <w:t xml:space="preserve">not necessarily equal to either the maximum value of “sum of the five largest losses” in row </w:t>
            </w:r>
            <w:r w:rsidR="00AB6610">
              <w:rPr>
                <w:rFonts w:ascii="Times New Roman" w:hAnsi="Times New Roman"/>
                <w:sz w:val="24"/>
                <w:lang w:eastAsia="de-DE"/>
              </w:rPr>
              <w:t>0</w:t>
            </w:r>
            <w:r w:rsidRPr="00A30C4C">
              <w:rPr>
                <w:rFonts w:ascii="Times New Roman" w:hAnsi="Times New Roman"/>
                <w:sz w:val="24"/>
                <w:lang w:eastAsia="de-DE"/>
              </w:rPr>
              <w:t xml:space="preserve">960 or the maximum value of “sum of the five largest losses” in column </w:t>
            </w:r>
            <w:r w:rsidR="00AB6610">
              <w:rPr>
                <w:rFonts w:ascii="Times New Roman" w:hAnsi="Times New Roman"/>
                <w:sz w:val="24"/>
                <w:lang w:eastAsia="de-DE"/>
              </w:rPr>
              <w:t>0</w:t>
            </w:r>
            <w:r w:rsidRPr="00A30C4C">
              <w:rPr>
                <w:rFonts w:ascii="Times New Roman" w:hAnsi="Times New Roman"/>
                <w:sz w:val="24"/>
                <w:lang w:eastAsia="de-DE"/>
              </w:rPr>
              <w:t>080.</w:t>
            </w:r>
            <w:proofErr w:type="gramEnd"/>
          </w:p>
        </w:tc>
      </w:tr>
      <w:tr w:rsidR="00FD54FC" w:rsidRPr="00A30C4C"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Total direct loss recovery</w:t>
            </w:r>
          </w:p>
          <w:p w14:paraId="7FEE4F90" w14:textId="11DC8F36" w:rsidR="00FD54FC" w:rsidRPr="00A30C4C" w:rsidRDefault="00FD54FC" w:rsidP="00705025">
            <w:pPr>
              <w:rPr>
                <w:rStyle w:val="InstructionsTabelleberschrift"/>
                <w:rFonts w:ascii="Times New Roman" w:hAnsi="Times New Roman"/>
                <w:sz w:val="24"/>
              </w:rPr>
            </w:pPr>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705025" w:rsidRPr="00A30C4C">
              <w:rPr>
                <w:rFonts w:ascii="Times New Roman" w:hAnsi="Times New Roman"/>
                <w:sz w:val="24"/>
                <w:lang w:eastAsia="de-DE"/>
              </w:rPr>
              <w:t xml:space="preserve">able 2 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 xml:space="preserve">CRR, the total direct loss recovery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simple aggregation of the total direct loss recovery for each business line.</w:t>
            </w:r>
          </w:p>
        </w:tc>
      </w:tr>
      <w:tr w:rsidR="00FD54FC" w:rsidRPr="00A30C4C"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Total recovery from insurance and other risk transfer mechanisms</w:t>
            </w:r>
          </w:p>
          <w:p w14:paraId="007FE0EB" w14:textId="53113F24" w:rsidR="00FD54FC" w:rsidRPr="00A30C4C" w:rsidRDefault="00FD54FC" w:rsidP="00133396">
            <w:pPr>
              <w:rPr>
                <w:rFonts w:ascii="Times New Roman" w:hAnsi="Times New Roman"/>
                <w:b/>
                <w:bCs/>
                <w:sz w:val="24"/>
                <w:u w:val="single"/>
              </w:rPr>
            </w:pPr>
            <w:proofErr w:type="gramStart"/>
            <w:r w:rsidRPr="00A30C4C">
              <w:rPr>
                <w:rFonts w:ascii="Times New Roman" w:hAnsi="Times New Roman"/>
                <w:sz w:val="24"/>
                <w:lang w:eastAsia="de-DE"/>
              </w:rPr>
              <w:t xml:space="preserve">Provided that the institution has assigned all its losses either to a business line listed in </w:t>
            </w:r>
            <w:r w:rsidR="00133396" w:rsidRPr="00A30C4C">
              <w:rPr>
                <w:rFonts w:ascii="Times New Roman" w:hAnsi="Times New Roman"/>
                <w:sz w:val="24"/>
                <w:lang w:eastAsia="de-DE"/>
              </w:rPr>
              <w:t>T</w:t>
            </w:r>
            <w:r w:rsidR="001E0C80" w:rsidRPr="00A30C4C">
              <w:rPr>
                <w:rFonts w:ascii="Times New Roman" w:hAnsi="Times New Roman"/>
                <w:sz w:val="24"/>
                <w:lang w:eastAsia="de-DE"/>
              </w:rPr>
              <w:t xml:space="preserve">able </w:t>
            </w:r>
            <w:r w:rsidR="00133396" w:rsidRPr="00A30C4C">
              <w:rPr>
                <w:rFonts w:ascii="Times New Roman" w:hAnsi="Times New Roman"/>
                <w:sz w:val="24"/>
                <w:lang w:eastAsia="de-DE"/>
              </w:rPr>
              <w:t xml:space="preserve">2 </w:t>
            </w:r>
            <w:r w:rsidR="001E0C80" w:rsidRPr="00A30C4C">
              <w:rPr>
                <w:rFonts w:ascii="Times New Roman" w:hAnsi="Times New Roman"/>
                <w:sz w:val="24"/>
                <w:lang w:eastAsia="de-DE"/>
              </w:rPr>
              <w:t xml:space="preserve">of </w:t>
            </w:r>
            <w:r w:rsidRPr="00A30C4C">
              <w:rPr>
                <w:rFonts w:ascii="Times New Roman" w:hAnsi="Times New Roman"/>
                <w:sz w:val="24"/>
                <w:lang w:eastAsia="de-DE"/>
              </w:rPr>
              <w:t>Article 317(4) CRR or the business line "</w:t>
            </w:r>
            <w:r w:rsidR="00F41508" w:rsidRPr="00A30C4C">
              <w:rPr>
                <w:rFonts w:ascii="Times New Roman" w:hAnsi="Times New Roman"/>
                <w:sz w:val="24"/>
                <w:lang w:eastAsia="de-DE"/>
              </w:rPr>
              <w:t>c</w:t>
            </w:r>
            <w:r w:rsidRPr="00A30C4C">
              <w:rPr>
                <w:rFonts w:ascii="Times New Roman" w:hAnsi="Times New Roman"/>
                <w:sz w:val="24"/>
                <w:lang w:eastAsia="de-DE"/>
              </w:rPr>
              <w:t xml:space="preserve">orporate items" referred to in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 xml:space="preserve">CRR, the total recovery from insurance and other risk transfer mechanisms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simple aggregation of the total loss recovery from insurance and other risk transfer mechanisms for each business line.</w:t>
            </w:r>
            <w:proofErr w:type="gramEnd"/>
          </w:p>
        </w:tc>
      </w:tr>
    </w:tbl>
    <w:p w14:paraId="03F5E592" w14:textId="77777777" w:rsidR="00FD54FC" w:rsidRPr="00A30C4C" w:rsidRDefault="00FD54FC" w:rsidP="00FD54FC">
      <w:pPr>
        <w:spacing w:before="0" w:after="0"/>
        <w:jc w:val="left"/>
        <w:rPr>
          <w:rStyle w:val="InstructionsTabelleText"/>
          <w:rFonts w:ascii="Times New Roman" w:hAnsi="Times New Roman"/>
          <w:sz w:val="24"/>
        </w:rPr>
      </w:pPr>
    </w:p>
    <w:p w14:paraId="0B74CAC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79" w:name="_Toc473561028"/>
      <w:bookmarkStart w:id="480" w:name="_Toc7084228"/>
      <w:r w:rsidRPr="00A30C4C">
        <w:rPr>
          <w:rFonts w:ascii="Times New Roman" w:hAnsi="Times New Roman" w:cs="Times New Roman"/>
          <w:sz w:val="24"/>
          <w:u w:val="none"/>
          <w:lang w:val="en-GB"/>
        </w:rPr>
        <w:t>4.2.3.</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C 17.02: Operational risk: Detailed information on the largest loss events in the last year (OPR DETAILS 2)</w:t>
      </w:r>
      <w:bookmarkEnd w:id="479"/>
      <w:bookmarkEnd w:id="480"/>
    </w:p>
    <w:p w14:paraId="1A93619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81" w:name="_Toc473561029"/>
      <w:bookmarkStart w:id="482" w:name="_Toc7084229"/>
      <w:r w:rsidRPr="00A30C4C">
        <w:rPr>
          <w:rFonts w:ascii="Times New Roman" w:hAnsi="Times New Roman" w:cs="Times New Roman"/>
          <w:sz w:val="24"/>
          <w:u w:val="none"/>
          <w:lang w:val="en-GB"/>
        </w:rPr>
        <w:t>4.2.3.1.</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General Remarks</w:t>
      </w:r>
      <w:bookmarkEnd w:id="481"/>
      <w:bookmarkEnd w:id="482"/>
    </w:p>
    <w:p w14:paraId="231309DD" w14:textId="57B03D0A" w:rsidR="00FD54FC" w:rsidRPr="00A30C4C" w:rsidRDefault="00125707" w:rsidP="00C37B29">
      <w:pPr>
        <w:pStyle w:val="InstructionsText2"/>
        <w:numPr>
          <w:ilvl w:val="0"/>
          <w:numId w:val="0"/>
        </w:numPr>
        <w:ind w:left="993"/>
      </w:pPr>
      <w:r w:rsidRPr="00A30C4C">
        <w:t>134.</w:t>
      </w:r>
      <w:r w:rsidR="005C14B0" w:rsidRPr="00A30C4C">
        <w:t xml:space="preserve"> </w:t>
      </w:r>
      <w:r w:rsidR="00FD54FC" w:rsidRPr="00A30C4C">
        <w:t xml:space="preserve">In template C 17.02, information on individual loss events </w:t>
      </w:r>
      <w:proofErr w:type="gramStart"/>
      <w:r w:rsidR="00FD54FC" w:rsidRPr="00A30C4C">
        <w:t>shall be provided</w:t>
      </w:r>
      <w:proofErr w:type="gramEnd"/>
      <w:r w:rsidR="00FD54FC" w:rsidRPr="00A30C4C">
        <w:t xml:space="preserve"> (one row per </w:t>
      </w:r>
      <w:r w:rsidR="00EB6FC2">
        <w:t xml:space="preserve">loss </w:t>
      </w:r>
      <w:r w:rsidR="00FD54FC" w:rsidRPr="00A30C4C">
        <w:t>event).</w:t>
      </w:r>
    </w:p>
    <w:p w14:paraId="2C6E2560" w14:textId="1F22973B" w:rsidR="00FD54FC" w:rsidRPr="00A30C4C" w:rsidRDefault="00125707" w:rsidP="00C37B29">
      <w:pPr>
        <w:pStyle w:val="InstructionsText2"/>
        <w:numPr>
          <w:ilvl w:val="0"/>
          <w:numId w:val="0"/>
        </w:numPr>
        <w:ind w:left="993"/>
      </w:pPr>
      <w:r w:rsidRPr="00A30C4C">
        <w:t>135.</w:t>
      </w:r>
      <w:r w:rsidRPr="00A30C4C">
        <w:tab/>
      </w:r>
      <w:r w:rsidR="005C14B0" w:rsidRPr="00A30C4C">
        <w:t xml:space="preserve"> </w:t>
      </w:r>
      <w:r w:rsidR="00FD54FC" w:rsidRPr="00A30C4C">
        <w:t xml:space="preserve">The information reported in this template shall refer to “new </w:t>
      </w:r>
      <w:r w:rsidR="00EB6FC2">
        <w:t xml:space="preserve">loss </w:t>
      </w:r>
      <w:r w:rsidR="00FD54FC" w:rsidRPr="00A30C4C">
        <w:t>events”, i.e. operational risk events</w:t>
      </w:r>
      <w:r w:rsidR="00F41508" w:rsidRPr="00A30C4C">
        <w:t>:</w:t>
      </w:r>
    </w:p>
    <w:p w14:paraId="189C8F4C" w14:textId="77777777" w:rsidR="00FD54FC" w:rsidRPr="00A30C4C" w:rsidRDefault="00125707" w:rsidP="00C37B29">
      <w:pPr>
        <w:pStyle w:val="InstructionsText2"/>
        <w:numPr>
          <w:ilvl w:val="0"/>
          <w:numId w:val="0"/>
        </w:numPr>
        <w:ind w:left="993"/>
      </w:pPr>
      <w:r w:rsidRPr="00A30C4C">
        <w:lastRenderedPageBreak/>
        <w:t>(a)</w:t>
      </w:r>
      <w:r w:rsidRPr="00A30C4C">
        <w:tab/>
      </w:r>
      <w:r w:rsidR="00FD54FC" w:rsidRPr="00A30C4C">
        <w:t>“</w:t>
      </w:r>
      <w:proofErr w:type="gramStart"/>
      <w:r w:rsidR="00FD54FC" w:rsidRPr="00A30C4C">
        <w:t>accounted</w:t>
      </w:r>
      <w:proofErr w:type="gramEnd"/>
      <w:r w:rsidR="00FD54FC" w:rsidRPr="00A30C4C">
        <w:t xml:space="preserve"> for the first time” within the reporting reference period</w:t>
      </w:r>
      <w:r w:rsidR="00F41508" w:rsidRPr="00A30C4C">
        <w:t>;</w:t>
      </w:r>
      <w:r w:rsidR="00FD54FC" w:rsidRPr="00A30C4C">
        <w:t xml:space="preserve"> or</w:t>
      </w:r>
    </w:p>
    <w:p w14:paraId="49320BA9" w14:textId="7DA88BB1" w:rsidR="00FD54FC" w:rsidRPr="00A30C4C" w:rsidRDefault="00125707" w:rsidP="00C37B29">
      <w:pPr>
        <w:pStyle w:val="InstructionsText2"/>
        <w:numPr>
          <w:ilvl w:val="0"/>
          <w:numId w:val="0"/>
        </w:numPr>
        <w:ind w:left="993"/>
      </w:pPr>
      <w:proofErr w:type="gramStart"/>
      <w:r w:rsidRPr="00A30C4C">
        <w:t>(b)</w:t>
      </w:r>
      <w:r w:rsidRPr="00A30C4C">
        <w:tab/>
      </w:r>
      <w:r w:rsidR="00FD54FC" w:rsidRPr="00A30C4C">
        <w:t xml:space="preserve">“accounted for the first time” within a previous reporting reference period, </w:t>
      </w:r>
      <w:r w:rsidR="00F41508" w:rsidRPr="00A30C4C">
        <w:t>where</w:t>
      </w:r>
      <w:r w:rsidR="00FD54FC" w:rsidRPr="00A30C4C">
        <w:t xml:space="preserve"> the </w:t>
      </w:r>
      <w:r w:rsidR="00EB6FC2">
        <w:t xml:space="preserve">loss </w:t>
      </w:r>
      <w:r w:rsidR="00FD54FC" w:rsidRPr="00A30C4C">
        <w:t xml:space="preserve">event </w:t>
      </w:r>
      <w:r w:rsidR="00F41508" w:rsidRPr="00A30C4C">
        <w:t xml:space="preserve">was </w:t>
      </w:r>
      <w:r w:rsidR="00FD54FC" w:rsidRPr="00A30C4C">
        <w:t xml:space="preserve">not included in any previous supervisory report, e.g. because it was identified as operational risk </w:t>
      </w:r>
      <w:r w:rsidR="00EB6FC2">
        <w:t xml:space="preserve">loss </w:t>
      </w:r>
      <w:r w:rsidR="00FD54FC" w:rsidRPr="00A30C4C">
        <w:t xml:space="preserve">event only in the current reporting reference period or because the accumulated loss attributable to that </w:t>
      </w:r>
      <w:r w:rsidR="00EB6FC2">
        <w:t xml:space="preserve">loss </w:t>
      </w:r>
      <w:r w:rsidR="00FD54FC" w:rsidRPr="00A30C4C">
        <w:t>event (i.e. the original loss plus / minus all loss adjustments made in previous reporting reference periods) exceeded the internal data collection threshold only in the current reporting reference period.</w:t>
      </w:r>
      <w:proofErr w:type="gramEnd"/>
    </w:p>
    <w:p w14:paraId="1FF61CF3" w14:textId="4604001C" w:rsidR="00F41508" w:rsidRPr="00A30C4C" w:rsidRDefault="00125707" w:rsidP="00C37B29">
      <w:pPr>
        <w:pStyle w:val="InstructionsText2"/>
        <w:numPr>
          <w:ilvl w:val="0"/>
          <w:numId w:val="0"/>
        </w:numPr>
        <w:ind w:left="993"/>
      </w:pPr>
      <w:r w:rsidRPr="00A30C4C">
        <w:t>136.</w:t>
      </w:r>
      <w:r w:rsidR="005C14B0" w:rsidRPr="00A30C4C">
        <w:t xml:space="preserve"> </w:t>
      </w:r>
      <w:r w:rsidR="00FD54FC" w:rsidRPr="00A30C4C">
        <w:t xml:space="preserve">Only </w:t>
      </w:r>
      <w:r w:rsidR="00EB6FC2">
        <w:t xml:space="preserve">loss </w:t>
      </w:r>
      <w:r w:rsidR="00FD54FC" w:rsidRPr="00A30C4C">
        <w:t xml:space="preserve">events entailing a gross loss amount of 100,000 € or more </w:t>
      </w:r>
      <w:r w:rsidR="00AA6A66" w:rsidRPr="00A30C4C">
        <w:t>shall be</w:t>
      </w:r>
      <w:r w:rsidR="00FD54FC" w:rsidRPr="00A30C4C">
        <w:t xml:space="preserve"> reported.</w:t>
      </w:r>
    </w:p>
    <w:p w14:paraId="3FC165DA" w14:textId="638133E6" w:rsidR="00FD54FC" w:rsidRPr="00A30C4C" w:rsidRDefault="00FD54FC" w:rsidP="00C37B29">
      <w:pPr>
        <w:pStyle w:val="InstructionsText2"/>
        <w:numPr>
          <w:ilvl w:val="0"/>
          <w:numId w:val="0"/>
        </w:numPr>
        <w:ind w:left="993"/>
      </w:pPr>
      <w:r w:rsidRPr="00A30C4C">
        <w:t>Subject to that threshold</w:t>
      </w:r>
      <w:r w:rsidR="00F41508" w:rsidRPr="00A30C4C">
        <w:t>:</w:t>
      </w:r>
    </w:p>
    <w:p w14:paraId="796D3249" w14:textId="77777777" w:rsidR="00FD54FC" w:rsidRPr="00A30C4C" w:rsidRDefault="00125707" w:rsidP="00C37B29">
      <w:pPr>
        <w:pStyle w:val="InstructionsText2"/>
        <w:numPr>
          <w:ilvl w:val="0"/>
          <w:numId w:val="0"/>
        </w:numPr>
        <w:ind w:left="993"/>
      </w:pPr>
      <w:r w:rsidRPr="00A30C4C">
        <w:t>(a)</w:t>
      </w:r>
      <w:r w:rsidRPr="00A30C4C">
        <w:tab/>
      </w:r>
      <w:proofErr w:type="gramStart"/>
      <w:r w:rsidR="00FD54FC" w:rsidRPr="00A30C4C">
        <w:t>the</w:t>
      </w:r>
      <w:proofErr w:type="gramEnd"/>
      <w:r w:rsidR="00FD54FC" w:rsidRPr="00A30C4C">
        <w:t xml:space="preserve"> largest event for each event type, provided that the institution has identified the event types for losses</w:t>
      </w:r>
      <w:r w:rsidR="00F41508" w:rsidRPr="00A30C4C">
        <w:t>;</w:t>
      </w:r>
      <w:r w:rsidR="00FD54FC" w:rsidRPr="00A30C4C">
        <w:t xml:space="preserve"> and</w:t>
      </w:r>
    </w:p>
    <w:p w14:paraId="6D2F0F68" w14:textId="6EB0FA69" w:rsidR="00FD54FC" w:rsidRPr="00A30C4C" w:rsidRDefault="00125707" w:rsidP="00C37B29">
      <w:pPr>
        <w:pStyle w:val="InstructionsText2"/>
        <w:numPr>
          <w:ilvl w:val="0"/>
          <w:numId w:val="0"/>
        </w:numPr>
        <w:ind w:left="993"/>
      </w:pPr>
      <w:r w:rsidRPr="00A30C4C">
        <w:t>(b)</w:t>
      </w:r>
      <w:r w:rsidRPr="00A30C4C">
        <w:tab/>
      </w:r>
      <w:proofErr w:type="gramStart"/>
      <w:r w:rsidR="00AA6A66" w:rsidRPr="00A30C4C">
        <w:t>at</w:t>
      </w:r>
      <w:proofErr w:type="gramEnd"/>
      <w:r w:rsidR="00AA6A66" w:rsidRPr="00A30C4C">
        <w:t xml:space="preserve"> least </w:t>
      </w:r>
      <w:r w:rsidR="00FD54FC" w:rsidRPr="00A30C4C">
        <w:t>the ten largest of the remaining events with or without identified event type by gross loss amount shall be included in the template.</w:t>
      </w:r>
    </w:p>
    <w:p w14:paraId="416EF068" w14:textId="194599A2" w:rsidR="00FD54FC" w:rsidRPr="00A30C4C" w:rsidRDefault="00125707" w:rsidP="00C37B29">
      <w:pPr>
        <w:pStyle w:val="InstructionsText2"/>
        <w:numPr>
          <w:ilvl w:val="0"/>
          <w:numId w:val="0"/>
        </w:numPr>
        <w:ind w:left="993"/>
      </w:pPr>
      <w:r w:rsidRPr="00A30C4C">
        <w:t>(c)</w:t>
      </w:r>
      <w:r w:rsidRPr="00A30C4C">
        <w:tab/>
      </w:r>
      <w:r w:rsidR="00EB6FC2">
        <w:t>Loss e</w:t>
      </w:r>
      <w:r w:rsidR="00FD54FC" w:rsidRPr="00A30C4C">
        <w:t xml:space="preserve">vents </w:t>
      </w:r>
      <w:proofErr w:type="gramStart"/>
      <w:r w:rsidR="00F41508" w:rsidRPr="00A30C4C">
        <w:t>shall be</w:t>
      </w:r>
      <w:r w:rsidR="00FD54FC" w:rsidRPr="00A30C4C">
        <w:t xml:space="preserve"> ranked</w:t>
      </w:r>
      <w:proofErr w:type="gramEnd"/>
      <w:r w:rsidR="00FD54FC" w:rsidRPr="00A30C4C">
        <w:t xml:space="preserve"> based on the gross loss attributed to them.</w:t>
      </w:r>
    </w:p>
    <w:p w14:paraId="5809A7B6" w14:textId="1E238DAE" w:rsidR="00FD54FC" w:rsidRPr="00A30C4C" w:rsidRDefault="00125707" w:rsidP="00C37B29">
      <w:pPr>
        <w:pStyle w:val="InstructionsText2"/>
        <w:numPr>
          <w:ilvl w:val="0"/>
          <w:numId w:val="0"/>
        </w:numPr>
        <w:ind w:left="993"/>
      </w:pPr>
      <w:r w:rsidRPr="00A30C4C">
        <w:t>(d)</w:t>
      </w:r>
      <w:r w:rsidRPr="00A30C4C">
        <w:tab/>
      </w:r>
      <w:r w:rsidR="00FD54FC" w:rsidRPr="00A30C4C">
        <w:t>A</w:t>
      </w:r>
      <w:r w:rsidR="00EB6FC2">
        <w:t xml:space="preserve"> loss</w:t>
      </w:r>
      <w:r w:rsidR="00FD54FC" w:rsidRPr="00A30C4C">
        <w:t xml:space="preserve"> event </w:t>
      </w:r>
      <w:proofErr w:type="gramStart"/>
      <w:r w:rsidR="00FD54FC" w:rsidRPr="00A30C4C">
        <w:t>shall only be considered</w:t>
      </w:r>
      <w:proofErr w:type="gramEnd"/>
      <w:r w:rsidR="00FD54FC" w:rsidRPr="00A30C4C">
        <w:t xml:space="preserve"> once.</w:t>
      </w:r>
    </w:p>
    <w:p w14:paraId="0573DA78"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83" w:name="_Toc473561030"/>
      <w:bookmarkStart w:id="484" w:name="_Toc7084230"/>
      <w:r w:rsidRPr="00A30C4C">
        <w:rPr>
          <w:rFonts w:ascii="Times New Roman" w:hAnsi="Times New Roman" w:cs="Times New Roman"/>
          <w:sz w:val="24"/>
          <w:u w:val="none"/>
          <w:lang w:val="en-GB"/>
        </w:rPr>
        <w:t>4.2.3.2.</w:t>
      </w:r>
      <w:r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Instructions concerning specific positions</w:t>
      </w:r>
      <w:bookmarkEnd w:id="483"/>
      <w:bookmarkEnd w:id="4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A30C4C" w14:paraId="7B50679A" w14:textId="77777777" w:rsidTr="00672D2A">
        <w:tc>
          <w:tcPr>
            <w:tcW w:w="9288" w:type="dxa"/>
            <w:gridSpan w:val="2"/>
            <w:shd w:val="clear" w:color="auto" w:fill="BFBFBF"/>
          </w:tcPr>
          <w:p w14:paraId="4890EFE8" w14:textId="77777777" w:rsidR="00FD54FC" w:rsidRPr="00A30C4C" w:rsidRDefault="00FD54FC" w:rsidP="00FD54FC">
            <w:pPr>
              <w:rPr>
                <w:rFonts w:ascii="Times New Roman" w:hAnsi="Times New Roman"/>
                <w:sz w:val="24"/>
              </w:rPr>
            </w:pPr>
            <w:r w:rsidRPr="00A30C4C">
              <w:rPr>
                <w:rFonts w:ascii="Times New Roman" w:hAnsi="Times New Roman"/>
                <w:b/>
                <w:bCs/>
                <w:sz w:val="24"/>
                <w:lang w:eastAsia="nl-BE"/>
              </w:rPr>
              <w:t>Columns</w:t>
            </w:r>
          </w:p>
        </w:tc>
      </w:tr>
      <w:tr w:rsidR="00FD54FC" w:rsidRPr="00A30C4C" w14:paraId="748A91C9" w14:textId="77777777" w:rsidTr="00672D2A">
        <w:tc>
          <w:tcPr>
            <w:tcW w:w="959" w:type="dxa"/>
            <w:shd w:val="clear" w:color="auto" w:fill="auto"/>
          </w:tcPr>
          <w:p w14:paraId="56A3745B"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010</w:t>
            </w:r>
          </w:p>
        </w:tc>
        <w:tc>
          <w:tcPr>
            <w:tcW w:w="8329" w:type="dxa"/>
            <w:shd w:val="clear" w:color="auto" w:fill="auto"/>
          </w:tcPr>
          <w:p w14:paraId="57B3B92C" w14:textId="77777777" w:rsidR="00FD54FC" w:rsidRPr="00A30C4C" w:rsidRDefault="00FD54FC" w:rsidP="00FD54FC">
            <w:pPr>
              <w:rPr>
                <w:rFonts w:ascii="Times New Roman" w:hAnsi="Times New Roman"/>
                <w:sz w:val="24"/>
                <w:lang w:eastAsia="de-DE"/>
              </w:rPr>
            </w:pPr>
            <w:r w:rsidRPr="00A30C4C">
              <w:rPr>
                <w:rStyle w:val="InstructionsTabelleberschrift"/>
                <w:rFonts w:ascii="Times New Roman" w:hAnsi="Times New Roman"/>
                <w:sz w:val="24"/>
              </w:rPr>
              <w:t>Event ID</w:t>
            </w:r>
          </w:p>
          <w:p w14:paraId="24D3BF54" w14:textId="54FF1E08"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The event ID is a row identifier and shall be unique for each row in the </w:t>
            </w:r>
            <w:r w:rsidR="00133396" w:rsidRPr="00A30C4C">
              <w:rPr>
                <w:rFonts w:ascii="Times New Roman" w:hAnsi="Times New Roman"/>
                <w:sz w:val="24"/>
                <w:lang w:eastAsia="de-DE"/>
              </w:rPr>
              <w:t>template</w:t>
            </w:r>
            <w:r w:rsidRPr="00A30C4C">
              <w:rPr>
                <w:rFonts w:ascii="Times New Roman" w:hAnsi="Times New Roman"/>
                <w:sz w:val="24"/>
                <w:lang w:eastAsia="de-DE"/>
              </w:rPr>
              <w:t xml:space="preserve">. </w:t>
            </w:r>
          </w:p>
          <w:p w14:paraId="6A5FB408" w14:textId="7777777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A30C4C" w14:paraId="3170B641" w14:textId="77777777" w:rsidTr="00672D2A">
        <w:tc>
          <w:tcPr>
            <w:tcW w:w="959" w:type="dxa"/>
            <w:shd w:val="clear" w:color="auto" w:fill="auto"/>
          </w:tcPr>
          <w:p w14:paraId="0307C808"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020</w:t>
            </w:r>
          </w:p>
        </w:tc>
        <w:tc>
          <w:tcPr>
            <w:tcW w:w="8329" w:type="dxa"/>
            <w:shd w:val="clear" w:color="auto" w:fill="auto"/>
          </w:tcPr>
          <w:p w14:paraId="5C917FB2"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Date of Accounting</w:t>
            </w:r>
          </w:p>
          <w:p w14:paraId="54DCB09F" w14:textId="7E85C3C7" w:rsidR="00FD54FC" w:rsidRPr="00A30C4C" w:rsidRDefault="00FD54FC" w:rsidP="00C7103D">
            <w:pPr>
              <w:rPr>
                <w:rFonts w:ascii="Times New Roman" w:hAnsi="Times New Roman"/>
                <w:sz w:val="24"/>
                <w:lang w:eastAsia="de-DE"/>
              </w:rPr>
            </w:pPr>
            <w:r w:rsidRPr="00A30C4C">
              <w:rPr>
                <w:rFonts w:ascii="Times New Roman" w:hAnsi="Times New Roman"/>
                <w:sz w:val="24"/>
                <w:lang w:eastAsia="de-DE"/>
              </w:rPr>
              <w:t>Date of accounting means the date whe</w:t>
            </w:r>
            <w:r w:rsidR="00F41508" w:rsidRPr="00A30C4C">
              <w:rPr>
                <w:rFonts w:ascii="Times New Roman" w:hAnsi="Times New Roman"/>
                <w:sz w:val="24"/>
                <w:lang w:eastAsia="de-DE"/>
              </w:rPr>
              <w:t>re</w:t>
            </w:r>
            <w:r w:rsidRPr="00A30C4C">
              <w:rPr>
                <w:rFonts w:ascii="Times New Roman" w:hAnsi="Times New Roman"/>
                <w:sz w:val="24"/>
                <w:lang w:eastAsia="de-DE"/>
              </w:rPr>
              <w:t xml:space="preserve"> a loss or reserve / provision against an operational risk loss </w:t>
            </w:r>
            <w:proofErr w:type="gramStart"/>
            <w:r w:rsidRPr="00A30C4C">
              <w:rPr>
                <w:rFonts w:ascii="Times New Roman" w:hAnsi="Times New Roman"/>
                <w:sz w:val="24"/>
                <w:lang w:eastAsia="de-DE"/>
              </w:rPr>
              <w:t>was first recogni</w:t>
            </w:r>
            <w:r w:rsidR="00C7103D" w:rsidRPr="00A30C4C">
              <w:rPr>
                <w:rFonts w:ascii="Times New Roman" w:hAnsi="Times New Roman"/>
                <w:sz w:val="24"/>
                <w:lang w:eastAsia="de-DE"/>
              </w:rPr>
              <w:t>s</w:t>
            </w:r>
            <w:r w:rsidRPr="00A30C4C">
              <w:rPr>
                <w:rFonts w:ascii="Times New Roman" w:hAnsi="Times New Roman"/>
                <w:sz w:val="24"/>
                <w:lang w:eastAsia="de-DE"/>
              </w:rPr>
              <w:t>ed</w:t>
            </w:r>
            <w:proofErr w:type="gramEnd"/>
            <w:r w:rsidRPr="00A30C4C">
              <w:rPr>
                <w:rFonts w:ascii="Times New Roman" w:hAnsi="Times New Roman"/>
                <w:sz w:val="24"/>
                <w:lang w:eastAsia="de-DE"/>
              </w:rPr>
              <w:t xml:space="preserve"> in the Profit and Loss statement. </w:t>
            </w:r>
          </w:p>
        </w:tc>
      </w:tr>
      <w:tr w:rsidR="00FD54FC" w:rsidRPr="00A30C4C" w14:paraId="41A2B7D3" w14:textId="77777777" w:rsidTr="00672D2A">
        <w:tc>
          <w:tcPr>
            <w:tcW w:w="959" w:type="dxa"/>
            <w:shd w:val="clear" w:color="auto" w:fill="auto"/>
          </w:tcPr>
          <w:p w14:paraId="4C0CA412"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030</w:t>
            </w:r>
          </w:p>
        </w:tc>
        <w:tc>
          <w:tcPr>
            <w:tcW w:w="8329" w:type="dxa"/>
            <w:shd w:val="clear" w:color="auto" w:fill="auto"/>
          </w:tcPr>
          <w:p w14:paraId="1BFF12D2"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Date of occurrence</w:t>
            </w:r>
          </w:p>
          <w:p w14:paraId="2381B252" w14:textId="6CB49C28" w:rsidR="00FD54FC" w:rsidRPr="00A30C4C" w:rsidRDefault="00FD54FC" w:rsidP="00871877">
            <w:pPr>
              <w:rPr>
                <w:rFonts w:ascii="Times New Roman" w:hAnsi="Times New Roman"/>
                <w:sz w:val="24"/>
                <w:lang w:eastAsia="de-DE"/>
              </w:rPr>
            </w:pPr>
            <w:r w:rsidRPr="00A30C4C">
              <w:rPr>
                <w:rFonts w:ascii="Times New Roman" w:hAnsi="Times New Roman"/>
                <w:sz w:val="24"/>
                <w:lang w:eastAsia="de-DE"/>
              </w:rPr>
              <w:t xml:space="preserve">Date of occurrence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date when the operational risk </w:t>
            </w:r>
            <w:r w:rsidR="00EB6FC2">
              <w:rPr>
                <w:rFonts w:ascii="Times New Roman" w:hAnsi="Times New Roman"/>
                <w:sz w:val="24"/>
                <w:lang w:eastAsia="de-DE"/>
              </w:rPr>
              <w:t xml:space="preserve">loss </w:t>
            </w:r>
            <w:r w:rsidRPr="00A30C4C">
              <w:rPr>
                <w:rFonts w:ascii="Times New Roman" w:hAnsi="Times New Roman"/>
                <w:sz w:val="24"/>
                <w:lang w:eastAsia="de-DE"/>
              </w:rPr>
              <w:t>event happened or first began.</w:t>
            </w:r>
          </w:p>
        </w:tc>
      </w:tr>
      <w:tr w:rsidR="00FD54FC" w:rsidRPr="00A30C4C" w14:paraId="4AC525C3" w14:textId="77777777" w:rsidTr="00672D2A">
        <w:tc>
          <w:tcPr>
            <w:tcW w:w="959" w:type="dxa"/>
            <w:shd w:val="clear" w:color="auto" w:fill="auto"/>
          </w:tcPr>
          <w:p w14:paraId="1A72F0CC"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040</w:t>
            </w:r>
          </w:p>
        </w:tc>
        <w:tc>
          <w:tcPr>
            <w:tcW w:w="8329" w:type="dxa"/>
            <w:shd w:val="clear" w:color="auto" w:fill="auto"/>
          </w:tcPr>
          <w:p w14:paraId="468C7F1A"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Date of discovery</w:t>
            </w:r>
          </w:p>
          <w:p w14:paraId="16F4DCBE" w14:textId="67D795E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Date of discovery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the date on which the institution became aware of the operational risk</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w:t>
            </w:r>
          </w:p>
        </w:tc>
      </w:tr>
      <w:tr w:rsidR="00FD54FC" w:rsidRPr="00A30C4C" w14:paraId="5D4DB782" w14:textId="77777777" w:rsidTr="00672D2A">
        <w:tc>
          <w:tcPr>
            <w:tcW w:w="959" w:type="dxa"/>
            <w:shd w:val="clear" w:color="auto" w:fill="auto"/>
          </w:tcPr>
          <w:p w14:paraId="08468149"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050</w:t>
            </w:r>
          </w:p>
        </w:tc>
        <w:tc>
          <w:tcPr>
            <w:tcW w:w="8329" w:type="dxa"/>
            <w:shd w:val="clear" w:color="auto" w:fill="auto"/>
          </w:tcPr>
          <w:p w14:paraId="13DA8006" w14:textId="650648BF" w:rsidR="00FD54FC" w:rsidRPr="00A30C4C" w:rsidRDefault="00F41508" w:rsidP="00FD54FC">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Loss </w:t>
            </w:r>
            <w:r w:rsidR="00EB6FC2">
              <w:rPr>
                <w:rStyle w:val="InstructionsTabelleberschrift"/>
                <w:rFonts w:ascii="Times New Roman" w:hAnsi="Times New Roman"/>
                <w:sz w:val="24"/>
              </w:rPr>
              <w:t>e</w:t>
            </w:r>
            <w:r w:rsidR="00FD54FC" w:rsidRPr="00A30C4C">
              <w:rPr>
                <w:rStyle w:val="InstructionsTabelleberschrift"/>
                <w:rFonts w:ascii="Times New Roman" w:hAnsi="Times New Roman"/>
                <w:sz w:val="24"/>
              </w:rPr>
              <w:t xml:space="preserve">vent </w:t>
            </w:r>
            <w:r w:rsidR="00AB6610">
              <w:rPr>
                <w:rStyle w:val="InstructionsTabelleberschrift"/>
                <w:rFonts w:ascii="Times New Roman" w:hAnsi="Times New Roman"/>
                <w:sz w:val="24"/>
              </w:rPr>
              <w:t>t</w:t>
            </w:r>
            <w:r w:rsidR="00FD54FC" w:rsidRPr="00A30C4C">
              <w:rPr>
                <w:rStyle w:val="InstructionsTabelleberschrift"/>
                <w:rFonts w:ascii="Times New Roman" w:hAnsi="Times New Roman"/>
                <w:sz w:val="24"/>
              </w:rPr>
              <w:t>ype</w:t>
            </w:r>
          </w:p>
          <w:p w14:paraId="406E29FD" w14:textId="533AC5CE" w:rsidR="00FD54FC" w:rsidRPr="00A30C4C" w:rsidRDefault="00F41508" w:rsidP="00EB6FC2">
            <w:pPr>
              <w:rPr>
                <w:rFonts w:ascii="Times New Roman" w:hAnsi="Times New Roman"/>
                <w:sz w:val="24"/>
                <w:lang w:eastAsia="de-DE"/>
              </w:rPr>
            </w:pPr>
            <w:r w:rsidRPr="00A30C4C">
              <w:rPr>
                <w:rFonts w:ascii="Times New Roman" w:hAnsi="Times New Roman"/>
                <w:sz w:val="24"/>
                <w:lang w:eastAsia="de-DE"/>
              </w:rPr>
              <w:t xml:space="preserve">Loss </w:t>
            </w:r>
            <w:r w:rsidR="00EB6FC2">
              <w:rPr>
                <w:rFonts w:ascii="Times New Roman" w:hAnsi="Times New Roman"/>
                <w:sz w:val="24"/>
                <w:lang w:eastAsia="de-DE"/>
              </w:rPr>
              <w:t>e</w:t>
            </w:r>
            <w:r w:rsidR="00FD54FC" w:rsidRPr="00A30C4C">
              <w:rPr>
                <w:rFonts w:ascii="Times New Roman" w:hAnsi="Times New Roman"/>
                <w:sz w:val="24"/>
                <w:lang w:eastAsia="de-DE"/>
              </w:rPr>
              <w:t xml:space="preserve">vent types as </w:t>
            </w:r>
            <w:r w:rsidRPr="00A30C4C">
              <w:rPr>
                <w:rFonts w:ascii="Times New Roman" w:hAnsi="Times New Roman"/>
                <w:sz w:val="24"/>
                <w:lang w:eastAsia="de-DE"/>
              </w:rPr>
              <w:t>referred to</w:t>
            </w:r>
            <w:r w:rsidR="00FD54FC" w:rsidRPr="00A30C4C">
              <w:rPr>
                <w:rFonts w:ascii="Times New Roman" w:hAnsi="Times New Roman"/>
                <w:sz w:val="24"/>
                <w:lang w:eastAsia="de-DE"/>
              </w:rPr>
              <w:t xml:space="preserve"> in Article 324 CRR</w:t>
            </w:r>
            <w:r w:rsidRPr="00A30C4C">
              <w:rPr>
                <w:rFonts w:ascii="Times New Roman" w:hAnsi="Times New Roman"/>
                <w:sz w:val="24"/>
                <w:lang w:eastAsia="de-DE"/>
              </w:rPr>
              <w:t>.</w:t>
            </w:r>
          </w:p>
        </w:tc>
      </w:tr>
      <w:tr w:rsidR="00FD54FC" w:rsidRPr="00A30C4C" w14:paraId="1D660F38" w14:textId="77777777" w:rsidTr="00672D2A">
        <w:tc>
          <w:tcPr>
            <w:tcW w:w="959" w:type="dxa"/>
            <w:shd w:val="clear" w:color="auto" w:fill="auto"/>
          </w:tcPr>
          <w:p w14:paraId="0985E5F3"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lastRenderedPageBreak/>
              <w:t>0</w:t>
            </w:r>
            <w:r w:rsidR="00FD54FC" w:rsidRPr="00A30C4C">
              <w:rPr>
                <w:rFonts w:ascii="Times New Roman" w:hAnsi="Times New Roman"/>
                <w:sz w:val="24"/>
                <w:lang w:eastAsia="de-DE"/>
              </w:rPr>
              <w:t>060</w:t>
            </w:r>
          </w:p>
        </w:tc>
        <w:tc>
          <w:tcPr>
            <w:tcW w:w="8329" w:type="dxa"/>
            <w:shd w:val="clear" w:color="auto" w:fill="auto"/>
          </w:tcPr>
          <w:p w14:paraId="70D34815"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Gross loss</w:t>
            </w:r>
          </w:p>
          <w:p w14:paraId="74813F4B" w14:textId="568D2C1B" w:rsidR="00FD54FC" w:rsidRPr="00A30C4C" w:rsidRDefault="00FD54FC" w:rsidP="0023276A">
            <w:pPr>
              <w:rPr>
                <w:rFonts w:ascii="Times New Roman" w:hAnsi="Times New Roman"/>
                <w:sz w:val="24"/>
                <w:lang w:eastAsia="de-DE"/>
              </w:rPr>
            </w:pPr>
            <w:r w:rsidRPr="00A30C4C">
              <w:rPr>
                <w:rFonts w:ascii="Times New Roman" w:hAnsi="Times New Roman"/>
                <w:sz w:val="24"/>
                <w:lang w:eastAsia="de-DE"/>
              </w:rPr>
              <w:t xml:space="preserve">Gross loss related to the </w:t>
            </w:r>
            <w:r w:rsidR="00EB6FC2">
              <w:rPr>
                <w:rFonts w:ascii="Times New Roman" w:hAnsi="Times New Roman"/>
                <w:sz w:val="24"/>
                <w:lang w:eastAsia="de-DE"/>
              </w:rPr>
              <w:t xml:space="preserve">loss </w:t>
            </w:r>
            <w:r w:rsidRPr="00A30C4C">
              <w:rPr>
                <w:rFonts w:ascii="Times New Roman" w:hAnsi="Times New Roman"/>
                <w:sz w:val="24"/>
                <w:lang w:eastAsia="de-DE"/>
              </w:rPr>
              <w:t xml:space="preserve">event </w:t>
            </w:r>
            <w:r w:rsidR="0023276A">
              <w:rPr>
                <w:rFonts w:ascii="Times New Roman" w:hAnsi="Times New Roman"/>
                <w:sz w:val="24"/>
                <w:lang w:eastAsia="de-DE"/>
              </w:rPr>
              <w:t>reported in</w:t>
            </w:r>
            <w:r w:rsidRPr="00A30C4C">
              <w:rPr>
                <w:rFonts w:ascii="Times New Roman" w:hAnsi="Times New Roman"/>
                <w:sz w:val="24"/>
                <w:lang w:eastAsia="de-DE"/>
              </w:rPr>
              <w:t xml:space="preserve"> rows </w:t>
            </w:r>
            <w:r w:rsidR="00AB6610">
              <w:rPr>
                <w:rFonts w:ascii="Times New Roman" w:hAnsi="Times New Roman"/>
                <w:sz w:val="24"/>
                <w:lang w:eastAsia="de-DE"/>
              </w:rPr>
              <w:t>0</w:t>
            </w:r>
            <w:r w:rsidRPr="00A30C4C">
              <w:rPr>
                <w:rFonts w:ascii="Times New Roman" w:hAnsi="Times New Roman"/>
                <w:sz w:val="24"/>
                <w:lang w:eastAsia="de-DE"/>
              </w:rPr>
              <w:t xml:space="preserve">020, </w:t>
            </w:r>
            <w:r w:rsidR="00AB6610">
              <w:rPr>
                <w:rFonts w:ascii="Times New Roman" w:hAnsi="Times New Roman"/>
                <w:sz w:val="24"/>
                <w:lang w:eastAsia="de-DE"/>
              </w:rPr>
              <w:t>0</w:t>
            </w:r>
            <w:r w:rsidRPr="00A30C4C">
              <w:rPr>
                <w:rFonts w:ascii="Times New Roman" w:hAnsi="Times New Roman"/>
                <w:sz w:val="24"/>
                <w:lang w:eastAsia="de-DE"/>
              </w:rPr>
              <w:t>120 etc. of template C 17.</w:t>
            </w:r>
            <w:r w:rsidRPr="0040156B">
              <w:rPr>
                <w:rFonts w:ascii="Times New Roman" w:hAnsi="Times New Roman"/>
                <w:sz w:val="24"/>
                <w:lang w:eastAsia="de-DE"/>
              </w:rPr>
              <w:t>01</w:t>
            </w:r>
          </w:p>
        </w:tc>
      </w:tr>
      <w:tr w:rsidR="00FD54FC" w:rsidRPr="00A30C4C" w14:paraId="566DE2EB" w14:textId="77777777" w:rsidTr="00672D2A">
        <w:tc>
          <w:tcPr>
            <w:tcW w:w="959" w:type="dxa"/>
            <w:shd w:val="clear" w:color="auto" w:fill="auto"/>
          </w:tcPr>
          <w:p w14:paraId="6F628B44"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070</w:t>
            </w:r>
          </w:p>
        </w:tc>
        <w:tc>
          <w:tcPr>
            <w:tcW w:w="8329" w:type="dxa"/>
            <w:shd w:val="clear" w:color="auto" w:fill="auto"/>
          </w:tcPr>
          <w:p w14:paraId="3285AB30"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Gross loss net of direct recoveries</w:t>
            </w:r>
          </w:p>
          <w:p w14:paraId="4D05111A" w14:textId="7607C8F4" w:rsidR="00FD54FC" w:rsidRPr="00A30C4C" w:rsidRDefault="00FD54FC" w:rsidP="0023276A">
            <w:pPr>
              <w:rPr>
                <w:rFonts w:ascii="Times New Roman" w:hAnsi="Times New Roman"/>
                <w:sz w:val="24"/>
                <w:lang w:eastAsia="de-DE"/>
              </w:rPr>
            </w:pPr>
            <w:r w:rsidRPr="00A30C4C">
              <w:rPr>
                <w:rFonts w:ascii="Times New Roman" w:hAnsi="Times New Roman"/>
                <w:sz w:val="24"/>
                <w:lang w:eastAsia="de-DE"/>
              </w:rPr>
              <w:t xml:space="preserve">Gross loss related to the </w:t>
            </w:r>
            <w:r w:rsidR="00EB6FC2">
              <w:rPr>
                <w:rFonts w:ascii="Times New Roman" w:hAnsi="Times New Roman"/>
                <w:sz w:val="24"/>
                <w:lang w:eastAsia="de-DE"/>
              </w:rPr>
              <w:t xml:space="preserve">loss </w:t>
            </w:r>
            <w:r w:rsidRPr="0040156B">
              <w:rPr>
                <w:rFonts w:ascii="Times New Roman" w:hAnsi="Times New Roman"/>
                <w:sz w:val="24"/>
                <w:lang w:eastAsia="de-DE"/>
              </w:rPr>
              <w:t xml:space="preserve">event </w:t>
            </w:r>
            <w:r w:rsidR="0023276A" w:rsidRPr="0040156B">
              <w:rPr>
                <w:rFonts w:ascii="Times New Roman" w:hAnsi="Times New Roman"/>
                <w:sz w:val="24"/>
                <w:lang w:eastAsia="de-DE"/>
              </w:rPr>
              <w:t>reported</w:t>
            </w:r>
            <w:r w:rsidR="0023276A">
              <w:rPr>
                <w:rFonts w:ascii="Times New Roman" w:hAnsi="Times New Roman"/>
                <w:sz w:val="24"/>
                <w:lang w:eastAsia="de-DE"/>
              </w:rPr>
              <w:t xml:space="preserve"> in</w:t>
            </w:r>
            <w:r w:rsidRPr="00A30C4C">
              <w:rPr>
                <w:rFonts w:ascii="Times New Roman" w:hAnsi="Times New Roman"/>
                <w:sz w:val="24"/>
                <w:lang w:eastAsia="de-DE"/>
              </w:rPr>
              <w:t xml:space="preserve"> rows </w:t>
            </w:r>
            <w:r w:rsidR="00AB6610">
              <w:rPr>
                <w:rFonts w:ascii="Times New Roman" w:hAnsi="Times New Roman"/>
                <w:sz w:val="24"/>
                <w:lang w:eastAsia="de-DE"/>
              </w:rPr>
              <w:t>0</w:t>
            </w:r>
            <w:r w:rsidRPr="00A30C4C">
              <w:rPr>
                <w:rFonts w:ascii="Times New Roman" w:hAnsi="Times New Roman"/>
                <w:sz w:val="24"/>
                <w:lang w:eastAsia="de-DE"/>
              </w:rPr>
              <w:t xml:space="preserve">020, </w:t>
            </w:r>
            <w:r w:rsidR="00AB6610">
              <w:rPr>
                <w:rFonts w:ascii="Times New Roman" w:hAnsi="Times New Roman"/>
                <w:sz w:val="24"/>
                <w:lang w:eastAsia="de-DE"/>
              </w:rPr>
              <w:t>0</w:t>
            </w:r>
            <w:r w:rsidRPr="00A30C4C">
              <w:rPr>
                <w:rFonts w:ascii="Times New Roman" w:hAnsi="Times New Roman"/>
                <w:sz w:val="24"/>
                <w:lang w:eastAsia="de-DE"/>
              </w:rPr>
              <w:t>120 etc. of template C 17.</w:t>
            </w:r>
            <w:r w:rsidRPr="0040156B">
              <w:rPr>
                <w:rFonts w:ascii="Times New Roman" w:hAnsi="Times New Roman"/>
                <w:sz w:val="24"/>
                <w:lang w:eastAsia="de-DE"/>
              </w:rPr>
              <w:t>01</w:t>
            </w:r>
            <w:r w:rsidR="00F41508" w:rsidRPr="0040156B">
              <w:rPr>
                <w:rFonts w:ascii="Times New Roman" w:hAnsi="Times New Roman"/>
                <w:sz w:val="24"/>
                <w:lang w:eastAsia="de-DE"/>
              </w:rPr>
              <w:t>,</w:t>
            </w:r>
            <w:r w:rsidRPr="0040156B">
              <w:rPr>
                <w:rFonts w:ascii="Times New Roman" w:hAnsi="Times New Roman"/>
                <w:sz w:val="24"/>
                <w:lang w:eastAsia="de-DE"/>
              </w:rPr>
              <w:t xml:space="preserve"> net</w:t>
            </w:r>
            <w:r w:rsidRPr="00A30C4C">
              <w:rPr>
                <w:rFonts w:ascii="Times New Roman" w:hAnsi="Times New Roman"/>
                <w:sz w:val="24"/>
                <w:lang w:eastAsia="de-DE"/>
              </w:rPr>
              <w:t xml:space="preserve"> of direct recoveries pertinent to that loss event</w:t>
            </w:r>
          </w:p>
        </w:tc>
      </w:tr>
      <w:tr w:rsidR="00FD54FC" w:rsidRPr="00A30C4C" w14:paraId="333A6C2C" w14:textId="77777777" w:rsidTr="00672D2A">
        <w:tc>
          <w:tcPr>
            <w:tcW w:w="959" w:type="dxa"/>
            <w:shd w:val="clear" w:color="auto" w:fill="auto"/>
          </w:tcPr>
          <w:p w14:paraId="50A72E5B"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 xml:space="preserve">080 - </w:t>
            </w:r>
            <w:r w:rsidRPr="00A30C4C">
              <w:rPr>
                <w:rFonts w:ascii="Times New Roman" w:hAnsi="Times New Roman"/>
                <w:sz w:val="24"/>
                <w:lang w:eastAsia="de-DE"/>
              </w:rPr>
              <w:t>0</w:t>
            </w:r>
            <w:r w:rsidR="00FD54FC" w:rsidRPr="00A30C4C">
              <w:rPr>
                <w:rFonts w:ascii="Times New Roman" w:hAnsi="Times New Roman"/>
                <w:sz w:val="24"/>
                <w:lang w:eastAsia="de-DE"/>
              </w:rPr>
              <w:t>160</w:t>
            </w:r>
          </w:p>
        </w:tc>
        <w:tc>
          <w:tcPr>
            <w:tcW w:w="8329" w:type="dxa"/>
            <w:shd w:val="clear" w:color="auto" w:fill="auto"/>
          </w:tcPr>
          <w:p w14:paraId="38AA42DC"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Gross loss by business line</w:t>
            </w:r>
          </w:p>
          <w:p w14:paraId="76D3B7AD" w14:textId="7C485E6B" w:rsidR="00FD54FC" w:rsidRPr="00A30C4C" w:rsidRDefault="00FD54FC" w:rsidP="00AB6610">
            <w:pPr>
              <w:rPr>
                <w:rFonts w:ascii="Times New Roman" w:hAnsi="Times New Roman"/>
                <w:sz w:val="24"/>
                <w:lang w:eastAsia="de-DE"/>
              </w:rPr>
            </w:pPr>
            <w:r w:rsidRPr="00A30C4C">
              <w:rPr>
                <w:rFonts w:ascii="Times New Roman" w:hAnsi="Times New Roman"/>
                <w:sz w:val="24"/>
                <w:lang w:eastAsia="de-DE"/>
              </w:rPr>
              <w:t xml:space="preserve">The gross loss as reported in column </w:t>
            </w:r>
            <w:r w:rsidR="00AB6610">
              <w:rPr>
                <w:rFonts w:ascii="Times New Roman" w:hAnsi="Times New Roman"/>
                <w:sz w:val="24"/>
                <w:lang w:eastAsia="de-DE"/>
              </w:rPr>
              <w:t>0</w:t>
            </w:r>
            <w:r w:rsidRPr="00A30C4C">
              <w:rPr>
                <w:rFonts w:ascii="Times New Roman" w:hAnsi="Times New Roman"/>
                <w:sz w:val="24"/>
                <w:lang w:eastAsia="de-DE"/>
              </w:rPr>
              <w:t xml:space="preserve">060 </w:t>
            </w:r>
            <w:proofErr w:type="gramStart"/>
            <w:r w:rsidRPr="00A30C4C">
              <w:rPr>
                <w:rFonts w:ascii="Times New Roman" w:hAnsi="Times New Roman"/>
                <w:sz w:val="24"/>
                <w:lang w:eastAsia="de-DE"/>
              </w:rPr>
              <w:t>shall be allocated</w:t>
            </w:r>
            <w:proofErr w:type="gramEnd"/>
            <w:r w:rsidRPr="00A30C4C">
              <w:rPr>
                <w:rFonts w:ascii="Times New Roman" w:hAnsi="Times New Roman"/>
                <w:sz w:val="24"/>
                <w:lang w:eastAsia="de-DE"/>
              </w:rPr>
              <w:t xml:space="preserve"> to the relevant business lines as </w:t>
            </w:r>
            <w:r w:rsidR="00F41508" w:rsidRPr="00A30C4C">
              <w:rPr>
                <w:rFonts w:ascii="Times New Roman" w:hAnsi="Times New Roman"/>
                <w:sz w:val="24"/>
                <w:lang w:eastAsia="de-DE"/>
              </w:rPr>
              <w:t xml:space="preserve">referred to </w:t>
            </w:r>
            <w:r w:rsidRPr="00A30C4C">
              <w:rPr>
                <w:rFonts w:ascii="Times New Roman" w:hAnsi="Times New Roman"/>
                <w:sz w:val="24"/>
                <w:lang w:eastAsia="de-DE"/>
              </w:rPr>
              <w:t>in</w:t>
            </w:r>
            <w:r w:rsidR="00F41508" w:rsidRPr="00A30C4C">
              <w:rPr>
                <w:rFonts w:ascii="Times New Roman" w:hAnsi="Times New Roman"/>
                <w:sz w:val="24"/>
                <w:lang w:eastAsia="de-DE"/>
              </w:rPr>
              <w:t xml:space="preserve"> Table 2 of</w:t>
            </w:r>
            <w:r w:rsidRPr="00A30C4C">
              <w:rPr>
                <w:rFonts w:ascii="Times New Roman" w:hAnsi="Times New Roman"/>
                <w:sz w:val="24"/>
                <w:lang w:eastAsia="de-DE"/>
              </w:rPr>
              <w:t xml:space="preserve"> Article 317</w:t>
            </w:r>
            <w:r w:rsidR="00F41508" w:rsidRPr="00A30C4C">
              <w:rPr>
                <w:rFonts w:ascii="Times New Roman" w:hAnsi="Times New Roman"/>
                <w:sz w:val="24"/>
                <w:lang w:eastAsia="de-DE"/>
              </w:rPr>
              <w:t>(4)</w:t>
            </w:r>
            <w:r w:rsidR="00AB6610">
              <w:rPr>
                <w:rFonts w:ascii="Times New Roman" w:hAnsi="Times New Roman"/>
                <w:sz w:val="24"/>
                <w:lang w:eastAsia="de-DE"/>
              </w:rPr>
              <w:t xml:space="preserve"> CRR</w:t>
            </w:r>
            <w:r w:rsidRPr="00A30C4C">
              <w:rPr>
                <w:rFonts w:ascii="Times New Roman" w:hAnsi="Times New Roman"/>
                <w:sz w:val="24"/>
                <w:lang w:eastAsia="de-DE"/>
              </w:rPr>
              <w:t xml:space="preserve"> </w:t>
            </w:r>
            <w:r w:rsidR="00AB6610">
              <w:rPr>
                <w:rFonts w:ascii="Times New Roman" w:hAnsi="Times New Roman"/>
                <w:sz w:val="24"/>
                <w:lang w:eastAsia="de-DE"/>
              </w:rPr>
              <w:t>and</w:t>
            </w:r>
            <w:r w:rsidR="0023276A">
              <w:rPr>
                <w:rFonts w:ascii="Times New Roman" w:hAnsi="Times New Roman"/>
                <w:sz w:val="24"/>
                <w:lang w:eastAsia="de-DE"/>
              </w:rPr>
              <w:t xml:space="preserve"> </w:t>
            </w:r>
            <w:r w:rsidR="00705025" w:rsidRPr="00A30C4C">
              <w:rPr>
                <w:rFonts w:ascii="Times New Roman" w:hAnsi="Times New Roman"/>
                <w:sz w:val="24"/>
                <w:lang w:eastAsia="de-DE"/>
              </w:rPr>
              <w:t xml:space="preserve">point (b) of Article 322(3) </w:t>
            </w:r>
            <w:r w:rsidRPr="00A30C4C">
              <w:rPr>
                <w:rFonts w:ascii="Times New Roman" w:hAnsi="Times New Roman"/>
                <w:sz w:val="24"/>
                <w:lang w:eastAsia="de-DE"/>
              </w:rPr>
              <w:t>CRR.</w:t>
            </w:r>
          </w:p>
        </w:tc>
      </w:tr>
      <w:tr w:rsidR="00FD54FC" w:rsidRPr="00A30C4C" w14:paraId="26276203" w14:textId="77777777" w:rsidTr="00672D2A">
        <w:tc>
          <w:tcPr>
            <w:tcW w:w="959" w:type="dxa"/>
            <w:shd w:val="clear" w:color="auto" w:fill="auto"/>
          </w:tcPr>
          <w:p w14:paraId="6354A56E"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170</w:t>
            </w:r>
          </w:p>
        </w:tc>
        <w:tc>
          <w:tcPr>
            <w:tcW w:w="8329" w:type="dxa"/>
            <w:shd w:val="clear" w:color="auto" w:fill="auto"/>
          </w:tcPr>
          <w:p w14:paraId="415B57CF"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Legal Entity name</w:t>
            </w:r>
          </w:p>
          <w:p w14:paraId="68447AC9" w14:textId="7777777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Name of the legal entity as reported in column 010 of C 06.02 where the loss – or the greatest share of the loss, if several entities </w:t>
            </w:r>
            <w:proofErr w:type="gramStart"/>
            <w:r w:rsidRPr="00A30C4C">
              <w:rPr>
                <w:rFonts w:ascii="Times New Roman" w:hAnsi="Times New Roman"/>
                <w:sz w:val="24"/>
                <w:lang w:eastAsia="de-DE"/>
              </w:rPr>
              <w:t>were affected</w:t>
            </w:r>
            <w:proofErr w:type="gramEnd"/>
            <w:r w:rsidRPr="00A30C4C">
              <w:rPr>
                <w:rFonts w:ascii="Times New Roman" w:hAnsi="Times New Roman"/>
                <w:sz w:val="24"/>
                <w:lang w:eastAsia="de-DE"/>
              </w:rPr>
              <w:t xml:space="preserve"> – occurred.</w:t>
            </w:r>
          </w:p>
        </w:tc>
      </w:tr>
      <w:tr w:rsidR="00FD54FC" w:rsidRPr="00A30C4C" w14:paraId="7F2AE553" w14:textId="77777777" w:rsidTr="00672D2A">
        <w:tc>
          <w:tcPr>
            <w:tcW w:w="959" w:type="dxa"/>
            <w:shd w:val="clear" w:color="auto" w:fill="auto"/>
          </w:tcPr>
          <w:p w14:paraId="4FE7E3A2"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180</w:t>
            </w:r>
          </w:p>
        </w:tc>
        <w:tc>
          <w:tcPr>
            <w:tcW w:w="8329" w:type="dxa"/>
            <w:shd w:val="clear" w:color="auto" w:fill="auto"/>
          </w:tcPr>
          <w:p w14:paraId="0E148FD4"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Legal Entity ID</w:t>
            </w:r>
          </w:p>
          <w:p w14:paraId="45DE608D" w14:textId="7777777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LEI code of the legal entity as reported in column 025 of C 06.02 where the loss – or the greatest share of the loss, if several entities </w:t>
            </w:r>
            <w:proofErr w:type="gramStart"/>
            <w:r w:rsidRPr="00A30C4C">
              <w:rPr>
                <w:rFonts w:ascii="Times New Roman" w:hAnsi="Times New Roman"/>
                <w:sz w:val="24"/>
                <w:lang w:eastAsia="de-DE"/>
              </w:rPr>
              <w:t>were affected</w:t>
            </w:r>
            <w:proofErr w:type="gramEnd"/>
            <w:r w:rsidRPr="00A30C4C">
              <w:rPr>
                <w:rFonts w:ascii="Times New Roman" w:hAnsi="Times New Roman"/>
                <w:sz w:val="24"/>
                <w:lang w:eastAsia="de-DE"/>
              </w:rPr>
              <w:t xml:space="preserve"> – occurred.</w:t>
            </w:r>
          </w:p>
        </w:tc>
      </w:tr>
      <w:tr w:rsidR="00FD54FC" w:rsidRPr="00A30C4C" w14:paraId="14CE4235" w14:textId="77777777" w:rsidTr="00672D2A">
        <w:tc>
          <w:tcPr>
            <w:tcW w:w="959" w:type="dxa"/>
            <w:shd w:val="clear" w:color="auto" w:fill="auto"/>
          </w:tcPr>
          <w:p w14:paraId="2BAC94C5"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190</w:t>
            </w:r>
          </w:p>
        </w:tc>
        <w:tc>
          <w:tcPr>
            <w:tcW w:w="8329" w:type="dxa"/>
            <w:shd w:val="clear" w:color="auto" w:fill="auto"/>
          </w:tcPr>
          <w:p w14:paraId="16D40789"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Business Unit</w:t>
            </w:r>
          </w:p>
          <w:p w14:paraId="5F31CE90" w14:textId="77777777" w:rsidR="00FD54FC" w:rsidRPr="00A30C4C" w:rsidRDefault="00FD54FC" w:rsidP="00FD54FC">
            <w:pPr>
              <w:rPr>
                <w:rFonts w:ascii="Times New Roman" w:hAnsi="Times New Roman"/>
                <w:sz w:val="24"/>
                <w:lang w:eastAsia="de-DE"/>
              </w:rPr>
            </w:pPr>
            <w:r w:rsidRPr="00A30C4C">
              <w:rPr>
                <w:rFonts w:ascii="Times New Roman" w:hAnsi="Times New Roman"/>
                <w:sz w:val="24"/>
                <w:lang w:eastAsia="de-DE"/>
              </w:rPr>
              <w:t xml:space="preserve">Business unit or corporate division of the institution where the loss – or the greatest share of the loss if several business units or corporate divisions </w:t>
            </w:r>
            <w:proofErr w:type="gramStart"/>
            <w:r w:rsidRPr="00A30C4C">
              <w:rPr>
                <w:rFonts w:ascii="Times New Roman" w:hAnsi="Times New Roman"/>
                <w:sz w:val="24"/>
                <w:lang w:eastAsia="de-DE"/>
              </w:rPr>
              <w:t>were affected</w:t>
            </w:r>
            <w:proofErr w:type="gramEnd"/>
            <w:r w:rsidRPr="00A30C4C">
              <w:rPr>
                <w:rFonts w:ascii="Times New Roman" w:hAnsi="Times New Roman"/>
                <w:sz w:val="24"/>
                <w:lang w:eastAsia="de-DE"/>
              </w:rPr>
              <w:t xml:space="preserve"> – occurred.</w:t>
            </w:r>
          </w:p>
        </w:tc>
      </w:tr>
      <w:tr w:rsidR="00FD54FC" w:rsidRPr="00A30C4C" w14:paraId="2E2FC3F2" w14:textId="77777777" w:rsidTr="00672D2A">
        <w:tc>
          <w:tcPr>
            <w:tcW w:w="959" w:type="dxa"/>
            <w:shd w:val="clear" w:color="auto" w:fill="auto"/>
          </w:tcPr>
          <w:p w14:paraId="47CEA134" w14:textId="77777777" w:rsidR="00FD54FC" w:rsidRPr="00A30C4C" w:rsidRDefault="00C93FC2" w:rsidP="00FD54FC">
            <w:pPr>
              <w:rPr>
                <w:rFonts w:ascii="Times New Roman" w:hAnsi="Times New Roman"/>
                <w:sz w:val="24"/>
                <w:lang w:eastAsia="de-DE"/>
              </w:rPr>
            </w:pPr>
            <w:r w:rsidRPr="00A30C4C">
              <w:rPr>
                <w:rFonts w:ascii="Times New Roman" w:hAnsi="Times New Roman"/>
                <w:sz w:val="24"/>
                <w:lang w:eastAsia="de-DE"/>
              </w:rPr>
              <w:t>0</w:t>
            </w:r>
            <w:r w:rsidR="00FD54FC" w:rsidRPr="00A30C4C">
              <w:rPr>
                <w:rFonts w:ascii="Times New Roman" w:hAnsi="Times New Roman"/>
                <w:sz w:val="24"/>
                <w:lang w:eastAsia="de-DE"/>
              </w:rPr>
              <w:t>200</w:t>
            </w:r>
          </w:p>
        </w:tc>
        <w:tc>
          <w:tcPr>
            <w:tcW w:w="8329" w:type="dxa"/>
            <w:shd w:val="clear" w:color="auto" w:fill="auto"/>
          </w:tcPr>
          <w:p w14:paraId="5D0B1956" w14:textId="77777777" w:rsidR="00FD54FC" w:rsidRPr="00A30C4C" w:rsidRDefault="00FD54FC" w:rsidP="00FD54FC">
            <w:pPr>
              <w:rPr>
                <w:rStyle w:val="InstructionsTabelleberschrift"/>
                <w:rFonts w:ascii="Times New Roman" w:hAnsi="Times New Roman"/>
                <w:sz w:val="24"/>
              </w:rPr>
            </w:pPr>
            <w:r w:rsidRPr="00A30C4C">
              <w:rPr>
                <w:rStyle w:val="InstructionsTabelleberschrift"/>
                <w:rFonts w:ascii="Times New Roman" w:hAnsi="Times New Roman"/>
                <w:sz w:val="24"/>
              </w:rPr>
              <w:t>Description</w:t>
            </w:r>
          </w:p>
          <w:p w14:paraId="0DD7E318" w14:textId="7F5B2E78" w:rsidR="00FD54FC" w:rsidRPr="00A30C4C" w:rsidRDefault="00FD54FC" w:rsidP="00FD239F">
            <w:pPr>
              <w:rPr>
                <w:rFonts w:ascii="Times New Roman" w:hAnsi="Times New Roman"/>
                <w:sz w:val="24"/>
                <w:lang w:eastAsia="de-DE"/>
              </w:rPr>
            </w:pPr>
            <w:r w:rsidRPr="00A30C4C">
              <w:rPr>
                <w:rFonts w:ascii="Times New Roman" w:hAnsi="Times New Roman"/>
                <w:sz w:val="24"/>
                <w:lang w:eastAsia="de-DE"/>
              </w:rPr>
              <w:t>Narrative description of the</w:t>
            </w:r>
            <w:r w:rsidR="00EB6FC2">
              <w:rPr>
                <w:rFonts w:ascii="Times New Roman" w:hAnsi="Times New Roman"/>
                <w:sz w:val="24"/>
                <w:lang w:eastAsia="de-DE"/>
              </w:rPr>
              <w:t xml:space="preserve"> loss</w:t>
            </w:r>
            <w:r w:rsidRPr="00A30C4C">
              <w:rPr>
                <w:rFonts w:ascii="Times New Roman" w:hAnsi="Times New Roman"/>
                <w:sz w:val="24"/>
                <w:lang w:eastAsia="de-DE"/>
              </w:rPr>
              <w:t xml:space="preserve"> event, where necessary in a generalised or anonymised manner, which</w:t>
            </w:r>
            <w:r w:rsidR="009A1A9B" w:rsidRPr="00A30C4C">
              <w:rPr>
                <w:rFonts w:ascii="Times New Roman" w:hAnsi="Times New Roman"/>
                <w:sz w:val="24"/>
                <w:lang w:eastAsia="de-DE"/>
              </w:rPr>
              <w:t xml:space="preserve"> shall </w:t>
            </w:r>
            <w:r w:rsidRPr="00A30C4C">
              <w:rPr>
                <w:rFonts w:ascii="Times New Roman" w:hAnsi="Times New Roman"/>
                <w:sz w:val="24"/>
                <w:lang w:eastAsia="de-DE"/>
              </w:rPr>
              <w:t xml:space="preserve">comprise at least information about the event itself and information about the drivers or causes of the </w:t>
            </w:r>
            <w:r w:rsidR="00EB6FC2">
              <w:rPr>
                <w:rFonts w:ascii="Times New Roman" w:hAnsi="Times New Roman"/>
                <w:sz w:val="24"/>
                <w:lang w:eastAsia="de-DE"/>
              </w:rPr>
              <w:t xml:space="preserve">loss </w:t>
            </w:r>
            <w:r w:rsidRPr="00A30C4C">
              <w:rPr>
                <w:rFonts w:ascii="Times New Roman" w:hAnsi="Times New Roman"/>
                <w:sz w:val="24"/>
                <w:lang w:eastAsia="de-DE"/>
              </w:rPr>
              <w:t>event, where known.</w:t>
            </w:r>
          </w:p>
        </w:tc>
      </w:tr>
    </w:tbl>
    <w:p w14:paraId="797CE58A" w14:textId="77777777" w:rsidR="00FD54FC" w:rsidRPr="00A30C4C" w:rsidRDefault="00FD54FC" w:rsidP="00AC6255">
      <w:pPr>
        <w:spacing w:after="0"/>
        <w:rPr>
          <w:rFonts w:ascii="Times New Roman" w:hAnsi="Times New Roman"/>
          <w:sz w:val="24"/>
        </w:rPr>
      </w:pPr>
    </w:p>
    <w:p w14:paraId="477EDC0A" w14:textId="77777777" w:rsidR="00AC6255" w:rsidRPr="00A30C4C" w:rsidRDefault="00AC6255">
      <w:pPr>
        <w:spacing w:before="0" w:after="0"/>
        <w:jc w:val="left"/>
        <w:rPr>
          <w:rStyle w:val="InstructionsTabelleText"/>
          <w:rFonts w:ascii="Times New Roman" w:hAnsi="Times New Roman"/>
          <w:sz w:val="24"/>
        </w:rPr>
      </w:pPr>
      <w:r w:rsidRPr="00A30C4C">
        <w:rPr>
          <w:rStyle w:val="InstructionsTabelleText"/>
          <w:rFonts w:ascii="Times New Roman" w:hAnsi="Times New Roman"/>
          <w:sz w:val="24"/>
        </w:rPr>
        <w:br w:type="page"/>
      </w:r>
    </w:p>
    <w:p w14:paraId="68CC3DA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85" w:name="_Toc295829995"/>
      <w:bookmarkStart w:id="486" w:name="_Toc262566425"/>
      <w:bookmarkStart w:id="487" w:name="_Toc308426671"/>
      <w:bookmarkStart w:id="488" w:name="_Toc310415056"/>
      <w:bookmarkStart w:id="489" w:name="_Toc360188391"/>
      <w:bookmarkStart w:id="490" w:name="_Toc473561031"/>
      <w:bookmarkStart w:id="491" w:name="_Toc7084231"/>
      <w:r w:rsidRPr="00A30C4C">
        <w:rPr>
          <w:rFonts w:ascii="Times New Roman" w:hAnsi="Times New Roman" w:cs="Times New Roman"/>
          <w:sz w:val="24"/>
          <w:u w:val="none"/>
          <w:lang w:val="en-GB"/>
        </w:rPr>
        <w:lastRenderedPageBreak/>
        <w:t>5.</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Market Risk Templates</w:t>
      </w:r>
      <w:bookmarkEnd w:id="485"/>
      <w:bookmarkEnd w:id="486"/>
      <w:bookmarkEnd w:id="487"/>
      <w:bookmarkEnd w:id="488"/>
      <w:bookmarkEnd w:id="489"/>
      <w:bookmarkEnd w:id="490"/>
      <w:bookmarkEnd w:id="491"/>
    </w:p>
    <w:p w14:paraId="7E671213" w14:textId="144BC71D" w:rsidR="000B0B09" w:rsidRPr="00A30C4C" w:rsidRDefault="00125707" w:rsidP="00C37B29">
      <w:pPr>
        <w:pStyle w:val="InstructionsText2"/>
        <w:numPr>
          <w:ilvl w:val="0"/>
          <w:numId w:val="0"/>
        </w:numPr>
        <w:ind w:left="993"/>
      </w:pPr>
      <w:bookmarkStart w:id="492" w:name="_Toc308426672"/>
      <w:r w:rsidRPr="00A30C4C">
        <w:t>137.</w:t>
      </w:r>
      <w:r w:rsidRPr="00A30C4C">
        <w:tab/>
      </w:r>
      <w:r w:rsidR="005C14B0" w:rsidRPr="00A30C4C">
        <w:t xml:space="preserve"> </w:t>
      </w:r>
      <w:r w:rsidR="000B0B09" w:rsidRPr="00A30C4C">
        <w:t xml:space="preserve">These instructions refer to the templates </w:t>
      </w:r>
      <w:r w:rsidR="00BD2FE7">
        <w:t xml:space="preserve">for the </w:t>
      </w:r>
      <w:r w:rsidR="000B0B09" w:rsidRPr="00A30C4C">
        <w:t xml:space="preserve">reporting of the calculation of own funds requirements </w:t>
      </w:r>
      <w:r w:rsidR="00BB22D4" w:rsidRPr="00A30C4C">
        <w:t>in accordance with</w:t>
      </w:r>
      <w:r w:rsidR="000B0B09" w:rsidRPr="00A30C4C">
        <w:t xml:space="preserve"> the </w:t>
      </w:r>
      <w:r w:rsidR="00CA21CA" w:rsidRPr="00A30C4C">
        <w:t>Standardised Approach</w:t>
      </w:r>
      <w:r w:rsidR="000B0B09" w:rsidRPr="00A30C4C">
        <w:t xml:space="preserve"> for foreign exchange risk (MKR SA FX), commodities risk (MKR SA COM)</w:t>
      </w:r>
      <w:r w:rsidR="00F41508" w:rsidRPr="00A30C4C">
        <w:t>,</w:t>
      </w:r>
      <w:r w:rsidR="000B0B09" w:rsidRPr="00A30C4C">
        <w:t xml:space="preserve"> interest rate risk (MKR SA TDI, MKR SA SEC, MKR SA CTP) and equity risk (MKR SA EQU). Additionally, instructions for the template </w:t>
      </w:r>
      <w:r w:rsidR="00BD2FE7">
        <w:t xml:space="preserve">for the </w:t>
      </w:r>
      <w:r w:rsidR="000B0B09" w:rsidRPr="00A30C4C">
        <w:t xml:space="preserve">reporting of the calculation of own funds requirements </w:t>
      </w:r>
      <w:r w:rsidR="00BB22D4" w:rsidRPr="00A30C4C">
        <w:t>in accordance with</w:t>
      </w:r>
      <w:r w:rsidR="000B0B09" w:rsidRPr="00A30C4C">
        <w:t xml:space="preserve"> the internal models approach (MKR IM) are included in this part. </w:t>
      </w:r>
    </w:p>
    <w:p w14:paraId="532D693F" w14:textId="683C2F49" w:rsidR="000B0B09" w:rsidRPr="00A30C4C" w:rsidRDefault="00125707" w:rsidP="00C37B29">
      <w:pPr>
        <w:pStyle w:val="InstructionsText2"/>
        <w:numPr>
          <w:ilvl w:val="0"/>
          <w:numId w:val="0"/>
        </w:numPr>
        <w:ind w:left="993"/>
      </w:pPr>
      <w:r w:rsidRPr="00A30C4C">
        <w:t>138.</w:t>
      </w:r>
      <w:r w:rsidRPr="00A30C4C">
        <w:tab/>
      </w:r>
      <w:r w:rsidR="005C14B0" w:rsidRPr="00A30C4C">
        <w:t xml:space="preserve"> </w:t>
      </w:r>
      <w:r w:rsidR="000B0B09" w:rsidRPr="00A30C4C">
        <w:t xml:space="preserve">The position risk on a traded debt instrument or equity (or debt or equity derivative) </w:t>
      </w:r>
      <w:proofErr w:type="gramStart"/>
      <w:r w:rsidR="000B0B09" w:rsidRPr="00A30C4C">
        <w:t>shall be divided</w:t>
      </w:r>
      <w:proofErr w:type="gramEnd"/>
      <w:r w:rsidR="000B0B09" w:rsidRPr="00A30C4C">
        <w:t xml:space="preserve"> into two components in order to calculate the capital required against it. The first shall be its specific-risk component — </w:t>
      </w:r>
      <w:r w:rsidR="00F41508" w:rsidRPr="00A30C4C">
        <w:t>that</w:t>
      </w:r>
      <w:r w:rsidR="000B0B09" w:rsidRPr="00A30C4C">
        <w:t xml:space="preserve"> is the risk of a price change in the instrument concerned due to factors related to its issuer or, in the case of a derivative, the issuer of the underlying instrument. </w:t>
      </w:r>
      <w:proofErr w:type="gramStart"/>
      <w:r w:rsidR="000B0B09" w:rsidRPr="00A30C4C">
        <w:t>The second component shall cover its general risk — th</w:t>
      </w:r>
      <w:r w:rsidR="00F41508" w:rsidRPr="00A30C4C">
        <w:t>at</w:t>
      </w:r>
      <w:r w:rsidR="000B0B09" w:rsidRPr="00A30C4C">
        <w:t xml:space="preserve"> is the risk of a price change in the instrument due (in the case of a traded debt instrument or debt derivative) to a change in the level of interest rates or (in the case of an equity or equity derivative) to a broad equity- market movement unrelated to any specific attributes of individual securities.</w:t>
      </w:r>
      <w:proofErr w:type="gramEnd"/>
      <w:r w:rsidR="000B0B09" w:rsidRPr="00A30C4C">
        <w:t xml:space="preserve"> </w:t>
      </w:r>
      <w:bookmarkEnd w:id="492"/>
      <w:r w:rsidR="000B0B09" w:rsidRPr="00A30C4C">
        <w:t xml:space="preserve">The general treatment of specific instruments and netting procedures </w:t>
      </w:r>
      <w:proofErr w:type="gramStart"/>
      <w:r w:rsidR="000B0B09" w:rsidRPr="00A30C4C">
        <w:t>can be found</w:t>
      </w:r>
      <w:proofErr w:type="gramEnd"/>
      <w:r w:rsidR="000B0B09" w:rsidRPr="00A30C4C">
        <w:t xml:space="preserve"> in Articles 326 to 333 </w:t>
      </w:r>
      <w:r w:rsidR="00C7103D" w:rsidRPr="00A30C4C">
        <w:t>CRR</w:t>
      </w:r>
      <w:r w:rsidR="000B0B09" w:rsidRPr="00A30C4C">
        <w:t xml:space="preserve">. </w:t>
      </w:r>
    </w:p>
    <w:p w14:paraId="102B89F4"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493" w:name="_Toc239157393"/>
      <w:bookmarkStart w:id="494" w:name="_Toc262566426"/>
      <w:bookmarkStart w:id="495" w:name="_Toc295829996"/>
      <w:bookmarkStart w:id="496" w:name="_Toc308426673"/>
      <w:bookmarkStart w:id="497" w:name="_Toc310415057"/>
      <w:bookmarkStart w:id="498" w:name="_Toc360188392"/>
      <w:bookmarkStart w:id="499" w:name="_Toc473561032"/>
      <w:bookmarkStart w:id="500" w:name="_Toc7084232"/>
      <w:r w:rsidRPr="00A30C4C">
        <w:rPr>
          <w:rFonts w:ascii="Times New Roman" w:hAnsi="Times New Roman" w:cs="Times New Roman"/>
          <w:sz w:val="24"/>
          <w:u w:val="none"/>
          <w:lang w:val="en-GB"/>
        </w:rPr>
        <w:t>5.1.</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18.00 </w:t>
      </w:r>
      <w:r w:rsidR="000B0B09" w:rsidRPr="00A30C4C">
        <w:rPr>
          <w:rFonts w:ascii="Times New Roman" w:hAnsi="Times New Roman" w:cs="Times New Roman"/>
          <w:sz w:val="24"/>
          <w:lang w:val="en-GB"/>
        </w:rPr>
        <w:t>– Market Risk: Standardised Approach for Position Risks in Traded Debt Instruments</w:t>
      </w:r>
      <w:bookmarkEnd w:id="493"/>
      <w:bookmarkEnd w:id="494"/>
      <w:bookmarkEnd w:id="495"/>
      <w:bookmarkEnd w:id="496"/>
      <w:bookmarkEnd w:id="497"/>
      <w:bookmarkEnd w:id="498"/>
      <w:r w:rsidR="008B73EE" w:rsidRPr="00A30C4C">
        <w:rPr>
          <w:rFonts w:ascii="Times New Roman" w:hAnsi="Times New Roman" w:cs="Times New Roman"/>
          <w:sz w:val="24"/>
          <w:lang w:val="en-GB"/>
        </w:rPr>
        <w:t xml:space="preserve"> (MKR SA TDI)</w:t>
      </w:r>
      <w:bookmarkEnd w:id="499"/>
      <w:bookmarkEnd w:id="500"/>
    </w:p>
    <w:p w14:paraId="715816FA"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01" w:name="_Toc262566427"/>
      <w:bookmarkStart w:id="502" w:name="_Toc295829997"/>
      <w:bookmarkStart w:id="503" w:name="_Toc308426674"/>
      <w:bookmarkStart w:id="504" w:name="_Toc310415058"/>
      <w:bookmarkStart w:id="505" w:name="_Toc360188393"/>
      <w:bookmarkStart w:id="506" w:name="_Toc473561033"/>
      <w:bookmarkStart w:id="507" w:name="_Toc7084233"/>
      <w:r w:rsidRPr="00A30C4C">
        <w:rPr>
          <w:rFonts w:ascii="Times New Roman" w:hAnsi="Times New Roman" w:cs="Times New Roman"/>
          <w:sz w:val="24"/>
          <w:u w:val="none"/>
          <w:lang w:val="en-GB"/>
        </w:rPr>
        <w:t>5.1.1.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501"/>
      <w:bookmarkEnd w:id="502"/>
      <w:bookmarkEnd w:id="503"/>
      <w:bookmarkEnd w:id="504"/>
      <w:bookmarkEnd w:id="505"/>
      <w:bookmarkEnd w:id="506"/>
      <w:bookmarkEnd w:id="507"/>
    </w:p>
    <w:p w14:paraId="5B765DA5" w14:textId="38512066" w:rsidR="000B0B09" w:rsidRPr="00A30C4C" w:rsidRDefault="00125707" w:rsidP="00C37B29">
      <w:pPr>
        <w:pStyle w:val="InstructionsText2"/>
        <w:numPr>
          <w:ilvl w:val="0"/>
          <w:numId w:val="0"/>
        </w:numPr>
        <w:ind w:left="993"/>
      </w:pPr>
      <w:r w:rsidRPr="00A30C4C">
        <w:t>139.</w:t>
      </w:r>
      <w:r w:rsidRPr="00A30C4C">
        <w:tab/>
      </w:r>
      <w:r w:rsidR="005C14B0" w:rsidRPr="00A30C4C">
        <w:t xml:space="preserve"> </w:t>
      </w:r>
      <w:r w:rsidR="000B0B09" w:rsidRPr="00A30C4C">
        <w:t xml:space="preserve">This template captures the positions and the related own funds requirements for position risks on traded debt instruments under the </w:t>
      </w:r>
      <w:r w:rsidR="00CA21CA" w:rsidRPr="00A30C4C">
        <w:t>Standardised Approach</w:t>
      </w:r>
      <w:r w:rsidR="000B0B09" w:rsidRPr="00A30C4C">
        <w:t xml:space="preserve"> (Article 102 and </w:t>
      </w:r>
      <w:r w:rsidR="008241B9" w:rsidRPr="00A30C4C">
        <w:t xml:space="preserve">Article </w:t>
      </w:r>
      <w:r w:rsidR="000B0B09" w:rsidRPr="00A30C4C">
        <w:t xml:space="preserve">105(1) </w:t>
      </w:r>
      <w:r w:rsidR="00C7103D" w:rsidRPr="00A30C4C">
        <w:t>CRR</w:t>
      </w:r>
      <w:r w:rsidR="000B0B09" w:rsidRPr="00A30C4C">
        <w:t xml:space="preserve">). The different risks and methods available under CRR </w:t>
      </w:r>
      <w:proofErr w:type="gramStart"/>
      <w:r w:rsidR="000B0B09" w:rsidRPr="00A30C4C">
        <w:t>are considered</w:t>
      </w:r>
      <w:proofErr w:type="gramEnd"/>
      <w:r w:rsidR="000B0B09" w:rsidRPr="00A30C4C">
        <w:t xml:space="preserve"> by rows. The specific risk associated with exposures included in MKR SA SEC and MKR SA CTP has </w:t>
      </w:r>
      <w:r w:rsidR="00F41508" w:rsidRPr="00A30C4C">
        <w:t xml:space="preserve">only </w:t>
      </w:r>
      <w:r w:rsidR="000B0B09" w:rsidRPr="00A30C4C">
        <w:t xml:space="preserve">to </w:t>
      </w:r>
      <w:proofErr w:type="gramStart"/>
      <w:r w:rsidR="000B0B09" w:rsidRPr="00A30C4C">
        <w:t>be reported</w:t>
      </w:r>
      <w:proofErr w:type="gramEnd"/>
      <w:r w:rsidR="000B0B09" w:rsidRPr="00A30C4C">
        <w:t xml:space="preserve"> in the Total template of the MKR SA TDI. The own funds requirements reported in those templates </w:t>
      </w:r>
      <w:r w:rsidR="00C93697" w:rsidRPr="00A30C4C">
        <w:t>shall</w:t>
      </w:r>
      <w:r w:rsidR="000B0B09" w:rsidRPr="00A30C4C">
        <w:t xml:space="preserve"> be transferred to cell {325</w:t>
      </w:r>
      <w:proofErr w:type="gramStart"/>
      <w:r w:rsidR="000B0B09" w:rsidRPr="00A30C4C">
        <w:t>;060</w:t>
      </w:r>
      <w:proofErr w:type="gramEnd"/>
      <w:r w:rsidR="000B0B09" w:rsidRPr="00A30C4C">
        <w:t>} (securitisations) and {330;060} (CTP) respectively.</w:t>
      </w:r>
    </w:p>
    <w:p w14:paraId="66F36146" w14:textId="77777777" w:rsidR="000B0B09" w:rsidRPr="00A30C4C" w:rsidRDefault="00125707" w:rsidP="00C37B29">
      <w:pPr>
        <w:pStyle w:val="InstructionsText2"/>
        <w:numPr>
          <w:ilvl w:val="0"/>
          <w:numId w:val="0"/>
        </w:numPr>
        <w:ind w:left="993"/>
      </w:pPr>
      <w:r w:rsidRPr="00A30C4C">
        <w:t>140.</w:t>
      </w:r>
      <w:r w:rsidRPr="00A30C4C">
        <w:tab/>
      </w:r>
      <w:r w:rsidR="005C14B0" w:rsidRPr="00A30C4C">
        <w:t xml:space="preserve"> </w:t>
      </w:r>
      <w:r w:rsidR="000B0B09" w:rsidRPr="00A30C4C">
        <w:t xml:space="preserve">The template has to be filled out separately for the “Total”, plus a pre-defined list of following currencies: </w:t>
      </w:r>
      <w:bookmarkStart w:id="508" w:name="OLE_LINK1"/>
      <w:r w:rsidR="00DE0157" w:rsidRPr="00A30C4C">
        <w:t xml:space="preserve">EUR, ALL, BGN, CZK, DKK, EGP, GBP, </w:t>
      </w:r>
      <w:r w:rsidR="00A12B66" w:rsidRPr="00A30C4C">
        <w:t xml:space="preserve">HRK, </w:t>
      </w:r>
      <w:r w:rsidR="00DE0157" w:rsidRPr="00A30C4C">
        <w:t xml:space="preserve">HUF, ISK, JPY, MKD, NOK, PLN, RON, RUB, RSD, SEK, CHF, TRY, UAH, USD </w:t>
      </w:r>
      <w:bookmarkEnd w:id="508"/>
      <w:r w:rsidR="00DE0157" w:rsidRPr="00A30C4C">
        <w:t xml:space="preserve">and </w:t>
      </w:r>
      <w:r w:rsidR="000B0B09" w:rsidRPr="00A30C4C">
        <w:t xml:space="preserve">one residual </w:t>
      </w:r>
      <w:r w:rsidR="00480A69" w:rsidRPr="00A30C4C">
        <w:t>template</w:t>
      </w:r>
      <w:r w:rsidR="000B0B09" w:rsidRPr="00A30C4C">
        <w:t xml:space="preserve"> for all other currencies. </w:t>
      </w:r>
    </w:p>
    <w:p w14:paraId="21E7AE9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09" w:name="_Toc262566428"/>
      <w:bookmarkStart w:id="510" w:name="_Toc295829998"/>
      <w:bookmarkStart w:id="511" w:name="_Toc308426675"/>
      <w:bookmarkStart w:id="512" w:name="_Toc310415059"/>
      <w:bookmarkStart w:id="513" w:name="_Toc360188394"/>
      <w:bookmarkStart w:id="514" w:name="_Toc473561034"/>
      <w:bookmarkStart w:id="515" w:name="_Toc7084234"/>
      <w:r w:rsidRPr="00A30C4C">
        <w:rPr>
          <w:rFonts w:ascii="Times New Roman" w:hAnsi="Times New Roman" w:cs="Times New Roman"/>
          <w:sz w:val="24"/>
          <w:u w:val="none"/>
          <w:lang w:val="en-GB"/>
        </w:rPr>
        <w:t>5.1.2.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509"/>
      <w:bookmarkEnd w:id="510"/>
      <w:bookmarkEnd w:id="511"/>
      <w:bookmarkEnd w:id="512"/>
      <w:bookmarkEnd w:id="513"/>
      <w:bookmarkEnd w:id="514"/>
      <w:bookmarkEnd w:id="5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182517AD" w14:textId="77777777" w:rsidTr="00672D2A">
        <w:trPr>
          <w:trHeight w:val="569"/>
        </w:trPr>
        <w:tc>
          <w:tcPr>
            <w:tcW w:w="8862" w:type="dxa"/>
            <w:gridSpan w:val="2"/>
            <w:shd w:val="clear" w:color="auto" w:fill="CCCCCC"/>
          </w:tcPr>
          <w:p w14:paraId="5020DF58"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Columns</w:t>
            </w:r>
          </w:p>
        </w:tc>
      </w:tr>
      <w:tr w:rsidR="000B0B09" w:rsidRPr="00A30C4C" w14:paraId="74254EDB" w14:textId="77777777" w:rsidTr="00672D2A">
        <w:tc>
          <w:tcPr>
            <w:tcW w:w="988" w:type="dxa"/>
          </w:tcPr>
          <w:p w14:paraId="620A001E"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010-020</w:t>
            </w:r>
          </w:p>
        </w:tc>
        <w:tc>
          <w:tcPr>
            <w:tcW w:w="7874" w:type="dxa"/>
          </w:tcPr>
          <w:p w14:paraId="34B3688C"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ALL POSITIONS (LONG AND SHORT)</w:t>
            </w:r>
          </w:p>
          <w:p w14:paraId="32AEBA14" w14:textId="1AC393D5" w:rsidR="000B0B09" w:rsidRPr="00A30C4C" w:rsidRDefault="000B0B09" w:rsidP="00BD2FE7">
            <w:pPr>
              <w:rPr>
                <w:rFonts w:ascii="Times New Roman" w:hAnsi="Times New Roman"/>
                <w:sz w:val="24"/>
                <w:lang w:eastAsia="nl-BE"/>
              </w:rPr>
            </w:pPr>
            <w:r w:rsidRPr="00A30C4C">
              <w:rPr>
                <w:rFonts w:ascii="Times New Roman" w:hAnsi="Times New Roman"/>
                <w:sz w:val="24"/>
                <w:lang w:eastAsia="de-DE"/>
              </w:rPr>
              <w:t xml:space="preserve">Article 102 and </w:t>
            </w:r>
            <w:r w:rsidR="008241B9" w:rsidRPr="00A30C4C">
              <w:rPr>
                <w:rFonts w:ascii="Times New Roman" w:hAnsi="Times New Roman"/>
                <w:sz w:val="24"/>
                <w:lang w:eastAsia="de-DE"/>
              </w:rPr>
              <w:t xml:space="preserve">Article </w:t>
            </w:r>
            <w:r w:rsidRPr="00A30C4C">
              <w:rPr>
                <w:rFonts w:ascii="Times New Roman" w:hAnsi="Times New Roman"/>
                <w:sz w:val="24"/>
                <w:lang w:eastAsia="de-DE"/>
              </w:rPr>
              <w:t xml:space="preserve">105(1) </w:t>
            </w:r>
            <w:r w:rsidR="00C7103D" w:rsidRPr="00A30C4C">
              <w:rPr>
                <w:rFonts w:ascii="Times New Roman" w:hAnsi="Times New Roman"/>
                <w:sz w:val="24"/>
                <w:lang w:eastAsia="de-DE"/>
              </w:rPr>
              <w:t>CRR</w:t>
            </w:r>
            <w:r w:rsidRPr="00A30C4C">
              <w:rPr>
                <w:rFonts w:ascii="Times New Roman" w:hAnsi="Times New Roman"/>
                <w:sz w:val="24"/>
                <w:lang w:eastAsia="de-DE"/>
              </w:rPr>
              <w:t xml:space="preserve">. These are gross positions not netted by instruments but excluding underwriting positions subscribed or sub-underwritten by third parties </w:t>
            </w:r>
            <w:r w:rsidR="00BD2FE7">
              <w:rPr>
                <w:rFonts w:ascii="Times New Roman" w:hAnsi="Times New Roman"/>
                <w:sz w:val="24"/>
                <w:lang w:eastAsia="de-DE"/>
              </w:rPr>
              <w:t xml:space="preserve">in accordance with </w:t>
            </w:r>
            <w:r w:rsidR="00705025" w:rsidRPr="00A30C4C">
              <w:rPr>
                <w:rFonts w:ascii="Times New Roman" w:hAnsi="Times New Roman"/>
                <w:sz w:val="24"/>
                <w:lang w:eastAsia="de-DE"/>
              </w:rPr>
              <w:t xml:space="preserve">the second sentence of </w:t>
            </w:r>
            <w:r w:rsidR="005F3BBE" w:rsidRPr="00A30C4C">
              <w:rPr>
                <w:rFonts w:ascii="Times New Roman" w:hAnsi="Times New Roman"/>
                <w:sz w:val="24"/>
                <w:lang w:eastAsia="de-DE"/>
              </w:rPr>
              <w:t xml:space="preserve">the first subparagraph of </w:t>
            </w:r>
            <w:r w:rsidRPr="00A30C4C">
              <w:rPr>
                <w:rFonts w:ascii="Times New Roman" w:hAnsi="Times New Roman"/>
                <w:sz w:val="24"/>
                <w:lang w:eastAsia="de-DE"/>
              </w:rPr>
              <w:t>Article 345</w:t>
            </w:r>
            <w:r w:rsidR="005F3BBE" w:rsidRPr="00A30C4C">
              <w:rPr>
                <w:rFonts w:ascii="Times New Roman" w:hAnsi="Times New Roman"/>
                <w:sz w:val="24"/>
                <w:lang w:eastAsia="de-DE"/>
              </w:rPr>
              <w:t>(1)</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Regarding the distinction between Long and Short </w:t>
            </w:r>
            <w:proofErr w:type="gramStart"/>
            <w:r w:rsidRPr="00A30C4C">
              <w:rPr>
                <w:rFonts w:ascii="Times New Roman" w:hAnsi="Times New Roman"/>
                <w:sz w:val="24"/>
                <w:lang w:eastAsia="de-DE"/>
              </w:rPr>
              <w:t>positions, also</w:t>
            </w:r>
            <w:proofErr w:type="gramEnd"/>
            <w:r w:rsidRPr="00A30C4C">
              <w:rPr>
                <w:rFonts w:ascii="Times New Roman" w:hAnsi="Times New Roman"/>
                <w:sz w:val="24"/>
                <w:lang w:eastAsia="de-DE"/>
              </w:rPr>
              <w:t xml:space="preserve"> applicable to these gross positions, see Article 328(2) </w:t>
            </w:r>
            <w:r w:rsidR="00C7103D" w:rsidRPr="00A30C4C">
              <w:rPr>
                <w:rFonts w:ascii="Times New Roman" w:hAnsi="Times New Roman"/>
                <w:sz w:val="24"/>
                <w:lang w:eastAsia="de-DE"/>
              </w:rPr>
              <w:t>CRR</w:t>
            </w:r>
            <w:r w:rsidRPr="00A30C4C">
              <w:rPr>
                <w:rFonts w:ascii="Times New Roman" w:hAnsi="Times New Roman"/>
                <w:sz w:val="24"/>
                <w:lang w:eastAsia="de-DE"/>
              </w:rPr>
              <w:t>.</w:t>
            </w:r>
          </w:p>
        </w:tc>
      </w:tr>
      <w:tr w:rsidR="000B0B09" w:rsidRPr="00A30C4C" w14:paraId="58994B05" w14:textId="77777777" w:rsidTr="00672D2A">
        <w:tc>
          <w:tcPr>
            <w:tcW w:w="988" w:type="dxa"/>
          </w:tcPr>
          <w:p w14:paraId="564F0D3C"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030</w:t>
            </w:r>
            <w:r w:rsidR="000F70EC" w:rsidRPr="00A30C4C">
              <w:rPr>
                <w:rFonts w:ascii="Times New Roman" w:hAnsi="Times New Roman"/>
                <w:sz w:val="24"/>
                <w:lang w:eastAsia="nl-BE"/>
              </w:rPr>
              <w:t>-</w:t>
            </w:r>
            <w:r w:rsidRPr="00A30C4C">
              <w:rPr>
                <w:rFonts w:ascii="Times New Roman" w:hAnsi="Times New Roman"/>
                <w:sz w:val="24"/>
                <w:lang w:eastAsia="nl-BE"/>
              </w:rPr>
              <w:t>040</w:t>
            </w:r>
          </w:p>
        </w:tc>
        <w:tc>
          <w:tcPr>
            <w:tcW w:w="7874" w:type="dxa"/>
          </w:tcPr>
          <w:p w14:paraId="31BBA35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NET POSITIONS (LONG AND SHORT)</w:t>
            </w:r>
          </w:p>
          <w:p w14:paraId="6AB5B979" w14:textId="777392E7" w:rsidR="000B0B09" w:rsidRPr="00A30C4C" w:rsidRDefault="000B0B09" w:rsidP="005B04C9">
            <w:pPr>
              <w:rPr>
                <w:rFonts w:ascii="Times New Roman" w:hAnsi="Times New Roman"/>
                <w:sz w:val="24"/>
                <w:lang w:eastAsia="nl-BE"/>
              </w:rPr>
            </w:pPr>
            <w:r w:rsidRPr="00A30C4C">
              <w:rPr>
                <w:rFonts w:ascii="Times New Roman" w:hAnsi="Times New Roman"/>
                <w:sz w:val="24"/>
                <w:lang w:eastAsia="de-DE"/>
              </w:rPr>
              <w:t xml:space="preserve">Articles 327 to 329 and </w:t>
            </w:r>
            <w:r w:rsidR="00F41508" w:rsidRPr="00A30C4C">
              <w:rPr>
                <w:rFonts w:ascii="Times New Roman" w:hAnsi="Times New Roman"/>
                <w:sz w:val="24"/>
                <w:lang w:eastAsia="de-DE"/>
              </w:rPr>
              <w:t xml:space="preserve">Article </w:t>
            </w:r>
            <w:r w:rsidRPr="00A30C4C">
              <w:rPr>
                <w:rFonts w:ascii="Times New Roman" w:hAnsi="Times New Roman"/>
                <w:sz w:val="24"/>
                <w:lang w:eastAsia="de-DE"/>
              </w:rPr>
              <w:t xml:space="preserve">334 </w:t>
            </w:r>
            <w:r w:rsidR="00C7103D" w:rsidRPr="00A30C4C">
              <w:rPr>
                <w:rFonts w:ascii="Times New Roman" w:hAnsi="Times New Roman"/>
                <w:sz w:val="24"/>
                <w:lang w:eastAsia="de-DE"/>
              </w:rPr>
              <w:t>CRR</w:t>
            </w:r>
            <w:r w:rsidRPr="00A30C4C">
              <w:rPr>
                <w:rFonts w:ascii="Times New Roman" w:hAnsi="Times New Roman"/>
                <w:sz w:val="24"/>
                <w:lang w:eastAsia="de-DE"/>
              </w:rPr>
              <w:t xml:space="preserve">. Regarding the distinction between Long and Short </w:t>
            </w:r>
            <w:proofErr w:type="gramStart"/>
            <w:r w:rsidRPr="00A30C4C">
              <w:rPr>
                <w:rFonts w:ascii="Times New Roman" w:hAnsi="Times New Roman"/>
                <w:sz w:val="24"/>
                <w:lang w:eastAsia="de-DE"/>
              </w:rPr>
              <w:t>positions</w:t>
            </w:r>
            <w:r w:rsidR="00F41508" w:rsidRPr="00A30C4C">
              <w:rPr>
                <w:rFonts w:ascii="Times New Roman" w:hAnsi="Times New Roman"/>
                <w:sz w:val="24"/>
                <w:lang w:eastAsia="de-DE"/>
              </w:rPr>
              <w:t>,</w:t>
            </w:r>
            <w:proofErr w:type="gramEnd"/>
            <w:r w:rsidRPr="00A30C4C">
              <w:rPr>
                <w:rFonts w:ascii="Times New Roman" w:hAnsi="Times New Roman"/>
                <w:sz w:val="24"/>
                <w:lang w:eastAsia="de-DE"/>
              </w:rPr>
              <w:t xml:space="preserve"> see Article 328(2) </w:t>
            </w:r>
            <w:r w:rsidR="00C7103D" w:rsidRPr="00A30C4C">
              <w:rPr>
                <w:rFonts w:ascii="Times New Roman" w:hAnsi="Times New Roman"/>
                <w:sz w:val="24"/>
                <w:lang w:eastAsia="de-DE"/>
              </w:rPr>
              <w:t>CRR</w:t>
            </w:r>
            <w:r w:rsidRPr="00A30C4C">
              <w:rPr>
                <w:rFonts w:ascii="Times New Roman" w:hAnsi="Times New Roman"/>
                <w:sz w:val="24"/>
                <w:lang w:eastAsia="de-DE"/>
              </w:rPr>
              <w:t>.</w:t>
            </w:r>
          </w:p>
        </w:tc>
      </w:tr>
      <w:tr w:rsidR="000B0B09" w:rsidRPr="00A30C4C" w14:paraId="557B6B1E" w14:textId="77777777" w:rsidTr="00672D2A">
        <w:tc>
          <w:tcPr>
            <w:tcW w:w="988" w:type="dxa"/>
          </w:tcPr>
          <w:p w14:paraId="0BDFE68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w:t>
            </w:r>
          </w:p>
        </w:tc>
        <w:tc>
          <w:tcPr>
            <w:tcW w:w="7874" w:type="dxa"/>
          </w:tcPr>
          <w:p w14:paraId="279B3EC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POSITIONS SUBJECT TO CAPITAL CHARGE</w:t>
            </w:r>
          </w:p>
          <w:p w14:paraId="476DAC65" w14:textId="2B09687E" w:rsidR="000B0B09" w:rsidRPr="00A30C4C" w:rsidRDefault="000B0B09" w:rsidP="005B04C9">
            <w:pPr>
              <w:rPr>
                <w:rFonts w:ascii="Times New Roman" w:hAnsi="Times New Roman"/>
                <w:b/>
                <w:bCs/>
                <w:sz w:val="24"/>
                <w:u w:val="single"/>
                <w:lang w:eastAsia="nl-BE"/>
              </w:rPr>
            </w:pPr>
            <w:r w:rsidRPr="00A30C4C">
              <w:rPr>
                <w:rFonts w:ascii="Times New Roman" w:hAnsi="Times New Roman"/>
                <w:sz w:val="24"/>
                <w:lang w:eastAsia="de-DE"/>
              </w:rPr>
              <w:t xml:space="preserve">Those net positions that,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the different approaches considered in </w:t>
            </w:r>
            <w:r w:rsidR="00F41508" w:rsidRPr="00A30C4C">
              <w:rPr>
                <w:rFonts w:ascii="Times New Roman" w:hAnsi="Times New Roman"/>
                <w:sz w:val="24"/>
                <w:lang w:eastAsia="de-DE"/>
              </w:rPr>
              <w:t xml:space="preserve">Chapter 2 of Title IV of </w:t>
            </w:r>
            <w:r w:rsidR="00097A17">
              <w:rPr>
                <w:rFonts w:ascii="Times New Roman" w:hAnsi="Times New Roman"/>
                <w:sz w:val="24"/>
                <w:lang w:eastAsia="de-DE"/>
              </w:rPr>
              <w:t>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receive a capital charge.</w:t>
            </w:r>
          </w:p>
        </w:tc>
      </w:tr>
      <w:tr w:rsidR="000B0B09" w:rsidRPr="00A30C4C" w14:paraId="5EAA7670" w14:textId="77777777" w:rsidTr="00672D2A">
        <w:tc>
          <w:tcPr>
            <w:tcW w:w="988" w:type="dxa"/>
          </w:tcPr>
          <w:p w14:paraId="7AC94239"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w:t>
            </w:r>
          </w:p>
        </w:tc>
        <w:tc>
          <w:tcPr>
            <w:tcW w:w="7874" w:type="dxa"/>
          </w:tcPr>
          <w:p w14:paraId="15FE8D3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REQUIREMENTS</w:t>
            </w:r>
          </w:p>
          <w:p w14:paraId="0A2F966C" w14:textId="6172FA9B" w:rsidR="000B0B09" w:rsidRPr="00A30C4C" w:rsidRDefault="000B0B09" w:rsidP="005B04C9">
            <w:pPr>
              <w:rPr>
                <w:rFonts w:ascii="Times New Roman" w:hAnsi="Times New Roman"/>
                <w:b/>
                <w:bCs/>
                <w:sz w:val="24"/>
                <w:u w:val="single"/>
                <w:lang w:eastAsia="nl-BE"/>
              </w:rPr>
            </w:pPr>
            <w:r w:rsidRPr="00A30C4C">
              <w:rPr>
                <w:rFonts w:ascii="Times New Roman" w:hAnsi="Times New Roman"/>
                <w:sz w:val="24"/>
                <w:lang w:eastAsia="de-DE"/>
              </w:rPr>
              <w:t xml:space="preserve">The capital charge for any relevant position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F41508" w:rsidRPr="00A30C4C">
              <w:rPr>
                <w:rFonts w:ascii="Times New Roman" w:hAnsi="Times New Roman"/>
                <w:sz w:val="24"/>
                <w:lang w:eastAsia="de-DE"/>
              </w:rPr>
              <w:t xml:space="preserve">Chapter 2 of Title IV of </w:t>
            </w:r>
            <w:r w:rsidR="00097A17">
              <w:rPr>
                <w:rFonts w:ascii="Times New Roman" w:hAnsi="Times New Roman"/>
                <w:sz w:val="24"/>
                <w:lang w:eastAsia="de-DE"/>
              </w:rPr>
              <w:t>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w:t>
            </w:r>
          </w:p>
        </w:tc>
      </w:tr>
      <w:tr w:rsidR="000B0B09" w:rsidRPr="00A30C4C" w14:paraId="15A8F05E" w14:textId="77777777" w:rsidTr="00672D2A">
        <w:tc>
          <w:tcPr>
            <w:tcW w:w="988" w:type="dxa"/>
          </w:tcPr>
          <w:p w14:paraId="4C8E9249"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874" w:type="dxa"/>
          </w:tcPr>
          <w:p w14:paraId="148ECE1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RISK EXPOSURE AMOUNT</w:t>
            </w:r>
          </w:p>
          <w:p w14:paraId="7A4A764A" w14:textId="0AB379D0" w:rsidR="000B0B09" w:rsidRPr="00A30C4C" w:rsidRDefault="00D21B29" w:rsidP="005B04C9">
            <w:pPr>
              <w:rPr>
                <w:rFonts w:ascii="Times New Roman" w:hAnsi="Times New Roman"/>
                <w:b/>
                <w:bCs/>
                <w:sz w:val="24"/>
                <w:u w:val="single"/>
                <w:lang w:eastAsia="nl-BE"/>
              </w:rPr>
            </w:pPr>
            <w:r w:rsidRPr="00A30C4C">
              <w:rPr>
                <w:rFonts w:ascii="Times New Roman" w:hAnsi="Times New Roman"/>
                <w:sz w:val="24"/>
              </w:rPr>
              <w:t xml:space="preserve">Point (b) of </w:t>
            </w:r>
            <w:r w:rsidR="000B0B09" w:rsidRPr="00A30C4C">
              <w:rPr>
                <w:rFonts w:ascii="Times New Roman" w:hAnsi="Times New Roman"/>
                <w:sz w:val="24"/>
                <w:lang w:eastAsia="de-DE"/>
              </w:rPr>
              <w:t xml:space="preserve">Article 92(4) </w:t>
            </w:r>
            <w:r w:rsidR="00C7103D" w:rsidRPr="00A30C4C">
              <w:rPr>
                <w:rFonts w:ascii="Times New Roman" w:hAnsi="Times New Roman"/>
                <w:sz w:val="24"/>
                <w:lang w:eastAsia="de-DE"/>
              </w:rPr>
              <w:t>CRR</w:t>
            </w:r>
            <w:r w:rsidR="000B0B09" w:rsidRPr="00A30C4C">
              <w:rPr>
                <w:rFonts w:ascii="Times New Roman" w:hAnsi="Times New Roman"/>
                <w:sz w:val="24"/>
                <w:lang w:eastAsia="de-DE"/>
              </w:rPr>
              <w:t>. Result of the multiplication of the own funds requirements by 12</w:t>
            </w:r>
            <w:proofErr w:type="gramStart"/>
            <w:r w:rsidR="00F41508" w:rsidRPr="00A30C4C">
              <w:rPr>
                <w:rFonts w:ascii="Times New Roman" w:hAnsi="Times New Roman"/>
                <w:sz w:val="24"/>
                <w:lang w:eastAsia="de-DE"/>
              </w:rPr>
              <w:t>,</w:t>
            </w:r>
            <w:r w:rsidR="000B0B09" w:rsidRPr="00A30C4C">
              <w:rPr>
                <w:rFonts w:ascii="Times New Roman" w:hAnsi="Times New Roman"/>
                <w:sz w:val="24"/>
                <w:lang w:eastAsia="de-DE"/>
              </w:rPr>
              <w:t>5</w:t>
            </w:r>
            <w:proofErr w:type="gramEnd"/>
            <w:r w:rsidR="000B0B09" w:rsidRPr="00A30C4C">
              <w:rPr>
                <w:rFonts w:ascii="Times New Roman" w:hAnsi="Times New Roman"/>
                <w:sz w:val="24"/>
                <w:lang w:eastAsia="de-DE"/>
              </w:rPr>
              <w:t xml:space="preserve">. </w:t>
            </w:r>
          </w:p>
        </w:tc>
      </w:tr>
    </w:tbl>
    <w:p w14:paraId="0D1A06D1"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660B3F69" w14:textId="77777777" w:rsidTr="00672D2A">
        <w:trPr>
          <w:trHeight w:val="533"/>
        </w:trPr>
        <w:tc>
          <w:tcPr>
            <w:tcW w:w="8862" w:type="dxa"/>
            <w:gridSpan w:val="2"/>
            <w:shd w:val="clear" w:color="auto" w:fill="CCCCCC"/>
          </w:tcPr>
          <w:p w14:paraId="7B4D7841"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0B0B09" w:rsidRPr="00A30C4C" w14:paraId="6E8D9E7C" w14:textId="77777777" w:rsidTr="00672D2A">
        <w:trPr>
          <w:trHeight w:val="1168"/>
        </w:trPr>
        <w:tc>
          <w:tcPr>
            <w:tcW w:w="987" w:type="dxa"/>
          </w:tcPr>
          <w:p w14:paraId="22C78DAA" w14:textId="2254D038"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r w:rsidR="000F70EC" w:rsidRPr="00A30C4C">
              <w:rPr>
                <w:rFonts w:ascii="Times New Roman" w:hAnsi="Times New Roman"/>
                <w:sz w:val="24"/>
                <w:lang w:eastAsia="nl-BE"/>
              </w:rPr>
              <w:t>-</w:t>
            </w:r>
            <w:r w:rsidRPr="00A30C4C">
              <w:rPr>
                <w:rFonts w:ascii="Times New Roman" w:hAnsi="Times New Roman"/>
                <w:sz w:val="24"/>
                <w:lang w:eastAsia="nl-BE"/>
              </w:rPr>
              <w:t>350</w:t>
            </w:r>
          </w:p>
          <w:p w14:paraId="5C92840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BE0E9F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TRADED DEBT INSTRUMENTS IN TRADING BOOK</w:t>
            </w:r>
          </w:p>
          <w:p w14:paraId="3900CB8C" w14:textId="03381506" w:rsidR="000B0B09" w:rsidRPr="00A30C4C" w:rsidRDefault="000B0B09" w:rsidP="00BD2FE7">
            <w:pPr>
              <w:rPr>
                <w:rFonts w:ascii="Times New Roman" w:hAnsi="Times New Roman"/>
                <w:sz w:val="24"/>
                <w:lang w:eastAsia="nl-BE"/>
              </w:rPr>
            </w:pPr>
            <w:r w:rsidRPr="00A30C4C">
              <w:rPr>
                <w:rFonts w:ascii="Times New Roman" w:hAnsi="Times New Roman"/>
                <w:sz w:val="24"/>
                <w:lang w:eastAsia="de-DE"/>
              </w:rPr>
              <w:t xml:space="preserve">Positions in traded debt instruments in Trading Book and their correspondent own funds requirements for position risk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705025" w:rsidRPr="00A30C4C">
              <w:rPr>
                <w:rFonts w:ascii="Times New Roman" w:hAnsi="Times New Roman"/>
                <w:sz w:val="24"/>
                <w:lang w:eastAsia="de-DE"/>
              </w:rPr>
              <w:t xml:space="preserve">point (b)(i) of </w:t>
            </w:r>
            <w:r w:rsidRPr="00A30C4C">
              <w:rPr>
                <w:rFonts w:ascii="Times New Roman" w:hAnsi="Times New Roman"/>
                <w:sz w:val="24"/>
                <w:lang w:eastAsia="de-DE"/>
              </w:rPr>
              <w:t xml:space="preserve">Article 92(3) CRR and </w:t>
            </w:r>
            <w:r w:rsidR="00F41508" w:rsidRPr="00A30C4C">
              <w:rPr>
                <w:rFonts w:ascii="Times New Roman" w:hAnsi="Times New Roman"/>
                <w:sz w:val="24"/>
                <w:lang w:eastAsia="de-DE"/>
              </w:rPr>
              <w:t xml:space="preserve">Chapter 2 of Title IV of </w:t>
            </w:r>
            <w:r w:rsidR="00097A17">
              <w:rPr>
                <w:rFonts w:ascii="Times New Roman" w:hAnsi="Times New Roman"/>
                <w:sz w:val="24"/>
                <w:lang w:eastAsia="de-DE"/>
              </w:rPr>
              <w:t>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r w:rsidR="00F41508" w:rsidRPr="00A30C4C">
              <w:rPr>
                <w:rFonts w:ascii="Times New Roman" w:hAnsi="Times New Roman"/>
                <w:sz w:val="24"/>
                <w:lang w:eastAsia="de-DE"/>
              </w:rPr>
              <w:t>shall be</w:t>
            </w:r>
            <w:r w:rsidRPr="00A30C4C">
              <w:rPr>
                <w:rFonts w:ascii="Times New Roman" w:hAnsi="Times New Roman"/>
                <w:sz w:val="24"/>
                <w:lang w:eastAsia="de-DE"/>
              </w:rPr>
              <w:t xml:space="preserve"> reported depending on risk category, maturity and approach used.</w:t>
            </w:r>
          </w:p>
        </w:tc>
      </w:tr>
      <w:tr w:rsidR="000B0B09" w:rsidRPr="00A30C4C" w14:paraId="15D0D30A" w14:textId="77777777" w:rsidTr="00672D2A">
        <w:tc>
          <w:tcPr>
            <w:tcW w:w="987" w:type="dxa"/>
          </w:tcPr>
          <w:p w14:paraId="4A05F913"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011</w:t>
            </w:r>
          </w:p>
        </w:tc>
        <w:tc>
          <w:tcPr>
            <w:tcW w:w="7875" w:type="dxa"/>
          </w:tcPr>
          <w:p w14:paraId="62313BD2"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b/>
                <w:bCs/>
                <w:sz w:val="24"/>
                <w:u w:val="single"/>
                <w:lang w:eastAsia="nl-BE"/>
              </w:rPr>
              <w:t xml:space="preserve">GENERAL RISK. </w:t>
            </w:r>
          </w:p>
        </w:tc>
      </w:tr>
      <w:tr w:rsidR="000B0B09" w:rsidRPr="00A30C4C" w14:paraId="1A597333" w14:textId="77777777" w:rsidTr="00672D2A">
        <w:tc>
          <w:tcPr>
            <w:tcW w:w="987" w:type="dxa"/>
          </w:tcPr>
          <w:p w14:paraId="073CE1C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012</w:t>
            </w:r>
          </w:p>
        </w:tc>
        <w:tc>
          <w:tcPr>
            <w:tcW w:w="7875" w:type="dxa"/>
          </w:tcPr>
          <w:p w14:paraId="45AD68A7" w14:textId="77777777" w:rsidR="000B0B09" w:rsidRPr="00A30C4C" w:rsidRDefault="000B0B09" w:rsidP="000B0B09">
            <w:pPr>
              <w:autoSpaceDE w:val="0"/>
              <w:autoSpaceDN w:val="0"/>
              <w:adjustRightInd w:val="0"/>
              <w:spacing w:before="0" w:after="0"/>
              <w:rPr>
                <w:rFonts w:ascii="Times New Roman" w:hAnsi="Times New Roman"/>
                <w:sz w:val="24"/>
                <w:lang w:eastAsia="de-DE"/>
              </w:rPr>
            </w:pPr>
            <w:r w:rsidRPr="007B2F85">
              <w:rPr>
                <w:rFonts w:ascii="Times New Roman" w:hAnsi="Times New Roman"/>
                <w:b/>
                <w:bCs/>
                <w:sz w:val="24"/>
                <w:u w:val="single"/>
                <w:lang w:eastAsia="nl-BE"/>
              </w:rPr>
              <w:t>Derivatives</w:t>
            </w:r>
          </w:p>
          <w:p w14:paraId="6A3F52D4" w14:textId="198B30EB" w:rsidR="000B0B09" w:rsidRPr="00A30C4C" w:rsidRDefault="000B0B09" w:rsidP="00BD2FE7">
            <w:pPr>
              <w:rPr>
                <w:rFonts w:ascii="Times New Roman" w:hAnsi="Times New Roman"/>
                <w:b/>
                <w:bCs/>
                <w:sz w:val="24"/>
                <w:u w:val="single"/>
                <w:lang w:eastAsia="nl-BE"/>
              </w:rPr>
            </w:pPr>
            <w:r w:rsidRPr="00A30C4C">
              <w:rPr>
                <w:rFonts w:ascii="Times New Roman" w:hAnsi="Times New Roman"/>
                <w:sz w:val="24"/>
                <w:lang w:eastAsia="de-DE"/>
              </w:rPr>
              <w:t>Derivatives included in the calculation of interest rate risk of trading book positions</w:t>
            </w:r>
            <w:r w:rsidR="00F41508" w:rsidRPr="00A30C4C">
              <w:rPr>
                <w:rFonts w:ascii="Times New Roman" w:hAnsi="Times New Roman"/>
                <w:sz w:val="24"/>
                <w:lang w:eastAsia="de-DE"/>
              </w:rPr>
              <w:t>,</w:t>
            </w:r>
            <w:r w:rsidRPr="00A30C4C">
              <w:rPr>
                <w:rFonts w:ascii="Times New Roman" w:hAnsi="Times New Roman"/>
                <w:sz w:val="24"/>
                <w:lang w:eastAsia="de-DE"/>
              </w:rPr>
              <w:t xml:space="preserve"> taking into account Articles 328 to 331</w:t>
            </w:r>
            <w:r w:rsidR="00F41508" w:rsidRPr="00A30C4C">
              <w:rPr>
                <w:rFonts w:ascii="Times New Roman" w:hAnsi="Times New Roman"/>
                <w:sz w:val="24"/>
                <w:lang w:eastAsia="de-DE"/>
              </w:rPr>
              <w:t xml:space="preserve"> CRR</w:t>
            </w:r>
            <w:r w:rsidRPr="00A30C4C">
              <w:rPr>
                <w:rFonts w:ascii="Times New Roman" w:hAnsi="Times New Roman"/>
                <w:sz w:val="24"/>
                <w:lang w:eastAsia="de-DE"/>
              </w:rPr>
              <w:t xml:space="preserve">, </w:t>
            </w:r>
            <w:r w:rsidR="00F41508" w:rsidRPr="00A30C4C">
              <w:rPr>
                <w:rFonts w:ascii="Times New Roman" w:hAnsi="Times New Roman"/>
                <w:sz w:val="24"/>
                <w:lang w:eastAsia="de-DE"/>
              </w:rPr>
              <w:t>where</w:t>
            </w:r>
            <w:r w:rsidRPr="00A30C4C">
              <w:rPr>
                <w:rFonts w:ascii="Times New Roman" w:hAnsi="Times New Roman"/>
                <w:sz w:val="24"/>
                <w:lang w:eastAsia="de-DE"/>
              </w:rPr>
              <w:t xml:space="preserve"> applicable.</w:t>
            </w:r>
          </w:p>
        </w:tc>
      </w:tr>
      <w:tr w:rsidR="000B0B09" w:rsidRPr="00A30C4C" w14:paraId="4066369A" w14:textId="77777777" w:rsidTr="00672D2A">
        <w:tc>
          <w:tcPr>
            <w:tcW w:w="987" w:type="dxa"/>
          </w:tcPr>
          <w:p w14:paraId="74A5196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013</w:t>
            </w:r>
          </w:p>
        </w:tc>
        <w:tc>
          <w:tcPr>
            <w:tcW w:w="7875" w:type="dxa"/>
          </w:tcPr>
          <w:p w14:paraId="7CCBA4BB" w14:textId="77777777" w:rsidR="000B0B09" w:rsidRPr="007B2F85" w:rsidRDefault="000B0B09" w:rsidP="000B0B09">
            <w:pPr>
              <w:autoSpaceDE w:val="0"/>
              <w:autoSpaceDN w:val="0"/>
              <w:adjustRightInd w:val="0"/>
              <w:spacing w:before="0" w:after="0"/>
              <w:rPr>
                <w:rFonts w:ascii="Times New Roman" w:hAnsi="Times New Roman"/>
                <w:b/>
                <w:bCs/>
                <w:sz w:val="24"/>
                <w:u w:val="single"/>
                <w:lang w:eastAsia="nl-BE"/>
              </w:rPr>
            </w:pPr>
            <w:r w:rsidRPr="007B2F85">
              <w:rPr>
                <w:rFonts w:ascii="Times New Roman" w:hAnsi="Times New Roman"/>
                <w:b/>
                <w:bCs/>
                <w:sz w:val="24"/>
                <w:u w:val="single"/>
                <w:lang w:eastAsia="nl-BE"/>
              </w:rPr>
              <w:t>Other assets and liabilities</w:t>
            </w:r>
          </w:p>
          <w:p w14:paraId="4019FF5C" w14:textId="77777777" w:rsidR="000B0B09" w:rsidRPr="00A30C4C" w:rsidRDefault="000B0B09" w:rsidP="00BD2FE7">
            <w:pPr>
              <w:rPr>
                <w:rFonts w:ascii="Times New Roman" w:hAnsi="Times New Roman"/>
                <w:b/>
                <w:bCs/>
                <w:sz w:val="24"/>
                <w:u w:val="single"/>
                <w:lang w:eastAsia="nl-BE"/>
              </w:rPr>
            </w:pPr>
            <w:r w:rsidRPr="00A30C4C">
              <w:rPr>
                <w:rFonts w:ascii="Times New Roman" w:hAnsi="Times New Roman"/>
                <w:sz w:val="24"/>
                <w:lang w:eastAsia="de-DE"/>
              </w:rPr>
              <w:t xml:space="preserve">Instruments other than derivatives included in the calculation of interest rate risk of trading book positions. </w:t>
            </w:r>
          </w:p>
        </w:tc>
      </w:tr>
      <w:tr w:rsidR="000B0B09" w:rsidRPr="00A30C4C" w14:paraId="40B19596" w14:textId="77777777" w:rsidTr="00672D2A">
        <w:tc>
          <w:tcPr>
            <w:tcW w:w="987" w:type="dxa"/>
          </w:tcPr>
          <w:p w14:paraId="2C49850B"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020-200</w:t>
            </w:r>
          </w:p>
        </w:tc>
        <w:tc>
          <w:tcPr>
            <w:tcW w:w="7875" w:type="dxa"/>
          </w:tcPr>
          <w:p w14:paraId="1B81BB5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MATURITY BASED APPROACH</w:t>
            </w:r>
          </w:p>
          <w:p w14:paraId="22A8CC47" w14:textId="4118D35C" w:rsidR="000B0B09" w:rsidRPr="00A30C4C" w:rsidRDefault="000B0B09" w:rsidP="00BD2FE7">
            <w:pPr>
              <w:rPr>
                <w:rFonts w:ascii="Times New Roman" w:hAnsi="Times New Roman"/>
                <w:b/>
                <w:bCs/>
                <w:sz w:val="24"/>
                <w:u w:val="single"/>
                <w:lang w:eastAsia="nl-BE"/>
              </w:rPr>
            </w:pPr>
            <w:r w:rsidRPr="00A30C4C">
              <w:rPr>
                <w:rFonts w:ascii="Times New Roman" w:hAnsi="Times New Roman"/>
                <w:sz w:val="24"/>
                <w:lang w:eastAsia="de-DE"/>
              </w:rPr>
              <w:t xml:space="preserve">Positions in traded debt instruments subject to the maturity-based </w:t>
            </w:r>
            <w:proofErr w:type="gramStart"/>
            <w:r w:rsidRPr="00A30C4C">
              <w:rPr>
                <w:rFonts w:ascii="Times New Roman" w:hAnsi="Times New Roman"/>
                <w:sz w:val="24"/>
                <w:lang w:eastAsia="de-DE"/>
              </w:rPr>
              <w:t xml:space="preserve">approach </w:t>
            </w:r>
            <w:r w:rsidR="00F41508" w:rsidRPr="00A30C4C">
              <w:rPr>
                <w:rFonts w:ascii="Times New Roman" w:hAnsi="Times New Roman"/>
                <w:sz w:val="24"/>
                <w:lang w:eastAsia="de-DE"/>
              </w:rPr>
              <w:t xml:space="preserve"> referred</w:t>
            </w:r>
            <w:proofErr w:type="gramEnd"/>
            <w:r w:rsidR="00F41508" w:rsidRPr="00A30C4C">
              <w:rPr>
                <w:rFonts w:ascii="Times New Roman" w:hAnsi="Times New Roman"/>
                <w:sz w:val="24"/>
                <w:lang w:eastAsia="de-DE"/>
              </w:rPr>
              <w:t xml:space="preserve"> to in</w:t>
            </w:r>
            <w:r w:rsidRPr="00A30C4C">
              <w:rPr>
                <w:rFonts w:ascii="Times New Roman" w:hAnsi="Times New Roman"/>
                <w:sz w:val="24"/>
                <w:lang w:eastAsia="de-DE"/>
              </w:rPr>
              <w:t xml:space="preserve"> </w:t>
            </w:r>
            <w:r w:rsidR="00F41508" w:rsidRPr="00A30C4C">
              <w:rPr>
                <w:rFonts w:ascii="Times New Roman" w:hAnsi="Times New Roman"/>
                <w:sz w:val="24"/>
                <w:lang w:eastAsia="de-DE"/>
              </w:rPr>
              <w:t xml:space="preserve">paragraphs 1 to 8 of </w:t>
            </w:r>
            <w:r w:rsidRPr="00A30C4C">
              <w:rPr>
                <w:rFonts w:ascii="Times New Roman" w:hAnsi="Times New Roman"/>
                <w:sz w:val="24"/>
                <w:lang w:eastAsia="de-DE"/>
              </w:rPr>
              <w:t>Article 339</w:t>
            </w:r>
            <w:r w:rsidR="007B2F85">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and the correspond</w:t>
            </w:r>
            <w:r w:rsidR="00F41508" w:rsidRPr="00A30C4C">
              <w:rPr>
                <w:rFonts w:ascii="Times New Roman" w:hAnsi="Times New Roman"/>
                <w:sz w:val="24"/>
                <w:lang w:eastAsia="de-DE"/>
              </w:rPr>
              <w:t>ing</w:t>
            </w:r>
            <w:r w:rsidRPr="00A30C4C">
              <w:rPr>
                <w:rFonts w:ascii="Times New Roman" w:hAnsi="Times New Roman"/>
                <w:sz w:val="24"/>
                <w:lang w:eastAsia="de-DE"/>
              </w:rPr>
              <w:t xml:space="preserve"> own funds requirements </w:t>
            </w:r>
            <w:r w:rsidR="00F41508" w:rsidRPr="00A30C4C">
              <w:rPr>
                <w:rFonts w:ascii="Times New Roman" w:hAnsi="Times New Roman"/>
                <w:sz w:val="24"/>
                <w:lang w:eastAsia="de-DE"/>
              </w:rPr>
              <w:t xml:space="preserve">calculated in accordance with </w:t>
            </w:r>
            <w:r w:rsidRPr="00A30C4C">
              <w:rPr>
                <w:rFonts w:ascii="Times New Roman" w:hAnsi="Times New Roman"/>
                <w:sz w:val="24"/>
                <w:lang w:eastAsia="de-DE"/>
              </w:rPr>
              <w:t xml:space="preserve">Article 339(9) </w:t>
            </w:r>
            <w:r w:rsidR="00C7103D" w:rsidRPr="00A30C4C">
              <w:rPr>
                <w:rFonts w:ascii="Times New Roman" w:hAnsi="Times New Roman"/>
                <w:sz w:val="24"/>
                <w:lang w:eastAsia="de-DE"/>
              </w:rPr>
              <w:t>CRR</w:t>
            </w:r>
            <w:r w:rsidRPr="00A30C4C">
              <w:rPr>
                <w:rFonts w:ascii="Times New Roman" w:hAnsi="Times New Roman"/>
                <w:sz w:val="24"/>
                <w:lang w:eastAsia="de-DE"/>
              </w:rPr>
              <w:t xml:space="preserve">. The position </w:t>
            </w:r>
            <w:proofErr w:type="gramStart"/>
            <w:r w:rsidRPr="00A30C4C">
              <w:rPr>
                <w:rFonts w:ascii="Times New Roman" w:hAnsi="Times New Roman"/>
                <w:sz w:val="24"/>
                <w:lang w:eastAsia="de-DE"/>
              </w:rPr>
              <w:t>shall be split</w:t>
            </w:r>
            <w:proofErr w:type="gramEnd"/>
            <w:r w:rsidRPr="00A30C4C">
              <w:rPr>
                <w:rFonts w:ascii="Times New Roman" w:hAnsi="Times New Roman"/>
                <w:sz w:val="24"/>
                <w:lang w:eastAsia="de-DE"/>
              </w:rPr>
              <w:t xml:space="preserve"> by zones 1, 2 and 3 </w:t>
            </w:r>
            <w:r w:rsidRPr="0023276A">
              <w:rPr>
                <w:rFonts w:ascii="Times New Roman" w:hAnsi="Times New Roman"/>
                <w:sz w:val="24"/>
                <w:lang w:eastAsia="de-DE"/>
              </w:rPr>
              <w:t xml:space="preserve">and </w:t>
            </w:r>
            <w:r w:rsidRPr="0002267E">
              <w:rPr>
                <w:rFonts w:ascii="Times New Roman" w:hAnsi="Times New Roman"/>
                <w:sz w:val="24"/>
                <w:lang w:eastAsia="de-DE"/>
              </w:rPr>
              <w:t>th</w:t>
            </w:r>
            <w:r w:rsidR="00F41508" w:rsidRPr="0002267E">
              <w:rPr>
                <w:rFonts w:ascii="Times New Roman" w:hAnsi="Times New Roman"/>
                <w:sz w:val="24"/>
                <w:lang w:eastAsia="de-DE"/>
              </w:rPr>
              <w:t>o</w:t>
            </w:r>
            <w:r w:rsidRPr="0002267E">
              <w:rPr>
                <w:rFonts w:ascii="Times New Roman" w:hAnsi="Times New Roman"/>
                <w:sz w:val="24"/>
                <w:lang w:eastAsia="de-DE"/>
              </w:rPr>
              <w:t>se</w:t>
            </w:r>
            <w:r w:rsidR="00F41508" w:rsidRPr="0002267E">
              <w:rPr>
                <w:rFonts w:ascii="Times New Roman" w:hAnsi="Times New Roman"/>
                <w:sz w:val="24"/>
                <w:lang w:eastAsia="de-DE"/>
              </w:rPr>
              <w:t xml:space="preserve"> zones</w:t>
            </w:r>
            <w:r w:rsidR="0023276A">
              <w:rPr>
                <w:rFonts w:ascii="Times New Roman" w:hAnsi="Times New Roman"/>
                <w:sz w:val="24"/>
                <w:lang w:eastAsia="de-DE"/>
              </w:rPr>
              <w:t xml:space="preserve"> shall be split</w:t>
            </w:r>
            <w:r w:rsidRPr="00A30C4C">
              <w:rPr>
                <w:rFonts w:ascii="Times New Roman" w:hAnsi="Times New Roman"/>
                <w:sz w:val="24"/>
                <w:lang w:eastAsia="de-DE"/>
              </w:rPr>
              <w:t xml:space="preserve"> by the maturity of the instruments.</w:t>
            </w:r>
          </w:p>
        </w:tc>
      </w:tr>
      <w:tr w:rsidR="000B0B09" w:rsidRPr="00A30C4C" w14:paraId="401470EE" w14:textId="77777777" w:rsidTr="00672D2A">
        <w:tc>
          <w:tcPr>
            <w:tcW w:w="987" w:type="dxa"/>
          </w:tcPr>
          <w:p w14:paraId="77C47481"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210</w:t>
            </w:r>
            <w:r w:rsidR="000F70EC" w:rsidRPr="00A30C4C">
              <w:rPr>
                <w:rFonts w:ascii="Times New Roman" w:hAnsi="Times New Roman"/>
                <w:sz w:val="24"/>
                <w:lang w:eastAsia="nl-BE"/>
              </w:rPr>
              <w:t>-</w:t>
            </w:r>
            <w:r w:rsidRPr="00A30C4C">
              <w:rPr>
                <w:rFonts w:ascii="Times New Roman" w:hAnsi="Times New Roman"/>
                <w:sz w:val="24"/>
                <w:lang w:eastAsia="nl-BE"/>
              </w:rPr>
              <w:t>240</w:t>
            </w:r>
          </w:p>
        </w:tc>
        <w:tc>
          <w:tcPr>
            <w:tcW w:w="7875" w:type="dxa"/>
          </w:tcPr>
          <w:p w14:paraId="46B670F9" w14:textId="77777777"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b/>
                <w:bCs/>
                <w:sz w:val="24"/>
                <w:u w:val="single"/>
                <w:lang w:eastAsia="nl-BE"/>
              </w:rPr>
              <w:t>GENERAL RISK. DURATION BASED APPROACH</w:t>
            </w:r>
          </w:p>
          <w:p w14:paraId="656A74EC" w14:textId="2DE28CB3" w:rsidR="000B0B09" w:rsidRPr="00A30C4C" w:rsidRDefault="000B0B09" w:rsidP="0002267E">
            <w:pPr>
              <w:rPr>
                <w:rFonts w:ascii="Times New Roman" w:hAnsi="Times New Roman"/>
                <w:b/>
                <w:bCs/>
                <w:sz w:val="24"/>
                <w:u w:val="single"/>
                <w:lang w:eastAsia="nl-BE"/>
              </w:rPr>
            </w:pPr>
            <w:r w:rsidRPr="00A30C4C">
              <w:rPr>
                <w:rFonts w:ascii="Times New Roman" w:hAnsi="Times New Roman"/>
                <w:sz w:val="24"/>
                <w:lang w:eastAsia="de-DE"/>
              </w:rPr>
              <w:t xml:space="preserve">Positions in traded debt instruments subject to the duration-based approach </w:t>
            </w:r>
            <w:r w:rsidR="00F41508" w:rsidRPr="00A30C4C">
              <w:rPr>
                <w:rFonts w:ascii="Times New Roman" w:hAnsi="Times New Roman"/>
                <w:sz w:val="24"/>
                <w:lang w:eastAsia="de-DE"/>
              </w:rPr>
              <w:t xml:space="preserve">referred to in paragraphs 1 to 6 of </w:t>
            </w:r>
            <w:r w:rsidRPr="00A30C4C">
              <w:rPr>
                <w:rFonts w:ascii="Times New Roman" w:hAnsi="Times New Roman"/>
                <w:sz w:val="24"/>
                <w:lang w:eastAsia="de-DE"/>
              </w:rPr>
              <w:t>Article 340</w:t>
            </w:r>
            <w:r w:rsidR="007B2F85">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and the correspond</w:t>
            </w:r>
            <w:r w:rsidR="00F41508" w:rsidRPr="00A30C4C">
              <w:rPr>
                <w:rFonts w:ascii="Times New Roman" w:hAnsi="Times New Roman"/>
                <w:sz w:val="24"/>
                <w:lang w:eastAsia="de-DE"/>
              </w:rPr>
              <w:t>ing</w:t>
            </w:r>
            <w:r w:rsidRPr="00A30C4C">
              <w:rPr>
                <w:rFonts w:ascii="Times New Roman" w:hAnsi="Times New Roman"/>
                <w:sz w:val="24"/>
                <w:lang w:eastAsia="de-DE"/>
              </w:rPr>
              <w:t xml:space="preserve"> own funds requirements </w:t>
            </w:r>
            <w:r w:rsidR="00F41508" w:rsidRPr="00A30C4C">
              <w:rPr>
                <w:rFonts w:ascii="Times New Roman" w:hAnsi="Times New Roman"/>
                <w:sz w:val="24"/>
                <w:lang w:eastAsia="de-DE"/>
              </w:rPr>
              <w:t xml:space="preserve">calculated in accordance with </w:t>
            </w:r>
            <w:r w:rsidRPr="00A30C4C">
              <w:rPr>
                <w:rFonts w:ascii="Times New Roman" w:hAnsi="Times New Roman"/>
                <w:sz w:val="24"/>
                <w:lang w:eastAsia="de-DE"/>
              </w:rPr>
              <w:t xml:space="preserve">Article 340(7) </w:t>
            </w:r>
            <w:r w:rsidR="00C7103D" w:rsidRPr="00A30C4C">
              <w:rPr>
                <w:rFonts w:ascii="Times New Roman" w:hAnsi="Times New Roman"/>
                <w:sz w:val="24"/>
                <w:lang w:eastAsia="de-DE"/>
              </w:rPr>
              <w:t>CRR</w:t>
            </w:r>
            <w:r w:rsidRPr="00A30C4C">
              <w:rPr>
                <w:rFonts w:ascii="Times New Roman" w:hAnsi="Times New Roman"/>
                <w:sz w:val="24"/>
                <w:lang w:eastAsia="de-DE"/>
              </w:rPr>
              <w:t xml:space="preserve">. The position </w:t>
            </w:r>
            <w:proofErr w:type="gramStart"/>
            <w:r w:rsidRPr="00A30C4C">
              <w:rPr>
                <w:rFonts w:ascii="Times New Roman" w:hAnsi="Times New Roman"/>
                <w:sz w:val="24"/>
                <w:lang w:eastAsia="de-DE"/>
              </w:rPr>
              <w:t>shall be split</w:t>
            </w:r>
            <w:proofErr w:type="gramEnd"/>
            <w:r w:rsidRPr="00A30C4C">
              <w:rPr>
                <w:rFonts w:ascii="Times New Roman" w:hAnsi="Times New Roman"/>
                <w:sz w:val="24"/>
                <w:lang w:eastAsia="de-DE"/>
              </w:rPr>
              <w:t xml:space="preserve"> by zones 1, 2 and 3.</w:t>
            </w:r>
          </w:p>
        </w:tc>
      </w:tr>
      <w:tr w:rsidR="000B0B09" w:rsidRPr="00A30C4C" w14:paraId="56133F49" w14:textId="77777777" w:rsidTr="00672D2A">
        <w:tc>
          <w:tcPr>
            <w:tcW w:w="987" w:type="dxa"/>
          </w:tcPr>
          <w:p w14:paraId="6B3D2337"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250</w:t>
            </w:r>
          </w:p>
        </w:tc>
        <w:tc>
          <w:tcPr>
            <w:tcW w:w="7875" w:type="dxa"/>
          </w:tcPr>
          <w:p w14:paraId="237CDD2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SPECIFIC RISK</w:t>
            </w:r>
          </w:p>
          <w:p w14:paraId="06C0BA9E" w14:textId="77777777" w:rsidR="000B0B09" w:rsidRPr="00A30C4C" w:rsidRDefault="000B0B09" w:rsidP="00BD2FE7">
            <w:pPr>
              <w:rPr>
                <w:rFonts w:ascii="Times New Roman" w:hAnsi="Times New Roman"/>
                <w:sz w:val="24"/>
                <w:lang w:eastAsia="de-DE"/>
              </w:rPr>
            </w:pPr>
            <w:r w:rsidRPr="00A30C4C">
              <w:rPr>
                <w:rFonts w:ascii="Times New Roman" w:hAnsi="Times New Roman"/>
                <w:sz w:val="24"/>
                <w:lang w:eastAsia="de-DE"/>
              </w:rPr>
              <w:t xml:space="preserve">Sum of amounts reported in rows 251, 325 and 330. </w:t>
            </w:r>
          </w:p>
          <w:p w14:paraId="3C48F607" w14:textId="005F7C7A" w:rsidR="000B0B09" w:rsidRPr="00A30C4C" w:rsidRDefault="000B0B09" w:rsidP="00BD2FE7">
            <w:pPr>
              <w:rPr>
                <w:rFonts w:ascii="Times New Roman" w:hAnsi="Times New Roman"/>
                <w:b/>
                <w:bCs/>
                <w:sz w:val="24"/>
                <w:u w:val="single"/>
                <w:lang w:eastAsia="nl-BE"/>
              </w:rPr>
            </w:pPr>
            <w:r w:rsidRPr="00A30C4C">
              <w:rPr>
                <w:rFonts w:ascii="Times New Roman" w:hAnsi="Times New Roman"/>
                <w:sz w:val="24"/>
                <w:lang w:eastAsia="de-DE"/>
              </w:rPr>
              <w:lastRenderedPageBreak/>
              <w:t xml:space="preserve">Positions in traded debt instruments subject to the specific risk capital </w:t>
            </w:r>
            <w:r w:rsidR="0023276A">
              <w:rPr>
                <w:rFonts w:ascii="Times New Roman" w:hAnsi="Times New Roman"/>
                <w:sz w:val="24"/>
                <w:lang w:eastAsia="de-DE"/>
              </w:rPr>
              <w:t>requirements</w:t>
            </w:r>
            <w:r w:rsidR="0023276A" w:rsidRPr="00A30C4C">
              <w:rPr>
                <w:rFonts w:ascii="Times New Roman" w:hAnsi="Times New Roman"/>
                <w:sz w:val="24"/>
                <w:lang w:eastAsia="de-DE"/>
              </w:rPr>
              <w:t xml:space="preserve"> </w:t>
            </w:r>
            <w:r w:rsidRPr="00A30C4C">
              <w:rPr>
                <w:rFonts w:ascii="Times New Roman" w:hAnsi="Times New Roman"/>
                <w:sz w:val="24"/>
                <w:lang w:eastAsia="de-DE"/>
              </w:rPr>
              <w:t>and their correspond</w:t>
            </w:r>
            <w:r w:rsidR="00F41508" w:rsidRPr="00A30C4C">
              <w:rPr>
                <w:rFonts w:ascii="Times New Roman" w:hAnsi="Times New Roman"/>
                <w:sz w:val="24"/>
                <w:lang w:eastAsia="de-DE"/>
              </w:rPr>
              <w:t>ing</w:t>
            </w:r>
            <w:r w:rsidRPr="00A30C4C">
              <w:rPr>
                <w:rFonts w:ascii="Times New Roman" w:hAnsi="Times New Roman"/>
                <w:sz w:val="24"/>
                <w:lang w:eastAsia="de-DE"/>
              </w:rPr>
              <w:t xml:space="preserve"> capital </w:t>
            </w:r>
            <w:r w:rsidR="0023276A">
              <w:rPr>
                <w:rFonts w:ascii="Times New Roman" w:hAnsi="Times New Roman"/>
                <w:sz w:val="24"/>
                <w:lang w:eastAsia="de-DE"/>
              </w:rPr>
              <w:t xml:space="preserve">requirements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D21B29" w:rsidRPr="00A30C4C">
              <w:rPr>
                <w:rFonts w:ascii="Times New Roman" w:hAnsi="Times New Roman"/>
                <w:sz w:val="24"/>
                <w:lang w:eastAsia="de-DE"/>
              </w:rPr>
              <w:t>p</w:t>
            </w:r>
            <w:r w:rsidR="00D21B29" w:rsidRPr="00A30C4C">
              <w:rPr>
                <w:rFonts w:ascii="Times New Roman" w:hAnsi="Times New Roman"/>
                <w:sz w:val="24"/>
              </w:rPr>
              <w:t xml:space="preserve">oint (b) of </w:t>
            </w:r>
            <w:r w:rsidRPr="00A30C4C">
              <w:rPr>
                <w:rFonts w:ascii="Times New Roman" w:hAnsi="Times New Roman"/>
                <w:sz w:val="24"/>
                <w:lang w:eastAsia="de-DE"/>
              </w:rPr>
              <w:t xml:space="preserve">Article 92(3) and </w:t>
            </w:r>
            <w:r w:rsidR="00D21B29" w:rsidRPr="00A30C4C">
              <w:rPr>
                <w:rFonts w:ascii="Times New Roman" w:hAnsi="Times New Roman"/>
                <w:sz w:val="24"/>
                <w:lang w:eastAsia="de-DE"/>
              </w:rPr>
              <w:t xml:space="preserve">Article </w:t>
            </w:r>
            <w:r w:rsidRPr="00A30C4C">
              <w:rPr>
                <w:rFonts w:ascii="Times New Roman" w:hAnsi="Times New Roman"/>
                <w:sz w:val="24"/>
                <w:lang w:eastAsia="de-DE"/>
              </w:rPr>
              <w:t xml:space="preserve">335, </w:t>
            </w:r>
            <w:r w:rsidR="00F41508" w:rsidRPr="00A30C4C">
              <w:rPr>
                <w:rFonts w:ascii="Times New Roman" w:hAnsi="Times New Roman"/>
                <w:sz w:val="24"/>
                <w:lang w:eastAsia="de-DE"/>
              </w:rPr>
              <w:t xml:space="preserve">paragraphs 1, 2 and 3 of Article </w:t>
            </w:r>
            <w:r w:rsidRPr="00A30C4C">
              <w:rPr>
                <w:rFonts w:ascii="Times New Roman" w:hAnsi="Times New Roman"/>
                <w:sz w:val="24"/>
                <w:lang w:eastAsia="de-DE"/>
              </w:rPr>
              <w:t>336</w:t>
            </w:r>
            <w:r w:rsidR="007B2F85">
              <w:rPr>
                <w:rFonts w:ascii="Times New Roman" w:hAnsi="Times New Roman"/>
                <w:sz w:val="24"/>
                <w:lang w:eastAsia="de-DE"/>
              </w:rPr>
              <w:t xml:space="preserve"> </w:t>
            </w:r>
            <w:r w:rsidR="00F41508" w:rsidRPr="00A30C4C">
              <w:rPr>
                <w:rFonts w:ascii="Times New Roman" w:hAnsi="Times New Roman"/>
                <w:sz w:val="24"/>
                <w:lang w:eastAsia="de-DE"/>
              </w:rPr>
              <w:t>and Articles</w:t>
            </w:r>
            <w:r w:rsidRPr="00A30C4C">
              <w:rPr>
                <w:rFonts w:ascii="Times New Roman" w:hAnsi="Times New Roman"/>
                <w:sz w:val="24"/>
                <w:lang w:eastAsia="de-DE"/>
              </w:rPr>
              <w:t xml:space="preserve"> 337 and 338 </w:t>
            </w:r>
            <w:r w:rsidR="00C7103D" w:rsidRPr="00A30C4C">
              <w:rPr>
                <w:rFonts w:ascii="Times New Roman" w:hAnsi="Times New Roman"/>
                <w:sz w:val="24"/>
                <w:lang w:eastAsia="de-DE"/>
              </w:rPr>
              <w:t>CRR</w:t>
            </w:r>
            <w:r w:rsidRPr="00A30C4C">
              <w:rPr>
                <w:rFonts w:ascii="Times New Roman" w:hAnsi="Times New Roman"/>
                <w:sz w:val="24"/>
                <w:lang w:eastAsia="de-DE"/>
              </w:rPr>
              <w:t xml:space="preserve">. Be also aware of </w:t>
            </w:r>
            <w:r w:rsidR="00705025" w:rsidRPr="00A30C4C">
              <w:rPr>
                <w:rFonts w:ascii="Times New Roman" w:hAnsi="Times New Roman"/>
                <w:sz w:val="24"/>
                <w:lang w:eastAsia="de-DE"/>
              </w:rPr>
              <w:t xml:space="preserve">the </w:t>
            </w:r>
            <w:r w:rsidRPr="00A30C4C">
              <w:rPr>
                <w:rFonts w:ascii="Times New Roman" w:hAnsi="Times New Roman"/>
                <w:sz w:val="24"/>
                <w:lang w:eastAsia="de-DE"/>
              </w:rPr>
              <w:t xml:space="preserve">last sentence in Article 327(1) </w:t>
            </w:r>
            <w:r w:rsidR="00C7103D" w:rsidRPr="00A30C4C">
              <w:rPr>
                <w:rFonts w:ascii="Times New Roman" w:hAnsi="Times New Roman"/>
                <w:sz w:val="24"/>
                <w:lang w:eastAsia="de-DE"/>
              </w:rPr>
              <w:t>CRR</w:t>
            </w:r>
            <w:r w:rsidRPr="00A30C4C">
              <w:rPr>
                <w:rFonts w:ascii="Times New Roman" w:hAnsi="Times New Roman"/>
                <w:sz w:val="24"/>
                <w:lang w:eastAsia="de-DE"/>
              </w:rPr>
              <w:t>.</w:t>
            </w:r>
          </w:p>
        </w:tc>
      </w:tr>
      <w:tr w:rsidR="000B0B09" w:rsidRPr="00A30C4C" w14:paraId="592D5F2E" w14:textId="77777777" w:rsidTr="00672D2A">
        <w:tc>
          <w:tcPr>
            <w:tcW w:w="987" w:type="dxa"/>
          </w:tcPr>
          <w:p w14:paraId="3B6FBE11"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251-321</w:t>
            </w:r>
          </w:p>
        </w:tc>
        <w:tc>
          <w:tcPr>
            <w:tcW w:w="7875" w:type="dxa"/>
          </w:tcPr>
          <w:p w14:paraId="48DB774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Own funds requirement for non-securitisation debt instruments</w:t>
            </w:r>
          </w:p>
          <w:p w14:paraId="51195B9D" w14:textId="77777777" w:rsidR="000B0B09" w:rsidRPr="00A30C4C" w:rsidRDefault="000B0B09" w:rsidP="007B2F85">
            <w:pPr>
              <w:rPr>
                <w:rFonts w:ascii="Times New Roman" w:hAnsi="Times New Roman"/>
                <w:sz w:val="24"/>
                <w:lang w:eastAsia="de-DE"/>
              </w:rPr>
            </w:pPr>
            <w:r w:rsidRPr="00A30C4C">
              <w:rPr>
                <w:rFonts w:ascii="Times New Roman" w:hAnsi="Times New Roman"/>
                <w:sz w:val="24"/>
                <w:lang w:eastAsia="de-DE"/>
              </w:rPr>
              <w:t>Sum of the amounts reported in rows 260 to 321.</w:t>
            </w:r>
          </w:p>
          <w:p w14:paraId="28AB4B51" w14:textId="37207696" w:rsidR="000B0B09" w:rsidRPr="00A30C4C" w:rsidRDefault="000B0B09" w:rsidP="00BD2FE7">
            <w:pPr>
              <w:rPr>
                <w:rFonts w:ascii="Times New Roman" w:hAnsi="Times New Roman"/>
                <w:sz w:val="24"/>
                <w:lang w:eastAsia="de-DE"/>
              </w:rPr>
            </w:pPr>
            <w:r w:rsidRPr="00A30C4C">
              <w:rPr>
                <w:rFonts w:ascii="Times New Roman" w:hAnsi="Times New Roman"/>
                <w:sz w:val="24"/>
                <w:lang w:eastAsia="de-DE"/>
              </w:rPr>
              <w:t xml:space="preserve">The own funds requirement of the n-th to default credit derivatives which are not rated externally </w:t>
            </w:r>
            <w:r w:rsidR="00F41508" w:rsidRPr="00A30C4C">
              <w:rPr>
                <w:rFonts w:ascii="Times New Roman" w:hAnsi="Times New Roman"/>
                <w:sz w:val="24"/>
                <w:lang w:eastAsia="de-DE"/>
              </w:rPr>
              <w:t>shall</w:t>
            </w:r>
            <w:r w:rsidRPr="00A30C4C">
              <w:rPr>
                <w:rFonts w:ascii="Times New Roman" w:hAnsi="Times New Roman"/>
                <w:sz w:val="24"/>
                <w:lang w:eastAsia="de-DE"/>
              </w:rPr>
              <w:t xml:space="preserve"> be c</w:t>
            </w:r>
            <w:r w:rsidR="00F41508" w:rsidRPr="00A30C4C">
              <w:rPr>
                <w:rFonts w:ascii="Times New Roman" w:hAnsi="Times New Roman"/>
                <w:sz w:val="24"/>
                <w:lang w:eastAsia="de-DE"/>
              </w:rPr>
              <w:t>alculated</w:t>
            </w:r>
            <w:r w:rsidRPr="00A30C4C">
              <w:rPr>
                <w:rFonts w:ascii="Times New Roman" w:hAnsi="Times New Roman"/>
                <w:sz w:val="24"/>
                <w:lang w:eastAsia="de-DE"/>
              </w:rPr>
              <w:t xml:space="preserve"> by summing up the risk weights of the reference entities (</w:t>
            </w:r>
            <w:r w:rsidR="000F11B2">
              <w:rPr>
                <w:rFonts w:ascii="Times New Roman" w:hAnsi="Times New Roman"/>
                <w:sz w:val="24"/>
                <w:lang w:eastAsia="de-DE"/>
              </w:rPr>
              <w:t>p</w:t>
            </w:r>
            <w:r w:rsidR="007B2F85">
              <w:rPr>
                <w:rFonts w:ascii="Times New Roman" w:hAnsi="Times New Roman"/>
                <w:sz w:val="24"/>
                <w:lang w:eastAsia="de-DE"/>
              </w:rPr>
              <w:t xml:space="preserve">oint </w:t>
            </w:r>
            <w:r w:rsidR="000F11B2">
              <w:rPr>
                <w:rFonts w:ascii="Times New Roman" w:hAnsi="Times New Roman"/>
                <w:sz w:val="24"/>
                <w:lang w:eastAsia="de-DE"/>
              </w:rPr>
              <w:t>(</w:t>
            </w:r>
            <w:r w:rsidR="007B2F85">
              <w:rPr>
                <w:rFonts w:ascii="Times New Roman" w:hAnsi="Times New Roman"/>
                <w:sz w:val="24"/>
                <w:lang w:eastAsia="de-DE"/>
              </w:rPr>
              <w:t>e</w:t>
            </w:r>
            <w:r w:rsidR="000F11B2">
              <w:rPr>
                <w:rFonts w:ascii="Times New Roman" w:hAnsi="Times New Roman"/>
                <w:sz w:val="24"/>
                <w:lang w:eastAsia="de-DE"/>
              </w:rPr>
              <w:t>)</w:t>
            </w:r>
            <w:r w:rsidR="007B2F85">
              <w:rPr>
                <w:rFonts w:ascii="Times New Roman" w:hAnsi="Times New Roman"/>
                <w:sz w:val="24"/>
                <w:lang w:eastAsia="de-DE"/>
              </w:rPr>
              <w:t xml:space="preserve"> of </w:t>
            </w:r>
            <w:r w:rsidR="0019088A">
              <w:rPr>
                <w:rFonts w:ascii="Times New Roman" w:hAnsi="Times New Roman"/>
                <w:sz w:val="24"/>
                <w:lang w:eastAsia="de-DE"/>
              </w:rPr>
              <w:t xml:space="preserve">Article 332(1) CRR and the </w:t>
            </w:r>
            <w:r w:rsidR="007B2F85">
              <w:rPr>
                <w:rFonts w:ascii="Times New Roman" w:hAnsi="Times New Roman"/>
                <w:sz w:val="24"/>
                <w:lang w:eastAsia="de-DE"/>
              </w:rPr>
              <w:t>second subparagraph of</w:t>
            </w:r>
            <w:r w:rsidR="00705025" w:rsidRPr="00A30C4C">
              <w:rPr>
                <w:rFonts w:ascii="Times New Roman" w:hAnsi="Times New Roman"/>
                <w:sz w:val="24"/>
                <w:lang w:eastAsia="de-DE"/>
              </w:rPr>
              <w:t xml:space="preserve"> </w:t>
            </w:r>
            <w:r w:rsidRPr="00A30C4C">
              <w:rPr>
                <w:rFonts w:ascii="Times New Roman" w:hAnsi="Times New Roman"/>
                <w:sz w:val="24"/>
                <w:lang w:eastAsia="de-DE"/>
              </w:rPr>
              <w:t xml:space="preserve">Article 332(1) CRR – “look-through”). N-th-to-default credit </w:t>
            </w:r>
            <w:proofErr w:type="gramStart"/>
            <w:r w:rsidRPr="00A30C4C">
              <w:rPr>
                <w:rFonts w:ascii="Times New Roman" w:hAnsi="Times New Roman"/>
                <w:sz w:val="24"/>
                <w:lang w:eastAsia="de-DE"/>
              </w:rPr>
              <w:t>derivatives which are rated externally (</w:t>
            </w:r>
            <w:r w:rsidR="000F11B2">
              <w:rPr>
                <w:rFonts w:ascii="Times New Roman" w:hAnsi="Times New Roman"/>
                <w:sz w:val="24"/>
                <w:lang w:eastAsia="de-DE"/>
              </w:rPr>
              <w:t xml:space="preserve">the </w:t>
            </w:r>
            <w:r w:rsidR="00F41508" w:rsidRPr="00A30C4C">
              <w:rPr>
                <w:rFonts w:ascii="Times New Roman" w:hAnsi="Times New Roman"/>
                <w:sz w:val="24"/>
                <w:lang w:eastAsia="de-DE"/>
              </w:rPr>
              <w:t>third sub</w:t>
            </w:r>
            <w:r w:rsidR="00705025" w:rsidRPr="00A30C4C">
              <w:rPr>
                <w:rFonts w:ascii="Times New Roman" w:hAnsi="Times New Roman"/>
                <w:sz w:val="24"/>
                <w:lang w:eastAsia="de-DE"/>
              </w:rPr>
              <w:t xml:space="preserve">paragraph of Article 332(1) </w:t>
            </w:r>
            <w:r w:rsidRPr="00A30C4C">
              <w:rPr>
                <w:rFonts w:ascii="Times New Roman" w:hAnsi="Times New Roman"/>
                <w:sz w:val="24"/>
                <w:lang w:eastAsia="de-DE"/>
              </w:rPr>
              <w:t>CRR)</w:t>
            </w:r>
            <w:proofErr w:type="gramEnd"/>
            <w:r w:rsidRPr="00A30C4C">
              <w:rPr>
                <w:rFonts w:ascii="Times New Roman" w:hAnsi="Times New Roman"/>
                <w:sz w:val="24"/>
                <w:lang w:eastAsia="de-DE"/>
              </w:rPr>
              <w:t xml:space="preserve"> </w:t>
            </w:r>
            <w:r w:rsidR="00C93697" w:rsidRPr="00A30C4C">
              <w:rPr>
                <w:rFonts w:ascii="Times New Roman" w:hAnsi="Times New Roman"/>
                <w:sz w:val="24"/>
                <w:lang w:eastAsia="de-DE"/>
              </w:rPr>
              <w:t>shall</w:t>
            </w:r>
            <w:r w:rsidRPr="00A30C4C">
              <w:rPr>
                <w:rFonts w:ascii="Times New Roman" w:hAnsi="Times New Roman"/>
                <w:sz w:val="24"/>
                <w:lang w:eastAsia="de-DE"/>
              </w:rPr>
              <w:t xml:space="preserve"> be reported separately in line 321. </w:t>
            </w:r>
          </w:p>
          <w:p w14:paraId="7D406BCD" w14:textId="2EC1B88B" w:rsidR="000B0B09" w:rsidRPr="001A741B" w:rsidRDefault="000B0B09" w:rsidP="00BD2FE7">
            <w:pPr>
              <w:rPr>
                <w:rFonts w:ascii="Times New Roman" w:hAnsi="Times New Roman"/>
                <w:sz w:val="24"/>
                <w:lang w:eastAsia="de-DE"/>
              </w:rPr>
            </w:pPr>
            <w:r w:rsidRPr="0002267E">
              <w:rPr>
                <w:rFonts w:ascii="Times New Roman" w:hAnsi="Times New Roman"/>
                <w:sz w:val="24"/>
                <w:lang w:eastAsia="de-DE"/>
              </w:rPr>
              <w:t>Reporting of positions subject to Article 336</w:t>
            </w:r>
            <w:r w:rsidR="001E0C80" w:rsidRPr="0002267E">
              <w:rPr>
                <w:rFonts w:ascii="Times New Roman" w:hAnsi="Times New Roman"/>
                <w:sz w:val="24"/>
                <w:lang w:eastAsia="de-DE"/>
              </w:rPr>
              <w:t>(</w:t>
            </w:r>
            <w:r w:rsidRPr="0002267E">
              <w:rPr>
                <w:rFonts w:ascii="Times New Roman" w:hAnsi="Times New Roman"/>
                <w:sz w:val="24"/>
                <w:lang w:eastAsia="de-DE"/>
              </w:rPr>
              <w:t>3) CRR</w:t>
            </w:r>
            <w:r w:rsidRPr="001A741B">
              <w:rPr>
                <w:rFonts w:ascii="Times New Roman" w:hAnsi="Times New Roman"/>
                <w:sz w:val="24"/>
                <w:lang w:eastAsia="de-DE"/>
              </w:rPr>
              <w:t>:</w:t>
            </w:r>
            <w:r w:rsidR="001A741B" w:rsidRPr="001A741B">
              <w:rPr>
                <w:rFonts w:ascii="Times New Roman" w:hAnsi="Times New Roman"/>
                <w:sz w:val="24"/>
                <w:lang w:eastAsia="de-DE"/>
              </w:rPr>
              <w:t xml:space="preserve"> </w:t>
            </w:r>
            <w:r w:rsidRPr="001A741B">
              <w:rPr>
                <w:rFonts w:ascii="Times New Roman" w:hAnsi="Times New Roman"/>
                <w:sz w:val="24"/>
                <w:lang w:eastAsia="de-DE"/>
              </w:rPr>
              <w:t xml:space="preserve">There is a special treatment for </w:t>
            </w:r>
            <w:proofErr w:type="gramStart"/>
            <w:r w:rsidRPr="001A741B">
              <w:rPr>
                <w:rFonts w:ascii="Times New Roman" w:hAnsi="Times New Roman"/>
                <w:sz w:val="24"/>
                <w:lang w:eastAsia="de-DE"/>
              </w:rPr>
              <w:t>bonds which</w:t>
            </w:r>
            <w:proofErr w:type="gramEnd"/>
            <w:r w:rsidRPr="001A741B">
              <w:rPr>
                <w:rFonts w:ascii="Times New Roman" w:hAnsi="Times New Roman"/>
                <w:sz w:val="24"/>
                <w:lang w:eastAsia="de-DE"/>
              </w:rPr>
              <w:t xml:space="preserve"> qualify for a 10% risk weight in the banking book </w:t>
            </w:r>
            <w:r w:rsidR="00BB22D4" w:rsidRPr="001A741B">
              <w:rPr>
                <w:rFonts w:ascii="Times New Roman" w:hAnsi="Times New Roman"/>
                <w:sz w:val="24"/>
                <w:lang w:eastAsia="de-DE"/>
              </w:rPr>
              <w:t>in accordance with</w:t>
            </w:r>
            <w:r w:rsidRPr="001A741B">
              <w:rPr>
                <w:rFonts w:ascii="Times New Roman" w:hAnsi="Times New Roman"/>
                <w:sz w:val="24"/>
                <w:lang w:eastAsia="de-DE"/>
              </w:rPr>
              <w:t xml:space="preserve"> Article 129(3) CRR (covered bonds). The specific own funds requirements </w:t>
            </w:r>
            <w:r w:rsidR="00F41508" w:rsidRPr="001A741B">
              <w:rPr>
                <w:rFonts w:ascii="Times New Roman" w:hAnsi="Times New Roman"/>
                <w:sz w:val="24"/>
                <w:lang w:eastAsia="de-DE"/>
              </w:rPr>
              <w:t>shall be</w:t>
            </w:r>
            <w:r w:rsidRPr="001A741B">
              <w:rPr>
                <w:rFonts w:ascii="Times New Roman" w:hAnsi="Times New Roman"/>
                <w:sz w:val="24"/>
                <w:lang w:eastAsia="de-DE"/>
              </w:rPr>
              <w:t xml:space="preserve"> half of the percentage of the second category </w:t>
            </w:r>
            <w:r w:rsidR="00F41508" w:rsidRPr="001A741B">
              <w:rPr>
                <w:rFonts w:ascii="Times New Roman" w:hAnsi="Times New Roman"/>
                <w:sz w:val="24"/>
                <w:lang w:eastAsia="de-DE"/>
              </w:rPr>
              <w:t>referred to in</w:t>
            </w:r>
            <w:r w:rsidRPr="001A741B">
              <w:rPr>
                <w:rFonts w:ascii="Times New Roman" w:hAnsi="Times New Roman"/>
                <w:sz w:val="24"/>
                <w:lang w:eastAsia="de-DE"/>
              </w:rPr>
              <w:t xml:space="preserve"> </w:t>
            </w:r>
            <w:r w:rsidR="00133396" w:rsidRPr="001A741B">
              <w:rPr>
                <w:rFonts w:ascii="Times New Roman" w:hAnsi="Times New Roman"/>
                <w:sz w:val="24"/>
                <w:lang w:eastAsia="de-DE"/>
              </w:rPr>
              <w:t>T</w:t>
            </w:r>
            <w:r w:rsidRPr="001A741B">
              <w:rPr>
                <w:rFonts w:ascii="Times New Roman" w:hAnsi="Times New Roman"/>
                <w:sz w:val="24"/>
                <w:lang w:eastAsia="de-DE"/>
              </w:rPr>
              <w:t>able 1</w:t>
            </w:r>
            <w:r w:rsidR="00E92C04" w:rsidRPr="001A741B">
              <w:rPr>
                <w:rFonts w:ascii="Times New Roman" w:hAnsi="Times New Roman"/>
                <w:sz w:val="24"/>
                <w:lang w:eastAsia="de-DE"/>
              </w:rPr>
              <w:t xml:space="preserve"> of Article 336 CRR. Those positions have to </w:t>
            </w:r>
            <w:proofErr w:type="gramStart"/>
            <w:r w:rsidR="00E92C04" w:rsidRPr="001A741B">
              <w:rPr>
                <w:rFonts w:ascii="Times New Roman" w:hAnsi="Times New Roman"/>
                <w:sz w:val="24"/>
                <w:lang w:eastAsia="de-DE"/>
              </w:rPr>
              <w:t>be assigned</w:t>
            </w:r>
            <w:proofErr w:type="gramEnd"/>
            <w:r w:rsidR="00E92C04" w:rsidRPr="001A741B">
              <w:rPr>
                <w:rFonts w:ascii="Times New Roman" w:hAnsi="Times New Roman"/>
                <w:sz w:val="24"/>
                <w:lang w:eastAsia="de-DE"/>
              </w:rPr>
              <w:t xml:space="preserve"> to rows 280-300 </w:t>
            </w:r>
            <w:r w:rsidR="00BB22D4" w:rsidRPr="001A741B">
              <w:rPr>
                <w:rFonts w:ascii="Times New Roman" w:hAnsi="Times New Roman"/>
                <w:sz w:val="24"/>
                <w:lang w:eastAsia="de-DE"/>
              </w:rPr>
              <w:t>in accordance with</w:t>
            </w:r>
            <w:r w:rsidR="00E92C04" w:rsidRPr="001A741B">
              <w:rPr>
                <w:rFonts w:ascii="Times New Roman" w:hAnsi="Times New Roman"/>
                <w:sz w:val="24"/>
                <w:lang w:eastAsia="de-DE"/>
              </w:rPr>
              <w:t xml:space="preserve"> the residual term to final maturity.</w:t>
            </w:r>
          </w:p>
          <w:p w14:paraId="176001AF" w14:textId="75838C4C" w:rsidR="000B0B09" w:rsidRPr="00A30C4C" w:rsidRDefault="00F41508" w:rsidP="0002267E">
            <w:pPr>
              <w:rPr>
                <w:rFonts w:ascii="Times New Roman" w:hAnsi="Times New Roman"/>
                <w:b/>
                <w:bCs/>
                <w:sz w:val="24"/>
                <w:u w:val="single"/>
                <w:lang w:eastAsia="nl-BE"/>
              </w:rPr>
            </w:pPr>
            <w:r w:rsidRPr="00A30C4C">
              <w:rPr>
                <w:rFonts w:ascii="Times New Roman" w:hAnsi="Times New Roman"/>
                <w:sz w:val="24"/>
                <w:lang w:eastAsia="de-DE"/>
              </w:rPr>
              <w:t>Where</w:t>
            </w:r>
            <w:r w:rsidR="000B0B09" w:rsidRPr="00A30C4C">
              <w:rPr>
                <w:rFonts w:ascii="Times New Roman" w:hAnsi="Times New Roman"/>
                <w:sz w:val="24"/>
                <w:lang w:eastAsia="de-DE"/>
              </w:rPr>
              <w:t xml:space="preserve"> the general risk of interest rate positions </w:t>
            </w:r>
            <w:proofErr w:type="gramStart"/>
            <w:r w:rsidR="000B0B09" w:rsidRPr="00A30C4C">
              <w:rPr>
                <w:rFonts w:ascii="Times New Roman" w:hAnsi="Times New Roman"/>
                <w:sz w:val="24"/>
                <w:lang w:eastAsia="de-DE"/>
              </w:rPr>
              <w:t>is hedged</w:t>
            </w:r>
            <w:proofErr w:type="gramEnd"/>
            <w:r w:rsidR="000B0B09" w:rsidRPr="00A30C4C">
              <w:rPr>
                <w:rFonts w:ascii="Times New Roman" w:hAnsi="Times New Roman"/>
                <w:sz w:val="24"/>
                <w:lang w:eastAsia="de-DE"/>
              </w:rPr>
              <w:t xml:space="preserve"> by a credit derivative, Articles 346 and 347 </w:t>
            </w:r>
            <w:r w:rsidR="001A741B">
              <w:rPr>
                <w:rFonts w:ascii="Times New Roman" w:hAnsi="Times New Roman"/>
                <w:sz w:val="24"/>
                <w:lang w:eastAsia="de-DE"/>
              </w:rPr>
              <w:t xml:space="preserve">CRR </w:t>
            </w:r>
            <w:r w:rsidR="000B0B09" w:rsidRPr="00A30C4C">
              <w:rPr>
                <w:rFonts w:ascii="Times New Roman" w:hAnsi="Times New Roman"/>
                <w:sz w:val="24"/>
                <w:lang w:eastAsia="de-DE"/>
              </w:rPr>
              <w:t xml:space="preserve">shall be applied. </w:t>
            </w:r>
          </w:p>
        </w:tc>
      </w:tr>
      <w:tr w:rsidR="000B0B09" w:rsidRPr="00A30C4C" w14:paraId="17067F13" w14:textId="77777777" w:rsidTr="00672D2A">
        <w:tc>
          <w:tcPr>
            <w:tcW w:w="987" w:type="dxa"/>
          </w:tcPr>
          <w:p w14:paraId="3CA941ED" w14:textId="77777777" w:rsidR="000B0B09" w:rsidRPr="00A30C4C" w:rsidDel="00F27BD6"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325</w:t>
            </w:r>
          </w:p>
        </w:tc>
        <w:tc>
          <w:tcPr>
            <w:tcW w:w="7875" w:type="dxa"/>
          </w:tcPr>
          <w:p w14:paraId="4452EF3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 for securitisation instruments</w:t>
            </w:r>
          </w:p>
          <w:p w14:paraId="1126C2A9" w14:textId="64B5CA78" w:rsidR="00722A10" w:rsidRPr="00A30C4C" w:rsidDel="00F27BD6" w:rsidRDefault="000B0B09" w:rsidP="0002267E">
            <w:pPr>
              <w:rPr>
                <w:rFonts w:ascii="Times New Roman" w:hAnsi="Times New Roman"/>
                <w:b/>
                <w:bCs/>
                <w:sz w:val="24"/>
                <w:u w:val="single"/>
                <w:lang w:eastAsia="nl-BE"/>
              </w:rPr>
            </w:pPr>
            <w:r w:rsidRPr="00A30C4C">
              <w:rPr>
                <w:rFonts w:ascii="Times New Roman" w:hAnsi="Times New Roman"/>
                <w:sz w:val="24"/>
                <w:lang w:eastAsia="de-DE"/>
              </w:rPr>
              <w:t xml:space="preserve">Total own funds requirements reported in column 610 of template MKR SA SEC. </w:t>
            </w:r>
            <w:r w:rsidR="00F41508" w:rsidRPr="00A30C4C">
              <w:rPr>
                <w:rFonts w:ascii="Times New Roman" w:hAnsi="Times New Roman"/>
                <w:sz w:val="24"/>
                <w:lang w:eastAsia="de-DE"/>
              </w:rPr>
              <w:t xml:space="preserve">Those total own funds </w:t>
            </w:r>
            <w:proofErr w:type="gramStart"/>
            <w:r w:rsidR="00F41508" w:rsidRPr="00A30C4C">
              <w:rPr>
                <w:rFonts w:ascii="Times New Roman" w:hAnsi="Times New Roman"/>
                <w:sz w:val="24"/>
                <w:lang w:eastAsia="de-DE"/>
              </w:rPr>
              <w:t xml:space="preserve">requirements </w:t>
            </w:r>
            <w:r w:rsidRPr="00A30C4C">
              <w:rPr>
                <w:rFonts w:ascii="Times New Roman" w:hAnsi="Times New Roman"/>
                <w:sz w:val="24"/>
                <w:lang w:eastAsia="de-DE"/>
              </w:rPr>
              <w:t xml:space="preserve"> </w:t>
            </w:r>
            <w:r w:rsidR="00C93697" w:rsidRPr="00A30C4C">
              <w:rPr>
                <w:rFonts w:ascii="Times New Roman" w:hAnsi="Times New Roman"/>
                <w:sz w:val="24"/>
                <w:lang w:eastAsia="de-DE"/>
              </w:rPr>
              <w:t>shall</w:t>
            </w:r>
            <w:proofErr w:type="gramEnd"/>
            <w:r w:rsidRPr="00A30C4C">
              <w:rPr>
                <w:rFonts w:ascii="Times New Roman" w:hAnsi="Times New Roman"/>
                <w:sz w:val="24"/>
                <w:lang w:eastAsia="de-DE"/>
              </w:rPr>
              <w:t xml:space="preserve"> only be reported on Total level of the MKR SA TDI.</w:t>
            </w:r>
          </w:p>
        </w:tc>
      </w:tr>
      <w:tr w:rsidR="000B0B09" w:rsidRPr="00A30C4C" w14:paraId="55601A85" w14:textId="77777777" w:rsidTr="00672D2A">
        <w:tc>
          <w:tcPr>
            <w:tcW w:w="987" w:type="dxa"/>
          </w:tcPr>
          <w:p w14:paraId="6F45BFC9" w14:textId="77777777" w:rsidR="000B0B09" w:rsidRPr="00A30C4C" w:rsidDel="00F27BD6"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330</w:t>
            </w:r>
          </w:p>
        </w:tc>
        <w:tc>
          <w:tcPr>
            <w:tcW w:w="7875" w:type="dxa"/>
          </w:tcPr>
          <w:p w14:paraId="61DB719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 for the correlation trading portfolio</w:t>
            </w:r>
          </w:p>
          <w:p w14:paraId="50472B97" w14:textId="08E34275" w:rsidR="00722A10" w:rsidRPr="00A30C4C" w:rsidDel="00F27BD6" w:rsidRDefault="000B0B09" w:rsidP="0002267E">
            <w:pPr>
              <w:rPr>
                <w:rFonts w:ascii="Times New Roman" w:hAnsi="Times New Roman"/>
                <w:b/>
                <w:bCs/>
                <w:sz w:val="24"/>
                <w:u w:val="single"/>
                <w:lang w:eastAsia="nl-BE"/>
              </w:rPr>
            </w:pPr>
            <w:r w:rsidRPr="00A30C4C">
              <w:rPr>
                <w:rFonts w:ascii="Times New Roman" w:hAnsi="Times New Roman"/>
                <w:sz w:val="24"/>
                <w:lang w:eastAsia="de-DE"/>
              </w:rPr>
              <w:t xml:space="preserve">Total own funds requirements reported in column 450 of template MKR SA CTP. </w:t>
            </w:r>
            <w:r w:rsidR="00F41508" w:rsidRPr="00A30C4C">
              <w:rPr>
                <w:rFonts w:ascii="Times New Roman" w:hAnsi="Times New Roman"/>
                <w:sz w:val="24"/>
                <w:lang w:eastAsia="de-DE"/>
              </w:rPr>
              <w:t xml:space="preserve">Those total own funds </w:t>
            </w:r>
            <w:proofErr w:type="gramStart"/>
            <w:r w:rsidR="00F41508" w:rsidRPr="00A30C4C">
              <w:rPr>
                <w:rFonts w:ascii="Times New Roman" w:hAnsi="Times New Roman"/>
                <w:sz w:val="24"/>
                <w:lang w:eastAsia="de-DE"/>
              </w:rPr>
              <w:t xml:space="preserve">requirements </w:t>
            </w:r>
            <w:r w:rsidRPr="00A30C4C">
              <w:rPr>
                <w:rFonts w:ascii="Times New Roman" w:hAnsi="Times New Roman"/>
                <w:sz w:val="24"/>
                <w:lang w:eastAsia="de-DE"/>
              </w:rPr>
              <w:t xml:space="preserve"> </w:t>
            </w:r>
            <w:r w:rsidR="00C93697" w:rsidRPr="00A30C4C">
              <w:rPr>
                <w:rFonts w:ascii="Times New Roman" w:hAnsi="Times New Roman"/>
                <w:sz w:val="24"/>
                <w:lang w:eastAsia="de-DE"/>
              </w:rPr>
              <w:t>shall</w:t>
            </w:r>
            <w:proofErr w:type="gramEnd"/>
            <w:r w:rsidRPr="00A30C4C">
              <w:rPr>
                <w:rFonts w:ascii="Times New Roman" w:hAnsi="Times New Roman"/>
                <w:sz w:val="24"/>
                <w:lang w:eastAsia="de-DE"/>
              </w:rPr>
              <w:t xml:space="preserve"> only be reported on Total level of the MKR SA TDI.</w:t>
            </w:r>
          </w:p>
        </w:tc>
      </w:tr>
      <w:tr w:rsidR="000B0B09" w:rsidRPr="00A30C4C" w14:paraId="3E08FD25" w14:textId="77777777" w:rsidTr="00672D2A">
        <w:tc>
          <w:tcPr>
            <w:tcW w:w="987" w:type="dxa"/>
          </w:tcPr>
          <w:p w14:paraId="62E631E9" w14:textId="77777777" w:rsidR="000B0B09" w:rsidRPr="00A30C4C" w:rsidRDefault="000B0B09" w:rsidP="000F70EC">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350-390</w:t>
            </w:r>
          </w:p>
        </w:tc>
        <w:tc>
          <w:tcPr>
            <w:tcW w:w="7875" w:type="dxa"/>
          </w:tcPr>
          <w:p w14:paraId="3415B06E"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r w:rsidRPr="00A30C4C">
              <w:rPr>
                <w:rStyle w:val="InstructionsTabelleberschrift"/>
                <w:rFonts w:ascii="Times New Roman" w:hAnsi="Times New Roman"/>
                <w:sz w:val="24"/>
              </w:rPr>
              <w:t xml:space="preserve">ADDITIONAL REQUIREMENTS FOR OPTIONS (NON-DELTA RISKS) </w:t>
            </w:r>
          </w:p>
          <w:p w14:paraId="06492815" w14:textId="0555D41E" w:rsidR="000B0B09" w:rsidRPr="00A30C4C" w:rsidRDefault="000B0B09" w:rsidP="00BD2FE7">
            <w:pPr>
              <w:rPr>
                <w:rFonts w:ascii="Times New Roman" w:hAnsi="Times New Roman"/>
                <w:sz w:val="24"/>
                <w:lang w:eastAsia="de-DE"/>
              </w:rPr>
            </w:pPr>
            <w:r w:rsidRPr="00A30C4C">
              <w:rPr>
                <w:rFonts w:ascii="Times New Roman" w:hAnsi="Times New Roman"/>
                <w:sz w:val="24"/>
                <w:lang w:eastAsia="de-DE"/>
              </w:rPr>
              <w:t xml:space="preserve">Article 329(3) </w:t>
            </w:r>
            <w:r w:rsidR="00C7103D" w:rsidRPr="00A30C4C">
              <w:rPr>
                <w:rFonts w:ascii="Times New Roman" w:hAnsi="Times New Roman"/>
                <w:sz w:val="24"/>
                <w:lang w:eastAsia="de-DE"/>
              </w:rPr>
              <w:t>CRR</w:t>
            </w:r>
            <w:r w:rsidRPr="00A30C4C">
              <w:rPr>
                <w:rFonts w:ascii="Times New Roman" w:hAnsi="Times New Roman"/>
                <w:sz w:val="24"/>
                <w:lang w:eastAsia="de-DE"/>
              </w:rPr>
              <w:t>.</w:t>
            </w:r>
          </w:p>
          <w:p w14:paraId="176CA52A" w14:textId="7989800D" w:rsidR="000B0B09" w:rsidRPr="00A30C4C" w:rsidRDefault="000B0B09" w:rsidP="0002267E">
            <w:pPr>
              <w:rPr>
                <w:rFonts w:ascii="Times New Roman" w:hAnsi="Times New Roman"/>
                <w:bCs/>
                <w:sz w:val="24"/>
                <w:lang w:eastAsia="nl-BE"/>
              </w:rPr>
            </w:pPr>
            <w:r w:rsidRPr="00A30C4C">
              <w:rPr>
                <w:rFonts w:ascii="Times New Roman" w:hAnsi="Times New Roman"/>
                <w:sz w:val="24"/>
                <w:lang w:eastAsia="de-DE"/>
              </w:rPr>
              <w:t xml:space="preserve">The additional requirements for options related to non-delta risks shall be reported </w:t>
            </w:r>
            <w:r w:rsidR="001A741B">
              <w:rPr>
                <w:rFonts w:ascii="Times New Roman" w:hAnsi="Times New Roman"/>
                <w:sz w:val="24"/>
                <w:lang w:eastAsia="de-DE"/>
              </w:rPr>
              <w:t>broken down by the</w:t>
            </w:r>
            <w:r w:rsidRPr="00A30C4C">
              <w:rPr>
                <w:rFonts w:ascii="Times New Roman" w:hAnsi="Times New Roman"/>
                <w:sz w:val="24"/>
                <w:lang w:eastAsia="de-DE"/>
              </w:rPr>
              <w:t xml:space="preserve"> method used for </w:t>
            </w:r>
            <w:r w:rsidR="00DE73B4">
              <w:rPr>
                <w:rFonts w:ascii="Times New Roman" w:hAnsi="Times New Roman"/>
                <w:sz w:val="24"/>
                <w:lang w:eastAsia="de-DE"/>
              </w:rPr>
              <w:t>their</w:t>
            </w:r>
            <w:r w:rsidRPr="00A30C4C">
              <w:rPr>
                <w:rFonts w:ascii="Times New Roman" w:hAnsi="Times New Roman"/>
                <w:sz w:val="24"/>
                <w:lang w:eastAsia="de-DE"/>
              </w:rPr>
              <w:t xml:space="preserve"> calculation.</w:t>
            </w:r>
          </w:p>
        </w:tc>
      </w:tr>
    </w:tbl>
    <w:p w14:paraId="79E459D1"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16" w:name="_Toc294172370"/>
      <w:bookmarkStart w:id="517" w:name="_Toc295829999"/>
      <w:bookmarkStart w:id="518" w:name="_Toc308426676"/>
      <w:bookmarkStart w:id="519" w:name="_Toc310415060"/>
      <w:bookmarkStart w:id="520" w:name="_Toc360188395"/>
      <w:bookmarkStart w:id="521" w:name="_Toc473561035"/>
      <w:bookmarkStart w:id="522" w:name="_Toc7084235"/>
      <w:r w:rsidRPr="00A30C4C">
        <w:rPr>
          <w:rFonts w:ascii="Times New Roman" w:hAnsi="Times New Roman" w:cs="Times New Roman"/>
          <w:sz w:val="24"/>
          <w:u w:val="none"/>
          <w:lang w:val="en-GB"/>
        </w:rPr>
        <w:t>5.2.</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19.00 - </w:t>
      </w:r>
      <w:r w:rsidR="000B0B09" w:rsidRPr="00A30C4C">
        <w:rPr>
          <w:rFonts w:ascii="Times New Roman" w:hAnsi="Times New Roman" w:cs="Times New Roman"/>
          <w:sz w:val="24"/>
          <w:lang w:val="en-GB"/>
        </w:rPr>
        <w:t>MARKET RISK: STANDARDISED APPROACH FOR SPECIFIC RISK IN SECURITISATIONS (MKR SA SEC)</w:t>
      </w:r>
      <w:bookmarkEnd w:id="516"/>
      <w:bookmarkEnd w:id="517"/>
      <w:bookmarkEnd w:id="518"/>
      <w:bookmarkEnd w:id="519"/>
      <w:bookmarkEnd w:id="520"/>
      <w:bookmarkEnd w:id="521"/>
      <w:bookmarkEnd w:id="522"/>
    </w:p>
    <w:p w14:paraId="3DF4DE91"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23" w:name="_Toc294172371"/>
      <w:bookmarkStart w:id="524" w:name="_Toc295830000"/>
      <w:bookmarkStart w:id="525" w:name="_Toc308426677"/>
      <w:bookmarkStart w:id="526" w:name="_Toc310415061"/>
      <w:bookmarkStart w:id="527" w:name="_Toc360188396"/>
      <w:bookmarkStart w:id="528" w:name="_Toc473561036"/>
      <w:bookmarkStart w:id="529" w:name="_Toc7084236"/>
      <w:r w:rsidRPr="00A30C4C">
        <w:rPr>
          <w:rFonts w:ascii="Times New Roman" w:hAnsi="Times New Roman" w:cs="Times New Roman"/>
          <w:sz w:val="24"/>
          <w:u w:val="none"/>
          <w:lang w:val="en-GB"/>
        </w:rPr>
        <w:t>5.2.1.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523"/>
      <w:bookmarkEnd w:id="524"/>
      <w:bookmarkEnd w:id="525"/>
      <w:bookmarkEnd w:id="526"/>
      <w:bookmarkEnd w:id="527"/>
      <w:bookmarkEnd w:id="528"/>
      <w:bookmarkEnd w:id="529"/>
    </w:p>
    <w:p w14:paraId="760B423B" w14:textId="2B025BA0" w:rsidR="00FC6275" w:rsidRPr="00A30C4C" w:rsidRDefault="00FC6275" w:rsidP="00FC6275">
      <w:pPr>
        <w:pStyle w:val="InstructionsText2"/>
        <w:numPr>
          <w:ilvl w:val="0"/>
          <w:numId w:val="0"/>
        </w:numPr>
        <w:ind w:left="993"/>
      </w:pPr>
      <w:bookmarkStart w:id="530" w:name="_Toc294172372"/>
      <w:bookmarkStart w:id="531" w:name="_Toc295830001"/>
      <w:bookmarkStart w:id="532" w:name="_Toc308426678"/>
      <w:bookmarkStart w:id="533" w:name="_Toc310415062"/>
      <w:bookmarkStart w:id="534" w:name="_Toc360188397"/>
      <w:bookmarkStart w:id="535" w:name="_Toc473561037"/>
      <w:r w:rsidRPr="00A30C4C">
        <w:t>141.</w:t>
      </w:r>
      <w:r w:rsidRPr="00A30C4C">
        <w:tab/>
      </w:r>
      <w:r w:rsidR="005C14B0" w:rsidRPr="00A30C4C">
        <w:t xml:space="preserve"> </w:t>
      </w:r>
      <w:r w:rsidRPr="00A30C4C">
        <w:t xml:space="preserve">This template requests information on positions (all/net and long/short) and the related own funds requirements for the specific risk component of position risk in securitisations/ re-securitisations held in the trading book (not eligible for correlation trading portfolio) under the </w:t>
      </w:r>
      <w:r w:rsidR="00CA21CA" w:rsidRPr="00A30C4C">
        <w:t>Standardised Approach</w:t>
      </w:r>
      <w:r w:rsidRPr="00A30C4C">
        <w:t xml:space="preserve">. </w:t>
      </w:r>
    </w:p>
    <w:p w14:paraId="28F8BE4E" w14:textId="3D12444A" w:rsidR="00FC6275" w:rsidRPr="00A30C4C" w:rsidRDefault="00FC6275" w:rsidP="00FC6275">
      <w:pPr>
        <w:pStyle w:val="InstructionsText2"/>
        <w:numPr>
          <w:ilvl w:val="0"/>
          <w:numId w:val="0"/>
        </w:numPr>
        <w:ind w:left="993"/>
      </w:pPr>
      <w:r w:rsidRPr="00A30C4C">
        <w:lastRenderedPageBreak/>
        <w:t>142.</w:t>
      </w:r>
      <w:r w:rsidRPr="00A30C4C">
        <w:tab/>
      </w:r>
      <w:r w:rsidR="005C14B0" w:rsidRPr="00A30C4C">
        <w:t xml:space="preserve"> </w:t>
      </w:r>
      <w:r w:rsidRPr="00A30C4C">
        <w:t xml:space="preserve">The MKR SA SEC template </w:t>
      </w:r>
      <w:r w:rsidR="00770D40">
        <w:t>presents</w:t>
      </w:r>
      <w:r w:rsidR="00770D40" w:rsidRPr="00A30C4C">
        <w:t xml:space="preserve"> </w:t>
      </w:r>
      <w:r w:rsidRPr="00A30C4C">
        <w:t xml:space="preserve">the own funds requirement only for the specific risk of securitisation positions </w:t>
      </w:r>
      <w:r w:rsidR="00BB22D4" w:rsidRPr="00A30C4C">
        <w:t>in accordance with</w:t>
      </w:r>
      <w:r w:rsidRPr="00A30C4C">
        <w:t xml:space="preserve"> Article 335 </w:t>
      </w:r>
      <w:r w:rsidR="00532026" w:rsidRPr="00A30C4C">
        <w:t xml:space="preserve">CRR </w:t>
      </w:r>
      <w:r w:rsidRPr="00A30C4C">
        <w:t xml:space="preserve">in connection with 337 CRR. </w:t>
      </w:r>
      <w:r w:rsidR="00532026" w:rsidRPr="00A30C4C">
        <w:t>Where</w:t>
      </w:r>
      <w:r w:rsidRPr="00A30C4C">
        <w:t xml:space="preserve"> securitisation positions of the trading book </w:t>
      </w:r>
      <w:proofErr w:type="gramStart"/>
      <w:r w:rsidRPr="00A30C4C">
        <w:t>are hedged</w:t>
      </w:r>
      <w:proofErr w:type="gramEnd"/>
      <w:r w:rsidRPr="00A30C4C">
        <w:t xml:space="preserve"> by credit derivatives, Articles 346 and 347 CRR apply. There is only one template for all positions of the trading book, irrespective of the </w:t>
      </w:r>
      <w:r w:rsidR="00664361">
        <w:t>a</w:t>
      </w:r>
      <w:r w:rsidRPr="00A30C4C">
        <w:t xml:space="preserve">pproach </w:t>
      </w:r>
      <w:r w:rsidR="00664361">
        <w:t xml:space="preserve">institutions apply </w:t>
      </w:r>
      <w:r w:rsidRPr="00A30C4C">
        <w:t xml:space="preserve">to determine the risk weight for each of the positions </w:t>
      </w:r>
      <w:r w:rsidR="00BB22D4" w:rsidRPr="00A30C4C">
        <w:t>in accordance with</w:t>
      </w:r>
      <w:r w:rsidRPr="00A30C4C">
        <w:t xml:space="preserve"> </w:t>
      </w:r>
      <w:r w:rsidR="00532026" w:rsidRPr="00A30C4C">
        <w:t xml:space="preserve">Chapter 5 of Title II of </w:t>
      </w:r>
      <w:r w:rsidRPr="00A30C4C">
        <w:t xml:space="preserve">Part Three </w:t>
      </w:r>
      <w:r w:rsidR="00C7103D" w:rsidRPr="00A30C4C">
        <w:t>CRR</w:t>
      </w:r>
      <w:r w:rsidRPr="00A30C4C">
        <w:t>. The own funds requirements of the general risk of th</w:t>
      </w:r>
      <w:r w:rsidR="00532026" w:rsidRPr="00A30C4C">
        <w:t>o</w:t>
      </w:r>
      <w:r w:rsidRPr="00A30C4C">
        <w:t xml:space="preserve">se positions </w:t>
      </w:r>
      <w:r w:rsidR="00532026" w:rsidRPr="00A30C4C">
        <w:t>shall be</w:t>
      </w:r>
      <w:r w:rsidRPr="00A30C4C">
        <w:t xml:space="preserve"> </w:t>
      </w:r>
      <w:r w:rsidR="00770D40">
        <w:t>reported</w:t>
      </w:r>
      <w:r w:rsidR="00770D40" w:rsidRPr="00A30C4C">
        <w:t xml:space="preserve"> </w:t>
      </w:r>
      <w:r w:rsidRPr="00A30C4C">
        <w:t>in the MKR SA TDI or the MKR IM template.</w:t>
      </w:r>
    </w:p>
    <w:p w14:paraId="69A98D53" w14:textId="51F65A7C" w:rsidR="00FC6275" w:rsidRPr="00A30C4C" w:rsidRDefault="00FC6275" w:rsidP="00FC6275">
      <w:pPr>
        <w:pStyle w:val="InstructionsText2"/>
        <w:numPr>
          <w:ilvl w:val="0"/>
          <w:numId w:val="0"/>
        </w:numPr>
        <w:ind w:left="993"/>
      </w:pPr>
      <w:r w:rsidRPr="00A30C4C">
        <w:t>143.</w:t>
      </w:r>
      <w:r w:rsidR="005C14B0" w:rsidRPr="00A30C4C">
        <w:t xml:space="preserve"> </w:t>
      </w:r>
      <w:r w:rsidRPr="00A30C4C">
        <w:t>Positions which receive a risk weight of 1</w:t>
      </w:r>
      <w:r w:rsidR="006A66C9" w:rsidRPr="00A30C4C">
        <w:t xml:space="preserve"> </w:t>
      </w:r>
      <w:r w:rsidRPr="00A30C4C">
        <w:t xml:space="preserve">250% can alternatively be deducted from CET1 (see </w:t>
      </w:r>
      <w:r w:rsidR="00705025" w:rsidRPr="00A30C4C">
        <w:t xml:space="preserve">point (b) of </w:t>
      </w:r>
      <w:r w:rsidRPr="00A30C4C">
        <w:t xml:space="preserve">Article 244(1), </w:t>
      </w:r>
      <w:r w:rsidR="00705025" w:rsidRPr="00A30C4C">
        <w:t xml:space="preserve">point (b) of Article </w:t>
      </w:r>
      <w:r w:rsidRPr="00A30C4C">
        <w:t xml:space="preserve">245(1) and </w:t>
      </w:r>
      <w:r w:rsidR="00705025" w:rsidRPr="00A30C4C">
        <w:t xml:space="preserve">Article </w:t>
      </w:r>
      <w:r w:rsidRPr="00A30C4C">
        <w:t xml:space="preserve">253 </w:t>
      </w:r>
      <w:r w:rsidR="00C7103D" w:rsidRPr="00A30C4C">
        <w:t>CRR</w:t>
      </w:r>
      <w:r w:rsidRPr="00A30C4C">
        <w:t xml:space="preserve">). </w:t>
      </w:r>
      <w:r w:rsidR="00532026" w:rsidRPr="00A30C4C">
        <w:t>Where</w:t>
      </w:r>
      <w:r w:rsidRPr="00A30C4C">
        <w:t xml:space="preserve"> this is the case, those positions have to </w:t>
      </w:r>
      <w:proofErr w:type="gramStart"/>
      <w:r w:rsidRPr="00A30C4C">
        <w:t>be reported</w:t>
      </w:r>
      <w:proofErr w:type="gramEnd"/>
      <w:r w:rsidRPr="00A30C4C">
        <w:t xml:space="preserve"> in row 460 of CA1.</w:t>
      </w:r>
    </w:p>
    <w:p w14:paraId="289FA4F0"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36" w:name="_Toc7084237"/>
      <w:r w:rsidRPr="00A30C4C">
        <w:rPr>
          <w:rFonts w:ascii="Times New Roman" w:hAnsi="Times New Roman" w:cs="Times New Roman"/>
          <w:sz w:val="24"/>
          <w:u w:val="none"/>
          <w:lang w:val="en-GB"/>
        </w:rPr>
        <w:t>5.2.2.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530"/>
      <w:bookmarkEnd w:id="531"/>
      <w:bookmarkEnd w:id="532"/>
      <w:bookmarkEnd w:id="533"/>
      <w:bookmarkEnd w:id="534"/>
      <w:bookmarkEnd w:id="535"/>
      <w:bookmarkEnd w:id="5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C55547" w:rsidRPr="008C26F8" w14:paraId="52E34CC6" w14:textId="77777777" w:rsidTr="00E10B85">
        <w:trPr>
          <w:trHeight w:val="631"/>
        </w:trPr>
        <w:tc>
          <w:tcPr>
            <w:tcW w:w="9018" w:type="dxa"/>
            <w:gridSpan w:val="2"/>
            <w:shd w:val="clear" w:color="auto" w:fill="CCCCCC"/>
          </w:tcPr>
          <w:p w14:paraId="0F87415D" w14:textId="77777777" w:rsidR="00C55547" w:rsidRPr="008C26F8" w:rsidRDefault="00C55547" w:rsidP="00E10B85">
            <w:pPr>
              <w:autoSpaceDE w:val="0"/>
              <w:autoSpaceDN w:val="0"/>
              <w:adjustRightInd w:val="0"/>
              <w:spacing w:after="0"/>
              <w:rPr>
                <w:rFonts w:ascii="Times New Roman" w:hAnsi="Times New Roman"/>
                <w:b/>
                <w:sz w:val="24"/>
                <w:lang w:eastAsia="nl-BE"/>
              </w:rPr>
            </w:pPr>
            <w:r w:rsidRPr="008C26F8">
              <w:rPr>
                <w:rFonts w:ascii="Times New Roman" w:hAnsi="Times New Roman"/>
                <w:b/>
                <w:sz w:val="24"/>
                <w:lang w:eastAsia="nl-BE"/>
              </w:rPr>
              <w:t>Columns</w:t>
            </w:r>
          </w:p>
        </w:tc>
      </w:tr>
      <w:tr w:rsidR="00C55547" w:rsidRPr="008C26F8" w14:paraId="799318A8" w14:textId="77777777" w:rsidTr="00E10B85">
        <w:tc>
          <w:tcPr>
            <w:tcW w:w="1144" w:type="dxa"/>
          </w:tcPr>
          <w:p w14:paraId="75052669" w14:textId="77777777" w:rsidR="00C55547" w:rsidRPr="008C26F8" w:rsidRDefault="00C55547" w:rsidP="00E10B85">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010-020</w:t>
            </w:r>
          </w:p>
        </w:tc>
        <w:tc>
          <w:tcPr>
            <w:tcW w:w="7874" w:type="dxa"/>
          </w:tcPr>
          <w:p w14:paraId="619F8C38"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ALL POSITIONS (LONG AND SHORT)</w:t>
            </w:r>
          </w:p>
          <w:p w14:paraId="682F4C68" w14:textId="76552070" w:rsidR="00C55547" w:rsidRPr="008C26F8" w:rsidRDefault="00C55547" w:rsidP="003073B2">
            <w:pPr>
              <w:rPr>
                <w:rFonts w:ascii="Times New Roman" w:hAnsi="Times New Roman"/>
                <w:sz w:val="24"/>
                <w:lang w:eastAsia="nl-BE"/>
              </w:rPr>
            </w:pPr>
            <w:r w:rsidRPr="008C26F8">
              <w:rPr>
                <w:rFonts w:ascii="Times New Roman" w:hAnsi="Times New Roman"/>
                <w:sz w:val="24"/>
                <w:lang w:eastAsia="de-DE"/>
              </w:rPr>
              <w:t>Article</w:t>
            </w:r>
            <w:r w:rsidRPr="008C26F8">
              <w:rPr>
                <w:rStyle w:val="InstructionsTabelleText"/>
                <w:rFonts w:ascii="Times New Roman" w:hAnsi="Times New Roman"/>
                <w:sz w:val="24"/>
              </w:rPr>
              <w:t xml:space="preserve"> 102 and </w:t>
            </w:r>
            <w:r w:rsidR="008241B9" w:rsidRPr="008C26F8">
              <w:rPr>
                <w:rStyle w:val="InstructionsTabelleText"/>
                <w:rFonts w:ascii="Times New Roman" w:hAnsi="Times New Roman"/>
                <w:sz w:val="24"/>
              </w:rPr>
              <w:t xml:space="preserve">Article </w:t>
            </w:r>
            <w:r w:rsidRPr="008C26F8">
              <w:rPr>
                <w:rStyle w:val="InstructionsTabelleText"/>
                <w:rFonts w:ascii="Times New Roman" w:hAnsi="Times New Roman"/>
                <w:sz w:val="24"/>
              </w:rPr>
              <w:t xml:space="preserve">105(1)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in con</w:t>
            </w:r>
            <w:r w:rsidR="00E64BFE">
              <w:rPr>
                <w:rStyle w:val="InstructionsTabelleText"/>
                <w:rFonts w:ascii="Times New Roman" w:hAnsi="Times New Roman"/>
                <w:sz w:val="24"/>
              </w:rPr>
              <w:t xml:space="preserve">junction </w:t>
            </w:r>
            <w:r w:rsidRPr="008C26F8">
              <w:rPr>
                <w:rStyle w:val="InstructionsTabelleText"/>
                <w:rFonts w:ascii="Times New Roman" w:hAnsi="Times New Roman"/>
                <w:sz w:val="24"/>
              </w:rPr>
              <w:t xml:space="preserve">with Article 337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(securitisation positions). Regarding the distinction between Long and Short </w:t>
            </w:r>
            <w:proofErr w:type="gramStart"/>
            <w:r w:rsidRPr="008C26F8">
              <w:rPr>
                <w:rStyle w:val="InstructionsTabelleText"/>
                <w:rFonts w:ascii="Times New Roman" w:hAnsi="Times New Roman"/>
                <w:sz w:val="24"/>
              </w:rPr>
              <w:t>positions, also</w:t>
            </w:r>
            <w:proofErr w:type="gramEnd"/>
            <w:r w:rsidRPr="008C26F8">
              <w:rPr>
                <w:rStyle w:val="InstructionsTabelleText"/>
                <w:rFonts w:ascii="Times New Roman" w:hAnsi="Times New Roman"/>
                <w:sz w:val="24"/>
              </w:rPr>
              <w:t xml:space="preserve"> applicable to th</w:t>
            </w:r>
            <w:r w:rsidR="00532026" w:rsidRPr="008C26F8">
              <w:rPr>
                <w:rStyle w:val="InstructionsTabelleText"/>
                <w:rFonts w:ascii="Times New Roman" w:hAnsi="Times New Roman"/>
                <w:sz w:val="24"/>
              </w:rPr>
              <w:t>o</w:t>
            </w:r>
            <w:r w:rsidRPr="008C26F8">
              <w:rPr>
                <w:rStyle w:val="InstructionsTabelleText"/>
                <w:rFonts w:ascii="Times New Roman" w:hAnsi="Times New Roman"/>
                <w:sz w:val="24"/>
              </w:rPr>
              <w:t xml:space="preserve">se gross positions, see Article 328(2)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w:t>
            </w:r>
          </w:p>
        </w:tc>
      </w:tr>
      <w:tr w:rsidR="00C55547" w:rsidRPr="008C26F8" w14:paraId="6199F4EC" w14:textId="77777777" w:rsidTr="00E10B85">
        <w:tc>
          <w:tcPr>
            <w:tcW w:w="1144" w:type="dxa"/>
          </w:tcPr>
          <w:p w14:paraId="1B25CDEF" w14:textId="77777777" w:rsidR="00C55547" w:rsidRPr="008C26F8" w:rsidRDefault="00C55547" w:rsidP="00E10B85">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030-040</w:t>
            </w:r>
          </w:p>
        </w:tc>
        <w:tc>
          <w:tcPr>
            <w:tcW w:w="7874" w:type="dxa"/>
          </w:tcPr>
          <w:p w14:paraId="145A08B1" w14:textId="77777777" w:rsidR="00C55547" w:rsidRPr="008C26F8" w:rsidRDefault="00C55547" w:rsidP="00E10B85">
            <w:pPr>
              <w:rPr>
                <w:rStyle w:val="InstructionsTabelleberschrift"/>
                <w:rFonts w:ascii="Times New Roman" w:hAnsi="Times New Roman"/>
                <w:sz w:val="24"/>
              </w:rPr>
            </w:pPr>
            <w:r w:rsidRPr="008C26F8">
              <w:rPr>
                <w:rStyle w:val="InstructionsTabelleberschrift"/>
                <w:rFonts w:ascii="Times New Roman" w:hAnsi="Times New Roman"/>
                <w:sz w:val="24"/>
              </w:rPr>
              <w:t>(-) POSITIONS DEDUCTED FROM OWN FUNDS</w:t>
            </w:r>
            <w:r w:rsidRPr="008C26F8">
              <w:rPr>
                <w:rFonts w:ascii="Times New Roman" w:hAnsi="Times New Roman"/>
                <w:b/>
                <w:bCs/>
                <w:sz w:val="24"/>
                <w:u w:val="single"/>
                <w:lang w:eastAsia="nl-BE"/>
              </w:rPr>
              <w:t xml:space="preserve"> (LONG AND SHORT)</w:t>
            </w:r>
          </w:p>
          <w:p w14:paraId="37C026B6" w14:textId="2D08514C" w:rsidR="00C55547" w:rsidRPr="008C26F8" w:rsidRDefault="00705025" w:rsidP="003073B2">
            <w:pPr>
              <w:rPr>
                <w:rStyle w:val="InstructionsTabelleText"/>
                <w:rFonts w:ascii="Times New Roman" w:hAnsi="Times New Roman"/>
                <w:sz w:val="24"/>
              </w:rPr>
            </w:pPr>
            <w:r w:rsidRPr="008C26F8">
              <w:rPr>
                <w:rStyle w:val="InstructionsTabelleText"/>
                <w:rFonts w:ascii="Times New Roman" w:hAnsi="Times New Roman"/>
                <w:sz w:val="24"/>
              </w:rPr>
              <w:t>Point (b) of Article 244(1), point (b) of Article 245(1) and Article 253 CRR</w:t>
            </w:r>
          </w:p>
        </w:tc>
      </w:tr>
      <w:tr w:rsidR="00C55547" w:rsidRPr="008C26F8" w14:paraId="024C5AFF" w14:textId="77777777" w:rsidTr="00E10B85">
        <w:tc>
          <w:tcPr>
            <w:tcW w:w="1144" w:type="dxa"/>
          </w:tcPr>
          <w:p w14:paraId="6A55F5A5" w14:textId="77777777" w:rsidR="00C55547" w:rsidRPr="008C26F8" w:rsidRDefault="00C55547" w:rsidP="00E10B85">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050-060</w:t>
            </w:r>
          </w:p>
        </w:tc>
        <w:tc>
          <w:tcPr>
            <w:tcW w:w="7874" w:type="dxa"/>
          </w:tcPr>
          <w:p w14:paraId="7EBDBB11" w14:textId="77777777" w:rsidR="00C55547" w:rsidRPr="008C26F8" w:rsidRDefault="00C55547" w:rsidP="00E10B85">
            <w:pPr>
              <w:rPr>
                <w:rStyle w:val="InstructionsTabelleberschrift"/>
                <w:rFonts w:ascii="Times New Roman" w:hAnsi="Times New Roman"/>
                <w:sz w:val="24"/>
              </w:rPr>
            </w:pPr>
            <w:r w:rsidRPr="008C26F8">
              <w:rPr>
                <w:rStyle w:val="InstructionsTabelleberschrift"/>
                <w:rFonts w:ascii="Times New Roman" w:hAnsi="Times New Roman"/>
                <w:sz w:val="24"/>
              </w:rPr>
              <w:t>NET POSITIONS</w:t>
            </w:r>
            <w:r w:rsidRPr="008C26F8">
              <w:rPr>
                <w:rFonts w:ascii="Times New Roman" w:hAnsi="Times New Roman"/>
                <w:b/>
                <w:bCs/>
                <w:sz w:val="24"/>
                <w:u w:val="single"/>
                <w:lang w:eastAsia="nl-BE"/>
              </w:rPr>
              <w:t xml:space="preserve"> (LONG AND SHORT)</w:t>
            </w:r>
          </w:p>
          <w:p w14:paraId="574B641C" w14:textId="023103BC" w:rsidR="00C55547" w:rsidRPr="008C26F8" w:rsidRDefault="00C55547" w:rsidP="003073B2">
            <w:pPr>
              <w:rPr>
                <w:rStyle w:val="InstructionsTabelleText"/>
                <w:rFonts w:ascii="Times New Roman" w:hAnsi="Times New Roman"/>
                <w:sz w:val="24"/>
              </w:rPr>
            </w:pPr>
            <w:r w:rsidRPr="008C26F8">
              <w:rPr>
                <w:rFonts w:ascii="Times New Roman" w:hAnsi="Times New Roman"/>
                <w:sz w:val="24"/>
                <w:lang w:eastAsia="de-DE"/>
              </w:rPr>
              <w:t>Articles</w:t>
            </w:r>
            <w:r w:rsidRPr="008C26F8">
              <w:rPr>
                <w:rStyle w:val="InstructionsTabelleText"/>
                <w:rFonts w:ascii="Times New Roman" w:hAnsi="Times New Roman"/>
                <w:sz w:val="24"/>
              </w:rPr>
              <w:t xml:space="preserve"> 327</w:t>
            </w:r>
            <w:r w:rsidR="00532026" w:rsidRPr="008C26F8">
              <w:rPr>
                <w:rStyle w:val="InstructionsTabelleText"/>
                <w:rFonts w:ascii="Times New Roman" w:hAnsi="Times New Roman"/>
                <w:sz w:val="24"/>
              </w:rPr>
              <w:t>, 328,</w:t>
            </w:r>
            <w:r w:rsidRPr="008C26F8">
              <w:rPr>
                <w:rStyle w:val="InstructionsTabelleText"/>
                <w:rFonts w:ascii="Times New Roman" w:hAnsi="Times New Roman"/>
                <w:sz w:val="24"/>
              </w:rPr>
              <w:t xml:space="preserve"> 329 and 334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Regarding the distinction between </w:t>
            </w:r>
            <w:r w:rsidR="00532026" w:rsidRPr="008C26F8">
              <w:rPr>
                <w:rStyle w:val="InstructionsTabelleText"/>
                <w:rFonts w:ascii="Times New Roman" w:hAnsi="Times New Roman"/>
                <w:sz w:val="24"/>
              </w:rPr>
              <w:t>l</w:t>
            </w:r>
            <w:r w:rsidRPr="008C26F8">
              <w:rPr>
                <w:rStyle w:val="InstructionsTabelleText"/>
                <w:rFonts w:ascii="Times New Roman" w:hAnsi="Times New Roman"/>
                <w:sz w:val="24"/>
              </w:rPr>
              <w:t xml:space="preserve">ong and </w:t>
            </w:r>
            <w:r w:rsidR="00532026" w:rsidRPr="008C26F8">
              <w:rPr>
                <w:rStyle w:val="InstructionsTabelleText"/>
                <w:rFonts w:ascii="Times New Roman" w:hAnsi="Times New Roman"/>
                <w:sz w:val="24"/>
              </w:rPr>
              <w:t>s</w:t>
            </w:r>
            <w:r w:rsidRPr="008C26F8">
              <w:rPr>
                <w:rStyle w:val="InstructionsTabelleText"/>
                <w:rFonts w:ascii="Times New Roman" w:hAnsi="Times New Roman"/>
                <w:sz w:val="24"/>
              </w:rPr>
              <w:t xml:space="preserve">hort </w:t>
            </w:r>
            <w:proofErr w:type="gramStart"/>
            <w:r w:rsidRPr="008C26F8">
              <w:rPr>
                <w:rStyle w:val="InstructionsTabelleText"/>
                <w:rFonts w:ascii="Times New Roman" w:hAnsi="Times New Roman"/>
                <w:sz w:val="24"/>
              </w:rPr>
              <w:t>positions</w:t>
            </w:r>
            <w:r w:rsidR="00532026" w:rsidRPr="008C26F8">
              <w:rPr>
                <w:rStyle w:val="InstructionsTabelleText"/>
                <w:rFonts w:ascii="Times New Roman" w:hAnsi="Times New Roman"/>
                <w:sz w:val="24"/>
              </w:rPr>
              <w:t>,</w:t>
            </w:r>
            <w:proofErr w:type="gramEnd"/>
            <w:r w:rsidRPr="008C26F8">
              <w:rPr>
                <w:rStyle w:val="InstructionsTabelleText"/>
                <w:rFonts w:ascii="Times New Roman" w:hAnsi="Times New Roman"/>
                <w:sz w:val="24"/>
              </w:rPr>
              <w:t xml:space="preserve"> see Article 328(2)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w:t>
            </w:r>
          </w:p>
        </w:tc>
      </w:tr>
      <w:tr w:rsidR="00C55547" w:rsidRPr="008C26F8" w14:paraId="546368FA" w14:textId="77777777" w:rsidTr="00E10B85">
        <w:tc>
          <w:tcPr>
            <w:tcW w:w="1144" w:type="dxa"/>
          </w:tcPr>
          <w:p w14:paraId="464B8D6D" w14:textId="77777777" w:rsidR="00C55547" w:rsidRPr="008C26F8" w:rsidRDefault="00C55547" w:rsidP="00543964">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061-</w:t>
            </w:r>
            <w:r w:rsidR="00543964" w:rsidRPr="008C26F8">
              <w:rPr>
                <w:rFonts w:ascii="Times New Roman" w:hAnsi="Times New Roman"/>
                <w:sz w:val="24"/>
                <w:lang w:eastAsia="nl-BE"/>
              </w:rPr>
              <w:t>104</w:t>
            </w:r>
          </w:p>
        </w:tc>
        <w:tc>
          <w:tcPr>
            <w:tcW w:w="7874" w:type="dxa"/>
          </w:tcPr>
          <w:p w14:paraId="5B7D6F8E" w14:textId="30FD8284"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 xml:space="preserve">BREAKDOWN OF THE NET POSITIONS </w:t>
            </w:r>
            <w:r w:rsidR="00C3548F">
              <w:rPr>
                <w:rFonts w:ascii="Times New Roman" w:hAnsi="Times New Roman"/>
                <w:b/>
                <w:bCs/>
                <w:sz w:val="24"/>
                <w:u w:val="single"/>
                <w:lang w:eastAsia="nl-BE"/>
              </w:rPr>
              <w:t>BY</w:t>
            </w:r>
            <w:r w:rsidRPr="008C26F8">
              <w:rPr>
                <w:rFonts w:ascii="Times New Roman" w:hAnsi="Times New Roman"/>
                <w:b/>
                <w:bCs/>
                <w:sz w:val="24"/>
                <w:u w:val="single"/>
                <w:lang w:eastAsia="nl-BE"/>
              </w:rPr>
              <w:t xml:space="preserve"> RISK WEIGHTS</w:t>
            </w:r>
          </w:p>
          <w:p w14:paraId="4C8A00B9" w14:textId="4F58B468" w:rsidR="00C3548F" w:rsidRDefault="00C55547" w:rsidP="003073B2">
            <w:pPr>
              <w:rPr>
                <w:rStyle w:val="InstructionsTabelleText"/>
                <w:rFonts w:ascii="Times New Roman" w:hAnsi="Times New Roman"/>
                <w:sz w:val="24"/>
              </w:rPr>
            </w:pPr>
            <w:r w:rsidRPr="008C26F8">
              <w:rPr>
                <w:rStyle w:val="InstructionsTabelleText"/>
                <w:rFonts w:ascii="Times New Roman" w:hAnsi="Times New Roman"/>
                <w:sz w:val="24"/>
              </w:rPr>
              <w:t>Article</w:t>
            </w:r>
            <w:r w:rsidR="00133396" w:rsidRPr="008C26F8">
              <w:rPr>
                <w:rStyle w:val="InstructionsTabelleText"/>
                <w:rFonts w:ascii="Times New Roman" w:hAnsi="Times New Roman"/>
                <w:sz w:val="24"/>
              </w:rPr>
              <w:t>s</w:t>
            </w:r>
            <w:r w:rsidRPr="008C26F8">
              <w:rPr>
                <w:rStyle w:val="InstructionsTabelleText"/>
                <w:rFonts w:ascii="Times New Roman" w:hAnsi="Times New Roman"/>
                <w:sz w:val="24"/>
              </w:rPr>
              <w:t xml:space="preserve"> 259</w:t>
            </w:r>
            <w:r w:rsidR="00133396" w:rsidRPr="008C26F8">
              <w:rPr>
                <w:rStyle w:val="InstructionsTabelleText"/>
                <w:rFonts w:ascii="Times New Roman" w:hAnsi="Times New Roman"/>
                <w:sz w:val="24"/>
              </w:rPr>
              <w:t xml:space="preserve"> to</w:t>
            </w:r>
            <w:r w:rsidRPr="008C26F8">
              <w:rPr>
                <w:rStyle w:val="InstructionsTabelleText"/>
                <w:rFonts w:ascii="Times New Roman" w:hAnsi="Times New Roman"/>
                <w:sz w:val="24"/>
              </w:rPr>
              <w:t xml:space="preserve"> 262, </w:t>
            </w:r>
            <w:r w:rsidR="00133396" w:rsidRPr="008C26F8">
              <w:rPr>
                <w:rStyle w:val="InstructionsTabelleText"/>
                <w:rFonts w:ascii="Times New Roman" w:hAnsi="Times New Roman"/>
                <w:sz w:val="24"/>
              </w:rPr>
              <w:t xml:space="preserve">Tables 1 and 2 of Article </w:t>
            </w:r>
            <w:r w:rsidRPr="008C26F8">
              <w:rPr>
                <w:rStyle w:val="InstructionsTabelleText"/>
                <w:rFonts w:ascii="Times New Roman" w:hAnsi="Times New Roman"/>
                <w:sz w:val="24"/>
              </w:rPr>
              <w:t xml:space="preserve">263, </w:t>
            </w:r>
            <w:r w:rsidR="00133396" w:rsidRPr="008C26F8">
              <w:rPr>
                <w:rStyle w:val="InstructionsTabelleText"/>
                <w:rFonts w:ascii="Times New Roman" w:hAnsi="Times New Roman"/>
                <w:sz w:val="24"/>
              </w:rPr>
              <w:t xml:space="preserve">Tables 3 and 4 of Article </w:t>
            </w:r>
            <w:r w:rsidRPr="008C26F8">
              <w:rPr>
                <w:rStyle w:val="InstructionsTabelleText"/>
                <w:rFonts w:ascii="Times New Roman" w:hAnsi="Times New Roman"/>
                <w:sz w:val="24"/>
              </w:rPr>
              <w:t xml:space="preserve">264 and </w:t>
            </w:r>
            <w:r w:rsidR="00133396" w:rsidRPr="008C26F8">
              <w:rPr>
                <w:rStyle w:val="InstructionsTabelleText"/>
                <w:rFonts w:ascii="Times New Roman" w:hAnsi="Times New Roman"/>
                <w:sz w:val="24"/>
              </w:rPr>
              <w:t xml:space="preserve">Article </w:t>
            </w:r>
            <w:r w:rsidRPr="008C26F8">
              <w:rPr>
                <w:rStyle w:val="InstructionsTabelleText"/>
                <w:rFonts w:ascii="Times New Roman" w:hAnsi="Times New Roman"/>
                <w:sz w:val="24"/>
              </w:rPr>
              <w:t xml:space="preserve">266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w:t>
            </w:r>
          </w:p>
          <w:p w14:paraId="76F29C4F" w14:textId="190DE5E8" w:rsidR="00C55547" w:rsidRPr="008C26F8" w:rsidRDefault="00C55547" w:rsidP="003073B2">
            <w:pPr>
              <w:rPr>
                <w:rStyle w:val="InstructionsTabelleText"/>
                <w:rFonts w:ascii="Times New Roman" w:hAnsi="Times New Roman"/>
                <w:sz w:val="24"/>
              </w:rPr>
            </w:pPr>
            <w:r w:rsidRPr="008C26F8">
              <w:rPr>
                <w:rStyle w:val="InstructionsTabelleText"/>
                <w:rFonts w:ascii="Times New Roman" w:hAnsi="Times New Roman"/>
                <w:sz w:val="24"/>
              </w:rPr>
              <w:t xml:space="preserve">The breakdown </w:t>
            </w:r>
            <w:proofErr w:type="gramStart"/>
            <w:r w:rsidR="00037FCC" w:rsidRPr="008C26F8">
              <w:rPr>
                <w:rStyle w:val="InstructionsTabelleText"/>
                <w:rFonts w:ascii="Times New Roman" w:hAnsi="Times New Roman"/>
                <w:sz w:val="24"/>
              </w:rPr>
              <w:t>shall</w:t>
            </w:r>
            <w:r w:rsidRPr="008C26F8">
              <w:rPr>
                <w:rStyle w:val="InstructionsTabelleText"/>
                <w:rFonts w:ascii="Times New Roman" w:hAnsi="Times New Roman"/>
                <w:sz w:val="24"/>
              </w:rPr>
              <w:t xml:space="preserve"> be done</w:t>
            </w:r>
            <w:proofErr w:type="gramEnd"/>
            <w:r w:rsidRPr="008C26F8">
              <w:rPr>
                <w:rStyle w:val="InstructionsTabelleText"/>
                <w:rFonts w:ascii="Times New Roman" w:hAnsi="Times New Roman"/>
                <w:sz w:val="24"/>
              </w:rPr>
              <w:t xml:space="preserve"> separately for long and short positions.</w:t>
            </w:r>
          </w:p>
        </w:tc>
      </w:tr>
      <w:tr w:rsidR="00C55547" w:rsidRPr="008C26F8" w14:paraId="4849CE02" w14:textId="77777777" w:rsidTr="00E10B85">
        <w:tc>
          <w:tcPr>
            <w:tcW w:w="1144" w:type="dxa"/>
          </w:tcPr>
          <w:p w14:paraId="04BF166A"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40</w:t>
            </w:r>
            <w:r w:rsidR="00921700" w:rsidRPr="008C26F8">
              <w:rPr>
                <w:rFonts w:ascii="Times New Roman" w:hAnsi="Times New Roman"/>
                <w:sz w:val="24"/>
                <w:lang w:eastAsia="nl-BE"/>
              </w:rPr>
              <w:t>2</w:t>
            </w:r>
            <w:r w:rsidRPr="008C26F8">
              <w:rPr>
                <w:rFonts w:ascii="Times New Roman" w:hAnsi="Times New Roman"/>
                <w:sz w:val="24"/>
                <w:lang w:eastAsia="nl-BE"/>
              </w:rPr>
              <w:t>-40</w:t>
            </w:r>
            <w:r w:rsidR="00921700" w:rsidRPr="008C26F8">
              <w:rPr>
                <w:rFonts w:ascii="Times New Roman" w:hAnsi="Times New Roman"/>
                <w:sz w:val="24"/>
                <w:lang w:eastAsia="nl-BE"/>
              </w:rPr>
              <w:t>6</w:t>
            </w:r>
          </w:p>
        </w:tc>
        <w:tc>
          <w:tcPr>
            <w:tcW w:w="7874" w:type="dxa"/>
          </w:tcPr>
          <w:p w14:paraId="31CBA0F3" w14:textId="4539ACE1"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 xml:space="preserve">BREAKDOWN OF THE NET POSITIONS </w:t>
            </w:r>
            <w:r w:rsidR="00133396" w:rsidRPr="008C26F8">
              <w:rPr>
                <w:rFonts w:ascii="Times New Roman" w:hAnsi="Times New Roman"/>
                <w:b/>
                <w:bCs/>
                <w:sz w:val="24"/>
                <w:u w:val="single"/>
                <w:lang w:eastAsia="nl-BE"/>
              </w:rPr>
              <w:t>BY</w:t>
            </w:r>
            <w:r w:rsidRPr="008C26F8">
              <w:rPr>
                <w:rFonts w:ascii="Times New Roman" w:hAnsi="Times New Roman"/>
                <w:b/>
                <w:bCs/>
                <w:sz w:val="24"/>
                <w:u w:val="single"/>
                <w:lang w:eastAsia="nl-BE"/>
              </w:rPr>
              <w:t xml:space="preserve"> APPROACHES</w:t>
            </w:r>
          </w:p>
          <w:p w14:paraId="5E0A32C0" w14:textId="2170528B" w:rsidR="00C55547" w:rsidRPr="008C26F8" w:rsidRDefault="00C55547" w:rsidP="003073B2">
            <w:pPr>
              <w:rPr>
                <w:rFonts w:ascii="Times New Roman" w:hAnsi="Times New Roman"/>
                <w:b/>
                <w:bCs/>
                <w:sz w:val="24"/>
                <w:u w:val="single"/>
                <w:lang w:eastAsia="nl-BE"/>
              </w:rPr>
            </w:pPr>
            <w:r w:rsidRPr="008C26F8">
              <w:rPr>
                <w:rFonts w:ascii="Times New Roman" w:hAnsi="Times New Roman"/>
                <w:sz w:val="24"/>
                <w:lang w:eastAsia="de-DE"/>
              </w:rPr>
              <w:t>Article</w:t>
            </w:r>
            <w:r w:rsidRPr="008C26F8">
              <w:rPr>
                <w:rStyle w:val="InstructionsTabelleText"/>
                <w:rFonts w:ascii="Times New Roman" w:hAnsi="Times New Roman"/>
                <w:sz w:val="24"/>
              </w:rPr>
              <w:t xml:space="preserve"> 254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 xml:space="preserve"> </w:t>
            </w:r>
          </w:p>
        </w:tc>
      </w:tr>
      <w:tr w:rsidR="00C55547" w:rsidRPr="008C26F8" w14:paraId="04E9E548" w14:textId="77777777" w:rsidTr="00E10B85">
        <w:tc>
          <w:tcPr>
            <w:tcW w:w="1144" w:type="dxa"/>
          </w:tcPr>
          <w:p w14:paraId="52710FE5"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40</w:t>
            </w:r>
            <w:r w:rsidR="00921700" w:rsidRPr="008C26F8">
              <w:rPr>
                <w:rFonts w:ascii="Times New Roman" w:hAnsi="Times New Roman"/>
                <w:sz w:val="24"/>
                <w:lang w:eastAsia="nl-BE"/>
              </w:rPr>
              <w:t>2</w:t>
            </w:r>
          </w:p>
        </w:tc>
        <w:tc>
          <w:tcPr>
            <w:tcW w:w="7874" w:type="dxa"/>
          </w:tcPr>
          <w:p w14:paraId="567BB6FB"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SEC-IRBA</w:t>
            </w:r>
          </w:p>
          <w:p w14:paraId="021F46C0" w14:textId="7DD16BC2" w:rsidR="00C55547" w:rsidRPr="008C26F8" w:rsidRDefault="00C55547" w:rsidP="003073B2">
            <w:pPr>
              <w:rPr>
                <w:rFonts w:ascii="Times New Roman" w:hAnsi="Times New Roman"/>
                <w:b/>
                <w:bCs/>
                <w:sz w:val="24"/>
                <w:u w:val="single"/>
                <w:lang w:eastAsia="nl-BE"/>
              </w:rPr>
            </w:pPr>
            <w:r w:rsidRPr="008C26F8">
              <w:rPr>
                <w:rStyle w:val="InstructionsTabelleText"/>
                <w:rFonts w:ascii="Times New Roman" w:hAnsi="Times New Roman"/>
                <w:sz w:val="24"/>
              </w:rPr>
              <w:t xml:space="preserve">Article 259 and 260 </w:t>
            </w:r>
            <w:r w:rsidR="00C7103D" w:rsidRPr="008C26F8">
              <w:rPr>
                <w:rStyle w:val="InstructionsTabelleText"/>
                <w:rFonts w:ascii="Times New Roman" w:hAnsi="Times New Roman"/>
                <w:sz w:val="24"/>
              </w:rPr>
              <w:t>CRR</w:t>
            </w:r>
          </w:p>
        </w:tc>
      </w:tr>
      <w:tr w:rsidR="00C55547" w:rsidRPr="008C26F8" w14:paraId="6AA0D3A8" w14:textId="77777777" w:rsidTr="00E10B85">
        <w:tc>
          <w:tcPr>
            <w:tcW w:w="1144" w:type="dxa"/>
          </w:tcPr>
          <w:p w14:paraId="1C0DB11C"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40</w:t>
            </w:r>
            <w:r w:rsidR="00921700" w:rsidRPr="008C26F8">
              <w:rPr>
                <w:rFonts w:ascii="Times New Roman" w:hAnsi="Times New Roman"/>
                <w:sz w:val="24"/>
                <w:lang w:eastAsia="nl-BE"/>
              </w:rPr>
              <w:t>3</w:t>
            </w:r>
          </w:p>
        </w:tc>
        <w:tc>
          <w:tcPr>
            <w:tcW w:w="7874" w:type="dxa"/>
          </w:tcPr>
          <w:p w14:paraId="54504140"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SEC-SA</w:t>
            </w:r>
          </w:p>
          <w:p w14:paraId="37E5169A" w14:textId="72D429C0" w:rsidR="00C55547" w:rsidRPr="008C26F8" w:rsidRDefault="00C55547" w:rsidP="003073B2">
            <w:pPr>
              <w:autoSpaceDE w:val="0"/>
              <w:autoSpaceDN w:val="0"/>
              <w:adjustRightInd w:val="0"/>
              <w:jc w:val="left"/>
              <w:rPr>
                <w:rFonts w:ascii="Times New Roman" w:hAnsi="Times New Roman"/>
                <w:b/>
                <w:bCs/>
                <w:sz w:val="24"/>
                <w:u w:val="single"/>
                <w:lang w:eastAsia="nl-BE"/>
              </w:rPr>
            </w:pPr>
            <w:r w:rsidRPr="008C26F8">
              <w:rPr>
                <w:rStyle w:val="InstructionsTabelleText"/>
                <w:rFonts w:ascii="Times New Roman" w:hAnsi="Times New Roman"/>
                <w:sz w:val="24"/>
              </w:rPr>
              <w:t xml:space="preserve">Article 261 and 262 </w:t>
            </w:r>
            <w:r w:rsidR="00C7103D" w:rsidRPr="008C26F8">
              <w:rPr>
                <w:rStyle w:val="InstructionsTabelleText"/>
                <w:rFonts w:ascii="Times New Roman" w:hAnsi="Times New Roman"/>
                <w:sz w:val="24"/>
              </w:rPr>
              <w:t>CRR</w:t>
            </w:r>
          </w:p>
        </w:tc>
      </w:tr>
      <w:tr w:rsidR="00C55547" w:rsidRPr="008C26F8" w14:paraId="7C8171F3" w14:textId="77777777" w:rsidTr="00E10B85">
        <w:tc>
          <w:tcPr>
            <w:tcW w:w="1144" w:type="dxa"/>
          </w:tcPr>
          <w:p w14:paraId="36E4B956"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40</w:t>
            </w:r>
            <w:r w:rsidR="00921700" w:rsidRPr="008C26F8">
              <w:rPr>
                <w:rFonts w:ascii="Times New Roman" w:hAnsi="Times New Roman"/>
                <w:sz w:val="24"/>
                <w:lang w:eastAsia="nl-BE"/>
              </w:rPr>
              <w:t>4</w:t>
            </w:r>
          </w:p>
        </w:tc>
        <w:tc>
          <w:tcPr>
            <w:tcW w:w="7874" w:type="dxa"/>
          </w:tcPr>
          <w:p w14:paraId="7FA6E1E5"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SEC-ERBA</w:t>
            </w:r>
          </w:p>
          <w:p w14:paraId="4BE3C821" w14:textId="0C194362" w:rsidR="00C55547" w:rsidRPr="008C26F8" w:rsidRDefault="00C55547" w:rsidP="003073B2">
            <w:pPr>
              <w:rPr>
                <w:rFonts w:ascii="Times New Roman" w:hAnsi="Times New Roman"/>
                <w:b/>
                <w:bCs/>
                <w:sz w:val="24"/>
                <w:u w:val="single"/>
                <w:lang w:eastAsia="nl-BE"/>
              </w:rPr>
            </w:pPr>
            <w:r w:rsidRPr="008C26F8">
              <w:rPr>
                <w:rStyle w:val="InstructionsTabelleText"/>
                <w:rFonts w:ascii="Times New Roman" w:hAnsi="Times New Roman"/>
                <w:sz w:val="24"/>
              </w:rPr>
              <w:t xml:space="preserve">Article 263 and 264 </w:t>
            </w:r>
            <w:r w:rsidR="00C7103D" w:rsidRPr="008C26F8">
              <w:rPr>
                <w:rStyle w:val="InstructionsTabelleText"/>
                <w:rFonts w:ascii="Times New Roman" w:hAnsi="Times New Roman"/>
                <w:sz w:val="24"/>
              </w:rPr>
              <w:t>CRR</w:t>
            </w:r>
          </w:p>
        </w:tc>
      </w:tr>
      <w:tr w:rsidR="00C55547" w:rsidRPr="008C26F8" w14:paraId="31ABA7E3" w14:textId="77777777" w:rsidTr="00E10B85">
        <w:tc>
          <w:tcPr>
            <w:tcW w:w="1144" w:type="dxa"/>
          </w:tcPr>
          <w:p w14:paraId="0CFD80ED"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40</w:t>
            </w:r>
            <w:r w:rsidR="00921700" w:rsidRPr="008C26F8">
              <w:rPr>
                <w:rFonts w:ascii="Times New Roman" w:hAnsi="Times New Roman"/>
                <w:sz w:val="24"/>
                <w:lang w:eastAsia="nl-BE"/>
              </w:rPr>
              <w:t>5</w:t>
            </w:r>
          </w:p>
        </w:tc>
        <w:tc>
          <w:tcPr>
            <w:tcW w:w="7874" w:type="dxa"/>
          </w:tcPr>
          <w:p w14:paraId="7447AB22"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INTERNAL ASSESSMENT APPROACH</w:t>
            </w:r>
          </w:p>
          <w:p w14:paraId="68AF8C71" w14:textId="375124E3" w:rsidR="00C55547" w:rsidRPr="008C26F8" w:rsidRDefault="00C55547" w:rsidP="003073B2">
            <w:pPr>
              <w:rPr>
                <w:rFonts w:ascii="Times New Roman" w:hAnsi="Times New Roman"/>
                <w:bCs/>
                <w:sz w:val="24"/>
                <w:u w:val="single"/>
                <w:lang w:eastAsia="nl-BE"/>
              </w:rPr>
            </w:pPr>
            <w:r w:rsidRPr="008C26F8">
              <w:rPr>
                <w:rStyle w:val="InstructionsTabelleText"/>
                <w:rFonts w:ascii="Times New Roman" w:hAnsi="Times New Roman"/>
                <w:sz w:val="24"/>
              </w:rPr>
              <w:t>Articles 254</w:t>
            </w:r>
            <w:r w:rsidR="00532026" w:rsidRPr="008C26F8">
              <w:rPr>
                <w:rStyle w:val="InstructionsTabelleText"/>
                <w:rFonts w:ascii="Times New Roman" w:hAnsi="Times New Roman"/>
                <w:sz w:val="24"/>
              </w:rPr>
              <w:t xml:space="preserve"> and</w:t>
            </w:r>
            <w:r w:rsidRPr="008C26F8">
              <w:rPr>
                <w:rStyle w:val="InstructionsTabelleText"/>
                <w:rFonts w:ascii="Times New Roman" w:hAnsi="Times New Roman"/>
                <w:sz w:val="24"/>
              </w:rPr>
              <w:t xml:space="preserve"> 265</w:t>
            </w:r>
            <w:r w:rsidR="00532026" w:rsidRPr="008C26F8">
              <w:rPr>
                <w:rStyle w:val="InstructionsTabelleText"/>
                <w:rFonts w:ascii="Times New Roman" w:hAnsi="Times New Roman"/>
                <w:sz w:val="24"/>
              </w:rPr>
              <w:t xml:space="preserve"> CRR</w:t>
            </w:r>
            <w:r w:rsidRPr="008C26F8">
              <w:rPr>
                <w:rStyle w:val="InstructionsTabelleText"/>
                <w:rFonts w:ascii="Times New Roman" w:hAnsi="Times New Roman"/>
                <w:sz w:val="24"/>
              </w:rPr>
              <w:t xml:space="preserve"> and </w:t>
            </w:r>
            <w:r w:rsidR="008241B9" w:rsidRPr="008C26F8">
              <w:rPr>
                <w:rStyle w:val="InstructionsTabelleText"/>
                <w:rFonts w:ascii="Times New Roman" w:hAnsi="Times New Roman"/>
                <w:sz w:val="24"/>
              </w:rPr>
              <w:t xml:space="preserve">Article </w:t>
            </w:r>
            <w:r w:rsidRPr="008C26F8">
              <w:rPr>
                <w:rStyle w:val="InstructionsTabelleText"/>
                <w:rFonts w:ascii="Times New Roman" w:hAnsi="Times New Roman"/>
                <w:sz w:val="24"/>
              </w:rPr>
              <w:t xml:space="preserve">266(5) </w:t>
            </w:r>
            <w:r w:rsidR="00C7103D" w:rsidRPr="008C26F8">
              <w:rPr>
                <w:rStyle w:val="InstructionsTabelleText"/>
                <w:rFonts w:ascii="Times New Roman" w:hAnsi="Times New Roman"/>
                <w:sz w:val="24"/>
              </w:rPr>
              <w:t>CRR</w:t>
            </w:r>
            <w:r w:rsidRPr="008C26F8">
              <w:rPr>
                <w:rStyle w:val="InstructionsTabelleText"/>
                <w:rFonts w:ascii="Times New Roman" w:hAnsi="Times New Roman"/>
                <w:sz w:val="24"/>
              </w:rPr>
              <w:t>.</w:t>
            </w:r>
          </w:p>
        </w:tc>
      </w:tr>
      <w:tr w:rsidR="00C55547" w:rsidRPr="008C26F8" w14:paraId="11417FB2" w14:textId="77777777" w:rsidTr="00E10B85">
        <w:tc>
          <w:tcPr>
            <w:tcW w:w="1144" w:type="dxa"/>
          </w:tcPr>
          <w:p w14:paraId="21548B54" w14:textId="77777777" w:rsidR="00C55547" w:rsidRPr="008C26F8" w:rsidRDefault="00C55547" w:rsidP="00921700">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lastRenderedPageBreak/>
              <w:t>40</w:t>
            </w:r>
            <w:r w:rsidR="00921700" w:rsidRPr="008C26F8">
              <w:rPr>
                <w:rFonts w:ascii="Times New Roman" w:hAnsi="Times New Roman"/>
                <w:sz w:val="24"/>
                <w:lang w:eastAsia="nl-BE"/>
              </w:rPr>
              <w:t>6</w:t>
            </w:r>
          </w:p>
        </w:tc>
        <w:tc>
          <w:tcPr>
            <w:tcW w:w="7874" w:type="dxa"/>
          </w:tcPr>
          <w:p w14:paraId="4371E384"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OTHER (RW=1</w:t>
            </w:r>
            <w:r w:rsidR="006A66C9" w:rsidRPr="008C26F8">
              <w:rPr>
                <w:rFonts w:ascii="Times New Roman" w:hAnsi="Times New Roman"/>
                <w:b/>
                <w:bCs/>
                <w:sz w:val="24"/>
                <w:u w:val="single"/>
                <w:lang w:eastAsia="nl-BE"/>
              </w:rPr>
              <w:t xml:space="preserve"> </w:t>
            </w:r>
            <w:r w:rsidRPr="008C26F8">
              <w:rPr>
                <w:rFonts w:ascii="Times New Roman" w:hAnsi="Times New Roman"/>
                <w:b/>
                <w:bCs/>
                <w:sz w:val="24"/>
                <w:u w:val="single"/>
                <w:lang w:eastAsia="nl-BE"/>
              </w:rPr>
              <w:t>250%)</w:t>
            </w:r>
          </w:p>
          <w:p w14:paraId="2D4D8058" w14:textId="7ADB34D6" w:rsidR="00C55547" w:rsidRPr="008C26F8" w:rsidRDefault="00C55547" w:rsidP="003073B2">
            <w:pPr>
              <w:rPr>
                <w:rFonts w:ascii="Times New Roman" w:hAnsi="Times New Roman"/>
                <w:b/>
                <w:bCs/>
                <w:sz w:val="24"/>
                <w:u w:val="single"/>
                <w:lang w:eastAsia="nl-BE"/>
              </w:rPr>
            </w:pPr>
            <w:r w:rsidRPr="008C26F8">
              <w:rPr>
                <w:rStyle w:val="InstructionsTabelleText"/>
                <w:rFonts w:ascii="Times New Roman" w:hAnsi="Times New Roman"/>
                <w:sz w:val="24"/>
              </w:rPr>
              <w:t xml:space="preserve">Article 254(7) </w:t>
            </w:r>
            <w:r w:rsidR="00C7103D" w:rsidRPr="008C26F8">
              <w:rPr>
                <w:rStyle w:val="InstructionsTabelleText"/>
                <w:rFonts w:ascii="Times New Roman" w:hAnsi="Times New Roman"/>
                <w:sz w:val="24"/>
              </w:rPr>
              <w:t>CRR</w:t>
            </w:r>
          </w:p>
        </w:tc>
      </w:tr>
      <w:tr w:rsidR="00C55547" w:rsidRPr="008C26F8" w14:paraId="2E14A25F" w14:textId="77777777" w:rsidTr="00E10B85">
        <w:tc>
          <w:tcPr>
            <w:tcW w:w="1144" w:type="dxa"/>
          </w:tcPr>
          <w:p w14:paraId="18CC8D55" w14:textId="77777777" w:rsidR="00C55547" w:rsidRPr="008C26F8" w:rsidRDefault="00C55547" w:rsidP="00E10B85">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530-540</w:t>
            </w:r>
          </w:p>
        </w:tc>
        <w:tc>
          <w:tcPr>
            <w:tcW w:w="7874" w:type="dxa"/>
          </w:tcPr>
          <w:p w14:paraId="7A56BC29" w14:textId="4686DEDE"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OVERALL EFFECT (ADJUSTMENT) DUE TO INFRINGEMENT OF CHAPTER 2 OF REGULATION (EU) 2017/2402</w:t>
            </w:r>
          </w:p>
          <w:p w14:paraId="04042539" w14:textId="2BE104C4" w:rsidR="00C55547" w:rsidRPr="008C26F8" w:rsidRDefault="00C55547" w:rsidP="003073B2">
            <w:pPr>
              <w:rPr>
                <w:rFonts w:ascii="Times New Roman" w:hAnsi="Times New Roman"/>
                <w:b/>
                <w:bCs/>
                <w:sz w:val="24"/>
                <w:u w:val="single"/>
                <w:lang w:eastAsia="nl-BE"/>
              </w:rPr>
            </w:pPr>
            <w:r w:rsidRPr="008C26F8">
              <w:rPr>
                <w:rStyle w:val="InstructionsTabelleText"/>
                <w:rFonts w:ascii="Times New Roman" w:hAnsi="Times New Roman"/>
                <w:sz w:val="24"/>
              </w:rPr>
              <w:t xml:space="preserve">Article 270a </w:t>
            </w:r>
            <w:r w:rsidR="00C7103D" w:rsidRPr="008C26F8">
              <w:rPr>
                <w:rStyle w:val="InstructionsTabelleText"/>
                <w:rFonts w:ascii="Times New Roman" w:hAnsi="Times New Roman"/>
                <w:sz w:val="24"/>
              </w:rPr>
              <w:t>CRR</w:t>
            </w:r>
          </w:p>
        </w:tc>
      </w:tr>
      <w:tr w:rsidR="00C55547" w:rsidRPr="008C26F8" w14:paraId="3ABCF96D" w14:textId="77777777" w:rsidTr="00E10B85">
        <w:tc>
          <w:tcPr>
            <w:tcW w:w="1144" w:type="dxa"/>
          </w:tcPr>
          <w:p w14:paraId="68A5E5DC" w14:textId="77777777" w:rsidR="00C55547" w:rsidRPr="008C26F8" w:rsidRDefault="00C55547" w:rsidP="00E10B85">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570</w:t>
            </w:r>
          </w:p>
        </w:tc>
        <w:tc>
          <w:tcPr>
            <w:tcW w:w="7874" w:type="dxa"/>
          </w:tcPr>
          <w:p w14:paraId="3F701079"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 xml:space="preserve">BEFORE CAP </w:t>
            </w:r>
          </w:p>
          <w:p w14:paraId="5BCBF683" w14:textId="6BD86F0B" w:rsidR="00C55547" w:rsidRPr="008C26F8" w:rsidRDefault="00C55547" w:rsidP="003073B2">
            <w:pPr>
              <w:rPr>
                <w:rFonts w:ascii="Times New Roman" w:hAnsi="Times New Roman"/>
                <w:bCs/>
                <w:sz w:val="24"/>
                <w:lang w:eastAsia="nl-BE"/>
              </w:rPr>
            </w:pPr>
            <w:r w:rsidRPr="008C26F8">
              <w:rPr>
                <w:rFonts w:ascii="Times New Roman" w:hAnsi="Times New Roman"/>
                <w:bCs/>
                <w:sz w:val="24"/>
                <w:lang w:eastAsia="nl-BE"/>
              </w:rPr>
              <w:t xml:space="preserve">Article 337 </w:t>
            </w:r>
            <w:r w:rsidR="00C7103D" w:rsidRPr="008C26F8">
              <w:rPr>
                <w:rFonts w:ascii="Times New Roman" w:hAnsi="Times New Roman"/>
                <w:bCs/>
                <w:sz w:val="24"/>
                <w:lang w:eastAsia="nl-BE"/>
              </w:rPr>
              <w:t>CRR</w:t>
            </w:r>
            <w:r w:rsidR="00532026" w:rsidRPr="008C26F8">
              <w:rPr>
                <w:rFonts w:ascii="Times New Roman" w:hAnsi="Times New Roman"/>
                <w:bCs/>
                <w:sz w:val="24"/>
                <w:lang w:eastAsia="nl-BE"/>
              </w:rPr>
              <w:t>,</w:t>
            </w:r>
            <w:r w:rsidRPr="008C26F8">
              <w:rPr>
                <w:rFonts w:ascii="Times New Roman" w:hAnsi="Times New Roman"/>
                <w:bCs/>
                <w:sz w:val="24"/>
                <w:lang w:eastAsia="nl-BE"/>
              </w:rPr>
              <w:t xml:space="preserve"> without taking into account the discretion of Article</w:t>
            </w:r>
            <w:r w:rsidR="00532026" w:rsidRPr="008C26F8">
              <w:rPr>
                <w:rFonts w:ascii="Times New Roman" w:hAnsi="Times New Roman"/>
                <w:bCs/>
                <w:sz w:val="24"/>
                <w:lang w:eastAsia="nl-BE"/>
              </w:rPr>
              <w:t> </w:t>
            </w:r>
            <w:r w:rsidRPr="008C26F8">
              <w:rPr>
                <w:rFonts w:ascii="Times New Roman" w:hAnsi="Times New Roman"/>
                <w:bCs/>
                <w:sz w:val="24"/>
                <w:lang w:eastAsia="nl-BE"/>
              </w:rPr>
              <w:t xml:space="preserve">335 </w:t>
            </w:r>
            <w:proofErr w:type="gramStart"/>
            <w:r w:rsidR="00C7103D" w:rsidRPr="008C26F8">
              <w:rPr>
                <w:rFonts w:ascii="Times New Roman" w:hAnsi="Times New Roman"/>
                <w:bCs/>
                <w:sz w:val="24"/>
                <w:lang w:eastAsia="nl-BE"/>
              </w:rPr>
              <w:t>CRR</w:t>
            </w:r>
            <w:r w:rsidRPr="008C26F8">
              <w:rPr>
                <w:rFonts w:ascii="Times New Roman" w:hAnsi="Times New Roman"/>
                <w:bCs/>
                <w:sz w:val="24"/>
                <w:lang w:eastAsia="nl-BE"/>
              </w:rPr>
              <w:t xml:space="preserve"> </w:t>
            </w:r>
            <w:r w:rsidR="00532026" w:rsidRPr="008C26F8">
              <w:rPr>
                <w:rFonts w:ascii="Times New Roman" w:hAnsi="Times New Roman"/>
                <w:bCs/>
                <w:sz w:val="24"/>
                <w:lang w:eastAsia="nl-BE"/>
              </w:rPr>
              <w:t>which</w:t>
            </w:r>
            <w:proofErr w:type="gramEnd"/>
            <w:r w:rsidRPr="008C26F8">
              <w:rPr>
                <w:rFonts w:ascii="Times New Roman" w:hAnsi="Times New Roman"/>
                <w:bCs/>
                <w:sz w:val="24"/>
                <w:lang w:eastAsia="nl-BE"/>
              </w:rPr>
              <w:t xml:space="preserve"> allows an institution to cap the product of the weight and the net position at the maximum possible default-risk related loss</w:t>
            </w:r>
            <w:r w:rsidR="00532026" w:rsidRPr="008C26F8">
              <w:rPr>
                <w:rFonts w:ascii="Times New Roman" w:hAnsi="Times New Roman"/>
                <w:bCs/>
                <w:sz w:val="24"/>
                <w:lang w:eastAsia="nl-BE"/>
              </w:rPr>
              <w:t>.</w:t>
            </w:r>
          </w:p>
        </w:tc>
      </w:tr>
      <w:tr w:rsidR="00C55547" w:rsidRPr="008C26F8" w14:paraId="42B025F1" w14:textId="77777777" w:rsidTr="00E10B85">
        <w:tc>
          <w:tcPr>
            <w:tcW w:w="1144" w:type="dxa"/>
          </w:tcPr>
          <w:p w14:paraId="7EB98B68" w14:textId="77777777" w:rsidR="00C55547" w:rsidRPr="008C26F8" w:rsidRDefault="00EE079A" w:rsidP="00EE079A">
            <w:pPr>
              <w:autoSpaceDE w:val="0"/>
              <w:autoSpaceDN w:val="0"/>
              <w:adjustRightInd w:val="0"/>
              <w:spacing w:before="0" w:after="0"/>
              <w:rPr>
                <w:rFonts w:ascii="Times New Roman" w:hAnsi="Times New Roman"/>
                <w:sz w:val="24"/>
                <w:lang w:eastAsia="nl-BE"/>
              </w:rPr>
            </w:pPr>
            <w:r w:rsidRPr="008C26F8">
              <w:rPr>
                <w:rFonts w:ascii="Times New Roman" w:hAnsi="Times New Roman"/>
                <w:sz w:val="24"/>
                <w:lang w:eastAsia="nl-BE"/>
              </w:rPr>
              <w:t>601</w:t>
            </w:r>
          </w:p>
        </w:tc>
        <w:tc>
          <w:tcPr>
            <w:tcW w:w="7874" w:type="dxa"/>
          </w:tcPr>
          <w:p w14:paraId="2F26198E" w14:textId="77777777" w:rsidR="00C55547" w:rsidRPr="008C26F8" w:rsidRDefault="00C55547" w:rsidP="00E10B85">
            <w:pPr>
              <w:autoSpaceDE w:val="0"/>
              <w:autoSpaceDN w:val="0"/>
              <w:adjustRightInd w:val="0"/>
              <w:spacing w:before="0" w:after="0"/>
              <w:rPr>
                <w:rFonts w:ascii="Times New Roman" w:hAnsi="Times New Roman"/>
                <w:b/>
                <w:bCs/>
                <w:sz w:val="24"/>
                <w:u w:val="single"/>
                <w:lang w:eastAsia="nl-BE"/>
              </w:rPr>
            </w:pPr>
            <w:r w:rsidRPr="008C26F8">
              <w:rPr>
                <w:rFonts w:ascii="Times New Roman" w:hAnsi="Times New Roman"/>
                <w:b/>
                <w:bCs/>
                <w:sz w:val="24"/>
                <w:u w:val="single"/>
                <w:lang w:eastAsia="nl-BE"/>
              </w:rPr>
              <w:t>AFTER CAP</w:t>
            </w:r>
            <w:r w:rsidR="00EE079A" w:rsidRPr="008C26F8">
              <w:rPr>
                <w:rFonts w:ascii="Times New Roman" w:hAnsi="Times New Roman"/>
                <w:b/>
                <w:bCs/>
                <w:sz w:val="24"/>
                <w:u w:val="single"/>
                <w:lang w:eastAsia="nl-BE"/>
              </w:rPr>
              <w:t xml:space="preserve"> / TOTAL OWN FUND REQUIREMENTS</w:t>
            </w:r>
            <w:r w:rsidRPr="008C26F8">
              <w:rPr>
                <w:rFonts w:ascii="Times New Roman" w:hAnsi="Times New Roman"/>
                <w:b/>
                <w:bCs/>
                <w:sz w:val="24"/>
                <w:u w:val="single"/>
                <w:lang w:eastAsia="nl-BE"/>
              </w:rPr>
              <w:t xml:space="preserve"> </w:t>
            </w:r>
          </w:p>
          <w:p w14:paraId="6733A0E4" w14:textId="6D946F44" w:rsidR="00C55547" w:rsidRPr="008C26F8" w:rsidRDefault="00C55547" w:rsidP="003073B2">
            <w:pPr>
              <w:rPr>
                <w:rFonts w:ascii="Times New Roman" w:hAnsi="Times New Roman"/>
                <w:bCs/>
                <w:sz w:val="24"/>
                <w:lang w:eastAsia="nl-BE"/>
              </w:rPr>
            </w:pPr>
            <w:r w:rsidRPr="008C26F8">
              <w:rPr>
                <w:rFonts w:ascii="Times New Roman" w:hAnsi="Times New Roman"/>
                <w:bCs/>
                <w:sz w:val="24"/>
                <w:lang w:eastAsia="nl-BE"/>
              </w:rPr>
              <w:t xml:space="preserve">Article 337 </w:t>
            </w:r>
            <w:r w:rsidR="00C7103D" w:rsidRPr="008C26F8">
              <w:rPr>
                <w:rFonts w:ascii="Times New Roman" w:hAnsi="Times New Roman"/>
                <w:bCs/>
                <w:sz w:val="24"/>
                <w:lang w:eastAsia="nl-BE"/>
              </w:rPr>
              <w:t>CRR</w:t>
            </w:r>
            <w:r w:rsidR="00532026" w:rsidRPr="008C26F8">
              <w:rPr>
                <w:rFonts w:ascii="Times New Roman" w:hAnsi="Times New Roman"/>
                <w:bCs/>
                <w:sz w:val="24"/>
                <w:lang w:eastAsia="nl-BE"/>
              </w:rPr>
              <w:t>,</w:t>
            </w:r>
            <w:r w:rsidRPr="008C26F8">
              <w:rPr>
                <w:rFonts w:ascii="Times New Roman" w:hAnsi="Times New Roman"/>
                <w:bCs/>
                <w:sz w:val="24"/>
                <w:lang w:eastAsia="nl-BE"/>
              </w:rPr>
              <w:t xml:space="preserve"> taking </w:t>
            </w:r>
            <w:r w:rsidRPr="008C26F8">
              <w:rPr>
                <w:rStyle w:val="InstructionsTabelleText"/>
                <w:rFonts w:ascii="Times New Roman" w:hAnsi="Times New Roman"/>
                <w:sz w:val="24"/>
              </w:rPr>
              <w:t>into</w:t>
            </w:r>
            <w:r w:rsidRPr="008C26F8">
              <w:rPr>
                <w:rFonts w:ascii="Times New Roman" w:hAnsi="Times New Roman"/>
                <w:bCs/>
                <w:sz w:val="24"/>
                <w:lang w:eastAsia="nl-BE"/>
              </w:rPr>
              <w:t xml:space="preserve"> account the discretion of Article 335 </w:t>
            </w:r>
            <w:r w:rsidR="00C7103D" w:rsidRPr="008C26F8">
              <w:rPr>
                <w:rFonts w:ascii="Times New Roman" w:hAnsi="Times New Roman"/>
                <w:bCs/>
                <w:sz w:val="24"/>
                <w:lang w:eastAsia="nl-BE"/>
              </w:rPr>
              <w:t>CRR</w:t>
            </w:r>
            <w:r w:rsidRPr="008C26F8">
              <w:rPr>
                <w:rFonts w:ascii="Times New Roman" w:hAnsi="Times New Roman"/>
                <w:bCs/>
                <w:sz w:val="24"/>
                <w:lang w:eastAsia="nl-BE"/>
              </w:rPr>
              <w:t>.</w:t>
            </w:r>
          </w:p>
        </w:tc>
      </w:tr>
    </w:tbl>
    <w:p w14:paraId="7AAC6397"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C55547" w:rsidRPr="00A30C4C" w14:paraId="3545DE8A" w14:textId="77777777" w:rsidTr="00E10B85">
        <w:trPr>
          <w:trHeight w:val="537"/>
        </w:trPr>
        <w:tc>
          <w:tcPr>
            <w:tcW w:w="8950" w:type="dxa"/>
            <w:gridSpan w:val="2"/>
            <w:shd w:val="clear" w:color="auto" w:fill="BFBFBF"/>
          </w:tcPr>
          <w:p w14:paraId="42759E47" w14:textId="77777777" w:rsidR="00C55547" w:rsidRPr="00A30C4C" w:rsidRDefault="00C55547" w:rsidP="00E10B85">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C55547" w:rsidRPr="00A30C4C" w14:paraId="212CE458" w14:textId="77777777" w:rsidTr="00E10B85">
        <w:tc>
          <w:tcPr>
            <w:tcW w:w="1056" w:type="dxa"/>
          </w:tcPr>
          <w:p w14:paraId="54771851"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p>
        </w:tc>
        <w:tc>
          <w:tcPr>
            <w:tcW w:w="7894" w:type="dxa"/>
          </w:tcPr>
          <w:p w14:paraId="77ECC080" w14:textId="77777777" w:rsidR="00C55547" w:rsidRPr="00A30C4C" w:rsidRDefault="00C55547" w:rsidP="00E10B85">
            <w:pPr>
              <w:rPr>
                <w:rFonts w:ascii="Times New Roman" w:hAnsi="Times New Roman"/>
                <w:sz w:val="24"/>
                <w:lang w:eastAsia="nl-BE"/>
              </w:rPr>
            </w:pPr>
            <w:r w:rsidRPr="00A30C4C">
              <w:rPr>
                <w:rStyle w:val="InstructionsTabelleberschrift"/>
                <w:rFonts w:ascii="Times New Roman" w:hAnsi="Times New Roman"/>
                <w:sz w:val="24"/>
              </w:rPr>
              <w:t>TOTAL EXPOSURES</w:t>
            </w:r>
          </w:p>
          <w:p w14:paraId="6F801EDD" w14:textId="749CC600" w:rsidR="00C55547" w:rsidRPr="00A30C4C" w:rsidRDefault="00C55547" w:rsidP="00C3548F">
            <w:pPr>
              <w:autoSpaceDE w:val="0"/>
              <w:autoSpaceDN w:val="0"/>
              <w:adjustRightInd w:val="0"/>
              <w:spacing w:before="0" w:after="0"/>
              <w:rPr>
                <w:rFonts w:ascii="Times New Roman" w:hAnsi="Times New Roman"/>
                <w:sz w:val="24"/>
                <w:lang w:eastAsia="nl-BE"/>
              </w:rPr>
            </w:pPr>
            <w:r w:rsidRPr="0002267E">
              <w:rPr>
                <w:rStyle w:val="InstructionsTabelleText"/>
                <w:rFonts w:ascii="Times New Roman" w:hAnsi="Times New Roman"/>
                <w:sz w:val="24"/>
              </w:rPr>
              <w:t>Total amount of outstanding securitisations and re-securitisations (held in the trading book) reported by the institution playing the role/s of originator or investor or sponsor.</w:t>
            </w:r>
          </w:p>
        </w:tc>
      </w:tr>
      <w:tr w:rsidR="00C55547" w:rsidRPr="00A30C4C" w14:paraId="3CD58C01" w14:textId="77777777" w:rsidTr="00E10B85">
        <w:tc>
          <w:tcPr>
            <w:tcW w:w="1056" w:type="dxa"/>
          </w:tcPr>
          <w:p w14:paraId="5240D8B6"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040,070 and</w:t>
            </w:r>
          </w:p>
          <w:p w14:paraId="1CC6A8AB"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w:t>
            </w:r>
          </w:p>
        </w:tc>
        <w:tc>
          <w:tcPr>
            <w:tcW w:w="7894" w:type="dxa"/>
          </w:tcPr>
          <w:p w14:paraId="0C4166D7" w14:textId="6255869B"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SECURITISATION</w:t>
            </w:r>
            <w:r w:rsidR="003073B2">
              <w:rPr>
                <w:rStyle w:val="InstructionsTabelleberschrift"/>
                <w:rFonts w:ascii="Times New Roman" w:hAnsi="Times New Roman"/>
                <w:sz w:val="24"/>
              </w:rPr>
              <w:t xml:space="preserve"> </w:t>
            </w:r>
            <w:r w:rsidR="00532026" w:rsidRPr="00A30C4C">
              <w:rPr>
                <w:rStyle w:val="InstructionsTabelleberschrift"/>
                <w:rFonts w:ascii="Times New Roman" w:hAnsi="Times New Roman"/>
                <w:sz w:val="24"/>
              </w:rPr>
              <w:t>POSITIONS</w:t>
            </w:r>
          </w:p>
          <w:p w14:paraId="4412FADB" w14:textId="18AF4CF6" w:rsidR="00C55547" w:rsidRPr="00A30C4C" w:rsidRDefault="00532026"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Point</w:t>
            </w:r>
            <w:r w:rsidR="003073B2">
              <w:rPr>
                <w:rFonts w:ascii="Times New Roman" w:hAnsi="Times New Roman"/>
                <w:bCs/>
                <w:sz w:val="24"/>
                <w:lang w:eastAsia="nl-BE"/>
              </w:rPr>
              <w:t xml:space="preserve"> </w:t>
            </w:r>
            <w:r w:rsidRPr="00A30C4C">
              <w:rPr>
                <w:rFonts w:ascii="Times New Roman" w:hAnsi="Times New Roman"/>
                <w:bCs/>
                <w:sz w:val="24"/>
                <w:lang w:eastAsia="nl-BE"/>
              </w:rPr>
              <w:t xml:space="preserve">62 of </w:t>
            </w:r>
            <w:r w:rsidR="00C55547" w:rsidRPr="00A30C4C">
              <w:rPr>
                <w:rFonts w:ascii="Times New Roman" w:hAnsi="Times New Roman"/>
                <w:bCs/>
                <w:sz w:val="24"/>
                <w:lang w:eastAsia="nl-BE"/>
              </w:rPr>
              <w:t>Article 4</w:t>
            </w:r>
            <w:r w:rsidRPr="00A30C4C">
              <w:rPr>
                <w:rFonts w:ascii="Times New Roman" w:hAnsi="Times New Roman"/>
                <w:bCs/>
                <w:sz w:val="24"/>
                <w:lang w:eastAsia="nl-BE"/>
              </w:rPr>
              <w:t>(1)</w:t>
            </w:r>
            <w:r w:rsidR="003073B2">
              <w:rPr>
                <w:rFonts w:ascii="Times New Roman" w:hAnsi="Times New Roman"/>
                <w:bCs/>
                <w:sz w:val="24"/>
                <w:lang w:eastAsia="nl-BE"/>
              </w:rPr>
              <w:t xml:space="preserve"> </w:t>
            </w:r>
            <w:r w:rsidR="00C7103D" w:rsidRPr="00A30C4C">
              <w:rPr>
                <w:rFonts w:ascii="Times New Roman" w:hAnsi="Times New Roman"/>
                <w:bCs/>
                <w:sz w:val="24"/>
                <w:lang w:eastAsia="nl-BE"/>
              </w:rPr>
              <w:t>CRR</w:t>
            </w:r>
            <w:r w:rsidR="00C55547" w:rsidRPr="00A30C4C">
              <w:rPr>
                <w:rFonts w:ascii="Times New Roman" w:hAnsi="Times New Roman"/>
                <w:bCs/>
                <w:sz w:val="24"/>
                <w:lang w:eastAsia="nl-BE"/>
              </w:rPr>
              <w:t>.</w:t>
            </w:r>
          </w:p>
          <w:p w14:paraId="272E78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2E87B5B2" w14:textId="77777777" w:rsidTr="00E10B85">
        <w:tc>
          <w:tcPr>
            <w:tcW w:w="1056" w:type="dxa"/>
          </w:tcPr>
          <w:p w14:paraId="6768D6F5"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020,050,</w:t>
            </w:r>
          </w:p>
          <w:p w14:paraId="3C0B519E"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080 and110</w:t>
            </w:r>
          </w:p>
        </w:tc>
        <w:tc>
          <w:tcPr>
            <w:tcW w:w="7894" w:type="dxa"/>
          </w:tcPr>
          <w:p w14:paraId="1946E15C" w14:textId="182828A6"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RE-SECURITISATIONS</w:t>
            </w:r>
            <w:r w:rsidR="00532026" w:rsidRPr="00A30C4C">
              <w:rPr>
                <w:rStyle w:val="InstructionsTabelleberschrift"/>
                <w:rFonts w:ascii="Times New Roman" w:hAnsi="Times New Roman"/>
                <w:sz w:val="24"/>
              </w:rPr>
              <w:t xml:space="preserve"> POSITIONS</w:t>
            </w:r>
          </w:p>
          <w:p w14:paraId="4F403A6C" w14:textId="56FCB660" w:rsidR="00C55547" w:rsidRPr="00A30C4C" w:rsidRDefault="00532026"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 xml:space="preserve">Point 64 of </w:t>
            </w:r>
            <w:r w:rsidR="00C55547" w:rsidRPr="00A30C4C">
              <w:rPr>
                <w:rFonts w:ascii="Times New Roman" w:hAnsi="Times New Roman"/>
                <w:bCs/>
                <w:sz w:val="24"/>
                <w:lang w:eastAsia="nl-BE"/>
              </w:rPr>
              <w:t xml:space="preserve">Article 4(1) </w:t>
            </w:r>
            <w:r w:rsidR="00C7103D" w:rsidRPr="00A30C4C">
              <w:rPr>
                <w:rFonts w:ascii="Times New Roman" w:hAnsi="Times New Roman"/>
                <w:bCs/>
                <w:sz w:val="24"/>
                <w:lang w:eastAsia="nl-BE"/>
              </w:rPr>
              <w:t>CRR</w:t>
            </w:r>
          </w:p>
          <w:p w14:paraId="6E0E1D5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31E7E238" w14:textId="77777777" w:rsidTr="00E10B85">
        <w:tc>
          <w:tcPr>
            <w:tcW w:w="1056" w:type="dxa"/>
          </w:tcPr>
          <w:p w14:paraId="27523E83"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041, 071 and 101</w:t>
            </w:r>
          </w:p>
        </w:tc>
        <w:tc>
          <w:tcPr>
            <w:tcW w:w="7894" w:type="dxa"/>
          </w:tcPr>
          <w:p w14:paraId="1935010F"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OF WHICH: QUALIFYING FOR DIFFERENTIATED CAPITAL TREATMENT</w:t>
            </w:r>
          </w:p>
          <w:p w14:paraId="1D3FC150" w14:textId="414B3A66" w:rsidR="00C55547" w:rsidRPr="00A30C4C" w:rsidRDefault="00C55547">
            <w:pPr>
              <w:rPr>
                <w:rStyle w:val="InstructionsTabelleberschrift"/>
                <w:rFonts w:ascii="Times New Roman" w:hAnsi="Times New Roman"/>
                <w:sz w:val="24"/>
              </w:rPr>
            </w:pPr>
            <w:r w:rsidRPr="00664361">
              <w:rPr>
                <w:rFonts w:ascii="Times New Roman" w:hAnsi="Times New Roman"/>
                <w:bCs/>
                <w:sz w:val="24"/>
                <w:lang w:eastAsia="nl-BE"/>
              </w:rPr>
              <w:t>Total amount of securit</w:t>
            </w:r>
            <w:r w:rsidR="001E0C80" w:rsidRPr="00664361">
              <w:rPr>
                <w:rFonts w:ascii="Times New Roman" w:hAnsi="Times New Roman"/>
                <w:bCs/>
                <w:sz w:val="24"/>
                <w:lang w:eastAsia="nl-BE"/>
              </w:rPr>
              <w:t>i</w:t>
            </w:r>
            <w:r w:rsidRPr="00664361">
              <w:rPr>
                <w:rFonts w:ascii="Times New Roman" w:hAnsi="Times New Roman"/>
                <w:bCs/>
                <w:sz w:val="24"/>
                <w:lang w:eastAsia="nl-BE"/>
              </w:rPr>
              <w:t xml:space="preserve">sation positions which fulfil the criteria of Article 243 </w:t>
            </w:r>
            <w:r w:rsidR="00C7103D" w:rsidRPr="00664361">
              <w:rPr>
                <w:rFonts w:ascii="Times New Roman" w:hAnsi="Times New Roman"/>
                <w:bCs/>
                <w:sz w:val="24"/>
                <w:lang w:eastAsia="nl-BE"/>
              </w:rPr>
              <w:t>CRR</w:t>
            </w:r>
            <w:r w:rsidRPr="00664361">
              <w:rPr>
                <w:rFonts w:ascii="Times New Roman" w:hAnsi="Times New Roman"/>
                <w:bCs/>
                <w:sz w:val="24"/>
                <w:lang w:eastAsia="nl-BE"/>
              </w:rPr>
              <w:t xml:space="preserve"> </w:t>
            </w:r>
            <w:r w:rsidR="00664361">
              <w:rPr>
                <w:rFonts w:ascii="Times New Roman" w:hAnsi="Times New Roman"/>
                <w:bCs/>
                <w:sz w:val="24"/>
                <w:lang w:eastAsia="nl-BE"/>
              </w:rPr>
              <w:t xml:space="preserve">or Article 270 CRR </w:t>
            </w:r>
            <w:r w:rsidRPr="00664361">
              <w:rPr>
                <w:rFonts w:ascii="Times New Roman" w:hAnsi="Times New Roman"/>
                <w:bCs/>
                <w:sz w:val="24"/>
                <w:lang w:eastAsia="nl-BE"/>
              </w:rPr>
              <w:t>and therefore qualify for differentiated capital treatment.</w:t>
            </w:r>
          </w:p>
        </w:tc>
      </w:tr>
      <w:tr w:rsidR="00C55547" w:rsidRPr="00A30C4C" w14:paraId="17F2B7F1" w14:textId="77777777" w:rsidTr="00E10B85">
        <w:tc>
          <w:tcPr>
            <w:tcW w:w="1056" w:type="dxa"/>
          </w:tcPr>
          <w:p w14:paraId="27DE551D"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030-050</w:t>
            </w:r>
          </w:p>
        </w:tc>
        <w:tc>
          <w:tcPr>
            <w:tcW w:w="7894" w:type="dxa"/>
          </w:tcPr>
          <w:p w14:paraId="1773FA0D"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ORIGINATOR</w:t>
            </w:r>
          </w:p>
          <w:p w14:paraId="574C8742" w14:textId="359823E4" w:rsidR="00C55547" w:rsidRPr="00A30C4C" w:rsidRDefault="000242CC" w:rsidP="00E10B85">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 xml:space="preserve">Point (13) of </w:t>
            </w:r>
            <w:r w:rsidR="00C55547" w:rsidRPr="00A30C4C">
              <w:rPr>
                <w:rFonts w:ascii="Times New Roman" w:hAnsi="Times New Roman"/>
                <w:bCs/>
                <w:sz w:val="24"/>
                <w:lang w:eastAsia="nl-BE"/>
              </w:rPr>
              <w:t xml:space="preserve">Article 4(1) </w:t>
            </w:r>
            <w:r w:rsidR="00C7103D" w:rsidRPr="00A30C4C">
              <w:rPr>
                <w:rFonts w:ascii="Times New Roman" w:hAnsi="Times New Roman"/>
                <w:bCs/>
                <w:sz w:val="24"/>
                <w:lang w:eastAsia="nl-BE"/>
              </w:rPr>
              <w:t>CRR</w:t>
            </w:r>
          </w:p>
          <w:p w14:paraId="2DEDD43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501C8C22" w14:textId="77777777" w:rsidTr="00E10B85">
        <w:tc>
          <w:tcPr>
            <w:tcW w:w="1056" w:type="dxa"/>
          </w:tcPr>
          <w:p w14:paraId="5587655A"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060-080</w:t>
            </w:r>
          </w:p>
        </w:tc>
        <w:tc>
          <w:tcPr>
            <w:tcW w:w="7894" w:type="dxa"/>
          </w:tcPr>
          <w:p w14:paraId="46480E81"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INVESTOR</w:t>
            </w:r>
          </w:p>
          <w:p w14:paraId="5561386A"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Credit institution that holds a securitisation positions in a securitisation transaction for which it is neither originator, sponsor nor original lender</w:t>
            </w:r>
            <w:r w:rsidR="00532026" w:rsidRPr="00A30C4C">
              <w:rPr>
                <w:rFonts w:ascii="Times New Roman" w:hAnsi="Times New Roman"/>
                <w:bCs/>
                <w:sz w:val="24"/>
                <w:lang w:eastAsia="nl-BE"/>
              </w:rPr>
              <w:t>.</w:t>
            </w:r>
          </w:p>
          <w:p w14:paraId="0DBE1446"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488BF2FC" w14:textId="77777777" w:rsidTr="00E10B85">
        <w:tc>
          <w:tcPr>
            <w:tcW w:w="1056" w:type="dxa"/>
          </w:tcPr>
          <w:p w14:paraId="7238D1DC"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090-110</w:t>
            </w:r>
          </w:p>
        </w:tc>
        <w:tc>
          <w:tcPr>
            <w:tcW w:w="7894" w:type="dxa"/>
          </w:tcPr>
          <w:p w14:paraId="08D7D924"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SPONSOR</w:t>
            </w:r>
          </w:p>
          <w:p w14:paraId="5BB1E310" w14:textId="765A409B" w:rsidR="000242CC"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Point (14) of </w:t>
            </w:r>
            <w:r w:rsidR="00C55547" w:rsidRPr="00A30C4C">
              <w:rPr>
                <w:rStyle w:val="InstructionsTabelleText"/>
                <w:rFonts w:ascii="Times New Roman" w:hAnsi="Times New Roman"/>
                <w:sz w:val="24"/>
              </w:rPr>
              <w:t>Article 4</w:t>
            </w:r>
            <w:r w:rsidR="00532026" w:rsidRPr="00A30C4C">
              <w:rPr>
                <w:rStyle w:val="InstructionsTabelleText"/>
                <w:rFonts w:ascii="Times New Roman" w:hAnsi="Times New Roman"/>
                <w:sz w:val="24"/>
              </w:rPr>
              <w:t>(1)</w:t>
            </w:r>
            <w:r w:rsidR="00C55547" w:rsidRPr="00A30C4C">
              <w:rPr>
                <w:rStyle w:val="InstructionsTabelleText"/>
                <w:rFonts w:ascii="Times New Roman" w:hAnsi="Times New Roman"/>
                <w:sz w:val="24"/>
              </w:rPr>
              <w:t xml:space="preserve"> </w:t>
            </w:r>
            <w:r w:rsidR="00C7103D" w:rsidRPr="00A30C4C">
              <w:rPr>
                <w:rStyle w:val="InstructionsTabelleText"/>
                <w:rFonts w:ascii="Times New Roman" w:hAnsi="Times New Roman"/>
                <w:sz w:val="24"/>
              </w:rPr>
              <w:t>CRR</w:t>
            </w:r>
            <w:r w:rsidR="00C55547" w:rsidRPr="00A30C4C">
              <w:rPr>
                <w:rStyle w:val="InstructionsTabelleText"/>
                <w:rFonts w:ascii="Times New Roman" w:hAnsi="Times New Roman"/>
                <w:sz w:val="24"/>
              </w:rPr>
              <w:t xml:space="preserve">. </w:t>
            </w:r>
          </w:p>
          <w:p w14:paraId="6559FEAC" w14:textId="3BF66031" w:rsidR="00C55547" w:rsidRPr="00A30C4C" w:rsidRDefault="00532026" w:rsidP="00E64BFE">
            <w:pPr>
              <w:autoSpaceDE w:val="0"/>
              <w:autoSpaceDN w:val="0"/>
              <w:adjustRightInd w:val="0"/>
              <w:spacing w:before="0" w:after="0"/>
              <w:rPr>
                <w:rStyle w:val="InstructionsTabelleText"/>
                <w:rFonts w:ascii="Times New Roman" w:hAnsi="Times New Roman"/>
                <w:sz w:val="24"/>
              </w:rPr>
            </w:pPr>
            <w:r w:rsidRPr="00A30C4C">
              <w:rPr>
                <w:rStyle w:val="InstructionsTabelleText"/>
                <w:rFonts w:ascii="Times New Roman" w:hAnsi="Times New Roman"/>
                <w:sz w:val="24"/>
              </w:rPr>
              <w:t>A</w:t>
            </w:r>
            <w:r w:rsidR="00C55547" w:rsidRPr="00A30C4C">
              <w:rPr>
                <w:rStyle w:val="InstructionsTabelleText"/>
                <w:rFonts w:ascii="Times New Roman" w:hAnsi="Times New Roman"/>
                <w:sz w:val="24"/>
              </w:rPr>
              <w:t xml:space="preserve"> sponsor </w:t>
            </w:r>
            <w:r w:rsidRPr="00A30C4C">
              <w:rPr>
                <w:rStyle w:val="InstructionsTabelleText"/>
                <w:rFonts w:ascii="Times New Roman" w:hAnsi="Times New Roman"/>
                <w:sz w:val="24"/>
              </w:rPr>
              <w:t xml:space="preserve">that </w:t>
            </w:r>
            <w:r w:rsidR="00C55547" w:rsidRPr="00A30C4C">
              <w:rPr>
                <w:rStyle w:val="InstructionsTabelleText"/>
                <w:rFonts w:ascii="Times New Roman" w:hAnsi="Times New Roman"/>
                <w:sz w:val="24"/>
              </w:rPr>
              <w:t>also securitis</w:t>
            </w:r>
            <w:r w:rsidRPr="00A30C4C">
              <w:rPr>
                <w:rStyle w:val="InstructionsTabelleText"/>
                <w:rFonts w:ascii="Times New Roman" w:hAnsi="Times New Roman"/>
                <w:sz w:val="24"/>
              </w:rPr>
              <w:t>es</w:t>
            </w:r>
            <w:r w:rsidR="00C55547" w:rsidRPr="00A30C4C">
              <w:rPr>
                <w:rStyle w:val="InstructionsTabelleText"/>
                <w:rFonts w:ascii="Times New Roman" w:hAnsi="Times New Roman"/>
                <w:sz w:val="24"/>
              </w:rPr>
              <w:t xml:space="preserve"> it</w:t>
            </w:r>
            <w:r w:rsidRPr="00A30C4C">
              <w:rPr>
                <w:rStyle w:val="InstructionsTabelleText"/>
                <w:rFonts w:ascii="Times New Roman" w:hAnsi="Times New Roman"/>
                <w:sz w:val="24"/>
              </w:rPr>
              <w:t>s</w:t>
            </w:r>
            <w:r w:rsidR="00C55547" w:rsidRPr="00A30C4C">
              <w:rPr>
                <w:rStyle w:val="InstructionsTabelleText"/>
                <w:rFonts w:ascii="Times New Roman" w:hAnsi="Times New Roman"/>
                <w:sz w:val="24"/>
              </w:rPr>
              <w:t xml:space="preserve"> own assets shall fill in the originator's rows with the information regarding its own securitised assets</w:t>
            </w:r>
            <w:r w:rsidRPr="00A30C4C">
              <w:rPr>
                <w:rStyle w:val="InstructionsTabelleText"/>
                <w:rFonts w:ascii="Times New Roman" w:hAnsi="Times New Roman"/>
                <w:sz w:val="24"/>
              </w:rPr>
              <w:t>.</w:t>
            </w:r>
          </w:p>
        </w:tc>
      </w:tr>
    </w:tbl>
    <w:p w14:paraId="3BF599F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37" w:name="_Toc294172373"/>
      <w:bookmarkStart w:id="538" w:name="_Toc295830002"/>
      <w:bookmarkStart w:id="539" w:name="_Toc308426679"/>
      <w:bookmarkStart w:id="540" w:name="_Toc310415063"/>
      <w:bookmarkStart w:id="541" w:name="_Toc360188398"/>
      <w:bookmarkStart w:id="542" w:name="_Toc473561038"/>
      <w:bookmarkStart w:id="543" w:name="_Toc7084238"/>
      <w:r w:rsidRPr="00A30C4C">
        <w:rPr>
          <w:rFonts w:ascii="Times New Roman" w:hAnsi="Times New Roman" w:cs="Times New Roman"/>
          <w:sz w:val="24"/>
          <w:u w:val="none"/>
          <w:lang w:val="en-GB"/>
        </w:rPr>
        <w:t>5.3.</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20.00 - </w:t>
      </w:r>
      <w:r w:rsidR="000B0B09" w:rsidRPr="00A30C4C">
        <w:rPr>
          <w:rFonts w:ascii="Times New Roman" w:hAnsi="Times New Roman" w:cs="Times New Roman"/>
          <w:sz w:val="24"/>
          <w:lang w:val="en-GB"/>
        </w:rPr>
        <w:t>MARKET RISK: STANDARDISED APPROACH FOR SPECIFIC RISK FOR POSITIONS ASSIGNED TO THE CORRELATION TRADING PORTFOLIO (MKR SA CTP</w:t>
      </w:r>
      <w:bookmarkEnd w:id="537"/>
      <w:bookmarkEnd w:id="538"/>
      <w:bookmarkEnd w:id="539"/>
      <w:bookmarkEnd w:id="540"/>
      <w:r w:rsidR="000B0B09" w:rsidRPr="00A30C4C">
        <w:rPr>
          <w:rFonts w:ascii="Times New Roman" w:hAnsi="Times New Roman" w:cs="Times New Roman"/>
          <w:sz w:val="24"/>
          <w:lang w:val="en-GB"/>
        </w:rPr>
        <w:t>)</w:t>
      </w:r>
      <w:bookmarkEnd w:id="541"/>
      <w:bookmarkEnd w:id="542"/>
      <w:bookmarkEnd w:id="543"/>
    </w:p>
    <w:p w14:paraId="4044EAD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44" w:name="_Toc294172374"/>
      <w:bookmarkStart w:id="545" w:name="_Toc295830003"/>
      <w:bookmarkStart w:id="546" w:name="_Toc308426680"/>
      <w:bookmarkStart w:id="547" w:name="_Toc310415064"/>
      <w:bookmarkStart w:id="548" w:name="_Toc360188399"/>
      <w:bookmarkStart w:id="549" w:name="_Toc473561039"/>
      <w:bookmarkStart w:id="550" w:name="_Toc7084239"/>
      <w:r w:rsidRPr="00A30C4C">
        <w:rPr>
          <w:rFonts w:ascii="Times New Roman" w:hAnsi="Times New Roman" w:cs="Times New Roman"/>
          <w:sz w:val="24"/>
          <w:u w:val="none"/>
          <w:lang w:val="en-GB"/>
        </w:rPr>
        <w:t>5.3.1.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544"/>
      <w:bookmarkEnd w:id="545"/>
      <w:bookmarkEnd w:id="546"/>
      <w:bookmarkEnd w:id="547"/>
      <w:bookmarkEnd w:id="548"/>
      <w:bookmarkEnd w:id="549"/>
      <w:bookmarkEnd w:id="550"/>
    </w:p>
    <w:p w14:paraId="2EF14F09" w14:textId="151DD272" w:rsidR="00C55547" w:rsidRPr="00A30C4C" w:rsidRDefault="00C55547" w:rsidP="00C55547">
      <w:pPr>
        <w:pStyle w:val="InstructionsText2"/>
        <w:numPr>
          <w:ilvl w:val="0"/>
          <w:numId w:val="0"/>
        </w:numPr>
        <w:ind w:left="993"/>
      </w:pPr>
      <w:bookmarkStart w:id="551" w:name="_Toc294172375"/>
      <w:bookmarkStart w:id="552" w:name="_Toc295830004"/>
      <w:bookmarkStart w:id="553" w:name="_Toc308426681"/>
      <w:bookmarkStart w:id="554" w:name="_Toc310415065"/>
      <w:bookmarkStart w:id="555" w:name="_Toc360188400"/>
      <w:bookmarkStart w:id="556" w:name="_Toc473561040"/>
      <w:r w:rsidRPr="00A30C4C">
        <w:rPr>
          <w:lang w:eastAsia="nl-BE"/>
        </w:rPr>
        <w:t>144.</w:t>
      </w:r>
      <w:r w:rsidR="005C14B0" w:rsidRPr="00A30C4C">
        <w:rPr>
          <w:lang w:eastAsia="nl-BE"/>
        </w:rPr>
        <w:t xml:space="preserve"> </w:t>
      </w:r>
      <w:r w:rsidRPr="00A30C4C">
        <w:t xml:space="preserve">This template requests information on positions of the </w:t>
      </w:r>
      <w:r w:rsidR="00EF6FD5" w:rsidRPr="00A30C4C">
        <w:t>Correlation Trading Portfolio (</w:t>
      </w:r>
      <w:r w:rsidRPr="00A30C4C">
        <w:t>CTP</w:t>
      </w:r>
      <w:r w:rsidR="00EF6FD5" w:rsidRPr="00A30C4C">
        <w:t>)</w:t>
      </w:r>
      <w:r w:rsidRPr="00A30C4C">
        <w:t xml:space="preserve"> (comprising securitisations, nth-to-default credit derivatives and other CTP positions included </w:t>
      </w:r>
      <w:r w:rsidR="00BB22D4" w:rsidRPr="00A30C4C">
        <w:t>in accordance with</w:t>
      </w:r>
      <w:r w:rsidRPr="00A30C4C">
        <w:t xml:space="preserve"> Article 338(3) </w:t>
      </w:r>
      <w:r w:rsidR="00C7103D" w:rsidRPr="00A30C4C">
        <w:t>CRR</w:t>
      </w:r>
      <w:r w:rsidRPr="00A30C4C">
        <w:t xml:space="preserve">) and the corresponding own funds requirements under the </w:t>
      </w:r>
      <w:r w:rsidR="00CA21CA" w:rsidRPr="00A30C4C">
        <w:t>Standardised Approach</w:t>
      </w:r>
      <w:r w:rsidRPr="00A30C4C">
        <w:t>.</w:t>
      </w:r>
    </w:p>
    <w:p w14:paraId="7A71D073" w14:textId="4700C4C5" w:rsidR="00C55547" w:rsidRPr="00A30C4C" w:rsidRDefault="00C55547" w:rsidP="00C55547">
      <w:pPr>
        <w:pStyle w:val="InstructionsText2"/>
        <w:numPr>
          <w:ilvl w:val="0"/>
          <w:numId w:val="0"/>
        </w:numPr>
        <w:ind w:left="993"/>
      </w:pPr>
      <w:r w:rsidRPr="00A30C4C">
        <w:t>145.</w:t>
      </w:r>
      <w:r w:rsidRPr="00A30C4C">
        <w:tab/>
      </w:r>
      <w:r w:rsidR="005C14B0" w:rsidRPr="00A30C4C">
        <w:t xml:space="preserve"> </w:t>
      </w:r>
      <w:r w:rsidRPr="00A30C4C">
        <w:t xml:space="preserve">The MKR SA CTP template </w:t>
      </w:r>
      <w:r w:rsidR="00DE7B41">
        <w:t>presents</w:t>
      </w:r>
      <w:r w:rsidR="00DE7B41" w:rsidRPr="00A30C4C">
        <w:t xml:space="preserve"> </w:t>
      </w:r>
      <w:r w:rsidRPr="00A30C4C">
        <w:t>the own funds requirement only for the specific risk of positions assigned to the C</w:t>
      </w:r>
      <w:r w:rsidR="00EF6FD5" w:rsidRPr="00A30C4C">
        <w:t>TP</w:t>
      </w:r>
      <w:r w:rsidRPr="00A30C4C">
        <w:t xml:space="preserve"> </w:t>
      </w:r>
      <w:r w:rsidR="00BB22D4" w:rsidRPr="00A30C4C">
        <w:t>in accordance with</w:t>
      </w:r>
      <w:r w:rsidRPr="00A30C4C">
        <w:t xml:space="preserve"> Article 335 </w:t>
      </w:r>
      <w:r w:rsidR="00C7103D" w:rsidRPr="00A30C4C">
        <w:t>CRR</w:t>
      </w:r>
      <w:r w:rsidRPr="00A30C4C">
        <w:t xml:space="preserve"> in con</w:t>
      </w:r>
      <w:r w:rsidR="00B20317">
        <w:t>junction</w:t>
      </w:r>
      <w:r w:rsidRPr="00A30C4C">
        <w:t xml:space="preserve"> with </w:t>
      </w:r>
      <w:r w:rsidR="00EF6FD5" w:rsidRPr="00A30C4C">
        <w:t xml:space="preserve">paragraphs 2 and 3 of </w:t>
      </w:r>
      <w:r w:rsidRPr="00A30C4C">
        <w:t xml:space="preserve">Article 338 </w:t>
      </w:r>
      <w:r w:rsidR="00C7103D" w:rsidRPr="00A30C4C">
        <w:t>CRR</w:t>
      </w:r>
      <w:r w:rsidRPr="00A30C4C">
        <w:t xml:space="preserve">. If CTP-positions of the trading book </w:t>
      </w:r>
      <w:proofErr w:type="gramStart"/>
      <w:r w:rsidRPr="00A30C4C">
        <w:t>are hedged</w:t>
      </w:r>
      <w:proofErr w:type="gramEnd"/>
      <w:r w:rsidRPr="00A30C4C">
        <w:t xml:space="preserve"> by credit derivatives, Articles 346 and 347 </w:t>
      </w:r>
      <w:r w:rsidR="00C7103D" w:rsidRPr="00A30C4C">
        <w:t>CRR</w:t>
      </w:r>
      <w:r w:rsidRPr="00A30C4C">
        <w:t xml:space="preserve"> apply. There is only one template for all CTP-positions of the trading book, irrespective of the approach institutions apply to determine the risk weight for each of the positions </w:t>
      </w:r>
      <w:r w:rsidR="00BB22D4" w:rsidRPr="00A30C4C">
        <w:t>in accordance with</w:t>
      </w:r>
      <w:r w:rsidRPr="00A30C4C">
        <w:t xml:space="preserve"> </w:t>
      </w:r>
      <w:r w:rsidR="00EF6FD5" w:rsidRPr="00A30C4C">
        <w:t xml:space="preserve">Chapter 5 of Title II of </w:t>
      </w:r>
      <w:r w:rsidRPr="00A30C4C">
        <w:t xml:space="preserve">Part Three </w:t>
      </w:r>
      <w:r w:rsidR="00C7103D" w:rsidRPr="00A30C4C">
        <w:t>CRR</w:t>
      </w:r>
      <w:r w:rsidRPr="00A30C4C">
        <w:t xml:space="preserve">. The own funds requirements </w:t>
      </w:r>
      <w:r w:rsidR="00B20317">
        <w:t>for</w:t>
      </w:r>
      <w:r w:rsidR="00B20317" w:rsidRPr="00A30C4C">
        <w:t xml:space="preserve"> </w:t>
      </w:r>
      <w:r w:rsidRPr="00A30C4C">
        <w:t xml:space="preserve">the general risk of these positions </w:t>
      </w:r>
      <w:r w:rsidR="00E64BFE">
        <w:t>are reported</w:t>
      </w:r>
      <w:r w:rsidRPr="00A30C4C">
        <w:t xml:space="preserve"> in the MKR SA TDI or the MKR IM template.</w:t>
      </w:r>
    </w:p>
    <w:p w14:paraId="7B56D737" w14:textId="69450C71" w:rsidR="00C55547" w:rsidRPr="00A30C4C" w:rsidRDefault="00C55547" w:rsidP="00C55547">
      <w:pPr>
        <w:pStyle w:val="InstructionsText2"/>
        <w:numPr>
          <w:ilvl w:val="0"/>
          <w:numId w:val="0"/>
        </w:numPr>
        <w:ind w:left="993"/>
      </w:pPr>
      <w:r w:rsidRPr="00A30C4C">
        <w:t>146.</w:t>
      </w:r>
      <w:r w:rsidRPr="00A30C4C">
        <w:tab/>
      </w:r>
      <w:r w:rsidR="005C14B0" w:rsidRPr="00A30C4C">
        <w:t xml:space="preserve"> </w:t>
      </w:r>
      <w:r w:rsidRPr="00A30C4C">
        <w:t>Th</w:t>
      </w:r>
      <w:r w:rsidR="00E64BFE">
        <w:t xml:space="preserve">e </w:t>
      </w:r>
      <w:r w:rsidRPr="00A30C4C">
        <w:t xml:space="preserve">template separates securitisation positions, n-th to default credit derivatives and other CTP-positions. </w:t>
      </w:r>
      <w:r w:rsidR="00E64BFE">
        <w:t>S</w:t>
      </w:r>
      <w:r w:rsidRPr="00A30C4C">
        <w:t xml:space="preserve">ecuritisation positions </w:t>
      </w:r>
      <w:proofErr w:type="gramStart"/>
      <w:r w:rsidRPr="00A30C4C">
        <w:t>shall always be reported</w:t>
      </w:r>
      <w:proofErr w:type="gramEnd"/>
      <w:r w:rsidRPr="00A30C4C">
        <w:t xml:space="preserve"> in rows 030, 060 or 090 (depending on the role of the institution in the securitisation). N-th to default credit derivatives </w:t>
      </w:r>
      <w:proofErr w:type="gramStart"/>
      <w:r w:rsidRPr="00A30C4C">
        <w:t>shall always be reported</w:t>
      </w:r>
      <w:proofErr w:type="gramEnd"/>
      <w:r w:rsidRPr="00A30C4C">
        <w:t xml:space="preserve"> in row 110. The "other CTP-positions" </w:t>
      </w:r>
      <w:r w:rsidR="00E64BFE">
        <w:t xml:space="preserve">are positions that </w:t>
      </w:r>
      <w:r w:rsidRPr="00A30C4C">
        <w:t>are neither securitisation positions nor n-th to default credit derivatives (see Article 338(3) CRR), but they are explicitly "linked" to one of th</w:t>
      </w:r>
      <w:r w:rsidR="00EF6FD5" w:rsidRPr="00A30C4C">
        <w:t>o</w:t>
      </w:r>
      <w:r w:rsidRPr="00A30C4C">
        <w:t>se two positions</w:t>
      </w:r>
      <w:r w:rsidR="00E64BFE">
        <w:t xml:space="preserve"> </w:t>
      </w:r>
      <w:r w:rsidR="00E64BFE" w:rsidRPr="00A30C4C">
        <w:t>(because of the hedging intent)</w:t>
      </w:r>
      <w:r w:rsidRPr="00A30C4C">
        <w:t xml:space="preserve">. </w:t>
      </w:r>
    </w:p>
    <w:p w14:paraId="4D8B5A88" w14:textId="721BB075" w:rsidR="00C55547" w:rsidRPr="00A30C4C" w:rsidRDefault="00C55547" w:rsidP="00C55547">
      <w:pPr>
        <w:pStyle w:val="InstructionsText2"/>
        <w:numPr>
          <w:ilvl w:val="0"/>
          <w:numId w:val="0"/>
        </w:numPr>
        <w:ind w:left="993"/>
      </w:pPr>
      <w:r w:rsidRPr="00A30C4C">
        <w:t>147.</w:t>
      </w:r>
      <w:r w:rsidRPr="00A30C4C">
        <w:tab/>
      </w:r>
      <w:r w:rsidR="005C14B0" w:rsidRPr="00A30C4C">
        <w:t xml:space="preserve"> </w:t>
      </w:r>
      <w:r w:rsidRPr="00A30C4C">
        <w:t>Positions which receive a risk weight of 1</w:t>
      </w:r>
      <w:r w:rsidR="006A66C9" w:rsidRPr="00A30C4C">
        <w:t xml:space="preserve"> </w:t>
      </w:r>
      <w:r w:rsidRPr="00A30C4C">
        <w:t xml:space="preserve">250% can alternatively be deducted from CET1 (see </w:t>
      </w:r>
      <w:r w:rsidR="00705025" w:rsidRPr="00A30C4C">
        <w:t>point (b) of Article 244(1), point (b) of Article 245(1) and Article 253 CRR</w:t>
      </w:r>
      <w:r w:rsidRPr="00A30C4C">
        <w:t xml:space="preserve">). </w:t>
      </w:r>
      <w:r w:rsidR="00EF6FD5" w:rsidRPr="00A30C4C">
        <w:t>Where</w:t>
      </w:r>
      <w:r w:rsidRPr="00A30C4C">
        <w:t xml:space="preserve"> this is the case, those positions have to </w:t>
      </w:r>
      <w:proofErr w:type="gramStart"/>
      <w:r w:rsidRPr="00A30C4C">
        <w:t>be reported</w:t>
      </w:r>
      <w:proofErr w:type="gramEnd"/>
      <w:r w:rsidRPr="00A30C4C">
        <w:t xml:space="preserve"> in row 460 of CA1.</w:t>
      </w:r>
    </w:p>
    <w:p w14:paraId="761CEF7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57" w:name="_Toc7084240"/>
      <w:r w:rsidRPr="00A30C4C">
        <w:rPr>
          <w:rFonts w:ascii="Times New Roman" w:hAnsi="Times New Roman" w:cs="Times New Roman"/>
          <w:sz w:val="24"/>
          <w:u w:val="none"/>
          <w:lang w:val="en-GB"/>
        </w:rPr>
        <w:t>5.3.2.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551"/>
      <w:bookmarkEnd w:id="552"/>
      <w:bookmarkEnd w:id="553"/>
      <w:bookmarkEnd w:id="554"/>
      <w:bookmarkEnd w:id="555"/>
      <w:bookmarkEnd w:id="556"/>
      <w:bookmarkEnd w:id="557"/>
    </w:p>
    <w:p w14:paraId="4F1C97AE" w14:textId="77777777" w:rsidR="000B0B09" w:rsidRPr="00A30C4C"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A30C4C" w14:paraId="279F9534" w14:textId="77777777" w:rsidTr="00E10B85">
        <w:trPr>
          <w:trHeight w:val="602"/>
        </w:trPr>
        <w:tc>
          <w:tcPr>
            <w:tcW w:w="8890" w:type="dxa"/>
            <w:gridSpan w:val="2"/>
            <w:shd w:val="clear" w:color="auto" w:fill="CCCCCC"/>
          </w:tcPr>
          <w:p w14:paraId="1FF57BEA" w14:textId="77777777" w:rsidR="00C55547" w:rsidRPr="00A30C4C" w:rsidRDefault="00C55547" w:rsidP="00E10B85">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Columns</w:t>
            </w:r>
          </w:p>
        </w:tc>
      </w:tr>
      <w:tr w:rsidR="00C55547" w:rsidRPr="00A30C4C" w14:paraId="4222B4BB" w14:textId="77777777" w:rsidTr="00E10B85">
        <w:tc>
          <w:tcPr>
            <w:tcW w:w="1016" w:type="dxa"/>
          </w:tcPr>
          <w:p w14:paraId="302BB386"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010-020</w:t>
            </w:r>
          </w:p>
        </w:tc>
        <w:tc>
          <w:tcPr>
            <w:tcW w:w="7874" w:type="dxa"/>
          </w:tcPr>
          <w:p w14:paraId="1792E809"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ALL POSITIONS (LONG AND SHORT)</w:t>
            </w:r>
          </w:p>
          <w:p w14:paraId="79DC5844" w14:textId="5CA962C2" w:rsidR="005C14B0" w:rsidRPr="00A30C4C" w:rsidRDefault="00C55547" w:rsidP="00E10B85">
            <w:pPr>
              <w:rPr>
                <w:rFonts w:ascii="Times New Roman" w:hAnsi="Times New Roman"/>
                <w:sz w:val="24"/>
              </w:rPr>
            </w:pPr>
            <w:r w:rsidRPr="00A30C4C">
              <w:rPr>
                <w:rFonts w:ascii="Times New Roman" w:hAnsi="Times New Roman"/>
                <w:sz w:val="24"/>
              </w:rPr>
              <w:t xml:space="preserve">Article 102 and </w:t>
            </w:r>
            <w:r w:rsidR="008241B9" w:rsidRPr="00A30C4C">
              <w:rPr>
                <w:rFonts w:ascii="Times New Roman" w:hAnsi="Times New Roman"/>
                <w:sz w:val="24"/>
              </w:rPr>
              <w:t xml:space="preserve">Article </w:t>
            </w:r>
            <w:r w:rsidRPr="00A30C4C">
              <w:rPr>
                <w:rFonts w:ascii="Times New Roman" w:hAnsi="Times New Roman"/>
                <w:sz w:val="24"/>
              </w:rPr>
              <w:t xml:space="preserve">105(1) </w:t>
            </w:r>
            <w:r w:rsidR="00C7103D" w:rsidRPr="00A30C4C">
              <w:rPr>
                <w:rFonts w:ascii="Times New Roman" w:hAnsi="Times New Roman"/>
                <w:sz w:val="24"/>
              </w:rPr>
              <w:t>CRR</w:t>
            </w:r>
            <w:r w:rsidRPr="00A30C4C">
              <w:rPr>
                <w:rFonts w:ascii="Times New Roman" w:hAnsi="Times New Roman"/>
                <w:sz w:val="24"/>
              </w:rPr>
              <w:t xml:space="preserve"> in con</w:t>
            </w:r>
            <w:r w:rsidR="00E64BFE">
              <w:rPr>
                <w:rFonts w:ascii="Times New Roman" w:hAnsi="Times New Roman"/>
                <w:sz w:val="24"/>
              </w:rPr>
              <w:t xml:space="preserve">junction </w:t>
            </w:r>
            <w:r w:rsidR="00EF6FD5" w:rsidRPr="00A30C4C">
              <w:rPr>
                <w:rFonts w:ascii="Times New Roman" w:hAnsi="Times New Roman"/>
                <w:sz w:val="24"/>
              </w:rPr>
              <w:t xml:space="preserve">paragraphs 2 and 3 of </w:t>
            </w:r>
            <w:r w:rsidRPr="00A30C4C">
              <w:rPr>
                <w:rFonts w:ascii="Times New Roman" w:hAnsi="Times New Roman"/>
                <w:sz w:val="24"/>
              </w:rPr>
              <w:t xml:space="preserve">Article 338 </w:t>
            </w:r>
            <w:r w:rsidR="00C7103D" w:rsidRPr="00A30C4C">
              <w:rPr>
                <w:rFonts w:ascii="Times New Roman" w:hAnsi="Times New Roman"/>
                <w:sz w:val="24"/>
              </w:rPr>
              <w:t>CRR</w:t>
            </w:r>
            <w:r w:rsidRPr="00A30C4C">
              <w:rPr>
                <w:rFonts w:ascii="Times New Roman" w:hAnsi="Times New Roman"/>
                <w:sz w:val="24"/>
              </w:rPr>
              <w:t xml:space="preserve"> </w:t>
            </w:r>
            <w:r w:rsidR="00E64BFE">
              <w:rPr>
                <w:rFonts w:ascii="Times New Roman" w:hAnsi="Times New Roman"/>
                <w:sz w:val="24"/>
              </w:rPr>
              <w:t>(</w:t>
            </w:r>
            <w:r w:rsidR="00E64BFE" w:rsidRPr="00A30C4C">
              <w:rPr>
                <w:rFonts w:ascii="Times New Roman" w:hAnsi="Times New Roman"/>
                <w:sz w:val="24"/>
              </w:rPr>
              <w:t>positions assigned to the Correlation Trading Portfolio</w:t>
            </w:r>
            <w:r w:rsidR="00E64BFE">
              <w:rPr>
                <w:rFonts w:ascii="Times New Roman" w:hAnsi="Times New Roman"/>
                <w:sz w:val="24"/>
              </w:rPr>
              <w:t>)</w:t>
            </w:r>
          </w:p>
          <w:p w14:paraId="62D28AC6" w14:textId="1CB7A31B" w:rsidR="00C55547" w:rsidRPr="00A30C4C" w:rsidRDefault="00C55547" w:rsidP="0002267E">
            <w:pPr>
              <w:rPr>
                <w:rFonts w:ascii="Times New Roman" w:hAnsi="Times New Roman"/>
                <w:sz w:val="24"/>
                <w:lang w:eastAsia="nl-BE"/>
              </w:rPr>
            </w:pPr>
            <w:r w:rsidRPr="00A30C4C">
              <w:rPr>
                <w:rFonts w:ascii="Times New Roman" w:hAnsi="Times New Roman"/>
                <w:sz w:val="24"/>
              </w:rPr>
              <w:t xml:space="preserve">Regarding the distinction between </w:t>
            </w:r>
            <w:r w:rsidR="00EF6FD5" w:rsidRPr="00A30C4C">
              <w:rPr>
                <w:rFonts w:ascii="Times New Roman" w:hAnsi="Times New Roman"/>
                <w:sz w:val="24"/>
              </w:rPr>
              <w:t>l</w:t>
            </w:r>
            <w:r w:rsidRPr="00A30C4C">
              <w:rPr>
                <w:rFonts w:ascii="Times New Roman" w:hAnsi="Times New Roman"/>
                <w:sz w:val="24"/>
              </w:rPr>
              <w:t xml:space="preserve">ong and </w:t>
            </w:r>
            <w:r w:rsidR="00EF6FD5" w:rsidRPr="00A30C4C">
              <w:rPr>
                <w:rFonts w:ascii="Times New Roman" w:hAnsi="Times New Roman"/>
                <w:sz w:val="24"/>
              </w:rPr>
              <w:t>s</w:t>
            </w:r>
            <w:r w:rsidRPr="00A30C4C">
              <w:rPr>
                <w:rFonts w:ascii="Times New Roman" w:hAnsi="Times New Roman"/>
                <w:sz w:val="24"/>
              </w:rPr>
              <w:t xml:space="preserve">hort </w:t>
            </w:r>
            <w:proofErr w:type="gramStart"/>
            <w:r w:rsidRPr="00A30C4C">
              <w:rPr>
                <w:rFonts w:ascii="Times New Roman" w:hAnsi="Times New Roman"/>
                <w:sz w:val="24"/>
              </w:rPr>
              <w:t>positions, also</w:t>
            </w:r>
            <w:proofErr w:type="gramEnd"/>
            <w:r w:rsidRPr="00A30C4C">
              <w:rPr>
                <w:rFonts w:ascii="Times New Roman" w:hAnsi="Times New Roman"/>
                <w:sz w:val="24"/>
              </w:rPr>
              <w:t xml:space="preserve"> applicable to th</w:t>
            </w:r>
            <w:r w:rsidR="00EF6FD5" w:rsidRPr="00A30C4C">
              <w:rPr>
                <w:rFonts w:ascii="Times New Roman" w:hAnsi="Times New Roman"/>
                <w:sz w:val="24"/>
              </w:rPr>
              <w:t>o</w:t>
            </w:r>
            <w:r w:rsidRPr="00A30C4C">
              <w:rPr>
                <w:rFonts w:ascii="Times New Roman" w:hAnsi="Times New Roman"/>
                <w:sz w:val="24"/>
              </w:rPr>
              <w:t xml:space="preserve">se gross positions, see Article 328(2) </w:t>
            </w:r>
            <w:r w:rsidR="00C7103D" w:rsidRPr="00A30C4C">
              <w:rPr>
                <w:rFonts w:ascii="Times New Roman" w:hAnsi="Times New Roman"/>
                <w:sz w:val="24"/>
              </w:rPr>
              <w:t>CRR</w:t>
            </w:r>
            <w:r w:rsidRPr="00A30C4C">
              <w:rPr>
                <w:rFonts w:ascii="Times New Roman" w:hAnsi="Times New Roman"/>
                <w:sz w:val="24"/>
              </w:rPr>
              <w:t>.</w:t>
            </w:r>
          </w:p>
        </w:tc>
      </w:tr>
      <w:tr w:rsidR="00C55547" w:rsidRPr="00A30C4C" w14:paraId="04A72934" w14:textId="77777777" w:rsidTr="00E10B85">
        <w:tc>
          <w:tcPr>
            <w:tcW w:w="1016" w:type="dxa"/>
          </w:tcPr>
          <w:p w14:paraId="487C4BDD"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030-040</w:t>
            </w:r>
          </w:p>
        </w:tc>
        <w:tc>
          <w:tcPr>
            <w:tcW w:w="7874" w:type="dxa"/>
          </w:tcPr>
          <w:p w14:paraId="637746A2"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 POSITIONS DEDUCTED FROM OWN FUNDS (LONG AND SHORT)</w:t>
            </w:r>
          </w:p>
          <w:p w14:paraId="5DF1145D" w14:textId="6BD2217C" w:rsidR="00C55547" w:rsidRPr="00A30C4C" w:rsidRDefault="00C55547" w:rsidP="00E64BFE">
            <w:pPr>
              <w:rPr>
                <w:rFonts w:ascii="Times New Roman" w:hAnsi="Times New Roman"/>
                <w:sz w:val="24"/>
              </w:rPr>
            </w:pPr>
            <w:r w:rsidRPr="00A30C4C">
              <w:rPr>
                <w:rFonts w:ascii="Times New Roman" w:hAnsi="Times New Roman"/>
                <w:sz w:val="24"/>
              </w:rPr>
              <w:lastRenderedPageBreak/>
              <w:t xml:space="preserve">Article 253 </w:t>
            </w:r>
            <w:r w:rsidR="00C7103D" w:rsidRPr="00A30C4C">
              <w:rPr>
                <w:rFonts w:ascii="Times New Roman" w:hAnsi="Times New Roman"/>
                <w:sz w:val="24"/>
              </w:rPr>
              <w:t>CRR</w:t>
            </w:r>
            <w:r w:rsidRPr="00A30C4C">
              <w:rPr>
                <w:rFonts w:ascii="Times New Roman" w:hAnsi="Times New Roman"/>
                <w:sz w:val="24"/>
              </w:rPr>
              <w:t xml:space="preserve"> </w:t>
            </w:r>
          </w:p>
        </w:tc>
      </w:tr>
      <w:tr w:rsidR="00C55547" w:rsidRPr="00A30C4C" w14:paraId="5D2995B6" w14:textId="77777777" w:rsidTr="00E10B85">
        <w:tc>
          <w:tcPr>
            <w:tcW w:w="1016" w:type="dxa"/>
          </w:tcPr>
          <w:p w14:paraId="1BE45535"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050-060</w:t>
            </w:r>
          </w:p>
        </w:tc>
        <w:tc>
          <w:tcPr>
            <w:tcW w:w="7874" w:type="dxa"/>
          </w:tcPr>
          <w:p w14:paraId="21A59744"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NET POSITIONS (LONG AND SHORT)</w:t>
            </w:r>
          </w:p>
          <w:p w14:paraId="68A8CA57" w14:textId="05F2F580" w:rsidR="005C14B0" w:rsidRPr="00A30C4C" w:rsidRDefault="00C55547" w:rsidP="00E10B85">
            <w:pPr>
              <w:rPr>
                <w:rFonts w:ascii="Times New Roman" w:hAnsi="Times New Roman"/>
                <w:sz w:val="24"/>
              </w:rPr>
            </w:pPr>
            <w:r w:rsidRPr="00A30C4C">
              <w:rPr>
                <w:rFonts w:ascii="Times New Roman" w:hAnsi="Times New Roman"/>
                <w:sz w:val="24"/>
              </w:rPr>
              <w:t>Articles 327</w:t>
            </w:r>
            <w:r w:rsidR="00EF6FD5" w:rsidRPr="00A30C4C">
              <w:rPr>
                <w:rFonts w:ascii="Times New Roman" w:hAnsi="Times New Roman"/>
                <w:sz w:val="24"/>
              </w:rPr>
              <w:t>,</w:t>
            </w:r>
            <w:r w:rsidRPr="00A30C4C">
              <w:rPr>
                <w:rFonts w:ascii="Times New Roman" w:hAnsi="Times New Roman"/>
                <w:sz w:val="24"/>
              </w:rPr>
              <w:t xml:space="preserve"> </w:t>
            </w:r>
            <w:r w:rsidR="00EF6FD5" w:rsidRPr="00A30C4C">
              <w:rPr>
                <w:rFonts w:ascii="Times New Roman" w:hAnsi="Times New Roman"/>
                <w:sz w:val="24"/>
              </w:rPr>
              <w:t>328,</w:t>
            </w:r>
            <w:r w:rsidRPr="00A30C4C">
              <w:rPr>
                <w:rFonts w:ascii="Times New Roman" w:hAnsi="Times New Roman"/>
                <w:sz w:val="24"/>
              </w:rPr>
              <w:t xml:space="preserve"> 329 and 334 </w:t>
            </w:r>
            <w:r w:rsidR="00C7103D" w:rsidRPr="00A30C4C">
              <w:rPr>
                <w:rFonts w:ascii="Times New Roman" w:hAnsi="Times New Roman"/>
                <w:sz w:val="24"/>
              </w:rPr>
              <w:t>CRR</w:t>
            </w:r>
            <w:r w:rsidRPr="00A30C4C">
              <w:rPr>
                <w:rFonts w:ascii="Times New Roman" w:hAnsi="Times New Roman"/>
                <w:sz w:val="24"/>
              </w:rPr>
              <w:t xml:space="preserve"> </w:t>
            </w:r>
          </w:p>
          <w:p w14:paraId="4FC53FB3" w14:textId="4E244FB6" w:rsidR="00C55547" w:rsidRPr="00A30C4C" w:rsidRDefault="00C55547" w:rsidP="00E64BFE">
            <w:pPr>
              <w:rPr>
                <w:rFonts w:ascii="Times New Roman" w:hAnsi="Times New Roman"/>
                <w:sz w:val="24"/>
              </w:rPr>
            </w:pPr>
            <w:r w:rsidRPr="00A30C4C">
              <w:rPr>
                <w:rFonts w:ascii="Times New Roman" w:hAnsi="Times New Roman"/>
                <w:sz w:val="24"/>
              </w:rPr>
              <w:t xml:space="preserve">Regarding the distinction between </w:t>
            </w:r>
            <w:r w:rsidR="00EF6FD5" w:rsidRPr="00A30C4C">
              <w:rPr>
                <w:rFonts w:ascii="Times New Roman" w:hAnsi="Times New Roman"/>
                <w:sz w:val="24"/>
              </w:rPr>
              <w:t>l</w:t>
            </w:r>
            <w:r w:rsidRPr="00A30C4C">
              <w:rPr>
                <w:rFonts w:ascii="Times New Roman" w:hAnsi="Times New Roman"/>
                <w:sz w:val="24"/>
              </w:rPr>
              <w:t xml:space="preserve">ong and </w:t>
            </w:r>
            <w:r w:rsidR="00EF6FD5" w:rsidRPr="00A30C4C">
              <w:rPr>
                <w:rFonts w:ascii="Times New Roman" w:hAnsi="Times New Roman"/>
                <w:sz w:val="24"/>
              </w:rPr>
              <w:t>s</w:t>
            </w:r>
            <w:r w:rsidRPr="00A30C4C">
              <w:rPr>
                <w:rFonts w:ascii="Times New Roman" w:hAnsi="Times New Roman"/>
                <w:sz w:val="24"/>
              </w:rPr>
              <w:t xml:space="preserve">hort </w:t>
            </w:r>
            <w:proofErr w:type="gramStart"/>
            <w:r w:rsidRPr="00A30C4C">
              <w:rPr>
                <w:rFonts w:ascii="Times New Roman" w:hAnsi="Times New Roman"/>
                <w:sz w:val="24"/>
              </w:rPr>
              <w:t>positions</w:t>
            </w:r>
            <w:r w:rsidR="00EF6FD5" w:rsidRPr="00A30C4C">
              <w:rPr>
                <w:rFonts w:ascii="Times New Roman" w:hAnsi="Times New Roman"/>
                <w:sz w:val="24"/>
              </w:rPr>
              <w:t>,</w:t>
            </w:r>
            <w:proofErr w:type="gramEnd"/>
            <w:r w:rsidRPr="00A30C4C">
              <w:rPr>
                <w:rFonts w:ascii="Times New Roman" w:hAnsi="Times New Roman"/>
                <w:sz w:val="24"/>
              </w:rPr>
              <w:t xml:space="preserve"> see Article 328(2) </w:t>
            </w:r>
            <w:r w:rsidR="00C7103D" w:rsidRPr="00A30C4C">
              <w:rPr>
                <w:rFonts w:ascii="Times New Roman" w:hAnsi="Times New Roman"/>
                <w:sz w:val="24"/>
              </w:rPr>
              <w:t>CRR</w:t>
            </w:r>
            <w:r w:rsidRPr="00A30C4C">
              <w:rPr>
                <w:rFonts w:ascii="Times New Roman" w:hAnsi="Times New Roman"/>
                <w:sz w:val="24"/>
              </w:rPr>
              <w:t>.</w:t>
            </w:r>
          </w:p>
        </w:tc>
      </w:tr>
      <w:tr w:rsidR="00C55547" w:rsidRPr="00A30C4C" w14:paraId="588F4FF8" w14:textId="77777777" w:rsidTr="00E10B85">
        <w:tc>
          <w:tcPr>
            <w:tcW w:w="1016" w:type="dxa"/>
          </w:tcPr>
          <w:p w14:paraId="1F613F3C" w14:textId="77777777" w:rsidR="00C55547" w:rsidRPr="00A30C4C" w:rsidRDefault="00C55547" w:rsidP="00543964">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071-</w:t>
            </w:r>
            <w:r w:rsidR="00543964" w:rsidRPr="00A30C4C">
              <w:rPr>
                <w:rFonts w:ascii="Times New Roman" w:hAnsi="Times New Roman"/>
                <w:sz w:val="24"/>
                <w:lang w:eastAsia="nl-BE"/>
              </w:rPr>
              <w:t>097</w:t>
            </w:r>
          </w:p>
        </w:tc>
        <w:tc>
          <w:tcPr>
            <w:tcW w:w="7874" w:type="dxa"/>
          </w:tcPr>
          <w:p w14:paraId="70C3ABA6" w14:textId="059BA50B"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 xml:space="preserve">BREAKDOWN OF THE NET POSITIONS </w:t>
            </w:r>
            <w:r w:rsidR="0090036A">
              <w:rPr>
                <w:rStyle w:val="InstructionsTabelleberschrift"/>
                <w:rFonts w:ascii="Times New Roman" w:hAnsi="Times New Roman"/>
                <w:sz w:val="24"/>
              </w:rPr>
              <w:t>BY</w:t>
            </w:r>
            <w:r w:rsidRPr="00A30C4C">
              <w:rPr>
                <w:rStyle w:val="InstructionsTabelleberschrift"/>
                <w:rFonts w:ascii="Times New Roman" w:hAnsi="Times New Roman"/>
                <w:sz w:val="24"/>
              </w:rPr>
              <w:t xml:space="preserve"> RISK WEIGHTS</w:t>
            </w:r>
          </w:p>
          <w:p w14:paraId="27E6B3E0" w14:textId="6A82112E" w:rsidR="00C55547" w:rsidRPr="00A30C4C" w:rsidRDefault="00133396" w:rsidP="00E64BFE">
            <w:pPr>
              <w:rPr>
                <w:rFonts w:ascii="Times New Roman" w:hAnsi="Times New Roman"/>
                <w:sz w:val="24"/>
              </w:rPr>
            </w:pPr>
            <w:r w:rsidRPr="00A30C4C">
              <w:rPr>
                <w:rStyle w:val="InstructionsTabelleText"/>
                <w:rFonts w:ascii="Times New Roman" w:hAnsi="Times New Roman"/>
                <w:sz w:val="24"/>
              </w:rPr>
              <w:t>Articles 259 to 262, Tables 1 and 2 of Article 263, Tables 3 and 4 of Article 264 and Article 266 CRR</w:t>
            </w:r>
          </w:p>
        </w:tc>
      </w:tr>
      <w:tr w:rsidR="00C55547" w:rsidRPr="00A30C4C" w14:paraId="512F98C5" w14:textId="77777777" w:rsidTr="00E10B85">
        <w:tc>
          <w:tcPr>
            <w:tcW w:w="1016" w:type="dxa"/>
          </w:tcPr>
          <w:p w14:paraId="0CFBD4C2"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2</w:t>
            </w:r>
            <w:r w:rsidRPr="00A30C4C">
              <w:rPr>
                <w:rFonts w:ascii="Times New Roman" w:hAnsi="Times New Roman"/>
                <w:sz w:val="24"/>
                <w:lang w:eastAsia="nl-BE"/>
              </w:rPr>
              <w:t>-40</w:t>
            </w:r>
            <w:r w:rsidR="00921700" w:rsidRPr="00A30C4C">
              <w:rPr>
                <w:rFonts w:ascii="Times New Roman" w:hAnsi="Times New Roman"/>
                <w:sz w:val="24"/>
                <w:lang w:eastAsia="nl-BE"/>
              </w:rPr>
              <w:t>6</w:t>
            </w:r>
          </w:p>
        </w:tc>
        <w:tc>
          <w:tcPr>
            <w:tcW w:w="7874" w:type="dxa"/>
          </w:tcPr>
          <w:p w14:paraId="341DCD07" w14:textId="1AD9FC1D" w:rsidR="00C55547" w:rsidRPr="00A30C4C" w:rsidRDefault="00543964" w:rsidP="00E10B85">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BREAKDOWN OF THE NET POSITION</w:t>
            </w:r>
            <w:r w:rsidR="006B3BAE" w:rsidRPr="00A30C4C">
              <w:rPr>
                <w:rFonts w:ascii="Times New Roman" w:hAnsi="Times New Roman"/>
                <w:b/>
                <w:bCs/>
                <w:sz w:val="24"/>
                <w:u w:val="single"/>
                <w:lang w:eastAsia="nl-BE"/>
              </w:rPr>
              <w:t>S</w:t>
            </w:r>
            <w:r w:rsidR="00C55547" w:rsidRPr="00A30C4C">
              <w:rPr>
                <w:rFonts w:ascii="Times New Roman" w:hAnsi="Times New Roman"/>
                <w:b/>
                <w:bCs/>
                <w:sz w:val="24"/>
                <w:u w:val="single"/>
                <w:lang w:eastAsia="nl-BE"/>
              </w:rPr>
              <w:t xml:space="preserve"> </w:t>
            </w:r>
            <w:r w:rsidR="00133396" w:rsidRPr="00A30C4C">
              <w:rPr>
                <w:rFonts w:ascii="Times New Roman" w:hAnsi="Times New Roman"/>
                <w:b/>
                <w:bCs/>
                <w:sz w:val="24"/>
                <w:u w:val="single"/>
                <w:lang w:eastAsia="nl-BE"/>
              </w:rPr>
              <w:t>BY</w:t>
            </w:r>
            <w:r w:rsidR="00C55547" w:rsidRPr="00A30C4C">
              <w:rPr>
                <w:rFonts w:ascii="Times New Roman" w:hAnsi="Times New Roman"/>
                <w:b/>
                <w:bCs/>
                <w:sz w:val="24"/>
                <w:u w:val="single"/>
                <w:lang w:eastAsia="nl-BE"/>
              </w:rPr>
              <w:t xml:space="preserve"> APPROACHES</w:t>
            </w:r>
          </w:p>
          <w:p w14:paraId="0BDDA5D5" w14:textId="368D3A2B" w:rsidR="00C55547" w:rsidRPr="00A30C4C" w:rsidRDefault="00C55547" w:rsidP="0002267E">
            <w:pPr>
              <w:autoSpaceDE w:val="0"/>
              <w:autoSpaceDN w:val="0"/>
              <w:adjustRightInd w:val="0"/>
              <w:spacing w:before="0" w:after="0"/>
              <w:rPr>
                <w:rStyle w:val="InstructionsTabelleberschrift"/>
                <w:rFonts w:ascii="Times New Roman" w:hAnsi="Times New Roman"/>
                <w:sz w:val="24"/>
              </w:rPr>
            </w:pPr>
            <w:r w:rsidRPr="00A30C4C">
              <w:rPr>
                <w:rStyle w:val="InstructionsTabelleText"/>
                <w:rFonts w:ascii="Times New Roman" w:hAnsi="Times New Roman"/>
                <w:sz w:val="24"/>
              </w:rPr>
              <w:t xml:space="preserve">Article 254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 xml:space="preserve"> </w:t>
            </w:r>
          </w:p>
        </w:tc>
      </w:tr>
      <w:tr w:rsidR="00C55547" w:rsidRPr="00A30C4C" w14:paraId="7D6C10C3" w14:textId="77777777" w:rsidTr="00E10B85">
        <w:tc>
          <w:tcPr>
            <w:tcW w:w="1016" w:type="dxa"/>
          </w:tcPr>
          <w:p w14:paraId="2A04A6D8"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2</w:t>
            </w:r>
          </w:p>
        </w:tc>
        <w:tc>
          <w:tcPr>
            <w:tcW w:w="7874" w:type="dxa"/>
          </w:tcPr>
          <w:p w14:paraId="0F8167D1" w14:textId="77777777" w:rsidR="00C55547" w:rsidRPr="00A30C4C" w:rsidRDefault="00C55547" w:rsidP="00E10B85">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SEC-IRBA</w:t>
            </w:r>
          </w:p>
          <w:p w14:paraId="10ADFA68" w14:textId="45EEE50A" w:rsidR="00C55547" w:rsidRPr="00A30C4C" w:rsidRDefault="00C55547" w:rsidP="0002267E">
            <w:pPr>
              <w:autoSpaceDE w:val="0"/>
              <w:autoSpaceDN w:val="0"/>
              <w:adjustRightInd w:val="0"/>
              <w:jc w:val="left"/>
              <w:rPr>
                <w:rStyle w:val="InstructionsTabelleberschrift"/>
                <w:rFonts w:ascii="Times New Roman" w:hAnsi="Times New Roman"/>
                <w:sz w:val="24"/>
              </w:rPr>
            </w:pPr>
            <w:r w:rsidRPr="00A30C4C">
              <w:rPr>
                <w:rStyle w:val="InstructionsTabelleText"/>
                <w:rFonts w:ascii="Times New Roman" w:hAnsi="Times New Roman"/>
                <w:sz w:val="24"/>
              </w:rPr>
              <w:t>Article</w:t>
            </w:r>
            <w:r w:rsidR="005C14B0"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259 and 260 </w:t>
            </w:r>
            <w:r w:rsidR="00C7103D" w:rsidRPr="00A30C4C">
              <w:rPr>
                <w:rStyle w:val="InstructionsTabelleText"/>
                <w:rFonts w:ascii="Times New Roman" w:hAnsi="Times New Roman"/>
                <w:sz w:val="24"/>
              </w:rPr>
              <w:t>CRR</w:t>
            </w:r>
          </w:p>
        </w:tc>
      </w:tr>
      <w:tr w:rsidR="00C55547" w:rsidRPr="002F0FB3" w14:paraId="1603725B" w14:textId="77777777" w:rsidTr="00E10B85">
        <w:tc>
          <w:tcPr>
            <w:tcW w:w="1016" w:type="dxa"/>
          </w:tcPr>
          <w:p w14:paraId="35CC16C1"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3</w:t>
            </w:r>
          </w:p>
        </w:tc>
        <w:tc>
          <w:tcPr>
            <w:tcW w:w="7874" w:type="dxa"/>
          </w:tcPr>
          <w:p w14:paraId="7191C526" w14:textId="77777777" w:rsidR="00C55547" w:rsidRPr="00A11C6E" w:rsidRDefault="00C55547" w:rsidP="00E10B85">
            <w:pPr>
              <w:autoSpaceDE w:val="0"/>
              <w:autoSpaceDN w:val="0"/>
              <w:adjustRightInd w:val="0"/>
              <w:spacing w:before="0" w:after="0"/>
              <w:rPr>
                <w:rFonts w:ascii="Times New Roman" w:hAnsi="Times New Roman"/>
                <w:b/>
                <w:bCs/>
                <w:sz w:val="24"/>
                <w:u w:val="single"/>
                <w:lang w:val="fr-BE" w:eastAsia="nl-BE"/>
              </w:rPr>
            </w:pPr>
            <w:r w:rsidRPr="00A11C6E">
              <w:rPr>
                <w:rFonts w:ascii="Times New Roman" w:hAnsi="Times New Roman"/>
                <w:b/>
                <w:bCs/>
                <w:sz w:val="24"/>
                <w:u w:val="single"/>
                <w:lang w:val="fr-BE" w:eastAsia="nl-BE"/>
              </w:rPr>
              <w:t>SEC-SA</w:t>
            </w:r>
          </w:p>
          <w:p w14:paraId="7A6529D9" w14:textId="1956D893" w:rsidR="00C55547" w:rsidRPr="00A11C6E" w:rsidRDefault="00C55547" w:rsidP="0002267E">
            <w:pPr>
              <w:autoSpaceDE w:val="0"/>
              <w:autoSpaceDN w:val="0"/>
              <w:adjustRightInd w:val="0"/>
              <w:jc w:val="left"/>
              <w:rPr>
                <w:rStyle w:val="InstructionsTabelleberschrift"/>
                <w:rFonts w:ascii="Times New Roman" w:hAnsi="Times New Roman"/>
                <w:sz w:val="24"/>
                <w:lang w:val="fr-BE"/>
              </w:rPr>
            </w:pPr>
            <w:r w:rsidRPr="00A11C6E">
              <w:rPr>
                <w:rStyle w:val="InstructionsTabelleText"/>
                <w:rFonts w:ascii="Times New Roman" w:hAnsi="Times New Roman"/>
                <w:sz w:val="24"/>
                <w:lang w:val="fr-BE"/>
              </w:rPr>
              <w:t>Article</w:t>
            </w:r>
            <w:r w:rsidR="005C14B0" w:rsidRPr="00A11C6E">
              <w:rPr>
                <w:rStyle w:val="InstructionsTabelleText"/>
                <w:rFonts w:ascii="Times New Roman" w:hAnsi="Times New Roman"/>
                <w:sz w:val="24"/>
                <w:lang w:val="fr-BE"/>
              </w:rPr>
              <w:t>s</w:t>
            </w:r>
            <w:r w:rsidRPr="00A11C6E">
              <w:rPr>
                <w:rStyle w:val="InstructionsTabelleText"/>
                <w:rFonts w:ascii="Times New Roman" w:hAnsi="Times New Roman"/>
                <w:sz w:val="24"/>
                <w:lang w:val="fr-BE"/>
              </w:rPr>
              <w:t xml:space="preserve"> 261 and 262 </w:t>
            </w:r>
            <w:r w:rsidR="00C7103D" w:rsidRPr="00A11C6E">
              <w:rPr>
                <w:rStyle w:val="InstructionsTabelleText"/>
                <w:rFonts w:ascii="Times New Roman" w:hAnsi="Times New Roman"/>
                <w:sz w:val="24"/>
                <w:lang w:val="fr-BE"/>
              </w:rPr>
              <w:t>CRR</w:t>
            </w:r>
          </w:p>
        </w:tc>
      </w:tr>
      <w:tr w:rsidR="00C55547" w:rsidRPr="00A30C4C" w14:paraId="787A44CC" w14:textId="77777777" w:rsidTr="00E10B85">
        <w:tc>
          <w:tcPr>
            <w:tcW w:w="1016" w:type="dxa"/>
          </w:tcPr>
          <w:p w14:paraId="1D46CCFA"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4</w:t>
            </w:r>
          </w:p>
        </w:tc>
        <w:tc>
          <w:tcPr>
            <w:tcW w:w="7874" w:type="dxa"/>
          </w:tcPr>
          <w:p w14:paraId="403243F9" w14:textId="77777777" w:rsidR="00C55547" w:rsidRPr="00A30C4C" w:rsidRDefault="00C55547" w:rsidP="00E10B85">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SEC-ERBA</w:t>
            </w:r>
          </w:p>
          <w:p w14:paraId="6F6107EF" w14:textId="785C9B5C" w:rsidR="00C55547" w:rsidRPr="00A30C4C" w:rsidRDefault="00C55547" w:rsidP="0002267E">
            <w:pPr>
              <w:autoSpaceDE w:val="0"/>
              <w:autoSpaceDN w:val="0"/>
              <w:adjustRightInd w:val="0"/>
              <w:jc w:val="left"/>
              <w:rPr>
                <w:rStyle w:val="InstructionsTabelleberschrift"/>
                <w:rFonts w:ascii="Times New Roman" w:hAnsi="Times New Roman"/>
                <w:sz w:val="24"/>
              </w:rPr>
            </w:pPr>
            <w:r w:rsidRPr="00A30C4C">
              <w:rPr>
                <w:rStyle w:val="InstructionsTabelleText"/>
                <w:rFonts w:ascii="Times New Roman" w:hAnsi="Times New Roman"/>
                <w:sz w:val="24"/>
              </w:rPr>
              <w:t>Article</w:t>
            </w:r>
            <w:r w:rsidR="005C14B0" w:rsidRPr="00A30C4C">
              <w:rPr>
                <w:rStyle w:val="InstructionsTabelleText"/>
                <w:rFonts w:ascii="Times New Roman" w:hAnsi="Times New Roman"/>
                <w:sz w:val="24"/>
              </w:rPr>
              <w:t>s</w:t>
            </w:r>
            <w:r w:rsidRPr="00A30C4C">
              <w:rPr>
                <w:rStyle w:val="InstructionsTabelleText"/>
                <w:rFonts w:ascii="Times New Roman" w:hAnsi="Times New Roman"/>
                <w:sz w:val="24"/>
              </w:rPr>
              <w:t xml:space="preserve"> 263 and 264 </w:t>
            </w:r>
            <w:r w:rsidR="00C7103D" w:rsidRPr="00A30C4C">
              <w:rPr>
                <w:rStyle w:val="InstructionsTabelleText"/>
                <w:rFonts w:ascii="Times New Roman" w:hAnsi="Times New Roman"/>
                <w:sz w:val="24"/>
              </w:rPr>
              <w:t>CRR</w:t>
            </w:r>
          </w:p>
        </w:tc>
      </w:tr>
      <w:tr w:rsidR="00C55547" w:rsidRPr="00A30C4C" w14:paraId="74126E0F" w14:textId="77777777" w:rsidTr="00E10B85">
        <w:tc>
          <w:tcPr>
            <w:tcW w:w="1016" w:type="dxa"/>
          </w:tcPr>
          <w:p w14:paraId="05AE3262"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5</w:t>
            </w:r>
          </w:p>
        </w:tc>
        <w:tc>
          <w:tcPr>
            <w:tcW w:w="7874" w:type="dxa"/>
          </w:tcPr>
          <w:p w14:paraId="06CF9F37" w14:textId="77777777" w:rsidR="00C55547" w:rsidRPr="00A30C4C" w:rsidRDefault="00C55547" w:rsidP="00E10B85">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INTERNAL ASSESSMENT APPROACH</w:t>
            </w:r>
          </w:p>
          <w:p w14:paraId="4E6E2F1E" w14:textId="2D5AFE97" w:rsidR="00C55547" w:rsidRPr="00A30C4C" w:rsidRDefault="00C55547" w:rsidP="0002267E">
            <w:pPr>
              <w:autoSpaceDE w:val="0"/>
              <w:autoSpaceDN w:val="0"/>
              <w:adjustRightInd w:val="0"/>
              <w:jc w:val="left"/>
              <w:rPr>
                <w:rStyle w:val="InstructionsTabelleberschrift"/>
                <w:rFonts w:ascii="Times New Roman" w:hAnsi="Times New Roman"/>
                <w:sz w:val="24"/>
              </w:rPr>
            </w:pPr>
            <w:r w:rsidRPr="00A30C4C">
              <w:rPr>
                <w:rStyle w:val="InstructionsTabelleText"/>
                <w:rFonts w:ascii="Times New Roman" w:hAnsi="Times New Roman"/>
                <w:sz w:val="24"/>
              </w:rPr>
              <w:t>Articles 254</w:t>
            </w:r>
            <w:r w:rsidR="005F3BBE" w:rsidRPr="00A30C4C">
              <w:rPr>
                <w:rStyle w:val="InstructionsTabelleText"/>
                <w:rFonts w:ascii="Times New Roman" w:hAnsi="Times New Roman"/>
                <w:sz w:val="24"/>
              </w:rPr>
              <w:t xml:space="preserve"> and</w:t>
            </w:r>
            <w:r w:rsidRPr="00A30C4C">
              <w:rPr>
                <w:rStyle w:val="InstructionsTabelleText"/>
                <w:rFonts w:ascii="Times New Roman" w:hAnsi="Times New Roman"/>
                <w:sz w:val="24"/>
              </w:rPr>
              <w:t xml:space="preserve"> 265 and </w:t>
            </w:r>
            <w:r w:rsidR="008241B9" w:rsidRPr="00A30C4C">
              <w:rPr>
                <w:rStyle w:val="InstructionsTabelleText"/>
                <w:rFonts w:ascii="Times New Roman" w:hAnsi="Times New Roman"/>
                <w:sz w:val="24"/>
              </w:rPr>
              <w:t xml:space="preserve">Article </w:t>
            </w:r>
            <w:r w:rsidRPr="00A30C4C">
              <w:rPr>
                <w:rStyle w:val="InstructionsTabelleText"/>
                <w:rFonts w:ascii="Times New Roman" w:hAnsi="Times New Roman"/>
                <w:sz w:val="24"/>
              </w:rPr>
              <w:t xml:space="preserve">266(5) </w:t>
            </w:r>
            <w:r w:rsidR="00C7103D" w:rsidRPr="00A30C4C">
              <w:rPr>
                <w:rStyle w:val="InstructionsTabelleText"/>
                <w:rFonts w:ascii="Times New Roman" w:hAnsi="Times New Roman"/>
                <w:sz w:val="24"/>
              </w:rPr>
              <w:t>CRR</w:t>
            </w:r>
            <w:r w:rsidRPr="00A30C4C">
              <w:rPr>
                <w:rStyle w:val="InstructionsTabelleText"/>
                <w:rFonts w:ascii="Times New Roman" w:hAnsi="Times New Roman"/>
                <w:sz w:val="24"/>
              </w:rPr>
              <w:t>.</w:t>
            </w:r>
          </w:p>
        </w:tc>
      </w:tr>
      <w:tr w:rsidR="00C55547" w:rsidRPr="00A30C4C" w14:paraId="2935A030" w14:textId="77777777" w:rsidTr="00E10B85">
        <w:tc>
          <w:tcPr>
            <w:tcW w:w="1016" w:type="dxa"/>
          </w:tcPr>
          <w:p w14:paraId="02151F54" w14:textId="77777777" w:rsidR="00C55547" w:rsidRPr="00A30C4C" w:rsidRDefault="00C55547" w:rsidP="00921700">
            <w:pPr>
              <w:rPr>
                <w:rFonts w:ascii="Times New Roman" w:hAnsi="Times New Roman"/>
                <w:sz w:val="24"/>
              </w:rPr>
            </w:pPr>
            <w:r w:rsidRPr="00A30C4C">
              <w:rPr>
                <w:rFonts w:ascii="Times New Roman" w:hAnsi="Times New Roman"/>
                <w:sz w:val="24"/>
                <w:lang w:eastAsia="nl-BE"/>
              </w:rPr>
              <w:t>40</w:t>
            </w:r>
            <w:r w:rsidR="00921700" w:rsidRPr="00A30C4C">
              <w:rPr>
                <w:rFonts w:ascii="Times New Roman" w:hAnsi="Times New Roman"/>
                <w:sz w:val="24"/>
                <w:lang w:eastAsia="nl-BE"/>
              </w:rPr>
              <w:t>6</w:t>
            </w:r>
          </w:p>
        </w:tc>
        <w:tc>
          <w:tcPr>
            <w:tcW w:w="7874" w:type="dxa"/>
          </w:tcPr>
          <w:p w14:paraId="7F5F7FF3" w14:textId="77777777" w:rsidR="00C55547" w:rsidRPr="00A30C4C" w:rsidRDefault="00C55547" w:rsidP="00E10B85">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OTHER (RW=1</w:t>
            </w:r>
            <w:r w:rsidR="006A66C9" w:rsidRPr="00A30C4C">
              <w:rPr>
                <w:rFonts w:ascii="Times New Roman" w:hAnsi="Times New Roman"/>
                <w:b/>
                <w:bCs/>
                <w:sz w:val="24"/>
                <w:u w:val="single"/>
                <w:lang w:eastAsia="nl-BE"/>
              </w:rPr>
              <w:t xml:space="preserve"> </w:t>
            </w:r>
            <w:r w:rsidRPr="00A30C4C">
              <w:rPr>
                <w:rFonts w:ascii="Times New Roman" w:hAnsi="Times New Roman"/>
                <w:b/>
                <w:bCs/>
                <w:sz w:val="24"/>
                <w:u w:val="single"/>
                <w:lang w:eastAsia="nl-BE"/>
              </w:rPr>
              <w:t>250%)</w:t>
            </w:r>
          </w:p>
          <w:p w14:paraId="5C224172" w14:textId="0BD89175" w:rsidR="00C55547" w:rsidRPr="00A30C4C" w:rsidRDefault="00C55547" w:rsidP="0002267E">
            <w:pPr>
              <w:autoSpaceDE w:val="0"/>
              <w:autoSpaceDN w:val="0"/>
              <w:adjustRightInd w:val="0"/>
              <w:jc w:val="left"/>
              <w:rPr>
                <w:rStyle w:val="InstructionsTabelleberschrift"/>
                <w:rFonts w:ascii="Times New Roman" w:hAnsi="Times New Roman"/>
                <w:sz w:val="24"/>
              </w:rPr>
            </w:pPr>
            <w:r w:rsidRPr="00A30C4C">
              <w:rPr>
                <w:rStyle w:val="InstructionsTabelleText"/>
                <w:rFonts w:ascii="Times New Roman" w:hAnsi="Times New Roman"/>
                <w:sz w:val="24"/>
              </w:rPr>
              <w:t xml:space="preserve">Article 254(7) </w:t>
            </w:r>
            <w:r w:rsidR="00C7103D" w:rsidRPr="00A30C4C">
              <w:rPr>
                <w:rStyle w:val="InstructionsTabelleText"/>
                <w:rFonts w:ascii="Times New Roman" w:hAnsi="Times New Roman"/>
                <w:sz w:val="24"/>
              </w:rPr>
              <w:t>CRR</w:t>
            </w:r>
          </w:p>
        </w:tc>
      </w:tr>
      <w:tr w:rsidR="00C55547" w:rsidRPr="00A30C4C" w14:paraId="415733AE" w14:textId="77777777" w:rsidTr="00E10B85">
        <w:tc>
          <w:tcPr>
            <w:tcW w:w="1016" w:type="dxa"/>
          </w:tcPr>
          <w:p w14:paraId="3814AFD4" w14:textId="0E50F3FF" w:rsidR="00C55547" w:rsidRPr="00A30C4C" w:rsidRDefault="00C55547" w:rsidP="0002267E">
            <w:pPr>
              <w:rPr>
                <w:rFonts w:ascii="Times New Roman" w:hAnsi="Times New Roman"/>
                <w:sz w:val="24"/>
                <w:lang w:eastAsia="nl-BE"/>
              </w:rPr>
            </w:pPr>
            <w:r w:rsidRPr="00A30C4C">
              <w:rPr>
                <w:rFonts w:ascii="Times New Roman" w:hAnsi="Times New Roman"/>
                <w:sz w:val="24"/>
              </w:rPr>
              <w:t>410-420</w:t>
            </w:r>
          </w:p>
        </w:tc>
        <w:tc>
          <w:tcPr>
            <w:tcW w:w="7874" w:type="dxa"/>
          </w:tcPr>
          <w:p w14:paraId="0CAA16CF"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BEFORE CAP - WEIGHTED NET LONG / SHORT POSITIONS</w:t>
            </w:r>
          </w:p>
          <w:p w14:paraId="665E0E4B" w14:textId="0378EE50" w:rsidR="00C55547" w:rsidRPr="00A30C4C" w:rsidRDefault="00C55547" w:rsidP="00E64BFE">
            <w:pPr>
              <w:rPr>
                <w:rFonts w:ascii="Times New Roman" w:hAnsi="Times New Roman"/>
                <w:sz w:val="24"/>
              </w:rPr>
            </w:pPr>
            <w:r w:rsidRPr="00A30C4C">
              <w:rPr>
                <w:rFonts w:ascii="Times New Roman" w:hAnsi="Times New Roman"/>
                <w:sz w:val="24"/>
              </w:rPr>
              <w:t>Article 338</w:t>
            </w:r>
            <w:r w:rsidR="00E64BFE">
              <w:rPr>
                <w:rFonts w:ascii="Times New Roman" w:hAnsi="Times New Roman"/>
                <w:sz w:val="24"/>
              </w:rPr>
              <w:t xml:space="preserve"> CRR</w:t>
            </w:r>
            <w:r w:rsidR="005F3BBE" w:rsidRPr="00A30C4C">
              <w:rPr>
                <w:rFonts w:ascii="Times New Roman" w:hAnsi="Times New Roman"/>
                <w:sz w:val="24"/>
              </w:rPr>
              <w:t>,</w:t>
            </w:r>
            <w:r w:rsidRPr="00A30C4C">
              <w:rPr>
                <w:rFonts w:ascii="Times New Roman" w:hAnsi="Times New Roman"/>
                <w:sz w:val="24"/>
              </w:rPr>
              <w:t xml:space="preserve"> without taking into account the discretion of Article 335 </w:t>
            </w:r>
            <w:r w:rsidR="00C7103D" w:rsidRPr="00A30C4C">
              <w:rPr>
                <w:rFonts w:ascii="Times New Roman" w:hAnsi="Times New Roman"/>
                <w:sz w:val="24"/>
              </w:rPr>
              <w:t>CRR</w:t>
            </w:r>
          </w:p>
        </w:tc>
      </w:tr>
      <w:tr w:rsidR="00C55547" w:rsidRPr="00A30C4C" w14:paraId="7E47DA23" w14:textId="77777777" w:rsidTr="00E10B85">
        <w:tc>
          <w:tcPr>
            <w:tcW w:w="1016" w:type="dxa"/>
          </w:tcPr>
          <w:p w14:paraId="792E9786" w14:textId="515B2BDB" w:rsidR="00C55547" w:rsidRPr="00A30C4C" w:rsidRDefault="00C55547" w:rsidP="0002267E">
            <w:pPr>
              <w:rPr>
                <w:rFonts w:ascii="Times New Roman" w:hAnsi="Times New Roman"/>
                <w:sz w:val="24"/>
                <w:lang w:eastAsia="nl-BE"/>
              </w:rPr>
            </w:pPr>
            <w:r w:rsidRPr="00A30C4C">
              <w:rPr>
                <w:rFonts w:ascii="Times New Roman" w:hAnsi="Times New Roman"/>
                <w:sz w:val="24"/>
              </w:rPr>
              <w:t>430-440</w:t>
            </w:r>
          </w:p>
        </w:tc>
        <w:tc>
          <w:tcPr>
            <w:tcW w:w="7874" w:type="dxa"/>
          </w:tcPr>
          <w:p w14:paraId="0B77DEE0"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AFTER CAP - WEIGHTED NET LONG / SHORT POSITIONS</w:t>
            </w:r>
          </w:p>
          <w:p w14:paraId="10AE0022" w14:textId="0A570F77" w:rsidR="00C55547" w:rsidRPr="00A30C4C" w:rsidRDefault="00C55547">
            <w:pPr>
              <w:rPr>
                <w:rFonts w:ascii="Times New Roman" w:hAnsi="Times New Roman"/>
                <w:sz w:val="24"/>
              </w:rPr>
            </w:pPr>
            <w:r w:rsidRPr="00A30C4C">
              <w:rPr>
                <w:rFonts w:ascii="Times New Roman" w:hAnsi="Times New Roman"/>
                <w:sz w:val="24"/>
              </w:rPr>
              <w:t>Article 338</w:t>
            </w:r>
            <w:r w:rsidR="00E64BFE">
              <w:rPr>
                <w:rFonts w:ascii="Times New Roman" w:hAnsi="Times New Roman"/>
                <w:sz w:val="24"/>
              </w:rPr>
              <w:t xml:space="preserve"> CRR</w:t>
            </w:r>
            <w:r w:rsidR="005F3BBE" w:rsidRPr="00A30C4C">
              <w:rPr>
                <w:rFonts w:ascii="Times New Roman" w:hAnsi="Times New Roman"/>
                <w:sz w:val="24"/>
              </w:rPr>
              <w:t>,</w:t>
            </w:r>
            <w:r w:rsidRPr="00A30C4C">
              <w:rPr>
                <w:rFonts w:ascii="Times New Roman" w:hAnsi="Times New Roman"/>
                <w:sz w:val="24"/>
              </w:rPr>
              <w:t xml:space="preserve"> taking into account the discretion of Article 335 </w:t>
            </w:r>
            <w:r w:rsidR="00C7103D" w:rsidRPr="00A30C4C">
              <w:rPr>
                <w:rFonts w:ascii="Times New Roman" w:hAnsi="Times New Roman"/>
                <w:sz w:val="24"/>
              </w:rPr>
              <w:t>CRR</w:t>
            </w:r>
            <w:r w:rsidRPr="00A30C4C">
              <w:rPr>
                <w:rFonts w:ascii="Times New Roman" w:hAnsi="Times New Roman"/>
                <w:sz w:val="24"/>
              </w:rPr>
              <w:t xml:space="preserve"> </w:t>
            </w:r>
          </w:p>
        </w:tc>
      </w:tr>
      <w:tr w:rsidR="00C55547" w:rsidRPr="00A30C4C" w14:paraId="6533939A" w14:textId="77777777" w:rsidTr="00E10B85">
        <w:tc>
          <w:tcPr>
            <w:tcW w:w="1016" w:type="dxa"/>
          </w:tcPr>
          <w:p w14:paraId="7B641B84" w14:textId="48F90AB1" w:rsidR="00C55547" w:rsidRPr="00A30C4C" w:rsidRDefault="00C55547" w:rsidP="0002267E">
            <w:pPr>
              <w:rPr>
                <w:rFonts w:ascii="Times New Roman" w:hAnsi="Times New Roman"/>
                <w:sz w:val="24"/>
                <w:lang w:eastAsia="nl-BE"/>
              </w:rPr>
            </w:pPr>
            <w:r w:rsidRPr="00A30C4C">
              <w:rPr>
                <w:rFonts w:ascii="Times New Roman" w:hAnsi="Times New Roman"/>
                <w:sz w:val="24"/>
              </w:rPr>
              <w:t>450</w:t>
            </w:r>
          </w:p>
        </w:tc>
        <w:tc>
          <w:tcPr>
            <w:tcW w:w="7874" w:type="dxa"/>
          </w:tcPr>
          <w:p w14:paraId="4A808D57"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TOTAL OWN FUNDS REQUIREMENTS</w:t>
            </w:r>
          </w:p>
          <w:p w14:paraId="40BB1C25" w14:textId="77777777" w:rsidR="00C55547" w:rsidRPr="00A30C4C" w:rsidRDefault="00C55547" w:rsidP="00E10B85">
            <w:pPr>
              <w:rPr>
                <w:rFonts w:ascii="Times New Roman" w:hAnsi="Times New Roman"/>
                <w:sz w:val="24"/>
              </w:rPr>
            </w:pPr>
            <w:r w:rsidRPr="00A30C4C">
              <w:rPr>
                <w:rFonts w:ascii="Times New Roman" w:hAnsi="Times New Roman"/>
                <w:sz w:val="24"/>
              </w:rPr>
              <w:t>The own funds requirement is determined as the larger of either (i) the specific risk charge that would apply just to the net long positions (column 430) or (ii) the specific risk charge that would apply just to the net short positions (column 440).</w:t>
            </w:r>
          </w:p>
        </w:tc>
      </w:tr>
    </w:tbl>
    <w:p w14:paraId="06B264D3"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C55547" w:rsidRPr="00A30C4C" w14:paraId="595BF6EB" w14:textId="77777777" w:rsidTr="00E10B85">
        <w:trPr>
          <w:trHeight w:val="642"/>
        </w:trPr>
        <w:tc>
          <w:tcPr>
            <w:tcW w:w="9212" w:type="dxa"/>
            <w:gridSpan w:val="2"/>
            <w:shd w:val="clear" w:color="auto" w:fill="CCCCCC"/>
          </w:tcPr>
          <w:p w14:paraId="1E45084B" w14:textId="77777777" w:rsidR="00C55547" w:rsidRPr="00A30C4C" w:rsidRDefault="00C55547" w:rsidP="00E10B85">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C55547" w:rsidRPr="00A30C4C" w14:paraId="4355B670" w14:textId="77777777" w:rsidTr="00E10B85">
        <w:tc>
          <w:tcPr>
            <w:tcW w:w="1008" w:type="dxa"/>
          </w:tcPr>
          <w:p w14:paraId="381C6EC3"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p>
        </w:tc>
        <w:tc>
          <w:tcPr>
            <w:tcW w:w="8204" w:type="dxa"/>
          </w:tcPr>
          <w:p w14:paraId="35D1FD11"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TOTAL EXPOSURES</w:t>
            </w:r>
          </w:p>
          <w:p w14:paraId="53E640ED" w14:textId="77777777" w:rsidR="00C55547" w:rsidRPr="00A30C4C" w:rsidRDefault="00C55547" w:rsidP="00E10B85">
            <w:pPr>
              <w:rPr>
                <w:rFonts w:ascii="Times New Roman" w:hAnsi="Times New Roman"/>
                <w:sz w:val="24"/>
                <w:lang w:eastAsia="nl-BE"/>
              </w:rPr>
            </w:pPr>
            <w:r w:rsidRPr="00A30C4C">
              <w:rPr>
                <w:rFonts w:ascii="Times New Roman" w:hAnsi="Times New Roman"/>
                <w:sz w:val="24"/>
              </w:rPr>
              <w:t>Total amount of outstanding positions (held in the correlation trading portfolio) reported by the institution playing the role/s of originator, investor or sponsor.</w:t>
            </w:r>
          </w:p>
        </w:tc>
      </w:tr>
      <w:tr w:rsidR="00C55547" w:rsidRPr="00A30C4C" w14:paraId="3938E94C" w14:textId="77777777" w:rsidTr="00E10B85">
        <w:tc>
          <w:tcPr>
            <w:tcW w:w="1008" w:type="dxa"/>
          </w:tcPr>
          <w:p w14:paraId="4A44C792"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020-040</w:t>
            </w:r>
          </w:p>
        </w:tc>
        <w:tc>
          <w:tcPr>
            <w:tcW w:w="8204" w:type="dxa"/>
          </w:tcPr>
          <w:p w14:paraId="4BA9008F"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ORIGINATOR</w:t>
            </w:r>
          </w:p>
          <w:p w14:paraId="2D874398" w14:textId="57A7E244" w:rsidR="00C55547" w:rsidRPr="00A30C4C" w:rsidRDefault="00E64BFE" w:rsidP="00E64BFE">
            <w:pPr>
              <w:rPr>
                <w:rFonts w:ascii="Times New Roman" w:hAnsi="Times New Roman"/>
                <w:sz w:val="24"/>
              </w:rPr>
            </w:pPr>
            <w:r>
              <w:rPr>
                <w:rFonts w:ascii="Times New Roman" w:hAnsi="Times New Roman"/>
                <w:sz w:val="24"/>
              </w:rPr>
              <w:t xml:space="preserve">Point (13) of </w:t>
            </w:r>
            <w:r w:rsidR="00C55547" w:rsidRPr="00A30C4C">
              <w:rPr>
                <w:rFonts w:ascii="Times New Roman" w:hAnsi="Times New Roman"/>
                <w:sz w:val="24"/>
              </w:rPr>
              <w:t xml:space="preserve">Article 4(1) </w:t>
            </w:r>
            <w:r w:rsidR="00C7103D" w:rsidRPr="00A30C4C">
              <w:rPr>
                <w:rFonts w:ascii="Times New Roman" w:hAnsi="Times New Roman"/>
                <w:sz w:val="24"/>
              </w:rPr>
              <w:t>CRR</w:t>
            </w:r>
            <w:r w:rsidR="00C55547" w:rsidRPr="00A30C4C">
              <w:rPr>
                <w:rFonts w:ascii="Times New Roman" w:hAnsi="Times New Roman"/>
                <w:sz w:val="24"/>
              </w:rPr>
              <w:t xml:space="preserve"> </w:t>
            </w:r>
          </w:p>
        </w:tc>
      </w:tr>
      <w:tr w:rsidR="00C55547" w:rsidRPr="00A30C4C" w14:paraId="1B3F2041" w14:textId="77777777" w:rsidTr="00E10B85">
        <w:tc>
          <w:tcPr>
            <w:tcW w:w="1008" w:type="dxa"/>
          </w:tcPr>
          <w:p w14:paraId="575AE299"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050-070</w:t>
            </w:r>
          </w:p>
        </w:tc>
        <w:tc>
          <w:tcPr>
            <w:tcW w:w="8204" w:type="dxa"/>
          </w:tcPr>
          <w:p w14:paraId="54B3E731"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INVESTOR</w:t>
            </w:r>
          </w:p>
          <w:p w14:paraId="14B913F3" w14:textId="5EA02CDC" w:rsidR="00C55547" w:rsidRPr="00A30C4C" w:rsidRDefault="00C55547">
            <w:pPr>
              <w:rPr>
                <w:rFonts w:ascii="Times New Roman" w:hAnsi="Times New Roman"/>
                <w:sz w:val="24"/>
              </w:rPr>
            </w:pPr>
            <w:r w:rsidRPr="00A30C4C">
              <w:rPr>
                <w:rFonts w:ascii="Times New Roman" w:hAnsi="Times New Roman"/>
                <w:sz w:val="24"/>
              </w:rPr>
              <w:t>Credit institution that holds a securitisation positions in a securitisation transaction for which it is neither originator, sponsor nor original lender</w:t>
            </w:r>
          </w:p>
        </w:tc>
      </w:tr>
      <w:tr w:rsidR="00C55547" w:rsidRPr="00A30C4C" w14:paraId="64F90258" w14:textId="77777777" w:rsidTr="00E10B85">
        <w:tc>
          <w:tcPr>
            <w:tcW w:w="1008" w:type="dxa"/>
          </w:tcPr>
          <w:p w14:paraId="5FC52252"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080-100</w:t>
            </w:r>
          </w:p>
        </w:tc>
        <w:tc>
          <w:tcPr>
            <w:tcW w:w="8204" w:type="dxa"/>
          </w:tcPr>
          <w:p w14:paraId="28C29349"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SPONSOR</w:t>
            </w:r>
          </w:p>
          <w:p w14:paraId="4B9915C9" w14:textId="1844E04E" w:rsidR="005C14B0" w:rsidRPr="00A30C4C" w:rsidRDefault="00E64BFE" w:rsidP="001E0C80">
            <w:pPr>
              <w:rPr>
                <w:rFonts w:ascii="Times New Roman" w:hAnsi="Times New Roman"/>
                <w:sz w:val="24"/>
              </w:rPr>
            </w:pPr>
            <w:r>
              <w:rPr>
                <w:rFonts w:ascii="Times New Roman" w:hAnsi="Times New Roman"/>
                <w:sz w:val="24"/>
              </w:rPr>
              <w:t xml:space="preserve">Point (14) of </w:t>
            </w:r>
            <w:r w:rsidR="00C55547" w:rsidRPr="00A30C4C">
              <w:rPr>
                <w:rFonts w:ascii="Times New Roman" w:hAnsi="Times New Roman"/>
                <w:sz w:val="24"/>
              </w:rPr>
              <w:t xml:space="preserve">Article 4(1) </w:t>
            </w:r>
            <w:r w:rsidR="00C7103D" w:rsidRPr="00A30C4C">
              <w:rPr>
                <w:rFonts w:ascii="Times New Roman" w:hAnsi="Times New Roman"/>
                <w:sz w:val="24"/>
              </w:rPr>
              <w:t>CRR</w:t>
            </w:r>
            <w:r w:rsidR="00C55547" w:rsidRPr="00A30C4C">
              <w:rPr>
                <w:rFonts w:ascii="Times New Roman" w:hAnsi="Times New Roman"/>
                <w:sz w:val="24"/>
              </w:rPr>
              <w:t xml:space="preserve"> </w:t>
            </w:r>
          </w:p>
          <w:p w14:paraId="4AE597AF" w14:textId="3DCDD088" w:rsidR="00C55547" w:rsidRPr="00A30C4C" w:rsidRDefault="005F3BBE" w:rsidP="005F3BBE">
            <w:pPr>
              <w:rPr>
                <w:rFonts w:ascii="Times New Roman" w:hAnsi="Times New Roman"/>
                <w:sz w:val="24"/>
              </w:rPr>
            </w:pPr>
            <w:r w:rsidRPr="00A30C4C">
              <w:rPr>
                <w:rFonts w:ascii="Times New Roman" w:hAnsi="Times New Roman"/>
                <w:sz w:val="24"/>
              </w:rPr>
              <w:t xml:space="preserve">A </w:t>
            </w:r>
            <w:r w:rsidR="00C55547" w:rsidRPr="00A30C4C">
              <w:rPr>
                <w:rFonts w:ascii="Times New Roman" w:hAnsi="Times New Roman"/>
                <w:sz w:val="24"/>
              </w:rPr>
              <w:t xml:space="preserve">sponsor </w:t>
            </w:r>
            <w:r w:rsidRPr="00A30C4C">
              <w:rPr>
                <w:rFonts w:ascii="Times New Roman" w:hAnsi="Times New Roman"/>
                <w:sz w:val="24"/>
              </w:rPr>
              <w:t>that</w:t>
            </w:r>
            <w:r w:rsidR="00C55547" w:rsidRPr="00A30C4C">
              <w:rPr>
                <w:rFonts w:ascii="Times New Roman" w:hAnsi="Times New Roman"/>
                <w:sz w:val="24"/>
              </w:rPr>
              <w:t xml:space="preserve"> also securitis</w:t>
            </w:r>
            <w:r w:rsidRPr="00A30C4C">
              <w:rPr>
                <w:rFonts w:ascii="Times New Roman" w:hAnsi="Times New Roman"/>
                <w:sz w:val="24"/>
              </w:rPr>
              <w:t>es</w:t>
            </w:r>
            <w:r w:rsidR="00C55547" w:rsidRPr="00A30C4C">
              <w:rPr>
                <w:rFonts w:ascii="Times New Roman" w:hAnsi="Times New Roman"/>
                <w:sz w:val="24"/>
              </w:rPr>
              <w:t xml:space="preserve"> it</w:t>
            </w:r>
            <w:r w:rsidRPr="00A30C4C">
              <w:rPr>
                <w:rFonts w:ascii="Times New Roman" w:hAnsi="Times New Roman"/>
                <w:sz w:val="24"/>
              </w:rPr>
              <w:t>s</w:t>
            </w:r>
            <w:r w:rsidR="00C55547" w:rsidRPr="00A30C4C">
              <w:rPr>
                <w:rFonts w:ascii="Times New Roman" w:hAnsi="Times New Roman"/>
                <w:sz w:val="24"/>
              </w:rPr>
              <w:t xml:space="preserve"> own assets shall fill in the originator's rows with the information regarding its own securitised assets</w:t>
            </w:r>
            <w:r w:rsidRPr="00A30C4C">
              <w:rPr>
                <w:rFonts w:ascii="Times New Roman" w:hAnsi="Times New Roman"/>
                <w:sz w:val="24"/>
              </w:rPr>
              <w:t>.</w:t>
            </w:r>
          </w:p>
        </w:tc>
      </w:tr>
      <w:tr w:rsidR="00C55547" w:rsidRPr="00A30C4C" w14:paraId="5F06ED76" w14:textId="77777777" w:rsidTr="00E10B85">
        <w:tc>
          <w:tcPr>
            <w:tcW w:w="1008" w:type="dxa"/>
          </w:tcPr>
          <w:p w14:paraId="3FDBC7C8"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030,060 and 090</w:t>
            </w:r>
          </w:p>
        </w:tc>
        <w:tc>
          <w:tcPr>
            <w:tcW w:w="8204" w:type="dxa"/>
          </w:tcPr>
          <w:p w14:paraId="6D8C0704" w14:textId="1BC5BEA9"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SECURITISATION</w:t>
            </w:r>
            <w:r w:rsidR="006259C7">
              <w:rPr>
                <w:rStyle w:val="InstructionsTabelleberschrift"/>
                <w:rFonts w:ascii="Times New Roman" w:hAnsi="Times New Roman"/>
                <w:sz w:val="24"/>
              </w:rPr>
              <w:t xml:space="preserve"> POSITIONS</w:t>
            </w:r>
          </w:p>
          <w:p w14:paraId="2FF6099C" w14:textId="36ABC9C4" w:rsidR="00C55547" w:rsidRPr="00A30C4C" w:rsidRDefault="00C55547" w:rsidP="00E10B85">
            <w:pPr>
              <w:rPr>
                <w:rFonts w:ascii="Times New Roman" w:hAnsi="Times New Roman"/>
                <w:sz w:val="24"/>
                <w:lang w:eastAsia="fr-FR"/>
              </w:rPr>
            </w:pPr>
            <w:r w:rsidRPr="00A30C4C">
              <w:rPr>
                <w:rFonts w:ascii="Times New Roman" w:hAnsi="Times New Roman"/>
                <w:sz w:val="24"/>
                <w:lang w:eastAsia="fr-FR"/>
              </w:rPr>
              <w:t xml:space="preserve">The </w:t>
            </w:r>
            <w:proofErr w:type="gramStart"/>
            <w:r w:rsidRPr="00A30C4C">
              <w:rPr>
                <w:rFonts w:ascii="Times New Roman" w:hAnsi="Times New Roman"/>
                <w:sz w:val="24"/>
                <w:lang w:eastAsia="fr-FR"/>
              </w:rPr>
              <w:t>correlation trading</w:t>
            </w:r>
            <w:proofErr w:type="gramEnd"/>
            <w:r w:rsidRPr="00A30C4C">
              <w:rPr>
                <w:rFonts w:ascii="Times New Roman" w:hAnsi="Times New Roman"/>
                <w:sz w:val="24"/>
                <w:lang w:eastAsia="fr-FR"/>
              </w:rPr>
              <w:t xml:space="preserve"> portfolio </w:t>
            </w:r>
            <w:r w:rsidR="005C14B0" w:rsidRPr="00A30C4C">
              <w:rPr>
                <w:rFonts w:ascii="Times New Roman" w:hAnsi="Times New Roman"/>
                <w:sz w:val="24"/>
                <w:lang w:eastAsia="fr-FR"/>
              </w:rPr>
              <w:t xml:space="preserve">shall </w:t>
            </w:r>
            <w:r w:rsidRPr="00A30C4C">
              <w:rPr>
                <w:rFonts w:ascii="Times New Roman" w:hAnsi="Times New Roman"/>
                <w:sz w:val="24"/>
                <w:lang w:eastAsia="fr-FR"/>
              </w:rPr>
              <w:t xml:space="preserve">comprise securitisations, n-th-to-default credit derivatives and possibly other hedging positions that meet the criteria set </w:t>
            </w:r>
            <w:r w:rsidR="005F3BBE" w:rsidRPr="00A30C4C">
              <w:rPr>
                <w:rFonts w:ascii="Times New Roman" w:hAnsi="Times New Roman"/>
                <w:sz w:val="24"/>
                <w:lang w:eastAsia="fr-FR"/>
              </w:rPr>
              <w:t xml:space="preserve">out </w:t>
            </w:r>
            <w:r w:rsidRPr="00A30C4C">
              <w:rPr>
                <w:rFonts w:ascii="Times New Roman" w:hAnsi="Times New Roman"/>
                <w:sz w:val="24"/>
                <w:lang w:eastAsia="fr-FR"/>
              </w:rPr>
              <w:t xml:space="preserve">in </w:t>
            </w:r>
            <w:r w:rsidR="005F3BBE" w:rsidRPr="00A30C4C">
              <w:rPr>
                <w:rFonts w:ascii="Times New Roman" w:hAnsi="Times New Roman"/>
                <w:sz w:val="24"/>
                <w:lang w:eastAsia="fr-FR"/>
              </w:rPr>
              <w:t xml:space="preserve">paragraphs 2 and 3 of </w:t>
            </w:r>
            <w:r w:rsidRPr="00A30C4C">
              <w:rPr>
                <w:rFonts w:ascii="Times New Roman" w:hAnsi="Times New Roman"/>
                <w:sz w:val="24"/>
                <w:lang w:eastAsia="fr-FR"/>
              </w:rPr>
              <w:t xml:space="preserve">Article 338 </w:t>
            </w:r>
            <w:r w:rsidR="00C7103D" w:rsidRPr="00A30C4C">
              <w:rPr>
                <w:rFonts w:ascii="Times New Roman" w:hAnsi="Times New Roman"/>
                <w:sz w:val="24"/>
                <w:lang w:eastAsia="fr-FR"/>
              </w:rPr>
              <w:t>CRR</w:t>
            </w:r>
            <w:r w:rsidRPr="00A30C4C">
              <w:rPr>
                <w:rFonts w:ascii="Times New Roman" w:hAnsi="Times New Roman"/>
                <w:sz w:val="24"/>
                <w:lang w:eastAsia="fr-FR"/>
              </w:rPr>
              <w:t>.</w:t>
            </w:r>
          </w:p>
          <w:p w14:paraId="5739C9FE" w14:textId="77777777" w:rsidR="00C55547" w:rsidRPr="00A30C4C" w:rsidRDefault="00C55547" w:rsidP="00E10B85">
            <w:pPr>
              <w:rPr>
                <w:rFonts w:ascii="Times New Roman" w:hAnsi="Times New Roman"/>
                <w:sz w:val="24"/>
              </w:rPr>
            </w:pPr>
            <w:r w:rsidRPr="00A30C4C">
              <w:rPr>
                <w:rFonts w:ascii="Times New Roman" w:hAnsi="Times New Roman"/>
                <w:sz w:val="24"/>
                <w:lang w:eastAsia="fr-FR"/>
              </w:rPr>
              <w:t>Derivatives of securitisation exposures that provide a pro-rata share as well as positions hedging CTP positions shall be included in row 'Other CTP positions'.</w:t>
            </w:r>
          </w:p>
        </w:tc>
      </w:tr>
      <w:tr w:rsidR="00C55547" w:rsidRPr="00A30C4C" w14:paraId="184CDEEA" w14:textId="77777777" w:rsidTr="00E10B85">
        <w:tc>
          <w:tcPr>
            <w:tcW w:w="1008" w:type="dxa"/>
          </w:tcPr>
          <w:p w14:paraId="27D0C00E"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110</w:t>
            </w:r>
          </w:p>
        </w:tc>
        <w:tc>
          <w:tcPr>
            <w:tcW w:w="8204" w:type="dxa"/>
          </w:tcPr>
          <w:p w14:paraId="0E649A0D"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N-TH-TO-DEFAULT CREDIT DERIVATIVES</w:t>
            </w:r>
          </w:p>
          <w:p w14:paraId="4476AAB5" w14:textId="77684023" w:rsidR="00C55547" w:rsidRPr="00A30C4C" w:rsidRDefault="00C55547" w:rsidP="00E10B85">
            <w:pPr>
              <w:rPr>
                <w:rFonts w:ascii="Times New Roman" w:hAnsi="Times New Roman"/>
                <w:sz w:val="24"/>
              </w:rPr>
            </w:pPr>
            <w:r w:rsidRPr="00A30C4C">
              <w:rPr>
                <w:rFonts w:ascii="Times New Roman" w:hAnsi="Times New Roman"/>
                <w:sz w:val="24"/>
              </w:rPr>
              <w:t xml:space="preserve">N-th to default credit derivatives that </w:t>
            </w:r>
            <w:proofErr w:type="gramStart"/>
            <w:r w:rsidRPr="00A30C4C">
              <w:rPr>
                <w:rFonts w:ascii="Times New Roman" w:hAnsi="Times New Roman"/>
                <w:sz w:val="24"/>
              </w:rPr>
              <w:t>are hedged</w:t>
            </w:r>
            <w:proofErr w:type="gramEnd"/>
            <w:r w:rsidRPr="00A30C4C">
              <w:rPr>
                <w:rFonts w:ascii="Times New Roman" w:hAnsi="Times New Roman"/>
                <w:sz w:val="24"/>
              </w:rPr>
              <w:t xml:space="preserve"> by n-th-to-default credit derivatives </w:t>
            </w:r>
            <w:r w:rsidR="00BB22D4" w:rsidRPr="00A30C4C">
              <w:rPr>
                <w:rFonts w:ascii="Times New Roman" w:hAnsi="Times New Roman"/>
                <w:sz w:val="24"/>
              </w:rPr>
              <w:t>in accordance with</w:t>
            </w:r>
            <w:r w:rsidRPr="00A30C4C">
              <w:rPr>
                <w:rFonts w:ascii="Times New Roman" w:hAnsi="Times New Roman"/>
                <w:sz w:val="24"/>
              </w:rPr>
              <w:t xml:space="preserve"> Article 347 CRR shall both be reported here.</w:t>
            </w:r>
          </w:p>
          <w:p w14:paraId="177FAE42" w14:textId="77777777" w:rsidR="00C55547" w:rsidRPr="00A30C4C" w:rsidRDefault="00C55547" w:rsidP="00E10B85">
            <w:pPr>
              <w:rPr>
                <w:rFonts w:ascii="Times New Roman" w:hAnsi="Times New Roman"/>
                <w:sz w:val="24"/>
              </w:rPr>
            </w:pPr>
            <w:r w:rsidRPr="00A30C4C">
              <w:rPr>
                <w:rFonts w:ascii="Times New Roman" w:hAnsi="Times New Roman"/>
                <w:sz w:val="24"/>
              </w:rPr>
              <w:t xml:space="preserve">The positions originator, investor and sponsor do not fit </w:t>
            </w:r>
            <w:proofErr w:type="gramStart"/>
            <w:r w:rsidRPr="00A30C4C">
              <w:rPr>
                <w:rFonts w:ascii="Times New Roman" w:hAnsi="Times New Roman"/>
                <w:sz w:val="24"/>
              </w:rPr>
              <w:t>for n</w:t>
            </w:r>
            <w:proofErr w:type="gramEnd"/>
            <w:r w:rsidRPr="00A30C4C">
              <w:rPr>
                <w:rFonts w:ascii="Times New Roman" w:hAnsi="Times New Roman"/>
                <w:sz w:val="24"/>
              </w:rPr>
              <w:t xml:space="preserve">-th to default credit derivatives. </w:t>
            </w:r>
            <w:proofErr w:type="gramStart"/>
            <w:r w:rsidRPr="00A30C4C">
              <w:rPr>
                <w:rFonts w:ascii="Times New Roman" w:hAnsi="Times New Roman"/>
                <w:sz w:val="24"/>
              </w:rPr>
              <w:t>As a consequence</w:t>
            </w:r>
            <w:proofErr w:type="gramEnd"/>
            <w:r w:rsidRPr="00A30C4C">
              <w:rPr>
                <w:rFonts w:ascii="Times New Roman" w:hAnsi="Times New Roman"/>
                <w:sz w:val="24"/>
              </w:rPr>
              <w:t>, the breakdown as for securitisation positions cannot be provided for n-th to default credit derivatives.</w:t>
            </w:r>
          </w:p>
        </w:tc>
      </w:tr>
      <w:tr w:rsidR="00C55547" w:rsidRPr="00A30C4C" w14:paraId="29930146" w14:textId="77777777" w:rsidTr="00E10B85">
        <w:tc>
          <w:tcPr>
            <w:tcW w:w="1008" w:type="dxa"/>
          </w:tcPr>
          <w:p w14:paraId="58106EAE" w14:textId="77777777" w:rsidR="00C55547" w:rsidRPr="00A30C4C" w:rsidRDefault="00C55547" w:rsidP="00E10B85">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 070, 100 and 120</w:t>
            </w:r>
          </w:p>
        </w:tc>
        <w:tc>
          <w:tcPr>
            <w:tcW w:w="8204" w:type="dxa"/>
          </w:tcPr>
          <w:p w14:paraId="0972E17B" w14:textId="77777777" w:rsidR="00C55547" w:rsidRPr="00A30C4C" w:rsidRDefault="00C55547" w:rsidP="00E10B85">
            <w:pPr>
              <w:rPr>
                <w:rStyle w:val="InstructionsTabelleberschrift"/>
                <w:rFonts w:ascii="Times New Roman" w:hAnsi="Times New Roman"/>
                <w:sz w:val="24"/>
              </w:rPr>
            </w:pPr>
            <w:r w:rsidRPr="00A30C4C">
              <w:rPr>
                <w:rStyle w:val="InstructionsTabelleberschrift"/>
                <w:rFonts w:ascii="Times New Roman" w:hAnsi="Times New Roman"/>
                <w:sz w:val="24"/>
              </w:rPr>
              <w:t>OTHER CTP POSITIONS</w:t>
            </w:r>
          </w:p>
          <w:p w14:paraId="1740DE1D" w14:textId="75717A0B" w:rsidR="00C55547" w:rsidRPr="00A30C4C" w:rsidRDefault="00C55547" w:rsidP="00E10B85">
            <w:pPr>
              <w:rPr>
                <w:rFonts w:ascii="Times New Roman" w:hAnsi="Times New Roman"/>
                <w:sz w:val="24"/>
              </w:rPr>
            </w:pPr>
            <w:r w:rsidRPr="00A30C4C">
              <w:rPr>
                <w:rFonts w:ascii="Times New Roman" w:hAnsi="Times New Roman"/>
                <w:sz w:val="24"/>
              </w:rPr>
              <w:t xml:space="preserve">The </w:t>
            </w:r>
            <w:r w:rsidR="005F3BBE" w:rsidRPr="00A30C4C">
              <w:rPr>
                <w:rFonts w:ascii="Times New Roman" w:hAnsi="Times New Roman"/>
                <w:sz w:val="24"/>
              </w:rPr>
              <w:t xml:space="preserve">following </w:t>
            </w:r>
            <w:r w:rsidRPr="00A30C4C">
              <w:rPr>
                <w:rFonts w:ascii="Times New Roman" w:hAnsi="Times New Roman"/>
                <w:sz w:val="24"/>
              </w:rPr>
              <w:t xml:space="preserve">positions </w:t>
            </w:r>
            <w:r w:rsidR="005F3BBE" w:rsidRPr="00A30C4C">
              <w:rPr>
                <w:rFonts w:ascii="Times New Roman" w:hAnsi="Times New Roman"/>
                <w:sz w:val="24"/>
              </w:rPr>
              <w:t>are included</w:t>
            </w:r>
            <w:r w:rsidRPr="00A30C4C">
              <w:rPr>
                <w:rFonts w:ascii="Times New Roman" w:hAnsi="Times New Roman"/>
                <w:sz w:val="24"/>
              </w:rPr>
              <w:t xml:space="preserve">: </w:t>
            </w:r>
          </w:p>
          <w:p w14:paraId="2E95BB61" w14:textId="77777777" w:rsidR="00C55547" w:rsidRPr="00A30C4C" w:rsidRDefault="00C55547" w:rsidP="00E10B85">
            <w:pPr>
              <w:tabs>
                <w:tab w:val="left" w:pos="720"/>
              </w:tabs>
              <w:ind w:left="720" w:hanging="360"/>
              <w:rPr>
                <w:rFonts w:ascii="Times New Roman" w:hAnsi="Times New Roman"/>
                <w:sz w:val="24"/>
              </w:rPr>
            </w:pPr>
            <w:r w:rsidRPr="00A30C4C">
              <w:rPr>
                <w:rFonts w:ascii="Symbol" w:hAnsi="Symbol"/>
                <w:sz w:val="24"/>
              </w:rPr>
              <w:t></w:t>
            </w:r>
            <w:r w:rsidRPr="00A30C4C">
              <w:rPr>
                <w:rFonts w:ascii="Symbol" w:hAnsi="Symbol"/>
                <w:sz w:val="24"/>
              </w:rPr>
              <w:tab/>
            </w:r>
            <w:r w:rsidRPr="00A30C4C">
              <w:rPr>
                <w:rFonts w:ascii="Times New Roman" w:hAnsi="Times New Roman"/>
                <w:sz w:val="24"/>
                <w:lang w:eastAsia="fr-FR"/>
              </w:rPr>
              <w:t>Derivatives of securitisation exposures that provide a pro-rata share</w:t>
            </w:r>
            <w:r w:rsidR="005F3BBE" w:rsidRPr="00A30C4C">
              <w:rPr>
                <w:rFonts w:ascii="Times New Roman" w:hAnsi="Times New Roman"/>
                <w:sz w:val="24"/>
                <w:lang w:eastAsia="fr-FR"/>
              </w:rPr>
              <w:t>,</w:t>
            </w:r>
            <w:r w:rsidRPr="00A30C4C">
              <w:rPr>
                <w:rFonts w:ascii="Times New Roman" w:hAnsi="Times New Roman"/>
                <w:sz w:val="24"/>
                <w:lang w:eastAsia="fr-FR"/>
              </w:rPr>
              <w:t xml:space="preserve"> as well as positions hedging CTP positions;</w:t>
            </w:r>
          </w:p>
          <w:p w14:paraId="41423E99" w14:textId="1D63F79A" w:rsidR="00C55547" w:rsidRPr="00A30C4C" w:rsidRDefault="00C55547" w:rsidP="00E10B85">
            <w:pPr>
              <w:tabs>
                <w:tab w:val="left" w:pos="720"/>
              </w:tabs>
              <w:ind w:left="720" w:hanging="360"/>
              <w:rPr>
                <w:rFonts w:ascii="Times New Roman" w:hAnsi="Times New Roman"/>
                <w:sz w:val="24"/>
              </w:rPr>
            </w:pPr>
            <w:r w:rsidRPr="00A30C4C">
              <w:rPr>
                <w:rFonts w:ascii="Symbol" w:hAnsi="Symbol"/>
                <w:sz w:val="24"/>
              </w:rPr>
              <w:t></w:t>
            </w:r>
            <w:r w:rsidRPr="00A30C4C">
              <w:rPr>
                <w:rFonts w:ascii="Symbol" w:hAnsi="Symbol"/>
                <w:sz w:val="24"/>
              </w:rPr>
              <w:tab/>
            </w:r>
            <w:r w:rsidRPr="00A30C4C">
              <w:rPr>
                <w:rFonts w:ascii="Times New Roman" w:hAnsi="Times New Roman"/>
                <w:sz w:val="24"/>
                <w:lang w:eastAsia="fr-FR"/>
              </w:rPr>
              <w:t xml:space="preserve">CTP positions hedged by credit derivatives </w:t>
            </w:r>
            <w:r w:rsidR="00BB22D4" w:rsidRPr="00A30C4C">
              <w:rPr>
                <w:rFonts w:ascii="Times New Roman" w:hAnsi="Times New Roman"/>
                <w:sz w:val="24"/>
                <w:lang w:eastAsia="fr-FR"/>
              </w:rPr>
              <w:t>in accordance with</w:t>
            </w:r>
            <w:r w:rsidRPr="00A30C4C">
              <w:rPr>
                <w:rFonts w:ascii="Times New Roman" w:hAnsi="Times New Roman"/>
                <w:sz w:val="24"/>
                <w:lang w:eastAsia="fr-FR"/>
              </w:rPr>
              <w:t xml:space="preserve"> Article 346 CRR;</w:t>
            </w:r>
          </w:p>
          <w:p w14:paraId="2AE83702" w14:textId="6649D035" w:rsidR="00C55547" w:rsidRPr="00A30C4C" w:rsidRDefault="00C55547" w:rsidP="005F3BBE">
            <w:pPr>
              <w:tabs>
                <w:tab w:val="left" w:pos="720"/>
              </w:tabs>
              <w:ind w:left="720" w:hanging="360"/>
              <w:rPr>
                <w:rFonts w:ascii="Times New Roman" w:hAnsi="Times New Roman"/>
                <w:sz w:val="24"/>
              </w:rPr>
            </w:pPr>
            <w:r w:rsidRPr="00A30C4C">
              <w:rPr>
                <w:rFonts w:ascii="Symbol" w:hAnsi="Symbol"/>
                <w:sz w:val="24"/>
              </w:rPr>
              <w:t></w:t>
            </w:r>
            <w:r w:rsidRPr="00A30C4C">
              <w:rPr>
                <w:rFonts w:ascii="Symbol" w:hAnsi="Symbol"/>
                <w:sz w:val="24"/>
              </w:rPr>
              <w:tab/>
            </w:r>
            <w:r w:rsidRPr="00A30C4C">
              <w:rPr>
                <w:rFonts w:ascii="Times New Roman" w:hAnsi="Times New Roman"/>
                <w:sz w:val="24"/>
                <w:lang w:eastAsia="fr-FR"/>
              </w:rPr>
              <w:t xml:space="preserve">Other positions that satisfy Article 338(3) </w:t>
            </w:r>
            <w:r w:rsidR="00C7103D" w:rsidRPr="00A30C4C">
              <w:rPr>
                <w:rFonts w:ascii="Times New Roman" w:hAnsi="Times New Roman"/>
                <w:sz w:val="24"/>
                <w:lang w:eastAsia="fr-FR"/>
              </w:rPr>
              <w:t>CRR</w:t>
            </w:r>
            <w:r w:rsidR="005F3BBE" w:rsidRPr="00A30C4C">
              <w:rPr>
                <w:rFonts w:ascii="Times New Roman" w:hAnsi="Times New Roman"/>
                <w:sz w:val="24"/>
                <w:lang w:eastAsia="fr-FR"/>
              </w:rPr>
              <w:t>.</w:t>
            </w:r>
          </w:p>
        </w:tc>
      </w:tr>
    </w:tbl>
    <w:p w14:paraId="07A4A11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58" w:name="_Toc262566429"/>
      <w:bookmarkStart w:id="559" w:name="_Toc295830005"/>
      <w:bookmarkStart w:id="560" w:name="_Toc308426682"/>
      <w:bookmarkStart w:id="561" w:name="_Toc310415066"/>
      <w:bookmarkStart w:id="562" w:name="_Toc360188401"/>
      <w:bookmarkStart w:id="563" w:name="_Toc473561041"/>
      <w:bookmarkStart w:id="564" w:name="_Toc7084241"/>
      <w:r w:rsidRPr="00A30C4C">
        <w:rPr>
          <w:rFonts w:ascii="Times New Roman" w:hAnsi="Times New Roman" w:cs="Times New Roman"/>
          <w:sz w:val="24"/>
          <w:u w:val="none"/>
          <w:lang w:val="en-GB"/>
        </w:rPr>
        <w:t>5.4.</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21.00 - </w:t>
      </w:r>
      <w:r w:rsidR="000B0B09" w:rsidRPr="00A30C4C">
        <w:rPr>
          <w:rFonts w:ascii="Times New Roman" w:hAnsi="Times New Roman" w:cs="Times New Roman"/>
          <w:sz w:val="24"/>
          <w:lang w:val="en-GB"/>
        </w:rPr>
        <w:t>Market Risk: Standardised Approach for Position Risk in Equities</w:t>
      </w:r>
      <w:bookmarkEnd w:id="558"/>
      <w:bookmarkEnd w:id="559"/>
      <w:bookmarkEnd w:id="560"/>
      <w:bookmarkEnd w:id="561"/>
      <w:bookmarkEnd w:id="562"/>
      <w:r w:rsidR="008B73EE" w:rsidRPr="00A30C4C">
        <w:rPr>
          <w:rFonts w:ascii="Times New Roman" w:hAnsi="Times New Roman" w:cs="Times New Roman"/>
          <w:sz w:val="24"/>
          <w:lang w:val="en-GB"/>
        </w:rPr>
        <w:t xml:space="preserve"> (MKR SA EQU)</w:t>
      </w:r>
      <w:bookmarkEnd w:id="563"/>
      <w:bookmarkEnd w:id="564"/>
    </w:p>
    <w:p w14:paraId="014E240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65" w:name="_Toc262566430"/>
      <w:bookmarkStart w:id="566" w:name="_Toc295830006"/>
      <w:bookmarkStart w:id="567" w:name="_Toc308426683"/>
      <w:bookmarkStart w:id="568" w:name="_Toc310415067"/>
      <w:bookmarkStart w:id="569" w:name="_Toc360188402"/>
      <w:bookmarkStart w:id="570" w:name="_Toc473561042"/>
      <w:bookmarkStart w:id="571" w:name="_Toc7084242"/>
      <w:r w:rsidRPr="00A30C4C">
        <w:rPr>
          <w:rFonts w:ascii="Times New Roman" w:hAnsi="Times New Roman" w:cs="Times New Roman"/>
          <w:sz w:val="24"/>
          <w:u w:val="none"/>
          <w:lang w:val="en-GB"/>
        </w:rPr>
        <w:t>5.4.1.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565"/>
      <w:bookmarkEnd w:id="566"/>
      <w:bookmarkEnd w:id="567"/>
      <w:bookmarkEnd w:id="568"/>
      <w:bookmarkEnd w:id="569"/>
      <w:bookmarkEnd w:id="570"/>
      <w:bookmarkEnd w:id="571"/>
    </w:p>
    <w:p w14:paraId="2DC9750B" w14:textId="38C560CA" w:rsidR="000B0B09" w:rsidRPr="00A30C4C" w:rsidRDefault="00125707" w:rsidP="001A3980">
      <w:pPr>
        <w:pStyle w:val="InstructionsText2"/>
        <w:numPr>
          <w:ilvl w:val="0"/>
          <w:numId w:val="0"/>
        </w:numPr>
        <w:ind w:left="993"/>
      </w:pPr>
      <w:r w:rsidRPr="00A30C4C">
        <w:t>148.</w:t>
      </w:r>
      <w:r w:rsidRPr="00A30C4C">
        <w:tab/>
      </w:r>
      <w:r w:rsidR="005C14B0" w:rsidRPr="00A30C4C">
        <w:t xml:space="preserve"> </w:t>
      </w:r>
      <w:r w:rsidR="000B0B09" w:rsidRPr="00A30C4C">
        <w:t xml:space="preserve">This template requests information on the positions and the corresponding own funds requirements for position risk in equities held in the trading book and treated under the </w:t>
      </w:r>
      <w:r w:rsidR="00CA21CA" w:rsidRPr="00A30C4C">
        <w:t>Standardised Approach</w:t>
      </w:r>
      <w:r w:rsidR="000B0B09" w:rsidRPr="00A30C4C">
        <w:t>.</w:t>
      </w:r>
    </w:p>
    <w:p w14:paraId="249BDF92" w14:textId="77777777" w:rsidR="000B0B09" w:rsidRPr="00A30C4C" w:rsidRDefault="00125707" w:rsidP="001A3980">
      <w:pPr>
        <w:pStyle w:val="InstructionsText2"/>
        <w:numPr>
          <w:ilvl w:val="0"/>
          <w:numId w:val="0"/>
        </w:numPr>
        <w:ind w:left="993"/>
      </w:pPr>
      <w:r w:rsidRPr="00A30C4C">
        <w:lastRenderedPageBreak/>
        <w:t>149.</w:t>
      </w:r>
      <w:r w:rsidRPr="00A30C4C">
        <w:tab/>
      </w:r>
      <w:r w:rsidR="005C14B0" w:rsidRPr="00A30C4C">
        <w:t xml:space="preserve"> </w:t>
      </w:r>
      <w:r w:rsidR="000B0B09" w:rsidRPr="00A30C4C">
        <w:t xml:space="preserve">The template has to </w:t>
      </w:r>
      <w:proofErr w:type="gramStart"/>
      <w:r w:rsidR="000B0B09" w:rsidRPr="00A30C4C">
        <w:t>be filled out</w:t>
      </w:r>
      <w:proofErr w:type="gramEnd"/>
      <w:r w:rsidR="000B0B09" w:rsidRPr="00A30C4C">
        <w:t xml:space="preserve"> separately for the “Total”, plus a static, pre-defined list of </w:t>
      </w:r>
      <w:r w:rsidR="005F3BBE" w:rsidRPr="00A30C4C">
        <w:t xml:space="preserve">the </w:t>
      </w:r>
      <w:r w:rsidR="000B0B09" w:rsidRPr="00A30C4C">
        <w:t>following markets:</w:t>
      </w:r>
      <w:r w:rsidR="00DE0157" w:rsidRPr="00A30C4C">
        <w:t xml:space="preserve"> Bulgaria, </w:t>
      </w:r>
      <w:r w:rsidR="00A12B66" w:rsidRPr="00A30C4C">
        <w:t>Croatia</w:t>
      </w:r>
      <w:r w:rsidR="00DE0157" w:rsidRPr="00A30C4C">
        <w:t>, Czech Republic, Denmark, Egypt, Hungary, Iceland, Liechtenstein, Norway, Poland, Romania, Sweden, United Kingdom, Albania, Japan, Former Yugoslav Republic of Macedonia, Russian Federation, Serbia, Switzerland, Turkey, Ukraine, USA</w:t>
      </w:r>
      <w:r w:rsidR="00B431BD" w:rsidRPr="00A30C4C">
        <w:t>, Euro Area</w:t>
      </w:r>
      <w:r w:rsidR="000B0B09" w:rsidRPr="00A30C4C">
        <w:t xml:space="preserve"> </w:t>
      </w:r>
      <w:r w:rsidR="00DE0157" w:rsidRPr="00A30C4C">
        <w:t>plus</w:t>
      </w:r>
      <w:r w:rsidR="000B0B09" w:rsidRPr="00A30C4C">
        <w:t xml:space="preserve"> one residual </w:t>
      </w:r>
      <w:r w:rsidR="00DE0157" w:rsidRPr="00A30C4C">
        <w:t>template</w:t>
      </w:r>
      <w:r w:rsidR="000B0B09" w:rsidRPr="00A30C4C">
        <w:t xml:space="preserve"> for all other markets. For th</w:t>
      </w:r>
      <w:r w:rsidR="00DE0157" w:rsidRPr="00A30C4C">
        <w:t>e</w:t>
      </w:r>
      <w:r w:rsidR="000B0B09" w:rsidRPr="00A30C4C">
        <w:t xml:space="preserve"> purpose of th</w:t>
      </w:r>
      <w:r w:rsidR="00DE0157" w:rsidRPr="00A30C4C">
        <w:t>is</w:t>
      </w:r>
      <w:r w:rsidR="000B0B09" w:rsidRPr="00A30C4C">
        <w:t xml:space="preserve"> reporting</w:t>
      </w:r>
      <w:r w:rsidR="00DE0157" w:rsidRPr="00A30C4C">
        <w:t xml:space="preserve"> requirement</w:t>
      </w:r>
      <w:r w:rsidR="005F3BBE" w:rsidRPr="00A30C4C">
        <w:t>,</w:t>
      </w:r>
      <w:r w:rsidR="000B0B09" w:rsidRPr="00A30C4C">
        <w:t xml:space="preserve"> the term “market” </w:t>
      </w:r>
      <w:r w:rsidR="00C93697" w:rsidRPr="00A30C4C">
        <w:t>shall</w:t>
      </w:r>
      <w:r w:rsidR="000B0B09" w:rsidRPr="00A30C4C">
        <w:t xml:space="preserve"> be read as “country”</w:t>
      </w:r>
      <w:r w:rsidR="00C71B86" w:rsidRPr="00A30C4C">
        <w:t xml:space="preserve"> (except for countries belonging to the Euro Area, see Commission Delegated Regulation (EU) No 525/2014</w:t>
      </w:r>
      <w:r w:rsidR="005F3BBE" w:rsidRPr="00A30C4C">
        <w:rPr>
          <w:rStyle w:val="FootnoteReference"/>
          <w:rFonts w:ascii="Times New Roman" w:hAnsi="Times New Roman"/>
          <w:sz w:val="20"/>
          <w:szCs w:val="20"/>
          <w:vertAlign w:val="superscript"/>
        </w:rPr>
        <w:footnoteReference w:id="15"/>
      </w:r>
      <w:r w:rsidR="00C71B86" w:rsidRPr="00A30C4C">
        <w:t>)</w:t>
      </w:r>
      <w:r w:rsidR="000B0B09" w:rsidRPr="00A30C4C">
        <w:t>.</w:t>
      </w:r>
    </w:p>
    <w:p w14:paraId="0ADCA857"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72" w:name="_Toc262566431"/>
      <w:bookmarkStart w:id="573" w:name="_Toc295830007"/>
      <w:bookmarkStart w:id="574" w:name="_Toc308426684"/>
      <w:bookmarkStart w:id="575" w:name="_Toc310415068"/>
      <w:bookmarkStart w:id="576" w:name="_Toc360188403"/>
      <w:bookmarkStart w:id="577" w:name="_Toc473561043"/>
      <w:bookmarkStart w:id="578" w:name="_Toc7084243"/>
      <w:r w:rsidRPr="00A30C4C">
        <w:rPr>
          <w:rFonts w:ascii="Times New Roman" w:hAnsi="Times New Roman" w:cs="Times New Roman"/>
          <w:sz w:val="24"/>
          <w:u w:val="none"/>
          <w:lang w:val="en-GB"/>
        </w:rPr>
        <w:t>5.4.2.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572"/>
      <w:bookmarkEnd w:id="573"/>
      <w:bookmarkEnd w:id="574"/>
      <w:bookmarkEnd w:id="575"/>
      <w:bookmarkEnd w:id="576"/>
      <w:bookmarkEnd w:id="577"/>
      <w:bookmarkEnd w:id="5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0D1FD3F9" w14:textId="77777777" w:rsidTr="00672D2A">
        <w:trPr>
          <w:trHeight w:val="626"/>
        </w:trPr>
        <w:tc>
          <w:tcPr>
            <w:tcW w:w="8862" w:type="dxa"/>
            <w:gridSpan w:val="2"/>
            <w:shd w:val="clear" w:color="auto" w:fill="CCCCCC"/>
          </w:tcPr>
          <w:p w14:paraId="4E32C797"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Columns</w:t>
            </w:r>
          </w:p>
        </w:tc>
      </w:tr>
      <w:tr w:rsidR="000B0B09" w:rsidRPr="00A30C4C" w14:paraId="44C5D299" w14:textId="77777777" w:rsidTr="00672D2A">
        <w:tc>
          <w:tcPr>
            <w:tcW w:w="988" w:type="dxa"/>
          </w:tcPr>
          <w:p w14:paraId="1913A6AA"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r w:rsidR="00B74792" w:rsidRPr="00A30C4C">
              <w:rPr>
                <w:rFonts w:ascii="Times New Roman" w:hAnsi="Times New Roman"/>
                <w:sz w:val="24"/>
                <w:lang w:eastAsia="nl-BE"/>
              </w:rPr>
              <w:t>-</w:t>
            </w:r>
            <w:r w:rsidRPr="00A30C4C">
              <w:rPr>
                <w:rFonts w:ascii="Times New Roman" w:hAnsi="Times New Roman"/>
                <w:sz w:val="24"/>
                <w:lang w:eastAsia="nl-BE"/>
              </w:rPr>
              <w:t>020</w:t>
            </w:r>
          </w:p>
        </w:tc>
        <w:tc>
          <w:tcPr>
            <w:tcW w:w="7874" w:type="dxa"/>
          </w:tcPr>
          <w:p w14:paraId="21ED8BDF" w14:textId="77777777" w:rsidR="000B0B09" w:rsidRPr="00A30C4C" w:rsidRDefault="000B0B09" w:rsidP="005F3BBE">
            <w:pPr>
              <w:autoSpaceDE w:val="0"/>
              <w:autoSpaceDN w:val="0"/>
              <w:adjustRightInd w:val="0"/>
              <w:rPr>
                <w:rFonts w:ascii="Times New Roman" w:hAnsi="Times New Roman"/>
                <w:b/>
                <w:bCs/>
                <w:sz w:val="24"/>
                <w:u w:val="single"/>
                <w:lang w:eastAsia="nl-BE"/>
              </w:rPr>
            </w:pPr>
            <w:r w:rsidRPr="00A30C4C">
              <w:rPr>
                <w:rFonts w:ascii="Times New Roman" w:hAnsi="Times New Roman"/>
                <w:b/>
                <w:bCs/>
                <w:sz w:val="24"/>
                <w:u w:val="single"/>
                <w:lang w:eastAsia="nl-BE"/>
              </w:rPr>
              <w:t>ALL POSITIONS (LONG AND SHORT)</w:t>
            </w:r>
          </w:p>
          <w:p w14:paraId="0C196EB7" w14:textId="07DA4557" w:rsidR="005C14B0" w:rsidRPr="00A30C4C" w:rsidRDefault="000B0B09" w:rsidP="005F3BBE">
            <w:pPr>
              <w:autoSpaceDE w:val="0"/>
              <w:autoSpaceDN w:val="0"/>
              <w:adjustRightInd w:val="0"/>
              <w:spacing w:before="0"/>
              <w:rPr>
                <w:rFonts w:ascii="Times New Roman" w:hAnsi="Times New Roman"/>
                <w:sz w:val="24"/>
                <w:lang w:eastAsia="de-DE"/>
              </w:rPr>
            </w:pPr>
            <w:r w:rsidRPr="00A30C4C">
              <w:rPr>
                <w:rFonts w:ascii="Times New Roman" w:hAnsi="Times New Roman"/>
                <w:sz w:val="24"/>
                <w:lang w:eastAsia="de-DE"/>
              </w:rPr>
              <w:t xml:space="preserve">Article </w:t>
            </w:r>
            <w:r w:rsidRPr="00A30C4C">
              <w:rPr>
                <w:rFonts w:ascii="Times New Roman" w:hAnsi="Times New Roman"/>
                <w:sz w:val="24"/>
              </w:rPr>
              <w:t>102</w:t>
            </w:r>
            <w:r w:rsidRPr="00A30C4C">
              <w:rPr>
                <w:rFonts w:ascii="Times New Roman" w:hAnsi="Times New Roman"/>
                <w:sz w:val="24"/>
                <w:lang w:eastAsia="de-DE"/>
              </w:rPr>
              <w:t xml:space="preserve"> and </w:t>
            </w:r>
            <w:r w:rsidR="008241B9" w:rsidRPr="00A30C4C">
              <w:rPr>
                <w:rFonts w:ascii="Times New Roman" w:hAnsi="Times New Roman"/>
                <w:sz w:val="24"/>
                <w:lang w:eastAsia="de-DE"/>
              </w:rPr>
              <w:t xml:space="preserve">Article </w:t>
            </w:r>
            <w:r w:rsidRPr="00A30C4C">
              <w:rPr>
                <w:rFonts w:ascii="Times New Roman" w:hAnsi="Times New Roman"/>
                <w:sz w:val="24"/>
                <w:lang w:eastAsia="de-DE"/>
              </w:rPr>
              <w:t xml:space="preserve">105(1) </w:t>
            </w:r>
            <w:r w:rsidR="00C7103D" w:rsidRPr="00A30C4C">
              <w:rPr>
                <w:rFonts w:ascii="Times New Roman" w:hAnsi="Times New Roman"/>
                <w:sz w:val="24"/>
                <w:lang w:eastAsia="de-DE"/>
              </w:rPr>
              <w:t>CRR</w:t>
            </w:r>
            <w:r w:rsidR="005F3BBE" w:rsidRPr="00A30C4C">
              <w:rPr>
                <w:rFonts w:ascii="Times New Roman" w:hAnsi="Times New Roman"/>
                <w:sz w:val="24"/>
                <w:lang w:eastAsia="de-DE"/>
              </w:rPr>
              <w:t>.</w:t>
            </w:r>
            <w:r w:rsidRPr="00A30C4C">
              <w:rPr>
                <w:rFonts w:ascii="Times New Roman" w:hAnsi="Times New Roman"/>
                <w:sz w:val="24"/>
                <w:lang w:eastAsia="de-DE"/>
              </w:rPr>
              <w:t xml:space="preserve"> </w:t>
            </w:r>
          </w:p>
          <w:p w14:paraId="46B910C9" w14:textId="75F18726" w:rsidR="000B0B09" w:rsidRPr="00A30C4C" w:rsidRDefault="000B0B09" w:rsidP="00E64BFE">
            <w:pPr>
              <w:autoSpaceDE w:val="0"/>
              <w:autoSpaceDN w:val="0"/>
              <w:adjustRightInd w:val="0"/>
              <w:spacing w:before="0"/>
              <w:rPr>
                <w:rFonts w:ascii="Times New Roman" w:hAnsi="Times New Roman"/>
                <w:sz w:val="24"/>
                <w:lang w:eastAsia="nl-BE"/>
              </w:rPr>
            </w:pPr>
            <w:r w:rsidRPr="00A30C4C">
              <w:rPr>
                <w:rFonts w:ascii="Times New Roman" w:hAnsi="Times New Roman"/>
                <w:sz w:val="24"/>
                <w:lang w:eastAsia="de-DE"/>
              </w:rPr>
              <w:t xml:space="preserve">These are gross positions not netted by instruments but excluding underwriting positions subscribed or sub-underwritten by third parties </w:t>
            </w:r>
            <w:r w:rsidR="00E64BFE">
              <w:rPr>
                <w:rFonts w:ascii="Times New Roman" w:hAnsi="Times New Roman"/>
                <w:sz w:val="24"/>
                <w:lang w:eastAsia="de-DE"/>
              </w:rPr>
              <w:t xml:space="preserve">as referred to in </w:t>
            </w:r>
            <w:r w:rsidR="00705025" w:rsidRPr="00A30C4C">
              <w:rPr>
                <w:rFonts w:ascii="Times New Roman" w:hAnsi="Times New Roman"/>
                <w:sz w:val="24"/>
                <w:lang w:eastAsia="de-DE"/>
              </w:rPr>
              <w:t xml:space="preserve">the second sentence of </w:t>
            </w:r>
            <w:r w:rsidR="005F3BBE" w:rsidRPr="00A30C4C">
              <w:rPr>
                <w:rFonts w:ascii="Times New Roman" w:hAnsi="Times New Roman"/>
                <w:sz w:val="24"/>
                <w:lang w:eastAsia="de-DE"/>
              </w:rPr>
              <w:t xml:space="preserve">the first subparagraph of </w:t>
            </w:r>
            <w:r w:rsidRPr="00A30C4C">
              <w:rPr>
                <w:rFonts w:ascii="Times New Roman" w:hAnsi="Times New Roman"/>
                <w:sz w:val="24"/>
                <w:lang w:eastAsia="de-DE"/>
              </w:rPr>
              <w:t>Article 345</w:t>
            </w:r>
            <w:r w:rsidR="005F3BBE" w:rsidRPr="00A30C4C">
              <w:rPr>
                <w:rFonts w:ascii="Times New Roman" w:hAnsi="Times New Roman"/>
                <w:sz w:val="24"/>
                <w:lang w:eastAsia="de-DE"/>
              </w:rPr>
              <w:t>(1)</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p>
        </w:tc>
      </w:tr>
      <w:tr w:rsidR="000B0B09" w:rsidRPr="00A30C4C" w14:paraId="5BB4F368" w14:textId="77777777" w:rsidTr="00672D2A">
        <w:tc>
          <w:tcPr>
            <w:tcW w:w="988" w:type="dxa"/>
          </w:tcPr>
          <w:p w14:paraId="742D20C7"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r w:rsidR="00B74792" w:rsidRPr="00A30C4C">
              <w:rPr>
                <w:rFonts w:ascii="Times New Roman" w:hAnsi="Times New Roman"/>
                <w:sz w:val="24"/>
                <w:lang w:eastAsia="nl-BE"/>
              </w:rPr>
              <w:t>-</w:t>
            </w:r>
            <w:r w:rsidRPr="00A30C4C">
              <w:rPr>
                <w:rFonts w:ascii="Times New Roman" w:hAnsi="Times New Roman"/>
                <w:sz w:val="24"/>
                <w:lang w:eastAsia="nl-BE"/>
              </w:rPr>
              <w:t xml:space="preserve">040 </w:t>
            </w:r>
          </w:p>
        </w:tc>
        <w:tc>
          <w:tcPr>
            <w:tcW w:w="7874" w:type="dxa"/>
          </w:tcPr>
          <w:p w14:paraId="024F736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NET POSITIONS (LONG AND SHORT)</w:t>
            </w:r>
          </w:p>
          <w:p w14:paraId="60CE0C26" w14:textId="5C8BDC4C" w:rsidR="000B0B09" w:rsidRPr="00A30C4C" w:rsidRDefault="000B0B09" w:rsidP="005F3BBE">
            <w:pPr>
              <w:autoSpaceDE w:val="0"/>
              <w:autoSpaceDN w:val="0"/>
              <w:adjustRightInd w:val="0"/>
              <w:rPr>
                <w:rFonts w:ascii="Times New Roman" w:hAnsi="Times New Roman"/>
                <w:sz w:val="24"/>
                <w:lang w:eastAsia="nl-BE"/>
              </w:rPr>
            </w:pPr>
            <w:r w:rsidRPr="00A30C4C">
              <w:rPr>
                <w:rFonts w:ascii="Times New Roman" w:hAnsi="Times New Roman"/>
                <w:sz w:val="24"/>
                <w:lang w:eastAsia="de-DE"/>
              </w:rPr>
              <w:t xml:space="preserve">Articles 327, 329, 332, 341 and 345 </w:t>
            </w:r>
            <w:r w:rsidR="00C7103D" w:rsidRPr="00A30C4C">
              <w:rPr>
                <w:rFonts w:ascii="Times New Roman" w:hAnsi="Times New Roman"/>
                <w:sz w:val="24"/>
                <w:lang w:eastAsia="de-DE"/>
              </w:rPr>
              <w:t>CRR</w:t>
            </w:r>
            <w:r w:rsidR="005F3BBE" w:rsidRPr="00A30C4C">
              <w:rPr>
                <w:rFonts w:ascii="Times New Roman" w:hAnsi="Times New Roman"/>
                <w:sz w:val="24"/>
                <w:lang w:eastAsia="de-DE"/>
              </w:rPr>
              <w:t>.</w:t>
            </w:r>
            <w:r w:rsidRPr="00A30C4C">
              <w:rPr>
                <w:rFonts w:ascii="Times New Roman" w:hAnsi="Times New Roman"/>
                <w:sz w:val="24"/>
                <w:lang w:eastAsia="de-DE"/>
              </w:rPr>
              <w:t xml:space="preserve"> </w:t>
            </w:r>
          </w:p>
        </w:tc>
      </w:tr>
      <w:tr w:rsidR="000B0B09" w:rsidRPr="00A30C4C" w14:paraId="6D268F9B" w14:textId="77777777" w:rsidTr="00672D2A">
        <w:tc>
          <w:tcPr>
            <w:tcW w:w="988" w:type="dxa"/>
          </w:tcPr>
          <w:p w14:paraId="47EAC24F"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w:t>
            </w:r>
          </w:p>
        </w:tc>
        <w:tc>
          <w:tcPr>
            <w:tcW w:w="7874" w:type="dxa"/>
          </w:tcPr>
          <w:p w14:paraId="142D2F43" w14:textId="77777777" w:rsidR="000B0B09" w:rsidRPr="00A30C4C" w:rsidRDefault="000B0B09" w:rsidP="000B0B09">
            <w:pPr>
              <w:tabs>
                <w:tab w:val="left" w:pos="579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POSITIONS SUBJECT TO CAPITAL CHARGE</w:t>
            </w:r>
          </w:p>
          <w:p w14:paraId="17FCE457" w14:textId="0D8E5A85" w:rsidR="000B0B09" w:rsidRPr="00A30C4C" w:rsidRDefault="000B0B09" w:rsidP="005F3BB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Those net positions that,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the different approaches considered in </w:t>
            </w:r>
            <w:r w:rsidR="005F3BBE" w:rsidRPr="00A30C4C">
              <w:rPr>
                <w:rFonts w:ascii="Times New Roman" w:hAnsi="Times New Roman"/>
                <w:sz w:val="24"/>
                <w:lang w:eastAsia="de-DE"/>
              </w:rPr>
              <w:t xml:space="preserve">Chapter 2 of Title IV of </w:t>
            </w:r>
            <w:r w:rsidR="00097A17">
              <w:rPr>
                <w:rFonts w:ascii="Times New Roman" w:hAnsi="Times New Roman"/>
                <w:sz w:val="24"/>
                <w:lang w:eastAsia="de-DE"/>
              </w:rPr>
              <w:t>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receive a capital charge. The capital charge has to </w:t>
            </w:r>
            <w:proofErr w:type="gramStart"/>
            <w:r w:rsidRPr="00A30C4C">
              <w:rPr>
                <w:rFonts w:ascii="Times New Roman" w:hAnsi="Times New Roman"/>
                <w:sz w:val="24"/>
                <w:lang w:eastAsia="de-DE"/>
              </w:rPr>
              <w:t>be calculated</w:t>
            </w:r>
            <w:proofErr w:type="gramEnd"/>
            <w:r w:rsidRPr="00A30C4C">
              <w:rPr>
                <w:rFonts w:ascii="Times New Roman" w:hAnsi="Times New Roman"/>
                <w:sz w:val="24"/>
                <w:lang w:eastAsia="de-DE"/>
              </w:rPr>
              <w:t xml:space="preserve"> for each national market separately. </w:t>
            </w:r>
            <w:r w:rsidR="00201F3E" w:rsidRPr="00A30C4C">
              <w:rPr>
                <w:rFonts w:ascii="Times New Roman" w:hAnsi="Times New Roman"/>
                <w:sz w:val="24"/>
                <w:lang w:eastAsia="de-DE"/>
              </w:rPr>
              <w:t xml:space="preserve">Positions in stock-index futures </w:t>
            </w:r>
            <w:r w:rsidR="00A11C6E">
              <w:rPr>
                <w:rFonts w:ascii="Times New Roman" w:hAnsi="Times New Roman"/>
                <w:sz w:val="24"/>
                <w:lang w:eastAsia="de-DE"/>
              </w:rPr>
              <w:t>as referred to in</w:t>
            </w:r>
            <w:r w:rsidR="00201F3E" w:rsidRPr="00A30C4C">
              <w:rPr>
                <w:rFonts w:ascii="Times New Roman" w:hAnsi="Times New Roman"/>
                <w:sz w:val="24"/>
                <w:lang w:eastAsia="de-DE"/>
              </w:rPr>
              <w:t xml:space="preserve"> the second sentence of Article 344(4) CRR shall not be included in this column.</w:t>
            </w:r>
          </w:p>
          <w:p w14:paraId="5BD09D1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0ACA66" w14:textId="77777777" w:rsidTr="00672D2A">
        <w:tc>
          <w:tcPr>
            <w:tcW w:w="988" w:type="dxa"/>
          </w:tcPr>
          <w:p w14:paraId="7B6025DD"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w:t>
            </w:r>
          </w:p>
        </w:tc>
        <w:tc>
          <w:tcPr>
            <w:tcW w:w="7874" w:type="dxa"/>
          </w:tcPr>
          <w:p w14:paraId="32999987"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REQUIREMENTS</w:t>
            </w:r>
          </w:p>
          <w:p w14:paraId="2776CC3D" w14:textId="28B97DBB" w:rsidR="000B0B09" w:rsidRPr="00A30C4C" w:rsidRDefault="000B0B09" w:rsidP="005F3BB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The </w:t>
            </w:r>
            <w:r w:rsidR="00E64BFE">
              <w:rPr>
                <w:rFonts w:ascii="Times New Roman" w:hAnsi="Times New Roman"/>
                <w:sz w:val="24"/>
                <w:lang w:eastAsia="de-DE"/>
              </w:rPr>
              <w:t>own funds requirement</w:t>
            </w:r>
            <w:r w:rsidRPr="00A30C4C">
              <w:rPr>
                <w:rFonts w:ascii="Times New Roman" w:hAnsi="Times New Roman"/>
                <w:sz w:val="24"/>
                <w:lang w:eastAsia="de-DE"/>
              </w:rPr>
              <w:t xml:space="preserve"> </w:t>
            </w:r>
            <w:r w:rsidR="00E64BFE" w:rsidRPr="00A30C4C">
              <w:rPr>
                <w:rFonts w:ascii="Times New Roman" w:hAnsi="Times New Roman"/>
                <w:sz w:val="24"/>
                <w:lang w:eastAsia="de-DE"/>
              </w:rPr>
              <w:t xml:space="preserve">in accordance with Chapter 2 of Title IV of </w:t>
            </w:r>
            <w:r w:rsidR="00097A17">
              <w:rPr>
                <w:rFonts w:ascii="Times New Roman" w:hAnsi="Times New Roman"/>
                <w:sz w:val="24"/>
                <w:lang w:eastAsia="de-DE"/>
              </w:rPr>
              <w:t>Part Three CRR</w:t>
            </w:r>
            <w:r w:rsidR="00E64BFE" w:rsidRPr="00A30C4C">
              <w:rPr>
                <w:rFonts w:ascii="Times New Roman" w:hAnsi="Times New Roman"/>
                <w:sz w:val="24"/>
                <w:lang w:eastAsia="de-DE"/>
              </w:rPr>
              <w:t xml:space="preserve"> </w:t>
            </w:r>
            <w:r w:rsidRPr="00A30C4C">
              <w:rPr>
                <w:rFonts w:ascii="Times New Roman" w:hAnsi="Times New Roman"/>
                <w:sz w:val="24"/>
                <w:lang w:eastAsia="de-DE"/>
              </w:rPr>
              <w:t>for any relevant position</w:t>
            </w:r>
          </w:p>
          <w:p w14:paraId="1386161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A30C4C" w14:paraId="16CCEF26" w14:textId="77777777" w:rsidTr="00672D2A">
        <w:tc>
          <w:tcPr>
            <w:tcW w:w="988" w:type="dxa"/>
          </w:tcPr>
          <w:p w14:paraId="2B037490"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874" w:type="dxa"/>
          </w:tcPr>
          <w:p w14:paraId="3E9B730F"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RISK EXPOSURE AMOUNT</w:t>
            </w:r>
          </w:p>
          <w:p w14:paraId="62D46FDE" w14:textId="790192CB" w:rsidR="00E64BFE" w:rsidRDefault="00D21B29" w:rsidP="005F3BBE">
            <w:pPr>
              <w:tabs>
                <w:tab w:val="left" w:pos="1665"/>
              </w:tabs>
              <w:autoSpaceDE w:val="0"/>
              <w:autoSpaceDN w:val="0"/>
              <w:adjustRightInd w:val="0"/>
              <w:spacing w:after="0"/>
              <w:rPr>
                <w:rFonts w:ascii="Times New Roman" w:hAnsi="Times New Roman"/>
                <w:sz w:val="24"/>
                <w:lang w:eastAsia="de-DE"/>
              </w:rPr>
            </w:pPr>
            <w:r w:rsidRPr="00A30C4C">
              <w:rPr>
                <w:rFonts w:ascii="Times New Roman" w:hAnsi="Times New Roman"/>
                <w:sz w:val="24"/>
              </w:rPr>
              <w:t xml:space="preserve">Point (b) of </w:t>
            </w:r>
            <w:r w:rsidR="000B0B09" w:rsidRPr="00A30C4C">
              <w:rPr>
                <w:rFonts w:ascii="Times New Roman" w:hAnsi="Times New Roman"/>
                <w:sz w:val="24"/>
                <w:lang w:eastAsia="de-DE"/>
              </w:rPr>
              <w:t xml:space="preserve">Article 92(4) </w:t>
            </w:r>
            <w:r w:rsidR="00C7103D" w:rsidRPr="00A30C4C">
              <w:rPr>
                <w:rFonts w:ascii="Times New Roman" w:hAnsi="Times New Roman"/>
                <w:sz w:val="24"/>
                <w:lang w:eastAsia="de-DE"/>
              </w:rPr>
              <w:t>CRR</w:t>
            </w:r>
            <w:r w:rsidR="000B0B09" w:rsidRPr="00A30C4C">
              <w:rPr>
                <w:rFonts w:ascii="Times New Roman" w:hAnsi="Times New Roman"/>
                <w:sz w:val="24"/>
                <w:lang w:eastAsia="de-DE"/>
              </w:rPr>
              <w:t xml:space="preserve">. </w:t>
            </w:r>
          </w:p>
          <w:p w14:paraId="0AD48A5E" w14:textId="0496E056" w:rsidR="000B0B09" w:rsidRPr="00A30C4C" w:rsidRDefault="000B0B09" w:rsidP="005F3BBE">
            <w:pPr>
              <w:tabs>
                <w:tab w:val="left" w:pos="1665"/>
              </w:tabs>
              <w:autoSpaceDE w:val="0"/>
              <w:autoSpaceDN w:val="0"/>
              <w:adjustRightInd w:val="0"/>
              <w:spacing w:after="0"/>
              <w:rPr>
                <w:rFonts w:ascii="Times New Roman" w:hAnsi="Times New Roman"/>
                <w:b/>
                <w:bCs/>
                <w:sz w:val="24"/>
                <w:u w:val="single"/>
                <w:lang w:eastAsia="nl-BE"/>
              </w:rPr>
            </w:pPr>
            <w:r w:rsidRPr="00A30C4C">
              <w:rPr>
                <w:rFonts w:ascii="Times New Roman" w:hAnsi="Times New Roman"/>
                <w:sz w:val="24"/>
                <w:lang w:eastAsia="de-DE"/>
              </w:rPr>
              <w:t>Result of the multiplication of the own funds requirements by 12</w:t>
            </w:r>
            <w:proofErr w:type="gramStart"/>
            <w:r w:rsidR="005F3BBE" w:rsidRPr="00A30C4C">
              <w:rPr>
                <w:rFonts w:ascii="Times New Roman" w:hAnsi="Times New Roman"/>
                <w:sz w:val="24"/>
                <w:lang w:eastAsia="de-DE"/>
              </w:rPr>
              <w:t>,</w:t>
            </w:r>
            <w:r w:rsidRPr="00A30C4C">
              <w:rPr>
                <w:rFonts w:ascii="Times New Roman" w:hAnsi="Times New Roman"/>
                <w:sz w:val="24"/>
                <w:lang w:eastAsia="de-DE"/>
              </w:rPr>
              <w:t>5</w:t>
            </w:r>
            <w:proofErr w:type="gramEnd"/>
            <w:r w:rsidR="005F3BBE" w:rsidRPr="00A30C4C">
              <w:rPr>
                <w:rFonts w:ascii="Times New Roman" w:hAnsi="Times New Roman"/>
                <w:sz w:val="24"/>
                <w:lang w:eastAsia="de-DE"/>
              </w:rPr>
              <w:t>.</w:t>
            </w:r>
            <w:r w:rsidRPr="00A30C4C">
              <w:rPr>
                <w:rFonts w:ascii="Times New Roman" w:hAnsi="Times New Roman"/>
                <w:sz w:val="24"/>
                <w:lang w:eastAsia="de-DE"/>
              </w:rPr>
              <w:t xml:space="preserve"> </w:t>
            </w:r>
          </w:p>
        </w:tc>
      </w:tr>
    </w:tbl>
    <w:p w14:paraId="4EFF44B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1FC1E5C"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A30C4C" w14:paraId="2BF596AB" w14:textId="77777777" w:rsidTr="00672D2A">
        <w:trPr>
          <w:trHeight w:val="662"/>
        </w:trPr>
        <w:tc>
          <w:tcPr>
            <w:tcW w:w="9212" w:type="dxa"/>
            <w:gridSpan w:val="2"/>
            <w:shd w:val="clear" w:color="auto" w:fill="CCCCCC"/>
          </w:tcPr>
          <w:p w14:paraId="30258F42"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0B0B09" w:rsidRPr="00A30C4C" w14:paraId="53CC4F42" w14:textId="77777777" w:rsidTr="00672D2A">
        <w:tc>
          <w:tcPr>
            <w:tcW w:w="1008" w:type="dxa"/>
          </w:tcPr>
          <w:p w14:paraId="07A1E0BC"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010-130</w:t>
            </w:r>
          </w:p>
        </w:tc>
        <w:tc>
          <w:tcPr>
            <w:tcW w:w="8204" w:type="dxa"/>
          </w:tcPr>
          <w:p w14:paraId="6837522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EQUITIES IN TRADING BOOK</w:t>
            </w:r>
          </w:p>
          <w:p w14:paraId="2D56A0EB" w14:textId="77777777" w:rsidR="000B0B09" w:rsidRPr="00A30C4C" w:rsidRDefault="000B0B09">
            <w:pPr>
              <w:autoSpaceDE w:val="0"/>
              <w:autoSpaceDN w:val="0"/>
              <w:adjustRightInd w:val="0"/>
              <w:spacing w:before="0" w:after="0"/>
              <w:rPr>
                <w:rFonts w:ascii="Times New Roman" w:hAnsi="Times New Roman"/>
                <w:sz w:val="24"/>
                <w:lang w:eastAsia="nl-BE"/>
              </w:rPr>
            </w:pPr>
          </w:p>
          <w:p w14:paraId="6F68248B" w14:textId="58D439B3" w:rsidR="005C14B0" w:rsidRPr="00A30C4C" w:rsidRDefault="000B0B09" w:rsidP="005F3BBE">
            <w:pPr>
              <w:autoSpaceDE w:val="0"/>
              <w:autoSpaceDN w:val="0"/>
              <w:adjustRightInd w:val="0"/>
              <w:rPr>
                <w:rFonts w:ascii="Times New Roman" w:hAnsi="Times New Roman"/>
                <w:sz w:val="24"/>
              </w:rPr>
            </w:pPr>
            <w:r w:rsidRPr="00A30C4C">
              <w:rPr>
                <w:rFonts w:ascii="Times New Roman" w:hAnsi="Times New Roman"/>
                <w:sz w:val="24"/>
              </w:rPr>
              <w:lastRenderedPageBreak/>
              <w:t xml:space="preserve">Own funds requirements for position risk </w:t>
            </w:r>
            <w:r w:rsidR="00A11C6E">
              <w:rPr>
                <w:rFonts w:ascii="Times New Roman" w:hAnsi="Times New Roman"/>
                <w:sz w:val="24"/>
              </w:rPr>
              <w:t>as referred to in</w:t>
            </w:r>
            <w:r w:rsidRPr="00A30C4C">
              <w:rPr>
                <w:rFonts w:ascii="Times New Roman" w:hAnsi="Times New Roman"/>
                <w:sz w:val="24"/>
              </w:rPr>
              <w:t xml:space="preserve"> </w:t>
            </w:r>
            <w:r w:rsidR="00705025" w:rsidRPr="00A30C4C">
              <w:rPr>
                <w:rFonts w:ascii="Times New Roman" w:hAnsi="Times New Roman"/>
                <w:sz w:val="24"/>
              </w:rPr>
              <w:t xml:space="preserve">point </w:t>
            </w:r>
            <w:r w:rsidR="0015008C">
              <w:rPr>
                <w:rFonts w:ascii="Times New Roman" w:hAnsi="Times New Roman"/>
                <w:sz w:val="24"/>
              </w:rPr>
              <w:t>(b</w:t>
            </w:r>
            <w:proofErr w:type="gramStart"/>
            <w:r w:rsidR="0015008C">
              <w:rPr>
                <w:rFonts w:ascii="Times New Roman" w:hAnsi="Times New Roman"/>
                <w:sz w:val="24"/>
              </w:rPr>
              <w:t>)</w:t>
            </w:r>
            <w:r w:rsidR="00705025" w:rsidRPr="00A30C4C">
              <w:rPr>
                <w:rFonts w:ascii="Times New Roman" w:hAnsi="Times New Roman"/>
                <w:sz w:val="24"/>
              </w:rPr>
              <w:t>(</w:t>
            </w:r>
            <w:proofErr w:type="gramEnd"/>
            <w:r w:rsidR="00705025" w:rsidRPr="00A30C4C">
              <w:rPr>
                <w:rFonts w:ascii="Times New Roman" w:hAnsi="Times New Roman"/>
                <w:sz w:val="24"/>
              </w:rPr>
              <w:t xml:space="preserve">i) of </w:t>
            </w:r>
            <w:r w:rsidR="00D21B29" w:rsidRPr="00A30C4C">
              <w:rPr>
                <w:rFonts w:ascii="Times New Roman" w:hAnsi="Times New Roman"/>
                <w:sz w:val="24"/>
              </w:rPr>
              <w:t>Article</w:t>
            </w:r>
            <w:r w:rsidRPr="00A30C4C">
              <w:rPr>
                <w:rFonts w:ascii="Times New Roman" w:hAnsi="Times New Roman"/>
                <w:sz w:val="24"/>
              </w:rPr>
              <w:t xml:space="preserve"> 92(3) CRR and </w:t>
            </w:r>
            <w:r w:rsidR="005C14B0" w:rsidRPr="00A30C4C">
              <w:rPr>
                <w:rFonts w:ascii="Times New Roman" w:hAnsi="Times New Roman"/>
                <w:sz w:val="24"/>
              </w:rPr>
              <w:t xml:space="preserve">Section 3 of Chapter 2 of Title IV of </w:t>
            </w:r>
            <w:r w:rsidR="00097A17">
              <w:rPr>
                <w:rFonts w:ascii="Times New Roman" w:hAnsi="Times New Roman"/>
                <w:sz w:val="24"/>
              </w:rPr>
              <w:t>Part Three</w:t>
            </w:r>
            <w:r w:rsidRPr="00A30C4C">
              <w:rPr>
                <w:rFonts w:ascii="Times New Roman" w:hAnsi="Times New Roman"/>
                <w:sz w:val="24"/>
              </w:rPr>
              <w:t xml:space="preserve"> </w:t>
            </w:r>
            <w:r w:rsidR="00C7103D" w:rsidRPr="00A30C4C">
              <w:rPr>
                <w:rFonts w:ascii="Times New Roman" w:hAnsi="Times New Roman"/>
                <w:sz w:val="24"/>
              </w:rPr>
              <w:t>CRR</w:t>
            </w:r>
            <w:r w:rsidR="005F3BBE" w:rsidRPr="00A30C4C">
              <w:rPr>
                <w:rFonts w:ascii="Times New Roman" w:hAnsi="Times New Roman"/>
                <w:sz w:val="24"/>
              </w:rPr>
              <w:t>.</w:t>
            </w:r>
          </w:p>
          <w:p w14:paraId="33C626D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0D311520" w14:textId="77777777" w:rsidTr="00672D2A">
        <w:tc>
          <w:tcPr>
            <w:tcW w:w="1008" w:type="dxa"/>
          </w:tcPr>
          <w:p w14:paraId="60097250"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020</w:t>
            </w:r>
            <w:r w:rsidR="00B74792" w:rsidRPr="00A30C4C">
              <w:rPr>
                <w:rFonts w:ascii="Times New Roman" w:hAnsi="Times New Roman"/>
                <w:sz w:val="24"/>
                <w:lang w:eastAsia="nl-BE"/>
              </w:rPr>
              <w:t>-</w:t>
            </w:r>
            <w:r w:rsidRPr="00A30C4C">
              <w:rPr>
                <w:rFonts w:ascii="Times New Roman" w:hAnsi="Times New Roman"/>
                <w:sz w:val="24"/>
                <w:lang w:eastAsia="nl-BE"/>
              </w:rPr>
              <w:t>040</w:t>
            </w:r>
          </w:p>
        </w:tc>
        <w:tc>
          <w:tcPr>
            <w:tcW w:w="8204" w:type="dxa"/>
          </w:tcPr>
          <w:p w14:paraId="6573510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GENERAL RISK</w:t>
            </w:r>
          </w:p>
          <w:p w14:paraId="20B8FBBD" w14:textId="22E30883" w:rsidR="000B0B09" w:rsidRPr="00A30C4C" w:rsidRDefault="000B0B09" w:rsidP="005F3BBE">
            <w:pPr>
              <w:autoSpaceDE w:val="0"/>
              <w:autoSpaceDN w:val="0"/>
              <w:adjustRightInd w:val="0"/>
              <w:rPr>
                <w:rFonts w:ascii="Times New Roman" w:hAnsi="Times New Roman"/>
                <w:sz w:val="24"/>
              </w:rPr>
            </w:pPr>
            <w:r w:rsidRPr="00A30C4C">
              <w:rPr>
                <w:rFonts w:ascii="Times New Roman" w:hAnsi="Times New Roman"/>
                <w:sz w:val="24"/>
              </w:rPr>
              <w:t xml:space="preserve">Positions in equities subject to general risk (Article 343 </w:t>
            </w:r>
            <w:r w:rsidR="00C7103D" w:rsidRPr="00A30C4C">
              <w:rPr>
                <w:rFonts w:ascii="Times New Roman" w:hAnsi="Times New Roman"/>
                <w:sz w:val="24"/>
              </w:rPr>
              <w:t>CRR</w:t>
            </w:r>
            <w:r w:rsidRPr="00A30C4C">
              <w:rPr>
                <w:rFonts w:ascii="Times New Roman" w:hAnsi="Times New Roman"/>
                <w:sz w:val="24"/>
              </w:rPr>
              <w:t xml:space="preserve">) and their correspondent own funds requirement </w:t>
            </w:r>
            <w:r w:rsidR="00BB22D4" w:rsidRPr="00A30C4C">
              <w:rPr>
                <w:rFonts w:ascii="Times New Roman" w:hAnsi="Times New Roman"/>
                <w:sz w:val="24"/>
              </w:rPr>
              <w:t>in accordance with</w:t>
            </w:r>
            <w:r w:rsidRPr="00A30C4C">
              <w:rPr>
                <w:rFonts w:ascii="Times New Roman" w:hAnsi="Times New Roman"/>
                <w:sz w:val="24"/>
              </w:rPr>
              <w:t xml:space="preserve"> </w:t>
            </w:r>
            <w:r w:rsidR="005C14B0" w:rsidRPr="00A30C4C">
              <w:rPr>
                <w:rFonts w:ascii="Times New Roman" w:hAnsi="Times New Roman"/>
                <w:sz w:val="24"/>
              </w:rPr>
              <w:t xml:space="preserve">Section 3 of Chapter 2 of Title IV of </w:t>
            </w:r>
            <w:r w:rsidR="00097A17">
              <w:rPr>
                <w:rFonts w:ascii="Times New Roman" w:hAnsi="Times New Roman"/>
                <w:sz w:val="24"/>
              </w:rPr>
              <w:t>Part Three</w:t>
            </w:r>
            <w:r w:rsidR="005C14B0" w:rsidRPr="00A30C4C">
              <w:rPr>
                <w:rFonts w:ascii="Times New Roman" w:hAnsi="Times New Roman"/>
                <w:sz w:val="24"/>
              </w:rPr>
              <w:t xml:space="preserve"> </w:t>
            </w:r>
            <w:r w:rsidR="00C7103D" w:rsidRPr="00A30C4C">
              <w:rPr>
                <w:rFonts w:ascii="Times New Roman" w:hAnsi="Times New Roman"/>
                <w:sz w:val="24"/>
              </w:rPr>
              <w:t>CRR</w:t>
            </w:r>
          </w:p>
          <w:p w14:paraId="1BFE1CA0" w14:textId="77777777" w:rsidR="001E0C80" w:rsidRPr="00A30C4C" w:rsidRDefault="000B0B09" w:rsidP="005F3BBE">
            <w:pPr>
              <w:autoSpaceDE w:val="0"/>
              <w:autoSpaceDN w:val="0"/>
              <w:adjustRightInd w:val="0"/>
              <w:spacing w:before="0"/>
              <w:rPr>
                <w:rFonts w:ascii="Times New Roman" w:hAnsi="Times New Roman"/>
                <w:sz w:val="24"/>
              </w:rPr>
            </w:pPr>
            <w:r w:rsidRPr="00A30C4C">
              <w:rPr>
                <w:rFonts w:ascii="Times New Roman" w:hAnsi="Times New Roman"/>
                <w:sz w:val="24"/>
              </w:rPr>
              <w:t>Both breakdowns (021/022 as well as 030/040) are a breakdown related to all positions subject to general risk.</w:t>
            </w:r>
          </w:p>
          <w:p w14:paraId="63462FC1" w14:textId="29CC009F" w:rsidR="004E2725" w:rsidRDefault="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Rows 021 and 022 request information on the breakdown </w:t>
            </w:r>
            <w:r w:rsidR="004E2725">
              <w:rPr>
                <w:rFonts w:ascii="Times New Roman" w:hAnsi="Times New Roman"/>
                <w:sz w:val="24"/>
              </w:rPr>
              <w:t>by</w:t>
            </w:r>
            <w:r w:rsidRPr="00A30C4C">
              <w:rPr>
                <w:rFonts w:ascii="Times New Roman" w:hAnsi="Times New Roman"/>
                <w:sz w:val="24"/>
              </w:rPr>
              <w:t xml:space="preserve"> instruments. </w:t>
            </w:r>
          </w:p>
          <w:p w14:paraId="16A2D7C2" w14:textId="12409853" w:rsidR="005C14B0" w:rsidRPr="00A30C4C" w:rsidRDefault="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Only the breakdown in rows 030 and 040 </w:t>
            </w:r>
            <w:proofErr w:type="gramStart"/>
            <w:r w:rsidR="005F3BBE" w:rsidRPr="00A30C4C">
              <w:rPr>
                <w:rFonts w:ascii="Times New Roman" w:hAnsi="Times New Roman"/>
                <w:sz w:val="24"/>
              </w:rPr>
              <w:t>shall be</w:t>
            </w:r>
            <w:r w:rsidRPr="00A30C4C">
              <w:rPr>
                <w:rFonts w:ascii="Times New Roman" w:hAnsi="Times New Roman"/>
                <w:sz w:val="24"/>
              </w:rPr>
              <w:t xml:space="preserve"> used</w:t>
            </w:r>
            <w:proofErr w:type="gramEnd"/>
            <w:r w:rsidRPr="00A30C4C">
              <w:rPr>
                <w:rFonts w:ascii="Times New Roman" w:hAnsi="Times New Roman"/>
                <w:sz w:val="24"/>
              </w:rPr>
              <w:t xml:space="preserve"> as a basis for the calculation of own funds requirements.</w:t>
            </w:r>
          </w:p>
          <w:p w14:paraId="13826A3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5713A497" w14:textId="77777777" w:rsidTr="00672D2A">
        <w:tc>
          <w:tcPr>
            <w:tcW w:w="1008" w:type="dxa"/>
          </w:tcPr>
          <w:p w14:paraId="2F04325E"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021</w:t>
            </w:r>
          </w:p>
        </w:tc>
        <w:tc>
          <w:tcPr>
            <w:tcW w:w="8204" w:type="dxa"/>
          </w:tcPr>
          <w:p w14:paraId="4F0CFF98" w14:textId="77777777" w:rsidR="000B0B09" w:rsidRPr="00A30C4C" w:rsidRDefault="000B0B09" w:rsidP="000B0B09">
            <w:pPr>
              <w:autoSpaceDE w:val="0"/>
              <w:autoSpaceDN w:val="0"/>
              <w:adjustRightInd w:val="0"/>
              <w:spacing w:before="0" w:after="0"/>
              <w:rPr>
                <w:rFonts w:ascii="Times New Roman" w:hAnsi="Times New Roman"/>
                <w:b/>
                <w:sz w:val="24"/>
                <w:u w:val="single"/>
                <w:lang w:eastAsia="de-DE"/>
              </w:rPr>
            </w:pPr>
            <w:r w:rsidRPr="00A30C4C">
              <w:rPr>
                <w:rFonts w:ascii="Times New Roman" w:hAnsi="Times New Roman"/>
                <w:b/>
                <w:sz w:val="24"/>
                <w:u w:val="single"/>
                <w:lang w:eastAsia="de-DE"/>
              </w:rPr>
              <w:t>Derivatives</w:t>
            </w:r>
          </w:p>
          <w:p w14:paraId="2BAE4180" w14:textId="5E55F605" w:rsidR="000B0B09" w:rsidRPr="00A30C4C" w:rsidRDefault="000B0B09" w:rsidP="005F3BBE">
            <w:pPr>
              <w:autoSpaceDE w:val="0"/>
              <w:autoSpaceDN w:val="0"/>
              <w:adjustRightInd w:val="0"/>
              <w:rPr>
                <w:rFonts w:ascii="Times New Roman" w:hAnsi="Times New Roman"/>
                <w:b/>
                <w:bCs/>
                <w:sz w:val="24"/>
                <w:u w:val="single"/>
              </w:rPr>
            </w:pPr>
            <w:r w:rsidRPr="00A30C4C">
              <w:rPr>
                <w:rFonts w:ascii="Times New Roman" w:hAnsi="Times New Roman"/>
                <w:sz w:val="24"/>
                <w:lang w:eastAsia="de-DE"/>
              </w:rPr>
              <w:t>Derivatives included in the calculation of equity risk of trading book positions taking into account Articles 329 and 332</w:t>
            </w:r>
            <w:r w:rsidR="004E2725">
              <w:rPr>
                <w:rFonts w:ascii="Times New Roman" w:hAnsi="Times New Roman"/>
                <w:sz w:val="24"/>
                <w:lang w:eastAsia="de-DE"/>
              </w:rPr>
              <w:t xml:space="preserve"> CRR</w:t>
            </w:r>
            <w:r w:rsidRPr="00A30C4C">
              <w:rPr>
                <w:rFonts w:ascii="Times New Roman" w:hAnsi="Times New Roman"/>
                <w:sz w:val="24"/>
                <w:lang w:eastAsia="de-DE"/>
              </w:rPr>
              <w:t xml:space="preserve">, </w:t>
            </w:r>
            <w:r w:rsidR="005F3BBE" w:rsidRPr="00A30C4C">
              <w:rPr>
                <w:rFonts w:ascii="Times New Roman" w:hAnsi="Times New Roman"/>
                <w:sz w:val="24"/>
                <w:lang w:eastAsia="de-DE"/>
              </w:rPr>
              <w:t>where</w:t>
            </w:r>
            <w:r w:rsidRPr="00A30C4C">
              <w:rPr>
                <w:rFonts w:ascii="Times New Roman" w:hAnsi="Times New Roman"/>
                <w:sz w:val="24"/>
                <w:lang w:eastAsia="de-DE"/>
              </w:rPr>
              <w:t xml:space="preserve"> applicable</w:t>
            </w:r>
          </w:p>
        </w:tc>
      </w:tr>
      <w:tr w:rsidR="000B0B09" w:rsidRPr="00A30C4C" w14:paraId="6B052FFA" w14:textId="77777777" w:rsidTr="00672D2A">
        <w:tc>
          <w:tcPr>
            <w:tcW w:w="1008" w:type="dxa"/>
          </w:tcPr>
          <w:p w14:paraId="279E0D93"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022</w:t>
            </w:r>
          </w:p>
        </w:tc>
        <w:tc>
          <w:tcPr>
            <w:tcW w:w="8204" w:type="dxa"/>
          </w:tcPr>
          <w:p w14:paraId="757B7646" w14:textId="77777777" w:rsidR="000B0B09" w:rsidRPr="00A30C4C" w:rsidRDefault="000B0B09" w:rsidP="000B0B09">
            <w:pPr>
              <w:autoSpaceDE w:val="0"/>
              <w:autoSpaceDN w:val="0"/>
              <w:adjustRightInd w:val="0"/>
              <w:spacing w:before="0" w:after="0"/>
              <w:rPr>
                <w:rFonts w:ascii="Times New Roman" w:hAnsi="Times New Roman"/>
                <w:b/>
                <w:sz w:val="24"/>
                <w:u w:val="single"/>
                <w:lang w:eastAsia="de-DE"/>
              </w:rPr>
            </w:pPr>
            <w:r w:rsidRPr="00A30C4C">
              <w:rPr>
                <w:rFonts w:ascii="Times New Roman" w:hAnsi="Times New Roman"/>
                <w:b/>
                <w:sz w:val="24"/>
                <w:u w:val="single"/>
                <w:lang w:eastAsia="de-DE"/>
              </w:rPr>
              <w:t>Other assets and liabilities</w:t>
            </w:r>
          </w:p>
          <w:p w14:paraId="0C210D3A" w14:textId="09F38B26" w:rsidR="000B0B09" w:rsidRPr="00A30C4C" w:rsidRDefault="000B0B09" w:rsidP="005F3BBE">
            <w:pPr>
              <w:autoSpaceDE w:val="0"/>
              <w:autoSpaceDN w:val="0"/>
              <w:adjustRightInd w:val="0"/>
              <w:rPr>
                <w:rFonts w:ascii="Times New Roman" w:hAnsi="Times New Roman"/>
                <w:b/>
                <w:bCs/>
                <w:sz w:val="24"/>
                <w:u w:val="single"/>
              </w:rPr>
            </w:pPr>
            <w:r w:rsidRPr="00A30C4C">
              <w:rPr>
                <w:rFonts w:ascii="Times New Roman" w:hAnsi="Times New Roman"/>
                <w:sz w:val="24"/>
                <w:lang w:eastAsia="de-DE"/>
              </w:rPr>
              <w:t>Instruments other than derivatives included in the calculation of equity risk of trading book positions</w:t>
            </w:r>
            <w:r w:rsidR="005F3BBE" w:rsidRPr="00A30C4C">
              <w:rPr>
                <w:rFonts w:ascii="Times New Roman" w:hAnsi="Times New Roman"/>
                <w:sz w:val="24"/>
                <w:lang w:eastAsia="de-DE"/>
              </w:rPr>
              <w:t>.</w:t>
            </w:r>
            <w:r w:rsidRPr="00A30C4C">
              <w:rPr>
                <w:rFonts w:ascii="Times New Roman" w:hAnsi="Times New Roman"/>
                <w:sz w:val="24"/>
                <w:lang w:eastAsia="de-DE"/>
              </w:rPr>
              <w:t xml:space="preserve"> </w:t>
            </w:r>
          </w:p>
        </w:tc>
      </w:tr>
      <w:tr w:rsidR="000B0B09" w:rsidRPr="00A30C4C" w14:paraId="0BFC1543" w14:textId="77777777" w:rsidTr="00672D2A">
        <w:tc>
          <w:tcPr>
            <w:tcW w:w="1008" w:type="dxa"/>
          </w:tcPr>
          <w:p w14:paraId="410E75B8"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p>
        </w:tc>
        <w:tc>
          <w:tcPr>
            <w:tcW w:w="8204" w:type="dxa"/>
          </w:tcPr>
          <w:p w14:paraId="62C6DCE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sidRPr="00A30C4C">
              <w:rPr>
                <w:rFonts w:ascii="Times New Roman" w:hAnsi="Times New Roman"/>
                <w:b/>
                <w:bCs/>
                <w:sz w:val="24"/>
                <w:u w:val="single"/>
              </w:rPr>
              <w:t>Exchange traded stock-index futures broadly diversified and subject to a particular approach</w:t>
            </w:r>
          </w:p>
          <w:p w14:paraId="02154138" w14:textId="77777777" w:rsidR="000B0B09" w:rsidRPr="00A30C4C" w:rsidRDefault="000B0B09" w:rsidP="000B0B09">
            <w:pPr>
              <w:autoSpaceDE w:val="0"/>
              <w:autoSpaceDN w:val="0"/>
              <w:adjustRightInd w:val="0"/>
              <w:spacing w:before="0" w:after="0"/>
              <w:rPr>
                <w:rFonts w:ascii="Times New Roman" w:hAnsi="Times New Roman"/>
                <w:sz w:val="24"/>
              </w:rPr>
            </w:pPr>
          </w:p>
          <w:p w14:paraId="0473B6C6" w14:textId="73AE1F75" w:rsidR="005C14B0"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Exchange traded stock-index futures broadly diversified and subject to a particular approach </w:t>
            </w:r>
            <w:r w:rsidR="00BB22D4" w:rsidRPr="00A30C4C">
              <w:rPr>
                <w:rFonts w:ascii="Times New Roman" w:hAnsi="Times New Roman"/>
                <w:sz w:val="24"/>
              </w:rPr>
              <w:t>in accordance with</w:t>
            </w:r>
            <w:r w:rsidRPr="00A30C4C">
              <w:rPr>
                <w:rFonts w:ascii="Times New Roman" w:hAnsi="Times New Roman"/>
                <w:sz w:val="24"/>
              </w:rPr>
              <w:t xml:space="preserve"> </w:t>
            </w:r>
            <w:r w:rsidR="00A11C6E" w:rsidRPr="0002267E">
              <w:rPr>
                <w:rFonts w:ascii="Times New Roman" w:hAnsi="Times New Roman"/>
                <w:sz w:val="24"/>
              </w:rPr>
              <w:t>Commission Implementing Regulation (EU) No 945/2014</w:t>
            </w:r>
            <w:r w:rsidR="00A11C6E">
              <w:rPr>
                <w:rStyle w:val="FootnoteReference"/>
              </w:rPr>
              <w:footnoteReference w:id="16"/>
            </w:r>
          </w:p>
          <w:p w14:paraId="770167E8" w14:textId="18B416A6" w:rsidR="000B0B09" w:rsidRPr="00A30C4C" w:rsidRDefault="000B0B09" w:rsidP="005F3BBE">
            <w:pPr>
              <w:autoSpaceDE w:val="0"/>
              <w:autoSpaceDN w:val="0"/>
              <w:adjustRightInd w:val="0"/>
              <w:rPr>
                <w:rFonts w:ascii="Times New Roman" w:hAnsi="Times New Roman"/>
                <w:b/>
                <w:bCs/>
                <w:sz w:val="24"/>
                <w:u w:val="single"/>
                <w:lang w:eastAsia="nl-BE"/>
              </w:rPr>
            </w:pPr>
            <w:r w:rsidRPr="00A30C4C">
              <w:rPr>
                <w:rFonts w:ascii="Times New Roman" w:hAnsi="Times New Roman"/>
                <w:sz w:val="24"/>
              </w:rPr>
              <w:t>Th</w:t>
            </w:r>
            <w:r w:rsidR="005F3BBE" w:rsidRPr="00A30C4C">
              <w:rPr>
                <w:rFonts w:ascii="Times New Roman" w:hAnsi="Times New Roman"/>
                <w:sz w:val="24"/>
              </w:rPr>
              <w:t>o</w:t>
            </w:r>
            <w:r w:rsidRPr="00A30C4C">
              <w:rPr>
                <w:rFonts w:ascii="Times New Roman" w:hAnsi="Times New Roman"/>
                <w:sz w:val="24"/>
              </w:rPr>
              <w:t xml:space="preserve">se positions </w:t>
            </w:r>
            <w:r w:rsidR="005C14B0" w:rsidRPr="00A30C4C">
              <w:rPr>
                <w:rFonts w:ascii="Times New Roman" w:hAnsi="Times New Roman"/>
                <w:sz w:val="24"/>
              </w:rPr>
              <w:t xml:space="preserve">shall be </w:t>
            </w:r>
            <w:r w:rsidRPr="00A30C4C">
              <w:rPr>
                <w:rFonts w:ascii="Times New Roman" w:hAnsi="Times New Roman"/>
                <w:sz w:val="24"/>
              </w:rPr>
              <w:t xml:space="preserve">only subject to general risk and, accordingly, </w:t>
            </w:r>
            <w:proofErr w:type="gramStart"/>
            <w:r w:rsidRPr="00A30C4C">
              <w:rPr>
                <w:rFonts w:ascii="Times New Roman" w:hAnsi="Times New Roman"/>
                <w:sz w:val="24"/>
              </w:rPr>
              <w:t>must not be reported</w:t>
            </w:r>
            <w:proofErr w:type="gramEnd"/>
            <w:r w:rsidRPr="00A30C4C">
              <w:rPr>
                <w:rFonts w:ascii="Times New Roman" w:hAnsi="Times New Roman"/>
                <w:sz w:val="24"/>
              </w:rPr>
              <w:t xml:space="preserve"> in row 050.</w:t>
            </w:r>
          </w:p>
        </w:tc>
      </w:tr>
      <w:tr w:rsidR="000B0B09" w:rsidRPr="00A30C4C" w14:paraId="75CC6FFE" w14:textId="77777777" w:rsidTr="00672D2A">
        <w:tc>
          <w:tcPr>
            <w:tcW w:w="1008" w:type="dxa"/>
          </w:tcPr>
          <w:p w14:paraId="60C8670E"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w:t>
            </w:r>
          </w:p>
        </w:tc>
        <w:tc>
          <w:tcPr>
            <w:tcW w:w="8204" w:type="dxa"/>
          </w:tcPr>
          <w:p w14:paraId="03267B6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sidRPr="00A30C4C">
              <w:rPr>
                <w:rFonts w:ascii="Times New Roman" w:hAnsi="Times New Roman"/>
                <w:b/>
                <w:bCs/>
                <w:sz w:val="24"/>
                <w:u w:val="single"/>
              </w:rPr>
              <w:t>Other equities than exchange traded stock-index futures broadly diversified</w:t>
            </w:r>
          </w:p>
          <w:p w14:paraId="2137D3FE" w14:textId="1EA14295" w:rsidR="000B0B09" w:rsidRPr="00A30C4C" w:rsidRDefault="000B0B09" w:rsidP="006259C7">
            <w:pPr>
              <w:autoSpaceDE w:val="0"/>
              <w:autoSpaceDN w:val="0"/>
              <w:adjustRightInd w:val="0"/>
              <w:rPr>
                <w:rFonts w:ascii="Times New Roman" w:hAnsi="Times New Roman"/>
                <w:sz w:val="24"/>
              </w:rPr>
            </w:pPr>
            <w:r w:rsidRPr="00A30C4C">
              <w:rPr>
                <w:rFonts w:ascii="Times New Roman" w:hAnsi="Times New Roman"/>
                <w:sz w:val="24"/>
              </w:rPr>
              <w:t xml:space="preserve">Other positions in equities subject to specific risk </w:t>
            </w:r>
            <w:r w:rsidR="00A11C6E">
              <w:rPr>
                <w:rFonts w:ascii="Times New Roman" w:hAnsi="Times New Roman"/>
                <w:sz w:val="24"/>
              </w:rPr>
              <w:t>as well as</w:t>
            </w:r>
            <w:r w:rsidR="00A11C6E" w:rsidRPr="00A30C4C">
              <w:rPr>
                <w:rFonts w:ascii="Times New Roman" w:hAnsi="Times New Roman"/>
                <w:sz w:val="24"/>
              </w:rPr>
              <w:t xml:space="preserve"> </w:t>
            </w:r>
            <w:r w:rsidRPr="00A30C4C">
              <w:rPr>
                <w:rFonts w:ascii="Times New Roman" w:hAnsi="Times New Roman"/>
                <w:sz w:val="24"/>
              </w:rPr>
              <w:t xml:space="preserve">the correspondent own funds requirements </w:t>
            </w:r>
            <w:r w:rsidR="00BB22D4" w:rsidRPr="00E52782">
              <w:rPr>
                <w:rFonts w:ascii="Times New Roman" w:hAnsi="Times New Roman"/>
                <w:sz w:val="24"/>
              </w:rPr>
              <w:t>in accordance with</w:t>
            </w:r>
            <w:r w:rsidRPr="00E52782">
              <w:rPr>
                <w:rFonts w:ascii="Times New Roman" w:hAnsi="Times New Roman"/>
                <w:sz w:val="24"/>
              </w:rPr>
              <w:t xml:space="preserve"> Article 343</w:t>
            </w:r>
            <w:r w:rsidR="00364EBB" w:rsidRPr="00E52782">
              <w:rPr>
                <w:rFonts w:ascii="Times New Roman" w:hAnsi="Times New Roman"/>
                <w:sz w:val="24"/>
              </w:rPr>
              <w:t xml:space="preserve"> CRR</w:t>
            </w:r>
            <w:r w:rsidR="006259C7" w:rsidRPr="00E52782">
              <w:rPr>
                <w:rFonts w:ascii="Times New Roman" w:hAnsi="Times New Roman"/>
                <w:sz w:val="24"/>
              </w:rPr>
              <w:t xml:space="preserve">, including positions in stock index futures </w:t>
            </w:r>
            <w:r w:rsidR="00F2521E" w:rsidRPr="0002267E">
              <w:rPr>
                <w:rFonts w:ascii="Times New Roman" w:hAnsi="Times New Roman"/>
                <w:sz w:val="24"/>
              </w:rPr>
              <w:t>treated in accordance with</w:t>
            </w:r>
            <w:r w:rsidR="00F2521E" w:rsidRPr="00E52782">
              <w:rPr>
                <w:rFonts w:ascii="Times New Roman" w:hAnsi="Times New Roman"/>
                <w:sz w:val="24"/>
              </w:rPr>
              <w:t xml:space="preserve"> </w:t>
            </w:r>
            <w:r w:rsidR="008241B9" w:rsidRPr="00E52782">
              <w:rPr>
                <w:rFonts w:ascii="Times New Roman" w:hAnsi="Times New Roman"/>
                <w:sz w:val="24"/>
              </w:rPr>
              <w:t xml:space="preserve">Article </w:t>
            </w:r>
            <w:r w:rsidRPr="00E52782">
              <w:rPr>
                <w:rFonts w:ascii="Times New Roman" w:hAnsi="Times New Roman"/>
                <w:sz w:val="24"/>
              </w:rPr>
              <w:t xml:space="preserve">344(3) </w:t>
            </w:r>
            <w:r w:rsidR="00C7103D" w:rsidRPr="00E52782">
              <w:rPr>
                <w:rFonts w:ascii="Times New Roman" w:hAnsi="Times New Roman"/>
                <w:sz w:val="24"/>
              </w:rPr>
              <w:t>CRR</w:t>
            </w:r>
            <w:r w:rsidRPr="00A30C4C">
              <w:rPr>
                <w:rFonts w:ascii="Times New Roman" w:hAnsi="Times New Roman"/>
                <w:sz w:val="24"/>
              </w:rPr>
              <w:t xml:space="preserve"> </w:t>
            </w:r>
          </w:p>
        </w:tc>
      </w:tr>
      <w:tr w:rsidR="000B0B09" w:rsidRPr="00A30C4C" w14:paraId="60F1FFCE" w14:textId="77777777" w:rsidTr="00672D2A">
        <w:tc>
          <w:tcPr>
            <w:tcW w:w="1008" w:type="dxa"/>
          </w:tcPr>
          <w:p w14:paraId="3EF1505F"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 xml:space="preserve">050 </w:t>
            </w:r>
          </w:p>
        </w:tc>
        <w:tc>
          <w:tcPr>
            <w:tcW w:w="8204" w:type="dxa"/>
          </w:tcPr>
          <w:p w14:paraId="4AA511F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sidRPr="00A30C4C">
              <w:rPr>
                <w:rFonts w:ascii="Times New Roman" w:hAnsi="Times New Roman"/>
                <w:b/>
                <w:bCs/>
                <w:sz w:val="24"/>
                <w:u w:val="single"/>
              </w:rPr>
              <w:t>SPECIFIC RISK</w:t>
            </w:r>
          </w:p>
          <w:p w14:paraId="24761435" w14:textId="54D53325" w:rsidR="000B0B09" w:rsidRPr="00A30C4C" w:rsidRDefault="000B0B09" w:rsidP="00F2521E">
            <w:pPr>
              <w:autoSpaceDE w:val="0"/>
              <w:autoSpaceDN w:val="0"/>
              <w:adjustRightInd w:val="0"/>
              <w:rPr>
                <w:rFonts w:ascii="Times New Roman" w:hAnsi="Times New Roman"/>
                <w:sz w:val="24"/>
              </w:rPr>
            </w:pPr>
            <w:r w:rsidRPr="00A30C4C">
              <w:rPr>
                <w:rFonts w:ascii="Times New Roman" w:hAnsi="Times New Roman"/>
                <w:sz w:val="24"/>
                <w:lang w:eastAsia="fr-FR"/>
              </w:rPr>
              <w:t xml:space="preserve">Positions in equities subject to specific risk and the correspondent own funds requirement </w:t>
            </w:r>
            <w:r w:rsidR="00BB22D4" w:rsidRPr="00A30C4C">
              <w:rPr>
                <w:rFonts w:ascii="Times New Roman" w:hAnsi="Times New Roman"/>
                <w:sz w:val="24"/>
                <w:lang w:eastAsia="fr-FR"/>
              </w:rPr>
              <w:t>in accordance with</w:t>
            </w:r>
            <w:r w:rsidRPr="00A30C4C">
              <w:rPr>
                <w:rFonts w:ascii="Times New Roman" w:hAnsi="Times New Roman"/>
                <w:sz w:val="24"/>
                <w:lang w:eastAsia="fr-FR"/>
              </w:rPr>
              <w:t xml:space="preserve"> Article 342 </w:t>
            </w:r>
            <w:r w:rsidR="006259C7">
              <w:rPr>
                <w:rFonts w:ascii="Times New Roman" w:hAnsi="Times New Roman"/>
                <w:sz w:val="24"/>
                <w:lang w:eastAsia="fr-FR"/>
              </w:rPr>
              <w:t xml:space="preserve">CRR, </w:t>
            </w:r>
            <w:r w:rsidR="00097A17">
              <w:rPr>
                <w:rFonts w:ascii="Times New Roman" w:hAnsi="Times New Roman"/>
                <w:sz w:val="24"/>
                <w:lang w:eastAsia="fr-FR"/>
              </w:rPr>
              <w:t>ex</w:t>
            </w:r>
            <w:r w:rsidR="006259C7">
              <w:rPr>
                <w:rFonts w:ascii="Times New Roman" w:hAnsi="Times New Roman"/>
                <w:sz w:val="24"/>
                <w:lang w:eastAsia="fr-FR"/>
              </w:rPr>
              <w:t xml:space="preserve">cluding positions in stock-index futures </w:t>
            </w:r>
            <w:r w:rsidR="00F2521E" w:rsidRPr="0002267E">
              <w:rPr>
                <w:rFonts w:ascii="Times New Roman" w:hAnsi="Times New Roman"/>
                <w:sz w:val="24"/>
              </w:rPr>
              <w:t>treated in accordance with</w:t>
            </w:r>
            <w:r w:rsidR="00F2521E" w:rsidRPr="00A30C4C">
              <w:rPr>
                <w:rFonts w:ascii="Times New Roman" w:hAnsi="Times New Roman"/>
                <w:sz w:val="24"/>
              </w:rPr>
              <w:t xml:space="preserve"> </w:t>
            </w:r>
            <w:r w:rsidR="006259C7">
              <w:rPr>
                <w:rFonts w:ascii="Times New Roman" w:hAnsi="Times New Roman"/>
                <w:sz w:val="24"/>
              </w:rPr>
              <w:t xml:space="preserve">the </w:t>
            </w:r>
            <w:r w:rsidR="00097A17">
              <w:rPr>
                <w:rFonts w:ascii="Times New Roman" w:hAnsi="Times New Roman"/>
                <w:sz w:val="24"/>
              </w:rPr>
              <w:t>second</w:t>
            </w:r>
            <w:r w:rsidR="006259C7">
              <w:rPr>
                <w:rFonts w:ascii="Times New Roman" w:hAnsi="Times New Roman"/>
                <w:sz w:val="24"/>
              </w:rPr>
              <w:t xml:space="preserve"> sentence of </w:t>
            </w:r>
            <w:r w:rsidR="008241B9" w:rsidRPr="00A30C4C">
              <w:rPr>
                <w:rFonts w:ascii="Times New Roman" w:hAnsi="Times New Roman"/>
                <w:sz w:val="24"/>
                <w:lang w:eastAsia="fr-FR"/>
              </w:rPr>
              <w:t xml:space="preserve">Article </w:t>
            </w:r>
            <w:r w:rsidRPr="00A30C4C">
              <w:rPr>
                <w:rFonts w:ascii="Times New Roman" w:hAnsi="Times New Roman"/>
                <w:sz w:val="24"/>
                <w:lang w:eastAsia="fr-FR"/>
              </w:rPr>
              <w:t xml:space="preserve">344(4) CRR </w:t>
            </w:r>
          </w:p>
        </w:tc>
      </w:tr>
      <w:tr w:rsidR="000B0B09" w:rsidRPr="00A30C4C" w14:paraId="605363C2" w14:textId="77777777" w:rsidTr="00672D2A">
        <w:tc>
          <w:tcPr>
            <w:tcW w:w="1008" w:type="dxa"/>
          </w:tcPr>
          <w:p w14:paraId="3EEF77C6"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090-130</w:t>
            </w:r>
          </w:p>
        </w:tc>
        <w:tc>
          <w:tcPr>
            <w:tcW w:w="8204" w:type="dxa"/>
          </w:tcPr>
          <w:p w14:paraId="03D2BD0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Style w:val="InstructionsTabelleberschrift"/>
                <w:rFonts w:ascii="Times New Roman" w:hAnsi="Times New Roman"/>
                <w:sz w:val="24"/>
              </w:rPr>
              <w:t>ADDITIONAL REQUIREMENTS FOR OPTIONS (NON-DELTA RISKS)</w:t>
            </w:r>
          </w:p>
          <w:p w14:paraId="10D9AA05" w14:textId="79412E76" w:rsidR="000B0B09" w:rsidRPr="00A30C4C" w:rsidRDefault="00F2521E" w:rsidP="00F2521E">
            <w:pPr>
              <w:autoSpaceDE w:val="0"/>
              <w:autoSpaceDN w:val="0"/>
              <w:adjustRightInd w:val="0"/>
              <w:rPr>
                <w:rFonts w:ascii="Times New Roman" w:hAnsi="Times New Roman"/>
                <w:sz w:val="24"/>
                <w:lang w:eastAsia="de-DE"/>
              </w:rPr>
            </w:pPr>
            <w:r w:rsidRPr="00A30C4C">
              <w:rPr>
                <w:rFonts w:ascii="Times New Roman" w:hAnsi="Times New Roman"/>
                <w:sz w:val="24"/>
                <w:lang w:eastAsia="de-DE"/>
              </w:rPr>
              <w:t xml:space="preserve">Paragraphs 2 and 3 of </w:t>
            </w:r>
            <w:r w:rsidR="000B0B09" w:rsidRPr="00A30C4C">
              <w:rPr>
                <w:rFonts w:ascii="Times New Roman" w:hAnsi="Times New Roman"/>
                <w:sz w:val="24"/>
                <w:lang w:eastAsia="de-DE"/>
              </w:rPr>
              <w:t xml:space="preserve">Article 329 </w:t>
            </w:r>
            <w:r w:rsidR="00C7103D" w:rsidRPr="00A30C4C">
              <w:rPr>
                <w:rFonts w:ascii="Times New Roman" w:hAnsi="Times New Roman"/>
                <w:sz w:val="24"/>
                <w:lang w:eastAsia="de-DE"/>
              </w:rPr>
              <w:t>CRR</w:t>
            </w:r>
            <w:r w:rsidR="000B0B09" w:rsidRPr="00A30C4C">
              <w:rPr>
                <w:rFonts w:ascii="Times New Roman" w:hAnsi="Times New Roman"/>
                <w:sz w:val="24"/>
                <w:lang w:eastAsia="de-DE"/>
              </w:rPr>
              <w:t xml:space="preserve"> </w:t>
            </w:r>
          </w:p>
          <w:p w14:paraId="13F60611" w14:textId="54A07015" w:rsidR="000B0B09" w:rsidRPr="00A30C4C" w:rsidRDefault="000B0B09">
            <w:pPr>
              <w:autoSpaceDE w:val="0"/>
              <w:autoSpaceDN w:val="0"/>
              <w:adjustRightInd w:val="0"/>
              <w:spacing w:before="0" w:after="0"/>
              <w:rPr>
                <w:rFonts w:ascii="Times New Roman" w:hAnsi="Times New Roman"/>
                <w:sz w:val="24"/>
              </w:rPr>
            </w:pPr>
            <w:r w:rsidRPr="00A30C4C">
              <w:rPr>
                <w:rFonts w:ascii="Times New Roman" w:hAnsi="Times New Roman"/>
                <w:sz w:val="24"/>
                <w:lang w:eastAsia="de-DE"/>
              </w:rPr>
              <w:t xml:space="preserve">The additional requirements for options related to non-delta risks </w:t>
            </w:r>
            <w:proofErr w:type="gramStart"/>
            <w:r w:rsidRPr="00A30C4C">
              <w:rPr>
                <w:rFonts w:ascii="Times New Roman" w:hAnsi="Times New Roman"/>
                <w:sz w:val="24"/>
                <w:lang w:eastAsia="de-DE"/>
              </w:rPr>
              <w:t>shall be reported</w:t>
            </w:r>
            <w:proofErr w:type="gramEnd"/>
            <w:r w:rsidRPr="00A30C4C">
              <w:rPr>
                <w:rFonts w:ascii="Times New Roman" w:hAnsi="Times New Roman"/>
                <w:sz w:val="24"/>
                <w:lang w:eastAsia="de-DE"/>
              </w:rPr>
              <w:t xml:space="preserve"> in the method used for its calculation.</w:t>
            </w:r>
          </w:p>
        </w:tc>
      </w:tr>
    </w:tbl>
    <w:p w14:paraId="7A270268"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79" w:name="_Toc262566432"/>
      <w:bookmarkStart w:id="580" w:name="_Toc295830008"/>
      <w:bookmarkStart w:id="581" w:name="_Toc308426685"/>
      <w:bookmarkStart w:id="582" w:name="_Toc310415069"/>
      <w:bookmarkStart w:id="583" w:name="_Toc360188404"/>
      <w:bookmarkStart w:id="584" w:name="_Toc473561044"/>
      <w:bookmarkStart w:id="585" w:name="_Toc7084244"/>
      <w:r w:rsidRPr="00A30C4C">
        <w:rPr>
          <w:rFonts w:ascii="Times New Roman" w:hAnsi="Times New Roman" w:cs="Times New Roman"/>
          <w:sz w:val="24"/>
          <w:u w:val="none"/>
          <w:lang w:val="en-GB"/>
        </w:rPr>
        <w:t>5.5.</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22.00 </w:t>
      </w:r>
      <w:r w:rsidR="000B0B09" w:rsidRPr="00A30C4C">
        <w:rPr>
          <w:rFonts w:ascii="Times New Roman" w:hAnsi="Times New Roman" w:cs="Times New Roman"/>
          <w:sz w:val="24"/>
          <w:lang w:val="en-GB"/>
        </w:rPr>
        <w:t>- Market Risk: Standardised Approaches for Foreign Exchange Risk</w:t>
      </w:r>
      <w:bookmarkEnd w:id="579"/>
      <w:bookmarkEnd w:id="580"/>
      <w:bookmarkEnd w:id="581"/>
      <w:bookmarkEnd w:id="582"/>
      <w:bookmarkEnd w:id="583"/>
      <w:r w:rsidR="008B73EE" w:rsidRPr="00A30C4C">
        <w:rPr>
          <w:rFonts w:ascii="Times New Roman" w:hAnsi="Times New Roman" w:cs="Times New Roman"/>
          <w:sz w:val="24"/>
          <w:lang w:val="en-GB"/>
        </w:rPr>
        <w:t xml:space="preserve"> (MKR SA FX)</w:t>
      </w:r>
      <w:bookmarkEnd w:id="584"/>
      <w:bookmarkEnd w:id="585"/>
    </w:p>
    <w:p w14:paraId="66C47D2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86" w:name="_Toc262566433"/>
      <w:bookmarkStart w:id="587" w:name="_Toc295830009"/>
      <w:bookmarkStart w:id="588" w:name="_Toc308426686"/>
      <w:bookmarkStart w:id="589" w:name="_Toc310415070"/>
      <w:bookmarkStart w:id="590" w:name="_Toc360188405"/>
      <w:bookmarkStart w:id="591" w:name="_Toc473561045"/>
      <w:bookmarkStart w:id="592" w:name="_Toc7084245"/>
      <w:r w:rsidRPr="00A30C4C">
        <w:rPr>
          <w:rFonts w:ascii="Times New Roman" w:hAnsi="Times New Roman" w:cs="Times New Roman"/>
          <w:sz w:val="24"/>
          <w:u w:val="none"/>
          <w:lang w:val="en-GB"/>
        </w:rPr>
        <w:t>5.5.1.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586"/>
      <w:bookmarkEnd w:id="587"/>
      <w:bookmarkEnd w:id="588"/>
      <w:bookmarkEnd w:id="589"/>
      <w:bookmarkEnd w:id="590"/>
      <w:bookmarkEnd w:id="591"/>
      <w:bookmarkEnd w:id="592"/>
    </w:p>
    <w:p w14:paraId="1B02D834" w14:textId="6448D8A7" w:rsidR="00F71DF2" w:rsidRPr="00A30C4C" w:rsidRDefault="00125707" w:rsidP="001A3980">
      <w:pPr>
        <w:pStyle w:val="InstructionsText2"/>
        <w:numPr>
          <w:ilvl w:val="0"/>
          <w:numId w:val="0"/>
        </w:numPr>
        <w:ind w:left="993"/>
      </w:pPr>
      <w:r w:rsidRPr="00A30C4C">
        <w:t>150.</w:t>
      </w:r>
      <w:r w:rsidR="005C14B0" w:rsidRPr="00A30C4C">
        <w:t xml:space="preserve"> </w:t>
      </w:r>
      <w:r w:rsidR="00F1062E" w:rsidRPr="00A30C4C">
        <w:t>Institutions shall report</w:t>
      </w:r>
      <w:r w:rsidR="000B0B09" w:rsidRPr="00A30C4C">
        <w:t xml:space="preserve"> information on the positions in each currency (reporting currency included) and the corresponding own funds requirements for foreign exchange</w:t>
      </w:r>
      <w:r w:rsidR="006259C7">
        <w:t xml:space="preserve"> risk</w:t>
      </w:r>
      <w:r w:rsidR="000B0B09" w:rsidRPr="00A30C4C">
        <w:t xml:space="preserve"> treated under the </w:t>
      </w:r>
      <w:r w:rsidR="00CA21CA" w:rsidRPr="00A30C4C">
        <w:t>Standardised Approach</w:t>
      </w:r>
      <w:r w:rsidR="000B0B09" w:rsidRPr="00A30C4C">
        <w:t xml:space="preserve">. The position </w:t>
      </w:r>
      <w:proofErr w:type="gramStart"/>
      <w:r w:rsidR="00F2521E" w:rsidRPr="00A30C4C">
        <w:t>shall be</w:t>
      </w:r>
      <w:r w:rsidR="000B0B09" w:rsidRPr="00A30C4C">
        <w:t xml:space="preserve"> calculated</w:t>
      </w:r>
      <w:proofErr w:type="gramEnd"/>
      <w:r w:rsidR="000B0B09" w:rsidRPr="00A30C4C">
        <w:t xml:space="preserve"> for each currency (including </w:t>
      </w:r>
      <w:r w:rsidR="00F2521E" w:rsidRPr="00A30C4C">
        <w:t>EUR</w:t>
      </w:r>
      <w:r w:rsidR="000B0B09" w:rsidRPr="00A30C4C">
        <w:t>), gold, and positions to CIUs.</w:t>
      </w:r>
    </w:p>
    <w:p w14:paraId="572D06D9" w14:textId="311A63CD" w:rsidR="000B0B09" w:rsidRPr="00A30C4C" w:rsidRDefault="00125707" w:rsidP="001A3980">
      <w:pPr>
        <w:pStyle w:val="InstructionsText2"/>
        <w:numPr>
          <w:ilvl w:val="0"/>
          <w:numId w:val="0"/>
        </w:numPr>
        <w:ind w:left="993"/>
      </w:pPr>
      <w:r w:rsidRPr="00A30C4C">
        <w:t>151.</w:t>
      </w:r>
      <w:r w:rsidRPr="00A30C4C">
        <w:tab/>
      </w:r>
      <w:r w:rsidR="005C14B0" w:rsidRPr="00A30C4C">
        <w:t xml:space="preserve"> </w:t>
      </w:r>
      <w:r w:rsidR="00B31D8A" w:rsidRPr="00A30C4C">
        <w:t>R</w:t>
      </w:r>
      <w:r w:rsidR="00F1062E" w:rsidRPr="00A30C4C">
        <w:t>ows 100 to 4</w:t>
      </w:r>
      <w:r w:rsidR="009E2BBD" w:rsidRPr="00A30C4C">
        <w:t>8</w:t>
      </w:r>
      <w:r w:rsidR="00F1062E" w:rsidRPr="00A30C4C">
        <w:t>0 of this template</w:t>
      </w:r>
      <w:r w:rsidR="00B31D8A" w:rsidRPr="00A30C4C">
        <w:t xml:space="preserve"> </w:t>
      </w:r>
      <w:proofErr w:type="gramStart"/>
      <w:r w:rsidR="00B31D8A" w:rsidRPr="00A30C4C">
        <w:t>shall be reported</w:t>
      </w:r>
      <w:proofErr w:type="gramEnd"/>
      <w:r w:rsidR="00B31D8A" w:rsidRPr="00A30C4C">
        <w:t xml:space="preserve"> even </w:t>
      </w:r>
      <w:r w:rsidR="00F2521E" w:rsidRPr="00A30C4C">
        <w:t>where</w:t>
      </w:r>
      <w:r w:rsidR="00B31D8A" w:rsidRPr="00A30C4C">
        <w:t xml:space="preserve"> institutions are not required to calculate own funds requirements for foreign exchange risk </w:t>
      </w:r>
      <w:r w:rsidR="00BB22D4" w:rsidRPr="00A30C4C">
        <w:t>in accordance with</w:t>
      </w:r>
      <w:r w:rsidR="00B31D8A" w:rsidRPr="00A30C4C">
        <w:t xml:space="preserve"> Article 351 </w:t>
      </w:r>
      <w:r w:rsidR="00C7103D" w:rsidRPr="00A30C4C">
        <w:t>CRR</w:t>
      </w:r>
      <w:r w:rsidR="00B31D8A" w:rsidRPr="00A30C4C">
        <w:t>.</w:t>
      </w:r>
      <w:r w:rsidR="00F71DF2" w:rsidRPr="00A30C4C">
        <w:t xml:space="preserve"> In those memorandum items, all the positions in the reporting currency are included, irrespective of </w:t>
      </w:r>
      <w:r w:rsidR="00F2521E" w:rsidRPr="00A30C4C">
        <w:t xml:space="preserve">whether </w:t>
      </w:r>
      <w:r w:rsidR="00F71DF2" w:rsidRPr="00A30C4C">
        <w:t xml:space="preserve">they </w:t>
      </w:r>
      <w:proofErr w:type="gramStart"/>
      <w:r w:rsidR="00F71DF2" w:rsidRPr="00A30C4C">
        <w:t>are considered</w:t>
      </w:r>
      <w:proofErr w:type="gramEnd"/>
      <w:r w:rsidR="00F71DF2" w:rsidRPr="00A30C4C">
        <w:t xml:space="preserve"> for the purposes of Article 354 CRR. Rows 130 to 480 of the</w:t>
      </w:r>
      <w:r w:rsidR="000B0B09" w:rsidRPr="00A30C4C">
        <w:t xml:space="preserve"> memorandum items of the template </w:t>
      </w:r>
      <w:r w:rsidR="00C93697" w:rsidRPr="00A30C4C">
        <w:t>shall</w:t>
      </w:r>
      <w:r w:rsidR="000B0B09" w:rsidRPr="00A30C4C">
        <w:t xml:space="preserve"> be filled out separately for </w:t>
      </w:r>
      <w:r w:rsidR="00F71DF2" w:rsidRPr="00A30C4C">
        <w:t>a</w:t>
      </w:r>
      <w:r w:rsidR="000B0B09" w:rsidRPr="00A30C4C">
        <w:t>ll currencies of the member states of the Union</w:t>
      </w:r>
      <w:r w:rsidR="00A11C6E">
        <w:t xml:space="preserve">, </w:t>
      </w:r>
      <w:r w:rsidR="000B0B09" w:rsidRPr="00A30C4C">
        <w:t>the  currencies: USD, CHF, JPY, RUB, TRY, AUD, CAD, RSD, ALL, UAH, MKD, EGP, ARS, BRL, MXN, HKD, ICK, TWD, NZD, NOK, SGD, KRW, CNY and all other currencies.</w:t>
      </w:r>
    </w:p>
    <w:p w14:paraId="756CA95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593" w:name="_Toc262566434"/>
      <w:bookmarkStart w:id="594" w:name="_Toc295830010"/>
      <w:bookmarkStart w:id="595" w:name="_Toc308426687"/>
      <w:bookmarkStart w:id="596" w:name="_Toc310415071"/>
      <w:bookmarkStart w:id="597" w:name="_Toc360188406"/>
      <w:bookmarkStart w:id="598" w:name="_Toc473561046"/>
      <w:bookmarkStart w:id="599" w:name="_Toc7084246"/>
      <w:r w:rsidRPr="00A30C4C">
        <w:rPr>
          <w:rFonts w:ascii="Times New Roman" w:hAnsi="Times New Roman" w:cs="Times New Roman"/>
          <w:sz w:val="24"/>
          <w:u w:val="none"/>
          <w:lang w:val="en-GB"/>
        </w:rPr>
        <w:t>5.5.2.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593"/>
      <w:bookmarkEnd w:id="594"/>
      <w:bookmarkEnd w:id="595"/>
      <w:bookmarkEnd w:id="596"/>
      <w:bookmarkEnd w:id="597"/>
      <w:bookmarkEnd w:id="598"/>
      <w:bookmarkEnd w:id="5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7796681E" w14:textId="77777777" w:rsidTr="00672D2A">
        <w:trPr>
          <w:trHeight w:val="595"/>
        </w:trPr>
        <w:tc>
          <w:tcPr>
            <w:tcW w:w="8862" w:type="dxa"/>
            <w:gridSpan w:val="2"/>
            <w:shd w:val="clear" w:color="auto" w:fill="CCCCCC"/>
          </w:tcPr>
          <w:p w14:paraId="64AA629F"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Columns</w:t>
            </w:r>
          </w:p>
        </w:tc>
      </w:tr>
      <w:tr w:rsidR="000B0B09" w:rsidRPr="00A30C4C" w14:paraId="48023067" w14:textId="77777777" w:rsidTr="00672D2A">
        <w:tc>
          <w:tcPr>
            <w:tcW w:w="988" w:type="dxa"/>
          </w:tcPr>
          <w:p w14:paraId="6025387D"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020-030</w:t>
            </w:r>
          </w:p>
          <w:p w14:paraId="0EF4FB5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75AE99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ALL POSITIONS (LONG AND SHORT)</w:t>
            </w:r>
          </w:p>
          <w:p w14:paraId="25C0D792" w14:textId="77777777" w:rsidR="000B0B09" w:rsidRPr="00A30C4C"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A30C4C" w:rsidRDefault="000B0B09" w:rsidP="00F2521E">
            <w:pPr>
              <w:autoSpaceDE w:val="0"/>
              <w:autoSpaceDN w:val="0"/>
              <w:adjustRightInd w:val="0"/>
              <w:spacing w:before="0"/>
              <w:rPr>
                <w:rFonts w:ascii="Times New Roman" w:hAnsi="Times New Roman"/>
                <w:sz w:val="24"/>
                <w:lang w:eastAsia="de-DE"/>
              </w:rPr>
            </w:pPr>
            <w:r w:rsidRPr="00A30C4C">
              <w:rPr>
                <w:rFonts w:ascii="Times New Roman" w:hAnsi="Times New Roman"/>
                <w:sz w:val="24"/>
                <w:lang w:eastAsia="de-DE"/>
              </w:rPr>
              <w:t xml:space="preserve">Gross positions due to assets, amounts to be received and similar items referred to in Article 352(1) </w:t>
            </w:r>
            <w:r w:rsidR="00C7103D" w:rsidRPr="00A30C4C">
              <w:rPr>
                <w:rFonts w:ascii="Times New Roman" w:hAnsi="Times New Roman"/>
                <w:sz w:val="24"/>
                <w:lang w:eastAsia="de-DE"/>
              </w:rPr>
              <w:t>CRR</w:t>
            </w:r>
          </w:p>
          <w:p w14:paraId="07DCE953" w14:textId="16415C68" w:rsidR="000B0B09" w:rsidRPr="00A30C4C" w:rsidRDefault="00BB22D4" w:rsidP="00D1690D">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In accordance with</w:t>
            </w:r>
            <w:r w:rsidR="006D35FC" w:rsidRPr="00A30C4C">
              <w:rPr>
                <w:rFonts w:ascii="Times New Roman" w:hAnsi="Times New Roman"/>
                <w:sz w:val="24"/>
                <w:lang w:eastAsia="de-DE"/>
              </w:rPr>
              <w:t xml:space="preserve"> Article 352(2) </w:t>
            </w:r>
            <w:r w:rsidR="00F23247">
              <w:rPr>
                <w:rFonts w:ascii="Times New Roman" w:hAnsi="Times New Roman"/>
                <w:sz w:val="24"/>
                <w:lang w:eastAsia="de-DE"/>
              </w:rPr>
              <w:t xml:space="preserve">CRR </w:t>
            </w:r>
            <w:r w:rsidR="006D35FC" w:rsidRPr="00A30C4C">
              <w:rPr>
                <w:rFonts w:ascii="Times New Roman" w:hAnsi="Times New Roman"/>
                <w:sz w:val="24"/>
                <w:lang w:eastAsia="de-DE"/>
              </w:rPr>
              <w:t xml:space="preserve">and subject to permission </w:t>
            </w:r>
            <w:r w:rsidR="000A7D27" w:rsidRPr="00A30C4C">
              <w:rPr>
                <w:rFonts w:ascii="Times New Roman" w:hAnsi="Times New Roman"/>
                <w:sz w:val="24"/>
                <w:lang w:eastAsia="de-DE"/>
              </w:rPr>
              <w:t>from</w:t>
            </w:r>
            <w:r w:rsidR="006D35FC" w:rsidRPr="00A30C4C">
              <w:rPr>
                <w:rFonts w:ascii="Times New Roman" w:hAnsi="Times New Roman"/>
                <w:sz w:val="24"/>
                <w:lang w:eastAsia="de-DE"/>
              </w:rPr>
              <w:t xml:space="preserve"> competent authorities, positions taken to hedge against the adverse effect of the exchange rate on their ratios in accordance with Article 92(1) </w:t>
            </w:r>
            <w:r w:rsidR="00F23247">
              <w:rPr>
                <w:rFonts w:ascii="Times New Roman" w:hAnsi="Times New Roman"/>
                <w:sz w:val="24"/>
                <w:lang w:eastAsia="de-DE"/>
              </w:rPr>
              <w:t xml:space="preserve">CRR </w:t>
            </w:r>
            <w:r w:rsidR="006D35FC" w:rsidRPr="00A30C4C">
              <w:rPr>
                <w:rFonts w:ascii="Times New Roman" w:hAnsi="Times New Roman"/>
                <w:sz w:val="24"/>
                <w:lang w:eastAsia="de-DE"/>
              </w:rPr>
              <w:t>and positions related to items that are already deducted in the calculation of own funds shall not be reported.</w:t>
            </w:r>
          </w:p>
          <w:p w14:paraId="40EFBBB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76AE6473" w14:textId="77777777" w:rsidTr="00672D2A">
        <w:tc>
          <w:tcPr>
            <w:tcW w:w="988" w:type="dxa"/>
          </w:tcPr>
          <w:p w14:paraId="1707CB18"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040-050</w:t>
            </w:r>
          </w:p>
        </w:tc>
        <w:tc>
          <w:tcPr>
            <w:tcW w:w="7874" w:type="dxa"/>
          </w:tcPr>
          <w:p w14:paraId="21070BD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NET POSITIONS (LONG AND SHORT)</w:t>
            </w:r>
          </w:p>
          <w:p w14:paraId="265F2DAD"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A30C4C" w:rsidRDefault="000B0B09" w:rsidP="00F2521E">
            <w:pPr>
              <w:autoSpaceDE w:val="0"/>
              <w:autoSpaceDN w:val="0"/>
              <w:adjustRightInd w:val="0"/>
              <w:spacing w:before="0"/>
              <w:rPr>
                <w:rFonts w:ascii="Times New Roman" w:hAnsi="Times New Roman"/>
                <w:sz w:val="24"/>
                <w:lang w:eastAsia="de-DE"/>
              </w:rPr>
            </w:pPr>
            <w:r w:rsidRPr="00A30C4C">
              <w:rPr>
                <w:rFonts w:ascii="Times New Roman" w:hAnsi="Times New Roman"/>
                <w:sz w:val="24"/>
                <w:lang w:eastAsia="de-DE"/>
              </w:rPr>
              <w:t>Article 352(3)</w:t>
            </w:r>
            <w:r w:rsidR="00F2521E" w:rsidRPr="00A30C4C">
              <w:rPr>
                <w:rFonts w:ascii="Times New Roman" w:hAnsi="Times New Roman"/>
                <w:sz w:val="24"/>
                <w:lang w:eastAsia="de-DE"/>
              </w:rPr>
              <w:t>,</w:t>
            </w:r>
            <w:r w:rsidR="00AC6570" w:rsidRPr="00A30C4C">
              <w:rPr>
                <w:rFonts w:ascii="Times New Roman" w:hAnsi="Times New Roman"/>
                <w:sz w:val="24"/>
                <w:lang w:eastAsia="de-DE"/>
              </w:rPr>
              <w:t xml:space="preserve"> </w:t>
            </w:r>
            <w:r w:rsidR="00705025" w:rsidRPr="00A30C4C">
              <w:rPr>
                <w:rFonts w:ascii="Times New Roman" w:hAnsi="Times New Roman"/>
                <w:sz w:val="24"/>
                <w:lang w:eastAsia="de-DE"/>
              </w:rPr>
              <w:t xml:space="preserve">the first </w:t>
            </w:r>
            <w:r w:rsidR="00F2521E" w:rsidRPr="00A30C4C">
              <w:rPr>
                <w:rFonts w:ascii="Times New Roman" w:hAnsi="Times New Roman"/>
                <w:sz w:val="24"/>
                <w:lang w:eastAsia="de-DE"/>
              </w:rPr>
              <w:t>two</w:t>
            </w:r>
            <w:r w:rsidR="00705025" w:rsidRPr="00A30C4C">
              <w:rPr>
                <w:rFonts w:ascii="Times New Roman" w:hAnsi="Times New Roman"/>
                <w:sz w:val="24"/>
                <w:lang w:eastAsia="de-DE"/>
              </w:rPr>
              <w:t xml:space="preserve"> sentences of Article 352</w:t>
            </w:r>
            <w:r w:rsidR="00283B5F" w:rsidRPr="00A30C4C">
              <w:rPr>
                <w:rFonts w:ascii="Times New Roman" w:hAnsi="Times New Roman"/>
                <w:sz w:val="24"/>
                <w:lang w:eastAsia="de-DE"/>
              </w:rPr>
              <w:t>(4)</w:t>
            </w:r>
            <w:r w:rsidR="00AC6570" w:rsidRPr="00A30C4C">
              <w:rPr>
                <w:rFonts w:ascii="Times New Roman" w:hAnsi="Times New Roman"/>
                <w:sz w:val="24"/>
                <w:lang w:eastAsia="de-DE"/>
              </w:rPr>
              <w:t xml:space="preserve">, </w:t>
            </w:r>
            <w:r w:rsidRPr="00A30C4C">
              <w:rPr>
                <w:rFonts w:ascii="Times New Roman" w:hAnsi="Times New Roman"/>
                <w:sz w:val="24"/>
                <w:lang w:eastAsia="de-DE"/>
              </w:rPr>
              <w:t xml:space="preserve">and </w:t>
            </w:r>
            <w:r w:rsidR="005C14B0" w:rsidRPr="00A30C4C">
              <w:rPr>
                <w:rFonts w:ascii="Times New Roman" w:hAnsi="Times New Roman"/>
                <w:sz w:val="24"/>
                <w:lang w:eastAsia="de-DE"/>
              </w:rPr>
              <w:t xml:space="preserve">Article </w:t>
            </w:r>
            <w:r w:rsidRPr="00A30C4C">
              <w:rPr>
                <w:rFonts w:ascii="Times New Roman" w:hAnsi="Times New Roman"/>
                <w:sz w:val="24"/>
                <w:lang w:eastAsia="de-DE"/>
              </w:rPr>
              <w:t xml:space="preserve">353 </w:t>
            </w:r>
            <w:r w:rsidR="00C7103D" w:rsidRPr="00A30C4C">
              <w:rPr>
                <w:rFonts w:ascii="Times New Roman" w:hAnsi="Times New Roman"/>
                <w:sz w:val="24"/>
                <w:lang w:eastAsia="de-DE"/>
              </w:rPr>
              <w:t>CRR</w:t>
            </w:r>
          </w:p>
          <w:p w14:paraId="2BF45567" w14:textId="42C6953C"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The net positions are calculated by each currency</w:t>
            </w:r>
            <w:r w:rsidR="00F23247">
              <w:rPr>
                <w:rFonts w:ascii="Times New Roman" w:hAnsi="Times New Roman"/>
                <w:sz w:val="24"/>
                <w:lang w:eastAsia="de-DE"/>
              </w:rPr>
              <w:t xml:space="preserve"> in accordance with Article </w:t>
            </w:r>
            <w:r w:rsidR="00F23247" w:rsidRPr="00097A17">
              <w:rPr>
                <w:rFonts w:ascii="Times New Roman" w:hAnsi="Times New Roman"/>
                <w:sz w:val="24"/>
                <w:lang w:eastAsia="de-DE"/>
              </w:rPr>
              <w:t>35</w:t>
            </w:r>
            <w:r w:rsidR="00097A17" w:rsidRPr="00097A17">
              <w:rPr>
                <w:rFonts w:ascii="Times New Roman" w:hAnsi="Times New Roman"/>
                <w:sz w:val="24"/>
                <w:lang w:eastAsia="de-DE"/>
              </w:rPr>
              <w:t>2</w:t>
            </w:r>
            <w:r w:rsidR="00F23247" w:rsidRPr="00097A17">
              <w:rPr>
                <w:rFonts w:ascii="Times New Roman" w:hAnsi="Times New Roman"/>
                <w:sz w:val="24"/>
                <w:lang w:eastAsia="de-DE"/>
              </w:rPr>
              <w:t xml:space="preserve"> (1) CRR</w:t>
            </w:r>
            <w:r w:rsidR="00F2521E" w:rsidRPr="00097A17">
              <w:rPr>
                <w:rFonts w:ascii="Times New Roman" w:hAnsi="Times New Roman"/>
                <w:sz w:val="24"/>
                <w:lang w:eastAsia="de-DE"/>
              </w:rPr>
              <w:t>.</w:t>
            </w:r>
            <w:r w:rsidR="00F2521E" w:rsidRPr="00A30C4C">
              <w:rPr>
                <w:rFonts w:ascii="Times New Roman" w:hAnsi="Times New Roman"/>
                <w:sz w:val="24"/>
                <w:lang w:eastAsia="de-DE"/>
              </w:rPr>
              <w:t xml:space="preserve"> </w:t>
            </w:r>
            <w:r w:rsidR="00F23247">
              <w:rPr>
                <w:rFonts w:ascii="Times New Roman" w:hAnsi="Times New Roman"/>
                <w:sz w:val="24"/>
                <w:lang w:eastAsia="de-DE"/>
              </w:rPr>
              <w:t xml:space="preserve">Consequently, both </w:t>
            </w:r>
            <w:r w:rsidRPr="00A30C4C">
              <w:rPr>
                <w:rFonts w:ascii="Times New Roman" w:hAnsi="Times New Roman"/>
                <w:sz w:val="24"/>
                <w:lang w:eastAsia="de-DE"/>
              </w:rPr>
              <w:t>long and short positions</w:t>
            </w:r>
            <w:r w:rsidR="00F23247">
              <w:rPr>
                <w:rFonts w:ascii="Times New Roman" w:hAnsi="Times New Roman"/>
                <w:sz w:val="24"/>
                <w:lang w:eastAsia="de-DE"/>
              </w:rPr>
              <w:t xml:space="preserve"> </w:t>
            </w:r>
            <w:proofErr w:type="gramStart"/>
            <w:r w:rsidR="00F23247">
              <w:rPr>
                <w:rFonts w:ascii="Times New Roman" w:hAnsi="Times New Roman"/>
                <w:sz w:val="24"/>
                <w:lang w:eastAsia="de-DE"/>
              </w:rPr>
              <w:t>may be reported</w:t>
            </w:r>
            <w:proofErr w:type="gramEnd"/>
            <w:r w:rsidR="00F23247">
              <w:rPr>
                <w:rFonts w:ascii="Times New Roman" w:hAnsi="Times New Roman"/>
                <w:sz w:val="24"/>
                <w:lang w:eastAsia="de-DE"/>
              </w:rPr>
              <w:t xml:space="preserve"> at the same time.</w:t>
            </w:r>
          </w:p>
          <w:p w14:paraId="577D22D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D0085D3" w14:textId="77777777" w:rsidTr="00672D2A">
        <w:tc>
          <w:tcPr>
            <w:tcW w:w="988" w:type="dxa"/>
          </w:tcPr>
          <w:p w14:paraId="1B50818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060-080</w:t>
            </w:r>
          </w:p>
        </w:tc>
        <w:tc>
          <w:tcPr>
            <w:tcW w:w="7874" w:type="dxa"/>
          </w:tcPr>
          <w:p w14:paraId="7A859AF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POSITIONS SUBJECT TO CAPITAL CHARGE</w:t>
            </w:r>
          </w:p>
          <w:p w14:paraId="7296D2C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A30C4C" w:rsidRDefault="00705025"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The third sentence of </w:t>
            </w:r>
            <w:r w:rsidR="000B0B09" w:rsidRPr="00A30C4C">
              <w:rPr>
                <w:rFonts w:ascii="Times New Roman" w:hAnsi="Times New Roman"/>
                <w:sz w:val="24"/>
                <w:lang w:eastAsia="de-DE"/>
              </w:rPr>
              <w:t>Article 352(</w:t>
            </w:r>
            <w:r w:rsidR="00283B5F" w:rsidRPr="00A30C4C">
              <w:rPr>
                <w:rFonts w:ascii="Times New Roman" w:hAnsi="Times New Roman"/>
                <w:sz w:val="24"/>
                <w:lang w:eastAsia="de-DE"/>
              </w:rPr>
              <w:t>4</w:t>
            </w:r>
            <w:r w:rsidR="000B0B09" w:rsidRPr="00A30C4C">
              <w:rPr>
                <w:rFonts w:ascii="Times New Roman" w:hAnsi="Times New Roman"/>
                <w:sz w:val="24"/>
                <w:lang w:eastAsia="de-DE"/>
              </w:rPr>
              <w:t>)</w:t>
            </w:r>
            <w:r w:rsidR="00AC6570" w:rsidRPr="00A30C4C">
              <w:rPr>
                <w:rFonts w:ascii="Times New Roman" w:hAnsi="Times New Roman"/>
                <w:sz w:val="24"/>
                <w:lang w:eastAsia="de-DE"/>
              </w:rPr>
              <w:t xml:space="preserve"> </w:t>
            </w:r>
            <w:r w:rsidR="00F2521E" w:rsidRPr="00A30C4C">
              <w:rPr>
                <w:rFonts w:ascii="Times New Roman" w:hAnsi="Times New Roman"/>
                <w:sz w:val="24"/>
                <w:lang w:eastAsia="de-DE"/>
              </w:rPr>
              <w:t xml:space="preserve">and </w:t>
            </w:r>
            <w:r w:rsidRPr="00A30C4C">
              <w:rPr>
                <w:rFonts w:ascii="Times New Roman" w:hAnsi="Times New Roman"/>
                <w:sz w:val="24"/>
                <w:lang w:eastAsia="de-DE"/>
              </w:rPr>
              <w:t xml:space="preserve">Articles </w:t>
            </w:r>
            <w:r w:rsidR="000B0B09" w:rsidRPr="00A30C4C">
              <w:rPr>
                <w:rFonts w:ascii="Times New Roman" w:hAnsi="Times New Roman"/>
                <w:sz w:val="24"/>
                <w:lang w:eastAsia="de-DE"/>
              </w:rPr>
              <w:t xml:space="preserve">353 and 354 </w:t>
            </w:r>
            <w:r w:rsidR="00C7103D" w:rsidRPr="00A30C4C">
              <w:rPr>
                <w:rFonts w:ascii="Times New Roman" w:hAnsi="Times New Roman"/>
                <w:sz w:val="24"/>
                <w:lang w:eastAsia="de-DE"/>
              </w:rPr>
              <w:t>CRR</w:t>
            </w:r>
            <w:r w:rsidR="000B0B09" w:rsidRPr="00A30C4C">
              <w:rPr>
                <w:rFonts w:ascii="Times New Roman" w:hAnsi="Times New Roman"/>
                <w:sz w:val="24"/>
                <w:lang w:eastAsia="de-DE"/>
              </w:rPr>
              <w:t xml:space="preserve"> </w:t>
            </w:r>
          </w:p>
          <w:p w14:paraId="6343D99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5EB37095" w14:textId="77777777" w:rsidTr="00672D2A">
        <w:tc>
          <w:tcPr>
            <w:tcW w:w="988" w:type="dxa"/>
          </w:tcPr>
          <w:p w14:paraId="581ABA0E"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060-070</w:t>
            </w:r>
          </w:p>
        </w:tc>
        <w:tc>
          <w:tcPr>
            <w:tcW w:w="7874" w:type="dxa"/>
          </w:tcPr>
          <w:p w14:paraId="14609317" w14:textId="77777777"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b/>
                <w:bCs/>
                <w:sz w:val="24"/>
                <w:u w:val="single"/>
                <w:lang w:eastAsia="de-DE"/>
              </w:rPr>
              <w:t>POSITIONS SUBJECT TO CAPITAL CHARGE</w:t>
            </w:r>
            <w:r w:rsidRPr="00A30C4C">
              <w:rPr>
                <w:rFonts w:ascii="Times New Roman" w:hAnsi="Times New Roman"/>
                <w:b/>
                <w:bCs/>
                <w:sz w:val="24"/>
                <w:u w:val="single"/>
                <w:lang w:eastAsia="nl-BE"/>
              </w:rPr>
              <w:t xml:space="preserve"> (LONG AND SHORT)</w:t>
            </w:r>
          </w:p>
          <w:p w14:paraId="57F79153" w14:textId="08F42552" w:rsidR="000B0B09" w:rsidRPr="00A30C4C" w:rsidRDefault="000B0B09" w:rsidP="00F2521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lastRenderedPageBreak/>
              <w:t xml:space="preserve">The long and short net positions for each currency </w:t>
            </w:r>
            <w:proofErr w:type="gramStart"/>
            <w:r w:rsidR="005C14B0" w:rsidRPr="00A30C4C">
              <w:rPr>
                <w:rFonts w:ascii="Times New Roman" w:hAnsi="Times New Roman"/>
                <w:sz w:val="24"/>
                <w:lang w:eastAsia="de-DE"/>
              </w:rPr>
              <w:t xml:space="preserve">shall be </w:t>
            </w:r>
            <w:r w:rsidRPr="00A30C4C">
              <w:rPr>
                <w:rFonts w:ascii="Times New Roman" w:hAnsi="Times New Roman"/>
                <w:sz w:val="24"/>
                <w:lang w:eastAsia="de-DE"/>
              </w:rPr>
              <w:t>calculated</w:t>
            </w:r>
            <w:proofErr w:type="gramEnd"/>
            <w:r w:rsidRPr="00A30C4C">
              <w:rPr>
                <w:rFonts w:ascii="Times New Roman" w:hAnsi="Times New Roman"/>
                <w:sz w:val="24"/>
                <w:lang w:eastAsia="de-DE"/>
              </w:rPr>
              <w:t xml:space="preserve"> by deducting the total of short positions from the total of long positions.</w:t>
            </w:r>
          </w:p>
          <w:p w14:paraId="4F8F114A" w14:textId="1948625B" w:rsidR="000B0B09" w:rsidRPr="00A30C4C" w:rsidRDefault="000B0B09" w:rsidP="00F2521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Long net positions for each operation in a currency </w:t>
            </w:r>
            <w:proofErr w:type="gramStart"/>
            <w:r w:rsidR="005C14B0" w:rsidRPr="00A30C4C">
              <w:rPr>
                <w:rFonts w:ascii="Times New Roman" w:hAnsi="Times New Roman"/>
                <w:sz w:val="24"/>
                <w:lang w:eastAsia="de-DE"/>
              </w:rPr>
              <w:t xml:space="preserve">shall be </w:t>
            </w:r>
            <w:r w:rsidRPr="00A30C4C">
              <w:rPr>
                <w:rFonts w:ascii="Times New Roman" w:hAnsi="Times New Roman"/>
                <w:sz w:val="24"/>
                <w:lang w:eastAsia="de-DE"/>
              </w:rPr>
              <w:t>added</w:t>
            </w:r>
            <w:proofErr w:type="gramEnd"/>
            <w:r w:rsidRPr="00A30C4C">
              <w:rPr>
                <w:rFonts w:ascii="Times New Roman" w:hAnsi="Times New Roman"/>
                <w:sz w:val="24"/>
                <w:lang w:eastAsia="de-DE"/>
              </w:rPr>
              <w:t xml:space="preserve"> to obtain the long net position in that currency.</w:t>
            </w:r>
          </w:p>
          <w:p w14:paraId="3E97328D" w14:textId="08F1ECF1" w:rsidR="000B0B09" w:rsidRPr="00A30C4C" w:rsidRDefault="000B0B09" w:rsidP="00F2521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Short net positions for each operation in a currency </w:t>
            </w:r>
            <w:proofErr w:type="gramStart"/>
            <w:r w:rsidR="005C14B0" w:rsidRPr="00A30C4C">
              <w:rPr>
                <w:rFonts w:ascii="Times New Roman" w:hAnsi="Times New Roman"/>
                <w:sz w:val="24"/>
                <w:lang w:eastAsia="de-DE"/>
              </w:rPr>
              <w:t xml:space="preserve">shall be </w:t>
            </w:r>
            <w:r w:rsidRPr="00A30C4C">
              <w:rPr>
                <w:rFonts w:ascii="Times New Roman" w:hAnsi="Times New Roman"/>
                <w:sz w:val="24"/>
                <w:lang w:eastAsia="de-DE"/>
              </w:rPr>
              <w:t>added</w:t>
            </w:r>
            <w:proofErr w:type="gramEnd"/>
            <w:r w:rsidRPr="00A30C4C">
              <w:rPr>
                <w:rFonts w:ascii="Times New Roman" w:hAnsi="Times New Roman"/>
                <w:sz w:val="24"/>
                <w:lang w:eastAsia="de-DE"/>
              </w:rPr>
              <w:t xml:space="preserve"> to obtain the short net position in that currency.</w:t>
            </w:r>
          </w:p>
          <w:p w14:paraId="497B2FED" w14:textId="04EDB455" w:rsidR="000B0B09" w:rsidRPr="00A30C4C" w:rsidRDefault="000B0B09" w:rsidP="00F2521E">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Unmatched positions </w:t>
            </w:r>
            <w:r w:rsidR="00491F4D" w:rsidRPr="00A30C4C">
              <w:rPr>
                <w:rFonts w:ascii="Times New Roman" w:hAnsi="Times New Roman"/>
                <w:sz w:val="24"/>
                <w:lang w:eastAsia="de-DE"/>
              </w:rPr>
              <w:t xml:space="preserve">in non-reporting currencies </w:t>
            </w:r>
            <w:proofErr w:type="gramStart"/>
            <w:r w:rsidR="005C14B0" w:rsidRPr="00A30C4C">
              <w:rPr>
                <w:rFonts w:ascii="Times New Roman" w:hAnsi="Times New Roman"/>
                <w:sz w:val="24"/>
                <w:lang w:eastAsia="de-DE"/>
              </w:rPr>
              <w:t xml:space="preserve">shall be </w:t>
            </w:r>
            <w:r w:rsidRPr="00A30C4C">
              <w:rPr>
                <w:rFonts w:ascii="Times New Roman" w:hAnsi="Times New Roman"/>
                <w:sz w:val="24"/>
                <w:lang w:eastAsia="de-DE"/>
              </w:rPr>
              <w:t>added</w:t>
            </w:r>
            <w:proofErr w:type="gramEnd"/>
            <w:r w:rsidRPr="00A30C4C">
              <w:rPr>
                <w:rFonts w:ascii="Times New Roman" w:hAnsi="Times New Roman"/>
                <w:sz w:val="24"/>
                <w:lang w:eastAsia="de-DE"/>
              </w:rPr>
              <w:t xml:space="preserve"> to positions subject to capital charges for other currencies (row 030) in column 0</w:t>
            </w:r>
            <w:r w:rsidR="00283B5F" w:rsidRPr="00A30C4C">
              <w:rPr>
                <w:rFonts w:ascii="Times New Roman" w:hAnsi="Times New Roman"/>
                <w:sz w:val="24"/>
                <w:lang w:eastAsia="de-DE"/>
              </w:rPr>
              <w:t>6</w:t>
            </w:r>
            <w:r w:rsidRPr="00A30C4C">
              <w:rPr>
                <w:rFonts w:ascii="Times New Roman" w:hAnsi="Times New Roman"/>
                <w:sz w:val="24"/>
                <w:lang w:eastAsia="de-DE"/>
              </w:rPr>
              <w:t>0 or 0</w:t>
            </w:r>
            <w:r w:rsidR="00283B5F" w:rsidRPr="00A30C4C">
              <w:rPr>
                <w:rFonts w:ascii="Times New Roman" w:hAnsi="Times New Roman"/>
                <w:sz w:val="24"/>
                <w:lang w:eastAsia="de-DE"/>
              </w:rPr>
              <w:t>7</w:t>
            </w:r>
            <w:r w:rsidRPr="00A30C4C">
              <w:rPr>
                <w:rFonts w:ascii="Times New Roman" w:hAnsi="Times New Roman"/>
                <w:sz w:val="24"/>
                <w:lang w:eastAsia="de-DE"/>
              </w:rPr>
              <w:t>0</w:t>
            </w:r>
            <w:r w:rsidR="00F2521E" w:rsidRPr="00A30C4C">
              <w:rPr>
                <w:rFonts w:ascii="Times New Roman" w:hAnsi="Times New Roman"/>
                <w:sz w:val="24"/>
                <w:lang w:eastAsia="de-DE"/>
              </w:rPr>
              <w:t>,</w:t>
            </w:r>
            <w:r w:rsidRPr="00A30C4C">
              <w:rPr>
                <w:rFonts w:ascii="Times New Roman" w:hAnsi="Times New Roman"/>
                <w:sz w:val="24"/>
                <w:lang w:eastAsia="de-DE"/>
              </w:rPr>
              <w:t xml:space="preserve"> depending on their short or long arrangement.</w:t>
            </w:r>
          </w:p>
          <w:p w14:paraId="15EA75BC" w14:textId="77777777" w:rsidR="00DE48EF" w:rsidRPr="00A30C4C"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A30C4C" w14:paraId="2AF0BC2C" w14:textId="77777777" w:rsidTr="00672D2A">
        <w:tc>
          <w:tcPr>
            <w:tcW w:w="988" w:type="dxa"/>
          </w:tcPr>
          <w:p w14:paraId="24F2E25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080</w:t>
            </w:r>
          </w:p>
        </w:tc>
        <w:tc>
          <w:tcPr>
            <w:tcW w:w="7874" w:type="dxa"/>
          </w:tcPr>
          <w:p w14:paraId="14E0FD4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POSITIONS SUBJECT TO CAPITAL CHARGE (MATCHED)</w:t>
            </w:r>
          </w:p>
          <w:p w14:paraId="1660EA41"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Matched positions for closely correlated currencies</w:t>
            </w:r>
            <w:r w:rsidR="00F2521E" w:rsidRPr="00A30C4C">
              <w:rPr>
                <w:rFonts w:ascii="Times New Roman" w:hAnsi="Times New Roman"/>
                <w:sz w:val="24"/>
                <w:lang w:eastAsia="de-DE"/>
              </w:rPr>
              <w:t>.</w:t>
            </w:r>
          </w:p>
          <w:p w14:paraId="7D5B199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66A5D00" w14:textId="77777777" w:rsidTr="00672D2A">
        <w:tc>
          <w:tcPr>
            <w:tcW w:w="988" w:type="dxa"/>
          </w:tcPr>
          <w:p w14:paraId="706FBE6C"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w:t>
            </w:r>
          </w:p>
        </w:tc>
        <w:tc>
          <w:tcPr>
            <w:tcW w:w="7874" w:type="dxa"/>
          </w:tcPr>
          <w:p w14:paraId="09E9184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REQUIREMENTS</w:t>
            </w:r>
          </w:p>
          <w:p w14:paraId="4E55AD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The capital charge for any relevant position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5C14B0" w:rsidRPr="00A30C4C">
              <w:rPr>
                <w:rFonts w:ascii="Times New Roman" w:hAnsi="Times New Roman"/>
                <w:sz w:val="24"/>
                <w:lang w:eastAsia="de-DE"/>
              </w:rPr>
              <w:t xml:space="preserve">Chapter 3 of Title IV of </w:t>
            </w:r>
            <w:r w:rsidR="00097A17">
              <w:rPr>
                <w:rFonts w:ascii="Times New Roman" w:hAnsi="Times New Roman"/>
                <w:sz w:val="24"/>
                <w:lang w:eastAsia="de-DE"/>
              </w:rPr>
              <w:t>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p>
          <w:p w14:paraId="5E61BBB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368BE23" w14:textId="77777777" w:rsidTr="00672D2A">
        <w:tc>
          <w:tcPr>
            <w:tcW w:w="988" w:type="dxa"/>
          </w:tcPr>
          <w:p w14:paraId="197EB1D4"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w:t>
            </w:r>
          </w:p>
        </w:tc>
        <w:tc>
          <w:tcPr>
            <w:tcW w:w="7874" w:type="dxa"/>
          </w:tcPr>
          <w:p w14:paraId="2C78C9E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RISK EXPOSURE AMOUNT</w:t>
            </w:r>
          </w:p>
          <w:p w14:paraId="30E6DCD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A30C4C" w:rsidRDefault="00D21B29" w:rsidP="00F2521E">
            <w:pPr>
              <w:tabs>
                <w:tab w:val="left" w:pos="1665"/>
              </w:tabs>
              <w:autoSpaceDE w:val="0"/>
              <w:autoSpaceDN w:val="0"/>
              <w:adjustRightInd w:val="0"/>
              <w:spacing w:before="0"/>
              <w:rPr>
                <w:rFonts w:ascii="Times New Roman" w:hAnsi="Times New Roman"/>
                <w:sz w:val="24"/>
                <w:lang w:eastAsia="de-DE"/>
              </w:rPr>
            </w:pPr>
            <w:r w:rsidRPr="00A30C4C">
              <w:rPr>
                <w:rFonts w:ascii="Times New Roman" w:hAnsi="Times New Roman"/>
                <w:sz w:val="24"/>
              </w:rPr>
              <w:t xml:space="preserve">Point (b) of </w:t>
            </w:r>
            <w:r w:rsidR="000B0B09" w:rsidRPr="00A30C4C">
              <w:rPr>
                <w:rFonts w:ascii="Times New Roman" w:hAnsi="Times New Roman"/>
                <w:sz w:val="24"/>
                <w:lang w:eastAsia="de-DE"/>
              </w:rPr>
              <w:t xml:space="preserve">Article 92(4) </w:t>
            </w:r>
            <w:r w:rsidR="00C7103D" w:rsidRPr="00A30C4C">
              <w:rPr>
                <w:rFonts w:ascii="Times New Roman" w:hAnsi="Times New Roman"/>
                <w:sz w:val="24"/>
                <w:lang w:eastAsia="de-DE"/>
              </w:rPr>
              <w:t>CRR</w:t>
            </w:r>
            <w:r w:rsidR="00F2521E" w:rsidRPr="00A30C4C">
              <w:rPr>
                <w:rFonts w:ascii="Times New Roman" w:hAnsi="Times New Roman"/>
                <w:sz w:val="24"/>
                <w:lang w:eastAsia="de-DE"/>
              </w:rPr>
              <w:t>.</w:t>
            </w:r>
          </w:p>
          <w:p w14:paraId="00440307" w14:textId="6A5C8E20" w:rsidR="000B0B09" w:rsidRPr="00A30C4C" w:rsidRDefault="000B0B09" w:rsidP="000B0B09">
            <w:pPr>
              <w:tabs>
                <w:tab w:val="left" w:pos="1665"/>
              </w:tabs>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Result of the multiplication of the own funds requirements by 12</w:t>
            </w:r>
            <w:proofErr w:type="gramStart"/>
            <w:r w:rsidR="00F2521E" w:rsidRPr="00A30C4C">
              <w:rPr>
                <w:rFonts w:ascii="Times New Roman" w:hAnsi="Times New Roman"/>
                <w:sz w:val="24"/>
                <w:lang w:eastAsia="de-DE"/>
              </w:rPr>
              <w:t>,</w:t>
            </w:r>
            <w:r w:rsidRPr="00A30C4C">
              <w:rPr>
                <w:rFonts w:ascii="Times New Roman" w:hAnsi="Times New Roman"/>
                <w:sz w:val="24"/>
                <w:lang w:eastAsia="de-DE"/>
              </w:rPr>
              <w:t>5</w:t>
            </w:r>
            <w:proofErr w:type="gramEnd"/>
            <w:r w:rsidRPr="00A30C4C">
              <w:rPr>
                <w:rFonts w:ascii="Times New Roman" w:hAnsi="Times New Roman"/>
                <w:sz w:val="24"/>
                <w:lang w:eastAsia="de-DE"/>
              </w:rPr>
              <w:t xml:space="preserve">. </w:t>
            </w:r>
          </w:p>
          <w:p w14:paraId="4C34DF56" w14:textId="77777777" w:rsidR="00DE48EF" w:rsidRPr="00A30C4C"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A30C4C" w14:paraId="09A7A9C0" w14:textId="77777777" w:rsidTr="00672D2A">
        <w:trPr>
          <w:trHeight w:val="497"/>
        </w:trPr>
        <w:tc>
          <w:tcPr>
            <w:tcW w:w="8862" w:type="dxa"/>
            <w:gridSpan w:val="2"/>
            <w:shd w:val="clear" w:color="auto" w:fill="CCCCCC"/>
          </w:tcPr>
          <w:p w14:paraId="008F0461"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0B0B09" w:rsidRPr="00A30C4C" w14:paraId="5C001F68" w14:textId="77777777" w:rsidTr="00672D2A">
        <w:tc>
          <w:tcPr>
            <w:tcW w:w="991" w:type="dxa"/>
          </w:tcPr>
          <w:p w14:paraId="0027DA2F"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p>
        </w:tc>
        <w:tc>
          <w:tcPr>
            <w:tcW w:w="7871" w:type="dxa"/>
          </w:tcPr>
          <w:p w14:paraId="13E9FB3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rPr>
              <w:t>TOTAL POSITIONS</w:t>
            </w:r>
          </w:p>
          <w:p w14:paraId="1257C07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4B7F845E" w14:textId="11A82F64" w:rsidR="000B0B09" w:rsidRPr="00A30C4C" w:rsidRDefault="00491F4D" w:rsidP="000B0B09">
            <w:pPr>
              <w:autoSpaceDE w:val="0"/>
              <w:autoSpaceDN w:val="0"/>
              <w:adjustRightInd w:val="0"/>
              <w:spacing w:before="0" w:after="0"/>
              <w:rPr>
                <w:rFonts w:ascii="Times New Roman" w:hAnsi="Times New Roman"/>
                <w:sz w:val="24"/>
              </w:rPr>
            </w:pPr>
            <w:proofErr w:type="gramStart"/>
            <w:r w:rsidRPr="00A30C4C">
              <w:rPr>
                <w:rFonts w:ascii="Times New Roman" w:hAnsi="Times New Roman"/>
                <w:sz w:val="24"/>
              </w:rPr>
              <w:t>All p</w:t>
            </w:r>
            <w:r w:rsidR="000B0B09" w:rsidRPr="00A30C4C">
              <w:rPr>
                <w:rFonts w:ascii="Times New Roman" w:hAnsi="Times New Roman"/>
                <w:sz w:val="24"/>
              </w:rPr>
              <w:t xml:space="preserve">ositions in non-reporting currencies </w:t>
            </w:r>
            <w:r w:rsidRPr="00A30C4C">
              <w:rPr>
                <w:rFonts w:ascii="Times New Roman" w:hAnsi="Times New Roman"/>
                <w:sz w:val="24"/>
              </w:rPr>
              <w:t>and those positions in the reporting currency that are considered for the purposes of Article 354 CRR as well as</w:t>
            </w:r>
            <w:r w:rsidR="000B0B09" w:rsidRPr="00A30C4C">
              <w:rPr>
                <w:rFonts w:ascii="Times New Roman" w:hAnsi="Times New Roman"/>
                <w:sz w:val="24"/>
              </w:rPr>
              <w:t xml:space="preserve"> their correspondent own funds requirements </w:t>
            </w:r>
            <w:r w:rsidR="00F2521E" w:rsidRPr="00A30C4C">
              <w:rPr>
                <w:rFonts w:ascii="Times New Roman" w:hAnsi="Times New Roman"/>
                <w:sz w:val="24"/>
              </w:rPr>
              <w:t xml:space="preserve">for the foreign-exchange risk referred to in </w:t>
            </w:r>
            <w:r w:rsidR="00705025" w:rsidRPr="00A30C4C">
              <w:rPr>
                <w:rFonts w:ascii="Times New Roman" w:hAnsi="Times New Roman"/>
                <w:sz w:val="24"/>
              </w:rPr>
              <w:t>point</w:t>
            </w:r>
            <w:r w:rsidR="00F2521E" w:rsidRPr="00A30C4C">
              <w:rPr>
                <w:rFonts w:ascii="Times New Roman" w:hAnsi="Times New Roman"/>
                <w:sz w:val="24"/>
              </w:rPr>
              <w:t> </w:t>
            </w:r>
            <w:r w:rsidR="00F23247">
              <w:rPr>
                <w:rFonts w:ascii="Times New Roman" w:hAnsi="Times New Roman"/>
                <w:sz w:val="24"/>
              </w:rPr>
              <w:t>(c)</w:t>
            </w:r>
            <w:r w:rsidR="00F2521E" w:rsidRPr="00A30C4C">
              <w:rPr>
                <w:rFonts w:ascii="Times New Roman" w:hAnsi="Times New Roman"/>
                <w:sz w:val="24"/>
              </w:rPr>
              <w:t>(i) of</w:t>
            </w:r>
            <w:r w:rsidR="00705025" w:rsidRPr="00A30C4C">
              <w:rPr>
                <w:rFonts w:ascii="Times New Roman" w:hAnsi="Times New Roman"/>
                <w:sz w:val="24"/>
              </w:rPr>
              <w:t xml:space="preserve"> </w:t>
            </w:r>
            <w:r w:rsidR="00D21B29" w:rsidRPr="00A30C4C">
              <w:rPr>
                <w:rFonts w:ascii="Times New Roman" w:hAnsi="Times New Roman"/>
                <w:sz w:val="24"/>
              </w:rPr>
              <w:t>Article</w:t>
            </w:r>
            <w:r w:rsidR="000B0B09" w:rsidRPr="00A30C4C">
              <w:rPr>
                <w:rFonts w:ascii="Times New Roman" w:hAnsi="Times New Roman"/>
                <w:sz w:val="24"/>
              </w:rPr>
              <w:t xml:space="preserve"> 92(3)</w:t>
            </w:r>
            <w:r w:rsidR="00DE73B4">
              <w:rPr>
                <w:rFonts w:ascii="Times New Roman" w:hAnsi="Times New Roman"/>
                <w:sz w:val="24"/>
              </w:rPr>
              <w:t xml:space="preserve">, </w:t>
            </w:r>
            <w:r w:rsidR="0019088A">
              <w:rPr>
                <w:rFonts w:ascii="Times New Roman" w:hAnsi="Times New Roman"/>
                <w:sz w:val="24"/>
              </w:rPr>
              <w:t>taking into account</w:t>
            </w:r>
            <w:r w:rsidR="00F2521E" w:rsidRPr="00A30C4C">
              <w:rPr>
                <w:rFonts w:ascii="Times New Roman" w:hAnsi="Times New Roman"/>
                <w:sz w:val="24"/>
              </w:rPr>
              <w:t xml:space="preserve"> paragraphs 2 and 4 of </w:t>
            </w:r>
            <w:r w:rsidR="000B0B09" w:rsidRPr="00A30C4C">
              <w:rPr>
                <w:rFonts w:ascii="Times New Roman" w:hAnsi="Times New Roman"/>
                <w:sz w:val="24"/>
              </w:rPr>
              <w:t xml:space="preserve">Article 352 </w:t>
            </w:r>
            <w:r w:rsidR="00C7103D" w:rsidRPr="00A30C4C">
              <w:rPr>
                <w:rFonts w:ascii="Times New Roman" w:hAnsi="Times New Roman"/>
                <w:sz w:val="24"/>
              </w:rPr>
              <w:t>CRR</w:t>
            </w:r>
            <w:r w:rsidR="000B0B09" w:rsidRPr="00A30C4C">
              <w:rPr>
                <w:rFonts w:ascii="Times New Roman" w:hAnsi="Times New Roman"/>
                <w:sz w:val="24"/>
              </w:rPr>
              <w:t xml:space="preserve"> (for conversion into the reporting currency).</w:t>
            </w:r>
            <w:proofErr w:type="gramEnd"/>
          </w:p>
          <w:p w14:paraId="7605EA72"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0F009A5" w14:textId="77777777" w:rsidTr="00672D2A">
        <w:tc>
          <w:tcPr>
            <w:tcW w:w="991" w:type="dxa"/>
          </w:tcPr>
          <w:p w14:paraId="0BC1CCB3"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020</w:t>
            </w:r>
          </w:p>
        </w:tc>
        <w:tc>
          <w:tcPr>
            <w:tcW w:w="7871" w:type="dxa"/>
          </w:tcPr>
          <w:p w14:paraId="24D6A26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CURRENCIES CLOSELY CORRELATED</w:t>
            </w:r>
          </w:p>
          <w:p w14:paraId="592220A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and their correspondent own funds requirements for </w:t>
            </w:r>
            <w:r w:rsidR="00F2521E" w:rsidRPr="00A30C4C">
              <w:rPr>
                <w:rFonts w:ascii="Times New Roman" w:hAnsi="Times New Roman"/>
                <w:sz w:val="24"/>
              </w:rPr>
              <w:t xml:space="preserve">closely correlated </w:t>
            </w:r>
            <w:r w:rsidRPr="00A30C4C">
              <w:rPr>
                <w:rFonts w:ascii="Times New Roman" w:hAnsi="Times New Roman"/>
                <w:sz w:val="24"/>
              </w:rPr>
              <w:t xml:space="preserve">currencies </w:t>
            </w:r>
            <w:r w:rsidR="00F2521E" w:rsidRPr="00A30C4C">
              <w:rPr>
                <w:rFonts w:ascii="Times New Roman" w:hAnsi="Times New Roman"/>
                <w:sz w:val="24"/>
              </w:rPr>
              <w:t xml:space="preserve">as </w:t>
            </w:r>
            <w:r w:rsidRPr="00A30C4C">
              <w:rPr>
                <w:rFonts w:ascii="Times New Roman" w:hAnsi="Times New Roman"/>
                <w:sz w:val="24"/>
              </w:rPr>
              <w:t xml:space="preserve">referred to in Article 354 </w:t>
            </w:r>
            <w:r w:rsidR="00C7103D" w:rsidRPr="00A30C4C">
              <w:rPr>
                <w:rFonts w:ascii="Times New Roman" w:hAnsi="Times New Roman"/>
                <w:sz w:val="24"/>
              </w:rPr>
              <w:t>CRR</w:t>
            </w:r>
            <w:r w:rsidRPr="00A30C4C">
              <w:rPr>
                <w:rFonts w:ascii="Times New Roman" w:hAnsi="Times New Roman"/>
                <w:sz w:val="24"/>
              </w:rPr>
              <w:t>.</w:t>
            </w:r>
          </w:p>
          <w:p w14:paraId="3659DFEB"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491F4D" w:rsidRPr="00A30C4C" w14:paraId="41510BBE" w14:textId="77777777" w:rsidTr="00672D2A">
        <w:tc>
          <w:tcPr>
            <w:tcW w:w="991" w:type="dxa"/>
          </w:tcPr>
          <w:p w14:paraId="03AEDF87" w14:textId="77777777" w:rsidR="00491F4D" w:rsidRPr="00A30C4C" w:rsidRDefault="00491F4D"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025</w:t>
            </w:r>
          </w:p>
        </w:tc>
        <w:tc>
          <w:tcPr>
            <w:tcW w:w="7871" w:type="dxa"/>
          </w:tcPr>
          <w:p w14:paraId="66C1F6B0" w14:textId="77777777" w:rsidR="00491F4D" w:rsidRPr="00A30C4C" w:rsidRDefault="00491F4D"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 xml:space="preserve">Currencies closely correlated: </w:t>
            </w:r>
            <w:r w:rsidRPr="00A30C4C">
              <w:rPr>
                <w:rFonts w:ascii="Times New Roman" w:hAnsi="Times New Roman"/>
                <w:b/>
                <w:bCs/>
                <w:i/>
                <w:sz w:val="24"/>
                <w:u w:val="single"/>
                <w:lang w:eastAsia="nl-BE"/>
              </w:rPr>
              <w:t>of which</w:t>
            </w:r>
            <w:r w:rsidRPr="00A30C4C">
              <w:rPr>
                <w:rFonts w:ascii="Times New Roman" w:hAnsi="Times New Roman"/>
                <w:b/>
                <w:bCs/>
                <w:sz w:val="24"/>
                <w:u w:val="single"/>
                <w:lang w:eastAsia="nl-BE"/>
              </w:rPr>
              <w:t>: reporting currency</w:t>
            </w:r>
          </w:p>
          <w:p w14:paraId="3A21A411" w14:textId="77777777" w:rsidR="00491F4D" w:rsidRPr="00A30C4C" w:rsidRDefault="00491F4D" w:rsidP="000B0B09">
            <w:pPr>
              <w:autoSpaceDE w:val="0"/>
              <w:autoSpaceDN w:val="0"/>
              <w:adjustRightInd w:val="0"/>
              <w:spacing w:before="0" w:after="0"/>
              <w:rPr>
                <w:rFonts w:ascii="Times New Roman" w:hAnsi="Times New Roman"/>
                <w:sz w:val="24"/>
              </w:rPr>
            </w:pPr>
          </w:p>
          <w:p w14:paraId="379FE9C2" w14:textId="231CFECC" w:rsidR="00491F4D" w:rsidRPr="00A30C4C" w:rsidRDefault="00491F4D"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in the reporting </w:t>
            </w:r>
            <w:proofErr w:type="gramStart"/>
            <w:r w:rsidRPr="00A30C4C">
              <w:rPr>
                <w:rFonts w:ascii="Times New Roman" w:hAnsi="Times New Roman"/>
                <w:sz w:val="24"/>
              </w:rPr>
              <w:t>currency which</w:t>
            </w:r>
            <w:proofErr w:type="gramEnd"/>
            <w:r w:rsidRPr="00A30C4C">
              <w:rPr>
                <w:rFonts w:ascii="Times New Roman" w:hAnsi="Times New Roman"/>
                <w:sz w:val="24"/>
              </w:rPr>
              <w:t xml:space="preserve"> contribute to the calculation of the capital requirements </w:t>
            </w:r>
            <w:r w:rsidR="00BB22D4" w:rsidRPr="00A30C4C">
              <w:rPr>
                <w:rFonts w:ascii="Times New Roman" w:hAnsi="Times New Roman"/>
                <w:sz w:val="24"/>
              </w:rPr>
              <w:t>in accordance with</w:t>
            </w:r>
            <w:r w:rsidRPr="00A30C4C">
              <w:rPr>
                <w:rFonts w:ascii="Times New Roman" w:hAnsi="Times New Roman"/>
                <w:sz w:val="24"/>
              </w:rPr>
              <w:t xml:space="preserve"> Article 354 CRR</w:t>
            </w:r>
            <w:r w:rsidR="00F2521E" w:rsidRPr="00A30C4C">
              <w:rPr>
                <w:rFonts w:ascii="Times New Roman" w:hAnsi="Times New Roman"/>
                <w:sz w:val="24"/>
              </w:rPr>
              <w:t>.</w:t>
            </w:r>
          </w:p>
          <w:p w14:paraId="0CD77931" w14:textId="77777777" w:rsidR="00491F4D" w:rsidRPr="00A30C4C"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04C357C" w14:textId="77777777" w:rsidTr="00672D2A">
        <w:tc>
          <w:tcPr>
            <w:tcW w:w="991" w:type="dxa"/>
          </w:tcPr>
          <w:p w14:paraId="5D3C41AD"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p>
        </w:tc>
        <w:tc>
          <w:tcPr>
            <w:tcW w:w="7871" w:type="dxa"/>
          </w:tcPr>
          <w:p w14:paraId="6BB078E4"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ALL OTHER CURRENCIES (including CIU´s treated as different currencies)</w:t>
            </w:r>
          </w:p>
          <w:p w14:paraId="6C1AA40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1994CA91"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and their correspondent own funds requirements for currencies subject to the general procedure referred to in Article 351 and </w:t>
            </w:r>
            <w:r w:rsidR="004319EB" w:rsidRPr="00A30C4C">
              <w:rPr>
                <w:rFonts w:ascii="Times New Roman" w:hAnsi="Times New Roman"/>
                <w:sz w:val="24"/>
              </w:rPr>
              <w:t xml:space="preserve">paragraphs 2 and 4 of </w:t>
            </w:r>
            <w:r w:rsidR="008241B9" w:rsidRPr="00A30C4C">
              <w:rPr>
                <w:rFonts w:ascii="Times New Roman" w:hAnsi="Times New Roman"/>
                <w:sz w:val="24"/>
              </w:rPr>
              <w:t xml:space="preserve">Article </w:t>
            </w:r>
            <w:r w:rsidRPr="00A30C4C">
              <w:rPr>
                <w:rFonts w:ascii="Times New Roman" w:hAnsi="Times New Roman"/>
                <w:sz w:val="24"/>
              </w:rPr>
              <w:t xml:space="preserve">352 </w:t>
            </w:r>
            <w:r w:rsidR="00C7103D" w:rsidRPr="00A30C4C">
              <w:rPr>
                <w:rFonts w:ascii="Times New Roman" w:hAnsi="Times New Roman"/>
                <w:sz w:val="24"/>
              </w:rPr>
              <w:t>CRR</w:t>
            </w:r>
            <w:r w:rsidR="004319EB" w:rsidRPr="00A30C4C">
              <w:rPr>
                <w:rFonts w:ascii="Times New Roman" w:hAnsi="Times New Roman"/>
                <w:sz w:val="24"/>
              </w:rPr>
              <w:t>.</w:t>
            </w:r>
          </w:p>
          <w:p w14:paraId="4DF0375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A30C4C" w:rsidRDefault="000B0B09" w:rsidP="000B0B09">
            <w:pPr>
              <w:autoSpaceDE w:val="0"/>
              <w:autoSpaceDN w:val="0"/>
              <w:adjustRightInd w:val="0"/>
              <w:spacing w:before="0" w:after="0"/>
              <w:rPr>
                <w:rFonts w:ascii="Times New Roman" w:hAnsi="Times New Roman"/>
                <w:bCs/>
                <w:sz w:val="24"/>
                <w:u w:val="single"/>
                <w:lang w:eastAsia="nl-BE"/>
              </w:rPr>
            </w:pPr>
            <w:r w:rsidRPr="00A30C4C">
              <w:rPr>
                <w:rFonts w:ascii="Times New Roman" w:hAnsi="Times New Roman"/>
                <w:bCs/>
                <w:sz w:val="24"/>
                <w:u w:val="single"/>
                <w:lang w:eastAsia="nl-BE"/>
              </w:rPr>
              <w:t xml:space="preserve">Reporting of CIU´s treated as separate currencies </w:t>
            </w:r>
            <w:r w:rsidR="00BB22D4" w:rsidRPr="00A30C4C">
              <w:rPr>
                <w:rFonts w:ascii="Times New Roman" w:hAnsi="Times New Roman"/>
                <w:bCs/>
                <w:sz w:val="24"/>
                <w:u w:val="single"/>
                <w:lang w:eastAsia="nl-BE"/>
              </w:rPr>
              <w:t>in accordance with</w:t>
            </w:r>
            <w:r w:rsidRPr="00A30C4C">
              <w:rPr>
                <w:rFonts w:ascii="Times New Roman" w:hAnsi="Times New Roman"/>
                <w:bCs/>
                <w:sz w:val="24"/>
                <w:u w:val="single"/>
                <w:lang w:eastAsia="nl-BE"/>
              </w:rPr>
              <w:t xml:space="preserve"> Article 353 CRR:</w:t>
            </w:r>
          </w:p>
          <w:p w14:paraId="051C2F90" w14:textId="311AF9D6" w:rsidR="000B0B09" w:rsidRPr="00A30C4C" w:rsidRDefault="000B0B09"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There are two different treatments of CIUs treated as separate currencies for calculating the capital requirements:</w:t>
            </w:r>
          </w:p>
          <w:p w14:paraId="255957B8" w14:textId="5252A175" w:rsidR="000B0B09" w:rsidRPr="00A30C4C" w:rsidRDefault="00125707" w:rsidP="0023700C">
            <w:pPr>
              <w:autoSpaceDE w:val="0"/>
              <w:autoSpaceDN w:val="0"/>
              <w:adjustRightInd w:val="0"/>
              <w:spacing w:before="0" w:after="0"/>
              <w:ind w:left="720" w:hanging="360"/>
              <w:rPr>
                <w:rFonts w:ascii="Times New Roman" w:hAnsi="Times New Roman"/>
                <w:bCs/>
                <w:sz w:val="24"/>
                <w:lang w:eastAsia="nl-BE"/>
              </w:rPr>
            </w:pPr>
            <w:r w:rsidRPr="00A30C4C">
              <w:rPr>
                <w:rFonts w:ascii="Times New Roman" w:hAnsi="Times New Roman"/>
                <w:bCs/>
                <w:sz w:val="24"/>
                <w:lang w:eastAsia="nl-BE"/>
              </w:rPr>
              <w:t>1.</w:t>
            </w:r>
            <w:r w:rsidRPr="00A30C4C">
              <w:rPr>
                <w:rFonts w:ascii="Times New Roman" w:hAnsi="Times New Roman"/>
                <w:bCs/>
                <w:sz w:val="24"/>
                <w:lang w:eastAsia="nl-BE"/>
              </w:rPr>
              <w:tab/>
            </w:r>
            <w:r w:rsidR="000B0B09" w:rsidRPr="00A30C4C">
              <w:rPr>
                <w:rFonts w:ascii="Times New Roman" w:hAnsi="Times New Roman"/>
                <w:bCs/>
                <w:sz w:val="24"/>
                <w:lang w:eastAsia="nl-BE"/>
              </w:rPr>
              <w:t xml:space="preserve">The modified gold method, </w:t>
            </w:r>
            <w:r w:rsidR="00A8318E" w:rsidRPr="00A30C4C">
              <w:rPr>
                <w:rFonts w:ascii="Times New Roman" w:hAnsi="Times New Roman"/>
                <w:bCs/>
                <w:sz w:val="24"/>
                <w:lang w:eastAsia="nl-BE"/>
              </w:rPr>
              <w:t>where</w:t>
            </w:r>
            <w:r w:rsidR="000B0B09" w:rsidRPr="00A30C4C">
              <w:rPr>
                <w:rFonts w:ascii="Times New Roman" w:hAnsi="Times New Roman"/>
                <w:bCs/>
                <w:sz w:val="24"/>
                <w:lang w:eastAsia="nl-BE"/>
              </w:rPr>
              <w:t xml:space="preserve"> the direction of the CIUs investment is not available (those CIUs </w:t>
            </w:r>
            <w:r w:rsidR="00B811B0" w:rsidRPr="00A30C4C">
              <w:rPr>
                <w:rFonts w:ascii="Times New Roman" w:hAnsi="Times New Roman"/>
                <w:bCs/>
                <w:sz w:val="24"/>
                <w:lang w:eastAsia="nl-BE"/>
              </w:rPr>
              <w:t>shall</w:t>
            </w:r>
            <w:r w:rsidR="000B0B09" w:rsidRPr="00A30C4C">
              <w:rPr>
                <w:rFonts w:ascii="Times New Roman" w:hAnsi="Times New Roman"/>
                <w:bCs/>
                <w:sz w:val="24"/>
                <w:lang w:eastAsia="nl-BE"/>
              </w:rPr>
              <w:t xml:space="preserve"> be added to an institution</w:t>
            </w:r>
            <w:r w:rsidR="00DE73B4">
              <w:rPr>
                <w:rFonts w:ascii="Times New Roman" w:hAnsi="Times New Roman"/>
                <w:bCs/>
                <w:sz w:val="24"/>
                <w:lang w:eastAsia="nl-BE"/>
              </w:rPr>
              <w:t>’</w:t>
            </w:r>
            <w:r w:rsidR="000B0B09" w:rsidRPr="00A30C4C">
              <w:rPr>
                <w:rFonts w:ascii="Times New Roman" w:hAnsi="Times New Roman"/>
                <w:bCs/>
                <w:sz w:val="24"/>
                <w:lang w:eastAsia="nl-BE"/>
              </w:rPr>
              <w:t>s overall net foreign-exchange position)</w:t>
            </w:r>
            <w:r w:rsidR="00A8318E" w:rsidRPr="00A30C4C">
              <w:rPr>
                <w:rFonts w:ascii="Times New Roman" w:hAnsi="Times New Roman"/>
                <w:bCs/>
                <w:sz w:val="24"/>
                <w:lang w:eastAsia="nl-BE"/>
              </w:rPr>
              <w:t>;</w:t>
            </w:r>
          </w:p>
          <w:p w14:paraId="6F86EE5B" w14:textId="3D35E491" w:rsidR="000B0B09" w:rsidRPr="00A30C4C" w:rsidRDefault="00125707" w:rsidP="0023700C">
            <w:pPr>
              <w:autoSpaceDE w:val="0"/>
              <w:autoSpaceDN w:val="0"/>
              <w:adjustRightInd w:val="0"/>
              <w:spacing w:before="0" w:after="0"/>
              <w:ind w:left="720" w:hanging="360"/>
              <w:rPr>
                <w:rFonts w:ascii="Times New Roman" w:hAnsi="Times New Roman"/>
                <w:bCs/>
                <w:sz w:val="24"/>
                <w:lang w:eastAsia="nl-BE"/>
              </w:rPr>
            </w:pPr>
            <w:r w:rsidRPr="00A30C4C">
              <w:rPr>
                <w:rFonts w:ascii="Times New Roman" w:hAnsi="Times New Roman"/>
                <w:bCs/>
                <w:sz w:val="24"/>
                <w:lang w:eastAsia="nl-BE"/>
              </w:rPr>
              <w:t>2.</w:t>
            </w:r>
            <w:r w:rsidRPr="00A30C4C">
              <w:rPr>
                <w:rFonts w:ascii="Times New Roman" w:hAnsi="Times New Roman"/>
                <w:bCs/>
                <w:sz w:val="24"/>
                <w:lang w:eastAsia="nl-BE"/>
              </w:rPr>
              <w:tab/>
            </w:r>
            <w:r w:rsidR="00A8318E" w:rsidRPr="00A30C4C">
              <w:rPr>
                <w:rFonts w:ascii="Times New Roman" w:hAnsi="Times New Roman"/>
                <w:bCs/>
                <w:sz w:val="24"/>
                <w:lang w:eastAsia="nl-BE"/>
              </w:rPr>
              <w:t>Where</w:t>
            </w:r>
            <w:r w:rsidR="000B0B09" w:rsidRPr="00A30C4C">
              <w:rPr>
                <w:rFonts w:ascii="Times New Roman" w:hAnsi="Times New Roman"/>
                <w:bCs/>
                <w:sz w:val="24"/>
                <w:lang w:eastAsia="nl-BE"/>
              </w:rPr>
              <w:t xml:space="preserve"> the direction of the CIU´s investment is available, those CIUs </w:t>
            </w:r>
            <w:proofErr w:type="gramStart"/>
            <w:r w:rsidR="00B811B0" w:rsidRPr="00A30C4C">
              <w:rPr>
                <w:rFonts w:ascii="Times New Roman" w:hAnsi="Times New Roman"/>
                <w:bCs/>
                <w:sz w:val="24"/>
                <w:lang w:eastAsia="nl-BE"/>
              </w:rPr>
              <w:t>shall</w:t>
            </w:r>
            <w:r w:rsidR="000B0B09" w:rsidRPr="00A30C4C">
              <w:rPr>
                <w:rFonts w:ascii="Times New Roman" w:hAnsi="Times New Roman"/>
                <w:bCs/>
                <w:sz w:val="24"/>
                <w:lang w:eastAsia="nl-BE"/>
              </w:rPr>
              <w:t xml:space="preserve"> be added</w:t>
            </w:r>
            <w:proofErr w:type="gramEnd"/>
            <w:r w:rsidR="000B0B09" w:rsidRPr="00A30C4C">
              <w:rPr>
                <w:rFonts w:ascii="Times New Roman" w:hAnsi="Times New Roman"/>
                <w:bCs/>
                <w:sz w:val="24"/>
                <w:lang w:eastAsia="nl-BE"/>
              </w:rPr>
              <w:t xml:space="preserve"> to the total open foreign exchange position (long or short, depending on the direction of the CIU)</w:t>
            </w:r>
            <w:r w:rsidR="001A0143" w:rsidRPr="00A30C4C">
              <w:rPr>
                <w:rFonts w:ascii="Times New Roman" w:hAnsi="Times New Roman"/>
                <w:bCs/>
                <w:sz w:val="24"/>
                <w:lang w:eastAsia="nl-BE"/>
              </w:rPr>
              <w:t>.</w:t>
            </w:r>
          </w:p>
          <w:p w14:paraId="267301F6" w14:textId="733FB10D" w:rsidR="000B0B09" w:rsidRPr="00A30C4C" w:rsidRDefault="000B0B09" w:rsidP="000B0B09">
            <w:pPr>
              <w:autoSpaceDE w:val="0"/>
              <w:autoSpaceDN w:val="0"/>
              <w:adjustRightInd w:val="0"/>
              <w:spacing w:before="0" w:after="0"/>
              <w:rPr>
                <w:rFonts w:ascii="Times New Roman" w:hAnsi="Times New Roman"/>
                <w:bCs/>
                <w:sz w:val="24"/>
                <w:u w:val="single"/>
                <w:lang w:eastAsia="nl-BE"/>
              </w:rPr>
            </w:pPr>
            <w:r w:rsidRPr="00A30C4C">
              <w:rPr>
                <w:rFonts w:ascii="Times New Roman" w:hAnsi="Times New Roman"/>
                <w:bCs/>
                <w:sz w:val="24"/>
                <w:lang w:eastAsia="nl-BE"/>
              </w:rPr>
              <w:t xml:space="preserve">The reporting of those CIU´s </w:t>
            </w:r>
            <w:r w:rsidR="001A0143" w:rsidRPr="00A30C4C">
              <w:rPr>
                <w:rFonts w:ascii="Times New Roman" w:hAnsi="Times New Roman"/>
                <w:bCs/>
                <w:sz w:val="24"/>
                <w:lang w:eastAsia="nl-BE"/>
              </w:rPr>
              <w:t xml:space="preserve">shall </w:t>
            </w:r>
            <w:r w:rsidRPr="00A30C4C">
              <w:rPr>
                <w:rFonts w:ascii="Times New Roman" w:hAnsi="Times New Roman"/>
                <w:bCs/>
                <w:sz w:val="24"/>
                <w:lang w:eastAsia="nl-BE"/>
              </w:rPr>
              <w:t>follow the calculation of the capital requirements.</w:t>
            </w:r>
          </w:p>
          <w:p w14:paraId="251EF93C"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62E0484" w14:textId="77777777" w:rsidTr="00672D2A">
        <w:tc>
          <w:tcPr>
            <w:tcW w:w="991" w:type="dxa"/>
          </w:tcPr>
          <w:p w14:paraId="76ACA2D8"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040</w:t>
            </w:r>
          </w:p>
        </w:tc>
        <w:tc>
          <w:tcPr>
            <w:tcW w:w="7871" w:type="dxa"/>
          </w:tcPr>
          <w:p w14:paraId="57F03FA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GOLD</w:t>
            </w:r>
          </w:p>
          <w:p w14:paraId="36C6442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and their correspondent own funds requirements for currencies subject to the general procedure referred to in Article 351 and </w:t>
            </w:r>
            <w:r w:rsidR="001A0143" w:rsidRPr="00A30C4C">
              <w:rPr>
                <w:rFonts w:ascii="Times New Roman" w:hAnsi="Times New Roman"/>
                <w:sz w:val="24"/>
              </w:rPr>
              <w:t xml:space="preserve">paragraphs 2 and 4 of </w:t>
            </w:r>
            <w:r w:rsidR="008241B9" w:rsidRPr="00A30C4C">
              <w:rPr>
                <w:rFonts w:ascii="Times New Roman" w:hAnsi="Times New Roman"/>
                <w:sz w:val="24"/>
              </w:rPr>
              <w:t xml:space="preserve">Article </w:t>
            </w:r>
            <w:r w:rsidRPr="00A30C4C">
              <w:rPr>
                <w:rFonts w:ascii="Times New Roman" w:hAnsi="Times New Roman"/>
                <w:sz w:val="24"/>
              </w:rPr>
              <w:t>352</w:t>
            </w:r>
            <w:r w:rsidR="00DE73B4">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sz w:val="24"/>
              </w:rPr>
              <w:t xml:space="preserve"> </w:t>
            </w:r>
          </w:p>
          <w:p w14:paraId="32A1D9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3E78194" w14:textId="77777777" w:rsidTr="00672D2A">
        <w:tc>
          <w:tcPr>
            <w:tcW w:w="991" w:type="dxa"/>
          </w:tcPr>
          <w:p w14:paraId="2E6FEA69"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050 - 090</w:t>
            </w:r>
          </w:p>
        </w:tc>
        <w:tc>
          <w:tcPr>
            <w:tcW w:w="7871" w:type="dxa"/>
          </w:tcPr>
          <w:p w14:paraId="1680894D"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Style w:val="InstructionsTabelleberschrift"/>
                <w:rFonts w:ascii="Times New Roman" w:hAnsi="Times New Roman"/>
                <w:sz w:val="24"/>
              </w:rPr>
              <w:t>ADDITIONAL REQUIREMENTS FOR OPTIONS (NON-DELTA RISKS)</w:t>
            </w:r>
          </w:p>
          <w:p w14:paraId="5C200991" w14:textId="39577EC6" w:rsidR="000B0B09" w:rsidRPr="00A30C4C" w:rsidRDefault="001A0143" w:rsidP="001A0143">
            <w:pPr>
              <w:autoSpaceDE w:val="0"/>
              <w:autoSpaceDN w:val="0"/>
              <w:adjustRightInd w:val="0"/>
              <w:spacing w:after="0"/>
              <w:rPr>
                <w:rFonts w:ascii="Times New Roman" w:hAnsi="Times New Roman"/>
                <w:sz w:val="24"/>
                <w:lang w:eastAsia="de-DE"/>
              </w:rPr>
            </w:pPr>
            <w:r w:rsidRPr="00A30C4C">
              <w:rPr>
                <w:rFonts w:ascii="Times New Roman" w:hAnsi="Times New Roman"/>
                <w:sz w:val="24"/>
                <w:lang w:eastAsia="de-DE"/>
              </w:rPr>
              <w:t xml:space="preserve">Paragraphs 5 and 6 of </w:t>
            </w:r>
            <w:r w:rsidR="000B0B09" w:rsidRPr="00A30C4C">
              <w:rPr>
                <w:rFonts w:ascii="Times New Roman" w:hAnsi="Times New Roman"/>
                <w:sz w:val="24"/>
                <w:lang w:eastAsia="de-DE"/>
              </w:rPr>
              <w:t xml:space="preserve">Article 352 </w:t>
            </w:r>
            <w:r w:rsidR="00C7103D" w:rsidRPr="00A30C4C">
              <w:rPr>
                <w:rFonts w:ascii="Times New Roman" w:hAnsi="Times New Roman"/>
                <w:sz w:val="24"/>
                <w:lang w:eastAsia="de-DE"/>
              </w:rPr>
              <w:t>CRR</w:t>
            </w:r>
            <w:r w:rsidR="000B0B09" w:rsidRPr="00A30C4C">
              <w:rPr>
                <w:rFonts w:ascii="Times New Roman" w:hAnsi="Times New Roman"/>
                <w:sz w:val="24"/>
                <w:lang w:eastAsia="de-DE"/>
              </w:rPr>
              <w:t xml:space="preserve"> </w:t>
            </w:r>
          </w:p>
          <w:p w14:paraId="541BDB2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The additional requirements for options related to non-delta risks shall be reported </w:t>
            </w:r>
            <w:r w:rsidR="00DE73B4">
              <w:rPr>
                <w:rFonts w:ascii="Times New Roman" w:hAnsi="Times New Roman"/>
                <w:sz w:val="24"/>
                <w:lang w:eastAsia="de-DE"/>
              </w:rPr>
              <w:t>broken down by</w:t>
            </w:r>
            <w:r w:rsidRPr="00A30C4C">
              <w:rPr>
                <w:rFonts w:ascii="Times New Roman" w:hAnsi="Times New Roman"/>
                <w:sz w:val="24"/>
                <w:lang w:eastAsia="de-DE"/>
              </w:rPr>
              <w:t xml:space="preserve"> the method used for </w:t>
            </w:r>
            <w:r w:rsidR="00DE73B4">
              <w:rPr>
                <w:rFonts w:ascii="Times New Roman" w:hAnsi="Times New Roman"/>
                <w:sz w:val="24"/>
                <w:lang w:eastAsia="de-DE"/>
              </w:rPr>
              <w:t>their</w:t>
            </w:r>
            <w:r w:rsidR="002300C6" w:rsidRPr="00A30C4C">
              <w:rPr>
                <w:rFonts w:ascii="Times New Roman" w:hAnsi="Times New Roman"/>
                <w:sz w:val="24"/>
                <w:lang w:eastAsia="de-DE"/>
              </w:rPr>
              <w:t xml:space="preserve"> </w:t>
            </w:r>
            <w:r w:rsidRPr="00A30C4C">
              <w:rPr>
                <w:rFonts w:ascii="Times New Roman" w:hAnsi="Times New Roman"/>
                <w:sz w:val="24"/>
                <w:lang w:eastAsia="de-DE"/>
              </w:rPr>
              <w:t>calculation</w:t>
            </w:r>
            <w:r w:rsidR="00DE73B4">
              <w:rPr>
                <w:rFonts w:ascii="Times New Roman" w:hAnsi="Times New Roman"/>
                <w:sz w:val="24"/>
                <w:lang w:eastAsia="de-DE"/>
              </w:rPr>
              <w:t>.</w:t>
            </w:r>
            <w:r w:rsidR="002300C6">
              <w:rPr>
                <w:rFonts w:ascii="Times New Roman" w:hAnsi="Times New Roman"/>
                <w:sz w:val="24"/>
                <w:lang w:eastAsia="de-DE"/>
              </w:rPr>
              <w:t xml:space="preserve"> </w:t>
            </w:r>
          </w:p>
          <w:p w14:paraId="7D027FA3" w14:textId="77777777" w:rsidR="000B0B09" w:rsidRPr="00A30C4C"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A30C4C" w14:paraId="74B7B704" w14:textId="77777777" w:rsidTr="00672D2A">
        <w:tc>
          <w:tcPr>
            <w:tcW w:w="991" w:type="dxa"/>
          </w:tcPr>
          <w:p w14:paraId="43630439"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100-120</w:t>
            </w:r>
          </w:p>
        </w:tc>
        <w:tc>
          <w:tcPr>
            <w:tcW w:w="7871" w:type="dxa"/>
          </w:tcPr>
          <w:p w14:paraId="48A5E96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Breakdown of total positions (reporting currency included) by exposure types</w:t>
            </w:r>
          </w:p>
          <w:p w14:paraId="1FF8076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Total positions shall be broken down </w:t>
            </w:r>
            <w:r w:rsidR="001A0143" w:rsidRPr="00A30C4C">
              <w:rPr>
                <w:rFonts w:ascii="Times New Roman" w:hAnsi="Times New Roman"/>
                <w:sz w:val="24"/>
                <w:lang w:eastAsia="de-DE"/>
              </w:rPr>
              <w:t xml:space="preserve">into </w:t>
            </w:r>
            <w:r w:rsidRPr="00A30C4C">
              <w:rPr>
                <w:rFonts w:ascii="Times New Roman" w:hAnsi="Times New Roman"/>
                <w:sz w:val="24"/>
                <w:lang w:eastAsia="de-DE"/>
              </w:rPr>
              <w:t>derivatives, other assets and liabilities</w:t>
            </w:r>
            <w:r w:rsidR="001A0143" w:rsidRPr="00A30C4C">
              <w:rPr>
                <w:rFonts w:ascii="Times New Roman" w:hAnsi="Times New Roman"/>
                <w:sz w:val="24"/>
                <w:lang w:eastAsia="de-DE"/>
              </w:rPr>
              <w:t>,</w:t>
            </w:r>
            <w:r w:rsidRPr="00A30C4C">
              <w:rPr>
                <w:rFonts w:ascii="Times New Roman" w:hAnsi="Times New Roman"/>
                <w:sz w:val="24"/>
                <w:lang w:eastAsia="de-DE"/>
              </w:rPr>
              <w:t xml:space="preserve"> and off-balance sheet items.</w:t>
            </w:r>
          </w:p>
          <w:p w14:paraId="440E53F5"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7181203" w14:textId="77777777" w:rsidTr="00672D2A">
        <w:tc>
          <w:tcPr>
            <w:tcW w:w="991" w:type="dxa"/>
          </w:tcPr>
          <w:p w14:paraId="46F50C90"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w:t>
            </w:r>
          </w:p>
        </w:tc>
        <w:tc>
          <w:tcPr>
            <w:tcW w:w="7871" w:type="dxa"/>
          </w:tcPr>
          <w:p w14:paraId="41EFD0B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Other assets and liabilities other than off-balance sheet items and derivatives</w:t>
            </w:r>
          </w:p>
          <w:p w14:paraId="2828007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4D2A25C5" w:rsidR="00DE48EF"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Positions not included in row 110 or 120 shall be included here. </w:t>
            </w:r>
          </w:p>
          <w:p w14:paraId="0A2B383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sz w:val="24"/>
                <w:lang w:eastAsia="de-DE"/>
              </w:rPr>
              <w:t xml:space="preserve"> </w:t>
            </w:r>
          </w:p>
        </w:tc>
      </w:tr>
      <w:tr w:rsidR="000B0B09" w:rsidRPr="00A30C4C" w14:paraId="66AED25F" w14:textId="77777777" w:rsidTr="00672D2A">
        <w:tc>
          <w:tcPr>
            <w:tcW w:w="991" w:type="dxa"/>
          </w:tcPr>
          <w:p w14:paraId="3177BEE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110</w:t>
            </w:r>
          </w:p>
        </w:tc>
        <w:tc>
          <w:tcPr>
            <w:tcW w:w="7871" w:type="dxa"/>
          </w:tcPr>
          <w:p w14:paraId="59E283A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Off-balance sheet items</w:t>
            </w:r>
          </w:p>
          <w:p w14:paraId="61E13CD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Items </w:t>
            </w:r>
            <w:r w:rsidR="00D95045" w:rsidRPr="00A30C4C">
              <w:rPr>
                <w:rFonts w:ascii="Times New Roman" w:hAnsi="Times New Roman"/>
                <w:sz w:val="24"/>
                <w:lang w:eastAsia="de-DE"/>
              </w:rPr>
              <w:t xml:space="preserve">within the scope of Article 352 CRR, irrespective of the currency of denomination, which are </w:t>
            </w:r>
            <w:r w:rsidRPr="00A30C4C">
              <w:rPr>
                <w:rFonts w:ascii="Times New Roman" w:hAnsi="Times New Roman"/>
                <w:sz w:val="24"/>
                <w:lang w:eastAsia="de-DE"/>
              </w:rPr>
              <w:t xml:space="preserve">included in Annex I </w:t>
            </w:r>
            <w:r w:rsidR="001A0143" w:rsidRPr="00A30C4C">
              <w:rPr>
                <w:rFonts w:ascii="Times New Roman" w:hAnsi="Times New Roman"/>
                <w:sz w:val="24"/>
                <w:lang w:eastAsia="de-DE"/>
              </w:rPr>
              <w:t xml:space="preserve">to </w:t>
            </w:r>
            <w:r w:rsidR="00C7103D" w:rsidRPr="00A30C4C">
              <w:rPr>
                <w:rFonts w:ascii="Times New Roman" w:hAnsi="Times New Roman"/>
                <w:sz w:val="24"/>
                <w:lang w:eastAsia="de-DE"/>
              </w:rPr>
              <w:t>CRR</w:t>
            </w:r>
            <w:r w:rsidR="001A0143" w:rsidRPr="00A30C4C">
              <w:rPr>
                <w:rFonts w:ascii="Times New Roman" w:hAnsi="Times New Roman"/>
                <w:sz w:val="24"/>
                <w:lang w:eastAsia="de-DE"/>
              </w:rPr>
              <w:t>,</w:t>
            </w:r>
            <w:r w:rsidRPr="00A30C4C">
              <w:rPr>
                <w:rFonts w:ascii="Times New Roman" w:hAnsi="Times New Roman"/>
                <w:sz w:val="24"/>
                <w:lang w:eastAsia="de-DE"/>
              </w:rPr>
              <w:t xml:space="preserve"> except those included as Securities Financing Transactions &amp; Long Settlement Transactions or from Contractual Cross Product Netting</w:t>
            </w:r>
            <w:r w:rsidR="001A0143" w:rsidRPr="00A30C4C">
              <w:rPr>
                <w:rFonts w:ascii="Times New Roman" w:hAnsi="Times New Roman"/>
                <w:sz w:val="24"/>
                <w:lang w:eastAsia="de-DE"/>
              </w:rPr>
              <w:t>.</w:t>
            </w:r>
          </w:p>
          <w:p w14:paraId="0FB67B8F"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3B0796D" w14:textId="77777777" w:rsidTr="00672D2A">
        <w:tc>
          <w:tcPr>
            <w:tcW w:w="991" w:type="dxa"/>
          </w:tcPr>
          <w:p w14:paraId="5BC973E8"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120</w:t>
            </w:r>
          </w:p>
          <w:p w14:paraId="5A706C9D"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6039B0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Derivatives</w:t>
            </w:r>
          </w:p>
          <w:p w14:paraId="735E324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Positions valued </w:t>
            </w:r>
            <w:r w:rsidR="00A2757B">
              <w:rPr>
                <w:rFonts w:ascii="Times New Roman" w:hAnsi="Times New Roman"/>
                <w:sz w:val="24"/>
                <w:lang w:eastAsia="de-DE"/>
              </w:rPr>
              <w:t xml:space="preserve">in </w:t>
            </w:r>
            <w:r w:rsidRPr="00A30C4C">
              <w:rPr>
                <w:rFonts w:ascii="Times New Roman" w:hAnsi="Times New Roman"/>
                <w:sz w:val="24"/>
                <w:lang w:eastAsia="de-DE"/>
              </w:rPr>
              <w:t>accord</w:t>
            </w:r>
            <w:r w:rsidR="00A2757B">
              <w:rPr>
                <w:rFonts w:ascii="Times New Roman" w:hAnsi="Times New Roman"/>
                <w:sz w:val="24"/>
                <w:lang w:eastAsia="de-DE"/>
              </w:rPr>
              <w:t>ance with</w:t>
            </w:r>
            <w:r w:rsidRPr="00A30C4C">
              <w:rPr>
                <w:rFonts w:ascii="Times New Roman" w:hAnsi="Times New Roman"/>
                <w:sz w:val="24"/>
                <w:lang w:eastAsia="de-DE"/>
              </w:rPr>
              <w:t xml:space="preserve"> Article 352 CRR.</w:t>
            </w:r>
          </w:p>
          <w:p w14:paraId="60FA76E8" w14:textId="77777777" w:rsidR="00902EFC" w:rsidRPr="00A30C4C"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E1851B6" w14:textId="77777777" w:rsidTr="00672D2A">
        <w:tc>
          <w:tcPr>
            <w:tcW w:w="991" w:type="dxa"/>
          </w:tcPr>
          <w:p w14:paraId="242F079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130-</w:t>
            </w:r>
            <w:r w:rsidR="00B431BD" w:rsidRPr="00A30C4C">
              <w:rPr>
                <w:rFonts w:ascii="Times New Roman" w:hAnsi="Times New Roman"/>
                <w:sz w:val="24"/>
                <w:lang w:eastAsia="nl-BE"/>
              </w:rPr>
              <w:t>480</w:t>
            </w:r>
          </w:p>
          <w:p w14:paraId="3B43002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146998E9" w14:textId="77777777"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b/>
                <w:bCs/>
                <w:sz w:val="24"/>
                <w:u w:val="single"/>
                <w:lang w:eastAsia="nl-BE"/>
              </w:rPr>
              <w:t>MEMORANDUM ITEMS : CURRENCY POSITIONS</w:t>
            </w:r>
          </w:p>
          <w:p w14:paraId="321BD3B9" w14:textId="77777777" w:rsidR="000B0B09" w:rsidRPr="00A30C4C" w:rsidRDefault="000B0B09" w:rsidP="000B0B09">
            <w:pPr>
              <w:autoSpaceDE w:val="0"/>
              <w:autoSpaceDN w:val="0"/>
              <w:adjustRightInd w:val="0"/>
              <w:spacing w:before="0" w:after="0"/>
              <w:rPr>
                <w:rFonts w:ascii="Times New Roman" w:hAnsi="Times New Roman"/>
                <w:b/>
                <w:bCs/>
                <w:sz w:val="24"/>
                <w:lang w:eastAsia="de-DE"/>
              </w:rPr>
            </w:pPr>
          </w:p>
          <w:p w14:paraId="70963912" w14:textId="7ADF3555" w:rsidR="000B0B09" w:rsidRPr="00A30C4C" w:rsidRDefault="000B0B09" w:rsidP="00A2757B">
            <w:pPr>
              <w:autoSpaceDE w:val="0"/>
              <w:autoSpaceDN w:val="0"/>
              <w:adjustRightInd w:val="0"/>
              <w:spacing w:before="0" w:after="0"/>
              <w:rPr>
                <w:rStyle w:val="InstructionsTabelleText"/>
                <w:rFonts w:ascii="Times New Roman" w:hAnsi="Times New Roman"/>
                <w:sz w:val="24"/>
              </w:rPr>
            </w:pPr>
            <w:r w:rsidRPr="00A30C4C">
              <w:rPr>
                <w:rFonts w:ascii="Times New Roman" w:hAnsi="Times New Roman"/>
                <w:sz w:val="24"/>
                <w:lang w:eastAsia="de-DE"/>
              </w:rPr>
              <w:t xml:space="preserve">The memorandum items of the template </w:t>
            </w:r>
            <w:r w:rsidR="00C93697" w:rsidRPr="00A30C4C">
              <w:rPr>
                <w:rFonts w:ascii="Times New Roman" w:hAnsi="Times New Roman"/>
                <w:sz w:val="24"/>
                <w:lang w:eastAsia="de-DE"/>
              </w:rPr>
              <w:t>shall</w:t>
            </w:r>
            <w:r w:rsidRPr="00A30C4C">
              <w:rPr>
                <w:rFonts w:ascii="Times New Roman" w:hAnsi="Times New Roman"/>
                <w:sz w:val="24"/>
                <w:lang w:eastAsia="de-DE"/>
              </w:rPr>
              <w:t xml:space="preserve"> be filled </w:t>
            </w:r>
            <w:r w:rsidR="00A2757B">
              <w:rPr>
                <w:rFonts w:ascii="Times New Roman" w:hAnsi="Times New Roman"/>
                <w:sz w:val="24"/>
                <w:lang w:eastAsia="de-DE"/>
              </w:rPr>
              <w:t>in</w:t>
            </w:r>
            <w:r w:rsidRPr="00A30C4C">
              <w:rPr>
                <w:rFonts w:ascii="Times New Roman" w:hAnsi="Times New Roman"/>
                <w:sz w:val="24"/>
                <w:lang w:eastAsia="de-DE"/>
              </w:rPr>
              <w:t xml:space="preserve"> separately for </w:t>
            </w:r>
            <w:r w:rsidR="001A0143" w:rsidRPr="00A30C4C">
              <w:rPr>
                <w:rFonts w:ascii="Times New Roman" w:hAnsi="Times New Roman"/>
                <w:sz w:val="24"/>
                <w:lang w:eastAsia="de-DE"/>
              </w:rPr>
              <w:t>a</w:t>
            </w:r>
            <w:r w:rsidRPr="00A30C4C">
              <w:rPr>
                <w:rFonts w:ascii="Times New Roman" w:hAnsi="Times New Roman"/>
                <w:sz w:val="24"/>
                <w:lang w:eastAsia="de-DE"/>
              </w:rPr>
              <w:t>ll currencies of the member states of the Union</w:t>
            </w:r>
            <w:r w:rsidR="002300C6">
              <w:rPr>
                <w:rFonts w:ascii="Times New Roman" w:hAnsi="Times New Roman"/>
                <w:sz w:val="24"/>
                <w:lang w:eastAsia="de-DE"/>
              </w:rPr>
              <w:t>,</w:t>
            </w:r>
            <w:r w:rsidRPr="00A30C4C">
              <w:rPr>
                <w:rFonts w:ascii="Times New Roman" w:hAnsi="Times New Roman"/>
                <w:sz w:val="24"/>
                <w:lang w:eastAsia="de-DE"/>
              </w:rPr>
              <w:t xml:space="preserve"> USD, CHF, JPY, RUB, TRY, AUD, CAD, RSD, ALL, UAH, MKD, EGP, ARS, BRL, MXN, HKD, ICK, TWD, NZD, NOK, SGD, KRW, CNY and all other currencies. </w:t>
            </w:r>
          </w:p>
        </w:tc>
      </w:tr>
    </w:tbl>
    <w:p w14:paraId="16039BCB" w14:textId="77777777" w:rsidR="000B0B09" w:rsidRPr="00A30C4C" w:rsidRDefault="000B0B09" w:rsidP="000B0B09">
      <w:pPr>
        <w:rPr>
          <w:rFonts w:ascii="Times New Roman" w:hAnsi="Times New Roman"/>
          <w:sz w:val="24"/>
        </w:rPr>
      </w:pPr>
    </w:p>
    <w:p w14:paraId="237C8B1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00" w:name="_Toc262566435"/>
      <w:bookmarkStart w:id="601" w:name="_Toc295830011"/>
      <w:bookmarkStart w:id="602" w:name="_Toc308426688"/>
      <w:bookmarkStart w:id="603" w:name="_Toc310415072"/>
      <w:bookmarkStart w:id="604" w:name="_Toc360188407"/>
      <w:bookmarkStart w:id="605" w:name="_Toc473561047"/>
      <w:bookmarkStart w:id="606" w:name="_Toc7084247"/>
      <w:r w:rsidRPr="00A30C4C">
        <w:rPr>
          <w:rFonts w:ascii="Times New Roman" w:hAnsi="Times New Roman" w:cs="Times New Roman"/>
          <w:sz w:val="24"/>
          <w:u w:val="none"/>
          <w:lang w:val="en-GB"/>
        </w:rPr>
        <w:t>5.6.</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23.00 </w:t>
      </w:r>
      <w:r w:rsidR="000B0B09" w:rsidRPr="00A30C4C">
        <w:rPr>
          <w:rFonts w:ascii="Times New Roman" w:hAnsi="Times New Roman" w:cs="Times New Roman"/>
          <w:sz w:val="24"/>
          <w:lang w:val="en-GB"/>
        </w:rPr>
        <w:t>- Market Risk: Standardised Approaches for Commodities</w:t>
      </w:r>
      <w:bookmarkEnd w:id="600"/>
      <w:bookmarkEnd w:id="601"/>
      <w:bookmarkEnd w:id="602"/>
      <w:bookmarkEnd w:id="603"/>
      <w:bookmarkEnd w:id="604"/>
      <w:r w:rsidR="008B73EE" w:rsidRPr="00A30C4C">
        <w:rPr>
          <w:rFonts w:ascii="Times New Roman" w:hAnsi="Times New Roman" w:cs="Times New Roman"/>
          <w:sz w:val="24"/>
          <w:lang w:val="en-GB"/>
        </w:rPr>
        <w:t xml:space="preserve"> (MKR SA COM)</w:t>
      </w:r>
      <w:bookmarkEnd w:id="605"/>
      <w:bookmarkEnd w:id="606"/>
    </w:p>
    <w:p w14:paraId="7BF00096"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07" w:name="_Toc262566436"/>
      <w:bookmarkStart w:id="608" w:name="_Toc295830012"/>
      <w:bookmarkStart w:id="609" w:name="_Toc308426689"/>
      <w:bookmarkStart w:id="610" w:name="_Toc310415073"/>
      <w:bookmarkStart w:id="611" w:name="_Toc360188408"/>
      <w:bookmarkStart w:id="612" w:name="_Toc473561048"/>
      <w:bookmarkStart w:id="613" w:name="_Toc7084248"/>
      <w:r w:rsidRPr="00A30C4C">
        <w:rPr>
          <w:rFonts w:ascii="Times New Roman" w:hAnsi="Times New Roman" w:cs="Times New Roman"/>
          <w:sz w:val="24"/>
          <w:u w:val="none"/>
          <w:lang w:val="en-GB"/>
        </w:rPr>
        <w:t>5.6.1.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607"/>
      <w:bookmarkEnd w:id="608"/>
      <w:bookmarkEnd w:id="609"/>
      <w:bookmarkEnd w:id="610"/>
      <w:bookmarkEnd w:id="611"/>
      <w:bookmarkEnd w:id="612"/>
      <w:bookmarkEnd w:id="613"/>
    </w:p>
    <w:p w14:paraId="41536C89" w14:textId="600DF35D" w:rsidR="000B0B09" w:rsidRPr="00A30C4C" w:rsidRDefault="00125707" w:rsidP="001A3980">
      <w:pPr>
        <w:pStyle w:val="InstructionsText2"/>
        <w:numPr>
          <w:ilvl w:val="0"/>
          <w:numId w:val="0"/>
        </w:numPr>
        <w:ind w:left="993"/>
      </w:pPr>
      <w:r w:rsidRPr="00A30C4C">
        <w:t>152.</w:t>
      </w:r>
      <w:r w:rsidRPr="00A30C4C">
        <w:tab/>
      </w:r>
      <w:r w:rsidR="005C14B0" w:rsidRPr="00A30C4C">
        <w:t xml:space="preserve"> </w:t>
      </w:r>
      <w:r w:rsidR="000B0B09" w:rsidRPr="00A30C4C">
        <w:t xml:space="preserve">This template request information on the positions in commodities and the corresponding own funds requirements treated under the </w:t>
      </w:r>
      <w:r w:rsidR="00CA21CA" w:rsidRPr="00A30C4C">
        <w:t>Standardised Approach</w:t>
      </w:r>
      <w:r w:rsidR="000B0B09" w:rsidRPr="00A30C4C">
        <w:t>.</w:t>
      </w:r>
    </w:p>
    <w:p w14:paraId="387788E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14" w:name="_Toc262566437"/>
      <w:bookmarkStart w:id="615" w:name="_Toc295830013"/>
      <w:bookmarkStart w:id="616" w:name="_Toc308426690"/>
      <w:bookmarkStart w:id="617" w:name="_Toc310415074"/>
      <w:bookmarkStart w:id="618" w:name="_Toc360188409"/>
      <w:bookmarkStart w:id="619" w:name="_Toc473561049"/>
      <w:bookmarkStart w:id="620" w:name="_Toc7084249"/>
      <w:r w:rsidRPr="00A30C4C">
        <w:rPr>
          <w:rFonts w:ascii="Times New Roman" w:hAnsi="Times New Roman" w:cs="Times New Roman"/>
          <w:sz w:val="24"/>
          <w:u w:val="none"/>
          <w:lang w:val="en-GB"/>
        </w:rPr>
        <w:t>5.6.2.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A30C4C" w14:paraId="3A954E89" w14:textId="77777777" w:rsidTr="00672D2A">
        <w:trPr>
          <w:trHeight w:val="591"/>
        </w:trPr>
        <w:tc>
          <w:tcPr>
            <w:tcW w:w="8862" w:type="dxa"/>
            <w:gridSpan w:val="2"/>
            <w:shd w:val="clear" w:color="auto" w:fill="CCCCCC"/>
          </w:tcPr>
          <w:p w14:paraId="5CCCDF09"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Columns</w:t>
            </w:r>
          </w:p>
        </w:tc>
      </w:tr>
      <w:tr w:rsidR="000B0B09" w:rsidRPr="00A30C4C" w14:paraId="4954C355" w14:textId="77777777" w:rsidTr="00672D2A">
        <w:tc>
          <w:tcPr>
            <w:tcW w:w="986" w:type="dxa"/>
          </w:tcPr>
          <w:p w14:paraId="0CF2B7B0"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010-020</w:t>
            </w:r>
          </w:p>
        </w:tc>
        <w:tc>
          <w:tcPr>
            <w:tcW w:w="7876" w:type="dxa"/>
          </w:tcPr>
          <w:p w14:paraId="567D8D3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All POSITIONS (LONG AND SHORT)</w:t>
            </w:r>
          </w:p>
          <w:p w14:paraId="299F4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Gross long/short positions considered positions in the same commodity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Article 357(</w:t>
            </w:r>
            <w:r w:rsidR="00D1690D" w:rsidRPr="00A30C4C">
              <w:rPr>
                <w:rFonts w:ascii="Times New Roman" w:hAnsi="Times New Roman"/>
                <w:sz w:val="24"/>
                <w:lang w:eastAsia="de-DE"/>
              </w:rPr>
              <w:t>4</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(see also Article 359(1) </w:t>
            </w:r>
            <w:r w:rsidR="00C7103D" w:rsidRPr="00A30C4C">
              <w:rPr>
                <w:rFonts w:ascii="Times New Roman" w:hAnsi="Times New Roman"/>
                <w:sz w:val="24"/>
                <w:lang w:eastAsia="de-DE"/>
              </w:rPr>
              <w:t>CRR</w:t>
            </w:r>
            <w:r w:rsidRPr="00A30C4C">
              <w:rPr>
                <w:rFonts w:ascii="Times New Roman" w:hAnsi="Times New Roman"/>
                <w:sz w:val="24"/>
                <w:lang w:eastAsia="de-DE"/>
              </w:rPr>
              <w:t>)</w:t>
            </w:r>
          </w:p>
          <w:p w14:paraId="427CD06D"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de-DE"/>
              </w:rPr>
              <w:t xml:space="preserve"> </w:t>
            </w:r>
          </w:p>
        </w:tc>
      </w:tr>
      <w:tr w:rsidR="000B0B09" w:rsidRPr="00A30C4C" w14:paraId="404D06D4" w14:textId="77777777" w:rsidTr="00672D2A">
        <w:tc>
          <w:tcPr>
            <w:tcW w:w="986" w:type="dxa"/>
          </w:tcPr>
          <w:p w14:paraId="53D676A2"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r w:rsidR="00B74792" w:rsidRPr="00A30C4C">
              <w:rPr>
                <w:rFonts w:ascii="Times New Roman" w:hAnsi="Times New Roman"/>
                <w:sz w:val="24"/>
                <w:lang w:eastAsia="nl-BE"/>
              </w:rPr>
              <w:t>-</w:t>
            </w:r>
            <w:r w:rsidRPr="00A30C4C">
              <w:rPr>
                <w:rFonts w:ascii="Times New Roman" w:hAnsi="Times New Roman"/>
                <w:sz w:val="24"/>
                <w:lang w:eastAsia="nl-BE"/>
              </w:rPr>
              <w:t xml:space="preserve">040 </w:t>
            </w:r>
          </w:p>
        </w:tc>
        <w:tc>
          <w:tcPr>
            <w:tcW w:w="7876" w:type="dxa"/>
          </w:tcPr>
          <w:p w14:paraId="65920E2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NET POSITIONS (LONG AND SHORT)</w:t>
            </w:r>
          </w:p>
          <w:p w14:paraId="2F34C355"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A30C4C" w:rsidRDefault="000B0B09" w:rsidP="001A0143">
            <w:pPr>
              <w:autoSpaceDE w:val="0"/>
              <w:autoSpaceDN w:val="0"/>
              <w:adjustRightInd w:val="0"/>
              <w:spacing w:before="0"/>
              <w:rPr>
                <w:rFonts w:ascii="Times New Roman" w:hAnsi="Times New Roman"/>
                <w:sz w:val="24"/>
                <w:lang w:eastAsia="nl-BE"/>
              </w:rPr>
            </w:pPr>
            <w:r w:rsidRPr="00A30C4C">
              <w:rPr>
                <w:rFonts w:ascii="Times New Roman" w:hAnsi="Times New Roman"/>
                <w:sz w:val="24"/>
                <w:lang w:eastAsia="de-DE"/>
              </w:rPr>
              <w:t>As defined in Article 357(</w:t>
            </w:r>
            <w:r w:rsidR="00D1690D" w:rsidRPr="00A30C4C">
              <w:rPr>
                <w:rFonts w:ascii="Times New Roman" w:hAnsi="Times New Roman"/>
                <w:sz w:val="24"/>
                <w:lang w:eastAsia="de-DE"/>
              </w:rPr>
              <w:t>3</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p>
        </w:tc>
      </w:tr>
      <w:tr w:rsidR="000B0B09" w:rsidRPr="00A30C4C" w14:paraId="1E20BCEE" w14:textId="77777777" w:rsidTr="00672D2A">
        <w:tc>
          <w:tcPr>
            <w:tcW w:w="986" w:type="dxa"/>
          </w:tcPr>
          <w:p w14:paraId="660BC236"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w:t>
            </w:r>
          </w:p>
        </w:tc>
        <w:tc>
          <w:tcPr>
            <w:tcW w:w="7876" w:type="dxa"/>
          </w:tcPr>
          <w:p w14:paraId="6C26919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POSITIONS SUBJECT TO CAPITAL CHARGE</w:t>
            </w:r>
          </w:p>
          <w:p w14:paraId="1EAC575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549FD729" w14:textId="6F1359FB"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Those net positions that,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the different approaches considered in </w:t>
            </w:r>
            <w:r w:rsidR="005C14B0" w:rsidRPr="00A30C4C">
              <w:rPr>
                <w:rFonts w:ascii="Times New Roman" w:hAnsi="Times New Roman"/>
                <w:sz w:val="24"/>
                <w:lang w:eastAsia="de-DE"/>
              </w:rPr>
              <w:t xml:space="preserve">Chapter 4 of Title IV of </w:t>
            </w:r>
            <w:r w:rsidRPr="00A30C4C">
              <w:rPr>
                <w:rFonts w:ascii="Times New Roman" w:hAnsi="Times New Roman"/>
                <w:sz w:val="24"/>
                <w:lang w:eastAsia="de-DE"/>
              </w:rPr>
              <w:t xml:space="preserve">Part </w:t>
            </w:r>
            <w:r w:rsidR="005C14B0" w:rsidRPr="00A30C4C">
              <w:rPr>
                <w:rFonts w:ascii="Times New Roman" w:hAnsi="Times New Roman"/>
                <w:sz w:val="24"/>
                <w:lang w:eastAsia="de-DE"/>
              </w:rPr>
              <w:t>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Pr="00A30C4C">
              <w:rPr>
                <w:rFonts w:ascii="Times New Roman" w:hAnsi="Times New Roman"/>
                <w:sz w:val="24"/>
                <w:lang w:eastAsia="de-DE"/>
              </w:rPr>
              <w:t xml:space="preserve"> receive a capital charge</w:t>
            </w:r>
          </w:p>
          <w:p w14:paraId="130E13F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68A7FB7" w14:textId="77777777" w:rsidTr="00672D2A">
        <w:tc>
          <w:tcPr>
            <w:tcW w:w="986" w:type="dxa"/>
          </w:tcPr>
          <w:p w14:paraId="68FCB3E6"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w:t>
            </w:r>
          </w:p>
        </w:tc>
        <w:tc>
          <w:tcPr>
            <w:tcW w:w="7876" w:type="dxa"/>
          </w:tcPr>
          <w:p w14:paraId="418E7CA9"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REQUIREMENTS</w:t>
            </w:r>
          </w:p>
          <w:p w14:paraId="12512DC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A30C4C" w:rsidRDefault="000B0B09" w:rsidP="00A2757B">
            <w:pPr>
              <w:autoSpaceDE w:val="0"/>
              <w:autoSpaceDN w:val="0"/>
              <w:adjustRightInd w:val="0"/>
              <w:spacing w:before="0"/>
              <w:rPr>
                <w:rFonts w:ascii="Times New Roman" w:hAnsi="Times New Roman"/>
                <w:b/>
                <w:bCs/>
                <w:sz w:val="24"/>
                <w:u w:val="single"/>
                <w:lang w:eastAsia="nl-BE"/>
              </w:rPr>
            </w:pPr>
            <w:r w:rsidRPr="00A30C4C">
              <w:rPr>
                <w:rFonts w:ascii="Times New Roman" w:hAnsi="Times New Roman"/>
                <w:sz w:val="24"/>
                <w:lang w:eastAsia="de-DE"/>
              </w:rPr>
              <w:t xml:space="preserve">The </w:t>
            </w:r>
            <w:r w:rsidR="00A2757B">
              <w:rPr>
                <w:rFonts w:ascii="Times New Roman" w:hAnsi="Times New Roman"/>
                <w:sz w:val="24"/>
                <w:lang w:eastAsia="de-DE"/>
              </w:rPr>
              <w:t>own funds requirement</w:t>
            </w:r>
            <w:r w:rsidRPr="00A30C4C">
              <w:rPr>
                <w:rFonts w:ascii="Times New Roman" w:hAnsi="Times New Roman"/>
                <w:sz w:val="24"/>
                <w:lang w:eastAsia="de-DE"/>
              </w:rPr>
              <w:t xml:space="preserve"> </w:t>
            </w:r>
            <w:r w:rsidR="001A0143" w:rsidRPr="0002267E">
              <w:rPr>
                <w:rFonts w:ascii="Times New Roman" w:hAnsi="Times New Roman"/>
                <w:sz w:val="24"/>
                <w:lang w:eastAsia="de-DE"/>
              </w:rPr>
              <w:t>calculated</w:t>
            </w:r>
            <w:r w:rsidR="001A0143" w:rsidRPr="00A30C4C">
              <w:rPr>
                <w:rFonts w:ascii="Times New Roman" w:hAnsi="Times New Roman"/>
                <w:sz w:val="24"/>
                <w:lang w:eastAsia="de-DE"/>
              </w:rPr>
              <w:t xml:space="preserve"> </w:t>
            </w:r>
            <w:r w:rsidR="00BB22D4" w:rsidRPr="00A30C4C">
              <w:rPr>
                <w:rFonts w:ascii="Times New Roman" w:hAnsi="Times New Roman"/>
                <w:sz w:val="24"/>
                <w:lang w:eastAsia="de-DE"/>
              </w:rPr>
              <w:t>in accordance with</w:t>
            </w:r>
            <w:r w:rsidRPr="00A30C4C">
              <w:rPr>
                <w:rFonts w:ascii="Times New Roman" w:hAnsi="Times New Roman"/>
                <w:sz w:val="24"/>
                <w:lang w:eastAsia="de-DE"/>
              </w:rPr>
              <w:t xml:space="preserve"> </w:t>
            </w:r>
            <w:r w:rsidR="005C14B0" w:rsidRPr="00A30C4C">
              <w:rPr>
                <w:rFonts w:ascii="Times New Roman" w:hAnsi="Times New Roman"/>
                <w:sz w:val="24"/>
                <w:lang w:eastAsia="de-DE"/>
              </w:rPr>
              <w:t>Chapter 4 of Title IV of Part Three</w:t>
            </w:r>
            <w:r w:rsidRPr="00A30C4C">
              <w:rPr>
                <w:rFonts w:ascii="Times New Roman" w:hAnsi="Times New Roman"/>
                <w:sz w:val="24"/>
                <w:lang w:eastAsia="de-DE"/>
              </w:rPr>
              <w:t xml:space="preserve"> </w:t>
            </w:r>
            <w:r w:rsidR="00C7103D" w:rsidRPr="00A30C4C">
              <w:rPr>
                <w:rFonts w:ascii="Times New Roman" w:hAnsi="Times New Roman"/>
                <w:sz w:val="24"/>
                <w:lang w:eastAsia="de-DE"/>
              </w:rPr>
              <w:t>CRR</w:t>
            </w:r>
            <w:r w:rsidR="00A2757B" w:rsidRPr="00A30C4C">
              <w:rPr>
                <w:rFonts w:ascii="Times New Roman" w:hAnsi="Times New Roman"/>
                <w:sz w:val="24"/>
                <w:lang w:eastAsia="de-DE"/>
              </w:rPr>
              <w:t xml:space="preserve"> for any relevant position</w:t>
            </w:r>
          </w:p>
        </w:tc>
      </w:tr>
      <w:tr w:rsidR="000B0B09" w:rsidRPr="00A30C4C" w14:paraId="15C10C2B" w14:textId="77777777" w:rsidTr="00672D2A">
        <w:tc>
          <w:tcPr>
            <w:tcW w:w="986" w:type="dxa"/>
          </w:tcPr>
          <w:p w14:paraId="2A524AC0"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876" w:type="dxa"/>
          </w:tcPr>
          <w:p w14:paraId="320A753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RISK EXPOSURE AMOUNT</w:t>
            </w:r>
          </w:p>
          <w:p w14:paraId="564004DD"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Default="00D21B29" w:rsidP="001A0143">
            <w:pPr>
              <w:tabs>
                <w:tab w:val="left" w:pos="1665"/>
              </w:tabs>
              <w:autoSpaceDE w:val="0"/>
              <w:autoSpaceDN w:val="0"/>
              <w:adjustRightInd w:val="0"/>
              <w:spacing w:before="0"/>
              <w:rPr>
                <w:rFonts w:ascii="Times New Roman" w:hAnsi="Times New Roman"/>
                <w:sz w:val="24"/>
                <w:lang w:eastAsia="de-DE"/>
              </w:rPr>
            </w:pPr>
            <w:r w:rsidRPr="00A30C4C">
              <w:rPr>
                <w:rFonts w:ascii="Times New Roman" w:hAnsi="Times New Roman"/>
                <w:sz w:val="24"/>
              </w:rPr>
              <w:t xml:space="preserve">Point (b) of </w:t>
            </w:r>
            <w:r w:rsidR="000B0B09" w:rsidRPr="00A30C4C">
              <w:rPr>
                <w:rFonts w:ascii="Times New Roman" w:hAnsi="Times New Roman"/>
                <w:sz w:val="24"/>
                <w:lang w:eastAsia="de-DE"/>
              </w:rPr>
              <w:t xml:space="preserve">Article 92(4) </w:t>
            </w:r>
            <w:r w:rsidR="00C7103D" w:rsidRPr="00A30C4C">
              <w:rPr>
                <w:rFonts w:ascii="Times New Roman" w:hAnsi="Times New Roman"/>
                <w:sz w:val="24"/>
                <w:lang w:eastAsia="de-DE"/>
              </w:rPr>
              <w:t>CRR</w:t>
            </w:r>
            <w:r w:rsidR="005C14B0" w:rsidRPr="00A30C4C">
              <w:rPr>
                <w:rFonts w:ascii="Times New Roman" w:hAnsi="Times New Roman"/>
                <w:sz w:val="24"/>
                <w:lang w:eastAsia="de-DE"/>
              </w:rPr>
              <w:t xml:space="preserve">. </w:t>
            </w:r>
          </w:p>
          <w:p w14:paraId="48E50A18" w14:textId="42488E70" w:rsidR="000B0B09" w:rsidRPr="00A30C4C" w:rsidRDefault="000B0B09" w:rsidP="001A0143">
            <w:pPr>
              <w:tabs>
                <w:tab w:val="left" w:pos="1665"/>
              </w:tabs>
              <w:autoSpaceDE w:val="0"/>
              <w:autoSpaceDN w:val="0"/>
              <w:adjustRightInd w:val="0"/>
              <w:spacing w:before="0"/>
              <w:rPr>
                <w:rFonts w:ascii="Times New Roman" w:hAnsi="Times New Roman"/>
                <w:b/>
                <w:bCs/>
                <w:sz w:val="24"/>
                <w:u w:val="single"/>
                <w:lang w:eastAsia="nl-BE"/>
              </w:rPr>
            </w:pPr>
            <w:r w:rsidRPr="00A30C4C">
              <w:rPr>
                <w:rFonts w:ascii="Times New Roman" w:hAnsi="Times New Roman"/>
                <w:sz w:val="24"/>
                <w:lang w:eastAsia="de-DE"/>
              </w:rPr>
              <w:t xml:space="preserve">Result of the multiplication of the own funds requirements </w:t>
            </w:r>
            <w:r w:rsidR="00D21B29" w:rsidRPr="00A30C4C">
              <w:rPr>
                <w:rFonts w:ascii="Times New Roman" w:hAnsi="Times New Roman"/>
                <w:sz w:val="24"/>
                <w:lang w:eastAsia="de-DE"/>
              </w:rPr>
              <w:t xml:space="preserve">by </w:t>
            </w:r>
            <w:r w:rsidRPr="00A30C4C">
              <w:rPr>
                <w:rFonts w:ascii="Times New Roman" w:hAnsi="Times New Roman"/>
                <w:sz w:val="24"/>
                <w:lang w:eastAsia="de-DE"/>
              </w:rPr>
              <w:t>12</w:t>
            </w:r>
            <w:r w:rsidR="001A0143" w:rsidRPr="00A30C4C">
              <w:rPr>
                <w:rFonts w:ascii="Times New Roman" w:hAnsi="Times New Roman"/>
                <w:sz w:val="24"/>
                <w:lang w:eastAsia="de-DE"/>
              </w:rPr>
              <w:t>,</w:t>
            </w:r>
            <w:r w:rsidRPr="00A30C4C">
              <w:rPr>
                <w:rFonts w:ascii="Times New Roman" w:hAnsi="Times New Roman"/>
                <w:sz w:val="24"/>
                <w:lang w:eastAsia="de-DE"/>
              </w:rPr>
              <w:t>5</w:t>
            </w:r>
          </w:p>
        </w:tc>
      </w:tr>
    </w:tbl>
    <w:p w14:paraId="29FC921B"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4F7C43AF" w14:textId="77777777" w:rsidTr="00672D2A">
        <w:trPr>
          <w:trHeight w:val="483"/>
        </w:trPr>
        <w:tc>
          <w:tcPr>
            <w:tcW w:w="8862" w:type="dxa"/>
            <w:gridSpan w:val="2"/>
            <w:shd w:val="clear" w:color="auto" w:fill="CCCCCC"/>
          </w:tcPr>
          <w:p w14:paraId="597DF065"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0B0B09" w:rsidRPr="00A30C4C" w14:paraId="3070A4EF" w14:textId="77777777" w:rsidTr="00672D2A">
        <w:tc>
          <w:tcPr>
            <w:tcW w:w="987" w:type="dxa"/>
          </w:tcPr>
          <w:p w14:paraId="6D3D671D"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010</w:t>
            </w:r>
          </w:p>
        </w:tc>
        <w:tc>
          <w:tcPr>
            <w:tcW w:w="7875" w:type="dxa"/>
          </w:tcPr>
          <w:p w14:paraId="67A9BBD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sidRPr="00A30C4C">
              <w:rPr>
                <w:rFonts w:ascii="Times New Roman" w:hAnsi="Times New Roman"/>
                <w:b/>
                <w:bCs/>
                <w:sz w:val="24"/>
                <w:u w:val="single"/>
              </w:rPr>
              <w:t>TOTAL POSITIONS IN COMMODITIES</w:t>
            </w:r>
          </w:p>
          <w:p w14:paraId="7599290F" w14:textId="77777777" w:rsidR="000B0B09" w:rsidRPr="00A30C4C" w:rsidRDefault="000B0B09" w:rsidP="000B0B09">
            <w:pPr>
              <w:autoSpaceDE w:val="0"/>
              <w:autoSpaceDN w:val="0"/>
              <w:adjustRightInd w:val="0"/>
              <w:spacing w:before="0" w:after="0"/>
              <w:rPr>
                <w:rFonts w:ascii="Times New Roman" w:hAnsi="Times New Roman"/>
                <w:sz w:val="24"/>
              </w:rPr>
            </w:pPr>
          </w:p>
          <w:p w14:paraId="0FC9167E" w14:textId="61FEB305" w:rsidR="000B0B09" w:rsidRPr="00A30C4C" w:rsidRDefault="000B0B09" w:rsidP="00A2757B">
            <w:pPr>
              <w:autoSpaceDE w:val="0"/>
              <w:autoSpaceDN w:val="0"/>
              <w:adjustRightInd w:val="0"/>
              <w:spacing w:before="0"/>
              <w:rPr>
                <w:rFonts w:ascii="Times New Roman" w:hAnsi="Times New Roman"/>
                <w:sz w:val="24"/>
                <w:lang w:eastAsia="nl-BE"/>
              </w:rPr>
            </w:pPr>
            <w:r w:rsidRPr="00A30C4C">
              <w:rPr>
                <w:rFonts w:ascii="Times New Roman" w:hAnsi="Times New Roman"/>
                <w:sz w:val="24"/>
              </w:rPr>
              <w:t xml:space="preserve">Positions in commodities and their correspondent own funds requirements for market risk </w:t>
            </w:r>
            <w:r w:rsidR="001A0143" w:rsidRPr="0002267E">
              <w:rPr>
                <w:rFonts w:ascii="Times New Roman" w:hAnsi="Times New Roman"/>
                <w:sz w:val="24"/>
              </w:rPr>
              <w:t>calculated</w:t>
            </w:r>
            <w:r w:rsidR="001A0143"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w:t>
            </w:r>
            <w:r w:rsidR="00705025" w:rsidRPr="00A30C4C">
              <w:rPr>
                <w:rFonts w:ascii="Times New Roman" w:hAnsi="Times New Roman"/>
                <w:sz w:val="24"/>
              </w:rPr>
              <w:t>point</w:t>
            </w:r>
            <w:r w:rsidR="001A0143" w:rsidRPr="00A30C4C">
              <w:rPr>
                <w:rFonts w:ascii="Times New Roman" w:hAnsi="Times New Roman"/>
                <w:sz w:val="24"/>
              </w:rPr>
              <w:t xml:space="preserve"> </w:t>
            </w:r>
            <w:r w:rsidR="00A2757B">
              <w:rPr>
                <w:rFonts w:ascii="Times New Roman" w:hAnsi="Times New Roman"/>
                <w:sz w:val="24"/>
              </w:rPr>
              <w:t>(c)</w:t>
            </w:r>
            <w:r w:rsidR="00705025" w:rsidRPr="00A30C4C">
              <w:rPr>
                <w:rFonts w:ascii="Times New Roman" w:hAnsi="Times New Roman"/>
                <w:sz w:val="24"/>
              </w:rPr>
              <w:t xml:space="preserve">(iii) of </w:t>
            </w:r>
            <w:r w:rsidR="00D21B29" w:rsidRPr="00A30C4C">
              <w:rPr>
                <w:rFonts w:ascii="Times New Roman" w:hAnsi="Times New Roman"/>
                <w:sz w:val="24"/>
              </w:rPr>
              <w:t>Article</w:t>
            </w:r>
            <w:r w:rsidRPr="00A30C4C">
              <w:rPr>
                <w:rFonts w:ascii="Times New Roman" w:hAnsi="Times New Roman"/>
                <w:sz w:val="24"/>
              </w:rPr>
              <w:t xml:space="preserve"> 92(3) CRR and </w:t>
            </w:r>
            <w:r w:rsidR="005C14B0" w:rsidRPr="00A30C4C">
              <w:rPr>
                <w:rFonts w:ascii="Times New Roman" w:hAnsi="Times New Roman"/>
                <w:sz w:val="24"/>
                <w:lang w:eastAsia="de-DE"/>
              </w:rPr>
              <w:t xml:space="preserve">Chapter 4 of Title IV of Part Three </w:t>
            </w:r>
            <w:r w:rsidR="00C7103D" w:rsidRPr="00A30C4C">
              <w:rPr>
                <w:rFonts w:ascii="Times New Roman" w:hAnsi="Times New Roman"/>
                <w:sz w:val="24"/>
              </w:rPr>
              <w:t>CRR</w:t>
            </w:r>
            <w:r w:rsidRPr="00A30C4C">
              <w:rPr>
                <w:rFonts w:ascii="Times New Roman" w:hAnsi="Times New Roman"/>
                <w:sz w:val="24"/>
              </w:rPr>
              <w:t xml:space="preserve"> </w:t>
            </w:r>
          </w:p>
        </w:tc>
      </w:tr>
      <w:tr w:rsidR="000B0B09" w:rsidRPr="00A30C4C" w14:paraId="5922DE26" w14:textId="77777777" w:rsidTr="00672D2A">
        <w:tc>
          <w:tcPr>
            <w:tcW w:w="987" w:type="dxa"/>
          </w:tcPr>
          <w:p w14:paraId="6C743166"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020</w:t>
            </w:r>
            <w:r w:rsidR="00B74792" w:rsidRPr="00A30C4C">
              <w:rPr>
                <w:rFonts w:ascii="Times New Roman" w:hAnsi="Times New Roman"/>
                <w:sz w:val="24"/>
                <w:lang w:eastAsia="nl-BE"/>
              </w:rPr>
              <w:t>-</w:t>
            </w:r>
            <w:r w:rsidRPr="00A30C4C">
              <w:rPr>
                <w:rFonts w:ascii="Times New Roman" w:hAnsi="Times New Roman"/>
                <w:sz w:val="24"/>
                <w:lang w:eastAsia="nl-BE"/>
              </w:rPr>
              <w:t>060</w:t>
            </w:r>
          </w:p>
        </w:tc>
        <w:tc>
          <w:tcPr>
            <w:tcW w:w="7875" w:type="dxa"/>
          </w:tcPr>
          <w:p w14:paraId="4098085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POSITIONS BY CATEGORY OF COMMODITY</w:t>
            </w:r>
          </w:p>
          <w:p w14:paraId="23840BC8"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For reporting purposes</w:t>
            </w:r>
            <w:r w:rsidR="001A0143" w:rsidRPr="00A30C4C">
              <w:rPr>
                <w:rFonts w:ascii="Times New Roman" w:hAnsi="Times New Roman"/>
                <w:sz w:val="24"/>
              </w:rPr>
              <w:t>,</w:t>
            </w:r>
            <w:r w:rsidRPr="00A30C4C">
              <w:rPr>
                <w:rFonts w:ascii="Times New Roman" w:hAnsi="Times New Roman"/>
                <w:sz w:val="24"/>
              </w:rPr>
              <w:t xml:space="preserve"> commodities </w:t>
            </w:r>
            <w:proofErr w:type="gramStart"/>
            <w:r w:rsidR="005C14B0" w:rsidRPr="00A30C4C">
              <w:rPr>
                <w:rFonts w:ascii="Times New Roman" w:hAnsi="Times New Roman"/>
                <w:sz w:val="24"/>
              </w:rPr>
              <w:t xml:space="preserve">shall be </w:t>
            </w:r>
            <w:r w:rsidRPr="00A30C4C">
              <w:rPr>
                <w:rFonts w:ascii="Times New Roman" w:hAnsi="Times New Roman"/>
                <w:sz w:val="24"/>
              </w:rPr>
              <w:t>grouped</w:t>
            </w:r>
            <w:proofErr w:type="gramEnd"/>
            <w:r w:rsidRPr="00A30C4C">
              <w:rPr>
                <w:rFonts w:ascii="Times New Roman" w:hAnsi="Times New Roman"/>
                <w:sz w:val="24"/>
              </w:rPr>
              <w:t xml:space="preserve"> in the four groups of commodities referred to in Table 2 of Article 361 CRR.</w:t>
            </w:r>
          </w:p>
          <w:p w14:paraId="63C35F10"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rPr>
              <w:t xml:space="preserve"> </w:t>
            </w:r>
          </w:p>
        </w:tc>
      </w:tr>
      <w:tr w:rsidR="000B0B09" w:rsidRPr="00A30C4C" w14:paraId="45E2333D" w14:textId="77777777" w:rsidTr="00672D2A">
        <w:tc>
          <w:tcPr>
            <w:tcW w:w="987" w:type="dxa"/>
          </w:tcPr>
          <w:p w14:paraId="29B142E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875" w:type="dxa"/>
          </w:tcPr>
          <w:p w14:paraId="105F7AD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MATURITY LADDER APPROACH</w:t>
            </w:r>
          </w:p>
          <w:p w14:paraId="39F97B47"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in commodities subject to the </w:t>
            </w:r>
            <w:r w:rsidR="001A0143" w:rsidRPr="00A30C4C">
              <w:rPr>
                <w:rFonts w:ascii="Times New Roman" w:hAnsi="Times New Roman"/>
                <w:sz w:val="24"/>
              </w:rPr>
              <w:t>m</w:t>
            </w:r>
            <w:r w:rsidRPr="00A30C4C">
              <w:rPr>
                <w:rFonts w:ascii="Times New Roman" w:hAnsi="Times New Roman"/>
                <w:sz w:val="24"/>
              </w:rPr>
              <w:t xml:space="preserve">aturity </w:t>
            </w:r>
            <w:r w:rsidR="001A0143" w:rsidRPr="00A30C4C">
              <w:rPr>
                <w:rFonts w:ascii="Times New Roman" w:hAnsi="Times New Roman"/>
                <w:sz w:val="24"/>
              </w:rPr>
              <w:t>l</w:t>
            </w:r>
            <w:r w:rsidRPr="00A30C4C">
              <w:rPr>
                <w:rFonts w:ascii="Times New Roman" w:hAnsi="Times New Roman"/>
                <w:sz w:val="24"/>
              </w:rPr>
              <w:t xml:space="preserve">adder approach referred to in Article 359 </w:t>
            </w:r>
            <w:r w:rsidR="00C7103D" w:rsidRPr="00A30C4C">
              <w:rPr>
                <w:rFonts w:ascii="Times New Roman" w:hAnsi="Times New Roman"/>
                <w:sz w:val="24"/>
              </w:rPr>
              <w:t>CRR</w:t>
            </w:r>
          </w:p>
          <w:p w14:paraId="6898B84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B767E2B" w14:textId="77777777" w:rsidTr="00672D2A">
        <w:tc>
          <w:tcPr>
            <w:tcW w:w="987" w:type="dxa"/>
          </w:tcPr>
          <w:p w14:paraId="11D494E3"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080</w:t>
            </w:r>
          </w:p>
        </w:tc>
        <w:tc>
          <w:tcPr>
            <w:tcW w:w="7875" w:type="dxa"/>
          </w:tcPr>
          <w:p w14:paraId="2360874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EXTENDED MATURITY LADDER APPROACH</w:t>
            </w:r>
          </w:p>
          <w:p w14:paraId="4931AAB2"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in commodities subject to the </w:t>
            </w:r>
            <w:r w:rsidR="001A0143" w:rsidRPr="00A30C4C">
              <w:rPr>
                <w:rFonts w:ascii="Times New Roman" w:hAnsi="Times New Roman"/>
                <w:sz w:val="24"/>
              </w:rPr>
              <w:t>e</w:t>
            </w:r>
            <w:r w:rsidRPr="00A30C4C">
              <w:rPr>
                <w:rFonts w:ascii="Times New Roman" w:hAnsi="Times New Roman"/>
                <w:sz w:val="24"/>
              </w:rPr>
              <w:t xml:space="preserve">xtended </w:t>
            </w:r>
            <w:r w:rsidR="001A0143" w:rsidRPr="00A30C4C">
              <w:rPr>
                <w:rFonts w:ascii="Times New Roman" w:hAnsi="Times New Roman"/>
                <w:sz w:val="24"/>
              </w:rPr>
              <w:t>m</w:t>
            </w:r>
            <w:r w:rsidRPr="00A30C4C">
              <w:rPr>
                <w:rFonts w:ascii="Times New Roman" w:hAnsi="Times New Roman"/>
                <w:sz w:val="24"/>
              </w:rPr>
              <w:t xml:space="preserve">aturity </w:t>
            </w:r>
            <w:r w:rsidR="001A0143" w:rsidRPr="00A30C4C">
              <w:rPr>
                <w:rFonts w:ascii="Times New Roman" w:hAnsi="Times New Roman"/>
                <w:sz w:val="24"/>
              </w:rPr>
              <w:t>l</w:t>
            </w:r>
            <w:r w:rsidRPr="00A30C4C">
              <w:rPr>
                <w:rFonts w:ascii="Times New Roman" w:hAnsi="Times New Roman"/>
                <w:sz w:val="24"/>
              </w:rPr>
              <w:t xml:space="preserve">adder approach referred to in Article 361 </w:t>
            </w:r>
            <w:r w:rsidR="00C7103D" w:rsidRPr="00A30C4C">
              <w:rPr>
                <w:rFonts w:ascii="Times New Roman" w:hAnsi="Times New Roman"/>
                <w:sz w:val="24"/>
              </w:rPr>
              <w:t>CRR</w:t>
            </w:r>
          </w:p>
          <w:p w14:paraId="4D8A3DED"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23D639C" w14:textId="77777777" w:rsidTr="00672D2A">
        <w:tc>
          <w:tcPr>
            <w:tcW w:w="987" w:type="dxa"/>
          </w:tcPr>
          <w:p w14:paraId="1BD325FE"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w:t>
            </w:r>
          </w:p>
        </w:tc>
        <w:tc>
          <w:tcPr>
            <w:tcW w:w="7875" w:type="dxa"/>
          </w:tcPr>
          <w:p w14:paraId="0E654A1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SIMPLIFIED APPROACH</w:t>
            </w:r>
          </w:p>
          <w:p w14:paraId="5ED8B69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A30C4C" w:rsidRDefault="000B0B09"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Positions in commodities subject to the </w:t>
            </w:r>
            <w:r w:rsidR="001A0143" w:rsidRPr="00A30C4C">
              <w:rPr>
                <w:rFonts w:ascii="Times New Roman" w:hAnsi="Times New Roman"/>
                <w:sz w:val="24"/>
              </w:rPr>
              <w:t>s</w:t>
            </w:r>
            <w:r w:rsidRPr="00A30C4C">
              <w:rPr>
                <w:rFonts w:ascii="Times New Roman" w:hAnsi="Times New Roman"/>
                <w:sz w:val="24"/>
              </w:rPr>
              <w:t xml:space="preserve">implified approach  referred to in Article 360 </w:t>
            </w:r>
            <w:r w:rsidR="00C7103D" w:rsidRPr="00A30C4C">
              <w:rPr>
                <w:rFonts w:ascii="Times New Roman" w:hAnsi="Times New Roman"/>
                <w:sz w:val="24"/>
              </w:rPr>
              <w:t>CRR</w:t>
            </w:r>
            <w:r w:rsidRPr="00A30C4C">
              <w:rPr>
                <w:rFonts w:ascii="Times New Roman" w:hAnsi="Times New Roman"/>
                <w:sz w:val="24"/>
              </w:rPr>
              <w:t xml:space="preserve"> </w:t>
            </w:r>
          </w:p>
          <w:p w14:paraId="55928D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BB179E1" w14:textId="77777777" w:rsidTr="00672D2A">
        <w:tc>
          <w:tcPr>
            <w:tcW w:w="987" w:type="dxa"/>
          </w:tcPr>
          <w:p w14:paraId="3823471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100-140</w:t>
            </w:r>
          </w:p>
        </w:tc>
        <w:tc>
          <w:tcPr>
            <w:tcW w:w="7875" w:type="dxa"/>
          </w:tcPr>
          <w:p w14:paraId="3C6B1B1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Style w:val="InstructionsTabelleberschrift"/>
                <w:rFonts w:ascii="Times New Roman" w:hAnsi="Times New Roman"/>
                <w:sz w:val="24"/>
              </w:rPr>
              <w:t>ADDITIONAL REQUIREMENTS FOR OPTIONS (NON-DELTA RISKS)</w:t>
            </w:r>
          </w:p>
          <w:p w14:paraId="04A52F73" w14:textId="0D4A667C" w:rsidR="000B0B09" w:rsidRPr="00A30C4C" w:rsidRDefault="000B0B09" w:rsidP="001A0143">
            <w:pPr>
              <w:autoSpaceDE w:val="0"/>
              <w:autoSpaceDN w:val="0"/>
              <w:adjustRightInd w:val="0"/>
              <w:rPr>
                <w:rFonts w:ascii="Times New Roman" w:hAnsi="Times New Roman"/>
                <w:sz w:val="24"/>
                <w:lang w:eastAsia="de-DE"/>
              </w:rPr>
            </w:pPr>
            <w:r w:rsidRPr="00A30C4C">
              <w:rPr>
                <w:rFonts w:ascii="Times New Roman" w:hAnsi="Times New Roman"/>
                <w:sz w:val="24"/>
                <w:lang w:eastAsia="de-DE"/>
              </w:rPr>
              <w:t xml:space="preserve">Article 358(4) </w:t>
            </w:r>
            <w:r w:rsidR="00C7103D" w:rsidRPr="00A30C4C">
              <w:rPr>
                <w:rFonts w:ascii="Times New Roman" w:hAnsi="Times New Roman"/>
                <w:sz w:val="24"/>
                <w:lang w:eastAsia="de-DE"/>
              </w:rPr>
              <w:t>CRR</w:t>
            </w:r>
            <w:r w:rsidRPr="00A30C4C">
              <w:rPr>
                <w:rFonts w:ascii="Times New Roman" w:hAnsi="Times New Roman"/>
                <w:sz w:val="24"/>
                <w:lang w:eastAsia="de-DE"/>
              </w:rPr>
              <w:t xml:space="preserve"> </w:t>
            </w:r>
          </w:p>
          <w:p w14:paraId="0A912753" w14:textId="7A4A6BCD"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The additional requirements for options related to non-delta risks </w:t>
            </w:r>
            <w:proofErr w:type="gramStart"/>
            <w:r w:rsidRPr="00A30C4C">
              <w:rPr>
                <w:rFonts w:ascii="Times New Roman" w:hAnsi="Times New Roman"/>
                <w:sz w:val="24"/>
                <w:lang w:eastAsia="de-DE"/>
              </w:rPr>
              <w:t>shall be reported</w:t>
            </w:r>
            <w:proofErr w:type="gramEnd"/>
            <w:r w:rsidRPr="00A30C4C">
              <w:rPr>
                <w:rFonts w:ascii="Times New Roman" w:hAnsi="Times New Roman"/>
                <w:sz w:val="24"/>
                <w:lang w:eastAsia="de-DE"/>
              </w:rPr>
              <w:t xml:space="preserve"> in the method used for its calculation</w:t>
            </w:r>
            <w:r w:rsidR="005C14B0" w:rsidRPr="00A30C4C">
              <w:rPr>
                <w:rFonts w:ascii="Times New Roman" w:hAnsi="Times New Roman"/>
                <w:sz w:val="24"/>
                <w:lang w:eastAsia="de-DE"/>
              </w:rPr>
              <w:t>.</w:t>
            </w:r>
          </w:p>
          <w:p w14:paraId="7D9E44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A30C4C" w:rsidRDefault="000B0B09" w:rsidP="000B0B09">
      <w:pPr>
        <w:rPr>
          <w:rFonts w:ascii="Times New Roman" w:hAnsi="Times New Roman"/>
          <w:sz w:val="24"/>
        </w:rPr>
      </w:pPr>
    </w:p>
    <w:p w14:paraId="0E9180D7" w14:textId="77777777" w:rsidR="000B0B09" w:rsidRPr="00A30C4C" w:rsidRDefault="00125707" w:rsidP="0023700C">
      <w:pPr>
        <w:pStyle w:val="Instructionsberschrift2"/>
        <w:numPr>
          <w:ilvl w:val="0"/>
          <w:numId w:val="0"/>
        </w:numPr>
        <w:ind w:left="357" w:hanging="357"/>
        <w:rPr>
          <w:rFonts w:ascii="Times New Roman" w:hAnsi="Times New Roman"/>
          <w:sz w:val="24"/>
          <w:lang w:val="en-GB"/>
        </w:rPr>
      </w:pPr>
      <w:bookmarkStart w:id="621" w:name="_Toc262566438"/>
      <w:bookmarkStart w:id="622" w:name="_Toc295830014"/>
      <w:bookmarkStart w:id="623" w:name="_Toc308426691"/>
      <w:bookmarkStart w:id="624" w:name="_Toc310415075"/>
      <w:bookmarkStart w:id="625" w:name="_Toc360188410"/>
      <w:bookmarkStart w:id="626" w:name="_Toc473561050"/>
      <w:bookmarkStart w:id="627" w:name="_Toc7084250"/>
      <w:r w:rsidRPr="00A30C4C">
        <w:rPr>
          <w:rFonts w:ascii="Times New Roman" w:hAnsi="Times New Roman" w:cs="Times New Roman"/>
          <w:sz w:val="24"/>
          <w:u w:val="none"/>
          <w:lang w:val="en-GB"/>
        </w:rPr>
        <w:t>5.7.</w:t>
      </w:r>
      <w:r w:rsidRPr="00A30C4C">
        <w:rPr>
          <w:rFonts w:ascii="Times New Roman" w:hAnsi="Times New Roman" w:cs="Times New Roman"/>
          <w:sz w:val="24"/>
          <w:u w:val="none"/>
          <w:lang w:val="en-GB"/>
        </w:rPr>
        <w:tab/>
      </w:r>
      <w:r w:rsidR="008B73EE" w:rsidRPr="00A30C4C">
        <w:rPr>
          <w:rFonts w:ascii="Times New Roman" w:hAnsi="Times New Roman"/>
          <w:sz w:val="24"/>
          <w:lang w:val="en-GB"/>
        </w:rPr>
        <w:t xml:space="preserve">C 24.00 </w:t>
      </w:r>
      <w:r w:rsidR="000B0B09" w:rsidRPr="00A30C4C">
        <w:rPr>
          <w:rFonts w:ascii="Times New Roman" w:hAnsi="Times New Roman"/>
          <w:sz w:val="24"/>
          <w:lang w:val="en-GB"/>
        </w:rPr>
        <w:t>- Market Risk Internal Model</w:t>
      </w:r>
      <w:bookmarkEnd w:id="621"/>
      <w:bookmarkEnd w:id="622"/>
      <w:bookmarkEnd w:id="623"/>
      <w:bookmarkEnd w:id="624"/>
      <w:bookmarkEnd w:id="625"/>
      <w:r w:rsidR="008B73EE" w:rsidRPr="00A30C4C">
        <w:rPr>
          <w:rFonts w:ascii="Times New Roman" w:hAnsi="Times New Roman"/>
          <w:sz w:val="24"/>
          <w:lang w:val="en-GB"/>
        </w:rPr>
        <w:t xml:space="preserve"> (MKR IM)</w:t>
      </w:r>
      <w:bookmarkEnd w:id="626"/>
      <w:bookmarkEnd w:id="627"/>
    </w:p>
    <w:p w14:paraId="7F086F7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28" w:name="_Toc262566439"/>
      <w:bookmarkStart w:id="629" w:name="_Toc295830015"/>
      <w:bookmarkStart w:id="630" w:name="_Toc308426692"/>
      <w:bookmarkStart w:id="631" w:name="_Toc310415076"/>
      <w:bookmarkStart w:id="632" w:name="_Toc360188411"/>
      <w:bookmarkStart w:id="633" w:name="_Toc473561051"/>
      <w:bookmarkStart w:id="634" w:name="_Toc7084251"/>
      <w:r w:rsidRPr="00A30C4C">
        <w:rPr>
          <w:rFonts w:ascii="Times New Roman" w:hAnsi="Times New Roman" w:cs="Times New Roman"/>
          <w:sz w:val="24"/>
          <w:u w:val="none"/>
          <w:lang w:val="en-GB"/>
        </w:rPr>
        <w:t>5.7.1.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General Remarks</w:t>
      </w:r>
      <w:bookmarkEnd w:id="628"/>
      <w:bookmarkEnd w:id="629"/>
      <w:bookmarkEnd w:id="630"/>
      <w:bookmarkEnd w:id="631"/>
      <w:bookmarkEnd w:id="632"/>
      <w:bookmarkEnd w:id="633"/>
      <w:bookmarkEnd w:id="634"/>
    </w:p>
    <w:p w14:paraId="01A97E14" w14:textId="0E5A558C" w:rsidR="000B0B09" w:rsidRPr="00A30C4C" w:rsidRDefault="00125707" w:rsidP="001A3980">
      <w:pPr>
        <w:pStyle w:val="InstructionsText2"/>
        <w:numPr>
          <w:ilvl w:val="0"/>
          <w:numId w:val="0"/>
        </w:numPr>
        <w:ind w:left="993"/>
      </w:pPr>
      <w:r w:rsidRPr="00A30C4C">
        <w:t>153.</w:t>
      </w:r>
      <w:r w:rsidRPr="00A30C4C">
        <w:tab/>
      </w:r>
      <w:r w:rsidR="005C14B0" w:rsidRPr="00A30C4C">
        <w:t xml:space="preserve"> </w:t>
      </w:r>
      <w:r w:rsidR="000B0B09" w:rsidRPr="00A30C4C">
        <w:t xml:space="preserve">This template provides a breakdown of VaR and stressed VaR (sVaR) figures </w:t>
      </w:r>
      <w:r w:rsidR="00001AF1">
        <w:t>by</w:t>
      </w:r>
      <w:r w:rsidR="000B0B09" w:rsidRPr="00A30C4C">
        <w:t xml:space="preserve"> the different market risks (debt, equity, FX, commodities) and other information relevant for the calculation of the own funds requirements.</w:t>
      </w:r>
    </w:p>
    <w:p w14:paraId="5E568853" w14:textId="20234B99" w:rsidR="000B0B09" w:rsidRPr="00A30C4C" w:rsidRDefault="00125707" w:rsidP="001A3980">
      <w:pPr>
        <w:pStyle w:val="InstructionsText2"/>
        <w:numPr>
          <w:ilvl w:val="0"/>
          <w:numId w:val="0"/>
        </w:numPr>
        <w:ind w:left="993"/>
      </w:pPr>
      <w:r w:rsidRPr="00A30C4C">
        <w:t>154.</w:t>
      </w:r>
      <w:r w:rsidRPr="00A30C4C">
        <w:tab/>
      </w:r>
      <w:r w:rsidR="005C14B0" w:rsidRPr="00A30C4C">
        <w:t xml:space="preserve"> </w:t>
      </w:r>
      <w:r w:rsidR="000B0B09" w:rsidRPr="00A30C4C">
        <w:t>Generally</w:t>
      </w:r>
      <w:r w:rsidR="0016282F" w:rsidRPr="00A30C4C">
        <w:t>,</w:t>
      </w:r>
      <w:r w:rsidR="000B0B09" w:rsidRPr="00A30C4C">
        <w:t xml:space="preserve"> </w:t>
      </w:r>
      <w:r w:rsidR="00001AF1" w:rsidRPr="0019088A">
        <w:t>it</w:t>
      </w:r>
      <w:r w:rsidR="0016282F" w:rsidRPr="0019088A">
        <w:t xml:space="preserve"> </w:t>
      </w:r>
      <w:r w:rsidR="000B0B09" w:rsidRPr="0019088A">
        <w:t>depends on the structure of the model of the institutions</w:t>
      </w:r>
      <w:r w:rsidR="002300C6">
        <w:t xml:space="preserve"> </w:t>
      </w:r>
      <w:r w:rsidR="000B0B09" w:rsidRPr="00A30C4C">
        <w:t xml:space="preserve">whether the figures for general and specific risk </w:t>
      </w:r>
      <w:r w:rsidR="00CD35F2">
        <w:t xml:space="preserve">can be determined and reported </w:t>
      </w:r>
      <w:r w:rsidR="000B0B09" w:rsidRPr="00A30C4C">
        <w:t xml:space="preserve">separately or </w:t>
      </w:r>
      <w:r w:rsidR="00CD35F2">
        <w:t>only as a total</w:t>
      </w:r>
      <w:r w:rsidR="000B0B09" w:rsidRPr="00A30C4C">
        <w:t>. The same holds true for the decomposition of the V</w:t>
      </w:r>
      <w:r w:rsidR="00CD35F2">
        <w:t>a</w:t>
      </w:r>
      <w:r w:rsidR="000B0B09" w:rsidRPr="00A30C4C">
        <w:t>R /Stress-Va</w:t>
      </w:r>
      <w:r w:rsidR="00CD35F2">
        <w:t>R</w:t>
      </w:r>
      <w:r w:rsidR="000B0B09" w:rsidRPr="00A30C4C">
        <w:t xml:space="preserve"> into the risk categories (interest rate risk, equity risk, commodities risk and foreign exchange risk). An institution can </w:t>
      </w:r>
      <w:r w:rsidR="00CD35F2">
        <w:t>refrain</w:t>
      </w:r>
      <w:r w:rsidR="00CD35F2" w:rsidRPr="00A30C4C">
        <w:t xml:space="preserve"> </w:t>
      </w:r>
      <w:r w:rsidR="00CD35F2">
        <w:t>from</w:t>
      </w:r>
      <w:r w:rsidR="00CD35F2" w:rsidRPr="00A30C4C">
        <w:t xml:space="preserve"> </w:t>
      </w:r>
      <w:r w:rsidR="000B0B09" w:rsidRPr="00A30C4C">
        <w:t>report</w:t>
      </w:r>
      <w:r w:rsidR="00CD35F2">
        <w:t>ing</w:t>
      </w:r>
      <w:r w:rsidR="000B0B09" w:rsidRPr="00A30C4C">
        <w:t xml:space="preserve"> th</w:t>
      </w:r>
      <w:r w:rsidR="0016282F" w:rsidRPr="00A30C4C">
        <w:t>ose</w:t>
      </w:r>
      <w:r w:rsidR="000B0B09" w:rsidRPr="00A30C4C">
        <w:t xml:space="preserve"> decompositions if it proves that reporting th</w:t>
      </w:r>
      <w:r w:rsidR="0016282F" w:rsidRPr="00A30C4C">
        <w:t>o</w:t>
      </w:r>
      <w:r w:rsidR="000B0B09" w:rsidRPr="00A30C4C">
        <w:t>se figures would be unduly burdensome.</w:t>
      </w:r>
      <w:r w:rsidR="00730040" w:rsidRPr="00A30C4C">
        <w:t xml:space="preserve"> </w:t>
      </w:r>
    </w:p>
    <w:p w14:paraId="38B8C7C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35" w:name="_Toc262566440"/>
      <w:bookmarkStart w:id="636" w:name="_Toc295830016"/>
      <w:bookmarkStart w:id="637" w:name="_Toc308426693"/>
      <w:bookmarkStart w:id="638" w:name="_Toc310415077"/>
      <w:bookmarkStart w:id="639" w:name="_Toc360188412"/>
      <w:bookmarkStart w:id="640" w:name="_Toc473561052"/>
      <w:bookmarkStart w:id="641" w:name="_Toc7084252"/>
      <w:r w:rsidRPr="00A30C4C">
        <w:rPr>
          <w:rFonts w:ascii="Times New Roman" w:hAnsi="Times New Roman" w:cs="Times New Roman"/>
          <w:sz w:val="24"/>
          <w:u w:val="none"/>
          <w:lang w:val="en-GB"/>
        </w:rPr>
        <w:lastRenderedPageBreak/>
        <w:t>5.7.2.</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635"/>
      <w:bookmarkEnd w:id="636"/>
      <w:bookmarkEnd w:id="637"/>
      <w:bookmarkEnd w:id="638"/>
      <w:bookmarkEnd w:id="639"/>
      <w:bookmarkEnd w:id="640"/>
      <w:bookmarkEnd w:id="6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A30C4C" w14:paraId="5884FDB3" w14:textId="77777777" w:rsidTr="00672D2A">
        <w:tc>
          <w:tcPr>
            <w:tcW w:w="8862" w:type="dxa"/>
            <w:gridSpan w:val="2"/>
            <w:shd w:val="clear" w:color="auto" w:fill="BFBFBF"/>
          </w:tcPr>
          <w:p w14:paraId="23D5B4C7" w14:textId="77777777" w:rsidR="000B0B09" w:rsidRPr="00A30C4C" w:rsidRDefault="0034786E"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C</w:t>
            </w:r>
            <w:r w:rsidR="000B0B09" w:rsidRPr="00A30C4C">
              <w:rPr>
                <w:rFonts w:ascii="Times New Roman" w:hAnsi="Times New Roman"/>
                <w:sz w:val="24"/>
                <w:lang w:eastAsia="nl-BE"/>
              </w:rPr>
              <w:t>olumns</w:t>
            </w:r>
          </w:p>
        </w:tc>
      </w:tr>
      <w:tr w:rsidR="000B0B09" w:rsidRPr="00A30C4C" w14:paraId="55253F25" w14:textId="77777777" w:rsidTr="00672D2A">
        <w:tc>
          <w:tcPr>
            <w:tcW w:w="993" w:type="dxa"/>
          </w:tcPr>
          <w:p w14:paraId="010599D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030-040</w:t>
            </w:r>
          </w:p>
        </w:tc>
        <w:tc>
          <w:tcPr>
            <w:tcW w:w="7869" w:type="dxa"/>
          </w:tcPr>
          <w:p w14:paraId="4EEB9077" w14:textId="0517FC9C" w:rsidR="000B0B09" w:rsidRPr="00A30C4C" w:rsidRDefault="0016282F"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Value at Risk (</w:t>
            </w:r>
            <w:r w:rsidR="000B0B09" w:rsidRPr="00A30C4C">
              <w:rPr>
                <w:rFonts w:ascii="Times New Roman" w:hAnsi="Times New Roman"/>
                <w:b/>
                <w:bCs/>
                <w:sz w:val="24"/>
                <w:u w:val="single"/>
                <w:lang w:eastAsia="nl-BE"/>
              </w:rPr>
              <w:t>VaR</w:t>
            </w:r>
            <w:r w:rsidRPr="00A30C4C">
              <w:rPr>
                <w:rFonts w:ascii="Times New Roman" w:hAnsi="Times New Roman"/>
                <w:b/>
                <w:bCs/>
                <w:sz w:val="24"/>
                <w:u w:val="single"/>
                <w:lang w:eastAsia="nl-BE"/>
              </w:rPr>
              <w:t>)</w:t>
            </w:r>
          </w:p>
          <w:p w14:paraId="3E120A63" w14:textId="5FA0B125" w:rsidR="000B0B09" w:rsidRPr="00A30C4C" w:rsidRDefault="0016282F" w:rsidP="002300C6">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VaR</w:t>
            </w:r>
            <w:r w:rsidR="005C14B0" w:rsidRPr="00A30C4C">
              <w:rPr>
                <w:rFonts w:ascii="Times New Roman" w:hAnsi="Times New Roman"/>
                <w:sz w:val="24"/>
                <w:lang w:eastAsia="fr-FR"/>
              </w:rPr>
              <w:t xml:space="preserve"> </w:t>
            </w:r>
            <w:r w:rsidR="000B0B09" w:rsidRPr="00A30C4C">
              <w:rPr>
                <w:rFonts w:ascii="Times New Roman" w:hAnsi="Times New Roman"/>
                <w:sz w:val="24"/>
                <w:lang w:eastAsia="fr-FR"/>
              </w:rPr>
              <w:t xml:space="preserve">means the maximum potential loss that would result from a price change with a given probability over a </w:t>
            </w:r>
            <w:r w:rsidR="002300C6">
              <w:rPr>
                <w:rFonts w:ascii="Times New Roman" w:hAnsi="Times New Roman"/>
                <w:sz w:val="24"/>
                <w:lang w:eastAsia="fr-FR"/>
              </w:rPr>
              <w:t>specific</w:t>
            </w:r>
            <w:r w:rsidR="002300C6" w:rsidRPr="00A30C4C">
              <w:rPr>
                <w:rFonts w:ascii="Times New Roman" w:hAnsi="Times New Roman"/>
                <w:sz w:val="24"/>
                <w:lang w:eastAsia="fr-FR"/>
              </w:rPr>
              <w:t xml:space="preserve"> </w:t>
            </w:r>
            <w:r w:rsidR="000B0B09" w:rsidRPr="00A30C4C">
              <w:rPr>
                <w:rFonts w:ascii="Times New Roman" w:hAnsi="Times New Roman"/>
                <w:sz w:val="24"/>
                <w:lang w:eastAsia="fr-FR"/>
              </w:rPr>
              <w:t>time horizon.</w:t>
            </w:r>
          </w:p>
        </w:tc>
      </w:tr>
      <w:tr w:rsidR="000B0B09" w:rsidRPr="00A30C4C" w14:paraId="3FC67EE7" w14:textId="77777777" w:rsidTr="00672D2A">
        <w:tc>
          <w:tcPr>
            <w:tcW w:w="993" w:type="dxa"/>
          </w:tcPr>
          <w:p w14:paraId="10F45DB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p>
        </w:tc>
        <w:tc>
          <w:tcPr>
            <w:tcW w:w="7869" w:type="dxa"/>
          </w:tcPr>
          <w:p w14:paraId="09BBDED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Multiplication factor (mc) x Average of previous 60 working days VaR (VaRavg)</w:t>
            </w:r>
          </w:p>
          <w:p w14:paraId="0760C2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A30C4C" w:rsidRDefault="00705025" w:rsidP="005F1095">
            <w:pPr>
              <w:autoSpaceDE w:val="0"/>
              <w:autoSpaceDN w:val="0"/>
              <w:adjustRightInd w:val="0"/>
              <w:spacing w:before="0" w:after="0"/>
              <w:rPr>
                <w:rFonts w:ascii="Times New Roman" w:hAnsi="Times New Roman"/>
                <w:sz w:val="24"/>
                <w:lang w:eastAsia="fr-FR"/>
              </w:rPr>
            </w:pPr>
            <w:r w:rsidRPr="00A30C4C">
              <w:rPr>
                <w:rFonts w:ascii="Times New Roman" w:hAnsi="Times New Roman"/>
                <w:sz w:val="24"/>
                <w:lang w:eastAsia="fr-FR"/>
              </w:rPr>
              <w:t xml:space="preserve">Point </w:t>
            </w:r>
            <w:r w:rsidR="00CD35F2">
              <w:rPr>
                <w:rFonts w:ascii="Times New Roman" w:hAnsi="Times New Roman"/>
                <w:sz w:val="24"/>
                <w:lang w:eastAsia="fr-FR"/>
              </w:rPr>
              <w:t>(a)</w:t>
            </w:r>
            <w:r w:rsidRPr="00A30C4C">
              <w:rPr>
                <w:rFonts w:ascii="Times New Roman" w:hAnsi="Times New Roman"/>
                <w:sz w:val="24"/>
                <w:lang w:eastAsia="fr-FR"/>
              </w:rPr>
              <w:t>(</w:t>
            </w:r>
            <w:r w:rsidR="0016282F" w:rsidRPr="00A30C4C">
              <w:rPr>
                <w:rFonts w:ascii="Times New Roman" w:hAnsi="Times New Roman"/>
                <w:sz w:val="24"/>
                <w:lang w:eastAsia="fr-FR"/>
              </w:rPr>
              <w:t>ii</w:t>
            </w:r>
            <w:r w:rsidRPr="00A30C4C">
              <w:rPr>
                <w:rFonts w:ascii="Times New Roman" w:hAnsi="Times New Roman"/>
                <w:sz w:val="24"/>
                <w:lang w:eastAsia="fr-FR"/>
              </w:rPr>
              <w:t xml:space="preserve">) of </w:t>
            </w:r>
            <w:r w:rsidR="000B0B09" w:rsidRPr="00A30C4C">
              <w:rPr>
                <w:rFonts w:ascii="Times New Roman" w:hAnsi="Times New Roman"/>
                <w:sz w:val="24"/>
                <w:lang w:eastAsia="fr-FR"/>
              </w:rPr>
              <w:t xml:space="preserve">Article 364(1) and </w:t>
            </w:r>
            <w:r w:rsidRPr="00A30C4C">
              <w:rPr>
                <w:rFonts w:ascii="Times New Roman" w:hAnsi="Times New Roman"/>
                <w:sz w:val="24"/>
                <w:lang w:eastAsia="fr-FR"/>
              </w:rPr>
              <w:t xml:space="preserve">Article </w:t>
            </w:r>
            <w:r w:rsidR="000B0B09" w:rsidRPr="00A30C4C">
              <w:rPr>
                <w:rFonts w:ascii="Times New Roman" w:hAnsi="Times New Roman"/>
                <w:sz w:val="24"/>
                <w:lang w:eastAsia="fr-FR"/>
              </w:rPr>
              <w:t xml:space="preserve">365(1) </w:t>
            </w:r>
            <w:r w:rsidR="00C7103D" w:rsidRPr="00A30C4C">
              <w:rPr>
                <w:rFonts w:ascii="Times New Roman" w:hAnsi="Times New Roman"/>
                <w:sz w:val="24"/>
                <w:lang w:eastAsia="fr-FR"/>
              </w:rPr>
              <w:t>CRR</w:t>
            </w:r>
            <w:r w:rsidR="000B0B09" w:rsidRPr="00A30C4C">
              <w:rPr>
                <w:rFonts w:ascii="Times New Roman" w:hAnsi="Times New Roman"/>
                <w:sz w:val="24"/>
                <w:lang w:eastAsia="fr-FR"/>
              </w:rPr>
              <w:t xml:space="preserve"> </w:t>
            </w:r>
          </w:p>
          <w:p w14:paraId="1588E504"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13A7680" w14:textId="77777777" w:rsidTr="00672D2A">
        <w:tc>
          <w:tcPr>
            <w:tcW w:w="993" w:type="dxa"/>
          </w:tcPr>
          <w:p w14:paraId="3CFF4374"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w:t>
            </w:r>
          </w:p>
        </w:tc>
        <w:tc>
          <w:tcPr>
            <w:tcW w:w="7869" w:type="dxa"/>
          </w:tcPr>
          <w:p w14:paraId="27CB835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Previous day VaR (VaRt-1)</w:t>
            </w:r>
          </w:p>
          <w:p w14:paraId="4579B3E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A30C4C" w:rsidRDefault="00705025" w:rsidP="000B0B09">
            <w:pPr>
              <w:autoSpaceDE w:val="0"/>
              <w:autoSpaceDN w:val="0"/>
              <w:adjustRightInd w:val="0"/>
              <w:spacing w:before="0" w:after="0"/>
              <w:rPr>
                <w:rFonts w:ascii="Times New Roman" w:hAnsi="Times New Roman"/>
                <w:sz w:val="24"/>
                <w:lang w:eastAsia="fr-FR"/>
              </w:rPr>
            </w:pPr>
            <w:r w:rsidRPr="00A30C4C">
              <w:rPr>
                <w:rFonts w:ascii="Times New Roman" w:hAnsi="Times New Roman"/>
                <w:sz w:val="24"/>
                <w:lang w:eastAsia="fr-FR"/>
              </w:rPr>
              <w:t xml:space="preserve">Point </w:t>
            </w:r>
            <w:r w:rsidR="00CD35F2">
              <w:rPr>
                <w:rFonts w:ascii="Times New Roman" w:hAnsi="Times New Roman"/>
                <w:sz w:val="24"/>
                <w:lang w:eastAsia="fr-FR"/>
              </w:rPr>
              <w:t>(a)</w:t>
            </w:r>
            <w:r w:rsidRPr="00A30C4C">
              <w:rPr>
                <w:rFonts w:ascii="Times New Roman" w:hAnsi="Times New Roman"/>
                <w:sz w:val="24"/>
                <w:lang w:eastAsia="fr-FR"/>
              </w:rPr>
              <w:t xml:space="preserve">(i) of </w:t>
            </w:r>
            <w:r w:rsidR="000B0B09" w:rsidRPr="00A30C4C">
              <w:rPr>
                <w:rFonts w:ascii="Times New Roman" w:hAnsi="Times New Roman"/>
                <w:sz w:val="24"/>
                <w:lang w:eastAsia="fr-FR"/>
              </w:rPr>
              <w:t xml:space="preserve">Article 364(1) and </w:t>
            </w:r>
            <w:r w:rsidRPr="00A30C4C">
              <w:rPr>
                <w:rFonts w:ascii="Times New Roman" w:hAnsi="Times New Roman"/>
                <w:sz w:val="24"/>
                <w:lang w:eastAsia="fr-FR"/>
              </w:rPr>
              <w:t xml:space="preserve">Article </w:t>
            </w:r>
            <w:r w:rsidR="000B0B09" w:rsidRPr="00A30C4C">
              <w:rPr>
                <w:rFonts w:ascii="Times New Roman" w:hAnsi="Times New Roman"/>
                <w:sz w:val="24"/>
                <w:lang w:eastAsia="fr-FR"/>
              </w:rPr>
              <w:t xml:space="preserve">365(1) </w:t>
            </w:r>
            <w:r w:rsidR="00C7103D" w:rsidRPr="00A30C4C">
              <w:rPr>
                <w:rFonts w:ascii="Times New Roman" w:hAnsi="Times New Roman"/>
                <w:sz w:val="24"/>
                <w:lang w:eastAsia="fr-FR"/>
              </w:rPr>
              <w:t>CRR</w:t>
            </w:r>
            <w:r w:rsidR="000B0B09" w:rsidRPr="00A30C4C">
              <w:rPr>
                <w:rFonts w:ascii="Times New Roman" w:hAnsi="Times New Roman"/>
                <w:sz w:val="24"/>
                <w:lang w:eastAsia="fr-FR"/>
              </w:rPr>
              <w:t xml:space="preserve"> </w:t>
            </w:r>
          </w:p>
          <w:p w14:paraId="5F8EB81F"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D767B26" w14:textId="77777777" w:rsidTr="00672D2A">
        <w:tc>
          <w:tcPr>
            <w:tcW w:w="993" w:type="dxa"/>
          </w:tcPr>
          <w:p w14:paraId="3AE0BBEE"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050-060</w:t>
            </w:r>
          </w:p>
        </w:tc>
        <w:tc>
          <w:tcPr>
            <w:tcW w:w="7869" w:type="dxa"/>
          </w:tcPr>
          <w:p w14:paraId="5A96727A"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Stressed VaR</w:t>
            </w:r>
          </w:p>
          <w:p w14:paraId="58B28F8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A30C4C" w:rsidRDefault="0016282F" w:rsidP="002300C6">
            <w:pPr>
              <w:autoSpaceDE w:val="0"/>
              <w:autoSpaceDN w:val="0"/>
              <w:adjustRightInd w:val="0"/>
              <w:spacing w:before="0"/>
              <w:rPr>
                <w:rFonts w:ascii="Times New Roman" w:hAnsi="Times New Roman"/>
                <w:sz w:val="24"/>
              </w:rPr>
            </w:pPr>
            <w:r w:rsidRPr="00A30C4C">
              <w:rPr>
                <w:rFonts w:ascii="Times New Roman" w:hAnsi="Times New Roman"/>
                <w:sz w:val="24"/>
                <w:lang w:eastAsia="fr-FR"/>
              </w:rPr>
              <w:t xml:space="preserve">Stressed VaR </w:t>
            </w:r>
            <w:r w:rsidR="000B0B09" w:rsidRPr="00A30C4C">
              <w:rPr>
                <w:rFonts w:ascii="Times New Roman" w:hAnsi="Times New Roman"/>
                <w:sz w:val="24"/>
                <w:lang w:eastAsia="fr-FR"/>
              </w:rPr>
              <w:t xml:space="preserve">means the maximum potential loss that would result from a price change with a given probability over a </w:t>
            </w:r>
            <w:r w:rsidR="002300C6">
              <w:rPr>
                <w:rFonts w:ascii="Times New Roman" w:hAnsi="Times New Roman"/>
                <w:sz w:val="24"/>
                <w:lang w:eastAsia="fr-FR"/>
              </w:rPr>
              <w:t>specific</w:t>
            </w:r>
            <w:r w:rsidR="002300C6" w:rsidRPr="00A30C4C">
              <w:rPr>
                <w:rFonts w:ascii="Times New Roman" w:hAnsi="Times New Roman"/>
                <w:sz w:val="24"/>
                <w:lang w:eastAsia="fr-FR"/>
              </w:rPr>
              <w:t xml:space="preserve"> </w:t>
            </w:r>
            <w:r w:rsidR="000B0B09" w:rsidRPr="00A30C4C">
              <w:rPr>
                <w:rFonts w:ascii="Times New Roman" w:hAnsi="Times New Roman"/>
                <w:sz w:val="24"/>
                <w:lang w:eastAsia="fr-FR"/>
              </w:rPr>
              <w:t>time horizon obtained by using input calibrated to historical data from a continuous 12-months period of financial stress relevant to the institution’s portfolio.</w:t>
            </w:r>
          </w:p>
        </w:tc>
      </w:tr>
      <w:tr w:rsidR="000B0B09" w:rsidRPr="00A30C4C" w14:paraId="44735C81" w14:textId="77777777" w:rsidTr="00672D2A">
        <w:tc>
          <w:tcPr>
            <w:tcW w:w="993" w:type="dxa"/>
          </w:tcPr>
          <w:p w14:paraId="155F198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w:t>
            </w:r>
          </w:p>
        </w:tc>
        <w:tc>
          <w:tcPr>
            <w:tcW w:w="7869" w:type="dxa"/>
          </w:tcPr>
          <w:p w14:paraId="7C6316C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Multiplication factor (ms) x Average of previous 60 working days (SVaRavg)</w:t>
            </w:r>
          </w:p>
          <w:p w14:paraId="006D95C1"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A30C4C" w:rsidRDefault="00705025" w:rsidP="000B0B09">
            <w:pPr>
              <w:autoSpaceDE w:val="0"/>
              <w:autoSpaceDN w:val="0"/>
              <w:adjustRightInd w:val="0"/>
              <w:spacing w:before="0" w:after="0"/>
              <w:rPr>
                <w:rStyle w:val="InstructionsTabelleberschrift"/>
                <w:rFonts w:ascii="Times New Roman" w:hAnsi="Times New Roman"/>
                <w:b w:val="0"/>
                <w:bCs w:val="0"/>
                <w:sz w:val="24"/>
              </w:rPr>
            </w:pPr>
            <w:r w:rsidRPr="00A30C4C">
              <w:rPr>
                <w:rFonts w:ascii="Times New Roman" w:hAnsi="Times New Roman"/>
                <w:sz w:val="24"/>
              </w:rPr>
              <w:t>Point</w:t>
            </w:r>
            <w:r w:rsidR="0016282F" w:rsidRPr="00A30C4C">
              <w:rPr>
                <w:rFonts w:ascii="Times New Roman" w:hAnsi="Times New Roman"/>
                <w:sz w:val="24"/>
              </w:rPr>
              <w:t xml:space="preserve"> </w:t>
            </w:r>
            <w:r w:rsidR="00CD35F2">
              <w:rPr>
                <w:rFonts w:ascii="Times New Roman" w:hAnsi="Times New Roman"/>
                <w:sz w:val="24"/>
              </w:rPr>
              <w:t>(b)</w:t>
            </w:r>
            <w:r w:rsidRPr="00A30C4C">
              <w:rPr>
                <w:rFonts w:ascii="Times New Roman" w:hAnsi="Times New Roman"/>
                <w:sz w:val="24"/>
              </w:rPr>
              <w:t xml:space="preserve">(ii) of </w:t>
            </w:r>
            <w:r w:rsidR="000B0B09" w:rsidRPr="00A30C4C">
              <w:rPr>
                <w:rFonts w:ascii="Times New Roman" w:hAnsi="Times New Roman"/>
                <w:sz w:val="24"/>
              </w:rPr>
              <w:t xml:space="preserve">Article 364(1) and </w:t>
            </w:r>
            <w:r w:rsidRPr="00A30C4C">
              <w:rPr>
                <w:rFonts w:ascii="Times New Roman" w:hAnsi="Times New Roman"/>
                <w:sz w:val="24"/>
              </w:rPr>
              <w:t xml:space="preserve">Article </w:t>
            </w:r>
            <w:r w:rsidR="000B0B09" w:rsidRPr="00A30C4C">
              <w:rPr>
                <w:rFonts w:ascii="Times New Roman" w:hAnsi="Times New Roman"/>
                <w:sz w:val="24"/>
              </w:rPr>
              <w:t xml:space="preserve">365(1) </w:t>
            </w:r>
            <w:r w:rsidR="00C7103D" w:rsidRPr="00A30C4C">
              <w:rPr>
                <w:rFonts w:ascii="Times New Roman" w:hAnsi="Times New Roman"/>
                <w:sz w:val="24"/>
              </w:rPr>
              <w:t>CRR</w:t>
            </w:r>
            <w:r w:rsidR="000B0B09" w:rsidRPr="00A30C4C">
              <w:rPr>
                <w:rStyle w:val="InstructionsTabelleberschrift"/>
                <w:rFonts w:ascii="Times New Roman" w:hAnsi="Times New Roman"/>
                <w:bCs w:val="0"/>
                <w:sz w:val="24"/>
              </w:rPr>
              <w:t xml:space="preserve"> </w:t>
            </w:r>
          </w:p>
          <w:p w14:paraId="111A992F"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A30C4C" w14:paraId="441907CA" w14:textId="77777777" w:rsidTr="00672D2A">
        <w:tc>
          <w:tcPr>
            <w:tcW w:w="993" w:type="dxa"/>
          </w:tcPr>
          <w:p w14:paraId="18B09A7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w:t>
            </w:r>
          </w:p>
        </w:tc>
        <w:tc>
          <w:tcPr>
            <w:tcW w:w="7869" w:type="dxa"/>
          </w:tcPr>
          <w:p w14:paraId="4A21AD7A"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Latest available (SVaRt-1)</w:t>
            </w:r>
          </w:p>
          <w:p w14:paraId="090905A7" w14:textId="77777777" w:rsidR="000B0B09" w:rsidRPr="00A30C4C" w:rsidRDefault="000B0B09" w:rsidP="000B0B09">
            <w:pPr>
              <w:autoSpaceDE w:val="0"/>
              <w:autoSpaceDN w:val="0"/>
              <w:adjustRightInd w:val="0"/>
              <w:spacing w:before="0" w:after="0"/>
              <w:rPr>
                <w:rFonts w:ascii="Times New Roman" w:hAnsi="Times New Roman"/>
                <w:sz w:val="24"/>
              </w:rPr>
            </w:pPr>
          </w:p>
          <w:p w14:paraId="3A2A9376" w14:textId="4106F60B" w:rsidR="000B0B09" w:rsidRPr="00A30C4C" w:rsidRDefault="00705025"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Point </w:t>
            </w:r>
            <w:r w:rsidR="00CD35F2">
              <w:rPr>
                <w:rFonts w:ascii="Times New Roman" w:hAnsi="Times New Roman"/>
                <w:sz w:val="24"/>
              </w:rPr>
              <w:t>(b)</w:t>
            </w:r>
            <w:r w:rsidRPr="00A30C4C">
              <w:rPr>
                <w:rFonts w:ascii="Times New Roman" w:hAnsi="Times New Roman"/>
                <w:sz w:val="24"/>
              </w:rPr>
              <w:t>(i) of Article 364(1) and Article 365(1) CRR</w:t>
            </w:r>
            <w:r w:rsidR="000B0B09" w:rsidRPr="00A30C4C">
              <w:rPr>
                <w:rFonts w:ascii="Times New Roman" w:hAnsi="Times New Roman"/>
                <w:sz w:val="24"/>
              </w:rPr>
              <w:t xml:space="preserve"> </w:t>
            </w:r>
          </w:p>
          <w:p w14:paraId="0E67EDC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A30C4C" w14:paraId="53582240" w14:textId="77777777" w:rsidTr="00672D2A">
        <w:tc>
          <w:tcPr>
            <w:tcW w:w="993" w:type="dxa"/>
          </w:tcPr>
          <w:p w14:paraId="0F4CA1D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070-080</w:t>
            </w:r>
          </w:p>
        </w:tc>
        <w:tc>
          <w:tcPr>
            <w:tcW w:w="7869" w:type="dxa"/>
          </w:tcPr>
          <w:p w14:paraId="09E92CD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INCREMENTAL DEFAULT AND MIGRATION RISK CAPITAL CHARGE</w:t>
            </w:r>
          </w:p>
          <w:p w14:paraId="4BA9FCE8" w14:textId="093ABC6B" w:rsidR="000B0B09" w:rsidRPr="00A30C4C" w:rsidRDefault="0016282F" w:rsidP="0016282F">
            <w:pPr>
              <w:rPr>
                <w:rFonts w:ascii="Times New Roman" w:hAnsi="Times New Roman"/>
                <w:b/>
                <w:bCs/>
                <w:sz w:val="24"/>
                <w:u w:val="single"/>
                <w:lang w:eastAsia="nl-BE"/>
              </w:rPr>
            </w:pPr>
            <w:r w:rsidRPr="00A30C4C">
              <w:rPr>
                <w:rFonts w:ascii="Times New Roman" w:hAnsi="Times New Roman"/>
                <w:sz w:val="24"/>
                <w:lang w:eastAsia="fr-FR"/>
              </w:rPr>
              <w:t>Incremental default and migration risk capital charge</w:t>
            </w:r>
            <w:r w:rsidR="000B0B09" w:rsidRPr="00A30C4C">
              <w:rPr>
                <w:rFonts w:ascii="Times New Roman" w:hAnsi="Times New Roman"/>
                <w:sz w:val="24"/>
                <w:lang w:eastAsia="fr-FR"/>
              </w:rPr>
              <w:t xml:space="preserve"> means the maximum potential loss that would result from a price change linked to default and migration risks calculated </w:t>
            </w:r>
            <w:r w:rsidRPr="00A30C4C">
              <w:rPr>
                <w:rFonts w:ascii="Times New Roman" w:hAnsi="Times New Roman"/>
                <w:sz w:val="24"/>
                <w:lang w:eastAsia="fr-FR"/>
              </w:rPr>
              <w:t xml:space="preserve">in accordance with </w:t>
            </w:r>
            <w:r w:rsidR="00705025" w:rsidRPr="00A30C4C">
              <w:rPr>
                <w:rFonts w:ascii="Times New Roman" w:hAnsi="Times New Roman"/>
                <w:sz w:val="24"/>
                <w:lang w:eastAsia="fr-FR"/>
              </w:rPr>
              <w:t xml:space="preserve">point (b) of </w:t>
            </w:r>
            <w:r w:rsidR="000B0B09" w:rsidRPr="00A30C4C">
              <w:rPr>
                <w:rFonts w:ascii="Times New Roman" w:hAnsi="Times New Roman"/>
                <w:sz w:val="24"/>
              </w:rPr>
              <w:t xml:space="preserve">Article 364(2) in </w:t>
            </w:r>
            <w:r w:rsidR="002300C6">
              <w:rPr>
                <w:rFonts w:ascii="Times New Roman" w:hAnsi="Times New Roman"/>
                <w:sz w:val="24"/>
              </w:rPr>
              <w:t>conjunction</w:t>
            </w:r>
            <w:r w:rsidR="002300C6" w:rsidRPr="00A30C4C">
              <w:rPr>
                <w:rFonts w:ascii="Times New Roman" w:hAnsi="Times New Roman"/>
                <w:sz w:val="24"/>
              </w:rPr>
              <w:t xml:space="preserve"> </w:t>
            </w:r>
            <w:r w:rsidR="000B0B09" w:rsidRPr="00A30C4C">
              <w:rPr>
                <w:rFonts w:ascii="Times New Roman" w:hAnsi="Times New Roman"/>
                <w:sz w:val="24"/>
              </w:rPr>
              <w:t xml:space="preserve">with </w:t>
            </w:r>
            <w:r w:rsidR="005C14B0" w:rsidRPr="00A30C4C">
              <w:rPr>
                <w:rFonts w:ascii="Times New Roman" w:hAnsi="Times New Roman"/>
                <w:sz w:val="24"/>
              </w:rPr>
              <w:t xml:space="preserve">Section 4 of </w:t>
            </w:r>
            <w:r w:rsidR="005C14B0" w:rsidRPr="00A30C4C">
              <w:rPr>
                <w:rFonts w:ascii="Times New Roman" w:hAnsi="Times New Roman"/>
                <w:sz w:val="24"/>
                <w:lang w:eastAsia="de-DE"/>
              </w:rPr>
              <w:t xml:space="preserve">Chapter 5 of Title IV of Part Three </w:t>
            </w:r>
            <w:r w:rsidR="00C7103D" w:rsidRPr="00A30C4C">
              <w:rPr>
                <w:rFonts w:ascii="Times New Roman" w:hAnsi="Times New Roman"/>
                <w:sz w:val="24"/>
              </w:rPr>
              <w:t>CRR</w:t>
            </w:r>
            <w:r w:rsidR="000B0B09" w:rsidRPr="00A30C4C">
              <w:rPr>
                <w:rFonts w:ascii="Times New Roman" w:hAnsi="Times New Roman"/>
                <w:sz w:val="24"/>
              </w:rPr>
              <w:t xml:space="preserve">. </w:t>
            </w:r>
          </w:p>
        </w:tc>
      </w:tr>
      <w:tr w:rsidR="000B0B09" w:rsidRPr="00A30C4C" w14:paraId="23B42927" w14:textId="77777777" w:rsidTr="00672D2A">
        <w:tc>
          <w:tcPr>
            <w:tcW w:w="993" w:type="dxa"/>
          </w:tcPr>
          <w:p w14:paraId="7726E682"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869" w:type="dxa"/>
          </w:tcPr>
          <w:p w14:paraId="2A6613B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12 weeks average measure</w:t>
            </w:r>
          </w:p>
          <w:p w14:paraId="27A8D544" w14:textId="77777777" w:rsidR="005C14B0" w:rsidRPr="00A30C4C" w:rsidRDefault="005C14B0">
            <w:pPr>
              <w:autoSpaceDE w:val="0"/>
              <w:autoSpaceDN w:val="0"/>
              <w:adjustRightInd w:val="0"/>
              <w:spacing w:before="0" w:after="0"/>
              <w:rPr>
                <w:rFonts w:ascii="Times New Roman" w:hAnsi="Times New Roman"/>
                <w:sz w:val="24"/>
              </w:rPr>
            </w:pPr>
          </w:p>
          <w:p w14:paraId="130A4688" w14:textId="66F2BC66" w:rsidR="005C14B0" w:rsidRPr="00A30C4C" w:rsidRDefault="00705025">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Point </w:t>
            </w:r>
            <w:r w:rsidR="00CD35F2">
              <w:rPr>
                <w:rFonts w:ascii="Times New Roman" w:hAnsi="Times New Roman"/>
                <w:sz w:val="24"/>
              </w:rPr>
              <w:t>(b)</w:t>
            </w:r>
            <w:r w:rsidRPr="00A30C4C">
              <w:rPr>
                <w:rFonts w:ascii="Times New Roman" w:hAnsi="Times New Roman"/>
                <w:sz w:val="24"/>
              </w:rPr>
              <w:t xml:space="preserve">(ii) of </w:t>
            </w:r>
            <w:r w:rsidR="000B0B09" w:rsidRPr="00A30C4C">
              <w:rPr>
                <w:rFonts w:ascii="Times New Roman" w:hAnsi="Times New Roman"/>
                <w:sz w:val="24"/>
              </w:rPr>
              <w:t xml:space="preserve">Article 364(2) in </w:t>
            </w:r>
            <w:r w:rsidR="002300C6">
              <w:rPr>
                <w:rFonts w:ascii="Times New Roman" w:hAnsi="Times New Roman"/>
                <w:sz w:val="24"/>
              </w:rPr>
              <w:t>conjunction</w:t>
            </w:r>
            <w:r w:rsidR="002300C6" w:rsidRPr="00A30C4C">
              <w:rPr>
                <w:rFonts w:ascii="Times New Roman" w:hAnsi="Times New Roman"/>
                <w:sz w:val="24"/>
              </w:rPr>
              <w:t xml:space="preserve"> </w:t>
            </w:r>
            <w:r w:rsidR="000B0B09" w:rsidRPr="00A30C4C">
              <w:rPr>
                <w:rFonts w:ascii="Times New Roman" w:hAnsi="Times New Roman"/>
                <w:sz w:val="24"/>
              </w:rPr>
              <w:t xml:space="preserve">with </w:t>
            </w:r>
            <w:r w:rsidR="00306163" w:rsidRPr="00A30C4C">
              <w:rPr>
                <w:rFonts w:ascii="Times New Roman" w:hAnsi="Times New Roman"/>
                <w:sz w:val="24"/>
              </w:rPr>
              <w:t xml:space="preserve">Section 4 of Chapter 5 of Title IV of </w:t>
            </w:r>
            <w:r w:rsidR="000B0B09" w:rsidRPr="00A30C4C">
              <w:rPr>
                <w:rFonts w:ascii="Times New Roman" w:hAnsi="Times New Roman"/>
                <w:sz w:val="24"/>
              </w:rPr>
              <w:t xml:space="preserve">Part Three </w:t>
            </w:r>
            <w:r w:rsidR="00C7103D" w:rsidRPr="00A30C4C">
              <w:rPr>
                <w:rFonts w:ascii="Times New Roman" w:hAnsi="Times New Roman"/>
                <w:sz w:val="24"/>
              </w:rPr>
              <w:t>CRR</w:t>
            </w:r>
          </w:p>
          <w:p w14:paraId="223D4606" w14:textId="77777777" w:rsidR="000B0B09" w:rsidRPr="00A30C4C" w:rsidRDefault="000B0B09">
            <w:pPr>
              <w:autoSpaceDE w:val="0"/>
              <w:autoSpaceDN w:val="0"/>
              <w:adjustRightInd w:val="0"/>
              <w:spacing w:before="0" w:after="0"/>
              <w:rPr>
                <w:rFonts w:ascii="Times New Roman" w:hAnsi="Times New Roman"/>
                <w:b/>
                <w:bCs/>
                <w:sz w:val="24"/>
                <w:u w:val="single"/>
                <w:lang w:eastAsia="nl-BE"/>
              </w:rPr>
            </w:pPr>
          </w:p>
        </w:tc>
      </w:tr>
      <w:tr w:rsidR="000B0B09" w:rsidRPr="00A30C4C" w14:paraId="3223CCB2" w14:textId="77777777" w:rsidTr="00672D2A">
        <w:tc>
          <w:tcPr>
            <w:tcW w:w="993" w:type="dxa"/>
          </w:tcPr>
          <w:p w14:paraId="519B6FE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080</w:t>
            </w:r>
          </w:p>
        </w:tc>
        <w:tc>
          <w:tcPr>
            <w:tcW w:w="7869" w:type="dxa"/>
          </w:tcPr>
          <w:p w14:paraId="53207CE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Last Measure</w:t>
            </w:r>
          </w:p>
          <w:p w14:paraId="2064AC8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A30C4C" w:rsidRDefault="00705025" w:rsidP="000B0B09">
            <w:pPr>
              <w:autoSpaceDE w:val="0"/>
              <w:autoSpaceDN w:val="0"/>
              <w:adjustRightInd w:val="0"/>
              <w:spacing w:before="0" w:after="0"/>
              <w:rPr>
                <w:rFonts w:ascii="Times New Roman" w:hAnsi="Times New Roman"/>
                <w:sz w:val="24"/>
              </w:rPr>
            </w:pPr>
            <w:r w:rsidRPr="00A30C4C">
              <w:rPr>
                <w:rFonts w:ascii="Times New Roman" w:hAnsi="Times New Roman"/>
                <w:sz w:val="24"/>
              </w:rPr>
              <w:t xml:space="preserve">Point </w:t>
            </w:r>
            <w:r w:rsidR="00CD35F2">
              <w:rPr>
                <w:rFonts w:ascii="Times New Roman" w:hAnsi="Times New Roman"/>
                <w:sz w:val="24"/>
              </w:rPr>
              <w:t>(b)</w:t>
            </w:r>
            <w:r w:rsidRPr="00A30C4C">
              <w:rPr>
                <w:rFonts w:ascii="Times New Roman" w:hAnsi="Times New Roman"/>
                <w:sz w:val="24"/>
              </w:rPr>
              <w:t xml:space="preserve">(i) of Article 364(2) </w:t>
            </w:r>
            <w:r w:rsidR="000B0B09" w:rsidRPr="00A30C4C">
              <w:rPr>
                <w:rFonts w:ascii="Times New Roman" w:hAnsi="Times New Roman"/>
                <w:sz w:val="24"/>
              </w:rPr>
              <w:t xml:space="preserve">in </w:t>
            </w:r>
            <w:r w:rsidR="002300C6">
              <w:rPr>
                <w:rFonts w:ascii="Times New Roman" w:hAnsi="Times New Roman"/>
                <w:sz w:val="24"/>
              </w:rPr>
              <w:t>conjunction</w:t>
            </w:r>
            <w:r w:rsidR="002300C6" w:rsidRPr="00A30C4C">
              <w:rPr>
                <w:rFonts w:ascii="Times New Roman" w:hAnsi="Times New Roman"/>
                <w:sz w:val="24"/>
              </w:rPr>
              <w:t xml:space="preserve"> </w:t>
            </w:r>
            <w:r w:rsidR="000B0B09" w:rsidRPr="00A30C4C">
              <w:rPr>
                <w:rFonts w:ascii="Times New Roman" w:hAnsi="Times New Roman"/>
                <w:sz w:val="24"/>
              </w:rPr>
              <w:t xml:space="preserve">with </w:t>
            </w:r>
            <w:r w:rsidR="00306163" w:rsidRPr="00A30C4C">
              <w:rPr>
                <w:rFonts w:ascii="Times New Roman" w:hAnsi="Times New Roman"/>
                <w:sz w:val="24"/>
              </w:rPr>
              <w:t xml:space="preserve">Section 4 of Chapter 5 of Title IV of Part Three </w:t>
            </w:r>
            <w:r w:rsidR="00C7103D" w:rsidRPr="00A30C4C">
              <w:rPr>
                <w:rFonts w:ascii="Times New Roman" w:hAnsi="Times New Roman"/>
                <w:sz w:val="24"/>
              </w:rPr>
              <w:t>CRR</w:t>
            </w:r>
          </w:p>
          <w:p w14:paraId="67653EB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B27507C" w14:textId="77777777" w:rsidTr="00672D2A">
        <w:tc>
          <w:tcPr>
            <w:tcW w:w="993" w:type="dxa"/>
          </w:tcPr>
          <w:p w14:paraId="227096D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090-110</w:t>
            </w:r>
          </w:p>
        </w:tc>
        <w:tc>
          <w:tcPr>
            <w:tcW w:w="7869" w:type="dxa"/>
          </w:tcPr>
          <w:p w14:paraId="545694B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ALL PRICE RISKS CAPITAL CHARGE FOR CTP</w:t>
            </w:r>
          </w:p>
          <w:p w14:paraId="1893DA3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19582DF" w14:textId="77777777" w:rsidTr="00672D2A">
        <w:tc>
          <w:tcPr>
            <w:tcW w:w="993" w:type="dxa"/>
          </w:tcPr>
          <w:p w14:paraId="2E47A374"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090</w:t>
            </w:r>
          </w:p>
        </w:tc>
        <w:tc>
          <w:tcPr>
            <w:tcW w:w="7869" w:type="dxa"/>
          </w:tcPr>
          <w:p w14:paraId="0D565D1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FLOOR</w:t>
            </w:r>
          </w:p>
          <w:p w14:paraId="453E7E9E" w14:textId="0056C5C0" w:rsidR="000B0B09" w:rsidRPr="00A30C4C" w:rsidRDefault="00705025" w:rsidP="000B0B09">
            <w:pPr>
              <w:rPr>
                <w:rFonts w:ascii="Times New Roman" w:hAnsi="Times New Roman"/>
                <w:sz w:val="24"/>
              </w:rPr>
            </w:pPr>
            <w:r w:rsidRPr="00A30C4C">
              <w:rPr>
                <w:rFonts w:ascii="Times New Roman" w:hAnsi="Times New Roman"/>
                <w:sz w:val="24"/>
              </w:rPr>
              <w:t xml:space="preserve">Point (c) of </w:t>
            </w:r>
            <w:r w:rsidR="000B0B09" w:rsidRPr="00A30C4C">
              <w:rPr>
                <w:rFonts w:ascii="Times New Roman" w:hAnsi="Times New Roman"/>
                <w:sz w:val="24"/>
              </w:rPr>
              <w:t xml:space="preserve">Article 364(3) </w:t>
            </w:r>
            <w:r w:rsidR="00C7103D" w:rsidRPr="00A30C4C">
              <w:rPr>
                <w:rFonts w:ascii="Times New Roman" w:hAnsi="Times New Roman"/>
                <w:sz w:val="24"/>
              </w:rPr>
              <w:t>CRR</w:t>
            </w:r>
          </w:p>
          <w:p w14:paraId="098C5AE1" w14:textId="6D1BE25B"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sz w:val="24"/>
              </w:rPr>
              <w:t xml:space="preserve">= 8% of the capital charge that would be calculated in accordance with Article 338(1) </w:t>
            </w:r>
            <w:r w:rsidR="00C7103D" w:rsidRPr="00A30C4C">
              <w:rPr>
                <w:rFonts w:ascii="Times New Roman" w:hAnsi="Times New Roman"/>
                <w:sz w:val="24"/>
              </w:rPr>
              <w:t>CRR</w:t>
            </w:r>
            <w:r w:rsidRPr="00A30C4C">
              <w:rPr>
                <w:rFonts w:ascii="Times New Roman" w:hAnsi="Times New Roman"/>
                <w:sz w:val="24"/>
              </w:rPr>
              <w:t xml:space="preserve"> for all positions in the ‘all price risks’ capital charge.</w:t>
            </w:r>
            <w:r w:rsidRPr="00A30C4C">
              <w:rPr>
                <w:rFonts w:ascii="Times New Roman" w:hAnsi="Times New Roman"/>
                <w:b/>
                <w:bCs/>
                <w:sz w:val="24"/>
                <w:u w:val="single"/>
                <w:lang w:eastAsia="nl-BE"/>
              </w:rPr>
              <w:t xml:space="preserve"> </w:t>
            </w:r>
          </w:p>
          <w:p w14:paraId="6887174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D33B04F" w14:textId="77777777" w:rsidTr="00672D2A">
        <w:tc>
          <w:tcPr>
            <w:tcW w:w="993" w:type="dxa"/>
          </w:tcPr>
          <w:p w14:paraId="7FCA6AB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100-110</w:t>
            </w:r>
          </w:p>
        </w:tc>
        <w:tc>
          <w:tcPr>
            <w:tcW w:w="7869" w:type="dxa"/>
          </w:tcPr>
          <w:p w14:paraId="136C05A9"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12 WEEKS AVERAGE MEASURE AND LAST MEASURE</w:t>
            </w:r>
          </w:p>
          <w:p w14:paraId="3221D387" w14:textId="467DE778" w:rsidR="000B0B09" w:rsidRPr="00A30C4C" w:rsidRDefault="00705025" w:rsidP="0016282F">
            <w:pPr>
              <w:autoSpaceDE w:val="0"/>
              <w:autoSpaceDN w:val="0"/>
              <w:adjustRightInd w:val="0"/>
              <w:spacing w:after="0"/>
              <w:rPr>
                <w:rFonts w:ascii="Times New Roman" w:hAnsi="Times New Roman"/>
                <w:bCs/>
                <w:sz w:val="24"/>
                <w:lang w:eastAsia="nl-BE"/>
              </w:rPr>
            </w:pPr>
            <w:r w:rsidRPr="00A30C4C">
              <w:rPr>
                <w:rFonts w:ascii="Times New Roman" w:hAnsi="Times New Roman"/>
                <w:bCs/>
                <w:sz w:val="24"/>
                <w:lang w:eastAsia="nl-BE"/>
              </w:rPr>
              <w:t xml:space="preserve">Point (b) of </w:t>
            </w:r>
            <w:r w:rsidR="000B0B09" w:rsidRPr="00A30C4C">
              <w:rPr>
                <w:rFonts w:ascii="Times New Roman" w:hAnsi="Times New Roman"/>
                <w:bCs/>
                <w:sz w:val="24"/>
                <w:lang w:eastAsia="nl-BE"/>
              </w:rPr>
              <w:t xml:space="preserve">Article 364(3) </w:t>
            </w:r>
            <w:r w:rsidRPr="00A30C4C">
              <w:rPr>
                <w:rFonts w:ascii="Times New Roman" w:hAnsi="Times New Roman"/>
                <w:bCs/>
                <w:sz w:val="24"/>
                <w:lang w:eastAsia="nl-BE"/>
              </w:rPr>
              <w:t>CRR</w:t>
            </w:r>
          </w:p>
          <w:p w14:paraId="56BC9F2F" w14:textId="77777777" w:rsidR="000B0B09" w:rsidRPr="00A30C4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A30C4C" w14:paraId="75D9D0FC" w14:textId="77777777" w:rsidTr="00672D2A">
        <w:tc>
          <w:tcPr>
            <w:tcW w:w="993" w:type="dxa"/>
          </w:tcPr>
          <w:p w14:paraId="62FF7F3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110</w:t>
            </w:r>
          </w:p>
        </w:tc>
        <w:tc>
          <w:tcPr>
            <w:tcW w:w="7869" w:type="dxa"/>
          </w:tcPr>
          <w:p w14:paraId="7EBF795A" w14:textId="77777777" w:rsidR="000B0B09" w:rsidRPr="00A30C4C" w:rsidRDefault="000B0B09" w:rsidP="0016282F">
            <w:pPr>
              <w:autoSpaceDE w:val="0"/>
              <w:autoSpaceDN w:val="0"/>
              <w:adjustRightInd w:val="0"/>
              <w:spacing w:before="0"/>
              <w:rPr>
                <w:rFonts w:ascii="Times New Roman" w:hAnsi="Times New Roman"/>
                <w:b/>
                <w:bCs/>
                <w:sz w:val="24"/>
                <w:u w:val="single"/>
                <w:lang w:eastAsia="nl-BE"/>
              </w:rPr>
            </w:pPr>
            <w:r w:rsidRPr="00A30C4C">
              <w:rPr>
                <w:rFonts w:ascii="Times New Roman" w:hAnsi="Times New Roman"/>
                <w:b/>
                <w:bCs/>
                <w:sz w:val="24"/>
                <w:u w:val="single"/>
                <w:lang w:eastAsia="nl-BE"/>
              </w:rPr>
              <w:t>LAST MEASURE</w:t>
            </w:r>
          </w:p>
          <w:p w14:paraId="08ADC411" w14:textId="77777777" w:rsidR="005C14B0" w:rsidRPr="00A30C4C" w:rsidRDefault="00705025" w:rsidP="000B0B09">
            <w:pPr>
              <w:autoSpaceDE w:val="0"/>
              <w:autoSpaceDN w:val="0"/>
              <w:adjustRightInd w:val="0"/>
              <w:spacing w:before="0" w:after="0"/>
              <w:rPr>
                <w:rFonts w:ascii="Times New Roman" w:hAnsi="Times New Roman"/>
                <w:bCs/>
                <w:sz w:val="24"/>
                <w:lang w:eastAsia="nl-BE"/>
              </w:rPr>
            </w:pPr>
            <w:r w:rsidRPr="00A30C4C">
              <w:rPr>
                <w:rFonts w:ascii="Times New Roman" w:hAnsi="Times New Roman"/>
                <w:bCs/>
                <w:sz w:val="24"/>
                <w:lang w:eastAsia="nl-BE"/>
              </w:rPr>
              <w:t>Point (a) of Article 364(3) CRR</w:t>
            </w:r>
          </w:p>
          <w:p w14:paraId="0BF29F6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7E3D7C2" w14:textId="77777777" w:rsidTr="00672D2A">
        <w:tc>
          <w:tcPr>
            <w:tcW w:w="993" w:type="dxa"/>
          </w:tcPr>
          <w:p w14:paraId="403357F2"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120</w:t>
            </w:r>
          </w:p>
        </w:tc>
        <w:tc>
          <w:tcPr>
            <w:tcW w:w="7869" w:type="dxa"/>
          </w:tcPr>
          <w:p w14:paraId="0CC1B74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OWN FUNDS REQUIREMENTS</w:t>
            </w:r>
          </w:p>
          <w:p w14:paraId="7F695B63" w14:textId="5EB52E01" w:rsidR="000B0B09" w:rsidRPr="00A30C4C" w:rsidRDefault="00BE0363" w:rsidP="0016282F">
            <w:pPr>
              <w:autoSpaceDE w:val="0"/>
              <w:autoSpaceDN w:val="0"/>
              <w:adjustRightInd w:val="0"/>
              <w:rPr>
                <w:rFonts w:ascii="Times New Roman" w:hAnsi="Times New Roman"/>
                <w:b/>
                <w:bCs/>
                <w:sz w:val="24"/>
                <w:u w:val="single"/>
                <w:lang w:eastAsia="nl-BE"/>
              </w:rPr>
            </w:pPr>
            <w:r>
              <w:rPr>
                <w:rFonts w:ascii="Times New Roman" w:hAnsi="Times New Roman"/>
                <w:bCs/>
                <w:sz w:val="24"/>
                <w:lang w:eastAsia="nl-BE"/>
              </w:rPr>
              <w:t>Own funds requirements a</w:t>
            </w:r>
            <w:r w:rsidR="005C14B0" w:rsidRPr="00A30C4C">
              <w:rPr>
                <w:rFonts w:ascii="Times New Roman" w:hAnsi="Times New Roman"/>
                <w:bCs/>
                <w:sz w:val="24"/>
                <w:lang w:eastAsia="nl-BE"/>
              </w:rPr>
              <w:t xml:space="preserve">s </w:t>
            </w:r>
            <w:r w:rsidR="005C14B0" w:rsidRPr="00A30C4C">
              <w:rPr>
                <w:rFonts w:ascii="Times New Roman" w:hAnsi="Times New Roman"/>
                <w:sz w:val="24"/>
                <w:lang w:eastAsia="fr-FR"/>
              </w:rPr>
              <w:t>r</w:t>
            </w:r>
            <w:r w:rsidR="000B0B09" w:rsidRPr="00A30C4C">
              <w:rPr>
                <w:rFonts w:ascii="Times New Roman" w:hAnsi="Times New Roman"/>
                <w:sz w:val="24"/>
                <w:lang w:eastAsia="fr-FR"/>
              </w:rPr>
              <w:t xml:space="preserve">eferred to in Article 364 </w:t>
            </w:r>
            <w:r w:rsidR="00C7103D" w:rsidRPr="00A30C4C">
              <w:rPr>
                <w:rFonts w:ascii="Times New Roman" w:hAnsi="Times New Roman"/>
                <w:sz w:val="24"/>
                <w:lang w:eastAsia="fr-FR"/>
              </w:rPr>
              <w:t>CRR</w:t>
            </w:r>
            <w:r w:rsidR="000B0B09" w:rsidRPr="00A30C4C">
              <w:rPr>
                <w:rFonts w:ascii="Times New Roman" w:hAnsi="Times New Roman"/>
                <w:sz w:val="24"/>
                <w:lang w:eastAsia="fr-FR"/>
              </w:rPr>
              <w:t xml:space="preserve"> of all risk factors</w:t>
            </w:r>
            <w:r w:rsidR="0016282F" w:rsidRPr="00A30C4C">
              <w:rPr>
                <w:rFonts w:ascii="Times New Roman" w:hAnsi="Times New Roman"/>
                <w:sz w:val="24"/>
                <w:lang w:eastAsia="fr-FR"/>
              </w:rPr>
              <w:t>,</w:t>
            </w:r>
            <w:r w:rsidR="000B0B09" w:rsidRPr="00A30C4C">
              <w:rPr>
                <w:rFonts w:ascii="Times New Roman" w:hAnsi="Times New Roman"/>
                <w:sz w:val="24"/>
                <w:lang w:eastAsia="fr-FR"/>
              </w:rPr>
              <w:t xml:space="preserve"> taking into account correlation effects, </w:t>
            </w:r>
            <w:r w:rsidR="0016282F" w:rsidRPr="00A30C4C">
              <w:rPr>
                <w:rFonts w:ascii="Times New Roman" w:hAnsi="Times New Roman"/>
                <w:sz w:val="24"/>
                <w:lang w:eastAsia="fr-FR"/>
              </w:rPr>
              <w:t>where</w:t>
            </w:r>
            <w:r w:rsidR="000B0B09" w:rsidRPr="00A30C4C">
              <w:rPr>
                <w:rFonts w:ascii="Times New Roman" w:hAnsi="Times New Roman"/>
                <w:sz w:val="24"/>
                <w:lang w:eastAsia="fr-FR"/>
              </w:rPr>
              <w:t xml:space="preserve"> applicable, plus incremental default and migration risk and all price of risks for CTP</w:t>
            </w:r>
            <w:r w:rsidR="0016282F" w:rsidRPr="00A30C4C">
              <w:rPr>
                <w:rFonts w:ascii="Times New Roman" w:hAnsi="Times New Roman"/>
                <w:sz w:val="24"/>
                <w:lang w:eastAsia="fr-FR"/>
              </w:rPr>
              <w:t>,</w:t>
            </w:r>
            <w:r w:rsidR="000B0B09" w:rsidRPr="00A30C4C">
              <w:rPr>
                <w:rFonts w:ascii="Times New Roman" w:hAnsi="Times New Roman"/>
                <w:sz w:val="24"/>
                <w:lang w:eastAsia="fr-FR"/>
              </w:rPr>
              <w:t xml:space="preserve"> but excluding the Securitization capital charges for Securitization and nth-to-default credit derivative according</w:t>
            </w:r>
            <w:r w:rsidR="0016282F" w:rsidRPr="00A30C4C">
              <w:rPr>
                <w:rFonts w:ascii="Times New Roman" w:hAnsi="Times New Roman"/>
                <w:sz w:val="24"/>
                <w:lang w:eastAsia="fr-FR"/>
              </w:rPr>
              <w:t xml:space="preserve"> to</w:t>
            </w:r>
            <w:r w:rsidR="000B0B09" w:rsidRPr="00A30C4C">
              <w:rPr>
                <w:rFonts w:ascii="Times New Roman" w:hAnsi="Times New Roman"/>
                <w:sz w:val="24"/>
                <w:lang w:eastAsia="fr-FR"/>
              </w:rPr>
              <w:t xml:space="preserve"> Article 364(2) </w:t>
            </w:r>
            <w:r w:rsidR="00C7103D" w:rsidRPr="00A30C4C">
              <w:rPr>
                <w:rFonts w:ascii="Times New Roman" w:hAnsi="Times New Roman"/>
                <w:sz w:val="24"/>
                <w:lang w:eastAsia="fr-FR"/>
              </w:rPr>
              <w:t>CRR</w:t>
            </w:r>
            <w:r w:rsidR="000B0B09" w:rsidRPr="00A30C4C">
              <w:rPr>
                <w:rFonts w:ascii="Times New Roman" w:hAnsi="Times New Roman"/>
                <w:sz w:val="24"/>
                <w:lang w:eastAsia="fr-FR"/>
              </w:rPr>
              <w:t xml:space="preserve"> </w:t>
            </w:r>
          </w:p>
        </w:tc>
      </w:tr>
      <w:tr w:rsidR="000B0B09" w:rsidRPr="00A30C4C" w14:paraId="5330A5E6" w14:textId="77777777" w:rsidTr="00672D2A">
        <w:tc>
          <w:tcPr>
            <w:tcW w:w="993" w:type="dxa"/>
          </w:tcPr>
          <w:p w14:paraId="4AD8EB71"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130</w:t>
            </w:r>
          </w:p>
        </w:tc>
        <w:tc>
          <w:tcPr>
            <w:tcW w:w="7869" w:type="dxa"/>
          </w:tcPr>
          <w:p w14:paraId="7ECD3034"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RISK EXPOSURE AMOUNT</w:t>
            </w:r>
          </w:p>
          <w:p w14:paraId="20BF392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Default="00D21B2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rPr>
              <w:t xml:space="preserve">Point (b) of </w:t>
            </w:r>
            <w:r w:rsidR="000B0B09" w:rsidRPr="00A30C4C">
              <w:rPr>
                <w:rFonts w:ascii="Times New Roman" w:hAnsi="Times New Roman"/>
                <w:sz w:val="24"/>
                <w:lang w:eastAsia="de-DE"/>
              </w:rPr>
              <w:t xml:space="preserve">Article 92(4) </w:t>
            </w:r>
            <w:r w:rsidR="00C7103D" w:rsidRPr="00A30C4C">
              <w:rPr>
                <w:rFonts w:ascii="Times New Roman" w:hAnsi="Times New Roman"/>
                <w:sz w:val="24"/>
                <w:lang w:eastAsia="de-DE"/>
              </w:rPr>
              <w:t>CRR</w:t>
            </w:r>
            <w:r w:rsidR="000B0B09" w:rsidRPr="00A30C4C">
              <w:rPr>
                <w:rFonts w:ascii="Times New Roman" w:hAnsi="Times New Roman"/>
                <w:sz w:val="24"/>
                <w:lang w:eastAsia="de-DE"/>
              </w:rPr>
              <w:t xml:space="preserve">. </w:t>
            </w:r>
          </w:p>
          <w:p w14:paraId="165EC96F" w14:textId="6DFEB556" w:rsidR="000B0B09" w:rsidRPr="00A30C4C" w:rsidRDefault="000B0B09" w:rsidP="000B0B09">
            <w:pPr>
              <w:autoSpaceDE w:val="0"/>
              <w:autoSpaceDN w:val="0"/>
              <w:adjustRightInd w:val="0"/>
              <w:spacing w:before="0" w:after="0"/>
              <w:rPr>
                <w:rFonts w:ascii="Times New Roman" w:hAnsi="Times New Roman"/>
                <w:sz w:val="24"/>
                <w:lang w:eastAsia="de-DE"/>
              </w:rPr>
            </w:pPr>
            <w:r w:rsidRPr="00A30C4C">
              <w:rPr>
                <w:rFonts w:ascii="Times New Roman" w:hAnsi="Times New Roman"/>
                <w:sz w:val="24"/>
                <w:lang w:eastAsia="de-DE"/>
              </w:rPr>
              <w:t xml:space="preserve">Result of the multiplication of the own funds requirements </w:t>
            </w:r>
            <w:r w:rsidR="00D21B29" w:rsidRPr="00A30C4C">
              <w:rPr>
                <w:rFonts w:ascii="Times New Roman" w:hAnsi="Times New Roman"/>
                <w:sz w:val="24"/>
                <w:lang w:eastAsia="de-DE"/>
              </w:rPr>
              <w:t xml:space="preserve">by </w:t>
            </w:r>
            <w:r w:rsidRPr="00A30C4C">
              <w:rPr>
                <w:rFonts w:ascii="Times New Roman" w:hAnsi="Times New Roman"/>
                <w:sz w:val="24"/>
                <w:lang w:eastAsia="de-DE"/>
              </w:rPr>
              <w:t>12</w:t>
            </w:r>
            <w:r w:rsidR="0016282F" w:rsidRPr="00A30C4C">
              <w:rPr>
                <w:rFonts w:ascii="Times New Roman" w:hAnsi="Times New Roman"/>
                <w:sz w:val="24"/>
                <w:lang w:eastAsia="de-DE"/>
              </w:rPr>
              <w:t>,</w:t>
            </w:r>
            <w:r w:rsidRPr="00A30C4C">
              <w:rPr>
                <w:rFonts w:ascii="Times New Roman" w:hAnsi="Times New Roman"/>
                <w:sz w:val="24"/>
                <w:lang w:eastAsia="de-DE"/>
              </w:rPr>
              <w:t>5</w:t>
            </w:r>
          </w:p>
          <w:p w14:paraId="4D6267B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4AC48C" w14:textId="77777777" w:rsidTr="00672D2A">
        <w:tc>
          <w:tcPr>
            <w:tcW w:w="993" w:type="dxa"/>
          </w:tcPr>
          <w:p w14:paraId="0C595607"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140</w:t>
            </w:r>
          </w:p>
        </w:tc>
        <w:tc>
          <w:tcPr>
            <w:tcW w:w="7869" w:type="dxa"/>
          </w:tcPr>
          <w:p w14:paraId="5A460C7B" w14:textId="77777777" w:rsidR="000B0B09" w:rsidRPr="00A30C4C" w:rsidRDefault="000B0B09" w:rsidP="0016282F">
            <w:pPr>
              <w:autoSpaceDE w:val="0"/>
              <w:autoSpaceDN w:val="0"/>
              <w:adjustRightInd w:val="0"/>
              <w:spacing w:before="0"/>
              <w:rPr>
                <w:rFonts w:ascii="Times New Roman" w:hAnsi="Times New Roman"/>
                <w:b/>
                <w:bCs/>
                <w:sz w:val="24"/>
                <w:u w:val="single"/>
                <w:lang w:eastAsia="fr-FR"/>
              </w:rPr>
            </w:pPr>
            <w:r w:rsidRPr="00A30C4C">
              <w:rPr>
                <w:rFonts w:ascii="Times New Roman" w:hAnsi="Times New Roman"/>
                <w:b/>
                <w:bCs/>
                <w:sz w:val="24"/>
                <w:u w:val="single"/>
                <w:lang w:eastAsia="fr-FR"/>
              </w:rPr>
              <w:t>Number of overshootings (during previous 250 working days)</w:t>
            </w:r>
          </w:p>
          <w:p w14:paraId="5EA690D5" w14:textId="72AF0B15" w:rsidR="00A92CFF" w:rsidRPr="00A30C4C" w:rsidRDefault="000B0B09" w:rsidP="0016282F">
            <w:pPr>
              <w:autoSpaceDE w:val="0"/>
              <w:autoSpaceDN w:val="0"/>
              <w:adjustRightInd w:val="0"/>
              <w:spacing w:before="0"/>
              <w:rPr>
                <w:rFonts w:ascii="Times New Roman" w:hAnsi="Times New Roman"/>
                <w:sz w:val="24"/>
                <w:lang w:eastAsia="fr-FR"/>
              </w:rPr>
            </w:pPr>
            <w:r w:rsidRPr="00A30C4C">
              <w:rPr>
                <w:rFonts w:ascii="Times New Roman" w:hAnsi="Times New Roman"/>
                <w:sz w:val="24"/>
                <w:lang w:eastAsia="fr-FR"/>
              </w:rPr>
              <w:t xml:space="preserve">Referred to in Article 366 </w:t>
            </w:r>
            <w:r w:rsidR="00C7103D" w:rsidRPr="00A30C4C">
              <w:rPr>
                <w:rFonts w:ascii="Times New Roman" w:hAnsi="Times New Roman"/>
                <w:sz w:val="24"/>
                <w:lang w:eastAsia="fr-FR"/>
              </w:rPr>
              <w:t>CRR</w:t>
            </w:r>
          </w:p>
          <w:p w14:paraId="58323C93" w14:textId="4049091C" w:rsidR="000B0B09" w:rsidRPr="00A30C4C" w:rsidRDefault="00A92CFF" w:rsidP="0016282F">
            <w:pPr>
              <w:autoSpaceDE w:val="0"/>
              <w:autoSpaceDN w:val="0"/>
              <w:adjustRightInd w:val="0"/>
              <w:spacing w:before="0"/>
              <w:rPr>
                <w:rFonts w:ascii="Times New Roman" w:hAnsi="Times New Roman"/>
                <w:b/>
                <w:bCs/>
                <w:sz w:val="24"/>
                <w:u w:val="single"/>
                <w:lang w:eastAsia="nl-BE"/>
              </w:rPr>
            </w:pPr>
            <w:r w:rsidRPr="00A30C4C">
              <w:rPr>
                <w:rFonts w:ascii="Times New Roman" w:hAnsi="Times New Roman"/>
                <w:sz w:val="24"/>
                <w:lang w:eastAsia="fr-FR"/>
              </w:rPr>
              <w:t>The number of overshootings based on which the addend is determined shall be reported.</w:t>
            </w:r>
          </w:p>
        </w:tc>
      </w:tr>
      <w:tr w:rsidR="000B0B09" w:rsidRPr="00A30C4C" w14:paraId="4A919894" w14:textId="77777777" w:rsidTr="00672D2A">
        <w:tc>
          <w:tcPr>
            <w:tcW w:w="993" w:type="dxa"/>
          </w:tcPr>
          <w:p w14:paraId="4162ECFA"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150-160</w:t>
            </w:r>
          </w:p>
        </w:tc>
        <w:tc>
          <w:tcPr>
            <w:tcW w:w="7869" w:type="dxa"/>
          </w:tcPr>
          <w:p w14:paraId="0B29FC8E" w14:textId="77777777" w:rsidR="000B0B09" w:rsidRPr="00A30C4C" w:rsidRDefault="000B0B09" w:rsidP="0016282F">
            <w:pPr>
              <w:autoSpaceDE w:val="0"/>
              <w:autoSpaceDN w:val="0"/>
              <w:adjustRightInd w:val="0"/>
              <w:spacing w:before="0"/>
              <w:rPr>
                <w:rFonts w:ascii="Times New Roman" w:hAnsi="Times New Roman"/>
                <w:b/>
                <w:bCs/>
                <w:sz w:val="24"/>
                <w:u w:val="single"/>
                <w:lang w:eastAsia="nl-BE"/>
              </w:rPr>
            </w:pPr>
            <w:r w:rsidRPr="00A30C4C">
              <w:rPr>
                <w:rFonts w:ascii="Times New Roman" w:hAnsi="Times New Roman"/>
                <w:b/>
                <w:bCs/>
                <w:sz w:val="24"/>
                <w:u w:val="single"/>
                <w:lang w:eastAsia="nl-BE"/>
              </w:rPr>
              <w:t>VaR Multiplication Factor (mc) and SVaR Multiplication Factor (ms)</w:t>
            </w:r>
          </w:p>
          <w:p w14:paraId="47255413" w14:textId="119C8D71" w:rsidR="005C14B0" w:rsidRPr="00A30C4C" w:rsidRDefault="000B0B09">
            <w:pPr>
              <w:autoSpaceDE w:val="0"/>
              <w:autoSpaceDN w:val="0"/>
              <w:adjustRightInd w:val="0"/>
              <w:spacing w:before="0" w:after="0"/>
              <w:rPr>
                <w:rStyle w:val="InstructionsTabelleberschrift"/>
              </w:rPr>
            </w:pPr>
            <w:r w:rsidRPr="00A30C4C">
              <w:rPr>
                <w:rFonts w:ascii="Times New Roman" w:hAnsi="Times New Roman"/>
                <w:sz w:val="24"/>
              </w:rPr>
              <w:t xml:space="preserve">As referred to in Article 366 </w:t>
            </w:r>
            <w:r w:rsidR="00C7103D" w:rsidRPr="00A30C4C">
              <w:rPr>
                <w:rFonts w:ascii="Times New Roman" w:hAnsi="Times New Roman"/>
                <w:sz w:val="24"/>
              </w:rPr>
              <w:t>CRR</w:t>
            </w:r>
          </w:p>
          <w:p w14:paraId="594BC356" w14:textId="77777777" w:rsidR="000B0B09" w:rsidRPr="00A30C4C" w:rsidRDefault="000B0B09">
            <w:pPr>
              <w:autoSpaceDE w:val="0"/>
              <w:autoSpaceDN w:val="0"/>
              <w:adjustRightInd w:val="0"/>
              <w:spacing w:before="0" w:after="0"/>
              <w:rPr>
                <w:rFonts w:ascii="Times New Roman" w:hAnsi="Times New Roman"/>
                <w:b/>
                <w:bCs/>
                <w:sz w:val="24"/>
                <w:u w:val="single"/>
                <w:lang w:eastAsia="fr-FR"/>
              </w:rPr>
            </w:pPr>
          </w:p>
        </w:tc>
      </w:tr>
      <w:tr w:rsidR="000B0B09" w:rsidRPr="00A30C4C" w14:paraId="40219790" w14:textId="77777777" w:rsidTr="00672D2A">
        <w:tc>
          <w:tcPr>
            <w:tcW w:w="993" w:type="dxa"/>
          </w:tcPr>
          <w:p w14:paraId="4E97338A" w14:textId="77777777" w:rsidR="000B0B09" w:rsidRPr="00A30C4C" w:rsidRDefault="000B0B09" w:rsidP="00B74792">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170-180</w:t>
            </w:r>
          </w:p>
        </w:tc>
        <w:tc>
          <w:tcPr>
            <w:tcW w:w="7869" w:type="dxa"/>
          </w:tcPr>
          <w:p w14:paraId="19A123C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ASSUMED CHARGE FOR CTP FLOOR - WEIGHTED NET LONG/ SHORT POSITIONS AFTER CAP</w:t>
            </w:r>
          </w:p>
          <w:p w14:paraId="421F26D5" w14:textId="4BF7D80B" w:rsidR="00902EFC" w:rsidRPr="00A30C4C" w:rsidRDefault="000B0B09" w:rsidP="0016282F">
            <w:pPr>
              <w:autoSpaceDE w:val="0"/>
              <w:autoSpaceDN w:val="0"/>
              <w:adjustRightInd w:val="0"/>
              <w:rPr>
                <w:rStyle w:val="InstructionsTabelleberschrift"/>
                <w:rFonts w:ascii="Times New Roman" w:hAnsi="Times New Roman"/>
                <w:sz w:val="24"/>
              </w:rPr>
            </w:pPr>
            <w:r w:rsidRPr="00A30C4C">
              <w:rPr>
                <w:rFonts w:ascii="Times New Roman" w:hAnsi="Times New Roman"/>
                <w:sz w:val="24"/>
                <w:lang w:eastAsia="fr-FR"/>
              </w:rPr>
              <w:t xml:space="preserve">The amount reported and serving as the basis to calculate the floor capital charge for all price risks </w:t>
            </w:r>
            <w:r w:rsidR="00BB22D4" w:rsidRPr="00A30C4C">
              <w:rPr>
                <w:rFonts w:ascii="Times New Roman" w:hAnsi="Times New Roman"/>
                <w:sz w:val="24"/>
                <w:lang w:eastAsia="fr-FR"/>
              </w:rPr>
              <w:t>in accordance with</w:t>
            </w:r>
            <w:r w:rsidRPr="00A30C4C">
              <w:rPr>
                <w:rFonts w:ascii="Times New Roman" w:hAnsi="Times New Roman"/>
                <w:sz w:val="24"/>
                <w:lang w:eastAsia="fr-FR"/>
              </w:rPr>
              <w:t xml:space="preserve"> </w:t>
            </w:r>
            <w:r w:rsidR="00705025" w:rsidRPr="00A30C4C">
              <w:rPr>
                <w:rFonts w:ascii="Times New Roman" w:hAnsi="Times New Roman"/>
                <w:bCs/>
                <w:sz w:val="24"/>
                <w:lang w:eastAsia="nl-BE"/>
              </w:rPr>
              <w:t>point (c) of Article 364(3) CRR</w:t>
            </w:r>
            <w:r w:rsidR="0016282F" w:rsidRPr="00A30C4C">
              <w:rPr>
                <w:rFonts w:ascii="Times New Roman" w:hAnsi="Times New Roman"/>
                <w:bCs/>
                <w:sz w:val="24"/>
                <w:lang w:eastAsia="nl-BE"/>
              </w:rPr>
              <w:t>,</w:t>
            </w:r>
            <w:r w:rsidR="005C14B0" w:rsidRPr="00A30C4C">
              <w:rPr>
                <w:rFonts w:ascii="Times New Roman" w:hAnsi="Times New Roman"/>
                <w:bCs/>
                <w:sz w:val="24"/>
                <w:lang w:eastAsia="nl-BE"/>
              </w:rPr>
              <w:t xml:space="preserve"> </w:t>
            </w:r>
            <w:r w:rsidRPr="00A30C4C">
              <w:rPr>
                <w:rFonts w:ascii="Times New Roman" w:hAnsi="Times New Roman"/>
                <w:sz w:val="24"/>
                <w:lang w:eastAsia="fr-FR"/>
              </w:rPr>
              <w:t>tak</w:t>
            </w:r>
            <w:r w:rsidR="005C14B0" w:rsidRPr="00A30C4C">
              <w:rPr>
                <w:rFonts w:ascii="Times New Roman" w:hAnsi="Times New Roman"/>
                <w:sz w:val="24"/>
                <w:lang w:eastAsia="fr-FR"/>
              </w:rPr>
              <w:t>ing</w:t>
            </w:r>
            <w:r w:rsidRPr="00A30C4C">
              <w:rPr>
                <w:rFonts w:ascii="Times New Roman" w:hAnsi="Times New Roman"/>
                <w:sz w:val="24"/>
                <w:lang w:eastAsia="fr-FR"/>
              </w:rPr>
              <w:t xml:space="preserve"> into account the discretion of Article 335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which </w:t>
            </w:r>
            <w:r w:rsidR="005C14B0" w:rsidRPr="00A30C4C">
              <w:rPr>
                <w:rFonts w:ascii="Times New Roman" w:hAnsi="Times New Roman"/>
                <w:sz w:val="24"/>
                <w:lang w:eastAsia="fr-FR"/>
              </w:rPr>
              <w:t xml:space="preserve">stipulates </w:t>
            </w:r>
            <w:r w:rsidRPr="00A30C4C">
              <w:rPr>
                <w:rFonts w:ascii="Times New Roman" w:hAnsi="Times New Roman"/>
                <w:sz w:val="24"/>
                <w:lang w:eastAsia="fr-FR"/>
              </w:rPr>
              <w:t xml:space="preserve">that the institution may cap the product of the weight and the net position at the maximum possible default-risk related loss. </w:t>
            </w:r>
          </w:p>
        </w:tc>
      </w:tr>
    </w:tbl>
    <w:p w14:paraId="63C05583" w14:textId="77777777" w:rsidR="000B0B09" w:rsidRPr="00A30C4C"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A30C4C" w14:paraId="084B0775" w14:textId="77777777" w:rsidTr="00672D2A">
        <w:trPr>
          <w:trHeight w:val="566"/>
        </w:trPr>
        <w:tc>
          <w:tcPr>
            <w:tcW w:w="8896" w:type="dxa"/>
            <w:gridSpan w:val="2"/>
            <w:shd w:val="clear" w:color="auto" w:fill="CCCCCC"/>
          </w:tcPr>
          <w:p w14:paraId="649D7980" w14:textId="77777777" w:rsidR="000B0B09" w:rsidRPr="00A30C4C" w:rsidRDefault="000B0B09" w:rsidP="000B0B09">
            <w:pPr>
              <w:autoSpaceDE w:val="0"/>
              <w:autoSpaceDN w:val="0"/>
              <w:adjustRightInd w:val="0"/>
              <w:spacing w:after="0"/>
              <w:rPr>
                <w:rFonts w:ascii="Times New Roman" w:hAnsi="Times New Roman"/>
                <w:b/>
                <w:sz w:val="24"/>
                <w:lang w:eastAsia="nl-BE"/>
              </w:rPr>
            </w:pPr>
            <w:r w:rsidRPr="00A30C4C">
              <w:rPr>
                <w:rFonts w:ascii="Times New Roman" w:hAnsi="Times New Roman"/>
                <w:b/>
                <w:sz w:val="24"/>
                <w:lang w:eastAsia="nl-BE"/>
              </w:rPr>
              <w:t>Rows</w:t>
            </w:r>
          </w:p>
        </w:tc>
      </w:tr>
      <w:tr w:rsidR="000B0B09" w:rsidRPr="00A30C4C" w14:paraId="6031AED8" w14:textId="77777777" w:rsidTr="00672D2A">
        <w:tc>
          <w:tcPr>
            <w:tcW w:w="993" w:type="dxa"/>
          </w:tcPr>
          <w:p w14:paraId="4169D2D2"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010</w:t>
            </w:r>
          </w:p>
        </w:tc>
        <w:tc>
          <w:tcPr>
            <w:tcW w:w="7903" w:type="dxa"/>
          </w:tcPr>
          <w:p w14:paraId="13C9886D"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POSITIONS</w:t>
            </w:r>
          </w:p>
          <w:p w14:paraId="358371AC"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A30C4C" w:rsidRDefault="000B0B09" w:rsidP="0016282F">
            <w:pPr>
              <w:autoSpaceDE w:val="0"/>
              <w:autoSpaceDN w:val="0"/>
              <w:adjustRightInd w:val="0"/>
              <w:spacing w:before="0"/>
              <w:rPr>
                <w:rFonts w:ascii="Times New Roman" w:hAnsi="Times New Roman"/>
                <w:sz w:val="24"/>
                <w:lang w:eastAsia="fr-FR"/>
              </w:rPr>
            </w:pPr>
            <w:r w:rsidRPr="00A30C4C">
              <w:rPr>
                <w:rFonts w:ascii="Times New Roman" w:hAnsi="Times New Roman"/>
                <w:sz w:val="24"/>
                <w:lang w:eastAsia="fr-FR"/>
              </w:rPr>
              <w:lastRenderedPageBreak/>
              <w:t xml:space="preserve">Corresponds to the part of position, foreign exchange and commodities risk referred to in Article 363(1) </w:t>
            </w:r>
            <w:r w:rsidR="00C7103D" w:rsidRPr="00A30C4C">
              <w:rPr>
                <w:rFonts w:ascii="Times New Roman" w:hAnsi="Times New Roman"/>
                <w:sz w:val="24"/>
                <w:lang w:eastAsia="fr-FR"/>
              </w:rPr>
              <w:t>CRR</w:t>
            </w:r>
            <w:r w:rsidRPr="00A30C4C">
              <w:rPr>
                <w:rFonts w:ascii="Times New Roman" w:hAnsi="Times New Roman"/>
                <w:sz w:val="24"/>
                <w:lang w:eastAsia="fr-FR"/>
              </w:rPr>
              <w:t xml:space="preserve"> linked to the risk factors specified in Article 367(2) </w:t>
            </w:r>
            <w:r w:rsidR="00C7103D" w:rsidRPr="00A30C4C">
              <w:rPr>
                <w:rFonts w:ascii="Times New Roman" w:hAnsi="Times New Roman"/>
                <w:sz w:val="24"/>
                <w:lang w:eastAsia="fr-FR"/>
              </w:rPr>
              <w:t>CRR</w:t>
            </w:r>
            <w:r w:rsidRPr="00A30C4C">
              <w:rPr>
                <w:rFonts w:ascii="Times New Roman" w:hAnsi="Times New Roman"/>
                <w:sz w:val="24"/>
                <w:lang w:eastAsia="fr-FR"/>
              </w:rPr>
              <w:t>.</w:t>
            </w:r>
          </w:p>
          <w:p w14:paraId="12E3AAEC" w14:textId="1B3D92D8" w:rsidR="005C14B0" w:rsidRPr="00A30C4C" w:rsidRDefault="000B0B09">
            <w:pPr>
              <w:autoSpaceDE w:val="0"/>
              <w:autoSpaceDN w:val="0"/>
              <w:adjustRightInd w:val="0"/>
              <w:spacing w:before="0" w:after="0"/>
              <w:rPr>
                <w:rFonts w:ascii="Times New Roman" w:hAnsi="Times New Roman"/>
                <w:sz w:val="24"/>
                <w:lang w:eastAsia="fr-FR"/>
              </w:rPr>
            </w:pPr>
            <w:r w:rsidRPr="00A30C4C">
              <w:rPr>
                <w:rFonts w:ascii="Times New Roman" w:hAnsi="Times New Roman"/>
                <w:sz w:val="24"/>
                <w:lang w:eastAsia="fr-FR"/>
              </w:rPr>
              <w:t>Concerning the columns 030 to 060 (VAR and Stress-VAR)</w:t>
            </w:r>
            <w:r w:rsidR="0016282F" w:rsidRPr="00A30C4C">
              <w:rPr>
                <w:rFonts w:ascii="Times New Roman" w:hAnsi="Times New Roman"/>
                <w:sz w:val="24"/>
                <w:lang w:eastAsia="fr-FR"/>
              </w:rPr>
              <w:t>,</w:t>
            </w:r>
            <w:r w:rsidRPr="00A30C4C">
              <w:rPr>
                <w:rFonts w:ascii="Times New Roman" w:hAnsi="Times New Roman"/>
                <w:sz w:val="24"/>
                <w:lang w:eastAsia="fr-FR"/>
              </w:rPr>
              <w:t xml:space="preserve"> the figures in the total row </w:t>
            </w:r>
            <w:r w:rsidR="0016282F" w:rsidRPr="00A30C4C">
              <w:rPr>
                <w:rFonts w:ascii="Times New Roman" w:hAnsi="Times New Roman"/>
                <w:sz w:val="24"/>
                <w:lang w:eastAsia="fr-FR"/>
              </w:rPr>
              <w:t>are</w:t>
            </w:r>
            <w:r w:rsidRPr="00A30C4C">
              <w:rPr>
                <w:rFonts w:ascii="Times New Roman" w:hAnsi="Times New Roman"/>
                <w:sz w:val="24"/>
                <w:lang w:eastAsia="fr-FR"/>
              </w:rPr>
              <w:t xml:space="preserve"> not equal to the decomposition of the figures for the V</w:t>
            </w:r>
            <w:r w:rsidR="00BE0363">
              <w:rPr>
                <w:rFonts w:ascii="Times New Roman" w:hAnsi="Times New Roman"/>
                <w:sz w:val="24"/>
                <w:lang w:eastAsia="fr-FR"/>
              </w:rPr>
              <w:t>a</w:t>
            </w:r>
            <w:r w:rsidRPr="00A30C4C">
              <w:rPr>
                <w:rFonts w:ascii="Times New Roman" w:hAnsi="Times New Roman"/>
                <w:sz w:val="24"/>
                <w:lang w:eastAsia="fr-FR"/>
              </w:rPr>
              <w:t>R/Stress-V</w:t>
            </w:r>
            <w:r w:rsidR="00BE0363">
              <w:rPr>
                <w:rFonts w:ascii="Times New Roman" w:hAnsi="Times New Roman"/>
                <w:sz w:val="24"/>
                <w:lang w:eastAsia="fr-FR"/>
              </w:rPr>
              <w:t>a</w:t>
            </w:r>
            <w:r w:rsidRPr="00A30C4C">
              <w:rPr>
                <w:rFonts w:ascii="Times New Roman" w:hAnsi="Times New Roman"/>
                <w:sz w:val="24"/>
                <w:lang w:eastAsia="fr-FR"/>
              </w:rPr>
              <w:t>R of the relevant risk components</w:t>
            </w:r>
            <w:r w:rsidR="002300C6">
              <w:rPr>
                <w:rFonts w:ascii="Times New Roman" w:hAnsi="Times New Roman"/>
                <w:sz w:val="24"/>
                <w:lang w:eastAsia="fr-FR"/>
              </w:rPr>
              <w:t>.</w:t>
            </w:r>
          </w:p>
          <w:p w14:paraId="5C08FF29" w14:textId="77777777" w:rsidR="000B0B09" w:rsidRPr="00A30C4C" w:rsidRDefault="000B0B09">
            <w:pPr>
              <w:autoSpaceDE w:val="0"/>
              <w:autoSpaceDN w:val="0"/>
              <w:adjustRightInd w:val="0"/>
              <w:spacing w:before="0" w:after="0"/>
              <w:rPr>
                <w:rFonts w:ascii="Times New Roman" w:hAnsi="Times New Roman"/>
                <w:sz w:val="24"/>
                <w:lang w:eastAsia="fr-FR"/>
              </w:rPr>
            </w:pPr>
          </w:p>
        </w:tc>
      </w:tr>
      <w:tr w:rsidR="000B0B09" w:rsidRPr="00A30C4C" w14:paraId="05C47CAF" w14:textId="77777777" w:rsidTr="00672D2A">
        <w:tc>
          <w:tcPr>
            <w:tcW w:w="993" w:type="dxa"/>
          </w:tcPr>
          <w:p w14:paraId="6D0D8456"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lastRenderedPageBreak/>
              <w:t>020</w:t>
            </w:r>
          </w:p>
        </w:tc>
        <w:tc>
          <w:tcPr>
            <w:tcW w:w="7903" w:type="dxa"/>
          </w:tcPr>
          <w:p w14:paraId="3A9AB85A"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TRADED DEBT INSTRUMENTS</w:t>
            </w:r>
          </w:p>
          <w:p w14:paraId="5E5F36C1" w14:textId="574BB04C" w:rsidR="000B0B09" w:rsidRPr="00A30C4C" w:rsidRDefault="000B0B09" w:rsidP="00BE0363">
            <w:pPr>
              <w:autoSpaceDE w:val="0"/>
              <w:autoSpaceDN w:val="0"/>
              <w:adjustRightInd w:val="0"/>
              <w:rPr>
                <w:rFonts w:ascii="Times New Roman" w:hAnsi="Times New Roman"/>
                <w:sz w:val="24"/>
                <w:lang w:eastAsia="nl-BE"/>
              </w:rPr>
            </w:pPr>
            <w:r w:rsidRPr="00A30C4C">
              <w:rPr>
                <w:rFonts w:ascii="Times New Roman" w:hAnsi="Times New Roman"/>
                <w:sz w:val="24"/>
                <w:lang w:eastAsia="fr-FR"/>
              </w:rPr>
              <w:t xml:space="preserve">Corresponds to the part of position risk referred to in </w:t>
            </w:r>
            <w:r w:rsidR="008241B9" w:rsidRPr="00A30C4C">
              <w:rPr>
                <w:rFonts w:ascii="Times New Roman" w:hAnsi="Times New Roman"/>
                <w:sz w:val="24"/>
                <w:lang w:eastAsia="fr-FR"/>
              </w:rPr>
              <w:t xml:space="preserve">Article </w:t>
            </w:r>
            <w:r w:rsidRPr="00A30C4C">
              <w:rPr>
                <w:rFonts w:ascii="Times New Roman" w:hAnsi="Times New Roman"/>
                <w:sz w:val="24"/>
                <w:lang w:eastAsia="fr-FR"/>
              </w:rPr>
              <w:t xml:space="preserve">363(1) </w:t>
            </w:r>
            <w:r w:rsidR="00C7103D" w:rsidRPr="00A30C4C">
              <w:rPr>
                <w:rFonts w:ascii="Times New Roman" w:hAnsi="Times New Roman"/>
                <w:sz w:val="24"/>
                <w:lang w:eastAsia="fr-FR"/>
              </w:rPr>
              <w:t>CRR</w:t>
            </w:r>
            <w:r w:rsidR="0016282F" w:rsidRPr="00A30C4C">
              <w:rPr>
                <w:rFonts w:ascii="Times New Roman" w:hAnsi="Times New Roman"/>
                <w:sz w:val="24"/>
                <w:lang w:eastAsia="fr-FR"/>
              </w:rPr>
              <w:t>,</w:t>
            </w:r>
            <w:r w:rsidRPr="00A30C4C">
              <w:rPr>
                <w:rFonts w:ascii="Times New Roman" w:hAnsi="Times New Roman"/>
                <w:sz w:val="24"/>
                <w:lang w:eastAsia="fr-FR"/>
              </w:rPr>
              <w:t xml:space="preserve"> linked to the interest rates risk factors specified </w:t>
            </w:r>
            <w:r w:rsidRPr="0019088A">
              <w:rPr>
                <w:rFonts w:ascii="Times New Roman" w:hAnsi="Times New Roman"/>
                <w:sz w:val="24"/>
                <w:lang w:eastAsia="fr-FR"/>
              </w:rPr>
              <w:t xml:space="preserve">in </w:t>
            </w:r>
            <w:r w:rsidR="0016282F" w:rsidRPr="0002267E">
              <w:rPr>
                <w:rFonts w:ascii="Times New Roman" w:hAnsi="Times New Roman"/>
                <w:sz w:val="24"/>
                <w:lang w:eastAsia="fr-FR"/>
              </w:rPr>
              <w:t>point (a) of</w:t>
            </w:r>
            <w:r w:rsidR="0016282F" w:rsidRPr="00A30C4C">
              <w:rPr>
                <w:rFonts w:ascii="Times New Roman" w:hAnsi="Times New Roman"/>
                <w:sz w:val="24"/>
                <w:lang w:eastAsia="fr-FR"/>
              </w:rPr>
              <w:t xml:space="preserve"> </w:t>
            </w:r>
            <w:r w:rsidRPr="00A30C4C">
              <w:rPr>
                <w:rFonts w:ascii="Times New Roman" w:hAnsi="Times New Roman"/>
                <w:sz w:val="24"/>
                <w:lang w:eastAsia="fr-FR"/>
              </w:rPr>
              <w:t xml:space="preserve">Article 367(2) </w:t>
            </w:r>
            <w:r w:rsidR="00C7103D" w:rsidRPr="00A30C4C">
              <w:rPr>
                <w:rFonts w:ascii="Times New Roman" w:hAnsi="Times New Roman"/>
                <w:sz w:val="24"/>
                <w:lang w:eastAsia="fr-FR"/>
              </w:rPr>
              <w:t>CRR</w:t>
            </w:r>
            <w:r w:rsidRPr="00A30C4C">
              <w:rPr>
                <w:rFonts w:ascii="Times New Roman" w:hAnsi="Times New Roman"/>
                <w:sz w:val="24"/>
                <w:lang w:eastAsia="fr-FR"/>
              </w:rPr>
              <w:t>.</w:t>
            </w:r>
          </w:p>
        </w:tc>
      </w:tr>
      <w:tr w:rsidR="000B0B09" w:rsidRPr="00A30C4C" w14:paraId="253DED19" w14:textId="77777777" w:rsidTr="00672D2A">
        <w:tc>
          <w:tcPr>
            <w:tcW w:w="993" w:type="dxa"/>
          </w:tcPr>
          <w:p w14:paraId="5DEFEEA2"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030</w:t>
            </w:r>
          </w:p>
        </w:tc>
        <w:tc>
          <w:tcPr>
            <w:tcW w:w="7903" w:type="dxa"/>
          </w:tcPr>
          <w:p w14:paraId="58A2AB5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TDI – GENERAL RISK</w:t>
            </w:r>
          </w:p>
          <w:p w14:paraId="3DB6B4AC" w14:textId="65116B44" w:rsidR="000B0B09" w:rsidRPr="00A30C4C" w:rsidRDefault="000B0B09" w:rsidP="0016282F">
            <w:pPr>
              <w:autoSpaceDE w:val="0"/>
              <w:autoSpaceDN w:val="0"/>
              <w:adjustRightInd w:val="0"/>
              <w:rPr>
                <w:rFonts w:ascii="Times New Roman" w:hAnsi="Times New Roman"/>
                <w:sz w:val="24"/>
                <w:lang w:eastAsia="nl-BE"/>
              </w:rPr>
            </w:pPr>
            <w:r w:rsidRPr="00A30C4C">
              <w:rPr>
                <w:rFonts w:ascii="Times New Roman" w:hAnsi="Times New Roman"/>
                <w:sz w:val="24"/>
                <w:lang w:eastAsia="fr-FR"/>
              </w:rPr>
              <w:t xml:space="preserve">General risk </w:t>
            </w:r>
            <w:r w:rsidR="0016282F" w:rsidRPr="00A30C4C">
              <w:rPr>
                <w:rFonts w:ascii="Times New Roman" w:hAnsi="Times New Roman"/>
                <w:sz w:val="24"/>
                <w:lang w:eastAsia="fr-FR"/>
              </w:rPr>
              <w:t xml:space="preserve">component as referred to in </w:t>
            </w:r>
            <w:r w:rsidRPr="00A30C4C">
              <w:rPr>
                <w:rFonts w:ascii="Times New Roman" w:hAnsi="Times New Roman"/>
                <w:sz w:val="24"/>
                <w:lang w:eastAsia="fr-FR"/>
              </w:rPr>
              <w:t xml:space="preserve">Article 362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t>
            </w:r>
          </w:p>
        </w:tc>
      </w:tr>
      <w:tr w:rsidR="000B0B09" w:rsidRPr="00A30C4C" w14:paraId="3A87E4EC" w14:textId="77777777" w:rsidTr="00672D2A">
        <w:tc>
          <w:tcPr>
            <w:tcW w:w="993" w:type="dxa"/>
          </w:tcPr>
          <w:p w14:paraId="53BD9DEA"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040</w:t>
            </w:r>
          </w:p>
        </w:tc>
        <w:tc>
          <w:tcPr>
            <w:tcW w:w="7903" w:type="dxa"/>
          </w:tcPr>
          <w:p w14:paraId="2C5FFEF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TDI – SPECIFIC RISK</w:t>
            </w:r>
          </w:p>
          <w:p w14:paraId="79C40A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A30C4C" w:rsidRDefault="000B0B09" w:rsidP="0016282F">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 xml:space="preserve">Specific risk </w:t>
            </w:r>
            <w:r w:rsidR="0016282F" w:rsidRPr="00A30C4C">
              <w:rPr>
                <w:rFonts w:ascii="Times New Roman" w:hAnsi="Times New Roman"/>
                <w:sz w:val="24"/>
                <w:lang w:eastAsia="fr-FR"/>
              </w:rPr>
              <w:t xml:space="preserve">component as referred to </w:t>
            </w:r>
            <w:r w:rsidRPr="00A30C4C">
              <w:rPr>
                <w:rFonts w:ascii="Times New Roman" w:hAnsi="Times New Roman"/>
                <w:sz w:val="24"/>
                <w:lang w:eastAsia="fr-FR"/>
              </w:rPr>
              <w:t xml:space="preserve">in Article 362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t>
            </w:r>
          </w:p>
        </w:tc>
      </w:tr>
      <w:tr w:rsidR="000B0B09" w:rsidRPr="00A30C4C" w14:paraId="7E61770D" w14:textId="77777777" w:rsidTr="00672D2A">
        <w:tc>
          <w:tcPr>
            <w:tcW w:w="993" w:type="dxa"/>
          </w:tcPr>
          <w:p w14:paraId="0A66146B"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050</w:t>
            </w:r>
          </w:p>
        </w:tc>
        <w:tc>
          <w:tcPr>
            <w:tcW w:w="7903" w:type="dxa"/>
          </w:tcPr>
          <w:p w14:paraId="092A08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EQUITIES</w:t>
            </w:r>
          </w:p>
          <w:p w14:paraId="2CA0F964"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A30C4C" w:rsidRDefault="000B0B09" w:rsidP="000B0B09">
            <w:pPr>
              <w:autoSpaceDE w:val="0"/>
              <w:autoSpaceDN w:val="0"/>
              <w:adjustRightInd w:val="0"/>
              <w:spacing w:before="0" w:after="0"/>
              <w:rPr>
                <w:rFonts w:ascii="Times New Roman" w:hAnsi="Times New Roman"/>
                <w:sz w:val="24"/>
                <w:lang w:eastAsia="fr-FR"/>
              </w:rPr>
            </w:pPr>
            <w:r w:rsidRPr="00A30C4C">
              <w:rPr>
                <w:rFonts w:ascii="Times New Roman" w:hAnsi="Times New Roman"/>
                <w:sz w:val="24"/>
                <w:lang w:eastAsia="fr-FR"/>
              </w:rPr>
              <w:t xml:space="preserve">Corresponds to the part of position risk referred to in </w:t>
            </w:r>
            <w:r w:rsidR="008241B9" w:rsidRPr="00A30C4C">
              <w:rPr>
                <w:rFonts w:ascii="Times New Roman" w:hAnsi="Times New Roman"/>
                <w:sz w:val="24"/>
                <w:lang w:eastAsia="fr-FR"/>
              </w:rPr>
              <w:t xml:space="preserve">Article </w:t>
            </w:r>
            <w:r w:rsidRPr="00A30C4C">
              <w:rPr>
                <w:rFonts w:ascii="Times New Roman" w:hAnsi="Times New Roman"/>
                <w:sz w:val="24"/>
                <w:lang w:eastAsia="fr-FR"/>
              </w:rPr>
              <w:t xml:space="preserve">363(1) </w:t>
            </w:r>
            <w:r w:rsidR="00C7103D" w:rsidRPr="00A30C4C">
              <w:rPr>
                <w:rFonts w:ascii="Times New Roman" w:hAnsi="Times New Roman"/>
                <w:sz w:val="24"/>
                <w:lang w:eastAsia="fr-FR"/>
              </w:rPr>
              <w:t>CRR</w:t>
            </w:r>
            <w:r w:rsidRPr="00A30C4C">
              <w:rPr>
                <w:rFonts w:ascii="Times New Roman" w:hAnsi="Times New Roman"/>
                <w:sz w:val="24"/>
                <w:lang w:eastAsia="fr-FR"/>
              </w:rPr>
              <w:t xml:space="preserve"> linked to the equity risk factors as specified in </w:t>
            </w:r>
            <w:r w:rsidR="00BE0363">
              <w:rPr>
                <w:rFonts w:ascii="Times New Roman" w:hAnsi="Times New Roman"/>
                <w:sz w:val="24"/>
                <w:lang w:eastAsia="fr-FR"/>
              </w:rPr>
              <w:t xml:space="preserve">point (c) of </w:t>
            </w:r>
            <w:r w:rsidRPr="00A30C4C">
              <w:rPr>
                <w:rFonts w:ascii="Times New Roman" w:hAnsi="Times New Roman"/>
                <w:sz w:val="24"/>
                <w:lang w:eastAsia="fr-FR"/>
              </w:rPr>
              <w:t xml:space="preserve">Article 367(2)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t>
            </w:r>
          </w:p>
          <w:p w14:paraId="3E4F2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50053F2" w14:textId="77777777" w:rsidTr="00672D2A">
        <w:tc>
          <w:tcPr>
            <w:tcW w:w="993" w:type="dxa"/>
          </w:tcPr>
          <w:p w14:paraId="7C212BD3"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060</w:t>
            </w:r>
          </w:p>
        </w:tc>
        <w:tc>
          <w:tcPr>
            <w:tcW w:w="7903" w:type="dxa"/>
          </w:tcPr>
          <w:p w14:paraId="1F9B327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EQUITIES – GENERAL RISK</w:t>
            </w:r>
          </w:p>
          <w:p w14:paraId="36FBCD50" w14:textId="57AA9076" w:rsidR="000B0B09" w:rsidRPr="00A30C4C" w:rsidRDefault="000B0B09" w:rsidP="00BE0363">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 xml:space="preserve">General risk </w:t>
            </w:r>
            <w:r w:rsidR="0016282F" w:rsidRPr="00A30C4C">
              <w:rPr>
                <w:rFonts w:ascii="Times New Roman" w:hAnsi="Times New Roman"/>
                <w:sz w:val="24"/>
                <w:lang w:eastAsia="fr-FR"/>
              </w:rPr>
              <w:t>component as referred to</w:t>
            </w:r>
            <w:r w:rsidRPr="00A30C4C">
              <w:rPr>
                <w:rFonts w:ascii="Times New Roman" w:hAnsi="Times New Roman"/>
                <w:sz w:val="24"/>
                <w:lang w:eastAsia="fr-FR"/>
              </w:rPr>
              <w:t xml:space="preserve"> in Article 362 </w:t>
            </w:r>
            <w:r w:rsidR="00C7103D" w:rsidRPr="00A30C4C">
              <w:rPr>
                <w:rFonts w:ascii="Times New Roman" w:hAnsi="Times New Roman"/>
                <w:sz w:val="24"/>
                <w:lang w:eastAsia="fr-FR"/>
              </w:rPr>
              <w:t>CRR</w:t>
            </w:r>
          </w:p>
        </w:tc>
      </w:tr>
      <w:tr w:rsidR="000B0B09" w:rsidRPr="00A30C4C" w14:paraId="24E7AECF" w14:textId="77777777" w:rsidTr="00672D2A">
        <w:tc>
          <w:tcPr>
            <w:tcW w:w="993" w:type="dxa"/>
          </w:tcPr>
          <w:p w14:paraId="28A15B9C"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070</w:t>
            </w:r>
          </w:p>
        </w:tc>
        <w:tc>
          <w:tcPr>
            <w:tcW w:w="7903" w:type="dxa"/>
          </w:tcPr>
          <w:p w14:paraId="51442A5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EQUITIES – SPECIFIC RISK</w:t>
            </w:r>
          </w:p>
          <w:p w14:paraId="4408E937" w14:textId="1F9AC85D" w:rsidR="000B0B09" w:rsidRPr="00A30C4C" w:rsidRDefault="000B0B09" w:rsidP="0016282F">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 xml:space="preserve">Specific risk </w:t>
            </w:r>
            <w:r w:rsidR="0016282F" w:rsidRPr="00A30C4C">
              <w:rPr>
                <w:rFonts w:ascii="Times New Roman" w:hAnsi="Times New Roman"/>
                <w:sz w:val="24"/>
                <w:lang w:eastAsia="fr-FR"/>
              </w:rPr>
              <w:t xml:space="preserve">component as referred to </w:t>
            </w:r>
            <w:r w:rsidRPr="00A30C4C">
              <w:rPr>
                <w:rFonts w:ascii="Times New Roman" w:hAnsi="Times New Roman"/>
                <w:sz w:val="24"/>
                <w:lang w:eastAsia="fr-FR"/>
              </w:rPr>
              <w:t xml:space="preserve">in Article 362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t>
            </w:r>
          </w:p>
        </w:tc>
      </w:tr>
      <w:tr w:rsidR="000B0B09" w:rsidRPr="00A30C4C" w14:paraId="7C991BE9" w14:textId="77777777" w:rsidTr="00672D2A">
        <w:tc>
          <w:tcPr>
            <w:tcW w:w="993" w:type="dxa"/>
          </w:tcPr>
          <w:p w14:paraId="672A0E2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080</w:t>
            </w:r>
          </w:p>
        </w:tc>
        <w:tc>
          <w:tcPr>
            <w:tcW w:w="7903" w:type="dxa"/>
          </w:tcPr>
          <w:p w14:paraId="536D7E34"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FOREIGN EXCHANGE RISK</w:t>
            </w:r>
          </w:p>
          <w:p w14:paraId="5A40A224" w14:textId="7B1A3BBD" w:rsidR="000B0B09" w:rsidRPr="00A30C4C" w:rsidRDefault="000B0B09" w:rsidP="0016282F">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 xml:space="preserve">Articles 363(1) and </w:t>
            </w:r>
            <w:r w:rsidR="00BE0363">
              <w:rPr>
                <w:rFonts w:ascii="Times New Roman" w:hAnsi="Times New Roman"/>
                <w:sz w:val="24"/>
                <w:lang w:eastAsia="fr-FR"/>
              </w:rPr>
              <w:t xml:space="preserve">point (b) of Article </w:t>
            </w:r>
            <w:r w:rsidRPr="00A30C4C">
              <w:rPr>
                <w:rFonts w:ascii="Times New Roman" w:hAnsi="Times New Roman"/>
                <w:sz w:val="24"/>
                <w:lang w:eastAsia="fr-FR"/>
              </w:rPr>
              <w:t xml:space="preserve">367(2) </w:t>
            </w:r>
            <w:r w:rsidR="00C7103D" w:rsidRPr="00A30C4C">
              <w:rPr>
                <w:rFonts w:ascii="Times New Roman" w:hAnsi="Times New Roman"/>
                <w:sz w:val="24"/>
                <w:lang w:eastAsia="fr-FR"/>
              </w:rPr>
              <w:t>CRR</w:t>
            </w:r>
          </w:p>
        </w:tc>
      </w:tr>
      <w:tr w:rsidR="000B0B09" w:rsidRPr="00A30C4C" w14:paraId="16B1AF4E" w14:textId="77777777" w:rsidTr="00672D2A">
        <w:tc>
          <w:tcPr>
            <w:tcW w:w="993" w:type="dxa"/>
          </w:tcPr>
          <w:p w14:paraId="18D0BBDF"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090</w:t>
            </w:r>
          </w:p>
        </w:tc>
        <w:tc>
          <w:tcPr>
            <w:tcW w:w="7903" w:type="dxa"/>
          </w:tcPr>
          <w:p w14:paraId="1AC4282A"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COMMODITY RISK</w:t>
            </w:r>
          </w:p>
          <w:p w14:paraId="72E6AE17" w14:textId="31B613D5" w:rsidR="000B0B09" w:rsidRPr="00A30C4C" w:rsidRDefault="000B0B09" w:rsidP="00BE0363">
            <w:pPr>
              <w:autoSpaceDE w:val="0"/>
              <w:autoSpaceDN w:val="0"/>
              <w:adjustRightInd w:val="0"/>
              <w:rPr>
                <w:rFonts w:ascii="Times New Roman" w:hAnsi="Times New Roman"/>
                <w:b/>
                <w:bCs/>
                <w:sz w:val="24"/>
                <w:u w:val="single"/>
                <w:lang w:eastAsia="nl-BE"/>
              </w:rPr>
            </w:pPr>
            <w:r w:rsidRPr="00A30C4C">
              <w:rPr>
                <w:rFonts w:ascii="Times New Roman" w:hAnsi="Times New Roman"/>
                <w:sz w:val="24"/>
                <w:lang w:eastAsia="fr-FR"/>
              </w:rPr>
              <w:t xml:space="preserve">Articles 363(1) and </w:t>
            </w:r>
            <w:r w:rsidR="00BE0363">
              <w:rPr>
                <w:rFonts w:ascii="Times New Roman" w:hAnsi="Times New Roman"/>
                <w:sz w:val="24"/>
                <w:lang w:eastAsia="fr-FR"/>
              </w:rPr>
              <w:t xml:space="preserve">point (d) of Article </w:t>
            </w:r>
            <w:r w:rsidRPr="00A30C4C">
              <w:rPr>
                <w:rFonts w:ascii="Times New Roman" w:hAnsi="Times New Roman"/>
                <w:sz w:val="24"/>
                <w:lang w:eastAsia="fr-FR"/>
              </w:rPr>
              <w:t xml:space="preserve">367(2) </w:t>
            </w:r>
            <w:r w:rsidR="00C7103D" w:rsidRPr="00A30C4C">
              <w:rPr>
                <w:rFonts w:ascii="Times New Roman" w:hAnsi="Times New Roman"/>
                <w:sz w:val="24"/>
                <w:lang w:eastAsia="fr-FR"/>
              </w:rPr>
              <w:t>CRR</w:t>
            </w:r>
            <w:r w:rsidRPr="00A30C4C">
              <w:rPr>
                <w:rFonts w:ascii="Times New Roman" w:hAnsi="Times New Roman"/>
                <w:sz w:val="24"/>
                <w:lang w:eastAsia="fr-FR"/>
              </w:rPr>
              <w:t xml:space="preserve"> </w:t>
            </w:r>
          </w:p>
        </w:tc>
      </w:tr>
      <w:tr w:rsidR="000B0B09" w:rsidRPr="00A30C4C" w14:paraId="606DE515" w14:textId="77777777" w:rsidTr="00672D2A">
        <w:tc>
          <w:tcPr>
            <w:tcW w:w="993" w:type="dxa"/>
          </w:tcPr>
          <w:p w14:paraId="399EFC0F"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100</w:t>
            </w:r>
          </w:p>
        </w:tc>
        <w:tc>
          <w:tcPr>
            <w:tcW w:w="7903" w:type="dxa"/>
          </w:tcPr>
          <w:p w14:paraId="2338922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AMOUNT FOR GENERAL RISK</w:t>
            </w:r>
          </w:p>
          <w:p w14:paraId="4C4CDA88" w14:textId="77777777" w:rsidR="005C14B0" w:rsidRPr="00A30C4C"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A30C4C" w:rsidRDefault="000B0B09">
            <w:pPr>
              <w:autoSpaceDE w:val="0"/>
              <w:autoSpaceDN w:val="0"/>
              <w:adjustRightInd w:val="0"/>
              <w:spacing w:before="0" w:after="0"/>
              <w:rPr>
                <w:rFonts w:ascii="Times New Roman" w:hAnsi="Times New Roman"/>
                <w:b/>
                <w:bCs/>
                <w:sz w:val="24"/>
                <w:u w:val="single"/>
                <w:lang w:eastAsia="nl-BE"/>
              </w:rPr>
            </w:pPr>
            <w:r w:rsidRPr="00A30C4C">
              <w:rPr>
                <w:rStyle w:val="InstructionsTabelleText"/>
                <w:rFonts w:ascii="Times New Roman" w:hAnsi="Times New Roman"/>
                <w:sz w:val="24"/>
              </w:rPr>
              <w:t>Market risk caused by general market movements of traded debt instruments, equities, foreign exchange and commodities. V</w:t>
            </w:r>
            <w:r w:rsidR="00BE0363">
              <w:rPr>
                <w:rStyle w:val="InstructionsTabelleText"/>
                <w:rFonts w:ascii="Times New Roman" w:hAnsi="Times New Roman"/>
                <w:sz w:val="24"/>
              </w:rPr>
              <w:t>a</w:t>
            </w:r>
            <w:r w:rsidRPr="00A30C4C">
              <w:rPr>
                <w:rStyle w:val="InstructionsTabelleText"/>
                <w:rFonts w:ascii="Times New Roman" w:hAnsi="Times New Roman"/>
                <w:sz w:val="24"/>
              </w:rPr>
              <w:t xml:space="preserve">R for general risk of all risk factors (taking into account correlation effects </w:t>
            </w:r>
            <w:r w:rsidR="0016282F" w:rsidRPr="00A30C4C">
              <w:rPr>
                <w:rStyle w:val="InstructionsTabelleText"/>
                <w:rFonts w:ascii="Times New Roman" w:hAnsi="Times New Roman"/>
                <w:sz w:val="24"/>
              </w:rPr>
              <w:t>where</w:t>
            </w:r>
            <w:r w:rsidRPr="00A30C4C">
              <w:rPr>
                <w:rStyle w:val="InstructionsTabelleText"/>
                <w:rFonts w:ascii="Times New Roman" w:hAnsi="Times New Roman"/>
                <w:sz w:val="24"/>
              </w:rPr>
              <w:t xml:space="preserve"> applicable) </w:t>
            </w:r>
            <w:r w:rsidRPr="00A30C4C">
              <w:rPr>
                <w:rFonts w:ascii="Times New Roman" w:hAnsi="Times New Roman"/>
                <w:b/>
                <w:bCs/>
                <w:sz w:val="24"/>
                <w:u w:val="single"/>
                <w:lang w:eastAsia="nl-BE"/>
              </w:rPr>
              <w:t xml:space="preserve"> </w:t>
            </w:r>
          </w:p>
          <w:p w14:paraId="169EAD5F" w14:textId="77777777" w:rsidR="005C14B0" w:rsidRPr="00A30C4C" w:rsidRDefault="005C14B0">
            <w:pPr>
              <w:autoSpaceDE w:val="0"/>
              <w:autoSpaceDN w:val="0"/>
              <w:adjustRightInd w:val="0"/>
              <w:spacing w:before="0" w:after="0"/>
              <w:rPr>
                <w:rFonts w:ascii="Times New Roman" w:hAnsi="Times New Roman"/>
                <w:b/>
                <w:bCs/>
                <w:sz w:val="24"/>
                <w:u w:val="single"/>
                <w:lang w:eastAsia="nl-BE"/>
              </w:rPr>
            </w:pPr>
          </w:p>
        </w:tc>
      </w:tr>
      <w:tr w:rsidR="000B0B09" w:rsidRPr="00A30C4C" w14:paraId="1CAFB2E0" w14:textId="77777777" w:rsidTr="00672D2A">
        <w:tc>
          <w:tcPr>
            <w:tcW w:w="993" w:type="dxa"/>
          </w:tcPr>
          <w:p w14:paraId="72FA5315" w14:textId="77777777" w:rsidR="000B0B09" w:rsidRPr="00A30C4C" w:rsidRDefault="000B0B09" w:rsidP="000B0B09">
            <w:pPr>
              <w:autoSpaceDE w:val="0"/>
              <w:autoSpaceDN w:val="0"/>
              <w:adjustRightInd w:val="0"/>
              <w:spacing w:before="0" w:after="0"/>
              <w:rPr>
                <w:rFonts w:ascii="Times New Roman" w:hAnsi="Times New Roman"/>
                <w:sz w:val="24"/>
                <w:lang w:eastAsia="nl-BE"/>
              </w:rPr>
            </w:pPr>
            <w:r w:rsidRPr="00A30C4C">
              <w:rPr>
                <w:rFonts w:ascii="Times New Roman" w:hAnsi="Times New Roman"/>
                <w:sz w:val="24"/>
                <w:lang w:eastAsia="nl-BE"/>
              </w:rPr>
              <w:t>110</w:t>
            </w:r>
          </w:p>
          <w:p w14:paraId="08524185" w14:textId="77777777" w:rsidR="000B0B09" w:rsidRPr="00A30C4C" w:rsidRDefault="000B0B09" w:rsidP="000B0B09">
            <w:pPr>
              <w:jc w:val="center"/>
              <w:rPr>
                <w:rFonts w:ascii="Times New Roman" w:hAnsi="Times New Roman"/>
                <w:sz w:val="24"/>
                <w:lang w:eastAsia="nl-BE"/>
              </w:rPr>
            </w:pPr>
          </w:p>
        </w:tc>
        <w:tc>
          <w:tcPr>
            <w:tcW w:w="7903" w:type="dxa"/>
          </w:tcPr>
          <w:p w14:paraId="56A84C94"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r w:rsidRPr="00A30C4C">
              <w:rPr>
                <w:rFonts w:ascii="Times New Roman" w:hAnsi="Times New Roman"/>
                <w:b/>
                <w:bCs/>
                <w:sz w:val="24"/>
                <w:u w:val="single"/>
                <w:lang w:eastAsia="nl-BE"/>
              </w:rPr>
              <w:t>TOTAL AMOUNT FOR SPECIFIC RISK</w:t>
            </w:r>
          </w:p>
          <w:p w14:paraId="295AD525" w14:textId="283E1B74" w:rsidR="000B0B09" w:rsidRPr="00A30C4C" w:rsidRDefault="000B0B09" w:rsidP="0016282F">
            <w:pPr>
              <w:autoSpaceDE w:val="0"/>
              <w:autoSpaceDN w:val="0"/>
              <w:adjustRightInd w:val="0"/>
              <w:rPr>
                <w:rFonts w:ascii="Times New Roman" w:hAnsi="Times New Roman"/>
                <w:b/>
                <w:bCs/>
                <w:sz w:val="24"/>
                <w:u w:val="single"/>
                <w:lang w:eastAsia="nl-BE"/>
              </w:rPr>
            </w:pPr>
            <w:r w:rsidRPr="00A30C4C">
              <w:rPr>
                <w:rStyle w:val="InstructionsTabelleText"/>
                <w:rFonts w:ascii="Times New Roman" w:hAnsi="Times New Roman"/>
                <w:sz w:val="24"/>
              </w:rPr>
              <w:t>Specific risk component of traded debt instruments and equities. V</w:t>
            </w:r>
            <w:r w:rsidR="00BE0363">
              <w:rPr>
                <w:rStyle w:val="InstructionsTabelleText"/>
                <w:rFonts w:ascii="Times New Roman" w:hAnsi="Times New Roman"/>
                <w:sz w:val="24"/>
              </w:rPr>
              <w:t>a</w:t>
            </w:r>
            <w:r w:rsidRPr="00A30C4C">
              <w:rPr>
                <w:rStyle w:val="InstructionsTabelleText"/>
                <w:rFonts w:ascii="Times New Roman" w:hAnsi="Times New Roman"/>
                <w:sz w:val="24"/>
              </w:rPr>
              <w:t xml:space="preserve">R for specific risk of equities and traded debt instruments of trading book (taking into account correlation effects </w:t>
            </w:r>
            <w:r w:rsidR="0016282F" w:rsidRPr="00A30C4C">
              <w:rPr>
                <w:rStyle w:val="InstructionsTabelleText"/>
                <w:rFonts w:ascii="Times New Roman" w:hAnsi="Times New Roman"/>
                <w:sz w:val="24"/>
              </w:rPr>
              <w:t>where</w:t>
            </w:r>
            <w:r w:rsidRPr="00A30C4C">
              <w:rPr>
                <w:rStyle w:val="InstructionsTabelleText"/>
                <w:rFonts w:ascii="Times New Roman" w:hAnsi="Times New Roman"/>
                <w:sz w:val="24"/>
              </w:rPr>
              <w:t xml:space="preserve"> applicable)</w:t>
            </w:r>
          </w:p>
        </w:tc>
      </w:tr>
    </w:tbl>
    <w:p w14:paraId="1B6E0B53" w14:textId="77777777" w:rsidR="000B0B09" w:rsidRPr="00A30C4C" w:rsidRDefault="000B0B09">
      <w:pPr>
        <w:spacing w:before="0" w:after="0"/>
        <w:jc w:val="left"/>
        <w:rPr>
          <w:rStyle w:val="InstructionsTabelleText"/>
          <w:rFonts w:ascii="Times New Roman" w:hAnsi="Times New Roman"/>
          <w:sz w:val="24"/>
        </w:rPr>
      </w:pPr>
    </w:p>
    <w:p w14:paraId="67B541B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42" w:name="_Toc360188413"/>
      <w:bookmarkStart w:id="643" w:name="_Toc473561053"/>
      <w:bookmarkStart w:id="644" w:name="_Toc7084253"/>
      <w:r w:rsidRPr="00A30C4C">
        <w:rPr>
          <w:rFonts w:ascii="Times New Roman" w:hAnsi="Times New Roman" w:cs="Times New Roman"/>
          <w:sz w:val="24"/>
          <w:u w:val="none"/>
          <w:lang w:val="en-GB"/>
        </w:rPr>
        <w:lastRenderedPageBreak/>
        <w:t>5.8.</w:t>
      </w:r>
      <w:r w:rsidRPr="00A30C4C">
        <w:rPr>
          <w:rFonts w:ascii="Times New Roman" w:hAnsi="Times New Roman" w:cs="Times New Roman"/>
          <w:sz w:val="24"/>
          <w:u w:val="none"/>
          <w:lang w:val="en-GB"/>
        </w:rPr>
        <w:tab/>
      </w:r>
      <w:r w:rsidR="008B73EE" w:rsidRPr="00A30C4C">
        <w:rPr>
          <w:rFonts w:ascii="Times New Roman" w:hAnsi="Times New Roman" w:cs="Times New Roman"/>
          <w:sz w:val="24"/>
          <w:lang w:val="en-GB"/>
        </w:rPr>
        <w:t xml:space="preserve">C 25.00 </w:t>
      </w:r>
      <w:r w:rsidR="00F2228C" w:rsidRPr="00A30C4C">
        <w:rPr>
          <w:rFonts w:ascii="Times New Roman" w:hAnsi="Times New Roman" w:cs="Times New Roman"/>
          <w:sz w:val="24"/>
          <w:lang w:val="en-GB"/>
        </w:rPr>
        <w:t xml:space="preserve">- </w:t>
      </w:r>
      <w:r w:rsidR="000B0B09" w:rsidRPr="00A30C4C">
        <w:rPr>
          <w:rFonts w:ascii="Times New Roman" w:hAnsi="Times New Roman" w:cs="Times New Roman"/>
          <w:sz w:val="24"/>
          <w:lang w:val="en-GB"/>
        </w:rPr>
        <w:t>CRE</w:t>
      </w:r>
      <w:r w:rsidR="00F2228C" w:rsidRPr="00A30C4C">
        <w:rPr>
          <w:rFonts w:ascii="Times New Roman" w:hAnsi="Times New Roman" w:cs="Times New Roman"/>
          <w:sz w:val="24"/>
          <w:lang w:val="en-GB"/>
        </w:rPr>
        <w:t>DIT VALUATION ADJUSTMENT RISK</w:t>
      </w:r>
      <w:bookmarkEnd w:id="642"/>
      <w:r w:rsidR="008B73EE" w:rsidRPr="00A30C4C">
        <w:rPr>
          <w:rFonts w:ascii="Times New Roman" w:hAnsi="Times New Roman" w:cs="Times New Roman"/>
          <w:sz w:val="24"/>
          <w:lang w:val="en-GB"/>
        </w:rPr>
        <w:t xml:space="preserve"> (CVA)</w:t>
      </w:r>
      <w:bookmarkEnd w:id="643"/>
      <w:bookmarkEnd w:id="644"/>
    </w:p>
    <w:p w14:paraId="2FA7367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lang w:val="en-GB"/>
        </w:rPr>
      </w:pPr>
      <w:bookmarkStart w:id="645" w:name="_Toc360188414"/>
      <w:bookmarkStart w:id="646" w:name="_Toc473561054"/>
      <w:bookmarkStart w:id="647" w:name="_Toc7084254"/>
      <w:bookmarkStart w:id="648" w:name="_Toc310008820"/>
      <w:r w:rsidRPr="00A30C4C">
        <w:rPr>
          <w:rFonts w:ascii="Times New Roman" w:hAnsi="Times New Roman" w:cs="Times New Roman"/>
          <w:sz w:val="24"/>
          <w:u w:val="none"/>
          <w:lang w:val="en-GB"/>
        </w:rPr>
        <w:t>5.8.1.</w:t>
      </w:r>
      <w:r w:rsidRPr="00A30C4C">
        <w:rPr>
          <w:rFonts w:ascii="Times New Roman" w:hAnsi="Times New Roman" w:cs="Times New Roman"/>
          <w:sz w:val="24"/>
          <w:u w:val="none"/>
          <w:lang w:val="en-GB"/>
        </w:rPr>
        <w:tab/>
      </w:r>
      <w:r w:rsidR="000B0B09" w:rsidRPr="00A30C4C">
        <w:rPr>
          <w:rFonts w:ascii="Times New Roman" w:hAnsi="Times New Roman" w:cs="Times New Roman"/>
          <w:sz w:val="24"/>
          <w:lang w:val="en-GB"/>
        </w:rPr>
        <w:t>Instructions concerning specific positions</w:t>
      </w:r>
      <w:bookmarkEnd w:id="645"/>
      <w:bookmarkEnd w:id="646"/>
      <w:bookmarkEnd w:id="6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4F2DB4E4" w14:textId="77777777" w:rsidTr="00672D2A">
        <w:tc>
          <w:tcPr>
            <w:tcW w:w="8856" w:type="dxa"/>
            <w:gridSpan w:val="2"/>
            <w:shd w:val="clear" w:color="auto" w:fill="CCCCCC"/>
          </w:tcPr>
          <w:p w14:paraId="3CE242E9" w14:textId="77777777" w:rsidR="000B0B09" w:rsidRPr="00A30C4C" w:rsidRDefault="000B0B09" w:rsidP="000B0B09">
            <w:pPr>
              <w:rPr>
                <w:rFonts w:ascii="Times New Roman" w:hAnsi="Times New Roman"/>
                <w:b/>
                <w:sz w:val="24"/>
              </w:rPr>
            </w:pPr>
            <w:r w:rsidRPr="00A30C4C">
              <w:rPr>
                <w:rFonts w:ascii="Times New Roman" w:hAnsi="Times New Roman"/>
                <w:b/>
                <w:sz w:val="24"/>
              </w:rPr>
              <w:t>Columns</w:t>
            </w:r>
          </w:p>
        </w:tc>
      </w:tr>
      <w:tr w:rsidR="000B0B09" w:rsidRPr="00A30C4C" w14:paraId="03BEE9C8" w14:textId="77777777" w:rsidTr="00672D2A">
        <w:tc>
          <w:tcPr>
            <w:tcW w:w="852" w:type="dxa"/>
          </w:tcPr>
          <w:p w14:paraId="27817D46" w14:textId="77777777" w:rsidR="000B0B09" w:rsidRPr="00A30C4C" w:rsidRDefault="000B0B09" w:rsidP="000B0B09">
            <w:pPr>
              <w:rPr>
                <w:rFonts w:ascii="Times New Roman" w:hAnsi="Times New Roman"/>
                <w:sz w:val="24"/>
              </w:rPr>
            </w:pPr>
            <w:r w:rsidRPr="00A30C4C">
              <w:rPr>
                <w:rFonts w:ascii="Times New Roman" w:hAnsi="Times New Roman"/>
                <w:sz w:val="24"/>
              </w:rPr>
              <w:t>010</w:t>
            </w:r>
          </w:p>
        </w:tc>
        <w:tc>
          <w:tcPr>
            <w:tcW w:w="8004" w:type="dxa"/>
          </w:tcPr>
          <w:p w14:paraId="2DAFB63B"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 xml:space="preserve">Exposure value </w:t>
            </w:r>
          </w:p>
          <w:p w14:paraId="48EEBA11" w14:textId="2192664D" w:rsidR="000B0B09" w:rsidRPr="00A30C4C" w:rsidRDefault="000B0B09" w:rsidP="000B0B09">
            <w:pPr>
              <w:rPr>
                <w:rFonts w:ascii="Times New Roman" w:hAnsi="Times New Roman"/>
                <w:sz w:val="24"/>
              </w:rPr>
            </w:pPr>
            <w:r w:rsidRPr="00A30C4C">
              <w:rPr>
                <w:rFonts w:ascii="Times New Roman" w:hAnsi="Times New Roman"/>
                <w:sz w:val="24"/>
              </w:rPr>
              <w:t xml:space="preserve">Article 271 </w:t>
            </w:r>
            <w:r w:rsidR="00C7103D" w:rsidRPr="00A30C4C">
              <w:rPr>
                <w:rFonts w:ascii="Times New Roman" w:hAnsi="Times New Roman"/>
                <w:sz w:val="24"/>
              </w:rPr>
              <w:t>CRR</w:t>
            </w:r>
            <w:r w:rsidRPr="00A30C4C">
              <w:rPr>
                <w:rFonts w:ascii="Times New Roman" w:hAnsi="Times New Roman"/>
                <w:sz w:val="24"/>
              </w:rPr>
              <w:t xml:space="preserve"> in </w:t>
            </w:r>
            <w:r w:rsidR="002300C6">
              <w:rPr>
                <w:rFonts w:ascii="Times New Roman" w:hAnsi="Times New Roman"/>
                <w:sz w:val="24"/>
              </w:rPr>
              <w:t>conjunction</w:t>
            </w:r>
            <w:r w:rsidR="002300C6" w:rsidRPr="00A30C4C">
              <w:rPr>
                <w:rFonts w:ascii="Times New Roman" w:hAnsi="Times New Roman"/>
                <w:sz w:val="24"/>
              </w:rPr>
              <w:t xml:space="preserve"> </w:t>
            </w:r>
            <w:r w:rsidRPr="00A30C4C">
              <w:rPr>
                <w:rFonts w:ascii="Times New Roman" w:hAnsi="Times New Roman"/>
                <w:sz w:val="24"/>
              </w:rPr>
              <w:t xml:space="preserve">with </w:t>
            </w:r>
            <w:r w:rsidR="00D21B29" w:rsidRPr="00A30C4C">
              <w:rPr>
                <w:rFonts w:ascii="Times New Roman" w:hAnsi="Times New Roman"/>
                <w:sz w:val="24"/>
              </w:rPr>
              <w:t>Article</w:t>
            </w:r>
            <w:r w:rsidRPr="00A30C4C">
              <w:rPr>
                <w:rFonts w:ascii="Times New Roman" w:hAnsi="Times New Roman"/>
                <w:sz w:val="24"/>
              </w:rPr>
              <w:t xml:space="preserve"> 382 </w:t>
            </w:r>
            <w:r w:rsidR="00C7103D" w:rsidRPr="00A30C4C">
              <w:rPr>
                <w:rFonts w:ascii="Times New Roman" w:hAnsi="Times New Roman"/>
                <w:sz w:val="24"/>
              </w:rPr>
              <w:t>CRR</w:t>
            </w:r>
            <w:r w:rsidR="0016282F" w:rsidRPr="00A30C4C">
              <w:rPr>
                <w:rFonts w:ascii="Times New Roman" w:hAnsi="Times New Roman"/>
                <w:sz w:val="24"/>
              </w:rPr>
              <w:t>.</w:t>
            </w:r>
          </w:p>
          <w:p w14:paraId="096506B4" w14:textId="086B62FB" w:rsidR="000B0B09" w:rsidRPr="00A30C4C" w:rsidRDefault="000B0B09" w:rsidP="000B0B09">
            <w:pPr>
              <w:rPr>
                <w:rFonts w:ascii="Times New Roman" w:hAnsi="Times New Roman"/>
                <w:sz w:val="24"/>
              </w:rPr>
            </w:pPr>
            <w:r w:rsidRPr="00A30C4C">
              <w:rPr>
                <w:rFonts w:ascii="Times New Roman" w:hAnsi="Times New Roman"/>
                <w:sz w:val="24"/>
              </w:rPr>
              <w:t>Total EAD from all transactions subject to CVA charge</w:t>
            </w:r>
            <w:r w:rsidR="0016282F" w:rsidRPr="00A30C4C">
              <w:rPr>
                <w:rFonts w:ascii="Times New Roman" w:hAnsi="Times New Roman"/>
                <w:sz w:val="24"/>
              </w:rPr>
              <w:t>.</w:t>
            </w:r>
          </w:p>
        </w:tc>
      </w:tr>
      <w:tr w:rsidR="000B0B09" w:rsidRPr="00A30C4C" w14:paraId="66299EE8" w14:textId="77777777" w:rsidTr="00672D2A">
        <w:tc>
          <w:tcPr>
            <w:tcW w:w="852" w:type="dxa"/>
          </w:tcPr>
          <w:p w14:paraId="4E1B4E95" w14:textId="77777777" w:rsidR="000B0B09" w:rsidRPr="00A30C4C" w:rsidRDefault="000B0B09" w:rsidP="000B0B09">
            <w:pPr>
              <w:rPr>
                <w:rFonts w:ascii="Times New Roman" w:hAnsi="Times New Roman"/>
                <w:sz w:val="24"/>
              </w:rPr>
            </w:pPr>
            <w:r w:rsidRPr="00A30C4C">
              <w:rPr>
                <w:rFonts w:ascii="Times New Roman" w:hAnsi="Times New Roman"/>
                <w:sz w:val="24"/>
              </w:rPr>
              <w:t>020</w:t>
            </w:r>
          </w:p>
        </w:tc>
        <w:tc>
          <w:tcPr>
            <w:tcW w:w="8004" w:type="dxa"/>
          </w:tcPr>
          <w:p w14:paraId="08A29B6D"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 xml:space="preserve">Of which: OTC derivatives </w:t>
            </w:r>
          </w:p>
          <w:p w14:paraId="61314A49" w14:textId="3CB712E9" w:rsidR="000B0B09" w:rsidRPr="00A30C4C" w:rsidRDefault="000B0B09" w:rsidP="000B0B09">
            <w:pPr>
              <w:rPr>
                <w:rFonts w:ascii="Times New Roman" w:hAnsi="Times New Roman"/>
                <w:sz w:val="24"/>
              </w:rPr>
            </w:pPr>
            <w:r w:rsidRPr="00A30C4C">
              <w:rPr>
                <w:rFonts w:ascii="Times New Roman" w:hAnsi="Times New Roman"/>
                <w:sz w:val="24"/>
              </w:rPr>
              <w:t xml:space="preserve">Article 271 </w:t>
            </w:r>
            <w:r w:rsidR="00C7103D" w:rsidRPr="00A30C4C">
              <w:rPr>
                <w:rFonts w:ascii="Times New Roman" w:hAnsi="Times New Roman"/>
                <w:sz w:val="24"/>
              </w:rPr>
              <w:t>CRR</w:t>
            </w:r>
            <w:r w:rsidRPr="00A30C4C">
              <w:rPr>
                <w:rFonts w:ascii="Times New Roman" w:hAnsi="Times New Roman"/>
                <w:sz w:val="24"/>
              </w:rPr>
              <w:t xml:space="preserve"> in </w:t>
            </w:r>
            <w:r w:rsidR="002300C6">
              <w:rPr>
                <w:rFonts w:ascii="Times New Roman" w:hAnsi="Times New Roman"/>
                <w:sz w:val="24"/>
              </w:rPr>
              <w:t>conjunction</w:t>
            </w:r>
            <w:r w:rsidR="002300C6" w:rsidRPr="00A30C4C">
              <w:rPr>
                <w:rFonts w:ascii="Times New Roman" w:hAnsi="Times New Roman"/>
                <w:sz w:val="24"/>
              </w:rPr>
              <w:t xml:space="preserve"> </w:t>
            </w:r>
            <w:r w:rsidRPr="00A30C4C">
              <w:rPr>
                <w:rFonts w:ascii="Times New Roman" w:hAnsi="Times New Roman"/>
                <w:sz w:val="24"/>
              </w:rPr>
              <w:t xml:space="preserve">with </w:t>
            </w:r>
            <w:r w:rsidR="00D21B29" w:rsidRPr="00A30C4C">
              <w:rPr>
                <w:rFonts w:ascii="Times New Roman" w:hAnsi="Times New Roman"/>
                <w:sz w:val="24"/>
              </w:rPr>
              <w:t>Article</w:t>
            </w:r>
            <w:r w:rsidRPr="00A30C4C">
              <w:rPr>
                <w:rFonts w:ascii="Times New Roman" w:hAnsi="Times New Roman"/>
                <w:sz w:val="24"/>
              </w:rPr>
              <w:t xml:space="preserve"> 382(1) </w:t>
            </w:r>
            <w:r w:rsidR="00C7103D" w:rsidRPr="00A30C4C">
              <w:rPr>
                <w:rFonts w:ascii="Times New Roman" w:hAnsi="Times New Roman"/>
                <w:sz w:val="24"/>
              </w:rPr>
              <w:t>CRR</w:t>
            </w:r>
            <w:r w:rsidR="0016282F" w:rsidRPr="00A30C4C">
              <w:rPr>
                <w:rFonts w:ascii="Times New Roman" w:hAnsi="Times New Roman"/>
                <w:sz w:val="24"/>
              </w:rPr>
              <w:t>.</w:t>
            </w:r>
          </w:p>
          <w:p w14:paraId="3AFBBA5F" w14:textId="77777777" w:rsidR="000B0B09" w:rsidRPr="00A30C4C" w:rsidRDefault="000B0B09" w:rsidP="000B0B09">
            <w:pPr>
              <w:rPr>
                <w:rFonts w:ascii="Times New Roman" w:hAnsi="Times New Roman"/>
                <w:sz w:val="24"/>
              </w:rPr>
            </w:pPr>
            <w:r w:rsidRPr="00A30C4C">
              <w:rPr>
                <w:rFonts w:ascii="Times New Roman" w:hAnsi="Times New Roman"/>
                <w:sz w:val="24"/>
              </w:rPr>
              <w:t xml:space="preserve">The part of the total </w:t>
            </w:r>
            <w:proofErr w:type="gramStart"/>
            <w:r w:rsidRPr="00A30C4C">
              <w:rPr>
                <w:rFonts w:ascii="Times New Roman" w:hAnsi="Times New Roman"/>
                <w:sz w:val="24"/>
              </w:rPr>
              <w:t>counterparty credit risk exposure</w:t>
            </w:r>
            <w:proofErr w:type="gramEnd"/>
            <w:r w:rsidRPr="00A30C4C">
              <w:rPr>
                <w:rFonts w:ascii="Times New Roman" w:hAnsi="Times New Roman"/>
                <w:sz w:val="24"/>
              </w:rPr>
              <w:t xml:space="preserve"> solely due to OTC derivatives. The information is not required from IMM institutions holding OTC derivatives and SFTs in the same netting set</w:t>
            </w:r>
            <w:r w:rsidR="0016282F" w:rsidRPr="00A30C4C">
              <w:rPr>
                <w:rFonts w:ascii="Times New Roman" w:hAnsi="Times New Roman"/>
                <w:sz w:val="24"/>
              </w:rPr>
              <w:t>.</w:t>
            </w:r>
          </w:p>
        </w:tc>
      </w:tr>
      <w:tr w:rsidR="000B0B09" w:rsidRPr="00A30C4C" w14:paraId="2E65FA1D" w14:textId="77777777" w:rsidTr="00672D2A">
        <w:tc>
          <w:tcPr>
            <w:tcW w:w="852" w:type="dxa"/>
          </w:tcPr>
          <w:p w14:paraId="65C226A9" w14:textId="77777777" w:rsidR="000B0B09" w:rsidRPr="00A30C4C" w:rsidRDefault="000B0B09" w:rsidP="000B0B09">
            <w:pPr>
              <w:rPr>
                <w:rFonts w:ascii="Times New Roman" w:hAnsi="Times New Roman"/>
                <w:sz w:val="24"/>
              </w:rPr>
            </w:pPr>
            <w:r w:rsidRPr="00A30C4C">
              <w:rPr>
                <w:rFonts w:ascii="Times New Roman" w:hAnsi="Times New Roman"/>
                <w:sz w:val="24"/>
              </w:rPr>
              <w:t>030</w:t>
            </w:r>
          </w:p>
        </w:tc>
        <w:tc>
          <w:tcPr>
            <w:tcW w:w="8004" w:type="dxa"/>
          </w:tcPr>
          <w:p w14:paraId="64520F50"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Of which: SFT</w:t>
            </w:r>
            <w:r w:rsidR="00730040" w:rsidRPr="00A30C4C">
              <w:rPr>
                <w:rFonts w:ascii="Times New Roman" w:hAnsi="Times New Roman"/>
                <w:b/>
                <w:bCs/>
                <w:sz w:val="24"/>
                <w:u w:val="single"/>
              </w:rPr>
              <w:t xml:space="preserve"> </w:t>
            </w:r>
          </w:p>
          <w:p w14:paraId="3B225BCF" w14:textId="39CD6B99" w:rsidR="000B0B09" w:rsidRPr="00A30C4C" w:rsidRDefault="000B0B09" w:rsidP="000B0B09">
            <w:pPr>
              <w:rPr>
                <w:rFonts w:ascii="Times New Roman" w:hAnsi="Times New Roman"/>
                <w:sz w:val="24"/>
              </w:rPr>
            </w:pPr>
            <w:r w:rsidRPr="00A30C4C">
              <w:rPr>
                <w:rFonts w:ascii="Times New Roman" w:hAnsi="Times New Roman"/>
                <w:sz w:val="24"/>
              </w:rPr>
              <w:t xml:space="preserve">Article 271 </w:t>
            </w:r>
            <w:r w:rsidR="00C7103D" w:rsidRPr="00A30C4C">
              <w:rPr>
                <w:rFonts w:ascii="Times New Roman" w:hAnsi="Times New Roman"/>
                <w:sz w:val="24"/>
              </w:rPr>
              <w:t>CRR</w:t>
            </w:r>
            <w:r w:rsidRPr="00A30C4C">
              <w:rPr>
                <w:rFonts w:ascii="Times New Roman" w:hAnsi="Times New Roman"/>
                <w:sz w:val="24"/>
              </w:rPr>
              <w:t xml:space="preserve"> in </w:t>
            </w:r>
            <w:r w:rsidR="002300C6">
              <w:rPr>
                <w:rFonts w:ascii="Times New Roman" w:hAnsi="Times New Roman"/>
                <w:sz w:val="24"/>
              </w:rPr>
              <w:t>conjunction</w:t>
            </w:r>
            <w:r w:rsidR="002300C6" w:rsidRPr="00A30C4C">
              <w:rPr>
                <w:rFonts w:ascii="Times New Roman" w:hAnsi="Times New Roman"/>
                <w:sz w:val="24"/>
              </w:rPr>
              <w:t xml:space="preserve"> </w:t>
            </w:r>
            <w:r w:rsidRPr="00A30C4C">
              <w:rPr>
                <w:rFonts w:ascii="Times New Roman" w:hAnsi="Times New Roman"/>
                <w:sz w:val="24"/>
              </w:rPr>
              <w:t xml:space="preserve">with </w:t>
            </w:r>
            <w:r w:rsidR="00D21B29" w:rsidRPr="00A30C4C">
              <w:rPr>
                <w:rFonts w:ascii="Times New Roman" w:hAnsi="Times New Roman"/>
                <w:sz w:val="24"/>
              </w:rPr>
              <w:t>Article</w:t>
            </w:r>
            <w:r w:rsidRPr="00A30C4C">
              <w:rPr>
                <w:rFonts w:ascii="Times New Roman" w:hAnsi="Times New Roman"/>
                <w:sz w:val="24"/>
              </w:rPr>
              <w:t xml:space="preserve"> 382(2) </w:t>
            </w:r>
            <w:r w:rsidR="00C7103D" w:rsidRPr="00A30C4C">
              <w:rPr>
                <w:rFonts w:ascii="Times New Roman" w:hAnsi="Times New Roman"/>
                <w:sz w:val="24"/>
              </w:rPr>
              <w:t>CRR</w:t>
            </w:r>
          </w:p>
          <w:p w14:paraId="3028F5AF" w14:textId="18A5950A" w:rsidR="000B0B09" w:rsidRPr="00A30C4C" w:rsidRDefault="000B0B09">
            <w:pPr>
              <w:rPr>
                <w:rFonts w:ascii="Times New Roman" w:hAnsi="Times New Roman"/>
                <w:sz w:val="24"/>
              </w:rPr>
            </w:pPr>
            <w:r w:rsidRPr="00A30C4C">
              <w:rPr>
                <w:rFonts w:ascii="Times New Roman" w:hAnsi="Times New Roman"/>
                <w:sz w:val="24"/>
              </w:rPr>
              <w:t xml:space="preserve">The part of the total </w:t>
            </w:r>
            <w:proofErr w:type="gramStart"/>
            <w:r w:rsidRPr="00A30C4C">
              <w:rPr>
                <w:rFonts w:ascii="Times New Roman" w:hAnsi="Times New Roman"/>
                <w:sz w:val="24"/>
              </w:rPr>
              <w:t>counterparty credit risk exposure</w:t>
            </w:r>
            <w:proofErr w:type="gramEnd"/>
            <w:r w:rsidRPr="00A30C4C">
              <w:rPr>
                <w:rFonts w:ascii="Times New Roman" w:hAnsi="Times New Roman"/>
                <w:sz w:val="24"/>
              </w:rPr>
              <w:t xml:space="preserve"> solely due to SFT derivatives. The information </w:t>
            </w:r>
            <w:r w:rsidR="005C14B0" w:rsidRPr="00A30C4C">
              <w:rPr>
                <w:rFonts w:ascii="Times New Roman" w:hAnsi="Times New Roman"/>
                <w:sz w:val="24"/>
              </w:rPr>
              <w:t xml:space="preserve">is </w:t>
            </w:r>
            <w:r w:rsidRPr="00A30C4C">
              <w:rPr>
                <w:rFonts w:ascii="Times New Roman" w:hAnsi="Times New Roman"/>
                <w:sz w:val="24"/>
              </w:rPr>
              <w:t>not required from IMM institutions holding OTC derivatives and SFTs in the same netting set</w:t>
            </w:r>
            <w:r w:rsidR="005C14B0" w:rsidRPr="00A30C4C">
              <w:rPr>
                <w:rFonts w:ascii="Times New Roman" w:hAnsi="Times New Roman"/>
                <w:sz w:val="24"/>
              </w:rPr>
              <w:t>.</w:t>
            </w:r>
          </w:p>
        </w:tc>
      </w:tr>
      <w:tr w:rsidR="000B0B09" w:rsidRPr="00A30C4C" w14:paraId="75FFB061" w14:textId="77777777" w:rsidTr="00672D2A">
        <w:tc>
          <w:tcPr>
            <w:tcW w:w="852" w:type="dxa"/>
          </w:tcPr>
          <w:p w14:paraId="19390593" w14:textId="77777777" w:rsidR="000B0B09" w:rsidRPr="00A30C4C" w:rsidRDefault="000B0B09" w:rsidP="000B0B09">
            <w:pPr>
              <w:rPr>
                <w:rFonts w:ascii="Times New Roman" w:hAnsi="Times New Roman"/>
                <w:sz w:val="24"/>
              </w:rPr>
            </w:pPr>
            <w:r w:rsidRPr="00A30C4C">
              <w:rPr>
                <w:rFonts w:ascii="Times New Roman" w:hAnsi="Times New Roman"/>
                <w:sz w:val="24"/>
              </w:rPr>
              <w:t>040</w:t>
            </w:r>
          </w:p>
        </w:tc>
        <w:tc>
          <w:tcPr>
            <w:tcW w:w="8004" w:type="dxa"/>
          </w:tcPr>
          <w:p w14:paraId="3B97A67A"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MULTIPLICATION FACTOR (mc) x AVERAGE OF PREVIOUS 60 WORKING DAYS (VaRavg)</w:t>
            </w:r>
          </w:p>
          <w:p w14:paraId="2F9A54B9" w14:textId="67F3DBFE" w:rsidR="004F6B6B" w:rsidRPr="00A30C4C" w:rsidRDefault="000B0B09">
            <w:pPr>
              <w:rPr>
                <w:rFonts w:ascii="Times New Roman" w:hAnsi="Times New Roman"/>
                <w:sz w:val="24"/>
              </w:rPr>
            </w:pPr>
            <w:r w:rsidRPr="00A30C4C">
              <w:rPr>
                <w:rFonts w:ascii="Times New Roman" w:hAnsi="Times New Roman"/>
                <w:sz w:val="24"/>
              </w:rPr>
              <w:t xml:space="preserve">Article 383 </w:t>
            </w:r>
            <w:r w:rsidR="00C7103D" w:rsidRPr="00A30C4C">
              <w:rPr>
                <w:rFonts w:ascii="Times New Roman" w:hAnsi="Times New Roman"/>
                <w:sz w:val="24"/>
              </w:rPr>
              <w:t>CRR</w:t>
            </w:r>
            <w:r w:rsidRPr="00A30C4C">
              <w:rPr>
                <w:rFonts w:ascii="Times New Roman" w:hAnsi="Times New Roman"/>
                <w:sz w:val="24"/>
              </w:rPr>
              <w:t xml:space="preserve"> in </w:t>
            </w:r>
            <w:r w:rsidR="002300C6">
              <w:rPr>
                <w:rFonts w:ascii="Times New Roman" w:hAnsi="Times New Roman"/>
                <w:sz w:val="24"/>
              </w:rPr>
              <w:t>conjunction</w:t>
            </w:r>
            <w:r w:rsidR="002300C6" w:rsidRPr="00A30C4C">
              <w:rPr>
                <w:rFonts w:ascii="Times New Roman" w:hAnsi="Times New Roman"/>
                <w:sz w:val="24"/>
              </w:rPr>
              <w:t xml:space="preserve"> </w:t>
            </w:r>
            <w:r w:rsidRPr="00A30C4C">
              <w:rPr>
                <w:rFonts w:ascii="Times New Roman" w:hAnsi="Times New Roman"/>
                <w:sz w:val="24"/>
              </w:rPr>
              <w:t xml:space="preserve">with </w:t>
            </w:r>
            <w:r w:rsidR="001E0C80" w:rsidRPr="00A30C4C">
              <w:rPr>
                <w:rFonts w:ascii="Times New Roman" w:hAnsi="Times New Roman"/>
                <w:sz w:val="24"/>
              </w:rPr>
              <w:t xml:space="preserve">point (d) of </w:t>
            </w:r>
            <w:r w:rsidR="00D21B29" w:rsidRPr="00A30C4C">
              <w:rPr>
                <w:rFonts w:ascii="Times New Roman" w:hAnsi="Times New Roman"/>
                <w:sz w:val="24"/>
              </w:rPr>
              <w:t>Article</w:t>
            </w:r>
            <w:r w:rsidRPr="00A30C4C">
              <w:rPr>
                <w:rFonts w:ascii="Times New Roman" w:hAnsi="Times New Roman"/>
                <w:sz w:val="24"/>
              </w:rPr>
              <w:t xml:space="preserve"> 363(1) </w:t>
            </w:r>
            <w:r w:rsidR="00C7103D" w:rsidRPr="00A30C4C">
              <w:rPr>
                <w:rFonts w:ascii="Times New Roman" w:hAnsi="Times New Roman"/>
                <w:sz w:val="24"/>
              </w:rPr>
              <w:t>CRR</w:t>
            </w:r>
            <w:r w:rsidR="005C14B0" w:rsidRPr="00A30C4C">
              <w:rPr>
                <w:rFonts w:ascii="Times New Roman" w:hAnsi="Times New Roman"/>
                <w:sz w:val="24"/>
              </w:rPr>
              <w:t xml:space="preserve">. </w:t>
            </w:r>
          </w:p>
          <w:p w14:paraId="4EB0F6FA" w14:textId="77777777" w:rsidR="000B0B09" w:rsidRPr="00A30C4C" w:rsidRDefault="000B0B09">
            <w:pPr>
              <w:rPr>
                <w:rFonts w:ascii="Times New Roman" w:hAnsi="Times New Roman"/>
                <w:sz w:val="24"/>
              </w:rPr>
            </w:pPr>
            <w:r w:rsidRPr="00A30C4C">
              <w:rPr>
                <w:rFonts w:ascii="Times New Roman" w:hAnsi="Times New Roman"/>
                <w:sz w:val="24"/>
              </w:rPr>
              <w:t xml:space="preserve">VaR calculation based on internal models for market risk </w:t>
            </w:r>
          </w:p>
        </w:tc>
      </w:tr>
      <w:tr w:rsidR="000B0B09" w:rsidRPr="00A30C4C" w14:paraId="5DB488EB" w14:textId="77777777" w:rsidTr="00672D2A">
        <w:tc>
          <w:tcPr>
            <w:tcW w:w="852" w:type="dxa"/>
          </w:tcPr>
          <w:p w14:paraId="6D1E7817" w14:textId="77777777" w:rsidR="000B0B09" w:rsidRPr="00A30C4C" w:rsidRDefault="000B0B09" w:rsidP="000B0B09">
            <w:pPr>
              <w:rPr>
                <w:rFonts w:ascii="Times New Roman" w:hAnsi="Times New Roman"/>
                <w:sz w:val="24"/>
              </w:rPr>
            </w:pPr>
            <w:r w:rsidRPr="00A30C4C">
              <w:rPr>
                <w:rFonts w:ascii="Times New Roman" w:hAnsi="Times New Roman"/>
                <w:sz w:val="24"/>
              </w:rPr>
              <w:t>050</w:t>
            </w:r>
          </w:p>
        </w:tc>
        <w:tc>
          <w:tcPr>
            <w:tcW w:w="8004" w:type="dxa"/>
          </w:tcPr>
          <w:p w14:paraId="44F1F820"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PREVIOUS DAY (VaRt-1)</w:t>
            </w:r>
          </w:p>
          <w:p w14:paraId="11C8C183" w14:textId="114B9D75" w:rsidR="000B0B09" w:rsidRPr="00A30C4C" w:rsidRDefault="000B0B09" w:rsidP="002300C6">
            <w:pPr>
              <w:rPr>
                <w:rFonts w:ascii="Times New Roman" w:hAnsi="Times New Roman"/>
                <w:sz w:val="24"/>
              </w:rPr>
            </w:pPr>
            <w:r w:rsidRPr="00A30C4C">
              <w:rPr>
                <w:rFonts w:ascii="Times New Roman" w:hAnsi="Times New Roman"/>
                <w:sz w:val="24"/>
              </w:rPr>
              <w:t xml:space="preserve">See instructions </w:t>
            </w:r>
            <w:r w:rsidR="002300C6">
              <w:rPr>
                <w:rFonts w:ascii="Times New Roman" w:hAnsi="Times New Roman"/>
                <w:sz w:val="24"/>
              </w:rPr>
              <w:t>for</w:t>
            </w:r>
            <w:r w:rsidRPr="00A30C4C">
              <w:rPr>
                <w:rFonts w:ascii="Times New Roman" w:hAnsi="Times New Roman"/>
                <w:sz w:val="24"/>
              </w:rPr>
              <w:t xml:space="preserve"> column 040</w:t>
            </w:r>
            <w:r w:rsidR="0016282F" w:rsidRPr="00A30C4C">
              <w:rPr>
                <w:rFonts w:ascii="Times New Roman" w:hAnsi="Times New Roman"/>
                <w:sz w:val="24"/>
              </w:rPr>
              <w:t>.</w:t>
            </w:r>
          </w:p>
        </w:tc>
      </w:tr>
      <w:tr w:rsidR="000B0B09" w:rsidRPr="00A30C4C" w14:paraId="02D09CF1" w14:textId="77777777" w:rsidTr="00672D2A">
        <w:tc>
          <w:tcPr>
            <w:tcW w:w="852" w:type="dxa"/>
          </w:tcPr>
          <w:p w14:paraId="71F58067" w14:textId="77777777" w:rsidR="000B0B09" w:rsidRPr="00A30C4C" w:rsidRDefault="000B0B09" w:rsidP="000B0B09">
            <w:pPr>
              <w:rPr>
                <w:rFonts w:ascii="Times New Roman" w:hAnsi="Times New Roman"/>
                <w:sz w:val="24"/>
              </w:rPr>
            </w:pPr>
            <w:r w:rsidRPr="00A30C4C">
              <w:rPr>
                <w:rFonts w:ascii="Times New Roman" w:hAnsi="Times New Roman"/>
                <w:sz w:val="24"/>
              </w:rPr>
              <w:t>060</w:t>
            </w:r>
          </w:p>
        </w:tc>
        <w:tc>
          <w:tcPr>
            <w:tcW w:w="8004" w:type="dxa"/>
          </w:tcPr>
          <w:p w14:paraId="724BD1DF"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MULTIPLICATION FACTOR (ms) x AVERAGE OF PREVIOUS 60 WORKING DAYS (SVaRavg)</w:t>
            </w:r>
          </w:p>
          <w:p w14:paraId="61BF4BED" w14:textId="1CE4407D" w:rsidR="000B0B09" w:rsidRPr="00A30C4C" w:rsidRDefault="000B0B09" w:rsidP="002300C6">
            <w:pPr>
              <w:rPr>
                <w:rFonts w:ascii="Times New Roman" w:hAnsi="Times New Roman"/>
                <w:sz w:val="24"/>
              </w:rPr>
            </w:pPr>
            <w:r w:rsidRPr="00A30C4C">
              <w:rPr>
                <w:rFonts w:ascii="Times New Roman" w:hAnsi="Times New Roman"/>
                <w:sz w:val="24"/>
              </w:rPr>
              <w:t xml:space="preserve">See instructions </w:t>
            </w:r>
            <w:r w:rsidR="002300C6">
              <w:rPr>
                <w:rFonts w:ascii="Times New Roman" w:hAnsi="Times New Roman"/>
                <w:sz w:val="24"/>
              </w:rPr>
              <w:t>for</w:t>
            </w:r>
            <w:r w:rsidRPr="00A30C4C">
              <w:rPr>
                <w:rFonts w:ascii="Times New Roman" w:hAnsi="Times New Roman"/>
                <w:sz w:val="24"/>
              </w:rPr>
              <w:t xml:space="preserve"> column 040</w:t>
            </w:r>
          </w:p>
        </w:tc>
      </w:tr>
      <w:tr w:rsidR="000B0B09" w:rsidRPr="00A30C4C" w14:paraId="753B76EE" w14:textId="77777777" w:rsidTr="00672D2A">
        <w:tc>
          <w:tcPr>
            <w:tcW w:w="852" w:type="dxa"/>
          </w:tcPr>
          <w:p w14:paraId="182174DD" w14:textId="77777777" w:rsidR="000B0B09" w:rsidRPr="00A30C4C" w:rsidRDefault="000B0B09" w:rsidP="000B0B09">
            <w:pPr>
              <w:rPr>
                <w:rFonts w:ascii="Times New Roman" w:hAnsi="Times New Roman"/>
                <w:sz w:val="24"/>
              </w:rPr>
            </w:pPr>
            <w:r w:rsidRPr="00A30C4C">
              <w:rPr>
                <w:rFonts w:ascii="Times New Roman" w:hAnsi="Times New Roman"/>
                <w:sz w:val="24"/>
              </w:rPr>
              <w:t>070</w:t>
            </w:r>
          </w:p>
        </w:tc>
        <w:tc>
          <w:tcPr>
            <w:tcW w:w="8004" w:type="dxa"/>
          </w:tcPr>
          <w:p w14:paraId="568CF550"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LATEST AVAILABLE (SVaRt-1)</w:t>
            </w:r>
          </w:p>
          <w:p w14:paraId="78ABE34A" w14:textId="7B8AAA9D" w:rsidR="000B0B09" w:rsidRPr="00A30C4C" w:rsidRDefault="000B0B09" w:rsidP="002300C6">
            <w:pPr>
              <w:rPr>
                <w:rFonts w:ascii="Times New Roman" w:hAnsi="Times New Roman"/>
                <w:b/>
                <w:sz w:val="24"/>
                <w:u w:val="single"/>
              </w:rPr>
            </w:pPr>
            <w:r w:rsidRPr="00A30C4C">
              <w:rPr>
                <w:rFonts w:ascii="Times New Roman" w:hAnsi="Times New Roman"/>
                <w:sz w:val="24"/>
              </w:rPr>
              <w:t xml:space="preserve">See instructions </w:t>
            </w:r>
            <w:r w:rsidR="002300C6">
              <w:rPr>
                <w:rFonts w:ascii="Times New Roman" w:hAnsi="Times New Roman"/>
                <w:sz w:val="24"/>
              </w:rPr>
              <w:t>for</w:t>
            </w:r>
            <w:r w:rsidRPr="00A30C4C">
              <w:rPr>
                <w:rFonts w:ascii="Times New Roman" w:hAnsi="Times New Roman"/>
                <w:sz w:val="24"/>
              </w:rPr>
              <w:t xml:space="preserve"> column 040</w:t>
            </w:r>
          </w:p>
        </w:tc>
      </w:tr>
      <w:tr w:rsidR="000B0B09" w:rsidRPr="00A30C4C" w14:paraId="62E535D9" w14:textId="77777777" w:rsidTr="00672D2A">
        <w:tc>
          <w:tcPr>
            <w:tcW w:w="852" w:type="dxa"/>
          </w:tcPr>
          <w:p w14:paraId="054E7BC8" w14:textId="77777777" w:rsidR="000B0B09" w:rsidRPr="00A30C4C" w:rsidRDefault="000B0B09" w:rsidP="000B0B09">
            <w:pPr>
              <w:rPr>
                <w:rFonts w:ascii="Times New Roman" w:hAnsi="Times New Roman"/>
                <w:sz w:val="24"/>
              </w:rPr>
            </w:pPr>
            <w:r w:rsidRPr="00A30C4C">
              <w:rPr>
                <w:rFonts w:ascii="Times New Roman" w:hAnsi="Times New Roman"/>
                <w:sz w:val="24"/>
              </w:rPr>
              <w:t>080</w:t>
            </w:r>
          </w:p>
        </w:tc>
        <w:tc>
          <w:tcPr>
            <w:tcW w:w="8004" w:type="dxa"/>
          </w:tcPr>
          <w:p w14:paraId="2EEF49C0"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OWN FUNDS REQUIREMENTS</w:t>
            </w:r>
          </w:p>
          <w:p w14:paraId="1E993DF0" w14:textId="5340E0E1" w:rsidR="004F6B6B" w:rsidRDefault="001E0C80">
            <w:pPr>
              <w:rPr>
                <w:rFonts w:ascii="Times New Roman" w:hAnsi="Times New Roman"/>
                <w:sz w:val="24"/>
              </w:rPr>
            </w:pPr>
            <w:r w:rsidRPr="00A30C4C">
              <w:rPr>
                <w:rFonts w:ascii="Times New Roman" w:hAnsi="Times New Roman"/>
                <w:sz w:val="24"/>
              </w:rPr>
              <w:t xml:space="preserve">Point (d) of </w:t>
            </w:r>
            <w:r w:rsidR="000B0B09" w:rsidRPr="00A30C4C">
              <w:rPr>
                <w:rFonts w:ascii="Times New Roman" w:hAnsi="Times New Roman"/>
                <w:sz w:val="24"/>
              </w:rPr>
              <w:t xml:space="preserve">Article 92(3) </w:t>
            </w:r>
            <w:r w:rsidR="00C7103D" w:rsidRPr="00A30C4C">
              <w:rPr>
                <w:rFonts w:ascii="Times New Roman" w:hAnsi="Times New Roman"/>
                <w:sz w:val="24"/>
              </w:rPr>
              <w:t>CRR</w:t>
            </w:r>
            <w:r w:rsidR="005C14B0" w:rsidRPr="00A30C4C">
              <w:rPr>
                <w:rFonts w:ascii="Times New Roman" w:hAnsi="Times New Roman"/>
                <w:sz w:val="24"/>
              </w:rPr>
              <w:t xml:space="preserve">. </w:t>
            </w:r>
          </w:p>
          <w:p w14:paraId="77E9E438" w14:textId="7AFFFBB0" w:rsidR="000B0B09" w:rsidRPr="00A30C4C" w:rsidRDefault="000B0B09">
            <w:pPr>
              <w:rPr>
                <w:rFonts w:ascii="Times New Roman" w:hAnsi="Times New Roman"/>
                <w:sz w:val="24"/>
              </w:rPr>
            </w:pPr>
            <w:r w:rsidRPr="00A30C4C">
              <w:rPr>
                <w:rFonts w:ascii="Times New Roman" w:hAnsi="Times New Roman"/>
                <w:sz w:val="24"/>
              </w:rPr>
              <w:t>Own funds requirements for CVA Risk calculated via the chosen method</w:t>
            </w:r>
            <w:r w:rsidR="0016282F" w:rsidRPr="00A30C4C">
              <w:rPr>
                <w:rFonts w:ascii="Times New Roman" w:hAnsi="Times New Roman"/>
                <w:sz w:val="24"/>
              </w:rPr>
              <w:t>.</w:t>
            </w:r>
          </w:p>
        </w:tc>
      </w:tr>
      <w:tr w:rsidR="000B0B09" w:rsidRPr="00A30C4C" w14:paraId="7C5E8B43" w14:textId="77777777" w:rsidTr="00672D2A">
        <w:tc>
          <w:tcPr>
            <w:tcW w:w="852" w:type="dxa"/>
          </w:tcPr>
          <w:p w14:paraId="0E4FA944" w14:textId="77777777" w:rsidR="000B0B09" w:rsidRPr="00A30C4C" w:rsidRDefault="000B0B09" w:rsidP="000B0B09">
            <w:pPr>
              <w:rPr>
                <w:rFonts w:ascii="Times New Roman" w:hAnsi="Times New Roman"/>
                <w:sz w:val="24"/>
              </w:rPr>
            </w:pPr>
            <w:r w:rsidRPr="00A30C4C">
              <w:rPr>
                <w:rFonts w:ascii="Times New Roman" w:hAnsi="Times New Roman"/>
                <w:sz w:val="24"/>
              </w:rPr>
              <w:t>090</w:t>
            </w:r>
          </w:p>
        </w:tc>
        <w:tc>
          <w:tcPr>
            <w:tcW w:w="8004" w:type="dxa"/>
          </w:tcPr>
          <w:p w14:paraId="211D4A9B"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TOTAL RISK EXPOSURE AMOUNT</w:t>
            </w:r>
          </w:p>
          <w:p w14:paraId="2365D3EA" w14:textId="4F13113B" w:rsidR="004F6B6B" w:rsidRPr="00A30C4C" w:rsidRDefault="001E0C80">
            <w:pPr>
              <w:rPr>
                <w:rFonts w:ascii="Times New Roman" w:hAnsi="Times New Roman"/>
                <w:sz w:val="24"/>
              </w:rPr>
            </w:pPr>
            <w:r w:rsidRPr="00A30C4C">
              <w:rPr>
                <w:rFonts w:ascii="Times New Roman" w:hAnsi="Times New Roman"/>
                <w:sz w:val="24"/>
              </w:rPr>
              <w:t xml:space="preserve">Point (b) of </w:t>
            </w:r>
            <w:r w:rsidR="000B0B09" w:rsidRPr="00A30C4C">
              <w:rPr>
                <w:rFonts w:ascii="Times New Roman" w:hAnsi="Times New Roman"/>
                <w:sz w:val="24"/>
              </w:rPr>
              <w:t xml:space="preserve">Article 92(4) </w:t>
            </w:r>
            <w:r w:rsidR="00C7103D" w:rsidRPr="00A30C4C">
              <w:rPr>
                <w:rFonts w:ascii="Times New Roman" w:hAnsi="Times New Roman"/>
                <w:sz w:val="24"/>
              </w:rPr>
              <w:t>CRR</w:t>
            </w:r>
            <w:r w:rsidR="0016282F" w:rsidRPr="00A30C4C">
              <w:rPr>
                <w:rFonts w:ascii="Times New Roman" w:hAnsi="Times New Roman"/>
                <w:sz w:val="24"/>
              </w:rPr>
              <w:t>.</w:t>
            </w:r>
          </w:p>
          <w:p w14:paraId="147F8D5B" w14:textId="0392EBCB" w:rsidR="000B0B09" w:rsidRPr="00A30C4C" w:rsidRDefault="000B0B09">
            <w:pPr>
              <w:rPr>
                <w:rFonts w:ascii="Times New Roman" w:hAnsi="Times New Roman"/>
                <w:sz w:val="24"/>
              </w:rPr>
            </w:pPr>
            <w:r w:rsidRPr="00A30C4C">
              <w:rPr>
                <w:rFonts w:ascii="Times New Roman" w:hAnsi="Times New Roman"/>
                <w:sz w:val="24"/>
              </w:rPr>
              <w:t>Own funds requirements multiplied by 12</w:t>
            </w:r>
            <w:proofErr w:type="gramStart"/>
            <w:r w:rsidRPr="00A30C4C">
              <w:rPr>
                <w:rFonts w:ascii="Times New Roman" w:hAnsi="Times New Roman"/>
                <w:sz w:val="24"/>
              </w:rPr>
              <w:t>,5</w:t>
            </w:r>
            <w:proofErr w:type="gramEnd"/>
            <w:r w:rsidR="0016282F" w:rsidRPr="00A30C4C">
              <w:rPr>
                <w:rFonts w:ascii="Times New Roman" w:hAnsi="Times New Roman"/>
                <w:sz w:val="24"/>
              </w:rPr>
              <w:t>.</w:t>
            </w:r>
          </w:p>
        </w:tc>
      </w:tr>
      <w:tr w:rsidR="000B0B09" w:rsidRPr="00A30C4C" w14:paraId="22191597" w14:textId="77777777" w:rsidTr="00672D2A">
        <w:tc>
          <w:tcPr>
            <w:tcW w:w="852" w:type="dxa"/>
          </w:tcPr>
          <w:p w14:paraId="521173D0" w14:textId="77777777" w:rsidR="000B0B09" w:rsidRPr="00A30C4C" w:rsidRDefault="000B0B09" w:rsidP="000B0B09">
            <w:pPr>
              <w:rPr>
                <w:rFonts w:ascii="Times New Roman" w:hAnsi="Times New Roman"/>
                <w:sz w:val="24"/>
              </w:rPr>
            </w:pPr>
          </w:p>
        </w:tc>
        <w:tc>
          <w:tcPr>
            <w:tcW w:w="8004" w:type="dxa"/>
          </w:tcPr>
          <w:p w14:paraId="0294D0C0"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Memorandum items</w:t>
            </w:r>
          </w:p>
        </w:tc>
      </w:tr>
      <w:tr w:rsidR="000B0B09" w:rsidRPr="00A30C4C" w14:paraId="22282EAE" w14:textId="77777777" w:rsidTr="00672D2A">
        <w:tc>
          <w:tcPr>
            <w:tcW w:w="852" w:type="dxa"/>
          </w:tcPr>
          <w:p w14:paraId="375E1268" w14:textId="77777777" w:rsidR="000B0B09" w:rsidRPr="00A30C4C" w:rsidRDefault="000B0B09" w:rsidP="000B0B09">
            <w:pPr>
              <w:rPr>
                <w:rFonts w:ascii="Times New Roman" w:hAnsi="Times New Roman"/>
                <w:sz w:val="24"/>
              </w:rPr>
            </w:pPr>
            <w:r w:rsidRPr="00A30C4C">
              <w:rPr>
                <w:rFonts w:ascii="Times New Roman" w:hAnsi="Times New Roman"/>
                <w:sz w:val="24"/>
              </w:rPr>
              <w:t>100</w:t>
            </w:r>
          </w:p>
        </w:tc>
        <w:tc>
          <w:tcPr>
            <w:tcW w:w="8004" w:type="dxa"/>
          </w:tcPr>
          <w:p w14:paraId="2EF4F460"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Number of counterparties</w:t>
            </w:r>
          </w:p>
          <w:p w14:paraId="064FE37D" w14:textId="366C87F7" w:rsidR="000B0B09" w:rsidRPr="00A30C4C" w:rsidRDefault="000B0B09" w:rsidP="000B0B09">
            <w:pPr>
              <w:rPr>
                <w:rFonts w:ascii="Times New Roman" w:hAnsi="Times New Roman"/>
                <w:sz w:val="24"/>
              </w:rPr>
            </w:pPr>
            <w:r w:rsidRPr="00A30C4C">
              <w:rPr>
                <w:rFonts w:ascii="Times New Roman" w:hAnsi="Times New Roman"/>
                <w:sz w:val="24"/>
              </w:rPr>
              <w:t xml:space="preserve">Article 382 </w:t>
            </w:r>
            <w:r w:rsidR="00C7103D" w:rsidRPr="00A30C4C">
              <w:rPr>
                <w:rFonts w:ascii="Times New Roman" w:hAnsi="Times New Roman"/>
                <w:sz w:val="24"/>
              </w:rPr>
              <w:t>CRR</w:t>
            </w:r>
          </w:p>
          <w:p w14:paraId="41D6F95E" w14:textId="77777777" w:rsidR="000B0B09" w:rsidRPr="00A30C4C" w:rsidRDefault="000B0B09" w:rsidP="000B0B09">
            <w:pPr>
              <w:rPr>
                <w:rFonts w:ascii="Times New Roman" w:hAnsi="Times New Roman"/>
                <w:sz w:val="24"/>
              </w:rPr>
            </w:pPr>
            <w:r w:rsidRPr="00A30C4C">
              <w:rPr>
                <w:rFonts w:ascii="Times New Roman" w:hAnsi="Times New Roman"/>
                <w:sz w:val="24"/>
              </w:rPr>
              <w:t>Number of counterparties included in calculation of own funds for CVA risk</w:t>
            </w:r>
            <w:r w:rsidR="005C14B0" w:rsidRPr="00A30C4C">
              <w:rPr>
                <w:rFonts w:ascii="Times New Roman" w:hAnsi="Times New Roman"/>
                <w:sz w:val="24"/>
              </w:rPr>
              <w:t>.</w:t>
            </w:r>
          </w:p>
          <w:p w14:paraId="6F296582" w14:textId="7CA8D190" w:rsidR="000B0B09" w:rsidRPr="00A30C4C" w:rsidRDefault="000B0B09" w:rsidP="0016282F">
            <w:pPr>
              <w:rPr>
                <w:rFonts w:ascii="Times New Roman" w:hAnsi="Times New Roman"/>
                <w:sz w:val="24"/>
              </w:rPr>
            </w:pPr>
            <w:r w:rsidRPr="00A30C4C">
              <w:rPr>
                <w:rFonts w:ascii="Times New Roman" w:hAnsi="Times New Roman"/>
                <w:sz w:val="24"/>
              </w:rPr>
              <w:t xml:space="preserve">Counterparties are a subset of obligors. They only exist in case of derivatives transactions or SFTs where they are the other contracting party. </w:t>
            </w:r>
          </w:p>
        </w:tc>
      </w:tr>
      <w:tr w:rsidR="000B0B09" w:rsidRPr="00A30C4C" w14:paraId="208E8D8E" w14:textId="77777777" w:rsidTr="00672D2A">
        <w:tc>
          <w:tcPr>
            <w:tcW w:w="852" w:type="dxa"/>
          </w:tcPr>
          <w:p w14:paraId="7A9385D3" w14:textId="77777777" w:rsidR="000B0B09" w:rsidRPr="00A30C4C" w:rsidRDefault="000B0B09" w:rsidP="000B0B09">
            <w:pPr>
              <w:rPr>
                <w:rFonts w:ascii="Times New Roman" w:hAnsi="Times New Roman"/>
                <w:sz w:val="24"/>
              </w:rPr>
            </w:pPr>
            <w:r w:rsidRPr="00A30C4C">
              <w:rPr>
                <w:rFonts w:ascii="Times New Roman" w:hAnsi="Times New Roman"/>
                <w:sz w:val="24"/>
              </w:rPr>
              <w:t>110</w:t>
            </w:r>
          </w:p>
        </w:tc>
        <w:tc>
          <w:tcPr>
            <w:tcW w:w="8004" w:type="dxa"/>
          </w:tcPr>
          <w:p w14:paraId="0881EDD6"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Of which: proxy was used to determine credit spread</w:t>
            </w:r>
          </w:p>
          <w:p w14:paraId="0BE663C7" w14:textId="0AA3F527" w:rsidR="000B0B09" w:rsidRPr="00A30C4C" w:rsidRDefault="005C14B0">
            <w:pPr>
              <w:rPr>
                <w:rFonts w:ascii="Times New Roman" w:hAnsi="Times New Roman"/>
                <w:b/>
                <w:sz w:val="24"/>
                <w:u w:val="single"/>
              </w:rPr>
            </w:pPr>
            <w:r w:rsidRPr="00A30C4C">
              <w:rPr>
                <w:rFonts w:ascii="Times New Roman" w:hAnsi="Times New Roman"/>
                <w:sz w:val="24"/>
              </w:rPr>
              <w:t>N</w:t>
            </w:r>
            <w:r w:rsidR="000B0B09" w:rsidRPr="00A30C4C">
              <w:rPr>
                <w:rFonts w:ascii="Times New Roman" w:hAnsi="Times New Roman"/>
                <w:sz w:val="24"/>
              </w:rPr>
              <w:t>umber of counterparties where the credit spread was determined using a proxy instead of directly observed market data</w:t>
            </w:r>
            <w:r w:rsidR="0016282F" w:rsidRPr="00A30C4C">
              <w:rPr>
                <w:rFonts w:ascii="Times New Roman" w:hAnsi="Times New Roman"/>
                <w:sz w:val="24"/>
              </w:rPr>
              <w:t>.</w:t>
            </w:r>
          </w:p>
        </w:tc>
      </w:tr>
      <w:tr w:rsidR="000B0B09" w:rsidRPr="00A30C4C" w14:paraId="5146AE6D" w14:textId="77777777" w:rsidTr="00672D2A">
        <w:tc>
          <w:tcPr>
            <w:tcW w:w="852" w:type="dxa"/>
          </w:tcPr>
          <w:p w14:paraId="17D94646" w14:textId="77777777" w:rsidR="000B0B09" w:rsidRPr="00A30C4C" w:rsidRDefault="000B0B09" w:rsidP="000B0B09">
            <w:pPr>
              <w:rPr>
                <w:rFonts w:ascii="Times New Roman" w:hAnsi="Times New Roman"/>
                <w:sz w:val="24"/>
              </w:rPr>
            </w:pPr>
            <w:r w:rsidRPr="00A30C4C">
              <w:rPr>
                <w:rFonts w:ascii="Times New Roman" w:hAnsi="Times New Roman"/>
                <w:sz w:val="24"/>
              </w:rPr>
              <w:t>120</w:t>
            </w:r>
          </w:p>
        </w:tc>
        <w:tc>
          <w:tcPr>
            <w:tcW w:w="8004" w:type="dxa"/>
          </w:tcPr>
          <w:p w14:paraId="05699C10"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INCURRED CVA</w:t>
            </w:r>
          </w:p>
          <w:p w14:paraId="48B7E12F" w14:textId="77777777" w:rsidR="000B0B09" w:rsidRPr="00A30C4C" w:rsidRDefault="000B0B09" w:rsidP="000B0B09">
            <w:pPr>
              <w:rPr>
                <w:rFonts w:ascii="Times New Roman" w:hAnsi="Times New Roman"/>
                <w:sz w:val="24"/>
              </w:rPr>
            </w:pPr>
            <w:r w:rsidRPr="00A30C4C">
              <w:rPr>
                <w:rFonts w:ascii="Times New Roman" w:hAnsi="Times New Roman"/>
                <w:sz w:val="24"/>
              </w:rPr>
              <w:t>Accounting provisions due to decreased credit worthiness of derivatives counterparties</w:t>
            </w:r>
            <w:r w:rsidR="0016282F" w:rsidRPr="00A30C4C">
              <w:rPr>
                <w:rFonts w:ascii="Times New Roman" w:hAnsi="Times New Roman"/>
                <w:sz w:val="24"/>
              </w:rPr>
              <w:t>.</w:t>
            </w:r>
          </w:p>
        </w:tc>
      </w:tr>
      <w:tr w:rsidR="000B0B09" w:rsidRPr="00A30C4C" w14:paraId="2C695804" w14:textId="77777777" w:rsidTr="00672D2A">
        <w:tc>
          <w:tcPr>
            <w:tcW w:w="852" w:type="dxa"/>
          </w:tcPr>
          <w:p w14:paraId="1F9E6A16" w14:textId="77777777" w:rsidR="000B0B09" w:rsidRPr="00A30C4C" w:rsidRDefault="000B0B09" w:rsidP="000B0B09">
            <w:pPr>
              <w:rPr>
                <w:rFonts w:ascii="Times New Roman" w:hAnsi="Times New Roman"/>
                <w:sz w:val="24"/>
              </w:rPr>
            </w:pPr>
            <w:r w:rsidRPr="00A30C4C">
              <w:rPr>
                <w:rFonts w:ascii="Times New Roman" w:hAnsi="Times New Roman"/>
                <w:sz w:val="24"/>
              </w:rPr>
              <w:t>130</w:t>
            </w:r>
          </w:p>
        </w:tc>
        <w:tc>
          <w:tcPr>
            <w:tcW w:w="8004" w:type="dxa"/>
          </w:tcPr>
          <w:p w14:paraId="1B588358"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SINGLE NAME CDS</w:t>
            </w:r>
          </w:p>
          <w:p w14:paraId="2DB38709" w14:textId="14B2F9FD" w:rsidR="000B0B09" w:rsidRPr="00A30C4C" w:rsidRDefault="00D21B29" w:rsidP="000B0B09">
            <w:pPr>
              <w:rPr>
                <w:rFonts w:ascii="Times New Roman" w:hAnsi="Times New Roman"/>
                <w:sz w:val="24"/>
              </w:rPr>
            </w:pPr>
            <w:r w:rsidRPr="00A30C4C">
              <w:rPr>
                <w:rFonts w:ascii="Times New Roman" w:hAnsi="Times New Roman"/>
                <w:sz w:val="24"/>
              </w:rPr>
              <w:t xml:space="preserve">Point (a) of </w:t>
            </w:r>
            <w:r w:rsidR="000B0B09" w:rsidRPr="00A30C4C">
              <w:rPr>
                <w:rFonts w:ascii="Times New Roman" w:hAnsi="Times New Roman"/>
                <w:sz w:val="24"/>
              </w:rPr>
              <w:t xml:space="preserve">Article 386(1) </w:t>
            </w:r>
            <w:r w:rsidR="00C7103D" w:rsidRPr="00A30C4C">
              <w:rPr>
                <w:rFonts w:ascii="Times New Roman" w:hAnsi="Times New Roman"/>
                <w:sz w:val="24"/>
              </w:rPr>
              <w:t>CRR</w:t>
            </w:r>
            <w:r w:rsidR="000B0B09" w:rsidRPr="00A30C4C">
              <w:rPr>
                <w:rFonts w:ascii="Times New Roman" w:hAnsi="Times New Roman"/>
                <w:sz w:val="24"/>
              </w:rPr>
              <w:t xml:space="preserve"> </w:t>
            </w:r>
          </w:p>
          <w:p w14:paraId="5B50235C" w14:textId="312D16A8" w:rsidR="000B0B09" w:rsidRPr="00A30C4C" w:rsidRDefault="000B0B09" w:rsidP="000B0B09">
            <w:pPr>
              <w:rPr>
                <w:rFonts w:ascii="Times New Roman" w:hAnsi="Times New Roman"/>
                <w:sz w:val="24"/>
              </w:rPr>
            </w:pPr>
            <w:r w:rsidRPr="00A30C4C">
              <w:rPr>
                <w:rFonts w:ascii="Times New Roman" w:hAnsi="Times New Roman"/>
                <w:sz w:val="24"/>
              </w:rPr>
              <w:t>Total notional amounts of single name CDS used as hedge for CVA risk</w:t>
            </w:r>
            <w:r w:rsidR="0016282F" w:rsidRPr="00A30C4C">
              <w:rPr>
                <w:rFonts w:ascii="Times New Roman" w:hAnsi="Times New Roman"/>
                <w:sz w:val="24"/>
              </w:rPr>
              <w:t>.</w:t>
            </w:r>
          </w:p>
        </w:tc>
      </w:tr>
      <w:tr w:rsidR="000B0B09" w:rsidRPr="00A30C4C" w14:paraId="39BBE1D7" w14:textId="77777777" w:rsidTr="00672D2A">
        <w:tc>
          <w:tcPr>
            <w:tcW w:w="852" w:type="dxa"/>
          </w:tcPr>
          <w:p w14:paraId="606251E4" w14:textId="77777777" w:rsidR="000B0B09" w:rsidRPr="00A30C4C" w:rsidRDefault="000B0B09" w:rsidP="000B0B09">
            <w:pPr>
              <w:rPr>
                <w:rFonts w:ascii="Times New Roman" w:hAnsi="Times New Roman"/>
                <w:sz w:val="24"/>
              </w:rPr>
            </w:pPr>
            <w:r w:rsidRPr="00A30C4C">
              <w:rPr>
                <w:rFonts w:ascii="Times New Roman" w:hAnsi="Times New Roman"/>
                <w:sz w:val="24"/>
              </w:rPr>
              <w:t>140</w:t>
            </w:r>
          </w:p>
        </w:tc>
        <w:tc>
          <w:tcPr>
            <w:tcW w:w="8004" w:type="dxa"/>
          </w:tcPr>
          <w:p w14:paraId="36EC79C3" w14:textId="77777777" w:rsidR="000B0B09" w:rsidRPr="00A30C4C" w:rsidRDefault="000B0B09" w:rsidP="000B0B09">
            <w:pPr>
              <w:rPr>
                <w:rFonts w:ascii="Times New Roman" w:hAnsi="Times New Roman"/>
                <w:b/>
                <w:sz w:val="24"/>
                <w:u w:val="single"/>
              </w:rPr>
            </w:pPr>
            <w:r w:rsidRPr="00A30C4C">
              <w:rPr>
                <w:rFonts w:ascii="Times New Roman" w:hAnsi="Times New Roman"/>
                <w:b/>
                <w:sz w:val="24"/>
                <w:u w:val="single"/>
              </w:rPr>
              <w:t>INDEX CDS</w:t>
            </w:r>
          </w:p>
          <w:p w14:paraId="2907F0D4" w14:textId="0A02CB18" w:rsidR="000B0B09" w:rsidRPr="00A30C4C" w:rsidRDefault="00D21B29" w:rsidP="000B0B09">
            <w:pPr>
              <w:rPr>
                <w:rFonts w:ascii="Times New Roman" w:hAnsi="Times New Roman"/>
                <w:sz w:val="24"/>
              </w:rPr>
            </w:pPr>
            <w:r w:rsidRPr="00A30C4C">
              <w:rPr>
                <w:rFonts w:ascii="Times New Roman" w:hAnsi="Times New Roman"/>
                <w:sz w:val="24"/>
              </w:rPr>
              <w:t xml:space="preserve">Point (b) of </w:t>
            </w:r>
            <w:r w:rsidR="000B0B09" w:rsidRPr="00A30C4C">
              <w:rPr>
                <w:rFonts w:ascii="Times New Roman" w:hAnsi="Times New Roman"/>
                <w:sz w:val="24"/>
              </w:rPr>
              <w:t xml:space="preserve">Article 386(1) </w:t>
            </w:r>
            <w:r w:rsidR="00C7103D" w:rsidRPr="00A30C4C">
              <w:rPr>
                <w:rFonts w:ascii="Times New Roman" w:hAnsi="Times New Roman"/>
                <w:sz w:val="24"/>
              </w:rPr>
              <w:t>CRR</w:t>
            </w:r>
          </w:p>
          <w:p w14:paraId="30AEB754" w14:textId="28361AA2" w:rsidR="000B0B09" w:rsidRPr="00A30C4C" w:rsidRDefault="000B0B09" w:rsidP="000B0B09">
            <w:pPr>
              <w:rPr>
                <w:rFonts w:ascii="Times New Roman" w:hAnsi="Times New Roman"/>
                <w:b/>
                <w:sz w:val="24"/>
                <w:u w:val="single"/>
              </w:rPr>
            </w:pPr>
            <w:r w:rsidRPr="00A30C4C">
              <w:rPr>
                <w:rFonts w:ascii="Times New Roman" w:hAnsi="Times New Roman"/>
                <w:sz w:val="24"/>
              </w:rPr>
              <w:t>Total notional amounts of index CDS used as hedge for CVA risk</w:t>
            </w:r>
            <w:r w:rsidR="0016282F" w:rsidRPr="00A30C4C">
              <w:rPr>
                <w:rFonts w:ascii="Times New Roman" w:hAnsi="Times New Roman"/>
                <w:sz w:val="24"/>
              </w:rPr>
              <w:t>.</w:t>
            </w:r>
          </w:p>
        </w:tc>
      </w:tr>
    </w:tbl>
    <w:p w14:paraId="77D3C427"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63DD22C6" w14:textId="77777777" w:rsidTr="00672D2A">
        <w:tc>
          <w:tcPr>
            <w:tcW w:w="8856" w:type="dxa"/>
            <w:gridSpan w:val="2"/>
            <w:shd w:val="clear" w:color="auto" w:fill="CCCCCC"/>
          </w:tcPr>
          <w:p w14:paraId="1218FE36" w14:textId="77777777" w:rsidR="000B0B09" w:rsidRPr="00A30C4C" w:rsidRDefault="000B0B09" w:rsidP="000B0B09">
            <w:pPr>
              <w:rPr>
                <w:rFonts w:ascii="Times New Roman" w:hAnsi="Times New Roman"/>
                <w:b/>
                <w:sz w:val="24"/>
              </w:rPr>
            </w:pPr>
            <w:r w:rsidRPr="00A30C4C">
              <w:rPr>
                <w:rFonts w:ascii="Times New Roman" w:hAnsi="Times New Roman"/>
                <w:b/>
                <w:sz w:val="24"/>
              </w:rPr>
              <w:t>Rows</w:t>
            </w:r>
          </w:p>
        </w:tc>
      </w:tr>
      <w:tr w:rsidR="000B0B09" w:rsidRPr="00A30C4C" w14:paraId="24F67660" w14:textId="77777777" w:rsidTr="00672D2A">
        <w:tc>
          <w:tcPr>
            <w:tcW w:w="852" w:type="dxa"/>
          </w:tcPr>
          <w:p w14:paraId="358BF8DF" w14:textId="77777777" w:rsidR="000B0B09" w:rsidRPr="00A30C4C" w:rsidRDefault="000B0B09" w:rsidP="000B0B09">
            <w:pPr>
              <w:rPr>
                <w:rFonts w:ascii="Times New Roman" w:hAnsi="Times New Roman"/>
                <w:sz w:val="24"/>
              </w:rPr>
            </w:pPr>
            <w:r w:rsidRPr="00A30C4C">
              <w:rPr>
                <w:rFonts w:ascii="Times New Roman" w:hAnsi="Times New Roman"/>
                <w:sz w:val="24"/>
              </w:rPr>
              <w:t>010</w:t>
            </w:r>
          </w:p>
        </w:tc>
        <w:tc>
          <w:tcPr>
            <w:tcW w:w="8004" w:type="dxa"/>
          </w:tcPr>
          <w:p w14:paraId="55D74EEA"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CVA risk total</w:t>
            </w:r>
          </w:p>
          <w:p w14:paraId="3FFB40EC" w14:textId="11990D5A" w:rsidR="000B0B09" w:rsidRPr="00A30C4C" w:rsidRDefault="000B0B09" w:rsidP="002300C6">
            <w:pPr>
              <w:rPr>
                <w:rFonts w:ascii="Times New Roman" w:hAnsi="Times New Roman"/>
                <w:bCs/>
                <w:sz w:val="24"/>
              </w:rPr>
            </w:pPr>
            <w:r w:rsidRPr="00A30C4C">
              <w:rPr>
                <w:rFonts w:ascii="Times New Roman" w:hAnsi="Times New Roman"/>
                <w:bCs/>
                <w:sz w:val="24"/>
              </w:rPr>
              <w:t>Sum of rows 020-040</w:t>
            </w:r>
          </w:p>
        </w:tc>
      </w:tr>
      <w:tr w:rsidR="000B0B09" w:rsidRPr="00A30C4C" w14:paraId="117A9CD0" w14:textId="77777777" w:rsidTr="00672D2A">
        <w:tc>
          <w:tcPr>
            <w:tcW w:w="852" w:type="dxa"/>
          </w:tcPr>
          <w:p w14:paraId="1E281625" w14:textId="77777777" w:rsidR="000B0B09" w:rsidRPr="00A30C4C" w:rsidRDefault="000B0B09" w:rsidP="000B0B09">
            <w:pPr>
              <w:rPr>
                <w:rFonts w:ascii="Times New Roman" w:hAnsi="Times New Roman"/>
                <w:sz w:val="24"/>
              </w:rPr>
            </w:pPr>
            <w:r w:rsidRPr="00A30C4C">
              <w:rPr>
                <w:rFonts w:ascii="Times New Roman" w:hAnsi="Times New Roman"/>
                <w:sz w:val="24"/>
              </w:rPr>
              <w:t xml:space="preserve">020 </w:t>
            </w:r>
          </w:p>
        </w:tc>
        <w:tc>
          <w:tcPr>
            <w:tcW w:w="8004" w:type="dxa"/>
          </w:tcPr>
          <w:p w14:paraId="02E6580C" w14:textId="35DF5FF3"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Advanced method</w:t>
            </w:r>
          </w:p>
          <w:p w14:paraId="59CC663A" w14:textId="5570ACAA" w:rsidR="000B0B09" w:rsidRPr="00A30C4C" w:rsidRDefault="000B0B09" w:rsidP="000B0B09">
            <w:pPr>
              <w:rPr>
                <w:rFonts w:ascii="Times New Roman" w:hAnsi="Times New Roman"/>
                <w:bCs/>
                <w:sz w:val="24"/>
              </w:rPr>
            </w:pPr>
            <w:r w:rsidRPr="00A30C4C">
              <w:rPr>
                <w:rFonts w:ascii="Times New Roman" w:hAnsi="Times New Roman"/>
                <w:bCs/>
                <w:sz w:val="24"/>
              </w:rPr>
              <w:t>Advanced CVA risk method as prescribed by Article 383</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bCs/>
                <w:sz w:val="24"/>
              </w:rPr>
              <w:t xml:space="preserve"> </w:t>
            </w:r>
          </w:p>
        </w:tc>
      </w:tr>
      <w:tr w:rsidR="000B0B09" w:rsidRPr="00A30C4C" w14:paraId="6FC0D15B" w14:textId="77777777" w:rsidTr="00672D2A">
        <w:tc>
          <w:tcPr>
            <w:tcW w:w="852" w:type="dxa"/>
          </w:tcPr>
          <w:p w14:paraId="27DE8499" w14:textId="77777777" w:rsidR="000B0B09" w:rsidRPr="00A30C4C" w:rsidRDefault="000B0B09" w:rsidP="000B0B09">
            <w:pPr>
              <w:rPr>
                <w:rFonts w:ascii="Times New Roman" w:hAnsi="Times New Roman"/>
                <w:sz w:val="24"/>
              </w:rPr>
            </w:pPr>
            <w:r w:rsidRPr="00A30C4C">
              <w:rPr>
                <w:rFonts w:ascii="Times New Roman" w:hAnsi="Times New Roman"/>
                <w:sz w:val="24"/>
              </w:rPr>
              <w:t>030</w:t>
            </w:r>
          </w:p>
        </w:tc>
        <w:tc>
          <w:tcPr>
            <w:tcW w:w="8004" w:type="dxa"/>
          </w:tcPr>
          <w:p w14:paraId="1E919B6E" w14:textId="607AF6EF"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Standardised method</w:t>
            </w:r>
          </w:p>
          <w:p w14:paraId="53048721" w14:textId="686011CD" w:rsidR="000B0B09" w:rsidRPr="00A30C4C" w:rsidRDefault="000B0B09" w:rsidP="000B0B09">
            <w:pPr>
              <w:rPr>
                <w:rFonts w:ascii="Times New Roman" w:hAnsi="Times New Roman"/>
                <w:bCs/>
                <w:sz w:val="24"/>
              </w:rPr>
            </w:pPr>
            <w:r w:rsidRPr="00A30C4C">
              <w:rPr>
                <w:rFonts w:ascii="Times New Roman" w:hAnsi="Times New Roman"/>
                <w:bCs/>
                <w:sz w:val="24"/>
              </w:rPr>
              <w:t>Standardised CVA risk method as prescribed by Article 384</w:t>
            </w:r>
            <w:r w:rsidRPr="00A30C4C">
              <w:rPr>
                <w:rFonts w:ascii="Times New Roman" w:hAnsi="Times New Roman"/>
                <w:sz w:val="24"/>
              </w:rPr>
              <w:t xml:space="preserve"> </w:t>
            </w:r>
            <w:r w:rsidR="00C7103D" w:rsidRPr="00A30C4C">
              <w:rPr>
                <w:rFonts w:ascii="Times New Roman" w:hAnsi="Times New Roman"/>
                <w:sz w:val="24"/>
              </w:rPr>
              <w:t>CRR</w:t>
            </w:r>
            <w:r w:rsidRPr="00A30C4C">
              <w:rPr>
                <w:rFonts w:ascii="Times New Roman" w:hAnsi="Times New Roman"/>
                <w:bCs/>
                <w:sz w:val="24"/>
              </w:rPr>
              <w:t xml:space="preserve"> </w:t>
            </w:r>
          </w:p>
        </w:tc>
      </w:tr>
      <w:tr w:rsidR="000B0B09" w:rsidRPr="00A30C4C" w14:paraId="221BFDBB" w14:textId="77777777" w:rsidTr="00672D2A">
        <w:tc>
          <w:tcPr>
            <w:tcW w:w="852" w:type="dxa"/>
          </w:tcPr>
          <w:p w14:paraId="532C7E21" w14:textId="77777777" w:rsidR="000B0B09" w:rsidRPr="00A30C4C" w:rsidRDefault="000B0B09" w:rsidP="000B0B09">
            <w:pPr>
              <w:rPr>
                <w:rFonts w:ascii="Times New Roman" w:hAnsi="Times New Roman"/>
                <w:sz w:val="24"/>
              </w:rPr>
            </w:pPr>
            <w:r w:rsidRPr="00A30C4C">
              <w:rPr>
                <w:rFonts w:ascii="Times New Roman" w:hAnsi="Times New Roman"/>
                <w:sz w:val="24"/>
              </w:rPr>
              <w:t>040</w:t>
            </w:r>
          </w:p>
        </w:tc>
        <w:tc>
          <w:tcPr>
            <w:tcW w:w="8004" w:type="dxa"/>
          </w:tcPr>
          <w:p w14:paraId="6CEF8B62" w14:textId="77777777" w:rsidR="000B0B09" w:rsidRPr="00A30C4C" w:rsidRDefault="000B0B09" w:rsidP="000B0B09">
            <w:pPr>
              <w:rPr>
                <w:rFonts w:ascii="Times New Roman" w:hAnsi="Times New Roman"/>
                <w:b/>
                <w:bCs/>
                <w:sz w:val="24"/>
                <w:u w:val="single"/>
              </w:rPr>
            </w:pPr>
            <w:r w:rsidRPr="00A30C4C">
              <w:rPr>
                <w:rFonts w:ascii="Times New Roman" w:hAnsi="Times New Roman"/>
                <w:b/>
                <w:bCs/>
                <w:sz w:val="24"/>
                <w:u w:val="single"/>
              </w:rPr>
              <w:t>Based on OEM</w:t>
            </w:r>
          </w:p>
          <w:p w14:paraId="3CC30ECF" w14:textId="4897E3A7" w:rsidR="000B0B09" w:rsidRPr="00A30C4C" w:rsidRDefault="000B0B09" w:rsidP="00E871FE">
            <w:pPr>
              <w:rPr>
                <w:rFonts w:ascii="Times New Roman" w:hAnsi="Times New Roman"/>
                <w:bCs/>
                <w:sz w:val="24"/>
              </w:rPr>
            </w:pPr>
            <w:r w:rsidRPr="00A30C4C">
              <w:rPr>
                <w:rFonts w:ascii="Times New Roman" w:hAnsi="Times New Roman"/>
                <w:bCs/>
                <w:sz w:val="24"/>
              </w:rPr>
              <w:t>Amounts subject to the application of Art</w:t>
            </w:r>
            <w:r w:rsidR="00791DA9" w:rsidRPr="00A30C4C">
              <w:rPr>
                <w:rFonts w:ascii="Times New Roman" w:hAnsi="Times New Roman"/>
                <w:bCs/>
                <w:sz w:val="24"/>
              </w:rPr>
              <w:t>icle</w:t>
            </w:r>
            <w:r w:rsidRPr="00A30C4C">
              <w:rPr>
                <w:rFonts w:ascii="Times New Roman" w:hAnsi="Times New Roman"/>
                <w:bCs/>
                <w:sz w:val="24"/>
              </w:rPr>
              <w:t xml:space="preserve"> 385</w:t>
            </w:r>
            <w:r w:rsidRPr="00A30C4C">
              <w:rPr>
                <w:rFonts w:ascii="Times New Roman" w:hAnsi="Times New Roman"/>
                <w:sz w:val="24"/>
              </w:rPr>
              <w:t xml:space="preserve"> </w:t>
            </w:r>
            <w:r w:rsidR="00C7103D" w:rsidRPr="00A30C4C">
              <w:rPr>
                <w:rFonts w:ascii="Times New Roman" w:hAnsi="Times New Roman"/>
                <w:sz w:val="24"/>
              </w:rPr>
              <w:t>CRR</w:t>
            </w:r>
          </w:p>
        </w:tc>
      </w:tr>
      <w:bookmarkEnd w:id="648"/>
    </w:tbl>
    <w:p w14:paraId="26E1C34E" w14:textId="77777777" w:rsidR="00633DEB" w:rsidRPr="00A30C4C" w:rsidRDefault="00633DEB" w:rsidP="00C61FF5">
      <w:pPr>
        <w:rPr>
          <w:rStyle w:val="InstructionsTabelleText"/>
          <w:rFonts w:ascii="Times New Roman" w:hAnsi="Times New Roman"/>
          <w:sz w:val="24"/>
        </w:rPr>
      </w:pPr>
    </w:p>
    <w:p w14:paraId="3E0E4F0B"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lang w:val="en-GB"/>
        </w:rPr>
      </w:pPr>
      <w:bookmarkStart w:id="649" w:name="_Toc7084255"/>
      <w:r w:rsidRPr="00A30C4C">
        <w:rPr>
          <w:rFonts w:ascii="Times New Roman" w:hAnsi="Times New Roman" w:cs="Times New Roman"/>
          <w:sz w:val="24"/>
          <w:u w:val="none"/>
          <w:lang w:val="en-GB"/>
        </w:rPr>
        <w:lastRenderedPageBreak/>
        <w:t>6.</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Prudent valuation (PruVal)</w:t>
      </w:r>
      <w:bookmarkEnd w:id="649"/>
    </w:p>
    <w:p w14:paraId="45FB2C51"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50" w:name="_Toc7084256"/>
      <w:r w:rsidRPr="00A30C4C">
        <w:rPr>
          <w:rFonts w:ascii="Times New Roman" w:hAnsi="Times New Roman" w:cs="Times New Roman"/>
          <w:sz w:val="24"/>
          <w:u w:val="none"/>
          <w:lang w:val="en-GB"/>
        </w:rPr>
        <w:t>6.</w:t>
      </w:r>
      <w:r w:rsidR="00DD41BE"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C 32.01 - Prudent Valuation: Fair-Valued Assets and Liabilities (PruVal 1)</w:t>
      </w:r>
      <w:bookmarkEnd w:id="650"/>
    </w:p>
    <w:p w14:paraId="4FDFF8AA"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lang w:val="en-GB"/>
        </w:rPr>
      </w:pPr>
      <w:bookmarkStart w:id="651" w:name="_Toc7084257"/>
      <w:r w:rsidRPr="00A30C4C">
        <w:rPr>
          <w:rFonts w:ascii="Times New Roman" w:hAnsi="Times New Roman" w:cs="Times New Roman"/>
          <w:sz w:val="24"/>
          <w:u w:val="none"/>
          <w:lang w:val="en-GB"/>
        </w:rPr>
        <w:t>6.1.1</w:t>
      </w:r>
      <w:r w:rsidR="00B93FA1" w:rsidRPr="00A30C4C">
        <w:rPr>
          <w:rFonts w:ascii="Times New Roman" w:hAnsi="Times New Roman" w:cs="Times New Roman"/>
          <w:sz w:val="24"/>
          <w:u w:val="none"/>
          <w:lang w:val="en-GB"/>
        </w:rPr>
        <w:t>.</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General remarks</w:t>
      </w:r>
      <w:bookmarkEnd w:id="651"/>
      <w:r w:rsidRPr="00A30C4C">
        <w:rPr>
          <w:rFonts w:ascii="Times New Roman" w:hAnsi="Times New Roman" w:cs="Times New Roman"/>
          <w:sz w:val="24"/>
          <w:u w:val="none"/>
          <w:lang w:val="en-GB"/>
        </w:rPr>
        <w:t xml:space="preserve"> </w:t>
      </w:r>
    </w:p>
    <w:p w14:paraId="5E537868" w14:textId="2EA8F01A" w:rsidR="00B93FA1" w:rsidRPr="00A30C4C" w:rsidRDefault="00995A7F" w:rsidP="001A3980">
      <w:pPr>
        <w:pStyle w:val="InstructionsText2"/>
        <w:numPr>
          <w:ilvl w:val="0"/>
          <w:numId w:val="0"/>
        </w:numPr>
        <w:ind w:left="993"/>
      </w:pPr>
      <w:r w:rsidRPr="00A30C4C">
        <w:t>15</w:t>
      </w:r>
      <w:r w:rsidR="00113E45" w:rsidRPr="00A30C4C">
        <w:t>4a</w:t>
      </w:r>
      <w:r w:rsidR="001924F4" w:rsidRPr="00A30C4C">
        <w:t xml:space="preserve">. </w:t>
      </w:r>
      <w:proofErr w:type="gramStart"/>
      <w:r w:rsidRPr="00A30C4C">
        <w:t>This</w:t>
      </w:r>
      <w:proofErr w:type="gramEnd"/>
      <w:r w:rsidRPr="00A30C4C">
        <w:t xml:space="preserve"> template shall be completed by all institutions, </w:t>
      </w:r>
      <w:r w:rsidR="0016282F" w:rsidRPr="00A30C4C">
        <w:t xml:space="preserve">irrespective of </w:t>
      </w:r>
      <w:r w:rsidRPr="00A30C4C">
        <w:t>whether they have adopted the simplified approach</w:t>
      </w:r>
      <w:r w:rsidR="00B93FA1" w:rsidRPr="00A30C4C">
        <w:t xml:space="preserve"> for the determination of Additional Valuation Adjustments (‘AVAs’)</w:t>
      </w:r>
      <w:r w:rsidRPr="00A30C4C">
        <w:t xml:space="preserve">. </w:t>
      </w:r>
      <w:r w:rsidR="002300C6">
        <w:t>This template</w:t>
      </w:r>
      <w:r w:rsidRPr="00A30C4C">
        <w:t xml:space="preserve"> </w:t>
      </w:r>
      <w:proofErr w:type="gramStart"/>
      <w:r w:rsidRPr="00A30C4C">
        <w:t>is dedicated</w:t>
      </w:r>
      <w:proofErr w:type="gramEnd"/>
      <w:r w:rsidRPr="00A30C4C">
        <w:t xml:space="preserve"> to the absolute value of fair-valued assets and liabilities used to determine whether the conditions set out in Article</w:t>
      </w:r>
      <w:r w:rsidR="0016282F" w:rsidRPr="00A30C4C">
        <w:t> </w:t>
      </w:r>
      <w:r w:rsidRPr="00A30C4C">
        <w:t xml:space="preserve">4 of </w:t>
      </w:r>
      <w:r w:rsidR="0016282F" w:rsidRPr="00A30C4C">
        <w:t xml:space="preserve">Commission </w:t>
      </w:r>
      <w:r w:rsidR="009A1A9B" w:rsidRPr="00A30C4C">
        <w:t>Delegated Regulation (EU) 2016/101</w:t>
      </w:r>
      <w:r w:rsidR="0016282F" w:rsidRPr="00A30C4C">
        <w:rPr>
          <w:rStyle w:val="FootnoteReference"/>
          <w:rFonts w:ascii="Times New Roman" w:hAnsi="Times New Roman"/>
          <w:sz w:val="20"/>
          <w:szCs w:val="20"/>
          <w:vertAlign w:val="superscript"/>
        </w:rPr>
        <w:footnoteReference w:id="17"/>
      </w:r>
      <w:r w:rsidR="009A1A9B" w:rsidRPr="00A30C4C">
        <w:t xml:space="preserve"> </w:t>
      </w:r>
      <w:r w:rsidRPr="00A30C4C">
        <w:t>for using the simplified approach for the determination of AVAs are met.</w:t>
      </w:r>
    </w:p>
    <w:p w14:paraId="433F2824" w14:textId="6A97C5D9" w:rsidR="00995A7F" w:rsidRPr="00A30C4C" w:rsidRDefault="00B93FA1" w:rsidP="001A3980">
      <w:pPr>
        <w:pStyle w:val="InstructionsText2"/>
        <w:numPr>
          <w:ilvl w:val="0"/>
          <w:numId w:val="0"/>
        </w:numPr>
        <w:ind w:left="993"/>
      </w:pPr>
      <w:r w:rsidRPr="00A30C4C">
        <w:t>15</w:t>
      </w:r>
      <w:r w:rsidR="00113E45" w:rsidRPr="00A30C4C">
        <w:t>4b</w:t>
      </w:r>
      <w:r w:rsidRPr="00A30C4C">
        <w:t xml:space="preserve">. </w:t>
      </w:r>
      <w:r w:rsidR="009A1A9B" w:rsidRPr="00A30C4C">
        <w:t>With regard to institutions using the simplified approach, t</w:t>
      </w:r>
      <w:r w:rsidR="00995A7F" w:rsidRPr="00A30C4C">
        <w:t>his template</w:t>
      </w:r>
      <w:r w:rsidR="009A1A9B" w:rsidRPr="00A30C4C">
        <w:t xml:space="preserve"> shall</w:t>
      </w:r>
      <w:r w:rsidR="00995A7F" w:rsidRPr="00A30C4C">
        <w:t xml:space="preserve"> provide the total AVA to be deducted from own funds </w:t>
      </w:r>
      <w:r w:rsidR="002300C6">
        <w:t>pursuant to</w:t>
      </w:r>
      <w:r w:rsidR="002300C6" w:rsidRPr="00A30C4C">
        <w:t xml:space="preserve"> </w:t>
      </w:r>
      <w:r w:rsidR="00995A7F" w:rsidRPr="00A30C4C">
        <w:t>Articles 34 and 105</w:t>
      </w:r>
      <w:r w:rsidRPr="00A30C4C">
        <w:t xml:space="preserve"> CRR</w:t>
      </w:r>
      <w:r w:rsidR="00995A7F" w:rsidRPr="00A30C4C">
        <w:t xml:space="preserve"> as set out in Article 5 of </w:t>
      </w:r>
      <w:r w:rsidR="009A1A9B" w:rsidRPr="00A30C4C">
        <w:t>the Delegated Regulation (EU) 2016/101</w:t>
      </w:r>
      <w:r w:rsidRPr="00A30C4C">
        <w:t>, which</w:t>
      </w:r>
      <w:r w:rsidR="009A1A9B" w:rsidRPr="00A30C4C">
        <w:t xml:space="preserve"> shall be </w:t>
      </w:r>
      <w:r w:rsidR="00995A7F" w:rsidRPr="00A30C4C">
        <w:t>reported accordingly in row 290 of C 01.00.</w:t>
      </w:r>
    </w:p>
    <w:p w14:paraId="68F3B84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2" w:name="_Toc7084258"/>
      <w:r w:rsidRPr="00A30C4C">
        <w:rPr>
          <w:rFonts w:ascii="Times New Roman" w:hAnsi="Times New Roman" w:cs="Times New Roman"/>
          <w:sz w:val="24"/>
          <w:u w:val="none"/>
          <w:lang w:val="en-GB"/>
        </w:rPr>
        <w:t>6.1.2.</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Instructions concerning specific positions</w:t>
      </w:r>
      <w:bookmarkEnd w:id="65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37C991B5" w14:textId="77777777" w:rsidTr="00672D2A">
        <w:tc>
          <w:tcPr>
            <w:tcW w:w="9291" w:type="dxa"/>
            <w:gridSpan w:val="2"/>
            <w:shd w:val="clear" w:color="auto" w:fill="CCCCCC"/>
          </w:tcPr>
          <w:p w14:paraId="68F27042" w14:textId="77777777" w:rsidR="00B93FA1" w:rsidRPr="00A30C4C" w:rsidRDefault="00B93FA1" w:rsidP="00AF3D7A">
            <w:pPr>
              <w:spacing w:beforeLines="60" w:before="144" w:afterLines="60" w:after="144"/>
              <w:rPr>
                <w:rFonts w:ascii="Times New Roman" w:hAnsi="Times New Roman"/>
                <w:b/>
                <w:sz w:val="24"/>
              </w:rPr>
            </w:pPr>
            <w:r w:rsidRPr="00A30C4C">
              <w:rPr>
                <w:rFonts w:ascii="Times New Roman" w:hAnsi="Times New Roman"/>
                <w:b/>
                <w:sz w:val="24"/>
              </w:rPr>
              <w:t>Columns</w:t>
            </w:r>
          </w:p>
        </w:tc>
      </w:tr>
      <w:tr w:rsidR="00B93FA1" w:rsidRPr="00A30C4C" w14:paraId="58890713" w14:textId="77777777" w:rsidTr="00672D2A">
        <w:tc>
          <w:tcPr>
            <w:tcW w:w="1101" w:type="dxa"/>
          </w:tcPr>
          <w:p w14:paraId="4AE79EA6"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0</w:t>
            </w:r>
            <w:r w:rsidR="001924F4" w:rsidRPr="00A30C4C">
              <w:rPr>
                <w:rFonts w:ascii="Times New Roman" w:hAnsi="Times New Roman"/>
                <w:sz w:val="24"/>
              </w:rPr>
              <w:t>0</w:t>
            </w:r>
            <w:r w:rsidRPr="00A30C4C">
              <w:rPr>
                <w:rFonts w:ascii="Times New Roman" w:hAnsi="Times New Roman"/>
                <w:sz w:val="24"/>
              </w:rPr>
              <w:t>10</w:t>
            </w:r>
          </w:p>
        </w:tc>
        <w:tc>
          <w:tcPr>
            <w:tcW w:w="8190" w:type="dxa"/>
          </w:tcPr>
          <w:p w14:paraId="32BE349A"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FAIR-VALUED ASSETS AND LIABILITIES</w:t>
            </w:r>
          </w:p>
          <w:p w14:paraId="45F4B9CF" w14:textId="4F812398" w:rsidR="00B93FA1" w:rsidRPr="00A30C4C" w:rsidRDefault="00B93FA1" w:rsidP="0016282F">
            <w:pPr>
              <w:spacing w:beforeLines="60" w:before="144" w:afterLines="60" w:after="144"/>
              <w:rPr>
                <w:rFonts w:ascii="Times New Roman" w:hAnsi="Times New Roman"/>
                <w:sz w:val="24"/>
              </w:rPr>
            </w:pPr>
            <w:r w:rsidRPr="00A30C4C">
              <w:rPr>
                <w:rFonts w:ascii="Times New Roman" w:hAnsi="Times New Roman"/>
                <w:sz w:val="24"/>
              </w:rPr>
              <w:t>Absolute value of fair-valued assets and liabilities, as stated in the financial statements under the applicable accounting framework, as referred to in Article 4(1) of</w:t>
            </w:r>
            <w:r w:rsidR="009A1A9B" w:rsidRPr="00A30C4C">
              <w:rPr>
                <w:rFonts w:ascii="Times New Roman" w:hAnsi="Times New Roman"/>
                <w:sz w:val="24"/>
              </w:rPr>
              <w:t xml:space="preserve"> Delegated Regulation (EU) 2016/101</w:t>
            </w:r>
            <w:r w:rsidRPr="00A30C4C">
              <w:rPr>
                <w:rFonts w:ascii="Times New Roman" w:hAnsi="Times New Roman"/>
                <w:sz w:val="24"/>
              </w:rPr>
              <w:t xml:space="preserve">, before any </w:t>
            </w:r>
            <w:r w:rsidR="0016282F" w:rsidRPr="00A30C4C">
              <w:rPr>
                <w:rFonts w:ascii="Times New Roman" w:hAnsi="Times New Roman"/>
                <w:sz w:val="24"/>
              </w:rPr>
              <w:t>exclusion</w:t>
            </w:r>
            <w:r w:rsidR="009F1F3F">
              <w:rPr>
                <w:rFonts w:ascii="Times New Roman" w:hAnsi="Times New Roman"/>
                <w:sz w:val="24"/>
              </w:rPr>
              <w:t xml:space="preserve"> </w:t>
            </w:r>
            <w:r w:rsidR="0016282F" w:rsidRPr="00A30C4C">
              <w:rPr>
                <w:rFonts w:ascii="Times New Roman" w:hAnsi="Times New Roman"/>
                <w:sz w:val="24"/>
              </w:rPr>
              <w:t xml:space="preserve">in accordance with </w:t>
            </w:r>
            <w:r w:rsidRPr="00A30C4C">
              <w:rPr>
                <w:rFonts w:ascii="Times New Roman" w:hAnsi="Times New Roman"/>
                <w:sz w:val="24"/>
              </w:rPr>
              <w:t xml:space="preserve">Article 4(2) </w:t>
            </w:r>
            <w:r w:rsidR="0016282F" w:rsidRPr="00A30C4C">
              <w:rPr>
                <w:rFonts w:ascii="Times New Roman" w:hAnsi="Times New Roman"/>
                <w:sz w:val="24"/>
              </w:rPr>
              <w:t>of Delegated Regulation (EU) 2016/101</w:t>
            </w:r>
            <w:r w:rsidRPr="00A30C4C">
              <w:rPr>
                <w:rFonts w:ascii="Times New Roman" w:hAnsi="Times New Roman"/>
                <w:sz w:val="24"/>
              </w:rPr>
              <w:t>.</w:t>
            </w:r>
          </w:p>
        </w:tc>
      </w:tr>
      <w:tr w:rsidR="00B93FA1" w:rsidRPr="00A30C4C" w14:paraId="0ADC2607" w14:textId="77777777" w:rsidTr="00672D2A">
        <w:tc>
          <w:tcPr>
            <w:tcW w:w="1101" w:type="dxa"/>
          </w:tcPr>
          <w:p w14:paraId="1BE14BAE"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020</w:t>
            </w:r>
          </w:p>
        </w:tc>
        <w:tc>
          <w:tcPr>
            <w:tcW w:w="8190" w:type="dxa"/>
          </w:tcPr>
          <w:p w14:paraId="2D211BA4"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OF WHICH: trading book</w:t>
            </w:r>
          </w:p>
          <w:p w14:paraId="6A2E3CB7"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sz w:val="24"/>
              </w:rPr>
              <w:t>Absolute value of fair-valued assets and liabilities, as reported in 010, corresponding to positions held in the trading book</w:t>
            </w:r>
            <w:r w:rsidR="00C05941" w:rsidRPr="00A30C4C">
              <w:rPr>
                <w:rFonts w:ascii="Times New Roman" w:hAnsi="Times New Roman"/>
                <w:sz w:val="24"/>
              </w:rPr>
              <w:t>.</w:t>
            </w:r>
            <w:r w:rsidRPr="00A30C4C" w:rsidDel="00CA4AFC">
              <w:rPr>
                <w:rFonts w:ascii="Times New Roman" w:hAnsi="Times New Roman"/>
                <w:sz w:val="24"/>
              </w:rPr>
              <w:t xml:space="preserve"> </w:t>
            </w:r>
          </w:p>
        </w:tc>
      </w:tr>
      <w:tr w:rsidR="00B93FA1" w:rsidRPr="00A30C4C" w14:paraId="7BDB83B0" w14:textId="77777777" w:rsidTr="00672D2A">
        <w:tc>
          <w:tcPr>
            <w:tcW w:w="1101" w:type="dxa"/>
          </w:tcPr>
          <w:p w14:paraId="3AABA373"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0</w:t>
            </w:r>
            <w:r w:rsidR="001924F4" w:rsidRPr="00A30C4C">
              <w:rPr>
                <w:rFonts w:ascii="Times New Roman" w:hAnsi="Times New Roman"/>
                <w:sz w:val="24"/>
              </w:rPr>
              <w:t>0</w:t>
            </w:r>
            <w:r w:rsidRPr="00A30C4C">
              <w:rPr>
                <w:rFonts w:ascii="Times New Roman" w:hAnsi="Times New Roman"/>
                <w:sz w:val="24"/>
              </w:rPr>
              <w:t>30-0</w:t>
            </w:r>
            <w:r w:rsidR="001924F4" w:rsidRPr="00A30C4C">
              <w:rPr>
                <w:rFonts w:ascii="Times New Roman" w:hAnsi="Times New Roman"/>
                <w:sz w:val="24"/>
              </w:rPr>
              <w:t>0</w:t>
            </w:r>
            <w:r w:rsidRPr="00A30C4C">
              <w:rPr>
                <w:rFonts w:ascii="Times New Roman" w:hAnsi="Times New Roman"/>
                <w:sz w:val="24"/>
              </w:rPr>
              <w:t>70</w:t>
            </w:r>
          </w:p>
        </w:tc>
        <w:tc>
          <w:tcPr>
            <w:tcW w:w="8190" w:type="dxa"/>
          </w:tcPr>
          <w:p w14:paraId="65AA4280"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FAIR-VALUED ASSETS AND LIABILITIES EXCLUDED BECAUSE OF PARTIAL IMPACT ON CET1</w:t>
            </w:r>
          </w:p>
          <w:p w14:paraId="4FC60C87" w14:textId="233C9FBF" w:rsidR="00B93FA1" w:rsidRPr="00A30C4C" w:rsidRDefault="00B93FA1" w:rsidP="0016282F">
            <w:pPr>
              <w:spacing w:beforeLines="60" w:before="144" w:afterLines="60" w:after="144"/>
              <w:rPr>
                <w:rFonts w:ascii="Times New Roman" w:hAnsi="Times New Roman"/>
                <w:b/>
                <w:caps/>
                <w:sz w:val="24"/>
                <w:u w:val="single"/>
              </w:rPr>
            </w:pPr>
            <w:r w:rsidRPr="00A30C4C">
              <w:rPr>
                <w:rFonts w:ascii="Times New Roman" w:hAnsi="Times New Roman"/>
                <w:sz w:val="24"/>
              </w:rPr>
              <w:t xml:space="preserve">Absolute value of fair-valued assets and liabilities excluded </w:t>
            </w:r>
            <w:r w:rsidR="0016282F" w:rsidRPr="00A30C4C">
              <w:rPr>
                <w:rFonts w:ascii="Times New Roman" w:hAnsi="Times New Roman"/>
                <w:sz w:val="24"/>
              </w:rPr>
              <w:t xml:space="preserve">in accordance with </w:t>
            </w:r>
            <w:r w:rsidRPr="00A30C4C">
              <w:rPr>
                <w:rFonts w:ascii="Times New Roman" w:hAnsi="Times New Roman"/>
                <w:sz w:val="24"/>
              </w:rPr>
              <w:t>Article 4(2) of</w:t>
            </w:r>
            <w:r w:rsidR="00C11B8D" w:rsidRPr="00A30C4C">
              <w:rPr>
                <w:rFonts w:ascii="Times New Roman" w:hAnsi="Times New Roman"/>
                <w:sz w:val="24"/>
              </w:rPr>
              <w:t xml:space="preserve"> Delegated Regulation (EU) 2016/101</w:t>
            </w:r>
            <w:r w:rsidRPr="00A30C4C">
              <w:rPr>
                <w:rFonts w:ascii="Times New Roman" w:hAnsi="Times New Roman"/>
                <w:sz w:val="24"/>
              </w:rPr>
              <w:t>.</w:t>
            </w:r>
          </w:p>
        </w:tc>
      </w:tr>
      <w:tr w:rsidR="00B93FA1" w:rsidRPr="00A30C4C" w14:paraId="341FF8B7" w14:textId="77777777" w:rsidTr="00672D2A">
        <w:tc>
          <w:tcPr>
            <w:tcW w:w="1101" w:type="dxa"/>
          </w:tcPr>
          <w:p w14:paraId="2F57DF50"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0</w:t>
            </w:r>
            <w:r w:rsidR="001924F4" w:rsidRPr="00A30C4C">
              <w:rPr>
                <w:rFonts w:ascii="Times New Roman" w:hAnsi="Times New Roman"/>
                <w:sz w:val="24"/>
              </w:rPr>
              <w:t>0</w:t>
            </w:r>
            <w:r w:rsidRPr="00A30C4C">
              <w:rPr>
                <w:rFonts w:ascii="Times New Roman" w:hAnsi="Times New Roman"/>
                <w:sz w:val="24"/>
              </w:rPr>
              <w:t>30</w:t>
            </w:r>
          </w:p>
        </w:tc>
        <w:tc>
          <w:tcPr>
            <w:tcW w:w="8190" w:type="dxa"/>
          </w:tcPr>
          <w:p w14:paraId="591EDAF3"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Exactly matching</w:t>
            </w:r>
          </w:p>
          <w:p w14:paraId="0FC282C8" w14:textId="458A6908" w:rsidR="00B93FA1" w:rsidRPr="00A30C4C" w:rsidRDefault="00B93FA1" w:rsidP="0016282F">
            <w:pPr>
              <w:spacing w:beforeLines="60" w:before="144" w:afterLines="60" w:after="144"/>
              <w:rPr>
                <w:rFonts w:ascii="Times New Roman" w:hAnsi="Times New Roman"/>
                <w:sz w:val="24"/>
              </w:rPr>
            </w:pPr>
            <w:r w:rsidRPr="00A30C4C">
              <w:rPr>
                <w:rFonts w:ascii="Times New Roman" w:hAnsi="Times New Roman"/>
                <w:sz w:val="24"/>
              </w:rPr>
              <w:t xml:space="preserve">Exactly matching, offsetting fair-valued assets and liabilities excluded </w:t>
            </w:r>
            <w:r w:rsidR="00BB22D4" w:rsidRPr="00A30C4C">
              <w:rPr>
                <w:rFonts w:ascii="Times New Roman" w:hAnsi="Times New Roman"/>
                <w:sz w:val="24"/>
              </w:rPr>
              <w:t>in accordance with</w:t>
            </w:r>
            <w:r w:rsidRPr="00A30C4C">
              <w:rPr>
                <w:rFonts w:ascii="Times New Roman" w:hAnsi="Times New Roman"/>
                <w:sz w:val="24"/>
              </w:rPr>
              <w:t xml:space="preserve"> Article 4(2) of</w:t>
            </w:r>
            <w:r w:rsidR="00C11B8D" w:rsidRPr="00A30C4C">
              <w:rPr>
                <w:rFonts w:ascii="Times New Roman" w:hAnsi="Times New Roman"/>
                <w:sz w:val="24"/>
              </w:rPr>
              <w:t xml:space="preserve"> Delegated Regulation (EU) 2016/101</w:t>
            </w:r>
            <w:r w:rsidRPr="00A30C4C">
              <w:rPr>
                <w:rFonts w:ascii="Times New Roman" w:hAnsi="Times New Roman"/>
                <w:sz w:val="24"/>
              </w:rPr>
              <w:t>.</w:t>
            </w:r>
          </w:p>
        </w:tc>
      </w:tr>
      <w:tr w:rsidR="00B93FA1" w:rsidRPr="00A30C4C" w14:paraId="750781F7" w14:textId="77777777" w:rsidTr="00672D2A">
        <w:tc>
          <w:tcPr>
            <w:tcW w:w="1101" w:type="dxa"/>
          </w:tcPr>
          <w:p w14:paraId="499557F3"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040</w:t>
            </w:r>
          </w:p>
        </w:tc>
        <w:tc>
          <w:tcPr>
            <w:tcW w:w="8190" w:type="dxa"/>
          </w:tcPr>
          <w:p w14:paraId="015BEC75"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Hedge accounting</w:t>
            </w:r>
          </w:p>
          <w:p w14:paraId="3E8AFC8D" w14:textId="72AFDD4B" w:rsidR="00B93FA1" w:rsidRPr="00A30C4C" w:rsidRDefault="00B93FA1" w:rsidP="0016282F">
            <w:pPr>
              <w:spacing w:beforeLines="60" w:before="144" w:afterLines="60" w:after="144"/>
              <w:rPr>
                <w:rFonts w:ascii="Times New Roman" w:hAnsi="Times New Roman"/>
                <w:sz w:val="24"/>
              </w:rPr>
            </w:pPr>
            <w:r w:rsidRPr="00A30C4C">
              <w:rPr>
                <w:rFonts w:ascii="Times New Roman" w:hAnsi="Times New Roman"/>
                <w:sz w:val="24"/>
              </w:rPr>
              <w:t xml:space="preserve">For positions subject to hedge accounting under the applicable accounting framework, absolute value of fair-valued assets and liabilities excluded in proportion to </w:t>
            </w:r>
            <w:r w:rsidRPr="00A30C4C">
              <w:rPr>
                <w:rFonts w:ascii="Times New Roman" w:hAnsi="Times New Roman"/>
                <w:sz w:val="24"/>
              </w:rPr>
              <w:lastRenderedPageBreak/>
              <w:t xml:space="preserve">the impact of the relevant valuation change on CET1 capital </w:t>
            </w:r>
            <w:r w:rsidR="00BB22D4" w:rsidRPr="00A30C4C">
              <w:rPr>
                <w:rFonts w:ascii="Times New Roman" w:hAnsi="Times New Roman"/>
                <w:sz w:val="24"/>
              </w:rPr>
              <w:t>in accordance with</w:t>
            </w:r>
            <w:r w:rsidRPr="00A30C4C">
              <w:rPr>
                <w:rFonts w:ascii="Times New Roman" w:hAnsi="Times New Roman"/>
                <w:sz w:val="24"/>
              </w:rPr>
              <w:t xml:space="preserve"> Article 4(2) of</w:t>
            </w:r>
            <w:r w:rsidR="00C11B8D" w:rsidRPr="00A30C4C">
              <w:rPr>
                <w:rFonts w:ascii="Times New Roman" w:hAnsi="Times New Roman"/>
                <w:sz w:val="24"/>
              </w:rPr>
              <w:t xml:space="preserve"> Delegated Regulation (EU) 2016/101</w:t>
            </w:r>
            <w:r w:rsidRPr="00A30C4C">
              <w:rPr>
                <w:rFonts w:ascii="Times New Roman" w:hAnsi="Times New Roman"/>
                <w:sz w:val="24"/>
              </w:rPr>
              <w:t>.</w:t>
            </w:r>
          </w:p>
        </w:tc>
      </w:tr>
      <w:tr w:rsidR="00B93FA1" w:rsidRPr="00A30C4C" w14:paraId="40FA2695" w14:textId="77777777" w:rsidTr="00672D2A">
        <w:tc>
          <w:tcPr>
            <w:tcW w:w="1101" w:type="dxa"/>
          </w:tcPr>
          <w:p w14:paraId="3C11D6BE"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B93FA1" w:rsidRPr="00A30C4C">
              <w:rPr>
                <w:rFonts w:ascii="Times New Roman" w:hAnsi="Times New Roman"/>
                <w:sz w:val="24"/>
              </w:rPr>
              <w:t>050</w:t>
            </w:r>
          </w:p>
        </w:tc>
        <w:tc>
          <w:tcPr>
            <w:tcW w:w="8190" w:type="dxa"/>
          </w:tcPr>
          <w:p w14:paraId="1368142A" w14:textId="77777777" w:rsidR="00B93FA1" w:rsidRPr="00A30C4C" w:rsidRDefault="00B93FA1" w:rsidP="00AF3D7A">
            <w:pPr>
              <w:spacing w:beforeLines="60" w:before="144" w:afterLines="60" w:after="144"/>
              <w:rPr>
                <w:rFonts w:ascii="Times New Roman" w:hAnsi="Times New Roman"/>
                <w:b/>
                <w:caps/>
                <w:sz w:val="24"/>
              </w:rPr>
            </w:pPr>
            <w:r w:rsidRPr="00A30C4C">
              <w:rPr>
                <w:rFonts w:ascii="Times New Roman" w:hAnsi="Times New Roman"/>
                <w:b/>
                <w:caps/>
                <w:sz w:val="24"/>
                <w:u w:val="single"/>
              </w:rPr>
              <w:t xml:space="preserve">PRUDENTIAL Filters </w:t>
            </w:r>
          </w:p>
          <w:p w14:paraId="1ADA3A45" w14:textId="3B2FDEDB" w:rsidR="00B93FA1" w:rsidRPr="00A30C4C" w:rsidRDefault="00B93FA1" w:rsidP="002300C6">
            <w:pPr>
              <w:spacing w:beforeLines="60" w:before="144" w:afterLines="60" w:after="144"/>
              <w:rPr>
                <w:rFonts w:ascii="Times New Roman" w:hAnsi="Times New Roman"/>
                <w:sz w:val="24"/>
              </w:rPr>
            </w:pPr>
            <w:r w:rsidRPr="00A30C4C">
              <w:rPr>
                <w:rFonts w:ascii="Times New Roman" w:hAnsi="Times New Roman"/>
                <w:sz w:val="24"/>
              </w:rPr>
              <w:t xml:space="preserve">Absolute value of fair-valued assets and liabilities excluded </w:t>
            </w:r>
            <w:r w:rsidR="00BB22D4" w:rsidRPr="00A30C4C">
              <w:rPr>
                <w:rFonts w:ascii="Times New Roman" w:hAnsi="Times New Roman"/>
                <w:sz w:val="24"/>
              </w:rPr>
              <w:t>in accordance with</w:t>
            </w:r>
            <w:r w:rsidRPr="00A30C4C">
              <w:rPr>
                <w:rFonts w:ascii="Times New Roman" w:hAnsi="Times New Roman"/>
                <w:sz w:val="24"/>
              </w:rPr>
              <w:t xml:space="preserve"> Article 4(2) of </w:t>
            </w:r>
            <w:r w:rsidR="00C11B8D" w:rsidRPr="00A30C4C">
              <w:rPr>
                <w:rFonts w:ascii="Times New Roman" w:hAnsi="Times New Roman"/>
                <w:sz w:val="24"/>
              </w:rPr>
              <w:t xml:space="preserve">Delegated Regulation (EU) 2016/101 </w:t>
            </w:r>
            <w:r w:rsidRPr="00A30C4C">
              <w:rPr>
                <w:rFonts w:ascii="Times New Roman" w:hAnsi="Times New Roman"/>
                <w:sz w:val="24"/>
              </w:rPr>
              <w:t xml:space="preserve">due to the transitional </w:t>
            </w:r>
            <w:r w:rsidR="009F1F3F">
              <w:rPr>
                <w:rFonts w:ascii="Times New Roman" w:hAnsi="Times New Roman"/>
                <w:sz w:val="24"/>
              </w:rPr>
              <w:t xml:space="preserve">application of the prudential </w:t>
            </w:r>
            <w:r w:rsidRPr="00A30C4C">
              <w:rPr>
                <w:rFonts w:ascii="Times New Roman" w:hAnsi="Times New Roman"/>
                <w:sz w:val="24"/>
              </w:rPr>
              <w:t xml:space="preserve">filters referred to in Articles 467 and 468 </w:t>
            </w:r>
            <w:r w:rsidR="00C7103D" w:rsidRPr="00A30C4C">
              <w:rPr>
                <w:rFonts w:ascii="Times New Roman" w:hAnsi="Times New Roman"/>
                <w:sz w:val="24"/>
              </w:rPr>
              <w:t>CRR</w:t>
            </w:r>
            <w:r w:rsidRPr="00A30C4C">
              <w:rPr>
                <w:rFonts w:ascii="Times New Roman" w:hAnsi="Times New Roman"/>
                <w:sz w:val="24"/>
              </w:rPr>
              <w:t>.</w:t>
            </w:r>
          </w:p>
        </w:tc>
      </w:tr>
      <w:tr w:rsidR="00B93FA1" w:rsidRPr="00A30C4C" w14:paraId="48DF7B27" w14:textId="77777777" w:rsidTr="00672D2A">
        <w:tc>
          <w:tcPr>
            <w:tcW w:w="1101" w:type="dxa"/>
          </w:tcPr>
          <w:p w14:paraId="57A700D6" w14:textId="77777777" w:rsidR="00B93FA1" w:rsidRPr="00A30C4C" w:rsidRDefault="001924F4" w:rsidP="00B93FA1">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060</w:t>
            </w:r>
          </w:p>
        </w:tc>
        <w:tc>
          <w:tcPr>
            <w:tcW w:w="8190" w:type="dxa"/>
          </w:tcPr>
          <w:p w14:paraId="3CD8025C"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Other</w:t>
            </w:r>
          </w:p>
          <w:p w14:paraId="45DF5D7C" w14:textId="68665FD8"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Any other positions excluded </w:t>
            </w:r>
            <w:r w:rsidR="00BB22D4" w:rsidRPr="00A30C4C">
              <w:rPr>
                <w:rFonts w:ascii="Times New Roman" w:hAnsi="Times New Roman"/>
                <w:sz w:val="24"/>
              </w:rPr>
              <w:t>in accordance with</w:t>
            </w:r>
            <w:r w:rsidRPr="00A30C4C">
              <w:rPr>
                <w:rFonts w:ascii="Times New Roman" w:hAnsi="Times New Roman"/>
                <w:sz w:val="24"/>
              </w:rPr>
              <w:t xml:space="preserve"> Article</w:t>
            </w:r>
            <w:r w:rsidR="0016282F" w:rsidRPr="00A30C4C">
              <w:rPr>
                <w:rFonts w:ascii="Times New Roman" w:hAnsi="Times New Roman"/>
                <w:sz w:val="24"/>
              </w:rPr>
              <w:t> </w:t>
            </w:r>
            <w:r w:rsidRPr="00A30C4C">
              <w:rPr>
                <w:rFonts w:ascii="Times New Roman" w:hAnsi="Times New Roman"/>
                <w:sz w:val="24"/>
              </w:rPr>
              <w:t xml:space="preserve">4(2) of </w:t>
            </w:r>
            <w:r w:rsidR="006A7AEE" w:rsidRPr="00A30C4C">
              <w:rPr>
                <w:rFonts w:ascii="Times New Roman" w:hAnsi="Times New Roman"/>
                <w:sz w:val="24"/>
              </w:rPr>
              <w:t xml:space="preserve">Delegated Regulation (EU) 2016/101 </w:t>
            </w:r>
            <w:r w:rsidRPr="00A30C4C">
              <w:rPr>
                <w:rFonts w:ascii="Times New Roman" w:hAnsi="Times New Roman"/>
                <w:sz w:val="24"/>
              </w:rPr>
              <w:t>due to adjustments to their accounting value having only a proportional effect on CET1 capital.</w:t>
            </w:r>
          </w:p>
          <w:p w14:paraId="251244A0" w14:textId="37A24AA8" w:rsidR="00B93FA1" w:rsidRPr="00A30C4C" w:rsidRDefault="00B93FA1" w:rsidP="0016282F">
            <w:pPr>
              <w:spacing w:beforeLines="60" w:before="144" w:afterLines="60" w:after="144"/>
              <w:rPr>
                <w:rFonts w:ascii="Times New Roman" w:hAnsi="Times New Roman"/>
                <w:sz w:val="24"/>
              </w:rPr>
            </w:pPr>
            <w:r w:rsidRPr="00A30C4C">
              <w:rPr>
                <w:rFonts w:ascii="Times New Roman" w:hAnsi="Times New Roman"/>
                <w:sz w:val="24"/>
              </w:rPr>
              <w:t xml:space="preserve">This row </w:t>
            </w:r>
            <w:proofErr w:type="gramStart"/>
            <w:r w:rsidRPr="00A30C4C">
              <w:rPr>
                <w:rFonts w:ascii="Times New Roman" w:hAnsi="Times New Roman"/>
                <w:sz w:val="24"/>
              </w:rPr>
              <w:t>shall only be populated</w:t>
            </w:r>
            <w:proofErr w:type="gramEnd"/>
            <w:r w:rsidRPr="00A30C4C">
              <w:rPr>
                <w:rFonts w:ascii="Times New Roman" w:hAnsi="Times New Roman"/>
                <w:sz w:val="24"/>
              </w:rPr>
              <w:t xml:space="preserve"> in rare cases where elements excluded </w:t>
            </w:r>
            <w:r w:rsidR="0016282F" w:rsidRPr="00A30C4C">
              <w:rPr>
                <w:rFonts w:ascii="Times New Roman" w:hAnsi="Times New Roman"/>
                <w:sz w:val="24"/>
              </w:rPr>
              <w:t xml:space="preserve">in accordance with </w:t>
            </w:r>
            <w:r w:rsidRPr="00A30C4C">
              <w:rPr>
                <w:rFonts w:ascii="Times New Roman" w:hAnsi="Times New Roman"/>
                <w:sz w:val="24"/>
              </w:rPr>
              <w:t>Article 4(2) of</w:t>
            </w:r>
            <w:r w:rsidR="00C11B8D" w:rsidRPr="00A30C4C">
              <w:rPr>
                <w:rFonts w:ascii="Times New Roman" w:hAnsi="Times New Roman"/>
                <w:sz w:val="24"/>
              </w:rPr>
              <w:t xml:space="preserve"> Delegated Regulation (EU) 2016/101 </w:t>
            </w:r>
            <w:r w:rsidRPr="00A30C4C">
              <w:rPr>
                <w:rFonts w:ascii="Times New Roman" w:hAnsi="Times New Roman"/>
                <w:sz w:val="24"/>
              </w:rPr>
              <w:t xml:space="preserve">cannot be assigned to columns </w:t>
            </w:r>
            <w:r w:rsidR="001924F4" w:rsidRPr="00A30C4C">
              <w:rPr>
                <w:rFonts w:ascii="Times New Roman" w:hAnsi="Times New Roman"/>
                <w:sz w:val="24"/>
              </w:rPr>
              <w:t>0</w:t>
            </w:r>
            <w:r w:rsidRPr="00A30C4C">
              <w:rPr>
                <w:rFonts w:ascii="Times New Roman" w:hAnsi="Times New Roman"/>
                <w:sz w:val="24"/>
              </w:rPr>
              <w:t xml:space="preserve">030, </w:t>
            </w:r>
            <w:r w:rsidR="001924F4" w:rsidRPr="00A30C4C">
              <w:rPr>
                <w:rFonts w:ascii="Times New Roman" w:hAnsi="Times New Roman"/>
                <w:sz w:val="24"/>
              </w:rPr>
              <w:t>0</w:t>
            </w:r>
            <w:r w:rsidRPr="00A30C4C">
              <w:rPr>
                <w:rFonts w:ascii="Times New Roman" w:hAnsi="Times New Roman"/>
                <w:sz w:val="24"/>
              </w:rPr>
              <w:t xml:space="preserve">040 or </w:t>
            </w:r>
            <w:r w:rsidR="001924F4" w:rsidRPr="00A30C4C">
              <w:rPr>
                <w:rFonts w:ascii="Times New Roman" w:hAnsi="Times New Roman"/>
                <w:sz w:val="24"/>
              </w:rPr>
              <w:t>0</w:t>
            </w:r>
            <w:r w:rsidRPr="00A30C4C">
              <w:rPr>
                <w:rFonts w:ascii="Times New Roman" w:hAnsi="Times New Roman"/>
                <w:sz w:val="24"/>
              </w:rPr>
              <w:t>050 of this template.</w:t>
            </w:r>
          </w:p>
        </w:tc>
      </w:tr>
      <w:tr w:rsidR="00B93FA1" w:rsidRPr="00A30C4C" w14:paraId="4376D441" w14:textId="77777777" w:rsidTr="00672D2A">
        <w:tc>
          <w:tcPr>
            <w:tcW w:w="1101" w:type="dxa"/>
          </w:tcPr>
          <w:p w14:paraId="40845684"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070</w:t>
            </w:r>
          </w:p>
        </w:tc>
        <w:tc>
          <w:tcPr>
            <w:tcW w:w="8190" w:type="dxa"/>
          </w:tcPr>
          <w:p w14:paraId="2FF7ED81"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b/>
                <w:caps/>
                <w:sz w:val="24"/>
                <w:u w:val="single"/>
              </w:rPr>
              <w:t>Comment for other</w:t>
            </w:r>
            <w:r w:rsidRPr="00A30C4C">
              <w:rPr>
                <w:rFonts w:ascii="Times New Roman" w:hAnsi="Times New Roman"/>
                <w:sz w:val="24"/>
              </w:rPr>
              <w:t xml:space="preserve"> </w:t>
            </w:r>
          </w:p>
          <w:p w14:paraId="555F48C0" w14:textId="77777777" w:rsidR="00B93FA1" w:rsidRPr="00A30C4C" w:rsidRDefault="00C11B8D" w:rsidP="00584165">
            <w:pPr>
              <w:spacing w:beforeLines="60" w:before="144" w:afterLines="60" w:after="144"/>
              <w:rPr>
                <w:rFonts w:ascii="Times New Roman" w:hAnsi="Times New Roman"/>
                <w:b/>
                <w:caps/>
                <w:sz w:val="24"/>
                <w:u w:val="single"/>
              </w:rPr>
            </w:pPr>
            <w:r w:rsidRPr="00A30C4C">
              <w:rPr>
                <w:rFonts w:ascii="Times New Roman" w:hAnsi="Times New Roman"/>
                <w:sz w:val="24"/>
              </w:rPr>
              <w:t>T</w:t>
            </w:r>
            <w:r w:rsidR="00B93FA1" w:rsidRPr="00A30C4C">
              <w:rPr>
                <w:rFonts w:ascii="Times New Roman" w:hAnsi="Times New Roman"/>
                <w:sz w:val="24"/>
              </w:rPr>
              <w:t xml:space="preserve">he main reasons why the positions reported in </w:t>
            </w:r>
            <w:r w:rsidR="005F12F9" w:rsidRPr="00A30C4C">
              <w:rPr>
                <w:rFonts w:ascii="Times New Roman" w:hAnsi="Times New Roman"/>
                <w:sz w:val="24"/>
              </w:rPr>
              <w:t>column</w:t>
            </w:r>
            <w:r w:rsidR="00B93FA1" w:rsidRPr="00A30C4C">
              <w:rPr>
                <w:rFonts w:ascii="Times New Roman" w:hAnsi="Times New Roman"/>
                <w:sz w:val="24"/>
              </w:rPr>
              <w:t xml:space="preserve"> </w:t>
            </w:r>
            <w:r w:rsidR="001924F4" w:rsidRPr="00A30C4C">
              <w:rPr>
                <w:rFonts w:ascii="Times New Roman" w:hAnsi="Times New Roman"/>
                <w:sz w:val="24"/>
              </w:rPr>
              <w:t>0</w:t>
            </w:r>
            <w:r w:rsidR="00B93FA1" w:rsidRPr="00A30C4C">
              <w:rPr>
                <w:rFonts w:ascii="Times New Roman" w:hAnsi="Times New Roman"/>
                <w:sz w:val="24"/>
              </w:rPr>
              <w:t xml:space="preserve">060 </w:t>
            </w:r>
            <w:proofErr w:type="gramStart"/>
            <w:r w:rsidR="00B93FA1" w:rsidRPr="00A30C4C">
              <w:rPr>
                <w:rFonts w:ascii="Times New Roman" w:hAnsi="Times New Roman"/>
                <w:sz w:val="24"/>
              </w:rPr>
              <w:t>were excluded</w:t>
            </w:r>
            <w:proofErr w:type="gramEnd"/>
            <w:r w:rsidRPr="00A30C4C">
              <w:rPr>
                <w:rFonts w:ascii="Times New Roman" w:hAnsi="Times New Roman"/>
                <w:sz w:val="24"/>
              </w:rPr>
              <w:t xml:space="preserve"> shall be provided</w:t>
            </w:r>
            <w:r w:rsidR="00B93FA1" w:rsidRPr="00A30C4C">
              <w:rPr>
                <w:rFonts w:ascii="Times New Roman" w:hAnsi="Times New Roman"/>
                <w:sz w:val="24"/>
              </w:rPr>
              <w:t>.</w:t>
            </w:r>
          </w:p>
        </w:tc>
      </w:tr>
      <w:tr w:rsidR="00B93FA1" w:rsidRPr="00A30C4C" w14:paraId="45292F56" w14:textId="77777777" w:rsidTr="00672D2A">
        <w:tc>
          <w:tcPr>
            <w:tcW w:w="1101" w:type="dxa"/>
          </w:tcPr>
          <w:p w14:paraId="40B987AC"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080</w:t>
            </w:r>
          </w:p>
        </w:tc>
        <w:tc>
          <w:tcPr>
            <w:tcW w:w="8190" w:type="dxa"/>
          </w:tcPr>
          <w:p w14:paraId="2896A4F5" w14:textId="6816EC9D"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FAIR-VALUED Assets and Liabilities included in ART</w:t>
            </w:r>
            <w:r w:rsidR="00DE223B" w:rsidRPr="00A30C4C">
              <w:rPr>
                <w:rFonts w:ascii="Times New Roman" w:hAnsi="Times New Roman"/>
                <w:b/>
                <w:caps/>
                <w:sz w:val="24"/>
                <w:u w:val="single"/>
              </w:rPr>
              <w:t>ICLE</w:t>
            </w:r>
            <w:r w:rsidRPr="00A30C4C">
              <w:rPr>
                <w:rFonts w:ascii="Times New Roman" w:hAnsi="Times New Roman"/>
                <w:b/>
                <w:caps/>
                <w:sz w:val="24"/>
                <w:u w:val="single"/>
              </w:rPr>
              <w:t xml:space="preserve"> 4(1) threshold</w:t>
            </w:r>
          </w:p>
          <w:p w14:paraId="36430BD1" w14:textId="11843636" w:rsidR="00B93FA1" w:rsidRPr="00A30C4C" w:rsidRDefault="00B93FA1" w:rsidP="0016282F">
            <w:pPr>
              <w:spacing w:beforeLines="60" w:before="144" w:afterLines="60" w:after="144"/>
              <w:rPr>
                <w:rFonts w:ascii="Times New Roman" w:hAnsi="Times New Roman"/>
                <w:b/>
                <w:caps/>
                <w:sz w:val="24"/>
                <w:u w:val="single"/>
              </w:rPr>
            </w:pPr>
            <w:r w:rsidRPr="00A30C4C">
              <w:rPr>
                <w:rFonts w:ascii="Times New Roman" w:hAnsi="Times New Roman"/>
                <w:sz w:val="24"/>
              </w:rPr>
              <w:t>Absolute value of fair-valued assets and liabilities actually included in the threshold computation in accordance with Article 4(1) of</w:t>
            </w:r>
            <w:r w:rsidR="00C11B8D" w:rsidRPr="00A30C4C">
              <w:rPr>
                <w:rFonts w:ascii="Times New Roman" w:hAnsi="Times New Roman"/>
                <w:sz w:val="24"/>
              </w:rPr>
              <w:t xml:space="preserve"> Delegated Regulation (EU) 2016/101</w:t>
            </w:r>
            <w:r w:rsidRPr="00A30C4C">
              <w:rPr>
                <w:rFonts w:ascii="Times New Roman" w:hAnsi="Times New Roman"/>
                <w:sz w:val="24"/>
              </w:rPr>
              <w:t>.</w:t>
            </w:r>
          </w:p>
        </w:tc>
      </w:tr>
      <w:tr w:rsidR="00B93FA1" w:rsidRPr="00A30C4C" w14:paraId="55F86639" w14:textId="77777777" w:rsidTr="00672D2A">
        <w:tc>
          <w:tcPr>
            <w:tcW w:w="1101" w:type="dxa"/>
          </w:tcPr>
          <w:p w14:paraId="5809CAFC"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090</w:t>
            </w:r>
          </w:p>
        </w:tc>
        <w:tc>
          <w:tcPr>
            <w:tcW w:w="8190" w:type="dxa"/>
          </w:tcPr>
          <w:p w14:paraId="0ABD1019"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OF WHICH: trading book</w:t>
            </w:r>
          </w:p>
          <w:p w14:paraId="121F4DCD" w14:textId="77777777" w:rsidR="00B93FA1" w:rsidRPr="00A30C4C" w:rsidRDefault="00B93FA1" w:rsidP="00AF3D7A">
            <w:pPr>
              <w:spacing w:beforeLines="60" w:before="144" w:afterLines="60" w:after="144"/>
              <w:rPr>
                <w:rFonts w:ascii="Times New Roman" w:hAnsi="Times New Roman"/>
                <w:b/>
                <w:caps/>
                <w:sz w:val="24"/>
                <w:u w:val="single"/>
              </w:rPr>
            </w:pPr>
            <w:r w:rsidRPr="00A30C4C">
              <w:rPr>
                <w:rFonts w:ascii="Times New Roman" w:hAnsi="Times New Roman"/>
                <w:sz w:val="24"/>
              </w:rPr>
              <w:t>Absolute value of fair-valued assets and liabilities, as reported in</w:t>
            </w:r>
            <w:r w:rsidR="001924F4" w:rsidRPr="00A30C4C">
              <w:rPr>
                <w:rFonts w:ascii="Times New Roman" w:hAnsi="Times New Roman"/>
                <w:sz w:val="24"/>
              </w:rPr>
              <w:t xml:space="preserve"> column</w:t>
            </w:r>
            <w:r w:rsidRPr="00A30C4C">
              <w:rPr>
                <w:rFonts w:ascii="Times New Roman" w:hAnsi="Times New Roman"/>
                <w:sz w:val="24"/>
              </w:rPr>
              <w:t xml:space="preserve"> </w:t>
            </w:r>
            <w:r w:rsidR="001924F4" w:rsidRPr="00A30C4C">
              <w:rPr>
                <w:rFonts w:ascii="Times New Roman" w:hAnsi="Times New Roman"/>
                <w:sz w:val="24"/>
              </w:rPr>
              <w:t>0</w:t>
            </w:r>
            <w:r w:rsidRPr="00A30C4C">
              <w:rPr>
                <w:rFonts w:ascii="Times New Roman" w:hAnsi="Times New Roman"/>
                <w:sz w:val="24"/>
              </w:rPr>
              <w:t>080, corresponding to positions held in the trading book.</w:t>
            </w:r>
          </w:p>
        </w:tc>
      </w:tr>
    </w:tbl>
    <w:p w14:paraId="35766DC0" w14:textId="77777777" w:rsidR="00E60B53" w:rsidRPr="00A30C4C"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633F5FCB" w14:textId="77777777" w:rsidTr="00672D2A">
        <w:tc>
          <w:tcPr>
            <w:tcW w:w="9291" w:type="dxa"/>
            <w:gridSpan w:val="2"/>
            <w:shd w:val="clear" w:color="auto" w:fill="CCCCCC"/>
          </w:tcPr>
          <w:p w14:paraId="1B5D3ED0" w14:textId="77777777" w:rsidR="00B93FA1" w:rsidRPr="00A30C4C" w:rsidRDefault="00B93FA1" w:rsidP="00AF3D7A">
            <w:pPr>
              <w:spacing w:beforeLines="60" w:before="144" w:afterLines="60" w:after="144"/>
              <w:rPr>
                <w:rFonts w:ascii="Times New Roman" w:hAnsi="Times New Roman"/>
                <w:b/>
                <w:sz w:val="24"/>
              </w:rPr>
            </w:pPr>
            <w:r w:rsidRPr="00A30C4C">
              <w:rPr>
                <w:rFonts w:ascii="Times New Roman" w:hAnsi="Times New Roman"/>
                <w:b/>
                <w:sz w:val="24"/>
              </w:rPr>
              <w:t>Rows</w:t>
            </w:r>
          </w:p>
        </w:tc>
      </w:tr>
      <w:tr w:rsidR="00B93FA1" w:rsidRPr="00A30C4C" w14:paraId="25BA169B" w14:textId="77777777" w:rsidTr="00672D2A">
        <w:tc>
          <w:tcPr>
            <w:tcW w:w="1101" w:type="dxa"/>
          </w:tcPr>
          <w:p w14:paraId="114ACB5C"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 xml:space="preserve">010 – </w:t>
            </w:r>
            <w:r w:rsidRPr="00A30C4C">
              <w:rPr>
                <w:rFonts w:ascii="Times New Roman" w:hAnsi="Times New Roman"/>
                <w:sz w:val="24"/>
              </w:rPr>
              <w:t>0</w:t>
            </w:r>
            <w:r w:rsidR="00B93FA1" w:rsidRPr="00A30C4C">
              <w:rPr>
                <w:rFonts w:ascii="Times New Roman" w:hAnsi="Times New Roman"/>
                <w:sz w:val="24"/>
              </w:rPr>
              <w:t>210</w:t>
            </w:r>
          </w:p>
        </w:tc>
        <w:tc>
          <w:tcPr>
            <w:tcW w:w="8190" w:type="dxa"/>
          </w:tcPr>
          <w:p w14:paraId="7D684F60"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The definitions of these categories shall match those of the corresponding rows of FINREP templates 1.1 and 1.2. </w:t>
            </w:r>
          </w:p>
        </w:tc>
      </w:tr>
      <w:tr w:rsidR="00B93FA1" w:rsidRPr="00A30C4C" w14:paraId="2DA6A4C2" w14:textId="77777777" w:rsidTr="00672D2A">
        <w:tc>
          <w:tcPr>
            <w:tcW w:w="1101" w:type="dxa"/>
          </w:tcPr>
          <w:p w14:paraId="6F01EE2E"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010</w:t>
            </w:r>
          </w:p>
        </w:tc>
        <w:tc>
          <w:tcPr>
            <w:tcW w:w="8190" w:type="dxa"/>
          </w:tcPr>
          <w:p w14:paraId="381B4B8E"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 TOTAL FAIR-VALUED ASSETS AND LIABILITIES</w:t>
            </w:r>
          </w:p>
          <w:p w14:paraId="0A2E4F58"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sz w:val="24"/>
              </w:rPr>
              <w:t>Total of fair-valued assets and liabilities reported in rows 20 to 210.</w:t>
            </w:r>
          </w:p>
        </w:tc>
      </w:tr>
      <w:tr w:rsidR="00B93FA1" w:rsidRPr="00A30C4C" w14:paraId="7BB10580" w14:textId="77777777" w:rsidTr="00672D2A">
        <w:tc>
          <w:tcPr>
            <w:tcW w:w="1101" w:type="dxa"/>
          </w:tcPr>
          <w:p w14:paraId="6D0B6C62"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020</w:t>
            </w:r>
          </w:p>
        </w:tc>
        <w:tc>
          <w:tcPr>
            <w:tcW w:w="8190" w:type="dxa"/>
          </w:tcPr>
          <w:p w14:paraId="6A49D77F"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 TOTAL FAIR-VALUED ASSETS</w:t>
            </w:r>
          </w:p>
          <w:p w14:paraId="2DDD128E"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Total of fair-valued assets reported in rows </w:t>
            </w:r>
            <w:r w:rsidR="001D4848" w:rsidRPr="00A30C4C">
              <w:rPr>
                <w:rFonts w:ascii="Times New Roman" w:hAnsi="Times New Roman"/>
                <w:sz w:val="24"/>
              </w:rPr>
              <w:t>00</w:t>
            </w:r>
            <w:r w:rsidRPr="00A30C4C">
              <w:rPr>
                <w:rFonts w:ascii="Times New Roman" w:hAnsi="Times New Roman"/>
                <w:sz w:val="24"/>
              </w:rPr>
              <w:t xml:space="preserve">30 to </w:t>
            </w:r>
            <w:r w:rsidR="001D4848" w:rsidRPr="00A30C4C">
              <w:rPr>
                <w:rFonts w:ascii="Times New Roman" w:hAnsi="Times New Roman"/>
                <w:sz w:val="24"/>
              </w:rPr>
              <w:t>0</w:t>
            </w:r>
            <w:r w:rsidRPr="00A30C4C">
              <w:rPr>
                <w:rFonts w:ascii="Times New Roman" w:hAnsi="Times New Roman"/>
                <w:sz w:val="24"/>
              </w:rPr>
              <w:t xml:space="preserve">140. </w:t>
            </w:r>
          </w:p>
          <w:p w14:paraId="151DAF40" w14:textId="2D2D7DBF"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lastRenderedPageBreak/>
              <w:t xml:space="preserve">Relevant cells of rows </w:t>
            </w:r>
            <w:r w:rsidR="001D4848" w:rsidRPr="00A30C4C">
              <w:rPr>
                <w:rFonts w:ascii="Times New Roman" w:hAnsi="Times New Roman"/>
                <w:sz w:val="24"/>
              </w:rPr>
              <w:t>0</w:t>
            </w:r>
            <w:r w:rsidRPr="00A30C4C">
              <w:rPr>
                <w:rFonts w:ascii="Times New Roman" w:hAnsi="Times New Roman"/>
                <w:sz w:val="24"/>
              </w:rPr>
              <w:t xml:space="preserve">030 to </w:t>
            </w:r>
            <w:r w:rsidR="001D4848" w:rsidRPr="00A30C4C">
              <w:rPr>
                <w:rFonts w:ascii="Times New Roman" w:hAnsi="Times New Roman"/>
                <w:sz w:val="24"/>
              </w:rPr>
              <w:t>0</w:t>
            </w:r>
            <w:r w:rsidRPr="00A30C4C">
              <w:rPr>
                <w:rFonts w:ascii="Times New Roman" w:hAnsi="Times New Roman"/>
                <w:sz w:val="24"/>
              </w:rPr>
              <w:t>130 shall be reported in line with FINREP template F</w:t>
            </w:r>
            <w:r w:rsidR="001D4848" w:rsidRPr="00A30C4C">
              <w:rPr>
                <w:rFonts w:ascii="Times New Roman" w:hAnsi="Times New Roman"/>
                <w:sz w:val="24"/>
              </w:rPr>
              <w:t xml:space="preserve"> </w:t>
            </w:r>
            <w:r w:rsidRPr="00A30C4C">
              <w:rPr>
                <w:rFonts w:ascii="Times New Roman" w:hAnsi="Times New Roman"/>
                <w:sz w:val="24"/>
              </w:rPr>
              <w:t xml:space="preserve">01.01 of </w:t>
            </w:r>
            <w:r w:rsidR="001D4848" w:rsidRPr="00A30C4C">
              <w:rPr>
                <w:rFonts w:ascii="Times New Roman" w:hAnsi="Times New Roman"/>
                <w:sz w:val="24"/>
              </w:rPr>
              <w:t xml:space="preserve">Annexes III and IV to this </w:t>
            </w:r>
            <w:r w:rsidR="00B71CD5">
              <w:rPr>
                <w:rFonts w:ascii="Times New Roman" w:hAnsi="Times New Roman"/>
                <w:sz w:val="24"/>
              </w:rPr>
              <w:t xml:space="preserve">Implementing </w:t>
            </w:r>
            <w:r w:rsidRPr="00A30C4C">
              <w:rPr>
                <w:rFonts w:ascii="Times New Roman" w:hAnsi="Times New Roman"/>
                <w:sz w:val="24"/>
              </w:rPr>
              <w:t>Regulation</w:t>
            </w:r>
            <w:r w:rsidR="0016282F" w:rsidRPr="00A30C4C">
              <w:rPr>
                <w:rFonts w:ascii="Times New Roman" w:hAnsi="Times New Roman"/>
                <w:sz w:val="24"/>
              </w:rPr>
              <w:t>,</w:t>
            </w:r>
            <w:r w:rsidRPr="00A30C4C">
              <w:rPr>
                <w:rFonts w:ascii="Times New Roman" w:hAnsi="Times New Roman"/>
                <w:sz w:val="24"/>
              </w:rPr>
              <w:t xml:space="preserve"> depending on the institution’s applicable standards:</w:t>
            </w:r>
          </w:p>
          <w:p w14:paraId="2ED8DFAD" w14:textId="453DDEDB"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sidRPr="00A30C4C">
              <w:rPr>
                <w:rFonts w:ascii="Times New Roman" w:hAnsi="Times New Roman"/>
                <w:sz w:val="24"/>
              </w:rPr>
              <w:t>IFRS as endorsed by the Union in application of Regulation (E</w:t>
            </w:r>
            <w:r w:rsidR="0016282F" w:rsidRPr="00A30C4C">
              <w:rPr>
                <w:rFonts w:ascii="Times New Roman" w:hAnsi="Times New Roman"/>
                <w:sz w:val="24"/>
              </w:rPr>
              <w:t>C</w:t>
            </w:r>
            <w:r w:rsidRPr="00A30C4C">
              <w:rPr>
                <w:rFonts w:ascii="Times New Roman" w:hAnsi="Times New Roman"/>
                <w:sz w:val="24"/>
              </w:rPr>
              <w:t xml:space="preserve">) </w:t>
            </w:r>
            <w:r w:rsidR="0016282F" w:rsidRPr="00A30C4C">
              <w:rPr>
                <w:rFonts w:ascii="Times New Roman" w:hAnsi="Times New Roman"/>
                <w:sz w:val="24"/>
              </w:rPr>
              <w:t>No </w:t>
            </w:r>
            <w:r w:rsidRPr="00A30C4C">
              <w:rPr>
                <w:rFonts w:ascii="Times New Roman" w:hAnsi="Times New Roman"/>
                <w:sz w:val="24"/>
              </w:rPr>
              <w:t xml:space="preserve">1606/2002 </w:t>
            </w:r>
            <w:r w:rsidR="0016282F" w:rsidRPr="00A30C4C">
              <w:rPr>
                <w:rFonts w:ascii="Times New Roman" w:hAnsi="Times New Roman"/>
                <w:sz w:val="24"/>
              </w:rPr>
              <w:t xml:space="preserve">of the European Parliament and of the Council </w:t>
            </w:r>
            <w:r w:rsidRPr="00A30C4C">
              <w:rPr>
                <w:rFonts w:ascii="Times New Roman" w:hAnsi="Times New Roman"/>
                <w:sz w:val="24"/>
              </w:rPr>
              <w:t>(‘EU IFRS’)</w:t>
            </w:r>
            <w:r w:rsidR="0016282F" w:rsidRPr="00A30C4C">
              <w:rPr>
                <w:rStyle w:val="FootnoteReference"/>
                <w:rFonts w:ascii="Times New Roman" w:hAnsi="Times New Roman"/>
                <w:sz w:val="20"/>
                <w:szCs w:val="20"/>
                <w:vertAlign w:val="superscript"/>
              </w:rPr>
              <w:footnoteReference w:id="18"/>
            </w:r>
            <w:r w:rsidR="0016282F" w:rsidRPr="00A30C4C">
              <w:rPr>
                <w:rFonts w:ascii="Times New Roman" w:hAnsi="Times New Roman"/>
                <w:sz w:val="24"/>
              </w:rPr>
              <w:t>;</w:t>
            </w:r>
          </w:p>
          <w:p w14:paraId="5109B6E1" w14:textId="719B428F"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sidRPr="00A30C4C">
              <w:rPr>
                <w:rFonts w:ascii="Times New Roman" w:hAnsi="Times New Roman"/>
                <w:sz w:val="24"/>
              </w:rPr>
              <w:t>National accounting standards compatible with EU IFRS (‘National GAAP compatible IFRS’)</w:t>
            </w:r>
            <w:r w:rsidR="0016282F" w:rsidRPr="00A30C4C">
              <w:rPr>
                <w:rFonts w:ascii="Times New Roman" w:hAnsi="Times New Roman"/>
                <w:sz w:val="24"/>
              </w:rPr>
              <w:t xml:space="preserve">; </w:t>
            </w:r>
            <w:r w:rsidRPr="00A30C4C">
              <w:rPr>
                <w:rFonts w:ascii="Times New Roman" w:hAnsi="Times New Roman"/>
                <w:sz w:val="24"/>
              </w:rPr>
              <w:t>or</w:t>
            </w:r>
          </w:p>
          <w:p w14:paraId="7CB9B711" w14:textId="6C55615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sidRPr="00A30C4C">
              <w:rPr>
                <w:rFonts w:ascii="Times New Roman" w:hAnsi="Times New Roman"/>
                <w:sz w:val="24"/>
              </w:rPr>
              <w:t>National GAAP based on</w:t>
            </w:r>
            <w:r w:rsidR="002F78EA" w:rsidRPr="00A30C4C">
              <w:rPr>
                <w:rFonts w:ascii="Times New Roman" w:hAnsi="Times New Roman"/>
                <w:sz w:val="24"/>
              </w:rPr>
              <w:t xml:space="preserve"> BAD</w:t>
            </w:r>
            <w:r w:rsidRPr="00A30C4C">
              <w:rPr>
                <w:rFonts w:ascii="Times New Roman" w:hAnsi="Times New Roman"/>
                <w:sz w:val="24"/>
              </w:rPr>
              <w:t xml:space="preserve"> (FINREP ‘National GAAP based on BAD’).</w:t>
            </w:r>
          </w:p>
        </w:tc>
      </w:tr>
      <w:tr w:rsidR="00B93FA1" w:rsidRPr="00A30C4C" w14:paraId="052A7C17" w14:textId="77777777" w:rsidTr="00672D2A">
        <w:tc>
          <w:tcPr>
            <w:tcW w:w="1101" w:type="dxa"/>
          </w:tcPr>
          <w:p w14:paraId="512D094B"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B93FA1" w:rsidRPr="00A30C4C">
              <w:rPr>
                <w:rFonts w:ascii="Times New Roman" w:hAnsi="Times New Roman"/>
                <w:sz w:val="24"/>
              </w:rPr>
              <w:t>030</w:t>
            </w:r>
          </w:p>
        </w:tc>
        <w:tc>
          <w:tcPr>
            <w:tcW w:w="8190" w:type="dxa"/>
          </w:tcPr>
          <w:p w14:paraId="47CA5D95"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 FINANCIAL ASSETS HELD FOR TRADING</w:t>
            </w:r>
          </w:p>
          <w:p w14:paraId="39750714"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IFRS 9.Appendix A.</w:t>
            </w:r>
          </w:p>
          <w:p w14:paraId="599D5DF6" w14:textId="77777777" w:rsidR="00B93FA1" w:rsidRPr="00A30C4C" w:rsidRDefault="00B93FA1" w:rsidP="0016282F">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correspond to row 050 of template F</w:t>
            </w:r>
            <w:r w:rsidR="001D4848" w:rsidRPr="00A30C4C">
              <w:rPr>
                <w:rFonts w:ascii="Times New Roman" w:hAnsi="Times New Roman"/>
                <w:sz w:val="24"/>
              </w:rPr>
              <w:t xml:space="preserve"> </w:t>
            </w:r>
            <w:r w:rsidRPr="00A30C4C">
              <w:rPr>
                <w:rFonts w:ascii="Times New Roman" w:hAnsi="Times New Roman"/>
                <w:sz w:val="24"/>
              </w:rPr>
              <w:t>01.01</w:t>
            </w:r>
            <w:r w:rsidR="001D4848" w:rsidRPr="00A30C4C">
              <w:rPr>
                <w:rFonts w:ascii="Times New Roman" w:hAnsi="Times New Roman"/>
                <w:sz w:val="24"/>
              </w:rPr>
              <w:t xml:space="preserve"> of Annexes III and IV to this </w:t>
            </w:r>
            <w:r w:rsidR="00133396" w:rsidRPr="00A30C4C">
              <w:rPr>
                <w:rFonts w:ascii="Times New Roman" w:hAnsi="Times New Roman"/>
                <w:sz w:val="24"/>
              </w:rPr>
              <w:t xml:space="preserve">Implementing </w:t>
            </w:r>
            <w:r w:rsidR="001D4848" w:rsidRPr="00A30C4C">
              <w:rPr>
                <w:rFonts w:ascii="Times New Roman" w:hAnsi="Times New Roman"/>
                <w:sz w:val="24"/>
              </w:rPr>
              <w:t>Regulation</w:t>
            </w:r>
            <w:r w:rsidRPr="00A30C4C">
              <w:rPr>
                <w:rFonts w:ascii="Times New Roman" w:hAnsi="Times New Roman"/>
                <w:sz w:val="24"/>
              </w:rPr>
              <w:t>.</w:t>
            </w:r>
          </w:p>
        </w:tc>
      </w:tr>
      <w:tr w:rsidR="00B93FA1" w:rsidRPr="00A30C4C" w14:paraId="66E93237" w14:textId="77777777" w:rsidTr="00672D2A">
        <w:tc>
          <w:tcPr>
            <w:tcW w:w="1101" w:type="dxa"/>
          </w:tcPr>
          <w:p w14:paraId="49E72A0A"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040</w:t>
            </w:r>
          </w:p>
        </w:tc>
        <w:tc>
          <w:tcPr>
            <w:tcW w:w="8190" w:type="dxa"/>
          </w:tcPr>
          <w:p w14:paraId="44449780"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1.1.2 TRADING FINANCIAL ASSETS</w:t>
            </w:r>
          </w:p>
          <w:p w14:paraId="1674E97C" w14:textId="426FE2DA"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sz w:val="24"/>
              </w:rPr>
              <w:t>Articles 32</w:t>
            </w:r>
            <w:r w:rsidR="0016282F" w:rsidRPr="00A30C4C">
              <w:rPr>
                <w:rFonts w:ascii="Times New Roman" w:hAnsi="Times New Roman"/>
                <w:sz w:val="24"/>
              </w:rPr>
              <w:t xml:space="preserve"> and </w:t>
            </w:r>
            <w:r w:rsidRPr="00A30C4C">
              <w:rPr>
                <w:rFonts w:ascii="Times New Roman" w:hAnsi="Times New Roman"/>
                <w:sz w:val="24"/>
              </w:rPr>
              <w:t xml:space="preserve">33 </w:t>
            </w:r>
            <w:r w:rsidR="00B93FA1" w:rsidRPr="00A30C4C">
              <w:rPr>
                <w:rFonts w:ascii="Times New Roman" w:hAnsi="Times New Roman"/>
                <w:sz w:val="24"/>
              </w:rPr>
              <w:t xml:space="preserve">BAD; </w:t>
            </w:r>
            <w:r w:rsidRPr="00A30C4C">
              <w:rPr>
                <w:rFonts w:ascii="Times New Roman" w:hAnsi="Times New Roman"/>
                <w:sz w:val="24"/>
              </w:rPr>
              <w:t>P</w:t>
            </w:r>
            <w:r w:rsidRPr="00A30C4C">
              <w:rPr>
                <w:rFonts w:ascii="Times New Roman" w:hAnsi="Times New Roman"/>
                <w:bCs/>
                <w:sz w:val="24"/>
                <w:lang w:eastAsia="de-DE"/>
              </w:rPr>
              <w:t>art 1.17 of Annex V to this Implementing Regulation</w:t>
            </w:r>
            <w:r w:rsidR="00B93FA1" w:rsidRPr="00A30C4C">
              <w:rPr>
                <w:rFonts w:ascii="Times New Roman" w:hAnsi="Times New Roman"/>
                <w:sz w:val="24"/>
              </w:rPr>
              <w:t xml:space="preserve"> </w:t>
            </w:r>
          </w:p>
          <w:p w14:paraId="1E2E07AD" w14:textId="595E8CD3" w:rsidR="00B93FA1" w:rsidRPr="00A30C4C" w:rsidRDefault="00B93FA1" w:rsidP="006B2333">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correspond to row 091 of template F</w:t>
            </w:r>
            <w:r w:rsidR="001D4848" w:rsidRPr="00A30C4C">
              <w:rPr>
                <w:rFonts w:ascii="Times New Roman" w:hAnsi="Times New Roman"/>
                <w:sz w:val="24"/>
              </w:rPr>
              <w:t xml:space="preserve"> </w:t>
            </w:r>
            <w:r w:rsidRPr="00A30C4C">
              <w:rPr>
                <w:rFonts w:ascii="Times New Roman" w:hAnsi="Times New Roman"/>
                <w:sz w:val="24"/>
              </w:rPr>
              <w:t>01.01</w:t>
            </w:r>
            <w:r w:rsidR="001D4848" w:rsidRPr="00A30C4C">
              <w:rPr>
                <w:rFonts w:ascii="Times New Roman" w:hAnsi="Times New Roman"/>
                <w:sz w:val="24"/>
              </w:rPr>
              <w:t xml:space="preserve"> of Annexes III and IV to </w:t>
            </w:r>
            <w:r w:rsidR="00133396" w:rsidRPr="00A30C4C">
              <w:rPr>
                <w:rFonts w:ascii="Times New Roman" w:hAnsi="Times New Roman"/>
                <w:sz w:val="24"/>
              </w:rPr>
              <w:t>this Implementing Regulation</w:t>
            </w:r>
            <w:r w:rsidRPr="00A30C4C">
              <w:rPr>
                <w:rFonts w:ascii="Times New Roman" w:hAnsi="Times New Roman"/>
                <w:sz w:val="24"/>
              </w:rPr>
              <w:t>.</w:t>
            </w:r>
          </w:p>
        </w:tc>
      </w:tr>
      <w:tr w:rsidR="00B93FA1" w:rsidRPr="00A30C4C" w14:paraId="6934103C" w14:textId="77777777" w:rsidTr="00672D2A">
        <w:tc>
          <w:tcPr>
            <w:tcW w:w="1101" w:type="dxa"/>
          </w:tcPr>
          <w:p w14:paraId="1B3854EE"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050</w:t>
            </w:r>
          </w:p>
        </w:tc>
        <w:tc>
          <w:tcPr>
            <w:tcW w:w="8190" w:type="dxa"/>
          </w:tcPr>
          <w:p w14:paraId="5B1EE5FB"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1.1.3 NON-TRADING FINANCIAL ASSETS MANDATORILY AT FAIR VALUE THROUGH PROFIT OR LOSS </w:t>
            </w:r>
          </w:p>
          <w:p w14:paraId="4B69BEE0"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IFRS 7.8(a</w:t>
            </w:r>
            <w:proofErr w:type="gramStart"/>
            <w:r w:rsidRPr="00A30C4C">
              <w:rPr>
                <w:rFonts w:ascii="Times New Roman" w:hAnsi="Times New Roman"/>
                <w:sz w:val="24"/>
              </w:rPr>
              <w:t>)(</w:t>
            </w:r>
            <w:proofErr w:type="gramEnd"/>
            <w:r w:rsidRPr="00A30C4C">
              <w:rPr>
                <w:rFonts w:ascii="Times New Roman" w:hAnsi="Times New Roman"/>
                <w:sz w:val="24"/>
              </w:rPr>
              <w:t xml:space="preserve">ii); IFRS 9.4.1.4. </w:t>
            </w:r>
          </w:p>
          <w:p w14:paraId="32CC7869" w14:textId="1B4D6D5F" w:rsidR="00B93FA1" w:rsidRPr="00A30C4C" w:rsidRDefault="00B93FA1" w:rsidP="0016282F">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correspond to row 096 of template F</w:t>
            </w:r>
            <w:r w:rsidR="001D4848" w:rsidRPr="00A30C4C">
              <w:rPr>
                <w:rFonts w:ascii="Times New Roman" w:hAnsi="Times New Roman"/>
                <w:sz w:val="24"/>
              </w:rPr>
              <w:t xml:space="preserve"> </w:t>
            </w:r>
            <w:r w:rsidRPr="00A30C4C">
              <w:rPr>
                <w:rFonts w:ascii="Times New Roman" w:hAnsi="Times New Roman"/>
                <w:sz w:val="24"/>
              </w:rPr>
              <w:t xml:space="preserve">01.01 </w:t>
            </w:r>
            <w:r w:rsidR="001D4848" w:rsidRPr="00A30C4C">
              <w:rPr>
                <w:rFonts w:ascii="Times New Roman" w:hAnsi="Times New Roman"/>
                <w:sz w:val="24"/>
              </w:rPr>
              <w:t xml:space="preserve">of Annexes III and IV to </w:t>
            </w:r>
            <w:r w:rsidR="00133396" w:rsidRPr="00A30C4C">
              <w:rPr>
                <w:rFonts w:ascii="Times New Roman" w:hAnsi="Times New Roman"/>
                <w:sz w:val="24"/>
              </w:rPr>
              <w:t>this Implementing Regulation</w:t>
            </w:r>
            <w:r w:rsidRPr="00A30C4C">
              <w:rPr>
                <w:rFonts w:ascii="Times New Roman" w:hAnsi="Times New Roman"/>
                <w:sz w:val="24"/>
              </w:rPr>
              <w:t>.</w:t>
            </w:r>
          </w:p>
        </w:tc>
      </w:tr>
      <w:tr w:rsidR="00B93FA1" w:rsidRPr="00A30C4C" w14:paraId="0B21D573" w14:textId="77777777" w:rsidTr="00672D2A">
        <w:tc>
          <w:tcPr>
            <w:tcW w:w="1101" w:type="dxa"/>
          </w:tcPr>
          <w:p w14:paraId="0D5FC191"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060</w:t>
            </w:r>
          </w:p>
        </w:tc>
        <w:tc>
          <w:tcPr>
            <w:tcW w:w="8190" w:type="dxa"/>
          </w:tcPr>
          <w:p w14:paraId="2D917D24"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1.1.4 FINANCIAL ASSETS DESIGNATED AT FAIR VALUE THROUGH PROFIT OR LOSS</w:t>
            </w:r>
          </w:p>
          <w:p w14:paraId="417AA106" w14:textId="1B845562"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IFRS 7.8(a)(i); IFRS 9.4.1.5; </w:t>
            </w:r>
            <w:r w:rsidR="002F78EA" w:rsidRPr="00A30C4C">
              <w:rPr>
                <w:rFonts w:ascii="Times New Roman" w:hAnsi="Times New Roman"/>
                <w:sz w:val="24"/>
              </w:rPr>
              <w:t>point (a) of Article 8(1) and Article 8(6) AD</w:t>
            </w:r>
          </w:p>
          <w:p w14:paraId="18803FF2" w14:textId="3ECC4A12" w:rsidR="00B93FA1" w:rsidRPr="00A30C4C" w:rsidRDefault="00B93FA1" w:rsidP="001771A4">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correspond to row 100 of template F</w:t>
            </w:r>
            <w:r w:rsidR="002B5CD1" w:rsidRPr="00A30C4C">
              <w:rPr>
                <w:rFonts w:ascii="Times New Roman" w:hAnsi="Times New Roman"/>
                <w:sz w:val="24"/>
              </w:rPr>
              <w:t xml:space="preserve"> </w:t>
            </w:r>
            <w:r w:rsidRPr="00A30C4C">
              <w:rPr>
                <w:rFonts w:ascii="Times New Roman" w:hAnsi="Times New Roman"/>
                <w:sz w:val="24"/>
              </w:rPr>
              <w:t xml:space="preserve">01.01 </w:t>
            </w:r>
            <w:r w:rsidR="001D4848" w:rsidRPr="00A30C4C">
              <w:rPr>
                <w:rFonts w:ascii="Times New Roman" w:hAnsi="Times New Roman"/>
                <w:sz w:val="24"/>
              </w:rPr>
              <w:t xml:space="preserve">of Annexes III and IV to </w:t>
            </w:r>
            <w:r w:rsidR="00133396" w:rsidRPr="00A30C4C">
              <w:rPr>
                <w:rFonts w:ascii="Times New Roman" w:hAnsi="Times New Roman"/>
                <w:sz w:val="24"/>
              </w:rPr>
              <w:t>this Implementing Regulation</w:t>
            </w:r>
            <w:r w:rsidRPr="00A30C4C">
              <w:rPr>
                <w:rFonts w:ascii="Times New Roman" w:hAnsi="Times New Roman"/>
                <w:sz w:val="24"/>
              </w:rPr>
              <w:t>.</w:t>
            </w:r>
          </w:p>
        </w:tc>
      </w:tr>
      <w:tr w:rsidR="00B93FA1" w:rsidRPr="00A30C4C" w14:paraId="31AF53C2" w14:textId="77777777" w:rsidTr="00672D2A">
        <w:tc>
          <w:tcPr>
            <w:tcW w:w="1101" w:type="dxa"/>
          </w:tcPr>
          <w:p w14:paraId="2C064889"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070</w:t>
            </w:r>
          </w:p>
        </w:tc>
        <w:tc>
          <w:tcPr>
            <w:tcW w:w="8190" w:type="dxa"/>
          </w:tcPr>
          <w:p w14:paraId="08198C9C"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1.1.5 </w:t>
            </w:r>
            <w:r w:rsidRPr="00A30C4C">
              <w:rPr>
                <w:sz w:val="24"/>
              </w:rPr>
              <w:t xml:space="preserve"> </w:t>
            </w:r>
            <w:r w:rsidRPr="00A30C4C">
              <w:rPr>
                <w:rFonts w:ascii="Times New Roman" w:hAnsi="Times New Roman"/>
                <w:b/>
                <w:sz w:val="24"/>
                <w:u w:val="single"/>
              </w:rPr>
              <w:t>FINANCIAL ASSETS AT FAIR VALUE THROUGH OTHER COMPREHENSIVE INCOME</w:t>
            </w:r>
          </w:p>
          <w:p w14:paraId="5733F22B"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IFRS 7.8(h); IFRS 9.4.1.2A.</w:t>
            </w:r>
          </w:p>
          <w:p w14:paraId="7EDE4FFB" w14:textId="77777777" w:rsidR="00B93FA1" w:rsidRPr="00A30C4C" w:rsidRDefault="00B93FA1" w:rsidP="00C11B8D">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correspond to row 141 of template F</w:t>
            </w:r>
            <w:r w:rsidR="002B5CD1" w:rsidRPr="00A30C4C">
              <w:rPr>
                <w:rFonts w:ascii="Times New Roman" w:hAnsi="Times New Roman"/>
                <w:sz w:val="24"/>
              </w:rPr>
              <w:t xml:space="preserve"> </w:t>
            </w:r>
            <w:r w:rsidRPr="00A30C4C">
              <w:rPr>
                <w:rFonts w:ascii="Times New Roman" w:hAnsi="Times New Roman"/>
                <w:sz w:val="24"/>
              </w:rPr>
              <w:t xml:space="preserve">01.01 </w:t>
            </w:r>
            <w:r w:rsidR="002B5CD1" w:rsidRPr="00A30C4C">
              <w:rPr>
                <w:rFonts w:ascii="Times New Roman" w:hAnsi="Times New Roman"/>
                <w:sz w:val="24"/>
              </w:rPr>
              <w:t xml:space="preserve">of Annexes III and IV to this </w:t>
            </w:r>
            <w:r w:rsidR="006B2333">
              <w:rPr>
                <w:rFonts w:ascii="Times New Roman" w:hAnsi="Times New Roman"/>
                <w:sz w:val="24"/>
              </w:rPr>
              <w:t xml:space="preserve">Implementing </w:t>
            </w:r>
            <w:r w:rsidR="002B5CD1" w:rsidRPr="00A30C4C">
              <w:rPr>
                <w:rFonts w:ascii="Times New Roman" w:hAnsi="Times New Roman"/>
                <w:sz w:val="24"/>
              </w:rPr>
              <w:t>Regulation</w:t>
            </w:r>
            <w:r w:rsidRPr="00A30C4C">
              <w:rPr>
                <w:rFonts w:ascii="Times New Roman" w:hAnsi="Times New Roman"/>
                <w:sz w:val="24"/>
              </w:rPr>
              <w:t>.</w:t>
            </w:r>
          </w:p>
        </w:tc>
      </w:tr>
      <w:tr w:rsidR="00B93FA1" w:rsidRPr="00A30C4C" w14:paraId="1BF5D773" w14:textId="77777777" w:rsidTr="00672D2A">
        <w:tc>
          <w:tcPr>
            <w:tcW w:w="1101" w:type="dxa"/>
          </w:tcPr>
          <w:p w14:paraId="2E2D11D2"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B93FA1" w:rsidRPr="00A30C4C">
              <w:rPr>
                <w:rFonts w:ascii="Times New Roman" w:hAnsi="Times New Roman"/>
                <w:sz w:val="24"/>
              </w:rPr>
              <w:t>080</w:t>
            </w:r>
          </w:p>
        </w:tc>
        <w:tc>
          <w:tcPr>
            <w:tcW w:w="8190" w:type="dxa"/>
          </w:tcPr>
          <w:p w14:paraId="12115EB0"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1.1.6 NON-TRADING NON-DERIVATIVE FINANCIAL ASSETS MEASURED AT FAIR VALUE THROUGH PROFIT OR LOSS</w:t>
            </w:r>
          </w:p>
          <w:p w14:paraId="69F2A020" w14:textId="7C029408" w:rsidR="00B93FA1" w:rsidRPr="00A30C4C" w:rsidRDefault="002F78EA" w:rsidP="0016282F">
            <w:pPr>
              <w:spacing w:beforeLines="60" w:before="144" w:afterLines="60" w:after="144"/>
              <w:rPr>
                <w:rFonts w:ascii="Times New Roman" w:hAnsi="Times New Roman"/>
                <w:b/>
                <w:sz w:val="24"/>
                <w:u w:val="single"/>
              </w:rPr>
            </w:pPr>
            <w:r w:rsidRPr="00A30C4C">
              <w:rPr>
                <w:rFonts w:ascii="Times New Roman" w:hAnsi="Times New Roman"/>
                <w:sz w:val="24"/>
              </w:rPr>
              <w:t xml:space="preserve">Article 36(2) </w:t>
            </w:r>
            <w:r w:rsidR="00B93FA1" w:rsidRPr="00A30C4C">
              <w:rPr>
                <w:rFonts w:ascii="Times New Roman" w:hAnsi="Times New Roman"/>
                <w:sz w:val="24"/>
              </w:rPr>
              <w:t>BADThe information reported in this row</w:t>
            </w:r>
            <w:r w:rsidR="00C11B8D" w:rsidRPr="00A30C4C">
              <w:rPr>
                <w:rFonts w:ascii="Times New Roman" w:hAnsi="Times New Roman"/>
                <w:sz w:val="24"/>
              </w:rPr>
              <w:t xml:space="preserve"> shall </w:t>
            </w:r>
            <w:r w:rsidR="00B93FA1" w:rsidRPr="00A30C4C">
              <w:rPr>
                <w:rFonts w:ascii="Times New Roman" w:hAnsi="Times New Roman"/>
                <w:sz w:val="24"/>
              </w:rPr>
              <w:t xml:space="preserve">correspond to row 171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0AA7E1B9" w14:textId="77777777" w:rsidTr="00672D2A">
        <w:tc>
          <w:tcPr>
            <w:tcW w:w="1101" w:type="dxa"/>
          </w:tcPr>
          <w:p w14:paraId="415718DD"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090</w:t>
            </w:r>
          </w:p>
        </w:tc>
        <w:tc>
          <w:tcPr>
            <w:tcW w:w="8190" w:type="dxa"/>
          </w:tcPr>
          <w:p w14:paraId="4561B811"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1.1.7 NON-TRADING NON-DERIVATIVE FINANCIAL ASSETS MEASURED AT FAIR VALUE TO EQUITY</w:t>
            </w:r>
          </w:p>
          <w:p w14:paraId="50DF3F96" w14:textId="3319C25E"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sz w:val="24"/>
              </w:rPr>
              <w:t>Point (a) of Article 8(1) and Article 8(8) AD</w:t>
            </w:r>
            <w:r w:rsidR="00B93FA1" w:rsidRPr="00A30C4C">
              <w:rPr>
                <w:rFonts w:ascii="Times New Roman" w:hAnsi="Times New Roman"/>
                <w:sz w:val="24"/>
              </w:rPr>
              <w:t xml:space="preserve"> </w:t>
            </w:r>
          </w:p>
          <w:p w14:paraId="1F974E69" w14:textId="7E4253CE" w:rsidR="00B93FA1" w:rsidRPr="00A30C4C" w:rsidRDefault="00B93FA1" w:rsidP="0016282F">
            <w:pPr>
              <w:spacing w:beforeLines="60" w:before="144" w:afterLines="60" w:after="144"/>
              <w:rPr>
                <w:rFonts w:ascii="Times New Roman" w:hAnsi="Times New Roman"/>
                <w:b/>
                <w:sz w:val="24"/>
                <w:u w:val="single"/>
              </w:rPr>
            </w:pPr>
            <w:r w:rsidRPr="00A30C4C">
              <w:rPr>
                <w:rFonts w:ascii="Times New Roman" w:hAnsi="Times New Roman"/>
                <w:sz w:val="24"/>
              </w:rPr>
              <w:t xml:space="preserve">The information reported in this row </w:t>
            </w:r>
            <w:r w:rsidR="00C11B8D" w:rsidRPr="00A30C4C">
              <w:rPr>
                <w:rFonts w:ascii="Times New Roman" w:hAnsi="Times New Roman"/>
                <w:sz w:val="24"/>
              </w:rPr>
              <w:t xml:space="preserve">shall </w:t>
            </w:r>
            <w:r w:rsidRPr="00A30C4C">
              <w:rPr>
                <w:rFonts w:ascii="Times New Roman" w:hAnsi="Times New Roman"/>
                <w:sz w:val="24"/>
              </w:rPr>
              <w:t xml:space="preserve">correspond to row 175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2EACAF1F" w14:textId="77777777" w:rsidTr="00672D2A">
        <w:tc>
          <w:tcPr>
            <w:tcW w:w="1101" w:type="dxa"/>
          </w:tcPr>
          <w:p w14:paraId="658B25EF"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100</w:t>
            </w:r>
          </w:p>
        </w:tc>
        <w:tc>
          <w:tcPr>
            <w:tcW w:w="8190" w:type="dxa"/>
          </w:tcPr>
          <w:p w14:paraId="263B36B7"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1.1.8 OTHER NON-TRADING NON-DERIVATIVE FINANCIAL ASSETS</w:t>
            </w:r>
          </w:p>
          <w:p w14:paraId="48AECBBE" w14:textId="602172F8"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sz w:val="24"/>
              </w:rPr>
              <w:t xml:space="preserve">Article 37 </w:t>
            </w:r>
            <w:r w:rsidR="00B93FA1" w:rsidRPr="00A30C4C">
              <w:rPr>
                <w:rFonts w:ascii="Times New Roman" w:hAnsi="Times New Roman"/>
                <w:sz w:val="24"/>
              </w:rPr>
              <w:t xml:space="preserve">BAD; </w:t>
            </w:r>
            <w:r w:rsidRPr="00A30C4C">
              <w:rPr>
                <w:rFonts w:ascii="Times New Roman" w:hAnsi="Times New Roman"/>
                <w:sz w:val="24"/>
              </w:rPr>
              <w:t>Article 12(7) AD</w:t>
            </w:r>
            <w:r w:rsidR="00B93FA1" w:rsidRPr="00A30C4C">
              <w:rPr>
                <w:rFonts w:ascii="Times New Roman" w:hAnsi="Times New Roman"/>
                <w:sz w:val="24"/>
              </w:rPr>
              <w:t xml:space="preserve">; </w:t>
            </w:r>
            <w:r w:rsidRPr="00A30C4C">
              <w:rPr>
                <w:rFonts w:ascii="Times New Roman" w:hAnsi="Times New Roman"/>
                <w:bCs/>
                <w:sz w:val="24"/>
                <w:lang w:eastAsia="de-DE"/>
              </w:rPr>
              <w:t>Part 1.20 of Annex V to this Implementing Regulation</w:t>
            </w:r>
          </w:p>
          <w:p w14:paraId="74CB19E0" w14:textId="25F1B0B1" w:rsidR="00B93FA1" w:rsidRPr="00A30C4C" w:rsidRDefault="00B93FA1" w:rsidP="006B2333">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 xml:space="preserve">correspond to row 234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w:t>
            </w:r>
            <w:r w:rsidR="0016282F" w:rsidRPr="00A30C4C">
              <w:rPr>
                <w:rFonts w:ascii="Times New Roman" w:hAnsi="Times New Roman"/>
                <w:sz w:val="24"/>
              </w:rPr>
              <w:t xml:space="preserve"> </w:t>
            </w:r>
            <w:r w:rsidR="00133396" w:rsidRPr="00A30C4C">
              <w:rPr>
                <w:rFonts w:ascii="Times New Roman" w:hAnsi="Times New Roman"/>
                <w:sz w:val="24"/>
              </w:rPr>
              <w:t>Implementing Regulation</w:t>
            </w:r>
            <w:r w:rsidR="002B5CD1" w:rsidRPr="00A30C4C">
              <w:rPr>
                <w:rFonts w:ascii="Times New Roman" w:hAnsi="Times New Roman"/>
                <w:sz w:val="24"/>
              </w:rPr>
              <w:t>.</w:t>
            </w:r>
          </w:p>
        </w:tc>
      </w:tr>
      <w:tr w:rsidR="00B93FA1" w:rsidRPr="00A30C4C" w14:paraId="6E497EB9" w14:textId="77777777" w:rsidTr="00672D2A">
        <w:tc>
          <w:tcPr>
            <w:tcW w:w="1101" w:type="dxa"/>
          </w:tcPr>
          <w:p w14:paraId="31C6FEC5"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110</w:t>
            </w:r>
          </w:p>
        </w:tc>
        <w:tc>
          <w:tcPr>
            <w:tcW w:w="8190" w:type="dxa"/>
          </w:tcPr>
          <w:p w14:paraId="3A28A27C"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1.1.9 DERIVATIVES - HEDGE ACCOUNTING</w:t>
            </w:r>
          </w:p>
          <w:p w14:paraId="43EE3D7F" w14:textId="381E6EF8"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IFRS 9.6.2.1; </w:t>
            </w:r>
            <w:r w:rsidR="002F78EA" w:rsidRPr="00A30C4C">
              <w:rPr>
                <w:rFonts w:ascii="Times New Roman" w:hAnsi="Times New Roman"/>
                <w:bCs/>
                <w:sz w:val="24"/>
                <w:lang w:eastAsia="de-DE"/>
              </w:rPr>
              <w:t>Part 1.22 of Annex V to this Implementing Regulation</w:t>
            </w:r>
            <w:r w:rsidRPr="00A30C4C">
              <w:rPr>
                <w:rFonts w:ascii="Times New Roman" w:hAnsi="Times New Roman"/>
                <w:sz w:val="24"/>
              </w:rPr>
              <w:t xml:space="preserve">; </w:t>
            </w:r>
            <w:r w:rsidR="002F78EA" w:rsidRPr="00A30C4C">
              <w:rPr>
                <w:rFonts w:ascii="Times New Roman" w:hAnsi="Times New Roman"/>
                <w:sz w:val="24"/>
              </w:rPr>
              <w:t xml:space="preserve">point (a) of Article 8(1) and </w:t>
            </w:r>
            <w:r w:rsidR="0016282F" w:rsidRPr="00A30C4C">
              <w:rPr>
                <w:rFonts w:ascii="Times New Roman" w:hAnsi="Times New Roman"/>
                <w:sz w:val="24"/>
              </w:rPr>
              <w:t xml:space="preserve">paragraphs 6 and 8 of </w:t>
            </w:r>
            <w:r w:rsidR="002F78EA" w:rsidRPr="00A30C4C">
              <w:rPr>
                <w:rFonts w:ascii="Times New Roman" w:hAnsi="Times New Roman"/>
                <w:sz w:val="24"/>
              </w:rPr>
              <w:t>Article 8 AD</w:t>
            </w:r>
            <w:r w:rsidRPr="00A30C4C">
              <w:rPr>
                <w:rFonts w:ascii="Times New Roman" w:hAnsi="Times New Roman"/>
                <w:sz w:val="24"/>
              </w:rPr>
              <w:t>; IAS 39.9</w:t>
            </w:r>
          </w:p>
          <w:p w14:paraId="25BA11CC" w14:textId="0293F8AA" w:rsidR="00B93FA1" w:rsidRPr="00A30C4C" w:rsidRDefault="00B93FA1" w:rsidP="001771A4">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 xml:space="preserve">correspond to row 240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302B88CB" w14:textId="77777777" w:rsidTr="00672D2A">
        <w:tc>
          <w:tcPr>
            <w:tcW w:w="1101" w:type="dxa"/>
          </w:tcPr>
          <w:p w14:paraId="148F6137" w14:textId="77777777" w:rsidR="00B93FA1" w:rsidRPr="00A30C4C" w:rsidDel="006529A1"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120</w:t>
            </w:r>
          </w:p>
        </w:tc>
        <w:tc>
          <w:tcPr>
            <w:tcW w:w="8190" w:type="dxa"/>
          </w:tcPr>
          <w:p w14:paraId="5B9144EF"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1.1.10 FAIR VALUE CHANGES OF THE HEDGED ITEMS IN PORTFOLIO HEDGE OF INTEREST RATE RISK</w:t>
            </w:r>
          </w:p>
          <w:p w14:paraId="16ED7EF0" w14:textId="1C54C712" w:rsidR="00B93FA1" w:rsidRPr="00A30C4C" w:rsidRDefault="00B93FA1" w:rsidP="008D230A">
            <w:pPr>
              <w:spacing w:beforeLines="60" w:before="144" w:afterLines="60" w:after="144"/>
              <w:rPr>
                <w:rFonts w:ascii="Times New Roman" w:hAnsi="Times New Roman"/>
                <w:b/>
                <w:sz w:val="24"/>
                <w:u w:val="single"/>
              </w:rPr>
            </w:pPr>
            <w:r w:rsidRPr="00A30C4C">
              <w:rPr>
                <w:rFonts w:ascii="Times New Roman" w:hAnsi="Times New Roman"/>
                <w:sz w:val="24"/>
              </w:rPr>
              <w:t xml:space="preserve">IAS 39.89A(a); IFRS 9.6.5.8; </w:t>
            </w:r>
            <w:r w:rsidR="008D230A" w:rsidRPr="00A30C4C">
              <w:rPr>
                <w:rFonts w:ascii="Times New Roman" w:hAnsi="Times New Roman"/>
                <w:sz w:val="24"/>
              </w:rPr>
              <w:t>Paragraphs 5 and 6 of</w:t>
            </w:r>
            <w:r w:rsidR="002F78EA" w:rsidRPr="00A30C4C">
              <w:rPr>
                <w:rFonts w:ascii="Times New Roman" w:hAnsi="Times New Roman"/>
                <w:sz w:val="24"/>
              </w:rPr>
              <w:t xml:space="preserve"> Article 8</w:t>
            </w:r>
            <w:r w:rsidR="00B71CD5">
              <w:rPr>
                <w:rFonts w:ascii="Times New Roman" w:hAnsi="Times New Roman"/>
                <w:sz w:val="24"/>
              </w:rPr>
              <w:t xml:space="preserve"> </w:t>
            </w:r>
            <w:r w:rsidR="002F78EA" w:rsidRPr="00A30C4C">
              <w:rPr>
                <w:rFonts w:ascii="Times New Roman" w:hAnsi="Times New Roman"/>
                <w:sz w:val="24"/>
              </w:rPr>
              <w:t>AD</w:t>
            </w:r>
            <w:r w:rsidRPr="00A30C4C">
              <w:rPr>
                <w:rFonts w:ascii="Times New Roman" w:hAnsi="Times New Roman"/>
                <w:sz w:val="24"/>
              </w:rPr>
              <w:t>The information reported in this row</w:t>
            </w:r>
            <w:r w:rsidR="00C11B8D" w:rsidRPr="00A30C4C">
              <w:rPr>
                <w:rFonts w:ascii="Times New Roman" w:hAnsi="Times New Roman"/>
                <w:sz w:val="24"/>
              </w:rPr>
              <w:t xml:space="preserve"> shall </w:t>
            </w:r>
            <w:r w:rsidRPr="00A30C4C">
              <w:rPr>
                <w:rFonts w:ascii="Times New Roman" w:hAnsi="Times New Roman"/>
                <w:sz w:val="24"/>
              </w:rPr>
              <w:t xml:space="preserve">correspond to row 250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2A7C4243" w14:textId="77777777" w:rsidTr="00672D2A">
        <w:tc>
          <w:tcPr>
            <w:tcW w:w="1101" w:type="dxa"/>
          </w:tcPr>
          <w:p w14:paraId="112B91CA"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130</w:t>
            </w:r>
          </w:p>
        </w:tc>
        <w:tc>
          <w:tcPr>
            <w:tcW w:w="8190" w:type="dxa"/>
          </w:tcPr>
          <w:p w14:paraId="4F84B525"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1.1.11 INVESTMENTS IN SUBSIDIARIES, JOINT VENTURES AND ASSOCIATES</w:t>
            </w:r>
          </w:p>
          <w:p w14:paraId="31262036" w14:textId="1B99D20D"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IAS 1.54(e); </w:t>
            </w:r>
            <w:r w:rsidR="002F78EA" w:rsidRPr="00A30C4C">
              <w:rPr>
                <w:rFonts w:ascii="Times New Roman" w:hAnsi="Times New Roman"/>
                <w:bCs/>
                <w:sz w:val="24"/>
                <w:lang w:eastAsia="de-DE"/>
              </w:rPr>
              <w:t>Parts 1.21 and 2.4 of Annex V to this Implementing Regulation</w:t>
            </w:r>
            <w:r w:rsidRPr="00A30C4C">
              <w:rPr>
                <w:rFonts w:ascii="Times New Roman" w:hAnsi="Times New Roman"/>
                <w:sz w:val="24"/>
              </w:rPr>
              <w:t xml:space="preserve">; </w:t>
            </w:r>
            <w:r w:rsidR="002F78EA" w:rsidRPr="00A30C4C">
              <w:rPr>
                <w:rFonts w:ascii="Times New Roman" w:hAnsi="Times New Roman"/>
                <w:sz w:val="24"/>
              </w:rPr>
              <w:t xml:space="preserve">points (7) and (8) of Article 4 </w:t>
            </w:r>
            <w:r w:rsidRPr="00A30C4C">
              <w:rPr>
                <w:rFonts w:ascii="Times New Roman" w:hAnsi="Times New Roman"/>
                <w:sz w:val="24"/>
              </w:rPr>
              <w:t xml:space="preserve">BAD; </w:t>
            </w:r>
            <w:r w:rsidR="002F78EA" w:rsidRPr="00A30C4C">
              <w:rPr>
                <w:rFonts w:ascii="Times New Roman" w:hAnsi="Times New Roman"/>
                <w:sz w:val="24"/>
              </w:rPr>
              <w:t>Article 2(2) AD</w:t>
            </w:r>
          </w:p>
          <w:p w14:paraId="1EAE944E" w14:textId="771C09BF" w:rsidR="00B93FA1" w:rsidRPr="00A30C4C" w:rsidRDefault="00B93FA1" w:rsidP="00F811F8">
            <w:pPr>
              <w:spacing w:beforeLines="60" w:before="144" w:afterLines="60" w:after="144"/>
              <w:rPr>
                <w:rFonts w:ascii="Times New Roman" w:hAnsi="Times New Roman"/>
                <w:b/>
                <w:sz w:val="24"/>
                <w:u w:val="single"/>
              </w:rPr>
            </w:pPr>
            <w:r w:rsidRPr="00A30C4C">
              <w:rPr>
                <w:rFonts w:ascii="Times New Roman" w:hAnsi="Times New Roman"/>
                <w:sz w:val="24"/>
              </w:rPr>
              <w:t xml:space="preserve">The information reported in this row </w:t>
            </w:r>
            <w:r w:rsidR="00F811F8" w:rsidRPr="00A30C4C">
              <w:rPr>
                <w:rFonts w:ascii="Times New Roman" w:hAnsi="Times New Roman"/>
                <w:sz w:val="24"/>
              </w:rPr>
              <w:t xml:space="preserve">shall </w:t>
            </w:r>
            <w:r w:rsidRPr="00A30C4C">
              <w:rPr>
                <w:rFonts w:ascii="Times New Roman" w:hAnsi="Times New Roman"/>
                <w:sz w:val="24"/>
              </w:rPr>
              <w:t xml:space="preserve">correspond to row 260 of template </w:t>
            </w:r>
            <w:r w:rsidR="002B5CD1" w:rsidRPr="00A30C4C">
              <w:rPr>
                <w:rFonts w:ascii="Times New Roman" w:hAnsi="Times New Roman"/>
                <w:sz w:val="24"/>
              </w:rPr>
              <w:t xml:space="preserve">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7078A652" w14:textId="77777777" w:rsidTr="00672D2A">
        <w:tc>
          <w:tcPr>
            <w:tcW w:w="1101" w:type="dxa"/>
          </w:tcPr>
          <w:p w14:paraId="7C06DA94"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140</w:t>
            </w:r>
          </w:p>
        </w:tc>
        <w:tc>
          <w:tcPr>
            <w:tcW w:w="8190" w:type="dxa"/>
          </w:tcPr>
          <w:p w14:paraId="2DFC6298"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1.1.12 (-) HAIRCUTS FOR TRADING ASSETS AT FAIR VALUE</w:t>
            </w:r>
          </w:p>
          <w:p w14:paraId="465F1A64" w14:textId="09AEDA1A"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bCs/>
                <w:sz w:val="24"/>
                <w:lang w:eastAsia="de-DE"/>
              </w:rPr>
              <w:t>Part 1.29 of Annex V to this Implementing Regulation</w:t>
            </w:r>
          </w:p>
          <w:p w14:paraId="49843882" w14:textId="13F1D8B6" w:rsidR="00B93FA1" w:rsidRPr="00A30C4C" w:rsidRDefault="00B93FA1" w:rsidP="001771A4">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correspond to row 375 of template</w:t>
            </w:r>
            <w:r w:rsidR="002B5CD1" w:rsidRPr="00A30C4C">
              <w:rPr>
                <w:rFonts w:ascii="Times New Roman" w:hAnsi="Times New Roman"/>
                <w:sz w:val="24"/>
              </w:rPr>
              <w:t xml:space="preserve"> F 01.01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0F04ACD5" w14:textId="77777777" w:rsidTr="00672D2A">
        <w:tc>
          <w:tcPr>
            <w:tcW w:w="1101" w:type="dxa"/>
          </w:tcPr>
          <w:p w14:paraId="5F91827C"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150</w:t>
            </w:r>
          </w:p>
        </w:tc>
        <w:tc>
          <w:tcPr>
            <w:tcW w:w="8190" w:type="dxa"/>
          </w:tcPr>
          <w:p w14:paraId="6C47C20F"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 TOTAL FAIR-VALUED LIABILITIES</w:t>
            </w:r>
            <w:r w:rsidRPr="00A30C4C" w:rsidDel="008404F9">
              <w:rPr>
                <w:rFonts w:ascii="Times New Roman" w:hAnsi="Times New Roman"/>
                <w:b/>
                <w:sz w:val="24"/>
                <w:u w:val="single"/>
              </w:rPr>
              <w:t xml:space="preserve"> </w:t>
            </w:r>
            <w:r w:rsidRPr="00A30C4C">
              <w:rPr>
                <w:rFonts w:ascii="Times New Roman" w:hAnsi="Times New Roman"/>
                <w:b/>
                <w:sz w:val="24"/>
                <w:u w:val="single"/>
              </w:rPr>
              <w:t xml:space="preserve"> </w:t>
            </w:r>
          </w:p>
          <w:p w14:paraId="17ECB2B0"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lastRenderedPageBreak/>
              <w:t xml:space="preserve">Total of fair-valued liabilities reported in rows </w:t>
            </w:r>
            <w:r w:rsidR="002B5CD1" w:rsidRPr="00A30C4C">
              <w:rPr>
                <w:rFonts w:ascii="Times New Roman" w:hAnsi="Times New Roman"/>
                <w:sz w:val="24"/>
              </w:rPr>
              <w:t>0</w:t>
            </w:r>
            <w:r w:rsidRPr="00A30C4C">
              <w:rPr>
                <w:rFonts w:ascii="Times New Roman" w:hAnsi="Times New Roman"/>
                <w:sz w:val="24"/>
              </w:rPr>
              <w:t xml:space="preserve">160 to </w:t>
            </w:r>
            <w:r w:rsidR="002B5CD1" w:rsidRPr="00A30C4C">
              <w:rPr>
                <w:rFonts w:ascii="Times New Roman" w:hAnsi="Times New Roman"/>
                <w:sz w:val="24"/>
              </w:rPr>
              <w:t>0</w:t>
            </w:r>
            <w:r w:rsidRPr="00A30C4C">
              <w:rPr>
                <w:rFonts w:ascii="Times New Roman" w:hAnsi="Times New Roman"/>
                <w:sz w:val="24"/>
              </w:rPr>
              <w:t>210.</w:t>
            </w:r>
          </w:p>
          <w:p w14:paraId="6E8FB984" w14:textId="4013799C"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Relevant cells of rows </w:t>
            </w:r>
            <w:r w:rsidR="002B5CD1" w:rsidRPr="00A30C4C">
              <w:rPr>
                <w:rFonts w:ascii="Times New Roman" w:hAnsi="Times New Roman"/>
                <w:sz w:val="24"/>
              </w:rPr>
              <w:t>0</w:t>
            </w:r>
            <w:r w:rsidRPr="00A30C4C">
              <w:rPr>
                <w:rFonts w:ascii="Times New Roman" w:hAnsi="Times New Roman"/>
                <w:sz w:val="24"/>
              </w:rPr>
              <w:t xml:space="preserve">150 to </w:t>
            </w:r>
            <w:r w:rsidR="002B5CD1" w:rsidRPr="00A30C4C">
              <w:rPr>
                <w:rFonts w:ascii="Times New Roman" w:hAnsi="Times New Roman"/>
                <w:sz w:val="24"/>
              </w:rPr>
              <w:t>0</w:t>
            </w:r>
            <w:r w:rsidRPr="00A30C4C">
              <w:rPr>
                <w:rFonts w:ascii="Times New Roman" w:hAnsi="Times New Roman"/>
                <w:sz w:val="24"/>
              </w:rPr>
              <w:t xml:space="preserve">190 shall be reported in line with FINREP template </w:t>
            </w:r>
            <w:r w:rsidR="002B5CD1" w:rsidRPr="00A30C4C">
              <w:rPr>
                <w:rFonts w:ascii="Times New Roman" w:hAnsi="Times New Roman"/>
                <w:sz w:val="24"/>
              </w:rPr>
              <w:t xml:space="preserve">F 01.02 of Annexes III and IV to </w:t>
            </w:r>
            <w:r w:rsidR="00133396" w:rsidRPr="00A30C4C">
              <w:rPr>
                <w:rFonts w:ascii="Times New Roman" w:hAnsi="Times New Roman"/>
                <w:sz w:val="24"/>
              </w:rPr>
              <w:t>this Implementing Regulation</w:t>
            </w:r>
            <w:r w:rsidRPr="00A30C4C">
              <w:rPr>
                <w:rFonts w:ascii="Times New Roman" w:hAnsi="Times New Roman"/>
                <w:sz w:val="24"/>
              </w:rPr>
              <w:t xml:space="preserve"> depending on the institution’s applicable standards: </w:t>
            </w:r>
          </w:p>
          <w:p w14:paraId="1ACCE3E8" w14:textId="462D380D"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sidRPr="00A30C4C">
              <w:rPr>
                <w:rFonts w:ascii="Times New Roman" w:hAnsi="Times New Roman"/>
                <w:sz w:val="24"/>
              </w:rPr>
              <w:t>IFRS as endorsed by the Union in application of Regulation (E</w:t>
            </w:r>
            <w:r w:rsidR="008D230A" w:rsidRPr="00A30C4C">
              <w:rPr>
                <w:rFonts w:ascii="Times New Roman" w:hAnsi="Times New Roman"/>
                <w:sz w:val="24"/>
              </w:rPr>
              <w:t>C</w:t>
            </w:r>
            <w:r w:rsidRPr="00A30C4C">
              <w:rPr>
                <w:rFonts w:ascii="Times New Roman" w:hAnsi="Times New Roman"/>
                <w:sz w:val="24"/>
              </w:rPr>
              <w:t xml:space="preserve">) </w:t>
            </w:r>
            <w:r w:rsidR="008D230A" w:rsidRPr="00A30C4C">
              <w:rPr>
                <w:rFonts w:ascii="Times New Roman" w:hAnsi="Times New Roman"/>
                <w:sz w:val="24"/>
              </w:rPr>
              <w:t>No </w:t>
            </w:r>
            <w:r w:rsidRPr="00A30C4C">
              <w:rPr>
                <w:rFonts w:ascii="Times New Roman" w:hAnsi="Times New Roman"/>
                <w:sz w:val="24"/>
              </w:rPr>
              <w:t>1606/2002 (‘EU IFRS’)</w:t>
            </w:r>
          </w:p>
          <w:p w14:paraId="415004F0" w14:textId="77777777"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sidRPr="00A30C4C">
              <w:rPr>
                <w:rFonts w:ascii="Times New Roman" w:hAnsi="Times New Roman"/>
                <w:sz w:val="24"/>
              </w:rPr>
              <w:t xml:space="preserve">National accounting standards compatible with EU IFRS (‘National GAAP compatible IFRS’) </w:t>
            </w:r>
          </w:p>
          <w:p w14:paraId="35DA33DE" w14:textId="4FCC378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proofErr w:type="gramStart"/>
            <w:r w:rsidRPr="00A30C4C">
              <w:rPr>
                <w:rFonts w:ascii="Times New Roman" w:hAnsi="Times New Roman"/>
                <w:sz w:val="24"/>
              </w:rPr>
              <w:t>or</w:t>
            </w:r>
            <w:proofErr w:type="gramEnd"/>
            <w:r w:rsidRPr="00A30C4C">
              <w:rPr>
                <w:rFonts w:ascii="Times New Roman" w:hAnsi="Times New Roman"/>
                <w:sz w:val="24"/>
              </w:rPr>
              <w:t xml:space="preserve"> National GAAP based on </w:t>
            </w:r>
            <w:r w:rsidR="002F78EA" w:rsidRPr="00A30C4C">
              <w:rPr>
                <w:rFonts w:ascii="Times New Roman" w:hAnsi="Times New Roman"/>
                <w:sz w:val="24"/>
              </w:rPr>
              <w:t>BAD</w:t>
            </w:r>
            <w:r w:rsidRPr="00A30C4C">
              <w:rPr>
                <w:rFonts w:ascii="Times New Roman" w:hAnsi="Times New Roman"/>
                <w:sz w:val="24"/>
              </w:rPr>
              <w:t xml:space="preserve"> (FINREP ‘National GAAP based on BAD’).</w:t>
            </w:r>
          </w:p>
        </w:tc>
      </w:tr>
      <w:tr w:rsidR="00B93FA1" w:rsidRPr="00A30C4C" w14:paraId="1D4C9290" w14:textId="77777777" w:rsidTr="00672D2A">
        <w:tc>
          <w:tcPr>
            <w:tcW w:w="1101" w:type="dxa"/>
          </w:tcPr>
          <w:p w14:paraId="41673169"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B93FA1" w:rsidRPr="00A30C4C">
              <w:rPr>
                <w:rFonts w:ascii="Times New Roman" w:hAnsi="Times New Roman"/>
                <w:sz w:val="24"/>
              </w:rPr>
              <w:t>160</w:t>
            </w:r>
          </w:p>
        </w:tc>
        <w:tc>
          <w:tcPr>
            <w:tcW w:w="8190" w:type="dxa"/>
          </w:tcPr>
          <w:p w14:paraId="2EDF4E4E"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1.2.1 FINANCIAL LIABILITIES HELD FOR TRADING</w:t>
            </w:r>
          </w:p>
          <w:p w14:paraId="47CBD2EA" w14:textId="77777777"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IFRS 7.8 (e) (ii); IFRS 9.BA.6.</w:t>
            </w:r>
          </w:p>
          <w:p w14:paraId="716726E8" w14:textId="687AB943" w:rsidR="00B93FA1" w:rsidRPr="00A30C4C" w:rsidRDefault="00B93FA1" w:rsidP="00F811F8">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 xml:space="preserve">correspond to row 010 of template </w:t>
            </w:r>
            <w:r w:rsidR="002B5CD1" w:rsidRPr="00A30C4C">
              <w:rPr>
                <w:rFonts w:ascii="Times New Roman" w:hAnsi="Times New Roman"/>
                <w:sz w:val="24"/>
              </w:rPr>
              <w:t xml:space="preserve">F 01.02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0D80E4B6" w14:textId="77777777" w:rsidTr="00672D2A">
        <w:tc>
          <w:tcPr>
            <w:tcW w:w="1101" w:type="dxa"/>
          </w:tcPr>
          <w:p w14:paraId="1D9F5098"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170</w:t>
            </w:r>
          </w:p>
        </w:tc>
        <w:tc>
          <w:tcPr>
            <w:tcW w:w="8190" w:type="dxa"/>
          </w:tcPr>
          <w:p w14:paraId="03E38621"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1.2.2 TRADING FINANCIAL LIABILITIES</w:t>
            </w:r>
          </w:p>
          <w:p w14:paraId="4A9D4839" w14:textId="4FA8F09E"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sz w:val="24"/>
              </w:rPr>
              <w:t xml:space="preserve">Point (a) of Article 8(1) and </w:t>
            </w:r>
            <w:r w:rsidR="008D230A" w:rsidRPr="00A30C4C">
              <w:rPr>
                <w:rFonts w:ascii="Times New Roman" w:hAnsi="Times New Roman"/>
                <w:sz w:val="24"/>
              </w:rPr>
              <w:t xml:space="preserve">paragraphs 3 and 6 of </w:t>
            </w:r>
            <w:r w:rsidRPr="00A30C4C">
              <w:rPr>
                <w:rFonts w:ascii="Times New Roman" w:hAnsi="Times New Roman"/>
                <w:sz w:val="24"/>
              </w:rPr>
              <w:t>Article 8 AD</w:t>
            </w:r>
          </w:p>
          <w:p w14:paraId="0EE8A14E" w14:textId="1F23ADA6" w:rsidR="00B93FA1" w:rsidRPr="00A30C4C" w:rsidRDefault="00B93FA1" w:rsidP="00F811F8">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correspond to row 061 of template</w:t>
            </w:r>
            <w:r w:rsidR="002B5CD1" w:rsidRPr="00A30C4C">
              <w:rPr>
                <w:rFonts w:ascii="Times New Roman" w:hAnsi="Times New Roman"/>
                <w:sz w:val="24"/>
              </w:rPr>
              <w:t xml:space="preserve"> F 01.02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54EA6CB4" w14:textId="77777777" w:rsidTr="00672D2A">
        <w:tc>
          <w:tcPr>
            <w:tcW w:w="1101" w:type="dxa"/>
          </w:tcPr>
          <w:p w14:paraId="24D2D683"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180</w:t>
            </w:r>
          </w:p>
        </w:tc>
        <w:tc>
          <w:tcPr>
            <w:tcW w:w="8190" w:type="dxa"/>
          </w:tcPr>
          <w:p w14:paraId="477C2280"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1.2.3 FINANCIAL LIABILITIES DESIGNATED AT FAIR VALUE THROUGH PROFIT OR LOSS</w:t>
            </w:r>
          </w:p>
          <w:p w14:paraId="00446A36" w14:textId="58EAC344"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IFRS 7.8 (e</w:t>
            </w:r>
            <w:proofErr w:type="gramStart"/>
            <w:r w:rsidRPr="00A30C4C">
              <w:rPr>
                <w:rFonts w:ascii="Times New Roman" w:hAnsi="Times New Roman"/>
                <w:sz w:val="24"/>
              </w:rPr>
              <w:t>)(</w:t>
            </w:r>
            <w:proofErr w:type="gramEnd"/>
            <w:r w:rsidRPr="00A30C4C">
              <w:rPr>
                <w:rFonts w:ascii="Times New Roman" w:hAnsi="Times New Roman"/>
                <w:sz w:val="24"/>
              </w:rPr>
              <w:t>i); IFRS 9.4.2.2;</w:t>
            </w:r>
            <w:r w:rsidRPr="00A30C4C">
              <w:rPr>
                <w:sz w:val="24"/>
              </w:rPr>
              <w:t xml:space="preserve"> </w:t>
            </w:r>
            <w:r w:rsidR="002F78EA" w:rsidRPr="00A30C4C">
              <w:rPr>
                <w:rFonts w:ascii="Times New Roman" w:hAnsi="Times New Roman"/>
                <w:sz w:val="24"/>
              </w:rPr>
              <w:t>point (a) of Article 8(1) and Article 8(6) AD</w:t>
            </w:r>
            <w:r w:rsidRPr="00A30C4C">
              <w:rPr>
                <w:rFonts w:ascii="Times New Roman" w:hAnsi="Times New Roman"/>
                <w:sz w:val="24"/>
              </w:rPr>
              <w:t xml:space="preserve">; IAS 39.9. </w:t>
            </w:r>
          </w:p>
          <w:p w14:paraId="5BAB47B2" w14:textId="7F82696E" w:rsidR="00B93FA1" w:rsidRPr="00A30C4C" w:rsidRDefault="00B93FA1" w:rsidP="00F811F8">
            <w:pPr>
              <w:spacing w:beforeLines="60" w:before="144" w:afterLines="60" w:after="144"/>
              <w:rPr>
                <w:rFonts w:ascii="Times New Roman" w:hAnsi="Times New Roman"/>
                <w:sz w:val="24"/>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correspond to row 070 of template</w:t>
            </w:r>
            <w:r w:rsidR="002B5CD1" w:rsidRPr="00A30C4C">
              <w:rPr>
                <w:rFonts w:ascii="Times New Roman" w:hAnsi="Times New Roman"/>
                <w:sz w:val="24"/>
              </w:rPr>
              <w:t xml:space="preserve"> F 01.02 of Annexes III and IV to </w:t>
            </w:r>
            <w:r w:rsidR="00133396" w:rsidRPr="00A30C4C">
              <w:rPr>
                <w:rFonts w:ascii="Times New Roman" w:hAnsi="Times New Roman"/>
                <w:sz w:val="24"/>
              </w:rPr>
              <w:t>this Implementing Regulation</w:t>
            </w:r>
            <w:r w:rsidR="002B5CD1" w:rsidRPr="00A30C4C">
              <w:rPr>
                <w:rFonts w:ascii="Times New Roman" w:hAnsi="Times New Roman"/>
                <w:sz w:val="24"/>
              </w:rPr>
              <w:t>.</w:t>
            </w:r>
          </w:p>
        </w:tc>
      </w:tr>
      <w:tr w:rsidR="00B93FA1" w:rsidRPr="00A30C4C" w14:paraId="56748B51" w14:textId="77777777" w:rsidTr="00672D2A">
        <w:tc>
          <w:tcPr>
            <w:tcW w:w="1101" w:type="dxa"/>
          </w:tcPr>
          <w:p w14:paraId="405912FA"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190</w:t>
            </w:r>
          </w:p>
        </w:tc>
        <w:tc>
          <w:tcPr>
            <w:tcW w:w="8190" w:type="dxa"/>
          </w:tcPr>
          <w:p w14:paraId="3439D5A4"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1.2.4 DERIVATIVES - HEDGE ACCOUNTING</w:t>
            </w:r>
          </w:p>
          <w:p w14:paraId="29C5BFBC" w14:textId="4760869C"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IFRS 9.6.2.1; </w:t>
            </w:r>
            <w:r w:rsidR="002F78EA" w:rsidRPr="00A30C4C">
              <w:rPr>
                <w:rFonts w:ascii="Times New Roman" w:hAnsi="Times New Roman"/>
                <w:bCs/>
                <w:sz w:val="24"/>
                <w:lang w:eastAsia="de-DE"/>
              </w:rPr>
              <w:t>Part 1.26 of Annex V to this Implementing Regulation</w:t>
            </w:r>
            <w:r w:rsidRPr="00A30C4C">
              <w:rPr>
                <w:rFonts w:ascii="Times New Roman" w:hAnsi="Times New Roman"/>
                <w:sz w:val="24"/>
              </w:rPr>
              <w:t xml:space="preserve">; </w:t>
            </w:r>
            <w:r w:rsidR="002F78EA" w:rsidRPr="00A30C4C">
              <w:rPr>
                <w:rFonts w:ascii="Times New Roman" w:hAnsi="Times New Roman"/>
                <w:sz w:val="24"/>
              </w:rPr>
              <w:t>point (a) of Article 8(1), Article 8(6) and point (a) of Article 8(8) AD</w:t>
            </w:r>
          </w:p>
          <w:p w14:paraId="225949E5" w14:textId="20C1EE13" w:rsidR="00B93FA1" w:rsidRPr="00A30C4C" w:rsidRDefault="00B93FA1" w:rsidP="00F811F8">
            <w:pPr>
              <w:spacing w:beforeLines="60" w:before="144" w:afterLines="60" w:after="144"/>
              <w:rPr>
                <w:rFonts w:ascii="Times New Roman" w:hAnsi="Times New Roman"/>
                <w:sz w:val="24"/>
              </w:rPr>
            </w:pPr>
            <w:r w:rsidRPr="00A30C4C">
              <w:rPr>
                <w:rFonts w:ascii="Times New Roman" w:hAnsi="Times New Roman"/>
                <w:sz w:val="24"/>
              </w:rPr>
              <w:t xml:space="preserve">The information reported in this row </w:t>
            </w:r>
            <w:r w:rsidR="00F811F8" w:rsidRPr="00A30C4C">
              <w:rPr>
                <w:rFonts w:ascii="Times New Roman" w:hAnsi="Times New Roman"/>
                <w:sz w:val="24"/>
              </w:rPr>
              <w:t xml:space="preserve">shall </w:t>
            </w:r>
            <w:r w:rsidRPr="00A30C4C">
              <w:rPr>
                <w:rFonts w:ascii="Times New Roman" w:hAnsi="Times New Roman"/>
                <w:sz w:val="24"/>
              </w:rPr>
              <w:t>correspond to row 150 of template</w:t>
            </w:r>
            <w:r w:rsidR="002B5CD1" w:rsidRPr="00A30C4C">
              <w:rPr>
                <w:rFonts w:ascii="Times New Roman" w:hAnsi="Times New Roman"/>
                <w:sz w:val="24"/>
              </w:rPr>
              <w:t xml:space="preserve"> F 01.02 of Annexes III and IV to </w:t>
            </w:r>
            <w:r w:rsidR="00133396" w:rsidRPr="00A30C4C">
              <w:rPr>
                <w:rFonts w:ascii="Times New Roman" w:hAnsi="Times New Roman"/>
                <w:sz w:val="24"/>
              </w:rPr>
              <w:t>this</w:t>
            </w:r>
            <w:r w:rsidR="00EC7AB4" w:rsidRPr="00A30C4C">
              <w:rPr>
                <w:rFonts w:ascii="Times New Roman" w:hAnsi="Times New Roman"/>
                <w:sz w:val="24"/>
              </w:rPr>
              <w:t xml:space="preserve"> </w:t>
            </w:r>
            <w:r w:rsidR="00133396" w:rsidRPr="00A30C4C">
              <w:rPr>
                <w:rFonts w:ascii="Times New Roman" w:hAnsi="Times New Roman"/>
                <w:sz w:val="24"/>
              </w:rPr>
              <w:t>Implementing Regulation</w:t>
            </w:r>
            <w:r w:rsidR="002B5CD1" w:rsidRPr="00A30C4C">
              <w:rPr>
                <w:rFonts w:ascii="Times New Roman" w:hAnsi="Times New Roman"/>
                <w:sz w:val="24"/>
              </w:rPr>
              <w:t>.</w:t>
            </w:r>
          </w:p>
        </w:tc>
      </w:tr>
      <w:tr w:rsidR="00B93FA1" w:rsidRPr="00A30C4C" w14:paraId="325CBC42" w14:textId="77777777" w:rsidTr="00672D2A">
        <w:tc>
          <w:tcPr>
            <w:tcW w:w="1101" w:type="dxa"/>
          </w:tcPr>
          <w:p w14:paraId="501173F2"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200</w:t>
            </w:r>
          </w:p>
        </w:tc>
        <w:tc>
          <w:tcPr>
            <w:tcW w:w="8190" w:type="dxa"/>
          </w:tcPr>
          <w:p w14:paraId="4899FCBB"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1.2.5 FAIR VALUE CHANGES OF THE HEDGED ITEMS IN PORTFOLIO HEDGE OF INTEREST RATE RISK</w:t>
            </w:r>
          </w:p>
          <w:p w14:paraId="56816866" w14:textId="7CF412BC" w:rsidR="00B93FA1" w:rsidRPr="00A30C4C" w:rsidRDefault="00B93FA1" w:rsidP="00AF3D7A">
            <w:pPr>
              <w:spacing w:beforeLines="60" w:before="144" w:afterLines="60" w:after="144"/>
              <w:rPr>
                <w:rFonts w:ascii="Times New Roman" w:hAnsi="Times New Roman"/>
                <w:sz w:val="24"/>
              </w:rPr>
            </w:pPr>
            <w:r w:rsidRPr="00A30C4C">
              <w:rPr>
                <w:rFonts w:ascii="Times New Roman" w:hAnsi="Times New Roman"/>
                <w:sz w:val="24"/>
              </w:rPr>
              <w:t xml:space="preserve">IAS 39.89A(b), IFRS 9.6.5.8; </w:t>
            </w:r>
            <w:r w:rsidR="00EC7AB4" w:rsidRPr="00A30C4C">
              <w:rPr>
                <w:rFonts w:ascii="Times New Roman" w:hAnsi="Times New Roman"/>
                <w:sz w:val="24"/>
              </w:rPr>
              <w:t>Paragraphs 5 and 6 of</w:t>
            </w:r>
            <w:r w:rsidR="002F78EA" w:rsidRPr="00A30C4C">
              <w:rPr>
                <w:rFonts w:ascii="Times New Roman" w:hAnsi="Times New Roman"/>
                <w:sz w:val="24"/>
              </w:rPr>
              <w:t xml:space="preserve"> Article 8 AD</w:t>
            </w:r>
            <w:r w:rsidRPr="00A30C4C">
              <w:rPr>
                <w:rFonts w:ascii="Times New Roman" w:hAnsi="Times New Roman"/>
                <w:sz w:val="24"/>
              </w:rPr>
              <w:t xml:space="preserve">; </w:t>
            </w:r>
            <w:r w:rsidR="002F78EA" w:rsidRPr="00A30C4C">
              <w:rPr>
                <w:rFonts w:ascii="Times New Roman" w:hAnsi="Times New Roman"/>
                <w:sz w:val="24"/>
              </w:rPr>
              <w:t xml:space="preserve">Part 2.8 of </w:t>
            </w:r>
            <w:r w:rsidRPr="00A30C4C">
              <w:rPr>
                <w:rFonts w:ascii="Times New Roman" w:hAnsi="Times New Roman"/>
                <w:sz w:val="24"/>
              </w:rPr>
              <w:t>Annex V</w:t>
            </w:r>
            <w:r w:rsidR="002F78EA" w:rsidRPr="00A30C4C">
              <w:rPr>
                <w:rFonts w:ascii="Times New Roman" w:hAnsi="Times New Roman"/>
                <w:sz w:val="24"/>
              </w:rPr>
              <w:t xml:space="preserve"> to this Implementing Regulation</w:t>
            </w:r>
          </w:p>
          <w:p w14:paraId="3D8F026C" w14:textId="77777777" w:rsidR="00B93FA1" w:rsidRPr="00A30C4C" w:rsidRDefault="00B93FA1" w:rsidP="00EC7AB4">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correspond to row 160 of template</w:t>
            </w:r>
            <w:r w:rsidR="002B5CD1" w:rsidRPr="00A30C4C">
              <w:rPr>
                <w:rFonts w:ascii="Times New Roman" w:hAnsi="Times New Roman"/>
                <w:sz w:val="24"/>
              </w:rPr>
              <w:t xml:space="preserve"> F 01.02 of Annexes III and IV to this </w:t>
            </w:r>
            <w:r w:rsidR="002F78EA" w:rsidRPr="00A30C4C">
              <w:rPr>
                <w:rFonts w:ascii="Times New Roman" w:hAnsi="Times New Roman"/>
                <w:sz w:val="24"/>
              </w:rPr>
              <w:t xml:space="preserve">Implementing </w:t>
            </w:r>
            <w:r w:rsidR="002B5CD1" w:rsidRPr="00A30C4C">
              <w:rPr>
                <w:rFonts w:ascii="Times New Roman" w:hAnsi="Times New Roman"/>
                <w:sz w:val="24"/>
              </w:rPr>
              <w:t>Regulation.</w:t>
            </w:r>
          </w:p>
        </w:tc>
      </w:tr>
      <w:tr w:rsidR="00B93FA1" w:rsidRPr="00A30C4C" w14:paraId="4A0EB91C" w14:textId="77777777" w:rsidTr="00672D2A">
        <w:tc>
          <w:tcPr>
            <w:tcW w:w="1101" w:type="dxa"/>
          </w:tcPr>
          <w:p w14:paraId="2AAEED58" w14:textId="77777777" w:rsidR="00B93FA1" w:rsidRPr="00A30C4C" w:rsidRDefault="001924F4" w:rsidP="00AF3D7A">
            <w:pPr>
              <w:spacing w:beforeLines="60" w:before="144" w:afterLines="60" w:after="144"/>
              <w:rPr>
                <w:rFonts w:ascii="Times New Roman" w:hAnsi="Times New Roman"/>
                <w:sz w:val="24"/>
              </w:rPr>
            </w:pPr>
            <w:r w:rsidRPr="00A30C4C">
              <w:rPr>
                <w:rFonts w:ascii="Times New Roman" w:hAnsi="Times New Roman"/>
                <w:sz w:val="24"/>
              </w:rPr>
              <w:t>0</w:t>
            </w:r>
            <w:r w:rsidR="00B93FA1" w:rsidRPr="00A30C4C">
              <w:rPr>
                <w:rFonts w:ascii="Times New Roman" w:hAnsi="Times New Roman"/>
                <w:sz w:val="24"/>
              </w:rPr>
              <w:t>210</w:t>
            </w:r>
          </w:p>
        </w:tc>
        <w:tc>
          <w:tcPr>
            <w:tcW w:w="8190" w:type="dxa"/>
          </w:tcPr>
          <w:p w14:paraId="13D419BF" w14:textId="77777777" w:rsidR="00B93FA1" w:rsidRPr="00A30C4C" w:rsidRDefault="00B93FA1"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1.2.6 HAIRCUTS FOR TRADING LIABILITIES AT FAIR VALUE</w:t>
            </w:r>
          </w:p>
          <w:p w14:paraId="4AEC6085" w14:textId="3A7FBCCB" w:rsidR="00B93FA1" w:rsidRPr="00A30C4C" w:rsidRDefault="002F78EA" w:rsidP="00AF3D7A">
            <w:pPr>
              <w:spacing w:beforeLines="60" w:before="144" w:afterLines="60" w:after="144"/>
              <w:rPr>
                <w:rFonts w:ascii="Times New Roman" w:hAnsi="Times New Roman"/>
                <w:sz w:val="24"/>
              </w:rPr>
            </w:pPr>
            <w:r w:rsidRPr="00A30C4C">
              <w:rPr>
                <w:rFonts w:ascii="Times New Roman" w:hAnsi="Times New Roman"/>
                <w:bCs/>
                <w:sz w:val="24"/>
                <w:lang w:eastAsia="de-DE"/>
              </w:rPr>
              <w:lastRenderedPageBreak/>
              <w:t>Part 1.29 of Annex V to this Implementing Regulation</w:t>
            </w:r>
          </w:p>
          <w:p w14:paraId="693FA7A1" w14:textId="77777777" w:rsidR="00B93FA1" w:rsidRPr="00A30C4C" w:rsidRDefault="00B93FA1" w:rsidP="00EC7AB4">
            <w:pPr>
              <w:spacing w:beforeLines="60" w:before="144" w:afterLines="60" w:after="144"/>
              <w:rPr>
                <w:rFonts w:ascii="Times New Roman" w:hAnsi="Times New Roman"/>
                <w:b/>
                <w:sz w:val="24"/>
                <w:u w:val="single"/>
              </w:rPr>
            </w:pPr>
            <w:r w:rsidRPr="00A30C4C">
              <w:rPr>
                <w:rFonts w:ascii="Times New Roman" w:hAnsi="Times New Roman"/>
                <w:sz w:val="24"/>
              </w:rPr>
              <w:t>The information reported in this row</w:t>
            </w:r>
            <w:r w:rsidR="00F811F8" w:rsidRPr="00A30C4C">
              <w:rPr>
                <w:rFonts w:ascii="Times New Roman" w:hAnsi="Times New Roman"/>
                <w:sz w:val="24"/>
              </w:rPr>
              <w:t xml:space="preserve"> shall </w:t>
            </w:r>
            <w:r w:rsidRPr="00A30C4C">
              <w:rPr>
                <w:rFonts w:ascii="Times New Roman" w:hAnsi="Times New Roman"/>
                <w:sz w:val="24"/>
              </w:rPr>
              <w:t>correspond to row 295 of template</w:t>
            </w:r>
            <w:r w:rsidR="002B5CD1" w:rsidRPr="00A30C4C">
              <w:rPr>
                <w:rFonts w:ascii="Times New Roman" w:hAnsi="Times New Roman"/>
                <w:sz w:val="24"/>
              </w:rPr>
              <w:t xml:space="preserve"> F 01.02 of Annexes III and IV to this </w:t>
            </w:r>
            <w:r w:rsidR="002F78EA" w:rsidRPr="00A30C4C">
              <w:rPr>
                <w:rFonts w:ascii="Times New Roman" w:hAnsi="Times New Roman"/>
                <w:sz w:val="24"/>
              </w:rPr>
              <w:t xml:space="preserve">Implementing </w:t>
            </w:r>
            <w:r w:rsidR="002B5CD1" w:rsidRPr="00A30C4C">
              <w:rPr>
                <w:rFonts w:ascii="Times New Roman" w:hAnsi="Times New Roman"/>
                <w:sz w:val="24"/>
              </w:rPr>
              <w:t>Regulation.</w:t>
            </w:r>
          </w:p>
        </w:tc>
      </w:tr>
    </w:tbl>
    <w:p w14:paraId="31E0370C" w14:textId="77777777" w:rsidR="00995A7F" w:rsidRPr="00A30C4C" w:rsidRDefault="00995A7F" w:rsidP="00C61FF5">
      <w:pPr>
        <w:rPr>
          <w:rStyle w:val="InstructionsTabelleText"/>
          <w:rFonts w:ascii="Times New Roman" w:hAnsi="Times New Roman"/>
          <w:sz w:val="24"/>
        </w:rPr>
      </w:pPr>
    </w:p>
    <w:p w14:paraId="01AC92F7"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3" w:name="_Toc7084259"/>
      <w:r w:rsidRPr="00A30C4C">
        <w:rPr>
          <w:rFonts w:ascii="Times New Roman" w:hAnsi="Times New Roman" w:cs="Times New Roman"/>
          <w:sz w:val="24"/>
          <w:u w:val="none"/>
          <w:lang w:val="en-GB"/>
        </w:rPr>
        <w:t>6.2.</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C 32.02 - Prudent Valuation: Core Approach (PruVal 2)</w:t>
      </w:r>
      <w:bookmarkEnd w:id="653"/>
    </w:p>
    <w:p w14:paraId="548ECBC5"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4" w:name="_Toc7084260"/>
      <w:r w:rsidRPr="00A30C4C">
        <w:rPr>
          <w:rFonts w:ascii="Times New Roman" w:hAnsi="Times New Roman" w:cs="Times New Roman"/>
          <w:sz w:val="24"/>
          <w:u w:val="none"/>
          <w:lang w:val="en-GB"/>
        </w:rPr>
        <w:t>6.2.1.</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General remarks</w:t>
      </w:r>
      <w:bookmarkEnd w:id="654"/>
      <w:r w:rsidRPr="00A30C4C">
        <w:rPr>
          <w:rFonts w:ascii="Times New Roman" w:hAnsi="Times New Roman" w:cs="Times New Roman"/>
          <w:sz w:val="24"/>
          <w:u w:val="none"/>
          <w:lang w:val="en-GB"/>
        </w:rPr>
        <w:t xml:space="preserve"> </w:t>
      </w:r>
    </w:p>
    <w:p w14:paraId="052C2DB2" w14:textId="77777777" w:rsidR="00B93FA1" w:rsidRPr="00A30C4C" w:rsidRDefault="00B93FA1" w:rsidP="001A3980">
      <w:pPr>
        <w:pStyle w:val="InstructionsText2"/>
        <w:numPr>
          <w:ilvl w:val="0"/>
          <w:numId w:val="0"/>
        </w:numPr>
        <w:ind w:left="993"/>
      </w:pPr>
      <w:r w:rsidRPr="00A30C4C">
        <w:t>15</w:t>
      </w:r>
      <w:r w:rsidR="00113E45" w:rsidRPr="00A30C4C">
        <w:t>4c</w:t>
      </w:r>
      <w:r w:rsidRPr="00A30C4C">
        <w:t>. The purpose of this template is to provide information on the composition of the total AVA to be deducted from own funds under Articles 34 and 105 CRR alongside relevant information about the accounting valuation of the positions that give rise to the determination of AVAs.</w:t>
      </w:r>
    </w:p>
    <w:p w14:paraId="0AE1CA14" w14:textId="77777777" w:rsidR="00B93FA1" w:rsidRPr="00A30C4C" w:rsidRDefault="00B93FA1" w:rsidP="001A3980">
      <w:pPr>
        <w:pStyle w:val="InstructionsText2"/>
        <w:numPr>
          <w:ilvl w:val="0"/>
          <w:numId w:val="0"/>
        </w:numPr>
        <w:ind w:left="993"/>
      </w:pPr>
      <w:r w:rsidRPr="00A30C4C">
        <w:t>15</w:t>
      </w:r>
      <w:r w:rsidR="00113E45" w:rsidRPr="00A30C4C">
        <w:t>4d</w:t>
      </w:r>
      <w:r w:rsidRPr="00A30C4C">
        <w:t xml:space="preserve">. </w:t>
      </w:r>
      <w:proofErr w:type="gramStart"/>
      <w:r w:rsidRPr="00A30C4C">
        <w:t>This</w:t>
      </w:r>
      <w:proofErr w:type="gramEnd"/>
      <w:r w:rsidRPr="00A30C4C">
        <w:t xml:space="preserve"> template shall be completed by all institutions that: </w:t>
      </w:r>
    </w:p>
    <w:p w14:paraId="13120E86" w14:textId="22CCB504" w:rsidR="00B93FA1" w:rsidRPr="00A30C4C" w:rsidRDefault="00B93FA1" w:rsidP="001A3980">
      <w:pPr>
        <w:pStyle w:val="InstructionsText2"/>
        <w:numPr>
          <w:ilvl w:val="0"/>
          <w:numId w:val="0"/>
        </w:numPr>
        <w:ind w:left="993"/>
      </w:pPr>
      <w:r w:rsidRPr="00A30C4C">
        <w:t xml:space="preserve">(a) </w:t>
      </w:r>
      <w:r w:rsidR="00973707" w:rsidRPr="00A30C4C">
        <w:t>a</w:t>
      </w:r>
      <w:r w:rsidRPr="00A30C4C">
        <w:t xml:space="preserve">re required to use the </w:t>
      </w:r>
      <w:r w:rsidR="002A5BC5" w:rsidRPr="00A30C4C">
        <w:t>c</w:t>
      </w:r>
      <w:r w:rsidRPr="00A30C4C">
        <w:t xml:space="preserve">ore approach because they exceed the threshold referred to in Article 4(1) of </w:t>
      </w:r>
      <w:r w:rsidR="009F5262" w:rsidRPr="00A30C4C">
        <w:t xml:space="preserve"> Delegated Regulation (EU) 2016/101</w:t>
      </w:r>
      <w:r w:rsidRPr="00A30C4C">
        <w:t xml:space="preserve">, either on an individual basis or on a consolidated basis as set out in Article 4(3) </w:t>
      </w:r>
      <w:r w:rsidR="002A5BC5" w:rsidRPr="00A30C4C">
        <w:t xml:space="preserve">of that </w:t>
      </w:r>
      <w:r w:rsidR="009F5262" w:rsidRPr="00A30C4C">
        <w:t>Regulation</w:t>
      </w:r>
      <w:r w:rsidR="002A5BC5" w:rsidRPr="00A30C4C">
        <w:t>;</w:t>
      </w:r>
      <w:r w:rsidR="00973707" w:rsidRPr="00A30C4C">
        <w:t xml:space="preserve"> or</w:t>
      </w:r>
    </w:p>
    <w:p w14:paraId="36C3F96E" w14:textId="22492AA1" w:rsidR="00B93FA1" w:rsidRPr="00A30C4C" w:rsidRDefault="00973707" w:rsidP="001A3980">
      <w:pPr>
        <w:pStyle w:val="InstructionsText2"/>
        <w:numPr>
          <w:ilvl w:val="0"/>
          <w:numId w:val="0"/>
        </w:numPr>
        <w:ind w:left="993"/>
      </w:pPr>
      <w:r w:rsidRPr="00A30C4C">
        <w:t xml:space="preserve">(b) </w:t>
      </w:r>
      <w:proofErr w:type="gramStart"/>
      <w:r w:rsidRPr="00A30C4C">
        <w:t>h</w:t>
      </w:r>
      <w:r w:rsidR="00B93FA1" w:rsidRPr="00A30C4C">
        <w:t>ave</w:t>
      </w:r>
      <w:proofErr w:type="gramEnd"/>
      <w:r w:rsidR="00B93FA1" w:rsidRPr="00A30C4C">
        <w:t xml:space="preserve"> chosen to apply the </w:t>
      </w:r>
      <w:r w:rsidR="002A5BC5" w:rsidRPr="00A30C4C">
        <w:t>c</w:t>
      </w:r>
      <w:r w:rsidR="00B93FA1" w:rsidRPr="00A30C4C">
        <w:t xml:space="preserve">ore approach despite not exceeding the threshold. </w:t>
      </w:r>
    </w:p>
    <w:p w14:paraId="1744C722" w14:textId="77FABB81" w:rsidR="00973707" w:rsidRPr="00A30C4C" w:rsidRDefault="00973707" w:rsidP="001A3980">
      <w:pPr>
        <w:pStyle w:val="InstructionsText2"/>
        <w:numPr>
          <w:ilvl w:val="0"/>
          <w:numId w:val="0"/>
        </w:numPr>
        <w:ind w:left="993"/>
      </w:pPr>
      <w:proofErr w:type="gramStart"/>
      <w:r w:rsidRPr="00A30C4C">
        <w:t>15</w:t>
      </w:r>
      <w:r w:rsidR="00113E45" w:rsidRPr="00A30C4C">
        <w:t>4e</w:t>
      </w:r>
      <w:r w:rsidRPr="00A30C4C">
        <w:t>. For the purposes of this template, ‘u</w:t>
      </w:r>
      <w:r w:rsidR="00B93FA1" w:rsidRPr="00A30C4C">
        <w:t>pside uncertainty</w:t>
      </w:r>
      <w:r w:rsidRPr="00A30C4C">
        <w:t xml:space="preserve">’ shall </w:t>
      </w:r>
      <w:r w:rsidR="002A5BC5" w:rsidRPr="00A30C4C">
        <w:t>mean the following</w:t>
      </w:r>
      <w:r w:rsidR="00B93FA1" w:rsidRPr="00A30C4C">
        <w:t>: As determined by Article 8(2) of</w:t>
      </w:r>
      <w:r w:rsidR="009F5262" w:rsidRPr="00A30C4C">
        <w:t xml:space="preserve"> Delegated Regulation (EU) 2016/101</w:t>
      </w:r>
      <w:r w:rsidR="00B93FA1" w:rsidRPr="00A30C4C">
        <w:t>, AVAs are calculated as the difference between the fair value and a prudent valuation that is de</w:t>
      </w:r>
      <w:r w:rsidR="002A5BC5" w:rsidRPr="00A30C4C">
        <w:t>termined</w:t>
      </w:r>
      <w:r w:rsidR="00B93FA1" w:rsidRPr="00A30C4C">
        <w:t xml:space="preserve"> on the basis of a 90% confidence that institutions can exit the exposure at that point or better within the notional range of plausible values.</w:t>
      </w:r>
      <w:proofErr w:type="gramEnd"/>
      <w:r w:rsidR="00B93FA1" w:rsidRPr="00A30C4C">
        <w:t xml:space="preserve"> The upside value or ‘upside uncertainty’ is the opposing point in the distribution of plausible values at which institutions are only 10% confident that they can exit the position at that point or better. The upside uncertainty shall be calculated and aggregated on the same basis as the total AVA but substituting a 10% level of certainty for the 90% used when determining the total AVA.</w:t>
      </w:r>
    </w:p>
    <w:p w14:paraId="4498127B" w14:textId="77777777" w:rsidR="00B93FA1" w:rsidRPr="00A30C4C" w:rsidRDefault="00B93FA1" w:rsidP="00973707">
      <w:pPr>
        <w:pStyle w:val="Instructionsberschrift2"/>
        <w:numPr>
          <w:ilvl w:val="0"/>
          <w:numId w:val="0"/>
        </w:numPr>
        <w:ind w:left="357" w:hanging="357"/>
        <w:rPr>
          <w:rFonts w:ascii="Times New Roman" w:hAnsi="Times New Roman" w:cs="Times New Roman"/>
          <w:sz w:val="24"/>
          <w:u w:val="none"/>
          <w:lang w:val="en-GB"/>
        </w:rPr>
      </w:pPr>
      <w:bookmarkStart w:id="655" w:name="_Toc7084261"/>
      <w:r w:rsidRPr="00A30C4C">
        <w:rPr>
          <w:rFonts w:ascii="Times New Roman" w:hAnsi="Times New Roman" w:cs="Times New Roman"/>
          <w:sz w:val="24"/>
          <w:u w:val="none"/>
          <w:lang w:val="en-GB"/>
        </w:rPr>
        <w:t>6.</w:t>
      </w:r>
      <w:r w:rsidR="00973707"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t>Instructions concerning specific positions</w:t>
      </w:r>
      <w:bookmarkEnd w:id="655"/>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A30C4C" w14:paraId="2A50FFAC" w14:textId="77777777" w:rsidTr="00672D2A">
        <w:tc>
          <w:tcPr>
            <w:tcW w:w="9291" w:type="dxa"/>
            <w:gridSpan w:val="2"/>
            <w:shd w:val="clear" w:color="auto" w:fill="CCCCCC"/>
          </w:tcPr>
          <w:p w14:paraId="1909DC31" w14:textId="77777777" w:rsidR="00973707" w:rsidRPr="00A30C4C" w:rsidRDefault="00973707" w:rsidP="00AF3D7A">
            <w:pPr>
              <w:spacing w:beforeLines="60" w:before="144" w:afterLines="60" w:after="144"/>
              <w:rPr>
                <w:rFonts w:ascii="Times New Roman" w:hAnsi="Times New Roman"/>
                <w:b/>
                <w:sz w:val="24"/>
              </w:rPr>
            </w:pPr>
            <w:r w:rsidRPr="00A30C4C">
              <w:rPr>
                <w:rFonts w:ascii="Times New Roman" w:hAnsi="Times New Roman"/>
                <w:b/>
                <w:sz w:val="24"/>
              </w:rPr>
              <w:t>Columns</w:t>
            </w:r>
          </w:p>
        </w:tc>
      </w:tr>
      <w:tr w:rsidR="00973707" w:rsidRPr="00A30C4C" w14:paraId="51FA8283" w14:textId="77777777" w:rsidTr="00672D2A">
        <w:tc>
          <w:tcPr>
            <w:tcW w:w="1101" w:type="dxa"/>
          </w:tcPr>
          <w:p w14:paraId="006D21FC"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 xml:space="preserve">010 - </w:t>
            </w:r>
            <w:r w:rsidRPr="00A30C4C">
              <w:rPr>
                <w:rFonts w:ascii="Times New Roman" w:hAnsi="Times New Roman"/>
                <w:sz w:val="24"/>
              </w:rPr>
              <w:t>0</w:t>
            </w:r>
            <w:r w:rsidR="00973707" w:rsidRPr="00A30C4C">
              <w:rPr>
                <w:rFonts w:ascii="Times New Roman" w:hAnsi="Times New Roman"/>
                <w:sz w:val="24"/>
              </w:rPr>
              <w:t>100</w:t>
            </w:r>
          </w:p>
        </w:tc>
        <w:tc>
          <w:tcPr>
            <w:tcW w:w="8190" w:type="dxa"/>
          </w:tcPr>
          <w:p w14:paraId="75BD725F"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CATEGORY LEVEL AVA</w:t>
            </w:r>
          </w:p>
          <w:p w14:paraId="7FD99EB2" w14:textId="5BE23C60"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The category level AVAs for market price uncertainty, </w:t>
            </w:r>
            <w:proofErr w:type="gramStart"/>
            <w:r w:rsidRPr="00A30C4C">
              <w:rPr>
                <w:rFonts w:ascii="Times New Roman" w:hAnsi="Times New Roman"/>
                <w:sz w:val="24"/>
              </w:rPr>
              <w:t>close-out</w:t>
            </w:r>
            <w:proofErr w:type="gramEnd"/>
            <w:r w:rsidRPr="00A30C4C">
              <w:rPr>
                <w:rFonts w:ascii="Times New Roman" w:hAnsi="Times New Roman"/>
                <w:sz w:val="24"/>
              </w:rPr>
              <w:t xml:space="preserve"> costs, model risk, concentrated positions, future administrative costs, early termination and operational risk are calculated as described in Articles 9</w:t>
            </w:r>
            <w:r w:rsidR="00614509" w:rsidRPr="00A30C4C">
              <w:rPr>
                <w:rFonts w:ascii="Times New Roman" w:hAnsi="Times New Roman"/>
                <w:sz w:val="24"/>
              </w:rPr>
              <w:t>,</w:t>
            </w:r>
            <w:r w:rsidRPr="00A30C4C">
              <w:rPr>
                <w:rFonts w:ascii="Times New Roman" w:hAnsi="Times New Roman"/>
                <w:sz w:val="24"/>
              </w:rPr>
              <w:t xml:space="preserve"> </w:t>
            </w:r>
            <w:r w:rsidR="00614509" w:rsidRPr="00A30C4C">
              <w:rPr>
                <w:rFonts w:ascii="Times New Roman" w:hAnsi="Times New Roman"/>
                <w:sz w:val="24"/>
              </w:rPr>
              <w:t>10,</w:t>
            </w:r>
            <w:r w:rsidRPr="00A30C4C">
              <w:rPr>
                <w:rFonts w:ascii="Times New Roman" w:hAnsi="Times New Roman"/>
                <w:sz w:val="24"/>
              </w:rPr>
              <w:t xml:space="preserve"> 11 and 14 to 17</w:t>
            </w:r>
            <w:r w:rsidR="00033B7C" w:rsidRPr="00A30C4C">
              <w:rPr>
                <w:rFonts w:ascii="Times New Roman" w:hAnsi="Times New Roman"/>
                <w:sz w:val="24"/>
              </w:rPr>
              <w:t xml:space="preserve"> of </w:t>
            </w:r>
            <w:r w:rsidR="00F811F8" w:rsidRPr="00A30C4C">
              <w:rPr>
                <w:rFonts w:ascii="Times New Roman" w:hAnsi="Times New Roman"/>
                <w:sz w:val="24"/>
              </w:rPr>
              <w:t xml:space="preserve">Delegated Regulation (EU) 2016/101 </w:t>
            </w:r>
            <w:r w:rsidRPr="00A30C4C">
              <w:rPr>
                <w:rFonts w:ascii="Times New Roman" w:hAnsi="Times New Roman"/>
                <w:sz w:val="24"/>
              </w:rPr>
              <w:t>respectively.</w:t>
            </w:r>
          </w:p>
          <w:p w14:paraId="5AAA0587" w14:textId="0A2611A4" w:rsidR="00973707" w:rsidRPr="00A30C4C" w:rsidRDefault="00973707" w:rsidP="00AF3D7A">
            <w:pPr>
              <w:spacing w:beforeLines="60" w:before="144" w:afterLines="60" w:after="144"/>
              <w:rPr>
                <w:rFonts w:ascii="Times New Roman" w:hAnsi="Times New Roman"/>
                <w:sz w:val="24"/>
              </w:rPr>
            </w:pPr>
            <w:proofErr w:type="gramStart"/>
            <w:r w:rsidRPr="00A30C4C">
              <w:rPr>
                <w:rFonts w:ascii="Times New Roman" w:hAnsi="Times New Roman"/>
                <w:sz w:val="24"/>
              </w:rPr>
              <w:t xml:space="preserve">For the market price uncertainty, close-out cost and model risk categories, which are subject to diversification benefit as set out </w:t>
            </w:r>
            <w:r w:rsidR="00614509" w:rsidRPr="00A30C4C">
              <w:rPr>
                <w:rFonts w:ascii="Times New Roman" w:hAnsi="Times New Roman"/>
                <w:sz w:val="24"/>
              </w:rPr>
              <w:t>in</w:t>
            </w:r>
            <w:r w:rsidRPr="00A30C4C">
              <w:rPr>
                <w:rFonts w:ascii="Times New Roman" w:hAnsi="Times New Roman"/>
                <w:sz w:val="24"/>
              </w:rPr>
              <w:t xml:space="preserve"> Articles 9(6), 10(7) and 11(7) of</w:t>
            </w:r>
            <w:r w:rsidR="00F811F8" w:rsidRPr="00A30C4C">
              <w:rPr>
                <w:rFonts w:ascii="Times New Roman" w:hAnsi="Times New Roman"/>
                <w:sz w:val="24"/>
              </w:rPr>
              <w:t xml:space="preserve"> Delegated Regulation (EU) 2016/101</w:t>
            </w:r>
            <w:r w:rsidR="003F1103" w:rsidRPr="00A30C4C">
              <w:rPr>
                <w:rFonts w:ascii="Times New Roman" w:hAnsi="Times New Roman"/>
                <w:sz w:val="24"/>
              </w:rPr>
              <w:t>,</w:t>
            </w:r>
            <w:r w:rsidR="00033B7C" w:rsidRPr="00A30C4C">
              <w:rPr>
                <w:rFonts w:ascii="Times New Roman" w:hAnsi="Times New Roman"/>
                <w:sz w:val="24"/>
              </w:rPr>
              <w:t xml:space="preserve"> </w:t>
            </w:r>
            <w:r w:rsidRPr="00A30C4C">
              <w:rPr>
                <w:rFonts w:ascii="Times New Roman" w:hAnsi="Times New Roman"/>
                <w:sz w:val="24"/>
              </w:rPr>
              <w:t xml:space="preserve">respectively, category level AVAs shall be, unless indicated otherwise, reported as the straight sum of the individual AVAs before diversification benefit </w:t>
            </w:r>
            <w:r w:rsidR="00EE34F2" w:rsidRPr="00A30C4C">
              <w:rPr>
                <w:rFonts w:ascii="Times New Roman" w:hAnsi="Times New Roman"/>
                <w:sz w:val="24"/>
              </w:rPr>
              <w:t>[</w:t>
            </w:r>
            <w:r w:rsidRPr="00A30C4C">
              <w:rPr>
                <w:rFonts w:ascii="Times New Roman" w:hAnsi="Times New Roman"/>
                <w:sz w:val="24"/>
              </w:rPr>
              <w:t xml:space="preserve">since diversification benefits calculated using method 1 </w:t>
            </w:r>
            <w:r w:rsidRPr="00A30C4C">
              <w:rPr>
                <w:rFonts w:ascii="Times New Roman" w:hAnsi="Times New Roman"/>
                <w:sz w:val="24"/>
              </w:rPr>
              <w:lastRenderedPageBreak/>
              <w:t xml:space="preserve">or method 2 of the Annex of </w:t>
            </w:r>
            <w:r w:rsidR="00F811F8" w:rsidRPr="00A30C4C">
              <w:rPr>
                <w:rFonts w:ascii="Times New Roman" w:hAnsi="Times New Roman"/>
                <w:sz w:val="24"/>
              </w:rPr>
              <w:t xml:space="preserve">Delegated Regulation (EU) 2016/101 </w:t>
            </w:r>
            <w:r w:rsidRPr="00A30C4C">
              <w:rPr>
                <w:rFonts w:ascii="Times New Roman" w:hAnsi="Times New Roman"/>
                <w:sz w:val="24"/>
              </w:rPr>
              <w:t xml:space="preserve">are reported in </w:t>
            </w:r>
            <w:r w:rsidR="00033B7C" w:rsidRPr="00A30C4C">
              <w:rPr>
                <w:rFonts w:ascii="Times New Roman" w:hAnsi="Times New Roman"/>
                <w:sz w:val="24"/>
              </w:rPr>
              <w:t>items</w:t>
            </w:r>
            <w:r w:rsidRPr="00A30C4C">
              <w:rPr>
                <w:rFonts w:ascii="Times New Roman" w:hAnsi="Times New Roman"/>
                <w:sz w:val="24"/>
              </w:rPr>
              <w:t xml:space="preserve"> 1.1.2, 1.1.2.1 and 1.1.2.2 of the template</w:t>
            </w:r>
            <w:r w:rsidR="00EE34F2" w:rsidRPr="00A30C4C">
              <w:rPr>
                <w:rFonts w:ascii="Times New Roman" w:hAnsi="Times New Roman"/>
                <w:sz w:val="24"/>
              </w:rPr>
              <w:t>]</w:t>
            </w:r>
            <w:r w:rsidRPr="00A30C4C">
              <w:rPr>
                <w:rFonts w:ascii="Times New Roman" w:hAnsi="Times New Roman"/>
                <w:sz w:val="24"/>
              </w:rPr>
              <w:t>.</w:t>
            </w:r>
            <w:proofErr w:type="gramEnd"/>
            <w:r w:rsidRPr="00A30C4C">
              <w:rPr>
                <w:rFonts w:ascii="Times New Roman" w:hAnsi="Times New Roman"/>
                <w:sz w:val="24"/>
              </w:rPr>
              <w:t xml:space="preserve"> </w:t>
            </w:r>
          </w:p>
          <w:p w14:paraId="47A2F76A" w14:textId="6135001F" w:rsidR="00973707" w:rsidRPr="00A30C4C" w:rsidRDefault="00973707" w:rsidP="001771A4">
            <w:pPr>
              <w:spacing w:beforeLines="60" w:before="144" w:afterLines="60" w:after="144"/>
              <w:rPr>
                <w:rFonts w:ascii="Times New Roman" w:hAnsi="Times New Roman"/>
                <w:sz w:val="24"/>
              </w:rPr>
            </w:pPr>
            <w:r w:rsidRPr="00A30C4C">
              <w:rPr>
                <w:rFonts w:ascii="Times New Roman" w:hAnsi="Times New Roman"/>
                <w:sz w:val="24"/>
              </w:rPr>
              <w:t xml:space="preserve">For the market uncertainty, close-out cost and model risk categories, amounts calculated under the expert-based approach as </w:t>
            </w:r>
            <w:r w:rsidR="00614509" w:rsidRPr="00A30C4C">
              <w:rPr>
                <w:rFonts w:ascii="Times New Roman" w:hAnsi="Times New Roman"/>
                <w:sz w:val="24"/>
              </w:rPr>
              <w:t>referred to</w:t>
            </w:r>
            <w:r w:rsidRPr="00A30C4C">
              <w:rPr>
                <w:rFonts w:ascii="Times New Roman" w:hAnsi="Times New Roman"/>
                <w:sz w:val="24"/>
              </w:rPr>
              <w:t xml:space="preserve"> in </w:t>
            </w:r>
            <w:r w:rsidR="001771A4">
              <w:rPr>
                <w:rFonts w:ascii="Times New Roman" w:hAnsi="Times New Roman"/>
                <w:sz w:val="24"/>
              </w:rPr>
              <w:t xml:space="preserve">point (b) of </w:t>
            </w:r>
            <w:r w:rsidRPr="00A30C4C">
              <w:rPr>
                <w:rFonts w:ascii="Times New Roman" w:hAnsi="Times New Roman"/>
                <w:sz w:val="24"/>
              </w:rPr>
              <w:t>Article 9(5),</w:t>
            </w:r>
            <w:r w:rsidR="001771A4">
              <w:rPr>
                <w:rFonts w:ascii="Times New Roman" w:hAnsi="Times New Roman"/>
                <w:sz w:val="24"/>
              </w:rPr>
              <w:t xml:space="preserve"> point (b) of Article</w:t>
            </w:r>
            <w:r w:rsidRPr="00A30C4C">
              <w:rPr>
                <w:rFonts w:ascii="Times New Roman" w:hAnsi="Times New Roman"/>
                <w:sz w:val="24"/>
              </w:rPr>
              <w:t xml:space="preserve"> 10(6) and </w:t>
            </w:r>
            <w:r w:rsidR="00614509" w:rsidRPr="00A30C4C">
              <w:rPr>
                <w:rFonts w:ascii="Times New Roman" w:hAnsi="Times New Roman"/>
                <w:sz w:val="24"/>
              </w:rPr>
              <w:t xml:space="preserve">Article </w:t>
            </w:r>
            <w:r w:rsidRPr="00A30C4C">
              <w:rPr>
                <w:rFonts w:ascii="Times New Roman" w:hAnsi="Times New Roman"/>
                <w:sz w:val="24"/>
              </w:rPr>
              <w:t xml:space="preserve">11(4) </w:t>
            </w:r>
            <w:r w:rsidR="00033B7C" w:rsidRPr="00A30C4C">
              <w:rPr>
                <w:rFonts w:ascii="Times New Roman" w:hAnsi="Times New Roman"/>
                <w:sz w:val="24"/>
              </w:rPr>
              <w:t>of</w:t>
            </w:r>
            <w:r w:rsidR="00F811F8" w:rsidRPr="00A30C4C">
              <w:rPr>
                <w:rFonts w:ascii="Times New Roman" w:hAnsi="Times New Roman"/>
                <w:sz w:val="24"/>
              </w:rPr>
              <w:t xml:space="preserve"> Delegated Regulation (EU) 2016/101 shall</w:t>
            </w:r>
            <w:r w:rsidRPr="00A30C4C">
              <w:rPr>
                <w:rFonts w:ascii="Times New Roman" w:hAnsi="Times New Roman"/>
                <w:sz w:val="24"/>
              </w:rPr>
              <w:t xml:space="preserve"> be separately reported in columns 0</w:t>
            </w:r>
            <w:r w:rsidR="00033B7C" w:rsidRPr="00A30C4C">
              <w:rPr>
                <w:rFonts w:ascii="Times New Roman" w:hAnsi="Times New Roman"/>
                <w:sz w:val="24"/>
              </w:rPr>
              <w:t>0</w:t>
            </w:r>
            <w:r w:rsidRPr="00A30C4C">
              <w:rPr>
                <w:rFonts w:ascii="Times New Roman" w:hAnsi="Times New Roman"/>
                <w:sz w:val="24"/>
              </w:rPr>
              <w:t>20, 0</w:t>
            </w:r>
            <w:r w:rsidR="00033B7C" w:rsidRPr="00A30C4C">
              <w:rPr>
                <w:rFonts w:ascii="Times New Roman" w:hAnsi="Times New Roman"/>
                <w:sz w:val="24"/>
              </w:rPr>
              <w:t>0</w:t>
            </w:r>
            <w:r w:rsidRPr="00A30C4C">
              <w:rPr>
                <w:rFonts w:ascii="Times New Roman" w:hAnsi="Times New Roman"/>
                <w:sz w:val="24"/>
              </w:rPr>
              <w:t>40 and 0</w:t>
            </w:r>
            <w:r w:rsidR="00033B7C" w:rsidRPr="00A30C4C">
              <w:rPr>
                <w:rFonts w:ascii="Times New Roman" w:hAnsi="Times New Roman"/>
                <w:sz w:val="24"/>
              </w:rPr>
              <w:t>0</w:t>
            </w:r>
            <w:r w:rsidRPr="00A30C4C">
              <w:rPr>
                <w:rFonts w:ascii="Times New Roman" w:hAnsi="Times New Roman"/>
                <w:sz w:val="24"/>
              </w:rPr>
              <w:t>60.</w:t>
            </w:r>
          </w:p>
        </w:tc>
      </w:tr>
      <w:tr w:rsidR="00973707" w:rsidRPr="00A30C4C" w14:paraId="0CE4BF76" w14:textId="77777777" w:rsidTr="00672D2A">
        <w:tc>
          <w:tcPr>
            <w:tcW w:w="1101" w:type="dxa"/>
          </w:tcPr>
          <w:p w14:paraId="126DAFBD"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010</w:t>
            </w:r>
          </w:p>
        </w:tc>
        <w:tc>
          <w:tcPr>
            <w:tcW w:w="8190" w:type="dxa"/>
          </w:tcPr>
          <w:p w14:paraId="14FB9877"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MARKET PRICE UNCERTAINTY</w:t>
            </w:r>
          </w:p>
          <w:p w14:paraId="1314C68E"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105(10) CRR. </w:t>
            </w:r>
          </w:p>
          <w:p w14:paraId="1F11E757" w14:textId="7D18DD22" w:rsidR="00973707" w:rsidRPr="00A30C4C" w:rsidRDefault="00973707" w:rsidP="00614509">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Market price uncertainty AVAs c</w:t>
            </w:r>
            <w:r w:rsidR="00614509"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9 of</w:t>
            </w:r>
            <w:r w:rsidR="00F811F8" w:rsidRPr="00A30C4C">
              <w:rPr>
                <w:rFonts w:ascii="Times New Roman" w:hAnsi="Times New Roman"/>
                <w:sz w:val="24"/>
              </w:rPr>
              <w:t xml:space="preserve"> Delegated Regulation (EU) 2016/101</w:t>
            </w:r>
            <w:r w:rsidRPr="00A30C4C">
              <w:rPr>
                <w:rFonts w:ascii="Times New Roman" w:hAnsi="Times New Roman"/>
                <w:sz w:val="24"/>
              </w:rPr>
              <w:t>.</w:t>
            </w:r>
          </w:p>
        </w:tc>
      </w:tr>
      <w:tr w:rsidR="00973707" w:rsidRPr="00A30C4C" w14:paraId="3FC875F8" w14:textId="77777777" w:rsidTr="00672D2A">
        <w:tc>
          <w:tcPr>
            <w:tcW w:w="1101" w:type="dxa"/>
          </w:tcPr>
          <w:p w14:paraId="3E91D6F4"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020</w:t>
            </w:r>
          </w:p>
        </w:tc>
        <w:tc>
          <w:tcPr>
            <w:tcW w:w="8190" w:type="dxa"/>
          </w:tcPr>
          <w:p w14:paraId="7BF0143F"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OF WHICH: CALCULATED USING THE EXPERT-BASED APPROACH</w:t>
            </w:r>
          </w:p>
          <w:p w14:paraId="4445AB46" w14:textId="57092C75" w:rsidR="00973707" w:rsidRPr="00A30C4C" w:rsidRDefault="00973707" w:rsidP="00614509">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Market price uncertainty AVAs c</w:t>
            </w:r>
            <w:r w:rsidR="00614509"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w:t>
            </w:r>
            <w:r w:rsidR="002B004B" w:rsidRPr="00A30C4C">
              <w:rPr>
                <w:rFonts w:ascii="Times New Roman" w:hAnsi="Times New Roman"/>
                <w:sz w:val="24"/>
              </w:rPr>
              <w:t xml:space="preserve">point (b) of </w:t>
            </w:r>
            <w:r w:rsidRPr="00A30C4C">
              <w:rPr>
                <w:rFonts w:ascii="Times New Roman" w:hAnsi="Times New Roman"/>
                <w:sz w:val="24"/>
              </w:rPr>
              <w:t xml:space="preserve">Article 9(5) of </w:t>
            </w:r>
            <w:r w:rsidR="00F811F8" w:rsidRPr="00A30C4C">
              <w:rPr>
                <w:rFonts w:ascii="Times New Roman" w:hAnsi="Times New Roman"/>
                <w:sz w:val="24"/>
              </w:rPr>
              <w:t>Delegated Regulation (EU) 2016/101</w:t>
            </w:r>
            <w:r w:rsidRPr="00A30C4C">
              <w:rPr>
                <w:rFonts w:ascii="Times New Roman" w:hAnsi="Times New Roman"/>
                <w:sz w:val="24"/>
              </w:rPr>
              <w:t>.</w:t>
            </w:r>
          </w:p>
        </w:tc>
      </w:tr>
      <w:tr w:rsidR="00973707" w:rsidRPr="00A30C4C" w14:paraId="67191341" w14:textId="77777777" w:rsidTr="00672D2A">
        <w:tc>
          <w:tcPr>
            <w:tcW w:w="1101" w:type="dxa"/>
          </w:tcPr>
          <w:p w14:paraId="08628742"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030</w:t>
            </w:r>
          </w:p>
        </w:tc>
        <w:tc>
          <w:tcPr>
            <w:tcW w:w="8190" w:type="dxa"/>
          </w:tcPr>
          <w:p w14:paraId="46EBB27D"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CLOSE-OUT COSTS</w:t>
            </w:r>
          </w:p>
          <w:p w14:paraId="5B2B3223"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105(10) CRR. </w:t>
            </w:r>
          </w:p>
          <w:p w14:paraId="232F428E" w14:textId="2BFC8076" w:rsidR="00973707" w:rsidRPr="00A30C4C" w:rsidRDefault="00973707" w:rsidP="00614509">
            <w:pPr>
              <w:spacing w:beforeLines="60" w:before="144" w:afterLines="60" w:after="144"/>
              <w:rPr>
                <w:rStyle w:val="InstructionsTabelleberschrift"/>
                <w:rFonts w:ascii="Times New Roman" w:hAnsi="Times New Roman"/>
                <w:sz w:val="24"/>
              </w:rPr>
            </w:pPr>
            <w:proofErr w:type="gramStart"/>
            <w:r w:rsidRPr="00A30C4C">
              <w:rPr>
                <w:rFonts w:ascii="Times New Roman" w:hAnsi="Times New Roman"/>
                <w:sz w:val="24"/>
              </w:rPr>
              <w:t>Close-out</w:t>
            </w:r>
            <w:proofErr w:type="gramEnd"/>
            <w:r w:rsidRPr="00A30C4C">
              <w:rPr>
                <w:rFonts w:ascii="Times New Roman" w:hAnsi="Times New Roman"/>
                <w:sz w:val="24"/>
              </w:rPr>
              <w:t xml:space="preserve"> costs AVAs c</w:t>
            </w:r>
            <w:r w:rsidR="00614509"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10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tc>
      </w:tr>
      <w:tr w:rsidR="00973707" w:rsidRPr="00A30C4C" w14:paraId="6F80DA8A" w14:textId="77777777" w:rsidTr="00672D2A">
        <w:tc>
          <w:tcPr>
            <w:tcW w:w="1101" w:type="dxa"/>
          </w:tcPr>
          <w:p w14:paraId="4804A45E"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040</w:t>
            </w:r>
          </w:p>
        </w:tc>
        <w:tc>
          <w:tcPr>
            <w:tcW w:w="8190" w:type="dxa"/>
          </w:tcPr>
          <w:p w14:paraId="7522785F"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OF WHICH: CALCULATED USING THE EXPERT-BASED APPROACH</w:t>
            </w:r>
          </w:p>
          <w:p w14:paraId="4670C6A1" w14:textId="429E883A" w:rsidR="00973707" w:rsidRPr="00A30C4C" w:rsidRDefault="00973707" w:rsidP="00614509">
            <w:pPr>
              <w:spacing w:beforeLines="60" w:before="144" w:afterLines="60" w:after="144"/>
              <w:rPr>
                <w:rStyle w:val="InstructionsTabelleberschrift"/>
                <w:rFonts w:ascii="Times New Roman" w:hAnsi="Times New Roman"/>
                <w:sz w:val="24"/>
              </w:rPr>
            </w:pPr>
            <w:proofErr w:type="gramStart"/>
            <w:r w:rsidRPr="00A30C4C">
              <w:rPr>
                <w:rFonts w:ascii="Times New Roman" w:hAnsi="Times New Roman"/>
                <w:sz w:val="24"/>
              </w:rPr>
              <w:t>Close-out</w:t>
            </w:r>
            <w:proofErr w:type="gramEnd"/>
            <w:r w:rsidRPr="00A30C4C">
              <w:rPr>
                <w:rFonts w:ascii="Times New Roman" w:hAnsi="Times New Roman"/>
                <w:sz w:val="24"/>
              </w:rPr>
              <w:t xml:space="preserve"> costs AVAs c</w:t>
            </w:r>
            <w:r w:rsidR="00614509"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w:t>
            </w:r>
            <w:r w:rsidR="002B004B" w:rsidRPr="00A30C4C">
              <w:rPr>
                <w:rFonts w:ascii="Times New Roman" w:hAnsi="Times New Roman"/>
                <w:sz w:val="24"/>
              </w:rPr>
              <w:t xml:space="preserve">point (b) of </w:t>
            </w:r>
            <w:r w:rsidRPr="00A30C4C">
              <w:rPr>
                <w:rFonts w:ascii="Times New Roman" w:hAnsi="Times New Roman"/>
                <w:sz w:val="24"/>
              </w:rPr>
              <w:t>Article 10(6)</w:t>
            </w:r>
            <w:r w:rsidR="002B004B" w:rsidRPr="00A30C4C">
              <w:rPr>
                <w:rFonts w:ascii="Times New Roman" w:hAnsi="Times New Roman"/>
                <w:sz w:val="24"/>
              </w:rPr>
              <w:t xml:space="preserve"> </w:t>
            </w:r>
            <w:r w:rsidRPr="00A30C4C">
              <w:rPr>
                <w:rFonts w:ascii="Times New Roman" w:hAnsi="Times New Roman"/>
                <w:sz w:val="24"/>
              </w:rPr>
              <w:t>of</w:t>
            </w:r>
            <w:r w:rsidR="00F811F8" w:rsidRPr="00A30C4C">
              <w:rPr>
                <w:rFonts w:ascii="Times New Roman" w:hAnsi="Times New Roman"/>
                <w:sz w:val="24"/>
              </w:rPr>
              <w:t xml:space="preserve"> Delegated Regulation (EU) 2016/101</w:t>
            </w:r>
            <w:r w:rsidRPr="00A30C4C">
              <w:rPr>
                <w:rFonts w:ascii="Times New Roman" w:hAnsi="Times New Roman"/>
                <w:sz w:val="24"/>
              </w:rPr>
              <w:t>.</w:t>
            </w:r>
          </w:p>
        </w:tc>
      </w:tr>
      <w:tr w:rsidR="00973707" w:rsidRPr="00A30C4C" w14:paraId="7C814463" w14:textId="77777777" w:rsidTr="00672D2A">
        <w:tc>
          <w:tcPr>
            <w:tcW w:w="1101" w:type="dxa"/>
          </w:tcPr>
          <w:p w14:paraId="3D4CC7FC"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050</w:t>
            </w:r>
          </w:p>
        </w:tc>
        <w:tc>
          <w:tcPr>
            <w:tcW w:w="8190" w:type="dxa"/>
          </w:tcPr>
          <w:p w14:paraId="45A0DF18"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MODEL RISK</w:t>
            </w:r>
          </w:p>
          <w:p w14:paraId="479B7FAC"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Article 105(10) CRR</w:t>
            </w:r>
          </w:p>
          <w:p w14:paraId="337DCF2A" w14:textId="6EFE1BF5"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Model risk AVAs c</w:t>
            </w:r>
            <w:r w:rsidR="00A30C4C"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11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tc>
      </w:tr>
      <w:tr w:rsidR="00973707" w:rsidRPr="00A30C4C" w14:paraId="570871F4" w14:textId="77777777" w:rsidTr="00672D2A">
        <w:tc>
          <w:tcPr>
            <w:tcW w:w="1101" w:type="dxa"/>
          </w:tcPr>
          <w:p w14:paraId="06298AC5"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060</w:t>
            </w:r>
          </w:p>
        </w:tc>
        <w:tc>
          <w:tcPr>
            <w:tcW w:w="8190" w:type="dxa"/>
          </w:tcPr>
          <w:p w14:paraId="02BD6456"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OF WHICH: CALCULATED USING THE EXPERT BASED APPROACH</w:t>
            </w:r>
          </w:p>
          <w:p w14:paraId="36BEF6A2" w14:textId="3DA2E367"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Model risk AVAs c</w:t>
            </w:r>
            <w:r w:rsidR="00A30C4C" w:rsidRPr="00A30C4C">
              <w:rPr>
                <w:rFonts w:ascii="Times New Roman" w:hAnsi="Times New Roman"/>
                <w:sz w:val="24"/>
              </w:rPr>
              <w:t>alculated</w:t>
            </w:r>
            <w:r w:rsidRPr="00A30C4C">
              <w:rPr>
                <w:rFonts w:ascii="Times New Roman" w:hAnsi="Times New Roman"/>
                <w:sz w:val="24"/>
              </w:rPr>
              <w:t xml:space="preserve"> </w:t>
            </w:r>
            <w:r w:rsidR="00BB22D4" w:rsidRPr="00A30C4C">
              <w:rPr>
                <w:rFonts w:ascii="Times New Roman" w:hAnsi="Times New Roman"/>
                <w:sz w:val="24"/>
              </w:rPr>
              <w:t>in accordance with</w:t>
            </w:r>
            <w:r w:rsidRPr="00A30C4C">
              <w:rPr>
                <w:rFonts w:ascii="Times New Roman" w:hAnsi="Times New Roman"/>
                <w:sz w:val="24"/>
              </w:rPr>
              <w:t xml:space="preserve"> Article 11(4) of </w:t>
            </w:r>
            <w:r w:rsidR="00F811F8" w:rsidRPr="00A30C4C">
              <w:rPr>
                <w:rFonts w:ascii="Times New Roman" w:hAnsi="Times New Roman"/>
                <w:sz w:val="24"/>
              </w:rPr>
              <w:t>Delegated Regulation (EU) 2016/101</w:t>
            </w:r>
            <w:r w:rsidRPr="00A30C4C">
              <w:rPr>
                <w:rFonts w:ascii="Times New Roman" w:hAnsi="Times New Roman"/>
                <w:sz w:val="24"/>
              </w:rPr>
              <w:t>.</w:t>
            </w:r>
          </w:p>
        </w:tc>
      </w:tr>
      <w:tr w:rsidR="00973707" w:rsidRPr="00A30C4C" w14:paraId="7617E6FC" w14:textId="77777777" w:rsidTr="00672D2A">
        <w:tc>
          <w:tcPr>
            <w:tcW w:w="1101" w:type="dxa"/>
          </w:tcPr>
          <w:p w14:paraId="7A088AF5"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070</w:t>
            </w:r>
          </w:p>
        </w:tc>
        <w:tc>
          <w:tcPr>
            <w:tcW w:w="8190" w:type="dxa"/>
          </w:tcPr>
          <w:p w14:paraId="34C7D9BB"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CONCENTRATED POSITIONS</w:t>
            </w:r>
          </w:p>
          <w:p w14:paraId="71F8B72B"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105(11) </w:t>
            </w:r>
            <w:r w:rsidR="00033B7C" w:rsidRPr="00A30C4C">
              <w:rPr>
                <w:rFonts w:ascii="Times New Roman" w:hAnsi="Times New Roman"/>
                <w:sz w:val="24"/>
              </w:rPr>
              <w:t>CRR</w:t>
            </w:r>
          </w:p>
          <w:p w14:paraId="6D97DD76" w14:textId="19231B7E"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Concentrated positions AVAs </w:t>
            </w:r>
            <w:r w:rsidR="00A30C4C" w:rsidRPr="00A30C4C">
              <w:rPr>
                <w:rFonts w:ascii="Times New Roman" w:hAnsi="Times New Roman"/>
                <w:sz w:val="24"/>
              </w:rPr>
              <w:t xml:space="preserve">calculated in accordance with </w:t>
            </w:r>
            <w:r w:rsidRPr="00A30C4C">
              <w:rPr>
                <w:rFonts w:ascii="Times New Roman" w:hAnsi="Times New Roman"/>
                <w:sz w:val="24"/>
              </w:rPr>
              <w:t xml:space="preserve">Article 14 of </w:t>
            </w:r>
            <w:r w:rsidR="00F811F8" w:rsidRPr="00A30C4C">
              <w:rPr>
                <w:rFonts w:ascii="Times New Roman" w:hAnsi="Times New Roman"/>
                <w:sz w:val="24"/>
              </w:rPr>
              <w:t>Delegated Regulation (EU) 2016/101</w:t>
            </w:r>
            <w:r w:rsidRPr="00A30C4C">
              <w:rPr>
                <w:rFonts w:ascii="Times New Roman" w:hAnsi="Times New Roman"/>
                <w:sz w:val="24"/>
              </w:rPr>
              <w:t>.</w:t>
            </w:r>
          </w:p>
        </w:tc>
      </w:tr>
      <w:tr w:rsidR="00973707" w:rsidRPr="00A30C4C" w14:paraId="08D52651" w14:textId="77777777" w:rsidTr="00672D2A">
        <w:tc>
          <w:tcPr>
            <w:tcW w:w="1101" w:type="dxa"/>
          </w:tcPr>
          <w:p w14:paraId="0E0539C7"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080</w:t>
            </w:r>
          </w:p>
        </w:tc>
        <w:tc>
          <w:tcPr>
            <w:tcW w:w="8190" w:type="dxa"/>
          </w:tcPr>
          <w:p w14:paraId="79862DE1"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FUTURE ADMINISTRATIVE COSTS</w:t>
            </w:r>
          </w:p>
          <w:p w14:paraId="2B9AFF7C"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105(10) </w:t>
            </w:r>
            <w:r w:rsidR="00033B7C" w:rsidRPr="00A30C4C">
              <w:rPr>
                <w:rFonts w:ascii="Times New Roman" w:hAnsi="Times New Roman"/>
                <w:sz w:val="24"/>
              </w:rPr>
              <w:t>CRR</w:t>
            </w:r>
          </w:p>
          <w:p w14:paraId="7447FD81" w14:textId="5597B307"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lastRenderedPageBreak/>
              <w:t xml:space="preserve">Future administrative costs AVAs </w:t>
            </w:r>
            <w:r w:rsidR="00A30C4C" w:rsidRPr="00A30C4C">
              <w:rPr>
                <w:rFonts w:ascii="Times New Roman" w:hAnsi="Times New Roman"/>
                <w:sz w:val="24"/>
              </w:rPr>
              <w:t xml:space="preserve">calculated in accordance with </w:t>
            </w:r>
            <w:r w:rsidRPr="00A30C4C">
              <w:rPr>
                <w:rFonts w:ascii="Times New Roman" w:hAnsi="Times New Roman"/>
                <w:sz w:val="24"/>
              </w:rPr>
              <w:t>Article 15 of</w:t>
            </w:r>
            <w:r w:rsidR="00F811F8" w:rsidRPr="00A30C4C">
              <w:rPr>
                <w:rFonts w:ascii="Times New Roman" w:hAnsi="Times New Roman"/>
                <w:sz w:val="24"/>
              </w:rPr>
              <w:t xml:space="preserve"> Delegated Regulation (EU) 2016/101</w:t>
            </w:r>
            <w:r w:rsidRPr="00A30C4C">
              <w:rPr>
                <w:rFonts w:ascii="Times New Roman" w:hAnsi="Times New Roman"/>
                <w:sz w:val="24"/>
              </w:rPr>
              <w:t>.</w:t>
            </w:r>
          </w:p>
        </w:tc>
      </w:tr>
      <w:tr w:rsidR="00973707" w:rsidRPr="00A30C4C" w14:paraId="68168FEB" w14:textId="77777777" w:rsidTr="00672D2A">
        <w:tc>
          <w:tcPr>
            <w:tcW w:w="1101" w:type="dxa"/>
          </w:tcPr>
          <w:p w14:paraId="742BACFE"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090</w:t>
            </w:r>
          </w:p>
        </w:tc>
        <w:tc>
          <w:tcPr>
            <w:tcW w:w="8190" w:type="dxa"/>
          </w:tcPr>
          <w:p w14:paraId="4A98759F"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EARLY TERMINATION</w:t>
            </w:r>
          </w:p>
          <w:p w14:paraId="55E53D96"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105(10) </w:t>
            </w:r>
            <w:r w:rsidR="00033B7C" w:rsidRPr="00A30C4C">
              <w:rPr>
                <w:rFonts w:ascii="Times New Roman" w:hAnsi="Times New Roman"/>
                <w:sz w:val="24"/>
              </w:rPr>
              <w:t>CRR</w:t>
            </w:r>
          </w:p>
          <w:p w14:paraId="567881C0" w14:textId="302C5977"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Early termination AVAs </w:t>
            </w:r>
            <w:r w:rsidR="00A30C4C" w:rsidRPr="00A30C4C">
              <w:rPr>
                <w:rFonts w:ascii="Times New Roman" w:hAnsi="Times New Roman"/>
                <w:sz w:val="24"/>
              </w:rPr>
              <w:t xml:space="preserve">calculated in accordance with </w:t>
            </w:r>
            <w:r w:rsidRPr="00A30C4C">
              <w:rPr>
                <w:rFonts w:ascii="Times New Roman" w:hAnsi="Times New Roman"/>
                <w:sz w:val="24"/>
              </w:rPr>
              <w:t xml:space="preserve">Article 16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tc>
      </w:tr>
      <w:tr w:rsidR="00973707" w:rsidRPr="00A30C4C" w14:paraId="3A5D9EA9" w14:textId="77777777" w:rsidTr="00672D2A">
        <w:tc>
          <w:tcPr>
            <w:tcW w:w="1101" w:type="dxa"/>
          </w:tcPr>
          <w:p w14:paraId="449C1D29"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100</w:t>
            </w:r>
          </w:p>
        </w:tc>
        <w:tc>
          <w:tcPr>
            <w:tcW w:w="8190" w:type="dxa"/>
          </w:tcPr>
          <w:p w14:paraId="34179239"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OPERATIONAL RISK</w:t>
            </w:r>
          </w:p>
          <w:p w14:paraId="075176DE"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105(10) </w:t>
            </w:r>
            <w:r w:rsidR="00033B7C" w:rsidRPr="00A30C4C">
              <w:rPr>
                <w:rFonts w:ascii="Times New Roman" w:hAnsi="Times New Roman"/>
                <w:sz w:val="24"/>
              </w:rPr>
              <w:t>CRR</w:t>
            </w:r>
          </w:p>
          <w:p w14:paraId="5B49D42D" w14:textId="22EA5E5F"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Operational risk AVAs </w:t>
            </w:r>
            <w:r w:rsidR="00A30C4C" w:rsidRPr="00A30C4C">
              <w:rPr>
                <w:rFonts w:ascii="Times New Roman" w:hAnsi="Times New Roman"/>
                <w:sz w:val="24"/>
              </w:rPr>
              <w:t xml:space="preserve">calculated in accordance with </w:t>
            </w:r>
            <w:r w:rsidRPr="00A30C4C">
              <w:rPr>
                <w:rFonts w:ascii="Times New Roman" w:hAnsi="Times New Roman"/>
                <w:sz w:val="24"/>
              </w:rPr>
              <w:t xml:space="preserve">Article 17 of </w:t>
            </w:r>
            <w:r w:rsidR="00F811F8" w:rsidRPr="00A30C4C">
              <w:rPr>
                <w:rFonts w:ascii="Times New Roman" w:hAnsi="Times New Roman"/>
                <w:sz w:val="24"/>
              </w:rPr>
              <w:t>Delegated Regulation (EU) 2016/101</w:t>
            </w:r>
            <w:r w:rsidRPr="00A30C4C">
              <w:rPr>
                <w:rFonts w:ascii="Times New Roman" w:hAnsi="Times New Roman"/>
                <w:sz w:val="24"/>
              </w:rPr>
              <w:t>.</w:t>
            </w:r>
          </w:p>
        </w:tc>
      </w:tr>
      <w:tr w:rsidR="00973707" w:rsidRPr="00A30C4C" w14:paraId="7F226801" w14:textId="77777777" w:rsidTr="00672D2A">
        <w:tc>
          <w:tcPr>
            <w:tcW w:w="1101" w:type="dxa"/>
            <w:tcBorders>
              <w:bottom w:val="single" w:sz="4" w:space="0" w:color="auto"/>
            </w:tcBorders>
          </w:tcPr>
          <w:p w14:paraId="349C8AD8"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110</w:t>
            </w:r>
          </w:p>
        </w:tc>
        <w:tc>
          <w:tcPr>
            <w:tcW w:w="8190" w:type="dxa"/>
            <w:tcBorders>
              <w:bottom w:val="single" w:sz="4" w:space="0" w:color="auto"/>
            </w:tcBorders>
          </w:tcPr>
          <w:p w14:paraId="748744F3"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 xml:space="preserve">TOTAL AVA </w:t>
            </w:r>
          </w:p>
          <w:p w14:paraId="046D1F3C" w14:textId="143318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Row 0</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10: total AVA to </w:t>
            </w:r>
            <w:proofErr w:type="gramStart"/>
            <w:r w:rsidRPr="00A30C4C">
              <w:rPr>
                <w:rStyle w:val="InstructionsTabelleberschrift"/>
                <w:rFonts w:ascii="Times New Roman" w:hAnsi="Times New Roman"/>
                <w:b w:val="0"/>
                <w:sz w:val="24"/>
                <w:u w:val="none"/>
              </w:rPr>
              <w:t>be deducted</w:t>
            </w:r>
            <w:proofErr w:type="gramEnd"/>
            <w:r w:rsidRPr="00A30C4C">
              <w:rPr>
                <w:rStyle w:val="InstructionsTabelleberschrift"/>
                <w:rFonts w:ascii="Times New Roman" w:hAnsi="Times New Roman"/>
                <w:b w:val="0"/>
                <w:sz w:val="24"/>
                <w:u w:val="none"/>
              </w:rPr>
              <w:t xml:space="preserve"> from own funds </w:t>
            </w:r>
            <w:r w:rsidR="00A30C4C" w:rsidRPr="00A30C4C">
              <w:rPr>
                <w:rStyle w:val="InstructionsTabelleberschrift"/>
                <w:rFonts w:ascii="Times New Roman" w:hAnsi="Times New Roman"/>
                <w:b w:val="0"/>
                <w:sz w:val="24"/>
                <w:u w:val="none"/>
              </w:rPr>
              <w:t xml:space="preserve">in accordance with </w:t>
            </w:r>
            <w:r w:rsidRPr="00A30C4C">
              <w:rPr>
                <w:rStyle w:val="InstructionsTabelleberschrift"/>
                <w:rFonts w:ascii="Times New Roman" w:hAnsi="Times New Roman"/>
                <w:b w:val="0"/>
                <w:sz w:val="24"/>
                <w:u w:val="none"/>
              </w:rPr>
              <w:t>Articles 34 and 105</w:t>
            </w:r>
            <w:r w:rsidR="00033B7C" w:rsidRPr="00A30C4C">
              <w:rPr>
                <w:rStyle w:val="InstructionsTabelleberschrift"/>
                <w:rFonts w:ascii="Times New Roman" w:hAnsi="Times New Roman"/>
                <w:b w:val="0"/>
                <w:sz w:val="24"/>
                <w:u w:val="none"/>
              </w:rPr>
              <w:t xml:space="preserve"> CRR</w:t>
            </w:r>
            <w:r w:rsidRPr="00A30C4C">
              <w:rPr>
                <w:rStyle w:val="InstructionsTabelleberschrift"/>
                <w:rFonts w:ascii="Times New Roman" w:hAnsi="Times New Roman"/>
                <w:b w:val="0"/>
                <w:sz w:val="24"/>
                <w:u w:val="none"/>
              </w:rPr>
              <w:t xml:space="preserve"> and reported accordingly in row 290 of C 01.00. The total AVA sh</w:t>
            </w:r>
            <w:r w:rsidR="00033B7C" w:rsidRPr="00A30C4C">
              <w:rPr>
                <w:rStyle w:val="InstructionsTabelleberschrift"/>
                <w:rFonts w:ascii="Times New Roman" w:hAnsi="Times New Roman"/>
                <w:b w:val="0"/>
                <w:sz w:val="24"/>
                <w:u w:val="none"/>
              </w:rPr>
              <w:t>all</w:t>
            </w:r>
            <w:r w:rsidRPr="00A30C4C">
              <w:rPr>
                <w:rStyle w:val="InstructionsTabelleberschrift"/>
                <w:rFonts w:ascii="Times New Roman" w:hAnsi="Times New Roman"/>
                <w:b w:val="0"/>
                <w:sz w:val="24"/>
                <w:u w:val="none"/>
              </w:rPr>
              <w:t xml:space="preserve"> be the sum of row</w:t>
            </w:r>
            <w:r w:rsidR="00033B7C" w:rsidRPr="00A30C4C">
              <w:rPr>
                <w:rStyle w:val="InstructionsTabelleberschrift"/>
                <w:rFonts w:ascii="Times New Roman" w:hAnsi="Times New Roman"/>
                <w:b w:val="0"/>
                <w:sz w:val="24"/>
                <w:u w:val="none"/>
              </w:rPr>
              <w:t>s</w:t>
            </w:r>
            <w:r w:rsidRPr="00A30C4C">
              <w:rPr>
                <w:rStyle w:val="InstructionsTabelleberschrift"/>
                <w:rFonts w:ascii="Times New Roman" w:hAnsi="Times New Roman"/>
                <w:b w:val="0"/>
                <w:sz w:val="24"/>
                <w:u w:val="none"/>
              </w:rPr>
              <w:t xml:space="preserve">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030 and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180. </w:t>
            </w:r>
          </w:p>
          <w:p w14:paraId="6953E52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Row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020: Share of the total AVA reported in row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010 stemming from trading book positions (absolute value). </w:t>
            </w:r>
          </w:p>
          <w:p w14:paraId="528A4D3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Rows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030 to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160: Sum of columns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010,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030,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050 and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070 to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100. </w:t>
            </w:r>
          </w:p>
          <w:p w14:paraId="1EC177EC"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Row</w:t>
            </w:r>
            <w:r w:rsidR="00033B7C" w:rsidRPr="00A30C4C">
              <w:rPr>
                <w:rStyle w:val="InstructionsTabelleberschrift"/>
                <w:rFonts w:ascii="Times New Roman" w:hAnsi="Times New Roman"/>
                <w:b w:val="0"/>
                <w:sz w:val="24"/>
                <w:u w:val="none"/>
              </w:rPr>
              <w:t>s</w:t>
            </w:r>
            <w:r w:rsidRPr="00A30C4C">
              <w:rPr>
                <w:rStyle w:val="InstructionsTabelleberschrift"/>
                <w:rFonts w:ascii="Times New Roman" w:hAnsi="Times New Roman"/>
                <w:b w:val="0"/>
                <w:sz w:val="24"/>
                <w:u w:val="none"/>
              </w:rPr>
              <w:t xml:space="preserve">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180 to </w:t>
            </w:r>
            <w:r w:rsidR="00033B7C"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210: Total AVA stemming from portfolios under the </w:t>
            </w:r>
            <w:proofErr w:type="gramStart"/>
            <w:r w:rsidRPr="00A30C4C">
              <w:rPr>
                <w:rStyle w:val="InstructionsTabelleberschrift"/>
                <w:rFonts w:ascii="Times New Roman" w:hAnsi="Times New Roman"/>
                <w:b w:val="0"/>
                <w:sz w:val="24"/>
                <w:u w:val="none"/>
              </w:rPr>
              <w:t>fall-back</w:t>
            </w:r>
            <w:proofErr w:type="gramEnd"/>
            <w:r w:rsidRPr="00A30C4C">
              <w:rPr>
                <w:rStyle w:val="InstructionsTabelleberschrift"/>
                <w:rFonts w:ascii="Times New Roman" w:hAnsi="Times New Roman"/>
                <w:b w:val="0"/>
                <w:sz w:val="24"/>
                <w:u w:val="none"/>
              </w:rPr>
              <w:t xml:space="preserve"> approach. </w:t>
            </w:r>
          </w:p>
        </w:tc>
      </w:tr>
      <w:tr w:rsidR="00973707" w:rsidRPr="00A30C4C" w14:paraId="3247717E" w14:textId="77777777" w:rsidTr="00672D2A">
        <w:tc>
          <w:tcPr>
            <w:tcW w:w="1101" w:type="dxa"/>
            <w:tcBorders>
              <w:bottom w:val="single" w:sz="4" w:space="0" w:color="auto"/>
            </w:tcBorders>
          </w:tcPr>
          <w:p w14:paraId="65FCF54F"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120</w:t>
            </w:r>
          </w:p>
        </w:tc>
        <w:tc>
          <w:tcPr>
            <w:tcW w:w="8190" w:type="dxa"/>
            <w:tcBorders>
              <w:bottom w:val="single" w:sz="4" w:space="0" w:color="auto"/>
            </w:tcBorders>
          </w:tcPr>
          <w:p w14:paraId="345BB6C9"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UPSIDE UNCERTAINTY</w:t>
            </w:r>
          </w:p>
          <w:p w14:paraId="3D8003C1" w14:textId="78EDC7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Article 8(2) of</w:t>
            </w:r>
            <w:r w:rsidR="00F811F8" w:rsidRPr="00A30C4C">
              <w:rPr>
                <w:rFonts w:ascii="Times New Roman" w:hAnsi="Times New Roman"/>
                <w:sz w:val="24"/>
              </w:rPr>
              <w:t xml:space="preserve"> Delegated Regulation (EU) 2016/101</w:t>
            </w:r>
            <w:r w:rsidR="00A30C4C" w:rsidRPr="00A30C4C">
              <w:rPr>
                <w:rFonts w:ascii="Times New Roman" w:hAnsi="Times New Roman"/>
                <w:sz w:val="24"/>
              </w:rPr>
              <w:t>.</w:t>
            </w:r>
          </w:p>
          <w:p w14:paraId="731CC892"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The upside uncertainty shall be calculated and aggregated on the same basis as the total AVA computed in column </w:t>
            </w:r>
            <w:r w:rsidR="00033B7C" w:rsidRPr="00A30C4C">
              <w:rPr>
                <w:rFonts w:ascii="Times New Roman" w:hAnsi="Times New Roman"/>
                <w:sz w:val="24"/>
              </w:rPr>
              <w:t>0</w:t>
            </w:r>
            <w:r w:rsidRPr="00A30C4C">
              <w:rPr>
                <w:rFonts w:ascii="Times New Roman" w:hAnsi="Times New Roman"/>
                <w:sz w:val="24"/>
              </w:rPr>
              <w:t>110</w:t>
            </w:r>
            <w:r w:rsidR="00033B7C" w:rsidRPr="00A30C4C">
              <w:rPr>
                <w:rFonts w:ascii="Times New Roman" w:hAnsi="Times New Roman"/>
                <w:sz w:val="24"/>
              </w:rPr>
              <w:t>,</w:t>
            </w:r>
            <w:r w:rsidRPr="00A30C4C">
              <w:rPr>
                <w:rFonts w:ascii="Times New Roman" w:hAnsi="Times New Roman"/>
                <w:sz w:val="24"/>
              </w:rPr>
              <w:t xml:space="preserve"> but substituting a 10% level of certainty for the 90% used when determining the total AVA.</w:t>
            </w:r>
          </w:p>
        </w:tc>
      </w:tr>
      <w:tr w:rsidR="00973707" w:rsidRPr="00A30C4C" w14:paraId="54920B4C" w14:textId="77777777" w:rsidTr="00672D2A">
        <w:tc>
          <w:tcPr>
            <w:tcW w:w="1101" w:type="dxa"/>
          </w:tcPr>
          <w:p w14:paraId="79D9AA57"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130 -</w:t>
            </w:r>
            <w:r w:rsidRPr="00A30C4C">
              <w:rPr>
                <w:rFonts w:ascii="Times New Roman" w:hAnsi="Times New Roman"/>
                <w:sz w:val="24"/>
              </w:rPr>
              <w:t>0</w:t>
            </w:r>
            <w:r w:rsidR="00973707" w:rsidRPr="00A30C4C">
              <w:rPr>
                <w:rFonts w:ascii="Times New Roman" w:hAnsi="Times New Roman"/>
                <w:sz w:val="24"/>
              </w:rPr>
              <w:t>140</w:t>
            </w:r>
          </w:p>
        </w:tc>
        <w:tc>
          <w:tcPr>
            <w:tcW w:w="8190" w:type="dxa"/>
          </w:tcPr>
          <w:p w14:paraId="2E68B4F5"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ASSETS AND LIABILITIES</w:t>
            </w:r>
          </w:p>
          <w:p w14:paraId="01F2DD78"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Absolute value of fair-valued assets and liabilities corresponding to the AVA amounts </w:t>
            </w:r>
            <w:r w:rsidR="00033B7C" w:rsidRPr="00A30C4C">
              <w:rPr>
                <w:rFonts w:ascii="Times New Roman" w:hAnsi="Times New Roman"/>
                <w:sz w:val="24"/>
              </w:rPr>
              <w:t>reported</w:t>
            </w:r>
            <w:r w:rsidRPr="00A30C4C">
              <w:rPr>
                <w:rFonts w:ascii="Times New Roman" w:hAnsi="Times New Roman"/>
                <w:sz w:val="24"/>
              </w:rPr>
              <w:t xml:space="preserve"> in rows </w:t>
            </w:r>
            <w:r w:rsidR="00033B7C" w:rsidRPr="00A30C4C">
              <w:rPr>
                <w:rFonts w:ascii="Times New Roman" w:hAnsi="Times New Roman"/>
                <w:sz w:val="24"/>
              </w:rPr>
              <w:t>0</w:t>
            </w:r>
            <w:r w:rsidRPr="00A30C4C">
              <w:rPr>
                <w:rFonts w:ascii="Times New Roman" w:hAnsi="Times New Roman"/>
                <w:sz w:val="24"/>
              </w:rPr>
              <w:t xml:space="preserve">010 to </w:t>
            </w:r>
            <w:r w:rsidR="00033B7C" w:rsidRPr="00A30C4C">
              <w:rPr>
                <w:rFonts w:ascii="Times New Roman" w:hAnsi="Times New Roman"/>
                <w:sz w:val="24"/>
              </w:rPr>
              <w:t>0</w:t>
            </w:r>
            <w:r w:rsidRPr="00A30C4C">
              <w:rPr>
                <w:rFonts w:ascii="Times New Roman" w:hAnsi="Times New Roman"/>
                <w:sz w:val="24"/>
              </w:rPr>
              <w:t xml:space="preserve">130 and row </w:t>
            </w:r>
            <w:r w:rsidR="00033B7C" w:rsidRPr="00A30C4C">
              <w:rPr>
                <w:rFonts w:ascii="Times New Roman" w:hAnsi="Times New Roman"/>
                <w:sz w:val="24"/>
              </w:rPr>
              <w:t>0</w:t>
            </w:r>
            <w:r w:rsidRPr="00A30C4C">
              <w:rPr>
                <w:rFonts w:ascii="Times New Roman" w:hAnsi="Times New Roman"/>
                <w:sz w:val="24"/>
              </w:rPr>
              <w:t>180.</w:t>
            </w:r>
            <w:r w:rsidRPr="00A30C4C" w:rsidDel="00291BB8">
              <w:rPr>
                <w:rFonts w:ascii="Times New Roman" w:hAnsi="Times New Roman"/>
                <w:sz w:val="24"/>
              </w:rPr>
              <w:t xml:space="preserve"> </w:t>
            </w:r>
            <w:r w:rsidRPr="00A30C4C">
              <w:rPr>
                <w:rFonts w:ascii="Times New Roman" w:hAnsi="Times New Roman"/>
                <w:sz w:val="24"/>
              </w:rPr>
              <w:t xml:space="preserve">For some rows, in particular rows </w:t>
            </w:r>
            <w:r w:rsidR="00033B7C" w:rsidRPr="00A30C4C">
              <w:rPr>
                <w:rFonts w:ascii="Times New Roman" w:hAnsi="Times New Roman"/>
                <w:sz w:val="24"/>
              </w:rPr>
              <w:t>0</w:t>
            </w:r>
            <w:r w:rsidRPr="00A30C4C">
              <w:rPr>
                <w:rFonts w:ascii="Times New Roman" w:hAnsi="Times New Roman"/>
                <w:sz w:val="24"/>
              </w:rPr>
              <w:t xml:space="preserve">090 to </w:t>
            </w:r>
            <w:r w:rsidR="00033B7C" w:rsidRPr="00A30C4C">
              <w:rPr>
                <w:rFonts w:ascii="Times New Roman" w:hAnsi="Times New Roman"/>
                <w:sz w:val="24"/>
              </w:rPr>
              <w:t>0</w:t>
            </w:r>
            <w:r w:rsidRPr="00A30C4C">
              <w:rPr>
                <w:rFonts w:ascii="Times New Roman" w:hAnsi="Times New Roman"/>
                <w:sz w:val="24"/>
              </w:rPr>
              <w:t xml:space="preserve">130, these amounts may have to be </w:t>
            </w:r>
            <w:proofErr w:type="gramStart"/>
            <w:r w:rsidRPr="00A30C4C">
              <w:rPr>
                <w:rFonts w:ascii="Times New Roman" w:hAnsi="Times New Roman"/>
                <w:sz w:val="24"/>
              </w:rPr>
              <w:t>approximated</w:t>
            </w:r>
            <w:proofErr w:type="gramEnd"/>
            <w:r w:rsidRPr="00A30C4C">
              <w:rPr>
                <w:rFonts w:ascii="Times New Roman" w:hAnsi="Times New Roman"/>
                <w:sz w:val="24"/>
              </w:rPr>
              <w:t xml:space="preserve"> or allocated based on expert judgement. </w:t>
            </w:r>
          </w:p>
          <w:p w14:paraId="5D26FC7D" w14:textId="16ECBD36" w:rsidR="001771A4" w:rsidRDefault="00973707" w:rsidP="0002267E">
            <w:pPr>
              <w:spacing w:beforeLines="60" w:before="144" w:afterLines="60" w:after="144"/>
              <w:jc w:val="left"/>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010: Total absolute value of fair-valued assets and liabilities included in </w:t>
            </w:r>
            <w:r w:rsidR="00033B7C" w:rsidRPr="00A30C4C">
              <w:rPr>
                <w:rFonts w:ascii="Times New Roman" w:hAnsi="Times New Roman"/>
                <w:sz w:val="24"/>
              </w:rPr>
              <w:t xml:space="preserve">the threshold computation of </w:t>
            </w:r>
            <w:r w:rsidRPr="00A30C4C">
              <w:rPr>
                <w:rFonts w:ascii="Times New Roman" w:hAnsi="Times New Roman"/>
                <w:sz w:val="24"/>
              </w:rPr>
              <w:t xml:space="preserve">Article 4(1) </w:t>
            </w:r>
            <w:r w:rsidR="00033B7C" w:rsidRPr="00A30C4C">
              <w:rPr>
                <w:rFonts w:ascii="Times New Roman" w:hAnsi="Times New Roman"/>
                <w:sz w:val="24"/>
              </w:rPr>
              <w:t xml:space="preserve">of </w:t>
            </w:r>
            <w:r w:rsidR="00F811F8" w:rsidRPr="00A30C4C">
              <w:rPr>
                <w:rFonts w:ascii="Times New Roman" w:hAnsi="Times New Roman"/>
                <w:sz w:val="24"/>
              </w:rPr>
              <w:t>Delegated Regulation (EU) 2016/101</w:t>
            </w:r>
            <w:r w:rsidRPr="00A30C4C">
              <w:rPr>
                <w:rFonts w:ascii="Times New Roman" w:hAnsi="Times New Roman"/>
                <w:sz w:val="24"/>
              </w:rPr>
              <w:t>. Th</w:t>
            </w:r>
            <w:r w:rsidR="00A30C4C" w:rsidRPr="00A30C4C">
              <w:rPr>
                <w:rFonts w:ascii="Times New Roman" w:hAnsi="Times New Roman"/>
                <w:sz w:val="24"/>
              </w:rPr>
              <w:t>at</w:t>
            </w:r>
            <w:r w:rsidRPr="00A30C4C">
              <w:rPr>
                <w:rFonts w:ascii="Times New Roman" w:hAnsi="Times New Roman"/>
                <w:sz w:val="24"/>
              </w:rPr>
              <w:t xml:space="preserve"> includes the absolute value of fair-valued assets and liabilities for which AVAs are assessed to have zero value </w:t>
            </w:r>
            <w:r w:rsidR="00BB22D4" w:rsidRPr="00A30C4C">
              <w:rPr>
                <w:rFonts w:ascii="Times New Roman" w:hAnsi="Times New Roman"/>
                <w:sz w:val="24"/>
              </w:rPr>
              <w:t>in accordance with</w:t>
            </w:r>
            <w:r w:rsidRPr="00A30C4C">
              <w:rPr>
                <w:rFonts w:ascii="Times New Roman" w:hAnsi="Times New Roman"/>
                <w:sz w:val="24"/>
              </w:rPr>
              <w:t xml:space="preserve"> Article</w:t>
            </w:r>
            <w:r w:rsidR="00A30C4C" w:rsidRPr="00A30C4C">
              <w:rPr>
                <w:rFonts w:ascii="Times New Roman" w:hAnsi="Times New Roman"/>
                <w:sz w:val="24"/>
              </w:rPr>
              <w:t>s</w:t>
            </w:r>
            <w:r w:rsidRPr="00A30C4C">
              <w:rPr>
                <w:rFonts w:ascii="Times New Roman" w:hAnsi="Times New Roman"/>
                <w:sz w:val="24"/>
              </w:rPr>
              <w:t xml:space="preserve"> 9(2), 10(2) or 10(3) of </w:t>
            </w:r>
            <w:r w:rsidR="00F811F8" w:rsidRPr="00A30C4C">
              <w:rPr>
                <w:rFonts w:ascii="Times New Roman" w:hAnsi="Times New Roman"/>
                <w:sz w:val="24"/>
              </w:rPr>
              <w:t>Delegated Regulation (EU) 2016/101</w:t>
            </w:r>
            <w:r w:rsidRPr="00A30C4C">
              <w:rPr>
                <w:rFonts w:ascii="Times New Roman" w:hAnsi="Times New Roman"/>
                <w:sz w:val="24"/>
              </w:rPr>
              <w:t xml:space="preserve">, which are also separately reported in rows </w:t>
            </w:r>
            <w:r w:rsidR="00152B33" w:rsidRPr="00A30C4C">
              <w:rPr>
                <w:rFonts w:ascii="Times New Roman" w:hAnsi="Times New Roman"/>
                <w:sz w:val="24"/>
              </w:rPr>
              <w:t>0</w:t>
            </w:r>
            <w:r w:rsidRPr="00A30C4C">
              <w:rPr>
                <w:rFonts w:ascii="Times New Roman" w:hAnsi="Times New Roman"/>
                <w:sz w:val="24"/>
              </w:rPr>
              <w:t xml:space="preserve">070 and </w:t>
            </w:r>
            <w:r w:rsidR="00152B33" w:rsidRPr="00A30C4C">
              <w:rPr>
                <w:rFonts w:ascii="Times New Roman" w:hAnsi="Times New Roman"/>
                <w:sz w:val="24"/>
              </w:rPr>
              <w:t>0</w:t>
            </w:r>
            <w:r w:rsidRPr="00A30C4C">
              <w:rPr>
                <w:rFonts w:ascii="Times New Roman" w:hAnsi="Times New Roman"/>
                <w:sz w:val="24"/>
              </w:rPr>
              <w:t xml:space="preserve">080. </w:t>
            </w:r>
          </w:p>
          <w:p w14:paraId="3BB13495" w14:textId="1323803C" w:rsidR="00973707" w:rsidRPr="00A30C4C" w:rsidRDefault="00973707" w:rsidP="0002267E">
            <w:pPr>
              <w:spacing w:beforeLines="60" w:before="144" w:afterLines="60" w:after="144"/>
              <w:jc w:val="left"/>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010 is the sum of row </w:t>
            </w:r>
            <w:r w:rsidR="00152B33" w:rsidRPr="00A30C4C">
              <w:rPr>
                <w:rFonts w:ascii="Times New Roman" w:hAnsi="Times New Roman"/>
                <w:sz w:val="24"/>
              </w:rPr>
              <w:t>0</w:t>
            </w:r>
            <w:r w:rsidRPr="00A30C4C">
              <w:rPr>
                <w:rFonts w:ascii="Times New Roman" w:hAnsi="Times New Roman"/>
                <w:sz w:val="24"/>
              </w:rPr>
              <w:t xml:space="preserve">030 and row </w:t>
            </w:r>
            <w:r w:rsidR="00152B33" w:rsidRPr="00A30C4C">
              <w:rPr>
                <w:rFonts w:ascii="Times New Roman" w:hAnsi="Times New Roman"/>
                <w:sz w:val="24"/>
              </w:rPr>
              <w:t>0</w:t>
            </w:r>
            <w:r w:rsidRPr="00A30C4C">
              <w:rPr>
                <w:rFonts w:ascii="Times New Roman" w:hAnsi="Times New Roman"/>
                <w:sz w:val="24"/>
              </w:rPr>
              <w:t xml:space="preserve">180. </w:t>
            </w:r>
          </w:p>
          <w:p w14:paraId="183B1B90"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lastRenderedPageBreak/>
              <w:t xml:space="preserve">Row </w:t>
            </w:r>
            <w:r w:rsidR="00033B7C" w:rsidRPr="00A30C4C">
              <w:rPr>
                <w:rFonts w:ascii="Times New Roman" w:hAnsi="Times New Roman"/>
                <w:sz w:val="24"/>
              </w:rPr>
              <w:t>0</w:t>
            </w:r>
            <w:r w:rsidRPr="00A30C4C">
              <w:rPr>
                <w:rFonts w:ascii="Times New Roman" w:hAnsi="Times New Roman"/>
                <w:sz w:val="24"/>
              </w:rPr>
              <w:t>020: share of total absolute value of fair-valued assets and liabilities reported in row 0</w:t>
            </w:r>
            <w:r w:rsidR="00152B33" w:rsidRPr="00A30C4C">
              <w:rPr>
                <w:rFonts w:ascii="Times New Roman" w:hAnsi="Times New Roman"/>
                <w:sz w:val="24"/>
              </w:rPr>
              <w:t>0</w:t>
            </w:r>
            <w:r w:rsidRPr="00A30C4C">
              <w:rPr>
                <w:rFonts w:ascii="Times New Roman" w:hAnsi="Times New Roman"/>
                <w:sz w:val="24"/>
              </w:rPr>
              <w:t xml:space="preserve">10 stemming from trading book positions (absolute value). </w:t>
            </w:r>
          </w:p>
          <w:p w14:paraId="2E9D1837" w14:textId="19C2134E"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030: Absolute value of fair-valued assets and liabilities corresponding to the portfolios </w:t>
            </w:r>
            <w:r w:rsidR="002300C6">
              <w:rPr>
                <w:rFonts w:ascii="Times New Roman" w:hAnsi="Times New Roman"/>
                <w:sz w:val="24"/>
              </w:rPr>
              <w:t>referred to in</w:t>
            </w:r>
            <w:r w:rsidR="002300C6" w:rsidRPr="00A30C4C">
              <w:rPr>
                <w:rFonts w:ascii="Times New Roman" w:hAnsi="Times New Roman"/>
                <w:sz w:val="24"/>
              </w:rPr>
              <w:t xml:space="preserve"> </w:t>
            </w:r>
            <w:r w:rsidRPr="00A30C4C">
              <w:rPr>
                <w:rFonts w:ascii="Times New Roman" w:hAnsi="Times New Roman"/>
                <w:sz w:val="24"/>
              </w:rPr>
              <w:t xml:space="preserve">Articles 9 to 17 of </w:t>
            </w:r>
            <w:r w:rsidR="00F811F8" w:rsidRPr="00A30C4C">
              <w:rPr>
                <w:rFonts w:ascii="Times New Roman" w:hAnsi="Times New Roman"/>
                <w:sz w:val="24"/>
              </w:rPr>
              <w:t>Delegated Regulation (EU) 2016/101</w:t>
            </w:r>
            <w:r w:rsidRPr="00A30C4C">
              <w:rPr>
                <w:rFonts w:ascii="Times New Roman" w:hAnsi="Times New Roman"/>
                <w:sz w:val="24"/>
              </w:rPr>
              <w:t>. Th</w:t>
            </w:r>
            <w:r w:rsidR="00A30C4C" w:rsidRPr="00A30C4C">
              <w:rPr>
                <w:rFonts w:ascii="Times New Roman" w:hAnsi="Times New Roman"/>
                <w:sz w:val="24"/>
              </w:rPr>
              <w:t>at</w:t>
            </w:r>
            <w:r w:rsidRPr="00A30C4C">
              <w:rPr>
                <w:rFonts w:ascii="Times New Roman" w:hAnsi="Times New Roman"/>
                <w:sz w:val="24"/>
              </w:rPr>
              <w:t xml:space="preserve"> includes the absolute value of fair-valued assets and liabilities for which AVAs are assessed to have zero value </w:t>
            </w:r>
            <w:r w:rsidR="00BB22D4" w:rsidRPr="00A30C4C">
              <w:rPr>
                <w:rFonts w:ascii="Times New Roman" w:hAnsi="Times New Roman"/>
                <w:sz w:val="24"/>
              </w:rPr>
              <w:t>in accordance with</w:t>
            </w:r>
            <w:r w:rsidRPr="00A30C4C">
              <w:rPr>
                <w:rFonts w:ascii="Times New Roman" w:hAnsi="Times New Roman"/>
                <w:sz w:val="24"/>
              </w:rPr>
              <w:t xml:space="preserve"> Article</w:t>
            </w:r>
            <w:r w:rsidR="00A30C4C" w:rsidRPr="00A30C4C">
              <w:rPr>
                <w:rFonts w:ascii="Times New Roman" w:hAnsi="Times New Roman"/>
                <w:sz w:val="24"/>
              </w:rPr>
              <w:t>s</w:t>
            </w:r>
            <w:r w:rsidRPr="00A30C4C">
              <w:rPr>
                <w:rFonts w:ascii="Times New Roman" w:hAnsi="Times New Roman"/>
                <w:sz w:val="24"/>
              </w:rPr>
              <w:t xml:space="preserve"> 9(2), 10(2) or 10(3) of </w:t>
            </w:r>
            <w:r w:rsidR="00F811F8" w:rsidRPr="00A30C4C">
              <w:rPr>
                <w:rFonts w:ascii="Times New Roman" w:hAnsi="Times New Roman"/>
                <w:sz w:val="24"/>
              </w:rPr>
              <w:t>Delegated Regulation (EU) 2016/101</w:t>
            </w:r>
            <w:r w:rsidRPr="00A30C4C">
              <w:rPr>
                <w:rFonts w:ascii="Times New Roman" w:hAnsi="Times New Roman"/>
                <w:sz w:val="24"/>
              </w:rPr>
              <w:t xml:space="preserve">, which are also separately reported in rows </w:t>
            </w:r>
            <w:r w:rsidR="00152B33" w:rsidRPr="00A30C4C">
              <w:rPr>
                <w:rFonts w:ascii="Times New Roman" w:hAnsi="Times New Roman"/>
                <w:sz w:val="24"/>
              </w:rPr>
              <w:t>0</w:t>
            </w:r>
            <w:r w:rsidRPr="00A30C4C">
              <w:rPr>
                <w:rFonts w:ascii="Times New Roman" w:hAnsi="Times New Roman"/>
                <w:sz w:val="24"/>
              </w:rPr>
              <w:t xml:space="preserve">070 and </w:t>
            </w:r>
            <w:r w:rsidR="00152B33" w:rsidRPr="00A30C4C">
              <w:rPr>
                <w:rFonts w:ascii="Times New Roman" w:hAnsi="Times New Roman"/>
                <w:sz w:val="24"/>
              </w:rPr>
              <w:t>0</w:t>
            </w:r>
            <w:r w:rsidRPr="00A30C4C">
              <w:rPr>
                <w:rFonts w:ascii="Times New Roman" w:hAnsi="Times New Roman"/>
                <w:sz w:val="24"/>
              </w:rPr>
              <w:t xml:space="preserve">080. Row </w:t>
            </w:r>
            <w:r w:rsidR="00152B33" w:rsidRPr="00A30C4C">
              <w:rPr>
                <w:rFonts w:ascii="Times New Roman" w:hAnsi="Times New Roman"/>
                <w:sz w:val="24"/>
              </w:rPr>
              <w:t>0</w:t>
            </w:r>
            <w:r w:rsidRPr="00A30C4C">
              <w:rPr>
                <w:rFonts w:ascii="Times New Roman" w:hAnsi="Times New Roman"/>
                <w:sz w:val="24"/>
              </w:rPr>
              <w:t>030</w:t>
            </w:r>
            <w:r w:rsidR="00F811F8" w:rsidRPr="00A30C4C">
              <w:rPr>
                <w:rFonts w:ascii="Times New Roman" w:hAnsi="Times New Roman"/>
                <w:sz w:val="24"/>
              </w:rPr>
              <w:t xml:space="preserve"> shall</w:t>
            </w:r>
            <w:r w:rsidRPr="00A30C4C">
              <w:rPr>
                <w:rFonts w:ascii="Times New Roman" w:hAnsi="Times New Roman"/>
                <w:sz w:val="24"/>
              </w:rPr>
              <w:t xml:space="preserve"> be the sum of row</w:t>
            </w:r>
            <w:r w:rsidR="00152B33" w:rsidRPr="00A30C4C">
              <w:rPr>
                <w:rFonts w:ascii="Times New Roman" w:hAnsi="Times New Roman"/>
                <w:sz w:val="24"/>
              </w:rPr>
              <w:t>s</w:t>
            </w:r>
            <w:r w:rsidRPr="00A30C4C">
              <w:rPr>
                <w:rFonts w:ascii="Times New Roman" w:hAnsi="Times New Roman"/>
                <w:sz w:val="24"/>
              </w:rPr>
              <w:t xml:space="preserve"> </w:t>
            </w:r>
            <w:r w:rsidR="00152B33" w:rsidRPr="00A30C4C">
              <w:rPr>
                <w:rFonts w:ascii="Times New Roman" w:hAnsi="Times New Roman"/>
                <w:sz w:val="24"/>
              </w:rPr>
              <w:t>0</w:t>
            </w:r>
            <w:r w:rsidRPr="00A30C4C">
              <w:rPr>
                <w:rFonts w:ascii="Times New Roman" w:hAnsi="Times New Roman"/>
                <w:sz w:val="24"/>
              </w:rPr>
              <w:t xml:space="preserve">090 to </w:t>
            </w:r>
            <w:r w:rsidR="00152B33" w:rsidRPr="00A30C4C">
              <w:rPr>
                <w:rFonts w:ascii="Times New Roman" w:hAnsi="Times New Roman"/>
                <w:sz w:val="24"/>
              </w:rPr>
              <w:t>0</w:t>
            </w:r>
            <w:r w:rsidRPr="00A30C4C">
              <w:rPr>
                <w:rFonts w:ascii="Times New Roman" w:hAnsi="Times New Roman"/>
                <w:sz w:val="24"/>
              </w:rPr>
              <w:t>130.</w:t>
            </w:r>
          </w:p>
          <w:p w14:paraId="5BB6B299" w14:textId="0DC5E6F6"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050: Absolute value of fair-valued assets and liabilities included in the scope of the computation of unearned credit spread AVA. </w:t>
            </w:r>
            <w:r w:rsidR="006477B8" w:rsidRPr="00A30C4C">
              <w:rPr>
                <w:rFonts w:ascii="Times New Roman" w:hAnsi="Times New Roman"/>
                <w:sz w:val="24"/>
              </w:rPr>
              <w:t>For the purpose of the computation of this AVA,</w:t>
            </w:r>
            <w:r w:rsidRPr="00A30C4C">
              <w:rPr>
                <w:rFonts w:ascii="Times New Roman" w:hAnsi="Times New Roman"/>
                <w:sz w:val="24"/>
              </w:rPr>
              <w:t xml:space="preserve"> exactly matching, offsetting fair-valued assets and liabilities, excluded from the threshold computation in accordance with Article 4(2)</w:t>
            </w:r>
            <w:r w:rsidR="00152B33" w:rsidRPr="00A30C4C">
              <w:rPr>
                <w:rFonts w:ascii="Times New Roman" w:hAnsi="Times New Roman"/>
                <w:sz w:val="24"/>
              </w:rPr>
              <w:t xml:space="preserve"> of </w:t>
            </w:r>
            <w:r w:rsidR="00F811F8" w:rsidRPr="00A30C4C">
              <w:rPr>
                <w:rFonts w:ascii="Times New Roman" w:hAnsi="Times New Roman"/>
                <w:sz w:val="24"/>
              </w:rPr>
              <w:t>Delegated Regulation (EU) 2016/101</w:t>
            </w:r>
            <w:r w:rsidRPr="00A30C4C">
              <w:rPr>
                <w:rFonts w:ascii="Times New Roman" w:hAnsi="Times New Roman"/>
                <w:sz w:val="24"/>
              </w:rPr>
              <w:t xml:space="preserve">, may not be considered exactly matching, offsetting anymore. </w:t>
            </w:r>
          </w:p>
          <w:p w14:paraId="0AEE6F67" w14:textId="4E56973F"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060: Absolute value of fair-valued assets and liabilities included in the scope of the computation of investment and funding costs AVA. </w:t>
            </w:r>
            <w:r w:rsidR="00130EEF" w:rsidRPr="00A30C4C">
              <w:rPr>
                <w:rFonts w:ascii="Times New Roman" w:hAnsi="Times New Roman"/>
                <w:sz w:val="24"/>
              </w:rPr>
              <w:t xml:space="preserve">For the purpose of the computation of this AVA, </w:t>
            </w:r>
            <w:r w:rsidRPr="00A30C4C">
              <w:rPr>
                <w:rFonts w:ascii="Times New Roman" w:hAnsi="Times New Roman"/>
                <w:sz w:val="24"/>
              </w:rPr>
              <w:t>exactly matching, offsetting fair-valued assets and liabilities, excluded from the threshold computation in accordance with Article 4(2)</w:t>
            </w:r>
            <w:r w:rsidR="00152B33" w:rsidRPr="00A30C4C">
              <w:rPr>
                <w:rFonts w:ascii="Times New Roman" w:hAnsi="Times New Roman"/>
                <w:sz w:val="24"/>
              </w:rPr>
              <w:t xml:space="preserve"> of </w:t>
            </w:r>
            <w:r w:rsidR="00F811F8" w:rsidRPr="00A30C4C">
              <w:rPr>
                <w:rFonts w:ascii="Times New Roman" w:hAnsi="Times New Roman"/>
                <w:sz w:val="24"/>
              </w:rPr>
              <w:t>Delegated Regulation (EU) 2016/101</w:t>
            </w:r>
            <w:r w:rsidRPr="00A30C4C">
              <w:rPr>
                <w:rFonts w:ascii="Times New Roman" w:hAnsi="Times New Roman"/>
                <w:sz w:val="24"/>
              </w:rPr>
              <w:t xml:space="preserve">, may not be considered exactly matching, offsetting anymore. </w:t>
            </w:r>
          </w:p>
          <w:p w14:paraId="78347165" w14:textId="5DC3E1A2"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070: Absolute value of fair-valued assets and liabilities corresponding to the valuation exposures assessed to have zero AVA value </w:t>
            </w:r>
            <w:r w:rsidR="002300C6">
              <w:rPr>
                <w:rFonts w:ascii="Times New Roman" w:hAnsi="Times New Roman"/>
                <w:sz w:val="24"/>
              </w:rPr>
              <w:t>referred to in</w:t>
            </w:r>
            <w:r w:rsidR="002300C6" w:rsidRPr="00A30C4C">
              <w:rPr>
                <w:rFonts w:ascii="Times New Roman" w:hAnsi="Times New Roman"/>
                <w:sz w:val="24"/>
              </w:rPr>
              <w:t xml:space="preserve"> </w:t>
            </w:r>
            <w:r w:rsidRPr="00A30C4C">
              <w:rPr>
                <w:rFonts w:ascii="Times New Roman" w:hAnsi="Times New Roman"/>
                <w:sz w:val="24"/>
              </w:rPr>
              <w:t xml:space="preserve">Article 9(2)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p w14:paraId="0EEF2BA0" w14:textId="2B2067D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080: Absolute value of fair-valued assets and liabilities corresponding to the valuation exposures assessed to have zero AVA value </w:t>
            </w:r>
            <w:r w:rsidR="002300C6">
              <w:rPr>
                <w:rFonts w:ascii="Times New Roman" w:hAnsi="Times New Roman"/>
                <w:sz w:val="24"/>
              </w:rPr>
              <w:t>referred to in</w:t>
            </w:r>
            <w:r w:rsidR="002300C6" w:rsidRPr="00A30C4C">
              <w:rPr>
                <w:rFonts w:ascii="Times New Roman" w:hAnsi="Times New Roman"/>
                <w:sz w:val="24"/>
              </w:rPr>
              <w:t xml:space="preserve"> </w:t>
            </w:r>
            <w:r w:rsidR="00A30C4C" w:rsidRPr="00A30C4C">
              <w:rPr>
                <w:rFonts w:ascii="Times New Roman" w:hAnsi="Times New Roman"/>
                <w:sz w:val="24"/>
              </w:rPr>
              <w:t xml:space="preserve">paragraphs 2 and 3 of </w:t>
            </w:r>
            <w:r w:rsidRPr="00A30C4C">
              <w:rPr>
                <w:rFonts w:ascii="Times New Roman" w:hAnsi="Times New Roman"/>
                <w:sz w:val="24"/>
              </w:rPr>
              <w:t xml:space="preserve">Article 10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p w14:paraId="08695D63" w14:textId="7EB5DF4B"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Row</w:t>
            </w:r>
            <w:r w:rsidR="00033B7C" w:rsidRPr="00A30C4C">
              <w:rPr>
                <w:rFonts w:ascii="Times New Roman" w:hAnsi="Times New Roman"/>
                <w:sz w:val="24"/>
              </w:rPr>
              <w:t>s</w:t>
            </w:r>
            <w:r w:rsidRPr="00A30C4C">
              <w:rPr>
                <w:rFonts w:ascii="Times New Roman" w:hAnsi="Times New Roman"/>
                <w:sz w:val="24"/>
              </w:rPr>
              <w:t xml:space="preserve"> </w:t>
            </w:r>
            <w:r w:rsidR="00033B7C" w:rsidRPr="00A30C4C">
              <w:rPr>
                <w:rFonts w:ascii="Times New Roman" w:hAnsi="Times New Roman"/>
                <w:sz w:val="24"/>
              </w:rPr>
              <w:t>0</w:t>
            </w:r>
            <w:r w:rsidRPr="00A30C4C">
              <w:rPr>
                <w:rFonts w:ascii="Times New Roman" w:hAnsi="Times New Roman"/>
                <w:sz w:val="24"/>
              </w:rPr>
              <w:t xml:space="preserve">090 to </w:t>
            </w:r>
            <w:r w:rsidR="00033B7C" w:rsidRPr="00A30C4C">
              <w:rPr>
                <w:rFonts w:ascii="Times New Roman" w:hAnsi="Times New Roman"/>
                <w:sz w:val="24"/>
              </w:rPr>
              <w:t>0</w:t>
            </w:r>
            <w:r w:rsidRPr="00A30C4C">
              <w:rPr>
                <w:rFonts w:ascii="Times New Roman" w:hAnsi="Times New Roman"/>
                <w:sz w:val="24"/>
              </w:rPr>
              <w:t xml:space="preserve">130: Absolute value of fair-valued assets and liabilities allocated as set out below (see corresponding row instructions) </w:t>
            </w:r>
            <w:r w:rsidR="00BB22D4" w:rsidRPr="00A30C4C">
              <w:rPr>
                <w:rFonts w:ascii="Times New Roman" w:hAnsi="Times New Roman"/>
                <w:sz w:val="24"/>
              </w:rPr>
              <w:t>in accordance with</w:t>
            </w:r>
            <w:r w:rsidRPr="00A30C4C">
              <w:rPr>
                <w:rFonts w:ascii="Times New Roman" w:hAnsi="Times New Roman"/>
                <w:sz w:val="24"/>
              </w:rPr>
              <w:t xml:space="preserve"> the following risk categories: </w:t>
            </w:r>
            <w:r w:rsidR="00152B33" w:rsidRPr="00A30C4C">
              <w:rPr>
                <w:rFonts w:ascii="Times New Roman" w:hAnsi="Times New Roman"/>
                <w:sz w:val="24"/>
              </w:rPr>
              <w:t>i</w:t>
            </w:r>
            <w:r w:rsidRPr="00A30C4C">
              <w:rPr>
                <w:rFonts w:ascii="Times New Roman" w:hAnsi="Times New Roman"/>
                <w:sz w:val="24"/>
              </w:rPr>
              <w:t xml:space="preserve">nterest </w:t>
            </w:r>
            <w:r w:rsidR="00152B33" w:rsidRPr="00A30C4C">
              <w:rPr>
                <w:rFonts w:ascii="Times New Roman" w:hAnsi="Times New Roman"/>
                <w:sz w:val="24"/>
              </w:rPr>
              <w:t>r</w:t>
            </w:r>
            <w:r w:rsidRPr="00A30C4C">
              <w:rPr>
                <w:rFonts w:ascii="Times New Roman" w:hAnsi="Times New Roman"/>
                <w:sz w:val="24"/>
              </w:rPr>
              <w:t xml:space="preserve">ates, </w:t>
            </w:r>
            <w:r w:rsidR="00152B33" w:rsidRPr="00A30C4C">
              <w:rPr>
                <w:rFonts w:ascii="Times New Roman" w:hAnsi="Times New Roman"/>
                <w:sz w:val="24"/>
              </w:rPr>
              <w:t>foreign exchange, c</w:t>
            </w:r>
            <w:r w:rsidRPr="00A30C4C">
              <w:rPr>
                <w:rFonts w:ascii="Times New Roman" w:hAnsi="Times New Roman"/>
                <w:sz w:val="24"/>
              </w:rPr>
              <w:t xml:space="preserve">redit, </w:t>
            </w:r>
            <w:r w:rsidR="00152B33" w:rsidRPr="00A30C4C">
              <w:rPr>
                <w:rFonts w:ascii="Times New Roman" w:hAnsi="Times New Roman"/>
                <w:sz w:val="24"/>
              </w:rPr>
              <w:t>e</w:t>
            </w:r>
            <w:r w:rsidRPr="00A30C4C">
              <w:rPr>
                <w:rFonts w:ascii="Times New Roman" w:hAnsi="Times New Roman"/>
                <w:sz w:val="24"/>
              </w:rPr>
              <w:t xml:space="preserve">quities, </w:t>
            </w:r>
            <w:proofErr w:type="gramStart"/>
            <w:r w:rsidR="00152B33" w:rsidRPr="00A30C4C">
              <w:rPr>
                <w:rFonts w:ascii="Times New Roman" w:hAnsi="Times New Roman"/>
                <w:sz w:val="24"/>
              </w:rPr>
              <w:t>c</w:t>
            </w:r>
            <w:r w:rsidRPr="00A30C4C">
              <w:rPr>
                <w:rFonts w:ascii="Times New Roman" w:hAnsi="Times New Roman"/>
                <w:sz w:val="24"/>
              </w:rPr>
              <w:t>ommodities</w:t>
            </w:r>
            <w:proofErr w:type="gramEnd"/>
            <w:r w:rsidRPr="00A30C4C">
              <w:rPr>
                <w:rFonts w:ascii="Times New Roman" w:hAnsi="Times New Roman"/>
                <w:sz w:val="24"/>
              </w:rPr>
              <w:t>. Th</w:t>
            </w:r>
            <w:r w:rsidR="00A30C4C" w:rsidRPr="00A30C4C">
              <w:rPr>
                <w:rFonts w:ascii="Times New Roman" w:hAnsi="Times New Roman"/>
                <w:sz w:val="24"/>
              </w:rPr>
              <w:t>at</w:t>
            </w:r>
            <w:r w:rsidRPr="00A30C4C">
              <w:rPr>
                <w:rFonts w:ascii="Times New Roman" w:hAnsi="Times New Roman"/>
                <w:sz w:val="24"/>
              </w:rPr>
              <w:t xml:space="preserve"> includes the absolute value of fair-valued assets and liabilities for which AVAs are assessed to have zero value </w:t>
            </w:r>
            <w:r w:rsidR="00BB22D4" w:rsidRPr="00A30C4C">
              <w:rPr>
                <w:rFonts w:ascii="Times New Roman" w:hAnsi="Times New Roman"/>
                <w:sz w:val="24"/>
              </w:rPr>
              <w:t>in accordance with</w:t>
            </w:r>
            <w:r w:rsidRPr="00A30C4C">
              <w:rPr>
                <w:rFonts w:ascii="Times New Roman" w:hAnsi="Times New Roman"/>
                <w:sz w:val="24"/>
              </w:rPr>
              <w:t xml:space="preserve"> Article</w:t>
            </w:r>
            <w:r w:rsidR="00A30C4C" w:rsidRPr="00A30C4C">
              <w:rPr>
                <w:rFonts w:ascii="Times New Roman" w:hAnsi="Times New Roman"/>
                <w:sz w:val="24"/>
              </w:rPr>
              <w:t>s</w:t>
            </w:r>
            <w:r w:rsidRPr="00A30C4C">
              <w:rPr>
                <w:rFonts w:ascii="Times New Roman" w:hAnsi="Times New Roman"/>
                <w:sz w:val="24"/>
              </w:rPr>
              <w:t xml:space="preserve"> 9(2), 10(2) or 10(3) of </w:t>
            </w:r>
            <w:r w:rsidR="00F811F8" w:rsidRPr="00A30C4C">
              <w:rPr>
                <w:rFonts w:ascii="Times New Roman" w:hAnsi="Times New Roman"/>
                <w:sz w:val="24"/>
              </w:rPr>
              <w:t>Delegated Regulation (EU) 2016/101</w:t>
            </w:r>
            <w:r w:rsidRPr="00A30C4C">
              <w:rPr>
                <w:rFonts w:ascii="Times New Roman" w:hAnsi="Times New Roman"/>
                <w:sz w:val="24"/>
              </w:rPr>
              <w:t xml:space="preserve">, which are also separately reported in rows </w:t>
            </w:r>
            <w:r w:rsidR="00152B33" w:rsidRPr="00A30C4C">
              <w:rPr>
                <w:rFonts w:ascii="Times New Roman" w:hAnsi="Times New Roman"/>
                <w:sz w:val="24"/>
              </w:rPr>
              <w:t>0</w:t>
            </w:r>
            <w:r w:rsidRPr="00A30C4C">
              <w:rPr>
                <w:rFonts w:ascii="Times New Roman" w:hAnsi="Times New Roman"/>
                <w:sz w:val="24"/>
              </w:rPr>
              <w:t xml:space="preserve">070 and </w:t>
            </w:r>
            <w:r w:rsidR="00152B33" w:rsidRPr="00A30C4C">
              <w:rPr>
                <w:rFonts w:ascii="Times New Roman" w:hAnsi="Times New Roman"/>
                <w:sz w:val="24"/>
              </w:rPr>
              <w:t>0</w:t>
            </w:r>
            <w:r w:rsidRPr="00A30C4C">
              <w:rPr>
                <w:rFonts w:ascii="Times New Roman" w:hAnsi="Times New Roman"/>
                <w:sz w:val="24"/>
              </w:rPr>
              <w:t>080.</w:t>
            </w:r>
          </w:p>
          <w:p w14:paraId="4D3064A6"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Row </w:t>
            </w:r>
            <w:r w:rsidR="00033B7C" w:rsidRPr="00A30C4C">
              <w:rPr>
                <w:rFonts w:ascii="Times New Roman" w:hAnsi="Times New Roman"/>
                <w:sz w:val="24"/>
              </w:rPr>
              <w:t>0</w:t>
            </w:r>
            <w:r w:rsidRPr="00A30C4C">
              <w:rPr>
                <w:rFonts w:ascii="Times New Roman" w:hAnsi="Times New Roman"/>
                <w:sz w:val="24"/>
              </w:rPr>
              <w:t xml:space="preserve">180: Absolute value of fair-valued assets and liabilities corresponding to the portfolios under the fall-back approach </w:t>
            </w:r>
          </w:p>
        </w:tc>
      </w:tr>
      <w:tr w:rsidR="00973707" w:rsidRPr="00A30C4C" w14:paraId="4282DCF6" w14:textId="77777777" w:rsidTr="00672D2A">
        <w:tc>
          <w:tcPr>
            <w:tcW w:w="1101" w:type="dxa"/>
          </w:tcPr>
          <w:p w14:paraId="01C83808"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130</w:t>
            </w:r>
          </w:p>
        </w:tc>
        <w:tc>
          <w:tcPr>
            <w:tcW w:w="8190" w:type="dxa"/>
          </w:tcPr>
          <w:p w14:paraId="791A4114"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ASSETS</w:t>
            </w:r>
          </w:p>
          <w:p w14:paraId="7F3F829E" w14:textId="77777777" w:rsidR="00973707" w:rsidRPr="00A30C4C" w:rsidRDefault="00973707" w:rsidP="00AF3D7A">
            <w:pPr>
              <w:spacing w:beforeLines="60" w:before="144" w:afterLines="60" w:after="144"/>
              <w:rPr>
                <w:rStyle w:val="InstructionsTabelleberschrift"/>
                <w:rFonts w:ascii="Times New Roman" w:hAnsi="Times New Roman"/>
                <w:sz w:val="24"/>
                <w:u w:val="none"/>
              </w:rPr>
            </w:pPr>
            <w:r w:rsidRPr="00A30C4C">
              <w:rPr>
                <w:rFonts w:ascii="Times New Roman" w:hAnsi="Times New Roman"/>
                <w:sz w:val="24"/>
              </w:rPr>
              <w:t>Absolute value of f</w:t>
            </w:r>
            <w:r w:rsidRPr="00A30C4C">
              <w:rPr>
                <w:rStyle w:val="InstructionsTabelleberschrift"/>
                <w:rFonts w:ascii="Times New Roman" w:hAnsi="Times New Roman"/>
                <w:b w:val="0"/>
                <w:sz w:val="24"/>
                <w:u w:val="none"/>
              </w:rPr>
              <w:t>air-valued assets corresponding to the different rows as explained in</w:t>
            </w:r>
            <w:r w:rsidR="00152B33" w:rsidRPr="00A30C4C">
              <w:rPr>
                <w:rStyle w:val="InstructionsTabelleberschrift"/>
                <w:rFonts w:ascii="Times New Roman" w:hAnsi="Times New Roman"/>
                <w:b w:val="0"/>
                <w:sz w:val="24"/>
                <w:u w:val="none"/>
              </w:rPr>
              <w:t xml:space="preserve"> the instructions on</w:t>
            </w:r>
            <w:r w:rsidRPr="00A30C4C">
              <w:rPr>
                <w:rStyle w:val="InstructionsTabelleberschrift"/>
                <w:rFonts w:ascii="Times New Roman" w:hAnsi="Times New Roman"/>
                <w:b w:val="0"/>
                <w:sz w:val="24"/>
                <w:u w:val="none"/>
              </w:rPr>
              <w:t xml:space="preserve"> column</w:t>
            </w:r>
            <w:r w:rsidR="00152B33" w:rsidRPr="00A30C4C">
              <w:rPr>
                <w:rStyle w:val="InstructionsTabelleberschrift"/>
                <w:rFonts w:ascii="Times New Roman" w:hAnsi="Times New Roman"/>
                <w:b w:val="0"/>
                <w:sz w:val="24"/>
                <w:u w:val="none"/>
              </w:rPr>
              <w:t>s</w:t>
            </w:r>
            <w:r w:rsidRPr="00A30C4C">
              <w:rPr>
                <w:rStyle w:val="InstructionsTabelleberschrift"/>
                <w:rFonts w:ascii="Times New Roman" w:hAnsi="Times New Roman"/>
                <w:b w:val="0"/>
                <w:sz w:val="24"/>
                <w:u w:val="none"/>
              </w:rPr>
              <w:t xml:space="preserve"> </w:t>
            </w:r>
            <w:r w:rsidR="00152B33"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130-</w:t>
            </w:r>
            <w:r w:rsidR="00152B33"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140 above.</w:t>
            </w:r>
          </w:p>
        </w:tc>
      </w:tr>
      <w:tr w:rsidR="00973707" w:rsidRPr="00A30C4C" w14:paraId="1EB7333B" w14:textId="77777777" w:rsidTr="00672D2A">
        <w:tc>
          <w:tcPr>
            <w:tcW w:w="1101" w:type="dxa"/>
          </w:tcPr>
          <w:p w14:paraId="3163A30F"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140</w:t>
            </w:r>
          </w:p>
        </w:tc>
        <w:tc>
          <w:tcPr>
            <w:tcW w:w="8190" w:type="dxa"/>
          </w:tcPr>
          <w:p w14:paraId="56733A2F" w14:textId="77777777" w:rsidR="00973707" w:rsidRPr="00A30C4C" w:rsidRDefault="00973707" w:rsidP="00AF3D7A">
            <w:pPr>
              <w:tabs>
                <w:tab w:val="center" w:pos="3894"/>
              </w:tabs>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LIABILITIES</w:t>
            </w:r>
          </w:p>
          <w:p w14:paraId="1D8BFEB5"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Absolute value of f</w:t>
            </w:r>
            <w:r w:rsidRPr="00A30C4C">
              <w:rPr>
                <w:rStyle w:val="InstructionsTabelleberschrift"/>
                <w:rFonts w:ascii="Times New Roman" w:hAnsi="Times New Roman"/>
                <w:b w:val="0"/>
                <w:sz w:val="24"/>
                <w:u w:val="none"/>
              </w:rPr>
              <w:t xml:space="preserve">air-valued liabilities corresponding to the different rows as explained </w:t>
            </w:r>
            <w:r w:rsidR="00152B33" w:rsidRPr="00A30C4C">
              <w:rPr>
                <w:rStyle w:val="InstructionsTabelleberschrift"/>
                <w:rFonts w:ascii="Times New Roman" w:hAnsi="Times New Roman"/>
                <w:b w:val="0"/>
                <w:sz w:val="24"/>
                <w:u w:val="none"/>
              </w:rPr>
              <w:t>in the instructions on columns 0130-0140</w:t>
            </w:r>
            <w:r w:rsidRPr="00A30C4C">
              <w:rPr>
                <w:rStyle w:val="InstructionsTabelleberschrift"/>
                <w:rFonts w:ascii="Times New Roman" w:hAnsi="Times New Roman"/>
                <w:b w:val="0"/>
                <w:sz w:val="24"/>
                <w:u w:val="none"/>
              </w:rPr>
              <w:t xml:space="preserve"> above.</w:t>
            </w:r>
          </w:p>
        </w:tc>
      </w:tr>
      <w:tr w:rsidR="00973707" w:rsidRPr="00A30C4C" w14:paraId="27DA91E9" w14:textId="77777777" w:rsidTr="00672D2A">
        <w:tc>
          <w:tcPr>
            <w:tcW w:w="1101" w:type="dxa"/>
          </w:tcPr>
          <w:p w14:paraId="7535313A"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150</w:t>
            </w:r>
          </w:p>
        </w:tc>
        <w:tc>
          <w:tcPr>
            <w:tcW w:w="8190" w:type="dxa"/>
          </w:tcPr>
          <w:p w14:paraId="14AE7343"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QTD REVENUE</w:t>
            </w:r>
          </w:p>
          <w:p w14:paraId="0388881E"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lastRenderedPageBreak/>
              <w:t>The quarter-to-date revenues (‘QTD revenue’) since the last reporting date attribu</w:t>
            </w:r>
            <w:r w:rsidR="00152B33" w:rsidRPr="00A30C4C">
              <w:rPr>
                <w:rFonts w:ascii="Times New Roman" w:hAnsi="Times New Roman"/>
                <w:sz w:val="24"/>
              </w:rPr>
              <w:softHyphen/>
            </w:r>
            <w:r w:rsidRPr="00A30C4C">
              <w:rPr>
                <w:rFonts w:ascii="Times New Roman" w:hAnsi="Times New Roman"/>
                <w:sz w:val="24"/>
              </w:rPr>
              <w:t xml:space="preserve">ted to the fair valued assets and liabilities </w:t>
            </w:r>
            <w:r w:rsidRPr="00A30C4C">
              <w:rPr>
                <w:rStyle w:val="InstructionsTabelleberschrift"/>
                <w:rFonts w:ascii="Times New Roman" w:hAnsi="Times New Roman"/>
                <w:b w:val="0"/>
                <w:sz w:val="24"/>
                <w:u w:val="none"/>
              </w:rPr>
              <w:t xml:space="preserve">corresponding to the different rows as explained </w:t>
            </w:r>
            <w:r w:rsidR="00152B33" w:rsidRPr="00A30C4C">
              <w:rPr>
                <w:rStyle w:val="InstructionsTabelleberschrift"/>
                <w:rFonts w:ascii="Times New Roman" w:hAnsi="Times New Roman"/>
                <w:b w:val="0"/>
                <w:sz w:val="24"/>
                <w:u w:val="none"/>
              </w:rPr>
              <w:t>in the instructions on columns 0130-0140</w:t>
            </w:r>
            <w:r w:rsidRPr="00A30C4C">
              <w:rPr>
                <w:rStyle w:val="InstructionsTabelleberschrift"/>
                <w:rFonts w:ascii="Times New Roman" w:hAnsi="Times New Roman"/>
                <w:b w:val="0"/>
                <w:sz w:val="24"/>
                <w:u w:val="none"/>
              </w:rPr>
              <w:t xml:space="preserve"> above, where relevant allocated or approximated based on expert judgment</w:t>
            </w:r>
            <w:r w:rsidRPr="00A30C4C">
              <w:rPr>
                <w:rFonts w:ascii="Times New Roman" w:hAnsi="Times New Roman"/>
                <w:sz w:val="24"/>
              </w:rPr>
              <w:t>.</w:t>
            </w:r>
          </w:p>
        </w:tc>
      </w:tr>
      <w:tr w:rsidR="00973707" w:rsidRPr="00A30C4C" w14:paraId="0D514A2C" w14:textId="77777777" w:rsidTr="00672D2A">
        <w:tc>
          <w:tcPr>
            <w:tcW w:w="1101" w:type="dxa"/>
          </w:tcPr>
          <w:p w14:paraId="071C552A"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160</w:t>
            </w:r>
          </w:p>
        </w:tc>
        <w:tc>
          <w:tcPr>
            <w:tcW w:w="8190" w:type="dxa"/>
          </w:tcPr>
          <w:p w14:paraId="64FBE49A"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IPV DIFFERENCE</w:t>
            </w:r>
          </w:p>
          <w:p w14:paraId="2E7DD890" w14:textId="7F745F55"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with respect to the best available independent data for the relevant position or risk factor. </w:t>
            </w:r>
          </w:p>
          <w:p w14:paraId="2CE9E661"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Unadjusted difference amounts refer to unadjusted differences between the trading </w:t>
            </w:r>
            <w:proofErr w:type="gramStart"/>
            <w:r w:rsidRPr="00A30C4C">
              <w:rPr>
                <w:rStyle w:val="InstructionsTabelleberschrift"/>
                <w:rFonts w:ascii="Times New Roman" w:hAnsi="Times New Roman"/>
                <w:b w:val="0"/>
                <w:sz w:val="24"/>
                <w:u w:val="none"/>
              </w:rPr>
              <w:t>system</w:t>
            </w:r>
            <w:proofErr w:type="gramEnd"/>
            <w:r w:rsidRPr="00A30C4C">
              <w:rPr>
                <w:rStyle w:val="InstructionsTabelleberschrift"/>
                <w:rFonts w:ascii="Times New Roman" w:hAnsi="Times New Roman"/>
                <w:b w:val="0"/>
                <w:sz w:val="24"/>
                <w:u w:val="none"/>
              </w:rPr>
              <w:t xml:space="preserve"> generated valuations and the valuations assessed during the monthly IPV process. </w:t>
            </w:r>
          </w:p>
          <w:p w14:paraId="2437D774" w14:textId="77777777" w:rsidR="00973707" w:rsidRPr="00A30C4C" w:rsidRDefault="004D2753" w:rsidP="004D27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No</w:t>
            </w:r>
            <w:r w:rsidR="00973707"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adjusted </w:t>
            </w:r>
            <w:r w:rsidR="00973707" w:rsidRPr="00A30C4C">
              <w:rPr>
                <w:rStyle w:val="InstructionsTabelleberschrift"/>
                <w:rFonts w:ascii="Times New Roman" w:hAnsi="Times New Roman"/>
                <w:b w:val="0"/>
                <w:sz w:val="24"/>
                <w:u w:val="none"/>
              </w:rPr>
              <w:t xml:space="preserve">difference amounts in the books and records of the institution for the relevant month end date shall be </w:t>
            </w:r>
            <w:r w:rsidRPr="00A30C4C">
              <w:rPr>
                <w:rStyle w:val="InstructionsTabelleberschrift"/>
                <w:rFonts w:ascii="Times New Roman" w:hAnsi="Times New Roman"/>
                <w:b w:val="0"/>
                <w:sz w:val="24"/>
                <w:u w:val="none"/>
              </w:rPr>
              <w:t>included in the calculation of IPV difference</w:t>
            </w:r>
            <w:r w:rsidR="00973707" w:rsidRPr="00A30C4C">
              <w:rPr>
                <w:rStyle w:val="InstructionsTabelleberschrift"/>
                <w:rFonts w:ascii="Times New Roman" w:hAnsi="Times New Roman"/>
                <w:b w:val="0"/>
                <w:sz w:val="24"/>
                <w:u w:val="none"/>
              </w:rPr>
              <w:t>.</w:t>
            </w:r>
          </w:p>
        </w:tc>
      </w:tr>
      <w:tr w:rsidR="00973707" w:rsidRPr="00A30C4C" w14:paraId="312B8986" w14:textId="77777777" w:rsidTr="00672D2A">
        <w:tc>
          <w:tcPr>
            <w:tcW w:w="1101" w:type="dxa"/>
          </w:tcPr>
          <w:p w14:paraId="029722F9" w14:textId="77777777" w:rsidR="00973707" w:rsidRPr="00A30C4C" w:rsidRDefault="009A7A38" w:rsidP="009A7A38">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 xml:space="preserve">170 - </w:t>
            </w:r>
            <w:r w:rsidRPr="00A30C4C">
              <w:rPr>
                <w:rFonts w:ascii="Times New Roman" w:hAnsi="Times New Roman"/>
                <w:sz w:val="24"/>
              </w:rPr>
              <w:t>0</w:t>
            </w:r>
            <w:r w:rsidR="00973707" w:rsidRPr="00A30C4C">
              <w:rPr>
                <w:rFonts w:ascii="Times New Roman" w:hAnsi="Times New Roman"/>
                <w:sz w:val="24"/>
              </w:rPr>
              <w:t>250</w:t>
            </w:r>
          </w:p>
        </w:tc>
        <w:tc>
          <w:tcPr>
            <w:tcW w:w="8190" w:type="dxa"/>
          </w:tcPr>
          <w:p w14:paraId="7B256BA4"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 VALUE ADJUSTMENTS</w:t>
            </w:r>
          </w:p>
          <w:p w14:paraId="659F73D4" w14:textId="61FF04F1" w:rsidR="001B1531" w:rsidRPr="00A30C4C" w:rsidRDefault="00973707" w:rsidP="001B1531">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Adjustments, sometimes also referred to as ‘reserves’, potentially applied in the institution’s accounting fair value that are made outside of the valuation model used to generate carrying </w:t>
            </w:r>
            <w:r w:rsidR="001B1531" w:rsidRPr="00A30C4C">
              <w:rPr>
                <w:rStyle w:val="InstructionsTabelleberschrift"/>
                <w:rFonts w:ascii="Times New Roman" w:hAnsi="Times New Roman"/>
                <w:b w:val="0"/>
                <w:sz w:val="24"/>
                <w:u w:val="none"/>
              </w:rPr>
              <w:t xml:space="preserve">amounts (excluding </w:t>
            </w:r>
            <w:r w:rsidR="00A30C4C" w:rsidRPr="00A30C4C">
              <w:rPr>
                <w:rStyle w:val="InstructionsTabelleberschrift"/>
                <w:rFonts w:ascii="Times New Roman" w:hAnsi="Times New Roman"/>
                <w:b w:val="0"/>
                <w:sz w:val="24"/>
                <w:u w:val="none"/>
              </w:rPr>
              <w:t>d</w:t>
            </w:r>
            <w:r w:rsidR="001B1531" w:rsidRPr="00A30C4C">
              <w:rPr>
                <w:rStyle w:val="InstructionsTabelleberschrift"/>
                <w:rFonts w:ascii="Times New Roman" w:hAnsi="Times New Roman"/>
                <w:b w:val="0"/>
                <w:sz w:val="24"/>
                <w:u w:val="none"/>
              </w:rPr>
              <w:t>eferral of day one gains and losses)</w:t>
            </w:r>
            <w:r w:rsidRPr="00A30C4C">
              <w:rPr>
                <w:rStyle w:val="InstructionsTabelleberschrift"/>
                <w:rFonts w:ascii="Times New Roman" w:hAnsi="Times New Roman"/>
                <w:b w:val="0"/>
                <w:sz w:val="24"/>
                <w:u w:val="none"/>
              </w:rPr>
              <w:t xml:space="preserve"> and </w:t>
            </w:r>
            <w:r w:rsidR="001B1531" w:rsidRPr="00A30C4C">
              <w:rPr>
                <w:rStyle w:val="InstructionsTabelleberschrift"/>
                <w:rFonts w:ascii="Times New Roman" w:hAnsi="Times New Roman"/>
                <w:b w:val="0"/>
                <w:sz w:val="24"/>
                <w:u w:val="none"/>
              </w:rPr>
              <w:t xml:space="preserve">that </w:t>
            </w:r>
            <w:r w:rsidRPr="00A30C4C">
              <w:rPr>
                <w:rStyle w:val="InstructionsTabelleberschrift"/>
                <w:rFonts w:ascii="Times New Roman" w:hAnsi="Times New Roman"/>
                <w:b w:val="0"/>
                <w:sz w:val="24"/>
                <w:u w:val="none"/>
              </w:rPr>
              <w:t xml:space="preserve">can be identified as addressing the same source of valuation uncertainty as the relevant AVA. </w:t>
            </w:r>
            <w:r w:rsidR="001B1531" w:rsidRPr="00A30C4C">
              <w:rPr>
                <w:rStyle w:val="InstructionsTabelleberschrift"/>
                <w:rFonts w:ascii="Times New Roman" w:hAnsi="Times New Roman"/>
                <w:b w:val="0"/>
                <w:sz w:val="24"/>
                <w:u w:val="none"/>
              </w:rPr>
              <w:t xml:space="preserve">They could reflect risk factors not captured within the valuation technique that are in a form of a risk premium or exit cost and are compliant with the definition of </w:t>
            </w:r>
            <w:r w:rsidR="00A30C4C" w:rsidRPr="00A30C4C">
              <w:rPr>
                <w:rStyle w:val="InstructionsTabelleberschrift"/>
                <w:rFonts w:ascii="Times New Roman" w:hAnsi="Times New Roman"/>
                <w:b w:val="0"/>
                <w:sz w:val="24"/>
                <w:u w:val="none"/>
              </w:rPr>
              <w:t>f</w:t>
            </w:r>
            <w:r w:rsidR="001B1531" w:rsidRPr="00A30C4C">
              <w:rPr>
                <w:rStyle w:val="InstructionsTabelleberschrift"/>
                <w:rFonts w:ascii="Times New Roman" w:hAnsi="Times New Roman"/>
                <w:b w:val="0"/>
                <w:sz w:val="24"/>
                <w:u w:val="none"/>
              </w:rPr>
              <w:t xml:space="preserve">air value. </w:t>
            </w:r>
            <w:proofErr w:type="gramStart"/>
            <w:r w:rsidR="001B1531" w:rsidRPr="00A30C4C">
              <w:rPr>
                <w:rStyle w:val="InstructionsTabelleberschrift"/>
                <w:rFonts w:ascii="Times New Roman" w:hAnsi="Times New Roman"/>
                <w:b w:val="0"/>
                <w:sz w:val="24"/>
                <w:u w:val="none"/>
              </w:rPr>
              <w:t>They sh</w:t>
            </w:r>
            <w:r w:rsidR="00A30C4C" w:rsidRPr="00A30C4C">
              <w:rPr>
                <w:rStyle w:val="InstructionsTabelleberschrift"/>
                <w:rFonts w:ascii="Times New Roman" w:hAnsi="Times New Roman"/>
                <w:b w:val="0"/>
                <w:sz w:val="24"/>
                <w:u w:val="none"/>
              </w:rPr>
              <w:t>all</w:t>
            </w:r>
            <w:r w:rsidR="001B1531" w:rsidRPr="00A30C4C">
              <w:rPr>
                <w:rStyle w:val="InstructionsTabelleberschrift"/>
                <w:rFonts w:ascii="Times New Roman" w:hAnsi="Times New Roman"/>
                <w:b w:val="0"/>
                <w:sz w:val="24"/>
                <w:u w:val="none"/>
              </w:rPr>
              <w:t xml:space="preserve"> nevertheless be considered by market participants when setting a price</w:t>
            </w:r>
            <w:proofErr w:type="gramEnd"/>
            <w:r w:rsidR="001B1531" w:rsidRPr="00A30C4C">
              <w:rPr>
                <w:rStyle w:val="InstructionsTabelleberschrift"/>
                <w:rFonts w:ascii="Times New Roman" w:hAnsi="Times New Roman"/>
                <w:b w:val="0"/>
                <w:sz w:val="24"/>
                <w:u w:val="none"/>
              </w:rPr>
              <w:t>. (IFRS 13.9 and IFRS13.88)</w:t>
            </w:r>
          </w:p>
        </w:tc>
      </w:tr>
      <w:tr w:rsidR="00973707" w:rsidRPr="00A30C4C" w14:paraId="3EB0E701" w14:textId="77777777" w:rsidTr="00672D2A">
        <w:tc>
          <w:tcPr>
            <w:tcW w:w="1101" w:type="dxa"/>
          </w:tcPr>
          <w:p w14:paraId="6E4796AB"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170</w:t>
            </w:r>
          </w:p>
        </w:tc>
        <w:tc>
          <w:tcPr>
            <w:tcW w:w="8190" w:type="dxa"/>
          </w:tcPr>
          <w:p w14:paraId="4B6C18C7"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sz w:val="24"/>
              </w:rPr>
              <w:t>MARKET PRICE UNCERTAINTY</w:t>
            </w:r>
          </w:p>
          <w:p w14:paraId="0CFF717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proofErr w:type="gramStart"/>
            <w:r w:rsidRPr="00A30C4C">
              <w:rPr>
                <w:rStyle w:val="InstructionsTabelleberschrift"/>
                <w:rFonts w:ascii="Times New Roman" w:hAnsi="Times New Roman"/>
                <w:b w:val="0"/>
                <w:sz w:val="24"/>
                <w:u w:val="none"/>
              </w:rPr>
              <w:t>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w:t>
            </w:r>
            <w:proofErr w:type="gramEnd"/>
            <w:r w:rsidRPr="00A30C4C">
              <w:rPr>
                <w:rStyle w:val="InstructionsTabelleberschrift"/>
                <w:rFonts w:ascii="Times New Roman" w:hAnsi="Times New Roman"/>
                <w:b w:val="0"/>
                <w:sz w:val="24"/>
                <w:u w:val="none"/>
              </w:rPr>
              <w:t xml:space="preserve"> </w:t>
            </w:r>
          </w:p>
        </w:tc>
      </w:tr>
      <w:tr w:rsidR="00973707" w:rsidRPr="00A30C4C" w14:paraId="7B8B25D3" w14:textId="77777777" w:rsidTr="00672D2A">
        <w:tc>
          <w:tcPr>
            <w:tcW w:w="1101" w:type="dxa"/>
          </w:tcPr>
          <w:p w14:paraId="239AE61C"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180</w:t>
            </w:r>
          </w:p>
        </w:tc>
        <w:tc>
          <w:tcPr>
            <w:tcW w:w="8190" w:type="dxa"/>
          </w:tcPr>
          <w:p w14:paraId="087A845C"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CLOSE-OUT COSTS</w:t>
            </w:r>
          </w:p>
          <w:p w14:paraId="5F347C23" w14:textId="0F6D728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Adjustment applied in the institution’s fair value to adjust for the fact that the position level valuations do not reflect an exit price for the position or </w:t>
            </w:r>
            <w:proofErr w:type="gramStart"/>
            <w:r w:rsidRPr="00A30C4C">
              <w:rPr>
                <w:rStyle w:val="InstructionsTabelleberschrift"/>
                <w:rFonts w:ascii="Times New Roman" w:hAnsi="Times New Roman"/>
                <w:b w:val="0"/>
                <w:sz w:val="24"/>
                <w:u w:val="none"/>
              </w:rPr>
              <w:t>portfolio,</w:t>
            </w:r>
            <w:proofErr w:type="gramEnd"/>
            <w:r w:rsidRPr="00A30C4C">
              <w:rPr>
                <w:rStyle w:val="InstructionsTabelleberschrift"/>
                <w:rFonts w:ascii="Times New Roman" w:hAnsi="Times New Roman"/>
                <w:b w:val="0"/>
                <w:sz w:val="24"/>
                <w:u w:val="none"/>
              </w:rPr>
              <w:t xml:space="preserve"> in particular where such valuations are calibrated to a mid-market price, and thus that can be identified as addressing the same source of valuation uncertainty as the </w:t>
            </w:r>
            <w:r w:rsidR="00A30C4C" w:rsidRPr="00A30C4C">
              <w:rPr>
                <w:rFonts w:ascii="Times New Roman" w:hAnsi="Times New Roman"/>
                <w:sz w:val="24"/>
              </w:rPr>
              <w:t>c</w:t>
            </w:r>
            <w:r w:rsidRPr="00A30C4C">
              <w:rPr>
                <w:rFonts w:ascii="Times New Roman" w:hAnsi="Times New Roman"/>
                <w:sz w:val="24"/>
              </w:rPr>
              <w:t>lose-out costs AVA</w:t>
            </w:r>
            <w:r w:rsidRPr="00A30C4C">
              <w:rPr>
                <w:rStyle w:val="InstructionsTabelleberschrift"/>
                <w:rFonts w:ascii="Times New Roman" w:hAnsi="Times New Roman"/>
                <w:b w:val="0"/>
                <w:sz w:val="24"/>
                <w:u w:val="none"/>
              </w:rPr>
              <w:t>.</w:t>
            </w:r>
          </w:p>
        </w:tc>
      </w:tr>
      <w:tr w:rsidR="00973707" w:rsidRPr="00A30C4C" w14:paraId="0056FFF2" w14:textId="77777777" w:rsidTr="00672D2A">
        <w:tc>
          <w:tcPr>
            <w:tcW w:w="1101" w:type="dxa"/>
          </w:tcPr>
          <w:p w14:paraId="24370B10"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190</w:t>
            </w:r>
          </w:p>
        </w:tc>
        <w:tc>
          <w:tcPr>
            <w:tcW w:w="8190" w:type="dxa"/>
          </w:tcPr>
          <w:p w14:paraId="6EB01E94"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MODEL RISK</w:t>
            </w:r>
          </w:p>
          <w:p w14:paraId="759215B0" w14:textId="3AC3FE01" w:rsidR="00973707" w:rsidRPr="00A30C4C" w:rsidRDefault="00973707" w:rsidP="00AF3D7A">
            <w:pPr>
              <w:spacing w:beforeLines="60" w:before="144" w:afterLines="60" w:after="144"/>
              <w:rPr>
                <w:rStyle w:val="InstructionsTabelleberschrift"/>
                <w:rFonts w:ascii="Times New Roman" w:hAnsi="Times New Roman"/>
                <w:b w:val="0"/>
                <w:sz w:val="24"/>
                <w:u w:val="none"/>
              </w:rPr>
            </w:pPr>
            <w:proofErr w:type="gramStart"/>
            <w:r w:rsidRPr="00A30C4C">
              <w:rPr>
                <w:rStyle w:val="InstructionsTabelleberschrift"/>
                <w:rFonts w:ascii="Times New Roman" w:hAnsi="Times New Roman"/>
                <w:b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model </w:t>
            </w:r>
            <w:r w:rsidRPr="00A30C4C">
              <w:rPr>
                <w:rStyle w:val="InstructionsTabelleberschrift"/>
                <w:rFonts w:ascii="Times New Roman" w:hAnsi="Times New Roman"/>
                <w:b w:val="0"/>
                <w:sz w:val="24"/>
                <w:u w:val="none"/>
              </w:rPr>
              <w:lastRenderedPageBreak/>
              <w:t xml:space="preserve">calibrations and thus that can be identified as addressing the same source of valuation uncertainty as the </w:t>
            </w:r>
            <w:r w:rsidR="00A30C4C" w:rsidRPr="00A30C4C">
              <w:rPr>
                <w:rFonts w:ascii="Times New Roman" w:hAnsi="Times New Roman"/>
                <w:sz w:val="24"/>
              </w:rPr>
              <w:t>m</w:t>
            </w:r>
            <w:r w:rsidRPr="00A30C4C">
              <w:rPr>
                <w:rFonts w:ascii="Times New Roman" w:hAnsi="Times New Roman"/>
                <w:sz w:val="24"/>
              </w:rPr>
              <w:t>odel risk AVA</w:t>
            </w:r>
            <w:r w:rsidRPr="00A30C4C">
              <w:rPr>
                <w:rStyle w:val="InstructionsTabelleberschrift"/>
                <w:rFonts w:ascii="Times New Roman" w:hAnsi="Times New Roman"/>
                <w:b w:val="0"/>
                <w:sz w:val="24"/>
                <w:u w:val="none"/>
              </w:rPr>
              <w:t>.</w:t>
            </w:r>
            <w:proofErr w:type="gramEnd"/>
          </w:p>
        </w:tc>
      </w:tr>
      <w:tr w:rsidR="00973707" w:rsidRPr="00A30C4C" w14:paraId="1AB87AA2" w14:textId="77777777" w:rsidTr="00672D2A">
        <w:tc>
          <w:tcPr>
            <w:tcW w:w="1101" w:type="dxa"/>
          </w:tcPr>
          <w:p w14:paraId="24A595E5"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200</w:t>
            </w:r>
          </w:p>
        </w:tc>
        <w:tc>
          <w:tcPr>
            <w:tcW w:w="8190" w:type="dxa"/>
          </w:tcPr>
          <w:p w14:paraId="7F7447C2"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CONCENTRATED POSITIONS</w:t>
            </w:r>
          </w:p>
          <w:p w14:paraId="2AF1D656" w14:textId="3C6B13AF" w:rsidR="00973707" w:rsidRPr="00A30C4C" w:rsidRDefault="00973707" w:rsidP="00A30C4C">
            <w:pPr>
              <w:spacing w:beforeLines="60" w:before="144" w:afterLines="60" w:after="144"/>
              <w:rPr>
                <w:rStyle w:val="InstructionsTabelleberschrift"/>
                <w:rFonts w:ascii="Times New Roman" w:hAnsi="Times New Roman"/>
                <w:b w:val="0"/>
                <w:sz w:val="24"/>
                <w:u w:val="none"/>
              </w:rPr>
            </w:pPr>
            <w:proofErr w:type="gramStart"/>
            <w:r w:rsidRPr="00A30C4C">
              <w:rPr>
                <w:rStyle w:val="InstructionsTabelleberschrift"/>
                <w:rFonts w:ascii="Times New Roman" w:hAnsi="Times New Roman"/>
                <w:b w:val="0"/>
                <w:sz w:val="24"/>
                <w:u w:val="none"/>
              </w:rPr>
              <w:t xml:space="preserve">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 thus can be identified as addressing the same source of valuation uncertainty as the </w:t>
            </w:r>
            <w:r w:rsidR="00A30C4C" w:rsidRPr="00A30C4C">
              <w:rPr>
                <w:rFonts w:ascii="Times New Roman" w:hAnsi="Times New Roman"/>
                <w:sz w:val="24"/>
              </w:rPr>
              <w:t>c</w:t>
            </w:r>
            <w:r w:rsidRPr="00A30C4C">
              <w:rPr>
                <w:rFonts w:ascii="Times New Roman" w:hAnsi="Times New Roman"/>
                <w:sz w:val="24"/>
              </w:rPr>
              <w:t>oncentrated positions AVA</w:t>
            </w:r>
            <w:r w:rsidRPr="00A30C4C">
              <w:rPr>
                <w:rStyle w:val="InstructionsTabelleberschrift"/>
                <w:rFonts w:ascii="Times New Roman" w:hAnsi="Times New Roman"/>
                <w:b w:val="0"/>
                <w:sz w:val="24"/>
                <w:u w:val="none"/>
              </w:rPr>
              <w:t>.</w:t>
            </w:r>
            <w:proofErr w:type="gramEnd"/>
            <w:r w:rsidRPr="00A30C4C">
              <w:rPr>
                <w:rStyle w:val="InstructionsTabelleberschrift"/>
                <w:rFonts w:ascii="Times New Roman" w:hAnsi="Times New Roman"/>
                <w:b w:val="0"/>
                <w:sz w:val="24"/>
                <w:u w:val="none"/>
              </w:rPr>
              <w:t xml:space="preserve"> </w:t>
            </w:r>
          </w:p>
        </w:tc>
      </w:tr>
      <w:tr w:rsidR="00973707" w:rsidRPr="00A30C4C" w14:paraId="67D131A0" w14:textId="77777777" w:rsidTr="00672D2A">
        <w:tc>
          <w:tcPr>
            <w:tcW w:w="1101" w:type="dxa"/>
          </w:tcPr>
          <w:p w14:paraId="32456714"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210</w:t>
            </w:r>
          </w:p>
        </w:tc>
        <w:tc>
          <w:tcPr>
            <w:tcW w:w="8190" w:type="dxa"/>
          </w:tcPr>
          <w:p w14:paraId="2B903605"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UNEARNED CREDIT SPREADS</w:t>
            </w:r>
          </w:p>
          <w:p w14:paraId="567529CB"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b w:val="0"/>
                <w:sz w:val="24"/>
                <w:u w:val="none"/>
              </w:rPr>
              <w:t>Adjustment applied in the institution’s fair value to cover expected losses due to counterparty default on derivative positions (i.e. total Credit Valuation Adjustment ‘CVA’ at institution level).</w:t>
            </w:r>
          </w:p>
        </w:tc>
      </w:tr>
      <w:tr w:rsidR="00973707" w:rsidRPr="00A30C4C" w14:paraId="270981FF" w14:textId="77777777" w:rsidTr="00672D2A">
        <w:tc>
          <w:tcPr>
            <w:tcW w:w="1101" w:type="dxa"/>
          </w:tcPr>
          <w:p w14:paraId="5F69C201"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220</w:t>
            </w:r>
          </w:p>
        </w:tc>
        <w:tc>
          <w:tcPr>
            <w:tcW w:w="8190" w:type="dxa"/>
          </w:tcPr>
          <w:p w14:paraId="77449C5E"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INVESTING AND FUNDING COSTS</w:t>
            </w:r>
          </w:p>
          <w:p w14:paraId="1E2FB398"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973707" w:rsidRPr="00A30C4C" w14:paraId="2C092C7F" w14:textId="77777777" w:rsidTr="00672D2A">
        <w:tc>
          <w:tcPr>
            <w:tcW w:w="1101" w:type="dxa"/>
          </w:tcPr>
          <w:p w14:paraId="32CCDAD2"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230</w:t>
            </w:r>
          </w:p>
        </w:tc>
        <w:tc>
          <w:tcPr>
            <w:tcW w:w="8190" w:type="dxa"/>
          </w:tcPr>
          <w:p w14:paraId="77F37331"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FUTURE ADMINISTRATION COSTS</w:t>
            </w:r>
          </w:p>
          <w:p w14:paraId="519714E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Adjustment applied in the institution’s fair value to reflect administrative costs that </w:t>
            </w:r>
            <w:proofErr w:type="gramStart"/>
            <w:r w:rsidRPr="00A30C4C">
              <w:rPr>
                <w:rStyle w:val="InstructionsTabelleberschrift"/>
                <w:rFonts w:ascii="Times New Roman" w:hAnsi="Times New Roman"/>
                <w:b w:val="0"/>
                <w:sz w:val="24"/>
                <w:u w:val="none"/>
              </w:rPr>
              <w:t>are incurred</w:t>
            </w:r>
            <w:proofErr w:type="gramEnd"/>
            <w:r w:rsidRPr="00A30C4C">
              <w:rPr>
                <w:rStyle w:val="InstructionsTabelleberschrift"/>
                <w:rFonts w:ascii="Times New Roman" w:hAnsi="Times New Roman"/>
                <w:b w:val="0"/>
                <w:sz w:val="24"/>
                <w:u w:val="none"/>
              </w:rPr>
              <w:t xml:space="preserve">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973707" w:rsidRPr="00A30C4C" w14:paraId="06CBFC6F" w14:textId="77777777" w:rsidTr="00672D2A">
        <w:tc>
          <w:tcPr>
            <w:tcW w:w="1101" w:type="dxa"/>
          </w:tcPr>
          <w:p w14:paraId="76FCCA6B"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240</w:t>
            </w:r>
          </w:p>
        </w:tc>
        <w:tc>
          <w:tcPr>
            <w:tcW w:w="8190" w:type="dxa"/>
          </w:tcPr>
          <w:p w14:paraId="5AEE533F"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EARLY TERMINATION</w:t>
            </w:r>
          </w:p>
          <w:p w14:paraId="03FC72C7" w14:textId="70B4F51B"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Adjustments applied in the institution’s fair value to reflect contractual or non-contractual early termination expectations that </w:t>
            </w:r>
            <w:proofErr w:type="gramStart"/>
            <w:r w:rsidRPr="00A30C4C">
              <w:rPr>
                <w:rStyle w:val="InstructionsTabelleberschrift"/>
                <w:rFonts w:ascii="Times New Roman" w:hAnsi="Times New Roman"/>
                <w:b w:val="0"/>
                <w:sz w:val="24"/>
                <w:u w:val="none"/>
              </w:rPr>
              <w:t>are not reflected</w:t>
            </w:r>
            <w:proofErr w:type="gramEnd"/>
            <w:r w:rsidRPr="00A30C4C">
              <w:rPr>
                <w:rStyle w:val="InstructionsTabelleberschrift"/>
                <w:rFonts w:ascii="Times New Roman" w:hAnsi="Times New Roman"/>
                <w:b w:val="0"/>
                <w:sz w:val="24"/>
                <w:u w:val="none"/>
              </w:rPr>
              <w:t xml:space="preserve"> in the valuation model and thus can be identified as addressing the same source of valuation uncertainty as the Early termination AVA.</w:t>
            </w:r>
          </w:p>
        </w:tc>
      </w:tr>
      <w:tr w:rsidR="00973707" w:rsidRPr="00A30C4C" w14:paraId="6D997EE3" w14:textId="77777777" w:rsidTr="00672D2A">
        <w:tc>
          <w:tcPr>
            <w:tcW w:w="1101" w:type="dxa"/>
          </w:tcPr>
          <w:p w14:paraId="5A9FF462"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250</w:t>
            </w:r>
          </w:p>
        </w:tc>
        <w:tc>
          <w:tcPr>
            <w:tcW w:w="8190" w:type="dxa"/>
          </w:tcPr>
          <w:p w14:paraId="456F2712"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OPERATIONAL RISK</w:t>
            </w:r>
          </w:p>
          <w:p w14:paraId="543AC4B7" w14:textId="58E80A40" w:rsidR="00973707" w:rsidRPr="00A30C4C" w:rsidRDefault="00973707" w:rsidP="00A30C4C">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Adjustments applied in the institution’s fair value to reflect the risk premium that market participants would charge to compensate for operational risks arising from hedging, administration and settlement of contracts in the portfolio, and thus </w:t>
            </w:r>
            <w:proofErr w:type="gramStart"/>
            <w:r w:rsidRPr="00A30C4C">
              <w:rPr>
                <w:rStyle w:val="InstructionsTabelleberschrift"/>
                <w:rFonts w:ascii="Times New Roman" w:hAnsi="Times New Roman"/>
                <w:b w:val="0"/>
                <w:sz w:val="24"/>
                <w:u w:val="none"/>
              </w:rPr>
              <w:t>can be identified</w:t>
            </w:r>
            <w:proofErr w:type="gramEnd"/>
            <w:r w:rsidRPr="00A30C4C">
              <w:rPr>
                <w:rStyle w:val="InstructionsTabelleberschrift"/>
                <w:rFonts w:ascii="Times New Roman" w:hAnsi="Times New Roman"/>
                <w:b w:val="0"/>
                <w:sz w:val="24"/>
                <w:u w:val="none"/>
              </w:rPr>
              <w:t xml:space="preserve"> as addressing the same source of valuation uncertainty as the </w:t>
            </w:r>
            <w:r w:rsidR="00A30C4C">
              <w:rPr>
                <w:rStyle w:val="InstructionsTabelleberschrift"/>
                <w:rFonts w:ascii="Times New Roman" w:hAnsi="Times New Roman"/>
                <w:b w:val="0"/>
                <w:sz w:val="24"/>
                <w:u w:val="none"/>
              </w:rPr>
              <w:t>o</w:t>
            </w:r>
            <w:r w:rsidRPr="00A30C4C">
              <w:rPr>
                <w:rStyle w:val="InstructionsTabelleberschrift"/>
                <w:rFonts w:ascii="Times New Roman" w:hAnsi="Times New Roman"/>
                <w:b w:val="0"/>
                <w:sz w:val="24"/>
                <w:u w:val="none"/>
              </w:rPr>
              <w:t>perational risk AVA.</w:t>
            </w:r>
          </w:p>
        </w:tc>
      </w:tr>
      <w:tr w:rsidR="00973707" w:rsidRPr="00A30C4C" w14:paraId="00B1E50C" w14:textId="77777777" w:rsidTr="00672D2A">
        <w:tc>
          <w:tcPr>
            <w:tcW w:w="1101" w:type="dxa"/>
          </w:tcPr>
          <w:p w14:paraId="34A5C593"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260</w:t>
            </w:r>
          </w:p>
        </w:tc>
        <w:tc>
          <w:tcPr>
            <w:tcW w:w="8190" w:type="dxa"/>
          </w:tcPr>
          <w:p w14:paraId="56995CA9"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DAY 1 P&amp;L</w:t>
            </w:r>
          </w:p>
          <w:p w14:paraId="5484AB71" w14:textId="77777777" w:rsidR="001B1531" w:rsidRPr="00A30C4C" w:rsidRDefault="00973707" w:rsidP="00AF3D7A">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Adjustments to reflect instances where the valuation model plus all other relevant fair value adjustments applicable to a position or portfolio did not reflect the price </w:t>
            </w:r>
            <w:r w:rsidRPr="00A30C4C">
              <w:rPr>
                <w:rStyle w:val="InstructionsTabelleberschrift"/>
                <w:rFonts w:ascii="Times New Roman" w:hAnsi="Times New Roman"/>
                <w:b w:val="0"/>
                <w:sz w:val="24"/>
                <w:u w:val="none"/>
              </w:rPr>
              <w:lastRenderedPageBreak/>
              <w:t>paid or received a</w:t>
            </w:r>
            <w:r w:rsidR="001B1531" w:rsidRPr="00A30C4C">
              <w:rPr>
                <w:rStyle w:val="InstructionsTabelleberschrift"/>
                <w:rFonts w:ascii="Times New Roman" w:hAnsi="Times New Roman"/>
                <w:b w:val="0"/>
                <w:sz w:val="24"/>
                <w:u w:val="none"/>
              </w:rPr>
              <w:t>t first day recognition, i.e. the deferral of day one gains and losses (IFRS 9.B5.1.2.A)</w:t>
            </w:r>
            <w:r w:rsidRPr="00A30C4C">
              <w:rPr>
                <w:rStyle w:val="InstructionsTabelleberschrift"/>
                <w:rFonts w:ascii="Times New Roman" w:hAnsi="Times New Roman"/>
                <w:b w:val="0"/>
                <w:sz w:val="24"/>
                <w:u w:val="none"/>
              </w:rPr>
              <w:t>.</w:t>
            </w:r>
          </w:p>
        </w:tc>
      </w:tr>
      <w:tr w:rsidR="00973707" w:rsidRPr="00A30C4C" w14:paraId="1A373008" w14:textId="77777777" w:rsidTr="00672D2A">
        <w:tc>
          <w:tcPr>
            <w:tcW w:w="1101" w:type="dxa"/>
          </w:tcPr>
          <w:p w14:paraId="43ACAC6A"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270</w:t>
            </w:r>
          </w:p>
        </w:tc>
        <w:tc>
          <w:tcPr>
            <w:tcW w:w="8190" w:type="dxa"/>
          </w:tcPr>
          <w:p w14:paraId="525F3B0B" w14:textId="77777777" w:rsidR="00973707" w:rsidRPr="00A30C4C" w:rsidRDefault="00973707" w:rsidP="00AF3D7A">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EXPLANATION DESCRIPTION</w:t>
            </w:r>
          </w:p>
          <w:p w14:paraId="2A6906D0" w14:textId="64451330" w:rsidR="00973707" w:rsidRPr="00A30C4C" w:rsidRDefault="00973707" w:rsidP="00A30C4C">
            <w:pPr>
              <w:spacing w:beforeLines="60" w:before="144" w:afterLines="60" w:after="144"/>
              <w:rPr>
                <w:rStyle w:val="InstructionsTabelleberschrift"/>
                <w:rFonts w:ascii="Times New Roman" w:hAnsi="Times New Roman"/>
                <w:b w:val="0"/>
                <w:sz w:val="24"/>
                <w:u w:val="none"/>
              </w:rPr>
            </w:pPr>
            <w:r w:rsidRPr="00A30C4C">
              <w:rPr>
                <w:rFonts w:ascii="Times New Roman" w:hAnsi="Times New Roman"/>
                <w:sz w:val="24"/>
              </w:rPr>
              <w:t xml:space="preserve">Description of the positions treated </w:t>
            </w:r>
            <w:r w:rsidR="002F78EA" w:rsidRPr="00A30C4C">
              <w:rPr>
                <w:rFonts w:ascii="Times New Roman" w:hAnsi="Times New Roman"/>
                <w:sz w:val="24"/>
              </w:rPr>
              <w:t xml:space="preserve">in accordance with </w:t>
            </w:r>
            <w:r w:rsidR="002B004B" w:rsidRPr="00A30C4C">
              <w:rPr>
                <w:rFonts w:ascii="Times New Roman" w:hAnsi="Times New Roman"/>
                <w:sz w:val="24"/>
              </w:rPr>
              <w:t xml:space="preserve">point (b) of </w:t>
            </w:r>
            <w:r w:rsidRPr="00A30C4C">
              <w:rPr>
                <w:rFonts w:ascii="Times New Roman" w:hAnsi="Times New Roman"/>
                <w:sz w:val="24"/>
              </w:rPr>
              <w:t xml:space="preserve">Article 7(2) of </w:t>
            </w:r>
            <w:r w:rsidR="00FD239F" w:rsidRPr="00A30C4C">
              <w:rPr>
                <w:rFonts w:ascii="Times New Roman" w:hAnsi="Times New Roman"/>
                <w:sz w:val="24"/>
              </w:rPr>
              <w:t>Delegated Regulation (EU) 2016/101</w:t>
            </w:r>
            <w:r w:rsidR="009A7A38" w:rsidRPr="00A30C4C">
              <w:rPr>
                <w:rFonts w:ascii="Times New Roman" w:hAnsi="Times New Roman"/>
                <w:sz w:val="24"/>
              </w:rPr>
              <w:t xml:space="preserve"> </w:t>
            </w:r>
            <w:r w:rsidRPr="00A30C4C">
              <w:rPr>
                <w:rFonts w:ascii="Times New Roman" w:hAnsi="Times New Roman"/>
                <w:sz w:val="24"/>
              </w:rPr>
              <w:t xml:space="preserve">and the reason why it was not possible to apply Articles 9 to 17 </w:t>
            </w:r>
            <w:r w:rsidR="009A7A38" w:rsidRPr="00A30C4C">
              <w:rPr>
                <w:rFonts w:ascii="Times New Roman" w:hAnsi="Times New Roman"/>
                <w:sz w:val="24"/>
              </w:rPr>
              <w:t>thereof</w:t>
            </w:r>
            <w:r w:rsidRPr="00A30C4C">
              <w:rPr>
                <w:rFonts w:ascii="Times New Roman" w:hAnsi="Times New Roman"/>
                <w:sz w:val="24"/>
              </w:rPr>
              <w:t>.</w:t>
            </w:r>
          </w:p>
        </w:tc>
      </w:tr>
    </w:tbl>
    <w:p w14:paraId="523A6DE9" w14:textId="77777777" w:rsidR="00B93FA1" w:rsidRPr="00A30C4C"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A30C4C" w14:paraId="16E49B7D" w14:textId="77777777" w:rsidTr="00672D2A">
        <w:tc>
          <w:tcPr>
            <w:tcW w:w="9288" w:type="dxa"/>
            <w:gridSpan w:val="2"/>
            <w:shd w:val="clear" w:color="auto" w:fill="CCCCCC"/>
          </w:tcPr>
          <w:p w14:paraId="269756AB" w14:textId="77777777" w:rsidR="00973707" w:rsidRPr="00A30C4C" w:rsidRDefault="00973707" w:rsidP="00AF3D7A">
            <w:pPr>
              <w:spacing w:beforeLines="60" w:before="144" w:afterLines="60" w:after="144"/>
              <w:rPr>
                <w:rFonts w:ascii="Times New Roman" w:hAnsi="Times New Roman"/>
                <w:b/>
                <w:sz w:val="24"/>
              </w:rPr>
            </w:pPr>
            <w:r w:rsidRPr="00A30C4C">
              <w:rPr>
                <w:rFonts w:ascii="Times New Roman" w:hAnsi="Times New Roman"/>
                <w:b/>
                <w:sz w:val="24"/>
              </w:rPr>
              <w:t>Rows</w:t>
            </w:r>
          </w:p>
        </w:tc>
      </w:tr>
      <w:tr w:rsidR="00973707" w:rsidRPr="00A30C4C" w14:paraId="0D9B9B4E" w14:textId="77777777" w:rsidTr="00672D2A">
        <w:tc>
          <w:tcPr>
            <w:tcW w:w="1101" w:type="dxa"/>
          </w:tcPr>
          <w:p w14:paraId="5B2DDB2E"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010</w:t>
            </w:r>
          </w:p>
        </w:tc>
        <w:tc>
          <w:tcPr>
            <w:tcW w:w="8187" w:type="dxa"/>
          </w:tcPr>
          <w:p w14:paraId="093E6C93"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1. TOTAL CORE APPROACH </w:t>
            </w:r>
          </w:p>
          <w:p w14:paraId="3AD7F65B" w14:textId="22E35E40"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Article 7(2) of </w:t>
            </w:r>
            <w:r w:rsidR="00F811F8" w:rsidRPr="00A30C4C">
              <w:rPr>
                <w:rFonts w:ascii="Times New Roman" w:hAnsi="Times New Roman"/>
                <w:sz w:val="24"/>
              </w:rPr>
              <w:t>Delegated Regulation (EU) 2016/101</w:t>
            </w:r>
            <w:r w:rsidR="00A30C4C">
              <w:rPr>
                <w:rFonts w:ascii="Times New Roman" w:hAnsi="Times New Roman"/>
                <w:sz w:val="24"/>
              </w:rPr>
              <w:t>.</w:t>
            </w:r>
          </w:p>
          <w:p w14:paraId="0A12C852" w14:textId="1350E1D4"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For each relevant category of AVAs referred to in columns </w:t>
            </w:r>
            <w:r w:rsidR="009A7A38" w:rsidRPr="00A30C4C">
              <w:rPr>
                <w:rFonts w:ascii="Times New Roman" w:hAnsi="Times New Roman"/>
                <w:sz w:val="24"/>
              </w:rPr>
              <w:t>0</w:t>
            </w:r>
            <w:r w:rsidRPr="00A30C4C">
              <w:rPr>
                <w:rFonts w:ascii="Times New Roman" w:hAnsi="Times New Roman"/>
                <w:sz w:val="24"/>
              </w:rPr>
              <w:t xml:space="preserve">010 to </w:t>
            </w:r>
            <w:r w:rsidR="009A7A38" w:rsidRPr="00A30C4C">
              <w:rPr>
                <w:rFonts w:ascii="Times New Roman" w:hAnsi="Times New Roman"/>
                <w:sz w:val="24"/>
              </w:rPr>
              <w:t>0</w:t>
            </w:r>
            <w:r w:rsidRPr="00A30C4C">
              <w:rPr>
                <w:rFonts w:ascii="Times New Roman" w:hAnsi="Times New Roman"/>
                <w:sz w:val="24"/>
              </w:rPr>
              <w:t xml:space="preserve">110, total AVAs computed under the </w:t>
            </w:r>
            <w:r w:rsidR="00A30C4C">
              <w:rPr>
                <w:rFonts w:ascii="Times New Roman" w:hAnsi="Times New Roman"/>
                <w:sz w:val="24"/>
              </w:rPr>
              <w:t>c</w:t>
            </w:r>
            <w:r w:rsidRPr="00A30C4C">
              <w:rPr>
                <w:rFonts w:ascii="Times New Roman" w:hAnsi="Times New Roman"/>
                <w:sz w:val="24"/>
              </w:rPr>
              <w:t xml:space="preserve">ore approach as set out in Chapter 3 of </w:t>
            </w:r>
            <w:r w:rsidR="00F811F8" w:rsidRPr="00A30C4C">
              <w:rPr>
                <w:rFonts w:ascii="Times New Roman" w:hAnsi="Times New Roman"/>
                <w:sz w:val="24"/>
              </w:rPr>
              <w:t>Delegated Regulation (EU) 2016/101 o</w:t>
            </w:r>
            <w:r w:rsidR="009A7A38" w:rsidRPr="00A30C4C">
              <w:rPr>
                <w:rFonts w:ascii="Times New Roman" w:hAnsi="Times New Roman"/>
                <w:sz w:val="24"/>
              </w:rPr>
              <w:t xml:space="preserve"> </w:t>
            </w:r>
            <w:r w:rsidRPr="00A30C4C">
              <w:rPr>
                <w:rFonts w:ascii="Times New Roman" w:hAnsi="Times New Roman"/>
                <w:sz w:val="24"/>
              </w:rPr>
              <w:t xml:space="preserve">for fair-valued assets and liabilities included in the threshold computation in accordance with Article 4(1) of </w:t>
            </w:r>
            <w:r w:rsidR="00F811F8" w:rsidRPr="00A30C4C">
              <w:rPr>
                <w:rFonts w:ascii="Times New Roman" w:hAnsi="Times New Roman"/>
                <w:sz w:val="24"/>
              </w:rPr>
              <w:t>th</w:t>
            </w:r>
            <w:r w:rsidR="00A30C4C">
              <w:rPr>
                <w:rFonts w:ascii="Times New Roman" w:hAnsi="Times New Roman"/>
                <w:sz w:val="24"/>
              </w:rPr>
              <w:t xml:space="preserve">at </w:t>
            </w:r>
            <w:r w:rsidR="00F811F8" w:rsidRPr="00A30C4C">
              <w:rPr>
                <w:rFonts w:ascii="Times New Roman" w:hAnsi="Times New Roman"/>
                <w:sz w:val="24"/>
              </w:rPr>
              <w:t>Regulation</w:t>
            </w:r>
            <w:r w:rsidRPr="00A30C4C">
              <w:rPr>
                <w:rFonts w:ascii="Times New Roman" w:hAnsi="Times New Roman"/>
                <w:sz w:val="24"/>
              </w:rPr>
              <w:t>. Th</w:t>
            </w:r>
            <w:r w:rsidR="00A30C4C">
              <w:rPr>
                <w:rFonts w:ascii="Times New Roman" w:hAnsi="Times New Roman"/>
                <w:sz w:val="24"/>
              </w:rPr>
              <w:t>at</w:t>
            </w:r>
            <w:r w:rsidRPr="00A30C4C">
              <w:rPr>
                <w:rFonts w:ascii="Times New Roman" w:hAnsi="Times New Roman"/>
                <w:sz w:val="24"/>
              </w:rPr>
              <w:t xml:space="preserve"> includes the diversification benefits reported in row </w:t>
            </w:r>
            <w:r w:rsidR="009A7A38" w:rsidRPr="00A30C4C">
              <w:rPr>
                <w:rFonts w:ascii="Times New Roman" w:hAnsi="Times New Roman"/>
                <w:sz w:val="24"/>
              </w:rPr>
              <w:t>0</w:t>
            </w:r>
            <w:r w:rsidRPr="00A30C4C">
              <w:rPr>
                <w:rFonts w:ascii="Times New Roman" w:hAnsi="Times New Roman"/>
                <w:sz w:val="24"/>
              </w:rPr>
              <w:t>140 in accordance with Articles 9(6), 10(7) and 11(7) of</w:t>
            </w:r>
            <w:r w:rsidR="00A30C4C">
              <w:rPr>
                <w:rFonts w:ascii="Times New Roman" w:hAnsi="Times New Roman"/>
                <w:sz w:val="24"/>
              </w:rPr>
              <w:t xml:space="preserve"> </w:t>
            </w:r>
            <w:r w:rsidR="00F811F8" w:rsidRPr="00A30C4C">
              <w:rPr>
                <w:rFonts w:ascii="Times New Roman" w:hAnsi="Times New Roman"/>
                <w:sz w:val="24"/>
              </w:rPr>
              <w:t>Delegated Regulation (EU) 2016/101</w:t>
            </w:r>
            <w:r w:rsidRPr="00A30C4C">
              <w:rPr>
                <w:rFonts w:ascii="Times New Roman" w:hAnsi="Times New Roman"/>
                <w:sz w:val="24"/>
              </w:rPr>
              <w:t xml:space="preserve">. </w:t>
            </w:r>
          </w:p>
        </w:tc>
      </w:tr>
      <w:tr w:rsidR="00973707" w:rsidRPr="00A30C4C" w14:paraId="3EE92267" w14:textId="77777777" w:rsidTr="00672D2A">
        <w:tc>
          <w:tcPr>
            <w:tcW w:w="1101" w:type="dxa"/>
          </w:tcPr>
          <w:p w14:paraId="25A1A494"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020</w:t>
            </w:r>
          </w:p>
        </w:tc>
        <w:tc>
          <w:tcPr>
            <w:tcW w:w="8187" w:type="dxa"/>
          </w:tcPr>
          <w:p w14:paraId="45337FCE"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OF WHICH: TRADING BOOK </w:t>
            </w:r>
          </w:p>
          <w:p w14:paraId="63BAEAF5" w14:textId="40AFA418"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Article 7(2) of</w:t>
            </w:r>
            <w:r w:rsidR="00A30C4C">
              <w:rPr>
                <w:rFonts w:ascii="Times New Roman" w:hAnsi="Times New Roman"/>
                <w:sz w:val="24"/>
              </w:rPr>
              <w:t xml:space="preserve"> </w:t>
            </w:r>
            <w:r w:rsidR="00F811F8" w:rsidRPr="00A30C4C">
              <w:rPr>
                <w:rFonts w:ascii="Times New Roman" w:hAnsi="Times New Roman"/>
                <w:sz w:val="24"/>
              </w:rPr>
              <w:t>Delegated Regulation (EU) 2016/101</w:t>
            </w:r>
            <w:r w:rsidR="00A30C4C">
              <w:rPr>
                <w:rFonts w:ascii="Times New Roman" w:hAnsi="Times New Roman"/>
                <w:sz w:val="24"/>
              </w:rPr>
              <w:t>.</w:t>
            </w:r>
          </w:p>
          <w:p w14:paraId="14D4B324" w14:textId="77777777" w:rsidR="00973707" w:rsidRPr="00A30C4C" w:rsidRDefault="00973707" w:rsidP="009A7A38">
            <w:pPr>
              <w:spacing w:beforeLines="60" w:before="144" w:afterLines="60" w:after="144"/>
              <w:rPr>
                <w:rFonts w:ascii="Times New Roman" w:hAnsi="Times New Roman"/>
                <w:b/>
                <w:sz w:val="24"/>
                <w:u w:val="single"/>
              </w:rPr>
            </w:pPr>
            <w:r w:rsidRPr="00A30C4C">
              <w:rPr>
                <w:rFonts w:ascii="Times New Roman" w:hAnsi="Times New Roman"/>
                <w:sz w:val="24"/>
              </w:rPr>
              <w:t xml:space="preserve">For each relevant category of AVAs referred to in columns </w:t>
            </w:r>
            <w:r w:rsidR="009A7A38" w:rsidRPr="00A30C4C">
              <w:rPr>
                <w:rFonts w:ascii="Times New Roman" w:hAnsi="Times New Roman"/>
                <w:sz w:val="24"/>
              </w:rPr>
              <w:t>0</w:t>
            </w:r>
            <w:r w:rsidRPr="00A30C4C">
              <w:rPr>
                <w:rFonts w:ascii="Times New Roman" w:hAnsi="Times New Roman"/>
                <w:sz w:val="24"/>
              </w:rPr>
              <w:t xml:space="preserve">010 to </w:t>
            </w:r>
            <w:r w:rsidR="009A7A38" w:rsidRPr="00A30C4C">
              <w:rPr>
                <w:rFonts w:ascii="Times New Roman" w:hAnsi="Times New Roman"/>
                <w:sz w:val="24"/>
              </w:rPr>
              <w:t>0</w:t>
            </w:r>
            <w:r w:rsidRPr="00A30C4C">
              <w:rPr>
                <w:rFonts w:ascii="Times New Roman" w:hAnsi="Times New Roman"/>
                <w:sz w:val="24"/>
              </w:rPr>
              <w:t xml:space="preserve">110, share of total AVAs reported in row </w:t>
            </w:r>
            <w:r w:rsidR="009A7A38" w:rsidRPr="00A30C4C">
              <w:rPr>
                <w:rFonts w:ascii="Times New Roman" w:hAnsi="Times New Roman"/>
                <w:sz w:val="24"/>
              </w:rPr>
              <w:t>0</w:t>
            </w:r>
            <w:r w:rsidRPr="00A30C4C">
              <w:rPr>
                <w:rFonts w:ascii="Times New Roman" w:hAnsi="Times New Roman"/>
                <w:sz w:val="24"/>
              </w:rPr>
              <w:t>010 stemming from trading book positions (absolute value).</w:t>
            </w:r>
          </w:p>
        </w:tc>
      </w:tr>
      <w:tr w:rsidR="00973707" w:rsidRPr="00A30C4C" w14:paraId="796F890B" w14:textId="77777777" w:rsidTr="00672D2A">
        <w:tc>
          <w:tcPr>
            <w:tcW w:w="1101" w:type="dxa"/>
          </w:tcPr>
          <w:p w14:paraId="10D99759"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030</w:t>
            </w:r>
          </w:p>
        </w:tc>
        <w:tc>
          <w:tcPr>
            <w:tcW w:w="8187" w:type="dxa"/>
          </w:tcPr>
          <w:p w14:paraId="068FE137" w14:textId="327693F6"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1.1 PORTFOLIOS UNDER ARTICLES 9 TO 17 </w:t>
            </w:r>
            <w:r w:rsidR="00127986" w:rsidRPr="008564FF">
              <w:t xml:space="preserve"> </w:t>
            </w:r>
            <w:r w:rsidR="001771A4">
              <w:rPr>
                <w:rFonts w:ascii="Times New Roman" w:hAnsi="Times New Roman"/>
                <w:b/>
                <w:sz w:val="24"/>
                <w:u w:val="single"/>
              </w:rPr>
              <w:t xml:space="preserve">OF COMMISSION DELEGATED REGULATION </w:t>
            </w:r>
            <w:r w:rsidR="00127986" w:rsidRPr="00127986">
              <w:rPr>
                <w:rFonts w:ascii="Times New Roman" w:hAnsi="Times New Roman"/>
                <w:b/>
                <w:sz w:val="24"/>
                <w:u w:val="single"/>
              </w:rPr>
              <w:t>(EU) 2016/101</w:t>
            </w:r>
            <w:r w:rsidRPr="00A30C4C">
              <w:rPr>
                <w:rFonts w:ascii="Times New Roman" w:hAnsi="Times New Roman"/>
                <w:b/>
                <w:sz w:val="24"/>
                <w:u w:val="single"/>
              </w:rPr>
              <w:t xml:space="preserve">- TOTAL CATEGORY LEVEL POST-DIVERSIFICATION </w:t>
            </w:r>
          </w:p>
          <w:p w14:paraId="58BFB114" w14:textId="0ABD3CFB" w:rsidR="00973707" w:rsidRPr="00A30C4C" w:rsidRDefault="002B004B" w:rsidP="00AF3D7A">
            <w:pPr>
              <w:spacing w:beforeLines="60" w:before="144" w:afterLines="60" w:after="144"/>
              <w:rPr>
                <w:rFonts w:ascii="Times New Roman" w:hAnsi="Times New Roman"/>
                <w:sz w:val="24"/>
              </w:rPr>
            </w:pPr>
            <w:r w:rsidRPr="00A30C4C">
              <w:rPr>
                <w:rFonts w:ascii="Times New Roman" w:hAnsi="Times New Roman"/>
                <w:sz w:val="24"/>
              </w:rPr>
              <w:t xml:space="preserve">Point (a) of </w:t>
            </w:r>
            <w:r w:rsidR="00973707" w:rsidRPr="00A30C4C">
              <w:rPr>
                <w:rFonts w:ascii="Times New Roman" w:hAnsi="Times New Roman"/>
                <w:sz w:val="24"/>
              </w:rPr>
              <w:t xml:space="preserve">Article 7(2) of </w:t>
            </w:r>
            <w:r w:rsidR="00F811F8" w:rsidRPr="00A30C4C">
              <w:rPr>
                <w:rFonts w:ascii="Times New Roman" w:hAnsi="Times New Roman"/>
                <w:sz w:val="24"/>
              </w:rPr>
              <w:t>Delegated Regulation (EU) 2016/101</w:t>
            </w:r>
            <w:r w:rsidR="00A30C4C">
              <w:rPr>
                <w:rFonts w:ascii="Times New Roman" w:hAnsi="Times New Roman"/>
                <w:sz w:val="24"/>
              </w:rPr>
              <w:t>.</w:t>
            </w:r>
          </w:p>
          <w:p w14:paraId="4CF92BA6" w14:textId="225CC484" w:rsidR="00973707" w:rsidRPr="00A30C4C" w:rsidRDefault="00973707" w:rsidP="00AF3D7A">
            <w:pPr>
              <w:spacing w:beforeLines="60" w:before="144" w:afterLines="60" w:after="144"/>
              <w:rPr>
                <w:rFonts w:ascii="Times New Roman" w:hAnsi="Times New Roman"/>
                <w:sz w:val="24"/>
              </w:rPr>
            </w:pPr>
            <w:proofErr w:type="gramStart"/>
            <w:r w:rsidRPr="00A30C4C">
              <w:rPr>
                <w:rFonts w:ascii="Times New Roman" w:hAnsi="Times New Roman"/>
                <w:sz w:val="24"/>
              </w:rPr>
              <w:t xml:space="preserve">For each relevant category of AVAs referred to in columns </w:t>
            </w:r>
            <w:r w:rsidR="009A7A38" w:rsidRPr="00A30C4C">
              <w:rPr>
                <w:rFonts w:ascii="Times New Roman" w:hAnsi="Times New Roman"/>
                <w:sz w:val="24"/>
              </w:rPr>
              <w:t>0</w:t>
            </w:r>
            <w:r w:rsidRPr="00A30C4C">
              <w:rPr>
                <w:rFonts w:ascii="Times New Roman" w:hAnsi="Times New Roman"/>
                <w:sz w:val="24"/>
              </w:rPr>
              <w:t xml:space="preserve">010 to </w:t>
            </w:r>
            <w:r w:rsidR="009A7A38" w:rsidRPr="00A30C4C">
              <w:rPr>
                <w:rFonts w:ascii="Times New Roman" w:hAnsi="Times New Roman"/>
                <w:sz w:val="24"/>
              </w:rPr>
              <w:t>0</w:t>
            </w:r>
            <w:r w:rsidRPr="00A30C4C">
              <w:rPr>
                <w:rFonts w:ascii="Times New Roman" w:hAnsi="Times New Roman"/>
                <w:sz w:val="24"/>
              </w:rPr>
              <w:t xml:space="preserve">110, total AVAs computed </w:t>
            </w:r>
            <w:r w:rsidR="00BB22D4" w:rsidRPr="00A30C4C">
              <w:rPr>
                <w:rFonts w:ascii="Times New Roman" w:hAnsi="Times New Roman"/>
                <w:sz w:val="24"/>
              </w:rPr>
              <w:t>in accordance with</w:t>
            </w:r>
            <w:r w:rsidRPr="00A30C4C">
              <w:rPr>
                <w:rFonts w:ascii="Times New Roman" w:hAnsi="Times New Roman"/>
                <w:sz w:val="24"/>
              </w:rPr>
              <w:t xml:space="preserve"> Articles 9 to 17 of</w:t>
            </w:r>
            <w:r w:rsidR="00F811F8" w:rsidRPr="00A30C4C">
              <w:rPr>
                <w:rFonts w:ascii="Times New Roman" w:hAnsi="Times New Roman"/>
                <w:sz w:val="24"/>
              </w:rPr>
              <w:t xml:space="preserve"> Delegated Regulation (EU) 2016/101</w:t>
            </w:r>
            <w:r w:rsidR="009A7A38" w:rsidRPr="00A30C4C">
              <w:rPr>
                <w:rFonts w:ascii="Times New Roman" w:hAnsi="Times New Roman"/>
                <w:sz w:val="24"/>
              </w:rPr>
              <w:t xml:space="preserve"> </w:t>
            </w:r>
            <w:r w:rsidRPr="00A30C4C">
              <w:rPr>
                <w:rFonts w:ascii="Times New Roman" w:hAnsi="Times New Roman"/>
                <w:sz w:val="24"/>
              </w:rPr>
              <w:t xml:space="preserve">for fair-valued assets and liabilities included in the threshold computation in accordance with Article 4(1) of </w:t>
            </w:r>
            <w:r w:rsidR="00F811F8" w:rsidRPr="00A30C4C">
              <w:rPr>
                <w:rFonts w:ascii="Times New Roman" w:hAnsi="Times New Roman"/>
                <w:sz w:val="24"/>
              </w:rPr>
              <w:t>th</w:t>
            </w:r>
            <w:r w:rsidR="00A30C4C">
              <w:rPr>
                <w:rFonts w:ascii="Times New Roman" w:hAnsi="Times New Roman"/>
                <w:sz w:val="24"/>
              </w:rPr>
              <w:t>at</w:t>
            </w:r>
            <w:r w:rsidR="00F811F8" w:rsidRPr="00A30C4C">
              <w:rPr>
                <w:rFonts w:ascii="Times New Roman" w:hAnsi="Times New Roman"/>
                <w:sz w:val="24"/>
              </w:rPr>
              <w:t xml:space="preserve"> Regulation</w:t>
            </w:r>
            <w:r w:rsidRPr="00A30C4C">
              <w:rPr>
                <w:rFonts w:ascii="Times New Roman" w:hAnsi="Times New Roman"/>
                <w:sz w:val="24"/>
              </w:rPr>
              <w:t>, except fair-valued assets and liabilities subject to the treatment described in</w:t>
            </w:r>
            <w:r w:rsidR="002F78EA" w:rsidRPr="00A30C4C">
              <w:rPr>
                <w:rFonts w:ascii="Times New Roman" w:hAnsi="Times New Roman"/>
                <w:sz w:val="24"/>
              </w:rPr>
              <w:t xml:space="preserve"> point (b) of</w:t>
            </w:r>
            <w:r w:rsidRPr="00A30C4C">
              <w:rPr>
                <w:rFonts w:ascii="Times New Roman" w:hAnsi="Times New Roman"/>
                <w:sz w:val="24"/>
              </w:rPr>
              <w:t xml:space="preserve"> Article 7(2) of </w:t>
            </w:r>
            <w:r w:rsidR="00F811F8" w:rsidRPr="00A30C4C">
              <w:rPr>
                <w:rFonts w:ascii="Times New Roman" w:hAnsi="Times New Roman"/>
                <w:sz w:val="24"/>
              </w:rPr>
              <w:t>Delegated Regulation (EU) 2016/101</w:t>
            </w:r>
            <w:r w:rsidRPr="00A30C4C">
              <w:rPr>
                <w:rFonts w:ascii="Times New Roman" w:hAnsi="Times New Roman"/>
                <w:sz w:val="24"/>
              </w:rPr>
              <w:t>.</w:t>
            </w:r>
            <w:proofErr w:type="gramEnd"/>
            <w:r w:rsidRPr="00A30C4C">
              <w:rPr>
                <w:rFonts w:ascii="Times New Roman" w:hAnsi="Times New Roman"/>
                <w:sz w:val="24"/>
              </w:rPr>
              <w:t xml:space="preserve"> </w:t>
            </w:r>
          </w:p>
          <w:p w14:paraId="0E0C61EA" w14:textId="355BDB48"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Th</w:t>
            </w:r>
            <w:r w:rsidR="00A30C4C">
              <w:rPr>
                <w:rFonts w:ascii="Times New Roman" w:hAnsi="Times New Roman"/>
                <w:sz w:val="24"/>
              </w:rPr>
              <w:t>at</w:t>
            </w:r>
            <w:r w:rsidRPr="00A30C4C">
              <w:rPr>
                <w:rFonts w:ascii="Times New Roman" w:hAnsi="Times New Roman"/>
                <w:sz w:val="24"/>
              </w:rPr>
              <w:t xml:space="preserve"> includes the AVAs computed in accordance with Articles 12 and 13 of </w:t>
            </w:r>
            <w:r w:rsidR="00F811F8" w:rsidRPr="00A30C4C">
              <w:rPr>
                <w:rFonts w:ascii="Times New Roman" w:hAnsi="Times New Roman"/>
                <w:sz w:val="24"/>
              </w:rPr>
              <w:t xml:space="preserve">Delegated Regulation (EU) 2016/101 </w:t>
            </w:r>
            <w:r w:rsidRPr="00A30C4C">
              <w:rPr>
                <w:rFonts w:ascii="Times New Roman" w:hAnsi="Times New Roman"/>
                <w:sz w:val="24"/>
              </w:rPr>
              <w:t xml:space="preserve">that are reported in rows </w:t>
            </w:r>
            <w:r w:rsidR="009A7A38" w:rsidRPr="00A30C4C">
              <w:rPr>
                <w:rFonts w:ascii="Times New Roman" w:hAnsi="Times New Roman"/>
                <w:sz w:val="24"/>
              </w:rPr>
              <w:t>0</w:t>
            </w:r>
            <w:r w:rsidRPr="00A30C4C">
              <w:rPr>
                <w:rFonts w:ascii="Times New Roman" w:hAnsi="Times New Roman"/>
                <w:sz w:val="24"/>
              </w:rPr>
              <w:t xml:space="preserve">050 and </w:t>
            </w:r>
            <w:r w:rsidR="009A7A38" w:rsidRPr="00A30C4C">
              <w:rPr>
                <w:rFonts w:ascii="Times New Roman" w:hAnsi="Times New Roman"/>
                <w:sz w:val="24"/>
              </w:rPr>
              <w:t>0</w:t>
            </w:r>
            <w:r w:rsidRPr="00A30C4C">
              <w:rPr>
                <w:rFonts w:ascii="Times New Roman" w:hAnsi="Times New Roman"/>
                <w:sz w:val="24"/>
              </w:rPr>
              <w:t xml:space="preserve">060 and are included in market price uncertainty AVAs, close-out costs AVAs and model risk AVAs as set out in Articles 12(2) and 13(2) of </w:t>
            </w:r>
            <w:r w:rsidR="00F811F8" w:rsidRPr="00A30C4C">
              <w:rPr>
                <w:rFonts w:ascii="Times New Roman" w:hAnsi="Times New Roman"/>
                <w:sz w:val="24"/>
              </w:rPr>
              <w:t>th</w:t>
            </w:r>
            <w:r w:rsidR="00A30C4C">
              <w:rPr>
                <w:rFonts w:ascii="Times New Roman" w:hAnsi="Times New Roman"/>
                <w:sz w:val="24"/>
              </w:rPr>
              <w:t>at</w:t>
            </w:r>
            <w:r w:rsidR="00F811F8" w:rsidRPr="00A30C4C">
              <w:rPr>
                <w:rFonts w:ascii="Times New Roman" w:hAnsi="Times New Roman"/>
                <w:sz w:val="24"/>
              </w:rPr>
              <w:t xml:space="preserve"> Regulation</w:t>
            </w:r>
            <w:r w:rsidRPr="00A30C4C">
              <w:rPr>
                <w:rFonts w:ascii="Times New Roman" w:hAnsi="Times New Roman"/>
                <w:sz w:val="24"/>
              </w:rPr>
              <w:t xml:space="preserve">. </w:t>
            </w:r>
          </w:p>
          <w:p w14:paraId="0C1502FC" w14:textId="5231625C"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Th</w:t>
            </w:r>
            <w:r w:rsidR="00A30C4C">
              <w:rPr>
                <w:rFonts w:ascii="Times New Roman" w:hAnsi="Times New Roman"/>
                <w:sz w:val="24"/>
              </w:rPr>
              <w:t>at</w:t>
            </w:r>
            <w:r w:rsidRPr="00A30C4C">
              <w:rPr>
                <w:rFonts w:ascii="Times New Roman" w:hAnsi="Times New Roman"/>
                <w:sz w:val="24"/>
              </w:rPr>
              <w:t xml:space="preserve"> includes the diversification benefits reported in row </w:t>
            </w:r>
            <w:r w:rsidR="009A7A38" w:rsidRPr="00A30C4C">
              <w:rPr>
                <w:rFonts w:ascii="Times New Roman" w:hAnsi="Times New Roman"/>
                <w:sz w:val="24"/>
              </w:rPr>
              <w:t>0</w:t>
            </w:r>
            <w:r w:rsidRPr="00A30C4C">
              <w:rPr>
                <w:rFonts w:ascii="Times New Roman" w:hAnsi="Times New Roman"/>
                <w:sz w:val="24"/>
              </w:rPr>
              <w:t xml:space="preserve">140 in accordance with Articles 9(6), 10(7) and 11(7) of </w:t>
            </w:r>
            <w:r w:rsidR="00F811F8" w:rsidRPr="00A30C4C">
              <w:rPr>
                <w:rFonts w:ascii="Times New Roman" w:hAnsi="Times New Roman"/>
                <w:sz w:val="24"/>
              </w:rPr>
              <w:t>Delegated Regulation (EU) 2016/101</w:t>
            </w:r>
            <w:r w:rsidRPr="00A30C4C">
              <w:rPr>
                <w:rFonts w:ascii="Times New Roman" w:hAnsi="Times New Roman"/>
                <w:sz w:val="24"/>
              </w:rPr>
              <w:t xml:space="preserve">. </w:t>
            </w:r>
          </w:p>
          <w:p w14:paraId="1D204122" w14:textId="4B973C5D" w:rsidR="00973707" w:rsidRPr="00A30C4C" w:rsidRDefault="00973707" w:rsidP="00127986">
            <w:pPr>
              <w:spacing w:beforeLines="60" w:before="144" w:afterLines="60" w:after="144"/>
              <w:rPr>
                <w:rFonts w:ascii="Times New Roman" w:hAnsi="Times New Roman"/>
                <w:sz w:val="24"/>
              </w:rPr>
            </w:pPr>
            <w:r w:rsidRPr="00A30C4C">
              <w:rPr>
                <w:rFonts w:ascii="Times New Roman" w:hAnsi="Times New Roman"/>
                <w:sz w:val="24"/>
              </w:rPr>
              <w:t xml:space="preserve">Row </w:t>
            </w:r>
            <w:r w:rsidR="009A7A38" w:rsidRPr="00A30C4C">
              <w:rPr>
                <w:rFonts w:ascii="Times New Roman" w:hAnsi="Times New Roman"/>
                <w:sz w:val="24"/>
              </w:rPr>
              <w:t>0</w:t>
            </w:r>
            <w:r w:rsidRPr="00A30C4C">
              <w:rPr>
                <w:rFonts w:ascii="Times New Roman" w:hAnsi="Times New Roman"/>
                <w:sz w:val="24"/>
              </w:rPr>
              <w:t xml:space="preserve">030 </w:t>
            </w:r>
            <w:r w:rsidR="00127986">
              <w:rPr>
                <w:rFonts w:ascii="Times New Roman" w:hAnsi="Times New Roman"/>
                <w:sz w:val="24"/>
              </w:rPr>
              <w:t>shall</w:t>
            </w:r>
            <w:r w:rsidRPr="00A30C4C">
              <w:rPr>
                <w:rFonts w:ascii="Times New Roman" w:hAnsi="Times New Roman"/>
                <w:sz w:val="24"/>
              </w:rPr>
              <w:t xml:space="preserve"> be the difference between row</w:t>
            </w:r>
            <w:r w:rsidR="009A7A38" w:rsidRPr="00A30C4C">
              <w:rPr>
                <w:rFonts w:ascii="Times New Roman" w:hAnsi="Times New Roman"/>
                <w:sz w:val="24"/>
              </w:rPr>
              <w:t>s</w:t>
            </w:r>
            <w:r w:rsidRPr="00A30C4C">
              <w:rPr>
                <w:rFonts w:ascii="Times New Roman" w:hAnsi="Times New Roman"/>
                <w:sz w:val="24"/>
              </w:rPr>
              <w:t xml:space="preserve"> </w:t>
            </w:r>
            <w:r w:rsidR="009A7A38" w:rsidRPr="00A30C4C">
              <w:rPr>
                <w:rFonts w:ascii="Times New Roman" w:hAnsi="Times New Roman"/>
                <w:sz w:val="24"/>
              </w:rPr>
              <w:t>0</w:t>
            </w:r>
            <w:r w:rsidRPr="00A30C4C">
              <w:rPr>
                <w:rFonts w:ascii="Times New Roman" w:hAnsi="Times New Roman"/>
                <w:sz w:val="24"/>
              </w:rPr>
              <w:t xml:space="preserve">040 and </w:t>
            </w:r>
            <w:r w:rsidR="009A7A38" w:rsidRPr="00A30C4C">
              <w:rPr>
                <w:rFonts w:ascii="Times New Roman" w:hAnsi="Times New Roman"/>
                <w:sz w:val="24"/>
              </w:rPr>
              <w:t>0</w:t>
            </w:r>
            <w:r w:rsidRPr="00A30C4C">
              <w:rPr>
                <w:rFonts w:ascii="Times New Roman" w:hAnsi="Times New Roman"/>
                <w:sz w:val="24"/>
              </w:rPr>
              <w:t xml:space="preserve">140. </w:t>
            </w:r>
          </w:p>
        </w:tc>
      </w:tr>
      <w:tr w:rsidR="00973707" w:rsidRPr="00A30C4C" w14:paraId="4BD0BD11" w14:textId="77777777" w:rsidTr="00672D2A">
        <w:tc>
          <w:tcPr>
            <w:tcW w:w="1101" w:type="dxa"/>
          </w:tcPr>
          <w:p w14:paraId="46E96714"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 xml:space="preserve">040 - </w:t>
            </w:r>
            <w:r w:rsidRPr="00A30C4C">
              <w:rPr>
                <w:rFonts w:ascii="Times New Roman" w:hAnsi="Times New Roman"/>
                <w:sz w:val="24"/>
              </w:rPr>
              <w:t>0</w:t>
            </w:r>
            <w:r w:rsidR="00973707" w:rsidRPr="00A30C4C">
              <w:rPr>
                <w:rFonts w:ascii="Times New Roman" w:hAnsi="Times New Roman"/>
                <w:sz w:val="24"/>
              </w:rPr>
              <w:t>130</w:t>
            </w:r>
          </w:p>
        </w:tc>
        <w:tc>
          <w:tcPr>
            <w:tcW w:w="8187" w:type="dxa"/>
          </w:tcPr>
          <w:p w14:paraId="03243C51"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 TOTAL CATEGORY LEVEL PRE-DIVERSIFICATION</w:t>
            </w:r>
          </w:p>
          <w:p w14:paraId="202A9EEF" w14:textId="623751E1"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For rows </w:t>
            </w:r>
            <w:r w:rsidR="009A7A38" w:rsidRPr="00A30C4C">
              <w:rPr>
                <w:rFonts w:ascii="Times New Roman" w:hAnsi="Times New Roman"/>
                <w:sz w:val="24"/>
              </w:rPr>
              <w:t>0</w:t>
            </w:r>
            <w:r w:rsidRPr="00A30C4C">
              <w:rPr>
                <w:rFonts w:ascii="Times New Roman" w:hAnsi="Times New Roman"/>
                <w:sz w:val="24"/>
              </w:rPr>
              <w:t xml:space="preserve">090 to </w:t>
            </w:r>
            <w:r w:rsidR="009A7A38" w:rsidRPr="00A30C4C">
              <w:rPr>
                <w:rFonts w:ascii="Times New Roman" w:hAnsi="Times New Roman"/>
                <w:sz w:val="24"/>
              </w:rPr>
              <w:t>0</w:t>
            </w:r>
            <w:r w:rsidRPr="00A30C4C">
              <w:rPr>
                <w:rFonts w:ascii="Times New Roman" w:hAnsi="Times New Roman"/>
                <w:sz w:val="24"/>
              </w:rPr>
              <w:t>130</w:t>
            </w:r>
            <w:r w:rsidR="005A2182" w:rsidRPr="00A30C4C">
              <w:rPr>
                <w:rFonts w:ascii="Times New Roman" w:hAnsi="Times New Roman"/>
                <w:sz w:val="24"/>
              </w:rPr>
              <w:t>,</w:t>
            </w:r>
            <w:r w:rsidRPr="00A30C4C">
              <w:rPr>
                <w:rFonts w:ascii="Times New Roman" w:hAnsi="Times New Roman"/>
                <w:sz w:val="24"/>
              </w:rPr>
              <w:t xml:space="preserve"> institutions</w:t>
            </w:r>
            <w:r w:rsidR="00F811F8" w:rsidRPr="00A30C4C">
              <w:rPr>
                <w:rFonts w:ascii="Times New Roman" w:hAnsi="Times New Roman"/>
                <w:sz w:val="24"/>
              </w:rPr>
              <w:t xml:space="preserve"> shall </w:t>
            </w:r>
            <w:r w:rsidRPr="00A30C4C">
              <w:rPr>
                <w:rFonts w:ascii="Times New Roman" w:hAnsi="Times New Roman"/>
                <w:sz w:val="24"/>
              </w:rPr>
              <w:t xml:space="preserve">allocate their fair-valued assets and liabilities included in the threshold computation in accordance with Article 4(1) of </w:t>
            </w:r>
            <w:r w:rsidR="00F811F8" w:rsidRPr="00A30C4C">
              <w:rPr>
                <w:rFonts w:ascii="Times New Roman" w:hAnsi="Times New Roman"/>
                <w:sz w:val="24"/>
              </w:rPr>
              <w:t xml:space="preserve">Delegated Regulation (EU) 2016/101 </w:t>
            </w:r>
            <w:r w:rsidRPr="00A30C4C">
              <w:rPr>
                <w:rFonts w:ascii="Times New Roman" w:hAnsi="Times New Roman"/>
                <w:sz w:val="24"/>
              </w:rPr>
              <w:t xml:space="preserve">(trading book and non-trading book) </w:t>
            </w:r>
            <w:r w:rsidR="001771A4">
              <w:rPr>
                <w:rFonts w:ascii="Times New Roman" w:hAnsi="Times New Roman"/>
                <w:sz w:val="24"/>
              </w:rPr>
              <w:t>to</w:t>
            </w:r>
            <w:r w:rsidRPr="00A30C4C">
              <w:rPr>
                <w:rFonts w:ascii="Times New Roman" w:hAnsi="Times New Roman"/>
                <w:sz w:val="24"/>
              </w:rPr>
              <w:t xml:space="preserve"> the following risk categories</w:t>
            </w:r>
            <w:r w:rsidR="009A7A38" w:rsidRPr="00A30C4C">
              <w:rPr>
                <w:rFonts w:ascii="Times New Roman" w:hAnsi="Times New Roman"/>
                <w:sz w:val="24"/>
              </w:rPr>
              <w:t>: i</w:t>
            </w:r>
            <w:r w:rsidRPr="00A30C4C">
              <w:rPr>
                <w:rFonts w:ascii="Times New Roman" w:hAnsi="Times New Roman"/>
                <w:sz w:val="24"/>
              </w:rPr>
              <w:t xml:space="preserve">nterest </w:t>
            </w:r>
            <w:r w:rsidR="009A7A38" w:rsidRPr="00A30C4C">
              <w:rPr>
                <w:rFonts w:ascii="Times New Roman" w:hAnsi="Times New Roman"/>
                <w:sz w:val="24"/>
              </w:rPr>
              <w:t>r</w:t>
            </w:r>
            <w:r w:rsidRPr="00A30C4C">
              <w:rPr>
                <w:rFonts w:ascii="Times New Roman" w:hAnsi="Times New Roman"/>
                <w:sz w:val="24"/>
              </w:rPr>
              <w:t xml:space="preserve">ates, </w:t>
            </w:r>
            <w:r w:rsidR="009A7A38" w:rsidRPr="00A30C4C">
              <w:rPr>
                <w:rFonts w:ascii="Times New Roman" w:hAnsi="Times New Roman"/>
                <w:sz w:val="24"/>
              </w:rPr>
              <w:t>f</w:t>
            </w:r>
            <w:r w:rsidR="00AF3D7A" w:rsidRPr="00A30C4C">
              <w:rPr>
                <w:rFonts w:ascii="Times New Roman" w:hAnsi="Times New Roman"/>
                <w:sz w:val="24"/>
              </w:rPr>
              <w:t xml:space="preserve">oreign exchange, </w:t>
            </w:r>
            <w:r w:rsidR="009A7A38" w:rsidRPr="00A30C4C">
              <w:rPr>
                <w:rFonts w:ascii="Times New Roman" w:hAnsi="Times New Roman"/>
                <w:sz w:val="24"/>
              </w:rPr>
              <w:t>c</w:t>
            </w:r>
            <w:r w:rsidRPr="00A30C4C">
              <w:rPr>
                <w:rFonts w:ascii="Times New Roman" w:hAnsi="Times New Roman"/>
                <w:sz w:val="24"/>
              </w:rPr>
              <w:t xml:space="preserve">redit, </w:t>
            </w:r>
            <w:r w:rsidR="009A7A38" w:rsidRPr="00A30C4C">
              <w:rPr>
                <w:rFonts w:ascii="Times New Roman" w:hAnsi="Times New Roman"/>
                <w:sz w:val="24"/>
              </w:rPr>
              <w:t>e</w:t>
            </w:r>
            <w:r w:rsidRPr="00A30C4C">
              <w:rPr>
                <w:rFonts w:ascii="Times New Roman" w:hAnsi="Times New Roman"/>
                <w:sz w:val="24"/>
              </w:rPr>
              <w:t xml:space="preserve">quities, </w:t>
            </w:r>
            <w:r w:rsidR="009A7A38" w:rsidRPr="00A30C4C">
              <w:rPr>
                <w:rFonts w:ascii="Times New Roman" w:hAnsi="Times New Roman"/>
                <w:sz w:val="24"/>
              </w:rPr>
              <w:t>c</w:t>
            </w:r>
            <w:r w:rsidRPr="00A30C4C">
              <w:rPr>
                <w:rFonts w:ascii="Times New Roman" w:hAnsi="Times New Roman"/>
                <w:sz w:val="24"/>
              </w:rPr>
              <w:t xml:space="preserve">ommodities. </w:t>
            </w:r>
          </w:p>
          <w:p w14:paraId="1E1FF073" w14:textId="5403142D"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To th</w:t>
            </w:r>
            <w:r w:rsidR="00A30C4C">
              <w:rPr>
                <w:rFonts w:ascii="Times New Roman" w:hAnsi="Times New Roman"/>
                <w:sz w:val="24"/>
              </w:rPr>
              <w:t>at</w:t>
            </w:r>
            <w:r w:rsidRPr="00A30C4C">
              <w:rPr>
                <w:rFonts w:ascii="Times New Roman" w:hAnsi="Times New Roman"/>
                <w:sz w:val="24"/>
              </w:rPr>
              <w:t xml:space="preserve"> end, institutions </w:t>
            </w:r>
            <w:r w:rsidR="00F75FD2" w:rsidRPr="00A30C4C">
              <w:rPr>
                <w:rFonts w:ascii="Times New Roman" w:hAnsi="Times New Roman"/>
                <w:sz w:val="24"/>
              </w:rPr>
              <w:t>shall</w:t>
            </w:r>
            <w:r w:rsidRPr="00A30C4C">
              <w:rPr>
                <w:rFonts w:ascii="Times New Roman" w:hAnsi="Times New Roman"/>
                <w:sz w:val="24"/>
              </w:rPr>
              <w:t xml:space="preserve"> rely on their internal risk management structure and, following a mapping developed based on expert judgement, allocate their business lines or trading desks to the most appropriate risk category. </w:t>
            </w:r>
            <w:proofErr w:type="gramStart"/>
            <w:r w:rsidRPr="00A30C4C">
              <w:rPr>
                <w:rFonts w:ascii="Times New Roman" w:hAnsi="Times New Roman"/>
                <w:sz w:val="24"/>
              </w:rPr>
              <w:t>AVAs, Fair Value Adjustments and other</w:t>
            </w:r>
            <w:r w:rsidR="00F811F8" w:rsidRPr="00A30C4C">
              <w:rPr>
                <w:rFonts w:ascii="Times New Roman" w:hAnsi="Times New Roman"/>
                <w:sz w:val="24"/>
              </w:rPr>
              <w:t xml:space="preserve"> required</w:t>
            </w:r>
            <w:r w:rsidRPr="00A30C4C">
              <w:rPr>
                <w:rFonts w:ascii="Times New Roman" w:hAnsi="Times New Roman"/>
                <w:sz w:val="24"/>
              </w:rPr>
              <w:t xml:space="preserve"> information which correspond to the allocated business lines or trading desks, sh</w:t>
            </w:r>
            <w:r w:rsidR="00F75FD2" w:rsidRPr="00A30C4C">
              <w:rPr>
                <w:rFonts w:ascii="Times New Roman" w:hAnsi="Times New Roman"/>
                <w:sz w:val="24"/>
              </w:rPr>
              <w:t>all</w:t>
            </w:r>
            <w:r w:rsidRPr="00A30C4C">
              <w:rPr>
                <w:rFonts w:ascii="Times New Roman" w:hAnsi="Times New Roman"/>
                <w:sz w:val="24"/>
              </w:rPr>
              <w:t xml:space="preserve">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w:t>
            </w:r>
            <w:proofErr w:type="gramEnd"/>
            <w:r w:rsidRPr="00A30C4C">
              <w:rPr>
                <w:rFonts w:ascii="Times New Roman" w:hAnsi="Times New Roman"/>
                <w:sz w:val="24"/>
              </w:rPr>
              <w:t xml:space="preserve"> Where AVAs or other adjustments </w:t>
            </w:r>
            <w:proofErr w:type="gramStart"/>
            <w:r w:rsidRPr="00A30C4C">
              <w:rPr>
                <w:rFonts w:ascii="Times New Roman" w:hAnsi="Times New Roman"/>
                <w:sz w:val="24"/>
              </w:rPr>
              <w:t>are computed</w:t>
            </w:r>
            <w:proofErr w:type="gramEnd"/>
            <w:r w:rsidRPr="00A30C4C">
              <w:rPr>
                <w:rFonts w:ascii="Times New Roman" w:hAnsi="Times New Roman"/>
                <w:sz w:val="24"/>
              </w:rPr>
              <w:t xml:space="preserve"> at a different level of aggregation, in particular at firm level, institutions sh</w:t>
            </w:r>
            <w:r w:rsidR="00F75FD2" w:rsidRPr="00A30C4C">
              <w:rPr>
                <w:rFonts w:ascii="Times New Roman" w:hAnsi="Times New Roman"/>
                <w:sz w:val="24"/>
              </w:rPr>
              <w:t>all</w:t>
            </w:r>
            <w:r w:rsidRPr="00A30C4C">
              <w:rPr>
                <w:rFonts w:ascii="Times New Roman" w:hAnsi="Times New Roman"/>
                <w:sz w:val="24"/>
              </w:rPr>
              <w:t xml:space="preserve"> develop an allocation methodology of the AVAs to the relevant sets of positions. The allocation methodology sh</w:t>
            </w:r>
            <w:r w:rsidR="00F75FD2" w:rsidRPr="00A30C4C">
              <w:rPr>
                <w:rFonts w:ascii="Times New Roman" w:hAnsi="Times New Roman"/>
                <w:sz w:val="24"/>
              </w:rPr>
              <w:t>all</w:t>
            </w:r>
            <w:r w:rsidRPr="00A30C4C">
              <w:rPr>
                <w:rFonts w:ascii="Times New Roman" w:hAnsi="Times New Roman"/>
                <w:sz w:val="24"/>
              </w:rPr>
              <w:t xml:space="preserve"> lead to row </w:t>
            </w:r>
            <w:r w:rsidR="00F75FD2" w:rsidRPr="00A30C4C">
              <w:rPr>
                <w:rFonts w:ascii="Times New Roman" w:hAnsi="Times New Roman"/>
                <w:sz w:val="24"/>
              </w:rPr>
              <w:t>0</w:t>
            </w:r>
            <w:r w:rsidRPr="00A30C4C">
              <w:rPr>
                <w:rFonts w:ascii="Times New Roman" w:hAnsi="Times New Roman"/>
                <w:sz w:val="24"/>
              </w:rPr>
              <w:t xml:space="preserve">040 being the sum of rows </w:t>
            </w:r>
            <w:r w:rsidR="00F75FD2" w:rsidRPr="00A30C4C">
              <w:rPr>
                <w:rFonts w:ascii="Times New Roman" w:hAnsi="Times New Roman"/>
                <w:sz w:val="24"/>
              </w:rPr>
              <w:t>00</w:t>
            </w:r>
            <w:r w:rsidRPr="00A30C4C">
              <w:rPr>
                <w:rFonts w:ascii="Times New Roman" w:hAnsi="Times New Roman"/>
                <w:sz w:val="24"/>
              </w:rPr>
              <w:t xml:space="preserve">50 to </w:t>
            </w:r>
            <w:r w:rsidR="00F75FD2" w:rsidRPr="00A30C4C">
              <w:rPr>
                <w:rFonts w:ascii="Times New Roman" w:hAnsi="Times New Roman"/>
                <w:sz w:val="24"/>
              </w:rPr>
              <w:t>0</w:t>
            </w:r>
            <w:r w:rsidRPr="00A30C4C">
              <w:rPr>
                <w:rFonts w:ascii="Times New Roman" w:hAnsi="Times New Roman"/>
                <w:sz w:val="24"/>
              </w:rPr>
              <w:t xml:space="preserve">130 for columns </w:t>
            </w:r>
            <w:r w:rsidR="00F75FD2" w:rsidRPr="00A30C4C">
              <w:rPr>
                <w:rFonts w:ascii="Times New Roman" w:hAnsi="Times New Roman"/>
                <w:sz w:val="24"/>
              </w:rPr>
              <w:t>0</w:t>
            </w:r>
            <w:r w:rsidRPr="00A30C4C">
              <w:rPr>
                <w:rFonts w:ascii="Times New Roman" w:hAnsi="Times New Roman"/>
                <w:sz w:val="24"/>
              </w:rPr>
              <w:t xml:space="preserve">010 to </w:t>
            </w:r>
            <w:r w:rsidR="00F75FD2" w:rsidRPr="00A30C4C">
              <w:rPr>
                <w:rFonts w:ascii="Times New Roman" w:hAnsi="Times New Roman"/>
                <w:sz w:val="24"/>
              </w:rPr>
              <w:t>0</w:t>
            </w:r>
            <w:r w:rsidRPr="00A30C4C">
              <w:rPr>
                <w:rFonts w:ascii="Times New Roman" w:hAnsi="Times New Roman"/>
                <w:sz w:val="24"/>
              </w:rPr>
              <w:t xml:space="preserve">100. </w:t>
            </w:r>
          </w:p>
          <w:p w14:paraId="4A582A0B"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Regardless of the approach applied, the information reported sh</w:t>
            </w:r>
            <w:r w:rsidR="00F75FD2" w:rsidRPr="00A30C4C">
              <w:rPr>
                <w:rFonts w:ascii="Times New Roman" w:hAnsi="Times New Roman"/>
                <w:sz w:val="24"/>
              </w:rPr>
              <w:t>all</w:t>
            </w:r>
            <w:r w:rsidRPr="00A30C4C">
              <w:rPr>
                <w:rFonts w:ascii="Times New Roman" w:hAnsi="Times New Roman"/>
                <w:sz w:val="24"/>
              </w:rPr>
              <w:t xml:space="preserve">, as much as possible, be consistent at row level, since the information provided will be compared at this level (AVA amounts, upside uncertainty, fair-value amounts and potential fair-value adjustments). </w:t>
            </w:r>
          </w:p>
          <w:p w14:paraId="3351BFAA" w14:textId="6D995B8A"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The breakdown in rows </w:t>
            </w:r>
            <w:r w:rsidR="00F75FD2" w:rsidRPr="00A30C4C">
              <w:rPr>
                <w:rFonts w:ascii="Times New Roman" w:hAnsi="Times New Roman"/>
                <w:sz w:val="24"/>
              </w:rPr>
              <w:t>0</w:t>
            </w:r>
            <w:r w:rsidRPr="00A30C4C">
              <w:rPr>
                <w:rFonts w:ascii="Times New Roman" w:hAnsi="Times New Roman"/>
                <w:sz w:val="24"/>
              </w:rPr>
              <w:t xml:space="preserve">090 to </w:t>
            </w:r>
            <w:r w:rsidR="00F75FD2" w:rsidRPr="00A30C4C">
              <w:rPr>
                <w:rFonts w:ascii="Times New Roman" w:hAnsi="Times New Roman"/>
                <w:sz w:val="24"/>
              </w:rPr>
              <w:t>0</w:t>
            </w:r>
            <w:r w:rsidRPr="00A30C4C">
              <w:rPr>
                <w:rFonts w:ascii="Times New Roman" w:hAnsi="Times New Roman"/>
                <w:sz w:val="24"/>
              </w:rPr>
              <w:t xml:space="preserve">130 excludes the AVAs computed in accordance with Articles 12 and 13 of </w:t>
            </w:r>
            <w:r w:rsidR="00F811F8" w:rsidRPr="00A30C4C">
              <w:rPr>
                <w:rFonts w:ascii="Times New Roman" w:hAnsi="Times New Roman"/>
                <w:sz w:val="24"/>
              </w:rPr>
              <w:t>Delegated Regulation (EU) 2016/101</w:t>
            </w:r>
            <w:r w:rsidRPr="00A30C4C">
              <w:rPr>
                <w:rFonts w:ascii="Times New Roman" w:hAnsi="Times New Roman"/>
                <w:sz w:val="24"/>
              </w:rPr>
              <w:t xml:space="preserve"> that are reported in rows </w:t>
            </w:r>
            <w:r w:rsidR="00F75FD2" w:rsidRPr="00A30C4C">
              <w:rPr>
                <w:rFonts w:ascii="Times New Roman" w:hAnsi="Times New Roman"/>
                <w:sz w:val="24"/>
              </w:rPr>
              <w:t>00</w:t>
            </w:r>
            <w:r w:rsidRPr="00A30C4C">
              <w:rPr>
                <w:rFonts w:ascii="Times New Roman" w:hAnsi="Times New Roman"/>
                <w:sz w:val="24"/>
              </w:rPr>
              <w:t xml:space="preserve">50 and </w:t>
            </w:r>
            <w:r w:rsidR="00F75FD2" w:rsidRPr="00A30C4C">
              <w:rPr>
                <w:rFonts w:ascii="Times New Roman" w:hAnsi="Times New Roman"/>
                <w:sz w:val="24"/>
              </w:rPr>
              <w:t>00</w:t>
            </w:r>
            <w:r w:rsidRPr="00A30C4C">
              <w:rPr>
                <w:rFonts w:ascii="Times New Roman" w:hAnsi="Times New Roman"/>
                <w:sz w:val="24"/>
              </w:rPr>
              <w:t xml:space="preserve">60 and are included in market price uncertainty AVAs, close-out costs AVAs and model risk AVAs as set out in Articles 12(2) and 13(2) of </w:t>
            </w:r>
            <w:r w:rsidR="00F811F8" w:rsidRPr="00A30C4C">
              <w:rPr>
                <w:rFonts w:ascii="Times New Roman" w:hAnsi="Times New Roman"/>
                <w:sz w:val="24"/>
              </w:rPr>
              <w:t>th</w:t>
            </w:r>
            <w:r w:rsidR="00A30C4C">
              <w:rPr>
                <w:rFonts w:ascii="Times New Roman" w:hAnsi="Times New Roman"/>
                <w:sz w:val="24"/>
              </w:rPr>
              <w:t>at</w:t>
            </w:r>
            <w:r w:rsidR="00F811F8" w:rsidRPr="00A30C4C">
              <w:rPr>
                <w:rFonts w:ascii="Times New Roman" w:hAnsi="Times New Roman"/>
                <w:sz w:val="24"/>
              </w:rPr>
              <w:t xml:space="preserve"> Regulation</w:t>
            </w:r>
            <w:r w:rsidRPr="00A30C4C">
              <w:rPr>
                <w:rFonts w:ascii="Times New Roman" w:hAnsi="Times New Roman"/>
                <w:sz w:val="24"/>
              </w:rPr>
              <w:t>.</w:t>
            </w:r>
          </w:p>
          <w:p w14:paraId="6232A42A" w14:textId="2065D687"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Diversification benefits </w:t>
            </w:r>
            <w:proofErr w:type="gramStart"/>
            <w:r w:rsidRPr="00A30C4C">
              <w:rPr>
                <w:rFonts w:ascii="Times New Roman" w:hAnsi="Times New Roman"/>
                <w:sz w:val="24"/>
              </w:rPr>
              <w:t>are reported</w:t>
            </w:r>
            <w:proofErr w:type="gramEnd"/>
            <w:r w:rsidRPr="00A30C4C">
              <w:rPr>
                <w:rFonts w:ascii="Times New Roman" w:hAnsi="Times New Roman"/>
                <w:sz w:val="24"/>
              </w:rPr>
              <w:t xml:space="preserve"> in row </w:t>
            </w:r>
            <w:r w:rsidR="00F75FD2" w:rsidRPr="00A30C4C">
              <w:rPr>
                <w:rFonts w:ascii="Times New Roman" w:hAnsi="Times New Roman"/>
                <w:sz w:val="24"/>
              </w:rPr>
              <w:t>0</w:t>
            </w:r>
            <w:r w:rsidRPr="00A30C4C">
              <w:rPr>
                <w:rFonts w:ascii="Times New Roman" w:hAnsi="Times New Roman"/>
                <w:sz w:val="24"/>
              </w:rPr>
              <w:t xml:space="preserve">140 in accordance with Articles 9(6), 10(7) and 11(7) of </w:t>
            </w:r>
            <w:r w:rsidR="00F811F8" w:rsidRPr="00A30C4C">
              <w:rPr>
                <w:rFonts w:ascii="Times New Roman" w:hAnsi="Times New Roman"/>
                <w:sz w:val="24"/>
              </w:rPr>
              <w:t xml:space="preserve">Delegated Regulation (EU) 2016/101 </w:t>
            </w:r>
            <w:r w:rsidRPr="00A30C4C">
              <w:rPr>
                <w:rFonts w:ascii="Times New Roman" w:hAnsi="Times New Roman"/>
                <w:sz w:val="24"/>
              </w:rPr>
              <w:t xml:space="preserve">and </w:t>
            </w:r>
            <w:r w:rsidR="00F75FD2" w:rsidRPr="00A30C4C">
              <w:rPr>
                <w:rFonts w:ascii="Times New Roman" w:hAnsi="Times New Roman"/>
                <w:sz w:val="24"/>
              </w:rPr>
              <w:t xml:space="preserve">are </w:t>
            </w:r>
            <w:r w:rsidRPr="00A30C4C">
              <w:rPr>
                <w:rFonts w:ascii="Times New Roman" w:hAnsi="Times New Roman"/>
                <w:sz w:val="24"/>
              </w:rPr>
              <w:t xml:space="preserve">therefore excluded from rows </w:t>
            </w:r>
            <w:r w:rsidR="00F75FD2" w:rsidRPr="00A30C4C">
              <w:rPr>
                <w:rFonts w:ascii="Times New Roman" w:hAnsi="Times New Roman"/>
                <w:sz w:val="24"/>
              </w:rPr>
              <w:t>0</w:t>
            </w:r>
            <w:r w:rsidRPr="00A30C4C">
              <w:rPr>
                <w:rFonts w:ascii="Times New Roman" w:hAnsi="Times New Roman"/>
                <w:sz w:val="24"/>
              </w:rPr>
              <w:t xml:space="preserve">040 to </w:t>
            </w:r>
            <w:r w:rsidR="00F75FD2" w:rsidRPr="00A30C4C">
              <w:rPr>
                <w:rFonts w:ascii="Times New Roman" w:hAnsi="Times New Roman"/>
                <w:sz w:val="24"/>
              </w:rPr>
              <w:t>0</w:t>
            </w:r>
            <w:r w:rsidRPr="00A30C4C">
              <w:rPr>
                <w:rFonts w:ascii="Times New Roman" w:hAnsi="Times New Roman"/>
                <w:sz w:val="24"/>
              </w:rPr>
              <w:t xml:space="preserve">130. </w:t>
            </w:r>
          </w:p>
        </w:tc>
      </w:tr>
      <w:tr w:rsidR="00973707" w:rsidRPr="00A30C4C" w14:paraId="12ECE089" w14:textId="77777777" w:rsidTr="00672D2A">
        <w:tc>
          <w:tcPr>
            <w:tcW w:w="1101" w:type="dxa"/>
          </w:tcPr>
          <w:p w14:paraId="21F21EE7"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050</w:t>
            </w:r>
          </w:p>
        </w:tc>
        <w:tc>
          <w:tcPr>
            <w:tcW w:w="8187" w:type="dxa"/>
            <w:shd w:val="clear" w:color="auto" w:fill="auto"/>
          </w:tcPr>
          <w:p w14:paraId="609842B5"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OF WHICH: UNEARNED CREDIT SPREADS AVA</w:t>
            </w:r>
          </w:p>
          <w:p w14:paraId="4C43FBD6" w14:textId="42CE7CD6"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Article 105(10) CRR, Article 12 of</w:t>
            </w:r>
            <w:r w:rsidR="00F811F8" w:rsidRPr="00A30C4C">
              <w:rPr>
                <w:rFonts w:ascii="Times New Roman" w:hAnsi="Times New Roman"/>
                <w:sz w:val="24"/>
              </w:rPr>
              <w:t xml:space="preserve"> Delegated Regulation (EU) 2016/101</w:t>
            </w:r>
            <w:r w:rsidR="00A30C4C">
              <w:rPr>
                <w:rFonts w:ascii="Times New Roman" w:hAnsi="Times New Roman"/>
                <w:sz w:val="24"/>
              </w:rPr>
              <w:t>.</w:t>
            </w:r>
          </w:p>
          <w:p w14:paraId="672111AA" w14:textId="733CE05A"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The total AVA calculated for unearned credit spreads (‘AVA on CVA’) and its allocation between market price uncertainty, </w:t>
            </w:r>
            <w:proofErr w:type="gramStart"/>
            <w:r w:rsidRPr="00A30C4C">
              <w:rPr>
                <w:rFonts w:ascii="Times New Roman" w:hAnsi="Times New Roman"/>
                <w:sz w:val="24"/>
              </w:rPr>
              <w:t>close-out</w:t>
            </w:r>
            <w:proofErr w:type="gramEnd"/>
            <w:r w:rsidRPr="00A30C4C">
              <w:rPr>
                <w:rFonts w:ascii="Times New Roman" w:hAnsi="Times New Roman"/>
                <w:sz w:val="24"/>
              </w:rPr>
              <w:t xml:space="preserve"> cost or model risk AVAs under Article 12 of </w:t>
            </w:r>
            <w:r w:rsidR="007466A4" w:rsidRPr="00A30C4C">
              <w:rPr>
                <w:rFonts w:ascii="Times New Roman" w:hAnsi="Times New Roman"/>
                <w:sz w:val="24"/>
              </w:rPr>
              <w:t>Delegated Regulation (EU) 2016/101</w:t>
            </w:r>
            <w:r w:rsidRPr="00A30C4C">
              <w:rPr>
                <w:rFonts w:ascii="Times New Roman" w:hAnsi="Times New Roman"/>
                <w:sz w:val="24"/>
              </w:rPr>
              <w:t xml:space="preserve">. </w:t>
            </w:r>
          </w:p>
          <w:p w14:paraId="7AAF8730"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Column </w:t>
            </w:r>
            <w:r w:rsidR="00F75FD2" w:rsidRPr="00A30C4C">
              <w:rPr>
                <w:rFonts w:ascii="Times New Roman" w:hAnsi="Times New Roman"/>
                <w:sz w:val="24"/>
              </w:rPr>
              <w:t>0</w:t>
            </w:r>
            <w:r w:rsidRPr="00A30C4C">
              <w:rPr>
                <w:rFonts w:ascii="Times New Roman" w:hAnsi="Times New Roman"/>
                <w:sz w:val="24"/>
              </w:rPr>
              <w:t xml:space="preserve">110: The total AVA is given for information only as its allocation between market price uncertainty, </w:t>
            </w:r>
            <w:proofErr w:type="gramStart"/>
            <w:r w:rsidRPr="00A30C4C">
              <w:rPr>
                <w:rFonts w:ascii="Times New Roman" w:hAnsi="Times New Roman"/>
                <w:sz w:val="24"/>
              </w:rPr>
              <w:t>close-out</w:t>
            </w:r>
            <w:proofErr w:type="gramEnd"/>
            <w:r w:rsidRPr="00A30C4C">
              <w:rPr>
                <w:rFonts w:ascii="Times New Roman" w:hAnsi="Times New Roman"/>
                <w:sz w:val="24"/>
              </w:rPr>
              <w:t xml:space="preserve"> cost or model risk AVAs leads to its inclusion – after taking into account diversification benefits – under the respective category level AVAs. </w:t>
            </w:r>
          </w:p>
          <w:p w14:paraId="3AE233E0" w14:textId="007FAE76" w:rsidR="00973707" w:rsidRPr="00A30C4C" w:rsidRDefault="00973707" w:rsidP="00127986">
            <w:pPr>
              <w:spacing w:beforeLines="60" w:before="144" w:afterLines="60" w:after="144"/>
              <w:rPr>
                <w:rFonts w:ascii="Times New Roman" w:hAnsi="Times New Roman"/>
                <w:sz w:val="24"/>
              </w:rPr>
            </w:pPr>
            <w:r w:rsidRPr="00A30C4C">
              <w:rPr>
                <w:rFonts w:ascii="Times New Roman" w:hAnsi="Times New Roman"/>
                <w:sz w:val="24"/>
              </w:rPr>
              <w:t xml:space="preserve">Columns </w:t>
            </w:r>
            <w:r w:rsidR="00F75FD2" w:rsidRPr="00A30C4C">
              <w:rPr>
                <w:rFonts w:ascii="Times New Roman" w:hAnsi="Times New Roman"/>
                <w:sz w:val="24"/>
              </w:rPr>
              <w:t>0</w:t>
            </w:r>
            <w:r w:rsidRPr="00A30C4C">
              <w:rPr>
                <w:rFonts w:ascii="Times New Roman" w:hAnsi="Times New Roman"/>
                <w:sz w:val="24"/>
              </w:rPr>
              <w:t xml:space="preserve">130 and </w:t>
            </w:r>
            <w:r w:rsidR="00F75FD2" w:rsidRPr="00A30C4C">
              <w:rPr>
                <w:rFonts w:ascii="Times New Roman" w:hAnsi="Times New Roman"/>
                <w:sz w:val="24"/>
              </w:rPr>
              <w:t>0</w:t>
            </w:r>
            <w:r w:rsidRPr="00A30C4C">
              <w:rPr>
                <w:rFonts w:ascii="Times New Roman" w:hAnsi="Times New Roman"/>
                <w:sz w:val="24"/>
              </w:rPr>
              <w:t xml:space="preserve">140: Absolute value of fair-valued assets and liabilities included in the scope of the computation of unearned credit spread AVAs. </w:t>
            </w:r>
            <w:r w:rsidR="00130EEF" w:rsidRPr="00A30C4C">
              <w:rPr>
                <w:rFonts w:ascii="Times New Roman" w:hAnsi="Times New Roman"/>
                <w:sz w:val="24"/>
              </w:rPr>
              <w:t xml:space="preserve">For the purpose of the computation of this AVA, </w:t>
            </w:r>
            <w:r w:rsidRPr="00A30C4C">
              <w:rPr>
                <w:rFonts w:ascii="Times New Roman" w:hAnsi="Times New Roman"/>
                <w:sz w:val="24"/>
              </w:rPr>
              <w:t xml:space="preserve">exactly matching, offsetting fair-valued assets and liabilities, excluded from the threshold computation in accordance with </w:t>
            </w:r>
            <w:r w:rsidRPr="00A30C4C">
              <w:rPr>
                <w:rFonts w:ascii="Times New Roman" w:hAnsi="Times New Roman"/>
                <w:sz w:val="24"/>
              </w:rPr>
              <w:lastRenderedPageBreak/>
              <w:t>Article 4(2)</w:t>
            </w:r>
            <w:r w:rsidR="00F75FD2" w:rsidRPr="00A30C4C">
              <w:rPr>
                <w:rFonts w:ascii="Times New Roman" w:hAnsi="Times New Roman"/>
                <w:sz w:val="24"/>
              </w:rPr>
              <w:t xml:space="preserve"> of </w:t>
            </w:r>
            <w:r w:rsidR="007466A4" w:rsidRPr="00A30C4C">
              <w:rPr>
                <w:rFonts w:ascii="Times New Roman" w:hAnsi="Times New Roman"/>
                <w:sz w:val="24"/>
              </w:rPr>
              <w:t xml:space="preserve">Delegated Regulation (EU) 2016/101 </w:t>
            </w:r>
            <w:r w:rsidR="00127986">
              <w:rPr>
                <w:rFonts w:ascii="Times New Roman" w:hAnsi="Times New Roman"/>
                <w:sz w:val="24"/>
              </w:rPr>
              <w:t>shall</w:t>
            </w:r>
            <w:r w:rsidR="00127986" w:rsidRPr="00A30C4C">
              <w:rPr>
                <w:rFonts w:ascii="Times New Roman" w:hAnsi="Times New Roman"/>
                <w:sz w:val="24"/>
              </w:rPr>
              <w:t xml:space="preserve"> </w:t>
            </w:r>
            <w:r w:rsidRPr="00A30C4C">
              <w:rPr>
                <w:rFonts w:ascii="Times New Roman" w:hAnsi="Times New Roman"/>
                <w:sz w:val="24"/>
              </w:rPr>
              <w:t>not be considered exactly matching, offsetting anymore.</w:t>
            </w:r>
          </w:p>
        </w:tc>
      </w:tr>
      <w:tr w:rsidR="00973707" w:rsidRPr="00A30C4C" w14:paraId="2C7204F5" w14:textId="77777777" w:rsidTr="00672D2A">
        <w:tc>
          <w:tcPr>
            <w:tcW w:w="1101" w:type="dxa"/>
          </w:tcPr>
          <w:p w14:paraId="246E982D"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060</w:t>
            </w:r>
          </w:p>
        </w:tc>
        <w:tc>
          <w:tcPr>
            <w:tcW w:w="8187" w:type="dxa"/>
            <w:shd w:val="clear" w:color="auto" w:fill="auto"/>
          </w:tcPr>
          <w:p w14:paraId="41D0B6DC"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OF WHICH: INVESTMENT AND FUNDING COSTS AVA</w:t>
            </w:r>
            <w:r w:rsidRPr="00A30C4C" w:rsidDel="00EF5A01">
              <w:rPr>
                <w:rFonts w:ascii="Times New Roman" w:hAnsi="Times New Roman"/>
                <w:b/>
                <w:sz w:val="24"/>
                <w:u w:val="single"/>
              </w:rPr>
              <w:t xml:space="preserve"> </w:t>
            </w:r>
          </w:p>
          <w:p w14:paraId="7F03FED1" w14:textId="29FB1ACF" w:rsidR="00973707" w:rsidRPr="00A30C4C" w:rsidRDefault="00973707" w:rsidP="00AF3D7A">
            <w:pPr>
              <w:spacing w:beforeLines="60" w:before="144" w:afterLines="60" w:after="144"/>
              <w:rPr>
                <w:rFonts w:ascii="Times New Roman" w:hAnsi="Times New Roman"/>
                <w:caps/>
                <w:sz w:val="24"/>
                <w:u w:val="single"/>
              </w:rPr>
            </w:pPr>
            <w:r w:rsidRPr="00A30C4C">
              <w:rPr>
                <w:rFonts w:ascii="Times New Roman" w:hAnsi="Times New Roman"/>
                <w:sz w:val="24"/>
              </w:rPr>
              <w:t xml:space="preserve">Article 105(10) CRR, Article 17 of </w:t>
            </w:r>
            <w:r w:rsidR="007466A4" w:rsidRPr="00A30C4C">
              <w:rPr>
                <w:rFonts w:ascii="Times New Roman" w:hAnsi="Times New Roman"/>
                <w:sz w:val="24"/>
              </w:rPr>
              <w:t>Delegated Regulation (EU) 2016/101</w:t>
            </w:r>
            <w:r w:rsidR="00A30C4C">
              <w:rPr>
                <w:rFonts w:ascii="Times New Roman" w:hAnsi="Times New Roman"/>
                <w:sz w:val="24"/>
              </w:rPr>
              <w:t>.</w:t>
            </w:r>
          </w:p>
          <w:p w14:paraId="5753A384" w14:textId="471CA708"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The total AVA calculated for investing and funding costs and its allocation between market price uncertainty, </w:t>
            </w:r>
            <w:proofErr w:type="gramStart"/>
            <w:r w:rsidRPr="00A30C4C">
              <w:rPr>
                <w:rFonts w:ascii="Times New Roman" w:hAnsi="Times New Roman"/>
                <w:sz w:val="24"/>
              </w:rPr>
              <w:t>close-out</w:t>
            </w:r>
            <w:proofErr w:type="gramEnd"/>
            <w:r w:rsidRPr="00A30C4C">
              <w:rPr>
                <w:rFonts w:ascii="Times New Roman" w:hAnsi="Times New Roman"/>
                <w:sz w:val="24"/>
              </w:rPr>
              <w:t xml:space="preserve"> cost or model risk AVAs under Article 13 of </w:t>
            </w:r>
            <w:r w:rsidR="007466A4" w:rsidRPr="00A30C4C">
              <w:rPr>
                <w:rFonts w:ascii="Times New Roman" w:hAnsi="Times New Roman"/>
                <w:sz w:val="24"/>
              </w:rPr>
              <w:t>Delegated Regulation (EU) 2016/101</w:t>
            </w:r>
            <w:r w:rsidRPr="00A30C4C">
              <w:rPr>
                <w:rFonts w:ascii="Times New Roman" w:hAnsi="Times New Roman"/>
                <w:sz w:val="24"/>
              </w:rPr>
              <w:t xml:space="preserve">. </w:t>
            </w:r>
          </w:p>
          <w:p w14:paraId="3EB4E814"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Column </w:t>
            </w:r>
            <w:r w:rsidR="00F75FD2" w:rsidRPr="00A30C4C">
              <w:rPr>
                <w:rFonts w:ascii="Times New Roman" w:hAnsi="Times New Roman"/>
                <w:sz w:val="24"/>
              </w:rPr>
              <w:t>0</w:t>
            </w:r>
            <w:r w:rsidRPr="00A30C4C">
              <w:rPr>
                <w:rFonts w:ascii="Times New Roman" w:hAnsi="Times New Roman"/>
                <w:sz w:val="24"/>
              </w:rPr>
              <w:t xml:space="preserve">110: The total AVA is given for information only as its allocation between market price uncertainty, </w:t>
            </w:r>
            <w:proofErr w:type="gramStart"/>
            <w:r w:rsidRPr="00A30C4C">
              <w:rPr>
                <w:rFonts w:ascii="Times New Roman" w:hAnsi="Times New Roman"/>
                <w:sz w:val="24"/>
              </w:rPr>
              <w:t>close-out</w:t>
            </w:r>
            <w:proofErr w:type="gramEnd"/>
            <w:r w:rsidRPr="00A30C4C">
              <w:rPr>
                <w:rFonts w:ascii="Times New Roman" w:hAnsi="Times New Roman"/>
                <w:sz w:val="24"/>
              </w:rPr>
              <w:t xml:space="preserve"> cost or model risk AVAs leads to its inclusion – after taking into account diversification benefits – under the respective category level AVAs. </w:t>
            </w:r>
          </w:p>
          <w:p w14:paraId="3D381B09" w14:textId="7FA657FD" w:rsidR="00973707" w:rsidRPr="00A30C4C" w:rsidRDefault="00973707" w:rsidP="00127986">
            <w:pPr>
              <w:spacing w:beforeLines="60" w:before="144" w:afterLines="60" w:after="144"/>
              <w:rPr>
                <w:rFonts w:ascii="Times New Roman" w:hAnsi="Times New Roman"/>
                <w:sz w:val="24"/>
              </w:rPr>
            </w:pPr>
            <w:r w:rsidRPr="00A30C4C">
              <w:rPr>
                <w:rFonts w:ascii="Times New Roman" w:hAnsi="Times New Roman"/>
                <w:sz w:val="24"/>
              </w:rPr>
              <w:t xml:space="preserve">Columns </w:t>
            </w:r>
            <w:r w:rsidR="00F75FD2" w:rsidRPr="00A30C4C">
              <w:rPr>
                <w:rFonts w:ascii="Times New Roman" w:hAnsi="Times New Roman"/>
                <w:sz w:val="24"/>
              </w:rPr>
              <w:t>0</w:t>
            </w:r>
            <w:r w:rsidRPr="00A30C4C">
              <w:rPr>
                <w:rFonts w:ascii="Times New Roman" w:hAnsi="Times New Roman"/>
                <w:sz w:val="24"/>
              </w:rPr>
              <w:t xml:space="preserve">130 and </w:t>
            </w:r>
            <w:r w:rsidR="00F75FD2" w:rsidRPr="00A30C4C">
              <w:rPr>
                <w:rFonts w:ascii="Times New Roman" w:hAnsi="Times New Roman"/>
                <w:sz w:val="24"/>
              </w:rPr>
              <w:t>0</w:t>
            </w:r>
            <w:r w:rsidRPr="00A30C4C">
              <w:rPr>
                <w:rFonts w:ascii="Times New Roman" w:hAnsi="Times New Roman"/>
                <w:sz w:val="24"/>
              </w:rPr>
              <w:t xml:space="preserve">140: Absolute value of fair-valued assets and liabilities included in the scope of the computation of investment and funding costs AVA. </w:t>
            </w:r>
            <w:r w:rsidR="00130EEF" w:rsidRPr="00A30C4C">
              <w:rPr>
                <w:rFonts w:ascii="Times New Roman" w:hAnsi="Times New Roman"/>
                <w:sz w:val="24"/>
              </w:rPr>
              <w:t xml:space="preserve">For the purpose of the computation of this AVA, </w:t>
            </w:r>
            <w:r w:rsidRPr="00A30C4C">
              <w:rPr>
                <w:rFonts w:ascii="Times New Roman" w:hAnsi="Times New Roman"/>
                <w:sz w:val="24"/>
              </w:rPr>
              <w:t>exactly matching, offsetting fair-valued assets and liabilities, excluded from the threshold computation in accordance with Article 4(2)</w:t>
            </w:r>
            <w:r w:rsidR="00F75FD2" w:rsidRPr="00A30C4C">
              <w:rPr>
                <w:rFonts w:ascii="Times New Roman" w:hAnsi="Times New Roman"/>
                <w:sz w:val="24"/>
              </w:rPr>
              <w:t xml:space="preserve"> of</w:t>
            </w:r>
            <w:r w:rsidR="007466A4" w:rsidRPr="00A30C4C">
              <w:rPr>
                <w:rFonts w:ascii="Times New Roman" w:hAnsi="Times New Roman"/>
                <w:sz w:val="24"/>
              </w:rPr>
              <w:t xml:space="preserve"> Delegated Regulation (EU) 2016/101</w:t>
            </w:r>
            <w:r w:rsidRPr="00A30C4C">
              <w:rPr>
                <w:rFonts w:ascii="Times New Roman" w:hAnsi="Times New Roman"/>
                <w:sz w:val="24"/>
              </w:rPr>
              <w:t xml:space="preserve"> </w:t>
            </w:r>
            <w:r w:rsidR="00127986">
              <w:rPr>
                <w:rFonts w:ascii="Times New Roman" w:hAnsi="Times New Roman"/>
                <w:sz w:val="24"/>
              </w:rPr>
              <w:t>shall</w:t>
            </w:r>
            <w:r w:rsidR="00127986" w:rsidRPr="00A30C4C">
              <w:rPr>
                <w:rFonts w:ascii="Times New Roman" w:hAnsi="Times New Roman"/>
                <w:sz w:val="24"/>
              </w:rPr>
              <w:t xml:space="preserve"> </w:t>
            </w:r>
            <w:r w:rsidRPr="00A30C4C">
              <w:rPr>
                <w:rFonts w:ascii="Times New Roman" w:hAnsi="Times New Roman"/>
                <w:sz w:val="24"/>
              </w:rPr>
              <w:t>not be considered exactly matching, offsetting anymore.</w:t>
            </w:r>
          </w:p>
        </w:tc>
      </w:tr>
      <w:tr w:rsidR="00973707" w:rsidRPr="00A30C4C" w14:paraId="35A14394" w14:textId="77777777" w:rsidTr="00672D2A">
        <w:tc>
          <w:tcPr>
            <w:tcW w:w="1101" w:type="dxa"/>
          </w:tcPr>
          <w:p w14:paraId="2D34F8EE"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070</w:t>
            </w:r>
          </w:p>
        </w:tc>
        <w:tc>
          <w:tcPr>
            <w:tcW w:w="8187" w:type="dxa"/>
          </w:tcPr>
          <w:p w14:paraId="643E98B4"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OF WHICH: AVA ASSESSED TO HAVE ZERO VALUE UNDER ARTICLE 9(2)</w:t>
            </w:r>
            <w:r w:rsidRPr="00A30C4C" w:rsidDel="00EF5A01">
              <w:rPr>
                <w:rFonts w:ascii="Times New Roman" w:hAnsi="Times New Roman"/>
                <w:b/>
                <w:sz w:val="24"/>
                <w:u w:val="single"/>
              </w:rPr>
              <w:t xml:space="preserve"> </w:t>
            </w:r>
            <w:r w:rsidR="00A30C4C">
              <w:rPr>
                <w:rFonts w:ascii="Times New Roman" w:hAnsi="Times New Roman"/>
                <w:b/>
                <w:sz w:val="24"/>
                <w:u w:val="single"/>
              </w:rPr>
              <w:t>OF</w:t>
            </w:r>
            <w:r w:rsidR="00A30C4C" w:rsidRPr="00A30C4C">
              <w:rPr>
                <w:rFonts w:ascii="Times New Roman" w:hAnsi="Times New Roman"/>
                <w:sz w:val="24"/>
              </w:rPr>
              <w:t xml:space="preserve"> </w:t>
            </w:r>
            <w:r w:rsidR="00A30C4C" w:rsidRPr="00A4152B">
              <w:rPr>
                <w:rFonts w:ascii="Times New Roman" w:hAnsi="Times New Roman"/>
                <w:b/>
                <w:caps/>
                <w:sz w:val="24"/>
              </w:rPr>
              <w:t>Delegated Regulation (EU) 2016/101</w:t>
            </w:r>
          </w:p>
          <w:p w14:paraId="50750DDA" w14:textId="60CF38F3"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Absolute value of fair-valued assets and liabilities corresponding to the valuation exposures assessed to have zero AVA value under Article 9(2) of </w:t>
            </w:r>
            <w:r w:rsidR="007466A4" w:rsidRPr="00A30C4C">
              <w:rPr>
                <w:rFonts w:ascii="Times New Roman" w:hAnsi="Times New Roman"/>
                <w:sz w:val="24"/>
              </w:rPr>
              <w:t>Delegated Regulation (EU) 2016/101</w:t>
            </w:r>
            <w:r w:rsidRPr="00A30C4C">
              <w:rPr>
                <w:rFonts w:ascii="Times New Roman" w:hAnsi="Times New Roman"/>
                <w:sz w:val="24"/>
              </w:rPr>
              <w:t xml:space="preserve">. </w:t>
            </w:r>
          </w:p>
        </w:tc>
      </w:tr>
      <w:tr w:rsidR="00973707" w:rsidRPr="00A30C4C" w14:paraId="510BD45A" w14:textId="77777777" w:rsidTr="00672D2A">
        <w:tc>
          <w:tcPr>
            <w:tcW w:w="1101" w:type="dxa"/>
          </w:tcPr>
          <w:p w14:paraId="06AA6760"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080</w:t>
            </w:r>
          </w:p>
        </w:tc>
        <w:tc>
          <w:tcPr>
            <w:tcW w:w="8187" w:type="dxa"/>
          </w:tcPr>
          <w:p w14:paraId="524C82D9" w14:textId="12B2813B"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OF WHICH: AVA ASSESSED TO HAVE ZERO VALUE UNDER </w:t>
            </w:r>
            <w:r w:rsidR="00A30C4C">
              <w:rPr>
                <w:rFonts w:ascii="Times New Roman" w:hAnsi="Times New Roman"/>
                <w:b/>
                <w:sz w:val="24"/>
                <w:u w:val="single"/>
              </w:rPr>
              <w:t xml:space="preserve">PARAGRAPHS 2 AND 3 OF </w:t>
            </w:r>
            <w:r w:rsidRPr="00A30C4C">
              <w:rPr>
                <w:rFonts w:ascii="Times New Roman" w:hAnsi="Times New Roman"/>
                <w:b/>
                <w:sz w:val="24"/>
                <w:u w:val="single"/>
              </w:rPr>
              <w:t>ARTICLE 10</w:t>
            </w:r>
            <w:r w:rsidRPr="00A30C4C" w:rsidDel="00EF5A01">
              <w:rPr>
                <w:rFonts w:ascii="Times New Roman" w:hAnsi="Times New Roman"/>
                <w:b/>
                <w:sz w:val="24"/>
                <w:u w:val="single"/>
              </w:rPr>
              <w:t xml:space="preserve"> </w:t>
            </w:r>
            <w:r w:rsidR="00A30C4C">
              <w:rPr>
                <w:rFonts w:ascii="Times New Roman" w:hAnsi="Times New Roman"/>
                <w:b/>
                <w:sz w:val="24"/>
                <w:u w:val="single"/>
              </w:rPr>
              <w:t>OF</w:t>
            </w:r>
            <w:r w:rsidR="00A30C4C" w:rsidRPr="00A30C4C">
              <w:rPr>
                <w:rFonts w:ascii="Times New Roman" w:hAnsi="Times New Roman"/>
                <w:sz w:val="24"/>
              </w:rPr>
              <w:t xml:space="preserve"> </w:t>
            </w:r>
            <w:r w:rsidR="00A30C4C" w:rsidRPr="00127986">
              <w:rPr>
                <w:rFonts w:ascii="Times New Roman" w:hAnsi="Times New Roman"/>
                <w:b/>
                <w:caps/>
                <w:sz w:val="24"/>
              </w:rPr>
              <w:t>Delegated Regulation (EU) 2016/101</w:t>
            </w:r>
          </w:p>
          <w:p w14:paraId="5C44A8C7" w14:textId="770D8BE7"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Absolute value of fair-valued assets and liabilities corresponding to the valuation exposures assessed to have zero AVA value under Article 10(2) or 10(3) of </w:t>
            </w:r>
            <w:r w:rsidR="007466A4" w:rsidRPr="00A30C4C">
              <w:rPr>
                <w:rFonts w:ascii="Times New Roman" w:hAnsi="Times New Roman"/>
                <w:sz w:val="24"/>
              </w:rPr>
              <w:t>Delegated Regulation (EU) 2016/101</w:t>
            </w:r>
            <w:r w:rsidRPr="00A30C4C">
              <w:rPr>
                <w:rFonts w:ascii="Times New Roman" w:hAnsi="Times New Roman"/>
                <w:sz w:val="24"/>
              </w:rPr>
              <w:t>.</w:t>
            </w:r>
          </w:p>
        </w:tc>
      </w:tr>
      <w:tr w:rsidR="00973707" w:rsidRPr="00A30C4C" w14:paraId="2A570775" w14:textId="77777777" w:rsidTr="00672D2A">
        <w:tc>
          <w:tcPr>
            <w:tcW w:w="1101" w:type="dxa"/>
          </w:tcPr>
          <w:p w14:paraId="4DDE566A"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090</w:t>
            </w:r>
          </w:p>
        </w:tc>
        <w:tc>
          <w:tcPr>
            <w:tcW w:w="8187" w:type="dxa"/>
          </w:tcPr>
          <w:p w14:paraId="65A5F28D"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1.1.1.1 INTEREST RATES</w:t>
            </w:r>
          </w:p>
        </w:tc>
      </w:tr>
      <w:tr w:rsidR="00AF3D7A" w:rsidRPr="00A30C4C" w14:paraId="02D801FD" w14:textId="77777777" w:rsidTr="00672D2A">
        <w:tc>
          <w:tcPr>
            <w:tcW w:w="1101" w:type="dxa"/>
          </w:tcPr>
          <w:p w14:paraId="67C5CD1F" w14:textId="77777777" w:rsidR="00AF3D7A"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AF3D7A" w:rsidRPr="00A30C4C">
              <w:rPr>
                <w:rFonts w:ascii="Times New Roman" w:hAnsi="Times New Roman"/>
                <w:sz w:val="24"/>
              </w:rPr>
              <w:t>100</w:t>
            </w:r>
          </w:p>
        </w:tc>
        <w:tc>
          <w:tcPr>
            <w:tcW w:w="8187" w:type="dxa"/>
          </w:tcPr>
          <w:p w14:paraId="2A5B1241" w14:textId="77777777" w:rsidR="00AF3D7A" w:rsidRPr="00A30C4C" w:rsidRDefault="00AF3D7A"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1.1.1.2 FOREIGN EXCHANGE</w:t>
            </w:r>
          </w:p>
        </w:tc>
      </w:tr>
      <w:tr w:rsidR="00AF3D7A" w:rsidRPr="00A30C4C" w14:paraId="57F104B5" w14:textId="77777777" w:rsidTr="00672D2A">
        <w:tc>
          <w:tcPr>
            <w:tcW w:w="1101" w:type="dxa"/>
          </w:tcPr>
          <w:p w14:paraId="33D0E721" w14:textId="77777777" w:rsidR="00AF3D7A"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AF3D7A" w:rsidRPr="00A30C4C">
              <w:rPr>
                <w:rFonts w:ascii="Times New Roman" w:hAnsi="Times New Roman"/>
                <w:sz w:val="24"/>
              </w:rPr>
              <w:t>110</w:t>
            </w:r>
          </w:p>
        </w:tc>
        <w:tc>
          <w:tcPr>
            <w:tcW w:w="8187" w:type="dxa"/>
          </w:tcPr>
          <w:p w14:paraId="703FBAE0" w14:textId="77777777" w:rsidR="00AF3D7A" w:rsidRPr="00A30C4C" w:rsidRDefault="00AF3D7A"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1.1.1.3 CREDIT</w:t>
            </w:r>
          </w:p>
        </w:tc>
      </w:tr>
      <w:tr w:rsidR="00AF3D7A" w:rsidRPr="00A30C4C" w14:paraId="541FE3D7" w14:textId="77777777" w:rsidTr="00672D2A">
        <w:tc>
          <w:tcPr>
            <w:tcW w:w="1101" w:type="dxa"/>
          </w:tcPr>
          <w:p w14:paraId="544E6BCB" w14:textId="77777777" w:rsidR="00AF3D7A"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AF3D7A" w:rsidRPr="00A30C4C">
              <w:rPr>
                <w:rFonts w:ascii="Times New Roman" w:hAnsi="Times New Roman"/>
                <w:sz w:val="24"/>
              </w:rPr>
              <w:t>120</w:t>
            </w:r>
          </w:p>
        </w:tc>
        <w:tc>
          <w:tcPr>
            <w:tcW w:w="8187" w:type="dxa"/>
          </w:tcPr>
          <w:p w14:paraId="5F8A34FE" w14:textId="77777777" w:rsidR="00AF3D7A" w:rsidRPr="00A30C4C" w:rsidRDefault="00AF3D7A"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1.1.1.4 EQUITIES</w:t>
            </w:r>
          </w:p>
        </w:tc>
      </w:tr>
      <w:tr w:rsidR="00973707" w:rsidRPr="00A30C4C" w14:paraId="4E2CC4F8" w14:textId="77777777" w:rsidTr="00672D2A">
        <w:tc>
          <w:tcPr>
            <w:tcW w:w="1101" w:type="dxa"/>
          </w:tcPr>
          <w:p w14:paraId="66749AB3"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w:t>
            </w:r>
            <w:r w:rsidR="00AF3D7A" w:rsidRPr="00A30C4C">
              <w:rPr>
                <w:rFonts w:ascii="Times New Roman" w:hAnsi="Times New Roman"/>
                <w:sz w:val="24"/>
              </w:rPr>
              <w:t>3</w:t>
            </w:r>
            <w:r w:rsidR="00973707" w:rsidRPr="00A30C4C">
              <w:rPr>
                <w:rFonts w:ascii="Times New Roman" w:hAnsi="Times New Roman"/>
                <w:sz w:val="24"/>
              </w:rPr>
              <w:t>0</w:t>
            </w:r>
          </w:p>
        </w:tc>
        <w:tc>
          <w:tcPr>
            <w:tcW w:w="8187" w:type="dxa"/>
          </w:tcPr>
          <w:p w14:paraId="225FBEF0" w14:textId="77777777" w:rsidR="00973707" w:rsidRPr="00A30C4C" w:rsidRDefault="00973707" w:rsidP="00AF3D7A">
            <w:pPr>
              <w:spacing w:beforeLines="60" w:before="144" w:afterLines="60" w:after="144"/>
              <w:rPr>
                <w:rFonts w:ascii="Times New Roman" w:hAnsi="Times New Roman"/>
                <w:b/>
                <w:sz w:val="24"/>
                <w:u w:val="single"/>
              </w:rPr>
            </w:pPr>
            <w:r w:rsidRPr="00A30C4C">
              <w:rPr>
                <w:rFonts w:ascii="Times New Roman" w:hAnsi="Times New Roman"/>
                <w:b/>
                <w:sz w:val="24"/>
                <w:u w:val="single"/>
              </w:rPr>
              <w:t>1.1.1.</w:t>
            </w:r>
            <w:r w:rsidR="00AF3D7A" w:rsidRPr="00A30C4C">
              <w:rPr>
                <w:rFonts w:ascii="Times New Roman" w:hAnsi="Times New Roman"/>
                <w:b/>
                <w:sz w:val="24"/>
                <w:u w:val="single"/>
              </w:rPr>
              <w:t>5</w:t>
            </w:r>
            <w:r w:rsidRPr="00A30C4C">
              <w:rPr>
                <w:rFonts w:ascii="Times New Roman" w:hAnsi="Times New Roman"/>
                <w:b/>
                <w:sz w:val="24"/>
                <w:u w:val="single"/>
              </w:rPr>
              <w:t xml:space="preserve"> COMMODITIES</w:t>
            </w:r>
          </w:p>
        </w:tc>
      </w:tr>
      <w:tr w:rsidR="00973707" w:rsidRPr="00A30C4C" w14:paraId="4C68EC7C" w14:textId="77777777" w:rsidTr="00672D2A">
        <w:tc>
          <w:tcPr>
            <w:tcW w:w="1101" w:type="dxa"/>
          </w:tcPr>
          <w:p w14:paraId="268D3862"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140</w:t>
            </w:r>
          </w:p>
        </w:tc>
        <w:tc>
          <w:tcPr>
            <w:tcW w:w="8187" w:type="dxa"/>
          </w:tcPr>
          <w:p w14:paraId="12B8DCB9"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 xml:space="preserve">1.1.2 </w:t>
            </w:r>
            <w:r w:rsidR="00F75FD2" w:rsidRPr="00A30C4C">
              <w:rPr>
                <w:rFonts w:ascii="Times New Roman" w:hAnsi="Times New Roman"/>
                <w:b/>
                <w:caps/>
                <w:sz w:val="24"/>
                <w:u w:val="single"/>
              </w:rPr>
              <w:t xml:space="preserve">(-) </w:t>
            </w:r>
            <w:r w:rsidRPr="00A30C4C">
              <w:rPr>
                <w:rFonts w:ascii="Times New Roman" w:hAnsi="Times New Roman"/>
                <w:b/>
                <w:caps/>
                <w:sz w:val="24"/>
                <w:u w:val="single"/>
              </w:rPr>
              <w:t>Diversification BenefitS</w:t>
            </w:r>
          </w:p>
          <w:p w14:paraId="58F865DE" w14:textId="77777777"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Total diversification benefit. Sum of rows </w:t>
            </w:r>
            <w:r w:rsidR="00F75FD2" w:rsidRPr="00A30C4C">
              <w:rPr>
                <w:rFonts w:ascii="Times New Roman" w:hAnsi="Times New Roman"/>
                <w:sz w:val="24"/>
              </w:rPr>
              <w:t>0</w:t>
            </w:r>
            <w:r w:rsidRPr="00A30C4C">
              <w:rPr>
                <w:rFonts w:ascii="Times New Roman" w:hAnsi="Times New Roman"/>
                <w:sz w:val="24"/>
              </w:rPr>
              <w:t xml:space="preserve">150 and </w:t>
            </w:r>
            <w:r w:rsidR="00F75FD2" w:rsidRPr="00A30C4C">
              <w:rPr>
                <w:rFonts w:ascii="Times New Roman" w:hAnsi="Times New Roman"/>
                <w:sz w:val="24"/>
              </w:rPr>
              <w:t>0</w:t>
            </w:r>
            <w:r w:rsidRPr="00A30C4C">
              <w:rPr>
                <w:rFonts w:ascii="Times New Roman" w:hAnsi="Times New Roman"/>
                <w:sz w:val="24"/>
              </w:rPr>
              <w:t>160.</w:t>
            </w:r>
          </w:p>
        </w:tc>
      </w:tr>
      <w:tr w:rsidR="00973707" w:rsidRPr="00A30C4C" w14:paraId="18A6928D" w14:textId="77777777" w:rsidTr="00672D2A">
        <w:tc>
          <w:tcPr>
            <w:tcW w:w="1101" w:type="dxa"/>
          </w:tcPr>
          <w:p w14:paraId="70452E08"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lastRenderedPageBreak/>
              <w:t>0</w:t>
            </w:r>
            <w:r w:rsidR="00973707" w:rsidRPr="00A30C4C">
              <w:rPr>
                <w:rFonts w:ascii="Times New Roman" w:hAnsi="Times New Roman"/>
                <w:sz w:val="24"/>
              </w:rPr>
              <w:t>150</w:t>
            </w:r>
          </w:p>
        </w:tc>
        <w:tc>
          <w:tcPr>
            <w:tcW w:w="8187" w:type="dxa"/>
          </w:tcPr>
          <w:p w14:paraId="2903D2B5"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 xml:space="preserve">1.1.2.1 </w:t>
            </w:r>
            <w:r w:rsidR="00F75FD2" w:rsidRPr="00A30C4C">
              <w:rPr>
                <w:rFonts w:ascii="Times New Roman" w:hAnsi="Times New Roman"/>
                <w:b/>
                <w:caps/>
                <w:sz w:val="24"/>
                <w:u w:val="single"/>
              </w:rPr>
              <w:t xml:space="preserve">(-) </w:t>
            </w:r>
            <w:r w:rsidRPr="00A30C4C">
              <w:rPr>
                <w:rFonts w:ascii="Times New Roman" w:hAnsi="Times New Roman"/>
                <w:b/>
                <w:caps/>
                <w:sz w:val="24"/>
                <w:u w:val="single"/>
              </w:rPr>
              <w:t>Diversification Benefit calculated using Me</w:t>
            </w:r>
            <w:r w:rsidR="00F75FD2" w:rsidRPr="00A30C4C">
              <w:rPr>
                <w:rFonts w:ascii="Times New Roman" w:hAnsi="Times New Roman"/>
                <w:b/>
                <w:caps/>
                <w:sz w:val="24"/>
                <w:u w:val="single"/>
              </w:rPr>
              <w:softHyphen/>
            </w:r>
            <w:r w:rsidRPr="00A30C4C">
              <w:rPr>
                <w:rFonts w:ascii="Times New Roman" w:hAnsi="Times New Roman"/>
                <w:b/>
                <w:caps/>
                <w:sz w:val="24"/>
                <w:u w:val="single"/>
              </w:rPr>
              <w:t>thod 1</w:t>
            </w:r>
          </w:p>
          <w:p w14:paraId="12B72F84" w14:textId="4963AC60"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For those categories of AVA aggregated under Method 1 </w:t>
            </w:r>
            <w:r w:rsidR="00F75FD2" w:rsidRPr="00A30C4C">
              <w:rPr>
                <w:rFonts w:ascii="Times New Roman" w:hAnsi="Times New Roman"/>
                <w:sz w:val="24"/>
              </w:rPr>
              <w:t>in accordance with</w:t>
            </w:r>
            <w:r w:rsidRPr="00A30C4C">
              <w:rPr>
                <w:rFonts w:ascii="Times New Roman" w:hAnsi="Times New Roman"/>
                <w:sz w:val="24"/>
              </w:rPr>
              <w:t xml:space="preserve"> Articles 9(6), 10(7) and 11(6) of </w:t>
            </w:r>
            <w:r w:rsidR="007466A4" w:rsidRPr="00A30C4C">
              <w:rPr>
                <w:rFonts w:ascii="Times New Roman" w:hAnsi="Times New Roman"/>
                <w:sz w:val="24"/>
              </w:rPr>
              <w:t>Delegated Regulation (EU) 2016/101</w:t>
            </w:r>
            <w:r w:rsidRPr="00A30C4C">
              <w:rPr>
                <w:rFonts w:ascii="Times New Roman" w:hAnsi="Times New Roman"/>
                <w:sz w:val="24"/>
              </w:rPr>
              <w:t>, the difference between the sum of the individual AVAs and the total category level AVA after adjusting for aggregation.</w:t>
            </w:r>
          </w:p>
        </w:tc>
      </w:tr>
      <w:tr w:rsidR="00973707" w:rsidRPr="00A30C4C" w14:paraId="04EB1DCD" w14:textId="77777777" w:rsidTr="00672D2A">
        <w:tc>
          <w:tcPr>
            <w:tcW w:w="1101" w:type="dxa"/>
          </w:tcPr>
          <w:p w14:paraId="4950FC85"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160</w:t>
            </w:r>
          </w:p>
        </w:tc>
        <w:tc>
          <w:tcPr>
            <w:tcW w:w="8187" w:type="dxa"/>
          </w:tcPr>
          <w:p w14:paraId="42F4573A"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 xml:space="preserve">1.1.2.2 </w:t>
            </w:r>
            <w:r w:rsidR="00F75FD2" w:rsidRPr="00A30C4C">
              <w:rPr>
                <w:rFonts w:ascii="Times New Roman" w:hAnsi="Times New Roman"/>
                <w:b/>
                <w:caps/>
                <w:sz w:val="24"/>
                <w:u w:val="single"/>
              </w:rPr>
              <w:t xml:space="preserve">(-) </w:t>
            </w:r>
            <w:r w:rsidRPr="00A30C4C">
              <w:rPr>
                <w:rFonts w:ascii="Times New Roman" w:hAnsi="Times New Roman"/>
                <w:b/>
                <w:caps/>
                <w:sz w:val="24"/>
                <w:u w:val="single"/>
              </w:rPr>
              <w:t>Diversification Benefit calculated using Me</w:t>
            </w:r>
            <w:r w:rsidR="00F75FD2" w:rsidRPr="00A30C4C">
              <w:rPr>
                <w:rFonts w:ascii="Times New Roman" w:hAnsi="Times New Roman"/>
                <w:b/>
                <w:caps/>
                <w:sz w:val="24"/>
                <w:u w:val="single"/>
              </w:rPr>
              <w:softHyphen/>
            </w:r>
            <w:r w:rsidRPr="00A30C4C">
              <w:rPr>
                <w:rFonts w:ascii="Times New Roman" w:hAnsi="Times New Roman"/>
                <w:b/>
                <w:caps/>
                <w:sz w:val="24"/>
                <w:u w:val="single"/>
              </w:rPr>
              <w:t>thod 2</w:t>
            </w:r>
          </w:p>
          <w:p w14:paraId="32C32EE7" w14:textId="10F4F7A9"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For those categories of AVA aggregated under Method 2</w:t>
            </w:r>
            <w:r w:rsidR="00F75FD2" w:rsidRPr="00A30C4C">
              <w:rPr>
                <w:rFonts w:ascii="Times New Roman" w:hAnsi="Times New Roman"/>
                <w:sz w:val="24"/>
              </w:rPr>
              <w:t xml:space="preserve"> in accordance with</w:t>
            </w:r>
            <w:r w:rsidRPr="00A30C4C">
              <w:rPr>
                <w:rFonts w:ascii="Times New Roman" w:hAnsi="Times New Roman"/>
                <w:sz w:val="24"/>
              </w:rPr>
              <w:t xml:space="preserve"> Articles 9(6), 10(7) and 11(6) of </w:t>
            </w:r>
            <w:r w:rsidR="007466A4" w:rsidRPr="00A30C4C">
              <w:rPr>
                <w:rFonts w:ascii="Times New Roman" w:hAnsi="Times New Roman"/>
                <w:sz w:val="24"/>
              </w:rPr>
              <w:t>Delegated Regulation (EU) 2016/101</w:t>
            </w:r>
            <w:r w:rsidRPr="00A30C4C">
              <w:rPr>
                <w:rFonts w:ascii="Times New Roman" w:hAnsi="Times New Roman"/>
                <w:sz w:val="24"/>
              </w:rPr>
              <w:t>, the difference between the sum of the individual AVAs and the total category level AVA after adjusting for aggrega</w:t>
            </w:r>
            <w:r w:rsidR="00F75FD2" w:rsidRPr="00A30C4C">
              <w:rPr>
                <w:rFonts w:ascii="Times New Roman" w:hAnsi="Times New Roman"/>
                <w:sz w:val="24"/>
              </w:rPr>
              <w:t>tion.</w:t>
            </w:r>
          </w:p>
        </w:tc>
      </w:tr>
      <w:tr w:rsidR="00973707" w:rsidRPr="00A30C4C" w14:paraId="092A867D" w14:textId="77777777" w:rsidTr="00672D2A">
        <w:tc>
          <w:tcPr>
            <w:tcW w:w="1101" w:type="dxa"/>
          </w:tcPr>
          <w:p w14:paraId="4AE2F8B2"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170</w:t>
            </w:r>
          </w:p>
        </w:tc>
        <w:tc>
          <w:tcPr>
            <w:tcW w:w="8187" w:type="dxa"/>
          </w:tcPr>
          <w:p w14:paraId="006B997D"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1.1.2.2* Memorandum item: pre-diversification AVAs reduced by more than 90% by diversification under Me</w:t>
            </w:r>
            <w:r w:rsidR="00310F96" w:rsidRPr="00A30C4C">
              <w:rPr>
                <w:rFonts w:ascii="Times New Roman" w:hAnsi="Times New Roman"/>
                <w:b/>
                <w:caps/>
                <w:sz w:val="24"/>
                <w:u w:val="single"/>
              </w:rPr>
              <w:softHyphen/>
            </w:r>
            <w:r w:rsidRPr="00A30C4C">
              <w:rPr>
                <w:rFonts w:ascii="Times New Roman" w:hAnsi="Times New Roman"/>
                <w:b/>
                <w:caps/>
                <w:sz w:val="24"/>
                <w:u w:val="single"/>
              </w:rPr>
              <w:t>thod 2</w:t>
            </w:r>
          </w:p>
          <w:p w14:paraId="3AEBF533" w14:textId="77777777" w:rsidR="00973707" w:rsidRPr="00A30C4C" w:rsidRDefault="00973707" w:rsidP="00DD41BE">
            <w:pPr>
              <w:spacing w:beforeLines="60" w:before="144" w:afterLines="60" w:after="144"/>
              <w:rPr>
                <w:rFonts w:ascii="Times New Roman" w:hAnsi="Times New Roman"/>
                <w:sz w:val="24"/>
              </w:rPr>
            </w:pPr>
            <w:r w:rsidRPr="00A30C4C">
              <w:rPr>
                <w:rFonts w:ascii="Times New Roman" w:hAnsi="Times New Roman"/>
                <w:sz w:val="24"/>
              </w:rPr>
              <w:t>In the terminology of Method 2, the sum of FV – PV for all valuation exposures for which APVA &lt; 10% (FV – PV).</w:t>
            </w:r>
          </w:p>
        </w:tc>
      </w:tr>
      <w:tr w:rsidR="00973707" w:rsidRPr="00A30C4C" w14:paraId="1E1D23C9" w14:textId="77777777" w:rsidTr="00672D2A">
        <w:tc>
          <w:tcPr>
            <w:tcW w:w="1101" w:type="dxa"/>
          </w:tcPr>
          <w:p w14:paraId="3F762A00"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180</w:t>
            </w:r>
          </w:p>
        </w:tc>
        <w:tc>
          <w:tcPr>
            <w:tcW w:w="8187" w:type="dxa"/>
          </w:tcPr>
          <w:p w14:paraId="33360B81"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1.2 Portfolios calculated under the fall-back approach</w:t>
            </w:r>
          </w:p>
          <w:p w14:paraId="3B6434F9" w14:textId="19E55E3B" w:rsidR="00973707" w:rsidRPr="00A30C4C" w:rsidRDefault="002F78EA" w:rsidP="00AF3D7A">
            <w:pPr>
              <w:spacing w:beforeLines="60" w:before="144" w:afterLines="60" w:after="144"/>
              <w:rPr>
                <w:rFonts w:ascii="Times New Roman" w:hAnsi="Times New Roman"/>
                <w:sz w:val="24"/>
              </w:rPr>
            </w:pPr>
            <w:r w:rsidRPr="00A30C4C">
              <w:rPr>
                <w:rFonts w:ascii="Times New Roman" w:hAnsi="Times New Roman"/>
                <w:sz w:val="24"/>
              </w:rPr>
              <w:t xml:space="preserve">Point (b) of </w:t>
            </w:r>
            <w:r w:rsidR="00973707" w:rsidRPr="00A30C4C">
              <w:rPr>
                <w:rFonts w:ascii="Times New Roman" w:hAnsi="Times New Roman"/>
                <w:sz w:val="24"/>
              </w:rPr>
              <w:t xml:space="preserve">Article 7(2) of </w:t>
            </w:r>
            <w:r w:rsidR="007466A4" w:rsidRPr="00A30C4C">
              <w:rPr>
                <w:rFonts w:ascii="Times New Roman" w:hAnsi="Times New Roman"/>
                <w:sz w:val="24"/>
              </w:rPr>
              <w:t>Delegated Regulation (EU) 2016/101</w:t>
            </w:r>
            <w:r w:rsidR="00A30C4C">
              <w:rPr>
                <w:rFonts w:ascii="Times New Roman" w:hAnsi="Times New Roman"/>
                <w:sz w:val="24"/>
              </w:rPr>
              <w:t>.</w:t>
            </w:r>
          </w:p>
          <w:p w14:paraId="0E50F785" w14:textId="32BAFA8B" w:rsidR="00973707" w:rsidRPr="00A30C4C" w:rsidRDefault="00973707" w:rsidP="00AF3D7A">
            <w:pPr>
              <w:spacing w:beforeLines="60" w:before="144" w:afterLines="60" w:after="144"/>
              <w:rPr>
                <w:rFonts w:ascii="Times New Roman" w:hAnsi="Times New Roman"/>
                <w:sz w:val="24"/>
              </w:rPr>
            </w:pPr>
            <w:r w:rsidRPr="00A30C4C">
              <w:rPr>
                <w:rFonts w:ascii="Times New Roman" w:hAnsi="Times New Roman"/>
                <w:sz w:val="24"/>
              </w:rPr>
              <w:t xml:space="preserve">For portfolios subject to the </w:t>
            </w:r>
            <w:proofErr w:type="gramStart"/>
            <w:r w:rsidRPr="00A30C4C">
              <w:rPr>
                <w:rFonts w:ascii="Times New Roman" w:hAnsi="Times New Roman"/>
                <w:sz w:val="24"/>
              </w:rPr>
              <w:t>fall-back</w:t>
            </w:r>
            <w:proofErr w:type="gramEnd"/>
            <w:r w:rsidRPr="00A30C4C">
              <w:rPr>
                <w:rFonts w:ascii="Times New Roman" w:hAnsi="Times New Roman"/>
                <w:sz w:val="24"/>
              </w:rPr>
              <w:t xml:space="preserve"> approach under </w:t>
            </w:r>
            <w:r w:rsidR="002F78EA" w:rsidRPr="00A30C4C">
              <w:rPr>
                <w:rFonts w:ascii="Times New Roman" w:hAnsi="Times New Roman"/>
                <w:sz w:val="24"/>
              </w:rPr>
              <w:t xml:space="preserve">point (b) of </w:t>
            </w:r>
            <w:r w:rsidRPr="00A30C4C">
              <w:rPr>
                <w:rFonts w:ascii="Times New Roman" w:hAnsi="Times New Roman"/>
                <w:sz w:val="24"/>
              </w:rPr>
              <w:t>Article 7(2) of</w:t>
            </w:r>
            <w:r w:rsidR="00A30C4C">
              <w:rPr>
                <w:rFonts w:ascii="Times New Roman" w:hAnsi="Times New Roman"/>
                <w:sz w:val="24"/>
              </w:rPr>
              <w:t xml:space="preserve"> </w:t>
            </w:r>
            <w:r w:rsidR="007466A4" w:rsidRPr="00A30C4C">
              <w:rPr>
                <w:rFonts w:ascii="Times New Roman" w:hAnsi="Times New Roman"/>
                <w:sz w:val="24"/>
              </w:rPr>
              <w:t>Delegated Regulation (EU) 2016/101</w:t>
            </w:r>
            <w:r w:rsidRPr="00A30C4C">
              <w:rPr>
                <w:rFonts w:ascii="Times New Roman" w:hAnsi="Times New Roman"/>
                <w:sz w:val="24"/>
              </w:rPr>
              <w:t xml:space="preserve">, the total AVA shall be computed as a sum of rows </w:t>
            </w:r>
            <w:r w:rsidR="00310F96" w:rsidRPr="00A30C4C">
              <w:rPr>
                <w:rFonts w:ascii="Times New Roman" w:hAnsi="Times New Roman"/>
                <w:sz w:val="24"/>
              </w:rPr>
              <w:t>0</w:t>
            </w:r>
            <w:r w:rsidRPr="00A30C4C">
              <w:rPr>
                <w:rFonts w:ascii="Times New Roman" w:hAnsi="Times New Roman"/>
                <w:sz w:val="24"/>
              </w:rPr>
              <w:t xml:space="preserve">190, </w:t>
            </w:r>
            <w:r w:rsidR="00310F96" w:rsidRPr="00A30C4C">
              <w:rPr>
                <w:rFonts w:ascii="Times New Roman" w:hAnsi="Times New Roman"/>
                <w:sz w:val="24"/>
              </w:rPr>
              <w:t>0</w:t>
            </w:r>
            <w:r w:rsidRPr="00A30C4C">
              <w:rPr>
                <w:rFonts w:ascii="Times New Roman" w:hAnsi="Times New Roman"/>
                <w:sz w:val="24"/>
              </w:rPr>
              <w:t xml:space="preserve">200 and </w:t>
            </w:r>
            <w:r w:rsidR="00310F96" w:rsidRPr="00A30C4C">
              <w:rPr>
                <w:rFonts w:ascii="Times New Roman" w:hAnsi="Times New Roman"/>
                <w:sz w:val="24"/>
              </w:rPr>
              <w:t>0</w:t>
            </w:r>
            <w:r w:rsidRPr="00A30C4C">
              <w:rPr>
                <w:rFonts w:ascii="Times New Roman" w:hAnsi="Times New Roman"/>
                <w:sz w:val="24"/>
              </w:rPr>
              <w:t xml:space="preserve">210. </w:t>
            </w:r>
          </w:p>
          <w:p w14:paraId="53347298" w14:textId="6FCE279A" w:rsidR="00973707" w:rsidRPr="00A30C4C" w:rsidRDefault="00973707" w:rsidP="00A30C4C">
            <w:pPr>
              <w:spacing w:beforeLines="60" w:before="144" w:afterLines="60" w:after="144"/>
              <w:rPr>
                <w:rFonts w:ascii="Times New Roman" w:hAnsi="Times New Roman"/>
                <w:sz w:val="24"/>
              </w:rPr>
            </w:pPr>
            <w:r w:rsidRPr="00A30C4C">
              <w:rPr>
                <w:rFonts w:ascii="Times New Roman" w:hAnsi="Times New Roman"/>
                <w:sz w:val="24"/>
              </w:rPr>
              <w:t xml:space="preserve">Relevant balance sheet and other contextual information </w:t>
            </w:r>
            <w:proofErr w:type="gramStart"/>
            <w:r w:rsidRPr="00A30C4C">
              <w:rPr>
                <w:rFonts w:ascii="Times New Roman" w:hAnsi="Times New Roman"/>
                <w:sz w:val="24"/>
              </w:rPr>
              <w:t>shall be provided</w:t>
            </w:r>
            <w:proofErr w:type="gramEnd"/>
            <w:r w:rsidRPr="00A30C4C">
              <w:rPr>
                <w:rFonts w:ascii="Times New Roman" w:hAnsi="Times New Roman"/>
                <w:sz w:val="24"/>
              </w:rPr>
              <w:t xml:space="preserve"> in co</w:t>
            </w:r>
            <w:r w:rsidR="00310F96" w:rsidRPr="00A30C4C">
              <w:rPr>
                <w:rFonts w:ascii="Times New Roman" w:hAnsi="Times New Roman"/>
                <w:sz w:val="24"/>
              </w:rPr>
              <w:softHyphen/>
            </w:r>
            <w:r w:rsidRPr="00A30C4C">
              <w:rPr>
                <w:rFonts w:ascii="Times New Roman" w:hAnsi="Times New Roman"/>
                <w:sz w:val="24"/>
              </w:rPr>
              <w:t xml:space="preserve">lumns </w:t>
            </w:r>
            <w:r w:rsidR="00310F96" w:rsidRPr="00A30C4C">
              <w:rPr>
                <w:rFonts w:ascii="Times New Roman" w:hAnsi="Times New Roman"/>
                <w:sz w:val="24"/>
              </w:rPr>
              <w:t>0</w:t>
            </w:r>
            <w:r w:rsidRPr="00A30C4C">
              <w:rPr>
                <w:rFonts w:ascii="Times New Roman" w:hAnsi="Times New Roman"/>
                <w:sz w:val="24"/>
              </w:rPr>
              <w:t xml:space="preserve">130 - </w:t>
            </w:r>
            <w:r w:rsidR="00310F96" w:rsidRPr="00A30C4C">
              <w:rPr>
                <w:rFonts w:ascii="Times New Roman" w:hAnsi="Times New Roman"/>
                <w:sz w:val="24"/>
              </w:rPr>
              <w:t>0</w:t>
            </w:r>
            <w:r w:rsidRPr="00A30C4C">
              <w:rPr>
                <w:rFonts w:ascii="Times New Roman" w:hAnsi="Times New Roman"/>
                <w:sz w:val="24"/>
              </w:rPr>
              <w:t>260. A description of the positions and the reason why it was not possible to apply Articles 9 to 17 of</w:t>
            </w:r>
            <w:r w:rsidR="007466A4" w:rsidRPr="00A30C4C">
              <w:rPr>
                <w:rFonts w:ascii="Times New Roman" w:hAnsi="Times New Roman"/>
                <w:sz w:val="24"/>
              </w:rPr>
              <w:t xml:space="preserve"> Delegated Regulation (EU) 2016/101</w:t>
            </w:r>
            <w:r w:rsidRPr="00A30C4C">
              <w:rPr>
                <w:rFonts w:ascii="Times New Roman" w:hAnsi="Times New Roman"/>
                <w:sz w:val="24"/>
              </w:rPr>
              <w:t xml:space="preserve"> </w:t>
            </w:r>
            <w:proofErr w:type="gramStart"/>
            <w:r w:rsidRPr="00A30C4C">
              <w:rPr>
                <w:rFonts w:ascii="Times New Roman" w:hAnsi="Times New Roman"/>
                <w:sz w:val="24"/>
              </w:rPr>
              <w:t>shall be provided</w:t>
            </w:r>
            <w:proofErr w:type="gramEnd"/>
            <w:r w:rsidRPr="00A30C4C">
              <w:rPr>
                <w:rFonts w:ascii="Times New Roman" w:hAnsi="Times New Roman"/>
                <w:sz w:val="24"/>
              </w:rPr>
              <w:t xml:space="preserve"> in column </w:t>
            </w:r>
            <w:r w:rsidR="00310F96" w:rsidRPr="00A30C4C">
              <w:rPr>
                <w:rFonts w:ascii="Times New Roman" w:hAnsi="Times New Roman"/>
                <w:sz w:val="24"/>
              </w:rPr>
              <w:t>0</w:t>
            </w:r>
            <w:r w:rsidRPr="00A30C4C">
              <w:rPr>
                <w:rFonts w:ascii="Times New Roman" w:hAnsi="Times New Roman"/>
                <w:sz w:val="24"/>
              </w:rPr>
              <w:t xml:space="preserve">270. </w:t>
            </w:r>
          </w:p>
        </w:tc>
      </w:tr>
      <w:tr w:rsidR="00973707" w:rsidRPr="00A30C4C" w14:paraId="4232FEB6" w14:textId="77777777" w:rsidTr="00672D2A">
        <w:tc>
          <w:tcPr>
            <w:tcW w:w="1101" w:type="dxa"/>
          </w:tcPr>
          <w:p w14:paraId="5EF2A571"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190</w:t>
            </w:r>
          </w:p>
        </w:tc>
        <w:tc>
          <w:tcPr>
            <w:tcW w:w="8187" w:type="dxa"/>
          </w:tcPr>
          <w:p w14:paraId="1DC1CE93"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1.2.1 Fall-back approach; 100% unrealised profit</w:t>
            </w:r>
          </w:p>
          <w:p w14:paraId="2F1E8DCF" w14:textId="3696BE81" w:rsidR="00973707" w:rsidRPr="00A30C4C" w:rsidRDefault="002F78EA" w:rsidP="00A30C4C">
            <w:pPr>
              <w:spacing w:beforeLines="60" w:before="144" w:afterLines="60" w:after="144"/>
              <w:rPr>
                <w:rFonts w:ascii="Times New Roman" w:hAnsi="Times New Roman"/>
                <w:sz w:val="24"/>
              </w:rPr>
            </w:pPr>
            <w:r w:rsidRPr="00A30C4C">
              <w:rPr>
                <w:rFonts w:ascii="Times New Roman" w:hAnsi="Times New Roman"/>
                <w:sz w:val="24"/>
              </w:rPr>
              <w:t>Point (b</w:t>
            </w:r>
            <w:proofErr w:type="gramStart"/>
            <w:r w:rsidRPr="00A30C4C">
              <w:rPr>
                <w:rFonts w:ascii="Times New Roman" w:hAnsi="Times New Roman"/>
                <w:sz w:val="24"/>
              </w:rPr>
              <w:t>)(</w:t>
            </w:r>
            <w:proofErr w:type="gramEnd"/>
            <w:r w:rsidRPr="00A30C4C">
              <w:rPr>
                <w:rFonts w:ascii="Times New Roman" w:hAnsi="Times New Roman"/>
                <w:sz w:val="24"/>
              </w:rPr>
              <w:t xml:space="preserve">i) of </w:t>
            </w:r>
            <w:r w:rsidR="00973707" w:rsidRPr="00A30C4C">
              <w:rPr>
                <w:rFonts w:ascii="Times New Roman" w:hAnsi="Times New Roman"/>
                <w:sz w:val="24"/>
              </w:rPr>
              <w:t xml:space="preserve">Article 7(2) of </w:t>
            </w:r>
            <w:r w:rsidR="007466A4" w:rsidRPr="00A30C4C">
              <w:rPr>
                <w:rFonts w:ascii="Times New Roman" w:hAnsi="Times New Roman"/>
                <w:sz w:val="24"/>
              </w:rPr>
              <w:t>Delegated Regulation (EU) 2016/101</w:t>
            </w:r>
            <w:r w:rsidR="00A30C4C">
              <w:rPr>
                <w:rFonts w:ascii="Times New Roman" w:hAnsi="Times New Roman"/>
                <w:sz w:val="24"/>
              </w:rPr>
              <w:t>.</w:t>
            </w:r>
          </w:p>
        </w:tc>
      </w:tr>
      <w:tr w:rsidR="00973707" w:rsidRPr="00A30C4C" w14:paraId="709A9A24" w14:textId="77777777" w:rsidTr="00672D2A">
        <w:tc>
          <w:tcPr>
            <w:tcW w:w="1101" w:type="dxa"/>
          </w:tcPr>
          <w:p w14:paraId="39627504"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200</w:t>
            </w:r>
          </w:p>
        </w:tc>
        <w:tc>
          <w:tcPr>
            <w:tcW w:w="8187" w:type="dxa"/>
          </w:tcPr>
          <w:p w14:paraId="112FFFAF"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1.2.2 Fall-back approach; 10% notional value</w:t>
            </w:r>
          </w:p>
          <w:p w14:paraId="79709F42" w14:textId="09C53D0E" w:rsidR="00973707" w:rsidRPr="00A30C4C" w:rsidRDefault="002F78EA" w:rsidP="00A30C4C">
            <w:pPr>
              <w:spacing w:beforeLines="60" w:before="144" w:afterLines="60" w:after="144"/>
              <w:rPr>
                <w:rFonts w:ascii="Times New Roman" w:hAnsi="Times New Roman"/>
                <w:sz w:val="24"/>
              </w:rPr>
            </w:pPr>
            <w:r w:rsidRPr="00A30C4C">
              <w:rPr>
                <w:rFonts w:ascii="Times New Roman" w:hAnsi="Times New Roman"/>
                <w:sz w:val="24"/>
              </w:rPr>
              <w:t>Point (b</w:t>
            </w:r>
            <w:proofErr w:type="gramStart"/>
            <w:r w:rsidRPr="00A30C4C">
              <w:rPr>
                <w:rFonts w:ascii="Times New Roman" w:hAnsi="Times New Roman"/>
                <w:sz w:val="24"/>
              </w:rPr>
              <w:t>)(</w:t>
            </w:r>
            <w:proofErr w:type="gramEnd"/>
            <w:r w:rsidRPr="00A30C4C">
              <w:rPr>
                <w:rFonts w:ascii="Times New Roman" w:hAnsi="Times New Roman"/>
                <w:sz w:val="24"/>
              </w:rPr>
              <w:t xml:space="preserve">ii) of </w:t>
            </w:r>
            <w:r w:rsidR="009A7A38" w:rsidRPr="00A30C4C">
              <w:rPr>
                <w:rFonts w:ascii="Times New Roman" w:hAnsi="Times New Roman"/>
                <w:sz w:val="24"/>
              </w:rPr>
              <w:t xml:space="preserve">Article 7(2) of </w:t>
            </w:r>
            <w:r w:rsidR="007466A4" w:rsidRPr="00A30C4C">
              <w:rPr>
                <w:rFonts w:ascii="Times New Roman" w:hAnsi="Times New Roman"/>
                <w:sz w:val="24"/>
              </w:rPr>
              <w:t>Delegated Regulation (EU) 2016/101</w:t>
            </w:r>
            <w:r w:rsidR="00A30C4C">
              <w:rPr>
                <w:rFonts w:ascii="Times New Roman" w:hAnsi="Times New Roman"/>
                <w:sz w:val="24"/>
              </w:rPr>
              <w:t>.</w:t>
            </w:r>
          </w:p>
        </w:tc>
      </w:tr>
      <w:tr w:rsidR="00973707" w:rsidRPr="00A30C4C" w14:paraId="04DD8504" w14:textId="77777777" w:rsidTr="00672D2A">
        <w:tc>
          <w:tcPr>
            <w:tcW w:w="1101" w:type="dxa"/>
          </w:tcPr>
          <w:p w14:paraId="761837F5" w14:textId="77777777" w:rsidR="00973707" w:rsidRPr="00A30C4C" w:rsidRDefault="009A7A38" w:rsidP="00AF3D7A">
            <w:pPr>
              <w:spacing w:beforeLines="60" w:before="144" w:afterLines="60" w:after="144"/>
              <w:rPr>
                <w:rFonts w:ascii="Times New Roman" w:hAnsi="Times New Roman"/>
                <w:sz w:val="24"/>
              </w:rPr>
            </w:pPr>
            <w:r w:rsidRPr="00A30C4C">
              <w:rPr>
                <w:rFonts w:ascii="Times New Roman" w:hAnsi="Times New Roman"/>
                <w:sz w:val="24"/>
              </w:rPr>
              <w:t>0</w:t>
            </w:r>
            <w:r w:rsidR="00973707" w:rsidRPr="00A30C4C">
              <w:rPr>
                <w:rFonts w:ascii="Times New Roman" w:hAnsi="Times New Roman"/>
                <w:sz w:val="24"/>
              </w:rPr>
              <w:t>210</w:t>
            </w:r>
          </w:p>
        </w:tc>
        <w:tc>
          <w:tcPr>
            <w:tcW w:w="8187" w:type="dxa"/>
          </w:tcPr>
          <w:p w14:paraId="1A27ACF7" w14:textId="77777777" w:rsidR="00973707" w:rsidRPr="00A30C4C" w:rsidRDefault="00973707" w:rsidP="00AF3D7A">
            <w:pPr>
              <w:spacing w:beforeLines="60" w:before="144" w:afterLines="60" w:after="144"/>
              <w:rPr>
                <w:rFonts w:ascii="Times New Roman" w:hAnsi="Times New Roman"/>
                <w:b/>
                <w:caps/>
                <w:sz w:val="24"/>
                <w:u w:val="single"/>
              </w:rPr>
            </w:pPr>
            <w:r w:rsidRPr="00A30C4C">
              <w:rPr>
                <w:rFonts w:ascii="Times New Roman" w:hAnsi="Times New Roman"/>
                <w:b/>
                <w:caps/>
                <w:sz w:val="24"/>
                <w:u w:val="single"/>
              </w:rPr>
              <w:t>1.2.3 Fall-back approach; 25% of inception value</w:t>
            </w:r>
          </w:p>
          <w:p w14:paraId="7F23360D" w14:textId="211E055A" w:rsidR="00973707" w:rsidRPr="00A30C4C" w:rsidRDefault="002F78EA" w:rsidP="00A30C4C">
            <w:pPr>
              <w:spacing w:beforeLines="60" w:before="144" w:afterLines="60" w:after="144"/>
              <w:rPr>
                <w:rFonts w:ascii="Times New Roman" w:hAnsi="Times New Roman"/>
                <w:sz w:val="24"/>
              </w:rPr>
            </w:pPr>
            <w:r w:rsidRPr="00A30C4C">
              <w:rPr>
                <w:rFonts w:ascii="Times New Roman" w:hAnsi="Times New Roman"/>
                <w:sz w:val="24"/>
              </w:rPr>
              <w:t>Point (b</w:t>
            </w:r>
            <w:proofErr w:type="gramStart"/>
            <w:r w:rsidRPr="00A30C4C">
              <w:rPr>
                <w:rFonts w:ascii="Times New Roman" w:hAnsi="Times New Roman"/>
                <w:sz w:val="24"/>
              </w:rPr>
              <w:t>)(</w:t>
            </w:r>
            <w:proofErr w:type="gramEnd"/>
            <w:r w:rsidRPr="00A30C4C">
              <w:rPr>
                <w:rFonts w:ascii="Times New Roman" w:hAnsi="Times New Roman"/>
                <w:sz w:val="24"/>
              </w:rPr>
              <w:t xml:space="preserve">iii) of </w:t>
            </w:r>
            <w:r w:rsidR="009A7A38" w:rsidRPr="00A30C4C">
              <w:rPr>
                <w:rFonts w:ascii="Times New Roman" w:hAnsi="Times New Roman"/>
                <w:sz w:val="24"/>
              </w:rPr>
              <w:t xml:space="preserve">Article 7(2) of </w:t>
            </w:r>
            <w:r w:rsidR="007466A4" w:rsidRPr="00A30C4C">
              <w:rPr>
                <w:rFonts w:ascii="Times New Roman" w:hAnsi="Times New Roman"/>
                <w:sz w:val="24"/>
              </w:rPr>
              <w:t>Delegated Regulation (EU) 2016/101</w:t>
            </w:r>
            <w:r w:rsidR="00A30C4C">
              <w:rPr>
                <w:rFonts w:ascii="Times New Roman" w:hAnsi="Times New Roman"/>
                <w:sz w:val="24"/>
              </w:rPr>
              <w:t>.</w:t>
            </w:r>
          </w:p>
        </w:tc>
      </w:tr>
    </w:tbl>
    <w:p w14:paraId="41449A55" w14:textId="77777777" w:rsidR="00973707" w:rsidRPr="00A30C4C" w:rsidRDefault="00973707" w:rsidP="00C61FF5">
      <w:pPr>
        <w:rPr>
          <w:rStyle w:val="InstructionsTabelleText"/>
          <w:rFonts w:ascii="Times New Roman" w:hAnsi="Times New Roman"/>
          <w:sz w:val="24"/>
        </w:rPr>
      </w:pPr>
    </w:p>
    <w:p w14:paraId="7FE18B56" w14:textId="77777777" w:rsidR="00B93FA1" w:rsidRPr="00A30C4C" w:rsidRDefault="00AF3D7A" w:rsidP="00B93FA1">
      <w:pPr>
        <w:pStyle w:val="Instructionsberschrift2"/>
        <w:numPr>
          <w:ilvl w:val="0"/>
          <w:numId w:val="0"/>
        </w:numPr>
        <w:ind w:left="357" w:hanging="357"/>
        <w:rPr>
          <w:rFonts w:ascii="Times New Roman" w:hAnsi="Times New Roman"/>
          <w:sz w:val="24"/>
          <w:u w:val="none"/>
          <w:lang w:val="en-GB"/>
        </w:rPr>
      </w:pPr>
      <w:bookmarkStart w:id="656" w:name="_Toc7084262"/>
      <w:r w:rsidRPr="00A30C4C">
        <w:rPr>
          <w:rFonts w:ascii="Times New Roman" w:hAnsi="Times New Roman"/>
          <w:sz w:val="24"/>
          <w:u w:val="none"/>
          <w:lang w:val="en-GB"/>
        </w:rPr>
        <w:lastRenderedPageBreak/>
        <w:t xml:space="preserve">6.3. </w:t>
      </w:r>
      <w:r w:rsidR="00B93FA1" w:rsidRPr="00A30C4C">
        <w:rPr>
          <w:rFonts w:ascii="Times New Roman" w:hAnsi="Times New Roman"/>
          <w:sz w:val="24"/>
          <w:lang w:val="en-GB"/>
        </w:rPr>
        <w:t>C 32.0</w:t>
      </w:r>
      <w:r w:rsidRPr="00A30C4C">
        <w:rPr>
          <w:rFonts w:ascii="Times New Roman" w:hAnsi="Times New Roman"/>
          <w:sz w:val="24"/>
          <w:lang w:val="en-GB"/>
        </w:rPr>
        <w:t>3</w:t>
      </w:r>
      <w:r w:rsidR="00B93FA1" w:rsidRPr="00A30C4C">
        <w:rPr>
          <w:rFonts w:ascii="Times New Roman" w:hAnsi="Times New Roman"/>
          <w:sz w:val="24"/>
          <w:lang w:val="en-GB"/>
        </w:rPr>
        <w:t xml:space="preserve"> - Prudent Valuation: </w:t>
      </w:r>
      <w:r w:rsidRPr="00A30C4C">
        <w:rPr>
          <w:rFonts w:ascii="Times New Roman" w:hAnsi="Times New Roman"/>
          <w:sz w:val="24"/>
          <w:lang w:val="en-GB"/>
        </w:rPr>
        <w:t xml:space="preserve">Model Risk AVA </w:t>
      </w:r>
      <w:r w:rsidR="00B93FA1" w:rsidRPr="00A30C4C">
        <w:rPr>
          <w:rFonts w:ascii="Times New Roman" w:hAnsi="Times New Roman"/>
          <w:sz w:val="24"/>
          <w:lang w:val="en-GB"/>
        </w:rPr>
        <w:t xml:space="preserve">(PruVal </w:t>
      </w:r>
      <w:r w:rsidRPr="00A30C4C">
        <w:rPr>
          <w:rFonts w:ascii="Times New Roman" w:hAnsi="Times New Roman"/>
          <w:sz w:val="24"/>
          <w:lang w:val="en-GB"/>
        </w:rPr>
        <w:t>3</w:t>
      </w:r>
      <w:r w:rsidR="00B93FA1" w:rsidRPr="00A30C4C">
        <w:rPr>
          <w:rFonts w:ascii="Times New Roman" w:hAnsi="Times New Roman"/>
          <w:sz w:val="24"/>
          <w:lang w:val="en-GB"/>
        </w:rPr>
        <w:t>)</w:t>
      </w:r>
      <w:bookmarkEnd w:id="656"/>
    </w:p>
    <w:p w14:paraId="0AAB67F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57" w:name="_Toc7084263"/>
      <w:r w:rsidRPr="00A30C4C">
        <w:rPr>
          <w:rFonts w:ascii="Times New Roman" w:hAnsi="Times New Roman" w:cs="Times New Roman"/>
          <w:sz w:val="24"/>
          <w:u w:val="none"/>
          <w:lang w:val="en-GB"/>
        </w:rPr>
        <w:t>6.</w:t>
      </w:r>
      <w:r w:rsidR="00AF3D7A" w:rsidRPr="00A30C4C">
        <w:rPr>
          <w:rFonts w:ascii="Times New Roman" w:hAnsi="Times New Roman" w:cs="Times New Roman"/>
          <w:sz w:val="24"/>
          <w:u w:val="none"/>
          <w:lang w:val="en-GB"/>
        </w:rPr>
        <w:t>3</w:t>
      </w:r>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General remarks</w:t>
      </w:r>
      <w:bookmarkEnd w:id="657"/>
      <w:r w:rsidRPr="00A30C4C">
        <w:rPr>
          <w:rFonts w:ascii="Times New Roman" w:hAnsi="Times New Roman" w:cs="Times New Roman"/>
          <w:sz w:val="24"/>
          <w:u w:val="none"/>
          <w:lang w:val="en-GB"/>
        </w:rPr>
        <w:t xml:space="preserve"> </w:t>
      </w:r>
    </w:p>
    <w:p w14:paraId="6CC13797" w14:textId="3ECFF58A" w:rsidR="00AF3D7A" w:rsidRPr="00A30C4C" w:rsidRDefault="00AF3D7A" w:rsidP="001A3980">
      <w:pPr>
        <w:pStyle w:val="InstructionsText2"/>
        <w:numPr>
          <w:ilvl w:val="0"/>
          <w:numId w:val="0"/>
        </w:numPr>
        <w:ind w:left="993"/>
      </w:pPr>
      <w:r w:rsidRPr="00A30C4C">
        <w:t>15</w:t>
      </w:r>
      <w:r w:rsidR="00113E45" w:rsidRPr="00A30C4C">
        <w:t>4f</w:t>
      </w:r>
      <w:r w:rsidRPr="00A30C4C">
        <w:t xml:space="preserve">. </w:t>
      </w:r>
      <w:proofErr w:type="gramStart"/>
      <w:r w:rsidRPr="00A30C4C">
        <w:t>This</w:t>
      </w:r>
      <w:proofErr w:type="gramEnd"/>
      <w:r w:rsidRPr="00A30C4C">
        <w:t xml:space="preserve"> template is to be completed only by institutions that exceed the threshold referred to in Article 4(1) of </w:t>
      </w:r>
      <w:r w:rsidR="006C0691" w:rsidRPr="00A30C4C">
        <w:t>Delegated Regulation (EU) 2016/101</w:t>
      </w:r>
      <w:r w:rsidRPr="00A30C4C">
        <w:t xml:space="preserve"> at their level. Institutions that are part of a group breaching the threshold on a consolidated basis are required to report this template only where they also exceed the threshold at their level.</w:t>
      </w:r>
    </w:p>
    <w:p w14:paraId="4B7E7E29" w14:textId="2FBEDE54" w:rsidR="00AF3D7A" w:rsidRPr="00A30C4C" w:rsidRDefault="00AF3D7A" w:rsidP="001A3980">
      <w:pPr>
        <w:pStyle w:val="InstructionsText2"/>
        <w:numPr>
          <w:ilvl w:val="0"/>
          <w:numId w:val="0"/>
        </w:numPr>
        <w:ind w:left="993"/>
      </w:pPr>
      <w:r w:rsidRPr="00A30C4C">
        <w:t>1</w:t>
      </w:r>
      <w:r w:rsidR="00113E45" w:rsidRPr="00A30C4C">
        <w:t>54g</w:t>
      </w:r>
      <w:r w:rsidRPr="00A30C4C">
        <w:t xml:space="preserve">. </w:t>
      </w:r>
      <w:proofErr w:type="gramStart"/>
      <w:r w:rsidRPr="00A30C4C">
        <w:t>This</w:t>
      </w:r>
      <w:proofErr w:type="gramEnd"/>
      <w:r w:rsidRPr="00A30C4C">
        <w:t xml:space="preserve"> template shall be used to report details of the top 20 individual model risk AVAs in terms of AVA amount that contribute to the total category level model risk AVA computed in accordance with Article 11 of </w:t>
      </w:r>
      <w:r w:rsidR="006C0691" w:rsidRPr="00A30C4C">
        <w:t>Delegated Regulation (EU) 2016/101</w:t>
      </w:r>
      <w:r w:rsidRPr="00A30C4C">
        <w:t>. Th</w:t>
      </w:r>
      <w:r w:rsidR="004B572C">
        <w:t>at</w:t>
      </w:r>
      <w:r w:rsidRPr="00A30C4C">
        <w:t xml:space="preserve"> information </w:t>
      </w:r>
      <w:r w:rsidR="0022597E" w:rsidRPr="00A30C4C">
        <w:t>corresponds to</w:t>
      </w:r>
      <w:r w:rsidRPr="00A30C4C">
        <w:t xml:space="preserve"> the information reported in co</w:t>
      </w:r>
      <w:r w:rsidR="0022597E" w:rsidRPr="00A30C4C">
        <w:softHyphen/>
      </w:r>
      <w:r w:rsidRPr="00A30C4C">
        <w:t xml:space="preserve">lumn </w:t>
      </w:r>
      <w:r w:rsidR="0022597E" w:rsidRPr="00A30C4C">
        <w:t>0</w:t>
      </w:r>
      <w:r w:rsidRPr="00A30C4C">
        <w:t>050 of template C 32.02.</w:t>
      </w:r>
    </w:p>
    <w:p w14:paraId="4EBAD0B9" w14:textId="77777777" w:rsidR="00AF3D7A" w:rsidRPr="00A30C4C" w:rsidRDefault="00AF3D7A" w:rsidP="001A3980">
      <w:pPr>
        <w:pStyle w:val="InstructionsText2"/>
        <w:numPr>
          <w:ilvl w:val="0"/>
          <w:numId w:val="0"/>
        </w:numPr>
        <w:ind w:left="993"/>
      </w:pPr>
      <w:r w:rsidRPr="00A30C4C">
        <w:t>1</w:t>
      </w:r>
      <w:r w:rsidR="00113E45" w:rsidRPr="00A30C4C">
        <w:t>54h</w:t>
      </w:r>
      <w:r w:rsidRPr="00A30C4C">
        <w:t xml:space="preserve">. </w:t>
      </w:r>
      <w:proofErr w:type="gramStart"/>
      <w:r w:rsidRPr="00A30C4C">
        <w:t>The</w:t>
      </w:r>
      <w:proofErr w:type="gramEnd"/>
      <w:r w:rsidRPr="00A30C4C">
        <w:t xml:space="preserve"> top 20 individual model risk AVAs, and corresponding product information, shall be reported in decreasing order starting from the largest individual model risk AVAs. </w:t>
      </w:r>
    </w:p>
    <w:p w14:paraId="6FE61D46" w14:textId="65B3357F" w:rsidR="00AF3D7A" w:rsidRPr="00A30C4C" w:rsidRDefault="00AF3D7A" w:rsidP="001A3980">
      <w:pPr>
        <w:pStyle w:val="InstructionsText2"/>
        <w:numPr>
          <w:ilvl w:val="0"/>
          <w:numId w:val="0"/>
        </w:numPr>
        <w:ind w:left="993"/>
      </w:pPr>
      <w:r w:rsidRPr="00A30C4C">
        <w:t>1</w:t>
      </w:r>
      <w:r w:rsidR="00113E45" w:rsidRPr="00A30C4C">
        <w:t>54i</w:t>
      </w:r>
      <w:r w:rsidRPr="00A30C4C">
        <w:t>. Products corresponding to th</w:t>
      </w:r>
      <w:r w:rsidR="004B572C">
        <w:t>o</w:t>
      </w:r>
      <w:r w:rsidRPr="00A30C4C">
        <w:t xml:space="preserve">se top individual model risk AVAs </w:t>
      </w:r>
      <w:proofErr w:type="gramStart"/>
      <w:r w:rsidRPr="00A30C4C">
        <w:t>shall be reported</w:t>
      </w:r>
      <w:proofErr w:type="gramEnd"/>
      <w:r w:rsidRPr="00A30C4C">
        <w:t xml:space="preserve"> using the product inventory required by </w:t>
      </w:r>
      <w:r w:rsidR="002B004B" w:rsidRPr="00A30C4C">
        <w:t xml:space="preserve">point (a) of </w:t>
      </w:r>
      <w:r w:rsidRPr="00A30C4C">
        <w:t xml:space="preserve">Article 19(3) of </w:t>
      </w:r>
      <w:r w:rsidR="0068594D" w:rsidRPr="00A30C4C">
        <w:t>Delegated Regulation (EU) 2016/101</w:t>
      </w:r>
      <w:r w:rsidRPr="00A30C4C">
        <w:t xml:space="preserve">. </w:t>
      </w:r>
    </w:p>
    <w:p w14:paraId="69FDFEFD" w14:textId="77777777" w:rsidR="00AF3D7A" w:rsidRPr="00A30C4C" w:rsidRDefault="00113E45" w:rsidP="001A3980">
      <w:pPr>
        <w:pStyle w:val="InstructionsText2"/>
        <w:numPr>
          <w:ilvl w:val="0"/>
          <w:numId w:val="0"/>
        </w:numPr>
        <w:ind w:left="993"/>
      </w:pPr>
      <w:r w:rsidRPr="00A30C4C">
        <w:t xml:space="preserve">154j. </w:t>
      </w:r>
      <w:proofErr w:type="gramStart"/>
      <w:r w:rsidR="00AF3D7A" w:rsidRPr="00A30C4C">
        <w:t>Where</w:t>
      </w:r>
      <w:proofErr w:type="gramEnd"/>
      <w:r w:rsidR="00AF3D7A" w:rsidRPr="00A30C4C">
        <w:t xml:space="preserve"> </w:t>
      </w:r>
      <w:r w:rsidR="00BC1220" w:rsidRPr="00A30C4C">
        <w:t xml:space="preserve">products are </w:t>
      </w:r>
      <w:r w:rsidR="00AF3D7A" w:rsidRPr="00A30C4C">
        <w:t xml:space="preserve">sufficiently homogenous with respect to </w:t>
      </w:r>
      <w:r w:rsidR="00BC1220" w:rsidRPr="00A30C4C">
        <w:t xml:space="preserve">the </w:t>
      </w:r>
      <w:r w:rsidR="00AF3D7A" w:rsidRPr="00A30C4C">
        <w:t xml:space="preserve">valuation model and the model risk AVA, </w:t>
      </w:r>
      <w:r w:rsidR="00BC1220" w:rsidRPr="00A30C4C">
        <w:t>they</w:t>
      </w:r>
      <w:r w:rsidR="0068594D" w:rsidRPr="00A30C4C">
        <w:t xml:space="preserve"> shall</w:t>
      </w:r>
      <w:r w:rsidR="00AF3D7A" w:rsidRPr="00A30C4C">
        <w:t xml:space="preserve"> be merged and shown on one line for the purpose of maximising coverage of this template in respect of the total category level Model Risk AVA of the institution.</w:t>
      </w:r>
    </w:p>
    <w:p w14:paraId="502C13CA"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lang w:val="en-GB"/>
        </w:rPr>
      </w:pPr>
      <w:bookmarkStart w:id="658" w:name="_Toc7084264"/>
      <w:r w:rsidRPr="00A30C4C">
        <w:rPr>
          <w:rFonts w:ascii="Times New Roman" w:hAnsi="Times New Roman" w:cs="Times New Roman"/>
          <w:sz w:val="24"/>
          <w:u w:val="none"/>
          <w:lang w:val="en-GB"/>
        </w:rPr>
        <w:t>6.</w:t>
      </w:r>
      <w:r w:rsidR="00AF3D7A" w:rsidRPr="00A30C4C">
        <w:rPr>
          <w:rFonts w:ascii="Times New Roman" w:hAnsi="Times New Roman" w:cs="Times New Roman"/>
          <w:sz w:val="24"/>
          <w:u w:val="none"/>
          <w:lang w:val="en-GB"/>
        </w:rPr>
        <w:t>3</w:t>
      </w:r>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Instructions concerning specific positions</w:t>
      </w:r>
      <w:bookmarkEnd w:id="658"/>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A30C4C" w14:paraId="0AB661FA" w14:textId="77777777" w:rsidTr="00672D2A">
        <w:tc>
          <w:tcPr>
            <w:tcW w:w="9322" w:type="dxa"/>
            <w:gridSpan w:val="2"/>
            <w:shd w:val="clear" w:color="auto" w:fill="CCCCCC"/>
          </w:tcPr>
          <w:p w14:paraId="46000B18" w14:textId="77777777" w:rsidR="00113E45" w:rsidRPr="00A30C4C" w:rsidRDefault="00113E45" w:rsidP="00E60B53">
            <w:pPr>
              <w:spacing w:beforeLines="60" w:before="144" w:afterLines="60" w:after="144"/>
              <w:rPr>
                <w:rFonts w:ascii="Times New Roman" w:hAnsi="Times New Roman"/>
                <w:b/>
                <w:sz w:val="24"/>
              </w:rPr>
            </w:pPr>
            <w:r w:rsidRPr="00A30C4C">
              <w:rPr>
                <w:rFonts w:ascii="Times New Roman" w:hAnsi="Times New Roman"/>
                <w:b/>
                <w:sz w:val="24"/>
              </w:rPr>
              <w:t>Columns</w:t>
            </w:r>
          </w:p>
        </w:tc>
      </w:tr>
      <w:tr w:rsidR="00113E45" w:rsidRPr="00A30C4C" w14:paraId="45A890B1" w14:textId="77777777" w:rsidTr="00672D2A">
        <w:tc>
          <w:tcPr>
            <w:tcW w:w="1101" w:type="dxa"/>
          </w:tcPr>
          <w:p w14:paraId="11D96786"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005</w:t>
            </w:r>
          </w:p>
        </w:tc>
        <w:tc>
          <w:tcPr>
            <w:tcW w:w="8221" w:type="dxa"/>
          </w:tcPr>
          <w:p w14:paraId="5C653FE4"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RANK</w:t>
            </w:r>
          </w:p>
          <w:p w14:paraId="33510138" w14:textId="2718236D" w:rsidR="00113E45" w:rsidRPr="00A30C4C" w:rsidRDefault="00113E45" w:rsidP="00133396">
            <w:pPr>
              <w:spacing w:beforeLines="60" w:before="144" w:afterLines="60" w:after="144"/>
              <w:rPr>
                <w:rFonts w:ascii="Times New Roman" w:hAnsi="Times New Roman"/>
                <w:b/>
                <w:sz w:val="24"/>
                <w:u w:val="single"/>
              </w:rPr>
            </w:pPr>
            <w:r w:rsidRPr="00A30C4C">
              <w:rPr>
                <w:rFonts w:ascii="Times New Roman" w:hAnsi="Times New Roman"/>
                <w:sz w:val="24"/>
              </w:rPr>
              <w:t xml:space="preserve">The rank is a row identifier and shall be unique for each row in the </w:t>
            </w:r>
            <w:r w:rsidR="00133396" w:rsidRPr="00A30C4C">
              <w:rPr>
                <w:rFonts w:ascii="Times New Roman" w:hAnsi="Times New Roman"/>
                <w:sz w:val="24"/>
              </w:rPr>
              <w:t>template</w:t>
            </w:r>
            <w:r w:rsidRPr="00A30C4C">
              <w:rPr>
                <w:rFonts w:ascii="Times New Roman" w:hAnsi="Times New Roman"/>
                <w:sz w:val="24"/>
              </w:rPr>
              <w:t xml:space="preserve">. It shall follow the numerical order 1, 2, 3, etc, with 1 </w:t>
            </w:r>
            <w:proofErr w:type="gramStart"/>
            <w:r w:rsidRPr="00A30C4C">
              <w:rPr>
                <w:rFonts w:ascii="Times New Roman" w:hAnsi="Times New Roman"/>
                <w:sz w:val="24"/>
              </w:rPr>
              <w:t>being assigned</w:t>
            </w:r>
            <w:proofErr w:type="gramEnd"/>
            <w:r w:rsidRPr="00A30C4C">
              <w:rPr>
                <w:rFonts w:ascii="Times New Roman" w:hAnsi="Times New Roman"/>
                <w:sz w:val="24"/>
              </w:rPr>
              <w:t xml:space="preserve"> to the highest individual model risk AVAs, 2 to the second highest and so on.</w:t>
            </w:r>
          </w:p>
        </w:tc>
      </w:tr>
      <w:tr w:rsidR="00113E45" w:rsidRPr="00A30C4C" w14:paraId="1AD80148" w14:textId="77777777" w:rsidTr="00672D2A">
        <w:tc>
          <w:tcPr>
            <w:tcW w:w="1101" w:type="dxa"/>
          </w:tcPr>
          <w:p w14:paraId="6EC3BDD9"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010</w:t>
            </w:r>
          </w:p>
        </w:tc>
        <w:tc>
          <w:tcPr>
            <w:tcW w:w="8221" w:type="dxa"/>
          </w:tcPr>
          <w:p w14:paraId="66572F15"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MODEL</w:t>
            </w:r>
          </w:p>
          <w:p w14:paraId="39B61F35"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sz w:val="24"/>
              </w:rPr>
              <w:t>Internal name (</w:t>
            </w:r>
            <w:proofErr w:type="gramStart"/>
            <w:r w:rsidRPr="00A30C4C">
              <w:rPr>
                <w:rFonts w:ascii="Times New Roman" w:hAnsi="Times New Roman"/>
                <w:sz w:val="24"/>
              </w:rPr>
              <w:t>alpha-numerical</w:t>
            </w:r>
            <w:proofErr w:type="gramEnd"/>
            <w:r w:rsidRPr="00A30C4C">
              <w:rPr>
                <w:rFonts w:ascii="Times New Roman" w:hAnsi="Times New Roman"/>
                <w:sz w:val="24"/>
              </w:rPr>
              <w:t>) of the model used by the institution to identify the model.</w:t>
            </w:r>
          </w:p>
        </w:tc>
      </w:tr>
      <w:tr w:rsidR="00113E45" w:rsidRPr="00A30C4C" w14:paraId="61B4C079" w14:textId="77777777" w:rsidTr="00672D2A">
        <w:tc>
          <w:tcPr>
            <w:tcW w:w="1101" w:type="dxa"/>
          </w:tcPr>
          <w:p w14:paraId="6BB5F681"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020</w:t>
            </w:r>
          </w:p>
        </w:tc>
        <w:tc>
          <w:tcPr>
            <w:tcW w:w="8221" w:type="dxa"/>
          </w:tcPr>
          <w:p w14:paraId="3EBE9A6A"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RISK CATEGORY</w:t>
            </w:r>
          </w:p>
          <w:p w14:paraId="3136AF8C"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The risk category (</w:t>
            </w:r>
            <w:r w:rsidR="00310F96" w:rsidRPr="00A30C4C">
              <w:rPr>
                <w:rFonts w:ascii="Times New Roman" w:hAnsi="Times New Roman"/>
                <w:sz w:val="24"/>
              </w:rPr>
              <w:t>i</w:t>
            </w:r>
            <w:r w:rsidRPr="00A30C4C">
              <w:rPr>
                <w:rFonts w:ascii="Times New Roman" w:hAnsi="Times New Roman"/>
                <w:sz w:val="24"/>
              </w:rPr>
              <w:t xml:space="preserve">nterest </w:t>
            </w:r>
            <w:r w:rsidR="00310F96" w:rsidRPr="00A30C4C">
              <w:rPr>
                <w:rFonts w:ascii="Times New Roman" w:hAnsi="Times New Roman"/>
                <w:sz w:val="24"/>
              </w:rPr>
              <w:t>r</w:t>
            </w:r>
            <w:r w:rsidRPr="00A30C4C">
              <w:rPr>
                <w:rFonts w:ascii="Times New Roman" w:hAnsi="Times New Roman"/>
                <w:sz w:val="24"/>
              </w:rPr>
              <w:t xml:space="preserve">ates, </w:t>
            </w:r>
            <w:r w:rsidR="00310F96" w:rsidRPr="00A30C4C">
              <w:rPr>
                <w:rFonts w:ascii="Times New Roman" w:hAnsi="Times New Roman"/>
                <w:sz w:val="24"/>
              </w:rPr>
              <w:t>FX, c</w:t>
            </w:r>
            <w:r w:rsidRPr="00A30C4C">
              <w:rPr>
                <w:rFonts w:ascii="Times New Roman" w:hAnsi="Times New Roman"/>
                <w:sz w:val="24"/>
              </w:rPr>
              <w:t xml:space="preserve">redit, </w:t>
            </w:r>
            <w:r w:rsidR="00310F96" w:rsidRPr="00A30C4C">
              <w:rPr>
                <w:rFonts w:ascii="Times New Roman" w:hAnsi="Times New Roman"/>
                <w:sz w:val="24"/>
              </w:rPr>
              <w:t>e</w:t>
            </w:r>
            <w:r w:rsidRPr="00A30C4C">
              <w:rPr>
                <w:rFonts w:ascii="Times New Roman" w:hAnsi="Times New Roman"/>
                <w:sz w:val="24"/>
              </w:rPr>
              <w:t xml:space="preserve">quities, </w:t>
            </w:r>
            <w:r w:rsidR="00310F96" w:rsidRPr="00A30C4C">
              <w:rPr>
                <w:rFonts w:ascii="Times New Roman" w:hAnsi="Times New Roman"/>
                <w:sz w:val="24"/>
              </w:rPr>
              <w:t>c</w:t>
            </w:r>
            <w:r w:rsidRPr="00A30C4C">
              <w:rPr>
                <w:rFonts w:ascii="Times New Roman" w:hAnsi="Times New Roman"/>
                <w:sz w:val="24"/>
              </w:rPr>
              <w:t xml:space="preserve">ommodities) that most appropriately characterises the product or group of products that give rise to the </w:t>
            </w:r>
            <w:proofErr w:type="gramStart"/>
            <w:r w:rsidRPr="00A30C4C">
              <w:rPr>
                <w:rFonts w:ascii="Times New Roman" w:hAnsi="Times New Roman"/>
                <w:sz w:val="24"/>
              </w:rPr>
              <w:t>model risk valuation adjustment</w:t>
            </w:r>
            <w:proofErr w:type="gramEnd"/>
            <w:r w:rsidRPr="00A30C4C">
              <w:rPr>
                <w:rFonts w:ascii="Times New Roman" w:hAnsi="Times New Roman"/>
                <w:sz w:val="24"/>
              </w:rPr>
              <w:t>.</w:t>
            </w:r>
          </w:p>
          <w:p w14:paraId="19F95BF0"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Institutions shall report the following codes:</w:t>
            </w:r>
          </w:p>
          <w:p w14:paraId="0E48C402"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lastRenderedPageBreak/>
              <w:t xml:space="preserve">IR – </w:t>
            </w:r>
            <w:r w:rsidR="00A74B40" w:rsidRPr="00A30C4C">
              <w:rPr>
                <w:rFonts w:ascii="Times New Roman" w:hAnsi="Times New Roman"/>
                <w:sz w:val="24"/>
              </w:rPr>
              <w:t>i</w:t>
            </w:r>
            <w:r w:rsidRPr="00A30C4C">
              <w:rPr>
                <w:rFonts w:ascii="Times New Roman" w:hAnsi="Times New Roman"/>
                <w:sz w:val="24"/>
              </w:rPr>
              <w:t xml:space="preserve">nterest </w:t>
            </w:r>
            <w:r w:rsidR="00A74B40" w:rsidRPr="00A30C4C">
              <w:rPr>
                <w:rFonts w:ascii="Times New Roman" w:hAnsi="Times New Roman"/>
                <w:sz w:val="24"/>
              </w:rPr>
              <w:t>r</w:t>
            </w:r>
            <w:r w:rsidRPr="00A30C4C">
              <w:rPr>
                <w:rFonts w:ascii="Times New Roman" w:hAnsi="Times New Roman"/>
                <w:sz w:val="24"/>
              </w:rPr>
              <w:t>ates</w:t>
            </w:r>
          </w:p>
          <w:p w14:paraId="18942E96" w14:textId="77777777" w:rsidR="00A74B40" w:rsidRPr="00A30C4C" w:rsidRDefault="00A74B40" w:rsidP="00E60B53">
            <w:pPr>
              <w:spacing w:beforeLines="60" w:before="144" w:afterLines="60" w:after="144"/>
              <w:rPr>
                <w:rFonts w:ascii="Times New Roman" w:hAnsi="Times New Roman"/>
                <w:sz w:val="24"/>
              </w:rPr>
            </w:pPr>
            <w:r w:rsidRPr="00A30C4C">
              <w:rPr>
                <w:rFonts w:ascii="Times New Roman" w:hAnsi="Times New Roman"/>
                <w:sz w:val="24"/>
              </w:rPr>
              <w:t>FX – foreign exchange</w:t>
            </w:r>
          </w:p>
          <w:p w14:paraId="07CBEA44"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 xml:space="preserve">CR – </w:t>
            </w:r>
            <w:r w:rsidR="00A74B40" w:rsidRPr="00A30C4C">
              <w:rPr>
                <w:rFonts w:ascii="Times New Roman" w:hAnsi="Times New Roman"/>
                <w:sz w:val="24"/>
              </w:rPr>
              <w:t>c</w:t>
            </w:r>
            <w:r w:rsidRPr="00A30C4C">
              <w:rPr>
                <w:rFonts w:ascii="Times New Roman" w:hAnsi="Times New Roman"/>
                <w:sz w:val="24"/>
              </w:rPr>
              <w:t>redit</w:t>
            </w:r>
          </w:p>
          <w:p w14:paraId="34E6E7E7"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 xml:space="preserve">EQ – </w:t>
            </w:r>
            <w:r w:rsidR="00A74B40" w:rsidRPr="00A30C4C">
              <w:rPr>
                <w:rFonts w:ascii="Times New Roman" w:hAnsi="Times New Roman"/>
                <w:sz w:val="24"/>
              </w:rPr>
              <w:t>e</w:t>
            </w:r>
            <w:r w:rsidRPr="00A30C4C">
              <w:rPr>
                <w:rFonts w:ascii="Times New Roman" w:hAnsi="Times New Roman"/>
                <w:sz w:val="24"/>
              </w:rPr>
              <w:t>quities</w:t>
            </w:r>
          </w:p>
          <w:p w14:paraId="195B6169" w14:textId="77777777" w:rsidR="00113E45" w:rsidRPr="00A30C4C" w:rsidRDefault="00113E45" w:rsidP="00A74B40">
            <w:pPr>
              <w:spacing w:beforeLines="60" w:before="144" w:afterLines="60" w:after="144"/>
              <w:rPr>
                <w:rFonts w:ascii="Times New Roman" w:hAnsi="Times New Roman"/>
                <w:sz w:val="24"/>
              </w:rPr>
            </w:pPr>
            <w:r w:rsidRPr="00A30C4C">
              <w:rPr>
                <w:rFonts w:ascii="Times New Roman" w:hAnsi="Times New Roman"/>
                <w:sz w:val="24"/>
              </w:rPr>
              <w:t xml:space="preserve">CO – </w:t>
            </w:r>
            <w:r w:rsidR="00A74B40" w:rsidRPr="00A30C4C">
              <w:rPr>
                <w:rFonts w:ascii="Times New Roman" w:hAnsi="Times New Roman"/>
                <w:sz w:val="24"/>
              </w:rPr>
              <w:t>c</w:t>
            </w:r>
            <w:r w:rsidRPr="00A30C4C">
              <w:rPr>
                <w:rFonts w:ascii="Times New Roman" w:hAnsi="Times New Roman"/>
                <w:sz w:val="24"/>
              </w:rPr>
              <w:t>ommodities</w:t>
            </w:r>
          </w:p>
        </w:tc>
      </w:tr>
      <w:tr w:rsidR="00113E45" w:rsidRPr="00A30C4C" w14:paraId="3E2DE61B" w14:textId="77777777" w:rsidTr="00672D2A">
        <w:tc>
          <w:tcPr>
            <w:tcW w:w="1101" w:type="dxa"/>
          </w:tcPr>
          <w:p w14:paraId="6E48DF29"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lastRenderedPageBreak/>
              <w:t>0</w:t>
            </w:r>
            <w:r w:rsidR="00113E45" w:rsidRPr="00A30C4C">
              <w:rPr>
                <w:rFonts w:ascii="Times New Roman" w:hAnsi="Times New Roman"/>
                <w:sz w:val="24"/>
              </w:rPr>
              <w:t>030</w:t>
            </w:r>
          </w:p>
        </w:tc>
        <w:tc>
          <w:tcPr>
            <w:tcW w:w="8221" w:type="dxa"/>
          </w:tcPr>
          <w:p w14:paraId="7CA615BC"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PRODUCT</w:t>
            </w:r>
          </w:p>
          <w:p w14:paraId="0A9CD898" w14:textId="35207F04" w:rsidR="00113E45" w:rsidRPr="00A30C4C" w:rsidRDefault="00113E45" w:rsidP="004B572C">
            <w:pPr>
              <w:spacing w:beforeLines="60" w:before="144" w:afterLines="60" w:after="144"/>
              <w:rPr>
                <w:rFonts w:ascii="Times New Roman" w:hAnsi="Times New Roman"/>
                <w:sz w:val="24"/>
              </w:rPr>
            </w:pPr>
            <w:r w:rsidRPr="00A30C4C">
              <w:rPr>
                <w:rFonts w:ascii="Times New Roman" w:hAnsi="Times New Roman"/>
                <w:sz w:val="24"/>
              </w:rPr>
              <w:t xml:space="preserve">Internal name (alpha-numerical) for the product or group of products, in line with the product inventory required by </w:t>
            </w:r>
            <w:r w:rsidR="002B004B" w:rsidRPr="00A30C4C">
              <w:rPr>
                <w:rFonts w:ascii="Times New Roman" w:hAnsi="Times New Roman"/>
                <w:sz w:val="24"/>
              </w:rPr>
              <w:t xml:space="preserve">point (a) of </w:t>
            </w:r>
            <w:r w:rsidRPr="00A30C4C">
              <w:rPr>
                <w:rFonts w:ascii="Times New Roman" w:hAnsi="Times New Roman"/>
                <w:sz w:val="24"/>
              </w:rPr>
              <w:t>Article 19(3)</w:t>
            </w:r>
            <w:r w:rsidR="002B004B" w:rsidRPr="00A30C4C">
              <w:rPr>
                <w:rFonts w:ascii="Times New Roman" w:hAnsi="Times New Roman"/>
                <w:sz w:val="24"/>
              </w:rPr>
              <w:t xml:space="preserve"> </w:t>
            </w:r>
            <w:r w:rsidRPr="00A30C4C">
              <w:rPr>
                <w:rFonts w:ascii="Times New Roman" w:hAnsi="Times New Roman"/>
                <w:sz w:val="24"/>
              </w:rPr>
              <w:t xml:space="preserve">of </w:t>
            </w:r>
            <w:r w:rsidR="001A3980" w:rsidRPr="00A30C4C">
              <w:rPr>
                <w:rFonts w:ascii="Times New Roman" w:hAnsi="Times New Roman"/>
                <w:sz w:val="24"/>
              </w:rPr>
              <w:t>Delegated Regulation (EU) 2016/101</w:t>
            </w:r>
            <w:r w:rsidRPr="00A30C4C">
              <w:rPr>
                <w:rFonts w:ascii="Times New Roman" w:hAnsi="Times New Roman"/>
                <w:sz w:val="24"/>
              </w:rPr>
              <w:t>, that is valued using the model.</w:t>
            </w:r>
          </w:p>
        </w:tc>
      </w:tr>
      <w:tr w:rsidR="00113E45" w:rsidRPr="00A30C4C" w14:paraId="31840EB1" w14:textId="77777777" w:rsidTr="00672D2A">
        <w:tc>
          <w:tcPr>
            <w:tcW w:w="1101" w:type="dxa"/>
          </w:tcPr>
          <w:p w14:paraId="01E17E11"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040</w:t>
            </w:r>
          </w:p>
        </w:tc>
        <w:tc>
          <w:tcPr>
            <w:tcW w:w="8221" w:type="dxa"/>
          </w:tcPr>
          <w:p w14:paraId="42AE0700"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OBSERVABILITY</w:t>
            </w:r>
          </w:p>
          <w:p w14:paraId="294F6704" w14:textId="77777777" w:rsidR="00113E45" w:rsidRPr="00A30C4C" w:rsidRDefault="00113E45" w:rsidP="00E60B53">
            <w:pPr>
              <w:pStyle w:val="CommentText"/>
              <w:rPr>
                <w:rFonts w:ascii="Times New Roman" w:hAnsi="Times New Roman"/>
                <w:sz w:val="24"/>
                <w:szCs w:val="24"/>
                <w:lang w:val="en-GB"/>
              </w:rPr>
            </w:pPr>
            <w:r w:rsidRPr="00A30C4C">
              <w:rPr>
                <w:rFonts w:ascii="Times New Roman" w:hAnsi="Times New Roman"/>
                <w:sz w:val="24"/>
                <w:szCs w:val="24"/>
                <w:lang w:val="en-GB"/>
              </w:rPr>
              <w:t>Number of price observations for the product or group of products in the last twelve months that meet either of the following criteria:</w:t>
            </w:r>
          </w:p>
          <w:p w14:paraId="662FD107" w14:textId="77777777" w:rsidR="00113E45" w:rsidRPr="00A30C4C" w:rsidRDefault="00113E45" w:rsidP="0002267E">
            <w:pPr>
              <w:pStyle w:val="CommentText"/>
              <w:numPr>
                <w:ilvl w:val="0"/>
                <w:numId w:val="31"/>
              </w:numPr>
              <w:rPr>
                <w:rFonts w:ascii="Times New Roman" w:hAnsi="Times New Roman"/>
                <w:sz w:val="24"/>
                <w:szCs w:val="24"/>
                <w:lang w:val="en-GB"/>
              </w:rPr>
            </w:pPr>
            <w:r w:rsidRPr="00A30C4C">
              <w:rPr>
                <w:rFonts w:ascii="Times New Roman" w:hAnsi="Times New Roman"/>
                <w:sz w:val="24"/>
                <w:szCs w:val="24"/>
                <w:lang w:val="en-GB"/>
              </w:rPr>
              <w:t>The price observation is a price at which the institution has conducted a transaction</w:t>
            </w:r>
            <w:r w:rsidR="004B572C">
              <w:rPr>
                <w:rFonts w:ascii="Times New Roman" w:hAnsi="Times New Roman"/>
                <w:sz w:val="24"/>
                <w:szCs w:val="24"/>
                <w:lang w:val="en-GB"/>
              </w:rPr>
              <w:t>;</w:t>
            </w:r>
          </w:p>
          <w:p w14:paraId="5372EBCF" w14:textId="77777777" w:rsidR="00113E45" w:rsidRPr="00A30C4C" w:rsidRDefault="00113E45" w:rsidP="0002267E">
            <w:pPr>
              <w:pStyle w:val="CommentText"/>
              <w:numPr>
                <w:ilvl w:val="0"/>
                <w:numId w:val="31"/>
              </w:numPr>
              <w:rPr>
                <w:rFonts w:ascii="Times New Roman" w:hAnsi="Times New Roman"/>
                <w:sz w:val="24"/>
                <w:szCs w:val="24"/>
                <w:lang w:val="en-GB"/>
              </w:rPr>
            </w:pPr>
            <w:r w:rsidRPr="00A30C4C">
              <w:rPr>
                <w:rFonts w:ascii="Times New Roman" w:hAnsi="Times New Roman"/>
                <w:sz w:val="24"/>
                <w:szCs w:val="24"/>
                <w:lang w:val="en-GB"/>
              </w:rPr>
              <w:t>It is a verifiable price for an actual transaction between third parties</w:t>
            </w:r>
            <w:r w:rsidR="004B572C">
              <w:rPr>
                <w:rFonts w:ascii="Times New Roman" w:hAnsi="Times New Roman"/>
                <w:sz w:val="24"/>
                <w:szCs w:val="24"/>
                <w:lang w:val="en-GB"/>
              </w:rPr>
              <w:t>;</w:t>
            </w:r>
          </w:p>
          <w:p w14:paraId="7ACD3E1C" w14:textId="77777777" w:rsidR="00113E45" w:rsidRPr="00A30C4C" w:rsidRDefault="00113E45" w:rsidP="0002267E">
            <w:pPr>
              <w:pStyle w:val="CommentText"/>
              <w:numPr>
                <w:ilvl w:val="0"/>
                <w:numId w:val="31"/>
              </w:numPr>
              <w:rPr>
                <w:rFonts w:ascii="Times New Roman" w:hAnsi="Times New Roman"/>
                <w:sz w:val="24"/>
                <w:szCs w:val="24"/>
                <w:lang w:val="en-GB"/>
              </w:rPr>
            </w:pPr>
            <w:r w:rsidRPr="00A30C4C">
              <w:rPr>
                <w:rFonts w:ascii="Times New Roman" w:hAnsi="Times New Roman"/>
                <w:sz w:val="24"/>
                <w:szCs w:val="24"/>
                <w:lang w:val="en-GB"/>
              </w:rPr>
              <w:t xml:space="preserve">The price </w:t>
            </w:r>
            <w:proofErr w:type="gramStart"/>
            <w:r w:rsidRPr="00A30C4C">
              <w:rPr>
                <w:rFonts w:ascii="Times New Roman" w:hAnsi="Times New Roman"/>
                <w:sz w:val="24"/>
                <w:szCs w:val="24"/>
                <w:lang w:val="en-GB"/>
              </w:rPr>
              <w:t>is obtained</w:t>
            </w:r>
            <w:proofErr w:type="gramEnd"/>
            <w:r w:rsidRPr="00A30C4C">
              <w:rPr>
                <w:rFonts w:ascii="Times New Roman" w:hAnsi="Times New Roman"/>
                <w:sz w:val="24"/>
                <w:szCs w:val="24"/>
                <w:lang w:val="en-GB"/>
              </w:rPr>
              <w:t xml:space="preserve"> from a committed quote.</w:t>
            </w:r>
          </w:p>
          <w:p w14:paraId="2ED4B72D" w14:textId="77777777" w:rsidR="00113E45" w:rsidRPr="00A30C4C" w:rsidRDefault="00113E45" w:rsidP="008136B4">
            <w:pPr>
              <w:pStyle w:val="CommentText"/>
              <w:rPr>
                <w:rStyle w:val="InstructionsTabelleberschrift"/>
                <w:rFonts w:ascii="Times New Roman" w:hAnsi="Times New Roman"/>
                <w:b w:val="0"/>
                <w:sz w:val="24"/>
                <w:szCs w:val="24"/>
                <w:u w:val="none"/>
                <w:lang w:val="en-GB"/>
              </w:rPr>
            </w:pPr>
            <w:r w:rsidRPr="00A30C4C">
              <w:rPr>
                <w:rFonts w:ascii="Times New Roman" w:hAnsi="Times New Roman"/>
                <w:sz w:val="24"/>
                <w:szCs w:val="24"/>
                <w:lang w:val="en-GB"/>
              </w:rPr>
              <w:t xml:space="preserve">Institutions shall report </w:t>
            </w:r>
            <w:r w:rsidR="008136B4" w:rsidRPr="00A30C4C">
              <w:rPr>
                <w:rFonts w:ascii="Times New Roman" w:hAnsi="Times New Roman"/>
                <w:sz w:val="24"/>
                <w:szCs w:val="24"/>
                <w:lang w:val="en-GB"/>
              </w:rPr>
              <w:t xml:space="preserve">one of </w:t>
            </w:r>
            <w:r w:rsidRPr="00A30C4C">
              <w:rPr>
                <w:rFonts w:ascii="Times New Roman" w:hAnsi="Times New Roman"/>
                <w:sz w:val="24"/>
                <w:szCs w:val="24"/>
                <w:lang w:val="en-GB"/>
              </w:rPr>
              <w:t xml:space="preserve">the following </w:t>
            </w:r>
            <w:r w:rsidR="008136B4" w:rsidRPr="00A30C4C">
              <w:rPr>
                <w:rFonts w:ascii="Times New Roman" w:hAnsi="Times New Roman"/>
                <w:sz w:val="24"/>
                <w:szCs w:val="24"/>
                <w:lang w:val="en-GB"/>
              </w:rPr>
              <w:t>values</w:t>
            </w:r>
            <w:r w:rsidRPr="00A30C4C">
              <w:rPr>
                <w:rFonts w:ascii="Times New Roman" w:hAnsi="Times New Roman"/>
                <w:sz w:val="24"/>
                <w:szCs w:val="24"/>
                <w:lang w:val="en-GB"/>
              </w:rPr>
              <w:t>: ‘none’, ‘1-6’, ‘6-24’, ‘24-100’, ‘100+’.</w:t>
            </w:r>
          </w:p>
        </w:tc>
      </w:tr>
      <w:tr w:rsidR="00113E45" w:rsidRPr="00A30C4C" w14:paraId="75614A0E" w14:textId="77777777" w:rsidTr="00672D2A">
        <w:tc>
          <w:tcPr>
            <w:tcW w:w="1101" w:type="dxa"/>
          </w:tcPr>
          <w:p w14:paraId="323471DF"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050</w:t>
            </w:r>
          </w:p>
        </w:tc>
        <w:tc>
          <w:tcPr>
            <w:tcW w:w="8221" w:type="dxa"/>
          </w:tcPr>
          <w:p w14:paraId="21013C20"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MODEL RISK AVA</w:t>
            </w:r>
          </w:p>
          <w:p w14:paraId="476C4F5F" w14:textId="62D31670"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Article 11(1) of </w:t>
            </w:r>
            <w:r w:rsidR="001A3980" w:rsidRPr="00A30C4C">
              <w:rPr>
                <w:rFonts w:ascii="Times New Roman" w:hAnsi="Times New Roman"/>
                <w:sz w:val="24"/>
              </w:rPr>
              <w:t>Delegated Regulation (EU) 2016/101</w:t>
            </w:r>
            <w:r w:rsidR="004B572C">
              <w:rPr>
                <w:rFonts w:ascii="Times New Roman" w:hAnsi="Times New Roman"/>
                <w:sz w:val="24"/>
              </w:rPr>
              <w:t>.</w:t>
            </w:r>
          </w:p>
          <w:p w14:paraId="212DCEBF"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Individual model risk AVA before diversification benefit, but after portfolio netting where relevant.</w:t>
            </w:r>
          </w:p>
        </w:tc>
      </w:tr>
      <w:tr w:rsidR="00113E45" w:rsidRPr="00A30C4C" w14:paraId="34D2B07B" w14:textId="77777777" w:rsidTr="00672D2A">
        <w:tc>
          <w:tcPr>
            <w:tcW w:w="1101" w:type="dxa"/>
          </w:tcPr>
          <w:p w14:paraId="3062DEAB"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060</w:t>
            </w:r>
          </w:p>
        </w:tc>
        <w:tc>
          <w:tcPr>
            <w:tcW w:w="8221" w:type="dxa"/>
          </w:tcPr>
          <w:p w14:paraId="5C050908"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OF WHICH: USING EXPERT-BASED APPROACH</w:t>
            </w:r>
          </w:p>
          <w:p w14:paraId="4838599D" w14:textId="3167AE8D" w:rsidR="00113E45" w:rsidRPr="00A30C4C" w:rsidRDefault="00113E45" w:rsidP="004B572C">
            <w:pPr>
              <w:spacing w:beforeLines="60" w:before="144" w:afterLines="60" w:after="144"/>
              <w:rPr>
                <w:rStyle w:val="InstructionsTabelleberschrift"/>
                <w:rFonts w:ascii="Times New Roman" w:hAnsi="Times New Roman"/>
                <w:sz w:val="24"/>
                <w:u w:val="none"/>
              </w:rPr>
            </w:pPr>
            <w:r w:rsidRPr="00A30C4C">
              <w:rPr>
                <w:rFonts w:ascii="Times New Roman" w:hAnsi="Times New Roman"/>
                <w:sz w:val="24"/>
              </w:rPr>
              <w:t>Amounts in column 0</w:t>
            </w:r>
            <w:r w:rsidR="008136B4" w:rsidRPr="00A30C4C">
              <w:rPr>
                <w:rFonts w:ascii="Times New Roman" w:hAnsi="Times New Roman"/>
                <w:sz w:val="24"/>
              </w:rPr>
              <w:t>0</w:t>
            </w:r>
            <w:r w:rsidRPr="00A30C4C">
              <w:rPr>
                <w:rFonts w:ascii="Times New Roman" w:hAnsi="Times New Roman"/>
                <w:sz w:val="24"/>
              </w:rPr>
              <w:t xml:space="preserve">50 that </w:t>
            </w:r>
            <w:proofErr w:type="gramStart"/>
            <w:r w:rsidRPr="00A30C4C">
              <w:rPr>
                <w:rFonts w:ascii="Times New Roman" w:hAnsi="Times New Roman"/>
                <w:sz w:val="24"/>
              </w:rPr>
              <w:t>have been calculated</w:t>
            </w:r>
            <w:proofErr w:type="gramEnd"/>
            <w:r w:rsidRPr="00A30C4C">
              <w:rPr>
                <w:rFonts w:ascii="Times New Roman" w:hAnsi="Times New Roman"/>
                <w:sz w:val="24"/>
              </w:rPr>
              <w:t xml:space="preserve"> under the expert-based approach </w:t>
            </w:r>
            <w:r w:rsidR="004B572C">
              <w:rPr>
                <w:rFonts w:ascii="Times New Roman" w:hAnsi="Times New Roman"/>
                <w:sz w:val="24"/>
              </w:rPr>
              <w:t xml:space="preserve">referred to </w:t>
            </w:r>
            <w:r w:rsidRPr="00A30C4C">
              <w:rPr>
                <w:rFonts w:ascii="Times New Roman" w:hAnsi="Times New Roman"/>
                <w:sz w:val="24"/>
              </w:rPr>
              <w:t>in Art</w:t>
            </w:r>
            <w:r w:rsidR="008136B4" w:rsidRPr="00A30C4C">
              <w:rPr>
                <w:rFonts w:ascii="Times New Roman" w:hAnsi="Times New Roman"/>
                <w:sz w:val="24"/>
              </w:rPr>
              <w:t>icle</w:t>
            </w:r>
            <w:r w:rsidRPr="00A30C4C">
              <w:rPr>
                <w:rFonts w:ascii="Times New Roman" w:hAnsi="Times New Roman"/>
                <w:sz w:val="24"/>
              </w:rPr>
              <w:t xml:space="preserve"> 11(4) of </w:t>
            </w:r>
            <w:r w:rsidR="001A3980" w:rsidRPr="00A30C4C">
              <w:rPr>
                <w:rFonts w:ascii="Times New Roman" w:hAnsi="Times New Roman"/>
                <w:sz w:val="24"/>
              </w:rPr>
              <w:t>Delegated Regulation (EU) 2016/101</w:t>
            </w:r>
            <w:r w:rsidRPr="00A30C4C">
              <w:rPr>
                <w:rFonts w:ascii="Times New Roman" w:hAnsi="Times New Roman"/>
                <w:sz w:val="24"/>
              </w:rPr>
              <w:t>.</w:t>
            </w:r>
          </w:p>
        </w:tc>
      </w:tr>
      <w:tr w:rsidR="00113E45" w:rsidRPr="00A30C4C" w14:paraId="564B5801" w14:textId="77777777" w:rsidTr="00672D2A">
        <w:tc>
          <w:tcPr>
            <w:tcW w:w="1101" w:type="dxa"/>
          </w:tcPr>
          <w:p w14:paraId="11C92D5D"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070</w:t>
            </w:r>
          </w:p>
        </w:tc>
        <w:tc>
          <w:tcPr>
            <w:tcW w:w="8221" w:type="dxa"/>
          </w:tcPr>
          <w:p w14:paraId="6DDDF19E"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OF WHICH: AGGREGATED USING METHOD 2</w:t>
            </w:r>
          </w:p>
          <w:p w14:paraId="768B3A5F" w14:textId="568424C7" w:rsidR="00113E45" w:rsidRPr="00A30C4C" w:rsidRDefault="00113E45" w:rsidP="00127986">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Amounts in column </w:t>
            </w:r>
            <w:r w:rsidR="008136B4" w:rsidRPr="00A30C4C">
              <w:rPr>
                <w:rFonts w:ascii="Times New Roman" w:hAnsi="Times New Roman"/>
                <w:sz w:val="24"/>
              </w:rPr>
              <w:t>0</w:t>
            </w:r>
            <w:r w:rsidRPr="00A30C4C">
              <w:rPr>
                <w:rFonts w:ascii="Times New Roman" w:hAnsi="Times New Roman"/>
                <w:sz w:val="24"/>
              </w:rPr>
              <w:t xml:space="preserve">050 that </w:t>
            </w:r>
            <w:proofErr w:type="gramStart"/>
            <w:r w:rsidRPr="00A30C4C">
              <w:rPr>
                <w:rFonts w:ascii="Times New Roman" w:hAnsi="Times New Roman"/>
                <w:sz w:val="24"/>
              </w:rPr>
              <w:t>have been aggregated</w:t>
            </w:r>
            <w:proofErr w:type="gramEnd"/>
            <w:r w:rsidRPr="00A30C4C">
              <w:rPr>
                <w:rFonts w:ascii="Times New Roman" w:hAnsi="Times New Roman"/>
                <w:sz w:val="24"/>
              </w:rPr>
              <w:t xml:space="preserve"> under Method 2 of </w:t>
            </w:r>
            <w:r w:rsidR="004B572C">
              <w:rPr>
                <w:rFonts w:ascii="Times New Roman" w:hAnsi="Times New Roman"/>
                <w:sz w:val="24"/>
              </w:rPr>
              <w:t xml:space="preserve">the </w:t>
            </w:r>
            <w:r w:rsidRPr="00A30C4C">
              <w:rPr>
                <w:rFonts w:ascii="Times New Roman" w:hAnsi="Times New Roman"/>
                <w:sz w:val="24"/>
              </w:rPr>
              <w:t xml:space="preserve">Annex to </w:t>
            </w:r>
            <w:r w:rsidR="001A3980" w:rsidRPr="00A30C4C">
              <w:rPr>
                <w:rFonts w:ascii="Times New Roman" w:hAnsi="Times New Roman"/>
                <w:sz w:val="24"/>
              </w:rPr>
              <w:t>Delegated Regulation (EU) 2016/101</w:t>
            </w:r>
            <w:r w:rsidRPr="00A30C4C">
              <w:rPr>
                <w:rFonts w:ascii="Times New Roman" w:hAnsi="Times New Roman"/>
                <w:sz w:val="24"/>
              </w:rPr>
              <w:t xml:space="preserve">. </w:t>
            </w:r>
            <w:r w:rsidR="00127986">
              <w:rPr>
                <w:rFonts w:ascii="Times New Roman" w:hAnsi="Times New Roman"/>
                <w:sz w:val="24"/>
              </w:rPr>
              <w:t xml:space="preserve">These amounts </w:t>
            </w:r>
            <w:r w:rsidRPr="00A30C4C">
              <w:rPr>
                <w:rFonts w:ascii="Times New Roman" w:hAnsi="Times New Roman"/>
                <w:sz w:val="24"/>
              </w:rPr>
              <w:t>correspond to FV – PV in the terminology of th</w:t>
            </w:r>
            <w:r w:rsidR="004B572C">
              <w:rPr>
                <w:rFonts w:ascii="Times New Roman" w:hAnsi="Times New Roman"/>
                <w:sz w:val="24"/>
              </w:rPr>
              <w:t>at</w:t>
            </w:r>
            <w:r w:rsidRPr="00A30C4C">
              <w:rPr>
                <w:rFonts w:ascii="Times New Roman" w:hAnsi="Times New Roman"/>
                <w:sz w:val="24"/>
              </w:rPr>
              <w:t xml:space="preserve"> Annex. </w:t>
            </w:r>
          </w:p>
        </w:tc>
      </w:tr>
      <w:tr w:rsidR="00113E45" w:rsidRPr="00A30C4C" w14:paraId="740FD50E" w14:textId="77777777" w:rsidTr="00672D2A">
        <w:tc>
          <w:tcPr>
            <w:tcW w:w="1101" w:type="dxa"/>
          </w:tcPr>
          <w:p w14:paraId="237C0431"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080</w:t>
            </w:r>
          </w:p>
        </w:tc>
        <w:tc>
          <w:tcPr>
            <w:tcW w:w="8221" w:type="dxa"/>
          </w:tcPr>
          <w:p w14:paraId="67B99FDE"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AGGREGATED AVA CALCULATED UNDER METHOD 2</w:t>
            </w:r>
          </w:p>
          <w:p w14:paraId="57370035" w14:textId="4D671E63" w:rsidR="00113E45" w:rsidRPr="00A30C4C" w:rsidRDefault="00113E45" w:rsidP="000E40DD">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contribution towards the total category level AVA for model risk, as computed </w:t>
            </w:r>
            <w:r w:rsidR="00BB22D4" w:rsidRPr="00A30C4C">
              <w:rPr>
                <w:rStyle w:val="InstructionsTabelleberschrift"/>
                <w:rFonts w:ascii="Times New Roman" w:hAnsi="Times New Roman"/>
                <w:b w:val="0"/>
                <w:sz w:val="24"/>
                <w:u w:val="none"/>
              </w:rPr>
              <w:t>in accordance with</w:t>
            </w:r>
            <w:r w:rsidRPr="00A30C4C">
              <w:rPr>
                <w:rStyle w:val="InstructionsTabelleberschrift"/>
                <w:rFonts w:ascii="Times New Roman" w:hAnsi="Times New Roman"/>
                <w:b w:val="0"/>
                <w:sz w:val="24"/>
                <w:u w:val="none"/>
              </w:rPr>
              <w:t xml:space="preserve"> Article 11(7) of </w:t>
            </w:r>
            <w:r w:rsidR="001A3980" w:rsidRPr="00A30C4C">
              <w:rPr>
                <w:rFonts w:ascii="Times New Roman" w:hAnsi="Times New Roman"/>
                <w:sz w:val="24"/>
              </w:rPr>
              <w:t>the Delegated Regulation (EU) 2016/101</w:t>
            </w:r>
            <w:r w:rsidRPr="00A30C4C">
              <w:rPr>
                <w:rStyle w:val="InstructionsTabelleberschrift"/>
                <w:rFonts w:ascii="Times New Roman" w:hAnsi="Times New Roman"/>
                <w:b w:val="0"/>
                <w:sz w:val="24"/>
                <w:u w:val="none"/>
              </w:rPr>
              <w:t xml:space="preserve"> of individual model risk AVAs that are aggregated using Method 2 of the Annex</w:t>
            </w:r>
            <w:r w:rsidR="008136B4" w:rsidRPr="00A30C4C">
              <w:rPr>
                <w:rStyle w:val="InstructionsTabelleberschrift"/>
                <w:rFonts w:ascii="Times New Roman" w:hAnsi="Times New Roman"/>
                <w:b w:val="0"/>
                <w:sz w:val="24"/>
                <w:u w:val="none"/>
              </w:rPr>
              <w:t xml:space="preserve"> to</w:t>
            </w:r>
            <w:r w:rsidR="001A3980" w:rsidRPr="00A30C4C">
              <w:rPr>
                <w:rFonts w:ascii="Times New Roman" w:hAnsi="Times New Roman"/>
                <w:sz w:val="24"/>
              </w:rPr>
              <w:t xml:space="preserve"> </w:t>
            </w:r>
            <w:r w:rsidR="004B572C">
              <w:rPr>
                <w:rFonts w:ascii="Times New Roman" w:hAnsi="Times New Roman"/>
                <w:sz w:val="24"/>
              </w:rPr>
              <w:t xml:space="preserve">that </w:t>
            </w:r>
            <w:r w:rsidR="001A3980" w:rsidRPr="00A30C4C">
              <w:rPr>
                <w:rFonts w:ascii="Times New Roman" w:hAnsi="Times New Roman"/>
                <w:sz w:val="24"/>
              </w:rPr>
              <w:t>Regulation (EU)</w:t>
            </w:r>
            <w:r w:rsidRPr="00A30C4C">
              <w:rPr>
                <w:rStyle w:val="InstructionsTabelleberschrift"/>
                <w:rFonts w:ascii="Times New Roman" w:hAnsi="Times New Roman"/>
                <w:b w:val="0"/>
                <w:sz w:val="24"/>
                <w:u w:val="none"/>
              </w:rPr>
              <w:t xml:space="preserve">. </w:t>
            </w:r>
            <w:r w:rsidR="000E40DD">
              <w:rPr>
                <w:rFonts w:ascii="Times New Roman" w:hAnsi="Times New Roman"/>
                <w:sz w:val="24"/>
              </w:rPr>
              <w:t>That amount</w:t>
            </w:r>
            <w:r w:rsidR="00127986" w:rsidRPr="00A30C4C">
              <w:rPr>
                <w:rFonts w:ascii="Times New Roman" w:hAnsi="Times New Roman"/>
                <w:sz w:val="24"/>
              </w:rPr>
              <w:t xml:space="preserve"> </w:t>
            </w:r>
            <w:r w:rsidRPr="00A30C4C">
              <w:rPr>
                <w:rFonts w:ascii="Times New Roman" w:hAnsi="Times New Roman"/>
                <w:sz w:val="24"/>
              </w:rPr>
              <w:t>corresponds to APVA in the terminology of the Annex.</w:t>
            </w:r>
          </w:p>
        </w:tc>
      </w:tr>
      <w:tr w:rsidR="00113E45" w:rsidRPr="00A30C4C" w14:paraId="4AC61342" w14:textId="77777777" w:rsidTr="00672D2A">
        <w:tc>
          <w:tcPr>
            <w:tcW w:w="1101" w:type="dxa"/>
          </w:tcPr>
          <w:p w14:paraId="1E6D7831"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lastRenderedPageBreak/>
              <w:t>0</w:t>
            </w:r>
            <w:r w:rsidR="00113E45" w:rsidRPr="00A30C4C">
              <w:rPr>
                <w:rFonts w:ascii="Times New Roman" w:hAnsi="Times New Roman"/>
                <w:sz w:val="24"/>
              </w:rPr>
              <w:t>090</w:t>
            </w:r>
            <w:r w:rsidRPr="00A30C4C">
              <w:rPr>
                <w:rFonts w:ascii="Times New Roman" w:hAnsi="Times New Roman"/>
                <w:sz w:val="24"/>
              </w:rPr>
              <w:t xml:space="preserve"> </w:t>
            </w:r>
            <w:r w:rsidR="00113E45" w:rsidRPr="00A30C4C">
              <w:rPr>
                <w:rFonts w:ascii="Times New Roman" w:hAnsi="Times New Roman"/>
                <w:sz w:val="24"/>
              </w:rPr>
              <w:t>-</w:t>
            </w:r>
            <w:r w:rsidRPr="00A30C4C">
              <w:rPr>
                <w:rFonts w:ascii="Times New Roman" w:hAnsi="Times New Roman"/>
                <w:sz w:val="24"/>
              </w:rPr>
              <w:t>0</w:t>
            </w:r>
            <w:r w:rsidR="00113E45" w:rsidRPr="00A30C4C">
              <w:rPr>
                <w:rFonts w:ascii="Times New Roman" w:hAnsi="Times New Roman"/>
                <w:sz w:val="24"/>
              </w:rPr>
              <w:t>100</w:t>
            </w:r>
          </w:p>
        </w:tc>
        <w:tc>
          <w:tcPr>
            <w:tcW w:w="8221" w:type="dxa"/>
          </w:tcPr>
          <w:p w14:paraId="68A8BE40"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ASSETS AND LIABILITIES</w:t>
            </w:r>
          </w:p>
          <w:p w14:paraId="2C977DE9"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Absolute value of fair-valued assets and liabilities valued using the model reported in column </w:t>
            </w:r>
            <w:r w:rsidR="008136B4" w:rsidRPr="00A30C4C">
              <w:rPr>
                <w:rFonts w:ascii="Times New Roman" w:hAnsi="Times New Roman"/>
                <w:sz w:val="24"/>
              </w:rPr>
              <w:t>0</w:t>
            </w:r>
            <w:r w:rsidRPr="00A30C4C">
              <w:rPr>
                <w:rFonts w:ascii="Times New Roman" w:hAnsi="Times New Roman"/>
                <w:sz w:val="24"/>
              </w:rPr>
              <w:t xml:space="preserve">010 as stated in the financial statements under the applicable framework. </w:t>
            </w:r>
          </w:p>
        </w:tc>
      </w:tr>
      <w:tr w:rsidR="00113E45" w:rsidRPr="00A30C4C" w14:paraId="6605E1EE" w14:textId="77777777" w:rsidTr="00672D2A">
        <w:tc>
          <w:tcPr>
            <w:tcW w:w="1101" w:type="dxa"/>
          </w:tcPr>
          <w:p w14:paraId="2BDDACFC"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090</w:t>
            </w:r>
          </w:p>
        </w:tc>
        <w:tc>
          <w:tcPr>
            <w:tcW w:w="8221" w:type="dxa"/>
          </w:tcPr>
          <w:p w14:paraId="72420980"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ASSETS</w:t>
            </w:r>
          </w:p>
          <w:p w14:paraId="6A73580D"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sidRPr="00A30C4C">
              <w:rPr>
                <w:rFonts w:ascii="Times New Roman" w:hAnsi="Times New Roman"/>
                <w:sz w:val="24"/>
              </w:rPr>
              <w:t xml:space="preserve">Absolute value of fair-valued assets valued using the model reported in column </w:t>
            </w:r>
            <w:r w:rsidR="008136B4" w:rsidRPr="00A30C4C">
              <w:rPr>
                <w:rFonts w:ascii="Times New Roman" w:hAnsi="Times New Roman"/>
                <w:sz w:val="24"/>
              </w:rPr>
              <w:t>0</w:t>
            </w:r>
            <w:r w:rsidRPr="00A30C4C">
              <w:rPr>
                <w:rFonts w:ascii="Times New Roman" w:hAnsi="Times New Roman"/>
                <w:sz w:val="24"/>
              </w:rPr>
              <w:t>010 as stated in the financial statements under the applicable framework</w:t>
            </w:r>
            <w:r w:rsidRPr="00A30C4C">
              <w:rPr>
                <w:rStyle w:val="InstructionsTabelleberschrift"/>
                <w:rFonts w:ascii="Times New Roman" w:hAnsi="Times New Roman"/>
                <w:b w:val="0"/>
                <w:sz w:val="24"/>
                <w:u w:val="none"/>
              </w:rPr>
              <w:t>.</w:t>
            </w:r>
          </w:p>
        </w:tc>
      </w:tr>
      <w:tr w:rsidR="00113E45" w:rsidRPr="00A30C4C" w14:paraId="3D6980E8" w14:textId="77777777" w:rsidTr="00672D2A">
        <w:tc>
          <w:tcPr>
            <w:tcW w:w="1101" w:type="dxa"/>
          </w:tcPr>
          <w:p w14:paraId="0AB9674B"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100</w:t>
            </w:r>
          </w:p>
        </w:tc>
        <w:tc>
          <w:tcPr>
            <w:tcW w:w="8221" w:type="dxa"/>
          </w:tcPr>
          <w:p w14:paraId="05BC5715"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FAIR-VALUED LIABILITIES</w:t>
            </w:r>
          </w:p>
          <w:p w14:paraId="256561E6"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sidRPr="00A30C4C">
              <w:rPr>
                <w:rFonts w:ascii="Times New Roman" w:hAnsi="Times New Roman"/>
                <w:sz w:val="24"/>
              </w:rPr>
              <w:t xml:space="preserve">Absolute value of fair-valued liabilities valued using the model reported in column </w:t>
            </w:r>
            <w:r w:rsidR="008136B4" w:rsidRPr="00A30C4C">
              <w:rPr>
                <w:rFonts w:ascii="Times New Roman" w:hAnsi="Times New Roman"/>
                <w:sz w:val="24"/>
              </w:rPr>
              <w:t>0</w:t>
            </w:r>
            <w:r w:rsidRPr="00A30C4C">
              <w:rPr>
                <w:rFonts w:ascii="Times New Roman" w:hAnsi="Times New Roman"/>
                <w:sz w:val="24"/>
              </w:rPr>
              <w:t xml:space="preserve">010 as stated in the financial statements under the applicable framework. </w:t>
            </w:r>
          </w:p>
        </w:tc>
      </w:tr>
      <w:tr w:rsidR="00113E45" w:rsidRPr="00A30C4C" w14:paraId="0F047089" w14:textId="77777777" w:rsidTr="00672D2A">
        <w:tc>
          <w:tcPr>
            <w:tcW w:w="1101" w:type="dxa"/>
          </w:tcPr>
          <w:p w14:paraId="138321A5"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110</w:t>
            </w:r>
          </w:p>
        </w:tc>
        <w:tc>
          <w:tcPr>
            <w:tcW w:w="8221" w:type="dxa"/>
          </w:tcPr>
          <w:p w14:paraId="28AE76DB"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IPV DIFFERENCE (OUTPUT TESTING)</w:t>
            </w:r>
          </w:p>
          <w:p w14:paraId="48128713" w14:textId="0805A9F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The sum of unadjusted difference amounts (‘IPV difference’) calculated at the month end closest to the reporting date under the independent price verification process performed in accordance with Art</w:t>
            </w:r>
            <w:r w:rsidR="00DE223B" w:rsidRPr="00A30C4C">
              <w:rPr>
                <w:rStyle w:val="InstructionsTabelleberschrift"/>
                <w:rFonts w:ascii="Times New Roman" w:hAnsi="Times New Roman"/>
                <w:b w:val="0"/>
                <w:sz w:val="24"/>
                <w:u w:val="none"/>
              </w:rPr>
              <w:t>icle</w:t>
            </w:r>
            <w:r w:rsidRPr="00A30C4C">
              <w:rPr>
                <w:rStyle w:val="InstructionsTabelleberschrift"/>
                <w:rFonts w:ascii="Times New Roman" w:hAnsi="Times New Roman"/>
                <w:b w:val="0"/>
                <w:sz w:val="24"/>
                <w:u w:val="none"/>
              </w:rPr>
              <w:t xml:space="preserve"> 105(8)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with respect to the best available independent data for the corresponding product or group of products. </w:t>
            </w:r>
          </w:p>
          <w:p w14:paraId="09D4C3BD"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Unadjusted difference amounts refer to unadjusted differences between the trading </w:t>
            </w:r>
            <w:proofErr w:type="gramStart"/>
            <w:r w:rsidRPr="00A30C4C">
              <w:rPr>
                <w:rStyle w:val="InstructionsTabelleberschrift"/>
                <w:rFonts w:ascii="Times New Roman" w:hAnsi="Times New Roman"/>
                <w:b w:val="0"/>
                <w:sz w:val="24"/>
                <w:u w:val="none"/>
              </w:rPr>
              <w:t>system</w:t>
            </w:r>
            <w:proofErr w:type="gramEnd"/>
            <w:r w:rsidRPr="00A30C4C">
              <w:rPr>
                <w:rStyle w:val="InstructionsTabelleberschrift"/>
                <w:rFonts w:ascii="Times New Roman" w:hAnsi="Times New Roman"/>
                <w:b w:val="0"/>
                <w:sz w:val="24"/>
                <w:u w:val="none"/>
              </w:rPr>
              <w:t xml:space="preserve"> generated valuations and the valuations assessed during the monthly IPV process.</w:t>
            </w:r>
          </w:p>
          <w:p w14:paraId="4265E959" w14:textId="77777777" w:rsidR="00113E45" w:rsidRPr="00A30C4C" w:rsidRDefault="004D2753"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No adjusted</w:t>
            </w:r>
            <w:r w:rsidR="00113E45" w:rsidRPr="00A30C4C">
              <w:rPr>
                <w:rStyle w:val="InstructionsTabelleberschrift"/>
                <w:rFonts w:ascii="Times New Roman" w:hAnsi="Times New Roman"/>
                <w:b w:val="0"/>
                <w:sz w:val="24"/>
                <w:u w:val="none"/>
              </w:rPr>
              <w:t xml:space="preserve"> difference amounts in the books and records of the institution for the relevant month end date shall be</w:t>
            </w:r>
            <w:r w:rsidRPr="00A30C4C">
              <w:rPr>
                <w:rStyle w:val="InstructionsTabelleberschrift"/>
                <w:rFonts w:ascii="Times New Roman" w:hAnsi="Times New Roman"/>
                <w:b w:val="0"/>
                <w:sz w:val="24"/>
                <w:u w:val="none"/>
              </w:rPr>
              <w:t xml:space="preserve"> included in the calculation of IPV difference</w:t>
            </w:r>
            <w:r w:rsidR="00113E45" w:rsidRPr="00A30C4C">
              <w:rPr>
                <w:rStyle w:val="InstructionsTabelleberschrift"/>
                <w:rFonts w:ascii="Times New Roman" w:hAnsi="Times New Roman"/>
                <w:b w:val="0"/>
                <w:sz w:val="24"/>
                <w:u w:val="none"/>
              </w:rPr>
              <w:t>.</w:t>
            </w:r>
          </w:p>
          <w:p w14:paraId="5AB5E44E"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Only results that </w:t>
            </w:r>
            <w:proofErr w:type="gramStart"/>
            <w:r w:rsidRPr="00A30C4C">
              <w:rPr>
                <w:rStyle w:val="InstructionsTabelleberschrift"/>
                <w:rFonts w:ascii="Times New Roman" w:hAnsi="Times New Roman"/>
                <w:b w:val="0"/>
                <w:sz w:val="24"/>
                <w:u w:val="none"/>
              </w:rPr>
              <w:t>have been calibrated</w:t>
            </w:r>
            <w:proofErr w:type="gramEnd"/>
            <w:r w:rsidRPr="00A30C4C">
              <w:rPr>
                <w:rStyle w:val="InstructionsTabelleberschrift"/>
                <w:rFonts w:ascii="Times New Roman" w:hAnsi="Times New Roman"/>
                <w:b w:val="0"/>
                <w:sz w:val="24"/>
                <w:u w:val="none"/>
              </w:rPr>
              <w:t xml:space="preserve"> from prices of instruments that would be mapped to the same product (output testing) shall be included here. Input testing results from market data inputs that </w:t>
            </w:r>
            <w:proofErr w:type="gramStart"/>
            <w:r w:rsidRPr="00A30C4C">
              <w:rPr>
                <w:rStyle w:val="InstructionsTabelleberschrift"/>
                <w:rFonts w:ascii="Times New Roman" w:hAnsi="Times New Roman"/>
                <w:b w:val="0"/>
                <w:sz w:val="24"/>
                <w:u w:val="none"/>
              </w:rPr>
              <w:t>are tested</w:t>
            </w:r>
            <w:proofErr w:type="gramEnd"/>
            <w:r w:rsidRPr="00A30C4C">
              <w:rPr>
                <w:rStyle w:val="InstructionsTabelleberschrift"/>
                <w:rFonts w:ascii="Times New Roman" w:hAnsi="Times New Roman"/>
                <w:b w:val="0"/>
                <w:sz w:val="24"/>
                <w:u w:val="none"/>
              </w:rPr>
              <w:t xml:space="preserve"> against levels that have been calibrated from different products shall not be included.</w:t>
            </w:r>
          </w:p>
        </w:tc>
      </w:tr>
      <w:tr w:rsidR="00113E45" w:rsidRPr="00A30C4C" w14:paraId="10D769D8" w14:textId="77777777" w:rsidTr="00672D2A">
        <w:tc>
          <w:tcPr>
            <w:tcW w:w="1101" w:type="dxa"/>
          </w:tcPr>
          <w:p w14:paraId="385DF656"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120</w:t>
            </w:r>
          </w:p>
        </w:tc>
        <w:tc>
          <w:tcPr>
            <w:tcW w:w="8221" w:type="dxa"/>
          </w:tcPr>
          <w:p w14:paraId="07C00E6C" w14:textId="77777777" w:rsidR="00113E45" w:rsidRPr="00A30C4C" w:rsidRDefault="00113E45" w:rsidP="00E60B53">
            <w:pPr>
              <w:spacing w:beforeLines="60" w:before="144" w:afterLines="60" w:after="144"/>
              <w:jc w:val="left"/>
              <w:rPr>
                <w:rStyle w:val="InstructionsTabelleberschrift"/>
                <w:rFonts w:ascii="Times New Roman" w:hAnsi="Times New Roman"/>
                <w:sz w:val="24"/>
              </w:rPr>
            </w:pPr>
            <w:r w:rsidRPr="00A30C4C">
              <w:rPr>
                <w:rStyle w:val="InstructionsTabelleberschrift"/>
                <w:rFonts w:ascii="Times New Roman" w:hAnsi="Times New Roman"/>
                <w:sz w:val="24"/>
              </w:rPr>
              <w:t>IPV COVERAGE (OUTPUT TESTING)</w:t>
            </w:r>
          </w:p>
          <w:p w14:paraId="6DF5FC28" w14:textId="77777777" w:rsidR="00113E45" w:rsidRPr="00A30C4C" w:rsidRDefault="00113E45" w:rsidP="00E60B53">
            <w:pPr>
              <w:spacing w:beforeLines="60" w:before="144" w:afterLines="60" w:after="144"/>
              <w:jc w:val="left"/>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percentage of those positions mapped to the model weighted by model risk AVA that is covered by the output IPV testing results given in column </w:t>
            </w:r>
            <w:r w:rsidR="00A50EB7"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110.</w:t>
            </w:r>
          </w:p>
        </w:tc>
      </w:tr>
      <w:tr w:rsidR="00113E45" w:rsidRPr="00A30C4C" w14:paraId="10CCE332" w14:textId="77777777" w:rsidTr="00672D2A">
        <w:tc>
          <w:tcPr>
            <w:tcW w:w="1101" w:type="dxa"/>
          </w:tcPr>
          <w:p w14:paraId="330438BE"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 xml:space="preserve">130 – </w:t>
            </w:r>
            <w:r w:rsidRPr="00A30C4C">
              <w:rPr>
                <w:rFonts w:ascii="Times New Roman" w:hAnsi="Times New Roman"/>
                <w:sz w:val="24"/>
              </w:rPr>
              <w:t>0</w:t>
            </w:r>
            <w:r w:rsidR="00113E45" w:rsidRPr="00A30C4C">
              <w:rPr>
                <w:rFonts w:ascii="Times New Roman" w:hAnsi="Times New Roman"/>
                <w:sz w:val="24"/>
              </w:rPr>
              <w:t>140</w:t>
            </w:r>
          </w:p>
        </w:tc>
        <w:tc>
          <w:tcPr>
            <w:tcW w:w="8221" w:type="dxa"/>
          </w:tcPr>
          <w:p w14:paraId="4401B07B"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FAIR VALUE ADJUSTMENTS</w:t>
            </w:r>
          </w:p>
          <w:p w14:paraId="0FDC4843" w14:textId="5C560EB8" w:rsidR="00113E45" w:rsidRPr="00A30C4C" w:rsidRDefault="00113E45" w:rsidP="00127986">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Fair Value adjustments as </w:t>
            </w:r>
            <w:r w:rsidR="00127986">
              <w:rPr>
                <w:rStyle w:val="InstructionsTabelleberschrift"/>
                <w:rFonts w:ascii="Times New Roman" w:hAnsi="Times New Roman"/>
                <w:b w:val="0"/>
                <w:sz w:val="24"/>
                <w:u w:val="none"/>
              </w:rPr>
              <w:t>referred to</w:t>
            </w:r>
            <w:r w:rsidR="00127986"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 xml:space="preserve">in columns </w:t>
            </w:r>
            <w:r w:rsidR="00A50EB7"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190 and </w:t>
            </w:r>
            <w:r w:rsidR="00A50EB7"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240 of template C 32.02 that </w:t>
            </w:r>
            <w:proofErr w:type="gramStart"/>
            <w:r w:rsidRPr="00A30C4C">
              <w:rPr>
                <w:rStyle w:val="InstructionsTabelleberschrift"/>
                <w:rFonts w:ascii="Times New Roman" w:hAnsi="Times New Roman"/>
                <w:b w:val="0"/>
                <w:sz w:val="24"/>
                <w:u w:val="none"/>
              </w:rPr>
              <w:t>have been applied</w:t>
            </w:r>
            <w:proofErr w:type="gramEnd"/>
            <w:r w:rsidRPr="00A30C4C">
              <w:rPr>
                <w:rStyle w:val="InstructionsTabelleberschrift"/>
                <w:rFonts w:ascii="Times New Roman" w:hAnsi="Times New Roman"/>
                <w:b w:val="0"/>
                <w:sz w:val="24"/>
                <w:u w:val="none"/>
              </w:rPr>
              <w:t xml:space="preserve"> to the positions mapped to the </w:t>
            </w:r>
            <w:r w:rsidRPr="00A30C4C">
              <w:rPr>
                <w:rFonts w:ascii="Times New Roman" w:hAnsi="Times New Roman"/>
                <w:sz w:val="24"/>
              </w:rPr>
              <w:t xml:space="preserve">model in column </w:t>
            </w:r>
            <w:r w:rsidR="00A50EB7" w:rsidRPr="00A30C4C">
              <w:rPr>
                <w:rFonts w:ascii="Times New Roman" w:hAnsi="Times New Roman"/>
                <w:sz w:val="24"/>
              </w:rPr>
              <w:t>0</w:t>
            </w:r>
            <w:r w:rsidRPr="00A30C4C">
              <w:rPr>
                <w:rFonts w:ascii="Times New Roman" w:hAnsi="Times New Roman"/>
                <w:sz w:val="24"/>
              </w:rPr>
              <w:t>010</w:t>
            </w:r>
            <w:r w:rsidRPr="00A30C4C">
              <w:rPr>
                <w:rStyle w:val="InstructionsTabelleberschrift"/>
                <w:rFonts w:ascii="Times New Roman" w:hAnsi="Times New Roman"/>
                <w:b w:val="0"/>
                <w:sz w:val="24"/>
                <w:u w:val="none"/>
              </w:rPr>
              <w:t>.</w:t>
            </w:r>
          </w:p>
        </w:tc>
      </w:tr>
      <w:tr w:rsidR="00113E45" w:rsidRPr="00A30C4C" w14:paraId="1AB5936A" w14:textId="77777777" w:rsidTr="00672D2A">
        <w:tc>
          <w:tcPr>
            <w:tcW w:w="1101" w:type="dxa"/>
          </w:tcPr>
          <w:p w14:paraId="1F34B920" w14:textId="77777777" w:rsidR="00113E45" w:rsidRPr="00A30C4C" w:rsidRDefault="008136B4"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150</w:t>
            </w:r>
          </w:p>
        </w:tc>
        <w:tc>
          <w:tcPr>
            <w:tcW w:w="8221" w:type="dxa"/>
          </w:tcPr>
          <w:p w14:paraId="44AED0CC"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DAY 1 P&amp;L</w:t>
            </w:r>
          </w:p>
          <w:p w14:paraId="018D0997"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b w:val="0"/>
                <w:sz w:val="24"/>
                <w:u w:val="none"/>
              </w:rPr>
              <w:t xml:space="preserve">Adjustments as defined in column </w:t>
            </w:r>
            <w:r w:rsidR="00A50EB7" w:rsidRPr="00A30C4C">
              <w:rPr>
                <w:rStyle w:val="InstructionsTabelleberschrift"/>
                <w:rFonts w:ascii="Times New Roman" w:hAnsi="Times New Roman"/>
                <w:b w:val="0"/>
                <w:sz w:val="24"/>
                <w:u w:val="none"/>
              </w:rPr>
              <w:t>0</w:t>
            </w:r>
            <w:r w:rsidRPr="00A30C4C">
              <w:rPr>
                <w:rStyle w:val="InstructionsTabelleberschrift"/>
                <w:rFonts w:ascii="Times New Roman" w:hAnsi="Times New Roman"/>
                <w:b w:val="0"/>
                <w:sz w:val="24"/>
                <w:u w:val="none"/>
              </w:rPr>
              <w:t xml:space="preserve">260 of template C 32.02 that </w:t>
            </w:r>
            <w:proofErr w:type="gramStart"/>
            <w:r w:rsidRPr="00A30C4C">
              <w:rPr>
                <w:rStyle w:val="InstructionsTabelleberschrift"/>
                <w:rFonts w:ascii="Times New Roman" w:hAnsi="Times New Roman"/>
                <w:b w:val="0"/>
                <w:sz w:val="24"/>
                <w:u w:val="none"/>
              </w:rPr>
              <w:t>have been applied</w:t>
            </w:r>
            <w:proofErr w:type="gramEnd"/>
            <w:r w:rsidRPr="00A30C4C">
              <w:rPr>
                <w:rStyle w:val="InstructionsTabelleberschrift"/>
                <w:rFonts w:ascii="Times New Roman" w:hAnsi="Times New Roman"/>
                <w:b w:val="0"/>
                <w:sz w:val="24"/>
                <w:u w:val="none"/>
              </w:rPr>
              <w:t xml:space="preserve"> to the positions mapped to the </w:t>
            </w:r>
            <w:r w:rsidRPr="00A30C4C">
              <w:rPr>
                <w:rFonts w:ascii="Times New Roman" w:hAnsi="Times New Roman"/>
                <w:sz w:val="24"/>
              </w:rPr>
              <w:t xml:space="preserve">model in column </w:t>
            </w:r>
            <w:r w:rsidR="00A50EB7" w:rsidRPr="00A30C4C">
              <w:rPr>
                <w:rFonts w:ascii="Times New Roman" w:hAnsi="Times New Roman"/>
                <w:sz w:val="24"/>
              </w:rPr>
              <w:t>0</w:t>
            </w:r>
            <w:r w:rsidRPr="00A30C4C">
              <w:rPr>
                <w:rFonts w:ascii="Times New Roman" w:hAnsi="Times New Roman"/>
                <w:sz w:val="24"/>
              </w:rPr>
              <w:t>010</w:t>
            </w:r>
            <w:r w:rsidRPr="00A30C4C">
              <w:rPr>
                <w:rStyle w:val="InstructionsTabelleberschrift"/>
                <w:rFonts w:ascii="Times New Roman" w:hAnsi="Times New Roman"/>
                <w:b w:val="0"/>
                <w:sz w:val="24"/>
                <w:u w:val="none"/>
              </w:rPr>
              <w:t>.</w:t>
            </w:r>
          </w:p>
        </w:tc>
      </w:tr>
    </w:tbl>
    <w:p w14:paraId="42E50DC5" w14:textId="77777777" w:rsidR="00995A7F" w:rsidRPr="00A30C4C" w:rsidRDefault="00995A7F" w:rsidP="00C61FF5">
      <w:pPr>
        <w:rPr>
          <w:rStyle w:val="InstructionsTabelleText"/>
          <w:rFonts w:ascii="Times New Roman" w:hAnsi="Times New Roman"/>
          <w:sz w:val="24"/>
        </w:rPr>
      </w:pPr>
    </w:p>
    <w:p w14:paraId="684E0FC0" w14:textId="77777777" w:rsidR="00B93FA1" w:rsidRPr="00A30C4C" w:rsidRDefault="00113E45" w:rsidP="00B93FA1">
      <w:pPr>
        <w:pStyle w:val="Instructionsberschrift2"/>
        <w:numPr>
          <w:ilvl w:val="0"/>
          <w:numId w:val="0"/>
        </w:numPr>
        <w:ind w:left="357" w:hanging="357"/>
        <w:rPr>
          <w:rFonts w:ascii="Times New Roman" w:hAnsi="Times New Roman"/>
          <w:sz w:val="24"/>
          <w:u w:val="none"/>
          <w:lang w:val="en-GB"/>
        </w:rPr>
      </w:pPr>
      <w:bookmarkStart w:id="659" w:name="_Toc7084265"/>
      <w:r w:rsidRPr="00A30C4C">
        <w:rPr>
          <w:rFonts w:ascii="Times New Roman" w:hAnsi="Times New Roman"/>
          <w:sz w:val="24"/>
          <w:u w:val="none"/>
          <w:lang w:val="en-GB"/>
        </w:rPr>
        <w:lastRenderedPageBreak/>
        <w:t xml:space="preserve">6.4 </w:t>
      </w:r>
      <w:r w:rsidR="00B93FA1" w:rsidRPr="00A30C4C">
        <w:rPr>
          <w:rFonts w:ascii="Times New Roman" w:hAnsi="Times New Roman"/>
          <w:sz w:val="24"/>
          <w:lang w:val="en-GB"/>
        </w:rPr>
        <w:t>C 32.0</w:t>
      </w:r>
      <w:r w:rsidRPr="00A30C4C">
        <w:rPr>
          <w:rFonts w:ascii="Times New Roman" w:hAnsi="Times New Roman"/>
          <w:sz w:val="24"/>
          <w:lang w:val="en-GB"/>
        </w:rPr>
        <w:t>4</w:t>
      </w:r>
      <w:r w:rsidR="00B93FA1" w:rsidRPr="00A30C4C">
        <w:rPr>
          <w:rFonts w:ascii="Times New Roman" w:hAnsi="Times New Roman"/>
          <w:sz w:val="24"/>
          <w:lang w:val="en-GB"/>
        </w:rPr>
        <w:t xml:space="preserve"> - Prudent Valuation:</w:t>
      </w:r>
      <w:r w:rsidRPr="00A30C4C">
        <w:rPr>
          <w:rFonts w:ascii="Times New Roman" w:hAnsi="Times New Roman"/>
          <w:sz w:val="24"/>
          <w:lang w:val="en-GB"/>
        </w:rPr>
        <w:t xml:space="preserve"> Concentrated positions AVA</w:t>
      </w:r>
      <w:r w:rsidR="00B93FA1" w:rsidRPr="00A30C4C">
        <w:rPr>
          <w:rFonts w:ascii="Times New Roman" w:hAnsi="Times New Roman"/>
          <w:sz w:val="24"/>
          <w:lang w:val="en-GB"/>
        </w:rPr>
        <w:t xml:space="preserve"> (PruVal </w:t>
      </w:r>
      <w:r w:rsidRPr="00A30C4C">
        <w:rPr>
          <w:rFonts w:ascii="Times New Roman" w:hAnsi="Times New Roman"/>
          <w:sz w:val="24"/>
          <w:lang w:val="en-GB"/>
        </w:rPr>
        <w:t>4</w:t>
      </w:r>
      <w:r w:rsidR="00B93FA1" w:rsidRPr="00A30C4C">
        <w:rPr>
          <w:rFonts w:ascii="Times New Roman" w:hAnsi="Times New Roman"/>
          <w:sz w:val="24"/>
          <w:lang w:val="en-GB"/>
        </w:rPr>
        <w:t>)</w:t>
      </w:r>
      <w:bookmarkEnd w:id="659"/>
    </w:p>
    <w:p w14:paraId="15BF1E5B"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60" w:name="_Toc7084266"/>
      <w:r w:rsidRPr="00A30C4C">
        <w:rPr>
          <w:rFonts w:ascii="Times New Roman" w:hAnsi="Times New Roman" w:cs="Times New Roman"/>
          <w:sz w:val="24"/>
          <w:u w:val="none"/>
          <w:lang w:val="en-GB"/>
        </w:rPr>
        <w:t>6.</w:t>
      </w:r>
      <w:r w:rsidR="00113E45" w:rsidRPr="00A30C4C">
        <w:rPr>
          <w:rFonts w:ascii="Times New Roman" w:hAnsi="Times New Roman" w:cs="Times New Roman"/>
          <w:sz w:val="24"/>
          <w:u w:val="none"/>
          <w:lang w:val="en-GB"/>
        </w:rPr>
        <w:t>4</w:t>
      </w:r>
      <w:r w:rsidRPr="00A30C4C">
        <w:rPr>
          <w:rFonts w:ascii="Times New Roman" w:hAnsi="Times New Roman" w:cs="Times New Roman"/>
          <w:sz w:val="24"/>
          <w:u w:val="none"/>
          <w:lang w:val="en-GB"/>
        </w:rPr>
        <w:t>.1.</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General remarks</w:t>
      </w:r>
      <w:bookmarkEnd w:id="660"/>
      <w:r w:rsidRPr="00A30C4C">
        <w:rPr>
          <w:rFonts w:ascii="Times New Roman" w:hAnsi="Times New Roman" w:cs="Times New Roman"/>
          <w:sz w:val="24"/>
          <w:u w:val="none"/>
          <w:lang w:val="en-GB"/>
        </w:rPr>
        <w:t xml:space="preserve"> </w:t>
      </w:r>
    </w:p>
    <w:p w14:paraId="5FFC4839" w14:textId="18061A7F" w:rsidR="00113E45" w:rsidRPr="00A30C4C" w:rsidRDefault="00113E45" w:rsidP="009068C9">
      <w:pPr>
        <w:pStyle w:val="InstructionsText2"/>
        <w:numPr>
          <w:ilvl w:val="0"/>
          <w:numId w:val="0"/>
        </w:numPr>
        <w:ind w:left="993"/>
      </w:pPr>
      <w:r w:rsidRPr="00A30C4C">
        <w:t xml:space="preserve">154k. </w:t>
      </w:r>
      <w:proofErr w:type="gramStart"/>
      <w:r w:rsidRPr="00A30C4C">
        <w:t>This</w:t>
      </w:r>
      <w:proofErr w:type="gramEnd"/>
      <w:r w:rsidRPr="00A30C4C">
        <w:t xml:space="preserve"> template shall be completed only by institutions that exceed the threshold referred to in Article 4(1) of </w:t>
      </w:r>
      <w:r w:rsidR="00CF0568" w:rsidRPr="00A30C4C">
        <w:t>Delegated Regulation (EU) 2016/101</w:t>
      </w:r>
      <w:r w:rsidRPr="00A30C4C">
        <w:t>. Institutions that are part of a group breaching the threshold on a consolidated basis</w:t>
      </w:r>
      <w:r w:rsidR="00CF0568" w:rsidRPr="00A30C4C">
        <w:t xml:space="preserve"> shall</w:t>
      </w:r>
      <w:r w:rsidRPr="00A30C4C">
        <w:t xml:space="preserve"> report this template only where they also exceed the threshold at their level.</w:t>
      </w:r>
    </w:p>
    <w:p w14:paraId="6C6B9144" w14:textId="5A1C6A2A" w:rsidR="00113E45" w:rsidRPr="00A30C4C" w:rsidRDefault="00113E45" w:rsidP="009068C9">
      <w:pPr>
        <w:pStyle w:val="InstructionsText2"/>
        <w:numPr>
          <w:ilvl w:val="0"/>
          <w:numId w:val="0"/>
        </w:numPr>
        <w:ind w:left="993"/>
      </w:pPr>
      <w:r w:rsidRPr="00A30C4C">
        <w:t xml:space="preserve">154l. This template shall be used to report details of the top 20 individual concentrated positions AVAs in terms of AVA amount that contribute to the total category level concentrated positions AVA computed in accordance with Article 14 of </w:t>
      </w:r>
      <w:r w:rsidR="00CF0568" w:rsidRPr="00A30C4C">
        <w:t>Delegated Regulation (EU) 2016/101</w:t>
      </w:r>
      <w:r w:rsidRPr="00A30C4C">
        <w:t xml:space="preserve">. </w:t>
      </w:r>
      <w:r w:rsidR="0022597E" w:rsidRPr="00A30C4C">
        <w:t>This information</w:t>
      </w:r>
      <w:r w:rsidR="00CF0568" w:rsidRPr="00A30C4C">
        <w:t xml:space="preserve"> shall </w:t>
      </w:r>
      <w:r w:rsidR="0022597E" w:rsidRPr="00A30C4C">
        <w:t>correspond to</w:t>
      </w:r>
      <w:r w:rsidRPr="00A30C4C">
        <w:t xml:space="preserve"> the information reported in column </w:t>
      </w:r>
      <w:r w:rsidR="0022597E" w:rsidRPr="00A30C4C">
        <w:t>0</w:t>
      </w:r>
      <w:r w:rsidRPr="00A30C4C">
        <w:t xml:space="preserve">070 of template C 32.02. </w:t>
      </w:r>
    </w:p>
    <w:p w14:paraId="75B0C061" w14:textId="77777777" w:rsidR="00113E45" w:rsidRPr="00A30C4C" w:rsidRDefault="00113E45" w:rsidP="009068C9">
      <w:pPr>
        <w:pStyle w:val="InstructionsText2"/>
        <w:numPr>
          <w:ilvl w:val="0"/>
          <w:numId w:val="0"/>
        </w:numPr>
        <w:ind w:left="993"/>
      </w:pPr>
      <w:r w:rsidRPr="00A30C4C">
        <w:t xml:space="preserve">154m. </w:t>
      </w:r>
      <w:proofErr w:type="gramStart"/>
      <w:r w:rsidRPr="00A30C4C">
        <w:t>The</w:t>
      </w:r>
      <w:proofErr w:type="gramEnd"/>
      <w:r w:rsidRPr="00A30C4C">
        <w:t xml:space="preserve"> top 20 concentrated positions AVAs, and corresponding product information, shall be reported in decreasing order starting from the largest individual concentrated positions AVAs.</w:t>
      </w:r>
    </w:p>
    <w:p w14:paraId="18D151FC" w14:textId="33568C08" w:rsidR="00113E45" w:rsidRPr="00A30C4C" w:rsidRDefault="00113E45" w:rsidP="009068C9">
      <w:pPr>
        <w:pStyle w:val="InstructionsText2"/>
        <w:numPr>
          <w:ilvl w:val="0"/>
          <w:numId w:val="0"/>
        </w:numPr>
        <w:ind w:left="993"/>
      </w:pPr>
      <w:r w:rsidRPr="00A30C4C">
        <w:t>154n. Products corresponding to these top individual concentrated positions AVAs shall be reported using the product inventory required by</w:t>
      </w:r>
      <w:r w:rsidR="002B004B" w:rsidRPr="00A30C4C">
        <w:t xml:space="preserve"> point (a) of</w:t>
      </w:r>
      <w:r w:rsidRPr="00A30C4C">
        <w:t xml:space="preserve"> Article 19(3) of </w:t>
      </w:r>
      <w:r w:rsidR="00CF0568" w:rsidRPr="00A30C4C">
        <w:t>Delegated Regulation (EU) 2016/101</w:t>
      </w:r>
      <w:r w:rsidRPr="00A30C4C">
        <w:t>.</w:t>
      </w:r>
    </w:p>
    <w:p w14:paraId="3142F70E" w14:textId="1A46D292" w:rsidR="00113E45" w:rsidRPr="00A30C4C" w:rsidRDefault="00113E45" w:rsidP="009068C9">
      <w:pPr>
        <w:pStyle w:val="InstructionsText2"/>
        <w:numPr>
          <w:ilvl w:val="0"/>
          <w:numId w:val="0"/>
        </w:numPr>
        <w:ind w:left="993"/>
      </w:pPr>
      <w:r w:rsidRPr="00A30C4C">
        <w:t xml:space="preserve">154o. Positions that are homogenous in terms of AVA calculation methodology </w:t>
      </w:r>
      <w:proofErr w:type="gramStart"/>
      <w:r w:rsidR="00CF0568" w:rsidRPr="00A30C4C">
        <w:t xml:space="preserve">shall </w:t>
      </w:r>
      <w:r w:rsidRPr="00A30C4C">
        <w:t>be aggregated</w:t>
      </w:r>
      <w:proofErr w:type="gramEnd"/>
      <w:r w:rsidRPr="00A30C4C">
        <w:t xml:space="preserve"> where this is possible to maximise the coverage of this template.</w:t>
      </w:r>
    </w:p>
    <w:p w14:paraId="710CAB00"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lang w:val="en-GB"/>
        </w:rPr>
      </w:pPr>
      <w:bookmarkStart w:id="661" w:name="_Toc7084267"/>
      <w:r w:rsidRPr="00A30C4C">
        <w:rPr>
          <w:rFonts w:ascii="Times New Roman" w:hAnsi="Times New Roman" w:cs="Times New Roman"/>
          <w:sz w:val="24"/>
          <w:u w:val="none"/>
          <w:lang w:val="en-GB"/>
        </w:rPr>
        <w:t>6.</w:t>
      </w:r>
      <w:r w:rsidR="00113E45" w:rsidRPr="00A30C4C">
        <w:rPr>
          <w:rFonts w:ascii="Times New Roman" w:hAnsi="Times New Roman" w:cs="Times New Roman"/>
          <w:sz w:val="24"/>
          <w:u w:val="none"/>
          <w:lang w:val="en-GB"/>
        </w:rPr>
        <w:t>4</w:t>
      </w:r>
      <w:r w:rsidRPr="00A30C4C">
        <w:rPr>
          <w:rFonts w:ascii="Times New Roman" w:hAnsi="Times New Roman" w:cs="Times New Roman"/>
          <w:sz w:val="24"/>
          <w:u w:val="none"/>
          <w:lang w:val="en-GB"/>
        </w:rPr>
        <w:t>.2.</w:t>
      </w:r>
      <w:r w:rsidRPr="00A30C4C">
        <w:rPr>
          <w:rFonts w:ascii="Times New Roman" w:hAnsi="Times New Roman" w:cs="Times New Roman"/>
          <w:sz w:val="24"/>
          <w:u w:val="none"/>
          <w:lang w:val="en-GB"/>
        </w:rPr>
        <w:tab/>
      </w:r>
      <w:r w:rsidRPr="00A30C4C">
        <w:rPr>
          <w:rFonts w:ascii="Times New Roman" w:hAnsi="Times New Roman" w:cs="Times New Roman"/>
          <w:sz w:val="24"/>
          <w:lang w:val="en-GB"/>
        </w:rPr>
        <w:t>Instructions concerning specific positions</w:t>
      </w:r>
      <w:bookmarkEnd w:id="6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A30C4C" w14:paraId="0D49F34C" w14:textId="77777777" w:rsidTr="00672D2A">
        <w:tc>
          <w:tcPr>
            <w:tcW w:w="8856" w:type="dxa"/>
            <w:gridSpan w:val="2"/>
            <w:shd w:val="clear" w:color="auto" w:fill="CCCCCC"/>
          </w:tcPr>
          <w:p w14:paraId="0E0913D1" w14:textId="77777777" w:rsidR="00113E45" w:rsidRPr="00A30C4C" w:rsidRDefault="00113E45" w:rsidP="00E60B53">
            <w:pPr>
              <w:spacing w:beforeLines="60" w:before="144" w:afterLines="60" w:after="144"/>
              <w:rPr>
                <w:rFonts w:ascii="Times New Roman" w:hAnsi="Times New Roman"/>
                <w:b/>
                <w:sz w:val="24"/>
              </w:rPr>
            </w:pPr>
            <w:r w:rsidRPr="00A30C4C">
              <w:rPr>
                <w:rFonts w:ascii="Times New Roman" w:hAnsi="Times New Roman"/>
                <w:b/>
                <w:sz w:val="24"/>
              </w:rPr>
              <w:t>Columns</w:t>
            </w:r>
          </w:p>
        </w:tc>
      </w:tr>
      <w:tr w:rsidR="00113E45" w:rsidRPr="00A30C4C" w14:paraId="01F925BD" w14:textId="77777777" w:rsidTr="00672D2A">
        <w:tc>
          <w:tcPr>
            <w:tcW w:w="852" w:type="dxa"/>
          </w:tcPr>
          <w:p w14:paraId="69077131"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005</w:t>
            </w:r>
          </w:p>
        </w:tc>
        <w:tc>
          <w:tcPr>
            <w:tcW w:w="8004" w:type="dxa"/>
          </w:tcPr>
          <w:p w14:paraId="5D8E42AF"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RANK</w:t>
            </w:r>
          </w:p>
          <w:p w14:paraId="35A12444" w14:textId="2A08DF57" w:rsidR="00113E45" w:rsidRPr="00A30C4C" w:rsidDel="003016B5" w:rsidRDefault="00113E45" w:rsidP="00133396">
            <w:pPr>
              <w:spacing w:beforeLines="60" w:before="144" w:afterLines="60" w:after="144"/>
              <w:rPr>
                <w:rFonts w:ascii="Times New Roman" w:hAnsi="Times New Roman"/>
                <w:b/>
                <w:sz w:val="24"/>
                <w:u w:val="single"/>
              </w:rPr>
            </w:pPr>
            <w:r w:rsidRPr="00A30C4C">
              <w:rPr>
                <w:rFonts w:ascii="Times New Roman" w:hAnsi="Times New Roman"/>
                <w:sz w:val="24"/>
              </w:rPr>
              <w:t xml:space="preserve">The rank is a row identifier and shall be unique for each row in the </w:t>
            </w:r>
            <w:r w:rsidR="00133396" w:rsidRPr="00A30C4C">
              <w:rPr>
                <w:rFonts w:ascii="Times New Roman" w:hAnsi="Times New Roman"/>
                <w:sz w:val="24"/>
              </w:rPr>
              <w:t>template</w:t>
            </w:r>
            <w:r w:rsidRPr="00A30C4C">
              <w:rPr>
                <w:rFonts w:ascii="Times New Roman" w:hAnsi="Times New Roman"/>
                <w:sz w:val="24"/>
              </w:rPr>
              <w:t xml:space="preserve">. It shall follow the numerical order 1, 2, 3, etc, with 1 </w:t>
            </w:r>
            <w:proofErr w:type="gramStart"/>
            <w:r w:rsidRPr="00A30C4C">
              <w:rPr>
                <w:rFonts w:ascii="Times New Roman" w:hAnsi="Times New Roman"/>
                <w:sz w:val="24"/>
              </w:rPr>
              <w:t>being assigned</w:t>
            </w:r>
            <w:proofErr w:type="gramEnd"/>
            <w:r w:rsidRPr="00A30C4C">
              <w:rPr>
                <w:rFonts w:ascii="Times New Roman" w:hAnsi="Times New Roman"/>
                <w:sz w:val="24"/>
              </w:rPr>
              <w:t xml:space="preserve"> to the highest concentrated positions AVAs, 2 to the second highest and so on.</w:t>
            </w:r>
          </w:p>
        </w:tc>
      </w:tr>
      <w:tr w:rsidR="00113E45" w:rsidRPr="00A30C4C" w14:paraId="6B3108A4" w14:textId="77777777" w:rsidTr="00672D2A">
        <w:tc>
          <w:tcPr>
            <w:tcW w:w="852" w:type="dxa"/>
          </w:tcPr>
          <w:p w14:paraId="4E297FC1"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010</w:t>
            </w:r>
          </w:p>
        </w:tc>
        <w:tc>
          <w:tcPr>
            <w:tcW w:w="8004" w:type="dxa"/>
          </w:tcPr>
          <w:p w14:paraId="2916DC85"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RISK CATEGORY</w:t>
            </w:r>
          </w:p>
          <w:p w14:paraId="6D1696C8"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The risk category (</w:t>
            </w:r>
            <w:r w:rsidR="0022597E" w:rsidRPr="00A30C4C">
              <w:rPr>
                <w:rFonts w:ascii="Times New Roman" w:hAnsi="Times New Roman"/>
                <w:sz w:val="24"/>
              </w:rPr>
              <w:t>i</w:t>
            </w:r>
            <w:r w:rsidRPr="00A30C4C">
              <w:rPr>
                <w:rFonts w:ascii="Times New Roman" w:hAnsi="Times New Roman"/>
                <w:sz w:val="24"/>
              </w:rPr>
              <w:t xml:space="preserve">nterest </w:t>
            </w:r>
            <w:r w:rsidR="0022597E" w:rsidRPr="00A30C4C">
              <w:rPr>
                <w:rFonts w:ascii="Times New Roman" w:hAnsi="Times New Roman"/>
                <w:sz w:val="24"/>
              </w:rPr>
              <w:t>r</w:t>
            </w:r>
            <w:r w:rsidRPr="00A30C4C">
              <w:rPr>
                <w:rFonts w:ascii="Times New Roman" w:hAnsi="Times New Roman"/>
                <w:sz w:val="24"/>
              </w:rPr>
              <w:t xml:space="preserve">ates, </w:t>
            </w:r>
            <w:r w:rsidR="0022597E" w:rsidRPr="00A30C4C">
              <w:rPr>
                <w:rFonts w:ascii="Times New Roman" w:hAnsi="Times New Roman"/>
                <w:sz w:val="24"/>
              </w:rPr>
              <w:t>FX, c</w:t>
            </w:r>
            <w:r w:rsidRPr="00A30C4C">
              <w:rPr>
                <w:rFonts w:ascii="Times New Roman" w:hAnsi="Times New Roman"/>
                <w:sz w:val="24"/>
              </w:rPr>
              <w:t xml:space="preserve">redit, </w:t>
            </w:r>
            <w:r w:rsidR="0022597E" w:rsidRPr="00A30C4C">
              <w:rPr>
                <w:rFonts w:ascii="Times New Roman" w:hAnsi="Times New Roman"/>
                <w:sz w:val="24"/>
              </w:rPr>
              <w:t>e</w:t>
            </w:r>
            <w:r w:rsidRPr="00A30C4C">
              <w:rPr>
                <w:rFonts w:ascii="Times New Roman" w:hAnsi="Times New Roman"/>
                <w:sz w:val="24"/>
              </w:rPr>
              <w:t xml:space="preserve">quities, </w:t>
            </w:r>
            <w:r w:rsidR="0022597E" w:rsidRPr="00A30C4C">
              <w:rPr>
                <w:rFonts w:ascii="Times New Roman" w:hAnsi="Times New Roman"/>
                <w:sz w:val="24"/>
              </w:rPr>
              <w:t>c</w:t>
            </w:r>
            <w:r w:rsidRPr="00A30C4C">
              <w:rPr>
                <w:rFonts w:ascii="Times New Roman" w:hAnsi="Times New Roman"/>
                <w:sz w:val="24"/>
              </w:rPr>
              <w:t>ommodities) that most appropriately characterises the position.</w:t>
            </w:r>
          </w:p>
          <w:p w14:paraId="16A366E7"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Institutions shall report the following codes:</w:t>
            </w:r>
          </w:p>
          <w:p w14:paraId="15AF634B"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IR – Interest Rates</w:t>
            </w:r>
          </w:p>
          <w:p w14:paraId="0480F0A4" w14:textId="77777777" w:rsidR="0022597E"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FX – Foreign exchange</w:t>
            </w:r>
          </w:p>
          <w:p w14:paraId="619C867D"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CR – Credit</w:t>
            </w:r>
          </w:p>
          <w:p w14:paraId="4CE04B1E"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EQ – Equities</w:t>
            </w:r>
          </w:p>
          <w:p w14:paraId="53AE9257" w14:textId="77777777" w:rsidR="00113E45" w:rsidRPr="00A30C4C" w:rsidRDefault="00113E45" w:rsidP="0022597E">
            <w:pPr>
              <w:spacing w:beforeLines="60" w:before="144" w:afterLines="60" w:after="144"/>
              <w:rPr>
                <w:rFonts w:ascii="Times New Roman" w:hAnsi="Times New Roman"/>
                <w:sz w:val="24"/>
              </w:rPr>
            </w:pPr>
            <w:r w:rsidRPr="00A30C4C">
              <w:rPr>
                <w:rFonts w:ascii="Times New Roman" w:hAnsi="Times New Roman"/>
                <w:sz w:val="24"/>
              </w:rPr>
              <w:t>CO – Commodities</w:t>
            </w:r>
          </w:p>
        </w:tc>
      </w:tr>
      <w:tr w:rsidR="00113E45" w:rsidRPr="00A30C4C" w14:paraId="3E66D39B" w14:textId="77777777" w:rsidTr="00672D2A">
        <w:tc>
          <w:tcPr>
            <w:tcW w:w="852" w:type="dxa"/>
          </w:tcPr>
          <w:p w14:paraId="53257124"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020</w:t>
            </w:r>
          </w:p>
        </w:tc>
        <w:tc>
          <w:tcPr>
            <w:tcW w:w="8004" w:type="dxa"/>
          </w:tcPr>
          <w:p w14:paraId="5E724BC4"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 xml:space="preserve">PRODUCT </w:t>
            </w:r>
          </w:p>
          <w:p w14:paraId="61D1884D" w14:textId="3E825586" w:rsidR="00113E45" w:rsidRPr="00A30C4C" w:rsidRDefault="00113E45" w:rsidP="00B14253">
            <w:pPr>
              <w:spacing w:beforeLines="60" w:before="144" w:afterLines="60" w:after="144"/>
              <w:rPr>
                <w:rFonts w:ascii="Times New Roman" w:hAnsi="Times New Roman"/>
                <w:sz w:val="24"/>
              </w:rPr>
            </w:pPr>
            <w:r w:rsidRPr="00A30C4C">
              <w:rPr>
                <w:rFonts w:ascii="Times New Roman" w:hAnsi="Times New Roman"/>
                <w:sz w:val="24"/>
              </w:rPr>
              <w:lastRenderedPageBreak/>
              <w:t>Internal name for the product or group of products in line with the product inventory required by</w:t>
            </w:r>
            <w:r w:rsidR="002B004B" w:rsidRPr="00A30C4C">
              <w:rPr>
                <w:rFonts w:ascii="Times New Roman" w:hAnsi="Times New Roman"/>
                <w:sz w:val="24"/>
              </w:rPr>
              <w:t xml:space="preserve"> point (a) of</w:t>
            </w:r>
            <w:r w:rsidRPr="00A30C4C">
              <w:rPr>
                <w:rFonts w:ascii="Times New Roman" w:hAnsi="Times New Roman"/>
                <w:sz w:val="24"/>
              </w:rPr>
              <w:t xml:space="preserve"> Article 19(3) of </w:t>
            </w:r>
            <w:r w:rsidR="00CF0568" w:rsidRPr="00A30C4C">
              <w:rPr>
                <w:rFonts w:ascii="Times New Roman" w:hAnsi="Times New Roman"/>
                <w:sz w:val="24"/>
              </w:rPr>
              <w:t>Delegated Regulation (EU) 2016/101</w:t>
            </w:r>
            <w:r w:rsidRPr="00A30C4C">
              <w:rPr>
                <w:rFonts w:ascii="Times New Roman" w:hAnsi="Times New Roman"/>
                <w:sz w:val="24"/>
              </w:rPr>
              <w:t>.</w:t>
            </w:r>
          </w:p>
        </w:tc>
      </w:tr>
      <w:tr w:rsidR="00113E45" w:rsidRPr="00A30C4C" w14:paraId="0198E1E4" w14:textId="77777777" w:rsidTr="00672D2A">
        <w:tc>
          <w:tcPr>
            <w:tcW w:w="852" w:type="dxa"/>
          </w:tcPr>
          <w:p w14:paraId="09D0AECA"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lastRenderedPageBreak/>
              <w:t>0</w:t>
            </w:r>
            <w:r w:rsidR="00113E45" w:rsidRPr="00A30C4C">
              <w:rPr>
                <w:rFonts w:ascii="Times New Roman" w:hAnsi="Times New Roman"/>
                <w:sz w:val="24"/>
              </w:rPr>
              <w:t>030</w:t>
            </w:r>
          </w:p>
        </w:tc>
        <w:tc>
          <w:tcPr>
            <w:tcW w:w="8004" w:type="dxa"/>
          </w:tcPr>
          <w:p w14:paraId="25CE27D1"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UNDERLYING</w:t>
            </w:r>
          </w:p>
          <w:p w14:paraId="70DA4BBF"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Internal name of the underlying, or underlyings, in the case of derivatives or of the instruments in the case of non-derivatives.</w:t>
            </w:r>
          </w:p>
        </w:tc>
      </w:tr>
      <w:tr w:rsidR="00113E45" w:rsidRPr="00A30C4C" w14:paraId="5EB9E9C6" w14:textId="77777777" w:rsidTr="00672D2A">
        <w:tc>
          <w:tcPr>
            <w:tcW w:w="852" w:type="dxa"/>
          </w:tcPr>
          <w:p w14:paraId="611E92E9"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040</w:t>
            </w:r>
          </w:p>
        </w:tc>
        <w:tc>
          <w:tcPr>
            <w:tcW w:w="8004" w:type="dxa"/>
          </w:tcPr>
          <w:p w14:paraId="6CF6DF7E"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CONCENTRATED POSITION SIZE</w:t>
            </w:r>
          </w:p>
          <w:p w14:paraId="55E8CAD3" w14:textId="59AF245B" w:rsidR="00113E45" w:rsidRPr="00A30C4C" w:rsidRDefault="00113E45" w:rsidP="00B14253">
            <w:pPr>
              <w:spacing w:beforeLines="60" w:before="144" w:afterLines="60" w:after="144"/>
              <w:rPr>
                <w:rStyle w:val="InstructionsTabelleberschrift"/>
                <w:rFonts w:ascii="Times New Roman" w:hAnsi="Times New Roman"/>
                <w:sz w:val="24"/>
              </w:rPr>
            </w:pPr>
            <w:r w:rsidRPr="00A30C4C">
              <w:rPr>
                <w:rFonts w:ascii="Times New Roman" w:hAnsi="Times New Roman"/>
                <w:sz w:val="24"/>
              </w:rPr>
              <w:t xml:space="preserve">Size of the individual concentrated valuation position identified </w:t>
            </w:r>
            <w:r w:rsidR="00BB22D4" w:rsidRPr="00A30C4C">
              <w:rPr>
                <w:rFonts w:ascii="Times New Roman" w:hAnsi="Times New Roman"/>
                <w:sz w:val="24"/>
              </w:rPr>
              <w:t>in accordance with</w:t>
            </w:r>
            <w:r w:rsidRPr="00A30C4C">
              <w:rPr>
                <w:rFonts w:ascii="Times New Roman" w:hAnsi="Times New Roman"/>
                <w:sz w:val="24"/>
              </w:rPr>
              <w:t xml:space="preserve"> </w:t>
            </w:r>
            <w:r w:rsidR="002B004B" w:rsidRPr="00A30C4C">
              <w:rPr>
                <w:rFonts w:ascii="Times New Roman" w:hAnsi="Times New Roman"/>
                <w:sz w:val="24"/>
              </w:rPr>
              <w:t xml:space="preserve">point (a) of </w:t>
            </w:r>
            <w:r w:rsidRPr="00A30C4C">
              <w:rPr>
                <w:rFonts w:ascii="Times New Roman" w:hAnsi="Times New Roman"/>
                <w:sz w:val="24"/>
              </w:rPr>
              <w:t xml:space="preserve">Article 14(1) of </w:t>
            </w:r>
            <w:r w:rsidR="0068594D" w:rsidRPr="00A30C4C">
              <w:rPr>
                <w:rFonts w:ascii="Times New Roman" w:hAnsi="Times New Roman"/>
                <w:sz w:val="24"/>
              </w:rPr>
              <w:t>Delegated Regulation (EU) 2016/101</w:t>
            </w:r>
            <w:r w:rsidRPr="00A30C4C">
              <w:rPr>
                <w:rFonts w:ascii="Times New Roman" w:hAnsi="Times New Roman"/>
                <w:sz w:val="24"/>
              </w:rPr>
              <w:t xml:space="preserve">, expressed in the unit described in column </w:t>
            </w:r>
            <w:r w:rsidR="001B5725" w:rsidRPr="00A30C4C">
              <w:rPr>
                <w:rFonts w:ascii="Times New Roman" w:hAnsi="Times New Roman"/>
                <w:sz w:val="24"/>
              </w:rPr>
              <w:t>0</w:t>
            </w:r>
            <w:r w:rsidRPr="00A30C4C">
              <w:rPr>
                <w:rFonts w:ascii="Times New Roman" w:hAnsi="Times New Roman"/>
                <w:sz w:val="24"/>
              </w:rPr>
              <w:t xml:space="preserve">050. </w:t>
            </w:r>
          </w:p>
        </w:tc>
      </w:tr>
      <w:tr w:rsidR="00113E45" w:rsidRPr="00A30C4C" w14:paraId="6D7EE985" w14:textId="77777777" w:rsidTr="00672D2A">
        <w:tc>
          <w:tcPr>
            <w:tcW w:w="852" w:type="dxa"/>
          </w:tcPr>
          <w:p w14:paraId="1D4A4B11"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050</w:t>
            </w:r>
          </w:p>
        </w:tc>
        <w:tc>
          <w:tcPr>
            <w:tcW w:w="8004" w:type="dxa"/>
          </w:tcPr>
          <w:p w14:paraId="462E8180" w14:textId="77777777" w:rsidR="00113E45" w:rsidRPr="00A30C4C" w:rsidRDefault="00113E45" w:rsidP="00E60B53">
            <w:pPr>
              <w:spacing w:beforeLines="60" w:before="144" w:afterLines="60" w:after="144"/>
              <w:rPr>
                <w:rFonts w:ascii="Times New Roman" w:hAnsi="Times New Roman"/>
                <w:b/>
                <w:sz w:val="24"/>
                <w:u w:val="single"/>
              </w:rPr>
            </w:pPr>
            <w:r w:rsidRPr="00A30C4C">
              <w:rPr>
                <w:rFonts w:ascii="Times New Roman" w:hAnsi="Times New Roman"/>
                <w:b/>
                <w:sz w:val="24"/>
                <w:u w:val="single"/>
              </w:rPr>
              <w:t>SIZE MEASURE</w:t>
            </w:r>
          </w:p>
          <w:p w14:paraId="012AD96E" w14:textId="77777777" w:rsidR="00113E45" w:rsidRPr="00A30C4C" w:rsidRDefault="00113E45" w:rsidP="00E60B53">
            <w:pPr>
              <w:spacing w:beforeLines="60" w:before="144" w:afterLines="60" w:after="144"/>
              <w:rPr>
                <w:rFonts w:ascii="Times New Roman" w:hAnsi="Times New Roman"/>
                <w:sz w:val="24"/>
              </w:rPr>
            </w:pPr>
            <w:r w:rsidRPr="00A30C4C">
              <w:rPr>
                <w:rFonts w:ascii="Times New Roman" w:hAnsi="Times New Roman"/>
                <w:sz w:val="24"/>
              </w:rPr>
              <w:t xml:space="preserve">Unit of size measure used internally as part of the identification of the concentrated valuation position to compute the concentrated position size referred in column </w:t>
            </w:r>
            <w:r w:rsidR="001B5725" w:rsidRPr="00A30C4C">
              <w:rPr>
                <w:rFonts w:ascii="Times New Roman" w:hAnsi="Times New Roman"/>
                <w:sz w:val="24"/>
              </w:rPr>
              <w:t>0</w:t>
            </w:r>
            <w:r w:rsidRPr="00A30C4C">
              <w:rPr>
                <w:rFonts w:ascii="Times New Roman" w:hAnsi="Times New Roman"/>
                <w:sz w:val="24"/>
              </w:rPr>
              <w:t xml:space="preserve">040. </w:t>
            </w:r>
          </w:p>
          <w:p w14:paraId="63E400D7"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sidRPr="00A30C4C">
              <w:rPr>
                <w:rStyle w:val="InstructionsTabelleberschrift"/>
                <w:rFonts w:ascii="Times New Roman" w:hAnsi="Times New Roman"/>
                <w:b w:val="0"/>
                <w:bCs w:val="0"/>
                <w:sz w:val="24"/>
                <w:u w:val="none"/>
              </w:rPr>
              <w:t xml:space="preserve">In the case of positions in bonds or equity, please report the unit used </w:t>
            </w:r>
            <w:r w:rsidRPr="00A30C4C">
              <w:rPr>
                <w:rFonts w:ascii="Times New Roman" w:hAnsi="Times New Roman"/>
                <w:sz w:val="24"/>
              </w:rPr>
              <w:t>for internal risk management</w:t>
            </w:r>
            <w:r w:rsidRPr="00A30C4C">
              <w:rPr>
                <w:rStyle w:val="InstructionsTabelleberschrift"/>
                <w:rFonts w:ascii="Times New Roman" w:hAnsi="Times New Roman"/>
                <w:b w:val="0"/>
                <w:bCs w:val="0"/>
                <w:sz w:val="24"/>
                <w:u w:val="none"/>
              </w:rPr>
              <w:t>, such as ‘number of bonds’, ‘number of shares’ or ‘market va</w:t>
            </w:r>
            <w:r w:rsidR="001B5725" w:rsidRPr="00A30C4C">
              <w:rPr>
                <w:rStyle w:val="InstructionsTabelleberschrift"/>
                <w:rFonts w:ascii="Times New Roman" w:hAnsi="Times New Roman"/>
                <w:b w:val="0"/>
                <w:bCs w:val="0"/>
                <w:sz w:val="24"/>
                <w:u w:val="none"/>
              </w:rPr>
              <w:softHyphen/>
            </w:r>
            <w:r w:rsidRPr="00A30C4C">
              <w:rPr>
                <w:rStyle w:val="InstructionsTabelleberschrift"/>
                <w:rFonts w:ascii="Times New Roman" w:hAnsi="Times New Roman"/>
                <w:b w:val="0"/>
                <w:bCs w:val="0"/>
                <w:sz w:val="24"/>
                <w:u w:val="none"/>
              </w:rPr>
              <w:t xml:space="preserve">lue’. </w:t>
            </w:r>
          </w:p>
          <w:p w14:paraId="3D011492"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sidRPr="00A30C4C">
              <w:rPr>
                <w:rFonts w:ascii="Times New Roman" w:hAnsi="Times New Roman"/>
                <w:sz w:val="24"/>
              </w:rPr>
              <w:t>In the case of position in derivatives, please report the unit used for internal risk management, such as ‘PV01</w:t>
            </w:r>
            <w:proofErr w:type="gramStart"/>
            <w:r w:rsidRPr="00A30C4C">
              <w:rPr>
                <w:rFonts w:ascii="Times New Roman" w:hAnsi="Times New Roman"/>
                <w:sz w:val="24"/>
              </w:rPr>
              <w:t>;</w:t>
            </w:r>
            <w:proofErr w:type="gramEnd"/>
            <w:r w:rsidRPr="00A30C4C">
              <w:rPr>
                <w:rFonts w:ascii="Times New Roman" w:hAnsi="Times New Roman"/>
                <w:sz w:val="24"/>
              </w:rPr>
              <w:t xml:space="preserve"> EUR per 1 basis point parallel yield curve shift’. </w:t>
            </w:r>
          </w:p>
        </w:tc>
      </w:tr>
      <w:tr w:rsidR="00113E45" w:rsidRPr="00A30C4C" w14:paraId="0F65911F" w14:textId="77777777" w:rsidTr="00672D2A">
        <w:tc>
          <w:tcPr>
            <w:tcW w:w="852" w:type="dxa"/>
          </w:tcPr>
          <w:p w14:paraId="38D19445"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060</w:t>
            </w:r>
          </w:p>
        </w:tc>
        <w:tc>
          <w:tcPr>
            <w:tcW w:w="8004" w:type="dxa"/>
          </w:tcPr>
          <w:p w14:paraId="5B31E5C5"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MARKET VALUE</w:t>
            </w:r>
          </w:p>
          <w:p w14:paraId="2448941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Market value of the position.</w:t>
            </w:r>
          </w:p>
        </w:tc>
      </w:tr>
      <w:tr w:rsidR="00113E45" w:rsidRPr="00A30C4C" w14:paraId="28D8D3B4" w14:textId="77777777" w:rsidTr="00672D2A">
        <w:tc>
          <w:tcPr>
            <w:tcW w:w="852" w:type="dxa"/>
          </w:tcPr>
          <w:p w14:paraId="467CFB2C"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070</w:t>
            </w:r>
          </w:p>
        </w:tc>
        <w:tc>
          <w:tcPr>
            <w:tcW w:w="8004" w:type="dxa"/>
          </w:tcPr>
          <w:p w14:paraId="43BCA791"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PRUDENT EXIT PERIOD</w:t>
            </w:r>
          </w:p>
          <w:p w14:paraId="377544B0" w14:textId="56398078"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prudent exit period in number of days estimated </w:t>
            </w:r>
            <w:r w:rsidR="00DE223B" w:rsidRPr="00A30C4C">
              <w:rPr>
                <w:rStyle w:val="InstructionsTabelleberschrift"/>
                <w:rFonts w:ascii="Times New Roman" w:hAnsi="Times New Roman"/>
                <w:b w:val="0"/>
                <w:sz w:val="24"/>
                <w:u w:val="none"/>
              </w:rPr>
              <w:t xml:space="preserve">in accordance with point (b) of </w:t>
            </w:r>
            <w:r w:rsidRPr="00A30C4C">
              <w:rPr>
                <w:rStyle w:val="InstructionsTabelleberschrift"/>
                <w:rFonts w:ascii="Times New Roman" w:hAnsi="Times New Roman"/>
                <w:b w:val="0"/>
                <w:sz w:val="24"/>
                <w:u w:val="none"/>
              </w:rPr>
              <w:t>Art</w:t>
            </w:r>
            <w:r w:rsidR="00DE223B" w:rsidRPr="00A30C4C">
              <w:rPr>
                <w:rStyle w:val="InstructionsTabelleberschrift"/>
                <w:rFonts w:ascii="Times New Roman" w:hAnsi="Times New Roman"/>
                <w:b w:val="0"/>
                <w:sz w:val="24"/>
                <w:u w:val="none"/>
              </w:rPr>
              <w:t>icle</w:t>
            </w:r>
            <w:r w:rsidRPr="00A30C4C">
              <w:rPr>
                <w:rStyle w:val="InstructionsTabelleberschrift"/>
                <w:rFonts w:ascii="Times New Roman" w:hAnsi="Times New Roman"/>
                <w:b w:val="0"/>
                <w:sz w:val="24"/>
                <w:u w:val="none"/>
              </w:rPr>
              <w:t xml:space="preserve"> 14(1)</w:t>
            </w:r>
            <w:r w:rsidR="001B5725" w:rsidRPr="00A30C4C">
              <w:rPr>
                <w:rStyle w:val="InstructionsTabelleberschrift"/>
                <w:rFonts w:ascii="Times New Roman" w:hAnsi="Times New Roman"/>
                <w:b w:val="0"/>
                <w:sz w:val="24"/>
                <w:u w:val="none"/>
              </w:rPr>
              <w:t xml:space="preserve"> of </w:t>
            </w:r>
            <w:r w:rsidR="0068594D" w:rsidRPr="00A30C4C">
              <w:rPr>
                <w:rFonts w:ascii="Times New Roman" w:hAnsi="Times New Roman"/>
                <w:sz w:val="24"/>
              </w:rPr>
              <w:t>Delegated Regulation (EU) 2016/101</w:t>
            </w:r>
            <w:r w:rsidRPr="00A30C4C">
              <w:rPr>
                <w:rStyle w:val="InstructionsTabelleberschrift"/>
                <w:rFonts w:ascii="Times New Roman" w:hAnsi="Times New Roman"/>
                <w:b w:val="0"/>
                <w:sz w:val="24"/>
                <w:u w:val="none"/>
              </w:rPr>
              <w:t>.</w:t>
            </w:r>
          </w:p>
        </w:tc>
      </w:tr>
      <w:tr w:rsidR="00113E45" w:rsidRPr="00A30C4C" w14:paraId="02D4BAC2" w14:textId="77777777" w:rsidTr="00672D2A">
        <w:tc>
          <w:tcPr>
            <w:tcW w:w="852" w:type="dxa"/>
          </w:tcPr>
          <w:p w14:paraId="213E69F9"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080</w:t>
            </w:r>
          </w:p>
        </w:tc>
        <w:tc>
          <w:tcPr>
            <w:tcW w:w="8004" w:type="dxa"/>
          </w:tcPr>
          <w:p w14:paraId="7274372B"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CONCENTRATED POSITIONS AVA</w:t>
            </w:r>
          </w:p>
          <w:p w14:paraId="6F7551EC" w14:textId="2FA5E31E"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 xml:space="preserve">The concentrated positions AVA amount calculated </w:t>
            </w:r>
            <w:r w:rsidR="00BB22D4" w:rsidRPr="00A30C4C">
              <w:rPr>
                <w:rStyle w:val="InstructionsTabelleberschrift"/>
                <w:rFonts w:ascii="Times New Roman" w:hAnsi="Times New Roman"/>
                <w:b w:val="0"/>
                <w:sz w:val="24"/>
                <w:u w:val="none"/>
              </w:rPr>
              <w:t>in accordance with</w:t>
            </w:r>
            <w:r w:rsidRPr="00A30C4C">
              <w:rPr>
                <w:rStyle w:val="InstructionsTabelleberschrift"/>
                <w:rFonts w:ascii="Times New Roman" w:hAnsi="Times New Roman"/>
                <w:b w:val="0"/>
                <w:sz w:val="24"/>
                <w:u w:val="none"/>
              </w:rPr>
              <w:t xml:space="preserve"> Article 14(1) of</w:t>
            </w:r>
            <w:r w:rsidR="005A2182" w:rsidRPr="00A30C4C">
              <w:rPr>
                <w:rStyle w:val="InstructionsTabelleberschrift"/>
                <w:rFonts w:ascii="Times New Roman" w:hAnsi="Times New Roman"/>
                <w:b w:val="0"/>
                <w:sz w:val="24"/>
                <w:u w:val="none"/>
              </w:rPr>
              <w:t xml:space="preserve"> </w:t>
            </w:r>
            <w:r w:rsidR="0068594D" w:rsidRPr="00A30C4C">
              <w:rPr>
                <w:rFonts w:ascii="Times New Roman" w:hAnsi="Times New Roman"/>
                <w:sz w:val="24"/>
              </w:rPr>
              <w:t>Delegated Regulation (EU) 2016/101</w:t>
            </w:r>
            <w:r w:rsidRPr="00A30C4C">
              <w:rPr>
                <w:rStyle w:val="InstructionsTabelleberschrift"/>
                <w:rFonts w:ascii="Times New Roman" w:hAnsi="Times New Roman"/>
                <w:b w:val="0"/>
                <w:sz w:val="24"/>
                <w:u w:val="none"/>
              </w:rPr>
              <w:t xml:space="preserve"> for the individual concentrated valuation position concerned.</w:t>
            </w:r>
          </w:p>
        </w:tc>
      </w:tr>
      <w:tr w:rsidR="00113E45" w:rsidRPr="00A30C4C" w14:paraId="4F4D7534" w14:textId="77777777" w:rsidTr="00672D2A">
        <w:tc>
          <w:tcPr>
            <w:tcW w:w="852" w:type="dxa"/>
          </w:tcPr>
          <w:p w14:paraId="360D46DF"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090</w:t>
            </w:r>
          </w:p>
        </w:tc>
        <w:tc>
          <w:tcPr>
            <w:tcW w:w="8004" w:type="dxa"/>
          </w:tcPr>
          <w:p w14:paraId="36649ACD"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CONCENTRATED POSITION FAIR VALUE ADJUSTMENT</w:t>
            </w:r>
          </w:p>
          <w:p w14:paraId="4C938762" w14:textId="77777777" w:rsidR="00955AA6" w:rsidRPr="00A30C4C" w:rsidRDefault="00113E45" w:rsidP="00955AA6">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The amount of any fair value adjustments</w:t>
            </w:r>
            <w:r w:rsidR="00955AA6" w:rsidRPr="00A30C4C">
              <w:rPr>
                <w:rStyle w:val="InstructionsTabelleberschrift"/>
                <w:rFonts w:ascii="Times New Roman" w:hAnsi="Times New Roman"/>
                <w:b w:val="0"/>
                <w:sz w:val="24"/>
                <w:u w:val="none"/>
              </w:rPr>
              <w:t xml:space="preserve"> </w:t>
            </w:r>
            <w:r w:rsidRPr="00A30C4C">
              <w:rPr>
                <w:rStyle w:val="InstructionsTabelleberschrift"/>
                <w:rFonts w:ascii="Times New Roman" w:hAnsi="Times New Roman"/>
                <w:b w:val="0"/>
                <w:sz w:val="24"/>
                <w:u w:val="none"/>
              </w:rPr>
              <w:t>taken to reflect the fact that the aggregate position held by the institution is larger than</w:t>
            </w:r>
            <w:r w:rsidR="0068594D" w:rsidRPr="00A30C4C">
              <w:rPr>
                <w:rStyle w:val="InstructionsTabelleberschrift"/>
                <w:rFonts w:ascii="Times New Roman" w:hAnsi="Times New Roman"/>
                <w:b w:val="0"/>
                <w:sz w:val="24"/>
                <w:u w:val="none"/>
              </w:rPr>
              <w:t xml:space="preserve"> the n</w:t>
            </w:r>
            <w:r w:rsidRPr="00A30C4C">
              <w:rPr>
                <w:rStyle w:val="InstructionsTabelleberschrift"/>
                <w:rFonts w:ascii="Times New Roman" w:hAnsi="Times New Roman"/>
                <w:b w:val="0"/>
                <w:sz w:val="24"/>
                <w:u w:val="none"/>
              </w:rPr>
              <w:t>ormal traded volume or larger than position sizes</w:t>
            </w:r>
            <w:r w:rsidR="00955AA6" w:rsidRPr="00A30C4C">
              <w:rPr>
                <w:rStyle w:val="InstructionsTabelleberschrift"/>
                <w:rFonts w:ascii="Times New Roman" w:hAnsi="Times New Roman"/>
                <w:b w:val="0"/>
                <w:sz w:val="24"/>
                <w:u w:val="none"/>
              </w:rPr>
              <w:t xml:space="preserve"> and </w:t>
            </w:r>
            <w:r w:rsidRPr="00A30C4C">
              <w:rPr>
                <w:rStyle w:val="InstructionsTabelleberschrift"/>
                <w:rFonts w:ascii="Times New Roman" w:hAnsi="Times New Roman"/>
                <w:b w:val="0"/>
                <w:sz w:val="24"/>
                <w:u w:val="none"/>
              </w:rPr>
              <w:t xml:space="preserve">on which quotes or trades, which </w:t>
            </w:r>
            <w:proofErr w:type="gramStart"/>
            <w:r w:rsidRPr="00A30C4C">
              <w:rPr>
                <w:rStyle w:val="InstructionsTabelleberschrift"/>
                <w:rFonts w:ascii="Times New Roman" w:hAnsi="Times New Roman"/>
                <w:b w:val="0"/>
                <w:sz w:val="24"/>
                <w:u w:val="none"/>
              </w:rPr>
              <w:t>are used</w:t>
            </w:r>
            <w:proofErr w:type="gramEnd"/>
            <w:r w:rsidRPr="00A30C4C">
              <w:rPr>
                <w:rStyle w:val="InstructionsTabelleberschrift"/>
                <w:rFonts w:ascii="Times New Roman" w:hAnsi="Times New Roman"/>
                <w:b w:val="0"/>
                <w:sz w:val="24"/>
                <w:u w:val="none"/>
              </w:rPr>
              <w:t xml:space="preserve"> to calibrate the price or inputs used by the valuation model, are based</w:t>
            </w:r>
            <w:r w:rsidR="0068594D" w:rsidRPr="00A30C4C">
              <w:rPr>
                <w:rStyle w:val="InstructionsTabelleberschrift"/>
                <w:rFonts w:ascii="Times New Roman" w:hAnsi="Times New Roman"/>
                <w:b w:val="0"/>
                <w:sz w:val="24"/>
                <w:u w:val="none"/>
              </w:rPr>
              <w:t>.</w:t>
            </w:r>
          </w:p>
          <w:p w14:paraId="52BD9D6E" w14:textId="77777777" w:rsidR="00113E45" w:rsidRPr="00A30C4C" w:rsidRDefault="00955AA6" w:rsidP="00955AA6">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The amount reported shall correspond to the amount</w:t>
            </w:r>
            <w:r w:rsidR="00113E45" w:rsidRPr="00A30C4C">
              <w:rPr>
                <w:rStyle w:val="InstructionsTabelleberschrift"/>
                <w:rFonts w:ascii="Times New Roman" w:hAnsi="Times New Roman"/>
                <w:b w:val="0"/>
                <w:sz w:val="24"/>
                <w:u w:val="none"/>
              </w:rPr>
              <w:t xml:space="preserve"> that </w:t>
            </w:r>
            <w:proofErr w:type="gramStart"/>
            <w:r w:rsidR="00113E45" w:rsidRPr="00A30C4C">
              <w:rPr>
                <w:rStyle w:val="InstructionsTabelleberschrift"/>
                <w:rFonts w:ascii="Times New Roman" w:hAnsi="Times New Roman"/>
                <w:b w:val="0"/>
                <w:sz w:val="24"/>
                <w:u w:val="none"/>
              </w:rPr>
              <w:t>has been applied</w:t>
            </w:r>
            <w:proofErr w:type="gramEnd"/>
            <w:r w:rsidR="00113E45" w:rsidRPr="00A30C4C">
              <w:rPr>
                <w:rStyle w:val="InstructionsTabelleberschrift"/>
                <w:rFonts w:ascii="Times New Roman" w:hAnsi="Times New Roman"/>
                <w:b w:val="0"/>
                <w:sz w:val="24"/>
                <w:u w:val="none"/>
              </w:rPr>
              <w:t xml:space="preserve"> to the individual concentrated valuation position concerned.</w:t>
            </w:r>
          </w:p>
        </w:tc>
      </w:tr>
      <w:tr w:rsidR="00113E45" w:rsidRPr="00A30C4C" w14:paraId="252B0831" w14:textId="77777777" w:rsidTr="00672D2A">
        <w:tc>
          <w:tcPr>
            <w:tcW w:w="852" w:type="dxa"/>
          </w:tcPr>
          <w:p w14:paraId="69962979" w14:textId="77777777" w:rsidR="00113E45" w:rsidRPr="00A30C4C" w:rsidRDefault="0022597E" w:rsidP="00E60B53">
            <w:pPr>
              <w:spacing w:beforeLines="60" w:before="144" w:afterLines="60" w:after="144"/>
              <w:rPr>
                <w:rFonts w:ascii="Times New Roman" w:hAnsi="Times New Roman"/>
                <w:sz w:val="24"/>
              </w:rPr>
            </w:pPr>
            <w:r w:rsidRPr="00A30C4C">
              <w:rPr>
                <w:rFonts w:ascii="Times New Roman" w:hAnsi="Times New Roman"/>
                <w:sz w:val="24"/>
              </w:rPr>
              <w:t>0</w:t>
            </w:r>
            <w:r w:rsidR="00113E45" w:rsidRPr="00A30C4C">
              <w:rPr>
                <w:rFonts w:ascii="Times New Roman" w:hAnsi="Times New Roman"/>
                <w:sz w:val="24"/>
              </w:rPr>
              <w:t>100</w:t>
            </w:r>
          </w:p>
        </w:tc>
        <w:tc>
          <w:tcPr>
            <w:tcW w:w="8004" w:type="dxa"/>
          </w:tcPr>
          <w:p w14:paraId="40C20224" w14:textId="77777777" w:rsidR="00113E45" w:rsidRPr="00A30C4C" w:rsidRDefault="00113E45" w:rsidP="00E60B53">
            <w:pPr>
              <w:spacing w:beforeLines="60" w:before="144" w:afterLines="60" w:after="144"/>
              <w:rPr>
                <w:rStyle w:val="InstructionsTabelleberschrift"/>
                <w:rFonts w:ascii="Times New Roman" w:hAnsi="Times New Roman"/>
                <w:sz w:val="24"/>
              </w:rPr>
            </w:pPr>
            <w:r w:rsidRPr="00A30C4C">
              <w:rPr>
                <w:rStyle w:val="InstructionsTabelleberschrift"/>
                <w:rFonts w:ascii="Times New Roman" w:hAnsi="Times New Roman"/>
                <w:sz w:val="24"/>
              </w:rPr>
              <w:t>IPV DIFFERENCE</w:t>
            </w:r>
          </w:p>
          <w:p w14:paraId="6DD8EA3B" w14:textId="0A06D3CA"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lastRenderedPageBreak/>
              <w:t>The sum of unadjusted difference amounts (‘IPV difference’) calculated at the month end closest to the reporting date under the independent price verification process performed in accordance with Art</w:t>
            </w:r>
            <w:r w:rsidR="00DE223B" w:rsidRPr="00A30C4C">
              <w:rPr>
                <w:rStyle w:val="InstructionsTabelleberschrift"/>
                <w:rFonts w:ascii="Times New Roman" w:hAnsi="Times New Roman"/>
                <w:b w:val="0"/>
                <w:sz w:val="24"/>
                <w:u w:val="none"/>
              </w:rPr>
              <w:t>icle</w:t>
            </w:r>
            <w:r w:rsidRPr="00A30C4C">
              <w:rPr>
                <w:rStyle w:val="InstructionsTabelleberschrift"/>
                <w:rFonts w:ascii="Times New Roman" w:hAnsi="Times New Roman"/>
                <w:b w:val="0"/>
                <w:sz w:val="24"/>
                <w:u w:val="none"/>
              </w:rPr>
              <w:t xml:space="preserve"> 105(8) </w:t>
            </w:r>
            <w:r w:rsidR="00C7103D" w:rsidRPr="00A30C4C">
              <w:rPr>
                <w:rStyle w:val="InstructionsTabelleberschrift"/>
                <w:rFonts w:ascii="Times New Roman" w:hAnsi="Times New Roman"/>
                <w:b w:val="0"/>
                <w:sz w:val="24"/>
                <w:u w:val="none"/>
              </w:rPr>
              <w:t>CRR</w:t>
            </w:r>
            <w:r w:rsidRPr="00A30C4C">
              <w:rPr>
                <w:rStyle w:val="InstructionsTabelleberschrift"/>
                <w:rFonts w:ascii="Times New Roman" w:hAnsi="Times New Roman"/>
                <w:b w:val="0"/>
                <w:sz w:val="24"/>
                <w:u w:val="none"/>
              </w:rPr>
              <w:t xml:space="preserve">, with respect to the best available independent data for the individual concentrated valuation position concerned. </w:t>
            </w:r>
          </w:p>
          <w:p w14:paraId="359EBA6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Unadjusted difference amounts</w:t>
            </w:r>
            <w:r w:rsidR="0068594D" w:rsidRPr="00A30C4C">
              <w:rPr>
                <w:rStyle w:val="InstructionsTabelleberschrift"/>
                <w:rFonts w:ascii="Times New Roman" w:hAnsi="Times New Roman"/>
                <w:b w:val="0"/>
                <w:sz w:val="24"/>
                <w:u w:val="none"/>
              </w:rPr>
              <w:t xml:space="preserve"> shall </w:t>
            </w:r>
            <w:r w:rsidRPr="00A30C4C">
              <w:rPr>
                <w:rStyle w:val="InstructionsTabelleberschrift"/>
                <w:rFonts w:ascii="Times New Roman" w:hAnsi="Times New Roman"/>
                <w:b w:val="0"/>
                <w:sz w:val="24"/>
                <w:u w:val="none"/>
              </w:rPr>
              <w:t xml:space="preserve">refer to unadjusted differences between </w:t>
            </w:r>
            <w:r w:rsidR="001B5725" w:rsidRPr="00A30C4C">
              <w:rPr>
                <w:rStyle w:val="InstructionsTabelleberschrift"/>
                <w:rFonts w:ascii="Times New Roman" w:hAnsi="Times New Roman"/>
                <w:b w:val="0"/>
                <w:sz w:val="24"/>
                <w:u w:val="none"/>
              </w:rPr>
              <w:t xml:space="preserve">the valuations generated by the trading system </w:t>
            </w:r>
            <w:r w:rsidRPr="00A30C4C">
              <w:rPr>
                <w:rStyle w:val="InstructionsTabelleberschrift"/>
                <w:rFonts w:ascii="Times New Roman" w:hAnsi="Times New Roman"/>
                <w:b w:val="0"/>
                <w:sz w:val="24"/>
                <w:u w:val="none"/>
              </w:rPr>
              <w:t>and the valuations assessed during the monthly IPV process.</w:t>
            </w:r>
          </w:p>
          <w:p w14:paraId="256169F8" w14:textId="77777777" w:rsidR="00113E45" w:rsidRPr="00A30C4C" w:rsidRDefault="00D2428D" w:rsidP="00D2428D">
            <w:pPr>
              <w:spacing w:beforeLines="60" w:before="144" w:afterLines="60" w:after="144"/>
              <w:rPr>
                <w:rStyle w:val="InstructionsTabelleberschrift"/>
                <w:rFonts w:ascii="Times New Roman" w:hAnsi="Times New Roman"/>
                <w:b w:val="0"/>
                <w:sz w:val="24"/>
                <w:u w:val="none"/>
              </w:rPr>
            </w:pPr>
            <w:r w:rsidRPr="00A30C4C">
              <w:rPr>
                <w:rStyle w:val="InstructionsTabelleberschrift"/>
                <w:rFonts w:ascii="Times New Roman" w:hAnsi="Times New Roman"/>
                <w:b w:val="0"/>
                <w:sz w:val="24"/>
                <w:u w:val="none"/>
              </w:rPr>
              <w:t>No adjusted</w:t>
            </w:r>
            <w:r w:rsidR="00113E45" w:rsidRPr="00A30C4C">
              <w:rPr>
                <w:rStyle w:val="InstructionsTabelleberschrift"/>
                <w:rFonts w:ascii="Times New Roman" w:hAnsi="Times New Roman"/>
                <w:b w:val="0"/>
                <w:sz w:val="24"/>
                <w:u w:val="none"/>
              </w:rPr>
              <w:t xml:space="preserve"> difference amounts in the books and records of the institution for the relevant month end date shall be </w:t>
            </w:r>
            <w:r w:rsidRPr="00A30C4C">
              <w:rPr>
                <w:rStyle w:val="InstructionsTabelleberschrift"/>
                <w:rFonts w:ascii="Times New Roman" w:hAnsi="Times New Roman"/>
                <w:b w:val="0"/>
                <w:sz w:val="24"/>
                <w:u w:val="none"/>
              </w:rPr>
              <w:t>included in the calculation of IPV difference</w:t>
            </w:r>
            <w:r w:rsidR="00113E45" w:rsidRPr="00A30C4C">
              <w:rPr>
                <w:rStyle w:val="InstructionsTabelleberschrift"/>
                <w:rFonts w:ascii="Times New Roman" w:hAnsi="Times New Roman"/>
                <w:b w:val="0"/>
                <w:sz w:val="24"/>
                <w:u w:val="none"/>
              </w:rPr>
              <w:t>.</w:t>
            </w:r>
          </w:p>
        </w:tc>
      </w:tr>
    </w:tbl>
    <w:p w14:paraId="7EE60302" w14:textId="77777777" w:rsidR="00995A7F" w:rsidRPr="00A30C4C" w:rsidRDefault="00995A7F" w:rsidP="00C61FF5">
      <w:pPr>
        <w:rPr>
          <w:rStyle w:val="InstructionsTabelleText"/>
          <w:rFonts w:ascii="Times New Roman" w:hAnsi="Times New Roman"/>
          <w:sz w:val="24"/>
        </w:rPr>
      </w:pPr>
    </w:p>
    <w:p w14:paraId="590E614E"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lang w:val="en-GB"/>
        </w:rPr>
      </w:pPr>
      <w:bookmarkStart w:id="662" w:name="_Toc473561055"/>
      <w:bookmarkStart w:id="663" w:name="_Toc7084268"/>
      <w:r w:rsidRPr="00A30C4C">
        <w:rPr>
          <w:rFonts w:ascii="Times New Roman" w:hAnsi="Times New Roman" w:cs="Times New Roman"/>
          <w:sz w:val="24"/>
          <w:u w:val="none"/>
          <w:lang w:val="en-GB"/>
        </w:rPr>
        <w:t>7</w:t>
      </w:r>
      <w:r w:rsidR="00125707" w:rsidRPr="00A30C4C">
        <w:rPr>
          <w:rFonts w:ascii="Times New Roman" w:hAnsi="Times New Roman" w:cs="Times New Roman"/>
          <w:sz w:val="24"/>
          <w:u w:val="none"/>
          <w:lang w:val="en-GB"/>
        </w:rPr>
        <w:t>.</w:t>
      </w:r>
      <w:r w:rsidR="00125707" w:rsidRPr="00A30C4C">
        <w:rPr>
          <w:rFonts w:ascii="Times New Roman" w:hAnsi="Times New Roman" w:cs="Times New Roman"/>
          <w:sz w:val="24"/>
          <w:u w:val="none"/>
          <w:lang w:val="en-GB"/>
        </w:rPr>
        <w:tab/>
      </w:r>
      <w:r w:rsidR="00392FFD" w:rsidRPr="00A30C4C">
        <w:rPr>
          <w:rFonts w:ascii="Times New Roman" w:hAnsi="Times New Roman" w:cs="Times New Roman"/>
          <w:sz w:val="24"/>
          <w:lang w:val="en-GB"/>
        </w:rPr>
        <w:t xml:space="preserve">C 33.00 - </w:t>
      </w:r>
      <w:r w:rsidR="00FD54FC" w:rsidRPr="00A30C4C">
        <w:rPr>
          <w:rFonts w:ascii="Times New Roman" w:hAnsi="Times New Roman" w:cs="Times New Roman"/>
          <w:sz w:val="24"/>
          <w:lang w:val="en-GB"/>
        </w:rPr>
        <w:t>Exposures to General governments (GOV)</w:t>
      </w:r>
      <w:bookmarkEnd w:id="662"/>
      <w:bookmarkEnd w:id="663"/>
    </w:p>
    <w:p w14:paraId="17B7D7A9"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lang w:val="en-GB"/>
        </w:rPr>
      </w:pPr>
      <w:bookmarkStart w:id="664" w:name="_Toc367202008"/>
      <w:bookmarkStart w:id="665" w:name="_Toc473561056"/>
      <w:bookmarkStart w:id="666" w:name="_Toc7084269"/>
      <w:r w:rsidRPr="00A30C4C">
        <w:rPr>
          <w:rFonts w:ascii="Times New Roman" w:hAnsi="Times New Roman" w:cs="Times New Roman"/>
          <w:sz w:val="24"/>
          <w:u w:val="none"/>
          <w:lang w:val="en-GB"/>
        </w:rPr>
        <w:t>7</w:t>
      </w:r>
      <w:r w:rsidR="00125707" w:rsidRPr="00A30C4C">
        <w:rPr>
          <w:rFonts w:ascii="Times New Roman" w:hAnsi="Times New Roman" w:cs="Times New Roman"/>
          <w:sz w:val="24"/>
          <w:u w:val="none"/>
          <w:lang w:val="en-GB"/>
        </w:rPr>
        <w:t>.1.</w:t>
      </w:r>
      <w:r w:rsidR="00125707"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General remarks</w:t>
      </w:r>
      <w:bookmarkEnd w:id="664"/>
      <w:bookmarkEnd w:id="665"/>
      <w:bookmarkEnd w:id="666"/>
      <w:r w:rsidR="00FD54FC" w:rsidRPr="00A30C4C">
        <w:rPr>
          <w:rFonts w:ascii="Times New Roman" w:hAnsi="Times New Roman" w:cs="Times New Roman"/>
          <w:sz w:val="24"/>
          <w:lang w:val="en-GB"/>
        </w:rPr>
        <w:t xml:space="preserve"> </w:t>
      </w:r>
    </w:p>
    <w:p w14:paraId="02D93E92" w14:textId="2E69875E" w:rsidR="00FD54FC" w:rsidRPr="00A30C4C" w:rsidRDefault="00125707" w:rsidP="009068C9">
      <w:pPr>
        <w:pStyle w:val="InstructionsText2"/>
        <w:numPr>
          <w:ilvl w:val="0"/>
          <w:numId w:val="0"/>
        </w:numPr>
        <w:ind w:left="993"/>
      </w:pPr>
      <w:r w:rsidRPr="00A30C4C">
        <w:t>155.</w:t>
      </w:r>
      <w:r w:rsidRPr="00A30C4C">
        <w:tab/>
      </w:r>
      <w:r w:rsidR="005C14B0" w:rsidRPr="00A30C4C">
        <w:t xml:space="preserve"> </w:t>
      </w:r>
      <w:r w:rsidR="00FD54FC" w:rsidRPr="00A30C4C">
        <w:t>The information for the purpose of template C</w:t>
      </w:r>
      <w:r w:rsidR="006E5D07" w:rsidRPr="00A30C4C">
        <w:t xml:space="preserve"> </w:t>
      </w:r>
      <w:r w:rsidR="00FD54FC" w:rsidRPr="00A30C4C">
        <w:t xml:space="preserve">33.00 shall cover all exposures to ‘General governments’ as </w:t>
      </w:r>
      <w:r w:rsidR="00B14253">
        <w:t>referred to</w:t>
      </w:r>
      <w:r w:rsidR="00FD54FC" w:rsidRPr="00A30C4C">
        <w:t xml:space="preserve"> in </w:t>
      </w:r>
      <w:r w:rsidR="002F78EA" w:rsidRPr="00A30C4C">
        <w:t xml:space="preserve">point (b) of </w:t>
      </w:r>
      <w:r w:rsidR="00FD54FC" w:rsidRPr="00A30C4C">
        <w:t xml:space="preserve">paragraph </w:t>
      </w:r>
      <w:r w:rsidR="00245E37" w:rsidRPr="00A30C4C">
        <w:t xml:space="preserve">42 </w:t>
      </w:r>
      <w:r w:rsidR="00FD54FC" w:rsidRPr="00A30C4C">
        <w:t>of Annex V</w:t>
      </w:r>
      <w:r w:rsidR="002F78EA" w:rsidRPr="00A30C4C">
        <w:t xml:space="preserve"> to this Implementing Regulation</w:t>
      </w:r>
      <w:r w:rsidR="00FD54FC" w:rsidRPr="00A30C4C">
        <w:t>.</w:t>
      </w:r>
    </w:p>
    <w:p w14:paraId="63422826" w14:textId="217ADD3E" w:rsidR="00FD54FC" w:rsidRPr="00A30C4C" w:rsidRDefault="00125707" w:rsidP="009068C9">
      <w:pPr>
        <w:pStyle w:val="InstructionsText2"/>
        <w:numPr>
          <w:ilvl w:val="0"/>
          <w:numId w:val="0"/>
        </w:numPr>
        <w:ind w:left="993"/>
      </w:pPr>
      <w:r w:rsidRPr="00A30C4C">
        <w:t>156.</w:t>
      </w:r>
      <w:r w:rsidRPr="00A30C4C">
        <w:tab/>
      </w:r>
      <w:r w:rsidR="005C14B0" w:rsidRPr="00A30C4C">
        <w:t xml:space="preserve"> </w:t>
      </w:r>
      <w:r w:rsidR="00FD54FC" w:rsidRPr="00A30C4C">
        <w:t xml:space="preserve">Exposures to ‘General governments’ are included in different exposure classes in accordance with Article 112 and Article 147 </w:t>
      </w:r>
      <w:r w:rsidR="00C7103D" w:rsidRPr="00A30C4C">
        <w:t>CRR</w:t>
      </w:r>
      <w:r w:rsidR="00FD54FC" w:rsidRPr="00A30C4C">
        <w:t>, as specified by the instructions for the completion of template C</w:t>
      </w:r>
      <w:r w:rsidR="006E5D07" w:rsidRPr="00A30C4C">
        <w:t xml:space="preserve"> </w:t>
      </w:r>
      <w:r w:rsidR="00FD54FC" w:rsidRPr="00A30C4C">
        <w:t>07</w:t>
      </w:r>
      <w:r w:rsidR="006E5D07" w:rsidRPr="00A30C4C">
        <w:t>.00</w:t>
      </w:r>
      <w:r w:rsidR="00FD54FC" w:rsidRPr="00A30C4C">
        <w:t>, C</w:t>
      </w:r>
      <w:r w:rsidR="006E5D07" w:rsidRPr="00A30C4C">
        <w:t xml:space="preserve"> </w:t>
      </w:r>
      <w:r w:rsidR="00FD54FC" w:rsidRPr="00A30C4C">
        <w:t>08.01 and C</w:t>
      </w:r>
      <w:r w:rsidR="006E5D07" w:rsidRPr="00A30C4C">
        <w:t xml:space="preserve"> </w:t>
      </w:r>
      <w:r w:rsidR="00FD54FC" w:rsidRPr="00A30C4C">
        <w:t xml:space="preserve">08.02. </w:t>
      </w:r>
    </w:p>
    <w:p w14:paraId="7C0B3416" w14:textId="3F691042" w:rsidR="00FD54FC" w:rsidRPr="00A30C4C" w:rsidRDefault="00125707" w:rsidP="009068C9">
      <w:pPr>
        <w:pStyle w:val="InstructionsText2"/>
        <w:numPr>
          <w:ilvl w:val="0"/>
          <w:numId w:val="0"/>
        </w:numPr>
        <w:ind w:left="993"/>
      </w:pPr>
      <w:r w:rsidRPr="00A30C4C">
        <w:t>157.</w:t>
      </w:r>
      <w:r w:rsidRPr="00A30C4C">
        <w:tab/>
      </w:r>
      <w:r w:rsidR="005C14B0" w:rsidRPr="00A30C4C">
        <w:t xml:space="preserve"> </w:t>
      </w:r>
      <w:r w:rsidR="00FD54FC" w:rsidRPr="00A30C4C">
        <w:t>Table 2 (</w:t>
      </w:r>
      <w:r w:rsidR="00CA21CA" w:rsidRPr="00A30C4C">
        <w:t>Standardised Approach</w:t>
      </w:r>
      <w:r w:rsidR="00FD54FC" w:rsidRPr="00A30C4C">
        <w:t>) and Table 3 (</w:t>
      </w:r>
      <w:r w:rsidR="008241B9" w:rsidRPr="00A30C4C">
        <w:t>IRB Approach</w:t>
      </w:r>
      <w:r w:rsidR="00FD54FC" w:rsidRPr="00A30C4C">
        <w:t xml:space="preserve">), included in Part 3 of Annex </w:t>
      </w:r>
      <w:r w:rsidR="005C14B0" w:rsidRPr="00A30C4C">
        <w:t xml:space="preserve">V </w:t>
      </w:r>
      <w:r w:rsidR="00B14253">
        <w:t>to</w:t>
      </w:r>
      <w:r w:rsidR="005C14B0" w:rsidRPr="00A30C4C">
        <w:t xml:space="preserve"> this Implementing Regulation</w:t>
      </w:r>
      <w:r w:rsidR="00FD54FC" w:rsidRPr="00A30C4C">
        <w:t xml:space="preserve">, shall be observed for the mapping of exposure classes used to calculate capital requirements under CRR to counterparty sector ‘General governments’. </w:t>
      </w:r>
    </w:p>
    <w:p w14:paraId="54DA319E" w14:textId="3CA19785" w:rsidR="00FD54FC" w:rsidRPr="00A30C4C" w:rsidRDefault="00125707" w:rsidP="009068C9">
      <w:pPr>
        <w:pStyle w:val="InstructionsText2"/>
        <w:numPr>
          <w:ilvl w:val="0"/>
          <w:numId w:val="0"/>
        </w:numPr>
        <w:ind w:left="993"/>
      </w:pPr>
      <w:r w:rsidRPr="00A30C4C">
        <w:t>158.</w:t>
      </w:r>
      <w:r w:rsidR="005C14B0" w:rsidRPr="00A30C4C">
        <w:t xml:space="preserve"> </w:t>
      </w:r>
      <w:r w:rsidR="00FD54FC" w:rsidRPr="00A30C4C">
        <w:t xml:space="preserve">Information shall be reported for the total aggregate exposures (meaning the sum of all countries in which the bank has sovereign exposures) and for each country </w:t>
      </w:r>
      <w:proofErr w:type="gramStart"/>
      <w:r w:rsidR="00FD54FC" w:rsidRPr="00A30C4C">
        <w:t>on the basis of</w:t>
      </w:r>
      <w:proofErr w:type="gramEnd"/>
      <w:r w:rsidR="00FD54FC" w:rsidRPr="00A30C4C">
        <w:t xml:space="preserve"> the residence of the counterparty on an immediate borrower basis. </w:t>
      </w:r>
    </w:p>
    <w:p w14:paraId="51AE5D87" w14:textId="1E3E9BE4" w:rsidR="00FD54FC" w:rsidRPr="00A30C4C" w:rsidRDefault="00125707" w:rsidP="009068C9">
      <w:pPr>
        <w:pStyle w:val="InstructionsText2"/>
        <w:numPr>
          <w:ilvl w:val="0"/>
          <w:numId w:val="0"/>
        </w:numPr>
        <w:ind w:left="993"/>
      </w:pPr>
      <w:r w:rsidRPr="00A30C4C">
        <w:t>159.</w:t>
      </w:r>
      <w:r w:rsidRPr="00A30C4C">
        <w:tab/>
      </w:r>
      <w:r w:rsidR="005C14B0" w:rsidRPr="00A30C4C">
        <w:t xml:space="preserve"> </w:t>
      </w:r>
      <w:r w:rsidR="00FD54FC" w:rsidRPr="00A30C4C">
        <w:t xml:space="preserve">The allocation of exposures to exposure classes or jurisdictions </w:t>
      </w:r>
      <w:proofErr w:type="gramStart"/>
      <w:r w:rsidR="00FD54FC" w:rsidRPr="00A30C4C">
        <w:t>shall be made</w:t>
      </w:r>
      <w:proofErr w:type="gramEnd"/>
      <w:r w:rsidR="00FD54FC" w:rsidRPr="00A30C4C">
        <w:t xml:space="preserve"> without considering credit mitigation techniques and in particular without considering substitution effects. However</w:t>
      </w:r>
      <w:r w:rsidR="00B14253">
        <w:t>,</w:t>
      </w:r>
      <w:r w:rsidR="00FD54FC" w:rsidRPr="00A30C4C">
        <w:t xml:space="preserve"> the calculation of exposure values and risk weighted exposure amounts for each exposure class and each jurisdiction </w:t>
      </w:r>
      <w:r w:rsidR="00B14253">
        <w:t xml:space="preserve">shall </w:t>
      </w:r>
      <w:r w:rsidR="00FD54FC" w:rsidRPr="00A30C4C">
        <w:t xml:space="preserve">include the incidence of </w:t>
      </w:r>
      <w:proofErr w:type="gramStart"/>
      <w:r w:rsidR="00FD54FC" w:rsidRPr="00A30C4C">
        <w:t>credit risk mitigation techniques</w:t>
      </w:r>
      <w:proofErr w:type="gramEnd"/>
      <w:r w:rsidR="00FD54FC" w:rsidRPr="00A30C4C">
        <w:t xml:space="preserve">, including substitution effects. </w:t>
      </w:r>
    </w:p>
    <w:p w14:paraId="2946E9CC" w14:textId="3B2AFF90" w:rsidR="00FD54FC" w:rsidRPr="00A30C4C" w:rsidRDefault="00125707" w:rsidP="009068C9">
      <w:pPr>
        <w:pStyle w:val="InstructionsText2"/>
        <w:numPr>
          <w:ilvl w:val="0"/>
          <w:numId w:val="0"/>
        </w:numPr>
        <w:ind w:left="993"/>
      </w:pPr>
      <w:r w:rsidRPr="00A30C4C">
        <w:t>160.</w:t>
      </w:r>
      <w:r w:rsidRPr="00A30C4C">
        <w:tab/>
      </w:r>
      <w:r w:rsidR="005C14B0" w:rsidRPr="00A30C4C">
        <w:t xml:space="preserve"> </w:t>
      </w:r>
      <w:r w:rsidR="00FD54FC" w:rsidRPr="00A30C4C">
        <w:t xml:space="preserve">The reporting of information on exposures to ‘General governments’ by jurisdiction of residence of the immediate counterparty other than the domestic jurisdiction of the reporting institution is subject to the thresholds </w:t>
      </w:r>
      <w:r w:rsidR="00B14253">
        <w:t xml:space="preserve">laid down </w:t>
      </w:r>
      <w:r w:rsidR="00FD54FC" w:rsidRPr="00A30C4C">
        <w:t xml:space="preserve">in </w:t>
      </w:r>
      <w:r w:rsidR="00705025" w:rsidRPr="00A30C4C">
        <w:t xml:space="preserve">point (3) of </w:t>
      </w:r>
      <w:r w:rsidR="00FD54FC" w:rsidRPr="00A30C4C">
        <w:t xml:space="preserve">Article 5(b) </w:t>
      </w:r>
      <w:r w:rsidR="006D6AE0" w:rsidRPr="00A30C4C">
        <w:t xml:space="preserve">of </w:t>
      </w:r>
      <w:r w:rsidR="00936BB3" w:rsidRPr="00A30C4C">
        <w:t xml:space="preserve">this </w:t>
      </w:r>
      <w:r w:rsidR="00705025" w:rsidRPr="00A30C4C">
        <w:t xml:space="preserve">Implementing </w:t>
      </w:r>
      <w:r w:rsidR="00936BB3" w:rsidRPr="00A30C4C">
        <w:t>Regulation</w:t>
      </w:r>
      <w:r w:rsidR="00FD54FC" w:rsidRPr="00A30C4C">
        <w:t>.</w:t>
      </w:r>
    </w:p>
    <w:p w14:paraId="20840436"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lang w:val="en-GB"/>
        </w:rPr>
      </w:pPr>
      <w:bookmarkStart w:id="667" w:name="_Toc367202009"/>
      <w:bookmarkStart w:id="668" w:name="_Toc473561057"/>
      <w:bookmarkStart w:id="669" w:name="_Toc7084270"/>
      <w:r w:rsidRPr="00A30C4C">
        <w:rPr>
          <w:rFonts w:ascii="Times New Roman" w:hAnsi="Times New Roman" w:cs="Times New Roman"/>
          <w:sz w:val="24"/>
          <w:u w:val="none"/>
          <w:lang w:val="en-GB"/>
        </w:rPr>
        <w:lastRenderedPageBreak/>
        <w:t>7</w:t>
      </w:r>
      <w:r w:rsidR="00125707" w:rsidRPr="00A30C4C">
        <w:rPr>
          <w:rFonts w:ascii="Times New Roman" w:hAnsi="Times New Roman" w:cs="Times New Roman"/>
          <w:sz w:val="24"/>
          <w:u w:val="none"/>
          <w:lang w:val="en-GB"/>
        </w:rPr>
        <w:t>.2.</w:t>
      </w:r>
      <w:r w:rsidR="00125707" w:rsidRPr="00A30C4C">
        <w:rPr>
          <w:rFonts w:ascii="Times New Roman" w:hAnsi="Times New Roman" w:cs="Times New Roman"/>
          <w:sz w:val="24"/>
          <w:u w:val="none"/>
          <w:lang w:val="en-GB"/>
        </w:rPr>
        <w:tab/>
      </w:r>
      <w:r w:rsidR="00FD54FC" w:rsidRPr="00A30C4C">
        <w:rPr>
          <w:rFonts w:ascii="Times New Roman" w:hAnsi="Times New Roman" w:cs="Times New Roman"/>
          <w:sz w:val="24"/>
          <w:lang w:val="en-GB"/>
        </w:rPr>
        <w:t>Scope of the template</w:t>
      </w:r>
      <w:bookmarkEnd w:id="667"/>
      <w:r w:rsidR="00FD54FC" w:rsidRPr="00A30C4C">
        <w:rPr>
          <w:rFonts w:ascii="Times New Roman" w:hAnsi="Times New Roman" w:cs="Times New Roman"/>
          <w:sz w:val="24"/>
          <w:lang w:val="en-GB"/>
        </w:rPr>
        <w:t xml:space="preserve"> on exposures to “General governments”</w:t>
      </w:r>
      <w:bookmarkEnd w:id="668"/>
      <w:bookmarkEnd w:id="669"/>
    </w:p>
    <w:p w14:paraId="03A261F0" w14:textId="77777777" w:rsidR="00FD54FC" w:rsidRPr="00A30C4C" w:rsidRDefault="00125707" w:rsidP="009068C9">
      <w:pPr>
        <w:pStyle w:val="InstructionsText2"/>
        <w:numPr>
          <w:ilvl w:val="0"/>
          <w:numId w:val="0"/>
        </w:numPr>
        <w:ind w:left="993"/>
      </w:pPr>
      <w:r w:rsidRPr="00A30C4C">
        <w:t>161.</w:t>
      </w:r>
      <w:r w:rsidRPr="00A30C4C">
        <w:tab/>
      </w:r>
      <w:r w:rsidR="005C14B0" w:rsidRPr="00A30C4C">
        <w:t xml:space="preserve"> </w:t>
      </w:r>
      <w:r w:rsidR="00FD54FC" w:rsidRPr="00A30C4C">
        <w:t>The scope of the GOV template covers on, off-balance sheet and derivatives direct exposures to “General governments” in the banking and trading book. In addition</w:t>
      </w:r>
      <w:r w:rsidR="00B14253">
        <w:t>,</w:t>
      </w:r>
      <w:r w:rsidR="00FD54FC" w:rsidRPr="00A30C4C">
        <w:t xml:space="preserve"> a memorandum item on indirect exposures in the form of credit derivatives sold on general government exposures </w:t>
      </w:r>
      <w:proofErr w:type="gramStart"/>
      <w:r w:rsidR="00FD54FC" w:rsidRPr="00A30C4C">
        <w:t>is also</w:t>
      </w:r>
      <w:r w:rsidR="009F7C08" w:rsidRPr="00A30C4C">
        <w:t xml:space="preserve"> requested</w:t>
      </w:r>
      <w:proofErr w:type="gramEnd"/>
      <w:r w:rsidR="00FD54FC" w:rsidRPr="00A30C4C">
        <w:t>.</w:t>
      </w:r>
    </w:p>
    <w:p w14:paraId="0793F142" w14:textId="057267EA" w:rsidR="00FD54FC" w:rsidRPr="00A30C4C" w:rsidRDefault="00125707" w:rsidP="009068C9">
      <w:pPr>
        <w:pStyle w:val="InstructionsText2"/>
        <w:numPr>
          <w:ilvl w:val="0"/>
          <w:numId w:val="0"/>
        </w:numPr>
        <w:ind w:left="993"/>
      </w:pPr>
      <w:r w:rsidRPr="00A30C4C">
        <w:t>162.</w:t>
      </w:r>
      <w:r w:rsidRPr="00A30C4C">
        <w:tab/>
      </w:r>
      <w:r w:rsidR="005C14B0" w:rsidRPr="00A30C4C">
        <w:t xml:space="preserve"> </w:t>
      </w:r>
      <w:r w:rsidR="00FD54FC" w:rsidRPr="00A30C4C">
        <w:t xml:space="preserve">An exposure is a direct exposure when the immediate counterparty is an entity </w:t>
      </w:r>
      <w:r w:rsidR="00B14253">
        <w:t>that is a</w:t>
      </w:r>
      <w:r w:rsidR="00FD54FC" w:rsidRPr="00A30C4C">
        <w:t xml:space="preserve"> ‘General government’</w:t>
      </w:r>
      <w:r w:rsidR="00B14253">
        <w:t xml:space="preserve"> as referred to in </w:t>
      </w:r>
      <w:r w:rsidR="00B14253" w:rsidRPr="00A30C4C">
        <w:t xml:space="preserve">point (b) of paragraph 42 of Annex V to this </w:t>
      </w:r>
      <w:r w:rsidR="006B2333">
        <w:t xml:space="preserve">Implementing </w:t>
      </w:r>
      <w:r w:rsidR="00B14253" w:rsidRPr="00A30C4C">
        <w:t>Regulation</w:t>
      </w:r>
      <w:r w:rsidR="00FD54FC" w:rsidRPr="00A30C4C">
        <w:t xml:space="preserve">. </w:t>
      </w:r>
    </w:p>
    <w:p w14:paraId="519B25E0" w14:textId="77777777" w:rsidR="00FD54FC" w:rsidRPr="00A30C4C" w:rsidRDefault="00125707" w:rsidP="009068C9">
      <w:pPr>
        <w:pStyle w:val="InstructionsText2"/>
        <w:numPr>
          <w:ilvl w:val="0"/>
          <w:numId w:val="0"/>
        </w:numPr>
        <w:ind w:left="993"/>
      </w:pPr>
      <w:r w:rsidRPr="00A30C4C">
        <w:t>163.</w:t>
      </w:r>
      <w:r w:rsidRPr="00A30C4C">
        <w:tab/>
      </w:r>
      <w:r w:rsidR="005C14B0" w:rsidRPr="00A30C4C">
        <w:t xml:space="preserve"> </w:t>
      </w:r>
      <w:r w:rsidR="00FD54FC" w:rsidRPr="00A30C4C">
        <w:t xml:space="preserve">The template </w:t>
      </w:r>
      <w:proofErr w:type="gramStart"/>
      <w:r w:rsidR="00FD54FC" w:rsidRPr="00A30C4C">
        <w:t>is divided</w:t>
      </w:r>
      <w:proofErr w:type="gramEnd"/>
      <w:r w:rsidR="00FD54FC" w:rsidRPr="00A30C4C">
        <w:t xml:space="preserve"> in two sections. The first one </w:t>
      </w:r>
      <w:proofErr w:type="gramStart"/>
      <w:r w:rsidR="00FD54FC" w:rsidRPr="00A30C4C">
        <w:t>is based</w:t>
      </w:r>
      <w:proofErr w:type="gramEnd"/>
      <w:r w:rsidR="00FD54FC" w:rsidRPr="00A30C4C">
        <w:t xml:space="preserve"> on a breakdown of exposures by risk, regulatory approach and exposure classes whereas a second one is based on a breakdown by residual maturity</w:t>
      </w:r>
    </w:p>
    <w:p w14:paraId="4808E55B"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lang w:val="en-GB"/>
        </w:rPr>
      </w:pPr>
      <w:bookmarkStart w:id="670" w:name="_Toc473561058"/>
      <w:bookmarkStart w:id="671" w:name="_Toc7084271"/>
      <w:r w:rsidRPr="00A30C4C">
        <w:rPr>
          <w:rFonts w:ascii="Times New Roman" w:hAnsi="Times New Roman" w:cs="Times New Roman"/>
          <w:sz w:val="24"/>
          <w:u w:val="none"/>
          <w:lang w:val="en-GB"/>
        </w:rPr>
        <w:t>7</w:t>
      </w:r>
      <w:r w:rsidR="00125707" w:rsidRPr="00A30C4C">
        <w:rPr>
          <w:rFonts w:ascii="Times New Roman" w:hAnsi="Times New Roman" w:cs="Times New Roman"/>
          <w:sz w:val="24"/>
          <w:u w:val="none"/>
          <w:lang w:val="en-GB"/>
        </w:rPr>
        <w:t>.3.</w:t>
      </w:r>
      <w:r w:rsidR="00125707" w:rsidRPr="00A30C4C">
        <w:rPr>
          <w:rFonts w:ascii="Times New Roman" w:hAnsi="Times New Roman" w:cs="Times New Roman"/>
          <w:sz w:val="24"/>
          <w:u w:val="none"/>
          <w:lang w:val="en-GB"/>
        </w:rPr>
        <w:tab/>
      </w:r>
      <w:r w:rsidR="00392FFD" w:rsidRPr="00A30C4C">
        <w:rPr>
          <w:rFonts w:ascii="Times New Roman" w:hAnsi="Times New Roman" w:cs="Times New Roman"/>
          <w:sz w:val="24"/>
          <w:lang w:val="en-GB"/>
        </w:rPr>
        <w:t>Instructions concerning specific positions</w:t>
      </w:r>
      <w:bookmarkEnd w:id="670"/>
      <w:bookmarkEnd w:id="67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A30C4C" w14:paraId="7330DB9D" w14:textId="77777777" w:rsidTr="00672D2A">
        <w:tc>
          <w:tcPr>
            <w:tcW w:w="1188" w:type="dxa"/>
            <w:shd w:val="pct25" w:color="auto" w:fill="auto"/>
          </w:tcPr>
          <w:p w14:paraId="1853ABE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Columns</w:t>
            </w:r>
          </w:p>
          <w:p w14:paraId="5CF585B8" w14:textId="77777777" w:rsidR="00FD54FC" w:rsidRPr="00A30C4C"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Instructions</w:t>
            </w:r>
          </w:p>
        </w:tc>
      </w:tr>
      <w:tr w:rsidR="00FD54FC" w:rsidRPr="00A30C4C" w14:paraId="2E979F8A" w14:textId="77777777" w:rsidTr="00672D2A">
        <w:tc>
          <w:tcPr>
            <w:tcW w:w="1188" w:type="dxa"/>
            <w:tcBorders>
              <w:bottom w:val="single" w:sz="4" w:space="0" w:color="auto"/>
            </w:tcBorders>
          </w:tcPr>
          <w:p w14:paraId="34661A82" w14:textId="77777777" w:rsidR="00FD54FC" w:rsidRPr="00A30C4C" w:rsidRDefault="00FD54FC" w:rsidP="00B74792">
            <w:pPr>
              <w:spacing w:before="0" w:after="0"/>
              <w:ind w:left="33"/>
              <w:rPr>
                <w:rFonts w:ascii="Times New Roman" w:hAnsi="Times New Roman"/>
                <w:bCs/>
                <w:sz w:val="24"/>
                <w:highlight w:val="yellow"/>
                <w:lang w:eastAsia="de-DE"/>
              </w:rPr>
            </w:pPr>
            <w:r w:rsidRPr="00A30C4C">
              <w:rPr>
                <w:rFonts w:ascii="Times New Roman" w:hAnsi="Times New Roman"/>
                <w:bCs/>
                <w:sz w:val="24"/>
                <w:lang w:eastAsia="de-DE"/>
              </w:rPr>
              <w:t>010</w:t>
            </w:r>
            <w:r w:rsidR="00B74792" w:rsidRPr="00A30C4C">
              <w:rPr>
                <w:rFonts w:ascii="Times New Roman" w:hAnsi="Times New Roman"/>
                <w:bCs/>
                <w:sz w:val="24"/>
                <w:lang w:eastAsia="de-DE"/>
              </w:rPr>
              <w:t>-</w:t>
            </w:r>
            <w:r w:rsidRPr="00A30C4C">
              <w:rPr>
                <w:rFonts w:ascii="Times New Roman" w:hAnsi="Times New Roman"/>
                <w:bCs/>
                <w:sz w:val="24"/>
                <w:lang w:eastAsia="de-DE"/>
              </w:rPr>
              <w:t>260</w:t>
            </w:r>
          </w:p>
        </w:tc>
        <w:tc>
          <w:tcPr>
            <w:tcW w:w="8640" w:type="dxa"/>
            <w:tcBorders>
              <w:bottom w:val="single" w:sz="4" w:space="0" w:color="auto"/>
            </w:tcBorders>
          </w:tcPr>
          <w:p w14:paraId="4C13CC76"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DIRECT EXPOSURES </w:t>
            </w:r>
          </w:p>
        </w:tc>
      </w:tr>
      <w:tr w:rsidR="00FD54FC" w:rsidRPr="00A30C4C" w14:paraId="116E3D26" w14:textId="77777777" w:rsidTr="00672D2A">
        <w:tc>
          <w:tcPr>
            <w:tcW w:w="1188" w:type="dxa"/>
          </w:tcPr>
          <w:p w14:paraId="09D02E5A" w14:textId="77777777" w:rsidR="00FD54FC" w:rsidRPr="00A30C4C" w:rsidRDefault="00FD54FC" w:rsidP="00B74792">
            <w:pPr>
              <w:spacing w:before="0" w:after="0"/>
              <w:ind w:left="33"/>
              <w:rPr>
                <w:rFonts w:ascii="Times New Roman" w:hAnsi="Times New Roman"/>
                <w:bCs/>
                <w:sz w:val="24"/>
                <w:highlight w:val="yellow"/>
                <w:lang w:eastAsia="de-DE"/>
              </w:rPr>
            </w:pPr>
            <w:r w:rsidRPr="00A30C4C">
              <w:rPr>
                <w:rFonts w:ascii="Times New Roman" w:hAnsi="Times New Roman"/>
                <w:bCs/>
                <w:sz w:val="24"/>
                <w:lang w:eastAsia="de-DE"/>
              </w:rPr>
              <w:t>010</w:t>
            </w:r>
            <w:r w:rsidR="00B74792" w:rsidRPr="00A30C4C">
              <w:rPr>
                <w:rFonts w:ascii="Times New Roman" w:hAnsi="Times New Roman"/>
                <w:bCs/>
                <w:sz w:val="24"/>
                <w:lang w:eastAsia="de-DE"/>
              </w:rPr>
              <w:t>-</w:t>
            </w:r>
            <w:r w:rsidRPr="00A30C4C">
              <w:rPr>
                <w:rFonts w:ascii="Times New Roman" w:hAnsi="Times New Roman"/>
                <w:bCs/>
                <w:sz w:val="24"/>
                <w:lang w:eastAsia="de-DE"/>
              </w:rPr>
              <w:t>140</w:t>
            </w:r>
          </w:p>
        </w:tc>
        <w:tc>
          <w:tcPr>
            <w:tcW w:w="8640" w:type="dxa"/>
          </w:tcPr>
          <w:p w14:paraId="128EF589"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ON-BALANCE SHEET EXPOSURES</w:t>
            </w:r>
          </w:p>
        </w:tc>
      </w:tr>
      <w:tr w:rsidR="00FD54FC" w:rsidRPr="00A30C4C" w14:paraId="1E75959F" w14:textId="77777777" w:rsidTr="00672D2A">
        <w:tc>
          <w:tcPr>
            <w:tcW w:w="1188" w:type="dxa"/>
          </w:tcPr>
          <w:p w14:paraId="4D2C8D02"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010</w:t>
            </w:r>
          </w:p>
        </w:tc>
        <w:tc>
          <w:tcPr>
            <w:tcW w:w="8640" w:type="dxa"/>
          </w:tcPr>
          <w:p w14:paraId="412A5407"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Total gross carrying amount of non-derivative financial assets</w:t>
            </w:r>
            <w:r w:rsidR="00730040" w:rsidRPr="00A30C4C">
              <w:rPr>
                <w:rFonts w:ascii="Times New Roman" w:hAnsi="Times New Roman"/>
                <w:b/>
                <w:bCs/>
                <w:sz w:val="24"/>
                <w:u w:val="single"/>
                <w:lang w:eastAsia="de-DE"/>
              </w:rPr>
              <w:t xml:space="preserve"> </w:t>
            </w:r>
          </w:p>
          <w:p w14:paraId="0FE66344" w14:textId="77777777" w:rsidR="00FD54FC" w:rsidRPr="00A30C4C" w:rsidRDefault="00FD54FC" w:rsidP="00FD54FC">
            <w:pPr>
              <w:spacing w:before="0" w:after="0"/>
              <w:ind w:left="33"/>
              <w:rPr>
                <w:rFonts w:ascii="Times New Roman" w:hAnsi="Times New Roman"/>
                <w:bCs/>
                <w:sz w:val="24"/>
                <w:lang w:eastAsia="de-DE"/>
              </w:rPr>
            </w:pPr>
          </w:p>
          <w:p w14:paraId="147AEF90" w14:textId="6B0231B3" w:rsidR="00FD54FC" w:rsidRPr="00A30C4C" w:rsidRDefault="00FD54FC" w:rsidP="00FD54FC">
            <w:pPr>
              <w:spacing w:before="0" w:after="0"/>
              <w:ind w:left="33"/>
              <w:rPr>
                <w:rFonts w:ascii="Times New Roman" w:hAnsi="Times New Roman"/>
                <w:bCs/>
                <w:sz w:val="24"/>
                <w:lang w:eastAsia="de-DE"/>
              </w:rPr>
            </w:pPr>
            <w:r w:rsidRPr="00A30C4C" w:rsidDel="008207D0">
              <w:rPr>
                <w:rFonts w:ascii="Times New Roman" w:hAnsi="Times New Roman"/>
                <w:bCs/>
                <w:sz w:val="24"/>
                <w:lang w:eastAsia="de-DE"/>
              </w:rPr>
              <w:t xml:space="preserve">Aggregate of </w:t>
            </w:r>
            <w:r w:rsidRPr="00A30C4C">
              <w:rPr>
                <w:rFonts w:ascii="Times New Roman" w:hAnsi="Times New Roman"/>
                <w:bCs/>
                <w:sz w:val="24"/>
                <w:lang w:eastAsia="de-DE"/>
              </w:rPr>
              <w:t xml:space="preserve">gross carrying amount, as determined in accordance with paragraph </w:t>
            </w:r>
            <w:r w:rsidR="00245E37" w:rsidRPr="00A30C4C">
              <w:rPr>
                <w:rFonts w:ascii="Times New Roman" w:hAnsi="Times New Roman"/>
                <w:bCs/>
                <w:sz w:val="24"/>
                <w:lang w:eastAsia="de-DE"/>
              </w:rPr>
              <w:t xml:space="preserve">34 </w:t>
            </w:r>
            <w:r w:rsidR="002F78EA" w:rsidRPr="00A30C4C">
              <w:rPr>
                <w:rFonts w:ascii="Times New Roman" w:hAnsi="Times New Roman"/>
                <w:bCs/>
                <w:sz w:val="24"/>
                <w:lang w:eastAsia="de-DE"/>
              </w:rPr>
              <w:t>of Part 1 of Annex V to this Implementing Regulation</w:t>
            </w:r>
            <w:r w:rsidRPr="00A30C4C">
              <w:rPr>
                <w:rFonts w:ascii="Times New Roman" w:hAnsi="Times New Roman"/>
                <w:bCs/>
                <w:sz w:val="24"/>
                <w:lang w:eastAsia="de-DE"/>
              </w:rPr>
              <w:t xml:space="preserve">, of non-derivative financial assets to General governments, for all accounting portfolios under IFRS or national GAAP based on BAD defined in </w:t>
            </w:r>
            <w:r w:rsidRPr="00127986">
              <w:rPr>
                <w:rFonts w:ascii="Times New Roman" w:hAnsi="Times New Roman"/>
                <w:bCs/>
                <w:sz w:val="24"/>
                <w:highlight w:val="yellow"/>
                <w:lang w:eastAsia="de-DE"/>
              </w:rPr>
              <w:t>paragraphs 15 to 22</w:t>
            </w:r>
            <w:r w:rsidRPr="00A30C4C">
              <w:rPr>
                <w:rFonts w:ascii="Times New Roman" w:hAnsi="Times New Roman"/>
                <w:bCs/>
                <w:sz w:val="24"/>
                <w:lang w:eastAsia="de-DE"/>
              </w:rPr>
              <w:t xml:space="preserve"> </w:t>
            </w:r>
            <w:r w:rsidR="002F78EA" w:rsidRPr="00A30C4C">
              <w:rPr>
                <w:rFonts w:ascii="Times New Roman" w:hAnsi="Times New Roman"/>
                <w:bCs/>
                <w:sz w:val="24"/>
                <w:lang w:eastAsia="de-DE"/>
              </w:rPr>
              <w:t>of Part 1 of Annex V to this Implementing</w:t>
            </w:r>
            <w:r w:rsidR="006B2333">
              <w:rPr>
                <w:rFonts w:ascii="Times New Roman" w:hAnsi="Times New Roman"/>
                <w:bCs/>
                <w:sz w:val="24"/>
                <w:lang w:eastAsia="de-DE"/>
              </w:rPr>
              <w:t xml:space="preserve"> </w:t>
            </w:r>
            <w:r w:rsidR="002F78EA" w:rsidRPr="00A30C4C">
              <w:rPr>
                <w:rFonts w:ascii="Times New Roman" w:hAnsi="Times New Roman"/>
                <w:bCs/>
                <w:sz w:val="24"/>
                <w:lang w:eastAsia="de-DE"/>
              </w:rPr>
              <w:t>Regulation</w:t>
            </w:r>
            <w:r w:rsidRPr="00A30C4C">
              <w:rPr>
                <w:rFonts w:ascii="Times New Roman" w:hAnsi="Times New Roman"/>
                <w:bCs/>
                <w:sz w:val="24"/>
                <w:lang w:eastAsia="de-DE"/>
              </w:rPr>
              <w:t>, and listed in columns 030 to 120</w:t>
            </w:r>
            <w:r w:rsidR="00730040" w:rsidRPr="00A30C4C">
              <w:rPr>
                <w:rFonts w:ascii="Times New Roman" w:hAnsi="Times New Roman"/>
                <w:bCs/>
                <w:sz w:val="24"/>
                <w:lang w:eastAsia="de-DE"/>
              </w:rPr>
              <w:t xml:space="preserve"> </w:t>
            </w:r>
          </w:p>
          <w:p w14:paraId="4B452235" w14:textId="77777777" w:rsidR="00FD54FC" w:rsidRPr="00A30C4C" w:rsidRDefault="00FD54FC" w:rsidP="00FD54FC">
            <w:pPr>
              <w:spacing w:before="0" w:after="0"/>
              <w:ind w:left="33"/>
              <w:rPr>
                <w:rFonts w:ascii="Times New Roman" w:hAnsi="Times New Roman"/>
                <w:bCs/>
                <w:sz w:val="24"/>
                <w:lang w:eastAsia="de-DE"/>
              </w:rPr>
            </w:pPr>
          </w:p>
          <w:p w14:paraId="363E1C4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Prudent valuation adjustments shall not reduce the gross carrying amount of trading and non-trading exposures measured at fair value.</w:t>
            </w:r>
          </w:p>
          <w:p w14:paraId="07CEAAA8" w14:textId="77777777" w:rsidR="00FD54FC" w:rsidRPr="00A30C4C" w:rsidRDefault="00FD54FC" w:rsidP="00FD54FC">
            <w:pPr>
              <w:spacing w:before="0" w:after="0"/>
              <w:rPr>
                <w:rFonts w:ascii="Times New Roman" w:hAnsi="Times New Roman"/>
                <w:bCs/>
                <w:sz w:val="24"/>
                <w:lang w:eastAsia="de-DE"/>
              </w:rPr>
            </w:pPr>
          </w:p>
        </w:tc>
      </w:tr>
      <w:tr w:rsidR="00FD54FC" w:rsidRPr="00A30C4C" w14:paraId="18D48B1A" w14:textId="77777777" w:rsidTr="00672D2A">
        <w:tc>
          <w:tcPr>
            <w:tcW w:w="1188" w:type="dxa"/>
          </w:tcPr>
          <w:p w14:paraId="1FF9BD25"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020</w:t>
            </w:r>
          </w:p>
        </w:tc>
        <w:tc>
          <w:tcPr>
            <w:tcW w:w="8640" w:type="dxa"/>
          </w:tcPr>
          <w:p w14:paraId="4AD9F9C0"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Total carrying amount of non-derivative financial assets (net of short positions)</w:t>
            </w:r>
          </w:p>
          <w:p w14:paraId="274F1544" w14:textId="77777777" w:rsidR="00FD54FC" w:rsidRPr="00A30C4C" w:rsidRDefault="00FD54FC" w:rsidP="00FD54FC">
            <w:pPr>
              <w:spacing w:before="0" w:after="0"/>
              <w:ind w:left="33"/>
              <w:rPr>
                <w:rFonts w:ascii="Times New Roman" w:hAnsi="Times New Roman"/>
                <w:bCs/>
                <w:sz w:val="24"/>
                <w:lang w:eastAsia="de-DE"/>
              </w:rPr>
            </w:pPr>
          </w:p>
          <w:p w14:paraId="1FEF955E" w14:textId="6C78DFB0"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Aggregate of the carrying amount</w:t>
            </w:r>
            <w:r w:rsidR="000E40DD">
              <w:rPr>
                <w:rFonts w:ascii="Times New Roman" w:hAnsi="Times New Roman"/>
                <w:bCs/>
                <w:sz w:val="24"/>
                <w:lang w:eastAsia="de-DE"/>
              </w:rPr>
              <w:t>, as referred to in</w:t>
            </w:r>
            <w:r w:rsidRPr="00A30C4C">
              <w:rPr>
                <w:rFonts w:ascii="Times New Roman" w:hAnsi="Times New Roman"/>
                <w:bCs/>
                <w:sz w:val="24"/>
                <w:lang w:eastAsia="de-DE"/>
              </w:rPr>
              <w:t xml:space="preserve"> paragraph 27 </w:t>
            </w:r>
            <w:r w:rsidR="002F78EA" w:rsidRPr="00A30C4C">
              <w:rPr>
                <w:rFonts w:ascii="Times New Roman" w:hAnsi="Times New Roman"/>
                <w:bCs/>
                <w:sz w:val="24"/>
                <w:lang w:eastAsia="de-DE"/>
              </w:rPr>
              <w:t>of Part 1 of</w:t>
            </w:r>
            <w:r w:rsidRPr="00A30C4C">
              <w:rPr>
                <w:rFonts w:ascii="Times New Roman" w:hAnsi="Times New Roman"/>
                <w:bCs/>
                <w:sz w:val="24"/>
                <w:lang w:eastAsia="de-DE"/>
              </w:rPr>
              <w:t xml:space="preserve"> Annex </w:t>
            </w:r>
            <w:r w:rsidR="002F78EA" w:rsidRPr="00A30C4C">
              <w:rPr>
                <w:rFonts w:ascii="Times New Roman" w:hAnsi="Times New Roman"/>
                <w:bCs/>
                <w:sz w:val="24"/>
                <w:lang w:eastAsia="de-DE"/>
              </w:rPr>
              <w:t>V to this</w:t>
            </w:r>
            <w:r w:rsidR="000E40DD">
              <w:rPr>
                <w:rFonts w:ascii="Times New Roman" w:hAnsi="Times New Roman"/>
                <w:bCs/>
                <w:sz w:val="24"/>
                <w:lang w:eastAsia="de-DE"/>
              </w:rPr>
              <w:t xml:space="preserve"> </w:t>
            </w:r>
            <w:r w:rsidR="006B2333">
              <w:rPr>
                <w:rFonts w:ascii="Times New Roman" w:hAnsi="Times New Roman"/>
                <w:bCs/>
                <w:sz w:val="24"/>
                <w:lang w:eastAsia="de-DE"/>
              </w:rPr>
              <w:t xml:space="preserve">Implementing </w:t>
            </w:r>
            <w:r w:rsidR="000E40DD">
              <w:rPr>
                <w:rFonts w:ascii="Times New Roman" w:hAnsi="Times New Roman"/>
                <w:bCs/>
                <w:sz w:val="24"/>
                <w:lang w:eastAsia="de-DE"/>
              </w:rPr>
              <w:t>Regulation</w:t>
            </w:r>
            <w:r w:rsidRPr="00A30C4C">
              <w:rPr>
                <w:rFonts w:ascii="Times New Roman" w:hAnsi="Times New Roman"/>
                <w:bCs/>
                <w:sz w:val="24"/>
                <w:lang w:eastAsia="de-DE"/>
              </w:rPr>
              <w:t xml:space="preserve">, of non-derivative financial assets to General governments for all accounting portfolios under IFRS or national GAAP based on BAD defined in </w:t>
            </w:r>
            <w:r w:rsidRPr="00127986">
              <w:rPr>
                <w:rFonts w:ascii="Times New Roman" w:hAnsi="Times New Roman"/>
                <w:bCs/>
                <w:sz w:val="24"/>
                <w:highlight w:val="yellow"/>
                <w:lang w:eastAsia="de-DE"/>
              </w:rPr>
              <w:t>paragraphs 15 to 22</w:t>
            </w:r>
            <w:r w:rsidRPr="00A30C4C">
              <w:rPr>
                <w:rFonts w:ascii="Times New Roman" w:hAnsi="Times New Roman"/>
                <w:bCs/>
                <w:sz w:val="24"/>
                <w:lang w:eastAsia="de-DE"/>
              </w:rPr>
              <w:t xml:space="preserve"> </w:t>
            </w:r>
            <w:r w:rsidR="002F78EA" w:rsidRPr="00A30C4C">
              <w:rPr>
                <w:rFonts w:ascii="Times New Roman" w:hAnsi="Times New Roman"/>
                <w:bCs/>
                <w:sz w:val="24"/>
                <w:lang w:eastAsia="de-DE"/>
              </w:rPr>
              <w:t xml:space="preserve">of Part 1 of Annex V to this Implementing Regulation </w:t>
            </w:r>
            <w:r w:rsidRPr="00A30C4C">
              <w:rPr>
                <w:rFonts w:ascii="Times New Roman" w:hAnsi="Times New Roman"/>
                <w:bCs/>
                <w:sz w:val="24"/>
                <w:lang w:eastAsia="de-DE"/>
              </w:rPr>
              <w:t>and listed in columns 030 to 120, net of short positions</w:t>
            </w:r>
            <w:r w:rsidR="00B14253">
              <w:rPr>
                <w:rFonts w:ascii="Times New Roman" w:hAnsi="Times New Roman"/>
                <w:bCs/>
                <w:sz w:val="24"/>
                <w:lang w:eastAsia="de-DE"/>
              </w:rPr>
              <w:t>.</w:t>
            </w:r>
            <w:proofErr w:type="gramEnd"/>
          </w:p>
          <w:p w14:paraId="4541EB73" w14:textId="77777777" w:rsidR="00FD54FC" w:rsidRPr="00A30C4C" w:rsidRDefault="00FD54FC" w:rsidP="00FD54FC">
            <w:pPr>
              <w:spacing w:before="0" w:after="0"/>
              <w:ind w:left="33"/>
              <w:rPr>
                <w:rFonts w:ascii="Times New Roman" w:hAnsi="Times New Roman"/>
                <w:bCs/>
                <w:sz w:val="24"/>
                <w:lang w:eastAsia="de-DE"/>
              </w:rPr>
            </w:pPr>
          </w:p>
          <w:p w14:paraId="0CF26C61" w14:textId="7859BDF8"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Whe</w:t>
            </w:r>
            <w:r w:rsidR="00B14253">
              <w:rPr>
                <w:rFonts w:ascii="Times New Roman" w:hAnsi="Times New Roman"/>
                <w:bCs/>
                <w:sz w:val="24"/>
                <w:lang w:eastAsia="de-DE"/>
              </w:rPr>
              <w:t>re</w:t>
            </w:r>
            <w:r w:rsidRPr="00A30C4C">
              <w:rPr>
                <w:rFonts w:ascii="Times New Roman" w:hAnsi="Times New Roman"/>
                <w:bCs/>
                <w:sz w:val="24"/>
                <w:lang w:eastAsia="de-DE"/>
              </w:rPr>
              <w:t xml:space="preserve"> the institution has a short position for the same residual maturity</w:t>
            </w:r>
            <w:r w:rsidR="000E40DD">
              <w:rPr>
                <w:rFonts w:ascii="Times New Roman" w:hAnsi="Times New Roman"/>
                <w:bCs/>
                <w:sz w:val="24"/>
                <w:lang w:eastAsia="de-DE"/>
              </w:rPr>
              <w:t xml:space="preserve"> and</w:t>
            </w:r>
            <w:r w:rsidR="00D95045" w:rsidRPr="00A30C4C">
              <w:rPr>
                <w:rFonts w:ascii="Times New Roman" w:hAnsi="Times New Roman"/>
                <w:bCs/>
                <w:sz w:val="24"/>
                <w:lang w:eastAsia="de-DE"/>
              </w:rPr>
              <w:t xml:space="preserve"> </w:t>
            </w:r>
            <w:r w:rsidRPr="00127986">
              <w:rPr>
                <w:rFonts w:ascii="Times New Roman" w:hAnsi="Times New Roman"/>
                <w:bCs/>
                <w:sz w:val="24"/>
                <w:highlight w:val="yellow"/>
                <w:lang w:eastAsia="de-DE"/>
              </w:rPr>
              <w:t>the same immediate counterparty</w:t>
            </w:r>
            <w:r w:rsidR="00D95045" w:rsidRPr="00127986">
              <w:rPr>
                <w:rFonts w:ascii="Times New Roman" w:hAnsi="Times New Roman"/>
                <w:bCs/>
                <w:sz w:val="24"/>
                <w:highlight w:val="yellow"/>
                <w:lang w:eastAsia="de-DE"/>
              </w:rPr>
              <w:t xml:space="preserve"> </w:t>
            </w:r>
            <w:r w:rsidR="00607523" w:rsidRPr="00127986">
              <w:rPr>
                <w:rFonts w:ascii="Times New Roman" w:hAnsi="Times New Roman"/>
                <w:bCs/>
                <w:sz w:val="24"/>
                <w:highlight w:val="yellow"/>
                <w:lang w:eastAsia="de-DE"/>
              </w:rPr>
              <w:t xml:space="preserve">that </w:t>
            </w:r>
            <w:r w:rsidR="003D199D" w:rsidRPr="00127986">
              <w:rPr>
                <w:rFonts w:ascii="Times New Roman" w:hAnsi="Times New Roman"/>
                <w:bCs/>
                <w:sz w:val="24"/>
                <w:highlight w:val="yellow"/>
                <w:lang w:eastAsia="de-DE"/>
              </w:rPr>
              <w:t xml:space="preserve">is </w:t>
            </w:r>
            <w:r w:rsidR="00D95045" w:rsidRPr="00127986">
              <w:rPr>
                <w:rFonts w:ascii="Times New Roman" w:hAnsi="Times New Roman"/>
                <w:bCs/>
                <w:sz w:val="24"/>
                <w:highlight w:val="yellow"/>
                <w:lang w:eastAsia="de-DE"/>
              </w:rPr>
              <w:t>denominated in the same currency</w:t>
            </w:r>
            <w:r w:rsidRPr="00A30C4C">
              <w:rPr>
                <w:rFonts w:ascii="Times New Roman" w:hAnsi="Times New Roman"/>
                <w:bCs/>
                <w:sz w:val="24"/>
                <w:lang w:eastAsia="de-DE"/>
              </w:rPr>
              <w:t>,</w:t>
            </w:r>
            <w:r w:rsidRPr="00A30C4C" w:rsidDel="00501397">
              <w:rPr>
                <w:rFonts w:ascii="Times New Roman" w:hAnsi="Times New Roman"/>
                <w:bCs/>
                <w:sz w:val="24"/>
                <w:lang w:eastAsia="de-DE"/>
              </w:rPr>
              <w:t xml:space="preserve"> the </w:t>
            </w:r>
            <w:r w:rsidRPr="00A30C4C">
              <w:rPr>
                <w:rFonts w:ascii="Times New Roman" w:hAnsi="Times New Roman"/>
                <w:bCs/>
                <w:sz w:val="24"/>
                <w:lang w:eastAsia="de-DE"/>
              </w:rPr>
              <w:t xml:space="preserve">carrying amount </w:t>
            </w:r>
            <w:r w:rsidRPr="00A30C4C" w:rsidDel="00501397">
              <w:rPr>
                <w:rFonts w:ascii="Times New Roman" w:hAnsi="Times New Roman"/>
                <w:bCs/>
                <w:sz w:val="24"/>
                <w:lang w:eastAsia="de-DE"/>
              </w:rPr>
              <w:t xml:space="preserve">of </w:t>
            </w:r>
            <w:r w:rsidRPr="00A30C4C">
              <w:rPr>
                <w:rFonts w:ascii="Times New Roman" w:hAnsi="Times New Roman"/>
                <w:bCs/>
                <w:sz w:val="24"/>
                <w:lang w:eastAsia="de-DE"/>
              </w:rPr>
              <w:t xml:space="preserve">the short position </w:t>
            </w:r>
            <w:proofErr w:type="gramStart"/>
            <w:r w:rsidRPr="00A30C4C">
              <w:rPr>
                <w:rFonts w:ascii="Times New Roman" w:hAnsi="Times New Roman"/>
                <w:bCs/>
                <w:sz w:val="24"/>
                <w:lang w:eastAsia="de-DE"/>
              </w:rPr>
              <w:t>shall be</w:t>
            </w:r>
            <w:r w:rsidRPr="00A30C4C" w:rsidDel="00501397">
              <w:rPr>
                <w:rFonts w:ascii="Times New Roman" w:hAnsi="Times New Roman"/>
                <w:bCs/>
                <w:sz w:val="24"/>
                <w:lang w:eastAsia="de-DE"/>
              </w:rPr>
              <w:t xml:space="preserve"> netted</w:t>
            </w:r>
            <w:proofErr w:type="gramEnd"/>
            <w:r w:rsidRPr="00A30C4C" w:rsidDel="00501397">
              <w:rPr>
                <w:rFonts w:ascii="Times New Roman" w:hAnsi="Times New Roman"/>
                <w:bCs/>
                <w:sz w:val="24"/>
                <w:lang w:eastAsia="de-DE"/>
              </w:rPr>
              <w:t xml:space="preserve"> against</w:t>
            </w:r>
            <w:r w:rsidRPr="00A30C4C">
              <w:rPr>
                <w:rFonts w:ascii="Times New Roman" w:hAnsi="Times New Roman"/>
                <w:bCs/>
                <w:sz w:val="24"/>
                <w:lang w:eastAsia="de-DE"/>
              </w:rPr>
              <w:t xml:space="preserve"> the carrying amount of the direct </w:t>
            </w:r>
            <w:r w:rsidRPr="00A30C4C" w:rsidDel="00501397">
              <w:rPr>
                <w:rFonts w:ascii="Times New Roman" w:hAnsi="Times New Roman"/>
                <w:bCs/>
                <w:sz w:val="24"/>
                <w:lang w:eastAsia="de-DE"/>
              </w:rPr>
              <w:t>position</w:t>
            </w:r>
            <w:r w:rsidRPr="00A30C4C">
              <w:rPr>
                <w:rFonts w:ascii="Times New Roman" w:hAnsi="Times New Roman"/>
                <w:bCs/>
                <w:sz w:val="24"/>
                <w:lang w:eastAsia="de-DE"/>
              </w:rPr>
              <w:t>. Th</w:t>
            </w:r>
            <w:r w:rsidR="00B14253">
              <w:rPr>
                <w:rFonts w:ascii="Times New Roman" w:hAnsi="Times New Roman"/>
                <w:bCs/>
                <w:sz w:val="24"/>
                <w:lang w:eastAsia="de-DE"/>
              </w:rPr>
              <w:t>at</w:t>
            </w:r>
            <w:r w:rsidRPr="00A30C4C">
              <w:rPr>
                <w:rFonts w:ascii="Times New Roman" w:hAnsi="Times New Roman"/>
                <w:bCs/>
                <w:sz w:val="24"/>
                <w:lang w:eastAsia="de-DE"/>
              </w:rPr>
              <w:t xml:space="preserve"> net amount shall be considered </w:t>
            </w:r>
            <w:proofErr w:type="gramStart"/>
            <w:r w:rsidR="00B14253">
              <w:rPr>
                <w:rFonts w:ascii="Times New Roman" w:hAnsi="Times New Roman"/>
                <w:bCs/>
                <w:sz w:val="24"/>
                <w:lang w:eastAsia="de-DE"/>
              </w:rPr>
              <w:t>to be</w:t>
            </w:r>
            <w:r w:rsidRPr="00A30C4C">
              <w:rPr>
                <w:rFonts w:ascii="Times New Roman" w:hAnsi="Times New Roman"/>
                <w:bCs/>
                <w:sz w:val="24"/>
                <w:lang w:eastAsia="de-DE"/>
              </w:rPr>
              <w:t xml:space="preserve"> zero</w:t>
            </w:r>
            <w:proofErr w:type="gramEnd"/>
            <w:r w:rsidRPr="00A30C4C">
              <w:rPr>
                <w:rFonts w:ascii="Times New Roman" w:hAnsi="Times New Roman"/>
                <w:bCs/>
                <w:sz w:val="24"/>
                <w:lang w:eastAsia="de-DE"/>
              </w:rPr>
              <w:t xml:space="preserve"> when it is a negative amount</w:t>
            </w:r>
            <w:r w:rsidRPr="00A30C4C" w:rsidDel="00501397">
              <w:rPr>
                <w:rFonts w:ascii="Times New Roman" w:hAnsi="Times New Roman"/>
                <w:bCs/>
                <w:sz w:val="24"/>
                <w:lang w:eastAsia="de-DE"/>
              </w:rPr>
              <w:t>.</w:t>
            </w:r>
          </w:p>
          <w:p w14:paraId="4B34714C" w14:textId="77777777" w:rsidR="00FD54FC" w:rsidRPr="00A30C4C" w:rsidRDefault="00FD54FC" w:rsidP="00FD54FC">
            <w:pPr>
              <w:spacing w:before="0" w:after="0"/>
              <w:ind w:left="33"/>
              <w:rPr>
                <w:rFonts w:ascii="Times New Roman" w:hAnsi="Times New Roman"/>
                <w:bCs/>
                <w:sz w:val="24"/>
                <w:lang w:eastAsia="de-DE"/>
              </w:rPr>
            </w:pPr>
          </w:p>
          <w:p w14:paraId="35EB42F5" w14:textId="2FF38349"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The sum of the columns 030 to 120 minus column 130 </w:t>
            </w:r>
            <w:proofErr w:type="gramStart"/>
            <w:r w:rsidR="00B14253">
              <w:rPr>
                <w:rFonts w:ascii="Times New Roman" w:hAnsi="Times New Roman"/>
                <w:bCs/>
                <w:sz w:val="24"/>
                <w:lang w:eastAsia="de-DE"/>
              </w:rPr>
              <w:t>shall</w:t>
            </w:r>
            <w:r w:rsidRPr="00A30C4C">
              <w:rPr>
                <w:rFonts w:ascii="Times New Roman" w:hAnsi="Times New Roman"/>
                <w:bCs/>
                <w:sz w:val="24"/>
                <w:lang w:eastAsia="de-DE"/>
              </w:rPr>
              <w:t xml:space="preserve"> be reported</w:t>
            </w:r>
            <w:proofErr w:type="gramEnd"/>
            <w:r w:rsidRPr="00A30C4C">
              <w:rPr>
                <w:rFonts w:ascii="Times New Roman" w:hAnsi="Times New Roman"/>
                <w:bCs/>
                <w:sz w:val="24"/>
                <w:lang w:eastAsia="de-DE"/>
              </w:rPr>
              <w:t>.</w:t>
            </w:r>
            <w:r w:rsidRPr="00A30C4C">
              <w:rPr>
                <w:sz w:val="24"/>
              </w:rPr>
              <w:t xml:space="preserve"> </w:t>
            </w:r>
            <w:r w:rsidRPr="00A30C4C">
              <w:rPr>
                <w:rFonts w:ascii="Times New Roman" w:hAnsi="Times New Roman"/>
                <w:bCs/>
                <w:sz w:val="24"/>
                <w:lang w:eastAsia="de-DE"/>
              </w:rPr>
              <w:t>If th</w:t>
            </w:r>
            <w:r w:rsidR="00B14253">
              <w:rPr>
                <w:rFonts w:ascii="Times New Roman" w:hAnsi="Times New Roman"/>
                <w:bCs/>
                <w:sz w:val="24"/>
                <w:lang w:eastAsia="de-DE"/>
              </w:rPr>
              <w:t>at</w:t>
            </w:r>
            <w:r w:rsidRPr="00A30C4C">
              <w:rPr>
                <w:rFonts w:ascii="Times New Roman" w:hAnsi="Times New Roman"/>
                <w:bCs/>
                <w:sz w:val="24"/>
                <w:lang w:eastAsia="de-DE"/>
              </w:rPr>
              <w:t xml:space="preserve"> amount is lower than zero, the amount to </w:t>
            </w:r>
            <w:proofErr w:type="gramStart"/>
            <w:r w:rsidRPr="00A30C4C">
              <w:rPr>
                <w:rFonts w:ascii="Times New Roman" w:hAnsi="Times New Roman"/>
                <w:bCs/>
                <w:sz w:val="24"/>
                <w:lang w:eastAsia="de-DE"/>
              </w:rPr>
              <w:t>be reported</w:t>
            </w:r>
            <w:proofErr w:type="gramEnd"/>
            <w:r w:rsidRPr="00A30C4C">
              <w:rPr>
                <w:rFonts w:ascii="Times New Roman" w:hAnsi="Times New Roman"/>
                <w:bCs/>
                <w:sz w:val="24"/>
                <w:lang w:eastAsia="de-DE"/>
              </w:rPr>
              <w:t xml:space="preserve"> shall be zero.</w:t>
            </w:r>
          </w:p>
          <w:p w14:paraId="1D747C62"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886DAF8" w14:textId="77777777" w:rsidTr="00672D2A">
        <w:tc>
          <w:tcPr>
            <w:tcW w:w="1188" w:type="dxa"/>
          </w:tcPr>
          <w:p w14:paraId="2CE93392"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030-120</w:t>
            </w:r>
          </w:p>
        </w:tc>
        <w:tc>
          <w:tcPr>
            <w:tcW w:w="8640" w:type="dxa"/>
          </w:tcPr>
          <w:p w14:paraId="096C3AB0"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NON-DERIVATIVE FINANCIAL ASSETS BY ACCOUNTING PORTFOLIOS</w:t>
            </w:r>
          </w:p>
          <w:p w14:paraId="181432D4" w14:textId="77777777" w:rsidR="00FD54FC" w:rsidRPr="00A30C4C" w:rsidRDefault="00FD54FC" w:rsidP="00FD54FC">
            <w:pPr>
              <w:spacing w:before="0" w:after="0"/>
              <w:ind w:left="33"/>
              <w:rPr>
                <w:rFonts w:ascii="Times New Roman" w:hAnsi="Times New Roman"/>
                <w:bCs/>
                <w:sz w:val="24"/>
                <w:lang w:eastAsia="de-DE"/>
              </w:rPr>
            </w:pPr>
          </w:p>
          <w:p w14:paraId="59EEAE07" w14:textId="6AEDC106"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 xml:space="preserve">Aggregate carrying amount of non-derivative financial assets, as defined </w:t>
            </w:r>
            <w:r w:rsidR="000E40DD">
              <w:rPr>
                <w:rFonts w:ascii="Times New Roman" w:hAnsi="Times New Roman"/>
                <w:bCs/>
                <w:sz w:val="24"/>
                <w:lang w:eastAsia="de-DE"/>
              </w:rPr>
              <w:t>in the row above of this table</w:t>
            </w:r>
            <w:r w:rsidRPr="00A30C4C">
              <w:rPr>
                <w:rFonts w:ascii="Times New Roman" w:hAnsi="Times New Roman"/>
                <w:bCs/>
                <w:sz w:val="24"/>
                <w:lang w:eastAsia="de-DE"/>
              </w:rPr>
              <w:t xml:space="preserve">, </w:t>
            </w:r>
            <w:r w:rsidRPr="00A30C4C" w:rsidDel="00501397">
              <w:rPr>
                <w:rFonts w:ascii="Times New Roman" w:hAnsi="Times New Roman"/>
                <w:bCs/>
                <w:sz w:val="24"/>
                <w:lang w:eastAsia="de-DE"/>
              </w:rPr>
              <w:t>to General governments</w:t>
            </w:r>
            <w:r w:rsidR="000E40DD">
              <w:rPr>
                <w:rFonts w:ascii="Times New Roman" w:hAnsi="Times New Roman"/>
                <w:bCs/>
                <w:sz w:val="24"/>
                <w:lang w:eastAsia="de-DE"/>
              </w:rPr>
              <w:t>, broken down</w:t>
            </w:r>
            <w:r w:rsidRPr="00A30C4C">
              <w:rPr>
                <w:rFonts w:ascii="Times New Roman" w:hAnsi="Times New Roman"/>
                <w:bCs/>
                <w:sz w:val="24"/>
                <w:lang w:eastAsia="de-DE"/>
              </w:rPr>
              <w:t xml:space="preserve"> by accounting portfolio under the applicable accounting framework</w:t>
            </w:r>
          </w:p>
          <w:p w14:paraId="34973988"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3DE98288" w14:textId="77777777" w:rsidTr="00672D2A">
        <w:tc>
          <w:tcPr>
            <w:tcW w:w="1188" w:type="dxa"/>
          </w:tcPr>
          <w:p w14:paraId="588B174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030</w:t>
            </w:r>
          </w:p>
        </w:tc>
        <w:tc>
          <w:tcPr>
            <w:tcW w:w="8640" w:type="dxa"/>
          </w:tcPr>
          <w:p w14:paraId="6B09386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
                <w:bCs/>
                <w:sz w:val="24"/>
                <w:u w:val="single"/>
                <w:lang w:eastAsia="de-DE"/>
              </w:rPr>
              <w:t>Financial assets held for trading</w:t>
            </w:r>
          </w:p>
          <w:p w14:paraId="5BC52B3E" w14:textId="77777777" w:rsidR="00FD54FC" w:rsidRPr="00A30C4C" w:rsidRDefault="00FD54FC" w:rsidP="00FD54FC">
            <w:pPr>
              <w:spacing w:before="0" w:after="0"/>
              <w:ind w:left="33"/>
              <w:rPr>
                <w:rFonts w:ascii="Times New Roman" w:hAnsi="Times New Roman"/>
                <w:bCs/>
                <w:sz w:val="24"/>
                <w:lang w:eastAsia="de-DE"/>
              </w:rPr>
            </w:pPr>
          </w:p>
          <w:p w14:paraId="3618DE56" w14:textId="77777777" w:rsidR="00FD54FC" w:rsidRPr="00A30C4C" w:rsidRDefault="001C79CB"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IFRS 7.8(a)(ii); IFRS 9 Appendix </w:t>
            </w:r>
            <w:r w:rsidR="00FD54FC" w:rsidRPr="00A30C4C">
              <w:rPr>
                <w:rFonts w:ascii="Times New Roman" w:hAnsi="Times New Roman"/>
                <w:bCs/>
                <w:sz w:val="24"/>
                <w:lang w:eastAsia="de-DE"/>
              </w:rPr>
              <w:t>A</w:t>
            </w:r>
          </w:p>
          <w:p w14:paraId="731669E6"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FF466CF" w14:textId="77777777" w:rsidTr="00672D2A">
        <w:tc>
          <w:tcPr>
            <w:tcW w:w="1188" w:type="dxa"/>
          </w:tcPr>
          <w:p w14:paraId="42417D7D" w14:textId="77777777" w:rsidR="00FD54FC" w:rsidRPr="00A30C4C" w:rsidRDefault="00FD54FC" w:rsidP="00FD54FC">
            <w:pPr>
              <w:spacing w:before="0" w:after="0"/>
              <w:ind w:left="33"/>
              <w:rPr>
                <w:rFonts w:ascii="Times New Roman" w:hAnsi="Times New Roman"/>
                <w:bCs/>
                <w:sz w:val="24"/>
                <w:lang w:eastAsia="de-DE"/>
              </w:rPr>
            </w:pPr>
            <w:r w:rsidRPr="00A30C4C" w:rsidDel="00501397">
              <w:rPr>
                <w:rFonts w:ascii="Times New Roman" w:hAnsi="Times New Roman"/>
                <w:bCs/>
                <w:sz w:val="24"/>
                <w:lang w:eastAsia="de-DE"/>
              </w:rPr>
              <w:t>0</w:t>
            </w:r>
            <w:r w:rsidRPr="00A30C4C">
              <w:rPr>
                <w:rFonts w:ascii="Times New Roman" w:hAnsi="Times New Roman"/>
                <w:bCs/>
                <w:sz w:val="24"/>
                <w:lang w:eastAsia="de-DE"/>
              </w:rPr>
              <w:t>40</w:t>
            </w:r>
          </w:p>
        </w:tc>
        <w:tc>
          <w:tcPr>
            <w:tcW w:w="8640" w:type="dxa"/>
          </w:tcPr>
          <w:p w14:paraId="6577F555"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Trading financial assets</w:t>
            </w:r>
          </w:p>
          <w:p w14:paraId="460B9E50" w14:textId="77777777" w:rsidR="00FD54FC" w:rsidRPr="00A30C4C" w:rsidRDefault="00FD54FC" w:rsidP="00FD54FC">
            <w:pPr>
              <w:spacing w:before="0" w:after="0"/>
              <w:ind w:left="33"/>
              <w:rPr>
                <w:rFonts w:ascii="Times New Roman" w:hAnsi="Times New Roman"/>
                <w:bCs/>
                <w:sz w:val="24"/>
                <w:lang w:eastAsia="de-DE"/>
              </w:rPr>
            </w:pPr>
          </w:p>
          <w:p w14:paraId="46C53423" w14:textId="2C095E93" w:rsidR="00FD54FC" w:rsidRPr="00A30C4C" w:rsidRDefault="00245E37"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Articles </w:t>
            </w:r>
            <w:r w:rsidR="00FD54FC" w:rsidRPr="00A30C4C">
              <w:rPr>
                <w:rFonts w:ascii="Times New Roman" w:hAnsi="Times New Roman"/>
                <w:bCs/>
                <w:sz w:val="24"/>
                <w:lang w:eastAsia="de-DE"/>
              </w:rPr>
              <w:t>32</w:t>
            </w:r>
            <w:r w:rsidR="00B14253">
              <w:rPr>
                <w:rFonts w:ascii="Times New Roman" w:hAnsi="Times New Roman"/>
                <w:bCs/>
                <w:sz w:val="24"/>
                <w:lang w:eastAsia="de-DE"/>
              </w:rPr>
              <w:t xml:space="preserve"> and </w:t>
            </w:r>
            <w:r w:rsidR="00FD54FC" w:rsidRPr="00A30C4C">
              <w:rPr>
                <w:rFonts w:ascii="Times New Roman" w:hAnsi="Times New Roman"/>
                <w:bCs/>
                <w:sz w:val="24"/>
                <w:lang w:eastAsia="de-DE"/>
              </w:rPr>
              <w:t>33</w:t>
            </w:r>
            <w:r w:rsidR="002B004B" w:rsidRPr="00A30C4C">
              <w:rPr>
                <w:rFonts w:ascii="Times New Roman" w:hAnsi="Times New Roman"/>
                <w:bCs/>
                <w:sz w:val="24"/>
                <w:lang w:eastAsia="de-DE"/>
              </w:rPr>
              <w:t xml:space="preserve"> BAD</w:t>
            </w:r>
            <w:r w:rsidR="00FD54FC" w:rsidRPr="00A30C4C">
              <w:rPr>
                <w:rFonts w:ascii="Times New Roman" w:hAnsi="Times New Roman"/>
                <w:bCs/>
                <w:sz w:val="24"/>
                <w:lang w:eastAsia="de-DE"/>
              </w:rPr>
              <w:t xml:space="preserve">; </w:t>
            </w:r>
            <w:r w:rsidR="000E40DD">
              <w:rPr>
                <w:rFonts w:ascii="Times New Roman" w:hAnsi="Times New Roman"/>
                <w:bCs/>
                <w:sz w:val="24"/>
                <w:lang w:eastAsia="de-DE"/>
              </w:rPr>
              <w:t xml:space="preserve">Paragraph 16 of </w:t>
            </w:r>
            <w:r w:rsidR="002F78EA" w:rsidRPr="00A30C4C">
              <w:rPr>
                <w:rFonts w:ascii="Times New Roman" w:hAnsi="Times New Roman"/>
                <w:bCs/>
                <w:sz w:val="24"/>
                <w:lang w:eastAsia="de-DE"/>
              </w:rPr>
              <w:t>Part 1 of Annex V to this Implementing Regulation</w:t>
            </w:r>
            <w:r w:rsidR="00FD54FC" w:rsidRPr="00A30C4C">
              <w:rPr>
                <w:rFonts w:ascii="Times New Roman" w:hAnsi="Times New Roman"/>
                <w:bCs/>
                <w:sz w:val="24"/>
                <w:lang w:eastAsia="de-DE"/>
              </w:rPr>
              <w:t xml:space="preserve">; </w:t>
            </w:r>
            <w:r w:rsidR="002B004B" w:rsidRPr="00A30C4C">
              <w:rPr>
                <w:rFonts w:ascii="Times New Roman" w:hAnsi="Times New Roman"/>
                <w:bCs/>
                <w:sz w:val="24"/>
                <w:lang w:eastAsia="de-DE"/>
              </w:rPr>
              <w:t xml:space="preserve">point (a) of Article 8(1) </w:t>
            </w:r>
            <w:r w:rsidR="002F78EA" w:rsidRPr="00A30C4C">
              <w:rPr>
                <w:rFonts w:ascii="Times New Roman" w:hAnsi="Times New Roman"/>
                <w:bCs/>
                <w:sz w:val="24"/>
                <w:lang w:eastAsia="de-DE"/>
              </w:rPr>
              <w:t>AD</w:t>
            </w:r>
          </w:p>
          <w:p w14:paraId="166DEAB9" w14:textId="77777777" w:rsidR="002F78EA" w:rsidRPr="00A30C4C" w:rsidRDefault="002F78EA" w:rsidP="00FD54FC">
            <w:pPr>
              <w:spacing w:before="0" w:after="0"/>
              <w:ind w:left="33"/>
              <w:rPr>
                <w:rFonts w:ascii="Times New Roman" w:hAnsi="Times New Roman"/>
                <w:bCs/>
                <w:sz w:val="24"/>
                <w:lang w:eastAsia="de-DE"/>
              </w:rPr>
            </w:pPr>
          </w:p>
          <w:p w14:paraId="54203C63" w14:textId="7E7E0A89"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Only to be reported by institutions under national Generally Accepted</w:t>
            </w:r>
            <w:r w:rsidR="002B004B" w:rsidRPr="00A30C4C">
              <w:rPr>
                <w:rFonts w:ascii="Times New Roman" w:hAnsi="Times New Roman"/>
                <w:bCs/>
                <w:sz w:val="24"/>
                <w:lang w:eastAsia="de-DE"/>
              </w:rPr>
              <w:t xml:space="preserve"> </w:t>
            </w:r>
            <w:r w:rsidRPr="00A30C4C">
              <w:rPr>
                <w:rFonts w:ascii="Times New Roman" w:hAnsi="Times New Roman"/>
                <w:bCs/>
                <w:sz w:val="24"/>
                <w:lang w:eastAsia="de-DE"/>
              </w:rPr>
              <w:t>Accounting Principles (GAAP).</w:t>
            </w:r>
          </w:p>
          <w:p w14:paraId="73B98A1D"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43742E86" w14:textId="77777777" w:rsidTr="00672D2A">
        <w:tc>
          <w:tcPr>
            <w:tcW w:w="1188" w:type="dxa"/>
          </w:tcPr>
          <w:p w14:paraId="4E18D8C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050</w:t>
            </w:r>
          </w:p>
        </w:tc>
        <w:tc>
          <w:tcPr>
            <w:tcW w:w="8640" w:type="dxa"/>
          </w:tcPr>
          <w:p w14:paraId="2A424D39"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Non-trading financial assets mandatorily at fair value through profit or loss</w:t>
            </w:r>
          </w:p>
          <w:p w14:paraId="4C995D3F" w14:textId="77777777" w:rsidR="00FD54FC" w:rsidRPr="00A30C4C" w:rsidRDefault="00FD54FC" w:rsidP="00FD54FC">
            <w:pPr>
              <w:spacing w:before="0" w:after="0"/>
              <w:ind w:left="33"/>
              <w:rPr>
                <w:rFonts w:ascii="Times New Roman" w:hAnsi="Times New Roman"/>
                <w:bCs/>
                <w:sz w:val="24"/>
                <w:lang w:eastAsia="de-DE"/>
              </w:rPr>
            </w:pPr>
          </w:p>
          <w:p w14:paraId="329B160D"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IFRS 7.8(a)(ii); IFRS 9.4.1.4</w:t>
            </w:r>
          </w:p>
          <w:p w14:paraId="02A9B43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203366A" w14:textId="77777777" w:rsidTr="00672D2A">
        <w:tc>
          <w:tcPr>
            <w:tcW w:w="1188" w:type="dxa"/>
          </w:tcPr>
          <w:p w14:paraId="5B29A485"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060</w:t>
            </w:r>
          </w:p>
        </w:tc>
        <w:tc>
          <w:tcPr>
            <w:tcW w:w="8640" w:type="dxa"/>
          </w:tcPr>
          <w:p w14:paraId="67996AFD"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Financial assets designated at fair value through profit or loss</w:t>
            </w:r>
          </w:p>
          <w:p w14:paraId="03AA629A" w14:textId="77777777" w:rsidR="00FD54FC" w:rsidRPr="00A30C4C" w:rsidRDefault="00FD54FC" w:rsidP="00FD54FC">
            <w:pPr>
              <w:spacing w:before="0" w:after="0"/>
              <w:ind w:left="33"/>
              <w:rPr>
                <w:rFonts w:ascii="Times New Roman" w:hAnsi="Times New Roman"/>
                <w:bCs/>
                <w:sz w:val="24"/>
                <w:lang w:eastAsia="de-DE"/>
              </w:rPr>
            </w:pPr>
          </w:p>
          <w:p w14:paraId="3A9556A2" w14:textId="27AA51B2"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IFRS 7.8(a)(i); IFRS 9.4.1.5 and </w:t>
            </w:r>
            <w:r w:rsidR="002B004B" w:rsidRPr="00A30C4C">
              <w:rPr>
                <w:rFonts w:ascii="Times New Roman" w:hAnsi="Times New Roman"/>
                <w:bCs/>
                <w:sz w:val="24"/>
                <w:lang w:eastAsia="de-DE"/>
              </w:rPr>
              <w:t xml:space="preserve">point (a) of Article 8(1) and Article 8(6) </w:t>
            </w:r>
            <w:r w:rsidR="002F78EA" w:rsidRPr="00A30C4C">
              <w:rPr>
                <w:rFonts w:ascii="Times New Roman" w:hAnsi="Times New Roman"/>
                <w:bCs/>
                <w:sz w:val="24"/>
                <w:lang w:eastAsia="de-DE"/>
              </w:rPr>
              <w:t>AD</w:t>
            </w:r>
          </w:p>
          <w:p w14:paraId="0E295088"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FAC6E46" w14:textId="77777777" w:rsidTr="00672D2A">
        <w:tc>
          <w:tcPr>
            <w:tcW w:w="1188" w:type="dxa"/>
          </w:tcPr>
          <w:p w14:paraId="304B658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070</w:t>
            </w:r>
          </w:p>
        </w:tc>
        <w:tc>
          <w:tcPr>
            <w:tcW w:w="8640" w:type="dxa"/>
          </w:tcPr>
          <w:p w14:paraId="578226BC"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Non-trading non-derivative financial assets measured at fair value through profit or loss</w:t>
            </w:r>
          </w:p>
          <w:p w14:paraId="3714D376" w14:textId="77777777" w:rsidR="00FD54FC" w:rsidRPr="00A30C4C" w:rsidRDefault="00FD54FC" w:rsidP="00FD54FC">
            <w:pPr>
              <w:spacing w:before="0" w:after="0"/>
              <w:ind w:left="33"/>
              <w:rPr>
                <w:rFonts w:ascii="Times New Roman" w:hAnsi="Times New Roman"/>
                <w:bCs/>
                <w:sz w:val="24"/>
                <w:lang w:eastAsia="de-DE"/>
              </w:rPr>
            </w:pPr>
          </w:p>
          <w:p w14:paraId="3501358D" w14:textId="54D3347B" w:rsidR="00FD54FC" w:rsidRPr="00A30C4C" w:rsidRDefault="002F78EA"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Article 36(2) </w:t>
            </w:r>
            <w:r w:rsidR="00FD54FC" w:rsidRPr="00A30C4C">
              <w:rPr>
                <w:rFonts w:ascii="Times New Roman" w:hAnsi="Times New Roman"/>
                <w:bCs/>
                <w:sz w:val="24"/>
                <w:lang w:eastAsia="de-DE"/>
              </w:rPr>
              <w:t xml:space="preserve">BAD; </w:t>
            </w:r>
            <w:r w:rsidR="002B004B" w:rsidRPr="00A30C4C">
              <w:rPr>
                <w:rFonts w:ascii="Times New Roman" w:hAnsi="Times New Roman"/>
                <w:bCs/>
                <w:sz w:val="24"/>
                <w:lang w:eastAsia="de-DE"/>
              </w:rPr>
              <w:t xml:space="preserve">point (a) of Article 8(1) </w:t>
            </w:r>
            <w:r w:rsidRPr="00A30C4C">
              <w:rPr>
                <w:rFonts w:ascii="Times New Roman" w:hAnsi="Times New Roman"/>
                <w:bCs/>
                <w:sz w:val="24"/>
                <w:lang w:eastAsia="de-DE"/>
              </w:rPr>
              <w:t>AD</w:t>
            </w:r>
          </w:p>
          <w:p w14:paraId="0A703A58" w14:textId="77777777" w:rsidR="00FD54FC" w:rsidRPr="00A30C4C" w:rsidRDefault="00FD54FC" w:rsidP="00FD54FC">
            <w:pPr>
              <w:spacing w:before="0" w:after="0"/>
              <w:ind w:left="33"/>
              <w:rPr>
                <w:rFonts w:ascii="Times New Roman" w:hAnsi="Times New Roman"/>
                <w:bCs/>
                <w:sz w:val="24"/>
                <w:lang w:eastAsia="de-DE"/>
              </w:rPr>
            </w:pPr>
          </w:p>
          <w:p w14:paraId="1BE801F4" w14:textId="459133CA"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Only to be reported by institutions under national Generally Accepted</w:t>
            </w:r>
            <w:r w:rsidR="00B14253">
              <w:rPr>
                <w:rFonts w:ascii="Times New Roman" w:hAnsi="Times New Roman"/>
                <w:bCs/>
                <w:sz w:val="24"/>
                <w:lang w:eastAsia="de-DE"/>
              </w:rPr>
              <w:t xml:space="preserve"> </w:t>
            </w:r>
            <w:r w:rsidRPr="00A30C4C">
              <w:rPr>
                <w:rFonts w:ascii="Times New Roman" w:hAnsi="Times New Roman"/>
                <w:bCs/>
                <w:sz w:val="24"/>
                <w:lang w:eastAsia="de-DE"/>
              </w:rPr>
              <w:t>Accounting Principles (GAAP).</w:t>
            </w:r>
          </w:p>
          <w:p w14:paraId="2E9FB340"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41921E42" w14:textId="77777777" w:rsidTr="00672D2A">
        <w:tc>
          <w:tcPr>
            <w:tcW w:w="1188" w:type="dxa"/>
          </w:tcPr>
          <w:p w14:paraId="550F4CF8"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080</w:t>
            </w:r>
          </w:p>
        </w:tc>
        <w:tc>
          <w:tcPr>
            <w:tcW w:w="8640" w:type="dxa"/>
          </w:tcPr>
          <w:p w14:paraId="4708A241"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Financial assets at fair value through other comprehensive income</w:t>
            </w:r>
          </w:p>
          <w:p w14:paraId="3145817D" w14:textId="77777777" w:rsidR="00FD54FC" w:rsidRPr="00A30C4C" w:rsidRDefault="00FD54FC" w:rsidP="00FD54FC">
            <w:pPr>
              <w:spacing w:before="0" w:after="0"/>
              <w:ind w:left="33"/>
              <w:rPr>
                <w:rFonts w:ascii="Times New Roman" w:hAnsi="Times New Roman"/>
                <w:bCs/>
                <w:sz w:val="24"/>
                <w:lang w:eastAsia="de-DE"/>
              </w:rPr>
            </w:pPr>
          </w:p>
          <w:p w14:paraId="5285652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IFRS 7.8(d); IFRS 9.4.1.2A</w:t>
            </w:r>
          </w:p>
          <w:p w14:paraId="6285C98D" w14:textId="77777777" w:rsidR="00FD54FC" w:rsidRPr="00A30C4C" w:rsidRDefault="00FD54FC" w:rsidP="00FD54FC">
            <w:pPr>
              <w:spacing w:before="0" w:after="0"/>
              <w:ind w:left="33"/>
              <w:rPr>
                <w:rFonts w:ascii="Times New Roman" w:hAnsi="Times New Roman"/>
                <w:b/>
                <w:bCs/>
                <w:sz w:val="24"/>
                <w:lang w:eastAsia="de-DE"/>
              </w:rPr>
            </w:pPr>
          </w:p>
        </w:tc>
      </w:tr>
      <w:tr w:rsidR="00FD54FC" w:rsidRPr="00A30C4C" w14:paraId="7224C013" w14:textId="77777777" w:rsidTr="00672D2A">
        <w:tc>
          <w:tcPr>
            <w:tcW w:w="1188" w:type="dxa"/>
          </w:tcPr>
          <w:p w14:paraId="1D9FA35E"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09</w:t>
            </w:r>
            <w:r w:rsidRPr="00A30C4C" w:rsidDel="00501397">
              <w:rPr>
                <w:rFonts w:ascii="Times New Roman" w:hAnsi="Times New Roman"/>
                <w:bCs/>
                <w:sz w:val="24"/>
                <w:lang w:eastAsia="de-DE"/>
              </w:rPr>
              <w:t>0</w:t>
            </w:r>
          </w:p>
        </w:tc>
        <w:tc>
          <w:tcPr>
            <w:tcW w:w="8640" w:type="dxa"/>
          </w:tcPr>
          <w:p w14:paraId="104B1B60"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Non-trading non-derivative financial assets measured at fair value to equity</w:t>
            </w:r>
          </w:p>
          <w:p w14:paraId="2C65FDA1" w14:textId="77777777" w:rsidR="00FD54FC" w:rsidRPr="00A30C4C" w:rsidRDefault="00FD54FC" w:rsidP="00FD54FC">
            <w:pPr>
              <w:spacing w:before="0" w:after="0"/>
              <w:ind w:left="33"/>
              <w:rPr>
                <w:rFonts w:ascii="Times New Roman" w:hAnsi="Times New Roman"/>
                <w:bCs/>
                <w:sz w:val="24"/>
                <w:lang w:eastAsia="de-DE"/>
              </w:rPr>
            </w:pPr>
          </w:p>
          <w:p w14:paraId="5FBFD577" w14:textId="7E40B0B7" w:rsidR="00FD54FC" w:rsidRPr="00A30C4C" w:rsidRDefault="00B14253" w:rsidP="00FD54FC">
            <w:pPr>
              <w:spacing w:before="0" w:after="0"/>
              <w:ind w:left="33"/>
              <w:rPr>
                <w:rFonts w:ascii="Times New Roman" w:hAnsi="Times New Roman"/>
                <w:bCs/>
                <w:sz w:val="24"/>
                <w:lang w:eastAsia="de-DE"/>
              </w:rPr>
            </w:pPr>
            <w:r>
              <w:rPr>
                <w:rFonts w:ascii="Times New Roman" w:hAnsi="Times New Roman"/>
                <w:bCs/>
                <w:sz w:val="24"/>
                <w:lang w:eastAsia="de-DE"/>
              </w:rPr>
              <w:t>P</w:t>
            </w:r>
            <w:r w:rsidR="002B004B" w:rsidRPr="00A30C4C">
              <w:rPr>
                <w:rFonts w:ascii="Times New Roman" w:hAnsi="Times New Roman"/>
                <w:bCs/>
                <w:sz w:val="24"/>
                <w:lang w:eastAsia="de-DE"/>
              </w:rPr>
              <w:t xml:space="preserve">oint (a) of Article 8(1) and Article 8(8) </w:t>
            </w:r>
            <w:r w:rsidR="002F78EA" w:rsidRPr="00A30C4C">
              <w:rPr>
                <w:rFonts w:ascii="Times New Roman" w:hAnsi="Times New Roman"/>
                <w:bCs/>
                <w:sz w:val="24"/>
                <w:lang w:eastAsia="de-DE"/>
              </w:rPr>
              <w:t>AD</w:t>
            </w:r>
          </w:p>
          <w:p w14:paraId="5D6D171C" w14:textId="77777777" w:rsidR="00FD54FC" w:rsidRPr="00A30C4C" w:rsidRDefault="00FD54FC" w:rsidP="00FD54FC">
            <w:pPr>
              <w:spacing w:before="0" w:after="0"/>
              <w:ind w:left="33"/>
              <w:rPr>
                <w:rFonts w:ascii="Times New Roman" w:hAnsi="Times New Roman"/>
                <w:bCs/>
                <w:sz w:val="24"/>
                <w:lang w:eastAsia="de-DE"/>
              </w:rPr>
            </w:pPr>
          </w:p>
          <w:p w14:paraId="0A9C56BC" w14:textId="12C862AE"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Only to be reported by institutions under national Generally Accepted</w:t>
            </w:r>
            <w:r w:rsidR="00B14253">
              <w:rPr>
                <w:rFonts w:ascii="Times New Roman" w:hAnsi="Times New Roman"/>
                <w:bCs/>
                <w:sz w:val="24"/>
                <w:lang w:eastAsia="de-DE"/>
              </w:rPr>
              <w:t xml:space="preserve"> </w:t>
            </w:r>
            <w:r w:rsidRPr="00A30C4C">
              <w:rPr>
                <w:rFonts w:ascii="Times New Roman" w:hAnsi="Times New Roman"/>
                <w:bCs/>
                <w:sz w:val="24"/>
                <w:lang w:eastAsia="de-DE"/>
              </w:rPr>
              <w:t>Accounting Principles (GAAP).</w:t>
            </w:r>
          </w:p>
          <w:p w14:paraId="2AB80F0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022AA6CD" w14:textId="77777777" w:rsidTr="00672D2A">
        <w:tc>
          <w:tcPr>
            <w:tcW w:w="1188" w:type="dxa"/>
          </w:tcPr>
          <w:p w14:paraId="06E99EE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10</w:t>
            </w:r>
            <w:r w:rsidRPr="00A30C4C" w:rsidDel="00501397">
              <w:rPr>
                <w:rFonts w:ascii="Times New Roman" w:hAnsi="Times New Roman"/>
                <w:bCs/>
                <w:sz w:val="24"/>
                <w:lang w:eastAsia="de-DE"/>
              </w:rPr>
              <w:t>0</w:t>
            </w:r>
          </w:p>
        </w:tc>
        <w:tc>
          <w:tcPr>
            <w:tcW w:w="8640" w:type="dxa"/>
          </w:tcPr>
          <w:p w14:paraId="4B80C886"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Financial assets at amortised cost</w:t>
            </w:r>
          </w:p>
          <w:p w14:paraId="26998BA8" w14:textId="77777777" w:rsidR="00FD54FC" w:rsidRPr="00A30C4C" w:rsidRDefault="00FD54FC" w:rsidP="00FD54FC">
            <w:pPr>
              <w:spacing w:before="0" w:after="0"/>
              <w:ind w:left="33"/>
              <w:rPr>
                <w:rFonts w:ascii="Times New Roman" w:hAnsi="Times New Roman"/>
                <w:bCs/>
                <w:sz w:val="24"/>
                <w:lang w:eastAsia="de-DE"/>
              </w:rPr>
            </w:pPr>
          </w:p>
          <w:p w14:paraId="6B8F70BD" w14:textId="797206E6" w:rsidR="00FD54FC" w:rsidRPr="00A30C4C" w:rsidDel="00501397"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Cs/>
                <w:sz w:val="24"/>
                <w:lang w:eastAsia="de-DE"/>
              </w:rPr>
              <w:t xml:space="preserve">IFRS 7.8(f); IFRS 9.4.1.2; </w:t>
            </w:r>
            <w:r w:rsidR="002F78EA" w:rsidRPr="00127986">
              <w:rPr>
                <w:rFonts w:ascii="Times New Roman" w:hAnsi="Times New Roman"/>
                <w:bCs/>
                <w:sz w:val="24"/>
                <w:highlight w:val="yellow"/>
                <w:lang w:eastAsia="de-DE"/>
              </w:rPr>
              <w:t>P</w:t>
            </w:r>
            <w:r w:rsidR="00127986" w:rsidRPr="00127986">
              <w:rPr>
                <w:rFonts w:ascii="Times New Roman" w:hAnsi="Times New Roman"/>
                <w:bCs/>
                <w:sz w:val="24"/>
                <w:highlight w:val="yellow"/>
                <w:lang w:eastAsia="de-DE"/>
              </w:rPr>
              <w:t>aragraph</w:t>
            </w:r>
            <w:r w:rsidR="000E40DD">
              <w:rPr>
                <w:rFonts w:ascii="Times New Roman" w:hAnsi="Times New Roman"/>
                <w:bCs/>
                <w:sz w:val="24"/>
                <w:highlight w:val="yellow"/>
                <w:lang w:eastAsia="de-DE"/>
              </w:rPr>
              <w:t xml:space="preserve"> </w:t>
            </w:r>
            <w:r w:rsidR="002F78EA" w:rsidRPr="00127986">
              <w:rPr>
                <w:rFonts w:ascii="Times New Roman" w:hAnsi="Times New Roman"/>
                <w:bCs/>
                <w:sz w:val="24"/>
                <w:highlight w:val="yellow"/>
                <w:lang w:eastAsia="de-DE"/>
              </w:rPr>
              <w:t>15</w:t>
            </w:r>
            <w:r w:rsidR="000E40DD">
              <w:rPr>
                <w:rFonts w:ascii="Times New Roman" w:hAnsi="Times New Roman"/>
                <w:bCs/>
                <w:sz w:val="24"/>
                <w:highlight w:val="yellow"/>
                <w:lang w:eastAsia="de-DE"/>
              </w:rPr>
              <w:t xml:space="preserve"> of Part 1</w:t>
            </w:r>
            <w:r w:rsidR="002F78EA" w:rsidRPr="00127986">
              <w:rPr>
                <w:rFonts w:ascii="Times New Roman" w:hAnsi="Times New Roman"/>
                <w:bCs/>
                <w:sz w:val="24"/>
                <w:highlight w:val="yellow"/>
                <w:lang w:eastAsia="de-DE"/>
              </w:rPr>
              <w:t xml:space="preserve"> </w:t>
            </w:r>
            <w:r w:rsidR="002F78EA" w:rsidRPr="00A30C4C">
              <w:rPr>
                <w:rFonts w:ascii="Times New Roman" w:hAnsi="Times New Roman"/>
                <w:bCs/>
                <w:sz w:val="24"/>
                <w:lang w:eastAsia="de-DE"/>
              </w:rPr>
              <w:t>of Annex V to this Implementing Regulation</w:t>
            </w:r>
          </w:p>
          <w:p w14:paraId="78E4F226"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9EABBC" w14:textId="77777777" w:rsidTr="00672D2A">
        <w:tc>
          <w:tcPr>
            <w:tcW w:w="1188" w:type="dxa"/>
          </w:tcPr>
          <w:p w14:paraId="394DB7DA"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11</w:t>
            </w:r>
            <w:r w:rsidRPr="00A30C4C" w:rsidDel="00501397">
              <w:rPr>
                <w:rFonts w:ascii="Times New Roman" w:hAnsi="Times New Roman"/>
                <w:bCs/>
                <w:sz w:val="24"/>
                <w:lang w:eastAsia="de-DE"/>
              </w:rPr>
              <w:t>0</w:t>
            </w:r>
          </w:p>
        </w:tc>
        <w:tc>
          <w:tcPr>
            <w:tcW w:w="8640" w:type="dxa"/>
          </w:tcPr>
          <w:p w14:paraId="7592F492"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Non-trading non-derivative financial assets measured at a cost-based method</w:t>
            </w:r>
          </w:p>
          <w:p w14:paraId="21BD75BC" w14:textId="77777777" w:rsidR="00FD54FC" w:rsidRPr="00A30C4C" w:rsidRDefault="00FD54FC" w:rsidP="00FD54FC">
            <w:pPr>
              <w:spacing w:before="0" w:after="0"/>
              <w:ind w:left="33"/>
              <w:rPr>
                <w:rFonts w:ascii="Times New Roman" w:hAnsi="Times New Roman"/>
                <w:bCs/>
                <w:sz w:val="24"/>
                <w:lang w:eastAsia="de-DE"/>
              </w:rPr>
            </w:pPr>
          </w:p>
          <w:p w14:paraId="7C5A67F6" w14:textId="104E3DCF" w:rsidR="00FD54FC" w:rsidRPr="00A30C4C" w:rsidRDefault="002F78EA"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 xml:space="preserve">Article 35 </w:t>
            </w:r>
            <w:r w:rsidR="00FD54FC" w:rsidRPr="00A30C4C">
              <w:rPr>
                <w:rFonts w:ascii="Times New Roman" w:hAnsi="Times New Roman"/>
                <w:bCs/>
                <w:sz w:val="24"/>
                <w:lang w:eastAsia="de-DE"/>
              </w:rPr>
              <w:t xml:space="preserve">BAD; </w:t>
            </w:r>
            <w:r w:rsidR="002B004B" w:rsidRPr="00A30C4C">
              <w:rPr>
                <w:rFonts w:ascii="Times New Roman" w:hAnsi="Times New Roman"/>
                <w:bCs/>
                <w:sz w:val="24"/>
                <w:lang w:eastAsia="de-DE"/>
              </w:rPr>
              <w:t xml:space="preserve">point (i) of Article 6(1) and Article 8(2) </w:t>
            </w:r>
            <w:r w:rsidRPr="00A30C4C">
              <w:rPr>
                <w:rFonts w:ascii="Times New Roman" w:hAnsi="Times New Roman"/>
                <w:bCs/>
                <w:sz w:val="24"/>
                <w:lang w:eastAsia="de-DE"/>
              </w:rPr>
              <w:t>AD</w:t>
            </w:r>
            <w:r w:rsidR="00FD54FC" w:rsidRPr="00A30C4C">
              <w:rPr>
                <w:rFonts w:ascii="Times New Roman" w:hAnsi="Times New Roman"/>
                <w:bCs/>
                <w:sz w:val="24"/>
                <w:lang w:eastAsia="de-DE"/>
              </w:rPr>
              <w:t xml:space="preserve">; </w:t>
            </w:r>
            <w:r w:rsidRPr="00B14253">
              <w:rPr>
                <w:rFonts w:ascii="Times New Roman" w:hAnsi="Times New Roman"/>
                <w:bCs/>
                <w:sz w:val="24"/>
                <w:highlight w:val="yellow"/>
                <w:lang w:eastAsia="de-DE"/>
              </w:rPr>
              <w:t>Par</w:t>
            </w:r>
            <w:r w:rsidR="000E40DD">
              <w:rPr>
                <w:rFonts w:ascii="Times New Roman" w:hAnsi="Times New Roman"/>
                <w:bCs/>
                <w:sz w:val="24"/>
                <w:highlight w:val="yellow"/>
                <w:lang w:eastAsia="de-DE"/>
              </w:rPr>
              <w:t xml:space="preserve">agraph </w:t>
            </w:r>
            <w:r w:rsidRPr="00B14253">
              <w:rPr>
                <w:rFonts w:ascii="Times New Roman" w:hAnsi="Times New Roman"/>
                <w:bCs/>
                <w:sz w:val="24"/>
                <w:highlight w:val="yellow"/>
                <w:lang w:eastAsia="de-DE"/>
              </w:rPr>
              <w:t>16</w:t>
            </w:r>
            <w:r w:rsidR="000E40DD">
              <w:rPr>
                <w:rFonts w:ascii="Times New Roman" w:hAnsi="Times New Roman"/>
                <w:bCs/>
                <w:sz w:val="24"/>
                <w:lang w:eastAsia="de-DE"/>
              </w:rPr>
              <w:t xml:space="preserve"> of Part 1</w:t>
            </w:r>
            <w:r w:rsidRPr="00A30C4C">
              <w:rPr>
                <w:rFonts w:ascii="Times New Roman" w:hAnsi="Times New Roman"/>
                <w:bCs/>
                <w:sz w:val="24"/>
                <w:lang w:eastAsia="de-DE"/>
              </w:rPr>
              <w:t xml:space="preserve"> of Annex V to this Implementing Regulation</w:t>
            </w:r>
          </w:p>
          <w:p w14:paraId="33535130" w14:textId="77777777" w:rsidR="00FD54FC" w:rsidRPr="00A30C4C" w:rsidRDefault="00FD54FC" w:rsidP="00FD54FC">
            <w:pPr>
              <w:spacing w:before="0" w:after="0"/>
              <w:ind w:left="33"/>
              <w:rPr>
                <w:rFonts w:ascii="Times New Roman" w:hAnsi="Times New Roman"/>
                <w:bCs/>
                <w:sz w:val="24"/>
                <w:lang w:eastAsia="de-DE"/>
              </w:rPr>
            </w:pPr>
          </w:p>
          <w:p w14:paraId="2761A2AD" w14:textId="24A5F47C"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Only to be reported by institutions under national Generally Accepted</w:t>
            </w:r>
            <w:r w:rsidR="00B14253">
              <w:rPr>
                <w:rFonts w:ascii="Times New Roman" w:hAnsi="Times New Roman"/>
                <w:bCs/>
                <w:sz w:val="24"/>
                <w:lang w:eastAsia="de-DE"/>
              </w:rPr>
              <w:t xml:space="preserve"> </w:t>
            </w:r>
            <w:r w:rsidRPr="00A30C4C">
              <w:rPr>
                <w:rFonts w:ascii="Times New Roman" w:hAnsi="Times New Roman"/>
                <w:bCs/>
                <w:sz w:val="24"/>
                <w:lang w:eastAsia="de-DE"/>
              </w:rPr>
              <w:t>Accounting Principles (GAAP).</w:t>
            </w:r>
          </w:p>
          <w:p w14:paraId="67AA918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5CE477" w14:textId="77777777" w:rsidTr="00672D2A">
        <w:tc>
          <w:tcPr>
            <w:tcW w:w="1188" w:type="dxa"/>
          </w:tcPr>
          <w:p w14:paraId="032F1927"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120</w:t>
            </w:r>
          </w:p>
        </w:tc>
        <w:tc>
          <w:tcPr>
            <w:tcW w:w="8640" w:type="dxa"/>
          </w:tcPr>
          <w:p w14:paraId="40E49614"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Other non-trading non-derivative financial assets</w:t>
            </w:r>
          </w:p>
          <w:p w14:paraId="1C5E5DDA" w14:textId="77777777" w:rsidR="00FD54FC" w:rsidRPr="00A30C4C" w:rsidRDefault="00FD54FC" w:rsidP="00FD54FC">
            <w:pPr>
              <w:spacing w:before="0" w:after="0"/>
              <w:ind w:left="33"/>
              <w:rPr>
                <w:rFonts w:ascii="Times New Roman" w:hAnsi="Times New Roman"/>
                <w:bCs/>
                <w:sz w:val="24"/>
                <w:lang w:eastAsia="de-DE"/>
              </w:rPr>
            </w:pPr>
          </w:p>
          <w:p w14:paraId="6B4343D7" w14:textId="68C56011" w:rsidR="00FD54FC" w:rsidRPr="00A30C4C" w:rsidRDefault="002B004B"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Article 37 </w:t>
            </w:r>
            <w:r w:rsidR="00FD54FC" w:rsidRPr="00A30C4C">
              <w:rPr>
                <w:rFonts w:ascii="Times New Roman" w:hAnsi="Times New Roman"/>
                <w:bCs/>
                <w:sz w:val="24"/>
                <w:lang w:eastAsia="de-DE"/>
              </w:rPr>
              <w:t xml:space="preserve">BAD; </w:t>
            </w:r>
            <w:r w:rsidRPr="00A30C4C">
              <w:rPr>
                <w:rFonts w:ascii="Times New Roman" w:hAnsi="Times New Roman"/>
                <w:bCs/>
                <w:sz w:val="24"/>
                <w:lang w:eastAsia="de-DE"/>
              </w:rPr>
              <w:t xml:space="preserve">Article 12(7) </w:t>
            </w:r>
            <w:r w:rsidR="002F78EA" w:rsidRPr="00A30C4C">
              <w:rPr>
                <w:rFonts w:ascii="Times New Roman" w:hAnsi="Times New Roman"/>
                <w:bCs/>
                <w:sz w:val="24"/>
                <w:lang w:eastAsia="de-DE"/>
              </w:rPr>
              <w:t>AD</w:t>
            </w:r>
            <w:r w:rsidR="00FD54FC" w:rsidRPr="00A30C4C">
              <w:rPr>
                <w:rFonts w:ascii="Times New Roman" w:hAnsi="Times New Roman"/>
                <w:bCs/>
                <w:sz w:val="24"/>
                <w:lang w:eastAsia="de-DE"/>
              </w:rPr>
              <w:t xml:space="preserve">; </w:t>
            </w:r>
            <w:r w:rsidR="002F78EA" w:rsidRPr="00B14253">
              <w:rPr>
                <w:rFonts w:ascii="Times New Roman" w:hAnsi="Times New Roman"/>
                <w:bCs/>
                <w:sz w:val="24"/>
                <w:highlight w:val="yellow"/>
                <w:lang w:eastAsia="de-DE"/>
              </w:rPr>
              <w:t>Par</w:t>
            </w:r>
            <w:r w:rsidR="000E40DD">
              <w:rPr>
                <w:rFonts w:ascii="Times New Roman" w:hAnsi="Times New Roman"/>
                <w:bCs/>
                <w:sz w:val="24"/>
                <w:highlight w:val="yellow"/>
                <w:lang w:eastAsia="de-DE"/>
              </w:rPr>
              <w:t>agraph 16 of Part</w:t>
            </w:r>
            <w:r w:rsidR="002F78EA" w:rsidRPr="00B14253">
              <w:rPr>
                <w:rFonts w:ascii="Times New Roman" w:hAnsi="Times New Roman"/>
                <w:bCs/>
                <w:sz w:val="24"/>
                <w:highlight w:val="yellow"/>
                <w:lang w:eastAsia="de-DE"/>
              </w:rPr>
              <w:t xml:space="preserve"> 1</w:t>
            </w:r>
            <w:r w:rsidR="002F78EA" w:rsidRPr="00A30C4C">
              <w:rPr>
                <w:rFonts w:ascii="Times New Roman" w:hAnsi="Times New Roman"/>
                <w:bCs/>
                <w:sz w:val="24"/>
                <w:lang w:eastAsia="de-DE"/>
              </w:rPr>
              <w:t xml:space="preserve"> of Annex V to this Implementing Regulation</w:t>
            </w:r>
          </w:p>
          <w:p w14:paraId="0E8E9288" w14:textId="77777777" w:rsidR="00FD54FC" w:rsidRPr="00A30C4C" w:rsidRDefault="00FD54FC" w:rsidP="00FD54FC">
            <w:pPr>
              <w:spacing w:before="0" w:after="0"/>
              <w:ind w:left="33"/>
              <w:rPr>
                <w:rFonts w:ascii="Times New Roman" w:hAnsi="Times New Roman"/>
                <w:bCs/>
                <w:sz w:val="24"/>
                <w:lang w:eastAsia="de-DE"/>
              </w:rPr>
            </w:pPr>
          </w:p>
          <w:p w14:paraId="005AEDF2" w14:textId="77035DFD"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Only to be reported by institutions under national Generally Accepted</w:t>
            </w:r>
            <w:r w:rsidR="00B14253">
              <w:rPr>
                <w:rFonts w:ascii="Times New Roman" w:hAnsi="Times New Roman"/>
                <w:bCs/>
                <w:sz w:val="24"/>
                <w:lang w:eastAsia="de-DE"/>
              </w:rPr>
              <w:t xml:space="preserve"> </w:t>
            </w:r>
            <w:r w:rsidRPr="00A30C4C">
              <w:rPr>
                <w:rFonts w:ascii="Times New Roman" w:hAnsi="Times New Roman"/>
                <w:bCs/>
                <w:sz w:val="24"/>
                <w:lang w:eastAsia="de-DE"/>
              </w:rPr>
              <w:t>Accounting Principles (GAAP).</w:t>
            </w:r>
          </w:p>
          <w:p w14:paraId="3B670CA5"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776AA02" w14:textId="77777777" w:rsidTr="00672D2A">
        <w:tc>
          <w:tcPr>
            <w:tcW w:w="1188" w:type="dxa"/>
          </w:tcPr>
          <w:p w14:paraId="35B59F3E"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130</w:t>
            </w:r>
          </w:p>
        </w:tc>
        <w:tc>
          <w:tcPr>
            <w:tcW w:w="8640" w:type="dxa"/>
          </w:tcPr>
          <w:p w14:paraId="13AAEAA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Short positions</w:t>
            </w:r>
          </w:p>
          <w:p w14:paraId="1EF926C5" w14:textId="77777777" w:rsidR="00FD54FC" w:rsidRPr="00A30C4C" w:rsidRDefault="00FD54FC" w:rsidP="00FD54FC">
            <w:pPr>
              <w:spacing w:before="0" w:after="0"/>
              <w:ind w:left="33"/>
              <w:rPr>
                <w:rFonts w:ascii="Times New Roman" w:hAnsi="Times New Roman"/>
                <w:bCs/>
                <w:sz w:val="24"/>
                <w:lang w:eastAsia="de-DE"/>
              </w:rPr>
            </w:pPr>
          </w:p>
          <w:p w14:paraId="57511115" w14:textId="3CA6BA4E"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Carrying amount of short positions, as defined in IFRS 9 </w:t>
            </w:r>
            <w:proofErr w:type="gramStart"/>
            <w:r w:rsidRPr="00A30C4C">
              <w:rPr>
                <w:rFonts w:ascii="Times New Roman" w:hAnsi="Times New Roman"/>
                <w:bCs/>
                <w:sz w:val="24"/>
                <w:lang w:eastAsia="de-DE"/>
              </w:rPr>
              <w:t>BA</w:t>
            </w:r>
            <w:r w:rsidR="005E0301" w:rsidRPr="00A30C4C">
              <w:rPr>
                <w:rFonts w:ascii="Times New Roman" w:hAnsi="Times New Roman"/>
                <w:bCs/>
                <w:sz w:val="24"/>
                <w:lang w:eastAsia="de-DE"/>
              </w:rPr>
              <w:t>.</w:t>
            </w:r>
            <w:r w:rsidRPr="00A30C4C">
              <w:rPr>
                <w:rFonts w:ascii="Times New Roman" w:hAnsi="Times New Roman"/>
                <w:bCs/>
                <w:sz w:val="24"/>
                <w:lang w:eastAsia="de-DE"/>
              </w:rPr>
              <w:t>7(</w:t>
            </w:r>
            <w:proofErr w:type="gramEnd"/>
            <w:r w:rsidRPr="00A30C4C">
              <w:rPr>
                <w:rFonts w:ascii="Times New Roman" w:hAnsi="Times New Roman"/>
                <w:bCs/>
                <w:sz w:val="24"/>
                <w:lang w:eastAsia="de-DE"/>
              </w:rPr>
              <w:t>b) whe</w:t>
            </w:r>
            <w:r w:rsidR="00B14253">
              <w:rPr>
                <w:rFonts w:ascii="Times New Roman" w:hAnsi="Times New Roman"/>
                <w:bCs/>
                <w:sz w:val="24"/>
                <w:lang w:eastAsia="de-DE"/>
              </w:rPr>
              <w:t>re</w:t>
            </w:r>
            <w:r w:rsidRPr="00A30C4C">
              <w:rPr>
                <w:rFonts w:ascii="Times New Roman" w:hAnsi="Times New Roman"/>
                <w:bCs/>
                <w:sz w:val="24"/>
                <w:lang w:eastAsia="de-DE"/>
              </w:rPr>
              <w:t xml:space="preserve"> the direct counterparty is a General government as defined in paragraph</w:t>
            </w:r>
            <w:r w:rsidR="007715D6">
              <w:rPr>
                <w:rFonts w:ascii="Times New Roman" w:hAnsi="Times New Roman"/>
                <w:bCs/>
                <w:sz w:val="24"/>
                <w:lang w:eastAsia="de-DE"/>
              </w:rPr>
              <w:t>s</w:t>
            </w:r>
            <w:r w:rsidRPr="00A30C4C">
              <w:rPr>
                <w:rFonts w:ascii="Times New Roman" w:hAnsi="Times New Roman"/>
                <w:bCs/>
                <w:sz w:val="24"/>
                <w:lang w:eastAsia="de-DE"/>
              </w:rPr>
              <w:t xml:space="preserve"> </w:t>
            </w:r>
            <w:r w:rsidR="000E40DD">
              <w:rPr>
                <w:rFonts w:ascii="Times New Roman" w:hAnsi="Times New Roman"/>
                <w:bCs/>
                <w:sz w:val="24"/>
                <w:lang w:eastAsia="de-DE"/>
              </w:rPr>
              <w:t>155</w:t>
            </w:r>
            <w:r w:rsidR="007715D6">
              <w:rPr>
                <w:rFonts w:ascii="Times New Roman" w:hAnsi="Times New Roman"/>
                <w:bCs/>
                <w:sz w:val="24"/>
                <w:lang w:eastAsia="de-DE"/>
              </w:rPr>
              <w:t xml:space="preserve"> to 160</w:t>
            </w:r>
            <w:r w:rsidR="00127986">
              <w:rPr>
                <w:rFonts w:ascii="Times New Roman" w:hAnsi="Times New Roman"/>
                <w:bCs/>
                <w:sz w:val="24"/>
                <w:lang w:eastAsia="de-DE"/>
              </w:rPr>
              <w:t xml:space="preserve"> of this Annex</w:t>
            </w:r>
            <w:r w:rsidRPr="00A30C4C">
              <w:rPr>
                <w:rFonts w:ascii="Times New Roman" w:hAnsi="Times New Roman"/>
                <w:bCs/>
                <w:sz w:val="24"/>
                <w:lang w:eastAsia="de-DE"/>
              </w:rPr>
              <w:t>.</w:t>
            </w:r>
          </w:p>
          <w:p w14:paraId="5C093156" w14:textId="77777777" w:rsidR="00FD54FC" w:rsidRPr="00A30C4C" w:rsidRDefault="00FD54FC" w:rsidP="00FD54FC">
            <w:pPr>
              <w:spacing w:before="0" w:after="0"/>
              <w:ind w:left="33"/>
              <w:rPr>
                <w:rFonts w:ascii="Times New Roman" w:hAnsi="Times New Roman"/>
                <w:bCs/>
                <w:sz w:val="24"/>
                <w:lang w:eastAsia="de-DE"/>
              </w:rPr>
            </w:pPr>
          </w:p>
          <w:p w14:paraId="67B6A0DB" w14:textId="0E5A965A" w:rsidR="00FD54FC" w:rsidRPr="00A30C4C" w:rsidRDefault="00FD54FC" w:rsidP="00FD54FC">
            <w:pPr>
              <w:spacing w:before="0" w:after="0"/>
              <w:ind w:left="33"/>
              <w:rPr>
                <w:rFonts w:ascii="Times New Roman" w:hAnsi="Times New Roman"/>
                <w:bCs/>
                <w:sz w:val="24"/>
                <w:lang w:eastAsia="de-DE"/>
              </w:rPr>
            </w:pPr>
            <w:r w:rsidRPr="00590386">
              <w:rPr>
                <w:rFonts w:ascii="Times New Roman" w:hAnsi="Times New Roman"/>
                <w:bCs/>
                <w:sz w:val="24"/>
                <w:lang w:eastAsia="de-DE"/>
              </w:rPr>
              <w:t>Short positions arise whe</w:t>
            </w:r>
            <w:r w:rsidR="00B14253" w:rsidRPr="00590386">
              <w:rPr>
                <w:rFonts w:ascii="Times New Roman" w:hAnsi="Times New Roman"/>
                <w:bCs/>
                <w:sz w:val="24"/>
                <w:lang w:eastAsia="de-DE"/>
              </w:rPr>
              <w:t>re</w:t>
            </w:r>
            <w:r w:rsidRPr="00590386">
              <w:rPr>
                <w:rFonts w:ascii="Times New Roman" w:hAnsi="Times New Roman"/>
                <w:bCs/>
                <w:sz w:val="24"/>
                <w:lang w:eastAsia="de-DE"/>
              </w:rPr>
              <w:t xml:space="preserve"> the institution sells securities acquired in a reverse repurchase loan or borrowed in a securities lending transaction.</w:t>
            </w:r>
          </w:p>
          <w:p w14:paraId="6445F1FC" w14:textId="77777777" w:rsidR="00FD54FC" w:rsidRPr="00A30C4C" w:rsidRDefault="00FD54FC" w:rsidP="00FD54FC">
            <w:pPr>
              <w:spacing w:before="0" w:after="0"/>
              <w:ind w:left="33"/>
              <w:rPr>
                <w:rFonts w:ascii="Times New Roman" w:hAnsi="Times New Roman"/>
                <w:bCs/>
                <w:sz w:val="24"/>
                <w:lang w:eastAsia="de-DE"/>
              </w:rPr>
            </w:pPr>
          </w:p>
          <w:p w14:paraId="6A61371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The carrying amount is the fair value of the short positions.</w:t>
            </w:r>
          </w:p>
          <w:p w14:paraId="2E8C93A7" w14:textId="77777777" w:rsidR="00FD54FC" w:rsidRPr="00A30C4C" w:rsidRDefault="00FD54FC" w:rsidP="00FD54FC">
            <w:pPr>
              <w:spacing w:before="0" w:after="0"/>
              <w:ind w:left="33"/>
              <w:rPr>
                <w:rFonts w:ascii="Times New Roman" w:hAnsi="Times New Roman"/>
                <w:bCs/>
                <w:sz w:val="24"/>
                <w:lang w:eastAsia="de-DE"/>
              </w:rPr>
            </w:pPr>
          </w:p>
          <w:p w14:paraId="62093D04" w14:textId="4A73E6EC" w:rsidR="00FD54FC" w:rsidRPr="00A30C4C" w:rsidRDefault="00FD54FC" w:rsidP="00127986">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Short positions </w:t>
            </w:r>
            <w:proofErr w:type="gramStart"/>
            <w:r w:rsidR="00B14253">
              <w:rPr>
                <w:rFonts w:ascii="Times New Roman" w:hAnsi="Times New Roman"/>
                <w:bCs/>
                <w:sz w:val="24"/>
                <w:lang w:eastAsia="de-DE"/>
              </w:rPr>
              <w:t>shall be</w:t>
            </w:r>
            <w:r w:rsidRPr="00A30C4C">
              <w:rPr>
                <w:rFonts w:ascii="Times New Roman" w:hAnsi="Times New Roman"/>
                <w:bCs/>
                <w:sz w:val="24"/>
                <w:lang w:eastAsia="de-DE"/>
              </w:rPr>
              <w:t xml:space="preserve"> reported</w:t>
            </w:r>
            <w:proofErr w:type="gramEnd"/>
            <w:r w:rsidRPr="00A30C4C">
              <w:rPr>
                <w:rFonts w:ascii="Times New Roman" w:hAnsi="Times New Roman"/>
                <w:bCs/>
                <w:sz w:val="24"/>
                <w:lang w:eastAsia="de-DE"/>
              </w:rPr>
              <w:t xml:space="preserve"> by residual maturity bucket, as </w:t>
            </w:r>
            <w:r w:rsidR="00127986">
              <w:rPr>
                <w:rFonts w:ascii="Times New Roman" w:hAnsi="Times New Roman"/>
                <w:bCs/>
                <w:sz w:val="24"/>
                <w:lang w:eastAsia="de-DE"/>
              </w:rPr>
              <w:t>listed</w:t>
            </w:r>
            <w:r w:rsidR="00127986" w:rsidRPr="00A30C4C">
              <w:rPr>
                <w:rFonts w:ascii="Times New Roman" w:hAnsi="Times New Roman"/>
                <w:bCs/>
                <w:sz w:val="24"/>
                <w:lang w:eastAsia="de-DE"/>
              </w:rPr>
              <w:t xml:space="preserve"> </w:t>
            </w:r>
            <w:r w:rsidRPr="00A30C4C">
              <w:rPr>
                <w:rFonts w:ascii="Times New Roman" w:hAnsi="Times New Roman"/>
                <w:bCs/>
                <w:sz w:val="24"/>
                <w:lang w:eastAsia="de-DE"/>
              </w:rPr>
              <w:t>in row</w:t>
            </w:r>
            <w:r w:rsidR="00B14253">
              <w:rPr>
                <w:rFonts w:ascii="Times New Roman" w:hAnsi="Times New Roman"/>
                <w:bCs/>
                <w:sz w:val="24"/>
                <w:lang w:eastAsia="de-DE"/>
              </w:rPr>
              <w:t>s</w:t>
            </w:r>
            <w:r w:rsidRPr="00A30C4C">
              <w:rPr>
                <w:rFonts w:ascii="Times New Roman" w:hAnsi="Times New Roman"/>
                <w:bCs/>
                <w:sz w:val="24"/>
                <w:lang w:eastAsia="de-DE"/>
              </w:rPr>
              <w:t xml:space="preserve"> 170 to 230, and by immediate counterparty. Short positions </w:t>
            </w:r>
            <w:proofErr w:type="gramStart"/>
            <w:r w:rsidR="00B14253">
              <w:rPr>
                <w:rFonts w:ascii="Times New Roman" w:hAnsi="Times New Roman"/>
                <w:bCs/>
                <w:sz w:val="24"/>
                <w:lang w:eastAsia="de-DE"/>
              </w:rPr>
              <w:t xml:space="preserve">shall </w:t>
            </w:r>
            <w:r w:rsidRPr="00A30C4C">
              <w:rPr>
                <w:rFonts w:ascii="Times New Roman" w:hAnsi="Times New Roman"/>
                <w:bCs/>
                <w:sz w:val="24"/>
                <w:lang w:eastAsia="de-DE"/>
              </w:rPr>
              <w:t>be used</w:t>
            </w:r>
            <w:proofErr w:type="gramEnd"/>
            <w:r w:rsidRPr="00A30C4C">
              <w:rPr>
                <w:rFonts w:ascii="Times New Roman" w:hAnsi="Times New Roman"/>
                <w:bCs/>
                <w:sz w:val="24"/>
                <w:lang w:eastAsia="de-DE"/>
              </w:rPr>
              <w:t xml:space="preserve"> for netting with positions for the same residual maturity and immediate counterparty for the computation of </w:t>
            </w:r>
            <w:r w:rsidR="00703C87" w:rsidRPr="00A30C4C">
              <w:rPr>
                <w:rFonts w:ascii="Times New Roman" w:hAnsi="Times New Roman"/>
                <w:bCs/>
                <w:sz w:val="24"/>
                <w:lang w:eastAsia="de-DE"/>
              </w:rPr>
              <w:t xml:space="preserve">columns </w:t>
            </w:r>
            <w:r w:rsidRPr="00A30C4C">
              <w:rPr>
                <w:rFonts w:ascii="Times New Roman" w:hAnsi="Times New Roman"/>
                <w:bCs/>
                <w:sz w:val="24"/>
                <w:lang w:eastAsia="de-DE"/>
              </w:rPr>
              <w:t>030 to 120.</w:t>
            </w:r>
          </w:p>
        </w:tc>
      </w:tr>
      <w:tr w:rsidR="00FD54FC" w:rsidRPr="00A30C4C" w14:paraId="0744067D" w14:textId="77777777" w:rsidTr="00672D2A">
        <w:tc>
          <w:tcPr>
            <w:tcW w:w="1188" w:type="dxa"/>
          </w:tcPr>
          <w:p w14:paraId="3E64C340" w14:textId="77777777" w:rsidR="00FD54FC" w:rsidRPr="00A30C4C" w:rsidDel="00E97A51"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140</w:t>
            </w:r>
          </w:p>
        </w:tc>
        <w:tc>
          <w:tcPr>
            <w:tcW w:w="8640" w:type="dxa"/>
          </w:tcPr>
          <w:p w14:paraId="3AA354C1"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Of which: Short positions from reverse repurchased loans classified as held for trading or trading financial assets</w:t>
            </w:r>
          </w:p>
          <w:p w14:paraId="26F7362C" w14:textId="77777777" w:rsidR="00FD54FC" w:rsidRPr="00A30C4C" w:rsidRDefault="00FD54FC" w:rsidP="00FD54FC">
            <w:pPr>
              <w:spacing w:before="0" w:after="0"/>
              <w:ind w:left="33"/>
              <w:rPr>
                <w:rFonts w:ascii="Times New Roman" w:hAnsi="Times New Roman"/>
                <w:bCs/>
                <w:sz w:val="24"/>
                <w:lang w:eastAsia="de-DE"/>
              </w:rPr>
            </w:pPr>
          </w:p>
          <w:p w14:paraId="74E60974" w14:textId="64E24DF0"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Carrying amount of short positions, as defined in IFRS 9 BA</w:t>
            </w:r>
            <w:r w:rsidR="005E0301" w:rsidRPr="00A30C4C">
              <w:rPr>
                <w:rFonts w:ascii="Times New Roman" w:hAnsi="Times New Roman"/>
                <w:bCs/>
                <w:sz w:val="24"/>
                <w:lang w:eastAsia="de-DE"/>
              </w:rPr>
              <w:t>.</w:t>
            </w:r>
            <w:r w:rsidRPr="00A30C4C">
              <w:rPr>
                <w:rFonts w:ascii="Times New Roman" w:hAnsi="Times New Roman"/>
                <w:bCs/>
                <w:sz w:val="24"/>
                <w:lang w:eastAsia="de-DE"/>
              </w:rPr>
              <w:t>7(b), that arise when the institution sells the securities acquired in reverse repurchase loans</w:t>
            </w:r>
            <w:r w:rsidR="00590386">
              <w:rPr>
                <w:rFonts w:ascii="Times New Roman" w:hAnsi="Times New Roman"/>
                <w:bCs/>
                <w:sz w:val="24"/>
                <w:lang w:eastAsia="de-DE"/>
              </w:rPr>
              <w:t xml:space="preserve">, </w:t>
            </w:r>
            <w:r w:rsidR="00B14253">
              <w:rPr>
                <w:rFonts w:ascii="Times New Roman" w:hAnsi="Times New Roman"/>
                <w:bCs/>
                <w:sz w:val="24"/>
                <w:lang w:eastAsia="de-DE"/>
              </w:rPr>
              <w:t xml:space="preserve">where the </w:t>
            </w:r>
            <w:r w:rsidRPr="00A30C4C">
              <w:rPr>
                <w:rFonts w:ascii="Times New Roman" w:hAnsi="Times New Roman"/>
                <w:bCs/>
                <w:sz w:val="24"/>
                <w:lang w:eastAsia="de-DE"/>
              </w:rPr>
              <w:t>direct counterparty</w:t>
            </w:r>
            <w:r w:rsidR="00590386">
              <w:rPr>
                <w:rFonts w:ascii="Times New Roman" w:hAnsi="Times New Roman"/>
                <w:bCs/>
                <w:sz w:val="24"/>
                <w:lang w:eastAsia="de-DE"/>
              </w:rPr>
              <w:t xml:space="preserve"> of those securities</w:t>
            </w:r>
            <w:r w:rsidRPr="00A30C4C">
              <w:rPr>
                <w:rFonts w:ascii="Times New Roman" w:hAnsi="Times New Roman"/>
                <w:bCs/>
                <w:sz w:val="24"/>
                <w:lang w:eastAsia="de-DE"/>
              </w:rPr>
              <w:t xml:space="preserve"> is a General government</w:t>
            </w:r>
            <w:r w:rsidR="00590386">
              <w:rPr>
                <w:rFonts w:ascii="Times New Roman" w:hAnsi="Times New Roman"/>
                <w:bCs/>
                <w:sz w:val="24"/>
                <w:lang w:eastAsia="de-DE"/>
              </w:rPr>
              <w:t xml:space="preserve"> and</w:t>
            </w:r>
            <w:r w:rsidRPr="00A30C4C">
              <w:rPr>
                <w:rFonts w:ascii="Times New Roman" w:hAnsi="Times New Roman"/>
                <w:bCs/>
                <w:sz w:val="24"/>
                <w:lang w:eastAsia="de-DE"/>
              </w:rPr>
              <w:t xml:space="preserve"> that are included in the held for trading or trading financial assets accounting portfolios (columns 030 or 040).</w:t>
            </w:r>
          </w:p>
          <w:p w14:paraId="38058E51" w14:textId="77777777" w:rsidR="00FD54FC" w:rsidRPr="00A30C4C" w:rsidRDefault="00FD54FC" w:rsidP="00FD54FC">
            <w:pPr>
              <w:spacing w:before="0" w:after="0"/>
              <w:ind w:left="33"/>
              <w:rPr>
                <w:rFonts w:ascii="Times New Roman" w:hAnsi="Times New Roman"/>
                <w:b/>
                <w:bCs/>
                <w:sz w:val="24"/>
                <w:u w:val="single"/>
                <w:lang w:eastAsia="de-DE"/>
              </w:rPr>
            </w:pPr>
          </w:p>
          <w:p w14:paraId="483197E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Short positions that arise when the sold securities </w:t>
            </w:r>
            <w:proofErr w:type="gramStart"/>
            <w:r w:rsidRPr="00A30C4C">
              <w:rPr>
                <w:rFonts w:ascii="Times New Roman" w:hAnsi="Times New Roman"/>
                <w:bCs/>
                <w:sz w:val="24"/>
                <w:lang w:eastAsia="de-DE"/>
              </w:rPr>
              <w:t>were borrowed</w:t>
            </w:r>
            <w:proofErr w:type="gramEnd"/>
            <w:r w:rsidRPr="00A30C4C">
              <w:rPr>
                <w:rFonts w:ascii="Times New Roman" w:hAnsi="Times New Roman"/>
                <w:bCs/>
                <w:sz w:val="24"/>
                <w:lang w:eastAsia="de-DE"/>
              </w:rPr>
              <w:t xml:space="preserve"> in a securities lending transition shall not be included in this column.</w:t>
            </w:r>
            <w:r w:rsidR="00730040" w:rsidRPr="00A30C4C">
              <w:rPr>
                <w:rFonts w:ascii="Times New Roman" w:hAnsi="Times New Roman"/>
                <w:bCs/>
                <w:sz w:val="24"/>
                <w:lang w:eastAsia="de-DE"/>
              </w:rPr>
              <w:t xml:space="preserve"> </w:t>
            </w:r>
          </w:p>
          <w:p w14:paraId="319DA15C" w14:textId="77777777" w:rsidR="00FD54FC" w:rsidRPr="00A30C4C" w:rsidDel="00E97A51" w:rsidRDefault="00FD54FC" w:rsidP="00FD54FC">
            <w:pPr>
              <w:spacing w:before="0" w:after="0"/>
              <w:ind w:left="33"/>
              <w:rPr>
                <w:rFonts w:ascii="Times New Roman" w:hAnsi="Times New Roman"/>
                <w:b/>
                <w:bCs/>
                <w:sz w:val="24"/>
                <w:u w:val="single"/>
                <w:lang w:eastAsia="de-DE"/>
              </w:rPr>
            </w:pPr>
          </w:p>
        </w:tc>
      </w:tr>
      <w:tr w:rsidR="00FD54FC" w:rsidRPr="00A30C4C" w:rsidDel="004A25FD" w14:paraId="7E9D7807" w14:textId="77777777" w:rsidTr="00672D2A">
        <w:tc>
          <w:tcPr>
            <w:tcW w:w="1188" w:type="dxa"/>
          </w:tcPr>
          <w:p w14:paraId="57B9A880" w14:textId="77777777" w:rsidR="00FD54FC" w:rsidRPr="00A30C4C" w:rsidDel="004A25FD"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150</w:t>
            </w:r>
          </w:p>
        </w:tc>
        <w:tc>
          <w:tcPr>
            <w:tcW w:w="8640" w:type="dxa"/>
          </w:tcPr>
          <w:p w14:paraId="08820E18"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Accumulated impairment</w:t>
            </w:r>
          </w:p>
          <w:p w14:paraId="00636F29" w14:textId="77777777" w:rsidR="00FD54FC" w:rsidRPr="00A30C4C" w:rsidRDefault="00FD54FC" w:rsidP="00FD54FC">
            <w:pPr>
              <w:spacing w:before="0" w:after="0"/>
              <w:ind w:left="33"/>
              <w:rPr>
                <w:rFonts w:ascii="Times New Roman" w:hAnsi="Times New Roman"/>
                <w:b/>
                <w:bCs/>
                <w:sz w:val="24"/>
                <w:u w:val="single"/>
                <w:lang w:eastAsia="de-DE"/>
              </w:rPr>
            </w:pPr>
          </w:p>
          <w:p w14:paraId="01AC3377" w14:textId="315B593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 accumulated impairment related to non-derivative financial assets reported in columns 080 to 120</w:t>
            </w:r>
            <w:r w:rsidR="002F78EA" w:rsidRPr="00A30C4C">
              <w:rPr>
                <w:rFonts w:ascii="Times New Roman" w:hAnsi="Times New Roman"/>
                <w:bCs/>
                <w:sz w:val="24"/>
                <w:lang w:eastAsia="de-DE"/>
              </w:rPr>
              <w:t xml:space="preserve"> (paragraphs 70 and 71 of Part 2 of Annex V to this Implementing Regulation)</w:t>
            </w:r>
          </w:p>
          <w:p w14:paraId="463F1F38" w14:textId="77777777" w:rsidR="00FD54FC" w:rsidRPr="00A30C4C" w:rsidDel="004A25FD" w:rsidRDefault="00FD54FC" w:rsidP="00FD54FC">
            <w:pPr>
              <w:spacing w:before="0" w:after="0"/>
              <w:ind w:left="33"/>
              <w:rPr>
                <w:rFonts w:ascii="Times New Roman" w:hAnsi="Times New Roman"/>
                <w:bCs/>
                <w:sz w:val="24"/>
                <w:lang w:eastAsia="de-DE"/>
              </w:rPr>
            </w:pPr>
          </w:p>
        </w:tc>
      </w:tr>
      <w:tr w:rsidR="00FD54FC" w:rsidRPr="00A30C4C" w14:paraId="58743D2E" w14:textId="77777777" w:rsidTr="00672D2A">
        <w:tc>
          <w:tcPr>
            <w:tcW w:w="1188" w:type="dxa"/>
          </w:tcPr>
          <w:p w14:paraId="7A12968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160</w:t>
            </w:r>
          </w:p>
        </w:tc>
        <w:tc>
          <w:tcPr>
            <w:tcW w:w="8640" w:type="dxa"/>
          </w:tcPr>
          <w:p w14:paraId="3624DDB5"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Accumulated impairment - of which: from financial assets at fair value through other comprehensive income or from non-trading non-derivative financial assets measured at fair value to equity</w:t>
            </w:r>
          </w:p>
          <w:p w14:paraId="3F5A328F" w14:textId="77777777" w:rsidR="00FD54FC" w:rsidRPr="00A30C4C" w:rsidRDefault="00FD54FC" w:rsidP="00FD54FC">
            <w:pPr>
              <w:spacing w:before="0" w:after="0"/>
              <w:ind w:left="33"/>
              <w:rPr>
                <w:rFonts w:ascii="Times New Roman" w:hAnsi="Times New Roman"/>
                <w:b/>
                <w:bCs/>
                <w:sz w:val="24"/>
                <w:u w:val="single"/>
                <w:lang w:eastAsia="de-DE"/>
              </w:rPr>
            </w:pPr>
          </w:p>
          <w:p w14:paraId="02526E92"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Aggregate of accumulated impairment related to non-derivative financial assets reported in columns 080 and 090.</w:t>
            </w:r>
            <w:r w:rsidR="00730040" w:rsidRPr="00A30C4C">
              <w:rPr>
                <w:rFonts w:ascii="Times New Roman" w:hAnsi="Times New Roman"/>
                <w:bCs/>
                <w:sz w:val="24"/>
                <w:lang w:eastAsia="de-DE"/>
              </w:rPr>
              <w:t xml:space="preserve"> </w:t>
            </w:r>
          </w:p>
          <w:p w14:paraId="2F68899E"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rsidDel="004A25FD" w14:paraId="3774B7A3" w14:textId="77777777" w:rsidTr="00672D2A">
        <w:tc>
          <w:tcPr>
            <w:tcW w:w="1188" w:type="dxa"/>
          </w:tcPr>
          <w:p w14:paraId="7E5BE2D3" w14:textId="77777777" w:rsidR="00FD54FC" w:rsidRPr="00A30C4C" w:rsidDel="004A25FD"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170</w:t>
            </w:r>
          </w:p>
        </w:tc>
        <w:tc>
          <w:tcPr>
            <w:tcW w:w="8640" w:type="dxa"/>
          </w:tcPr>
          <w:p w14:paraId="2619C60B"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Accumulated negative changes in fair value due to credit risk </w:t>
            </w:r>
          </w:p>
          <w:p w14:paraId="45CF648B" w14:textId="77777777" w:rsidR="00FD54FC" w:rsidRPr="00A30C4C" w:rsidRDefault="00FD54FC" w:rsidP="00FD54FC">
            <w:pPr>
              <w:spacing w:before="0" w:after="0"/>
              <w:ind w:left="33"/>
              <w:rPr>
                <w:rFonts w:ascii="Times New Roman" w:hAnsi="Times New Roman"/>
                <w:b/>
                <w:bCs/>
                <w:sz w:val="24"/>
                <w:u w:val="single"/>
                <w:lang w:eastAsia="de-DE"/>
              </w:rPr>
            </w:pPr>
          </w:p>
          <w:p w14:paraId="40510C73" w14:textId="38F0BB57" w:rsidR="00FD54FC" w:rsidRPr="00A30C4C" w:rsidRDefault="00FD54FC" w:rsidP="00E863C1">
            <w:pPr>
              <w:spacing w:before="0" w:after="0"/>
              <w:ind w:left="33"/>
              <w:rPr>
                <w:rFonts w:ascii="Times New Roman" w:hAnsi="Times New Roman"/>
                <w:bCs/>
                <w:sz w:val="24"/>
                <w:lang w:eastAsia="de-DE"/>
              </w:rPr>
            </w:pPr>
            <w:r w:rsidRPr="00A30C4C">
              <w:rPr>
                <w:rFonts w:ascii="Times New Roman" w:hAnsi="Times New Roman"/>
                <w:bCs/>
                <w:sz w:val="24"/>
                <w:lang w:eastAsia="de-DE"/>
              </w:rPr>
              <w:t>Aggregate of accumulated negative changes in fair value due to credit risk related to positions informed in columns 050, 060, 070, 080 and 090</w:t>
            </w:r>
            <w:r w:rsidR="002F78EA" w:rsidRPr="00A30C4C">
              <w:rPr>
                <w:rFonts w:ascii="Times New Roman" w:hAnsi="Times New Roman"/>
                <w:bCs/>
                <w:sz w:val="24"/>
                <w:lang w:eastAsia="de-DE"/>
              </w:rPr>
              <w:t xml:space="preserve"> (paragraph 69 of Part 2 of Annex V to this Implementing Regulation)</w:t>
            </w:r>
          </w:p>
          <w:p w14:paraId="00577D76" w14:textId="77777777" w:rsidR="00FD54FC" w:rsidRPr="00A30C4C" w:rsidDel="004A25FD" w:rsidRDefault="00FD54FC" w:rsidP="00BE47D8">
            <w:pPr>
              <w:spacing w:before="0" w:after="0"/>
              <w:ind w:left="33"/>
              <w:rPr>
                <w:rFonts w:ascii="Times New Roman" w:hAnsi="Times New Roman"/>
                <w:bCs/>
                <w:sz w:val="24"/>
                <w:lang w:eastAsia="de-DE"/>
              </w:rPr>
            </w:pPr>
          </w:p>
        </w:tc>
      </w:tr>
      <w:tr w:rsidR="00FD54FC" w:rsidRPr="00A30C4C" w14:paraId="467A9911" w14:textId="77777777" w:rsidTr="00672D2A">
        <w:tc>
          <w:tcPr>
            <w:tcW w:w="1188" w:type="dxa"/>
          </w:tcPr>
          <w:p w14:paraId="13B5C2A8"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180</w:t>
            </w:r>
          </w:p>
        </w:tc>
        <w:tc>
          <w:tcPr>
            <w:tcW w:w="8640" w:type="dxa"/>
          </w:tcPr>
          <w:p w14:paraId="3EF9721C"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Accumulated negative changes in fair value due to credit risk - of which: from non-trading financial assets mandatorily at fair value through profit or loss, financial assets designated at fair value through profit or loss or from non-trading financial assets measured at fair value through profit or loss</w:t>
            </w:r>
          </w:p>
          <w:p w14:paraId="029B762A" w14:textId="77777777" w:rsidR="00FD54FC" w:rsidRPr="00A30C4C" w:rsidRDefault="00FD54FC" w:rsidP="00FD54FC">
            <w:pPr>
              <w:spacing w:before="0" w:after="0"/>
              <w:ind w:left="33"/>
              <w:rPr>
                <w:rFonts w:ascii="Times New Roman" w:hAnsi="Times New Roman"/>
                <w:bCs/>
                <w:sz w:val="24"/>
                <w:lang w:eastAsia="de-DE"/>
              </w:rPr>
            </w:pPr>
          </w:p>
          <w:p w14:paraId="2110E28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 of accumulated negative changes in fair value due to credit risk related to positions informed in columns 050, 060 and 070.</w:t>
            </w:r>
          </w:p>
          <w:p w14:paraId="1FCE4004" w14:textId="77777777" w:rsidR="00FD54FC" w:rsidRPr="00A30C4C" w:rsidRDefault="00FD54FC" w:rsidP="00FD54FC">
            <w:pPr>
              <w:spacing w:before="0" w:after="0"/>
              <w:ind w:left="33"/>
              <w:rPr>
                <w:rFonts w:ascii="Times New Roman" w:hAnsi="Times New Roman"/>
                <w:bCs/>
                <w:sz w:val="24"/>
                <w:lang w:eastAsia="de-DE"/>
              </w:rPr>
            </w:pPr>
            <w:r w:rsidRPr="00A30C4C" w:rsidDel="00501397">
              <w:rPr>
                <w:rFonts w:ascii="Times New Roman" w:hAnsi="Times New Roman"/>
                <w:b/>
                <w:bCs/>
                <w:sz w:val="24"/>
                <w:u w:val="single"/>
                <w:lang w:eastAsia="de-DE"/>
              </w:rPr>
              <w:t xml:space="preserve"> </w:t>
            </w:r>
          </w:p>
        </w:tc>
      </w:tr>
      <w:tr w:rsidR="00FD54FC" w:rsidRPr="00A30C4C" w14:paraId="6313C482" w14:textId="77777777" w:rsidTr="00672D2A">
        <w:tc>
          <w:tcPr>
            <w:tcW w:w="1188" w:type="dxa"/>
          </w:tcPr>
          <w:p w14:paraId="684F032E"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190</w:t>
            </w:r>
          </w:p>
        </w:tc>
        <w:tc>
          <w:tcPr>
            <w:tcW w:w="8640" w:type="dxa"/>
          </w:tcPr>
          <w:p w14:paraId="3A39EC07"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Accumulated negative changes in fair value due to credit risk - of which: from financial assets at fair value through other comprehensive income or from non-trading non-derivative financial assets measured at fair value to equity</w:t>
            </w:r>
          </w:p>
          <w:p w14:paraId="5B20AD18" w14:textId="77777777" w:rsidR="00FD54FC" w:rsidRPr="00A30C4C" w:rsidRDefault="00FD54FC" w:rsidP="00FD54FC">
            <w:pPr>
              <w:spacing w:before="0" w:after="0"/>
              <w:ind w:left="33"/>
              <w:rPr>
                <w:rFonts w:ascii="Times New Roman" w:hAnsi="Times New Roman"/>
                <w:bCs/>
                <w:sz w:val="24"/>
                <w:lang w:eastAsia="de-DE"/>
              </w:rPr>
            </w:pPr>
          </w:p>
          <w:p w14:paraId="0F9D68C8"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 of accumulated negative changes in fair value due to credit risk related to positions informed in columns 080 and 090.</w:t>
            </w:r>
          </w:p>
          <w:p w14:paraId="24C98C30" w14:textId="77777777" w:rsidR="00E863C1" w:rsidRPr="00A30C4C" w:rsidRDefault="00E863C1" w:rsidP="00FD54FC">
            <w:pPr>
              <w:spacing w:before="0" w:after="0"/>
              <w:ind w:left="33"/>
              <w:rPr>
                <w:rFonts w:ascii="Times New Roman" w:hAnsi="Times New Roman"/>
                <w:bCs/>
                <w:sz w:val="24"/>
                <w:lang w:eastAsia="de-DE"/>
              </w:rPr>
            </w:pPr>
          </w:p>
        </w:tc>
      </w:tr>
      <w:tr w:rsidR="00FD54FC" w:rsidRPr="00A30C4C" w14:paraId="61019DE2" w14:textId="77777777" w:rsidTr="00672D2A">
        <w:tc>
          <w:tcPr>
            <w:tcW w:w="1188" w:type="dxa"/>
          </w:tcPr>
          <w:p w14:paraId="08669C7A"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200-230</w:t>
            </w:r>
          </w:p>
        </w:tc>
        <w:tc>
          <w:tcPr>
            <w:tcW w:w="8640" w:type="dxa"/>
          </w:tcPr>
          <w:p w14:paraId="638DA15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w:t>
            </w:r>
          </w:p>
          <w:p w14:paraId="4B73D9E7" w14:textId="77777777" w:rsidR="00FD54FC" w:rsidRPr="00A30C4C" w:rsidRDefault="00FD54FC" w:rsidP="00FD54FC">
            <w:pPr>
              <w:spacing w:before="0" w:after="0"/>
              <w:ind w:left="33"/>
              <w:rPr>
                <w:rFonts w:ascii="Times New Roman" w:hAnsi="Times New Roman"/>
                <w:b/>
                <w:bCs/>
                <w:sz w:val="24"/>
                <w:u w:val="single"/>
                <w:lang w:eastAsia="de-DE"/>
              </w:rPr>
            </w:pPr>
          </w:p>
          <w:p w14:paraId="367B5573" w14:textId="064FBAC5"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Direct derivative positions </w:t>
            </w:r>
            <w:proofErr w:type="gramStart"/>
            <w:r w:rsidR="00B14253">
              <w:rPr>
                <w:rFonts w:ascii="Times New Roman" w:hAnsi="Times New Roman"/>
                <w:bCs/>
                <w:sz w:val="24"/>
                <w:lang w:eastAsia="de-DE"/>
              </w:rPr>
              <w:t>shall</w:t>
            </w:r>
            <w:r w:rsidRPr="00A30C4C">
              <w:rPr>
                <w:rFonts w:ascii="Times New Roman" w:hAnsi="Times New Roman"/>
                <w:bCs/>
                <w:sz w:val="24"/>
                <w:lang w:eastAsia="de-DE"/>
              </w:rPr>
              <w:t xml:space="preserve"> be reported</w:t>
            </w:r>
            <w:proofErr w:type="gramEnd"/>
            <w:r w:rsidRPr="00A30C4C">
              <w:rPr>
                <w:rFonts w:ascii="Times New Roman" w:hAnsi="Times New Roman"/>
                <w:bCs/>
                <w:sz w:val="24"/>
                <w:lang w:eastAsia="de-DE"/>
              </w:rPr>
              <w:t xml:space="preserve"> in columns 200 to 230.</w:t>
            </w:r>
          </w:p>
          <w:p w14:paraId="3489F126" w14:textId="77777777" w:rsidR="00FD54FC" w:rsidRPr="00A30C4C" w:rsidRDefault="00FD54FC" w:rsidP="00FD54FC">
            <w:pPr>
              <w:spacing w:before="0" w:after="0"/>
              <w:ind w:left="33"/>
              <w:rPr>
                <w:rFonts w:ascii="Times New Roman" w:hAnsi="Times New Roman"/>
                <w:b/>
                <w:bCs/>
                <w:sz w:val="24"/>
                <w:u w:val="single"/>
                <w:lang w:eastAsia="de-DE"/>
              </w:rPr>
            </w:pPr>
          </w:p>
          <w:p w14:paraId="2AF5068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For the reporting of derivatives subject to both counterparty credit risk and market risk capital charges</w:t>
            </w:r>
            <w:r w:rsidR="00B14253">
              <w:rPr>
                <w:rFonts w:ascii="Times New Roman" w:hAnsi="Times New Roman"/>
                <w:bCs/>
                <w:sz w:val="24"/>
                <w:lang w:eastAsia="de-DE"/>
              </w:rPr>
              <w:t>,</w:t>
            </w:r>
            <w:r w:rsidRPr="00A30C4C">
              <w:rPr>
                <w:rFonts w:ascii="Times New Roman" w:hAnsi="Times New Roman"/>
                <w:bCs/>
                <w:sz w:val="24"/>
                <w:lang w:eastAsia="de-DE"/>
              </w:rPr>
              <w:t xml:space="preserve"> see instructions for the row breakdown.</w:t>
            </w:r>
          </w:p>
          <w:p w14:paraId="1507A2EA"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0489B5D0" w14:textId="77777777" w:rsidTr="00672D2A">
        <w:tc>
          <w:tcPr>
            <w:tcW w:w="1188" w:type="dxa"/>
          </w:tcPr>
          <w:p w14:paraId="1612CDC2"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200-210</w:t>
            </w:r>
          </w:p>
        </w:tc>
        <w:tc>
          <w:tcPr>
            <w:tcW w:w="8640" w:type="dxa"/>
          </w:tcPr>
          <w:p w14:paraId="6A6C391B"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 with positive fair value</w:t>
            </w:r>
          </w:p>
          <w:p w14:paraId="54D7B266" w14:textId="77777777" w:rsidR="00FD54FC" w:rsidRPr="00A30C4C" w:rsidRDefault="00FD54FC" w:rsidP="00FD54FC">
            <w:pPr>
              <w:spacing w:before="0" w:after="0"/>
              <w:ind w:left="33"/>
              <w:rPr>
                <w:rFonts w:ascii="Times New Roman" w:hAnsi="Times New Roman"/>
                <w:bCs/>
                <w:sz w:val="24"/>
                <w:lang w:eastAsia="de-DE"/>
              </w:rPr>
            </w:pPr>
          </w:p>
          <w:p w14:paraId="71E3DAFA" w14:textId="3BBCD9F4"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All derivative instruments with a General government counterparty with a positive fair value for the institution at the reporting date, regardless of whether th</w:t>
            </w:r>
            <w:r w:rsidR="00B14253">
              <w:rPr>
                <w:rFonts w:ascii="Times New Roman" w:hAnsi="Times New Roman"/>
                <w:bCs/>
                <w:sz w:val="24"/>
                <w:lang w:eastAsia="de-DE"/>
              </w:rPr>
              <w:t>ose instruments</w:t>
            </w:r>
            <w:r w:rsidRPr="00A30C4C">
              <w:rPr>
                <w:rFonts w:ascii="Times New Roman" w:hAnsi="Times New Roman"/>
                <w:bCs/>
                <w:sz w:val="24"/>
                <w:lang w:eastAsia="de-DE"/>
              </w:rPr>
              <w:t xml:space="preserve"> </w:t>
            </w:r>
            <w:proofErr w:type="gramStart"/>
            <w:r w:rsidRPr="00A30C4C">
              <w:rPr>
                <w:rFonts w:ascii="Times New Roman" w:hAnsi="Times New Roman"/>
                <w:bCs/>
                <w:sz w:val="24"/>
                <w:lang w:eastAsia="de-DE"/>
              </w:rPr>
              <w:t xml:space="preserve">are </w:t>
            </w:r>
            <w:r w:rsidRPr="00A30C4C" w:rsidDel="004A25FD">
              <w:rPr>
                <w:rFonts w:ascii="Times New Roman" w:hAnsi="Times New Roman"/>
                <w:bCs/>
                <w:sz w:val="24"/>
                <w:lang w:eastAsia="de-DE"/>
              </w:rPr>
              <w:t>used</w:t>
            </w:r>
            <w:proofErr w:type="gramEnd"/>
            <w:r w:rsidRPr="00A30C4C" w:rsidDel="004A25FD">
              <w:rPr>
                <w:rFonts w:ascii="Times New Roman" w:hAnsi="Times New Roman"/>
                <w:bCs/>
                <w:sz w:val="24"/>
                <w:lang w:eastAsia="de-DE"/>
              </w:rPr>
              <w:t xml:space="preserve"> in a qualifying hedging relationship</w:t>
            </w:r>
            <w:r w:rsidRPr="00A30C4C">
              <w:rPr>
                <w:rFonts w:ascii="Times New Roman" w:hAnsi="Times New Roman"/>
                <w:bCs/>
                <w:sz w:val="24"/>
                <w:lang w:eastAsia="de-DE"/>
              </w:rPr>
              <w:t>,</w:t>
            </w:r>
            <w:r w:rsidRPr="00A30C4C" w:rsidDel="004A25FD">
              <w:rPr>
                <w:rFonts w:ascii="Times New Roman" w:hAnsi="Times New Roman"/>
                <w:bCs/>
                <w:sz w:val="24"/>
                <w:lang w:eastAsia="de-DE"/>
              </w:rPr>
              <w:t xml:space="preserve"> </w:t>
            </w:r>
            <w:r w:rsidRPr="00A30C4C">
              <w:rPr>
                <w:rFonts w:ascii="Times New Roman" w:hAnsi="Times New Roman"/>
                <w:bCs/>
                <w:sz w:val="24"/>
                <w:lang w:eastAsia="de-DE"/>
              </w:rPr>
              <w:t>are held for trading</w:t>
            </w:r>
            <w:r w:rsidR="00B14253">
              <w:rPr>
                <w:rFonts w:ascii="Times New Roman" w:hAnsi="Times New Roman"/>
                <w:bCs/>
                <w:sz w:val="24"/>
                <w:lang w:eastAsia="de-DE"/>
              </w:rPr>
              <w:t>,</w:t>
            </w:r>
            <w:r w:rsidRPr="00A30C4C">
              <w:rPr>
                <w:rFonts w:ascii="Times New Roman" w:hAnsi="Times New Roman"/>
                <w:bCs/>
                <w:sz w:val="24"/>
                <w:lang w:eastAsia="de-DE"/>
              </w:rPr>
              <w:t xml:space="preserve"> or are included in the trading portfolio under IFRS and national GAAP based on BAD. </w:t>
            </w:r>
          </w:p>
          <w:p w14:paraId="4D54A68D" w14:textId="77777777" w:rsidR="00FD54FC" w:rsidRPr="00A30C4C" w:rsidRDefault="00FD54FC" w:rsidP="00FD54FC">
            <w:pPr>
              <w:spacing w:before="0" w:after="0"/>
              <w:ind w:left="33"/>
              <w:rPr>
                <w:rFonts w:ascii="Times New Roman" w:hAnsi="Times New Roman"/>
                <w:bCs/>
                <w:sz w:val="24"/>
                <w:lang w:eastAsia="de-DE"/>
              </w:rPr>
            </w:pPr>
          </w:p>
          <w:p w14:paraId="43864145" w14:textId="1C006A69" w:rsidR="00FD54FC" w:rsidRPr="00A30C4C" w:rsidRDefault="00FD54FC" w:rsidP="00FD54FC">
            <w:pPr>
              <w:spacing w:before="0" w:after="0"/>
              <w:ind w:left="33"/>
              <w:rPr>
                <w:rFonts w:ascii="Times New Roman" w:hAnsi="Times New Roman"/>
                <w:bCs/>
                <w:sz w:val="24"/>
                <w:lang w:eastAsia="de-DE"/>
              </w:rPr>
            </w:pPr>
            <w:r w:rsidRPr="00A30C4C" w:rsidDel="00EA2683">
              <w:rPr>
                <w:rFonts w:ascii="Times New Roman" w:hAnsi="Times New Roman"/>
                <w:bCs/>
                <w:sz w:val="24"/>
                <w:lang w:eastAsia="de-DE"/>
              </w:rPr>
              <w:t xml:space="preserve">Derivatives used in economic hedging </w:t>
            </w:r>
            <w:proofErr w:type="gramStart"/>
            <w:r w:rsidRPr="00A30C4C" w:rsidDel="00EA2683">
              <w:rPr>
                <w:rFonts w:ascii="Times New Roman" w:hAnsi="Times New Roman"/>
                <w:bCs/>
                <w:sz w:val="24"/>
                <w:lang w:eastAsia="de-DE"/>
              </w:rPr>
              <w:t>shall be reported</w:t>
            </w:r>
            <w:proofErr w:type="gramEnd"/>
            <w:r w:rsidRPr="00A30C4C" w:rsidDel="00EA2683">
              <w:rPr>
                <w:rFonts w:ascii="Times New Roman" w:hAnsi="Times New Roman"/>
                <w:bCs/>
                <w:sz w:val="24"/>
                <w:lang w:eastAsia="de-DE"/>
              </w:rPr>
              <w:t xml:space="preserve"> here</w:t>
            </w:r>
            <w:r w:rsidRPr="00A30C4C">
              <w:rPr>
                <w:rFonts w:ascii="Times New Roman" w:hAnsi="Times New Roman"/>
                <w:bCs/>
                <w:sz w:val="24"/>
                <w:lang w:eastAsia="de-DE"/>
              </w:rPr>
              <w:t xml:space="preserve"> when they are included in the trading or h</w:t>
            </w:r>
            <w:r w:rsidRPr="00A30C4C" w:rsidDel="00EA2683">
              <w:rPr>
                <w:rFonts w:ascii="Times New Roman" w:hAnsi="Times New Roman"/>
                <w:bCs/>
                <w:sz w:val="24"/>
                <w:lang w:eastAsia="de-DE"/>
              </w:rPr>
              <w:t xml:space="preserve">eld for trading accounting portfolios </w:t>
            </w:r>
            <w:r w:rsidRPr="00A30C4C">
              <w:rPr>
                <w:rFonts w:ascii="Times New Roman" w:hAnsi="Times New Roman"/>
                <w:bCs/>
                <w:sz w:val="24"/>
                <w:lang w:eastAsia="de-DE"/>
              </w:rPr>
              <w:t>(</w:t>
            </w:r>
            <w:r w:rsidR="002F78EA" w:rsidRPr="00A30C4C">
              <w:rPr>
                <w:rFonts w:ascii="Times New Roman" w:hAnsi="Times New Roman"/>
                <w:bCs/>
                <w:sz w:val="24"/>
                <w:lang w:eastAsia="de-DE"/>
              </w:rPr>
              <w:t>paragraphs 120, 124, 125 and 137 to 140 of Part 2 of Annex V to this Implementing Regulation</w:t>
            </w:r>
            <w:r w:rsidRPr="00A30C4C">
              <w:rPr>
                <w:rFonts w:ascii="Times New Roman" w:hAnsi="Times New Roman"/>
                <w:bCs/>
                <w:sz w:val="24"/>
                <w:lang w:eastAsia="de-DE"/>
              </w:rPr>
              <w:t>).</w:t>
            </w:r>
          </w:p>
          <w:p w14:paraId="1082C9F0"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AB829A1" w14:textId="77777777" w:rsidTr="00672D2A">
        <w:tc>
          <w:tcPr>
            <w:tcW w:w="1188" w:type="dxa"/>
          </w:tcPr>
          <w:p w14:paraId="321093D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200</w:t>
            </w:r>
          </w:p>
        </w:tc>
        <w:tc>
          <w:tcPr>
            <w:tcW w:w="8640" w:type="dxa"/>
          </w:tcPr>
          <w:p w14:paraId="4103E663"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Derivatives with positive fair value: Carrying amount </w:t>
            </w:r>
          </w:p>
          <w:p w14:paraId="4DAA2A8C" w14:textId="77777777" w:rsidR="00FD54FC" w:rsidRPr="00A30C4C" w:rsidRDefault="00FD54FC" w:rsidP="00FD54FC">
            <w:pPr>
              <w:spacing w:before="0" w:after="0"/>
              <w:ind w:left="33"/>
              <w:rPr>
                <w:rFonts w:ascii="Times New Roman" w:hAnsi="Times New Roman"/>
                <w:bCs/>
                <w:sz w:val="24"/>
                <w:lang w:eastAsia="de-DE"/>
              </w:rPr>
            </w:pPr>
          </w:p>
          <w:p w14:paraId="142F1AB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Carrying amount of the derivatives accounted for as financial assets at the reporting reference date. </w:t>
            </w:r>
          </w:p>
          <w:p w14:paraId="6E21DBB7" w14:textId="77777777" w:rsidR="00FD54FC" w:rsidRPr="00A30C4C" w:rsidRDefault="00FD54FC" w:rsidP="00FD54FC">
            <w:pPr>
              <w:spacing w:before="0" w:after="0"/>
              <w:ind w:left="33"/>
              <w:rPr>
                <w:rFonts w:ascii="Times New Roman" w:hAnsi="Times New Roman"/>
                <w:bCs/>
                <w:sz w:val="24"/>
                <w:lang w:eastAsia="de-DE"/>
              </w:rPr>
            </w:pPr>
          </w:p>
          <w:p w14:paraId="23F6DC84"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Under GAAP based on BAD, derivatives to be reported in these columns include the derivative instruments measured at </w:t>
            </w:r>
            <w:proofErr w:type="gramStart"/>
            <w:r w:rsidRPr="00A30C4C">
              <w:rPr>
                <w:rFonts w:ascii="Times New Roman" w:hAnsi="Times New Roman"/>
                <w:bCs/>
                <w:sz w:val="24"/>
                <w:lang w:eastAsia="de-DE"/>
              </w:rPr>
              <w:t xml:space="preserve">cost or at the lower of cost or market </w:t>
            </w:r>
            <w:r w:rsidRPr="00A30C4C" w:rsidDel="00EA2683">
              <w:rPr>
                <w:rFonts w:ascii="Times New Roman" w:hAnsi="Times New Roman"/>
                <w:bCs/>
                <w:sz w:val="24"/>
                <w:lang w:eastAsia="de-DE"/>
              </w:rPr>
              <w:t>included in the</w:t>
            </w:r>
            <w:r w:rsidRPr="00A30C4C">
              <w:rPr>
                <w:rFonts w:ascii="Times New Roman" w:hAnsi="Times New Roman"/>
                <w:bCs/>
                <w:sz w:val="24"/>
                <w:lang w:eastAsia="de-DE"/>
              </w:rPr>
              <w:t xml:space="preserve"> </w:t>
            </w:r>
            <w:r w:rsidRPr="00A30C4C" w:rsidDel="00EA2683">
              <w:rPr>
                <w:rFonts w:ascii="Times New Roman" w:hAnsi="Times New Roman"/>
                <w:bCs/>
                <w:sz w:val="24"/>
                <w:lang w:eastAsia="de-DE"/>
              </w:rPr>
              <w:t>trading portfolio</w:t>
            </w:r>
            <w:proofErr w:type="gramEnd"/>
            <w:r w:rsidRPr="00A30C4C">
              <w:rPr>
                <w:rFonts w:ascii="Times New Roman" w:hAnsi="Times New Roman"/>
                <w:bCs/>
                <w:sz w:val="24"/>
                <w:lang w:eastAsia="de-DE"/>
              </w:rPr>
              <w:t xml:space="preserve"> or designated as hedging instruments</w:t>
            </w:r>
            <w:r w:rsidRPr="00A30C4C" w:rsidDel="00EA2683">
              <w:rPr>
                <w:rFonts w:ascii="Times New Roman" w:hAnsi="Times New Roman"/>
                <w:bCs/>
                <w:sz w:val="24"/>
                <w:lang w:eastAsia="de-DE"/>
              </w:rPr>
              <w:t xml:space="preserve">. </w:t>
            </w:r>
          </w:p>
          <w:p w14:paraId="5076701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5ABF682" w14:textId="77777777" w:rsidTr="00672D2A">
        <w:tc>
          <w:tcPr>
            <w:tcW w:w="1188" w:type="dxa"/>
          </w:tcPr>
          <w:p w14:paraId="3621F38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210</w:t>
            </w:r>
          </w:p>
        </w:tc>
        <w:tc>
          <w:tcPr>
            <w:tcW w:w="8640" w:type="dxa"/>
          </w:tcPr>
          <w:p w14:paraId="4F898845"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 with positive fair value: Notional amount</w:t>
            </w:r>
          </w:p>
          <w:p w14:paraId="6A3D984E" w14:textId="77777777" w:rsidR="00FD54FC" w:rsidRPr="00A30C4C" w:rsidRDefault="00FD54FC" w:rsidP="00FD54FC">
            <w:pPr>
              <w:spacing w:before="0" w:after="0"/>
              <w:ind w:left="33"/>
              <w:rPr>
                <w:rFonts w:ascii="Times New Roman" w:hAnsi="Times New Roman"/>
                <w:bCs/>
                <w:sz w:val="24"/>
                <w:lang w:eastAsia="de-DE"/>
              </w:rPr>
            </w:pPr>
          </w:p>
          <w:p w14:paraId="5808CEFD" w14:textId="5ED70A1F"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Under IFRS and national GAAP based on BAD, notional amount, </w:t>
            </w:r>
            <w:r w:rsidRPr="00127986">
              <w:rPr>
                <w:rFonts w:ascii="Times New Roman" w:hAnsi="Times New Roman"/>
                <w:bCs/>
                <w:sz w:val="24"/>
                <w:highlight w:val="yellow"/>
                <w:lang w:eastAsia="de-DE"/>
              </w:rPr>
              <w:t xml:space="preserve">as defined in </w:t>
            </w:r>
            <w:r w:rsidR="002F78EA" w:rsidRPr="00127986">
              <w:rPr>
                <w:rFonts w:ascii="Times New Roman" w:hAnsi="Times New Roman"/>
                <w:bCs/>
                <w:sz w:val="24"/>
                <w:highlight w:val="yellow"/>
                <w:lang w:eastAsia="de-DE"/>
              </w:rPr>
              <w:t>paragraphs 133 to 135 of Part 2</w:t>
            </w:r>
            <w:r w:rsidR="002F78EA" w:rsidRPr="00A30C4C">
              <w:rPr>
                <w:rFonts w:ascii="Times New Roman" w:hAnsi="Times New Roman"/>
                <w:bCs/>
                <w:sz w:val="24"/>
                <w:lang w:eastAsia="de-DE"/>
              </w:rPr>
              <w:t xml:space="preserve"> of Annex V to this Implementing Regulation</w:t>
            </w:r>
            <w:r w:rsidR="00E863C1" w:rsidRPr="00A30C4C">
              <w:rPr>
                <w:rFonts w:ascii="Times New Roman" w:hAnsi="Times New Roman"/>
                <w:bCs/>
                <w:sz w:val="24"/>
                <w:lang w:eastAsia="de-DE"/>
              </w:rPr>
              <w:t>,</w:t>
            </w:r>
            <w:r w:rsidRPr="00A30C4C">
              <w:rPr>
                <w:rFonts w:ascii="Times New Roman" w:hAnsi="Times New Roman"/>
                <w:bCs/>
                <w:sz w:val="24"/>
                <w:lang w:eastAsia="de-DE"/>
              </w:rPr>
              <w:t xml:space="preserve"> of all derivative contracts concluded and not yet settled at the reporting reference date</w:t>
            </w:r>
            <w:r w:rsidR="007715D6">
              <w:rPr>
                <w:rFonts w:ascii="Times New Roman" w:hAnsi="Times New Roman"/>
                <w:bCs/>
                <w:sz w:val="24"/>
                <w:lang w:eastAsia="de-DE"/>
              </w:rPr>
              <w:t>,</w:t>
            </w:r>
            <w:r w:rsidRPr="00A30C4C">
              <w:rPr>
                <w:rFonts w:ascii="Times New Roman" w:hAnsi="Times New Roman"/>
                <w:bCs/>
                <w:sz w:val="24"/>
                <w:lang w:eastAsia="de-DE"/>
              </w:rPr>
              <w:t xml:space="preserve"> w</w:t>
            </w:r>
            <w:r w:rsidR="00B14253">
              <w:rPr>
                <w:rFonts w:ascii="Times New Roman" w:hAnsi="Times New Roman"/>
                <w:bCs/>
                <w:sz w:val="24"/>
                <w:lang w:eastAsia="de-DE"/>
              </w:rPr>
              <w:t>here the</w:t>
            </w:r>
            <w:r w:rsidRPr="00A30C4C">
              <w:rPr>
                <w:rFonts w:ascii="Times New Roman" w:hAnsi="Times New Roman"/>
                <w:bCs/>
                <w:sz w:val="24"/>
                <w:lang w:eastAsia="de-DE"/>
              </w:rPr>
              <w:t xml:space="preserve"> counterparty is a General government as defined i</w:t>
            </w:r>
            <w:r w:rsidRPr="00A30C4C" w:rsidDel="009C11E5">
              <w:rPr>
                <w:rFonts w:ascii="Times New Roman" w:hAnsi="Times New Roman"/>
                <w:bCs/>
                <w:sz w:val="24"/>
                <w:lang w:eastAsia="de-DE"/>
              </w:rPr>
              <w:t>n paragraph</w:t>
            </w:r>
            <w:r w:rsidR="007715D6">
              <w:rPr>
                <w:rFonts w:ascii="Times New Roman" w:hAnsi="Times New Roman"/>
                <w:bCs/>
                <w:sz w:val="24"/>
                <w:lang w:eastAsia="de-DE"/>
              </w:rPr>
              <w:t>s</w:t>
            </w:r>
            <w:r w:rsidRPr="00A30C4C" w:rsidDel="009C11E5">
              <w:rPr>
                <w:rFonts w:ascii="Times New Roman" w:hAnsi="Times New Roman"/>
                <w:bCs/>
                <w:sz w:val="24"/>
                <w:lang w:eastAsia="de-DE"/>
              </w:rPr>
              <w:t xml:space="preserve"> </w:t>
            </w:r>
            <w:r w:rsidR="007715D6">
              <w:rPr>
                <w:rFonts w:ascii="Times New Roman" w:hAnsi="Times New Roman"/>
                <w:bCs/>
                <w:sz w:val="24"/>
                <w:lang w:eastAsia="de-DE"/>
              </w:rPr>
              <w:t>155 to 160</w:t>
            </w:r>
            <w:r w:rsidR="00127986">
              <w:rPr>
                <w:rFonts w:ascii="Times New Roman" w:hAnsi="Times New Roman"/>
                <w:bCs/>
                <w:sz w:val="24"/>
                <w:lang w:eastAsia="de-DE"/>
              </w:rPr>
              <w:t xml:space="preserve"> of this Annex</w:t>
            </w:r>
            <w:r w:rsidR="007715D6">
              <w:rPr>
                <w:rFonts w:ascii="Times New Roman" w:hAnsi="Times New Roman"/>
                <w:bCs/>
                <w:sz w:val="24"/>
                <w:lang w:eastAsia="de-DE"/>
              </w:rPr>
              <w:t xml:space="preserve"> and the </w:t>
            </w:r>
            <w:r w:rsidRPr="00A30C4C">
              <w:rPr>
                <w:rFonts w:ascii="Times New Roman" w:hAnsi="Times New Roman"/>
                <w:bCs/>
                <w:sz w:val="24"/>
                <w:lang w:eastAsia="de-DE"/>
              </w:rPr>
              <w:t xml:space="preserve">fair value </w:t>
            </w:r>
            <w:r w:rsidR="007715D6">
              <w:rPr>
                <w:rFonts w:ascii="Times New Roman" w:hAnsi="Times New Roman"/>
                <w:bCs/>
                <w:sz w:val="24"/>
                <w:lang w:eastAsia="de-DE"/>
              </w:rPr>
              <w:t xml:space="preserve">of the derivative </w:t>
            </w:r>
            <w:r w:rsidRPr="00A30C4C">
              <w:rPr>
                <w:rFonts w:ascii="Times New Roman" w:hAnsi="Times New Roman"/>
                <w:bCs/>
                <w:sz w:val="24"/>
                <w:lang w:eastAsia="de-DE"/>
              </w:rPr>
              <w:t>is positive for the institution at the reference date.</w:t>
            </w:r>
            <w:proofErr w:type="gramEnd"/>
          </w:p>
          <w:p w14:paraId="64F993E7"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D901A57" w14:textId="77777777" w:rsidTr="00672D2A">
        <w:tc>
          <w:tcPr>
            <w:tcW w:w="1188" w:type="dxa"/>
          </w:tcPr>
          <w:p w14:paraId="411CC127"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220-230</w:t>
            </w:r>
          </w:p>
        </w:tc>
        <w:tc>
          <w:tcPr>
            <w:tcW w:w="8640" w:type="dxa"/>
          </w:tcPr>
          <w:p w14:paraId="072ACC8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 with negative fair value</w:t>
            </w:r>
          </w:p>
          <w:p w14:paraId="0FF575AB" w14:textId="77777777" w:rsidR="00FD54FC" w:rsidRPr="00A30C4C" w:rsidDel="00501397" w:rsidRDefault="00FD54FC" w:rsidP="00FD54FC">
            <w:pPr>
              <w:spacing w:before="0" w:after="0"/>
              <w:ind w:left="33"/>
              <w:rPr>
                <w:rFonts w:ascii="Times New Roman" w:hAnsi="Times New Roman"/>
                <w:bCs/>
                <w:sz w:val="24"/>
                <w:lang w:eastAsia="de-DE"/>
              </w:rPr>
            </w:pPr>
          </w:p>
          <w:p w14:paraId="56AFE90D" w14:textId="7AAC3C5F"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All derivative instruments with a General government counterparty with a negative fair value for the institution at the reporting reference date, regardless of whether th</w:t>
            </w:r>
            <w:r w:rsidR="00B14253">
              <w:rPr>
                <w:rFonts w:ascii="Times New Roman" w:hAnsi="Times New Roman"/>
                <w:bCs/>
                <w:sz w:val="24"/>
                <w:lang w:eastAsia="de-DE"/>
              </w:rPr>
              <w:t>ose instruments</w:t>
            </w:r>
            <w:r w:rsidRPr="00A30C4C">
              <w:rPr>
                <w:rFonts w:ascii="Times New Roman" w:hAnsi="Times New Roman"/>
                <w:bCs/>
                <w:sz w:val="24"/>
                <w:lang w:eastAsia="de-DE"/>
              </w:rPr>
              <w:t xml:space="preserve"> </w:t>
            </w:r>
            <w:proofErr w:type="gramStart"/>
            <w:r w:rsidRPr="00A30C4C">
              <w:rPr>
                <w:rFonts w:ascii="Times New Roman" w:hAnsi="Times New Roman"/>
                <w:bCs/>
                <w:sz w:val="24"/>
                <w:lang w:eastAsia="de-DE"/>
              </w:rPr>
              <w:t xml:space="preserve">are </w:t>
            </w:r>
            <w:r w:rsidRPr="00A30C4C" w:rsidDel="004A25FD">
              <w:rPr>
                <w:rFonts w:ascii="Times New Roman" w:hAnsi="Times New Roman"/>
                <w:bCs/>
                <w:sz w:val="24"/>
                <w:lang w:eastAsia="de-DE"/>
              </w:rPr>
              <w:t>used</w:t>
            </w:r>
            <w:proofErr w:type="gramEnd"/>
            <w:r w:rsidRPr="00A30C4C" w:rsidDel="004A25FD">
              <w:rPr>
                <w:rFonts w:ascii="Times New Roman" w:hAnsi="Times New Roman"/>
                <w:bCs/>
                <w:sz w:val="24"/>
                <w:lang w:eastAsia="de-DE"/>
              </w:rPr>
              <w:t xml:space="preserve"> in a qualifying hedging relationship </w:t>
            </w:r>
            <w:r w:rsidRPr="00A30C4C">
              <w:rPr>
                <w:rFonts w:ascii="Times New Roman" w:hAnsi="Times New Roman"/>
                <w:bCs/>
                <w:sz w:val="24"/>
                <w:lang w:eastAsia="de-DE"/>
              </w:rPr>
              <w:t>or are held for trading or included in the trading portfolio under IFRS and national GAAP based on BAD.</w:t>
            </w:r>
            <w:r w:rsidR="00730040" w:rsidRPr="00A30C4C">
              <w:rPr>
                <w:rFonts w:ascii="Times New Roman" w:hAnsi="Times New Roman"/>
                <w:bCs/>
                <w:sz w:val="24"/>
                <w:lang w:eastAsia="de-DE"/>
              </w:rPr>
              <w:t xml:space="preserve"> </w:t>
            </w:r>
          </w:p>
          <w:p w14:paraId="358C7FF3" w14:textId="77777777" w:rsidR="00FD54FC" w:rsidRPr="00A30C4C" w:rsidRDefault="00FD54FC" w:rsidP="00FD54FC">
            <w:pPr>
              <w:spacing w:before="0" w:after="0"/>
              <w:ind w:left="33"/>
              <w:rPr>
                <w:rFonts w:ascii="Times New Roman" w:hAnsi="Times New Roman"/>
                <w:bCs/>
                <w:sz w:val="24"/>
                <w:lang w:eastAsia="de-DE"/>
              </w:rPr>
            </w:pPr>
          </w:p>
          <w:p w14:paraId="6A155A27" w14:textId="1283C4A6" w:rsidR="00FD54FC" w:rsidRPr="00A30C4C" w:rsidRDefault="00FD54FC" w:rsidP="00FD54FC">
            <w:pPr>
              <w:spacing w:before="0" w:after="0"/>
              <w:ind w:left="33"/>
              <w:rPr>
                <w:rFonts w:ascii="Times New Roman" w:hAnsi="Times New Roman"/>
                <w:bCs/>
                <w:sz w:val="24"/>
                <w:lang w:eastAsia="de-DE"/>
              </w:rPr>
            </w:pPr>
            <w:r w:rsidRPr="00A30C4C" w:rsidDel="00EA2683">
              <w:rPr>
                <w:rFonts w:ascii="Times New Roman" w:hAnsi="Times New Roman"/>
                <w:bCs/>
                <w:sz w:val="24"/>
                <w:lang w:eastAsia="de-DE"/>
              </w:rPr>
              <w:t xml:space="preserve">Derivatives used in economic hedging </w:t>
            </w:r>
            <w:proofErr w:type="gramStart"/>
            <w:r w:rsidRPr="00A30C4C" w:rsidDel="00EA2683">
              <w:rPr>
                <w:rFonts w:ascii="Times New Roman" w:hAnsi="Times New Roman"/>
                <w:bCs/>
                <w:sz w:val="24"/>
                <w:lang w:eastAsia="de-DE"/>
              </w:rPr>
              <w:t>shall be reported</w:t>
            </w:r>
            <w:proofErr w:type="gramEnd"/>
            <w:r w:rsidRPr="00A30C4C" w:rsidDel="00EA2683">
              <w:rPr>
                <w:rFonts w:ascii="Times New Roman" w:hAnsi="Times New Roman"/>
                <w:bCs/>
                <w:sz w:val="24"/>
                <w:lang w:eastAsia="de-DE"/>
              </w:rPr>
              <w:t xml:space="preserve"> here</w:t>
            </w:r>
            <w:r w:rsidRPr="00A30C4C">
              <w:rPr>
                <w:rFonts w:ascii="Times New Roman" w:hAnsi="Times New Roman"/>
                <w:bCs/>
                <w:sz w:val="24"/>
                <w:lang w:eastAsia="de-DE"/>
              </w:rPr>
              <w:t xml:space="preserve"> when they are included in the trading or h</w:t>
            </w:r>
            <w:r w:rsidRPr="00A30C4C" w:rsidDel="00EA2683">
              <w:rPr>
                <w:rFonts w:ascii="Times New Roman" w:hAnsi="Times New Roman"/>
                <w:bCs/>
                <w:sz w:val="24"/>
                <w:lang w:eastAsia="de-DE"/>
              </w:rPr>
              <w:t xml:space="preserve">eld for trading accounting portfolios </w:t>
            </w:r>
            <w:r w:rsidRPr="00A30C4C">
              <w:rPr>
                <w:rFonts w:ascii="Times New Roman" w:hAnsi="Times New Roman"/>
                <w:bCs/>
                <w:sz w:val="24"/>
                <w:lang w:eastAsia="de-DE"/>
              </w:rPr>
              <w:t>(</w:t>
            </w:r>
            <w:r w:rsidR="002F78EA" w:rsidRPr="00A30C4C">
              <w:rPr>
                <w:rFonts w:ascii="Times New Roman" w:hAnsi="Times New Roman"/>
                <w:bCs/>
                <w:sz w:val="24"/>
                <w:lang w:eastAsia="de-DE"/>
              </w:rPr>
              <w:t>paragraphs 120, 124, 125 and 137 to 140 of Part 2 of Annex V to this Implementing Regulation</w:t>
            </w:r>
            <w:r w:rsidRPr="00A30C4C">
              <w:rPr>
                <w:rFonts w:ascii="Times New Roman" w:hAnsi="Times New Roman"/>
                <w:bCs/>
                <w:sz w:val="24"/>
                <w:lang w:eastAsia="de-DE"/>
              </w:rPr>
              <w:t>).</w:t>
            </w:r>
          </w:p>
          <w:p w14:paraId="503071F1"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97DAA3B" w14:textId="77777777" w:rsidTr="00672D2A">
        <w:tc>
          <w:tcPr>
            <w:tcW w:w="1188" w:type="dxa"/>
          </w:tcPr>
          <w:p w14:paraId="4C4F7C1B"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220</w:t>
            </w:r>
          </w:p>
        </w:tc>
        <w:tc>
          <w:tcPr>
            <w:tcW w:w="8640" w:type="dxa"/>
          </w:tcPr>
          <w:p w14:paraId="2059056E"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Derivatives with negative fair value: Carrying amount </w:t>
            </w:r>
          </w:p>
          <w:p w14:paraId="12321CD6" w14:textId="77777777" w:rsidR="00FD54FC" w:rsidRPr="00A30C4C" w:rsidRDefault="00FD54FC" w:rsidP="00FD54FC">
            <w:pPr>
              <w:spacing w:before="0" w:after="0"/>
              <w:ind w:left="33"/>
              <w:rPr>
                <w:rFonts w:ascii="Times New Roman" w:hAnsi="Times New Roman"/>
                <w:bCs/>
                <w:sz w:val="24"/>
                <w:lang w:eastAsia="de-DE"/>
              </w:rPr>
            </w:pPr>
          </w:p>
          <w:p w14:paraId="2789095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Carrying amount of the derivatives accounted for as financial liabilities at the reporting reference date.</w:t>
            </w:r>
            <w:r w:rsidR="00730040" w:rsidRPr="00A30C4C">
              <w:rPr>
                <w:rFonts w:ascii="Times New Roman" w:hAnsi="Times New Roman"/>
                <w:bCs/>
                <w:sz w:val="24"/>
                <w:lang w:eastAsia="de-DE"/>
              </w:rPr>
              <w:t xml:space="preserve"> </w:t>
            </w:r>
          </w:p>
          <w:p w14:paraId="4F38595F" w14:textId="77777777" w:rsidR="00FD54FC" w:rsidRPr="00A30C4C" w:rsidRDefault="00FD54FC" w:rsidP="00FD54FC">
            <w:pPr>
              <w:spacing w:before="0" w:after="0"/>
              <w:ind w:left="33"/>
              <w:rPr>
                <w:rFonts w:ascii="Times New Roman" w:hAnsi="Times New Roman"/>
                <w:bCs/>
                <w:sz w:val="24"/>
                <w:lang w:eastAsia="de-DE"/>
              </w:rPr>
            </w:pPr>
          </w:p>
          <w:p w14:paraId="3FC97AA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Under GAAP based on BAD, derivatives to be reported in these columns include the derivative instruments measured at </w:t>
            </w:r>
            <w:proofErr w:type="gramStart"/>
            <w:r w:rsidRPr="00A30C4C">
              <w:rPr>
                <w:rFonts w:ascii="Times New Roman" w:hAnsi="Times New Roman"/>
                <w:bCs/>
                <w:sz w:val="24"/>
                <w:lang w:eastAsia="de-DE"/>
              </w:rPr>
              <w:t xml:space="preserve">cost or at the lower of cost or market </w:t>
            </w:r>
            <w:r w:rsidRPr="00A30C4C" w:rsidDel="00EA2683">
              <w:rPr>
                <w:rFonts w:ascii="Times New Roman" w:hAnsi="Times New Roman"/>
                <w:bCs/>
                <w:sz w:val="24"/>
                <w:lang w:eastAsia="de-DE"/>
              </w:rPr>
              <w:t>included in the</w:t>
            </w:r>
            <w:r w:rsidRPr="00A30C4C">
              <w:rPr>
                <w:rFonts w:ascii="Times New Roman" w:hAnsi="Times New Roman"/>
                <w:bCs/>
                <w:sz w:val="24"/>
                <w:lang w:eastAsia="de-DE"/>
              </w:rPr>
              <w:t xml:space="preserve"> </w:t>
            </w:r>
            <w:r w:rsidRPr="00A30C4C" w:rsidDel="00EA2683">
              <w:rPr>
                <w:rFonts w:ascii="Times New Roman" w:hAnsi="Times New Roman"/>
                <w:bCs/>
                <w:sz w:val="24"/>
                <w:lang w:eastAsia="de-DE"/>
              </w:rPr>
              <w:t>trading portfolio</w:t>
            </w:r>
            <w:proofErr w:type="gramEnd"/>
            <w:r w:rsidRPr="00A30C4C">
              <w:rPr>
                <w:rFonts w:ascii="Times New Roman" w:hAnsi="Times New Roman"/>
                <w:bCs/>
                <w:sz w:val="24"/>
                <w:lang w:eastAsia="de-DE"/>
              </w:rPr>
              <w:t xml:space="preserve"> or designated as hedging instruments</w:t>
            </w:r>
            <w:r w:rsidRPr="00A30C4C" w:rsidDel="00EA2683">
              <w:rPr>
                <w:rFonts w:ascii="Times New Roman" w:hAnsi="Times New Roman"/>
                <w:bCs/>
                <w:sz w:val="24"/>
                <w:lang w:eastAsia="de-DE"/>
              </w:rPr>
              <w:t xml:space="preserve">. </w:t>
            </w:r>
          </w:p>
          <w:p w14:paraId="2F7292FC"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209C56C9" w14:textId="77777777" w:rsidTr="00672D2A">
        <w:tc>
          <w:tcPr>
            <w:tcW w:w="1188" w:type="dxa"/>
          </w:tcPr>
          <w:p w14:paraId="44F88DB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230</w:t>
            </w:r>
          </w:p>
        </w:tc>
        <w:tc>
          <w:tcPr>
            <w:tcW w:w="8640" w:type="dxa"/>
          </w:tcPr>
          <w:p w14:paraId="0E61C874" w14:textId="77777777" w:rsidR="00FD54FC" w:rsidRPr="00A30C4C" w:rsidRDefault="00FD54FC" w:rsidP="00FD54FC">
            <w:pPr>
              <w:spacing w:before="0" w:after="0"/>
              <w:rPr>
                <w:rFonts w:ascii="Times New Roman" w:hAnsi="Times New Roman"/>
                <w:b/>
                <w:bCs/>
                <w:sz w:val="24"/>
                <w:u w:val="single"/>
                <w:lang w:eastAsia="de-DE"/>
              </w:rPr>
            </w:pPr>
            <w:r w:rsidRPr="00A30C4C">
              <w:rPr>
                <w:rFonts w:ascii="Times New Roman" w:hAnsi="Times New Roman"/>
                <w:b/>
                <w:bCs/>
                <w:sz w:val="24"/>
                <w:u w:val="single"/>
                <w:lang w:eastAsia="de-DE"/>
              </w:rPr>
              <w:t>Derivatives with negative fair value: Notional amount</w:t>
            </w:r>
          </w:p>
          <w:p w14:paraId="5853C03D" w14:textId="77777777" w:rsidR="00FD54FC" w:rsidRPr="00A30C4C" w:rsidRDefault="00FD54FC" w:rsidP="00FD54FC">
            <w:pPr>
              <w:spacing w:before="0" w:after="0"/>
              <w:ind w:left="33"/>
              <w:rPr>
                <w:rFonts w:ascii="Times New Roman" w:hAnsi="Times New Roman"/>
                <w:b/>
                <w:bCs/>
                <w:sz w:val="24"/>
                <w:u w:val="single"/>
                <w:lang w:eastAsia="de-DE"/>
              </w:rPr>
            </w:pPr>
          </w:p>
          <w:p w14:paraId="2002C38C" w14:textId="3213F6CC" w:rsidR="00FD54FC" w:rsidRPr="00A30C4C" w:rsidRDefault="00FD54FC" w:rsidP="00FD54FC">
            <w:pPr>
              <w:spacing w:before="0" w:after="0"/>
              <w:ind w:left="33"/>
              <w:rPr>
                <w:rFonts w:ascii="Times New Roman" w:hAnsi="Times New Roman"/>
                <w:bCs/>
                <w:sz w:val="24"/>
                <w:lang w:eastAsia="de-DE"/>
              </w:rPr>
            </w:pPr>
            <w:proofErr w:type="gramStart"/>
            <w:r w:rsidRPr="00A30C4C" w:rsidDel="00501397">
              <w:rPr>
                <w:rFonts w:ascii="Times New Roman" w:hAnsi="Times New Roman"/>
                <w:bCs/>
                <w:sz w:val="24"/>
                <w:lang w:eastAsia="de-DE"/>
              </w:rPr>
              <w:t xml:space="preserve">Under IFRS and national GAAP based on BAD, </w:t>
            </w:r>
            <w:r w:rsidRPr="00A30C4C">
              <w:rPr>
                <w:rFonts w:ascii="Times New Roman" w:hAnsi="Times New Roman"/>
                <w:bCs/>
                <w:sz w:val="24"/>
                <w:lang w:eastAsia="de-DE"/>
              </w:rPr>
              <w:t xml:space="preserve">notional amount, </w:t>
            </w:r>
            <w:r w:rsidRPr="0002267E">
              <w:rPr>
                <w:rFonts w:ascii="Times New Roman" w:hAnsi="Times New Roman"/>
                <w:bCs/>
                <w:sz w:val="24"/>
                <w:highlight w:val="yellow"/>
                <w:lang w:eastAsia="de-DE"/>
              </w:rPr>
              <w:t xml:space="preserve">as defined in </w:t>
            </w:r>
            <w:r w:rsidR="002F78EA" w:rsidRPr="0002267E">
              <w:rPr>
                <w:rFonts w:ascii="Times New Roman" w:hAnsi="Times New Roman"/>
                <w:bCs/>
                <w:sz w:val="24"/>
                <w:highlight w:val="yellow"/>
                <w:lang w:eastAsia="de-DE"/>
              </w:rPr>
              <w:t>paragraphs 133 to 135 of Part 2 of Annex V</w:t>
            </w:r>
            <w:r w:rsidR="002F78EA" w:rsidRPr="00A30C4C">
              <w:rPr>
                <w:rFonts w:ascii="Times New Roman" w:hAnsi="Times New Roman"/>
                <w:bCs/>
                <w:sz w:val="24"/>
                <w:lang w:eastAsia="de-DE"/>
              </w:rPr>
              <w:t xml:space="preserve"> to this Implementing Regulation</w:t>
            </w:r>
            <w:r w:rsidRPr="00A30C4C">
              <w:rPr>
                <w:rFonts w:ascii="Times New Roman" w:hAnsi="Times New Roman"/>
                <w:bCs/>
                <w:sz w:val="24"/>
                <w:lang w:eastAsia="de-DE"/>
              </w:rPr>
              <w:t xml:space="preserve">, </w:t>
            </w:r>
            <w:r w:rsidRPr="00A30C4C" w:rsidDel="00501397">
              <w:rPr>
                <w:rFonts w:ascii="Times New Roman" w:hAnsi="Times New Roman"/>
                <w:bCs/>
                <w:sz w:val="24"/>
                <w:lang w:eastAsia="de-DE"/>
              </w:rPr>
              <w:t xml:space="preserve">of all </w:t>
            </w:r>
            <w:r w:rsidRPr="00A30C4C">
              <w:rPr>
                <w:rFonts w:ascii="Times New Roman" w:hAnsi="Times New Roman"/>
                <w:bCs/>
                <w:sz w:val="24"/>
                <w:lang w:eastAsia="de-DE"/>
              </w:rPr>
              <w:t>derivative contracts</w:t>
            </w:r>
            <w:r w:rsidRPr="00A30C4C" w:rsidDel="00501397">
              <w:rPr>
                <w:rFonts w:ascii="Times New Roman" w:hAnsi="Times New Roman"/>
                <w:bCs/>
                <w:sz w:val="24"/>
                <w:lang w:eastAsia="de-DE"/>
              </w:rPr>
              <w:t xml:space="preserve"> concluded and not yet settled at the reference date</w:t>
            </w:r>
            <w:r w:rsidR="007715D6">
              <w:rPr>
                <w:rFonts w:ascii="Times New Roman" w:hAnsi="Times New Roman"/>
                <w:bCs/>
                <w:sz w:val="24"/>
                <w:lang w:eastAsia="de-DE"/>
              </w:rPr>
              <w:t xml:space="preserve">, </w:t>
            </w:r>
            <w:r w:rsidR="00B14253">
              <w:rPr>
                <w:rFonts w:ascii="Times New Roman" w:hAnsi="Times New Roman"/>
                <w:bCs/>
                <w:sz w:val="24"/>
                <w:lang w:eastAsia="de-DE"/>
              </w:rPr>
              <w:t>where the</w:t>
            </w:r>
            <w:r w:rsidRPr="00A30C4C" w:rsidDel="00501397">
              <w:rPr>
                <w:rFonts w:ascii="Times New Roman" w:hAnsi="Times New Roman"/>
                <w:bCs/>
                <w:sz w:val="24"/>
                <w:lang w:eastAsia="de-DE"/>
              </w:rPr>
              <w:t xml:space="preserve"> counterparty is a General government as defined in paragraph</w:t>
            </w:r>
            <w:r w:rsidR="007715D6">
              <w:rPr>
                <w:rFonts w:ascii="Times New Roman" w:hAnsi="Times New Roman"/>
                <w:bCs/>
                <w:sz w:val="24"/>
                <w:lang w:eastAsia="de-DE"/>
              </w:rPr>
              <w:t>s 155 to 160</w:t>
            </w:r>
            <w:r w:rsidR="00127986">
              <w:rPr>
                <w:rFonts w:ascii="Times New Roman" w:hAnsi="Times New Roman"/>
                <w:bCs/>
                <w:sz w:val="24"/>
                <w:lang w:eastAsia="de-DE"/>
              </w:rPr>
              <w:t xml:space="preserve"> of this Annex</w:t>
            </w:r>
            <w:r w:rsidR="007715D6">
              <w:rPr>
                <w:rFonts w:ascii="Times New Roman" w:hAnsi="Times New Roman"/>
                <w:bCs/>
                <w:sz w:val="24"/>
                <w:lang w:eastAsia="de-DE"/>
              </w:rPr>
              <w:t xml:space="preserve"> and the </w:t>
            </w:r>
            <w:r w:rsidRPr="00A30C4C" w:rsidDel="00501397">
              <w:rPr>
                <w:rFonts w:ascii="Times New Roman" w:hAnsi="Times New Roman"/>
                <w:bCs/>
                <w:sz w:val="24"/>
                <w:lang w:eastAsia="de-DE"/>
              </w:rPr>
              <w:t>fair value</w:t>
            </w:r>
            <w:r w:rsidR="007715D6">
              <w:rPr>
                <w:rFonts w:ascii="Times New Roman" w:hAnsi="Times New Roman"/>
                <w:bCs/>
                <w:sz w:val="24"/>
                <w:lang w:eastAsia="de-DE"/>
              </w:rPr>
              <w:t xml:space="preserve"> of the derivative</w:t>
            </w:r>
            <w:r w:rsidRPr="00A30C4C" w:rsidDel="00501397">
              <w:rPr>
                <w:rFonts w:ascii="Times New Roman" w:hAnsi="Times New Roman"/>
                <w:bCs/>
                <w:sz w:val="24"/>
                <w:lang w:eastAsia="de-DE"/>
              </w:rPr>
              <w:t xml:space="preserve"> is negative</w:t>
            </w:r>
            <w:r w:rsidRPr="00A30C4C">
              <w:rPr>
                <w:rFonts w:ascii="Times New Roman" w:hAnsi="Times New Roman"/>
                <w:bCs/>
                <w:sz w:val="24"/>
                <w:lang w:eastAsia="de-DE"/>
              </w:rPr>
              <w:t xml:space="preserve"> for the institution</w:t>
            </w:r>
            <w:r w:rsidR="007715D6">
              <w:rPr>
                <w:rFonts w:ascii="Times New Roman" w:hAnsi="Times New Roman"/>
                <w:bCs/>
                <w:sz w:val="24"/>
                <w:lang w:eastAsia="de-DE"/>
              </w:rPr>
              <w:t xml:space="preserve"> at the reference date</w:t>
            </w:r>
            <w:r w:rsidRPr="00A30C4C" w:rsidDel="00501397">
              <w:rPr>
                <w:rFonts w:ascii="Times New Roman" w:hAnsi="Times New Roman"/>
                <w:bCs/>
                <w:sz w:val="24"/>
                <w:lang w:eastAsia="de-DE"/>
              </w:rPr>
              <w:t>.</w:t>
            </w:r>
            <w:proofErr w:type="gramEnd"/>
          </w:p>
          <w:p w14:paraId="25148E1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14FD3216" w14:textId="77777777" w:rsidTr="00672D2A">
        <w:tc>
          <w:tcPr>
            <w:tcW w:w="1188" w:type="dxa"/>
          </w:tcPr>
          <w:p w14:paraId="28BA209B" w14:textId="77777777" w:rsidR="00FD54FC" w:rsidRPr="00A30C4C" w:rsidRDefault="00FD54FC" w:rsidP="00B74792">
            <w:pPr>
              <w:spacing w:before="0" w:after="0"/>
              <w:ind w:left="33"/>
              <w:rPr>
                <w:rFonts w:ascii="Times New Roman" w:hAnsi="Times New Roman"/>
                <w:bCs/>
                <w:sz w:val="24"/>
                <w:lang w:eastAsia="de-DE"/>
              </w:rPr>
            </w:pPr>
            <w:r w:rsidRPr="00A30C4C">
              <w:rPr>
                <w:rFonts w:ascii="Times New Roman" w:hAnsi="Times New Roman"/>
                <w:bCs/>
                <w:sz w:val="24"/>
                <w:lang w:eastAsia="de-DE"/>
              </w:rPr>
              <w:t>240</w:t>
            </w:r>
            <w:r w:rsidR="00B74792" w:rsidRPr="00A30C4C">
              <w:rPr>
                <w:rFonts w:ascii="Times New Roman" w:hAnsi="Times New Roman"/>
                <w:bCs/>
                <w:sz w:val="24"/>
                <w:lang w:eastAsia="de-DE"/>
              </w:rPr>
              <w:t>-</w:t>
            </w:r>
            <w:r w:rsidRPr="00A30C4C">
              <w:rPr>
                <w:rFonts w:ascii="Times New Roman" w:hAnsi="Times New Roman"/>
                <w:bCs/>
                <w:sz w:val="24"/>
                <w:lang w:eastAsia="de-DE"/>
              </w:rPr>
              <w:t>260</w:t>
            </w:r>
          </w:p>
        </w:tc>
        <w:tc>
          <w:tcPr>
            <w:tcW w:w="8640" w:type="dxa"/>
          </w:tcPr>
          <w:p w14:paraId="0781AE02"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OFF-BALANCE SHEET EXPOSURES</w:t>
            </w:r>
          </w:p>
        </w:tc>
      </w:tr>
      <w:tr w:rsidR="00FD54FC" w:rsidRPr="00A30C4C" w14:paraId="1D6AC624" w14:textId="77777777" w:rsidTr="00672D2A">
        <w:tc>
          <w:tcPr>
            <w:tcW w:w="1188" w:type="dxa"/>
          </w:tcPr>
          <w:p w14:paraId="507721AD"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240</w:t>
            </w:r>
          </w:p>
        </w:tc>
        <w:tc>
          <w:tcPr>
            <w:tcW w:w="8640" w:type="dxa"/>
          </w:tcPr>
          <w:p w14:paraId="0553BFB8"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Nominal amount</w:t>
            </w:r>
          </w:p>
          <w:p w14:paraId="78EEAF76" w14:textId="77777777" w:rsidR="00FD54FC" w:rsidRPr="00A30C4C" w:rsidRDefault="00FD54FC" w:rsidP="00FD54FC">
            <w:pPr>
              <w:spacing w:before="0" w:after="0"/>
              <w:ind w:left="33"/>
              <w:rPr>
                <w:rFonts w:ascii="Times New Roman" w:hAnsi="Times New Roman"/>
                <w:bCs/>
                <w:sz w:val="24"/>
                <w:lang w:eastAsia="de-DE"/>
              </w:rPr>
            </w:pPr>
          </w:p>
          <w:p w14:paraId="77CE35DA" w14:textId="3AFFA4E0"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Whe</w:t>
            </w:r>
            <w:r w:rsidR="00B14253">
              <w:rPr>
                <w:rFonts w:ascii="Times New Roman" w:hAnsi="Times New Roman"/>
                <w:bCs/>
                <w:sz w:val="24"/>
                <w:lang w:eastAsia="de-DE"/>
              </w:rPr>
              <w:t>re</w:t>
            </w:r>
            <w:r w:rsidRPr="00A30C4C">
              <w:rPr>
                <w:rFonts w:ascii="Times New Roman" w:hAnsi="Times New Roman"/>
                <w:bCs/>
                <w:sz w:val="24"/>
                <w:lang w:eastAsia="de-DE"/>
              </w:rPr>
              <w:t xml:space="preserve"> the direct counterparty of the off-balance sheet item is a General government as defined </w:t>
            </w:r>
            <w:r w:rsidRPr="00A30C4C" w:rsidDel="00C5148F">
              <w:rPr>
                <w:rFonts w:ascii="Times New Roman" w:hAnsi="Times New Roman"/>
                <w:bCs/>
                <w:sz w:val="24"/>
                <w:lang w:eastAsia="de-DE"/>
              </w:rPr>
              <w:t>in paragraph</w:t>
            </w:r>
            <w:r w:rsidR="007715D6">
              <w:rPr>
                <w:rFonts w:ascii="Times New Roman" w:hAnsi="Times New Roman"/>
                <w:bCs/>
                <w:sz w:val="24"/>
                <w:lang w:eastAsia="de-DE"/>
              </w:rPr>
              <w:t>s 155 to 160</w:t>
            </w:r>
            <w:r w:rsidR="00127986">
              <w:rPr>
                <w:rFonts w:ascii="Times New Roman" w:hAnsi="Times New Roman"/>
                <w:bCs/>
                <w:sz w:val="24"/>
                <w:lang w:eastAsia="de-DE"/>
              </w:rPr>
              <w:t xml:space="preserve"> of this Annex</w:t>
            </w:r>
            <w:r w:rsidRPr="00A30C4C">
              <w:rPr>
                <w:rFonts w:ascii="Times New Roman" w:hAnsi="Times New Roman"/>
                <w:bCs/>
                <w:sz w:val="24"/>
                <w:lang w:eastAsia="de-DE"/>
              </w:rPr>
              <w:t>, nominal amount of the commitments and financial guarantees that are not considered as a derivative in accordance with IFRS or under national GAAP based on BAD (</w:t>
            </w:r>
            <w:r w:rsidR="002F78EA" w:rsidRPr="00A30C4C">
              <w:rPr>
                <w:rFonts w:ascii="Times New Roman" w:hAnsi="Times New Roman"/>
                <w:bCs/>
                <w:sz w:val="24"/>
                <w:lang w:eastAsia="de-DE"/>
              </w:rPr>
              <w:t>paragraphs 102-119 of Part 2 of Annex V to this Implementing Regulation</w:t>
            </w:r>
            <w:r w:rsidRPr="00A30C4C">
              <w:rPr>
                <w:rFonts w:ascii="Times New Roman" w:hAnsi="Times New Roman"/>
                <w:bCs/>
                <w:sz w:val="24"/>
                <w:lang w:eastAsia="de-DE"/>
              </w:rPr>
              <w:t>,).</w:t>
            </w:r>
            <w:proofErr w:type="gramEnd"/>
          </w:p>
          <w:p w14:paraId="3CF4F34B" w14:textId="77777777" w:rsidR="00FD54FC" w:rsidRPr="00A30C4C" w:rsidRDefault="00FD54FC" w:rsidP="00FD54FC">
            <w:pPr>
              <w:spacing w:before="0" w:after="0"/>
              <w:ind w:left="33"/>
              <w:rPr>
                <w:rFonts w:ascii="Times New Roman" w:hAnsi="Times New Roman"/>
                <w:bCs/>
                <w:sz w:val="24"/>
                <w:lang w:eastAsia="de-DE"/>
              </w:rPr>
            </w:pPr>
          </w:p>
          <w:p w14:paraId="1C264AE8" w14:textId="1AE0F373" w:rsidR="00FD54FC" w:rsidRPr="00A30C4C" w:rsidDel="00501397" w:rsidRDefault="00FD54FC" w:rsidP="00FD54FC">
            <w:pPr>
              <w:spacing w:before="0" w:after="0"/>
              <w:ind w:left="33"/>
              <w:rPr>
                <w:rFonts w:ascii="Times New Roman" w:hAnsi="Times New Roman"/>
                <w:b/>
                <w:bCs/>
                <w:sz w:val="24"/>
                <w:u w:val="single"/>
                <w:lang w:eastAsia="de-DE"/>
              </w:rPr>
            </w:pPr>
            <w:proofErr w:type="gramStart"/>
            <w:r w:rsidRPr="00A30C4C">
              <w:rPr>
                <w:rFonts w:ascii="Times New Roman" w:hAnsi="Times New Roman"/>
                <w:bCs/>
                <w:sz w:val="24"/>
                <w:lang w:eastAsia="de-DE"/>
              </w:rPr>
              <w:t xml:space="preserve">In accordance with </w:t>
            </w:r>
            <w:r w:rsidR="002F78EA" w:rsidRPr="00A30C4C">
              <w:rPr>
                <w:rFonts w:ascii="Times New Roman" w:hAnsi="Times New Roman"/>
                <w:bCs/>
                <w:sz w:val="24"/>
                <w:lang w:eastAsia="de-DE"/>
              </w:rPr>
              <w:t>paragraphs 43 and 44 of Part 2 of Annex V to this Implementing</w:t>
            </w:r>
            <w:r w:rsidR="006B2333">
              <w:rPr>
                <w:rFonts w:ascii="Times New Roman" w:hAnsi="Times New Roman"/>
                <w:bCs/>
                <w:sz w:val="24"/>
                <w:lang w:eastAsia="de-DE"/>
              </w:rPr>
              <w:t xml:space="preserve"> </w:t>
            </w:r>
            <w:r w:rsidR="002F78EA" w:rsidRPr="00A30C4C">
              <w:rPr>
                <w:rFonts w:ascii="Times New Roman" w:hAnsi="Times New Roman"/>
                <w:bCs/>
                <w:sz w:val="24"/>
                <w:lang w:eastAsia="de-DE"/>
              </w:rPr>
              <w:t>Regulation</w:t>
            </w:r>
            <w:r w:rsidRPr="00A30C4C">
              <w:rPr>
                <w:rFonts w:ascii="Times New Roman" w:hAnsi="Times New Roman"/>
                <w:bCs/>
                <w:sz w:val="24"/>
                <w:lang w:eastAsia="de-DE"/>
              </w:rPr>
              <w:t xml:space="preserve">, the General government is the direct counterparty: (a) in a financial guarantee given, when it is the direct counterparty of the guaranteed debt instrument, and (b) </w:t>
            </w:r>
            <w:r w:rsidRPr="00A30C4C">
              <w:rPr>
                <w:rFonts w:ascii="Times New Roman" w:hAnsi="Times New Roman"/>
                <w:bCs/>
                <w:sz w:val="24"/>
                <w:lang w:eastAsia="de-DE"/>
              </w:rPr>
              <w:lastRenderedPageBreak/>
              <w:t>in a loan commitment and other commitment given, when it is the counterparty whose credit risk is assumed by the reporting institution.</w:t>
            </w:r>
            <w:proofErr w:type="gramEnd"/>
            <w:r w:rsidR="00730040" w:rsidRPr="00A30C4C">
              <w:rPr>
                <w:rFonts w:ascii="Times New Roman" w:hAnsi="Times New Roman"/>
                <w:bCs/>
                <w:sz w:val="24"/>
                <w:lang w:eastAsia="de-DE"/>
              </w:rPr>
              <w:t xml:space="preserve"> </w:t>
            </w:r>
          </w:p>
          <w:p w14:paraId="041464C7"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3EC8195" w14:textId="77777777" w:rsidTr="00672D2A">
        <w:tc>
          <w:tcPr>
            <w:tcW w:w="1188" w:type="dxa"/>
          </w:tcPr>
          <w:p w14:paraId="24400E20" w14:textId="77777777" w:rsidR="00FD54FC" w:rsidRPr="00A30C4C" w:rsidRDefault="00FD54FC" w:rsidP="00FD54FC">
            <w:pPr>
              <w:spacing w:before="0" w:after="0"/>
              <w:ind w:left="33"/>
              <w:rPr>
                <w:rFonts w:ascii="Times New Roman" w:hAnsi="Times New Roman"/>
                <w:bCs/>
                <w:sz w:val="24"/>
                <w:lang w:eastAsia="de-DE"/>
              </w:rPr>
            </w:pPr>
            <w:r w:rsidRPr="00A30C4C" w:rsidDel="00501397">
              <w:rPr>
                <w:rFonts w:ascii="Times New Roman" w:hAnsi="Times New Roman"/>
                <w:bCs/>
                <w:sz w:val="24"/>
                <w:lang w:eastAsia="de-DE"/>
              </w:rPr>
              <w:lastRenderedPageBreak/>
              <w:t>2</w:t>
            </w:r>
            <w:r w:rsidRPr="00A30C4C">
              <w:rPr>
                <w:rFonts w:ascii="Times New Roman" w:hAnsi="Times New Roman"/>
                <w:bCs/>
                <w:sz w:val="24"/>
                <w:lang w:eastAsia="de-DE"/>
              </w:rPr>
              <w:t>50</w:t>
            </w:r>
          </w:p>
        </w:tc>
        <w:tc>
          <w:tcPr>
            <w:tcW w:w="8640" w:type="dxa"/>
          </w:tcPr>
          <w:p w14:paraId="486A9A32"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Provisions</w:t>
            </w:r>
          </w:p>
          <w:p w14:paraId="3CAA4F53" w14:textId="77777777" w:rsidR="00FD54FC" w:rsidRPr="00A30C4C" w:rsidRDefault="00FD54FC" w:rsidP="00FD54FC">
            <w:pPr>
              <w:spacing w:before="0" w:after="0"/>
              <w:ind w:left="33"/>
              <w:rPr>
                <w:rFonts w:ascii="Times New Roman" w:hAnsi="Times New Roman"/>
                <w:bCs/>
                <w:sz w:val="24"/>
                <w:lang w:eastAsia="de-DE"/>
              </w:rPr>
            </w:pPr>
          </w:p>
          <w:p w14:paraId="6CB1F0DA" w14:textId="7F04FD89" w:rsidR="00FD54FC" w:rsidRPr="00A30C4C" w:rsidRDefault="002F78EA" w:rsidP="00FD54FC">
            <w:pPr>
              <w:spacing w:before="0" w:after="0"/>
              <w:ind w:left="33"/>
              <w:rPr>
                <w:rFonts w:ascii="Times New Roman" w:hAnsi="Times New Roman"/>
                <w:bCs/>
                <w:sz w:val="24"/>
                <w:lang w:eastAsia="de-DE"/>
              </w:rPr>
            </w:pPr>
            <w:r w:rsidRPr="00127986">
              <w:rPr>
                <w:rFonts w:ascii="Times New Roman" w:hAnsi="Times New Roman"/>
                <w:bCs/>
                <w:sz w:val="24"/>
                <w:highlight w:val="yellow"/>
                <w:lang w:eastAsia="de-DE"/>
              </w:rPr>
              <w:t>Point (6)(c) and ‘Off balance sheet items’ of Article 4, Articles 27(11), 28(8)</w:t>
            </w:r>
            <w:r w:rsidRPr="00A30C4C">
              <w:rPr>
                <w:rFonts w:ascii="Times New Roman" w:hAnsi="Times New Roman"/>
                <w:bCs/>
                <w:sz w:val="24"/>
                <w:lang w:eastAsia="de-DE"/>
              </w:rPr>
              <w:t xml:space="preserve"> and Article 33 </w:t>
            </w:r>
            <w:r w:rsidR="00FD54FC" w:rsidRPr="00A30C4C">
              <w:rPr>
                <w:rFonts w:ascii="Times New Roman" w:hAnsi="Times New Roman"/>
                <w:bCs/>
                <w:sz w:val="24"/>
                <w:lang w:eastAsia="de-DE"/>
              </w:rPr>
              <w:t>BAD</w:t>
            </w:r>
            <w:r w:rsidR="00F811C6">
              <w:rPr>
                <w:rFonts w:ascii="Times New Roman" w:hAnsi="Times New Roman"/>
                <w:bCs/>
                <w:sz w:val="24"/>
                <w:lang w:eastAsia="de-DE"/>
              </w:rPr>
              <w:t>+/</w:t>
            </w:r>
            <w:r w:rsidR="00FD54FC" w:rsidRPr="00A30C4C">
              <w:rPr>
                <w:rFonts w:ascii="Times New Roman" w:hAnsi="Times New Roman"/>
                <w:bCs/>
                <w:sz w:val="24"/>
                <w:lang w:eastAsia="de-DE"/>
              </w:rPr>
              <w:t>; IFRS 9.4.2.1(c)(ii),(d)(ii), 9.5.5.20;IAS 37, IFRS 4, Part 2.</w:t>
            </w:r>
            <w:r w:rsidR="00E863C1" w:rsidRPr="00A30C4C">
              <w:rPr>
                <w:rFonts w:ascii="Times New Roman" w:hAnsi="Times New Roman"/>
                <w:bCs/>
                <w:sz w:val="24"/>
                <w:lang w:eastAsia="de-DE"/>
              </w:rPr>
              <w:t>11</w:t>
            </w:r>
            <w:r w:rsidRPr="00A30C4C">
              <w:rPr>
                <w:rFonts w:ascii="Times New Roman" w:hAnsi="Times New Roman"/>
                <w:bCs/>
                <w:sz w:val="24"/>
                <w:lang w:eastAsia="de-DE"/>
              </w:rPr>
              <w:t xml:space="preserve"> of Annex V to this Implementing Regulation</w:t>
            </w:r>
            <w:r w:rsidR="00E863C1" w:rsidRPr="00A30C4C">
              <w:rPr>
                <w:rFonts w:ascii="Times New Roman" w:hAnsi="Times New Roman"/>
                <w:bCs/>
                <w:sz w:val="24"/>
                <w:lang w:eastAsia="de-DE"/>
              </w:rPr>
              <w:t>.</w:t>
            </w:r>
          </w:p>
          <w:p w14:paraId="0171C2E6" w14:textId="77777777" w:rsidR="00FD54FC" w:rsidRPr="00A30C4C" w:rsidRDefault="00FD54FC" w:rsidP="00FD54FC">
            <w:pPr>
              <w:spacing w:before="0" w:after="0"/>
              <w:ind w:left="33"/>
              <w:rPr>
                <w:rFonts w:ascii="Times New Roman" w:hAnsi="Times New Roman"/>
                <w:bCs/>
                <w:sz w:val="24"/>
                <w:lang w:eastAsia="de-DE"/>
              </w:rPr>
            </w:pPr>
          </w:p>
          <w:p w14:paraId="044EB405"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Provisions on all off-balance sheet exposures regardless </w:t>
            </w:r>
            <w:r w:rsidR="00B14253">
              <w:rPr>
                <w:rFonts w:ascii="Times New Roman" w:hAnsi="Times New Roman"/>
                <w:bCs/>
                <w:sz w:val="24"/>
                <w:lang w:eastAsia="de-DE"/>
              </w:rPr>
              <w:t xml:space="preserve">of </w:t>
            </w:r>
            <w:r w:rsidRPr="00A30C4C">
              <w:rPr>
                <w:rFonts w:ascii="Times New Roman" w:hAnsi="Times New Roman"/>
                <w:bCs/>
                <w:sz w:val="24"/>
                <w:lang w:eastAsia="de-DE"/>
              </w:rPr>
              <w:t xml:space="preserve">how they </w:t>
            </w:r>
            <w:proofErr w:type="gramStart"/>
            <w:r w:rsidRPr="00A30C4C">
              <w:rPr>
                <w:rFonts w:ascii="Times New Roman" w:hAnsi="Times New Roman"/>
                <w:bCs/>
                <w:sz w:val="24"/>
                <w:lang w:eastAsia="de-DE"/>
              </w:rPr>
              <w:t>are measured</w:t>
            </w:r>
            <w:proofErr w:type="gramEnd"/>
            <w:r w:rsidR="00B14253">
              <w:rPr>
                <w:rFonts w:ascii="Times New Roman" w:hAnsi="Times New Roman"/>
                <w:bCs/>
                <w:sz w:val="24"/>
                <w:lang w:eastAsia="de-DE"/>
              </w:rPr>
              <w:t>,</w:t>
            </w:r>
            <w:r w:rsidRPr="00A30C4C">
              <w:rPr>
                <w:rFonts w:ascii="Times New Roman" w:hAnsi="Times New Roman"/>
                <w:bCs/>
                <w:sz w:val="24"/>
                <w:lang w:eastAsia="de-DE"/>
              </w:rPr>
              <w:t xml:space="preserve"> except those that are measured at fair value through profit or loss in accordance with IFRS 9.</w:t>
            </w:r>
          </w:p>
          <w:p w14:paraId="5A5CDBB6" w14:textId="76D5366B" w:rsidR="00FD54FC" w:rsidRPr="00A30C4C" w:rsidRDefault="00FD54FC" w:rsidP="00FD54FC">
            <w:pPr>
              <w:spacing w:before="0" w:after="0"/>
              <w:ind w:left="33"/>
              <w:rPr>
                <w:rFonts w:ascii="Times New Roman" w:hAnsi="Times New Roman"/>
                <w:bCs/>
                <w:sz w:val="24"/>
                <w:lang w:eastAsia="de-DE"/>
              </w:rPr>
            </w:pPr>
          </w:p>
          <w:p w14:paraId="3765CDC9" w14:textId="6C95A293"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Under IFRS, the impairment of a loan commitment given </w:t>
            </w:r>
            <w:proofErr w:type="gramStart"/>
            <w:r w:rsidRPr="00A30C4C">
              <w:rPr>
                <w:rFonts w:ascii="Times New Roman" w:hAnsi="Times New Roman"/>
                <w:bCs/>
                <w:sz w:val="24"/>
                <w:lang w:eastAsia="de-DE"/>
              </w:rPr>
              <w:t>shall be reported</w:t>
            </w:r>
            <w:proofErr w:type="gramEnd"/>
            <w:r w:rsidRPr="00A30C4C">
              <w:rPr>
                <w:rFonts w:ascii="Times New Roman" w:hAnsi="Times New Roman"/>
                <w:bCs/>
                <w:sz w:val="24"/>
                <w:lang w:eastAsia="de-DE"/>
              </w:rPr>
              <w:t xml:space="preserve"> in column 150 whe</w:t>
            </w:r>
            <w:r w:rsidR="00B14253">
              <w:rPr>
                <w:rFonts w:ascii="Times New Roman" w:hAnsi="Times New Roman"/>
                <w:bCs/>
                <w:sz w:val="24"/>
                <w:lang w:eastAsia="de-DE"/>
              </w:rPr>
              <w:t>re</w:t>
            </w:r>
            <w:r w:rsidRPr="00A30C4C">
              <w:rPr>
                <w:rFonts w:ascii="Times New Roman" w:hAnsi="Times New Roman"/>
                <w:bCs/>
                <w:sz w:val="24"/>
                <w:lang w:eastAsia="de-DE"/>
              </w:rPr>
              <w:t xml:space="preserve"> the institution cannot separately identify the expected credit losses related to the drawn and undrawn amount of the debt instrument. In case the combined expected credit losses for that financial instrument exceed the gross carrying amount of the loan component of the instrument, the remaining balance of the expected credit losses </w:t>
            </w:r>
            <w:proofErr w:type="gramStart"/>
            <w:r w:rsidRPr="00A30C4C">
              <w:rPr>
                <w:rFonts w:ascii="Times New Roman" w:hAnsi="Times New Roman"/>
                <w:bCs/>
                <w:sz w:val="24"/>
                <w:lang w:eastAsia="de-DE"/>
              </w:rPr>
              <w:t>shall be reported</w:t>
            </w:r>
            <w:proofErr w:type="gramEnd"/>
            <w:r w:rsidRPr="00A30C4C">
              <w:rPr>
                <w:rFonts w:ascii="Times New Roman" w:hAnsi="Times New Roman"/>
                <w:bCs/>
                <w:sz w:val="24"/>
                <w:lang w:eastAsia="de-DE"/>
              </w:rPr>
              <w:t xml:space="preserve"> as a provision in column 250.</w:t>
            </w:r>
          </w:p>
          <w:p w14:paraId="57946B7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60EDDDD" w14:textId="77777777" w:rsidTr="00672D2A">
        <w:tc>
          <w:tcPr>
            <w:tcW w:w="1188" w:type="dxa"/>
          </w:tcPr>
          <w:p w14:paraId="533435E7"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260</w:t>
            </w:r>
          </w:p>
        </w:tc>
        <w:tc>
          <w:tcPr>
            <w:tcW w:w="8640" w:type="dxa"/>
          </w:tcPr>
          <w:p w14:paraId="1504B3A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Accumulated negative changes in fair value due to credit risk </w:t>
            </w:r>
          </w:p>
          <w:p w14:paraId="706D44F1" w14:textId="77777777" w:rsidR="00FD54FC" w:rsidRPr="00A30C4C" w:rsidRDefault="00FD54FC" w:rsidP="00FD54FC">
            <w:pPr>
              <w:spacing w:before="0" w:after="0"/>
              <w:ind w:left="33"/>
              <w:rPr>
                <w:rFonts w:ascii="Times New Roman" w:hAnsi="Times New Roman"/>
                <w:b/>
                <w:bCs/>
                <w:sz w:val="24"/>
                <w:u w:val="single"/>
                <w:lang w:eastAsia="de-DE"/>
              </w:rPr>
            </w:pPr>
          </w:p>
          <w:p w14:paraId="2AFAB6A1" w14:textId="20AFD492"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For off-balance sheet items measured at fair value through profit or loss under IFRS 9, accumulated negative changes in fair value due to credit risk (</w:t>
            </w:r>
            <w:r w:rsidR="002F78EA" w:rsidRPr="00A30C4C">
              <w:rPr>
                <w:rFonts w:ascii="Times New Roman" w:hAnsi="Times New Roman"/>
                <w:bCs/>
                <w:sz w:val="24"/>
                <w:lang w:eastAsia="de-DE"/>
              </w:rPr>
              <w:t>paragraph 110 of Part 2 of Annex V to this Implementing Regulation</w:t>
            </w:r>
            <w:r w:rsidRPr="00A30C4C">
              <w:rPr>
                <w:rFonts w:ascii="Times New Roman" w:hAnsi="Times New Roman"/>
                <w:bCs/>
                <w:sz w:val="24"/>
                <w:lang w:eastAsia="de-DE"/>
              </w:rPr>
              <w:t>)</w:t>
            </w:r>
          </w:p>
          <w:p w14:paraId="6F3D19AC" w14:textId="77777777" w:rsidR="00FD54FC" w:rsidRPr="00A30C4C" w:rsidRDefault="00730040" w:rsidP="00FD54FC">
            <w:pPr>
              <w:spacing w:before="0" w:after="0"/>
              <w:ind w:left="33"/>
              <w:rPr>
                <w:rFonts w:ascii="Times New Roman" w:hAnsi="Times New Roman"/>
                <w:b/>
                <w:bCs/>
                <w:sz w:val="24"/>
                <w:u w:val="single"/>
                <w:lang w:eastAsia="de-DE"/>
              </w:rPr>
            </w:pPr>
            <w:r w:rsidRPr="00A30C4C">
              <w:rPr>
                <w:rFonts w:ascii="Times New Roman" w:hAnsi="Times New Roman"/>
                <w:bCs/>
                <w:sz w:val="24"/>
                <w:u w:val="single"/>
                <w:lang w:eastAsia="de-DE"/>
              </w:rPr>
              <w:t xml:space="preserve"> </w:t>
            </w:r>
          </w:p>
        </w:tc>
      </w:tr>
      <w:tr w:rsidR="00FD54FC" w:rsidRPr="00A30C4C"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FD54FC" w:rsidRPr="00A30C4C" w:rsidDel="008D1680" w:rsidRDefault="00FD54FC" w:rsidP="00B74792">
            <w:pPr>
              <w:spacing w:before="0" w:after="0"/>
              <w:ind w:left="33"/>
              <w:rPr>
                <w:rFonts w:ascii="Times New Roman" w:hAnsi="Times New Roman"/>
                <w:bCs/>
                <w:sz w:val="24"/>
                <w:lang w:eastAsia="de-DE"/>
              </w:rPr>
            </w:pPr>
            <w:r w:rsidRPr="00A30C4C">
              <w:rPr>
                <w:rFonts w:ascii="Times New Roman" w:hAnsi="Times New Roman"/>
                <w:bCs/>
                <w:sz w:val="24"/>
                <w:lang w:eastAsia="de-DE"/>
              </w:rPr>
              <w:t>270</w:t>
            </w:r>
            <w:r w:rsidR="00B74792" w:rsidRPr="00A30C4C">
              <w:rPr>
                <w:rFonts w:ascii="Times New Roman" w:hAnsi="Times New Roman"/>
                <w:bCs/>
                <w:sz w:val="24"/>
                <w:lang w:eastAsia="de-DE"/>
              </w:rPr>
              <w:t>-</w:t>
            </w:r>
            <w:r w:rsidRPr="00A30C4C">
              <w:rPr>
                <w:rFonts w:ascii="Times New Roman" w:hAnsi="Times New Roman"/>
                <w:bCs/>
                <w:sz w:val="24"/>
                <w:lang w:eastAsia="de-DE"/>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Memorandum item: credit derivatives sold on general government exposures</w:t>
            </w:r>
          </w:p>
          <w:p w14:paraId="11CE1BEC" w14:textId="77777777" w:rsidR="00FD54FC" w:rsidRPr="00A30C4C" w:rsidRDefault="00FD54FC" w:rsidP="00FD54FC">
            <w:pPr>
              <w:spacing w:before="0" w:after="0"/>
              <w:ind w:left="33"/>
              <w:rPr>
                <w:rFonts w:ascii="Times New Roman" w:hAnsi="Times New Roman"/>
                <w:b/>
                <w:bCs/>
                <w:sz w:val="24"/>
                <w:u w:val="single"/>
                <w:lang w:eastAsia="de-DE"/>
              </w:rPr>
            </w:pPr>
          </w:p>
          <w:p w14:paraId="2B11DF2A" w14:textId="147A9A2B"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Credit derivatives that do not meet the definition of financial guarantees </w:t>
            </w:r>
            <w:r w:rsidR="00127986" w:rsidRPr="00127986">
              <w:rPr>
                <w:rFonts w:ascii="Times New Roman" w:hAnsi="Times New Roman"/>
                <w:bCs/>
                <w:sz w:val="24"/>
                <w:highlight w:val="yellow"/>
                <w:lang w:eastAsia="de-DE"/>
              </w:rPr>
              <w:t>in Annex V, Part 2, paragraph 58</w:t>
            </w:r>
            <w:r w:rsidR="00127986">
              <w:rPr>
                <w:rFonts w:ascii="Times New Roman" w:hAnsi="Times New Roman"/>
                <w:bCs/>
                <w:sz w:val="24"/>
                <w:lang w:eastAsia="de-DE"/>
              </w:rPr>
              <w:t xml:space="preserve"> </w:t>
            </w:r>
            <w:r w:rsidRPr="00A30C4C">
              <w:rPr>
                <w:rFonts w:ascii="Times New Roman" w:hAnsi="Times New Roman"/>
                <w:bCs/>
                <w:sz w:val="24"/>
                <w:lang w:eastAsia="de-DE"/>
              </w:rPr>
              <w:t>that the reporting institution has underwritten with counterparties other than General governments and whose reference exposure is a General government</w:t>
            </w:r>
            <w:r w:rsidR="00B14253">
              <w:rPr>
                <w:rFonts w:ascii="Times New Roman" w:hAnsi="Times New Roman"/>
                <w:bCs/>
                <w:sz w:val="24"/>
                <w:lang w:eastAsia="de-DE"/>
              </w:rPr>
              <w:t xml:space="preserve"> shall</w:t>
            </w:r>
            <w:r w:rsidRPr="00A30C4C">
              <w:rPr>
                <w:rFonts w:ascii="Times New Roman" w:hAnsi="Times New Roman"/>
                <w:bCs/>
                <w:sz w:val="24"/>
                <w:lang w:eastAsia="de-DE"/>
              </w:rPr>
              <w:t xml:space="preserve"> be reported.</w:t>
            </w:r>
          </w:p>
          <w:p w14:paraId="67AB0B19" w14:textId="77777777" w:rsidR="00FD54FC" w:rsidRPr="00A30C4C" w:rsidRDefault="00FD54FC" w:rsidP="00FD54FC">
            <w:pPr>
              <w:spacing w:before="0" w:after="0"/>
              <w:ind w:left="33"/>
              <w:rPr>
                <w:rFonts w:ascii="Times New Roman" w:hAnsi="Times New Roman"/>
                <w:bCs/>
                <w:sz w:val="24"/>
                <w:lang w:eastAsia="de-DE"/>
              </w:rPr>
            </w:pPr>
          </w:p>
          <w:p w14:paraId="27D5AACE" w14:textId="3E790EC8"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These columns </w:t>
            </w:r>
            <w:proofErr w:type="gramStart"/>
            <w:r w:rsidR="00B14253">
              <w:rPr>
                <w:rFonts w:ascii="Times New Roman" w:hAnsi="Times New Roman"/>
                <w:bCs/>
                <w:sz w:val="24"/>
                <w:lang w:eastAsia="de-DE"/>
              </w:rPr>
              <w:t>shall</w:t>
            </w:r>
            <w:r w:rsidRPr="00A30C4C">
              <w:rPr>
                <w:rFonts w:ascii="Times New Roman" w:hAnsi="Times New Roman"/>
                <w:bCs/>
                <w:sz w:val="24"/>
                <w:lang w:eastAsia="de-DE"/>
              </w:rPr>
              <w:t xml:space="preserve"> not be reported</w:t>
            </w:r>
            <w:proofErr w:type="gramEnd"/>
            <w:r w:rsidRPr="00A30C4C">
              <w:rPr>
                <w:rFonts w:ascii="Times New Roman" w:hAnsi="Times New Roman"/>
                <w:bCs/>
                <w:sz w:val="24"/>
                <w:lang w:eastAsia="de-DE"/>
              </w:rPr>
              <w:t xml:space="preserve"> for exposures broken down by risk, regulatory approach and exposure class (rows 020 to 1</w:t>
            </w:r>
            <w:r w:rsidR="0077276E" w:rsidRPr="00A30C4C">
              <w:rPr>
                <w:rFonts w:ascii="Times New Roman" w:hAnsi="Times New Roman"/>
                <w:bCs/>
                <w:sz w:val="24"/>
                <w:lang w:eastAsia="de-DE"/>
              </w:rPr>
              <w:t>6</w:t>
            </w:r>
            <w:r w:rsidRPr="00A30C4C">
              <w:rPr>
                <w:rFonts w:ascii="Times New Roman" w:hAnsi="Times New Roman"/>
                <w:bCs/>
                <w:sz w:val="24"/>
                <w:lang w:eastAsia="de-DE"/>
              </w:rPr>
              <w:t>0).</w:t>
            </w:r>
          </w:p>
          <w:p w14:paraId="4B0669D1" w14:textId="77777777" w:rsidR="00FD54FC" w:rsidRPr="00A30C4C" w:rsidRDefault="00FD54FC" w:rsidP="00FD54FC">
            <w:pPr>
              <w:spacing w:before="0" w:after="0"/>
              <w:ind w:left="33"/>
              <w:rPr>
                <w:rFonts w:ascii="Times New Roman" w:hAnsi="Times New Roman"/>
                <w:bCs/>
                <w:sz w:val="24"/>
                <w:lang w:eastAsia="de-DE"/>
              </w:rPr>
            </w:pPr>
          </w:p>
          <w:p w14:paraId="50164D9E"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The exposures reported in the section are not to </w:t>
            </w:r>
            <w:proofErr w:type="gramStart"/>
            <w:r w:rsidRPr="00A30C4C">
              <w:rPr>
                <w:rFonts w:ascii="Times New Roman" w:hAnsi="Times New Roman"/>
                <w:bCs/>
                <w:sz w:val="24"/>
                <w:lang w:eastAsia="de-DE"/>
              </w:rPr>
              <w:t>be considered</w:t>
            </w:r>
            <w:proofErr w:type="gramEnd"/>
            <w:r w:rsidRPr="00A30C4C">
              <w:rPr>
                <w:rFonts w:ascii="Times New Roman" w:hAnsi="Times New Roman"/>
                <w:bCs/>
                <w:sz w:val="24"/>
                <w:lang w:eastAsia="de-DE"/>
              </w:rPr>
              <w:t xml:space="preserve"> in the computation of exposure Value and Risk weighted amount (columns 290 and 300) which is based solely on direct exposures. </w:t>
            </w:r>
          </w:p>
          <w:p w14:paraId="02AC8650"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 </w:t>
            </w:r>
          </w:p>
        </w:tc>
      </w:tr>
      <w:tr w:rsidR="00FD54FC" w:rsidRPr="00A30C4C"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FD54FC" w:rsidRPr="00A30C4C" w:rsidDel="008D1680"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 with positive fair value - Carrying amount</w:t>
            </w:r>
          </w:p>
          <w:p w14:paraId="313828AF" w14:textId="77777777" w:rsidR="00FD54FC" w:rsidRPr="00A30C4C" w:rsidRDefault="00FD54FC" w:rsidP="00FD54FC">
            <w:pPr>
              <w:spacing w:before="0" w:after="0"/>
              <w:ind w:left="33"/>
              <w:rPr>
                <w:rFonts w:ascii="Times New Roman" w:hAnsi="Times New Roman"/>
                <w:b/>
                <w:bCs/>
                <w:sz w:val="24"/>
                <w:u w:val="single"/>
                <w:lang w:eastAsia="de-DE"/>
              </w:rPr>
            </w:pPr>
          </w:p>
          <w:p w14:paraId="527DA155"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Aggregated carrying amount of the credit derivatives sold on general government exposures reported which have a positive fair value for the institution at the reference reporting date, without considering prudent valuation adjustments.</w:t>
            </w:r>
          </w:p>
          <w:p w14:paraId="38A318F7" w14:textId="77777777" w:rsidR="00FD54FC" w:rsidRPr="00A30C4C" w:rsidRDefault="00FD54FC" w:rsidP="00FD54FC">
            <w:pPr>
              <w:spacing w:before="0" w:after="0"/>
              <w:ind w:left="33"/>
              <w:rPr>
                <w:rFonts w:ascii="Times New Roman" w:hAnsi="Times New Roman"/>
                <w:bCs/>
                <w:sz w:val="24"/>
                <w:lang w:eastAsia="de-DE"/>
              </w:rPr>
            </w:pPr>
          </w:p>
          <w:p w14:paraId="64018276"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For derivatives under IFRS, the amount to </w:t>
            </w:r>
            <w:proofErr w:type="gramStart"/>
            <w:r w:rsidRPr="00A30C4C">
              <w:rPr>
                <w:rFonts w:ascii="Times New Roman" w:hAnsi="Times New Roman"/>
                <w:bCs/>
                <w:sz w:val="24"/>
                <w:lang w:eastAsia="de-DE"/>
              </w:rPr>
              <w:t>be reported</w:t>
            </w:r>
            <w:proofErr w:type="gramEnd"/>
            <w:r w:rsidRPr="00A30C4C">
              <w:rPr>
                <w:rFonts w:ascii="Times New Roman" w:hAnsi="Times New Roman"/>
                <w:bCs/>
                <w:sz w:val="24"/>
                <w:lang w:eastAsia="de-DE"/>
              </w:rPr>
              <w:t xml:space="preserve"> in this column is the carrying amount of the derivatives that are financial assets at the reporting date.</w:t>
            </w:r>
          </w:p>
          <w:p w14:paraId="28F6D4B1" w14:textId="77777777" w:rsidR="00FD54FC" w:rsidRPr="00A30C4C" w:rsidRDefault="00FD54FC" w:rsidP="00FD54FC">
            <w:pPr>
              <w:spacing w:before="0" w:after="0"/>
              <w:ind w:left="33"/>
              <w:rPr>
                <w:rFonts w:ascii="Times New Roman" w:hAnsi="Times New Roman"/>
                <w:bCs/>
                <w:sz w:val="24"/>
                <w:lang w:eastAsia="de-DE"/>
              </w:rPr>
            </w:pPr>
          </w:p>
          <w:p w14:paraId="204A4C64" w14:textId="4538DA1C"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 xml:space="preserve">For derivatives under GAAP based on BAD, the amount to </w:t>
            </w:r>
            <w:proofErr w:type="gramStart"/>
            <w:r w:rsidRPr="00A30C4C">
              <w:rPr>
                <w:rFonts w:ascii="Times New Roman" w:hAnsi="Times New Roman"/>
                <w:bCs/>
                <w:sz w:val="24"/>
                <w:lang w:eastAsia="de-DE"/>
              </w:rPr>
              <w:t>be reported</w:t>
            </w:r>
            <w:proofErr w:type="gramEnd"/>
            <w:r w:rsidRPr="00A30C4C">
              <w:rPr>
                <w:rFonts w:ascii="Times New Roman" w:hAnsi="Times New Roman"/>
                <w:bCs/>
                <w:sz w:val="24"/>
                <w:lang w:eastAsia="de-DE"/>
              </w:rPr>
              <w:t xml:space="preserve"> in this column </w:t>
            </w:r>
            <w:r w:rsidR="00B14253">
              <w:rPr>
                <w:rFonts w:ascii="Times New Roman" w:hAnsi="Times New Roman"/>
                <w:bCs/>
                <w:sz w:val="24"/>
                <w:lang w:eastAsia="de-DE"/>
              </w:rPr>
              <w:t>shall be</w:t>
            </w:r>
            <w:r w:rsidRPr="00A30C4C">
              <w:rPr>
                <w:rFonts w:ascii="Times New Roman" w:hAnsi="Times New Roman"/>
                <w:bCs/>
                <w:sz w:val="24"/>
                <w:lang w:eastAsia="de-DE"/>
              </w:rPr>
              <w:t xml:space="preserve"> the fair value of the derivatives with a positive fair value at the reference reporting date, independently </w:t>
            </w:r>
            <w:r w:rsidR="00B14253">
              <w:rPr>
                <w:rFonts w:ascii="Times New Roman" w:hAnsi="Times New Roman"/>
                <w:bCs/>
                <w:sz w:val="24"/>
                <w:lang w:eastAsia="de-DE"/>
              </w:rPr>
              <w:t xml:space="preserve">of </w:t>
            </w:r>
            <w:r w:rsidRPr="00A30C4C">
              <w:rPr>
                <w:rFonts w:ascii="Times New Roman" w:hAnsi="Times New Roman"/>
                <w:bCs/>
                <w:sz w:val="24"/>
                <w:lang w:eastAsia="de-DE"/>
              </w:rPr>
              <w:t>how they are accounted for.</w:t>
            </w:r>
          </w:p>
          <w:p w14:paraId="5D6153B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FD54FC" w:rsidRPr="00A30C4C" w:rsidDel="008D1680"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Derivatives with negative fair value - Carrying amount</w:t>
            </w:r>
          </w:p>
          <w:p w14:paraId="719F20DC" w14:textId="77777777" w:rsidR="00FD54FC" w:rsidRPr="00A30C4C" w:rsidRDefault="00FD54FC" w:rsidP="00FD54FC">
            <w:pPr>
              <w:spacing w:before="0" w:after="0"/>
              <w:ind w:left="33"/>
              <w:rPr>
                <w:rFonts w:ascii="Times New Roman" w:hAnsi="Times New Roman"/>
                <w:b/>
                <w:bCs/>
                <w:sz w:val="24"/>
                <w:u w:val="single"/>
                <w:lang w:eastAsia="de-DE"/>
              </w:rPr>
            </w:pPr>
          </w:p>
          <w:p w14:paraId="00BC88B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Aggregated carrying amount of the credit derivatives sold on general government exposures reported which have a negative fair value for the institution at the reference reporting date, without considering prudent valuation adjustments.</w:t>
            </w:r>
          </w:p>
          <w:p w14:paraId="5BD4B003" w14:textId="77777777" w:rsidR="00FD54FC" w:rsidRPr="00A30C4C" w:rsidRDefault="00FD54FC" w:rsidP="00FD54FC">
            <w:pPr>
              <w:spacing w:before="0" w:after="0"/>
              <w:ind w:left="33"/>
              <w:rPr>
                <w:rFonts w:ascii="Times New Roman" w:hAnsi="Times New Roman"/>
                <w:bCs/>
                <w:sz w:val="24"/>
                <w:lang w:eastAsia="de-DE"/>
              </w:rPr>
            </w:pPr>
          </w:p>
          <w:p w14:paraId="09714866" w14:textId="31143AA4"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For derivatives under IFRS, the amount to </w:t>
            </w:r>
            <w:proofErr w:type="gramStart"/>
            <w:r w:rsidRPr="00A30C4C">
              <w:rPr>
                <w:rFonts w:ascii="Times New Roman" w:hAnsi="Times New Roman"/>
                <w:bCs/>
                <w:sz w:val="24"/>
                <w:lang w:eastAsia="de-DE"/>
              </w:rPr>
              <w:t>be reported</w:t>
            </w:r>
            <w:proofErr w:type="gramEnd"/>
            <w:r w:rsidRPr="00A30C4C">
              <w:rPr>
                <w:rFonts w:ascii="Times New Roman" w:hAnsi="Times New Roman"/>
                <w:bCs/>
                <w:sz w:val="24"/>
                <w:lang w:eastAsia="de-DE"/>
              </w:rPr>
              <w:t xml:space="preserve"> in this column </w:t>
            </w:r>
            <w:r w:rsidR="00A92F0D">
              <w:rPr>
                <w:rFonts w:ascii="Times New Roman" w:hAnsi="Times New Roman"/>
                <w:bCs/>
                <w:sz w:val="24"/>
                <w:lang w:eastAsia="de-DE"/>
              </w:rPr>
              <w:t>shall be</w:t>
            </w:r>
            <w:r w:rsidRPr="00A30C4C">
              <w:rPr>
                <w:rFonts w:ascii="Times New Roman" w:hAnsi="Times New Roman"/>
                <w:bCs/>
                <w:sz w:val="24"/>
                <w:lang w:eastAsia="de-DE"/>
              </w:rPr>
              <w:t xml:space="preserve"> the carrying amount of the derivatives that are financial liabilities at the reporting date. </w:t>
            </w:r>
          </w:p>
          <w:p w14:paraId="59F31FCF" w14:textId="77777777" w:rsidR="00FD54FC" w:rsidRPr="00A30C4C" w:rsidRDefault="00FD54FC" w:rsidP="00FD54FC">
            <w:pPr>
              <w:spacing w:before="0" w:after="0"/>
              <w:ind w:left="33"/>
              <w:rPr>
                <w:rFonts w:ascii="Times New Roman" w:hAnsi="Times New Roman"/>
                <w:bCs/>
                <w:sz w:val="24"/>
                <w:lang w:eastAsia="de-DE"/>
              </w:rPr>
            </w:pPr>
          </w:p>
          <w:p w14:paraId="5F182F39"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Cs/>
                <w:sz w:val="24"/>
                <w:lang w:eastAsia="de-DE"/>
              </w:rPr>
              <w:t xml:space="preserve">For derivatives under GAAP based on BAD, the amount to </w:t>
            </w:r>
            <w:proofErr w:type="gramStart"/>
            <w:r w:rsidRPr="00A30C4C">
              <w:rPr>
                <w:rFonts w:ascii="Times New Roman" w:hAnsi="Times New Roman"/>
                <w:bCs/>
                <w:sz w:val="24"/>
                <w:lang w:eastAsia="de-DE"/>
              </w:rPr>
              <w:t>be reported</w:t>
            </w:r>
            <w:proofErr w:type="gramEnd"/>
            <w:r w:rsidRPr="00A30C4C">
              <w:rPr>
                <w:rFonts w:ascii="Times New Roman" w:hAnsi="Times New Roman"/>
                <w:bCs/>
                <w:sz w:val="24"/>
                <w:lang w:eastAsia="de-DE"/>
              </w:rPr>
              <w:t xml:space="preserve"> in this column is the fair value of the derivatives with a negative fair value at the reference reporting date, independently </w:t>
            </w:r>
            <w:r w:rsidR="00A92F0D">
              <w:rPr>
                <w:rFonts w:ascii="Times New Roman" w:hAnsi="Times New Roman"/>
                <w:bCs/>
                <w:sz w:val="24"/>
                <w:lang w:eastAsia="de-DE"/>
              </w:rPr>
              <w:t xml:space="preserve">of </w:t>
            </w:r>
            <w:r w:rsidRPr="00A30C4C">
              <w:rPr>
                <w:rFonts w:ascii="Times New Roman" w:hAnsi="Times New Roman"/>
                <w:bCs/>
                <w:sz w:val="24"/>
                <w:lang w:eastAsia="de-DE"/>
              </w:rPr>
              <w:t>how they are accounted for.</w:t>
            </w:r>
            <w:r w:rsidRPr="00A30C4C">
              <w:rPr>
                <w:rFonts w:ascii="Times New Roman" w:hAnsi="Times New Roman"/>
                <w:b/>
                <w:bCs/>
                <w:sz w:val="24"/>
                <w:u w:val="single"/>
                <w:lang w:eastAsia="de-DE"/>
              </w:rPr>
              <w:t xml:space="preserve"> </w:t>
            </w:r>
          </w:p>
          <w:p w14:paraId="3DD8948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FD54FC" w:rsidRPr="00A30C4C" w:rsidDel="008D1680"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Exposure value</w:t>
            </w:r>
          </w:p>
          <w:p w14:paraId="12CCCFCD" w14:textId="77777777" w:rsidR="00FD54FC" w:rsidRPr="00A30C4C" w:rsidRDefault="00FD54FC" w:rsidP="00FD54FC">
            <w:pPr>
              <w:spacing w:before="0" w:after="0"/>
              <w:ind w:left="33"/>
              <w:rPr>
                <w:rFonts w:ascii="Times New Roman" w:hAnsi="Times New Roman"/>
                <w:b/>
                <w:bCs/>
                <w:sz w:val="24"/>
                <w:u w:val="single"/>
                <w:lang w:eastAsia="de-DE"/>
              </w:rPr>
            </w:pPr>
          </w:p>
          <w:p w14:paraId="564C9668"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Exposure value for exposures subject to the credit risk framework.</w:t>
            </w:r>
          </w:p>
          <w:p w14:paraId="5332F0B1" w14:textId="77777777" w:rsidR="00FD54FC" w:rsidRPr="00A30C4C" w:rsidRDefault="00FD54FC" w:rsidP="00FD54FC">
            <w:pPr>
              <w:spacing w:before="0" w:after="0"/>
              <w:ind w:left="33"/>
              <w:rPr>
                <w:rFonts w:ascii="Times New Roman" w:hAnsi="Times New Roman"/>
                <w:bCs/>
                <w:sz w:val="24"/>
                <w:lang w:eastAsia="de-DE"/>
              </w:rPr>
            </w:pPr>
          </w:p>
          <w:p w14:paraId="64489921" w14:textId="59B3CEFE"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For exposures under the Standardised Approach</w:t>
            </w:r>
            <w:r w:rsidRPr="00A30C4C" w:rsidDel="009C11E5">
              <w:rPr>
                <w:rFonts w:ascii="Times New Roman" w:hAnsi="Times New Roman"/>
                <w:bCs/>
                <w:sz w:val="24"/>
                <w:lang w:eastAsia="de-DE"/>
              </w:rPr>
              <w:t xml:space="preserve"> </w:t>
            </w:r>
            <w:r w:rsidRPr="00A30C4C">
              <w:rPr>
                <w:rFonts w:ascii="Times New Roman" w:hAnsi="Times New Roman"/>
                <w:bCs/>
                <w:sz w:val="24"/>
                <w:lang w:eastAsia="de-DE"/>
              </w:rPr>
              <w:t>(</w:t>
            </w:r>
            <w:r w:rsidRPr="00A30C4C" w:rsidDel="009C11E5">
              <w:rPr>
                <w:rFonts w:ascii="Times New Roman" w:hAnsi="Times New Roman"/>
                <w:bCs/>
                <w:sz w:val="24"/>
                <w:lang w:eastAsia="de-DE"/>
              </w:rPr>
              <w:t>SA</w:t>
            </w:r>
            <w:r w:rsidRPr="00A30C4C">
              <w:rPr>
                <w:rFonts w:ascii="Times New Roman" w:hAnsi="Times New Roman"/>
                <w:bCs/>
                <w:sz w:val="24"/>
                <w:lang w:eastAsia="de-DE"/>
              </w:rPr>
              <w:t xml:space="preserve">): see Article 111 </w:t>
            </w:r>
            <w:r w:rsidR="00C7103D" w:rsidRPr="00A30C4C">
              <w:rPr>
                <w:rFonts w:ascii="Times New Roman" w:hAnsi="Times New Roman"/>
                <w:bCs/>
                <w:sz w:val="24"/>
                <w:lang w:eastAsia="de-DE"/>
              </w:rPr>
              <w:t>CRR</w:t>
            </w:r>
            <w:r w:rsidRPr="00A30C4C">
              <w:rPr>
                <w:rFonts w:ascii="Times New Roman" w:hAnsi="Times New Roman"/>
                <w:bCs/>
                <w:sz w:val="24"/>
                <w:lang w:eastAsia="de-DE"/>
              </w:rPr>
              <w:t xml:space="preserve">. For exposures under the </w:t>
            </w:r>
            <w:r w:rsidR="008241B9" w:rsidRPr="00A30C4C">
              <w:rPr>
                <w:rFonts w:ascii="Times New Roman" w:hAnsi="Times New Roman"/>
                <w:bCs/>
                <w:sz w:val="24"/>
                <w:lang w:eastAsia="de-DE"/>
              </w:rPr>
              <w:t>IRB Approach</w:t>
            </w:r>
            <w:r w:rsidRPr="00A30C4C">
              <w:rPr>
                <w:rFonts w:ascii="Times New Roman" w:hAnsi="Times New Roman"/>
                <w:bCs/>
                <w:sz w:val="24"/>
                <w:lang w:eastAsia="de-DE"/>
              </w:rPr>
              <w:t xml:space="preserve">: see Article 166 and </w:t>
            </w:r>
            <w:r w:rsidR="00705025" w:rsidRPr="00A30C4C">
              <w:rPr>
                <w:rFonts w:ascii="Times New Roman" w:hAnsi="Times New Roman"/>
                <w:bCs/>
                <w:sz w:val="24"/>
                <w:lang w:eastAsia="de-DE"/>
              </w:rPr>
              <w:t xml:space="preserve">the second sentence of </w:t>
            </w:r>
            <w:r w:rsidRPr="00A30C4C">
              <w:rPr>
                <w:rFonts w:ascii="Times New Roman" w:hAnsi="Times New Roman"/>
                <w:bCs/>
                <w:sz w:val="24"/>
                <w:lang w:eastAsia="de-DE"/>
              </w:rPr>
              <w:t xml:space="preserve">Article 230(1) </w:t>
            </w:r>
            <w:r w:rsidR="00C7103D" w:rsidRPr="00A30C4C">
              <w:rPr>
                <w:rFonts w:ascii="Times New Roman" w:hAnsi="Times New Roman"/>
                <w:bCs/>
                <w:sz w:val="24"/>
                <w:lang w:eastAsia="de-DE"/>
              </w:rPr>
              <w:t>CRR</w:t>
            </w:r>
            <w:r w:rsidRPr="00A30C4C">
              <w:rPr>
                <w:rFonts w:ascii="Times New Roman" w:hAnsi="Times New Roman"/>
                <w:bCs/>
                <w:sz w:val="24"/>
                <w:lang w:eastAsia="de-DE"/>
              </w:rPr>
              <w:t>.</w:t>
            </w:r>
          </w:p>
          <w:p w14:paraId="5027773B" w14:textId="77777777" w:rsidR="00FD54FC" w:rsidRPr="00A30C4C" w:rsidRDefault="00FD54FC" w:rsidP="00FD54FC">
            <w:pPr>
              <w:spacing w:before="0" w:after="0"/>
              <w:ind w:left="33"/>
              <w:rPr>
                <w:rFonts w:ascii="Times New Roman" w:hAnsi="Times New Roman"/>
                <w:bCs/>
                <w:sz w:val="24"/>
                <w:lang w:eastAsia="de-DE"/>
              </w:rPr>
            </w:pPr>
          </w:p>
          <w:p w14:paraId="1515F006"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For the reporting of derivatives subject to both counterparty credit risk and market risk capital charges</w:t>
            </w:r>
            <w:r w:rsidR="00A92F0D">
              <w:rPr>
                <w:rFonts w:ascii="Times New Roman" w:hAnsi="Times New Roman"/>
                <w:bCs/>
                <w:sz w:val="24"/>
                <w:lang w:eastAsia="de-DE"/>
              </w:rPr>
              <w:t>,</w:t>
            </w:r>
            <w:r w:rsidRPr="00A30C4C">
              <w:rPr>
                <w:rFonts w:ascii="Times New Roman" w:hAnsi="Times New Roman"/>
                <w:bCs/>
                <w:sz w:val="24"/>
                <w:lang w:eastAsia="de-DE"/>
              </w:rPr>
              <w:t xml:space="preserve"> see instructions for the row breakdown.</w:t>
            </w:r>
          </w:p>
          <w:p w14:paraId="05A5C4A4"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Risk weighted exposure amount </w:t>
            </w:r>
          </w:p>
          <w:p w14:paraId="7DB82B21" w14:textId="77777777" w:rsidR="00FD54FC" w:rsidRPr="00A30C4C" w:rsidRDefault="00FD54FC" w:rsidP="00FD54FC">
            <w:pPr>
              <w:spacing w:before="0" w:after="0"/>
              <w:ind w:left="33"/>
              <w:rPr>
                <w:rFonts w:ascii="Times New Roman" w:hAnsi="Times New Roman"/>
                <w:b/>
                <w:bCs/>
                <w:sz w:val="24"/>
                <w:u w:val="single"/>
                <w:lang w:eastAsia="de-DE"/>
              </w:rPr>
            </w:pPr>
          </w:p>
          <w:p w14:paraId="1D5B82C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Risk weighted exposure amount for exposures subject to the credit risk framework. </w:t>
            </w:r>
          </w:p>
          <w:p w14:paraId="5AB5EF60" w14:textId="77777777" w:rsidR="00FD54FC" w:rsidRPr="00A30C4C" w:rsidRDefault="00FD54FC" w:rsidP="00FD54FC">
            <w:pPr>
              <w:spacing w:before="0" w:after="0"/>
              <w:ind w:left="33"/>
              <w:rPr>
                <w:rFonts w:ascii="Times New Roman" w:hAnsi="Times New Roman"/>
                <w:bCs/>
                <w:sz w:val="24"/>
                <w:lang w:eastAsia="de-DE"/>
              </w:rPr>
            </w:pPr>
          </w:p>
          <w:p w14:paraId="10AD2E37" w14:textId="51454782"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For exposures under the Standardised Approach</w:t>
            </w:r>
            <w:r w:rsidRPr="00A30C4C" w:rsidDel="009C11E5">
              <w:rPr>
                <w:rFonts w:ascii="Times New Roman" w:hAnsi="Times New Roman"/>
                <w:bCs/>
                <w:sz w:val="24"/>
                <w:lang w:eastAsia="de-DE"/>
              </w:rPr>
              <w:t xml:space="preserve"> </w:t>
            </w:r>
            <w:r w:rsidRPr="00A30C4C">
              <w:rPr>
                <w:rFonts w:ascii="Times New Roman" w:hAnsi="Times New Roman"/>
                <w:bCs/>
                <w:sz w:val="24"/>
                <w:lang w:eastAsia="de-DE"/>
              </w:rPr>
              <w:t>(</w:t>
            </w:r>
            <w:r w:rsidRPr="00A30C4C" w:rsidDel="009C11E5">
              <w:rPr>
                <w:rFonts w:ascii="Times New Roman" w:hAnsi="Times New Roman"/>
                <w:bCs/>
                <w:sz w:val="24"/>
                <w:lang w:eastAsia="de-DE"/>
              </w:rPr>
              <w:t>SA</w:t>
            </w:r>
            <w:r w:rsidRPr="00A30C4C">
              <w:rPr>
                <w:rFonts w:ascii="Times New Roman" w:hAnsi="Times New Roman"/>
                <w:bCs/>
                <w:sz w:val="24"/>
                <w:lang w:eastAsia="de-DE"/>
              </w:rPr>
              <w:t xml:space="preserve">): see </w:t>
            </w:r>
            <w:r w:rsidR="00A92F0D">
              <w:rPr>
                <w:rFonts w:ascii="Times New Roman" w:hAnsi="Times New Roman"/>
                <w:bCs/>
                <w:sz w:val="24"/>
                <w:lang w:eastAsia="de-DE"/>
              </w:rPr>
              <w:t xml:space="preserve">paragraphs 1 to 5 of </w:t>
            </w:r>
            <w:r w:rsidRPr="00A30C4C">
              <w:rPr>
                <w:rFonts w:ascii="Times New Roman" w:hAnsi="Times New Roman"/>
                <w:bCs/>
                <w:sz w:val="24"/>
                <w:lang w:eastAsia="de-DE"/>
              </w:rPr>
              <w:t xml:space="preserve">Article 113 </w:t>
            </w:r>
            <w:r w:rsidR="00C7103D" w:rsidRPr="00A30C4C">
              <w:rPr>
                <w:rFonts w:ascii="Times New Roman" w:hAnsi="Times New Roman"/>
                <w:bCs/>
                <w:sz w:val="24"/>
                <w:lang w:eastAsia="de-DE"/>
              </w:rPr>
              <w:t>CRR</w:t>
            </w:r>
            <w:r w:rsidRPr="00A30C4C">
              <w:rPr>
                <w:rFonts w:ascii="Times New Roman" w:hAnsi="Times New Roman"/>
                <w:bCs/>
                <w:sz w:val="24"/>
                <w:lang w:eastAsia="de-DE"/>
              </w:rPr>
              <w:t xml:space="preserve">. For exposures under the </w:t>
            </w:r>
            <w:r w:rsidR="008241B9" w:rsidRPr="00A30C4C">
              <w:rPr>
                <w:rFonts w:ascii="Times New Roman" w:hAnsi="Times New Roman"/>
                <w:bCs/>
                <w:sz w:val="24"/>
                <w:lang w:eastAsia="de-DE"/>
              </w:rPr>
              <w:t>IRB Approach</w:t>
            </w:r>
            <w:r w:rsidRPr="00A30C4C">
              <w:rPr>
                <w:rFonts w:ascii="Times New Roman" w:hAnsi="Times New Roman"/>
                <w:bCs/>
                <w:sz w:val="24"/>
                <w:lang w:eastAsia="de-DE"/>
              </w:rPr>
              <w:t xml:space="preserve">: see </w:t>
            </w:r>
            <w:r w:rsidR="00A92F0D">
              <w:rPr>
                <w:rFonts w:ascii="Times New Roman" w:hAnsi="Times New Roman"/>
                <w:bCs/>
                <w:sz w:val="24"/>
                <w:lang w:eastAsia="de-DE"/>
              </w:rPr>
              <w:t xml:space="preserve">paragraphs 1 and 3 of </w:t>
            </w:r>
            <w:r w:rsidRPr="00A30C4C">
              <w:rPr>
                <w:rFonts w:ascii="Times New Roman" w:hAnsi="Times New Roman"/>
                <w:bCs/>
                <w:sz w:val="24"/>
                <w:lang w:eastAsia="de-DE"/>
              </w:rPr>
              <w:t xml:space="preserve">Article 153 </w:t>
            </w:r>
            <w:r w:rsidR="00C7103D" w:rsidRPr="00A30C4C">
              <w:rPr>
                <w:rFonts w:ascii="Times New Roman" w:hAnsi="Times New Roman"/>
                <w:bCs/>
                <w:sz w:val="24"/>
                <w:lang w:eastAsia="de-DE"/>
              </w:rPr>
              <w:t>CRR</w:t>
            </w:r>
            <w:r w:rsidRPr="00A30C4C">
              <w:rPr>
                <w:rFonts w:ascii="Times New Roman" w:hAnsi="Times New Roman"/>
                <w:bCs/>
                <w:sz w:val="24"/>
                <w:lang w:eastAsia="de-DE"/>
              </w:rPr>
              <w:t>.</w:t>
            </w:r>
          </w:p>
          <w:p w14:paraId="5ED29C84" w14:textId="77777777" w:rsidR="00FD54FC" w:rsidRPr="00A30C4C" w:rsidRDefault="00FD54FC" w:rsidP="00FD54FC">
            <w:pPr>
              <w:spacing w:before="0" w:after="0"/>
              <w:ind w:left="33"/>
              <w:rPr>
                <w:rFonts w:ascii="Times New Roman" w:hAnsi="Times New Roman"/>
                <w:bCs/>
                <w:sz w:val="24"/>
                <w:lang w:eastAsia="de-DE"/>
              </w:rPr>
            </w:pPr>
          </w:p>
          <w:p w14:paraId="50CB580E"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For the reporting of </w:t>
            </w:r>
            <w:r w:rsidR="00A85E91" w:rsidRPr="00A30C4C">
              <w:rPr>
                <w:rFonts w:ascii="Times New Roman" w:hAnsi="Times New Roman"/>
                <w:bCs/>
                <w:sz w:val="24"/>
                <w:lang w:eastAsia="de-DE"/>
              </w:rPr>
              <w:t>direct exposures within the scope of Article 271 CRR</w:t>
            </w:r>
            <w:r w:rsidRPr="00A30C4C">
              <w:rPr>
                <w:rFonts w:ascii="Times New Roman" w:hAnsi="Times New Roman"/>
                <w:bCs/>
                <w:sz w:val="24"/>
                <w:lang w:eastAsia="de-DE"/>
              </w:rPr>
              <w:t xml:space="preserve"> subject to </w:t>
            </w:r>
            <w:r w:rsidR="009F7C08" w:rsidRPr="00A30C4C">
              <w:rPr>
                <w:rFonts w:ascii="Times New Roman" w:hAnsi="Times New Roman"/>
                <w:bCs/>
                <w:sz w:val="24"/>
                <w:lang w:eastAsia="de-DE"/>
              </w:rPr>
              <w:t xml:space="preserve">own funds requirements for </w:t>
            </w:r>
            <w:r w:rsidRPr="00A30C4C">
              <w:rPr>
                <w:rFonts w:ascii="Times New Roman" w:hAnsi="Times New Roman"/>
                <w:bCs/>
                <w:sz w:val="24"/>
                <w:lang w:eastAsia="de-DE"/>
              </w:rPr>
              <w:t>both counterparty credit risk and market risk</w:t>
            </w:r>
            <w:r w:rsidR="009F7C08" w:rsidRPr="00A30C4C">
              <w:rPr>
                <w:rFonts w:ascii="Times New Roman" w:hAnsi="Times New Roman"/>
                <w:bCs/>
                <w:sz w:val="24"/>
                <w:lang w:eastAsia="de-DE"/>
              </w:rPr>
              <w:t>,</w:t>
            </w:r>
            <w:r w:rsidRPr="00A30C4C">
              <w:rPr>
                <w:rFonts w:ascii="Times New Roman" w:hAnsi="Times New Roman"/>
                <w:bCs/>
                <w:sz w:val="24"/>
                <w:lang w:eastAsia="de-DE"/>
              </w:rPr>
              <w:t xml:space="preserve"> see instructions for the row breakdown.</w:t>
            </w:r>
          </w:p>
          <w:p w14:paraId="23FE04B4" w14:textId="77777777" w:rsidR="00FD54FC" w:rsidRPr="00A30C4C" w:rsidRDefault="00FD54FC" w:rsidP="00FD54FC">
            <w:pPr>
              <w:spacing w:before="0" w:after="0"/>
              <w:ind w:left="33"/>
              <w:rPr>
                <w:rFonts w:ascii="Times New Roman" w:hAnsi="Times New Roman"/>
                <w:b/>
                <w:bCs/>
                <w:sz w:val="24"/>
                <w:u w:val="single"/>
                <w:lang w:eastAsia="de-DE"/>
              </w:rPr>
            </w:pPr>
          </w:p>
        </w:tc>
      </w:tr>
    </w:tbl>
    <w:p w14:paraId="25144459" w14:textId="77777777" w:rsidR="00FD54FC" w:rsidRPr="00A30C4C"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A30C4C" w14:paraId="4B74663B" w14:textId="77777777" w:rsidTr="00672D2A">
        <w:tc>
          <w:tcPr>
            <w:tcW w:w="1188" w:type="dxa"/>
            <w:shd w:val="clear" w:color="auto" w:fill="CCCCCC"/>
          </w:tcPr>
          <w:p w14:paraId="158EBFFC"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Rows</w:t>
            </w:r>
          </w:p>
        </w:tc>
        <w:tc>
          <w:tcPr>
            <w:tcW w:w="8701" w:type="dxa"/>
            <w:shd w:val="clear" w:color="auto" w:fill="CCCCCC"/>
          </w:tcPr>
          <w:p w14:paraId="2067DC1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Instructions</w:t>
            </w:r>
          </w:p>
        </w:tc>
      </w:tr>
      <w:tr w:rsidR="00FD54FC" w:rsidRPr="00A30C4C" w14:paraId="6B2D45ED" w14:textId="77777777" w:rsidTr="00672D2A">
        <w:tc>
          <w:tcPr>
            <w:tcW w:w="9889" w:type="dxa"/>
            <w:gridSpan w:val="2"/>
          </w:tcPr>
          <w:p w14:paraId="4B82BE86"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BREAKDOWN OF EXPOSURES BY REGULATORY APPROACH</w:t>
            </w:r>
          </w:p>
          <w:p w14:paraId="71D3F36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1643FBF" w14:textId="77777777" w:rsidTr="00672D2A">
        <w:tc>
          <w:tcPr>
            <w:tcW w:w="1188" w:type="dxa"/>
            <w:shd w:val="clear" w:color="auto" w:fill="auto"/>
          </w:tcPr>
          <w:p w14:paraId="42E08604"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010</w:t>
            </w:r>
          </w:p>
        </w:tc>
        <w:tc>
          <w:tcPr>
            <w:tcW w:w="8701" w:type="dxa"/>
            <w:shd w:val="clear" w:color="auto" w:fill="auto"/>
          </w:tcPr>
          <w:p w14:paraId="3A82171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Total exposures</w:t>
            </w:r>
          </w:p>
          <w:p w14:paraId="2BBD1D82" w14:textId="77777777" w:rsidR="00FD54FC" w:rsidRPr="00A30C4C" w:rsidRDefault="00FD54FC" w:rsidP="00FD54FC">
            <w:pPr>
              <w:spacing w:before="0" w:after="0"/>
              <w:ind w:left="33"/>
              <w:rPr>
                <w:rFonts w:ascii="Times New Roman" w:hAnsi="Times New Roman"/>
                <w:b/>
                <w:bCs/>
                <w:sz w:val="24"/>
                <w:u w:val="single"/>
                <w:lang w:eastAsia="de-DE"/>
              </w:rPr>
            </w:pPr>
          </w:p>
          <w:p w14:paraId="1121CEA2" w14:textId="243EC614"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Aggregate of exposures to General governments, as defined in paragraph</w:t>
            </w:r>
            <w:r w:rsidR="00FD38B8">
              <w:rPr>
                <w:rFonts w:ascii="Times New Roman" w:hAnsi="Times New Roman"/>
                <w:bCs/>
                <w:sz w:val="24"/>
                <w:lang w:eastAsia="de-DE"/>
              </w:rPr>
              <w:t>s 155 to 160</w:t>
            </w:r>
            <w:r w:rsidR="00127986">
              <w:rPr>
                <w:rFonts w:ascii="Times New Roman" w:hAnsi="Times New Roman"/>
                <w:bCs/>
                <w:sz w:val="24"/>
                <w:lang w:eastAsia="de-DE"/>
              </w:rPr>
              <w:t xml:space="preserve"> of this Annex</w:t>
            </w:r>
            <w:r w:rsidR="00A92F0D">
              <w:rPr>
                <w:rFonts w:ascii="Times New Roman" w:hAnsi="Times New Roman"/>
                <w:bCs/>
                <w:sz w:val="24"/>
                <w:lang w:eastAsia="de-DE"/>
              </w:rPr>
              <w:t>.</w:t>
            </w:r>
          </w:p>
          <w:p w14:paraId="5900DE7D"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7F17E38A" w14:textId="77777777" w:rsidTr="00672D2A">
        <w:tc>
          <w:tcPr>
            <w:tcW w:w="1188" w:type="dxa"/>
          </w:tcPr>
          <w:p w14:paraId="4DEE5029" w14:textId="77777777" w:rsidR="00FD54FC" w:rsidRPr="00A30C4C" w:rsidRDefault="00FD54FC" w:rsidP="00A85E91">
            <w:pPr>
              <w:spacing w:before="0" w:after="0"/>
              <w:ind w:left="33"/>
              <w:rPr>
                <w:rFonts w:ascii="Times New Roman" w:hAnsi="Times New Roman"/>
                <w:bCs/>
                <w:sz w:val="24"/>
                <w:lang w:eastAsia="de-DE"/>
              </w:rPr>
            </w:pPr>
            <w:r w:rsidRPr="00A30C4C">
              <w:rPr>
                <w:rFonts w:ascii="Times New Roman" w:hAnsi="Times New Roman"/>
                <w:bCs/>
                <w:sz w:val="24"/>
                <w:lang w:eastAsia="de-DE"/>
              </w:rPr>
              <w:t>020-15</w:t>
            </w:r>
            <w:r w:rsidR="00A85E91" w:rsidRPr="00A30C4C">
              <w:rPr>
                <w:rFonts w:ascii="Times New Roman" w:hAnsi="Times New Roman"/>
                <w:bCs/>
                <w:sz w:val="24"/>
                <w:lang w:eastAsia="de-DE"/>
              </w:rPr>
              <w:t>5</w:t>
            </w:r>
          </w:p>
        </w:tc>
        <w:tc>
          <w:tcPr>
            <w:tcW w:w="8701" w:type="dxa"/>
          </w:tcPr>
          <w:p w14:paraId="4A862390"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
                <w:bCs/>
                <w:sz w:val="24"/>
                <w:u w:val="single"/>
                <w:lang w:eastAsia="de-DE"/>
              </w:rPr>
              <w:t>Exposures under the credit risk framework</w:t>
            </w:r>
          </w:p>
          <w:p w14:paraId="170F3005" w14:textId="77777777" w:rsidR="00FD54FC" w:rsidRPr="00A30C4C" w:rsidRDefault="00FD54FC" w:rsidP="00542EAE">
            <w:pPr>
              <w:spacing w:before="0" w:after="0"/>
              <w:ind w:left="33"/>
              <w:rPr>
                <w:rFonts w:ascii="Times New Roman" w:hAnsi="Times New Roman"/>
                <w:bCs/>
                <w:sz w:val="24"/>
                <w:lang w:eastAsia="de-DE"/>
              </w:rPr>
            </w:pPr>
          </w:p>
          <w:p w14:paraId="3CB1E817" w14:textId="50F62EB0" w:rsidR="00542EAE" w:rsidRPr="00A30C4C" w:rsidRDefault="00FD54FC" w:rsidP="009068C9">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Aggregate of exposures to </w:t>
            </w:r>
            <w:r w:rsidRPr="00A30C4C">
              <w:rPr>
                <w:rFonts w:ascii="Times New Roman" w:hAnsi="Times New Roman"/>
                <w:sz w:val="24"/>
                <w:lang w:eastAsia="de-DE"/>
              </w:rPr>
              <w:t>General governments</w:t>
            </w:r>
            <w:r w:rsidRPr="00A30C4C">
              <w:rPr>
                <w:rFonts w:ascii="Times New Roman" w:hAnsi="Times New Roman"/>
                <w:bCs/>
                <w:sz w:val="24"/>
                <w:lang w:eastAsia="de-DE"/>
              </w:rPr>
              <w:t xml:space="preserve"> that shall be risk-weighted in accordance with </w:t>
            </w:r>
            <w:r w:rsidR="00A92F0D" w:rsidRPr="00A30C4C">
              <w:rPr>
                <w:rFonts w:ascii="Times New Roman" w:hAnsi="Times New Roman"/>
                <w:bCs/>
                <w:sz w:val="24"/>
                <w:lang w:eastAsia="de-DE"/>
              </w:rPr>
              <w:t xml:space="preserve">Title II </w:t>
            </w:r>
            <w:r w:rsidR="00A92F0D">
              <w:rPr>
                <w:rFonts w:ascii="Times New Roman" w:hAnsi="Times New Roman"/>
                <w:bCs/>
                <w:sz w:val="24"/>
                <w:lang w:eastAsia="de-DE"/>
              </w:rPr>
              <w:t xml:space="preserve">of </w:t>
            </w:r>
            <w:r w:rsidRPr="00A30C4C">
              <w:rPr>
                <w:rFonts w:ascii="Times New Roman" w:hAnsi="Times New Roman"/>
                <w:bCs/>
                <w:sz w:val="24"/>
                <w:lang w:eastAsia="de-DE"/>
              </w:rPr>
              <w:t xml:space="preserve">Part Three CRR. Exposures under the credit risk framework include exposures from </w:t>
            </w:r>
            <w:r w:rsidR="00542EAE" w:rsidRPr="00A30C4C">
              <w:rPr>
                <w:rFonts w:ascii="Times New Roman" w:hAnsi="Times New Roman"/>
                <w:bCs/>
                <w:sz w:val="24"/>
                <w:lang w:eastAsia="de-DE"/>
              </w:rPr>
              <w:t xml:space="preserve">both </w:t>
            </w:r>
            <w:r w:rsidRPr="00A30C4C">
              <w:rPr>
                <w:rFonts w:ascii="Times New Roman" w:hAnsi="Times New Roman"/>
                <w:bCs/>
                <w:sz w:val="24"/>
                <w:lang w:eastAsia="de-DE"/>
              </w:rPr>
              <w:t>the non-trading book</w:t>
            </w:r>
            <w:r w:rsidR="00542EAE" w:rsidRPr="00A30C4C">
              <w:rPr>
                <w:rFonts w:ascii="Times New Roman" w:hAnsi="Times New Roman"/>
                <w:bCs/>
                <w:sz w:val="24"/>
                <w:lang w:eastAsia="de-DE"/>
              </w:rPr>
              <w:t xml:space="preserve"> and </w:t>
            </w:r>
            <w:r w:rsidR="00CB256D" w:rsidRPr="00A30C4C">
              <w:rPr>
                <w:rFonts w:ascii="Times New Roman" w:hAnsi="Times New Roman"/>
                <w:bCs/>
                <w:sz w:val="24"/>
                <w:lang w:eastAsia="de-DE"/>
              </w:rPr>
              <w:t xml:space="preserve">the </w:t>
            </w:r>
            <w:r w:rsidR="00542EAE" w:rsidRPr="00A30C4C">
              <w:rPr>
                <w:rFonts w:ascii="Times New Roman" w:hAnsi="Times New Roman"/>
                <w:bCs/>
                <w:sz w:val="24"/>
                <w:lang w:eastAsia="de-DE"/>
              </w:rPr>
              <w:t>trading book</w:t>
            </w:r>
            <w:r w:rsidRPr="00A30C4C">
              <w:rPr>
                <w:rFonts w:ascii="Times New Roman" w:hAnsi="Times New Roman"/>
                <w:bCs/>
                <w:sz w:val="24"/>
                <w:lang w:eastAsia="de-DE"/>
              </w:rPr>
              <w:t xml:space="preserve"> subject to a capital charge for counterparty credit risk.</w:t>
            </w:r>
            <w:r w:rsidR="00730040" w:rsidRPr="00A30C4C">
              <w:rPr>
                <w:rFonts w:ascii="Times New Roman" w:hAnsi="Times New Roman"/>
                <w:bCs/>
                <w:sz w:val="24"/>
                <w:lang w:eastAsia="de-DE"/>
              </w:rPr>
              <w:t xml:space="preserve"> </w:t>
            </w:r>
          </w:p>
          <w:p w14:paraId="10217DA5" w14:textId="77777777" w:rsidR="00FD54FC" w:rsidRPr="00A30C4C" w:rsidRDefault="00FD54FC" w:rsidP="009068C9">
            <w:pPr>
              <w:spacing w:before="0" w:after="0"/>
              <w:ind w:left="33"/>
              <w:rPr>
                <w:rFonts w:ascii="Times New Roman" w:hAnsi="Times New Roman"/>
                <w:bCs/>
                <w:sz w:val="24"/>
                <w:lang w:eastAsia="de-DE"/>
              </w:rPr>
            </w:pPr>
          </w:p>
          <w:p w14:paraId="6FDDDAC3" w14:textId="77777777" w:rsidR="00542EAE" w:rsidRPr="00A30C4C" w:rsidRDefault="00FD54FC" w:rsidP="009068C9">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Direct exposures </w:t>
            </w:r>
            <w:r w:rsidR="00542EAE" w:rsidRPr="00A30C4C">
              <w:rPr>
                <w:rFonts w:ascii="Times New Roman" w:hAnsi="Times New Roman"/>
                <w:bCs/>
                <w:sz w:val="24"/>
                <w:lang w:eastAsia="de-DE"/>
              </w:rPr>
              <w:t>within the scope of Article 271 CRR</w:t>
            </w:r>
            <w:r w:rsidRPr="00A30C4C">
              <w:rPr>
                <w:rFonts w:ascii="Times New Roman" w:hAnsi="Times New Roman"/>
                <w:bCs/>
                <w:sz w:val="24"/>
                <w:lang w:eastAsia="de-DE"/>
              </w:rPr>
              <w:t xml:space="preserve"> subject to</w:t>
            </w:r>
            <w:r w:rsidR="00542EAE" w:rsidRPr="00A30C4C">
              <w:rPr>
                <w:rFonts w:ascii="Times New Roman" w:hAnsi="Times New Roman"/>
                <w:bCs/>
                <w:sz w:val="24"/>
                <w:lang w:eastAsia="de-DE"/>
              </w:rPr>
              <w:t xml:space="preserve"> own funds requirements for</w:t>
            </w:r>
            <w:r w:rsidRPr="00A30C4C">
              <w:rPr>
                <w:rFonts w:ascii="Times New Roman" w:hAnsi="Times New Roman"/>
                <w:bCs/>
                <w:sz w:val="24"/>
                <w:lang w:eastAsia="de-DE"/>
              </w:rPr>
              <w:t xml:space="preserve"> both counterparty credit risk and market risk </w:t>
            </w:r>
            <w:r w:rsidR="00542EAE" w:rsidRPr="00A30C4C">
              <w:rPr>
                <w:rFonts w:ascii="Times New Roman" w:hAnsi="Times New Roman"/>
                <w:bCs/>
                <w:sz w:val="24"/>
                <w:lang w:eastAsia="de-DE"/>
              </w:rPr>
              <w:t>shall</w:t>
            </w:r>
            <w:r w:rsidRPr="00A30C4C">
              <w:rPr>
                <w:rFonts w:ascii="Times New Roman" w:hAnsi="Times New Roman"/>
                <w:bCs/>
                <w:sz w:val="24"/>
                <w:lang w:eastAsia="de-DE"/>
              </w:rPr>
              <w:t xml:space="preserve"> be reported both in the credit risk rows (020 to 15</w:t>
            </w:r>
            <w:r w:rsidR="00257FBC" w:rsidRPr="00A30C4C">
              <w:rPr>
                <w:rFonts w:ascii="Times New Roman" w:hAnsi="Times New Roman"/>
                <w:bCs/>
                <w:sz w:val="24"/>
                <w:lang w:eastAsia="de-DE"/>
              </w:rPr>
              <w:t>5</w:t>
            </w:r>
            <w:r w:rsidRPr="00A30C4C">
              <w:rPr>
                <w:rFonts w:ascii="Times New Roman" w:hAnsi="Times New Roman"/>
                <w:bCs/>
                <w:sz w:val="24"/>
                <w:lang w:eastAsia="de-DE"/>
              </w:rPr>
              <w:t>) and the market risk row (row 160)</w:t>
            </w:r>
            <w:r w:rsidR="00542EAE" w:rsidRPr="00A30C4C">
              <w:rPr>
                <w:rFonts w:ascii="Times New Roman" w:hAnsi="Times New Roman"/>
                <w:bCs/>
                <w:sz w:val="24"/>
                <w:lang w:eastAsia="de-DE"/>
              </w:rPr>
              <w:t>: the</w:t>
            </w:r>
            <w:r w:rsidRPr="00A30C4C">
              <w:rPr>
                <w:rFonts w:ascii="Times New Roman" w:hAnsi="Times New Roman"/>
                <w:bCs/>
                <w:sz w:val="24"/>
                <w:lang w:eastAsia="de-DE"/>
              </w:rPr>
              <w:t xml:space="preserve"> exposure</w:t>
            </w:r>
            <w:r w:rsidR="001A531E" w:rsidRPr="00A30C4C">
              <w:rPr>
                <w:rFonts w:ascii="Times New Roman" w:hAnsi="Times New Roman"/>
                <w:bCs/>
                <w:sz w:val="24"/>
                <w:lang w:eastAsia="de-DE"/>
              </w:rPr>
              <w:t>s</w:t>
            </w:r>
            <w:r w:rsidR="009F7C08" w:rsidRPr="00A30C4C">
              <w:rPr>
                <w:rFonts w:ascii="Times New Roman" w:hAnsi="Times New Roman"/>
                <w:bCs/>
                <w:sz w:val="24"/>
                <w:lang w:eastAsia="de-DE"/>
              </w:rPr>
              <w:t xml:space="preserve"> </w:t>
            </w:r>
            <w:r w:rsidRPr="00A30C4C">
              <w:rPr>
                <w:rFonts w:ascii="Times New Roman" w:hAnsi="Times New Roman"/>
                <w:bCs/>
                <w:sz w:val="24"/>
                <w:lang w:eastAsia="de-DE"/>
              </w:rPr>
              <w:t xml:space="preserve">due to counterparty credit risk </w:t>
            </w:r>
            <w:r w:rsidR="00542EAE" w:rsidRPr="00A30C4C">
              <w:rPr>
                <w:rFonts w:ascii="Times New Roman" w:hAnsi="Times New Roman"/>
                <w:bCs/>
                <w:sz w:val="24"/>
                <w:lang w:eastAsia="de-DE"/>
              </w:rPr>
              <w:t xml:space="preserve">shall </w:t>
            </w:r>
            <w:r w:rsidRPr="00A30C4C">
              <w:rPr>
                <w:rFonts w:ascii="Times New Roman" w:hAnsi="Times New Roman"/>
                <w:bCs/>
                <w:sz w:val="24"/>
                <w:lang w:eastAsia="de-DE"/>
              </w:rPr>
              <w:t>be reported in the credit risk rows, while the exposure</w:t>
            </w:r>
            <w:r w:rsidR="001A531E" w:rsidRPr="00A30C4C">
              <w:rPr>
                <w:rFonts w:ascii="Times New Roman" w:hAnsi="Times New Roman"/>
                <w:bCs/>
                <w:sz w:val="24"/>
                <w:lang w:eastAsia="de-DE"/>
              </w:rPr>
              <w:t>s</w:t>
            </w:r>
            <w:r w:rsidR="009F7C08" w:rsidRPr="00A30C4C">
              <w:rPr>
                <w:rFonts w:ascii="Times New Roman" w:hAnsi="Times New Roman"/>
                <w:bCs/>
                <w:sz w:val="24"/>
                <w:lang w:eastAsia="de-DE"/>
              </w:rPr>
              <w:t xml:space="preserve"> </w:t>
            </w:r>
            <w:r w:rsidRPr="00A30C4C">
              <w:rPr>
                <w:rFonts w:ascii="Times New Roman" w:hAnsi="Times New Roman"/>
                <w:bCs/>
                <w:sz w:val="24"/>
                <w:lang w:eastAsia="de-DE"/>
              </w:rPr>
              <w:t xml:space="preserve">due to market risk </w:t>
            </w:r>
            <w:r w:rsidR="00542EAE" w:rsidRPr="00A30C4C">
              <w:rPr>
                <w:rFonts w:ascii="Times New Roman" w:hAnsi="Times New Roman"/>
                <w:bCs/>
                <w:sz w:val="24"/>
                <w:lang w:eastAsia="de-DE"/>
              </w:rPr>
              <w:t>shall</w:t>
            </w:r>
            <w:r w:rsidRPr="00A30C4C">
              <w:rPr>
                <w:rFonts w:ascii="Times New Roman" w:hAnsi="Times New Roman"/>
                <w:bCs/>
                <w:sz w:val="24"/>
                <w:lang w:eastAsia="de-DE"/>
              </w:rPr>
              <w:t xml:space="preserve"> be reported in the market risk row.</w:t>
            </w:r>
            <w:proofErr w:type="gramEnd"/>
          </w:p>
          <w:p w14:paraId="2D1E510B" w14:textId="77777777" w:rsidR="00542EAE" w:rsidRPr="00A30C4C" w:rsidRDefault="00542EAE" w:rsidP="009068C9">
            <w:pPr>
              <w:spacing w:before="0" w:after="0"/>
              <w:ind w:left="33"/>
              <w:rPr>
                <w:rFonts w:ascii="Times New Roman" w:hAnsi="Times New Roman"/>
                <w:bCs/>
                <w:sz w:val="24"/>
                <w:lang w:eastAsia="de-DE"/>
              </w:rPr>
            </w:pPr>
          </w:p>
        </w:tc>
      </w:tr>
      <w:tr w:rsidR="00FD54FC" w:rsidRPr="00A30C4C" w14:paraId="07F9A4BC" w14:textId="77777777" w:rsidTr="00672D2A">
        <w:tc>
          <w:tcPr>
            <w:tcW w:w="1188" w:type="dxa"/>
          </w:tcPr>
          <w:p w14:paraId="52812F7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030</w:t>
            </w:r>
          </w:p>
        </w:tc>
        <w:tc>
          <w:tcPr>
            <w:tcW w:w="8701" w:type="dxa"/>
          </w:tcPr>
          <w:p w14:paraId="4106349B"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Standardised Approach</w:t>
            </w:r>
          </w:p>
          <w:p w14:paraId="261CF261" w14:textId="77777777" w:rsidR="00FD54FC" w:rsidRPr="00A30C4C" w:rsidRDefault="00FD54FC" w:rsidP="00FD54FC">
            <w:pPr>
              <w:spacing w:before="0" w:after="0"/>
              <w:ind w:left="33"/>
              <w:rPr>
                <w:rFonts w:ascii="Times New Roman" w:hAnsi="Times New Roman"/>
                <w:bCs/>
                <w:sz w:val="24"/>
                <w:lang w:eastAsia="de-DE"/>
              </w:rPr>
            </w:pPr>
          </w:p>
          <w:p w14:paraId="3F8B456F" w14:textId="0F69F553"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that shall be risk-weighted in accordance with </w:t>
            </w:r>
            <w:r w:rsidR="00306163" w:rsidRPr="00A30C4C">
              <w:rPr>
                <w:rFonts w:ascii="Times New Roman" w:hAnsi="Times New Roman"/>
                <w:bCs/>
                <w:sz w:val="24"/>
                <w:lang w:eastAsia="de-DE"/>
              </w:rPr>
              <w:t xml:space="preserve">Chapter 2 of Title II of </w:t>
            </w:r>
            <w:r w:rsidRPr="00A30C4C">
              <w:rPr>
                <w:rFonts w:ascii="Times New Roman" w:hAnsi="Times New Roman"/>
                <w:bCs/>
                <w:sz w:val="24"/>
                <w:lang w:eastAsia="de-DE"/>
              </w:rPr>
              <w:t>Part Three</w:t>
            </w:r>
            <w:r w:rsidR="00306163" w:rsidRPr="00A30C4C">
              <w:rPr>
                <w:rFonts w:ascii="Times New Roman" w:hAnsi="Times New Roman"/>
                <w:bCs/>
                <w:sz w:val="24"/>
                <w:lang w:eastAsia="de-DE"/>
              </w:rPr>
              <w:t xml:space="preserve"> </w:t>
            </w:r>
            <w:r w:rsidRPr="00A30C4C">
              <w:rPr>
                <w:rFonts w:ascii="Times New Roman" w:hAnsi="Times New Roman"/>
                <w:bCs/>
                <w:sz w:val="24"/>
                <w:lang w:eastAsia="de-DE"/>
              </w:rPr>
              <w:t xml:space="preserve">CRR, including exposures from the non-trading book for which the </w:t>
            </w:r>
            <w:proofErr w:type="gramStart"/>
            <w:r w:rsidRPr="00A30C4C">
              <w:rPr>
                <w:rFonts w:ascii="Times New Roman" w:hAnsi="Times New Roman"/>
                <w:bCs/>
                <w:sz w:val="24"/>
                <w:lang w:eastAsia="de-DE"/>
              </w:rPr>
              <w:t>risk-weighting</w:t>
            </w:r>
            <w:proofErr w:type="gramEnd"/>
            <w:r w:rsidRPr="00A30C4C">
              <w:rPr>
                <w:rFonts w:ascii="Times New Roman" w:hAnsi="Times New Roman"/>
                <w:bCs/>
                <w:sz w:val="24"/>
                <w:lang w:eastAsia="de-DE"/>
              </w:rPr>
              <w:t xml:space="preserve"> in accordance with that Chapter addresses counterparty credit risk.</w:t>
            </w:r>
          </w:p>
          <w:p w14:paraId="5CF3972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09F8E9F" w14:textId="77777777" w:rsidTr="00672D2A">
        <w:tc>
          <w:tcPr>
            <w:tcW w:w="1188" w:type="dxa"/>
          </w:tcPr>
          <w:p w14:paraId="0F316850"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040</w:t>
            </w:r>
          </w:p>
        </w:tc>
        <w:tc>
          <w:tcPr>
            <w:tcW w:w="8701" w:type="dxa"/>
          </w:tcPr>
          <w:p w14:paraId="757B7863"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Central governments</w:t>
            </w:r>
          </w:p>
          <w:p w14:paraId="1CC65811" w14:textId="77777777" w:rsidR="00FD54FC" w:rsidRPr="00A30C4C" w:rsidRDefault="00FD54FC" w:rsidP="00FD54FC">
            <w:pPr>
              <w:spacing w:before="0" w:after="0"/>
              <w:ind w:left="33"/>
              <w:rPr>
                <w:rFonts w:ascii="Times New Roman" w:hAnsi="Times New Roman"/>
                <w:bCs/>
                <w:sz w:val="24"/>
                <w:lang w:eastAsia="de-DE"/>
              </w:rPr>
            </w:pPr>
          </w:p>
          <w:p w14:paraId="002D3F73"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that are central governments. </w:t>
            </w:r>
            <w:proofErr w:type="gramStart"/>
            <w:r w:rsidRPr="00A30C4C">
              <w:rPr>
                <w:rFonts w:ascii="Times New Roman" w:hAnsi="Times New Roman"/>
                <w:bCs/>
                <w:sz w:val="24"/>
                <w:lang w:eastAsia="de-DE"/>
              </w:rPr>
              <w:t>These exposures are allocated to the “Central governments or central banks” exposure class in accordance with Article</w:t>
            </w:r>
            <w:r w:rsidR="006E5D07" w:rsidRPr="00A30C4C">
              <w:rPr>
                <w:rFonts w:ascii="Times New Roman" w:hAnsi="Times New Roman"/>
                <w:bCs/>
                <w:sz w:val="24"/>
                <w:lang w:eastAsia="de-DE"/>
              </w:rPr>
              <w:t>s</w:t>
            </w:r>
            <w:r w:rsidRPr="00A30C4C">
              <w:rPr>
                <w:rFonts w:ascii="Times New Roman" w:hAnsi="Times New Roman"/>
                <w:bCs/>
                <w:sz w:val="24"/>
                <w:lang w:eastAsia="de-DE"/>
              </w:rPr>
              <w:t xml:space="preserve"> 112 and 114</w:t>
            </w:r>
            <w:r w:rsidR="006E5D07" w:rsidRPr="00A30C4C">
              <w:rPr>
                <w:rFonts w:ascii="Times New Roman" w:hAnsi="Times New Roman"/>
                <w:bCs/>
                <w:sz w:val="24"/>
                <w:lang w:eastAsia="de-DE"/>
              </w:rPr>
              <w:t xml:space="preserve"> CRR</w:t>
            </w:r>
            <w:r w:rsidRPr="00A30C4C">
              <w:rPr>
                <w:rFonts w:ascii="Times New Roman" w:hAnsi="Times New Roman"/>
                <w:bCs/>
                <w:sz w:val="24"/>
                <w:lang w:eastAsia="de-DE"/>
              </w:rPr>
              <w:t>,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07</w:t>
            </w:r>
            <w:r w:rsidR="006E5D07" w:rsidRPr="00A30C4C">
              <w:rPr>
                <w:rFonts w:ascii="Times New Roman" w:hAnsi="Times New Roman"/>
                <w:bCs/>
                <w:sz w:val="24"/>
                <w:lang w:eastAsia="de-DE"/>
              </w:rPr>
              <w:t>.00</w:t>
            </w:r>
            <w:r w:rsidRPr="00A30C4C">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62E7C5E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5EE3576" w14:textId="77777777" w:rsidTr="00672D2A">
        <w:tc>
          <w:tcPr>
            <w:tcW w:w="1188" w:type="dxa"/>
          </w:tcPr>
          <w:p w14:paraId="342F6D56"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050</w:t>
            </w:r>
          </w:p>
        </w:tc>
        <w:tc>
          <w:tcPr>
            <w:tcW w:w="8701" w:type="dxa"/>
          </w:tcPr>
          <w:p w14:paraId="1A825496"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Regional governments or local authorities</w:t>
            </w:r>
          </w:p>
          <w:p w14:paraId="14F3B7E4" w14:textId="77777777" w:rsidR="00FD54FC" w:rsidRPr="00A30C4C" w:rsidRDefault="00FD54FC" w:rsidP="00FD54FC">
            <w:pPr>
              <w:spacing w:before="0" w:after="0"/>
              <w:ind w:left="33"/>
              <w:rPr>
                <w:rFonts w:ascii="Times New Roman" w:hAnsi="Times New Roman"/>
                <w:bCs/>
                <w:sz w:val="24"/>
                <w:lang w:eastAsia="de-DE"/>
              </w:rPr>
            </w:pPr>
          </w:p>
          <w:p w14:paraId="64E25E8C"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that are regional governments or local authorities. </w:t>
            </w:r>
            <w:proofErr w:type="gramStart"/>
            <w:r w:rsidRPr="00A30C4C">
              <w:rPr>
                <w:rFonts w:ascii="Times New Roman" w:hAnsi="Times New Roman"/>
                <w:bCs/>
                <w:sz w:val="24"/>
                <w:lang w:eastAsia="de-DE"/>
              </w:rPr>
              <w:t xml:space="preserve">These </w:t>
            </w:r>
            <w:r w:rsidR="006E5D07" w:rsidRPr="00A30C4C">
              <w:rPr>
                <w:rFonts w:ascii="Times New Roman" w:hAnsi="Times New Roman"/>
                <w:bCs/>
                <w:sz w:val="24"/>
                <w:lang w:eastAsia="de-DE"/>
              </w:rPr>
              <w:t>exposures</w:t>
            </w:r>
            <w:r w:rsidRPr="00A30C4C">
              <w:rPr>
                <w:rFonts w:ascii="Times New Roman" w:hAnsi="Times New Roman"/>
                <w:bCs/>
                <w:sz w:val="24"/>
                <w:lang w:eastAsia="de-DE"/>
              </w:rPr>
              <w:t xml:space="preserve"> are allocated to the “Regional governments or local authorities” exposure class in accordance with Article</w:t>
            </w:r>
            <w:r w:rsidR="006E5D07" w:rsidRPr="00A30C4C">
              <w:rPr>
                <w:rFonts w:ascii="Times New Roman" w:hAnsi="Times New Roman"/>
                <w:bCs/>
                <w:sz w:val="24"/>
                <w:lang w:eastAsia="de-DE"/>
              </w:rPr>
              <w:t>s</w:t>
            </w:r>
            <w:r w:rsidRPr="00A30C4C">
              <w:rPr>
                <w:rFonts w:ascii="Times New Roman" w:hAnsi="Times New Roman"/>
                <w:bCs/>
                <w:sz w:val="24"/>
                <w:lang w:eastAsia="de-DE"/>
              </w:rPr>
              <w:t xml:space="preserve"> 112 and 11</w:t>
            </w:r>
            <w:r w:rsidR="002F7E28" w:rsidRPr="00A30C4C">
              <w:rPr>
                <w:rFonts w:ascii="Times New Roman" w:hAnsi="Times New Roman"/>
                <w:bCs/>
                <w:sz w:val="24"/>
                <w:lang w:eastAsia="de-DE"/>
              </w:rPr>
              <w:t>5</w:t>
            </w:r>
            <w:r w:rsidR="006E5D07" w:rsidRPr="00A30C4C">
              <w:rPr>
                <w:rFonts w:ascii="Times New Roman" w:hAnsi="Times New Roman"/>
                <w:bCs/>
                <w:sz w:val="24"/>
                <w:lang w:eastAsia="de-DE"/>
              </w:rPr>
              <w:t xml:space="preserve"> CRR</w:t>
            </w:r>
            <w:r w:rsidRPr="00A30C4C">
              <w:rPr>
                <w:rFonts w:ascii="Times New Roman" w:hAnsi="Times New Roman"/>
                <w:bCs/>
                <w:sz w:val="24"/>
                <w:lang w:eastAsia="de-DE"/>
              </w:rPr>
              <w:t>,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07</w:t>
            </w:r>
            <w:r w:rsidR="006E5D07" w:rsidRPr="00A30C4C">
              <w:rPr>
                <w:rFonts w:ascii="Times New Roman" w:hAnsi="Times New Roman"/>
                <w:bCs/>
                <w:sz w:val="24"/>
                <w:lang w:eastAsia="de-DE"/>
              </w:rPr>
              <w:t>.00</w:t>
            </w:r>
            <w:r w:rsidRPr="00A30C4C">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5B520DF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D1216D8" w14:textId="77777777" w:rsidTr="00672D2A">
        <w:tc>
          <w:tcPr>
            <w:tcW w:w="1188" w:type="dxa"/>
          </w:tcPr>
          <w:p w14:paraId="4E85D851"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060</w:t>
            </w:r>
          </w:p>
        </w:tc>
        <w:tc>
          <w:tcPr>
            <w:tcW w:w="8701" w:type="dxa"/>
          </w:tcPr>
          <w:p w14:paraId="7FC87D5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Public sector entities</w:t>
            </w:r>
          </w:p>
          <w:p w14:paraId="497DF568" w14:textId="77777777" w:rsidR="00FD54FC" w:rsidRPr="00A30C4C" w:rsidRDefault="00FD54FC" w:rsidP="00FD54FC">
            <w:pPr>
              <w:spacing w:before="0" w:after="0"/>
              <w:ind w:left="33"/>
              <w:rPr>
                <w:rFonts w:ascii="Times New Roman" w:hAnsi="Times New Roman"/>
                <w:bCs/>
                <w:sz w:val="24"/>
                <w:lang w:eastAsia="de-DE"/>
              </w:rPr>
            </w:pPr>
          </w:p>
          <w:p w14:paraId="003C7F9C"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that are public sector entities. </w:t>
            </w:r>
            <w:proofErr w:type="gramStart"/>
            <w:r w:rsidRPr="00A30C4C">
              <w:rPr>
                <w:rFonts w:ascii="Times New Roman" w:hAnsi="Times New Roman"/>
                <w:bCs/>
                <w:sz w:val="24"/>
                <w:lang w:eastAsia="de-DE"/>
              </w:rPr>
              <w:t>These exposures are allocated to the “Public sector entities” exposure class in accordance with Article</w:t>
            </w:r>
            <w:r w:rsidR="006E5D07" w:rsidRPr="00A30C4C">
              <w:rPr>
                <w:rFonts w:ascii="Times New Roman" w:hAnsi="Times New Roman"/>
                <w:bCs/>
                <w:sz w:val="24"/>
                <w:lang w:eastAsia="de-DE"/>
              </w:rPr>
              <w:t>s</w:t>
            </w:r>
            <w:r w:rsidRPr="00A30C4C">
              <w:rPr>
                <w:rFonts w:ascii="Times New Roman" w:hAnsi="Times New Roman"/>
                <w:bCs/>
                <w:sz w:val="24"/>
                <w:lang w:eastAsia="de-DE"/>
              </w:rPr>
              <w:t xml:space="preserve"> 112 and 11</w:t>
            </w:r>
            <w:r w:rsidR="002F7E28" w:rsidRPr="00A30C4C">
              <w:rPr>
                <w:rFonts w:ascii="Times New Roman" w:hAnsi="Times New Roman"/>
                <w:bCs/>
                <w:sz w:val="24"/>
                <w:lang w:eastAsia="de-DE"/>
              </w:rPr>
              <w:t>6</w:t>
            </w:r>
            <w:r w:rsidR="006E5D07" w:rsidRPr="00A30C4C">
              <w:rPr>
                <w:rFonts w:ascii="Times New Roman" w:hAnsi="Times New Roman"/>
                <w:bCs/>
                <w:sz w:val="24"/>
                <w:lang w:eastAsia="de-DE"/>
              </w:rPr>
              <w:t xml:space="preserve"> CRR</w:t>
            </w:r>
            <w:r w:rsidRPr="00A30C4C">
              <w:rPr>
                <w:rFonts w:ascii="Times New Roman" w:hAnsi="Times New Roman"/>
                <w:bCs/>
                <w:sz w:val="24"/>
                <w:lang w:eastAsia="de-DE"/>
              </w:rPr>
              <w:t>,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07</w:t>
            </w:r>
            <w:r w:rsidR="006E5D07" w:rsidRPr="00A30C4C">
              <w:rPr>
                <w:rFonts w:ascii="Times New Roman" w:hAnsi="Times New Roman"/>
                <w:bCs/>
                <w:sz w:val="24"/>
                <w:lang w:eastAsia="de-DE"/>
              </w:rPr>
              <w:t>.00</w:t>
            </w:r>
            <w:r w:rsidRPr="00A30C4C">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2BF83B9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50A07606" w14:textId="77777777" w:rsidTr="00672D2A">
        <w:tc>
          <w:tcPr>
            <w:tcW w:w="1188" w:type="dxa"/>
          </w:tcPr>
          <w:p w14:paraId="6A035DA5"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070</w:t>
            </w:r>
          </w:p>
        </w:tc>
        <w:tc>
          <w:tcPr>
            <w:tcW w:w="8701" w:type="dxa"/>
          </w:tcPr>
          <w:p w14:paraId="1E2C627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International Organisations</w:t>
            </w:r>
          </w:p>
          <w:p w14:paraId="27CAAC80" w14:textId="77777777" w:rsidR="00FD54FC" w:rsidRPr="00A30C4C" w:rsidRDefault="00FD54FC" w:rsidP="00FD54FC">
            <w:pPr>
              <w:spacing w:before="0" w:after="0"/>
              <w:ind w:left="33"/>
              <w:rPr>
                <w:rFonts w:ascii="Times New Roman" w:hAnsi="Times New Roman"/>
                <w:bCs/>
                <w:sz w:val="24"/>
                <w:lang w:eastAsia="de-DE"/>
              </w:rPr>
            </w:pPr>
          </w:p>
          <w:p w14:paraId="25487D99" w14:textId="77777777" w:rsidR="00FD54FC" w:rsidRPr="00A30C4C" w:rsidRDefault="00530BA1"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E</w:t>
            </w:r>
            <w:r w:rsidR="00FD54FC" w:rsidRPr="00A30C4C">
              <w:rPr>
                <w:rFonts w:ascii="Times New Roman" w:hAnsi="Times New Roman"/>
                <w:bCs/>
                <w:sz w:val="24"/>
                <w:lang w:eastAsia="de-DE"/>
              </w:rPr>
              <w:t>xposures to General government</w:t>
            </w:r>
            <w:r w:rsidRPr="00A30C4C">
              <w:rPr>
                <w:rFonts w:ascii="Times New Roman" w:hAnsi="Times New Roman"/>
                <w:bCs/>
                <w:sz w:val="24"/>
                <w:lang w:eastAsia="de-DE"/>
              </w:rPr>
              <w:t>s</w:t>
            </w:r>
            <w:r w:rsidR="00FD54FC" w:rsidRPr="00A30C4C">
              <w:rPr>
                <w:rFonts w:ascii="Times New Roman" w:hAnsi="Times New Roman"/>
                <w:bCs/>
                <w:sz w:val="24"/>
                <w:lang w:eastAsia="de-DE"/>
              </w:rPr>
              <w:t xml:space="preserve"> that are international organisations. </w:t>
            </w:r>
            <w:proofErr w:type="gramStart"/>
            <w:r w:rsidR="00FD54FC" w:rsidRPr="00A30C4C">
              <w:rPr>
                <w:rFonts w:ascii="Times New Roman" w:hAnsi="Times New Roman"/>
                <w:bCs/>
                <w:sz w:val="24"/>
                <w:lang w:eastAsia="de-DE"/>
              </w:rPr>
              <w:t>These exposures are allocated to the “International Organisations” exposure classes in accordance with Article</w:t>
            </w:r>
            <w:r w:rsidR="006E5D07" w:rsidRPr="00A30C4C">
              <w:rPr>
                <w:rFonts w:ascii="Times New Roman" w:hAnsi="Times New Roman"/>
                <w:bCs/>
                <w:sz w:val="24"/>
                <w:lang w:eastAsia="de-DE"/>
              </w:rPr>
              <w:t>s</w:t>
            </w:r>
            <w:r w:rsidR="00FD54FC" w:rsidRPr="00A30C4C">
              <w:rPr>
                <w:rFonts w:ascii="Times New Roman" w:hAnsi="Times New Roman"/>
                <w:bCs/>
                <w:sz w:val="24"/>
                <w:lang w:eastAsia="de-DE"/>
              </w:rPr>
              <w:t xml:space="preserve"> 112 and 1</w:t>
            </w:r>
            <w:r w:rsidR="002F7E28" w:rsidRPr="00A30C4C">
              <w:rPr>
                <w:rFonts w:ascii="Times New Roman" w:hAnsi="Times New Roman"/>
                <w:bCs/>
                <w:sz w:val="24"/>
                <w:lang w:eastAsia="de-DE"/>
              </w:rPr>
              <w:t>18</w:t>
            </w:r>
            <w:r w:rsidR="006E5D07" w:rsidRPr="00A30C4C">
              <w:rPr>
                <w:rFonts w:ascii="Times New Roman" w:hAnsi="Times New Roman"/>
                <w:bCs/>
                <w:sz w:val="24"/>
                <w:lang w:eastAsia="de-DE"/>
              </w:rPr>
              <w:t xml:space="preserve"> CRR</w:t>
            </w:r>
            <w:r w:rsidR="00FD54FC" w:rsidRPr="00A30C4C">
              <w:rPr>
                <w:rFonts w:ascii="Times New Roman" w:hAnsi="Times New Roman"/>
                <w:bCs/>
                <w:sz w:val="24"/>
                <w:lang w:eastAsia="de-DE"/>
              </w:rPr>
              <w:t>, as specified by the instructions for template C</w:t>
            </w:r>
            <w:r w:rsidR="006E5D07" w:rsidRPr="00A30C4C">
              <w:rPr>
                <w:rFonts w:ascii="Times New Roman" w:hAnsi="Times New Roman"/>
                <w:bCs/>
                <w:sz w:val="24"/>
                <w:lang w:eastAsia="de-DE"/>
              </w:rPr>
              <w:t xml:space="preserve"> </w:t>
            </w:r>
            <w:r w:rsidR="00FD54FC" w:rsidRPr="00A30C4C">
              <w:rPr>
                <w:rFonts w:ascii="Times New Roman" w:hAnsi="Times New Roman"/>
                <w:bCs/>
                <w:sz w:val="24"/>
                <w:lang w:eastAsia="de-DE"/>
              </w:rPr>
              <w:t>07</w:t>
            </w:r>
            <w:r w:rsidR="006E5D07" w:rsidRPr="00A30C4C">
              <w:rPr>
                <w:rFonts w:ascii="Times New Roman" w:hAnsi="Times New Roman"/>
                <w:bCs/>
                <w:sz w:val="24"/>
                <w:lang w:eastAsia="de-DE"/>
              </w:rPr>
              <w:t>.00</w:t>
            </w:r>
            <w:r w:rsidR="00FD54FC" w:rsidRPr="00A30C4C">
              <w:rPr>
                <w:rFonts w:ascii="Times New Roman" w:hAnsi="Times New Roman"/>
                <w:bCs/>
                <w:sz w:val="24"/>
                <w:lang w:eastAsia="de-DE"/>
              </w:rPr>
              <w:t>,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69071AEA" w14:textId="77777777" w:rsidR="00FD54FC" w:rsidRPr="00A30C4C" w:rsidRDefault="00FD54FC" w:rsidP="00FD54FC">
            <w:pPr>
              <w:spacing w:before="0" w:after="0"/>
              <w:ind w:left="33"/>
              <w:rPr>
                <w:rFonts w:ascii="Times New Roman" w:hAnsi="Times New Roman"/>
                <w:b/>
                <w:bCs/>
                <w:sz w:val="24"/>
                <w:u w:val="single"/>
                <w:lang w:eastAsia="de-DE"/>
              </w:rPr>
            </w:pPr>
          </w:p>
        </w:tc>
      </w:tr>
      <w:tr w:rsidR="00CE47AF" w:rsidRPr="00A30C4C" w14:paraId="0AE59D57" w14:textId="77777777" w:rsidTr="00672D2A">
        <w:tc>
          <w:tcPr>
            <w:tcW w:w="1188" w:type="dxa"/>
          </w:tcPr>
          <w:p w14:paraId="36DC970D" w14:textId="77777777" w:rsidR="00CE47AF" w:rsidRPr="00A30C4C" w:rsidRDefault="00CE47AF"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075</w:t>
            </w:r>
          </w:p>
        </w:tc>
        <w:tc>
          <w:tcPr>
            <w:tcW w:w="8701" w:type="dxa"/>
          </w:tcPr>
          <w:p w14:paraId="479BA384" w14:textId="77777777" w:rsidR="00CE47AF" w:rsidRPr="00A30C4C" w:rsidRDefault="00CE47AF"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Other general government exposures subject to Standardised Approach</w:t>
            </w:r>
          </w:p>
          <w:p w14:paraId="38DCD7F8" w14:textId="77777777" w:rsidR="00CE47AF" w:rsidRPr="00A30C4C" w:rsidRDefault="00CE47AF" w:rsidP="00CE47AF">
            <w:pPr>
              <w:spacing w:before="0" w:after="0"/>
              <w:ind w:left="33"/>
              <w:rPr>
                <w:rFonts w:ascii="Times New Roman" w:hAnsi="Times New Roman"/>
                <w:bCs/>
                <w:sz w:val="24"/>
                <w:lang w:eastAsia="de-DE"/>
              </w:rPr>
            </w:pPr>
          </w:p>
          <w:p w14:paraId="0B5616D8" w14:textId="77777777" w:rsidR="00CE47AF" w:rsidRPr="00A30C4C" w:rsidRDefault="00530BA1"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Exposures to General governments other than those included in rows 040 to 070 above, which are allocated to SA exposure classes in accordance with Article 112 CRR for the purposes of calculating own funds requirements.</w:t>
            </w:r>
          </w:p>
          <w:p w14:paraId="00B71678" w14:textId="77777777" w:rsidR="00530BA1" w:rsidRPr="00A30C4C" w:rsidRDefault="00530BA1" w:rsidP="00530BA1">
            <w:pPr>
              <w:spacing w:before="0" w:after="0"/>
              <w:ind w:left="33"/>
              <w:rPr>
                <w:rFonts w:ascii="Times New Roman" w:hAnsi="Times New Roman"/>
                <w:b/>
                <w:bCs/>
                <w:sz w:val="24"/>
                <w:u w:val="single"/>
                <w:lang w:eastAsia="de-DE"/>
              </w:rPr>
            </w:pPr>
          </w:p>
        </w:tc>
      </w:tr>
      <w:tr w:rsidR="00FD54FC" w:rsidRPr="00A30C4C" w14:paraId="54C846CD" w14:textId="77777777" w:rsidTr="00672D2A">
        <w:tc>
          <w:tcPr>
            <w:tcW w:w="1188" w:type="dxa"/>
          </w:tcPr>
          <w:p w14:paraId="25D1B85F"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080</w:t>
            </w:r>
          </w:p>
        </w:tc>
        <w:tc>
          <w:tcPr>
            <w:tcW w:w="8701" w:type="dxa"/>
          </w:tcPr>
          <w:p w14:paraId="799AE877"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IRB Approach</w:t>
            </w:r>
          </w:p>
          <w:p w14:paraId="46D51E85" w14:textId="77777777" w:rsidR="00FD54FC" w:rsidRPr="00A30C4C" w:rsidRDefault="00FD54FC" w:rsidP="00FD54FC">
            <w:pPr>
              <w:spacing w:before="0" w:after="0"/>
              <w:ind w:left="33"/>
              <w:rPr>
                <w:rFonts w:ascii="Times New Roman" w:hAnsi="Times New Roman"/>
                <w:bCs/>
                <w:sz w:val="24"/>
                <w:lang w:eastAsia="de-DE"/>
              </w:rPr>
            </w:pPr>
          </w:p>
          <w:p w14:paraId="7900AB28" w14:textId="6EF52D64"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that shall be risk-weighted in accordance with </w:t>
            </w:r>
            <w:r w:rsidR="00306163" w:rsidRPr="00A30C4C">
              <w:rPr>
                <w:rFonts w:ascii="Times New Roman" w:hAnsi="Times New Roman"/>
                <w:bCs/>
                <w:sz w:val="24"/>
                <w:lang w:eastAsia="de-DE"/>
              </w:rPr>
              <w:t xml:space="preserve">Chapter 3 of Title II of </w:t>
            </w:r>
            <w:r w:rsidRPr="00A30C4C">
              <w:rPr>
                <w:rFonts w:ascii="Times New Roman" w:hAnsi="Times New Roman"/>
                <w:bCs/>
                <w:sz w:val="24"/>
                <w:lang w:eastAsia="de-DE"/>
              </w:rPr>
              <w:t>Part Three</w:t>
            </w:r>
            <w:r w:rsidR="00306163" w:rsidRPr="00A30C4C">
              <w:rPr>
                <w:rFonts w:ascii="Times New Roman" w:hAnsi="Times New Roman"/>
                <w:bCs/>
                <w:sz w:val="24"/>
                <w:lang w:eastAsia="de-DE"/>
              </w:rPr>
              <w:t xml:space="preserve"> </w:t>
            </w:r>
            <w:r w:rsidRPr="00A30C4C">
              <w:rPr>
                <w:rFonts w:ascii="Times New Roman" w:hAnsi="Times New Roman"/>
                <w:bCs/>
                <w:sz w:val="24"/>
                <w:lang w:eastAsia="de-DE"/>
              </w:rPr>
              <w:t xml:space="preserve">CRR, including exposures from the non-trading book for which the </w:t>
            </w:r>
            <w:proofErr w:type="gramStart"/>
            <w:r w:rsidRPr="00A30C4C">
              <w:rPr>
                <w:rFonts w:ascii="Times New Roman" w:hAnsi="Times New Roman"/>
                <w:bCs/>
                <w:sz w:val="24"/>
                <w:lang w:eastAsia="de-DE"/>
              </w:rPr>
              <w:t>risk-weighting</w:t>
            </w:r>
            <w:proofErr w:type="gramEnd"/>
            <w:r w:rsidRPr="00A30C4C">
              <w:rPr>
                <w:rFonts w:ascii="Times New Roman" w:hAnsi="Times New Roman"/>
                <w:bCs/>
                <w:sz w:val="24"/>
                <w:lang w:eastAsia="de-DE"/>
              </w:rPr>
              <w:t xml:space="preserve"> in accordance with that Chapter addresses counterparty credit risk.</w:t>
            </w:r>
          </w:p>
          <w:p w14:paraId="29B30B6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25F7A3FA" w14:textId="77777777" w:rsidTr="00672D2A">
        <w:tc>
          <w:tcPr>
            <w:tcW w:w="1188" w:type="dxa"/>
          </w:tcPr>
          <w:p w14:paraId="22511A04"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090</w:t>
            </w:r>
          </w:p>
        </w:tc>
        <w:tc>
          <w:tcPr>
            <w:tcW w:w="8701" w:type="dxa"/>
          </w:tcPr>
          <w:p w14:paraId="1C5FC261"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Central governments</w:t>
            </w:r>
          </w:p>
          <w:p w14:paraId="20B0BC30" w14:textId="77777777" w:rsidR="00FD54FC" w:rsidRPr="00A30C4C" w:rsidRDefault="00FD54FC" w:rsidP="00FD54FC">
            <w:pPr>
              <w:spacing w:before="0" w:after="0"/>
              <w:ind w:left="33"/>
              <w:rPr>
                <w:rFonts w:ascii="Times New Roman" w:hAnsi="Times New Roman"/>
                <w:bCs/>
                <w:sz w:val="24"/>
                <w:lang w:eastAsia="de-DE"/>
              </w:rPr>
            </w:pPr>
          </w:p>
          <w:p w14:paraId="373032B6" w14:textId="4EDB5707"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Exposures to General governments that are central governments and that are allocated to the “Central governments and central banks” exposure class in accordance with </w:t>
            </w:r>
            <w:r w:rsidR="002B004B" w:rsidRPr="00A30C4C">
              <w:rPr>
                <w:rFonts w:ascii="Times New Roman" w:hAnsi="Times New Roman"/>
                <w:bCs/>
                <w:sz w:val="24"/>
                <w:lang w:eastAsia="de-DE"/>
              </w:rPr>
              <w:t xml:space="preserve">point (a) of </w:t>
            </w:r>
            <w:r w:rsidRPr="00A30C4C">
              <w:rPr>
                <w:rFonts w:ascii="Times New Roman" w:hAnsi="Times New Roman"/>
                <w:bCs/>
                <w:sz w:val="24"/>
                <w:lang w:eastAsia="de-DE"/>
              </w:rPr>
              <w:t>Article 147(3)</w:t>
            </w:r>
            <w:r w:rsidR="002B004B" w:rsidRPr="00A30C4C">
              <w:rPr>
                <w:rFonts w:ascii="Times New Roman" w:hAnsi="Times New Roman"/>
                <w:bCs/>
                <w:sz w:val="24"/>
                <w:lang w:eastAsia="de-DE"/>
              </w:rPr>
              <w:t xml:space="preserve"> </w:t>
            </w:r>
            <w:r w:rsidRPr="00A30C4C">
              <w:rPr>
                <w:rFonts w:ascii="Times New Roman" w:hAnsi="Times New Roman"/>
                <w:bCs/>
                <w:sz w:val="24"/>
                <w:lang w:eastAsia="de-DE"/>
              </w:rPr>
              <w:t>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4F164F9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CAE82BC" w14:textId="77777777" w:rsidTr="00672D2A">
        <w:tc>
          <w:tcPr>
            <w:tcW w:w="1188" w:type="dxa"/>
          </w:tcPr>
          <w:p w14:paraId="285A850A"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100</w:t>
            </w:r>
          </w:p>
        </w:tc>
        <w:tc>
          <w:tcPr>
            <w:tcW w:w="8701" w:type="dxa"/>
          </w:tcPr>
          <w:p w14:paraId="33AE9498"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Regional governments or local authorities [Central governments and central banks]</w:t>
            </w:r>
          </w:p>
          <w:p w14:paraId="4B875B64" w14:textId="77777777" w:rsidR="00FD54FC" w:rsidRPr="00A30C4C" w:rsidRDefault="00FD54FC" w:rsidP="00FD54FC">
            <w:pPr>
              <w:spacing w:before="0" w:after="0"/>
              <w:ind w:left="33"/>
              <w:rPr>
                <w:rFonts w:ascii="Times New Roman" w:hAnsi="Times New Roman"/>
                <w:bCs/>
                <w:sz w:val="24"/>
                <w:lang w:eastAsia="de-DE"/>
              </w:rPr>
            </w:pPr>
          </w:p>
          <w:p w14:paraId="22C9F2CE" w14:textId="4FA69191"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Exposures to General governments that are regional governments or local authorities and that are allocated to the “Central governments and central banks” exposure class in accordance with </w:t>
            </w:r>
            <w:r w:rsidR="002B004B" w:rsidRPr="00A30C4C">
              <w:rPr>
                <w:rFonts w:ascii="Times New Roman" w:hAnsi="Times New Roman"/>
                <w:bCs/>
                <w:sz w:val="24"/>
                <w:lang w:eastAsia="de-DE"/>
              </w:rPr>
              <w:t xml:space="preserve">point (a) of </w:t>
            </w:r>
            <w:r w:rsidRPr="00A30C4C">
              <w:rPr>
                <w:rFonts w:ascii="Times New Roman" w:hAnsi="Times New Roman"/>
                <w:bCs/>
                <w:sz w:val="24"/>
                <w:lang w:eastAsia="de-DE"/>
              </w:rPr>
              <w:t>Article 147(3)</w:t>
            </w:r>
            <w:r w:rsidR="002B004B" w:rsidRPr="00A30C4C">
              <w:rPr>
                <w:rFonts w:ascii="Times New Roman" w:hAnsi="Times New Roman"/>
                <w:bCs/>
                <w:sz w:val="24"/>
                <w:lang w:eastAsia="de-DE"/>
              </w:rPr>
              <w:t xml:space="preserve"> </w:t>
            </w:r>
            <w:r w:rsidRPr="00A30C4C">
              <w:rPr>
                <w:rFonts w:ascii="Times New Roman" w:hAnsi="Times New Roman"/>
                <w:bCs/>
                <w:sz w:val="24"/>
                <w:lang w:eastAsia="de-DE"/>
              </w:rPr>
              <w:t>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38749CC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BF24A5A" w14:textId="77777777" w:rsidTr="00672D2A">
        <w:tc>
          <w:tcPr>
            <w:tcW w:w="1188" w:type="dxa"/>
          </w:tcPr>
          <w:p w14:paraId="7DDA5257"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110</w:t>
            </w:r>
          </w:p>
        </w:tc>
        <w:tc>
          <w:tcPr>
            <w:tcW w:w="8701" w:type="dxa"/>
          </w:tcPr>
          <w:p w14:paraId="3B95D11C"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Regional governments or local authorities [Institutions]</w:t>
            </w:r>
          </w:p>
          <w:p w14:paraId="7D840299" w14:textId="77777777" w:rsidR="00FD54FC" w:rsidRPr="00A30C4C" w:rsidRDefault="00FD54FC" w:rsidP="00FD54FC">
            <w:pPr>
              <w:spacing w:before="0" w:after="0"/>
              <w:ind w:left="33"/>
              <w:rPr>
                <w:rFonts w:ascii="Times New Roman" w:hAnsi="Times New Roman"/>
                <w:bCs/>
                <w:sz w:val="24"/>
                <w:lang w:eastAsia="de-DE"/>
              </w:rPr>
            </w:pPr>
          </w:p>
          <w:p w14:paraId="4C64A935" w14:textId="442B4257"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Exposures to General governments that are regional governments or local authorities and that are allocated to the “Institutions” exposure class in accordance with </w:t>
            </w:r>
            <w:r w:rsidR="002B004B" w:rsidRPr="00A30C4C">
              <w:rPr>
                <w:rFonts w:ascii="Times New Roman" w:hAnsi="Times New Roman"/>
                <w:bCs/>
                <w:sz w:val="24"/>
                <w:lang w:eastAsia="de-DE"/>
              </w:rPr>
              <w:t xml:space="preserve">point (a) of </w:t>
            </w:r>
            <w:r w:rsidRPr="00A30C4C">
              <w:rPr>
                <w:rFonts w:ascii="Times New Roman" w:hAnsi="Times New Roman"/>
                <w:bCs/>
                <w:sz w:val="24"/>
                <w:lang w:eastAsia="de-DE"/>
              </w:rPr>
              <w:t>Article 147(4) 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4CBC396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E703835" w14:textId="77777777" w:rsidTr="00672D2A">
        <w:tc>
          <w:tcPr>
            <w:tcW w:w="1188" w:type="dxa"/>
          </w:tcPr>
          <w:p w14:paraId="491B5229"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120</w:t>
            </w:r>
          </w:p>
        </w:tc>
        <w:tc>
          <w:tcPr>
            <w:tcW w:w="8701" w:type="dxa"/>
          </w:tcPr>
          <w:p w14:paraId="382BC54A"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Public sector entities [Central governments and central banks]</w:t>
            </w:r>
          </w:p>
          <w:p w14:paraId="023C6BEC" w14:textId="77777777" w:rsidR="00FD54FC" w:rsidRPr="00A30C4C" w:rsidRDefault="00FD54FC" w:rsidP="00FD54FC">
            <w:pPr>
              <w:spacing w:before="0" w:after="0"/>
              <w:ind w:left="33"/>
              <w:rPr>
                <w:rFonts w:ascii="Times New Roman" w:hAnsi="Times New Roman"/>
                <w:bCs/>
                <w:sz w:val="24"/>
                <w:lang w:eastAsia="de-DE"/>
              </w:rPr>
            </w:pPr>
          </w:p>
          <w:p w14:paraId="6304ED83" w14:textId="4A9CD534"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lastRenderedPageBreak/>
              <w:t xml:space="preserve">Exposures to General governments that are public sector entities in accordance with Article 4(8) CRR and that are allocated to the “Central governments and central banks” exposure class in accordance with </w:t>
            </w:r>
            <w:r w:rsidR="002B004B" w:rsidRPr="00A30C4C">
              <w:rPr>
                <w:rFonts w:ascii="Times New Roman" w:hAnsi="Times New Roman"/>
                <w:bCs/>
                <w:sz w:val="24"/>
                <w:lang w:eastAsia="de-DE"/>
              </w:rPr>
              <w:t xml:space="preserve">point (a) of </w:t>
            </w:r>
            <w:r w:rsidRPr="00A30C4C">
              <w:rPr>
                <w:rFonts w:ascii="Times New Roman" w:hAnsi="Times New Roman"/>
                <w:bCs/>
                <w:sz w:val="24"/>
                <w:lang w:eastAsia="de-DE"/>
              </w:rPr>
              <w:t>Article 147(3) 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4F189DF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99303B" w14:textId="77777777" w:rsidTr="00672D2A">
        <w:tc>
          <w:tcPr>
            <w:tcW w:w="1188" w:type="dxa"/>
          </w:tcPr>
          <w:p w14:paraId="32294DA7"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130</w:t>
            </w:r>
          </w:p>
        </w:tc>
        <w:tc>
          <w:tcPr>
            <w:tcW w:w="8701" w:type="dxa"/>
          </w:tcPr>
          <w:p w14:paraId="7594D801"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Public sector entities [Institutions]</w:t>
            </w:r>
          </w:p>
          <w:p w14:paraId="6A2FA47C" w14:textId="77777777" w:rsidR="00FD54FC" w:rsidRPr="00A30C4C" w:rsidRDefault="00FD54FC" w:rsidP="00FD54FC">
            <w:pPr>
              <w:spacing w:before="0" w:after="0"/>
              <w:ind w:left="33"/>
              <w:rPr>
                <w:rFonts w:ascii="Times New Roman" w:hAnsi="Times New Roman"/>
                <w:bCs/>
                <w:sz w:val="24"/>
                <w:lang w:eastAsia="de-DE"/>
              </w:rPr>
            </w:pPr>
          </w:p>
          <w:p w14:paraId="40C60848" w14:textId="7DABFE4F"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Exposures to General governments that are public sector entities in accordance with Article 4(8) CRR and that are allocated to the “Institutions” exposure class in accordance with </w:t>
            </w:r>
            <w:r w:rsidR="002B004B" w:rsidRPr="00A30C4C">
              <w:rPr>
                <w:rFonts w:ascii="Times New Roman" w:hAnsi="Times New Roman"/>
                <w:bCs/>
                <w:sz w:val="24"/>
                <w:lang w:eastAsia="de-DE"/>
              </w:rPr>
              <w:t xml:space="preserve">point (b) of </w:t>
            </w:r>
            <w:r w:rsidRPr="00A30C4C">
              <w:rPr>
                <w:rFonts w:ascii="Times New Roman" w:hAnsi="Times New Roman"/>
                <w:bCs/>
                <w:sz w:val="24"/>
                <w:lang w:eastAsia="de-DE"/>
              </w:rPr>
              <w:t>Article 147(4) 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083886D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0DBEA2" w14:textId="77777777" w:rsidTr="00672D2A">
        <w:tc>
          <w:tcPr>
            <w:tcW w:w="1188" w:type="dxa"/>
          </w:tcPr>
          <w:p w14:paraId="3EDC30A2" w14:textId="77777777" w:rsidR="00FD54FC" w:rsidRPr="00A30C4C" w:rsidDel="00C211CB"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140</w:t>
            </w:r>
          </w:p>
        </w:tc>
        <w:tc>
          <w:tcPr>
            <w:tcW w:w="8701" w:type="dxa"/>
          </w:tcPr>
          <w:p w14:paraId="20429198"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International Organisations [Central governments and central banks]</w:t>
            </w:r>
          </w:p>
          <w:p w14:paraId="34D8266C" w14:textId="77777777" w:rsidR="00FD54FC" w:rsidRPr="00A30C4C" w:rsidRDefault="00FD54FC" w:rsidP="00FD54FC">
            <w:pPr>
              <w:spacing w:before="0" w:after="0"/>
              <w:ind w:left="33"/>
              <w:rPr>
                <w:rFonts w:ascii="Times New Roman" w:hAnsi="Times New Roman"/>
                <w:bCs/>
                <w:sz w:val="24"/>
                <w:lang w:eastAsia="de-DE"/>
              </w:rPr>
            </w:pPr>
          </w:p>
          <w:p w14:paraId="6346CB88" w14:textId="65A44C0C"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Exposures to General governments that are International Organisations and that are allocated to the “Central governments and central banks” exposure class in accordance with </w:t>
            </w:r>
            <w:r w:rsidR="002B004B" w:rsidRPr="00A30C4C">
              <w:rPr>
                <w:rFonts w:ascii="Times New Roman" w:hAnsi="Times New Roman"/>
                <w:bCs/>
                <w:sz w:val="24"/>
                <w:lang w:eastAsia="de-DE"/>
              </w:rPr>
              <w:t xml:space="preserve">point (c) of </w:t>
            </w:r>
            <w:r w:rsidRPr="00A30C4C">
              <w:rPr>
                <w:rFonts w:ascii="Times New Roman" w:hAnsi="Times New Roman"/>
                <w:bCs/>
                <w:sz w:val="24"/>
                <w:lang w:eastAsia="de-DE"/>
              </w:rPr>
              <w:t>Article 147(3) CRR, as specified by the instructions for template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08.01 and C</w:t>
            </w:r>
            <w:r w:rsidR="006E5D07" w:rsidRPr="00A30C4C">
              <w:rPr>
                <w:rFonts w:ascii="Times New Roman" w:hAnsi="Times New Roman"/>
                <w:bCs/>
                <w:sz w:val="24"/>
                <w:lang w:eastAsia="de-DE"/>
              </w:rPr>
              <w:t xml:space="preserve"> </w:t>
            </w:r>
            <w:r w:rsidRPr="00A30C4C">
              <w:rPr>
                <w:rFonts w:ascii="Times New Roman" w:hAnsi="Times New Roman"/>
                <w:bCs/>
                <w:sz w:val="24"/>
                <w:lang w:eastAsia="de-DE"/>
              </w:rPr>
              <w:t>08.02, with the exception of the specifications as regards the redistribution of exposures to General governments to other exposure classes due to the application of credit risk mitigation techniques with substitution effects on the exposure, which shall not apply.</w:t>
            </w:r>
            <w:proofErr w:type="gramEnd"/>
          </w:p>
          <w:p w14:paraId="2DFB197E" w14:textId="77777777" w:rsidR="00FD54FC" w:rsidRPr="00A30C4C" w:rsidRDefault="00FD54FC" w:rsidP="00FD54FC">
            <w:pPr>
              <w:spacing w:before="0" w:after="0"/>
              <w:ind w:left="33"/>
              <w:rPr>
                <w:rFonts w:ascii="Times New Roman" w:hAnsi="Times New Roman"/>
                <w:b/>
                <w:bCs/>
                <w:sz w:val="24"/>
                <w:u w:val="single"/>
                <w:lang w:eastAsia="de-DE"/>
              </w:rPr>
            </w:pPr>
          </w:p>
        </w:tc>
      </w:tr>
      <w:tr w:rsidR="00530BA1" w:rsidRPr="00A30C4C" w14:paraId="0DC8D283" w14:textId="77777777" w:rsidTr="00672D2A">
        <w:tc>
          <w:tcPr>
            <w:tcW w:w="1188" w:type="dxa"/>
          </w:tcPr>
          <w:p w14:paraId="4B5707BF" w14:textId="77777777" w:rsidR="00530BA1" w:rsidRPr="00A30C4C" w:rsidRDefault="00530BA1"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155</w:t>
            </w:r>
          </w:p>
        </w:tc>
        <w:tc>
          <w:tcPr>
            <w:tcW w:w="8701" w:type="dxa"/>
          </w:tcPr>
          <w:p w14:paraId="64D0FB62" w14:textId="6DAD0797" w:rsidR="00530BA1" w:rsidRPr="00A30C4C" w:rsidRDefault="00530BA1" w:rsidP="00530BA1">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 xml:space="preserve">Other general government exposures subject to </w:t>
            </w:r>
            <w:r w:rsidR="008241B9" w:rsidRPr="00A30C4C">
              <w:rPr>
                <w:rFonts w:ascii="Times New Roman" w:hAnsi="Times New Roman"/>
                <w:b/>
                <w:bCs/>
                <w:sz w:val="24"/>
                <w:u w:val="single"/>
                <w:lang w:eastAsia="de-DE"/>
              </w:rPr>
              <w:t>IRB Approach</w:t>
            </w:r>
          </w:p>
          <w:p w14:paraId="4048C601" w14:textId="77777777" w:rsidR="00530BA1" w:rsidRPr="00A30C4C" w:rsidRDefault="00530BA1" w:rsidP="00530BA1">
            <w:pPr>
              <w:spacing w:before="0" w:after="0"/>
              <w:ind w:left="33"/>
              <w:rPr>
                <w:rFonts w:ascii="Times New Roman" w:hAnsi="Times New Roman"/>
                <w:bCs/>
                <w:sz w:val="24"/>
                <w:lang w:eastAsia="de-DE"/>
              </w:rPr>
            </w:pPr>
          </w:p>
          <w:p w14:paraId="42E0E151" w14:textId="77777777" w:rsidR="00530BA1" w:rsidRPr="00A30C4C" w:rsidRDefault="00530BA1" w:rsidP="00530BA1">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Exposures to General governments other than those included in rows 090 to 140 above which </w:t>
            </w:r>
            <w:proofErr w:type="gramStart"/>
            <w:r w:rsidRPr="00A30C4C">
              <w:rPr>
                <w:rFonts w:ascii="Times New Roman" w:hAnsi="Times New Roman"/>
                <w:bCs/>
                <w:sz w:val="24"/>
                <w:lang w:eastAsia="de-DE"/>
              </w:rPr>
              <w:t>are allocated</w:t>
            </w:r>
            <w:proofErr w:type="gramEnd"/>
            <w:r w:rsidRPr="00A30C4C">
              <w:rPr>
                <w:rFonts w:ascii="Times New Roman" w:hAnsi="Times New Roman"/>
                <w:bCs/>
                <w:sz w:val="24"/>
                <w:lang w:eastAsia="de-DE"/>
              </w:rPr>
              <w:t xml:space="preserve"> to IRB exposure classes in accordance with Article 147 CRR for the purposes of calculating own funds requirements.</w:t>
            </w:r>
          </w:p>
          <w:p w14:paraId="4830A8CE" w14:textId="77777777" w:rsidR="00530BA1" w:rsidRPr="00A30C4C" w:rsidRDefault="00530BA1" w:rsidP="00FD54FC">
            <w:pPr>
              <w:spacing w:before="0" w:after="0"/>
              <w:ind w:left="33"/>
              <w:rPr>
                <w:rFonts w:ascii="Times New Roman" w:hAnsi="Times New Roman"/>
                <w:b/>
                <w:bCs/>
                <w:sz w:val="24"/>
                <w:u w:val="single"/>
                <w:lang w:eastAsia="de-DE"/>
              </w:rPr>
            </w:pPr>
          </w:p>
        </w:tc>
      </w:tr>
      <w:tr w:rsidR="00FD54FC" w:rsidRPr="00A30C4C" w14:paraId="4EA5DA4F" w14:textId="77777777" w:rsidTr="00672D2A">
        <w:tc>
          <w:tcPr>
            <w:tcW w:w="1188" w:type="dxa"/>
          </w:tcPr>
          <w:p w14:paraId="6C409FBD"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160</w:t>
            </w:r>
          </w:p>
        </w:tc>
        <w:tc>
          <w:tcPr>
            <w:tcW w:w="8701" w:type="dxa"/>
          </w:tcPr>
          <w:p w14:paraId="063CFFB0" w14:textId="77777777" w:rsidR="00FD54FC" w:rsidRPr="00A30C4C" w:rsidRDefault="00FD54FC" w:rsidP="00FD54FC">
            <w:pPr>
              <w:spacing w:before="0" w:after="0"/>
              <w:ind w:left="33"/>
              <w:rPr>
                <w:rFonts w:ascii="Times New Roman" w:hAnsi="Times New Roman"/>
                <w:b/>
                <w:bCs/>
                <w:sz w:val="24"/>
                <w:u w:val="single"/>
                <w:lang w:eastAsia="de-DE"/>
              </w:rPr>
            </w:pPr>
            <w:r w:rsidRPr="00A30C4C">
              <w:rPr>
                <w:rFonts w:ascii="Times New Roman" w:hAnsi="Times New Roman"/>
                <w:b/>
                <w:bCs/>
                <w:sz w:val="24"/>
                <w:u w:val="single"/>
                <w:lang w:eastAsia="de-DE"/>
              </w:rPr>
              <w:t>Exposures subject to market risk</w:t>
            </w:r>
          </w:p>
          <w:p w14:paraId="6D29B74F" w14:textId="77777777" w:rsidR="00FD54FC" w:rsidRPr="00A30C4C" w:rsidRDefault="00FD54FC" w:rsidP="00FD54FC">
            <w:pPr>
              <w:spacing w:before="0" w:after="0"/>
              <w:ind w:left="33"/>
              <w:rPr>
                <w:rFonts w:ascii="Times New Roman" w:hAnsi="Times New Roman"/>
                <w:bCs/>
                <w:sz w:val="24"/>
                <w:lang w:eastAsia="de-DE"/>
              </w:rPr>
            </w:pPr>
          </w:p>
          <w:p w14:paraId="746A50A0" w14:textId="22090F96"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Market risk exposures cover positions for which own funds requirements </w:t>
            </w:r>
            <w:proofErr w:type="gramStart"/>
            <w:r w:rsidRPr="00A30C4C">
              <w:rPr>
                <w:rFonts w:ascii="Times New Roman" w:hAnsi="Times New Roman"/>
                <w:bCs/>
                <w:sz w:val="24"/>
                <w:lang w:eastAsia="de-DE"/>
              </w:rPr>
              <w:t>are calculated</w:t>
            </w:r>
            <w:proofErr w:type="gramEnd"/>
            <w:r w:rsidRPr="00A30C4C">
              <w:rPr>
                <w:rFonts w:ascii="Times New Roman" w:hAnsi="Times New Roman"/>
                <w:bCs/>
                <w:sz w:val="24"/>
                <w:lang w:eastAsia="de-DE"/>
              </w:rPr>
              <w:t xml:space="preserve"> </w:t>
            </w:r>
            <w:r w:rsidR="00BB22D4" w:rsidRPr="00A30C4C">
              <w:rPr>
                <w:rFonts w:ascii="Times New Roman" w:hAnsi="Times New Roman"/>
                <w:bCs/>
                <w:sz w:val="24"/>
                <w:lang w:eastAsia="de-DE"/>
              </w:rPr>
              <w:t>in accordance with</w:t>
            </w:r>
            <w:r w:rsidRPr="00A30C4C">
              <w:rPr>
                <w:rFonts w:ascii="Times New Roman" w:hAnsi="Times New Roman"/>
                <w:bCs/>
                <w:sz w:val="24"/>
                <w:lang w:eastAsia="de-DE"/>
              </w:rPr>
              <w:t xml:space="preserve"> Title IV of Part Three CRR.</w:t>
            </w:r>
          </w:p>
          <w:p w14:paraId="2DA3FEF1" w14:textId="77777777" w:rsidR="00FD54FC" w:rsidRPr="00A30C4C" w:rsidRDefault="00FD54FC" w:rsidP="00FD54FC">
            <w:pPr>
              <w:spacing w:before="0" w:after="0"/>
              <w:ind w:left="33"/>
              <w:rPr>
                <w:rFonts w:ascii="Times New Roman" w:hAnsi="Times New Roman"/>
                <w:bCs/>
                <w:sz w:val="24"/>
                <w:lang w:eastAsia="de-DE"/>
              </w:rPr>
            </w:pPr>
          </w:p>
          <w:p w14:paraId="07781DEC" w14:textId="77777777" w:rsidR="00FD54FC" w:rsidRPr="00A30C4C" w:rsidRDefault="00FD54FC" w:rsidP="00FD54FC">
            <w:pPr>
              <w:spacing w:before="0" w:after="0"/>
              <w:ind w:left="33"/>
              <w:rPr>
                <w:rFonts w:ascii="Times New Roman" w:hAnsi="Times New Roman"/>
                <w:bCs/>
                <w:sz w:val="24"/>
                <w:lang w:eastAsia="de-DE"/>
              </w:rPr>
            </w:pPr>
            <w:proofErr w:type="gramStart"/>
            <w:r w:rsidRPr="00A30C4C">
              <w:rPr>
                <w:rFonts w:ascii="Times New Roman" w:hAnsi="Times New Roman"/>
                <w:bCs/>
                <w:sz w:val="24"/>
                <w:lang w:eastAsia="de-DE"/>
              </w:rPr>
              <w:t xml:space="preserve">Direct exposures </w:t>
            </w:r>
            <w:r w:rsidR="00CE47AF" w:rsidRPr="00A30C4C">
              <w:rPr>
                <w:rFonts w:ascii="Times New Roman" w:hAnsi="Times New Roman"/>
                <w:bCs/>
                <w:sz w:val="24"/>
                <w:lang w:eastAsia="de-DE"/>
              </w:rPr>
              <w:t>within the scope of Article 271 CRR</w:t>
            </w:r>
            <w:r w:rsidRPr="00A30C4C">
              <w:rPr>
                <w:rFonts w:ascii="Times New Roman" w:hAnsi="Times New Roman"/>
                <w:bCs/>
                <w:sz w:val="24"/>
                <w:lang w:eastAsia="de-DE"/>
              </w:rPr>
              <w:t xml:space="preserve"> subject to </w:t>
            </w:r>
            <w:r w:rsidR="00CE47AF" w:rsidRPr="00A30C4C">
              <w:rPr>
                <w:rFonts w:ascii="Times New Roman" w:hAnsi="Times New Roman"/>
                <w:bCs/>
                <w:sz w:val="24"/>
                <w:lang w:eastAsia="de-DE"/>
              </w:rPr>
              <w:t xml:space="preserve">own funds requirements for </w:t>
            </w:r>
            <w:r w:rsidRPr="00A30C4C">
              <w:rPr>
                <w:rFonts w:ascii="Times New Roman" w:hAnsi="Times New Roman"/>
                <w:bCs/>
                <w:sz w:val="24"/>
                <w:lang w:eastAsia="de-DE"/>
              </w:rPr>
              <w:t xml:space="preserve">both counterparty credit risk and market risk </w:t>
            </w:r>
            <w:r w:rsidR="00542EAE" w:rsidRPr="00A30C4C">
              <w:rPr>
                <w:rFonts w:ascii="Times New Roman" w:hAnsi="Times New Roman"/>
                <w:bCs/>
                <w:sz w:val="24"/>
                <w:lang w:eastAsia="de-DE"/>
              </w:rPr>
              <w:t xml:space="preserve">shall </w:t>
            </w:r>
            <w:r w:rsidRPr="00A30C4C">
              <w:rPr>
                <w:rFonts w:ascii="Times New Roman" w:hAnsi="Times New Roman"/>
                <w:bCs/>
                <w:sz w:val="24"/>
                <w:lang w:eastAsia="de-DE"/>
              </w:rPr>
              <w:t>be reported both in the credit risk rows (020 to 15</w:t>
            </w:r>
            <w:r w:rsidR="00257FBC" w:rsidRPr="00A30C4C">
              <w:rPr>
                <w:rFonts w:ascii="Times New Roman" w:hAnsi="Times New Roman"/>
                <w:bCs/>
                <w:sz w:val="24"/>
                <w:lang w:eastAsia="de-DE"/>
              </w:rPr>
              <w:t>5</w:t>
            </w:r>
            <w:r w:rsidRPr="00A30C4C">
              <w:rPr>
                <w:rFonts w:ascii="Times New Roman" w:hAnsi="Times New Roman"/>
                <w:bCs/>
                <w:sz w:val="24"/>
                <w:lang w:eastAsia="de-DE"/>
              </w:rPr>
              <w:t>) and the market risk row (row 160)</w:t>
            </w:r>
            <w:r w:rsidR="00CE47AF" w:rsidRPr="00A30C4C">
              <w:rPr>
                <w:rFonts w:ascii="Times New Roman" w:hAnsi="Times New Roman"/>
                <w:bCs/>
                <w:sz w:val="24"/>
                <w:lang w:eastAsia="de-DE"/>
              </w:rPr>
              <w:t xml:space="preserve">: the </w:t>
            </w:r>
            <w:r w:rsidRPr="00A30C4C">
              <w:rPr>
                <w:rFonts w:ascii="Times New Roman" w:hAnsi="Times New Roman"/>
                <w:bCs/>
                <w:sz w:val="24"/>
                <w:lang w:eastAsia="de-DE"/>
              </w:rPr>
              <w:t xml:space="preserve">exposure due to counterparty credit risk </w:t>
            </w:r>
            <w:r w:rsidR="00542EAE" w:rsidRPr="00A30C4C">
              <w:rPr>
                <w:rFonts w:ascii="Times New Roman" w:hAnsi="Times New Roman"/>
                <w:bCs/>
                <w:sz w:val="24"/>
                <w:lang w:eastAsia="de-DE"/>
              </w:rPr>
              <w:t xml:space="preserve">shall </w:t>
            </w:r>
            <w:r w:rsidRPr="00A30C4C">
              <w:rPr>
                <w:rFonts w:ascii="Times New Roman" w:hAnsi="Times New Roman"/>
                <w:bCs/>
                <w:sz w:val="24"/>
                <w:lang w:eastAsia="de-DE"/>
              </w:rPr>
              <w:t xml:space="preserve">be reported in the credit risk rows, while the exposure due to market risk </w:t>
            </w:r>
            <w:r w:rsidR="00542EAE" w:rsidRPr="00A30C4C">
              <w:rPr>
                <w:rFonts w:ascii="Times New Roman" w:hAnsi="Times New Roman"/>
                <w:bCs/>
                <w:sz w:val="24"/>
                <w:lang w:eastAsia="de-DE"/>
              </w:rPr>
              <w:t xml:space="preserve">shall </w:t>
            </w:r>
            <w:r w:rsidRPr="00A30C4C">
              <w:rPr>
                <w:rFonts w:ascii="Times New Roman" w:hAnsi="Times New Roman"/>
                <w:bCs/>
                <w:sz w:val="24"/>
                <w:lang w:eastAsia="de-DE"/>
              </w:rPr>
              <w:t>be reported in the market risk row.</w:t>
            </w:r>
            <w:proofErr w:type="gramEnd"/>
          </w:p>
          <w:p w14:paraId="2620AD5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DBB54E3" w14:textId="77777777" w:rsidTr="00672D2A">
        <w:tc>
          <w:tcPr>
            <w:tcW w:w="1188" w:type="dxa"/>
          </w:tcPr>
          <w:p w14:paraId="4BB4F964" w14:textId="77777777" w:rsidR="00FD54FC" w:rsidRPr="00A30C4C" w:rsidRDefault="00FD54FC" w:rsidP="00B74792">
            <w:pPr>
              <w:spacing w:before="0" w:after="0"/>
              <w:ind w:left="33"/>
              <w:rPr>
                <w:rFonts w:ascii="Times New Roman" w:hAnsi="Times New Roman"/>
                <w:bCs/>
                <w:sz w:val="24"/>
                <w:lang w:eastAsia="de-DE"/>
              </w:rPr>
            </w:pPr>
            <w:r w:rsidRPr="00A30C4C">
              <w:rPr>
                <w:rFonts w:ascii="Times New Roman" w:hAnsi="Times New Roman"/>
                <w:bCs/>
                <w:sz w:val="24"/>
                <w:lang w:eastAsia="de-DE"/>
              </w:rPr>
              <w:t>170</w:t>
            </w:r>
            <w:r w:rsidR="00B74792" w:rsidRPr="00A30C4C">
              <w:rPr>
                <w:rFonts w:ascii="Times New Roman" w:hAnsi="Times New Roman"/>
                <w:bCs/>
                <w:sz w:val="24"/>
                <w:lang w:eastAsia="de-DE"/>
              </w:rPr>
              <w:t>-</w:t>
            </w:r>
            <w:r w:rsidRPr="00A30C4C">
              <w:rPr>
                <w:rFonts w:ascii="Times New Roman" w:hAnsi="Times New Roman"/>
                <w:bCs/>
                <w:sz w:val="24"/>
                <w:lang w:eastAsia="de-DE"/>
              </w:rPr>
              <w:t>230</w:t>
            </w:r>
          </w:p>
        </w:tc>
        <w:tc>
          <w:tcPr>
            <w:tcW w:w="8701" w:type="dxa"/>
          </w:tcPr>
          <w:p w14:paraId="78D0525B" w14:textId="77777777" w:rsidR="00FD54FC" w:rsidRPr="00A30C4C" w:rsidRDefault="00FD54FC" w:rsidP="00FD54FC">
            <w:pPr>
              <w:spacing w:before="0" w:after="0"/>
              <w:ind w:left="33"/>
              <w:rPr>
                <w:rFonts w:ascii="Times New Roman" w:hAnsi="Times New Roman"/>
                <w:b/>
                <w:bCs/>
                <w:sz w:val="24"/>
                <w:lang w:eastAsia="de-DE"/>
              </w:rPr>
            </w:pPr>
            <w:r w:rsidRPr="00A30C4C">
              <w:rPr>
                <w:rFonts w:ascii="Times New Roman" w:hAnsi="Times New Roman"/>
                <w:b/>
                <w:bCs/>
                <w:sz w:val="24"/>
                <w:lang w:eastAsia="de-DE"/>
              </w:rPr>
              <w:t>BREAKDOWN OF EXPOSURES BY RESIDUAL MATURITY</w:t>
            </w:r>
          </w:p>
          <w:p w14:paraId="6AF475E0" w14:textId="77777777" w:rsidR="00FD54FC" w:rsidRPr="00A30C4C" w:rsidRDefault="00FD54FC" w:rsidP="00FD54FC">
            <w:pPr>
              <w:spacing w:before="0" w:after="0"/>
              <w:ind w:left="33"/>
              <w:rPr>
                <w:rFonts w:ascii="Times New Roman" w:hAnsi="Times New Roman"/>
                <w:bCs/>
                <w:sz w:val="24"/>
                <w:lang w:eastAsia="de-DE"/>
              </w:rPr>
            </w:pPr>
          </w:p>
          <w:p w14:paraId="3F5B064A"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t xml:space="preserve">Residual maturity </w:t>
            </w:r>
            <w:proofErr w:type="gramStart"/>
            <w:r w:rsidRPr="00A30C4C">
              <w:rPr>
                <w:rFonts w:ascii="Times New Roman" w:hAnsi="Times New Roman"/>
                <w:bCs/>
                <w:sz w:val="24"/>
                <w:lang w:eastAsia="de-DE"/>
              </w:rPr>
              <w:t>shall be computed</w:t>
            </w:r>
            <w:proofErr w:type="gramEnd"/>
            <w:r w:rsidRPr="00A30C4C">
              <w:rPr>
                <w:rFonts w:ascii="Times New Roman" w:hAnsi="Times New Roman"/>
                <w:bCs/>
                <w:sz w:val="24"/>
                <w:lang w:eastAsia="de-DE"/>
              </w:rPr>
              <w:t xml:space="preserve"> in days between the contractual date of maturity and the reporting reference date for all positions.</w:t>
            </w:r>
          </w:p>
          <w:p w14:paraId="220D1EB9" w14:textId="77777777" w:rsidR="00FD54FC" w:rsidRPr="00A30C4C" w:rsidRDefault="00FD54FC" w:rsidP="00FD54FC">
            <w:pPr>
              <w:spacing w:before="0" w:after="0"/>
              <w:ind w:left="33"/>
              <w:rPr>
                <w:rFonts w:ascii="Times New Roman" w:hAnsi="Times New Roman"/>
                <w:bCs/>
                <w:sz w:val="24"/>
                <w:lang w:eastAsia="de-DE"/>
              </w:rPr>
            </w:pPr>
          </w:p>
          <w:p w14:paraId="6C6070E0" w14:textId="77777777" w:rsidR="00FD54FC" w:rsidRPr="00A30C4C" w:rsidRDefault="00FD54FC" w:rsidP="00FD54FC">
            <w:pPr>
              <w:spacing w:before="0" w:after="0"/>
              <w:ind w:left="33"/>
              <w:rPr>
                <w:rFonts w:ascii="Times New Roman" w:hAnsi="Times New Roman"/>
                <w:bCs/>
                <w:sz w:val="24"/>
                <w:lang w:eastAsia="de-DE"/>
              </w:rPr>
            </w:pPr>
            <w:r w:rsidRPr="00A30C4C">
              <w:rPr>
                <w:rFonts w:ascii="Times New Roman" w:hAnsi="Times New Roman"/>
                <w:bCs/>
                <w:sz w:val="24"/>
                <w:lang w:eastAsia="de-DE"/>
              </w:rPr>
              <w:lastRenderedPageBreak/>
              <w:t>Exposures to General governments shall be broken-down by residual maturity and allocated to the buckets provided as follows:</w:t>
            </w:r>
          </w:p>
          <w:p w14:paraId="4AD74121" w14:textId="77777777" w:rsidR="00FD54FC" w:rsidRPr="00A30C4C" w:rsidRDefault="00FD54FC" w:rsidP="00FD54FC">
            <w:pPr>
              <w:spacing w:before="0" w:after="0"/>
              <w:ind w:left="33"/>
              <w:rPr>
                <w:rFonts w:ascii="Times New Roman" w:hAnsi="Times New Roman"/>
                <w:bCs/>
                <w:sz w:val="24"/>
                <w:lang w:eastAsia="de-DE"/>
              </w:rPr>
            </w:pPr>
          </w:p>
          <w:p w14:paraId="3EEA5D4A" w14:textId="77777777"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[ 0 - 3M [</w:t>
            </w:r>
            <w:r w:rsidR="00FD54FC" w:rsidRPr="00A30C4C">
              <w:rPr>
                <w:rFonts w:ascii="Times New Roman" w:hAnsi="Times New Roman"/>
                <w:bCs/>
                <w:sz w:val="24"/>
                <w:lang w:eastAsia="de-DE"/>
              </w:rPr>
              <w:t xml:space="preserve"> : Less than 90 days</w:t>
            </w:r>
          </w:p>
          <w:p w14:paraId="4009B29B" w14:textId="77777777"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[ 3M - 1Y [</w:t>
            </w:r>
            <w:r w:rsidR="00FD54FC" w:rsidRPr="00A30C4C">
              <w:rPr>
                <w:rFonts w:ascii="Times New Roman" w:hAnsi="Times New Roman"/>
                <w:bCs/>
                <w:sz w:val="24"/>
                <w:lang w:eastAsia="de-DE"/>
              </w:rPr>
              <w:t xml:space="preserve"> : Equal or greater than 90 days and less than 365 days</w:t>
            </w:r>
          </w:p>
          <w:p w14:paraId="4F15AC2A" w14:textId="77777777"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[ 1Y – 2Y [</w:t>
            </w:r>
            <w:r w:rsidR="00FD54FC" w:rsidRPr="00A30C4C">
              <w:rPr>
                <w:rFonts w:ascii="Times New Roman" w:hAnsi="Times New Roman"/>
                <w:bCs/>
                <w:sz w:val="24"/>
                <w:lang w:eastAsia="de-DE"/>
              </w:rPr>
              <w:t xml:space="preserve"> : Equal or greater than 365 days and less than 730 days</w:t>
            </w:r>
          </w:p>
          <w:p w14:paraId="0D7AA885" w14:textId="50A7BE57"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[ 2Y – 3Y [</w:t>
            </w:r>
            <w:r w:rsidR="00FD54FC" w:rsidRPr="00A30C4C">
              <w:rPr>
                <w:rFonts w:ascii="Times New Roman" w:hAnsi="Times New Roman"/>
                <w:bCs/>
                <w:sz w:val="24"/>
                <w:lang w:eastAsia="de-DE"/>
              </w:rPr>
              <w:t xml:space="preserve"> : Equal or greater than 730 days and less than 1</w:t>
            </w:r>
            <w:r w:rsidR="00A92F0D">
              <w:rPr>
                <w:rFonts w:ascii="Times New Roman" w:hAnsi="Times New Roman"/>
                <w:bCs/>
                <w:sz w:val="24"/>
                <w:lang w:eastAsia="de-DE"/>
              </w:rPr>
              <w:t> </w:t>
            </w:r>
            <w:r w:rsidR="00FD54FC" w:rsidRPr="00A30C4C">
              <w:rPr>
                <w:rFonts w:ascii="Times New Roman" w:hAnsi="Times New Roman"/>
                <w:bCs/>
                <w:sz w:val="24"/>
                <w:lang w:eastAsia="de-DE"/>
              </w:rPr>
              <w:t>095 days</w:t>
            </w:r>
          </w:p>
          <w:p w14:paraId="359FA0F4" w14:textId="38232CBC"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[ 3Y – 5Y [</w:t>
            </w:r>
            <w:r w:rsidR="00FD54FC" w:rsidRPr="00A30C4C">
              <w:rPr>
                <w:rFonts w:ascii="Times New Roman" w:hAnsi="Times New Roman"/>
                <w:bCs/>
                <w:sz w:val="24"/>
                <w:lang w:eastAsia="de-DE"/>
              </w:rPr>
              <w:t xml:space="preserve"> : Equal or greater than 1</w:t>
            </w:r>
            <w:r w:rsidR="00A92F0D">
              <w:rPr>
                <w:rFonts w:ascii="Times New Roman" w:hAnsi="Times New Roman"/>
                <w:bCs/>
                <w:sz w:val="24"/>
                <w:lang w:eastAsia="de-DE"/>
              </w:rPr>
              <w:t> </w:t>
            </w:r>
            <w:r w:rsidR="00FD54FC" w:rsidRPr="00A30C4C">
              <w:rPr>
                <w:rFonts w:ascii="Times New Roman" w:hAnsi="Times New Roman"/>
                <w:bCs/>
                <w:sz w:val="24"/>
                <w:lang w:eastAsia="de-DE"/>
              </w:rPr>
              <w:t>095 days and less than 1</w:t>
            </w:r>
            <w:r w:rsidR="00A92F0D">
              <w:rPr>
                <w:rFonts w:ascii="Times New Roman" w:hAnsi="Times New Roman"/>
                <w:bCs/>
                <w:sz w:val="24"/>
                <w:lang w:eastAsia="de-DE"/>
              </w:rPr>
              <w:t> </w:t>
            </w:r>
            <w:r w:rsidR="00FD54FC" w:rsidRPr="00A30C4C">
              <w:rPr>
                <w:rFonts w:ascii="Times New Roman" w:hAnsi="Times New Roman"/>
                <w:bCs/>
                <w:sz w:val="24"/>
                <w:lang w:eastAsia="de-DE"/>
              </w:rPr>
              <w:t>825 days</w:t>
            </w:r>
          </w:p>
          <w:p w14:paraId="47EE71AE" w14:textId="6C3C49CF"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[ 5Y – 10Y [</w:t>
            </w:r>
            <w:r w:rsidR="00FD54FC" w:rsidRPr="00A30C4C">
              <w:rPr>
                <w:rFonts w:ascii="Times New Roman" w:hAnsi="Times New Roman"/>
                <w:bCs/>
                <w:sz w:val="24"/>
                <w:lang w:eastAsia="de-DE"/>
              </w:rPr>
              <w:t xml:space="preserve"> : Equal or greater than 1</w:t>
            </w:r>
            <w:r w:rsidR="00A92F0D">
              <w:rPr>
                <w:rFonts w:ascii="Times New Roman" w:hAnsi="Times New Roman"/>
                <w:bCs/>
                <w:sz w:val="24"/>
                <w:lang w:eastAsia="de-DE"/>
              </w:rPr>
              <w:t> </w:t>
            </w:r>
            <w:r w:rsidR="00FD54FC" w:rsidRPr="00A30C4C">
              <w:rPr>
                <w:rFonts w:ascii="Times New Roman" w:hAnsi="Times New Roman"/>
                <w:bCs/>
                <w:sz w:val="24"/>
                <w:lang w:eastAsia="de-DE"/>
              </w:rPr>
              <w:t>825 days and less than 3</w:t>
            </w:r>
            <w:r w:rsidR="00A92F0D">
              <w:rPr>
                <w:rFonts w:ascii="Times New Roman" w:hAnsi="Times New Roman"/>
                <w:bCs/>
                <w:sz w:val="24"/>
                <w:lang w:eastAsia="de-DE"/>
              </w:rPr>
              <w:t> </w:t>
            </w:r>
            <w:r w:rsidR="00FD54FC" w:rsidRPr="00A30C4C">
              <w:rPr>
                <w:rFonts w:ascii="Times New Roman" w:hAnsi="Times New Roman"/>
                <w:bCs/>
                <w:sz w:val="24"/>
                <w:lang w:eastAsia="de-DE"/>
              </w:rPr>
              <w:t>650 days</w:t>
            </w:r>
          </w:p>
          <w:p w14:paraId="218BED2A" w14:textId="5FE88DEC" w:rsidR="00FD54FC" w:rsidRPr="00A30C4C" w:rsidRDefault="00125707" w:rsidP="0023700C">
            <w:pPr>
              <w:spacing w:before="0" w:after="0"/>
              <w:ind w:left="808" w:hanging="360"/>
              <w:rPr>
                <w:rFonts w:ascii="Times New Roman" w:hAnsi="Times New Roman"/>
                <w:bCs/>
                <w:sz w:val="24"/>
                <w:lang w:eastAsia="de-DE"/>
              </w:rPr>
            </w:pPr>
            <w:r w:rsidRPr="00A30C4C">
              <w:rPr>
                <w:rFonts w:ascii="Symbol" w:hAnsi="Symbol"/>
                <w:bCs/>
                <w:sz w:val="24"/>
                <w:lang w:eastAsia="de-DE"/>
              </w:rPr>
              <w:t></w:t>
            </w:r>
            <w:r w:rsidRPr="00A30C4C">
              <w:rPr>
                <w:rFonts w:ascii="Symbol" w:hAnsi="Symbol"/>
                <w:bCs/>
                <w:sz w:val="24"/>
                <w:lang w:eastAsia="de-DE"/>
              </w:rPr>
              <w:tab/>
            </w:r>
            <w:r w:rsidR="00FD54FC" w:rsidRPr="00A30C4C">
              <w:rPr>
                <w:rFonts w:ascii="Times New Roman" w:hAnsi="Times New Roman"/>
                <w:b/>
                <w:bCs/>
                <w:sz w:val="24"/>
                <w:lang w:eastAsia="de-DE"/>
              </w:rPr>
              <w:t>[ 10Y – more</w:t>
            </w:r>
            <w:r w:rsidR="00FD54FC" w:rsidRPr="00A30C4C">
              <w:rPr>
                <w:rFonts w:ascii="Times New Roman" w:hAnsi="Times New Roman"/>
                <w:bCs/>
                <w:sz w:val="24"/>
                <w:lang w:eastAsia="de-DE"/>
              </w:rPr>
              <w:t xml:space="preserve"> : Equal or greater than 3</w:t>
            </w:r>
            <w:r w:rsidR="00A92F0D">
              <w:rPr>
                <w:rFonts w:ascii="Times New Roman" w:hAnsi="Times New Roman"/>
                <w:bCs/>
                <w:sz w:val="24"/>
                <w:lang w:eastAsia="de-DE"/>
              </w:rPr>
              <w:t> </w:t>
            </w:r>
            <w:r w:rsidR="00FD54FC" w:rsidRPr="00A30C4C">
              <w:rPr>
                <w:rFonts w:ascii="Times New Roman" w:hAnsi="Times New Roman"/>
                <w:bCs/>
                <w:sz w:val="24"/>
                <w:lang w:eastAsia="de-DE"/>
              </w:rPr>
              <w:t xml:space="preserve">650 days </w:t>
            </w:r>
          </w:p>
          <w:p w14:paraId="10162CA4" w14:textId="77777777" w:rsidR="00FD54FC" w:rsidRPr="00A30C4C" w:rsidRDefault="00FD54FC" w:rsidP="00FD54FC">
            <w:pPr>
              <w:spacing w:before="0" w:after="0"/>
              <w:ind w:left="33"/>
              <w:rPr>
                <w:rFonts w:ascii="Times New Roman" w:hAnsi="Times New Roman"/>
                <w:bCs/>
                <w:sz w:val="24"/>
                <w:lang w:eastAsia="de-DE"/>
              </w:rPr>
            </w:pPr>
          </w:p>
        </w:tc>
      </w:tr>
    </w:tbl>
    <w:p w14:paraId="56B462FA" w14:textId="77777777" w:rsidR="00FD54FC" w:rsidRPr="00A30C4C" w:rsidRDefault="00FD54FC" w:rsidP="006452A4">
      <w:pPr>
        <w:spacing w:after="0"/>
        <w:rPr>
          <w:rStyle w:val="InstructionsTabelleText"/>
          <w:rFonts w:ascii="Times New Roman" w:hAnsi="Times New Roman"/>
          <w:sz w:val="24"/>
        </w:rPr>
      </w:pPr>
    </w:p>
    <w:sectPr w:rsidR="00FD54FC" w:rsidRPr="00A30C4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B024D7" w:rsidRDefault="00B024D7" w:rsidP="00D946DB">
      <w:pPr>
        <w:spacing w:before="0" w:after="0"/>
      </w:pPr>
      <w:r>
        <w:separator/>
      </w:r>
    </w:p>
  </w:endnote>
  <w:endnote w:type="continuationSeparator" w:id="0">
    <w:p w14:paraId="517AFAD2" w14:textId="77777777" w:rsidR="00B024D7" w:rsidRDefault="00B024D7" w:rsidP="00D946DB">
      <w:pPr>
        <w:spacing w:before="0" w:after="0"/>
      </w:pPr>
      <w:r>
        <w:continuationSeparator/>
      </w:r>
    </w:p>
  </w:endnote>
  <w:endnote w:type="continuationNotice" w:id="1">
    <w:p w14:paraId="59B4096F" w14:textId="77777777" w:rsidR="00B024D7" w:rsidRDefault="00B024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373A71A"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2F0FB3">
      <w:rPr>
        <w:rFonts w:ascii="Times New Roman" w:hAnsi="Times New Roman"/>
        <w:noProof/>
        <w:sz w:val="22"/>
        <w:szCs w:val="22"/>
      </w:rPr>
      <w:t>5</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0358B36"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2F0FB3">
      <w:rPr>
        <w:noProof/>
        <w:sz w:val="22"/>
        <w:szCs w:val="22"/>
      </w:rPr>
      <w:t>1</w:t>
    </w:r>
    <w:r w:rsidRPr="00E85358">
      <w:rPr>
        <w:noProof/>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CF3FDB9"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2F0FB3">
      <w:rPr>
        <w:rFonts w:ascii="Times New Roman" w:hAnsi="Times New Roman"/>
        <w:noProof/>
        <w:sz w:val="20"/>
        <w:szCs w:val="20"/>
      </w:rPr>
      <w:t>74</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B024D7" w:rsidRDefault="00B024D7" w:rsidP="00D946DB">
      <w:pPr>
        <w:spacing w:before="0" w:after="0"/>
      </w:pPr>
      <w:r>
        <w:separator/>
      </w:r>
    </w:p>
  </w:footnote>
  <w:footnote w:type="continuationSeparator" w:id="0">
    <w:p w14:paraId="5D734917" w14:textId="77777777" w:rsidR="00B024D7" w:rsidRDefault="00B024D7" w:rsidP="00D946DB">
      <w:pPr>
        <w:spacing w:before="0" w:after="0"/>
      </w:pPr>
      <w:r>
        <w:continuationSeparator/>
      </w:r>
    </w:p>
  </w:footnote>
  <w:footnote w:type="continuationNotice" w:id="1">
    <w:p w14:paraId="504F2A36" w14:textId="77777777" w:rsidR="00B024D7" w:rsidRDefault="00B024D7">
      <w:pPr>
        <w:spacing w:before="0" w:after="0"/>
      </w:pPr>
    </w:p>
  </w:footnote>
  <w:footnote w:id="2">
    <w:p w14:paraId="0A122620" w14:textId="77777777" w:rsidR="00B024D7" w:rsidRPr="00F95727" w:rsidRDefault="00B024D7" w:rsidP="00C7103D">
      <w:pPr>
        <w:pStyle w:val="FootnoteText"/>
        <w:spacing w:before="0" w:after="0" w:line="240" w:lineRule="auto"/>
        <w:ind w:left="567" w:hanging="567"/>
        <w:rPr>
          <w:rFonts w:ascii="Times New Roman" w:hAnsi="Times New Roman"/>
          <w:sz w:val="20"/>
          <w:szCs w:val="20"/>
          <w:lang w:val="en-GB"/>
        </w:rPr>
      </w:pPr>
      <w:r w:rsidRPr="002C66A4">
        <w:rPr>
          <w:rStyle w:val="FootnoteReference"/>
          <w:rFonts w:ascii="Times New Roman" w:hAnsi="Times New Roman"/>
          <w:sz w:val="20"/>
          <w:szCs w:val="20"/>
          <w:vertAlign w:val="superscript"/>
          <w:lang w:val="en-GB"/>
        </w:rPr>
        <w:footnoteRef/>
      </w:r>
      <w:r w:rsidRPr="00F95727">
        <w:rPr>
          <w:rFonts w:ascii="Times New Roman" w:hAnsi="Times New Roman"/>
          <w:sz w:val="20"/>
          <w:szCs w:val="20"/>
          <w:lang w:val="en-GB"/>
        </w:rPr>
        <w:tab/>
      </w:r>
      <w:r w:rsidRPr="00F95727">
        <w:rPr>
          <w:rFonts w:ascii="Times New Roman" w:hAnsi="Times New Roman"/>
          <w:color w:val="444444"/>
          <w:sz w:val="20"/>
          <w:szCs w:val="20"/>
          <w:lang w:val="en-GB"/>
        </w:rPr>
        <w:t>Regulation (EU) No 575/2013 of the European Parliament and of the Council of 26 June 2013 on prudential requirements for credit institutions and investment firms and amending Regulation (EU) No 648/2012 (</w:t>
      </w:r>
      <w:r w:rsidRPr="00F95727">
        <w:rPr>
          <w:rFonts w:ascii="Times New Roman" w:hAnsi="Times New Roman"/>
          <w:iCs/>
          <w:color w:val="444444"/>
          <w:sz w:val="20"/>
          <w:szCs w:val="20"/>
          <w:lang w:val="en-GB"/>
        </w:rPr>
        <w:t>OJ L 176, 27.6.2013, p. 1).</w:t>
      </w:r>
    </w:p>
  </w:footnote>
  <w:footnote w:id="3">
    <w:p w14:paraId="754D5245" w14:textId="77777777" w:rsidR="00B024D7" w:rsidRPr="00F95727" w:rsidRDefault="00B024D7" w:rsidP="00C7103D">
      <w:pPr>
        <w:pStyle w:val="FootnoteText"/>
        <w:spacing w:before="0" w:after="0" w:line="240" w:lineRule="auto"/>
        <w:ind w:left="567" w:hanging="567"/>
        <w:rPr>
          <w:rFonts w:ascii="Times New Roman" w:hAnsi="Times New Roman"/>
          <w:sz w:val="20"/>
          <w:szCs w:val="20"/>
        </w:rPr>
      </w:pPr>
      <w:r w:rsidRPr="002C66A4">
        <w:rPr>
          <w:rStyle w:val="FootnoteReference"/>
          <w:rFonts w:ascii="Times New Roman" w:hAnsi="Times New Roman"/>
          <w:sz w:val="20"/>
          <w:szCs w:val="20"/>
          <w:vertAlign w:val="superscript"/>
        </w:rPr>
        <w:footnoteRef/>
      </w:r>
      <w:r w:rsidRPr="005B592F">
        <w:rPr>
          <w:rFonts w:ascii="Times New Roman" w:hAnsi="Times New Roman"/>
          <w:sz w:val="20"/>
          <w:szCs w:val="20"/>
          <w:lang w:val="en-US"/>
        </w:rPr>
        <w:tab/>
      </w:r>
      <w:r w:rsidRPr="00F95727">
        <w:rPr>
          <w:rFonts w:ascii="Times New Roman" w:hAnsi="Times New Roman"/>
          <w:color w:val="444444"/>
          <w:sz w:val="20"/>
          <w:szCs w:val="20"/>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w:t>
      </w:r>
      <w:r w:rsidRPr="005B592F">
        <w:rPr>
          <w:rFonts w:ascii="Times New Roman" w:hAnsi="Times New Roman"/>
          <w:color w:val="444444"/>
          <w:sz w:val="20"/>
          <w:szCs w:val="20"/>
          <w:lang w:val="en-US"/>
        </w:rPr>
        <w:t xml:space="preserve"> </w:t>
      </w:r>
      <w:r w:rsidRPr="00F95727">
        <w:rPr>
          <w:rFonts w:ascii="Times New Roman" w:hAnsi="Times New Roman"/>
          <w:color w:val="444444"/>
          <w:sz w:val="20"/>
          <w:szCs w:val="20"/>
        </w:rPr>
        <w:t>(OJ L 176 27.6.2013, p. 338)</w:t>
      </w:r>
      <w:r w:rsidRPr="005B592F">
        <w:rPr>
          <w:rFonts w:ascii="Times New Roman" w:hAnsi="Times New Roman"/>
          <w:color w:val="444444"/>
          <w:sz w:val="20"/>
          <w:szCs w:val="20"/>
          <w:lang w:val="en-US"/>
        </w:rPr>
        <w:t>.</w:t>
      </w:r>
    </w:p>
  </w:footnote>
  <w:footnote w:id="4">
    <w:p w14:paraId="325A0732" w14:textId="77777777" w:rsidR="00B024D7" w:rsidRPr="002C66A4" w:rsidRDefault="00B024D7" w:rsidP="002C66A4">
      <w:pPr>
        <w:pStyle w:val="FootnoteText"/>
        <w:spacing w:before="0" w:after="0" w:line="240" w:lineRule="auto"/>
        <w:ind w:left="567" w:hanging="567"/>
        <w:rPr>
          <w:rFonts w:ascii="Times New Roman" w:hAnsi="Times New Roman"/>
          <w:sz w:val="20"/>
          <w:szCs w:val="20"/>
          <w:lang w:val="lt-LT"/>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 p.</w:t>
      </w:r>
      <w:r>
        <w:rPr>
          <w:rFonts w:ascii="Times New Roman" w:hAnsi="Times New Roman"/>
          <w:sz w:val="20"/>
          <w:szCs w:val="20"/>
          <w:lang w:val="fr-BE"/>
        </w:rPr>
        <w:t> </w:t>
      </w:r>
      <w:r w:rsidRPr="002C66A4">
        <w:rPr>
          <w:rStyle w:val="FootnoteReference"/>
          <w:rFonts w:ascii="Times New Roman" w:hAnsi="Times New Roman"/>
          <w:sz w:val="20"/>
          <w:szCs w:val="20"/>
        </w:rPr>
        <w:t>19)</w:t>
      </w:r>
      <w:r>
        <w:rPr>
          <w:rFonts w:ascii="Times New Roman" w:hAnsi="Times New Roman"/>
          <w:sz w:val="20"/>
          <w:szCs w:val="20"/>
          <w:lang w:val="fr-BE"/>
        </w:rPr>
        <w:t>.</w:t>
      </w:r>
    </w:p>
  </w:footnote>
  <w:footnote w:id="5">
    <w:p w14:paraId="42D2D2D2" w14:textId="77777777" w:rsidR="00B024D7" w:rsidRPr="0002267E" w:rsidRDefault="00B024D7" w:rsidP="002C66A4">
      <w:pPr>
        <w:pStyle w:val="FootnoteText"/>
        <w:spacing w:before="0" w:after="0" w:line="240" w:lineRule="auto"/>
        <w:ind w:left="567" w:hanging="567"/>
        <w:rPr>
          <w:rFonts w:ascii="Times New Roman" w:hAnsi="Times New Roman"/>
          <w:sz w:val="20"/>
          <w:szCs w:val="20"/>
          <w:lang w:val="lt-LT"/>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Pr>
          <w:rFonts w:ascii="Times New Roman" w:hAnsi="Times New Roman"/>
          <w:sz w:val="20"/>
          <w:szCs w:val="20"/>
        </w:rPr>
        <w:tab/>
      </w:r>
      <w:r w:rsidRPr="002C66A4">
        <w:rPr>
          <w:rStyle w:val="FootnoteReference"/>
          <w:rFonts w:ascii="Times New Roman" w:hAnsi="Times New Roman"/>
          <w:sz w:val="20"/>
          <w:szCs w:val="20"/>
        </w:rPr>
        <w:t>Council Directive 86/635/EEC of 8 December 1986 on the annual accounts and consolidated accounts of banks and other financial institutions (OJ L 372, 31.12.1986, p. 1)</w:t>
      </w:r>
      <w:r w:rsidRPr="0002267E">
        <w:rPr>
          <w:rFonts w:ascii="Times New Roman" w:hAnsi="Times New Roman"/>
          <w:sz w:val="20"/>
          <w:szCs w:val="20"/>
          <w:lang w:val="lt-LT"/>
        </w:rPr>
        <w:t>.</w:t>
      </w:r>
    </w:p>
  </w:footnote>
  <w:footnote w:id="6">
    <w:p w14:paraId="2CEE8AF9" w14:textId="77777777" w:rsidR="00B024D7" w:rsidRPr="005B592F" w:rsidRDefault="00B024D7" w:rsidP="00C7103D">
      <w:pPr>
        <w:pStyle w:val="NormalWeb"/>
        <w:spacing w:before="0" w:beforeAutospacing="0" w:after="0" w:afterAutospacing="0"/>
        <w:ind w:left="567" w:hanging="567"/>
        <w:jc w:val="both"/>
        <w:rPr>
          <w:sz w:val="20"/>
          <w:szCs w:val="20"/>
        </w:rPr>
      </w:pPr>
      <w:r w:rsidRPr="005B592F">
        <w:rPr>
          <w:rStyle w:val="FootnoteReference"/>
          <w:rFonts w:ascii="Times New Roman" w:hAnsi="Times New Roman"/>
          <w:sz w:val="20"/>
          <w:szCs w:val="20"/>
        </w:rPr>
        <w:footnoteRef/>
      </w:r>
      <w:r w:rsidRPr="005B592F">
        <w:rPr>
          <w:sz w:val="20"/>
          <w:szCs w:val="20"/>
          <w:lang w:val="en-US"/>
        </w:rPr>
        <w:tab/>
      </w:r>
      <w:r w:rsidRPr="00F95727">
        <w:rPr>
          <w:color w:val="444444"/>
          <w:sz w:val="20"/>
          <w:szCs w:val="20"/>
        </w:rPr>
        <w:t>Commission Delegated Regulation (EU) No 241/2014 of 7 January 2014 supplementing Regulation (EU) No 575/2013 of the European Parliament and of the Council with regard to regulatory technical standards for Own Funds requirements for institutions</w:t>
      </w:r>
      <w:r w:rsidRPr="005B592F">
        <w:rPr>
          <w:color w:val="444444"/>
          <w:sz w:val="20"/>
          <w:szCs w:val="20"/>
          <w:lang w:val="en-US"/>
        </w:rPr>
        <w:t xml:space="preserve"> (</w:t>
      </w:r>
      <w:r w:rsidRPr="00F95727">
        <w:rPr>
          <w:iCs/>
          <w:color w:val="444444"/>
          <w:sz w:val="20"/>
          <w:szCs w:val="20"/>
        </w:rPr>
        <w:t>OJ L 74, 14.3.2014, p. 8</w:t>
      </w:r>
      <w:r w:rsidRPr="005B592F">
        <w:rPr>
          <w:iCs/>
          <w:color w:val="444444"/>
          <w:sz w:val="20"/>
          <w:szCs w:val="20"/>
          <w:lang w:val="en-US"/>
        </w:rPr>
        <w:t>)</w:t>
      </w:r>
      <w:r w:rsidRPr="005B592F">
        <w:rPr>
          <w:rStyle w:val="Emphasis"/>
          <w:color w:val="444444"/>
          <w:sz w:val="20"/>
          <w:szCs w:val="20"/>
        </w:rPr>
        <w:t>.</w:t>
      </w:r>
    </w:p>
  </w:footnote>
  <w:footnote w:id="7">
    <w:p w14:paraId="4313C6D2" w14:textId="77777777" w:rsidR="00B024D7" w:rsidRPr="005B592F" w:rsidRDefault="00B024D7" w:rsidP="0014657C">
      <w:pPr>
        <w:pStyle w:val="NormalWeb"/>
        <w:spacing w:before="0" w:beforeAutospacing="0" w:after="75" w:afterAutospacing="0"/>
        <w:ind w:left="567" w:hanging="567"/>
        <w:jc w:val="both"/>
        <w:rPr>
          <w:sz w:val="20"/>
          <w:szCs w:val="20"/>
          <w:lang w:val="en-US"/>
        </w:rPr>
      </w:pPr>
      <w:r w:rsidRPr="005B592F">
        <w:rPr>
          <w:rStyle w:val="FootnoteReference"/>
          <w:rFonts w:ascii="Times New Roman" w:hAnsi="Times New Roman"/>
          <w:sz w:val="20"/>
          <w:szCs w:val="20"/>
        </w:rPr>
        <w:footnoteRef/>
      </w:r>
      <w:r w:rsidRPr="005B592F">
        <w:rPr>
          <w:sz w:val="20"/>
          <w:szCs w:val="20"/>
          <w:lang w:val="en-US"/>
        </w:rPr>
        <w:tab/>
      </w:r>
      <w:r w:rsidRPr="005B592F">
        <w:rPr>
          <w:color w:val="444444"/>
          <w:sz w:val="20"/>
          <w:szCs w:val="20"/>
        </w:rPr>
        <w:t>Council Directive 93/6/EEC of 15 March 1993 on the capital adequacy of investments firms and credit institutions (</w:t>
      </w:r>
      <w:r w:rsidRPr="005B592F">
        <w:rPr>
          <w:rStyle w:val="Emphasis"/>
          <w:i w:val="0"/>
          <w:color w:val="444444"/>
          <w:sz w:val="20"/>
          <w:szCs w:val="20"/>
        </w:rPr>
        <w:t>OJ L 141, 11.6.1993, p. 1).</w:t>
      </w:r>
    </w:p>
  </w:footnote>
  <w:footnote w:id="8">
    <w:p w14:paraId="68BF51CF" w14:textId="77777777" w:rsidR="00B024D7" w:rsidRPr="005B592F" w:rsidRDefault="00B024D7" w:rsidP="0014657C">
      <w:pPr>
        <w:pStyle w:val="NormalWeb"/>
        <w:spacing w:before="0" w:beforeAutospacing="0" w:after="75" w:afterAutospacing="0"/>
        <w:ind w:left="567" w:hanging="567"/>
        <w:jc w:val="both"/>
        <w:rPr>
          <w:color w:val="444444"/>
          <w:sz w:val="20"/>
          <w:szCs w:val="20"/>
        </w:rPr>
      </w:pPr>
      <w:r w:rsidRPr="005B592F">
        <w:rPr>
          <w:rStyle w:val="FootnoteReference"/>
          <w:rFonts w:ascii="Times New Roman" w:hAnsi="Times New Roman"/>
          <w:sz w:val="20"/>
          <w:szCs w:val="20"/>
        </w:rPr>
        <w:footnoteRef/>
      </w:r>
      <w:r w:rsidRPr="005B592F">
        <w:rPr>
          <w:sz w:val="20"/>
          <w:szCs w:val="20"/>
          <w:lang w:val="en-US"/>
        </w:rPr>
        <w:tab/>
      </w:r>
      <w:r w:rsidRPr="005B592F">
        <w:rPr>
          <w:color w:val="444444"/>
          <w:sz w:val="20"/>
          <w:szCs w:val="20"/>
        </w:rPr>
        <w:t>Directive 2000/12/EC of the European Parliament and of the Council of 20 March 2000 relating to the taking up and pursuit of the business of credit institutions (</w:t>
      </w:r>
      <w:r w:rsidRPr="005B592F">
        <w:rPr>
          <w:rStyle w:val="Emphasis"/>
          <w:i w:val="0"/>
          <w:color w:val="444444"/>
          <w:sz w:val="20"/>
          <w:szCs w:val="20"/>
        </w:rPr>
        <w:t>OJ L 126, 26.5.2000, p. 1).</w:t>
      </w:r>
    </w:p>
    <w:p w14:paraId="0EB26524" w14:textId="77777777" w:rsidR="00B024D7" w:rsidRPr="005B592F" w:rsidRDefault="00B024D7" w:rsidP="0014657C">
      <w:pPr>
        <w:pStyle w:val="FootnoteText"/>
        <w:ind w:left="567" w:hanging="567"/>
        <w:rPr>
          <w:rFonts w:ascii="Times New Roman" w:hAnsi="Times New Roman"/>
          <w:sz w:val="20"/>
          <w:szCs w:val="20"/>
          <w:lang w:val="en-US"/>
        </w:rPr>
      </w:pPr>
    </w:p>
  </w:footnote>
  <w:footnote w:id="9">
    <w:p w14:paraId="6CDEE1FA" w14:textId="77777777" w:rsidR="00B024D7" w:rsidRPr="005B592F" w:rsidRDefault="00B024D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Seventh Council Directive 83/349/EEC of 13 June 1983 based on the Article 54 (3) (g) of the Treaty on consolidated accounts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193, 18.7.1983, p. 1</w:t>
      </w:r>
      <w:r w:rsidRPr="005B592F">
        <w:rPr>
          <w:rFonts w:ascii="Times New Roman" w:hAnsi="Times New Roman"/>
          <w:iCs/>
          <w:color w:val="444444"/>
          <w:sz w:val="20"/>
          <w:szCs w:val="20"/>
          <w:lang w:val="en-US"/>
        </w:rPr>
        <w:t>).</w:t>
      </w:r>
    </w:p>
  </w:footnote>
  <w:footnote w:id="10">
    <w:p w14:paraId="3D903419" w14:textId="77777777" w:rsidR="00B024D7" w:rsidRPr="005B592F" w:rsidRDefault="00B024D7" w:rsidP="00D21B29">
      <w:pPr>
        <w:pStyle w:val="FootnoteText"/>
        <w:ind w:left="567" w:hanging="567"/>
        <w:rPr>
          <w:rFonts w:ascii="Times New Roman" w:hAnsi="Times New Roman"/>
          <w:sz w:val="20"/>
          <w:szCs w:val="20"/>
          <w:lang w:val="en-US"/>
        </w:rPr>
      </w:pPr>
      <w:r w:rsidRPr="00F95727">
        <w:rPr>
          <w:rStyle w:val="FootnoteReference"/>
          <w:rFonts w:ascii="Times New Roman" w:hAnsi="Times New Roman"/>
          <w:sz w:val="20"/>
          <w:szCs w:val="20"/>
        </w:rPr>
        <w:footnoteRef/>
      </w:r>
      <w:r w:rsidRPr="00F95727">
        <w:rPr>
          <w:rFonts w:ascii="Times New Roman" w:hAnsi="Times New Roman"/>
          <w:sz w:val="20"/>
          <w:szCs w:val="20"/>
        </w:rPr>
        <w:t xml:space="preserve"> </w:t>
      </w:r>
      <w:r w:rsidRPr="005B592F">
        <w:rPr>
          <w:rFonts w:ascii="Times New Roman" w:hAnsi="Times New Roman"/>
          <w:sz w:val="20"/>
          <w:szCs w:val="20"/>
          <w:lang w:val="en-US"/>
        </w:rPr>
        <w:tab/>
      </w:r>
      <w:r w:rsidRPr="00F95727">
        <w:rPr>
          <w:rFonts w:ascii="Times New Roman" w:hAnsi="Times New Roman"/>
          <w:color w:val="444444"/>
          <w:sz w:val="20"/>
          <w:szCs w:val="20"/>
        </w:rPr>
        <w:t>Directive 2009/65/EC of the European Parliament and of the Council of 13 July 2009 on the coordination of laws, regulations and administrative provisions relating to undertakings for collective investment in transferable securities (UCITS)</w:t>
      </w:r>
      <w:r w:rsidRPr="005B592F">
        <w:rPr>
          <w:rFonts w:ascii="Times New Roman" w:hAnsi="Times New Roman"/>
          <w:color w:val="444444"/>
          <w:sz w:val="20"/>
          <w:szCs w:val="20"/>
          <w:lang w:val="en-US"/>
        </w:rPr>
        <w:t xml:space="preserve"> (</w:t>
      </w:r>
      <w:r w:rsidRPr="00F95727">
        <w:rPr>
          <w:rFonts w:ascii="Times New Roman" w:hAnsi="Times New Roman"/>
          <w:iCs/>
          <w:color w:val="444444"/>
          <w:sz w:val="20"/>
          <w:szCs w:val="20"/>
        </w:rPr>
        <w:t>OJ L 302, 17.11.2009, p. 32</w:t>
      </w:r>
      <w:r w:rsidRPr="005B592F">
        <w:rPr>
          <w:rFonts w:ascii="Times New Roman" w:hAnsi="Times New Roman"/>
          <w:iCs/>
          <w:color w:val="444444"/>
          <w:sz w:val="20"/>
          <w:szCs w:val="20"/>
          <w:lang w:val="en-US"/>
        </w:rPr>
        <w:t>).</w:t>
      </w:r>
    </w:p>
  </w:footnote>
  <w:footnote w:id="11">
    <w:p w14:paraId="602B7BB8" w14:textId="77777777" w:rsidR="00B024D7" w:rsidRPr="0002267E" w:rsidRDefault="00B024D7" w:rsidP="003B2712">
      <w:pPr>
        <w:pStyle w:val="FootnoteText"/>
        <w:ind w:left="567" w:hanging="567"/>
        <w:rPr>
          <w:rFonts w:ascii="Times New Roman" w:hAnsi="Times New Roman"/>
          <w:sz w:val="20"/>
          <w:szCs w:val="20"/>
          <w:lang w:val="en-US"/>
        </w:rPr>
      </w:pPr>
      <w:r w:rsidRPr="003B2712">
        <w:rPr>
          <w:rStyle w:val="FootnoteReference"/>
          <w:rFonts w:ascii="Times New Roman" w:hAnsi="Times New Roman"/>
          <w:sz w:val="20"/>
          <w:szCs w:val="20"/>
        </w:rPr>
        <w:footnoteRef/>
      </w:r>
      <w:r w:rsidRPr="0002267E">
        <w:rPr>
          <w:rFonts w:ascii="Times New Roman" w:hAnsi="Times New Roman"/>
          <w:sz w:val="20"/>
          <w:szCs w:val="20"/>
          <w:lang w:val="en-US"/>
        </w:rPr>
        <w:tab/>
      </w:r>
      <w:r w:rsidRPr="003B2712">
        <w:rPr>
          <w:rFonts w:ascii="Times New Roman" w:hAnsi="Times New Roman"/>
          <w:color w:val="444444"/>
          <w:sz w:val="20"/>
          <w:szCs w:val="20"/>
        </w:rPr>
        <w:t>Commission Delegated Regulation (EU) No 1152/2014 of 4 June 2014 supplementing Directive 2013/36/EU of the European Parliament and of the Council with regard to regulatory technical standards on the identification of the geographical location of the relevant credit exposures for calculating institution-specific countercyclical capital buffer rates</w:t>
      </w:r>
      <w:r w:rsidRPr="0002267E">
        <w:rPr>
          <w:rFonts w:ascii="Times New Roman" w:hAnsi="Times New Roman"/>
          <w:color w:val="444444"/>
          <w:sz w:val="20"/>
          <w:szCs w:val="20"/>
          <w:lang w:val="en-US"/>
        </w:rPr>
        <w:t xml:space="preserve"> (</w:t>
      </w:r>
      <w:r w:rsidRPr="003B2712">
        <w:rPr>
          <w:rFonts w:ascii="Times New Roman" w:hAnsi="Times New Roman"/>
          <w:iCs/>
          <w:color w:val="444444"/>
          <w:sz w:val="20"/>
          <w:szCs w:val="20"/>
        </w:rPr>
        <w:t>OJ L 309, 30.10.2014, p. 5</w:t>
      </w:r>
      <w:r w:rsidRPr="0002267E">
        <w:rPr>
          <w:rFonts w:ascii="Times New Roman" w:hAnsi="Times New Roman"/>
          <w:iCs/>
          <w:color w:val="444444"/>
          <w:sz w:val="20"/>
          <w:szCs w:val="20"/>
          <w:lang w:val="en-US"/>
        </w:rPr>
        <w:t>).</w:t>
      </w:r>
    </w:p>
  </w:footnote>
  <w:footnote w:id="12">
    <w:p w14:paraId="7F363D79" w14:textId="77777777" w:rsidR="00B024D7" w:rsidRPr="0002267E" w:rsidRDefault="00B024D7" w:rsidP="002409C1">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 p. 35</w:t>
      </w:r>
      <w:r w:rsidRPr="0002267E">
        <w:rPr>
          <w:rFonts w:ascii="Times New Roman" w:hAnsi="Times New Roman"/>
          <w:iCs/>
          <w:color w:val="444444"/>
          <w:sz w:val="20"/>
          <w:szCs w:val="20"/>
          <w:lang w:val="en-US"/>
        </w:rPr>
        <w:t>).</w:t>
      </w:r>
    </w:p>
  </w:footnote>
  <w:footnote w:id="13">
    <w:p w14:paraId="5EE13FEB" w14:textId="77777777" w:rsidR="00B024D7" w:rsidRPr="002409C1" w:rsidRDefault="00B024D7" w:rsidP="002409C1">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 w:id="14">
    <w:p w14:paraId="025E090B" w14:textId="77777777" w:rsidR="00B024D7" w:rsidRPr="0002267E" w:rsidRDefault="00B024D7" w:rsidP="001F6487">
      <w:pPr>
        <w:pStyle w:val="FootnoteText"/>
        <w:ind w:left="567" w:hanging="567"/>
        <w:rPr>
          <w:rFonts w:ascii="Times New Roman" w:hAnsi="Times New Roman"/>
          <w:sz w:val="20"/>
          <w:szCs w:val="20"/>
          <w:lang w:val="en-US"/>
        </w:rPr>
      </w:pPr>
      <w:r w:rsidRPr="001F6487">
        <w:rPr>
          <w:rStyle w:val="FootnoteReference"/>
          <w:rFonts w:ascii="Times New Roman" w:hAnsi="Times New Roman"/>
          <w:sz w:val="20"/>
          <w:szCs w:val="20"/>
        </w:rPr>
        <w:footnoteRef/>
      </w:r>
      <w:r w:rsidRPr="001F6487">
        <w:rPr>
          <w:rFonts w:ascii="Times New Roman" w:hAnsi="Times New Roman"/>
          <w:sz w:val="20"/>
          <w:szCs w:val="20"/>
        </w:rPr>
        <w:t xml:space="preserve"> </w:t>
      </w:r>
      <w:r w:rsidRPr="0002267E">
        <w:rPr>
          <w:rFonts w:ascii="Times New Roman" w:hAnsi="Times New Roman"/>
          <w:sz w:val="20"/>
          <w:szCs w:val="20"/>
          <w:lang w:val="en-US"/>
        </w:rPr>
        <w:tab/>
      </w:r>
      <w:r w:rsidRPr="001F6487">
        <w:rPr>
          <w:rFonts w:ascii="Times New Roman" w:hAnsi="Times New Roman"/>
          <w:color w:val="444444"/>
          <w:sz w:val="20"/>
          <w:szCs w:val="20"/>
        </w:rPr>
        <w:t>Regulation (EU) No 549/2013 of the European Parliament and of the Council of 21 May 2013 on the European system of national and regional accounts in the European Union</w:t>
      </w:r>
      <w:r w:rsidRPr="0002267E">
        <w:rPr>
          <w:rFonts w:ascii="Times New Roman" w:hAnsi="Times New Roman"/>
          <w:color w:val="444444"/>
          <w:sz w:val="20"/>
          <w:szCs w:val="20"/>
          <w:lang w:val="en-US"/>
        </w:rPr>
        <w:t xml:space="preserve"> </w:t>
      </w:r>
      <w:r w:rsidRPr="001F6487">
        <w:rPr>
          <w:rFonts w:ascii="Times New Roman" w:hAnsi="Times New Roman"/>
          <w:color w:val="444444"/>
          <w:sz w:val="20"/>
          <w:szCs w:val="20"/>
        </w:rPr>
        <w:t>(OJ L 174 26.6.2013, p. 1)</w:t>
      </w:r>
      <w:r w:rsidRPr="0002267E">
        <w:rPr>
          <w:rFonts w:ascii="Times New Roman" w:hAnsi="Times New Roman"/>
          <w:color w:val="444444"/>
          <w:sz w:val="20"/>
          <w:szCs w:val="20"/>
          <w:lang w:val="en-US"/>
        </w:rPr>
        <w:t>.</w:t>
      </w:r>
    </w:p>
  </w:footnote>
  <w:footnote w:id="15">
    <w:p w14:paraId="6C8DA956" w14:textId="77777777" w:rsidR="00B024D7" w:rsidRPr="0002267E" w:rsidRDefault="00B024D7" w:rsidP="005F3BBE">
      <w:pPr>
        <w:pStyle w:val="FootnoteText"/>
        <w:ind w:left="567" w:hanging="567"/>
        <w:rPr>
          <w:rFonts w:ascii="Times New Roman" w:hAnsi="Times New Roman"/>
          <w:sz w:val="20"/>
          <w:szCs w:val="20"/>
          <w:lang w:val="en-US"/>
        </w:rPr>
      </w:pPr>
      <w:r w:rsidRPr="005F3BBE">
        <w:rPr>
          <w:rStyle w:val="FootnoteReference"/>
          <w:rFonts w:ascii="Times New Roman" w:hAnsi="Times New Roman"/>
          <w:sz w:val="20"/>
          <w:szCs w:val="20"/>
        </w:rPr>
        <w:footnoteRef/>
      </w:r>
      <w:r w:rsidRPr="005F3BBE">
        <w:rPr>
          <w:rFonts w:ascii="Times New Roman" w:hAnsi="Times New Roman"/>
          <w:sz w:val="20"/>
          <w:szCs w:val="20"/>
          <w:lang w:val="en-GB"/>
        </w:rPr>
        <w:tab/>
      </w:r>
      <w:r w:rsidRPr="005F3BBE">
        <w:rPr>
          <w:rFonts w:ascii="Times New Roman" w:hAnsi="Times New Roman"/>
          <w:color w:val="444444"/>
          <w:sz w:val="20"/>
          <w:szCs w:val="20"/>
          <w:lang w:val="en-GB"/>
        </w:rPr>
        <w:t>Commission Delegated Regulation (EU) No 525/2014 of 12 March 2014 supplementing Regulation (EU) No 575/2013 of the European Parliament and of the Council with regard to regulatory technical standards for the definition of market (</w:t>
      </w:r>
      <w:r w:rsidRPr="005F3BBE">
        <w:rPr>
          <w:rFonts w:ascii="Times New Roman" w:hAnsi="Times New Roman"/>
          <w:iCs/>
          <w:color w:val="444444"/>
          <w:sz w:val="20"/>
          <w:szCs w:val="20"/>
          <w:lang w:val="en-GB"/>
        </w:rPr>
        <w:t>OJ L 148, 20.5.2014, p. 15)</w:t>
      </w:r>
      <w:r w:rsidRPr="005F3BBE">
        <w:rPr>
          <w:rFonts w:ascii="Times New Roman" w:hAnsi="Times New Roman"/>
          <w:i/>
          <w:iCs/>
          <w:color w:val="444444"/>
          <w:sz w:val="20"/>
          <w:szCs w:val="20"/>
          <w:lang w:val="en-GB"/>
        </w:rPr>
        <w:t>.</w:t>
      </w:r>
    </w:p>
  </w:footnote>
  <w:footnote w:id="16">
    <w:p w14:paraId="11A626E2" w14:textId="77777777" w:rsidR="00B024D7" w:rsidRPr="00A11C6E" w:rsidRDefault="00B024D7">
      <w:pPr>
        <w:pStyle w:val="FootnoteText"/>
      </w:pPr>
      <w:r>
        <w:rPr>
          <w:rStyle w:val="FootnoteReference"/>
        </w:rPr>
        <w:footnoteRef/>
      </w:r>
      <w:r>
        <w:t xml:space="preserve"> </w:t>
      </w:r>
      <w:r w:rsidRPr="008125D7">
        <w:t>Commission Implementing Regulation (EU) No 945/2014 of 4 September 2014 laying down implementing technical standards with regard to relevant appropriately diversified indices according to Regulation (EU) No 575/2013 of the European Parliament and of the Council</w:t>
      </w:r>
    </w:p>
  </w:footnote>
  <w:footnote w:id="17">
    <w:p w14:paraId="4426C1A9" w14:textId="77777777" w:rsidR="00B024D7" w:rsidRPr="0016282F" w:rsidRDefault="00B024D7" w:rsidP="0016282F">
      <w:pPr>
        <w:pStyle w:val="FootnoteText"/>
        <w:ind w:left="567" w:hanging="567"/>
        <w:rPr>
          <w:rFonts w:ascii="Times New Roman" w:hAnsi="Times New Roman"/>
          <w:sz w:val="20"/>
          <w:szCs w:val="20"/>
          <w:lang w:val="en-GB"/>
        </w:rPr>
      </w:pPr>
      <w:r w:rsidRPr="0016282F">
        <w:rPr>
          <w:rStyle w:val="FootnoteReference"/>
          <w:rFonts w:ascii="Times New Roman" w:hAnsi="Times New Roman"/>
          <w:sz w:val="20"/>
          <w:szCs w:val="20"/>
          <w:lang w:val="en-GB"/>
        </w:rPr>
        <w:footnoteRef/>
      </w:r>
      <w:r w:rsidRPr="0016282F">
        <w:rPr>
          <w:rFonts w:ascii="Times New Roman" w:hAnsi="Times New Roman"/>
          <w:sz w:val="20"/>
          <w:szCs w:val="20"/>
          <w:lang w:val="en-GB"/>
        </w:rPr>
        <w:tab/>
      </w:r>
      <w:r w:rsidRPr="0016282F">
        <w:rPr>
          <w:rFonts w:ascii="Times New Roman" w:hAnsi="Times New Roman"/>
          <w:color w:val="444444"/>
          <w:sz w:val="20"/>
          <w:szCs w:val="20"/>
          <w:lang w:val="en-GB"/>
        </w:rPr>
        <w:t>Commission Delegated Regulation (EU) 2016/101 of 26 October 2015 supplementing Regulation (EU) No 575/2013 of the European Parliament and of the Council with regard to regulatory technical standards for prudent valuation under Article 105(14) (</w:t>
      </w:r>
      <w:r w:rsidRPr="0016282F">
        <w:rPr>
          <w:rFonts w:ascii="Times New Roman" w:hAnsi="Times New Roman"/>
          <w:iCs/>
          <w:color w:val="444444"/>
          <w:sz w:val="20"/>
          <w:szCs w:val="20"/>
          <w:lang w:val="en-GB"/>
        </w:rPr>
        <w:t>OJ L 21, 28.1.2016, p. 54).</w:t>
      </w:r>
    </w:p>
  </w:footnote>
  <w:footnote w:id="18">
    <w:p w14:paraId="1DE0576C" w14:textId="77777777" w:rsidR="00B024D7" w:rsidRPr="0016282F" w:rsidRDefault="00B024D7" w:rsidP="0016282F">
      <w:pPr>
        <w:pStyle w:val="NormalWeb"/>
        <w:spacing w:before="0" w:beforeAutospacing="0" w:after="75" w:afterAutospacing="0"/>
        <w:ind w:left="567" w:hanging="567"/>
        <w:rPr>
          <w:color w:val="444444"/>
          <w:sz w:val="20"/>
          <w:szCs w:val="20"/>
        </w:rPr>
      </w:pPr>
      <w:r w:rsidRPr="0016282F">
        <w:rPr>
          <w:rStyle w:val="FootnoteReference"/>
          <w:rFonts w:ascii="Times New Roman" w:hAnsi="Times New Roman"/>
          <w:sz w:val="20"/>
          <w:szCs w:val="20"/>
        </w:rPr>
        <w:footnoteRef/>
      </w:r>
      <w:r w:rsidRPr="0016282F">
        <w:rPr>
          <w:sz w:val="20"/>
          <w:szCs w:val="20"/>
        </w:rPr>
        <w:t xml:space="preserve"> </w:t>
      </w:r>
      <w:r w:rsidRPr="0016282F">
        <w:rPr>
          <w:sz w:val="20"/>
          <w:szCs w:val="20"/>
        </w:rPr>
        <w:tab/>
      </w:r>
      <w:r w:rsidRPr="0016282F">
        <w:rPr>
          <w:color w:val="444444"/>
          <w:sz w:val="20"/>
          <w:szCs w:val="20"/>
        </w:rPr>
        <w:t>Regulation (EC) No 1606/2002 of the European Parliament and of the Council of 19 July 2002 on the application of international accounting standards (</w:t>
      </w:r>
      <w:r w:rsidRPr="0016282F">
        <w:rPr>
          <w:rStyle w:val="Emphasis"/>
          <w:i w:val="0"/>
          <w:color w:val="444444"/>
          <w:sz w:val="20"/>
          <w:szCs w:val="20"/>
        </w:rPr>
        <w:t>OJ L 243, 11.9.2002, p. 1).</w:t>
      </w:r>
    </w:p>
    <w:p w14:paraId="42869AB5" w14:textId="77777777" w:rsidR="00B024D7" w:rsidRPr="0016282F" w:rsidRDefault="00B024D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EDB0BA-56CE-41D1-87FF-B7E9B0867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210</Pages>
  <Words>70846</Words>
  <Characters>384292</Characters>
  <Application>Microsoft Office Word</Application>
  <DocSecurity>0</DocSecurity>
  <Lines>10112</Lines>
  <Paragraphs>6150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448988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GRIKSAS Gintaras (FISMA)</cp:lastModifiedBy>
  <cp:revision>4</cp:revision>
  <dcterms:created xsi:type="dcterms:W3CDTF">2020-01-14T09:47:00Z</dcterms:created>
  <dcterms:modified xsi:type="dcterms:W3CDTF">2020-01-15T14:14:00Z</dcterms:modified>
</cp:coreProperties>
</file>